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F7D1C8" w14:textId="1DE3822C" w:rsidR="0017376C" w:rsidRPr="005F3828" w:rsidRDefault="00381F62" w:rsidP="006B09E8">
      <w:pPr>
        <w:pStyle w:val="a8"/>
        <w:widowControl/>
        <w:overflowPunct/>
        <w:autoSpaceDE/>
        <w:autoSpaceDN/>
        <w:adjustRightInd/>
        <w:spacing w:line="360" w:lineRule="auto"/>
        <w:rPr>
          <w:noProof/>
          <w:color w:val="000000"/>
          <w:sz w:val="16"/>
          <w:szCs w:val="16"/>
          <w:lang w:val="ru-RU"/>
        </w:rPr>
      </w:pPr>
      <w:r>
        <w:rPr>
          <w:noProof/>
          <w:color w:val="000000"/>
          <w:sz w:val="16"/>
          <w:szCs w:val="16"/>
          <w:lang w:val="ru-RU"/>
        </w:rPr>
        <mc:AlternateContent>
          <mc:Choice Requires="wps">
            <w:drawing>
              <wp:anchor distT="0" distB="0" distL="114300" distR="114300" simplePos="0" relativeHeight="251657728" behindDoc="0" locked="0" layoutInCell="1" allowOverlap="1" wp14:anchorId="08E4463A" wp14:editId="43AB4E31">
                <wp:simplePos x="0" y="0"/>
                <wp:positionH relativeFrom="column">
                  <wp:posOffset>5302250</wp:posOffset>
                </wp:positionH>
                <wp:positionV relativeFrom="paragraph">
                  <wp:posOffset>-342900</wp:posOffset>
                </wp:positionV>
                <wp:extent cx="1141730" cy="1714500"/>
                <wp:effectExtent l="0" t="0" r="20320" b="19050"/>
                <wp:wrapNone/>
                <wp:docPr id="2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1730" cy="1714500"/>
                        </a:xfrm>
                        <a:prstGeom prst="rect">
                          <a:avLst/>
                        </a:prstGeom>
                        <a:solidFill>
                          <a:srgbClr val="FFFFFF"/>
                        </a:solidFill>
                        <a:ln w="9525">
                          <a:solidFill>
                            <a:srgbClr val="000000"/>
                          </a:solidFill>
                          <a:miter lim="800000"/>
                          <a:headEnd/>
                          <a:tailEnd/>
                        </a:ln>
                      </wps:spPr>
                      <wps:txbx>
                        <w:txbxContent>
                          <w:p w14:paraId="2EFA707D" w14:textId="77777777" w:rsidR="00B908E5" w:rsidRDefault="00B908E5" w:rsidP="0017376C">
                            <w:pPr>
                              <w:pStyle w:val="31"/>
                            </w:pPr>
                          </w:p>
                          <w:p w14:paraId="58BA2794" w14:textId="77777777" w:rsidR="00B908E5" w:rsidRPr="00945393" w:rsidRDefault="00B908E5" w:rsidP="0017376C">
                            <w:pPr>
                              <w:pStyle w:val="31"/>
                              <w:rPr>
                                <w:sz w:val="36"/>
                                <w:szCs w:val="36"/>
                              </w:rPr>
                            </w:pPr>
                            <w:r>
                              <w:rPr>
                                <w:sz w:val="36"/>
                                <w:szCs w:val="36"/>
                              </w:rPr>
                              <w:t>29</w:t>
                            </w:r>
                          </w:p>
                          <w:p w14:paraId="788D2D22" w14:textId="77777777" w:rsidR="00B908E5" w:rsidRPr="005C7413" w:rsidRDefault="00B908E5" w:rsidP="0017376C">
                            <w:pPr>
                              <w:pStyle w:val="31"/>
                              <w:rPr>
                                <w:sz w:val="36"/>
                                <w:szCs w:val="36"/>
                              </w:rPr>
                            </w:pPr>
                            <w:r>
                              <w:rPr>
                                <w:sz w:val="36"/>
                                <w:szCs w:val="36"/>
                              </w:rPr>
                              <w:t>апреля</w:t>
                            </w:r>
                          </w:p>
                          <w:p w14:paraId="5B095F6B" w14:textId="77777777" w:rsidR="00B908E5" w:rsidRPr="00F644E3" w:rsidRDefault="00B908E5" w:rsidP="0017376C">
                            <w:pPr>
                              <w:pStyle w:val="31"/>
                              <w:rPr>
                                <w:sz w:val="36"/>
                                <w:szCs w:val="36"/>
                              </w:rPr>
                            </w:pPr>
                            <w:r w:rsidRPr="00F644E3">
                              <w:rPr>
                                <w:sz w:val="36"/>
                                <w:szCs w:val="36"/>
                              </w:rPr>
                              <w:t xml:space="preserve">2016 год </w:t>
                            </w:r>
                          </w:p>
                          <w:p w14:paraId="119E85A2" w14:textId="2E064E34" w:rsidR="00B908E5" w:rsidRDefault="00B908E5" w:rsidP="0017376C">
                            <w:pPr>
                              <w:jc w:val="center"/>
                            </w:pPr>
                            <w:r>
                              <w:rPr>
                                <w:b/>
                                <w:bCs/>
                                <w:sz w:val="52"/>
                              </w:rPr>
                              <w:t xml:space="preserve">№ </w:t>
                            </w:r>
                            <w:r w:rsidR="00AE1D27">
                              <w:rPr>
                                <w:b/>
                                <w:bCs/>
                                <w:sz w:val="5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4463A" id="Rectangle 7" o:spid="_x0000_s1026" style="position:absolute;margin-left:417.5pt;margin-top:-27pt;width:89.9pt;height: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">
                <v:textbox>
                  <w:txbxContent>
                    <w:p w14:paraId="2EFA707D" w14:textId="77777777" w:rsidR="00B908E5" w:rsidRDefault="00B908E5" w:rsidP="0017376C">
                      <w:pPr>
                        <w:pStyle w:val="31"/>
                      </w:pPr>
                    </w:p>
                    <w:p w14:paraId="58BA2794" w14:textId="77777777" w:rsidR="00B908E5" w:rsidRPr="00945393" w:rsidRDefault="00B908E5" w:rsidP="0017376C">
                      <w:pPr>
                        <w:pStyle w:val="31"/>
                        <w:rPr>
                          <w:sz w:val="36"/>
                          <w:szCs w:val="36"/>
                        </w:rPr>
                      </w:pPr>
                      <w:r>
                        <w:rPr>
                          <w:sz w:val="36"/>
                          <w:szCs w:val="36"/>
                        </w:rPr>
                        <w:t>29</w:t>
                      </w:r>
                    </w:p>
                    <w:p w14:paraId="788D2D22" w14:textId="77777777" w:rsidR="00B908E5" w:rsidRPr="005C7413" w:rsidRDefault="00B908E5" w:rsidP="0017376C">
                      <w:pPr>
                        <w:pStyle w:val="31"/>
                        <w:rPr>
                          <w:sz w:val="36"/>
                          <w:szCs w:val="36"/>
                        </w:rPr>
                      </w:pPr>
                      <w:r>
                        <w:rPr>
                          <w:sz w:val="36"/>
                          <w:szCs w:val="36"/>
                        </w:rPr>
                        <w:t>апреля</w:t>
                      </w:r>
                    </w:p>
                    <w:p w14:paraId="5B095F6B" w14:textId="77777777" w:rsidR="00B908E5" w:rsidRPr="00F644E3" w:rsidRDefault="00B908E5" w:rsidP="0017376C">
                      <w:pPr>
                        <w:pStyle w:val="31"/>
                        <w:rPr>
                          <w:sz w:val="36"/>
                          <w:szCs w:val="36"/>
                        </w:rPr>
                      </w:pPr>
                      <w:r w:rsidRPr="00F644E3">
                        <w:rPr>
                          <w:sz w:val="36"/>
                          <w:szCs w:val="36"/>
                        </w:rPr>
                        <w:t xml:space="preserve">2016 год </w:t>
                      </w:r>
                    </w:p>
                    <w:p w14:paraId="119E85A2" w14:textId="2E064E34" w:rsidR="00B908E5" w:rsidRDefault="00B908E5" w:rsidP="0017376C">
                      <w:pPr>
                        <w:jc w:val="center"/>
                      </w:pPr>
                      <w:r>
                        <w:rPr>
                          <w:b/>
                          <w:bCs/>
                          <w:sz w:val="52"/>
                        </w:rPr>
                        <w:t xml:space="preserve">№ </w:t>
                      </w:r>
                      <w:r w:rsidR="00AE1D27">
                        <w:rPr>
                          <w:b/>
                          <w:bCs/>
                          <w:sz w:val="52"/>
                        </w:rPr>
                        <w:t>4</w:t>
                      </w:r>
                    </w:p>
                  </w:txbxContent>
                </v:textbox>
              </v:rect>
            </w:pict>
          </mc:Fallback>
        </mc:AlternateContent>
      </w:r>
      <w:r>
        <w:rPr>
          <w:noProof/>
          <w:color w:val="000000"/>
          <w:sz w:val="16"/>
          <w:szCs w:val="16"/>
          <w:lang w:val="ru-RU"/>
        </w:rPr>
        <mc:AlternateContent>
          <mc:Choice Requires="wps">
            <w:drawing>
              <wp:anchor distT="4294967295" distB="4294967295" distL="114300" distR="114300" simplePos="0" relativeHeight="251659776" behindDoc="0" locked="0" layoutInCell="1" allowOverlap="1" wp14:anchorId="3866DEE9" wp14:editId="024AEC2D">
                <wp:simplePos x="0" y="0"/>
                <wp:positionH relativeFrom="column">
                  <wp:posOffset>-698500</wp:posOffset>
                </wp:positionH>
                <wp:positionV relativeFrom="paragraph">
                  <wp:posOffset>-501016</wp:posOffset>
                </wp:positionV>
                <wp:extent cx="7429500" cy="0"/>
                <wp:effectExtent l="0" t="19050" r="19050" b="19050"/>
                <wp:wrapNone/>
                <wp:docPr id="23"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295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152EBE" id="Line 272"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5pt,-39.45pt" to="530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" strokeweight="3pt">
                <v:stroke linestyle="thinThin"/>
              </v:line>
            </w:pict>
          </mc:Fallback>
        </mc:AlternateContent>
      </w:r>
      <w:r w:rsidR="00CA61AA">
        <w:rPr>
          <w:noProof/>
          <w:color w:val="000000"/>
          <w:sz w:val="16"/>
          <w:szCs w:val="16"/>
          <w:lang w:val="ru-RU"/>
        </w:rPr>
        <w:drawing>
          <wp:anchor distT="0" distB="0" distL="114300" distR="114300" simplePos="0" relativeHeight="251658752" behindDoc="0" locked="0" layoutInCell="1" allowOverlap="1" wp14:anchorId="5D826131" wp14:editId="6DD778C1">
            <wp:simplePos x="0" y="0"/>
            <wp:positionH relativeFrom="column">
              <wp:posOffset>-335280</wp:posOffset>
            </wp:positionH>
            <wp:positionV relativeFrom="paragraph">
              <wp:posOffset>-400050</wp:posOffset>
            </wp:positionV>
            <wp:extent cx="1365250" cy="1714500"/>
            <wp:effectExtent l="0" t="0" r="6350" b="0"/>
            <wp:wrapNone/>
            <wp:docPr id="27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65250" cy="1714500"/>
                    </a:xfrm>
                    <a:prstGeom prst="rect">
                      <a:avLst/>
                    </a:prstGeom>
                    <a:noFill/>
                  </pic:spPr>
                </pic:pic>
              </a:graphicData>
            </a:graphic>
          </wp:anchor>
        </w:drawing>
      </w:r>
      <w:r>
        <w:rPr>
          <w:noProof/>
          <w:color w:val="000000"/>
          <w:sz w:val="16"/>
          <w:szCs w:val="16"/>
          <w:lang w:val="ru-RU"/>
        </w:rPr>
        <mc:AlternateContent>
          <mc:Choice Requires="wps">
            <w:drawing>
              <wp:anchor distT="0" distB="0" distL="114300" distR="114300" simplePos="0" relativeHeight="251656704" behindDoc="0" locked="0" layoutInCell="1" allowOverlap="1" wp14:anchorId="7E4069CA" wp14:editId="0FBFF350">
                <wp:simplePos x="0" y="0"/>
                <wp:positionH relativeFrom="column">
                  <wp:posOffset>1270000</wp:posOffset>
                </wp:positionH>
                <wp:positionV relativeFrom="paragraph">
                  <wp:posOffset>-314960</wp:posOffset>
                </wp:positionV>
                <wp:extent cx="3937000" cy="1764665"/>
                <wp:effectExtent l="0" t="0" r="0" b="0"/>
                <wp:wrapNone/>
                <wp:docPr id="22"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937000" cy="1764665"/>
                        </a:xfrm>
                        <a:prstGeom prst="rect">
                          <a:avLst/>
                        </a:prstGeom>
                        <a:extLst>
                          <a:ext uri="{AF507438-7753-43E0-B8FC-AC1667EBCBE1}">
                            <a14:hiddenEffects xmlns:a14="http://schemas.microsoft.com/office/drawing/2010/main">
                              <a:effectLst/>
                            </a14:hiddenEffects>
                          </a:ext>
                        </a:extLst>
                      </wps:spPr>
                      <wps:txbx>
                        <w:txbxContent>
                          <w:p w14:paraId="0E3FFC33" w14:textId="77777777" w:rsidR="00B908E5" w:rsidRDefault="00B908E5" w:rsidP="00CA61AA">
                            <w:pPr>
                              <w:pStyle w:val="afff2"/>
                              <w:spacing w:before="0" w:after="0"/>
                              <w:jc w:val="center"/>
                              <w:rPr>
                                <w:sz w:val="24"/>
                                <w:szCs w:val="24"/>
                              </w:rPr>
                            </w:pPr>
                            <w:r>
                              <w:rPr>
                                <w:rFonts w:ascii="Impact" w:hAnsi="Impact"/>
                                <w:sz w:val="72"/>
                                <w:szCs w:val="72"/>
                              </w:rPr>
                              <w:t>Павловский</w:t>
                            </w:r>
                          </w:p>
                          <w:p w14:paraId="47BADE88" w14:textId="77777777" w:rsidR="00B908E5" w:rsidRDefault="00B908E5" w:rsidP="00CA61AA">
                            <w:pPr>
                              <w:pStyle w:val="afff2"/>
                              <w:spacing w:before="0" w:after="0"/>
                              <w:jc w:val="center"/>
                            </w:pPr>
                            <w:r>
                              <w:rPr>
                                <w:rFonts w:ascii="Impact" w:hAnsi="Impact"/>
                                <w:sz w:val="72"/>
                                <w:szCs w:val="72"/>
                              </w:rPr>
                              <w:t xml:space="preserve">муниципальный </w:t>
                            </w:r>
                          </w:p>
                          <w:p w14:paraId="66F7F579" w14:textId="77777777" w:rsidR="00B908E5" w:rsidRDefault="00B908E5" w:rsidP="00CA61AA">
                            <w:pPr>
                              <w:pStyle w:val="afff2"/>
                              <w:spacing w:before="0" w:after="0"/>
                              <w:jc w:val="center"/>
                            </w:pPr>
                            <w:r>
                              <w:rPr>
                                <w:rFonts w:ascii="Impact" w:hAnsi="Impact"/>
                                <w:sz w:val="72"/>
                                <w:szCs w:val="72"/>
                              </w:rPr>
                              <w:t>ВЕСТНИК</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E4069CA" id="_x0000_t202" coordsize="21600,21600" o:spt="202" path="m,l,21600r21600,l21600,xe">
                <v:stroke joinstyle="miter"/>
                <v:path gradientshapeok="t" o:connecttype="rect"/>
              </v:shapetype>
              <v:shape id="WordArt 6" o:spid="_x0000_s1027" type="#_x0000_t202" style="position:absolute;margin-left:100pt;margin-top:-24.8pt;width:310pt;height:138.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" filled="f" stroked="f">
                <o:lock v:ext="edit" shapetype="t"/>
                <v:textbox style="mso-fit-shape-to-text:t">
                  <w:txbxContent>
                    <w:p w14:paraId="0E3FFC33" w14:textId="77777777" w:rsidR="00B908E5" w:rsidRDefault="00B908E5" w:rsidP="00CA61AA">
                      <w:pPr>
                        <w:pStyle w:val="afff2"/>
                        <w:spacing w:before="0" w:after="0"/>
                        <w:jc w:val="center"/>
                        <w:rPr>
                          <w:sz w:val="24"/>
                          <w:szCs w:val="24"/>
                        </w:rPr>
                      </w:pPr>
                      <w:r>
                        <w:rPr>
                          <w:rFonts w:ascii="Impact" w:hAnsi="Impact"/>
                          <w:sz w:val="72"/>
                          <w:szCs w:val="72"/>
                        </w:rPr>
                        <w:t>Павловский</w:t>
                      </w:r>
                    </w:p>
                    <w:p w14:paraId="47BADE88" w14:textId="77777777" w:rsidR="00B908E5" w:rsidRDefault="00B908E5" w:rsidP="00CA61AA">
                      <w:pPr>
                        <w:pStyle w:val="afff2"/>
                        <w:spacing w:before="0" w:after="0"/>
                        <w:jc w:val="center"/>
                      </w:pPr>
                      <w:r>
                        <w:rPr>
                          <w:rFonts w:ascii="Impact" w:hAnsi="Impact"/>
                          <w:sz w:val="72"/>
                          <w:szCs w:val="72"/>
                        </w:rPr>
                        <w:t xml:space="preserve">муниципальный </w:t>
                      </w:r>
                    </w:p>
                    <w:p w14:paraId="66F7F579" w14:textId="77777777" w:rsidR="00B908E5" w:rsidRDefault="00B908E5" w:rsidP="00CA61AA">
                      <w:pPr>
                        <w:pStyle w:val="afff2"/>
                        <w:spacing w:before="0" w:after="0"/>
                        <w:jc w:val="center"/>
                      </w:pPr>
                      <w:r>
                        <w:rPr>
                          <w:rFonts w:ascii="Impact" w:hAnsi="Impact"/>
                          <w:sz w:val="72"/>
                          <w:szCs w:val="72"/>
                        </w:rPr>
                        <w:t>ВЕСТНИК</w:t>
                      </w:r>
                    </w:p>
                  </w:txbxContent>
                </v:textbox>
              </v:shape>
            </w:pict>
          </mc:Fallback>
        </mc:AlternateContent>
      </w:r>
      <w:r>
        <w:rPr>
          <w:noProof/>
          <w:color w:val="000000"/>
          <w:sz w:val="16"/>
          <w:szCs w:val="16"/>
          <w:lang w:val="ru-RU"/>
        </w:rPr>
        <mc:AlternateContent>
          <mc:Choice Requires="wps">
            <w:drawing>
              <wp:anchor distT="0" distB="0" distL="114300" distR="114300" simplePos="0" relativeHeight="251655680" behindDoc="0" locked="0" layoutInCell="1" allowOverlap="1" wp14:anchorId="082756F5" wp14:editId="24252EA4">
                <wp:simplePos x="0" y="0"/>
                <wp:positionH relativeFrom="column">
                  <wp:posOffset>-335280</wp:posOffset>
                </wp:positionH>
                <wp:positionV relativeFrom="paragraph">
                  <wp:posOffset>-196215</wp:posOffset>
                </wp:positionV>
                <wp:extent cx="5715000" cy="457200"/>
                <wp:effectExtent l="0" t="0" r="0" b="0"/>
                <wp:wrapNone/>
                <wp:docPr id="2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C633C9" id="Rectangle 4" o:spid="_x0000_s1026" style="position:absolute;margin-left:-26.4pt;margin-top:-15.45pt;width:450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" stroked="f"/>
            </w:pict>
          </mc:Fallback>
        </mc:AlternateContent>
      </w:r>
      <w:r w:rsidR="00EC5847" w:rsidRPr="005F3828">
        <w:rPr>
          <w:noProof/>
          <w:color w:val="000000"/>
          <w:sz w:val="16"/>
          <w:szCs w:val="16"/>
          <w:lang w:val="ru-RU"/>
        </w:rPr>
        <w:t>24</w:t>
      </w:r>
    </w:p>
    <w:p w14:paraId="4F37C4D1" w14:textId="77777777" w:rsidR="0017376C" w:rsidRPr="005F3828" w:rsidRDefault="0017376C" w:rsidP="006B09E8">
      <w:pPr>
        <w:spacing w:line="360" w:lineRule="auto"/>
        <w:rPr>
          <w:color w:val="000000"/>
          <w:sz w:val="16"/>
          <w:szCs w:val="16"/>
        </w:rPr>
      </w:pPr>
    </w:p>
    <w:p w14:paraId="298653A1" w14:textId="77777777" w:rsidR="0017376C" w:rsidRPr="005F3828" w:rsidRDefault="0017376C" w:rsidP="006B09E8">
      <w:pPr>
        <w:spacing w:line="360" w:lineRule="auto"/>
        <w:rPr>
          <w:color w:val="000000"/>
          <w:sz w:val="16"/>
          <w:szCs w:val="16"/>
        </w:rPr>
      </w:pPr>
    </w:p>
    <w:p w14:paraId="214308D4" w14:textId="77777777" w:rsidR="0017376C" w:rsidRPr="005F3828" w:rsidRDefault="0017376C" w:rsidP="006B09E8">
      <w:pPr>
        <w:spacing w:line="360" w:lineRule="auto"/>
        <w:rPr>
          <w:color w:val="000000"/>
          <w:sz w:val="16"/>
          <w:szCs w:val="16"/>
        </w:rPr>
      </w:pPr>
    </w:p>
    <w:p w14:paraId="23B66F7B" w14:textId="77777777" w:rsidR="00E4312F" w:rsidRPr="005F3828" w:rsidRDefault="00E4312F" w:rsidP="006B09E8">
      <w:pPr>
        <w:spacing w:line="360" w:lineRule="auto"/>
        <w:rPr>
          <w:color w:val="000000"/>
          <w:sz w:val="16"/>
          <w:szCs w:val="16"/>
        </w:rPr>
      </w:pPr>
    </w:p>
    <w:p w14:paraId="28DF7995" w14:textId="77777777" w:rsidR="0017376C" w:rsidRPr="005F3828" w:rsidRDefault="0017376C" w:rsidP="006B09E8">
      <w:pPr>
        <w:tabs>
          <w:tab w:val="left" w:pos="7455"/>
        </w:tabs>
        <w:spacing w:line="360" w:lineRule="auto"/>
        <w:rPr>
          <w:color w:val="000000"/>
          <w:sz w:val="16"/>
          <w:szCs w:val="16"/>
        </w:rPr>
      </w:pPr>
      <w:r w:rsidRPr="005F3828">
        <w:rPr>
          <w:color w:val="000000"/>
          <w:sz w:val="16"/>
          <w:szCs w:val="16"/>
        </w:rPr>
        <w:tab/>
      </w:r>
    </w:p>
    <w:p w14:paraId="20480FF0" w14:textId="77777777" w:rsidR="0017376C" w:rsidRPr="005F3828" w:rsidRDefault="0017376C" w:rsidP="006B09E8">
      <w:pPr>
        <w:spacing w:line="360" w:lineRule="auto"/>
        <w:rPr>
          <w:color w:val="000000"/>
          <w:sz w:val="16"/>
          <w:szCs w:val="16"/>
        </w:rPr>
      </w:pPr>
    </w:p>
    <w:p w14:paraId="0798369E" w14:textId="77777777" w:rsidR="00414312" w:rsidRPr="005F3828" w:rsidRDefault="00414312" w:rsidP="006B09E8">
      <w:pPr>
        <w:pStyle w:val="12"/>
        <w:spacing w:before="0" w:after="0" w:line="360" w:lineRule="auto"/>
        <w:rPr>
          <w:color w:val="000000"/>
          <w:sz w:val="16"/>
          <w:szCs w:val="16"/>
        </w:rPr>
        <w:sectPr w:rsidR="00414312" w:rsidRPr="005F3828" w:rsidSect="00935B1B">
          <w:headerReference w:type="even" r:id="rId9"/>
          <w:headerReference w:type="default" r:id="rId10"/>
          <w:footerReference w:type="default" r:id="rId11"/>
          <w:headerReference w:type="first" r:id="rId12"/>
          <w:pgSz w:w="11906" w:h="16838"/>
          <w:pgMar w:top="1134" w:right="806" w:bottom="1087" w:left="1200" w:header="426" w:footer="709" w:gutter="0"/>
          <w:cols w:space="708"/>
          <w:titlePg/>
          <w:docGrid w:linePitch="360"/>
        </w:sectPr>
      </w:pPr>
      <w:bookmarkStart w:id="0" w:name="OLE_LINK38" w:colFirst="0" w:colLast="0"/>
    </w:p>
    <w:p w14:paraId="7574095C" w14:textId="77777777" w:rsidR="00A26412" w:rsidRPr="005F3828" w:rsidRDefault="00A26412" w:rsidP="006B09E8">
      <w:pPr>
        <w:jc w:val="both"/>
        <w:rPr>
          <w:b/>
          <w:color w:val="000000"/>
          <w:sz w:val="16"/>
          <w:szCs w:val="16"/>
        </w:rPr>
      </w:pPr>
    </w:p>
    <w:p w14:paraId="7F9816F0" w14:textId="77777777" w:rsidR="00F644E3" w:rsidRPr="005F3828" w:rsidRDefault="00F644E3" w:rsidP="006B09E8">
      <w:pPr>
        <w:jc w:val="both"/>
        <w:rPr>
          <w:b/>
          <w:color w:val="000000"/>
          <w:sz w:val="16"/>
          <w:szCs w:val="16"/>
        </w:rPr>
        <w:sectPr w:rsidR="00F644E3" w:rsidRPr="005F3828" w:rsidSect="00935B1B">
          <w:headerReference w:type="even" r:id="rId13"/>
          <w:headerReference w:type="default" r:id="rId14"/>
          <w:headerReference w:type="first" r:id="rId15"/>
          <w:type w:val="continuous"/>
          <w:pgSz w:w="11906" w:h="16838"/>
          <w:pgMar w:top="1134" w:right="806" w:bottom="1087" w:left="1200" w:header="426" w:footer="709" w:gutter="0"/>
          <w:pgNumType w:start="1"/>
          <w:cols w:space="708"/>
          <w:titlePg/>
          <w:docGrid w:linePitch="360"/>
        </w:sectPr>
      </w:pPr>
    </w:p>
    <w:bookmarkEnd w:id="0"/>
    <w:p w14:paraId="08B4F398" w14:textId="5664D3E1" w:rsidR="00B82FE8" w:rsidRPr="005F3828" w:rsidRDefault="00381F62" w:rsidP="006B09E8">
      <w:pPr>
        <w:jc w:val="both"/>
        <w:rPr>
          <w:b/>
          <w:color w:val="000000"/>
          <w:sz w:val="16"/>
          <w:szCs w:val="16"/>
        </w:rPr>
      </w:pPr>
      <w:r>
        <w:rPr>
          <w:noProof/>
          <w:color w:val="000000"/>
          <w:sz w:val="16"/>
          <w:szCs w:val="16"/>
        </w:rPr>
        <mc:AlternateContent>
          <mc:Choice Requires="wps">
            <w:drawing>
              <wp:anchor distT="4294967295" distB="4294967295" distL="114300" distR="114300" simplePos="0" relativeHeight="251654656" behindDoc="0" locked="0" layoutInCell="1" allowOverlap="1" wp14:anchorId="683FB01F" wp14:editId="2587661B">
                <wp:simplePos x="0" y="0"/>
                <wp:positionH relativeFrom="column">
                  <wp:posOffset>-556895</wp:posOffset>
                </wp:positionH>
                <wp:positionV relativeFrom="paragraph">
                  <wp:posOffset>52704</wp:posOffset>
                </wp:positionV>
                <wp:extent cx="7429500" cy="0"/>
                <wp:effectExtent l="0" t="19050" r="19050" b="19050"/>
                <wp:wrapNone/>
                <wp:docPr id="2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295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3D1552" id="Line 2" o:spid="_x0000_s1026" style="position:absolute;z-index:251654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3.85pt,4.15pt" to="541.1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" strokeweight="3pt">
                <v:stroke linestyle="thinThin"/>
              </v:line>
            </w:pict>
          </mc:Fallback>
        </mc:AlternateContent>
      </w:r>
    </w:p>
    <w:tbl>
      <w:tblPr>
        <w:tblW w:w="0" w:type="auto"/>
        <w:jc w:val="right"/>
        <w:shd w:val="clear" w:color="auto" w:fill="A6A6A6"/>
        <w:tblLook w:val="04A0" w:firstRow="1" w:lastRow="0" w:firstColumn="1" w:lastColumn="0" w:noHBand="0" w:noVBand="1"/>
      </w:tblPr>
      <w:tblGrid>
        <w:gridCol w:w="4826"/>
      </w:tblGrid>
      <w:tr w:rsidR="00F644E3" w:rsidRPr="005F3828" w14:paraId="7818FEE2" w14:textId="77777777" w:rsidTr="00731988">
        <w:trPr>
          <w:jc w:val="right"/>
        </w:trPr>
        <w:tc>
          <w:tcPr>
            <w:tcW w:w="4826" w:type="dxa"/>
            <w:shd w:val="clear" w:color="auto" w:fill="BFBFBF"/>
          </w:tcPr>
          <w:p w14:paraId="20F1D22E" w14:textId="77777777" w:rsidR="00F644E3" w:rsidRPr="005F3828" w:rsidRDefault="00F644E3" w:rsidP="006B09E8">
            <w:pPr>
              <w:jc w:val="center"/>
            </w:pPr>
            <w:r w:rsidRPr="005F3828">
              <w:rPr>
                <w:b/>
              </w:rPr>
              <w:t>Документы Совета народных депутатов</w:t>
            </w:r>
          </w:p>
        </w:tc>
      </w:tr>
    </w:tbl>
    <w:p w14:paraId="71F70B93" w14:textId="77777777" w:rsidR="00F644E3" w:rsidRDefault="00F644E3" w:rsidP="006B09E8">
      <w:pPr>
        <w:pStyle w:val="afa"/>
        <w:ind w:firstLine="0"/>
        <w:jc w:val="center"/>
        <w:rPr>
          <w:b/>
          <w:bCs/>
          <w:sz w:val="16"/>
          <w:szCs w:val="16"/>
        </w:rPr>
      </w:pPr>
    </w:p>
    <w:p w14:paraId="2E2DE3BB" w14:textId="77777777" w:rsidR="0001493C" w:rsidRPr="0001493C" w:rsidRDefault="0001493C" w:rsidP="0001493C">
      <w:pPr>
        <w:pStyle w:val="afa"/>
        <w:ind w:firstLine="0"/>
        <w:jc w:val="center"/>
        <w:rPr>
          <w:b/>
          <w:bCs/>
          <w:spacing w:val="20"/>
          <w:sz w:val="16"/>
          <w:szCs w:val="16"/>
        </w:rPr>
      </w:pPr>
      <w:r w:rsidRPr="0001493C">
        <w:rPr>
          <w:b/>
          <w:bCs/>
          <w:spacing w:val="20"/>
          <w:sz w:val="16"/>
          <w:szCs w:val="16"/>
        </w:rPr>
        <w:t>СОВЕТ</w:t>
      </w:r>
    </w:p>
    <w:p w14:paraId="77F655C0" w14:textId="052F8FFB" w:rsidR="0001493C" w:rsidRPr="0001493C" w:rsidRDefault="0001493C" w:rsidP="0001493C">
      <w:pPr>
        <w:pStyle w:val="afa"/>
        <w:ind w:firstLine="0"/>
        <w:jc w:val="center"/>
        <w:rPr>
          <w:b/>
          <w:bCs/>
          <w:spacing w:val="20"/>
          <w:sz w:val="16"/>
          <w:szCs w:val="16"/>
        </w:rPr>
      </w:pPr>
      <w:r w:rsidRPr="0001493C">
        <w:rPr>
          <w:b/>
          <w:bCs/>
          <w:spacing w:val="20"/>
          <w:sz w:val="16"/>
          <w:szCs w:val="16"/>
        </w:rPr>
        <w:t>НАРОДНЫХ ДЕПУТАТОВ ПАВЛОВСКОГО МУНИЦИПАЛЬНОГО РАЙОНА ВОРОНЕЖСКОЙ ОБЛАСТИ</w:t>
      </w:r>
    </w:p>
    <w:p w14:paraId="40448BD4" w14:textId="77777777" w:rsidR="0001493C" w:rsidRPr="0001493C" w:rsidRDefault="0001493C" w:rsidP="0001493C">
      <w:pPr>
        <w:pStyle w:val="afa"/>
        <w:ind w:firstLine="0"/>
        <w:jc w:val="center"/>
        <w:rPr>
          <w:spacing w:val="20"/>
          <w:sz w:val="16"/>
          <w:szCs w:val="16"/>
        </w:rPr>
      </w:pPr>
    </w:p>
    <w:p w14:paraId="20B52ABF" w14:textId="37F2B3AA" w:rsidR="0001493C" w:rsidRPr="0001493C" w:rsidRDefault="0001493C" w:rsidP="0001493C">
      <w:pPr>
        <w:pStyle w:val="afa"/>
        <w:ind w:firstLine="0"/>
        <w:jc w:val="center"/>
        <w:rPr>
          <w:b/>
          <w:bCs/>
          <w:spacing w:val="20"/>
          <w:sz w:val="16"/>
          <w:szCs w:val="16"/>
        </w:rPr>
      </w:pPr>
      <w:r w:rsidRPr="0001493C">
        <w:rPr>
          <w:b/>
          <w:bCs/>
          <w:spacing w:val="20"/>
          <w:sz w:val="16"/>
          <w:szCs w:val="16"/>
        </w:rPr>
        <w:t>РЕШЕНИЕ</w:t>
      </w:r>
    </w:p>
    <w:p w14:paraId="613595FC" w14:textId="77777777" w:rsidR="0001493C" w:rsidRPr="00036DD8" w:rsidRDefault="0001493C" w:rsidP="0001493C">
      <w:pPr>
        <w:pStyle w:val="afa"/>
        <w:ind w:firstLine="567"/>
        <w:jc w:val="center"/>
        <w:rPr>
          <w:sz w:val="16"/>
          <w:szCs w:val="16"/>
        </w:rPr>
      </w:pPr>
    </w:p>
    <w:p w14:paraId="5FC7D204" w14:textId="790E1F34" w:rsidR="0001493C" w:rsidRPr="00036DD8" w:rsidRDefault="0001493C" w:rsidP="0001493C">
      <w:pPr>
        <w:rPr>
          <w:sz w:val="16"/>
          <w:szCs w:val="16"/>
          <w:u w:val="single"/>
        </w:rPr>
      </w:pPr>
      <w:r w:rsidRPr="00036DD8">
        <w:rPr>
          <w:sz w:val="16"/>
          <w:szCs w:val="16"/>
          <w:u w:val="single"/>
        </w:rPr>
        <w:t>от 28.04 2016 г. № 222</w:t>
      </w:r>
    </w:p>
    <w:p w14:paraId="0FD0CBC2" w14:textId="77777777" w:rsidR="0001493C" w:rsidRPr="00036DD8" w:rsidRDefault="0001493C" w:rsidP="0001493C">
      <w:pPr>
        <w:pStyle w:val="afa"/>
        <w:ind w:firstLine="0"/>
        <w:rPr>
          <w:sz w:val="16"/>
          <w:szCs w:val="16"/>
        </w:rPr>
      </w:pPr>
      <w:r w:rsidRPr="00036DD8">
        <w:rPr>
          <w:sz w:val="16"/>
          <w:szCs w:val="16"/>
        </w:rPr>
        <w:t>г.Павловск</w:t>
      </w:r>
    </w:p>
    <w:p w14:paraId="58257EF5" w14:textId="77777777" w:rsidR="0001493C" w:rsidRPr="00036DD8" w:rsidRDefault="0001493C" w:rsidP="0001493C">
      <w:pPr>
        <w:pStyle w:val="af6"/>
        <w:jc w:val="left"/>
        <w:rPr>
          <w:spacing w:val="0"/>
          <w:sz w:val="16"/>
          <w:szCs w:val="16"/>
        </w:rPr>
      </w:pPr>
    </w:p>
    <w:p w14:paraId="318460A9" w14:textId="209A0D66" w:rsidR="0001493C" w:rsidRPr="0001493C" w:rsidRDefault="0001493C" w:rsidP="0001493C">
      <w:pPr>
        <w:pStyle w:val="af6"/>
        <w:jc w:val="left"/>
        <w:rPr>
          <w:b w:val="0"/>
          <w:spacing w:val="0"/>
          <w:sz w:val="16"/>
          <w:szCs w:val="16"/>
        </w:rPr>
      </w:pPr>
      <w:r w:rsidRPr="0001493C">
        <w:rPr>
          <w:b w:val="0"/>
          <w:spacing w:val="0"/>
          <w:sz w:val="16"/>
          <w:szCs w:val="16"/>
        </w:rPr>
        <w:t>Отчет о результатах деятельности</w:t>
      </w:r>
    </w:p>
    <w:p w14:paraId="3E7CFD33" w14:textId="77777777" w:rsidR="0001493C" w:rsidRPr="0001493C" w:rsidRDefault="0001493C" w:rsidP="0001493C">
      <w:pPr>
        <w:pStyle w:val="af6"/>
        <w:jc w:val="left"/>
        <w:rPr>
          <w:b w:val="0"/>
          <w:spacing w:val="0"/>
          <w:sz w:val="16"/>
          <w:szCs w:val="16"/>
        </w:rPr>
      </w:pPr>
      <w:r w:rsidRPr="0001493C">
        <w:rPr>
          <w:b w:val="0"/>
          <w:spacing w:val="0"/>
          <w:sz w:val="16"/>
          <w:szCs w:val="16"/>
        </w:rPr>
        <w:t xml:space="preserve">главы Павловского муниципального </w:t>
      </w:r>
    </w:p>
    <w:p w14:paraId="5C0A6425" w14:textId="5675BB4C" w:rsidR="0001493C" w:rsidRPr="0001493C" w:rsidRDefault="0001493C" w:rsidP="0001493C">
      <w:pPr>
        <w:pStyle w:val="af6"/>
        <w:jc w:val="left"/>
        <w:rPr>
          <w:b w:val="0"/>
          <w:spacing w:val="0"/>
          <w:sz w:val="16"/>
          <w:szCs w:val="16"/>
        </w:rPr>
      </w:pPr>
      <w:r w:rsidRPr="0001493C">
        <w:rPr>
          <w:b w:val="0"/>
          <w:spacing w:val="0"/>
          <w:sz w:val="16"/>
          <w:szCs w:val="16"/>
        </w:rPr>
        <w:t xml:space="preserve">района </w:t>
      </w:r>
      <w:r>
        <w:rPr>
          <w:b w:val="0"/>
          <w:spacing w:val="0"/>
          <w:sz w:val="16"/>
          <w:szCs w:val="16"/>
        </w:rPr>
        <w:t xml:space="preserve">и </w:t>
      </w:r>
      <w:r w:rsidRPr="0001493C">
        <w:rPr>
          <w:b w:val="0"/>
          <w:spacing w:val="0"/>
          <w:sz w:val="16"/>
          <w:szCs w:val="16"/>
        </w:rPr>
        <w:t xml:space="preserve">деятельности Совета </w:t>
      </w:r>
    </w:p>
    <w:p w14:paraId="15B0B862" w14:textId="71838559" w:rsidR="0001493C" w:rsidRPr="0001493C" w:rsidRDefault="0001493C" w:rsidP="0001493C">
      <w:pPr>
        <w:pStyle w:val="af6"/>
        <w:jc w:val="left"/>
        <w:rPr>
          <w:b w:val="0"/>
          <w:spacing w:val="0"/>
          <w:sz w:val="16"/>
          <w:szCs w:val="16"/>
        </w:rPr>
      </w:pPr>
      <w:r w:rsidRPr="0001493C">
        <w:rPr>
          <w:b w:val="0"/>
          <w:spacing w:val="0"/>
          <w:sz w:val="16"/>
          <w:szCs w:val="16"/>
        </w:rPr>
        <w:t xml:space="preserve">народных депутатов Павловского </w:t>
      </w:r>
    </w:p>
    <w:p w14:paraId="379E5261" w14:textId="5D9F8D4F" w:rsidR="0001493C" w:rsidRPr="0001493C" w:rsidRDefault="0001493C" w:rsidP="0001493C">
      <w:pPr>
        <w:pStyle w:val="af6"/>
        <w:jc w:val="left"/>
        <w:rPr>
          <w:b w:val="0"/>
          <w:spacing w:val="0"/>
          <w:sz w:val="16"/>
          <w:szCs w:val="16"/>
        </w:rPr>
      </w:pPr>
      <w:r w:rsidRPr="0001493C">
        <w:rPr>
          <w:b w:val="0"/>
          <w:spacing w:val="0"/>
          <w:sz w:val="16"/>
          <w:szCs w:val="16"/>
        </w:rPr>
        <w:t>муниципального района за 2015 год</w:t>
      </w:r>
    </w:p>
    <w:p w14:paraId="2D9D720D" w14:textId="77777777" w:rsidR="0001493C" w:rsidRPr="00036DD8" w:rsidRDefault="0001493C" w:rsidP="0001493C">
      <w:pPr>
        <w:pStyle w:val="af6"/>
        <w:ind w:firstLine="567"/>
        <w:jc w:val="left"/>
        <w:rPr>
          <w:spacing w:val="0"/>
          <w:sz w:val="16"/>
          <w:szCs w:val="16"/>
        </w:rPr>
      </w:pPr>
    </w:p>
    <w:p w14:paraId="0C2D39C9" w14:textId="5DE287B6" w:rsidR="0001493C" w:rsidRPr="0001493C" w:rsidRDefault="0001493C" w:rsidP="0001493C">
      <w:pPr>
        <w:pStyle w:val="af6"/>
        <w:ind w:firstLine="567"/>
        <w:jc w:val="both"/>
        <w:rPr>
          <w:b w:val="0"/>
          <w:spacing w:val="0"/>
          <w:sz w:val="16"/>
          <w:szCs w:val="16"/>
        </w:rPr>
      </w:pPr>
      <w:r w:rsidRPr="0001493C">
        <w:rPr>
          <w:b w:val="0"/>
          <w:spacing w:val="0"/>
          <w:sz w:val="16"/>
          <w:szCs w:val="16"/>
        </w:rPr>
        <w:t xml:space="preserve">В соответствии с Федеральным законом от 06.10.2003г. № 131–ФЗ "Об общих принципах организации местного самоуправления в Российской Федерации", ст.ст. 29, 36 Устава Павловского муниципального района Совет народных депутатов Павловского муниципального района </w:t>
      </w:r>
    </w:p>
    <w:p w14:paraId="3E0E9E6C" w14:textId="77777777" w:rsidR="0001493C" w:rsidRPr="0001493C" w:rsidRDefault="0001493C" w:rsidP="0001493C">
      <w:pPr>
        <w:pStyle w:val="af6"/>
        <w:ind w:firstLine="567"/>
        <w:jc w:val="both"/>
        <w:rPr>
          <w:b w:val="0"/>
          <w:spacing w:val="0"/>
          <w:sz w:val="16"/>
          <w:szCs w:val="16"/>
        </w:rPr>
      </w:pPr>
    </w:p>
    <w:p w14:paraId="51E07D3C" w14:textId="77777777" w:rsidR="0001493C" w:rsidRPr="0001493C" w:rsidRDefault="0001493C" w:rsidP="0001493C">
      <w:pPr>
        <w:pStyle w:val="af6"/>
        <w:rPr>
          <w:b w:val="0"/>
          <w:spacing w:val="0"/>
          <w:sz w:val="16"/>
          <w:szCs w:val="16"/>
        </w:rPr>
      </w:pPr>
      <w:r w:rsidRPr="0001493C">
        <w:rPr>
          <w:b w:val="0"/>
          <w:spacing w:val="0"/>
          <w:sz w:val="16"/>
          <w:szCs w:val="16"/>
        </w:rPr>
        <w:t>РЕШИЛ:</w:t>
      </w:r>
    </w:p>
    <w:p w14:paraId="2C314522" w14:textId="77777777" w:rsidR="0001493C" w:rsidRPr="0001493C" w:rsidRDefault="0001493C" w:rsidP="0001493C">
      <w:pPr>
        <w:pStyle w:val="af6"/>
        <w:ind w:firstLine="567"/>
        <w:jc w:val="both"/>
        <w:rPr>
          <w:b w:val="0"/>
          <w:spacing w:val="0"/>
          <w:sz w:val="16"/>
          <w:szCs w:val="16"/>
        </w:rPr>
      </w:pPr>
    </w:p>
    <w:p w14:paraId="7935F720" w14:textId="17A64A1E" w:rsidR="0001493C" w:rsidRPr="0001493C" w:rsidRDefault="0001493C" w:rsidP="0001493C">
      <w:pPr>
        <w:pStyle w:val="af6"/>
        <w:numPr>
          <w:ilvl w:val="0"/>
          <w:numId w:val="24"/>
        </w:numPr>
        <w:overflowPunct/>
        <w:autoSpaceDE/>
        <w:autoSpaceDN/>
        <w:adjustRightInd/>
        <w:ind w:left="0" w:firstLine="567"/>
        <w:jc w:val="both"/>
        <w:textAlignment w:val="auto"/>
        <w:rPr>
          <w:b w:val="0"/>
          <w:bCs/>
          <w:spacing w:val="0"/>
          <w:sz w:val="16"/>
          <w:szCs w:val="16"/>
        </w:rPr>
      </w:pPr>
      <w:r w:rsidRPr="0001493C">
        <w:rPr>
          <w:b w:val="0"/>
          <w:bCs/>
          <w:spacing w:val="0"/>
          <w:sz w:val="16"/>
          <w:szCs w:val="16"/>
        </w:rPr>
        <w:t>Утвердить отчет о результатах деятельности главы Павловского муниципального района и деятельности Совета народных депутатов Павловского муниципального района за 2015 год (прилагается).</w:t>
      </w:r>
    </w:p>
    <w:p w14:paraId="2656754C" w14:textId="77777777" w:rsidR="0001493C" w:rsidRPr="0001493C" w:rsidRDefault="0001493C" w:rsidP="0001493C">
      <w:pPr>
        <w:pStyle w:val="af6"/>
        <w:numPr>
          <w:ilvl w:val="0"/>
          <w:numId w:val="24"/>
        </w:numPr>
        <w:overflowPunct/>
        <w:autoSpaceDE/>
        <w:autoSpaceDN/>
        <w:adjustRightInd/>
        <w:ind w:left="0" w:firstLine="567"/>
        <w:jc w:val="both"/>
        <w:textAlignment w:val="auto"/>
        <w:rPr>
          <w:b w:val="0"/>
          <w:bCs/>
          <w:spacing w:val="0"/>
          <w:sz w:val="16"/>
          <w:szCs w:val="16"/>
        </w:rPr>
      </w:pPr>
      <w:r w:rsidRPr="0001493C">
        <w:rPr>
          <w:b w:val="0"/>
          <w:bCs/>
          <w:spacing w:val="0"/>
          <w:sz w:val="16"/>
          <w:szCs w:val="16"/>
        </w:rPr>
        <w:t>Считать план работы Совета народных депутатов на 2015 год выполненным.</w:t>
      </w:r>
    </w:p>
    <w:p w14:paraId="5DDEA306" w14:textId="617631AB" w:rsidR="0001493C" w:rsidRPr="0001493C" w:rsidRDefault="0001493C" w:rsidP="0001493C">
      <w:pPr>
        <w:pStyle w:val="af6"/>
        <w:ind w:firstLine="567"/>
        <w:jc w:val="both"/>
        <w:rPr>
          <w:b w:val="0"/>
          <w:bCs/>
          <w:spacing w:val="0"/>
          <w:sz w:val="16"/>
          <w:szCs w:val="16"/>
        </w:rPr>
      </w:pPr>
      <w:r w:rsidRPr="0001493C">
        <w:rPr>
          <w:b w:val="0"/>
          <w:bCs/>
          <w:spacing w:val="0"/>
          <w:sz w:val="16"/>
          <w:szCs w:val="16"/>
        </w:rPr>
        <w:t>3. Опубликовать настоящее решение в муниципальной газете «Павловский муниципальный вестник».</w:t>
      </w:r>
    </w:p>
    <w:p w14:paraId="55FF21A2" w14:textId="77777777" w:rsidR="0001493C" w:rsidRPr="0001493C" w:rsidRDefault="0001493C" w:rsidP="0001493C">
      <w:pPr>
        <w:pStyle w:val="af6"/>
        <w:ind w:firstLine="567"/>
        <w:jc w:val="both"/>
        <w:rPr>
          <w:b w:val="0"/>
          <w:bCs/>
          <w:spacing w:val="0"/>
          <w:sz w:val="16"/>
          <w:szCs w:val="16"/>
        </w:rPr>
      </w:pPr>
    </w:p>
    <w:p w14:paraId="37BA2688" w14:textId="77777777" w:rsidR="0001493C" w:rsidRPr="0001493C" w:rsidRDefault="0001493C" w:rsidP="0001493C">
      <w:pPr>
        <w:pStyle w:val="af6"/>
        <w:jc w:val="both"/>
        <w:rPr>
          <w:b w:val="0"/>
          <w:bCs/>
          <w:spacing w:val="0"/>
          <w:sz w:val="16"/>
          <w:szCs w:val="16"/>
        </w:rPr>
      </w:pPr>
      <w:r w:rsidRPr="0001493C">
        <w:rPr>
          <w:b w:val="0"/>
          <w:bCs/>
          <w:spacing w:val="0"/>
          <w:sz w:val="16"/>
          <w:szCs w:val="16"/>
        </w:rPr>
        <w:t xml:space="preserve">Глава Павловского </w:t>
      </w:r>
    </w:p>
    <w:p w14:paraId="7B6511B5" w14:textId="164D454E" w:rsidR="0001493C" w:rsidRPr="0001493C" w:rsidRDefault="0001493C" w:rsidP="0001493C">
      <w:pPr>
        <w:pStyle w:val="af6"/>
        <w:tabs>
          <w:tab w:val="left" w:pos="3544"/>
        </w:tabs>
        <w:jc w:val="both"/>
        <w:rPr>
          <w:b w:val="0"/>
          <w:bCs/>
          <w:spacing w:val="0"/>
          <w:sz w:val="16"/>
          <w:szCs w:val="16"/>
        </w:rPr>
      </w:pPr>
      <w:r w:rsidRPr="0001493C">
        <w:rPr>
          <w:b w:val="0"/>
          <w:bCs/>
          <w:spacing w:val="0"/>
          <w:sz w:val="16"/>
          <w:szCs w:val="16"/>
        </w:rPr>
        <w:t>муниципального района</w:t>
      </w:r>
      <w:r>
        <w:rPr>
          <w:b w:val="0"/>
          <w:bCs/>
          <w:spacing w:val="0"/>
          <w:sz w:val="16"/>
          <w:szCs w:val="16"/>
        </w:rPr>
        <w:tab/>
      </w:r>
      <w:r w:rsidRPr="0001493C">
        <w:rPr>
          <w:b w:val="0"/>
          <w:bCs/>
          <w:spacing w:val="0"/>
          <w:sz w:val="16"/>
          <w:szCs w:val="16"/>
        </w:rPr>
        <w:t>Н.Н.Дегтярев</w:t>
      </w:r>
    </w:p>
    <w:p w14:paraId="6F6558F1" w14:textId="77777777" w:rsidR="0001493C" w:rsidRPr="0001493C" w:rsidRDefault="0001493C" w:rsidP="0001493C">
      <w:pPr>
        <w:ind w:firstLine="567"/>
        <w:jc w:val="center"/>
        <w:rPr>
          <w:sz w:val="16"/>
          <w:szCs w:val="16"/>
        </w:rPr>
      </w:pPr>
    </w:p>
    <w:p w14:paraId="1E121010" w14:textId="77777777" w:rsidR="0001493C" w:rsidRPr="0001493C" w:rsidRDefault="0001493C" w:rsidP="0001493C">
      <w:pPr>
        <w:ind w:firstLine="567"/>
        <w:jc w:val="center"/>
        <w:rPr>
          <w:sz w:val="16"/>
          <w:szCs w:val="16"/>
        </w:rPr>
      </w:pPr>
    </w:p>
    <w:p w14:paraId="35FEE8B1" w14:textId="77777777" w:rsidR="0001493C" w:rsidRPr="0001493C" w:rsidRDefault="0001493C" w:rsidP="0001493C">
      <w:pPr>
        <w:ind w:firstLine="567"/>
        <w:jc w:val="center"/>
        <w:rPr>
          <w:sz w:val="16"/>
          <w:szCs w:val="16"/>
        </w:rPr>
      </w:pPr>
    </w:p>
    <w:p w14:paraId="3005186D" w14:textId="5A3B3CD1" w:rsidR="0001493C" w:rsidRPr="0001493C" w:rsidRDefault="0001493C" w:rsidP="0001493C">
      <w:pPr>
        <w:pStyle w:val="af6"/>
        <w:ind w:left="1843"/>
        <w:jc w:val="left"/>
        <w:rPr>
          <w:b w:val="0"/>
          <w:spacing w:val="0"/>
          <w:sz w:val="16"/>
          <w:szCs w:val="16"/>
        </w:rPr>
      </w:pPr>
      <w:r w:rsidRPr="0001493C">
        <w:rPr>
          <w:b w:val="0"/>
          <w:spacing w:val="0"/>
          <w:sz w:val="16"/>
          <w:szCs w:val="16"/>
        </w:rPr>
        <w:t xml:space="preserve">Приложение </w:t>
      </w:r>
    </w:p>
    <w:p w14:paraId="4E86CF29" w14:textId="77777777" w:rsidR="0001493C" w:rsidRPr="0001493C" w:rsidRDefault="0001493C" w:rsidP="0001493C">
      <w:pPr>
        <w:pStyle w:val="af6"/>
        <w:ind w:left="1843"/>
        <w:jc w:val="left"/>
        <w:rPr>
          <w:b w:val="0"/>
          <w:spacing w:val="0"/>
          <w:sz w:val="16"/>
          <w:szCs w:val="16"/>
        </w:rPr>
      </w:pPr>
      <w:r w:rsidRPr="0001493C">
        <w:rPr>
          <w:b w:val="0"/>
          <w:spacing w:val="0"/>
          <w:sz w:val="16"/>
          <w:szCs w:val="16"/>
        </w:rPr>
        <w:t xml:space="preserve">к решению Совета народных депутатов Павловского муниципального района </w:t>
      </w:r>
    </w:p>
    <w:p w14:paraId="24C62F43" w14:textId="2EAB65EF" w:rsidR="0001493C" w:rsidRPr="00036DD8" w:rsidRDefault="0001493C" w:rsidP="0001493C">
      <w:pPr>
        <w:ind w:left="1843"/>
        <w:rPr>
          <w:sz w:val="16"/>
          <w:szCs w:val="16"/>
          <w:u w:val="single"/>
        </w:rPr>
      </w:pPr>
      <w:r>
        <w:rPr>
          <w:sz w:val="16"/>
          <w:szCs w:val="16"/>
          <w:u w:val="single"/>
        </w:rPr>
        <w:t xml:space="preserve">от </w:t>
      </w:r>
      <w:r w:rsidRPr="00036DD8">
        <w:rPr>
          <w:sz w:val="16"/>
          <w:szCs w:val="16"/>
          <w:u w:val="single"/>
        </w:rPr>
        <w:t>28.04 2016 г. № 222</w:t>
      </w:r>
    </w:p>
    <w:p w14:paraId="620FEF3C" w14:textId="77777777" w:rsidR="0001493C" w:rsidRPr="00036DD8" w:rsidRDefault="0001493C" w:rsidP="0001493C">
      <w:pPr>
        <w:ind w:firstLine="567"/>
        <w:rPr>
          <w:b/>
          <w:sz w:val="16"/>
          <w:szCs w:val="16"/>
        </w:rPr>
      </w:pPr>
    </w:p>
    <w:p w14:paraId="1859BF18" w14:textId="77777777" w:rsidR="0001493C" w:rsidRPr="00036DD8" w:rsidRDefault="0001493C" w:rsidP="0001493C">
      <w:pPr>
        <w:jc w:val="center"/>
        <w:rPr>
          <w:b/>
          <w:sz w:val="16"/>
          <w:szCs w:val="16"/>
        </w:rPr>
      </w:pPr>
      <w:r w:rsidRPr="00036DD8">
        <w:rPr>
          <w:b/>
          <w:sz w:val="16"/>
          <w:szCs w:val="16"/>
        </w:rPr>
        <w:t>ОТЧЕТ О РЕЗУЛЬТАТАХ ДЕЯТЕЛЬНОСТИ</w:t>
      </w:r>
    </w:p>
    <w:p w14:paraId="0763A35B" w14:textId="77777777" w:rsidR="0001493C" w:rsidRDefault="0001493C" w:rsidP="0001493C">
      <w:pPr>
        <w:jc w:val="center"/>
        <w:rPr>
          <w:b/>
          <w:sz w:val="16"/>
          <w:szCs w:val="16"/>
        </w:rPr>
      </w:pPr>
      <w:r w:rsidRPr="00036DD8">
        <w:rPr>
          <w:b/>
          <w:sz w:val="16"/>
          <w:szCs w:val="16"/>
        </w:rPr>
        <w:t>ГЛАВЫ ПАВЛОВСКОГО МУНИЦИПАЛЬНОГО РАЙОНА И ДЕЯТЕЛЬНОСТИ СОВЕТА НАРОДНЫХ ДЕПУТАТОВ ПАВЛОВСКОГО МУНИЦИПАЛЬНОГО РАЙОНА</w:t>
      </w:r>
    </w:p>
    <w:p w14:paraId="4604BD95" w14:textId="56648E4D" w:rsidR="0001493C" w:rsidRPr="00036DD8" w:rsidRDefault="0001493C" w:rsidP="0001493C">
      <w:pPr>
        <w:jc w:val="center"/>
        <w:rPr>
          <w:b/>
          <w:sz w:val="16"/>
          <w:szCs w:val="16"/>
        </w:rPr>
      </w:pPr>
      <w:r w:rsidRPr="00036DD8">
        <w:rPr>
          <w:b/>
          <w:sz w:val="16"/>
          <w:szCs w:val="16"/>
        </w:rPr>
        <w:t>ЗА 2015 ГОД</w:t>
      </w:r>
    </w:p>
    <w:p w14:paraId="3EE9CA01" w14:textId="77777777" w:rsidR="0001493C" w:rsidRPr="00036DD8" w:rsidRDefault="0001493C" w:rsidP="0001493C">
      <w:pPr>
        <w:ind w:firstLine="567"/>
        <w:rPr>
          <w:sz w:val="16"/>
          <w:szCs w:val="16"/>
        </w:rPr>
      </w:pPr>
    </w:p>
    <w:p w14:paraId="29F77024" w14:textId="6AB40EF0" w:rsidR="0001493C" w:rsidRPr="00036DD8" w:rsidRDefault="0001493C" w:rsidP="0001493C">
      <w:pPr>
        <w:ind w:firstLine="567"/>
        <w:jc w:val="both"/>
        <w:outlineLvl w:val="0"/>
        <w:rPr>
          <w:sz w:val="16"/>
          <w:szCs w:val="16"/>
        </w:rPr>
      </w:pPr>
      <w:r w:rsidRPr="00036DD8">
        <w:rPr>
          <w:sz w:val="16"/>
          <w:szCs w:val="16"/>
        </w:rPr>
        <w:t>Глава Павловского муниципального района, Совет народных депутатов Павловского муниципального района осуществляют свою деятельность в соответствии с Конституцией Российской Федерации, Федеральным законом от 06.10.2003г. №131-ФЗ «Об общих принципах организации местного самоуправления в Российской Федерации», иными федеральными и областными законами, регулирующими деятельность органов местного самоуправления, Уставом Павловского муниципального района, Регламентом Совета народных депутатов, решениями Совета народных депутатов Павловского муниципального района.</w:t>
      </w:r>
    </w:p>
    <w:p w14:paraId="1495DE83" w14:textId="18AE0DC4" w:rsidR="0001493C" w:rsidRDefault="0001493C" w:rsidP="0001493C">
      <w:pPr>
        <w:ind w:firstLine="567"/>
        <w:jc w:val="both"/>
        <w:outlineLvl w:val="0"/>
        <w:rPr>
          <w:sz w:val="16"/>
          <w:szCs w:val="16"/>
        </w:rPr>
      </w:pPr>
      <w:r w:rsidRPr="00036DD8">
        <w:rPr>
          <w:sz w:val="16"/>
          <w:szCs w:val="16"/>
        </w:rPr>
        <w:t>Организацию деятельности Совета народных депутатов Павловского муниципального района в соответствии с Уставом осуществляет глава Павловского муниципального района, который исполняет полномочия председателя Совета народных депутатов Павловского муниципального района на непостоянной основе.</w:t>
      </w:r>
    </w:p>
    <w:p w14:paraId="4F5BF5D8" w14:textId="77777777" w:rsidR="0001493C" w:rsidRPr="00036DD8" w:rsidRDefault="0001493C" w:rsidP="0001493C">
      <w:pPr>
        <w:ind w:firstLine="567"/>
        <w:jc w:val="both"/>
        <w:outlineLvl w:val="0"/>
        <w:rPr>
          <w:sz w:val="16"/>
          <w:szCs w:val="16"/>
        </w:rPr>
      </w:pPr>
    </w:p>
    <w:p w14:paraId="5485FB5D" w14:textId="704B191D" w:rsidR="0001493C" w:rsidRPr="00036DD8" w:rsidRDefault="0001493C" w:rsidP="0001493C">
      <w:pPr>
        <w:pStyle w:val="af1"/>
        <w:spacing w:after="0"/>
        <w:ind w:firstLine="567"/>
        <w:jc w:val="both"/>
        <w:outlineLvl w:val="0"/>
        <w:rPr>
          <w:sz w:val="16"/>
          <w:szCs w:val="16"/>
        </w:rPr>
      </w:pPr>
      <w:r w:rsidRPr="00036DD8">
        <w:rPr>
          <w:sz w:val="16"/>
          <w:szCs w:val="16"/>
        </w:rPr>
        <w:t>По состоянию на 31 декабря 2015 года Совет народных депутатов Павловского муниципального района состоит из 39 депутатов. В течение отчетного года в связи со смертью прекратились полномочия 2 депутатов: Хрипушина М.Ф. и Ряднова Г.В. Один мандат замещен кандидатом из списка партии «Единая Россия» Беленко Т.И.</w:t>
      </w:r>
    </w:p>
    <w:p w14:paraId="33090C55" w14:textId="053210AB"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Правовое, организационное, документационное, аналитическое, информационное, материально-техническое обеспечение деятельности Совета народных депутатов осуществлял аппарат Совета народных депутатов.</w:t>
      </w:r>
    </w:p>
    <w:p w14:paraId="7D2AE1C8" w14:textId="0C0F57C9" w:rsidR="0001493C" w:rsidRPr="00036DD8" w:rsidRDefault="0001493C" w:rsidP="0001493C">
      <w:pPr>
        <w:ind w:firstLine="567"/>
        <w:jc w:val="both"/>
        <w:outlineLvl w:val="0"/>
        <w:rPr>
          <w:sz w:val="16"/>
          <w:szCs w:val="16"/>
        </w:rPr>
      </w:pPr>
      <w:r w:rsidRPr="00036DD8">
        <w:rPr>
          <w:sz w:val="16"/>
          <w:szCs w:val="16"/>
        </w:rPr>
        <w:t xml:space="preserve">Глава Павловского муниципального района, Совет народных депутатов правомочны принимать к своему рассмотрению любой вопрос, отнесенный к их ведению федеральными законами, законами Воронежской области, Уставом Павловского муниципального района и Регламентом Совета народных депутатов. </w:t>
      </w:r>
    </w:p>
    <w:p w14:paraId="7124ABBE" w14:textId="1FE87421" w:rsidR="0001493C" w:rsidRPr="00036DD8" w:rsidRDefault="0001493C" w:rsidP="0001493C">
      <w:pPr>
        <w:ind w:firstLine="567"/>
        <w:jc w:val="both"/>
        <w:outlineLvl w:val="0"/>
        <w:rPr>
          <w:sz w:val="16"/>
          <w:szCs w:val="16"/>
        </w:rPr>
      </w:pPr>
      <w:r w:rsidRPr="00036DD8">
        <w:rPr>
          <w:sz w:val="16"/>
          <w:szCs w:val="16"/>
        </w:rPr>
        <w:t>В отчетном периоде главой Павловского муниципального района в пределах собственных полномочий:</w:t>
      </w:r>
    </w:p>
    <w:p w14:paraId="26DD7C0E" w14:textId="77777777" w:rsidR="0001493C" w:rsidRPr="00036DD8" w:rsidRDefault="0001493C" w:rsidP="0001493C">
      <w:pPr>
        <w:ind w:firstLine="567"/>
        <w:jc w:val="both"/>
        <w:outlineLvl w:val="0"/>
        <w:rPr>
          <w:sz w:val="16"/>
          <w:szCs w:val="16"/>
        </w:rPr>
      </w:pPr>
      <w:r w:rsidRPr="00036DD8">
        <w:rPr>
          <w:sz w:val="16"/>
          <w:szCs w:val="16"/>
        </w:rPr>
        <w:t>- издано 30 постановлений и 31 распоряжение главы Павловского муниципального района по вопросам организации деятельности Совета народных депутатов;</w:t>
      </w:r>
    </w:p>
    <w:p w14:paraId="19ECEB72" w14:textId="77777777" w:rsidR="0001493C" w:rsidRPr="00036DD8" w:rsidRDefault="0001493C" w:rsidP="0001493C">
      <w:pPr>
        <w:ind w:firstLine="567"/>
        <w:jc w:val="both"/>
        <w:outlineLvl w:val="0"/>
        <w:rPr>
          <w:sz w:val="16"/>
          <w:szCs w:val="16"/>
        </w:rPr>
      </w:pPr>
      <w:r w:rsidRPr="00036DD8">
        <w:rPr>
          <w:sz w:val="16"/>
          <w:szCs w:val="16"/>
        </w:rPr>
        <w:t>- созвано 7 заседаний Совета народных депутатов;</w:t>
      </w:r>
    </w:p>
    <w:p w14:paraId="31113D65" w14:textId="341E0143" w:rsidR="0001493C" w:rsidRPr="00036DD8" w:rsidRDefault="0001493C" w:rsidP="0001493C">
      <w:pPr>
        <w:ind w:firstLine="567"/>
        <w:jc w:val="both"/>
        <w:outlineLvl w:val="0"/>
        <w:rPr>
          <w:sz w:val="16"/>
          <w:szCs w:val="16"/>
        </w:rPr>
      </w:pPr>
      <w:r w:rsidRPr="00036DD8">
        <w:rPr>
          <w:sz w:val="16"/>
          <w:szCs w:val="16"/>
        </w:rPr>
        <w:t>- внесено в повестку дня заседаний Совета народных депутатов 63 вопроса и проекта решений;</w:t>
      </w:r>
    </w:p>
    <w:p w14:paraId="7D6D2261" w14:textId="4ACCF69F" w:rsidR="0001493C" w:rsidRPr="00036DD8" w:rsidRDefault="0001493C" w:rsidP="0001493C">
      <w:pPr>
        <w:ind w:firstLine="567"/>
        <w:jc w:val="both"/>
        <w:outlineLvl w:val="0"/>
        <w:rPr>
          <w:sz w:val="16"/>
          <w:szCs w:val="16"/>
        </w:rPr>
      </w:pPr>
      <w:r w:rsidRPr="00036DD8">
        <w:rPr>
          <w:sz w:val="16"/>
          <w:szCs w:val="16"/>
        </w:rPr>
        <w:t>- подписано 61 и обнародовано 61 решение Совета народных депутатов.</w:t>
      </w:r>
    </w:p>
    <w:p w14:paraId="5ECCE982" w14:textId="7E233676" w:rsidR="0001493C" w:rsidRPr="00036DD8" w:rsidRDefault="0001493C" w:rsidP="0001493C">
      <w:pPr>
        <w:ind w:firstLine="567"/>
        <w:jc w:val="both"/>
        <w:outlineLvl w:val="0"/>
        <w:rPr>
          <w:sz w:val="16"/>
          <w:szCs w:val="16"/>
        </w:rPr>
      </w:pPr>
      <w:r w:rsidRPr="00036DD8">
        <w:rPr>
          <w:sz w:val="16"/>
          <w:szCs w:val="16"/>
        </w:rPr>
        <w:t>За прошедший период Совет народных депутатов осуществлял свою деятельность в следующих формах:</w:t>
      </w:r>
    </w:p>
    <w:p w14:paraId="76270D3F" w14:textId="77777777" w:rsidR="0001493C" w:rsidRPr="00036DD8" w:rsidRDefault="0001493C" w:rsidP="0001493C">
      <w:pPr>
        <w:ind w:firstLine="567"/>
        <w:jc w:val="both"/>
        <w:outlineLvl w:val="0"/>
        <w:rPr>
          <w:sz w:val="16"/>
          <w:szCs w:val="16"/>
        </w:rPr>
      </w:pPr>
      <w:r w:rsidRPr="00036DD8">
        <w:rPr>
          <w:sz w:val="16"/>
          <w:szCs w:val="16"/>
        </w:rPr>
        <w:t>- проведение заседаний Совета народных депутатов;</w:t>
      </w:r>
    </w:p>
    <w:p w14:paraId="53340EBD" w14:textId="77777777" w:rsidR="0001493C" w:rsidRPr="00036DD8" w:rsidRDefault="0001493C" w:rsidP="0001493C">
      <w:pPr>
        <w:ind w:firstLine="567"/>
        <w:jc w:val="both"/>
        <w:outlineLvl w:val="0"/>
        <w:rPr>
          <w:sz w:val="16"/>
          <w:szCs w:val="16"/>
        </w:rPr>
      </w:pPr>
      <w:r w:rsidRPr="00036DD8">
        <w:rPr>
          <w:sz w:val="16"/>
          <w:szCs w:val="16"/>
        </w:rPr>
        <w:t>- проведение заседаний постоянных депутатских комиссий;</w:t>
      </w:r>
    </w:p>
    <w:p w14:paraId="0F265562" w14:textId="6115845F" w:rsidR="0001493C" w:rsidRPr="00036DD8" w:rsidRDefault="0001493C" w:rsidP="0001493C">
      <w:pPr>
        <w:ind w:firstLine="567"/>
        <w:jc w:val="both"/>
        <w:outlineLvl w:val="0"/>
        <w:rPr>
          <w:sz w:val="16"/>
          <w:szCs w:val="16"/>
        </w:rPr>
      </w:pPr>
      <w:r w:rsidRPr="00036DD8">
        <w:rPr>
          <w:sz w:val="16"/>
          <w:szCs w:val="16"/>
        </w:rPr>
        <w:t>- путем участия депутатов в рабочих группах, комиссиях, депутатских объединениях.</w:t>
      </w:r>
    </w:p>
    <w:p w14:paraId="4CA65995" w14:textId="3AAC1F39" w:rsidR="0001493C" w:rsidRPr="00036DD8" w:rsidRDefault="0001493C" w:rsidP="0001493C">
      <w:pPr>
        <w:pStyle w:val="afff2"/>
        <w:shd w:val="clear" w:color="auto" w:fill="FFFFFF" w:themeFill="background1"/>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Заседания Совета народных депутатов (далее СНД) проходили под председательством главы Павловского муниципального района и при личном участии депутатов.</w:t>
      </w:r>
      <w:r w:rsidRPr="00036DD8">
        <w:rPr>
          <w:rFonts w:ascii="Times New Roman" w:hAnsi="Times New Roman" w:cs="Times New Roman"/>
          <w:b/>
          <w:bCs/>
          <w:sz w:val="16"/>
          <w:szCs w:val="16"/>
        </w:rPr>
        <w:t xml:space="preserve"> </w:t>
      </w:r>
      <w:r w:rsidRPr="00036DD8">
        <w:rPr>
          <w:rFonts w:ascii="Times New Roman" w:hAnsi="Times New Roman" w:cs="Times New Roman"/>
          <w:sz w:val="16"/>
          <w:szCs w:val="16"/>
          <w:shd w:val="clear" w:color="auto" w:fill="FFFFFF" w:themeFill="background1"/>
        </w:rPr>
        <w:t>Депутаты осуществляют свои полномочия без отрыва от основной производственной или служебной деятельности, работают на общественных началах. С</w:t>
      </w:r>
      <w:r w:rsidRPr="00036DD8">
        <w:rPr>
          <w:rFonts w:ascii="Times New Roman" w:hAnsi="Times New Roman" w:cs="Times New Roman"/>
          <w:sz w:val="16"/>
          <w:szCs w:val="16"/>
        </w:rPr>
        <w:t xml:space="preserve">редний процент явки депутатов на заседания СНД в 2015 году составил </w:t>
      </w:r>
      <w:r w:rsidRPr="00036DD8">
        <w:rPr>
          <w:rFonts w:ascii="Times New Roman" w:hAnsi="Times New Roman" w:cs="Times New Roman"/>
          <w:b/>
          <w:sz w:val="16"/>
          <w:szCs w:val="16"/>
        </w:rPr>
        <w:t>76,7%</w:t>
      </w:r>
      <w:r w:rsidRPr="00036DD8">
        <w:rPr>
          <w:rFonts w:ascii="Times New Roman" w:hAnsi="Times New Roman" w:cs="Times New Roman"/>
          <w:sz w:val="16"/>
          <w:szCs w:val="16"/>
        </w:rPr>
        <w:t>, а на заседания постоянных комиссий еще ниже. Сессии являются основной формой работы представительного органа, поэтому обеспечение кворума - одна из главных задач. Участие в сессиях – это основная обязанность депутата. С учётом того, что открытость деятельности представительного органа требует его прозрачности, избиратели должны знать, как их избранники участвуют в нормотворческом процессе (таблица участия депутатов в заседаниях Совета народных депутатов прилагается). Анализ деятельности СНД показывает, что в 2015 году только 8 депутатов принимали регулярное участие в заседаниях СНД и присутствовали на всех заседаниях: Борисова Т.В., Доронина Г.С., Корнилов А.И., Куренков Б.В., Ма</w:t>
      </w:r>
      <w:r>
        <w:rPr>
          <w:rFonts w:ascii="Times New Roman" w:hAnsi="Times New Roman" w:cs="Times New Roman"/>
          <w:sz w:val="16"/>
          <w:szCs w:val="16"/>
        </w:rPr>
        <w:t xml:space="preserve">каренко Т.В., Нежельская Т.М., </w:t>
      </w:r>
      <w:r w:rsidRPr="00036DD8">
        <w:rPr>
          <w:rFonts w:ascii="Times New Roman" w:hAnsi="Times New Roman" w:cs="Times New Roman"/>
          <w:sz w:val="16"/>
          <w:szCs w:val="16"/>
        </w:rPr>
        <w:t>Харцызов Р.А., Шумейко И.Я. Депутаты пропускают заседания по разным причинам: отпуск, болезнь, выезд в командировки, по причине производственной необходимости присутствовать на рабочем месте.</w:t>
      </w:r>
      <w:r w:rsidRPr="00036DD8">
        <w:rPr>
          <w:rStyle w:val="apple-converted-space"/>
          <w:rFonts w:ascii="Times New Roman" w:hAnsi="Times New Roman" w:cs="Times New Roman"/>
          <w:sz w:val="16"/>
          <w:szCs w:val="16"/>
        </w:rPr>
        <w:t> Однако не все депутаты исполняют такую обязанность, установленную Регламентом, как извещение главы или аппарата СНД о невозможности своего присутствия на заседаниях, что в конечном итоге может привести к отсутствию кворума и переносу самого заседания. Регламент работы Совета принимался единогласно и требует его неукоснительного соблюдения.</w:t>
      </w:r>
    </w:p>
    <w:p w14:paraId="24C77FD3" w14:textId="7836981C" w:rsidR="0001493C" w:rsidRPr="00036DD8" w:rsidRDefault="0001493C" w:rsidP="0001493C">
      <w:pPr>
        <w:ind w:firstLine="567"/>
        <w:jc w:val="both"/>
        <w:outlineLvl w:val="0"/>
        <w:rPr>
          <w:sz w:val="16"/>
          <w:szCs w:val="16"/>
        </w:rPr>
      </w:pPr>
      <w:r w:rsidRPr="00036DD8">
        <w:rPr>
          <w:sz w:val="16"/>
          <w:szCs w:val="16"/>
        </w:rPr>
        <w:t>О времени созыва, месте проведения заседаний, а также о вопросах повестки дня депутаты и жители района оповещались через газету «Вести Придонья».  Депутатам в соответствии с Регламентом направлялись материалы по повестке дня не позднее, чем за пять дней до заседания.</w:t>
      </w:r>
    </w:p>
    <w:p w14:paraId="147F7B33" w14:textId="6176522C" w:rsidR="0001493C" w:rsidRPr="00036DD8" w:rsidRDefault="0001493C" w:rsidP="0001493C">
      <w:pPr>
        <w:ind w:firstLine="567"/>
        <w:jc w:val="both"/>
        <w:outlineLvl w:val="0"/>
        <w:rPr>
          <w:sz w:val="16"/>
          <w:szCs w:val="16"/>
        </w:rPr>
      </w:pPr>
      <w:r w:rsidRPr="00036DD8">
        <w:rPr>
          <w:sz w:val="16"/>
          <w:szCs w:val="16"/>
        </w:rPr>
        <w:lastRenderedPageBreak/>
        <w:t xml:space="preserve">Главное направление деятельности Совета народных депутатов - правотворческая деятельность, которая является основой для исполнения полномочий по решению вопросов местного значения, осуществляемых на территории района. </w:t>
      </w:r>
    </w:p>
    <w:p w14:paraId="79A61A2E" w14:textId="133B4052" w:rsidR="0001493C" w:rsidRPr="00036DD8" w:rsidRDefault="0001493C" w:rsidP="0001493C">
      <w:pPr>
        <w:ind w:firstLine="567"/>
        <w:jc w:val="both"/>
        <w:outlineLvl w:val="0"/>
        <w:rPr>
          <w:sz w:val="16"/>
          <w:szCs w:val="16"/>
        </w:rPr>
      </w:pPr>
      <w:r w:rsidRPr="00036DD8">
        <w:rPr>
          <w:sz w:val="16"/>
          <w:szCs w:val="16"/>
        </w:rPr>
        <w:t xml:space="preserve">В своей деятельности Совет народных депутатов руководствовался перспективным планом работы на 2015 год, который был принят с учетом предложений всех субъектов правотворческой инициативы: депутатов, администрации, Контрольно-счетной комиссии, отдела министерства внутренних дел России по Павловскому району. Утвержденный план работы СНД на 2015 год был выполнен в полном объеме. Более того, с целью своевременного и оперативного решения вопросов местного значения, кроме плановых вопросов было рассмотрено 26 дополнительных вопросов, возникших в процессе деятельности органов местного самоуправления Павловского муниципального района.    </w:t>
      </w:r>
    </w:p>
    <w:p w14:paraId="744761ED" w14:textId="446F1DFB" w:rsidR="0001493C" w:rsidRPr="00036DD8" w:rsidRDefault="0001493C" w:rsidP="0001493C">
      <w:pPr>
        <w:ind w:firstLine="567"/>
        <w:jc w:val="both"/>
        <w:outlineLvl w:val="0"/>
        <w:rPr>
          <w:sz w:val="16"/>
          <w:szCs w:val="16"/>
        </w:rPr>
      </w:pPr>
      <w:r w:rsidRPr="00036DD8">
        <w:rPr>
          <w:sz w:val="16"/>
          <w:szCs w:val="16"/>
        </w:rPr>
        <w:t>Из 61 рассмотренного вопроса было разработано и внесено на рассмотрение Совета народных депутатов:</w:t>
      </w:r>
    </w:p>
    <w:p w14:paraId="7184ADD1" w14:textId="77777777" w:rsidR="0001493C" w:rsidRPr="00036DD8" w:rsidRDefault="0001493C" w:rsidP="0001493C">
      <w:pPr>
        <w:ind w:firstLine="567"/>
        <w:jc w:val="both"/>
        <w:outlineLvl w:val="0"/>
        <w:rPr>
          <w:sz w:val="16"/>
          <w:szCs w:val="16"/>
        </w:rPr>
      </w:pPr>
      <w:r w:rsidRPr="00036DD8">
        <w:rPr>
          <w:sz w:val="16"/>
          <w:szCs w:val="16"/>
        </w:rPr>
        <w:t>Аппаратом Совета народных депутатов – 14 вопросов (23%);</w:t>
      </w:r>
    </w:p>
    <w:p w14:paraId="0A0D1A59" w14:textId="77777777" w:rsidR="0001493C" w:rsidRPr="00036DD8" w:rsidRDefault="0001493C" w:rsidP="0001493C">
      <w:pPr>
        <w:ind w:firstLine="567"/>
        <w:jc w:val="both"/>
        <w:outlineLvl w:val="0"/>
        <w:rPr>
          <w:sz w:val="16"/>
          <w:szCs w:val="16"/>
        </w:rPr>
      </w:pPr>
      <w:r w:rsidRPr="00036DD8">
        <w:rPr>
          <w:sz w:val="16"/>
          <w:szCs w:val="16"/>
        </w:rPr>
        <w:t>Администрацией – 42 вопроса (68,9%);</w:t>
      </w:r>
    </w:p>
    <w:p w14:paraId="33B87FB5" w14:textId="77777777" w:rsidR="0001493C" w:rsidRPr="00036DD8" w:rsidRDefault="0001493C" w:rsidP="0001493C">
      <w:pPr>
        <w:ind w:firstLine="567"/>
        <w:jc w:val="both"/>
        <w:outlineLvl w:val="0"/>
        <w:rPr>
          <w:sz w:val="16"/>
          <w:szCs w:val="16"/>
        </w:rPr>
      </w:pPr>
      <w:r w:rsidRPr="00036DD8">
        <w:rPr>
          <w:sz w:val="16"/>
          <w:szCs w:val="16"/>
        </w:rPr>
        <w:t>Контрольно-счетной комиссией – 3 вопроса (4,9%);</w:t>
      </w:r>
    </w:p>
    <w:p w14:paraId="4807FF25" w14:textId="3EB638FD" w:rsidR="0001493C" w:rsidRPr="00036DD8" w:rsidRDefault="0001493C" w:rsidP="0001493C">
      <w:pPr>
        <w:ind w:firstLine="567"/>
        <w:jc w:val="both"/>
        <w:outlineLvl w:val="0"/>
        <w:rPr>
          <w:sz w:val="16"/>
          <w:szCs w:val="16"/>
        </w:rPr>
      </w:pPr>
      <w:r w:rsidRPr="00036DD8">
        <w:rPr>
          <w:sz w:val="16"/>
          <w:szCs w:val="16"/>
        </w:rPr>
        <w:t>Начальником отдела МВД России по Павловскому району - 1 вопрос (1.6%);</w:t>
      </w:r>
    </w:p>
    <w:p w14:paraId="75D417B6" w14:textId="77777777" w:rsidR="0001493C" w:rsidRPr="00036DD8" w:rsidRDefault="0001493C" w:rsidP="0001493C">
      <w:pPr>
        <w:ind w:firstLine="567"/>
        <w:jc w:val="both"/>
        <w:outlineLvl w:val="0"/>
        <w:rPr>
          <w:sz w:val="16"/>
          <w:szCs w:val="16"/>
        </w:rPr>
      </w:pPr>
      <w:r w:rsidRPr="00036DD8">
        <w:rPr>
          <w:sz w:val="16"/>
          <w:szCs w:val="16"/>
        </w:rPr>
        <w:t xml:space="preserve">КУ ВО УСЗН Павловского района - 1 вопрос (1,6%). </w:t>
      </w:r>
    </w:p>
    <w:p w14:paraId="649EA92F" w14:textId="77777777" w:rsidR="0001493C" w:rsidRPr="00036DD8" w:rsidRDefault="0001493C" w:rsidP="0001493C">
      <w:pPr>
        <w:ind w:firstLine="567"/>
        <w:jc w:val="both"/>
        <w:outlineLvl w:val="0"/>
        <w:rPr>
          <w:sz w:val="16"/>
          <w:szCs w:val="16"/>
        </w:rPr>
      </w:pPr>
    </w:p>
    <w:p w14:paraId="35CD6AE2" w14:textId="6FB523FD" w:rsidR="0001493C" w:rsidRPr="00036DD8" w:rsidRDefault="0001493C" w:rsidP="0001493C">
      <w:pPr>
        <w:numPr>
          <w:ilvl w:val="12"/>
          <w:numId w:val="0"/>
        </w:numPr>
        <w:ind w:firstLine="567"/>
        <w:jc w:val="both"/>
        <w:outlineLvl w:val="0"/>
        <w:rPr>
          <w:sz w:val="16"/>
          <w:szCs w:val="16"/>
        </w:rPr>
      </w:pPr>
      <w:r w:rsidRPr="00036DD8">
        <w:rPr>
          <w:sz w:val="16"/>
          <w:szCs w:val="16"/>
        </w:rPr>
        <w:t>Законодательная инициатива осуществлялась субъектами правотворческой инициативы в форме внесения главе Павловского муниципального района проектов решений и нормативных правовых актов о внесении изменений и дополнений в действующие решения Совета народных депутатов.</w:t>
      </w:r>
    </w:p>
    <w:p w14:paraId="248A2EC7" w14:textId="13329833" w:rsidR="0001493C" w:rsidRPr="00036DD8" w:rsidRDefault="0001493C" w:rsidP="0001493C">
      <w:pPr>
        <w:ind w:firstLine="567"/>
        <w:jc w:val="both"/>
        <w:outlineLvl w:val="0"/>
        <w:rPr>
          <w:sz w:val="16"/>
          <w:szCs w:val="16"/>
        </w:rPr>
      </w:pPr>
      <w:r w:rsidRPr="00036DD8">
        <w:rPr>
          <w:sz w:val="16"/>
          <w:szCs w:val="16"/>
        </w:rPr>
        <w:t>Показателем положительной стабильности в работе Совета народных депутатов можно определить последовательную работу в составе представительного органа шести постоянных комиссий, на заседаниях которых обеспечивается довольно объективная оценка ситуации и представленных депутатам материалов. Рассмотрение проектов решений на уровне комиссии не стало формальным соблюдением Регламента. Большинство депутатов активно реализуют свои депутатские полномочия, проявляют заинтересованность, принципиальность при рассмотрении выносимых на обсуждении вопросов. Со стороны администрации района за эти годы сложилось понимание и принятие конструктивной критики, дельных предложений со стороны депутатов. Именно на комиссиях разъясняются основные вопросы и по возможности решаются возникшие проблемы. И то, что такой метод работы - не борьба личных амбиций, а старание сообща решать существующие проблемы – убеждение абсолютного большинства депутатов СНД.</w:t>
      </w:r>
    </w:p>
    <w:p w14:paraId="6431577E" w14:textId="5C060170" w:rsidR="0001493C" w:rsidRPr="00036DD8" w:rsidRDefault="0001493C" w:rsidP="0001493C">
      <w:pPr>
        <w:ind w:firstLine="567"/>
        <w:jc w:val="both"/>
        <w:outlineLvl w:val="0"/>
        <w:rPr>
          <w:sz w:val="16"/>
          <w:szCs w:val="16"/>
        </w:rPr>
      </w:pPr>
      <w:r w:rsidRPr="00036DD8">
        <w:rPr>
          <w:sz w:val="16"/>
          <w:szCs w:val="16"/>
        </w:rPr>
        <w:t xml:space="preserve">Практически все проекты решений рассматривались не только профильными, но и всеми постоянными комиссиями Совета народных депутатов. Как правило, в предварительном обсуждении вопросов на комиссиях принимают участие более половины депутатов. </w:t>
      </w:r>
    </w:p>
    <w:p w14:paraId="53F65663" w14:textId="6D71F9E8" w:rsidR="0001493C" w:rsidRPr="00036DD8" w:rsidRDefault="0001493C" w:rsidP="0001493C">
      <w:pPr>
        <w:ind w:firstLine="567"/>
        <w:jc w:val="both"/>
        <w:outlineLvl w:val="0"/>
        <w:rPr>
          <w:sz w:val="16"/>
          <w:szCs w:val="16"/>
        </w:rPr>
      </w:pPr>
      <w:r w:rsidRPr="00036DD8">
        <w:rPr>
          <w:sz w:val="16"/>
          <w:szCs w:val="16"/>
        </w:rPr>
        <w:t>В отчетном периоде проведены 20 заседаний постоянных депутатских комиссий:</w:t>
      </w:r>
    </w:p>
    <w:p w14:paraId="2C5CF719" w14:textId="01F511E7" w:rsidR="0001493C" w:rsidRPr="00036DD8" w:rsidRDefault="0001493C" w:rsidP="0001493C">
      <w:pPr>
        <w:ind w:firstLine="567"/>
        <w:jc w:val="both"/>
        <w:outlineLvl w:val="0"/>
        <w:rPr>
          <w:sz w:val="16"/>
          <w:szCs w:val="16"/>
        </w:rPr>
      </w:pPr>
      <w:r w:rsidRPr="00036DD8">
        <w:rPr>
          <w:sz w:val="16"/>
          <w:szCs w:val="16"/>
        </w:rPr>
        <w:t>По бюджету, налогам и финансам – 5 заседаний, на которых в ходе предварительного обсуждения вопросов повестки дня заседаний Совета народных депутатов рассмотрены 48 вопросов;</w:t>
      </w:r>
    </w:p>
    <w:p w14:paraId="0580397A" w14:textId="77777777" w:rsidR="0001493C" w:rsidRPr="00036DD8" w:rsidRDefault="0001493C" w:rsidP="0001493C">
      <w:pPr>
        <w:ind w:firstLine="567"/>
        <w:jc w:val="both"/>
        <w:outlineLvl w:val="0"/>
        <w:rPr>
          <w:sz w:val="16"/>
          <w:szCs w:val="16"/>
        </w:rPr>
      </w:pPr>
      <w:r w:rsidRPr="00036DD8">
        <w:rPr>
          <w:sz w:val="16"/>
          <w:szCs w:val="16"/>
        </w:rPr>
        <w:t>По социальной политике – 5 заседаний, рассмотрено 51 вопрос;</w:t>
      </w:r>
    </w:p>
    <w:p w14:paraId="2329A40F" w14:textId="31BC8E21" w:rsidR="0001493C" w:rsidRPr="00036DD8" w:rsidRDefault="0001493C" w:rsidP="0001493C">
      <w:pPr>
        <w:ind w:firstLine="567"/>
        <w:jc w:val="both"/>
        <w:outlineLvl w:val="0"/>
        <w:rPr>
          <w:sz w:val="16"/>
          <w:szCs w:val="16"/>
        </w:rPr>
      </w:pPr>
      <w:r w:rsidRPr="00036DD8">
        <w:rPr>
          <w:sz w:val="16"/>
          <w:szCs w:val="16"/>
        </w:rPr>
        <w:t>По законности –5 заседаний, рассмотрено 51 вопрос;</w:t>
      </w:r>
    </w:p>
    <w:p w14:paraId="0F87A9C5" w14:textId="77777777" w:rsidR="0001493C" w:rsidRPr="00036DD8" w:rsidRDefault="0001493C" w:rsidP="0001493C">
      <w:pPr>
        <w:ind w:firstLine="567"/>
        <w:jc w:val="both"/>
        <w:outlineLvl w:val="0"/>
        <w:rPr>
          <w:sz w:val="16"/>
          <w:szCs w:val="16"/>
        </w:rPr>
      </w:pPr>
      <w:r w:rsidRPr="00036DD8">
        <w:rPr>
          <w:sz w:val="16"/>
          <w:szCs w:val="16"/>
        </w:rPr>
        <w:t>По промышленности – 5 заседаний, рассмотрено 48 вопросов.</w:t>
      </w:r>
    </w:p>
    <w:p w14:paraId="6288A7A2" w14:textId="29A55F35" w:rsidR="0001493C" w:rsidRPr="00036DD8" w:rsidRDefault="0001493C" w:rsidP="0001493C">
      <w:pPr>
        <w:ind w:firstLine="567"/>
        <w:jc w:val="both"/>
        <w:outlineLvl w:val="0"/>
        <w:rPr>
          <w:sz w:val="16"/>
          <w:szCs w:val="16"/>
        </w:rPr>
      </w:pPr>
      <w:r w:rsidRPr="00036DD8">
        <w:rPr>
          <w:sz w:val="16"/>
          <w:szCs w:val="16"/>
        </w:rPr>
        <w:t>Из 61 решения, принятого Советом народных депутатов в отчетном периоде составили:</w:t>
      </w:r>
    </w:p>
    <w:p w14:paraId="2F93CD1E" w14:textId="5BE4A54F" w:rsidR="0001493C" w:rsidRPr="00036DD8" w:rsidRDefault="0001493C" w:rsidP="0001493C">
      <w:pPr>
        <w:numPr>
          <w:ilvl w:val="0"/>
          <w:numId w:val="22"/>
        </w:numPr>
        <w:tabs>
          <w:tab w:val="clear" w:pos="1429"/>
          <w:tab w:val="num" w:pos="709"/>
        </w:tabs>
        <w:ind w:left="0" w:firstLine="567"/>
        <w:jc w:val="both"/>
        <w:outlineLvl w:val="0"/>
        <w:rPr>
          <w:sz w:val="16"/>
          <w:szCs w:val="16"/>
        </w:rPr>
      </w:pPr>
      <w:r w:rsidRPr="00036DD8">
        <w:rPr>
          <w:sz w:val="16"/>
          <w:szCs w:val="16"/>
        </w:rPr>
        <w:t>29 (47.6%) решений о поправках в действующие муниципальные правовые акты;</w:t>
      </w:r>
    </w:p>
    <w:p w14:paraId="5430B484" w14:textId="77777777" w:rsidR="0001493C" w:rsidRPr="00036DD8" w:rsidRDefault="0001493C" w:rsidP="0001493C">
      <w:pPr>
        <w:numPr>
          <w:ilvl w:val="0"/>
          <w:numId w:val="22"/>
        </w:numPr>
        <w:tabs>
          <w:tab w:val="clear" w:pos="1429"/>
          <w:tab w:val="num" w:pos="709"/>
        </w:tabs>
        <w:ind w:left="0" w:firstLine="567"/>
        <w:jc w:val="both"/>
        <w:outlineLvl w:val="0"/>
        <w:rPr>
          <w:sz w:val="16"/>
          <w:szCs w:val="16"/>
        </w:rPr>
      </w:pPr>
      <w:r w:rsidRPr="00036DD8">
        <w:rPr>
          <w:sz w:val="16"/>
          <w:szCs w:val="16"/>
        </w:rPr>
        <w:t>31 (50.8%) вновь принятых муниципальных правовых актов;</w:t>
      </w:r>
    </w:p>
    <w:p w14:paraId="6B8A03C4" w14:textId="77777777" w:rsidR="0001493C" w:rsidRPr="00036DD8" w:rsidRDefault="0001493C" w:rsidP="0001493C">
      <w:pPr>
        <w:numPr>
          <w:ilvl w:val="0"/>
          <w:numId w:val="22"/>
        </w:numPr>
        <w:tabs>
          <w:tab w:val="clear" w:pos="1429"/>
          <w:tab w:val="num" w:pos="709"/>
        </w:tabs>
        <w:ind w:left="0" w:firstLine="567"/>
        <w:jc w:val="both"/>
        <w:outlineLvl w:val="0"/>
        <w:rPr>
          <w:sz w:val="16"/>
          <w:szCs w:val="16"/>
        </w:rPr>
      </w:pPr>
      <w:r w:rsidRPr="00036DD8">
        <w:rPr>
          <w:sz w:val="16"/>
          <w:szCs w:val="16"/>
        </w:rPr>
        <w:t>1 (1.6%) признание утратившими силу.</w:t>
      </w:r>
    </w:p>
    <w:p w14:paraId="28BF71E9" w14:textId="678B79B3"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Как видно 47.6% принятых в 2015 году решений - это решения о внесении изменений в уже действующие правовые акты. Необходимость корректировки указанных решений была обусловлена изменениями федерального и областного законодательства, изменяющимися условиями работы органов местного самоуправления.</w:t>
      </w:r>
    </w:p>
    <w:p w14:paraId="5381CD49" w14:textId="6CC8BD10" w:rsidR="0001493C" w:rsidRPr="00036DD8" w:rsidRDefault="0001493C" w:rsidP="0001493C">
      <w:pPr>
        <w:ind w:firstLine="567"/>
        <w:jc w:val="both"/>
        <w:outlineLvl w:val="0"/>
        <w:rPr>
          <w:sz w:val="16"/>
          <w:szCs w:val="16"/>
        </w:rPr>
      </w:pPr>
      <w:r w:rsidRPr="00036DD8">
        <w:rPr>
          <w:sz w:val="16"/>
          <w:szCs w:val="16"/>
        </w:rPr>
        <w:t>Правовые акты, принятые Советом народных депутатов в течение 2015 года распределились по направлениям следующим образом:</w:t>
      </w:r>
    </w:p>
    <w:p w14:paraId="35AD5AF6" w14:textId="5756B090" w:rsidR="0001493C" w:rsidRPr="00036DD8" w:rsidRDefault="0001493C" w:rsidP="0001493C">
      <w:pPr>
        <w:numPr>
          <w:ilvl w:val="0"/>
          <w:numId w:val="21"/>
        </w:numPr>
        <w:tabs>
          <w:tab w:val="left" w:pos="540"/>
          <w:tab w:val="left" w:pos="720"/>
          <w:tab w:val="left" w:pos="900"/>
        </w:tabs>
        <w:overflowPunct w:val="0"/>
        <w:autoSpaceDE w:val="0"/>
        <w:autoSpaceDN w:val="0"/>
        <w:adjustRightInd w:val="0"/>
        <w:ind w:left="0" w:firstLine="567"/>
        <w:jc w:val="both"/>
        <w:textAlignment w:val="baseline"/>
        <w:outlineLvl w:val="0"/>
        <w:rPr>
          <w:sz w:val="16"/>
          <w:szCs w:val="16"/>
        </w:rPr>
      </w:pPr>
      <w:r w:rsidRPr="00036DD8">
        <w:rPr>
          <w:sz w:val="16"/>
          <w:szCs w:val="16"/>
        </w:rPr>
        <w:t>по бюджетному, налоговому и финансовому законодательству – 13 (21.3%);</w:t>
      </w:r>
    </w:p>
    <w:p w14:paraId="5687695B" w14:textId="77777777" w:rsidR="0001493C" w:rsidRPr="00036DD8" w:rsidRDefault="0001493C" w:rsidP="0001493C">
      <w:pPr>
        <w:numPr>
          <w:ilvl w:val="0"/>
          <w:numId w:val="21"/>
        </w:numPr>
        <w:tabs>
          <w:tab w:val="left" w:pos="540"/>
          <w:tab w:val="left" w:pos="720"/>
          <w:tab w:val="left" w:pos="900"/>
        </w:tabs>
        <w:overflowPunct w:val="0"/>
        <w:autoSpaceDE w:val="0"/>
        <w:autoSpaceDN w:val="0"/>
        <w:adjustRightInd w:val="0"/>
        <w:ind w:left="0" w:firstLine="567"/>
        <w:jc w:val="both"/>
        <w:textAlignment w:val="baseline"/>
        <w:outlineLvl w:val="0"/>
        <w:rPr>
          <w:sz w:val="16"/>
          <w:szCs w:val="16"/>
        </w:rPr>
      </w:pPr>
      <w:r w:rsidRPr="00036DD8">
        <w:rPr>
          <w:sz w:val="16"/>
          <w:szCs w:val="16"/>
        </w:rPr>
        <w:t>по экономической политике, предпринимательству – 2(3.3%);</w:t>
      </w:r>
    </w:p>
    <w:p w14:paraId="23E1A7AB" w14:textId="77777777" w:rsidR="0001493C" w:rsidRPr="00036DD8" w:rsidRDefault="0001493C" w:rsidP="0001493C">
      <w:pPr>
        <w:numPr>
          <w:ilvl w:val="0"/>
          <w:numId w:val="21"/>
        </w:numPr>
        <w:tabs>
          <w:tab w:val="left" w:pos="540"/>
          <w:tab w:val="left" w:pos="720"/>
          <w:tab w:val="left" w:pos="900"/>
        </w:tabs>
        <w:overflowPunct w:val="0"/>
        <w:autoSpaceDE w:val="0"/>
        <w:autoSpaceDN w:val="0"/>
        <w:adjustRightInd w:val="0"/>
        <w:ind w:left="0" w:firstLine="567"/>
        <w:jc w:val="both"/>
        <w:textAlignment w:val="baseline"/>
        <w:outlineLvl w:val="0"/>
        <w:rPr>
          <w:sz w:val="16"/>
          <w:szCs w:val="16"/>
        </w:rPr>
      </w:pPr>
      <w:r w:rsidRPr="00036DD8">
        <w:rPr>
          <w:sz w:val="16"/>
          <w:szCs w:val="16"/>
        </w:rPr>
        <w:t>по земельным и иным имущественным отношениям – 7 (11.5%);</w:t>
      </w:r>
    </w:p>
    <w:p w14:paraId="22EA1C45" w14:textId="77777777" w:rsidR="0001493C" w:rsidRPr="00036DD8" w:rsidRDefault="0001493C" w:rsidP="0001493C">
      <w:pPr>
        <w:numPr>
          <w:ilvl w:val="0"/>
          <w:numId w:val="21"/>
        </w:numPr>
        <w:tabs>
          <w:tab w:val="left" w:pos="540"/>
          <w:tab w:val="left" w:pos="720"/>
          <w:tab w:val="left" w:pos="900"/>
        </w:tabs>
        <w:overflowPunct w:val="0"/>
        <w:autoSpaceDE w:val="0"/>
        <w:autoSpaceDN w:val="0"/>
        <w:adjustRightInd w:val="0"/>
        <w:ind w:left="0" w:firstLine="567"/>
        <w:jc w:val="both"/>
        <w:textAlignment w:val="baseline"/>
        <w:outlineLvl w:val="0"/>
        <w:rPr>
          <w:sz w:val="16"/>
          <w:szCs w:val="16"/>
        </w:rPr>
      </w:pPr>
      <w:r w:rsidRPr="00036DD8">
        <w:rPr>
          <w:sz w:val="16"/>
          <w:szCs w:val="16"/>
        </w:rPr>
        <w:t>по социальной политике – 9 (14.7%);</w:t>
      </w:r>
    </w:p>
    <w:p w14:paraId="0A4B520B" w14:textId="77777777" w:rsidR="0001493C" w:rsidRPr="00036DD8" w:rsidRDefault="0001493C" w:rsidP="0001493C">
      <w:pPr>
        <w:numPr>
          <w:ilvl w:val="0"/>
          <w:numId w:val="21"/>
        </w:numPr>
        <w:tabs>
          <w:tab w:val="left" w:pos="540"/>
          <w:tab w:val="left" w:pos="720"/>
          <w:tab w:val="left" w:pos="900"/>
        </w:tabs>
        <w:overflowPunct w:val="0"/>
        <w:autoSpaceDE w:val="0"/>
        <w:autoSpaceDN w:val="0"/>
        <w:adjustRightInd w:val="0"/>
        <w:ind w:left="0" w:firstLine="567"/>
        <w:jc w:val="both"/>
        <w:textAlignment w:val="baseline"/>
        <w:outlineLvl w:val="0"/>
        <w:rPr>
          <w:sz w:val="16"/>
          <w:szCs w:val="16"/>
        </w:rPr>
      </w:pPr>
      <w:r w:rsidRPr="00036DD8">
        <w:rPr>
          <w:sz w:val="16"/>
          <w:szCs w:val="16"/>
        </w:rPr>
        <w:t>по вопросам организации местного самоуправления – 28 (45.9%);</w:t>
      </w:r>
    </w:p>
    <w:p w14:paraId="069734B6" w14:textId="77777777" w:rsidR="0001493C" w:rsidRPr="00036DD8" w:rsidRDefault="0001493C" w:rsidP="0001493C">
      <w:pPr>
        <w:numPr>
          <w:ilvl w:val="0"/>
          <w:numId w:val="21"/>
        </w:numPr>
        <w:tabs>
          <w:tab w:val="clear" w:pos="1560"/>
          <w:tab w:val="num" w:pos="709"/>
        </w:tabs>
        <w:ind w:left="0" w:firstLine="567"/>
        <w:jc w:val="both"/>
        <w:outlineLvl w:val="0"/>
        <w:rPr>
          <w:sz w:val="16"/>
          <w:szCs w:val="16"/>
        </w:rPr>
      </w:pPr>
      <w:r w:rsidRPr="00036DD8">
        <w:rPr>
          <w:sz w:val="16"/>
          <w:szCs w:val="16"/>
        </w:rPr>
        <w:t>прочие – 2 (3.3%).</w:t>
      </w:r>
    </w:p>
    <w:p w14:paraId="71CDCCE2" w14:textId="77777777" w:rsidR="0001493C" w:rsidRPr="00036DD8" w:rsidRDefault="0001493C" w:rsidP="0001493C">
      <w:pPr>
        <w:ind w:firstLine="567"/>
        <w:jc w:val="both"/>
        <w:outlineLvl w:val="0"/>
        <w:rPr>
          <w:b/>
          <w:bCs/>
          <w:sz w:val="16"/>
          <w:szCs w:val="16"/>
        </w:rPr>
      </w:pPr>
    </w:p>
    <w:p w14:paraId="7F39DEBA" w14:textId="2B66E908" w:rsidR="0001493C" w:rsidRPr="00036DD8" w:rsidRDefault="0001493C" w:rsidP="0001493C">
      <w:pPr>
        <w:ind w:firstLine="567"/>
        <w:jc w:val="both"/>
        <w:outlineLvl w:val="0"/>
        <w:rPr>
          <w:sz w:val="16"/>
          <w:szCs w:val="16"/>
        </w:rPr>
      </w:pPr>
      <w:r w:rsidRPr="00036DD8">
        <w:rPr>
          <w:bCs/>
          <w:sz w:val="16"/>
          <w:szCs w:val="16"/>
        </w:rPr>
        <w:t xml:space="preserve">К исключительной компетенции СНД относится внесение изменений и дополнений в Устав. </w:t>
      </w:r>
      <w:r w:rsidRPr="00036DD8">
        <w:rPr>
          <w:sz w:val="16"/>
          <w:szCs w:val="16"/>
        </w:rPr>
        <w:t>Надо отметить, что в связи с постоянно изменяющимся федеральным и областным законодательством, работа по внесению изменений в Устав практически не прекращается.</w:t>
      </w:r>
    </w:p>
    <w:p w14:paraId="6A2283AC" w14:textId="2606AFB9" w:rsidR="0001493C" w:rsidRPr="00036DD8" w:rsidRDefault="0001493C" w:rsidP="0001493C">
      <w:pPr>
        <w:overflowPunct w:val="0"/>
        <w:autoSpaceDE w:val="0"/>
        <w:autoSpaceDN w:val="0"/>
        <w:adjustRightInd w:val="0"/>
        <w:ind w:firstLine="567"/>
        <w:jc w:val="both"/>
        <w:textAlignment w:val="baseline"/>
        <w:outlineLvl w:val="0"/>
        <w:rPr>
          <w:bCs/>
          <w:sz w:val="16"/>
          <w:szCs w:val="16"/>
        </w:rPr>
      </w:pPr>
      <w:r w:rsidRPr="00036DD8">
        <w:rPr>
          <w:bCs/>
          <w:sz w:val="16"/>
          <w:szCs w:val="16"/>
        </w:rPr>
        <w:t xml:space="preserve">С момента предшествующих поправок в Устав в Федеральный закон от 06.10.2003 №131-ФЗ «Об общих принципах организации местного самоуправления в Российской Федерации» изменения и дополнения внесены 15 Федеральными законами. Аппаратом Совета, специальной комиссией по подготовке изменений и дополнений в Устав, депутатами была проведена определенная работа, результатом которой стала официальная регистрация внесенных в Устав поправок в управлении Министерства юстиции по Воронежской области.   </w:t>
      </w:r>
    </w:p>
    <w:p w14:paraId="4922524C" w14:textId="6990218C" w:rsidR="0001493C" w:rsidRPr="00036DD8" w:rsidRDefault="0001493C" w:rsidP="0001493C">
      <w:pPr>
        <w:overflowPunct w:val="0"/>
        <w:autoSpaceDE w:val="0"/>
        <w:autoSpaceDN w:val="0"/>
        <w:adjustRightInd w:val="0"/>
        <w:ind w:firstLine="567"/>
        <w:jc w:val="both"/>
        <w:textAlignment w:val="baseline"/>
        <w:outlineLvl w:val="0"/>
        <w:rPr>
          <w:bCs/>
          <w:sz w:val="16"/>
          <w:szCs w:val="16"/>
        </w:rPr>
      </w:pPr>
      <w:r w:rsidRPr="00036DD8">
        <w:rPr>
          <w:bCs/>
          <w:sz w:val="16"/>
          <w:szCs w:val="16"/>
        </w:rPr>
        <w:t>За минувший год нормативная база района пополнилась новыми правовыми актами, такими как:</w:t>
      </w:r>
    </w:p>
    <w:p w14:paraId="44BC0E44" w14:textId="77777777" w:rsidR="0001493C" w:rsidRPr="00036DD8" w:rsidRDefault="0001493C" w:rsidP="0001493C">
      <w:pPr>
        <w:overflowPunct w:val="0"/>
        <w:autoSpaceDE w:val="0"/>
        <w:autoSpaceDN w:val="0"/>
        <w:adjustRightInd w:val="0"/>
        <w:ind w:firstLine="567"/>
        <w:jc w:val="both"/>
        <w:textAlignment w:val="baseline"/>
        <w:outlineLvl w:val="0"/>
        <w:rPr>
          <w:bCs/>
          <w:sz w:val="16"/>
          <w:szCs w:val="16"/>
        </w:rPr>
      </w:pPr>
      <w:r w:rsidRPr="00036DD8">
        <w:rPr>
          <w:sz w:val="16"/>
          <w:szCs w:val="16"/>
        </w:rPr>
        <w:t>«Об утверждении Положения о размещении наружной рекламы»;</w:t>
      </w:r>
    </w:p>
    <w:p w14:paraId="7D7C2CAD" w14:textId="77777777" w:rsidR="0001493C" w:rsidRPr="00036DD8" w:rsidRDefault="0001493C" w:rsidP="0001493C">
      <w:pPr>
        <w:overflowPunct w:val="0"/>
        <w:autoSpaceDE w:val="0"/>
        <w:autoSpaceDN w:val="0"/>
        <w:adjustRightInd w:val="0"/>
        <w:ind w:firstLine="567"/>
        <w:jc w:val="both"/>
        <w:textAlignment w:val="baseline"/>
        <w:outlineLvl w:val="0"/>
        <w:rPr>
          <w:bCs/>
          <w:sz w:val="16"/>
          <w:szCs w:val="16"/>
        </w:rPr>
      </w:pPr>
      <w:r w:rsidRPr="00036DD8">
        <w:rPr>
          <w:sz w:val="16"/>
          <w:szCs w:val="16"/>
        </w:rPr>
        <w:t>«Об утверждении местных нормативов градостроительного проектирования «Планировка общественно-деловых и рекреационных зон населенных пунктов Павловского муниципального района Воронежской области»;</w:t>
      </w:r>
    </w:p>
    <w:p w14:paraId="1FCAF138" w14:textId="77777777"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w:t>
      </w:r>
    </w:p>
    <w:p w14:paraId="4794BB4C" w14:textId="77777777"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«Об утверждении Порядка приватизации муниципального имущества Павловского муниципального района».</w:t>
      </w:r>
    </w:p>
    <w:p w14:paraId="2FE2372A" w14:textId="58D47901"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Работа над бюджетом — главная задача представительного органа власти, одно из исключительных полномочий Совета народных депутатов. В этой деятельности у СНД налажено конструктивное взаимодействие с администрацией и Контрольно-счётной комиссией, причём едва ли кто может упрекнуть депутатов, что СНД автоматически одобряет представленные администрацией документы по бюджету.</w:t>
      </w:r>
      <w:r w:rsidRPr="00036DD8">
        <w:rPr>
          <w:rFonts w:ascii="Times New Roman" w:hAnsi="Times New Roman" w:cs="Times New Roman"/>
          <w:color w:val="222222"/>
          <w:sz w:val="16"/>
          <w:szCs w:val="16"/>
        </w:rPr>
        <w:t xml:space="preserve"> </w:t>
      </w:r>
      <w:r w:rsidRPr="00036DD8">
        <w:rPr>
          <w:rFonts w:ascii="Times New Roman" w:hAnsi="Times New Roman" w:cs="Times New Roman"/>
          <w:sz w:val="16"/>
          <w:szCs w:val="16"/>
        </w:rPr>
        <w:t xml:space="preserve">Разработкой и исполнением бюджета занимаются исполнительные органы власти, а его утверждение и контроль за исполнением осуществляет представительный орган. Эффективное использование денежных средств возможно только в том случае, если цели органов местного самоуправления, руководителей предприятий экономики и социальной сферы и, конечно, различных групп населения будут совпадать. Главная задача и состоит в том, чтобы обеспечить совпадение этих целей. Поэтому очень важна тщательная проработка бюджета депутатами, их заинтересованное отношение к принимаемому документу.  В этой работе не обходится без споров и дискуссий, обсуждения депутатами заключения Контрольно-счетной Комиссии на проект бюджета. В течение года депутатами было рассмотрено 13 вопросов бюджетного процесса. В целях поддержания сбалансированности бюджета и разумной политики сдерживания нерациональных расходов, оперативного реагирования на возникающие проблемы по представлению администрации СНД были приняты 7 решений о внесении изменений в утвержденный ранее бюджет. </w:t>
      </w:r>
    </w:p>
    <w:p w14:paraId="146B16F5" w14:textId="6A2C680C"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 xml:space="preserve">Деятельность СНД в области формирования и исполнения районного бюджета неразрывно связана с вопросами управления и распоряжения муниципальной собственностью. В прошедшем году депутатами было рассмотрено и принято 7 решений по этой тематике. </w:t>
      </w:r>
    </w:p>
    <w:p w14:paraId="6B5C8088" w14:textId="44A08294"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Кроме того в течение отчетного периода были внесены изменения в основной программный документ – Программу социально-экономического развития Павловского муниципального района на 2012-2016 годы.</w:t>
      </w:r>
    </w:p>
    <w:p w14:paraId="56BBBED7" w14:textId="5DF44A74" w:rsidR="0001493C" w:rsidRPr="00036DD8" w:rsidRDefault="0001493C" w:rsidP="0001493C">
      <w:pPr>
        <w:pStyle w:val="afff2"/>
        <w:shd w:val="clear" w:color="auto" w:fill="FFFFFF" w:themeFill="background1"/>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Значительное место в работе СНД занимало внесение </w:t>
      </w:r>
      <w:r w:rsidRPr="00036DD8">
        <w:rPr>
          <w:rFonts w:ascii="Times New Roman" w:hAnsi="Times New Roman" w:cs="Times New Roman"/>
          <w:sz w:val="16"/>
          <w:szCs w:val="16"/>
        </w:rPr>
        <w:lastRenderedPageBreak/>
        <w:t xml:space="preserve">изменений в ранее принятые решения, что было обусловлено постоянными изменениями федерального и регионального законодательства, выработкой в процессе деятельности органов местного самоуправления района новых направлений и совершенствованием схем управления.      </w:t>
      </w:r>
    </w:p>
    <w:p w14:paraId="7B952B6C" w14:textId="7D2084C5" w:rsidR="0001493C" w:rsidRPr="00036DD8" w:rsidRDefault="0001493C" w:rsidP="0001493C">
      <w:pPr>
        <w:pStyle w:val="afff2"/>
        <w:shd w:val="clear" w:color="auto" w:fill="FFFFFF" w:themeFill="background1"/>
        <w:spacing w:before="0" w:after="0"/>
        <w:ind w:firstLine="567"/>
        <w:jc w:val="both"/>
        <w:outlineLvl w:val="0"/>
        <w:rPr>
          <w:rFonts w:ascii="Times New Roman" w:hAnsi="Times New Roman" w:cs="Times New Roman"/>
          <w:color w:val="0A0A0A"/>
          <w:sz w:val="16"/>
          <w:szCs w:val="16"/>
        </w:rPr>
      </w:pPr>
      <w:r w:rsidRPr="00036DD8">
        <w:rPr>
          <w:rFonts w:ascii="Times New Roman" w:hAnsi="Times New Roman" w:cs="Times New Roman"/>
          <w:sz w:val="16"/>
          <w:szCs w:val="16"/>
        </w:rPr>
        <w:t>Так были внесены изменения в правовые акты, регламентирующие организацию деятельности органов местного самоуправления района, вопросы муниципальной службы, деятельность выборных должностных лиц.</w:t>
      </w:r>
      <w:r w:rsidRPr="00036DD8">
        <w:rPr>
          <w:rFonts w:ascii="Times New Roman" w:hAnsi="Times New Roman" w:cs="Times New Roman"/>
          <w:color w:val="0A0A0A"/>
          <w:sz w:val="16"/>
          <w:szCs w:val="16"/>
        </w:rPr>
        <w:t xml:space="preserve">  В рамках реализации полномочий, предусмотренных Федеральным законом от 06.10.2003г. №131-ФЗ «Об общих принципах организации местного самоуправления в Российской Федерации» и в соответствии с рекомендациями Правительства Воронежской области, с целью оптимизации процесса управления Советом народных депутатов 4 раза</w:t>
      </w:r>
      <w:r>
        <w:rPr>
          <w:rFonts w:ascii="Times New Roman" w:hAnsi="Times New Roman" w:cs="Times New Roman"/>
          <w:color w:val="0A0A0A"/>
          <w:sz w:val="16"/>
          <w:szCs w:val="16"/>
        </w:rPr>
        <w:t xml:space="preserve"> вносились изменения в</w:t>
      </w:r>
      <w:r w:rsidRPr="00036DD8">
        <w:rPr>
          <w:rFonts w:ascii="Times New Roman" w:hAnsi="Times New Roman" w:cs="Times New Roman"/>
          <w:color w:val="0A0A0A"/>
          <w:sz w:val="16"/>
          <w:szCs w:val="16"/>
        </w:rPr>
        <w:t xml:space="preserve"> структуру администрации района.</w:t>
      </w:r>
    </w:p>
    <w:p w14:paraId="24AFCEF7" w14:textId="3C8571C0"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Важное место в деятельности депутатского корпуса занимают функции контроля за исполнением органами местного самоуправления и должностными лицами полномочий по решению вопросов местного значения. </w:t>
      </w:r>
    </w:p>
    <w:p w14:paraId="07A38F9C" w14:textId="6392653D"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В порядке осуществления контрольных полномочий н</w:t>
      </w:r>
      <w:r w:rsidRPr="00036DD8">
        <w:rPr>
          <w:iCs/>
          <w:sz w:val="16"/>
          <w:szCs w:val="16"/>
        </w:rPr>
        <w:t>а заседаниях СНД</w:t>
      </w:r>
      <w:r w:rsidRPr="00036DD8">
        <w:rPr>
          <w:sz w:val="16"/>
          <w:szCs w:val="16"/>
        </w:rPr>
        <w:t xml:space="preserve"> депутатами были заслушаны отчеты о деятельности за предыдущий год главы Павловского муниципального района, главы  администрации и администрации Павловского муниципального района, Контрольно-счетной комиссии, об итогах оперативно-служебной деятельности отдела МВД России по Павловскому району за 2014 год, об исполнении бюджета за 2014 год, Программы комплексного социально-экономического развития Павловского муниципального района на 2012-2016 годы за 2014 год, о работе с обращениями граждан в администрации Павловского муниципального района за 2014 год</w:t>
      </w:r>
    </w:p>
    <w:p w14:paraId="28C8F7CA" w14:textId="535D2361"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По инициативе депутатов на заседаниях Совета был рассмотрен блок вопросов, затрагивающих различные сферы жизнедеятельности района:</w:t>
      </w:r>
    </w:p>
    <w:p w14:paraId="40D6C8FD" w14:textId="77777777"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 О работе учреждений дополнительного образования детей Павловского муниципального района по художественно-эстетическому воспитанию учащихся;</w:t>
      </w:r>
    </w:p>
    <w:p w14:paraId="0AE96C21" w14:textId="77777777"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 О реализации мероприятий в сфере межнациональных отношений на территории Павловского муниципального района;</w:t>
      </w:r>
    </w:p>
    <w:p w14:paraId="37E5D5C7" w14:textId="77777777" w:rsidR="0001493C" w:rsidRPr="00795211"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 xml:space="preserve">- О </w:t>
      </w:r>
      <w:r w:rsidRPr="00795211">
        <w:rPr>
          <w:sz w:val="16"/>
          <w:szCs w:val="16"/>
        </w:rPr>
        <w:t>состоянии и проблемах благоустройства сельских поселений Павловского муниципального района;</w:t>
      </w:r>
    </w:p>
    <w:p w14:paraId="0746F815" w14:textId="77777777" w:rsidR="0001493C" w:rsidRPr="00795211" w:rsidRDefault="0001493C" w:rsidP="0001493C">
      <w:pPr>
        <w:overflowPunct w:val="0"/>
        <w:autoSpaceDE w:val="0"/>
        <w:autoSpaceDN w:val="0"/>
        <w:adjustRightInd w:val="0"/>
        <w:ind w:firstLine="567"/>
        <w:jc w:val="both"/>
        <w:textAlignment w:val="baseline"/>
        <w:outlineLvl w:val="0"/>
        <w:rPr>
          <w:sz w:val="16"/>
          <w:szCs w:val="16"/>
        </w:rPr>
      </w:pPr>
      <w:r w:rsidRPr="00795211">
        <w:rPr>
          <w:sz w:val="16"/>
          <w:szCs w:val="16"/>
        </w:rPr>
        <w:t>- О работе отдела опеки и попечительства по исполнению отдельных государственных полномочий по опеке и попечительству в отношении несовершеннолетних, проживающих на территории Павловского муниципального района;</w:t>
      </w:r>
    </w:p>
    <w:p w14:paraId="48A7E75D" w14:textId="77777777" w:rsidR="0001493C" w:rsidRPr="00795211" w:rsidRDefault="0001493C" w:rsidP="0001493C">
      <w:pPr>
        <w:overflowPunct w:val="0"/>
        <w:autoSpaceDE w:val="0"/>
        <w:autoSpaceDN w:val="0"/>
        <w:adjustRightInd w:val="0"/>
        <w:ind w:firstLine="567"/>
        <w:jc w:val="both"/>
        <w:textAlignment w:val="baseline"/>
        <w:outlineLvl w:val="0"/>
        <w:rPr>
          <w:rStyle w:val="1fa"/>
          <w:rFonts w:eastAsiaTheme="minorEastAsia"/>
          <w:b w:val="0"/>
          <w:sz w:val="16"/>
          <w:szCs w:val="16"/>
        </w:rPr>
      </w:pPr>
      <w:r w:rsidRPr="00795211">
        <w:rPr>
          <w:rStyle w:val="1fa"/>
          <w:rFonts w:eastAsiaTheme="minorEastAsia"/>
          <w:b w:val="0"/>
          <w:sz w:val="16"/>
          <w:szCs w:val="16"/>
        </w:rPr>
        <w:t>- Деятельность учреждений культуры по сохранению традиционной народной культуры в современных условиях: проблемы и перспективы;</w:t>
      </w:r>
    </w:p>
    <w:p w14:paraId="6C63BB4A" w14:textId="77777777"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795211">
        <w:rPr>
          <w:sz w:val="16"/>
          <w:szCs w:val="16"/>
        </w:rPr>
        <w:t>- О мерах социальной поддержки, предоставляемых казенным учреждением Воронежской</w:t>
      </w:r>
      <w:r w:rsidRPr="00036DD8">
        <w:rPr>
          <w:sz w:val="16"/>
          <w:szCs w:val="16"/>
        </w:rPr>
        <w:t xml:space="preserve"> области «Управление социальной защиты Павловского района».</w:t>
      </w:r>
    </w:p>
    <w:p w14:paraId="49150449" w14:textId="72E90FAF" w:rsidR="0001493C" w:rsidRPr="00036DD8" w:rsidRDefault="0001493C" w:rsidP="0001493C">
      <w:pPr>
        <w:overflowPunct w:val="0"/>
        <w:autoSpaceDE w:val="0"/>
        <w:autoSpaceDN w:val="0"/>
        <w:adjustRightInd w:val="0"/>
        <w:ind w:firstLine="567"/>
        <w:jc w:val="both"/>
        <w:textAlignment w:val="baseline"/>
        <w:outlineLvl w:val="0"/>
        <w:rPr>
          <w:sz w:val="16"/>
          <w:szCs w:val="16"/>
        </w:rPr>
      </w:pPr>
      <w:r w:rsidRPr="00036DD8">
        <w:rPr>
          <w:sz w:val="16"/>
          <w:szCs w:val="16"/>
        </w:rPr>
        <w:t xml:space="preserve">В рамках совершенствования нормативно-правовой базы и своевременного приведения решений, принятых СНД в соответствие с нормами действующего законодательства, в 2015 году внесены изменения и дополнения в правовые акты, касающиеся организации деятельности Контрольно-счетной комиссии. </w:t>
      </w:r>
    </w:p>
    <w:p w14:paraId="46524ED8" w14:textId="292F5371" w:rsidR="0001493C" w:rsidRPr="00036DD8" w:rsidRDefault="0001493C" w:rsidP="0001493C">
      <w:pPr>
        <w:overflowPunct w:val="0"/>
        <w:autoSpaceDE w:val="0"/>
        <w:autoSpaceDN w:val="0"/>
        <w:adjustRightInd w:val="0"/>
        <w:ind w:firstLine="567"/>
        <w:jc w:val="both"/>
        <w:textAlignment w:val="baseline"/>
        <w:outlineLvl w:val="0"/>
        <w:rPr>
          <w:color w:val="000000"/>
          <w:sz w:val="16"/>
          <w:szCs w:val="16"/>
        </w:rPr>
      </w:pPr>
      <w:r w:rsidRPr="00036DD8">
        <w:rPr>
          <w:color w:val="000000"/>
          <w:sz w:val="16"/>
          <w:szCs w:val="16"/>
        </w:rPr>
        <w:t>В целях формирования у жителей района уважительного отношения к труду, к людям, имеющим высокий уровень профессионализма, обладающим моральными и нравственными качествами, достойным для подражания, а также поощрения граждан за достижения в решении социально значимых задач района они заносятся в Книгу Почета Павловского муниципального района. В 2015 году по решению СНД Книга Почета пополнилась 14 именами.</w:t>
      </w:r>
    </w:p>
    <w:p w14:paraId="5EA784A4" w14:textId="21808630" w:rsidR="0001493C" w:rsidRPr="00036DD8" w:rsidRDefault="0001493C" w:rsidP="0001493C">
      <w:pPr>
        <w:overflowPunct w:val="0"/>
        <w:autoSpaceDE w:val="0"/>
        <w:autoSpaceDN w:val="0"/>
        <w:adjustRightInd w:val="0"/>
        <w:ind w:firstLine="567"/>
        <w:jc w:val="both"/>
        <w:textAlignment w:val="baseline"/>
        <w:outlineLvl w:val="0"/>
        <w:rPr>
          <w:color w:val="000000"/>
          <w:sz w:val="16"/>
          <w:szCs w:val="16"/>
        </w:rPr>
      </w:pPr>
      <w:r w:rsidRPr="00036DD8">
        <w:rPr>
          <w:color w:val="000000"/>
          <w:sz w:val="16"/>
          <w:szCs w:val="16"/>
        </w:rPr>
        <w:t>В отчетном периоде Советом народных депутатов совместно с администрацией и общественными организациями была сформирована Общественная палата Павловского муниципального района в новом составе. Срок полномочий нового состава - 5 лет.</w:t>
      </w:r>
    </w:p>
    <w:p w14:paraId="5B986F0E" w14:textId="14E73555"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Реализуя требования Федерального закона от 6 октября 2003 года «Об общих принципах организации местного самоуправления в Российской Федерации» об участии населения в осуществлении местного самоуправления в 2015 году аппарат СНД провел 3 публичных слушания. </w:t>
      </w:r>
    </w:p>
    <w:p w14:paraId="01E94002" w14:textId="5AA8B2FB"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Темами публичных слушаний в отчетном году были: </w:t>
      </w:r>
    </w:p>
    <w:p w14:paraId="6C4950FC" w14:textId="04F5B1CF"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внесение изменений и дополнений в Устав Павловского муниципального района;</w:t>
      </w:r>
    </w:p>
    <w:p w14:paraId="53B4BF98" w14:textId="77777777"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 утверждение отчета «Об исполнении бюджета </w:t>
      </w:r>
      <w:r w:rsidRPr="00036DD8">
        <w:rPr>
          <w:rFonts w:ascii="Times New Roman" w:hAnsi="Times New Roman" w:cs="Times New Roman"/>
          <w:sz w:val="16"/>
          <w:szCs w:val="16"/>
        </w:rPr>
        <w:t xml:space="preserve">Павловского муниципального района за 2014 и на плановый период 2015-2016 годов»; </w:t>
      </w:r>
    </w:p>
    <w:p w14:paraId="5827184A" w14:textId="60B300F4"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 утверждение бюджета Павловского муниципального района на 2016 год. </w:t>
      </w:r>
    </w:p>
    <w:p w14:paraId="6EDBA233" w14:textId="0FEAC335"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Целями публичных слушаний являются информирование населения муниципального образования о наиболее важных вопросах, по которым надлежит принять соответствующее решение органами и должностными лицами местного самоуправления, и выявление мнения населения по содержанию и качеству представляемых проектов решений. </w:t>
      </w:r>
    </w:p>
    <w:p w14:paraId="7AEA7E21" w14:textId="5888EE68" w:rsidR="0001493C" w:rsidRPr="00036DD8" w:rsidRDefault="0001493C" w:rsidP="0001493C">
      <w:pPr>
        <w:pStyle w:val="afff2"/>
        <w:shd w:val="clear" w:color="auto" w:fill="FFFFFF"/>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Несмотря на то, что аппаратом СНД обеспечивались все меры для заблаговременного оповещения жителей района о дате и месте проведения публичных слушаний - информирование через газету «Вести Придонья» за 10 дней, особого интереса публичные слушания у населения не вызывают. Но главное, что жителям района регулярно предоставляется такая возможность: использовать свое право на участие в осуществлении местного самоуправления. И в отчетном периоде воспользовались своим правом 184 человека.</w:t>
      </w:r>
      <w:bookmarkStart w:id="1" w:name="_Toc222625912"/>
      <w:r w:rsidRPr="00036DD8">
        <w:rPr>
          <w:rFonts w:ascii="Times New Roman" w:hAnsi="Times New Roman" w:cs="Times New Roman"/>
          <w:sz w:val="16"/>
          <w:szCs w:val="16"/>
        </w:rPr>
        <w:t xml:space="preserve"> А привлечение к участию в публичных слушаниях широкого круга экспертов, специалистов, других заинтересованных лиц помогало депутатам через рекомендации публичных слушаний более четко определиться в своей позиции по обсуждаемым вопросам и дальнейшему принятию нормативных правовых актов. </w:t>
      </w:r>
    </w:p>
    <w:p w14:paraId="10F59EB8" w14:textId="1A047972" w:rsidR="0001493C" w:rsidRPr="00036DD8" w:rsidRDefault="0001493C" w:rsidP="0001493C">
      <w:pPr>
        <w:ind w:firstLine="567"/>
        <w:jc w:val="both"/>
        <w:outlineLvl w:val="0"/>
        <w:rPr>
          <w:sz w:val="16"/>
          <w:szCs w:val="16"/>
        </w:rPr>
      </w:pPr>
      <w:r w:rsidRPr="00036DD8">
        <w:rPr>
          <w:sz w:val="16"/>
          <w:szCs w:val="16"/>
        </w:rPr>
        <w:t>С целью совершенствования нормотворческой деятельности, соблюдения соответствия принимаемых муниципальных правовых актов федеральному и областному законодательству, аппаратом СНД за отчетный период для проведения предварительной правовой экспертизы в прокуратуру были направлены 63</w:t>
      </w:r>
      <w:r w:rsidRPr="00036DD8">
        <w:rPr>
          <w:color w:val="FF0000"/>
          <w:sz w:val="16"/>
          <w:szCs w:val="16"/>
        </w:rPr>
        <w:t xml:space="preserve"> </w:t>
      </w:r>
      <w:r w:rsidRPr="00036DD8">
        <w:rPr>
          <w:sz w:val="16"/>
          <w:szCs w:val="16"/>
        </w:rPr>
        <w:t>проекта решений и 61 принятых правовых актов. В течение года на проекты решений, вновь принятые и уже действующие правовые акты информаций, протестов прокуратуры не поступало. Прокурор района или его представитель регулярно присутствуют на заседаниях СНД.</w:t>
      </w:r>
    </w:p>
    <w:p w14:paraId="39D6AD85" w14:textId="38B3C0F6"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Организационное, правовое, информационное, техническое обеспечение деятельности Совета народных депутатов осуществлял аппарат СНД. Основные цели и задачи деятельности аппарата определены Уставом, Регламентом Совета, отдельными положениями и должностными инструкциями. В целом должностные обязанности сотрудниками аппарата исполняются в полном объеме.</w:t>
      </w:r>
    </w:p>
    <w:p w14:paraId="7BCB9563" w14:textId="62FE8032"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В соответствии с циклограммой проведения сессий аппаратом СНД обеспечивается каждый из этапов подготовки заседаний СНД, принимается непосредственное участие в работе постоянных комиссий. Все проекты нормативных правовых актов проходят антикоррупционную экспертизу. В 2015 году на представленные проекты было дано 34 заключения.</w:t>
      </w:r>
    </w:p>
    <w:p w14:paraId="4C2F0182" w14:textId="73CACEF4"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В соответствии с федеральным и областным законодательством аппаратом СНД проводилась работа по включению принятых решений Совета народных депутатов, носящих нормативный характер в Регистр муниципальных нормативных правовых актов Воронежской области с целью дальнейшего их включения в федеральный Регистр.  В Регистр муниципальных нормативных правовых актов направлено за отчетный период 32 решения.  Регулярно вносились дополнения в Реестр нормативных правовых актов, который охватывает нормативную базу Совета народных депутатов Павловского муниципального района с 2005 года.  После каждой сессии пополняется Электронный архив решений Совета народных депутатов, который насчитывает 653 решения и ведется с 2008 года.</w:t>
      </w:r>
    </w:p>
    <w:p w14:paraId="4259AC85" w14:textId="0CB33751"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По мере обращений депутатам Совета народных депутатов аппаратом Совета оказывалась методическая, юридическая и консультативная помощь. Депутатам вручена папка №4 «В помощь депутату» с тематической подборкой материалов об организации депутатской деятельности и информацией о деятельности федеральных и областных структур исполнительной власти на территории Павловского муниципального района.</w:t>
      </w:r>
    </w:p>
    <w:p w14:paraId="053C516C" w14:textId="525DCB15" w:rsidR="0001493C" w:rsidRPr="00036DD8" w:rsidRDefault="0001493C" w:rsidP="0001493C">
      <w:pPr>
        <w:pStyle w:val="afff2"/>
        <w:shd w:val="clear" w:color="auto" w:fill="FFFFFF" w:themeFill="background1"/>
        <w:spacing w:before="0" w:after="0"/>
        <w:ind w:firstLine="567"/>
        <w:jc w:val="both"/>
        <w:outlineLvl w:val="0"/>
        <w:rPr>
          <w:rFonts w:ascii="Times New Roman" w:hAnsi="Times New Roman" w:cs="Times New Roman"/>
          <w:color w:val="222222"/>
          <w:sz w:val="16"/>
          <w:szCs w:val="16"/>
        </w:rPr>
      </w:pPr>
      <w:r w:rsidRPr="00036DD8">
        <w:rPr>
          <w:rFonts w:ascii="Times New Roman" w:hAnsi="Times New Roman" w:cs="Times New Roman"/>
          <w:sz w:val="16"/>
          <w:szCs w:val="16"/>
        </w:rPr>
        <w:t>Существенной стороной работы СНД является отражение депутатской деятельности в средствах массовой информации.</w:t>
      </w:r>
      <w:r w:rsidRPr="00036DD8">
        <w:rPr>
          <w:rFonts w:ascii="Times New Roman" w:hAnsi="Times New Roman" w:cs="Times New Roman"/>
          <w:color w:val="222222"/>
          <w:sz w:val="16"/>
          <w:szCs w:val="16"/>
        </w:rPr>
        <w:t xml:space="preserve"> </w:t>
      </w:r>
      <w:r w:rsidRPr="00036DD8">
        <w:rPr>
          <w:rFonts w:ascii="Times New Roman" w:hAnsi="Times New Roman" w:cs="Times New Roman"/>
          <w:sz w:val="16"/>
          <w:szCs w:val="16"/>
        </w:rPr>
        <w:t xml:space="preserve"> С целью информирования избирателей о деятельности депутатов все проводимые заседания СНД регулярно освещаются печатными изданиями, расположенными на территории муниципального района, а так же телекомпанией «Дон ТВ». Хотя в этом плане есть еще над чем поработать и реализовать возможность в более широком формате освещать деятельность депутатов в своих округах, работу депутатских комиссий и СНД в целом. Здесь необходимо участие не только СМИ, аппарата СНД, но и, что </w:t>
      </w:r>
      <w:r w:rsidRPr="00036DD8">
        <w:rPr>
          <w:rFonts w:ascii="Times New Roman" w:hAnsi="Times New Roman" w:cs="Times New Roman"/>
          <w:sz w:val="16"/>
          <w:szCs w:val="16"/>
        </w:rPr>
        <w:lastRenderedPageBreak/>
        <w:t>более актуально, самих депутатов. Возможно, средства массовой информации и депутатов заинтересует такая форма взаимодействия как послесессионные встречи СМИ с главой района, председателями постоянных комиссий, депутатами на которых можно поделиться с избирателями информацией по вопросам прошедшей сессии.</w:t>
      </w:r>
    </w:p>
    <w:p w14:paraId="760C4D4F" w14:textId="67434ACF"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В рамках реализации Федерального закона «Об обеспечении доступа к информации о деятельности государственных органов и органов местного самоуправления» на официальном сайте администрации Павловского муниципального района с 2012 года постоянно действует и обновляется отдельная страница Совета народных депутатов, на которой размещены все сведения о деятельности СНД в соответствии с установленными законом нормами, а именно:  о руководителях и аппарате СНД с контактными данными, персональный состав депутатского корпуса по округам, полномочия СНД, график приема граждан должностными лицами и депутатами, состав  постоянных комиссий, электронная форма обращения в Совет народных депутатов, анализ поступивших в СНД обращений, Регламент, решения и проекты решений Совета народных депутатов, сведения о доходах аппарата и другая информация. С этого года на этом же сайте будут размещаться и сведения о доходах депутатов СНД.</w:t>
      </w:r>
    </w:p>
    <w:p w14:paraId="5A55446B" w14:textId="3E3C84EA"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За большой личный вклад в развитие местного самоуправления, активное участие в общественной жизни муниципального района, патриотическое воспитание молодежи, повышение правовой культуры, достижение высоких производственных показателей в 2015 году главой Павловского муниципального района и сотрудниками аппарата было подготовлено и вручено жителям района 33 Почетные грамоты Совета народных депутатов и 2 Благодарности главы Павловского муниципального района. За отчетный период направлено более 220 поздравлений в связи с государственными, профессиональными праздниками и юбилейными датами. В течение года были подготовлены и направлены адресатам 126 писем.</w:t>
      </w:r>
    </w:p>
    <w:p w14:paraId="5EA58441" w14:textId="526D7FA8" w:rsidR="0001493C" w:rsidRPr="00036DD8" w:rsidRDefault="0001493C" w:rsidP="0001493C">
      <w:pPr>
        <w:pStyle w:val="af1"/>
        <w:tabs>
          <w:tab w:val="left" w:pos="567"/>
        </w:tabs>
        <w:spacing w:after="0"/>
        <w:ind w:firstLine="567"/>
        <w:jc w:val="both"/>
        <w:outlineLvl w:val="0"/>
        <w:rPr>
          <w:sz w:val="16"/>
          <w:szCs w:val="16"/>
        </w:rPr>
      </w:pPr>
      <w:r w:rsidRPr="00036DD8">
        <w:rPr>
          <w:sz w:val="16"/>
          <w:szCs w:val="16"/>
        </w:rPr>
        <w:t xml:space="preserve">Одним из направлений деятельности Совета народных депутатов является общественно-политическая работа.  За прошедший период глава Павловского муниципального района, депутаты и аппарат СНД принимали  участие во многих мероприятиях, проводимых в районе: в митингах, посвященных различным памятным датам, праздновании Дней социального работника, пенсионного фонда, работников культуры, предпринимателя, пожилых людей, учителя, в заседаниях комиссии по противодействию экстремизма в молодежной среде, в торжественной регистрации новорожденных в ЦРБ и Дне матери в районном ЗАГСе, торжественном вручении паспортов, в молодежном  конкурсе «Я - законодатель». Активное участие принимали депутаты, аппарат Совета народных депутатов в выборах депутатов Воронежской областной Думы, которые прошли в сентябре 2015 года.       </w:t>
      </w:r>
      <w:bookmarkEnd w:id="1"/>
    </w:p>
    <w:p w14:paraId="0ECFABE6" w14:textId="32C3CB84" w:rsidR="0001493C" w:rsidRPr="00036DD8" w:rsidRDefault="0001493C" w:rsidP="0001493C">
      <w:pPr>
        <w:ind w:firstLine="567"/>
        <w:jc w:val="both"/>
        <w:outlineLvl w:val="0"/>
        <w:rPr>
          <w:sz w:val="16"/>
          <w:szCs w:val="16"/>
        </w:rPr>
      </w:pPr>
      <w:r w:rsidRPr="00036DD8">
        <w:rPr>
          <w:sz w:val="16"/>
          <w:szCs w:val="16"/>
        </w:rPr>
        <w:t>Депутаты районного Совета активно участвуют в общественной жизни района, выступают спонсорами проведения различных спортивных и культурно-массовых мероприятий, оказывают помощь ветеранам, многодетным семьям, людям, оказавшимся в трудной жизненной ситуации, тяжело больным детям, погорельцам, поздравляют школьников с праздниками первого и последнего звонка.</w:t>
      </w:r>
    </w:p>
    <w:p w14:paraId="50025AD0" w14:textId="1C635DDF" w:rsidR="0001493C" w:rsidRPr="00036DD8" w:rsidRDefault="0001493C" w:rsidP="0001493C">
      <w:pPr>
        <w:ind w:firstLine="567"/>
        <w:jc w:val="both"/>
        <w:outlineLvl w:val="0"/>
        <w:rPr>
          <w:sz w:val="16"/>
          <w:szCs w:val="16"/>
        </w:rPr>
      </w:pPr>
      <w:r w:rsidRPr="00036DD8">
        <w:rPr>
          <w:sz w:val="16"/>
          <w:szCs w:val="16"/>
        </w:rPr>
        <w:t xml:space="preserve">Конституцией Российской Федерации, федеральными законами закрепляется право граждан обращаться лично, направлять индивидуальные и коллективные обращения в государственные органы и в органы местного самоуправления. </w:t>
      </w:r>
    </w:p>
    <w:p w14:paraId="0562C99D" w14:textId="4DC73209" w:rsidR="0001493C" w:rsidRPr="00036DD8" w:rsidRDefault="0001493C" w:rsidP="0001493C">
      <w:pPr>
        <w:ind w:firstLine="567"/>
        <w:jc w:val="both"/>
        <w:outlineLvl w:val="0"/>
        <w:rPr>
          <w:sz w:val="16"/>
          <w:szCs w:val="16"/>
        </w:rPr>
      </w:pPr>
      <w:r w:rsidRPr="00036DD8">
        <w:rPr>
          <w:sz w:val="16"/>
          <w:szCs w:val="16"/>
        </w:rPr>
        <w:t>В течение отчетного периода, согласно установленному графику, глава Павловского муниципального района, заместитель председателя Совета народных депутатов осуществляли личный прием граждан. На приеме побывали 15 человек с обращениями по следующей тематике:</w:t>
      </w:r>
    </w:p>
    <w:p w14:paraId="39DD3CAA" w14:textId="77777777" w:rsidR="0001493C" w:rsidRPr="00036DD8" w:rsidRDefault="0001493C" w:rsidP="0001493C">
      <w:pPr>
        <w:ind w:firstLine="567"/>
        <w:jc w:val="both"/>
        <w:rPr>
          <w:sz w:val="16"/>
          <w:szCs w:val="16"/>
        </w:rPr>
      </w:pPr>
      <w:r w:rsidRPr="00036DD8">
        <w:rPr>
          <w:sz w:val="16"/>
          <w:szCs w:val="16"/>
        </w:rPr>
        <w:t>Образование - 1</w:t>
      </w:r>
    </w:p>
    <w:p w14:paraId="776D1B2C" w14:textId="77777777" w:rsidR="0001493C" w:rsidRPr="00036DD8" w:rsidRDefault="0001493C" w:rsidP="0001493C">
      <w:pPr>
        <w:ind w:firstLine="567"/>
        <w:jc w:val="both"/>
        <w:rPr>
          <w:sz w:val="16"/>
          <w:szCs w:val="16"/>
        </w:rPr>
      </w:pPr>
      <w:r w:rsidRPr="00036DD8">
        <w:rPr>
          <w:sz w:val="16"/>
          <w:szCs w:val="16"/>
        </w:rPr>
        <w:t>Коммунально-бытовое обслуживание – 1</w:t>
      </w:r>
    </w:p>
    <w:p w14:paraId="2FB869E3" w14:textId="77777777" w:rsidR="0001493C" w:rsidRPr="00036DD8" w:rsidRDefault="0001493C" w:rsidP="0001493C">
      <w:pPr>
        <w:ind w:firstLine="567"/>
        <w:jc w:val="both"/>
        <w:rPr>
          <w:sz w:val="16"/>
          <w:szCs w:val="16"/>
        </w:rPr>
      </w:pPr>
      <w:r w:rsidRPr="00036DD8">
        <w:rPr>
          <w:sz w:val="16"/>
          <w:szCs w:val="16"/>
        </w:rPr>
        <w:t>Проблемы взаимоотношений – 2</w:t>
      </w:r>
    </w:p>
    <w:p w14:paraId="50C2E987" w14:textId="77777777" w:rsidR="0001493C" w:rsidRPr="00036DD8" w:rsidRDefault="0001493C" w:rsidP="0001493C">
      <w:pPr>
        <w:ind w:firstLine="567"/>
        <w:jc w:val="both"/>
        <w:rPr>
          <w:sz w:val="16"/>
          <w:szCs w:val="16"/>
        </w:rPr>
      </w:pPr>
      <w:r w:rsidRPr="00036DD8">
        <w:rPr>
          <w:sz w:val="16"/>
          <w:szCs w:val="16"/>
        </w:rPr>
        <w:t>Землеустройство -1</w:t>
      </w:r>
    </w:p>
    <w:p w14:paraId="6085C57F" w14:textId="77777777" w:rsidR="0001493C" w:rsidRPr="00036DD8" w:rsidRDefault="0001493C" w:rsidP="0001493C">
      <w:pPr>
        <w:ind w:firstLine="567"/>
        <w:jc w:val="both"/>
        <w:rPr>
          <w:sz w:val="16"/>
          <w:szCs w:val="16"/>
        </w:rPr>
      </w:pPr>
      <w:r w:rsidRPr="00036DD8">
        <w:rPr>
          <w:sz w:val="16"/>
          <w:szCs w:val="16"/>
        </w:rPr>
        <w:t>Пенсия - 1</w:t>
      </w:r>
    </w:p>
    <w:p w14:paraId="06F670BB" w14:textId="77777777" w:rsidR="0001493C" w:rsidRPr="00036DD8" w:rsidRDefault="0001493C" w:rsidP="0001493C">
      <w:pPr>
        <w:ind w:firstLine="567"/>
        <w:jc w:val="both"/>
        <w:rPr>
          <w:sz w:val="16"/>
          <w:szCs w:val="16"/>
        </w:rPr>
      </w:pPr>
      <w:r w:rsidRPr="00036DD8">
        <w:rPr>
          <w:sz w:val="16"/>
          <w:szCs w:val="16"/>
        </w:rPr>
        <w:t>Трудоустройство – 2</w:t>
      </w:r>
    </w:p>
    <w:p w14:paraId="374F765F" w14:textId="77777777" w:rsidR="0001493C" w:rsidRPr="00036DD8" w:rsidRDefault="0001493C" w:rsidP="0001493C">
      <w:pPr>
        <w:ind w:firstLine="567"/>
        <w:jc w:val="both"/>
        <w:rPr>
          <w:sz w:val="16"/>
          <w:szCs w:val="16"/>
        </w:rPr>
      </w:pPr>
      <w:r w:rsidRPr="00036DD8">
        <w:rPr>
          <w:sz w:val="16"/>
          <w:szCs w:val="16"/>
        </w:rPr>
        <w:t>Налоги и сборы – 1</w:t>
      </w:r>
    </w:p>
    <w:p w14:paraId="7E7CFC71" w14:textId="77777777" w:rsidR="0001493C" w:rsidRPr="00036DD8" w:rsidRDefault="0001493C" w:rsidP="0001493C">
      <w:pPr>
        <w:ind w:firstLine="567"/>
        <w:jc w:val="both"/>
        <w:rPr>
          <w:sz w:val="16"/>
          <w:szCs w:val="16"/>
        </w:rPr>
      </w:pPr>
      <w:r w:rsidRPr="00036DD8">
        <w:rPr>
          <w:sz w:val="16"/>
          <w:szCs w:val="16"/>
        </w:rPr>
        <w:t>Увековечение памяти -1</w:t>
      </w:r>
    </w:p>
    <w:p w14:paraId="1BED6467" w14:textId="77777777" w:rsidR="0001493C" w:rsidRPr="00036DD8" w:rsidRDefault="0001493C" w:rsidP="0001493C">
      <w:pPr>
        <w:ind w:firstLine="567"/>
        <w:jc w:val="both"/>
        <w:rPr>
          <w:sz w:val="16"/>
          <w:szCs w:val="16"/>
        </w:rPr>
      </w:pPr>
      <w:r w:rsidRPr="00036DD8">
        <w:rPr>
          <w:sz w:val="16"/>
          <w:szCs w:val="16"/>
        </w:rPr>
        <w:t>Культура – 1</w:t>
      </w:r>
    </w:p>
    <w:p w14:paraId="7D3185E0" w14:textId="77777777" w:rsidR="0001493C" w:rsidRPr="00036DD8" w:rsidRDefault="0001493C" w:rsidP="0001493C">
      <w:pPr>
        <w:ind w:firstLine="567"/>
        <w:jc w:val="both"/>
        <w:rPr>
          <w:sz w:val="16"/>
          <w:szCs w:val="16"/>
        </w:rPr>
      </w:pPr>
      <w:r w:rsidRPr="00036DD8">
        <w:rPr>
          <w:sz w:val="16"/>
          <w:szCs w:val="16"/>
        </w:rPr>
        <w:t xml:space="preserve">Средства массовой информации - 1 </w:t>
      </w:r>
    </w:p>
    <w:p w14:paraId="6FE9E6FF" w14:textId="77777777" w:rsidR="0001493C" w:rsidRPr="00036DD8" w:rsidRDefault="0001493C" w:rsidP="0001493C">
      <w:pPr>
        <w:ind w:firstLine="567"/>
        <w:jc w:val="both"/>
        <w:rPr>
          <w:sz w:val="16"/>
          <w:szCs w:val="16"/>
        </w:rPr>
      </w:pPr>
      <w:r w:rsidRPr="00036DD8">
        <w:rPr>
          <w:sz w:val="16"/>
          <w:szCs w:val="16"/>
        </w:rPr>
        <w:t>Прочие – 3</w:t>
      </w:r>
    </w:p>
    <w:p w14:paraId="7B4FB1F4" w14:textId="6DD77396" w:rsidR="0001493C" w:rsidRPr="00036DD8" w:rsidRDefault="0001493C" w:rsidP="0001493C">
      <w:pPr>
        <w:ind w:firstLine="567"/>
        <w:jc w:val="both"/>
        <w:outlineLvl w:val="0"/>
        <w:rPr>
          <w:sz w:val="16"/>
          <w:szCs w:val="16"/>
        </w:rPr>
      </w:pPr>
      <w:r w:rsidRPr="00036DD8">
        <w:rPr>
          <w:sz w:val="16"/>
          <w:szCs w:val="16"/>
        </w:rPr>
        <w:t>В ходе работы над поставленными вопросами:</w:t>
      </w:r>
    </w:p>
    <w:p w14:paraId="3B6ADE71" w14:textId="77777777" w:rsidR="0001493C" w:rsidRPr="00036DD8" w:rsidRDefault="0001493C" w:rsidP="0001493C">
      <w:pPr>
        <w:ind w:firstLine="567"/>
        <w:jc w:val="both"/>
        <w:outlineLvl w:val="0"/>
        <w:rPr>
          <w:sz w:val="16"/>
          <w:szCs w:val="16"/>
        </w:rPr>
      </w:pPr>
      <w:r w:rsidRPr="00036DD8">
        <w:rPr>
          <w:sz w:val="16"/>
          <w:szCs w:val="16"/>
        </w:rPr>
        <w:t>- решены положительно – 10 вопросов;</w:t>
      </w:r>
    </w:p>
    <w:p w14:paraId="0DE4782F" w14:textId="6629ACE8" w:rsidR="0001493C" w:rsidRPr="00036DD8" w:rsidRDefault="0001493C" w:rsidP="0001493C">
      <w:pPr>
        <w:ind w:firstLine="567"/>
        <w:jc w:val="both"/>
        <w:outlineLvl w:val="0"/>
        <w:rPr>
          <w:sz w:val="16"/>
          <w:szCs w:val="16"/>
        </w:rPr>
      </w:pPr>
      <w:r w:rsidRPr="00036DD8">
        <w:rPr>
          <w:sz w:val="16"/>
          <w:szCs w:val="16"/>
        </w:rPr>
        <w:t>- переадресованы должностным лицам в чью компетенцию входит решение данного вопроса –5 вопросов.</w:t>
      </w:r>
    </w:p>
    <w:p w14:paraId="10E36277" w14:textId="27A7A9CC" w:rsidR="0001493C" w:rsidRPr="00036DD8" w:rsidRDefault="0001493C" w:rsidP="0001493C">
      <w:pPr>
        <w:ind w:firstLine="567"/>
        <w:jc w:val="both"/>
        <w:outlineLvl w:val="0"/>
        <w:rPr>
          <w:sz w:val="16"/>
          <w:szCs w:val="16"/>
        </w:rPr>
      </w:pPr>
      <w:r w:rsidRPr="00036DD8">
        <w:rPr>
          <w:sz w:val="16"/>
          <w:szCs w:val="16"/>
        </w:rPr>
        <w:t>В адрес Совета народных депутатов в 2015 году поступило 4 письменных обращения граждан:</w:t>
      </w:r>
    </w:p>
    <w:p w14:paraId="7E453C54" w14:textId="67DB2A27" w:rsidR="0001493C" w:rsidRPr="00036DD8" w:rsidRDefault="0001493C" w:rsidP="0001493C">
      <w:pPr>
        <w:ind w:firstLine="567"/>
        <w:jc w:val="both"/>
        <w:rPr>
          <w:sz w:val="16"/>
          <w:szCs w:val="16"/>
        </w:rPr>
      </w:pPr>
      <w:r w:rsidRPr="00036DD8">
        <w:rPr>
          <w:sz w:val="16"/>
          <w:szCs w:val="16"/>
        </w:rPr>
        <w:t>- о строительстве и ремонте дорог - 1;</w:t>
      </w:r>
    </w:p>
    <w:p w14:paraId="41285F32" w14:textId="5DED0D42" w:rsidR="0001493C" w:rsidRPr="00036DD8" w:rsidRDefault="0001493C" w:rsidP="0001493C">
      <w:pPr>
        <w:ind w:firstLine="567"/>
        <w:jc w:val="both"/>
        <w:rPr>
          <w:sz w:val="16"/>
          <w:szCs w:val="16"/>
        </w:rPr>
      </w:pPr>
      <w:r w:rsidRPr="00036DD8">
        <w:rPr>
          <w:sz w:val="16"/>
          <w:szCs w:val="16"/>
        </w:rPr>
        <w:t>- о местном самоуправлении - 1;</w:t>
      </w:r>
    </w:p>
    <w:p w14:paraId="44D8E498" w14:textId="77777777" w:rsidR="0001493C" w:rsidRPr="00036DD8" w:rsidRDefault="0001493C" w:rsidP="0001493C">
      <w:pPr>
        <w:ind w:firstLine="567"/>
        <w:jc w:val="both"/>
        <w:rPr>
          <w:sz w:val="16"/>
          <w:szCs w:val="16"/>
        </w:rPr>
      </w:pPr>
      <w:r w:rsidRPr="00036DD8">
        <w:rPr>
          <w:sz w:val="16"/>
          <w:szCs w:val="16"/>
        </w:rPr>
        <w:t>- о землеустройстве - 1;</w:t>
      </w:r>
    </w:p>
    <w:p w14:paraId="4FC6767B" w14:textId="77777777" w:rsidR="0001493C" w:rsidRPr="00036DD8" w:rsidRDefault="0001493C" w:rsidP="0001493C">
      <w:pPr>
        <w:ind w:firstLine="567"/>
        <w:jc w:val="both"/>
        <w:rPr>
          <w:sz w:val="16"/>
          <w:szCs w:val="16"/>
        </w:rPr>
      </w:pPr>
      <w:r w:rsidRPr="00036DD8">
        <w:rPr>
          <w:sz w:val="16"/>
          <w:szCs w:val="16"/>
        </w:rPr>
        <w:t>- о труде и занятости населения – 1.</w:t>
      </w:r>
    </w:p>
    <w:p w14:paraId="0BBC2FAB" w14:textId="6A2276D0" w:rsidR="0001493C" w:rsidRPr="00036DD8" w:rsidRDefault="0001493C" w:rsidP="0001493C">
      <w:pPr>
        <w:ind w:firstLine="567"/>
        <w:jc w:val="both"/>
        <w:outlineLvl w:val="0"/>
        <w:rPr>
          <w:color w:val="000000"/>
          <w:sz w:val="16"/>
          <w:szCs w:val="16"/>
        </w:rPr>
      </w:pPr>
      <w:r w:rsidRPr="00036DD8">
        <w:rPr>
          <w:sz w:val="16"/>
          <w:szCs w:val="16"/>
        </w:rPr>
        <w:t>Наиболее насущными вопросами при обращении граждан в Совет народных депутатов являются вопросы развития образования, трудоустройства, землеустройства, коммунально-бытовых услуг, а также проблемы взаимоотношений</w:t>
      </w:r>
      <w:r w:rsidRPr="00036DD8">
        <w:rPr>
          <w:color w:val="000000"/>
          <w:sz w:val="16"/>
          <w:szCs w:val="16"/>
        </w:rPr>
        <w:t xml:space="preserve">             </w:t>
      </w:r>
    </w:p>
    <w:p w14:paraId="4D7D6493" w14:textId="0FEFD5AF" w:rsidR="0001493C" w:rsidRPr="00036DD8" w:rsidRDefault="0001493C" w:rsidP="0001493C">
      <w:pPr>
        <w:ind w:firstLine="567"/>
        <w:jc w:val="both"/>
        <w:outlineLvl w:val="0"/>
        <w:rPr>
          <w:color w:val="000000"/>
          <w:sz w:val="16"/>
          <w:szCs w:val="16"/>
        </w:rPr>
      </w:pPr>
      <w:r w:rsidRPr="00036DD8">
        <w:rPr>
          <w:color w:val="000000"/>
          <w:sz w:val="16"/>
          <w:szCs w:val="16"/>
        </w:rPr>
        <w:t>Проблема в том, что депутаты не всегда могут оправдать надежды своих избирателей. К сожалению, большинство вопросов по обращениям граждан, относятся к компетенции исполнительной власти. На практике приходилось переадресовывать многие вопросы к должностным лицам администрации района, в городское и сельские поселения.</w:t>
      </w:r>
    </w:p>
    <w:p w14:paraId="5E8830BE" w14:textId="3C2DA9A6" w:rsidR="0001493C" w:rsidRPr="00036DD8" w:rsidRDefault="0001493C" w:rsidP="0001493C">
      <w:pPr>
        <w:ind w:firstLine="567"/>
        <w:jc w:val="both"/>
        <w:outlineLvl w:val="0"/>
        <w:rPr>
          <w:sz w:val="16"/>
          <w:szCs w:val="16"/>
        </w:rPr>
      </w:pPr>
      <w:r w:rsidRPr="00036DD8">
        <w:rPr>
          <w:sz w:val="16"/>
          <w:szCs w:val="16"/>
        </w:rPr>
        <w:t xml:space="preserve">Депутаты Совета народных депутатов работают в своих округах с избирателями. У каждого депутата имеется график приема и определено место приема граждан. Депутаты изучают все поступившие обращения, отвечают на письма избирателей, посылают депутатские запросы в органы государственной власти и местного самоуправления. </w:t>
      </w:r>
    </w:p>
    <w:p w14:paraId="29C2E4F5" w14:textId="12F42B4B" w:rsidR="0001493C" w:rsidRPr="00036DD8" w:rsidRDefault="0001493C" w:rsidP="0001493C">
      <w:pPr>
        <w:ind w:firstLine="567"/>
        <w:jc w:val="both"/>
        <w:outlineLvl w:val="0"/>
        <w:rPr>
          <w:sz w:val="16"/>
          <w:szCs w:val="16"/>
        </w:rPr>
      </w:pPr>
      <w:r w:rsidRPr="00036DD8">
        <w:rPr>
          <w:sz w:val="16"/>
          <w:szCs w:val="16"/>
        </w:rPr>
        <w:t xml:space="preserve">К формам работы с населением, практикуемым депутатами, можно отнести встречи депутатов в трудовых коллективах. Но это, как правило, общение депутатов со своими трудовыми коллективами, в которых они являются руководителями. И там, где руководители являются депутатами, к ним идут не только по производственным вопросам, но и по вопросам социальной направленности. </w:t>
      </w:r>
    </w:p>
    <w:p w14:paraId="34D64F1D" w14:textId="0C0A4CE8" w:rsidR="0001493C" w:rsidRPr="00036DD8" w:rsidRDefault="0001493C" w:rsidP="0001493C">
      <w:pPr>
        <w:ind w:firstLine="567"/>
        <w:jc w:val="both"/>
        <w:outlineLvl w:val="0"/>
        <w:rPr>
          <w:sz w:val="16"/>
          <w:szCs w:val="16"/>
        </w:rPr>
      </w:pPr>
      <w:r w:rsidRPr="00036DD8">
        <w:rPr>
          <w:sz w:val="16"/>
          <w:szCs w:val="16"/>
        </w:rPr>
        <w:t>Депутаты уделяют внимание воспитанию подрастающего поколения, воспитанию у молодёжи чувства патриотизма и гордости за свою страну, свой район. В этом направлении наши депутаты, являющиеся руководителями школ и дошкольных учреждений, занимающие активную жизненную позицию, проводят с привлечением своих коллег депутатов большую работу по вопросам формирования у подрастающего поколения патриотизма и гражданственности.</w:t>
      </w:r>
    </w:p>
    <w:p w14:paraId="1CA5E9A6" w14:textId="56D48CD6" w:rsidR="0001493C" w:rsidRPr="00036DD8" w:rsidRDefault="0001493C" w:rsidP="0001493C">
      <w:pPr>
        <w:ind w:firstLine="567"/>
        <w:jc w:val="both"/>
        <w:outlineLvl w:val="0"/>
        <w:rPr>
          <w:sz w:val="16"/>
          <w:szCs w:val="16"/>
        </w:rPr>
      </w:pPr>
      <w:r w:rsidRPr="00036DD8">
        <w:rPr>
          <w:sz w:val="16"/>
          <w:szCs w:val="16"/>
        </w:rPr>
        <w:t>Совет народных депутатов взаимодействует с Воронежской областной Думой, органами местного самоуправления Павловского муниципального района, муниципальных районов Воронежской области в установленных федеральными и областными законами формах в целях эффективного управления процессами социального и экономического развития Павловского муниципального района и в интересах его населения. Заместитель председателя Совета народных депутатов, являясь представителем Совета народных депутатов Павловского муниципального района в Совете представительных органов местного самоуправления Воронежской области, регулярно принимал участие в заседаниях областного Совета, в круглых столах, проводимых им.</w:t>
      </w:r>
    </w:p>
    <w:p w14:paraId="24013E2D" w14:textId="332BD30C" w:rsidR="0001493C" w:rsidRPr="00036DD8" w:rsidRDefault="0001493C" w:rsidP="0001493C">
      <w:pPr>
        <w:ind w:firstLine="567"/>
        <w:jc w:val="both"/>
        <w:outlineLvl w:val="0"/>
        <w:rPr>
          <w:sz w:val="16"/>
          <w:szCs w:val="16"/>
        </w:rPr>
      </w:pPr>
      <w:r w:rsidRPr="00036DD8">
        <w:rPr>
          <w:sz w:val="16"/>
          <w:szCs w:val="16"/>
        </w:rPr>
        <w:t>В течение года аппаратом Совета народных депутатов оказывалась информационная и консультативная помощь поселениям муниципального района в части разработки и принятия нормативных правовых актов представительными органами, в том числе по разработке изменений и дополнений в Уставы.</w:t>
      </w:r>
    </w:p>
    <w:p w14:paraId="5EBB1904" w14:textId="334C3D04" w:rsidR="0001493C" w:rsidRPr="00036DD8" w:rsidRDefault="0001493C" w:rsidP="0001493C">
      <w:pPr>
        <w:ind w:firstLine="567"/>
        <w:jc w:val="both"/>
        <w:outlineLvl w:val="0"/>
        <w:rPr>
          <w:sz w:val="16"/>
          <w:szCs w:val="16"/>
        </w:rPr>
      </w:pPr>
      <w:r w:rsidRPr="00036DD8">
        <w:rPr>
          <w:sz w:val="16"/>
          <w:szCs w:val="16"/>
        </w:rPr>
        <w:t xml:space="preserve">Главы поселений муниципального района принимают участие в заседаниях Совета народных депутатов в качестве приглашенных лиц, когда на сессии рассматривается вопрос, касающийся поселений района.  </w:t>
      </w:r>
    </w:p>
    <w:p w14:paraId="4ABB9208" w14:textId="0ECD8B23" w:rsidR="0001493C" w:rsidRPr="00036DD8" w:rsidRDefault="0001493C" w:rsidP="0001493C">
      <w:pPr>
        <w:ind w:firstLine="567"/>
        <w:jc w:val="both"/>
        <w:outlineLvl w:val="0"/>
        <w:rPr>
          <w:sz w:val="16"/>
          <w:szCs w:val="16"/>
        </w:rPr>
      </w:pPr>
      <w:r w:rsidRPr="00036DD8">
        <w:rPr>
          <w:sz w:val="16"/>
          <w:szCs w:val="16"/>
        </w:rPr>
        <w:t xml:space="preserve">Советом народных депутатов Павловского муниципального района налажены тесный контакт и взаимодействие с руководителями представительных органов других муниципальных районов Воронежской области по обмену опытом работы в нормотворческой и общественной деятельности. </w:t>
      </w:r>
    </w:p>
    <w:p w14:paraId="18DE261C" w14:textId="7E5F7888" w:rsidR="0001493C" w:rsidRPr="00036DD8" w:rsidRDefault="0001493C" w:rsidP="0001493C">
      <w:pPr>
        <w:ind w:firstLine="567"/>
        <w:jc w:val="both"/>
        <w:outlineLvl w:val="0"/>
        <w:rPr>
          <w:sz w:val="16"/>
          <w:szCs w:val="16"/>
        </w:rPr>
      </w:pPr>
      <w:r w:rsidRPr="00036DD8">
        <w:rPr>
          <w:sz w:val="16"/>
          <w:szCs w:val="16"/>
        </w:rPr>
        <w:t>Правотворческая деятельность является одним из самых важных направлений деятельности СНД, но и не менее важным является живое, непосредственное участие депутатов во всех делах района, их личный контакт с избирателями.</w:t>
      </w:r>
    </w:p>
    <w:p w14:paraId="1D68B48D" w14:textId="24D922A2" w:rsidR="0001493C" w:rsidRPr="00036DD8" w:rsidRDefault="0001493C" w:rsidP="0001493C">
      <w:pPr>
        <w:pStyle w:val="afff2"/>
        <w:shd w:val="clear" w:color="auto" w:fill="FFFFFF" w:themeFill="background1"/>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 xml:space="preserve">Подводя итоги работы за 2015 год необходимо отметить, что Совет народных депутатов работал эффективно, решая насущные проблемы, создавая нормативную правовую базу, определяющую нормы и правила, по которым живет район. Предстоит сделать еще больше. 2016 год обещает быть не менее напряженным, наполненным новыми событиями, требующими от депутатов, еще более ответственного, инициативного подхода к своей деятельности и напряженного труда. </w:t>
      </w:r>
    </w:p>
    <w:p w14:paraId="54E3376C" w14:textId="07FA4D8A" w:rsidR="0001493C" w:rsidRPr="00036DD8" w:rsidRDefault="0001493C" w:rsidP="0001493C">
      <w:pPr>
        <w:ind w:firstLine="567"/>
        <w:jc w:val="both"/>
        <w:outlineLvl w:val="0"/>
        <w:rPr>
          <w:sz w:val="16"/>
          <w:szCs w:val="16"/>
        </w:rPr>
      </w:pPr>
      <w:r w:rsidRPr="00036DD8">
        <w:rPr>
          <w:sz w:val="16"/>
          <w:szCs w:val="16"/>
        </w:rPr>
        <w:t xml:space="preserve">Исходя из роли и ответственности представительных органов за решение вопросов местного значения, Совет народных депутатов в 2016 году должен сосредоточить свое внимание на решении следующих задач: </w:t>
      </w:r>
    </w:p>
    <w:p w14:paraId="2BD21EE6" w14:textId="0C2B446E" w:rsidR="0001493C" w:rsidRPr="00036DD8" w:rsidRDefault="0001493C" w:rsidP="0001493C">
      <w:pPr>
        <w:ind w:firstLine="567"/>
        <w:jc w:val="both"/>
        <w:outlineLvl w:val="0"/>
        <w:rPr>
          <w:sz w:val="16"/>
          <w:szCs w:val="16"/>
        </w:rPr>
      </w:pPr>
      <w:r w:rsidRPr="00036DD8">
        <w:rPr>
          <w:sz w:val="16"/>
          <w:szCs w:val="16"/>
        </w:rPr>
        <w:t>1) выполнение плана правотворческой деятельности на 2016 год;</w:t>
      </w:r>
    </w:p>
    <w:p w14:paraId="36F83047" w14:textId="6D62D4D2" w:rsidR="0001493C" w:rsidRPr="00036DD8" w:rsidRDefault="0001493C" w:rsidP="0001493C">
      <w:pPr>
        <w:ind w:firstLine="567"/>
        <w:jc w:val="both"/>
        <w:outlineLvl w:val="0"/>
        <w:rPr>
          <w:sz w:val="16"/>
          <w:szCs w:val="16"/>
        </w:rPr>
      </w:pPr>
      <w:r w:rsidRPr="00036DD8">
        <w:rPr>
          <w:sz w:val="16"/>
          <w:szCs w:val="16"/>
        </w:rPr>
        <w:t>2) повышение персональной ответственности депутатов за личное участие в работе постоянных комиссий и заседаний Совета народных депутатов;</w:t>
      </w:r>
    </w:p>
    <w:p w14:paraId="6A60DBA6" w14:textId="287D639A" w:rsidR="0001493C" w:rsidRPr="00036DD8" w:rsidRDefault="0001493C" w:rsidP="0001493C">
      <w:pPr>
        <w:ind w:firstLine="567"/>
        <w:jc w:val="both"/>
        <w:outlineLvl w:val="0"/>
        <w:rPr>
          <w:sz w:val="16"/>
          <w:szCs w:val="16"/>
        </w:rPr>
      </w:pPr>
      <w:r w:rsidRPr="00036DD8">
        <w:rPr>
          <w:sz w:val="16"/>
          <w:szCs w:val="16"/>
        </w:rPr>
        <w:t>3) повышение контроля со стороны председателей постоянных комиссий за работой депутатов в комиссиях;</w:t>
      </w:r>
    </w:p>
    <w:p w14:paraId="20D75090" w14:textId="038B803E" w:rsidR="0001493C" w:rsidRPr="00036DD8" w:rsidRDefault="0001493C" w:rsidP="0001493C">
      <w:pPr>
        <w:ind w:firstLine="567"/>
        <w:jc w:val="both"/>
        <w:outlineLvl w:val="0"/>
        <w:rPr>
          <w:sz w:val="16"/>
          <w:szCs w:val="16"/>
        </w:rPr>
      </w:pPr>
      <w:r w:rsidRPr="00036DD8">
        <w:rPr>
          <w:sz w:val="16"/>
          <w:szCs w:val="16"/>
        </w:rPr>
        <w:t>4) активизация работы депутатов с населением в своих избирательных округах;</w:t>
      </w:r>
    </w:p>
    <w:p w14:paraId="7F3A754E" w14:textId="19C3790E" w:rsidR="0001493C" w:rsidRPr="00036DD8" w:rsidRDefault="0001493C" w:rsidP="0001493C">
      <w:pPr>
        <w:ind w:firstLine="567"/>
        <w:jc w:val="both"/>
        <w:outlineLvl w:val="0"/>
        <w:rPr>
          <w:sz w:val="16"/>
          <w:szCs w:val="16"/>
        </w:rPr>
      </w:pPr>
      <w:r w:rsidRPr="00036DD8">
        <w:rPr>
          <w:sz w:val="16"/>
          <w:szCs w:val="16"/>
        </w:rPr>
        <w:t>5) внедрение новых форм взаимодействия с органами местного самоуправления района, СМИ, общественными организациями;</w:t>
      </w:r>
    </w:p>
    <w:p w14:paraId="00B33F1B" w14:textId="7B07E034" w:rsidR="0001493C" w:rsidRPr="00036DD8" w:rsidRDefault="0001493C" w:rsidP="0001493C">
      <w:pPr>
        <w:ind w:firstLine="567"/>
        <w:jc w:val="both"/>
        <w:outlineLvl w:val="0"/>
        <w:rPr>
          <w:sz w:val="16"/>
          <w:szCs w:val="16"/>
        </w:rPr>
      </w:pPr>
      <w:r w:rsidRPr="00036DD8">
        <w:rPr>
          <w:sz w:val="16"/>
          <w:szCs w:val="16"/>
        </w:rPr>
        <w:t xml:space="preserve">6) организация постоянного контроля за исполнением решений Совета народных депутатов и постоянных комиссий и отчетов об их исполнениях; </w:t>
      </w:r>
    </w:p>
    <w:p w14:paraId="77889565" w14:textId="6960DE0A" w:rsidR="0001493C" w:rsidRPr="00036DD8" w:rsidRDefault="0001493C" w:rsidP="0001493C">
      <w:pPr>
        <w:ind w:firstLine="567"/>
        <w:jc w:val="both"/>
        <w:outlineLvl w:val="0"/>
        <w:rPr>
          <w:sz w:val="16"/>
          <w:szCs w:val="16"/>
        </w:rPr>
      </w:pPr>
      <w:r w:rsidRPr="00036DD8">
        <w:rPr>
          <w:sz w:val="16"/>
          <w:szCs w:val="16"/>
        </w:rPr>
        <w:t>7) организация взаимодействия Совета народных депутатов с представительными органами поселений, оказание им правовой и организационно-методической помощи;</w:t>
      </w:r>
    </w:p>
    <w:p w14:paraId="4DD83270" w14:textId="7ABE160D" w:rsidR="0001493C" w:rsidRPr="00036DD8" w:rsidRDefault="0001493C" w:rsidP="0001493C">
      <w:pPr>
        <w:ind w:firstLine="567"/>
        <w:jc w:val="both"/>
        <w:outlineLvl w:val="0"/>
        <w:rPr>
          <w:sz w:val="16"/>
          <w:szCs w:val="16"/>
        </w:rPr>
      </w:pPr>
      <w:r w:rsidRPr="00036DD8">
        <w:rPr>
          <w:sz w:val="16"/>
          <w:szCs w:val="16"/>
        </w:rPr>
        <w:t>8) изучение и распространение опыта нормативного обеспечения местного самоуправления других муниципальных образований Воронежской области.</w:t>
      </w:r>
    </w:p>
    <w:p w14:paraId="7A13C388" w14:textId="7280AA79" w:rsidR="0001493C" w:rsidRPr="00036DD8" w:rsidRDefault="0001493C" w:rsidP="0001493C">
      <w:pPr>
        <w:pStyle w:val="afff2"/>
        <w:shd w:val="clear" w:color="auto" w:fill="FFFFFF" w:themeFill="background1"/>
        <w:spacing w:before="0" w:after="0"/>
        <w:ind w:firstLine="567"/>
        <w:jc w:val="both"/>
        <w:outlineLvl w:val="0"/>
        <w:rPr>
          <w:rFonts w:ascii="Times New Roman" w:hAnsi="Times New Roman" w:cs="Times New Roman"/>
          <w:color w:val="686362"/>
          <w:sz w:val="16"/>
          <w:szCs w:val="16"/>
        </w:rPr>
      </w:pPr>
      <w:r w:rsidRPr="00036DD8">
        <w:rPr>
          <w:rFonts w:ascii="Times New Roman" w:hAnsi="Times New Roman" w:cs="Times New Roman"/>
          <w:sz w:val="16"/>
          <w:szCs w:val="16"/>
        </w:rPr>
        <w:t xml:space="preserve">Текущий год особый для всех в политическом аспекте: предстоит избрать депутатов Государственной Думы Российской Федерации. </w:t>
      </w:r>
    </w:p>
    <w:p w14:paraId="6341383B" w14:textId="4F6E8536" w:rsidR="0001493C" w:rsidRPr="00036DD8" w:rsidRDefault="0001493C" w:rsidP="0001493C">
      <w:pPr>
        <w:pStyle w:val="afff2"/>
        <w:shd w:val="clear" w:color="auto" w:fill="FFFFFF" w:themeFill="background1"/>
        <w:spacing w:before="0" w:after="0"/>
        <w:ind w:firstLine="567"/>
        <w:jc w:val="both"/>
        <w:outlineLvl w:val="0"/>
        <w:rPr>
          <w:rFonts w:ascii="Times New Roman" w:hAnsi="Times New Roman" w:cs="Times New Roman"/>
          <w:sz w:val="16"/>
          <w:szCs w:val="16"/>
        </w:rPr>
      </w:pPr>
      <w:r w:rsidRPr="00036DD8">
        <w:rPr>
          <w:rFonts w:ascii="Times New Roman" w:hAnsi="Times New Roman" w:cs="Times New Roman"/>
          <w:sz w:val="16"/>
          <w:szCs w:val="16"/>
        </w:rPr>
        <w:t>Любые выборы влекут за собой последствия – избиратели выбирают ту власть, которая будет вести страну по пути развития в ближайшие годы. Для дальнейшего успешного решения, стоящих перед Россией в целом и Павловским муниципальным районом з</w:t>
      </w:r>
      <w:r w:rsidR="00795211">
        <w:rPr>
          <w:rFonts w:ascii="Times New Roman" w:hAnsi="Times New Roman" w:cs="Times New Roman"/>
          <w:sz w:val="16"/>
          <w:szCs w:val="16"/>
        </w:rPr>
        <w:t>адач,</w:t>
      </w:r>
      <w:r w:rsidRPr="00036DD8">
        <w:rPr>
          <w:rFonts w:ascii="Times New Roman" w:hAnsi="Times New Roman" w:cs="Times New Roman"/>
          <w:sz w:val="16"/>
          <w:szCs w:val="16"/>
        </w:rPr>
        <w:t xml:space="preserve"> депутаты должны сделать правильный выбор и помочь сориентироваться своим избирателям.</w:t>
      </w:r>
    </w:p>
    <w:p w14:paraId="58172B24" w14:textId="20C2B8E0" w:rsidR="0001493C" w:rsidRPr="00036DD8" w:rsidRDefault="0001493C" w:rsidP="0001493C">
      <w:pPr>
        <w:shd w:val="clear" w:color="auto" w:fill="FFFFFF"/>
        <w:ind w:firstLine="567"/>
        <w:jc w:val="both"/>
        <w:outlineLvl w:val="0"/>
        <w:rPr>
          <w:sz w:val="16"/>
          <w:szCs w:val="16"/>
        </w:rPr>
      </w:pPr>
      <w:r w:rsidRPr="00036DD8">
        <w:rPr>
          <w:sz w:val="16"/>
          <w:szCs w:val="16"/>
        </w:rPr>
        <w:t xml:space="preserve">Впереди у депутатов - новые цели, новые важные задачи, в решении которых жители района всегда вправе рассчитывать на Совет народных депутатов. </w:t>
      </w:r>
    </w:p>
    <w:p w14:paraId="0BDED9A6" w14:textId="3C804ACF" w:rsidR="0001493C" w:rsidRPr="00036DD8" w:rsidRDefault="0001493C" w:rsidP="0001493C">
      <w:pPr>
        <w:ind w:firstLine="567"/>
        <w:jc w:val="both"/>
        <w:outlineLvl w:val="0"/>
        <w:rPr>
          <w:sz w:val="16"/>
          <w:szCs w:val="16"/>
        </w:rPr>
      </w:pPr>
      <w:r w:rsidRPr="00036DD8">
        <w:rPr>
          <w:sz w:val="16"/>
          <w:szCs w:val="16"/>
          <w:shd w:val="clear" w:color="auto" w:fill="FFFFFF"/>
        </w:rPr>
        <w:t xml:space="preserve">Все то, положительное, что сделано Советом народных депутатов за отчетный период – это коллективный труд каждого депутата, каждой постоянной комиссии, главы Павловского муниципального, аппарата Совета народных депутатов, </w:t>
      </w:r>
      <w:r w:rsidRPr="00036DD8">
        <w:rPr>
          <w:sz w:val="16"/>
          <w:szCs w:val="16"/>
        </w:rPr>
        <w:t xml:space="preserve">главы администрации Павловского муниципального района, сотрудников администрации, руководителей муниципальных учреждений района, глав поселений. </w:t>
      </w:r>
    </w:p>
    <w:p w14:paraId="4D4EB59E" w14:textId="77777777" w:rsidR="0001493C" w:rsidRPr="00795211" w:rsidRDefault="0001493C" w:rsidP="0001493C">
      <w:pPr>
        <w:pStyle w:val="af6"/>
        <w:ind w:firstLine="567"/>
        <w:jc w:val="both"/>
        <w:outlineLvl w:val="0"/>
        <w:rPr>
          <w:b w:val="0"/>
          <w:bCs/>
          <w:spacing w:val="0"/>
          <w:sz w:val="16"/>
          <w:szCs w:val="16"/>
        </w:rPr>
      </w:pPr>
    </w:p>
    <w:p w14:paraId="5F9A4DA1" w14:textId="77777777" w:rsidR="0001493C" w:rsidRPr="00795211" w:rsidRDefault="0001493C" w:rsidP="00795211">
      <w:pPr>
        <w:pStyle w:val="af6"/>
        <w:jc w:val="both"/>
        <w:outlineLvl w:val="0"/>
        <w:rPr>
          <w:b w:val="0"/>
          <w:bCs/>
          <w:spacing w:val="0"/>
          <w:sz w:val="16"/>
          <w:szCs w:val="16"/>
        </w:rPr>
      </w:pPr>
      <w:r w:rsidRPr="00795211">
        <w:rPr>
          <w:b w:val="0"/>
          <w:bCs/>
          <w:spacing w:val="0"/>
          <w:sz w:val="16"/>
          <w:szCs w:val="16"/>
        </w:rPr>
        <w:t xml:space="preserve">Глава Павловского </w:t>
      </w:r>
    </w:p>
    <w:p w14:paraId="3DA11485" w14:textId="0FCD27C7" w:rsidR="0001493C" w:rsidRPr="00795211" w:rsidRDefault="0001493C" w:rsidP="00795211">
      <w:pPr>
        <w:pStyle w:val="af6"/>
        <w:tabs>
          <w:tab w:val="left" w:pos="3544"/>
        </w:tabs>
        <w:jc w:val="both"/>
        <w:outlineLvl w:val="0"/>
        <w:rPr>
          <w:b w:val="0"/>
          <w:bCs/>
          <w:spacing w:val="0"/>
          <w:sz w:val="16"/>
          <w:szCs w:val="16"/>
        </w:rPr>
      </w:pPr>
      <w:r w:rsidRPr="00795211">
        <w:rPr>
          <w:b w:val="0"/>
          <w:bCs/>
          <w:spacing w:val="0"/>
          <w:sz w:val="16"/>
          <w:szCs w:val="16"/>
        </w:rPr>
        <w:t>муниципального района</w:t>
      </w:r>
      <w:r w:rsidR="00795211">
        <w:rPr>
          <w:b w:val="0"/>
          <w:bCs/>
          <w:spacing w:val="0"/>
          <w:sz w:val="16"/>
          <w:szCs w:val="16"/>
        </w:rPr>
        <w:tab/>
      </w:r>
      <w:r w:rsidRPr="00795211">
        <w:rPr>
          <w:b w:val="0"/>
          <w:bCs/>
          <w:spacing w:val="0"/>
          <w:sz w:val="16"/>
          <w:szCs w:val="16"/>
        </w:rPr>
        <w:t>Н.Н.Дегтярев</w:t>
      </w:r>
    </w:p>
    <w:p w14:paraId="679D15E5" w14:textId="77777777" w:rsidR="0001493C" w:rsidRDefault="0001493C" w:rsidP="0001493C">
      <w:pPr>
        <w:ind w:firstLine="567"/>
        <w:jc w:val="both"/>
        <w:outlineLvl w:val="0"/>
        <w:rPr>
          <w:sz w:val="16"/>
          <w:szCs w:val="16"/>
        </w:rPr>
      </w:pPr>
    </w:p>
    <w:p w14:paraId="7FD93235" w14:textId="77777777" w:rsidR="00266412" w:rsidRDefault="00266412" w:rsidP="0001493C">
      <w:pPr>
        <w:ind w:firstLine="567"/>
        <w:jc w:val="both"/>
        <w:outlineLvl w:val="0"/>
        <w:rPr>
          <w:sz w:val="16"/>
          <w:szCs w:val="16"/>
        </w:rPr>
      </w:pPr>
    </w:p>
    <w:p w14:paraId="4A6814F0" w14:textId="77777777" w:rsidR="00266412" w:rsidRPr="00036DD8" w:rsidRDefault="00266412" w:rsidP="0001493C">
      <w:pPr>
        <w:ind w:firstLine="567"/>
        <w:jc w:val="both"/>
        <w:outlineLvl w:val="0"/>
        <w:rPr>
          <w:sz w:val="16"/>
          <w:szCs w:val="16"/>
        </w:rPr>
      </w:pPr>
    </w:p>
    <w:p w14:paraId="105DDB65" w14:textId="12918CAE" w:rsidR="0001493C" w:rsidRPr="00795211" w:rsidRDefault="00795211" w:rsidP="00795211">
      <w:pPr>
        <w:jc w:val="center"/>
        <w:rPr>
          <w:b/>
          <w:sz w:val="16"/>
          <w:szCs w:val="16"/>
        </w:rPr>
      </w:pPr>
      <w:r w:rsidRPr="00795211">
        <w:rPr>
          <w:b/>
          <w:sz w:val="16"/>
          <w:szCs w:val="16"/>
        </w:rPr>
        <w:t>СВЕДЕНИЯ</w:t>
      </w:r>
    </w:p>
    <w:p w14:paraId="7BB66610" w14:textId="3812D6CA" w:rsidR="0001493C" w:rsidRPr="00795211" w:rsidRDefault="00795211" w:rsidP="00795211">
      <w:pPr>
        <w:jc w:val="center"/>
        <w:rPr>
          <w:b/>
          <w:sz w:val="16"/>
          <w:szCs w:val="16"/>
        </w:rPr>
      </w:pPr>
      <w:r w:rsidRPr="00795211">
        <w:rPr>
          <w:b/>
          <w:sz w:val="16"/>
          <w:szCs w:val="16"/>
        </w:rPr>
        <w:t>ОБ УЧАСТИИ ДЕПУТАТОВ ПАВЛОВСКОГО МУНИЦИПАЛЬНОГО РАЙОНА ШЕСТОГО СОЗЫВА В ЗАСЕДАНИЯХ СОВЕТА НАРОДНЫХ ДЕПУТАТОВ В 2015 ГОДУ</w:t>
      </w:r>
    </w:p>
    <w:tbl>
      <w:tblPr>
        <w:tblStyle w:val="af3"/>
        <w:tblW w:w="5000" w:type="pct"/>
        <w:tblLook w:val="01E0" w:firstRow="1" w:lastRow="1" w:firstColumn="1" w:lastColumn="1" w:noHBand="0" w:noVBand="0"/>
      </w:tblPr>
      <w:tblGrid>
        <w:gridCol w:w="273"/>
        <w:gridCol w:w="1029"/>
        <w:gridCol w:w="476"/>
        <w:gridCol w:w="476"/>
        <w:gridCol w:w="476"/>
        <w:gridCol w:w="478"/>
        <w:gridCol w:w="476"/>
        <w:gridCol w:w="476"/>
        <w:gridCol w:w="506"/>
      </w:tblGrid>
      <w:tr w:rsidR="0001493C" w:rsidRPr="00795211" w14:paraId="7120F518" w14:textId="77777777" w:rsidTr="00795211">
        <w:trPr>
          <w:trHeight w:val="301"/>
        </w:trPr>
        <w:tc>
          <w:tcPr>
            <w:tcW w:w="314" w:type="pct"/>
            <w:vMerge w:val="restart"/>
            <w:tcBorders>
              <w:top w:val="single" w:sz="4" w:space="0" w:color="auto"/>
              <w:left w:val="single" w:sz="4" w:space="0" w:color="auto"/>
              <w:bottom w:val="single" w:sz="4" w:space="0" w:color="auto"/>
              <w:right w:val="single" w:sz="4" w:space="0" w:color="auto"/>
            </w:tcBorders>
            <w:tcMar>
              <w:left w:w="28" w:type="dxa"/>
              <w:right w:w="28" w:type="dxa"/>
            </w:tcMar>
            <w:hideMark/>
          </w:tcPr>
          <w:p w14:paraId="1F7672BE" w14:textId="77777777" w:rsidR="0001493C" w:rsidRPr="00795211" w:rsidRDefault="0001493C" w:rsidP="00795211">
            <w:pPr>
              <w:jc w:val="center"/>
              <w:rPr>
                <w:sz w:val="12"/>
                <w:szCs w:val="12"/>
              </w:rPr>
            </w:pPr>
            <w:r w:rsidRPr="00795211">
              <w:rPr>
                <w:sz w:val="12"/>
                <w:szCs w:val="12"/>
              </w:rPr>
              <w:t>№</w:t>
            </w:r>
          </w:p>
          <w:p w14:paraId="1E1CB17A" w14:textId="77777777" w:rsidR="0001493C" w:rsidRPr="00795211" w:rsidRDefault="0001493C" w:rsidP="00795211">
            <w:pPr>
              <w:jc w:val="center"/>
              <w:rPr>
                <w:sz w:val="12"/>
                <w:szCs w:val="12"/>
              </w:rPr>
            </w:pPr>
            <w:r w:rsidRPr="00795211">
              <w:rPr>
                <w:sz w:val="12"/>
                <w:szCs w:val="12"/>
              </w:rPr>
              <w:t>п/п</w:t>
            </w:r>
          </w:p>
        </w:tc>
        <w:tc>
          <w:tcPr>
            <w:tcW w:w="1124" w:type="pct"/>
            <w:vMerge w:val="restart"/>
            <w:tcBorders>
              <w:top w:val="single" w:sz="4" w:space="0" w:color="auto"/>
              <w:left w:val="single" w:sz="4" w:space="0" w:color="auto"/>
              <w:bottom w:val="single" w:sz="4" w:space="0" w:color="auto"/>
              <w:right w:val="single" w:sz="4" w:space="0" w:color="auto"/>
            </w:tcBorders>
            <w:tcMar>
              <w:left w:w="28" w:type="dxa"/>
              <w:right w:w="28" w:type="dxa"/>
            </w:tcMar>
            <w:hideMark/>
          </w:tcPr>
          <w:p w14:paraId="4DD14F9D" w14:textId="77777777" w:rsidR="0001493C" w:rsidRPr="00795211" w:rsidRDefault="0001493C" w:rsidP="00795211">
            <w:pPr>
              <w:jc w:val="center"/>
              <w:rPr>
                <w:sz w:val="12"/>
                <w:szCs w:val="12"/>
              </w:rPr>
            </w:pPr>
            <w:r w:rsidRPr="00795211">
              <w:rPr>
                <w:sz w:val="12"/>
                <w:szCs w:val="12"/>
              </w:rPr>
              <w:t xml:space="preserve">Ф.И.О. депутата   </w:t>
            </w:r>
          </w:p>
        </w:tc>
        <w:tc>
          <w:tcPr>
            <w:tcW w:w="3562" w:type="pct"/>
            <w:gridSpan w:val="7"/>
            <w:tcBorders>
              <w:top w:val="single" w:sz="4" w:space="0" w:color="auto"/>
              <w:left w:val="single" w:sz="4" w:space="0" w:color="auto"/>
              <w:bottom w:val="single" w:sz="4" w:space="0" w:color="auto"/>
              <w:right w:val="single" w:sz="4" w:space="0" w:color="auto"/>
            </w:tcBorders>
            <w:tcMar>
              <w:left w:w="28" w:type="dxa"/>
              <w:right w:w="28" w:type="dxa"/>
            </w:tcMar>
            <w:hideMark/>
          </w:tcPr>
          <w:p w14:paraId="71E82003" w14:textId="77777777" w:rsidR="0001493C" w:rsidRPr="00795211" w:rsidRDefault="0001493C" w:rsidP="00795211">
            <w:pPr>
              <w:jc w:val="center"/>
              <w:rPr>
                <w:sz w:val="12"/>
                <w:szCs w:val="12"/>
              </w:rPr>
            </w:pPr>
            <w:r w:rsidRPr="00795211">
              <w:rPr>
                <w:sz w:val="12"/>
                <w:szCs w:val="12"/>
              </w:rPr>
              <w:t>Даты проведения заседаний</w:t>
            </w:r>
          </w:p>
        </w:tc>
      </w:tr>
      <w:tr w:rsidR="0001493C" w:rsidRPr="00795211" w14:paraId="1C942DEC" w14:textId="77777777" w:rsidTr="00795211">
        <w:trPr>
          <w:trHeight w:val="301"/>
        </w:trPr>
        <w:tc>
          <w:tcPr>
            <w:tcW w:w="314"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18678A0A" w14:textId="77777777" w:rsidR="0001493C" w:rsidRPr="00795211" w:rsidRDefault="0001493C" w:rsidP="00795211">
            <w:pPr>
              <w:rPr>
                <w:sz w:val="12"/>
                <w:szCs w:val="12"/>
              </w:rPr>
            </w:pPr>
          </w:p>
        </w:tc>
        <w:tc>
          <w:tcPr>
            <w:tcW w:w="1124"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7275FE6" w14:textId="77777777" w:rsidR="0001493C" w:rsidRPr="00795211" w:rsidRDefault="0001493C" w:rsidP="00795211">
            <w:pPr>
              <w:rPr>
                <w:sz w:val="12"/>
                <w:szCs w:val="12"/>
              </w:rPr>
            </w:pP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C96D239" w14:textId="77777777" w:rsidR="0001493C" w:rsidRPr="00795211" w:rsidRDefault="0001493C" w:rsidP="00795211">
            <w:pPr>
              <w:jc w:val="center"/>
              <w:rPr>
                <w:sz w:val="12"/>
                <w:szCs w:val="12"/>
              </w:rPr>
            </w:pPr>
            <w:r w:rsidRPr="00795211">
              <w:rPr>
                <w:sz w:val="12"/>
                <w:szCs w:val="12"/>
              </w:rPr>
              <w:t>19.02.15</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10B9C1D" w14:textId="77777777" w:rsidR="0001493C" w:rsidRPr="00795211" w:rsidRDefault="0001493C" w:rsidP="00795211">
            <w:pPr>
              <w:jc w:val="center"/>
              <w:rPr>
                <w:sz w:val="12"/>
                <w:szCs w:val="12"/>
              </w:rPr>
            </w:pPr>
            <w:r w:rsidRPr="00795211">
              <w:rPr>
                <w:sz w:val="12"/>
                <w:szCs w:val="12"/>
              </w:rPr>
              <w:t>23.04.15</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570E259" w14:textId="77777777" w:rsidR="0001493C" w:rsidRPr="00795211" w:rsidRDefault="0001493C" w:rsidP="00795211">
            <w:pPr>
              <w:jc w:val="center"/>
              <w:rPr>
                <w:sz w:val="12"/>
                <w:szCs w:val="12"/>
              </w:rPr>
            </w:pPr>
            <w:r w:rsidRPr="00795211">
              <w:rPr>
                <w:sz w:val="12"/>
                <w:szCs w:val="12"/>
              </w:rPr>
              <w:t>15.06.15</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6A833B2" w14:textId="77777777" w:rsidR="0001493C" w:rsidRPr="00795211" w:rsidRDefault="0001493C" w:rsidP="00795211">
            <w:pPr>
              <w:jc w:val="center"/>
              <w:rPr>
                <w:sz w:val="12"/>
                <w:szCs w:val="12"/>
              </w:rPr>
            </w:pPr>
            <w:r w:rsidRPr="00795211">
              <w:rPr>
                <w:sz w:val="12"/>
                <w:szCs w:val="12"/>
              </w:rPr>
              <w:t>14.07.15</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DD3F275" w14:textId="77777777" w:rsidR="0001493C" w:rsidRPr="00795211" w:rsidRDefault="0001493C" w:rsidP="00795211">
            <w:pPr>
              <w:jc w:val="center"/>
              <w:rPr>
                <w:sz w:val="12"/>
                <w:szCs w:val="12"/>
              </w:rPr>
            </w:pPr>
            <w:r w:rsidRPr="00795211">
              <w:rPr>
                <w:sz w:val="12"/>
                <w:szCs w:val="12"/>
              </w:rPr>
              <w:t>24.09.15</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7092E38" w14:textId="77777777" w:rsidR="0001493C" w:rsidRPr="00795211" w:rsidRDefault="0001493C" w:rsidP="00795211">
            <w:pPr>
              <w:jc w:val="center"/>
              <w:rPr>
                <w:sz w:val="12"/>
                <w:szCs w:val="12"/>
              </w:rPr>
            </w:pPr>
            <w:r w:rsidRPr="00795211">
              <w:rPr>
                <w:sz w:val="12"/>
                <w:szCs w:val="12"/>
              </w:rPr>
              <w:t>10.11.15</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tcPr>
          <w:p w14:paraId="663F11A1" w14:textId="77777777" w:rsidR="0001493C" w:rsidRPr="00795211" w:rsidRDefault="0001493C" w:rsidP="00795211">
            <w:pPr>
              <w:jc w:val="center"/>
              <w:rPr>
                <w:sz w:val="12"/>
                <w:szCs w:val="12"/>
              </w:rPr>
            </w:pPr>
            <w:r w:rsidRPr="00795211">
              <w:rPr>
                <w:sz w:val="12"/>
                <w:szCs w:val="12"/>
              </w:rPr>
              <w:t>24.12.15.</w:t>
            </w:r>
          </w:p>
        </w:tc>
      </w:tr>
      <w:tr w:rsidR="0001493C" w:rsidRPr="00795211" w14:paraId="67EB0E28"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BB287CE" w14:textId="77777777" w:rsidR="0001493C" w:rsidRPr="00795211" w:rsidRDefault="0001493C" w:rsidP="00795211">
            <w:pPr>
              <w:jc w:val="center"/>
              <w:rPr>
                <w:sz w:val="12"/>
                <w:szCs w:val="12"/>
              </w:rPr>
            </w:pPr>
            <w:r w:rsidRPr="00795211">
              <w:rPr>
                <w:sz w:val="12"/>
                <w:szCs w:val="12"/>
              </w:rPr>
              <w:t>1</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B10D835" w14:textId="77777777" w:rsidR="0001493C" w:rsidRPr="00795211" w:rsidRDefault="0001493C" w:rsidP="00795211">
            <w:pPr>
              <w:rPr>
                <w:sz w:val="12"/>
                <w:szCs w:val="12"/>
              </w:rPr>
            </w:pPr>
            <w:r w:rsidRPr="00795211">
              <w:rPr>
                <w:sz w:val="12"/>
                <w:szCs w:val="12"/>
              </w:rPr>
              <w:t>Баркалова З.Г.</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0433229"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CE81E9E"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FEB776D"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7517D3F"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C3E9C0C"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8F5611B" w14:textId="77777777" w:rsidR="0001493C" w:rsidRPr="00795211" w:rsidRDefault="0001493C" w:rsidP="00795211">
            <w:pPr>
              <w:jc w:val="center"/>
              <w:rPr>
                <w:sz w:val="12"/>
                <w:szCs w:val="12"/>
              </w:rPr>
            </w:pPr>
            <w:r w:rsidRPr="00795211">
              <w:rPr>
                <w:sz w:val="12"/>
                <w:szCs w:val="12"/>
              </w:rPr>
              <w:t>Б</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89B4677" w14:textId="77777777" w:rsidR="0001493C" w:rsidRPr="00795211" w:rsidRDefault="0001493C" w:rsidP="00795211">
            <w:pPr>
              <w:jc w:val="center"/>
              <w:rPr>
                <w:sz w:val="12"/>
                <w:szCs w:val="12"/>
              </w:rPr>
            </w:pPr>
            <w:r w:rsidRPr="00795211">
              <w:rPr>
                <w:sz w:val="12"/>
                <w:szCs w:val="12"/>
              </w:rPr>
              <w:t>+</w:t>
            </w:r>
          </w:p>
        </w:tc>
      </w:tr>
      <w:tr w:rsidR="0001493C" w:rsidRPr="00795211" w14:paraId="50702AD5"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F8B06F2" w14:textId="77777777" w:rsidR="0001493C" w:rsidRPr="00795211" w:rsidRDefault="0001493C" w:rsidP="00795211">
            <w:pPr>
              <w:jc w:val="center"/>
              <w:rPr>
                <w:sz w:val="12"/>
                <w:szCs w:val="12"/>
              </w:rPr>
            </w:pPr>
            <w:r w:rsidRPr="00795211">
              <w:rPr>
                <w:sz w:val="12"/>
                <w:szCs w:val="12"/>
              </w:rPr>
              <w:t>2</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39659C4" w14:textId="77777777" w:rsidR="0001493C" w:rsidRPr="00795211" w:rsidRDefault="0001493C" w:rsidP="00795211">
            <w:pPr>
              <w:rPr>
                <w:sz w:val="12"/>
                <w:szCs w:val="12"/>
              </w:rPr>
            </w:pPr>
            <w:r w:rsidRPr="00795211">
              <w:rPr>
                <w:sz w:val="12"/>
                <w:szCs w:val="12"/>
              </w:rPr>
              <w:t xml:space="preserve">Борисова Т.В. </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9FE849A"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431DDF7"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81D1449"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EA02045"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002B230"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27A9AFB"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49843DC" w14:textId="77777777" w:rsidR="0001493C" w:rsidRPr="00795211" w:rsidRDefault="0001493C" w:rsidP="00795211">
            <w:pPr>
              <w:jc w:val="center"/>
              <w:rPr>
                <w:sz w:val="12"/>
                <w:szCs w:val="12"/>
              </w:rPr>
            </w:pPr>
            <w:r w:rsidRPr="00795211">
              <w:rPr>
                <w:sz w:val="12"/>
                <w:szCs w:val="12"/>
              </w:rPr>
              <w:t>+</w:t>
            </w:r>
          </w:p>
        </w:tc>
      </w:tr>
      <w:tr w:rsidR="0001493C" w:rsidRPr="00795211" w14:paraId="1746C015"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A2811EE" w14:textId="77777777" w:rsidR="0001493C" w:rsidRPr="00795211" w:rsidRDefault="0001493C" w:rsidP="00795211">
            <w:pPr>
              <w:jc w:val="center"/>
              <w:rPr>
                <w:sz w:val="12"/>
                <w:szCs w:val="12"/>
              </w:rPr>
            </w:pPr>
            <w:r w:rsidRPr="00795211">
              <w:rPr>
                <w:sz w:val="12"/>
                <w:szCs w:val="12"/>
              </w:rPr>
              <w:t>3</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44CE85" w14:textId="77777777" w:rsidR="0001493C" w:rsidRPr="00795211" w:rsidRDefault="0001493C" w:rsidP="00795211">
            <w:pPr>
              <w:rPr>
                <w:sz w:val="12"/>
                <w:szCs w:val="12"/>
              </w:rPr>
            </w:pPr>
            <w:r w:rsidRPr="00795211">
              <w:rPr>
                <w:sz w:val="12"/>
                <w:szCs w:val="12"/>
              </w:rPr>
              <w:t>Бурым М.Ф.</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0B3B648"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964CCA2" w14:textId="77777777" w:rsidR="0001493C" w:rsidRPr="00795211" w:rsidRDefault="0001493C" w:rsidP="00795211">
            <w:pPr>
              <w:jc w:val="center"/>
              <w:rPr>
                <w:sz w:val="12"/>
                <w:szCs w:val="12"/>
              </w:rPr>
            </w:pPr>
            <w:r w:rsidRPr="00795211">
              <w:rPr>
                <w:sz w:val="12"/>
                <w:szCs w:val="12"/>
              </w:rPr>
              <w:t>Н</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B0B52F1"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C79DD90"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A35BA60"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A3BBF48" w14:textId="77777777" w:rsidR="0001493C" w:rsidRPr="00795211" w:rsidRDefault="0001493C" w:rsidP="00795211">
            <w:pPr>
              <w:jc w:val="center"/>
              <w:rPr>
                <w:sz w:val="12"/>
                <w:szCs w:val="12"/>
              </w:rPr>
            </w:pPr>
            <w:r w:rsidRPr="00795211">
              <w:rPr>
                <w:sz w:val="12"/>
                <w:szCs w:val="12"/>
              </w:rPr>
              <w:t>О</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125EECB" w14:textId="77777777" w:rsidR="0001493C" w:rsidRPr="00795211" w:rsidRDefault="0001493C" w:rsidP="00795211">
            <w:pPr>
              <w:jc w:val="center"/>
              <w:rPr>
                <w:sz w:val="12"/>
                <w:szCs w:val="12"/>
              </w:rPr>
            </w:pPr>
            <w:r w:rsidRPr="00795211">
              <w:rPr>
                <w:sz w:val="12"/>
                <w:szCs w:val="12"/>
              </w:rPr>
              <w:t>+</w:t>
            </w:r>
          </w:p>
        </w:tc>
      </w:tr>
      <w:tr w:rsidR="0001493C" w:rsidRPr="00795211" w14:paraId="26D873E0"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043B368" w14:textId="77777777" w:rsidR="0001493C" w:rsidRPr="00795211" w:rsidRDefault="0001493C" w:rsidP="00795211">
            <w:pPr>
              <w:jc w:val="center"/>
              <w:rPr>
                <w:sz w:val="12"/>
                <w:szCs w:val="12"/>
              </w:rPr>
            </w:pPr>
            <w:r w:rsidRPr="00795211">
              <w:rPr>
                <w:sz w:val="12"/>
                <w:szCs w:val="12"/>
              </w:rPr>
              <w:t>4</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0466517" w14:textId="77777777" w:rsidR="0001493C" w:rsidRPr="00795211" w:rsidRDefault="0001493C" w:rsidP="00795211">
            <w:pPr>
              <w:rPr>
                <w:sz w:val="12"/>
                <w:szCs w:val="12"/>
              </w:rPr>
            </w:pPr>
            <w:r w:rsidRPr="00795211">
              <w:rPr>
                <w:sz w:val="12"/>
                <w:szCs w:val="12"/>
              </w:rPr>
              <w:t>Горбунов В.Ю.</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7A0E1B1"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1FF484C" w14:textId="77777777" w:rsidR="0001493C" w:rsidRPr="00795211" w:rsidRDefault="0001493C" w:rsidP="00795211">
            <w:pPr>
              <w:jc w:val="center"/>
              <w:rPr>
                <w:sz w:val="12"/>
                <w:szCs w:val="12"/>
              </w:rPr>
            </w:pPr>
            <w:r w:rsidRPr="00795211">
              <w:rPr>
                <w:sz w:val="12"/>
                <w:szCs w:val="12"/>
              </w:rPr>
              <w:t>Н</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9857555"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FF3231B"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D96ABDB"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84BE3B9"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26C1117" w14:textId="77777777" w:rsidR="0001493C" w:rsidRPr="00795211" w:rsidRDefault="0001493C" w:rsidP="00795211">
            <w:pPr>
              <w:jc w:val="center"/>
              <w:rPr>
                <w:sz w:val="12"/>
                <w:szCs w:val="12"/>
              </w:rPr>
            </w:pPr>
            <w:r w:rsidRPr="00795211">
              <w:rPr>
                <w:sz w:val="12"/>
                <w:szCs w:val="12"/>
              </w:rPr>
              <w:t>Н</w:t>
            </w:r>
          </w:p>
        </w:tc>
      </w:tr>
      <w:tr w:rsidR="0001493C" w:rsidRPr="00795211" w14:paraId="728B5AFE"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8E22E04" w14:textId="77777777" w:rsidR="0001493C" w:rsidRPr="00795211" w:rsidRDefault="0001493C" w:rsidP="00795211">
            <w:pPr>
              <w:jc w:val="center"/>
              <w:rPr>
                <w:sz w:val="12"/>
                <w:szCs w:val="12"/>
              </w:rPr>
            </w:pPr>
            <w:r w:rsidRPr="00795211">
              <w:rPr>
                <w:sz w:val="12"/>
                <w:szCs w:val="12"/>
              </w:rPr>
              <w:t>5</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80C40E4" w14:textId="77777777" w:rsidR="0001493C" w:rsidRPr="00795211" w:rsidRDefault="0001493C" w:rsidP="00795211">
            <w:pPr>
              <w:rPr>
                <w:sz w:val="12"/>
                <w:szCs w:val="12"/>
              </w:rPr>
            </w:pPr>
            <w:r w:rsidRPr="00795211">
              <w:rPr>
                <w:sz w:val="12"/>
                <w:szCs w:val="12"/>
              </w:rPr>
              <w:t>Дегтярев Н.Н.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9226B2F"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876A366"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A6731CF"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3EE9D0D"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40BE72C" w14:textId="77777777" w:rsidR="0001493C" w:rsidRPr="00795211" w:rsidRDefault="0001493C" w:rsidP="00795211">
            <w:pPr>
              <w:jc w:val="center"/>
              <w:rPr>
                <w:sz w:val="12"/>
                <w:szCs w:val="12"/>
              </w:rPr>
            </w:pPr>
            <w:r w:rsidRPr="00795211">
              <w:rPr>
                <w:sz w:val="12"/>
                <w:szCs w:val="12"/>
              </w:rPr>
              <w:t>К</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7B048BD"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0E37EFC" w14:textId="77777777" w:rsidR="0001493C" w:rsidRPr="00795211" w:rsidRDefault="0001493C" w:rsidP="00795211">
            <w:pPr>
              <w:jc w:val="center"/>
              <w:rPr>
                <w:sz w:val="12"/>
                <w:szCs w:val="12"/>
              </w:rPr>
            </w:pPr>
            <w:r w:rsidRPr="00795211">
              <w:rPr>
                <w:sz w:val="12"/>
                <w:szCs w:val="12"/>
              </w:rPr>
              <w:t>+</w:t>
            </w:r>
          </w:p>
        </w:tc>
      </w:tr>
      <w:tr w:rsidR="0001493C" w:rsidRPr="00795211" w14:paraId="7930E259"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72EAD1E" w14:textId="77777777" w:rsidR="0001493C" w:rsidRPr="00795211" w:rsidRDefault="0001493C" w:rsidP="00795211">
            <w:pPr>
              <w:jc w:val="center"/>
              <w:rPr>
                <w:sz w:val="12"/>
                <w:szCs w:val="12"/>
              </w:rPr>
            </w:pPr>
            <w:r w:rsidRPr="00795211">
              <w:rPr>
                <w:sz w:val="12"/>
                <w:szCs w:val="12"/>
              </w:rPr>
              <w:t>6</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4B45901" w14:textId="77777777" w:rsidR="0001493C" w:rsidRPr="00795211" w:rsidRDefault="0001493C" w:rsidP="00795211">
            <w:pPr>
              <w:autoSpaceDE w:val="0"/>
              <w:autoSpaceDN w:val="0"/>
              <w:adjustRightInd w:val="0"/>
              <w:rPr>
                <w:sz w:val="12"/>
                <w:szCs w:val="12"/>
              </w:rPr>
            </w:pPr>
            <w:r w:rsidRPr="00795211">
              <w:rPr>
                <w:sz w:val="12"/>
                <w:szCs w:val="12"/>
              </w:rPr>
              <w:t>Доронина Г.С.</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5C72D91"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52BE1FB"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F89068A"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6CCCA5A"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97BBFF5"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B7FC4A3"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FA7889E" w14:textId="77777777" w:rsidR="0001493C" w:rsidRPr="00795211" w:rsidRDefault="0001493C" w:rsidP="00795211">
            <w:pPr>
              <w:jc w:val="center"/>
              <w:rPr>
                <w:sz w:val="12"/>
                <w:szCs w:val="12"/>
              </w:rPr>
            </w:pPr>
            <w:r w:rsidRPr="00795211">
              <w:rPr>
                <w:sz w:val="12"/>
                <w:szCs w:val="12"/>
              </w:rPr>
              <w:t>+</w:t>
            </w:r>
          </w:p>
        </w:tc>
      </w:tr>
      <w:tr w:rsidR="0001493C" w:rsidRPr="00795211" w14:paraId="098AA09A"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3685F13" w14:textId="77777777" w:rsidR="0001493C" w:rsidRPr="00795211" w:rsidRDefault="0001493C" w:rsidP="00795211">
            <w:pPr>
              <w:jc w:val="center"/>
              <w:rPr>
                <w:sz w:val="12"/>
                <w:szCs w:val="12"/>
              </w:rPr>
            </w:pPr>
            <w:r w:rsidRPr="00795211">
              <w:rPr>
                <w:sz w:val="12"/>
                <w:szCs w:val="12"/>
              </w:rPr>
              <w:t>7</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61447BA" w14:textId="77777777" w:rsidR="0001493C" w:rsidRPr="00795211" w:rsidRDefault="0001493C" w:rsidP="00795211">
            <w:pPr>
              <w:rPr>
                <w:sz w:val="12"/>
                <w:szCs w:val="12"/>
              </w:rPr>
            </w:pPr>
            <w:r w:rsidRPr="00795211">
              <w:rPr>
                <w:sz w:val="12"/>
                <w:szCs w:val="12"/>
              </w:rPr>
              <w:t>Дущенко А.Я.</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3106CA8"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8254ACF"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9B3E8F9" w14:textId="77777777" w:rsidR="0001493C" w:rsidRPr="00795211" w:rsidRDefault="0001493C" w:rsidP="00795211">
            <w:pPr>
              <w:jc w:val="center"/>
              <w:rPr>
                <w:sz w:val="12"/>
                <w:szCs w:val="12"/>
              </w:rPr>
            </w:pPr>
            <w:r w:rsidRPr="00795211">
              <w:rPr>
                <w:sz w:val="12"/>
                <w:szCs w:val="12"/>
              </w:rPr>
              <w:t>Н</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5FD8961"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A8BF786"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6A3ACBE"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026BF6E" w14:textId="77777777" w:rsidR="0001493C" w:rsidRPr="00795211" w:rsidRDefault="0001493C" w:rsidP="00795211">
            <w:pPr>
              <w:jc w:val="center"/>
              <w:rPr>
                <w:sz w:val="12"/>
                <w:szCs w:val="12"/>
              </w:rPr>
            </w:pPr>
            <w:r w:rsidRPr="00795211">
              <w:rPr>
                <w:sz w:val="12"/>
                <w:szCs w:val="12"/>
              </w:rPr>
              <w:t>+</w:t>
            </w:r>
          </w:p>
        </w:tc>
      </w:tr>
      <w:tr w:rsidR="0001493C" w:rsidRPr="00795211" w14:paraId="3DFA00F6"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63FEBEB" w14:textId="77777777" w:rsidR="0001493C" w:rsidRPr="00795211" w:rsidRDefault="0001493C" w:rsidP="00795211">
            <w:pPr>
              <w:jc w:val="center"/>
              <w:rPr>
                <w:sz w:val="12"/>
                <w:szCs w:val="12"/>
              </w:rPr>
            </w:pPr>
            <w:r w:rsidRPr="00795211">
              <w:rPr>
                <w:sz w:val="12"/>
                <w:szCs w:val="12"/>
              </w:rPr>
              <w:t>8</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D4A6425" w14:textId="77777777" w:rsidR="0001493C" w:rsidRPr="00795211" w:rsidRDefault="0001493C" w:rsidP="00795211">
            <w:pPr>
              <w:autoSpaceDE w:val="0"/>
              <w:autoSpaceDN w:val="0"/>
              <w:adjustRightInd w:val="0"/>
              <w:rPr>
                <w:sz w:val="12"/>
                <w:szCs w:val="12"/>
              </w:rPr>
            </w:pPr>
            <w:r w:rsidRPr="00795211">
              <w:rPr>
                <w:sz w:val="12"/>
                <w:szCs w:val="12"/>
              </w:rPr>
              <w:t>Ермолов В.А.</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9F0CE1D"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61FECF4"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1D20BE1"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21E9C44"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B5DBB42" w14:textId="77777777" w:rsidR="0001493C" w:rsidRPr="00795211" w:rsidRDefault="0001493C" w:rsidP="00795211">
            <w:pPr>
              <w:jc w:val="center"/>
              <w:rPr>
                <w:sz w:val="12"/>
                <w:szCs w:val="12"/>
              </w:rPr>
            </w:pPr>
            <w:r w:rsidRPr="00795211">
              <w:rPr>
                <w:sz w:val="12"/>
                <w:szCs w:val="12"/>
              </w:rPr>
              <w:t>К</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5E5DC05" w14:textId="77777777" w:rsidR="0001493C" w:rsidRPr="00795211" w:rsidRDefault="0001493C" w:rsidP="00795211">
            <w:pPr>
              <w:jc w:val="center"/>
              <w:rPr>
                <w:sz w:val="12"/>
                <w:szCs w:val="12"/>
              </w:rPr>
            </w:pPr>
            <w:r w:rsidRPr="00795211">
              <w:rPr>
                <w:sz w:val="12"/>
                <w:szCs w:val="12"/>
              </w:rPr>
              <w:t>О</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368E32" w14:textId="77777777" w:rsidR="0001493C" w:rsidRPr="00795211" w:rsidRDefault="0001493C" w:rsidP="00795211">
            <w:pPr>
              <w:jc w:val="center"/>
              <w:rPr>
                <w:sz w:val="12"/>
                <w:szCs w:val="12"/>
              </w:rPr>
            </w:pPr>
            <w:r w:rsidRPr="00795211">
              <w:rPr>
                <w:sz w:val="12"/>
                <w:szCs w:val="12"/>
              </w:rPr>
              <w:t>+</w:t>
            </w:r>
          </w:p>
        </w:tc>
      </w:tr>
      <w:tr w:rsidR="0001493C" w:rsidRPr="00795211" w14:paraId="4A67D2CD"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B03AD51" w14:textId="77777777" w:rsidR="0001493C" w:rsidRPr="00795211" w:rsidRDefault="0001493C" w:rsidP="00795211">
            <w:pPr>
              <w:jc w:val="center"/>
              <w:rPr>
                <w:sz w:val="12"/>
                <w:szCs w:val="12"/>
              </w:rPr>
            </w:pPr>
            <w:r w:rsidRPr="00795211">
              <w:rPr>
                <w:sz w:val="12"/>
                <w:szCs w:val="12"/>
              </w:rPr>
              <w:t>9</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71CCF00" w14:textId="77777777" w:rsidR="0001493C" w:rsidRPr="00795211" w:rsidRDefault="0001493C" w:rsidP="00795211">
            <w:pPr>
              <w:rPr>
                <w:sz w:val="12"/>
                <w:szCs w:val="12"/>
              </w:rPr>
            </w:pPr>
            <w:r w:rsidRPr="00795211">
              <w:rPr>
                <w:sz w:val="12"/>
                <w:szCs w:val="12"/>
              </w:rPr>
              <w:t>Заздравных В.И.</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73DECEB"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DB6DCDF"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B442742"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0A2FD6B" w14:textId="77777777" w:rsidR="0001493C" w:rsidRPr="00795211" w:rsidRDefault="0001493C" w:rsidP="00795211">
            <w:pPr>
              <w:jc w:val="center"/>
              <w:rPr>
                <w:sz w:val="12"/>
                <w:szCs w:val="12"/>
              </w:rPr>
            </w:pPr>
            <w:r w:rsidRPr="00795211">
              <w:rPr>
                <w:sz w:val="12"/>
                <w:szCs w:val="12"/>
              </w:rPr>
              <w:t>Д</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7E0E808" w14:textId="77777777" w:rsidR="0001493C" w:rsidRPr="00795211" w:rsidRDefault="0001493C" w:rsidP="00795211">
            <w:pPr>
              <w:jc w:val="center"/>
              <w:rPr>
                <w:sz w:val="12"/>
                <w:szCs w:val="12"/>
              </w:rPr>
            </w:pPr>
            <w:r w:rsidRPr="00795211">
              <w:rPr>
                <w:sz w:val="12"/>
                <w:szCs w:val="12"/>
              </w:rPr>
              <w:t>К</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A3265E8" w14:textId="77777777" w:rsidR="0001493C" w:rsidRPr="00795211" w:rsidRDefault="0001493C" w:rsidP="00795211">
            <w:pPr>
              <w:jc w:val="center"/>
              <w:rPr>
                <w:sz w:val="12"/>
                <w:szCs w:val="12"/>
              </w:rPr>
            </w:pPr>
            <w:r w:rsidRPr="00795211">
              <w:rPr>
                <w:sz w:val="12"/>
                <w:szCs w:val="12"/>
              </w:rPr>
              <w:t>Б</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A7C3772" w14:textId="77777777" w:rsidR="0001493C" w:rsidRPr="00795211" w:rsidRDefault="0001493C" w:rsidP="00795211">
            <w:pPr>
              <w:jc w:val="center"/>
              <w:rPr>
                <w:sz w:val="12"/>
                <w:szCs w:val="12"/>
              </w:rPr>
            </w:pPr>
            <w:r w:rsidRPr="00795211">
              <w:rPr>
                <w:sz w:val="12"/>
                <w:szCs w:val="12"/>
              </w:rPr>
              <w:t>+</w:t>
            </w:r>
          </w:p>
        </w:tc>
      </w:tr>
      <w:tr w:rsidR="0001493C" w:rsidRPr="00795211" w14:paraId="246E3FA7"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C0ED9C5" w14:textId="77777777" w:rsidR="0001493C" w:rsidRPr="00795211" w:rsidRDefault="0001493C" w:rsidP="00795211">
            <w:pPr>
              <w:jc w:val="center"/>
              <w:rPr>
                <w:sz w:val="12"/>
                <w:szCs w:val="12"/>
              </w:rPr>
            </w:pPr>
            <w:r w:rsidRPr="00795211">
              <w:rPr>
                <w:sz w:val="12"/>
                <w:szCs w:val="12"/>
              </w:rPr>
              <w:t>10</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0C4FF22" w14:textId="77777777" w:rsidR="0001493C" w:rsidRPr="00795211" w:rsidRDefault="0001493C" w:rsidP="00795211">
            <w:pPr>
              <w:jc w:val="both"/>
              <w:rPr>
                <w:sz w:val="12"/>
                <w:szCs w:val="12"/>
              </w:rPr>
            </w:pPr>
            <w:r w:rsidRPr="00795211">
              <w:rPr>
                <w:sz w:val="12"/>
                <w:szCs w:val="12"/>
              </w:rPr>
              <w:t>Кащеев В.Н.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07C8768"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4636246"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3BDC177"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1B3C83F"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91606CE"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D0FF895"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8C04D9D" w14:textId="77777777" w:rsidR="0001493C" w:rsidRPr="00795211" w:rsidRDefault="0001493C" w:rsidP="00795211">
            <w:pPr>
              <w:jc w:val="center"/>
              <w:rPr>
                <w:sz w:val="12"/>
                <w:szCs w:val="12"/>
              </w:rPr>
            </w:pPr>
            <w:r w:rsidRPr="00795211">
              <w:rPr>
                <w:sz w:val="12"/>
                <w:szCs w:val="12"/>
              </w:rPr>
              <w:t>+</w:t>
            </w:r>
          </w:p>
        </w:tc>
      </w:tr>
      <w:tr w:rsidR="0001493C" w:rsidRPr="00795211" w14:paraId="72021790"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48CA550" w14:textId="77777777" w:rsidR="0001493C" w:rsidRPr="00795211" w:rsidRDefault="0001493C" w:rsidP="00795211">
            <w:pPr>
              <w:jc w:val="center"/>
              <w:rPr>
                <w:sz w:val="12"/>
                <w:szCs w:val="12"/>
              </w:rPr>
            </w:pPr>
            <w:r w:rsidRPr="00795211">
              <w:rPr>
                <w:sz w:val="12"/>
                <w:szCs w:val="12"/>
              </w:rPr>
              <w:t>11</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2AEB805" w14:textId="77777777" w:rsidR="0001493C" w:rsidRPr="00795211" w:rsidRDefault="0001493C" w:rsidP="00795211">
            <w:pPr>
              <w:autoSpaceDE w:val="0"/>
              <w:autoSpaceDN w:val="0"/>
              <w:adjustRightInd w:val="0"/>
              <w:rPr>
                <w:sz w:val="12"/>
                <w:szCs w:val="12"/>
              </w:rPr>
            </w:pPr>
            <w:r w:rsidRPr="00795211">
              <w:rPr>
                <w:sz w:val="12"/>
                <w:szCs w:val="12"/>
              </w:rPr>
              <w:t>Колисниченко Д.В.</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3D65602"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0AE5B6C"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BF63021"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EA1190F"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54B41B3"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3241D10"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B7BA8A9" w14:textId="77777777" w:rsidR="0001493C" w:rsidRPr="00795211" w:rsidRDefault="0001493C" w:rsidP="00795211">
            <w:pPr>
              <w:jc w:val="center"/>
              <w:rPr>
                <w:sz w:val="12"/>
                <w:szCs w:val="12"/>
              </w:rPr>
            </w:pPr>
            <w:r w:rsidRPr="00795211">
              <w:rPr>
                <w:sz w:val="12"/>
                <w:szCs w:val="12"/>
              </w:rPr>
              <w:t>+</w:t>
            </w:r>
          </w:p>
        </w:tc>
      </w:tr>
      <w:tr w:rsidR="0001493C" w:rsidRPr="00795211" w14:paraId="3084D1F7"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54EDAAF" w14:textId="77777777" w:rsidR="0001493C" w:rsidRPr="00795211" w:rsidRDefault="0001493C" w:rsidP="00795211">
            <w:pPr>
              <w:jc w:val="center"/>
              <w:rPr>
                <w:sz w:val="12"/>
                <w:szCs w:val="12"/>
              </w:rPr>
            </w:pPr>
            <w:r w:rsidRPr="00795211">
              <w:rPr>
                <w:sz w:val="12"/>
                <w:szCs w:val="12"/>
              </w:rPr>
              <w:t>12</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D2850A7" w14:textId="77777777" w:rsidR="0001493C" w:rsidRPr="00795211" w:rsidRDefault="0001493C" w:rsidP="00795211">
            <w:pPr>
              <w:rPr>
                <w:sz w:val="12"/>
                <w:szCs w:val="12"/>
              </w:rPr>
            </w:pPr>
            <w:r w:rsidRPr="00795211">
              <w:rPr>
                <w:sz w:val="12"/>
                <w:szCs w:val="12"/>
              </w:rPr>
              <w:t>Корнилов А.И.</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EAAF1C8"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F0A5AB4"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B466515"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6A0D197"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295442D"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36566A4"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41F5175" w14:textId="77777777" w:rsidR="0001493C" w:rsidRPr="00795211" w:rsidRDefault="0001493C" w:rsidP="00795211">
            <w:pPr>
              <w:jc w:val="center"/>
              <w:rPr>
                <w:sz w:val="12"/>
                <w:szCs w:val="12"/>
              </w:rPr>
            </w:pPr>
            <w:r w:rsidRPr="00795211">
              <w:rPr>
                <w:sz w:val="12"/>
                <w:szCs w:val="12"/>
              </w:rPr>
              <w:t>+</w:t>
            </w:r>
          </w:p>
        </w:tc>
      </w:tr>
      <w:tr w:rsidR="0001493C" w:rsidRPr="00795211" w14:paraId="2E1B3248"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277D01D" w14:textId="77777777" w:rsidR="0001493C" w:rsidRPr="00795211" w:rsidRDefault="0001493C" w:rsidP="00795211">
            <w:pPr>
              <w:jc w:val="center"/>
              <w:rPr>
                <w:sz w:val="12"/>
                <w:szCs w:val="12"/>
              </w:rPr>
            </w:pPr>
            <w:r w:rsidRPr="00795211">
              <w:rPr>
                <w:sz w:val="12"/>
                <w:szCs w:val="12"/>
              </w:rPr>
              <w:t>13</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977CB23" w14:textId="77777777" w:rsidR="0001493C" w:rsidRPr="00795211" w:rsidRDefault="0001493C" w:rsidP="00795211">
            <w:pPr>
              <w:autoSpaceDE w:val="0"/>
              <w:autoSpaceDN w:val="0"/>
              <w:adjustRightInd w:val="0"/>
              <w:rPr>
                <w:sz w:val="12"/>
                <w:szCs w:val="12"/>
              </w:rPr>
            </w:pPr>
            <w:r w:rsidRPr="00795211">
              <w:rPr>
                <w:sz w:val="12"/>
                <w:szCs w:val="12"/>
              </w:rPr>
              <w:t>Куренков Б.В.</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3B8FF6B"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B2B6F87"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C628F11"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C177749"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B480BF3"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5FF60C9"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130F45B" w14:textId="77777777" w:rsidR="0001493C" w:rsidRPr="00795211" w:rsidRDefault="0001493C" w:rsidP="00795211">
            <w:pPr>
              <w:jc w:val="center"/>
              <w:rPr>
                <w:sz w:val="12"/>
                <w:szCs w:val="12"/>
              </w:rPr>
            </w:pPr>
            <w:r w:rsidRPr="00795211">
              <w:rPr>
                <w:sz w:val="12"/>
                <w:szCs w:val="12"/>
              </w:rPr>
              <w:t>+</w:t>
            </w:r>
          </w:p>
        </w:tc>
      </w:tr>
      <w:tr w:rsidR="0001493C" w:rsidRPr="00795211" w14:paraId="7F16C498"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464CB39" w14:textId="77777777" w:rsidR="0001493C" w:rsidRPr="00795211" w:rsidRDefault="0001493C" w:rsidP="00795211">
            <w:pPr>
              <w:jc w:val="center"/>
              <w:rPr>
                <w:sz w:val="12"/>
                <w:szCs w:val="12"/>
              </w:rPr>
            </w:pPr>
            <w:r w:rsidRPr="00795211">
              <w:rPr>
                <w:sz w:val="12"/>
                <w:szCs w:val="12"/>
              </w:rPr>
              <w:t>14</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9D52619" w14:textId="77777777" w:rsidR="0001493C" w:rsidRPr="00795211" w:rsidRDefault="0001493C" w:rsidP="00795211">
            <w:pPr>
              <w:rPr>
                <w:sz w:val="12"/>
                <w:szCs w:val="12"/>
              </w:rPr>
            </w:pPr>
            <w:r w:rsidRPr="00795211">
              <w:rPr>
                <w:sz w:val="12"/>
                <w:szCs w:val="12"/>
              </w:rPr>
              <w:t>Кущев А.И.</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1233F22"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039E214"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7A2F43A"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180428B"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085906F" w14:textId="77777777" w:rsidR="0001493C" w:rsidRPr="00795211" w:rsidRDefault="0001493C" w:rsidP="00795211">
            <w:pPr>
              <w:jc w:val="center"/>
              <w:rPr>
                <w:sz w:val="12"/>
                <w:szCs w:val="12"/>
              </w:rPr>
            </w:pPr>
            <w:r w:rsidRPr="00795211">
              <w:rPr>
                <w:sz w:val="12"/>
                <w:szCs w:val="12"/>
              </w:rPr>
              <w:t>О</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F02C62C"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8794347" w14:textId="77777777" w:rsidR="0001493C" w:rsidRPr="00795211" w:rsidRDefault="0001493C" w:rsidP="00795211">
            <w:pPr>
              <w:jc w:val="center"/>
              <w:rPr>
                <w:sz w:val="12"/>
                <w:szCs w:val="12"/>
              </w:rPr>
            </w:pPr>
            <w:r w:rsidRPr="00795211">
              <w:rPr>
                <w:sz w:val="12"/>
                <w:szCs w:val="12"/>
              </w:rPr>
              <w:t>+</w:t>
            </w:r>
          </w:p>
        </w:tc>
      </w:tr>
      <w:tr w:rsidR="0001493C" w:rsidRPr="00795211" w14:paraId="7566302B"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780F833" w14:textId="77777777" w:rsidR="0001493C" w:rsidRPr="00795211" w:rsidRDefault="0001493C" w:rsidP="00795211">
            <w:pPr>
              <w:jc w:val="center"/>
              <w:rPr>
                <w:sz w:val="12"/>
                <w:szCs w:val="12"/>
              </w:rPr>
            </w:pPr>
            <w:r w:rsidRPr="00795211">
              <w:rPr>
                <w:sz w:val="12"/>
                <w:szCs w:val="12"/>
              </w:rPr>
              <w:t>15</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9BE9578" w14:textId="77777777" w:rsidR="0001493C" w:rsidRPr="00795211" w:rsidRDefault="0001493C" w:rsidP="00795211">
            <w:pPr>
              <w:jc w:val="both"/>
              <w:rPr>
                <w:sz w:val="12"/>
                <w:szCs w:val="12"/>
              </w:rPr>
            </w:pPr>
            <w:r w:rsidRPr="00795211">
              <w:rPr>
                <w:sz w:val="12"/>
                <w:szCs w:val="12"/>
              </w:rPr>
              <w:t>Лазовский А.Н.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F78E75F"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C510BFE"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C45D900"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EA2CB03"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6530F3A"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B7BF571"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D83D3EE" w14:textId="77777777" w:rsidR="0001493C" w:rsidRPr="00795211" w:rsidRDefault="0001493C" w:rsidP="00795211">
            <w:pPr>
              <w:jc w:val="center"/>
              <w:rPr>
                <w:sz w:val="12"/>
                <w:szCs w:val="12"/>
              </w:rPr>
            </w:pPr>
            <w:r w:rsidRPr="00795211">
              <w:rPr>
                <w:sz w:val="12"/>
                <w:szCs w:val="12"/>
              </w:rPr>
              <w:t>К</w:t>
            </w:r>
          </w:p>
        </w:tc>
      </w:tr>
      <w:tr w:rsidR="0001493C" w:rsidRPr="00795211" w14:paraId="1D7427E9"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C52D23C" w14:textId="77777777" w:rsidR="0001493C" w:rsidRPr="00795211" w:rsidRDefault="0001493C" w:rsidP="00795211">
            <w:pPr>
              <w:jc w:val="center"/>
              <w:rPr>
                <w:sz w:val="12"/>
                <w:szCs w:val="12"/>
              </w:rPr>
            </w:pPr>
            <w:r w:rsidRPr="00795211">
              <w:rPr>
                <w:sz w:val="12"/>
                <w:szCs w:val="12"/>
              </w:rPr>
              <w:t>16</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058484D" w14:textId="77777777" w:rsidR="0001493C" w:rsidRPr="00795211" w:rsidRDefault="0001493C" w:rsidP="00795211">
            <w:pPr>
              <w:autoSpaceDE w:val="0"/>
              <w:autoSpaceDN w:val="0"/>
              <w:adjustRightInd w:val="0"/>
              <w:rPr>
                <w:sz w:val="12"/>
                <w:szCs w:val="12"/>
              </w:rPr>
            </w:pPr>
            <w:r w:rsidRPr="00795211">
              <w:rPr>
                <w:sz w:val="12"/>
                <w:szCs w:val="12"/>
              </w:rPr>
              <w:t>Лебедев В.И.</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5DA793B"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9699C4E"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39E4E4D"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B2EC473"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C335FDE"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9F1BDA9" w14:textId="77777777" w:rsidR="0001493C" w:rsidRPr="00795211" w:rsidRDefault="0001493C" w:rsidP="00795211">
            <w:pPr>
              <w:jc w:val="center"/>
              <w:rPr>
                <w:sz w:val="12"/>
                <w:szCs w:val="12"/>
              </w:rPr>
            </w:pPr>
            <w:r w:rsidRPr="00795211">
              <w:rPr>
                <w:sz w:val="12"/>
                <w:szCs w:val="12"/>
              </w:rPr>
              <w:t>Д</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A05D976" w14:textId="77777777" w:rsidR="0001493C" w:rsidRPr="00795211" w:rsidRDefault="0001493C" w:rsidP="00795211">
            <w:pPr>
              <w:jc w:val="center"/>
              <w:rPr>
                <w:sz w:val="12"/>
                <w:szCs w:val="12"/>
              </w:rPr>
            </w:pPr>
            <w:r w:rsidRPr="00795211">
              <w:rPr>
                <w:sz w:val="12"/>
                <w:szCs w:val="12"/>
              </w:rPr>
              <w:t>+</w:t>
            </w:r>
          </w:p>
        </w:tc>
      </w:tr>
      <w:tr w:rsidR="0001493C" w:rsidRPr="00795211" w14:paraId="7AC7C688"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C2BD749" w14:textId="77777777" w:rsidR="0001493C" w:rsidRPr="00795211" w:rsidRDefault="0001493C" w:rsidP="00795211">
            <w:pPr>
              <w:jc w:val="center"/>
              <w:rPr>
                <w:sz w:val="12"/>
                <w:szCs w:val="12"/>
              </w:rPr>
            </w:pPr>
            <w:r w:rsidRPr="00795211">
              <w:rPr>
                <w:sz w:val="12"/>
                <w:szCs w:val="12"/>
              </w:rPr>
              <w:t>17</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8EEC37F" w14:textId="77777777" w:rsidR="0001493C" w:rsidRPr="00795211" w:rsidRDefault="0001493C" w:rsidP="00795211">
            <w:pPr>
              <w:rPr>
                <w:sz w:val="12"/>
                <w:szCs w:val="12"/>
              </w:rPr>
            </w:pPr>
            <w:r w:rsidRPr="00795211">
              <w:rPr>
                <w:sz w:val="12"/>
                <w:szCs w:val="12"/>
              </w:rPr>
              <w:t>Лобков В.С.</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ACE868C" w14:textId="77777777" w:rsidR="0001493C" w:rsidRPr="00795211" w:rsidRDefault="0001493C" w:rsidP="00795211">
            <w:pPr>
              <w:jc w:val="center"/>
              <w:rPr>
                <w:sz w:val="12"/>
                <w:szCs w:val="12"/>
              </w:rPr>
            </w:pPr>
            <w:r w:rsidRPr="00795211">
              <w:rPr>
                <w:sz w:val="12"/>
                <w:szCs w:val="12"/>
              </w:rPr>
              <w:t>О</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00C9787"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E1DFABF"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F295005"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EEFB976"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DAAE86A"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0A310C9" w14:textId="77777777" w:rsidR="0001493C" w:rsidRPr="00795211" w:rsidRDefault="0001493C" w:rsidP="00795211">
            <w:pPr>
              <w:jc w:val="center"/>
              <w:rPr>
                <w:sz w:val="12"/>
                <w:szCs w:val="12"/>
              </w:rPr>
            </w:pPr>
            <w:r w:rsidRPr="00795211">
              <w:rPr>
                <w:sz w:val="12"/>
                <w:szCs w:val="12"/>
              </w:rPr>
              <w:t>+</w:t>
            </w:r>
          </w:p>
        </w:tc>
      </w:tr>
      <w:tr w:rsidR="0001493C" w:rsidRPr="00795211" w14:paraId="3C057F8D"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D18559A" w14:textId="77777777" w:rsidR="0001493C" w:rsidRPr="00795211" w:rsidRDefault="0001493C" w:rsidP="00795211">
            <w:pPr>
              <w:jc w:val="center"/>
              <w:rPr>
                <w:sz w:val="12"/>
                <w:szCs w:val="12"/>
              </w:rPr>
            </w:pPr>
            <w:r w:rsidRPr="00795211">
              <w:rPr>
                <w:sz w:val="12"/>
                <w:szCs w:val="12"/>
              </w:rPr>
              <w:t>18</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998DB14" w14:textId="77777777" w:rsidR="0001493C" w:rsidRPr="00795211" w:rsidRDefault="0001493C" w:rsidP="00795211">
            <w:pPr>
              <w:rPr>
                <w:sz w:val="12"/>
                <w:szCs w:val="12"/>
              </w:rPr>
            </w:pPr>
            <w:r w:rsidRPr="00795211">
              <w:rPr>
                <w:sz w:val="12"/>
                <w:szCs w:val="12"/>
              </w:rPr>
              <w:t>Макаренко Т.В.</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819317B"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98C23C3"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044AEC7"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5F1F850"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CFDDBE"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77AA335"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6D3F25B" w14:textId="77777777" w:rsidR="0001493C" w:rsidRPr="00795211" w:rsidRDefault="0001493C" w:rsidP="00795211">
            <w:pPr>
              <w:jc w:val="center"/>
              <w:rPr>
                <w:sz w:val="12"/>
                <w:szCs w:val="12"/>
              </w:rPr>
            </w:pPr>
            <w:r w:rsidRPr="00795211">
              <w:rPr>
                <w:sz w:val="12"/>
                <w:szCs w:val="12"/>
              </w:rPr>
              <w:t>+</w:t>
            </w:r>
          </w:p>
        </w:tc>
      </w:tr>
      <w:tr w:rsidR="0001493C" w:rsidRPr="00795211" w14:paraId="7A28F458"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9FB0CAE" w14:textId="77777777" w:rsidR="0001493C" w:rsidRPr="00795211" w:rsidRDefault="0001493C" w:rsidP="00795211">
            <w:pPr>
              <w:jc w:val="center"/>
              <w:rPr>
                <w:sz w:val="12"/>
                <w:szCs w:val="12"/>
              </w:rPr>
            </w:pPr>
            <w:r w:rsidRPr="00795211">
              <w:rPr>
                <w:sz w:val="12"/>
                <w:szCs w:val="12"/>
              </w:rPr>
              <w:t>19</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F223B7C" w14:textId="77777777" w:rsidR="0001493C" w:rsidRPr="00795211" w:rsidRDefault="0001493C" w:rsidP="00795211">
            <w:pPr>
              <w:rPr>
                <w:sz w:val="12"/>
                <w:szCs w:val="12"/>
              </w:rPr>
            </w:pPr>
            <w:r w:rsidRPr="00795211">
              <w:rPr>
                <w:sz w:val="12"/>
                <w:szCs w:val="12"/>
              </w:rPr>
              <w:t>Мишинева Г.В.</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F5100CE"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198A2F2"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7AFFC06"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564516A"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494242E"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23CB5EE"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E1C2E4C" w14:textId="77777777" w:rsidR="0001493C" w:rsidRPr="00795211" w:rsidRDefault="0001493C" w:rsidP="00795211">
            <w:pPr>
              <w:jc w:val="center"/>
              <w:rPr>
                <w:sz w:val="12"/>
                <w:szCs w:val="12"/>
              </w:rPr>
            </w:pPr>
            <w:r w:rsidRPr="00795211">
              <w:rPr>
                <w:sz w:val="12"/>
                <w:szCs w:val="12"/>
              </w:rPr>
              <w:t>Б</w:t>
            </w:r>
          </w:p>
        </w:tc>
      </w:tr>
      <w:tr w:rsidR="0001493C" w:rsidRPr="00795211" w14:paraId="1EEF45AD"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032D2E7" w14:textId="77777777" w:rsidR="0001493C" w:rsidRPr="00795211" w:rsidRDefault="0001493C" w:rsidP="00795211">
            <w:pPr>
              <w:jc w:val="center"/>
              <w:rPr>
                <w:sz w:val="12"/>
                <w:szCs w:val="12"/>
              </w:rPr>
            </w:pPr>
            <w:r w:rsidRPr="00795211">
              <w:rPr>
                <w:sz w:val="12"/>
                <w:szCs w:val="12"/>
              </w:rPr>
              <w:t>20</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8D19002" w14:textId="77777777" w:rsidR="0001493C" w:rsidRPr="00795211" w:rsidRDefault="0001493C" w:rsidP="00795211">
            <w:pPr>
              <w:rPr>
                <w:sz w:val="12"/>
                <w:szCs w:val="12"/>
              </w:rPr>
            </w:pPr>
            <w:r w:rsidRPr="00795211">
              <w:rPr>
                <w:sz w:val="12"/>
                <w:szCs w:val="12"/>
              </w:rPr>
              <w:t>Мясоедова С.А.</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A8E5705" w14:textId="77777777" w:rsidR="0001493C" w:rsidRPr="00795211" w:rsidRDefault="0001493C" w:rsidP="00795211">
            <w:pPr>
              <w:jc w:val="center"/>
              <w:rPr>
                <w:sz w:val="12"/>
                <w:szCs w:val="12"/>
              </w:rPr>
            </w:pPr>
            <w:r w:rsidRPr="00795211">
              <w:rPr>
                <w:sz w:val="12"/>
                <w:szCs w:val="12"/>
              </w:rPr>
              <w:t>Б</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1AD40CB"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E9B8DC1"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099EF11"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C7543BB"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9B42DA1"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0476B62" w14:textId="77777777" w:rsidR="0001493C" w:rsidRPr="00795211" w:rsidRDefault="0001493C" w:rsidP="00795211">
            <w:pPr>
              <w:jc w:val="center"/>
              <w:rPr>
                <w:sz w:val="12"/>
                <w:szCs w:val="12"/>
              </w:rPr>
            </w:pPr>
            <w:r w:rsidRPr="00795211">
              <w:rPr>
                <w:sz w:val="12"/>
                <w:szCs w:val="12"/>
              </w:rPr>
              <w:t>+</w:t>
            </w:r>
          </w:p>
        </w:tc>
      </w:tr>
      <w:tr w:rsidR="0001493C" w:rsidRPr="00795211" w14:paraId="09FF1157"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C50C4BA" w14:textId="77777777" w:rsidR="0001493C" w:rsidRPr="00795211" w:rsidRDefault="0001493C" w:rsidP="00795211">
            <w:pPr>
              <w:jc w:val="center"/>
              <w:rPr>
                <w:sz w:val="12"/>
                <w:szCs w:val="12"/>
              </w:rPr>
            </w:pPr>
            <w:r w:rsidRPr="00795211">
              <w:rPr>
                <w:sz w:val="12"/>
                <w:szCs w:val="12"/>
              </w:rPr>
              <w:t>21</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1980D55" w14:textId="77777777" w:rsidR="0001493C" w:rsidRPr="00795211" w:rsidRDefault="0001493C" w:rsidP="00795211">
            <w:pPr>
              <w:autoSpaceDE w:val="0"/>
              <w:autoSpaceDN w:val="0"/>
              <w:adjustRightInd w:val="0"/>
              <w:rPr>
                <w:sz w:val="12"/>
                <w:szCs w:val="12"/>
              </w:rPr>
            </w:pPr>
            <w:r w:rsidRPr="00795211">
              <w:rPr>
                <w:sz w:val="12"/>
                <w:szCs w:val="12"/>
              </w:rPr>
              <w:t>Назарьев М.Д.</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1442FB9"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FE7AEBE"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6275D08"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F28C39C"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9E5315C" w14:textId="77777777" w:rsidR="0001493C" w:rsidRPr="00795211" w:rsidRDefault="0001493C" w:rsidP="00795211">
            <w:pPr>
              <w:jc w:val="center"/>
              <w:rPr>
                <w:sz w:val="12"/>
                <w:szCs w:val="12"/>
              </w:rPr>
            </w:pPr>
            <w:r w:rsidRPr="00795211">
              <w:rPr>
                <w:sz w:val="12"/>
                <w:szCs w:val="12"/>
              </w:rPr>
              <w:t>Б</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8A3494D" w14:textId="77777777" w:rsidR="0001493C" w:rsidRPr="00795211" w:rsidRDefault="0001493C" w:rsidP="00795211">
            <w:pPr>
              <w:jc w:val="center"/>
              <w:rPr>
                <w:sz w:val="12"/>
                <w:szCs w:val="12"/>
              </w:rPr>
            </w:pPr>
            <w:r w:rsidRPr="00795211">
              <w:rPr>
                <w:sz w:val="12"/>
                <w:szCs w:val="12"/>
              </w:rPr>
              <w:t>Н</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B3FCF42" w14:textId="77777777" w:rsidR="0001493C" w:rsidRPr="00795211" w:rsidRDefault="0001493C" w:rsidP="00795211">
            <w:pPr>
              <w:jc w:val="center"/>
              <w:rPr>
                <w:sz w:val="12"/>
                <w:szCs w:val="12"/>
              </w:rPr>
            </w:pPr>
            <w:r w:rsidRPr="00795211">
              <w:rPr>
                <w:sz w:val="12"/>
                <w:szCs w:val="12"/>
              </w:rPr>
              <w:t>+</w:t>
            </w:r>
          </w:p>
        </w:tc>
      </w:tr>
      <w:tr w:rsidR="0001493C" w:rsidRPr="00795211" w14:paraId="63B04ADA"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948DB8C" w14:textId="77777777" w:rsidR="0001493C" w:rsidRPr="00795211" w:rsidRDefault="0001493C" w:rsidP="00795211">
            <w:pPr>
              <w:jc w:val="center"/>
              <w:rPr>
                <w:sz w:val="12"/>
                <w:szCs w:val="12"/>
              </w:rPr>
            </w:pPr>
            <w:r w:rsidRPr="00795211">
              <w:rPr>
                <w:sz w:val="12"/>
                <w:szCs w:val="12"/>
              </w:rPr>
              <w:t>22</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B1B5264" w14:textId="77777777" w:rsidR="0001493C" w:rsidRPr="00795211" w:rsidRDefault="0001493C" w:rsidP="00795211">
            <w:pPr>
              <w:rPr>
                <w:sz w:val="12"/>
                <w:szCs w:val="12"/>
              </w:rPr>
            </w:pPr>
            <w:r w:rsidRPr="00795211">
              <w:rPr>
                <w:sz w:val="12"/>
                <w:szCs w:val="12"/>
              </w:rPr>
              <w:t>Нежельская Т.М.</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2349994"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6F46EAD"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A46A742"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38B7999"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8C4CEA0"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137CD7B"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4D2BD2D" w14:textId="77777777" w:rsidR="0001493C" w:rsidRPr="00795211" w:rsidRDefault="0001493C" w:rsidP="00795211">
            <w:pPr>
              <w:jc w:val="center"/>
              <w:rPr>
                <w:sz w:val="12"/>
                <w:szCs w:val="12"/>
              </w:rPr>
            </w:pPr>
            <w:r w:rsidRPr="00795211">
              <w:rPr>
                <w:sz w:val="12"/>
                <w:szCs w:val="12"/>
              </w:rPr>
              <w:t>+</w:t>
            </w:r>
          </w:p>
        </w:tc>
      </w:tr>
      <w:tr w:rsidR="0001493C" w:rsidRPr="00795211" w14:paraId="611E499D"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D346F6C" w14:textId="77777777" w:rsidR="0001493C" w:rsidRPr="00795211" w:rsidRDefault="0001493C" w:rsidP="00795211">
            <w:pPr>
              <w:jc w:val="center"/>
              <w:rPr>
                <w:sz w:val="12"/>
                <w:szCs w:val="12"/>
              </w:rPr>
            </w:pPr>
            <w:r w:rsidRPr="00795211">
              <w:rPr>
                <w:sz w:val="12"/>
                <w:szCs w:val="12"/>
              </w:rPr>
              <w:t>23</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FA38775" w14:textId="77777777" w:rsidR="0001493C" w:rsidRPr="00795211" w:rsidRDefault="0001493C" w:rsidP="00795211">
            <w:pPr>
              <w:rPr>
                <w:sz w:val="12"/>
                <w:szCs w:val="12"/>
              </w:rPr>
            </w:pPr>
            <w:r w:rsidRPr="00795211">
              <w:rPr>
                <w:sz w:val="12"/>
                <w:szCs w:val="12"/>
              </w:rPr>
              <w:t>Нежельский Г.А.</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F906BD9"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2861D3B"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1C1927"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6FDDA44" w14:textId="77777777" w:rsidR="0001493C" w:rsidRPr="00795211" w:rsidRDefault="0001493C" w:rsidP="00795211">
            <w:pPr>
              <w:jc w:val="center"/>
              <w:rPr>
                <w:sz w:val="12"/>
                <w:szCs w:val="12"/>
              </w:rPr>
            </w:pPr>
            <w:r w:rsidRPr="00795211">
              <w:rPr>
                <w:sz w:val="12"/>
                <w:szCs w:val="12"/>
              </w:rPr>
              <w:t>Д</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3AB3F3E"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BA5ED84"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7959914" w14:textId="77777777" w:rsidR="0001493C" w:rsidRPr="00795211" w:rsidRDefault="0001493C" w:rsidP="00795211">
            <w:pPr>
              <w:jc w:val="center"/>
              <w:rPr>
                <w:sz w:val="12"/>
                <w:szCs w:val="12"/>
              </w:rPr>
            </w:pPr>
            <w:r w:rsidRPr="00795211">
              <w:rPr>
                <w:sz w:val="12"/>
                <w:szCs w:val="12"/>
              </w:rPr>
              <w:t>+</w:t>
            </w:r>
          </w:p>
        </w:tc>
      </w:tr>
      <w:tr w:rsidR="0001493C" w:rsidRPr="00795211" w14:paraId="2A108313"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1FAF276" w14:textId="77777777" w:rsidR="0001493C" w:rsidRPr="00795211" w:rsidRDefault="0001493C" w:rsidP="00795211">
            <w:pPr>
              <w:jc w:val="center"/>
              <w:rPr>
                <w:sz w:val="12"/>
                <w:szCs w:val="12"/>
              </w:rPr>
            </w:pPr>
            <w:r w:rsidRPr="00795211">
              <w:rPr>
                <w:sz w:val="12"/>
                <w:szCs w:val="12"/>
              </w:rPr>
              <w:t>24</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3347E51" w14:textId="77777777" w:rsidR="0001493C" w:rsidRPr="00795211" w:rsidRDefault="0001493C" w:rsidP="00795211">
            <w:pPr>
              <w:rPr>
                <w:sz w:val="12"/>
                <w:szCs w:val="12"/>
              </w:rPr>
            </w:pPr>
            <w:r w:rsidRPr="00795211">
              <w:rPr>
                <w:sz w:val="12"/>
                <w:szCs w:val="12"/>
              </w:rPr>
              <w:t>Немчинов В.П.</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FDEE761"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55F5B1D" w14:textId="77777777" w:rsidR="0001493C" w:rsidRPr="00795211" w:rsidRDefault="0001493C" w:rsidP="00795211">
            <w:pPr>
              <w:jc w:val="center"/>
              <w:rPr>
                <w:sz w:val="12"/>
                <w:szCs w:val="12"/>
              </w:rPr>
            </w:pPr>
            <w:r w:rsidRPr="00795211">
              <w:rPr>
                <w:sz w:val="12"/>
                <w:szCs w:val="12"/>
              </w:rPr>
              <w:t>Н</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6375070"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315978D"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E63E546" w14:textId="77777777" w:rsidR="0001493C" w:rsidRPr="00795211" w:rsidRDefault="0001493C" w:rsidP="00795211">
            <w:pPr>
              <w:jc w:val="center"/>
              <w:rPr>
                <w:sz w:val="12"/>
                <w:szCs w:val="12"/>
              </w:rPr>
            </w:pPr>
            <w:r w:rsidRPr="00795211">
              <w:rPr>
                <w:sz w:val="12"/>
                <w:szCs w:val="12"/>
              </w:rPr>
              <w:t>Д</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95F7B3B"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F07673F" w14:textId="77777777" w:rsidR="0001493C" w:rsidRPr="00795211" w:rsidRDefault="0001493C" w:rsidP="00795211">
            <w:pPr>
              <w:jc w:val="center"/>
              <w:rPr>
                <w:sz w:val="12"/>
                <w:szCs w:val="12"/>
              </w:rPr>
            </w:pPr>
            <w:r w:rsidRPr="00795211">
              <w:rPr>
                <w:sz w:val="12"/>
                <w:szCs w:val="12"/>
              </w:rPr>
              <w:t>+</w:t>
            </w:r>
          </w:p>
        </w:tc>
      </w:tr>
      <w:tr w:rsidR="0001493C" w:rsidRPr="00795211" w14:paraId="036AB210"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68149AA" w14:textId="77777777" w:rsidR="0001493C" w:rsidRPr="00795211" w:rsidRDefault="0001493C" w:rsidP="00795211">
            <w:pPr>
              <w:jc w:val="center"/>
              <w:rPr>
                <w:sz w:val="12"/>
                <w:szCs w:val="12"/>
              </w:rPr>
            </w:pPr>
            <w:r w:rsidRPr="00795211">
              <w:rPr>
                <w:sz w:val="12"/>
                <w:szCs w:val="12"/>
              </w:rPr>
              <w:t>25</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8F3EFD3" w14:textId="77777777" w:rsidR="0001493C" w:rsidRPr="00795211" w:rsidRDefault="0001493C" w:rsidP="00795211">
            <w:pPr>
              <w:autoSpaceDE w:val="0"/>
              <w:autoSpaceDN w:val="0"/>
              <w:adjustRightInd w:val="0"/>
              <w:rPr>
                <w:sz w:val="12"/>
                <w:szCs w:val="12"/>
              </w:rPr>
            </w:pPr>
            <w:r w:rsidRPr="00795211">
              <w:rPr>
                <w:sz w:val="12"/>
                <w:szCs w:val="12"/>
              </w:rPr>
              <w:t>Олейников В.Ф.</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1444F2B"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49DCC1C" w14:textId="77777777" w:rsidR="0001493C" w:rsidRPr="00795211" w:rsidRDefault="0001493C" w:rsidP="00795211">
            <w:pPr>
              <w:jc w:val="center"/>
              <w:rPr>
                <w:sz w:val="12"/>
                <w:szCs w:val="12"/>
              </w:rPr>
            </w:pPr>
            <w:r w:rsidRPr="00795211">
              <w:rPr>
                <w:sz w:val="12"/>
                <w:szCs w:val="12"/>
              </w:rPr>
              <w:t>Н</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4AC1D73" w14:textId="77777777" w:rsidR="0001493C" w:rsidRPr="00795211" w:rsidRDefault="0001493C" w:rsidP="00795211">
            <w:pPr>
              <w:jc w:val="center"/>
              <w:rPr>
                <w:sz w:val="12"/>
                <w:szCs w:val="12"/>
              </w:rPr>
            </w:pPr>
            <w:r w:rsidRPr="00795211">
              <w:rPr>
                <w:sz w:val="12"/>
                <w:szCs w:val="12"/>
              </w:rPr>
              <w:t>Н</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9F28A7F"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8B817CB"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975AD52"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287162E" w14:textId="77777777" w:rsidR="0001493C" w:rsidRPr="00795211" w:rsidRDefault="0001493C" w:rsidP="00795211">
            <w:pPr>
              <w:jc w:val="center"/>
              <w:rPr>
                <w:sz w:val="12"/>
                <w:szCs w:val="12"/>
              </w:rPr>
            </w:pPr>
            <w:r w:rsidRPr="00795211">
              <w:rPr>
                <w:sz w:val="12"/>
                <w:szCs w:val="12"/>
              </w:rPr>
              <w:t>+</w:t>
            </w:r>
          </w:p>
        </w:tc>
      </w:tr>
      <w:tr w:rsidR="0001493C" w:rsidRPr="00795211" w14:paraId="59288244"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F3DD100" w14:textId="77777777" w:rsidR="0001493C" w:rsidRPr="00795211" w:rsidRDefault="0001493C" w:rsidP="00795211">
            <w:pPr>
              <w:jc w:val="center"/>
              <w:rPr>
                <w:sz w:val="12"/>
                <w:szCs w:val="12"/>
              </w:rPr>
            </w:pPr>
            <w:r w:rsidRPr="00795211">
              <w:rPr>
                <w:sz w:val="12"/>
                <w:szCs w:val="12"/>
              </w:rPr>
              <w:t>26</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187C7E3" w14:textId="77777777" w:rsidR="0001493C" w:rsidRPr="00795211" w:rsidRDefault="0001493C" w:rsidP="00795211">
            <w:pPr>
              <w:jc w:val="both"/>
              <w:rPr>
                <w:sz w:val="12"/>
                <w:szCs w:val="12"/>
              </w:rPr>
            </w:pPr>
            <w:r w:rsidRPr="00795211">
              <w:rPr>
                <w:sz w:val="12"/>
                <w:szCs w:val="12"/>
              </w:rPr>
              <w:t>Рослик Д.В.</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10C35F9"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C7F3127"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68D78A4" w14:textId="77777777" w:rsidR="0001493C" w:rsidRPr="00795211" w:rsidRDefault="0001493C" w:rsidP="00795211">
            <w:pPr>
              <w:jc w:val="center"/>
              <w:rPr>
                <w:sz w:val="12"/>
                <w:szCs w:val="12"/>
              </w:rPr>
            </w:pPr>
            <w:r w:rsidRPr="00795211">
              <w:rPr>
                <w:sz w:val="12"/>
                <w:szCs w:val="12"/>
              </w:rPr>
              <w:t>Н</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C59F7DB"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28662F3"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88EEEAD"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E6739FC" w14:textId="77777777" w:rsidR="0001493C" w:rsidRPr="00795211" w:rsidRDefault="0001493C" w:rsidP="00795211">
            <w:pPr>
              <w:jc w:val="center"/>
              <w:rPr>
                <w:sz w:val="12"/>
                <w:szCs w:val="12"/>
              </w:rPr>
            </w:pPr>
            <w:r w:rsidRPr="00795211">
              <w:rPr>
                <w:sz w:val="12"/>
                <w:szCs w:val="12"/>
              </w:rPr>
              <w:t>Н</w:t>
            </w:r>
          </w:p>
        </w:tc>
      </w:tr>
      <w:tr w:rsidR="0001493C" w:rsidRPr="00795211" w14:paraId="2F82006B"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21A3F27" w14:textId="77777777" w:rsidR="0001493C" w:rsidRPr="00795211" w:rsidRDefault="0001493C" w:rsidP="00795211">
            <w:pPr>
              <w:jc w:val="center"/>
              <w:rPr>
                <w:sz w:val="12"/>
                <w:szCs w:val="12"/>
              </w:rPr>
            </w:pPr>
            <w:r w:rsidRPr="00795211">
              <w:rPr>
                <w:sz w:val="12"/>
                <w:szCs w:val="12"/>
              </w:rPr>
              <w:t>27</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3F5637B" w14:textId="77777777" w:rsidR="0001493C" w:rsidRPr="00795211" w:rsidRDefault="0001493C" w:rsidP="00795211">
            <w:pPr>
              <w:autoSpaceDE w:val="0"/>
              <w:autoSpaceDN w:val="0"/>
              <w:adjustRightInd w:val="0"/>
              <w:rPr>
                <w:sz w:val="12"/>
                <w:szCs w:val="12"/>
              </w:rPr>
            </w:pPr>
            <w:r w:rsidRPr="00795211">
              <w:rPr>
                <w:sz w:val="12"/>
                <w:szCs w:val="12"/>
              </w:rPr>
              <w:t>Русинов Ю.Ю.</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7F634E3"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B57B2B7"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7016E8" w14:textId="77777777" w:rsidR="0001493C" w:rsidRPr="00795211" w:rsidRDefault="0001493C" w:rsidP="00795211">
            <w:pPr>
              <w:jc w:val="center"/>
              <w:rPr>
                <w:sz w:val="12"/>
                <w:szCs w:val="12"/>
              </w:rPr>
            </w:pPr>
            <w:r w:rsidRPr="00795211">
              <w:rPr>
                <w:sz w:val="12"/>
                <w:szCs w:val="12"/>
              </w:rPr>
              <w:t>К</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D2BA902" w14:textId="77777777" w:rsidR="0001493C" w:rsidRPr="00795211" w:rsidRDefault="0001493C" w:rsidP="00795211">
            <w:pPr>
              <w:jc w:val="center"/>
              <w:rPr>
                <w:sz w:val="12"/>
                <w:szCs w:val="12"/>
              </w:rPr>
            </w:pPr>
            <w:r w:rsidRPr="00795211">
              <w:rPr>
                <w:sz w:val="12"/>
                <w:szCs w:val="12"/>
              </w:rPr>
              <w:t>Д</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FF8CC3"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CC80947"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118CD20" w14:textId="77777777" w:rsidR="0001493C" w:rsidRPr="00795211" w:rsidRDefault="0001493C" w:rsidP="00795211">
            <w:pPr>
              <w:jc w:val="center"/>
              <w:rPr>
                <w:sz w:val="12"/>
                <w:szCs w:val="12"/>
              </w:rPr>
            </w:pPr>
            <w:r w:rsidRPr="00795211">
              <w:rPr>
                <w:sz w:val="12"/>
                <w:szCs w:val="12"/>
              </w:rPr>
              <w:t>К</w:t>
            </w:r>
          </w:p>
        </w:tc>
      </w:tr>
      <w:tr w:rsidR="0001493C" w:rsidRPr="00795211" w14:paraId="5C0D3EAD"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956E0C4" w14:textId="77777777" w:rsidR="0001493C" w:rsidRPr="00795211" w:rsidRDefault="0001493C" w:rsidP="00795211">
            <w:pPr>
              <w:jc w:val="center"/>
              <w:rPr>
                <w:sz w:val="12"/>
                <w:szCs w:val="12"/>
              </w:rPr>
            </w:pPr>
            <w:r w:rsidRPr="00795211">
              <w:rPr>
                <w:sz w:val="12"/>
                <w:szCs w:val="12"/>
              </w:rPr>
              <w:t>28</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4F980A8" w14:textId="77777777" w:rsidR="0001493C" w:rsidRPr="00795211" w:rsidRDefault="0001493C" w:rsidP="00795211">
            <w:pPr>
              <w:autoSpaceDE w:val="0"/>
              <w:autoSpaceDN w:val="0"/>
              <w:adjustRightInd w:val="0"/>
              <w:rPr>
                <w:sz w:val="12"/>
                <w:szCs w:val="12"/>
                <w:highlight w:val="yellow"/>
              </w:rPr>
            </w:pPr>
            <w:r w:rsidRPr="00795211">
              <w:rPr>
                <w:sz w:val="12"/>
                <w:szCs w:val="12"/>
              </w:rPr>
              <w:t>Сарычев С.И.</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2C966C3" w14:textId="77777777" w:rsidR="0001493C" w:rsidRPr="00795211" w:rsidRDefault="0001493C" w:rsidP="00795211">
            <w:pPr>
              <w:jc w:val="center"/>
              <w:rPr>
                <w:sz w:val="12"/>
                <w:szCs w:val="12"/>
              </w:rPr>
            </w:pPr>
            <w:r w:rsidRPr="00795211">
              <w:rPr>
                <w:sz w:val="12"/>
                <w:szCs w:val="12"/>
              </w:rPr>
              <w:t>Н</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378321A" w14:textId="77777777" w:rsidR="0001493C" w:rsidRPr="00795211" w:rsidRDefault="0001493C" w:rsidP="00795211">
            <w:pPr>
              <w:jc w:val="center"/>
              <w:rPr>
                <w:sz w:val="12"/>
                <w:szCs w:val="12"/>
              </w:rPr>
            </w:pPr>
            <w:r w:rsidRPr="00795211">
              <w:rPr>
                <w:sz w:val="12"/>
                <w:szCs w:val="12"/>
              </w:rPr>
              <w:t>Н</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526D6DB"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E0D4701"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E69DB16"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E06C024"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4062D85" w14:textId="77777777" w:rsidR="0001493C" w:rsidRPr="00795211" w:rsidRDefault="0001493C" w:rsidP="00795211">
            <w:pPr>
              <w:jc w:val="center"/>
              <w:rPr>
                <w:sz w:val="12"/>
                <w:szCs w:val="12"/>
              </w:rPr>
            </w:pPr>
            <w:r w:rsidRPr="00795211">
              <w:rPr>
                <w:sz w:val="12"/>
                <w:szCs w:val="12"/>
              </w:rPr>
              <w:t>+</w:t>
            </w:r>
          </w:p>
        </w:tc>
      </w:tr>
      <w:tr w:rsidR="0001493C" w:rsidRPr="00795211" w14:paraId="21820CD1"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32A5A41" w14:textId="77777777" w:rsidR="0001493C" w:rsidRPr="00795211" w:rsidRDefault="0001493C" w:rsidP="00795211">
            <w:pPr>
              <w:jc w:val="center"/>
              <w:rPr>
                <w:sz w:val="12"/>
                <w:szCs w:val="12"/>
              </w:rPr>
            </w:pPr>
            <w:r w:rsidRPr="00795211">
              <w:rPr>
                <w:sz w:val="12"/>
                <w:szCs w:val="12"/>
              </w:rPr>
              <w:t>29</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AD51634" w14:textId="77777777" w:rsidR="0001493C" w:rsidRPr="00795211" w:rsidRDefault="0001493C" w:rsidP="00795211">
            <w:pPr>
              <w:rPr>
                <w:sz w:val="12"/>
                <w:szCs w:val="12"/>
              </w:rPr>
            </w:pPr>
            <w:r w:rsidRPr="00795211">
              <w:rPr>
                <w:sz w:val="12"/>
                <w:szCs w:val="12"/>
              </w:rPr>
              <w:t>Семенов В.В.</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BC19146"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BEF06BC"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BE21C7F"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C6C0D28"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84162EB" w14:textId="77777777" w:rsidR="0001493C" w:rsidRPr="00795211" w:rsidRDefault="0001493C" w:rsidP="00795211">
            <w:pPr>
              <w:jc w:val="center"/>
              <w:rPr>
                <w:sz w:val="12"/>
                <w:szCs w:val="12"/>
              </w:rPr>
            </w:pPr>
            <w:r w:rsidRPr="00795211">
              <w:rPr>
                <w:sz w:val="12"/>
                <w:szCs w:val="12"/>
              </w:rPr>
              <w:t>К</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F7C8B5D" w14:textId="77777777" w:rsidR="0001493C" w:rsidRPr="00795211" w:rsidRDefault="0001493C" w:rsidP="00795211">
            <w:pPr>
              <w:jc w:val="center"/>
              <w:rPr>
                <w:sz w:val="12"/>
                <w:szCs w:val="12"/>
              </w:rPr>
            </w:pPr>
            <w:r w:rsidRPr="00795211">
              <w:rPr>
                <w:sz w:val="12"/>
                <w:szCs w:val="12"/>
              </w:rPr>
              <w:t>Б</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7FB5F41" w14:textId="77777777" w:rsidR="0001493C" w:rsidRPr="00795211" w:rsidRDefault="0001493C" w:rsidP="00795211">
            <w:pPr>
              <w:jc w:val="center"/>
              <w:rPr>
                <w:sz w:val="12"/>
                <w:szCs w:val="12"/>
              </w:rPr>
            </w:pPr>
            <w:r w:rsidRPr="00795211">
              <w:rPr>
                <w:sz w:val="12"/>
                <w:szCs w:val="12"/>
              </w:rPr>
              <w:t>+</w:t>
            </w:r>
          </w:p>
        </w:tc>
      </w:tr>
      <w:tr w:rsidR="0001493C" w:rsidRPr="00795211" w14:paraId="5C7AF94C"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5327D5A" w14:textId="77777777" w:rsidR="0001493C" w:rsidRPr="00795211" w:rsidRDefault="0001493C" w:rsidP="00795211">
            <w:pPr>
              <w:jc w:val="center"/>
              <w:rPr>
                <w:sz w:val="12"/>
                <w:szCs w:val="12"/>
              </w:rPr>
            </w:pPr>
            <w:r w:rsidRPr="00795211">
              <w:rPr>
                <w:sz w:val="12"/>
                <w:szCs w:val="12"/>
              </w:rPr>
              <w:t>30</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CFFADDA" w14:textId="77777777" w:rsidR="0001493C" w:rsidRPr="00795211" w:rsidRDefault="0001493C" w:rsidP="00795211">
            <w:pPr>
              <w:rPr>
                <w:sz w:val="12"/>
                <w:szCs w:val="12"/>
              </w:rPr>
            </w:pPr>
            <w:r w:rsidRPr="00795211">
              <w:rPr>
                <w:sz w:val="12"/>
                <w:szCs w:val="12"/>
              </w:rPr>
              <w:t>Спицына М.А.</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7BD5AF7"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657763F"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460116C"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4894176" w14:textId="77777777" w:rsidR="0001493C" w:rsidRPr="00795211" w:rsidRDefault="0001493C" w:rsidP="00795211">
            <w:pPr>
              <w:jc w:val="center"/>
              <w:rPr>
                <w:sz w:val="12"/>
                <w:szCs w:val="12"/>
              </w:rPr>
            </w:pPr>
            <w:r w:rsidRPr="00795211">
              <w:rPr>
                <w:sz w:val="12"/>
                <w:szCs w:val="12"/>
              </w:rPr>
              <w:t>Д</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0A134EB" w14:textId="77777777" w:rsidR="0001493C" w:rsidRPr="00795211" w:rsidRDefault="0001493C" w:rsidP="00795211">
            <w:pPr>
              <w:jc w:val="center"/>
              <w:rPr>
                <w:sz w:val="12"/>
                <w:szCs w:val="12"/>
              </w:rPr>
            </w:pPr>
            <w:r w:rsidRPr="00795211">
              <w:rPr>
                <w:sz w:val="12"/>
                <w:szCs w:val="12"/>
              </w:rPr>
              <w:t>К</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377E82C"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A12C0CB" w14:textId="77777777" w:rsidR="0001493C" w:rsidRPr="00795211" w:rsidRDefault="0001493C" w:rsidP="00795211">
            <w:pPr>
              <w:jc w:val="center"/>
              <w:rPr>
                <w:sz w:val="12"/>
                <w:szCs w:val="12"/>
              </w:rPr>
            </w:pPr>
            <w:r w:rsidRPr="00795211">
              <w:rPr>
                <w:sz w:val="12"/>
                <w:szCs w:val="12"/>
              </w:rPr>
              <w:t>О</w:t>
            </w:r>
          </w:p>
        </w:tc>
      </w:tr>
      <w:tr w:rsidR="0001493C" w:rsidRPr="00795211" w14:paraId="514176A5"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4BAB25F" w14:textId="77777777" w:rsidR="0001493C" w:rsidRPr="00795211" w:rsidRDefault="0001493C" w:rsidP="00795211">
            <w:pPr>
              <w:jc w:val="center"/>
              <w:rPr>
                <w:sz w:val="12"/>
                <w:szCs w:val="12"/>
              </w:rPr>
            </w:pPr>
            <w:r w:rsidRPr="00795211">
              <w:rPr>
                <w:sz w:val="12"/>
                <w:szCs w:val="12"/>
              </w:rPr>
              <w:t>31</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959D794" w14:textId="77777777" w:rsidR="0001493C" w:rsidRPr="00795211" w:rsidRDefault="0001493C" w:rsidP="00795211">
            <w:pPr>
              <w:autoSpaceDE w:val="0"/>
              <w:autoSpaceDN w:val="0"/>
              <w:adjustRightInd w:val="0"/>
              <w:rPr>
                <w:sz w:val="12"/>
                <w:szCs w:val="12"/>
              </w:rPr>
            </w:pPr>
            <w:r w:rsidRPr="00795211">
              <w:rPr>
                <w:sz w:val="12"/>
                <w:szCs w:val="12"/>
              </w:rPr>
              <w:t>Старков В.С.</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6B0265A"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BC1F83" w14:textId="77777777" w:rsidR="0001493C" w:rsidRPr="00795211" w:rsidRDefault="0001493C" w:rsidP="00795211">
            <w:pPr>
              <w:jc w:val="center"/>
              <w:rPr>
                <w:sz w:val="12"/>
                <w:szCs w:val="12"/>
              </w:rPr>
            </w:pPr>
            <w:r w:rsidRPr="00795211">
              <w:rPr>
                <w:sz w:val="12"/>
                <w:szCs w:val="12"/>
              </w:rPr>
              <w:t>К</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211D61B"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14FAAD7"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859DC90"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A6F4DB7" w14:textId="77777777" w:rsidR="0001493C" w:rsidRPr="00795211" w:rsidRDefault="0001493C" w:rsidP="00795211">
            <w:pPr>
              <w:jc w:val="center"/>
              <w:rPr>
                <w:sz w:val="12"/>
                <w:szCs w:val="12"/>
              </w:rPr>
            </w:pPr>
            <w:r w:rsidRPr="00795211">
              <w:rPr>
                <w:sz w:val="12"/>
                <w:szCs w:val="12"/>
              </w:rPr>
              <w:t>Н</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B05314F" w14:textId="77777777" w:rsidR="0001493C" w:rsidRPr="00795211" w:rsidRDefault="0001493C" w:rsidP="00795211">
            <w:pPr>
              <w:jc w:val="center"/>
              <w:rPr>
                <w:sz w:val="12"/>
                <w:szCs w:val="12"/>
              </w:rPr>
            </w:pPr>
            <w:r w:rsidRPr="00795211">
              <w:rPr>
                <w:sz w:val="12"/>
                <w:szCs w:val="12"/>
              </w:rPr>
              <w:t>+</w:t>
            </w:r>
          </w:p>
        </w:tc>
      </w:tr>
      <w:tr w:rsidR="0001493C" w:rsidRPr="00795211" w14:paraId="7425C9DF"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77174B4" w14:textId="77777777" w:rsidR="0001493C" w:rsidRPr="00795211" w:rsidRDefault="0001493C" w:rsidP="00795211">
            <w:pPr>
              <w:jc w:val="center"/>
              <w:rPr>
                <w:sz w:val="12"/>
                <w:szCs w:val="12"/>
              </w:rPr>
            </w:pPr>
            <w:r w:rsidRPr="00795211">
              <w:rPr>
                <w:sz w:val="12"/>
                <w:szCs w:val="12"/>
              </w:rPr>
              <w:t>32</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696F249" w14:textId="77777777" w:rsidR="0001493C" w:rsidRPr="00795211" w:rsidRDefault="0001493C" w:rsidP="00795211">
            <w:pPr>
              <w:autoSpaceDE w:val="0"/>
              <w:autoSpaceDN w:val="0"/>
              <w:adjustRightInd w:val="0"/>
              <w:rPr>
                <w:sz w:val="12"/>
                <w:szCs w:val="12"/>
              </w:rPr>
            </w:pPr>
            <w:r w:rsidRPr="00795211">
              <w:rPr>
                <w:sz w:val="12"/>
                <w:szCs w:val="12"/>
              </w:rPr>
              <w:t>Топчиев А.Н.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7D9ACA4"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4C0EC6A"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83A7A60"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6755C83"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F6AEACE"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3BE92D0"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1131553" w14:textId="77777777" w:rsidR="0001493C" w:rsidRPr="00795211" w:rsidRDefault="0001493C" w:rsidP="00795211">
            <w:pPr>
              <w:jc w:val="center"/>
              <w:rPr>
                <w:sz w:val="12"/>
                <w:szCs w:val="12"/>
              </w:rPr>
            </w:pPr>
            <w:r w:rsidRPr="00795211">
              <w:rPr>
                <w:sz w:val="12"/>
                <w:szCs w:val="12"/>
              </w:rPr>
              <w:t>+</w:t>
            </w:r>
          </w:p>
        </w:tc>
      </w:tr>
      <w:tr w:rsidR="0001493C" w:rsidRPr="00795211" w14:paraId="6BB46A81"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8BE5D1B" w14:textId="77777777" w:rsidR="0001493C" w:rsidRPr="00795211" w:rsidRDefault="0001493C" w:rsidP="00795211">
            <w:pPr>
              <w:jc w:val="center"/>
              <w:rPr>
                <w:sz w:val="12"/>
                <w:szCs w:val="12"/>
              </w:rPr>
            </w:pPr>
            <w:r w:rsidRPr="00795211">
              <w:rPr>
                <w:sz w:val="12"/>
                <w:szCs w:val="12"/>
              </w:rPr>
              <w:t>33</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A06C0A1" w14:textId="77777777" w:rsidR="0001493C" w:rsidRPr="00795211" w:rsidRDefault="0001493C" w:rsidP="00795211">
            <w:pPr>
              <w:jc w:val="both"/>
              <w:rPr>
                <w:sz w:val="12"/>
                <w:szCs w:val="12"/>
              </w:rPr>
            </w:pPr>
            <w:r w:rsidRPr="00795211">
              <w:rPr>
                <w:sz w:val="12"/>
                <w:szCs w:val="12"/>
              </w:rPr>
              <w:t>Харцызов Р.А.</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018C8F1"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1E180F7"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31D8581"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E9796C8"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880464F"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C15FB65"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25A4275" w14:textId="77777777" w:rsidR="0001493C" w:rsidRPr="00795211" w:rsidRDefault="0001493C" w:rsidP="00795211">
            <w:pPr>
              <w:jc w:val="center"/>
              <w:rPr>
                <w:sz w:val="12"/>
                <w:szCs w:val="12"/>
              </w:rPr>
            </w:pPr>
            <w:r w:rsidRPr="00795211">
              <w:rPr>
                <w:sz w:val="12"/>
                <w:szCs w:val="12"/>
              </w:rPr>
              <w:t>+</w:t>
            </w:r>
          </w:p>
        </w:tc>
      </w:tr>
      <w:tr w:rsidR="0001493C" w:rsidRPr="00795211" w14:paraId="02CA4EE5"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366B534" w14:textId="77777777" w:rsidR="0001493C" w:rsidRPr="00795211" w:rsidRDefault="0001493C" w:rsidP="00795211">
            <w:pPr>
              <w:jc w:val="center"/>
              <w:rPr>
                <w:sz w:val="12"/>
                <w:szCs w:val="12"/>
              </w:rPr>
            </w:pPr>
            <w:r w:rsidRPr="00795211">
              <w:rPr>
                <w:sz w:val="12"/>
                <w:szCs w:val="12"/>
              </w:rPr>
              <w:t>34</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6423361" w14:textId="77777777" w:rsidR="0001493C" w:rsidRPr="00795211" w:rsidRDefault="0001493C" w:rsidP="00795211">
            <w:pPr>
              <w:jc w:val="both"/>
              <w:rPr>
                <w:sz w:val="12"/>
                <w:szCs w:val="12"/>
              </w:rPr>
            </w:pPr>
            <w:r w:rsidRPr="00795211">
              <w:rPr>
                <w:sz w:val="12"/>
                <w:szCs w:val="12"/>
              </w:rPr>
              <w:t>Харченко О.В.</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4B9DF84" w14:textId="77777777" w:rsidR="0001493C" w:rsidRPr="00795211" w:rsidRDefault="0001493C" w:rsidP="00795211">
            <w:pPr>
              <w:jc w:val="center"/>
              <w:rPr>
                <w:sz w:val="12"/>
                <w:szCs w:val="12"/>
              </w:rPr>
            </w:pPr>
            <w:r w:rsidRPr="00795211">
              <w:rPr>
                <w:sz w:val="12"/>
                <w:szCs w:val="12"/>
              </w:rPr>
              <w:t>О</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9C0852C" w14:textId="77777777" w:rsidR="0001493C" w:rsidRPr="00795211" w:rsidRDefault="0001493C" w:rsidP="00795211">
            <w:pPr>
              <w:jc w:val="center"/>
              <w:rPr>
                <w:sz w:val="12"/>
                <w:szCs w:val="12"/>
              </w:rPr>
            </w:pPr>
            <w:r w:rsidRPr="00795211">
              <w:rPr>
                <w:sz w:val="12"/>
                <w:szCs w:val="12"/>
              </w:rPr>
              <w:t>Н</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9C1C7FF" w14:textId="77777777" w:rsidR="0001493C" w:rsidRPr="00795211" w:rsidRDefault="0001493C" w:rsidP="00795211">
            <w:pPr>
              <w:jc w:val="center"/>
              <w:rPr>
                <w:sz w:val="12"/>
                <w:szCs w:val="12"/>
              </w:rPr>
            </w:pPr>
            <w:r w:rsidRPr="00795211">
              <w:rPr>
                <w:sz w:val="12"/>
                <w:szCs w:val="12"/>
              </w:rPr>
              <w:t>Н</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A224167"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F33D5FF"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2A57FB7" w14:textId="77777777" w:rsidR="0001493C" w:rsidRPr="00795211" w:rsidRDefault="0001493C" w:rsidP="00795211">
            <w:pPr>
              <w:jc w:val="center"/>
              <w:rPr>
                <w:sz w:val="12"/>
                <w:szCs w:val="12"/>
              </w:rPr>
            </w:pPr>
            <w:r w:rsidRPr="00795211">
              <w:rPr>
                <w:sz w:val="12"/>
                <w:szCs w:val="12"/>
              </w:rPr>
              <w:t>Н</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2214E6B" w14:textId="77777777" w:rsidR="0001493C" w:rsidRPr="00795211" w:rsidRDefault="0001493C" w:rsidP="00795211">
            <w:pPr>
              <w:jc w:val="center"/>
              <w:rPr>
                <w:sz w:val="12"/>
                <w:szCs w:val="12"/>
              </w:rPr>
            </w:pPr>
            <w:r w:rsidRPr="00795211">
              <w:rPr>
                <w:sz w:val="12"/>
                <w:szCs w:val="12"/>
              </w:rPr>
              <w:t>+</w:t>
            </w:r>
          </w:p>
        </w:tc>
      </w:tr>
      <w:tr w:rsidR="0001493C" w:rsidRPr="00795211" w14:paraId="43C213E9"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6414996" w14:textId="77777777" w:rsidR="0001493C" w:rsidRPr="00795211" w:rsidRDefault="0001493C" w:rsidP="00795211">
            <w:pPr>
              <w:jc w:val="center"/>
              <w:rPr>
                <w:sz w:val="12"/>
                <w:szCs w:val="12"/>
              </w:rPr>
            </w:pPr>
            <w:r w:rsidRPr="00795211">
              <w:rPr>
                <w:sz w:val="12"/>
                <w:szCs w:val="12"/>
              </w:rPr>
              <w:t>35</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1B0C148" w14:textId="77777777" w:rsidR="0001493C" w:rsidRPr="00795211" w:rsidRDefault="0001493C" w:rsidP="00795211">
            <w:pPr>
              <w:rPr>
                <w:sz w:val="12"/>
                <w:szCs w:val="12"/>
              </w:rPr>
            </w:pPr>
            <w:r w:rsidRPr="00795211">
              <w:rPr>
                <w:sz w:val="12"/>
                <w:szCs w:val="12"/>
              </w:rPr>
              <w:t>Цуканов О.Н.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4F3C411"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6B5A301"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13B4D9B"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B1D110B"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523B5C1" w14:textId="77777777" w:rsidR="0001493C" w:rsidRPr="00795211" w:rsidRDefault="0001493C" w:rsidP="00795211">
            <w:pPr>
              <w:jc w:val="center"/>
              <w:rPr>
                <w:sz w:val="12"/>
                <w:szCs w:val="12"/>
              </w:rPr>
            </w:pPr>
            <w:r w:rsidRPr="00795211">
              <w:rPr>
                <w:sz w:val="12"/>
                <w:szCs w:val="12"/>
              </w:rPr>
              <w:t>К</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6007006"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9D677E3" w14:textId="77777777" w:rsidR="0001493C" w:rsidRPr="00795211" w:rsidRDefault="0001493C" w:rsidP="00795211">
            <w:pPr>
              <w:jc w:val="center"/>
              <w:rPr>
                <w:sz w:val="12"/>
                <w:szCs w:val="12"/>
              </w:rPr>
            </w:pPr>
            <w:r w:rsidRPr="00795211">
              <w:rPr>
                <w:sz w:val="12"/>
                <w:szCs w:val="12"/>
              </w:rPr>
              <w:t>+</w:t>
            </w:r>
          </w:p>
        </w:tc>
      </w:tr>
      <w:tr w:rsidR="0001493C" w:rsidRPr="00795211" w14:paraId="2723AD63"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782A053" w14:textId="77777777" w:rsidR="0001493C" w:rsidRPr="00795211" w:rsidRDefault="0001493C" w:rsidP="00795211">
            <w:pPr>
              <w:jc w:val="center"/>
              <w:rPr>
                <w:sz w:val="12"/>
                <w:szCs w:val="12"/>
              </w:rPr>
            </w:pPr>
            <w:r w:rsidRPr="00795211">
              <w:rPr>
                <w:sz w:val="12"/>
                <w:szCs w:val="12"/>
              </w:rPr>
              <w:t>36</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94D38FD" w14:textId="77777777" w:rsidR="0001493C" w:rsidRPr="00795211" w:rsidRDefault="0001493C" w:rsidP="00795211">
            <w:pPr>
              <w:rPr>
                <w:sz w:val="12"/>
                <w:szCs w:val="12"/>
              </w:rPr>
            </w:pPr>
            <w:r w:rsidRPr="00795211">
              <w:rPr>
                <w:sz w:val="12"/>
                <w:szCs w:val="12"/>
              </w:rPr>
              <w:t>Шумейко И.Я.</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2901B86"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D7CC6CF"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6E3D8F4"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E06D5BE"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742B057"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473DD09"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BF37D88" w14:textId="77777777" w:rsidR="0001493C" w:rsidRPr="00795211" w:rsidRDefault="0001493C" w:rsidP="00795211">
            <w:pPr>
              <w:jc w:val="center"/>
              <w:rPr>
                <w:sz w:val="12"/>
                <w:szCs w:val="12"/>
              </w:rPr>
            </w:pPr>
            <w:r w:rsidRPr="00795211">
              <w:rPr>
                <w:sz w:val="12"/>
                <w:szCs w:val="12"/>
              </w:rPr>
              <w:t>+</w:t>
            </w:r>
          </w:p>
        </w:tc>
      </w:tr>
      <w:tr w:rsidR="0001493C" w:rsidRPr="00795211" w14:paraId="7C09E06C"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EBF86C8" w14:textId="77777777" w:rsidR="0001493C" w:rsidRPr="00795211" w:rsidRDefault="0001493C" w:rsidP="00795211">
            <w:pPr>
              <w:jc w:val="center"/>
              <w:rPr>
                <w:sz w:val="12"/>
                <w:szCs w:val="12"/>
              </w:rPr>
            </w:pPr>
            <w:r w:rsidRPr="00795211">
              <w:rPr>
                <w:sz w:val="12"/>
                <w:szCs w:val="12"/>
              </w:rPr>
              <w:t>37</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4A27C00" w14:textId="77777777" w:rsidR="0001493C" w:rsidRPr="00795211" w:rsidRDefault="0001493C" w:rsidP="00795211">
            <w:pPr>
              <w:rPr>
                <w:sz w:val="12"/>
                <w:szCs w:val="12"/>
              </w:rPr>
            </w:pPr>
            <w:r w:rsidRPr="00795211">
              <w:rPr>
                <w:sz w:val="12"/>
                <w:szCs w:val="12"/>
              </w:rPr>
              <w:t>Щеголев Д.Ю.</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87BE191"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3896227" w14:textId="77777777" w:rsidR="0001493C" w:rsidRPr="00795211" w:rsidRDefault="0001493C" w:rsidP="00795211">
            <w:pPr>
              <w:jc w:val="center"/>
              <w:rPr>
                <w:sz w:val="12"/>
                <w:szCs w:val="12"/>
              </w:rPr>
            </w:pPr>
            <w:r w:rsidRPr="00795211">
              <w:rPr>
                <w:sz w:val="12"/>
                <w:szCs w:val="12"/>
              </w:rPr>
              <w:t>К</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88729EA" w14:textId="77777777" w:rsidR="0001493C" w:rsidRPr="00795211" w:rsidRDefault="0001493C" w:rsidP="00795211">
            <w:pPr>
              <w:jc w:val="center"/>
              <w:rPr>
                <w:sz w:val="12"/>
                <w:szCs w:val="12"/>
              </w:rPr>
            </w:pPr>
            <w:r w:rsidRPr="00795211">
              <w:rPr>
                <w:sz w:val="12"/>
                <w:szCs w:val="12"/>
              </w:rPr>
              <w:t>Н</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45FD53E"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B848032" w14:textId="77777777" w:rsidR="0001493C" w:rsidRPr="00795211" w:rsidRDefault="0001493C" w:rsidP="00795211">
            <w:pPr>
              <w:jc w:val="center"/>
              <w:rPr>
                <w:sz w:val="12"/>
                <w:szCs w:val="12"/>
              </w:rPr>
            </w:pPr>
            <w:r w:rsidRPr="00795211">
              <w:rPr>
                <w:sz w:val="12"/>
                <w:szCs w:val="12"/>
              </w:rPr>
              <w:t>Н</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7536BB61" w14:textId="77777777" w:rsidR="0001493C" w:rsidRPr="00795211" w:rsidRDefault="0001493C" w:rsidP="00795211">
            <w:pPr>
              <w:jc w:val="center"/>
              <w:rPr>
                <w:sz w:val="12"/>
                <w:szCs w:val="12"/>
              </w:rPr>
            </w:pPr>
            <w:r w:rsidRPr="00795211">
              <w:rPr>
                <w:sz w:val="12"/>
                <w:szCs w:val="12"/>
              </w:rPr>
              <w:t>+</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4FBF6170" w14:textId="77777777" w:rsidR="0001493C" w:rsidRPr="00795211" w:rsidRDefault="0001493C" w:rsidP="00795211">
            <w:pPr>
              <w:jc w:val="center"/>
              <w:rPr>
                <w:sz w:val="12"/>
                <w:szCs w:val="12"/>
              </w:rPr>
            </w:pPr>
            <w:r w:rsidRPr="00795211">
              <w:rPr>
                <w:sz w:val="12"/>
                <w:szCs w:val="12"/>
              </w:rPr>
              <w:t>+</w:t>
            </w:r>
          </w:p>
        </w:tc>
      </w:tr>
      <w:tr w:rsidR="0001493C" w:rsidRPr="00795211" w14:paraId="5C2715E0" w14:textId="77777777" w:rsidTr="00795211">
        <w:tc>
          <w:tcPr>
            <w:tcW w:w="31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1F38E2A" w14:textId="77777777" w:rsidR="0001493C" w:rsidRPr="00795211" w:rsidRDefault="0001493C" w:rsidP="00795211">
            <w:pPr>
              <w:jc w:val="center"/>
              <w:rPr>
                <w:sz w:val="12"/>
                <w:szCs w:val="12"/>
              </w:rPr>
            </w:pPr>
            <w:r w:rsidRPr="00795211">
              <w:rPr>
                <w:sz w:val="12"/>
                <w:szCs w:val="12"/>
              </w:rPr>
              <w:t>38</w:t>
            </w:r>
          </w:p>
        </w:tc>
        <w:tc>
          <w:tcPr>
            <w:tcW w:w="1124"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7A1AFB6" w14:textId="77777777" w:rsidR="0001493C" w:rsidRPr="00795211" w:rsidRDefault="0001493C" w:rsidP="00795211">
            <w:pPr>
              <w:rPr>
                <w:sz w:val="12"/>
                <w:szCs w:val="12"/>
              </w:rPr>
            </w:pPr>
            <w:r w:rsidRPr="00795211">
              <w:rPr>
                <w:sz w:val="12"/>
                <w:szCs w:val="12"/>
              </w:rPr>
              <w:t>Яньшин В.П.</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30DE936A" w14:textId="77777777" w:rsidR="0001493C" w:rsidRPr="00795211" w:rsidRDefault="0001493C" w:rsidP="00795211">
            <w:pPr>
              <w:jc w:val="center"/>
              <w:rPr>
                <w:sz w:val="12"/>
                <w:szCs w:val="12"/>
              </w:rPr>
            </w:pPr>
            <w:r w:rsidRPr="00795211">
              <w:rPr>
                <w:sz w:val="12"/>
                <w:szCs w:val="12"/>
              </w:rPr>
              <w:t>+</w:t>
            </w:r>
          </w:p>
        </w:tc>
        <w:tc>
          <w:tcPr>
            <w:tcW w:w="50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5CA091F" w14:textId="77777777" w:rsidR="0001493C" w:rsidRPr="00795211" w:rsidRDefault="0001493C" w:rsidP="00795211">
            <w:pPr>
              <w:jc w:val="center"/>
              <w:rPr>
                <w:sz w:val="12"/>
                <w:szCs w:val="12"/>
              </w:rPr>
            </w:pPr>
            <w:r w:rsidRPr="00795211">
              <w:rPr>
                <w:sz w:val="12"/>
                <w:szCs w:val="12"/>
              </w:rPr>
              <w:t>+</w:t>
            </w:r>
          </w:p>
        </w:tc>
        <w:tc>
          <w:tcPr>
            <w:tcW w:w="49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12CCCC45" w14:textId="77777777" w:rsidR="0001493C" w:rsidRPr="00795211" w:rsidRDefault="0001493C" w:rsidP="00795211">
            <w:pPr>
              <w:jc w:val="center"/>
              <w:rPr>
                <w:sz w:val="12"/>
                <w:szCs w:val="12"/>
              </w:rPr>
            </w:pPr>
            <w:r w:rsidRPr="00795211">
              <w:rPr>
                <w:sz w:val="12"/>
                <w:szCs w:val="12"/>
              </w:rPr>
              <w:t>+</w:t>
            </w:r>
          </w:p>
        </w:tc>
        <w:tc>
          <w:tcPr>
            <w:tcW w:w="533"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5C53D05"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0AC2CD60" w14:textId="77777777" w:rsidR="0001493C" w:rsidRPr="00795211" w:rsidRDefault="0001493C" w:rsidP="00795211">
            <w:pPr>
              <w:jc w:val="center"/>
              <w:rPr>
                <w:sz w:val="12"/>
                <w:szCs w:val="12"/>
              </w:rPr>
            </w:pPr>
            <w:r w:rsidRPr="00795211">
              <w:rPr>
                <w:sz w:val="12"/>
                <w:szCs w:val="12"/>
              </w:rPr>
              <w:t>+</w:t>
            </w:r>
          </w:p>
        </w:tc>
        <w:tc>
          <w:tcPr>
            <w:tcW w:w="49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E4D8635" w14:textId="77777777" w:rsidR="0001493C" w:rsidRPr="00795211" w:rsidRDefault="0001493C" w:rsidP="00795211">
            <w:pPr>
              <w:jc w:val="center"/>
              <w:rPr>
                <w:sz w:val="12"/>
                <w:szCs w:val="12"/>
              </w:rPr>
            </w:pPr>
            <w:r w:rsidRPr="00795211">
              <w:rPr>
                <w:sz w:val="12"/>
                <w:szCs w:val="12"/>
              </w:rPr>
              <w:t>О</w:t>
            </w:r>
          </w:p>
        </w:tc>
        <w:tc>
          <w:tcPr>
            <w:tcW w:w="537"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2F229125" w14:textId="77777777" w:rsidR="0001493C" w:rsidRPr="00795211" w:rsidRDefault="0001493C" w:rsidP="00795211">
            <w:pPr>
              <w:jc w:val="center"/>
              <w:rPr>
                <w:sz w:val="12"/>
                <w:szCs w:val="12"/>
              </w:rPr>
            </w:pPr>
            <w:r w:rsidRPr="00795211">
              <w:rPr>
                <w:sz w:val="12"/>
                <w:szCs w:val="12"/>
              </w:rPr>
              <w:t>+</w:t>
            </w:r>
          </w:p>
        </w:tc>
      </w:tr>
    </w:tbl>
    <w:p w14:paraId="627F1F9E" w14:textId="77777777" w:rsidR="0001493C" w:rsidRPr="00036DD8" w:rsidRDefault="0001493C" w:rsidP="00795211">
      <w:pPr>
        <w:jc w:val="both"/>
        <w:rPr>
          <w:sz w:val="16"/>
          <w:szCs w:val="16"/>
        </w:rPr>
      </w:pPr>
      <w:r w:rsidRPr="00036DD8">
        <w:rPr>
          <w:sz w:val="16"/>
          <w:szCs w:val="16"/>
        </w:rPr>
        <w:t>К-командировка, Б-болезнь, О-отпуск, Д- другая причина, Н- причина неизвестна</w:t>
      </w:r>
    </w:p>
    <w:p w14:paraId="3B0D9419" w14:textId="77777777" w:rsidR="0001493C" w:rsidRDefault="0001493C" w:rsidP="006B09E8">
      <w:pPr>
        <w:pStyle w:val="afa"/>
        <w:ind w:firstLine="0"/>
        <w:jc w:val="center"/>
        <w:rPr>
          <w:bCs/>
          <w:sz w:val="16"/>
          <w:szCs w:val="16"/>
        </w:rPr>
      </w:pPr>
    </w:p>
    <w:p w14:paraId="112B2A1B" w14:textId="77777777" w:rsidR="00795211" w:rsidRDefault="00795211" w:rsidP="006B09E8">
      <w:pPr>
        <w:pStyle w:val="afa"/>
        <w:ind w:firstLine="0"/>
        <w:jc w:val="center"/>
        <w:rPr>
          <w:bCs/>
          <w:sz w:val="16"/>
          <w:szCs w:val="16"/>
        </w:rPr>
      </w:pPr>
    </w:p>
    <w:p w14:paraId="3FFB1571" w14:textId="77777777" w:rsidR="00795211" w:rsidRPr="00795211" w:rsidRDefault="00795211" w:rsidP="006B09E8">
      <w:pPr>
        <w:pStyle w:val="afa"/>
        <w:ind w:firstLine="0"/>
        <w:jc w:val="center"/>
        <w:rPr>
          <w:bCs/>
          <w:sz w:val="16"/>
          <w:szCs w:val="16"/>
        </w:rPr>
      </w:pPr>
    </w:p>
    <w:p w14:paraId="45070865" w14:textId="77777777" w:rsidR="00795211" w:rsidRPr="00795211" w:rsidRDefault="00795211" w:rsidP="00795211">
      <w:pPr>
        <w:pStyle w:val="ConsNonformat"/>
        <w:widowControl/>
        <w:jc w:val="center"/>
        <w:rPr>
          <w:rFonts w:ascii="Times New Roman" w:hAnsi="Times New Roman" w:cs="Times New Roman"/>
          <w:b/>
          <w:bCs/>
          <w:spacing w:val="20"/>
          <w:sz w:val="16"/>
          <w:szCs w:val="16"/>
        </w:rPr>
      </w:pPr>
      <w:r w:rsidRPr="00795211">
        <w:rPr>
          <w:rFonts w:ascii="Times New Roman" w:hAnsi="Times New Roman" w:cs="Times New Roman"/>
          <w:b/>
          <w:bCs/>
          <w:spacing w:val="20"/>
          <w:sz w:val="16"/>
          <w:szCs w:val="16"/>
        </w:rPr>
        <w:t>СОВЕТ</w:t>
      </w:r>
    </w:p>
    <w:p w14:paraId="39D9ECFF" w14:textId="77777777" w:rsidR="00795211" w:rsidRPr="00795211" w:rsidRDefault="00795211" w:rsidP="00795211">
      <w:pPr>
        <w:pStyle w:val="ConsNonformat"/>
        <w:widowControl/>
        <w:jc w:val="center"/>
        <w:rPr>
          <w:rFonts w:ascii="Times New Roman" w:hAnsi="Times New Roman" w:cs="Times New Roman"/>
          <w:b/>
          <w:bCs/>
          <w:spacing w:val="20"/>
          <w:sz w:val="16"/>
          <w:szCs w:val="16"/>
        </w:rPr>
      </w:pPr>
      <w:r w:rsidRPr="00795211">
        <w:rPr>
          <w:rFonts w:ascii="Times New Roman" w:hAnsi="Times New Roman" w:cs="Times New Roman"/>
          <w:b/>
          <w:bCs/>
          <w:spacing w:val="20"/>
          <w:sz w:val="16"/>
          <w:szCs w:val="16"/>
        </w:rPr>
        <w:t>НАРОДНЫХ ДЕПУТАТОВ ПАВЛОВСКОГО МУНИЦИПАЛЬНОГО РАЙОНА</w:t>
      </w:r>
    </w:p>
    <w:p w14:paraId="7865D876" w14:textId="77777777" w:rsidR="00795211" w:rsidRPr="00795211" w:rsidRDefault="00795211" w:rsidP="00795211">
      <w:pPr>
        <w:pStyle w:val="ConsNonformat"/>
        <w:widowControl/>
        <w:jc w:val="center"/>
        <w:rPr>
          <w:rFonts w:ascii="Times New Roman" w:hAnsi="Times New Roman" w:cs="Times New Roman"/>
          <w:b/>
          <w:bCs/>
          <w:spacing w:val="20"/>
          <w:sz w:val="16"/>
          <w:szCs w:val="16"/>
        </w:rPr>
      </w:pPr>
      <w:r w:rsidRPr="00795211">
        <w:rPr>
          <w:rFonts w:ascii="Times New Roman" w:hAnsi="Times New Roman" w:cs="Times New Roman"/>
          <w:b/>
          <w:bCs/>
          <w:spacing w:val="20"/>
          <w:sz w:val="16"/>
          <w:szCs w:val="16"/>
        </w:rPr>
        <w:t>ВОРОНЕЖСКОЙ ОБЛАСТИ</w:t>
      </w:r>
    </w:p>
    <w:p w14:paraId="762E214C" w14:textId="77777777" w:rsidR="00795211" w:rsidRPr="00795211" w:rsidRDefault="00795211" w:rsidP="00795211">
      <w:pPr>
        <w:pStyle w:val="ConsNonformat"/>
        <w:widowControl/>
        <w:jc w:val="center"/>
        <w:rPr>
          <w:rFonts w:ascii="Times New Roman" w:hAnsi="Times New Roman" w:cs="Times New Roman"/>
          <w:b/>
          <w:bCs/>
          <w:spacing w:val="20"/>
          <w:sz w:val="16"/>
          <w:szCs w:val="16"/>
        </w:rPr>
      </w:pPr>
    </w:p>
    <w:p w14:paraId="62C05951" w14:textId="52325551" w:rsidR="00795211" w:rsidRPr="00795211" w:rsidRDefault="00795211" w:rsidP="00795211">
      <w:pPr>
        <w:pStyle w:val="ConsNonformat"/>
        <w:widowControl/>
        <w:jc w:val="center"/>
        <w:rPr>
          <w:rFonts w:ascii="Times New Roman" w:hAnsi="Times New Roman" w:cs="Times New Roman"/>
          <w:b/>
          <w:bCs/>
          <w:spacing w:val="20"/>
          <w:sz w:val="16"/>
          <w:szCs w:val="16"/>
        </w:rPr>
      </w:pPr>
      <w:r w:rsidRPr="00795211">
        <w:rPr>
          <w:rFonts w:ascii="Times New Roman" w:hAnsi="Times New Roman" w:cs="Times New Roman"/>
          <w:b/>
          <w:bCs/>
          <w:spacing w:val="20"/>
          <w:sz w:val="16"/>
          <w:szCs w:val="16"/>
        </w:rPr>
        <w:t>РЕШЕНИЕ</w:t>
      </w:r>
    </w:p>
    <w:p w14:paraId="082F6A3F" w14:textId="77777777" w:rsidR="00795211" w:rsidRPr="00434E55" w:rsidRDefault="00795211" w:rsidP="00795211">
      <w:pPr>
        <w:pStyle w:val="ConsNonformat"/>
        <w:widowControl/>
        <w:ind w:firstLine="567"/>
        <w:jc w:val="both"/>
        <w:rPr>
          <w:rFonts w:ascii="Times New Roman" w:hAnsi="Times New Roman" w:cs="Times New Roman"/>
          <w:sz w:val="16"/>
          <w:szCs w:val="16"/>
        </w:rPr>
      </w:pPr>
    </w:p>
    <w:p w14:paraId="1E0BA2FE" w14:textId="1898C8DE" w:rsidR="00795211" w:rsidRPr="00434E55" w:rsidRDefault="00795211" w:rsidP="00795211">
      <w:pPr>
        <w:pStyle w:val="ConsNonformat"/>
        <w:widowControl/>
        <w:jc w:val="both"/>
        <w:rPr>
          <w:rFonts w:ascii="Times New Roman" w:hAnsi="Times New Roman" w:cs="Times New Roman"/>
          <w:sz w:val="16"/>
          <w:szCs w:val="16"/>
          <w:u w:val="single"/>
        </w:rPr>
      </w:pPr>
      <w:r w:rsidRPr="00434E55">
        <w:rPr>
          <w:rFonts w:ascii="Times New Roman" w:hAnsi="Times New Roman" w:cs="Times New Roman"/>
          <w:sz w:val="16"/>
          <w:szCs w:val="16"/>
          <w:u w:val="single"/>
        </w:rPr>
        <w:t>от 28.04.2016 г.</w:t>
      </w:r>
      <w:r>
        <w:rPr>
          <w:rFonts w:ascii="Times New Roman" w:hAnsi="Times New Roman" w:cs="Times New Roman"/>
          <w:sz w:val="16"/>
          <w:szCs w:val="16"/>
          <w:u w:val="single"/>
        </w:rPr>
        <w:t xml:space="preserve"> </w:t>
      </w:r>
      <w:r w:rsidRPr="00434E55">
        <w:rPr>
          <w:rFonts w:ascii="Times New Roman" w:hAnsi="Times New Roman" w:cs="Times New Roman"/>
          <w:sz w:val="16"/>
          <w:szCs w:val="16"/>
          <w:u w:val="single"/>
        </w:rPr>
        <w:t>№ 223</w:t>
      </w:r>
    </w:p>
    <w:p w14:paraId="14CF37D1" w14:textId="77777777" w:rsidR="00795211" w:rsidRPr="00434E55" w:rsidRDefault="00795211" w:rsidP="00795211">
      <w:pPr>
        <w:pStyle w:val="ConsNonformat"/>
        <w:widowControl/>
        <w:jc w:val="both"/>
        <w:rPr>
          <w:rFonts w:ascii="Times New Roman" w:hAnsi="Times New Roman" w:cs="Times New Roman"/>
          <w:sz w:val="16"/>
          <w:szCs w:val="16"/>
        </w:rPr>
      </w:pPr>
      <w:r w:rsidRPr="00434E55">
        <w:rPr>
          <w:rFonts w:ascii="Times New Roman" w:hAnsi="Times New Roman" w:cs="Times New Roman"/>
          <w:sz w:val="16"/>
          <w:szCs w:val="16"/>
        </w:rPr>
        <w:t>г. Павловск</w:t>
      </w:r>
    </w:p>
    <w:p w14:paraId="6C9D0A4A" w14:textId="77777777" w:rsidR="00795211" w:rsidRPr="00434E55" w:rsidRDefault="00795211" w:rsidP="00795211">
      <w:pPr>
        <w:jc w:val="both"/>
        <w:rPr>
          <w:sz w:val="16"/>
          <w:szCs w:val="16"/>
        </w:rPr>
      </w:pPr>
    </w:p>
    <w:p w14:paraId="5FA0B004" w14:textId="77777777" w:rsidR="00795211" w:rsidRPr="00434E55" w:rsidRDefault="00795211" w:rsidP="00795211">
      <w:pPr>
        <w:ind w:right="1775"/>
        <w:rPr>
          <w:sz w:val="16"/>
          <w:szCs w:val="16"/>
        </w:rPr>
      </w:pPr>
      <w:r w:rsidRPr="00434E55">
        <w:rPr>
          <w:sz w:val="16"/>
          <w:szCs w:val="16"/>
        </w:rPr>
        <w:t>Отчет о деятельности Контрольно-счетной комиссии Павловского муниципального района за 2015 года</w:t>
      </w:r>
    </w:p>
    <w:p w14:paraId="328D8277" w14:textId="77777777" w:rsidR="00795211" w:rsidRPr="00434E55" w:rsidRDefault="00795211" w:rsidP="00795211">
      <w:pPr>
        <w:ind w:firstLine="567"/>
        <w:jc w:val="both"/>
        <w:rPr>
          <w:sz w:val="16"/>
          <w:szCs w:val="16"/>
        </w:rPr>
      </w:pPr>
    </w:p>
    <w:p w14:paraId="79D2D01D" w14:textId="77A27A60" w:rsidR="00795211" w:rsidRDefault="00795211" w:rsidP="00795211">
      <w:pPr>
        <w:ind w:firstLine="567"/>
        <w:jc w:val="both"/>
        <w:rPr>
          <w:sz w:val="16"/>
          <w:szCs w:val="16"/>
        </w:rPr>
      </w:pPr>
      <w:r w:rsidRPr="00434E55">
        <w:rPr>
          <w:color w:val="292929"/>
          <w:sz w:val="16"/>
          <w:szCs w:val="16"/>
        </w:rPr>
        <w:t>В соответствии с пунктом 2 статьи 19 федерального закона Российской Федерации от 07.02.2011г. № 6-ФЗ «Об общих принципах организации и деятельности контрольно счетных органов субъектов Российской Федерации и муниципальных образований» и</w:t>
      </w:r>
      <w:r w:rsidRPr="00434E55">
        <w:rPr>
          <w:sz w:val="16"/>
          <w:szCs w:val="16"/>
        </w:rPr>
        <w:t xml:space="preserve"> статьей 21 Положения о контрольно-счетной комиссии Павловского муниципального района, утвержденного решением Совета народных депутатов Павловского муниципального района от 16.02.2012г. № 334, Совет народных депутатов Павловского муниципального района </w:t>
      </w:r>
    </w:p>
    <w:p w14:paraId="69987D34" w14:textId="77777777" w:rsidR="00795211" w:rsidRPr="00434E55" w:rsidRDefault="00795211" w:rsidP="00795211">
      <w:pPr>
        <w:ind w:firstLine="567"/>
        <w:jc w:val="both"/>
        <w:rPr>
          <w:sz w:val="16"/>
          <w:szCs w:val="16"/>
        </w:rPr>
      </w:pPr>
    </w:p>
    <w:p w14:paraId="2786F447" w14:textId="77777777" w:rsidR="00795211" w:rsidRDefault="00795211" w:rsidP="00795211">
      <w:pPr>
        <w:ind w:firstLine="567"/>
        <w:jc w:val="center"/>
        <w:rPr>
          <w:sz w:val="16"/>
          <w:szCs w:val="16"/>
        </w:rPr>
      </w:pPr>
      <w:r w:rsidRPr="00434E55">
        <w:rPr>
          <w:sz w:val="16"/>
          <w:szCs w:val="16"/>
        </w:rPr>
        <w:t>РЕШИЛ:</w:t>
      </w:r>
    </w:p>
    <w:p w14:paraId="1A0835F8" w14:textId="77777777" w:rsidR="00795211" w:rsidRPr="00434E55" w:rsidRDefault="00795211" w:rsidP="00795211">
      <w:pPr>
        <w:ind w:firstLine="567"/>
        <w:jc w:val="center"/>
        <w:rPr>
          <w:sz w:val="16"/>
          <w:szCs w:val="16"/>
        </w:rPr>
      </w:pPr>
    </w:p>
    <w:p w14:paraId="7F56187D" w14:textId="480B2B28" w:rsidR="00795211" w:rsidRPr="00434E55" w:rsidRDefault="00795211" w:rsidP="00795211">
      <w:pPr>
        <w:ind w:firstLine="567"/>
        <w:jc w:val="both"/>
        <w:rPr>
          <w:sz w:val="16"/>
          <w:szCs w:val="16"/>
        </w:rPr>
      </w:pPr>
      <w:r w:rsidRPr="00434E55">
        <w:rPr>
          <w:sz w:val="16"/>
          <w:szCs w:val="16"/>
        </w:rPr>
        <w:t>1.Принять к сведению прилагаемый отчет «О деятельности Контрольно-счетной комиссии Павловского муниципального района за 2015 год».</w:t>
      </w:r>
    </w:p>
    <w:p w14:paraId="24F6654E" w14:textId="77777777" w:rsidR="00795211" w:rsidRPr="00434E55" w:rsidRDefault="00795211" w:rsidP="00795211">
      <w:pPr>
        <w:ind w:firstLine="567"/>
        <w:jc w:val="both"/>
        <w:rPr>
          <w:sz w:val="16"/>
          <w:szCs w:val="16"/>
        </w:rPr>
      </w:pPr>
      <w:r w:rsidRPr="00434E55">
        <w:rPr>
          <w:sz w:val="16"/>
          <w:szCs w:val="16"/>
        </w:rPr>
        <w:t>2.Опубликовать настоящее решение в «Павловском муниципальном вестнике».</w:t>
      </w:r>
    </w:p>
    <w:p w14:paraId="1B991869" w14:textId="77777777" w:rsidR="00795211" w:rsidRPr="00434E55" w:rsidRDefault="00795211" w:rsidP="00795211">
      <w:pPr>
        <w:ind w:firstLine="567"/>
        <w:jc w:val="both"/>
        <w:rPr>
          <w:sz w:val="16"/>
          <w:szCs w:val="16"/>
        </w:rPr>
      </w:pPr>
    </w:p>
    <w:p w14:paraId="5B4A3B06" w14:textId="77777777" w:rsidR="00795211" w:rsidRPr="00434E55" w:rsidRDefault="00795211" w:rsidP="00795211">
      <w:pPr>
        <w:jc w:val="both"/>
        <w:rPr>
          <w:sz w:val="16"/>
          <w:szCs w:val="16"/>
        </w:rPr>
      </w:pPr>
      <w:r w:rsidRPr="00434E55">
        <w:rPr>
          <w:sz w:val="16"/>
          <w:szCs w:val="16"/>
        </w:rPr>
        <w:t>Глава Павловского</w:t>
      </w:r>
    </w:p>
    <w:p w14:paraId="49C74EF0" w14:textId="49B93652" w:rsidR="00795211" w:rsidRPr="00434E55" w:rsidRDefault="00795211" w:rsidP="00795211">
      <w:pPr>
        <w:tabs>
          <w:tab w:val="left" w:pos="3544"/>
        </w:tabs>
        <w:jc w:val="both"/>
        <w:rPr>
          <w:sz w:val="16"/>
          <w:szCs w:val="16"/>
        </w:rPr>
      </w:pPr>
      <w:r w:rsidRPr="00434E55">
        <w:rPr>
          <w:sz w:val="16"/>
          <w:szCs w:val="16"/>
        </w:rPr>
        <w:t>муниципального района</w:t>
      </w:r>
      <w:r>
        <w:rPr>
          <w:sz w:val="16"/>
          <w:szCs w:val="16"/>
        </w:rPr>
        <w:tab/>
      </w:r>
      <w:r w:rsidRPr="00434E55">
        <w:rPr>
          <w:sz w:val="16"/>
          <w:szCs w:val="16"/>
        </w:rPr>
        <w:t xml:space="preserve">Н.Н.Дегтярев </w:t>
      </w:r>
    </w:p>
    <w:p w14:paraId="7E2C2D64" w14:textId="77777777" w:rsidR="00795211" w:rsidRPr="00434E55" w:rsidRDefault="00795211" w:rsidP="00795211">
      <w:pPr>
        <w:ind w:firstLine="567"/>
        <w:jc w:val="both"/>
        <w:rPr>
          <w:sz w:val="16"/>
          <w:szCs w:val="16"/>
        </w:rPr>
      </w:pPr>
    </w:p>
    <w:p w14:paraId="7FD65E38" w14:textId="77777777" w:rsidR="00795211" w:rsidRDefault="00795211" w:rsidP="00795211">
      <w:pPr>
        <w:ind w:firstLine="567"/>
        <w:jc w:val="both"/>
        <w:rPr>
          <w:sz w:val="16"/>
          <w:szCs w:val="16"/>
        </w:rPr>
      </w:pPr>
    </w:p>
    <w:p w14:paraId="4C891EFF" w14:textId="77777777" w:rsidR="00795211" w:rsidRPr="00434E55" w:rsidRDefault="00795211" w:rsidP="00795211">
      <w:pPr>
        <w:ind w:firstLine="567"/>
        <w:jc w:val="both"/>
        <w:rPr>
          <w:sz w:val="16"/>
          <w:szCs w:val="16"/>
        </w:rPr>
      </w:pPr>
    </w:p>
    <w:p w14:paraId="5DE98526" w14:textId="77777777" w:rsidR="00795211" w:rsidRPr="00434E55" w:rsidRDefault="00795211" w:rsidP="00795211">
      <w:pPr>
        <w:ind w:left="1843"/>
        <w:rPr>
          <w:sz w:val="16"/>
          <w:szCs w:val="16"/>
        </w:rPr>
      </w:pPr>
      <w:r w:rsidRPr="00434E55">
        <w:rPr>
          <w:sz w:val="16"/>
          <w:szCs w:val="16"/>
        </w:rPr>
        <w:t>Приложение к решению</w:t>
      </w:r>
    </w:p>
    <w:p w14:paraId="62A5F7EA" w14:textId="58D8E8CF" w:rsidR="00795211" w:rsidRPr="00434E55" w:rsidRDefault="00795211" w:rsidP="00795211">
      <w:pPr>
        <w:ind w:left="1843"/>
        <w:rPr>
          <w:sz w:val="16"/>
          <w:szCs w:val="16"/>
        </w:rPr>
      </w:pPr>
      <w:r w:rsidRPr="00434E55">
        <w:rPr>
          <w:sz w:val="16"/>
          <w:szCs w:val="16"/>
        </w:rPr>
        <w:t>Совета народных депутатов</w:t>
      </w:r>
    </w:p>
    <w:p w14:paraId="1424C88B" w14:textId="1117EFF4" w:rsidR="00795211" w:rsidRPr="00434E55" w:rsidRDefault="00795211" w:rsidP="00795211">
      <w:pPr>
        <w:ind w:left="1843"/>
        <w:rPr>
          <w:sz w:val="16"/>
          <w:szCs w:val="16"/>
        </w:rPr>
      </w:pPr>
      <w:r w:rsidRPr="00434E55">
        <w:rPr>
          <w:sz w:val="16"/>
          <w:szCs w:val="16"/>
        </w:rPr>
        <w:t>Павловского муниципального района</w:t>
      </w:r>
    </w:p>
    <w:p w14:paraId="622E2BA0" w14:textId="35C53AA1" w:rsidR="00795211" w:rsidRPr="00434E55" w:rsidRDefault="00795211" w:rsidP="00795211">
      <w:pPr>
        <w:ind w:left="1843"/>
        <w:rPr>
          <w:sz w:val="16"/>
          <w:szCs w:val="16"/>
          <w:u w:val="single"/>
        </w:rPr>
      </w:pPr>
      <w:r w:rsidRPr="00434E55">
        <w:rPr>
          <w:sz w:val="16"/>
          <w:szCs w:val="16"/>
          <w:u w:val="single"/>
        </w:rPr>
        <w:t>от 28.04 2016 г. № 223</w:t>
      </w:r>
    </w:p>
    <w:p w14:paraId="204C7CA2" w14:textId="77777777" w:rsidR="00795211" w:rsidRPr="00434E55" w:rsidRDefault="00795211" w:rsidP="00795211">
      <w:pPr>
        <w:ind w:firstLine="567"/>
        <w:jc w:val="both"/>
        <w:rPr>
          <w:sz w:val="16"/>
          <w:szCs w:val="16"/>
        </w:rPr>
      </w:pPr>
    </w:p>
    <w:p w14:paraId="31560EB8" w14:textId="77777777" w:rsidR="00795211" w:rsidRPr="00434E55" w:rsidRDefault="00795211" w:rsidP="00795211">
      <w:pPr>
        <w:jc w:val="center"/>
        <w:rPr>
          <w:b/>
          <w:sz w:val="16"/>
          <w:szCs w:val="16"/>
        </w:rPr>
      </w:pPr>
      <w:r w:rsidRPr="00434E55">
        <w:rPr>
          <w:b/>
          <w:sz w:val="16"/>
          <w:szCs w:val="16"/>
        </w:rPr>
        <w:t>Отчет о деятельности Контрольно-счетной комиссии Павловского муниципального района за 2015год</w:t>
      </w:r>
    </w:p>
    <w:p w14:paraId="53085E82" w14:textId="77777777" w:rsidR="00795211" w:rsidRDefault="00795211" w:rsidP="00795211">
      <w:pPr>
        <w:autoSpaceDE w:val="0"/>
        <w:autoSpaceDN w:val="0"/>
        <w:adjustRightInd w:val="0"/>
        <w:ind w:firstLine="567"/>
        <w:jc w:val="both"/>
        <w:rPr>
          <w:sz w:val="16"/>
          <w:szCs w:val="16"/>
          <w:lang w:eastAsia="en-US"/>
        </w:rPr>
      </w:pPr>
    </w:p>
    <w:p w14:paraId="4D7F87B4" w14:textId="031E869C" w:rsidR="00795211" w:rsidRPr="00434E55" w:rsidRDefault="00795211" w:rsidP="00795211">
      <w:pPr>
        <w:autoSpaceDE w:val="0"/>
        <w:autoSpaceDN w:val="0"/>
        <w:adjustRightInd w:val="0"/>
        <w:ind w:firstLine="567"/>
        <w:jc w:val="both"/>
        <w:rPr>
          <w:sz w:val="16"/>
          <w:szCs w:val="16"/>
        </w:rPr>
      </w:pPr>
      <w:r w:rsidRPr="00434E55">
        <w:rPr>
          <w:sz w:val="16"/>
          <w:szCs w:val="16"/>
          <w:lang w:eastAsia="en-US"/>
        </w:rPr>
        <w:t xml:space="preserve">Настоящий отчет о деятельности Контрольно-счетной комиссии Павловского муниципального района (далее – Контрольно-счетная комиссия, КСК) подготовлен в  соответствии  </w:t>
      </w:r>
      <w:r w:rsidRPr="00434E55">
        <w:rPr>
          <w:sz w:val="16"/>
          <w:szCs w:val="16"/>
        </w:rPr>
        <w:t xml:space="preserve">с требованиями статьи 19 Федерального закона от 07.02.2011 № 6-ФЗ «Об общих принципах организации и деятельности контрольно-счетных органов субъектов Российской Федерации и муниципальных образований» </w:t>
      </w:r>
      <w:r w:rsidRPr="00434E55">
        <w:rPr>
          <w:sz w:val="16"/>
          <w:szCs w:val="16"/>
          <w:lang w:eastAsia="en-US"/>
        </w:rPr>
        <w:t>и статей 2 и 21 Положения о контрольно-счетной комиссии Павловского муниципального района, утвержденного решением Совета народных депутатов Павловского муниципального района  от 16.02.2012 г. №334.</w:t>
      </w:r>
    </w:p>
    <w:p w14:paraId="3085DC95" w14:textId="451EB8EE" w:rsidR="00795211" w:rsidRPr="00434E55" w:rsidRDefault="00795211" w:rsidP="00795211">
      <w:pPr>
        <w:autoSpaceDE w:val="0"/>
        <w:autoSpaceDN w:val="0"/>
        <w:adjustRightInd w:val="0"/>
        <w:ind w:firstLine="567"/>
        <w:jc w:val="both"/>
        <w:rPr>
          <w:sz w:val="16"/>
          <w:szCs w:val="16"/>
        </w:rPr>
      </w:pPr>
      <w:r w:rsidRPr="00434E55">
        <w:rPr>
          <w:sz w:val="16"/>
          <w:szCs w:val="16"/>
        </w:rPr>
        <w:t>В отчетном году Контрольно-счетная комиссия осуществляла свою деятельность в соответствии с Бюджетным кодексом РФ, Федеральным законом «Об общих принципах организации и деятельности контрольно-счетных органов субъектов Российской Федерации и муниципальных образований», решением Совета народных депутатов «О бюджетном процессе в Павловском муниципальном районе» и иными нормативными правовыми актами.</w:t>
      </w:r>
    </w:p>
    <w:p w14:paraId="1A6C11F4" w14:textId="6CD64129" w:rsidR="00795211" w:rsidRPr="00434E55" w:rsidRDefault="00795211" w:rsidP="00795211">
      <w:pPr>
        <w:autoSpaceDE w:val="0"/>
        <w:autoSpaceDN w:val="0"/>
        <w:adjustRightInd w:val="0"/>
        <w:ind w:firstLine="567"/>
        <w:jc w:val="both"/>
        <w:rPr>
          <w:sz w:val="16"/>
          <w:szCs w:val="16"/>
        </w:rPr>
      </w:pPr>
      <w:r w:rsidRPr="00434E55">
        <w:rPr>
          <w:sz w:val="16"/>
          <w:szCs w:val="16"/>
        </w:rPr>
        <w:t>План работы отчетного года выполнен в полном объеме и в установленные сроки. В 2015 год проведено 61 мероприятие, в том числе 19 контрольных и 42 экспертно-аналитических. Объем проверенных средств составил 638 527,3 тыс. рублей. Общий объем выявленных нарушений и недостатков в денежном эквиваленте оценивается в размере 3 932,9 тыс. рублей.</w:t>
      </w:r>
    </w:p>
    <w:p w14:paraId="3EF97E9B" w14:textId="389FA304" w:rsidR="00795211" w:rsidRPr="00434E55" w:rsidRDefault="00795211" w:rsidP="00795211">
      <w:pPr>
        <w:pStyle w:val="pagettl"/>
        <w:tabs>
          <w:tab w:val="left" w:pos="1134"/>
        </w:tabs>
        <w:spacing w:before="0" w:after="0"/>
        <w:ind w:firstLine="567"/>
        <w:jc w:val="both"/>
        <w:rPr>
          <w:rFonts w:ascii="Times New Roman" w:hAnsi="Times New Roman" w:cs="Times New Roman"/>
          <w:sz w:val="16"/>
          <w:szCs w:val="16"/>
        </w:rPr>
      </w:pPr>
      <w:r w:rsidRPr="00434E55">
        <w:rPr>
          <w:rFonts w:ascii="Times New Roman" w:hAnsi="Times New Roman" w:cs="Times New Roman"/>
          <w:b w:val="0"/>
          <w:color w:val="auto"/>
          <w:sz w:val="16"/>
          <w:szCs w:val="16"/>
        </w:rPr>
        <w:t>Однако необходимо учитывать, что основной объем нарушений не носит криминального характера. Более того, иногда нарушения вызваны объективными обстоятельствами либо проступками отдельных работников, за которые предусмотрены меры дисциплинарного или административного воздействия. Многие нарушения устранены уже в ходе проверок, другие – позже, во исполнение преставлений КСК, но есть и такие вопросы, для решения которых требуется время и дополнительные материальные ресурсы. Следует отметить, что принимаемые по результатам проверок меры, способствуют укреплению финансово-бюджетной дисциплины и повышению эффективности бюджетных расходов в целом.</w:t>
      </w:r>
    </w:p>
    <w:p w14:paraId="047AC64C"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 xml:space="preserve"> В 2015 году показатели деятельности Контрольно-счетной комиссии, характеризующие количество проведенных мероприятий, соответствуют средним, сложившимся за ряд последних лет. Выявляемые в ходе мероприятий нарушения и недостатки систематизируются и определяются их причины.</w:t>
      </w:r>
    </w:p>
    <w:p w14:paraId="7515F7BF" w14:textId="77777777" w:rsidR="00795211" w:rsidRPr="00434E55" w:rsidRDefault="00795211" w:rsidP="00795211">
      <w:pPr>
        <w:ind w:firstLine="567"/>
        <w:jc w:val="both"/>
        <w:rPr>
          <w:sz w:val="16"/>
          <w:szCs w:val="16"/>
        </w:rPr>
      </w:pPr>
      <w:r w:rsidRPr="00434E55">
        <w:rPr>
          <w:sz w:val="16"/>
          <w:szCs w:val="16"/>
        </w:rPr>
        <w:t>Кроме того, учитывая современные требования, предъявляемые к внешнему финансовому контролю, КСК все больше ориентируется не только на оценку законности расходования бюджетных средств, но и на анализ эффективности использования муниципального имущества и финансовых ресурсов. Вопросы эффективного использования бюджетных средств и муниципального имущества исследуются практически в ходе каждой проверки.</w:t>
      </w:r>
    </w:p>
    <w:p w14:paraId="66CE45AF" w14:textId="5CC06526" w:rsidR="00795211" w:rsidRPr="00434E55" w:rsidRDefault="00795211" w:rsidP="00795211">
      <w:pPr>
        <w:ind w:firstLine="567"/>
        <w:jc w:val="both"/>
        <w:rPr>
          <w:sz w:val="16"/>
          <w:szCs w:val="16"/>
        </w:rPr>
      </w:pPr>
      <w:r w:rsidRPr="00434E55">
        <w:rPr>
          <w:sz w:val="16"/>
          <w:szCs w:val="16"/>
        </w:rPr>
        <w:t>Для устранения выявленных нарушений и недостатков проверяемым организациям направлено 7 представлений. Кроме того, с целью повышения качества бюджетного процесса, совершенствования муниципального управления, Совету народных депутатов, органам местного самоуправления и другим организациям направлено 11 информационных писем и 42 заключения.</w:t>
      </w:r>
    </w:p>
    <w:p w14:paraId="1254289D" w14:textId="5BF544CF" w:rsidR="00795211" w:rsidRPr="00434E55" w:rsidRDefault="00795211" w:rsidP="00795211">
      <w:pPr>
        <w:ind w:firstLine="567"/>
        <w:jc w:val="both"/>
        <w:rPr>
          <w:sz w:val="16"/>
          <w:szCs w:val="16"/>
        </w:rPr>
      </w:pPr>
      <w:r w:rsidRPr="00434E55">
        <w:rPr>
          <w:sz w:val="16"/>
          <w:szCs w:val="16"/>
        </w:rPr>
        <w:t xml:space="preserve">В течение года Контрольно-счетная комиссия представляла для широкого пользования информацию о своей работе, используя официальный сайт органов местного самоуправления Павловского муниципального района, а также сайт Контрольно-счетной палаты Воронежской области. </w:t>
      </w:r>
    </w:p>
    <w:p w14:paraId="41A6C0F0" w14:textId="033D1183" w:rsidR="00795211" w:rsidRPr="00434E55" w:rsidRDefault="00795211" w:rsidP="00795211">
      <w:pPr>
        <w:ind w:firstLine="567"/>
        <w:jc w:val="both"/>
        <w:rPr>
          <w:sz w:val="16"/>
          <w:szCs w:val="16"/>
          <w:lang w:eastAsia="en-US"/>
        </w:rPr>
      </w:pPr>
      <w:r w:rsidRPr="00434E55">
        <w:rPr>
          <w:sz w:val="16"/>
          <w:szCs w:val="16"/>
          <w:lang w:eastAsia="en-US"/>
        </w:rPr>
        <w:t xml:space="preserve">Контрольно-счетная комиссия для реализации полномочий по контролю формирования и исполнения бюджета Павловского муниципального района </w:t>
      </w:r>
      <w:r w:rsidRPr="00434E55">
        <w:rPr>
          <w:sz w:val="16"/>
          <w:szCs w:val="16"/>
        </w:rPr>
        <w:t xml:space="preserve">проводит экспертно-аналитические мероприятия на трех стадиях: </w:t>
      </w:r>
      <w:r w:rsidRPr="00434E55">
        <w:rPr>
          <w:sz w:val="16"/>
          <w:szCs w:val="16"/>
          <w:lang w:eastAsia="en-US"/>
        </w:rPr>
        <w:t>предварительного контроля проекта бюджета на очередной финансовый год; оперативного контроля в ходе исполнения бюджета текущего финансового года; последующего контроля исполненного бюджета за отчетный финансовый год.</w:t>
      </w:r>
    </w:p>
    <w:p w14:paraId="30C7C9AC" w14:textId="77777777" w:rsidR="00795211" w:rsidRPr="00434E55" w:rsidRDefault="00795211" w:rsidP="00795211">
      <w:pPr>
        <w:ind w:firstLine="567"/>
        <w:jc w:val="both"/>
        <w:rPr>
          <w:sz w:val="16"/>
          <w:szCs w:val="16"/>
          <w:lang w:eastAsia="en-US"/>
        </w:rPr>
      </w:pPr>
      <w:r w:rsidRPr="00434E55">
        <w:rPr>
          <w:sz w:val="16"/>
          <w:szCs w:val="16"/>
          <w:lang w:eastAsia="en-US"/>
        </w:rPr>
        <w:t>В 2015 году по результатам проведенных экспертно-аналитических мероприятий были подготовлены и направлены в Совет народных депутатов Павловского муниципального района и администрацию Павловского муниципального района заключения:</w:t>
      </w:r>
    </w:p>
    <w:p w14:paraId="7B90A4F2" w14:textId="77777777" w:rsidR="00795211" w:rsidRPr="00434E55" w:rsidRDefault="00795211" w:rsidP="00795211">
      <w:pPr>
        <w:ind w:firstLine="567"/>
        <w:jc w:val="both"/>
        <w:rPr>
          <w:sz w:val="16"/>
          <w:szCs w:val="16"/>
          <w:lang w:eastAsia="en-US"/>
        </w:rPr>
      </w:pPr>
      <w:r w:rsidRPr="00434E55">
        <w:rPr>
          <w:sz w:val="16"/>
          <w:szCs w:val="16"/>
          <w:lang w:eastAsia="en-US"/>
        </w:rPr>
        <w:t>-на отчет об исполнении бюджета Павловского муниципального района за 2014 год;</w:t>
      </w:r>
    </w:p>
    <w:p w14:paraId="7714D378" w14:textId="77777777" w:rsidR="00795211" w:rsidRPr="00434E55" w:rsidRDefault="00795211" w:rsidP="00795211">
      <w:pPr>
        <w:ind w:firstLine="567"/>
        <w:jc w:val="both"/>
        <w:rPr>
          <w:sz w:val="16"/>
          <w:szCs w:val="16"/>
          <w:lang w:eastAsia="en-US"/>
        </w:rPr>
      </w:pPr>
      <w:r w:rsidRPr="00434E55">
        <w:rPr>
          <w:sz w:val="16"/>
          <w:szCs w:val="16"/>
          <w:lang w:eastAsia="en-US"/>
        </w:rPr>
        <w:t>- на проект решения Совета народных депутатов «О бюджете Павловского муниципального района на 2016 год»;</w:t>
      </w:r>
    </w:p>
    <w:p w14:paraId="750190A9" w14:textId="77777777" w:rsidR="00795211" w:rsidRPr="00434E55" w:rsidRDefault="00795211" w:rsidP="00795211">
      <w:pPr>
        <w:ind w:firstLine="567"/>
        <w:jc w:val="both"/>
        <w:rPr>
          <w:sz w:val="16"/>
          <w:szCs w:val="16"/>
        </w:rPr>
      </w:pPr>
      <w:r w:rsidRPr="00434E55">
        <w:rPr>
          <w:sz w:val="16"/>
          <w:szCs w:val="16"/>
        </w:rPr>
        <w:t xml:space="preserve">Текущее исполнение бюджета Павловского муниципального района за 1-й квартал, 6 и 9 месяцев 2015 года проверялось в рамках оперативного контроля. Главным распорядителям бюджетных средств направлены предложения по повышению эффективности расходования бюджетных средств, в том числе по усилению ведомственного контроля за исполнением муниципальных программ. </w:t>
      </w:r>
    </w:p>
    <w:p w14:paraId="58179D27" w14:textId="279A11D6" w:rsidR="00795211" w:rsidRPr="00434E55" w:rsidRDefault="00795211" w:rsidP="00795211">
      <w:pPr>
        <w:ind w:firstLine="567"/>
        <w:jc w:val="both"/>
        <w:rPr>
          <w:sz w:val="16"/>
          <w:szCs w:val="16"/>
          <w:lang w:eastAsia="en-US"/>
        </w:rPr>
      </w:pPr>
      <w:r w:rsidRPr="00434E55">
        <w:rPr>
          <w:sz w:val="16"/>
          <w:szCs w:val="16"/>
          <w:lang w:eastAsia="en-US"/>
        </w:rPr>
        <w:t>Во всех материалах Контрольно-счетной комиссии отмечено, что подготовка проектов и исполнение бюджета производилось в соответствии с действующим законодательством.</w:t>
      </w:r>
      <w:r w:rsidRPr="00434E55">
        <w:rPr>
          <w:sz w:val="16"/>
          <w:szCs w:val="16"/>
        </w:rPr>
        <w:t xml:space="preserve"> </w:t>
      </w:r>
      <w:r w:rsidRPr="00434E55">
        <w:rPr>
          <w:sz w:val="16"/>
          <w:szCs w:val="16"/>
          <w:lang w:eastAsia="en-US"/>
        </w:rPr>
        <w:t>Вместе с тем обращено внимание на то, что в условиях проявления кризисных явлений, замедления темпов экономического развития и роста бюджетного дефицита необходимо более внимательно подходить к бюджетному планированию и повышать эффективность использования бюджетных средств и муниципального имущества.</w:t>
      </w:r>
    </w:p>
    <w:p w14:paraId="1CF4C174" w14:textId="77777777" w:rsidR="00795211" w:rsidRPr="00434E55" w:rsidRDefault="00795211" w:rsidP="00795211">
      <w:pPr>
        <w:ind w:firstLine="567"/>
        <w:jc w:val="both"/>
        <w:rPr>
          <w:sz w:val="16"/>
          <w:szCs w:val="16"/>
        </w:rPr>
      </w:pPr>
      <w:r w:rsidRPr="00434E55">
        <w:rPr>
          <w:sz w:val="16"/>
          <w:szCs w:val="16"/>
        </w:rPr>
        <w:t>В рамках единого общероссийского мероприятия под эгидой Союза муниципальных контрольно-счетных органов РФ в сфере программного исполнения бюджета КСК проведен комплексный анализ соответствия муниципальных программ стратегическому плану социально- экономического развития Павловского муниципального района.</w:t>
      </w:r>
    </w:p>
    <w:p w14:paraId="74AE4246" w14:textId="77777777" w:rsidR="00795211" w:rsidRPr="00434E55" w:rsidRDefault="00795211" w:rsidP="00795211">
      <w:pPr>
        <w:ind w:firstLine="567"/>
        <w:jc w:val="both"/>
        <w:rPr>
          <w:sz w:val="16"/>
          <w:szCs w:val="16"/>
        </w:rPr>
      </w:pPr>
      <w:r w:rsidRPr="00434E55">
        <w:rPr>
          <w:sz w:val="16"/>
          <w:szCs w:val="16"/>
        </w:rPr>
        <w:t xml:space="preserve">По итогам мероприятия отмечено наличие в ряде муниципальных программ формальных, неконкретных задач, индикаторов, зачастую связанных с необходимостью финансирования текущих расходов в рамках программно-целевого принципа. Соответственно, не все индикаторы программ сопоставимы с индикаторами, определенными в стратегических документах Павловского муниципального района. Кроме того, проведенная по итогам года корректировка плановых значений индикаторов программ и объемов финансирования под фактически достигнутые значения не позволила оценить реальное исполнение программных мероприятий, степень достижения поставленных целей. В адрес администрации Павловского муниципального района направлены предложения, касающиеся соблюдения требований законодательства о стратегическом планировании, корректировке текстов программ, их индикаторов, и т.д. </w:t>
      </w:r>
    </w:p>
    <w:p w14:paraId="5C316E0A" w14:textId="5D5A191A" w:rsidR="00795211" w:rsidRPr="00434E55" w:rsidRDefault="00795211" w:rsidP="00795211">
      <w:pPr>
        <w:ind w:firstLine="567"/>
        <w:jc w:val="both"/>
        <w:rPr>
          <w:sz w:val="16"/>
          <w:szCs w:val="16"/>
          <w:lang w:eastAsia="en-US"/>
        </w:rPr>
      </w:pPr>
      <w:r w:rsidRPr="00434E55">
        <w:rPr>
          <w:sz w:val="16"/>
          <w:szCs w:val="16"/>
        </w:rPr>
        <w:t xml:space="preserve">В рамках исполнения полномочий по проведению экспертизы муниципальных программ Павловского муниципального района проанализировано 9 проектов изменений в действующие муниципальные программы. </w:t>
      </w:r>
      <w:r w:rsidRPr="00434E55">
        <w:rPr>
          <w:sz w:val="16"/>
          <w:szCs w:val="16"/>
          <w:lang w:eastAsia="en-US"/>
        </w:rPr>
        <w:t xml:space="preserve">При этом не все утвержденные внесения изменений в муниципальные программы прошли экспертизу в КСК. Мониторинг принятых изменений показал, что большинство из них касаются корректировки объемов финансирования программ для их приведения в соответствие с решением о бюджете, а также уточнения целевых индикаторов, ожидаемых результатов, мероприятий. Следует отметить, что ряд изменений вносятся по замечаниям КСК. Контрольно-счетной комиссией отмечается, что в условиях ограниченности финансовых ресурсов необходима корректировка программ в части установления основных приоритетов и определения наиболее важных мероприятий для их реализации.  </w:t>
      </w:r>
    </w:p>
    <w:p w14:paraId="6F576426" w14:textId="6481E42B" w:rsidR="00795211" w:rsidRPr="00434E55" w:rsidRDefault="00795211" w:rsidP="00795211">
      <w:pPr>
        <w:autoSpaceDE w:val="0"/>
        <w:autoSpaceDN w:val="0"/>
        <w:adjustRightInd w:val="0"/>
        <w:ind w:firstLine="567"/>
        <w:jc w:val="both"/>
        <w:rPr>
          <w:sz w:val="16"/>
          <w:szCs w:val="16"/>
        </w:rPr>
      </w:pPr>
      <w:r w:rsidRPr="00434E55">
        <w:rPr>
          <w:sz w:val="16"/>
          <w:szCs w:val="16"/>
        </w:rPr>
        <w:t>В ходе внешней проверки бюджетной отчетности проверена своевременность представления, полнота отчётности главных распорядителей бюджетных средств и отчета об исполнении бюджета за 2014 год, а также информации, необходимой для проведения внешней проверки; проведены анализ и оценка форм бюджетной отчетности. По результатам внешней проверки годового отчёта об исполнении бюджета Совету народных депутатов направлен анализ исполнения бюджета за 2013 и 2014 годы по налоговым и неналоговым доходам, расходной части бюджета, детальный анализ исполнения муниципальных программ, информация о выявленных нарушениях бюджетного законодательства.</w:t>
      </w:r>
    </w:p>
    <w:p w14:paraId="06AA02F0" w14:textId="08C080C1" w:rsidR="00795211" w:rsidRPr="00434E55" w:rsidRDefault="00795211" w:rsidP="00795211">
      <w:pPr>
        <w:ind w:firstLine="567"/>
        <w:jc w:val="both"/>
        <w:rPr>
          <w:color w:val="000000"/>
          <w:sz w:val="16"/>
          <w:szCs w:val="16"/>
        </w:rPr>
      </w:pPr>
      <w:r w:rsidRPr="00434E55">
        <w:rPr>
          <w:sz w:val="16"/>
          <w:szCs w:val="16"/>
        </w:rPr>
        <w:t>В рамках соглашений о передаче полномочий по осуществлению внешнего муниципального финансового контроля, заключенных с городским и 14 сельскими поселениями Павловского муниципального района, проведено 16 контрольных и 31 экспертно-аналитическое мероприятие. Во всех поселениях проведены внешние проверки годовой бюджетной отчетности и экспертизы проектов решений об исполнении бюджетов поселений Павловского муниципального района за 2014 год. Проведены экспертизы и подготовлены заключения на проекты решений о бюджетах на 2016 год. В городском поселении-город Павловск проведен «Аудит в сфере закупок» и «</w:t>
      </w:r>
      <w:r w:rsidRPr="00434E55">
        <w:rPr>
          <w:color w:val="000000"/>
          <w:sz w:val="16"/>
          <w:szCs w:val="16"/>
        </w:rPr>
        <w:t>Анализ эффективности использования муниципальной собственности и земельных ресурсов городского поселения - город Павловск в 2014 году и в текущем периоде 2015 года».</w:t>
      </w:r>
    </w:p>
    <w:p w14:paraId="433F71DA"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По итогам проведенных в 2015 году проверок установлены отдельные факты нарушений законодательства Российской Федерации и нормативных правовых актов органов местного самоуправления, регулирующих финансово-бюджетную сферу. Установлены случаи нарушения:</w:t>
      </w:r>
    </w:p>
    <w:p w14:paraId="73FF88AA"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 Федерального закона «О бухгалтерском учете» от 06.12.2011 № 402-ФЗ;</w:t>
      </w:r>
    </w:p>
    <w:p w14:paraId="2D2AE51C"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 xml:space="preserve">- «Инструкции по применению Единого плана счетов бухгалтерского учета для органов государственной власти (государственных органов), органов местного самоуправления, органов управления государственными внебюджетными фондами, государственных академий наук, государственных (муниципальных) учреждений», утвержденной Приказом Минфина РФ от 01.12.2010 № 157н; </w:t>
      </w:r>
    </w:p>
    <w:p w14:paraId="61A426AE" w14:textId="5CAAFF41" w:rsidR="00795211" w:rsidRPr="00434E55" w:rsidRDefault="00795211" w:rsidP="00795211">
      <w:pPr>
        <w:autoSpaceDE w:val="0"/>
        <w:autoSpaceDN w:val="0"/>
        <w:adjustRightInd w:val="0"/>
        <w:ind w:firstLine="567"/>
        <w:jc w:val="both"/>
        <w:rPr>
          <w:sz w:val="16"/>
          <w:szCs w:val="16"/>
        </w:rPr>
      </w:pPr>
      <w:r w:rsidRPr="00434E55">
        <w:rPr>
          <w:sz w:val="16"/>
          <w:szCs w:val="16"/>
        </w:rPr>
        <w:t xml:space="preserve">- приказа Минфина РФ от 6 декабря 2010 года № 162н «Об утверждении плана счетов бюджетного учета и инструкции по его применению»; </w:t>
      </w:r>
    </w:p>
    <w:p w14:paraId="716CD44C" w14:textId="270F4984" w:rsidR="00795211" w:rsidRPr="00434E55" w:rsidRDefault="00795211" w:rsidP="00795211">
      <w:pPr>
        <w:autoSpaceDE w:val="0"/>
        <w:autoSpaceDN w:val="0"/>
        <w:adjustRightInd w:val="0"/>
        <w:ind w:firstLine="567"/>
        <w:jc w:val="both"/>
        <w:rPr>
          <w:sz w:val="16"/>
          <w:szCs w:val="16"/>
        </w:rPr>
      </w:pPr>
      <w:r w:rsidRPr="00434E55">
        <w:rPr>
          <w:sz w:val="16"/>
          <w:szCs w:val="16"/>
        </w:rPr>
        <w:t>- Инструкции о порядке составления и представления годовой, квартальной и месячной отчетности об исполнении бюджетов бюджетной системы РФ, утвержденной приказом Минфина РФ от 28.12.2010 года № 191н.</w:t>
      </w:r>
    </w:p>
    <w:p w14:paraId="771967CF" w14:textId="34C639FA" w:rsidR="00795211" w:rsidRDefault="00795211" w:rsidP="00795211">
      <w:pPr>
        <w:autoSpaceDE w:val="0"/>
        <w:autoSpaceDN w:val="0"/>
        <w:adjustRightInd w:val="0"/>
        <w:ind w:firstLine="567"/>
        <w:jc w:val="both"/>
        <w:rPr>
          <w:sz w:val="16"/>
          <w:szCs w:val="16"/>
        </w:rPr>
      </w:pPr>
      <w:r w:rsidRPr="00434E55">
        <w:rPr>
          <w:sz w:val="16"/>
          <w:szCs w:val="16"/>
        </w:rPr>
        <w:t>Необходимо отметить, что ряд выявленных нарушений имел место и в предыдущем отчетном периоде. К сожалению, результатом повторяющихся из года в год нарушений при распоряжении муниципальной собственностью, средствами муниципального бюджета, ведением бухгалтерского учета и составлением отчетности является не принятие действенных мер по устранению выявленных нарушений и безответственность должностных лиц.</w:t>
      </w:r>
    </w:p>
    <w:p w14:paraId="33AAF89F" w14:textId="77777777" w:rsidR="00795211" w:rsidRPr="00434E55" w:rsidRDefault="00795211" w:rsidP="00795211">
      <w:pPr>
        <w:autoSpaceDE w:val="0"/>
        <w:autoSpaceDN w:val="0"/>
        <w:adjustRightInd w:val="0"/>
        <w:ind w:firstLine="567"/>
        <w:jc w:val="both"/>
        <w:rPr>
          <w:sz w:val="16"/>
          <w:szCs w:val="16"/>
        </w:rPr>
      </w:pPr>
    </w:p>
    <w:p w14:paraId="24B06850" w14:textId="23DD2A4F" w:rsidR="00795211" w:rsidRDefault="00795211" w:rsidP="00142C4D">
      <w:pPr>
        <w:autoSpaceDE w:val="0"/>
        <w:autoSpaceDN w:val="0"/>
        <w:adjustRightInd w:val="0"/>
        <w:jc w:val="center"/>
        <w:rPr>
          <w:b/>
          <w:sz w:val="16"/>
          <w:szCs w:val="16"/>
        </w:rPr>
      </w:pPr>
      <w:r w:rsidRPr="00434E55">
        <w:rPr>
          <w:b/>
          <w:sz w:val="16"/>
          <w:szCs w:val="16"/>
        </w:rPr>
        <w:t>Аудит в сфере закупок для муниципальных нужд</w:t>
      </w:r>
    </w:p>
    <w:p w14:paraId="3C84CA97" w14:textId="77777777" w:rsidR="00795211" w:rsidRPr="00434E55" w:rsidRDefault="00795211" w:rsidP="00795211">
      <w:pPr>
        <w:autoSpaceDE w:val="0"/>
        <w:autoSpaceDN w:val="0"/>
        <w:adjustRightInd w:val="0"/>
        <w:ind w:firstLine="567"/>
        <w:jc w:val="both"/>
        <w:rPr>
          <w:b/>
          <w:sz w:val="16"/>
          <w:szCs w:val="16"/>
        </w:rPr>
      </w:pPr>
    </w:p>
    <w:p w14:paraId="1E9E7F22"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В соответствии со ст. 98 Федерального закона от 05.04.2013 № 44-ФЗ «О контрактной системе в сфере закупок товаров, работ, услуг для обеспечения государственных и муниципальных нужд» в 2015 году в рамках аудита в сфере закупок Контрольно-счетной комиссией проведено два тематических контрольных мероприятия на 4 объектах и три экспертно-аналитических мероприятия.</w:t>
      </w:r>
    </w:p>
    <w:p w14:paraId="41800C6D" w14:textId="62BC36FE" w:rsidR="00795211" w:rsidRPr="00434E55" w:rsidRDefault="00795211" w:rsidP="00795211">
      <w:pPr>
        <w:autoSpaceDE w:val="0"/>
        <w:autoSpaceDN w:val="0"/>
        <w:adjustRightInd w:val="0"/>
        <w:ind w:firstLine="567"/>
        <w:jc w:val="both"/>
        <w:rPr>
          <w:sz w:val="16"/>
          <w:szCs w:val="16"/>
        </w:rPr>
      </w:pPr>
      <w:r w:rsidRPr="00434E55">
        <w:rPr>
          <w:sz w:val="16"/>
          <w:szCs w:val="16"/>
        </w:rPr>
        <w:t xml:space="preserve">Экспертно-аналитические мероприятия проведены в формате камеральных мониторингов информации, размещенной на официальном сайте www.zakupki.gov.ru. В результате по 8 контрактам выявлены нарушения и недостатки на этапах формирования закупки, заключения контрактов, размещения информации о закупке. Этап исполнения контрактов проверен в ходе контрольных мероприятий, проведенных непосредственно на объектах. Проверено 72 контракта на общую сумму 297,6 млн. рублей, часть из которых заключена или исполнена с нарушением действующего законодательства о закупках. </w:t>
      </w:r>
    </w:p>
    <w:p w14:paraId="6869799A" w14:textId="77777777" w:rsidR="00795211" w:rsidRPr="00434E55" w:rsidRDefault="00795211" w:rsidP="00795211">
      <w:pPr>
        <w:autoSpaceDE w:val="0"/>
        <w:autoSpaceDN w:val="0"/>
        <w:adjustRightInd w:val="0"/>
        <w:ind w:firstLine="567"/>
        <w:jc w:val="both"/>
        <w:rPr>
          <w:sz w:val="16"/>
          <w:szCs w:val="16"/>
          <w:highlight w:val="yellow"/>
        </w:rPr>
      </w:pPr>
      <w:r w:rsidRPr="00434E55">
        <w:rPr>
          <w:sz w:val="16"/>
          <w:szCs w:val="16"/>
        </w:rPr>
        <w:t xml:space="preserve"> Наиболее часто фиксировались следующие нарушения и недостатки:</w:t>
      </w:r>
    </w:p>
    <w:p w14:paraId="316AF824" w14:textId="508480A9" w:rsidR="00795211" w:rsidRPr="00434E55" w:rsidRDefault="00795211" w:rsidP="00795211">
      <w:pPr>
        <w:ind w:firstLine="567"/>
        <w:jc w:val="both"/>
        <w:rPr>
          <w:sz w:val="16"/>
          <w:szCs w:val="16"/>
        </w:rPr>
      </w:pPr>
      <w:r w:rsidRPr="00434E55">
        <w:rPr>
          <w:sz w:val="16"/>
          <w:szCs w:val="16"/>
        </w:rPr>
        <w:t>-нарушение сроков размещения на официальном сайте</w:t>
      </w:r>
      <w:r w:rsidR="00142C4D">
        <w:rPr>
          <w:sz w:val="16"/>
          <w:szCs w:val="16"/>
        </w:rPr>
        <w:t xml:space="preserve"> </w:t>
      </w:r>
      <w:r w:rsidR="00142C4D" w:rsidRPr="00142C4D">
        <w:rPr>
          <w:sz w:val="16"/>
          <w:szCs w:val="16"/>
          <w:bdr w:val="none" w:sz="0" w:space="0" w:color="auto" w:frame="1"/>
        </w:rPr>
        <w:t>http://zakupki.gov.ru/</w:t>
      </w:r>
      <w:r w:rsidR="00142C4D">
        <w:rPr>
          <w:rStyle w:val="apple-converted-space"/>
          <w:sz w:val="16"/>
          <w:szCs w:val="16"/>
        </w:rPr>
        <w:t xml:space="preserve"> </w:t>
      </w:r>
      <w:r w:rsidRPr="00434E55">
        <w:rPr>
          <w:sz w:val="16"/>
          <w:szCs w:val="16"/>
        </w:rPr>
        <w:t>планов-графиков на 2015 год и внесенных в него изменений, не включение в полном объеме информации о закупках в план-график;</w:t>
      </w:r>
    </w:p>
    <w:p w14:paraId="6FBE45D5" w14:textId="77777777" w:rsidR="00795211" w:rsidRPr="00434E55" w:rsidRDefault="00795211" w:rsidP="00795211">
      <w:pPr>
        <w:ind w:firstLine="567"/>
        <w:jc w:val="both"/>
        <w:rPr>
          <w:sz w:val="16"/>
          <w:szCs w:val="16"/>
        </w:rPr>
      </w:pPr>
      <w:r w:rsidRPr="00434E55">
        <w:rPr>
          <w:sz w:val="16"/>
          <w:szCs w:val="16"/>
        </w:rPr>
        <w:t>- нарушения установленных сроков размещения информации на официальном сайте закупок;</w:t>
      </w:r>
    </w:p>
    <w:p w14:paraId="7189E487" w14:textId="77777777" w:rsidR="00795211" w:rsidRPr="00434E55" w:rsidRDefault="00795211" w:rsidP="00795211">
      <w:pPr>
        <w:ind w:firstLine="567"/>
        <w:jc w:val="both"/>
        <w:rPr>
          <w:sz w:val="16"/>
          <w:szCs w:val="16"/>
        </w:rPr>
      </w:pPr>
      <w:r w:rsidRPr="00434E55">
        <w:rPr>
          <w:sz w:val="16"/>
          <w:szCs w:val="16"/>
        </w:rPr>
        <w:t>- недостатки при формировании начальных (максимальных) цен контрактов (НМЦК);</w:t>
      </w:r>
    </w:p>
    <w:p w14:paraId="5210FB77" w14:textId="0648BE8C" w:rsidR="00795211" w:rsidRPr="00434E55" w:rsidRDefault="00795211" w:rsidP="00795211">
      <w:pPr>
        <w:ind w:firstLine="567"/>
        <w:jc w:val="both"/>
        <w:rPr>
          <w:sz w:val="16"/>
          <w:szCs w:val="16"/>
        </w:rPr>
      </w:pPr>
      <w:r w:rsidRPr="00434E55">
        <w:rPr>
          <w:sz w:val="16"/>
          <w:szCs w:val="16"/>
        </w:rPr>
        <w:t>- несоответствия заключенных контрактов документации о закупках;</w:t>
      </w:r>
    </w:p>
    <w:p w14:paraId="708BD7C6" w14:textId="2FC2AA99" w:rsidR="00795211" w:rsidRPr="00434E55" w:rsidRDefault="00795211" w:rsidP="00795211">
      <w:pPr>
        <w:ind w:firstLine="567"/>
        <w:jc w:val="both"/>
        <w:rPr>
          <w:sz w:val="16"/>
          <w:szCs w:val="16"/>
        </w:rPr>
      </w:pPr>
      <w:r w:rsidRPr="00434E55">
        <w:rPr>
          <w:sz w:val="16"/>
          <w:szCs w:val="16"/>
        </w:rPr>
        <w:t>- недостатки организации заказчиками приемки и экспертизы товаров, (работ, услуг);</w:t>
      </w:r>
    </w:p>
    <w:p w14:paraId="3FE1B513" w14:textId="77777777" w:rsidR="00795211" w:rsidRPr="00434E55" w:rsidRDefault="00795211" w:rsidP="00795211">
      <w:pPr>
        <w:ind w:firstLine="567"/>
        <w:jc w:val="both"/>
        <w:rPr>
          <w:sz w:val="16"/>
          <w:szCs w:val="16"/>
        </w:rPr>
      </w:pPr>
      <w:r w:rsidRPr="00434E55">
        <w:rPr>
          <w:sz w:val="16"/>
          <w:szCs w:val="16"/>
        </w:rPr>
        <w:t>- несоблюдение установленного объема закупок у субъектов малого предпринимательства;</w:t>
      </w:r>
    </w:p>
    <w:p w14:paraId="34B7C3D7" w14:textId="5A1769BA" w:rsidR="00795211" w:rsidRPr="00434E55" w:rsidRDefault="00795211" w:rsidP="00795211">
      <w:pPr>
        <w:ind w:firstLine="567"/>
        <w:jc w:val="both"/>
        <w:rPr>
          <w:sz w:val="16"/>
          <w:szCs w:val="16"/>
        </w:rPr>
      </w:pPr>
      <w:r w:rsidRPr="00434E55">
        <w:rPr>
          <w:sz w:val="16"/>
          <w:szCs w:val="16"/>
        </w:rPr>
        <w:t>- несоблюдение сроков исполнения контракта, заключенного по результатам электронного аукциона, перенос сроков исполнения контракта на более поздний срок;</w:t>
      </w:r>
    </w:p>
    <w:p w14:paraId="08E0F191" w14:textId="4F3FDC9C" w:rsidR="00795211" w:rsidRPr="00434E55" w:rsidRDefault="00795211" w:rsidP="00795211">
      <w:pPr>
        <w:ind w:firstLine="567"/>
        <w:jc w:val="both"/>
        <w:rPr>
          <w:sz w:val="16"/>
          <w:szCs w:val="16"/>
        </w:rPr>
      </w:pPr>
      <w:r w:rsidRPr="00434E55">
        <w:rPr>
          <w:sz w:val="16"/>
          <w:szCs w:val="16"/>
        </w:rPr>
        <w:t>- наличие в плане-графике по состоянию на 31.12.2015 года запланированных закупок, которые не обеспечены утвержденными бюджетными назначениями и не исполнены и т.д.</w:t>
      </w:r>
    </w:p>
    <w:p w14:paraId="389FEEB7" w14:textId="77777777" w:rsidR="00795211" w:rsidRPr="00434E55" w:rsidRDefault="00795211" w:rsidP="00795211">
      <w:pPr>
        <w:ind w:firstLine="567"/>
        <w:jc w:val="both"/>
        <w:rPr>
          <w:sz w:val="16"/>
          <w:szCs w:val="16"/>
        </w:rPr>
      </w:pPr>
      <w:r w:rsidRPr="00434E55">
        <w:rPr>
          <w:sz w:val="16"/>
          <w:szCs w:val="16"/>
        </w:rPr>
        <w:t>В ходе аудита закупок Контрольно-счетная комиссия уделяет особое внимание наличию и эффективности системы ведомственного контроля. Выявлено, что отдельными ГРБС регламенты ведомственного контроля в сфере закупок своевременно не утверждены, а утвержденные регламенты и планы зачастую нуждались в доработке, т.к. не содержали порядка и сроков проведения мероприятий, перечня вопросов проверок и т.д.</w:t>
      </w:r>
    </w:p>
    <w:p w14:paraId="6A95AE4E" w14:textId="7283E357" w:rsidR="00795211" w:rsidRDefault="00795211" w:rsidP="00795211">
      <w:pPr>
        <w:ind w:firstLine="567"/>
        <w:jc w:val="both"/>
        <w:rPr>
          <w:sz w:val="16"/>
          <w:szCs w:val="16"/>
        </w:rPr>
      </w:pPr>
      <w:r w:rsidRPr="00434E55">
        <w:rPr>
          <w:sz w:val="16"/>
          <w:szCs w:val="16"/>
        </w:rPr>
        <w:t>В соответствии с решением Совета народных депутатов Павловского муниципального района от 20.02.2014 № 043 «О наделении полномочиями в сфере осуществления закупок …», Контрольно-счетная комиссия является уполномоченным органом на осуществление контроля за соблюдением законодательства РФ и иных нормативных актов в сфере закупок товаров работ и услуг для муниципальных нужд, в соответствии с ч.1 ст. 99 Федерального закона 44-ФЗ.</w:t>
      </w:r>
      <w:r w:rsidR="00142C4D">
        <w:rPr>
          <w:sz w:val="16"/>
          <w:szCs w:val="16"/>
        </w:rPr>
        <w:t xml:space="preserve"> </w:t>
      </w:r>
      <w:r w:rsidRPr="00434E55">
        <w:rPr>
          <w:sz w:val="16"/>
          <w:szCs w:val="16"/>
        </w:rPr>
        <w:t>В отчетном году рассмотрено 2 обращения о согласовании возможности заключения контракта с единственным поставщиком. Согласовано заключение двух муниципальных контрактов на общую сумму 139 956,8 тыс. рублей.</w:t>
      </w:r>
    </w:p>
    <w:p w14:paraId="48B56FF3" w14:textId="77777777" w:rsidR="00142C4D" w:rsidRDefault="00142C4D" w:rsidP="00795211">
      <w:pPr>
        <w:ind w:firstLine="567"/>
        <w:jc w:val="both"/>
        <w:rPr>
          <w:sz w:val="16"/>
          <w:szCs w:val="16"/>
        </w:rPr>
      </w:pPr>
    </w:p>
    <w:p w14:paraId="15F8146E" w14:textId="77777777" w:rsidR="00266412" w:rsidRDefault="00266412" w:rsidP="00795211">
      <w:pPr>
        <w:ind w:firstLine="567"/>
        <w:jc w:val="both"/>
        <w:rPr>
          <w:sz w:val="16"/>
          <w:szCs w:val="16"/>
        </w:rPr>
      </w:pPr>
    </w:p>
    <w:p w14:paraId="6934803F" w14:textId="77777777" w:rsidR="00266412" w:rsidRDefault="00266412" w:rsidP="00795211">
      <w:pPr>
        <w:ind w:firstLine="567"/>
        <w:jc w:val="both"/>
        <w:rPr>
          <w:sz w:val="16"/>
          <w:szCs w:val="16"/>
        </w:rPr>
      </w:pPr>
    </w:p>
    <w:p w14:paraId="1E28EB3F" w14:textId="77777777" w:rsidR="00266412" w:rsidRPr="00434E55" w:rsidRDefault="00266412" w:rsidP="00795211">
      <w:pPr>
        <w:ind w:firstLine="567"/>
        <w:jc w:val="both"/>
        <w:rPr>
          <w:sz w:val="16"/>
          <w:szCs w:val="16"/>
        </w:rPr>
      </w:pPr>
    </w:p>
    <w:p w14:paraId="0B4CDFA6" w14:textId="16DBCD25" w:rsidR="00795211" w:rsidRDefault="00795211" w:rsidP="00142C4D">
      <w:pPr>
        <w:jc w:val="center"/>
        <w:rPr>
          <w:b/>
          <w:sz w:val="16"/>
          <w:szCs w:val="16"/>
        </w:rPr>
      </w:pPr>
      <w:r w:rsidRPr="00434E55">
        <w:rPr>
          <w:b/>
          <w:sz w:val="16"/>
          <w:szCs w:val="16"/>
        </w:rPr>
        <w:t>Деятельность по совершенствованию внешнего муниципального финансового контроля</w:t>
      </w:r>
    </w:p>
    <w:p w14:paraId="7394941E" w14:textId="77777777" w:rsidR="00142C4D" w:rsidRPr="00434E55" w:rsidRDefault="00142C4D" w:rsidP="00795211">
      <w:pPr>
        <w:ind w:firstLine="567"/>
        <w:jc w:val="both"/>
        <w:rPr>
          <w:b/>
          <w:sz w:val="16"/>
          <w:szCs w:val="16"/>
        </w:rPr>
      </w:pPr>
    </w:p>
    <w:p w14:paraId="1F2C99B4" w14:textId="518CE892" w:rsidR="00795211" w:rsidRPr="00434E55" w:rsidRDefault="00795211" w:rsidP="00795211">
      <w:pPr>
        <w:ind w:firstLine="567"/>
        <w:jc w:val="both"/>
        <w:rPr>
          <w:b/>
          <w:sz w:val="16"/>
          <w:szCs w:val="16"/>
        </w:rPr>
      </w:pPr>
      <w:r w:rsidRPr="00434E55">
        <w:rPr>
          <w:sz w:val="16"/>
          <w:szCs w:val="16"/>
        </w:rPr>
        <w:t>Для повышения эффективности внешнего муниципального финансового контроля КСК продолжала сотрудничество с Контрольно-счетной палатой Воронежской области и контрольно-счетными органами муниципальных образований региона в рамках Союза контрольно-счетных органов Воронежской области.</w:t>
      </w:r>
    </w:p>
    <w:p w14:paraId="0D11634A" w14:textId="77777777" w:rsidR="00795211" w:rsidRPr="00434E55" w:rsidRDefault="00795211" w:rsidP="00795211">
      <w:pPr>
        <w:ind w:firstLine="567"/>
        <w:jc w:val="both"/>
        <w:rPr>
          <w:sz w:val="16"/>
          <w:szCs w:val="16"/>
        </w:rPr>
      </w:pPr>
      <w:r w:rsidRPr="00434E55">
        <w:rPr>
          <w:sz w:val="16"/>
          <w:szCs w:val="16"/>
        </w:rPr>
        <w:t>В течение года осуществлялась актуализация внутренней нормативной и методической базы КСК, в том числе подготовлена и утверждена новая редакция Стандарта внешнего муниципального финансового контроля «Планирование деятельности», разработаны и внедрены в работу новые стандарты «Организация и проведение внешней проверки годового отчета об исполнении бюджета муниципального образования» и «Проведение экспертизы проектов муниципальных  программ», внесены изменения и дополнения в Положение о контрольно-счетной комиссии и ряд других документов.</w:t>
      </w:r>
    </w:p>
    <w:p w14:paraId="6F1AB9A3" w14:textId="77777777" w:rsidR="00795211" w:rsidRDefault="00795211" w:rsidP="00795211">
      <w:pPr>
        <w:ind w:firstLine="567"/>
        <w:jc w:val="both"/>
        <w:rPr>
          <w:sz w:val="16"/>
          <w:szCs w:val="16"/>
        </w:rPr>
      </w:pPr>
      <w:r w:rsidRPr="00434E55">
        <w:rPr>
          <w:sz w:val="16"/>
          <w:szCs w:val="16"/>
        </w:rPr>
        <w:t>В течение года сотрудниками КСК оказывалась консультативная и информационная помощь органам местного самоуправления городского и сельских поселений в обоснованности расходования бюджетных средств и использования муниципального имущества.</w:t>
      </w:r>
    </w:p>
    <w:p w14:paraId="25C2F937" w14:textId="77777777" w:rsidR="00142C4D" w:rsidRPr="00434E55" w:rsidRDefault="00142C4D" w:rsidP="00795211">
      <w:pPr>
        <w:ind w:firstLine="567"/>
        <w:jc w:val="both"/>
        <w:rPr>
          <w:sz w:val="16"/>
          <w:szCs w:val="16"/>
        </w:rPr>
      </w:pPr>
    </w:p>
    <w:p w14:paraId="6F50A569" w14:textId="77777777" w:rsidR="00795211" w:rsidRDefault="00795211" w:rsidP="00142C4D">
      <w:pPr>
        <w:autoSpaceDE w:val="0"/>
        <w:autoSpaceDN w:val="0"/>
        <w:adjustRightInd w:val="0"/>
        <w:jc w:val="center"/>
        <w:rPr>
          <w:b/>
          <w:sz w:val="16"/>
          <w:szCs w:val="16"/>
        </w:rPr>
      </w:pPr>
      <w:r w:rsidRPr="00434E55">
        <w:rPr>
          <w:b/>
          <w:sz w:val="16"/>
          <w:szCs w:val="16"/>
        </w:rPr>
        <w:t>Основные задачи на 2016 год</w:t>
      </w:r>
    </w:p>
    <w:p w14:paraId="43DF7418" w14:textId="77777777" w:rsidR="00142C4D" w:rsidRPr="00434E55" w:rsidRDefault="00142C4D" w:rsidP="00795211">
      <w:pPr>
        <w:autoSpaceDE w:val="0"/>
        <w:autoSpaceDN w:val="0"/>
        <w:adjustRightInd w:val="0"/>
        <w:ind w:firstLine="567"/>
        <w:jc w:val="both"/>
        <w:rPr>
          <w:b/>
          <w:sz w:val="16"/>
          <w:szCs w:val="16"/>
        </w:rPr>
      </w:pPr>
    </w:p>
    <w:p w14:paraId="03E6AF73" w14:textId="6996AC60" w:rsidR="00795211" w:rsidRPr="00434E55" w:rsidRDefault="00795211" w:rsidP="00795211">
      <w:pPr>
        <w:autoSpaceDE w:val="0"/>
        <w:autoSpaceDN w:val="0"/>
        <w:adjustRightInd w:val="0"/>
        <w:ind w:firstLine="567"/>
        <w:jc w:val="both"/>
        <w:rPr>
          <w:sz w:val="16"/>
          <w:szCs w:val="16"/>
        </w:rPr>
      </w:pPr>
      <w:r w:rsidRPr="00434E55">
        <w:rPr>
          <w:sz w:val="16"/>
          <w:szCs w:val="16"/>
        </w:rPr>
        <w:t>Деятельность КСК в 2016 году, как и прежде, будет направлена на выявление недостатков и нарушений, установление их причин и оказание содействия органам местного самоуправления Павловского муниципального района в усилиях, направленных на устойчивое развитие экономики и социальной стабильности, укрепление финансовой дисциплины, на результативность использования бюджетных средств и муниципального имущества.</w:t>
      </w:r>
    </w:p>
    <w:p w14:paraId="43E57D75" w14:textId="29531517" w:rsidR="00795211" w:rsidRPr="00434E55" w:rsidRDefault="00795211" w:rsidP="00795211">
      <w:pPr>
        <w:autoSpaceDE w:val="0"/>
        <w:autoSpaceDN w:val="0"/>
        <w:adjustRightInd w:val="0"/>
        <w:ind w:firstLine="567"/>
        <w:jc w:val="both"/>
        <w:rPr>
          <w:sz w:val="16"/>
          <w:szCs w:val="16"/>
        </w:rPr>
      </w:pPr>
      <w:r w:rsidRPr="00434E55">
        <w:rPr>
          <w:sz w:val="16"/>
          <w:szCs w:val="16"/>
        </w:rPr>
        <w:t xml:space="preserve">План работы на  2016 год сформирован в соответствии с полномочиями Контрольно-счетной комиссии, закрепленными Положением о контрольно-счетной комиссии и федеральным законодательством В плане учтены  предложения исполнительных и представительных  органов  местного самоуправления, а также и результаты контрольных  и экспертно-аналитических мероприятий предыдущих лет.  </w:t>
      </w:r>
    </w:p>
    <w:p w14:paraId="560AD190"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Для повышения эффективности муниципального финансового контроля и исключения дублирования в работе различных контролирующих органов план работы КСК скоординирован с органом внутреннего финансового контроля Администрации Павловского муниципального района. Запланированные совместные проверки будут способствовать формированию целостной системы муниципального финансового контроля и позволят повысить качество выполнения полномочий, возложенных на контрольно-счетный орган.</w:t>
      </w:r>
    </w:p>
    <w:p w14:paraId="781655E7" w14:textId="735CECD1" w:rsidR="00795211" w:rsidRPr="00434E55" w:rsidRDefault="00795211" w:rsidP="00795211">
      <w:pPr>
        <w:autoSpaceDE w:val="0"/>
        <w:autoSpaceDN w:val="0"/>
        <w:adjustRightInd w:val="0"/>
        <w:ind w:firstLine="567"/>
        <w:jc w:val="both"/>
        <w:rPr>
          <w:sz w:val="16"/>
          <w:szCs w:val="16"/>
        </w:rPr>
      </w:pPr>
      <w:r w:rsidRPr="00434E55">
        <w:rPr>
          <w:sz w:val="16"/>
          <w:szCs w:val="16"/>
        </w:rPr>
        <w:t>Кризисная ситуация в экономике повышает важность эффективной работы социальной сферы. Запланированы проверки учреждений образования и культуры, в ходе которых, помимо прочих вопросов, будет проанализирована и обобщена практика формирования и исполнения муниципальных заданий.</w:t>
      </w:r>
    </w:p>
    <w:p w14:paraId="0BEA81E5"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Учитывая важность совершенствования контрактной системы, в рамках каждого мероприятия обязательно предусмотрено проведение аудита в сфере закупок.</w:t>
      </w:r>
    </w:p>
    <w:p w14:paraId="3E85F526" w14:textId="77777777" w:rsidR="00795211" w:rsidRPr="00434E55" w:rsidRDefault="00795211" w:rsidP="00795211">
      <w:pPr>
        <w:autoSpaceDE w:val="0"/>
        <w:autoSpaceDN w:val="0"/>
        <w:adjustRightInd w:val="0"/>
        <w:ind w:firstLine="567"/>
        <w:jc w:val="both"/>
        <w:rPr>
          <w:sz w:val="16"/>
          <w:szCs w:val="16"/>
        </w:rPr>
      </w:pPr>
      <w:r w:rsidRPr="00434E55">
        <w:rPr>
          <w:sz w:val="16"/>
          <w:szCs w:val="16"/>
        </w:rPr>
        <w:t>В методологическом плане приоритетным для Контрольно-счетной комиссии становится комплексный подход, который предполагает не только определение законности использования муниципальных ресурсов и достоверности отчетных данных, но и оценку достижения целей их расходования, то есть – всесторонний анализ эффективности деятельности объектов проверки с акцентом на профилактику нарушений в бюджетной сфере. Предпочтение будет отдано не точечным проверкам, а системному анализу результативности отдельных направлений бюджетных расходов, анализу эффективности реализации муниципальных программ в целом и их отдельных подпрограмм.</w:t>
      </w:r>
    </w:p>
    <w:p w14:paraId="341A8D2B" w14:textId="77777777" w:rsidR="00795211" w:rsidRDefault="00795211" w:rsidP="00795211">
      <w:pPr>
        <w:autoSpaceDE w:val="0"/>
        <w:autoSpaceDN w:val="0"/>
        <w:adjustRightInd w:val="0"/>
        <w:ind w:firstLine="567"/>
        <w:jc w:val="both"/>
        <w:rPr>
          <w:sz w:val="16"/>
          <w:szCs w:val="16"/>
        </w:rPr>
      </w:pPr>
    </w:p>
    <w:p w14:paraId="22D59B1E" w14:textId="77777777" w:rsidR="00266412" w:rsidRPr="00434E55" w:rsidRDefault="00266412" w:rsidP="00795211">
      <w:pPr>
        <w:autoSpaceDE w:val="0"/>
        <w:autoSpaceDN w:val="0"/>
        <w:adjustRightInd w:val="0"/>
        <w:ind w:firstLine="567"/>
        <w:jc w:val="both"/>
        <w:rPr>
          <w:sz w:val="16"/>
          <w:szCs w:val="16"/>
        </w:rPr>
      </w:pPr>
    </w:p>
    <w:p w14:paraId="79A686B4" w14:textId="77777777" w:rsidR="00795211" w:rsidRPr="00434E55" w:rsidRDefault="00795211" w:rsidP="00142C4D">
      <w:pPr>
        <w:pStyle w:val="ConsNormal"/>
        <w:ind w:firstLine="0"/>
        <w:jc w:val="both"/>
        <w:rPr>
          <w:rFonts w:ascii="Times New Roman" w:hAnsi="Times New Roman"/>
          <w:color w:val="000000"/>
          <w:sz w:val="16"/>
          <w:szCs w:val="16"/>
        </w:rPr>
      </w:pPr>
      <w:r w:rsidRPr="00434E55">
        <w:rPr>
          <w:rFonts w:ascii="Times New Roman" w:hAnsi="Times New Roman"/>
          <w:color w:val="000000"/>
          <w:sz w:val="16"/>
          <w:szCs w:val="16"/>
        </w:rPr>
        <w:t xml:space="preserve">Председатель </w:t>
      </w:r>
    </w:p>
    <w:p w14:paraId="048AB0AA" w14:textId="3760C555" w:rsidR="00795211" w:rsidRPr="00434E55" w:rsidRDefault="00795211" w:rsidP="00142C4D">
      <w:pPr>
        <w:pStyle w:val="ConsNormal"/>
        <w:tabs>
          <w:tab w:val="left" w:pos="3402"/>
        </w:tabs>
        <w:ind w:firstLine="0"/>
        <w:jc w:val="both"/>
        <w:rPr>
          <w:rFonts w:ascii="Times New Roman" w:hAnsi="Times New Roman"/>
          <w:sz w:val="16"/>
          <w:szCs w:val="16"/>
        </w:rPr>
      </w:pPr>
      <w:r w:rsidRPr="00434E55">
        <w:rPr>
          <w:rFonts w:ascii="Times New Roman" w:hAnsi="Times New Roman"/>
          <w:sz w:val="16"/>
          <w:szCs w:val="16"/>
        </w:rPr>
        <w:t>контрольно-счетной комиссии</w:t>
      </w:r>
      <w:r w:rsidR="00142C4D">
        <w:rPr>
          <w:rFonts w:ascii="Times New Roman" w:hAnsi="Times New Roman"/>
          <w:sz w:val="16"/>
          <w:szCs w:val="16"/>
        </w:rPr>
        <w:tab/>
      </w:r>
      <w:r w:rsidRPr="00434E55">
        <w:rPr>
          <w:rFonts w:ascii="Times New Roman" w:hAnsi="Times New Roman"/>
          <w:sz w:val="16"/>
          <w:szCs w:val="16"/>
        </w:rPr>
        <w:t>И.Е.Хрипункова</w:t>
      </w:r>
    </w:p>
    <w:p w14:paraId="62196BE7" w14:textId="77777777" w:rsidR="0001493C" w:rsidRDefault="0001493C" w:rsidP="006B09E8">
      <w:pPr>
        <w:pStyle w:val="afa"/>
        <w:ind w:firstLine="0"/>
        <w:jc w:val="center"/>
        <w:rPr>
          <w:bCs/>
          <w:sz w:val="16"/>
          <w:szCs w:val="16"/>
        </w:rPr>
      </w:pPr>
    </w:p>
    <w:p w14:paraId="646863DB" w14:textId="77777777" w:rsidR="00142C4D" w:rsidRDefault="00142C4D" w:rsidP="006B09E8">
      <w:pPr>
        <w:pStyle w:val="afa"/>
        <w:ind w:firstLine="0"/>
        <w:jc w:val="center"/>
        <w:rPr>
          <w:bCs/>
          <w:sz w:val="16"/>
          <w:szCs w:val="16"/>
        </w:rPr>
      </w:pPr>
    </w:p>
    <w:p w14:paraId="13CBB881" w14:textId="77777777" w:rsidR="00142C4D" w:rsidRDefault="00142C4D" w:rsidP="006B09E8">
      <w:pPr>
        <w:pStyle w:val="afa"/>
        <w:ind w:firstLine="0"/>
        <w:jc w:val="center"/>
        <w:rPr>
          <w:bCs/>
          <w:sz w:val="16"/>
          <w:szCs w:val="16"/>
        </w:rPr>
      </w:pPr>
    </w:p>
    <w:p w14:paraId="3208793C" w14:textId="77777777" w:rsidR="00266412" w:rsidRDefault="00266412">
      <w:pPr>
        <w:rPr>
          <w:b/>
          <w:bCs/>
          <w:spacing w:val="20"/>
          <w:sz w:val="16"/>
          <w:szCs w:val="16"/>
        </w:rPr>
      </w:pPr>
      <w:r>
        <w:rPr>
          <w:b/>
          <w:bCs/>
          <w:spacing w:val="20"/>
          <w:sz w:val="16"/>
          <w:szCs w:val="16"/>
        </w:rPr>
        <w:br w:type="page"/>
      </w:r>
    </w:p>
    <w:p w14:paraId="6A090E61" w14:textId="77AC8F75" w:rsidR="00142C4D" w:rsidRPr="00142C4D" w:rsidRDefault="00142C4D" w:rsidP="00142C4D">
      <w:pPr>
        <w:pStyle w:val="afa"/>
        <w:ind w:firstLine="0"/>
        <w:jc w:val="center"/>
        <w:rPr>
          <w:b/>
          <w:bCs/>
          <w:spacing w:val="20"/>
          <w:sz w:val="16"/>
          <w:szCs w:val="16"/>
        </w:rPr>
      </w:pPr>
      <w:r w:rsidRPr="00142C4D">
        <w:rPr>
          <w:b/>
          <w:bCs/>
          <w:spacing w:val="20"/>
          <w:sz w:val="16"/>
          <w:szCs w:val="16"/>
        </w:rPr>
        <w:t>СОВЕТ</w:t>
      </w:r>
    </w:p>
    <w:p w14:paraId="28F13437" w14:textId="6C2E8BFF" w:rsidR="00142C4D" w:rsidRPr="00142C4D" w:rsidRDefault="00142C4D" w:rsidP="00142C4D">
      <w:pPr>
        <w:pStyle w:val="afa"/>
        <w:ind w:firstLine="0"/>
        <w:jc w:val="center"/>
        <w:rPr>
          <w:b/>
          <w:bCs/>
          <w:spacing w:val="20"/>
          <w:sz w:val="16"/>
          <w:szCs w:val="16"/>
        </w:rPr>
      </w:pPr>
      <w:r w:rsidRPr="00142C4D">
        <w:rPr>
          <w:b/>
          <w:bCs/>
          <w:spacing w:val="20"/>
          <w:sz w:val="16"/>
          <w:szCs w:val="16"/>
        </w:rPr>
        <w:t>НАРОДНЫХ ДЕПУТАТОВ ПАВЛОВСКОГО МУНИЦИПАЛЬНОГО РАЙОНА ВОРОНЕЖСКОЙ ОБЛАСТИ</w:t>
      </w:r>
    </w:p>
    <w:p w14:paraId="486CD7C7" w14:textId="77777777" w:rsidR="00142C4D" w:rsidRPr="00142C4D" w:rsidRDefault="00142C4D" w:rsidP="00142C4D">
      <w:pPr>
        <w:pStyle w:val="afa"/>
        <w:ind w:firstLine="0"/>
        <w:jc w:val="center"/>
        <w:rPr>
          <w:spacing w:val="20"/>
          <w:sz w:val="16"/>
          <w:szCs w:val="16"/>
        </w:rPr>
      </w:pPr>
    </w:p>
    <w:p w14:paraId="129ED72B" w14:textId="033BE17F" w:rsidR="00142C4D" w:rsidRPr="00142C4D" w:rsidRDefault="00142C4D" w:rsidP="00142C4D">
      <w:pPr>
        <w:pStyle w:val="afa"/>
        <w:ind w:firstLine="0"/>
        <w:jc w:val="center"/>
        <w:rPr>
          <w:b/>
          <w:bCs/>
          <w:spacing w:val="20"/>
          <w:sz w:val="16"/>
          <w:szCs w:val="16"/>
        </w:rPr>
      </w:pPr>
      <w:r w:rsidRPr="00142C4D">
        <w:rPr>
          <w:b/>
          <w:bCs/>
          <w:spacing w:val="20"/>
          <w:sz w:val="16"/>
          <w:szCs w:val="16"/>
        </w:rPr>
        <w:t>РЕШЕНИЕ</w:t>
      </w:r>
    </w:p>
    <w:p w14:paraId="72B15958" w14:textId="77777777" w:rsidR="00142C4D" w:rsidRPr="000C3EF1" w:rsidRDefault="00142C4D" w:rsidP="00142C4D">
      <w:pPr>
        <w:pStyle w:val="afa"/>
        <w:ind w:firstLine="567"/>
        <w:jc w:val="center"/>
        <w:rPr>
          <w:sz w:val="16"/>
          <w:szCs w:val="16"/>
        </w:rPr>
      </w:pPr>
    </w:p>
    <w:p w14:paraId="18BD852C" w14:textId="6549EDBC" w:rsidR="00142C4D" w:rsidRPr="000C3EF1" w:rsidRDefault="00142C4D" w:rsidP="00142C4D">
      <w:pPr>
        <w:pStyle w:val="afa"/>
        <w:ind w:firstLine="0"/>
        <w:rPr>
          <w:sz w:val="16"/>
          <w:szCs w:val="16"/>
          <w:u w:val="single"/>
        </w:rPr>
      </w:pPr>
      <w:r w:rsidRPr="000C3EF1">
        <w:rPr>
          <w:sz w:val="16"/>
          <w:szCs w:val="16"/>
          <w:u w:val="single"/>
        </w:rPr>
        <w:t>от 28.04.2016 г. № 224</w:t>
      </w:r>
    </w:p>
    <w:p w14:paraId="39AABABB" w14:textId="77777777" w:rsidR="00142C4D" w:rsidRPr="000C3EF1" w:rsidRDefault="00142C4D" w:rsidP="00142C4D">
      <w:pPr>
        <w:pStyle w:val="afa"/>
        <w:ind w:firstLine="0"/>
        <w:rPr>
          <w:sz w:val="16"/>
          <w:szCs w:val="16"/>
        </w:rPr>
      </w:pPr>
      <w:r w:rsidRPr="000C3EF1">
        <w:rPr>
          <w:sz w:val="16"/>
          <w:szCs w:val="16"/>
        </w:rPr>
        <w:t>г.Павловск</w:t>
      </w:r>
    </w:p>
    <w:p w14:paraId="23759F5A" w14:textId="77777777" w:rsidR="00142C4D" w:rsidRPr="000C3EF1" w:rsidRDefault="00142C4D" w:rsidP="00142C4D">
      <w:pPr>
        <w:pStyle w:val="afa"/>
        <w:ind w:firstLine="567"/>
        <w:rPr>
          <w:sz w:val="16"/>
          <w:szCs w:val="16"/>
        </w:rPr>
      </w:pPr>
    </w:p>
    <w:p w14:paraId="726F0BD2" w14:textId="4DE53ED0" w:rsidR="00142C4D" w:rsidRPr="000C3EF1" w:rsidRDefault="00142C4D" w:rsidP="00142C4D">
      <w:pPr>
        <w:pStyle w:val="afa"/>
        <w:ind w:right="1208" w:firstLine="0"/>
        <w:jc w:val="left"/>
        <w:rPr>
          <w:sz w:val="16"/>
          <w:szCs w:val="16"/>
        </w:rPr>
      </w:pPr>
      <w:r w:rsidRPr="000C3EF1">
        <w:rPr>
          <w:sz w:val="16"/>
          <w:szCs w:val="16"/>
        </w:rPr>
        <w:t>О внесении изменений и дополнений в решение Совета народных депутатов от 20.02.2014г. №049 «О Регламент Совета народных депутатов Павловского муниципального района Воронежской области»</w:t>
      </w:r>
    </w:p>
    <w:p w14:paraId="1C822B45" w14:textId="77777777" w:rsidR="00142C4D" w:rsidRDefault="00142C4D" w:rsidP="00142C4D">
      <w:pPr>
        <w:pStyle w:val="afff2"/>
        <w:shd w:val="clear" w:color="auto" w:fill="FFFFFF"/>
        <w:spacing w:before="0" w:after="0"/>
        <w:ind w:firstLine="567"/>
        <w:jc w:val="both"/>
        <w:rPr>
          <w:rFonts w:ascii="Times New Roman" w:hAnsi="Times New Roman" w:cs="Times New Roman"/>
          <w:sz w:val="16"/>
          <w:szCs w:val="16"/>
        </w:rPr>
      </w:pPr>
    </w:p>
    <w:p w14:paraId="7AAC4E09" w14:textId="043EC66C" w:rsidR="00142C4D" w:rsidRPr="000C3EF1" w:rsidRDefault="00142C4D" w:rsidP="00142C4D">
      <w:pPr>
        <w:pStyle w:val="afff2"/>
        <w:shd w:val="clear" w:color="auto" w:fill="FFFFFF"/>
        <w:spacing w:before="0" w:after="0"/>
        <w:ind w:firstLine="567"/>
        <w:jc w:val="both"/>
        <w:rPr>
          <w:rFonts w:ascii="Times New Roman" w:hAnsi="Times New Roman" w:cs="Times New Roman"/>
          <w:sz w:val="16"/>
          <w:szCs w:val="16"/>
        </w:rPr>
      </w:pPr>
      <w:r w:rsidRPr="000C3EF1">
        <w:rPr>
          <w:rFonts w:ascii="Times New Roman" w:hAnsi="Times New Roman" w:cs="Times New Roman"/>
          <w:sz w:val="16"/>
          <w:szCs w:val="16"/>
        </w:rPr>
        <w:t xml:space="preserve">В соответствии с Федеральным законом №131-ФЗ от 06.10.2003г. "Об общих принципах организации местного самоуправления в Российской Федерации", руководствуясь пунктом 9 части 2 статьи 29 Устава Павловского муниципального района Совет народных депутатов Павловского муниципального района </w:t>
      </w:r>
    </w:p>
    <w:p w14:paraId="3F3ABBE9" w14:textId="77777777" w:rsidR="00142C4D" w:rsidRPr="000C3EF1" w:rsidRDefault="00142C4D" w:rsidP="00142C4D">
      <w:pPr>
        <w:pStyle w:val="afff2"/>
        <w:shd w:val="clear" w:color="auto" w:fill="FFFFFF"/>
        <w:spacing w:before="0" w:after="0"/>
        <w:ind w:firstLine="567"/>
        <w:jc w:val="both"/>
        <w:rPr>
          <w:rFonts w:ascii="Times New Roman" w:hAnsi="Times New Roman" w:cs="Times New Roman"/>
          <w:sz w:val="16"/>
          <w:szCs w:val="16"/>
        </w:rPr>
      </w:pPr>
    </w:p>
    <w:p w14:paraId="4B47B13C" w14:textId="4D38E760" w:rsidR="00142C4D" w:rsidRPr="000C3EF1" w:rsidRDefault="00142C4D" w:rsidP="00142C4D">
      <w:pPr>
        <w:pStyle w:val="afff2"/>
        <w:shd w:val="clear" w:color="auto" w:fill="FFFFFF"/>
        <w:spacing w:before="0" w:after="0"/>
        <w:jc w:val="center"/>
        <w:rPr>
          <w:rFonts w:ascii="Times New Roman" w:hAnsi="Times New Roman" w:cs="Times New Roman"/>
          <w:sz w:val="16"/>
          <w:szCs w:val="16"/>
        </w:rPr>
      </w:pPr>
      <w:r w:rsidRPr="000C3EF1">
        <w:rPr>
          <w:rFonts w:ascii="Times New Roman" w:hAnsi="Times New Roman" w:cs="Times New Roman"/>
          <w:sz w:val="16"/>
          <w:szCs w:val="16"/>
        </w:rPr>
        <w:t>РЕШИЛ:</w:t>
      </w:r>
    </w:p>
    <w:p w14:paraId="1867319A" w14:textId="77777777" w:rsidR="00142C4D" w:rsidRPr="000C3EF1" w:rsidRDefault="00142C4D" w:rsidP="00142C4D">
      <w:pPr>
        <w:pStyle w:val="afff2"/>
        <w:shd w:val="clear" w:color="auto" w:fill="FFFFFF"/>
        <w:spacing w:before="0" w:after="0"/>
        <w:ind w:firstLine="567"/>
        <w:jc w:val="center"/>
        <w:rPr>
          <w:rFonts w:ascii="Times New Roman" w:hAnsi="Times New Roman" w:cs="Times New Roman"/>
          <w:sz w:val="16"/>
          <w:szCs w:val="16"/>
        </w:rPr>
      </w:pPr>
    </w:p>
    <w:p w14:paraId="49E69C83" w14:textId="74A8E5AB" w:rsidR="00142C4D" w:rsidRPr="000C3EF1" w:rsidRDefault="00142C4D" w:rsidP="00142C4D">
      <w:pPr>
        <w:pStyle w:val="afff2"/>
        <w:widowControl/>
        <w:numPr>
          <w:ilvl w:val="0"/>
          <w:numId w:val="25"/>
        </w:numPr>
        <w:shd w:val="clear" w:color="auto" w:fill="FFFFFF"/>
        <w:suppressAutoHyphens w:val="0"/>
        <w:spacing w:before="0" w:after="0"/>
        <w:ind w:left="0" w:firstLine="567"/>
        <w:jc w:val="both"/>
        <w:rPr>
          <w:rFonts w:ascii="Times New Roman" w:hAnsi="Times New Roman" w:cs="Times New Roman"/>
          <w:sz w:val="16"/>
          <w:szCs w:val="16"/>
        </w:rPr>
      </w:pPr>
      <w:r w:rsidRPr="000C3EF1">
        <w:rPr>
          <w:rFonts w:ascii="Times New Roman" w:hAnsi="Times New Roman" w:cs="Times New Roman"/>
          <w:sz w:val="16"/>
          <w:szCs w:val="16"/>
        </w:rPr>
        <w:t>Внести следующие изменения и дополнения в Регламент Совета народных депутатов:</w:t>
      </w:r>
    </w:p>
    <w:p w14:paraId="2F0F36F1" w14:textId="0E7FB7DA" w:rsidR="00142C4D" w:rsidRPr="000C3EF1" w:rsidRDefault="00142C4D" w:rsidP="00142C4D">
      <w:pPr>
        <w:pStyle w:val="afff2"/>
        <w:shd w:val="clear" w:color="auto" w:fill="FFFFFF"/>
        <w:spacing w:before="0" w:after="0"/>
        <w:ind w:firstLine="567"/>
        <w:jc w:val="both"/>
        <w:rPr>
          <w:rFonts w:ascii="Times New Roman" w:hAnsi="Times New Roman" w:cs="Times New Roman"/>
          <w:sz w:val="16"/>
          <w:szCs w:val="16"/>
        </w:rPr>
      </w:pPr>
      <w:r w:rsidRPr="000C3EF1">
        <w:rPr>
          <w:rFonts w:ascii="Times New Roman" w:hAnsi="Times New Roman" w:cs="Times New Roman"/>
          <w:sz w:val="16"/>
          <w:szCs w:val="16"/>
        </w:rPr>
        <w:t>абзац 2 части 4 статьи 14 исключить.</w:t>
      </w:r>
    </w:p>
    <w:p w14:paraId="75BB7DDC" w14:textId="54BCDADE" w:rsidR="00142C4D" w:rsidRPr="000C3EF1" w:rsidRDefault="00142C4D" w:rsidP="00142C4D">
      <w:pPr>
        <w:pStyle w:val="afff2"/>
        <w:shd w:val="clear" w:color="auto" w:fill="FFFFFF"/>
        <w:spacing w:before="0" w:after="0"/>
        <w:ind w:firstLine="567"/>
        <w:jc w:val="both"/>
        <w:rPr>
          <w:rFonts w:ascii="Times New Roman" w:hAnsi="Times New Roman" w:cs="Times New Roman"/>
          <w:sz w:val="16"/>
          <w:szCs w:val="16"/>
        </w:rPr>
      </w:pPr>
      <w:r w:rsidRPr="000C3EF1">
        <w:rPr>
          <w:rFonts w:ascii="Times New Roman" w:hAnsi="Times New Roman" w:cs="Times New Roman"/>
          <w:sz w:val="16"/>
          <w:szCs w:val="16"/>
        </w:rPr>
        <w:t>2. Настоящее решение вступает в силу с момента его принятия.</w:t>
      </w:r>
    </w:p>
    <w:p w14:paraId="34D8579C" w14:textId="6C256B16" w:rsidR="00142C4D" w:rsidRPr="000C3EF1" w:rsidRDefault="00142C4D" w:rsidP="00142C4D">
      <w:pPr>
        <w:pStyle w:val="afff2"/>
        <w:shd w:val="clear" w:color="auto" w:fill="FFFFFF"/>
        <w:spacing w:before="0" w:after="0"/>
        <w:ind w:firstLine="567"/>
        <w:jc w:val="both"/>
        <w:rPr>
          <w:rFonts w:ascii="Times New Roman" w:hAnsi="Times New Roman" w:cs="Times New Roman"/>
          <w:sz w:val="16"/>
          <w:szCs w:val="16"/>
        </w:rPr>
      </w:pPr>
      <w:r w:rsidRPr="000C3EF1">
        <w:rPr>
          <w:rFonts w:ascii="Times New Roman" w:hAnsi="Times New Roman" w:cs="Times New Roman"/>
          <w:sz w:val="16"/>
          <w:szCs w:val="16"/>
        </w:rPr>
        <w:t>3. Опубликовать настоящее решение в Павловской муниципальной газете «Павловский муниципальный вестник».</w:t>
      </w:r>
    </w:p>
    <w:p w14:paraId="6AA5CAB8" w14:textId="5FA68DF8" w:rsidR="00142C4D" w:rsidRPr="000C3EF1" w:rsidRDefault="00142C4D" w:rsidP="00142C4D">
      <w:pPr>
        <w:ind w:firstLine="567"/>
        <w:jc w:val="both"/>
        <w:rPr>
          <w:sz w:val="16"/>
          <w:szCs w:val="16"/>
        </w:rPr>
      </w:pPr>
      <w:r w:rsidRPr="000C3EF1">
        <w:rPr>
          <w:color w:val="000000"/>
          <w:sz w:val="16"/>
          <w:szCs w:val="16"/>
        </w:rPr>
        <w:t xml:space="preserve">4. </w:t>
      </w:r>
      <w:r w:rsidRPr="000C3EF1">
        <w:rPr>
          <w:sz w:val="16"/>
          <w:szCs w:val="16"/>
        </w:rPr>
        <w:t>Контроль за исполнением настоящего решения возложить на мандатную комиссию Совета народных депутатов.</w:t>
      </w:r>
    </w:p>
    <w:p w14:paraId="755EE6E2" w14:textId="77777777" w:rsidR="00142C4D" w:rsidRPr="000C3EF1" w:rsidRDefault="00142C4D" w:rsidP="00142C4D">
      <w:pPr>
        <w:pStyle w:val="afff2"/>
        <w:shd w:val="clear" w:color="auto" w:fill="FFFFFF"/>
        <w:spacing w:before="0" w:after="0"/>
        <w:ind w:firstLine="567"/>
        <w:jc w:val="both"/>
        <w:rPr>
          <w:rFonts w:ascii="Times New Roman" w:hAnsi="Times New Roman" w:cs="Times New Roman"/>
          <w:sz w:val="16"/>
          <w:szCs w:val="16"/>
        </w:rPr>
      </w:pPr>
    </w:p>
    <w:p w14:paraId="54CC5779" w14:textId="77777777" w:rsidR="00142C4D" w:rsidRPr="000C3EF1" w:rsidRDefault="00142C4D" w:rsidP="00142C4D">
      <w:pPr>
        <w:pStyle w:val="afff2"/>
        <w:shd w:val="clear" w:color="auto" w:fill="FFFFFF"/>
        <w:spacing w:before="0" w:after="0"/>
        <w:jc w:val="both"/>
        <w:rPr>
          <w:rFonts w:ascii="Times New Roman" w:hAnsi="Times New Roman" w:cs="Times New Roman"/>
          <w:sz w:val="16"/>
          <w:szCs w:val="16"/>
        </w:rPr>
      </w:pPr>
      <w:r w:rsidRPr="000C3EF1">
        <w:rPr>
          <w:rFonts w:ascii="Times New Roman" w:hAnsi="Times New Roman" w:cs="Times New Roman"/>
          <w:sz w:val="16"/>
          <w:szCs w:val="16"/>
        </w:rPr>
        <w:t>Глава Павловского</w:t>
      </w:r>
    </w:p>
    <w:p w14:paraId="3E44A209" w14:textId="529055D9" w:rsidR="00142C4D" w:rsidRPr="000C3EF1" w:rsidRDefault="00142C4D" w:rsidP="00142C4D">
      <w:pPr>
        <w:tabs>
          <w:tab w:val="left" w:pos="3544"/>
        </w:tabs>
        <w:rPr>
          <w:sz w:val="16"/>
          <w:szCs w:val="16"/>
        </w:rPr>
      </w:pPr>
      <w:r w:rsidRPr="000C3EF1">
        <w:rPr>
          <w:sz w:val="16"/>
          <w:szCs w:val="16"/>
        </w:rPr>
        <w:t>муниципального района</w:t>
      </w:r>
      <w:r>
        <w:rPr>
          <w:sz w:val="16"/>
          <w:szCs w:val="16"/>
        </w:rPr>
        <w:tab/>
      </w:r>
      <w:r w:rsidRPr="000C3EF1">
        <w:rPr>
          <w:sz w:val="16"/>
          <w:szCs w:val="16"/>
        </w:rPr>
        <w:t>Н.Н.Дегтярев</w:t>
      </w:r>
    </w:p>
    <w:p w14:paraId="0971EE94" w14:textId="77777777" w:rsidR="00142C4D" w:rsidRDefault="00142C4D" w:rsidP="006B09E8">
      <w:pPr>
        <w:pStyle w:val="afa"/>
        <w:ind w:firstLine="0"/>
        <w:jc w:val="center"/>
        <w:rPr>
          <w:bCs/>
          <w:sz w:val="16"/>
          <w:szCs w:val="16"/>
        </w:rPr>
      </w:pPr>
    </w:p>
    <w:p w14:paraId="72DA62B4" w14:textId="77777777" w:rsidR="00142C4D" w:rsidRDefault="00142C4D" w:rsidP="006B09E8">
      <w:pPr>
        <w:pStyle w:val="afa"/>
        <w:ind w:firstLine="0"/>
        <w:jc w:val="center"/>
        <w:rPr>
          <w:bCs/>
          <w:sz w:val="16"/>
          <w:szCs w:val="16"/>
        </w:rPr>
      </w:pPr>
    </w:p>
    <w:p w14:paraId="0A1FC4D9" w14:textId="77777777" w:rsidR="00266412" w:rsidRDefault="00266412" w:rsidP="006B09E8">
      <w:pPr>
        <w:pStyle w:val="afa"/>
        <w:ind w:firstLine="0"/>
        <w:jc w:val="center"/>
        <w:rPr>
          <w:bCs/>
          <w:sz w:val="16"/>
          <w:szCs w:val="16"/>
        </w:rPr>
      </w:pPr>
    </w:p>
    <w:p w14:paraId="1CCBBFB9" w14:textId="77777777" w:rsidR="00142C4D" w:rsidRDefault="00142C4D" w:rsidP="006B09E8">
      <w:pPr>
        <w:pStyle w:val="afa"/>
        <w:ind w:firstLine="0"/>
        <w:jc w:val="center"/>
        <w:rPr>
          <w:bCs/>
          <w:sz w:val="16"/>
          <w:szCs w:val="16"/>
        </w:rPr>
      </w:pPr>
    </w:p>
    <w:p w14:paraId="34979DDF" w14:textId="77777777" w:rsidR="00142C4D" w:rsidRDefault="00142C4D" w:rsidP="00142C4D">
      <w:pPr>
        <w:pStyle w:val="afa"/>
        <w:ind w:firstLine="0"/>
        <w:jc w:val="center"/>
        <w:rPr>
          <w:b/>
          <w:bCs/>
          <w:spacing w:val="20"/>
          <w:sz w:val="16"/>
          <w:szCs w:val="16"/>
        </w:rPr>
      </w:pPr>
      <w:r w:rsidRPr="00142C4D">
        <w:rPr>
          <w:b/>
          <w:bCs/>
          <w:spacing w:val="20"/>
          <w:sz w:val="16"/>
          <w:szCs w:val="16"/>
        </w:rPr>
        <w:t>СОВЕТ</w:t>
      </w:r>
    </w:p>
    <w:p w14:paraId="140C431F" w14:textId="3560BD5E" w:rsidR="00142C4D" w:rsidRPr="00142C4D" w:rsidRDefault="00142C4D" w:rsidP="00142C4D">
      <w:pPr>
        <w:pStyle w:val="afa"/>
        <w:ind w:firstLine="0"/>
        <w:jc w:val="center"/>
        <w:rPr>
          <w:b/>
          <w:bCs/>
          <w:spacing w:val="20"/>
          <w:sz w:val="16"/>
          <w:szCs w:val="16"/>
        </w:rPr>
      </w:pPr>
      <w:r w:rsidRPr="00142C4D">
        <w:rPr>
          <w:b/>
          <w:bCs/>
          <w:spacing w:val="20"/>
          <w:sz w:val="16"/>
          <w:szCs w:val="16"/>
        </w:rPr>
        <w:t>НАРОДНЫХ ДЕПУТАТОВ ПАВЛОВСКОГО МУНИЦИПАЛЬНОГО РАЙОНА ВОРОНЕЖСКОЙ ОБЛАСТИ</w:t>
      </w:r>
    </w:p>
    <w:p w14:paraId="3577BC54" w14:textId="77777777" w:rsidR="00142C4D" w:rsidRPr="00142C4D" w:rsidRDefault="00142C4D" w:rsidP="00142C4D">
      <w:pPr>
        <w:pStyle w:val="afa"/>
        <w:ind w:firstLine="0"/>
        <w:jc w:val="center"/>
        <w:rPr>
          <w:spacing w:val="20"/>
          <w:sz w:val="16"/>
          <w:szCs w:val="16"/>
        </w:rPr>
      </w:pPr>
    </w:p>
    <w:p w14:paraId="4D80A19B" w14:textId="463FA8C0" w:rsidR="00142C4D" w:rsidRPr="00142C4D" w:rsidRDefault="00142C4D" w:rsidP="00142C4D">
      <w:pPr>
        <w:pStyle w:val="afa"/>
        <w:ind w:firstLine="0"/>
        <w:jc w:val="center"/>
        <w:rPr>
          <w:b/>
          <w:bCs/>
          <w:spacing w:val="20"/>
          <w:sz w:val="16"/>
          <w:szCs w:val="16"/>
        </w:rPr>
      </w:pPr>
      <w:r w:rsidRPr="00142C4D">
        <w:rPr>
          <w:b/>
          <w:bCs/>
          <w:spacing w:val="20"/>
          <w:sz w:val="16"/>
          <w:szCs w:val="16"/>
        </w:rPr>
        <w:t>РЕШЕНИЕ</w:t>
      </w:r>
    </w:p>
    <w:p w14:paraId="5AC48EE6" w14:textId="77777777" w:rsidR="00142C4D" w:rsidRPr="00A11AB0" w:rsidRDefault="00142C4D" w:rsidP="00142C4D">
      <w:pPr>
        <w:pStyle w:val="afa"/>
        <w:ind w:firstLine="0"/>
        <w:jc w:val="center"/>
        <w:rPr>
          <w:sz w:val="16"/>
          <w:szCs w:val="16"/>
        </w:rPr>
      </w:pPr>
    </w:p>
    <w:p w14:paraId="41AAF45B" w14:textId="4F5E224B" w:rsidR="00142C4D" w:rsidRPr="00A11AB0" w:rsidRDefault="00142C4D" w:rsidP="00142C4D">
      <w:pPr>
        <w:pStyle w:val="afa"/>
        <w:ind w:firstLine="0"/>
        <w:rPr>
          <w:sz w:val="16"/>
          <w:szCs w:val="16"/>
          <w:u w:val="single"/>
        </w:rPr>
      </w:pPr>
      <w:r w:rsidRPr="00A11AB0">
        <w:rPr>
          <w:sz w:val="16"/>
          <w:szCs w:val="16"/>
          <w:u w:val="single"/>
        </w:rPr>
        <w:t>от 28.04.2016 г. № 226</w:t>
      </w:r>
    </w:p>
    <w:p w14:paraId="566D28FD" w14:textId="77777777" w:rsidR="00142C4D" w:rsidRPr="00A11AB0" w:rsidRDefault="00142C4D" w:rsidP="00142C4D">
      <w:pPr>
        <w:pStyle w:val="afa"/>
        <w:ind w:firstLine="0"/>
        <w:rPr>
          <w:sz w:val="16"/>
          <w:szCs w:val="16"/>
        </w:rPr>
      </w:pPr>
      <w:r w:rsidRPr="00A11AB0">
        <w:rPr>
          <w:sz w:val="16"/>
          <w:szCs w:val="16"/>
        </w:rPr>
        <w:t>г.Павловск</w:t>
      </w:r>
    </w:p>
    <w:p w14:paraId="521BDBA7" w14:textId="77777777" w:rsidR="00142C4D" w:rsidRPr="00A11AB0" w:rsidRDefault="00142C4D" w:rsidP="00142C4D">
      <w:pPr>
        <w:pStyle w:val="afa"/>
        <w:ind w:firstLine="0"/>
        <w:rPr>
          <w:sz w:val="16"/>
          <w:szCs w:val="16"/>
        </w:rPr>
      </w:pPr>
    </w:p>
    <w:p w14:paraId="11C665FF" w14:textId="77777777" w:rsidR="00142C4D" w:rsidRPr="00A11AB0" w:rsidRDefault="00142C4D" w:rsidP="00142C4D">
      <w:pPr>
        <w:pStyle w:val="afa"/>
        <w:ind w:right="1208" w:firstLine="0"/>
        <w:jc w:val="left"/>
        <w:rPr>
          <w:sz w:val="16"/>
          <w:szCs w:val="16"/>
        </w:rPr>
      </w:pPr>
      <w:r w:rsidRPr="00A11AB0">
        <w:rPr>
          <w:sz w:val="16"/>
          <w:szCs w:val="16"/>
        </w:rPr>
        <w:t>Об образовании Комиссии Совета народных депутатов по контролю за достоверностью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w:t>
      </w:r>
    </w:p>
    <w:p w14:paraId="52048BD4" w14:textId="77777777" w:rsidR="00142C4D" w:rsidRPr="00A11AB0" w:rsidRDefault="00142C4D" w:rsidP="00142C4D">
      <w:pPr>
        <w:pStyle w:val="afff2"/>
        <w:shd w:val="clear" w:color="auto" w:fill="FFFFFF"/>
        <w:spacing w:before="0" w:after="0"/>
        <w:jc w:val="both"/>
        <w:rPr>
          <w:rFonts w:ascii="Times New Roman" w:hAnsi="Times New Roman" w:cs="Times New Roman"/>
          <w:color w:val="474145"/>
          <w:sz w:val="16"/>
          <w:szCs w:val="16"/>
        </w:rPr>
      </w:pPr>
    </w:p>
    <w:p w14:paraId="13752F65" w14:textId="67DD7AD7" w:rsidR="00142C4D" w:rsidRPr="00A11AB0" w:rsidRDefault="00142C4D" w:rsidP="00142C4D">
      <w:pPr>
        <w:autoSpaceDE w:val="0"/>
        <w:autoSpaceDN w:val="0"/>
        <w:adjustRightInd w:val="0"/>
        <w:ind w:firstLine="567"/>
        <w:jc w:val="both"/>
        <w:outlineLvl w:val="1"/>
        <w:rPr>
          <w:sz w:val="16"/>
          <w:szCs w:val="16"/>
        </w:rPr>
      </w:pPr>
      <w:r w:rsidRPr="00A11AB0">
        <w:rPr>
          <w:sz w:val="16"/>
          <w:szCs w:val="16"/>
        </w:rPr>
        <w:t>В соответствии с федеральными законами от 06.10.2003г № 131-ФЗ «Об общих принципах организации местного самоуправления в Российской Федерации», от 25.12.2008 № 273-ФЗ «О противодействии коррупции», на основании решения Совета народных депутатов от 18.02.2016г. №214 «О реализации отдельных положений федерального законодательства о противодействии коррупции в Совете народных депутатов Павловского муниципального района» Совет народных депутатов Павловского муниципального района</w:t>
      </w:r>
    </w:p>
    <w:p w14:paraId="11A7E4F9" w14:textId="77777777" w:rsidR="00142C4D" w:rsidRPr="00A11AB0" w:rsidRDefault="00142C4D" w:rsidP="00142C4D">
      <w:pPr>
        <w:autoSpaceDE w:val="0"/>
        <w:autoSpaceDN w:val="0"/>
        <w:adjustRightInd w:val="0"/>
        <w:jc w:val="both"/>
        <w:outlineLvl w:val="1"/>
        <w:rPr>
          <w:sz w:val="16"/>
          <w:szCs w:val="16"/>
        </w:rPr>
      </w:pPr>
    </w:p>
    <w:p w14:paraId="7107EF88" w14:textId="2CD4C217" w:rsidR="00142C4D" w:rsidRPr="00A11AB0" w:rsidRDefault="00142C4D" w:rsidP="00142C4D">
      <w:pPr>
        <w:jc w:val="center"/>
        <w:rPr>
          <w:sz w:val="16"/>
          <w:szCs w:val="16"/>
        </w:rPr>
      </w:pPr>
      <w:r w:rsidRPr="00A11AB0">
        <w:rPr>
          <w:sz w:val="16"/>
          <w:szCs w:val="16"/>
        </w:rPr>
        <w:t>РЕШИЛ:</w:t>
      </w:r>
    </w:p>
    <w:p w14:paraId="587D34C2" w14:textId="77777777" w:rsidR="00142C4D" w:rsidRPr="00A11AB0" w:rsidRDefault="00142C4D" w:rsidP="00142C4D">
      <w:pPr>
        <w:pStyle w:val="afff2"/>
        <w:shd w:val="clear" w:color="auto" w:fill="FFFFFF"/>
        <w:spacing w:before="0" w:after="0"/>
        <w:jc w:val="both"/>
        <w:rPr>
          <w:rFonts w:ascii="Times New Roman" w:hAnsi="Times New Roman" w:cs="Times New Roman"/>
          <w:sz w:val="16"/>
          <w:szCs w:val="16"/>
        </w:rPr>
      </w:pPr>
    </w:p>
    <w:p w14:paraId="565DD629" w14:textId="77777777" w:rsidR="00142C4D" w:rsidRPr="00A11AB0" w:rsidRDefault="00142C4D" w:rsidP="00142C4D">
      <w:pPr>
        <w:pStyle w:val="afff2"/>
        <w:widowControl/>
        <w:numPr>
          <w:ilvl w:val="0"/>
          <w:numId w:val="26"/>
        </w:numPr>
        <w:shd w:val="clear" w:color="auto" w:fill="FFFFFF"/>
        <w:suppressAutoHyphens w:val="0"/>
        <w:spacing w:before="0" w:after="0"/>
        <w:ind w:left="0" w:firstLine="567"/>
        <w:jc w:val="both"/>
        <w:rPr>
          <w:rFonts w:ascii="Times New Roman" w:hAnsi="Times New Roman" w:cs="Times New Roman"/>
          <w:sz w:val="16"/>
          <w:szCs w:val="16"/>
        </w:rPr>
      </w:pPr>
      <w:r w:rsidRPr="00A11AB0">
        <w:rPr>
          <w:rFonts w:ascii="Times New Roman" w:hAnsi="Times New Roman" w:cs="Times New Roman"/>
          <w:sz w:val="16"/>
          <w:szCs w:val="16"/>
        </w:rPr>
        <w:t>Образовать Комиссию Совета народных депутатов по контролю за достоверностью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 в следующем составе:</w:t>
      </w:r>
    </w:p>
    <w:tbl>
      <w:tblPr>
        <w:tblStyle w:val="af3"/>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63"/>
        <w:gridCol w:w="1764"/>
        <w:gridCol w:w="2699"/>
      </w:tblGrid>
      <w:tr w:rsidR="00142C4D" w:rsidRPr="00A11AB0" w14:paraId="315D969D" w14:textId="77777777" w:rsidTr="00142C4D">
        <w:trPr>
          <w:cantSplit/>
        </w:trPr>
        <w:tc>
          <w:tcPr>
            <w:tcW w:w="376" w:type="pct"/>
          </w:tcPr>
          <w:p w14:paraId="68EDBB02"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1.</w:t>
            </w:r>
          </w:p>
        </w:tc>
        <w:tc>
          <w:tcPr>
            <w:tcW w:w="1828" w:type="pct"/>
          </w:tcPr>
          <w:p w14:paraId="0B87BDAE" w14:textId="77777777" w:rsidR="00142C4D"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Заздравных Владимир Иванович</w:t>
            </w:r>
          </w:p>
          <w:p w14:paraId="032C2CF2" w14:textId="77777777" w:rsidR="00142C4D" w:rsidRPr="00A11AB0" w:rsidRDefault="00142C4D" w:rsidP="002B77B9">
            <w:pPr>
              <w:pStyle w:val="afff2"/>
              <w:spacing w:before="0" w:after="0"/>
              <w:jc w:val="both"/>
              <w:rPr>
                <w:rFonts w:ascii="Times New Roman" w:hAnsi="Times New Roman" w:cs="Times New Roman"/>
                <w:sz w:val="16"/>
                <w:szCs w:val="16"/>
              </w:rPr>
            </w:pPr>
          </w:p>
        </w:tc>
        <w:tc>
          <w:tcPr>
            <w:tcW w:w="2796" w:type="pct"/>
          </w:tcPr>
          <w:p w14:paraId="50C504FF"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 председатель Комиссии;</w:t>
            </w:r>
          </w:p>
        </w:tc>
      </w:tr>
      <w:tr w:rsidR="00142C4D" w:rsidRPr="00A11AB0" w14:paraId="02D01197" w14:textId="77777777" w:rsidTr="00142C4D">
        <w:trPr>
          <w:cantSplit/>
        </w:trPr>
        <w:tc>
          <w:tcPr>
            <w:tcW w:w="376" w:type="pct"/>
          </w:tcPr>
          <w:p w14:paraId="6E67C5B2"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2.</w:t>
            </w:r>
          </w:p>
        </w:tc>
        <w:tc>
          <w:tcPr>
            <w:tcW w:w="1828" w:type="pct"/>
          </w:tcPr>
          <w:p w14:paraId="1E183481"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Немчинов Виктор Петрович</w:t>
            </w:r>
          </w:p>
        </w:tc>
        <w:tc>
          <w:tcPr>
            <w:tcW w:w="2796" w:type="pct"/>
          </w:tcPr>
          <w:p w14:paraId="71846A97" w14:textId="77777777" w:rsidR="00142C4D"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 представитель фракции Павловского МО ПП</w:t>
            </w:r>
            <w:r w:rsidRPr="00A11AB0">
              <w:rPr>
                <w:rFonts w:ascii="Times New Roman" w:hAnsi="Times New Roman" w:cs="Times New Roman"/>
                <w:b/>
                <w:sz w:val="16"/>
                <w:szCs w:val="16"/>
              </w:rPr>
              <w:t xml:space="preserve"> </w:t>
            </w:r>
            <w:r w:rsidRPr="00A11AB0">
              <w:rPr>
                <w:rFonts w:ascii="Times New Roman" w:hAnsi="Times New Roman" w:cs="Times New Roman"/>
                <w:sz w:val="16"/>
                <w:szCs w:val="16"/>
              </w:rPr>
              <w:t>КПРФ, член Комиссии;</w:t>
            </w:r>
          </w:p>
          <w:p w14:paraId="21A2EFA3" w14:textId="77777777" w:rsidR="00142C4D" w:rsidRPr="00A11AB0" w:rsidRDefault="00142C4D" w:rsidP="002B77B9">
            <w:pPr>
              <w:pStyle w:val="afff2"/>
              <w:spacing w:before="0" w:after="0"/>
              <w:jc w:val="both"/>
              <w:rPr>
                <w:rFonts w:ascii="Times New Roman" w:hAnsi="Times New Roman" w:cs="Times New Roman"/>
                <w:sz w:val="16"/>
                <w:szCs w:val="16"/>
              </w:rPr>
            </w:pPr>
          </w:p>
        </w:tc>
      </w:tr>
      <w:tr w:rsidR="00142C4D" w:rsidRPr="00A11AB0" w14:paraId="55E86FB9" w14:textId="77777777" w:rsidTr="00142C4D">
        <w:trPr>
          <w:cantSplit/>
        </w:trPr>
        <w:tc>
          <w:tcPr>
            <w:tcW w:w="376" w:type="pct"/>
          </w:tcPr>
          <w:p w14:paraId="033F8B60"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3.</w:t>
            </w:r>
          </w:p>
        </w:tc>
        <w:tc>
          <w:tcPr>
            <w:tcW w:w="1828" w:type="pct"/>
          </w:tcPr>
          <w:p w14:paraId="37D29A39"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Корнилов Александр Иванович</w:t>
            </w:r>
          </w:p>
        </w:tc>
        <w:tc>
          <w:tcPr>
            <w:tcW w:w="2796" w:type="pct"/>
          </w:tcPr>
          <w:p w14:paraId="7FFA0D66" w14:textId="77777777" w:rsidR="00142C4D"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 представитель фракции Павловского МО партии</w:t>
            </w:r>
            <w:r w:rsidRPr="00A11AB0">
              <w:rPr>
                <w:rFonts w:ascii="Times New Roman" w:hAnsi="Times New Roman" w:cs="Times New Roman"/>
                <w:b/>
                <w:sz w:val="16"/>
                <w:szCs w:val="16"/>
              </w:rPr>
              <w:t xml:space="preserve"> </w:t>
            </w:r>
            <w:r w:rsidRPr="00A11AB0">
              <w:rPr>
                <w:rFonts w:ascii="Times New Roman" w:hAnsi="Times New Roman" w:cs="Times New Roman"/>
                <w:sz w:val="16"/>
                <w:szCs w:val="16"/>
              </w:rPr>
              <w:t>«Единая Россия», член Комиссии;</w:t>
            </w:r>
          </w:p>
          <w:p w14:paraId="25735DF6" w14:textId="77777777" w:rsidR="00142C4D" w:rsidRPr="00A11AB0" w:rsidRDefault="00142C4D" w:rsidP="002B77B9">
            <w:pPr>
              <w:pStyle w:val="afff2"/>
              <w:spacing w:before="0" w:after="0"/>
              <w:jc w:val="both"/>
              <w:rPr>
                <w:rFonts w:ascii="Times New Roman" w:hAnsi="Times New Roman" w:cs="Times New Roman"/>
                <w:sz w:val="16"/>
                <w:szCs w:val="16"/>
              </w:rPr>
            </w:pPr>
          </w:p>
        </w:tc>
      </w:tr>
      <w:tr w:rsidR="00142C4D" w:rsidRPr="00A11AB0" w14:paraId="35A137CA" w14:textId="77777777" w:rsidTr="00142C4D">
        <w:trPr>
          <w:cantSplit/>
        </w:trPr>
        <w:tc>
          <w:tcPr>
            <w:tcW w:w="376" w:type="pct"/>
          </w:tcPr>
          <w:p w14:paraId="5112DF60"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4.</w:t>
            </w:r>
          </w:p>
        </w:tc>
        <w:tc>
          <w:tcPr>
            <w:tcW w:w="1828" w:type="pct"/>
          </w:tcPr>
          <w:p w14:paraId="5C10578A"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Харцызов Роман Александрович</w:t>
            </w:r>
          </w:p>
        </w:tc>
        <w:tc>
          <w:tcPr>
            <w:tcW w:w="2796" w:type="pct"/>
          </w:tcPr>
          <w:p w14:paraId="36E10DA6" w14:textId="77777777" w:rsidR="00142C4D"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 представитель фракции</w:t>
            </w:r>
            <w:r w:rsidRPr="00A11AB0">
              <w:rPr>
                <w:rFonts w:ascii="Times New Roman" w:hAnsi="Times New Roman" w:cs="Times New Roman"/>
                <w:b/>
                <w:sz w:val="16"/>
                <w:szCs w:val="16"/>
              </w:rPr>
              <w:t xml:space="preserve"> </w:t>
            </w:r>
            <w:r w:rsidRPr="00A11AB0">
              <w:rPr>
                <w:rFonts w:ascii="Times New Roman" w:hAnsi="Times New Roman" w:cs="Times New Roman"/>
                <w:sz w:val="16"/>
                <w:szCs w:val="16"/>
              </w:rPr>
              <w:t>ВРО партии «Справедливая Россия», член Комиссии;</w:t>
            </w:r>
          </w:p>
          <w:p w14:paraId="79FB3806" w14:textId="77777777" w:rsidR="00142C4D" w:rsidRPr="00A11AB0" w:rsidRDefault="00142C4D" w:rsidP="002B77B9">
            <w:pPr>
              <w:pStyle w:val="afff2"/>
              <w:spacing w:before="0" w:after="0"/>
              <w:jc w:val="both"/>
              <w:rPr>
                <w:rFonts w:ascii="Times New Roman" w:hAnsi="Times New Roman" w:cs="Times New Roman"/>
                <w:sz w:val="16"/>
                <w:szCs w:val="16"/>
              </w:rPr>
            </w:pPr>
          </w:p>
        </w:tc>
      </w:tr>
      <w:tr w:rsidR="00142C4D" w:rsidRPr="00A11AB0" w14:paraId="3253F270" w14:textId="77777777" w:rsidTr="00142C4D">
        <w:trPr>
          <w:cantSplit/>
        </w:trPr>
        <w:tc>
          <w:tcPr>
            <w:tcW w:w="376" w:type="pct"/>
          </w:tcPr>
          <w:p w14:paraId="04E612BC"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5.</w:t>
            </w:r>
          </w:p>
        </w:tc>
        <w:tc>
          <w:tcPr>
            <w:tcW w:w="1828" w:type="pct"/>
          </w:tcPr>
          <w:p w14:paraId="09695B51"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Спицына Марина Алексеевна</w:t>
            </w:r>
          </w:p>
        </w:tc>
        <w:tc>
          <w:tcPr>
            <w:tcW w:w="2796" w:type="pct"/>
          </w:tcPr>
          <w:p w14:paraId="72D55C10" w14:textId="77777777" w:rsidR="00142C4D"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 представитель фракции ВРО ПП</w:t>
            </w:r>
            <w:r w:rsidRPr="00A11AB0">
              <w:rPr>
                <w:rFonts w:ascii="Times New Roman" w:hAnsi="Times New Roman" w:cs="Times New Roman"/>
                <w:b/>
                <w:sz w:val="16"/>
                <w:szCs w:val="16"/>
              </w:rPr>
              <w:t xml:space="preserve"> </w:t>
            </w:r>
            <w:r w:rsidRPr="00A11AB0">
              <w:rPr>
                <w:rFonts w:ascii="Times New Roman" w:hAnsi="Times New Roman" w:cs="Times New Roman"/>
                <w:sz w:val="16"/>
                <w:szCs w:val="16"/>
              </w:rPr>
              <w:t>ЛДПР, член Комиссии;</w:t>
            </w:r>
          </w:p>
          <w:p w14:paraId="29E0DB90" w14:textId="77777777" w:rsidR="00142C4D" w:rsidRPr="00A11AB0" w:rsidRDefault="00142C4D" w:rsidP="002B77B9">
            <w:pPr>
              <w:pStyle w:val="afff2"/>
              <w:spacing w:before="0" w:after="0"/>
              <w:jc w:val="both"/>
              <w:rPr>
                <w:rFonts w:ascii="Times New Roman" w:hAnsi="Times New Roman" w:cs="Times New Roman"/>
                <w:sz w:val="16"/>
                <w:szCs w:val="16"/>
              </w:rPr>
            </w:pPr>
          </w:p>
        </w:tc>
      </w:tr>
      <w:tr w:rsidR="00142C4D" w:rsidRPr="00A11AB0" w14:paraId="2E485EC6" w14:textId="77777777" w:rsidTr="00142C4D">
        <w:trPr>
          <w:cantSplit/>
        </w:trPr>
        <w:tc>
          <w:tcPr>
            <w:tcW w:w="376" w:type="pct"/>
          </w:tcPr>
          <w:p w14:paraId="59888555"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6.</w:t>
            </w:r>
          </w:p>
        </w:tc>
        <w:tc>
          <w:tcPr>
            <w:tcW w:w="1828" w:type="pct"/>
          </w:tcPr>
          <w:p w14:paraId="656FF521"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Рязанцева Валентина Ивановна</w:t>
            </w:r>
          </w:p>
        </w:tc>
        <w:tc>
          <w:tcPr>
            <w:tcW w:w="2796" w:type="pct"/>
          </w:tcPr>
          <w:p w14:paraId="7E39CBF1" w14:textId="77777777" w:rsidR="00142C4D"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 начальник отдела организационно-правой работы Совета народных депутатов</w:t>
            </w:r>
          </w:p>
          <w:p w14:paraId="131BD85F" w14:textId="77777777" w:rsidR="00142C4D" w:rsidRPr="00A11AB0" w:rsidRDefault="00142C4D" w:rsidP="002B77B9">
            <w:pPr>
              <w:pStyle w:val="afff2"/>
              <w:spacing w:before="0" w:after="0"/>
              <w:jc w:val="both"/>
              <w:rPr>
                <w:rFonts w:ascii="Times New Roman" w:hAnsi="Times New Roman" w:cs="Times New Roman"/>
                <w:sz w:val="16"/>
                <w:szCs w:val="16"/>
              </w:rPr>
            </w:pPr>
          </w:p>
        </w:tc>
      </w:tr>
      <w:tr w:rsidR="00142C4D" w:rsidRPr="00A11AB0" w14:paraId="122084DE" w14:textId="77777777" w:rsidTr="00142C4D">
        <w:trPr>
          <w:cantSplit/>
        </w:trPr>
        <w:tc>
          <w:tcPr>
            <w:tcW w:w="376" w:type="pct"/>
          </w:tcPr>
          <w:p w14:paraId="2968967E"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7.</w:t>
            </w:r>
          </w:p>
        </w:tc>
        <w:tc>
          <w:tcPr>
            <w:tcW w:w="1828" w:type="pct"/>
          </w:tcPr>
          <w:p w14:paraId="2C621AF8" w14:textId="77777777" w:rsidR="00142C4D" w:rsidRPr="00A11AB0" w:rsidRDefault="00142C4D" w:rsidP="002B77B9">
            <w:pPr>
              <w:pStyle w:val="afff2"/>
              <w:spacing w:before="0" w:after="0"/>
              <w:rPr>
                <w:rFonts w:ascii="Times New Roman" w:hAnsi="Times New Roman" w:cs="Times New Roman"/>
                <w:sz w:val="16"/>
                <w:szCs w:val="16"/>
              </w:rPr>
            </w:pPr>
            <w:r w:rsidRPr="00A11AB0">
              <w:rPr>
                <w:rFonts w:ascii="Times New Roman" w:hAnsi="Times New Roman" w:cs="Times New Roman"/>
                <w:sz w:val="16"/>
                <w:szCs w:val="16"/>
              </w:rPr>
              <w:t>Велигжанина Наталья Владимировна</w:t>
            </w:r>
          </w:p>
        </w:tc>
        <w:tc>
          <w:tcPr>
            <w:tcW w:w="2796" w:type="pct"/>
          </w:tcPr>
          <w:p w14:paraId="4AB1629A" w14:textId="77777777" w:rsidR="00142C4D" w:rsidRPr="00A11AB0" w:rsidRDefault="00142C4D" w:rsidP="002B77B9">
            <w:pPr>
              <w:pStyle w:val="afff2"/>
              <w:spacing w:before="0" w:after="0"/>
              <w:jc w:val="both"/>
              <w:rPr>
                <w:rFonts w:ascii="Times New Roman" w:hAnsi="Times New Roman" w:cs="Times New Roman"/>
                <w:sz w:val="16"/>
                <w:szCs w:val="16"/>
              </w:rPr>
            </w:pPr>
            <w:r w:rsidRPr="00A11AB0">
              <w:rPr>
                <w:rFonts w:ascii="Times New Roman" w:hAnsi="Times New Roman" w:cs="Times New Roman"/>
                <w:sz w:val="16"/>
                <w:szCs w:val="16"/>
              </w:rPr>
              <w:t>- юрисконсульт Совета народных депутатов.</w:t>
            </w:r>
          </w:p>
        </w:tc>
      </w:tr>
    </w:tbl>
    <w:p w14:paraId="0495E0BD" w14:textId="77777777" w:rsidR="00142C4D" w:rsidRPr="00A11AB0" w:rsidRDefault="00142C4D" w:rsidP="00142C4D">
      <w:pPr>
        <w:pStyle w:val="afff2"/>
        <w:shd w:val="clear" w:color="auto" w:fill="FFFFFF"/>
        <w:spacing w:before="0" w:after="0"/>
        <w:jc w:val="both"/>
        <w:rPr>
          <w:rFonts w:ascii="Times New Roman" w:hAnsi="Times New Roman" w:cs="Times New Roman"/>
          <w:sz w:val="16"/>
          <w:szCs w:val="16"/>
        </w:rPr>
      </w:pPr>
    </w:p>
    <w:p w14:paraId="04DB6CF5" w14:textId="0A51DFC1" w:rsidR="00142C4D" w:rsidRPr="00A11AB0" w:rsidRDefault="00142C4D" w:rsidP="00142C4D">
      <w:pPr>
        <w:pStyle w:val="afff2"/>
        <w:shd w:val="clear" w:color="auto" w:fill="FFFFFF"/>
        <w:spacing w:before="0" w:after="0"/>
        <w:ind w:firstLine="567"/>
        <w:jc w:val="both"/>
        <w:rPr>
          <w:rFonts w:ascii="Times New Roman" w:hAnsi="Times New Roman" w:cs="Times New Roman"/>
          <w:sz w:val="16"/>
          <w:szCs w:val="16"/>
        </w:rPr>
      </w:pPr>
      <w:r w:rsidRPr="00A11AB0">
        <w:rPr>
          <w:rFonts w:ascii="Times New Roman" w:hAnsi="Times New Roman" w:cs="Times New Roman"/>
          <w:sz w:val="16"/>
          <w:szCs w:val="16"/>
        </w:rPr>
        <w:t>2. Настоящее решение вступает в силу с момента его принятия.</w:t>
      </w:r>
    </w:p>
    <w:p w14:paraId="70EFB29E" w14:textId="0201A4B1" w:rsidR="00142C4D" w:rsidRPr="00A11AB0" w:rsidRDefault="00142C4D" w:rsidP="00142C4D">
      <w:pPr>
        <w:pStyle w:val="afff2"/>
        <w:shd w:val="clear" w:color="auto" w:fill="FFFFFF"/>
        <w:spacing w:before="0" w:after="0"/>
        <w:ind w:firstLine="567"/>
        <w:jc w:val="both"/>
        <w:rPr>
          <w:rFonts w:ascii="Times New Roman" w:hAnsi="Times New Roman" w:cs="Times New Roman"/>
          <w:sz w:val="16"/>
          <w:szCs w:val="16"/>
        </w:rPr>
      </w:pPr>
      <w:r w:rsidRPr="00A11AB0">
        <w:rPr>
          <w:rFonts w:ascii="Times New Roman" w:hAnsi="Times New Roman" w:cs="Times New Roman"/>
          <w:sz w:val="16"/>
          <w:szCs w:val="16"/>
        </w:rPr>
        <w:t>3. Опубликовать настоящее решение в Павловской муниципальной газете «Павловский муниципальный вестник».</w:t>
      </w:r>
    </w:p>
    <w:p w14:paraId="36A43968" w14:textId="35C0D77B" w:rsidR="00142C4D" w:rsidRPr="00A11AB0" w:rsidRDefault="00142C4D" w:rsidP="00142C4D">
      <w:pPr>
        <w:ind w:firstLine="567"/>
        <w:jc w:val="both"/>
        <w:rPr>
          <w:sz w:val="16"/>
          <w:szCs w:val="16"/>
        </w:rPr>
      </w:pPr>
      <w:r w:rsidRPr="00A11AB0">
        <w:rPr>
          <w:color w:val="000000"/>
          <w:sz w:val="16"/>
          <w:szCs w:val="16"/>
        </w:rPr>
        <w:t xml:space="preserve">4. </w:t>
      </w:r>
      <w:r w:rsidRPr="00A11AB0">
        <w:rPr>
          <w:sz w:val="16"/>
          <w:szCs w:val="16"/>
        </w:rPr>
        <w:t>Контроль за исполнением настоящего решения возложить на председателя постоянной комиссии по законности, безопасности, правам человека и охране общественного порядка Заздравных В.И.</w:t>
      </w:r>
    </w:p>
    <w:p w14:paraId="553B14BC" w14:textId="77777777" w:rsidR="00142C4D" w:rsidRPr="00A11AB0" w:rsidRDefault="00142C4D" w:rsidP="00142C4D">
      <w:pPr>
        <w:pStyle w:val="afff2"/>
        <w:shd w:val="clear" w:color="auto" w:fill="FFFFFF"/>
        <w:spacing w:before="0" w:after="0"/>
        <w:jc w:val="both"/>
        <w:rPr>
          <w:rFonts w:ascii="Times New Roman" w:hAnsi="Times New Roman" w:cs="Times New Roman"/>
          <w:sz w:val="16"/>
          <w:szCs w:val="16"/>
        </w:rPr>
      </w:pPr>
    </w:p>
    <w:p w14:paraId="569754D9" w14:textId="77777777" w:rsidR="00142C4D" w:rsidRPr="00A11AB0" w:rsidRDefault="00142C4D" w:rsidP="00142C4D">
      <w:pPr>
        <w:pStyle w:val="afff2"/>
        <w:shd w:val="clear" w:color="auto" w:fill="FFFFFF"/>
        <w:spacing w:before="0" w:after="0"/>
        <w:jc w:val="both"/>
        <w:rPr>
          <w:rFonts w:ascii="Times New Roman" w:hAnsi="Times New Roman" w:cs="Times New Roman"/>
          <w:sz w:val="16"/>
          <w:szCs w:val="16"/>
        </w:rPr>
      </w:pPr>
      <w:r w:rsidRPr="00A11AB0">
        <w:rPr>
          <w:rFonts w:ascii="Times New Roman" w:hAnsi="Times New Roman" w:cs="Times New Roman"/>
          <w:sz w:val="16"/>
          <w:szCs w:val="16"/>
        </w:rPr>
        <w:t>Глава Павловского</w:t>
      </w:r>
    </w:p>
    <w:p w14:paraId="069EFFE6" w14:textId="2241B170" w:rsidR="00142C4D" w:rsidRPr="00A11AB0" w:rsidRDefault="00142C4D" w:rsidP="00142C4D">
      <w:pPr>
        <w:tabs>
          <w:tab w:val="left" w:pos="3544"/>
        </w:tabs>
        <w:rPr>
          <w:sz w:val="16"/>
          <w:szCs w:val="16"/>
        </w:rPr>
      </w:pPr>
      <w:r w:rsidRPr="00A11AB0">
        <w:rPr>
          <w:sz w:val="16"/>
          <w:szCs w:val="16"/>
        </w:rPr>
        <w:t>муниципального района</w:t>
      </w:r>
      <w:r>
        <w:rPr>
          <w:sz w:val="16"/>
          <w:szCs w:val="16"/>
        </w:rPr>
        <w:tab/>
      </w:r>
      <w:r w:rsidRPr="00A11AB0">
        <w:rPr>
          <w:sz w:val="16"/>
          <w:szCs w:val="16"/>
        </w:rPr>
        <w:t>Н.Н.Дегтярев</w:t>
      </w:r>
    </w:p>
    <w:p w14:paraId="3F098369" w14:textId="77777777" w:rsidR="00142C4D" w:rsidRDefault="00142C4D" w:rsidP="006B09E8">
      <w:pPr>
        <w:pStyle w:val="afa"/>
        <w:ind w:firstLine="0"/>
        <w:jc w:val="center"/>
        <w:rPr>
          <w:bCs/>
          <w:sz w:val="16"/>
          <w:szCs w:val="16"/>
        </w:rPr>
      </w:pPr>
    </w:p>
    <w:p w14:paraId="6B031BE6" w14:textId="77777777" w:rsidR="00142C4D" w:rsidRDefault="00142C4D" w:rsidP="006B09E8">
      <w:pPr>
        <w:pStyle w:val="afa"/>
        <w:ind w:firstLine="0"/>
        <w:jc w:val="center"/>
        <w:rPr>
          <w:bCs/>
          <w:sz w:val="16"/>
          <w:szCs w:val="16"/>
        </w:rPr>
      </w:pPr>
    </w:p>
    <w:p w14:paraId="71522EB4" w14:textId="77777777" w:rsidR="00142C4D" w:rsidRDefault="00142C4D" w:rsidP="006B09E8">
      <w:pPr>
        <w:pStyle w:val="afa"/>
        <w:ind w:firstLine="0"/>
        <w:jc w:val="center"/>
        <w:rPr>
          <w:bCs/>
          <w:sz w:val="16"/>
          <w:szCs w:val="16"/>
        </w:rPr>
      </w:pPr>
    </w:p>
    <w:p w14:paraId="28438F43" w14:textId="77777777" w:rsidR="002B77B9" w:rsidRPr="002B77B9" w:rsidRDefault="002B77B9" w:rsidP="002B77B9">
      <w:pPr>
        <w:pStyle w:val="afa"/>
        <w:ind w:firstLine="0"/>
        <w:jc w:val="center"/>
        <w:rPr>
          <w:b/>
          <w:bCs/>
          <w:spacing w:val="20"/>
          <w:sz w:val="16"/>
          <w:szCs w:val="16"/>
        </w:rPr>
      </w:pPr>
      <w:r w:rsidRPr="002B77B9">
        <w:rPr>
          <w:b/>
          <w:bCs/>
          <w:spacing w:val="20"/>
          <w:sz w:val="16"/>
          <w:szCs w:val="16"/>
        </w:rPr>
        <w:t>СОВЕТ</w:t>
      </w:r>
    </w:p>
    <w:p w14:paraId="42DBC5CC" w14:textId="77777777" w:rsidR="002B77B9" w:rsidRPr="002B77B9" w:rsidRDefault="002B77B9" w:rsidP="002B77B9">
      <w:pPr>
        <w:pStyle w:val="afa"/>
        <w:ind w:firstLine="0"/>
        <w:jc w:val="center"/>
        <w:rPr>
          <w:b/>
          <w:bCs/>
          <w:spacing w:val="20"/>
          <w:sz w:val="16"/>
          <w:szCs w:val="16"/>
        </w:rPr>
      </w:pPr>
      <w:r w:rsidRPr="002B77B9">
        <w:rPr>
          <w:b/>
          <w:bCs/>
          <w:spacing w:val="20"/>
          <w:sz w:val="16"/>
          <w:szCs w:val="16"/>
        </w:rPr>
        <w:t>НАРОДНЫХ ДЕПУТАТОВ ПАВЛОВСКОГО МУНИЦИПАЛЬНОГО РАЙОНА ВОРОНЕЖСКОЙ ОБЛАСТИ</w:t>
      </w:r>
    </w:p>
    <w:p w14:paraId="043FEF64" w14:textId="77777777" w:rsidR="002B77B9" w:rsidRPr="002B77B9" w:rsidRDefault="002B77B9" w:rsidP="002B77B9">
      <w:pPr>
        <w:pStyle w:val="afa"/>
        <w:ind w:firstLine="0"/>
        <w:jc w:val="center"/>
        <w:rPr>
          <w:spacing w:val="20"/>
          <w:sz w:val="16"/>
          <w:szCs w:val="16"/>
        </w:rPr>
      </w:pPr>
    </w:p>
    <w:p w14:paraId="23CF7F5C" w14:textId="01852500" w:rsidR="002B77B9" w:rsidRPr="002B77B9" w:rsidRDefault="002B77B9" w:rsidP="002B77B9">
      <w:pPr>
        <w:pStyle w:val="afa"/>
        <w:ind w:firstLine="0"/>
        <w:jc w:val="center"/>
        <w:rPr>
          <w:b/>
          <w:bCs/>
          <w:spacing w:val="20"/>
          <w:sz w:val="16"/>
          <w:szCs w:val="16"/>
        </w:rPr>
      </w:pPr>
      <w:r w:rsidRPr="002B77B9">
        <w:rPr>
          <w:b/>
          <w:bCs/>
          <w:spacing w:val="20"/>
          <w:sz w:val="16"/>
          <w:szCs w:val="16"/>
        </w:rPr>
        <w:t>РЕШЕНИЕ</w:t>
      </w:r>
    </w:p>
    <w:p w14:paraId="6A55B074" w14:textId="77777777" w:rsidR="002B77B9" w:rsidRPr="00766DE4" w:rsidRDefault="002B77B9" w:rsidP="002B77B9">
      <w:pPr>
        <w:pStyle w:val="afa"/>
        <w:ind w:firstLine="0"/>
        <w:jc w:val="center"/>
        <w:rPr>
          <w:sz w:val="16"/>
          <w:szCs w:val="16"/>
        </w:rPr>
      </w:pPr>
    </w:p>
    <w:p w14:paraId="745F4FA5" w14:textId="79B8D40C" w:rsidR="002B77B9" w:rsidRPr="00766DE4" w:rsidRDefault="002B77B9" w:rsidP="002B77B9">
      <w:pPr>
        <w:pStyle w:val="afa"/>
        <w:ind w:firstLine="0"/>
        <w:rPr>
          <w:sz w:val="16"/>
          <w:szCs w:val="16"/>
          <w:u w:val="single"/>
        </w:rPr>
      </w:pPr>
      <w:r w:rsidRPr="00766DE4">
        <w:rPr>
          <w:sz w:val="16"/>
          <w:szCs w:val="16"/>
          <w:u w:val="single"/>
        </w:rPr>
        <w:t>от 28.04.2016 г</w:t>
      </w:r>
      <w:r>
        <w:rPr>
          <w:sz w:val="16"/>
          <w:szCs w:val="16"/>
          <w:u w:val="single"/>
        </w:rPr>
        <w:t>.</w:t>
      </w:r>
      <w:r w:rsidRPr="00766DE4">
        <w:rPr>
          <w:sz w:val="16"/>
          <w:szCs w:val="16"/>
          <w:u w:val="single"/>
        </w:rPr>
        <w:t xml:space="preserve"> № 227</w:t>
      </w:r>
    </w:p>
    <w:p w14:paraId="077F504D" w14:textId="6BE93256" w:rsidR="002B77B9" w:rsidRPr="00766DE4" w:rsidRDefault="002B77B9" w:rsidP="002B77B9">
      <w:pPr>
        <w:pStyle w:val="afa"/>
        <w:ind w:firstLine="0"/>
        <w:rPr>
          <w:sz w:val="16"/>
          <w:szCs w:val="16"/>
        </w:rPr>
      </w:pPr>
      <w:r w:rsidRPr="00766DE4">
        <w:rPr>
          <w:sz w:val="16"/>
          <w:szCs w:val="16"/>
        </w:rPr>
        <w:t>г. Павловск</w:t>
      </w:r>
    </w:p>
    <w:p w14:paraId="3A38480E" w14:textId="77777777" w:rsidR="002B77B9" w:rsidRPr="00766DE4" w:rsidRDefault="002B77B9" w:rsidP="002B77B9">
      <w:pPr>
        <w:rPr>
          <w:sz w:val="16"/>
          <w:szCs w:val="16"/>
        </w:rPr>
      </w:pPr>
    </w:p>
    <w:p w14:paraId="1C310FC3" w14:textId="42ABC386" w:rsidR="002B77B9" w:rsidRPr="00766DE4" w:rsidRDefault="002B77B9" w:rsidP="002B77B9">
      <w:pPr>
        <w:ind w:right="1208"/>
        <w:rPr>
          <w:sz w:val="16"/>
          <w:szCs w:val="16"/>
        </w:rPr>
      </w:pPr>
      <w:r w:rsidRPr="00766DE4">
        <w:rPr>
          <w:sz w:val="16"/>
          <w:szCs w:val="16"/>
        </w:rPr>
        <w:t>О результатах публичных слушаний по вопросу «Об исполнении бюджета Павловского муниципального района за 2015 год»</w:t>
      </w:r>
    </w:p>
    <w:p w14:paraId="421B083F" w14:textId="77777777" w:rsidR="002B77B9" w:rsidRPr="00766DE4" w:rsidRDefault="002B77B9" w:rsidP="002B77B9">
      <w:pPr>
        <w:rPr>
          <w:sz w:val="16"/>
          <w:szCs w:val="16"/>
        </w:rPr>
      </w:pPr>
    </w:p>
    <w:p w14:paraId="22183C05" w14:textId="1099FF6F" w:rsidR="002B77B9" w:rsidRPr="00766DE4" w:rsidRDefault="002B77B9" w:rsidP="002B77B9">
      <w:pPr>
        <w:ind w:firstLine="567"/>
        <w:jc w:val="both"/>
        <w:rPr>
          <w:sz w:val="16"/>
          <w:szCs w:val="16"/>
        </w:rPr>
      </w:pPr>
      <w:r w:rsidRPr="00766DE4">
        <w:rPr>
          <w:sz w:val="16"/>
          <w:szCs w:val="16"/>
        </w:rPr>
        <w:t>В соответствии со статьей 28 Федерального закона Российской Федерации от 06.10.2003 г. № 131-ФЗ «Об общих принципах организации местного самоуправления в Российской Федерации», статьей 19 Устава Павловского муниципального района Воронежской области, Положением о публичных слушаниях в Павловском муниципальном районе, утвержденным решением Совета народных депутатов Павловского муниципального района от 26.03.2009 г. № 096 Совет народных депутатов Павловского муниципального района</w:t>
      </w:r>
    </w:p>
    <w:p w14:paraId="5D28FD5B" w14:textId="77777777" w:rsidR="002B77B9" w:rsidRPr="00766DE4" w:rsidRDefault="002B77B9" w:rsidP="002B77B9">
      <w:pPr>
        <w:jc w:val="both"/>
        <w:rPr>
          <w:sz w:val="16"/>
          <w:szCs w:val="16"/>
        </w:rPr>
      </w:pPr>
    </w:p>
    <w:p w14:paraId="088C6261" w14:textId="63A5BD77" w:rsidR="002B77B9" w:rsidRPr="00766DE4" w:rsidRDefault="002B77B9" w:rsidP="002B77B9">
      <w:pPr>
        <w:jc w:val="center"/>
        <w:rPr>
          <w:sz w:val="16"/>
          <w:szCs w:val="16"/>
        </w:rPr>
      </w:pPr>
      <w:r w:rsidRPr="00766DE4">
        <w:rPr>
          <w:sz w:val="16"/>
          <w:szCs w:val="16"/>
        </w:rPr>
        <w:t>РЕШИЛ:</w:t>
      </w:r>
    </w:p>
    <w:p w14:paraId="78F7EB98" w14:textId="77777777" w:rsidR="002B77B9" w:rsidRPr="00766DE4" w:rsidRDefault="002B77B9" w:rsidP="002B77B9">
      <w:pPr>
        <w:rPr>
          <w:sz w:val="16"/>
          <w:szCs w:val="16"/>
        </w:rPr>
      </w:pPr>
    </w:p>
    <w:p w14:paraId="5A162F90" w14:textId="0E2DE6CF" w:rsidR="002B77B9" w:rsidRPr="00766DE4" w:rsidRDefault="002B77B9" w:rsidP="002B77B9">
      <w:pPr>
        <w:ind w:firstLine="567"/>
        <w:jc w:val="both"/>
        <w:rPr>
          <w:sz w:val="16"/>
          <w:szCs w:val="16"/>
        </w:rPr>
      </w:pPr>
      <w:r w:rsidRPr="00766DE4">
        <w:rPr>
          <w:sz w:val="16"/>
          <w:szCs w:val="16"/>
        </w:rPr>
        <w:t>Одобрить рекомендации публичных слушаний, состоявшихся в Павловском муниципальном районе 19 апреля 2016 года по вопросу «Об исполнении бюджета Павловского муниципального района за 2015 год».</w:t>
      </w:r>
    </w:p>
    <w:p w14:paraId="65521417" w14:textId="77777777" w:rsidR="002B77B9" w:rsidRDefault="002B77B9" w:rsidP="002B77B9">
      <w:pPr>
        <w:rPr>
          <w:sz w:val="16"/>
          <w:szCs w:val="16"/>
        </w:rPr>
      </w:pPr>
    </w:p>
    <w:p w14:paraId="7FCF6855" w14:textId="77777777" w:rsidR="00266412" w:rsidRPr="00766DE4" w:rsidRDefault="00266412" w:rsidP="002B77B9">
      <w:pPr>
        <w:rPr>
          <w:sz w:val="16"/>
          <w:szCs w:val="16"/>
        </w:rPr>
      </w:pPr>
    </w:p>
    <w:p w14:paraId="18D990F2" w14:textId="77777777" w:rsidR="002B77B9" w:rsidRPr="00766DE4" w:rsidRDefault="002B77B9" w:rsidP="002B77B9">
      <w:pPr>
        <w:rPr>
          <w:sz w:val="16"/>
          <w:szCs w:val="16"/>
        </w:rPr>
      </w:pPr>
      <w:r w:rsidRPr="00766DE4">
        <w:rPr>
          <w:sz w:val="16"/>
          <w:szCs w:val="16"/>
        </w:rPr>
        <w:t xml:space="preserve">Глава Павловского </w:t>
      </w:r>
    </w:p>
    <w:p w14:paraId="6D9A5E8A" w14:textId="32F80622" w:rsidR="002B77B9" w:rsidRPr="00766DE4" w:rsidRDefault="002B77B9" w:rsidP="002B77B9">
      <w:pPr>
        <w:tabs>
          <w:tab w:val="left" w:pos="3544"/>
        </w:tabs>
        <w:rPr>
          <w:sz w:val="16"/>
          <w:szCs w:val="16"/>
        </w:rPr>
      </w:pPr>
      <w:r w:rsidRPr="00766DE4">
        <w:rPr>
          <w:sz w:val="16"/>
          <w:szCs w:val="16"/>
        </w:rPr>
        <w:t>муниципального района</w:t>
      </w:r>
      <w:r>
        <w:rPr>
          <w:sz w:val="16"/>
          <w:szCs w:val="16"/>
        </w:rPr>
        <w:tab/>
      </w:r>
      <w:r w:rsidRPr="00766DE4">
        <w:rPr>
          <w:sz w:val="16"/>
          <w:szCs w:val="16"/>
        </w:rPr>
        <w:t>Н.Н. Дегтярев</w:t>
      </w:r>
    </w:p>
    <w:p w14:paraId="72BF1989" w14:textId="77777777" w:rsidR="002B77B9" w:rsidRDefault="002B77B9" w:rsidP="006B09E8">
      <w:pPr>
        <w:pStyle w:val="afa"/>
        <w:ind w:firstLine="0"/>
        <w:jc w:val="center"/>
        <w:rPr>
          <w:bCs/>
          <w:sz w:val="16"/>
          <w:szCs w:val="16"/>
        </w:rPr>
      </w:pPr>
    </w:p>
    <w:p w14:paraId="651477D8" w14:textId="77777777" w:rsidR="002B77B9" w:rsidRDefault="002B77B9" w:rsidP="006B09E8">
      <w:pPr>
        <w:pStyle w:val="afa"/>
        <w:ind w:firstLine="0"/>
        <w:jc w:val="center"/>
        <w:rPr>
          <w:bCs/>
          <w:sz w:val="16"/>
          <w:szCs w:val="16"/>
        </w:rPr>
      </w:pPr>
    </w:p>
    <w:p w14:paraId="5D4682E4" w14:textId="77777777" w:rsidR="002B77B9" w:rsidRDefault="002B77B9" w:rsidP="006B09E8">
      <w:pPr>
        <w:pStyle w:val="afa"/>
        <w:ind w:firstLine="0"/>
        <w:jc w:val="center"/>
        <w:rPr>
          <w:bCs/>
          <w:sz w:val="16"/>
          <w:szCs w:val="16"/>
        </w:rPr>
      </w:pPr>
    </w:p>
    <w:p w14:paraId="5803FDC5" w14:textId="77777777" w:rsidR="00266412" w:rsidRDefault="00266412">
      <w:pPr>
        <w:rPr>
          <w:b/>
          <w:bCs/>
          <w:spacing w:val="20"/>
          <w:sz w:val="16"/>
          <w:szCs w:val="16"/>
        </w:rPr>
      </w:pPr>
      <w:r>
        <w:rPr>
          <w:b/>
          <w:bCs/>
          <w:spacing w:val="20"/>
          <w:sz w:val="16"/>
          <w:szCs w:val="16"/>
        </w:rPr>
        <w:br w:type="page"/>
      </w:r>
    </w:p>
    <w:p w14:paraId="1EC15E65" w14:textId="52E28B39" w:rsidR="002B77B9" w:rsidRPr="007C7761" w:rsidRDefault="002B77B9" w:rsidP="002B77B9">
      <w:pPr>
        <w:pStyle w:val="afa"/>
        <w:ind w:firstLine="0"/>
        <w:jc w:val="center"/>
        <w:rPr>
          <w:b/>
          <w:bCs/>
          <w:spacing w:val="20"/>
          <w:sz w:val="16"/>
          <w:szCs w:val="16"/>
        </w:rPr>
      </w:pPr>
      <w:r w:rsidRPr="007C7761">
        <w:rPr>
          <w:b/>
          <w:bCs/>
          <w:spacing w:val="20"/>
          <w:sz w:val="16"/>
          <w:szCs w:val="16"/>
        </w:rPr>
        <w:t>СОВЕТ</w:t>
      </w:r>
    </w:p>
    <w:p w14:paraId="7B4F17D0" w14:textId="77777777" w:rsidR="002B77B9" w:rsidRPr="007C7761" w:rsidRDefault="002B77B9" w:rsidP="002B77B9">
      <w:pPr>
        <w:pStyle w:val="afa"/>
        <w:ind w:firstLine="0"/>
        <w:jc w:val="center"/>
        <w:rPr>
          <w:b/>
          <w:bCs/>
          <w:spacing w:val="20"/>
          <w:sz w:val="16"/>
          <w:szCs w:val="16"/>
        </w:rPr>
      </w:pPr>
      <w:r w:rsidRPr="007C7761">
        <w:rPr>
          <w:b/>
          <w:bCs/>
          <w:spacing w:val="20"/>
          <w:sz w:val="16"/>
          <w:szCs w:val="16"/>
        </w:rPr>
        <w:t>НАРОДНЫХ ДЕПУТАТОВ ПАВЛОВСКОГО МУНИЦИПАЛЬНОГО РАЙОНА ВОРОНЕЖСКОЙ ОБЛАСТИ</w:t>
      </w:r>
    </w:p>
    <w:p w14:paraId="24517F93" w14:textId="77777777" w:rsidR="002B77B9" w:rsidRPr="007C7761" w:rsidRDefault="002B77B9" w:rsidP="002B77B9">
      <w:pPr>
        <w:pStyle w:val="afa"/>
        <w:ind w:firstLine="0"/>
        <w:jc w:val="center"/>
        <w:rPr>
          <w:spacing w:val="20"/>
          <w:sz w:val="16"/>
          <w:szCs w:val="16"/>
        </w:rPr>
      </w:pPr>
    </w:p>
    <w:p w14:paraId="6597EB5D" w14:textId="77777777" w:rsidR="002B77B9" w:rsidRPr="007C7761" w:rsidRDefault="002B77B9" w:rsidP="002B77B9">
      <w:pPr>
        <w:pStyle w:val="afa"/>
        <w:ind w:firstLine="0"/>
        <w:jc w:val="center"/>
        <w:rPr>
          <w:b/>
          <w:bCs/>
          <w:spacing w:val="20"/>
          <w:sz w:val="16"/>
          <w:szCs w:val="16"/>
        </w:rPr>
      </w:pPr>
      <w:r w:rsidRPr="007C7761">
        <w:rPr>
          <w:b/>
          <w:bCs/>
          <w:spacing w:val="20"/>
          <w:sz w:val="16"/>
          <w:szCs w:val="16"/>
        </w:rPr>
        <w:t>РЕШЕНИЕ</w:t>
      </w:r>
    </w:p>
    <w:p w14:paraId="102D3B22" w14:textId="77777777" w:rsidR="002B77B9" w:rsidRPr="00720ED6" w:rsidRDefault="002B77B9" w:rsidP="002B77B9">
      <w:pPr>
        <w:pStyle w:val="afa"/>
        <w:ind w:firstLine="567"/>
        <w:jc w:val="center"/>
        <w:rPr>
          <w:sz w:val="16"/>
          <w:szCs w:val="16"/>
        </w:rPr>
      </w:pPr>
    </w:p>
    <w:p w14:paraId="324253DB" w14:textId="77777777" w:rsidR="002B77B9" w:rsidRPr="00720ED6" w:rsidRDefault="002B77B9" w:rsidP="002B77B9">
      <w:pPr>
        <w:pStyle w:val="afa"/>
        <w:ind w:firstLine="0"/>
        <w:rPr>
          <w:sz w:val="16"/>
          <w:szCs w:val="16"/>
          <w:u w:val="single"/>
        </w:rPr>
      </w:pPr>
      <w:r w:rsidRPr="00720ED6">
        <w:rPr>
          <w:sz w:val="16"/>
          <w:szCs w:val="16"/>
          <w:u w:val="single"/>
        </w:rPr>
        <w:t>от 28.04.2016 г. № 228</w:t>
      </w:r>
    </w:p>
    <w:p w14:paraId="3597BD7E" w14:textId="77777777" w:rsidR="002B77B9" w:rsidRPr="00720ED6" w:rsidRDefault="002B77B9" w:rsidP="002B77B9">
      <w:pPr>
        <w:pStyle w:val="afa"/>
        <w:ind w:firstLine="0"/>
        <w:rPr>
          <w:sz w:val="16"/>
          <w:szCs w:val="16"/>
        </w:rPr>
      </w:pPr>
      <w:r w:rsidRPr="00720ED6">
        <w:rPr>
          <w:sz w:val="16"/>
          <w:szCs w:val="16"/>
        </w:rPr>
        <w:t>г.Павловск</w:t>
      </w:r>
    </w:p>
    <w:p w14:paraId="194D68D0" w14:textId="77777777" w:rsidR="002B77B9" w:rsidRPr="00720ED6" w:rsidRDefault="002B77B9" w:rsidP="002B77B9">
      <w:pPr>
        <w:pStyle w:val="ConsPlusNormal"/>
        <w:widowControl/>
        <w:ind w:firstLine="0"/>
        <w:jc w:val="both"/>
        <w:rPr>
          <w:rFonts w:ascii="Times New Roman" w:hAnsi="Times New Roman"/>
          <w:sz w:val="16"/>
          <w:szCs w:val="16"/>
        </w:rPr>
      </w:pPr>
    </w:p>
    <w:p w14:paraId="49BAA577" w14:textId="77777777" w:rsidR="002B77B9" w:rsidRPr="00720ED6" w:rsidRDefault="002B77B9" w:rsidP="002B77B9">
      <w:pPr>
        <w:pStyle w:val="ConsPlusNormal"/>
        <w:widowControl/>
        <w:ind w:firstLine="0"/>
        <w:jc w:val="both"/>
        <w:rPr>
          <w:rFonts w:ascii="Times New Roman" w:hAnsi="Times New Roman"/>
          <w:sz w:val="16"/>
          <w:szCs w:val="16"/>
        </w:rPr>
      </w:pPr>
      <w:r w:rsidRPr="00720ED6">
        <w:rPr>
          <w:rFonts w:ascii="Times New Roman" w:hAnsi="Times New Roman"/>
          <w:sz w:val="16"/>
          <w:szCs w:val="16"/>
        </w:rPr>
        <w:t>Об исполнении бюджета</w:t>
      </w:r>
    </w:p>
    <w:p w14:paraId="186A9F06" w14:textId="77777777" w:rsidR="002B77B9" w:rsidRPr="00720ED6" w:rsidRDefault="002B77B9" w:rsidP="002B77B9">
      <w:pPr>
        <w:pStyle w:val="ConsPlusNormal"/>
        <w:widowControl/>
        <w:ind w:firstLine="0"/>
        <w:jc w:val="both"/>
        <w:rPr>
          <w:rFonts w:ascii="Times New Roman" w:hAnsi="Times New Roman"/>
          <w:sz w:val="16"/>
          <w:szCs w:val="16"/>
        </w:rPr>
      </w:pPr>
      <w:r w:rsidRPr="00720ED6">
        <w:rPr>
          <w:rFonts w:ascii="Times New Roman" w:hAnsi="Times New Roman"/>
          <w:sz w:val="16"/>
          <w:szCs w:val="16"/>
        </w:rPr>
        <w:t>Павловского муниципального</w:t>
      </w:r>
    </w:p>
    <w:p w14:paraId="4D636605" w14:textId="77777777" w:rsidR="002B77B9" w:rsidRPr="00720ED6" w:rsidRDefault="002B77B9" w:rsidP="002B77B9">
      <w:pPr>
        <w:pStyle w:val="ConsPlusNormal"/>
        <w:widowControl/>
        <w:ind w:firstLine="0"/>
        <w:jc w:val="both"/>
        <w:rPr>
          <w:rFonts w:ascii="Times New Roman" w:hAnsi="Times New Roman"/>
          <w:sz w:val="16"/>
          <w:szCs w:val="16"/>
        </w:rPr>
      </w:pPr>
      <w:r w:rsidRPr="00720ED6">
        <w:rPr>
          <w:rFonts w:ascii="Times New Roman" w:hAnsi="Times New Roman"/>
          <w:sz w:val="16"/>
          <w:szCs w:val="16"/>
        </w:rPr>
        <w:t>района за 2015 год</w:t>
      </w:r>
    </w:p>
    <w:p w14:paraId="794DBA89" w14:textId="77777777" w:rsidR="002B77B9" w:rsidRPr="00720ED6" w:rsidRDefault="002B77B9" w:rsidP="002B77B9">
      <w:pPr>
        <w:ind w:firstLine="567"/>
        <w:jc w:val="both"/>
        <w:rPr>
          <w:sz w:val="16"/>
          <w:szCs w:val="16"/>
        </w:rPr>
      </w:pPr>
    </w:p>
    <w:p w14:paraId="35FA091D" w14:textId="77777777" w:rsidR="002B77B9" w:rsidRPr="00720ED6" w:rsidRDefault="002B77B9" w:rsidP="002B77B9">
      <w:pPr>
        <w:pStyle w:val="24"/>
        <w:spacing w:after="0" w:line="240" w:lineRule="auto"/>
        <w:ind w:left="0" w:firstLine="567"/>
        <w:jc w:val="both"/>
        <w:rPr>
          <w:sz w:val="16"/>
          <w:szCs w:val="16"/>
        </w:rPr>
      </w:pPr>
      <w:r w:rsidRPr="00720ED6">
        <w:rPr>
          <w:sz w:val="16"/>
          <w:szCs w:val="16"/>
        </w:rPr>
        <w:t xml:space="preserve">В соответствии со ст. 264.2 Бюджетного кодекса РФ, Федеральным законом от 06.10.2003 г. № 131 «Об общих принципах организации местного самоуправления в Российской Федерации», ст. 29 Устава Павловского муниципального района, Положением о бюджетном процессе в Павловском муниципальном районе, утвержденным решением Совета народных депутатов Павловского муниципального района от 22.05.2008 г. № 022, Совет народных депутатов Павловского муниципального района </w:t>
      </w:r>
    </w:p>
    <w:p w14:paraId="543C7460" w14:textId="77777777" w:rsidR="002B77B9" w:rsidRPr="00720ED6" w:rsidRDefault="002B77B9" w:rsidP="002B77B9">
      <w:pPr>
        <w:ind w:firstLine="567"/>
        <w:jc w:val="center"/>
        <w:rPr>
          <w:sz w:val="16"/>
          <w:szCs w:val="16"/>
        </w:rPr>
      </w:pPr>
    </w:p>
    <w:p w14:paraId="2E4974B9" w14:textId="77777777" w:rsidR="002B77B9" w:rsidRPr="00720ED6" w:rsidRDefault="002B77B9" w:rsidP="002B77B9">
      <w:pPr>
        <w:jc w:val="center"/>
        <w:rPr>
          <w:sz w:val="16"/>
          <w:szCs w:val="16"/>
        </w:rPr>
      </w:pPr>
      <w:r w:rsidRPr="00720ED6">
        <w:rPr>
          <w:sz w:val="16"/>
          <w:szCs w:val="16"/>
        </w:rPr>
        <w:t>Р Е Ш И Л:</w:t>
      </w:r>
    </w:p>
    <w:p w14:paraId="530F9B9F" w14:textId="77777777" w:rsidR="002B77B9" w:rsidRPr="00720ED6" w:rsidRDefault="002B77B9" w:rsidP="002B77B9">
      <w:pPr>
        <w:ind w:firstLine="567"/>
        <w:jc w:val="center"/>
        <w:rPr>
          <w:sz w:val="16"/>
          <w:szCs w:val="16"/>
        </w:rPr>
      </w:pPr>
    </w:p>
    <w:p w14:paraId="18D2085E" w14:textId="77777777" w:rsidR="002B77B9" w:rsidRPr="00720ED6" w:rsidRDefault="002B77B9" w:rsidP="002B77B9">
      <w:pPr>
        <w:autoSpaceDE w:val="0"/>
        <w:autoSpaceDN w:val="0"/>
        <w:adjustRightInd w:val="0"/>
        <w:ind w:firstLine="567"/>
        <w:jc w:val="both"/>
        <w:rPr>
          <w:sz w:val="16"/>
          <w:szCs w:val="16"/>
        </w:rPr>
      </w:pPr>
      <w:r w:rsidRPr="00720ED6">
        <w:rPr>
          <w:sz w:val="16"/>
          <w:szCs w:val="16"/>
        </w:rPr>
        <w:t>1. Утвердить отчет об исполнении бюджета Павловского муниципального района за 2015 год по доходам в сумме 997 308,8 тыс. рублей и по расходам в сумме 1 004 084,9 тыс. рублей с превышением расходов над доходами (дефицит бюджета Павловского муниципального района) в сумме 6 776,1 тыс. рублей и со следующими показателями:</w:t>
      </w:r>
    </w:p>
    <w:p w14:paraId="4C97BD50" w14:textId="77777777" w:rsidR="002B77B9" w:rsidRPr="00720ED6" w:rsidRDefault="002B77B9" w:rsidP="002B77B9">
      <w:pPr>
        <w:autoSpaceDE w:val="0"/>
        <w:autoSpaceDN w:val="0"/>
        <w:adjustRightInd w:val="0"/>
        <w:ind w:firstLine="567"/>
        <w:jc w:val="both"/>
        <w:rPr>
          <w:sz w:val="16"/>
          <w:szCs w:val="16"/>
        </w:rPr>
      </w:pPr>
      <w:r w:rsidRPr="00720ED6">
        <w:rPr>
          <w:sz w:val="16"/>
          <w:szCs w:val="16"/>
        </w:rPr>
        <w:t>доходов бюджета Павловского муниципального района за 2015 год по кодам классификации доходов бюджета согласно приложению № 1 к настоящему решению;</w:t>
      </w:r>
    </w:p>
    <w:p w14:paraId="7446849E" w14:textId="77777777" w:rsidR="002B77B9" w:rsidRPr="00720ED6" w:rsidRDefault="002B77B9" w:rsidP="002B77B9">
      <w:pPr>
        <w:autoSpaceDE w:val="0"/>
        <w:autoSpaceDN w:val="0"/>
        <w:adjustRightInd w:val="0"/>
        <w:ind w:firstLine="567"/>
        <w:jc w:val="both"/>
        <w:rPr>
          <w:sz w:val="16"/>
          <w:szCs w:val="16"/>
        </w:rPr>
      </w:pPr>
      <w:r w:rsidRPr="00720ED6">
        <w:rPr>
          <w:sz w:val="16"/>
          <w:szCs w:val="16"/>
        </w:rPr>
        <w:t>доходов бюджета Павловского муниципального района за 2015 год по кодам видов доходов, подвидов доходов, классификации операций сектора государственного управления, относящихся к доходам бюджета, согласно приложению № 2 к настоящему решению;</w:t>
      </w:r>
    </w:p>
    <w:p w14:paraId="505AAA71" w14:textId="77777777" w:rsidR="002B77B9" w:rsidRPr="00720ED6" w:rsidRDefault="002B77B9" w:rsidP="002B77B9">
      <w:pPr>
        <w:autoSpaceDE w:val="0"/>
        <w:autoSpaceDN w:val="0"/>
        <w:adjustRightInd w:val="0"/>
        <w:ind w:firstLine="567"/>
        <w:jc w:val="both"/>
        <w:rPr>
          <w:sz w:val="16"/>
          <w:szCs w:val="16"/>
        </w:rPr>
      </w:pPr>
      <w:r w:rsidRPr="00720ED6">
        <w:rPr>
          <w:sz w:val="16"/>
          <w:szCs w:val="16"/>
        </w:rPr>
        <w:t>расходов бюджета Павловского муниципального района по ведомственной структуре расходов бюджета муниципального района за 2015 год согласно приложению № 3 к настоящему решению;</w:t>
      </w:r>
    </w:p>
    <w:p w14:paraId="4149936F" w14:textId="77777777" w:rsidR="002B77B9" w:rsidRPr="00720ED6" w:rsidRDefault="002B77B9" w:rsidP="002B77B9">
      <w:pPr>
        <w:autoSpaceDE w:val="0"/>
        <w:autoSpaceDN w:val="0"/>
        <w:adjustRightInd w:val="0"/>
        <w:ind w:firstLine="567"/>
        <w:jc w:val="both"/>
        <w:rPr>
          <w:sz w:val="16"/>
          <w:szCs w:val="16"/>
        </w:rPr>
      </w:pPr>
      <w:r w:rsidRPr="00720ED6">
        <w:rPr>
          <w:sz w:val="16"/>
          <w:szCs w:val="16"/>
        </w:rPr>
        <w:t>расходов бюджета Павловского муниципального района по разделам, подразделам, целевым статьям и группам видов расходов классификации расходов бюджета муниципального района за 2015 год согласно приложению № 4 к настоящему решению;</w:t>
      </w:r>
    </w:p>
    <w:p w14:paraId="3EA9CFC2" w14:textId="77777777" w:rsidR="002B77B9" w:rsidRPr="00720ED6" w:rsidRDefault="002B77B9" w:rsidP="002B77B9">
      <w:pPr>
        <w:autoSpaceDE w:val="0"/>
        <w:autoSpaceDN w:val="0"/>
        <w:adjustRightInd w:val="0"/>
        <w:ind w:firstLine="567"/>
        <w:jc w:val="both"/>
        <w:rPr>
          <w:sz w:val="16"/>
          <w:szCs w:val="16"/>
        </w:rPr>
      </w:pPr>
      <w:r w:rsidRPr="00720ED6">
        <w:rPr>
          <w:sz w:val="16"/>
          <w:szCs w:val="16"/>
        </w:rPr>
        <w:t>источников финансирования дефицита бюджета Павловского муниципального района по кодам классификации источников финансирования дефицитов бюджетов за 2015 год согласно приложению № 5 к настоящему решению;</w:t>
      </w:r>
    </w:p>
    <w:p w14:paraId="1394156E" w14:textId="77777777" w:rsidR="002B77B9" w:rsidRPr="00720ED6" w:rsidRDefault="002B77B9" w:rsidP="002B77B9">
      <w:pPr>
        <w:autoSpaceDE w:val="0"/>
        <w:autoSpaceDN w:val="0"/>
        <w:adjustRightInd w:val="0"/>
        <w:ind w:firstLine="567"/>
        <w:jc w:val="both"/>
        <w:rPr>
          <w:sz w:val="16"/>
          <w:szCs w:val="16"/>
        </w:rPr>
      </w:pPr>
      <w:r w:rsidRPr="00720ED6">
        <w:rPr>
          <w:sz w:val="16"/>
          <w:szCs w:val="16"/>
        </w:rPr>
        <w:t>источников финансирования дефицита бюджета Павловского муниципального района по кодам групп, подгрупп, статей, видов источников финансирования дефицитов бюджетов классификации операций сектора государственного управления, относящихся к источникам финансирования дефицитов бюджетов, за 2015 год согласно приложению № 6 к настоящему решению.</w:t>
      </w:r>
    </w:p>
    <w:p w14:paraId="3306C92B" w14:textId="77777777" w:rsidR="002B77B9" w:rsidRPr="00720ED6" w:rsidRDefault="002B77B9" w:rsidP="002B77B9">
      <w:pPr>
        <w:ind w:firstLine="567"/>
        <w:jc w:val="both"/>
        <w:rPr>
          <w:sz w:val="16"/>
          <w:szCs w:val="16"/>
        </w:rPr>
      </w:pPr>
      <w:r w:rsidRPr="00720ED6">
        <w:rPr>
          <w:sz w:val="16"/>
          <w:szCs w:val="16"/>
        </w:rPr>
        <w:t>2. Опубликовать настоящее решение в муниципальной газете «Павловский муниципальный вестник»</w:t>
      </w:r>
    </w:p>
    <w:p w14:paraId="266056E8" w14:textId="77777777" w:rsidR="002B77B9" w:rsidRDefault="002B77B9" w:rsidP="002B77B9">
      <w:pPr>
        <w:pStyle w:val="ConsPlusNormal"/>
        <w:widowControl/>
        <w:ind w:firstLine="567"/>
        <w:jc w:val="both"/>
        <w:rPr>
          <w:rFonts w:ascii="Times New Roman" w:hAnsi="Times New Roman"/>
          <w:sz w:val="16"/>
          <w:szCs w:val="16"/>
        </w:rPr>
      </w:pPr>
    </w:p>
    <w:p w14:paraId="36BFB44E" w14:textId="77777777" w:rsidR="00266412" w:rsidRPr="00720ED6" w:rsidRDefault="00266412" w:rsidP="002B77B9">
      <w:pPr>
        <w:pStyle w:val="ConsPlusNormal"/>
        <w:widowControl/>
        <w:ind w:firstLine="567"/>
        <w:jc w:val="both"/>
        <w:rPr>
          <w:rFonts w:ascii="Times New Roman" w:hAnsi="Times New Roman"/>
          <w:sz w:val="16"/>
          <w:szCs w:val="16"/>
        </w:rPr>
      </w:pPr>
    </w:p>
    <w:p w14:paraId="58F2C56A" w14:textId="77777777" w:rsidR="002B77B9" w:rsidRPr="00720ED6" w:rsidRDefault="002B77B9" w:rsidP="002B77B9">
      <w:pPr>
        <w:pStyle w:val="ConsPlusNormal"/>
        <w:widowControl/>
        <w:tabs>
          <w:tab w:val="left" w:pos="142"/>
        </w:tabs>
        <w:ind w:firstLine="0"/>
        <w:jc w:val="both"/>
        <w:rPr>
          <w:rFonts w:ascii="Times New Roman" w:hAnsi="Times New Roman"/>
          <w:sz w:val="16"/>
          <w:szCs w:val="16"/>
        </w:rPr>
      </w:pPr>
      <w:r w:rsidRPr="00720ED6">
        <w:rPr>
          <w:rFonts w:ascii="Times New Roman" w:hAnsi="Times New Roman"/>
          <w:sz w:val="16"/>
          <w:szCs w:val="16"/>
        </w:rPr>
        <w:t>Глава Павловского</w:t>
      </w:r>
    </w:p>
    <w:p w14:paraId="748C6A1E" w14:textId="77777777" w:rsidR="002B77B9" w:rsidRPr="00720ED6" w:rsidRDefault="002B77B9" w:rsidP="002B77B9">
      <w:pPr>
        <w:pStyle w:val="ConsPlusNormal"/>
        <w:widowControl/>
        <w:tabs>
          <w:tab w:val="left" w:pos="142"/>
          <w:tab w:val="left" w:pos="3544"/>
        </w:tabs>
        <w:ind w:firstLine="0"/>
        <w:jc w:val="both"/>
        <w:rPr>
          <w:rFonts w:ascii="Times New Roman" w:hAnsi="Times New Roman"/>
          <w:sz w:val="16"/>
          <w:szCs w:val="16"/>
        </w:rPr>
      </w:pPr>
      <w:r w:rsidRPr="00720ED6">
        <w:rPr>
          <w:rFonts w:ascii="Times New Roman" w:hAnsi="Times New Roman"/>
          <w:sz w:val="16"/>
          <w:szCs w:val="16"/>
        </w:rPr>
        <w:t>муниципального района</w:t>
      </w:r>
      <w:r>
        <w:rPr>
          <w:rFonts w:ascii="Times New Roman" w:hAnsi="Times New Roman"/>
          <w:sz w:val="16"/>
          <w:szCs w:val="16"/>
        </w:rPr>
        <w:tab/>
      </w:r>
      <w:r w:rsidRPr="00720ED6">
        <w:rPr>
          <w:rFonts w:ascii="Times New Roman" w:hAnsi="Times New Roman"/>
          <w:sz w:val="16"/>
          <w:szCs w:val="16"/>
        </w:rPr>
        <w:t>Н.Н. Дегтярев</w:t>
      </w:r>
    </w:p>
    <w:p w14:paraId="49CFEF58" w14:textId="77777777" w:rsidR="002B77B9" w:rsidRDefault="002B77B9" w:rsidP="002B77B9">
      <w:pPr>
        <w:ind w:firstLine="567"/>
        <w:rPr>
          <w:sz w:val="16"/>
          <w:szCs w:val="16"/>
        </w:rPr>
      </w:pPr>
    </w:p>
    <w:p w14:paraId="2C2B5645" w14:textId="77777777" w:rsidR="00266412" w:rsidRDefault="00266412" w:rsidP="002B77B9">
      <w:pPr>
        <w:ind w:firstLine="567"/>
        <w:rPr>
          <w:sz w:val="16"/>
          <w:szCs w:val="16"/>
        </w:rPr>
      </w:pPr>
    </w:p>
    <w:p w14:paraId="15995788" w14:textId="77777777" w:rsidR="00266412" w:rsidRDefault="00266412" w:rsidP="002B77B9">
      <w:pPr>
        <w:ind w:firstLine="567"/>
        <w:rPr>
          <w:sz w:val="16"/>
          <w:szCs w:val="16"/>
        </w:rPr>
      </w:pPr>
    </w:p>
    <w:p w14:paraId="7374DB24" w14:textId="77777777" w:rsidR="00266412" w:rsidRDefault="00266412" w:rsidP="002B77B9">
      <w:pPr>
        <w:ind w:firstLine="567"/>
        <w:rPr>
          <w:sz w:val="16"/>
          <w:szCs w:val="16"/>
        </w:rPr>
      </w:pPr>
    </w:p>
    <w:p w14:paraId="6507E6DE" w14:textId="77777777" w:rsidR="00266412" w:rsidRDefault="00266412" w:rsidP="002B77B9">
      <w:pPr>
        <w:ind w:firstLine="567"/>
        <w:rPr>
          <w:sz w:val="16"/>
          <w:szCs w:val="16"/>
        </w:rPr>
      </w:pPr>
    </w:p>
    <w:p w14:paraId="7B30B6F9" w14:textId="77777777" w:rsidR="00266412" w:rsidRDefault="00266412" w:rsidP="002B77B9">
      <w:pPr>
        <w:ind w:firstLine="567"/>
        <w:rPr>
          <w:sz w:val="16"/>
          <w:szCs w:val="16"/>
        </w:rPr>
      </w:pPr>
    </w:p>
    <w:p w14:paraId="16E876FB" w14:textId="77777777" w:rsidR="00266412" w:rsidRDefault="00266412" w:rsidP="002B77B9">
      <w:pPr>
        <w:ind w:firstLine="567"/>
        <w:rPr>
          <w:sz w:val="16"/>
          <w:szCs w:val="16"/>
        </w:rPr>
      </w:pPr>
    </w:p>
    <w:p w14:paraId="6F292CDC" w14:textId="77777777" w:rsidR="00266412" w:rsidRDefault="00266412" w:rsidP="002B77B9">
      <w:pPr>
        <w:ind w:firstLine="567"/>
        <w:rPr>
          <w:sz w:val="16"/>
          <w:szCs w:val="16"/>
        </w:rPr>
      </w:pPr>
    </w:p>
    <w:p w14:paraId="19AADE2C" w14:textId="77777777" w:rsidR="00266412" w:rsidRDefault="00266412" w:rsidP="002B77B9">
      <w:pPr>
        <w:ind w:firstLine="567"/>
        <w:rPr>
          <w:sz w:val="16"/>
          <w:szCs w:val="16"/>
        </w:rPr>
      </w:pPr>
    </w:p>
    <w:p w14:paraId="4B1A0757" w14:textId="77777777" w:rsidR="00266412" w:rsidRDefault="00266412" w:rsidP="002B77B9">
      <w:pPr>
        <w:ind w:firstLine="567"/>
        <w:rPr>
          <w:sz w:val="16"/>
          <w:szCs w:val="16"/>
        </w:rPr>
      </w:pPr>
    </w:p>
    <w:p w14:paraId="409867C7" w14:textId="77777777" w:rsidR="00266412" w:rsidRDefault="00266412" w:rsidP="002B77B9">
      <w:pPr>
        <w:ind w:firstLine="567"/>
        <w:rPr>
          <w:sz w:val="16"/>
          <w:szCs w:val="16"/>
        </w:rPr>
      </w:pPr>
    </w:p>
    <w:p w14:paraId="31D20899" w14:textId="77777777" w:rsidR="00266412" w:rsidRDefault="00266412" w:rsidP="002B77B9">
      <w:pPr>
        <w:ind w:firstLine="567"/>
        <w:rPr>
          <w:sz w:val="16"/>
          <w:szCs w:val="16"/>
        </w:rPr>
      </w:pPr>
    </w:p>
    <w:p w14:paraId="61A09E1C" w14:textId="77777777" w:rsidR="00266412" w:rsidRDefault="00266412" w:rsidP="002B77B9">
      <w:pPr>
        <w:ind w:firstLine="567"/>
        <w:rPr>
          <w:sz w:val="16"/>
          <w:szCs w:val="16"/>
        </w:rPr>
      </w:pPr>
    </w:p>
    <w:p w14:paraId="69DE91C7" w14:textId="77777777" w:rsidR="00266412" w:rsidRPr="00720ED6" w:rsidRDefault="00266412" w:rsidP="002B77B9">
      <w:pPr>
        <w:ind w:firstLine="567"/>
        <w:rPr>
          <w:sz w:val="16"/>
          <w:szCs w:val="16"/>
        </w:rPr>
      </w:pPr>
    </w:p>
    <w:p w14:paraId="491DD2EB" w14:textId="77777777" w:rsidR="002B77B9" w:rsidRPr="003A10ED" w:rsidRDefault="002B77B9" w:rsidP="002B77B9">
      <w:pPr>
        <w:ind w:left="1843"/>
        <w:rPr>
          <w:sz w:val="16"/>
          <w:szCs w:val="16"/>
        </w:rPr>
      </w:pPr>
      <w:r w:rsidRPr="0092307A">
        <w:rPr>
          <w:sz w:val="16"/>
          <w:szCs w:val="16"/>
        </w:rPr>
        <w:t>Приложение №</w:t>
      </w:r>
      <w:r>
        <w:rPr>
          <w:sz w:val="16"/>
          <w:szCs w:val="16"/>
        </w:rPr>
        <w:t>1</w:t>
      </w:r>
    </w:p>
    <w:p w14:paraId="183153F2" w14:textId="77777777" w:rsidR="002B77B9" w:rsidRPr="003A10ED" w:rsidRDefault="002B77B9" w:rsidP="002B77B9">
      <w:pPr>
        <w:ind w:left="1843"/>
        <w:rPr>
          <w:sz w:val="16"/>
          <w:szCs w:val="16"/>
        </w:rPr>
      </w:pPr>
      <w:r w:rsidRPr="0092307A">
        <w:rPr>
          <w:sz w:val="16"/>
          <w:szCs w:val="16"/>
        </w:rPr>
        <w:t>к решению Совета народных депутатов Павловского муниципального района</w:t>
      </w:r>
    </w:p>
    <w:p w14:paraId="376E24D6" w14:textId="77777777" w:rsidR="002B77B9" w:rsidRPr="00720ED6" w:rsidRDefault="002B77B9" w:rsidP="002B77B9">
      <w:pPr>
        <w:pStyle w:val="afa"/>
        <w:ind w:left="1843" w:firstLine="0"/>
        <w:rPr>
          <w:sz w:val="16"/>
          <w:szCs w:val="16"/>
          <w:u w:val="single"/>
        </w:rPr>
      </w:pPr>
      <w:r w:rsidRPr="00720ED6">
        <w:rPr>
          <w:sz w:val="16"/>
          <w:szCs w:val="16"/>
          <w:u w:val="single"/>
        </w:rPr>
        <w:t>от 28.04.2016 г. № 228</w:t>
      </w:r>
    </w:p>
    <w:p w14:paraId="1787E8E1" w14:textId="77777777" w:rsidR="002B77B9" w:rsidRDefault="002B77B9" w:rsidP="002B77B9">
      <w:pPr>
        <w:ind w:firstLine="567"/>
        <w:jc w:val="both"/>
        <w:rPr>
          <w:sz w:val="16"/>
          <w:szCs w:val="16"/>
        </w:rPr>
      </w:pPr>
    </w:p>
    <w:p w14:paraId="53FDCFFC" w14:textId="77777777" w:rsidR="002B77B9" w:rsidRPr="007C7761" w:rsidRDefault="002B77B9" w:rsidP="002B77B9">
      <w:pPr>
        <w:jc w:val="center"/>
        <w:rPr>
          <w:b/>
          <w:sz w:val="16"/>
          <w:szCs w:val="16"/>
        </w:rPr>
      </w:pPr>
      <w:r w:rsidRPr="007C7761">
        <w:rPr>
          <w:b/>
          <w:sz w:val="16"/>
          <w:szCs w:val="16"/>
        </w:rPr>
        <w:t>ДОХОДЫ БЮДЖЕТА ПАВЛОВСКОГО МУНИЦИПАЛЬНОГО РАЙОНА ЗА 2015 ГОД ПО КОДАМ КЛАССИФИКАЦИИ ДОХОДОВ БЮДЖЕТА</w:t>
      </w:r>
    </w:p>
    <w:p w14:paraId="4B20E4FE" w14:textId="77777777" w:rsidR="002B77B9" w:rsidRDefault="002B77B9" w:rsidP="002B77B9">
      <w:pPr>
        <w:ind w:firstLine="567"/>
        <w:jc w:val="both"/>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5"/>
        <w:gridCol w:w="645"/>
        <w:gridCol w:w="1269"/>
        <w:gridCol w:w="647"/>
      </w:tblGrid>
      <w:tr w:rsidR="002B77B9" w:rsidRPr="007C7761" w14:paraId="4E9D9F12" w14:textId="77777777" w:rsidTr="00266412">
        <w:trPr>
          <w:cantSplit/>
        </w:trPr>
        <w:tc>
          <w:tcPr>
            <w:tcW w:w="0" w:type="auto"/>
            <w:vMerge w:val="restart"/>
            <w:shd w:val="clear" w:color="auto" w:fill="auto"/>
            <w:tcMar>
              <w:left w:w="28" w:type="dxa"/>
              <w:right w:w="28" w:type="dxa"/>
            </w:tcMar>
            <w:vAlign w:val="center"/>
            <w:hideMark/>
          </w:tcPr>
          <w:p w14:paraId="47FDB412" w14:textId="77777777" w:rsidR="002B77B9" w:rsidRPr="007C7761" w:rsidRDefault="002B77B9" w:rsidP="002B77B9">
            <w:pPr>
              <w:jc w:val="center"/>
              <w:rPr>
                <w:sz w:val="12"/>
                <w:szCs w:val="12"/>
              </w:rPr>
            </w:pPr>
            <w:r w:rsidRPr="007C7761">
              <w:rPr>
                <w:sz w:val="12"/>
                <w:szCs w:val="12"/>
              </w:rPr>
              <w:t>Наименование кода бюджетной классификации</w:t>
            </w:r>
          </w:p>
        </w:tc>
        <w:tc>
          <w:tcPr>
            <w:tcW w:w="0" w:type="auto"/>
            <w:gridSpan w:val="2"/>
            <w:shd w:val="clear" w:color="auto" w:fill="auto"/>
            <w:tcMar>
              <w:left w:w="28" w:type="dxa"/>
              <w:right w:w="28" w:type="dxa"/>
            </w:tcMar>
            <w:vAlign w:val="center"/>
            <w:hideMark/>
          </w:tcPr>
          <w:p w14:paraId="6AF20189" w14:textId="77777777" w:rsidR="002B77B9" w:rsidRPr="007C7761" w:rsidRDefault="002B77B9" w:rsidP="002B77B9">
            <w:pPr>
              <w:jc w:val="center"/>
              <w:rPr>
                <w:sz w:val="12"/>
                <w:szCs w:val="12"/>
              </w:rPr>
            </w:pPr>
            <w:r w:rsidRPr="007C7761">
              <w:rPr>
                <w:sz w:val="12"/>
                <w:szCs w:val="12"/>
              </w:rPr>
              <w:t xml:space="preserve">Код бюджетной классификации </w:t>
            </w:r>
          </w:p>
        </w:tc>
        <w:tc>
          <w:tcPr>
            <w:tcW w:w="0" w:type="auto"/>
            <w:vMerge w:val="restart"/>
            <w:shd w:val="clear" w:color="auto" w:fill="auto"/>
            <w:tcMar>
              <w:left w:w="28" w:type="dxa"/>
              <w:right w:w="28" w:type="dxa"/>
            </w:tcMar>
            <w:vAlign w:val="center"/>
            <w:hideMark/>
          </w:tcPr>
          <w:p w14:paraId="6131CD4B" w14:textId="77777777" w:rsidR="002B77B9" w:rsidRPr="007C7761" w:rsidRDefault="002B77B9" w:rsidP="002B77B9">
            <w:pPr>
              <w:jc w:val="center"/>
              <w:rPr>
                <w:sz w:val="12"/>
                <w:szCs w:val="12"/>
              </w:rPr>
            </w:pPr>
            <w:r w:rsidRPr="007C7761">
              <w:rPr>
                <w:sz w:val="12"/>
                <w:szCs w:val="12"/>
              </w:rPr>
              <w:t>Исполнено за 2015 год</w:t>
            </w:r>
          </w:p>
        </w:tc>
      </w:tr>
      <w:tr w:rsidR="002B77B9" w:rsidRPr="007C7761" w14:paraId="6FE2C6A8" w14:textId="77777777" w:rsidTr="00266412">
        <w:trPr>
          <w:cantSplit/>
        </w:trPr>
        <w:tc>
          <w:tcPr>
            <w:tcW w:w="0" w:type="auto"/>
            <w:vMerge/>
            <w:tcMar>
              <w:left w:w="28" w:type="dxa"/>
              <w:right w:w="28" w:type="dxa"/>
            </w:tcMar>
            <w:vAlign w:val="center"/>
            <w:hideMark/>
          </w:tcPr>
          <w:p w14:paraId="0FEC53CD" w14:textId="77777777" w:rsidR="002B77B9" w:rsidRPr="007C7761" w:rsidRDefault="002B77B9" w:rsidP="002B77B9">
            <w:pPr>
              <w:rPr>
                <w:sz w:val="12"/>
                <w:szCs w:val="12"/>
              </w:rPr>
            </w:pPr>
          </w:p>
        </w:tc>
        <w:tc>
          <w:tcPr>
            <w:tcW w:w="0" w:type="auto"/>
            <w:shd w:val="clear" w:color="auto" w:fill="auto"/>
            <w:tcMar>
              <w:left w:w="28" w:type="dxa"/>
              <w:right w:w="28" w:type="dxa"/>
            </w:tcMar>
            <w:vAlign w:val="center"/>
            <w:hideMark/>
          </w:tcPr>
          <w:p w14:paraId="7857A647" w14:textId="77777777" w:rsidR="002B77B9" w:rsidRPr="007C7761" w:rsidRDefault="002B77B9" w:rsidP="002B77B9">
            <w:pPr>
              <w:jc w:val="center"/>
              <w:rPr>
                <w:sz w:val="12"/>
                <w:szCs w:val="12"/>
              </w:rPr>
            </w:pPr>
            <w:r w:rsidRPr="007C7761">
              <w:rPr>
                <w:sz w:val="12"/>
                <w:szCs w:val="12"/>
              </w:rPr>
              <w:t>главного админист-     ратора доходов</w:t>
            </w:r>
          </w:p>
        </w:tc>
        <w:tc>
          <w:tcPr>
            <w:tcW w:w="0" w:type="auto"/>
            <w:shd w:val="clear" w:color="auto" w:fill="auto"/>
            <w:tcMar>
              <w:left w:w="28" w:type="dxa"/>
              <w:right w:w="28" w:type="dxa"/>
            </w:tcMar>
            <w:vAlign w:val="center"/>
            <w:hideMark/>
          </w:tcPr>
          <w:p w14:paraId="5592E495" w14:textId="77777777" w:rsidR="002B77B9" w:rsidRPr="007C7761" w:rsidRDefault="002B77B9" w:rsidP="002B77B9">
            <w:pPr>
              <w:jc w:val="center"/>
              <w:rPr>
                <w:sz w:val="12"/>
                <w:szCs w:val="12"/>
              </w:rPr>
            </w:pPr>
            <w:r w:rsidRPr="007C7761">
              <w:rPr>
                <w:sz w:val="12"/>
                <w:szCs w:val="12"/>
              </w:rPr>
              <w:t>доходов бюджета муниципального района</w:t>
            </w:r>
          </w:p>
        </w:tc>
        <w:tc>
          <w:tcPr>
            <w:tcW w:w="0" w:type="auto"/>
            <w:vMerge/>
            <w:tcMar>
              <w:left w:w="28" w:type="dxa"/>
              <w:right w:w="28" w:type="dxa"/>
            </w:tcMar>
            <w:vAlign w:val="center"/>
            <w:hideMark/>
          </w:tcPr>
          <w:p w14:paraId="7F580C74" w14:textId="77777777" w:rsidR="002B77B9" w:rsidRPr="007C7761" w:rsidRDefault="002B77B9" w:rsidP="002B77B9">
            <w:pPr>
              <w:rPr>
                <w:sz w:val="12"/>
                <w:szCs w:val="12"/>
              </w:rPr>
            </w:pPr>
          </w:p>
        </w:tc>
      </w:tr>
      <w:tr w:rsidR="002B77B9" w:rsidRPr="007C7761" w14:paraId="22C3CE1B" w14:textId="77777777" w:rsidTr="00266412">
        <w:trPr>
          <w:cantSplit/>
        </w:trPr>
        <w:tc>
          <w:tcPr>
            <w:tcW w:w="0" w:type="auto"/>
            <w:shd w:val="clear" w:color="auto" w:fill="auto"/>
            <w:noWrap/>
            <w:tcMar>
              <w:left w:w="28" w:type="dxa"/>
              <w:right w:w="28" w:type="dxa"/>
            </w:tcMar>
            <w:vAlign w:val="bottom"/>
            <w:hideMark/>
          </w:tcPr>
          <w:p w14:paraId="69EC196F" w14:textId="77777777" w:rsidR="002B77B9" w:rsidRPr="007C7761" w:rsidRDefault="002B77B9" w:rsidP="002B77B9">
            <w:pPr>
              <w:jc w:val="center"/>
              <w:rPr>
                <w:sz w:val="12"/>
                <w:szCs w:val="12"/>
              </w:rPr>
            </w:pPr>
            <w:r w:rsidRPr="007C7761">
              <w:rPr>
                <w:sz w:val="12"/>
                <w:szCs w:val="12"/>
              </w:rPr>
              <w:t>1</w:t>
            </w:r>
          </w:p>
        </w:tc>
        <w:tc>
          <w:tcPr>
            <w:tcW w:w="0" w:type="auto"/>
            <w:shd w:val="clear" w:color="auto" w:fill="auto"/>
            <w:noWrap/>
            <w:tcMar>
              <w:left w:w="28" w:type="dxa"/>
              <w:right w:w="28" w:type="dxa"/>
            </w:tcMar>
            <w:vAlign w:val="bottom"/>
            <w:hideMark/>
          </w:tcPr>
          <w:p w14:paraId="2198A1A6" w14:textId="77777777" w:rsidR="002B77B9" w:rsidRPr="007C7761" w:rsidRDefault="002B77B9" w:rsidP="002B77B9">
            <w:pPr>
              <w:jc w:val="center"/>
              <w:rPr>
                <w:sz w:val="12"/>
                <w:szCs w:val="12"/>
              </w:rPr>
            </w:pPr>
            <w:r w:rsidRPr="007C7761">
              <w:rPr>
                <w:sz w:val="12"/>
                <w:szCs w:val="12"/>
              </w:rPr>
              <w:t>2</w:t>
            </w:r>
          </w:p>
        </w:tc>
        <w:tc>
          <w:tcPr>
            <w:tcW w:w="0" w:type="auto"/>
            <w:shd w:val="clear" w:color="auto" w:fill="auto"/>
            <w:noWrap/>
            <w:tcMar>
              <w:left w:w="28" w:type="dxa"/>
              <w:right w:w="28" w:type="dxa"/>
            </w:tcMar>
            <w:vAlign w:val="bottom"/>
            <w:hideMark/>
          </w:tcPr>
          <w:p w14:paraId="777E2D7A" w14:textId="77777777" w:rsidR="002B77B9" w:rsidRPr="007C7761" w:rsidRDefault="002B77B9" w:rsidP="002B77B9">
            <w:pPr>
              <w:jc w:val="center"/>
              <w:rPr>
                <w:sz w:val="12"/>
                <w:szCs w:val="12"/>
              </w:rPr>
            </w:pPr>
            <w:r w:rsidRPr="007C7761">
              <w:rPr>
                <w:sz w:val="12"/>
                <w:szCs w:val="12"/>
              </w:rPr>
              <w:t>3</w:t>
            </w:r>
          </w:p>
        </w:tc>
        <w:tc>
          <w:tcPr>
            <w:tcW w:w="0" w:type="auto"/>
            <w:shd w:val="clear" w:color="auto" w:fill="auto"/>
            <w:noWrap/>
            <w:tcMar>
              <w:left w:w="28" w:type="dxa"/>
              <w:right w:w="28" w:type="dxa"/>
            </w:tcMar>
            <w:vAlign w:val="bottom"/>
            <w:hideMark/>
          </w:tcPr>
          <w:p w14:paraId="3EA388CC" w14:textId="77777777" w:rsidR="002B77B9" w:rsidRPr="007C7761" w:rsidRDefault="002B77B9" w:rsidP="002B77B9">
            <w:pPr>
              <w:jc w:val="center"/>
              <w:rPr>
                <w:sz w:val="12"/>
                <w:szCs w:val="12"/>
              </w:rPr>
            </w:pPr>
            <w:r w:rsidRPr="007C7761">
              <w:rPr>
                <w:sz w:val="12"/>
                <w:szCs w:val="12"/>
              </w:rPr>
              <w:t>4</w:t>
            </w:r>
          </w:p>
        </w:tc>
      </w:tr>
      <w:tr w:rsidR="002B77B9" w:rsidRPr="007C7761" w14:paraId="0F54FE03" w14:textId="77777777" w:rsidTr="00266412">
        <w:trPr>
          <w:cantSplit/>
        </w:trPr>
        <w:tc>
          <w:tcPr>
            <w:tcW w:w="0" w:type="auto"/>
            <w:shd w:val="clear" w:color="auto" w:fill="auto"/>
            <w:tcMar>
              <w:left w:w="28" w:type="dxa"/>
              <w:right w:w="28" w:type="dxa"/>
            </w:tcMar>
            <w:hideMark/>
          </w:tcPr>
          <w:p w14:paraId="4CC6AD09" w14:textId="77777777" w:rsidR="002B77B9" w:rsidRPr="007C7761" w:rsidRDefault="002B77B9" w:rsidP="002B77B9">
            <w:pPr>
              <w:rPr>
                <w:b/>
                <w:bCs/>
                <w:sz w:val="12"/>
                <w:szCs w:val="12"/>
              </w:rPr>
            </w:pPr>
            <w:r w:rsidRPr="007C7761">
              <w:rPr>
                <w:b/>
                <w:bCs/>
                <w:sz w:val="12"/>
                <w:szCs w:val="12"/>
              </w:rPr>
              <w:t>ДОХОДЫ, ВСЕГО</w:t>
            </w:r>
          </w:p>
        </w:tc>
        <w:tc>
          <w:tcPr>
            <w:tcW w:w="0" w:type="auto"/>
            <w:shd w:val="clear" w:color="auto" w:fill="auto"/>
            <w:noWrap/>
            <w:tcMar>
              <w:left w:w="28" w:type="dxa"/>
              <w:right w:w="28" w:type="dxa"/>
            </w:tcMar>
            <w:hideMark/>
          </w:tcPr>
          <w:p w14:paraId="7CE91A31" w14:textId="77777777" w:rsidR="002B77B9" w:rsidRPr="007C7761" w:rsidRDefault="002B77B9" w:rsidP="002B77B9">
            <w:pPr>
              <w:jc w:val="center"/>
              <w:rPr>
                <w:sz w:val="12"/>
                <w:szCs w:val="12"/>
              </w:rPr>
            </w:pPr>
            <w:r w:rsidRPr="007C7761">
              <w:rPr>
                <w:sz w:val="12"/>
                <w:szCs w:val="12"/>
              </w:rPr>
              <w:t> </w:t>
            </w:r>
          </w:p>
        </w:tc>
        <w:tc>
          <w:tcPr>
            <w:tcW w:w="0" w:type="auto"/>
            <w:shd w:val="clear" w:color="auto" w:fill="auto"/>
            <w:noWrap/>
            <w:tcMar>
              <w:left w:w="28" w:type="dxa"/>
              <w:right w:w="28" w:type="dxa"/>
            </w:tcMar>
            <w:vAlign w:val="bottom"/>
            <w:hideMark/>
          </w:tcPr>
          <w:p w14:paraId="159EC789" w14:textId="77777777" w:rsidR="002B77B9" w:rsidRPr="007C7761" w:rsidRDefault="002B77B9" w:rsidP="002B77B9">
            <w:pPr>
              <w:rPr>
                <w:sz w:val="12"/>
                <w:szCs w:val="12"/>
              </w:rPr>
            </w:pPr>
            <w:r w:rsidRPr="007C7761">
              <w:rPr>
                <w:sz w:val="12"/>
                <w:szCs w:val="12"/>
              </w:rPr>
              <w:t> </w:t>
            </w:r>
          </w:p>
        </w:tc>
        <w:tc>
          <w:tcPr>
            <w:tcW w:w="0" w:type="auto"/>
            <w:shd w:val="clear" w:color="auto" w:fill="auto"/>
            <w:noWrap/>
            <w:tcMar>
              <w:left w:w="28" w:type="dxa"/>
              <w:right w:w="28" w:type="dxa"/>
            </w:tcMar>
            <w:hideMark/>
          </w:tcPr>
          <w:p w14:paraId="07597E75" w14:textId="77777777" w:rsidR="002B77B9" w:rsidRPr="007C7761" w:rsidRDefault="002B77B9" w:rsidP="002B77B9">
            <w:pPr>
              <w:jc w:val="center"/>
              <w:rPr>
                <w:b/>
                <w:bCs/>
                <w:sz w:val="12"/>
                <w:szCs w:val="12"/>
              </w:rPr>
            </w:pPr>
            <w:r w:rsidRPr="007C7761">
              <w:rPr>
                <w:b/>
                <w:bCs/>
                <w:sz w:val="12"/>
                <w:szCs w:val="12"/>
              </w:rPr>
              <w:t>997 308,8</w:t>
            </w:r>
          </w:p>
        </w:tc>
      </w:tr>
      <w:tr w:rsidR="002B77B9" w:rsidRPr="007C7761" w14:paraId="12F14456" w14:textId="77777777" w:rsidTr="00266412">
        <w:trPr>
          <w:cantSplit/>
        </w:trPr>
        <w:tc>
          <w:tcPr>
            <w:tcW w:w="0" w:type="auto"/>
            <w:shd w:val="clear" w:color="auto" w:fill="auto"/>
            <w:tcMar>
              <w:left w:w="28" w:type="dxa"/>
              <w:right w:w="28" w:type="dxa"/>
            </w:tcMar>
            <w:hideMark/>
          </w:tcPr>
          <w:p w14:paraId="4AA172B6" w14:textId="77777777" w:rsidR="002B77B9" w:rsidRPr="007C7761" w:rsidRDefault="002B77B9" w:rsidP="002B77B9">
            <w:pPr>
              <w:rPr>
                <w:b/>
                <w:bCs/>
                <w:sz w:val="12"/>
                <w:szCs w:val="12"/>
              </w:rPr>
            </w:pPr>
            <w:r w:rsidRPr="007C7761">
              <w:rPr>
                <w:b/>
                <w:bCs/>
                <w:sz w:val="12"/>
                <w:szCs w:val="12"/>
              </w:rPr>
              <w:t>Федеральная служба по надзору в сфере природопользования</w:t>
            </w:r>
          </w:p>
        </w:tc>
        <w:tc>
          <w:tcPr>
            <w:tcW w:w="0" w:type="auto"/>
            <w:shd w:val="clear" w:color="auto" w:fill="auto"/>
            <w:noWrap/>
            <w:tcMar>
              <w:left w:w="28" w:type="dxa"/>
              <w:right w:w="28" w:type="dxa"/>
            </w:tcMar>
            <w:vAlign w:val="center"/>
            <w:hideMark/>
          </w:tcPr>
          <w:p w14:paraId="2EBA7DBF" w14:textId="77777777" w:rsidR="002B77B9" w:rsidRPr="007C7761" w:rsidRDefault="002B77B9" w:rsidP="002B77B9">
            <w:pPr>
              <w:jc w:val="center"/>
              <w:rPr>
                <w:b/>
                <w:bCs/>
                <w:sz w:val="12"/>
                <w:szCs w:val="12"/>
              </w:rPr>
            </w:pPr>
            <w:r w:rsidRPr="007C7761">
              <w:rPr>
                <w:b/>
                <w:bCs/>
                <w:sz w:val="12"/>
                <w:szCs w:val="12"/>
              </w:rPr>
              <w:t>048</w:t>
            </w:r>
          </w:p>
        </w:tc>
        <w:tc>
          <w:tcPr>
            <w:tcW w:w="0" w:type="auto"/>
            <w:shd w:val="clear" w:color="auto" w:fill="auto"/>
            <w:noWrap/>
            <w:tcMar>
              <w:left w:w="28" w:type="dxa"/>
              <w:right w:w="28" w:type="dxa"/>
            </w:tcMar>
            <w:vAlign w:val="center"/>
            <w:hideMark/>
          </w:tcPr>
          <w:p w14:paraId="4376C2C2"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3E1A530F" w14:textId="77777777" w:rsidR="002B77B9" w:rsidRPr="007C7761" w:rsidRDefault="002B77B9" w:rsidP="002B77B9">
            <w:pPr>
              <w:jc w:val="center"/>
              <w:rPr>
                <w:sz w:val="12"/>
                <w:szCs w:val="12"/>
              </w:rPr>
            </w:pPr>
          </w:p>
        </w:tc>
      </w:tr>
      <w:tr w:rsidR="002B77B9" w:rsidRPr="007C7761" w14:paraId="53CEAE33" w14:textId="77777777" w:rsidTr="00266412">
        <w:trPr>
          <w:cantSplit/>
        </w:trPr>
        <w:tc>
          <w:tcPr>
            <w:tcW w:w="0" w:type="auto"/>
            <w:shd w:val="clear" w:color="auto" w:fill="auto"/>
            <w:tcMar>
              <w:left w:w="28" w:type="dxa"/>
              <w:right w:w="28" w:type="dxa"/>
            </w:tcMar>
            <w:vAlign w:val="center"/>
            <w:hideMark/>
          </w:tcPr>
          <w:p w14:paraId="4CD76192" w14:textId="77777777" w:rsidR="002B77B9" w:rsidRPr="007C7761" w:rsidRDefault="002B77B9" w:rsidP="002B77B9">
            <w:pPr>
              <w:rPr>
                <w:sz w:val="12"/>
                <w:szCs w:val="12"/>
              </w:rPr>
            </w:pPr>
            <w:r w:rsidRPr="007C7761">
              <w:rPr>
                <w:sz w:val="12"/>
                <w:szCs w:val="12"/>
              </w:rPr>
              <w:t>Плата за выбросы загрязняющих веществ в атмосферный воздух стационарными объектами</w:t>
            </w:r>
          </w:p>
        </w:tc>
        <w:tc>
          <w:tcPr>
            <w:tcW w:w="0" w:type="auto"/>
            <w:shd w:val="clear" w:color="auto" w:fill="auto"/>
            <w:noWrap/>
            <w:tcMar>
              <w:left w:w="28" w:type="dxa"/>
              <w:right w:w="28" w:type="dxa"/>
            </w:tcMar>
            <w:vAlign w:val="center"/>
            <w:hideMark/>
          </w:tcPr>
          <w:p w14:paraId="7DC6FF11" w14:textId="77777777" w:rsidR="002B77B9" w:rsidRPr="007C7761" w:rsidRDefault="002B77B9" w:rsidP="002B77B9">
            <w:pPr>
              <w:jc w:val="center"/>
              <w:rPr>
                <w:sz w:val="12"/>
                <w:szCs w:val="12"/>
              </w:rPr>
            </w:pPr>
            <w:r w:rsidRPr="007C7761">
              <w:rPr>
                <w:sz w:val="12"/>
                <w:szCs w:val="12"/>
              </w:rPr>
              <w:t>048</w:t>
            </w:r>
          </w:p>
        </w:tc>
        <w:tc>
          <w:tcPr>
            <w:tcW w:w="0" w:type="auto"/>
            <w:shd w:val="clear" w:color="auto" w:fill="auto"/>
            <w:noWrap/>
            <w:tcMar>
              <w:left w:w="28" w:type="dxa"/>
              <w:right w:w="28" w:type="dxa"/>
            </w:tcMar>
            <w:vAlign w:val="center"/>
            <w:hideMark/>
          </w:tcPr>
          <w:p w14:paraId="563437FE" w14:textId="77777777" w:rsidR="002B77B9" w:rsidRPr="007C7761" w:rsidRDefault="002B77B9" w:rsidP="002B77B9">
            <w:pPr>
              <w:jc w:val="center"/>
              <w:rPr>
                <w:sz w:val="12"/>
                <w:szCs w:val="12"/>
              </w:rPr>
            </w:pPr>
            <w:r w:rsidRPr="007C7761">
              <w:rPr>
                <w:sz w:val="12"/>
                <w:szCs w:val="12"/>
              </w:rPr>
              <w:t>1 12 01010 01 0000 120</w:t>
            </w:r>
          </w:p>
        </w:tc>
        <w:tc>
          <w:tcPr>
            <w:tcW w:w="0" w:type="auto"/>
            <w:shd w:val="clear" w:color="auto" w:fill="auto"/>
            <w:noWrap/>
            <w:tcMar>
              <w:left w:w="28" w:type="dxa"/>
              <w:right w:w="28" w:type="dxa"/>
            </w:tcMar>
            <w:vAlign w:val="center"/>
            <w:hideMark/>
          </w:tcPr>
          <w:p w14:paraId="2C54FF30" w14:textId="77777777" w:rsidR="002B77B9" w:rsidRPr="007C7761" w:rsidRDefault="002B77B9" w:rsidP="002B77B9">
            <w:pPr>
              <w:jc w:val="center"/>
              <w:rPr>
                <w:sz w:val="12"/>
                <w:szCs w:val="12"/>
              </w:rPr>
            </w:pPr>
            <w:r w:rsidRPr="007C7761">
              <w:rPr>
                <w:sz w:val="12"/>
                <w:szCs w:val="12"/>
              </w:rPr>
              <w:t>515,9</w:t>
            </w:r>
          </w:p>
        </w:tc>
      </w:tr>
      <w:tr w:rsidR="002B77B9" w:rsidRPr="007C7761" w14:paraId="6E8B2DD3" w14:textId="77777777" w:rsidTr="00266412">
        <w:trPr>
          <w:cantSplit/>
        </w:trPr>
        <w:tc>
          <w:tcPr>
            <w:tcW w:w="0" w:type="auto"/>
            <w:shd w:val="clear" w:color="auto" w:fill="auto"/>
            <w:tcMar>
              <w:left w:w="28" w:type="dxa"/>
              <w:right w:w="28" w:type="dxa"/>
            </w:tcMar>
            <w:vAlign w:val="center"/>
            <w:hideMark/>
          </w:tcPr>
          <w:p w14:paraId="3AFDCB98" w14:textId="77777777" w:rsidR="002B77B9" w:rsidRPr="007C7761" w:rsidRDefault="002B77B9" w:rsidP="002B77B9">
            <w:pPr>
              <w:rPr>
                <w:sz w:val="12"/>
                <w:szCs w:val="12"/>
              </w:rPr>
            </w:pPr>
            <w:r w:rsidRPr="007C7761">
              <w:rPr>
                <w:sz w:val="12"/>
                <w:szCs w:val="12"/>
              </w:rPr>
              <w:t>Плата за выбросы загрязняющих веществ в атмосферный воздух передвижными объектами</w:t>
            </w:r>
          </w:p>
        </w:tc>
        <w:tc>
          <w:tcPr>
            <w:tcW w:w="0" w:type="auto"/>
            <w:shd w:val="clear" w:color="auto" w:fill="auto"/>
            <w:noWrap/>
            <w:tcMar>
              <w:left w:w="28" w:type="dxa"/>
              <w:right w:w="28" w:type="dxa"/>
            </w:tcMar>
            <w:vAlign w:val="center"/>
            <w:hideMark/>
          </w:tcPr>
          <w:p w14:paraId="357863BB" w14:textId="77777777" w:rsidR="002B77B9" w:rsidRPr="007C7761" w:rsidRDefault="002B77B9" w:rsidP="002B77B9">
            <w:pPr>
              <w:jc w:val="center"/>
              <w:rPr>
                <w:sz w:val="12"/>
                <w:szCs w:val="12"/>
              </w:rPr>
            </w:pPr>
            <w:r w:rsidRPr="007C7761">
              <w:rPr>
                <w:sz w:val="12"/>
                <w:szCs w:val="12"/>
              </w:rPr>
              <w:t>048</w:t>
            </w:r>
          </w:p>
        </w:tc>
        <w:tc>
          <w:tcPr>
            <w:tcW w:w="0" w:type="auto"/>
            <w:shd w:val="clear" w:color="auto" w:fill="auto"/>
            <w:noWrap/>
            <w:tcMar>
              <w:left w:w="28" w:type="dxa"/>
              <w:right w:w="28" w:type="dxa"/>
            </w:tcMar>
            <w:vAlign w:val="center"/>
            <w:hideMark/>
          </w:tcPr>
          <w:p w14:paraId="6696CAC8" w14:textId="77777777" w:rsidR="002B77B9" w:rsidRPr="007C7761" w:rsidRDefault="002B77B9" w:rsidP="002B77B9">
            <w:pPr>
              <w:jc w:val="center"/>
              <w:rPr>
                <w:sz w:val="12"/>
                <w:szCs w:val="12"/>
              </w:rPr>
            </w:pPr>
            <w:r w:rsidRPr="007C7761">
              <w:rPr>
                <w:sz w:val="12"/>
                <w:szCs w:val="12"/>
              </w:rPr>
              <w:t>1 12 01020 01 0000 120</w:t>
            </w:r>
          </w:p>
        </w:tc>
        <w:tc>
          <w:tcPr>
            <w:tcW w:w="0" w:type="auto"/>
            <w:shd w:val="clear" w:color="auto" w:fill="auto"/>
            <w:noWrap/>
            <w:tcMar>
              <w:left w:w="28" w:type="dxa"/>
              <w:right w:w="28" w:type="dxa"/>
            </w:tcMar>
            <w:vAlign w:val="center"/>
            <w:hideMark/>
          </w:tcPr>
          <w:p w14:paraId="41EE504B" w14:textId="77777777" w:rsidR="002B77B9" w:rsidRPr="007C7761" w:rsidRDefault="002B77B9" w:rsidP="002B77B9">
            <w:pPr>
              <w:jc w:val="center"/>
              <w:rPr>
                <w:sz w:val="12"/>
                <w:szCs w:val="12"/>
              </w:rPr>
            </w:pPr>
            <w:r w:rsidRPr="007C7761">
              <w:rPr>
                <w:sz w:val="12"/>
                <w:szCs w:val="12"/>
              </w:rPr>
              <w:t>57,2</w:t>
            </w:r>
          </w:p>
        </w:tc>
      </w:tr>
      <w:tr w:rsidR="002B77B9" w:rsidRPr="007C7761" w14:paraId="6E113BD7" w14:textId="77777777" w:rsidTr="00266412">
        <w:trPr>
          <w:cantSplit/>
        </w:trPr>
        <w:tc>
          <w:tcPr>
            <w:tcW w:w="0" w:type="auto"/>
            <w:shd w:val="clear" w:color="auto" w:fill="auto"/>
            <w:tcMar>
              <w:left w:w="28" w:type="dxa"/>
              <w:right w:w="28" w:type="dxa"/>
            </w:tcMar>
            <w:vAlign w:val="center"/>
            <w:hideMark/>
          </w:tcPr>
          <w:p w14:paraId="6C69FD06" w14:textId="77777777" w:rsidR="002B77B9" w:rsidRPr="007C7761" w:rsidRDefault="002B77B9" w:rsidP="002B77B9">
            <w:pPr>
              <w:rPr>
                <w:sz w:val="12"/>
                <w:szCs w:val="12"/>
              </w:rPr>
            </w:pPr>
            <w:r w:rsidRPr="007C7761">
              <w:rPr>
                <w:sz w:val="12"/>
                <w:szCs w:val="12"/>
              </w:rPr>
              <w:t>Плата за сбросы загрязняющих веществ в водные объекты</w:t>
            </w:r>
          </w:p>
        </w:tc>
        <w:tc>
          <w:tcPr>
            <w:tcW w:w="0" w:type="auto"/>
            <w:shd w:val="clear" w:color="auto" w:fill="auto"/>
            <w:noWrap/>
            <w:tcMar>
              <w:left w:w="28" w:type="dxa"/>
              <w:right w:w="28" w:type="dxa"/>
            </w:tcMar>
            <w:vAlign w:val="center"/>
            <w:hideMark/>
          </w:tcPr>
          <w:p w14:paraId="391CB54F" w14:textId="77777777" w:rsidR="002B77B9" w:rsidRPr="007C7761" w:rsidRDefault="002B77B9" w:rsidP="002B77B9">
            <w:pPr>
              <w:jc w:val="center"/>
              <w:rPr>
                <w:sz w:val="12"/>
                <w:szCs w:val="12"/>
              </w:rPr>
            </w:pPr>
            <w:r w:rsidRPr="007C7761">
              <w:rPr>
                <w:sz w:val="12"/>
                <w:szCs w:val="12"/>
              </w:rPr>
              <w:t>048</w:t>
            </w:r>
          </w:p>
        </w:tc>
        <w:tc>
          <w:tcPr>
            <w:tcW w:w="0" w:type="auto"/>
            <w:shd w:val="clear" w:color="auto" w:fill="auto"/>
            <w:noWrap/>
            <w:tcMar>
              <w:left w:w="28" w:type="dxa"/>
              <w:right w:w="28" w:type="dxa"/>
            </w:tcMar>
            <w:vAlign w:val="center"/>
            <w:hideMark/>
          </w:tcPr>
          <w:p w14:paraId="1D64615B" w14:textId="77777777" w:rsidR="002B77B9" w:rsidRPr="007C7761" w:rsidRDefault="002B77B9" w:rsidP="002B77B9">
            <w:pPr>
              <w:jc w:val="center"/>
              <w:rPr>
                <w:sz w:val="12"/>
                <w:szCs w:val="12"/>
              </w:rPr>
            </w:pPr>
            <w:r w:rsidRPr="007C7761">
              <w:rPr>
                <w:sz w:val="12"/>
                <w:szCs w:val="12"/>
              </w:rPr>
              <w:t>1 12 01030 01 0000 120</w:t>
            </w:r>
          </w:p>
        </w:tc>
        <w:tc>
          <w:tcPr>
            <w:tcW w:w="0" w:type="auto"/>
            <w:shd w:val="clear" w:color="auto" w:fill="auto"/>
            <w:noWrap/>
            <w:tcMar>
              <w:left w:w="28" w:type="dxa"/>
              <w:right w:w="28" w:type="dxa"/>
            </w:tcMar>
            <w:vAlign w:val="center"/>
            <w:hideMark/>
          </w:tcPr>
          <w:p w14:paraId="2EF7A8BE" w14:textId="77777777" w:rsidR="002B77B9" w:rsidRPr="007C7761" w:rsidRDefault="002B77B9" w:rsidP="002B77B9">
            <w:pPr>
              <w:jc w:val="center"/>
              <w:rPr>
                <w:sz w:val="12"/>
                <w:szCs w:val="12"/>
              </w:rPr>
            </w:pPr>
            <w:r w:rsidRPr="007C7761">
              <w:rPr>
                <w:sz w:val="12"/>
                <w:szCs w:val="12"/>
              </w:rPr>
              <w:t>609,0</w:t>
            </w:r>
          </w:p>
        </w:tc>
      </w:tr>
      <w:tr w:rsidR="002B77B9" w:rsidRPr="007C7761" w14:paraId="4BFD2C69" w14:textId="77777777" w:rsidTr="00266412">
        <w:trPr>
          <w:cantSplit/>
        </w:trPr>
        <w:tc>
          <w:tcPr>
            <w:tcW w:w="0" w:type="auto"/>
            <w:shd w:val="clear" w:color="auto" w:fill="auto"/>
            <w:tcMar>
              <w:left w:w="28" w:type="dxa"/>
              <w:right w:w="28" w:type="dxa"/>
            </w:tcMar>
            <w:vAlign w:val="center"/>
            <w:hideMark/>
          </w:tcPr>
          <w:p w14:paraId="26319780" w14:textId="77777777" w:rsidR="002B77B9" w:rsidRPr="007C7761" w:rsidRDefault="002B77B9" w:rsidP="002B77B9">
            <w:pPr>
              <w:rPr>
                <w:sz w:val="12"/>
                <w:szCs w:val="12"/>
              </w:rPr>
            </w:pPr>
            <w:r w:rsidRPr="007C7761">
              <w:rPr>
                <w:sz w:val="12"/>
                <w:szCs w:val="12"/>
              </w:rPr>
              <w:t>Плата за размещение отходов производства и потребления</w:t>
            </w:r>
          </w:p>
        </w:tc>
        <w:tc>
          <w:tcPr>
            <w:tcW w:w="0" w:type="auto"/>
            <w:shd w:val="clear" w:color="auto" w:fill="auto"/>
            <w:noWrap/>
            <w:tcMar>
              <w:left w:w="28" w:type="dxa"/>
              <w:right w:w="28" w:type="dxa"/>
            </w:tcMar>
            <w:vAlign w:val="center"/>
            <w:hideMark/>
          </w:tcPr>
          <w:p w14:paraId="578DCEA8" w14:textId="77777777" w:rsidR="002B77B9" w:rsidRPr="007C7761" w:rsidRDefault="002B77B9" w:rsidP="002B77B9">
            <w:pPr>
              <w:jc w:val="center"/>
              <w:rPr>
                <w:sz w:val="12"/>
                <w:szCs w:val="12"/>
              </w:rPr>
            </w:pPr>
            <w:r w:rsidRPr="007C7761">
              <w:rPr>
                <w:sz w:val="12"/>
                <w:szCs w:val="12"/>
              </w:rPr>
              <w:t>048</w:t>
            </w:r>
          </w:p>
        </w:tc>
        <w:tc>
          <w:tcPr>
            <w:tcW w:w="0" w:type="auto"/>
            <w:shd w:val="clear" w:color="auto" w:fill="auto"/>
            <w:noWrap/>
            <w:tcMar>
              <w:left w:w="28" w:type="dxa"/>
              <w:right w:w="28" w:type="dxa"/>
            </w:tcMar>
            <w:vAlign w:val="center"/>
            <w:hideMark/>
          </w:tcPr>
          <w:p w14:paraId="763DF5F8" w14:textId="77777777" w:rsidR="002B77B9" w:rsidRPr="007C7761" w:rsidRDefault="002B77B9" w:rsidP="002B77B9">
            <w:pPr>
              <w:jc w:val="center"/>
              <w:rPr>
                <w:sz w:val="12"/>
                <w:szCs w:val="12"/>
              </w:rPr>
            </w:pPr>
            <w:r w:rsidRPr="007C7761">
              <w:rPr>
                <w:sz w:val="12"/>
                <w:szCs w:val="12"/>
              </w:rPr>
              <w:t>1 12 01040 01 0000 120</w:t>
            </w:r>
          </w:p>
        </w:tc>
        <w:tc>
          <w:tcPr>
            <w:tcW w:w="0" w:type="auto"/>
            <w:shd w:val="clear" w:color="auto" w:fill="auto"/>
            <w:noWrap/>
            <w:tcMar>
              <w:left w:w="28" w:type="dxa"/>
              <w:right w:w="28" w:type="dxa"/>
            </w:tcMar>
            <w:vAlign w:val="center"/>
            <w:hideMark/>
          </w:tcPr>
          <w:p w14:paraId="42121D5C" w14:textId="77777777" w:rsidR="002B77B9" w:rsidRPr="007C7761" w:rsidRDefault="002B77B9" w:rsidP="002B77B9">
            <w:pPr>
              <w:jc w:val="center"/>
              <w:rPr>
                <w:sz w:val="12"/>
                <w:szCs w:val="12"/>
              </w:rPr>
            </w:pPr>
            <w:r w:rsidRPr="007C7761">
              <w:rPr>
                <w:sz w:val="12"/>
                <w:szCs w:val="12"/>
              </w:rPr>
              <w:t>1286,8</w:t>
            </w:r>
          </w:p>
        </w:tc>
      </w:tr>
      <w:tr w:rsidR="002B77B9" w:rsidRPr="007C7761" w14:paraId="4C95A8D8" w14:textId="77777777" w:rsidTr="00266412">
        <w:trPr>
          <w:cantSplit/>
        </w:trPr>
        <w:tc>
          <w:tcPr>
            <w:tcW w:w="0" w:type="auto"/>
            <w:shd w:val="clear" w:color="auto" w:fill="auto"/>
            <w:tcMar>
              <w:left w:w="28" w:type="dxa"/>
              <w:right w:w="28" w:type="dxa"/>
            </w:tcMar>
            <w:hideMark/>
          </w:tcPr>
          <w:p w14:paraId="4A9D97C1"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Российской Федерации о недрах</w:t>
            </w:r>
          </w:p>
        </w:tc>
        <w:tc>
          <w:tcPr>
            <w:tcW w:w="0" w:type="auto"/>
            <w:shd w:val="clear" w:color="auto" w:fill="auto"/>
            <w:noWrap/>
            <w:tcMar>
              <w:left w:w="28" w:type="dxa"/>
              <w:right w:w="28" w:type="dxa"/>
            </w:tcMar>
            <w:vAlign w:val="center"/>
            <w:hideMark/>
          </w:tcPr>
          <w:p w14:paraId="1AD39843" w14:textId="77777777" w:rsidR="002B77B9" w:rsidRPr="007C7761" w:rsidRDefault="002B77B9" w:rsidP="002B77B9">
            <w:pPr>
              <w:jc w:val="center"/>
              <w:rPr>
                <w:sz w:val="12"/>
                <w:szCs w:val="12"/>
              </w:rPr>
            </w:pPr>
            <w:r w:rsidRPr="007C7761">
              <w:rPr>
                <w:sz w:val="12"/>
                <w:szCs w:val="12"/>
              </w:rPr>
              <w:t>048</w:t>
            </w:r>
          </w:p>
        </w:tc>
        <w:tc>
          <w:tcPr>
            <w:tcW w:w="0" w:type="auto"/>
            <w:shd w:val="clear" w:color="auto" w:fill="auto"/>
            <w:noWrap/>
            <w:tcMar>
              <w:left w:w="28" w:type="dxa"/>
              <w:right w:w="28" w:type="dxa"/>
            </w:tcMar>
            <w:vAlign w:val="center"/>
            <w:hideMark/>
          </w:tcPr>
          <w:p w14:paraId="42851150" w14:textId="77777777" w:rsidR="002B77B9" w:rsidRPr="007C7761" w:rsidRDefault="002B77B9" w:rsidP="002B77B9">
            <w:pPr>
              <w:jc w:val="center"/>
              <w:rPr>
                <w:sz w:val="12"/>
                <w:szCs w:val="12"/>
              </w:rPr>
            </w:pPr>
            <w:r w:rsidRPr="007C7761">
              <w:rPr>
                <w:sz w:val="12"/>
                <w:szCs w:val="12"/>
              </w:rPr>
              <w:t>1 16 25010 01 0000 140</w:t>
            </w:r>
          </w:p>
        </w:tc>
        <w:tc>
          <w:tcPr>
            <w:tcW w:w="0" w:type="auto"/>
            <w:shd w:val="clear" w:color="auto" w:fill="auto"/>
            <w:noWrap/>
            <w:tcMar>
              <w:left w:w="28" w:type="dxa"/>
              <w:right w:w="28" w:type="dxa"/>
            </w:tcMar>
            <w:vAlign w:val="center"/>
            <w:hideMark/>
          </w:tcPr>
          <w:p w14:paraId="05F61524" w14:textId="77777777" w:rsidR="002B77B9" w:rsidRPr="007C7761" w:rsidRDefault="002B77B9" w:rsidP="002B77B9">
            <w:pPr>
              <w:jc w:val="center"/>
              <w:rPr>
                <w:sz w:val="12"/>
                <w:szCs w:val="12"/>
              </w:rPr>
            </w:pPr>
            <w:r w:rsidRPr="007C7761">
              <w:rPr>
                <w:sz w:val="12"/>
                <w:szCs w:val="12"/>
              </w:rPr>
              <w:t>21,0</w:t>
            </w:r>
          </w:p>
        </w:tc>
      </w:tr>
      <w:tr w:rsidR="002B77B9" w:rsidRPr="007C7761" w14:paraId="53ACBD54" w14:textId="77777777" w:rsidTr="00266412">
        <w:trPr>
          <w:cantSplit/>
        </w:trPr>
        <w:tc>
          <w:tcPr>
            <w:tcW w:w="0" w:type="auto"/>
            <w:shd w:val="clear" w:color="auto" w:fill="auto"/>
            <w:tcMar>
              <w:left w:w="28" w:type="dxa"/>
              <w:right w:w="28" w:type="dxa"/>
            </w:tcMar>
            <w:vAlign w:val="center"/>
            <w:hideMark/>
          </w:tcPr>
          <w:p w14:paraId="247B4B19" w14:textId="77777777" w:rsidR="002B77B9" w:rsidRPr="007C7761" w:rsidRDefault="002B77B9" w:rsidP="002B77B9">
            <w:pPr>
              <w:jc w:val="both"/>
              <w:rPr>
                <w:sz w:val="12"/>
                <w:szCs w:val="12"/>
              </w:rPr>
            </w:pPr>
            <w:r w:rsidRPr="007C7761">
              <w:rPr>
                <w:sz w:val="12"/>
                <w:szCs w:val="12"/>
              </w:rPr>
              <w:t>Денежные взыскания (штрафы) за нарушение законодательства РФ об особо охраняемых природных территориях</w:t>
            </w:r>
          </w:p>
        </w:tc>
        <w:tc>
          <w:tcPr>
            <w:tcW w:w="0" w:type="auto"/>
            <w:shd w:val="clear" w:color="auto" w:fill="auto"/>
            <w:noWrap/>
            <w:tcMar>
              <w:left w:w="28" w:type="dxa"/>
              <w:right w:w="28" w:type="dxa"/>
            </w:tcMar>
            <w:vAlign w:val="center"/>
            <w:hideMark/>
          </w:tcPr>
          <w:p w14:paraId="28FCD5C0" w14:textId="77777777" w:rsidR="002B77B9" w:rsidRPr="007C7761" w:rsidRDefault="002B77B9" w:rsidP="002B77B9">
            <w:pPr>
              <w:jc w:val="center"/>
              <w:rPr>
                <w:sz w:val="12"/>
                <w:szCs w:val="12"/>
              </w:rPr>
            </w:pPr>
            <w:r w:rsidRPr="007C7761">
              <w:rPr>
                <w:sz w:val="12"/>
                <w:szCs w:val="12"/>
              </w:rPr>
              <w:t>048</w:t>
            </w:r>
          </w:p>
        </w:tc>
        <w:tc>
          <w:tcPr>
            <w:tcW w:w="0" w:type="auto"/>
            <w:shd w:val="clear" w:color="auto" w:fill="auto"/>
            <w:noWrap/>
            <w:tcMar>
              <w:left w:w="28" w:type="dxa"/>
              <w:right w:w="28" w:type="dxa"/>
            </w:tcMar>
            <w:vAlign w:val="center"/>
            <w:hideMark/>
          </w:tcPr>
          <w:p w14:paraId="06A0EE29" w14:textId="77777777" w:rsidR="002B77B9" w:rsidRPr="007C7761" w:rsidRDefault="002B77B9" w:rsidP="002B77B9">
            <w:pPr>
              <w:jc w:val="center"/>
              <w:rPr>
                <w:sz w:val="12"/>
                <w:szCs w:val="12"/>
              </w:rPr>
            </w:pPr>
            <w:r w:rsidRPr="007C7761">
              <w:rPr>
                <w:sz w:val="12"/>
                <w:szCs w:val="12"/>
              </w:rPr>
              <w:t>1 16 25020 01 6000 140</w:t>
            </w:r>
          </w:p>
        </w:tc>
        <w:tc>
          <w:tcPr>
            <w:tcW w:w="0" w:type="auto"/>
            <w:shd w:val="clear" w:color="auto" w:fill="auto"/>
            <w:noWrap/>
            <w:tcMar>
              <w:left w:w="28" w:type="dxa"/>
              <w:right w:w="28" w:type="dxa"/>
            </w:tcMar>
            <w:vAlign w:val="center"/>
            <w:hideMark/>
          </w:tcPr>
          <w:p w14:paraId="66DD5257" w14:textId="77777777" w:rsidR="002B77B9" w:rsidRPr="007C7761" w:rsidRDefault="002B77B9" w:rsidP="002B77B9">
            <w:pPr>
              <w:jc w:val="center"/>
              <w:rPr>
                <w:sz w:val="12"/>
                <w:szCs w:val="12"/>
              </w:rPr>
            </w:pPr>
            <w:r w:rsidRPr="007C7761">
              <w:rPr>
                <w:sz w:val="12"/>
                <w:szCs w:val="12"/>
              </w:rPr>
              <w:t>0,0</w:t>
            </w:r>
          </w:p>
        </w:tc>
      </w:tr>
      <w:tr w:rsidR="002B77B9" w:rsidRPr="007C7761" w14:paraId="6DC3A7B5" w14:textId="77777777" w:rsidTr="00266412">
        <w:trPr>
          <w:cantSplit/>
        </w:trPr>
        <w:tc>
          <w:tcPr>
            <w:tcW w:w="0" w:type="auto"/>
            <w:shd w:val="clear" w:color="auto" w:fill="auto"/>
            <w:tcMar>
              <w:left w:w="28" w:type="dxa"/>
              <w:right w:w="28" w:type="dxa"/>
            </w:tcMar>
            <w:vAlign w:val="center"/>
            <w:hideMark/>
          </w:tcPr>
          <w:p w14:paraId="24E824AC"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в области охраны окружающей среды</w:t>
            </w:r>
          </w:p>
        </w:tc>
        <w:tc>
          <w:tcPr>
            <w:tcW w:w="0" w:type="auto"/>
            <w:shd w:val="clear" w:color="auto" w:fill="auto"/>
            <w:noWrap/>
            <w:tcMar>
              <w:left w:w="28" w:type="dxa"/>
              <w:right w:w="28" w:type="dxa"/>
            </w:tcMar>
            <w:vAlign w:val="center"/>
            <w:hideMark/>
          </w:tcPr>
          <w:p w14:paraId="78D39633" w14:textId="77777777" w:rsidR="002B77B9" w:rsidRPr="007C7761" w:rsidRDefault="002B77B9" w:rsidP="002B77B9">
            <w:pPr>
              <w:jc w:val="center"/>
              <w:rPr>
                <w:sz w:val="12"/>
                <w:szCs w:val="12"/>
              </w:rPr>
            </w:pPr>
            <w:r w:rsidRPr="007C7761">
              <w:rPr>
                <w:sz w:val="12"/>
                <w:szCs w:val="12"/>
              </w:rPr>
              <w:t>048</w:t>
            </w:r>
          </w:p>
        </w:tc>
        <w:tc>
          <w:tcPr>
            <w:tcW w:w="0" w:type="auto"/>
            <w:shd w:val="clear" w:color="auto" w:fill="auto"/>
            <w:noWrap/>
            <w:tcMar>
              <w:left w:w="28" w:type="dxa"/>
              <w:right w:w="28" w:type="dxa"/>
            </w:tcMar>
            <w:vAlign w:val="center"/>
            <w:hideMark/>
          </w:tcPr>
          <w:p w14:paraId="683619D0" w14:textId="77777777" w:rsidR="002B77B9" w:rsidRPr="007C7761" w:rsidRDefault="002B77B9" w:rsidP="002B77B9">
            <w:pPr>
              <w:jc w:val="center"/>
              <w:rPr>
                <w:sz w:val="12"/>
                <w:szCs w:val="12"/>
              </w:rPr>
            </w:pPr>
            <w:r w:rsidRPr="007C7761">
              <w:rPr>
                <w:sz w:val="12"/>
                <w:szCs w:val="12"/>
              </w:rPr>
              <w:t>1 16 25050 01 0000 140</w:t>
            </w:r>
          </w:p>
        </w:tc>
        <w:tc>
          <w:tcPr>
            <w:tcW w:w="0" w:type="auto"/>
            <w:shd w:val="clear" w:color="auto" w:fill="auto"/>
            <w:noWrap/>
            <w:tcMar>
              <w:left w:w="28" w:type="dxa"/>
              <w:right w:w="28" w:type="dxa"/>
            </w:tcMar>
            <w:vAlign w:val="center"/>
            <w:hideMark/>
          </w:tcPr>
          <w:p w14:paraId="7E8920FE" w14:textId="77777777" w:rsidR="002B77B9" w:rsidRPr="007C7761" w:rsidRDefault="002B77B9" w:rsidP="002B77B9">
            <w:pPr>
              <w:jc w:val="center"/>
              <w:rPr>
                <w:sz w:val="12"/>
                <w:szCs w:val="12"/>
              </w:rPr>
            </w:pPr>
            <w:r w:rsidRPr="007C7761">
              <w:rPr>
                <w:sz w:val="12"/>
                <w:szCs w:val="12"/>
              </w:rPr>
              <w:t>27,0</w:t>
            </w:r>
          </w:p>
        </w:tc>
      </w:tr>
      <w:tr w:rsidR="002B77B9" w:rsidRPr="007C7761" w14:paraId="17DD58D7" w14:textId="77777777" w:rsidTr="00266412">
        <w:trPr>
          <w:cantSplit/>
        </w:trPr>
        <w:tc>
          <w:tcPr>
            <w:tcW w:w="0" w:type="auto"/>
            <w:shd w:val="clear" w:color="auto" w:fill="auto"/>
            <w:tcMar>
              <w:left w:w="28" w:type="dxa"/>
              <w:right w:w="28" w:type="dxa"/>
            </w:tcMar>
            <w:hideMark/>
          </w:tcPr>
          <w:p w14:paraId="0605B947" w14:textId="77777777" w:rsidR="002B77B9" w:rsidRPr="007C7761" w:rsidRDefault="002B77B9" w:rsidP="002B77B9">
            <w:pPr>
              <w:rPr>
                <w:b/>
                <w:bCs/>
                <w:sz w:val="12"/>
                <w:szCs w:val="12"/>
              </w:rPr>
            </w:pPr>
            <w:r w:rsidRPr="007C7761">
              <w:rPr>
                <w:b/>
                <w:bCs/>
                <w:sz w:val="12"/>
                <w:szCs w:val="12"/>
              </w:rPr>
              <w:t>Федеральное агентство по рыболовству</w:t>
            </w:r>
          </w:p>
        </w:tc>
        <w:tc>
          <w:tcPr>
            <w:tcW w:w="0" w:type="auto"/>
            <w:shd w:val="clear" w:color="auto" w:fill="auto"/>
            <w:noWrap/>
            <w:tcMar>
              <w:left w:w="28" w:type="dxa"/>
              <w:right w:w="28" w:type="dxa"/>
            </w:tcMar>
            <w:vAlign w:val="center"/>
            <w:hideMark/>
          </w:tcPr>
          <w:p w14:paraId="24A18946" w14:textId="77777777" w:rsidR="002B77B9" w:rsidRPr="007C7761" w:rsidRDefault="002B77B9" w:rsidP="002B77B9">
            <w:pPr>
              <w:jc w:val="center"/>
              <w:rPr>
                <w:b/>
                <w:bCs/>
                <w:sz w:val="12"/>
                <w:szCs w:val="12"/>
              </w:rPr>
            </w:pPr>
            <w:r w:rsidRPr="007C7761">
              <w:rPr>
                <w:b/>
                <w:bCs/>
                <w:sz w:val="12"/>
                <w:szCs w:val="12"/>
              </w:rPr>
              <w:t>076</w:t>
            </w:r>
          </w:p>
        </w:tc>
        <w:tc>
          <w:tcPr>
            <w:tcW w:w="0" w:type="auto"/>
            <w:shd w:val="clear" w:color="auto" w:fill="auto"/>
            <w:noWrap/>
            <w:tcMar>
              <w:left w:w="28" w:type="dxa"/>
              <w:right w:w="28" w:type="dxa"/>
            </w:tcMar>
            <w:vAlign w:val="center"/>
            <w:hideMark/>
          </w:tcPr>
          <w:p w14:paraId="641C09E9"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22B5146D" w14:textId="77777777" w:rsidR="002B77B9" w:rsidRPr="007C7761" w:rsidRDefault="002B77B9" w:rsidP="002B77B9">
            <w:pPr>
              <w:jc w:val="center"/>
              <w:rPr>
                <w:sz w:val="12"/>
                <w:szCs w:val="12"/>
              </w:rPr>
            </w:pPr>
          </w:p>
        </w:tc>
      </w:tr>
      <w:tr w:rsidR="002B77B9" w:rsidRPr="007C7761" w14:paraId="167A2BC7" w14:textId="77777777" w:rsidTr="00266412">
        <w:trPr>
          <w:cantSplit/>
        </w:trPr>
        <w:tc>
          <w:tcPr>
            <w:tcW w:w="0" w:type="auto"/>
            <w:shd w:val="clear" w:color="auto" w:fill="auto"/>
            <w:tcMar>
              <w:left w:w="28" w:type="dxa"/>
              <w:right w:w="28" w:type="dxa"/>
            </w:tcMar>
            <w:hideMark/>
          </w:tcPr>
          <w:p w14:paraId="21A5EF46"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Российской Федерации об охране и использовании животного мира</w:t>
            </w:r>
          </w:p>
        </w:tc>
        <w:tc>
          <w:tcPr>
            <w:tcW w:w="0" w:type="auto"/>
            <w:shd w:val="clear" w:color="auto" w:fill="auto"/>
            <w:noWrap/>
            <w:tcMar>
              <w:left w:w="28" w:type="dxa"/>
              <w:right w:w="28" w:type="dxa"/>
            </w:tcMar>
            <w:vAlign w:val="center"/>
            <w:hideMark/>
          </w:tcPr>
          <w:p w14:paraId="75D9089F" w14:textId="77777777" w:rsidR="002B77B9" w:rsidRPr="007C7761" w:rsidRDefault="002B77B9" w:rsidP="002B77B9">
            <w:pPr>
              <w:jc w:val="center"/>
              <w:rPr>
                <w:sz w:val="12"/>
                <w:szCs w:val="12"/>
              </w:rPr>
            </w:pPr>
            <w:r w:rsidRPr="007C7761">
              <w:rPr>
                <w:sz w:val="12"/>
                <w:szCs w:val="12"/>
              </w:rPr>
              <w:t>076</w:t>
            </w:r>
          </w:p>
        </w:tc>
        <w:tc>
          <w:tcPr>
            <w:tcW w:w="0" w:type="auto"/>
            <w:shd w:val="clear" w:color="auto" w:fill="auto"/>
            <w:noWrap/>
            <w:tcMar>
              <w:left w:w="28" w:type="dxa"/>
              <w:right w:w="28" w:type="dxa"/>
            </w:tcMar>
            <w:vAlign w:val="center"/>
            <w:hideMark/>
          </w:tcPr>
          <w:p w14:paraId="222CC4CF" w14:textId="77777777" w:rsidR="002B77B9" w:rsidRPr="007C7761" w:rsidRDefault="002B77B9" w:rsidP="002B77B9">
            <w:pPr>
              <w:jc w:val="center"/>
              <w:rPr>
                <w:sz w:val="12"/>
                <w:szCs w:val="12"/>
              </w:rPr>
            </w:pPr>
            <w:r w:rsidRPr="007C7761">
              <w:rPr>
                <w:sz w:val="12"/>
                <w:szCs w:val="12"/>
              </w:rPr>
              <w:t>1 16 25030 01 0000 140</w:t>
            </w:r>
          </w:p>
        </w:tc>
        <w:tc>
          <w:tcPr>
            <w:tcW w:w="0" w:type="auto"/>
            <w:shd w:val="clear" w:color="auto" w:fill="auto"/>
            <w:noWrap/>
            <w:tcMar>
              <w:left w:w="28" w:type="dxa"/>
              <w:right w:w="28" w:type="dxa"/>
            </w:tcMar>
            <w:vAlign w:val="center"/>
            <w:hideMark/>
          </w:tcPr>
          <w:p w14:paraId="2A86F538" w14:textId="77777777" w:rsidR="002B77B9" w:rsidRPr="007C7761" w:rsidRDefault="002B77B9" w:rsidP="002B77B9">
            <w:pPr>
              <w:jc w:val="center"/>
              <w:rPr>
                <w:sz w:val="12"/>
                <w:szCs w:val="12"/>
              </w:rPr>
            </w:pPr>
            <w:r w:rsidRPr="007C7761">
              <w:rPr>
                <w:sz w:val="12"/>
                <w:szCs w:val="12"/>
              </w:rPr>
              <w:t>0,0</w:t>
            </w:r>
          </w:p>
        </w:tc>
      </w:tr>
      <w:tr w:rsidR="002B77B9" w:rsidRPr="007C7761" w14:paraId="146B46C0" w14:textId="77777777" w:rsidTr="00266412">
        <w:trPr>
          <w:cantSplit/>
        </w:trPr>
        <w:tc>
          <w:tcPr>
            <w:tcW w:w="0" w:type="auto"/>
            <w:shd w:val="clear" w:color="auto" w:fill="auto"/>
            <w:tcMar>
              <w:left w:w="28" w:type="dxa"/>
              <w:right w:w="28" w:type="dxa"/>
            </w:tcMar>
            <w:hideMark/>
          </w:tcPr>
          <w:p w14:paraId="67EE413D"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c>
          <w:tcPr>
            <w:tcW w:w="0" w:type="auto"/>
            <w:shd w:val="clear" w:color="auto" w:fill="auto"/>
            <w:noWrap/>
            <w:tcMar>
              <w:left w:w="28" w:type="dxa"/>
              <w:right w:w="28" w:type="dxa"/>
            </w:tcMar>
            <w:vAlign w:val="center"/>
            <w:hideMark/>
          </w:tcPr>
          <w:p w14:paraId="3A49BA18" w14:textId="77777777" w:rsidR="002B77B9" w:rsidRPr="007C7761" w:rsidRDefault="002B77B9" w:rsidP="002B77B9">
            <w:pPr>
              <w:jc w:val="center"/>
              <w:rPr>
                <w:sz w:val="12"/>
                <w:szCs w:val="12"/>
              </w:rPr>
            </w:pPr>
            <w:r w:rsidRPr="007C7761">
              <w:rPr>
                <w:sz w:val="12"/>
                <w:szCs w:val="12"/>
              </w:rPr>
              <w:t>076</w:t>
            </w:r>
          </w:p>
        </w:tc>
        <w:tc>
          <w:tcPr>
            <w:tcW w:w="0" w:type="auto"/>
            <w:shd w:val="clear" w:color="auto" w:fill="auto"/>
            <w:noWrap/>
            <w:tcMar>
              <w:left w:w="28" w:type="dxa"/>
              <w:right w:w="28" w:type="dxa"/>
            </w:tcMar>
            <w:vAlign w:val="center"/>
            <w:hideMark/>
          </w:tcPr>
          <w:p w14:paraId="39750B01" w14:textId="77777777" w:rsidR="002B77B9" w:rsidRPr="007C7761" w:rsidRDefault="002B77B9" w:rsidP="002B77B9">
            <w:pPr>
              <w:jc w:val="center"/>
              <w:rPr>
                <w:sz w:val="12"/>
                <w:szCs w:val="12"/>
              </w:rPr>
            </w:pPr>
            <w:r w:rsidRPr="007C7761">
              <w:rPr>
                <w:sz w:val="12"/>
                <w:szCs w:val="12"/>
              </w:rPr>
              <w:t>1 16 43000 01 0000 140</w:t>
            </w:r>
          </w:p>
        </w:tc>
        <w:tc>
          <w:tcPr>
            <w:tcW w:w="0" w:type="auto"/>
            <w:shd w:val="clear" w:color="auto" w:fill="auto"/>
            <w:noWrap/>
            <w:tcMar>
              <w:left w:w="28" w:type="dxa"/>
              <w:right w:w="28" w:type="dxa"/>
            </w:tcMar>
            <w:vAlign w:val="center"/>
            <w:hideMark/>
          </w:tcPr>
          <w:p w14:paraId="5A33E87F" w14:textId="77777777" w:rsidR="002B77B9" w:rsidRPr="007C7761" w:rsidRDefault="002B77B9" w:rsidP="002B77B9">
            <w:pPr>
              <w:jc w:val="center"/>
              <w:rPr>
                <w:sz w:val="12"/>
                <w:szCs w:val="12"/>
              </w:rPr>
            </w:pPr>
            <w:r w:rsidRPr="007C7761">
              <w:rPr>
                <w:sz w:val="12"/>
                <w:szCs w:val="12"/>
              </w:rPr>
              <w:t>0,5</w:t>
            </w:r>
          </w:p>
        </w:tc>
      </w:tr>
      <w:tr w:rsidR="002B77B9" w:rsidRPr="007C7761" w14:paraId="00FC2F6B" w14:textId="77777777" w:rsidTr="00266412">
        <w:trPr>
          <w:cantSplit/>
        </w:trPr>
        <w:tc>
          <w:tcPr>
            <w:tcW w:w="0" w:type="auto"/>
            <w:shd w:val="clear" w:color="auto" w:fill="auto"/>
            <w:tcMar>
              <w:left w:w="28" w:type="dxa"/>
              <w:right w:w="28" w:type="dxa"/>
            </w:tcMar>
            <w:vAlign w:val="center"/>
            <w:hideMark/>
          </w:tcPr>
          <w:p w14:paraId="7285FBD4"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191AEA2E" w14:textId="77777777" w:rsidR="002B77B9" w:rsidRPr="007C7761" w:rsidRDefault="002B77B9" w:rsidP="002B77B9">
            <w:pPr>
              <w:jc w:val="center"/>
              <w:rPr>
                <w:sz w:val="12"/>
                <w:szCs w:val="12"/>
              </w:rPr>
            </w:pPr>
            <w:r w:rsidRPr="007C7761">
              <w:rPr>
                <w:sz w:val="12"/>
                <w:szCs w:val="12"/>
              </w:rPr>
              <w:t>076</w:t>
            </w:r>
          </w:p>
        </w:tc>
        <w:tc>
          <w:tcPr>
            <w:tcW w:w="0" w:type="auto"/>
            <w:shd w:val="clear" w:color="auto" w:fill="auto"/>
            <w:tcMar>
              <w:left w:w="28" w:type="dxa"/>
              <w:right w:w="28" w:type="dxa"/>
            </w:tcMar>
            <w:vAlign w:val="center"/>
            <w:hideMark/>
          </w:tcPr>
          <w:p w14:paraId="3896AB6C"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073B175E" w14:textId="77777777" w:rsidR="002B77B9" w:rsidRPr="007C7761" w:rsidRDefault="002B77B9" w:rsidP="002B77B9">
            <w:pPr>
              <w:jc w:val="center"/>
              <w:rPr>
                <w:sz w:val="12"/>
                <w:szCs w:val="12"/>
              </w:rPr>
            </w:pPr>
            <w:r w:rsidRPr="007C7761">
              <w:rPr>
                <w:sz w:val="12"/>
                <w:szCs w:val="12"/>
              </w:rPr>
              <w:t>73,5</w:t>
            </w:r>
          </w:p>
        </w:tc>
      </w:tr>
      <w:tr w:rsidR="002B77B9" w:rsidRPr="007C7761" w14:paraId="180A48EE" w14:textId="77777777" w:rsidTr="00266412">
        <w:trPr>
          <w:cantSplit/>
        </w:trPr>
        <w:tc>
          <w:tcPr>
            <w:tcW w:w="0" w:type="auto"/>
            <w:shd w:val="clear" w:color="auto" w:fill="auto"/>
            <w:tcMar>
              <w:left w:w="28" w:type="dxa"/>
              <w:right w:w="28" w:type="dxa"/>
            </w:tcMar>
            <w:hideMark/>
          </w:tcPr>
          <w:p w14:paraId="65B3CD2C" w14:textId="77777777" w:rsidR="002B77B9" w:rsidRPr="007C7761" w:rsidRDefault="002B77B9" w:rsidP="002B77B9">
            <w:pPr>
              <w:rPr>
                <w:b/>
                <w:bCs/>
                <w:sz w:val="12"/>
                <w:szCs w:val="12"/>
              </w:rPr>
            </w:pPr>
            <w:r w:rsidRPr="007C7761">
              <w:rPr>
                <w:b/>
                <w:bCs/>
                <w:sz w:val="12"/>
                <w:szCs w:val="12"/>
              </w:rPr>
              <w:t>Федеральная служба по ветеринарному и фитосанитарному надзору</w:t>
            </w:r>
          </w:p>
        </w:tc>
        <w:tc>
          <w:tcPr>
            <w:tcW w:w="0" w:type="auto"/>
            <w:shd w:val="clear" w:color="auto" w:fill="auto"/>
            <w:noWrap/>
            <w:tcMar>
              <w:left w:w="28" w:type="dxa"/>
              <w:right w:w="28" w:type="dxa"/>
            </w:tcMar>
            <w:vAlign w:val="center"/>
            <w:hideMark/>
          </w:tcPr>
          <w:p w14:paraId="3DD2FEC2" w14:textId="77777777" w:rsidR="002B77B9" w:rsidRPr="007C7761" w:rsidRDefault="002B77B9" w:rsidP="002B77B9">
            <w:pPr>
              <w:jc w:val="center"/>
              <w:rPr>
                <w:sz w:val="12"/>
                <w:szCs w:val="12"/>
              </w:rPr>
            </w:pPr>
            <w:r w:rsidRPr="007C7761">
              <w:rPr>
                <w:sz w:val="12"/>
                <w:szCs w:val="12"/>
              </w:rPr>
              <w:t>081</w:t>
            </w:r>
          </w:p>
        </w:tc>
        <w:tc>
          <w:tcPr>
            <w:tcW w:w="0" w:type="auto"/>
            <w:shd w:val="clear" w:color="auto" w:fill="auto"/>
            <w:tcMar>
              <w:left w:w="28" w:type="dxa"/>
              <w:right w:w="28" w:type="dxa"/>
            </w:tcMar>
            <w:vAlign w:val="center"/>
            <w:hideMark/>
          </w:tcPr>
          <w:p w14:paraId="62841B63"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011B86AD" w14:textId="77777777" w:rsidR="002B77B9" w:rsidRPr="007C7761" w:rsidRDefault="002B77B9" w:rsidP="002B77B9">
            <w:pPr>
              <w:jc w:val="center"/>
              <w:rPr>
                <w:sz w:val="12"/>
                <w:szCs w:val="12"/>
              </w:rPr>
            </w:pPr>
          </w:p>
        </w:tc>
      </w:tr>
      <w:tr w:rsidR="002B77B9" w:rsidRPr="007C7761" w14:paraId="1477E6A7" w14:textId="77777777" w:rsidTr="00266412">
        <w:trPr>
          <w:cantSplit/>
        </w:trPr>
        <w:tc>
          <w:tcPr>
            <w:tcW w:w="0" w:type="auto"/>
            <w:shd w:val="clear" w:color="auto" w:fill="auto"/>
            <w:tcMar>
              <w:left w:w="28" w:type="dxa"/>
              <w:right w:w="28" w:type="dxa"/>
            </w:tcMar>
            <w:vAlign w:val="center"/>
            <w:hideMark/>
          </w:tcPr>
          <w:p w14:paraId="5D9CA123" w14:textId="77777777" w:rsidR="002B77B9" w:rsidRPr="007C7761" w:rsidRDefault="002B77B9" w:rsidP="002B77B9">
            <w:pPr>
              <w:rPr>
                <w:sz w:val="12"/>
                <w:szCs w:val="12"/>
              </w:rPr>
            </w:pPr>
            <w:r w:rsidRPr="007C7761">
              <w:rPr>
                <w:sz w:val="12"/>
                <w:szCs w:val="12"/>
              </w:rPr>
              <w:t>Денежные взыскания (штрафы) за нарушение земельного законодательства</w:t>
            </w:r>
          </w:p>
        </w:tc>
        <w:tc>
          <w:tcPr>
            <w:tcW w:w="0" w:type="auto"/>
            <w:shd w:val="clear" w:color="auto" w:fill="auto"/>
            <w:noWrap/>
            <w:tcMar>
              <w:left w:w="28" w:type="dxa"/>
              <w:right w:w="28" w:type="dxa"/>
            </w:tcMar>
            <w:vAlign w:val="center"/>
            <w:hideMark/>
          </w:tcPr>
          <w:p w14:paraId="5CDE966A" w14:textId="77777777" w:rsidR="002B77B9" w:rsidRPr="007C7761" w:rsidRDefault="002B77B9" w:rsidP="002B77B9">
            <w:pPr>
              <w:jc w:val="center"/>
              <w:rPr>
                <w:sz w:val="12"/>
                <w:szCs w:val="12"/>
              </w:rPr>
            </w:pPr>
            <w:r w:rsidRPr="007C7761">
              <w:rPr>
                <w:sz w:val="12"/>
                <w:szCs w:val="12"/>
              </w:rPr>
              <w:t>081</w:t>
            </w:r>
          </w:p>
        </w:tc>
        <w:tc>
          <w:tcPr>
            <w:tcW w:w="0" w:type="auto"/>
            <w:shd w:val="clear" w:color="auto" w:fill="auto"/>
            <w:tcMar>
              <w:left w:w="28" w:type="dxa"/>
              <w:right w:w="28" w:type="dxa"/>
            </w:tcMar>
            <w:vAlign w:val="center"/>
            <w:hideMark/>
          </w:tcPr>
          <w:p w14:paraId="623D48CE" w14:textId="77777777" w:rsidR="002B77B9" w:rsidRPr="007C7761" w:rsidRDefault="002B77B9" w:rsidP="002B77B9">
            <w:pPr>
              <w:jc w:val="center"/>
              <w:rPr>
                <w:sz w:val="12"/>
                <w:szCs w:val="12"/>
              </w:rPr>
            </w:pPr>
            <w:r w:rsidRPr="007C7761">
              <w:rPr>
                <w:sz w:val="12"/>
                <w:szCs w:val="12"/>
              </w:rPr>
              <w:t>1 16 25060 01 0000 140</w:t>
            </w:r>
          </w:p>
        </w:tc>
        <w:tc>
          <w:tcPr>
            <w:tcW w:w="0" w:type="auto"/>
            <w:shd w:val="clear" w:color="auto" w:fill="auto"/>
            <w:noWrap/>
            <w:tcMar>
              <w:left w:w="28" w:type="dxa"/>
              <w:right w:w="28" w:type="dxa"/>
            </w:tcMar>
            <w:vAlign w:val="center"/>
            <w:hideMark/>
          </w:tcPr>
          <w:p w14:paraId="641F010B" w14:textId="77777777" w:rsidR="002B77B9" w:rsidRPr="007C7761" w:rsidRDefault="002B77B9" w:rsidP="002B77B9">
            <w:pPr>
              <w:jc w:val="center"/>
              <w:rPr>
                <w:sz w:val="12"/>
                <w:szCs w:val="12"/>
              </w:rPr>
            </w:pPr>
            <w:r w:rsidRPr="007C7761">
              <w:rPr>
                <w:sz w:val="12"/>
                <w:szCs w:val="12"/>
              </w:rPr>
              <w:t>0,0</w:t>
            </w:r>
          </w:p>
        </w:tc>
      </w:tr>
      <w:tr w:rsidR="002B77B9" w:rsidRPr="007C7761" w14:paraId="5248CBDD" w14:textId="77777777" w:rsidTr="00266412">
        <w:trPr>
          <w:cantSplit/>
        </w:trPr>
        <w:tc>
          <w:tcPr>
            <w:tcW w:w="0" w:type="auto"/>
            <w:shd w:val="clear" w:color="auto" w:fill="auto"/>
            <w:tcMar>
              <w:left w:w="28" w:type="dxa"/>
              <w:right w:w="28" w:type="dxa"/>
            </w:tcMar>
            <w:hideMark/>
          </w:tcPr>
          <w:p w14:paraId="56D85E79"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45AD1E93" w14:textId="77777777" w:rsidR="002B77B9" w:rsidRPr="007C7761" w:rsidRDefault="002B77B9" w:rsidP="002B77B9">
            <w:pPr>
              <w:jc w:val="center"/>
              <w:rPr>
                <w:sz w:val="12"/>
                <w:szCs w:val="12"/>
              </w:rPr>
            </w:pPr>
            <w:r w:rsidRPr="007C7761">
              <w:rPr>
                <w:sz w:val="12"/>
                <w:szCs w:val="12"/>
              </w:rPr>
              <w:t>081</w:t>
            </w:r>
          </w:p>
        </w:tc>
        <w:tc>
          <w:tcPr>
            <w:tcW w:w="0" w:type="auto"/>
            <w:shd w:val="clear" w:color="auto" w:fill="auto"/>
            <w:tcMar>
              <w:left w:w="28" w:type="dxa"/>
              <w:right w:w="28" w:type="dxa"/>
            </w:tcMar>
            <w:vAlign w:val="center"/>
            <w:hideMark/>
          </w:tcPr>
          <w:p w14:paraId="1D7AC658"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0A17E8C0" w14:textId="77777777" w:rsidR="002B77B9" w:rsidRPr="007C7761" w:rsidRDefault="002B77B9" w:rsidP="002B77B9">
            <w:pPr>
              <w:jc w:val="center"/>
              <w:rPr>
                <w:sz w:val="12"/>
                <w:szCs w:val="12"/>
              </w:rPr>
            </w:pPr>
            <w:r w:rsidRPr="007C7761">
              <w:rPr>
                <w:sz w:val="12"/>
                <w:szCs w:val="12"/>
              </w:rPr>
              <w:t>0,0</w:t>
            </w:r>
          </w:p>
        </w:tc>
      </w:tr>
      <w:tr w:rsidR="002B77B9" w:rsidRPr="007C7761" w14:paraId="30C28C6A" w14:textId="77777777" w:rsidTr="00266412">
        <w:trPr>
          <w:cantSplit/>
        </w:trPr>
        <w:tc>
          <w:tcPr>
            <w:tcW w:w="0" w:type="auto"/>
            <w:shd w:val="clear" w:color="auto" w:fill="auto"/>
            <w:tcMar>
              <w:left w:w="28" w:type="dxa"/>
              <w:right w:w="28" w:type="dxa"/>
            </w:tcMar>
            <w:hideMark/>
          </w:tcPr>
          <w:p w14:paraId="4DC1CD61" w14:textId="77777777" w:rsidR="002B77B9" w:rsidRPr="007C7761" w:rsidRDefault="002B77B9" w:rsidP="002B77B9">
            <w:pPr>
              <w:rPr>
                <w:b/>
                <w:bCs/>
                <w:sz w:val="12"/>
                <w:szCs w:val="12"/>
              </w:rPr>
            </w:pPr>
            <w:r w:rsidRPr="007C7761">
              <w:rPr>
                <w:b/>
                <w:bCs/>
                <w:sz w:val="12"/>
                <w:szCs w:val="12"/>
              </w:rPr>
              <w:t>Федеральная служба по надзору в сфере транспорта</w:t>
            </w:r>
          </w:p>
        </w:tc>
        <w:tc>
          <w:tcPr>
            <w:tcW w:w="0" w:type="auto"/>
            <w:shd w:val="clear" w:color="auto" w:fill="auto"/>
            <w:noWrap/>
            <w:tcMar>
              <w:left w:w="28" w:type="dxa"/>
              <w:right w:w="28" w:type="dxa"/>
            </w:tcMar>
            <w:vAlign w:val="center"/>
            <w:hideMark/>
          </w:tcPr>
          <w:p w14:paraId="1EF0D1E4" w14:textId="77777777" w:rsidR="002B77B9" w:rsidRPr="007C7761" w:rsidRDefault="002B77B9" w:rsidP="002B77B9">
            <w:pPr>
              <w:jc w:val="center"/>
              <w:rPr>
                <w:sz w:val="12"/>
                <w:szCs w:val="12"/>
              </w:rPr>
            </w:pPr>
            <w:r w:rsidRPr="007C7761">
              <w:rPr>
                <w:sz w:val="12"/>
                <w:szCs w:val="12"/>
              </w:rPr>
              <w:t>106</w:t>
            </w:r>
          </w:p>
        </w:tc>
        <w:tc>
          <w:tcPr>
            <w:tcW w:w="0" w:type="auto"/>
            <w:shd w:val="clear" w:color="auto" w:fill="auto"/>
            <w:tcMar>
              <w:left w:w="28" w:type="dxa"/>
              <w:right w:w="28" w:type="dxa"/>
            </w:tcMar>
            <w:vAlign w:val="center"/>
            <w:hideMark/>
          </w:tcPr>
          <w:p w14:paraId="17B0CE87"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74EFDB72" w14:textId="77777777" w:rsidR="002B77B9" w:rsidRPr="007C7761" w:rsidRDefault="002B77B9" w:rsidP="002B77B9">
            <w:pPr>
              <w:jc w:val="center"/>
              <w:rPr>
                <w:sz w:val="12"/>
                <w:szCs w:val="12"/>
              </w:rPr>
            </w:pPr>
          </w:p>
        </w:tc>
      </w:tr>
      <w:tr w:rsidR="002B77B9" w:rsidRPr="007C7761" w14:paraId="1ACFF880" w14:textId="77777777" w:rsidTr="00266412">
        <w:trPr>
          <w:cantSplit/>
        </w:trPr>
        <w:tc>
          <w:tcPr>
            <w:tcW w:w="0" w:type="auto"/>
            <w:shd w:val="clear" w:color="auto" w:fill="auto"/>
            <w:tcMar>
              <w:left w:w="28" w:type="dxa"/>
              <w:right w:w="28" w:type="dxa"/>
            </w:tcMar>
            <w:hideMark/>
          </w:tcPr>
          <w:p w14:paraId="32919CD8"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173AD83F" w14:textId="77777777" w:rsidR="002B77B9" w:rsidRPr="007C7761" w:rsidRDefault="002B77B9" w:rsidP="002B77B9">
            <w:pPr>
              <w:jc w:val="center"/>
              <w:rPr>
                <w:sz w:val="12"/>
                <w:szCs w:val="12"/>
              </w:rPr>
            </w:pPr>
            <w:r w:rsidRPr="007C7761">
              <w:rPr>
                <w:sz w:val="12"/>
                <w:szCs w:val="12"/>
              </w:rPr>
              <w:t>106</w:t>
            </w:r>
          </w:p>
        </w:tc>
        <w:tc>
          <w:tcPr>
            <w:tcW w:w="0" w:type="auto"/>
            <w:shd w:val="clear" w:color="auto" w:fill="auto"/>
            <w:tcMar>
              <w:left w:w="28" w:type="dxa"/>
              <w:right w:w="28" w:type="dxa"/>
            </w:tcMar>
            <w:vAlign w:val="center"/>
            <w:hideMark/>
          </w:tcPr>
          <w:p w14:paraId="4786B131"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15488982" w14:textId="77777777" w:rsidR="002B77B9" w:rsidRPr="007C7761" w:rsidRDefault="002B77B9" w:rsidP="002B77B9">
            <w:pPr>
              <w:jc w:val="center"/>
              <w:rPr>
                <w:sz w:val="12"/>
                <w:szCs w:val="12"/>
              </w:rPr>
            </w:pPr>
            <w:r w:rsidRPr="007C7761">
              <w:rPr>
                <w:sz w:val="12"/>
                <w:szCs w:val="12"/>
              </w:rPr>
              <w:t>28,3</w:t>
            </w:r>
          </w:p>
        </w:tc>
      </w:tr>
      <w:tr w:rsidR="002B77B9" w:rsidRPr="007C7761" w14:paraId="58C17CBB" w14:textId="77777777" w:rsidTr="00266412">
        <w:trPr>
          <w:cantSplit/>
        </w:trPr>
        <w:tc>
          <w:tcPr>
            <w:tcW w:w="0" w:type="auto"/>
            <w:shd w:val="clear" w:color="auto" w:fill="auto"/>
            <w:tcMar>
              <w:left w:w="28" w:type="dxa"/>
              <w:right w:w="28" w:type="dxa"/>
            </w:tcMar>
            <w:hideMark/>
          </w:tcPr>
          <w:p w14:paraId="377D09C9" w14:textId="77777777" w:rsidR="002B77B9" w:rsidRPr="007C7761" w:rsidRDefault="002B77B9" w:rsidP="002B77B9">
            <w:pPr>
              <w:rPr>
                <w:b/>
                <w:bCs/>
                <w:sz w:val="12"/>
                <w:szCs w:val="12"/>
              </w:rPr>
            </w:pPr>
            <w:r w:rsidRPr="007C7761">
              <w:rPr>
                <w:b/>
                <w:bCs/>
                <w:sz w:val="12"/>
                <w:szCs w:val="12"/>
              </w:rPr>
              <w:t>Федеральная служба по надзору в сфере защиты прав потребителей и благополучия человека</w:t>
            </w:r>
          </w:p>
        </w:tc>
        <w:tc>
          <w:tcPr>
            <w:tcW w:w="0" w:type="auto"/>
            <w:shd w:val="clear" w:color="auto" w:fill="auto"/>
            <w:noWrap/>
            <w:tcMar>
              <w:left w:w="28" w:type="dxa"/>
              <w:right w:w="28" w:type="dxa"/>
            </w:tcMar>
            <w:vAlign w:val="center"/>
            <w:hideMark/>
          </w:tcPr>
          <w:p w14:paraId="52ED4234" w14:textId="77777777" w:rsidR="002B77B9" w:rsidRPr="007C7761" w:rsidRDefault="002B77B9" w:rsidP="002B77B9">
            <w:pPr>
              <w:jc w:val="center"/>
              <w:rPr>
                <w:b/>
                <w:bCs/>
                <w:sz w:val="12"/>
                <w:szCs w:val="12"/>
              </w:rPr>
            </w:pPr>
            <w:r w:rsidRPr="007C7761">
              <w:rPr>
                <w:b/>
                <w:bCs/>
                <w:sz w:val="12"/>
                <w:szCs w:val="12"/>
              </w:rPr>
              <w:t>141</w:t>
            </w:r>
          </w:p>
        </w:tc>
        <w:tc>
          <w:tcPr>
            <w:tcW w:w="0" w:type="auto"/>
            <w:shd w:val="clear" w:color="auto" w:fill="auto"/>
            <w:noWrap/>
            <w:tcMar>
              <w:left w:w="28" w:type="dxa"/>
              <w:right w:w="28" w:type="dxa"/>
            </w:tcMar>
            <w:vAlign w:val="center"/>
            <w:hideMark/>
          </w:tcPr>
          <w:p w14:paraId="7311AB17"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07DD8845" w14:textId="77777777" w:rsidR="002B77B9" w:rsidRPr="007C7761" w:rsidRDefault="002B77B9" w:rsidP="002B77B9">
            <w:pPr>
              <w:jc w:val="center"/>
              <w:rPr>
                <w:sz w:val="12"/>
                <w:szCs w:val="12"/>
              </w:rPr>
            </w:pPr>
          </w:p>
        </w:tc>
      </w:tr>
      <w:tr w:rsidR="002B77B9" w:rsidRPr="007C7761" w14:paraId="345E9EF7" w14:textId="77777777" w:rsidTr="00266412">
        <w:trPr>
          <w:cantSplit/>
        </w:trPr>
        <w:tc>
          <w:tcPr>
            <w:tcW w:w="0" w:type="auto"/>
            <w:shd w:val="clear" w:color="auto" w:fill="auto"/>
            <w:tcMar>
              <w:left w:w="28" w:type="dxa"/>
              <w:right w:w="28" w:type="dxa"/>
            </w:tcMar>
            <w:hideMark/>
          </w:tcPr>
          <w:p w14:paraId="11DAFE95" w14:textId="77777777" w:rsidR="002B77B9" w:rsidRPr="007C7761" w:rsidRDefault="002B77B9" w:rsidP="002B77B9">
            <w:pPr>
              <w:rPr>
                <w:sz w:val="12"/>
                <w:szCs w:val="12"/>
              </w:rPr>
            </w:pPr>
            <w:r w:rsidRPr="007C7761">
              <w:rPr>
                <w:sz w:val="12"/>
                <w:szCs w:val="12"/>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w:t>
            </w:r>
          </w:p>
        </w:tc>
        <w:tc>
          <w:tcPr>
            <w:tcW w:w="0" w:type="auto"/>
            <w:shd w:val="clear" w:color="auto" w:fill="auto"/>
            <w:noWrap/>
            <w:tcMar>
              <w:left w:w="28" w:type="dxa"/>
              <w:right w:w="28" w:type="dxa"/>
            </w:tcMar>
            <w:vAlign w:val="center"/>
            <w:hideMark/>
          </w:tcPr>
          <w:p w14:paraId="19655C25" w14:textId="77777777" w:rsidR="002B77B9" w:rsidRPr="007C7761" w:rsidRDefault="002B77B9" w:rsidP="002B77B9">
            <w:pPr>
              <w:jc w:val="center"/>
              <w:rPr>
                <w:sz w:val="12"/>
                <w:szCs w:val="12"/>
              </w:rPr>
            </w:pPr>
            <w:r w:rsidRPr="007C7761">
              <w:rPr>
                <w:sz w:val="12"/>
                <w:szCs w:val="12"/>
              </w:rPr>
              <w:t>141</w:t>
            </w:r>
          </w:p>
        </w:tc>
        <w:tc>
          <w:tcPr>
            <w:tcW w:w="0" w:type="auto"/>
            <w:shd w:val="clear" w:color="auto" w:fill="auto"/>
            <w:noWrap/>
            <w:tcMar>
              <w:left w:w="28" w:type="dxa"/>
              <w:right w:w="28" w:type="dxa"/>
            </w:tcMar>
            <w:vAlign w:val="center"/>
            <w:hideMark/>
          </w:tcPr>
          <w:p w14:paraId="608CABE4" w14:textId="77777777" w:rsidR="002B77B9" w:rsidRPr="007C7761" w:rsidRDefault="002B77B9" w:rsidP="002B77B9">
            <w:pPr>
              <w:jc w:val="center"/>
              <w:rPr>
                <w:sz w:val="12"/>
                <w:szCs w:val="12"/>
              </w:rPr>
            </w:pPr>
            <w:r w:rsidRPr="007C7761">
              <w:rPr>
                <w:sz w:val="12"/>
                <w:szCs w:val="12"/>
              </w:rPr>
              <w:t>1 16 08010 01 0000 140</w:t>
            </w:r>
          </w:p>
        </w:tc>
        <w:tc>
          <w:tcPr>
            <w:tcW w:w="0" w:type="auto"/>
            <w:shd w:val="clear" w:color="auto" w:fill="auto"/>
            <w:noWrap/>
            <w:tcMar>
              <w:left w:w="28" w:type="dxa"/>
              <w:right w:w="28" w:type="dxa"/>
            </w:tcMar>
            <w:vAlign w:val="center"/>
            <w:hideMark/>
          </w:tcPr>
          <w:p w14:paraId="0FAB295D" w14:textId="77777777" w:rsidR="002B77B9" w:rsidRPr="007C7761" w:rsidRDefault="002B77B9" w:rsidP="002B77B9">
            <w:pPr>
              <w:jc w:val="center"/>
              <w:rPr>
                <w:sz w:val="12"/>
                <w:szCs w:val="12"/>
              </w:rPr>
            </w:pPr>
            <w:r w:rsidRPr="007C7761">
              <w:rPr>
                <w:sz w:val="12"/>
                <w:szCs w:val="12"/>
              </w:rPr>
              <w:t>10,0</w:t>
            </w:r>
          </w:p>
        </w:tc>
      </w:tr>
      <w:tr w:rsidR="002B77B9" w:rsidRPr="007C7761" w14:paraId="16847FB0" w14:textId="77777777" w:rsidTr="00266412">
        <w:trPr>
          <w:cantSplit/>
        </w:trPr>
        <w:tc>
          <w:tcPr>
            <w:tcW w:w="0" w:type="auto"/>
            <w:shd w:val="clear" w:color="auto" w:fill="auto"/>
            <w:tcMar>
              <w:left w:w="28" w:type="dxa"/>
              <w:right w:w="28" w:type="dxa"/>
            </w:tcMar>
            <w:vAlign w:val="center"/>
            <w:hideMark/>
          </w:tcPr>
          <w:p w14:paraId="2D053CD4" w14:textId="77777777" w:rsidR="002B77B9" w:rsidRPr="007C7761" w:rsidRDefault="002B77B9" w:rsidP="002B77B9">
            <w:pPr>
              <w:rPr>
                <w:sz w:val="12"/>
                <w:szCs w:val="12"/>
              </w:rPr>
            </w:pPr>
            <w:r w:rsidRPr="007C7761">
              <w:rPr>
                <w:sz w:val="12"/>
                <w:szCs w:val="12"/>
              </w:rPr>
              <w:t>Денежные взыскания (штрафы) за административные правонарушения в области государственного регулирования производства и оборота табачной продукции</w:t>
            </w:r>
          </w:p>
        </w:tc>
        <w:tc>
          <w:tcPr>
            <w:tcW w:w="0" w:type="auto"/>
            <w:shd w:val="clear" w:color="auto" w:fill="auto"/>
            <w:noWrap/>
            <w:tcMar>
              <w:left w:w="28" w:type="dxa"/>
              <w:right w:w="28" w:type="dxa"/>
            </w:tcMar>
            <w:vAlign w:val="center"/>
            <w:hideMark/>
          </w:tcPr>
          <w:p w14:paraId="3CFB555A" w14:textId="77777777" w:rsidR="002B77B9" w:rsidRPr="007C7761" w:rsidRDefault="002B77B9" w:rsidP="002B77B9">
            <w:pPr>
              <w:jc w:val="center"/>
              <w:rPr>
                <w:sz w:val="12"/>
                <w:szCs w:val="12"/>
              </w:rPr>
            </w:pPr>
            <w:r w:rsidRPr="007C7761">
              <w:rPr>
                <w:sz w:val="12"/>
                <w:szCs w:val="12"/>
              </w:rPr>
              <w:t>141</w:t>
            </w:r>
          </w:p>
        </w:tc>
        <w:tc>
          <w:tcPr>
            <w:tcW w:w="0" w:type="auto"/>
            <w:shd w:val="clear" w:color="auto" w:fill="auto"/>
            <w:noWrap/>
            <w:tcMar>
              <w:left w:w="28" w:type="dxa"/>
              <w:right w:w="28" w:type="dxa"/>
            </w:tcMar>
            <w:vAlign w:val="center"/>
            <w:hideMark/>
          </w:tcPr>
          <w:p w14:paraId="11062A5A" w14:textId="77777777" w:rsidR="002B77B9" w:rsidRPr="007C7761" w:rsidRDefault="002B77B9" w:rsidP="002B77B9">
            <w:pPr>
              <w:jc w:val="center"/>
              <w:rPr>
                <w:sz w:val="12"/>
                <w:szCs w:val="12"/>
              </w:rPr>
            </w:pPr>
            <w:r w:rsidRPr="007C7761">
              <w:rPr>
                <w:sz w:val="12"/>
                <w:szCs w:val="12"/>
              </w:rPr>
              <w:t>1 16 08020 01 0000 140</w:t>
            </w:r>
          </w:p>
        </w:tc>
        <w:tc>
          <w:tcPr>
            <w:tcW w:w="0" w:type="auto"/>
            <w:shd w:val="clear" w:color="auto" w:fill="auto"/>
            <w:noWrap/>
            <w:tcMar>
              <w:left w:w="28" w:type="dxa"/>
              <w:right w:w="28" w:type="dxa"/>
            </w:tcMar>
            <w:vAlign w:val="center"/>
            <w:hideMark/>
          </w:tcPr>
          <w:p w14:paraId="34936B34" w14:textId="77777777" w:rsidR="002B77B9" w:rsidRPr="007C7761" w:rsidRDefault="002B77B9" w:rsidP="002B77B9">
            <w:pPr>
              <w:jc w:val="center"/>
              <w:rPr>
                <w:sz w:val="12"/>
                <w:szCs w:val="12"/>
              </w:rPr>
            </w:pPr>
            <w:r w:rsidRPr="007C7761">
              <w:rPr>
                <w:sz w:val="12"/>
                <w:szCs w:val="12"/>
              </w:rPr>
              <w:t>11,0</w:t>
            </w:r>
          </w:p>
        </w:tc>
      </w:tr>
      <w:tr w:rsidR="002B77B9" w:rsidRPr="007C7761" w14:paraId="33958A38" w14:textId="77777777" w:rsidTr="00266412">
        <w:trPr>
          <w:cantSplit/>
        </w:trPr>
        <w:tc>
          <w:tcPr>
            <w:tcW w:w="0" w:type="auto"/>
            <w:shd w:val="clear" w:color="auto" w:fill="auto"/>
            <w:tcMar>
              <w:left w:w="28" w:type="dxa"/>
              <w:right w:w="28" w:type="dxa"/>
            </w:tcMar>
            <w:vAlign w:val="center"/>
            <w:hideMark/>
          </w:tcPr>
          <w:p w14:paraId="74233596"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в области охраны окружающей среды</w:t>
            </w:r>
          </w:p>
        </w:tc>
        <w:tc>
          <w:tcPr>
            <w:tcW w:w="0" w:type="auto"/>
            <w:shd w:val="clear" w:color="auto" w:fill="auto"/>
            <w:noWrap/>
            <w:tcMar>
              <w:left w:w="28" w:type="dxa"/>
              <w:right w:w="28" w:type="dxa"/>
            </w:tcMar>
            <w:vAlign w:val="center"/>
            <w:hideMark/>
          </w:tcPr>
          <w:p w14:paraId="05CBB39B" w14:textId="77777777" w:rsidR="002B77B9" w:rsidRPr="007C7761" w:rsidRDefault="002B77B9" w:rsidP="002B77B9">
            <w:pPr>
              <w:jc w:val="center"/>
              <w:rPr>
                <w:sz w:val="12"/>
                <w:szCs w:val="12"/>
              </w:rPr>
            </w:pPr>
            <w:r w:rsidRPr="007C7761">
              <w:rPr>
                <w:sz w:val="12"/>
                <w:szCs w:val="12"/>
              </w:rPr>
              <w:t>141</w:t>
            </w:r>
          </w:p>
        </w:tc>
        <w:tc>
          <w:tcPr>
            <w:tcW w:w="0" w:type="auto"/>
            <w:shd w:val="clear" w:color="auto" w:fill="auto"/>
            <w:noWrap/>
            <w:tcMar>
              <w:left w:w="28" w:type="dxa"/>
              <w:right w:w="28" w:type="dxa"/>
            </w:tcMar>
            <w:vAlign w:val="center"/>
            <w:hideMark/>
          </w:tcPr>
          <w:p w14:paraId="72B5FB60" w14:textId="77777777" w:rsidR="002B77B9" w:rsidRPr="007C7761" w:rsidRDefault="002B77B9" w:rsidP="002B77B9">
            <w:pPr>
              <w:jc w:val="center"/>
              <w:rPr>
                <w:sz w:val="12"/>
                <w:szCs w:val="12"/>
              </w:rPr>
            </w:pPr>
            <w:r w:rsidRPr="007C7761">
              <w:rPr>
                <w:sz w:val="12"/>
                <w:szCs w:val="12"/>
              </w:rPr>
              <w:t>1 16 25050 01 0000 140</w:t>
            </w:r>
          </w:p>
        </w:tc>
        <w:tc>
          <w:tcPr>
            <w:tcW w:w="0" w:type="auto"/>
            <w:shd w:val="clear" w:color="auto" w:fill="auto"/>
            <w:noWrap/>
            <w:tcMar>
              <w:left w:w="28" w:type="dxa"/>
              <w:right w:w="28" w:type="dxa"/>
            </w:tcMar>
            <w:vAlign w:val="center"/>
            <w:hideMark/>
          </w:tcPr>
          <w:p w14:paraId="4A79894F" w14:textId="77777777" w:rsidR="002B77B9" w:rsidRPr="007C7761" w:rsidRDefault="002B77B9" w:rsidP="002B77B9">
            <w:pPr>
              <w:jc w:val="center"/>
              <w:rPr>
                <w:sz w:val="12"/>
                <w:szCs w:val="12"/>
              </w:rPr>
            </w:pPr>
            <w:r w:rsidRPr="007C7761">
              <w:rPr>
                <w:sz w:val="12"/>
                <w:szCs w:val="12"/>
              </w:rPr>
              <w:t>12,0</w:t>
            </w:r>
          </w:p>
        </w:tc>
      </w:tr>
      <w:tr w:rsidR="002B77B9" w:rsidRPr="007C7761" w14:paraId="5D173FF1" w14:textId="77777777" w:rsidTr="00266412">
        <w:trPr>
          <w:cantSplit/>
        </w:trPr>
        <w:tc>
          <w:tcPr>
            <w:tcW w:w="0" w:type="auto"/>
            <w:shd w:val="clear" w:color="auto" w:fill="auto"/>
            <w:tcMar>
              <w:left w:w="28" w:type="dxa"/>
              <w:right w:w="28" w:type="dxa"/>
            </w:tcMar>
            <w:hideMark/>
          </w:tcPr>
          <w:p w14:paraId="0AE45D1D" w14:textId="77777777" w:rsidR="002B77B9" w:rsidRPr="007C7761" w:rsidRDefault="002B77B9" w:rsidP="002B77B9">
            <w:pPr>
              <w:rPr>
                <w:sz w:val="12"/>
                <w:szCs w:val="12"/>
              </w:rPr>
            </w:pPr>
            <w:r w:rsidRPr="007C7761">
              <w:rPr>
                <w:sz w:val="12"/>
                <w:szCs w:val="12"/>
              </w:rPr>
              <w:t>Денежные взыскания (штрафы) за нарушение водного законодательства на водных объектах, находящихся в собственности муниципальных районов</w:t>
            </w:r>
          </w:p>
        </w:tc>
        <w:tc>
          <w:tcPr>
            <w:tcW w:w="0" w:type="auto"/>
            <w:shd w:val="clear" w:color="auto" w:fill="auto"/>
            <w:noWrap/>
            <w:tcMar>
              <w:left w:w="28" w:type="dxa"/>
              <w:right w:w="28" w:type="dxa"/>
            </w:tcMar>
            <w:vAlign w:val="center"/>
            <w:hideMark/>
          </w:tcPr>
          <w:p w14:paraId="75D4E20C" w14:textId="77777777" w:rsidR="002B77B9" w:rsidRPr="007C7761" w:rsidRDefault="002B77B9" w:rsidP="002B77B9">
            <w:pPr>
              <w:jc w:val="center"/>
              <w:rPr>
                <w:sz w:val="12"/>
                <w:szCs w:val="12"/>
              </w:rPr>
            </w:pPr>
            <w:r w:rsidRPr="007C7761">
              <w:rPr>
                <w:sz w:val="12"/>
                <w:szCs w:val="12"/>
              </w:rPr>
              <w:t>141</w:t>
            </w:r>
          </w:p>
        </w:tc>
        <w:tc>
          <w:tcPr>
            <w:tcW w:w="0" w:type="auto"/>
            <w:shd w:val="clear" w:color="auto" w:fill="auto"/>
            <w:tcMar>
              <w:left w:w="28" w:type="dxa"/>
              <w:right w:w="28" w:type="dxa"/>
            </w:tcMar>
            <w:vAlign w:val="center"/>
            <w:hideMark/>
          </w:tcPr>
          <w:p w14:paraId="02F0CF43" w14:textId="77777777" w:rsidR="002B77B9" w:rsidRPr="007C7761" w:rsidRDefault="002B77B9" w:rsidP="002B77B9">
            <w:pPr>
              <w:jc w:val="center"/>
              <w:rPr>
                <w:sz w:val="12"/>
                <w:szCs w:val="12"/>
              </w:rPr>
            </w:pPr>
            <w:r w:rsidRPr="007C7761">
              <w:rPr>
                <w:sz w:val="12"/>
                <w:szCs w:val="12"/>
              </w:rPr>
              <w:t>1 16 25085 05 0000 140</w:t>
            </w:r>
          </w:p>
        </w:tc>
        <w:tc>
          <w:tcPr>
            <w:tcW w:w="0" w:type="auto"/>
            <w:shd w:val="clear" w:color="auto" w:fill="auto"/>
            <w:noWrap/>
            <w:tcMar>
              <w:left w:w="28" w:type="dxa"/>
              <w:right w:w="28" w:type="dxa"/>
            </w:tcMar>
            <w:vAlign w:val="center"/>
            <w:hideMark/>
          </w:tcPr>
          <w:p w14:paraId="6B4BFC34" w14:textId="77777777" w:rsidR="002B77B9" w:rsidRPr="007C7761" w:rsidRDefault="002B77B9" w:rsidP="002B77B9">
            <w:pPr>
              <w:jc w:val="center"/>
              <w:rPr>
                <w:sz w:val="12"/>
                <w:szCs w:val="12"/>
              </w:rPr>
            </w:pPr>
            <w:r w:rsidRPr="007C7761">
              <w:rPr>
                <w:sz w:val="12"/>
                <w:szCs w:val="12"/>
              </w:rPr>
              <w:t>52,0</w:t>
            </w:r>
          </w:p>
        </w:tc>
      </w:tr>
      <w:tr w:rsidR="002B77B9" w:rsidRPr="007C7761" w14:paraId="105191F0" w14:textId="77777777" w:rsidTr="00266412">
        <w:trPr>
          <w:cantSplit/>
        </w:trPr>
        <w:tc>
          <w:tcPr>
            <w:tcW w:w="0" w:type="auto"/>
            <w:shd w:val="clear" w:color="auto" w:fill="auto"/>
            <w:tcMar>
              <w:left w:w="28" w:type="dxa"/>
              <w:right w:w="28" w:type="dxa"/>
            </w:tcMar>
            <w:hideMark/>
          </w:tcPr>
          <w:p w14:paraId="5FFCE46E"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w:t>
            </w:r>
          </w:p>
        </w:tc>
        <w:tc>
          <w:tcPr>
            <w:tcW w:w="0" w:type="auto"/>
            <w:shd w:val="clear" w:color="auto" w:fill="auto"/>
            <w:noWrap/>
            <w:tcMar>
              <w:left w:w="28" w:type="dxa"/>
              <w:right w:w="28" w:type="dxa"/>
            </w:tcMar>
            <w:vAlign w:val="center"/>
            <w:hideMark/>
          </w:tcPr>
          <w:p w14:paraId="03D42EAD" w14:textId="77777777" w:rsidR="002B77B9" w:rsidRPr="007C7761" w:rsidRDefault="002B77B9" w:rsidP="002B77B9">
            <w:pPr>
              <w:jc w:val="center"/>
              <w:rPr>
                <w:sz w:val="12"/>
                <w:szCs w:val="12"/>
              </w:rPr>
            </w:pPr>
            <w:r w:rsidRPr="007C7761">
              <w:rPr>
                <w:sz w:val="12"/>
                <w:szCs w:val="12"/>
              </w:rPr>
              <w:t>141</w:t>
            </w:r>
          </w:p>
        </w:tc>
        <w:tc>
          <w:tcPr>
            <w:tcW w:w="0" w:type="auto"/>
            <w:shd w:val="clear" w:color="auto" w:fill="auto"/>
            <w:tcMar>
              <w:left w:w="28" w:type="dxa"/>
              <w:right w:w="28" w:type="dxa"/>
            </w:tcMar>
            <w:vAlign w:val="center"/>
            <w:hideMark/>
          </w:tcPr>
          <w:p w14:paraId="7E0F46BC" w14:textId="77777777" w:rsidR="002B77B9" w:rsidRPr="007C7761" w:rsidRDefault="002B77B9" w:rsidP="002B77B9">
            <w:pPr>
              <w:jc w:val="center"/>
              <w:rPr>
                <w:sz w:val="12"/>
                <w:szCs w:val="12"/>
              </w:rPr>
            </w:pPr>
            <w:r w:rsidRPr="007C7761">
              <w:rPr>
                <w:sz w:val="12"/>
                <w:szCs w:val="12"/>
              </w:rPr>
              <w:t>1 16 28000 01 0000 140</w:t>
            </w:r>
          </w:p>
        </w:tc>
        <w:tc>
          <w:tcPr>
            <w:tcW w:w="0" w:type="auto"/>
            <w:shd w:val="clear" w:color="auto" w:fill="auto"/>
            <w:noWrap/>
            <w:tcMar>
              <w:left w:w="28" w:type="dxa"/>
              <w:right w:w="28" w:type="dxa"/>
            </w:tcMar>
            <w:vAlign w:val="center"/>
            <w:hideMark/>
          </w:tcPr>
          <w:p w14:paraId="2B199ABA" w14:textId="77777777" w:rsidR="002B77B9" w:rsidRPr="007C7761" w:rsidRDefault="002B77B9" w:rsidP="002B77B9">
            <w:pPr>
              <w:jc w:val="center"/>
              <w:rPr>
                <w:sz w:val="12"/>
                <w:szCs w:val="12"/>
              </w:rPr>
            </w:pPr>
            <w:r w:rsidRPr="007C7761">
              <w:rPr>
                <w:sz w:val="12"/>
                <w:szCs w:val="12"/>
              </w:rPr>
              <w:t>473,4</w:t>
            </w:r>
          </w:p>
        </w:tc>
      </w:tr>
      <w:tr w:rsidR="002B77B9" w:rsidRPr="007C7761" w14:paraId="7565E505" w14:textId="77777777" w:rsidTr="00266412">
        <w:trPr>
          <w:cantSplit/>
        </w:trPr>
        <w:tc>
          <w:tcPr>
            <w:tcW w:w="0" w:type="auto"/>
            <w:shd w:val="clear" w:color="auto" w:fill="auto"/>
            <w:tcMar>
              <w:left w:w="28" w:type="dxa"/>
              <w:right w:w="28" w:type="dxa"/>
            </w:tcMar>
            <w:hideMark/>
          </w:tcPr>
          <w:p w14:paraId="245858CA"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6C53047D" w14:textId="77777777" w:rsidR="002B77B9" w:rsidRPr="007C7761" w:rsidRDefault="002B77B9" w:rsidP="002B77B9">
            <w:pPr>
              <w:jc w:val="center"/>
              <w:rPr>
                <w:sz w:val="12"/>
                <w:szCs w:val="12"/>
              </w:rPr>
            </w:pPr>
            <w:r w:rsidRPr="007C7761">
              <w:rPr>
                <w:sz w:val="12"/>
                <w:szCs w:val="12"/>
              </w:rPr>
              <w:t>141</w:t>
            </w:r>
          </w:p>
        </w:tc>
        <w:tc>
          <w:tcPr>
            <w:tcW w:w="0" w:type="auto"/>
            <w:shd w:val="clear" w:color="auto" w:fill="auto"/>
            <w:tcMar>
              <w:left w:w="28" w:type="dxa"/>
              <w:right w:w="28" w:type="dxa"/>
            </w:tcMar>
            <w:vAlign w:val="center"/>
            <w:hideMark/>
          </w:tcPr>
          <w:p w14:paraId="47E017B6"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7AFA74F5" w14:textId="77777777" w:rsidR="002B77B9" w:rsidRPr="007C7761" w:rsidRDefault="002B77B9" w:rsidP="002B77B9">
            <w:pPr>
              <w:jc w:val="center"/>
              <w:rPr>
                <w:sz w:val="12"/>
                <w:szCs w:val="12"/>
              </w:rPr>
            </w:pPr>
            <w:r w:rsidRPr="007C7761">
              <w:rPr>
                <w:sz w:val="12"/>
                <w:szCs w:val="12"/>
              </w:rPr>
              <w:t>190,5</w:t>
            </w:r>
          </w:p>
        </w:tc>
      </w:tr>
      <w:tr w:rsidR="002B77B9" w:rsidRPr="007C7761" w14:paraId="698B0CC1" w14:textId="77777777" w:rsidTr="00266412">
        <w:trPr>
          <w:cantSplit/>
        </w:trPr>
        <w:tc>
          <w:tcPr>
            <w:tcW w:w="0" w:type="auto"/>
            <w:shd w:val="clear" w:color="auto" w:fill="auto"/>
            <w:tcMar>
              <w:left w:w="28" w:type="dxa"/>
              <w:right w:w="28" w:type="dxa"/>
            </w:tcMar>
            <w:hideMark/>
          </w:tcPr>
          <w:p w14:paraId="610FE122" w14:textId="77777777" w:rsidR="002B77B9" w:rsidRPr="007C7761" w:rsidRDefault="002B77B9" w:rsidP="002B77B9">
            <w:pPr>
              <w:rPr>
                <w:b/>
                <w:bCs/>
                <w:sz w:val="12"/>
                <w:szCs w:val="12"/>
              </w:rPr>
            </w:pPr>
            <w:r w:rsidRPr="007C7761">
              <w:rPr>
                <w:b/>
                <w:bCs/>
                <w:sz w:val="12"/>
                <w:szCs w:val="12"/>
              </w:rPr>
              <w:t>Федеральная служба по труду и занятости</w:t>
            </w:r>
          </w:p>
        </w:tc>
        <w:tc>
          <w:tcPr>
            <w:tcW w:w="0" w:type="auto"/>
            <w:shd w:val="clear" w:color="auto" w:fill="auto"/>
            <w:noWrap/>
            <w:tcMar>
              <w:left w:w="28" w:type="dxa"/>
              <w:right w:w="28" w:type="dxa"/>
            </w:tcMar>
            <w:vAlign w:val="center"/>
            <w:hideMark/>
          </w:tcPr>
          <w:p w14:paraId="393CB9FB" w14:textId="77777777" w:rsidR="002B77B9" w:rsidRPr="007C7761" w:rsidRDefault="002B77B9" w:rsidP="002B77B9">
            <w:pPr>
              <w:jc w:val="center"/>
              <w:rPr>
                <w:sz w:val="12"/>
                <w:szCs w:val="12"/>
              </w:rPr>
            </w:pPr>
            <w:r w:rsidRPr="007C7761">
              <w:rPr>
                <w:sz w:val="12"/>
                <w:szCs w:val="12"/>
              </w:rPr>
              <w:t>150</w:t>
            </w:r>
          </w:p>
        </w:tc>
        <w:tc>
          <w:tcPr>
            <w:tcW w:w="0" w:type="auto"/>
            <w:shd w:val="clear" w:color="auto" w:fill="auto"/>
            <w:tcMar>
              <w:left w:w="28" w:type="dxa"/>
              <w:right w:w="28" w:type="dxa"/>
            </w:tcMar>
            <w:vAlign w:val="center"/>
            <w:hideMark/>
          </w:tcPr>
          <w:p w14:paraId="69B7A9D9"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45FBD79A" w14:textId="77777777" w:rsidR="002B77B9" w:rsidRPr="007C7761" w:rsidRDefault="002B77B9" w:rsidP="002B77B9">
            <w:pPr>
              <w:jc w:val="center"/>
              <w:rPr>
                <w:sz w:val="12"/>
                <w:szCs w:val="12"/>
              </w:rPr>
            </w:pPr>
          </w:p>
        </w:tc>
      </w:tr>
      <w:tr w:rsidR="002B77B9" w:rsidRPr="007C7761" w14:paraId="2C508D21" w14:textId="77777777" w:rsidTr="00266412">
        <w:trPr>
          <w:cantSplit/>
        </w:trPr>
        <w:tc>
          <w:tcPr>
            <w:tcW w:w="0" w:type="auto"/>
            <w:shd w:val="clear" w:color="auto" w:fill="auto"/>
            <w:tcMar>
              <w:left w:w="28" w:type="dxa"/>
              <w:right w:w="28" w:type="dxa"/>
            </w:tcMar>
            <w:hideMark/>
          </w:tcPr>
          <w:p w14:paraId="167531D7"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2905C3E6" w14:textId="77777777" w:rsidR="002B77B9" w:rsidRPr="007C7761" w:rsidRDefault="002B77B9" w:rsidP="002B77B9">
            <w:pPr>
              <w:jc w:val="center"/>
              <w:rPr>
                <w:sz w:val="12"/>
                <w:szCs w:val="12"/>
              </w:rPr>
            </w:pPr>
            <w:r w:rsidRPr="007C7761">
              <w:rPr>
                <w:sz w:val="12"/>
                <w:szCs w:val="12"/>
              </w:rPr>
              <w:t>150</w:t>
            </w:r>
          </w:p>
        </w:tc>
        <w:tc>
          <w:tcPr>
            <w:tcW w:w="0" w:type="auto"/>
            <w:shd w:val="clear" w:color="auto" w:fill="auto"/>
            <w:tcMar>
              <w:left w:w="28" w:type="dxa"/>
              <w:right w:w="28" w:type="dxa"/>
            </w:tcMar>
            <w:vAlign w:val="center"/>
            <w:hideMark/>
          </w:tcPr>
          <w:p w14:paraId="5D390A45"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704BF05A" w14:textId="77777777" w:rsidR="002B77B9" w:rsidRPr="007C7761" w:rsidRDefault="002B77B9" w:rsidP="002B77B9">
            <w:pPr>
              <w:jc w:val="center"/>
              <w:rPr>
                <w:sz w:val="12"/>
                <w:szCs w:val="12"/>
              </w:rPr>
            </w:pPr>
            <w:r w:rsidRPr="007C7761">
              <w:rPr>
                <w:sz w:val="12"/>
                <w:szCs w:val="12"/>
              </w:rPr>
              <w:t>12,0</w:t>
            </w:r>
          </w:p>
        </w:tc>
      </w:tr>
      <w:tr w:rsidR="002B77B9" w:rsidRPr="007C7761" w14:paraId="2A9AF4F9" w14:textId="77777777" w:rsidTr="00266412">
        <w:trPr>
          <w:cantSplit/>
        </w:trPr>
        <w:tc>
          <w:tcPr>
            <w:tcW w:w="0" w:type="auto"/>
            <w:shd w:val="clear" w:color="auto" w:fill="auto"/>
            <w:tcMar>
              <w:left w:w="28" w:type="dxa"/>
              <w:right w:w="28" w:type="dxa"/>
            </w:tcMar>
            <w:hideMark/>
          </w:tcPr>
          <w:p w14:paraId="2942FC23" w14:textId="77777777" w:rsidR="002B77B9" w:rsidRPr="007C7761" w:rsidRDefault="002B77B9" w:rsidP="002B77B9">
            <w:pPr>
              <w:rPr>
                <w:b/>
                <w:bCs/>
                <w:sz w:val="12"/>
                <w:szCs w:val="12"/>
              </w:rPr>
            </w:pPr>
            <w:r w:rsidRPr="007C7761">
              <w:rPr>
                <w:b/>
                <w:bCs/>
                <w:sz w:val="12"/>
                <w:szCs w:val="12"/>
              </w:rPr>
              <w:t>Федеральная налоговая служба</w:t>
            </w:r>
          </w:p>
        </w:tc>
        <w:tc>
          <w:tcPr>
            <w:tcW w:w="0" w:type="auto"/>
            <w:shd w:val="clear" w:color="auto" w:fill="auto"/>
            <w:noWrap/>
            <w:tcMar>
              <w:left w:w="28" w:type="dxa"/>
              <w:right w:w="28" w:type="dxa"/>
            </w:tcMar>
            <w:vAlign w:val="center"/>
            <w:hideMark/>
          </w:tcPr>
          <w:p w14:paraId="09CF99B1" w14:textId="77777777" w:rsidR="002B77B9" w:rsidRPr="007C7761" w:rsidRDefault="002B77B9" w:rsidP="002B77B9">
            <w:pPr>
              <w:jc w:val="center"/>
              <w:rPr>
                <w:b/>
                <w:bCs/>
                <w:sz w:val="12"/>
                <w:szCs w:val="12"/>
              </w:rPr>
            </w:pPr>
            <w:r w:rsidRPr="007C7761">
              <w:rPr>
                <w:b/>
                <w:bCs/>
                <w:sz w:val="12"/>
                <w:szCs w:val="12"/>
              </w:rPr>
              <w:t>182</w:t>
            </w:r>
          </w:p>
        </w:tc>
        <w:tc>
          <w:tcPr>
            <w:tcW w:w="0" w:type="auto"/>
            <w:shd w:val="clear" w:color="auto" w:fill="auto"/>
            <w:noWrap/>
            <w:tcMar>
              <w:left w:w="28" w:type="dxa"/>
              <w:right w:w="28" w:type="dxa"/>
            </w:tcMar>
            <w:vAlign w:val="center"/>
            <w:hideMark/>
          </w:tcPr>
          <w:p w14:paraId="7C47E002"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6C699C38" w14:textId="77777777" w:rsidR="002B77B9" w:rsidRPr="007C7761" w:rsidRDefault="002B77B9" w:rsidP="002B77B9">
            <w:pPr>
              <w:jc w:val="center"/>
              <w:rPr>
                <w:sz w:val="12"/>
                <w:szCs w:val="12"/>
              </w:rPr>
            </w:pPr>
          </w:p>
        </w:tc>
      </w:tr>
      <w:tr w:rsidR="002B77B9" w:rsidRPr="007C7761" w14:paraId="6DD9C069" w14:textId="77777777" w:rsidTr="00266412">
        <w:trPr>
          <w:cantSplit/>
        </w:trPr>
        <w:tc>
          <w:tcPr>
            <w:tcW w:w="0" w:type="auto"/>
            <w:shd w:val="clear" w:color="auto" w:fill="auto"/>
            <w:tcMar>
              <w:left w:w="28" w:type="dxa"/>
              <w:right w:w="28" w:type="dxa"/>
            </w:tcMar>
            <w:vAlign w:val="center"/>
            <w:hideMark/>
          </w:tcPr>
          <w:p w14:paraId="15B4CC33" w14:textId="77777777" w:rsidR="002B77B9" w:rsidRPr="007C7761" w:rsidRDefault="002B77B9" w:rsidP="002B77B9">
            <w:pPr>
              <w:rPr>
                <w:sz w:val="12"/>
                <w:szCs w:val="12"/>
              </w:rPr>
            </w:pPr>
            <w:r w:rsidRPr="007C7761">
              <w:rPr>
                <w:sz w:val="12"/>
                <w:szCs w:val="12"/>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0" w:type="auto"/>
            <w:shd w:val="clear" w:color="auto" w:fill="auto"/>
            <w:noWrap/>
            <w:tcMar>
              <w:left w:w="28" w:type="dxa"/>
              <w:right w:w="28" w:type="dxa"/>
            </w:tcMar>
            <w:vAlign w:val="center"/>
            <w:hideMark/>
          </w:tcPr>
          <w:p w14:paraId="540A8EE7"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noWrap/>
            <w:tcMar>
              <w:left w:w="28" w:type="dxa"/>
              <w:right w:w="28" w:type="dxa"/>
            </w:tcMar>
            <w:vAlign w:val="center"/>
            <w:hideMark/>
          </w:tcPr>
          <w:p w14:paraId="34190D9C" w14:textId="77777777" w:rsidR="002B77B9" w:rsidRPr="007C7761" w:rsidRDefault="002B77B9" w:rsidP="002B77B9">
            <w:pPr>
              <w:jc w:val="center"/>
              <w:rPr>
                <w:sz w:val="12"/>
                <w:szCs w:val="12"/>
              </w:rPr>
            </w:pPr>
            <w:r w:rsidRPr="007C7761">
              <w:rPr>
                <w:sz w:val="12"/>
                <w:szCs w:val="12"/>
              </w:rPr>
              <w:t>1 01 02010 01 0000 110</w:t>
            </w:r>
          </w:p>
        </w:tc>
        <w:tc>
          <w:tcPr>
            <w:tcW w:w="0" w:type="auto"/>
            <w:shd w:val="clear" w:color="auto" w:fill="auto"/>
            <w:noWrap/>
            <w:tcMar>
              <w:left w:w="28" w:type="dxa"/>
              <w:right w:w="28" w:type="dxa"/>
            </w:tcMar>
            <w:vAlign w:val="center"/>
            <w:hideMark/>
          </w:tcPr>
          <w:p w14:paraId="402BDD68" w14:textId="77777777" w:rsidR="002B77B9" w:rsidRPr="007C7761" w:rsidRDefault="002B77B9" w:rsidP="002B77B9">
            <w:pPr>
              <w:jc w:val="center"/>
              <w:rPr>
                <w:sz w:val="12"/>
                <w:szCs w:val="12"/>
              </w:rPr>
            </w:pPr>
            <w:r w:rsidRPr="007C7761">
              <w:rPr>
                <w:sz w:val="12"/>
                <w:szCs w:val="12"/>
              </w:rPr>
              <w:t>181494,5</w:t>
            </w:r>
          </w:p>
        </w:tc>
      </w:tr>
      <w:tr w:rsidR="002B77B9" w:rsidRPr="007C7761" w14:paraId="3EBC329F" w14:textId="77777777" w:rsidTr="00266412">
        <w:trPr>
          <w:cantSplit/>
        </w:trPr>
        <w:tc>
          <w:tcPr>
            <w:tcW w:w="0" w:type="auto"/>
            <w:shd w:val="clear" w:color="auto" w:fill="auto"/>
            <w:tcMar>
              <w:left w:w="28" w:type="dxa"/>
              <w:right w:w="28" w:type="dxa"/>
            </w:tcMar>
            <w:vAlign w:val="center"/>
            <w:hideMark/>
          </w:tcPr>
          <w:p w14:paraId="55B76FFC" w14:textId="77777777" w:rsidR="002B77B9" w:rsidRPr="007C7761" w:rsidRDefault="002B77B9" w:rsidP="002B77B9">
            <w:pPr>
              <w:rPr>
                <w:sz w:val="12"/>
                <w:szCs w:val="12"/>
              </w:rPr>
            </w:pPr>
            <w:r w:rsidRPr="007C7761">
              <w:rPr>
                <w:sz w:val="12"/>
                <w:szCs w:val="12"/>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0" w:type="auto"/>
            <w:shd w:val="clear" w:color="auto" w:fill="auto"/>
            <w:noWrap/>
            <w:tcMar>
              <w:left w:w="28" w:type="dxa"/>
              <w:right w:w="28" w:type="dxa"/>
            </w:tcMar>
            <w:vAlign w:val="center"/>
            <w:hideMark/>
          </w:tcPr>
          <w:p w14:paraId="794FE97D"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noWrap/>
            <w:tcMar>
              <w:left w:w="28" w:type="dxa"/>
              <w:right w:w="28" w:type="dxa"/>
            </w:tcMar>
            <w:vAlign w:val="center"/>
            <w:hideMark/>
          </w:tcPr>
          <w:p w14:paraId="09BD638A" w14:textId="77777777" w:rsidR="002B77B9" w:rsidRPr="007C7761" w:rsidRDefault="002B77B9" w:rsidP="002B77B9">
            <w:pPr>
              <w:jc w:val="center"/>
              <w:rPr>
                <w:sz w:val="12"/>
                <w:szCs w:val="12"/>
              </w:rPr>
            </w:pPr>
            <w:r w:rsidRPr="007C7761">
              <w:rPr>
                <w:sz w:val="12"/>
                <w:szCs w:val="12"/>
              </w:rPr>
              <w:t>1 01 02020 01 0000 110</w:t>
            </w:r>
          </w:p>
        </w:tc>
        <w:tc>
          <w:tcPr>
            <w:tcW w:w="0" w:type="auto"/>
            <w:shd w:val="clear" w:color="auto" w:fill="auto"/>
            <w:noWrap/>
            <w:tcMar>
              <w:left w:w="28" w:type="dxa"/>
              <w:right w:w="28" w:type="dxa"/>
            </w:tcMar>
            <w:vAlign w:val="center"/>
            <w:hideMark/>
          </w:tcPr>
          <w:p w14:paraId="41A053D0" w14:textId="77777777" w:rsidR="002B77B9" w:rsidRPr="007C7761" w:rsidRDefault="002B77B9" w:rsidP="002B77B9">
            <w:pPr>
              <w:jc w:val="center"/>
              <w:rPr>
                <w:sz w:val="12"/>
                <w:szCs w:val="12"/>
              </w:rPr>
            </w:pPr>
            <w:r w:rsidRPr="007C7761">
              <w:rPr>
                <w:sz w:val="12"/>
                <w:szCs w:val="12"/>
              </w:rPr>
              <w:t>520,2</w:t>
            </w:r>
          </w:p>
        </w:tc>
      </w:tr>
      <w:tr w:rsidR="002B77B9" w:rsidRPr="007C7761" w14:paraId="70566598" w14:textId="77777777" w:rsidTr="00266412">
        <w:trPr>
          <w:cantSplit/>
        </w:trPr>
        <w:tc>
          <w:tcPr>
            <w:tcW w:w="0" w:type="auto"/>
            <w:shd w:val="clear" w:color="auto" w:fill="auto"/>
            <w:tcMar>
              <w:left w:w="28" w:type="dxa"/>
              <w:right w:w="28" w:type="dxa"/>
            </w:tcMar>
            <w:vAlign w:val="center"/>
            <w:hideMark/>
          </w:tcPr>
          <w:p w14:paraId="54EED25B" w14:textId="77777777" w:rsidR="002B77B9" w:rsidRPr="007C7761" w:rsidRDefault="002B77B9" w:rsidP="002B77B9">
            <w:pPr>
              <w:rPr>
                <w:sz w:val="12"/>
                <w:szCs w:val="12"/>
              </w:rPr>
            </w:pPr>
            <w:r w:rsidRPr="007C7761">
              <w:rPr>
                <w:sz w:val="12"/>
                <w:szCs w:val="12"/>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0" w:type="auto"/>
            <w:shd w:val="clear" w:color="auto" w:fill="auto"/>
            <w:noWrap/>
            <w:tcMar>
              <w:left w:w="28" w:type="dxa"/>
              <w:right w:w="28" w:type="dxa"/>
            </w:tcMar>
            <w:vAlign w:val="center"/>
            <w:hideMark/>
          </w:tcPr>
          <w:p w14:paraId="6908C9AB"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noWrap/>
            <w:tcMar>
              <w:left w:w="28" w:type="dxa"/>
              <w:right w:w="28" w:type="dxa"/>
            </w:tcMar>
            <w:vAlign w:val="center"/>
            <w:hideMark/>
          </w:tcPr>
          <w:p w14:paraId="112D9272" w14:textId="77777777" w:rsidR="002B77B9" w:rsidRPr="007C7761" w:rsidRDefault="002B77B9" w:rsidP="002B77B9">
            <w:pPr>
              <w:jc w:val="center"/>
              <w:rPr>
                <w:sz w:val="12"/>
                <w:szCs w:val="12"/>
              </w:rPr>
            </w:pPr>
            <w:r w:rsidRPr="007C7761">
              <w:rPr>
                <w:sz w:val="12"/>
                <w:szCs w:val="12"/>
              </w:rPr>
              <w:t>1 01 02030 01 0000 110</w:t>
            </w:r>
          </w:p>
        </w:tc>
        <w:tc>
          <w:tcPr>
            <w:tcW w:w="0" w:type="auto"/>
            <w:shd w:val="clear" w:color="auto" w:fill="auto"/>
            <w:noWrap/>
            <w:tcMar>
              <w:left w:w="28" w:type="dxa"/>
              <w:right w:w="28" w:type="dxa"/>
            </w:tcMar>
            <w:vAlign w:val="center"/>
            <w:hideMark/>
          </w:tcPr>
          <w:p w14:paraId="1C57D36B" w14:textId="77777777" w:rsidR="002B77B9" w:rsidRPr="007C7761" w:rsidRDefault="002B77B9" w:rsidP="002B77B9">
            <w:pPr>
              <w:jc w:val="center"/>
              <w:rPr>
                <w:sz w:val="12"/>
                <w:szCs w:val="12"/>
              </w:rPr>
            </w:pPr>
            <w:r w:rsidRPr="007C7761">
              <w:rPr>
                <w:sz w:val="12"/>
                <w:szCs w:val="12"/>
              </w:rPr>
              <w:t>875,2</w:t>
            </w:r>
          </w:p>
        </w:tc>
      </w:tr>
      <w:tr w:rsidR="002B77B9" w:rsidRPr="007C7761" w14:paraId="69C521AA" w14:textId="77777777" w:rsidTr="00266412">
        <w:trPr>
          <w:cantSplit/>
        </w:trPr>
        <w:tc>
          <w:tcPr>
            <w:tcW w:w="0" w:type="auto"/>
            <w:shd w:val="clear" w:color="auto" w:fill="auto"/>
            <w:tcMar>
              <w:left w:w="28" w:type="dxa"/>
              <w:right w:w="28" w:type="dxa"/>
            </w:tcMar>
            <w:vAlign w:val="center"/>
            <w:hideMark/>
          </w:tcPr>
          <w:p w14:paraId="3D845B20" w14:textId="77777777" w:rsidR="002B77B9" w:rsidRPr="007C7761" w:rsidRDefault="002B77B9" w:rsidP="002B77B9">
            <w:pPr>
              <w:rPr>
                <w:sz w:val="12"/>
                <w:szCs w:val="12"/>
              </w:rPr>
            </w:pPr>
            <w:r w:rsidRPr="007C7761">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0" w:type="auto"/>
            <w:shd w:val="clear" w:color="auto" w:fill="auto"/>
            <w:noWrap/>
            <w:tcMar>
              <w:left w:w="28" w:type="dxa"/>
              <w:right w:w="28" w:type="dxa"/>
            </w:tcMar>
            <w:vAlign w:val="center"/>
            <w:hideMark/>
          </w:tcPr>
          <w:p w14:paraId="19A8AB7A"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noWrap/>
            <w:tcMar>
              <w:left w:w="28" w:type="dxa"/>
              <w:right w:w="28" w:type="dxa"/>
            </w:tcMar>
            <w:vAlign w:val="center"/>
            <w:hideMark/>
          </w:tcPr>
          <w:p w14:paraId="76C71A6B" w14:textId="77777777" w:rsidR="002B77B9" w:rsidRPr="007C7761" w:rsidRDefault="002B77B9" w:rsidP="002B77B9">
            <w:pPr>
              <w:jc w:val="center"/>
              <w:rPr>
                <w:sz w:val="12"/>
                <w:szCs w:val="12"/>
              </w:rPr>
            </w:pPr>
            <w:r w:rsidRPr="007C7761">
              <w:rPr>
                <w:sz w:val="12"/>
                <w:szCs w:val="12"/>
              </w:rPr>
              <w:t>1 01 02040 01 0000 110</w:t>
            </w:r>
          </w:p>
        </w:tc>
        <w:tc>
          <w:tcPr>
            <w:tcW w:w="0" w:type="auto"/>
            <w:shd w:val="clear" w:color="auto" w:fill="auto"/>
            <w:noWrap/>
            <w:tcMar>
              <w:left w:w="28" w:type="dxa"/>
              <w:right w:w="28" w:type="dxa"/>
            </w:tcMar>
            <w:vAlign w:val="center"/>
            <w:hideMark/>
          </w:tcPr>
          <w:p w14:paraId="4F4D766D" w14:textId="77777777" w:rsidR="002B77B9" w:rsidRPr="007C7761" w:rsidRDefault="002B77B9" w:rsidP="002B77B9">
            <w:pPr>
              <w:jc w:val="center"/>
              <w:rPr>
                <w:sz w:val="12"/>
                <w:szCs w:val="12"/>
              </w:rPr>
            </w:pPr>
            <w:r w:rsidRPr="007C7761">
              <w:rPr>
                <w:sz w:val="12"/>
                <w:szCs w:val="12"/>
              </w:rPr>
              <w:t>323,6</w:t>
            </w:r>
          </w:p>
        </w:tc>
      </w:tr>
      <w:tr w:rsidR="002B77B9" w:rsidRPr="007C7761" w14:paraId="6CA2366E" w14:textId="77777777" w:rsidTr="00266412">
        <w:trPr>
          <w:cantSplit/>
        </w:trPr>
        <w:tc>
          <w:tcPr>
            <w:tcW w:w="0" w:type="auto"/>
            <w:shd w:val="clear" w:color="auto" w:fill="auto"/>
            <w:tcMar>
              <w:left w:w="28" w:type="dxa"/>
              <w:right w:w="28" w:type="dxa"/>
            </w:tcMar>
            <w:hideMark/>
          </w:tcPr>
          <w:p w14:paraId="4AA97071" w14:textId="77777777" w:rsidR="002B77B9" w:rsidRPr="007C7761" w:rsidRDefault="002B77B9" w:rsidP="002B77B9">
            <w:pPr>
              <w:rPr>
                <w:sz w:val="12"/>
                <w:szCs w:val="12"/>
              </w:rPr>
            </w:pPr>
            <w:r w:rsidRPr="007C7761">
              <w:rPr>
                <w:sz w:val="12"/>
                <w:szCs w:val="12"/>
              </w:rPr>
              <w:t>Единый налог на вмененный доход для отдельных видов деятельности</w:t>
            </w:r>
          </w:p>
        </w:tc>
        <w:tc>
          <w:tcPr>
            <w:tcW w:w="0" w:type="auto"/>
            <w:shd w:val="clear" w:color="auto" w:fill="auto"/>
            <w:noWrap/>
            <w:tcMar>
              <w:left w:w="28" w:type="dxa"/>
              <w:right w:w="28" w:type="dxa"/>
            </w:tcMar>
            <w:vAlign w:val="center"/>
            <w:hideMark/>
          </w:tcPr>
          <w:p w14:paraId="614B784A"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27529589" w14:textId="77777777" w:rsidR="002B77B9" w:rsidRPr="007C7761" w:rsidRDefault="002B77B9" w:rsidP="002B77B9">
            <w:pPr>
              <w:jc w:val="center"/>
              <w:rPr>
                <w:sz w:val="12"/>
                <w:szCs w:val="12"/>
              </w:rPr>
            </w:pPr>
            <w:r w:rsidRPr="007C7761">
              <w:rPr>
                <w:sz w:val="12"/>
                <w:szCs w:val="12"/>
              </w:rPr>
              <w:t>1 05 02010 02 0000 110</w:t>
            </w:r>
          </w:p>
        </w:tc>
        <w:tc>
          <w:tcPr>
            <w:tcW w:w="0" w:type="auto"/>
            <w:shd w:val="clear" w:color="auto" w:fill="auto"/>
            <w:noWrap/>
            <w:tcMar>
              <w:left w:w="28" w:type="dxa"/>
              <w:right w:w="28" w:type="dxa"/>
            </w:tcMar>
            <w:vAlign w:val="center"/>
            <w:hideMark/>
          </w:tcPr>
          <w:p w14:paraId="263F7CC4" w14:textId="77777777" w:rsidR="002B77B9" w:rsidRPr="007C7761" w:rsidRDefault="002B77B9" w:rsidP="002B77B9">
            <w:pPr>
              <w:jc w:val="center"/>
              <w:rPr>
                <w:sz w:val="12"/>
                <w:szCs w:val="12"/>
              </w:rPr>
            </w:pPr>
            <w:r w:rsidRPr="007C7761">
              <w:rPr>
                <w:sz w:val="12"/>
                <w:szCs w:val="12"/>
              </w:rPr>
              <w:t>41582,1</w:t>
            </w:r>
          </w:p>
        </w:tc>
      </w:tr>
      <w:tr w:rsidR="002B77B9" w:rsidRPr="007C7761" w14:paraId="302B4DA3" w14:textId="77777777" w:rsidTr="00266412">
        <w:trPr>
          <w:cantSplit/>
        </w:trPr>
        <w:tc>
          <w:tcPr>
            <w:tcW w:w="0" w:type="auto"/>
            <w:shd w:val="clear" w:color="auto" w:fill="auto"/>
            <w:tcMar>
              <w:left w:w="28" w:type="dxa"/>
              <w:right w:w="28" w:type="dxa"/>
            </w:tcMar>
            <w:hideMark/>
          </w:tcPr>
          <w:p w14:paraId="260F01E3" w14:textId="77777777" w:rsidR="002B77B9" w:rsidRPr="007C7761" w:rsidRDefault="002B77B9" w:rsidP="002B77B9">
            <w:pPr>
              <w:rPr>
                <w:sz w:val="12"/>
                <w:szCs w:val="12"/>
              </w:rPr>
            </w:pPr>
            <w:r w:rsidRPr="007C7761">
              <w:rPr>
                <w:sz w:val="12"/>
                <w:szCs w:val="12"/>
              </w:rPr>
              <w:t>Единый налог на вмененный доход для отдельных видов деятельности (за налоговые периоды, истекшие до 1 января 2011 года)</w:t>
            </w:r>
          </w:p>
        </w:tc>
        <w:tc>
          <w:tcPr>
            <w:tcW w:w="0" w:type="auto"/>
            <w:shd w:val="clear" w:color="auto" w:fill="auto"/>
            <w:noWrap/>
            <w:tcMar>
              <w:left w:w="28" w:type="dxa"/>
              <w:right w:w="28" w:type="dxa"/>
            </w:tcMar>
            <w:vAlign w:val="center"/>
            <w:hideMark/>
          </w:tcPr>
          <w:p w14:paraId="28C838E8"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243BF526" w14:textId="77777777" w:rsidR="002B77B9" w:rsidRPr="007C7761" w:rsidRDefault="002B77B9" w:rsidP="002B77B9">
            <w:pPr>
              <w:jc w:val="center"/>
              <w:rPr>
                <w:sz w:val="12"/>
                <w:szCs w:val="12"/>
              </w:rPr>
            </w:pPr>
            <w:r w:rsidRPr="007C7761">
              <w:rPr>
                <w:sz w:val="12"/>
                <w:szCs w:val="12"/>
              </w:rPr>
              <w:t>1 05 02020 02 0000 110</w:t>
            </w:r>
          </w:p>
        </w:tc>
        <w:tc>
          <w:tcPr>
            <w:tcW w:w="0" w:type="auto"/>
            <w:shd w:val="clear" w:color="auto" w:fill="auto"/>
            <w:noWrap/>
            <w:tcMar>
              <w:left w:w="28" w:type="dxa"/>
              <w:right w:w="28" w:type="dxa"/>
            </w:tcMar>
            <w:vAlign w:val="center"/>
            <w:hideMark/>
          </w:tcPr>
          <w:p w14:paraId="2B38769E" w14:textId="77777777" w:rsidR="002B77B9" w:rsidRPr="007C7761" w:rsidRDefault="002B77B9" w:rsidP="002B77B9">
            <w:pPr>
              <w:jc w:val="center"/>
              <w:rPr>
                <w:sz w:val="12"/>
                <w:szCs w:val="12"/>
              </w:rPr>
            </w:pPr>
            <w:r w:rsidRPr="007C7761">
              <w:rPr>
                <w:sz w:val="12"/>
                <w:szCs w:val="12"/>
              </w:rPr>
              <w:t>23,2</w:t>
            </w:r>
          </w:p>
        </w:tc>
      </w:tr>
      <w:tr w:rsidR="002B77B9" w:rsidRPr="007C7761" w14:paraId="0A8326F4" w14:textId="77777777" w:rsidTr="00266412">
        <w:trPr>
          <w:cantSplit/>
        </w:trPr>
        <w:tc>
          <w:tcPr>
            <w:tcW w:w="0" w:type="auto"/>
            <w:shd w:val="clear" w:color="auto" w:fill="auto"/>
            <w:tcMar>
              <w:left w:w="28" w:type="dxa"/>
              <w:right w:w="28" w:type="dxa"/>
            </w:tcMar>
            <w:hideMark/>
          </w:tcPr>
          <w:p w14:paraId="084E2F93" w14:textId="77777777" w:rsidR="002B77B9" w:rsidRPr="007C7761" w:rsidRDefault="002B77B9" w:rsidP="002B77B9">
            <w:pPr>
              <w:rPr>
                <w:sz w:val="12"/>
                <w:szCs w:val="12"/>
              </w:rPr>
            </w:pPr>
            <w:r w:rsidRPr="007C7761">
              <w:rPr>
                <w:sz w:val="12"/>
                <w:szCs w:val="12"/>
              </w:rPr>
              <w:t>Единый сельскохозяйственный налог</w:t>
            </w:r>
          </w:p>
        </w:tc>
        <w:tc>
          <w:tcPr>
            <w:tcW w:w="0" w:type="auto"/>
            <w:shd w:val="clear" w:color="auto" w:fill="auto"/>
            <w:noWrap/>
            <w:tcMar>
              <w:left w:w="28" w:type="dxa"/>
              <w:right w:w="28" w:type="dxa"/>
            </w:tcMar>
            <w:vAlign w:val="center"/>
            <w:hideMark/>
          </w:tcPr>
          <w:p w14:paraId="3A83C736"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6C7E2DEB" w14:textId="77777777" w:rsidR="002B77B9" w:rsidRPr="007C7761" w:rsidRDefault="002B77B9" w:rsidP="002B77B9">
            <w:pPr>
              <w:jc w:val="center"/>
              <w:rPr>
                <w:sz w:val="12"/>
                <w:szCs w:val="12"/>
              </w:rPr>
            </w:pPr>
            <w:r w:rsidRPr="007C7761">
              <w:rPr>
                <w:sz w:val="12"/>
                <w:szCs w:val="12"/>
              </w:rPr>
              <w:t>1 05 03010 01 0000 110</w:t>
            </w:r>
          </w:p>
        </w:tc>
        <w:tc>
          <w:tcPr>
            <w:tcW w:w="0" w:type="auto"/>
            <w:shd w:val="clear" w:color="auto" w:fill="auto"/>
            <w:noWrap/>
            <w:tcMar>
              <w:left w:w="28" w:type="dxa"/>
              <w:right w:w="28" w:type="dxa"/>
            </w:tcMar>
            <w:vAlign w:val="center"/>
            <w:hideMark/>
          </w:tcPr>
          <w:p w14:paraId="3FB47F44" w14:textId="77777777" w:rsidR="002B77B9" w:rsidRPr="007C7761" w:rsidRDefault="002B77B9" w:rsidP="002B77B9">
            <w:pPr>
              <w:jc w:val="center"/>
              <w:rPr>
                <w:sz w:val="12"/>
                <w:szCs w:val="12"/>
              </w:rPr>
            </w:pPr>
            <w:r w:rsidRPr="007C7761">
              <w:rPr>
                <w:sz w:val="12"/>
                <w:szCs w:val="12"/>
              </w:rPr>
              <w:t>3426,8</w:t>
            </w:r>
          </w:p>
        </w:tc>
      </w:tr>
      <w:tr w:rsidR="002B77B9" w:rsidRPr="007C7761" w14:paraId="4A9232FF" w14:textId="77777777" w:rsidTr="00266412">
        <w:trPr>
          <w:cantSplit/>
        </w:trPr>
        <w:tc>
          <w:tcPr>
            <w:tcW w:w="0" w:type="auto"/>
            <w:shd w:val="clear" w:color="auto" w:fill="auto"/>
            <w:tcMar>
              <w:left w:w="28" w:type="dxa"/>
              <w:right w:w="28" w:type="dxa"/>
            </w:tcMar>
            <w:hideMark/>
          </w:tcPr>
          <w:p w14:paraId="647A0A8C" w14:textId="77777777" w:rsidR="002B77B9" w:rsidRPr="007C7761" w:rsidRDefault="002B77B9" w:rsidP="002B77B9">
            <w:pPr>
              <w:rPr>
                <w:sz w:val="12"/>
                <w:szCs w:val="12"/>
              </w:rPr>
            </w:pPr>
            <w:r w:rsidRPr="007C7761">
              <w:rPr>
                <w:sz w:val="12"/>
                <w:szCs w:val="12"/>
              </w:rPr>
              <w:t>Налог на игорный бизнес</w:t>
            </w:r>
          </w:p>
        </w:tc>
        <w:tc>
          <w:tcPr>
            <w:tcW w:w="0" w:type="auto"/>
            <w:shd w:val="clear" w:color="auto" w:fill="auto"/>
            <w:noWrap/>
            <w:tcMar>
              <w:left w:w="28" w:type="dxa"/>
              <w:right w:w="28" w:type="dxa"/>
            </w:tcMar>
            <w:vAlign w:val="center"/>
            <w:hideMark/>
          </w:tcPr>
          <w:p w14:paraId="38F387A2"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71A72578" w14:textId="77777777" w:rsidR="002B77B9" w:rsidRPr="007C7761" w:rsidRDefault="002B77B9" w:rsidP="002B77B9">
            <w:pPr>
              <w:jc w:val="center"/>
              <w:rPr>
                <w:sz w:val="12"/>
                <w:szCs w:val="12"/>
              </w:rPr>
            </w:pPr>
            <w:r w:rsidRPr="007C7761">
              <w:rPr>
                <w:sz w:val="12"/>
                <w:szCs w:val="12"/>
              </w:rPr>
              <w:t>1 06 05000 02 0000 110</w:t>
            </w:r>
          </w:p>
        </w:tc>
        <w:tc>
          <w:tcPr>
            <w:tcW w:w="0" w:type="auto"/>
            <w:shd w:val="clear" w:color="auto" w:fill="auto"/>
            <w:noWrap/>
            <w:tcMar>
              <w:left w:w="28" w:type="dxa"/>
              <w:right w:w="28" w:type="dxa"/>
            </w:tcMar>
            <w:vAlign w:val="center"/>
            <w:hideMark/>
          </w:tcPr>
          <w:p w14:paraId="345561B5" w14:textId="77777777" w:rsidR="002B77B9" w:rsidRPr="007C7761" w:rsidRDefault="002B77B9" w:rsidP="002B77B9">
            <w:pPr>
              <w:jc w:val="center"/>
              <w:rPr>
                <w:sz w:val="12"/>
                <w:szCs w:val="12"/>
              </w:rPr>
            </w:pPr>
            <w:r w:rsidRPr="007C7761">
              <w:rPr>
                <w:sz w:val="12"/>
                <w:szCs w:val="12"/>
              </w:rPr>
              <w:t>0,0</w:t>
            </w:r>
          </w:p>
        </w:tc>
      </w:tr>
      <w:tr w:rsidR="002B77B9" w:rsidRPr="007C7761" w14:paraId="66F39436" w14:textId="77777777" w:rsidTr="00266412">
        <w:trPr>
          <w:cantSplit/>
        </w:trPr>
        <w:tc>
          <w:tcPr>
            <w:tcW w:w="0" w:type="auto"/>
            <w:shd w:val="clear" w:color="auto" w:fill="auto"/>
            <w:tcMar>
              <w:left w:w="28" w:type="dxa"/>
              <w:right w:w="28" w:type="dxa"/>
            </w:tcMar>
            <w:hideMark/>
          </w:tcPr>
          <w:p w14:paraId="65BB3D19" w14:textId="77777777" w:rsidR="002B77B9" w:rsidRPr="007C7761" w:rsidRDefault="002B77B9" w:rsidP="002B77B9">
            <w:pPr>
              <w:rPr>
                <w:sz w:val="12"/>
                <w:szCs w:val="12"/>
              </w:rPr>
            </w:pPr>
            <w:r w:rsidRPr="007C7761">
              <w:rPr>
                <w:sz w:val="12"/>
                <w:szCs w:val="12"/>
              </w:rPr>
              <w:t>Государственная пошлина по делам, рассматриваемым в судах общей юрисдикции, мировыми судьями (за исключением Верховного Суда Российской Федерации)</w:t>
            </w:r>
          </w:p>
        </w:tc>
        <w:tc>
          <w:tcPr>
            <w:tcW w:w="0" w:type="auto"/>
            <w:shd w:val="clear" w:color="auto" w:fill="auto"/>
            <w:noWrap/>
            <w:tcMar>
              <w:left w:w="28" w:type="dxa"/>
              <w:right w:w="28" w:type="dxa"/>
            </w:tcMar>
            <w:vAlign w:val="center"/>
            <w:hideMark/>
          </w:tcPr>
          <w:p w14:paraId="5B23C777"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06A802D7" w14:textId="77777777" w:rsidR="002B77B9" w:rsidRPr="007C7761" w:rsidRDefault="002B77B9" w:rsidP="002B77B9">
            <w:pPr>
              <w:jc w:val="center"/>
              <w:rPr>
                <w:sz w:val="12"/>
                <w:szCs w:val="12"/>
              </w:rPr>
            </w:pPr>
            <w:r w:rsidRPr="007C7761">
              <w:rPr>
                <w:sz w:val="12"/>
                <w:szCs w:val="12"/>
              </w:rPr>
              <w:t>1 08 03010 01 0000 110</w:t>
            </w:r>
          </w:p>
        </w:tc>
        <w:tc>
          <w:tcPr>
            <w:tcW w:w="0" w:type="auto"/>
            <w:shd w:val="clear" w:color="auto" w:fill="auto"/>
            <w:noWrap/>
            <w:tcMar>
              <w:left w:w="28" w:type="dxa"/>
              <w:right w:w="28" w:type="dxa"/>
            </w:tcMar>
            <w:vAlign w:val="center"/>
            <w:hideMark/>
          </w:tcPr>
          <w:p w14:paraId="7681A714" w14:textId="77777777" w:rsidR="002B77B9" w:rsidRPr="007C7761" w:rsidRDefault="002B77B9" w:rsidP="002B77B9">
            <w:pPr>
              <w:jc w:val="center"/>
              <w:rPr>
                <w:sz w:val="12"/>
                <w:szCs w:val="12"/>
              </w:rPr>
            </w:pPr>
            <w:r w:rsidRPr="007C7761">
              <w:rPr>
                <w:sz w:val="12"/>
                <w:szCs w:val="12"/>
              </w:rPr>
              <w:t>5004,0</w:t>
            </w:r>
          </w:p>
        </w:tc>
      </w:tr>
      <w:tr w:rsidR="002B77B9" w:rsidRPr="007C7761" w14:paraId="024EF5A1" w14:textId="77777777" w:rsidTr="00266412">
        <w:trPr>
          <w:cantSplit/>
        </w:trPr>
        <w:tc>
          <w:tcPr>
            <w:tcW w:w="0" w:type="auto"/>
            <w:shd w:val="clear" w:color="auto" w:fill="auto"/>
            <w:tcMar>
              <w:left w:w="28" w:type="dxa"/>
              <w:right w:w="28" w:type="dxa"/>
            </w:tcMar>
            <w:hideMark/>
          </w:tcPr>
          <w:p w14:paraId="2989D5D4" w14:textId="77777777" w:rsidR="002B77B9" w:rsidRPr="007C7761" w:rsidRDefault="002B77B9" w:rsidP="002B77B9">
            <w:pPr>
              <w:rPr>
                <w:sz w:val="12"/>
                <w:szCs w:val="12"/>
              </w:rPr>
            </w:pPr>
            <w:r w:rsidRPr="007C7761">
              <w:rPr>
                <w:sz w:val="12"/>
                <w:szCs w:val="12"/>
              </w:rPr>
              <w:t>Налог на прибыль организаций, зачислявшийся до 1 января 2005 года в местные бюджеты, мобилизуемый на территориях муниципальных районов</w:t>
            </w:r>
          </w:p>
        </w:tc>
        <w:tc>
          <w:tcPr>
            <w:tcW w:w="0" w:type="auto"/>
            <w:shd w:val="clear" w:color="auto" w:fill="auto"/>
            <w:noWrap/>
            <w:tcMar>
              <w:left w:w="28" w:type="dxa"/>
              <w:right w:w="28" w:type="dxa"/>
            </w:tcMar>
            <w:vAlign w:val="center"/>
            <w:hideMark/>
          </w:tcPr>
          <w:p w14:paraId="27DCE34F"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60091781" w14:textId="77777777" w:rsidR="002B77B9" w:rsidRPr="007C7761" w:rsidRDefault="002B77B9" w:rsidP="002B77B9">
            <w:pPr>
              <w:jc w:val="center"/>
              <w:rPr>
                <w:sz w:val="12"/>
                <w:szCs w:val="12"/>
              </w:rPr>
            </w:pPr>
            <w:r w:rsidRPr="007C7761">
              <w:rPr>
                <w:sz w:val="12"/>
                <w:szCs w:val="12"/>
              </w:rPr>
              <w:t>1 09 01030 05 0000 110</w:t>
            </w:r>
          </w:p>
        </w:tc>
        <w:tc>
          <w:tcPr>
            <w:tcW w:w="0" w:type="auto"/>
            <w:shd w:val="clear" w:color="auto" w:fill="auto"/>
            <w:noWrap/>
            <w:tcMar>
              <w:left w:w="28" w:type="dxa"/>
              <w:right w:w="28" w:type="dxa"/>
            </w:tcMar>
            <w:vAlign w:val="center"/>
            <w:hideMark/>
          </w:tcPr>
          <w:p w14:paraId="57D7867B" w14:textId="77777777" w:rsidR="002B77B9" w:rsidRPr="007C7761" w:rsidRDefault="002B77B9" w:rsidP="002B77B9">
            <w:pPr>
              <w:jc w:val="center"/>
              <w:rPr>
                <w:sz w:val="12"/>
                <w:szCs w:val="12"/>
              </w:rPr>
            </w:pPr>
            <w:r w:rsidRPr="007C7761">
              <w:rPr>
                <w:sz w:val="12"/>
                <w:szCs w:val="12"/>
              </w:rPr>
              <w:t>16,0</w:t>
            </w:r>
          </w:p>
        </w:tc>
      </w:tr>
      <w:tr w:rsidR="002B77B9" w:rsidRPr="007C7761" w14:paraId="6C3A709D" w14:textId="77777777" w:rsidTr="00266412">
        <w:trPr>
          <w:cantSplit/>
        </w:trPr>
        <w:tc>
          <w:tcPr>
            <w:tcW w:w="0" w:type="auto"/>
            <w:shd w:val="clear" w:color="auto" w:fill="auto"/>
            <w:tcMar>
              <w:left w:w="28" w:type="dxa"/>
              <w:right w:w="28" w:type="dxa"/>
            </w:tcMar>
            <w:hideMark/>
          </w:tcPr>
          <w:p w14:paraId="2A31C5E8" w14:textId="77777777" w:rsidR="002B77B9" w:rsidRPr="007C7761" w:rsidRDefault="002B77B9" w:rsidP="002B77B9">
            <w:pPr>
              <w:rPr>
                <w:sz w:val="12"/>
                <w:szCs w:val="12"/>
              </w:rPr>
            </w:pPr>
            <w:r w:rsidRPr="007C7761">
              <w:rPr>
                <w:sz w:val="12"/>
                <w:szCs w:val="12"/>
              </w:rPr>
              <w:t>Платежи за добычу общераспространённых полезных ископаемых, мобилизуемые на территориях муниципальных районов</w:t>
            </w:r>
          </w:p>
        </w:tc>
        <w:tc>
          <w:tcPr>
            <w:tcW w:w="0" w:type="auto"/>
            <w:shd w:val="clear" w:color="auto" w:fill="auto"/>
            <w:noWrap/>
            <w:tcMar>
              <w:left w:w="28" w:type="dxa"/>
              <w:right w:w="28" w:type="dxa"/>
            </w:tcMar>
            <w:vAlign w:val="center"/>
            <w:hideMark/>
          </w:tcPr>
          <w:p w14:paraId="52821366"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noWrap/>
            <w:tcMar>
              <w:left w:w="28" w:type="dxa"/>
              <w:right w:w="28" w:type="dxa"/>
            </w:tcMar>
            <w:vAlign w:val="center"/>
            <w:hideMark/>
          </w:tcPr>
          <w:p w14:paraId="632F10C9" w14:textId="77777777" w:rsidR="002B77B9" w:rsidRPr="007C7761" w:rsidRDefault="002B77B9" w:rsidP="002B77B9">
            <w:pPr>
              <w:jc w:val="center"/>
              <w:rPr>
                <w:sz w:val="12"/>
                <w:szCs w:val="12"/>
              </w:rPr>
            </w:pPr>
            <w:r w:rsidRPr="007C7761">
              <w:rPr>
                <w:sz w:val="12"/>
                <w:szCs w:val="12"/>
              </w:rPr>
              <w:t>1 09 03021 05 0000 110</w:t>
            </w:r>
          </w:p>
        </w:tc>
        <w:tc>
          <w:tcPr>
            <w:tcW w:w="0" w:type="auto"/>
            <w:shd w:val="clear" w:color="auto" w:fill="auto"/>
            <w:noWrap/>
            <w:tcMar>
              <w:left w:w="28" w:type="dxa"/>
              <w:right w:w="28" w:type="dxa"/>
            </w:tcMar>
            <w:vAlign w:val="center"/>
            <w:hideMark/>
          </w:tcPr>
          <w:p w14:paraId="1FA3DBF8" w14:textId="77777777" w:rsidR="002B77B9" w:rsidRPr="007C7761" w:rsidRDefault="002B77B9" w:rsidP="002B77B9">
            <w:pPr>
              <w:jc w:val="center"/>
              <w:rPr>
                <w:sz w:val="12"/>
                <w:szCs w:val="12"/>
              </w:rPr>
            </w:pPr>
            <w:r w:rsidRPr="007C7761">
              <w:rPr>
                <w:sz w:val="12"/>
                <w:szCs w:val="12"/>
              </w:rPr>
              <w:t>0,3</w:t>
            </w:r>
          </w:p>
        </w:tc>
      </w:tr>
      <w:tr w:rsidR="002B77B9" w:rsidRPr="007C7761" w14:paraId="19FBCD1F" w14:textId="77777777" w:rsidTr="00266412">
        <w:trPr>
          <w:cantSplit/>
        </w:trPr>
        <w:tc>
          <w:tcPr>
            <w:tcW w:w="0" w:type="auto"/>
            <w:shd w:val="clear" w:color="auto" w:fill="auto"/>
            <w:tcMar>
              <w:left w:w="28" w:type="dxa"/>
              <w:right w:w="28" w:type="dxa"/>
            </w:tcMar>
            <w:hideMark/>
          </w:tcPr>
          <w:p w14:paraId="18FF27BB" w14:textId="77777777" w:rsidR="002B77B9" w:rsidRPr="007C7761" w:rsidRDefault="002B77B9" w:rsidP="002B77B9">
            <w:pPr>
              <w:rPr>
                <w:sz w:val="12"/>
                <w:szCs w:val="12"/>
              </w:rPr>
            </w:pPr>
            <w:r w:rsidRPr="007C7761">
              <w:rPr>
                <w:sz w:val="12"/>
                <w:szCs w:val="12"/>
              </w:rPr>
              <w:t>Прочие местные налоги и сборы, мобилизуемые на территориях муниципальных районов</w:t>
            </w:r>
          </w:p>
        </w:tc>
        <w:tc>
          <w:tcPr>
            <w:tcW w:w="0" w:type="auto"/>
            <w:shd w:val="clear" w:color="auto" w:fill="auto"/>
            <w:noWrap/>
            <w:tcMar>
              <w:left w:w="28" w:type="dxa"/>
              <w:right w:w="28" w:type="dxa"/>
            </w:tcMar>
            <w:vAlign w:val="center"/>
            <w:hideMark/>
          </w:tcPr>
          <w:p w14:paraId="0FA3EB9B"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1E925567" w14:textId="77777777" w:rsidR="002B77B9" w:rsidRPr="007C7761" w:rsidRDefault="002B77B9" w:rsidP="002B77B9">
            <w:pPr>
              <w:jc w:val="center"/>
              <w:rPr>
                <w:sz w:val="12"/>
                <w:szCs w:val="12"/>
              </w:rPr>
            </w:pPr>
            <w:r w:rsidRPr="007C7761">
              <w:rPr>
                <w:sz w:val="12"/>
                <w:szCs w:val="12"/>
              </w:rPr>
              <w:t>1 09 07053 05 0000 110</w:t>
            </w:r>
          </w:p>
        </w:tc>
        <w:tc>
          <w:tcPr>
            <w:tcW w:w="0" w:type="auto"/>
            <w:shd w:val="clear" w:color="auto" w:fill="auto"/>
            <w:noWrap/>
            <w:tcMar>
              <w:left w:w="28" w:type="dxa"/>
              <w:right w:w="28" w:type="dxa"/>
            </w:tcMar>
            <w:vAlign w:val="center"/>
            <w:hideMark/>
          </w:tcPr>
          <w:p w14:paraId="6EE31DD1" w14:textId="77777777" w:rsidR="002B77B9" w:rsidRPr="007C7761" w:rsidRDefault="002B77B9" w:rsidP="002B77B9">
            <w:pPr>
              <w:jc w:val="center"/>
              <w:rPr>
                <w:sz w:val="12"/>
                <w:szCs w:val="12"/>
              </w:rPr>
            </w:pPr>
            <w:r w:rsidRPr="007C7761">
              <w:rPr>
                <w:sz w:val="12"/>
                <w:szCs w:val="12"/>
              </w:rPr>
              <w:t>0,0</w:t>
            </w:r>
          </w:p>
        </w:tc>
      </w:tr>
      <w:tr w:rsidR="002B77B9" w:rsidRPr="007C7761" w14:paraId="2BBA02D5" w14:textId="77777777" w:rsidTr="00266412">
        <w:trPr>
          <w:cantSplit/>
        </w:trPr>
        <w:tc>
          <w:tcPr>
            <w:tcW w:w="0" w:type="auto"/>
            <w:shd w:val="clear" w:color="auto" w:fill="auto"/>
            <w:tcMar>
              <w:left w:w="28" w:type="dxa"/>
              <w:right w:w="28" w:type="dxa"/>
            </w:tcMar>
            <w:vAlign w:val="center"/>
            <w:hideMark/>
          </w:tcPr>
          <w:p w14:paraId="6BF8CAD7"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о налогах и сборах, предусмотренные статьями 116, 118, 119.1, пунктами 1 и 2 статьи 120, статьями 125, 126, 128, 129, 129.1, 132, 133, 134, 135, 135.1 Налогового Кодекса Российской Федерации, а также штрафы, взыскание которых осуществляется на основании ранее действовавшей статьи 117 Налогового кодекса Российской Федерации</w:t>
            </w:r>
          </w:p>
        </w:tc>
        <w:tc>
          <w:tcPr>
            <w:tcW w:w="0" w:type="auto"/>
            <w:shd w:val="clear" w:color="auto" w:fill="auto"/>
            <w:noWrap/>
            <w:tcMar>
              <w:left w:w="28" w:type="dxa"/>
              <w:right w:w="28" w:type="dxa"/>
            </w:tcMar>
            <w:vAlign w:val="center"/>
            <w:hideMark/>
          </w:tcPr>
          <w:p w14:paraId="428A9D3B"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5ABEB57A" w14:textId="77777777" w:rsidR="002B77B9" w:rsidRPr="007C7761" w:rsidRDefault="002B77B9" w:rsidP="002B77B9">
            <w:pPr>
              <w:jc w:val="center"/>
              <w:rPr>
                <w:sz w:val="12"/>
                <w:szCs w:val="12"/>
              </w:rPr>
            </w:pPr>
            <w:r w:rsidRPr="007C7761">
              <w:rPr>
                <w:sz w:val="12"/>
                <w:szCs w:val="12"/>
              </w:rPr>
              <w:t>1 16 03010 01 0000 140</w:t>
            </w:r>
          </w:p>
        </w:tc>
        <w:tc>
          <w:tcPr>
            <w:tcW w:w="0" w:type="auto"/>
            <w:shd w:val="clear" w:color="auto" w:fill="auto"/>
            <w:noWrap/>
            <w:tcMar>
              <w:left w:w="28" w:type="dxa"/>
              <w:right w:w="28" w:type="dxa"/>
            </w:tcMar>
            <w:vAlign w:val="center"/>
            <w:hideMark/>
          </w:tcPr>
          <w:p w14:paraId="6144E960" w14:textId="77777777" w:rsidR="002B77B9" w:rsidRPr="007C7761" w:rsidRDefault="002B77B9" w:rsidP="002B77B9">
            <w:pPr>
              <w:jc w:val="center"/>
              <w:rPr>
                <w:sz w:val="12"/>
                <w:szCs w:val="12"/>
              </w:rPr>
            </w:pPr>
            <w:r w:rsidRPr="007C7761">
              <w:rPr>
                <w:sz w:val="12"/>
                <w:szCs w:val="12"/>
              </w:rPr>
              <w:t>118,1</w:t>
            </w:r>
          </w:p>
        </w:tc>
      </w:tr>
      <w:tr w:rsidR="002B77B9" w:rsidRPr="007C7761" w14:paraId="3C25D412" w14:textId="77777777" w:rsidTr="00266412">
        <w:trPr>
          <w:cantSplit/>
        </w:trPr>
        <w:tc>
          <w:tcPr>
            <w:tcW w:w="0" w:type="auto"/>
            <w:shd w:val="clear" w:color="auto" w:fill="auto"/>
            <w:tcMar>
              <w:left w:w="28" w:type="dxa"/>
              <w:right w:w="28" w:type="dxa"/>
            </w:tcMar>
            <w:vAlign w:val="center"/>
            <w:hideMark/>
          </w:tcPr>
          <w:p w14:paraId="1A0B81FE" w14:textId="77777777" w:rsidR="002B77B9" w:rsidRPr="007C7761" w:rsidRDefault="002B77B9" w:rsidP="002B77B9">
            <w:pPr>
              <w:rPr>
                <w:sz w:val="12"/>
                <w:szCs w:val="12"/>
              </w:rPr>
            </w:pPr>
            <w:r w:rsidRPr="007C7761">
              <w:rPr>
                <w:sz w:val="12"/>
                <w:szCs w:val="12"/>
              </w:rPr>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c>
          <w:tcPr>
            <w:tcW w:w="0" w:type="auto"/>
            <w:shd w:val="clear" w:color="auto" w:fill="auto"/>
            <w:noWrap/>
            <w:tcMar>
              <w:left w:w="28" w:type="dxa"/>
              <w:right w:w="28" w:type="dxa"/>
            </w:tcMar>
            <w:vAlign w:val="center"/>
            <w:hideMark/>
          </w:tcPr>
          <w:p w14:paraId="4686B43B"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38BD15CC" w14:textId="77777777" w:rsidR="002B77B9" w:rsidRPr="007C7761" w:rsidRDefault="002B77B9" w:rsidP="002B77B9">
            <w:pPr>
              <w:jc w:val="center"/>
              <w:rPr>
                <w:sz w:val="12"/>
                <w:szCs w:val="12"/>
              </w:rPr>
            </w:pPr>
            <w:r w:rsidRPr="007C7761">
              <w:rPr>
                <w:sz w:val="12"/>
                <w:szCs w:val="12"/>
              </w:rPr>
              <w:t>1 16 03030 01 0000 140</w:t>
            </w:r>
          </w:p>
        </w:tc>
        <w:tc>
          <w:tcPr>
            <w:tcW w:w="0" w:type="auto"/>
            <w:shd w:val="clear" w:color="auto" w:fill="auto"/>
            <w:noWrap/>
            <w:tcMar>
              <w:left w:w="28" w:type="dxa"/>
              <w:right w:w="28" w:type="dxa"/>
            </w:tcMar>
            <w:vAlign w:val="center"/>
            <w:hideMark/>
          </w:tcPr>
          <w:p w14:paraId="48FA0F32" w14:textId="77777777" w:rsidR="002B77B9" w:rsidRPr="007C7761" w:rsidRDefault="002B77B9" w:rsidP="002B77B9">
            <w:pPr>
              <w:jc w:val="center"/>
              <w:rPr>
                <w:sz w:val="12"/>
                <w:szCs w:val="12"/>
              </w:rPr>
            </w:pPr>
            <w:r w:rsidRPr="007C7761">
              <w:rPr>
                <w:sz w:val="12"/>
                <w:szCs w:val="12"/>
              </w:rPr>
              <w:t>13,5</w:t>
            </w:r>
          </w:p>
        </w:tc>
      </w:tr>
      <w:tr w:rsidR="002B77B9" w:rsidRPr="007C7761" w14:paraId="4171409C" w14:textId="77777777" w:rsidTr="00266412">
        <w:trPr>
          <w:cantSplit/>
        </w:trPr>
        <w:tc>
          <w:tcPr>
            <w:tcW w:w="0" w:type="auto"/>
            <w:shd w:val="clear" w:color="auto" w:fill="auto"/>
            <w:tcMar>
              <w:left w:w="28" w:type="dxa"/>
              <w:right w:w="28" w:type="dxa"/>
            </w:tcMar>
            <w:hideMark/>
          </w:tcPr>
          <w:p w14:paraId="12458764"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о применении контрольно- кассовой техники при осуществлении наличных денежных расчетов и (или) расчетов с использованием платежных карт</w:t>
            </w:r>
          </w:p>
        </w:tc>
        <w:tc>
          <w:tcPr>
            <w:tcW w:w="0" w:type="auto"/>
            <w:shd w:val="clear" w:color="auto" w:fill="auto"/>
            <w:noWrap/>
            <w:tcMar>
              <w:left w:w="28" w:type="dxa"/>
              <w:right w:w="28" w:type="dxa"/>
            </w:tcMar>
            <w:vAlign w:val="center"/>
            <w:hideMark/>
          </w:tcPr>
          <w:p w14:paraId="1067BA6F" w14:textId="77777777" w:rsidR="002B77B9" w:rsidRPr="007C7761" w:rsidRDefault="002B77B9" w:rsidP="002B77B9">
            <w:pPr>
              <w:jc w:val="center"/>
              <w:rPr>
                <w:sz w:val="12"/>
                <w:szCs w:val="12"/>
              </w:rPr>
            </w:pPr>
            <w:r w:rsidRPr="007C7761">
              <w:rPr>
                <w:sz w:val="12"/>
                <w:szCs w:val="12"/>
              </w:rPr>
              <w:t>182</w:t>
            </w:r>
          </w:p>
        </w:tc>
        <w:tc>
          <w:tcPr>
            <w:tcW w:w="0" w:type="auto"/>
            <w:shd w:val="clear" w:color="auto" w:fill="auto"/>
            <w:tcMar>
              <w:left w:w="28" w:type="dxa"/>
              <w:right w:w="28" w:type="dxa"/>
            </w:tcMar>
            <w:vAlign w:val="center"/>
            <w:hideMark/>
          </w:tcPr>
          <w:p w14:paraId="7667E327" w14:textId="77777777" w:rsidR="002B77B9" w:rsidRPr="007C7761" w:rsidRDefault="002B77B9" w:rsidP="002B77B9">
            <w:pPr>
              <w:jc w:val="center"/>
              <w:rPr>
                <w:sz w:val="12"/>
                <w:szCs w:val="12"/>
              </w:rPr>
            </w:pPr>
            <w:r w:rsidRPr="007C7761">
              <w:rPr>
                <w:sz w:val="12"/>
                <w:szCs w:val="12"/>
              </w:rPr>
              <w:t>1 16 06000 01 0000 140</w:t>
            </w:r>
          </w:p>
        </w:tc>
        <w:tc>
          <w:tcPr>
            <w:tcW w:w="0" w:type="auto"/>
            <w:shd w:val="clear" w:color="auto" w:fill="auto"/>
            <w:noWrap/>
            <w:tcMar>
              <w:left w:w="28" w:type="dxa"/>
              <w:right w:w="28" w:type="dxa"/>
            </w:tcMar>
            <w:vAlign w:val="center"/>
            <w:hideMark/>
          </w:tcPr>
          <w:p w14:paraId="0A823D2B" w14:textId="77777777" w:rsidR="002B77B9" w:rsidRPr="007C7761" w:rsidRDefault="002B77B9" w:rsidP="002B77B9">
            <w:pPr>
              <w:jc w:val="center"/>
              <w:rPr>
                <w:sz w:val="12"/>
                <w:szCs w:val="12"/>
              </w:rPr>
            </w:pPr>
            <w:r w:rsidRPr="007C7761">
              <w:rPr>
                <w:sz w:val="12"/>
                <w:szCs w:val="12"/>
              </w:rPr>
              <w:t>138,5</w:t>
            </w:r>
          </w:p>
        </w:tc>
      </w:tr>
      <w:tr w:rsidR="002B77B9" w:rsidRPr="007C7761" w14:paraId="2EB292FE" w14:textId="77777777" w:rsidTr="00266412">
        <w:trPr>
          <w:cantSplit/>
        </w:trPr>
        <w:tc>
          <w:tcPr>
            <w:tcW w:w="0" w:type="auto"/>
            <w:shd w:val="clear" w:color="auto" w:fill="auto"/>
            <w:tcMar>
              <w:left w:w="28" w:type="dxa"/>
              <w:right w:w="28" w:type="dxa"/>
            </w:tcMar>
            <w:hideMark/>
          </w:tcPr>
          <w:p w14:paraId="30C87E09" w14:textId="77777777" w:rsidR="002B77B9" w:rsidRPr="007C7761" w:rsidRDefault="002B77B9" w:rsidP="002B77B9">
            <w:pPr>
              <w:rPr>
                <w:b/>
                <w:bCs/>
                <w:sz w:val="12"/>
                <w:szCs w:val="12"/>
              </w:rPr>
            </w:pPr>
            <w:r w:rsidRPr="007C7761">
              <w:rPr>
                <w:b/>
                <w:bCs/>
                <w:sz w:val="12"/>
                <w:szCs w:val="12"/>
              </w:rPr>
              <w:t>Министерство внутренних дел Российской Федерации</w:t>
            </w:r>
          </w:p>
        </w:tc>
        <w:tc>
          <w:tcPr>
            <w:tcW w:w="0" w:type="auto"/>
            <w:shd w:val="clear" w:color="auto" w:fill="auto"/>
            <w:noWrap/>
            <w:tcMar>
              <w:left w:w="28" w:type="dxa"/>
              <w:right w:w="28" w:type="dxa"/>
            </w:tcMar>
            <w:vAlign w:val="center"/>
            <w:hideMark/>
          </w:tcPr>
          <w:p w14:paraId="1697DF30" w14:textId="77777777" w:rsidR="002B77B9" w:rsidRPr="007C7761" w:rsidRDefault="002B77B9" w:rsidP="002B77B9">
            <w:pPr>
              <w:jc w:val="center"/>
              <w:rPr>
                <w:b/>
                <w:bCs/>
                <w:sz w:val="12"/>
                <w:szCs w:val="12"/>
              </w:rPr>
            </w:pPr>
            <w:r w:rsidRPr="007C7761">
              <w:rPr>
                <w:b/>
                <w:bCs/>
                <w:sz w:val="12"/>
                <w:szCs w:val="12"/>
              </w:rPr>
              <w:t>188</w:t>
            </w:r>
          </w:p>
        </w:tc>
        <w:tc>
          <w:tcPr>
            <w:tcW w:w="0" w:type="auto"/>
            <w:shd w:val="clear" w:color="auto" w:fill="auto"/>
            <w:noWrap/>
            <w:tcMar>
              <w:left w:w="28" w:type="dxa"/>
              <w:right w:w="28" w:type="dxa"/>
            </w:tcMar>
            <w:vAlign w:val="center"/>
            <w:hideMark/>
          </w:tcPr>
          <w:p w14:paraId="5B59E597"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22C9B1B1" w14:textId="77777777" w:rsidR="002B77B9" w:rsidRPr="007C7761" w:rsidRDefault="002B77B9" w:rsidP="002B77B9">
            <w:pPr>
              <w:jc w:val="center"/>
              <w:rPr>
                <w:sz w:val="12"/>
                <w:szCs w:val="12"/>
              </w:rPr>
            </w:pPr>
          </w:p>
        </w:tc>
      </w:tr>
      <w:tr w:rsidR="002B77B9" w:rsidRPr="007C7761" w14:paraId="6EFE58DA" w14:textId="77777777" w:rsidTr="00266412">
        <w:trPr>
          <w:cantSplit/>
        </w:trPr>
        <w:tc>
          <w:tcPr>
            <w:tcW w:w="0" w:type="auto"/>
            <w:shd w:val="clear" w:color="auto" w:fill="auto"/>
            <w:tcMar>
              <w:left w:w="28" w:type="dxa"/>
              <w:right w:w="28" w:type="dxa"/>
            </w:tcMar>
            <w:hideMark/>
          </w:tcPr>
          <w:p w14:paraId="13BDDCE3" w14:textId="77777777" w:rsidR="002B77B9" w:rsidRPr="007C7761" w:rsidRDefault="002B77B9" w:rsidP="002B77B9">
            <w:pPr>
              <w:rPr>
                <w:sz w:val="12"/>
                <w:szCs w:val="12"/>
              </w:rPr>
            </w:pPr>
            <w:r w:rsidRPr="007C7761">
              <w:rPr>
                <w:sz w:val="12"/>
                <w:szCs w:val="12"/>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w:t>
            </w:r>
          </w:p>
        </w:tc>
        <w:tc>
          <w:tcPr>
            <w:tcW w:w="0" w:type="auto"/>
            <w:shd w:val="clear" w:color="auto" w:fill="auto"/>
            <w:noWrap/>
            <w:tcMar>
              <w:left w:w="28" w:type="dxa"/>
              <w:right w:w="28" w:type="dxa"/>
            </w:tcMar>
            <w:vAlign w:val="center"/>
            <w:hideMark/>
          </w:tcPr>
          <w:p w14:paraId="75CFB64C" w14:textId="77777777" w:rsidR="002B77B9" w:rsidRPr="007C7761" w:rsidRDefault="002B77B9" w:rsidP="002B77B9">
            <w:pPr>
              <w:jc w:val="center"/>
              <w:rPr>
                <w:b/>
                <w:bCs/>
                <w:sz w:val="12"/>
                <w:szCs w:val="12"/>
              </w:rPr>
            </w:pPr>
            <w:r w:rsidRPr="007C7761">
              <w:rPr>
                <w:b/>
                <w:bCs/>
                <w:sz w:val="12"/>
                <w:szCs w:val="12"/>
              </w:rPr>
              <w:t>188</w:t>
            </w:r>
          </w:p>
        </w:tc>
        <w:tc>
          <w:tcPr>
            <w:tcW w:w="0" w:type="auto"/>
            <w:shd w:val="clear" w:color="auto" w:fill="auto"/>
            <w:noWrap/>
            <w:tcMar>
              <w:left w:w="28" w:type="dxa"/>
              <w:right w:w="28" w:type="dxa"/>
            </w:tcMar>
            <w:vAlign w:val="center"/>
            <w:hideMark/>
          </w:tcPr>
          <w:p w14:paraId="3C91668A" w14:textId="77777777" w:rsidR="002B77B9" w:rsidRPr="007C7761" w:rsidRDefault="002B77B9" w:rsidP="002B77B9">
            <w:pPr>
              <w:jc w:val="center"/>
              <w:rPr>
                <w:sz w:val="12"/>
                <w:szCs w:val="12"/>
              </w:rPr>
            </w:pPr>
            <w:r w:rsidRPr="007C7761">
              <w:rPr>
                <w:sz w:val="12"/>
                <w:szCs w:val="12"/>
              </w:rPr>
              <w:t>1 16 08010 01 0000 140</w:t>
            </w:r>
          </w:p>
        </w:tc>
        <w:tc>
          <w:tcPr>
            <w:tcW w:w="0" w:type="auto"/>
            <w:shd w:val="clear" w:color="auto" w:fill="auto"/>
            <w:noWrap/>
            <w:tcMar>
              <w:left w:w="28" w:type="dxa"/>
              <w:right w:w="28" w:type="dxa"/>
            </w:tcMar>
            <w:vAlign w:val="center"/>
            <w:hideMark/>
          </w:tcPr>
          <w:p w14:paraId="31178963" w14:textId="77777777" w:rsidR="002B77B9" w:rsidRPr="007C7761" w:rsidRDefault="002B77B9" w:rsidP="002B77B9">
            <w:pPr>
              <w:jc w:val="center"/>
              <w:rPr>
                <w:sz w:val="12"/>
                <w:szCs w:val="12"/>
              </w:rPr>
            </w:pPr>
            <w:r w:rsidRPr="007C7761">
              <w:rPr>
                <w:sz w:val="12"/>
                <w:szCs w:val="12"/>
              </w:rPr>
              <w:t>0,0</w:t>
            </w:r>
          </w:p>
        </w:tc>
      </w:tr>
      <w:tr w:rsidR="002B77B9" w:rsidRPr="007C7761" w14:paraId="350633E4" w14:textId="77777777" w:rsidTr="00266412">
        <w:trPr>
          <w:cantSplit/>
        </w:trPr>
        <w:tc>
          <w:tcPr>
            <w:tcW w:w="0" w:type="auto"/>
            <w:shd w:val="clear" w:color="auto" w:fill="auto"/>
            <w:tcMar>
              <w:left w:w="28" w:type="dxa"/>
              <w:right w:w="28" w:type="dxa"/>
            </w:tcMar>
            <w:vAlign w:val="center"/>
            <w:hideMark/>
          </w:tcPr>
          <w:p w14:paraId="2EA3A4BF" w14:textId="77777777" w:rsidR="002B77B9" w:rsidRPr="007C7761" w:rsidRDefault="002B77B9" w:rsidP="002B77B9">
            <w:pPr>
              <w:jc w:val="both"/>
              <w:rPr>
                <w:sz w:val="12"/>
                <w:szCs w:val="12"/>
              </w:rPr>
            </w:pPr>
            <w:r w:rsidRPr="007C7761">
              <w:rPr>
                <w:sz w:val="12"/>
                <w:szCs w:val="12"/>
              </w:rPr>
              <w:t>Денежные взыскания (штрафы) за нарушение законодательства в области охраны окружающей среды</w:t>
            </w:r>
          </w:p>
        </w:tc>
        <w:tc>
          <w:tcPr>
            <w:tcW w:w="0" w:type="auto"/>
            <w:shd w:val="clear" w:color="auto" w:fill="auto"/>
            <w:noWrap/>
            <w:tcMar>
              <w:left w:w="28" w:type="dxa"/>
              <w:right w:w="28" w:type="dxa"/>
            </w:tcMar>
            <w:vAlign w:val="center"/>
            <w:hideMark/>
          </w:tcPr>
          <w:p w14:paraId="56F40F79" w14:textId="77777777" w:rsidR="002B77B9" w:rsidRPr="007C7761" w:rsidRDefault="002B77B9" w:rsidP="002B77B9">
            <w:pPr>
              <w:jc w:val="center"/>
              <w:rPr>
                <w:sz w:val="12"/>
                <w:szCs w:val="12"/>
              </w:rPr>
            </w:pPr>
            <w:r w:rsidRPr="007C7761">
              <w:rPr>
                <w:sz w:val="12"/>
                <w:szCs w:val="12"/>
              </w:rPr>
              <w:t>188</w:t>
            </w:r>
          </w:p>
        </w:tc>
        <w:tc>
          <w:tcPr>
            <w:tcW w:w="0" w:type="auto"/>
            <w:shd w:val="clear" w:color="auto" w:fill="auto"/>
            <w:noWrap/>
            <w:tcMar>
              <w:left w:w="28" w:type="dxa"/>
              <w:right w:w="28" w:type="dxa"/>
            </w:tcMar>
            <w:vAlign w:val="center"/>
            <w:hideMark/>
          </w:tcPr>
          <w:p w14:paraId="6C0277DC" w14:textId="77777777" w:rsidR="002B77B9" w:rsidRPr="007C7761" w:rsidRDefault="002B77B9" w:rsidP="002B77B9">
            <w:pPr>
              <w:jc w:val="center"/>
              <w:rPr>
                <w:sz w:val="12"/>
                <w:szCs w:val="12"/>
              </w:rPr>
            </w:pPr>
            <w:r w:rsidRPr="007C7761">
              <w:rPr>
                <w:sz w:val="12"/>
                <w:szCs w:val="12"/>
              </w:rPr>
              <w:t>1 16 25050 01 0000 140</w:t>
            </w:r>
          </w:p>
        </w:tc>
        <w:tc>
          <w:tcPr>
            <w:tcW w:w="0" w:type="auto"/>
            <w:shd w:val="clear" w:color="auto" w:fill="auto"/>
            <w:noWrap/>
            <w:tcMar>
              <w:left w:w="28" w:type="dxa"/>
              <w:right w:w="28" w:type="dxa"/>
            </w:tcMar>
            <w:vAlign w:val="center"/>
            <w:hideMark/>
          </w:tcPr>
          <w:p w14:paraId="35BD2A22" w14:textId="77777777" w:rsidR="002B77B9" w:rsidRPr="007C7761" w:rsidRDefault="002B77B9" w:rsidP="002B77B9">
            <w:pPr>
              <w:jc w:val="center"/>
              <w:rPr>
                <w:sz w:val="12"/>
                <w:szCs w:val="12"/>
              </w:rPr>
            </w:pPr>
            <w:r w:rsidRPr="007C7761">
              <w:rPr>
                <w:sz w:val="12"/>
                <w:szCs w:val="12"/>
              </w:rPr>
              <w:t>0,0</w:t>
            </w:r>
          </w:p>
        </w:tc>
      </w:tr>
      <w:tr w:rsidR="002B77B9" w:rsidRPr="007C7761" w14:paraId="4B2336D1" w14:textId="77777777" w:rsidTr="00266412">
        <w:trPr>
          <w:cantSplit/>
        </w:trPr>
        <w:tc>
          <w:tcPr>
            <w:tcW w:w="0" w:type="auto"/>
            <w:shd w:val="clear" w:color="auto" w:fill="auto"/>
            <w:tcMar>
              <w:left w:w="28" w:type="dxa"/>
              <w:right w:w="28" w:type="dxa"/>
            </w:tcMar>
            <w:vAlign w:val="center"/>
            <w:hideMark/>
          </w:tcPr>
          <w:p w14:paraId="4A018DFD"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в области обеспечения санитарно-зпидемиологического благополучия человека и законодательства в сфере защиты прав потребителей</w:t>
            </w:r>
          </w:p>
        </w:tc>
        <w:tc>
          <w:tcPr>
            <w:tcW w:w="0" w:type="auto"/>
            <w:shd w:val="clear" w:color="auto" w:fill="auto"/>
            <w:noWrap/>
            <w:tcMar>
              <w:left w:w="28" w:type="dxa"/>
              <w:right w:w="28" w:type="dxa"/>
            </w:tcMar>
            <w:vAlign w:val="center"/>
            <w:hideMark/>
          </w:tcPr>
          <w:p w14:paraId="38B10CC9" w14:textId="77777777" w:rsidR="002B77B9" w:rsidRPr="007C7761" w:rsidRDefault="002B77B9" w:rsidP="002B77B9">
            <w:pPr>
              <w:jc w:val="center"/>
              <w:rPr>
                <w:sz w:val="12"/>
                <w:szCs w:val="12"/>
              </w:rPr>
            </w:pPr>
            <w:r w:rsidRPr="007C7761">
              <w:rPr>
                <w:sz w:val="12"/>
                <w:szCs w:val="12"/>
              </w:rPr>
              <w:t>188</w:t>
            </w:r>
          </w:p>
        </w:tc>
        <w:tc>
          <w:tcPr>
            <w:tcW w:w="0" w:type="auto"/>
            <w:shd w:val="clear" w:color="auto" w:fill="auto"/>
            <w:noWrap/>
            <w:tcMar>
              <w:left w:w="28" w:type="dxa"/>
              <w:right w:w="28" w:type="dxa"/>
            </w:tcMar>
            <w:vAlign w:val="center"/>
            <w:hideMark/>
          </w:tcPr>
          <w:p w14:paraId="7B4447BE" w14:textId="77777777" w:rsidR="002B77B9" w:rsidRPr="007C7761" w:rsidRDefault="002B77B9" w:rsidP="002B77B9">
            <w:pPr>
              <w:jc w:val="center"/>
              <w:rPr>
                <w:sz w:val="12"/>
                <w:szCs w:val="12"/>
              </w:rPr>
            </w:pPr>
            <w:r w:rsidRPr="007C7761">
              <w:rPr>
                <w:sz w:val="12"/>
                <w:szCs w:val="12"/>
              </w:rPr>
              <w:t>1 16 28000 01 0000 140</w:t>
            </w:r>
          </w:p>
        </w:tc>
        <w:tc>
          <w:tcPr>
            <w:tcW w:w="0" w:type="auto"/>
            <w:shd w:val="clear" w:color="auto" w:fill="auto"/>
            <w:noWrap/>
            <w:tcMar>
              <w:left w:w="28" w:type="dxa"/>
              <w:right w:w="28" w:type="dxa"/>
            </w:tcMar>
            <w:vAlign w:val="center"/>
            <w:hideMark/>
          </w:tcPr>
          <w:p w14:paraId="0581443B" w14:textId="77777777" w:rsidR="002B77B9" w:rsidRPr="007C7761" w:rsidRDefault="002B77B9" w:rsidP="002B77B9">
            <w:pPr>
              <w:jc w:val="center"/>
              <w:rPr>
                <w:sz w:val="12"/>
                <w:szCs w:val="12"/>
              </w:rPr>
            </w:pPr>
            <w:r w:rsidRPr="007C7761">
              <w:rPr>
                <w:sz w:val="12"/>
                <w:szCs w:val="12"/>
              </w:rPr>
              <w:t>0,0</w:t>
            </w:r>
          </w:p>
        </w:tc>
      </w:tr>
      <w:tr w:rsidR="002B77B9" w:rsidRPr="007C7761" w14:paraId="2F6A14D1" w14:textId="77777777" w:rsidTr="00266412">
        <w:trPr>
          <w:cantSplit/>
        </w:trPr>
        <w:tc>
          <w:tcPr>
            <w:tcW w:w="0" w:type="auto"/>
            <w:shd w:val="clear" w:color="auto" w:fill="auto"/>
            <w:tcMar>
              <w:left w:w="28" w:type="dxa"/>
              <w:right w:w="28" w:type="dxa"/>
            </w:tcMar>
            <w:vAlign w:val="center"/>
            <w:hideMark/>
          </w:tcPr>
          <w:p w14:paraId="20FAD049" w14:textId="77777777" w:rsidR="002B77B9" w:rsidRPr="007C7761" w:rsidRDefault="002B77B9" w:rsidP="002B77B9">
            <w:pPr>
              <w:rPr>
                <w:sz w:val="12"/>
                <w:szCs w:val="12"/>
              </w:rPr>
            </w:pPr>
            <w:r w:rsidRPr="007C7761">
              <w:rPr>
                <w:sz w:val="12"/>
                <w:szCs w:val="12"/>
              </w:rPr>
              <w:t>Прочие денежные взыскания (штрафы) за правонарушения в области дорожного движения</w:t>
            </w:r>
          </w:p>
        </w:tc>
        <w:tc>
          <w:tcPr>
            <w:tcW w:w="0" w:type="auto"/>
            <w:shd w:val="clear" w:color="auto" w:fill="auto"/>
            <w:noWrap/>
            <w:tcMar>
              <w:left w:w="28" w:type="dxa"/>
              <w:right w:w="28" w:type="dxa"/>
            </w:tcMar>
            <w:vAlign w:val="center"/>
            <w:hideMark/>
          </w:tcPr>
          <w:p w14:paraId="51154A9F" w14:textId="77777777" w:rsidR="002B77B9" w:rsidRPr="007C7761" w:rsidRDefault="002B77B9" w:rsidP="002B77B9">
            <w:pPr>
              <w:jc w:val="center"/>
              <w:rPr>
                <w:sz w:val="12"/>
                <w:szCs w:val="12"/>
              </w:rPr>
            </w:pPr>
            <w:r w:rsidRPr="007C7761">
              <w:rPr>
                <w:sz w:val="12"/>
                <w:szCs w:val="12"/>
              </w:rPr>
              <w:t>188</w:t>
            </w:r>
          </w:p>
        </w:tc>
        <w:tc>
          <w:tcPr>
            <w:tcW w:w="0" w:type="auto"/>
            <w:shd w:val="clear" w:color="auto" w:fill="auto"/>
            <w:tcMar>
              <w:left w:w="28" w:type="dxa"/>
              <w:right w:w="28" w:type="dxa"/>
            </w:tcMar>
            <w:vAlign w:val="center"/>
            <w:hideMark/>
          </w:tcPr>
          <w:p w14:paraId="38DCA841" w14:textId="77777777" w:rsidR="002B77B9" w:rsidRPr="007C7761" w:rsidRDefault="002B77B9" w:rsidP="002B77B9">
            <w:pPr>
              <w:jc w:val="center"/>
              <w:rPr>
                <w:sz w:val="12"/>
                <w:szCs w:val="12"/>
              </w:rPr>
            </w:pPr>
            <w:r w:rsidRPr="007C7761">
              <w:rPr>
                <w:sz w:val="12"/>
                <w:szCs w:val="12"/>
              </w:rPr>
              <w:t>1 16 30030 01 0000 140</w:t>
            </w:r>
          </w:p>
        </w:tc>
        <w:tc>
          <w:tcPr>
            <w:tcW w:w="0" w:type="auto"/>
            <w:shd w:val="clear" w:color="auto" w:fill="auto"/>
            <w:noWrap/>
            <w:tcMar>
              <w:left w:w="28" w:type="dxa"/>
              <w:right w:w="28" w:type="dxa"/>
            </w:tcMar>
            <w:vAlign w:val="center"/>
            <w:hideMark/>
          </w:tcPr>
          <w:p w14:paraId="042F8E13" w14:textId="77777777" w:rsidR="002B77B9" w:rsidRPr="007C7761" w:rsidRDefault="002B77B9" w:rsidP="002B77B9">
            <w:pPr>
              <w:jc w:val="center"/>
              <w:rPr>
                <w:sz w:val="12"/>
                <w:szCs w:val="12"/>
              </w:rPr>
            </w:pPr>
            <w:r w:rsidRPr="007C7761">
              <w:rPr>
                <w:sz w:val="12"/>
                <w:szCs w:val="12"/>
              </w:rPr>
              <w:t>0,1</w:t>
            </w:r>
          </w:p>
        </w:tc>
      </w:tr>
      <w:tr w:rsidR="002B77B9" w:rsidRPr="007C7761" w14:paraId="0280969D" w14:textId="77777777" w:rsidTr="00266412">
        <w:trPr>
          <w:cantSplit/>
        </w:trPr>
        <w:tc>
          <w:tcPr>
            <w:tcW w:w="0" w:type="auto"/>
            <w:shd w:val="clear" w:color="auto" w:fill="auto"/>
            <w:tcMar>
              <w:left w:w="28" w:type="dxa"/>
              <w:right w:w="28" w:type="dxa"/>
            </w:tcMar>
            <w:vAlign w:val="center"/>
            <w:hideMark/>
          </w:tcPr>
          <w:p w14:paraId="13AD6C52"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c>
          <w:tcPr>
            <w:tcW w:w="0" w:type="auto"/>
            <w:shd w:val="clear" w:color="auto" w:fill="auto"/>
            <w:noWrap/>
            <w:tcMar>
              <w:left w:w="28" w:type="dxa"/>
              <w:right w:w="28" w:type="dxa"/>
            </w:tcMar>
            <w:vAlign w:val="center"/>
            <w:hideMark/>
          </w:tcPr>
          <w:p w14:paraId="7F2149D2" w14:textId="77777777" w:rsidR="002B77B9" w:rsidRPr="007C7761" w:rsidRDefault="002B77B9" w:rsidP="002B77B9">
            <w:pPr>
              <w:jc w:val="center"/>
              <w:rPr>
                <w:sz w:val="12"/>
                <w:szCs w:val="12"/>
              </w:rPr>
            </w:pPr>
            <w:r w:rsidRPr="007C7761">
              <w:rPr>
                <w:sz w:val="12"/>
                <w:szCs w:val="12"/>
              </w:rPr>
              <w:t>188</w:t>
            </w:r>
          </w:p>
        </w:tc>
        <w:tc>
          <w:tcPr>
            <w:tcW w:w="0" w:type="auto"/>
            <w:shd w:val="clear" w:color="auto" w:fill="auto"/>
            <w:tcMar>
              <w:left w:w="28" w:type="dxa"/>
              <w:right w:w="28" w:type="dxa"/>
            </w:tcMar>
            <w:vAlign w:val="center"/>
            <w:hideMark/>
          </w:tcPr>
          <w:p w14:paraId="3B19FACB" w14:textId="77777777" w:rsidR="002B77B9" w:rsidRPr="007C7761" w:rsidRDefault="002B77B9" w:rsidP="002B77B9">
            <w:pPr>
              <w:jc w:val="center"/>
              <w:rPr>
                <w:sz w:val="12"/>
                <w:szCs w:val="12"/>
              </w:rPr>
            </w:pPr>
            <w:r w:rsidRPr="007C7761">
              <w:rPr>
                <w:sz w:val="12"/>
                <w:szCs w:val="12"/>
              </w:rPr>
              <w:t>1 16 43000 01 0000 140</w:t>
            </w:r>
          </w:p>
        </w:tc>
        <w:tc>
          <w:tcPr>
            <w:tcW w:w="0" w:type="auto"/>
            <w:shd w:val="clear" w:color="auto" w:fill="auto"/>
            <w:noWrap/>
            <w:tcMar>
              <w:left w:w="28" w:type="dxa"/>
              <w:right w:w="28" w:type="dxa"/>
            </w:tcMar>
            <w:vAlign w:val="center"/>
            <w:hideMark/>
          </w:tcPr>
          <w:p w14:paraId="6EB7212C" w14:textId="77777777" w:rsidR="002B77B9" w:rsidRPr="007C7761" w:rsidRDefault="002B77B9" w:rsidP="002B77B9">
            <w:pPr>
              <w:jc w:val="center"/>
              <w:rPr>
                <w:sz w:val="12"/>
                <w:szCs w:val="12"/>
              </w:rPr>
            </w:pPr>
            <w:r w:rsidRPr="007C7761">
              <w:rPr>
                <w:sz w:val="12"/>
                <w:szCs w:val="12"/>
              </w:rPr>
              <w:t>2,0</w:t>
            </w:r>
          </w:p>
        </w:tc>
      </w:tr>
      <w:tr w:rsidR="002B77B9" w:rsidRPr="007C7761" w14:paraId="5DDEF4D6" w14:textId="77777777" w:rsidTr="00266412">
        <w:trPr>
          <w:cantSplit/>
        </w:trPr>
        <w:tc>
          <w:tcPr>
            <w:tcW w:w="0" w:type="auto"/>
            <w:shd w:val="clear" w:color="auto" w:fill="auto"/>
            <w:tcMar>
              <w:left w:w="28" w:type="dxa"/>
              <w:right w:w="28" w:type="dxa"/>
            </w:tcMar>
            <w:hideMark/>
          </w:tcPr>
          <w:p w14:paraId="1A1EC1CE"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28FDBB3B" w14:textId="77777777" w:rsidR="002B77B9" w:rsidRPr="007C7761" w:rsidRDefault="002B77B9" w:rsidP="002B77B9">
            <w:pPr>
              <w:jc w:val="center"/>
              <w:rPr>
                <w:sz w:val="12"/>
                <w:szCs w:val="12"/>
              </w:rPr>
            </w:pPr>
            <w:r w:rsidRPr="007C7761">
              <w:rPr>
                <w:sz w:val="12"/>
                <w:szCs w:val="12"/>
              </w:rPr>
              <w:t>188</w:t>
            </w:r>
          </w:p>
        </w:tc>
        <w:tc>
          <w:tcPr>
            <w:tcW w:w="0" w:type="auto"/>
            <w:shd w:val="clear" w:color="auto" w:fill="auto"/>
            <w:tcMar>
              <w:left w:w="28" w:type="dxa"/>
              <w:right w:w="28" w:type="dxa"/>
            </w:tcMar>
            <w:vAlign w:val="center"/>
            <w:hideMark/>
          </w:tcPr>
          <w:p w14:paraId="2904842D"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2D4F7F9A" w14:textId="77777777" w:rsidR="002B77B9" w:rsidRPr="007C7761" w:rsidRDefault="002B77B9" w:rsidP="002B77B9">
            <w:pPr>
              <w:jc w:val="center"/>
              <w:rPr>
                <w:sz w:val="12"/>
                <w:szCs w:val="12"/>
              </w:rPr>
            </w:pPr>
            <w:r w:rsidRPr="007C7761">
              <w:rPr>
                <w:sz w:val="12"/>
                <w:szCs w:val="12"/>
              </w:rPr>
              <w:t>912,7</w:t>
            </w:r>
          </w:p>
        </w:tc>
      </w:tr>
      <w:tr w:rsidR="002B77B9" w:rsidRPr="007C7761" w14:paraId="09D37EDC" w14:textId="77777777" w:rsidTr="00266412">
        <w:trPr>
          <w:cantSplit/>
        </w:trPr>
        <w:tc>
          <w:tcPr>
            <w:tcW w:w="0" w:type="auto"/>
            <w:shd w:val="clear" w:color="auto" w:fill="auto"/>
            <w:tcMar>
              <w:left w:w="28" w:type="dxa"/>
              <w:right w:w="28" w:type="dxa"/>
            </w:tcMar>
            <w:hideMark/>
          </w:tcPr>
          <w:p w14:paraId="4D6390EE" w14:textId="77777777" w:rsidR="002B77B9" w:rsidRPr="007C7761" w:rsidRDefault="002B77B9" w:rsidP="002B77B9">
            <w:pPr>
              <w:rPr>
                <w:b/>
                <w:bCs/>
                <w:sz w:val="12"/>
                <w:szCs w:val="12"/>
              </w:rPr>
            </w:pPr>
            <w:r w:rsidRPr="007C7761">
              <w:rPr>
                <w:b/>
                <w:bCs/>
                <w:sz w:val="12"/>
                <w:szCs w:val="12"/>
              </w:rPr>
              <w:t>Федеральная миграционная служба</w:t>
            </w:r>
          </w:p>
        </w:tc>
        <w:tc>
          <w:tcPr>
            <w:tcW w:w="0" w:type="auto"/>
            <w:shd w:val="clear" w:color="auto" w:fill="auto"/>
            <w:noWrap/>
            <w:tcMar>
              <w:left w:w="28" w:type="dxa"/>
              <w:right w:w="28" w:type="dxa"/>
            </w:tcMar>
            <w:vAlign w:val="center"/>
            <w:hideMark/>
          </w:tcPr>
          <w:p w14:paraId="7FBBD678" w14:textId="77777777" w:rsidR="002B77B9" w:rsidRPr="007C7761" w:rsidRDefault="002B77B9" w:rsidP="002B77B9">
            <w:pPr>
              <w:jc w:val="center"/>
              <w:rPr>
                <w:b/>
                <w:bCs/>
                <w:sz w:val="12"/>
                <w:szCs w:val="12"/>
              </w:rPr>
            </w:pPr>
            <w:r w:rsidRPr="007C7761">
              <w:rPr>
                <w:b/>
                <w:bCs/>
                <w:sz w:val="12"/>
                <w:szCs w:val="12"/>
              </w:rPr>
              <w:t>192</w:t>
            </w:r>
          </w:p>
        </w:tc>
        <w:tc>
          <w:tcPr>
            <w:tcW w:w="0" w:type="auto"/>
            <w:shd w:val="clear" w:color="auto" w:fill="auto"/>
            <w:tcMar>
              <w:left w:w="28" w:type="dxa"/>
              <w:right w:w="28" w:type="dxa"/>
            </w:tcMar>
            <w:vAlign w:val="center"/>
            <w:hideMark/>
          </w:tcPr>
          <w:p w14:paraId="641FBBE4"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3078153C" w14:textId="77777777" w:rsidR="002B77B9" w:rsidRPr="007C7761" w:rsidRDefault="002B77B9" w:rsidP="002B77B9">
            <w:pPr>
              <w:jc w:val="center"/>
              <w:rPr>
                <w:sz w:val="12"/>
                <w:szCs w:val="12"/>
              </w:rPr>
            </w:pPr>
          </w:p>
        </w:tc>
      </w:tr>
      <w:tr w:rsidR="002B77B9" w:rsidRPr="007C7761" w14:paraId="1DAC0925" w14:textId="77777777" w:rsidTr="00266412">
        <w:trPr>
          <w:cantSplit/>
        </w:trPr>
        <w:tc>
          <w:tcPr>
            <w:tcW w:w="0" w:type="auto"/>
            <w:shd w:val="clear" w:color="auto" w:fill="auto"/>
            <w:tcMar>
              <w:left w:w="28" w:type="dxa"/>
              <w:right w:w="28" w:type="dxa"/>
            </w:tcMar>
            <w:hideMark/>
          </w:tcPr>
          <w:p w14:paraId="11B66C28"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1E5FF0C8" w14:textId="77777777" w:rsidR="002B77B9" w:rsidRPr="007C7761" w:rsidRDefault="002B77B9" w:rsidP="002B77B9">
            <w:pPr>
              <w:jc w:val="center"/>
              <w:rPr>
                <w:sz w:val="12"/>
                <w:szCs w:val="12"/>
              </w:rPr>
            </w:pPr>
            <w:r w:rsidRPr="007C7761">
              <w:rPr>
                <w:sz w:val="12"/>
                <w:szCs w:val="12"/>
              </w:rPr>
              <w:t>192</w:t>
            </w:r>
          </w:p>
        </w:tc>
        <w:tc>
          <w:tcPr>
            <w:tcW w:w="0" w:type="auto"/>
            <w:shd w:val="clear" w:color="auto" w:fill="auto"/>
            <w:tcMar>
              <w:left w:w="28" w:type="dxa"/>
              <w:right w:w="28" w:type="dxa"/>
            </w:tcMar>
            <w:vAlign w:val="center"/>
            <w:hideMark/>
          </w:tcPr>
          <w:p w14:paraId="61A4EF9D"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0F893467" w14:textId="77777777" w:rsidR="002B77B9" w:rsidRPr="007C7761" w:rsidRDefault="002B77B9" w:rsidP="002B77B9">
            <w:pPr>
              <w:jc w:val="center"/>
              <w:rPr>
                <w:sz w:val="12"/>
                <w:szCs w:val="12"/>
              </w:rPr>
            </w:pPr>
            <w:r w:rsidRPr="007C7761">
              <w:rPr>
                <w:sz w:val="12"/>
                <w:szCs w:val="12"/>
              </w:rPr>
              <w:t>0,0</w:t>
            </w:r>
          </w:p>
        </w:tc>
      </w:tr>
      <w:tr w:rsidR="002B77B9" w:rsidRPr="007C7761" w14:paraId="6996C417" w14:textId="77777777" w:rsidTr="00266412">
        <w:trPr>
          <w:cantSplit/>
        </w:trPr>
        <w:tc>
          <w:tcPr>
            <w:tcW w:w="0" w:type="auto"/>
            <w:shd w:val="clear" w:color="auto" w:fill="auto"/>
            <w:tcMar>
              <w:left w:w="28" w:type="dxa"/>
              <w:right w:w="28" w:type="dxa"/>
            </w:tcMar>
            <w:hideMark/>
          </w:tcPr>
          <w:p w14:paraId="6BE78CFB" w14:textId="77777777" w:rsidR="002B77B9" w:rsidRPr="007C7761" w:rsidRDefault="002B77B9" w:rsidP="002B77B9">
            <w:pPr>
              <w:rPr>
                <w:b/>
                <w:bCs/>
                <w:sz w:val="12"/>
                <w:szCs w:val="12"/>
              </w:rPr>
            </w:pPr>
            <w:r w:rsidRPr="007C7761">
              <w:rPr>
                <w:b/>
                <w:bCs/>
                <w:sz w:val="12"/>
                <w:szCs w:val="12"/>
              </w:rPr>
              <w:t>Федеральная служба государственной регистрации, кадастра и картографии</w:t>
            </w:r>
          </w:p>
        </w:tc>
        <w:tc>
          <w:tcPr>
            <w:tcW w:w="0" w:type="auto"/>
            <w:shd w:val="clear" w:color="auto" w:fill="auto"/>
            <w:noWrap/>
            <w:tcMar>
              <w:left w:w="28" w:type="dxa"/>
              <w:right w:w="28" w:type="dxa"/>
            </w:tcMar>
            <w:vAlign w:val="center"/>
            <w:hideMark/>
          </w:tcPr>
          <w:p w14:paraId="2D187065" w14:textId="77777777" w:rsidR="002B77B9" w:rsidRPr="007C7761" w:rsidRDefault="002B77B9" w:rsidP="002B77B9">
            <w:pPr>
              <w:jc w:val="center"/>
              <w:rPr>
                <w:b/>
                <w:bCs/>
                <w:sz w:val="12"/>
                <w:szCs w:val="12"/>
              </w:rPr>
            </w:pPr>
            <w:r w:rsidRPr="007C7761">
              <w:rPr>
                <w:b/>
                <w:bCs/>
                <w:sz w:val="12"/>
                <w:szCs w:val="12"/>
              </w:rPr>
              <w:t>321</w:t>
            </w:r>
          </w:p>
        </w:tc>
        <w:tc>
          <w:tcPr>
            <w:tcW w:w="0" w:type="auto"/>
            <w:shd w:val="clear" w:color="auto" w:fill="auto"/>
            <w:tcMar>
              <w:left w:w="28" w:type="dxa"/>
              <w:right w:w="28" w:type="dxa"/>
            </w:tcMar>
            <w:vAlign w:val="center"/>
            <w:hideMark/>
          </w:tcPr>
          <w:p w14:paraId="1D9CAC3C"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1E882F99" w14:textId="77777777" w:rsidR="002B77B9" w:rsidRPr="007C7761" w:rsidRDefault="002B77B9" w:rsidP="002B77B9">
            <w:pPr>
              <w:jc w:val="center"/>
              <w:rPr>
                <w:sz w:val="12"/>
                <w:szCs w:val="12"/>
              </w:rPr>
            </w:pPr>
          </w:p>
        </w:tc>
      </w:tr>
      <w:tr w:rsidR="002B77B9" w:rsidRPr="007C7761" w14:paraId="00C998E0" w14:textId="77777777" w:rsidTr="00266412">
        <w:trPr>
          <w:cantSplit/>
        </w:trPr>
        <w:tc>
          <w:tcPr>
            <w:tcW w:w="0" w:type="auto"/>
            <w:shd w:val="clear" w:color="auto" w:fill="auto"/>
            <w:tcMar>
              <w:left w:w="28" w:type="dxa"/>
              <w:right w:w="28" w:type="dxa"/>
            </w:tcMar>
            <w:hideMark/>
          </w:tcPr>
          <w:p w14:paraId="57ED9972" w14:textId="77777777" w:rsidR="002B77B9" w:rsidRPr="007C7761" w:rsidRDefault="002B77B9" w:rsidP="002B77B9">
            <w:pPr>
              <w:rPr>
                <w:sz w:val="12"/>
                <w:szCs w:val="12"/>
              </w:rPr>
            </w:pPr>
            <w:r w:rsidRPr="007C7761">
              <w:rPr>
                <w:sz w:val="12"/>
                <w:szCs w:val="12"/>
              </w:rPr>
              <w:t>Денежные взыскания (штрафы) за нарушение земельного законодательства</w:t>
            </w:r>
          </w:p>
        </w:tc>
        <w:tc>
          <w:tcPr>
            <w:tcW w:w="0" w:type="auto"/>
            <w:shd w:val="clear" w:color="auto" w:fill="auto"/>
            <w:noWrap/>
            <w:tcMar>
              <w:left w:w="28" w:type="dxa"/>
              <w:right w:w="28" w:type="dxa"/>
            </w:tcMar>
            <w:vAlign w:val="center"/>
            <w:hideMark/>
          </w:tcPr>
          <w:p w14:paraId="51248441" w14:textId="77777777" w:rsidR="002B77B9" w:rsidRPr="007C7761" w:rsidRDefault="002B77B9" w:rsidP="002B77B9">
            <w:pPr>
              <w:jc w:val="center"/>
              <w:rPr>
                <w:sz w:val="12"/>
                <w:szCs w:val="12"/>
              </w:rPr>
            </w:pPr>
            <w:r w:rsidRPr="007C7761">
              <w:rPr>
                <w:sz w:val="12"/>
                <w:szCs w:val="12"/>
              </w:rPr>
              <w:t>321</w:t>
            </w:r>
          </w:p>
        </w:tc>
        <w:tc>
          <w:tcPr>
            <w:tcW w:w="0" w:type="auto"/>
            <w:shd w:val="clear" w:color="auto" w:fill="auto"/>
            <w:tcMar>
              <w:left w:w="28" w:type="dxa"/>
              <w:right w:w="28" w:type="dxa"/>
            </w:tcMar>
            <w:vAlign w:val="center"/>
            <w:hideMark/>
          </w:tcPr>
          <w:p w14:paraId="00F2834A" w14:textId="77777777" w:rsidR="002B77B9" w:rsidRPr="007C7761" w:rsidRDefault="002B77B9" w:rsidP="002B77B9">
            <w:pPr>
              <w:jc w:val="center"/>
              <w:rPr>
                <w:sz w:val="12"/>
                <w:szCs w:val="12"/>
              </w:rPr>
            </w:pPr>
            <w:r w:rsidRPr="007C7761">
              <w:rPr>
                <w:sz w:val="12"/>
                <w:szCs w:val="12"/>
              </w:rPr>
              <w:t>1 16 25060 01 0000 140</w:t>
            </w:r>
          </w:p>
        </w:tc>
        <w:tc>
          <w:tcPr>
            <w:tcW w:w="0" w:type="auto"/>
            <w:shd w:val="clear" w:color="auto" w:fill="auto"/>
            <w:noWrap/>
            <w:tcMar>
              <w:left w:w="28" w:type="dxa"/>
              <w:right w:w="28" w:type="dxa"/>
            </w:tcMar>
            <w:vAlign w:val="center"/>
            <w:hideMark/>
          </w:tcPr>
          <w:p w14:paraId="72A360E8" w14:textId="77777777" w:rsidR="002B77B9" w:rsidRPr="007C7761" w:rsidRDefault="002B77B9" w:rsidP="002B77B9">
            <w:pPr>
              <w:jc w:val="center"/>
              <w:rPr>
                <w:sz w:val="12"/>
                <w:szCs w:val="12"/>
              </w:rPr>
            </w:pPr>
            <w:r w:rsidRPr="007C7761">
              <w:rPr>
                <w:sz w:val="12"/>
                <w:szCs w:val="12"/>
              </w:rPr>
              <w:t>170,7</w:t>
            </w:r>
          </w:p>
        </w:tc>
      </w:tr>
      <w:tr w:rsidR="002B77B9" w:rsidRPr="007C7761" w14:paraId="0408A167" w14:textId="77777777" w:rsidTr="00266412">
        <w:trPr>
          <w:cantSplit/>
        </w:trPr>
        <w:tc>
          <w:tcPr>
            <w:tcW w:w="0" w:type="auto"/>
            <w:shd w:val="clear" w:color="auto" w:fill="auto"/>
            <w:tcMar>
              <w:left w:w="28" w:type="dxa"/>
              <w:right w:w="28" w:type="dxa"/>
            </w:tcMar>
            <w:vAlign w:val="center"/>
            <w:hideMark/>
          </w:tcPr>
          <w:p w14:paraId="50FA7A4D"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c>
          <w:tcPr>
            <w:tcW w:w="0" w:type="auto"/>
            <w:shd w:val="clear" w:color="auto" w:fill="auto"/>
            <w:noWrap/>
            <w:tcMar>
              <w:left w:w="28" w:type="dxa"/>
              <w:right w:w="28" w:type="dxa"/>
            </w:tcMar>
            <w:vAlign w:val="center"/>
            <w:hideMark/>
          </w:tcPr>
          <w:p w14:paraId="3432CD44" w14:textId="77777777" w:rsidR="002B77B9" w:rsidRPr="007C7761" w:rsidRDefault="002B77B9" w:rsidP="002B77B9">
            <w:pPr>
              <w:jc w:val="center"/>
              <w:rPr>
                <w:sz w:val="12"/>
                <w:szCs w:val="12"/>
              </w:rPr>
            </w:pPr>
            <w:r w:rsidRPr="007C7761">
              <w:rPr>
                <w:sz w:val="12"/>
                <w:szCs w:val="12"/>
              </w:rPr>
              <w:t>321</w:t>
            </w:r>
          </w:p>
        </w:tc>
        <w:tc>
          <w:tcPr>
            <w:tcW w:w="0" w:type="auto"/>
            <w:shd w:val="clear" w:color="auto" w:fill="auto"/>
            <w:tcMar>
              <w:left w:w="28" w:type="dxa"/>
              <w:right w:w="28" w:type="dxa"/>
            </w:tcMar>
            <w:vAlign w:val="center"/>
            <w:hideMark/>
          </w:tcPr>
          <w:p w14:paraId="1BF98139" w14:textId="77777777" w:rsidR="002B77B9" w:rsidRPr="007C7761" w:rsidRDefault="002B77B9" w:rsidP="002B77B9">
            <w:pPr>
              <w:jc w:val="center"/>
              <w:rPr>
                <w:sz w:val="12"/>
                <w:szCs w:val="12"/>
              </w:rPr>
            </w:pPr>
            <w:r w:rsidRPr="007C7761">
              <w:rPr>
                <w:sz w:val="12"/>
                <w:szCs w:val="12"/>
              </w:rPr>
              <w:t>1 16 43000 01 0000 140</w:t>
            </w:r>
          </w:p>
        </w:tc>
        <w:tc>
          <w:tcPr>
            <w:tcW w:w="0" w:type="auto"/>
            <w:shd w:val="clear" w:color="auto" w:fill="auto"/>
            <w:noWrap/>
            <w:tcMar>
              <w:left w:w="28" w:type="dxa"/>
              <w:right w:w="28" w:type="dxa"/>
            </w:tcMar>
            <w:vAlign w:val="center"/>
            <w:hideMark/>
          </w:tcPr>
          <w:p w14:paraId="4DDF212D" w14:textId="77777777" w:rsidR="002B77B9" w:rsidRPr="007C7761" w:rsidRDefault="002B77B9" w:rsidP="002B77B9">
            <w:pPr>
              <w:jc w:val="center"/>
              <w:rPr>
                <w:sz w:val="12"/>
                <w:szCs w:val="12"/>
              </w:rPr>
            </w:pPr>
            <w:r w:rsidRPr="007C7761">
              <w:rPr>
                <w:sz w:val="12"/>
                <w:szCs w:val="12"/>
              </w:rPr>
              <w:t>0,0</w:t>
            </w:r>
          </w:p>
        </w:tc>
      </w:tr>
      <w:tr w:rsidR="002B77B9" w:rsidRPr="007C7761" w14:paraId="1699EC58" w14:textId="77777777" w:rsidTr="00266412">
        <w:trPr>
          <w:cantSplit/>
        </w:trPr>
        <w:tc>
          <w:tcPr>
            <w:tcW w:w="0" w:type="auto"/>
            <w:shd w:val="clear" w:color="auto" w:fill="auto"/>
            <w:tcMar>
              <w:left w:w="28" w:type="dxa"/>
              <w:right w:w="28" w:type="dxa"/>
            </w:tcMar>
            <w:hideMark/>
          </w:tcPr>
          <w:p w14:paraId="5A24AF07"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4C5B8BBD" w14:textId="77777777" w:rsidR="002B77B9" w:rsidRPr="007C7761" w:rsidRDefault="002B77B9" w:rsidP="002B77B9">
            <w:pPr>
              <w:jc w:val="center"/>
              <w:rPr>
                <w:sz w:val="12"/>
                <w:szCs w:val="12"/>
              </w:rPr>
            </w:pPr>
            <w:r w:rsidRPr="007C7761">
              <w:rPr>
                <w:sz w:val="12"/>
                <w:szCs w:val="12"/>
              </w:rPr>
              <w:t>321</w:t>
            </w:r>
          </w:p>
        </w:tc>
        <w:tc>
          <w:tcPr>
            <w:tcW w:w="0" w:type="auto"/>
            <w:shd w:val="clear" w:color="auto" w:fill="auto"/>
            <w:tcMar>
              <w:left w:w="28" w:type="dxa"/>
              <w:right w:w="28" w:type="dxa"/>
            </w:tcMar>
            <w:vAlign w:val="center"/>
            <w:hideMark/>
          </w:tcPr>
          <w:p w14:paraId="6F0CB696"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55C58C08" w14:textId="77777777" w:rsidR="002B77B9" w:rsidRPr="007C7761" w:rsidRDefault="002B77B9" w:rsidP="002B77B9">
            <w:pPr>
              <w:jc w:val="center"/>
              <w:rPr>
                <w:sz w:val="12"/>
                <w:szCs w:val="12"/>
              </w:rPr>
            </w:pPr>
            <w:r w:rsidRPr="007C7761">
              <w:rPr>
                <w:sz w:val="12"/>
                <w:szCs w:val="12"/>
              </w:rPr>
              <w:t>12,5</w:t>
            </w:r>
          </w:p>
        </w:tc>
      </w:tr>
      <w:tr w:rsidR="002B77B9" w:rsidRPr="007C7761" w14:paraId="14C33D6A" w14:textId="77777777" w:rsidTr="00266412">
        <w:trPr>
          <w:cantSplit/>
        </w:trPr>
        <w:tc>
          <w:tcPr>
            <w:tcW w:w="0" w:type="auto"/>
            <w:shd w:val="clear" w:color="auto" w:fill="auto"/>
            <w:tcMar>
              <w:left w:w="28" w:type="dxa"/>
              <w:right w:w="28" w:type="dxa"/>
            </w:tcMar>
            <w:hideMark/>
          </w:tcPr>
          <w:p w14:paraId="2A0CB2DA" w14:textId="77777777" w:rsidR="002B77B9" w:rsidRPr="007C7761" w:rsidRDefault="002B77B9" w:rsidP="002B77B9">
            <w:pPr>
              <w:rPr>
                <w:b/>
                <w:bCs/>
                <w:sz w:val="12"/>
                <w:szCs w:val="12"/>
              </w:rPr>
            </w:pPr>
            <w:r w:rsidRPr="007C7761">
              <w:rPr>
                <w:b/>
                <w:bCs/>
                <w:sz w:val="12"/>
                <w:szCs w:val="12"/>
              </w:rPr>
              <w:t>Федеральная служба судебных приставов</w:t>
            </w:r>
          </w:p>
        </w:tc>
        <w:tc>
          <w:tcPr>
            <w:tcW w:w="0" w:type="auto"/>
            <w:shd w:val="clear" w:color="auto" w:fill="auto"/>
            <w:noWrap/>
            <w:tcMar>
              <w:left w:w="28" w:type="dxa"/>
              <w:right w:w="28" w:type="dxa"/>
            </w:tcMar>
            <w:vAlign w:val="center"/>
            <w:hideMark/>
          </w:tcPr>
          <w:p w14:paraId="44362897" w14:textId="77777777" w:rsidR="002B77B9" w:rsidRPr="007C7761" w:rsidRDefault="002B77B9" w:rsidP="002B77B9">
            <w:pPr>
              <w:jc w:val="center"/>
              <w:rPr>
                <w:b/>
                <w:bCs/>
                <w:sz w:val="12"/>
                <w:szCs w:val="12"/>
              </w:rPr>
            </w:pPr>
            <w:r w:rsidRPr="007C7761">
              <w:rPr>
                <w:b/>
                <w:bCs/>
                <w:sz w:val="12"/>
                <w:szCs w:val="12"/>
              </w:rPr>
              <w:t>322</w:t>
            </w:r>
          </w:p>
        </w:tc>
        <w:tc>
          <w:tcPr>
            <w:tcW w:w="0" w:type="auto"/>
            <w:shd w:val="clear" w:color="auto" w:fill="auto"/>
            <w:tcMar>
              <w:left w:w="28" w:type="dxa"/>
              <w:right w:w="28" w:type="dxa"/>
            </w:tcMar>
            <w:vAlign w:val="center"/>
            <w:hideMark/>
          </w:tcPr>
          <w:p w14:paraId="6CC00910"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1E288D58" w14:textId="77777777" w:rsidR="002B77B9" w:rsidRPr="007C7761" w:rsidRDefault="002B77B9" w:rsidP="002B77B9">
            <w:pPr>
              <w:jc w:val="center"/>
              <w:rPr>
                <w:sz w:val="12"/>
                <w:szCs w:val="12"/>
              </w:rPr>
            </w:pPr>
          </w:p>
        </w:tc>
      </w:tr>
      <w:tr w:rsidR="002B77B9" w:rsidRPr="007C7761" w14:paraId="16200161" w14:textId="77777777" w:rsidTr="00266412">
        <w:trPr>
          <w:cantSplit/>
        </w:trPr>
        <w:tc>
          <w:tcPr>
            <w:tcW w:w="0" w:type="auto"/>
            <w:shd w:val="clear" w:color="auto" w:fill="auto"/>
            <w:tcMar>
              <w:left w:w="28" w:type="dxa"/>
              <w:right w:w="28" w:type="dxa"/>
            </w:tcMar>
            <w:hideMark/>
          </w:tcPr>
          <w:p w14:paraId="2117DA2F"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2B1A0C46" w14:textId="77777777" w:rsidR="002B77B9" w:rsidRPr="007C7761" w:rsidRDefault="002B77B9" w:rsidP="002B77B9">
            <w:pPr>
              <w:jc w:val="center"/>
              <w:rPr>
                <w:sz w:val="12"/>
                <w:szCs w:val="12"/>
              </w:rPr>
            </w:pPr>
            <w:r w:rsidRPr="007C7761">
              <w:rPr>
                <w:sz w:val="12"/>
                <w:szCs w:val="12"/>
              </w:rPr>
              <w:t>415</w:t>
            </w:r>
          </w:p>
        </w:tc>
        <w:tc>
          <w:tcPr>
            <w:tcW w:w="0" w:type="auto"/>
            <w:shd w:val="clear" w:color="auto" w:fill="auto"/>
            <w:tcMar>
              <w:left w:w="28" w:type="dxa"/>
              <w:right w:w="28" w:type="dxa"/>
            </w:tcMar>
            <w:vAlign w:val="center"/>
            <w:hideMark/>
          </w:tcPr>
          <w:p w14:paraId="2155B30C"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6FC29020" w14:textId="77777777" w:rsidR="002B77B9" w:rsidRPr="007C7761" w:rsidRDefault="002B77B9" w:rsidP="002B77B9">
            <w:pPr>
              <w:jc w:val="center"/>
              <w:rPr>
                <w:sz w:val="12"/>
                <w:szCs w:val="12"/>
              </w:rPr>
            </w:pPr>
            <w:r w:rsidRPr="007C7761">
              <w:rPr>
                <w:sz w:val="12"/>
                <w:szCs w:val="12"/>
              </w:rPr>
              <w:t>20,3</w:t>
            </w:r>
          </w:p>
        </w:tc>
      </w:tr>
      <w:tr w:rsidR="002B77B9" w:rsidRPr="007C7761" w14:paraId="63DCD508" w14:textId="77777777" w:rsidTr="00266412">
        <w:trPr>
          <w:cantSplit/>
        </w:trPr>
        <w:tc>
          <w:tcPr>
            <w:tcW w:w="0" w:type="auto"/>
            <w:shd w:val="clear" w:color="auto" w:fill="auto"/>
            <w:tcMar>
              <w:left w:w="28" w:type="dxa"/>
              <w:right w:w="28" w:type="dxa"/>
            </w:tcMar>
            <w:hideMark/>
          </w:tcPr>
          <w:p w14:paraId="64E1B37D" w14:textId="77777777" w:rsidR="002B77B9" w:rsidRPr="007C7761" w:rsidRDefault="002B77B9" w:rsidP="002B77B9">
            <w:pPr>
              <w:rPr>
                <w:b/>
                <w:bCs/>
                <w:sz w:val="12"/>
                <w:szCs w:val="12"/>
              </w:rPr>
            </w:pPr>
            <w:r w:rsidRPr="007C7761">
              <w:rPr>
                <w:b/>
                <w:bCs/>
                <w:sz w:val="12"/>
                <w:szCs w:val="12"/>
              </w:rPr>
              <w:t>Департамент здравоохранения Воронежской области</w:t>
            </w:r>
          </w:p>
        </w:tc>
        <w:tc>
          <w:tcPr>
            <w:tcW w:w="0" w:type="auto"/>
            <w:shd w:val="clear" w:color="auto" w:fill="auto"/>
            <w:noWrap/>
            <w:tcMar>
              <w:left w:w="28" w:type="dxa"/>
              <w:right w:w="28" w:type="dxa"/>
            </w:tcMar>
            <w:vAlign w:val="center"/>
            <w:hideMark/>
          </w:tcPr>
          <w:p w14:paraId="41AFA6AA" w14:textId="77777777" w:rsidR="002B77B9" w:rsidRPr="007C7761" w:rsidRDefault="002B77B9" w:rsidP="002B77B9">
            <w:pPr>
              <w:jc w:val="center"/>
              <w:rPr>
                <w:b/>
                <w:bCs/>
                <w:sz w:val="12"/>
                <w:szCs w:val="12"/>
              </w:rPr>
            </w:pPr>
            <w:r w:rsidRPr="007C7761">
              <w:rPr>
                <w:b/>
                <w:bCs/>
                <w:sz w:val="12"/>
                <w:szCs w:val="12"/>
              </w:rPr>
              <w:t>821</w:t>
            </w:r>
          </w:p>
        </w:tc>
        <w:tc>
          <w:tcPr>
            <w:tcW w:w="0" w:type="auto"/>
            <w:shd w:val="clear" w:color="auto" w:fill="auto"/>
            <w:tcMar>
              <w:left w:w="28" w:type="dxa"/>
              <w:right w:w="28" w:type="dxa"/>
            </w:tcMar>
            <w:vAlign w:val="center"/>
            <w:hideMark/>
          </w:tcPr>
          <w:p w14:paraId="0A99A2F3"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430CF9ED" w14:textId="77777777" w:rsidR="002B77B9" w:rsidRPr="007C7761" w:rsidRDefault="002B77B9" w:rsidP="002B77B9">
            <w:pPr>
              <w:jc w:val="center"/>
              <w:rPr>
                <w:sz w:val="12"/>
                <w:szCs w:val="12"/>
              </w:rPr>
            </w:pPr>
          </w:p>
        </w:tc>
      </w:tr>
      <w:tr w:rsidR="002B77B9" w:rsidRPr="007C7761" w14:paraId="3602CE93" w14:textId="77777777" w:rsidTr="00266412">
        <w:trPr>
          <w:cantSplit/>
        </w:trPr>
        <w:tc>
          <w:tcPr>
            <w:tcW w:w="0" w:type="auto"/>
            <w:shd w:val="clear" w:color="auto" w:fill="auto"/>
            <w:tcMar>
              <w:left w:w="28" w:type="dxa"/>
              <w:right w:w="28" w:type="dxa"/>
            </w:tcMar>
            <w:hideMark/>
          </w:tcPr>
          <w:p w14:paraId="29E58F3D"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66B4F03F" w14:textId="77777777" w:rsidR="002B77B9" w:rsidRPr="007C7761" w:rsidRDefault="002B77B9" w:rsidP="002B77B9">
            <w:pPr>
              <w:jc w:val="center"/>
              <w:rPr>
                <w:sz w:val="12"/>
                <w:szCs w:val="12"/>
              </w:rPr>
            </w:pPr>
            <w:r w:rsidRPr="007C7761">
              <w:rPr>
                <w:sz w:val="12"/>
                <w:szCs w:val="12"/>
              </w:rPr>
              <w:t>821</w:t>
            </w:r>
          </w:p>
        </w:tc>
        <w:tc>
          <w:tcPr>
            <w:tcW w:w="0" w:type="auto"/>
            <w:shd w:val="clear" w:color="auto" w:fill="auto"/>
            <w:tcMar>
              <w:left w:w="28" w:type="dxa"/>
              <w:right w:w="28" w:type="dxa"/>
            </w:tcMar>
            <w:vAlign w:val="center"/>
            <w:hideMark/>
          </w:tcPr>
          <w:p w14:paraId="46719FF7"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1012A2F8" w14:textId="77777777" w:rsidR="002B77B9" w:rsidRPr="007C7761" w:rsidRDefault="002B77B9" w:rsidP="002B77B9">
            <w:pPr>
              <w:jc w:val="center"/>
              <w:rPr>
                <w:sz w:val="12"/>
                <w:szCs w:val="12"/>
              </w:rPr>
            </w:pPr>
            <w:r w:rsidRPr="007C7761">
              <w:rPr>
                <w:sz w:val="12"/>
                <w:szCs w:val="12"/>
              </w:rPr>
              <w:t>0,0</w:t>
            </w:r>
          </w:p>
        </w:tc>
      </w:tr>
      <w:tr w:rsidR="002B77B9" w:rsidRPr="007C7761" w14:paraId="068D5B73" w14:textId="77777777" w:rsidTr="00266412">
        <w:trPr>
          <w:cantSplit/>
        </w:trPr>
        <w:tc>
          <w:tcPr>
            <w:tcW w:w="0" w:type="auto"/>
            <w:shd w:val="clear" w:color="auto" w:fill="auto"/>
            <w:tcMar>
              <w:left w:w="28" w:type="dxa"/>
              <w:right w:w="28" w:type="dxa"/>
            </w:tcMar>
            <w:hideMark/>
          </w:tcPr>
          <w:p w14:paraId="24BBA603" w14:textId="77777777" w:rsidR="002B77B9" w:rsidRPr="007C7761" w:rsidRDefault="002B77B9" w:rsidP="002B77B9">
            <w:pPr>
              <w:rPr>
                <w:b/>
                <w:bCs/>
                <w:sz w:val="12"/>
                <w:szCs w:val="12"/>
              </w:rPr>
            </w:pPr>
            <w:r w:rsidRPr="007C7761">
              <w:rPr>
                <w:b/>
                <w:bCs/>
                <w:sz w:val="12"/>
                <w:szCs w:val="12"/>
              </w:rPr>
              <w:t>Департамент природных ресурсов и экологии Воронежской области</w:t>
            </w:r>
          </w:p>
        </w:tc>
        <w:tc>
          <w:tcPr>
            <w:tcW w:w="0" w:type="auto"/>
            <w:shd w:val="clear" w:color="auto" w:fill="auto"/>
            <w:noWrap/>
            <w:tcMar>
              <w:left w:w="28" w:type="dxa"/>
              <w:right w:w="28" w:type="dxa"/>
            </w:tcMar>
            <w:vAlign w:val="center"/>
            <w:hideMark/>
          </w:tcPr>
          <w:p w14:paraId="4DDC74F1" w14:textId="77777777" w:rsidR="002B77B9" w:rsidRPr="007C7761" w:rsidRDefault="002B77B9" w:rsidP="002B77B9">
            <w:pPr>
              <w:jc w:val="center"/>
              <w:rPr>
                <w:b/>
                <w:bCs/>
                <w:sz w:val="12"/>
                <w:szCs w:val="12"/>
              </w:rPr>
            </w:pPr>
            <w:r w:rsidRPr="007C7761">
              <w:rPr>
                <w:b/>
                <w:bCs/>
                <w:sz w:val="12"/>
                <w:szCs w:val="12"/>
              </w:rPr>
              <w:t>803</w:t>
            </w:r>
          </w:p>
        </w:tc>
        <w:tc>
          <w:tcPr>
            <w:tcW w:w="0" w:type="auto"/>
            <w:shd w:val="clear" w:color="auto" w:fill="auto"/>
            <w:tcMar>
              <w:left w:w="28" w:type="dxa"/>
              <w:right w:w="28" w:type="dxa"/>
            </w:tcMar>
            <w:vAlign w:val="center"/>
            <w:hideMark/>
          </w:tcPr>
          <w:p w14:paraId="1D7F0FB4"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2E8A312D" w14:textId="77777777" w:rsidR="002B77B9" w:rsidRPr="007C7761" w:rsidRDefault="002B77B9" w:rsidP="002B77B9">
            <w:pPr>
              <w:jc w:val="center"/>
              <w:rPr>
                <w:sz w:val="12"/>
                <w:szCs w:val="12"/>
              </w:rPr>
            </w:pPr>
          </w:p>
        </w:tc>
      </w:tr>
      <w:tr w:rsidR="002B77B9" w:rsidRPr="007C7761" w14:paraId="658A527E" w14:textId="77777777" w:rsidTr="00266412">
        <w:trPr>
          <w:cantSplit/>
        </w:trPr>
        <w:tc>
          <w:tcPr>
            <w:tcW w:w="0" w:type="auto"/>
            <w:shd w:val="clear" w:color="auto" w:fill="auto"/>
            <w:tcMar>
              <w:left w:w="28" w:type="dxa"/>
              <w:right w:w="28" w:type="dxa"/>
            </w:tcMar>
            <w:hideMark/>
          </w:tcPr>
          <w:p w14:paraId="77FA04EB"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Российской Федерации об охране и использовании животного мира</w:t>
            </w:r>
          </w:p>
        </w:tc>
        <w:tc>
          <w:tcPr>
            <w:tcW w:w="0" w:type="auto"/>
            <w:shd w:val="clear" w:color="auto" w:fill="auto"/>
            <w:noWrap/>
            <w:tcMar>
              <w:left w:w="28" w:type="dxa"/>
              <w:right w:w="28" w:type="dxa"/>
            </w:tcMar>
            <w:vAlign w:val="center"/>
            <w:hideMark/>
          </w:tcPr>
          <w:p w14:paraId="4D9BA9C6" w14:textId="77777777" w:rsidR="002B77B9" w:rsidRPr="007C7761" w:rsidRDefault="002B77B9" w:rsidP="002B77B9">
            <w:pPr>
              <w:jc w:val="center"/>
              <w:rPr>
                <w:sz w:val="12"/>
                <w:szCs w:val="12"/>
              </w:rPr>
            </w:pPr>
            <w:r w:rsidRPr="007C7761">
              <w:rPr>
                <w:sz w:val="12"/>
                <w:szCs w:val="12"/>
              </w:rPr>
              <w:t>803</w:t>
            </w:r>
          </w:p>
        </w:tc>
        <w:tc>
          <w:tcPr>
            <w:tcW w:w="0" w:type="auto"/>
            <w:shd w:val="clear" w:color="auto" w:fill="auto"/>
            <w:tcMar>
              <w:left w:w="28" w:type="dxa"/>
              <w:right w:w="28" w:type="dxa"/>
            </w:tcMar>
            <w:vAlign w:val="center"/>
            <w:hideMark/>
          </w:tcPr>
          <w:p w14:paraId="67CCFB40" w14:textId="77777777" w:rsidR="002B77B9" w:rsidRPr="007C7761" w:rsidRDefault="002B77B9" w:rsidP="002B77B9">
            <w:pPr>
              <w:jc w:val="center"/>
              <w:rPr>
                <w:sz w:val="12"/>
                <w:szCs w:val="12"/>
              </w:rPr>
            </w:pPr>
            <w:r w:rsidRPr="007C7761">
              <w:rPr>
                <w:sz w:val="12"/>
                <w:szCs w:val="12"/>
              </w:rPr>
              <w:t>1 16 25030 01 0000 140</w:t>
            </w:r>
          </w:p>
        </w:tc>
        <w:tc>
          <w:tcPr>
            <w:tcW w:w="0" w:type="auto"/>
            <w:shd w:val="clear" w:color="auto" w:fill="auto"/>
            <w:noWrap/>
            <w:tcMar>
              <w:left w:w="28" w:type="dxa"/>
              <w:right w:w="28" w:type="dxa"/>
            </w:tcMar>
            <w:vAlign w:val="center"/>
            <w:hideMark/>
          </w:tcPr>
          <w:p w14:paraId="3DCFBCC9" w14:textId="77777777" w:rsidR="002B77B9" w:rsidRPr="007C7761" w:rsidRDefault="002B77B9" w:rsidP="002B77B9">
            <w:pPr>
              <w:jc w:val="center"/>
              <w:rPr>
                <w:sz w:val="12"/>
                <w:szCs w:val="12"/>
              </w:rPr>
            </w:pPr>
            <w:r w:rsidRPr="007C7761">
              <w:rPr>
                <w:sz w:val="12"/>
                <w:szCs w:val="12"/>
              </w:rPr>
              <w:t>6,0</w:t>
            </w:r>
          </w:p>
        </w:tc>
      </w:tr>
      <w:tr w:rsidR="002B77B9" w:rsidRPr="007C7761" w14:paraId="0B2AD5A7" w14:textId="77777777" w:rsidTr="00266412">
        <w:trPr>
          <w:cantSplit/>
        </w:trPr>
        <w:tc>
          <w:tcPr>
            <w:tcW w:w="0" w:type="auto"/>
            <w:shd w:val="clear" w:color="auto" w:fill="auto"/>
            <w:tcMar>
              <w:left w:w="28" w:type="dxa"/>
              <w:right w:w="28" w:type="dxa"/>
            </w:tcMar>
            <w:hideMark/>
          </w:tcPr>
          <w:p w14:paraId="068BA60F"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366E51B6" w14:textId="77777777" w:rsidR="002B77B9" w:rsidRPr="007C7761" w:rsidRDefault="002B77B9" w:rsidP="002B77B9">
            <w:pPr>
              <w:jc w:val="center"/>
              <w:rPr>
                <w:sz w:val="12"/>
                <w:szCs w:val="12"/>
              </w:rPr>
            </w:pPr>
            <w:r w:rsidRPr="007C7761">
              <w:rPr>
                <w:sz w:val="12"/>
                <w:szCs w:val="12"/>
              </w:rPr>
              <w:t>803</w:t>
            </w:r>
          </w:p>
        </w:tc>
        <w:tc>
          <w:tcPr>
            <w:tcW w:w="0" w:type="auto"/>
            <w:shd w:val="clear" w:color="auto" w:fill="auto"/>
            <w:tcMar>
              <w:left w:w="28" w:type="dxa"/>
              <w:right w:w="28" w:type="dxa"/>
            </w:tcMar>
            <w:vAlign w:val="center"/>
            <w:hideMark/>
          </w:tcPr>
          <w:p w14:paraId="414178CD"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07C42778" w14:textId="77777777" w:rsidR="002B77B9" w:rsidRPr="007C7761" w:rsidRDefault="002B77B9" w:rsidP="002B77B9">
            <w:pPr>
              <w:jc w:val="center"/>
              <w:rPr>
                <w:sz w:val="12"/>
                <w:szCs w:val="12"/>
              </w:rPr>
            </w:pPr>
            <w:r w:rsidRPr="007C7761">
              <w:rPr>
                <w:sz w:val="12"/>
                <w:szCs w:val="12"/>
              </w:rPr>
              <w:t>75,0</w:t>
            </w:r>
          </w:p>
        </w:tc>
      </w:tr>
      <w:tr w:rsidR="002B77B9" w:rsidRPr="007C7761" w14:paraId="46D7A430" w14:textId="77777777" w:rsidTr="00266412">
        <w:trPr>
          <w:cantSplit/>
        </w:trPr>
        <w:tc>
          <w:tcPr>
            <w:tcW w:w="0" w:type="auto"/>
            <w:shd w:val="clear" w:color="auto" w:fill="auto"/>
            <w:tcMar>
              <w:left w:w="28" w:type="dxa"/>
              <w:right w:w="28" w:type="dxa"/>
            </w:tcMar>
            <w:hideMark/>
          </w:tcPr>
          <w:p w14:paraId="05531DD8" w14:textId="77777777" w:rsidR="002B77B9" w:rsidRPr="007C7761" w:rsidRDefault="002B77B9" w:rsidP="002B77B9">
            <w:pPr>
              <w:rPr>
                <w:b/>
                <w:bCs/>
                <w:sz w:val="12"/>
                <w:szCs w:val="12"/>
              </w:rPr>
            </w:pPr>
            <w:r w:rsidRPr="007C7761">
              <w:rPr>
                <w:b/>
                <w:bCs/>
                <w:sz w:val="12"/>
                <w:szCs w:val="12"/>
              </w:rPr>
              <w:t xml:space="preserve">Управление государственного технического надзора Воронежской области </w:t>
            </w:r>
          </w:p>
        </w:tc>
        <w:tc>
          <w:tcPr>
            <w:tcW w:w="0" w:type="auto"/>
            <w:shd w:val="clear" w:color="auto" w:fill="auto"/>
            <w:noWrap/>
            <w:tcMar>
              <w:left w:w="28" w:type="dxa"/>
              <w:right w:w="28" w:type="dxa"/>
            </w:tcMar>
            <w:vAlign w:val="center"/>
            <w:hideMark/>
          </w:tcPr>
          <w:p w14:paraId="60ACA775" w14:textId="77777777" w:rsidR="002B77B9" w:rsidRPr="007C7761" w:rsidRDefault="002B77B9" w:rsidP="002B77B9">
            <w:pPr>
              <w:jc w:val="center"/>
              <w:rPr>
                <w:b/>
                <w:bCs/>
                <w:sz w:val="12"/>
                <w:szCs w:val="12"/>
              </w:rPr>
            </w:pPr>
            <w:r w:rsidRPr="007C7761">
              <w:rPr>
                <w:b/>
                <w:bCs/>
                <w:sz w:val="12"/>
                <w:szCs w:val="12"/>
              </w:rPr>
              <w:t>847</w:t>
            </w:r>
          </w:p>
        </w:tc>
        <w:tc>
          <w:tcPr>
            <w:tcW w:w="0" w:type="auto"/>
            <w:shd w:val="clear" w:color="auto" w:fill="auto"/>
            <w:tcMar>
              <w:left w:w="28" w:type="dxa"/>
              <w:right w:w="28" w:type="dxa"/>
            </w:tcMar>
            <w:vAlign w:val="center"/>
            <w:hideMark/>
          </w:tcPr>
          <w:p w14:paraId="5AA111FD"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703BF29F" w14:textId="77777777" w:rsidR="002B77B9" w:rsidRPr="007C7761" w:rsidRDefault="002B77B9" w:rsidP="002B77B9">
            <w:pPr>
              <w:jc w:val="center"/>
              <w:rPr>
                <w:sz w:val="12"/>
                <w:szCs w:val="12"/>
              </w:rPr>
            </w:pPr>
          </w:p>
        </w:tc>
      </w:tr>
      <w:tr w:rsidR="002B77B9" w:rsidRPr="007C7761" w14:paraId="74B12639" w14:textId="77777777" w:rsidTr="00266412">
        <w:trPr>
          <w:cantSplit/>
        </w:trPr>
        <w:tc>
          <w:tcPr>
            <w:tcW w:w="0" w:type="auto"/>
            <w:shd w:val="clear" w:color="auto" w:fill="auto"/>
            <w:tcMar>
              <w:left w:w="28" w:type="dxa"/>
              <w:right w:w="28" w:type="dxa"/>
            </w:tcMar>
            <w:hideMark/>
          </w:tcPr>
          <w:p w14:paraId="59C2AAF7"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1C25A44B" w14:textId="77777777" w:rsidR="002B77B9" w:rsidRPr="007C7761" w:rsidRDefault="002B77B9" w:rsidP="002B77B9">
            <w:pPr>
              <w:jc w:val="center"/>
              <w:rPr>
                <w:sz w:val="12"/>
                <w:szCs w:val="12"/>
              </w:rPr>
            </w:pPr>
            <w:r w:rsidRPr="007C7761">
              <w:rPr>
                <w:sz w:val="12"/>
                <w:szCs w:val="12"/>
              </w:rPr>
              <w:t>847</w:t>
            </w:r>
          </w:p>
        </w:tc>
        <w:tc>
          <w:tcPr>
            <w:tcW w:w="0" w:type="auto"/>
            <w:shd w:val="clear" w:color="auto" w:fill="auto"/>
            <w:tcMar>
              <w:left w:w="28" w:type="dxa"/>
              <w:right w:w="28" w:type="dxa"/>
            </w:tcMar>
            <w:vAlign w:val="center"/>
            <w:hideMark/>
          </w:tcPr>
          <w:p w14:paraId="6B1C8D90"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416FAF9E" w14:textId="77777777" w:rsidR="002B77B9" w:rsidRPr="007C7761" w:rsidRDefault="002B77B9" w:rsidP="002B77B9">
            <w:pPr>
              <w:jc w:val="center"/>
              <w:rPr>
                <w:sz w:val="12"/>
                <w:szCs w:val="12"/>
              </w:rPr>
            </w:pPr>
            <w:r w:rsidRPr="007C7761">
              <w:rPr>
                <w:sz w:val="12"/>
                <w:szCs w:val="12"/>
              </w:rPr>
              <w:t>31,1</w:t>
            </w:r>
          </w:p>
        </w:tc>
      </w:tr>
      <w:tr w:rsidR="002B77B9" w:rsidRPr="007C7761" w14:paraId="0D8E7CEB" w14:textId="77777777" w:rsidTr="00266412">
        <w:trPr>
          <w:cantSplit/>
        </w:trPr>
        <w:tc>
          <w:tcPr>
            <w:tcW w:w="0" w:type="auto"/>
            <w:shd w:val="clear" w:color="auto" w:fill="auto"/>
            <w:tcMar>
              <w:left w:w="28" w:type="dxa"/>
              <w:right w:w="28" w:type="dxa"/>
            </w:tcMar>
            <w:hideMark/>
          </w:tcPr>
          <w:p w14:paraId="4B145324" w14:textId="77777777" w:rsidR="002B77B9" w:rsidRPr="007C7761" w:rsidRDefault="002B77B9" w:rsidP="002B77B9">
            <w:pPr>
              <w:rPr>
                <w:b/>
                <w:bCs/>
                <w:sz w:val="12"/>
                <w:szCs w:val="12"/>
              </w:rPr>
            </w:pPr>
            <w:r w:rsidRPr="007C7761">
              <w:rPr>
                <w:b/>
                <w:bCs/>
                <w:sz w:val="12"/>
                <w:szCs w:val="12"/>
              </w:rPr>
              <w:t>Муниципальный отдел по культуре и межнациональным вопросам администрации Павловского муниципального района Воронежской области</w:t>
            </w:r>
          </w:p>
        </w:tc>
        <w:tc>
          <w:tcPr>
            <w:tcW w:w="0" w:type="auto"/>
            <w:shd w:val="clear" w:color="auto" w:fill="auto"/>
            <w:noWrap/>
            <w:tcMar>
              <w:left w:w="28" w:type="dxa"/>
              <w:right w:w="28" w:type="dxa"/>
            </w:tcMar>
            <w:vAlign w:val="center"/>
            <w:hideMark/>
          </w:tcPr>
          <w:p w14:paraId="65C65E6C" w14:textId="77777777" w:rsidR="002B77B9" w:rsidRPr="007C7761" w:rsidRDefault="002B77B9" w:rsidP="002B77B9">
            <w:pPr>
              <w:jc w:val="center"/>
              <w:rPr>
                <w:b/>
                <w:bCs/>
                <w:sz w:val="12"/>
                <w:szCs w:val="12"/>
              </w:rPr>
            </w:pPr>
            <w:r w:rsidRPr="007C7761">
              <w:rPr>
                <w:b/>
                <w:bCs/>
                <w:sz w:val="12"/>
                <w:szCs w:val="12"/>
              </w:rPr>
              <w:t>922</w:t>
            </w:r>
          </w:p>
        </w:tc>
        <w:tc>
          <w:tcPr>
            <w:tcW w:w="0" w:type="auto"/>
            <w:shd w:val="clear" w:color="auto" w:fill="auto"/>
            <w:tcMar>
              <w:left w:w="28" w:type="dxa"/>
              <w:right w:w="28" w:type="dxa"/>
            </w:tcMar>
            <w:vAlign w:val="center"/>
            <w:hideMark/>
          </w:tcPr>
          <w:p w14:paraId="062146FB"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45ACB452" w14:textId="77777777" w:rsidR="002B77B9" w:rsidRPr="007C7761" w:rsidRDefault="002B77B9" w:rsidP="002B77B9">
            <w:pPr>
              <w:jc w:val="center"/>
              <w:rPr>
                <w:sz w:val="12"/>
                <w:szCs w:val="12"/>
              </w:rPr>
            </w:pPr>
          </w:p>
        </w:tc>
      </w:tr>
      <w:tr w:rsidR="002B77B9" w:rsidRPr="007C7761" w14:paraId="353B4162" w14:textId="77777777" w:rsidTr="00266412">
        <w:trPr>
          <w:cantSplit/>
        </w:trPr>
        <w:tc>
          <w:tcPr>
            <w:tcW w:w="0" w:type="auto"/>
            <w:shd w:val="clear" w:color="auto" w:fill="auto"/>
            <w:tcMar>
              <w:left w:w="28" w:type="dxa"/>
              <w:right w:w="28" w:type="dxa"/>
            </w:tcMar>
            <w:vAlign w:val="center"/>
            <w:hideMark/>
          </w:tcPr>
          <w:p w14:paraId="2E5AEFA8" w14:textId="77777777" w:rsidR="002B77B9" w:rsidRPr="007C7761" w:rsidRDefault="002B77B9" w:rsidP="002B77B9">
            <w:pPr>
              <w:rPr>
                <w:sz w:val="12"/>
                <w:szCs w:val="12"/>
              </w:rPr>
            </w:pPr>
            <w:r w:rsidRPr="007C7761">
              <w:rPr>
                <w:sz w:val="12"/>
                <w:szCs w:val="12"/>
              </w:rPr>
              <w:t xml:space="preserve">Прочие доходы от оказания платных услуг (работ) получателями средств бюджетов муниципальных районов </w:t>
            </w:r>
          </w:p>
        </w:tc>
        <w:tc>
          <w:tcPr>
            <w:tcW w:w="0" w:type="auto"/>
            <w:shd w:val="clear" w:color="auto" w:fill="auto"/>
            <w:noWrap/>
            <w:tcMar>
              <w:left w:w="28" w:type="dxa"/>
              <w:right w:w="28" w:type="dxa"/>
            </w:tcMar>
            <w:vAlign w:val="center"/>
            <w:hideMark/>
          </w:tcPr>
          <w:p w14:paraId="71A8C0EB" w14:textId="77777777" w:rsidR="002B77B9" w:rsidRPr="007C7761" w:rsidRDefault="002B77B9" w:rsidP="002B77B9">
            <w:pPr>
              <w:jc w:val="center"/>
              <w:rPr>
                <w:sz w:val="12"/>
                <w:szCs w:val="12"/>
              </w:rPr>
            </w:pPr>
            <w:r w:rsidRPr="007C7761">
              <w:rPr>
                <w:sz w:val="12"/>
                <w:szCs w:val="12"/>
              </w:rPr>
              <w:t>922</w:t>
            </w:r>
          </w:p>
        </w:tc>
        <w:tc>
          <w:tcPr>
            <w:tcW w:w="0" w:type="auto"/>
            <w:shd w:val="clear" w:color="auto" w:fill="auto"/>
            <w:tcMar>
              <w:left w:w="28" w:type="dxa"/>
              <w:right w:w="28" w:type="dxa"/>
            </w:tcMar>
            <w:vAlign w:val="center"/>
            <w:hideMark/>
          </w:tcPr>
          <w:p w14:paraId="71FDDCBF" w14:textId="77777777" w:rsidR="002B77B9" w:rsidRPr="007C7761" w:rsidRDefault="002B77B9" w:rsidP="002B77B9">
            <w:pPr>
              <w:jc w:val="center"/>
              <w:rPr>
                <w:sz w:val="12"/>
                <w:szCs w:val="12"/>
              </w:rPr>
            </w:pPr>
            <w:r w:rsidRPr="007C7761">
              <w:rPr>
                <w:sz w:val="12"/>
                <w:szCs w:val="12"/>
              </w:rPr>
              <w:t>1 13 01995 05 0000 130</w:t>
            </w:r>
          </w:p>
        </w:tc>
        <w:tc>
          <w:tcPr>
            <w:tcW w:w="0" w:type="auto"/>
            <w:shd w:val="clear" w:color="auto" w:fill="auto"/>
            <w:noWrap/>
            <w:tcMar>
              <w:left w:w="28" w:type="dxa"/>
              <w:right w:w="28" w:type="dxa"/>
            </w:tcMar>
            <w:vAlign w:val="center"/>
            <w:hideMark/>
          </w:tcPr>
          <w:p w14:paraId="330A8273" w14:textId="77777777" w:rsidR="002B77B9" w:rsidRPr="007C7761" w:rsidRDefault="002B77B9" w:rsidP="002B77B9">
            <w:pPr>
              <w:jc w:val="center"/>
              <w:rPr>
                <w:sz w:val="12"/>
                <w:szCs w:val="12"/>
              </w:rPr>
            </w:pPr>
            <w:r w:rsidRPr="007C7761">
              <w:rPr>
                <w:sz w:val="12"/>
                <w:szCs w:val="12"/>
              </w:rPr>
              <w:t>4153,8</w:t>
            </w:r>
          </w:p>
        </w:tc>
      </w:tr>
      <w:tr w:rsidR="002B77B9" w:rsidRPr="007C7761" w14:paraId="333B0A0E" w14:textId="77777777" w:rsidTr="00266412">
        <w:trPr>
          <w:cantSplit/>
        </w:trPr>
        <w:tc>
          <w:tcPr>
            <w:tcW w:w="0" w:type="auto"/>
            <w:shd w:val="clear" w:color="auto" w:fill="auto"/>
            <w:tcMar>
              <w:left w:w="28" w:type="dxa"/>
              <w:right w:w="28" w:type="dxa"/>
            </w:tcMar>
            <w:vAlign w:val="center"/>
            <w:hideMark/>
          </w:tcPr>
          <w:p w14:paraId="3D480AA5" w14:textId="77777777" w:rsidR="002B77B9" w:rsidRPr="007C7761" w:rsidRDefault="002B77B9" w:rsidP="002B77B9">
            <w:pPr>
              <w:jc w:val="both"/>
              <w:rPr>
                <w:sz w:val="12"/>
                <w:szCs w:val="12"/>
              </w:rPr>
            </w:pPr>
            <w:r w:rsidRPr="007C7761">
              <w:rPr>
                <w:sz w:val="12"/>
                <w:szCs w:val="12"/>
              </w:rPr>
              <w:t>Поступления от денежных пожертвований, предоставляемых физическими лицами получателям средств бюджетов муниципальных районов</w:t>
            </w:r>
          </w:p>
        </w:tc>
        <w:tc>
          <w:tcPr>
            <w:tcW w:w="0" w:type="auto"/>
            <w:shd w:val="clear" w:color="auto" w:fill="auto"/>
            <w:noWrap/>
            <w:tcMar>
              <w:left w:w="28" w:type="dxa"/>
              <w:right w:w="28" w:type="dxa"/>
            </w:tcMar>
            <w:vAlign w:val="center"/>
            <w:hideMark/>
          </w:tcPr>
          <w:p w14:paraId="0FCD1EB5" w14:textId="77777777" w:rsidR="002B77B9" w:rsidRPr="007C7761" w:rsidRDefault="002B77B9" w:rsidP="002B77B9">
            <w:pPr>
              <w:jc w:val="center"/>
              <w:rPr>
                <w:sz w:val="12"/>
                <w:szCs w:val="12"/>
              </w:rPr>
            </w:pPr>
            <w:r w:rsidRPr="007C7761">
              <w:rPr>
                <w:sz w:val="12"/>
                <w:szCs w:val="12"/>
              </w:rPr>
              <w:t>922</w:t>
            </w:r>
          </w:p>
        </w:tc>
        <w:tc>
          <w:tcPr>
            <w:tcW w:w="0" w:type="auto"/>
            <w:shd w:val="clear" w:color="auto" w:fill="auto"/>
            <w:tcMar>
              <w:left w:w="28" w:type="dxa"/>
              <w:right w:w="28" w:type="dxa"/>
            </w:tcMar>
            <w:vAlign w:val="center"/>
            <w:hideMark/>
          </w:tcPr>
          <w:p w14:paraId="4B1FB329" w14:textId="77777777" w:rsidR="002B77B9" w:rsidRPr="007C7761" w:rsidRDefault="002B77B9" w:rsidP="002B77B9">
            <w:pPr>
              <w:jc w:val="center"/>
              <w:rPr>
                <w:sz w:val="12"/>
                <w:szCs w:val="12"/>
              </w:rPr>
            </w:pPr>
            <w:r w:rsidRPr="007C7761">
              <w:rPr>
                <w:sz w:val="12"/>
                <w:szCs w:val="12"/>
              </w:rPr>
              <w:t>2 07 05020 05 0000 180</w:t>
            </w:r>
          </w:p>
        </w:tc>
        <w:tc>
          <w:tcPr>
            <w:tcW w:w="0" w:type="auto"/>
            <w:shd w:val="clear" w:color="auto" w:fill="auto"/>
            <w:noWrap/>
            <w:tcMar>
              <w:left w:w="28" w:type="dxa"/>
              <w:right w:w="28" w:type="dxa"/>
            </w:tcMar>
            <w:vAlign w:val="center"/>
            <w:hideMark/>
          </w:tcPr>
          <w:p w14:paraId="1A290895" w14:textId="77777777" w:rsidR="002B77B9" w:rsidRPr="007C7761" w:rsidRDefault="002B77B9" w:rsidP="002B77B9">
            <w:pPr>
              <w:jc w:val="center"/>
              <w:rPr>
                <w:sz w:val="12"/>
                <w:szCs w:val="12"/>
              </w:rPr>
            </w:pPr>
            <w:r w:rsidRPr="007C7761">
              <w:rPr>
                <w:sz w:val="12"/>
                <w:szCs w:val="12"/>
              </w:rPr>
              <w:t>942,4</w:t>
            </w:r>
          </w:p>
        </w:tc>
      </w:tr>
      <w:tr w:rsidR="002B77B9" w:rsidRPr="007C7761" w14:paraId="7ACD911F" w14:textId="77777777" w:rsidTr="00266412">
        <w:trPr>
          <w:cantSplit/>
        </w:trPr>
        <w:tc>
          <w:tcPr>
            <w:tcW w:w="0" w:type="auto"/>
            <w:shd w:val="clear" w:color="auto" w:fill="auto"/>
            <w:tcMar>
              <w:left w:w="28" w:type="dxa"/>
              <w:right w:w="28" w:type="dxa"/>
            </w:tcMar>
            <w:hideMark/>
          </w:tcPr>
          <w:p w14:paraId="7AFD9153" w14:textId="77777777" w:rsidR="002B77B9" w:rsidRPr="007C7761" w:rsidRDefault="002B77B9" w:rsidP="002B77B9">
            <w:pPr>
              <w:rPr>
                <w:b/>
                <w:bCs/>
                <w:sz w:val="12"/>
                <w:szCs w:val="12"/>
              </w:rPr>
            </w:pPr>
            <w:r w:rsidRPr="007C7761">
              <w:rPr>
                <w:b/>
                <w:bCs/>
                <w:sz w:val="12"/>
                <w:szCs w:val="12"/>
              </w:rPr>
              <w:t>Муниципальный отдел по образованию, молодежной политике и спорту администрации Павловского муниципального района Воронежской области</w:t>
            </w:r>
          </w:p>
        </w:tc>
        <w:tc>
          <w:tcPr>
            <w:tcW w:w="0" w:type="auto"/>
            <w:shd w:val="clear" w:color="auto" w:fill="auto"/>
            <w:noWrap/>
            <w:tcMar>
              <w:left w:w="28" w:type="dxa"/>
              <w:right w:w="28" w:type="dxa"/>
            </w:tcMar>
            <w:vAlign w:val="center"/>
            <w:hideMark/>
          </w:tcPr>
          <w:p w14:paraId="6CBD1FFA" w14:textId="77777777" w:rsidR="002B77B9" w:rsidRPr="007C7761" w:rsidRDefault="002B77B9" w:rsidP="002B77B9">
            <w:pPr>
              <w:jc w:val="center"/>
              <w:rPr>
                <w:b/>
                <w:bCs/>
                <w:sz w:val="12"/>
                <w:szCs w:val="12"/>
              </w:rPr>
            </w:pPr>
            <w:r w:rsidRPr="007C7761">
              <w:rPr>
                <w:b/>
                <w:bCs/>
                <w:sz w:val="12"/>
                <w:szCs w:val="12"/>
              </w:rPr>
              <w:t>924</w:t>
            </w:r>
          </w:p>
        </w:tc>
        <w:tc>
          <w:tcPr>
            <w:tcW w:w="0" w:type="auto"/>
            <w:shd w:val="clear" w:color="auto" w:fill="auto"/>
            <w:tcMar>
              <w:left w:w="28" w:type="dxa"/>
              <w:right w:w="28" w:type="dxa"/>
            </w:tcMar>
            <w:vAlign w:val="center"/>
            <w:hideMark/>
          </w:tcPr>
          <w:p w14:paraId="2E80995B"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16880251" w14:textId="77777777" w:rsidR="002B77B9" w:rsidRPr="007C7761" w:rsidRDefault="002B77B9" w:rsidP="002B77B9">
            <w:pPr>
              <w:jc w:val="center"/>
              <w:rPr>
                <w:sz w:val="12"/>
                <w:szCs w:val="12"/>
              </w:rPr>
            </w:pPr>
          </w:p>
        </w:tc>
      </w:tr>
      <w:tr w:rsidR="002B77B9" w:rsidRPr="007C7761" w14:paraId="0495D7C9" w14:textId="77777777" w:rsidTr="00266412">
        <w:trPr>
          <w:cantSplit/>
        </w:trPr>
        <w:tc>
          <w:tcPr>
            <w:tcW w:w="0" w:type="auto"/>
            <w:shd w:val="clear" w:color="auto" w:fill="auto"/>
            <w:tcMar>
              <w:left w:w="28" w:type="dxa"/>
              <w:right w:w="28" w:type="dxa"/>
            </w:tcMar>
            <w:vAlign w:val="center"/>
            <w:hideMark/>
          </w:tcPr>
          <w:p w14:paraId="3B455F34" w14:textId="77777777" w:rsidR="002B77B9" w:rsidRPr="007C7761" w:rsidRDefault="002B77B9" w:rsidP="002B77B9">
            <w:pPr>
              <w:rPr>
                <w:sz w:val="12"/>
                <w:szCs w:val="12"/>
              </w:rPr>
            </w:pPr>
            <w:r w:rsidRPr="007C7761">
              <w:rPr>
                <w:sz w:val="12"/>
                <w:szCs w:val="12"/>
              </w:rPr>
              <w:t xml:space="preserve">Прочие доходы от оказания платных услуг (работ) получателями средств бюджетов муниципальных районов </w:t>
            </w:r>
          </w:p>
        </w:tc>
        <w:tc>
          <w:tcPr>
            <w:tcW w:w="0" w:type="auto"/>
            <w:shd w:val="clear" w:color="auto" w:fill="auto"/>
            <w:noWrap/>
            <w:tcMar>
              <w:left w:w="28" w:type="dxa"/>
              <w:right w:w="28" w:type="dxa"/>
            </w:tcMar>
            <w:vAlign w:val="center"/>
            <w:hideMark/>
          </w:tcPr>
          <w:p w14:paraId="6F621AFD" w14:textId="77777777" w:rsidR="002B77B9" w:rsidRPr="007C7761" w:rsidRDefault="002B77B9" w:rsidP="002B77B9">
            <w:pPr>
              <w:jc w:val="center"/>
              <w:rPr>
                <w:sz w:val="12"/>
                <w:szCs w:val="12"/>
              </w:rPr>
            </w:pPr>
            <w:r w:rsidRPr="007C7761">
              <w:rPr>
                <w:sz w:val="12"/>
                <w:szCs w:val="12"/>
              </w:rPr>
              <w:t>924</w:t>
            </w:r>
          </w:p>
        </w:tc>
        <w:tc>
          <w:tcPr>
            <w:tcW w:w="0" w:type="auto"/>
            <w:shd w:val="clear" w:color="auto" w:fill="auto"/>
            <w:tcMar>
              <w:left w:w="28" w:type="dxa"/>
              <w:right w:w="28" w:type="dxa"/>
            </w:tcMar>
            <w:vAlign w:val="center"/>
            <w:hideMark/>
          </w:tcPr>
          <w:p w14:paraId="21B25898" w14:textId="77777777" w:rsidR="002B77B9" w:rsidRPr="007C7761" w:rsidRDefault="002B77B9" w:rsidP="002B77B9">
            <w:pPr>
              <w:jc w:val="center"/>
              <w:rPr>
                <w:sz w:val="12"/>
                <w:szCs w:val="12"/>
              </w:rPr>
            </w:pPr>
            <w:r w:rsidRPr="007C7761">
              <w:rPr>
                <w:sz w:val="12"/>
                <w:szCs w:val="12"/>
              </w:rPr>
              <w:t>1 13 01995 05 0000 130</w:t>
            </w:r>
          </w:p>
        </w:tc>
        <w:tc>
          <w:tcPr>
            <w:tcW w:w="0" w:type="auto"/>
            <w:shd w:val="clear" w:color="auto" w:fill="auto"/>
            <w:noWrap/>
            <w:tcMar>
              <w:left w:w="28" w:type="dxa"/>
              <w:right w:w="28" w:type="dxa"/>
            </w:tcMar>
            <w:vAlign w:val="center"/>
            <w:hideMark/>
          </w:tcPr>
          <w:p w14:paraId="51FD7C49" w14:textId="77777777" w:rsidR="002B77B9" w:rsidRPr="007C7761" w:rsidRDefault="002B77B9" w:rsidP="002B77B9">
            <w:pPr>
              <w:jc w:val="center"/>
              <w:rPr>
                <w:sz w:val="12"/>
                <w:szCs w:val="12"/>
              </w:rPr>
            </w:pPr>
            <w:r w:rsidRPr="007C7761">
              <w:rPr>
                <w:sz w:val="12"/>
                <w:szCs w:val="12"/>
              </w:rPr>
              <w:t>22621,3</w:t>
            </w:r>
          </w:p>
        </w:tc>
      </w:tr>
      <w:tr w:rsidR="002B77B9" w:rsidRPr="007C7761" w14:paraId="13A0CF46" w14:textId="77777777" w:rsidTr="00266412">
        <w:trPr>
          <w:cantSplit/>
        </w:trPr>
        <w:tc>
          <w:tcPr>
            <w:tcW w:w="0" w:type="auto"/>
            <w:shd w:val="clear" w:color="auto" w:fill="auto"/>
            <w:tcMar>
              <w:left w:w="28" w:type="dxa"/>
              <w:right w:w="28" w:type="dxa"/>
            </w:tcMar>
            <w:hideMark/>
          </w:tcPr>
          <w:p w14:paraId="0383F6A4" w14:textId="77777777" w:rsidR="002B77B9" w:rsidRPr="007C7761" w:rsidRDefault="002B77B9" w:rsidP="002B77B9">
            <w:pPr>
              <w:rPr>
                <w:sz w:val="12"/>
                <w:szCs w:val="12"/>
              </w:rPr>
            </w:pPr>
            <w:r w:rsidRPr="007C7761">
              <w:rPr>
                <w:sz w:val="12"/>
                <w:szCs w:val="12"/>
              </w:rPr>
              <w:t>Невыясненные поступления, зачисляемые в бюджеты муниципальных районов</w:t>
            </w:r>
          </w:p>
        </w:tc>
        <w:tc>
          <w:tcPr>
            <w:tcW w:w="0" w:type="auto"/>
            <w:shd w:val="clear" w:color="auto" w:fill="auto"/>
            <w:noWrap/>
            <w:tcMar>
              <w:left w:w="28" w:type="dxa"/>
              <w:right w:w="28" w:type="dxa"/>
            </w:tcMar>
            <w:vAlign w:val="center"/>
            <w:hideMark/>
          </w:tcPr>
          <w:p w14:paraId="7899A307" w14:textId="77777777" w:rsidR="002B77B9" w:rsidRPr="007C7761" w:rsidRDefault="002B77B9" w:rsidP="002B77B9">
            <w:pPr>
              <w:jc w:val="center"/>
              <w:rPr>
                <w:sz w:val="12"/>
                <w:szCs w:val="12"/>
              </w:rPr>
            </w:pPr>
            <w:r w:rsidRPr="007C7761">
              <w:rPr>
                <w:sz w:val="12"/>
                <w:szCs w:val="12"/>
              </w:rPr>
              <w:t>924</w:t>
            </w:r>
          </w:p>
        </w:tc>
        <w:tc>
          <w:tcPr>
            <w:tcW w:w="0" w:type="auto"/>
            <w:shd w:val="clear" w:color="auto" w:fill="auto"/>
            <w:tcMar>
              <w:left w:w="28" w:type="dxa"/>
              <w:right w:w="28" w:type="dxa"/>
            </w:tcMar>
            <w:vAlign w:val="center"/>
            <w:hideMark/>
          </w:tcPr>
          <w:p w14:paraId="39103F40" w14:textId="77777777" w:rsidR="002B77B9" w:rsidRPr="007C7761" w:rsidRDefault="002B77B9" w:rsidP="002B77B9">
            <w:pPr>
              <w:jc w:val="center"/>
              <w:rPr>
                <w:sz w:val="12"/>
                <w:szCs w:val="12"/>
              </w:rPr>
            </w:pPr>
            <w:r w:rsidRPr="007C7761">
              <w:rPr>
                <w:sz w:val="12"/>
                <w:szCs w:val="12"/>
              </w:rPr>
              <w:t>1 17 01050 05 0000 180</w:t>
            </w:r>
          </w:p>
        </w:tc>
        <w:tc>
          <w:tcPr>
            <w:tcW w:w="0" w:type="auto"/>
            <w:shd w:val="clear" w:color="auto" w:fill="auto"/>
            <w:noWrap/>
            <w:tcMar>
              <w:left w:w="28" w:type="dxa"/>
              <w:right w:w="28" w:type="dxa"/>
            </w:tcMar>
            <w:vAlign w:val="center"/>
            <w:hideMark/>
          </w:tcPr>
          <w:p w14:paraId="3F574FE5" w14:textId="77777777" w:rsidR="002B77B9" w:rsidRPr="007C7761" w:rsidRDefault="002B77B9" w:rsidP="002B77B9">
            <w:pPr>
              <w:jc w:val="center"/>
              <w:rPr>
                <w:sz w:val="12"/>
                <w:szCs w:val="12"/>
              </w:rPr>
            </w:pPr>
            <w:r w:rsidRPr="007C7761">
              <w:rPr>
                <w:sz w:val="12"/>
                <w:szCs w:val="12"/>
              </w:rPr>
              <w:t>-0,3</w:t>
            </w:r>
          </w:p>
        </w:tc>
      </w:tr>
      <w:tr w:rsidR="002B77B9" w:rsidRPr="007C7761" w14:paraId="6718C5B6" w14:textId="77777777" w:rsidTr="00266412">
        <w:trPr>
          <w:cantSplit/>
        </w:trPr>
        <w:tc>
          <w:tcPr>
            <w:tcW w:w="0" w:type="auto"/>
            <w:shd w:val="clear" w:color="auto" w:fill="auto"/>
            <w:tcMar>
              <w:left w:w="28" w:type="dxa"/>
              <w:right w:w="28" w:type="dxa"/>
            </w:tcMar>
            <w:vAlign w:val="center"/>
            <w:hideMark/>
          </w:tcPr>
          <w:p w14:paraId="1B3C640F" w14:textId="77777777" w:rsidR="002B77B9" w:rsidRPr="007C7761" w:rsidRDefault="002B77B9" w:rsidP="002B77B9">
            <w:pPr>
              <w:jc w:val="both"/>
              <w:rPr>
                <w:sz w:val="12"/>
                <w:szCs w:val="12"/>
              </w:rPr>
            </w:pPr>
            <w:r w:rsidRPr="007C7761">
              <w:rPr>
                <w:sz w:val="12"/>
                <w:szCs w:val="12"/>
              </w:rPr>
              <w:t>Поступления от денежных пожертвований, предоставляемых физическими лицами получателям средств бюджетов муниципальных районов</w:t>
            </w:r>
          </w:p>
        </w:tc>
        <w:tc>
          <w:tcPr>
            <w:tcW w:w="0" w:type="auto"/>
            <w:shd w:val="clear" w:color="auto" w:fill="auto"/>
            <w:noWrap/>
            <w:tcMar>
              <w:left w:w="28" w:type="dxa"/>
              <w:right w:w="28" w:type="dxa"/>
            </w:tcMar>
            <w:vAlign w:val="center"/>
            <w:hideMark/>
          </w:tcPr>
          <w:p w14:paraId="76D74CB1" w14:textId="77777777" w:rsidR="002B77B9" w:rsidRPr="007C7761" w:rsidRDefault="002B77B9" w:rsidP="002B77B9">
            <w:pPr>
              <w:jc w:val="center"/>
              <w:rPr>
                <w:sz w:val="12"/>
                <w:szCs w:val="12"/>
              </w:rPr>
            </w:pPr>
            <w:r w:rsidRPr="007C7761">
              <w:rPr>
                <w:sz w:val="12"/>
                <w:szCs w:val="12"/>
              </w:rPr>
              <w:t>924</w:t>
            </w:r>
          </w:p>
        </w:tc>
        <w:tc>
          <w:tcPr>
            <w:tcW w:w="0" w:type="auto"/>
            <w:shd w:val="clear" w:color="auto" w:fill="auto"/>
            <w:tcMar>
              <w:left w:w="28" w:type="dxa"/>
              <w:right w:w="28" w:type="dxa"/>
            </w:tcMar>
            <w:vAlign w:val="center"/>
            <w:hideMark/>
          </w:tcPr>
          <w:p w14:paraId="3CA619D0" w14:textId="77777777" w:rsidR="002B77B9" w:rsidRPr="007C7761" w:rsidRDefault="002B77B9" w:rsidP="002B77B9">
            <w:pPr>
              <w:jc w:val="center"/>
              <w:rPr>
                <w:sz w:val="12"/>
                <w:szCs w:val="12"/>
              </w:rPr>
            </w:pPr>
            <w:r w:rsidRPr="007C7761">
              <w:rPr>
                <w:sz w:val="12"/>
                <w:szCs w:val="12"/>
              </w:rPr>
              <w:t>2 07 05020 05 0000 180</w:t>
            </w:r>
          </w:p>
        </w:tc>
        <w:tc>
          <w:tcPr>
            <w:tcW w:w="0" w:type="auto"/>
            <w:shd w:val="clear" w:color="auto" w:fill="auto"/>
            <w:noWrap/>
            <w:tcMar>
              <w:left w:w="28" w:type="dxa"/>
              <w:right w:w="28" w:type="dxa"/>
            </w:tcMar>
            <w:vAlign w:val="center"/>
            <w:hideMark/>
          </w:tcPr>
          <w:p w14:paraId="4B390F9D" w14:textId="77777777" w:rsidR="002B77B9" w:rsidRPr="007C7761" w:rsidRDefault="002B77B9" w:rsidP="002B77B9">
            <w:pPr>
              <w:jc w:val="center"/>
              <w:rPr>
                <w:sz w:val="12"/>
                <w:szCs w:val="12"/>
              </w:rPr>
            </w:pPr>
            <w:r w:rsidRPr="007C7761">
              <w:rPr>
                <w:sz w:val="12"/>
                <w:szCs w:val="12"/>
              </w:rPr>
              <w:t>44,5</w:t>
            </w:r>
          </w:p>
        </w:tc>
      </w:tr>
      <w:tr w:rsidR="002B77B9" w:rsidRPr="007C7761" w14:paraId="79B13636" w14:textId="77777777" w:rsidTr="00266412">
        <w:trPr>
          <w:cantSplit/>
        </w:trPr>
        <w:tc>
          <w:tcPr>
            <w:tcW w:w="0" w:type="auto"/>
            <w:shd w:val="clear" w:color="auto" w:fill="auto"/>
            <w:tcMar>
              <w:left w:w="28" w:type="dxa"/>
              <w:right w:w="28" w:type="dxa"/>
            </w:tcMar>
            <w:vAlign w:val="center"/>
            <w:hideMark/>
          </w:tcPr>
          <w:p w14:paraId="3C65C27D" w14:textId="77777777" w:rsidR="002B77B9" w:rsidRPr="007C7761" w:rsidRDefault="002B77B9" w:rsidP="002B77B9">
            <w:pPr>
              <w:jc w:val="both"/>
              <w:rPr>
                <w:sz w:val="12"/>
                <w:szCs w:val="12"/>
              </w:rPr>
            </w:pPr>
            <w:r w:rsidRPr="007C7761">
              <w:rPr>
                <w:sz w:val="12"/>
                <w:szCs w:val="12"/>
              </w:rPr>
              <w:t>Прочие безвозмездные поступления в бюджеты муниципальных районов</w:t>
            </w:r>
          </w:p>
        </w:tc>
        <w:tc>
          <w:tcPr>
            <w:tcW w:w="0" w:type="auto"/>
            <w:shd w:val="clear" w:color="auto" w:fill="auto"/>
            <w:noWrap/>
            <w:tcMar>
              <w:left w:w="28" w:type="dxa"/>
              <w:right w:w="28" w:type="dxa"/>
            </w:tcMar>
            <w:vAlign w:val="center"/>
            <w:hideMark/>
          </w:tcPr>
          <w:p w14:paraId="26E31A6A" w14:textId="77777777" w:rsidR="002B77B9" w:rsidRPr="007C7761" w:rsidRDefault="002B77B9" w:rsidP="002B77B9">
            <w:pPr>
              <w:jc w:val="center"/>
              <w:rPr>
                <w:sz w:val="12"/>
                <w:szCs w:val="12"/>
              </w:rPr>
            </w:pPr>
            <w:r w:rsidRPr="007C7761">
              <w:rPr>
                <w:sz w:val="12"/>
                <w:szCs w:val="12"/>
              </w:rPr>
              <w:t>924</w:t>
            </w:r>
          </w:p>
        </w:tc>
        <w:tc>
          <w:tcPr>
            <w:tcW w:w="0" w:type="auto"/>
            <w:shd w:val="clear" w:color="auto" w:fill="auto"/>
            <w:tcMar>
              <w:left w:w="28" w:type="dxa"/>
              <w:right w:w="28" w:type="dxa"/>
            </w:tcMar>
            <w:vAlign w:val="center"/>
            <w:hideMark/>
          </w:tcPr>
          <w:p w14:paraId="717928A6" w14:textId="77777777" w:rsidR="002B77B9" w:rsidRPr="007C7761" w:rsidRDefault="002B77B9" w:rsidP="002B77B9">
            <w:pPr>
              <w:jc w:val="center"/>
              <w:rPr>
                <w:sz w:val="12"/>
                <w:szCs w:val="12"/>
              </w:rPr>
            </w:pPr>
            <w:r w:rsidRPr="007C7761">
              <w:rPr>
                <w:sz w:val="12"/>
                <w:szCs w:val="12"/>
              </w:rPr>
              <w:t>2 07 05030 05 0000 180</w:t>
            </w:r>
          </w:p>
        </w:tc>
        <w:tc>
          <w:tcPr>
            <w:tcW w:w="0" w:type="auto"/>
            <w:shd w:val="clear" w:color="auto" w:fill="auto"/>
            <w:noWrap/>
            <w:tcMar>
              <w:left w:w="28" w:type="dxa"/>
              <w:right w:w="28" w:type="dxa"/>
            </w:tcMar>
            <w:vAlign w:val="center"/>
            <w:hideMark/>
          </w:tcPr>
          <w:p w14:paraId="501967D5" w14:textId="77777777" w:rsidR="002B77B9" w:rsidRPr="007C7761" w:rsidRDefault="002B77B9" w:rsidP="002B77B9">
            <w:pPr>
              <w:jc w:val="center"/>
              <w:rPr>
                <w:sz w:val="12"/>
                <w:szCs w:val="12"/>
              </w:rPr>
            </w:pPr>
            <w:r w:rsidRPr="007C7761">
              <w:rPr>
                <w:sz w:val="12"/>
                <w:szCs w:val="12"/>
              </w:rPr>
              <w:t>1149,0</w:t>
            </w:r>
          </w:p>
        </w:tc>
      </w:tr>
      <w:tr w:rsidR="002B77B9" w:rsidRPr="007C7761" w14:paraId="4A6C41C5" w14:textId="77777777" w:rsidTr="00266412">
        <w:trPr>
          <w:cantSplit/>
        </w:trPr>
        <w:tc>
          <w:tcPr>
            <w:tcW w:w="0" w:type="auto"/>
            <w:shd w:val="clear" w:color="auto" w:fill="auto"/>
            <w:tcMar>
              <w:left w:w="28" w:type="dxa"/>
              <w:right w:w="28" w:type="dxa"/>
            </w:tcMar>
            <w:hideMark/>
          </w:tcPr>
          <w:p w14:paraId="1E799BAC" w14:textId="77777777" w:rsidR="002B77B9" w:rsidRPr="007C7761" w:rsidRDefault="002B77B9" w:rsidP="002B77B9">
            <w:pPr>
              <w:rPr>
                <w:b/>
                <w:bCs/>
                <w:sz w:val="12"/>
                <w:szCs w:val="12"/>
              </w:rPr>
            </w:pPr>
            <w:r w:rsidRPr="007C7761">
              <w:rPr>
                <w:b/>
                <w:bCs/>
                <w:sz w:val="12"/>
                <w:szCs w:val="12"/>
              </w:rPr>
              <w:t>Муниципальный отдел по финансам администрации Павловского муниципального района Воронежской области</w:t>
            </w:r>
          </w:p>
        </w:tc>
        <w:tc>
          <w:tcPr>
            <w:tcW w:w="0" w:type="auto"/>
            <w:shd w:val="clear" w:color="auto" w:fill="auto"/>
            <w:noWrap/>
            <w:tcMar>
              <w:left w:w="28" w:type="dxa"/>
              <w:right w:w="28" w:type="dxa"/>
            </w:tcMar>
            <w:vAlign w:val="center"/>
            <w:hideMark/>
          </w:tcPr>
          <w:p w14:paraId="3A55D83F" w14:textId="77777777" w:rsidR="002B77B9" w:rsidRPr="007C7761" w:rsidRDefault="002B77B9" w:rsidP="002B77B9">
            <w:pPr>
              <w:jc w:val="center"/>
              <w:rPr>
                <w:b/>
                <w:bCs/>
                <w:sz w:val="12"/>
                <w:szCs w:val="12"/>
              </w:rPr>
            </w:pPr>
            <w:r w:rsidRPr="007C7761">
              <w:rPr>
                <w:b/>
                <w:bCs/>
                <w:sz w:val="12"/>
                <w:szCs w:val="12"/>
              </w:rPr>
              <w:t>927</w:t>
            </w:r>
          </w:p>
        </w:tc>
        <w:tc>
          <w:tcPr>
            <w:tcW w:w="0" w:type="auto"/>
            <w:shd w:val="clear" w:color="auto" w:fill="auto"/>
            <w:tcMar>
              <w:left w:w="28" w:type="dxa"/>
              <w:right w:w="28" w:type="dxa"/>
            </w:tcMar>
            <w:vAlign w:val="center"/>
            <w:hideMark/>
          </w:tcPr>
          <w:p w14:paraId="0A55BCA9"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163355B8" w14:textId="77777777" w:rsidR="002B77B9" w:rsidRPr="007C7761" w:rsidRDefault="002B77B9" w:rsidP="002B77B9">
            <w:pPr>
              <w:jc w:val="center"/>
              <w:rPr>
                <w:sz w:val="12"/>
                <w:szCs w:val="12"/>
              </w:rPr>
            </w:pPr>
          </w:p>
        </w:tc>
      </w:tr>
      <w:tr w:rsidR="002B77B9" w:rsidRPr="007C7761" w14:paraId="111AD5E5" w14:textId="77777777" w:rsidTr="00266412">
        <w:trPr>
          <w:cantSplit/>
        </w:trPr>
        <w:tc>
          <w:tcPr>
            <w:tcW w:w="0" w:type="auto"/>
            <w:shd w:val="clear" w:color="auto" w:fill="auto"/>
            <w:tcMar>
              <w:left w:w="28" w:type="dxa"/>
              <w:right w:w="28" w:type="dxa"/>
            </w:tcMar>
            <w:vAlign w:val="center"/>
            <w:hideMark/>
          </w:tcPr>
          <w:p w14:paraId="3623F8CF" w14:textId="77777777" w:rsidR="002B77B9" w:rsidRPr="007C7761" w:rsidRDefault="002B77B9" w:rsidP="002B77B9">
            <w:pPr>
              <w:rPr>
                <w:sz w:val="12"/>
                <w:szCs w:val="12"/>
              </w:rPr>
            </w:pPr>
            <w:r w:rsidRPr="007C7761">
              <w:rPr>
                <w:sz w:val="12"/>
                <w:szCs w:val="12"/>
              </w:rPr>
              <w:t>Государственная пошлина за выдачу разрешения на установку рекламной конструкции</w:t>
            </w:r>
          </w:p>
        </w:tc>
        <w:tc>
          <w:tcPr>
            <w:tcW w:w="0" w:type="auto"/>
            <w:shd w:val="clear" w:color="auto" w:fill="auto"/>
            <w:noWrap/>
            <w:tcMar>
              <w:left w:w="28" w:type="dxa"/>
              <w:right w:w="28" w:type="dxa"/>
            </w:tcMar>
            <w:vAlign w:val="center"/>
            <w:hideMark/>
          </w:tcPr>
          <w:p w14:paraId="1D0CF9AA"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15D2A7C8" w14:textId="77777777" w:rsidR="002B77B9" w:rsidRPr="007C7761" w:rsidRDefault="002B77B9" w:rsidP="002B77B9">
            <w:pPr>
              <w:jc w:val="center"/>
              <w:rPr>
                <w:sz w:val="12"/>
                <w:szCs w:val="12"/>
              </w:rPr>
            </w:pPr>
            <w:r w:rsidRPr="007C7761">
              <w:rPr>
                <w:sz w:val="12"/>
                <w:szCs w:val="12"/>
              </w:rPr>
              <w:t>1 08 07150 01 0000 110</w:t>
            </w:r>
          </w:p>
        </w:tc>
        <w:tc>
          <w:tcPr>
            <w:tcW w:w="0" w:type="auto"/>
            <w:shd w:val="clear" w:color="auto" w:fill="auto"/>
            <w:noWrap/>
            <w:tcMar>
              <w:left w:w="28" w:type="dxa"/>
              <w:right w:w="28" w:type="dxa"/>
            </w:tcMar>
            <w:vAlign w:val="center"/>
            <w:hideMark/>
          </w:tcPr>
          <w:p w14:paraId="4D7B5FE6" w14:textId="77777777" w:rsidR="002B77B9" w:rsidRPr="007C7761" w:rsidRDefault="002B77B9" w:rsidP="002B77B9">
            <w:pPr>
              <w:jc w:val="center"/>
              <w:rPr>
                <w:sz w:val="12"/>
                <w:szCs w:val="12"/>
              </w:rPr>
            </w:pPr>
            <w:r w:rsidRPr="007C7761">
              <w:rPr>
                <w:sz w:val="12"/>
                <w:szCs w:val="12"/>
              </w:rPr>
              <w:t>55,0</w:t>
            </w:r>
          </w:p>
        </w:tc>
      </w:tr>
      <w:tr w:rsidR="002B77B9" w:rsidRPr="007C7761" w14:paraId="10CFFCA4" w14:textId="77777777" w:rsidTr="00266412">
        <w:trPr>
          <w:cantSplit/>
        </w:trPr>
        <w:tc>
          <w:tcPr>
            <w:tcW w:w="0" w:type="auto"/>
            <w:shd w:val="clear" w:color="auto" w:fill="auto"/>
            <w:tcMar>
              <w:left w:w="28" w:type="dxa"/>
              <w:right w:w="28" w:type="dxa"/>
            </w:tcMar>
            <w:hideMark/>
          </w:tcPr>
          <w:p w14:paraId="4D8C75C7" w14:textId="77777777" w:rsidR="002B77B9" w:rsidRPr="007C7761" w:rsidRDefault="002B77B9" w:rsidP="002B77B9">
            <w:pPr>
              <w:rPr>
                <w:sz w:val="12"/>
                <w:szCs w:val="12"/>
              </w:rPr>
            </w:pPr>
            <w:r w:rsidRPr="007C7761">
              <w:rPr>
                <w:sz w:val="12"/>
                <w:szCs w:val="12"/>
              </w:rPr>
              <w:t>Проценты, полученные от предоставления бюджетных кредитов внутри страны за счет средств бюджетов муниципальных районов</w:t>
            </w:r>
          </w:p>
        </w:tc>
        <w:tc>
          <w:tcPr>
            <w:tcW w:w="0" w:type="auto"/>
            <w:shd w:val="clear" w:color="auto" w:fill="auto"/>
            <w:noWrap/>
            <w:tcMar>
              <w:left w:w="28" w:type="dxa"/>
              <w:right w:w="28" w:type="dxa"/>
            </w:tcMar>
            <w:vAlign w:val="center"/>
            <w:hideMark/>
          </w:tcPr>
          <w:p w14:paraId="208F26FD"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2ED78DA1" w14:textId="77777777" w:rsidR="002B77B9" w:rsidRPr="007C7761" w:rsidRDefault="002B77B9" w:rsidP="002B77B9">
            <w:pPr>
              <w:jc w:val="center"/>
              <w:rPr>
                <w:sz w:val="12"/>
                <w:szCs w:val="12"/>
              </w:rPr>
            </w:pPr>
            <w:r w:rsidRPr="007C7761">
              <w:rPr>
                <w:sz w:val="12"/>
                <w:szCs w:val="12"/>
              </w:rPr>
              <w:t>1 11 03050 05 0000 120</w:t>
            </w:r>
          </w:p>
        </w:tc>
        <w:tc>
          <w:tcPr>
            <w:tcW w:w="0" w:type="auto"/>
            <w:shd w:val="clear" w:color="auto" w:fill="auto"/>
            <w:noWrap/>
            <w:tcMar>
              <w:left w:w="28" w:type="dxa"/>
              <w:right w:w="28" w:type="dxa"/>
            </w:tcMar>
            <w:vAlign w:val="center"/>
            <w:hideMark/>
          </w:tcPr>
          <w:p w14:paraId="1E612B8A" w14:textId="77777777" w:rsidR="002B77B9" w:rsidRPr="007C7761" w:rsidRDefault="002B77B9" w:rsidP="002B77B9">
            <w:pPr>
              <w:jc w:val="center"/>
              <w:rPr>
                <w:sz w:val="12"/>
                <w:szCs w:val="12"/>
              </w:rPr>
            </w:pPr>
            <w:r w:rsidRPr="007C7761">
              <w:rPr>
                <w:sz w:val="12"/>
                <w:szCs w:val="12"/>
              </w:rPr>
              <w:t>81,9</w:t>
            </w:r>
          </w:p>
        </w:tc>
      </w:tr>
      <w:tr w:rsidR="002B77B9" w:rsidRPr="007C7761" w14:paraId="373B3B63" w14:textId="77777777" w:rsidTr="00266412">
        <w:trPr>
          <w:cantSplit/>
        </w:trPr>
        <w:tc>
          <w:tcPr>
            <w:tcW w:w="0" w:type="auto"/>
            <w:shd w:val="clear" w:color="auto" w:fill="auto"/>
            <w:tcMar>
              <w:left w:w="28" w:type="dxa"/>
              <w:right w:w="28" w:type="dxa"/>
            </w:tcMar>
            <w:hideMark/>
          </w:tcPr>
          <w:p w14:paraId="161BD933" w14:textId="77777777" w:rsidR="002B77B9" w:rsidRPr="007C7761" w:rsidRDefault="002B77B9" w:rsidP="002B77B9">
            <w:pPr>
              <w:rPr>
                <w:sz w:val="12"/>
                <w:szCs w:val="12"/>
              </w:rPr>
            </w:pPr>
            <w:r w:rsidRPr="007C7761">
              <w:rPr>
                <w:sz w:val="12"/>
                <w:szCs w:val="12"/>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муниципальными районами</w:t>
            </w:r>
          </w:p>
        </w:tc>
        <w:tc>
          <w:tcPr>
            <w:tcW w:w="0" w:type="auto"/>
            <w:shd w:val="clear" w:color="auto" w:fill="auto"/>
            <w:noWrap/>
            <w:tcMar>
              <w:left w:w="28" w:type="dxa"/>
              <w:right w:w="28" w:type="dxa"/>
            </w:tcMar>
            <w:vAlign w:val="center"/>
            <w:hideMark/>
          </w:tcPr>
          <w:p w14:paraId="45684727"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C7E83E6" w14:textId="77777777" w:rsidR="002B77B9" w:rsidRPr="007C7761" w:rsidRDefault="002B77B9" w:rsidP="002B77B9">
            <w:pPr>
              <w:jc w:val="center"/>
              <w:rPr>
                <w:sz w:val="12"/>
                <w:szCs w:val="12"/>
              </w:rPr>
            </w:pPr>
            <w:r w:rsidRPr="007C7761">
              <w:rPr>
                <w:sz w:val="12"/>
                <w:szCs w:val="12"/>
              </w:rPr>
              <w:t>1 11 07015 05 0000 120</w:t>
            </w:r>
          </w:p>
        </w:tc>
        <w:tc>
          <w:tcPr>
            <w:tcW w:w="0" w:type="auto"/>
            <w:shd w:val="clear" w:color="auto" w:fill="auto"/>
            <w:noWrap/>
            <w:tcMar>
              <w:left w:w="28" w:type="dxa"/>
              <w:right w:w="28" w:type="dxa"/>
            </w:tcMar>
            <w:vAlign w:val="center"/>
            <w:hideMark/>
          </w:tcPr>
          <w:p w14:paraId="2C96FB80" w14:textId="77777777" w:rsidR="002B77B9" w:rsidRPr="007C7761" w:rsidRDefault="002B77B9" w:rsidP="002B77B9">
            <w:pPr>
              <w:jc w:val="center"/>
              <w:rPr>
                <w:sz w:val="12"/>
                <w:szCs w:val="12"/>
              </w:rPr>
            </w:pPr>
            <w:r w:rsidRPr="007C7761">
              <w:rPr>
                <w:sz w:val="12"/>
                <w:szCs w:val="12"/>
              </w:rPr>
              <w:t>388,6</w:t>
            </w:r>
          </w:p>
        </w:tc>
      </w:tr>
      <w:tr w:rsidR="002B77B9" w:rsidRPr="007C7761" w14:paraId="63CC9B62" w14:textId="77777777" w:rsidTr="00266412">
        <w:trPr>
          <w:cantSplit/>
        </w:trPr>
        <w:tc>
          <w:tcPr>
            <w:tcW w:w="0" w:type="auto"/>
            <w:shd w:val="clear" w:color="auto" w:fill="auto"/>
            <w:tcMar>
              <w:left w:w="28" w:type="dxa"/>
              <w:right w:w="28" w:type="dxa"/>
            </w:tcMar>
            <w:hideMark/>
          </w:tcPr>
          <w:p w14:paraId="76620F4A"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0" w:type="auto"/>
            <w:shd w:val="clear" w:color="auto" w:fill="auto"/>
            <w:noWrap/>
            <w:tcMar>
              <w:left w:w="28" w:type="dxa"/>
              <w:right w:w="28" w:type="dxa"/>
            </w:tcMar>
            <w:vAlign w:val="center"/>
            <w:hideMark/>
          </w:tcPr>
          <w:p w14:paraId="2AF19148"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105F3354" w14:textId="77777777" w:rsidR="002B77B9" w:rsidRPr="007C7761" w:rsidRDefault="002B77B9" w:rsidP="002B77B9">
            <w:pPr>
              <w:jc w:val="center"/>
              <w:rPr>
                <w:sz w:val="12"/>
                <w:szCs w:val="12"/>
              </w:rPr>
            </w:pPr>
            <w:r w:rsidRPr="007C7761">
              <w:rPr>
                <w:sz w:val="12"/>
                <w:szCs w:val="12"/>
              </w:rPr>
              <w:t>1 16 90050 05 0000 140</w:t>
            </w:r>
          </w:p>
        </w:tc>
        <w:tc>
          <w:tcPr>
            <w:tcW w:w="0" w:type="auto"/>
            <w:shd w:val="clear" w:color="auto" w:fill="auto"/>
            <w:noWrap/>
            <w:tcMar>
              <w:left w:w="28" w:type="dxa"/>
              <w:right w:w="28" w:type="dxa"/>
            </w:tcMar>
            <w:vAlign w:val="center"/>
            <w:hideMark/>
          </w:tcPr>
          <w:p w14:paraId="2F40CB86" w14:textId="77777777" w:rsidR="002B77B9" w:rsidRPr="007C7761" w:rsidRDefault="002B77B9" w:rsidP="002B77B9">
            <w:pPr>
              <w:jc w:val="center"/>
              <w:rPr>
                <w:sz w:val="12"/>
                <w:szCs w:val="12"/>
              </w:rPr>
            </w:pPr>
            <w:r w:rsidRPr="007C7761">
              <w:rPr>
                <w:sz w:val="12"/>
                <w:szCs w:val="12"/>
              </w:rPr>
              <w:t>430,8</w:t>
            </w:r>
          </w:p>
        </w:tc>
      </w:tr>
      <w:tr w:rsidR="002B77B9" w:rsidRPr="007C7761" w14:paraId="560105C6" w14:textId="77777777" w:rsidTr="00266412">
        <w:trPr>
          <w:cantSplit/>
        </w:trPr>
        <w:tc>
          <w:tcPr>
            <w:tcW w:w="0" w:type="auto"/>
            <w:shd w:val="clear" w:color="auto" w:fill="auto"/>
            <w:tcMar>
              <w:left w:w="28" w:type="dxa"/>
              <w:right w:w="28" w:type="dxa"/>
            </w:tcMar>
            <w:hideMark/>
          </w:tcPr>
          <w:p w14:paraId="3B71F849" w14:textId="77777777" w:rsidR="002B77B9" w:rsidRPr="007C7761" w:rsidRDefault="002B77B9" w:rsidP="002B77B9">
            <w:pPr>
              <w:rPr>
                <w:sz w:val="12"/>
                <w:szCs w:val="12"/>
              </w:rPr>
            </w:pPr>
            <w:r w:rsidRPr="007C7761">
              <w:rPr>
                <w:sz w:val="12"/>
                <w:szCs w:val="12"/>
              </w:rPr>
              <w:t>Невыясненные поступления, зачисляемые в бюджеты муниципальных районов</w:t>
            </w:r>
          </w:p>
        </w:tc>
        <w:tc>
          <w:tcPr>
            <w:tcW w:w="0" w:type="auto"/>
            <w:shd w:val="clear" w:color="auto" w:fill="auto"/>
            <w:noWrap/>
            <w:tcMar>
              <w:left w:w="28" w:type="dxa"/>
              <w:right w:w="28" w:type="dxa"/>
            </w:tcMar>
            <w:vAlign w:val="center"/>
            <w:hideMark/>
          </w:tcPr>
          <w:p w14:paraId="1E4EE1C3"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5337B621" w14:textId="77777777" w:rsidR="002B77B9" w:rsidRPr="007C7761" w:rsidRDefault="002B77B9" w:rsidP="002B77B9">
            <w:pPr>
              <w:jc w:val="center"/>
              <w:rPr>
                <w:sz w:val="12"/>
                <w:szCs w:val="12"/>
              </w:rPr>
            </w:pPr>
            <w:r w:rsidRPr="007C7761">
              <w:rPr>
                <w:sz w:val="12"/>
                <w:szCs w:val="12"/>
              </w:rPr>
              <w:t>1 17 01050 05 0000 180</w:t>
            </w:r>
          </w:p>
        </w:tc>
        <w:tc>
          <w:tcPr>
            <w:tcW w:w="0" w:type="auto"/>
            <w:shd w:val="clear" w:color="auto" w:fill="auto"/>
            <w:noWrap/>
            <w:tcMar>
              <w:left w:w="28" w:type="dxa"/>
              <w:right w:w="28" w:type="dxa"/>
            </w:tcMar>
            <w:vAlign w:val="center"/>
            <w:hideMark/>
          </w:tcPr>
          <w:p w14:paraId="1B52E3FC" w14:textId="77777777" w:rsidR="002B77B9" w:rsidRPr="007C7761" w:rsidRDefault="002B77B9" w:rsidP="002B77B9">
            <w:pPr>
              <w:jc w:val="center"/>
              <w:rPr>
                <w:sz w:val="12"/>
                <w:szCs w:val="12"/>
              </w:rPr>
            </w:pPr>
            <w:r w:rsidRPr="007C7761">
              <w:rPr>
                <w:sz w:val="12"/>
                <w:szCs w:val="12"/>
              </w:rPr>
              <w:t>-10,4</w:t>
            </w:r>
          </w:p>
        </w:tc>
      </w:tr>
      <w:tr w:rsidR="002B77B9" w:rsidRPr="007C7761" w14:paraId="21E17913" w14:textId="77777777" w:rsidTr="00266412">
        <w:trPr>
          <w:cantSplit/>
        </w:trPr>
        <w:tc>
          <w:tcPr>
            <w:tcW w:w="0" w:type="auto"/>
            <w:shd w:val="clear" w:color="auto" w:fill="auto"/>
            <w:tcMar>
              <w:left w:w="28" w:type="dxa"/>
              <w:right w:w="28" w:type="dxa"/>
            </w:tcMar>
            <w:hideMark/>
          </w:tcPr>
          <w:p w14:paraId="004764DC" w14:textId="77777777" w:rsidR="002B77B9" w:rsidRPr="007C7761" w:rsidRDefault="002B77B9" w:rsidP="002B77B9">
            <w:pPr>
              <w:rPr>
                <w:sz w:val="12"/>
                <w:szCs w:val="12"/>
              </w:rPr>
            </w:pPr>
            <w:r w:rsidRPr="007C7761">
              <w:rPr>
                <w:sz w:val="12"/>
                <w:szCs w:val="12"/>
              </w:rPr>
              <w:t>Прочие неналоговые доходы бюджетов муниципальных районов</w:t>
            </w:r>
          </w:p>
        </w:tc>
        <w:tc>
          <w:tcPr>
            <w:tcW w:w="0" w:type="auto"/>
            <w:shd w:val="clear" w:color="auto" w:fill="auto"/>
            <w:noWrap/>
            <w:tcMar>
              <w:left w:w="28" w:type="dxa"/>
              <w:right w:w="28" w:type="dxa"/>
            </w:tcMar>
            <w:vAlign w:val="center"/>
            <w:hideMark/>
          </w:tcPr>
          <w:p w14:paraId="4DF4FCED"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A97E1FF" w14:textId="77777777" w:rsidR="002B77B9" w:rsidRPr="007C7761" w:rsidRDefault="002B77B9" w:rsidP="002B77B9">
            <w:pPr>
              <w:jc w:val="center"/>
              <w:rPr>
                <w:sz w:val="12"/>
                <w:szCs w:val="12"/>
              </w:rPr>
            </w:pPr>
            <w:r w:rsidRPr="007C7761">
              <w:rPr>
                <w:sz w:val="12"/>
                <w:szCs w:val="12"/>
              </w:rPr>
              <w:t>1 17 05050 05 0000 180</w:t>
            </w:r>
          </w:p>
        </w:tc>
        <w:tc>
          <w:tcPr>
            <w:tcW w:w="0" w:type="auto"/>
            <w:shd w:val="clear" w:color="auto" w:fill="auto"/>
            <w:noWrap/>
            <w:tcMar>
              <w:left w:w="28" w:type="dxa"/>
              <w:right w:w="28" w:type="dxa"/>
            </w:tcMar>
            <w:vAlign w:val="center"/>
            <w:hideMark/>
          </w:tcPr>
          <w:p w14:paraId="3FC5C9F4" w14:textId="77777777" w:rsidR="002B77B9" w:rsidRPr="007C7761" w:rsidRDefault="002B77B9" w:rsidP="002B77B9">
            <w:pPr>
              <w:jc w:val="center"/>
              <w:rPr>
                <w:sz w:val="12"/>
                <w:szCs w:val="12"/>
              </w:rPr>
            </w:pPr>
            <w:r w:rsidRPr="007C7761">
              <w:rPr>
                <w:sz w:val="12"/>
                <w:szCs w:val="12"/>
              </w:rPr>
              <w:t>22,5</w:t>
            </w:r>
          </w:p>
        </w:tc>
      </w:tr>
      <w:tr w:rsidR="002B77B9" w:rsidRPr="007C7761" w14:paraId="7CA9F1F9" w14:textId="77777777" w:rsidTr="00266412">
        <w:trPr>
          <w:cantSplit/>
        </w:trPr>
        <w:tc>
          <w:tcPr>
            <w:tcW w:w="0" w:type="auto"/>
            <w:shd w:val="clear" w:color="auto" w:fill="auto"/>
            <w:tcMar>
              <w:left w:w="28" w:type="dxa"/>
              <w:right w:w="28" w:type="dxa"/>
            </w:tcMar>
            <w:hideMark/>
          </w:tcPr>
          <w:p w14:paraId="61EE82CD" w14:textId="77777777" w:rsidR="002B77B9" w:rsidRPr="007C7761" w:rsidRDefault="002B77B9" w:rsidP="002B77B9">
            <w:pPr>
              <w:rPr>
                <w:sz w:val="12"/>
                <w:szCs w:val="12"/>
              </w:rPr>
            </w:pPr>
            <w:r w:rsidRPr="007C7761">
              <w:rPr>
                <w:sz w:val="12"/>
                <w:szCs w:val="12"/>
              </w:rPr>
              <w:t>Дотации бюджетам муниципальных районов на выравнивание бюджетной обеспеченности</w:t>
            </w:r>
          </w:p>
        </w:tc>
        <w:tc>
          <w:tcPr>
            <w:tcW w:w="0" w:type="auto"/>
            <w:shd w:val="clear" w:color="auto" w:fill="auto"/>
            <w:noWrap/>
            <w:tcMar>
              <w:left w:w="28" w:type="dxa"/>
              <w:right w:w="28" w:type="dxa"/>
            </w:tcMar>
            <w:vAlign w:val="center"/>
            <w:hideMark/>
          </w:tcPr>
          <w:p w14:paraId="161CD575"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6B359AF4" w14:textId="77777777" w:rsidR="002B77B9" w:rsidRPr="007C7761" w:rsidRDefault="002B77B9" w:rsidP="002B77B9">
            <w:pPr>
              <w:jc w:val="center"/>
              <w:rPr>
                <w:sz w:val="12"/>
                <w:szCs w:val="12"/>
              </w:rPr>
            </w:pPr>
            <w:r w:rsidRPr="007C7761">
              <w:rPr>
                <w:sz w:val="12"/>
                <w:szCs w:val="12"/>
              </w:rPr>
              <w:t>2 02 01001 05 0000 151</w:t>
            </w:r>
          </w:p>
        </w:tc>
        <w:tc>
          <w:tcPr>
            <w:tcW w:w="0" w:type="auto"/>
            <w:shd w:val="clear" w:color="auto" w:fill="auto"/>
            <w:noWrap/>
            <w:tcMar>
              <w:left w:w="28" w:type="dxa"/>
              <w:right w:w="28" w:type="dxa"/>
            </w:tcMar>
            <w:vAlign w:val="center"/>
            <w:hideMark/>
          </w:tcPr>
          <w:p w14:paraId="02867E5A" w14:textId="77777777" w:rsidR="002B77B9" w:rsidRPr="007C7761" w:rsidRDefault="002B77B9" w:rsidP="002B77B9">
            <w:pPr>
              <w:jc w:val="center"/>
              <w:rPr>
                <w:sz w:val="12"/>
                <w:szCs w:val="12"/>
              </w:rPr>
            </w:pPr>
            <w:r w:rsidRPr="007C7761">
              <w:rPr>
                <w:sz w:val="12"/>
                <w:szCs w:val="12"/>
              </w:rPr>
              <w:t>7563,0</w:t>
            </w:r>
          </w:p>
        </w:tc>
      </w:tr>
      <w:tr w:rsidR="002B77B9" w:rsidRPr="007C7761" w14:paraId="36D7076E" w14:textId="77777777" w:rsidTr="00266412">
        <w:trPr>
          <w:cantSplit/>
        </w:trPr>
        <w:tc>
          <w:tcPr>
            <w:tcW w:w="0" w:type="auto"/>
            <w:shd w:val="clear" w:color="auto" w:fill="auto"/>
            <w:tcMar>
              <w:left w:w="28" w:type="dxa"/>
              <w:right w:w="28" w:type="dxa"/>
            </w:tcMar>
            <w:hideMark/>
          </w:tcPr>
          <w:p w14:paraId="1EB4CEE7" w14:textId="77777777" w:rsidR="002B77B9" w:rsidRPr="007C7761" w:rsidRDefault="002B77B9" w:rsidP="002B77B9">
            <w:pPr>
              <w:rPr>
                <w:sz w:val="12"/>
                <w:szCs w:val="12"/>
              </w:rPr>
            </w:pPr>
            <w:r w:rsidRPr="007C7761">
              <w:rPr>
                <w:sz w:val="12"/>
                <w:szCs w:val="12"/>
              </w:rPr>
              <w:t>Субсидии бюджетам муниципальных районов на обеспечение жильем молодых семей</w:t>
            </w:r>
          </w:p>
        </w:tc>
        <w:tc>
          <w:tcPr>
            <w:tcW w:w="0" w:type="auto"/>
            <w:shd w:val="clear" w:color="auto" w:fill="auto"/>
            <w:noWrap/>
            <w:tcMar>
              <w:left w:w="28" w:type="dxa"/>
              <w:right w:w="28" w:type="dxa"/>
            </w:tcMar>
            <w:vAlign w:val="center"/>
            <w:hideMark/>
          </w:tcPr>
          <w:p w14:paraId="19723EA0"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ED93746" w14:textId="77777777" w:rsidR="002B77B9" w:rsidRPr="007C7761" w:rsidRDefault="002B77B9" w:rsidP="002B77B9">
            <w:pPr>
              <w:jc w:val="center"/>
              <w:rPr>
                <w:sz w:val="12"/>
                <w:szCs w:val="12"/>
              </w:rPr>
            </w:pPr>
            <w:r w:rsidRPr="007C7761">
              <w:rPr>
                <w:sz w:val="12"/>
                <w:szCs w:val="12"/>
              </w:rPr>
              <w:t>2 02 02008 05 0000 151</w:t>
            </w:r>
          </w:p>
        </w:tc>
        <w:tc>
          <w:tcPr>
            <w:tcW w:w="0" w:type="auto"/>
            <w:shd w:val="clear" w:color="auto" w:fill="auto"/>
            <w:noWrap/>
            <w:tcMar>
              <w:left w:w="28" w:type="dxa"/>
              <w:right w:w="28" w:type="dxa"/>
            </w:tcMar>
            <w:vAlign w:val="center"/>
            <w:hideMark/>
          </w:tcPr>
          <w:p w14:paraId="7E2A4647" w14:textId="77777777" w:rsidR="002B77B9" w:rsidRPr="007C7761" w:rsidRDefault="002B77B9" w:rsidP="002B77B9">
            <w:pPr>
              <w:jc w:val="center"/>
              <w:rPr>
                <w:sz w:val="12"/>
                <w:szCs w:val="12"/>
              </w:rPr>
            </w:pPr>
            <w:r w:rsidRPr="007C7761">
              <w:rPr>
                <w:sz w:val="12"/>
                <w:szCs w:val="12"/>
              </w:rPr>
              <w:t>1486,5</w:t>
            </w:r>
          </w:p>
        </w:tc>
      </w:tr>
      <w:tr w:rsidR="002B77B9" w:rsidRPr="007C7761" w14:paraId="177C8ACB" w14:textId="77777777" w:rsidTr="00266412">
        <w:trPr>
          <w:cantSplit/>
        </w:trPr>
        <w:tc>
          <w:tcPr>
            <w:tcW w:w="0" w:type="auto"/>
            <w:shd w:val="clear" w:color="auto" w:fill="auto"/>
            <w:tcMar>
              <w:left w:w="28" w:type="dxa"/>
              <w:right w:w="28" w:type="dxa"/>
            </w:tcMar>
            <w:hideMark/>
          </w:tcPr>
          <w:p w14:paraId="7244E7B1" w14:textId="77777777" w:rsidR="002B77B9" w:rsidRPr="007C7761" w:rsidRDefault="002B77B9" w:rsidP="002B77B9">
            <w:pPr>
              <w:rPr>
                <w:sz w:val="12"/>
                <w:szCs w:val="12"/>
              </w:rPr>
            </w:pPr>
            <w:r w:rsidRPr="007C7761">
              <w:rPr>
                <w:sz w:val="12"/>
                <w:szCs w:val="12"/>
              </w:rPr>
              <w:t>Субсидии бюджетам муниципальных районов на государственную поддержку малого и среднего предпринимательства, включая крестьянские (фермерские) хозяйства</w:t>
            </w:r>
          </w:p>
        </w:tc>
        <w:tc>
          <w:tcPr>
            <w:tcW w:w="0" w:type="auto"/>
            <w:shd w:val="clear" w:color="auto" w:fill="auto"/>
            <w:noWrap/>
            <w:tcMar>
              <w:left w:w="28" w:type="dxa"/>
              <w:right w:w="28" w:type="dxa"/>
            </w:tcMar>
            <w:vAlign w:val="center"/>
            <w:hideMark/>
          </w:tcPr>
          <w:p w14:paraId="58795E3F"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32174EC" w14:textId="77777777" w:rsidR="002B77B9" w:rsidRPr="007C7761" w:rsidRDefault="002B77B9" w:rsidP="002B77B9">
            <w:pPr>
              <w:jc w:val="center"/>
              <w:rPr>
                <w:sz w:val="12"/>
                <w:szCs w:val="12"/>
              </w:rPr>
            </w:pPr>
            <w:r w:rsidRPr="007C7761">
              <w:rPr>
                <w:sz w:val="12"/>
                <w:szCs w:val="12"/>
              </w:rPr>
              <w:t>2 02 02009 05 0000 151</w:t>
            </w:r>
          </w:p>
        </w:tc>
        <w:tc>
          <w:tcPr>
            <w:tcW w:w="0" w:type="auto"/>
            <w:shd w:val="clear" w:color="auto" w:fill="auto"/>
            <w:noWrap/>
            <w:tcMar>
              <w:left w:w="28" w:type="dxa"/>
              <w:right w:w="28" w:type="dxa"/>
            </w:tcMar>
            <w:vAlign w:val="center"/>
            <w:hideMark/>
          </w:tcPr>
          <w:p w14:paraId="758F59FF" w14:textId="77777777" w:rsidR="002B77B9" w:rsidRPr="007C7761" w:rsidRDefault="002B77B9" w:rsidP="002B77B9">
            <w:pPr>
              <w:jc w:val="center"/>
              <w:rPr>
                <w:sz w:val="12"/>
                <w:szCs w:val="12"/>
              </w:rPr>
            </w:pPr>
            <w:r w:rsidRPr="007C7761">
              <w:rPr>
                <w:sz w:val="12"/>
                <w:szCs w:val="12"/>
              </w:rPr>
              <w:t>83,4</w:t>
            </w:r>
          </w:p>
        </w:tc>
      </w:tr>
      <w:tr w:rsidR="002B77B9" w:rsidRPr="007C7761" w14:paraId="46867DBA" w14:textId="77777777" w:rsidTr="00266412">
        <w:trPr>
          <w:cantSplit/>
        </w:trPr>
        <w:tc>
          <w:tcPr>
            <w:tcW w:w="0" w:type="auto"/>
            <w:shd w:val="clear" w:color="000000" w:fill="FFFFFF"/>
            <w:tcMar>
              <w:left w:w="28" w:type="dxa"/>
              <w:right w:w="28" w:type="dxa"/>
            </w:tcMar>
            <w:vAlign w:val="center"/>
            <w:hideMark/>
          </w:tcPr>
          <w:p w14:paraId="1FE54AAA" w14:textId="77777777" w:rsidR="002B77B9" w:rsidRPr="007C7761" w:rsidRDefault="002B77B9" w:rsidP="002B77B9">
            <w:pPr>
              <w:rPr>
                <w:sz w:val="12"/>
                <w:szCs w:val="12"/>
              </w:rPr>
            </w:pPr>
            <w:r w:rsidRPr="007C7761">
              <w:rPr>
                <w:sz w:val="12"/>
                <w:szCs w:val="12"/>
              </w:rPr>
              <w:t>Субсидии бюджетам муниципальных районов на реализацию федеральных целевых программ</w:t>
            </w:r>
          </w:p>
        </w:tc>
        <w:tc>
          <w:tcPr>
            <w:tcW w:w="0" w:type="auto"/>
            <w:shd w:val="clear" w:color="auto" w:fill="auto"/>
            <w:noWrap/>
            <w:tcMar>
              <w:left w:w="28" w:type="dxa"/>
              <w:right w:w="28" w:type="dxa"/>
            </w:tcMar>
            <w:vAlign w:val="center"/>
            <w:hideMark/>
          </w:tcPr>
          <w:p w14:paraId="3A6E2916" w14:textId="77777777" w:rsidR="002B77B9" w:rsidRPr="007C7761" w:rsidRDefault="002B77B9" w:rsidP="002B77B9">
            <w:pPr>
              <w:jc w:val="center"/>
              <w:rPr>
                <w:sz w:val="12"/>
                <w:szCs w:val="12"/>
              </w:rPr>
            </w:pPr>
            <w:r w:rsidRPr="007C7761">
              <w:rPr>
                <w:sz w:val="12"/>
                <w:szCs w:val="12"/>
              </w:rPr>
              <w:t>927</w:t>
            </w:r>
          </w:p>
        </w:tc>
        <w:tc>
          <w:tcPr>
            <w:tcW w:w="0" w:type="auto"/>
            <w:shd w:val="clear" w:color="000000" w:fill="FFFFFF"/>
            <w:noWrap/>
            <w:tcMar>
              <w:left w:w="28" w:type="dxa"/>
              <w:right w:w="28" w:type="dxa"/>
            </w:tcMar>
            <w:vAlign w:val="center"/>
            <w:hideMark/>
          </w:tcPr>
          <w:p w14:paraId="2F2AF5DA" w14:textId="77777777" w:rsidR="002B77B9" w:rsidRPr="007C7761" w:rsidRDefault="002B77B9" w:rsidP="002B77B9">
            <w:pPr>
              <w:jc w:val="center"/>
              <w:rPr>
                <w:sz w:val="12"/>
                <w:szCs w:val="12"/>
              </w:rPr>
            </w:pPr>
            <w:r w:rsidRPr="007C7761">
              <w:rPr>
                <w:sz w:val="12"/>
                <w:szCs w:val="12"/>
              </w:rPr>
              <w:t>2 02 02051 05 0000 151</w:t>
            </w:r>
          </w:p>
        </w:tc>
        <w:tc>
          <w:tcPr>
            <w:tcW w:w="0" w:type="auto"/>
            <w:shd w:val="clear" w:color="auto" w:fill="auto"/>
            <w:noWrap/>
            <w:tcMar>
              <w:left w:w="28" w:type="dxa"/>
              <w:right w:w="28" w:type="dxa"/>
            </w:tcMar>
            <w:vAlign w:val="center"/>
            <w:hideMark/>
          </w:tcPr>
          <w:p w14:paraId="1E268344" w14:textId="77777777" w:rsidR="002B77B9" w:rsidRPr="007C7761" w:rsidRDefault="002B77B9" w:rsidP="002B77B9">
            <w:pPr>
              <w:jc w:val="center"/>
              <w:rPr>
                <w:sz w:val="12"/>
                <w:szCs w:val="12"/>
              </w:rPr>
            </w:pPr>
            <w:r w:rsidRPr="007C7761">
              <w:rPr>
                <w:sz w:val="12"/>
                <w:szCs w:val="12"/>
              </w:rPr>
              <w:t>112920,5</w:t>
            </w:r>
          </w:p>
        </w:tc>
      </w:tr>
      <w:tr w:rsidR="002B77B9" w:rsidRPr="007C7761" w14:paraId="6F306926" w14:textId="77777777" w:rsidTr="00266412">
        <w:trPr>
          <w:cantSplit/>
        </w:trPr>
        <w:tc>
          <w:tcPr>
            <w:tcW w:w="0" w:type="auto"/>
            <w:shd w:val="clear" w:color="000000" w:fill="FFFFFF"/>
            <w:tcMar>
              <w:left w:w="28" w:type="dxa"/>
              <w:right w:w="28" w:type="dxa"/>
            </w:tcMar>
            <w:vAlign w:val="center"/>
            <w:hideMark/>
          </w:tcPr>
          <w:p w14:paraId="309220FD" w14:textId="77777777" w:rsidR="002B77B9" w:rsidRPr="007C7761" w:rsidRDefault="002B77B9" w:rsidP="002B77B9">
            <w:pPr>
              <w:rPr>
                <w:sz w:val="12"/>
                <w:szCs w:val="12"/>
              </w:rPr>
            </w:pPr>
            <w:r w:rsidRPr="007C7761">
              <w:rPr>
                <w:sz w:val="12"/>
                <w:szCs w:val="12"/>
              </w:rPr>
              <w:t>Субсидии бюджетам муниципальных районов на бюджетные инвестиции в объекты капитального строительства собственности муниципальных образований</w:t>
            </w:r>
          </w:p>
        </w:tc>
        <w:tc>
          <w:tcPr>
            <w:tcW w:w="0" w:type="auto"/>
            <w:shd w:val="clear" w:color="auto" w:fill="auto"/>
            <w:noWrap/>
            <w:tcMar>
              <w:left w:w="28" w:type="dxa"/>
              <w:right w:w="28" w:type="dxa"/>
            </w:tcMar>
            <w:vAlign w:val="center"/>
            <w:hideMark/>
          </w:tcPr>
          <w:p w14:paraId="71084A45" w14:textId="77777777" w:rsidR="002B77B9" w:rsidRPr="007C7761" w:rsidRDefault="002B77B9" w:rsidP="002B77B9">
            <w:pPr>
              <w:jc w:val="center"/>
              <w:rPr>
                <w:sz w:val="12"/>
                <w:szCs w:val="12"/>
              </w:rPr>
            </w:pPr>
            <w:r w:rsidRPr="007C7761">
              <w:rPr>
                <w:sz w:val="12"/>
                <w:szCs w:val="12"/>
              </w:rPr>
              <w:t>927</w:t>
            </w:r>
          </w:p>
        </w:tc>
        <w:tc>
          <w:tcPr>
            <w:tcW w:w="0" w:type="auto"/>
            <w:shd w:val="clear" w:color="000000" w:fill="FFFFFF"/>
            <w:noWrap/>
            <w:tcMar>
              <w:left w:w="28" w:type="dxa"/>
              <w:right w:w="28" w:type="dxa"/>
            </w:tcMar>
            <w:vAlign w:val="center"/>
            <w:hideMark/>
          </w:tcPr>
          <w:p w14:paraId="66163A64" w14:textId="77777777" w:rsidR="002B77B9" w:rsidRPr="007C7761" w:rsidRDefault="002B77B9" w:rsidP="002B77B9">
            <w:pPr>
              <w:jc w:val="center"/>
              <w:rPr>
                <w:sz w:val="12"/>
                <w:szCs w:val="12"/>
              </w:rPr>
            </w:pPr>
            <w:r w:rsidRPr="007C7761">
              <w:rPr>
                <w:sz w:val="12"/>
                <w:szCs w:val="12"/>
              </w:rPr>
              <w:t>2 02 02077 05 0000 151</w:t>
            </w:r>
          </w:p>
        </w:tc>
        <w:tc>
          <w:tcPr>
            <w:tcW w:w="0" w:type="auto"/>
            <w:shd w:val="clear" w:color="auto" w:fill="auto"/>
            <w:noWrap/>
            <w:tcMar>
              <w:left w:w="28" w:type="dxa"/>
              <w:right w:w="28" w:type="dxa"/>
            </w:tcMar>
            <w:vAlign w:val="center"/>
            <w:hideMark/>
          </w:tcPr>
          <w:p w14:paraId="7DCAFBF2" w14:textId="77777777" w:rsidR="002B77B9" w:rsidRPr="007C7761" w:rsidRDefault="002B77B9" w:rsidP="002B77B9">
            <w:pPr>
              <w:jc w:val="center"/>
              <w:rPr>
                <w:sz w:val="12"/>
                <w:szCs w:val="12"/>
              </w:rPr>
            </w:pPr>
            <w:r w:rsidRPr="007C7761">
              <w:rPr>
                <w:sz w:val="12"/>
                <w:szCs w:val="12"/>
              </w:rPr>
              <w:t>22802,5</w:t>
            </w:r>
          </w:p>
        </w:tc>
      </w:tr>
      <w:tr w:rsidR="002B77B9" w:rsidRPr="007C7761" w14:paraId="3191CC2A" w14:textId="77777777" w:rsidTr="00266412">
        <w:trPr>
          <w:cantSplit/>
        </w:trPr>
        <w:tc>
          <w:tcPr>
            <w:tcW w:w="0" w:type="auto"/>
            <w:shd w:val="clear" w:color="auto" w:fill="auto"/>
            <w:tcMar>
              <w:left w:w="28" w:type="dxa"/>
              <w:right w:w="28" w:type="dxa"/>
            </w:tcMar>
            <w:hideMark/>
          </w:tcPr>
          <w:p w14:paraId="2F3EC8EC" w14:textId="77777777" w:rsidR="002B77B9" w:rsidRPr="007C7761" w:rsidRDefault="002B77B9" w:rsidP="002B77B9">
            <w:pPr>
              <w:rPr>
                <w:sz w:val="12"/>
                <w:szCs w:val="12"/>
              </w:rPr>
            </w:pPr>
            <w:r w:rsidRPr="007C7761">
              <w:rPr>
                <w:sz w:val="12"/>
                <w:szCs w:val="12"/>
              </w:rPr>
              <w:t>Субсидии бюджетам муниципальных районов на осуществление мероприятий по обеспечению жильем граждан Российской Федерации, проживающих в сельской местности</w:t>
            </w:r>
          </w:p>
        </w:tc>
        <w:tc>
          <w:tcPr>
            <w:tcW w:w="0" w:type="auto"/>
            <w:shd w:val="clear" w:color="auto" w:fill="auto"/>
            <w:noWrap/>
            <w:tcMar>
              <w:left w:w="28" w:type="dxa"/>
              <w:right w:w="28" w:type="dxa"/>
            </w:tcMar>
            <w:vAlign w:val="center"/>
            <w:hideMark/>
          </w:tcPr>
          <w:p w14:paraId="16AED1CA"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BB2F3DF" w14:textId="77777777" w:rsidR="002B77B9" w:rsidRPr="007C7761" w:rsidRDefault="002B77B9" w:rsidP="002B77B9">
            <w:pPr>
              <w:jc w:val="center"/>
              <w:rPr>
                <w:sz w:val="12"/>
                <w:szCs w:val="12"/>
              </w:rPr>
            </w:pPr>
            <w:r w:rsidRPr="007C7761">
              <w:rPr>
                <w:sz w:val="12"/>
                <w:szCs w:val="12"/>
              </w:rPr>
              <w:t>2 02 02085 05 0000 151</w:t>
            </w:r>
          </w:p>
        </w:tc>
        <w:tc>
          <w:tcPr>
            <w:tcW w:w="0" w:type="auto"/>
            <w:shd w:val="clear" w:color="auto" w:fill="auto"/>
            <w:tcMar>
              <w:left w:w="28" w:type="dxa"/>
              <w:right w:w="28" w:type="dxa"/>
            </w:tcMar>
            <w:vAlign w:val="center"/>
            <w:hideMark/>
          </w:tcPr>
          <w:p w14:paraId="2B428269" w14:textId="77777777" w:rsidR="002B77B9" w:rsidRPr="007C7761" w:rsidRDefault="002B77B9" w:rsidP="002B77B9">
            <w:pPr>
              <w:jc w:val="center"/>
              <w:rPr>
                <w:sz w:val="12"/>
                <w:szCs w:val="12"/>
              </w:rPr>
            </w:pPr>
            <w:r w:rsidRPr="007C7761">
              <w:rPr>
                <w:sz w:val="12"/>
                <w:szCs w:val="12"/>
              </w:rPr>
              <w:t>1505,5</w:t>
            </w:r>
          </w:p>
        </w:tc>
      </w:tr>
      <w:tr w:rsidR="002B77B9" w:rsidRPr="007C7761" w14:paraId="42FF3D13" w14:textId="77777777" w:rsidTr="00266412">
        <w:trPr>
          <w:cantSplit/>
        </w:trPr>
        <w:tc>
          <w:tcPr>
            <w:tcW w:w="0" w:type="auto"/>
            <w:shd w:val="clear" w:color="auto" w:fill="auto"/>
            <w:tcMar>
              <w:left w:w="28" w:type="dxa"/>
              <w:right w:w="28" w:type="dxa"/>
            </w:tcMar>
            <w:vAlign w:val="center"/>
            <w:hideMark/>
          </w:tcPr>
          <w:p w14:paraId="41522ED1" w14:textId="77777777" w:rsidR="002B77B9" w:rsidRPr="007C7761" w:rsidRDefault="002B77B9" w:rsidP="002B77B9">
            <w:pPr>
              <w:jc w:val="both"/>
              <w:rPr>
                <w:sz w:val="12"/>
                <w:szCs w:val="12"/>
              </w:rPr>
            </w:pPr>
            <w:r w:rsidRPr="007C7761">
              <w:rPr>
                <w:sz w:val="12"/>
                <w:szCs w:val="12"/>
              </w:rPr>
              <w:t>Субсидии бюджетам муниципальных районов на модернизацию региональных систем общего образования</w:t>
            </w:r>
          </w:p>
        </w:tc>
        <w:tc>
          <w:tcPr>
            <w:tcW w:w="0" w:type="auto"/>
            <w:shd w:val="clear" w:color="auto" w:fill="auto"/>
            <w:noWrap/>
            <w:tcMar>
              <w:left w:w="28" w:type="dxa"/>
              <w:right w:w="28" w:type="dxa"/>
            </w:tcMar>
            <w:vAlign w:val="center"/>
            <w:hideMark/>
          </w:tcPr>
          <w:p w14:paraId="08DACD50"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D03312E" w14:textId="77777777" w:rsidR="002B77B9" w:rsidRPr="007C7761" w:rsidRDefault="002B77B9" w:rsidP="002B77B9">
            <w:pPr>
              <w:jc w:val="center"/>
              <w:rPr>
                <w:sz w:val="12"/>
                <w:szCs w:val="12"/>
              </w:rPr>
            </w:pPr>
            <w:r w:rsidRPr="007C7761">
              <w:rPr>
                <w:sz w:val="12"/>
                <w:szCs w:val="12"/>
              </w:rPr>
              <w:t>2 02 02145 05 0000 151</w:t>
            </w:r>
          </w:p>
        </w:tc>
        <w:tc>
          <w:tcPr>
            <w:tcW w:w="0" w:type="auto"/>
            <w:shd w:val="clear" w:color="auto" w:fill="auto"/>
            <w:tcMar>
              <w:left w:w="28" w:type="dxa"/>
              <w:right w:w="28" w:type="dxa"/>
            </w:tcMar>
            <w:vAlign w:val="center"/>
            <w:hideMark/>
          </w:tcPr>
          <w:p w14:paraId="0E82979E" w14:textId="77777777" w:rsidR="002B77B9" w:rsidRPr="007C7761" w:rsidRDefault="002B77B9" w:rsidP="002B77B9">
            <w:pPr>
              <w:jc w:val="center"/>
              <w:rPr>
                <w:sz w:val="12"/>
                <w:szCs w:val="12"/>
              </w:rPr>
            </w:pPr>
            <w:r w:rsidRPr="007C7761">
              <w:rPr>
                <w:sz w:val="12"/>
                <w:szCs w:val="12"/>
              </w:rPr>
              <w:t>0,0</w:t>
            </w:r>
          </w:p>
        </w:tc>
      </w:tr>
      <w:tr w:rsidR="002B77B9" w:rsidRPr="007C7761" w14:paraId="6C4311E1" w14:textId="77777777" w:rsidTr="00266412">
        <w:trPr>
          <w:cantSplit/>
        </w:trPr>
        <w:tc>
          <w:tcPr>
            <w:tcW w:w="0" w:type="auto"/>
            <w:shd w:val="clear" w:color="auto" w:fill="auto"/>
            <w:tcMar>
              <w:left w:w="28" w:type="dxa"/>
              <w:right w:w="28" w:type="dxa"/>
            </w:tcMar>
            <w:vAlign w:val="center"/>
            <w:hideMark/>
          </w:tcPr>
          <w:p w14:paraId="54D6CFFA" w14:textId="77777777" w:rsidR="002B77B9" w:rsidRPr="007C7761" w:rsidRDefault="002B77B9" w:rsidP="002B77B9">
            <w:pPr>
              <w:jc w:val="both"/>
              <w:rPr>
                <w:sz w:val="12"/>
                <w:szCs w:val="12"/>
              </w:rPr>
            </w:pPr>
            <w:r w:rsidRPr="007C7761">
              <w:rPr>
                <w:sz w:val="12"/>
                <w:szCs w:val="12"/>
              </w:rPr>
              <w:t>Субсидии бюджетам муниципальных районов на модернизацию региональных систем дошкольного образования</w:t>
            </w:r>
          </w:p>
        </w:tc>
        <w:tc>
          <w:tcPr>
            <w:tcW w:w="0" w:type="auto"/>
            <w:shd w:val="clear" w:color="auto" w:fill="auto"/>
            <w:noWrap/>
            <w:tcMar>
              <w:left w:w="28" w:type="dxa"/>
              <w:right w:w="28" w:type="dxa"/>
            </w:tcMar>
            <w:vAlign w:val="center"/>
            <w:hideMark/>
          </w:tcPr>
          <w:p w14:paraId="4FF58E00"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1A556A39" w14:textId="77777777" w:rsidR="002B77B9" w:rsidRPr="007C7761" w:rsidRDefault="002B77B9" w:rsidP="002B77B9">
            <w:pPr>
              <w:jc w:val="center"/>
              <w:rPr>
                <w:sz w:val="12"/>
                <w:szCs w:val="12"/>
              </w:rPr>
            </w:pPr>
            <w:r w:rsidRPr="007C7761">
              <w:rPr>
                <w:sz w:val="12"/>
                <w:szCs w:val="12"/>
              </w:rPr>
              <w:t>2 02 02204 05 0000 151</w:t>
            </w:r>
          </w:p>
        </w:tc>
        <w:tc>
          <w:tcPr>
            <w:tcW w:w="0" w:type="auto"/>
            <w:shd w:val="clear" w:color="auto" w:fill="auto"/>
            <w:tcMar>
              <w:left w:w="28" w:type="dxa"/>
              <w:right w:w="28" w:type="dxa"/>
            </w:tcMar>
            <w:vAlign w:val="center"/>
            <w:hideMark/>
          </w:tcPr>
          <w:p w14:paraId="59D8C67A" w14:textId="77777777" w:rsidR="002B77B9" w:rsidRPr="007C7761" w:rsidRDefault="002B77B9" w:rsidP="002B77B9">
            <w:pPr>
              <w:jc w:val="center"/>
              <w:rPr>
                <w:sz w:val="12"/>
                <w:szCs w:val="12"/>
              </w:rPr>
            </w:pPr>
            <w:r w:rsidRPr="007C7761">
              <w:rPr>
                <w:sz w:val="12"/>
                <w:szCs w:val="12"/>
              </w:rPr>
              <w:t>3223,4</w:t>
            </w:r>
          </w:p>
        </w:tc>
      </w:tr>
      <w:tr w:rsidR="002B77B9" w:rsidRPr="007C7761" w14:paraId="40AA5A03" w14:textId="77777777" w:rsidTr="00266412">
        <w:trPr>
          <w:cantSplit/>
        </w:trPr>
        <w:tc>
          <w:tcPr>
            <w:tcW w:w="0" w:type="auto"/>
            <w:shd w:val="clear" w:color="auto" w:fill="auto"/>
            <w:tcMar>
              <w:left w:w="28" w:type="dxa"/>
              <w:right w:w="28" w:type="dxa"/>
            </w:tcMar>
            <w:vAlign w:val="center"/>
            <w:hideMark/>
          </w:tcPr>
          <w:p w14:paraId="6411E397" w14:textId="77777777" w:rsidR="002B77B9" w:rsidRPr="007C7761" w:rsidRDefault="002B77B9" w:rsidP="002B77B9">
            <w:pPr>
              <w:jc w:val="both"/>
              <w:rPr>
                <w:sz w:val="12"/>
                <w:szCs w:val="12"/>
              </w:rPr>
            </w:pPr>
            <w:r w:rsidRPr="007C7761">
              <w:rPr>
                <w:sz w:val="12"/>
                <w:szCs w:val="12"/>
              </w:rPr>
              <w:t>Субсидии бюджетам муниципальных районов на закупку автобусов и техники для жилищно-коммунального хозяйства</w:t>
            </w:r>
          </w:p>
        </w:tc>
        <w:tc>
          <w:tcPr>
            <w:tcW w:w="0" w:type="auto"/>
            <w:shd w:val="clear" w:color="auto" w:fill="auto"/>
            <w:noWrap/>
            <w:tcMar>
              <w:left w:w="28" w:type="dxa"/>
              <w:right w:w="28" w:type="dxa"/>
            </w:tcMar>
            <w:vAlign w:val="center"/>
            <w:hideMark/>
          </w:tcPr>
          <w:p w14:paraId="1D5505A1"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61C5A8EF" w14:textId="77777777" w:rsidR="002B77B9" w:rsidRPr="007C7761" w:rsidRDefault="002B77B9" w:rsidP="002B77B9">
            <w:pPr>
              <w:jc w:val="center"/>
              <w:rPr>
                <w:sz w:val="12"/>
                <w:szCs w:val="12"/>
              </w:rPr>
            </w:pPr>
            <w:r w:rsidRPr="007C7761">
              <w:rPr>
                <w:sz w:val="12"/>
                <w:szCs w:val="12"/>
              </w:rPr>
              <w:t>2 02  02219 05 0000 151</w:t>
            </w:r>
          </w:p>
        </w:tc>
        <w:tc>
          <w:tcPr>
            <w:tcW w:w="0" w:type="auto"/>
            <w:shd w:val="clear" w:color="auto" w:fill="auto"/>
            <w:tcMar>
              <w:left w:w="28" w:type="dxa"/>
              <w:right w:w="28" w:type="dxa"/>
            </w:tcMar>
            <w:vAlign w:val="center"/>
            <w:hideMark/>
          </w:tcPr>
          <w:p w14:paraId="76EEC28C" w14:textId="77777777" w:rsidR="002B77B9" w:rsidRPr="007C7761" w:rsidRDefault="002B77B9" w:rsidP="002B77B9">
            <w:pPr>
              <w:jc w:val="center"/>
              <w:rPr>
                <w:sz w:val="12"/>
                <w:szCs w:val="12"/>
              </w:rPr>
            </w:pPr>
            <w:r w:rsidRPr="007C7761">
              <w:rPr>
                <w:sz w:val="12"/>
                <w:szCs w:val="12"/>
              </w:rPr>
              <w:t>4915,1</w:t>
            </w:r>
          </w:p>
        </w:tc>
      </w:tr>
      <w:tr w:rsidR="002B77B9" w:rsidRPr="007C7761" w14:paraId="7F0F6A54" w14:textId="77777777" w:rsidTr="00266412">
        <w:trPr>
          <w:cantSplit/>
        </w:trPr>
        <w:tc>
          <w:tcPr>
            <w:tcW w:w="0" w:type="auto"/>
            <w:shd w:val="clear" w:color="auto" w:fill="auto"/>
            <w:tcMar>
              <w:left w:w="28" w:type="dxa"/>
              <w:right w:w="28" w:type="dxa"/>
            </w:tcMar>
            <w:hideMark/>
          </w:tcPr>
          <w:p w14:paraId="624C0752" w14:textId="77777777" w:rsidR="002B77B9" w:rsidRPr="007C7761" w:rsidRDefault="002B77B9" w:rsidP="002B77B9">
            <w:pPr>
              <w:rPr>
                <w:sz w:val="12"/>
                <w:szCs w:val="12"/>
              </w:rPr>
            </w:pPr>
            <w:r w:rsidRPr="007C7761">
              <w:rPr>
                <w:sz w:val="12"/>
                <w:szCs w:val="12"/>
              </w:rPr>
              <w:t>Прочие субсидии бюджетам муниципальных районов</w:t>
            </w:r>
          </w:p>
        </w:tc>
        <w:tc>
          <w:tcPr>
            <w:tcW w:w="0" w:type="auto"/>
            <w:shd w:val="clear" w:color="auto" w:fill="auto"/>
            <w:noWrap/>
            <w:tcMar>
              <w:left w:w="28" w:type="dxa"/>
              <w:right w:w="28" w:type="dxa"/>
            </w:tcMar>
            <w:vAlign w:val="center"/>
            <w:hideMark/>
          </w:tcPr>
          <w:p w14:paraId="19C1B3A7"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noWrap/>
            <w:tcMar>
              <w:left w:w="28" w:type="dxa"/>
              <w:right w:w="28" w:type="dxa"/>
            </w:tcMar>
            <w:vAlign w:val="center"/>
            <w:hideMark/>
          </w:tcPr>
          <w:p w14:paraId="3715BF7F" w14:textId="77777777" w:rsidR="002B77B9" w:rsidRPr="007C7761" w:rsidRDefault="002B77B9" w:rsidP="002B77B9">
            <w:pPr>
              <w:jc w:val="center"/>
              <w:rPr>
                <w:sz w:val="12"/>
                <w:szCs w:val="12"/>
              </w:rPr>
            </w:pPr>
            <w:r w:rsidRPr="007C7761">
              <w:rPr>
                <w:sz w:val="12"/>
                <w:szCs w:val="12"/>
              </w:rPr>
              <w:t>2 02 02999 05 0000 151</w:t>
            </w:r>
          </w:p>
        </w:tc>
        <w:tc>
          <w:tcPr>
            <w:tcW w:w="0" w:type="auto"/>
            <w:shd w:val="clear" w:color="auto" w:fill="auto"/>
            <w:tcMar>
              <w:left w:w="28" w:type="dxa"/>
              <w:right w:w="28" w:type="dxa"/>
            </w:tcMar>
            <w:vAlign w:val="center"/>
            <w:hideMark/>
          </w:tcPr>
          <w:p w14:paraId="58603CF5" w14:textId="77777777" w:rsidR="002B77B9" w:rsidRPr="007C7761" w:rsidRDefault="002B77B9" w:rsidP="002B77B9">
            <w:pPr>
              <w:jc w:val="center"/>
              <w:rPr>
                <w:sz w:val="12"/>
                <w:szCs w:val="12"/>
              </w:rPr>
            </w:pPr>
            <w:r w:rsidRPr="007C7761">
              <w:rPr>
                <w:sz w:val="12"/>
                <w:szCs w:val="12"/>
              </w:rPr>
              <w:t>73656,4</w:t>
            </w:r>
          </w:p>
        </w:tc>
      </w:tr>
      <w:tr w:rsidR="002B77B9" w:rsidRPr="007C7761" w14:paraId="2818F448" w14:textId="77777777" w:rsidTr="00266412">
        <w:trPr>
          <w:cantSplit/>
        </w:trPr>
        <w:tc>
          <w:tcPr>
            <w:tcW w:w="0" w:type="auto"/>
            <w:shd w:val="clear" w:color="auto" w:fill="auto"/>
            <w:tcMar>
              <w:left w:w="28" w:type="dxa"/>
              <w:right w:w="28" w:type="dxa"/>
            </w:tcMar>
            <w:vAlign w:val="center"/>
            <w:hideMark/>
          </w:tcPr>
          <w:p w14:paraId="0D6F04DE" w14:textId="77777777" w:rsidR="002B77B9" w:rsidRPr="007C7761" w:rsidRDefault="002B77B9" w:rsidP="002B77B9">
            <w:pPr>
              <w:jc w:val="both"/>
              <w:rPr>
                <w:sz w:val="12"/>
                <w:szCs w:val="12"/>
              </w:rPr>
            </w:pPr>
            <w:r w:rsidRPr="007C7761">
              <w:rPr>
                <w:sz w:val="12"/>
                <w:szCs w:val="12"/>
              </w:rPr>
              <w:t>Субвенции бюджетам муниципальных районов на выплату единовременного пособия при всех формах устройства детей, лишенных родительского попечения, в семью</w:t>
            </w:r>
          </w:p>
        </w:tc>
        <w:tc>
          <w:tcPr>
            <w:tcW w:w="0" w:type="auto"/>
            <w:shd w:val="clear" w:color="auto" w:fill="auto"/>
            <w:noWrap/>
            <w:tcMar>
              <w:left w:w="28" w:type="dxa"/>
              <w:right w:w="28" w:type="dxa"/>
            </w:tcMar>
            <w:vAlign w:val="center"/>
            <w:hideMark/>
          </w:tcPr>
          <w:p w14:paraId="771A5EEF"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noWrap/>
            <w:tcMar>
              <w:left w:w="28" w:type="dxa"/>
              <w:right w:w="28" w:type="dxa"/>
            </w:tcMar>
            <w:vAlign w:val="center"/>
            <w:hideMark/>
          </w:tcPr>
          <w:p w14:paraId="49B8F00F" w14:textId="77777777" w:rsidR="002B77B9" w:rsidRPr="007C7761" w:rsidRDefault="002B77B9" w:rsidP="002B77B9">
            <w:pPr>
              <w:jc w:val="center"/>
              <w:rPr>
                <w:sz w:val="12"/>
                <w:szCs w:val="12"/>
              </w:rPr>
            </w:pPr>
            <w:r w:rsidRPr="007C7761">
              <w:rPr>
                <w:sz w:val="12"/>
                <w:szCs w:val="12"/>
              </w:rPr>
              <w:t>2 02 03020 05 0000 151</w:t>
            </w:r>
          </w:p>
        </w:tc>
        <w:tc>
          <w:tcPr>
            <w:tcW w:w="0" w:type="auto"/>
            <w:shd w:val="clear" w:color="auto" w:fill="auto"/>
            <w:tcMar>
              <w:left w:w="28" w:type="dxa"/>
              <w:right w:w="28" w:type="dxa"/>
            </w:tcMar>
            <w:vAlign w:val="center"/>
            <w:hideMark/>
          </w:tcPr>
          <w:p w14:paraId="56DE4564" w14:textId="77777777" w:rsidR="002B77B9" w:rsidRPr="007C7761" w:rsidRDefault="002B77B9" w:rsidP="002B77B9">
            <w:pPr>
              <w:jc w:val="center"/>
              <w:rPr>
                <w:sz w:val="12"/>
                <w:szCs w:val="12"/>
              </w:rPr>
            </w:pPr>
            <w:r w:rsidRPr="007C7761">
              <w:rPr>
                <w:sz w:val="12"/>
                <w:szCs w:val="12"/>
              </w:rPr>
              <w:t>641,2</w:t>
            </w:r>
          </w:p>
        </w:tc>
      </w:tr>
      <w:tr w:rsidR="002B77B9" w:rsidRPr="007C7761" w14:paraId="4E4F4871" w14:textId="77777777" w:rsidTr="00266412">
        <w:trPr>
          <w:cantSplit/>
        </w:trPr>
        <w:tc>
          <w:tcPr>
            <w:tcW w:w="0" w:type="auto"/>
            <w:shd w:val="clear" w:color="auto" w:fill="auto"/>
            <w:tcMar>
              <w:left w:w="28" w:type="dxa"/>
              <w:right w:w="28" w:type="dxa"/>
            </w:tcMar>
            <w:hideMark/>
          </w:tcPr>
          <w:p w14:paraId="606037A9" w14:textId="77777777" w:rsidR="002B77B9" w:rsidRPr="007C7761" w:rsidRDefault="002B77B9" w:rsidP="002B77B9">
            <w:pPr>
              <w:rPr>
                <w:sz w:val="12"/>
                <w:szCs w:val="12"/>
              </w:rPr>
            </w:pPr>
            <w:r w:rsidRPr="007C7761">
              <w:rPr>
                <w:sz w:val="12"/>
                <w:szCs w:val="12"/>
              </w:rPr>
              <w:t>Субвенции бюджетам муниципальных районов на ежемесячное денежное вознаграждение за классное руководство</w:t>
            </w:r>
          </w:p>
        </w:tc>
        <w:tc>
          <w:tcPr>
            <w:tcW w:w="0" w:type="auto"/>
            <w:shd w:val="clear" w:color="auto" w:fill="auto"/>
            <w:noWrap/>
            <w:tcMar>
              <w:left w:w="28" w:type="dxa"/>
              <w:right w:w="28" w:type="dxa"/>
            </w:tcMar>
            <w:vAlign w:val="center"/>
            <w:hideMark/>
          </w:tcPr>
          <w:p w14:paraId="66442F80"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60DF2AEC" w14:textId="77777777" w:rsidR="002B77B9" w:rsidRPr="007C7761" w:rsidRDefault="002B77B9" w:rsidP="002B77B9">
            <w:pPr>
              <w:jc w:val="center"/>
              <w:rPr>
                <w:sz w:val="12"/>
                <w:szCs w:val="12"/>
              </w:rPr>
            </w:pPr>
            <w:r w:rsidRPr="007C7761">
              <w:rPr>
                <w:sz w:val="12"/>
                <w:szCs w:val="12"/>
              </w:rPr>
              <w:t>2 02 03021 05 0000 151</w:t>
            </w:r>
          </w:p>
        </w:tc>
        <w:tc>
          <w:tcPr>
            <w:tcW w:w="0" w:type="auto"/>
            <w:shd w:val="clear" w:color="auto" w:fill="auto"/>
            <w:tcMar>
              <w:left w:w="28" w:type="dxa"/>
              <w:right w:w="28" w:type="dxa"/>
            </w:tcMar>
            <w:vAlign w:val="center"/>
            <w:hideMark/>
          </w:tcPr>
          <w:p w14:paraId="6C7E8F60" w14:textId="77777777" w:rsidR="002B77B9" w:rsidRPr="007C7761" w:rsidRDefault="002B77B9" w:rsidP="002B77B9">
            <w:pPr>
              <w:jc w:val="center"/>
              <w:rPr>
                <w:sz w:val="12"/>
                <w:szCs w:val="12"/>
              </w:rPr>
            </w:pPr>
            <w:r w:rsidRPr="007C7761">
              <w:rPr>
                <w:sz w:val="12"/>
                <w:szCs w:val="12"/>
              </w:rPr>
              <w:t>0,0</w:t>
            </w:r>
          </w:p>
        </w:tc>
      </w:tr>
      <w:tr w:rsidR="002B77B9" w:rsidRPr="007C7761" w14:paraId="438A9BEB" w14:textId="77777777" w:rsidTr="00266412">
        <w:trPr>
          <w:cantSplit/>
        </w:trPr>
        <w:tc>
          <w:tcPr>
            <w:tcW w:w="0" w:type="auto"/>
            <w:shd w:val="clear" w:color="auto" w:fill="auto"/>
            <w:tcMar>
              <w:left w:w="28" w:type="dxa"/>
              <w:right w:w="28" w:type="dxa"/>
            </w:tcMar>
            <w:hideMark/>
          </w:tcPr>
          <w:p w14:paraId="529AE68D" w14:textId="77777777" w:rsidR="002B77B9" w:rsidRPr="007C7761" w:rsidRDefault="002B77B9" w:rsidP="002B77B9">
            <w:pPr>
              <w:rPr>
                <w:sz w:val="12"/>
                <w:szCs w:val="12"/>
              </w:rPr>
            </w:pPr>
            <w:r w:rsidRPr="007C7761">
              <w:rPr>
                <w:sz w:val="12"/>
                <w:szCs w:val="12"/>
              </w:rPr>
              <w:t>Субвенции бюджетам муниципальных районов на выполнение передаваемых полномочий субъектов Российской Федерации</w:t>
            </w:r>
          </w:p>
        </w:tc>
        <w:tc>
          <w:tcPr>
            <w:tcW w:w="0" w:type="auto"/>
            <w:shd w:val="clear" w:color="auto" w:fill="auto"/>
            <w:noWrap/>
            <w:tcMar>
              <w:left w:w="28" w:type="dxa"/>
              <w:right w:w="28" w:type="dxa"/>
            </w:tcMar>
            <w:vAlign w:val="center"/>
            <w:hideMark/>
          </w:tcPr>
          <w:p w14:paraId="1B8B7E59"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517AEEFA" w14:textId="77777777" w:rsidR="002B77B9" w:rsidRPr="007C7761" w:rsidRDefault="002B77B9" w:rsidP="002B77B9">
            <w:pPr>
              <w:jc w:val="center"/>
              <w:rPr>
                <w:sz w:val="12"/>
                <w:szCs w:val="12"/>
              </w:rPr>
            </w:pPr>
            <w:r w:rsidRPr="007C7761">
              <w:rPr>
                <w:sz w:val="12"/>
                <w:szCs w:val="12"/>
              </w:rPr>
              <w:t>2 02 03024 05 0000 151</w:t>
            </w:r>
          </w:p>
        </w:tc>
        <w:tc>
          <w:tcPr>
            <w:tcW w:w="0" w:type="auto"/>
            <w:shd w:val="clear" w:color="auto" w:fill="auto"/>
            <w:noWrap/>
            <w:tcMar>
              <w:left w:w="28" w:type="dxa"/>
              <w:right w:w="28" w:type="dxa"/>
            </w:tcMar>
            <w:vAlign w:val="center"/>
            <w:hideMark/>
          </w:tcPr>
          <w:p w14:paraId="742ED412" w14:textId="77777777" w:rsidR="002B77B9" w:rsidRPr="007C7761" w:rsidRDefault="002B77B9" w:rsidP="002B77B9">
            <w:pPr>
              <w:jc w:val="center"/>
              <w:rPr>
                <w:sz w:val="12"/>
                <w:szCs w:val="12"/>
              </w:rPr>
            </w:pPr>
            <w:r w:rsidRPr="007C7761">
              <w:rPr>
                <w:sz w:val="12"/>
                <w:szCs w:val="12"/>
              </w:rPr>
              <w:t>10586,0</w:t>
            </w:r>
          </w:p>
        </w:tc>
      </w:tr>
      <w:tr w:rsidR="002B77B9" w:rsidRPr="007C7761" w14:paraId="7DBDF1C3" w14:textId="77777777" w:rsidTr="00266412">
        <w:trPr>
          <w:cantSplit/>
        </w:trPr>
        <w:tc>
          <w:tcPr>
            <w:tcW w:w="0" w:type="auto"/>
            <w:shd w:val="clear" w:color="auto" w:fill="auto"/>
            <w:tcMar>
              <w:left w:w="28" w:type="dxa"/>
              <w:right w:w="28" w:type="dxa"/>
            </w:tcMar>
            <w:hideMark/>
          </w:tcPr>
          <w:p w14:paraId="378C5712" w14:textId="77777777" w:rsidR="002B77B9" w:rsidRPr="007C7761" w:rsidRDefault="002B77B9" w:rsidP="002B77B9">
            <w:pPr>
              <w:rPr>
                <w:sz w:val="12"/>
                <w:szCs w:val="12"/>
              </w:rPr>
            </w:pPr>
            <w:r w:rsidRPr="007C7761">
              <w:rPr>
                <w:sz w:val="12"/>
                <w:szCs w:val="12"/>
              </w:rPr>
              <w:t>Субвенции бюджетам муниципальных районов на компенсацию части родительской платы за содержание ребенка в муниципальных образовательных учреждениях, реализующих основную общеобразовательную программу дошкольного образования</w:t>
            </w:r>
          </w:p>
        </w:tc>
        <w:tc>
          <w:tcPr>
            <w:tcW w:w="0" w:type="auto"/>
            <w:shd w:val="clear" w:color="auto" w:fill="auto"/>
            <w:noWrap/>
            <w:tcMar>
              <w:left w:w="28" w:type="dxa"/>
              <w:right w:w="28" w:type="dxa"/>
            </w:tcMar>
            <w:vAlign w:val="center"/>
            <w:hideMark/>
          </w:tcPr>
          <w:p w14:paraId="1DF51912"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5ECF7E9C" w14:textId="77777777" w:rsidR="002B77B9" w:rsidRPr="007C7761" w:rsidRDefault="002B77B9" w:rsidP="002B77B9">
            <w:pPr>
              <w:jc w:val="center"/>
              <w:rPr>
                <w:sz w:val="12"/>
                <w:szCs w:val="12"/>
              </w:rPr>
            </w:pPr>
            <w:r w:rsidRPr="007C7761">
              <w:rPr>
                <w:sz w:val="12"/>
                <w:szCs w:val="12"/>
              </w:rPr>
              <w:t>2 02 03029 05 0000 151</w:t>
            </w:r>
          </w:p>
        </w:tc>
        <w:tc>
          <w:tcPr>
            <w:tcW w:w="0" w:type="auto"/>
            <w:shd w:val="clear" w:color="auto" w:fill="auto"/>
            <w:tcMar>
              <w:left w:w="28" w:type="dxa"/>
              <w:right w:w="28" w:type="dxa"/>
            </w:tcMar>
            <w:vAlign w:val="center"/>
            <w:hideMark/>
          </w:tcPr>
          <w:p w14:paraId="593913EB" w14:textId="77777777" w:rsidR="002B77B9" w:rsidRPr="007C7761" w:rsidRDefault="002B77B9" w:rsidP="002B77B9">
            <w:pPr>
              <w:jc w:val="center"/>
              <w:rPr>
                <w:sz w:val="12"/>
                <w:szCs w:val="12"/>
              </w:rPr>
            </w:pPr>
            <w:r w:rsidRPr="007C7761">
              <w:rPr>
                <w:sz w:val="12"/>
                <w:szCs w:val="12"/>
              </w:rPr>
              <w:t>5683,0</w:t>
            </w:r>
          </w:p>
        </w:tc>
      </w:tr>
      <w:tr w:rsidR="002B77B9" w:rsidRPr="007C7761" w14:paraId="4F226DF0" w14:textId="77777777" w:rsidTr="00266412">
        <w:trPr>
          <w:cantSplit/>
        </w:trPr>
        <w:tc>
          <w:tcPr>
            <w:tcW w:w="0" w:type="auto"/>
            <w:shd w:val="clear" w:color="auto" w:fill="auto"/>
            <w:tcMar>
              <w:left w:w="28" w:type="dxa"/>
              <w:right w:w="28" w:type="dxa"/>
            </w:tcMar>
            <w:hideMark/>
          </w:tcPr>
          <w:p w14:paraId="7AF0CC68" w14:textId="77777777" w:rsidR="002B77B9" w:rsidRPr="007C7761" w:rsidRDefault="002B77B9" w:rsidP="002B77B9">
            <w:pPr>
              <w:rPr>
                <w:sz w:val="12"/>
                <w:szCs w:val="12"/>
              </w:rPr>
            </w:pPr>
            <w:r w:rsidRPr="007C7761">
              <w:rPr>
                <w:sz w:val="12"/>
                <w:szCs w:val="12"/>
              </w:rPr>
              <w:t>Прочие субвенции бюджетам муниципальных районов</w:t>
            </w:r>
          </w:p>
        </w:tc>
        <w:tc>
          <w:tcPr>
            <w:tcW w:w="0" w:type="auto"/>
            <w:shd w:val="clear" w:color="auto" w:fill="auto"/>
            <w:noWrap/>
            <w:tcMar>
              <w:left w:w="28" w:type="dxa"/>
              <w:right w:w="28" w:type="dxa"/>
            </w:tcMar>
            <w:vAlign w:val="center"/>
            <w:hideMark/>
          </w:tcPr>
          <w:p w14:paraId="02DEBAAE"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noWrap/>
            <w:tcMar>
              <w:left w:w="28" w:type="dxa"/>
              <w:right w:w="28" w:type="dxa"/>
            </w:tcMar>
            <w:vAlign w:val="center"/>
            <w:hideMark/>
          </w:tcPr>
          <w:p w14:paraId="35AC534B" w14:textId="77777777" w:rsidR="002B77B9" w:rsidRPr="007C7761" w:rsidRDefault="002B77B9" w:rsidP="002B77B9">
            <w:pPr>
              <w:jc w:val="center"/>
              <w:rPr>
                <w:sz w:val="12"/>
                <w:szCs w:val="12"/>
              </w:rPr>
            </w:pPr>
            <w:r w:rsidRPr="007C7761">
              <w:rPr>
                <w:sz w:val="12"/>
                <w:szCs w:val="12"/>
              </w:rPr>
              <w:t>2 02 03999 05 0000 151</w:t>
            </w:r>
          </w:p>
        </w:tc>
        <w:tc>
          <w:tcPr>
            <w:tcW w:w="0" w:type="auto"/>
            <w:shd w:val="clear" w:color="auto" w:fill="auto"/>
            <w:tcMar>
              <w:left w:w="28" w:type="dxa"/>
              <w:right w:w="28" w:type="dxa"/>
            </w:tcMar>
            <w:vAlign w:val="center"/>
            <w:hideMark/>
          </w:tcPr>
          <w:p w14:paraId="2F0432ED" w14:textId="77777777" w:rsidR="002B77B9" w:rsidRPr="007C7761" w:rsidRDefault="002B77B9" w:rsidP="002B77B9">
            <w:pPr>
              <w:jc w:val="center"/>
              <w:rPr>
                <w:sz w:val="12"/>
                <w:szCs w:val="12"/>
              </w:rPr>
            </w:pPr>
            <w:r w:rsidRPr="007C7761">
              <w:rPr>
                <w:sz w:val="12"/>
                <w:szCs w:val="12"/>
              </w:rPr>
              <w:t>378729,7</w:t>
            </w:r>
          </w:p>
        </w:tc>
      </w:tr>
      <w:tr w:rsidR="002B77B9" w:rsidRPr="007C7761" w14:paraId="0B383171" w14:textId="77777777" w:rsidTr="00266412">
        <w:trPr>
          <w:cantSplit/>
        </w:trPr>
        <w:tc>
          <w:tcPr>
            <w:tcW w:w="0" w:type="auto"/>
            <w:shd w:val="clear" w:color="000000" w:fill="FFFFFF"/>
            <w:tcMar>
              <w:left w:w="28" w:type="dxa"/>
              <w:right w:w="28" w:type="dxa"/>
            </w:tcMar>
            <w:vAlign w:val="center"/>
            <w:hideMark/>
          </w:tcPr>
          <w:p w14:paraId="76E060BB"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для компенсации дополнительных расходов, возникших в результате решений, принятых органами власти другого уровня</w:t>
            </w:r>
          </w:p>
        </w:tc>
        <w:tc>
          <w:tcPr>
            <w:tcW w:w="0" w:type="auto"/>
            <w:shd w:val="clear" w:color="auto" w:fill="auto"/>
            <w:noWrap/>
            <w:tcMar>
              <w:left w:w="28" w:type="dxa"/>
              <w:right w:w="28" w:type="dxa"/>
            </w:tcMar>
            <w:vAlign w:val="center"/>
            <w:hideMark/>
          </w:tcPr>
          <w:p w14:paraId="18EBF041" w14:textId="77777777" w:rsidR="002B77B9" w:rsidRPr="007C7761" w:rsidRDefault="002B77B9" w:rsidP="002B77B9">
            <w:pPr>
              <w:jc w:val="center"/>
              <w:rPr>
                <w:sz w:val="12"/>
                <w:szCs w:val="12"/>
              </w:rPr>
            </w:pPr>
            <w:r w:rsidRPr="007C7761">
              <w:rPr>
                <w:sz w:val="12"/>
                <w:szCs w:val="12"/>
              </w:rPr>
              <w:t>927</w:t>
            </w:r>
          </w:p>
        </w:tc>
        <w:tc>
          <w:tcPr>
            <w:tcW w:w="0" w:type="auto"/>
            <w:shd w:val="clear" w:color="000000" w:fill="FFFFFF"/>
            <w:noWrap/>
            <w:tcMar>
              <w:left w:w="28" w:type="dxa"/>
              <w:right w:w="28" w:type="dxa"/>
            </w:tcMar>
            <w:vAlign w:val="center"/>
            <w:hideMark/>
          </w:tcPr>
          <w:p w14:paraId="2E6CAD14" w14:textId="77777777" w:rsidR="002B77B9" w:rsidRPr="007C7761" w:rsidRDefault="002B77B9" w:rsidP="002B77B9">
            <w:pPr>
              <w:jc w:val="center"/>
              <w:rPr>
                <w:sz w:val="12"/>
                <w:szCs w:val="12"/>
              </w:rPr>
            </w:pPr>
            <w:r w:rsidRPr="007C7761">
              <w:rPr>
                <w:sz w:val="12"/>
                <w:szCs w:val="12"/>
              </w:rPr>
              <w:t>2 02 04012 05 0000 151</w:t>
            </w:r>
          </w:p>
        </w:tc>
        <w:tc>
          <w:tcPr>
            <w:tcW w:w="0" w:type="auto"/>
            <w:shd w:val="clear" w:color="auto" w:fill="auto"/>
            <w:tcMar>
              <w:left w:w="28" w:type="dxa"/>
              <w:right w:w="28" w:type="dxa"/>
            </w:tcMar>
            <w:vAlign w:val="center"/>
            <w:hideMark/>
          </w:tcPr>
          <w:p w14:paraId="1A38AC56" w14:textId="77777777" w:rsidR="002B77B9" w:rsidRPr="007C7761" w:rsidRDefault="002B77B9" w:rsidP="002B77B9">
            <w:pPr>
              <w:jc w:val="center"/>
              <w:rPr>
                <w:sz w:val="12"/>
                <w:szCs w:val="12"/>
              </w:rPr>
            </w:pPr>
            <w:r w:rsidRPr="007C7761">
              <w:rPr>
                <w:sz w:val="12"/>
                <w:szCs w:val="12"/>
              </w:rPr>
              <w:t>616,6</w:t>
            </w:r>
          </w:p>
        </w:tc>
      </w:tr>
      <w:tr w:rsidR="002B77B9" w:rsidRPr="007C7761" w14:paraId="52DB90FD" w14:textId="77777777" w:rsidTr="00266412">
        <w:trPr>
          <w:cantSplit/>
        </w:trPr>
        <w:tc>
          <w:tcPr>
            <w:tcW w:w="0" w:type="auto"/>
            <w:shd w:val="clear" w:color="000000" w:fill="FFFFFF"/>
            <w:tcMar>
              <w:left w:w="28" w:type="dxa"/>
              <w:right w:w="28" w:type="dxa"/>
            </w:tcMar>
            <w:vAlign w:val="center"/>
            <w:hideMark/>
          </w:tcPr>
          <w:p w14:paraId="05CD797F"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w:t>
            </w:r>
          </w:p>
        </w:tc>
        <w:tc>
          <w:tcPr>
            <w:tcW w:w="0" w:type="auto"/>
            <w:shd w:val="clear" w:color="auto" w:fill="auto"/>
            <w:noWrap/>
            <w:tcMar>
              <w:left w:w="28" w:type="dxa"/>
              <w:right w:w="28" w:type="dxa"/>
            </w:tcMar>
            <w:vAlign w:val="center"/>
            <w:hideMark/>
          </w:tcPr>
          <w:p w14:paraId="36BAAE84" w14:textId="77777777" w:rsidR="002B77B9" w:rsidRPr="007C7761" w:rsidRDefault="002B77B9" w:rsidP="002B77B9">
            <w:pPr>
              <w:jc w:val="center"/>
              <w:rPr>
                <w:sz w:val="12"/>
                <w:szCs w:val="12"/>
              </w:rPr>
            </w:pPr>
            <w:r w:rsidRPr="007C7761">
              <w:rPr>
                <w:sz w:val="12"/>
                <w:szCs w:val="12"/>
              </w:rPr>
              <w:t>927</w:t>
            </w:r>
          </w:p>
        </w:tc>
        <w:tc>
          <w:tcPr>
            <w:tcW w:w="0" w:type="auto"/>
            <w:shd w:val="clear" w:color="000000" w:fill="FFFFFF"/>
            <w:noWrap/>
            <w:tcMar>
              <w:left w:w="28" w:type="dxa"/>
              <w:right w:w="28" w:type="dxa"/>
            </w:tcMar>
            <w:vAlign w:val="center"/>
            <w:hideMark/>
          </w:tcPr>
          <w:p w14:paraId="32C5CC54" w14:textId="77777777" w:rsidR="002B77B9" w:rsidRPr="007C7761" w:rsidRDefault="002B77B9" w:rsidP="002B77B9">
            <w:pPr>
              <w:jc w:val="center"/>
              <w:rPr>
                <w:sz w:val="12"/>
                <w:szCs w:val="12"/>
              </w:rPr>
            </w:pPr>
            <w:r w:rsidRPr="007C7761">
              <w:rPr>
                <w:sz w:val="12"/>
                <w:szCs w:val="12"/>
              </w:rPr>
              <w:t>2 02 04014 05 0000 151</w:t>
            </w:r>
          </w:p>
        </w:tc>
        <w:tc>
          <w:tcPr>
            <w:tcW w:w="0" w:type="auto"/>
            <w:shd w:val="clear" w:color="auto" w:fill="auto"/>
            <w:tcMar>
              <w:left w:w="28" w:type="dxa"/>
              <w:right w:w="28" w:type="dxa"/>
            </w:tcMar>
            <w:vAlign w:val="center"/>
            <w:hideMark/>
          </w:tcPr>
          <w:p w14:paraId="693C8C34" w14:textId="77777777" w:rsidR="002B77B9" w:rsidRPr="007C7761" w:rsidRDefault="002B77B9" w:rsidP="002B77B9">
            <w:pPr>
              <w:jc w:val="center"/>
              <w:rPr>
                <w:sz w:val="12"/>
                <w:szCs w:val="12"/>
              </w:rPr>
            </w:pPr>
            <w:r w:rsidRPr="007C7761">
              <w:rPr>
                <w:sz w:val="12"/>
                <w:szCs w:val="12"/>
              </w:rPr>
              <w:t>2556,3</w:t>
            </w:r>
          </w:p>
        </w:tc>
      </w:tr>
      <w:tr w:rsidR="002B77B9" w:rsidRPr="007C7761" w14:paraId="1DE42CD3" w14:textId="77777777" w:rsidTr="00266412">
        <w:trPr>
          <w:cantSplit/>
        </w:trPr>
        <w:tc>
          <w:tcPr>
            <w:tcW w:w="0" w:type="auto"/>
            <w:shd w:val="clear" w:color="000000" w:fill="FFFFFF"/>
            <w:tcMar>
              <w:left w:w="28" w:type="dxa"/>
              <w:right w:w="28" w:type="dxa"/>
            </w:tcMar>
            <w:vAlign w:val="center"/>
            <w:hideMark/>
          </w:tcPr>
          <w:p w14:paraId="4C561B8B"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на комплектование книжных фондов библиотек муниципальных образований</w:t>
            </w:r>
          </w:p>
        </w:tc>
        <w:tc>
          <w:tcPr>
            <w:tcW w:w="0" w:type="auto"/>
            <w:shd w:val="clear" w:color="auto" w:fill="auto"/>
            <w:noWrap/>
            <w:tcMar>
              <w:left w:w="28" w:type="dxa"/>
              <w:right w:w="28" w:type="dxa"/>
            </w:tcMar>
            <w:vAlign w:val="center"/>
            <w:hideMark/>
          </w:tcPr>
          <w:p w14:paraId="1E6B70F9"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1AD9D341" w14:textId="77777777" w:rsidR="002B77B9" w:rsidRPr="007C7761" w:rsidRDefault="002B77B9" w:rsidP="002B77B9">
            <w:pPr>
              <w:jc w:val="center"/>
              <w:rPr>
                <w:sz w:val="12"/>
                <w:szCs w:val="12"/>
              </w:rPr>
            </w:pPr>
            <w:r w:rsidRPr="007C7761">
              <w:rPr>
                <w:sz w:val="12"/>
                <w:szCs w:val="12"/>
              </w:rPr>
              <w:t>2 02 04025 05 0000 151</w:t>
            </w:r>
          </w:p>
        </w:tc>
        <w:tc>
          <w:tcPr>
            <w:tcW w:w="0" w:type="auto"/>
            <w:shd w:val="clear" w:color="auto" w:fill="auto"/>
            <w:noWrap/>
            <w:tcMar>
              <w:left w:w="28" w:type="dxa"/>
              <w:right w:w="28" w:type="dxa"/>
            </w:tcMar>
            <w:vAlign w:val="center"/>
            <w:hideMark/>
          </w:tcPr>
          <w:p w14:paraId="318A3370" w14:textId="77777777" w:rsidR="002B77B9" w:rsidRPr="007C7761" w:rsidRDefault="002B77B9" w:rsidP="002B77B9">
            <w:pPr>
              <w:jc w:val="center"/>
              <w:rPr>
                <w:sz w:val="12"/>
                <w:szCs w:val="12"/>
              </w:rPr>
            </w:pPr>
            <w:r w:rsidRPr="007C7761">
              <w:rPr>
                <w:sz w:val="12"/>
                <w:szCs w:val="12"/>
              </w:rPr>
              <w:t>30,7</w:t>
            </w:r>
          </w:p>
        </w:tc>
      </w:tr>
      <w:tr w:rsidR="002B77B9" w:rsidRPr="007C7761" w14:paraId="0A6B0ADF" w14:textId="77777777" w:rsidTr="00266412">
        <w:trPr>
          <w:cantSplit/>
        </w:trPr>
        <w:tc>
          <w:tcPr>
            <w:tcW w:w="0" w:type="auto"/>
            <w:shd w:val="clear" w:color="000000" w:fill="FFFFFF"/>
            <w:tcMar>
              <w:left w:w="28" w:type="dxa"/>
              <w:right w:w="28" w:type="dxa"/>
            </w:tcMar>
            <w:vAlign w:val="center"/>
            <w:hideMark/>
          </w:tcPr>
          <w:p w14:paraId="55986C06"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на подключение общедоступных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w:t>
            </w:r>
          </w:p>
        </w:tc>
        <w:tc>
          <w:tcPr>
            <w:tcW w:w="0" w:type="auto"/>
            <w:shd w:val="clear" w:color="auto" w:fill="auto"/>
            <w:noWrap/>
            <w:tcMar>
              <w:left w:w="28" w:type="dxa"/>
              <w:right w:w="28" w:type="dxa"/>
            </w:tcMar>
            <w:vAlign w:val="center"/>
            <w:hideMark/>
          </w:tcPr>
          <w:p w14:paraId="5375060F"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B764C29" w14:textId="77777777" w:rsidR="002B77B9" w:rsidRPr="007C7761" w:rsidRDefault="002B77B9" w:rsidP="002B77B9">
            <w:pPr>
              <w:jc w:val="center"/>
              <w:rPr>
                <w:sz w:val="12"/>
                <w:szCs w:val="12"/>
              </w:rPr>
            </w:pPr>
            <w:r w:rsidRPr="007C7761">
              <w:rPr>
                <w:sz w:val="12"/>
                <w:szCs w:val="12"/>
              </w:rPr>
              <w:t>2 02 04041 05 0000 151</w:t>
            </w:r>
          </w:p>
        </w:tc>
        <w:tc>
          <w:tcPr>
            <w:tcW w:w="0" w:type="auto"/>
            <w:shd w:val="clear" w:color="auto" w:fill="auto"/>
            <w:noWrap/>
            <w:tcMar>
              <w:left w:w="28" w:type="dxa"/>
              <w:right w:w="28" w:type="dxa"/>
            </w:tcMar>
            <w:vAlign w:val="center"/>
            <w:hideMark/>
          </w:tcPr>
          <w:p w14:paraId="14548B27" w14:textId="77777777" w:rsidR="002B77B9" w:rsidRPr="007C7761" w:rsidRDefault="002B77B9" w:rsidP="002B77B9">
            <w:pPr>
              <w:jc w:val="center"/>
              <w:rPr>
                <w:sz w:val="12"/>
                <w:szCs w:val="12"/>
              </w:rPr>
            </w:pPr>
            <w:r w:rsidRPr="007C7761">
              <w:rPr>
                <w:sz w:val="12"/>
                <w:szCs w:val="12"/>
              </w:rPr>
              <w:t>98,2</w:t>
            </w:r>
          </w:p>
        </w:tc>
      </w:tr>
      <w:tr w:rsidR="002B77B9" w:rsidRPr="007C7761" w14:paraId="18A1A45A" w14:textId="77777777" w:rsidTr="00266412">
        <w:trPr>
          <w:cantSplit/>
        </w:trPr>
        <w:tc>
          <w:tcPr>
            <w:tcW w:w="0" w:type="auto"/>
            <w:shd w:val="clear" w:color="000000" w:fill="FFFFFF"/>
            <w:tcMar>
              <w:left w:w="28" w:type="dxa"/>
              <w:right w:w="28" w:type="dxa"/>
            </w:tcMar>
            <w:vAlign w:val="center"/>
            <w:hideMark/>
          </w:tcPr>
          <w:p w14:paraId="478CCD3A"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муниицпальных районов  на государственную поддержку муниципальных учреждений культуры, находящихся на территориях сельских поселений</w:t>
            </w:r>
          </w:p>
        </w:tc>
        <w:tc>
          <w:tcPr>
            <w:tcW w:w="0" w:type="auto"/>
            <w:shd w:val="clear" w:color="auto" w:fill="auto"/>
            <w:noWrap/>
            <w:tcMar>
              <w:left w:w="28" w:type="dxa"/>
              <w:right w:w="28" w:type="dxa"/>
            </w:tcMar>
            <w:vAlign w:val="center"/>
            <w:hideMark/>
          </w:tcPr>
          <w:p w14:paraId="7FA9F718"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3679496F" w14:textId="77777777" w:rsidR="002B77B9" w:rsidRPr="007C7761" w:rsidRDefault="002B77B9" w:rsidP="002B77B9">
            <w:pPr>
              <w:jc w:val="center"/>
              <w:rPr>
                <w:sz w:val="12"/>
                <w:szCs w:val="12"/>
              </w:rPr>
            </w:pPr>
            <w:r w:rsidRPr="007C7761">
              <w:rPr>
                <w:sz w:val="12"/>
                <w:szCs w:val="12"/>
              </w:rPr>
              <w:t>2 02 04052 05 0000 151</w:t>
            </w:r>
          </w:p>
        </w:tc>
        <w:tc>
          <w:tcPr>
            <w:tcW w:w="0" w:type="auto"/>
            <w:shd w:val="clear" w:color="auto" w:fill="auto"/>
            <w:noWrap/>
            <w:tcMar>
              <w:left w:w="28" w:type="dxa"/>
              <w:right w:w="28" w:type="dxa"/>
            </w:tcMar>
            <w:vAlign w:val="center"/>
            <w:hideMark/>
          </w:tcPr>
          <w:p w14:paraId="6602E896" w14:textId="77777777" w:rsidR="002B77B9" w:rsidRPr="007C7761" w:rsidRDefault="002B77B9" w:rsidP="002B77B9">
            <w:pPr>
              <w:jc w:val="center"/>
              <w:rPr>
                <w:sz w:val="12"/>
                <w:szCs w:val="12"/>
              </w:rPr>
            </w:pPr>
            <w:r w:rsidRPr="007C7761">
              <w:rPr>
                <w:sz w:val="12"/>
                <w:szCs w:val="12"/>
              </w:rPr>
              <w:t>100,0</w:t>
            </w:r>
          </w:p>
        </w:tc>
      </w:tr>
      <w:tr w:rsidR="002B77B9" w:rsidRPr="007C7761" w14:paraId="734C12AF" w14:textId="77777777" w:rsidTr="00266412">
        <w:trPr>
          <w:cantSplit/>
        </w:trPr>
        <w:tc>
          <w:tcPr>
            <w:tcW w:w="0" w:type="auto"/>
            <w:shd w:val="clear" w:color="000000" w:fill="FFFFFF"/>
            <w:tcMar>
              <w:left w:w="28" w:type="dxa"/>
              <w:right w:w="28" w:type="dxa"/>
            </w:tcMar>
            <w:vAlign w:val="center"/>
            <w:hideMark/>
          </w:tcPr>
          <w:p w14:paraId="0C2ACCB7"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на государственную поддержку лучших работников муниципальных учреждений культуры, находящихся на территориях сельских поселений</w:t>
            </w:r>
          </w:p>
        </w:tc>
        <w:tc>
          <w:tcPr>
            <w:tcW w:w="0" w:type="auto"/>
            <w:shd w:val="clear" w:color="auto" w:fill="auto"/>
            <w:noWrap/>
            <w:tcMar>
              <w:left w:w="28" w:type="dxa"/>
              <w:right w:w="28" w:type="dxa"/>
            </w:tcMar>
            <w:vAlign w:val="center"/>
            <w:hideMark/>
          </w:tcPr>
          <w:p w14:paraId="60FC4EE9"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4A6C36F5" w14:textId="77777777" w:rsidR="002B77B9" w:rsidRPr="007C7761" w:rsidRDefault="002B77B9" w:rsidP="002B77B9">
            <w:pPr>
              <w:jc w:val="center"/>
              <w:rPr>
                <w:sz w:val="12"/>
                <w:szCs w:val="12"/>
              </w:rPr>
            </w:pPr>
            <w:r w:rsidRPr="007C7761">
              <w:rPr>
                <w:sz w:val="12"/>
                <w:szCs w:val="12"/>
              </w:rPr>
              <w:t>2 02 04053 05 0000 151</w:t>
            </w:r>
          </w:p>
        </w:tc>
        <w:tc>
          <w:tcPr>
            <w:tcW w:w="0" w:type="auto"/>
            <w:shd w:val="clear" w:color="auto" w:fill="auto"/>
            <w:noWrap/>
            <w:tcMar>
              <w:left w:w="28" w:type="dxa"/>
              <w:right w:w="28" w:type="dxa"/>
            </w:tcMar>
            <w:vAlign w:val="center"/>
            <w:hideMark/>
          </w:tcPr>
          <w:p w14:paraId="34852793" w14:textId="77777777" w:rsidR="002B77B9" w:rsidRPr="007C7761" w:rsidRDefault="002B77B9" w:rsidP="002B77B9">
            <w:pPr>
              <w:jc w:val="center"/>
              <w:rPr>
                <w:sz w:val="12"/>
                <w:szCs w:val="12"/>
              </w:rPr>
            </w:pPr>
            <w:r w:rsidRPr="007C7761">
              <w:rPr>
                <w:sz w:val="12"/>
                <w:szCs w:val="12"/>
              </w:rPr>
              <w:t>50,0</w:t>
            </w:r>
          </w:p>
        </w:tc>
      </w:tr>
      <w:tr w:rsidR="002B77B9" w:rsidRPr="007C7761" w14:paraId="563F4C5B" w14:textId="77777777" w:rsidTr="00266412">
        <w:trPr>
          <w:cantSplit/>
        </w:trPr>
        <w:tc>
          <w:tcPr>
            <w:tcW w:w="0" w:type="auto"/>
            <w:shd w:val="clear" w:color="000000" w:fill="FFFFFF"/>
            <w:tcMar>
              <w:left w:w="28" w:type="dxa"/>
              <w:right w:w="28" w:type="dxa"/>
            </w:tcMar>
            <w:vAlign w:val="center"/>
            <w:hideMark/>
          </w:tcPr>
          <w:p w14:paraId="4875AD13" w14:textId="77777777" w:rsidR="002B77B9" w:rsidRPr="007C7761" w:rsidRDefault="002B77B9" w:rsidP="002B77B9">
            <w:pPr>
              <w:rPr>
                <w:sz w:val="12"/>
                <w:szCs w:val="12"/>
              </w:rPr>
            </w:pPr>
            <w:r w:rsidRPr="007C7761">
              <w:rPr>
                <w:sz w:val="12"/>
                <w:szCs w:val="12"/>
              </w:rPr>
              <w:t>Прочие межбюджетные трансферты, передаваемые бюджетам муниципальных районов</w:t>
            </w:r>
          </w:p>
        </w:tc>
        <w:tc>
          <w:tcPr>
            <w:tcW w:w="0" w:type="auto"/>
            <w:shd w:val="clear" w:color="auto" w:fill="auto"/>
            <w:noWrap/>
            <w:tcMar>
              <w:left w:w="28" w:type="dxa"/>
              <w:right w:w="28" w:type="dxa"/>
            </w:tcMar>
            <w:vAlign w:val="center"/>
            <w:hideMark/>
          </w:tcPr>
          <w:p w14:paraId="657D8226"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1AF6DA40" w14:textId="77777777" w:rsidR="002B77B9" w:rsidRPr="007C7761" w:rsidRDefault="002B77B9" w:rsidP="002B77B9">
            <w:pPr>
              <w:jc w:val="center"/>
              <w:rPr>
                <w:sz w:val="12"/>
                <w:szCs w:val="12"/>
              </w:rPr>
            </w:pPr>
            <w:r w:rsidRPr="007C7761">
              <w:rPr>
                <w:sz w:val="12"/>
                <w:szCs w:val="12"/>
              </w:rPr>
              <w:t>2 02 04999 05 0000 151</w:t>
            </w:r>
          </w:p>
        </w:tc>
        <w:tc>
          <w:tcPr>
            <w:tcW w:w="0" w:type="auto"/>
            <w:shd w:val="clear" w:color="auto" w:fill="auto"/>
            <w:noWrap/>
            <w:tcMar>
              <w:left w:w="28" w:type="dxa"/>
              <w:right w:w="28" w:type="dxa"/>
            </w:tcMar>
            <w:vAlign w:val="center"/>
            <w:hideMark/>
          </w:tcPr>
          <w:p w14:paraId="0B1F990D" w14:textId="77777777" w:rsidR="002B77B9" w:rsidRPr="007C7761" w:rsidRDefault="002B77B9" w:rsidP="002B77B9">
            <w:pPr>
              <w:jc w:val="center"/>
              <w:rPr>
                <w:sz w:val="12"/>
                <w:szCs w:val="12"/>
              </w:rPr>
            </w:pPr>
            <w:r w:rsidRPr="007C7761">
              <w:rPr>
                <w:sz w:val="12"/>
                <w:szCs w:val="12"/>
              </w:rPr>
              <w:t>32074,6</w:t>
            </w:r>
          </w:p>
        </w:tc>
      </w:tr>
      <w:tr w:rsidR="002B77B9" w:rsidRPr="007C7761" w14:paraId="188310CC" w14:textId="77777777" w:rsidTr="00266412">
        <w:trPr>
          <w:cantSplit/>
        </w:trPr>
        <w:tc>
          <w:tcPr>
            <w:tcW w:w="0" w:type="auto"/>
            <w:shd w:val="clear" w:color="000000" w:fill="FFFFFF"/>
            <w:tcMar>
              <w:left w:w="28" w:type="dxa"/>
              <w:right w:w="28" w:type="dxa"/>
            </w:tcMar>
            <w:vAlign w:val="center"/>
            <w:hideMark/>
          </w:tcPr>
          <w:p w14:paraId="55612795" w14:textId="77777777" w:rsidR="002B77B9" w:rsidRPr="007C7761" w:rsidRDefault="002B77B9" w:rsidP="002B77B9">
            <w:pPr>
              <w:rPr>
                <w:sz w:val="12"/>
                <w:szCs w:val="12"/>
              </w:rPr>
            </w:pPr>
            <w:r w:rsidRPr="007C7761">
              <w:rPr>
                <w:sz w:val="12"/>
                <w:szCs w:val="12"/>
              </w:rPr>
              <w:t>Возврат остатков субсидий, субвенций и иных межбюджетных трансфертов, имеющих целевое назначение, прошлых лет из бюджетов муниципальных районов</w:t>
            </w:r>
          </w:p>
        </w:tc>
        <w:tc>
          <w:tcPr>
            <w:tcW w:w="0" w:type="auto"/>
            <w:shd w:val="clear" w:color="auto" w:fill="auto"/>
            <w:noWrap/>
            <w:tcMar>
              <w:left w:w="28" w:type="dxa"/>
              <w:right w:w="28" w:type="dxa"/>
            </w:tcMar>
            <w:vAlign w:val="center"/>
            <w:hideMark/>
          </w:tcPr>
          <w:p w14:paraId="0B3867E2" w14:textId="77777777" w:rsidR="002B77B9" w:rsidRPr="007C7761" w:rsidRDefault="002B77B9" w:rsidP="002B77B9">
            <w:pPr>
              <w:jc w:val="center"/>
              <w:rPr>
                <w:sz w:val="12"/>
                <w:szCs w:val="12"/>
              </w:rPr>
            </w:pPr>
            <w:r w:rsidRPr="007C7761">
              <w:rPr>
                <w:sz w:val="12"/>
                <w:szCs w:val="12"/>
              </w:rPr>
              <w:t>927</w:t>
            </w:r>
          </w:p>
        </w:tc>
        <w:tc>
          <w:tcPr>
            <w:tcW w:w="0" w:type="auto"/>
            <w:shd w:val="clear" w:color="auto" w:fill="auto"/>
            <w:tcMar>
              <w:left w:w="28" w:type="dxa"/>
              <w:right w:w="28" w:type="dxa"/>
            </w:tcMar>
            <w:vAlign w:val="center"/>
            <w:hideMark/>
          </w:tcPr>
          <w:p w14:paraId="0DF5FA08" w14:textId="77777777" w:rsidR="002B77B9" w:rsidRPr="007C7761" w:rsidRDefault="002B77B9" w:rsidP="002B77B9">
            <w:pPr>
              <w:jc w:val="center"/>
              <w:rPr>
                <w:sz w:val="12"/>
                <w:szCs w:val="12"/>
              </w:rPr>
            </w:pPr>
            <w:r w:rsidRPr="007C7761">
              <w:rPr>
                <w:sz w:val="12"/>
                <w:szCs w:val="12"/>
              </w:rPr>
              <w:t>2 19 05000 05 0000 151</w:t>
            </w:r>
          </w:p>
        </w:tc>
        <w:tc>
          <w:tcPr>
            <w:tcW w:w="0" w:type="auto"/>
            <w:shd w:val="clear" w:color="auto" w:fill="auto"/>
            <w:noWrap/>
            <w:tcMar>
              <w:left w:w="28" w:type="dxa"/>
              <w:right w:w="28" w:type="dxa"/>
            </w:tcMar>
            <w:vAlign w:val="center"/>
            <w:hideMark/>
          </w:tcPr>
          <w:p w14:paraId="3085CFD6" w14:textId="77777777" w:rsidR="002B77B9" w:rsidRPr="007C7761" w:rsidRDefault="002B77B9" w:rsidP="002B77B9">
            <w:pPr>
              <w:jc w:val="center"/>
              <w:rPr>
                <w:sz w:val="12"/>
                <w:szCs w:val="12"/>
              </w:rPr>
            </w:pPr>
            <w:r w:rsidRPr="007C7761">
              <w:rPr>
                <w:sz w:val="12"/>
                <w:szCs w:val="12"/>
              </w:rPr>
              <w:t>-4,3</w:t>
            </w:r>
          </w:p>
        </w:tc>
      </w:tr>
      <w:tr w:rsidR="002B77B9" w:rsidRPr="007C7761" w14:paraId="5C41040D" w14:textId="77777777" w:rsidTr="00266412">
        <w:trPr>
          <w:cantSplit/>
        </w:trPr>
        <w:tc>
          <w:tcPr>
            <w:tcW w:w="0" w:type="auto"/>
            <w:shd w:val="clear" w:color="auto" w:fill="auto"/>
            <w:tcMar>
              <w:left w:w="28" w:type="dxa"/>
              <w:right w:w="28" w:type="dxa"/>
            </w:tcMar>
            <w:hideMark/>
          </w:tcPr>
          <w:p w14:paraId="77282398" w14:textId="77777777" w:rsidR="002B77B9" w:rsidRPr="007C7761" w:rsidRDefault="002B77B9" w:rsidP="002B77B9">
            <w:pPr>
              <w:rPr>
                <w:b/>
                <w:bCs/>
                <w:sz w:val="12"/>
                <w:szCs w:val="12"/>
              </w:rPr>
            </w:pPr>
            <w:r w:rsidRPr="007C7761">
              <w:rPr>
                <w:b/>
                <w:bCs/>
                <w:sz w:val="12"/>
                <w:szCs w:val="12"/>
              </w:rPr>
              <w:t>Муниципальный отдел по управлению муниципальным имуществом администрации Павловского муниципального района                              Воронежской области</w:t>
            </w:r>
          </w:p>
        </w:tc>
        <w:tc>
          <w:tcPr>
            <w:tcW w:w="0" w:type="auto"/>
            <w:shd w:val="clear" w:color="auto" w:fill="auto"/>
            <w:noWrap/>
            <w:tcMar>
              <w:left w:w="28" w:type="dxa"/>
              <w:right w:w="28" w:type="dxa"/>
            </w:tcMar>
            <w:vAlign w:val="center"/>
            <w:hideMark/>
          </w:tcPr>
          <w:p w14:paraId="59EA74FB" w14:textId="77777777" w:rsidR="002B77B9" w:rsidRPr="007C7761" w:rsidRDefault="002B77B9" w:rsidP="002B77B9">
            <w:pPr>
              <w:jc w:val="center"/>
              <w:rPr>
                <w:b/>
                <w:bCs/>
                <w:sz w:val="12"/>
                <w:szCs w:val="12"/>
              </w:rPr>
            </w:pPr>
            <w:r w:rsidRPr="007C7761">
              <w:rPr>
                <w:b/>
                <w:bCs/>
                <w:sz w:val="12"/>
                <w:szCs w:val="12"/>
              </w:rPr>
              <w:t>935</w:t>
            </w:r>
          </w:p>
        </w:tc>
        <w:tc>
          <w:tcPr>
            <w:tcW w:w="0" w:type="auto"/>
            <w:shd w:val="clear" w:color="auto" w:fill="auto"/>
            <w:noWrap/>
            <w:tcMar>
              <w:left w:w="28" w:type="dxa"/>
              <w:right w:w="28" w:type="dxa"/>
            </w:tcMar>
            <w:vAlign w:val="center"/>
            <w:hideMark/>
          </w:tcPr>
          <w:p w14:paraId="12969748"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36364D52" w14:textId="77777777" w:rsidR="002B77B9" w:rsidRPr="007C7761" w:rsidRDefault="002B77B9" w:rsidP="002B77B9">
            <w:pPr>
              <w:jc w:val="center"/>
              <w:rPr>
                <w:sz w:val="12"/>
                <w:szCs w:val="12"/>
              </w:rPr>
            </w:pPr>
          </w:p>
        </w:tc>
      </w:tr>
      <w:tr w:rsidR="002B77B9" w:rsidRPr="007C7761" w14:paraId="2A11F8D2" w14:textId="77777777" w:rsidTr="00266412">
        <w:trPr>
          <w:cantSplit/>
        </w:trPr>
        <w:tc>
          <w:tcPr>
            <w:tcW w:w="0" w:type="auto"/>
            <w:shd w:val="clear" w:color="auto" w:fill="auto"/>
            <w:tcMar>
              <w:left w:w="28" w:type="dxa"/>
              <w:right w:w="28" w:type="dxa"/>
            </w:tcMar>
            <w:hideMark/>
          </w:tcPr>
          <w:p w14:paraId="45454894" w14:textId="77777777" w:rsidR="002B77B9" w:rsidRPr="007C7761" w:rsidRDefault="002B77B9" w:rsidP="002B77B9">
            <w:pPr>
              <w:rPr>
                <w:sz w:val="12"/>
                <w:szCs w:val="12"/>
              </w:rPr>
            </w:pPr>
            <w:r w:rsidRPr="007C7761">
              <w:rPr>
                <w:sz w:val="12"/>
                <w:szCs w:val="12"/>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муниципальным районам</w:t>
            </w:r>
          </w:p>
        </w:tc>
        <w:tc>
          <w:tcPr>
            <w:tcW w:w="0" w:type="auto"/>
            <w:shd w:val="clear" w:color="auto" w:fill="auto"/>
            <w:noWrap/>
            <w:tcMar>
              <w:left w:w="28" w:type="dxa"/>
              <w:right w:w="28" w:type="dxa"/>
            </w:tcMar>
            <w:vAlign w:val="center"/>
            <w:hideMark/>
          </w:tcPr>
          <w:p w14:paraId="0DFE3826"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6CBCD03C" w14:textId="77777777" w:rsidR="002B77B9" w:rsidRPr="007C7761" w:rsidRDefault="002B77B9" w:rsidP="002B77B9">
            <w:pPr>
              <w:jc w:val="center"/>
              <w:rPr>
                <w:sz w:val="12"/>
                <w:szCs w:val="12"/>
              </w:rPr>
            </w:pPr>
            <w:r w:rsidRPr="007C7761">
              <w:rPr>
                <w:sz w:val="12"/>
                <w:szCs w:val="12"/>
              </w:rPr>
              <w:t>1 11 01050 05 0000 120</w:t>
            </w:r>
          </w:p>
        </w:tc>
        <w:tc>
          <w:tcPr>
            <w:tcW w:w="0" w:type="auto"/>
            <w:shd w:val="clear" w:color="auto" w:fill="auto"/>
            <w:noWrap/>
            <w:tcMar>
              <w:left w:w="28" w:type="dxa"/>
              <w:right w:w="28" w:type="dxa"/>
            </w:tcMar>
            <w:vAlign w:val="center"/>
            <w:hideMark/>
          </w:tcPr>
          <w:p w14:paraId="228D841C" w14:textId="77777777" w:rsidR="002B77B9" w:rsidRPr="007C7761" w:rsidRDefault="002B77B9" w:rsidP="002B77B9">
            <w:pPr>
              <w:jc w:val="center"/>
              <w:rPr>
                <w:sz w:val="12"/>
                <w:szCs w:val="12"/>
              </w:rPr>
            </w:pPr>
            <w:r w:rsidRPr="007C7761">
              <w:rPr>
                <w:sz w:val="12"/>
                <w:szCs w:val="12"/>
              </w:rPr>
              <w:t>1,0</w:t>
            </w:r>
          </w:p>
        </w:tc>
      </w:tr>
      <w:tr w:rsidR="002B77B9" w:rsidRPr="007C7761" w14:paraId="26B914C4" w14:textId="77777777" w:rsidTr="00266412">
        <w:trPr>
          <w:cantSplit/>
        </w:trPr>
        <w:tc>
          <w:tcPr>
            <w:tcW w:w="0" w:type="auto"/>
            <w:shd w:val="clear" w:color="auto" w:fill="auto"/>
            <w:tcMar>
              <w:left w:w="28" w:type="dxa"/>
              <w:right w:w="28" w:type="dxa"/>
            </w:tcMar>
            <w:vAlign w:val="center"/>
            <w:hideMark/>
          </w:tcPr>
          <w:p w14:paraId="0E83512E" w14:textId="77777777" w:rsidR="002B77B9" w:rsidRPr="007C7761" w:rsidRDefault="002B77B9" w:rsidP="002B77B9">
            <w:pPr>
              <w:rPr>
                <w:sz w:val="12"/>
                <w:szCs w:val="12"/>
              </w:rPr>
            </w:pPr>
            <w:r w:rsidRPr="007C7761">
              <w:rPr>
                <w:sz w:val="12"/>
                <w:szCs w:val="12"/>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сельских поселений, а также средства от продажи права на заключение договоров аренды указанных земельных участков</w:t>
            </w:r>
          </w:p>
        </w:tc>
        <w:tc>
          <w:tcPr>
            <w:tcW w:w="0" w:type="auto"/>
            <w:shd w:val="clear" w:color="auto" w:fill="auto"/>
            <w:noWrap/>
            <w:tcMar>
              <w:left w:w="28" w:type="dxa"/>
              <w:right w:w="28" w:type="dxa"/>
            </w:tcMar>
            <w:vAlign w:val="center"/>
            <w:hideMark/>
          </w:tcPr>
          <w:p w14:paraId="5ECE10B9"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22648032" w14:textId="77777777" w:rsidR="002B77B9" w:rsidRPr="007C7761" w:rsidRDefault="002B77B9" w:rsidP="002B77B9">
            <w:pPr>
              <w:jc w:val="center"/>
              <w:rPr>
                <w:sz w:val="12"/>
                <w:szCs w:val="12"/>
              </w:rPr>
            </w:pPr>
            <w:r w:rsidRPr="007C7761">
              <w:rPr>
                <w:sz w:val="12"/>
                <w:szCs w:val="12"/>
              </w:rPr>
              <w:t>1 11 05013 10 0000 120</w:t>
            </w:r>
          </w:p>
        </w:tc>
        <w:tc>
          <w:tcPr>
            <w:tcW w:w="0" w:type="auto"/>
            <w:shd w:val="clear" w:color="auto" w:fill="auto"/>
            <w:noWrap/>
            <w:tcMar>
              <w:left w:w="28" w:type="dxa"/>
              <w:right w:w="28" w:type="dxa"/>
            </w:tcMar>
            <w:vAlign w:val="center"/>
            <w:hideMark/>
          </w:tcPr>
          <w:p w14:paraId="0496C2BA" w14:textId="77777777" w:rsidR="002B77B9" w:rsidRPr="007C7761" w:rsidRDefault="002B77B9" w:rsidP="002B77B9">
            <w:pPr>
              <w:jc w:val="center"/>
              <w:rPr>
                <w:sz w:val="12"/>
                <w:szCs w:val="12"/>
              </w:rPr>
            </w:pPr>
            <w:r w:rsidRPr="007C7761">
              <w:rPr>
                <w:sz w:val="12"/>
                <w:szCs w:val="12"/>
              </w:rPr>
              <w:t>13387,8</w:t>
            </w:r>
          </w:p>
        </w:tc>
      </w:tr>
      <w:tr w:rsidR="002B77B9" w:rsidRPr="007C7761" w14:paraId="278EC47B" w14:textId="77777777" w:rsidTr="00266412">
        <w:trPr>
          <w:cantSplit/>
        </w:trPr>
        <w:tc>
          <w:tcPr>
            <w:tcW w:w="0" w:type="auto"/>
            <w:shd w:val="clear" w:color="auto" w:fill="auto"/>
            <w:tcMar>
              <w:left w:w="28" w:type="dxa"/>
              <w:right w:w="28" w:type="dxa"/>
            </w:tcMar>
            <w:vAlign w:val="center"/>
            <w:hideMark/>
          </w:tcPr>
          <w:p w14:paraId="255E69B6" w14:textId="77777777" w:rsidR="002B77B9" w:rsidRPr="007C7761" w:rsidRDefault="002B77B9" w:rsidP="002B77B9">
            <w:pPr>
              <w:rPr>
                <w:sz w:val="12"/>
                <w:szCs w:val="12"/>
              </w:rPr>
            </w:pPr>
            <w:r w:rsidRPr="007C7761">
              <w:rPr>
                <w:sz w:val="12"/>
                <w:szCs w:val="12"/>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c>
          <w:tcPr>
            <w:tcW w:w="0" w:type="auto"/>
            <w:shd w:val="clear" w:color="auto" w:fill="auto"/>
            <w:noWrap/>
            <w:tcMar>
              <w:left w:w="28" w:type="dxa"/>
              <w:right w:w="28" w:type="dxa"/>
            </w:tcMar>
            <w:vAlign w:val="center"/>
            <w:hideMark/>
          </w:tcPr>
          <w:p w14:paraId="320A4209"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4E9421B8" w14:textId="77777777" w:rsidR="002B77B9" w:rsidRPr="007C7761" w:rsidRDefault="002B77B9" w:rsidP="002B77B9">
            <w:pPr>
              <w:jc w:val="center"/>
              <w:rPr>
                <w:sz w:val="12"/>
                <w:szCs w:val="12"/>
              </w:rPr>
            </w:pPr>
            <w:r w:rsidRPr="007C7761">
              <w:rPr>
                <w:sz w:val="12"/>
                <w:szCs w:val="12"/>
              </w:rPr>
              <w:t>1 11 05013 13 0000 120</w:t>
            </w:r>
          </w:p>
        </w:tc>
        <w:tc>
          <w:tcPr>
            <w:tcW w:w="0" w:type="auto"/>
            <w:shd w:val="clear" w:color="auto" w:fill="auto"/>
            <w:noWrap/>
            <w:tcMar>
              <w:left w:w="28" w:type="dxa"/>
              <w:right w:w="28" w:type="dxa"/>
            </w:tcMar>
            <w:vAlign w:val="center"/>
            <w:hideMark/>
          </w:tcPr>
          <w:p w14:paraId="23DE7081" w14:textId="77777777" w:rsidR="002B77B9" w:rsidRPr="007C7761" w:rsidRDefault="002B77B9" w:rsidP="002B77B9">
            <w:pPr>
              <w:jc w:val="center"/>
              <w:rPr>
                <w:sz w:val="12"/>
                <w:szCs w:val="12"/>
              </w:rPr>
            </w:pPr>
            <w:r w:rsidRPr="007C7761">
              <w:rPr>
                <w:sz w:val="12"/>
                <w:szCs w:val="12"/>
              </w:rPr>
              <w:t>7795,3</w:t>
            </w:r>
          </w:p>
        </w:tc>
      </w:tr>
      <w:tr w:rsidR="002B77B9" w:rsidRPr="007C7761" w14:paraId="7EB4D863" w14:textId="77777777" w:rsidTr="00266412">
        <w:trPr>
          <w:cantSplit/>
        </w:trPr>
        <w:tc>
          <w:tcPr>
            <w:tcW w:w="0" w:type="auto"/>
            <w:shd w:val="clear" w:color="auto" w:fill="auto"/>
            <w:tcMar>
              <w:left w:w="28" w:type="dxa"/>
              <w:right w:w="28" w:type="dxa"/>
            </w:tcMar>
            <w:hideMark/>
          </w:tcPr>
          <w:p w14:paraId="2B145E54" w14:textId="77777777" w:rsidR="002B77B9" w:rsidRPr="007C7761" w:rsidRDefault="002B77B9" w:rsidP="002B77B9">
            <w:pPr>
              <w:rPr>
                <w:sz w:val="12"/>
                <w:szCs w:val="12"/>
              </w:rPr>
            </w:pPr>
            <w:r w:rsidRPr="007C7761">
              <w:rPr>
                <w:sz w:val="12"/>
                <w:szCs w:val="12"/>
              </w:rPr>
              <w:t xml:space="preserve">Доходы от сдачи в аренду имущества, находящегося в оперативном управлении органов управления муниципальных районов и созданных ими учреждений (за исключением имущества муниципальных бюджетных и автономных учреждений) </w:t>
            </w:r>
          </w:p>
        </w:tc>
        <w:tc>
          <w:tcPr>
            <w:tcW w:w="0" w:type="auto"/>
            <w:shd w:val="clear" w:color="auto" w:fill="auto"/>
            <w:noWrap/>
            <w:tcMar>
              <w:left w:w="28" w:type="dxa"/>
              <w:right w:w="28" w:type="dxa"/>
            </w:tcMar>
            <w:vAlign w:val="center"/>
            <w:hideMark/>
          </w:tcPr>
          <w:p w14:paraId="47738678"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35FA8E26" w14:textId="77777777" w:rsidR="002B77B9" w:rsidRPr="007C7761" w:rsidRDefault="002B77B9" w:rsidP="002B77B9">
            <w:pPr>
              <w:jc w:val="center"/>
              <w:rPr>
                <w:sz w:val="12"/>
                <w:szCs w:val="12"/>
              </w:rPr>
            </w:pPr>
            <w:r w:rsidRPr="007C7761">
              <w:rPr>
                <w:sz w:val="12"/>
                <w:szCs w:val="12"/>
              </w:rPr>
              <w:t>1 11 05035 05 0000 120</w:t>
            </w:r>
          </w:p>
        </w:tc>
        <w:tc>
          <w:tcPr>
            <w:tcW w:w="0" w:type="auto"/>
            <w:shd w:val="clear" w:color="auto" w:fill="auto"/>
            <w:noWrap/>
            <w:tcMar>
              <w:left w:w="28" w:type="dxa"/>
              <w:right w:w="28" w:type="dxa"/>
            </w:tcMar>
            <w:vAlign w:val="center"/>
            <w:hideMark/>
          </w:tcPr>
          <w:p w14:paraId="682C1880" w14:textId="77777777" w:rsidR="002B77B9" w:rsidRPr="007C7761" w:rsidRDefault="002B77B9" w:rsidP="002B77B9">
            <w:pPr>
              <w:jc w:val="center"/>
              <w:rPr>
                <w:sz w:val="12"/>
                <w:szCs w:val="12"/>
              </w:rPr>
            </w:pPr>
            <w:r w:rsidRPr="007C7761">
              <w:rPr>
                <w:sz w:val="12"/>
                <w:szCs w:val="12"/>
              </w:rPr>
              <w:t>2002,0</w:t>
            </w:r>
          </w:p>
        </w:tc>
      </w:tr>
      <w:tr w:rsidR="002B77B9" w:rsidRPr="007C7761" w14:paraId="73E0889B" w14:textId="77777777" w:rsidTr="00266412">
        <w:trPr>
          <w:cantSplit/>
        </w:trPr>
        <w:tc>
          <w:tcPr>
            <w:tcW w:w="0" w:type="auto"/>
            <w:shd w:val="clear" w:color="auto" w:fill="auto"/>
            <w:tcMar>
              <w:left w:w="28" w:type="dxa"/>
              <w:right w:w="28" w:type="dxa"/>
            </w:tcMar>
            <w:vAlign w:val="center"/>
            <w:hideMark/>
          </w:tcPr>
          <w:p w14:paraId="7ADE51C3" w14:textId="77777777" w:rsidR="002B77B9" w:rsidRPr="007C7761" w:rsidRDefault="002B77B9" w:rsidP="002B77B9">
            <w:pPr>
              <w:rPr>
                <w:sz w:val="12"/>
                <w:szCs w:val="12"/>
              </w:rPr>
            </w:pPr>
            <w:r w:rsidRPr="007C7761">
              <w:rPr>
                <w:sz w:val="12"/>
                <w:szCs w:val="12"/>
              </w:rPr>
              <w:t>Прочие поступления от использования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0" w:type="auto"/>
            <w:shd w:val="clear" w:color="auto" w:fill="auto"/>
            <w:noWrap/>
            <w:tcMar>
              <w:left w:w="28" w:type="dxa"/>
              <w:right w:w="28" w:type="dxa"/>
            </w:tcMar>
            <w:vAlign w:val="center"/>
            <w:hideMark/>
          </w:tcPr>
          <w:p w14:paraId="3DF39329"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44616655" w14:textId="77777777" w:rsidR="002B77B9" w:rsidRPr="007C7761" w:rsidRDefault="002B77B9" w:rsidP="002B77B9">
            <w:pPr>
              <w:jc w:val="center"/>
              <w:rPr>
                <w:sz w:val="12"/>
                <w:szCs w:val="12"/>
              </w:rPr>
            </w:pPr>
            <w:r w:rsidRPr="007C7761">
              <w:rPr>
                <w:sz w:val="12"/>
                <w:szCs w:val="12"/>
              </w:rPr>
              <w:t>1 11 09045 05 0000 120</w:t>
            </w:r>
          </w:p>
        </w:tc>
        <w:tc>
          <w:tcPr>
            <w:tcW w:w="0" w:type="auto"/>
            <w:shd w:val="clear" w:color="auto" w:fill="auto"/>
            <w:noWrap/>
            <w:tcMar>
              <w:left w:w="28" w:type="dxa"/>
              <w:right w:w="28" w:type="dxa"/>
            </w:tcMar>
            <w:vAlign w:val="center"/>
            <w:hideMark/>
          </w:tcPr>
          <w:p w14:paraId="679FADEF" w14:textId="77777777" w:rsidR="002B77B9" w:rsidRPr="007C7761" w:rsidRDefault="002B77B9" w:rsidP="002B77B9">
            <w:pPr>
              <w:jc w:val="center"/>
              <w:rPr>
                <w:sz w:val="12"/>
                <w:szCs w:val="12"/>
              </w:rPr>
            </w:pPr>
          </w:p>
        </w:tc>
      </w:tr>
      <w:tr w:rsidR="002B77B9" w:rsidRPr="007C7761" w14:paraId="56CFF136" w14:textId="77777777" w:rsidTr="00266412">
        <w:trPr>
          <w:cantSplit/>
        </w:trPr>
        <w:tc>
          <w:tcPr>
            <w:tcW w:w="0" w:type="auto"/>
            <w:shd w:val="clear" w:color="auto" w:fill="auto"/>
            <w:tcMar>
              <w:left w:w="28" w:type="dxa"/>
              <w:right w:w="28" w:type="dxa"/>
            </w:tcMar>
            <w:vAlign w:val="center"/>
            <w:hideMark/>
          </w:tcPr>
          <w:p w14:paraId="07E599E6" w14:textId="77777777" w:rsidR="002B77B9" w:rsidRPr="007C7761" w:rsidRDefault="002B77B9" w:rsidP="002B77B9">
            <w:pPr>
              <w:rPr>
                <w:sz w:val="12"/>
                <w:szCs w:val="12"/>
              </w:rPr>
            </w:pPr>
            <w:r w:rsidRPr="007C7761">
              <w:rPr>
                <w:sz w:val="12"/>
                <w:szCs w:val="12"/>
              </w:rPr>
              <w:t>Доходы от реализации имущества, находящегося в оперативном управлении учреждений, находящихся в ведении органов управления муниципальных районов (за исключением имущества муниципальных бюджетных и автономных учреждений), в части реализации материальных запасов по указанному имуществу</w:t>
            </w:r>
          </w:p>
        </w:tc>
        <w:tc>
          <w:tcPr>
            <w:tcW w:w="0" w:type="auto"/>
            <w:shd w:val="clear" w:color="auto" w:fill="auto"/>
            <w:noWrap/>
            <w:tcMar>
              <w:left w:w="28" w:type="dxa"/>
              <w:right w:w="28" w:type="dxa"/>
            </w:tcMar>
            <w:vAlign w:val="center"/>
            <w:hideMark/>
          </w:tcPr>
          <w:p w14:paraId="0E4DBC23"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57374B4D" w14:textId="77777777" w:rsidR="002B77B9" w:rsidRPr="007C7761" w:rsidRDefault="002B77B9" w:rsidP="002B77B9">
            <w:pPr>
              <w:jc w:val="center"/>
              <w:rPr>
                <w:sz w:val="12"/>
                <w:szCs w:val="12"/>
              </w:rPr>
            </w:pPr>
            <w:r w:rsidRPr="007C7761">
              <w:rPr>
                <w:sz w:val="12"/>
                <w:szCs w:val="12"/>
              </w:rPr>
              <w:t>1 14 02052 05 0000 440</w:t>
            </w:r>
          </w:p>
        </w:tc>
        <w:tc>
          <w:tcPr>
            <w:tcW w:w="0" w:type="auto"/>
            <w:shd w:val="clear" w:color="auto" w:fill="auto"/>
            <w:noWrap/>
            <w:tcMar>
              <w:left w:w="28" w:type="dxa"/>
              <w:right w:w="28" w:type="dxa"/>
            </w:tcMar>
            <w:vAlign w:val="center"/>
            <w:hideMark/>
          </w:tcPr>
          <w:p w14:paraId="7F50B8D6" w14:textId="77777777" w:rsidR="002B77B9" w:rsidRPr="007C7761" w:rsidRDefault="002B77B9" w:rsidP="002B77B9">
            <w:pPr>
              <w:jc w:val="center"/>
              <w:rPr>
                <w:sz w:val="12"/>
                <w:szCs w:val="12"/>
              </w:rPr>
            </w:pPr>
            <w:r w:rsidRPr="007C7761">
              <w:rPr>
                <w:sz w:val="12"/>
                <w:szCs w:val="12"/>
              </w:rPr>
              <w:t>14,7</w:t>
            </w:r>
          </w:p>
        </w:tc>
      </w:tr>
      <w:tr w:rsidR="002B77B9" w:rsidRPr="007C7761" w14:paraId="5252B841" w14:textId="77777777" w:rsidTr="00266412">
        <w:trPr>
          <w:cantSplit/>
        </w:trPr>
        <w:tc>
          <w:tcPr>
            <w:tcW w:w="0" w:type="auto"/>
            <w:shd w:val="clear" w:color="auto" w:fill="auto"/>
            <w:tcMar>
              <w:left w:w="28" w:type="dxa"/>
              <w:right w:w="28" w:type="dxa"/>
            </w:tcMar>
            <w:vAlign w:val="center"/>
            <w:hideMark/>
          </w:tcPr>
          <w:p w14:paraId="02658E0C" w14:textId="77777777" w:rsidR="002B77B9" w:rsidRPr="007C7761" w:rsidRDefault="002B77B9" w:rsidP="002B77B9">
            <w:pPr>
              <w:rPr>
                <w:sz w:val="12"/>
                <w:szCs w:val="12"/>
              </w:rPr>
            </w:pPr>
            <w:r w:rsidRPr="007C7761">
              <w:rPr>
                <w:sz w:val="12"/>
                <w:szCs w:val="12"/>
              </w:rPr>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0" w:type="auto"/>
            <w:shd w:val="clear" w:color="auto" w:fill="auto"/>
            <w:noWrap/>
            <w:tcMar>
              <w:left w:w="28" w:type="dxa"/>
              <w:right w:w="28" w:type="dxa"/>
            </w:tcMar>
            <w:vAlign w:val="center"/>
            <w:hideMark/>
          </w:tcPr>
          <w:p w14:paraId="0D070548"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616240FF" w14:textId="77777777" w:rsidR="002B77B9" w:rsidRPr="007C7761" w:rsidRDefault="002B77B9" w:rsidP="002B77B9">
            <w:pPr>
              <w:jc w:val="center"/>
              <w:rPr>
                <w:sz w:val="12"/>
                <w:szCs w:val="12"/>
              </w:rPr>
            </w:pPr>
            <w:r w:rsidRPr="007C7761">
              <w:rPr>
                <w:sz w:val="12"/>
                <w:szCs w:val="12"/>
              </w:rPr>
              <w:t>1 14 02053 05 0000 410</w:t>
            </w:r>
          </w:p>
        </w:tc>
        <w:tc>
          <w:tcPr>
            <w:tcW w:w="0" w:type="auto"/>
            <w:shd w:val="clear" w:color="auto" w:fill="auto"/>
            <w:noWrap/>
            <w:tcMar>
              <w:left w:w="28" w:type="dxa"/>
              <w:right w:w="28" w:type="dxa"/>
            </w:tcMar>
            <w:vAlign w:val="center"/>
            <w:hideMark/>
          </w:tcPr>
          <w:p w14:paraId="11645D0F" w14:textId="77777777" w:rsidR="002B77B9" w:rsidRPr="007C7761" w:rsidRDefault="002B77B9" w:rsidP="002B77B9">
            <w:pPr>
              <w:jc w:val="center"/>
              <w:rPr>
                <w:sz w:val="12"/>
                <w:szCs w:val="12"/>
              </w:rPr>
            </w:pPr>
            <w:r w:rsidRPr="007C7761">
              <w:rPr>
                <w:sz w:val="12"/>
                <w:szCs w:val="12"/>
              </w:rPr>
              <w:t>1434,6</w:t>
            </w:r>
          </w:p>
        </w:tc>
      </w:tr>
      <w:tr w:rsidR="002B77B9" w:rsidRPr="007C7761" w14:paraId="62792D26" w14:textId="77777777" w:rsidTr="00266412">
        <w:trPr>
          <w:cantSplit/>
        </w:trPr>
        <w:tc>
          <w:tcPr>
            <w:tcW w:w="0" w:type="auto"/>
            <w:shd w:val="clear" w:color="auto" w:fill="auto"/>
            <w:tcMar>
              <w:left w:w="28" w:type="dxa"/>
              <w:right w:w="28" w:type="dxa"/>
            </w:tcMar>
            <w:vAlign w:val="center"/>
            <w:hideMark/>
          </w:tcPr>
          <w:p w14:paraId="4A736B1B" w14:textId="77777777" w:rsidR="002B77B9" w:rsidRPr="007C7761" w:rsidRDefault="002B77B9" w:rsidP="002B77B9">
            <w:pPr>
              <w:rPr>
                <w:sz w:val="12"/>
                <w:szCs w:val="12"/>
              </w:rPr>
            </w:pPr>
            <w:r w:rsidRPr="007C7761">
              <w:rPr>
                <w:sz w:val="12"/>
                <w:szCs w:val="12"/>
              </w:rPr>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материальных запасов по указанному имуществу</w:t>
            </w:r>
          </w:p>
        </w:tc>
        <w:tc>
          <w:tcPr>
            <w:tcW w:w="0" w:type="auto"/>
            <w:shd w:val="clear" w:color="auto" w:fill="auto"/>
            <w:noWrap/>
            <w:tcMar>
              <w:left w:w="28" w:type="dxa"/>
              <w:right w:w="28" w:type="dxa"/>
            </w:tcMar>
            <w:vAlign w:val="center"/>
            <w:hideMark/>
          </w:tcPr>
          <w:p w14:paraId="48E0CE50"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7357B54A" w14:textId="77777777" w:rsidR="002B77B9" w:rsidRPr="007C7761" w:rsidRDefault="002B77B9" w:rsidP="002B77B9">
            <w:pPr>
              <w:jc w:val="center"/>
              <w:rPr>
                <w:sz w:val="12"/>
                <w:szCs w:val="12"/>
              </w:rPr>
            </w:pPr>
            <w:r w:rsidRPr="007C7761">
              <w:rPr>
                <w:sz w:val="12"/>
                <w:szCs w:val="12"/>
              </w:rPr>
              <w:t>1 14 02053 05 0000 440</w:t>
            </w:r>
          </w:p>
        </w:tc>
        <w:tc>
          <w:tcPr>
            <w:tcW w:w="0" w:type="auto"/>
            <w:shd w:val="clear" w:color="auto" w:fill="auto"/>
            <w:noWrap/>
            <w:tcMar>
              <w:left w:w="28" w:type="dxa"/>
              <w:right w:w="28" w:type="dxa"/>
            </w:tcMar>
            <w:vAlign w:val="center"/>
            <w:hideMark/>
          </w:tcPr>
          <w:p w14:paraId="06D2DD1C" w14:textId="77777777" w:rsidR="002B77B9" w:rsidRPr="007C7761" w:rsidRDefault="002B77B9" w:rsidP="002B77B9">
            <w:pPr>
              <w:jc w:val="center"/>
              <w:rPr>
                <w:sz w:val="12"/>
                <w:szCs w:val="12"/>
              </w:rPr>
            </w:pPr>
            <w:r w:rsidRPr="007C7761">
              <w:rPr>
                <w:sz w:val="12"/>
                <w:szCs w:val="12"/>
              </w:rPr>
              <w:t>3,5</w:t>
            </w:r>
          </w:p>
        </w:tc>
      </w:tr>
      <w:tr w:rsidR="002B77B9" w:rsidRPr="007C7761" w14:paraId="38A4D28E" w14:textId="77777777" w:rsidTr="00266412">
        <w:trPr>
          <w:cantSplit/>
        </w:trPr>
        <w:tc>
          <w:tcPr>
            <w:tcW w:w="0" w:type="auto"/>
            <w:shd w:val="clear" w:color="auto" w:fill="auto"/>
            <w:tcMar>
              <w:left w:w="28" w:type="dxa"/>
              <w:right w:w="28" w:type="dxa"/>
            </w:tcMar>
            <w:vAlign w:val="center"/>
            <w:hideMark/>
          </w:tcPr>
          <w:p w14:paraId="5DC5EA90" w14:textId="77777777" w:rsidR="002B77B9" w:rsidRPr="007C7761" w:rsidRDefault="002B77B9" w:rsidP="002B77B9">
            <w:pPr>
              <w:rPr>
                <w:sz w:val="12"/>
                <w:szCs w:val="12"/>
              </w:rPr>
            </w:pPr>
            <w:r w:rsidRPr="007C7761">
              <w:rPr>
                <w:sz w:val="12"/>
                <w:szCs w:val="12"/>
              </w:rPr>
              <w:t>Доходы от продажи земельных участков, государственная собственность на которые не разграничена и которые расположены в границах сельских поселений</w:t>
            </w:r>
          </w:p>
        </w:tc>
        <w:tc>
          <w:tcPr>
            <w:tcW w:w="0" w:type="auto"/>
            <w:shd w:val="clear" w:color="auto" w:fill="auto"/>
            <w:noWrap/>
            <w:tcMar>
              <w:left w:w="28" w:type="dxa"/>
              <w:right w:w="28" w:type="dxa"/>
            </w:tcMar>
            <w:vAlign w:val="center"/>
            <w:hideMark/>
          </w:tcPr>
          <w:p w14:paraId="0CC47566"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67D890C9" w14:textId="77777777" w:rsidR="002B77B9" w:rsidRPr="007C7761" w:rsidRDefault="002B77B9" w:rsidP="002B77B9">
            <w:pPr>
              <w:jc w:val="center"/>
              <w:rPr>
                <w:sz w:val="12"/>
                <w:szCs w:val="12"/>
              </w:rPr>
            </w:pPr>
            <w:r w:rsidRPr="007C7761">
              <w:rPr>
                <w:sz w:val="12"/>
                <w:szCs w:val="12"/>
              </w:rPr>
              <w:t>1 14 06013 10 0000 430</w:t>
            </w:r>
          </w:p>
        </w:tc>
        <w:tc>
          <w:tcPr>
            <w:tcW w:w="0" w:type="auto"/>
            <w:shd w:val="clear" w:color="auto" w:fill="auto"/>
            <w:noWrap/>
            <w:tcMar>
              <w:left w:w="28" w:type="dxa"/>
              <w:right w:w="28" w:type="dxa"/>
            </w:tcMar>
            <w:vAlign w:val="center"/>
            <w:hideMark/>
          </w:tcPr>
          <w:p w14:paraId="7A375AD7" w14:textId="77777777" w:rsidR="002B77B9" w:rsidRPr="007C7761" w:rsidRDefault="002B77B9" w:rsidP="002B77B9">
            <w:pPr>
              <w:jc w:val="center"/>
              <w:rPr>
                <w:sz w:val="12"/>
                <w:szCs w:val="12"/>
              </w:rPr>
            </w:pPr>
            <w:r w:rsidRPr="007C7761">
              <w:rPr>
                <w:sz w:val="12"/>
                <w:szCs w:val="12"/>
              </w:rPr>
              <w:t>18717,9</w:t>
            </w:r>
          </w:p>
        </w:tc>
      </w:tr>
      <w:tr w:rsidR="002B77B9" w:rsidRPr="007C7761" w14:paraId="216DB98A" w14:textId="77777777" w:rsidTr="00266412">
        <w:trPr>
          <w:cantSplit/>
        </w:trPr>
        <w:tc>
          <w:tcPr>
            <w:tcW w:w="0" w:type="auto"/>
            <w:shd w:val="clear" w:color="auto" w:fill="auto"/>
            <w:tcMar>
              <w:left w:w="28" w:type="dxa"/>
              <w:right w:w="28" w:type="dxa"/>
            </w:tcMar>
            <w:vAlign w:val="center"/>
            <w:hideMark/>
          </w:tcPr>
          <w:p w14:paraId="262E7385" w14:textId="77777777" w:rsidR="002B77B9" w:rsidRPr="007C7761" w:rsidRDefault="002B77B9" w:rsidP="002B77B9">
            <w:pPr>
              <w:rPr>
                <w:sz w:val="12"/>
                <w:szCs w:val="12"/>
              </w:rPr>
            </w:pPr>
            <w:r w:rsidRPr="007C7761">
              <w:rPr>
                <w:sz w:val="12"/>
                <w:szCs w:val="12"/>
              </w:rPr>
              <w:t>Доходы от продажи земельных участков, государственная собственность на которые не разграничена и которые расположены в границах городских  поселений</w:t>
            </w:r>
          </w:p>
        </w:tc>
        <w:tc>
          <w:tcPr>
            <w:tcW w:w="0" w:type="auto"/>
            <w:shd w:val="clear" w:color="auto" w:fill="auto"/>
            <w:noWrap/>
            <w:tcMar>
              <w:left w:w="28" w:type="dxa"/>
              <w:right w:w="28" w:type="dxa"/>
            </w:tcMar>
            <w:vAlign w:val="center"/>
            <w:hideMark/>
          </w:tcPr>
          <w:p w14:paraId="5F12784D"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629E0AA5" w14:textId="77777777" w:rsidR="002B77B9" w:rsidRPr="007C7761" w:rsidRDefault="002B77B9" w:rsidP="002B77B9">
            <w:pPr>
              <w:jc w:val="center"/>
              <w:rPr>
                <w:sz w:val="12"/>
                <w:szCs w:val="12"/>
              </w:rPr>
            </w:pPr>
            <w:r w:rsidRPr="007C7761">
              <w:rPr>
                <w:sz w:val="12"/>
                <w:szCs w:val="12"/>
              </w:rPr>
              <w:t>1 14 06013 13 0000 430</w:t>
            </w:r>
          </w:p>
        </w:tc>
        <w:tc>
          <w:tcPr>
            <w:tcW w:w="0" w:type="auto"/>
            <w:shd w:val="clear" w:color="auto" w:fill="auto"/>
            <w:noWrap/>
            <w:tcMar>
              <w:left w:w="28" w:type="dxa"/>
              <w:right w:w="28" w:type="dxa"/>
            </w:tcMar>
            <w:vAlign w:val="center"/>
            <w:hideMark/>
          </w:tcPr>
          <w:p w14:paraId="640B52A0" w14:textId="77777777" w:rsidR="002B77B9" w:rsidRPr="007C7761" w:rsidRDefault="002B77B9" w:rsidP="002B77B9">
            <w:pPr>
              <w:jc w:val="center"/>
              <w:rPr>
                <w:sz w:val="12"/>
                <w:szCs w:val="12"/>
              </w:rPr>
            </w:pPr>
            <w:r w:rsidRPr="007C7761">
              <w:rPr>
                <w:sz w:val="12"/>
                <w:szCs w:val="12"/>
              </w:rPr>
              <w:t>-683,8</w:t>
            </w:r>
          </w:p>
        </w:tc>
      </w:tr>
      <w:tr w:rsidR="002B77B9" w:rsidRPr="007C7761" w14:paraId="77BAC43D" w14:textId="77777777" w:rsidTr="00266412">
        <w:trPr>
          <w:cantSplit/>
        </w:trPr>
        <w:tc>
          <w:tcPr>
            <w:tcW w:w="0" w:type="auto"/>
            <w:shd w:val="clear" w:color="auto" w:fill="auto"/>
            <w:tcMar>
              <w:left w:w="28" w:type="dxa"/>
              <w:right w:w="28" w:type="dxa"/>
            </w:tcMar>
            <w:vAlign w:val="center"/>
            <w:hideMark/>
          </w:tcPr>
          <w:p w14:paraId="0973AED0" w14:textId="77777777" w:rsidR="002B77B9" w:rsidRPr="007C7761" w:rsidRDefault="002B77B9" w:rsidP="002B77B9">
            <w:pPr>
              <w:jc w:val="both"/>
              <w:rPr>
                <w:sz w:val="12"/>
                <w:szCs w:val="12"/>
              </w:rPr>
            </w:pPr>
            <w:r w:rsidRPr="007C7761">
              <w:rPr>
                <w:sz w:val="12"/>
                <w:szCs w:val="12"/>
              </w:rPr>
              <w:t>Доходы от продажи земельных участков, находящихся в собственности муниципальных районов (за исключением земельных участков муниципальных бюджетных и автономных учреждений)</w:t>
            </w:r>
          </w:p>
        </w:tc>
        <w:tc>
          <w:tcPr>
            <w:tcW w:w="0" w:type="auto"/>
            <w:shd w:val="clear" w:color="auto" w:fill="auto"/>
            <w:noWrap/>
            <w:tcMar>
              <w:left w:w="28" w:type="dxa"/>
              <w:right w:w="28" w:type="dxa"/>
            </w:tcMar>
            <w:vAlign w:val="center"/>
            <w:hideMark/>
          </w:tcPr>
          <w:p w14:paraId="36062693"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2502940B" w14:textId="77777777" w:rsidR="002B77B9" w:rsidRPr="007C7761" w:rsidRDefault="002B77B9" w:rsidP="002B77B9">
            <w:pPr>
              <w:jc w:val="center"/>
              <w:rPr>
                <w:sz w:val="12"/>
                <w:szCs w:val="12"/>
              </w:rPr>
            </w:pPr>
            <w:r w:rsidRPr="007C7761">
              <w:rPr>
                <w:sz w:val="12"/>
                <w:szCs w:val="12"/>
              </w:rPr>
              <w:t>1 14 06025 05 0000 430</w:t>
            </w:r>
          </w:p>
        </w:tc>
        <w:tc>
          <w:tcPr>
            <w:tcW w:w="0" w:type="auto"/>
            <w:shd w:val="clear" w:color="auto" w:fill="auto"/>
            <w:noWrap/>
            <w:tcMar>
              <w:left w:w="28" w:type="dxa"/>
              <w:right w:w="28" w:type="dxa"/>
            </w:tcMar>
            <w:vAlign w:val="center"/>
            <w:hideMark/>
          </w:tcPr>
          <w:p w14:paraId="6EF63E23" w14:textId="77777777" w:rsidR="002B77B9" w:rsidRPr="007C7761" w:rsidRDefault="002B77B9" w:rsidP="002B77B9">
            <w:pPr>
              <w:jc w:val="center"/>
              <w:rPr>
                <w:sz w:val="12"/>
                <w:szCs w:val="12"/>
              </w:rPr>
            </w:pPr>
            <w:r w:rsidRPr="007C7761">
              <w:rPr>
                <w:sz w:val="12"/>
                <w:szCs w:val="12"/>
              </w:rPr>
              <w:t>158,9</w:t>
            </w:r>
          </w:p>
        </w:tc>
      </w:tr>
      <w:tr w:rsidR="002B77B9" w:rsidRPr="007C7761" w14:paraId="65907B58" w14:textId="77777777" w:rsidTr="00266412">
        <w:trPr>
          <w:cantSplit/>
        </w:trPr>
        <w:tc>
          <w:tcPr>
            <w:tcW w:w="0" w:type="auto"/>
            <w:shd w:val="clear" w:color="auto" w:fill="auto"/>
            <w:tcMar>
              <w:left w:w="28" w:type="dxa"/>
              <w:right w:w="28" w:type="dxa"/>
            </w:tcMar>
            <w:hideMark/>
          </w:tcPr>
          <w:p w14:paraId="53075E5B" w14:textId="77777777" w:rsidR="002B77B9" w:rsidRPr="007C7761" w:rsidRDefault="002B77B9" w:rsidP="002B77B9">
            <w:pPr>
              <w:rPr>
                <w:sz w:val="12"/>
                <w:szCs w:val="12"/>
              </w:rPr>
            </w:pPr>
            <w:r w:rsidRPr="007C7761">
              <w:rPr>
                <w:sz w:val="12"/>
                <w:szCs w:val="12"/>
              </w:rPr>
              <w:t>Невыясненные поступления, зачисляемые в бюджеты муниципальных районов</w:t>
            </w:r>
          </w:p>
        </w:tc>
        <w:tc>
          <w:tcPr>
            <w:tcW w:w="0" w:type="auto"/>
            <w:shd w:val="clear" w:color="auto" w:fill="auto"/>
            <w:noWrap/>
            <w:tcMar>
              <w:left w:w="28" w:type="dxa"/>
              <w:right w:w="28" w:type="dxa"/>
            </w:tcMar>
            <w:vAlign w:val="center"/>
            <w:hideMark/>
          </w:tcPr>
          <w:p w14:paraId="5CBBAF2F"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273C8E05" w14:textId="77777777" w:rsidR="002B77B9" w:rsidRPr="007C7761" w:rsidRDefault="002B77B9" w:rsidP="002B77B9">
            <w:pPr>
              <w:jc w:val="center"/>
              <w:rPr>
                <w:sz w:val="12"/>
                <w:szCs w:val="12"/>
              </w:rPr>
            </w:pPr>
            <w:r w:rsidRPr="007C7761">
              <w:rPr>
                <w:sz w:val="12"/>
                <w:szCs w:val="12"/>
              </w:rPr>
              <w:t>1 17 01050 05 0000 180</w:t>
            </w:r>
          </w:p>
        </w:tc>
        <w:tc>
          <w:tcPr>
            <w:tcW w:w="0" w:type="auto"/>
            <w:shd w:val="clear" w:color="auto" w:fill="auto"/>
            <w:noWrap/>
            <w:tcMar>
              <w:left w:w="28" w:type="dxa"/>
              <w:right w:w="28" w:type="dxa"/>
            </w:tcMar>
            <w:vAlign w:val="center"/>
            <w:hideMark/>
          </w:tcPr>
          <w:p w14:paraId="59211787" w14:textId="77777777" w:rsidR="002B77B9" w:rsidRPr="007C7761" w:rsidRDefault="002B77B9" w:rsidP="002B77B9">
            <w:pPr>
              <w:jc w:val="center"/>
              <w:rPr>
                <w:sz w:val="12"/>
                <w:szCs w:val="12"/>
              </w:rPr>
            </w:pPr>
            <w:r w:rsidRPr="007C7761">
              <w:rPr>
                <w:sz w:val="12"/>
                <w:szCs w:val="12"/>
              </w:rPr>
              <w:t>-7,3</w:t>
            </w:r>
          </w:p>
        </w:tc>
      </w:tr>
      <w:tr w:rsidR="002B77B9" w:rsidRPr="007C7761" w14:paraId="058468C8" w14:textId="77777777" w:rsidTr="00266412">
        <w:trPr>
          <w:cantSplit/>
        </w:trPr>
        <w:tc>
          <w:tcPr>
            <w:tcW w:w="0" w:type="auto"/>
            <w:shd w:val="clear" w:color="auto" w:fill="auto"/>
            <w:tcMar>
              <w:left w:w="28" w:type="dxa"/>
              <w:right w:w="28" w:type="dxa"/>
            </w:tcMar>
            <w:hideMark/>
          </w:tcPr>
          <w:p w14:paraId="72D8CEFC" w14:textId="77777777" w:rsidR="002B77B9" w:rsidRPr="007C7761" w:rsidRDefault="002B77B9" w:rsidP="002B77B9">
            <w:pPr>
              <w:rPr>
                <w:sz w:val="12"/>
                <w:szCs w:val="12"/>
              </w:rPr>
            </w:pPr>
            <w:r w:rsidRPr="007C7761">
              <w:rPr>
                <w:sz w:val="12"/>
                <w:szCs w:val="12"/>
              </w:rPr>
              <w:t>Прочие неналоговые доходы бюджетов муниципальных районов</w:t>
            </w:r>
          </w:p>
        </w:tc>
        <w:tc>
          <w:tcPr>
            <w:tcW w:w="0" w:type="auto"/>
            <w:shd w:val="clear" w:color="auto" w:fill="auto"/>
            <w:noWrap/>
            <w:tcMar>
              <w:left w:w="28" w:type="dxa"/>
              <w:right w:w="28" w:type="dxa"/>
            </w:tcMar>
            <w:vAlign w:val="center"/>
            <w:hideMark/>
          </w:tcPr>
          <w:p w14:paraId="02898898" w14:textId="77777777" w:rsidR="002B77B9" w:rsidRPr="007C7761" w:rsidRDefault="002B77B9" w:rsidP="002B77B9">
            <w:pPr>
              <w:jc w:val="center"/>
              <w:rPr>
                <w:sz w:val="12"/>
                <w:szCs w:val="12"/>
              </w:rPr>
            </w:pPr>
            <w:r w:rsidRPr="007C7761">
              <w:rPr>
                <w:sz w:val="12"/>
                <w:szCs w:val="12"/>
              </w:rPr>
              <w:t>935</w:t>
            </w:r>
          </w:p>
        </w:tc>
        <w:tc>
          <w:tcPr>
            <w:tcW w:w="0" w:type="auto"/>
            <w:shd w:val="clear" w:color="auto" w:fill="auto"/>
            <w:tcMar>
              <w:left w:w="28" w:type="dxa"/>
              <w:right w:w="28" w:type="dxa"/>
            </w:tcMar>
            <w:vAlign w:val="center"/>
            <w:hideMark/>
          </w:tcPr>
          <w:p w14:paraId="7149EA2F" w14:textId="77777777" w:rsidR="002B77B9" w:rsidRPr="007C7761" w:rsidRDefault="002B77B9" w:rsidP="002B77B9">
            <w:pPr>
              <w:jc w:val="center"/>
              <w:rPr>
                <w:sz w:val="12"/>
                <w:szCs w:val="12"/>
              </w:rPr>
            </w:pPr>
            <w:r w:rsidRPr="007C7761">
              <w:rPr>
                <w:sz w:val="12"/>
                <w:szCs w:val="12"/>
              </w:rPr>
              <w:t>1 17 05050 05 0000 180</w:t>
            </w:r>
          </w:p>
        </w:tc>
        <w:tc>
          <w:tcPr>
            <w:tcW w:w="0" w:type="auto"/>
            <w:shd w:val="clear" w:color="auto" w:fill="auto"/>
            <w:noWrap/>
            <w:tcMar>
              <w:left w:w="28" w:type="dxa"/>
              <w:right w:w="28" w:type="dxa"/>
            </w:tcMar>
            <w:vAlign w:val="center"/>
            <w:hideMark/>
          </w:tcPr>
          <w:p w14:paraId="3BAA0B68" w14:textId="77777777" w:rsidR="002B77B9" w:rsidRPr="007C7761" w:rsidRDefault="002B77B9" w:rsidP="002B77B9">
            <w:pPr>
              <w:jc w:val="center"/>
              <w:rPr>
                <w:sz w:val="12"/>
                <w:szCs w:val="12"/>
              </w:rPr>
            </w:pPr>
            <w:r w:rsidRPr="007C7761">
              <w:rPr>
                <w:sz w:val="12"/>
                <w:szCs w:val="12"/>
              </w:rPr>
              <w:t>3232,9</w:t>
            </w:r>
          </w:p>
        </w:tc>
      </w:tr>
      <w:tr w:rsidR="002B77B9" w:rsidRPr="007C7761" w14:paraId="3A227F3E" w14:textId="77777777" w:rsidTr="00266412">
        <w:trPr>
          <w:cantSplit/>
        </w:trPr>
        <w:tc>
          <w:tcPr>
            <w:tcW w:w="0" w:type="auto"/>
            <w:shd w:val="clear" w:color="auto" w:fill="auto"/>
            <w:tcMar>
              <w:left w:w="28" w:type="dxa"/>
              <w:right w:w="28" w:type="dxa"/>
            </w:tcMar>
            <w:hideMark/>
          </w:tcPr>
          <w:p w14:paraId="43B46585" w14:textId="77777777" w:rsidR="002B77B9" w:rsidRPr="007C7761" w:rsidRDefault="002B77B9" w:rsidP="002B77B9">
            <w:pPr>
              <w:rPr>
                <w:b/>
                <w:bCs/>
                <w:sz w:val="12"/>
                <w:szCs w:val="12"/>
              </w:rPr>
            </w:pPr>
            <w:r w:rsidRPr="007C7761">
              <w:rPr>
                <w:b/>
                <w:bCs/>
                <w:sz w:val="12"/>
                <w:szCs w:val="12"/>
              </w:rPr>
              <w:t>Муниципальное казенное учреждение Павловского муниципального района "Управление сельского хозяйства" (МКУ ПМР "Управление сельского хозяйства")</w:t>
            </w:r>
          </w:p>
        </w:tc>
        <w:tc>
          <w:tcPr>
            <w:tcW w:w="0" w:type="auto"/>
            <w:shd w:val="clear" w:color="auto" w:fill="auto"/>
            <w:noWrap/>
            <w:tcMar>
              <w:left w:w="28" w:type="dxa"/>
              <w:right w:w="28" w:type="dxa"/>
            </w:tcMar>
            <w:vAlign w:val="center"/>
            <w:hideMark/>
          </w:tcPr>
          <w:p w14:paraId="7AA7873D" w14:textId="77777777" w:rsidR="002B77B9" w:rsidRPr="007C7761" w:rsidRDefault="002B77B9" w:rsidP="002B77B9">
            <w:pPr>
              <w:jc w:val="center"/>
              <w:rPr>
                <w:b/>
                <w:bCs/>
                <w:sz w:val="12"/>
                <w:szCs w:val="12"/>
              </w:rPr>
            </w:pPr>
            <w:r w:rsidRPr="007C7761">
              <w:rPr>
                <w:b/>
                <w:bCs/>
                <w:sz w:val="12"/>
                <w:szCs w:val="12"/>
              </w:rPr>
              <w:t>947</w:t>
            </w:r>
          </w:p>
        </w:tc>
        <w:tc>
          <w:tcPr>
            <w:tcW w:w="0" w:type="auto"/>
            <w:shd w:val="clear" w:color="auto" w:fill="auto"/>
            <w:tcMar>
              <w:left w:w="28" w:type="dxa"/>
              <w:right w:w="28" w:type="dxa"/>
            </w:tcMar>
            <w:vAlign w:val="center"/>
            <w:hideMark/>
          </w:tcPr>
          <w:p w14:paraId="07FC2CE5" w14:textId="77777777" w:rsidR="002B77B9" w:rsidRPr="007C7761" w:rsidRDefault="002B77B9" w:rsidP="002B77B9">
            <w:pPr>
              <w:jc w:val="center"/>
              <w:rPr>
                <w:b/>
                <w:bCs/>
                <w:sz w:val="12"/>
                <w:szCs w:val="12"/>
              </w:rPr>
            </w:pPr>
          </w:p>
        </w:tc>
        <w:tc>
          <w:tcPr>
            <w:tcW w:w="0" w:type="auto"/>
            <w:shd w:val="clear" w:color="auto" w:fill="auto"/>
            <w:noWrap/>
            <w:tcMar>
              <w:left w:w="28" w:type="dxa"/>
              <w:right w:w="28" w:type="dxa"/>
            </w:tcMar>
            <w:vAlign w:val="center"/>
            <w:hideMark/>
          </w:tcPr>
          <w:p w14:paraId="7052F8DF" w14:textId="77777777" w:rsidR="002B77B9" w:rsidRPr="007C7761" w:rsidRDefault="002B77B9" w:rsidP="002B77B9">
            <w:pPr>
              <w:jc w:val="center"/>
              <w:rPr>
                <w:b/>
                <w:bCs/>
                <w:sz w:val="12"/>
                <w:szCs w:val="12"/>
              </w:rPr>
            </w:pPr>
          </w:p>
        </w:tc>
      </w:tr>
      <w:tr w:rsidR="002B77B9" w:rsidRPr="007C7761" w14:paraId="3E23A79F" w14:textId="77777777" w:rsidTr="00266412">
        <w:trPr>
          <w:cantSplit/>
        </w:trPr>
        <w:tc>
          <w:tcPr>
            <w:tcW w:w="0" w:type="auto"/>
            <w:shd w:val="clear" w:color="auto" w:fill="auto"/>
            <w:tcMar>
              <w:left w:w="28" w:type="dxa"/>
              <w:right w:w="28" w:type="dxa"/>
            </w:tcMar>
            <w:vAlign w:val="center"/>
            <w:hideMark/>
          </w:tcPr>
          <w:p w14:paraId="58784DA8" w14:textId="77777777" w:rsidR="002B77B9" w:rsidRPr="007C7761" w:rsidRDefault="002B77B9" w:rsidP="002B77B9">
            <w:pPr>
              <w:rPr>
                <w:sz w:val="12"/>
                <w:szCs w:val="12"/>
              </w:rPr>
            </w:pPr>
            <w:r w:rsidRPr="007C7761">
              <w:rPr>
                <w:sz w:val="12"/>
                <w:szCs w:val="12"/>
              </w:rPr>
              <w:t xml:space="preserve">Прочие доходы от оказания платных услуг (работ) получателями средств бюджетов муниципальных районов </w:t>
            </w:r>
          </w:p>
        </w:tc>
        <w:tc>
          <w:tcPr>
            <w:tcW w:w="0" w:type="auto"/>
            <w:shd w:val="clear" w:color="auto" w:fill="auto"/>
            <w:noWrap/>
            <w:tcMar>
              <w:left w:w="28" w:type="dxa"/>
              <w:right w:w="28" w:type="dxa"/>
            </w:tcMar>
            <w:vAlign w:val="center"/>
            <w:hideMark/>
          </w:tcPr>
          <w:p w14:paraId="1A480199" w14:textId="77777777" w:rsidR="002B77B9" w:rsidRPr="007C7761" w:rsidRDefault="002B77B9" w:rsidP="002B77B9">
            <w:pPr>
              <w:jc w:val="center"/>
              <w:rPr>
                <w:sz w:val="12"/>
                <w:szCs w:val="12"/>
              </w:rPr>
            </w:pPr>
            <w:r w:rsidRPr="007C7761">
              <w:rPr>
                <w:sz w:val="12"/>
                <w:szCs w:val="12"/>
              </w:rPr>
              <w:t>947</w:t>
            </w:r>
          </w:p>
        </w:tc>
        <w:tc>
          <w:tcPr>
            <w:tcW w:w="0" w:type="auto"/>
            <w:shd w:val="clear" w:color="auto" w:fill="auto"/>
            <w:tcMar>
              <w:left w:w="28" w:type="dxa"/>
              <w:right w:w="28" w:type="dxa"/>
            </w:tcMar>
            <w:vAlign w:val="center"/>
            <w:hideMark/>
          </w:tcPr>
          <w:p w14:paraId="5771FCB5" w14:textId="77777777" w:rsidR="002B77B9" w:rsidRPr="007C7761" w:rsidRDefault="002B77B9" w:rsidP="002B77B9">
            <w:pPr>
              <w:jc w:val="center"/>
              <w:rPr>
                <w:sz w:val="12"/>
                <w:szCs w:val="12"/>
              </w:rPr>
            </w:pPr>
            <w:r w:rsidRPr="007C7761">
              <w:rPr>
                <w:sz w:val="12"/>
                <w:szCs w:val="12"/>
              </w:rPr>
              <w:t>1 13 01995 05 0000 130</w:t>
            </w:r>
          </w:p>
        </w:tc>
        <w:tc>
          <w:tcPr>
            <w:tcW w:w="0" w:type="auto"/>
            <w:shd w:val="clear" w:color="auto" w:fill="auto"/>
            <w:noWrap/>
            <w:tcMar>
              <w:left w:w="28" w:type="dxa"/>
              <w:right w:w="28" w:type="dxa"/>
            </w:tcMar>
            <w:vAlign w:val="center"/>
            <w:hideMark/>
          </w:tcPr>
          <w:p w14:paraId="4AF89973" w14:textId="77777777" w:rsidR="002B77B9" w:rsidRPr="007C7761" w:rsidRDefault="002B77B9" w:rsidP="002B77B9">
            <w:pPr>
              <w:jc w:val="center"/>
              <w:rPr>
                <w:sz w:val="12"/>
                <w:szCs w:val="12"/>
              </w:rPr>
            </w:pPr>
            <w:r w:rsidRPr="007C7761">
              <w:rPr>
                <w:sz w:val="12"/>
                <w:szCs w:val="12"/>
              </w:rPr>
              <w:t>0,0</w:t>
            </w:r>
          </w:p>
        </w:tc>
      </w:tr>
      <w:tr w:rsidR="002B77B9" w:rsidRPr="007C7761" w14:paraId="495CE6E9" w14:textId="77777777" w:rsidTr="00266412">
        <w:trPr>
          <w:cantSplit/>
        </w:trPr>
        <w:tc>
          <w:tcPr>
            <w:tcW w:w="0" w:type="auto"/>
            <w:shd w:val="clear" w:color="auto" w:fill="auto"/>
            <w:tcMar>
              <w:left w:w="28" w:type="dxa"/>
              <w:right w:w="28" w:type="dxa"/>
            </w:tcMar>
            <w:vAlign w:val="bottom"/>
            <w:hideMark/>
          </w:tcPr>
          <w:p w14:paraId="78E2463D" w14:textId="77777777" w:rsidR="002B77B9" w:rsidRPr="007C7761" w:rsidRDefault="002B77B9" w:rsidP="002B77B9">
            <w:pPr>
              <w:rPr>
                <w:b/>
                <w:bCs/>
                <w:sz w:val="12"/>
                <w:szCs w:val="12"/>
              </w:rPr>
            </w:pPr>
            <w:r w:rsidRPr="007C7761">
              <w:rPr>
                <w:b/>
                <w:bCs/>
                <w:sz w:val="12"/>
                <w:szCs w:val="12"/>
              </w:rPr>
              <w:t>Муниципальное казенное учреждение "Центр развития физической культуры и массового спорта "Горняк"</w:t>
            </w:r>
          </w:p>
        </w:tc>
        <w:tc>
          <w:tcPr>
            <w:tcW w:w="0" w:type="auto"/>
            <w:shd w:val="clear" w:color="auto" w:fill="auto"/>
            <w:noWrap/>
            <w:tcMar>
              <w:left w:w="28" w:type="dxa"/>
              <w:right w:w="28" w:type="dxa"/>
            </w:tcMar>
            <w:vAlign w:val="center"/>
            <w:hideMark/>
          </w:tcPr>
          <w:p w14:paraId="1BAD9D4E" w14:textId="77777777" w:rsidR="002B77B9" w:rsidRPr="007C7761" w:rsidRDefault="002B77B9" w:rsidP="002B77B9">
            <w:pPr>
              <w:jc w:val="center"/>
              <w:rPr>
                <w:b/>
                <w:bCs/>
                <w:sz w:val="12"/>
                <w:szCs w:val="12"/>
              </w:rPr>
            </w:pPr>
            <w:r w:rsidRPr="007C7761">
              <w:rPr>
                <w:b/>
                <w:bCs/>
                <w:sz w:val="12"/>
                <w:szCs w:val="12"/>
              </w:rPr>
              <w:t>964</w:t>
            </w:r>
          </w:p>
        </w:tc>
        <w:tc>
          <w:tcPr>
            <w:tcW w:w="0" w:type="auto"/>
            <w:shd w:val="clear" w:color="auto" w:fill="auto"/>
            <w:tcMar>
              <w:left w:w="28" w:type="dxa"/>
              <w:right w:w="28" w:type="dxa"/>
            </w:tcMar>
            <w:vAlign w:val="center"/>
            <w:hideMark/>
          </w:tcPr>
          <w:p w14:paraId="6E7878A6" w14:textId="77777777" w:rsidR="002B77B9" w:rsidRPr="007C7761" w:rsidRDefault="002B77B9" w:rsidP="002B77B9">
            <w:pPr>
              <w:jc w:val="center"/>
              <w:rPr>
                <w:sz w:val="12"/>
                <w:szCs w:val="12"/>
              </w:rPr>
            </w:pPr>
          </w:p>
        </w:tc>
        <w:tc>
          <w:tcPr>
            <w:tcW w:w="0" w:type="auto"/>
            <w:shd w:val="clear" w:color="auto" w:fill="auto"/>
            <w:noWrap/>
            <w:tcMar>
              <w:left w:w="28" w:type="dxa"/>
              <w:right w:w="28" w:type="dxa"/>
            </w:tcMar>
            <w:vAlign w:val="center"/>
            <w:hideMark/>
          </w:tcPr>
          <w:p w14:paraId="1EB964CE" w14:textId="77777777" w:rsidR="002B77B9" w:rsidRPr="007C7761" w:rsidRDefault="002B77B9" w:rsidP="002B77B9">
            <w:pPr>
              <w:jc w:val="center"/>
              <w:rPr>
                <w:sz w:val="12"/>
                <w:szCs w:val="12"/>
              </w:rPr>
            </w:pPr>
          </w:p>
        </w:tc>
      </w:tr>
      <w:tr w:rsidR="002B77B9" w:rsidRPr="007C7761" w14:paraId="1F120452" w14:textId="77777777" w:rsidTr="00266412">
        <w:trPr>
          <w:cantSplit/>
        </w:trPr>
        <w:tc>
          <w:tcPr>
            <w:tcW w:w="0" w:type="auto"/>
            <w:shd w:val="clear" w:color="auto" w:fill="auto"/>
            <w:tcMar>
              <w:left w:w="28" w:type="dxa"/>
              <w:right w:w="28" w:type="dxa"/>
            </w:tcMar>
            <w:vAlign w:val="center"/>
            <w:hideMark/>
          </w:tcPr>
          <w:p w14:paraId="0C135BB4" w14:textId="77777777" w:rsidR="002B77B9" w:rsidRPr="007C7761" w:rsidRDefault="002B77B9" w:rsidP="002B77B9">
            <w:pPr>
              <w:rPr>
                <w:sz w:val="12"/>
                <w:szCs w:val="12"/>
              </w:rPr>
            </w:pPr>
            <w:r w:rsidRPr="007C7761">
              <w:rPr>
                <w:sz w:val="12"/>
                <w:szCs w:val="12"/>
              </w:rPr>
              <w:t xml:space="preserve">Прочие доходы от оказания платных услуг (работ) получателями средств бюджетов муниципальных районов </w:t>
            </w:r>
          </w:p>
        </w:tc>
        <w:tc>
          <w:tcPr>
            <w:tcW w:w="0" w:type="auto"/>
            <w:shd w:val="clear" w:color="auto" w:fill="auto"/>
            <w:noWrap/>
            <w:tcMar>
              <w:left w:w="28" w:type="dxa"/>
              <w:right w:w="28" w:type="dxa"/>
            </w:tcMar>
            <w:vAlign w:val="center"/>
            <w:hideMark/>
          </w:tcPr>
          <w:p w14:paraId="5DB1C0CF" w14:textId="77777777" w:rsidR="002B77B9" w:rsidRPr="007C7761" w:rsidRDefault="002B77B9" w:rsidP="002B77B9">
            <w:pPr>
              <w:jc w:val="center"/>
              <w:rPr>
                <w:sz w:val="12"/>
                <w:szCs w:val="12"/>
              </w:rPr>
            </w:pPr>
            <w:r w:rsidRPr="007C7761">
              <w:rPr>
                <w:sz w:val="12"/>
                <w:szCs w:val="12"/>
              </w:rPr>
              <w:t>964</w:t>
            </w:r>
          </w:p>
        </w:tc>
        <w:tc>
          <w:tcPr>
            <w:tcW w:w="0" w:type="auto"/>
            <w:shd w:val="clear" w:color="auto" w:fill="auto"/>
            <w:tcMar>
              <w:left w:w="28" w:type="dxa"/>
              <w:right w:w="28" w:type="dxa"/>
            </w:tcMar>
            <w:vAlign w:val="center"/>
            <w:hideMark/>
          </w:tcPr>
          <w:p w14:paraId="073EBCCA" w14:textId="77777777" w:rsidR="002B77B9" w:rsidRPr="007C7761" w:rsidRDefault="002B77B9" w:rsidP="002B77B9">
            <w:pPr>
              <w:jc w:val="center"/>
              <w:rPr>
                <w:sz w:val="12"/>
                <w:szCs w:val="12"/>
              </w:rPr>
            </w:pPr>
            <w:r w:rsidRPr="007C7761">
              <w:rPr>
                <w:sz w:val="12"/>
                <w:szCs w:val="12"/>
              </w:rPr>
              <w:t>1 13 01995 05 0000 130</w:t>
            </w:r>
          </w:p>
        </w:tc>
        <w:tc>
          <w:tcPr>
            <w:tcW w:w="0" w:type="auto"/>
            <w:shd w:val="clear" w:color="auto" w:fill="auto"/>
            <w:noWrap/>
            <w:tcMar>
              <w:left w:w="28" w:type="dxa"/>
              <w:right w:w="28" w:type="dxa"/>
            </w:tcMar>
            <w:vAlign w:val="center"/>
            <w:hideMark/>
          </w:tcPr>
          <w:p w14:paraId="0CDD40F7" w14:textId="77777777" w:rsidR="002B77B9" w:rsidRPr="007C7761" w:rsidRDefault="002B77B9" w:rsidP="002B77B9">
            <w:pPr>
              <w:jc w:val="center"/>
              <w:rPr>
                <w:sz w:val="12"/>
                <w:szCs w:val="12"/>
              </w:rPr>
            </w:pPr>
            <w:r w:rsidRPr="007C7761">
              <w:rPr>
                <w:sz w:val="12"/>
                <w:szCs w:val="12"/>
              </w:rPr>
              <w:t>4690,5</w:t>
            </w:r>
          </w:p>
        </w:tc>
      </w:tr>
    </w:tbl>
    <w:p w14:paraId="113C874C" w14:textId="77777777" w:rsidR="002B77B9" w:rsidRDefault="002B77B9" w:rsidP="002B77B9">
      <w:pPr>
        <w:ind w:firstLine="567"/>
        <w:jc w:val="both"/>
        <w:rPr>
          <w:sz w:val="16"/>
          <w:szCs w:val="16"/>
        </w:rPr>
      </w:pPr>
    </w:p>
    <w:p w14:paraId="5A1F295A" w14:textId="77777777" w:rsidR="002B77B9" w:rsidRPr="00720ED6" w:rsidRDefault="002B77B9" w:rsidP="002B77B9">
      <w:pPr>
        <w:pStyle w:val="ConsPlusNormal"/>
        <w:widowControl/>
        <w:tabs>
          <w:tab w:val="left" w:pos="142"/>
        </w:tabs>
        <w:ind w:firstLine="0"/>
        <w:jc w:val="both"/>
        <w:rPr>
          <w:rFonts w:ascii="Times New Roman" w:hAnsi="Times New Roman"/>
          <w:sz w:val="16"/>
          <w:szCs w:val="16"/>
        </w:rPr>
      </w:pPr>
      <w:r w:rsidRPr="00720ED6">
        <w:rPr>
          <w:rFonts w:ascii="Times New Roman" w:hAnsi="Times New Roman"/>
          <w:sz w:val="16"/>
          <w:szCs w:val="16"/>
        </w:rPr>
        <w:t>Глава Павловского</w:t>
      </w:r>
    </w:p>
    <w:p w14:paraId="78824B1E" w14:textId="77777777" w:rsidR="002B77B9" w:rsidRPr="00720ED6" w:rsidRDefault="002B77B9" w:rsidP="002B77B9">
      <w:pPr>
        <w:pStyle w:val="ConsPlusNormal"/>
        <w:widowControl/>
        <w:tabs>
          <w:tab w:val="left" w:pos="142"/>
          <w:tab w:val="left" w:pos="3544"/>
        </w:tabs>
        <w:ind w:firstLine="0"/>
        <w:jc w:val="both"/>
        <w:rPr>
          <w:rFonts w:ascii="Times New Roman" w:hAnsi="Times New Roman"/>
          <w:sz w:val="16"/>
          <w:szCs w:val="16"/>
        </w:rPr>
      </w:pPr>
      <w:r w:rsidRPr="00720ED6">
        <w:rPr>
          <w:rFonts w:ascii="Times New Roman" w:hAnsi="Times New Roman"/>
          <w:sz w:val="16"/>
          <w:szCs w:val="16"/>
        </w:rPr>
        <w:t>муниципального района</w:t>
      </w:r>
      <w:r>
        <w:rPr>
          <w:rFonts w:ascii="Times New Roman" w:hAnsi="Times New Roman"/>
          <w:sz w:val="16"/>
          <w:szCs w:val="16"/>
        </w:rPr>
        <w:tab/>
      </w:r>
      <w:r w:rsidRPr="00720ED6">
        <w:rPr>
          <w:rFonts w:ascii="Times New Roman" w:hAnsi="Times New Roman"/>
          <w:sz w:val="16"/>
          <w:szCs w:val="16"/>
        </w:rPr>
        <w:t>Н.Н. Дегтярев</w:t>
      </w:r>
    </w:p>
    <w:p w14:paraId="3988AD8B" w14:textId="77777777" w:rsidR="002B77B9" w:rsidRDefault="002B77B9" w:rsidP="002B77B9">
      <w:pPr>
        <w:ind w:firstLine="567"/>
        <w:jc w:val="both"/>
        <w:rPr>
          <w:sz w:val="16"/>
          <w:szCs w:val="16"/>
        </w:rPr>
      </w:pPr>
    </w:p>
    <w:p w14:paraId="4B7679D9" w14:textId="77777777" w:rsidR="002B77B9" w:rsidRPr="00720ED6" w:rsidRDefault="002B77B9" w:rsidP="002B77B9">
      <w:pPr>
        <w:ind w:firstLine="567"/>
        <w:jc w:val="both"/>
        <w:rPr>
          <w:sz w:val="16"/>
          <w:szCs w:val="16"/>
        </w:rPr>
      </w:pPr>
    </w:p>
    <w:p w14:paraId="1B2D5732" w14:textId="77777777" w:rsidR="002B77B9" w:rsidRPr="00720ED6" w:rsidRDefault="002B77B9" w:rsidP="002B77B9">
      <w:pPr>
        <w:ind w:firstLine="567"/>
        <w:jc w:val="both"/>
        <w:rPr>
          <w:sz w:val="16"/>
          <w:szCs w:val="16"/>
        </w:rPr>
      </w:pPr>
    </w:p>
    <w:p w14:paraId="3576D914" w14:textId="77777777" w:rsidR="002B77B9" w:rsidRPr="003A10ED" w:rsidRDefault="002B77B9" w:rsidP="002B77B9">
      <w:pPr>
        <w:ind w:left="1843"/>
        <w:rPr>
          <w:sz w:val="16"/>
          <w:szCs w:val="16"/>
        </w:rPr>
      </w:pPr>
      <w:r w:rsidRPr="0092307A">
        <w:rPr>
          <w:sz w:val="16"/>
          <w:szCs w:val="16"/>
        </w:rPr>
        <w:t>Приложение №</w:t>
      </w:r>
      <w:r>
        <w:rPr>
          <w:sz w:val="16"/>
          <w:szCs w:val="16"/>
        </w:rPr>
        <w:t>2</w:t>
      </w:r>
    </w:p>
    <w:p w14:paraId="2B72ABC9" w14:textId="77777777" w:rsidR="002B77B9" w:rsidRPr="003A10ED" w:rsidRDefault="002B77B9" w:rsidP="002B77B9">
      <w:pPr>
        <w:ind w:left="1843"/>
        <w:rPr>
          <w:sz w:val="16"/>
          <w:szCs w:val="16"/>
        </w:rPr>
      </w:pPr>
      <w:r w:rsidRPr="0092307A">
        <w:rPr>
          <w:sz w:val="16"/>
          <w:szCs w:val="16"/>
        </w:rPr>
        <w:t>к решению Совета народных депутатов Павловского муниципального района</w:t>
      </w:r>
    </w:p>
    <w:p w14:paraId="6934F77D" w14:textId="77777777" w:rsidR="002B77B9" w:rsidRPr="00720ED6" w:rsidRDefault="002B77B9" w:rsidP="002B77B9">
      <w:pPr>
        <w:pStyle w:val="afa"/>
        <w:ind w:left="1843" w:firstLine="0"/>
        <w:rPr>
          <w:sz w:val="16"/>
          <w:szCs w:val="16"/>
          <w:u w:val="single"/>
        </w:rPr>
      </w:pPr>
      <w:r w:rsidRPr="00720ED6">
        <w:rPr>
          <w:sz w:val="16"/>
          <w:szCs w:val="16"/>
          <w:u w:val="single"/>
        </w:rPr>
        <w:t>от 28.04.2016 г. № 228</w:t>
      </w:r>
    </w:p>
    <w:p w14:paraId="30075C77" w14:textId="77777777" w:rsidR="002B77B9" w:rsidRDefault="002B77B9" w:rsidP="002B77B9">
      <w:pPr>
        <w:ind w:firstLine="567"/>
        <w:jc w:val="both"/>
        <w:rPr>
          <w:sz w:val="16"/>
          <w:szCs w:val="16"/>
        </w:rPr>
      </w:pPr>
    </w:p>
    <w:p w14:paraId="257303D8" w14:textId="77777777" w:rsidR="002B77B9" w:rsidRPr="007C7761" w:rsidRDefault="002B77B9" w:rsidP="002B77B9">
      <w:pPr>
        <w:jc w:val="center"/>
        <w:rPr>
          <w:b/>
          <w:sz w:val="16"/>
          <w:szCs w:val="16"/>
        </w:rPr>
      </w:pPr>
      <w:r w:rsidRPr="007C7761">
        <w:rPr>
          <w:b/>
          <w:sz w:val="16"/>
          <w:szCs w:val="16"/>
        </w:rPr>
        <w:t>ДОХОДЫ БЮДЖЕТА ПАВЛОВСКОГО МУНИЦИПАЛЬНОГО РАЙОНА ЗА 2015 ГОД ПО КОДАМ ВИДОВ ДОХОДОВ, ПОДВИДОВ ДОХОДОВ, КЛАССИФИКАЦИИ ОПЕРАЦИЙ СЕКТОРА ГОСУДАРСТВЕННОГО УПРАВЛЕНИЯ, ОТНОСЯЩИХСЯ К ДОХОДАМ БЮДЖЕТА</w:t>
      </w:r>
    </w:p>
    <w:p w14:paraId="48673B4D" w14:textId="77777777" w:rsidR="002B77B9" w:rsidRDefault="002B77B9" w:rsidP="002B77B9">
      <w:pPr>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22"/>
        <w:gridCol w:w="1275"/>
        <w:gridCol w:w="669"/>
      </w:tblGrid>
      <w:tr w:rsidR="002B77B9" w:rsidRPr="007C7761" w14:paraId="5D3437AC" w14:textId="77777777" w:rsidTr="00266412">
        <w:trPr>
          <w:cantSplit/>
          <w:trHeight w:val="138"/>
        </w:trPr>
        <w:tc>
          <w:tcPr>
            <w:tcW w:w="2917" w:type="pct"/>
            <w:vMerge w:val="restart"/>
            <w:shd w:val="clear" w:color="auto" w:fill="auto"/>
            <w:tcMar>
              <w:left w:w="28" w:type="dxa"/>
              <w:right w:w="28" w:type="dxa"/>
            </w:tcMar>
            <w:vAlign w:val="center"/>
            <w:hideMark/>
          </w:tcPr>
          <w:p w14:paraId="3B5ADDE7" w14:textId="77777777" w:rsidR="002B77B9" w:rsidRPr="007C7761" w:rsidRDefault="002B77B9" w:rsidP="002B77B9">
            <w:pPr>
              <w:jc w:val="center"/>
              <w:rPr>
                <w:sz w:val="12"/>
                <w:szCs w:val="12"/>
              </w:rPr>
            </w:pPr>
            <w:r w:rsidRPr="007C7761">
              <w:rPr>
                <w:sz w:val="12"/>
                <w:szCs w:val="12"/>
              </w:rPr>
              <w:t>Наименование кода дохода бюджета</w:t>
            </w:r>
          </w:p>
        </w:tc>
        <w:tc>
          <w:tcPr>
            <w:tcW w:w="1366" w:type="pct"/>
            <w:vMerge w:val="restart"/>
            <w:shd w:val="clear" w:color="auto" w:fill="auto"/>
            <w:tcMar>
              <w:left w:w="28" w:type="dxa"/>
              <w:right w:w="28" w:type="dxa"/>
            </w:tcMar>
            <w:vAlign w:val="center"/>
            <w:hideMark/>
          </w:tcPr>
          <w:p w14:paraId="27FFB419" w14:textId="77777777" w:rsidR="002B77B9" w:rsidRPr="007C7761" w:rsidRDefault="002B77B9" w:rsidP="002B77B9">
            <w:pPr>
              <w:jc w:val="center"/>
              <w:rPr>
                <w:sz w:val="12"/>
                <w:szCs w:val="12"/>
              </w:rPr>
            </w:pPr>
            <w:r w:rsidRPr="007C7761">
              <w:rPr>
                <w:sz w:val="12"/>
                <w:szCs w:val="12"/>
              </w:rPr>
              <w:t xml:space="preserve">Код бюджетной классификации </w:t>
            </w:r>
          </w:p>
        </w:tc>
        <w:tc>
          <w:tcPr>
            <w:tcW w:w="717" w:type="pct"/>
            <w:vMerge w:val="restart"/>
            <w:shd w:val="clear" w:color="auto" w:fill="auto"/>
            <w:tcMar>
              <w:left w:w="28" w:type="dxa"/>
              <w:right w:w="28" w:type="dxa"/>
            </w:tcMar>
            <w:vAlign w:val="center"/>
            <w:hideMark/>
          </w:tcPr>
          <w:p w14:paraId="17ACDA02" w14:textId="77777777" w:rsidR="002B77B9" w:rsidRPr="007C7761" w:rsidRDefault="002B77B9" w:rsidP="002B77B9">
            <w:pPr>
              <w:jc w:val="center"/>
              <w:rPr>
                <w:sz w:val="12"/>
                <w:szCs w:val="12"/>
              </w:rPr>
            </w:pPr>
            <w:r w:rsidRPr="007C7761">
              <w:rPr>
                <w:sz w:val="12"/>
                <w:szCs w:val="12"/>
              </w:rPr>
              <w:t>Исполнено за 2015од</w:t>
            </w:r>
          </w:p>
        </w:tc>
      </w:tr>
      <w:tr w:rsidR="002B77B9" w:rsidRPr="007C7761" w14:paraId="5C81A129" w14:textId="77777777" w:rsidTr="00266412">
        <w:trPr>
          <w:cantSplit/>
          <w:trHeight w:val="138"/>
        </w:trPr>
        <w:tc>
          <w:tcPr>
            <w:tcW w:w="2917" w:type="pct"/>
            <w:vMerge/>
            <w:tcMar>
              <w:left w:w="28" w:type="dxa"/>
              <w:right w:w="28" w:type="dxa"/>
            </w:tcMar>
            <w:vAlign w:val="center"/>
            <w:hideMark/>
          </w:tcPr>
          <w:p w14:paraId="37489D1F" w14:textId="77777777" w:rsidR="002B77B9" w:rsidRPr="007C7761" w:rsidRDefault="002B77B9" w:rsidP="002B77B9">
            <w:pPr>
              <w:rPr>
                <w:sz w:val="12"/>
                <w:szCs w:val="12"/>
              </w:rPr>
            </w:pPr>
          </w:p>
        </w:tc>
        <w:tc>
          <w:tcPr>
            <w:tcW w:w="1366" w:type="pct"/>
            <w:vMerge/>
            <w:tcMar>
              <w:left w:w="28" w:type="dxa"/>
              <w:right w:w="28" w:type="dxa"/>
            </w:tcMar>
            <w:vAlign w:val="center"/>
            <w:hideMark/>
          </w:tcPr>
          <w:p w14:paraId="77C08DB8" w14:textId="77777777" w:rsidR="002B77B9" w:rsidRPr="007C7761" w:rsidRDefault="002B77B9" w:rsidP="002B77B9">
            <w:pPr>
              <w:rPr>
                <w:sz w:val="12"/>
                <w:szCs w:val="12"/>
              </w:rPr>
            </w:pPr>
          </w:p>
        </w:tc>
        <w:tc>
          <w:tcPr>
            <w:tcW w:w="717" w:type="pct"/>
            <w:vMerge/>
            <w:tcMar>
              <w:left w:w="28" w:type="dxa"/>
              <w:right w:w="28" w:type="dxa"/>
            </w:tcMar>
            <w:vAlign w:val="center"/>
            <w:hideMark/>
          </w:tcPr>
          <w:p w14:paraId="3109B56B" w14:textId="77777777" w:rsidR="002B77B9" w:rsidRPr="007C7761" w:rsidRDefault="002B77B9" w:rsidP="002B77B9">
            <w:pPr>
              <w:rPr>
                <w:sz w:val="12"/>
                <w:szCs w:val="12"/>
              </w:rPr>
            </w:pPr>
          </w:p>
        </w:tc>
      </w:tr>
      <w:tr w:rsidR="002B77B9" w:rsidRPr="007C7761" w14:paraId="4F6F759C" w14:textId="77777777" w:rsidTr="00266412">
        <w:trPr>
          <w:cantSplit/>
          <w:trHeight w:val="138"/>
        </w:trPr>
        <w:tc>
          <w:tcPr>
            <w:tcW w:w="2917" w:type="pct"/>
            <w:vMerge/>
            <w:tcMar>
              <w:left w:w="28" w:type="dxa"/>
              <w:right w:w="28" w:type="dxa"/>
            </w:tcMar>
            <w:vAlign w:val="center"/>
            <w:hideMark/>
          </w:tcPr>
          <w:p w14:paraId="7410932F" w14:textId="77777777" w:rsidR="002B77B9" w:rsidRPr="007C7761" w:rsidRDefault="002B77B9" w:rsidP="002B77B9">
            <w:pPr>
              <w:rPr>
                <w:sz w:val="12"/>
                <w:szCs w:val="12"/>
              </w:rPr>
            </w:pPr>
          </w:p>
        </w:tc>
        <w:tc>
          <w:tcPr>
            <w:tcW w:w="1366" w:type="pct"/>
            <w:vMerge/>
            <w:tcMar>
              <w:left w:w="28" w:type="dxa"/>
              <w:right w:w="28" w:type="dxa"/>
            </w:tcMar>
            <w:vAlign w:val="center"/>
            <w:hideMark/>
          </w:tcPr>
          <w:p w14:paraId="3AEB647E" w14:textId="77777777" w:rsidR="002B77B9" w:rsidRPr="007C7761" w:rsidRDefault="002B77B9" w:rsidP="002B77B9">
            <w:pPr>
              <w:rPr>
                <w:sz w:val="12"/>
                <w:szCs w:val="12"/>
              </w:rPr>
            </w:pPr>
          </w:p>
        </w:tc>
        <w:tc>
          <w:tcPr>
            <w:tcW w:w="717" w:type="pct"/>
            <w:vMerge/>
            <w:tcMar>
              <w:left w:w="28" w:type="dxa"/>
              <w:right w:w="28" w:type="dxa"/>
            </w:tcMar>
            <w:vAlign w:val="center"/>
            <w:hideMark/>
          </w:tcPr>
          <w:p w14:paraId="737AF755" w14:textId="77777777" w:rsidR="002B77B9" w:rsidRPr="007C7761" w:rsidRDefault="002B77B9" w:rsidP="002B77B9">
            <w:pPr>
              <w:rPr>
                <w:sz w:val="12"/>
                <w:szCs w:val="12"/>
              </w:rPr>
            </w:pPr>
          </w:p>
        </w:tc>
      </w:tr>
      <w:tr w:rsidR="002B77B9" w:rsidRPr="007C7761" w14:paraId="04A2BF14" w14:textId="77777777" w:rsidTr="00266412">
        <w:trPr>
          <w:cantSplit/>
        </w:trPr>
        <w:tc>
          <w:tcPr>
            <w:tcW w:w="2917" w:type="pct"/>
            <w:shd w:val="clear" w:color="auto" w:fill="auto"/>
            <w:tcMar>
              <w:left w:w="28" w:type="dxa"/>
              <w:right w:w="28" w:type="dxa"/>
            </w:tcMar>
            <w:vAlign w:val="center"/>
            <w:hideMark/>
          </w:tcPr>
          <w:p w14:paraId="01FFB3B9" w14:textId="77777777" w:rsidR="002B77B9" w:rsidRPr="007C7761" w:rsidRDefault="002B77B9" w:rsidP="002B77B9">
            <w:pPr>
              <w:rPr>
                <w:b/>
                <w:bCs/>
                <w:sz w:val="12"/>
                <w:szCs w:val="12"/>
              </w:rPr>
            </w:pPr>
            <w:r w:rsidRPr="007C7761">
              <w:rPr>
                <w:b/>
                <w:bCs/>
                <w:sz w:val="12"/>
                <w:szCs w:val="12"/>
              </w:rPr>
              <w:t>ДОХОДЫ, ВСЕГО</w:t>
            </w:r>
          </w:p>
        </w:tc>
        <w:tc>
          <w:tcPr>
            <w:tcW w:w="1366" w:type="pct"/>
            <w:shd w:val="clear" w:color="auto" w:fill="auto"/>
            <w:tcMar>
              <w:left w:w="28" w:type="dxa"/>
              <w:right w:w="28" w:type="dxa"/>
            </w:tcMar>
            <w:vAlign w:val="center"/>
            <w:hideMark/>
          </w:tcPr>
          <w:p w14:paraId="499E6FB6" w14:textId="77777777" w:rsidR="002B77B9" w:rsidRPr="007C7761" w:rsidRDefault="002B77B9" w:rsidP="002B77B9">
            <w:pPr>
              <w:jc w:val="center"/>
              <w:rPr>
                <w:b/>
                <w:bCs/>
                <w:sz w:val="12"/>
                <w:szCs w:val="12"/>
              </w:rPr>
            </w:pPr>
          </w:p>
        </w:tc>
        <w:tc>
          <w:tcPr>
            <w:tcW w:w="717" w:type="pct"/>
            <w:shd w:val="clear" w:color="auto" w:fill="auto"/>
            <w:tcMar>
              <w:left w:w="28" w:type="dxa"/>
              <w:right w:w="28" w:type="dxa"/>
            </w:tcMar>
            <w:vAlign w:val="center"/>
            <w:hideMark/>
          </w:tcPr>
          <w:p w14:paraId="5E30791A" w14:textId="77777777" w:rsidR="002B77B9" w:rsidRPr="007C7761" w:rsidRDefault="002B77B9" w:rsidP="002B77B9">
            <w:pPr>
              <w:jc w:val="center"/>
              <w:rPr>
                <w:b/>
                <w:bCs/>
                <w:sz w:val="12"/>
                <w:szCs w:val="12"/>
              </w:rPr>
            </w:pPr>
            <w:r w:rsidRPr="007C7761">
              <w:rPr>
                <w:b/>
                <w:bCs/>
                <w:sz w:val="12"/>
                <w:szCs w:val="12"/>
              </w:rPr>
              <w:t>997 308,8</w:t>
            </w:r>
          </w:p>
        </w:tc>
      </w:tr>
      <w:tr w:rsidR="002B77B9" w:rsidRPr="007C7761" w14:paraId="1FCEE24E" w14:textId="77777777" w:rsidTr="00266412">
        <w:trPr>
          <w:cantSplit/>
        </w:trPr>
        <w:tc>
          <w:tcPr>
            <w:tcW w:w="2917" w:type="pct"/>
            <w:shd w:val="clear" w:color="auto" w:fill="auto"/>
            <w:noWrap/>
            <w:tcMar>
              <w:left w:w="28" w:type="dxa"/>
              <w:right w:w="28" w:type="dxa"/>
            </w:tcMar>
            <w:vAlign w:val="bottom"/>
            <w:hideMark/>
          </w:tcPr>
          <w:p w14:paraId="72891391" w14:textId="77777777" w:rsidR="002B77B9" w:rsidRPr="007C7761" w:rsidRDefault="002B77B9" w:rsidP="002B77B9">
            <w:pPr>
              <w:rPr>
                <w:b/>
                <w:bCs/>
                <w:sz w:val="12"/>
                <w:szCs w:val="12"/>
              </w:rPr>
            </w:pPr>
            <w:r w:rsidRPr="007C7761">
              <w:rPr>
                <w:b/>
                <w:bCs/>
                <w:sz w:val="12"/>
                <w:szCs w:val="12"/>
              </w:rPr>
              <w:t xml:space="preserve"> НАЛОГОВЫЕ И НЕНАЛОГОВЫЕ ДОХОДЫ</w:t>
            </w:r>
          </w:p>
        </w:tc>
        <w:tc>
          <w:tcPr>
            <w:tcW w:w="1366" w:type="pct"/>
            <w:shd w:val="clear" w:color="auto" w:fill="auto"/>
            <w:noWrap/>
            <w:tcMar>
              <w:left w:w="28" w:type="dxa"/>
              <w:right w:w="28" w:type="dxa"/>
            </w:tcMar>
            <w:vAlign w:val="center"/>
            <w:hideMark/>
          </w:tcPr>
          <w:p w14:paraId="0FC08F73" w14:textId="77777777" w:rsidR="002B77B9" w:rsidRPr="007C7761" w:rsidRDefault="002B77B9" w:rsidP="002B77B9">
            <w:pPr>
              <w:jc w:val="center"/>
              <w:rPr>
                <w:b/>
                <w:bCs/>
                <w:sz w:val="12"/>
                <w:szCs w:val="12"/>
              </w:rPr>
            </w:pPr>
            <w:r w:rsidRPr="007C7761">
              <w:rPr>
                <w:b/>
                <w:bCs/>
                <w:sz w:val="12"/>
                <w:szCs w:val="12"/>
              </w:rPr>
              <w:t>1 00 00000 00 0000 000</w:t>
            </w:r>
          </w:p>
        </w:tc>
        <w:tc>
          <w:tcPr>
            <w:tcW w:w="717" w:type="pct"/>
            <w:shd w:val="clear" w:color="auto" w:fill="auto"/>
            <w:noWrap/>
            <w:tcMar>
              <w:left w:w="28" w:type="dxa"/>
              <w:right w:w="28" w:type="dxa"/>
            </w:tcMar>
            <w:vAlign w:val="center"/>
            <w:hideMark/>
          </w:tcPr>
          <w:p w14:paraId="694BE64C" w14:textId="77777777" w:rsidR="002B77B9" w:rsidRPr="007C7761" w:rsidRDefault="002B77B9" w:rsidP="002B77B9">
            <w:pPr>
              <w:jc w:val="center"/>
              <w:rPr>
                <w:b/>
                <w:bCs/>
                <w:sz w:val="12"/>
                <w:szCs w:val="12"/>
              </w:rPr>
            </w:pPr>
            <w:r w:rsidRPr="007C7761">
              <w:rPr>
                <w:b/>
                <w:bCs/>
                <w:sz w:val="12"/>
                <w:szCs w:val="12"/>
              </w:rPr>
              <w:t>316666,5</w:t>
            </w:r>
          </w:p>
        </w:tc>
      </w:tr>
      <w:tr w:rsidR="002B77B9" w:rsidRPr="007C7761" w14:paraId="21844421" w14:textId="77777777" w:rsidTr="00266412">
        <w:trPr>
          <w:cantSplit/>
        </w:trPr>
        <w:tc>
          <w:tcPr>
            <w:tcW w:w="2917" w:type="pct"/>
            <w:shd w:val="clear" w:color="auto" w:fill="auto"/>
            <w:noWrap/>
            <w:tcMar>
              <w:left w:w="28" w:type="dxa"/>
              <w:right w:w="28" w:type="dxa"/>
            </w:tcMar>
            <w:vAlign w:val="bottom"/>
            <w:hideMark/>
          </w:tcPr>
          <w:p w14:paraId="5ECC8501" w14:textId="77777777" w:rsidR="002B77B9" w:rsidRPr="007C7761" w:rsidRDefault="002B77B9" w:rsidP="002B77B9">
            <w:pPr>
              <w:rPr>
                <w:b/>
                <w:bCs/>
                <w:sz w:val="12"/>
                <w:szCs w:val="12"/>
              </w:rPr>
            </w:pPr>
            <w:r w:rsidRPr="007C7761">
              <w:rPr>
                <w:b/>
                <w:bCs/>
                <w:sz w:val="12"/>
                <w:szCs w:val="12"/>
              </w:rPr>
              <w:t>НАЛОГИ НА ПРИБЫЛЬ, ДОХОДЫ</w:t>
            </w:r>
          </w:p>
        </w:tc>
        <w:tc>
          <w:tcPr>
            <w:tcW w:w="1366" w:type="pct"/>
            <w:shd w:val="clear" w:color="auto" w:fill="auto"/>
            <w:noWrap/>
            <w:tcMar>
              <w:left w:w="28" w:type="dxa"/>
              <w:right w:w="28" w:type="dxa"/>
            </w:tcMar>
            <w:vAlign w:val="center"/>
            <w:hideMark/>
          </w:tcPr>
          <w:p w14:paraId="671759D1" w14:textId="77777777" w:rsidR="002B77B9" w:rsidRPr="007C7761" w:rsidRDefault="002B77B9" w:rsidP="002B77B9">
            <w:pPr>
              <w:jc w:val="center"/>
              <w:rPr>
                <w:b/>
                <w:bCs/>
                <w:sz w:val="12"/>
                <w:szCs w:val="12"/>
              </w:rPr>
            </w:pPr>
            <w:r w:rsidRPr="007C7761">
              <w:rPr>
                <w:b/>
                <w:bCs/>
                <w:sz w:val="12"/>
                <w:szCs w:val="12"/>
              </w:rPr>
              <w:t>1 01 00000 00 0000 000</w:t>
            </w:r>
          </w:p>
        </w:tc>
        <w:tc>
          <w:tcPr>
            <w:tcW w:w="717" w:type="pct"/>
            <w:shd w:val="clear" w:color="auto" w:fill="auto"/>
            <w:noWrap/>
            <w:tcMar>
              <w:left w:w="28" w:type="dxa"/>
              <w:right w:w="28" w:type="dxa"/>
            </w:tcMar>
            <w:vAlign w:val="center"/>
            <w:hideMark/>
          </w:tcPr>
          <w:p w14:paraId="05DD9AB2" w14:textId="77777777" w:rsidR="002B77B9" w:rsidRPr="007C7761" w:rsidRDefault="002B77B9" w:rsidP="002B77B9">
            <w:pPr>
              <w:jc w:val="center"/>
              <w:rPr>
                <w:b/>
                <w:bCs/>
                <w:sz w:val="12"/>
                <w:szCs w:val="12"/>
              </w:rPr>
            </w:pPr>
            <w:r w:rsidRPr="007C7761">
              <w:rPr>
                <w:b/>
                <w:bCs/>
                <w:sz w:val="12"/>
                <w:szCs w:val="12"/>
              </w:rPr>
              <w:t>183213,5</w:t>
            </w:r>
          </w:p>
        </w:tc>
      </w:tr>
      <w:tr w:rsidR="002B77B9" w:rsidRPr="007C7761" w14:paraId="196A8817" w14:textId="77777777" w:rsidTr="00266412">
        <w:trPr>
          <w:cantSplit/>
        </w:trPr>
        <w:tc>
          <w:tcPr>
            <w:tcW w:w="2917" w:type="pct"/>
            <w:shd w:val="clear" w:color="auto" w:fill="auto"/>
            <w:noWrap/>
            <w:tcMar>
              <w:left w:w="28" w:type="dxa"/>
              <w:right w:w="28" w:type="dxa"/>
            </w:tcMar>
            <w:vAlign w:val="bottom"/>
            <w:hideMark/>
          </w:tcPr>
          <w:p w14:paraId="6A3678EF" w14:textId="77777777" w:rsidR="002B77B9" w:rsidRPr="007C7761" w:rsidRDefault="002B77B9" w:rsidP="002B77B9">
            <w:pPr>
              <w:rPr>
                <w:sz w:val="12"/>
                <w:szCs w:val="12"/>
              </w:rPr>
            </w:pPr>
            <w:r w:rsidRPr="007C7761">
              <w:rPr>
                <w:sz w:val="12"/>
                <w:szCs w:val="12"/>
              </w:rPr>
              <w:t>НАЛОГ НА ДОХОДЫ ФИЗИЧЕСКИХ ЛИЦ</w:t>
            </w:r>
          </w:p>
        </w:tc>
        <w:tc>
          <w:tcPr>
            <w:tcW w:w="1366" w:type="pct"/>
            <w:shd w:val="clear" w:color="auto" w:fill="auto"/>
            <w:noWrap/>
            <w:tcMar>
              <w:left w:w="28" w:type="dxa"/>
              <w:right w:w="28" w:type="dxa"/>
            </w:tcMar>
            <w:vAlign w:val="center"/>
            <w:hideMark/>
          </w:tcPr>
          <w:p w14:paraId="46CA4596" w14:textId="77777777" w:rsidR="002B77B9" w:rsidRPr="007C7761" w:rsidRDefault="002B77B9" w:rsidP="002B77B9">
            <w:pPr>
              <w:jc w:val="center"/>
              <w:rPr>
                <w:sz w:val="12"/>
                <w:szCs w:val="12"/>
              </w:rPr>
            </w:pPr>
            <w:r w:rsidRPr="007C7761">
              <w:rPr>
                <w:sz w:val="12"/>
                <w:szCs w:val="12"/>
              </w:rPr>
              <w:t>1 01 02000 01 0000 110</w:t>
            </w:r>
          </w:p>
        </w:tc>
        <w:tc>
          <w:tcPr>
            <w:tcW w:w="717" w:type="pct"/>
            <w:shd w:val="clear" w:color="auto" w:fill="auto"/>
            <w:noWrap/>
            <w:tcMar>
              <w:left w:w="28" w:type="dxa"/>
              <w:right w:w="28" w:type="dxa"/>
            </w:tcMar>
            <w:vAlign w:val="center"/>
            <w:hideMark/>
          </w:tcPr>
          <w:p w14:paraId="58DC6062" w14:textId="77777777" w:rsidR="002B77B9" w:rsidRPr="007C7761" w:rsidRDefault="002B77B9" w:rsidP="002B77B9">
            <w:pPr>
              <w:jc w:val="center"/>
              <w:rPr>
                <w:sz w:val="12"/>
                <w:szCs w:val="12"/>
              </w:rPr>
            </w:pPr>
            <w:r w:rsidRPr="007C7761">
              <w:rPr>
                <w:sz w:val="12"/>
                <w:szCs w:val="12"/>
              </w:rPr>
              <w:t>183213,5</w:t>
            </w:r>
          </w:p>
        </w:tc>
      </w:tr>
      <w:tr w:rsidR="002B77B9" w:rsidRPr="007C7761" w14:paraId="4638F0DF" w14:textId="77777777" w:rsidTr="00266412">
        <w:trPr>
          <w:cantSplit/>
        </w:trPr>
        <w:tc>
          <w:tcPr>
            <w:tcW w:w="2917" w:type="pct"/>
            <w:shd w:val="clear" w:color="auto" w:fill="auto"/>
            <w:tcMar>
              <w:left w:w="28" w:type="dxa"/>
              <w:right w:w="28" w:type="dxa"/>
            </w:tcMar>
            <w:vAlign w:val="center"/>
            <w:hideMark/>
          </w:tcPr>
          <w:p w14:paraId="26F390D5" w14:textId="77777777" w:rsidR="002B77B9" w:rsidRPr="007C7761" w:rsidRDefault="002B77B9" w:rsidP="002B77B9">
            <w:pPr>
              <w:rPr>
                <w:sz w:val="12"/>
                <w:szCs w:val="12"/>
              </w:rPr>
            </w:pPr>
            <w:r w:rsidRPr="007C7761">
              <w:rPr>
                <w:sz w:val="12"/>
                <w:szCs w:val="12"/>
              </w:rPr>
              <w:t>Налог на доходы физических лиц с доходов, источником которых является налоговый агент,за исключением доходов, в отношении которых исчисление и уплата налога осуществляются в соответствии со статьями 227, 227.1 и 228 НК РФ</w:t>
            </w:r>
          </w:p>
        </w:tc>
        <w:tc>
          <w:tcPr>
            <w:tcW w:w="1366" w:type="pct"/>
            <w:shd w:val="clear" w:color="auto" w:fill="auto"/>
            <w:noWrap/>
            <w:tcMar>
              <w:left w:w="28" w:type="dxa"/>
              <w:right w:w="28" w:type="dxa"/>
            </w:tcMar>
            <w:vAlign w:val="center"/>
            <w:hideMark/>
          </w:tcPr>
          <w:p w14:paraId="6907F0E0" w14:textId="77777777" w:rsidR="002B77B9" w:rsidRPr="007C7761" w:rsidRDefault="002B77B9" w:rsidP="002B77B9">
            <w:pPr>
              <w:jc w:val="center"/>
              <w:rPr>
                <w:sz w:val="12"/>
                <w:szCs w:val="12"/>
              </w:rPr>
            </w:pPr>
            <w:r w:rsidRPr="007C7761">
              <w:rPr>
                <w:sz w:val="12"/>
                <w:szCs w:val="12"/>
              </w:rPr>
              <w:t>1 01 02010 01 0000 110</w:t>
            </w:r>
          </w:p>
        </w:tc>
        <w:tc>
          <w:tcPr>
            <w:tcW w:w="717" w:type="pct"/>
            <w:shd w:val="clear" w:color="auto" w:fill="auto"/>
            <w:noWrap/>
            <w:tcMar>
              <w:left w:w="28" w:type="dxa"/>
              <w:right w:w="28" w:type="dxa"/>
            </w:tcMar>
            <w:vAlign w:val="center"/>
            <w:hideMark/>
          </w:tcPr>
          <w:p w14:paraId="70B0B5BC" w14:textId="77777777" w:rsidR="002B77B9" w:rsidRPr="007C7761" w:rsidRDefault="002B77B9" w:rsidP="002B77B9">
            <w:pPr>
              <w:jc w:val="center"/>
              <w:rPr>
                <w:sz w:val="12"/>
                <w:szCs w:val="12"/>
              </w:rPr>
            </w:pPr>
            <w:r w:rsidRPr="007C7761">
              <w:rPr>
                <w:sz w:val="12"/>
                <w:szCs w:val="12"/>
              </w:rPr>
              <w:t>181494,5</w:t>
            </w:r>
          </w:p>
        </w:tc>
      </w:tr>
      <w:tr w:rsidR="002B77B9" w:rsidRPr="007C7761" w14:paraId="76A28FCD" w14:textId="77777777" w:rsidTr="00266412">
        <w:trPr>
          <w:cantSplit/>
        </w:trPr>
        <w:tc>
          <w:tcPr>
            <w:tcW w:w="2917" w:type="pct"/>
            <w:shd w:val="clear" w:color="auto" w:fill="auto"/>
            <w:tcMar>
              <w:left w:w="28" w:type="dxa"/>
              <w:right w:w="28" w:type="dxa"/>
            </w:tcMar>
            <w:vAlign w:val="center"/>
            <w:hideMark/>
          </w:tcPr>
          <w:p w14:paraId="117D735B" w14:textId="77777777" w:rsidR="002B77B9" w:rsidRPr="007C7761" w:rsidRDefault="002B77B9" w:rsidP="002B77B9">
            <w:pPr>
              <w:rPr>
                <w:sz w:val="12"/>
                <w:szCs w:val="12"/>
              </w:rPr>
            </w:pPr>
            <w:r w:rsidRPr="007C7761">
              <w:rPr>
                <w:sz w:val="12"/>
                <w:szCs w:val="12"/>
              </w:rPr>
              <w:t xml:space="preserve">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w:t>
            </w:r>
          </w:p>
        </w:tc>
        <w:tc>
          <w:tcPr>
            <w:tcW w:w="1366" w:type="pct"/>
            <w:shd w:val="clear" w:color="auto" w:fill="auto"/>
            <w:noWrap/>
            <w:tcMar>
              <w:left w:w="28" w:type="dxa"/>
              <w:right w:w="28" w:type="dxa"/>
            </w:tcMar>
            <w:vAlign w:val="center"/>
            <w:hideMark/>
          </w:tcPr>
          <w:p w14:paraId="14BF2375" w14:textId="77777777" w:rsidR="002B77B9" w:rsidRPr="007C7761" w:rsidRDefault="002B77B9" w:rsidP="002B77B9">
            <w:pPr>
              <w:jc w:val="center"/>
              <w:rPr>
                <w:sz w:val="12"/>
                <w:szCs w:val="12"/>
              </w:rPr>
            </w:pPr>
            <w:r w:rsidRPr="007C7761">
              <w:rPr>
                <w:sz w:val="12"/>
                <w:szCs w:val="12"/>
              </w:rPr>
              <w:t>1 01 02020 01 0000 110</w:t>
            </w:r>
          </w:p>
        </w:tc>
        <w:tc>
          <w:tcPr>
            <w:tcW w:w="717" w:type="pct"/>
            <w:shd w:val="clear" w:color="auto" w:fill="auto"/>
            <w:noWrap/>
            <w:tcMar>
              <w:left w:w="28" w:type="dxa"/>
              <w:right w:w="28" w:type="dxa"/>
            </w:tcMar>
            <w:vAlign w:val="center"/>
            <w:hideMark/>
          </w:tcPr>
          <w:p w14:paraId="03BFF83B" w14:textId="77777777" w:rsidR="002B77B9" w:rsidRPr="007C7761" w:rsidRDefault="002B77B9" w:rsidP="002B77B9">
            <w:pPr>
              <w:jc w:val="center"/>
              <w:rPr>
                <w:sz w:val="12"/>
                <w:szCs w:val="12"/>
              </w:rPr>
            </w:pPr>
            <w:r w:rsidRPr="007C7761">
              <w:rPr>
                <w:sz w:val="12"/>
                <w:szCs w:val="12"/>
              </w:rPr>
              <w:t>520,2</w:t>
            </w:r>
          </w:p>
        </w:tc>
      </w:tr>
      <w:tr w:rsidR="002B77B9" w:rsidRPr="007C7761" w14:paraId="6856F0B7" w14:textId="77777777" w:rsidTr="00266412">
        <w:trPr>
          <w:cantSplit/>
        </w:trPr>
        <w:tc>
          <w:tcPr>
            <w:tcW w:w="2917" w:type="pct"/>
            <w:shd w:val="clear" w:color="auto" w:fill="auto"/>
            <w:tcMar>
              <w:left w:w="28" w:type="dxa"/>
              <w:right w:w="28" w:type="dxa"/>
            </w:tcMar>
            <w:vAlign w:val="center"/>
            <w:hideMark/>
          </w:tcPr>
          <w:p w14:paraId="5573974B" w14:textId="77777777" w:rsidR="002B77B9" w:rsidRPr="007C7761" w:rsidRDefault="002B77B9" w:rsidP="002B77B9">
            <w:pPr>
              <w:rPr>
                <w:sz w:val="12"/>
                <w:szCs w:val="12"/>
              </w:rPr>
            </w:pPr>
            <w:r w:rsidRPr="007C7761">
              <w:rPr>
                <w:sz w:val="12"/>
                <w:szCs w:val="12"/>
              </w:rPr>
              <w:t>Налог на доходы физических лиц с доходов, полученных физическими лицами в соответствии со статьей 228 НК РФ</w:t>
            </w:r>
          </w:p>
        </w:tc>
        <w:tc>
          <w:tcPr>
            <w:tcW w:w="1366" w:type="pct"/>
            <w:shd w:val="clear" w:color="auto" w:fill="auto"/>
            <w:noWrap/>
            <w:tcMar>
              <w:left w:w="28" w:type="dxa"/>
              <w:right w:w="28" w:type="dxa"/>
            </w:tcMar>
            <w:vAlign w:val="center"/>
            <w:hideMark/>
          </w:tcPr>
          <w:p w14:paraId="4E8000C5" w14:textId="77777777" w:rsidR="002B77B9" w:rsidRPr="007C7761" w:rsidRDefault="002B77B9" w:rsidP="002B77B9">
            <w:pPr>
              <w:jc w:val="center"/>
              <w:rPr>
                <w:sz w:val="12"/>
                <w:szCs w:val="12"/>
              </w:rPr>
            </w:pPr>
            <w:r w:rsidRPr="007C7761">
              <w:rPr>
                <w:sz w:val="12"/>
                <w:szCs w:val="12"/>
              </w:rPr>
              <w:t>1 01 02030 01 0000 110</w:t>
            </w:r>
          </w:p>
        </w:tc>
        <w:tc>
          <w:tcPr>
            <w:tcW w:w="717" w:type="pct"/>
            <w:shd w:val="clear" w:color="auto" w:fill="auto"/>
            <w:noWrap/>
            <w:tcMar>
              <w:left w:w="28" w:type="dxa"/>
              <w:right w:w="28" w:type="dxa"/>
            </w:tcMar>
            <w:vAlign w:val="center"/>
            <w:hideMark/>
          </w:tcPr>
          <w:p w14:paraId="1FAA6E52" w14:textId="77777777" w:rsidR="002B77B9" w:rsidRPr="007C7761" w:rsidRDefault="002B77B9" w:rsidP="002B77B9">
            <w:pPr>
              <w:jc w:val="center"/>
              <w:rPr>
                <w:sz w:val="12"/>
                <w:szCs w:val="12"/>
              </w:rPr>
            </w:pPr>
            <w:r w:rsidRPr="007C7761">
              <w:rPr>
                <w:sz w:val="12"/>
                <w:szCs w:val="12"/>
              </w:rPr>
              <w:t>875,2</w:t>
            </w:r>
          </w:p>
        </w:tc>
      </w:tr>
      <w:tr w:rsidR="002B77B9" w:rsidRPr="007C7761" w14:paraId="5454AAAB" w14:textId="77777777" w:rsidTr="00266412">
        <w:trPr>
          <w:cantSplit/>
        </w:trPr>
        <w:tc>
          <w:tcPr>
            <w:tcW w:w="2917" w:type="pct"/>
            <w:shd w:val="clear" w:color="auto" w:fill="auto"/>
            <w:tcMar>
              <w:left w:w="28" w:type="dxa"/>
              <w:right w:w="28" w:type="dxa"/>
            </w:tcMar>
            <w:vAlign w:val="center"/>
            <w:hideMark/>
          </w:tcPr>
          <w:p w14:paraId="6A5D8DC5" w14:textId="77777777" w:rsidR="002B77B9" w:rsidRPr="007C7761" w:rsidRDefault="002B77B9" w:rsidP="002B77B9">
            <w:pPr>
              <w:rPr>
                <w:sz w:val="12"/>
                <w:szCs w:val="12"/>
              </w:rPr>
            </w:pPr>
            <w:r w:rsidRPr="007C7761">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1366" w:type="pct"/>
            <w:shd w:val="clear" w:color="auto" w:fill="auto"/>
            <w:noWrap/>
            <w:tcMar>
              <w:left w:w="28" w:type="dxa"/>
              <w:right w:w="28" w:type="dxa"/>
            </w:tcMar>
            <w:vAlign w:val="center"/>
            <w:hideMark/>
          </w:tcPr>
          <w:p w14:paraId="2214B0FC" w14:textId="77777777" w:rsidR="002B77B9" w:rsidRPr="007C7761" w:rsidRDefault="002B77B9" w:rsidP="002B77B9">
            <w:pPr>
              <w:jc w:val="center"/>
              <w:rPr>
                <w:sz w:val="12"/>
                <w:szCs w:val="12"/>
              </w:rPr>
            </w:pPr>
            <w:r w:rsidRPr="007C7761">
              <w:rPr>
                <w:sz w:val="12"/>
                <w:szCs w:val="12"/>
              </w:rPr>
              <w:t>1 01 02040 01 0000 110</w:t>
            </w:r>
          </w:p>
        </w:tc>
        <w:tc>
          <w:tcPr>
            <w:tcW w:w="717" w:type="pct"/>
            <w:shd w:val="clear" w:color="auto" w:fill="auto"/>
            <w:noWrap/>
            <w:tcMar>
              <w:left w:w="28" w:type="dxa"/>
              <w:right w:w="28" w:type="dxa"/>
            </w:tcMar>
            <w:vAlign w:val="center"/>
            <w:hideMark/>
          </w:tcPr>
          <w:p w14:paraId="0ED6750A" w14:textId="77777777" w:rsidR="002B77B9" w:rsidRPr="007C7761" w:rsidRDefault="002B77B9" w:rsidP="002B77B9">
            <w:pPr>
              <w:jc w:val="center"/>
              <w:rPr>
                <w:sz w:val="12"/>
                <w:szCs w:val="12"/>
              </w:rPr>
            </w:pPr>
            <w:r w:rsidRPr="007C7761">
              <w:rPr>
                <w:sz w:val="12"/>
                <w:szCs w:val="12"/>
              </w:rPr>
              <w:t>323,6</w:t>
            </w:r>
          </w:p>
        </w:tc>
      </w:tr>
      <w:tr w:rsidR="002B77B9" w:rsidRPr="007C7761" w14:paraId="7C489D0F" w14:textId="77777777" w:rsidTr="00266412">
        <w:trPr>
          <w:cantSplit/>
        </w:trPr>
        <w:tc>
          <w:tcPr>
            <w:tcW w:w="2917" w:type="pct"/>
            <w:shd w:val="clear" w:color="auto" w:fill="auto"/>
            <w:noWrap/>
            <w:tcMar>
              <w:left w:w="28" w:type="dxa"/>
              <w:right w:w="28" w:type="dxa"/>
            </w:tcMar>
            <w:vAlign w:val="bottom"/>
            <w:hideMark/>
          </w:tcPr>
          <w:p w14:paraId="4F243823" w14:textId="77777777" w:rsidR="002B77B9" w:rsidRPr="007C7761" w:rsidRDefault="002B77B9" w:rsidP="002B77B9">
            <w:pPr>
              <w:rPr>
                <w:b/>
                <w:bCs/>
                <w:sz w:val="12"/>
                <w:szCs w:val="12"/>
              </w:rPr>
            </w:pPr>
            <w:r w:rsidRPr="007C7761">
              <w:rPr>
                <w:b/>
                <w:bCs/>
                <w:sz w:val="12"/>
                <w:szCs w:val="12"/>
              </w:rPr>
              <w:t>НАЛОГИ НА СОВОКУПНЫЙ ДОХОД</w:t>
            </w:r>
          </w:p>
        </w:tc>
        <w:tc>
          <w:tcPr>
            <w:tcW w:w="1366" w:type="pct"/>
            <w:shd w:val="clear" w:color="auto" w:fill="auto"/>
            <w:noWrap/>
            <w:tcMar>
              <w:left w:w="28" w:type="dxa"/>
              <w:right w:w="28" w:type="dxa"/>
            </w:tcMar>
            <w:vAlign w:val="center"/>
            <w:hideMark/>
          </w:tcPr>
          <w:p w14:paraId="3B8A84A3" w14:textId="77777777" w:rsidR="002B77B9" w:rsidRPr="007C7761" w:rsidRDefault="002B77B9" w:rsidP="002B77B9">
            <w:pPr>
              <w:jc w:val="center"/>
              <w:rPr>
                <w:b/>
                <w:bCs/>
                <w:sz w:val="12"/>
                <w:szCs w:val="12"/>
              </w:rPr>
            </w:pPr>
            <w:r w:rsidRPr="007C7761">
              <w:rPr>
                <w:b/>
                <w:bCs/>
                <w:sz w:val="12"/>
                <w:szCs w:val="12"/>
              </w:rPr>
              <w:t>1 05 00000 00 0000 000</w:t>
            </w:r>
          </w:p>
        </w:tc>
        <w:tc>
          <w:tcPr>
            <w:tcW w:w="717" w:type="pct"/>
            <w:shd w:val="clear" w:color="auto" w:fill="auto"/>
            <w:noWrap/>
            <w:tcMar>
              <w:left w:w="28" w:type="dxa"/>
              <w:right w:w="28" w:type="dxa"/>
            </w:tcMar>
            <w:vAlign w:val="center"/>
            <w:hideMark/>
          </w:tcPr>
          <w:p w14:paraId="4C0F2699" w14:textId="77777777" w:rsidR="002B77B9" w:rsidRPr="007C7761" w:rsidRDefault="002B77B9" w:rsidP="002B77B9">
            <w:pPr>
              <w:jc w:val="center"/>
              <w:rPr>
                <w:b/>
                <w:bCs/>
                <w:sz w:val="12"/>
                <w:szCs w:val="12"/>
              </w:rPr>
            </w:pPr>
            <w:r w:rsidRPr="007C7761">
              <w:rPr>
                <w:b/>
                <w:bCs/>
                <w:sz w:val="12"/>
                <w:szCs w:val="12"/>
              </w:rPr>
              <w:t>45034,2</w:t>
            </w:r>
          </w:p>
        </w:tc>
      </w:tr>
      <w:tr w:rsidR="002B77B9" w:rsidRPr="007C7761" w14:paraId="734A8F81" w14:textId="77777777" w:rsidTr="00266412">
        <w:trPr>
          <w:cantSplit/>
        </w:trPr>
        <w:tc>
          <w:tcPr>
            <w:tcW w:w="2917" w:type="pct"/>
            <w:shd w:val="clear" w:color="auto" w:fill="auto"/>
            <w:noWrap/>
            <w:tcMar>
              <w:left w:w="28" w:type="dxa"/>
              <w:right w:w="28" w:type="dxa"/>
            </w:tcMar>
            <w:vAlign w:val="center"/>
            <w:hideMark/>
          </w:tcPr>
          <w:p w14:paraId="08BE54B8" w14:textId="77777777" w:rsidR="002B77B9" w:rsidRPr="007C7761" w:rsidRDefault="002B77B9" w:rsidP="002B77B9">
            <w:pPr>
              <w:jc w:val="both"/>
              <w:rPr>
                <w:sz w:val="12"/>
                <w:szCs w:val="12"/>
              </w:rPr>
            </w:pPr>
            <w:r w:rsidRPr="007C7761">
              <w:rPr>
                <w:sz w:val="12"/>
                <w:szCs w:val="12"/>
              </w:rPr>
              <w:t>Единый налог на вмененный доход для отдельных видов деятельности</w:t>
            </w:r>
          </w:p>
        </w:tc>
        <w:tc>
          <w:tcPr>
            <w:tcW w:w="1366" w:type="pct"/>
            <w:shd w:val="clear" w:color="auto" w:fill="auto"/>
            <w:noWrap/>
            <w:tcMar>
              <w:left w:w="28" w:type="dxa"/>
              <w:right w:w="28" w:type="dxa"/>
            </w:tcMar>
            <w:vAlign w:val="center"/>
            <w:hideMark/>
          </w:tcPr>
          <w:p w14:paraId="08C4CB86" w14:textId="77777777" w:rsidR="002B77B9" w:rsidRPr="007C7761" w:rsidRDefault="002B77B9" w:rsidP="002B77B9">
            <w:pPr>
              <w:jc w:val="center"/>
              <w:rPr>
                <w:sz w:val="12"/>
                <w:szCs w:val="12"/>
              </w:rPr>
            </w:pPr>
            <w:r w:rsidRPr="007C7761">
              <w:rPr>
                <w:sz w:val="12"/>
                <w:szCs w:val="12"/>
              </w:rPr>
              <w:t>1 05 02000 02 0000 110</w:t>
            </w:r>
          </w:p>
        </w:tc>
        <w:tc>
          <w:tcPr>
            <w:tcW w:w="717" w:type="pct"/>
            <w:shd w:val="clear" w:color="auto" w:fill="auto"/>
            <w:noWrap/>
            <w:tcMar>
              <w:left w:w="28" w:type="dxa"/>
              <w:right w:w="28" w:type="dxa"/>
            </w:tcMar>
            <w:vAlign w:val="center"/>
            <w:hideMark/>
          </w:tcPr>
          <w:p w14:paraId="00C07B65" w14:textId="77777777" w:rsidR="002B77B9" w:rsidRPr="007C7761" w:rsidRDefault="002B77B9" w:rsidP="002B77B9">
            <w:pPr>
              <w:jc w:val="center"/>
              <w:rPr>
                <w:sz w:val="12"/>
                <w:szCs w:val="12"/>
              </w:rPr>
            </w:pPr>
            <w:r w:rsidRPr="007C7761">
              <w:rPr>
                <w:sz w:val="12"/>
                <w:szCs w:val="12"/>
              </w:rPr>
              <w:t>41605,2</w:t>
            </w:r>
          </w:p>
        </w:tc>
      </w:tr>
      <w:tr w:rsidR="002B77B9" w:rsidRPr="007C7761" w14:paraId="67AF1FE2" w14:textId="77777777" w:rsidTr="00266412">
        <w:trPr>
          <w:cantSplit/>
        </w:trPr>
        <w:tc>
          <w:tcPr>
            <w:tcW w:w="2917" w:type="pct"/>
            <w:shd w:val="clear" w:color="auto" w:fill="auto"/>
            <w:tcMar>
              <w:left w:w="28" w:type="dxa"/>
              <w:right w:w="28" w:type="dxa"/>
            </w:tcMar>
            <w:vAlign w:val="center"/>
            <w:hideMark/>
          </w:tcPr>
          <w:p w14:paraId="0E704273" w14:textId="77777777" w:rsidR="002B77B9" w:rsidRPr="007C7761" w:rsidRDefault="002B77B9" w:rsidP="002B77B9">
            <w:pPr>
              <w:rPr>
                <w:sz w:val="12"/>
                <w:szCs w:val="12"/>
              </w:rPr>
            </w:pPr>
            <w:r w:rsidRPr="007C7761">
              <w:rPr>
                <w:sz w:val="12"/>
                <w:szCs w:val="12"/>
              </w:rPr>
              <w:t>Единый налог на вмененный доход для отдельных видов деятельности</w:t>
            </w:r>
          </w:p>
        </w:tc>
        <w:tc>
          <w:tcPr>
            <w:tcW w:w="1366" w:type="pct"/>
            <w:shd w:val="clear" w:color="auto" w:fill="auto"/>
            <w:noWrap/>
            <w:tcMar>
              <w:left w:w="28" w:type="dxa"/>
              <w:right w:w="28" w:type="dxa"/>
            </w:tcMar>
            <w:vAlign w:val="center"/>
            <w:hideMark/>
          </w:tcPr>
          <w:p w14:paraId="03B1FB17" w14:textId="77777777" w:rsidR="002B77B9" w:rsidRPr="007C7761" w:rsidRDefault="002B77B9" w:rsidP="002B77B9">
            <w:pPr>
              <w:jc w:val="center"/>
              <w:rPr>
                <w:sz w:val="12"/>
                <w:szCs w:val="12"/>
              </w:rPr>
            </w:pPr>
            <w:r w:rsidRPr="007C7761">
              <w:rPr>
                <w:sz w:val="12"/>
                <w:szCs w:val="12"/>
              </w:rPr>
              <w:t>1 05 02010 02 0000 110</w:t>
            </w:r>
          </w:p>
        </w:tc>
        <w:tc>
          <w:tcPr>
            <w:tcW w:w="717" w:type="pct"/>
            <w:shd w:val="clear" w:color="auto" w:fill="auto"/>
            <w:noWrap/>
            <w:tcMar>
              <w:left w:w="28" w:type="dxa"/>
              <w:right w:w="28" w:type="dxa"/>
            </w:tcMar>
            <w:vAlign w:val="center"/>
            <w:hideMark/>
          </w:tcPr>
          <w:p w14:paraId="5DFA5581" w14:textId="77777777" w:rsidR="002B77B9" w:rsidRPr="007C7761" w:rsidRDefault="002B77B9" w:rsidP="002B77B9">
            <w:pPr>
              <w:jc w:val="center"/>
              <w:rPr>
                <w:sz w:val="12"/>
                <w:szCs w:val="12"/>
              </w:rPr>
            </w:pPr>
            <w:r w:rsidRPr="007C7761">
              <w:rPr>
                <w:sz w:val="12"/>
                <w:szCs w:val="12"/>
              </w:rPr>
              <w:t>41582,0</w:t>
            </w:r>
          </w:p>
        </w:tc>
      </w:tr>
      <w:tr w:rsidR="002B77B9" w:rsidRPr="007C7761" w14:paraId="7DC7445A" w14:textId="77777777" w:rsidTr="00266412">
        <w:trPr>
          <w:cantSplit/>
        </w:trPr>
        <w:tc>
          <w:tcPr>
            <w:tcW w:w="2917" w:type="pct"/>
            <w:shd w:val="clear" w:color="auto" w:fill="auto"/>
            <w:tcMar>
              <w:left w:w="28" w:type="dxa"/>
              <w:right w:w="28" w:type="dxa"/>
            </w:tcMar>
            <w:vAlign w:val="center"/>
            <w:hideMark/>
          </w:tcPr>
          <w:p w14:paraId="44672221" w14:textId="77777777" w:rsidR="002B77B9" w:rsidRPr="007C7761" w:rsidRDefault="002B77B9" w:rsidP="002B77B9">
            <w:pPr>
              <w:rPr>
                <w:sz w:val="12"/>
                <w:szCs w:val="12"/>
              </w:rPr>
            </w:pPr>
            <w:r w:rsidRPr="007C7761">
              <w:rPr>
                <w:sz w:val="12"/>
                <w:szCs w:val="12"/>
              </w:rPr>
              <w:t>Единый налог на вмененный доход для отдельных видов деятельности (за налоговые периоды, истекшие до 1 января 2011 года)</w:t>
            </w:r>
          </w:p>
        </w:tc>
        <w:tc>
          <w:tcPr>
            <w:tcW w:w="1366" w:type="pct"/>
            <w:shd w:val="clear" w:color="auto" w:fill="auto"/>
            <w:noWrap/>
            <w:tcMar>
              <w:left w:w="28" w:type="dxa"/>
              <w:right w:w="28" w:type="dxa"/>
            </w:tcMar>
            <w:vAlign w:val="center"/>
            <w:hideMark/>
          </w:tcPr>
          <w:p w14:paraId="43951D96" w14:textId="77777777" w:rsidR="002B77B9" w:rsidRPr="007C7761" w:rsidRDefault="002B77B9" w:rsidP="002B77B9">
            <w:pPr>
              <w:jc w:val="center"/>
              <w:rPr>
                <w:sz w:val="12"/>
                <w:szCs w:val="12"/>
              </w:rPr>
            </w:pPr>
            <w:r w:rsidRPr="007C7761">
              <w:rPr>
                <w:sz w:val="12"/>
                <w:szCs w:val="12"/>
              </w:rPr>
              <w:t>1 05 02020 02 0000 110</w:t>
            </w:r>
          </w:p>
        </w:tc>
        <w:tc>
          <w:tcPr>
            <w:tcW w:w="717" w:type="pct"/>
            <w:shd w:val="clear" w:color="auto" w:fill="auto"/>
            <w:noWrap/>
            <w:tcMar>
              <w:left w:w="28" w:type="dxa"/>
              <w:right w:w="28" w:type="dxa"/>
            </w:tcMar>
            <w:vAlign w:val="center"/>
            <w:hideMark/>
          </w:tcPr>
          <w:p w14:paraId="4A9CD5EA" w14:textId="77777777" w:rsidR="002B77B9" w:rsidRPr="007C7761" w:rsidRDefault="002B77B9" w:rsidP="002B77B9">
            <w:pPr>
              <w:jc w:val="center"/>
              <w:rPr>
                <w:sz w:val="12"/>
                <w:szCs w:val="12"/>
              </w:rPr>
            </w:pPr>
            <w:r w:rsidRPr="007C7761">
              <w:rPr>
                <w:sz w:val="12"/>
                <w:szCs w:val="12"/>
              </w:rPr>
              <w:t>23,2</w:t>
            </w:r>
          </w:p>
        </w:tc>
      </w:tr>
      <w:tr w:rsidR="002B77B9" w:rsidRPr="007C7761" w14:paraId="04E63CE5" w14:textId="77777777" w:rsidTr="00266412">
        <w:trPr>
          <w:cantSplit/>
        </w:trPr>
        <w:tc>
          <w:tcPr>
            <w:tcW w:w="2917" w:type="pct"/>
            <w:shd w:val="clear" w:color="auto" w:fill="auto"/>
            <w:tcMar>
              <w:left w:w="28" w:type="dxa"/>
              <w:right w:w="28" w:type="dxa"/>
            </w:tcMar>
            <w:vAlign w:val="center"/>
            <w:hideMark/>
          </w:tcPr>
          <w:p w14:paraId="6096226F" w14:textId="77777777" w:rsidR="002B77B9" w:rsidRPr="007C7761" w:rsidRDefault="002B77B9" w:rsidP="002B77B9">
            <w:pPr>
              <w:rPr>
                <w:sz w:val="12"/>
                <w:szCs w:val="12"/>
              </w:rPr>
            </w:pPr>
            <w:r w:rsidRPr="007C7761">
              <w:rPr>
                <w:sz w:val="12"/>
                <w:szCs w:val="12"/>
              </w:rPr>
              <w:t>Единый сельскохозяйственный налог</w:t>
            </w:r>
          </w:p>
        </w:tc>
        <w:tc>
          <w:tcPr>
            <w:tcW w:w="1366" w:type="pct"/>
            <w:shd w:val="clear" w:color="auto" w:fill="auto"/>
            <w:noWrap/>
            <w:tcMar>
              <w:left w:w="28" w:type="dxa"/>
              <w:right w:w="28" w:type="dxa"/>
            </w:tcMar>
            <w:vAlign w:val="center"/>
            <w:hideMark/>
          </w:tcPr>
          <w:p w14:paraId="7AB3F255" w14:textId="77777777" w:rsidR="002B77B9" w:rsidRPr="007C7761" w:rsidRDefault="002B77B9" w:rsidP="002B77B9">
            <w:pPr>
              <w:jc w:val="center"/>
              <w:rPr>
                <w:sz w:val="12"/>
                <w:szCs w:val="12"/>
              </w:rPr>
            </w:pPr>
            <w:r w:rsidRPr="007C7761">
              <w:rPr>
                <w:sz w:val="12"/>
                <w:szCs w:val="12"/>
              </w:rPr>
              <w:t>1 05 03000 01 0000 110</w:t>
            </w:r>
          </w:p>
        </w:tc>
        <w:tc>
          <w:tcPr>
            <w:tcW w:w="717" w:type="pct"/>
            <w:shd w:val="clear" w:color="auto" w:fill="auto"/>
            <w:noWrap/>
            <w:tcMar>
              <w:left w:w="28" w:type="dxa"/>
              <w:right w:w="28" w:type="dxa"/>
            </w:tcMar>
            <w:vAlign w:val="center"/>
            <w:hideMark/>
          </w:tcPr>
          <w:p w14:paraId="6464AA4D" w14:textId="77777777" w:rsidR="002B77B9" w:rsidRPr="007C7761" w:rsidRDefault="002B77B9" w:rsidP="002B77B9">
            <w:pPr>
              <w:jc w:val="center"/>
              <w:rPr>
                <w:sz w:val="12"/>
                <w:szCs w:val="12"/>
              </w:rPr>
            </w:pPr>
            <w:r w:rsidRPr="007C7761">
              <w:rPr>
                <w:sz w:val="12"/>
                <w:szCs w:val="12"/>
              </w:rPr>
              <w:t>3429,0</w:t>
            </w:r>
          </w:p>
        </w:tc>
      </w:tr>
      <w:tr w:rsidR="002B77B9" w:rsidRPr="007C7761" w14:paraId="54F2FB29" w14:textId="77777777" w:rsidTr="00266412">
        <w:trPr>
          <w:cantSplit/>
        </w:trPr>
        <w:tc>
          <w:tcPr>
            <w:tcW w:w="2917" w:type="pct"/>
            <w:shd w:val="clear" w:color="auto" w:fill="auto"/>
            <w:tcMar>
              <w:left w:w="28" w:type="dxa"/>
              <w:right w:w="28" w:type="dxa"/>
            </w:tcMar>
            <w:vAlign w:val="bottom"/>
            <w:hideMark/>
          </w:tcPr>
          <w:p w14:paraId="0FBAC668" w14:textId="77777777" w:rsidR="002B77B9" w:rsidRPr="007C7761" w:rsidRDefault="002B77B9" w:rsidP="002B77B9">
            <w:pPr>
              <w:rPr>
                <w:sz w:val="12"/>
                <w:szCs w:val="12"/>
              </w:rPr>
            </w:pPr>
            <w:r w:rsidRPr="007C7761">
              <w:rPr>
                <w:sz w:val="12"/>
                <w:szCs w:val="12"/>
              </w:rPr>
              <w:t>Единый сельскохозяйственный налог</w:t>
            </w:r>
          </w:p>
        </w:tc>
        <w:tc>
          <w:tcPr>
            <w:tcW w:w="1366" w:type="pct"/>
            <w:shd w:val="clear" w:color="auto" w:fill="auto"/>
            <w:noWrap/>
            <w:tcMar>
              <w:left w:w="28" w:type="dxa"/>
              <w:right w:w="28" w:type="dxa"/>
            </w:tcMar>
            <w:vAlign w:val="center"/>
            <w:hideMark/>
          </w:tcPr>
          <w:p w14:paraId="0B5A3384" w14:textId="77777777" w:rsidR="002B77B9" w:rsidRPr="007C7761" w:rsidRDefault="002B77B9" w:rsidP="002B77B9">
            <w:pPr>
              <w:jc w:val="center"/>
              <w:rPr>
                <w:sz w:val="12"/>
                <w:szCs w:val="12"/>
              </w:rPr>
            </w:pPr>
            <w:r w:rsidRPr="007C7761">
              <w:rPr>
                <w:sz w:val="12"/>
                <w:szCs w:val="12"/>
              </w:rPr>
              <w:t>1 05 03010 01 0000 110</w:t>
            </w:r>
          </w:p>
        </w:tc>
        <w:tc>
          <w:tcPr>
            <w:tcW w:w="717" w:type="pct"/>
            <w:shd w:val="clear" w:color="auto" w:fill="auto"/>
            <w:noWrap/>
            <w:tcMar>
              <w:left w:w="28" w:type="dxa"/>
              <w:right w:w="28" w:type="dxa"/>
            </w:tcMar>
            <w:vAlign w:val="center"/>
            <w:hideMark/>
          </w:tcPr>
          <w:p w14:paraId="1E76F71E" w14:textId="77777777" w:rsidR="002B77B9" w:rsidRPr="007C7761" w:rsidRDefault="002B77B9" w:rsidP="002B77B9">
            <w:pPr>
              <w:jc w:val="center"/>
              <w:rPr>
                <w:sz w:val="12"/>
                <w:szCs w:val="12"/>
              </w:rPr>
            </w:pPr>
            <w:r w:rsidRPr="007C7761">
              <w:rPr>
                <w:sz w:val="12"/>
                <w:szCs w:val="12"/>
              </w:rPr>
              <w:t>3426,8</w:t>
            </w:r>
          </w:p>
        </w:tc>
      </w:tr>
      <w:tr w:rsidR="002B77B9" w:rsidRPr="007C7761" w14:paraId="57C485F8" w14:textId="77777777" w:rsidTr="00266412">
        <w:trPr>
          <w:cantSplit/>
        </w:trPr>
        <w:tc>
          <w:tcPr>
            <w:tcW w:w="2917" w:type="pct"/>
            <w:shd w:val="clear" w:color="auto" w:fill="auto"/>
            <w:tcMar>
              <w:left w:w="28" w:type="dxa"/>
              <w:right w:w="28" w:type="dxa"/>
            </w:tcMar>
            <w:vAlign w:val="bottom"/>
            <w:hideMark/>
          </w:tcPr>
          <w:p w14:paraId="089A35C1" w14:textId="77777777" w:rsidR="002B77B9" w:rsidRPr="007C7761" w:rsidRDefault="002B77B9" w:rsidP="002B77B9">
            <w:pPr>
              <w:rPr>
                <w:sz w:val="12"/>
                <w:szCs w:val="12"/>
              </w:rPr>
            </w:pPr>
            <w:r w:rsidRPr="007C7761">
              <w:rPr>
                <w:sz w:val="12"/>
                <w:szCs w:val="12"/>
              </w:rPr>
              <w:t>Единый сельскохозяйственный налог (за налоговые периоды, истекшие до 1 января 2011 года)</w:t>
            </w:r>
          </w:p>
        </w:tc>
        <w:tc>
          <w:tcPr>
            <w:tcW w:w="1366" w:type="pct"/>
            <w:shd w:val="clear" w:color="auto" w:fill="auto"/>
            <w:noWrap/>
            <w:tcMar>
              <w:left w:w="28" w:type="dxa"/>
              <w:right w:w="28" w:type="dxa"/>
            </w:tcMar>
            <w:vAlign w:val="center"/>
            <w:hideMark/>
          </w:tcPr>
          <w:p w14:paraId="1F0CE922" w14:textId="77777777" w:rsidR="002B77B9" w:rsidRPr="007C7761" w:rsidRDefault="002B77B9" w:rsidP="002B77B9">
            <w:pPr>
              <w:jc w:val="center"/>
              <w:rPr>
                <w:sz w:val="12"/>
                <w:szCs w:val="12"/>
              </w:rPr>
            </w:pPr>
            <w:r w:rsidRPr="007C7761">
              <w:rPr>
                <w:sz w:val="12"/>
                <w:szCs w:val="12"/>
              </w:rPr>
              <w:t>1 05 03020 01 0000 110</w:t>
            </w:r>
          </w:p>
        </w:tc>
        <w:tc>
          <w:tcPr>
            <w:tcW w:w="717" w:type="pct"/>
            <w:shd w:val="clear" w:color="auto" w:fill="auto"/>
            <w:noWrap/>
            <w:tcMar>
              <w:left w:w="28" w:type="dxa"/>
              <w:right w:w="28" w:type="dxa"/>
            </w:tcMar>
            <w:vAlign w:val="center"/>
            <w:hideMark/>
          </w:tcPr>
          <w:p w14:paraId="4D5883C9" w14:textId="77777777" w:rsidR="002B77B9" w:rsidRPr="007C7761" w:rsidRDefault="002B77B9" w:rsidP="002B77B9">
            <w:pPr>
              <w:jc w:val="center"/>
              <w:rPr>
                <w:sz w:val="12"/>
                <w:szCs w:val="12"/>
              </w:rPr>
            </w:pPr>
            <w:r w:rsidRPr="007C7761">
              <w:rPr>
                <w:sz w:val="12"/>
                <w:szCs w:val="12"/>
              </w:rPr>
              <w:t>2,2</w:t>
            </w:r>
          </w:p>
        </w:tc>
      </w:tr>
      <w:tr w:rsidR="002B77B9" w:rsidRPr="007C7761" w14:paraId="7C403899" w14:textId="77777777" w:rsidTr="00266412">
        <w:trPr>
          <w:cantSplit/>
        </w:trPr>
        <w:tc>
          <w:tcPr>
            <w:tcW w:w="2917" w:type="pct"/>
            <w:shd w:val="clear" w:color="auto" w:fill="auto"/>
            <w:noWrap/>
            <w:tcMar>
              <w:left w:w="28" w:type="dxa"/>
              <w:right w:w="28" w:type="dxa"/>
            </w:tcMar>
            <w:vAlign w:val="bottom"/>
            <w:hideMark/>
          </w:tcPr>
          <w:p w14:paraId="29544DAB" w14:textId="77777777" w:rsidR="002B77B9" w:rsidRPr="007C7761" w:rsidRDefault="002B77B9" w:rsidP="002B77B9">
            <w:pPr>
              <w:rPr>
                <w:b/>
                <w:bCs/>
                <w:sz w:val="12"/>
                <w:szCs w:val="12"/>
              </w:rPr>
            </w:pPr>
            <w:r w:rsidRPr="007C7761">
              <w:rPr>
                <w:b/>
                <w:bCs/>
                <w:sz w:val="12"/>
                <w:szCs w:val="12"/>
              </w:rPr>
              <w:t>ГОСУДАРСТВЕННАЯ ПОШЛИНА</w:t>
            </w:r>
          </w:p>
        </w:tc>
        <w:tc>
          <w:tcPr>
            <w:tcW w:w="1366" w:type="pct"/>
            <w:shd w:val="clear" w:color="auto" w:fill="auto"/>
            <w:noWrap/>
            <w:tcMar>
              <w:left w:w="28" w:type="dxa"/>
              <w:right w:w="28" w:type="dxa"/>
            </w:tcMar>
            <w:vAlign w:val="center"/>
            <w:hideMark/>
          </w:tcPr>
          <w:p w14:paraId="2234530B" w14:textId="77777777" w:rsidR="002B77B9" w:rsidRPr="007C7761" w:rsidRDefault="002B77B9" w:rsidP="002B77B9">
            <w:pPr>
              <w:jc w:val="center"/>
              <w:rPr>
                <w:b/>
                <w:bCs/>
                <w:sz w:val="12"/>
                <w:szCs w:val="12"/>
              </w:rPr>
            </w:pPr>
            <w:r w:rsidRPr="007C7761">
              <w:rPr>
                <w:b/>
                <w:bCs/>
                <w:sz w:val="12"/>
                <w:szCs w:val="12"/>
              </w:rPr>
              <w:t>1 08 00000 00 0000 000</w:t>
            </w:r>
          </w:p>
        </w:tc>
        <w:tc>
          <w:tcPr>
            <w:tcW w:w="717" w:type="pct"/>
            <w:shd w:val="clear" w:color="auto" w:fill="auto"/>
            <w:noWrap/>
            <w:tcMar>
              <w:left w:w="28" w:type="dxa"/>
              <w:right w:w="28" w:type="dxa"/>
            </w:tcMar>
            <w:vAlign w:val="center"/>
            <w:hideMark/>
          </w:tcPr>
          <w:p w14:paraId="4C629022" w14:textId="77777777" w:rsidR="002B77B9" w:rsidRPr="007C7761" w:rsidRDefault="002B77B9" w:rsidP="002B77B9">
            <w:pPr>
              <w:jc w:val="center"/>
              <w:rPr>
                <w:b/>
                <w:bCs/>
                <w:sz w:val="12"/>
                <w:szCs w:val="12"/>
              </w:rPr>
            </w:pPr>
            <w:r w:rsidRPr="007C7761">
              <w:rPr>
                <w:b/>
                <w:bCs/>
                <w:sz w:val="12"/>
                <w:szCs w:val="12"/>
              </w:rPr>
              <w:t>5059,0</w:t>
            </w:r>
          </w:p>
        </w:tc>
      </w:tr>
      <w:tr w:rsidR="002B77B9" w:rsidRPr="007C7761" w14:paraId="6E2D3440" w14:textId="77777777" w:rsidTr="00266412">
        <w:trPr>
          <w:cantSplit/>
        </w:trPr>
        <w:tc>
          <w:tcPr>
            <w:tcW w:w="2917" w:type="pct"/>
            <w:shd w:val="clear" w:color="auto" w:fill="auto"/>
            <w:noWrap/>
            <w:tcMar>
              <w:left w:w="28" w:type="dxa"/>
              <w:right w:w="28" w:type="dxa"/>
            </w:tcMar>
            <w:vAlign w:val="center"/>
            <w:hideMark/>
          </w:tcPr>
          <w:p w14:paraId="46C83407" w14:textId="77777777" w:rsidR="002B77B9" w:rsidRPr="007C7761" w:rsidRDefault="002B77B9" w:rsidP="002B77B9">
            <w:pPr>
              <w:jc w:val="both"/>
              <w:rPr>
                <w:sz w:val="12"/>
                <w:szCs w:val="12"/>
              </w:rPr>
            </w:pPr>
            <w:r w:rsidRPr="007C7761">
              <w:rPr>
                <w:sz w:val="12"/>
                <w:szCs w:val="12"/>
              </w:rPr>
              <w:t>Государственная пошлина по делам, рассматриваемым в судах общей юрисдикции, мировыми судьями (за исключением Верховного Суда РФ)</w:t>
            </w:r>
          </w:p>
        </w:tc>
        <w:tc>
          <w:tcPr>
            <w:tcW w:w="1366" w:type="pct"/>
            <w:shd w:val="clear" w:color="auto" w:fill="auto"/>
            <w:noWrap/>
            <w:tcMar>
              <w:left w:w="28" w:type="dxa"/>
              <w:right w:w="28" w:type="dxa"/>
            </w:tcMar>
            <w:vAlign w:val="center"/>
            <w:hideMark/>
          </w:tcPr>
          <w:p w14:paraId="0980C07F" w14:textId="77777777" w:rsidR="002B77B9" w:rsidRPr="007C7761" w:rsidRDefault="002B77B9" w:rsidP="002B77B9">
            <w:pPr>
              <w:jc w:val="center"/>
              <w:rPr>
                <w:sz w:val="12"/>
                <w:szCs w:val="12"/>
              </w:rPr>
            </w:pPr>
            <w:r w:rsidRPr="007C7761">
              <w:rPr>
                <w:sz w:val="12"/>
                <w:szCs w:val="12"/>
              </w:rPr>
              <w:t>1 08 03010 01 0000 110</w:t>
            </w:r>
          </w:p>
        </w:tc>
        <w:tc>
          <w:tcPr>
            <w:tcW w:w="717" w:type="pct"/>
            <w:shd w:val="clear" w:color="auto" w:fill="auto"/>
            <w:noWrap/>
            <w:tcMar>
              <w:left w:w="28" w:type="dxa"/>
              <w:right w:w="28" w:type="dxa"/>
            </w:tcMar>
            <w:vAlign w:val="center"/>
            <w:hideMark/>
          </w:tcPr>
          <w:p w14:paraId="2B657459" w14:textId="77777777" w:rsidR="002B77B9" w:rsidRPr="007C7761" w:rsidRDefault="002B77B9" w:rsidP="002B77B9">
            <w:pPr>
              <w:jc w:val="center"/>
              <w:rPr>
                <w:sz w:val="12"/>
                <w:szCs w:val="12"/>
              </w:rPr>
            </w:pPr>
            <w:r w:rsidRPr="007C7761">
              <w:rPr>
                <w:sz w:val="12"/>
                <w:szCs w:val="12"/>
              </w:rPr>
              <w:t>5004,0</w:t>
            </w:r>
          </w:p>
        </w:tc>
      </w:tr>
      <w:tr w:rsidR="002B77B9" w:rsidRPr="007C7761" w14:paraId="040D5795" w14:textId="77777777" w:rsidTr="00266412">
        <w:trPr>
          <w:cantSplit/>
        </w:trPr>
        <w:tc>
          <w:tcPr>
            <w:tcW w:w="2917" w:type="pct"/>
            <w:shd w:val="clear" w:color="auto" w:fill="auto"/>
            <w:tcMar>
              <w:left w:w="28" w:type="dxa"/>
              <w:right w:w="28" w:type="dxa"/>
            </w:tcMar>
            <w:vAlign w:val="center"/>
            <w:hideMark/>
          </w:tcPr>
          <w:p w14:paraId="573A64BF" w14:textId="77777777" w:rsidR="002B77B9" w:rsidRPr="007C7761" w:rsidRDefault="002B77B9" w:rsidP="002B77B9">
            <w:pPr>
              <w:jc w:val="both"/>
              <w:rPr>
                <w:sz w:val="12"/>
                <w:szCs w:val="12"/>
              </w:rPr>
            </w:pPr>
            <w:r w:rsidRPr="007C7761">
              <w:rPr>
                <w:sz w:val="12"/>
                <w:szCs w:val="12"/>
              </w:rPr>
              <w:t>Государственная пошлина за выдачу разрешения на установку рекламной конструкции</w:t>
            </w:r>
          </w:p>
        </w:tc>
        <w:tc>
          <w:tcPr>
            <w:tcW w:w="1366" w:type="pct"/>
            <w:shd w:val="clear" w:color="auto" w:fill="auto"/>
            <w:tcMar>
              <w:left w:w="28" w:type="dxa"/>
              <w:right w:w="28" w:type="dxa"/>
            </w:tcMar>
            <w:vAlign w:val="center"/>
            <w:hideMark/>
          </w:tcPr>
          <w:p w14:paraId="7637E9FF" w14:textId="77777777" w:rsidR="002B77B9" w:rsidRPr="007C7761" w:rsidRDefault="002B77B9" w:rsidP="002B77B9">
            <w:pPr>
              <w:jc w:val="center"/>
              <w:rPr>
                <w:sz w:val="12"/>
                <w:szCs w:val="12"/>
              </w:rPr>
            </w:pPr>
            <w:r w:rsidRPr="007C7761">
              <w:rPr>
                <w:sz w:val="12"/>
                <w:szCs w:val="12"/>
              </w:rPr>
              <w:t>1 08 07150 01 0000 110</w:t>
            </w:r>
          </w:p>
        </w:tc>
        <w:tc>
          <w:tcPr>
            <w:tcW w:w="717" w:type="pct"/>
            <w:shd w:val="clear" w:color="auto" w:fill="auto"/>
            <w:noWrap/>
            <w:tcMar>
              <w:left w:w="28" w:type="dxa"/>
              <w:right w:w="28" w:type="dxa"/>
            </w:tcMar>
            <w:vAlign w:val="center"/>
            <w:hideMark/>
          </w:tcPr>
          <w:p w14:paraId="5A18CA14" w14:textId="77777777" w:rsidR="002B77B9" w:rsidRPr="007C7761" w:rsidRDefault="002B77B9" w:rsidP="002B77B9">
            <w:pPr>
              <w:jc w:val="center"/>
              <w:rPr>
                <w:sz w:val="12"/>
                <w:szCs w:val="12"/>
              </w:rPr>
            </w:pPr>
            <w:r w:rsidRPr="007C7761">
              <w:rPr>
                <w:sz w:val="12"/>
                <w:szCs w:val="12"/>
              </w:rPr>
              <w:t>55,0</w:t>
            </w:r>
          </w:p>
        </w:tc>
      </w:tr>
      <w:tr w:rsidR="002B77B9" w:rsidRPr="007C7761" w14:paraId="11891CF6" w14:textId="77777777" w:rsidTr="00266412">
        <w:trPr>
          <w:cantSplit/>
        </w:trPr>
        <w:tc>
          <w:tcPr>
            <w:tcW w:w="2917" w:type="pct"/>
            <w:shd w:val="clear" w:color="auto" w:fill="auto"/>
            <w:tcMar>
              <w:left w:w="28" w:type="dxa"/>
              <w:right w:w="28" w:type="dxa"/>
            </w:tcMar>
            <w:vAlign w:val="center"/>
            <w:hideMark/>
          </w:tcPr>
          <w:p w14:paraId="0EE59B57" w14:textId="77777777" w:rsidR="002B77B9" w:rsidRPr="007C7761" w:rsidRDefault="002B77B9" w:rsidP="002B77B9">
            <w:pPr>
              <w:jc w:val="both"/>
              <w:rPr>
                <w:b/>
                <w:bCs/>
                <w:sz w:val="12"/>
                <w:szCs w:val="12"/>
              </w:rPr>
            </w:pPr>
            <w:r w:rsidRPr="007C7761">
              <w:rPr>
                <w:b/>
                <w:bCs/>
                <w:sz w:val="12"/>
                <w:szCs w:val="12"/>
              </w:rPr>
              <w:t>ЗАДОЛЖЕННОСТЬ И ПЕРЕРАСЧЕТЫ ПО ОТМЕНЕННЫМ НАЛОГАМ, СБОРАМ И ИНЫМ ОБЯЗАТЕЛЬНЫМ ПЛАТЕЖАМ</w:t>
            </w:r>
          </w:p>
        </w:tc>
        <w:tc>
          <w:tcPr>
            <w:tcW w:w="1366" w:type="pct"/>
            <w:shd w:val="clear" w:color="auto" w:fill="auto"/>
            <w:noWrap/>
            <w:tcMar>
              <w:left w:w="28" w:type="dxa"/>
              <w:right w:w="28" w:type="dxa"/>
            </w:tcMar>
            <w:vAlign w:val="center"/>
            <w:hideMark/>
          </w:tcPr>
          <w:p w14:paraId="19851287" w14:textId="77777777" w:rsidR="002B77B9" w:rsidRPr="007C7761" w:rsidRDefault="002B77B9" w:rsidP="002B77B9">
            <w:pPr>
              <w:jc w:val="center"/>
              <w:rPr>
                <w:b/>
                <w:bCs/>
                <w:sz w:val="12"/>
                <w:szCs w:val="12"/>
              </w:rPr>
            </w:pPr>
            <w:r w:rsidRPr="007C7761">
              <w:rPr>
                <w:b/>
                <w:bCs/>
                <w:sz w:val="12"/>
                <w:szCs w:val="12"/>
              </w:rPr>
              <w:t>1 09 00000 00 0000 000</w:t>
            </w:r>
          </w:p>
        </w:tc>
        <w:tc>
          <w:tcPr>
            <w:tcW w:w="717" w:type="pct"/>
            <w:shd w:val="clear" w:color="auto" w:fill="auto"/>
            <w:noWrap/>
            <w:tcMar>
              <w:left w:w="28" w:type="dxa"/>
              <w:right w:w="28" w:type="dxa"/>
            </w:tcMar>
            <w:vAlign w:val="center"/>
            <w:hideMark/>
          </w:tcPr>
          <w:p w14:paraId="2124882E" w14:textId="77777777" w:rsidR="002B77B9" w:rsidRPr="007C7761" w:rsidRDefault="002B77B9" w:rsidP="002B77B9">
            <w:pPr>
              <w:jc w:val="center"/>
              <w:rPr>
                <w:b/>
                <w:bCs/>
                <w:sz w:val="12"/>
                <w:szCs w:val="12"/>
              </w:rPr>
            </w:pPr>
            <w:r w:rsidRPr="007C7761">
              <w:rPr>
                <w:b/>
                <w:bCs/>
                <w:sz w:val="12"/>
                <w:szCs w:val="12"/>
              </w:rPr>
              <w:t>32,9</w:t>
            </w:r>
          </w:p>
        </w:tc>
      </w:tr>
      <w:tr w:rsidR="002B77B9" w:rsidRPr="007C7761" w14:paraId="1F83D395" w14:textId="77777777" w:rsidTr="00266412">
        <w:trPr>
          <w:cantSplit/>
        </w:trPr>
        <w:tc>
          <w:tcPr>
            <w:tcW w:w="2917" w:type="pct"/>
            <w:shd w:val="clear" w:color="auto" w:fill="auto"/>
            <w:tcMar>
              <w:left w:w="28" w:type="dxa"/>
              <w:right w:w="28" w:type="dxa"/>
            </w:tcMar>
            <w:vAlign w:val="center"/>
            <w:hideMark/>
          </w:tcPr>
          <w:p w14:paraId="5428D173" w14:textId="77777777" w:rsidR="002B77B9" w:rsidRPr="007C7761" w:rsidRDefault="002B77B9" w:rsidP="002B77B9">
            <w:pPr>
              <w:jc w:val="both"/>
              <w:rPr>
                <w:sz w:val="12"/>
                <w:szCs w:val="12"/>
              </w:rPr>
            </w:pPr>
            <w:r w:rsidRPr="007C7761">
              <w:rPr>
                <w:sz w:val="12"/>
                <w:szCs w:val="12"/>
              </w:rPr>
              <w:t>Налог на прибыль организаций, зачислявшийся до 1 января 2005 года в местные бюджеты, мобилизуемый на территориях муниципальных районов</w:t>
            </w:r>
          </w:p>
        </w:tc>
        <w:tc>
          <w:tcPr>
            <w:tcW w:w="1366" w:type="pct"/>
            <w:shd w:val="clear" w:color="auto" w:fill="auto"/>
            <w:noWrap/>
            <w:tcMar>
              <w:left w:w="28" w:type="dxa"/>
              <w:right w:w="28" w:type="dxa"/>
            </w:tcMar>
            <w:vAlign w:val="center"/>
            <w:hideMark/>
          </w:tcPr>
          <w:p w14:paraId="3CF7F894" w14:textId="77777777" w:rsidR="002B77B9" w:rsidRPr="007C7761" w:rsidRDefault="002B77B9" w:rsidP="002B77B9">
            <w:pPr>
              <w:jc w:val="center"/>
              <w:rPr>
                <w:sz w:val="12"/>
                <w:szCs w:val="12"/>
              </w:rPr>
            </w:pPr>
            <w:r w:rsidRPr="007C7761">
              <w:rPr>
                <w:sz w:val="12"/>
                <w:szCs w:val="12"/>
              </w:rPr>
              <w:t>1 09 01030 05 0000 110</w:t>
            </w:r>
          </w:p>
        </w:tc>
        <w:tc>
          <w:tcPr>
            <w:tcW w:w="717" w:type="pct"/>
            <w:shd w:val="clear" w:color="auto" w:fill="auto"/>
            <w:noWrap/>
            <w:tcMar>
              <w:left w:w="28" w:type="dxa"/>
              <w:right w:w="28" w:type="dxa"/>
            </w:tcMar>
            <w:vAlign w:val="center"/>
            <w:hideMark/>
          </w:tcPr>
          <w:p w14:paraId="10080A67" w14:textId="77777777" w:rsidR="002B77B9" w:rsidRPr="007C7761" w:rsidRDefault="002B77B9" w:rsidP="002B77B9">
            <w:pPr>
              <w:jc w:val="center"/>
              <w:rPr>
                <w:sz w:val="12"/>
                <w:szCs w:val="12"/>
              </w:rPr>
            </w:pPr>
            <w:r w:rsidRPr="007C7761">
              <w:rPr>
                <w:sz w:val="12"/>
                <w:szCs w:val="12"/>
              </w:rPr>
              <w:t>16,0</w:t>
            </w:r>
          </w:p>
        </w:tc>
      </w:tr>
      <w:tr w:rsidR="002B77B9" w:rsidRPr="007C7761" w14:paraId="796514FA" w14:textId="77777777" w:rsidTr="00266412">
        <w:trPr>
          <w:cantSplit/>
        </w:trPr>
        <w:tc>
          <w:tcPr>
            <w:tcW w:w="2917" w:type="pct"/>
            <w:shd w:val="clear" w:color="auto" w:fill="auto"/>
            <w:tcMar>
              <w:left w:w="28" w:type="dxa"/>
              <w:right w:w="28" w:type="dxa"/>
            </w:tcMar>
            <w:vAlign w:val="center"/>
            <w:hideMark/>
          </w:tcPr>
          <w:p w14:paraId="1F58BD85" w14:textId="77777777" w:rsidR="002B77B9" w:rsidRPr="007C7761" w:rsidRDefault="002B77B9" w:rsidP="002B77B9">
            <w:pPr>
              <w:jc w:val="both"/>
              <w:rPr>
                <w:sz w:val="12"/>
                <w:szCs w:val="12"/>
              </w:rPr>
            </w:pPr>
            <w:r w:rsidRPr="007C7761">
              <w:rPr>
                <w:sz w:val="12"/>
                <w:szCs w:val="12"/>
              </w:rPr>
              <w:t>Платежи за добычу общераспространенных полезных ископаемых, мобилизуемые на территориях муниципальных районов</w:t>
            </w:r>
          </w:p>
        </w:tc>
        <w:tc>
          <w:tcPr>
            <w:tcW w:w="1366" w:type="pct"/>
            <w:shd w:val="clear" w:color="auto" w:fill="auto"/>
            <w:noWrap/>
            <w:tcMar>
              <w:left w:w="28" w:type="dxa"/>
              <w:right w:w="28" w:type="dxa"/>
            </w:tcMar>
            <w:vAlign w:val="center"/>
            <w:hideMark/>
          </w:tcPr>
          <w:p w14:paraId="2A6B483F" w14:textId="77777777" w:rsidR="002B77B9" w:rsidRPr="007C7761" w:rsidRDefault="002B77B9" w:rsidP="002B77B9">
            <w:pPr>
              <w:jc w:val="center"/>
              <w:rPr>
                <w:sz w:val="12"/>
                <w:szCs w:val="12"/>
              </w:rPr>
            </w:pPr>
            <w:r w:rsidRPr="007C7761">
              <w:rPr>
                <w:sz w:val="12"/>
                <w:szCs w:val="12"/>
              </w:rPr>
              <w:t>1 09 03021 05 0000 110</w:t>
            </w:r>
          </w:p>
        </w:tc>
        <w:tc>
          <w:tcPr>
            <w:tcW w:w="717" w:type="pct"/>
            <w:shd w:val="clear" w:color="auto" w:fill="auto"/>
            <w:noWrap/>
            <w:tcMar>
              <w:left w:w="28" w:type="dxa"/>
              <w:right w:w="28" w:type="dxa"/>
            </w:tcMar>
            <w:vAlign w:val="center"/>
            <w:hideMark/>
          </w:tcPr>
          <w:p w14:paraId="70BF63D0" w14:textId="77777777" w:rsidR="002B77B9" w:rsidRPr="007C7761" w:rsidRDefault="002B77B9" w:rsidP="002B77B9">
            <w:pPr>
              <w:jc w:val="center"/>
              <w:rPr>
                <w:sz w:val="12"/>
                <w:szCs w:val="12"/>
              </w:rPr>
            </w:pPr>
            <w:r w:rsidRPr="007C7761">
              <w:rPr>
                <w:sz w:val="12"/>
                <w:szCs w:val="12"/>
              </w:rPr>
              <w:t>0,3</w:t>
            </w:r>
          </w:p>
        </w:tc>
      </w:tr>
      <w:tr w:rsidR="002B77B9" w:rsidRPr="007C7761" w14:paraId="355A7AEA" w14:textId="77777777" w:rsidTr="00266412">
        <w:trPr>
          <w:cantSplit/>
        </w:trPr>
        <w:tc>
          <w:tcPr>
            <w:tcW w:w="2917" w:type="pct"/>
            <w:shd w:val="clear" w:color="auto" w:fill="auto"/>
            <w:tcMar>
              <w:left w:w="28" w:type="dxa"/>
              <w:right w:w="28" w:type="dxa"/>
            </w:tcMar>
            <w:vAlign w:val="center"/>
            <w:hideMark/>
          </w:tcPr>
          <w:p w14:paraId="35E2A2BF" w14:textId="77777777" w:rsidR="002B77B9" w:rsidRPr="007C7761" w:rsidRDefault="002B77B9" w:rsidP="002B77B9">
            <w:pPr>
              <w:jc w:val="both"/>
              <w:rPr>
                <w:sz w:val="12"/>
                <w:szCs w:val="12"/>
              </w:rPr>
            </w:pPr>
            <w:r w:rsidRPr="007C7761">
              <w:rPr>
                <w:sz w:val="12"/>
                <w:szCs w:val="12"/>
              </w:rPr>
              <w:t>Земельный налог (по обязательствам, возникшим до 1 января 2006 года), мобилизуемый на территориях поселений</w:t>
            </w:r>
          </w:p>
        </w:tc>
        <w:tc>
          <w:tcPr>
            <w:tcW w:w="1366" w:type="pct"/>
            <w:shd w:val="clear" w:color="auto" w:fill="auto"/>
            <w:noWrap/>
            <w:tcMar>
              <w:left w:w="28" w:type="dxa"/>
              <w:right w:w="28" w:type="dxa"/>
            </w:tcMar>
            <w:vAlign w:val="center"/>
            <w:hideMark/>
          </w:tcPr>
          <w:p w14:paraId="528A50D4" w14:textId="77777777" w:rsidR="002B77B9" w:rsidRPr="007C7761" w:rsidRDefault="002B77B9" w:rsidP="002B77B9">
            <w:pPr>
              <w:jc w:val="center"/>
              <w:rPr>
                <w:sz w:val="12"/>
                <w:szCs w:val="12"/>
              </w:rPr>
            </w:pPr>
            <w:r w:rsidRPr="007C7761">
              <w:rPr>
                <w:sz w:val="12"/>
                <w:szCs w:val="12"/>
              </w:rPr>
              <w:t>1 09 04053 10 0000 110</w:t>
            </w:r>
          </w:p>
        </w:tc>
        <w:tc>
          <w:tcPr>
            <w:tcW w:w="717" w:type="pct"/>
            <w:shd w:val="clear" w:color="auto" w:fill="auto"/>
            <w:noWrap/>
            <w:tcMar>
              <w:left w:w="28" w:type="dxa"/>
              <w:right w:w="28" w:type="dxa"/>
            </w:tcMar>
            <w:vAlign w:val="center"/>
            <w:hideMark/>
          </w:tcPr>
          <w:p w14:paraId="1F4BADE2" w14:textId="77777777" w:rsidR="002B77B9" w:rsidRPr="007C7761" w:rsidRDefault="002B77B9" w:rsidP="002B77B9">
            <w:pPr>
              <w:jc w:val="center"/>
              <w:rPr>
                <w:sz w:val="12"/>
                <w:szCs w:val="12"/>
              </w:rPr>
            </w:pPr>
          </w:p>
        </w:tc>
      </w:tr>
      <w:tr w:rsidR="002B77B9" w:rsidRPr="007C7761" w14:paraId="318123D7" w14:textId="77777777" w:rsidTr="00266412">
        <w:trPr>
          <w:cantSplit/>
        </w:trPr>
        <w:tc>
          <w:tcPr>
            <w:tcW w:w="2917" w:type="pct"/>
            <w:shd w:val="clear" w:color="auto" w:fill="auto"/>
            <w:tcMar>
              <w:left w:w="28" w:type="dxa"/>
              <w:right w:w="28" w:type="dxa"/>
            </w:tcMar>
            <w:vAlign w:val="center"/>
            <w:hideMark/>
          </w:tcPr>
          <w:p w14:paraId="6B2A253E" w14:textId="77777777" w:rsidR="002B77B9" w:rsidRPr="007C7761" w:rsidRDefault="002B77B9" w:rsidP="002B77B9">
            <w:pPr>
              <w:jc w:val="both"/>
              <w:rPr>
                <w:sz w:val="12"/>
                <w:szCs w:val="12"/>
              </w:rPr>
            </w:pPr>
            <w:r w:rsidRPr="007C7761">
              <w:rPr>
                <w:sz w:val="12"/>
                <w:szCs w:val="12"/>
              </w:rPr>
              <w:t>Налог с продаж</w:t>
            </w:r>
          </w:p>
        </w:tc>
        <w:tc>
          <w:tcPr>
            <w:tcW w:w="1366" w:type="pct"/>
            <w:shd w:val="clear" w:color="auto" w:fill="auto"/>
            <w:noWrap/>
            <w:tcMar>
              <w:left w:w="28" w:type="dxa"/>
              <w:right w:w="28" w:type="dxa"/>
            </w:tcMar>
            <w:vAlign w:val="center"/>
            <w:hideMark/>
          </w:tcPr>
          <w:p w14:paraId="4AE3AB3E" w14:textId="77777777" w:rsidR="002B77B9" w:rsidRPr="007C7761" w:rsidRDefault="002B77B9" w:rsidP="002B77B9">
            <w:pPr>
              <w:jc w:val="center"/>
              <w:rPr>
                <w:sz w:val="12"/>
                <w:szCs w:val="12"/>
              </w:rPr>
            </w:pPr>
            <w:r w:rsidRPr="007C7761">
              <w:rPr>
                <w:sz w:val="12"/>
                <w:szCs w:val="12"/>
              </w:rPr>
              <w:t>1 09 06010 02 0000 110</w:t>
            </w:r>
          </w:p>
        </w:tc>
        <w:tc>
          <w:tcPr>
            <w:tcW w:w="717" w:type="pct"/>
            <w:shd w:val="clear" w:color="auto" w:fill="auto"/>
            <w:noWrap/>
            <w:tcMar>
              <w:left w:w="28" w:type="dxa"/>
              <w:right w:w="28" w:type="dxa"/>
            </w:tcMar>
            <w:vAlign w:val="center"/>
            <w:hideMark/>
          </w:tcPr>
          <w:p w14:paraId="1B2D3CC5" w14:textId="77777777" w:rsidR="002B77B9" w:rsidRPr="007C7761" w:rsidRDefault="002B77B9" w:rsidP="002B77B9">
            <w:pPr>
              <w:jc w:val="center"/>
              <w:rPr>
                <w:sz w:val="12"/>
                <w:szCs w:val="12"/>
              </w:rPr>
            </w:pPr>
            <w:r w:rsidRPr="007C7761">
              <w:rPr>
                <w:sz w:val="12"/>
                <w:szCs w:val="12"/>
              </w:rPr>
              <w:t>16,6</w:t>
            </w:r>
          </w:p>
        </w:tc>
      </w:tr>
      <w:tr w:rsidR="002B77B9" w:rsidRPr="007C7761" w14:paraId="46CA9E69" w14:textId="77777777" w:rsidTr="00266412">
        <w:trPr>
          <w:cantSplit/>
        </w:trPr>
        <w:tc>
          <w:tcPr>
            <w:tcW w:w="2917" w:type="pct"/>
            <w:shd w:val="clear" w:color="auto" w:fill="auto"/>
            <w:tcMar>
              <w:left w:w="28" w:type="dxa"/>
              <w:right w:w="28" w:type="dxa"/>
            </w:tcMar>
            <w:vAlign w:val="bottom"/>
            <w:hideMark/>
          </w:tcPr>
          <w:p w14:paraId="4248B384" w14:textId="77777777" w:rsidR="002B77B9" w:rsidRPr="007C7761" w:rsidRDefault="002B77B9" w:rsidP="002B77B9">
            <w:pPr>
              <w:jc w:val="center"/>
              <w:rPr>
                <w:b/>
                <w:bCs/>
                <w:sz w:val="12"/>
                <w:szCs w:val="12"/>
              </w:rPr>
            </w:pPr>
            <w:r w:rsidRPr="007C7761">
              <w:rPr>
                <w:b/>
                <w:bCs/>
                <w:sz w:val="12"/>
                <w:szCs w:val="12"/>
              </w:rPr>
              <w:t>НЕНАЛОГОВЫЕ ДОХОДЫ</w:t>
            </w:r>
          </w:p>
        </w:tc>
        <w:tc>
          <w:tcPr>
            <w:tcW w:w="1366" w:type="pct"/>
            <w:shd w:val="clear" w:color="auto" w:fill="auto"/>
            <w:noWrap/>
            <w:tcMar>
              <w:left w:w="28" w:type="dxa"/>
              <w:right w:w="28" w:type="dxa"/>
            </w:tcMar>
            <w:vAlign w:val="center"/>
            <w:hideMark/>
          </w:tcPr>
          <w:p w14:paraId="7A1BA292" w14:textId="77777777" w:rsidR="002B77B9" w:rsidRPr="007C7761" w:rsidRDefault="002B77B9" w:rsidP="002B77B9">
            <w:pPr>
              <w:jc w:val="center"/>
              <w:rPr>
                <w:b/>
                <w:bCs/>
                <w:sz w:val="12"/>
                <w:szCs w:val="12"/>
              </w:rPr>
            </w:pPr>
          </w:p>
        </w:tc>
        <w:tc>
          <w:tcPr>
            <w:tcW w:w="717" w:type="pct"/>
            <w:shd w:val="clear" w:color="auto" w:fill="auto"/>
            <w:noWrap/>
            <w:tcMar>
              <w:left w:w="28" w:type="dxa"/>
              <w:right w:w="28" w:type="dxa"/>
            </w:tcMar>
            <w:vAlign w:val="center"/>
            <w:hideMark/>
          </w:tcPr>
          <w:p w14:paraId="1138B028" w14:textId="77777777" w:rsidR="002B77B9" w:rsidRPr="007C7761" w:rsidRDefault="002B77B9" w:rsidP="002B77B9">
            <w:pPr>
              <w:jc w:val="center"/>
              <w:rPr>
                <w:b/>
                <w:bCs/>
                <w:sz w:val="12"/>
                <w:szCs w:val="12"/>
              </w:rPr>
            </w:pPr>
            <w:r w:rsidRPr="007C7761">
              <w:rPr>
                <w:b/>
                <w:bCs/>
                <w:sz w:val="12"/>
                <w:szCs w:val="12"/>
              </w:rPr>
              <w:t>83326,9</w:t>
            </w:r>
          </w:p>
        </w:tc>
      </w:tr>
      <w:tr w:rsidR="002B77B9" w:rsidRPr="007C7761" w14:paraId="2608FE9F" w14:textId="77777777" w:rsidTr="00266412">
        <w:trPr>
          <w:cantSplit/>
        </w:trPr>
        <w:tc>
          <w:tcPr>
            <w:tcW w:w="2917" w:type="pct"/>
            <w:shd w:val="clear" w:color="auto" w:fill="auto"/>
            <w:tcMar>
              <w:left w:w="28" w:type="dxa"/>
              <w:right w:w="28" w:type="dxa"/>
            </w:tcMar>
            <w:vAlign w:val="center"/>
            <w:hideMark/>
          </w:tcPr>
          <w:p w14:paraId="662BFE9B" w14:textId="77777777" w:rsidR="002B77B9" w:rsidRPr="007C7761" w:rsidRDefault="002B77B9" w:rsidP="002B77B9">
            <w:pPr>
              <w:rPr>
                <w:b/>
                <w:bCs/>
                <w:sz w:val="12"/>
                <w:szCs w:val="12"/>
              </w:rPr>
            </w:pPr>
            <w:r w:rsidRPr="007C7761">
              <w:rPr>
                <w:b/>
                <w:bCs/>
                <w:sz w:val="12"/>
                <w:szCs w:val="12"/>
              </w:rPr>
              <w:t>ДОХОДЫ ОТ ИСПОЛЬЗОВАНИЯ ИМУЩЕСТВА, НАХОДЯЩЕГОСЯ В ГОСУДАРСТВЕННОЙ И МУНИЦИПАЛЬНОЙ СОБСТВЕННОСТИ</w:t>
            </w:r>
          </w:p>
        </w:tc>
        <w:tc>
          <w:tcPr>
            <w:tcW w:w="1366" w:type="pct"/>
            <w:shd w:val="clear" w:color="auto" w:fill="auto"/>
            <w:noWrap/>
            <w:tcMar>
              <w:left w:w="28" w:type="dxa"/>
              <w:right w:w="28" w:type="dxa"/>
            </w:tcMar>
            <w:vAlign w:val="center"/>
            <w:hideMark/>
          </w:tcPr>
          <w:p w14:paraId="40D35FB1" w14:textId="77777777" w:rsidR="002B77B9" w:rsidRPr="007C7761" w:rsidRDefault="002B77B9" w:rsidP="002B77B9">
            <w:pPr>
              <w:jc w:val="center"/>
              <w:rPr>
                <w:b/>
                <w:bCs/>
                <w:sz w:val="12"/>
                <w:szCs w:val="12"/>
              </w:rPr>
            </w:pPr>
            <w:r w:rsidRPr="007C7761">
              <w:rPr>
                <w:b/>
                <w:bCs/>
                <w:sz w:val="12"/>
                <w:szCs w:val="12"/>
              </w:rPr>
              <w:t>1 11 00000 00 0000 000</w:t>
            </w:r>
          </w:p>
        </w:tc>
        <w:tc>
          <w:tcPr>
            <w:tcW w:w="717" w:type="pct"/>
            <w:shd w:val="clear" w:color="auto" w:fill="auto"/>
            <w:noWrap/>
            <w:tcMar>
              <w:left w:w="28" w:type="dxa"/>
              <w:right w:w="28" w:type="dxa"/>
            </w:tcMar>
            <w:vAlign w:val="center"/>
            <w:hideMark/>
          </w:tcPr>
          <w:p w14:paraId="080AEBE9" w14:textId="77777777" w:rsidR="002B77B9" w:rsidRPr="007C7761" w:rsidRDefault="002B77B9" w:rsidP="002B77B9">
            <w:pPr>
              <w:jc w:val="center"/>
              <w:rPr>
                <w:b/>
                <w:bCs/>
                <w:sz w:val="12"/>
                <w:szCs w:val="12"/>
              </w:rPr>
            </w:pPr>
            <w:r w:rsidRPr="007C7761">
              <w:rPr>
                <w:b/>
                <w:bCs/>
                <w:sz w:val="12"/>
                <w:szCs w:val="12"/>
              </w:rPr>
              <w:t>23656,5</w:t>
            </w:r>
          </w:p>
        </w:tc>
      </w:tr>
      <w:tr w:rsidR="002B77B9" w:rsidRPr="007C7761" w14:paraId="6B734162" w14:textId="77777777" w:rsidTr="00266412">
        <w:trPr>
          <w:cantSplit/>
        </w:trPr>
        <w:tc>
          <w:tcPr>
            <w:tcW w:w="2917" w:type="pct"/>
            <w:shd w:val="clear" w:color="auto" w:fill="auto"/>
            <w:tcMar>
              <w:left w:w="28" w:type="dxa"/>
              <w:right w:w="28" w:type="dxa"/>
            </w:tcMar>
            <w:vAlign w:val="center"/>
            <w:hideMark/>
          </w:tcPr>
          <w:p w14:paraId="421CDD59" w14:textId="77777777" w:rsidR="002B77B9" w:rsidRPr="007C7761" w:rsidRDefault="002B77B9" w:rsidP="002B77B9">
            <w:pPr>
              <w:rPr>
                <w:sz w:val="12"/>
                <w:szCs w:val="12"/>
              </w:rPr>
            </w:pPr>
            <w:r w:rsidRPr="007C7761">
              <w:rPr>
                <w:sz w:val="12"/>
                <w:szCs w:val="12"/>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муниципальным районам</w:t>
            </w:r>
          </w:p>
        </w:tc>
        <w:tc>
          <w:tcPr>
            <w:tcW w:w="1366" w:type="pct"/>
            <w:shd w:val="clear" w:color="auto" w:fill="auto"/>
            <w:noWrap/>
            <w:tcMar>
              <w:left w:w="28" w:type="dxa"/>
              <w:right w:w="28" w:type="dxa"/>
            </w:tcMar>
            <w:vAlign w:val="center"/>
            <w:hideMark/>
          </w:tcPr>
          <w:p w14:paraId="68647306" w14:textId="77777777" w:rsidR="002B77B9" w:rsidRPr="007C7761" w:rsidRDefault="002B77B9" w:rsidP="002B77B9">
            <w:pPr>
              <w:jc w:val="center"/>
              <w:rPr>
                <w:sz w:val="12"/>
                <w:szCs w:val="12"/>
              </w:rPr>
            </w:pPr>
            <w:r w:rsidRPr="007C7761">
              <w:rPr>
                <w:sz w:val="12"/>
                <w:szCs w:val="12"/>
              </w:rPr>
              <w:t>1 11 01050 05 0000 120</w:t>
            </w:r>
          </w:p>
        </w:tc>
        <w:tc>
          <w:tcPr>
            <w:tcW w:w="717" w:type="pct"/>
            <w:shd w:val="clear" w:color="auto" w:fill="auto"/>
            <w:noWrap/>
            <w:tcMar>
              <w:left w:w="28" w:type="dxa"/>
              <w:right w:w="28" w:type="dxa"/>
            </w:tcMar>
            <w:vAlign w:val="center"/>
            <w:hideMark/>
          </w:tcPr>
          <w:p w14:paraId="709DA942" w14:textId="77777777" w:rsidR="002B77B9" w:rsidRPr="007C7761" w:rsidRDefault="002B77B9" w:rsidP="002B77B9">
            <w:pPr>
              <w:jc w:val="center"/>
              <w:rPr>
                <w:sz w:val="12"/>
                <w:szCs w:val="12"/>
              </w:rPr>
            </w:pPr>
            <w:r w:rsidRPr="007C7761">
              <w:rPr>
                <w:sz w:val="12"/>
                <w:szCs w:val="12"/>
              </w:rPr>
              <w:t>1,0</w:t>
            </w:r>
          </w:p>
        </w:tc>
      </w:tr>
      <w:tr w:rsidR="002B77B9" w:rsidRPr="007C7761" w14:paraId="08DFCAFA" w14:textId="77777777" w:rsidTr="00266412">
        <w:trPr>
          <w:cantSplit/>
        </w:trPr>
        <w:tc>
          <w:tcPr>
            <w:tcW w:w="2917" w:type="pct"/>
            <w:shd w:val="clear" w:color="auto" w:fill="auto"/>
            <w:tcMar>
              <w:left w:w="28" w:type="dxa"/>
              <w:right w:w="28" w:type="dxa"/>
            </w:tcMar>
            <w:vAlign w:val="center"/>
            <w:hideMark/>
          </w:tcPr>
          <w:p w14:paraId="3FA048E8" w14:textId="77777777" w:rsidR="002B77B9" w:rsidRPr="007C7761" w:rsidRDefault="002B77B9" w:rsidP="002B77B9">
            <w:pPr>
              <w:rPr>
                <w:sz w:val="12"/>
                <w:szCs w:val="12"/>
              </w:rPr>
            </w:pPr>
            <w:r w:rsidRPr="007C7761">
              <w:rPr>
                <w:sz w:val="12"/>
                <w:szCs w:val="12"/>
              </w:rPr>
              <w:t>Проценты, полученные от предоставления бюджетных кредитов внутри страны за счет средств бюджетов муниципальных районов</w:t>
            </w:r>
          </w:p>
        </w:tc>
        <w:tc>
          <w:tcPr>
            <w:tcW w:w="1366" w:type="pct"/>
            <w:shd w:val="clear" w:color="auto" w:fill="auto"/>
            <w:noWrap/>
            <w:tcMar>
              <w:left w:w="28" w:type="dxa"/>
              <w:right w:w="28" w:type="dxa"/>
            </w:tcMar>
            <w:vAlign w:val="center"/>
            <w:hideMark/>
          </w:tcPr>
          <w:p w14:paraId="0319D350" w14:textId="77777777" w:rsidR="002B77B9" w:rsidRPr="007C7761" w:rsidRDefault="002B77B9" w:rsidP="002B77B9">
            <w:pPr>
              <w:jc w:val="center"/>
              <w:rPr>
                <w:sz w:val="12"/>
                <w:szCs w:val="12"/>
              </w:rPr>
            </w:pPr>
            <w:r w:rsidRPr="007C7761">
              <w:rPr>
                <w:sz w:val="12"/>
                <w:szCs w:val="12"/>
              </w:rPr>
              <w:t>1 11 03050 05 0000 120</w:t>
            </w:r>
          </w:p>
        </w:tc>
        <w:tc>
          <w:tcPr>
            <w:tcW w:w="717" w:type="pct"/>
            <w:shd w:val="clear" w:color="auto" w:fill="auto"/>
            <w:noWrap/>
            <w:tcMar>
              <w:left w:w="28" w:type="dxa"/>
              <w:right w:w="28" w:type="dxa"/>
            </w:tcMar>
            <w:vAlign w:val="center"/>
            <w:hideMark/>
          </w:tcPr>
          <w:p w14:paraId="10CC4E2D" w14:textId="77777777" w:rsidR="002B77B9" w:rsidRPr="007C7761" w:rsidRDefault="002B77B9" w:rsidP="002B77B9">
            <w:pPr>
              <w:jc w:val="center"/>
              <w:rPr>
                <w:sz w:val="12"/>
                <w:szCs w:val="12"/>
              </w:rPr>
            </w:pPr>
            <w:r w:rsidRPr="007C7761">
              <w:rPr>
                <w:sz w:val="12"/>
                <w:szCs w:val="12"/>
              </w:rPr>
              <w:t>81,9</w:t>
            </w:r>
          </w:p>
        </w:tc>
      </w:tr>
      <w:tr w:rsidR="002B77B9" w:rsidRPr="007C7761" w14:paraId="1F33DAB5" w14:textId="77777777" w:rsidTr="00266412">
        <w:trPr>
          <w:cantSplit/>
        </w:trPr>
        <w:tc>
          <w:tcPr>
            <w:tcW w:w="2917" w:type="pct"/>
            <w:shd w:val="clear" w:color="auto" w:fill="auto"/>
            <w:tcMar>
              <w:left w:w="28" w:type="dxa"/>
              <w:right w:w="28" w:type="dxa"/>
            </w:tcMar>
            <w:vAlign w:val="center"/>
            <w:hideMark/>
          </w:tcPr>
          <w:p w14:paraId="0C7A8CE6" w14:textId="77777777" w:rsidR="002B77B9" w:rsidRPr="007C7761" w:rsidRDefault="002B77B9" w:rsidP="002B77B9">
            <w:pPr>
              <w:rPr>
                <w:sz w:val="12"/>
                <w:szCs w:val="12"/>
              </w:rPr>
            </w:pPr>
            <w:r w:rsidRPr="007C7761">
              <w:rPr>
                <w:sz w:val="12"/>
                <w:szCs w:val="12"/>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w:t>
            </w:r>
          </w:p>
        </w:tc>
        <w:tc>
          <w:tcPr>
            <w:tcW w:w="1366" w:type="pct"/>
            <w:shd w:val="clear" w:color="auto" w:fill="auto"/>
            <w:noWrap/>
            <w:tcMar>
              <w:left w:w="28" w:type="dxa"/>
              <w:right w:w="28" w:type="dxa"/>
            </w:tcMar>
            <w:vAlign w:val="center"/>
            <w:hideMark/>
          </w:tcPr>
          <w:p w14:paraId="547C103F" w14:textId="77777777" w:rsidR="002B77B9" w:rsidRPr="007C7761" w:rsidRDefault="002B77B9" w:rsidP="002B77B9">
            <w:pPr>
              <w:jc w:val="center"/>
              <w:rPr>
                <w:sz w:val="12"/>
                <w:szCs w:val="12"/>
              </w:rPr>
            </w:pPr>
            <w:r w:rsidRPr="007C7761">
              <w:rPr>
                <w:sz w:val="12"/>
                <w:szCs w:val="12"/>
              </w:rPr>
              <w:t>1 11 05000 00 0000 120</w:t>
            </w:r>
          </w:p>
        </w:tc>
        <w:tc>
          <w:tcPr>
            <w:tcW w:w="717" w:type="pct"/>
            <w:shd w:val="clear" w:color="auto" w:fill="auto"/>
            <w:noWrap/>
            <w:tcMar>
              <w:left w:w="28" w:type="dxa"/>
              <w:right w:w="28" w:type="dxa"/>
            </w:tcMar>
            <w:vAlign w:val="center"/>
            <w:hideMark/>
          </w:tcPr>
          <w:p w14:paraId="36881FAC" w14:textId="77777777" w:rsidR="002B77B9" w:rsidRPr="007C7761" w:rsidRDefault="002B77B9" w:rsidP="002B77B9">
            <w:pPr>
              <w:jc w:val="center"/>
              <w:rPr>
                <w:sz w:val="12"/>
                <w:szCs w:val="12"/>
              </w:rPr>
            </w:pPr>
            <w:r w:rsidRPr="007C7761">
              <w:rPr>
                <w:sz w:val="12"/>
                <w:szCs w:val="12"/>
              </w:rPr>
              <w:t>23185,0</w:t>
            </w:r>
          </w:p>
        </w:tc>
      </w:tr>
      <w:tr w:rsidR="002B77B9" w:rsidRPr="007C7761" w14:paraId="5BC68B06" w14:textId="77777777" w:rsidTr="00266412">
        <w:trPr>
          <w:cantSplit/>
        </w:trPr>
        <w:tc>
          <w:tcPr>
            <w:tcW w:w="2917" w:type="pct"/>
            <w:shd w:val="clear" w:color="auto" w:fill="auto"/>
            <w:tcMar>
              <w:left w:w="28" w:type="dxa"/>
              <w:right w:w="28" w:type="dxa"/>
            </w:tcMar>
            <w:vAlign w:val="center"/>
            <w:hideMark/>
          </w:tcPr>
          <w:p w14:paraId="235A27B3" w14:textId="77777777" w:rsidR="002B77B9" w:rsidRPr="007C7761" w:rsidRDefault="002B77B9" w:rsidP="002B77B9">
            <w:pPr>
              <w:rPr>
                <w:sz w:val="12"/>
                <w:szCs w:val="12"/>
              </w:rPr>
            </w:pPr>
            <w:r w:rsidRPr="007C7761">
              <w:rPr>
                <w:sz w:val="12"/>
                <w:szCs w:val="12"/>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сельских поселений, а также средства от продажи права на заключение договоров аренды указанных земельных участков</w:t>
            </w:r>
          </w:p>
        </w:tc>
        <w:tc>
          <w:tcPr>
            <w:tcW w:w="1366" w:type="pct"/>
            <w:shd w:val="clear" w:color="auto" w:fill="auto"/>
            <w:noWrap/>
            <w:tcMar>
              <w:left w:w="28" w:type="dxa"/>
              <w:right w:w="28" w:type="dxa"/>
            </w:tcMar>
            <w:vAlign w:val="center"/>
            <w:hideMark/>
          </w:tcPr>
          <w:p w14:paraId="54B1BE9D" w14:textId="77777777" w:rsidR="002B77B9" w:rsidRPr="007C7761" w:rsidRDefault="002B77B9" w:rsidP="002B77B9">
            <w:pPr>
              <w:jc w:val="center"/>
              <w:rPr>
                <w:sz w:val="12"/>
                <w:szCs w:val="12"/>
              </w:rPr>
            </w:pPr>
            <w:r w:rsidRPr="007C7761">
              <w:rPr>
                <w:sz w:val="12"/>
                <w:szCs w:val="12"/>
              </w:rPr>
              <w:t>1 11 05013 10 0000 120</w:t>
            </w:r>
          </w:p>
        </w:tc>
        <w:tc>
          <w:tcPr>
            <w:tcW w:w="717" w:type="pct"/>
            <w:shd w:val="clear" w:color="auto" w:fill="auto"/>
            <w:noWrap/>
            <w:tcMar>
              <w:left w:w="28" w:type="dxa"/>
              <w:right w:w="28" w:type="dxa"/>
            </w:tcMar>
            <w:vAlign w:val="center"/>
            <w:hideMark/>
          </w:tcPr>
          <w:p w14:paraId="41EA7CE7" w14:textId="77777777" w:rsidR="002B77B9" w:rsidRPr="007C7761" w:rsidRDefault="002B77B9" w:rsidP="002B77B9">
            <w:pPr>
              <w:jc w:val="center"/>
              <w:rPr>
                <w:sz w:val="12"/>
                <w:szCs w:val="12"/>
              </w:rPr>
            </w:pPr>
            <w:r w:rsidRPr="007C7761">
              <w:rPr>
                <w:sz w:val="12"/>
                <w:szCs w:val="12"/>
              </w:rPr>
              <w:t>13387,8</w:t>
            </w:r>
          </w:p>
        </w:tc>
      </w:tr>
      <w:tr w:rsidR="002B77B9" w:rsidRPr="007C7761" w14:paraId="78A0489D" w14:textId="77777777" w:rsidTr="00266412">
        <w:trPr>
          <w:cantSplit/>
        </w:trPr>
        <w:tc>
          <w:tcPr>
            <w:tcW w:w="2917" w:type="pct"/>
            <w:shd w:val="clear" w:color="auto" w:fill="auto"/>
            <w:tcMar>
              <w:left w:w="28" w:type="dxa"/>
              <w:right w:w="28" w:type="dxa"/>
            </w:tcMar>
            <w:vAlign w:val="center"/>
            <w:hideMark/>
          </w:tcPr>
          <w:p w14:paraId="6AD04E9A" w14:textId="77777777" w:rsidR="002B77B9" w:rsidRPr="007C7761" w:rsidRDefault="002B77B9" w:rsidP="002B77B9">
            <w:pPr>
              <w:rPr>
                <w:sz w:val="12"/>
                <w:szCs w:val="12"/>
              </w:rPr>
            </w:pPr>
            <w:r w:rsidRPr="007C7761">
              <w:rPr>
                <w:sz w:val="12"/>
                <w:szCs w:val="12"/>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c>
          <w:tcPr>
            <w:tcW w:w="1366" w:type="pct"/>
            <w:shd w:val="clear" w:color="auto" w:fill="auto"/>
            <w:noWrap/>
            <w:tcMar>
              <w:left w:w="28" w:type="dxa"/>
              <w:right w:w="28" w:type="dxa"/>
            </w:tcMar>
            <w:vAlign w:val="center"/>
            <w:hideMark/>
          </w:tcPr>
          <w:p w14:paraId="54645996" w14:textId="77777777" w:rsidR="002B77B9" w:rsidRPr="007C7761" w:rsidRDefault="002B77B9" w:rsidP="002B77B9">
            <w:pPr>
              <w:jc w:val="center"/>
              <w:rPr>
                <w:sz w:val="12"/>
                <w:szCs w:val="12"/>
              </w:rPr>
            </w:pPr>
            <w:r w:rsidRPr="007C7761">
              <w:rPr>
                <w:sz w:val="12"/>
                <w:szCs w:val="12"/>
              </w:rPr>
              <w:t>1 11 05013 13 0000 120</w:t>
            </w:r>
          </w:p>
        </w:tc>
        <w:tc>
          <w:tcPr>
            <w:tcW w:w="717" w:type="pct"/>
            <w:shd w:val="clear" w:color="auto" w:fill="auto"/>
            <w:noWrap/>
            <w:tcMar>
              <w:left w:w="28" w:type="dxa"/>
              <w:right w:w="28" w:type="dxa"/>
            </w:tcMar>
            <w:vAlign w:val="center"/>
            <w:hideMark/>
          </w:tcPr>
          <w:p w14:paraId="28CDC236" w14:textId="77777777" w:rsidR="002B77B9" w:rsidRPr="007C7761" w:rsidRDefault="002B77B9" w:rsidP="002B77B9">
            <w:pPr>
              <w:jc w:val="center"/>
              <w:rPr>
                <w:sz w:val="12"/>
                <w:szCs w:val="12"/>
              </w:rPr>
            </w:pPr>
            <w:r w:rsidRPr="007C7761">
              <w:rPr>
                <w:sz w:val="12"/>
                <w:szCs w:val="12"/>
              </w:rPr>
              <w:t>7795,3</w:t>
            </w:r>
          </w:p>
        </w:tc>
      </w:tr>
      <w:tr w:rsidR="002B77B9" w:rsidRPr="007C7761" w14:paraId="2BC75387" w14:textId="77777777" w:rsidTr="00266412">
        <w:trPr>
          <w:cantSplit/>
        </w:trPr>
        <w:tc>
          <w:tcPr>
            <w:tcW w:w="2917" w:type="pct"/>
            <w:shd w:val="clear" w:color="auto" w:fill="auto"/>
            <w:tcMar>
              <w:left w:w="28" w:type="dxa"/>
              <w:right w:w="28" w:type="dxa"/>
            </w:tcMar>
            <w:vAlign w:val="center"/>
            <w:hideMark/>
          </w:tcPr>
          <w:p w14:paraId="380E9550" w14:textId="77777777" w:rsidR="002B77B9" w:rsidRPr="007C7761" w:rsidRDefault="002B77B9" w:rsidP="002B77B9">
            <w:pPr>
              <w:rPr>
                <w:sz w:val="12"/>
                <w:szCs w:val="12"/>
              </w:rPr>
            </w:pPr>
            <w:r w:rsidRPr="007C7761">
              <w:rPr>
                <w:sz w:val="12"/>
                <w:szCs w:val="12"/>
              </w:rPr>
              <w:t xml:space="preserve">Доходы от сдачи в аренду имущества, находящегося в оперативном управлении органов управления муниципальных районов и созданных ими учреждений (за исключением имущества муниципальных бюджетных и автономных учреждений) </w:t>
            </w:r>
          </w:p>
        </w:tc>
        <w:tc>
          <w:tcPr>
            <w:tcW w:w="1366" w:type="pct"/>
            <w:shd w:val="clear" w:color="auto" w:fill="auto"/>
            <w:noWrap/>
            <w:tcMar>
              <w:left w:w="28" w:type="dxa"/>
              <w:right w:w="28" w:type="dxa"/>
            </w:tcMar>
            <w:vAlign w:val="center"/>
            <w:hideMark/>
          </w:tcPr>
          <w:p w14:paraId="2282F5A8" w14:textId="77777777" w:rsidR="002B77B9" w:rsidRPr="007C7761" w:rsidRDefault="002B77B9" w:rsidP="002B77B9">
            <w:pPr>
              <w:jc w:val="center"/>
              <w:rPr>
                <w:sz w:val="12"/>
                <w:szCs w:val="12"/>
              </w:rPr>
            </w:pPr>
            <w:r w:rsidRPr="007C7761">
              <w:rPr>
                <w:sz w:val="12"/>
                <w:szCs w:val="12"/>
              </w:rPr>
              <w:t>1 11 05035 05 0000 120</w:t>
            </w:r>
          </w:p>
        </w:tc>
        <w:tc>
          <w:tcPr>
            <w:tcW w:w="717" w:type="pct"/>
            <w:shd w:val="clear" w:color="auto" w:fill="auto"/>
            <w:noWrap/>
            <w:tcMar>
              <w:left w:w="28" w:type="dxa"/>
              <w:right w:w="28" w:type="dxa"/>
            </w:tcMar>
            <w:vAlign w:val="center"/>
            <w:hideMark/>
          </w:tcPr>
          <w:p w14:paraId="1516EE79" w14:textId="77777777" w:rsidR="002B77B9" w:rsidRPr="007C7761" w:rsidRDefault="002B77B9" w:rsidP="002B77B9">
            <w:pPr>
              <w:jc w:val="center"/>
              <w:rPr>
                <w:sz w:val="12"/>
                <w:szCs w:val="12"/>
              </w:rPr>
            </w:pPr>
            <w:r w:rsidRPr="007C7761">
              <w:rPr>
                <w:sz w:val="12"/>
                <w:szCs w:val="12"/>
              </w:rPr>
              <w:t>2001,9</w:t>
            </w:r>
          </w:p>
        </w:tc>
      </w:tr>
      <w:tr w:rsidR="002B77B9" w:rsidRPr="007C7761" w14:paraId="669D692B" w14:textId="77777777" w:rsidTr="00266412">
        <w:trPr>
          <w:cantSplit/>
        </w:trPr>
        <w:tc>
          <w:tcPr>
            <w:tcW w:w="2917" w:type="pct"/>
            <w:shd w:val="clear" w:color="auto" w:fill="auto"/>
            <w:tcMar>
              <w:left w:w="28" w:type="dxa"/>
              <w:right w:w="28" w:type="dxa"/>
            </w:tcMar>
            <w:vAlign w:val="center"/>
            <w:hideMark/>
          </w:tcPr>
          <w:p w14:paraId="18DC2508" w14:textId="77777777" w:rsidR="002B77B9" w:rsidRPr="007C7761" w:rsidRDefault="002B77B9" w:rsidP="002B77B9">
            <w:pPr>
              <w:rPr>
                <w:sz w:val="12"/>
                <w:szCs w:val="12"/>
              </w:rPr>
            </w:pPr>
            <w:r w:rsidRPr="007C7761">
              <w:rPr>
                <w:sz w:val="12"/>
                <w:szCs w:val="12"/>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муниципальными районами</w:t>
            </w:r>
          </w:p>
        </w:tc>
        <w:tc>
          <w:tcPr>
            <w:tcW w:w="1366" w:type="pct"/>
            <w:shd w:val="clear" w:color="auto" w:fill="auto"/>
            <w:noWrap/>
            <w:tcMar>
              <w:left w:w="28" w:type="dxa"/>
              <w:right w:w="28" w:type="dxa"/>
            </w:tcMar>
            <w:vAlign w:val="center"/>
            <w:hideMark/>
          </w:tcPr>
          <w:p w14:paraId="50856638" w14:textId="77777777" w:rsidR="002B77B9" w:rsidRPr="007C7761" w:rsidRDefault="002B77B9" w:rsidP="002B77B9">
            <w:pPr>
              <w:jc w:val="center"/>
              <w:rPr>
                <w:sz w:val="12"/>
                <w:szCs w:val="12"/>
              </w:rPr>
            </w:pPr>
            <w:r w:rsidRPr="007C7761">
              <w:rPr>
                <w:sz w:val="12"/>
                <w:szCs w:val="12"/>
              </w:rPr>
              <w:t>1 11 07015 05 0000 120</w:t>
            </w:r>
          </w:p>
        </w:tc>
        <w:tc>
          <w:tcPr>
            <w:tcW w:w="717" w:type="pct"/>
            <w:shd w:val="clear" w:color="auto" w:fill="auto"/>
            <w:noWrap/>
            <w:tcMar>
              <w:left w:w="28" w:type="dxa"/>
              <w:right w:w="28" w:type="dxa"/>
            </w:tcMar>
            <w:vAlign w:val="center"/>
            <w:hideMark/>
          </w:tcPr>
          <w:p w14:paraId="28AF42AB" w14:textId="77777777" w:rsidR="002B77B9" w:rsidRPr="007C7761" w:rsidRDefault="002B77B9" w:rsidP="002B77B9">
            <w:pPr>
              <w:jc w:val="center"/>
              <w:rPr>
                <w:sz w:val="12"/>
                <w:szCs w:val="12"/>
              </w:rPr>
            </w:pPr>
            <w:r w:rsidRPr="007C7761">
              <w:rPr>
                <w:sz w:val="12"/>
                <w:szCs w:val="12"/>
              </w:rPr>
              <w:t>388,6</w:t>
            </w:r>
          </w:p>
        </w:tc>
      </w:tr>
      <w:tr w:rsidR="002B77B9" w:rsidRPr="007C7761" w14:paraId="0FCECF67" w14:textId="77777777" w:rsidTr="00266412">
        <w:trPr>
          <w:cantSplit/>
        </w:trPr>
        <w:tc>
          <w:tcPr>
            <w:tcW w:w="2917" w:type="pct"/>
            <w:shd w:val="clear" w:color="auto" w:fill="auto"/>
            <w:tcMar>
              <w:left w:w="28" w:type="dxa"/>
              <w:right w:w="28" w:type="dxa"/>
            </w:tcMar>
            <w:vAlign w:val="center"/>
            <w:hideMark/>
          </w:tcPr>
          <w:p w14:paraId="3FD888AA" w14:textId="77777777" w:rsidR="002B77B9" w:rsidRPr="007C7761" w:rsidRDefault="002B77B9" w:rsidP="002B77B9">
            <w:pPr>
              <w:rPr>
                <w:b/>
                <w:bCs/>
                <w:sz w:val="12"/>
                <w:szCs w:val="12"/>
              </w:rPr>
            </w:pPr>
            <w:r w:rsidRPr="007C7761">
              <w:rPr>
                <w:b/>
                <w:bCs/>
                <w:sz w:val="12"/>
                <w:szCs w:val="12"/>
              </w:rPr>
              <w:t>ПЛАТЕЖИ ПРИ ПОЛЬЗОВАНИИ ПРИРОДНЫМИ РЕСУРСАМИ</w:t>
            </w:r>
          </w:p>
        </w:tc>
        <w:tc>
          <w:tcPr>
            <w:tcW w:w="1366" w:type="pct"/>
            <w:shd w:val="clear" w:color="auto" w:fill="auto"/>
            <w:noWrap/>
            <w:tcMar>
              <w:left w:w="28" w:type="dxa"/>
              <w:right w:w="28" w:type="dxa"/>
            </w:tcMar>
            <w:vAlign w:val="center"/>
            <w:hideMark/>
          </w:tcPr>
          <w:p w14:paraId="70FFA6C4" w14:textId="77777777" w:rsidR="002B77B9" w:rsidRPr="007C7761" w:rsidRDefault="002B77B9" w:rsidP="002B77B9">
            <w:pPr>
              <w:jc w:val="center"/>
              <w:rPr>
                <w:b/>
                <w:bCs/>
                <w:sz w:val="12"/>
                <w:szCs w:val="12"/>
              </w:rPr>
            </w:pPr>
            <w:r w:rsidRPr="007C7761">
              <w:rPr>
                <w:b/>
                <w:bCs/>
                <w:sz w:val="12"/>
                <w:szCs w:val="12"/>
              </w:rPr>
              <w:t>1 12 00000 00 0000 000</w:t>
            </w:r>
          </w:p>
        </w:tc>
        <w:tc>
          <w:tcPr>
            <w:tcW w:w="717" w:type="pct"/>
            <w:shd w:val="clear" w:color="auto" w:fill="auto"/>
            <w:noWrap/>
            <w:tcMar>
              <w:left w:w="28" w:type="dxa"/>
              <w:right w:w="28" w:type="dxa"/>
            </w:tcMar>
            <w:vAlign w:val="center"/>
            <w:hideMark/>
          </w:tcPr>
          <w:p w14:paraId="1AAD9236" w14:textId="77777777" w:rsidR="002B77B9" w:rsidRPr="007C7761" w:rsidRDefault="002B77B9" w:rsidP="002B77B9">
            <w:pPr>
              <w:jc w:val="center"/>
              <w:rPr>
                <w:b/>
                <w:bCs/>
                <w:sz w:val="12"/>
                <w:szCs w:val="12"/>
              </w:rPr>
            </w:pPr>
            <w:r w:rsidRPr="007C7761">
              <w:rPr>
                <w:b/>
                <w:bCs/>
                <w:sz w:val="12"/>
                <w:szCs w:val="12"/>
              </w:rPr>
              <w:t>2468,9</w:t>
            </w:r>
          </w:p>
        </w:tc>
      </w:tr>
      <w:tr w:rsidR="002B77B9" w:rsidRPr="007C7761" w14:paraId="372CFF40" w14:textId="77777777" w:rsidTr="00266412">
        <w:trPr>
          <w:cantSplit/>
        </w:trPr>
        <w:tc>
          <w:tcPr>
            <w:tcW w:w="2917" w:type="pct"/>
            <w:shd w:val="clear" w:color="auto" w:fill="auto"/>
            <w:tcMar>
              <w:left w:w="28" w:type="dxa"/>
              <w:right w:w="28" w:type="dxa"/>
            </w:tcMar>
            <w:vAlign w:val="center"/>
            <w:hideMark/>
          </w:tcPr>
          <w:p w14:paraId="0BF75539" w14:textId="77777777" w:rsidR="002B77B9" w:rsidRPr="007C7761" w:rsidRDefault="002B77B9" w:rsidP="002B77B9">
            <w:pPr>
              <w:rPr>
                <w:sz w:val="12"/>
                <w:szCs w:val="12"/>
              </w:rPr>
            </w:pPr>
            <w:r w:rsidRPr="007C7761">
              <w:rPr>
                <w:sz w:val="12"/>
                <w:szCs w:val="12"/>
              </w:rPr>
              <w:t>ПЛАТА ЗА НЕГАТИВНОЕ ВОЗДЕЙСТВИЕ НА ОКРУЖАЮЩУЮ СРЕДУ</w:t>
            </w:r>
          </w:p>
        </w:tc>
        <w:tc>
          <w:tcPr>
            <w:tcW w:w="1366" w:type="pct"/>
            <w:shd w:val="clear" w:color="auto" w:fill="auto"/>
            <w:noWrap/>
            <w:tcMar>
              <w:left w:w="28" w:type="dxa"/>
              <w:right w:w="28" w:type="dxa"/>
            </w:tcMar>
            <w:vAlign w:val="center"/>
            <w:hideMark/>
          </w:tcPr>
          <w:p w14:paraId="2A8D2507" w14:textId="77777777" w:rsidR="002B77B9" w:rsidRPr="007C7761" w:rsidRDefault="002B77B9" w:rsidP="002B77B9">
            <w:pPr>
              <w:jc w:val="center"/>
              <w:rPr>
                <w:sz w:val="12"/>
                <w:szCs w:val="12"/>
              </w:rPr>
            </w:pPr>
            <w:r w:rsidRPr="007C7761">
              <w:rPr>
                <w:sz w:val="12"/>
                <w:szCs w:val="12"/>
              </w:rPr>
              <w:t>1 12 01000 01 0000 120</w:t>
            </w:r>
          </w:p>
        </w:tc>
        <w:tc>
          <w:tcPr>
            <w:tcW w:w="717" w:type="pct"/>
            <w:shd w:val="clear" w:color="auto" w:fill="auto"/>
            <w:noWrap/>
            <w:tcMar>
              <w:left w:w="28" w:type="dxa"/>
              <w:right w:w="28" w:type="dxa"/>
            </w:tcMar>
            <w:vAlign w:val="center"/>
            <w:hideMark/>
          </w:tcPr>
          <w:p w14:paraId="03D255AA" w14:textId="77777777" w:rsidR="002B77B9" w:rsidRPr="007C7761" w:rsidRDefault="002B77B9" w:rsidP="002B77B9">
            <w:pPr>
              <w:jc w:val="center"/>
              <w:rPr>
                <w:sz w:val="12"/>
                <w:szCs w:val="12"/>
              </w:rPr>
            </w:pPr>
            <w:r w:rsidRPr="007C7761">
              <w:rPr>
                <w:sz w:val="12"/>
                <w:szCs w:val="12"/>
              </w:rPr>
              <w:t>2468,9</w:t>
            </w:r>
          </w:p>
        </w:tc>
      </w:tr>
      <w:tr w:rsidR="002B77B9" w:rsidRPr="007C7761" w14:paraId="24AECFE3" w14:textId="77777777" w:rsidTr="00266412">
        <w:trPr>
          <w:cantSplit/>
        </w:trPr>
        <w:tc>
          <w:tcPr>
            <w:tcW w:w="2917" w:type="pct"/>
            <w:shd w:val="clear" w:color="auto" w:fill="auto"/>
            <w:tcMar>
              <w:left w:w="28" w:type="dxa"/>
              <w:right w:w="28" w:type="dxa"/>
            </w:tcMar>
            <w:vAlign w:val="center"/>
            <w:hideMark/>
          </w:tcPr>
          <w:p w14:paraId="5448FF55" w14:textId="77777777" w:rsidR="002B77B9" w:rsidRPr="007C7761" w:rsidRDefault="002B77B9" w:rsidP="002B77B9">
            <w:pPr>
              <w:rPr>
                <w:sz w:val="12"/>
                <w:szCs w:val="12"/>
              </w:rPr>
            </w:pPr>
            <w:r w:rsidRPr="007C7761">
              <w:rPr>
                <w:sz w:val="12"/>
                <w:szCs w:val="12"/>
              </w:rPr>
              <w:t>Плата за выбросы загрязняющих веществ в атмосферный воздух стационарными объектами</w:t>
            </w:r>
          </w:p>
        </w:tc>
        <w:tc>
          <w:tcPr>
            <w:tcW w:w="1366" w:type="pct"/>
            <w:shd w:val="clear" w:color="auto" w:fill="auto"/>
            <w:noWrap/>
            <w:tcMar>
              <w:left w:w="28" w:type="dxa"/>
              <w:right w:w="28" w:type="dxa"/>
            </w:tcMar>
            <w:vAlign w:val="center"/>
            <w:hideMark/>
          </w:tcPr>
          <w:p w14:paraId="0F784BDB" w14:textId="77777777" w:rsidR="002B77B9" w:rsidRPr="007C7761" w:rsidRDefault="002B77B9" w:rsidP="002B77B9">
            <w:pPr>
              <w:jc w:val="center"/>
              <w:rPr>
                <w:sz w:val="12"/>
                <w:szCs w:val="12"/>
              </w:rPr>
            </w:pPr>
            <w:r w:rsidRPr="007C7761">
              <w:rPr>
                <w:sz w:val="12"/>
                <w:szCs w:val="12"/>
              </w:rPr>
              <w:t>1 12 01010 01 0000 120</w:t>
            </w:r>
          </w:p>
        </w:tc>
        <w:tc>
          <w:tcPr>
            <w:tcW w:w="717" w:type="pct"/>
            <w:shd w:val="clear" w:color="auto" w:fill="auto"/>
            <w:noWrap/>
            <w:tcMar>
              <w:left w:w="28" w:type="dxa"/>
              <w:right w:w="28" w:type="dxa"/>
            </w:tcMar>
            <w:vAlign w:val="center"/>
            <w:hideMark/>
          </w:tcPr>
          <w:p w14:paraId="1502BA39" w14:textId="77777777" w:rsidR="002B77B9" w:rsidRPr="007C7761" w:rsidRDefault="002B77B9" w:rsidP="002B77B9">
            <w:pPr>
              <w:jc w:val="center"/>
              <w:rPr>
                <w:sz w:val="12"/>
                <w:szCs w:val="12"/>
              </w:rPr>
            </w:pPr>
            <w:r w:rsidRPr="007C7761">
              <w:rPr>
                <w:sz w:val="12"/>
                <w:szCs w:val="12"/>
              </w:rPr>
              <w:t>515,9</w:t>
            </w:r>
          </w:p>
        </w:tc>
      </w:tr>
      <w:tr w:rsidR="002B77B9" w:rsidRPr="007C7761" w14:paraId="53ABD098" w14:textId="77777777" w:rsidTr="00266412">
        <w:trPr>
          <w:cantSplit/>
        </w:trPr>
        <w:tc>
          <w:tcPr>
            <w:tcW w:w="2917" w:type="pct"/>
            <w:shd w:val="clear" w:color="auto" w:fill="auto"/>
            <w:tcMar>
              <w:left w:w="28" w:type="dxa"/>
              <w:right w:w="28" w:type="dxa"/>
            </w:tcMar>
            <w:vAlign w:val="center"/>
            <w:hideMark/>
          </w:tcPr>
          <w:p w14:paraId="6169ED43" w14:textId="77777777" w:rsidR="002B77B9" w:rsidRPr="007C7761" w:rsidRDefault="002B77B9" w:rsidP="002B77B9">
            <w:pPr>
              <w:rPr>
                <w:sz w:val="12"/>
                <w:szCs w:val="12"/>
              </w:rPr>
            </w:pPr>
            <w:r w:rsidRPr="007C7761">
              <w:rPr>
                <w:sz w:val="12"/>
                <w:szCs w:val="12"/>
              </w:rPr>
              <w:t>Плата за выбросы загрязняющих веществ в атмосферный воздух передвижными объектами</w:t>
            </w:r>
          </w:p>
        </w:tc>
        <w:tc>
          <w:tcPr>
            <w:tcW w:w="1366" w:type="pct"/>
            <w:shd w:val="clear" w:color="auto" w:fill="auto"/>
            <w:noWrap/>
            <w:tcMar>
              <w:left w:w="28" w:type="dxa"/>
              <w:right w:w="28" w:type="dxa"/>
            </w:tcMar>
            <w:vAlign w:val="center"/>
            <w:hideMark/>
          </w:tcPr>
          <w:p w14:paraId="37C00D37" w14:textId="77777777" w:rsidR="002B77B9" w:rsidRPr="007C7761" w:rsidRDefault="002B77B9" w:rsidP="002B77B9">
            <w:pPr>
              <w:jc w:val="center"/>
              <w:rPr>
                <w:sz w:val="12"/>
                <w:szCs w:val="12"/>
              </w:rPr>
            </w:pPr>
            <w:r w:rsidRPr="007C7761">
              <w:rPr>
                <w:sz w:val="12"/>
                <w:szCs w:val="12"/>
              </w:rPr>
              <w:t>1 12 01020 01 0000 120</w:t>
            </w:r>
          </w:p>
        </w:tc>
        <w:tc>
          <w:tcPr>
            <w:tcW w:w="717" w:type="pct"/>
            <w:shd w:val="clear" w:color="auto" w:fill="auto"/>
            <w:noWrap/>
            <w:tcMar>
              <w:left w:w="28" w:type="dxa"/>
              <w:right w:w="28" w:type="dxa"/>
            </w:tcMar>
            <w:vAlign w:val="center"/>
            <w:hideMark/>
          </w:tcPr>
          <w:p w14:paraId="5DC7C3B5" w14:textId="77777777" w:rsidR="002B77B9" w:rsidRPr="007C7761" w:rsidRDefault="002B77B9" w:rsidP="002B77B9">
            <w:pPr>
              <w:jc w:val="center"/>
              <w:rPr>
                <w:sz w:val="12"/>
                <w:szCs w:val="12"/>
              </w:rPr>
            </w:pPr>
            <w:r w:rsidRPr="007C7761">
              <w:rPr>
                <w:sz w:val="12"/>
                <w:szCs w:val="12"/>
              </w:rPr>
              <w:t>57,2</w:t>
            </w:r>
          </w:p>
        </w:tc>
      </w:tr>
      <w:tr w:rsidR="002B77B9" w:rsidRPr="007C7761" w14:paraId="2F86CE55" w14:textId="77777777" w:rsidTr="00266412">
        <w:trPr>
          <w:cantSplit/>
        </w:trPr>
        <w:tc>
          <w:tcPr>
            <w:tcW w:w="2917" w:type="pct"/>
            <w:shd w:val="clear" w:color="auto" w:fill="auto"/>
            <w:tcMar>
              <w:left w:w="28" w:type="dxa"/>
              <w:right w:w="28" w:type="dxa"/>
            </w:tcMar>
            <w:vAlign w:val="center"/>
            <w:hideMark/>
          </w:tcPr>
          <w:p w14:paraId="016E28E5" w14:textId="77777777" w:rsidR="002B77B9" w:rsidRPr="007C7761" w:rsidRDefault="002B77B9" w:rsidP="002B77B9">
            <w:pPr>
              <w:rPr>
                <w:sz w:val="12"/>
                <w:szCs w:val="12"/>
              </w:rPr>
            </w:pPr>
            <w:r w:rsidRPr="007C7761">
              <w:rPr>
                <w:sz w:val="12"/>
                <w:szCs w:val="12"/>
              </w:rPr>
              <w:t>Плата за сбросы загрязняющих веществ в водные объекты</w:t>
            </w:r>
          </w:p>
        </w:tc>
        <w:tc>
          <w:tcPr>
            <w:tcW w:w="1366" w:type="pct"/>
            <w:shd w:val="clear" w:color="auto" w:fill="auto"/>
            <w:noWrap/>
            <w:tcMar>
              <w:left w:w="28" w:type="dxa"/>
              <w:right w:w="28" w:type="dxa"/>
            </w:tcMar>
            <w:vAlign w:val="center"/>
            <w:hideMark/>
          </w:tcPr>
          <w:p w14:paraId="7A238C37" w14:textId="77777777" w:rsidR="002B77B9" w:rsidRPr="007C7761" w:rsidRDefault="002B77B9" w:rsidP="002B77B9">
            <w:pPr>
              <w:jc w:val="center"/>
              <w:rPr>
                <w:sz w:val="12"/>
                <w:szCs w:val="12"/>
              </w:rPr>
            </w:pPr>
            <w:r w:rsidRPr="007C7761">
              <w:rPr>
                <w:sz w:val="12"/>
                <w:szCs w:val="12"/>
              </w:rPr>
              <w:t>1 12 01030 01 0000 120</w:t>
            </w:r>
          </w:p>
        </w:tc>
        <w:tc>
          <w:tcPr>
            <w:tcW w:w="717" w:type="pct"/>
            <w:shd w:val="clear" w:color="auto" w:fill="auto"/>
            <w:noWrap/>
            <w:tcMar>
              <w:left w:w="28" w:type="dxa"/>
              <w:right w:w="28" w:type="dxa"/>
            </w:tcMar>
            <w:vAlign w:val="center"/>
            <w:hideMark/>
          </w:tcPr>
          <w:p w14:paraId="40C70E92" w14:textId="77777777" w:rsidR="002B77B9" w:rsidRPr="007C7761" w:rsidRDefault="002B77B9" w:rsidP="002B77B9">
            <w:pPr>
              <w:jc w:val="center"/>
              <w:rPr>
                <w:sz w:val="12"/>
                <w:szCs w:val="12"/>
              </w:rPr>
            </w:pPr>
            <w:r w:rsidRPr="007C7761">
              <w:rPr>
                <w:sz w:val="12"/>
                <w:szCs w:val="12"/>
              </w:rPr>
              <w:t>609,0</w:t>
            </w:r>
          </w:p>
        </w:tc>
      </w:tr>
      <w:tr w:rsidR="002B77B9" w:rsidRPr="007C7761" w14:paraId="6EB2C2D7" w14:textId="77777777" w:rsidTr="00266412">
        <w:trPr>
          <w:cantSplit/>
        </w:trPr>
        <w:tc>
          <w:tcPr>
            <w:tcW w:w="2917" w:type="pct"/>
            <w:shd w:val="clear" w:color="auto" w:fill="auto"/>
            <w:tcMar>
              <w:left w:w="28" w:type="dxa"/>
              <w:right w:w="28" w:type="dxa"/>
            </w:tcMar>
            <w:vAlign w:val="center"/>
            <w:hideMark/>
          </w:tcPr>
          <w:p w14:paraId="61A65DCE" w14:textId="77777777" w:rsidR="002B77B9" w:rsidRPr="007C7761" w:rsidRDefault="002B77B9" w:rsidP="002B77B9">
            <w:pPr>
              <w:rPr>
                <w:sz w:val="12"/>
                <w:szCs w:val="12"/>
              </w:rPr>
            </w:pPr>
            <w:r w:rsidRPr="007C7761">
              <w:rPr>
                <w:sz w:val="12"/>
                <w:szCs w:val="12"/>
              </w:rPr>
              <w:t>Плата за размещение отходов производства и потребления</w:t>
            </w:r>
          </w:p>
        </w:tc>
        <w:tc>
          <w:tcPr>
            <w:tcW w:w="1366" w:type="pct"/>
            <w:shd w:val="clear" w:color="auto" w:fill="auto"/>
            <w:noWrap/>
            <w:tcMar>
              <w:left w:w="28" w:type="dxa"/>
              <w:right w:w="28" w:type="dxa"/>
            </w:tcMar>
            <w:vAlign w:val="center"/>
            <w:hideMark/>
          </w:tcPr>
          <w:p w14:paraId="46699A40" w14:textId="77777777" w:rsidR="002B77B9" w:rsidRPr="007C7761" w:rsidRDefault="002B77B9" w:rsidP="002B77B9">
            <w:pPr>
              <w:jc w:val="center"/>
              <w:rPr>
                <w:sz w:val="12"/>
                <w:szCs w:val="12"/>
              </w:rPr>
            </w:pPr>
            <w:r w:rsidRPr="007C7761">
              <w:rPr>
                <w:sz w:val="12"/>
                <w:szCs w:val="12"/>
              </w:rPr>
              <w:t>1 12 01040 01 0000 120</w:t>
            </w:r>
          </w:p>
        </w:tc>
        <w:tc>
          <w:tcPr>
            <w:tcW w:w="717" w:type="pct"/>
            <w:shd w:val="clear" w:color="auto" w:fill="auto"/>
            <w:noWrap/>
            <w:tcMar>
              <w:left w:w="28" w:type="dxa"/>
              <w:right w:w="28" w:type="dxa"/>
            </w:tcMar>
            <w:vAlign w:val="center"/>
            <w:hideMark/>
          </w:tcPr>
          <w:p w14:paraId="5C4F7119" w14:textId="77777777" w:rsidR="002B77B9" w:rsidRPr="007C7761" w:rsidRDefault="002B77B9" w:rsidP="002B77B9">
            <w:pPr>
              <w:jc w:val="center"/>
              <w:rPr>
                <w:sz w:val="12"/>
                <w:szCs w:val="12"/>
              </w:rPr>
            </w:pPr>
            <w:r w:rsidRPr="007C7761">
              <w:rPr>
                <w:sz w:val="12"/>
                <w:szCs w:val="12"/>
              </w:rPr>
              <w:t>1286,8</w:t>
            </w:r>
          </w:p>
        </w:tc>
      </w:tr>
      <w:tr w:rsidR="002B77B9" w:rsidRPr="007C7761" w14:paraId="32F474CE" w14:textId="77777777" w:rsidTr="00266412">
        <w:trPr>
          <w:cantSplit/>
        </w:trPr>
        <w:tc>
          <w:tcPr>
            <w:tcW w:w="2917" w:type="pct"/>
            <w:shd w:val="clear" w:color="auto" w:fill="auto"/>
            <w:tcMar>
              <w:left w:w="28" w:type="dxa"/>
              <w:right w:w="28" w:type="dxa"/>
            </w:tcMar>
            <w:vAlign w:val="center"/>
            <w:hideMark/>
          </w:tcPr>
          <w:p w14:paraId="5AE9AE7C" w14:textId="77777777" w:rsidR="002B77B9" w:rsidRPr="007C7761" w:rsidRDefault="002B77B9" w:rsidP="002B77B9">
            <w:pPr>
              <w:rPr>
                <w:b/>
                <w:bCs/>
                <w:sz w:val="12"/>
                <w:szCs w:val="12"/>
              </w:rPr>
            </w:pPr>
            <w:r w:rsidRPr="007C7761">
              <w:rPr>
                <w:b/>
                <w:bCs/>
                <w:sz w:val="12"/>
                <w:szCs w:val="12"/>
              </w:rPr>
              <w:t>ДОХОДЫ ОТ ОКАЗАНИЯ ПЛАТНЫХ УСЛУГ (РАБОТ) И КОМПЕНСАЦИИ ЗАТРАТ ГОСУДАРСТВА</w:t>
            </w:r>
          </w:p>
        </w:tc>
        <w:tc>
          <w:tcPr>
            <w:tcW w:w="1366" w:type="pct"/>
            <w:shd w:val="clear" w:color="auto" w:fill="auto"/>
            <w:noWrap/>
            <w:tcMar>
              <w:left w:w="28" w:type="dxa"/>
              <w:right w:w="28" w:type="dxa"/>
            </w:tcMar>
            <w:vAlign w:val="center"/>
            <w:hideMark/>
          </w:tcPr>
          <w:p w14:paraId="51D7B8F7" w14:textId="77777777" w:rsidR="002B77B9" w:rsidRPr="007C7761" w:rsidRDefault="002B77B9" w:rsidP="002B77B9">
            <w:pPr>
              <w:jc w:val="center"/>
              <w:rPr>
                <w:b/>
                <w:bCs/>
                <w:sz w:val="12"/>
                <w:szCs w:val="12"/>
              </w:rPr>
            </w:pPr>
            <w:r w:rsidRPr="007C7761">
              <w:rPr>
                <w:b/>
                <w:bCs/>
                <w:sz w:val="12"/>
                <w:szCs w:val="12"/>
              </w:rPr>
              <w:t>1 13 00000 00 0000 000</w:t>
            </w:r>
          </w:p>
        </w:tc>
        <w:tc>
          <w:tcPr>
            <w:tcW w:w="717" w:type="pct"/>
            <w:shd w:val="clear" w:color="auto" w:fill="auto"/>
            <w:noWrap/>
            <w:tcMar>
              <w:left w:w="28" w:type="dxa"/>
              <w:right w:w="28" w:type="dxa"/>
            </w:tcMar>
            <w:vAlign w:val="center"/>
            <w:hideMark/>
          </w:tcPr>
          <w:p w14:paraId="5BDFC77A" w14:textId="77777777" w:rsidR="002B77B9" w:rsidRPr="007C7761" w:rsidRDefault="002B77B9" w:rsidP="002B77B9">
            <w:pPr>
              <w:jc w:val="center"/>
              <w:rPr>
                <w:b/>
                <w:bCs/>
                <w:sz w:val="12"/>
                <w:szCs w:val="12"/>
              </w:rPr>
            </w:pPr>
            <w:r w:rsidRPr="007C7761">
              <w:rPr>
                <w:b/>
                <w:bCs/>
                <w:sz w:val="12"/>
                <w:szCs w:val="12"/>
              </w:rPr>
              <w:t>31465,7</w:t>
            </w:r>
          </w:p>
        </w:tc>
      </w:tr>
      <w:tr w:rsidR="002B77B9" w:rsidRPr="007C7761" w14:paraId="4782BBF5" w14:textId="77777777" w:rsidTr="00266412">
        <w:trPr>
          <w:cantSplit/>
        </w:trPr>
        <w:tc>
          <w:tcPr>
            <w:tcW w:w="2917" w:type="pct"/>
            <w:shd w:val="clear" w:color="auto" w:fill="auto"/>
            <w:tcMar>
              <w:left w:w="28" w:type="dxa"/>
              <w:right w:w="28" w:type="dxa"/>
            </w:tcMar>
            <w:vAlign w:val="center"/>
            <w:hideMark/>
          </w:tcPr>
          <w:p w14:paraId="6731C260" w14:textId="77777777" w:rsidR="002B77B9" w:rsidRPr="007C7761" w:rsidRDefault="002B77B9" w:rsidP="002B77B9">
            <w:pPr>
              <w:rPr>
                <w:sz w:val="12"/>
                <w:szCs w:val="12"/>
              </w:rPr>
            </w:pPr>
            <w:r w:rsidRPr="007C7761">
              <w:rPr>
                <w:sz w:val="12"/>
                <w:szCs w:val="12"/>
              </w:rPr>
              <w:t xml:space="preserve">Прочие доходы от оказания платных услуг (работ) получателями средств бюджетов муниципальных районов </w:t>
            </w:r>
          </w:p>
        </w:tc>
        <w:tc>
          <w:tcPr>
            <w:tcW w:w="1366" w:type="pct"/>
            <w:shd w:val="clear" w:color="auto" w:fill="auto"/>
            <w:noWrap/>
            <w:tcMar>
              <w:left w:w="28" w:type="dxa"/>
              <w:right w:w="28" w:type="dxa"/>
            </w:tcMar>
            <w:vAlign w:val="center"/>
            <w:hideMark/>
          </w:tcPr>
          <w:p w14:paraId="7AFAB7E9" w14:textId="77777777" w:rsidR="002B77B9" w:rsidRPr="007C7761" w:rsidRDefault="002B77B9" w:rsidP="002B77B9">
            <w:pPr>
              <w:jc w:val="center"/>
              <w:rPr>
                <w:sz w:val="12"/>
                <w:szCs w:val="12"/>
              </w:rPr>
            </w:pPr>
            <w:r w:rsidRPr="007C7761">
              <w:rPr>
                <w:sz w:val="12"/>
                <w:szCs w:val="12"/>
              </w:rPr>
              <w:t>1 13 01995 05 0000 130</w:t>
            </w:r>
          </w:p>
        </w:tc>
        <w:tc>
          <w:tcPr>
            <w:tcW w:w="717" w:type="pct"/>
            <w:shd w:val="clear" w:color="auto" w:fill="auto"/>
            <w:noWrap/>
            <w:tcMar>
              <w:left w:w="28" w:type="dxa"/>
              <w:right w:w="28" w:type="dxa"/>
            </w:tcMar>
            <w:vAlign w:val="center"/>
            <w:hideMark/>
          </w:tcPr>
          <w:p w14:paraId="7F6E5A14" w14:textId="77777777" w:rsidR="002B77B9" w:rsidRPr="007C7761" w:rsidRDefault="002B77B9" w:rsidP="002B77B9">
            <w:pPr>
              <w:jc w:val="center"/>
              <w:rPr>
                <w:sz w:val="12"/>
                <w:szCs w:val="12"/>
              </w:rPr>
            </w:pPr>
            <w:r w:rsidRPr="007C7761">
              <w:rPr>
                <w:sz w:val="12"/>
                <w:szCs w:val="12"/>
              </w:rPr>
              <w:t>31465,7</w:t>
            </w:r>
          </w:p>
        </w:tc>
      </w:tr>
      <w:tr w:rsidR="002B77B9" w:rsidRPr="007C7761" w14:paraId="65B65145" w14:textId="77777777" w:rsidTr="00266412">
        <w:trPr>
          <w:cantSplit/>
        </w:trPr>
        <w:tc>
          <w:tcPr>
            <w:tcW w:w="2917" w:type="pct"/>
            <w:shd w:val="clear" w:color="auto" w:fill="auto"/>
            <w:tcMar>
              <w:left w:w="28" w:type="dxa"/>
              <w:right w:w="28" w:type="dxa"/>
            </w:tcMar>
            <w:vAlign w:val="center"/>
            <w:hideMark/>
          </w:tcPr>
          <w:p w14:paraId="7D71883B" w14:textId="77777777" w:rsidR="002B77B9" w:rsidRPr="007C7761" w:rsidRDefault="002B77B9" w:rsidP="002B77B9">
            <w:pPr>
              <w:rPr>
                <w:b/>
                <w:bCs/>
                <w:sz w:val="12"/>
                <w:szCs w:val="12"/>
              </w:rPr>
            </w:pPr>
            <w:r w:rsidRPr="007C7761">
              <w:rPr>
                <w:b/>
                <w:bCs/>
                <w:sz w:val="12"/>
                <w:szCs w:val="12"/>
              </w:rPr>
              <w:t>ДОХОДЫ ОТ ПРОДАЖИ МАТЕРИАЛЬНЫХ И НЕМАТЕРИАЛЬНЫХ АКТИВОВ</w:t>
            </w:r>
          </w:p>
        </w:tc>
        <w:tc>
          <w:tcPr>
            <w:tcW w:w="1366" w:type="pct"/>
            <w:shd w:val="clear" w:color="auto" w:fill="auto"/>
            <w:noWrap/>
            <w:tcMar>
              <w:left w:w="28" w:type="dxa"/>
              <w:right w:w="28" w:type="dxa"/>
            </w:tcMar>
            <w:vAlign w:val="center"/>
            <w:hideMark/>
          </w:tcPr>
          <w:p w14:paraId="078444A9" w14:textId="77777777" w:rsidR="002B77B9" w:rsidRPr="007C7761" w:rsidRDefault="002B77B9" w:rsidP="002B77B9">
            <w:pPr>
              <w:jc w:val="center"/>
              <w:rPr>
                <w:b/>
                <w:bCs/>
                <w:sz w:val="12"/>
                <w:szCs w:val="12"/>
              </w:rPr>
            </w:pPr>
            <w:r w:rsidRPr="007C7761">
              <w:rPr>
                <w:b/>
                <w:bCs/>
                <w:sz w:val="12"/>
                <w:szCs w:val="12"/>
              </w:rPr>
              <w:t>1 14 00000 00 0000 000</w:t>
            </w:r>
          </w:p>
        </w:tc>
        <w:tc>
          <w:tcPr>
            <w:tcW w:w="717" w:type="pct"/>
            <w:shd w:val="clear" w:color="auto" w:fill="auto"/>
            <w:noWrap/>
            <w:tcMar>
              <w:left w:w="28" w:type="dxa"/>
              <w:right w:w="28" w:type="dxa"/>
            </w:tcMar>
            <w:vAlign w:val="center"/>
            <w:hideMark/>
          </w:tcPr>
          <w:p w14:paraId="784AB95E" w14:textId="77777777" w:rsidR="002B77B9" w:rsidRPr="007C7761" w:rsidRDefault="002B77B9" w:rsidP="002B77B9">
            <w:pPr>
              <w:jc w:val="center"/>
              <w:rPr>
                <w:b/>
                <w:bCs/>
                <w:sz w:val="12"/>
                <w:szCs w:val="12"/>
              </w:rPr>
            </w:pPr>
            <w:r w:rsidRPr="007C7761">
              <w:rPr>
                <w:b/>
                <w:bCs/>
                <w:sz w:val="12"/>
                <w:szCs w:val="12"/>
              </w:rPr>
              <w:t>19645,80</w:t>
            </w:r>
          </w:p>
        </w:tc>
      </w:tr>
      <w:tr w:rsidR="002B77B9" w:rsidRPr="007C7761" w14:paraId="1CF41FBC" w14:textId="77777777" w:rsidTr="00266412">
        <w:trPr>
          <w:cantSplit/>
        </w:trPr>
        <w:tc>
          <w:tcPr>
            <w:tcW w:w="2917" w:type="pct"/>
            <w:shd w:val="clear" w:color="auto" w:fill="auto"/>
            <w:tcMar>
              <w:left w:w="28" w:type="dxa"/>
              <w:right w:w="28" w:type="dxa"/>
            </w:tcMar>
            <w:vAlign w:val="center"/>
            <w:hideMark/>
          </w:tcPr>
          <w:p w14:paraId="1E58A34D" w14:textId="77777777" w:rsidR="002B77B9" w:rsidRPr="007C7761" w:rsidRDefault="002B77B9" w:rsidP="002B77B9">
            <w:pPr>
              <w:rPr>
                <w:sz w:val="12"/>
                <w:szCs w:val="12"/>
              </w:rPr>
            </w:pPr>
            <w:r w:rsidRPr="007C7761">
              <w:rPr>
                <w:sz w:val="12"/>
                <w:szCs w:val="12"/>
              </w:rPr>
              <w:t>Доходы от реализации имущества,  находящегося  в оперативном управлении  учреждений,  находящихся в  ведении  органов   управления   муниципальных районов (за исключением имущества  муниципальных бюджетных  и  автономных  учреждений),  в  части реализации материальных запасов по указанному имуществу</w:t>
            </w:r>
          </w:p>
        </w:tc>
        <w:tc>
          <w:tcPr>
            <w:tcW w:w="1366" w:type="pct"/>
            <w:shd w:val="clear" w:color="auto" w:fill="auto"/>
            <w:noWrap/>
            <w:tcMar>
              <w:left w:w="28" w:type="dxa"/>
              <w:right w:w="28" w:type="dxa"/>
            </w:tcMar>
            <w:vAlign w:val="center"/>
            <w:hideMark/>
          </w:tcPr>
          <w:p w14:paraId="497D95A4" w14:textId="77777777" w:rsidR="002B77B9" w:rsidRPr="007C7761" w:rsidRDefault="002B77B9" w:rsidP="002B77B9">
            <w:pPr>
              <w:jc w:val="center"/>
              <w:rPr>
                <w:sz w:val="12"/>
                <w:szCs w:val="12"/>
              </w:rPr>
            </w:pPr>
            <w:r w:rsidRPr="007C7761">
              <w:rPr>
                <w:sz w:val="12"/>
                <w:szCs w:val="12"/>
              </w:rPr>
              <w:t>1 14 02052 05 0000 440</w:t>
            </w:r>
          </w:p>
        </w:tc>
        <w:tc>
          <w:tcPr>
            <w:tcW w:w="717" w:type="pct"/>
            <w:shd w:val="clear" w:color="auto" w:fill="auto"/>
            <w:noWrap/>
            <w:tcMar>
              <w:left w:w="28" w:type="dxa"/>
              <w:right w:w="28" w:type="dxa"/>
            </w:tcMar>
            <w:vAlign w:val="center"/>
            <w:hideMark/>
          </w:tcPr>
          <w:p w14:paraId="71E29828" w14:textId="77777777" w:rsidR="002B77B9" w:rsidRPr="007C7761" w:rsidRDefault="002B77B9" w:rsidP="002B77B9">
            <w:pPr>
              <w:jc w:val="center"/>
              <w:rPr>
                <w:sz w:val="12"/>
                <w:szCs w:val="12"/>
              </w:rPr>
            </w:pPr>
            <w:r w:rsidRPr="007C7761">
              <w:rPr>
                <w:sz w:val="12"/>
                <w:szCs w:val="12"/>
              </w:rPr>
              <w:t>14,7</w:t>
            </w:r>
          </w:p>
        </w:tc>
      </w:tr>
      <w:tr w:rsidR="002B77B9" w:rsidRPr="007C7761" w14:paraId="68585BE6" w14:textId="77777777" w:rsidTr="00266412">
        <w:trPr>
          <w:cantSplit/>
        </w:trPr>
        <w:tc>
          <w:tcPr>
            <w:tcW w:w="2917" w:type="pct"/>
            <w:shd w:val="clear" w:color="auto" w:fill="auto"/>
            <w:tcMar>
              <w:left w:w="28" w:type="dxa"/>
              <w:right w:w="28" w:type="dxa"/>
            </w:tcMar>
            <w:vAlign w:val="center"/>
            <w:hideMark/>
          </w:tcPr>
          <w:p w14:paraId="5C7223AC" w14:textId="77777777" w:rsidR="002B77B9" w:rsidRPr="007C7761" w:rsidRDefault="002B77B9" w:rsidP="002B77B9">
            <w:pPr>
              <w:rPr>
                <w:sz w:val="12"/>
                <w:szCs w:val="12"/>
              </w:rPr>
            </w:pPr>
            <w:r w:rsidRPr="007C7761">
              <w:rPr>
                <w:sz w:val="12"/>
                <w:szCs w:val="12"/>
              </w:rPr>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w:t>
            </w:r>
          </w:p>
        </w:tc>
        <w:tc>
          <w:tcPr>
            <w:tcW w:w="1366" w:type="pct"/>
            <w:shd w:val="clear" w:color="auto" w:fill="auto"/>
            <w:noWrap/>
            <w:tcMar>
              <w:left w:w="28" w:type="dxa"/>
              <w:right w:w="28" w:type="dxa"/>
            </w:tcMar>
            <w:vAlign w:val="center"/>
            <w:hideMark/>
          </w:tcPr>
          <w:p w14:paraId="21CF560D" w14:textId="77777777" w:rsidR="002B77B9" w:rsidRPr="007C7761" w:rsidRDefault="002B77B9" w:rsidP="002B77B9">
            <w:pPr>
              <w:jc w:val="center"/>
              <w:rPr>
                <w:sz w:val="12"/>
                <w:szCs w:val="12"/>
              </w:rPr>
            </w:pPr>
            <w:r w:rsidRPr="007C7761">
              <w:rPr>
                <w:sz w:val="12"/>
                <w:szCs w:val="12"/>
              </w:rPr>
              <w:t>1 14 02053 05 0000 410</w:t>
            </w:r>
          </w:p>
        </w:tc>
        <w:tc>
          <w:tcPr>
            <w:tcW w:w="717" w:type="pct"/>
            <w:shd w:val="clear" w:color="auto" w:fill="auto"/>
            <w:noWrap/>
            <w:tcMar>
              <w:left w:w="28" w:type="dxa"/>
              <w:right w:w="28" w:type="dxa"/>
            </w:tcMar>
            <w:vAlign w:val="center"/>
            <w:hideMark/>
          </w:tcPr>
          <w:p w14:paraId="2A24FF06" w14:textId="77777777" w:rsidR="002B77B9" w:rsidRPr="007C7761" w:rsidRDefault="002B77B9" w:rsidP="002B77B9">
            <w:pPr>
              <w:jc w:val="center"/>
              <w:rPr>
                <w:sz w:val="12"/>
                <w:szCs w:val="12"/>
              </w:rPr>
            </w:pPr>
            <w:r w:rsidRPr="007C7761">
              <w:rPr>
                <w:sz w:val="12"/>
                <w:szCs w:val="12"/>
              </w:rPr>
              <w:t>1434,6</w:t>
            </w:r>
          </w:p>
        </w:tc>
      </w:tr>
      <w:tr w:rsidR="002B77B9" w:rsidRPr="007C7761" w14:paraId="45C43CBA" w14:textId="77777777" w:rsidTr="00266412">
        <w:trPr>
          <w:cantSplit/>
        </w:trPr>
        <w:tc>
          <w:tcPr>
            <w:tcW w:w="2917" w:type="pct"/>
            <w:shd w:val="clear" w:color="auto" w:fill="auto"/>
            <w:tcMar>
              <w:left w:w="28" w:type="dxa"/>
              <w:right w:w="28" w:type="dxa"/>
            </w:tcMar>
            <w:vAlign w:val="center"/>
            <w:hideMark/>
          </w:tcPr>
          <w:p w14:paraId="20CA74C7" w14:textId="77777777" w:rsidR="002B77B9" w:rsidRPr="007C7761" w:rsidRDefault="002B77B9" w:rsidP="002B77B9">
            <w:pPr>
              <w:rPr>
                <w:sz w:val="12"/>
                <w:szCs w:val="12"/>
              </w:rPr>
            </w:pPr>
            <w:r w:rsidRPr="007C7761">
              <w:rPr>
                <w:sz w:val="12"/>
                <w:szCs w:val="12"/>
              </w:rPr>
              <w:t xml:space="preserve">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w:t>
            </w:r>
          </w:p>
        </w:tc>
        <w:tc>
          <w:tcPr>
            <w:tcW w:w="1366" w:type="pct"/>
            <w:shd w:val="clear" w:color="auto" w:fill="auto"/>
            <w:noWrap/>
            <w:tcMar>
              <w:left w:w="28" w:type="dxa"/>
              <w:right w:w="28" w:type="dxa"/>
            </w:tcMar>
            <w:vAlign w:val="center"/>
            <w:hideMark/>
          </w:tcPr>
          <w:p w14:paraId="11EEB131" w14:textId="77777777" w:rsidR="002B77B9" w:rsidRPr="007C7761" w:rsidRDefault="002B77B9" w:rsidP="002B77B9">
            <w:pPr>
              <w:jc w:val="center"/>
              <w:rPr>
                <w:sz w:val="12"/>
                <w:szCs w:val="12"/>
              </w:rPr>
            </w:pPr>
            <w:r w:rsidRPr="007C7761">
              <w:rPr>
                <w:sz w:val="12"/>
                <w:szCs w:val="12"/>
              </w:rPr>
              <w:t>1 14 02053 05 0000 440</w:t>
            </w:r>
          </w:p>
        </w:tc>
        <w:tc>
          <w:tcPr>
            <w:tcW w:w="717" w:type="pct"/>
            <w:shd w:val="clear" w:color="auto" w:fill="auto"/>
            <w:noWrap/>
            <w:tcMar>
              <w:left w:w="28" w:type="dxa"/>
              <w:right w:w="28" w:type="dxa"/>
            </w:tcMar>
            <w:vAlign w:val="center"/>
            <w:hideMark/>
          </w:tcPr>
          <w:p w14:paraId="0D104F70" w14:textId="77777777" w:rsidR="002B77B9" w:rsidRPr="007C7761" w:rsidRDefault="002B77B9" w:rsidP="002B77B9">
            <w:pPr>
              <w:jc w:val="center"/>
              <w:rPr>
                <w:sz w:val="12"/>
                <w:szCs w:val="12"/>
              </w:rPr>
            </w:pPr>
            <w:r w:rsidRPr="007C7761">
              <w:rPr>
                <w:sz w:val="12"/>
                <w:szCs w:val="12"/>
              </w:rPr>
              <w:t>3,5</w:t>
            </w:r>
          </w:p>
        </w:tc>
      </w:tr>
      <w:tr w:rsidR="002B77B9" w:rsidRPr="007C7761" w14:paraId="1E70FBDA" w14:textId="77777777" w:rsidTr="00266412">
        <w:trPr>
          <w:cantSplit/>
        </w:trPr>
        <w:tc>
          <w:tcPr>
            <w:tcW w:w="2917" w:type="pct"/>
            <w:shd w:val="clear" w:color="auto" w:fill="auto"/>
            <w:tcMar>
              <w:left w:w="28" w:type="dxa"/>
              <w:right w:w="28" w:type="dxa"/>
            </w:tcMar>
            <w:vAlign w:val="center"/>
            <w:hideMark/>
          </w:tcPr>
          <w:p w14:paraId="145A7886" w14:textId="77777777" w:rsidR="002B77B9" w:rsidRPr="007C7761" w:rsidRDefault="002B77B9" w:rsidP="002B77B9">
            <w:pPr>
              <w:rPr>
                <w:sz w:val="12"/>
                <w:szCs w:val="12"/>
              </w:rPr>
            </w:pPr>
            <w:r w:rsidRPr="007C7761">
              <w:rPr>
                <w:sz w:val="12"/>
                <w:szCs w:val="12"/>
              </w:rPr>
              <w:t>Доходы от продажи земельных участков, государственная собственность на которые не разграничена и которые расположены в границах поселений</w:t>
            </w:r>
          </w:p>
        </w:tc>
        <w:tc>
          <w:tcPr>
            <w:tcW w:w="1366" w:type="pct"/>
            <w:shd w:val="clear" w:color="auto" w:fill="auto"/>
            <w:noWrap/>
            <w:tcMar>
              <w:left w:w="28" w:type="dxa"/>
              <w:right w:w="28" w:type="dxa"/>
            </w:tcMar>
            <w:vAlign w:val="center"/>
            <w:hideMark/>
          </w:tcPr>
          <w:p w14:paraId="6DCE750F" w14:textId="77777777" w:rsidR="002B77B9" w:rsidRPr="007C7761" w:rsidRDefault="002B77B9" w:rsidP="002B77B9">
            <w:pPr>
              <w:jc w:val="center"/>
              <w:rPr>
                <w:sz w:val="12"/>
                <w:szCs w:val="12"/>
              </w:rPr>
            </w:pPr>
            <w:r w:rsidRPr="007C7761">
              <w:rPr>
                <w:sz w:val="12"/>
                <w:szCs w:val="12"/>
              </w:rPr>
              <w:t>1 14 06013 10 0000 430</w:t>
            </w:r>
          </w:p>
        </w:tc>
        <w:tc>
          <w:tcPr>
            <w:tcW w:w="717" w:type="pct"/>
            <w:shd w:val="clear" w:color="auto" w:fill="auto"/>
            <w:noWrap/>
            <w:tcMar>
              <w:left w:w="28" w:type="dxa"/>
              <w:right w:w="28" w:type="dxa"/>
            </w:tcMar>
            <w:vAlign w:val="center"/>
            <w:hideMark/>
          </w:tcPr>
          <w:p w14:paraId="246DAC20" w14:textId="77777777" w:rsidR="002B77B9" w:rsidRPr="007C7761" w:rsidRDefault="002B77B9" w:rsidP="002B77B9">
            <w:pPr>
              <w:jc w:val="center"/>
              <w:rPr>
                <w:sz w:val="12"/>
                <w:szCs w:val="12"/>
              </w:rPr>
            </w:pPr>
            <w:r w:rsidRPr="007C7761">
              <w:rPr>
                <w:sz w:val="12"/>
                <w:szCs w:val="12"/>
              </w:rPr>
              <w:t>18717,9</w:t>
            </w:r>
          </w:p>
        </w:tc>
      </w:tr>
      <w:tr w:rsidR="002B77B9" w:rsidRPr="007C7761" w14:paraId="12240E7D" w14:textId="77777777" w:rsidTr="00266412">
        <w:trPr>
          <w:cantSplit/>
        </w:trPr>
        <w:tc>
          <w:tcPr>
            <w:tcW w:w="2917" w:type="pct"/>
            <w:shd w:val="clear" w:color="auto" w:fill="auto"/>
            <w:tcMar>
              <w:left w:w="28" w:type="dxa"/>
              <w:right w:w="28" w:type="dxa"/>
            </w:tcMar>
            <w:vAlign w:val="center"/>
            <w:hideMark/>
          </w:tcPr>
          <w:p w14:paraId="6F7AA4D2" w14:textId="77777777" w:rsidR="002B77B9" w:rsidRPr="007C7761" w:rsidRDefault="002B77B9" w:rsidP="002B77B9">
            <w:pPr>
              <w:rPr>
                <w:sz w:val="12"/>
                <w:szCs w:val="12"/>
              </w:rPr>
            </w:pPr>
            <w:r w:rsidRPr="007C7761">
              <w:rPr>
                <w:sz w:val="12"/>
                <w:szCs w:val="12"/>
              </w:rPr>
              <w:t>Доходы от продажи земельных участков, государственная собственность на которые не разграничена и которые расположены в границах городских поселений</w:t>
            </w:r>
          </w:p>
        </w:tc>
        <w:tc>
          <w:tcPr>
            <w:tcW w:w="1366" w:type="pct"/>
            <w:shd w:val="clear" w:color="auto" w:fill="auto"/>
            <w:noWrap/>
            <w:tcMar>
              <w:left w:w="28" w:type="dxa"/>
              <w:right w:w="28" w:type="dxa"/>
            </w:tcMar>
            <w:vAlign w:val="center"/>
            <w:hideMark/>
          </w:tcPr>
          <w:p w14:paraId="4F120932" w14:textId="77777777" w:rsidR="002B77B9" w:rsidRPr="007C7761" w:rsidRDefault="002B77B9" w:rsidP="002B77B9">
            <w:pPr>
              <w:jc w:val="center"/>
              <w:rPr>
                <w:sz w:val="12"/>
                <w:szCs w:val="12"/>
              </w:rPr>
            </w:pPr>
            <w:r w:rsidRPr="007C7761">
              <w:rPr>
                <w:sz w:val="12"/>
                <w:szCs w:val="12"/>
              </w:rPr>
              <w:t>1 14 06013 13 0000 430</w:t>
            </w:r>
          </w:p>
        </w:tc>
        <w:tc>
          <w:tcPr>
            <w:tcW w:w="717" w:type="pct"/>
            <w:shd w:val="clear" w:color="auto" w:fill="auto"/>
            <w:noWrap/>
            <w:tcMar>
              <w:left w:w="28" w:type="dxa"/>
              <w:right w:w="28" w:type="dxa"/>
            </w:tcMar>
            <w:vAlign w:val="center"/>
            <w:hideMark/>
          </w:tcPr>
          <w:p w14:paraId="01F79537" w14:textId="77777777" w:rsidR="002B77B9" w:rsidRPr="007C7761" w:rsidRDefault="002B77B9" w:rsidP="002B77B9">
            <w:pPr>
              <w:jc w:val="center"/>
              <w:rPr>
                <w:sz w:val="12"/>
                <w:szCs w:val="12"/>
              </w:rPr>
            </w:pPr>
            <w:r w:rsidRPr="007C7761">
              <w:rPr>
                <w:sz w:val="12"/>
                <w:szCs w:val="12"/>
              </w:rPr>
              <w:t>-683,8</w:t>
            </w:r>
          </w:p>
        </w:tc>
      </w:tr>
      <w:tr w:rsidR="002B77B9" w:rsidRPr="007C7761" w14:paraId="5378D93E" w14:textId="77777777" w:rsidTr="00266412">
        <w:trPr>
          <w:cantSplit/>
        </w:trPr>
        <w:tc>
          <w:tcPr>
            <w:tcW w:w="2917" w:type="pct"/>
            <w:shd w:val="clear" w:color="auto" w:fill="auto"/>
            <w:tcMar>
              <w:left w:w="28" w:type="dxa"/>
              <w:right w:w="28" w:type="dxa"/>
            </w:tcMar>
            <w:vAlign w:val="center"/>
            <w:hideMark/>
          </w:tcPr>
          <w:p w14:paraId="0C4C8B09" w14:textId="77777777" w:rsidR="002B77B9" w:rsidRPr="007C7761" w:rsidRDefault="002B77B9" w:rsidP="002B77B9">
            <w:pPr>
              <w:jc w:val="both"/>
              <w:rPr>
                <w:sz w:val="12"/>
                <w:szCs w:val="12"/>
              </w:rPr>
            </w:pPr>
            <w:r w:rsidRPr="007C7761">
              <w:rPr>
                <w:sz w:val="12"/>
                <w:szCs w:val="12"/>
              </w:rPr>
              <w:t>Доходы от продажи земельных участков, находящихся в собственности муниципальных районов (за исключением земельных участков муниципальных бюджетных и автономных учреждений)</w:t>
            </w:r>
          </w:p>
        </w:tc>
        <w:tc>
          <w:tcPr>
            <w:tcW w:w="1366" w:type="pct"/>
            <w:shd w:val="clear" w:color="auto" w:fill="auto"/>
            <w:tcMar>
              <w:left w:w="28" w:type="dxa"/>
              <w:right w:w="28" w:type="dxa"/>
            </w:tcMar>
            <w:vAlign w:val="center"/>
            <w:hideMark/>
          </w:tcPr>
          <w:p w14:paraId="6F7E9688" w14:textId="77777777" w:rsidR="002B77B9" w:rsidRPr="007C7761" w:rsidRDefault="002B77B9" w:rsidP="002B77B9">
            <w:pPr>
              <w:jc w:val="center"/>
              <w:rPr>
                <w:sz w:val="12"/>
                <w:szCs w:val="12"/>
              </w:rPr>
            </w:pPr>
            <w:r w:rsidRPr="007C7761">
              <w:rPr>
                <w:sz w:val="12"/>
                <w:szCs w:val="12"/>
              </w:rPr>
              <w:t>1 14 06025 05 0000 430</w:t>
            </w:r>
          </w:p>
        </w:tc>
        <w:tc>
          <w:tcPr>
            <w:tcW w:w="717" w:type="pct"/>
            <w:shd w:val="clear" w:color="auto" w:fill="auto"/>
            <w:noWrap/>
            <w:tcMar>
              <w:left w:w="28" w:type="dxa"/>
              <w:right w:w="28" w:type="dxa"/>
            </w:tcMar>
            <w:vAlign w:val="center"/>
            <w:hideMark/>
          </w:tcPr>
          <w:p w14:paraId="6661DD6F" w14:textId="77777777" w:rsidR="002B77B9" w:rsidRPr="007C7761" w:rsidRDefault="002B77B9" w:rsidP="002B77B9">
            <w:pPr>
              <w:jc w:val="center"/>
              <w:rPr>
                <w:sz w:val="12"/>
                <w:szCs w:val="12"/>
              </w:rPr>
            </w:pPr>
            <w:r w:rsidRPr="007C7761">
              <w:rPr>
                <w:sz w:val="12"/>
                <w:szCs w:val="12"/>
              </w:rPr>
              <w:t>158,9</w:t>
            </w:r>
          </w:p>
        </w:tc>
      </w:tr>
      <w:tr w:rsidR="002B77B9" w:rsidRPr="007C7761" w14:paraId="77E2A2E0" w14:textId="77777777" w:rsidTr="00266412">
        <w:trPr>
          <w:cantSplit/>
        </w:trPr>
        <w:tc>
          <w:tcPr>
            <w:tcW w:w="2917" w:type="pct"/>
            <w:shd w:val="clear" w:color="auto" w:fill="auto"/>
            <w:tcMar>
              <w:left w:w="28" w:type="dxa"/>
              <w:right w:w="28" w:type="dxa"/>
            </w:tcMar>
            <w:vAlign w:val="center"/>
            <w:hideMark/>
          </w:tcPr>
          <w:p w14:paraId="5E330B45" w14:textId="77777777" w:rsidR="002B77B9" w:rsidRPr="007C7761" w:rsidRDefault="002B77B9" w:rsidP="002B77B9">
            <w:pPr>
              <w:rPr>
                <w:b/>
                <w:bCs/>
                <w:sz w:val="12"/>
                <w:szCs w:val="12"/>
              </w:rPr>
            </w:pPr>
            <w:r w:rsidRPr="007C7761">
              <w:rPr>
                <w:b/>
                <w:bCs/>
                <w:sz w:val="12"/>
                <w:szCs w:val="12"/>
              </w:rPr>
              <w:t>ШТРАФЫ, САНКЦИИ, ВОЗМЕЩЕНИЕ УЩЕРБА</w:t>
            </w:r>
          </w:p>
        </w:tc>
        <w:tc>
          <w:tcPr>
            <w:tcW w:w="1366" w:type="pct"/>
            <w:shd w:val="clear" w:color="auto" w:fill="auto"/>
            <w:noWrap/>
            <w:tcMar>
              <w:left w:w="28" w:type="dxa"/>
              <w:right w:w="28" w:type="dxa"/>
            </w:tcMar>
            <w:vAlign w:val="center"/>
            <w:hideMark/>
          </w:tcPr>
          <w:p w14:paraId="6744378C" w14:textId="77777777" w:rsidR="002B77B9" w:rsidRPr="007C7761" w:rsidRDefault="002B77B9" w:rsidP="002B77B9">
            <w:pPr>
              <w:jc w:val="center"/>
              <w:rPr>
                <w:b/>
                <w:bCs/>
                <w:sz w:val="12"/>
                <w:szCs w:val="12"/>
              </w:rPr>
            </w:pPr>
            <w:r w:rsidRPr="007C7761">
              <w:rPr>
                <w:b/>
                <w:bCs/>
                <w:sz w:val="12"/>
                <w:szCs w:val="12"/>
              </w:rPr>
              <w:t>1 16 00000 00 0000 000</w:t>
            </w:r>
          </w:p>
        </w:tc>
        <w:tc>
          <w:tcPr>
            <w:tcW w:w="717" w:type="pct"/>
            <w:shd w:val="clear" w:color="auto" w:fill="auto"/>
            <w:noWrap/>
            <w:tcMar>
              <w:left w:w="28" w:type="dxa"/>
              <w:right w:w="28" w:type="dxa"/>
            </w:tcMar>
            <w:vAlign w:val="center"/>
            <w:hideMark/>
          </w:tcPr>
          <w:p w14:paraId="3F13DBC3" w14:textId="77777777" w:rsidR="002B77B9" w:rsidRPr="007C7761" w:rsidRDefault="002B77B9" w:rsidP="002B77B9">
            <w:pPr>
              <w:jc w:val="center"/>
              <w:rPr>
                <w:b/>
                <w:bCs/>
                <w:sz w:val="12"/>
                <w:szCs w:val="12"/>
              </w:rPr>
            </w:pPr>
            <w:r w:rsidRPr="007C7761">
              <w:rPr>
                <w:b/>
                <w:bCs/>
                <w:sz w:val="12"/>
                <w:szCs w:val="12"/>
              </w:rPr>
              <w:t>2852,6</w:t>
            </w:r>
          </w:p>
        </w:tc>
      </w:tr>
      <w:tr w:rsidR="002B77B9" w:rsidRPr="007C7761" w14:paraId="52C19970" w14:textId="77777777" w:rsidTr="00266412">
        <w:trPr>
          <w:cantSplit/>
        </w:trPr>
        <w:tc>
          <w:tcPr>
            <w:tcW w:w="2917" w:type="pct"/>
            <w:shd w:val="clear" w:color="auto" w:fill="auto"/>
            <w:tcMar>
              <w:left w:w="28" w:type="dxa"/>
              <w:right w:w="28" w:type="dxa"/>
            </w:tcMar>
            <w:vAlign w:val="center"/>
            <w:hideMark/>
          </w:tcPr>
          <w:p w14:paraId="4C8F5FD0" w14:textId="77777777" w:rsidR="002B77B9" w:rsidRPr="007C7761" w:rsidRDefault="002B77B9" w:rsidP="002B77B9">
            <w:pPr>
              <w:rPr>
                <w:sz w:val="12"/>
                <w:szCs w:val="12"/>
              </w:rPr>
            </w:pPr>
            <w:r w:rsidRPr="007C7761">
              <w:rPr>
                <w:sz w:val="12"/>
                <w:szCs w:val="12"/>
              </w:rPr>
              <w:t xml:space="preserve">Денежные взыскания (штрафы) за нарушение законодательства о налогах и сборах, предусмотренные статьями 116, 118, пунктом 2 статьи 119, статьей 119.1, пунктами 1 и 2 статьи 120, статьями 125, 126, 128, 129, 129.1, статьями 129.4, 132, 133, 134, 135, 135.1 </w:t>
            </w:r>
          </w:p>
        </w:tc>
        <w:tc>
          <w:tcPr>
            <w:tcW w:w="1366" w:type="pct"/>
            <w:shd w:val="clear" w:color="auto" w:fill="auto"/>
            <w:tcMar>
              <w:left w:w="28" w:type="dxa"/>
              <w:right w:w="28" w:type="dxa"/>
            </w:tcMar>
            <w:vAlign w:val="center"/>
            <w:hideMark/>
          </w:tcPr>
          <w:p w14:paraId="335B92E5" w14:textId="77777777" w:rsidR="002B77B9" w:rsidRPr="007C7761" w:rsidRDefault="002B77B9" w:rsidP="002B77B9">
            <w:pPr>
              <w:jc w:val="center"/>
              <w:rPr>
                <w:sz w:val="12"/>
                <w:szCs w:val="12"/>
              </w:rPr>
            </w:pPr>
            <w:r w:rsidRPr="007C7761">
              <w:rPr>
                <w:sz w:val="12"/>
                <w:szCs w:val="12"/>
              </w:rPr>
              <w:t>1 16 03010 01 0000 140</w:t>
            </w:r>
          </w:p>
        </w:tc>
        <w:tc>
          <w:tcPr>
            <w:tcW w:w="717" w:type="pct"/>
            <w:shd w:val="clear" w:color="auto" w:fill="auto"/>
            <w:noWrap/>
            <w:tcMar>
              <w:left w:w="28" w:type="dxa"/>
              <w:right w:w="28" w:type="dxa"/>
            </w:tcMar>
            <w:vAlign w:val="center"/>
            <w:hideMark/>
          </w:tcPr>
          <w:p w14:paraId="5B1F16FC" w14:textId="77777777" w:rsidR="002B77B9" w:rsidRPr="007C7761" w:rsidRDefault="002B77B9" w:rsidP="002B77B9">
            <w:pPr>
              <w:jc w:val="center"/>
              <w:rPr>
                <w:sz w:val="12"/>
                <w:szCs w:val="12"/>
              </w:rPr>
            </w:pPr>
            <w:r w:rsidRPr="007C7761">
              <w:rPr>
                <w:sz w:val="12"/>
                <w:szCs w:val="12"/>
              </w:rPr>
              <w:t>118,1</w:t>
            </w:r>
          </w:p>
        </w:tc>
      </w:tr>
      <w:tr w:rsidR="002B77B9" w:rsidRPr="007C7761" w14:paraId="4F731FED" w14:textId="77777777" w:rsidTr="00266412">
        <w:trPr>
          <w:cantSplit/>
        </w:trPr>
        <w:tc>
          <w:tcPr>
            <w:tcW w:w="2917" w:type="pct"/>
            <w:shd w:val="clear" w:color="auto" w:fill="auto"/>
            <w:tcMar>
              <w:left w:w="28" w:type="dxa"/>
              <w:right w:w="28" w:type="dxa"/>
            </w:tcMar>
            <w:vAlign w:val="center"/>
            <w:hideMark/>
          </w:tcPr>
          <w:p w14:paraId="682839FF" w14:textId="77777777" w:rsidR="002B77B9" w:rsidRPr="007C7761" w:rsidRDefault="002B77B9" w:rsidP="002B77B9">
            <w:pPr>
              <w:rPr>
                <w:sz w:val="12"/>
                <w:szCs w:val="12"/>
              </w:rPr>
            </w:pPr>
            <w:r w:rsidRPr="007C7761">
              <w:rPr>
                <w:sz w:val="12"/>
                <w:szCs w:val="12"/>
              </w:rPr>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c>
          <w:tcPr>
            <w:tcW w:w="1366" w:type="pct"/>
            <w:shd w:val="clear" w:color="auto" w:fill="auto"/>
            <w:tcMar>
              <w:left w:w="28" w:type="dxa"/>
              <w:right w:w="28" w:type="dxa"/>
            </w:tcMar>
            <w:vAlign w:val="center"/>
            <w:hideMark/>
          </w:tcPr>
          <w:p w14:paraId="6A45E372" w14:textId="77777777" w:rsidR="002B77B9" w:rsidRPr="007C7761" w:rsidRDefault="002B77B9" w:rsidP="002B77B9">
            <w:pPr>
              <w:jc w:val="center"/>
              <w:rPr>
                <w:sz w:val="12"/>
                <w:szCs w:val="12"/>
              </w:rPr>
            </w:pPr>
            <w:r w:rsidRPr="007C7761">
              <w:rPr>
                <w:sz w:val="12"/>
                <w:szCs w:val="12"/>
              </w:rPr>
              <w:t>1 16 03030 01 0000 140</w:t>
            </w:r>
          </w:p>
        </w:tc>
        <w:tc>
          <w:tcPr>
            <w:tcW w:w="717" w:type="pct"/>
            <w:shd w:val="clear" w:color="auto" w:fill="auto"/>
            <w:noWrap/>
            <w:tcMar>
              <w:left w:w="28" w:type="dxa"/>
              <w:right w:w="28" w:type="dxa"/>
            </w:tcMar>
            <w:vAlign w:val="center"/>
            <w:hideMark/>
          </w:tcPr>
          <w:p w14:paraId="16337744" w14:textId="77777777" w:rsidR="002B77B9" w:rsidRPr="007C7761" w:rsidRDefault="002B77B9" w:rsidP="002B77B9">
            <w:pPr>
              <w:jc w:val="center"/>
              <w:rPr>
                <w:sz w:val="12"/>
                <w:szCs w:val="12"/>
              </w:rPr>
            </w:pPr>
            <w:r w:rsidRPr="007C7761">
              <w:rPr>
                <w:sz w:val="12"/>
                <w:szCs w:val="12"/>
              </w:rPr>
              <w:t>13,5</w:t>
            </w:r>
          </w:p>
        </w:tc>
      </w:tr>
      <w:tr w:rsidR="002B77B9" w:rsidRPr="007C7761" w14:paraId="5DE4AEF1" w14:textId="77777777" w:rsidTr="00266412">
        <w:trPr>
          <w:cantSplit/>
        </w:trPr>
        <w:tc>
          <w:tcPr>
            <w:tcW w:w="2917" w:type="pct"/>
            <w:shd w:val="clear" w:color="auto" w:fill="auto"/>
            <w:tcMar>
              <w:left w:w="28" w:type="dxa"/>
              <w:right w:w="28" w:type="dxa"/>
            </w:tcMar>
            <w:vAlign w:val="center"/>
            <w:hideMark/>
          </w:tcPr>
          <w:p w14:paraId="0E9CB818"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о применении контрольно- кассовой техники при осуществлении наличных денежных расчетов и (или) расчетов с использованием платежных карт</w:t>
            </w:r>
          </w:p>
        </w:tc>
        <w:tc>
          <w:tcPr>
            <w:tcW w:w="1366" w:type="pct"/>
            <w:shd w:val="clear" w:color="auto" w:fill="auto"/>
            <w:noWrap/>
            <w:tcMar>
              <w:left w:w="28" w:type="dxa"/>
              <w:right w:w="28" w:type="dxa"/>
            </w:tcMar>
            <w:vAlign w:val="center"/>
            <w:hideMark/>
          </w:tcPr>
          <w:p w14:paraId="2D4F20E6" w14:textId="77777777" w:rsidR="002B77B9" w:rsidRPr="007C7761" w:rsidRDefault="002B77B9" w:rsidP="002B77B9">
            <w:pPr>
              <w:jc w:val="center"/>
              <w:rPr>
                <w:sz w:val="12"/>
                <w:szCs w:val="12"/>
              </w:rPr>
            </w:pPr>
            <w:r w:rsidRPr="007C7761">
              <w:rPr>
                <w:sz w:val="12"/>
                <w:szCs w:val="12"/>
              </w:rPr>
              <w:t>1 16 06000 01 0000 140</w:t>
            </w:r>
          </w:p>
        </w:tc>
        <w:tc>
          <w:tcPr>
            <w:tcW w:w="717" w:type="pct"/>
            <w:shd w:val="clear" w:color="auto" w:fill="auto"/>
            <w:noWrap/>
            <w:tcMar>
              <w:left w:w="28" w:type="dxa"/>
              <w:right w:w="28" w:type="dxa"/>
            </w:tcMar>
            <w:vAlign w:val="center"/>
            <w:hideMark/>
          </w:tcPr>
          <w:p w14:paraId="4FADE987" w14:textId="77777777" w:rsidR="002B77B9" w:rsidRPr="007C7761" w:rsidRDefault="002B77B9" w:rsidP="002B77B9">
            <w:pPr>
              <w:jc w:val="center"/>
              <w:rPr>
                <w:sz w:val="12"/>
                <w:szCs w:val="12"/>
              </w:rPr>
            </w:pPr>
            <w:r w:rsidRPr="007C7761">
              <w:rPr>
                <w:sz w:val="12"/>
                <w:szCs w:val="12"/>
              </w:rPr>
              <w:t>138,5</w:t>
            </w:r>
          </w:p>
        </w:tc>
      </w:tr>
      <w:tr w:rsidR="002B77B9" w:rsidRPr="007C7761" w14:paraId="645F2A55" w14:textId="77777777" w:rsidTr="00266412">
        <w:trPr>
          <w:cantSplit/>
        </w:trPr>
        <w:tc>
          <w:tcPr>
            <w:tcW w:w="2917" w:type="pct"/>
            <w:shd w:val="clear" w:color="auto" w:fill="auto"/>
            <w:tcMar>
              <w:left w:w="28" w:type="dxa"/>
              <w:right w:w="28" w:type="dxa"/>
            </w:tcMar>
            <w:vAlign w:val="center"/>
            <w:hideMark/>
          </w:tcPr>
          <w:p w14:paraId="291837A8" w14:textId="77777777" w:rsidR="002B77B9" w:rsidRPr="007C7761" w:rsidRDefault="002B77B9" w:rsidP="002B77B9">
            <w:pPr>
              <w:rPr>
                <w:sz w:val="12"/>
                <w:szCs w:val="12"/>
              </w:rPr>
            </w:pPr>
            <w:r w:rsidRPr="007C7761">
              <w:rPr>
                <w:sz w:val="12"/>
                <w:szCs w:val="12"/>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w:t>
            </w:r>
          </w:p>
        </w:tc>
        <w:tc>
          <w:tcPr>
            <w:tcW w:w="1366" w:type="pct"/>
            <w:shd w:val="clear" w:color="auto" w:fill="auto"/>
            <w:noWrap/>
            <w:tcMar>
              <w:left w:w="28" w:type="dxa"/>
              <w:right w:w="28" w:type="dxa"/>
            </w:tcMar>
            <w:vAlign w:val="center"/>
            <w:hideMark/>
          </w:tcPr>
          <w:p w14:paraId="211BF549" w14:textId="77777777" w:rsidR="002B77B9" w:rsidRPr="007C7761" w:rsidRDefault="002B77B9" w:rsidP="002B77B9">
            <w:pPr>
              <w:jc w:val="center"/>
              <w:rPr>
                <w:sz w:val="12"/>
                <w:szCs w:val="12"/>
              </w:rPr>
            </w:pPr>
            <w:r w:rsidRPr="007C7761">
              <w:rPr>
                <w:sz w:val="12"/>
                <w:szCs w:val="12"/>
              </w:rPr>
              <w:t>1 16 08010 01 0000 140</w:t>
            </w:r>
          </w:p>
        </w:tc>
        <w:tc>
          <w:tcPr>
            <w:tcW w:w="717" w:type="pct"/>
            <w:shd w:val="clear" w:color="auto" w:fill="auto"/>
            <w:noWrap/>
            <w:tcMar>
              <w:left w:w="28" w:type="dxa"/>
              <w:right w:w="28" w:type="dxa"/>
            </w:tcMar>
            <w:vAlign w:val="center"/>
            <w:hideMark/>
          </w:tcPr>
          <w:p w14:paraId="489DAF69" w14:textId="77777777" w:rsidR="002B77B9" w:rsidRPr="007C7761" w:rsidRDefault="002B77B9" w:rsidP="002B77B9">
            <w:pPr>
              <w:jc w:val="center"/>
              <w:rPr>
                <w:sz w:val="12"/>
                <w:szCs w:val="12"/>
              </w:rPr>
            </w:pPr>
            <w:r w:rsidRPr="007C7761">
              <w:rPr>
                <w:sz w:val="12"/>
                <w:szCs w:val="12"/>
              </w:rPr>
              <w:t>10,0</w:t>
            </w:r>
          </w:p>
        </w:tc>
      </w:tr>
      <w:tr w:rsidR="002B77B9" w:rsidRPr="007C7761" w14:paraId="10514D14" w14:textId="77777777" w:rsidTr="00266412">
        <w:trPr>
          <w:cantSplit/>
        </w:trPr>
        <w:tc>
          <w:tcPr>
            <w:tcW w:w="2917" w:type="pct"/>
            <w:shd w:val="clear" w:color="auto" w:fill="auto"/>
            <w:tcMar>
              <w:left w:w="28" w:type="dxa"/>
              <w:right w:w="28" w:type="dxa"/>
            </w:tcMar>
            <w:vAlign w:val="center"/>
            <w:hideMark/>
          </w:tcPr>
          <w:p w14:paraId="31E7DAE4" w14:textId="77777777" w:rsidR="002B77B9" w:rsidRPr="007C7761" w:rsidRDefault="002B77B9" w:rsidP="002B77B9">
            <w:pPr>
              <w:rPr>
                <w:sz w:val="12"/>
                <w:szCs w:val="12"/>
              </w:rPr>
            </w:pPr>
            <w:r w:rsidRPr="007C7761">
              <w:rPr>
                <w:sz w:val="12"/>
                <w:szCs w:val="12"/>
              </w:rPr>
              <w:t>Денежные взыскания (штрафы) за административные правонарушения в области государственного регулирования производства и оборота табачной продукции</w:t>
            </w:r>
          </w:p>
        </w:tc>
        <w:tc>
          <w:tcPr>
            <w:tcW w:w="1366" w:type="pct"/>
            <w:shd w:val="clear" w:color="auto" w:fill="auto"/>
            <w:noWrap/>
            <w:tcMar>
              <w:left w:w="28" w:type="dxa"/>
              <w:right w:w="28" w:type="dxa"/>
            </w:tcMar>
            <w:vAlign w:val="center"/>
            <w:hideMark/>
          </w:tcPr>
          <w:p w14:paraId="26C538C4" w14:textId="77777777" w:rsidR="002B77B9" w:rsidRPr="007C7761" w:rsidRDefault="002B77B9" w:rsidP="002B77B9">
            <w:pPr>
              <w:jc w:val="center"/>
              <w:rPr>
                <w:sz w:val="12"/>
                <w:szCs w:val="12"/>
              </w:rPr>
            </w:pPr>
            <w:r w:rsidRPr="007C7761">
              <w:rPr>
                <w:sz w:val="12"/>
                <w:szCs w:val="12"/>
              </w:rPr>
              <w:t>1 16 08020 01 0000 140</w:t>
            </w:r>
          </w:p>
        </w:tc>
        <w:tc>
          <w:tcPr>
            <w:tcW w:w="717" w:type="pct"/>
            <w:shd w:val="clear" w:color="auto" w:fill="auto"/>
            <w:noWrap/>
            <w:tcMar>
              <w:left w:w="28" w:type="dxa"/>
              <w:right w:w="28" w:type="dxa"/>
            </w:tcMar>
            <w:vAlign w:val="center"/>
            <w:hideMark/>
          </w:tcPr>
          <w:p w14:paraId="771F8C2B" w14:textId="77777777" w:rsidR="002B77B9" w:rsidRPr="007C7761" w:rsidRDefault="002B77B9" w:rsidP="002B77B9">
            <w:pPr>
              <w:jc w:val="center"/>
              <w:rPr>
                <w:sz w:val="12"/>
                <w:szCs w:val="12"/>
              </w:rPr>
            </w:pPr>
            <w:r w:rsidRPr="007C7761">
              <w:rPr>
                <w:sz w:val="12"/>
                <w:szCs w:val="12"/>
              </w:rPr>
              <w:t>11,0</w:t>
            </w:r>
          </w:p>
        </w:tc>
      </w:tr>
      <w:tr w:rsidR="002B77B9" w:rsidRPr="007C7761" w14:paraId="55E8A379" w14:textId="77777777" w:rsidTr="00266412">
        <w:trPr>
          <w:cantSplit/>
        </w:trPr>
        <w:tc>
          <w:tcPr>
            <w:tcW w:w="2917" w:type="pct"/>
            <w:shd w:val="clear" w:color="auto" w:fill="auto"/>
            <w:tcMar>
              <w:left w:w="28" w:type="dxa"/>
              <w:right w:w="28" w:type="dxa"/>
            </w:tcMar>
            <w:vAlign w:val="center"/>
            <w:hideMark/>
          </w:tcPr>
          <w:p w14:paraId="1A06AAB2" w14:textId="77777777" w:rsidR="002B77B9" w:rsidRPr="007C7761" w:rsidRDefault="002B77B9" w:rsidP="002B77B9">
            <w:pPr>
              <w:rPr>
                <w:sz w:val="12"/>
                <w:szCs w:val="12"/>
              </w:rPr>
            </w:pPr>
            <w:r w:rsidRPr="007C7761">
              <w:rPr>
                <w:sz w:val="12"/>
                <w:szCs w:val="12"/>
              </w:rPr>
              <w:t>Денежные взыскания (штрафы) и иные суммы, взыскиваемые с лиц, виновных в совершении преступлений, и в возмещение ужерба имуществу, зачисляемые в бюджеты муниципальных районов</w:t>
            </w:r>
          </w:p>
        </w:tc>
        <w:tc>
          <w:tcPr>
            <w:tcW w:w="1366" w:type="pct"/>
            <w:shd w:val="clear" w:color="auto" w:fill="auto"/>
            <w:noWrap/>
            <w:tcMar>
              <w:left w:w="28" w:type="dxa"/>
              <w:right w:w="28" w:type="dxa"/>
            </w:tcMar>
            <w:vAlign w:val="center"/>
            <w:hideMark/>
          </w:tcPr>
          <w:p w14:paraId="0CCF2B82" w14:textId="77777777" w:rsidR="002B77B9" w:rsidRPr="007C7761" w:rsidRDefault="002B77B9" w:rsidP="002B77B9">
            <w:pPr>
              <w:jc w:val="center"/>
              <w:rPr>
                <w:sz w:val="12"/>
                <w:szCs w:val="12"/>
              </w:rPr>
            </w:pPr>
            <w:r w:rsidRPr="007C7761">
              <w:rPr>
                <w:sz w:val="12"/>
                <w:szCs w:val="12"/>
              </w:rPr>
              <w:t>1 16 21050 05 0000 140</w:t>
            </w:r>
          </w:p>
        </w:tc>
        <w:tc>
          <w:tcPr>
            <w:tcW w:w="717" w:type="pct"/>
            <w:shd w:val="clear" w:color="auto" w:fill="auto"/>
            <w:noWrap/>
            <w:tcMar>
              <w:left w:w="28" w:type="dxa"/>
              <w:right w:w="28" w:type="dxa"/>
            </w:tcMar>
            <w:vAlign w:val="center"/>
            <w:hideMark/>
          </w:tcPr>
          <w:p w14:paraId="02C4E097" w14:textId="77777777" w:rsidR="002B77B9" w:rsidRPr="007C7761" w:rsidRDefault="002B77B9" w:rsidP="002B77B9">
            <w:pPr>
              <w:jc w:val="center"/>
              <w:rPr>
                <w:sz w:val="12"/>
                <w:szCs w:val="12"/>
              </w:rPr>
            </w:pPr>
            <w:r w:rsidRPr="007C7761">
              <w:rPr>
                <w:sz w:val="12"/>
                <w:szCs w:val="12"/>
              </w:rPr>
              <w:t>10,0</w:t>
            </w:r>
          </w:p>
        </w:tc>
      </w:tr>
      <w:tr w:rsidR="002B77B9" w:rsidRPr="007C7761" w14:paraId="7C116D80" w14:textId="77777777" w:rsidTr="00266412">
        <w:trPr>
          <w:cantSplit/>
        </w:trPr>
        <w:tc>
          <w:tcPr>
            <w:tcW w:w="2917" w:type="pct"/>
            <w:shd w:val="clear" w:color="auto" w:fill="auto"/>
            <w:tcMar>
              <w:left w:w="28" w:type="dxa"/>
              <w:right w:w="28" w:type="dxa"/>
            </w:tcMar>
            <w:vAlign w:val="center"/>
            <w:hideMark/>
          </w:tcPr>
          <w:p w14:paraId="58D42FA6"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РФ о недрах</w:t>
            </w:r>
          </w:p>
        </w:tc>
        <w:tc>
          <w:tcPr>
            <w:tcW w:w="1366" w:type="pct"/>
            <w:shd w:val="clear" w:color="auto" w:fill="auto"/>
            <w:noWrap/>
            <w:tcMar>
              <w:left w:w="28" w:type="dxa"/>
              <w:right w:w="28" w:type="dxa"/>
            </w:tcMar>
            <w:vAlign w:val="center"/>
            <w:hideMark/>
          </w:tcPr>
          <w:p w14:paraId="5F34EA37" w14:textId="77777777" w:rsidR="002B77B9" w:rsidRPr="007C7761" w:rsidRDefault="002B77B9" w:rsidP="002B77B9">
            <w:pPr>
              <w:jc w:val="center"/>
              <w:rPr>
                <w:sz w:val="12"/>
                <w:szCs w:val="12"/>
              </w:rPr>
            </w:pPr>
            <w:r w:rsidRPr="007C7761">
              <w:rPr>
                <w:sz w:val="12"/>
                <w:szCs w:val="12"/>
              </w:rPr>
              <w:t>1 16 25010 01 0000 140</w:t>
            </w:r>
          </w:p>
        </w:tc>
        <w:tc>
          <w:tcPr>
            <w:tcW w:w="717" w:type="pct"/>
            <w:shd w:val="clear" w:color="auto" w:fill="auto"/>
            <w:noWrap/>
            <w:tcMar>
              <w:left w:w="28" w:type="dxa"/>
              <w:right w:w="28" w:type="dxa"/>
            </w:tcMar>
            <w:vAlign w:val="center"/>
            <w:hideMark/>
          </w:tcPr>
          <w:p w14:paraId="0C0A23F0" w14:textId="77777777" w:rsidR="002B77B9" w:rsidRPr="007C7761" w:rsidRDefault="002B77B9" w:rsidP="002B77B9">
            <w:pPr>
              <w:jc w:val="center"/>
              <w:rPr>
                <w:sz w:val="12"/>
                <w:szCs w:val="12"/>
              </w:rPr>
            </w:pPr>
            <w:r w:rsidRPr="007C7761">
              <w:rPr>
                <w:sz w:val="12"/>
                <w:szCs w:val="12"/>
              </w:rPr>
              <w:t>21,0</w:t>
            </w:r>
          </w:p>
        </w:tc>
      </w:tr>
      <w:tr w:rsidR="002B77B9" w:rsidRPr="007C7761" w14:paraId="7A555CC9" w14:textId="77777777" w:rsidTr="00266412">
        <w:trPr>
          <w:cantSplit/>
        </w:trPr>
        <w:tc>
          <w:tcPr>
            <w:tcW w:w="2917" w:type="pct"/>
            <w:shd w:val="clear" w:color="auto" w:fill="auto"/>
            <w:tcMar>
              <w:left w:w="28" w:type="dxa"/>
              <w:right w:w="28" w:type="dxa"/>
            </w:tcMar>
            <w:vAlign w:val="center"/>
            <w:hideMark/>
          </w:tcPr>
          <w:p w14:paraId="43A2B3FF" w14:textId="77777777" w:rsidR="002B77B9" w:rsidRPr="007C7761" w:rsidRDefault="002B77B9" w:rsidP="002B77B9">
            <w:pPr>
              <w:jc w:val="both"/>
              <w:rPr>
                <w:sz w:val="12"/>
                <w:szCs w:val="12"/>
              </w:rPr>
            </w:pPr>
            <w:r w:rsidRPr="007C7761">
              <w:rPr>
                <w:sz w:val="12"/>
                <w:szCs w:val="12"/>
              </w:rPr>
              <w:t>Денежные взыскания (штрафы) за нарушение законодательства РФ об особо охраняемых природных территориях</w:t>
            </w:r>
          </w:p>
        </w:tc>
        <w:tc>
          <w:tcPr>
            <w:tcW w:w="1366" w:type="pct"/>
            <w:shd w:val="clear" w:color="auto" w:fill="auto"/>
            <w:noWrap/>
            <w:tcMar>
              <w:left w:w="28" w:type="dxa"/>
              <w:right w:w="28" w:type="dxa"/>
            </w:tcMar>
            <w:vAlign w:val="center"/>
            <w:hideMark/>
          </w:tcPr>
          <w:p w14:paraId="53E01813" w14:textId="77777777" w:rsidR="002B77B9" w:rsidRPr="007C7761" w:rsidRDefault="002B77B9" w:rsidP="002B77B9">
            <w:pPr>
              <w:jc w:val="center"/>
              <w:rPr>
                <w:sz w:val="12"/>
                <w:szCs w:val="12"/>
              </w:rPr>
            </w:pPr>
            <w:r w:rsidRPr="007C7761">
              <w:rPr>
                <w:sz w:val="12"/>
                <w:szCs w:val="12"/>
              </w:rPr>
              <w:t>1 16 25020 01 0000 140</w:t>
            </w:r>
          </w:p>
        </w:tc>
        <w:tc>
          <w:tcPr>
            <w:tcW w:w="717" w:type="pct"/>
            <w:shd w:val="clear" w:color="auto" w:fill="auto"/>
            <w:noWrap/>
            <w:tcMar>
              <w:left w:w="28" w:type="dxa"/>
              <w:right w:w="28" w:type="dxa"/>
            </w:tcMar>
            <w:vAlign w:val="center"/>
            <w:hideMark/>
          </w:tcPr>
          <w:p w14:paraId="570873F5" w14:textId="77777777" w:rsidR="002B77B9" w:rsidRPr="007C7761" w:rsidRDefault="002B77B9" w:rsidP="002B77B9">
            <w:pPr>
              <w:jc w:val="center"/>
              <w:rPr>
                <w:sz w:val="12"/>
                <w:szCs w:val="12"/>
              </w:rPr>
            </w:pPr>
          </w:p>
        </w:tc>
      </w:tr>
      <w:tr w:rsidR="002B77B9" w:rsidRPr="007C7761" w14:paraId="32D07465" w14:textId="77777777" w:rsidTr="00266412">
        <w:trPr>
          <w:cantSplit/>
        </w:trPr>
        <w:tc>
          <w:tcPr>
            <w:tcW w:w="2917" w:type="pct"/>
            <w:shd w:val="clear" w:color="auto" w:fill="auto"/>
            <w:tcMar>
              <w:left w:w="28" w:type="dxa"/>
              <w:right w:w="28" w:type="dxa"/>
            </w:tcMar>
            <w:vAlign w:val="center"/>
            <w:hideMark/>
          </w:tcPr>
          <w:p w14:paraId="37D5829B" w14:textId="77777777" w:rsidR="002B77B9" w:rsidRPr="007C7761" w:rsidRDefault="002B77B9" w:rsidP="002B77B9">
            <w:pPr>
              <w:jc w:val="both"/>
              <w:rPr>
                <w:sz w:val="12"/>
                <w:szCs w:val="12"/>
              </w:rPr>
            </w:pPr>
            <w:r w:rsidRPr="007C7761">
              <w:rPr>
                <w:sz w:val="12"/>
                <w:szCs w:val="12"/>
              </w:rPr>
              <w:t>Денежные взыскания (штрафы) за нарушение законодательства об охране и использовании животного мира</w:t>
            </w:r>
          </w:p>
        </w:tc>
        <w:tc>
          <w:tcPr>
            <w:tcW w:w="1366" w:type="pct"/>
            <w:shd w:val="clear" w:color="auto" w:fill="auto"/>
            <w:noWrap/>
            <w:tcMar>
              <w:left w:w="28" w:type="dxa"/>
              <w:right w:w="28" w:type="dxa"/>
            </w:tcMar>
            <w:vAlign w:val="center"/>
            <w:hideMark/>
          </w:tcPr>
          <w:p w14:paraId="15004A41" w14:textId="77777777" w:rsidR="002B77B9" w:rsidRPr="007C7761" w:rsidRDefault="002B77B9" w:rsidP="002B77B9">
            <w:pPr>
              <w:jc w:val="center"/>
              <w:rPr>
                <w:sz w:val="12"/>
                <w:szCs w:val="12"/>
              </w:rPr>
            </w:pPr>
            <w:r w:rsidRPr="007C7761">
              <w:rPr>
                <w:sz w:val="12"/>
                <w:szCs w:val="12"/>
              </w:rPr>
              <w:t>1 16 25030 01 0000 140</w:t>
            </w:r>
          </w:p>
        </w:tc>
        <w:tc>
          <w:tcPr>
            <w:tcW w:w="717" w:type="pct"/>
            <w:shd w:val="clear" w:color="auto" w:fill="auto"/>
            <w:noWrap/>
            <w:tcMar>
              <w:left w:w="28" w:type="dxa"/>
              <w:right w:w="28" w:type="dxa"/>
            </w:tcMar>
            <w:vAlign w:val="center"/>
            <w:hideMark/>
          </w:tcPr>
          <w:p w14:paraId="472D6034" w14:textId="77777777" w:rsidR="002B77B9" w:rsidRPr="007C7761" w:rsidRDefault="002B77B9" w:rsidP="002B77B9">
            <w:pPr>
              <w:jc w:val="center"/>
              <w:rPr>
                <w:sz w:val="12"/>
                <w:szCs w:val="12"/>
              </w:rPr>
            </w:pPr>
            <w:r w:rsidRPr="007C7761">
              <w:rPr>
                <w:sz w:val="12"/>
                <w:szCs w:val="12"/>
              </w:rPr>
              <w:t>6,0</w:t>
            </w:r>
          </w:p>
        </w:tc>
      </w:tr>
      <w:tr w:rsidR="002B77B9" w:rsidRPr="007C7761" w14:paraId="59E09900" w14:textId="77777777" w:rsidTr="00266412">
        <w:trPr>
          <w:cantSplit/>
        </w:trPr>
        <w:tc>
          <w:tcPr>
            <w:tcW w:w="2917" w:type="pct"/>
            <w:shd w:val="clear" w:color="auto" w:fill="auto"/>
            <w:tcMar>
              <w:left w:w="28" w:type="dxa"/>
              <w:right w:w="28" w:type="dxa"/>
            </w:tcMar>
            <w:vAlign w:val="center"/>
            <w:hideMark/>
          </w:tcPr>
          <w:p w14:paraId="020E27CD" w14:textId="77777777" w:rsidR="002B77B9" w:rsidRPr="007C7761" w:rsidRDefault="002B77B9" w:rsidP="002B77B9">
            <w:pPr>
              <w:jc w:val="both"/>
              <w:rPr>
                <w:sz w:val="12"/>
                <w:szCs w:val="12"/>
              </w:rPr>
            </w:pPr>
            <w:r w:rsidRPr="007C7761">
              <w:rPr>
                <w:sz w:val="12"/>
                <w:szCs w:val="12"/>
              </w:rPr>
              <w:t>Денежные взыскания (штрафы) за нарушение законодательства в области охраны окружающей среды</w:t>
            </w:r>
          </w:p>
        </w:tc>
        <w:tc>
          <w:tcPr>
            <w:tcW w:w="1366" w:type="pct"/>
            <w:shd w:val="clear" w:color="auto" w:fill="auto"/>
            <w:noWrap/>
            <w:tcMar>
              <w:left w:w="28" w:type="dxa"/>
              <w:right w:w="28" w:type="dxa"/>
            </w:tcMar>
            <w:vAlign w:val="center"/>
            <w:hideMark/>
          </w:tcPr>
          <w:p w14:paraId="7419A688" w14:textId="77777777" w:rsidR="002B77B9" w:rsidRPr="007C7761" w:rsidRDefault="002B77B9" w:rsidP="002B77B9">
            <w:pPr>
              <w:jc w:val="center"/>
              <w:rPr>
                <w:sz w:val="12"/>
                <w:szCs w:val="12"/>
              </w:rPr>
            </w:pPr>
            <w:r w:rsidRPr="007C7761">
              <w:rPr>
                <w:sz w:val="12"/>
                <w:szCs w:val="12"/>
              </w:rPr>
              <w:t>1 16 25050 01 0000 140</w:t>
            </w:r>
          </w:p>
        </w:tc>
        <w:tc>
          <w:tcPr>
            <w:tcW w:w="717" w:type="pct"/>
            <w:shd w:val="clear" w:color="auto" w:fill="auto"/>
            <w:noWrap/>
            <w:tcMar>
              <w:left w:w="28" w:type="dxa"/>
              <w:right w:w="28" w:type="dxa"/>
            </w:tcMar>
            <w:vAlign w:val="center"/>
            <w:hideMark/>
          </w:tcPr>
          <w:p w14:paraId="17169F0E" w14:textId="77777777" w:rsidR="002B77B9" w:rsidRPr="007C7761" w:rsidRDefault="002B77B9" w:rsidP="002B77B9">
            <w:pPr>
              <w:jc w:val="center"/>
              <w:rPr>
                <w:sz w:val="12"/>
                <w:szCs w:val="12"/>
              </w:rPr>
            </w:pPr>
            <w:r w:rsidRPr="007C7761">
              <w:rPr>
                <w:sz w:val="12"/>
                <w:szCs w:val="12"/>
              </w:rPr>
              <w:t>39,0</w:t>
            </w:r>
          </w:p>
        </w:tc>
      </w:tr>
      <w:tr w:rsidR="002B77B9" w:rsidRPr="007C7761" w14:paraId="579673C1" w14:textId="77777777" w:rsidTr="00266412">
        <w:trPr>
          <w:cantSplit/>
        </w:trPr>
        <w:tc>
          <w:tcPr>
            <w:tcW w:w="2917" w:type="pct"/>
            <w:shd w:val="clear" w:color="auto" w:fill="auto"/>
            <w:tcMar>
              <w:left w:w="28" w:type="dxa"/>
              <w:right w:w="28" w:type="dxa"/>
            </w:tcMar>
            <w:vAlign w:val="center"/>
            <w:hideMark/>
          </w:tcPr>
          <w:p w14:paraId="185A88B1" w14:textId="77777777" w:rsidR="002B77B9" w:rsidRPr="007C7761" w:rsidRDefault="002B77B9" w:rsidP="002B77B9">
            <w:pPr>
              <w:rPr>
                <w:sz w:val="12"/>
                <w:szCs w:val="12"/>
              </w:rPr>
            </w:pPr>
            <w:r w:rsidRPr="007C7761">
              <w:rPr>
                <w:sz w:val="12"/>
                <w:szCs w:val="12"/>
              </w:rPr>
              <w:t>Денежные взыскания (штрафы) за нарушение земельного законодательства</w:t>
            </w:r>
          </w:p>
        </w:tc>
        <w:tc>
          <w:tcPr>
            <w:tcW w:w="1366" w:type="pct"/>
            <w:shd w:val="clear" w:color="auto" w:fill="auto"/>
            <w:noWrap/>
            <w:tcMar>
              <w:left w:w="28" w:type="dxa"/>
              <w:right w:w="28" w:type="dxa"/>
            </w:tcMar>
            <w:vAlign w:val="center"/>
            <w:hideMark/>
          </w:tcPr>
          <w:p w14:paraId="643AB328" w14:textId="77777777" w:rsidR="002B77B9" w:rsidRPr="007C7761" w:rsidRDefault="002B77B9" w:rsidP="002B77B9">
            <w:pPr>
              <w:jc w:val="center"/>
              <w:rPr>
                <w:sz w:val="12"/>
                <w:szCs w:val="12"/>
              </w:rPr>
            </w:pPr>
            <w:r w:rsidRPr="007C7761">
              <w:rPr>
                <w:sz w:val="12"/>
                <w:szCs w:val="12"/>
              </w:rPr>
              <w:t>1 16 25060 01 0000 140</w:t>
            </w:r>
          </w:p>
        </w:tc>
        <w:tc>
          <w:tcPr>
            <w:tcW w:w="717" w:type="pct"/>
            <w:shd w:val="clear" w:color="auto" w:fill="auto"/>
            <w:noWrap/>
            <w:tcMar>
              <w:left w:w="28" w:type="dxa"/>
              <w:right w:w="28" w:type="dxa"/>
            </w:tcMar>
            <w:vAlign w:val="center"/>
            <w:hideMark/>
          </w:tcPr>
          <w:p w14:paraId="3AF802F6" w14:textId="77777777" w:rsidR="002B77B9" w:rsidRPr="007C7761" w:rsidRDefault="002B77B9" w:rsidP="002B77B9">
            <w:pPr>
              <w:jc w:val="center"/>
              <w:rPr>
                <w:sz w:val="12"/>
                <w:szCs w:val="12"/>
              </w:rPr>
            </w:pPr>
            <w:r w:rsidRPr="007C7761">
              <w:rPr>
                <w:sz w:val="12"/>
                <w:szCs w:val="12"/>
              </w:rPr>
              <w:t>170,8</w:t>
            </w:r>
          </w:p>
        </w:tc>
      </w:tr>
      <w:tr w:rsidR="002B77B9" w:rsidRPr="007C7761" w14:paraId="442FA883" w14:textId="77777777" w:rsidTr="00266412">
        <w:trPr>
          <w:cantSplit/>
        </w:trPr>
        <w:tc>
          <w:tcPr>
            <w:tcW w:w="2917" w:type="pct"/>
            <w:shd w:val="clear" w:color="auto" w:fill="auto"/>
            <w:tcMar>
              <w:left w:w="28" w:type="dxa"/>
              <w:right w:w="28" w:type="dxa"/>
            </w:tcMar>
            <w:vAlign w:val="center"/>
            <w:hideMark/>
          </w:tcPr>
          <w:p w14:paraId="41E38B87" w14:textId="77777777" w:rsidR="002B77B9" w:rsidRPr="007C7761" w:rsidRDefault="002B77B9" w:rsidP="002B77B9">
            <w:pPr>
              <w:rPr>
                <w:sz w:val="12"/>
                <w:szCs w:val="12"/>
              </w:rPr>
            </w:pPr>
            <w:r w:rsidRPr="007C7761">
              <w:rPr>
                <w:sz w:val="12"/>
                <w:szCs w:val="12"/>
              </w:rPr>
              <w:t>Денежные взыскания (штрафы) за нарушение водного законодательства на водных объектах, находящихся в собственности муниципальных районов</w:t>
            </w:r>
          </w:p>
        </w:tc>
        <w:tc>
          <w:tcPr>
            <w:tcW w:w="1366" w:type="pct"/>
            <w:shd w:val="clear" w:color="auto" w:fill="auto"/>
            <w:noWrap/>
            <w:tcMar>
              <w:left w:w="28" w:type="dxa"/>
              <w:right w:w="28" w:type="dxa"/>
            </w:tcMar>
            <w:vAlign w:val="center"/>
            <w:hideMark/>
          </w:tcPr>
          <w:p w14:paraId="516CA0C5" w14:textId="77777777" w:rsidR="002B77B9" w:rsidRPr="007C7761" w:rsidRDefault="002B77B9" w:rsidP="002B77B9">
            <w:pPr>
              <w:jc w:val="center"/>
              <w:rPr>
                <w:sz w:val="12"/>
                <w:szCs w:val="12"/>
              </w:rPr>
            </w:pPr>
            <w:r w:rsidRPr="007C7761">
              <w:rPr>
                <w:sz w:val="12"/>
                <w:szCs w:val="12"/>
              </w:rPr>
              <w:t>1 16 25085 05 0000 140</w:t>
            </w:r>
          </w:p>
        </w:tc>
        <w:tc>
          <w:tcPr>
            <w:tcW w:w="717" w:type="pct"/>
            <w:shd w:val="clear" w:color="auto" w:fill="auto"/>
            <w:noWrap/>
            <w:tcMar>
              <w:left w:w="28" w:type="dxa"/>
              <w:right w:w="28" w:type="dxa"/>
            </w:tcMar>
            <w:vAlign w:val="center"/>
            <w:hideMark/>
          </w:tcPr>
          <w:p w14:paraId="4F608087" w14:textId="77777777" w:rsidR="002B77B9" w:rsidRPr="007C7761" w:rsidRDefault="002B77B9" w:rsidP="002B77B9">
            <w:pPr>
              <w:jc w:val="center"/>
              <w:rPr>
                <w:sz w:val="12"/>
                <w:szCs w:val="12"/>
              </w:rPr>
            </w:pPr>
            <w:r w:rsidRPr="007C7761">
              <w:rPr>
                <w:sz w:val="12"/>
                <w:szCs w:val="12"/>
              </w:rPr>
              <w:t>52,0</w:t>
            </w:r>
          </w:p>
        </w:tc>
      </w:tr>
      <w:tr w:rsidR="002B77B9" w:rsidRPr="007C7761" w14:paraId="75F313C0" w14:textId="77777777" w:rsidTr="00266412">
        <w:trPr>
          <w:cantSplit/>
        </w:trPr>
        <w:tc>
          <w:tcPr>
            <w:tcW w:w="2917" w:type="pct"/>
            <w:shd w:val="clear" w:color="auto" w:fill="auto"/>
            <w:tcMar>
              <w:left w:w="28" w:type="dxa"/>
              <w:right w:w="28" w:type="dxa"/>
            </w:tcMar>
            <w:vAlign w:val="center"/>
            <w:hideMark/>
          </w:tcPr>
          <w:p w14:paraId="736091E3"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в области обеспечения санитарно-зпидемиологического благополучия человека и законодательства в сфере защиты прав потребителей</w:t>
            </w:r>
          </w:p>
        </w:tc>
        <w:tc>
          <w:tcPr>
            <w:tcW w:w="1366" w:type="pct"/>
            <w:shd w:val="clear" w:color="auto" w:fill="auto"/>
            <w:noWrap/>
            <w:tcMar>
              <w:left w:w="28" w:type="dxa"/>
              <w:right w:w="28" w:type="dxa"/>
            </w:tcMar>
            <w:vAlign w:val="center"/>
            <w:hideMark/>
          </w:tcPr>
          <w:p w14:paraId="5AC9ABAC" w14:textId="77777777" w:rsidR="002B77B9" w:rsidRPr="007C7761" w:rsidRDefault="002B77B9" w:rsidP="002B77B9">
            <w:pPr>
              <w:jc w:val="center"/>
              <w:rPr>
                <w:sz w:val="12"/>
                <w:szCs w:val="12"/>
              </w:rPr>
            </w:pPr>
            <w:r w:rsidRPr="007C7761">
              <w:rPr>
                <w:sz w:val="12"/>
                <w:szCs w:val="12"/>
              </w:rPr>
              <w:t>1 16 28000 01 0000 140</w:t>
            </w:r>
          </w:p>
        </w:tc>
        <w:tc>
          <w:tcPr>
            <w:tcW w:w="717" w:type="pct"/>
            <w:shd w:val="clear" w:color="auto" w:fill="auto"/>
            <w:noWrap/>
            <w:tcMar>
              <w:left w:w="28" w:type="dxa"/>
              <w:right w:w="28" w:type="dxa"/>
            </w:tcMar>
            <w:vAlign w:val="center"/>
            <w:hideMark/>
          </w:tcPr>
          <w:p w14:paraId="05CBC938" w14:textId="77777777" w:rsidR="002B77B9" w:rsidRPr="007C7761" w:rsidRDefault="002B77B9" w:rsidP="002B77B9">
            <w:pPr>
              <w:jc w:val="center"/>
              <w:rPr>
                <w:sz w:val="12"/>
                <w:szCs w:val="12"/>
              </w:rPr>
            </w:pPr>
            <w:r w:rsidRPr="007C7761">
              <w:rPr>
                <w:sz w:val="12"/>
                <w:szCs w:val="12"/>
              </w:rPr>
              <w:t>473,4</w:t>
            </w:r>
          </w:p>
        </w:tc>
      </w:tr>
      <w:tr w:rsidR="002B77B9" w:rsidRPr="007C7761" w14:paraId="3BE7F263" w14:textId="77777777" w:rsidTr="00266412">
        <w:trPr>
          <w:cantSplit/>
        </w:trPr>
        <w:tc>
          <w:tcPr>
            <w:tcW w:w="2917" w:type="pct"/>
            <w:shd w:val="clear" w:color="auto" w:fill="auto"/>
            <w:tcMar>
              <w:left w:w="28" w:type="dxa"/>
              <w:right w:w="28" w:type="dxa"/>
            </w:tcMar>
            <w:vAlign w:val="center"/>
            <w:hideMark/>
          </w:tcPr>
          <w:p w14:paraId="0949A59D" w14:textId="77777777" w:rsidR="002B77B9" w:rsidRPr="007C7761" w:rsidRDefault="002B77B9" w:rsidP="002B77B9">
            <w:pPr>
              <w:rPr>
                <w:sz w:val="12"/>
                <w:szCs w:val="12"/>
              </w:rPr>
            </w:pPr>
            <w:r w:rsidRPr="007C7761">
              <w:rPr>
                <w:sz w:val="12"/>
                <w:szCs w:val="12"/>
              </w:rPr>
              <w:t>Прочие денежные взыскания (штрафы) за правонарушения в области дорожного движения</w:t>
            </w:r>
          </w:p>
        </w:tc>
        <w:tc>
          <w:tcPr>
            <w:tcW w:w="1366" w:type="pct"/>
            <w:shd w:val="clear" w:color="auto" w:fill="auto"/>
            <w:noWrap/>
            <w:tcMar>
              <w:left w:w="28" w:type="dxa"/>
              <w:right w:w="28" w:type="dxa"/>
            </w:tcMar>
            <w:vAlign w:val="center"/>
            <w:hideMark/>
          </w:tcPr>
          <w:p w14:paraId="69632B0F" w14:textId="77777777" w:rsidR="002B77B9" w:rsidRPr="007C7761" w:rsidRDefault="002B77B9" w:rsidP="002B77B9">
            <w:pPr>
              <w:jc w:val="center"/>
              <w:rPr>
                <w:sz w:val="12"/>
                <w:szCs w:val="12"/>
              </w:rPr>
            </w:pPr>
            <w:r w:rsidRPr="007C7761">
              <w:rPr>
                <w:sz w:val="12"/>
                <w:szCs w:val="12"/>
              </w:rPr>
              <w:t>1 16 30030 01 0000 140</w:t>
            </w:r>
          </w:p>
        </w:tc>
        <w:tc>
          <w:tcPr>
            <w:tcW w:w="717" w:type="pct"/>
            <w:shd w:val="clear" w:color="auto" w:fill="auto"/>
            <w:noWrap/>
            <w:tcMar>
              <w:left w:w="28" w:type="dxa"/>
              <w:right w:w="28" w:type="dxa"/>
            </w:tcMar>
            <w:vAlign w:val="center"/>
            <w:hideMark/>
          </w:tcPr>
          <w:p w14:paraId="1C77D30A" w14:textId="77777777" w:rsidR="002B77B9" w:rsidRPr="007C7761" w:rsidRDefault="002B77B9" w:rsidP="002B77B9">
            <w:pPr>
              <w:jc w:val="center"/>
              <w:rPr>
                <w:sz w:val="12"/>
                <w:szCs w:val="12"/>
              </w:rPr>
            </w:pPr>
            <w:r w:rsidRPr="007C7761">
              <w:rPr>
                <w:sz w:val="12"/>
                <w:szCs w:val="12"/>
              </w:rPr>
              <w:t>0,1</w:t>
            </w:r>
          </w:p>
        </w:tc>
      </w:tr>
      <w:tr w:rsidR="002B77B9" w:rsidRPr="007C7761" w14:paraId="266F371D" w14:textId="77777777" w:rsidTr="00266412">
        <w:trPr>
          <w:cantSplit/>
        </w:trPr>
        <w:tc>
          <w:tcPr>
            <w:tcW w:w="2917" w:type="pct"/>
            <w:shd w:val="clear" w:color="auto" w:fill="auto"/>
            <w:tcMar>
              <w:left w:w="28" w:type="dxa"/>
              <w:right w:w="28" w:type="dxa"/>
            </w:tcMar>
            <w:vAlign w:val="center"/>
            <w:hideMark/>
          </w:tcPr>
          <w:p w14:paraId="4C4A8BF1" w14:textId="77777777" w:rsidR="002B77B9" w:rsidRPr="007C7761" w:rsidRDefault="002B77B9" w:rsidP="002B77B9">
            <w:pPr>
              <w:rPr>
                <w:sz w:val="12"/>
                <w:szCs w:val="12"/>
              </w:rPr>
            </w:pPr>
            <w:r w:rsidRPr="007C7761">
              <w:rPr>
                <w:sz w:val="12"/>
                <w:szCs w:val="12"/>
              </w:rPr>
              <w:t>Денежные взыскания (штрафы) за нарушение законодательства Российской Федерации о контрактной ситеме ф сфере закупок товаров, работ, услуг для обеспечения государственных и муниципальных нужд для нужд городских поселений</w:t>
            </w:r>
          </w:p>
        </w:tc>
        <w:tc>
          <w:tcPr>
            <w:tcW w:w="1366" w:type="pct"/>
            <w:shd w:val="clear" w:color="auto" w:fill="auto"/>
            <w:noWrap/>
            <w:tcMar>
              <w:left w:w="28" w:type="dxa"/>
              <w:right w:w="28" w:type="dxa"/>
            </w:tcMar>
            <w:vAlign w:val="center"/>
            <w:hideMark/>
          </w:tcPr>
          <w:p w14:paraId="62E77D6E" w14:textId="77777777" w:rsidR="002B77B9" w:rsidRPr="007C7761" w:rsidRDefault="002B77B9" w:rsidP="002B77B9">
            <w:pPr>
              <w:jc w:val="center"/>
              <w:rPr>
                <w:sz w:val="12"/>
                <w:szCs w:val="12"/>
              </w:rPr>
            </w:pPr>
            <w:r w:rsidRPr="007C7761">
              <w:rPr>
                <w:sz w:val="12"/>
                <w:szCs w:val="12"/>
              </w:rPr>
              <w:t>1 16 43000 01 0000 140</w:t>
            </w:r>
          </w:p>
        </w:tc>
        <w:tc>
          <w:tcPr>
            <w:tcW w:w="717" w:type="pct"/>
            <w:shd w:val="clear" w:color="auto" w:fill="auto"/>
            <w:noWrap/>
            <w:tcMar>
              <w:left w:w="28" w:type="dxa"/>
              <w:right w:w="28" w:type="dxa"/>
            </w:tcMar>
            <w:vAlign w:val="center"/>
            <w:hideMark/>
          </w:tcPr>
          <w:p w14:paraId="65C3DFD7" w14:textId="77777777" w:rsidR="002B77B9" w:rsidRPr="007C7761" w:rsidRDefault="002B77B9" w:rsidP="002B77B9">
            <w:pPr>
              <w:jc w:val="center"/>
              <w:rPr>
                <w:sz w:val="12"/>
                <w:szCs w:val="12"/>
              </w:rPr>
            </w:pPr>
            <w:r w:rsidRPr="007C7761">
              <w:rPr>
                <w:sz w:val="12"/>
                <w:szCs w:val="12"/>
              </w:rPr>
              <w:t>2,5</w:t>
            </w:r>
          </w:p>
        </w:tc>
      </w:tr>
      <w:tr w:rsidR="002B77B9" w:rsidRPr="007C7761" w14:paraId="48316688" w14:textId="77777777" w:rsidTr="00266412">
        <w:trPr>
          <w:cantSplit/>
        </w:trPr>
        <w:tc>
          <w:tcPr>
            <w:tcW w:w="2917" w:type="pct"/>
            <w:shd w:val="clear" w:color="auto" w:fill="auto"/>
            <w:tcMar>
              <w:left w:w="28" w:type="dxa"/>
              <w:right w:w="28" w:type="dxa"/>
            </w:tcMar>
            <w:vAlign w:val="center"/>
            <w:hideMark/>
          </w:tcPr>
          <w:p w14:paraId="13A21E9E" w14:textId="77777777" w:rsidR="002B77B9" w:rsidRPr="007C7761" w:rsidRDefault="002B77B9" w:rsidP="002B77B9">
            <w:pPr>
              <w:rPr>
                <w:sz w:val="12"/>
                <w:szCs w:val="12"/>
              </w:rPr>
            </w:pPr>
            <w:r w:rsidRPr="007C7761">
              <w:rPr>
                <w:sz w:val="12"/>
                <w:szCs w:val="12"/>
              </w:rPr>
              <w:t>Прочие поступления от денежных взысканий (штрафов) и иных сумм в возмещение ущерба, зачисляемые в бюджеты муниципальных районов</w:t>
            </w:r>
          </w:p>
        </w:tc>
        <w:tc>
          <w:tcPr>
            <w:tcW w:w="1366" w:type="pct"/>
            <w:shd w:val="clear" w:color="auto" w:fill="auto"/>
            <w:noWrap/>
            <w:tcMar>
              <w:left w:w="28" w:type="dxa"/>
              <w:right w:w="28" w:type="dxa"/>
            </w:tcMar>
            <w:vAlign w:val="center"/>
            <w:hideMark/>
          </w:tcPr>
          <w:p w14:paraId="4D7D4706" w14:textId="77777777" w:rsidR="002B77B9" w:rsidRPr="007C7761" w:rsidRDefault="002B77B9" w:rsidP="002B77B9">
            <w:pPr>
              <w:jc w:val="center"/>
              <w:rPr>
                <w:sz w:val="12"/>
                <w:szCs w:val="12"/>
              </w:rPr>
            </w:pPr>
            <w:r w:rsidRPr="007C7761">
              <w:rPr>
                <w:sz w:val="12"/>
                <w:szCs w:val="12"/>
              </w:rPr>
              <w:t>1 16 90050 05 0000 140</w:t>
            </w:r>
          </w:p>
        </w:tc>
        <w:tc>
          <w:tcPr>
            <w:tcW w:w="717" w:type="pct"/>
            <w:shd w:val="clear" w:color="auto" w:fill="auto"/>
            <w:noWrap/>
            <w:tcMar>
              <w:left w:w="28" w:type="dxa"/>
              <w:right w:w="28" w:type="dxa"/>
            </w:tcMar>
            <w:vAlign w:val="center"/>
            <w:hideMark/>
          </w:tcPr>
          <w:p w14:paraId="5A1A90C9" w14:textId="77777777" w:rsidR="002B77B9" w:rsidRPr="007C7761" w:rsidRDefault="002B77B9" w:rsidP="002B77B9">
            <w:pPr>
              <w:jc w:val="center"/>
              <w:rPr>
                <w:sz w:val="12"/>
                <w:szCs w:val="12"/>
              </w:rPr>
            </w:pPr>
            <w:r w:rsidRPr="007C7761">
              <w:rPr>
                <w:sz w:val="12"/>
                <w:szCs w:val="12"/>
              </w:rPr>
              <w:t>1786,7</w:t>
            </w:r>
          </w:p>
        </w:tc>
      </w:tr>
      <w:tr w:rsidR="002B77B9" w:rsidRPr="007C7761" w14:paraId="4F2E746E" w14:textId="77777777" w:rsidTr="00266412">
        <w:trPr>
          <w:cantSplit/>
        </w:trPr>
        <w:tc>
          <w:tcPr>
            <w:tcW w:w="2917" w:type="pct"/>
            <w:shd w:val="clear" w:color="auto" w:fill="auto"/>
            <w:tcMar>
              <w:left w:w="28" w:type="dxa"/>
              <w:right w:w="28" w:type="dxa"/>
            </w:tcMar>
            <w:vAlign w:val="center"/>
            <w:hideMark/>
          </w:tcPr>
          <w:p w14:paraId="2A373E62" w14:textId="77777777" w:rsidR="002B77B9" w:rsidRPr="007C7761" w:rsidRDefault="002B77B9" w:rsidP="002B77B9">
            <w:pPr>
              <w:rPr>
                <w:b/>
                <w:bCs/>
                <w:sz w:val="12"/>
                <w:szCs w:val="12"/>
              </w:rPr>
            </w:pPr>
            <w:r w:rsidRPr="007C7761">
              <w:rPr>
                <w:b/>
                <w:bCs/>
                <w:sz w:val="12"/>
                <w:szCs w:val="12"/>
              </w:rPr>
              <w:t>ПРОЧИЕ НЕНАЛОГОВЫЕ ДОХОДЫ</w:t>
            </w:r>
          </w:p>
        </w:tc>
        <w:tc>
          <w:tcPr>
            <w:tcW w:w="1366" w:type="pct"/>
            <w:shd w:val="clear" w:color="auto" w:fill="auto"/>
            <w:noWrap/>
            <w:tcMar>
              <w:left w:w="28" w:type="dxa"/>
              <w:right w:w="28" w:type="dxa"/>
            </w:tcMar>
            <w:vAlign w:val="center"/>
            <w:hideMark/>
          </w:tcPr>
          <w:p w14:paraId="2460FA50" w14:textId="77777777" w:rsidR="002B77B9" w:rsidRPr="007C7761" w:rsidRDefault="002B77B9" w:rsidP="002B77B9">
            <w:pPr>
              <w:jc w:val="center"/>
              <w:rPr>
                <w:b/>
                <w:bCs/>
                <w:sz w:val="12"/>
                <w:szCs w:val="12"/>
              </w:rPr>
            </w:pPr>
            <w:r w:rsidRPr="007C7761">
              <w:rPr>
                <w:b/>
                <w:bCs/>
                <w:sz w:val="12"/>
                <w:szCs w:val="12"/>
              </w:rPr>
              <w:t>1 17 00000 00 0000 000</w:t>
            </w:r>
          </w:p>
        </w:tc>
        <w:tc>
          <w:tcPr>
            <w:tcW w:w="717" w:type="pct"/>
            <w:shd w:val="clear" w:color="auto" w:fill="auto"/>
            <w:noWrap/>
            <w:tcMar>
              <w:left w:w="28" w:type="dxa"/>
              <w:right w:w="28" w:type="dxa"/>
            </w:tcMar>
            <w:vAlign w:val="center"/>
            <w:hideMark/>
          </w:tcPr>
          <w:p w14:paraId="376F9832" w14:textId="77777777" w:rsidR="002B77B9" w:rsidRPr="007C7761" w:rsidRDefault="002B77B9" w:rsidP="002B77B9">
            <w:pPr>
              <w:jc w:val="center"/>
              <w:rPr>
                <w:b/>
                <w:bCs/>
                <w:sz w:val="12"/>
                <w:szCs w:val="12"/>
              </w:rPr>
            </w:pPr>
            <w:r w:rsidRPr="007C7761">
              <w:rPr>
                <w:b/>
                <w:bCs/>
                <w:sz w:val="12"/>
                <w:szCs w:val="12"/>
              </w:rPr>
              <w:t>3237,4</w:t>
            </w:r>
          </w:p>
        </w:tc>
      </w:tr>
      <w:tr w:rsidR="002B77B9" w:rsidRPr="007C7761" w14:paraId="12B2AEBA" w14:textId="77777777" w:rsidTr="00266412">
        <w:trPr>
          <w:cantSplit/>
        </w:trPr>
        <w:tc>
          <w:tcPr>
            <w:tcW w:w="2917" w:type="pct"/>
            <w:shd w:val="clear" w:color="auto" w:fill="auto"/>
            <w:tcMar>
              <w:left w:w="28" w:type="dxa"/>
              <w:right w:w="28" w:type="dxa"/>
            </w:tcMar>
            <w:vAlign w:val="center"/>
            <w:hideMark/>
          </w:tcPr>
          <w:p w14:paraId="443577A1" w14:textId="77777777" w:rsidR="002B77B9" w:rsidRPr="007C7761" w:rsidRDefault="002B77B9" w:rsidP="002B77B9">
            <w:pPr>
              <w:rPr>
                <w:sz w:val="12"/>
                <w:szCs w:val="12"/>
              </w:rPr>
            </w:pPr>
            <w:r w:rsidRPr="007C7761">
              <w:rPr>
                <w:sz w:val="12"/>
                <w:szCs w:val="12"/>
              </w:rPr>
              <w:t>Невыясненные поступления, зачисляемые в бюджеты муниципальных районов</w:t>
            </w:r>
          </w:p>
        </w:tc>
        <w:tc>
          <w:tcPr>
            <w:tcW w:w="1366" w:type="pct"/>
            <w:shd w:val="clear" w:color="auto" w:fill="auto"/>
            <w:noWrap/>
            <w:tcMar>
              <w:left w:w="28" w:type="dxa"/>
              <w:right w:w="28" w:type="dxa"/>
            </w:tcMar>
            <w:vAlign w:val="center"/>
            <w:hideMark/>
          </w:tcPr>
          <w:p w14:paraId="523B22E5" w14:textId="77777777" w:rsidR="002B77B9" w:rsidRPr="007C7761" w:rsidRDefault="002B77B9" w:rsidP="002B77B9">
            <w:pPr>
              <w:jc w:val="center"/>
              <w:rPr>
                <w:sz w:val="12"/>
                <w:szCs w:val="12"/>
              </w:rPr>
            </w:pPr>
            <w:r w:rsidRPr="007C7761">
              <w:rPr>
                <w:sz w:val="12"/>
                <w:szCs w:val="12"/>
              </w:rPr>
              <w:t>1 17 01050 05 0000 180</w:t>
            </w:r>
          </w:p>
        </w:tc>
        <w:tc>
          <w:tcPr>
            <w:tcW w:w="717" w:type="pct"/>
            <w:shd w:val="clear" w:color="auto" w:fill="auto"/>
            <w:noWrap/>
            <w:tcMar>
              <w:left w:w="28" w:type="dxa"/>
              <w:right w:w="28" w:type="dxa"/>
            </w:tcMar>
            <w:vAlign w:val="center"/>
            <w:hideMark/>
          </w:tcPr>
          <w:p w14:paraId="41B68900" w14:textId="77777777" w:rsidR="002B77B9" w:rsidRPr="007C7761" w:rsidRDefault="002B77B9" w:rsidP="002B77B9">
            <w:pPr>
              <w:jc w:val="center"/>
              <w:rPr>
                <w:sz w:val="12"/>
                <w:szCs w:val="12"/>
              </w:rPr>
            </w:pPr>
            <w:r w:rsidRPr="007C7761">
              <w:rPr>
                <w:sz w:val="12"/>
                <w:szCs w:val="12"/>
              </w:rPr>
              <w:t>-17,9</w:t>
            </w:r>
          </w:p>
        </w:tc>
      </w:tr>
      <w:tr w:rsidR="002B77B9" w:rsidRPr="007C7761" w14:paraId="2DA5B766" w14:textId="77777777" w:rsidTr="00266412">
        <w:trPr>
          <w:cantSplit/>
        </w:trPr>
        <w:tc>
          <w:tcPr>
            <w:tcW w:w="2917" w:type="pct"/>
            <w:shd w:val="clear" w:color="auto" w:fill="auto"/>
            <w:tcMar>
              <w:left w:w="28" w:type="dxa"/>
              <w:right w:w="28" w:type="dxa"/>
            </w:tcMar>
            <w:vAlign w:val="center"/>
            <w:hideMark/>
          </w:tcPr>
          <w:p w14:paraId="6BE5D45C" w14:textId="77777777" w:rsidR="002B77B9" w:rsidRPr="007C7761" w:rsidRDefault="002B77B9" w:rsidP="002B77B9">
            <w:pPr>
              <w:rPr>
                <w:sz w:val="12"/>
                <w:szCs w:val="12"/>
              </w:rPr>
            </w:pPr>
            <w:r w:rsidRPr="007C7761">
              <w:rPr>
                <w:sz w:val="12"/>
                <w:szCs w:val="12"/>
              </w:rPr>
              <w:t>Прочие неналоговые доходы бюджетов муниципальных районов</w:t>
            </w:r>
          </w:p>
        </w:tc>
        <w:tc>
          <w:tcPr>
            <w:tcW w:w="1366" w:type="pct"/>
            <w:shd w:val="clear" w:color="auto" w:fill="auto"/>
            <w:noWrap/>
            <w:tcMar>
              <w:left w:w="28" w:type="dxa"/>
              <w:right w:w="28" w:type="dxa"/>
            </w:tcMar>
            <w:vAlign w:val="center"/>
            <w:hideMark/>
          </w:tcPr>
          <w:p w14:paraId="6B10AF80" w14:textId="77777777" w:rsidR="002B77B9" w:rsidRPr="007C7761" w:rsidRDefault="002B77B9" w:rsidP="002B77B9">
            <w:pPr>
              <w:jc w:val="center"/>
              <w:rPr>
                <w:sz w:val="12"/>
                <w:szCs w:val="12"/>
              </w:rPr>
            </w:pPr>
            <w:r w:rsidRPr="007C7761">
              <w:rPr>
                <w:sz w:val="12"/>
                <w:szCs w:val="12"/>
              </w:rPr>
              <w:t>1 17 05050 05 0000 180</w:t>
            </w:r>
          </w:p>
        </w:tc>
        <w:tc>
          <w:tcPr>
            <w:tcW w:w="717" w:type="pct"/>
            <w:shd w:val="clear" w:color="auto" w:fill="auto"/>
            <w:noWrap/>
            <w:tcMar>
              <w:left w:w="28" w:type="dxa"/>
              <w:right w:w="28" w:type="dxa"/>
            </w:tcMar>
            <w:vAlign w:val="center"/>
            <w:hideMark/>
          </w:tcPr>
          <w:p w14:paraId="7A29B8DC" w14:textId="77777777" w:rsidR="002B77B9" w:rsidRPr="007C7761" w:rsidRDefault="002B77B9" w:rsidP="002B77B9">
            <w:pPr>
              <w:jc w:val="center"/>
              <w:rPr>
                <w:sz w:val="12"/>
                <w:szCs w:val="12"/>
              </w:rPr>
            </w:pPr>
            <w:r w:rsidRPr="007C7761">
              <w:rPr>
                <w:sz w:val="12"/>
                <w:szCs w:val="12"/>
              </w:rPr>
              <w:t>3255,3</w:t>
            </w:r>
          </w:p>
        </w:tc>
      </w:tr>
      <w:tr w:rsidR="002B77B9" w:rsidRPr="007C7761" w14:paraId="2766C942" w14:textId="77777777" w:rsidTr="00266412">
        <w:trPr>
          <w:cantSplit/>
        </w:trPr>
        <w:tc>
          <w:tcPr>
            <w:tcW w:w="2917" w:type="pct"/>
            <w:shd w:val="clear" w:color="auto" w:fill="auto"/>
            <w:tcMar>
              <w:left w:w="28" w:type="dxa"/>
              <w:right w:w="28" w:type="dxa"/>
            </w:tcMar>
            <w:vAlign w:val="center"/>
            <w:hideMark/>
          </w:tcPr>
          <w:p w14:paraId="4979980D" w14:textId="77777777" w:rsidR="002B77B9" w:rsidRPr="007C7761" w:rsidRDefault="002B77B9" w:rsidP="002B77B9">
            <w:pPr>
              <w:rPr>
                <w:b/>
                <w:bCs/>
                <w:sz w:val="12"/>
                <w:szCs w:val="12"/>
              </w:rPr>
            </w:pPr>
            <w:r w:rsidRPr="007C7761">
              <w:rPr>
                <w:b/>
                <w:bCs/>
                <w:sz w:val="12"/>
                <w:szCs w:val="12"/>
              </w:rPr>
              <w:t>БЕЗВОЗМЕЗДНЫЕ ПОСТУПЛЕНИЯ</w:t>
            </w:r>
          </w:p>
        </w:tc>
        <w:tc>
          <w:tcPr>
            <w:tcW w:w="1366" w:type="pct"/>
            <w:shd w:val="clear" w:color="auto" w:fill="auto"/>
            <w:tcMar>
              <w:left w:w="28" w:type="dxa"/>
              <w:right w:w="28" w:type="dxa"/>
            </w:tcMar>
            <w:vAlign w:val="center"/>
            <w:hideMark/>
          </w:tcPr>
          <w:p w14:paraId="58CAF5F3" w14:textId="77777777" w:rsidR="002B77B9" w:rsidRPr="007C7761" w:rsidRDefault="002B77B9" w:rsidP="002B77B9">
            <w:pPr>
              <w:jc w:val="center"/>
              <w:rPr>
                <w:b/>
                <w:bCs/>
                <w:sz w:val="12"/>
                <w:szCs w:val="12"/>
              </w:rPr>
            </w:pPr>
            <w:r w:rsidRPr="007C7761">
              <w:rPr>
                <w:b/>
                <w:bCs/>
                <w:sz w:val="12"/>
                <w:szCs w:val="12"/>
              </w:rPr>
              <w:t>2 00 00000 00 0000 000</w:t>
            </w:r>
          </w:p>
        </w:tc>
        <w:tc>
          <w:tcPr>
            <w:tcW w:w="717" w:type="pct"/>
            <w:shd w:val="clear" w:color="auto" w:fill="auto"/>
            <w:noWrap/>
            <w:tcMar>
              <w:left w:w="28" w:type="dxa"/>
              <w:right w:w="28" w:type="dxa"/>
            </w:tcMar>
            <w:vAlign w:val="center"/>
            <w:hideMark/>
          </w:tcPr>
          <w:p w14:paraId="7D4A5333" w14:textId="77777777" w:rsidR="002B77B9" w:rsidRPr="007C7761" w:rsidRDefault="002B77B9" w:rsidP="002B77B9">
            <w:pPr>
              <w:jc w:val="center"/>
              <w:rPr>
                <w:b/>
                <w:bCs/>
                <w:sz w:val="12"/>
                <w:szCs w:val="12"/>
              </w:rPr>
            </w:pPr>
            <w:r w:rsidRPr="007C7761">
              <w:rPr>
                <w:b/>
                <w:bCs/>
                <w:sz w:val="12"/>
                <w:szCs w:val="12"/>
              </w:rPr>
              <w:t>680 642,3</w:t>
            </w:r>
          </w:p>
        </w:tc>
      </w:tr>
      <w:tr w:rsidR="002B77B9" w:rsidRPr="007C7761" w14:paraId="2FF5BC99" w14:textId="77777777" w:rsidTr="00266412">
        <w:trPr>
          <w:cantSplit/>
        </w:trPr>
        <w:tc>
          <w:tcPr>
            <w:tcW w:w="2917" w:type="pct"/>
            <w:shd w:val="clear" w:color="auto" w:fill="auto"/>
            <w:tcMar>
              <w:left w:w="28" w:type="dxa"/>
              <w:right w:w="28" w:type="dxa"/>
            </w:tcMar>
            <w:vAlign w:val="center"/>
            <w:hideMark/>
          </w:tcPr>
          <w:p w14:paraId="2D43BB06" w14:textId="77777777" w:rsidR="002B77B9" w:rsidRPr="007C7761" w:rsidRDefault="002B77B9" w:rsidP="002B77B9">
            <w:pPr>
              <w:rPr>
                <w:sz w:val="12"/>
                <w:szCs w:val="12"/>
              </w:rPr>
            </w:pPr>
            <w:r w:rsidRPr="007C7761">
              <w:rPr>
                <w:sz w:val="12"/>
                <w:szCs w:val="12"/>
              </w:rPr>
              <w:t>БЕЗВОЗМЕЗДНЫЕ ПОСТУПЛЕНИЯ ОТ ДРУГИХ БЮДЖЕТОВ БЮДЖЕТНОЙ СИСТЕМЫ РОССИЙСКОЙ ФЕДЕРАЦИИ</w:t>
            </w:r>
          </w:p>
        </w:tc>
        <w:tc>
          <w:tcPr>
            <w:tcW w:w="1366" w:type="pct"/>
            <w:shd w:val="clear" w:color="auto" w:fill="auto"/>
            <w:tcMar>
              <w:left w:w="28" w:type="dxa"/>
              <w:right w:w="28" w:type="dxa"/>
            </w:tcMar>
            <w:vAlign w:val="center"/>
            <w:hideMark/>
          </w:tcPr>
          <w:p w14:paraId="1A6AAB0D" w14:textId="77777777" w:rsidR="002B77B9" w:rsidRPr="007C7761" w:rsidRDefault="002B77B9" w:rsidP="002B77B9">
            <w:pPr>
              <w:jc w:val="center"/>
              <w:rPr>
                <w:sz w:val="12"/>
                <w:szCs w:val="12"/>
              </w:rPr>
            </w:pPr>
            <w:r w:rsidRPr="007C7761">
              <w:rPr>
                <w:sz w:val="12"/>
                <w:szCs w:val="12"/>
              </w:rPr>
              <w:t>2 02 00000 00 0000 000</w:t>
            </w:r>
          </w:p>
        </w:tc>
        <w:tc>
          <w:tcPr>
            <w:tcW w:w="717" w:type="pct"/>
            <w:shd w:val="clear" w:color="auto" w:fill="auto"/>
            <w:noWrap/>
            <w:tcMar>
              <w:left w:w="28" w:type="dxa"/>
              <w:right w:w="28" w:type="dxa"/>
            </w:tcMar>
            <w:vAlign w:val="center"/>
            <w:hideMark/>
          </w:tcPr>
          <w:p w14:paraId="0930CB59" w14:textId="77777777" w:rsidR="002B77B9" w:rsidRPr="007C7761" w:rsidRDefault="002B77B9" w:rsidP="002B77B9">
            <w:pPr>
              <w:jc w:val="center"/>
              <w:rPr>
                <w:sz w:val="12"/>
                <w:szCs w:val="12"/>
              </w:rPr>
            </w:pPr>
            <w:r w:rsidRPr="007C7761">
              <w:rPr>
                <w:sz w:val="12"/>
                <w:szCs w:val="12"/>
              </w:rPr>
              <w:t>678506,4</w:t>
            </w:r>
          </w:p>
        </w:tc>
      </w:tr>
      <w:tr w:rsidR="002B77B9" w:rsidRPr="007C7761" w14:paraId="5CBF730C" w14:textId="77777777" w:rsidTr="00266412">
        <w:trPr>
          <w:cantSplit/>
        </w:trPr>
        <w:tc>
          <w:tcPr>
            <w:tcW w:w="2917" w:type="pct"/>
            <w:shd w:val="clear" w:color="auto" w:fill="auto"/>
            <w:tcMar>
              <w:left w:w="28" w:type="dxa"/>
              <w:right w:w="28" w:type="dxa"/>
            </w:tcMar>
            <w:vAlign w:val="center"/>
            <w:hideMark/>
          </w:tcPr>
          <w:p w14:paraId="0150F3F5" w14:textId="77777777" w:rsidR="002B77B9" w:rsidRPr="007C7761" w:rsidRDefault="002B77B9" w:rsidP="002B77B9">
            <w:pPr>
              <w:rPr>
                <w:sz w:val="12"/>
                <w:szCs w:val="12"/>
              </w:rPr>
            </w:pPr>
            <w:r w:rsidRPr="007C7761">
              <w:rPr>
                <w:sz w:val="12"/>
                <w:szCs w:val="12"/>
              </w:rPr>
              <w:t>Дотации бюджетам субъектов Российской Федерации и муниципальных образований</w:t>
            </w:r>
          </w:p>
        </w:tc>
        <w:tc>
          <w:tcPr>
            <w:tcW w:w="1366" w:type="pct"/>
            <w:shd w:val="clear" w:color="auto" w:fill="auto"/>
            <w:tcMar>
              <w:left w:w="28" w:type="dxa"/>
              <w:right w:w="28" w:type="dxa"/>
            </w:tcMar>
            <w:vAlign w:val="center"/>
            <w:hideMark/>
          </w:tcPr>
          <w:p w14:paraId="19AB9E3A" w14:textId="77777777" w:rsidR="002B77B9" w:rsidRPr="007C7761" w:rsidRDefault="002B77B9" w:rsidP="002B77B9">
            <w:pPr>
              <w:jc w:val="center"/>
              <w:rPr>
                <w:sz w:val="12"/>
                <w:szCs w:val="12"/>
              </w:rPr>
            </w:pPr>
            <w:r w:rsidRPr="007C7761">
              <w:rPr>
                <w:sz w:val="12"/>
                <w:szCs w:val="12"/>
              </w:rPr>
              <w:t>2 02 01000 00 0000 151</w:t>
            </w:r>
          </w:p>
        </w:tc>
        <w:tc>
          <w:tcPr>
            <w:tcW w:w="717" w:type="pct"/>
            <w:shd w:val="clear" w:color="auto" w:fill="auto"/>
            <w:noWrap/>
            <w:tcMar>
              <w:left w:w="28" w:type="dxa"/>
              <w:right w:w="28" w:type="dxa"/>
            </w:tcMar>
            <w:vAlign w:val="center"/>
            <w:hideMark/>
          </w:tcPr>
          <w:p w14:paraId="67E1CE97" w14:textId="77777777" w:rsidR="002B77B9" w:rsidRPr="007C7761" w:rsidRDefault="002B77B9" w:rsidP="002B77B9">
            <w:pPr>
              <w:jc w:val="center"/>
              <w:rPr>
                <w:sz w:val="12"/>
                <w:szCs w:val="12"/>
              </w:rPr>
            </w:pPr>
            <w:r w:rsidRPr="007C7761">
              <w:rPr>
                <w:sz w:val="12"/>
                <w:szCs w:val="12"/>
              </w:rPr>
              <w:t>7563,0</w:t>
            </w:r>
          </w:p>
        </w:tc>
      </w:tr>
      <w:tr w:rsidR="002B77B9" w:rsidRPr="007C7761" w14:paraId="0EA8609B" w14:textId="77777777" w:rsidTr="00266412">
        <w:trPr>
          <w:cantSplit/>
        </w:trPr>
        <w:tc>
          <w:tcPr>
            <w:tcW w:w="2917" w:type="pct"/>
            <w:shd w:val="clear" w:color="auto" w:fill="auto"/>
            <w:tcMar>
              <w:left w:w="28" w:type="dxa"/>
              <w:right w:w="28" w:type="dxa"/>
            </w:tcMar>
            <w:hideMark/>
          </w:tcPr>
          <w:p w14:paraId="37AD8301" w14:textId="77777777" w:rsidR="002B77B9" w:rsidRPr="007C7761" w:rsidRDefault="002B77B9" w:rsidP="002B77B9">
            <w:pPr>
              <w:rPr>
                <w:sz w:val="12"/>
                <w:szCs w:val="12"/>
              </w:rPr>
            </w:pPr>
            <w:r w:rsidRPr="007C7761">
              <w:rPr>
                <w:sz w:val="12"/>
                <w:szCs w:val="12"/>
              </w:rPr>
              <w:t>Дотации бюджетам муниципальных районов на выравнивание бюджетной обеспеченности</w:t>
            </w:r>
          </w:p>
        </w:tc>
        <w:tc>
          <w:tcPr>
            <w:tcW w:w="1366" w:type="pct"/>
            <w:shd w:val="clear" w:color="auto" w:fill="auto"/>
            <w:tcMar>
              <w:left w:w="28" w:type="dxa"/>
              <w:right w:w="28" w:type="dxa"/>
            </w:tcMar>
            <w:vAlign w:val="center"/>
            <w:hideMark/>
          </w:tcPr>
          <w:p w14:paraId="16878991" w14:textId="77777777" w:rsidR="002B77B9" w:rsidRPr="007C7761" w:rsidRDefault="002B77B9" w:rsidP="002B77B9">
            <w:pPr>
              <w:jc w:val="center"/>
              <w:rPr>
                <w:sz w:val="12"/>
                <w:szCs w:val="12"/>
              </w:rPr>
            </w:pPr>
            <w:r w:rsidRPr="007C7761">
              <w:rPr>
                <w:sz w:val="12"/>
                <w:szCs w:val="12"/>
              </w:rPr>
              <w:t>2 02 01001 05 0000 151</w:t>
            </w:r>
          </w:p>
        </w:tc>
        <w:tc>
          <w:tcPr>
            <w:tcW w:w="717" w:type="pct"/>
            <w:shd w:val="clear" w:color="auto" w:fill="auto"/>
            <w:noWrap/>
            <w:tcMar>
              <w:left w:w="28" w:type="dxa"/>
              <w:right w:w="28" w:type="dxa"/>
            </w:tcMar>
            <w:vAlign w:val="center"/>
            <w:hideMark/>
          </w:tcPr>
          <w:p w14:paraId="68B54F19" w14:textId="77777777" w:rsidR="002B77B9" w:rsidRPr="007C7761" w:rsidRDefault="002B77B9" w:rsidP="002B77B9">
            <w:pPr>
              <w:jc w:val="center"/>
              <w:rPr>
                <w:sz w:val="12"/>
                <w:szCs w:val="12"/>
              </w:rPr>
            </w:pPr>
            <w:r w:rsidRPr="007C7761">
              <w:rPr>
                <w:sz w:val="12"/>
                <w:szCs w:val="12"/>
              </w:rPr>
              <w:t>7563,0</w:t>
            </w:r>
          </w:p>
        </w:tc>
      </w:tr>
      <w:tr w:rsidR="002B77B9" w:rsidRPr="007C7761" w14:paraId="07315016" w14:textId="77777777" w:rsidTr="00266412">
        <w:trPr>
          <w:cantSplit/>
        </w:trPr>
        <w:tc>
          <w:tcPr>
            <w:tcW w:w="2917" w:type="pct"/>
            <w:shd w:val="clear" w:color="auto" w:fill="auto"/>
            <w:tcMar>
              <w:left w:w="28" w:type="dxa"/>
              <w:right w:w="28" w:type="dxa"/>
            </w:tcMar>
            <w:vAlign w:val="center"/>
            <w:hideMark/>
          </w:tcPr>
          <w:p w14:paraId="6C8ECAB6" w14:textId="77777777" w:rsidR="002B77B9" w:rsidRPr="007C7761" w:rsidRDefault="002B77B9" w:rsidP="002B77B9">
            <w:pPr>
              <w:rPr>
                <w:sz w:val="12"/>
                <w:szCs w:val="12"/>
              </w:rPr>
            </w:pPr>
            <w:r w:rsidRPr="007C7761">
              <w:rPr>
                <w:sz w:val="12"/>
                <w:szCs w:val="12"/>
              </w:rPr>
              <w:t>Субсидии бюджетам субъектов Российской Федерации и муниципальных образований (межбюджетные субсидии)</w:t>
            </w:r>
          </w:p>
        </w:tc>
        <w:tc>
          <w:tcPr>
            <w:tcW w:w="1366" w:type="pct"/>
            <w:shd w:val="clear" w:color="auto" w:fill="auto"/>
            <w:tcMar>
              <w:left w:w="28" w:type="dxa"/>
              <w:right w:w="28" w:type="dxa"/>
            </w:tcMar>
            <w:vAlign w:val="center"/>
            <w:hideMark/>
          </w:tcPr>
          <w:p w14:paraId="3D038EFF" w14:textId="77777777" w:rsidR="002B77B9" w:rsidRPr="007C7761" w:rsidRDefault="002B77B9" w:rsidP="002B77B9">
            <w:pPr>
              <w:jc w:val="center"/>
              <w:rPr>
                <w:sz w:val="12"/>
                <w:szCs w:val="12"/>
              </w:rPr>
            </w:pPr>
            <w:r w:rsidRPr="007C7761">
              <w:rPr>
                <w:sz w:val="12"/>
                <w:szCs w:val="12"/>
              </w:rPr>
              <w:t>2 02 02000 00 0000 151</w:t>
            </w:r>
          </w:p>
        </w:tc>
        <w:tc>
          <w:tcPr>
            <w:tcW w:w="717" w:type="pct"/>
            <w:shd w:val="clear" w:color="auto" w:fill="auto"/>
            <w:noWrap/>
            <w:tcMar>
              <w:left w:w="28" w:type="dxa"/>
              <w:right w:w="28" w:type="dxa"/>
            </w:tcMar>
            <w:vAlign w:val="center"/>
            <w:hideMark/>
          </w:tcPr>
          <w:p w14:paraId="4C918F3F" w14:textId="77777777" w:rsidR="002B77B9" w:rsidRPr="007C7761" w:rsidRDefault="002B77B9" w:rsidP="002B77B9">
            <w:pPr>
              <w:jc w:val="center"/>
              <w:rPr>
                <w:sz w:val="12"/>
                <w:szCs w:val="12"/>
              </w:rPr>
            </w:pPr>
            <w:r w:rsidRPr="007C7761">
              <w:rPr>
                <w:sz w:val="12"/>
                <w:szCs w:val="12"/>
              </w:rPr>
              <w:t>220593,3</w:t>
            </w:r>
          </w:p>
        </w:tc>
      </w:tr>
      <w:tr w:rsidR="002B77B9" w:rsidRPr="007C7761" w14:paraId="2B8BA6F4" w14:textId="77777777" w:rsidTr="00266412">
        <w:trPr>
          <w:cantSplit/>
        </w:trPr>
        <w:tc>
          <w:tcPr>
            <w:tcW w:w="2917" w:type="pct"/>
            <w:shd w:val="clear" w:color="auto" w:fill="auto"/>
            <w:tcMar>
              <w:left w:w="28" w:type="dxa"/>
              <w:right w:w="28" w:type="dxa"/>
            </w:tcMar>
            <w:vAlign w:val="center"/>
            <w:hideMark/>
          </w:tcPr>
          <w:p w14:paraId="09DA1A90" w14:textId="77777777" w:rsidR="002B77B9" w:rsidRPr="007C7761" w:rsidRDefault="002B77B9" w:rsidP="002B77B9">
            <w:pPr>
              <w:rPr>
                <w:sz w:val="12"/>
                <w:szCs w:val="12"/>
              </w:rPr>
            </w:pPr>
            <w:r w:rsidRPr="007C7761">
              <w:rPr>
                <w:sz w:val="12"/>
                <w:szCs w:val="12"/>
              </w:rPr>
              <w:t>Субсидии бюджетам муниципальных районов на обеспечение жильем молодых семей</w:t>
            </w:r>
          </w:p>
        </w:tc>
        <w:tc>
          <w:tcPr>
            <w:tcW w:w="1366" w:type="pct"/>
            <w:shd w:val="clear" w:color="auto" w:fill="auto"/>
            <w:tcMar>
              <w:left w:w="28" w:type="dxa"/>
              <w:right w:w="28" w:type="dxa"/>
            </w:tcMar>
            <w:vAlign w:val="center"/>
            <w:hideMark/>
          </w:tcPr>
          <w:p w14:paraId="0F39AD21" w14:textId="77777777" w:rsidR="002B77B9" w:rsidRPr="007C7761" w:rsidRDefault="002B77B9" w:rsidP="002B77B9">
            <w:pPr>
              <w:jc w:val="center"/>
              <w:rPr>
                <w:sz w:val="12"/>
                <w:szCs w:val="12"/>
              </w:rPr>
            </w:pPr>
            <w:r w:rsidRPr="007C7761">
              <w:rPr>
                <w:sz w:val="12"/>
                <w:szCs w:val="12"/>
              </w:rPr>
              <w:t>2 02 02008 05 0000 151</w:t>
            </w:r>
          </w:p>
        </w:tc>
        <w:tc>
          <w:tcPr>
            <w:tcW w:w="717" w:type="pct"/>
            <w:shd w:val="clear" w:color="auto" w:fill="auto"/>
            <w:noWrap/>
            <w:tcMar>
              <w:left w:w="28" w:type="dxa"/>
              <w:right w:w="28" w:type="dxa"/>
            </w:tcMar>
            <w:vAlign w:val="center"/>
            <w:hideMark/>
          </w:tcPr>
          <w:p w14:paraId="32B381E9" w14:textId="77777777" w:rsidR="002B77B9" w:rsidRPr="007C7761" w:rsidRDefault="002B77B9" w:rsidP="002B77B9">
            <w:pPr>
              <w:jc w:val="center"/>
              <w:rPr>
                <w:sz w:val="12"/>
                <w:szCs w:val="12"/>
              </w:rPr>
            </w:pPr>
            <w:r w:rsidRPr="007C7761">
              <w:rPr>
                <w:sz w:val="12"/>
                <w:szCs w:val="12"/>
              </w:rPr>
              <w:t>1486,5</w:t>
            </w:r>
          </w:p>
        </w:tc>
      </w:tr>
      <w:tr w:rsidR="002B77B9" w:rsidRPr="007C7761" w14:paraId="4CA972F1" w14:textId="77777777" w:rsidTr="00266412">
        <w:trPr>
          <w:cantSplit/>
        </w:trPr>
        <w:tc>
          <w:tcPr>
            <w:tcW w:w="2917" w:type="pct"/>
            <w:shd w:val="clear" w:color="auto" w:fill="auto"/>
            <w:tcMar>
              <w:left w:w="28" w:type="dxa"/>
              <w:right w:w="28" w:type="dxa"/>
            </w:tcMar>
            <w:vAlign w:val="center"/>
            <w:hideMark/>
          </w:tcPr>
          <w:p w14:paraId="2790BA48" w14:textId="77777777" w:rsidR="002B77B9" w:rsidRPr="007C7761" w:rsidRDefault="002B77B9" w:rsidP="002B77B9">
            <w:pPr>
              <w:rPr>
                <w:sz w:val="12"/>
                <w:szCs w:val="12"/>
              </w:rPr>
            </w:pPr>
            <w:r w:rsidRPr="007C7761">
              <w:rPr>
                <w:sz w:val="12"/>
                <w:szCs w:val="12"/>
              </w:rPr>
              <w:t>Субсидии бюджетам на государственную поддержку малого  и среднего предпринимательства, включая крестьянские (фермерские) хозяйства</w:t>
            </w:r>
          </w:p>
        </w:tc>
        <w:tc>
          <w:tcPr>
            <w:tcW w:w="1366" w:type="pct"/>
            <w:shd w:val="clear" w:color="auto" w:fill="auto"/>
            <w:tcMar>
              <w:left w:w="28" w:type="dxa"/>
              <w:right w:w="28" w:type="dxa"/>
            </w:tcMar>
            <w:vAlign w:val="center"/>
            <w:hideMark/>
          </w:tcPr>
          <w:p w14:paraId="76471540" w14:textId="77777777" w:rsidR="002B77B9" w:rsidRPr="007C7761" w:rsidRDefault="002B77B9" w:rsidP="002B77B9">
            <w:pPr>
              <w:jc w:val="center"/>
              <w:rPr>
                <w:sz w:val="12"/>
                <w:szCs w:val="12"/>
              </w:rPr>
            </w:pPr>
            <w:r w:rsidRPr="007C7761">
              <w:rPr>
                <w:sz w:val="12"/>
                <w:szCs w:val="12"/>
              </w:rPr>
              <w:t>2 02 02009 05 0000 151</w:t>
            </w:r>
          </w:p>
        </w:tc>
        <w:tc>
          <w:tcPr>
            <w:tcW w:w="717" w:type="pct"/>
            <w:shd w:val="clear" w:color="auto" w:fill="auto"/>
            <w:noWrap/>
            <w:tcMar>
              <w:left w:w="28" w:type="dxa"/>
              <w:right w:w="28" w:type="dxa"/>
            </w:tcMar>
            <w:vAlign w:val="center"/>
            <w:hideMark/>
          </w:tcPr>
          <w:p w14:paraId="200721D4" w14:textId="77777777" w:rsidR="002B77B9" w:rsidRPr="007C7761" w:rsidRDefault="002B77B9" w:rsidP="002B77B9">
            <w:pPr>
              <w:jc w:val="center"/>
              <w:rPr>
                <w:sz w:val="12"/>
                <w:szCs w:val="12"/>
              </w:rPr>
            </w:pPr>
            <w:r w:rsidRPr="007C7761">
              <w:rPr>
                <w:sz w:val="12"/>
                <w:szCs w:val="12"/>
              </w:rPr>
              <w:t>83,4</w:t>
            </w:r>
          </w:p>
        </w:tc>
      </w:tr>
      <w:tr w:rsidR="002B77B9" w:rsidRPr="007C7761" w14:paraId="42565205" w14:textId="77777777" w:rsidTr="00266412">
        <w:trPr>
          <w:cantSplit/>
        </w:trPr>
        <w:tc>
          <w:tcPr>
            <w:tcW w:w="2917" w:type="pct"/>
            <w:shd w:val="clear" w:color="000000" w:fill="FFFFFF"/>
            <w:tcMar>
              <w:left w:w="28" w:type="dxa"/>
              <w:right w:w="28" w:type="dxa"/>
            </w:tcMar>
            <w:vAlign w:val="center"/>
            <w:hideMark/>
          </w:tcPr>
          <w:p w14:paraId="1BAB78D8" w14:textId="77777777" w:rsidR="002B77B9" w:rsidRPr="007C7761" w:rsidRDefault="002B77B9" w:rsidP="002B77B9">
            <w:pPr>
              <w:rPr>
                <w:sz w:val="12"/>
                <w:szCs w:val="12"/>
              </w:rPr>
            </w:pPr>
            <w:r w:rsidRPr="007C7761">
              <w:rPr>
                <w:sz w:val="12"/>
                <w:szCs w:val="12"/>
              </w:rPr>
              <w:t>Субсидии бюджетам муниципальных районов на реализацию федеральных целевых программ</w:t>
            </w:r>
          </w:p>
        </w:tc>
        <w:tc>
          <w:tcPr>
            <w:tcW w:w="1366" w:type="pct"/>
            <w:shd w:val="clear" w:color="000000" w:fill="FFFFFF"/>
            <w:noWrap/>
            <w:tcMar>
              <w:left w:w="28" w:type="dxa"/>
              <w:right w:w="28" w:type="dxa"/>
            </w:tcMar>
            <w:vAlign w:val="center"/>
            <w:hideMark/>
          </w:tcPr>
          <w:p w14:paraId="1C47C286" w14:textId="77777777" w:rsidR="002B77B9" w:rsidRPr="007C7761" w:rsidRDefault="002B77B9" w:rsidP="002B77B9">
            <w:pPr>
              <w:jc w:val="center"/>
              <w:rPr>
                <w:sz w:val="12"/>
                <w:szCs w:val="12"/>
              </w:rPr>
            </w:pPr>
            <w:r w:rsidRPr="007C7761">
              <w:rPr>
                <w:sz w:val="12"/>
                <w:szCs w:val="12"/>
              </w:rPr>
              <w:t>2 02 02051 05 0000 151</w:t>
            </w:r>
          </w:p>
        </w:tc>
        <w:tc>
          <w:tcPr>
            <w:tcW w:w="717" w:type="pct"/>
            <w:shd w:val="clear" w:color="auto" w:fill="auto"/>
            <w:noWrap/>
            <w:tcMar>
              <w:left w:w="28" w:type="dxa"/>
              <w:right w:w="28" w:type="dxa"/>
            </w:tcMar>
            <w:vAlign w:val="center"/>
            <w:hideMark/>
          </w:tcPr>
          <w:p w14:paraId="07FE502C" w14:textId="77777777" w:rsidR="002B77B9" w:rsidRPr="007C7761" w:rsidRDefault="002B77B9" w:rsidP="002B77B9">
            <w:pPr>
              <w:jc w:val="center"/>
              <w:rPr>
                <w:sz w:val="12"/>
                <w:szCs w:val="12"/>
              </w:rPr>
            </w:pPr>
            <w:r w:rsidRPr="007C7761">
              <w:rPr>
                <w:sz w:val="12"/>
                <w:szCs w:val="12"/>
              </w:rPr>
              <w:t>112920,5</w:t>
            </w:r>
          </w:p>
        </w:tc>
      </w:tr>
      <w:tr w:rsidR="002B77B9" w:rsidRPr="007C7761" w14:paraId="7E3773B0" w14:textId="77777777" w:rsidTr="00266412">
        <w:trPr>
          <w:cantSplit/>
        </w:trPr>
        <w:tc>
          <w:tcPr>
            <w:tcW w:w="2917" w:type="pct"/>
            <w:shd w:val="clear" w:color="000000" w:fill="FFFFFF"/>
            <w:tcMar>
              <w:left w:w="28" w:type="dxa"/>
              <w:right w:w="28" w:type="dxa"/>
            </w:tcMar>
            <w:vAlign w:val="center"/>
            <w:hideMark/>
          </w:tcPr>
          <w:p w14:paraId="04955FD7" w14:textId="77777777" w:rsidR="002B77B9" w:rsidRPr="007C7761" w:rsidRDefault="002B77B9" w:rsidP="002B77B9">
            <w:pPr>
              <w:rPr>
                <w:sz w:val="12"/>
                <w:szCs w:val="12"/>
              </w:rPr>
            </w:pPr>
            <w:r w:rsidRPr="007C7761">
              <w:rPr>
                <w:sz w:val="12"/>
                <w:szCs w:val="12"/>
              </w:rPr>
              <w:t>Субсидии бюджетам муниципальных районов на бюджетные инвестиции в объекты капитального строительства собственности муниципальных образований</w:t>
            </w:r>
          </w:p>
        </w:tc>
        <w:tc>
          <w:tcPr>
            <w:tcW w:w="1366" w:type="pct"/>
            <w:shd w:val="clear" w:color="000000" w:fill="FFFFFF"/>
            <w:noWrap/>
            <w:tcMar>
              <w:left w:w="28" w:type="dxa"/>
              <w:right w:w="28" w:type="dxa"/>
            </w:tcMar>
            <w:vAlign w:val="center"/>
            <w:hideMark/>
          </w:tcPr>
          <w:p w14:paraId="718A5C4C" w14:textId="77777777" w:rsidR="002B77B9" w:rsidRPr="007C7761" w:rsidRDefault="002B77B9" w:rsidP="002B77B9">
            <w:pPr>
              <w:jc w:val="center"/>
              <w:rPr>
                <w:sz w:val="12"/>
                <w:szCs w:val="12"/>
              </w:rPr>
            </w:pPr>
            <w:r w:rsidRPr="007C7761">
              <w:rPr>
                <w:sz w:val="12"/>
                <w:szCs w:val="12"/>
              </w:rPr>
              <w:t>2 02 02077 05 0000 151</w:t>
            </w:r>
          </w:p>
        </w:tc>
        <w:tc>
          <w:tcPr>
            <w:tcW w:w="717" w:type="pct"/>
            <w:shd w:val="clear" w:color="auto" w:fill="auto"/>
            <w:noWrap/>
            <w:tcMar>
              <w:left w:w="28" w:type="dxa"/>
              <w:right w:w="28" w:type="dxa"/>
            </w:tcMar>
            <w:vAlign w:val="center"/>
            <w:hideMark/>
          </w:tcPr>
          <w:p w14:paraId="6403BB5B" w14:textId="77777777" w:rsidR="002B77B9" w:rsidRPr="007C7761" w:rsidRDefault="002B77B9" w:rsidP="002B77B9">
            <w:pPr>
              <w:jc w:val="center"/>
              <w:rPr>
                <w:sz w:val="12"/>
                <w:szCs w:val="12"/>
              </w:rPr>
            </w:pPr>
            <w:r w:rsidRPr="007C7761">
              <w:rPr>
                <w:sz w:val="12"/>
                <w:szCs w:val="12"/>
              </w:rPr>
              <w:t>22802,5</w:t>
            </w:r>
          </w:p>
        </w:tc>
      </w:tr>
      <w:tr w:rsidR="002B77B9" w:rsidRPr="007C7761" w14:paraId="05A141A2" w14:textId="77777777" w:rsidTr="00266412">
        <w:trPr>
          <w:cantSplit/>
        </w:trPr>
        <w:tc>
          <w:tcPr>
            <w:tcW w:w="2917" w:type="pct"/>
            <w:shd w:val="clear" w:color="auto" w:fill="auto"/>
            <w:tcMar>
              <w:left w:w="28" w:type="dxa"/>
              <w:right w:w="28" w:type="dxa"/>
            </w:tcMar>
            <w:vAlign w:val="center"/>
            <w:hideMark/>
          </w:tcPr>
          <w:p w14:paraId="305E1AC7" w14:textId="77777777" w:rsidR="002B77B9" w:rsidRPr="007C7761" w:rsidRDefault="002B77B9" w:rsidP="002B77B9">
            <w:pPr>
              <w:rPr>
                <w:sz w:val="12"/>
                <w:szCs w:val="12"/>
              </w:rPr>
            </w:pPr>
            <w:r w:rsidRPr="007C7761">
              <w:rPr>
                <w:sz w:val="12"/>
                <w:szCs w:val="12"/>
              </w:rPr>
              <w:t>Субсидии бюджетам муниципальных районов на осуществление мероприятий по обеспечению жильем граждан Российской Федерации, проживающих в сельской местности</w:t>
            </w:r>
          </w:p>
        </w:tc>
        <w:tc>
          <w:tcPr>
            <w:tcW w:w="1366" w:type="pct"/>
            <w:shd w:val="clear" w:color="auto" w:fill="auto"/>
            <w:tcMar>
              <w:left w:w="28" w:type="dxa"/>
              <w:right w:w="28" w:type="dxa"/>
            </w:tcMar>
            <w:vAlign w:val="center"/>
            <w:hideMark/>
          </w:tcPr>
          <w:p w14:paraId="2536173E" w14:textId="77777777" w:rsidR="002B77B9" w:rsidRPr="007C7761" w:rsidRDefault="002B77B9" w:rsidP="002B77B9">
            <w:pPr>
              <w:jc w:val="center"/>
              <w:rPr>
                <w:sz w:val="12"/>
                <w:szCs w:val="12"/>
              </w:rPr>
            </w:pPr>
            <w:r w:rsidRPr="007C7761">
              <w:rPr>
                <w:sz w:val="12"/>
                <w:szCs w:val="12"/>
              </w:rPr>
              <w:t>2 02 02085 05 0000 151</w:t>
            </w:r>
          </w:p>
        </w:tc>
        <w:tc>
          <w:tcPr>
            <w:tcW w:w="717" w:type="pct"/>
            <w:shd w:val="clear" w:color="auto" w:fill="auto"/>
            <w:tcMar>
              <w:left w:w="28" w:type="dxa"/>
              <w:right w:w="28" w:type="dxa"/>
            </w:tcMar>
            <w:vAlign w:val="center"/>
            <w:hideMark/>
          </w:tcPr>
          <w:p w14:paraId="27265BEC" w14:textId="77777777" w:rsidR="002B77B9" w:rsidRPr="007C7761" w:rsidRDefault="002B77B9" w:rsidP="002B77B9">
            <w:pPr>
              <w:jc w:val="center"/>
              <w:rPr>
                <w:sz w:val="12"/>
                <w:szCs w:val="12"/>
              </w:rPr>
            </w:pPr>
            <w:r w:rsidRPr="007C7761">
              <w:rPr>
                <w:sz w:val="12"/>
                <w:szCs w:val="12"/>
              </w:rPr>
              <w:t>1505,5</w:t>
            </w:r>
          </w:p>
        </w:tc>
      </w:tr>
      <w:tr w:rsidR="002B77B9" w:rsidRPr="007C7761" w14:paraId="4ACC8B81" w14:textId="77777777" w:rsidTr="00266412">
        <w:trPr>
          <w:cantSplit/>
        </w:trPr>
        <w:tc>
          <w:tcPr>
            <w:tcW w:w="2917" w:type="pct"/>
            <w:shd w:val="clear" w:color="auto" w:fill="auto"/>
            <w:tcMar>
              <w:left w:w="28" w:type="dxa"/>
              <w:right w:w="28" w:type="dxa"/>
            </w:tcMar>
            <w:vAlign w:val="center"/>
            <w:hideMark/>
          </w:tcPr>
          <w:p w14:paraId="165F8F9D" w14:textId="77777777" w:rsidR="002B77B9" w:rsidRPr="007C7761" w:rsidRDefault="002B77B9" w:rsidP="002B77B9">
            <w:pPr>
              <w:jc w:val="both"/>
              <w:rPr>
                <w:sz w:val="12"/>
                <w:szCs w:val="12"/>
              </w:rPr>
            </w:pPr>
            <w:r w:rsidRPr="007C7761">
              <w:rPr>
                <w:sz w:val="12"/>
                <w:szCs w:val="12"/>
              </w:rPr>
              <w:t>Субсидии бюджетам муниципальных районов на модернизацию региональных систем общего образования</w:t>
            </w:r>
          </w:p>
        </w:tc>
        <w:tc>
          <w:tcPr>
            <w:tcW w:w="1366" w:type="pct"/>
            <w:shd w:val="clear" w:color="auto" w:fill="auto"/>
            <w:tcMar>
              <w:left w:w="28" w:type="dxa"/>
              <w:right w:w="28" w:type="dxa"/>
            </w:tcMar>
            <w:vAlign w:val="center"/>
            <w:hideMark/>
          </w:tcPr>
          <w:p w14:paraId="6B153081" w14:textId="77777777" w:rsidR="002B77B9" w:rsidRPr="007C7761" w:rsidRDefault="002B77B9" w:rsidP="002B77B9">
            <w:pPr>
              <w:jc w:val="center"/>
              <w:rPr>
                <w:sz w:val="12"/>
                <w:szCs w:val="12"/>
              </w:rPr>
            </w:pPr>
            <w:r w:rsidRPr="007C7761">
              <w:rPr>
                <w:sz w:val="12"/>
                <w:szCs w:val="12"/>
              </w:rPr>
              <w:t>2 02 02145 05 0000 151</w:t>
            </w:r>
          </w:p>
        </w:tc>
        <w:tc>
          <w:tcPr>
            <w:tcW w:w="717" w:type="pct"/>
            <w:shd w:val="clear" w:color="auto" w:fill="auto"/>
            <w:tcMar>
              <w:left w:w="28" w:type="dxa"/>
              <w:right w:w="28" w:type="dxa"/>
            </w:tcMar>
            <w:vAlign w:val="center"/>
            <w:hideMark/>
          </w:tcPr>
          <w:p w14:paraId="26F2C717" w14:textId="77777777" w:rsidR="002B77B9" w:rsidRPr="007C7761" w:rsidRDefault="002B77B9" w:rsidP="002B77B9">
            <w:pPr>
              <w:jc w:val="center"/>
              <w:rPr>
                <w:sz w:val="12"/>
                <w:szCs w:val="12"/>
              </w:rPr>
            </w:pPr>
            <w:r w:rsidRPr="007C7761">
              <w:rPr>
                <w:sz w:val="12"/>
                <w:szCs w:val="12"/>
              </w:rPr>
              <w:t>0,0</w:t>
            </w:r>
          </w:p>
        </w:tc>
      </w:tr>
      <w:tr w:rsidR="002B77B9" w:rsidRPr="007C7761" w14:paraId="276D9EF5" w14:textId="77777777" w:rsidTr="00266412">
        <w:trPr>
          <w:cantSplit/>
        </w:trPr>
        <w:tc>
          <w:tcPr>
            <w:tcW w:w="2917" w:type="pct"/>
            <w:shd w:val="clear" w:color="auto" w:fill="auto"/>
            <w:tcMar>
              <w:left w:w="28" w:type="dxa"/>
              <w:right w:w="28" w:type="dxa"/>
            </w:tcMar>
            <w:vAlign w:val="center"/>
            <w:hideMark/>
          </w:tcPr>
          <w:p w14:paraId="2410BF03" w14:textId="77777777" w:rsidR="002B77B9" w:rsidRPr="007C7761" w:rsidRDefault="002B77B9" w:rsidP="002B77B9">
            <w:pPr>
              <w:jc w:val="both"/>
              <w:rPr>
                <w:sz w:val="12"/>
                <w:szCs w:val="12"/>
              </w:rPr>
            </w:pPr>
            <w:r w:rsidRPr="007C7761">
              <w:rPr>
                <w:sz w:val="12"/>
                <w:szCs w:val="12"/>
              </w:rPr>
              <w:t>Субсидии бюджетам муниципальных районов на реализацию программы энергосбережения и повышения энергетической эффективности на период до 2020 года</w:t>
            </w:r>
          </w:p>
        </w:tc>
        <w:tc>
          <w:tcPr>
            <w:tcW w:w="1366" w:type="pct"/>
            <w:shd w:val="clear" w:color="auto" w:fill="auto"/>
            <w:tcMar>
              <w:left w:w="28" w:type="dxa"/>
              <w:right w:w="28" w:type="dxa"/>
            </w:tcMar>
            <w:vAlign w:val="center"/>
            <w:hideMark/>
          </w:tcPr>
          <w:p w14:paraId="317CA630" w14:textId="77777777" w:rsidR="002B77B9" w:rsidRPr="007C7761" w:rsidRDefault="002B77B9" w:rsidP="002B77B9">
            <w:pPr>
              <w:jc w:val="center"/>
              <w:rPr>
                <w:sz w:val="12"/>
                <w:szCs w:val="12"/>
              </w:rPr>
            </w:pPr>
            <w:r w:rsidRPr="007C7761">
              <w:rPr>
                <w:sz w:val="12"/>
                <w:szCs w:val="12"/>
              </w:rPr>
              <w:t>2 02 02150 05 0000 151</w:t>
            </w:r>
          </w:p>
        </w:tc>
        <w:tc>
          <w:tcPr>
            <w:tcW w:w="717" w:type="pct"/>
            <w:shd w:val="clear" w:color="auto" w:fill="auto"/>
            <w:tcMar>
              <w:left w:w="28" w:type="dxa"/>
              <w:right w:w="28" w:type="dxa"/>
            </w:tcMar>
            <w:vAlign w:val="center"/>
            <w:hideMark/>
          </w:tcPr>
          <w:p w14:paraId="16005FF3" w14:textId="77777777" w:rsidR="002B77B9" w:rsidRPr="007C7761" w:rsidRDefault="002B77B9" w:rsidP="002B77B9">
            <w:pPr>
              <w:jc w:val="center"/>
              <w:rPr>
                <w:sz w:val="12"/>
                <w:szCs w:val="12"/>
              </w:rPr>
            </w:pPr>
            <w:r w:rsidRPr="007C7761">
              <w:rPr>
                <w:sz w:val="12"/>
                <w:szCs w:val="12"/>
              </w:rPr>
              <w:t>0,0</w:t>
            </w:r>
          </w:p>
        </w:tc>
      </w:tr>
      <w:tr w:rsidR="002B77B9" w:rsidRPr="007C7761" w14:paraId="5E0E0268" w14:textId="77777777" w:rsidTr="00266412">
        <w:trPr>
          <w:cantSplit/>
        </w:trPr>
        <w:tc>
          <w:tcPr>
            <w:tcW w:w="2917" w:type="pct"/>
            <w:shd w:val="clear" w:color="auto" w:fill="auto"/>
            <w:tcMar>
              <w:left w:w="28" w:type="dxa"/>
              <w:right w:w="28" w:type="dxa"/>
            </w:tcMar>
            <w:vAlign w:val="center"/>
            <w:hideMark/>
          </w:tcPr>
          <w:p w14:paraId="3377E0E4" w14:textId="77777777" w:rsidR="002B77B9" w:rsidRPr="007C7761" w:rsidRDefault="002B77B9" w:rsidP="002B77B9">
            <w:pPr>
              <w:jc w:val="both"/>
              <w:rPr>
                <w:sz w:val="12"/>
                <w:szCs w:val="12"/>
              </w:rPr>
            </w:pPr>
            <w:r w:rsidRPr="007C7761">
              <w:rPr>
                <w:sz w:val="12"/>
                <w:szCs w:val="12"/>
              </w:rPr>
              <w:t>Субсидии бюджетам муниципальных районов на модернизацию региональных систем дошкольного образования</w:t>
            </w:r>
          </w:p>
        </w:tc>
        <w:tc>
          <w:tcPr>
            <w:tcW w:w="1366" w:type="pct"/>
            <w:shd w:val="clear" w:color="auto" w:fill="auto"/>
            <w:tcMar>
              <w:left w:w="28" w:type="dxa"/>
              <w:right w:w="28" w:type="dxa"/>
            </w:tcMar>
            <w:vAlign w:val="center"/>
            <w:hideMark/>
          </w:tcPr>
          <w:p w14:paraId="18FB5409" w14:textId="77777777" w:rsidR="002B77B9" w:rsidRPr="007C7761" w:rsidRDefault="002B77B9" w:rsidP="002B77B9">
            <w:pPr>
              <w:jc w:val="center"/>
              <w:rPr>
                <w:sz w:val="12"/>
                <w:szCs w:val="12"/>
              </w:rPr>
            </w:pPr>
            <w:r w:rsidRPr="007C7761">
              <w:rPr>
                <w:sz w:val="12"/>
                <w:szCs w:val="12"/>
              </w:rPr>
              <w:t>2 02 02204 05 0000 151</w:t>
            </w:r>
          </w:p>
        </w:tc>
        <w:tc>
          <w:tcPr>
            <w:tcW w:w="717" w:type="pct"/>
            <w:shd w:val="clear" w:color="auto" w:fill="auto"/>
            <w:tcMar>
              <w:left w:w="28" w:type="dxa"/>
              <w:right w:w="28" w:type="dxa"/>
            </w:tcMar>
            <w:vAlign w:val="center"/>
            <w:hideMark/>
          </w:tcPr>
          <w:p w14:paraId="7CD3A280" w14:textId="77777777" w:rsidR="002B77B9" w:rsidRPr="007C7761" w:rsidRDefault="002B77B9" w:rsidP="002B77B9">
            <w:pPr>
              <w:jc w:val="center"/>
              <w:rPr>
                <w:sz w:val="12"/>
                <w:szCs w:val="12"/>
              </w:rPr>
            </w:pPr>
            <w:r w:rsidRPr="007C7761">
              <w:rPr>
                <w:sz w:val="12"/>
                <w:szCs w:val="12"/>
              </w:rPr>
              <w:t>3223,4</w:t>
            </w:r>
          </w:p>
        </w:tc>
      </w:tr>
      <w:tr w:rsidR="002B77B9" w:rsidRPr="007C7761" w14:paraId="364F7ADC" w14:textId="77777777" w:rsidTr="00266412">
        <w:trPr>
          <w:cantSplit/>
        </w:trPr>
        <w:tc>
          <w:tcPr>
            <w:tcW w:w="2917" w:type="pct"/>
            <w:shd w:val="clear" w:color="auto" w:fill="auto"/>
            <w:tcMar>
              <w:left w:w="28" w:type="dxa"/>
              <w:right w:w="28" w:type="dxa"/>
            </w:tcMar>
            <w:vAlign w:val="center"/>
            <w:hideMark/>
          </w:tcPr>
          <w:p w14:paraId="5A7F3E00" w14:textId="77777777" w:rsidR="002B77B9" w:rsidRPr="007C7761" w:rsidRDefault="002B77B9" w:rsidP="002B77B9">
            <w:pPr>
              <w:jc w:val="both"/>
              <w:rPr>
                <w:sz w:val="12"/>
                <w:szCs w:val="12"/>
              </w:rPr>
            </w:pPr>
            <w:r w:rsidRPr="007C7761">
              <w:rPr>
                <w:sz w:val="12"/>
                <w:szCs w:val="12"/>
              </w:rPr>
              <w:t>Субсидии бюджетам муниципальных районов на закупку автобусов и техники для жилищно - коммунального зозяйства, работающих на газомоторном топливе</w:t>
            </w:r>
          </w:p>
        </w:tc>
        <w:tc>
          <w:tcPr>
            <w:tcW w:w="1366" w:type="pct"/>
            <w:shd w:val="clear" w:color="auto" w:fill="auto"/>
            <w:tcMar>
              <w:left w:w="28" w:type="dxa"/>
              <w:right w:w="28" w:type="dxa"/>
            </w:tcMar>
            <w:vAlign w:val="center"/>
            <w:hideMark/>
          </w:tcPr>
          <w:p w14:paraId="5E7A6741" w14:textId="77777777" w:rsidR="002B77B9" w:rsidRPr="007C7761" w:rsidRDefault="002B77B9" w:rsidP="002B77B9">
            <w:pPr>
              <w:jc w:val="center"/>
              <w:rPr>
                <w:sz w:val="12"/>
                <w:szCs w:val="12"/>
              </w:rPr>
            </w:pPr>
            <w:r w:rsidRPr="007C7761">
              <w:rPr>
                <w:sz w:val="12"/>
                <w:szCs w:val="12"/>
              </w:rPr>
              <w:t>2 02 02219 05 0000 151</w:t>
            </w:r>
          </w:p>
        </w:tc>
        <w:tc>
          <w:tcPr>
            <w:tcW w:w="717" w:type="pct"/>
            <w:shd w:val="clear" w:color="auto" w:fill="auto"/>
            <w:tcMar>
              <w:left w:w="28" w:type="dxa"/>
              <w:right w:w="28" w:type="dxa"/>
            </w:tcMar>
            <w:vAlign w:val="center"/>
            <w:hideMark/>
          </w:tcPr>
          <w:p w14:paraId="18D81FFA" w14:textId="77777777" w:rsidR="002B77B9" w:rsidRPr="007C7761" w:rsidRDefault="002B77B9" w:rsidP="002B77B9">
            <w:pPr>
              <w:jc w:val="center"/>
              <w:rPr>
                <w:sz w:val="12"/>
                <w:szCs w:val="12"/>
              </w:rPr>
            </w:pPr>
            <w:r w:rsidRPr="007C7761">
              <w:rPr>
                <w:sz w:val="12"/>
                <w:szCs w:val="12"/>
              </w:rPr>
              <w:t>4915,1</w:t>
            </w:r>
          </w:p>
        </w:tc>
      </w:tr>
      <w:tr w:rsidR="002B77B9" w:rsidRPr="007C7761" w14:paraId="0B5E6389" w14:textId="77777777" w:rsidTr="00266412">
        <w:trPr>
          <w:cantSplit/>
        </w:trPr>
        <w:tc>
          <w:tcPr>
            <w:tcW w:w="2917" w:type="pct"/>
            <w:shd w:val="clear" w:color="auto" w:fill="auto"/>
            <w:tcMar>
              <w:left w:w="28" w:type="dxa"/>
              <w:right w:w="28" w:type="dxa"/>
            </w:tcMar>
            <w:vAlign w:val="center"/>
            <w:hideMark/>
          </w:tcPr>
          <w:p w14:paraId="222916E0" w14:textId="77777777" w:rsidR="002B77B9" w:rsidRPr="007C7761" w:rsidRDefault="002B77B9" w:rsidP="002B77B9">
            <w:pPr>
              <w:rPr>
                <w:sz w:val="12"/>
                <w:szCs w:val="12"/>
              </w:rPr>
            </w:pPr>
            <w:r w:rsidRPr="007C7761">
              <w:rPr>
                <w:sz w:val="12"/>
                <w:szCs w:val="12"/>
              </w:rPr>
              <w:t>Прочие субсидии бюджетам муниципальных районов</w:t>
            </w:r>
          </w:p>
        </w:tc>
        <w:tc>
          <w:tcPr>
            <w:tcW w:w="1366" w:type="pct"/>
            <w:shd w:val="clear" w:color="auto" w:fill="auto"/>
            <w:noWrap/>
            <w:tcMar>
              <w:left w:w="28" w:type="dxa"/>
              <w:right w:w="28" w:type="dxa"/>
            </w:tcMar>
            <w:vAlign w:val="center"/>
            <w:hideMark/>
          </w:tcPr>
          <w:p w14:paraId="1D5F57C2" w14:textId="77777777" w:rsidR="002B77B9" w:rsidRPr="007C7761" w:rsidRDefault="002B77B9" w:rsidP="002B77B9">
            <w:pPr>
              <w:jc w:val="center"/>
              <w:rPr>
                <w:sz w:val="12"/>
                <w:szCs w:val="12"/>
              </w:rPr>
            </w:pPr>
            <w:r w:rsidRPr="007C7761">
              <w:rPr>
                <w:sz w:val="12"/>
                <w:szCs w:val="12"/>
              </w:rPr>
              <w:t>2 02 02999 05 0000 151</w:t>
            </w:r>
          </w:p>
        </w:tc>
        <w:tc>
          <w:tcPr>
            <w:tcW w:w="717" w:type="pct"/>
            <w:shd w:val="clear" w:color="auto" w:fill="auto"/>
            <w:tcMar>
              <w:left w:w="28" w:type="dxa"/>
              <w:right w:w="28" w:type="dxa"/>
            </w:tcMar>
            <w:vAlign w:val="center"/>
            <w:hideMark/>
          </w:tcPr>
          <w:p w14:paraId="6DB672C8" w14:textId="77777777" w:rsidR="002B77B9" w:rsidRPr="007C7761" w:rsidRDefault="002B77B9" w:rsidP="002B77B9">
            <w:pPr>
              <w:jc w:val="center"/>
              <w:rPr>
                <w:sz w:val="12"/>
                <w:szCs w:val="12"/>
              </w:rPr>
            </w:pPr>
            <w:r w:rsidRPr="007C7761">
              <w:rPr>
                <w:sz w:val="12"/>
                <w:szCs w:val="12"/>
              </w:rPr>
              <w:t>73656,4</w:t>
            </w:r>
          </w:p>
        </w:tc>
      </w:tr>
      <w:tr w:rsidR="002B77B9" w:rsidRPr="007C7761" w14:paraId="07511AA2" w14:textId="77777777" w:rsidTr="00266412">
        <w:trPr>
          <w:cantSplit/>
        </w:trPr>
        <w:tc>
          <w:tcPr>
            <w:tcW w:w="2917" w:type="pct"/>
            <w:shd w:val="clear" w:color="auto" w:fill="auto"/>
            <w:tcMar>
              <w:left w:w="28" w:type="dxa"/>
              <w:right w:w="28" w:type="dxa"/>
            </w:tcMar>
            <w:vAlign w:val="center"/>
            <w:hideMark/>
          </w:tcPr>
          <w:p w14:paraId="3F1D426E" w14:textId="77777777" w:rsidR="002B77B9" w:rsidRPr="007C7761" w:rsidRDefault="002B77B9" w:rsidP="002B77B9">
            <w:pPr>
              <w:rPr>
                <w:sz w:val="12"/>
                <w:szCs w:val="12"/>
              </w:rPr>
            </w:pPr>
            <w:r w:rsidRPr="007C7761">
              <w:rPr>
                <w:sz w:val="12"/>
                <w:szCs w:val="12"/>
              </w:rPr>
              <w:t>Субвенции бюджетам субъектов Российской Федерации и муниципальных образований</w:t>
            </w:r>
          </w:p>
        </w:tc>
        <w:tc>
          <w:tcPr>
            <w:tcW w:w="1366" w:type="pct"/>
            <w:shd w:val="clear" w:color="auto" w:fill="auto"/>
            <w:tcMar>
              <w:left w:w="28" w:type="dxa"/>
              <w:right w:w="28" w:type="dxa"/>
            </w:tcMar>
            <w:vAlign w:val="center"/>
            <w:hideMark/>
          </w:tcPr>
          <w:p w14:paraId="608A509F" w14:textId="77777777" w:rsidR="002B77B9" w:rsidRPr="007C7761" w:rsidRDefault="002B77B9" w:rsidP="002B77B9">
            <w:pPr>
              <w:jc w:val="center"/>
              <w:rPr>
                <w:sz w:val="12"/>
                <w:szCs w:val="12"/>
              </w:rPr>
            </w:pPr>
            <w:r w:rsidRPr="007C7761">
              <w:rPr>
                <w:sz w:val="12"/>
                <w:szCs w:val="12"/>
              </w:rPr>
              <w:t>2 02 03000 00 0000 151</w:t>
            </w:r>
          </w:p>
        </w:tc>
        <w:tc>
          <w:tcPr>
            <w:tcW w:w="717" w:type="pct"/>
            <w:shd w:val="clear" w:color="auto" w:fill="auto"/>
            <w:tcMar>
              <w:left w:w="28" w:type="dxa"/>
              <w:right w:w="28" w:type="dxa"/>
            </w:tcMar>
            <w:vAlign w:val="center"/>
            <w:hideMark/>
          </w:tcPr>
          <w:p w14:paraId="3543DBB9" w14:textId="77777777" w:rsidR="002B77B9" w:rsidRPr="007C7761" w:rsidRDefault="002B77B9" w:rsidP="002B77B9">
            <w:pPr>
              <w:jc w:val="center"/>
              <w:rPr>
                <w:sz w:val="12"/>
                <w:szCs w:val="12"/>
              </w:rPr>
            </w:pPr>
            <w:r w:rsidRPr="007C7761">
              <w:rPr>
                <w:sz w:val="12"/>
                <w:szCs w:val="12"/>
              </w:rPr>
              <w:t>414823,7</w:t>
            </w:r>
          </w:p>
        </w:tc>
      </w:tr>
      <w:tr w:rsidR="002B77B9" w:rsidRPr="007C7761" w14:paraId="1590A50B" w14:textId="77777777" w:rsidTr="00266412">
        <w:trPr>
          <w:cantSplit/>
        </w:trPr>
        <w:tc>
          <w:tcPr>
            <w:tcW w:w="2917" w:type="pct"/>
            <w:shd w:val="clear" w:color="auto" w:fill="auto"/>
            <w:tcMar>
              <w:left w:w="28" w:type="dxa"/>
              <w:right w:w="28" w:type="dxa"/>
            </w:tcMar>
            <w:vAlign w:val="center"/>
            <w:hideMark/>
          </w:tcPr>
          <w:p w14:paraId="4D7764D5" w14:textId="77777777" w:rsidR="002B77B9" w:rsidRPr="007C7761" w:rsidRDefault="002B77B9" w:rsidP="002B77B9">
            <w:pPr>
              <w:jc w:val="both"/>
              <w:rPr>
                <w:sz w:val="12"/>
                <w:szCs w:val="12"/>
              </w:rPr>
            </w:pPr>
            <w:r w:rsidRPr="007C7761">
              <w:rPr>
                <w:sz w:val="12"/>
                <w:szCs w:val="12"/>
              </w:rPr>
              <w:t>Субвенции бюджетам муниципальных районов на выплату единовременного пособия при всех формах устройства детей, лишенных родительского попечения, в семью</w:t>
            </w:r>
          </w:p>
        </w:tc>
        <w:tc>
          <w:tcPr>
            <w:tcW w:w="1366" w:type="pct"/>
            <w:shd w:val="clear" w:color="auto" w:fill="auto"/>
            <w:tcMar>
              <w:left w:w="28" w:type="dxa"/>
              <w:right w:w="28" w:type="dxa"/>
            </w:tcMar>
            <w:vAlign w:val="center"/>
            <w:hideMark/>
          </w:tcPr>
          <w:p w14:paraId="7864311E" w14:textId="77777777" w:rsidR="002B77B9" w:rsidRPr="007C7761" w:rsidRDefault="002B77B9" w:rsidP="002B77B9">
            <w:pPr>
              <w:jc w:val="center"/>
              <w:rPr>
                <w:sz w:val="12"/>
                <w:szCs w:val="12"/>
              </w:rPr>
            </w:pPr>
            <w:r w:rsidRPr="007C7761">
              <w:rPr>
                <w:sz w:val="12"/>
                <w:szCs w:val="12"/>
              </w:rPr>
              <w:t>2 02 03020 05 0000 151</w:t>
            </w:r>
          </w:p>
        </w:tc>
        <w:tc>
          <w:tcPr>
            <w:tcW w:w="717" w:type="pct"/>
            <w:shd w:val="clear" w:color="auto" w:fill="auto"/>
            <w:tcMar>
              <w:left w:w="28" w:type="dxa"/>
              <w:right w:w="28" w:type="dxa"/>
            </w:tcMar>
            <w:vAlign w:val="center"/>
            <w:hideMark/>
          </w:tcPr>
          <w:p w14:paraId="36BD41C3" w14:textId="77777777" w:rsidR="002B77B9" w:rsidRPr="007C7761" w:rsidRDefault="002B77B9" w:rsidP="002B77B9">
            <w:pPr>
              <w:jc w:val="center"/>
              <w:rPr>
                <w:sz w:val="12"/>
                <w:szCs w:val="12"/>
              </w:rPr>
            </w:pPr>
            <w:r w:rsidRPr="007C7761">
              <w:rPr>
                <w:sz w:val="12"/>
                <w:szCs w:val="12"/>
              </w:rPr>
              <w:t>641,2</w:t>
            </w:r>
          </w:p>
        </w:tc>
      </w:tr>
      <w:tr w:rsidR="002B77B9" w:rsidRPr="007C7761" w14:paraId="61AB475A" w14:textId="77777777" w:rsidTr="00266412">
        <w:trPr>
          <w:cantSplit/>
        </w:trPr>
        <w:tc>
          <w:tcPr>
            <w:tcW w:w="2917" w:type="pct"/>
            <w:shd w:val="clear" w:color="auto" w:fill="auto"/>
            <w:tcMar>
              <w:left w:w="28" w:type="dxa"/>
              <w:right w:w="28" w:type="dxa"/>
            </w:tcMar>
            <w:vAlign w:val="center"/>
            <w:hideMark/>
          </w:tcPr>
          <w:p w14:paraId="69184A3F" w14:textId="77777777" w:rsidR="002B77B9" w:rsidRPr="007C7761" w:rsidRDefault="002B77B9" w:rsidP="002B77B9">
            <w:pPr>
              <w:rPr>
                <w:sz w:val="12"/>
                <w:szCs w:val="12"/>
              </w:rPr>
            </w:pPr>
            <w:r w:rsidRPr="007C7761">
              <w:rPr>
                <w:sz w:val="12"/>
                <w:szCs w:val="12"/>
              </w:rPr>
              <w:t>Субвенции бюджетам муниципальных районов на ежемесячное денежное вознаграждение за классное руководство</w:t>
            </w:r>
          </w:p>
        </w:tc>
        <w:tc>
          <w:tcPr>
            <w:tcW w:w="1366" w:type="pct"/>
            <w:shd w:val="clear" w:color="auto" w:fill="auto"/>
            <w:tcMar>
              <w:left w:w="28" w:type="dxa"/>
              <w:right w:w="28" w:type="dxa"/>
            </w:tcMar>
            <w:vAlign w:val="center"/>
            <w:hideMark/>
          </w:tcPr>
          <w:p w14:paraId="63E53604" w14:textId="77777777" w:rsidR="002B77B9" w:rsidRPr="007C7761" w:rsidRDefault="002B77B9" w:rsidP="002B77B9">
            <w:pPr>
              <w:jc w:val="center"/>
              <w:rPr>
                <w:sz w:val="12"/>
                <w:szCs w:val="12"/>
              </w:rPr>
            </w:pPr>
            <w:r w:rsidRPr="007C7761">
              <w:rPr>
                <w:sz w:val="12"/>
                <w:szCs w:val="12"/>
              </w:rPr>
              <w:t>2 02 03021 05 0000 151</w:t>
            </w:r>
          </w:p>
        </w:tc>
        <w:tc>
          <w:tcPr>
            <w:tcW w:w="717" w:type="pct"/>
            <w:shd w:val="clear" w:color="auto" w:fill="auto"/>
            <w:tcMar>
              <w:left w:w="28" w:type="dxa"/>
              <w:right w:w="28" w:type="dxa"/>
            </w:tcMar>
            <w:vAlign w:val="center"/>
            <w:hideMark/>
          </w:tcPr>
          <w:p w14:paraId="6B561D34" w14:textId="77777777" w:rsidR="002B77B9" w:rsidRPr="007C7761" w:rsidRDefault="002B77B9" w:rsidP="002B77B9">
            <w:pPr>
              <w:jc w:val="center"/>
              <w:rPr>
                <w:sz w:val="12"/>
                <w:szCs w:val="12"/>
              </w:rPr>
            </w:pPr>
            <w:r w:rsidRPr="007C7761">
              <w:rPr>
                <w:sz w:val="12"/>
                <w:szCs w:val="12"/>
              </w:rPr>
              <w:t>0,0</w:t>
            </w:r>
          </w:p>
        </w:tc>
      </w:tr>
      <w:tr w:rsidR="002B77B9" w:rsidRPr="007C7761" w14:paraId="378700C5" w14:textId="77777777" w:rsidTr="00266412">
        <w:trPr>
          <w:cantSplit/>
        </w:trPr>
        <w:tc>
          <w:tcPr>
            <w:tcW w:w="2917" w:type="pct"/>
            <w:shd w:val="clear" w:color="auto" w:fill="auto"/>
            <w:tcMar>
              <w:left w:w="28" w:type="dxa"/>
              <w:right w:w="28" w:type="dxa"/>
            </w:tcMar>
            <w:vAlign w:val="center"/>
            <w:hideMark/>
          </w:tcPr>
          <w:p w14:paraId="02DD4474" w14:textId="77777777" w:rsidR="002B77B9" w:rsidRPr="007C7761" w:rsidRDefault="002B77B9" w:rsidP="002B77B9">
            <w:pPr>
              <w:rPr>
                <w:sz w:val="12"/>
                <w:szCs w:val="12"/>
              </w:rPr>
            </w:pPr>
            <w:r w:rsidRPr="007C7761">
              <w:rPr>
                <w:sz w:val="12"/>
                <w:szCs w:val="12"/>
              </w:rPr>
              <w:t>Субвенции бюджетам муниципальных районов на выполнение передаваемых полномочий субъектов Российской Федерации</w:t>
            </w:r>
          </w:p>
        </w:tc>
        <w:tc>
          <w:tcPr>
            <w:tcW w:w="1366" w:type="pct"/>
            <w:shd w:val="clear" w:color="auto" w:fill="auto"/>
            <w:tcMar>
              <w:left w:w="28" w:type="dxa"/>
              <w:right w:w="28" w:type="dxa"/>
            </w:tcMar>
            <w:vAlign w:val="center"/>
            <w:hideMark/>
          </w:tcPr>
          <w:p w14:paraId="7D97DA2C" w14:textId="77777777" w:rsidR="002B77B9" w:rsidRPr="007C7761" w:rsidRDefault="002B77B9" w:rsidP="002B77B9">
            <w:pPr>
              <w:jc w:val="center"/>
              <w:rPr>
                <w:sz w:val="12"/>
                <w:szCs w:val="12"/>
              </w:rPr>
            </w:pPr>
            <w:r w:rsidRPr="007C7761">
              <w:rPr>
                <w:sz w:val="12"/>
                <w:szCs w:val="12"/>
              </w:rPr>
              <w:t>2 02 03024 05 0000 151</w:t>
            </w:r>
          </w:p>
        </w:tc>
        <w:tc>
          <w:tcPr>
            <w:tcW w:w="717" w:type="pct"/>
            <w:shd w:val="clear" w:color="auto" w:fill="auto"/>
            <w:noWrap/>
            <w:tcMar>
              <w:left w:w="28" w:type="dxa"/>
              <w:right w:w="28" w:type="dxa"/>
            </w:tcMar>
            <w:vAlign w:val="center"/>
            <w:hideMark/>
          </w:tcPr>
          <w:p w14:paraId="4599C77E" w14:textId="77777777" w:rsidR="002B77B9" w:rsidRPr="007C7761" w:rsidRDefault="002B77B9" w:rsidP="002B77B9">
            <w:pPr>
              <w:jc w:val="center"/>
              <w:rPr>
                <w:sz w:val="12"/>
                <w:szCs w:val="12"/>
              </w:rPr>
            </w:pPr>
            <w:r w:rsidRPr="007C7761">
              <w:rPr>
                <w:sz w:val="12"/>
                <w:szCs w:val="12"/>
              </w:rPr>
              <w:t>10586,0</w:t>
            </w:r>
          </w:p>
        </w:tc>
      </w:tr>
      <w:tr w:rsidR="002B77B9" w:rsidRPr="007C7761" w14:paraId="1E584118" w14:textId="77777777" w:rsidTr="00266412">
        <w:trPr>
          <w:cantSplit/>
        </w:trPr>
        <w:tc>
          <w:tcPr>
            <w:tcW w:w="2917" w:type="pct"/>
            <w:shd w:val="clear" w:color="auto" w:fill="auto"/>
            <w:tcMar>
              <w:left w:w="28" w:type="dxa"/>
              <w:right w:w="28" w:type="dxa"/>
            </w:tcMar>
            <w:vAlign w:val="center"/>
            <w:hideMark/>
          </w:tcPr>
          <w:p w14:paraId="513550CB" w14:textId="77777777" w:rsidR="002B77B9" w:rsidRPr="007C7761" w:rsidRDefault="002B77B9" w:rsidP="002B77B9">
            <w:pPr>
              <w:rPr>
                <w:sz w:val="12"/>
                <w:szCs w:val="12"/>
              </w:rPr>
            </w:pPr>
            <w:r w:rsidRPr="007C7761">
              <w:rPr>
                <w:sz w:val="12"/>
                <w:szCs w:val="12"/>
              </w:rPr>
              <w:t>Субвенции бюджетам муниципальных районов на содержание ребенка в семье опекуна и приемной семье, а также вознаграждение, причитающееся приемному родителю</w:t>
            </w:r>
          </w:p>
        </w:tc>
        <w:tc>
          <w:tcPr>
            <w:tcW w:w="1366" w:type="pct"/>
            <w:shd w:val="clear" w:color="auto" w:fill="auto"/>
            <w:tcMar>
              <w:left w:w="28" w:type="dxa"/>
              <w:right w:w="28" w:type="dxa"/>
            </w:tcMar>
            <w:vAlign w:val="center"/>
            <w:hideMark/>
          </w:tcPr>
          <w:p w14:paraId="056963AD" w14:textId="77777777" w:rsidR="002B77B9" w:rsidRPr="007C7761" w:rsidRDefault="002B77B9" w:rsidP="002B77B9">
            <w:pPr>
              <w:jc w:val="center"/>
              <w:rPr>
                <w:sz w:val="12"/>
                <w:szCs w:val="12"/>
              </w:rPr>
            </w:pPr>
            <w:r w:rsidRPr="007C7761">
              <w:rPr>
                <w:sz w:val="12"/>
                <w:szCs w:val="12"/>
              </w:rPr>
              <w:t>2 02 03027 05 0000 151</w:t>
            </w:r>
          </w:p>
        </w:tc>
        <w:tc>
          <w:tcPr>
            <w:tcW w:w="717" w:type="pct"/>
            <w:shd w:val="clear" w:color="auto" w:fill="auto"/>
            <w:tcMar>
              <w:left w:w="28" w:type="dxa"/>
              <w:right w:w="28" w:type="dxa"/>
            </w:tcMar>
            <w:vAlign w:val="center"/>
            <w:hideMark/>
          </w:tcPr>
          <w:p w14:paraId="372194DA" w14:textId="77777777" w:rsidR="002B77B9" w:rsidRPr="007C7761" w:rsidRDefault="002B77B9" w:rsidP="002B77B9">
            <w:pPr>
              <w:jc w:val="center"/>
              <w:rPr>
                <w:sz w:val="12"/>
                <w:szCs w:val="12"/>
              </w:rPr>
            </w:pPr>
            <w:r w:rsidRPr="007C7761">
              <w:rPr>
                <w:sz w:val="12"/>
                <w:szCs w:val="12"/>
              </w:rPr>
              <w:t>19183,8</w:t>
            </w:r>
          </w:p>
        </w:tc>
      </w:tr>
      <w:tr w:rsidR="002B77B9" w:rsidRPr="007C7761" w14:paraId="2AD160EF" w14:textId="77777777" w:rsidTr="00266412">
        <w:trPr>
          <w:cantSplit/>
        </w:trPr>
        <w:tc>
          <w:tcPr>
            <w:tcW w:w="2917" w:type="pct"/>
            <w:shd w:val="clear" w:color="auto" w:fill="auto"/>
            <w:tcMar>
              <w:left w:w="28" w:type="dxa"/>
              <w:right w:w="28" w:type="dxa"/>
            </w:tcMar>
            <w:vAlign w:val="center"/>
            <w:hideMark/>
          </w:tcPr>
          <w:p w14:paraId="3AC5FDA7" w14:textId="77777777" w:rsidR="002B77B9" w:rsidRPr="007C7761" w:rsidRDefault="002B77B9" w:rsidP="002B77B9">
            <w:pPr>
              <w:rPr>
                <w:sz w:val="12"/>
                <w:szCs w:val="12"/>
              </w:rPr>
            </w:pPr>
            <w:r w:rsidRPr="007C7761">
              <w:rPr>
                <w:sz w:val="12"/>
                <w:szCs w:val="12"/>
              </w:rPr>
              <w:t>Субвенции бюджетам муниципальных районов на компенсацию части родительской платы за содержание ребенка в муниципальных образовательных учреждениях, реализующих основную общеобразовательную программу дошкольного образования</w:t>
            </w:r>
          </w:p>
        </w:tc>
        <w:tc>
          <w:tcPr>
            <w:tcW w:w="1366" w:type="pct"/>
            <w:shd w:val="clear" w:color="auto" w:fill="auto"/>
            <w:tcMar>
              <w:left w:w="28" w:type="dxa"/>
              <w:right w:w="28" w:type="dxa"/>
            </w:tcMar>
            <w:vAlign w:val="center"/>
            <w:hideMark/>
          </w:tcPr>
          <w:p w14:paraId="58A0B187" w14:textId="77777777" w:rsidR="002B77B9" w:rsidRPr="007C7761" w:rsidRDefault="002B77B9" w:rsidP="002B77B9">
            <w:pPr>
              <w:jc w:val="center"/>
              <w:rPr>
                <w:sz w:val="12"/>
                <w:szCs w:val="12"/>
              </w:rPr>
            </w:pPr>
            <w:r w:rsidRPr="007C7761">
              <w:rPr>
                <w:sz w:val="12"/>
                <w:szCs w:val="12"/>
              </w:rPr>
              <w:t>2 02 03029 05 0000 151</w:t>
            </w:r>
          </w:p>
        </w:tc>
        <w:tc>
          <w:tcPr>
            <w:tcW w:w="717" w:type="pct"/>
            <w:shd w:val="clear" w:color="auto" w:fill="auto"/>
            <w:tcMar>
              <w:left w:w="28" w:type="dxa"/>
              <w:right w:w="28" w:type="dxa"/>
            </w:tcMar>
            <w:vAlign w:val="center"/>
            <w:hideMark/>
          </w:tcPr>
          <w:p w14:paraId="27C77B49" w14:textId="77777777" w:rsidR="002B77B9" w:rsidRPr="007C7761" w:rsidRDefault="002B77B9" w:rsidP="002B77B9">
            <w:pPr>
              <w:jc w:val="center"/>
              <w:rPr>
                <w:sz w:val="12"/>
                <w:szCs w:val="12"/>
              </w:rPr>
            </w:pPr>
            <w:r w:rsidRPr="007C7761">
              <w:rPr>
                <w:sz w:val="12"/>
                <w:szCs w:val="12"/>
              </w:rPr>
              <w:t>5683,0</w:t>
            </w:r>
          </w:p>
        </w:tc>
      </w:tr>
      <w:tr w:rsidR="002B77B9" w:rsidRPr="007C7761" w14:paraId="65DA2483" w14:textId="77777777" w:rsidTr="00266412">
        <w:trPr>
          <w:cantSplit/>
        </w:trPr>
        <w:tc>
          <w:tcPr>
            <w:tcW w:w="2917" w:type="pct"/>
            <w:shd w:val="clear" w:color="auto" w:fill="auto"/>
            <w:tcMar>
              <w:left w:w="28" w:type="dxa"/>
              <w:right w:w="28" w:type="dxa"/>
            </w:tcMar>
            <w:vAlign w:val="center"/>
            <w:hideMark/>
          </w:tcPr>
          <w:p w14:paraId="3D807A41" w14:textId="77777777" w:rsidR="002B77B9" w:rsidRPr="007C7761" w:rsidRDefault="002B77B9" w:rsidP="002B77B9">
            <w:pPr>
              <w:rPr>
                <w:sz w:val="12"/>
                <w:szCs w:val="12"/>
              </w:rPr>
            </w:pPr>
            <w:r w:rsidRPr="007C7761">
              <w:rPr>
                <w:sz w:val="12"/>
                <w:szCs w:val="12"/>
              </w:rPr>
              <w:t>Прочие субвенции бюджетам муниципальных районов</w:t>
            </w:r>
          </w:p>
        </w:tc>
        <w:tc>
          <w:tcPr>
            <w:tcW w:w="1366" w:type="pct"/>
            <w:shd w:val="clear" w:color="auto" w:fill="auto"/>
            <w:noWrap/>
            <w:tcMar>
              <w:left w:w="28" w:type="dxa"/>
              <w:right w:w="28" w:type="dxa"/>
            </w:tcMar>
            <w:vAlign w:val="center"/>
            <w:hideMark/>
          </w:tcPr>
          <w:p w14:paraId="04DEE9C2" w14:textId="77777777" w:rsidR="002B77B9" w:rsidRPr="007C7761" w:rsidRDefault="002B77B9" w:rsidP="002B77B9">
            <w:pPr>
              <w:jc w:val="center"/>
              <w:rPr>
                <w:sz w:val="12"/>
                <w:szCs w:val="12"/>
              </w:rPr>
            </w:pPr>
            <w:r w:rsidRPr="007C7761">
              <w:rPr>
                <w:sz w:val="12"/>
                <w:szCs w:val="12"/>
              </w:rPr>
              <w:t>2 02 03999 05 0000 151</w:t>
            </w:r>
          </w:p>
        </w:tc>
        <w:tc>
          <w:tcPr>
            <w:tcW w:w="717" w:type="pct"/>
            <w:shd w:val="clear" w:color="auto" w:fill="auto"/>
            <w:tcMar>
              <w:left w:w="28" w:type="dxa"/>
              <w:right w:w="28" w:type="dxa"/>
            </w:tcMar>
            <w:vAlign w:val="center"/>
            <w:hideMark/>
          </w:tcPr>
          <w:p w14:paraId="76BA584B" w14:textId="77777777" w:rsidR="002B77B9" w:rsidRPr="007C7761" w:rsidRDefault="002B77B9" w:rsidP="002B77B9">
            <w:pPr>
              <w:jc w:val="center"/>
              <w:rPr>
                <w:sz w:val="12"/>
                <w:szCs w:val="12"/>
              </w:rPr>
            </w:pPr>
            <w:r w:rsidRPr="007C7761">
              <w:rPr>
                <w:sz w:val="12"/>
                <w:szCs w:val="12"/>
              </w:rPr>
              <w:t>378729,7</w:t>
            </w:r>
          </w:p>
        </w:tc>
      </w:tr>
      <w:tr w:rsidR="002B77B9" w:rsidRPr="007C7761" w14:paraId="6C296564" w14:textId="77777777" w:rsidTr="00266412">
        <w:trPr>
          <w:cantSplit/>
        </w:trPr>
        <w:tc>
          <w:tcPr>
            <w:tcW w:w="2917" w:type="pct"/>
            <w:shd w:val="clear" w:color="auto" w:fill="auto"/>
            <w:tcMar>
              <w:left w:w="28" w:type="dxa"/>
              <w:right w:w="28" w:type="dxa"/>
            </w:tcMar>
            <w:vAlign w:val="center"/>
            <w:hideMark/>
          </w:tcPr>
          <w:p w14:paraId="7CB7ABC0" w14:textId="77777777" w:rsidR="002B77B9" w:rsidRPr="007C7761" w:rsidRDefault="002B77B9" w:rsidP="002B77B9">
            <w:pPr>
              <w:rPr>
                <w:sz w:val="12"/>
                <w:szCs w:val="12"/>
              </w:rPr>
            </w:pPr>
            <w:r w:rsidRPr="007C7761">
              <w:rPr>
                <w:sz w:val="12"/>
                <w:szCs w:val="12"/>
              </w:rPr>
              <w:t>Иные межбюджетные трансферты</w:t>
            </w:r>
          </w:p>
        </w:tc>
        <w:tc>
          <w:tcPr>
            <w:tcW w:w="1366" w:type="pct"/>
            <w:shd w:val="clear" w:color="auto" w:fill="auto"/>
            <w:noWrap/>
            <w:tcMar>
              <w:left w:w="28" w:type="dxa"/>
              <w:right w:w="28" w:type="dxa"/>
            </w:tcMar>
            <w:vAlign w:val="center"/>
            <w:hideMark/>
          </w:tcPr>
          <w:p w14:paraId="2D44CFC0" w14:textId="77777777" w:rsidR="002B77B9" w:rsidRPr="007C7761" w:rsidRDefault="002B77B9" w:rsidP="002B77B9">
            <w:pPr>
              <w:jc w:val="center"/>
              <w:rPr>
                <w:sz w:val="12"/>
                <w:szCs w:val="12"/>
              </w:rPr>
            </w:pPr>
            <w:r w:rsidRPr="007C7761">
              <w:rPr>
                <w:sz w:val="12"/>
                <w:szCs w:val="12"/>
              </w:rPr>
              <w:t>2 02 04000 00 0000 151</w:t>
            </w:r>
          </w:p>
        </w:tc>
        <w:tc>
          <w:tcPr>
            <w:tcW w:w="717" w:type="pct"/>
            <w:shd w:val="clear" w:color="auto" w:fill="auto"/>
            <w:tcMar>
              <w:left w:w="28" w:type="dxa"/>
              <w:right w:w="28" w:type="dxa"/>
            </w:tcMar>
            <w:vAlign w:val="center"/>
            <w:hideMark/>
          </w:tcPr>
          <w:p w14:paraId="43E2BAE9" w14:textId="77777777" w:rsidR="002B77B9" w:rsidRPr="007C7761" w:rsidRDefault="002B77B9" w:rsidP="002B77B9">
            <w:pPr>
              <w:jc w:val="center"/>
              <w:rPr>
                <w:sz w:val="12"/>
                <w:szCs w:val="12"/>
              </w:rPr>
            </w:pPr>
            <w:r w:rsidRPr="007C7761">
              <w:rPr>
                <w:sz w:val="12"/>
                <w:szCs w:val="12"/>
              </w:rPr>
              <w:t>35526,4</w:t>
            </w:r>
          </w:p>
        </w:tc>
      </w:tr>
      <w:tr w:rsidR="002B77B9" w:rsidRPr="007C7761" w14:paraId="52ADA241" w14:textId="77777777" w:rsidTr="00266412">
        <w:trPr>
          <w:cantSplit/>
        </w:trPr>
        <w:tc>
          <w:tcPr>
            <w:tcW w:w="2917" w:type="pct"/>
            <w:shd w:val="clear" w:color="000000" w:fill="FFFFFF"/>
            <w:tcMar>
              <w:left w:w="28" w:type="dxa"/>
              <w:right w:w="28" w:type="dxa"/>
            </w:tcMar>
            <w:vAlign w:val="center"/>
            <w:hideMark/>
          </w:tcPr>
          <w:p w14:paraId="0B23AAFD"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для компенсации дополнительных расходов, возникших в результате решений, принятых органами власти другого уровня</w:t>
            </w:r>
          </w:p>
        </w:tc>
        <w:tc>
          <w:tcPr>
            <w:tcW w:w="1366" w:type="pct"/>
            <w:shd w:val="clear" w:color="000000" w:fill="FFFFFF"/>
            <w:noWrap/>
            <w:tcMar>
              <w:left w:w="28" w:type="dxa"/>
              <w:right w:w="28" w:type="dxa"/>
            </w:tcMar>
            <w:vAlign w:val="center"/>
            <w:hideMark/>
          </w:tcPr>
          <w:p w14:paraId="7263508C" w14:textId="77777777" w:rsidR="002B77B9" w:rsidRPr="007C7761" w:rsidRDefault="002B77B9" w:rsidP="002B77B9">
            <w:pPr>
              <w:jc w:val="center"/>
              <w:rPr>
                <w:sz w:val="12"/>
                <w:szCs w:val="12"/>
              </w:rPr>
            </w:pPr>
            <w:r w:rsidRPr="007C7761">
              <w:rPr>
                <w:sz w:val="12"/>
                <w:szCs w:val="12"/>
              </w:rPr>
              <w:t>2 02 04012 05 0000 151</w:t>
            </w:r>
          </w:p>
        </w:tc>
        <w:tc>
          <w:tcPr>
            <w:tcW w:w="717" w:type="pct"/>
            <w:shd w:val="clear" w:color="auto" w:fill="auto"/>
            <w:tcMar>
              <w:left w:w="28" w:type="dxa"/>
              <w:right w:w="28" w:type="dxa"/>
            </w:tcMar>
            <w:vAlign w:val="center"/>
            <w:hideMark/>
          </w:tcPr>
          <w:p w14:paraId="6716043E" w14:textId="77777777" w:rsidR="002B77B9" w:rsidRPr="007C7761" w:rsidRDefault="002B77B9" w:rsidP="002B77B9">
            <w:pPr>
              <w:jc w:val="center"/>
              <w:rPr>
                <w:sz w:val="12"/>
                <w:szCs w:val="12"/>
              </w:rPr>
            </w:pPr>
            <w:r w:rsidRPr="007C7761">
              <w:rPr>
                <w:sz w:val="12"/>
                <w:szCs w:val="12"/>
              </w:rPr>
              <w:t>616,6</w:t>
            </w:r>
          </w:p>
        </w:tc>
      </w:tr>
      <w:tr w:rsidR="002B77B9" w:rsidRPr="007C7761" w14:paraId="556A2A54" w14:textId="77777777" w:rsidTr="00266412">
        <w:trPr>
          <w:cantSplit/>
        </w:trPr>
        <w:tc>
          <w:tcPr>
            <w:tcW w:w="2917" w:type="pct"/>
            <w:shd w:val="clear" w:color="000000" w:fill="FFFFFF"/>
            <w:tcMar>
              <w:left w:w="28" w:type="dxa"/>
              <w:right w:w="28" w:type="dxa"/>
            </w:tcMar>
            <w:vAlign w:val="center"/>
            <w:hideMark/>
          </w:tcPr>
          <w:p w14:paraId="6A366862"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w:t>
            </w:r>
          </w:p>
        </w:tc>
        <w:tc>
          <w:tcPr>
            <w:tcW w:w="1366" w:type="pct"/>
            <w:shd w:val="clear" w:color="000000" w:fill="FFFFFF"/>
            <w:noWrap/>
            <w:tcMar>
              <w:left w:w="28" w:type="dxa"/>
              <w:right w:w="28" w:type="dxa"/>
            </w:tcMar>
            <w:vAlign w:val="center"/>
            <w:hideMark/>
          </w:tcPr>
          <w:p w14:paraId="444F7076" w14:textId="77777777" w:rsidR="002B77B9" w:rsidRPr="007C7761" w:rsidRDefault="002B77B9" w:rsidP="002B77B9">
            <w:pPr>
              <w:jc w:val="center"/>
              <w:rPr>
                <w:sz w:val="12"/>
                <w:szCs w:val="12"/>
              </w:rPr>
            </w:pPr>
            <w:r w:rsidRPr="007C7761">
              <w:rPr>
                <w:sz w:val="12"/>
                <w:szCs w:val="12"/>
              </w:rPr>
              <w:t>2 02 04014 05 0000 151</w:t>
            </w:r>
          </w:p>
        </w:tc>
        <w:tc>
          <w:tcPr>
            <w:tcW w:w="717" w:type="pct"/>
            <w:shd w:val="clear" w:color="auto" w:fill="auto"/>
            <w:tcMar>
              <w:left w:w="28" w:type="dxa"/>
              <w:right w:w="28" w:type="dxa"/>
            </w:tcMar>
            <w:vAlign w:val="center"/>
            <w:hideMark/>
          </w:tcPr>
          <w:p w14:paraId="369A382F" w14:textId="77777777" w:rsidR="002B77B9" w:rsidRPr="007C7761" w:rsidRDefault="002B77B9" w:rsidP="002B77B9">
            <w:pPr>
              <w:jc w:val="center"/>
              <w:rPr>
                <w:sz w:val="12"/>
                <w:szCs w:val="12"/>
              </w:rPr>
            </w:pPr>
            <w:r w:rsidRPr="007C7761">
              <w:rPr>
                <w:sz w:val="12"/>
                <w:szCs w:val="12"/>
              </w:rPr>
              <w:t>2556,3</w:t>
            </w:r>
          </w:p>
        </w:tc>
      </w:tr>
      <w:tr w:rsidR="002B77B9" w:rsidRPr="007C7761" w14:paraId="31018C3A" w14:textId="77777777" w:rsidTr="00266412">
        <w:trPr>
          <w:cantSplit/>
        </w:trPr>
        <w:tc>
          <w:tcPr>
            <w:tcW w:w="2917" w:type="pct"/>
            <w:shd w:val="clear" w:color="000000" w:fill="FFFFFF"/>
            <w:tcMar>
              <w:left w:w="28" w:type="dxa"/>
              <w:right w:w="28" w:type="dxa"/>
            </w:tcMar>
            <w:vAlign w:val="center"/>
            <w:hideMark/>
          </w:tcPr>
          <w:p w14:paraId="64E6CEC0"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на комплектование книжных фондов библиотек муниципальных образований</w:t>
            </w:r>
          </w:p>
        </w:tc>
        <w:tc>
          <w:tcPr>
            <w:tcW w:w="1366" w:type="pct"/>
            <w:shd w:val="clear" w:color="000000" w:fill="FFFFFF"/>
            <w:noWrap/>
            <w:tcMar>
              <w:left w:w="28" w:type="dxa"/>
              <w:right w:w="28" w:type="dxa"/>
            </w:tcMar>
            <w:vAlign w:val="center"/>
            <w:hideMark/>
          </w:tcPr>
          <w:p w14:paraId="05968DB8" w14:textId="77777777" w:rsidR="002B77B9" w:rsidRPr="007C7761" w:rsidRDefault="002B77B9" w:rsidP="002B77B9">
            <w:pPr>
              <w:jc w:val="center"/>
              <w:rPr>
                <w:sz w:val="12"/>
                <w:szCs w:val="12"/>
              </w:rPr>
            </w:pPr>
            <w:r w:rsidRPr="007C7761">
              <w:rPr>
                <w:sz w:val="12"/>
                <w:szCs w:val="12"/>
              </w:rPr>
              <w:t>2 02 04025 05 0000 151</w:t>
            </w:r>
          </w:p>
        </w:tc>
        <w:tc>
          <w:tcPr>
            <w:tcW w:w="717" w:type="pct"/>
            <w:shd w:val="clear" w:color="auto" w:fill="auto"/>
            <w:tcMar>
              <w:left w:w="28" w:type="dxa"/>
              <w:right w:w="28" w:type="dxa"/>
            </w:tcMar>
            <w:vAlign w:val="center"/>
            <w:hideMark/>
          </w:tcPr>
          <w:p w14:paraId="7BC789E2" w14:textId="77777777" w:rsidR="002B77B9" w:rsidRPr="007C7761" w:rsidRDefault="002B77B9" w:rsidP="002B77B9">
            <w:pPr>
              <w:jc w:val="center"/>
              <w:rPr>
                <w:sz w:val="12"/>
                <w:szCs w:val="12"/>
              </w:rPr>
            </w:pPr>
            <w:r w:rsidRPr="007C7761">
              <w:rPr>
                <w:sz w:val="12"/>
                <w:szCs w:val="12"/>
              </w:rPr>
              <w:t>30,7</w:t>
            </w:r>
          </w:p>
        </w:tc>
      </w:tr>
      <w:tr w:rsidR="002B77B9" w:rsidRPr="007C7761" w14:paraId="35E835EE" w14:textId="77777777" w:rsidTr="00266412">
        <w:trPr>
          <w:cantSplit/>
        </w:trPr>
        <w:tc>
          <w:tcPr>
            <w:tcW w:w="2917" w:type="pct"/>
            <w:shd w:val="clear" w:color="000000" w:fill="FFFFFF"/>
            <w:tcMar>
              <w:left w:w="28" w:type="dxa"/>
              <w:right w:w="28" w:type="dxa"/>
            </w:tcMar>
            <w:vAlign w:val="center"/>
            <w:hideMark/>
          </w:tcPr>
          <w:p w14:paraId="236D60EB"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муниципальных районов, на подключение общедоступных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w:t>
            </w:r>
          </w:p>
        </w:tc>
        <w:tc>
          <w:tcPr>
            <w:tcW w:w="1366" w:type="pct"/>
            <w:shd w:val="clear" w:color="auto" w:fill="auto"/>
            <w:tcMar>
              <w:left w:w="28" w:type="dxa"/>
              <w:right w:w="28" w:type="dxa"/>
            </w:tcMar>
            <w:vAlign w:val="center"/>
            <w:hideMark/>
          </w:tcPr>
          <w:p w14:paraId="362BD4AA" w14:textId="77777777" w:rsidR="002B77B9" w:rsidRPr="007C7761" w:rsidRDefault="002B77B9" w:rsidP="002B77B9">
            <w:pPr>
              <w:jc w:val="center"/>
              <w:rPr>
                <w:sz w:val="12"/>
                <w:szCs w:val="12"/>
              </w:rPr>
            </w:pPr>
            <w:r w:rsidRPr="007C7761">
              <w:rPr>
                <w:sz w:val="12"/>
                <w:szCs w:val="12"/>
              </w:rPr>
              <w:t>2 02 04041 05 0000 151</w:t>
            </w:r>
          </w:p>
        </w:tc>
        <w:tc>
          <w:tcPr>
            <w:tcW w:w="717" w:type="pct"/>
            <w:shd w:val="clear" w:color="auto" w:fill="auto"/>
            <w:tcMar>
              <w:left w:w="28" w:type="dxa"/>
              <w:right w:w="28" w:type="dxa"/>
            </w:tcMar>
            <w:vAlign w:val="center"/>
            <w:hideMark/>
          </w:tcPr>
          <w:p w14:paraId="4A8A4790" w14:textId="77777777" w:rsidR="002B77B9" w:rsidRPr="007C7761" w:rsidRDefault="002B77B9" w:rsidP="002B77B9">
            <w:pPr>
              <w:jc w:val="center"/>
              <w:rPr>
                <w:sz w:val="12"/>
                <w:szCs w:val="12"/>
              </w:rPr>
            </w:pPr>
            <w:r w:rsidRPr="007C7761">
              <w:rPr>
                <w:sz w:val="12"/>
                <w:szCs w:val="12"/>
              </w:rPr>
              <w:t>98,2</w:t>
            </w:r>
          </w:p>
        </w:tc>
      </w:tr>
      <w:tr w:rsidR="002B77B9" w:rsidRPr="007C7761" w14:paraId="55457BBF" w14:textId="77777777" w:rsidTr="00266412">
        <w:trPr>
          <w:cantSplit/>
        </w:trPr>
        <w:tc>
          <w:tcPr>
            <w:tcW w:w="2917" w:type="pct"/>
            <w:shd w:val="clear" w:color="000000" w:fill="FFFFFF"/>
            <w:tcMar>
              <w:left w:w="28" w:type="dxa"/>
              <w:right w:w="28" w:type="dxa"/>
            </w:tcMar>
            <w:vAlign w:val="center"/>
            <w:hideMark/>
          </w:tcPr>
          <w:p w14:paraId="2869C467"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муниицпальных районов  на государственную поддержку муниципальных учреждений культуры, находящихся на территориях сельских поселений</w:t>
            </w:r>
          </w:p>
        </w:tc>
        <w:tc>
          <w:tcPr>
            <w:tcW w:w="1366" w:type="pct"/>
            <w:shd w:val="clear" w:color="auto" w:fill="auto"/>
            <w:tcMar>
              <w:left w:w="28" w:type="dxa"/>
              <w:right w:w="28" w:type="dxa"/>
            </w:tcMar>
            <w:vAlign w:val="center"/>
            <w:hideMark/>
          </w:tcPr>
          <w:p w14:paraId="7CA06E31" w14:textId="77777777" w:rsidR="002B77B9" w:rsidRPr="007C7761" w:rsidRDefault="002B77B9" w:rsidP="002B77B9">
            <w:pPr>
              <w:jc w:val="center"/>
              <w:rPr>
                <w:sz w:val="12"/>
                <w:szCs w:val="12"/>
              </w:rPr>
            </w:pPr>
            <w:r w:rsidRPr="007C7761">
              <w:rPr>
                <w:sz w:val="12"/>
                <w:szCs w:val="12"/>
              </w:rPr>
              <w:t>2 02 04052 05 0000 151</w:t>
            </w:r>
          </w:p>
        </w:tc>
        <w:tc>
          <w:tcPr>
            <w:tcW w:w="717" w:type="pct"/>
            <w:shd w:val="clear" w:color="auto" w:fill="auto"/>
            <w:tcMar>
              <w:left w:w="28" w:type="dxa"/>
              <w:right w:w="28" w:type="dxa"/>
            </w:tcMar>
            <w:vAlign w:val="center"/>
            <w:hideMark/>
          </w:tcPr>
          <w:p w14:paraId="31B058A5" w14:textId="77777777" w:rsidR="002B77B9" w:rsidRPr="007C7761" w:rsidRDefault="002B77B9" w:rsidP="002B77B9">
            <w:pPr>
              <w:jc w:val="center"/>
              <w:rPr>
                <w:sz w:val="12"/>
                <w:szCs w:val="12"/>
              </w:rPr>
            </w:pPr>
            <w:r w:rsidRPr="007C7761">
              <w:rPr>
                <w:sz w:val="12"/>
                <w:szCs w:val="12"/>
              </w:rPr>
              <w:t>100,0</w:t>
            </w:r>
          </w:p>
        </w:tc>
      </w:tr>
      <w:tr w:rsidR="002B77B9" w:rsidRPr="007C7761" w14:paraId="4BE4DC03" w14:textId="77777777" w:rsidTr="00266412">
        <w:trPr>
          <w:cantSplit/>
        </w:trPr>
        <w:tc>
          <w:tcPr>
            <w:tcW w:w="2917" w:type="pct"/>
            <w:shd w:val="clear" w:color="000000" w:fill="FFFFFF"/>
            <w:tcMar>
              <w:left w:w="28" w:type="dxa"/>
              <w:right w:w="28" w:type="dxa"/>
            </w:tcMar>
            <w:vAlign w:val="center"/>
            <w:hideMark/>
          </w:tcPr>
          <w:p w14:paraId="65A92500" w14:textId="77777777" w:rsidR="002B77B9" w:rsidRPr="007C7761" w:rsidRDefault="002B77B9" w:rsidP="002B77B9">
            <w:pPr>
              <w:rPr>
                <w:sz w:val="12"/>
                <w:szCs w:val="12"/>
              </w:rPr>
            </w:pPr>
            <w:r w:rsidRPr="007C7761">
              <w:rPr>
                <w:sz w:val="12"/>
                <w:szCs w:val="12"/>
              </w:rPr>
              <w:t>Межбюджетные трансферты, передаваемые бюджетам муниицпальных районов  на государственную поддержку лучших работников муниципальных учреждений культуры, находящихся на территории сельских поселений</w:t>
            </w:r>
          </w:p>
        </w:tc>
        <w:tc>
          <w:tcPr>
            <w:tcW w:w="1366" w:type="pct"/>
            <w:shd w:val="clear" w:color="auto" w:fill="auto"/>
            <w:tcMar>
              <w:left w:w="28" w:type="dxa"/>
              <w:right w:w="28" w:type="dxa"/>
            </w:tcMar>
            <w:vAlign w:val="center"/>
            <w:hideMark/>
          </w:tcPr>
          <w:p w14:paraId="24FD704E" w14:textId="77777777" w:rsidR="002B77B9" w:rsidRPr="007C7761" w:rsidRDefault="002B77B9" w:rsidP="002B77B9">
            <w:pPr>
              <w:jc w:val="center"/>
              <w:rPr>
                <w:sz w:val="12"/>
                <w:szCs w:val="12"/>
              </w:rPr>
            </w:pPr>
            <w:r w:rsidRPr="007C7761">
              <w:rPr>
                <w:sz w:val="12"/>
                <w:szCs w:val="12"/>
              </w:rPr>
              <w:t>2 02 04053 05 0000 151</w:t>
            </w:r>
          </w:p>
        </w:tc>
        <w:tc>
          <w:tcPr>
            <w:tcW w:w="717" w:type="pct"/>
            <w:shd w:val="clear" w:color="auto" w:fill="auto"/>
            <w:tcMar>
              <w:left w:w="28" w:type="dxa"/>
              <w:right w:w="28" w:type="dxa"/>
            </w:tcMar>
            <w:vAlign w:val="center"/>
            <w:hideMark/>
          </w:tcPr>
          <w:p w14:paraId="29CA2B1E" w14:textId="77777777" w:rsidR="002B77B9" w:rsidRPr="007C7761" w:rsidRDefault="002B77B9" w:rsidP="002B77B9">
            <w:pPr>
              <w:jc w:val="center"/>
              <w:rPr>
                <w:sz w:val="12"/>
                <w:szCs w:val="12"/>
              </w:rPr>
            </w:pPr>
            <w:r w:rsidRPr="007C7761">
              <w:rPr>
                <w:sz w:val="12"/>
                <w:szCs w:val="12"/>
              </w:rPr>
              <w:t>50,0</w:t>
            </w:r>
          </w:p>
        </w:tc>
      </w:tr>
      <w:tr w:rsidR="002B77B9" w:rsidRPr="007C7761" w14:paraId="2F985479" w14:textId="77777777" w:rsidTr="00266412">
        <w:trPr>
          <w:cantSplit/>
        </w:trPr>
        <w:tc>
          <w:tcPr>
            <w:tcW w:w="2917" w:type="pct"/>
            <w:shd w:val="clear" w:color="000000" w:fill="FFFFFF"/>
            <w:tcMar>
              <w:left w:w="28" w:type="dxa"/>
              <w:right w:w="28" w:type="dxa"/>
            </w:tcMar>
            <w:vAlign w:val="center"/>
            <w:hideMark/>
          </w:tcPr>
          <w:p w14:paraId="25D94F2F" w14:textId="77777777" w:rsidR="002B77B9" w:rsidRPr="007C7761" w:rsidRDefault="002B77B9" w:rsidP="002B77B9">
            <w:pPr>
              <w:rPr>
                <w:sz w:val="12"/>
                <w:szCs w:val="12"/>
              </w:rPr>
            </w:pPr>
            <w:r w:rsidRPr="007C7761">
              <w:rPr>
                <w:sz w:val="12"/>
                <w:szCs w:val="12"/>
              </w:rPr>
              <w:t>Прочие межбюджетные трансферты, передаваемые бюджетам муниципальных районов</w:t>
            </w:r>
          </w:p>
        </w:tc>
        <w:tc>
          <w:tcPr>
            <w:tcW w:w="1366" w:type="pct"/>
            <w:shd w:val="clear" w:color="auto" w:fill="auto"/>
            <w:tcMar>
              <w:left w:w="28" w:type="dxa"/>
              <w:right w:w="28" w:type="dxa"/>
            </w:tcMar>
            <w:vAlign w:val="center"/>
            <w:hideMark/>
          </w:tcPr>
          <w:p w14:paraId="1CBF8DBA" w14:textId="77777777" w:rsidR="002B77B9" w:rsidRPr="007C7761" w:rsidRDefault="002B77B9" w:rsidP="002B77B9">
            <w:pPr>
              <w:jc w:val="center"/>
              <w:rPr>
                <w:sz w:val="12"/>
                <w:szCs w:val="12"/>
              </w:rPr>
            </w:pPr>
            <w:r w:rsidRPr="007C7761">
              <w:rPr>
                <w:sz w:val="12"/>
                <w:szCs w:val="12"/>
              </w:rPr>
              <w:t>2 02 04999 05 0000 151</w:t>
            </w:r>
          </w:p>
        </w:tc>
        <w:tc>
          <w:tcPr>
            <w:tcW w:w="717" w:type="pct"/>
            <w:shd w:val="clear" w:color="auto" w:fill="auto"/>
            <w:tcMar>
              <w:left w:w="28" w:type="dxa"/>
              <w:right w:w="28" w:type="dxa"/>
            </w:tcMar>
            <w:vAlign w:val="center"/>
            <w:hideMark/>
          </w:tcPr>
          <w:p w14:paraId="7BACCF44" w14:textId="77777777" w:rsidR="002B77B9" w:rsidRPr="007C7761" w:rsidRDefault="002B77B9" w:rsidP="002B77B9">
            <w:pPr>
              <w:jc w:val="center"/>
              <w:rPr>
                <w:sz w:val="12"/>
                <w:szCs w:val="12"/>
              </w:rPr>
            </w:pPr>
            <w:r w:rsidRPr="007C7761">
              <w:rPr>
                <w:sz w:val="12"/>
                <w:szCs w:val="12"/>
              </w:rPr>
              <w:t>32074,6</w:t>
            </w:r>
          </w:p>
        </w:tc>
      </w:tr>
      <w:tr w:rsidR="002B77B9" w:rsidRPr="007C7761" w14:paraId="2ACF504A" w14:textId="77777777" w:rsidTr="00266412">
        <w:trPr>
          <w:cantSplit/>
        </w:trPr>
        <w:tc>
          <w:tcPr>
            <w:tcW w:w="2917" w:type="pct"/>
            <w:shd w:val="clear" w:color="auto" w:fill="auto"/>
            <w:tcMar>
              <w:left w:w="28" w:type="dxa"/>
              <w:right w:w="28" w:type="dxa"/>
            </w:tcMar>
            <w:vAlign w:val="center"/>
            <w:hideMark/>
          </w:tcPr>
          <w:p w14:paraId="01ED67AC" w14:textId="77777777" w:rsidR="002B77B9" w:rsidRPr="007C7761" w:rsidRDefault="002B77B9" w:rsidP="002B77B9">
            <w:pPr>
              <w:jc w:val="both"/>
              <w:rPr>
                <w:sz w:val="12"/>
                <w:szCs w:val="12"/>
              </w:rPr>
            </w:pPr>
            <w:r w:rsidRPr="007C7761">
              <w:rPr>
                <w:sz w:val="12"/>
                <w:szCs w:val="12"/>
              </w:rPr>
              <w:t>ПРОЧИЕ БЕЗВОЗМЕЗДНЫЕ ПОСТУПЛЕНИЯ</w:t>
            </w:r>
          </w:p>
        </w:tc>
        <w:tc>
          <w:tcPr>
            <w:tcW w:w="1366" w:type="pct"/>
            <w:shd w:val="clear" w:color="auto" w:fill="auto"/>
            <w:tcMar>
              <w:left w:w="28" w:type="dxa"/>
              <w:right w:w="28" w:type="dxa"/>
            </w:tcMar>
            <w:vAlign w:val="center"/>
            <w:hideMark/>
          </w:tcPr>
          <w:p w14:paraId="0BAEF06D" w14:textId="77777777" w:rsidR="002B77B9" w:rsidRPr="007C7761" w:rsidRDefault="002B77B9" w:rsidP="002B77B9">
            <w:pPr>
              <w:jc w:val="center"/>
              <w:rPr>
                <w:sz w:val="12"/>
                <w:szCs w:val="12"/>
              </w:rPr>
            </w:pPr>
            <w:r w:rsidRPr="007C7761">
              <w:rPr>
                <w:sz w:val="12"/>
                <w:szCs w:val="12"/>
              </w:rPr>
              <w:t>2 07 00000 00 0000 180</w:t>
            </w:r>
          </w:p>
        </w:tc>
        <w:tc>
          <w:tcPr>
            <w:tcW w:w="717" w:type="pct"/>
            <w:shd w:val="clear" w:color="auto" w:fill="auto"/>
            <w:noWrap/>
            <w:tcMar>
              <w:left w:w="28" w:type="dxa"/>
              <w:right w:w="28" w:type="dxa"/>
            </w:tcMar>
            <w:vAlign w:val="center"/>
            <w:hideMark/>
          </w:tcPr>
          <w:p w14:paraId="514A4F41" w14:textId="77777777" w:rsidR="002B77B9" w:rsidRPr="007C7761" w:rsidRDefault="002B77B9" w:rsidP="002B77B9">
            <w:pPr>
              <w:jc w:val="center"/>
              <w:rPr>
                <w:sz w:val="12"/>
                <w:szCs w:val="12"/>
              </w:rPr>
            </w:pPr>
            <w:r w:rsidRPr="007C7761">
              <w:rPr>
                <w:sz w:val="12"/>
                <w:szCs w:val="12"/>
              </w:rPr>
              <w:t>2135,9</w:t>
            </w:r>
          </w:p>
        </w:tc>
      </w:tr>
      <w:tr w:rsidR="002B77B9" w:rsidRPr="007C7761" w14:paraId="15F8890F" w14:textId="77777777" w:rsidTr="00266412">
        <w:trPr>
          <w:cantSplit/>
        </w:trPr>
        <w:tc>
          <w:tcPr>
            <w:tcW w:w="2917" w:type="pct"/>
            <w:shd w:val="clear" w:color="auto" w:fill="auto"/>
            <w:tcMar>
              <w:left w:w="28" w:type="dxa"/>
              <w:right w:w="28" w:type="dxa"/>
            </w:tcMar>
            <w:vAlign w:val="center"/>
            <w:hideMark/>
          </w:tcPr>
          <w:p w14:paraId="6E47EFB6" w14:textId="77777777" w:rsidR="002B77B9" w:rsidRPr="007C7761" w:rsidRDefault="002B77B9" w:rsidP="002B77B9">
            <w:pPr>
              <w:jc w:val="both"/>
              <w:rPr>
                <w:sz w:val="12"/>
                <w:szCs w:val="12"/>
              </w:rPr>
            </w:pPr>
            <w:r w:rsidRPr="007C7761">
              <w:rPr>
                <w:sz w:val="12"/>
                <w:szCs w:val="12"/>
              </w:rPr>
              <w:t>Поступления от денежных пожертвований, предоставляемых физическими лицами получателям средств бюджетов муниципальных районов</w:t>
            </w:r>
          </w:p>
        </w:tc>
        <w:tc>
          <w:tcPr>
            <w:tcW w:w="1366" w:type="pct"/>
            <w:shd w:val="clear" w:color="auto" w:fill="auto"/>
            <w:tcMar>
              <w:left w:w="28" w:type="dxa"/>
              <w:right w:w="28" w:type="dxa"/>
            </w:tcMar>
            <w:vAlign w:val="center"/>
            <w:hideMark/>
          </w:tcPr>
          <w:p w14:paraId="58C4083C" w14:textId="77777777" w:rsidR="002B77B9" w:rsidRPr="007C7761" w:rsidRDefault="002B77B9" w:rsidP="002B77B9">
            <w:pPr>
              <w:jc w:val="center"/>
              <w:rPr>
                <w:sz w:val="12"/>
                <w:szCs w:val="12"/>
              </w:rPr>
            </w:pPr>
            <w:r w:rsidRPr="007C7761">
              <w:rPr>
                <w:sz w:val="12"/>
                <w:szCs w:val="12"/>
              </w:rPr>
              <w:t>2 07 05020 05 0000 180</w:t>
            </w:r>
          </w:p>
        </w:tc>
        <w:tc>
          <w:tcPr>
            <w:tcW w:w="717" w:type="pct"/>
            <w:shd w:val="clear" w:color="auto" w:fill="auto"/>
            <w:noWrap/>
            <w:tcMar>
              <w:left w:w="28" w:type="dxa"/>
              <w:right w:w="28" w:type="dxa"/>
            </w:tcMar>
            <w:vAlign w:val="center"/>
            <w:hideMark/>
          </w:tcPr>
          <w:p w14:paraId="737CCE05" w14:textId="77777777" w:rsidR="002B77B9" w:rsidRPr="007C7761" w:rsidRDefault="002B77B9" w:rsidP="002B77B9">
            <w:pPr>
              <w:jc w:val="center"/>
              <w:rPr>
                <w:sz w:val="12"/>
                <w:szCs w:val="12"/>
              </w:rPr>
            </w:pPr>
            <w:r w:rsidRPr="007C7761">
              <w:rPr>
                <w:sz w:val="12"/>
                <w:szCs w:val="12"/>
              </w:rPr>
              <w:t>986,9</w:t>
            </w:r>
          </w:p>
        </w:tc>
      </w:tr>
      <w:tr w:rsidR="002B77B9" w:rsidRPr="007C7761" w14:paraId="5BAFA117" w14:textId="77777777" w:rsidTr="00266412">
        <w:trPr>
          <w:cantSplit/>
        </w:trPr>
        <w:tc>
          <w:tcPr>
            <w:tcW w:w="2917" w:type="pct"/>
            <w:shd w:val="clear" w:color="auto" w:fill="auto"/>
            <w:tcMar>
              <w:left w:w="28" w:type="dxa"/>
              <w:right w:w="28" w:type="dxa"/>
            </w:tcMar>
            <w:vAlign w:val="center"/>
            <w:hideMark/>
          </w:tcPr>
          <w:p w14:paraId="7AAEC602" w14:textId="77777777" w:rsidR="002B77B9" w:rsidRPr="007C7761" w:rsidRDefault="002B77B9" w:rsidP="002B77B9">
            <w:pPr>
              <w:jc w:val="both"/>
              <w:rPr>
                <w:sz w:val="12"/>
                <w:szCs w:val="12"/>
              </w:rPr>
            </w:pPr>
            <w:r w:rsidRPr="007C7761">
              <w:rPr>
                <w:sz w:val="12"/>
                <w:szCs w:val="12"/>
              </w:rPr>
              <w:t>Прочие безвозмездные поступления в бюджеты муниципальных районов</w:t>
            </w:r>
          </w:p>
        </w:tc>
        <w:tc>
          <w:tcPr>
            <w:tcW w:w="1366" w:type="pct"/>
            <w:shd w:val="clear" w:color="auto" w:fill="auto"/>
            <w:tcMar>
              <w:left w:w="28" w:type="dxa"/>
              <w:right w:w="28" w:type="dxa"/>
            </w:tcMar>
            <w:vAlign w:val="center"/>
            <w:hideMark/>
          </w:tcPr>
          <w:p w14:paraId="1DEF3875" w14:textId="77777777" w:rsidR="002B77B9" w:rsidRPr="007C7761" w:rsidRDefault="002B77B9" w:rsidP="002B77B9">
            <w:pPr>
              <w:jc w:val="center"/>
              <w:rPr>
                <w:sz w:val="12"/>
                <w:szCs w:val="12"/>
              </w:rPr>
            </w:pPr>
            <w:r w:rsidRPr="007C7761">
              <w:rPr>
                <w:sz w:val="12"/>
                <w:szCs w:val="12"/>
              </w:rPr>
              <w:t>2 07 05030 05 0000 180</w:t>
            </w:r>
          </w:p>
        </w:tc>
        <w:tc>
          <w:tcPr>
            <w:tcW w:w="717" w:type="pct"/>
            <w:shd w:val="clear" w:color="auto" w:fill="auto"/>
            <w:noWrap/>
            <w:tcMar>
              <w:left w:w="28" w:type="dxa"/>
              <w:right w:w="28" w:type="dxa"/>
            </w:tcMar>
            <w:vAlign w:val="center"/>
            <w:hideMark/>
          </w:tcPr>
          <w:p w14:paraId="7D55B28C" w14:textId="77777777" w:rsidR="002B77B9" w:rsidRPr="007C7761" w:rsidRDefault="002B77B9" w:rsidP="002B77B9">
            <w:pPr>
              <w:jc w:val="center"/>
              <w:rPr>
                <w:sz w:val="12"/>
                <w:szCs w:val="12"/>
              </w:rPr>
            </w:pPr>
            <w:r w:rsidRPr="007C7761">
              <w:rPr>
                <w:sz w:val="12"/>
                <w:szCs w:val="12"/>
              </w:rPr>
              <w:t>1149,0</w:t>
            </w:r>
          </w:p>
        </w:tc>
      </w:tr>
      <w:tr w:rsidR="002B77B9" w:rsidRPr="007C7761" w14:paraId="77754A59" w14:textId="77777777" w:rsidTr="00266412">
        <w:trPr>
          <w:cantSplit/>
        </w:trPr>
        <w:tc>
          <w:tcPr>
            <w:tcW w:w="2917" w:type="pct"/>
            <w:shd w:val="clear" w:color="auto" w:fill="auto"/>
            <w:tcMar>
              <w:left w:w="28" w:type="dxa"/>
              <w:right w:w="28" w:type="dxa"/>
            </w:tcMar>
            <w:vAlign w:val="center"/>
            <w:hideMark/>
          </w:tcPr>
          <w:p w14:paraId="7BC3CF7C" w14:textId="77777777" w:rsidR="002B77B9" w:rsidRPr="007C7761" w:rsidRDefault="002B77B9" w:rsidP="002B77B9">
            <w:pPr>
              <w:jc w:val="both"/>
              <w:rPr>
                <w:sz w:val="12"/>
                <w:szCs w:val="12"/>
              </w:rPr>
            </w:pPr>
            <w:r w:rsidRPr="007C7761">
              <w:rPr>
                <w:sz w:val="12"/>
                <w:szCs w:val="12"/>
              </w:rPr>
              <w:t>Доходы бюджетов муниципальных районов от возврата организациями остатков субсидий прошлых лет</w:t>
            </w:r>
          </w:p>
        </w:tc>
        <w:tc>
          <w:tcPr>
            <w:tcW w:w="1366" w:type="pct"/>
            <w:shd w:val="clear" w:color="auto" w:fill="auto"/>
            <w:tcMar>
              <w:left w:w="28" w:type="dxa"/>
              <w:right w:w="28" w:type="dxa"/>
            </w:tcMar>
            <w:vAlign w:val="center"/>
            <w:hideMark/>
          </w:tcPr>
          <w:p w14:paraId="21FBC9FA" w14:textId="77777777" w:rsidR="002B77B9" w:rsidRPr="007C7761" w:rsidRDefault="002B77B9" w:rsidP="002B77B9">
            <w:pPr>
              <w:jc w:val="center"/>
              <w:rPr>
                <w:sz w:val="12"/>
                <w:szCs w:val="12"/>
              </w:rPr>
            </w:pPr>
            <w:r w:rsidRPr="007C7761">
              <w:rPr>
                <w:sz w:val="12"/>
                <w:szCs w:val="12"/>
              </w:rPr>
              <w:t>2 18 05030 05 0000 180</w:t>
            </w:r>
          </w:p>
        </w:tc>
        <w:tc>
          <w:tcPr>
            <w:tcW w:w="717" w:type="pct"/>
            <w:shd w:val="clear" w:color="auto" w:fill="auto"/>
            <w:noWrap/>
            <w:tcMar>
              <w:left w:w="28" w:type="dxa"/>
              <w:right w:w="28" w:type="dxa"/>
            </w:tcMar>
            <w:vAlign w:val="center"/>
            <w:hideMark/>
          </w:tcPr>
          <w:p w14:paraId="53802E19" w14:textId="77777777" w:rsidR="002B77B9" w:rsidRPr="007C7761" w:rsidRDefault="002B77B9" w:rsidP="002B77B9">
            <w:pPr>
              <w:jc w:val="center"/>
              <w:rPr>
                <w:sz w:val="12"/>
                <w:szCs w:val="12"/>
              </w:rPr>
            </w:pPr>
            <w:r w:rsidRPr="007C7761">
              <w:rPr>
                <w:sz w:val="12"/>
                <w:szCs w:val="12"/>
              </w:rPr>
              <w:t>4,3</w:t>
            </w:r>
          </w:p>
        </w:tc>
      </w:tr>
      <w:tr w:rsidR="002B77B9" w:rsidRPr="007C7761" w14:paraId="274DC9C1" w14:textId="77777777" w:rsidTr="00266412">
        <w:trPr>
          <w:cantSplit/>
        </w:trPr>
        <w:tc>
          <w:tcPr>
            <w:tcW w:w="2917" w:type="pct"/>
            <w:shd w:val="clear" w:color="auto" w:fill="auto"/>
            <w:tcMar>
              <w:left w:w="28" w:type="dxa"/>
              <w:right w:w="28" w:type="dxa"/>
            </w:tcMar>
            <w:vAlign w:val="center"/>
            <w:hideMark/>
          </w:tcPr>
          <w:p w14:paraId="69B22D4B" w14:textId="77777777" w:rsidR="002B77B9" w:rsidRPr="007C7761" w:rsidRDefault="002B77B9" w:rsidP="002B77B9">
            <w:pPr>
              <w:jc w:val="both"/>
              <w:rPr>
                <w:sz w:val="12"/>
                <w:szCs w:val="12"/>
              </w:rPr>
            </w:pPr>
            <w:r w:rsidRPr="007C7761">
              <w:rPr>
                <w:sz w:val="12"/>
                <w:szCs w:val="12"/>
              </w:rPr>
              <w:t>ВОЗВРАТ ОСТАТКОВ СУБСИДИЙ, СУБВЕНЦИЙ И ИНЫХ МЕЖБЮДЖЕТНЫХ ТРАНСФЕРТОВ, ИМЕЮЩИХ ЦЕЛЕВОЕ НАЗНАЧЕНИЕ, ПРОШЛЫХ ЛЕТ</w:t>
            </w:r>
          </w:p>
        </w:tc>
        <w:tc>
          <w:tcPr>
            <w:tcW w:w="1366" w:type="pct"/>
            <w:shd w:val="clear" w:color="auto" w:fill="auto"/>
            <w:tcMar>
              <w:left w:w="28" w:type="dxa"/>
              <w:right w:w="28" w:type="dxa"/>
            </w:tcMar>
            <w:vAlign w:val="center"/>
            <w:hideMark/>
          </w:tcPr>
          <w:p w14:paraId="738084EA" w14:textId="77777777" w:rsidR="002B77B9" w:rsidRPr="007C7761" w:rsidRDefault="002B77B9" w:rsidP="002B77B9">
            <w:pPr>
              <w:jc w:val="center"/>
              <w:rPr>
                <w:sz w:val="12"/>
                <w:szCs w:val="12"/>
              </w:rPr>
            </w:pPr>
            <w:r w:rsidRPr="007C7761">
              <w:rPr>
                <w:sz w:val="12"/>
                <w:szCs w:val="12"/>
              </w:rPr>
              <w:t>2 19 00000 00 0000 000</w:t>
            </w:r>
          </w:p>
        </w:tc>
        <w:tc>
          <w:tcPr>
            <w:tcW w:w="717" w:type="pct"/>
            <w:shd w:val="clear" w:color="auto" w:fill="auto"/>
            <w:noWrap/>
            <w:tcMar>
              <w:left w:w="28" w:type="dxa"/>
              <w:right w:w="28" w:type="dxa"/>
            </w:tcMar>
            <w:vAlign w:val="center"/>
            <w:hideMark/>
          </w:tcPr>
          <w:p w14:paraId="2477E9B7" w14:textId="77777777" w:rsidR="002B77B9" w:rsidRPr="007C7761" w:rsidRDefault="002B77B9" w:rsidP="002B77B9">
            <w:pPr>
              <w:jc w:val="center"/>
              <w:rPr>
                <w:sz w:val="12"/>
                <w:szCs w:val="12"/>
              </w:rPr>
            </w:pPr>
            <w:r w:rsidRPr="007C7761">
              <w:rPr>
                <w:sz w:val="12"/>
                <w:szCs w:val="12"/>
              </w:rPr>
              <w:t>-4,3</w:t>
            </w:r>
          </w:p>
        </w:tc>
      </w:tr>
      <w:tr w:rsidR="002B77B9" w:rsidRPr="007C7761" w14:paraId="3A696534" w14:textId="77777777" w:rsidTr="00266412">
        <w:trPr>
          <w:cantSplit/>
        </w:trPr>
        <w:tc>
          <w:tcPr>
            <w:tcW w:w="2917" w:type="pct"/>
            <w:shd w:val="clear" w:color="000000" w:fill="FFFFFF"/>
            <w:tcMar>
              <w:left w:w="28" w:type="dxa"/>
              <w:right w:w="28" w:type="dxa"/>
            </w:tcMar>
            <w:vAlign w:val="center"/>
            <w:hideMark/>
          </w:tcPr>
          <w:p w14:paraId="6E41B465" w14:textId="77777777" w:rsidR="002B77B9" w:rsidRPr="007C7761" w:rsidRDefault="002B77B9" w:rsidP="002B77B9">
            <w:pPr>
              <w:rPr>
                <w:sz w:val="12"/>
                <w:szCs w:val="12"/>
              </w:rPr>
            </w:pPr>
            <w:r w:rsidRPr="007C7761">
              <w:rPr>
                <w:sz w:val="12"/>
                <w:szCs w:val="12"/>
              </w:rPr>
              <w:t>Возврат остатков субсидий, субвенций и иных межбюджетных трансфертов, имеющих целевое назначение, прошлых лет из бюджетов муниципальных районов</w:t>
            </w:r>
          </w:p>
        </w:tc>
        <w:tc>
          <w:tcPr>
            <w:tcW w:w="1366" w:type="pct"/>
            <w:shd w:val="clear" w:color="auto" w:fill="auto"/>
            <w:tcMar>
              <w:left w:w="28" w:type="dxa"/>
              <w:right w:w="28" w:type="dxa"/>
            </w:tcMar>
            <w:vAlign w:val="center"/>
            <w:hideMark/>
          </w:tcPr>
          <w:p w14:paraId="69B28B3D" w14:textId="77777777" w:rsidR="002B77B9" w:rsidRPr="007C7761" w:rsidRDefault="002B77B9" w:rsidP="002B77B9">
            <w:pPr>
              <w:jc w:val="center"/>
              <w:rPr>
                <w:sz w:val="12"/>
                <w:szCs w:val="12"/>
              </w:rPr>
            </w:pPr>
            <w:r w:rsidRPr="007C7761">
              <w:rPr>
                <w:sz w:val="12"/>
                <w:szCs w:val="12"/>
              </w:rPr>
              <w:t>2 19 05000 05 0000 151</w:t>
            </w:r>
          </w:p>
        </w:tc>
        <w:tc>
          <w:tcPr>
            <w:tcW w:w="717" w:type="pct"/>
            <w:shd w:val="clear" w:color="auto" w:fill="auto"/>
            <w:noWrap/>
            <w:tcMar>
              <w:left w:w="28" w:type="dxa"/>
              <w:right w:w="28" w:type="dxa"/>
            </w:tcMar>
            <w:vAlign w:val="center"/>
            <w:hideMark/>
          </w:tcPr>
          <w:p w14:paraId="01948971" w14:textId="77777777" w:rsidR="002B77B9" w:rsidRPr="007C7761" w:rsidRDefault="002B77B9" w:rsidP="002B77B9">
            <w:pPr>
              <w:jc w:val="center"/>
              <w:rPr>
                <w:sz w:val="12"/>
                <w:szCs w:val="12"/>
              </w:rPr>
            </w:pPr>
            <w:r w:rsidRPr="007C7761">
              <w:rPr>
                <w:sz w:val="12"/>
                <w:szCs w:val="12"/>
              </w:rPr>
              <w:t>-4,3</w:t>
            </w:r>
          </w:p>
        </w:tc>
      </w:tr>
    </w:tbl>
    <w:p w14:paraId="785C5BB9" w14:textId="77777777" w:rsidR="002B77B9" w:rsidRPr="00720ED6" w:rsidRDefault="002B77B9" w:rsidP="002B77B9">
      <w:pPr>
        <w:ind w:firstLine="567"/>
        <w:jc w:val="both"/>
        <w:rPr>
          <w:sz w:val="16"/>
          <w:szCs w:val="16"/>
        </w:rPr>
      </w:pPr>
    </w:p>
    <w:p w14:paraId="0A37B9BA" w14:textId="77777777" w:rsidR="002B77B9" w:rsidRPr="00720ED6" w:rsidRDefault="002B77B9" w:rsidP="002B77B9">
      <w:pPr>
        <w:pStyle w:val="ConsPlusNormal"/>
        <w:widowControl/>
        <w:tabs>
          <w:tab w:val="left" w:pos="142"/>
        </w:tabs>
        <w:ind w:firstLine="0"/>
        <w:jc w:val="both"/>
        <w:rPr>
          <w:rFonts w:ascii="Times New Roman" w:hAnsi="Times New Roman"/>
          <w:sz w:val="16"/>
          <w:szCs w:val="16"/>
        </w:rPr>
      </w:pPr>
      <w:r w:rsidRPr="00720ED6">
        <w:rPr>
          <w:rFonts w:ascii="Times New Roman" w:hAnsi="Times New Roman"/>
          <w:sz w:val="16"/>
          <w:szCs w:val="16"/>
        </w:rPr>
        <w:t>Глава Павловского</w:t>
      </w:r>
    </w:p>
    <w:p w14:paraId="16DCCF3E" w14:textId="77777777" w:rsidR="002B77B9" w:rsidRPr="00720ED6" w:rsidRDefault="002B77B9" w:rsidP="002B77B9">
      <w:pPr>
        <w:pStyle w:val="ConsPlusNormal"/>
        <w:widowControl/>
        <w:tabs>
          <w:tab w:val="left" w:pos="142"/>
          <w:tab w:val="left" w:pos="3544"/>
        </w:tabs>
        <w:ind w:firstLine="0"/>
        <w:jc w:val="both"/>
        <w:rPr>
          <w:rFonts w:ascii="Times New Roman" w:hAnsi="Times New Roman"/>
          <w:sz w:val="16"/>
          <w:szCs w:val="16"/>
        </w:rPr>
      </w:pPr>
      <w:r w:rsidRPr="00720ED6">
        <w:rPr>
          <w:rFonts w:ascii="Times New Roman" w:hAnsi="Times New Roman"/>
          <w:sz w:val="16"/>
          <w:szCs w:val="16"/>
        </w:rPr>
        <w:t>муниципального района</w:t>
      </w:r>
      <w:r>
        <w:rPr>
          <w:rFonts w:ascii="Times New Roman" w:hAnsi="Times New Roman"/>
          <w:sz w:val="16"/>
          <w:szCs w:val="16"/>
        </w:rPr>
        <w:tab/>
      </w:r>
      <w:r w:rsidRPr="00720ED6">
        <w:rPr>
          <w:rFonts w:ascii="Times New Roman" w:hAnsi="Times New Roman"/>
          <w:sz w:val="16"/>
          <w:szCs w:val="16"/>
        </w:rPr>
        <w:t>Н.Н. Дегтярев</w:t>
      </w:r>
    </w:p>
    <w:p w14:paraId="3007399E" w14:textId="77777777" w:rsidR="002B77B9" w:rsidRPr="00720ED6" w:rsidRDefault="002B77B9" w:rsidP="002B77B9">
      <w:pPr>
        <w:ind w:firstLine="567"/>
        <w:jc w:val="both"/>
        <w:rPr>
          <w:sz w:val="16"/>
          <w:szCs w:val="16"/>
        </w:rPr>
      </w:pPr>
    </w:p>
    <w:p w14:paraId="203A2FCD" w14:textId="77777777" w:rsidR="002B77B9" w:rsidRPr="00720ED6" w:rsidRDefault="002B77B9" w:rsidP="002B77B9">
      <w:pPr>
        <w:ind w:firstLine="567"/>
        <w:jc w:val="both"/>
        <w:rPr>
          <w:sz w:val="16"/>
          <w:szCs w:val="16"/>
        </w:rPr>
      </w:pPr>
    </w:p>
    <w:p w14:paraId="7348974C" w14:textId="77777777" w:rsidR="002B77B9" w:rsidRPr="00720ED6" w:rsidRDefault="002B77B9" w:rsidP="002B77B9">
      <w:pPr>
        <w:ind w:firstLine="567"/>
        <w:jc w:val="both"/>
        <w:rPr>
          <w:sz w:val="16"/>
          <w:szCs w:val="16"/>
        </w:rPr>
      </w:pPr>
    </w:p>
    <w:p w14:paraId="42E137EB" w14:textId="77777777" w:rsidR="002B77B9" w:rsidRPr="003A10ED" w:rsidRDefault="002B77B9" w:rsidP="002B77B9">
      <w:pPr>
        <w:ind w:left="1843"/>
        <w:rPr>
          <w:sz w:val="16"/>
          <w:szCs w:val="16"/>
        </w:rPr>
      </w:pPr>
      <w:r w:rsidRPr="0092307A">
        <w:rPr>
          <w:sz w:val="16"/>
          <w:szCs w:val="16"/>
        </w:rPr>
        <w:t>Приложение №</w:t>
      </w:r>
      <w:r>
        <w:rPr>
          <w:sz w:val="16"/>
          <w:szCs w:val="16"/>
        </w:rPr>
        <w:t>3</w:t>
      </w:r>
    </w:p>
    <w:p w14:paraId="552B0F35" w14:textId="77777777" w:rsidR="002B77B9" w:rsidRPr="003A10ED" w:rsidRDefault="002B77B9" w:rsidP="002B77B9">
      <w:pPr>
        <w:ind w:left="1843"/>
        <w:rPr>
          <w:sz w:val="16"/>
          <w:szCs w:val="16"/>
        </w:rPr>
      </w:pPr>
      <w:r w:rsidRPr="0092307A">
        <w:rPr>
          <w:sz w:val="16"/>
          <w:szCs w:val="16"/>
        </w:rPr>
        <w:t>к решению Совета народных депутатов Павловского муниципального района</w:t>
      </w:r>
    </w:p>
    <w:p w14:paraId="6FF3401D" w14:textId="77777777" w:rsidR="002B77B9" w:rsidRPr="00720ED6" w:rsidRDefault="002B77B9" w:rsidP="002B77B9">
      <w:pPr>
        <w:pStyle w:val="afa"/>
        <w:ind w:left="1843" w:firstLine="0"/>
        <w:rPr>
          <w:sz w:val="16"/>
          <w:szCs w:val="16"/>
          <w:u w:val="single"/>
        </w:rPr>
      </w:pPr>
      <w:r w:rsidRPr="00720ED6">
        <w:rPr>
          <w:sz w:val="16"/>
          <w:szCs w:val="16"/>
          <w:u w:val="single"/>
        </w:rPr>
        <w:t>от 28.04.2016 г. № 228</w:t>
      </w:r>
    </w:p>
    <w:p w14:paraId="61EF8CE6" w14:textId="77777777" w:rsidR="002B77B9" w:rsidRDefault="002B77B9" w:rsidP="002B77B9">
      <w:pPr>
        <w:ind w:firstLine="567"/>
        <w:jc w:val="both"/>
        <w:rPr>
          <w:sz w:val="16"/>
          <w:szCs w:val="16"/>
        </w:rPr>
      </w:pPr>
    </w:p>
    <w:p w14:paraId="3DFD30D7" w14:textId="77777777" w:rsidR="002B77B9" w:rsidRPr="001E6C8E" w:rsidRDefault="002B77B9" w:rsidP="002B77B9">
      <w:pPr>
        <w:jc w:val="center"/>
        <w:rPr>
          <w:b/>
          <w:sz w:val="16"/>
          <w:szCs w:val="16"/>
        </w:rPr>
      </w:pPr>
      <w:r w:rsidRPr="001E6C8E">
        <w:rPr>
          <w:b/>
          <w:sz w:val="16"/>
          <w:szCs w:val="16"/>
        </w:rPr>
        <w:t>РАСХОДЫ БЮДЖЕТА ПАВЛОВСКОГО МУНИЦИПАЛЬНОГО РАЙОНА</w:t>
      </w:r>
    </w:p>
    <w:p w14:paraId="3547876A" w14:textId="77777777" w:rsidR="002B77B9" w:rsidRPr="001E6C8E" w:rsidRDefault="002B77B9" w:rsidP="002B77B9">
      <w:pPr>
        <w:jc w:val="center"/>
        <w:rPr>
          <w:b/>
          <w:sz w:val="16"/>
          <w:szCs w:val="16"/>
        </w:rPr>
      </w:pPr>
      <w:r w:rsidRPr="001E6C8E">
        <w:rPr>
          <w:b/>
          <w:sz w:val="16"/>
          <w:szCs w:val="16"/>
        </w:rPr>
        <w:t>ПО ВЕДОМСТВЕННОЙ СТРУКТУРЕ РАСХОДОВ БЮДЖЕТА МУНИЦИПАЛЬНОГО РАЙОНА</w:t>
      </w:r>
    </w:p>
    <w:p w14:paraId="1422C926" w14:textId="77777777" w:rsidR="002B77B9" w:rsidRPr="001E6C8E" w:rsidRDefault="002B77B9" w:rsidP="002B77B9">
      <w:pPr>
        <w:jc w:val="center"/>
        <w:rPr>
          <w:b/>
          <w:sz w:val="16"/>
          <w:szCs w:val="16"/>
        </w:rPr>
      </w:pPr>
      <w:r w:rsidRPr="001E6C8E">
        <w:rPr>
          <w:b/>
          <w:sz w:val="16"/>
          <w:szCs w:val="16"/>
        </w:rPr>
        <w:t>ЗА 2015 ГОД</w:t>
      </w:r>
    </w:p>
    <w:p w14:paraId="158B6FE7" w14:textId="77777777" w:rsidR="002B77B9" w:rsidRDefault="002B77B9" w:rsidP="002B77B9">
      <w:pPr>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8"/>
        <w:gridCol w:w="351"/>
        <w:gridCol w:w="180"/>
        <w:gridCol w:w="216"/>
        <w:gridCol w:w="580"/>
        <w:gridCol w:w="242"/>
        <w:gridCol w:w="689"/>
      </w:tblGrid>
      <w:tr w:rsidR="002B77B9" w:rsidRPr="001E6C8E" w14:paraId="58EDF84E" w14:textId="77777777" w:rsidTr="00266412">
        <w:trPr>
          <w:cantSplit/>
          <w:trHeight w:val="138"/>
        </w:trPr>
        <w:tc>
          <w:tcPr>
            <w:tcW w:w="2581" w:type="pct"/>
            <w:vMerge w:val="restart"/>
            <w:shd w:val="clear" w:color="auto" w:fill="auto"/>
            <w:tcMar>
              <w:left w:w="28" w:type="dxa"/>
              <w:right w:w="28" w:type="dxa"/>
            </w:tcMar>
            <w:vAlign w:val="center"/>
            <w:hideMark/>
          </w:tcPr>
          <w:p w14:paraId="2150B421" w14:textId="77777777" w:rsidR="002B77B9" w:rsidRPr="001E6C8E" w:rsidRDefault="002B77B9" w:rsidP="002B77B9">
            <w:pPr>
              <w:jc w:val="center"/>
              <w:rPr>
                <w:sz w:val="12"/>
                <w:szCs w:val="12"/>
              </w:rPr>
            </w:pPr>
            <w:r w:rsidRPr="001E6C8E">
              <w:rPr>
                <w:sz w:val="12"/>
                <w:szCs w:val="12"/>
              </w:rPr>
              <w:t xml:space="preserve">Наименование </w:t>
            </w:r>
          </w:p>
        </w:tc>
        <w:tc>
          <w:tcPr>
            <w:tcW w:w="376" w:type="pct"/>
            <w:vMerge w:val="restart"/>
            <w:shd w:val="clear" w:color="auto" w:fill="auto"/>
            <w:tcMar>
              <w:left w:w="28" w:type="dxa"/>
              <w:right w:w="28" w:type="dxa"/>
            </w:tcMar>
            <w:vAlign w:val="bottom"/>
            <w:hideMark/>
          </w:tcPr>
          <w:p w14:paraId="301B2D35" w14:textId="77777777" w:rsidR="002B77B9" w:rsidRPr="001E6C8E" w:rsidRDefault="002B77B9" w:rsidP="002B77B9">
            <w:pPr>
              <w:jc w:val="center"/>
              <w:rPr>
                <w:sz w:val="12"/>
                <w:szCs w:val="12"/>
              </w:rPr>
            </w:pPr>
            <w:r w:rsidRPr="001E6C8E">
              <w:rPr>
                <w:sz w:val="12"/>
                <w:szCs w:val="12"/>
              </w:rPr>
              <w:t>ГРБС</w:t>
            </w:r>
          </w:p>
        </w:tc>
        <w:tc>
          <w:tcPr>
            <w:tcW w:w="193" w:type="pct"/>
            <w:vMerge w:val="restart"/>
            <w:shd w:val="clear" w:color="auto" w:fill="auto"/>
            <w:tcMar>
              <w:left w:w="28" w:type="dxa"/>
              <w:right w:w="28" w:type="dxa"/>
            </w:tcMar>
            <w:vAlign w:val="bottom"/>
            <w:hideMark/>
          </w:tcPr>
          <w:p w14:paraId="1DA20E37" w14:textId="77777777" w:rsidR="002B77B9" w:rsidRPr="001E6C8E" w:rsidRDefault="002B77B9" w:rsidP="002B77B9">
            <w:pPr>
              <w:jc w:val="center"/>
              <w:rPr>
                <w:sz w:val="12"/>
                <w:szCs w:val="12"/>
              </w:rPr>
            </w:pPr>
            <w:r w:rsidRPr="001E6C8E">
              <w:rPr>
                <w:sz w:val="12"/>
                <w:szCs w:val="12"/>
              </w:rPr>
              <w:t>Рз</w:t>
            </w:r>
          </w:p>
        </w:tc>
        <w:tc>
          <w:tcPr>
            <w:tcW w:w="231" w:type="pct"/>
            <w:vMerge w:val="restart"/>
            <w:shd w:val="clear" w:color="auto" w:fill="auto"/>
            <w:tcMar>
              <w:left w:w="28" w:type="dxa"/>
              <w:right w:w="28" w:type="dxa"/>
            </w:tcMar>
            <w:vAlign w:val="bottom"/>
            <w:hideMark/>
          </w:tcPr>
          <w:p w14:paraId="6D082427" w14:textId="77777777" w:rsidR="002B77B9" w:rsidRPr="001E6C8E" w:rsidRDefault="002B77B9" w:rsidP="002B77B9">
            <w:pPr>
              <w:jc w:val="center"/>
              <w:rPr>
                <w:sz w:val="12"/>
                <w:szCs w:val="12"/>
              </w:rPr>
            </w:pPr>
            <w:r w:rsidRPr="001E6C8E">
              <w:rPr>
                <w:sz w:val="12"/>
                <w:szCs w:val="12"/>
              </w:rPr>
              <w:t>ПР</w:t>
            </w:r>
          </w:p>
        </w:tc>
        <w:tc>
          <w:tcPr>
            <w:tcW w:w="622" w:type="pct"/>
            <w:vMerge w:val="restart"/>
            <w:shd w:val="clear" w:color="auto" w:fill="auto"/>
            <w:tcMar>
              <w:left w:w="28" w:type="dxa"/>
              <w:right w:w="28" w:type="dxa"/>
            </w:tcMar>
            <w:vAlign w:val="bottom"/>
            <w:hideMark/>
          </w:tcPr>
          <w:p w14:paraId="6C5FD3A4" w14:textId="77777777" w:rsidR="002B77B9" w:rsidRPr="001E6C8E" w:rsidRDefault="002B77B9" w:rsidP="002B77B9">
            <w:pPr>
              <w:jc w:val="center"/>
              <w:rPr>
                <w:sz w:val="12"/>
                <w:szCs w:val="12"/>
              </w:rPr>
            </w:pPr>
            <w:r w:rsidRPr="001E6C8E">
              <w:rPr>
                <w:sz w:val="12"/>
                <w:szCs w:val="12"/>
              </w:rPr>
              <w:t>ЦСР</w:t>
            </w:r>
          </w:p>
        </w:tc>
        <w:tc>
          <w:tcPr>
            <w:tcW w:w="259" w:type="pct"/>
            <w:vMerge w:val="restart"/>
            <w:shd w:val="clear" w:color="auto" w:fill="auto"/>
            <w:tcMar>
              <w:left w:w="28" w:type="dxa"/>
              <w:right w:w="28" w:type="dxa"/>
            </w:tcMar>
            <w:vAlign w:val="bottom"/>
            <w:hideMark/>
          </w:tcPr>
          <w:p w14:paraId="334734F0" w14:textId="77777777" w:rsidR="002B77B9" w:rsidRPr="001E6C8E" w:rsidRDefault="002B77B9" w:rsidP="002B77B9">
            <w:pPr>
              <w:jc w:val="center"/>
              <w:rPr>
                <w:sz w:val="12"/>
                <w:szCs w:val="12"/>
              </w:rPr>
            </w:pPr>
            <w:r w:rsidRPr="001E6C8E">
              <w:rPr>
                <w:sz w:val="12"/>
                <w:szCs w:val="12"/>
              </w:rPr>
              <w:t>ВР</w:t>
            </w:r>
          </w:p>
        </w:tc>
        <w:tc>
          <w:tcPr>
            <w:tcW w:w="739" w:type="pct"/>
            <w:vMerge w:val="restart"/>
            <w:shd w:val="clear" w:color="auto" w:fill="auto"/>
            <w:tcMar>
              <w:left w:w="28" w:type="dxa"/>
              <w:right w:w="28" w:type="dxa"/>
            </w:tcMar>
            <w:vAlign w:val="center"/>
            <w:hideMark/>
          </w:tcPr>
          <w:p w14:paraId="4DC6A67D" w14:textId="77777777" w:rsidR="002B77B9" w:rsidRPr="001E6C8E" w:rsidRDefault="002B77B9" w:rsidP="002B77B9">
            <w:pPr>
              <w:jc w:val="center"/>
              <w:rPr>
                <w:sz w:val="12"/>
                <w:szCs w:val="12"/>
              </w:rPr>
            </w:pPr>
            <w:r w:rsidRPr="001E6C8E">
              <w:rPr>
                <w:sz w:val="12"/>
                <w:szCs w:val="12"/>
              </w:rPr>
              <w:t>Исполнено, тыс.рублей</w:t>
            </w:r>
          </w:p>
        </w:tc>
      </w:tr>
      <w:tr w:rsidR="002B77B9" w:rsidRPr="001E6C8E" w14:paraId="129CECDE" w14:textId="77777777" w:rsidTr="00266412">
        <w:trPr>
          <w:cantSplit/>
          <w:trHeight w:val="138"/>
        </w:trPr>
        <w:tc>
          <w:tcPr>
            <w:tcW w:w="2581" w:type="pct"/>
            <w:vMerge/>
            <w:tcMar>
              <w:left w:w="28" w:type="dxa"/>
              <w:right w:w="28" w:type="dxa"/>
            </w:tcMar>
            <w:vAlign w:val="center"/>
            <w:hideMark/>
          </w:tcPr>
          <w:p w14:paraId="3C5B9B95" w14:textId="77777777" w:rsidR="002B77B9" w:rsidRPr="001E6C8E" w:rsidRDefault="002B77B9" w:rsidP="002B77B9">
            <w:pPr>
              <w:rPr>
                <w:sz w:val="12"/>
                <w:szCs w:val="12"/>
              </w:rPr>
            </w:pPr>
          </w:p>
        </w:tc>
        <w:tc>
          <w:tcPr>
            <w:tcW w:w="376" w:type="pct"/>
            <w:vMerge/>
            <w:tcMar>
              <w:left w:w="28" w:type="dxa"/>
              <w:right w:w="28" w:type="dxa"/>
            </w:tcMar>
            <w:vAlign w:val="center"/>
            <w:hideMark/>
          </w:tcPr>
          <w:p w14:paraId="216C7567" w14:textId="77777777" w:rsidR="002B77B9" w:rsidRPr="001E6C8E" w:rsidRDefault="002B77B9" w:rsidP="002B77B9">
            <w:pPr>
              <w:rPr>
                <w:sz w:val="12"/>
                <w:szCs w:val="12"/>
              </w:rPr>
            </w:pPr>
          </w:p>
        </w:tc>
        <w:tc>
          <w:tcPr>
            <w:tcW w:w="193" w:type="pct"/>
            <w:vMerge/>
            <w:tcMar>
              <w:left w:w="28" w:type="dxa"/>
              <w:right w:w="28" w:type="dxa"/>
            </w:tcMar>
            <w:vAlign w:val="center"/>
            <w:hideMark/>
          </w:tcPr>
          <w:p w14:paraId="58E0B4D4" w14:textId="77777777" w:rsidR="002B77B9" w:rsidRPr="001E6C8E" w:rsidRDefault="002B77B9" w:rsidP="002B77B9">
            <w:pPr>
              <w:rPr>
                <w:sz w:val="12"/>
                <w:szCs w:val="12"/>
              </w:rPr>
            </w:pPr>
          </w:p>
        </w:tc>
        <w:tc>
          <w:tcPr>
            <w:tcW w:w="231" w:type="pct"/>
            <w:vMerge/>
            <w:tcMar>
              <w:left w:w="28" w:type="dxa"/>
              <w:right w:w="28" w:type="dxa"/>
            </w:tcMar>
            <w:vAlign w:val="center"/>
            <w:hideMark/>
          </w:tcPr>
          <w:p w14:paraId="3F85FCA3" w14:textId="77777777" w:rsidR="002B77B9" w:rsidRPr="001E6C8E" w:rsidRDefault="002B77B9" w:rsidP="002B77B9">
            <w:pPr>
              <w:rPr>
                <w:sz w:val="12"/>
                <w:szCs w:val="12"/>
              </w:rPr>
            </w:pPr>
          </w:p>
        </w:tc>
        <w:tc>
          <w:tcPr>
            <w:tcW w:w="622" w:type="pct"/>
            <w:vMerge/>
            <w:tcMar>
              <w:left w:w="28" w:type="dxa"/>
              <w:right w:w="28" w:type="dxa"/>
            </w:tcMar>
            <w:vAlign w:val="center"/>
            <w:hideMark/>
          </w:tcPr>
          <w:p w14:paraId="1239C7F8" w14:textId="77777777" w:rsidR="002B77B9" w:rsidRPr="001E6C8E" w:rsidRDefault="002B77B9" w:rsidP="002B77B9">
            <w:pPr>
              <w:rPr>
                <w:sz w:val="12"/>
                <w:szCs w:val="12"/>
              </w:rPr>
            </w:pPr>
          </w:p>
        </w:tc>
        <w:tc>
          <w:tcPr>
            <w:tcW w:w="259" w:type="pct"/>
            <w:vMerge/>
            <w:tcMar>
              <w:left w:w="28" w:type="dxa"/>
              <w:right w:w="28" w:type="dxa"/>
            </w:tcMar>
            <w:vAlign w:val="center"/>
            <w:hideMark/>
          </w:tcPr>
          <w:p w14:paraId="4DB924E6" w14:textId="77777777" w:rsidR="002B77B9" w:rsidRPr="001E6C8E" w:rsidRDefault="002B77B9" w:rsidP="002B77B9">
            <w:pPr>
              <w:rPr>
                <w:sz w:val="12"/>
                <w:szCs w:val="12"/>
              </w:rPr>
            </w:pPr>
          </w:p>
        </w:tc>
        <w:tc>
          <w:tcPr>
            <w:tcW w:w="739" w:type="pct"/>
            <w:vMerge/>
            <w:tcMar>
              <w:left w:w="28" w:type="dxa"/>
              <w:right w:w="28" w:type="dxa"/>
            </w:tcMar>
            <w:vAlign w:val="center"/>
            <w:hideMark/>
          </w:tcPr>
          <w:p w14:paraId="52C9610C" w14:textId="77777777" w:rsidR="002B77B9" w:rsidRPr="001E6C8E" w:rsidRDefault="002B77B9" w:rsidP="002B77B9">
            <w:pPr>
              <w:rPr>
                <w:sz w:val="12"/>
                <w:szCs w:val="12"/>
              </w:rPr>
            </w:pPr>
          </w:p>
        </w:tc>
      </w:tr>
      <w:tr w:rsidR="002B77B9" w:rsidRPr="001E6C8E" w14:paraId="72F37B6A" w14:textId="77777777" w:rsidTr="00266412">
        <w:trPr>
          <w:cantSplit/>
        </w:trPr>
        <w:tc>
          <w:tcPr>
            <w:tcW w:w="2581" w:type="pct"/>
            <w:shd w:val="clear" w:color="auto" w:fill="auto"/>
            <w:tcMar>
              <w:left w:w="28" w:type="dxa"/>
              <w:right w:w="28" w:type="dxa"/>
            </w:tcMar>
            <w:vAlign w:val="bottom"/>
            <w:hideMark/>
          </w:tcPr>
          <w:p w14:paraId="2937BC85" w14:textId="77777777" w:rsidR="002B77B9" w:rsidRPr="001E6C8E" w:rsidRDefault="002B77B9" w:rsidP="002B77B9">
            <w:pPr>
              <w:rPr>
                <w:b/>
                <w:bCs/>
                <w:sz w:val="12"/>
                <w:szCs w:val="12"/>
              </w:rPr>
            </w:pPr>
            <w:r w:rsidRPr="001E6C8E">
              <w:rPr>
                <w:b/>
                <w:bCs/>
                <w:sz w:val="12"/>
                <w:szCs w:val="12"/>
              </w:rPr>
              <w:t>Контрольно-счетная комиссия Павловского муниципального района</w:t>
            </w:r>
          </w:p>
        </w:tc>
        <w:tc>
          <w:tcPr>
            <w:tcW w:w="376" w:type="pct"/>
            <w:shd w:val="clear" w:color="auto" w:fill="auto"/>
            <w:tcMar>
              <w:left w:w="28" w:type="dxa"/>
              <w:right w:w="28" w:type="dxa"/>
            </w:tcMar>
            <w:vAlign w:val="center"/>
            <w:hideMark/>
          </w:tcPr>
          <w:p w14:paraId="5A47F2D0" w14:textId="77777777" w:rsidR="002B77B9" w:rsidRPr="001E6C8E" w:rsidRDefault="002B77B9" w:rsidP="002B77B9">
            <w:pPr>
              <w:jc w:val="center"/>
              <w:rPr>
                <w:b/>
                <w:bCs/>
                <w:sz w:val="12"/>
                <w:szCs w:val="12"/>
              </w:rPr>
            </w:pPr>
            <w:r w:rsidRPr="001E6C8E">
              <w:rPr>
                <w:b/>
                <w:bCs/>
                <w:sz w:val="12"/>
                <w:szCs w:val="12"/>
              </w:rPr>
              <w:t>908</w:t>
            </w:r>
          </w:p>
        </w:tc>
        <w:tc>
          <w:tcPr>
            <w:tcW w:w="193" w:type="pct"/>
            <w:shd w:val="clear" w:color="auto" w:fill="auto"/>
            <w:tcMar>
              <w:left w:w="28" w:type="dxa"/>
              <w:right w:w="28" w:type="dxa"/>
            </w:tcMar>
            <w:vAlign w:val="center"/>
            <w:hideMark/>
          </w:tcPr>
          <w:p w14:paraId="153AEDC2" w14:textId="77777777" w:rsidR="002B77B9" w:rsidRPr="001E6C8E" w:rsidRDefault="002B77B9" w:rsidP="002B77B9">
            <w:pPr>
              <w:jc w:val="center"/>
              <w:rPr>
                <w:b/>
                <w:bCs/>
                <w:sz w:val="12"/>
                <w:szCs w:val="12"/>
              </w:rPr>
            </w:pPr>
          </w:p>
        </w:tc>
        <w:tc>
          <w:tcPr>
            <w:tcW w:w="231" w:type="pct"/>
            <w:shd w:val="clear" w:color="auto" w:fill="auto"/>
            <w:tcMar>
              <w:left w:w="28" w:type="dxa"/>
              <w:right w:w="28" w:type="dxa"/>
            </w:tcMar>
            <w:vAlign w:val="center"/>
            <w:hideMark/>
          </w:tcPr>
          <w:p w14:paraId="10BFD6F0" w14:textId="77777777" w:rsidR="002B77B9" w:rsidRPr="001E6C8E" w:rsidRDefault="002B77B9" w:rsidP="002B77B9">
            <w:pPr>
              <w:jc w:val="center"/>
              <w:rPr>
                <w:b/>
                <w:bCs/>
                <w:sz w:val="12"/>
                <w:szCs w:val="12"/>
              </w:rPr>
            </w:pPr>
          </w:p>
        </w:tc>
        <w:tc>
          <w:tcPr>
            <w:tcW w:w="622" w:type="pct"/>
            <w:shd w:val="clear" w:color="auto" w:fill="auto"/>
            <w:tcMar>
              <w:left w:w="28" w:type="dxa"/>
              <w:right w:w="28" w:type="dxa"/>
            </w:tcMar>
            <w:vAlign w:val="center"/>
            <w:hideMark/>
          </w:tcPr>
          <w:p w14:paraId="2AA57627" w14:textId="77777777" w:rsidR="002B77B9" w:rsidRPr="001E6C8E" w:rsidRDefault="002B77B9" w:rsidP="002B77B9">
            <w:pPr>
              <w:jc w:val="center"/>
              <w:rPr>
                <w:b/>
                <w:bCs/>
                <w:sz w:val="12"/>
                <w:szCs w:val="12"/>
              </w:rPr>
            </w:pPr>
          </w:p>
        </w:tc>
        <w:tc>
          <w:tcPr>
            <w:tcW w:w="259" w:type="pct"/>
            <w:shd w:val="clear" w:color="auto" w:fill="auto"/>
            <w:tcMar>
              <w:left w:w="28" w:type="dxa"/>
              <w:right w:w="28" w:type="dxa"/>
            </w:tcMar>
            <w:vAlign w:val="center"/>
            <w:hideMark/>
          </w:tcPr>
          <w:p w14:paraId="28B27C27" w14:textId="77777777" w:rsidR="002B77B9" w:rsidRPr="001E6C8E" w:rsidRDefault="002B77B9" w:rsidP="002B77B9">
            <w:pPr>
              <w:jc w:val="center"/>
              <w:rPr>
                <w:b/>
                <w:bCs/>
                <w:sz w:val="12"/>
                <w:szCs w:val="12"/>
              </w:rPr>
            </w:pPr>
          </w:p>
        </w:tc>
        <w:tc>
          <w:tcPr>
            <w:tcW w:w="739" w:type="pct"/>
            <w:shd w:val="clear" w:color="auto" w:fill="auto"/>
            <w:tcMar>
              <w:left w:w="28" w:type="dxa"/>
              <w:right w:w="28" w:type="dxa"/>
            </w:tcMar>
            <w:vAlign w:val="center"/>
            <w:hideMark/>
          </w:tcPr>
          <w:p w14:paraId="6251B0AB" w14:textId="77777777" w:rsidR="002B77B9" w:rsidRPr="001E6C8E" w:rsidRDefault="002B77B9" w:rsidP="002B77B9">
            <w:pPr>
              <w:jc w:val="center"/>
              <w:rPr>
                <w:b/>
                <w:bCs/>
                <w:sz w:val="12"/>
                <w:szCs w:val="12"/>
              </w:rPr>
            </w:pPr>
            <w:r w:rsidRPr="001E6C8E">
              <w:rPr>
                <w:b/>
                <w:bCs/>
                <w:sz w:val="12"/>
                <w:szCs w:val="12"/>
              </w:rPr>
              <w:t>1 393,9</w:t>
            </w:r>
          </w:p>
        </w:tc>
      </w:tr>
      <w:tr w:rsidR="002B77B9" w:rsidRPr="001E6C8E" w14:paraId="452BE473" w14:textId="77777777" w:rsidTr="00266412">
        <w:trPr>
          <w:cantSplit/>
        </w:trPr>
        <w:tc>
          <w:tcPr>
            <w:tcW w:w="2581" w:type="pct"/>
            <w:shd w:val="clear" w:color="auto" w:fill="auto"/>
            <w:tcMar>
              <w:left w:w="28" w:type="dxa"/>
              <w:right w:w="28" w:type="dxa"/>
            </w:tcMar>
            <w:vAlign w:val="center"/>
            <w:hideMark/>
          </w:tcPr>
          <w:p w14:paraId="01D295E9" w14:textId="77777777" w:rsidR="002B77B9" w:rsidRPr="001E6C8E" w:rsidRDefault="002B77B9" w:rsidP="002B77B9">
            <w:pPr>
              <w:rPr>
                <w:sz w:val="12"/>
                <w:szCs w:val="12"/>
              </w:rPr>
            </w:pPr>
            <w:r w:rsidRPr="001E6C8E">
              <w:rPr>
                <w:sz w:val="12"/>
                <w:szCs w:val="12"/>
              </w:rPr>
              <w:t>Расходы на обеспечение деятельности председателя Контрольно-счетной комиссии Павловского муниципального района в рамках обеспечения деятельности Контрольно-счетной комиссии Павловского муниципального района по Председателю Контрольно-счетной комиссии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06CDBDA0" w14:textId="77777777" w:rsidR="002B77B9" w:rsidRPr="001E6C8E" w:rsidRDefault="002B77B9" w:rsidP="002B77B9">
            <w:pPr>
              <w:jc w:val="center"/>
              <w:rPr>
                <w:sz w:val="12"/>
                <w:szCs w:val="12"/>
              </w:rPr>
            </w:pPr>
            <w:r w:rsidRPr="001E6C8E">
              <w:rPr>
                <w:sz w:val="12"/>
                <w:szCs w:val="12"/>
              </w:rPr>
              <w:t>908</w:t>
            </w:r>
          </w:p>
        </w:tc>
        <w:tc>
          <w:tcPr>
            <w:tcW w:w="193" w:type="pct"/>
            <w:shd w:val="clear" w:color="auto" w:fill="auto"/>
            <w:tcMar>
              <w:left w:w="28" w:type="dxa"/>
              <w:right w:w="28" w:type="dxa"/>
            </w:tcMar>
            <w:vAlign w:val="center"/>
            <w:hideMark/>
          </w:tcPr>
          <w:p w14:paraId="1DF05C86"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tcMar>
              <w:left w:w="28" w:type="dxa"/>
              <w:right w:w="28" w:type="dxa"/>
            </w:tcMar>
            <w:vAlign w:val="center"/>
            <w:hideMark/>
          </w:tcPr>
          <w:p w14:paraId="291A5065"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tcMar>
              <w:left w:w="28" w:type="dxa"/>
              <w:right w:w="28" w:type="dxa"/>
            </w:tcMar>
            <w:vAlign w:val="center"/>
            <w:hideMark/>
          </w:tcPr>
          <w:p w14:paraId="718B0778" w14:textId="77777777" w:rsidR="002B77B9" w:rsidRPr="001E6C8E" w:rsidRDefault="002B77B9" w:rsidP="002B77B9">
            <w:pPr>
              <w:jc w:val="center"/>
              <w:rPr>
                <w:sz w:val="12"/>
                <w:szCs w:val="12"/>
              </w:rPr>
            </w:pPr>
            <w:r w:rsidRPr="001E6C8E">
              <w:rPr>
                <w:sz w:val="12"/>
                <w:szCs w:val="12"/>
              </w:rPr>
              <w:t>93 1 7205</w:t>
            </w:r>
          </w:p>
        </w:tc>
        <w:tc>
          <w:tcPr>
            <w:tcW w:w="259" w:type="pct"/>
            <w:shd w:val="clear" w:color="auto" w:fill="auto"/>
            <w:tcMar>
              <w:left w:w="28" w:type="dxa"/>
              <w:right w:w="28" w:type="dxa"/>
            </w:tcMar>
            <w:vAlign w:val="center"/>
            <w:hideMark/>
          </w:tcPr>
          <w:p w14:paraId="7DAA87CE"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1228E027" w14:textId="77777777" w:rsidR="002B77B9" w:rsidRPr="001E6C8E" w:rsidRDefault="002B77B9" w:rsidP="002B77B9">
            <w:pPr>
              <w:jc w:val="center"/>
              <w:rPr>
                <w:sz w:val="12"/>
                <w:szCs w:val="12"/>
              </w:rPr>
            </w:pPr>
            <w:r w:rsidRPr="001E6C8E">
              <w:rPr>
                <w:sz w:val="12"/>
                <w:szCs w:val="12"/>
              </w:rPr>
              <w:t>698,4</w:t>
            </w:r>
          </w:p>
        </w:tc>
      </w:tr>
      <w:tr w:rsidR="002B77B9" w:rsidRPr="001E6C8E" w14:paraId="4204029A" w14:textId="77777777" w:rsidTr="00266412">
        <w:trPr>
          <w:cantSplit/>
        </w:trPr>
        <w:tc>
          <w:tcPr>
            <w:tcW w:w="2581" w:type="pct"/>
            <w:shd w:val="clear" w:color="auto" w:fill="auto"/>
            <w:tcMar>
              <w:left w:w="28" w:type="dxa"/>
              <w:right w:w="28" w:type="dxa"/>
            </w:tcMar>
            <w:vAlign w:val="center"/>
            <w:hideMark/>
          </w:tcPr>
          <w:p w14:paraId="3FE7F707"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Контрольно-счетной комиссии Павловского муниципального района по Контрольно-счетной комиссии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40FCACEC" w14:textId="77777777" w:rsidR="002B77B9" w:rsidRPr="001E6C8E" w:rsidRDefault="002B77B9" w:rsidP="002B77B9">
            <w:pPr>
              <w:jc w:val="center"/>
              <w:rPr>
                <w:sz w:val="12"/>
                <w:szCs w:val="12"/>
              </w:rPr>
            </w:pPr>
            <w:r w:rsidRPr="001E6C8E">
              <w:rPr>
                <w:sz w:val="12"/>
                <w:szCs w:val="12"/>
              </w:rPr>
              <w:t>908</w:t>
            </w:r>
          </w:p>
        </w:tc>
        <w:tc>
          <w:tcPr>
            <w:tcW w:w="193" w:type="pct"/>
            <w:shd w:val="clear" w:color="auto" w:fill="auto"/>
            <w:tcMar>
              <w:left w:w="28" w:type="dxa"/>
              <w:right w:w="28" w:type="dxa"/>
            </w:tcMar>
            <w:vAlign w:val="center"/>
            <w:hideMark/>
          </w:tcPr>
          <w:p w14:paraId="3882AA5C"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tcMar>
              <w:left w:w="28" w:type="dxa"/>
              <w:right w:w="28" w:type="dxa"/>
            </w:tcMar>
            <w:vAlign w:val="center"/>
            <w:hideMark/>
          </w:tcPr>
          <w:p w14:paraId="07CE4FFC"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tcMar>
              <w:left w:w="28" w:type="dxa"/>
              <w:right w:w="28" w:type="dxa"/>
            </w:tcMar>
            <w:vAlign w:val="center"/>
            <w:hideMark/>
          </w:tcPr>
          <w:p w14:paraId="10DF31BE" w14:textId="77777777" w:rsidR="002B77B9" w:rsidRPr="001E6C8E" w:rsidRDefault="002B77B9" w:rsidP="002B77B9">
            <w:pPr>
              <w:jc w:val="center"/>
              <w:rPr>
                <w:sz w:val="12"/>
                <w:szCs w:val="12"/>
              </w:rPr>
            </w:pPr>
            <w:r w:rsidRPr="001E6C8E">
              <w:rPr>
                <w:sz w:val="12"/>
                <w:szCs w:val="12"/>
              </w:rPr>
              <w:t>93 9 7201</w:t>
            </w:r>
          </w:p>
        </w:tc>
        <w:tc>
          <w:tcPr>
            <w:tcW w:w="259" w:type="pct"/>
            <w:shd w:val="clear" w:color="auto" w:fill="auto"/>
            <w:tcMar>
              <w:left w:w="28" w:type="dxa"/>
              <w:right w:w="28" w:type="dxa"/>
            </w:tcMar>
            <w:vAlign w:val="center"/>
            <w:hideMark/>
          </w:tcPr>
          <w:p w14:paraId="5D840C88"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2DE19453" w14:textId="77777777" w:rsidR="002B77B9" w:rsidRPr="001E6C8E" w:rsidRDefault="002B77B9" w:rsidP="002B77B9">
            <w:pPr>
              <w:jc w:val="center"/>
              <w:rPr>
                <w:sz w:val="12"/>
                <w:szCs w:val="12"/>
              </w:rPr>
            </w:pPr>
            <w:r w:rsidRPr="001E6C8E">
              <w:rPr>
                <w:sz w:val="12"/>
                <w:szCs w:val="12"/>
              </w:rPr>
              <w:t>571,8</w:t>
            </w:r>
          </w:p>
        </w:tc>
      </w:tr>
      <w:tr w:rsidR="002B77B9" w:rsidRPr="001E6C8E" w14:paraId="068E4FC6" w14:textId="77777777" w:rsidTr="00266412">
        <w:trPr>
          <w:cantSplit/>
        </w:trPr>
        <w:tc>
          <w:tcPr>
            <w:tcW w:w="2581" w:type="pct"/>
            <w:shd w:val="clear" w:color="auto" w:fill="auto"/>
            <w:tcMar>
              <w:left w:w="28" w:type="dxa"/>
              <w:right w:w="28" w:type="dxa"/>
            </w:tcMar>
            <w:vAlign w:val="center"/>
            <w:hideMark/>
          </w:tcPr>
          <w:p w14:paraId="2EE4AE9B"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Контрольно-счетной комиссии Павловского муниципального района по Контрольно-счетной комиссии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60B2FED" w14:textId="77777777" w:rsidR="002B77B9" w:rsidRPr="001E6C8E" w:rsidRDefault="002B77B9" w:rsidP="002B77B9">
            <w:pPr>
              <w:jc w:val="center"/>
              <w:rPr>
                <w:sz w:val="12"/>
                <w:szCs w:val="12"/>
              </w:rPr>
            </w:pPr>
            <w:r w:rsidRPr="001E6C8E">
              <w:rPr>
                <w:sz w:val="12"/>
                <w:szCs w:val="12"/>
              </w:rPr>
              <w:t>908</w:t>
            </w:r>
          </w:p>
        </w:tc>
        <w:tc>
          <w:tcPr>
            <w:tcW w:w="193" w:type="pct"/>
            <w:shd w:val="clear" w:color="auto" w:fill="auto"/>
            <w:tcMar>
              <w:left w:w="28" w:type="dxa"/>
              <w:right w:w="28" w:type="dxa"/>
            </w:tcMar>
            <w:vAlign w:val="center"/>
            <w:hideMark/>
          </w:tcPr>
          <w:p w14:paraId="463A52BE"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tcMar>
              <w:left w:w="28" w:type="dxa"/>
              <w:right w:w="28" w:type="dxa"/>
            </w:tcMar>
            <w:vAlign w:val="center"/>
            <w:hideMark/>
          </w:tcPr>
          <w:p w14:paraId="46850CFA"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tcMar>
              <w:left w:w="28" w:type="dxa"/>
              <w:right w:w="28" w:type="dxa"/>
            </w:tcMar>
            <w:vAlign w:val="center"/>
            <w:hideMark/>
          </w:tcPr>
          <w:p w14:paraId="794FB75F" w14:textId="77777777" w:rsidR="002B77B9" w:rsidRPr="001E6C8E" w:rsidRDefault="002B77B9" w:rsidP="002B77B9">
            <w:pPr>
              <w:jc w:val="center"/>
              <w:rPr>
                <w:sz w:val="12"/>
                <w:szCs w:val="12"/>
              </w:rPr>
            </w:pPr>
            <w:r w:rsidRPr="001E6C8E">
              <w:rPr>
                <w:sz w:val="12"/>
                <w:szCs w:val="12"/>
              </w:rPr>
              <w:t>93 9 7201</w:t>
            </w:r>
          </w:p>
        </w:tc>
        <w:tc>
          <w:tcPr>
            <w:tcW w:w="259" w:type="pct"/>
            <w:shd w:val="clear" w:color="auto" w:fill="auto"/>
            <w:tcMar>
              <w:left w:w="28" w:type="dxa"/>
              <w:right w:w="28" w:type="dxa"/>
            </w:tcMar>
            <w:vAlign w:val="center"/>
            <w:hideMark/>
          </w:tcPr>
          <w:p w14:paraId="023AAE9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20480902" w14:textId="77777777" w:rsidR="002B77B9" w:rsidRPr="001E6C8E" w:rsidRDefault="002B77B9" w:rsidP="002B77B9">
            <w:pPr>
              <w:jc w:val="center"/>
              <w:rPr>
                <w:sz w:val="12"/>
                <w:szCs w:val="12"/>
              </w:rPr>
            </w:pPr>
            <w:r w:rsidRPr="001E6C8E">
              <w:rPr>
                <w:sz w:val="12"/>
                <w:szCs w:val="12"/>
              </w:rPr>
              <w:t>123,7</w:t>
            </w:r>
          </w:p>
        </w:tc>
      </w:tr>
      <w:tr w:rsidR="002B77B9" w:rsidRPr="001E6C8E" w14:paraId="3E82CEAB" w14:textId="77777777" w:rsidTr="00266412">
        <w:trPr>
          <w:cantSplit/>
        </w:trPr>
        <w:tc>
          <w:tcPr>
            <w:tcW w:w="2581" w:type="pct"/>
            <w:shd w:val="clear" w:color="auto" w:fill="auto"/>
            <w:tcMar>
              <w:left w:w="28" w:type="dxa"/>
              <w:right w:w="28" w:type="dxa"/>
            </w:tcMar>
            <w:vAlign w:val="center"/>
            <w:hideMark/>
          </w:tcPr>
          <w:p w14:paraId="1C971255" w14:textId="77777777" w:rsidR="002B77B9" w:rsidRPr="001E6C8E" w:rsidRDefault="002B77B9" w:rsidP="002B77B9">
            <w:pPr>
              <w:rPr>
                <w:b/>
                <w:bCs/>
                <w:sz w:val="12"/>
                <w:szCs w:val="12"/>
              </w:rPr>
            </w:pPr>
            <w:r w:rsidRPr="001E6C8E">
              <w:rPr>
                <w:b/>
                <w:bCs/>
                <w:sz w:val="12"/>
                <w:szCs w:val="12"/>
              </w:rPr>
              <w:t>Совет народных депутатов Павловского муниципального района</w:t>
            </w:r>
          </w:p>
        </w:tc>
        <w:tc>
          <w:tcPr>
            <w:tcW w:w="376" w:type="pct"/>
            <w:shd w:val="clear" w:color="auto" w:fill="auto"/>
            <w:tcMar>
              <w:left w:w="28" w:type="dxa"/>
              <w:right w:w="28" w:type="dxa"/>
            </w:tcMar>
            <w:vAlign w:val="center"/>
            <w:hideMark/>
          </w:tcPr>
          <w:p w14:paraId="6AA71195" w14:textId="77777777" w:rsidR="002B77B9" w:rsidRPr="001E6C8E" w:rsidRDefault="002B77B9" w:rsidP="002B77B9">
            <w:pPr>
              <w:jc w:val="center"/>
              <w:rPr>
                <w:b/>
                <w:bCs/>
                <w:sz w:val="12"/>
                <w:szCs w:val="12"/>
              </w:rPr>
            </w:pPr>
            <w:r w:rsidRPr="001E6C8E">
              <w:rPr>
                <w:b/>
                <w:bCs/>
                <w:sz w:val="12"/>
                <w:szCs w:val="12"/>
              </w:rPr>
              <w:t>910</w:t>
            </w:r>
          </w:p>
        </w:tc>
        <w:tc>
          <w:tcPr>
            <w:tcW w:w="193" w:type="pct"/>
            <w:shd w:val="clear" w:color="auto" w:fill="auto"/>
            <w:tcMar>
              <w:left w:w="28" w:type="dxa"/>
              <w:right w:w="28" w:type="dxa"/>
            </w:tcMar>
            <w:vAlign w:val="center"/>
            <w:hideMark/>
          </w:tcPr>
          <w:p w14:paraId="265A5EA4" w14:textId="77777777" w:rsidR="002B77B9" w:rsidRPr="001E6C8E" w:rsidRDefault="002B77B9" w:rsidP="002B77B9">
            <w:pPr>
              <w:jc w:val="center"/>
              <w:rPr>
                <w:b/>
                <w:bCs/>
                <w:sz w:val="12"/>
                <w:szCs w:val="12"/>
              </w:rPr>
            </w:pPr>
          </w:p>
        </w:tc>
        <w:tc>
          <w:tcPr>
            <w:tcW w:w="231" w:type="pct"/>
            <w:shd w:val="clear" w:color="auto" w:fill="auto"/>
            <w:tcMar>
              <w:left w:w="28" w:type="dxa"/>
              <w:right w:w="28" w:type="dxa"/>
            </w:tcMar>
            <w:vAlign w:val="center"/>
            <w:hideMark/>
          </w:tcPr>
          <w:p w14:paraId="73ED876D" w14:textId="77777777" w:rsidR="002B77B9" w:rsidRPr="001E6C8E" w:rsidRDefault="002B77B9" w:rsidP="002B77B9">
            <w:pPr>
              <w:jc w:val="center"/>
              <w:rPr>
                <w:b/>
                <w:bCs/>
                <w:sz w:val="12"/>
                <w:szCs w:val="12"/>
              </w:rPr>
            </w:pPr>
          </w:p>
        </w:tc>
        <w:tc>
          <w:tcPr>
            <w:tcW w:w="622" w:type="pct"/>
            <w:shd w:val="clear" w:color="auto" w:fill="auto"/>
            <w:tcMar>
              <w:left w:w="28" w:type="dxa"/>
              <w:right w:w="28" w:type="dxa"/>
            </w:tcMar>
            <w:vAlign w:val="center"/>
            <w:hideMark/>
          </w:tcPr>
          <w:p w14:paraId="7A71563B" w14:textId="77777777" w:rsidR="002B77B9" w:rsidRPr="001E6C8E" w:rsidRDefault="002B77B9" w:rsidP="002B77B9">
            <w:pPr>
              <w:jc w:val="center"/>
              <w:rPr>
                <w:b/>
                <w:bCs/>
                <w:sz w:val="12"/>
                <w:szCs w:val="12"/>
              </w:rPr>
            </w:pPr>
          </w:p>
        </w:tc>
        <w:tc>
          <w:tcPr>
            <w:tcW w:w="259" w:type="pct"/>
            <w:shd w:val="clear" w:color="auto" w:fill="auto"/>
            <w:tcMar>
              <w:left w:w="28" w:type="dxa"/>
              <w:right w:w="28" w:type="dxa"/>
            </w:tcMar>
            <w:vAlign w:val="center"/>
            <w:hideMark/>
          </w:tcPr>
          <w:p w14:paraId="69061C87" w14:textId="77777777" w:rsidR="002B77B9" w:rsidRPr="001E6C8E" w:rsidRDefault="002B77B9" w:rsidP="002B77B9">
            <w:pPr>
              <w:jc w:val="center"/>
              <w:rPr>
                <w:b/>
                <w:bCs/>
                <w:sz w:val="12"/>
                <w:szCs w:val="12"/>
              </w:rPr>
            </w:pPr>
          </w:p>
        </w:tc>
        <w:tc>
          <w:tcPr>
            <w:tcW w:w="739" w:type="pct"/>
            <w:shd w:val="clear" w:color="auto" w:fill="auto"/>
            <w:tcMar>
              <w:left w:w="28" w:type="dxa"/>
              <w:right w:w="28" w:type="dxa"/>
            </w:tcMar>
            <w:vAlign w:val="center"/>
            <w:hideMark/>
          </w:tcPr>
          <w:p w14:paraId="2A815411" w14:textId="77777777" w:rsidR="002B77B9" w:rsidRPr="001E6C8E" w:rsidRDefault="002B77B9" w:rsidP="002B77B9">
            <w:pPr>
              <w:jc w:val="center"/>
              <w:rPr>
                <w:b/>
                <w:bCs/>
                <w:sz w:val="12"/>
                <w:szCs w:val="12"/>
              </w:rPr>
            </w:pPr>
            <w:r w:rsidRPr="001E6C8E">
              <w:rPr>
                <w:b/>
                <w:bCs/>
                <w:sz w:val="12"/>
                <w:szCs w:val="12"/>
              </w:rPr>
              <w:t>2 299,8</w:t>
            </w:r>
          </w:p>
        </w:tc>
      </w:tr>
      <w:tr w:rsidR="002B77B9" w:rsidRPr="001E6C8E" w14:paraId="4EC3ACCF" w14:textId="77777777" w:rsidTr="00266412">
        <w:trPr>
          <w:cantSplit/>
        </w:trPr>
        <w:tc>
          <w:tcPr>
            <w:tcW w:w="2581" w:type="pct"/>
            <w:shd w:val="clear" w:color="auto" w:fill="auto"/>
            <w:tcMar>
              <w:left w:w="28" w:type="dxa"/>
              <w:right w:w="28" w:type="dxa"/>
            </w:tcMar>
            <w:vAlign w:val="center"/>
            <w:hideMark/>
          </w:tcPr>
          <w:p w14:paraId="3B3F3C54" w14:textId="77777777" w:rsidR="002B77B9" w:rsidRPr="001E6C8E" w:rsidRDefault="002B77B9" w:rsidP="002B77B9">
            <w:pPr>
              <w:rPr>
                <w:sz w:val="12"/>
                <w:szCs w:val="12"/>
              </w:rPr>
            </w:pPr>
            <w:r w:rsidRPr="001E6C8E">
              <w:rPr>
                <w:sz w:val="12"/>
                <w:szCs w:val="12"/>
              </w:rPr>
              <w:t>Расходы на обеспечение деятельности депутатов Совета народных депутатов Павловского муниципального района в рамках обеспечения деятельности Совета народных депутатов Павловского муниципального района по депутатам Совета народных депутатов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03FA43ED" w14:textId="77777777" w:rsidR="002B77B9" w:rsidRPr="001E6C8E" w:rsidRDefault="002B77B9" w:rsidP="002B77B9">
            <w:pPr>
              <w:jc w:val="center"/>
              <w:rPr>
                <w:sz w:val="12"/>
                <w:szCs w:val="12"/>
              </w:rPr>
            </w:pPr>
            <w:r w:rsidRPr="001E6C8E">
              <w:rPr>
                <w:sz w:val="12"/>
                <w:szCs w:val="12"/>
              </w:rPr>
              <w:t>910</w:t>
            </w:r>
          </w:p>
        </w:tc>
        <w:tc>
          <w:tcPr>
            <w:tcW w:w="193" w:type="pct"/>
            <w:shd w:val="clear" w:color="auto" w:fill="auto"/>
            <w:noWrap/>
            <w:tcMar>
              <w:left w:w="28" w:type="dxa"/>
              <w:right w:w="28" w:type="dxa"/>
            </w:tcMar>
            <w:vAlign w:val="center"/>
            <w:hideMark/>
          </w:tcPr>
          <w:p w14:paraId="330C93AB"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0489E649"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395425DC" w14:textId="77777777" w:rsidR="002B77B9" w:rsidRPr="001E6C8E" w:rsidRDefault="002B77B9" w:rsidP="002B77B9">
            <w:pPr>
              <w:jc w:val="center"/>
              <w:rPr>
                <w:sz w:val="12"/>
                <w:szCs w:val="12"/>
              </w:rPr>
            </w:pPr>
            <w:r w:rsidRPr="001E6C8E">
              <w:rPr>
                <w:sz w:val="12"/>
                <w:szCs w:val="12"/>
              </w:rPr>
              <w:t>96 2 7204</w:t>
            </w:r>
          </w:p>
        </w:tc>
        <w:tc>
          <w:tcPr>
            <w:tcW w:w="259" w:type="pct"/>
            <w:shd w:val="clear" w:color="auto" w:fill="auto"/>
            <w:noWrap/>
            <w:tcMar>
              <w:left w:w="28" w:type="dxa"/>
              <w:right w:w="28" w:type="dxa"/>
            </w:tcMar>
            <w:vAlign w:val="center"/>
            <w:hideMark/>
          </w:tcPr>
          <w:p w14:paraId="6C3D2A42"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018B0ECE" w14:textId="77777777" w:rsidR="002B77B9" w:rsidRPr="001E6C8E" w:rsidRDefault="002B77B9" w:rsidP="002B77B9">
            <w:pPr>
              <w:jc w:val="center"/>
              <w:rPr>
                <w:sz w:val="12"/>
                <w:szCs w:val="12"/>
              </w:rPr>
            </w:pPr>
            <w:r w:rsidRPr="001E6C8E">
              <w:rPr>
                <w:sz w:val="12"/>
                <w:szCs w:val="12"/>
              </w:rPr>
              <w:t>969,2</w:t>
            </w:r>
          </w:p>
        </w:tc>
      </w:tr>
      <w:tr w:rsidR="002B77B9" w:rsidRPr="001E6C8E" w14:paraId="0617D23E" w14:textId="77777777" w:rsidTr="00266412">
        <w:trPr>
          <w:cantSplit/>
        </w:trPr>
        <w:tc>
          <w:tcPr>
            <w:tcW w:w="2581" w:type="pct"/>
            <w:shd w:val="clear" w:color="auto" w:fill="auto"/>
            <w:tcMar>
              <w:left w:w="28" w:type="dxa"/>
              <w:right w:w="28" w:type="dxa"/>
            </w:tcMar>
            <w:vAlign w:val="center"/>
            <w:hideMark/>
          </w:tcPr>
          <w:p w14:paraId="43C94EFA"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1CE7A098" w14:textId="77777777" w:rsidR="002B77B9" w:rsidRPr="001E6C8E" w:rsidRDefault="002B77B9" w:rsidP="002B77B9">
            <w:pPr>
              <w:jc w:val="center"/>
              <w:rPr>
                <w:sz w:val="12"/>
                <w:szCs w:val="12"/>
              </w:rPr>
            </w:pPr>
            <w:r w:rsidRPr="001E6C8E">
              <w:rPr>
                <w:sz w:val="12"/>
                <w:szCs w:val="12"/>
              </w:rPr>
              <w:t>910</w:t>
            </w:r>
          </w:p>
        </w:tc>
        <w:tc>
          <w:tcPr>
            <w:tcW w:w="193" w:type="pct"/>
            <w:shd w:val="clear" w:color="auto" w:fill="auto"/>
            <w:noWrap/>
            <w:tcMar>
              <w:left w:w="28" w:type="dxa"/>
              <w:right w:w="28" w:type="dxa"/>
            </w:tcMar>
            <w:vAlign w:val="center"/>
            <w:hideMark/>
          </w:tcPr>
          <w:p w14:paraId="7D089D8A"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E90AB6C"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1F0D247B" w14:textId="77777777" w:rsidR="002B77B9" w:rsidRPr="001E6C8E" w:rsidRDefault="002B77B9" w:rsidP="002B77B9">
            <w:pPr>
              <w:jc w:val="center"/>
              <w:rPr>
                <w:sz w:val="12"/>
                <w:szCs w:val="12"/>
              </w:rPr>
            </w:pPr>
            <w:r w:rsidRPr="001E6C8E">
              <w:rPr>
                <w:sz w:val="12"/>
                <w:szCs w:val="12"/>
              </w:rPr>
              <w:t>96 9 7201</w:t>
            </w:r>
          </w:p>
        </w:tc>
        <w:tc>
          <w:tcPr>
            <w:tcW w:w="259" w:type="pct"/>
            <w:shd w:val="clear" w:color="auto" w:fill="auto"/>
            <w:noWrap/>
            <w:tcMar>
              <w:left w:w="28" w:type="dxa"/>
              <w:right w:w="28" w:type="dxa"/>
            </w:tcMar>
            <w:vAlign w:val="center"/>
            <w:hideMark/>
          </w:tcPr>
          <w:p w14:paraId="563D38C8"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05B8300B" w14:textId="77777777" w:rsidR="002B77B9" w:rsidRPr="001E6C8E" w:rsidRDefault="002B77B9" w:rsidP="002B77B9">
            <w:pPr>
              <w:jc w:val="center"/>
              <w:rPr>
                <w:sz w:val="12"/>
                <w:szCs w:val="12"/>
              </w:rPr>
            </w:pPr>
            <w:r w:rsidRPr="001E6C8E">
              <w:rPr>
                <w:sz w:val="12"/>
                <w:szCs w:val="12"/>
              </w:rPr>
              <w:t>620,3</w:t>
            </w:r>
          </w:p>
        </w:tc>
      </w:tr>
      <w:tr w:rsidR="002B77B9" w:rsidRPr="001E6C8E" w14:paraId="17CB01E9" w14:textId="77777777" w:rsidTr="00266412">
        <w:trPr>
          <w:cantSplit/>
        </w:trPr>
        <w:tc>
          <w:tcPr>
            <w:tcW w:w="2581" w:type="pct"/>
            <w:shd w:val="clear" w:color="auto" w:fill="auto"/>
            <w:tcMar>
              <w:left w:w="28" w:type="dxa"/>
              <w:right w:w="28" w:type="dxa"/>
            </w:tcMar>
            <w:vAlign w:val="center"/>
            <w:hideMark/>
          </w:tcPr>
          <w:p w14:paraId="5AE9497F"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2B57716" w14:textId="77777777" w:rsidR="002B77B9" w:rsidRPr="001E6C8E" w:rsidRDefault="002B77B9" w:rsidP="002B77B9">
            <w:pPr>
              <w:jc w:val="center"/>
              <w:rPr>
                <w:sz w:val="12"/>
                <w:szCs w:val="12"/>
              </w:rPr>
            </w:pPr>
            <w:r w:rsidRPr="001E6C8E">
              <w:rPr>
                <w:sz w:val="12"/>
                <w:szCs w:val="12"/>
              </w:rPr>
              <w:t>910</w:t>
            </w:r>
          </w:p>
        </w:tc>
        <w:tc>
          <w:tcPr>
            <w:tcW w:w="193" w:type="pct"/>
            <w:shd w:val="clear" w:color="auto" w:fill="auto"/>
            <w:noWrap/>
            <w:tcMar>
              <w:left w:w="28" w:type="dxa"/>
              <w:right w:w="28" w:type="dxa"/>
            </w:tcMar>
            <w:vAlign w:val="center"/>
            <w:hideMark/>
          </w:tcPr>
          <w:p w14:paraId="46A65AB0"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76F1E7A7"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3950EA14" w14:textId="77777777" w:rsidR="002B77B9" w:rsidRPr="001E6C8E" w:rsidRDefault="002B77B9" w:rsidP="002B77B9">
            <w:pPr>
              <w:jc w:val="center"/>
              <w:rPr>
                <w:sz w:val="12"/>
                <w:szCs w:val="12"/>
              </w:rPr>
            </w:pPr>
            <w:r w:rsidRPr="001E6C8E">
              <w:rPr>
                <w:sz w:val="12"/>
                <w:szCs w:val="12"/>
              </w:rPr>
              <w:t>96 9 7201</w:t>
            </w:r>
          </w:p>
        </w:tc>
        <w:tc>
          <w:tcPr>
            <w:tcW w:w="259" w:type="pct"/>
            <w:shd w:val="clear" w:color="auto" w:fill="auto"/>
            <w:noWrap/>
            <w:tcMar>
              <w:left w:w="28" w:type="dxa"/>
              <w:right w:w="28" w:type="dxa"/>
            </w:tcMar>
            <w:vAlign w:val="center"/>
            <w:hideMark/>
          </w:tcPr>
          <w:p w14:paraId="7030D735"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1CBCF335" w14:textId="77777777" w:rsidR="002B77B9" w:rsidRPr="001E6C8E" w:rsidRDefault="002B77B9" w:rsidP="002B77B9">
            <w:pPr>
              <w:jc w:val="center"/>
              <w:rPr>
                <w:sz w:val="12"/>
                <w:szCs w:val="12"/>
              </w:rPr>
            </w:pPr>
            <w:r w:rsidRPr="001E6C8E">
              <w:rPr>
                <w:sz w:val="12"/>
                <w:szCs w:val="12"/>
              </w:rPr>
              <w:t>264,7</w:t>
            </w:r>
          </w:p>
        </w:tc>
      </w:tr>
      <w:tr w:rsidR="002B77B9" w:rsidRPr="001E6C8E" w14:paraId="5FFB812F" w14:textId="77777777" w:rsidTr="00266412">
        <w:trPr>
          <w:cantSplit/>
        </w:trPr>
        <w:tc>
          <w:tcPr>
            <w:tcW w:w="2581" w:type="pct"/>
            <w:shd w:val="clear" w:color="auto" w:fill="auto"/>
            <w:tcMar>
              <w:left w:w="28" w:type="dxa"/>
              <w:right w:w="28" w:type="dxa"/>
            </w:tcMar>
            <w:vAlign w:val="center"/>
            <w:hideMark/>
          </w:tcPr>
          <w:p w14:paraId="62151053"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5D202155" w14:textId="77777777" w:rsidR="002B77B9" w:rsidRPr="001E6C8E" w:rsidRDefault="002B77B9" w:rsidP="002B77B9">
            <w:pPr>
              <w:jc w:val="center"/>
              <w:rPr>
                <w:sz w:val="12"/>
                <w:szCs w:val="12"/>
              </w:rPr>
            </w:pPr>
            <w:r w:rsidRPr="001E6C8E">
              <w:rPr>
                <w:sz w:val="12"/>
                <w:szCs w:val="12"/>
              </w:rPr>
              <w:t>910</w:t>
            </w:r>
          </w:p>
        </w:tc>
        <w:tc>
          <w:tcPr>
            <w:tcW w:w="193" w:type="pct"/>
            <w:shd w:val="clear" w:color="auto" w:fill="auto"/>
            <w:noWrap/>
            <w:tcMar>
              <w:left w:w="28" w:type="dxa"/>
              <w:right w:w="28" w:type="dxa"/>
            </w:tcMar>
            <w:vAlign w:val="center"/>
            <w:hideMark/>
          </w:tcPr>
          <w:p w14:paraId="34ABAA46"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38B00497"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53ACE16E" w14:textId="77777777" w:rsidR="002B77B9" w:rsidRPr="001E6C8E" w:rsidRDefault="002B77B9" w:rsidP="002B77B9">
            <w:pPr>
              <w:jc w:val="center"/>
              <w:rPr>
                <w:sz w:val="12"/>
                <w:szCs w:val="12"/>
              </w:rPr>
            </w:pPr>
            <w:r w:rsidRPr="001E6C8E">
              <w:rPr>
                <w:sz w:val="12"/>
                <w:szCs w:val="12"/>
              </w:rPr>
              <w:t>96 9 7020</w:t>
            </w:r>
          </w:p>
        </w:tc>
        <w:tc>
          <w:tcPr>
            <w:tcW w:w="259" w:type="pct"/>
            <w:shd w:val="clear" w:color="auto" w:fill="auto"/>
            <w:noWrap/>
            <w:tcMar>
              <w:left w:w="28" w:type="dxa"/>
              <w:right w:w="28" w:type="dxa"/>
            </w:tcMar>
            <w:vAlign w:val="center"/>
            <w:hideMark/>
          </w:tcPr>
          <w:p w14:paraId="2A512B3A"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06F429FD" w14:textId="77777777" w:rsidR="002B77B9" w:rsidRPr="001E6C8E" w:rsidRDefault="002B77B9" w:rsidP="002B77B9">
            <w:pPr>
              <w:jc w:val="center"/>
              <w:rPr>
                <w:sz w:val="12"/>
                <w:szCs w:val="12"/>
              </w:rPr>
            </w:pPr>
            <w:r w:rsidRPr="001E6C8E">
              <w:rPr>
                <w:sz w:val="12"/>
                <w:szCs w:val="12"/>
              </w:rPr>
              <w:t>288,3</w:t>
            </w:r>
          </w:p>
        </w:tc>
      </w:tr>
      <w:tr w:rsidR="002B77B9" w:rsidRPr="001E6C8E" w14:paraId="4CD7EFEC" w14:textId="77777777" w:rsidTr="00266412">
        <w:trPr>
          <w:cantSplit/>
        </w:trPr>
        <w:tc>
          <w:tcPr>
            <w:tcW w:w="2581" w:type="pct"/>
            <w:shd w:val="clear" w:color="auto" w:fill="auto"/>
            <w:tcMar>
              <w:left w:w="28" w:type="dxa"/>
              <w:right w:w="28" w:type="dxa"/>
            </w:tcMar>
            <w:vAlign w:val="center"/>
            <w:hideMark/>
          </w:tcPr>
          <w:p w14:paraId="4E97E3B5"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(Социальное обеспечение и иные выплаты населения)</w:t>
            </w:r>
          </w:p>
        </w:tc>
        <w:tc>
          <w:tcPr>
            <w:tcW w:w="376" w:type="pct"/>
            <w:shd w:val="clear" w:color="auto" w:fill="auto"/>
            <w:tcMar>
              <w:left w:w="28" w:type="dxa"/>
              <w:right w:w="28" w:type="dxa"/>
            </w:tcMar>
            <w:vAlign w:val="center"/>
            <w:hideMark/>
          </w:tcPr>
          <w:p w14:paraId="3407655B" w14:textId="77777777" w:rsidR="002B77B9" w:rsidRPr="001E6C8E" w:rsidRDefault="002B77B9" w:rsidP="002B77B9">
            <w:pPr>
              <w:jc w:val="center"/>
              <w:rPr>
                <w:sz w:val="12"/>
                <w:szCs w:val="12"/>
              </w:rPr>
            </w:pPr>
            <w:r w:rsidRPr="001E6C8E">
              <w:rPr>
                <w:sz w:val="12"/>
                <w:szCs w:val="12"/>
              </w:rPr>
              <w:t>910</w:t>
            </w:r>
          </w:p>
        </w:tc>
        <w:tc>
          <w:tcPr>
            <w:tcW w:w="193" w:type="pct"/>
            <w:shd w:val="clear" w:color="auto" w:fill="auto"/>
            <w:noWrap/>
            <w:tcMar>
              <w:left w:w="28" w:type="dxa"/>
              <w:right w:w="28" w:type="dxa"/>
            </w:tcMar>
            <w:vAlign w:val="center"/>
            <w:hideMark/>
          </w:tcPr>
          <w:p w14:paraId="1AC81C4B"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09F2209F"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28DA3028" w14:textId="77777777" w:rsidR="002B77B9" w:rsidRPr="001E6C8E" w:rsidRDefault="002B77B9" w:rsidP="002B77B9">
            <w:pPr>
              <w:jc w:val="center"/>
              <w:rPr>
                <w:sz w:val="12"/>
                <w:szCs w:val="12"/>
              </w:rPr>
            </w:pPr>
            <w:r w:rsidRPr="001E6C8E">
              <w:rPr>
                <w:sz w:val="12"/>
                <w:szCs w:val="12"/>
              </w:rPr>
              <w:t>96 9 7020</w:t>
            </w:r>
          </w:p>
        </w:tc>
        <w:tc>
          <w:tcPr>
            <w:tcW w:w="259" w:type="pct"/>
            <w:shd w:val="clear" w:color="auto" w:fill="auto"/>
            <w:noWrap/>
            <w:tcMar>
              <w:left w:w="28" w:type="dxa"/>
              <w:right w:w="28" w:type="dxa"/>
            </w:tcMar>
            <w:vAlign w:val="center"/>
            <w:hideMark/>
          </w:tcPr>
          <w:p w14:paraId="55763171"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tcMar>
              <w:left w:w="28" w:type="dxa"/>
              <w:right w:w="28" w:type="dxa"/>
            </w:tcMar>
            <w:vAlign w:val="center"/>
            <w:hideMark/>
          </w:tcPr>
          <w:p w14:paraId="32539DC2" w14:textId="77777777" w:rsidR="002B77B9" w:rsidRPr="001E6C8E" w:rsidRDefault="002B77B9" w:rsidP="002B77B9">
            <w:pPr>
              <w:jc w:val="center"/>
              <w:rPr>
                <w:sz w:val="12"/>
                <w:szCs w:val="12"/>
              </w:rPr>
            </w:pPr>
            <w:r w:rsidRPr="001E6C8E">
              <w:rPr>
                <w:sz w:val="12"/>
                <w:szCs w:val="12"/>
              </w:rPr>
              <w:t>157,3</w:t>
            </w:r>
          </w:p>
        </w:tc>
      </w:tr>
      <w:tr w:rsidR="002B77B9" w:rsidRPr="001E6C8E" w14:paraId="36E0C2EC" w14:textId="77777777" w:rsidTr="00266412">
        <w:trPr>
          <w:cantSplit/>
        </w:trPr>
        <w:tc>
          <w:tcPr>
            <w:tcW w:w="2581" w:type="pct"/>
            <w:shd w:val="clear" w:color="auto" w:fill="auto"/>
            <w:tcMar>
              <w:left w:w="28" w:type="dxa"/>
              <w:right w:w="28" w:type="dxa"/>
            </w:tcMar>
            <w:vAlign w:val="center"/>
            <w:hideMark/>
          </w:tcPr>
          <w:p w14:paraId="131BFF6A" w14:textId="77777777" w:rsidR="002B77B9" w:rsidRPr="001E6C8E" w:rsidRDefault="002B77B9" w:rsidP="002B77B9">
            <w:pPr>
              <w:rPr>
                <w:b/>
                <w:bCs/>
                <w:sz w:val="12"/>
                <w:szCs w:val="12"/>
              </w:rPr>
            </w:pPr>
            <w:r w:rsidRPr="001E6C8E">
              <w:rPr>
                <w:b/>
                <w:bCs/>
                <w:sz w:val="12"/>
                <w:szCs w:val="12"/>
              </w:rPr>
              <w:t>Администрация Павловского  муниципального района</w:t>
            </w:r>
          </w:p>
        </w:tc>
        <w:tc>
          <w:tcPr>
            <w:tcW w:w="376" w:type="pct"/>
            <w:shd w:val="clear" w:color="auto" w:fill="auto"/>
            <w:tcMar>
              <w:left w:w="28" w:type="dxa"/>
              <w:right w:w="28" w:type="dxa"/>
            </w:tcMar>
            <w:vAlign w:val="center"/>
            <w:hideMark/>
          </w:tcPr>
          <w:p w14:paraId="34222E58" w14:textId="77777777" w:rsidR="002B77B9" w:rsidRPr="001E6C8E" w:rsidRDefault="002B77B9" w:rsidP="002B77B9">
            <w:pPr>
              <w:jc w:val="center"/>
              <w:rPr>
                <w:b/>
                <w:bCs/>
                <w:sz w:val="12"/>
                <w:szCs w:val="12"/>
              </w:rPr>
            </w:pPr>
            <w:r w:rsidRPr="001E6C8E">
              <w:rPr>
                <w:b/>
                <w:bCs/>
                <w:sz w:val="12"/>
                <w:szCs w:val="12"/>
              </w:rPr>
              <w:t>914</w:t>
            </w:r>
          </w:p>
        </w:tc>
        <w:tc>
          <w:tcPr>
            <w:tcW w:w="193" w:type="pct"/>
            <w:shd w:val="clear" w:color="auto" w:fill="auto"/>
            <w:noWrap/>
            <w:tcMar>
              <w:left w:w="28" w:type="dxa"/>
              <w:right w:w="28" w:type="dxa"/>
            </w:tcMar>
            <w:vAlign w:val="center"/>
            <w:hideMark/>
          </w:tcPr>
          <w:p w14:paraId="1E58BF96"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4DBA9A42"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0ABCBBBC"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057AC20A"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5172A996" w14:textId="77777777" w:rsidR="002B77B9" w:rsidRPr="001E6C8E" w:rsidRDefault="002B77B9" w:rsidP="002B77B9">
            <w:pPr>
              <w:jc w:val="center"/>
              <w:rPr>
                <w:b/>
                <w:bCs/>
                <w:sz w:val="12"/>
                <w:szCs w:val="12"/>
              </w:rPr>
            </w:pPr>
            <w:r w:rsidRPr="001E6C8E">
              <w:rPr>
                <w:b/>
                <w:bCs/>
                <w:sz w:val="12"/>
                <w:szCs w:val="12"/>
              </w:rPr>
              <w:t>41 367,4</w:t>
            </w:r>
          </w:p>
        </w:tc>
      </w:tr>
      <w:tr w:rsidR="002B77B9" w:rsidRPr="001E6C8E" w14:paraId="524EA4A8" w14:textId="77777777" w:rsidTr="00266412">
        <w:trPr>
          <w:cantSplit/>
        </w:trPr>
        <w:tc>
          <w:tcPr>
            <w:tcW w:w="2581" w:type="pct"/>
            <w:shd w:val="clear" w:color="auto" w:fill="auto"/>
            <w:tcMar>
              <w:left w:w="28" w:type="dxa"/>
              <w:right w:w="28" w:type="dxa"/>
            </w:tcMar>
            <w:vAlign w:val="center"/>
            <w:hideMark/>
          </w:tcPr>
          <w:p w14:paraId="67A2B2FF" w14:textId="77777777" w:rsidR="002B77B9" w:rsidRPr="001E6C8E" w:rsidRDefault="002B77B9" w:rsidP="002B77B9">
            <w:pPr>
              <w:rPr>
                <w:sz w:val="12"/>
                <w:szCs w:val="12"/>
              </w:rPr>
            </w:pPr>
            <w:r w:rsidRPr="001E6C8E">
              <w:rPr>
                <w:sz w:val="12"/>
                <w:szCs w:val="12"/>
              </w:rPr>
              <w:t>Расходы на обеспечение деятельности главы администрации Павловского муниципального района в рамках обеспечения деятельности главы администрации Павловского муниципального района по непрограммным расходам органов местного самоуправления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67B9C39D"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C925C37"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75E87F52"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736968B8" w14:textId="77777777" w:rsidR="002B77B9" w:rsidRPr="001E6C8E" w:rsidRDefault="002B77B9" w:rsidP="002B77B9">
            <w:pPr>
              <w:jc w:val="center"/>
              <w:rPr>
                <w:sz w:val="12"/>
                <w:szCs w:val="12"/>
              </w:rPr>
            </w:pPr>
            <w:r w:rsidRPr="001E6C8E">
              <w:rPr>
                <w:sz w:val="12"/>
                <w:szCs w:val="12"/>
              </w:rPr>
              <w:t>99 2 7202</w:t>
            </w:r>
          </w:p>
        </w:tc>
        <w:tc>
          <w:tcPr>
            <w:tcW w:w="259" w:type="pct"/>
            <w:shd w:val="clear" w:color="auto" w:fill="auto"/>
            <w:noWrap/>
            <w:tcMar>
              <w:left w:w="28" w:type="dxa"/>
              <w:right w:w="28" w:type="dxa"/>
            </w:tcMar>
            <w:vAlign w:val="center"/>
            <w:hideMark/>
          </w:tcPr>
          <w:p w14:paraId="2DE34578"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02ECD25B" w14:textId="77777777" w:rsidR="002B77B9" w:rsidRPr="001E6C8E" w:rsidRDefault="002B77B9" w:rsidP="002B77B9">
            <w:pPr>
              <w:jc w:val="center"/>
              <w:rPr>
                <w:sz w:val="12"/>
                <w:szCs w:val="12"/>
              </w:rPr>
            </w:pPr>
            <w:r w:rsidRPr="001E6C8E">
              <w:rPr>
                <w:sz w:val="12"/>
                <w:szCs w:val="12"/>
              </w:rPr>
              <w:t>1 681,4</w:t>
            </w:r>
          </w:p>
        </w:tc>
      </w:tr>
      <w:tr w:rsidR="002B77B9" w:rsidRPr="001E6C8E" w14:paraId="456A20E2" w14:textId="77777777" w:rsidTr="00266412">
        <w:trPr>
          <w:cantSplit/>
        </w:trPr>
        <w:tc>
          <w:tcPr>
            <w:tcW w:w="2581" w:type="pct"/>
            <w:shd w:val="clear" w:color="auto" w:fill="auto"/>
            <w:tcMar>
              <w:left w:w="28" w:type="dxa"/>
              <w:right w:w="28" w:type="dxa"/>
            </w:tcMar>
            <w:vAlign w:val="center"/>
            <w:hideMark/>
          </w:tcPr>
          <w:p w14:paraId="2E0F9255"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266D946E"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4E419B9"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DBBBF46"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36A5BDF1" w14:textId="77777777" w:rsidR="002B77B9" w:rsidRPr="001E6C8E" w:rsidRDefault="002B77B9" w:rsidP="002B77B9">
            <w:pPr>
              <w:jc w:val="center"/>
              <w:rPr>
                <w:sz w:val="12"/>
                <w:szCs w:val="12"/>
              </w:rPr>
            </w:pPr>
            <w:r w:rsidRPr="001E6C8E">
              <w:rPr>
                <w:sz w:val="12"/>
                <w:szCs w:val="12"/>
              </w:rPr>
              <w:t>99 3 7201</w:t>
            </w:r>
          </w:p>
        </w:tc>
        <w:tc>
          <w:tcPr>
            <w:tcW w:w="259" w:type="pct"/>
            <w:shd w:val="clear" w:color="auto" w:fill="auto"/>
            <w:noWrap/>
            <w:tcMar>
              <w:left w:w="28" w:type="dxa"/>
              <w:right w:w="28" w:type="dxa"/>
            </w:tcMar>
            <w:vAlign w:val="center"/>
            <w:hideMark/>
          </w:tcPr>
          <w:p w14:paraId="0F749468"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066E02B2" w14:textId="77777777" w:rsidR="002B77B9" w:rsidRPr="001E6C8E" w:rsidRDefault="002B77B9" w:rsidP="002B77B9">
            <w:pPr>
              <w:jc w:val="center"/>
              <w:rPr>
                <w:sz w:val="12"/>
                <w:szCs w:val="12"/>
              </w:rPr>
            </w:pPr>
            <w:r w:rsidRPr="001E6C8E">
              <w:rPr>
                <w:sz w:val="12"/>
                <w:szCs w:val="12"/>
              </w:rPr>
              <w:t>15 934,2</w:t>
            </w:r>
          </w:p>
        </w:tc>
      </w:tr>
      <w:tr w:rsidR="002B77B9" w:rsidRPr="001E6C8E" w14:paraId="224CAF13" w14:textId="77777777" w:rsidTr="00266412">
        <w:trPr>
          <w:cantSplit/>
        </w:trPr>
        <w:tc>
          <w:tcPr>
            <w:tcW w:w="2581" w:type="pct"/>
            <w:shd w:val="clear" w:color="auto" w:fill="auto"/>
            <w:tcMar>
              <w:left w:w="28" w:type="dxa"/>
              <w:right w:w="28" w:type="dxa"/>
            </w:tcMar>
            <w:vAlign w:val="center"/>
            <w:hideMark/>
          </w:tcPr>
          <w:p w14:paraId="137C5D1D"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250CE14D"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7A2C108D"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0783D94D"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68341DFC" w14:textId="77777777" w:rsidR="002B77B9" w:rsidRPr="001E6C8E" w:rsidRDefault="002B77B9" w:rsidP="002B77B9">
            <w:pPr>
              <w:jc w:val="center"/>
              <w:rPr>
                <w:sz w:val="12"/>
                <w:szCs w:val="12"/>
              </w:rPr>
            </w:pPr>
            <w:r w:rsidRPr="001E6C8E">
              <w:rPr>
                <w:sz w:val="12"/>
                <w:szCs w:val="12"/>
              </w:rPr>
              <w:t>99 3 7201</w:t>
            </w:r>
          </w:p>
        </w:tc>
        <w:tc>
          <w:tcPr>
            <w:tcW w:w="259" w:type="pct"/>
            <w:shd w:val="clear" w:color="auto" w:fill="auto"/>
            <w:noWrap/>
            <w:tcMar>
              <w:left w:w="28" w:type="dxa"/>
              <w:right w:w="28" w:type="dxa"/>
            </w:tcMar>
            <w:vAlign w:val="center"/>
            <w:hideMark/>
          </w:tcPr>
          <w:p w14:paraId="326F4389"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717EA354" w14:textId="77777777" w:rsidR="002B77B9" w:rsidRPr="001E6C8E" w:rsidRDefault="002B77B9" w:rsidP="002B77B9">
            <w:pPr>
              <w:jc w:val="center"/>
              <w:rPr>
                <w:sz w:val="12"/>
                <w:szCs w:val="12"/>
              </w:rPr>
            </w:pPr>
            <w:r w:rsidRPr="001E6C8E">
              <w:rPr>
                <w:sz w:val="12"/>
                <w:szCs w:val="12"/>
              </w:rPr>
              <w:t>2 701,8</w:t>
            </w:r>
          </w:p>
        </w:tc>
      </w:tr>
      <w:tr w:rsidR="002B77B9" w:rsidRPr="001E6C8E" w14:paraId="5564217D" w14:textId="77777777" w:rsidTr="00266412">
        <w:trPr>
          <w:cantSplit/>
        </w:trPr>
        <w:tc>
          <w:tcPr>
            <w:tcW w:w="2581" w:type="pct"/>
            <w:shd w:val="clear" w:color="auto" w:fill="auto"/>
            <w:tcMar>
              <w:left w:w="28" w:type="dxa"/>
              <w:right w:w="28" w:type="dxa"/>
            </w:tcMar>
            <w:vAlign w:val="center"/>
            <w:hideMark/>
          </w:tcPr>
          <w:p w14:paraId="72E5328F"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(Иные бюджетные ассигнования)</w:t>
            </w:r>
          </w:p>
        </w:tc>
        <w:tc>
          <w:tcPr>
            <w:tcW w:w="376" w:type="pct"/>
            <w:shd w:val="clear" w:color="auto" w:fill="auto"/>
            <w:tcMar>
              <w:left w:w="28" w:type="dxa"/>
              <w:right w:w="28" w:type="dxa"/>
            </w:tcMar>
            <w:vAlign w:val="center"/>
            <w:hideMark/>
          </w:tcPr>
          <w:p w14:paraId="5DD17CCD"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8ADB132"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A739425"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4F072622" w14:textId="77777777" w:rsidR="002B77B9" w:rsidRPr="001E6C8E" w:rsidRDefault="002B77B9" w:rsidP="002B77B9">
            <w:pPr>
              <w:jc w:val="center"/>
              <w:rPr>
                <w:sz w:val="12"/>
                <w:szCs w:val="12"/>
              </w:rPr>
            </w:pPr>
            <w:r w:rsidRPr="001E6C8E">
              <w:rPr>
                <w:sz w:val="12"/>
                <w:szCs w:val="12"/>
              </w:rPr>
              <w:t>99 3 7201</w:t>
            </w:r>
          </w:p>
        </w:tc>
        <w:tc>
          <w:tcPr>
            <w:tcW w:w="259" w:type="pct"/>
            <w:shd w:val="clear" w:color="auto" w:fill="auto"/>
            <w:noWrap/>
            <w:tcMar>
              <w:left w:w="28" w:type="dxa"/>
              <w:right w:w="28" w:type="dxa"/>
            </w:tcMar>
            <w:vAlign w:val="center"/>
            <w:hideMark/>
          </w:tcPr>
          <w:p w14:paraId="604EC642"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4918BEFF" w14:textId="77777777" w:rsidR="002B77B9" w:rsidRPr="001E6C8E" w:rsidRDefault="002B77B9" w:rsidP="002B77B9">
            <w:pPr>
              <w:jc w:val="center"/>
              <w:rPr>
                <w:sz w:val="12"/>
                <w:szCs w:val="12"/>
              </w:rPr>
            </w:pPr>
            <w:r w:rsidRPr="001E6C8E">
              <w:rPr>
                <w:sz w:val="12"/>
                <w:szCs w:val="12"/>
              </w:rPr>
              <w:t>103,0</w:t>
            </w:r>
          </w:p>
        </w:tc>
      </w:tr>
      <w:tr w:rsidR="002B77B9" w:rsidRPr="001E6C8E" w14:paraId="28B5CB6F" w14:textId="77777777" w:rsidTr="00266412">
        <w:trPr>
          <w:cantSplit/>
        </w:trPr>
        <w:tc>
          <w:tcPr>
            <w:tcW w:w="2581" w:type="pct"/>
            <w:shd w:val="clear" w:color="auto" w:fill="auto"/>
            <w:tcMar>
              <w:left w:w="28" w:type="dxa"/>
              <w:right w:w="28" w:type="dxa"/>
            </w:tcMar>
            <w:vAlign w:val="center"/>
            <w:hideMark/>
          </w:tcPr>
          <w:p w14:paraId="7D65A4F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3F771297"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61109CA"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66B1698A"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3F2AC732" w14:textId="77777777" w:rsidR="002B77B9" w:rsidRPr="001E6C8E" w:rsidRDefault="002B77B9" w:rsidP="002B77B9">
            <w:pPr>
              <w:jc w:val="center"/>
              <w:rPr>
                <w:sz w:val="12"/>
                <w:szCs w:val="12"/>
              </w:rPr>
            </w:pPr>
            <w:r w:rsidRPr="001E6C8E">
              <w:rPr>
                <w:sz w:val="12"/>
                <w:szCs w:val="12"/>
              </w:rPr>
              <w:t>99 3 0059</w:t>
            </w:r>
          </w:p>
        </w:tc>
        <w:tc>
          <w:tcPr>
            <w:tcW w:w="259" w:type="pct"/>
            <w:shd w:val="clear" w:color="auto" w:fill="auto"/>
            <w:noWrap/>
            <w:tcMar>
              <w:left w:w="28" w:type="dxa"/>
              <w:right w:w="28" w:type="dxa"/>
            </w:tcMar>
            <w:vAlign w:val="center"/>
            <w:hideMark/>
          </w:tcPr>
          <w:p w14:paraId="6728B0DD"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1F15F71D" w14:textId="77777777" w:rsidR="002B77B9" w:rsidRPr="001E6C8E" w:rsidRDefault="002B77B9" w:rsidP="002B77B9">
            <w:pPr>
              <w:jc w:val="center"/>
              <w:rPr>
                <w:sz w:val="12"/>
                <w:szCs w:val="12"/>
              </w:rPr>
            </w:pPr>
            <w:r w:rsidRPr="001E6C8E">
              <w:rPr>
                <w:sz w:val="12"/>
                <w:szCs w:val="12"/>
              </w:rPr>
              <w:t>225,0</w:t>
            </w:r>
          </w:p>
        </w:tc>
      </w:tr>
      <w:tr w:rsidR="002B77B9" w:rsidRPr="001E6C8E" w14:paraId="195C42C1" w14:textId="77777777" w:rsidTr="00266412">
        <w:trPr>
          <w:cantSplit/>
        </w:trPr>
        <w:tc>
          <w:tcPr>
            <w:tcW w:w="2581" w:type="pct"/>
            <w:shd w:val="clear" w:color="auto" w:fill="auto"/>
            <w:tcMar>
              <w:left w:w="28" w:type="dxa"/>
              <w:right w:w="28" w:type="dxa"/>
            </w:tcMar>
            <w:vAlign w:val="center"/>
            <w:hideMark/>
          </w:tcPr>
          <w:p w14:paraId="614A2821"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4F26CC7"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1343F2A0"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30BF9FFE"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4269B222" w14:textId="77777777" w:rsidR="002B77B9" w:rsidRPr="001E6C8E" w:rsidRDefault="002B77B9" w:rsidP="002B77B9">
            <w:pPr>
              <w:jc w:val="center"/>
              <w:rPr>
                <w:sz w:val="12"/>
                <w:szCs w:val="12"/>
              </w:rPr>
            </w:pPr>
            <w:r w:rsidRPr="001E6C8E">
              <w:rPr>
                <w:sz w:val="12"/>
                <w:szCs w:val="12"/>
              </w:rPr>
              <w:t>99 3 0059</w:t>
            </w:r>
          </w:p>
        </w:tc>
        <w:tc>
          <w:tcPr>
            <w:tcW w:w="259" w:type="pct"/>
            <w:shd w:val="clear" w:color="auto" w:fill="auto"/>
            <w:noWrap/>
            <w:tcMar>
              <w:left w:w="28" w:type="dxa"/>
              <w:right w:w="28" w:type="dxa"/>
            </w:tcMar>
            <w:vAlign w:val="center"/>
            <w:hideMark/>
          </w:tcPr>
          <w:p w14:paraId="6BE39A8A"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15AC9852" w14:textId="77777777" w:rsidR="002B77B9" w:rsidRPr="001E6C8E" w:rsidRDefault="002B77B9" w:rsidP="002B77B9">
            <w:pPr>
              <w:jc w:val="center"/>
              <w:rPr>
                <w:sz w:val="12"/>
                <w:szCs w:val="12"/>
              </w:rPr>
            </w:pPr>
            <w:r w:rsidRPr="001E6C8E">
              <w:rPr>
                <w:sz w:val="12"/>
                <w:szCs w:val="12"/>
              </w:rPr>
              <w:t>8,3</w:t>
            </w:r>
          </w:p>
        </w:tc>
      </w:tr>
      <w:tr w:rsidR="002B77B9" w:rsidRPr="001E6C8E" w14:paraId="0FF217BF" w14:textId="77777777" w:rsidTr="00266412">
        <w:trPr>
          <w:cantSplit/>
        </w:trPr>
        <w:tc>
          <w:tcPr>
            <w:tcW w:w="2581" w:type="pct"/>
            <w:shd w:val="clear" w:color="auto" w:fill="auto"/>
            <w:tcMar>
              <w:left w:w="28" w:type="dxa"/>
              <w:right w:w="28" w:type="dxa"/>
            </w:tcMar>
            <w:vAlign w:val="center"/>
            <w:hideMark/>
          </w:tcPr>
          <w:p w14:paraId="0379AC1A"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«Демографическое развитие Павловского муниципального района» муниципальной программы «Социальная поддержка граждан» (Иные бюджетные ассигнования)</w:t>
            </w:r>
          </w:p>
        </w:tc>
        <w:tc>
          <w:tcPr>
            <w:tcW w:w="376" w:type="pct"/>
            <w:shd w:val="clear" w:color="auto" w:fill="auto"/>
            <w:tcMar>
              <w:left w:w="28" w:type="dxa"/>
              <w:right w:w="28" w:type="dxa"/>
            </w:tcMar>
            <w:vAlign w:val="center"/>
            <w:hideMark/>
          </w:tcPr>
          <w:p w14:paraId="6DCC0795"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74BCA6D"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1A195A2"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6EF6401D" w14:textId="77777777" w:rsidR="002B77B9" w:rsidRPr="001E6C8E" w:rsidRDefault="002B77B9" w:rsidP="002B77B9">
            <w:pPr>
              <w:jc w:val="center"/>
              <w:rPr>
                <w:sz w:val="12"/>
                <w:szCs w:val="12"/>
              </w:rPr>
            </w:pPr>
            <w:r w:rsidRPr="001E6C8E">
              <w:rPr>
                <w:sz w:val="12"/>
                <w:szCs w:val="12"/>
              </w:rPr>
              <w:t>02 1 7049</w:t>
            </w:r>
          </w:p>
        </w:tc>
        <w:tc>
          <w:tcPr>
            <w:tcW w:w="259" w:type="pct"/>
            <w:shd w:val="clear" w:color="auto" w:fill="auto"/>
            <w:noWrap/>
            <w:tcMar>
              <w:left w:w="28" w:type="dxa"/>
              <w:right w:w="28" w:type="dxa"/>
            </w:tcMar>
            <w:vAlign w:val="center"/>
            <w:hideMark/>
          </w:tcPr>
          <w:p w14:paraId="780697AF"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2FF61E38" w14:textId="77777777" w:rsidR="002B77B9" w:rsidRPr="001E6C8E" w:rsidRDefault="002B77B9" w:rsidP="002B77B9">
            <w:pPr>
              <w:jc w:val="center"/>
              <w:rPr>
                <w:sz w:val="12"/>
                <w:szCs w:val="12"/>
              </w:rPr>
            </w:pPr>
            <w:r w:rsidRPr="001E6C8E">
              <w:rPr>
                <w:sz w:val="12"/>
                <w:szCs w:val="12"/>
              </w:rPr>
              <w:t>49,0</w:t>
            </w:r>
          </w:p>
        </w:tc>
      </w:tr>
      <w:tr w:rsidR="002B77B9" w:rsidRPr="001E6C8E" w14:paraId="3CF52B8B" w14:textId="77777777" w:rsidTr="00266412">
        <w:trPr>
          <w:cantSplit/>
        </w:trPr>
        <w:tc>
          <w:tcPr>
            <w:tcW w:w="2581" w:type="pct"/>
            <w:shd w:val="clear" w:color="auto" w:fill="auto"/>
            <w:tcMar>
              <w:left w:w="28" w:type="dxa"/>
              <w:right w:w="28" w:type="dxa"/>
            </w:tcMar>
            <w:vAlign w:val="center"/>
            <w:hideMark/>
          </w:tcPr>
          <w:p w14:paraId="5585C637"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«Профилактика социального сиротства на территории Павловского муниципального района на 2014-2019 годы» муниципальной программы «Социальная поддержка граждан» (Иные бюджетные ассигнования)</w:t>
            </w:r>
          </w:p>
        </w:tc>
        <w:tc>
          <w:tcPr>
            <w:tcW w:w="376" w:type="pct"/>
            <w:shd w:val="clear" w:color="auto" w:fill="auto"/>
            <w:tcMar>
              <w:left w:w="28" w:type="dxa"/>
              <w:right w:w="28" w:type="dxa"/>
            </w:tcMar>
            <w:vAlign w:val="center"/>
            <w:hideMark/>
          </w:tcPr>
          <w:p w14:paraId="0811FEEE"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356DA6DC"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AA71AD1"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07BC960D" w14:textId="77777777" w:rsidR="002B77B9" w:rsidRPr="001E6C8E" w:rsidRDefault="002B77B9" w:rsidP="002B77B9">
            <w:pPr>
              <w:jc w:val="center"/>
              <w:rPr>
                <w:sz w:val="12"/>
                <w:szCs w:val="12"/>
              </w:rPr>
            </w:pPr>
            <w:r w:rsidRPr="001E6C8E">
              <w:rPr>
                <w:sz w:val="12"/>
                <w:szCs w:val="12"/>
              </w:rPr>
              <w:t>02 2 7049</w:t>
            </w:r>
          </w:p>
        </w:tc>
        <w:tc>
          <w:tcPr>
            <w:tcW w:w="259" w:type="pct"/>
            <w:shd w:val="clear" w:color="auto" w:fill="auto"/>
            <w:noWrap/>
            <w:tcMar>
              <w:left w:w="28" w:type="dxa"/>
              <w:right w:w="28" w:type="dxa"/>
            </w:tcMar>
            <w:vAlign w:val="center"/>
            <w:hideMark/>
          </w:tcPr>
          <w:p w14:paraId="68D52732"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544D8506" w14:textId="77777777" w:rsidR="002B77B9" w:rsidRPr="001E6C8E" w:rsidRDefault="002B77B9" w:rsidP="002B77B9">
            <w:pPr>
              <w:jc w:val="center"/>
              <w:rPr>
                <w:sz w:val="12"/>
                <w:szCs w:val="12"/>
              </w:rPr>
            </w:pPr>
            <w:r w:rsidRPr="001E6C8E">
              <w:rPr>
                <w:sz w:val="12"/>
                <w:szCs w:val="12"/>
              </w:rPr>
              <w:t>63,3</w:t>
            </w:r>
          </w:p>
        </w:tc>
      </w:tr>
      <w:tr w:rsidR="002B77B9" w:rsidRPr="001E6C8E" w14:paraId="40B97500" w14:textId="77777777" w:rsidTr="00266412">
        <w:trPr>
          <w:cantSplit/>
        </w:trPr>
        <w:tc>
          <w:tcPr>
            <w:tcW w:w="2581" w:type="pct"/>
            <w:shd w:val="clear" w:color="auto" w:fill="auto"/>
            <w:tcMar>
              <w:left w:w="28" w:type="dxa"/>
              <w:right w:w="28" w:type="dxa"/>
            </w:tcMar>
            <w:vAlign w:val="center"/>
            <w:hideMark/>
          </w:tcPr>
          <w:p w14:paraId="249450B5"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«Повышение качества жизни пожилых людей Павловского муниципального района на 2014-2019 годы» муниципальной программы «Социальная поддержка граждан» (Иные бюджетные ассигнования)</w:t>
            </w:r>
          </w:p>
        </w:tc>
        <w:tc>
          <w:tcPr>
            <w:tcW w:w="376" w:type="pct"/>
            <w:shd w:val="clear" w:color="auto" w:fill="auto"/>
            <w:tcMar>
              <w:left w:w="28" w:type="dxa"/>
              <w:right w:w="28" w:type="dxa"/>
            </w:tcMar>
            <w:vAlign w:val="center"/>
            <w:hideMark/>
          </w:tcPr>
          <w:p w14:paraId="68E90818"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EE8607A"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3CA0768"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388AE784" w14:textId="77777777" w:rsidR="002B77B9" w:rsidRPr="001E6C8E" w:rsidRDefault="002B77B9" w:rsidP="002B77B9">
            <w:pPr>
              <w:jc w:val="center"/>
              <w:rPr>
                <w:sz w:val="12"/>
                <w:szCs w:val="12"/>
              </w:rPr>
            </w:pPr>
            <w:r w:rsidRPr="001E6C8E">
              <w:rPr>
                <w:sz w:val="12"/>
                <w:szCs w:val="12"/>
              </w:rPr>
              <w:t>02 3 7049</w:t>
            </w:r>
          </w:p>
        </w:tc>
        <w:tc>
          <w:tcPr>
            <w:tcW w:w="259" w:type="pct"/>
            <w:shd w:val="clear" w:color="auto" w:fill="auto"/>
            <w:noWrap/>
            <w:tcMar>
              <w:left w:w="28" w:type="dxa"/>
              <w:right w:w="28" w:type="dxa"/>
            </w:tcMar>
            <w:vAlign w:val="center"/>
            <w:hideMark/>
          </w:tcPr>
          <w:p w14:paraId="43E07869"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15783C99" w14:textId="77777777" w:rsidR="002B77B9" w:rsidRPr="001E6C8E" w:rsidRDefault="002B77B9" w:rsidP="002B77B9">
            <w:pPr>
              <w:jc w:val="center"/>
              <w:rPr>
                <w:sz w:val="12"/>
                <w:szCs w:val="12"/>
              </w:rPr>
            </w:pPr>
            <w:r w:rsidRPr="001E6C8E">
              <w:rPr>
                <w:sz w:val="12"/>
                <w:szCs w:val="12"/>
              </w:rPr>
              <w:t>91,8</w:t>
            </w:r>
          </w:p>
        </w:tc>
      </w:tr>
      <w:tr w:rsidR="002B77B9" w:rsidRPr="001E6C8E" w14:paraId="6BA779A1" w14:textId="77777777" w:rsidTr="00266412">
        <w:trPr>
          <w:cantSplit/>
        </w:trPr>
        <w:tc>
          <w:tcPr>
            <w:tcW w:w="2581" w:type="pct"/>
            <w:shd w:val="clear" w:color="auto" w:fill="auto"/>
            <w:tcMar>
              <w:left w:w="28" w:type="dxa"/>
              <w:right w:w="28" w:type="dxa"/>
            </w:tcMar>
            <w:vAlign w:val="center"/>
            <w:hideMark/>
          </w:tcPr>
          <w:p w14:paraId="25CA5C6A" w14:textId="77777777" w:rsidR="002B77B9" w:rsidRPr="001E6C8E" w:rsidRDefault="002B77B9" w:rsidP="002B77B9">
            <w:pPr>
              <w:rPr>
                <w:sz w:val="12"/>
                <w:szCs w:val="12"/>
              </w:rPr>
            </w:pPr>
            <w:r w:rsidRPr="001E6C8E">
              <w:rPr>
                <w:sz w:val="12"/>
                <w:szCs w:val="12"/>
              </w:rPr>
              <w:t xml:space="preserve">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5F48190F"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6BF64A62"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62908E0E"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5EA6A40C" w14:textId="77777777" w:rsidR="002B77B9" w:rsidRPr="001E6C8E" w:rsidRDefault="002B77B9" w:rsidP="002B77B9">
            <w:pPr>
              <w:jc w:val="center"/>
              <w:rPr>
                <w:sz w:val="12"/>
                <w:szCs w:val="12"/>
              </w:rPr>
            </w:pPr>
            <w:r w:rsidRPr="001E6C8E">
              <w:rPr>
                <w:sz w:val="12"/>
                <w:szCs w:val="12"/>
              </w:rPr>
              <w:t>03 0 7138</w:t>
            </w:r>
          </w:p>
        </w:tc>
        <w:tc>
          <w:tcPr>
            <w:tcW w:w="259" w:type="pct"/>
            <w:shd w:val="clear" w:color="auto" w:fill="auto"/>
            <w:noWrap/>
            <w:tcMar>
              <w:left w:w="28" w:type="dxa"/>
              <w:right w:w="28" w:type="dxa"/>
            </w:tcMar>
            <w:vAlign w:val="center"/>
            <w:hideMark/>
          </w:tcPr>
          <w:p w14:paraId="39F04EF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5311C460" w14:textId="77777777" w:rsidR="002B77B9" w:rsidRPr="001E6C8E" w:rsidRDefault="002B77B9" w:rsidP="002B77B9">
            <w:pPr>
              <w:jc w:val="center"/>
              <w:rPr>
                <w:sz w:val="12"/>
                <w:szCs w:val="12"/>
              </w:rPr>
            </w:pPr>
            <w:r w:rsidRPr="001E6C8E">
              <w:rPr>
                <w:sz w:val="12"/>
                <w:szCs w:val="12"/>
              </w:rPr>
              <w:t>160,0</w:t>
            </w:r>
          </w:p>
        </w:tc>
      </w:tr>
      <w:tr w:rsidR="002B77B9" w:rsidRPr="001E6C8E" w14:paraId="6CE27564" w14:textId="77777777" w:rsidTr="00266412">
        <w:trPr>
          <w:cantSplit/>
        </w:trPr>
        <w:tc>
          <w:tcPr>
            <w:tcW w:w="2581" w:type="pct"/>
            <w:shd w:val="clear" w:color="auto" w:fill="auto"/>
            <w:tcMar>
              <w:left w:w="28" w:type="dxa"/>
              <w:right w:w="28" w:type="dxa"/>
            </w:tcMar>
            <w:vAlign w:val="center"/>
            <w:hideMark/>
          </w:tcPr>
          <w:p w14:paraId="12F1FEC4"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(финансовое обеспечение непредвиденных расходов)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376" w:type="pct"/>
            <w:shd w:val="clear" w:color="auto" w:fill="auto"/>
            <w:tcMar>
              <w:left w:w="28" w:type="dxa"/>
              <w:right w:w="28" w:type="dxa"/>
            </w:tcMar>
            <w:vAlign w:val="center"/>
            <w:hideMark/>
          </w:tcPr>
          <w:p w14:paraId="68C7609E"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3D28F2D"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7FCB7BE6"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3C5D1C7E" w14:textId="77777777" w:rsidR="002B77B9" w:rsidRPr="001E6C8E" w:rsidRDefault="002B77B9" w:rsidP="002B77B9">
            <w:pPr>
              <w:jc w:val="center"/>
              <w:rPr>
                <w:sz w:val="12"/>
                <w:szCs w:val="12"/>
              </w:rPr>
            </w:pPr>
            <w:r w:rsidRPr="001E6C8E">
              <w:rPr>
                <w:sz w:val="12"/>
                <w:szCs w:val="12"/>
              </w:rPr>
              <w:t>10 1 2054</w:t>
            </w:r>
          </w:p>
        </w:tc>
        <w:tc>
          <w:tcPr>
            <w:tcW w:w="259" w:type="pct"/>
            <w:shd w:val="clear" w:color="auto" w:fill="auto"/>
            <w:noWrap/>
            <w:tcMar>
              <w:left w:w="28" w:type="dxa"/>
              <w:right w:w="28" w:type="dxa"/>
            </w:tcMar>
            <w:vAlign w:val="center"/>
            <w:hideMark/>
          </w:tcPr>
          <w:p w14:paraId="5B1AE404"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31AA49EA" w14:textId="77777777" w:rsidR="002B77B9" w:rsidRPr="001E6C8E" w:rsidRDefault="002B77B9" w:rsidP="002B77B9">
            <w:pPr>
              <w:jc w:val="center"/>
              <w:rPr>
                <w:sz w:val="12"/>
                <w:szCs w:val="12"/>
              </w:rPr>
            </w:pPr>
            <w:r w:rsidRPr="001E6C8E">
              <w:rPr>
                <w:sz w:val="12"/>
                <w:szCs w:val="12"/>
              </w:rPr>
              <w:t>429,6</w:t>
            </w:r>
          </w:p>
        </w:tc>
      </w:tr>
      <w:tr w:rsidR="002B77B9" w:rsidRPr="001E6C8E" w14:paraId="2B1DAC67" w14:textId="77777777" w:rsidTr="00266412">
        <w:trPr>
          <w:cantSplit/>
        </w:trPr>
        <w:tc>
          <w:tcPr>
            <w:tcW w:w="2581" w:type="pct"/>
            <w:shd w:val="clear" w:color="auto" w:fill="auto"/>
            <w:tcMar>
              <w:left w:w="28" w:type="dxa"/>
              <w:right w:w="28" w:type="dxa"/>
            </w:tcMar>
            <w:vAlign w:val="center"/>
            <w:hideMark/>
          </w:tcPr>
          <w:p w14:paraId="46BE5FEF"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0732F2A"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2DE521D8"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A502F2A"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012E33FB" w14:textId="77777777" w:rsidR="002B77B9" w:rsidRPr="001E6C8E" w:rsidRDefault="002B77B9" w:rsidP="002B77B9">
            <w:pPr>
              <w:jc w:val="center"/>
              <w:rPr>
                <w:sz w:val="12"/>
                <w:szCs w:val="12"/>
              </w:rPr>
            </w:pPr>
            <w:r w:rsidRPr="001E6C8E">
              <w:rPr>
                <w:sz w:val="12"/>
                <w:szCs w:val="12"/>
              </w:rPr>
              <w:t>99 3 7020</w:t>
            </w:r>
          </w:p>
        </w:tc>
        <w:tc>
          <w:tcPr>
            <w:tcW w:w="259" w:type="pct"/>
            <w:shd w:val="clear" w:color="auto" w:fill="auto"/>
            <w:noWrap/>
            <w:tcMar>
              <w:left w:w="28" w:type="dxa"/>
              <w:right w:w="28" w:type="dxa"/>
            </w:tcMar>
            <w:vAlign w:val="center"/>
            <w:hideMark/>
          </w:tcPr>
          <w:p w14:paraId="648CCFDD"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090F4D85" w14:textId="77777777" w:rsidR="002B77B9" w:rsidRPr="001E6C8E" w:rsidRDefault="002B77B9" w:rsidP="002B77B9">
            <w:pPr>
              <w:jc w:val="center"/>
              <w:rPr>
                <w:sz w:val="12"/>
                <w:szCs w:val="12"/>
              </w:rPr>
            </w:pPr>
            <w:r w:rsidRPr="001E6C8E">
              <w:rPr>
                <w:sz w:val="12"/>
                <w:szCs w:val="12"/>
              </w:rPr>
              <w:t>137,7</w:t>
            </w:r>
          </w:p>
        </w:tc>
      </w:tr>
      <w:tr w:rsidR="002B77B9" w:rsidRPr="001E6C8E" w14:paraId="4FB6F8FD" w14:textId="77777777" w:rsidTr="00266412">
        <w:trPr>
          <w:cantSplit/>
        </w:trPr>
        <w:tc>
          <w:tcPr>
            <w:tcW w:w="2581" w:type="pct"/>
            <w:shd w:val="clear" w:color="auto" w:fill="auto"/>
            <w:tcMar>
              <w:left w:w="28" w:type="dxa"/>
              <w:right w:w="28" w:type="dxa"/>
            </w:tcMar>
            <w:vAlign w:val="center"/>
            <w:hideMark/>
          </w:tcPr>
          <w:p w14:paraId="2C6BB107"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(Иные бюджетные ассигнования)</w:t>
            </w:r>
          </w:p>
        </w:tc>
        <w:tc>
          <w:tcPr>
            <w:tcW w:w="376" w:type="pct"/>
            <w:shd w:val="clear" w:color="auto" w:fill="auto"/>
            <w:tcMar>
              <w:left w:w="28" w:type="dxa"/>
              <w:right w:w="28" w:type="dxa"/>
            </w:tcMar>
            <w:vAlign w:val="center"/>
            <w:hideMark/>
          </w:tcPr>
          <w:p w14:paraId="3A732991"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6F0E7936"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194D0F25"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3C4AC21A" w14:textId="77777777" w:rsidR="002B77B9" w:rsidRPr="001E6C8E" w:rsidRDefault="002B77B9" w:rsidP="002B77B9">
            <w:pPr>
              <w:jc w:val="center"/>
              <w:rPr>
                <w:sz w:val="12"/>
                <w:szCs w:val="12"/>
              </w:rPr>
            </w:pPr>
            <w:r w:rsidRPr="001E6C8E">
              <w:rPr>
                <w:sz w:val="12"/>
                <w:szCs w:val="12"/>
              </w:rPr>
              <w:t>99  3 7020</w:t>
            </w:r>
          </w:p>
        </w:tc>
        <w:tc>
          <w:tcPr>
            <w:tcW w:w="259" w:type="pct"/>
            <w:shd w:val="clear" w:color="auto" w:fill="auto"/>
            <w:noWrap/>
            <w:tcMar>
              <w:left w:w="28" w:type="dxa"/>
              <w:right w:w="28" w:type="dxa"/>
            </w:tcMar>
            <w:vAlign w:val="center"/>
            <w:hideMark/>
          </w:tcPr>
          <w:p w14:paraId="1B053A1C"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329315C5" w14:textId="77777777" w:rsidR="002B77B9" w:rsidRPr="001E6C8E" w:rsidRDefault="002B77B9" w:rsidP="002B77B9">
            <w:pPr>
              <w:jc w:val="center"/>
              <w:rPr>
                <w:sz w:val="12"/>
                <w:szCs w:val="12"/>
              </w:rPr>
            </w:pPr>
            <w:r w:rsidRPr="001E6C8E">
              <w:rPr>
                <w:sz w:val="12"/>
                <w:szCs w:val="12"/>
              </w:rPr>
              <w:t>1 787,3</w:t>
            </w:r>
          </w:p>
        </w:tc>
      </w:tr>
      <w:tr w:rsidR="002B77B9" w:rsidRPr="001E6C8E" w14:paraId="48B4E7D8" w14:textId="77777777" w:rsidTr="00266412">
        <w:trPr>
          <w:cantSplit/>
        </w:trPr>
        <w:tc>
          <w:tcPr>
            <w:tcW w:w="2581" w:type="pct"/>
            <w:shd w:val="clear" w:color="auto" w:fill="auto"/>
            <w:tcMar>
              <w:left w:w="28" w:type="dxa"/>
              <w:right w:w="28" w:type="dxa"/>
            </w:tcMar>
            <w:vAlign w:val="center"/>
            <w:hideMark/>
          </w:tcPr>
          <w:p w14:paraId="397AD442" w14:textId="77777777" w:rsidR="002B77B9" w:rsidRPr="001E6C8E" w:rsidRDefault="002B77B9" w:rsidP="002B77B9">
            <w:pPr>
              <w:rPr>
                <w:sz w:val="12"/>
                <w:szCs w:val="12"/>
              </w:rPr>
            </w:pPr>
            <w:r w:rsidRPr="001E6C8E">
              <w:rPr>
                <w:sz w:val="12"/>
                <w:szCs w:val="12"/>
              </w:rPr>
              <w:t>Расходы на создание и организацию деятельности комиссий по делам несовершеннолетних и защите их прав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382DB35B"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C46798F"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6B23213"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3D37D58C" w14:textId="77777777" w:rsidR="002B77B9" w:rsidRPr="001E6C8E" w:rsidRDefault="002B77B9" w:rsidP="002B77B9">
            <w:pPr>
              <w:jc w:val="center"/>
              <w:rPr>
                <w:sz w:val="12"/>
                <w:szCs w:val="12"/>
              </w:rPr>
            </w:pPr>
            <w:r w:rsidRPr="001E6C8E">
              <w:rPr>
                <w:sz w:val="12"/>
                <w:szCs w:val="12"/>
              </w:rPr>
              <w:t>99 3 7808</w:t>
            </w:r>
          </w:p>
        </w:tc>
        <w:tc>
          <w:tcPr>
            <w:tcW w:w="259" w:type="pct"/>
            <w:shd w:val="clear" w:color="auto" w:fill="auto"/>
            <w:noWrap/>
            <w:tcMar>
              <w:left w:w="28" w:type="dxa"/>
              <w:right w:w="28" w:type="dxa"/>
            </w:tcMar>
            <w:vAlign w:val="center"/>
            <w:hideMark/>
          </w:tcPr>
          <w:p w14:paraId="2208431D"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32036E8D" w14:textId="77777777" w:rsidR="002B77B9" w:rsidRPr="001E6C8E" w:rsidRDefault="002B77B9" w:rsidP="002B77B9">
            <w:pPr>
              <w:jc w:val="center"/>
              <w:rPr>
                <w:sz w:val="12"/>
                <w:szCs w:val="12"/>
              </w:rPr>
            </w:pPr>
            <w:r w:rsidRPr="001E6C8E">
              <w:rPr>
                <w:sz w:val="12"/>
                <w:szCs w:val="12"/>
              </w:rPr>
              <w:t>373,0</w:t>
            </w:r>
          </w:p>
        </w:tc>
      </w:tr>
      <w:tr w:rsidR="002B77B9" w:rsidRPr="001E6C8E" w14:paraId="5D29765A" w14:textId="77777777" w:rsidTr="00266412">
        <w:trPr>
          <w:cantSplit/>
        </w:trPr>
        <w:tc>
          <w:tcPr>
            <w:tcW w:w="2581" w:type="pct"/>
            <w:shd w:val="clear" w:color="auto" w:fill="auto"/>
            <w:tcMar>
              <w:left w:w="28" w:type="dxa"/>
              <w:right w:w="28" w:type="dxa"/>
            </w:tcMar>
            <w:vAlign w:val="center"/>
            <w:hideMark/>
          </w:tcPr>
          <w:p w14:paraId="5F2F3464" w14:textId="77777777" w:rsidR="002B77B9" w:rsidRPr="001E6C8E" w:rsidRDefault="002B77B9" w:rsidP="002B77B9">
            <w:pPr>
              <w:rPr>
                <w:sz w:val="12"/>
                <w:szCs w:val="12"/>
              </w:rPr>
            </w:pPr>
            <w:r w:rsidRPr="001E6C8E">
              <w:rPr>
                <w:sz w:val="12"/>
                <w:szCs w:val="12"/>
              </w:rPr>
              <w:t>Расходы на создание и организацию деятельности комиссий по делам несовершеннолетних и защите их прав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30F9C1E3"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788FE7F8"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3C31260"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2DA4BB54" w14:textId="77777777" w:rsidR="002B77B9" w:rsidRPr="001E6C8E" w:rsidRDefault="002B77B9" w:rsidP="002B77B9">
            <w:pPr>
              <w:jc w:val="center"/>
              <w:rPr>
                <w:sz w:val="12"/>
                <w:szCs w:val="12"/>
              </w:rPr>
            </w:pPr>
            <w:r w:rsidRPr="001E6C8E">
              <w:rPr>
                <w:sz w:val="12"/>
                <w:szCs w:val="12"/>
              </w:rPr>
              <w:t>99 3 7808</w:t>
            </w:r>
          </w:p>
        </w:tc>
        <w:tc>
          <w:tcPr>
            <w:tcW w:w="259" w:type="pct"/>
            <w:shd w:val="clear" w:color="auto" w:fill="auto"/>
            <w:noWrap/>
            <w:tcMar>
              <w:left w:w="28" w:type="dxa"/>
              <w:right w:w="28" w:type="dxa"/>
            </w:tcMar>
            <w:vAlign w:val="center"/>
            <w:hideMark/>
          </w:tcPr>
          <w:p w14:paraId="23B33FD0"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2EA3CE2E" w14:textId="77777777" w:rsidR="002B77B9" w:rsidRPr="001E6C8E" w:rsidRDefault="002B77B9" w:rsidP="002B77B9">
            <w:pPr>
              <w:jc w:val="center"/>
              <w:rPr>
                <w:sz w:val="12"/>
                <w:szCs w:val="12"/>
              </w:rPr>
            </w:pPr>
            <w:r w:rsidRPr="001E6C8E">
              <w:rPr>
                <w:sz w:val="12"/>
                <w:szCs w:val="12"/>
              </w:rPr>
              <w:t>15,0</w:t>
            </w:r>
          </w:p>
        </w:tc>
      </w:tr>
      <w:tr w:rsidR="002B77B9" w:rsidRPr="001E6C8E" w14:paraId="78552850" w14:textId="77777777" w:rsidTr="00266412">
        <w:trPr>
          <w:cantSplit/>
        </w:trPr>
        <w:tc>
          <w:tcPr>
            <w:tcW w:w="2581" w:type="pct"/>
            <w:shd w:val="clear" w:color="auto" w:fill="auto"/>
            <w:tcMar>
              <w:left w:w="28" w:type="dxa"/>
              <w:right w:w="28" w:type="dxa"/>
            </w:tcMar>
            <w:vAlign w:val="center"/>
            <w:hideMark/>
          </w:tcPr>
          <w:p w14:paraId="1AAE4B04" w14:textId="77777777" w:rsidR="002B77B9" w:rsidRPr="001E6C8E" w:rsidRDefault="002B77B9" w:rsidP="002B77B9">
            <w:pPr>
              <w:rPr>
                <w:sz w:val="12"/>
                <w:szCs w:val="12"/>
              </w:rPr>
            </w:pPr>
            <w:r w:rsidRPr="001E6C8E">
              <w:rPr>
                <w:sz w:val="12"/>
                <w:szCs w:val="12"/>
              </w:rPr>
              <w:t>Расходы на осуществление полномочий по сбору информации от поселений, входящих в муниципальный район, необходимой для ведения регистра муниципальных нормативных правовых актов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2B8096A5"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7F2008A3"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0AF8471C"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71CCB43E" w14:textId="77777777" w:rsidR="002B77B9" w:rsidRPr="001E6C8E" w:rsidRDefault="002B77B9" w:rsidP="002B77B9">
            <w:pPr>
              <w:jc w:val="center"/>
              <w:rPr>
                <w:sz w:val="12"/>
                <w:szCs w:val="12"/>
              </w:rPr>
            </w:pPr>
            <w:r w:rsidRPr="001E6C8E">
              <w:rPr>
                <w:sz w:val="12"/>
                <w:szCs w:val="12"/>
              </w:rPr>
              <w:t>99 3 7809</w:t>
            </w:r>
          </w:p>
        </w:tc>
        <w:tc>
          <w:tcPr>
            <w:tcW w:w="259" w:type="pct"/>
            <w:shd w:val="clear" w:color="auto" w:fill="auto"/>
            <w:noWrap/>
            <w:tcMar>
              <w:left w:w="28" w:type="dxa"/>
              <w:right w:w="28" w:type="dxa"/>
            </w:tcMar>
            <w:vAlign w:val="center"/>
            <w:hideMark/>
          </w:tcPr>
          <w:p w14:paraId="552B9BC5"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0503A81E" w14:textId="77777777" w:rsidR="002B77B9" w:rsidRPr="001E6C8E" w:rsidRDefault="002B77B9" w:rsidP="002B77B9">
            <w:pPr>
              <w:jc w:val="center"/>
              <w:rPr>
                <w:sz w:val="12"/>
                <w:szCs w:val="12"/>
              </w:rPr>
            </w:pPr>
            <w:r w:rsidRPr="001E6C8E">
              <w:rPr>
                <w:sz w:val="12"/>
                <w:szCs w:val="12"/>
              </w:rPr>
              <w:t>368,0</w:t>
            </w:r>
          </w:p>
        </w:tc>
      </w:tr>
      <w:tr w:rsidR="002B77B9" w:rsidRPr="001E6C8E" w14:paraId="444C2895" w14:textId="77777777" w:rsidTr="00266412">
        <w:trPr>
          <w:cantSplit/>
        </w:trPr>
        <w:tc>
          <w:tcPr>
            <w:tcW w:w="2581" w:type="pct"/>
            <w:shd w:val="clear" w:color="auto" w:fill="auto"/>
            <w:tcMar>
              <w:left w:w="28" w:type="dxa"/>
              <w:right w:w="28" w:type="dxa"/>
            </w:tcMar>
            <w:vAlign w:val="center"/>
            <w:hideMark/>
          </w:tcPr>
          <w:p w14:paraId="75F885B6" w14:textId="77777777" w:rsidR="002B77B9" w:rsidRPr="001E6C8E" w:rsidRDefault="002B77B9" w:rsidP="002B77B9">
            <w:pPr>
              <w:rPr>
                <w:sz w:val="12"/>
                <w:szCs w:val="12"/>
              </w:rPr>
            </w:pPr>
            <w:r w:rsidRPr="001E6C8E">
              <w:rPr>
                <w:sz w:val="12"/>
                <w:szCs w:val="12"/>
              </w:rPr>
              <w:t>Расходы на осуществление полномочий по сбору информации от поселений, входящих в муниципальный район, необходимой для ведения регистра муниципальных нормативных правовых актов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5A2E92AC"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7BDBE8E"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554420E8"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31AF3D86" w14:textId="77777777" w:rsidR="002B77B9" w:rsidRPr="001E6C8E" w:rsidRDefault="002B77B9" w:rsidP="002B77B9">
            <w:pPr>
              <w:jc w:val="center"/>
              <w:rPr>
                <w:sz w:val="12"/>
                <w:szCs w:val="12"/>
              </w:rPr>
            </w:pPr>
            <w:r w:rsidRPr="001E6C8E">
              <w:rPr>
                <w:sz w:val="12"/>
                <w:szCs w:val="12"/>
              </w:rPr>
              <w:t>99 3 7809</w:t>
            </w:r>
          </w:p>
        </w:tc>
        <w:tc>
          <w:tcPr>
            <w:tcW w:w="259" w:type="pct"/>
            <w:shd w:val="clear" w:color="auto" w:fill="auto"/>
            <w:noWrap/>
            <w:tcMar>
              <w:left w:w="28" w:type="dxa"/>
              <w:right w:w="28" w:type="dxa"/>
            </w:tcMar>
            <w:vAlign w:val="center"/>
            <w:hideMark/>
          </w:tcPr>
          <w:p w14:paraId="2AD7FDF8"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3B36E717" w14:textId="77777777" w:rsidR="002B77B9" w:rsidRPr="001E6C8E" w:rsidRDefault="002B77B9" w:rsidP="002B77B9">
            <w:pPr>
              <w:jc w:val="center"/>
              <w:rPr>
                <w:sz w:val="12"/>
                <w:szCs w:val="12"/>
              </w:rPr>
            </w:pPr>
            <w:r w:rsidRPr="001E6C8E">
              <w:rPr>
                <w:sz w:val="12"/>
                <w:szCs w:val="12"/>
              </w:rPr>
              <w:t>9,0</w:t>
            </w:r>
          </w:p>
        </w:tc>
      </w:tr>
      <w:tr w:rsidR="002B77B9" w:rsidRPr="001E6C8E" w14:paraId="602AA04B" w14:textId="77777777" w:rsidTr="00266412">
        <w:trPr>
          <w:cantSplit/>
        </w:trPr>
        <w:tc>
          <w:tcPr>
            <w:tcW w:w="2581" w:type="pct"/>
            <w:shd w:val="clear" w:color="auto" w:fill="auto"/>
            <w:tcMar>
              <w:left w:w="28" w:type="dxa"/>
              <w:right w:w="28" w:type="dxa"/>
            </w:tcMar>
            <w:vAlign w:val="center"/>
            <w:hideMark/>
          </w:tcPr>
          <w:p w14:paraId="38BDC40E" w14:textId="77777777" w:rsidR="002B77B9" w:rsidRPr="001E6C8E" w:rsidRDefault="002B77B9" w:rsidP="002B77B9">
            <w:pPr>
              <w:rPr>
                <w:sz w:val="12"/>
                <w:szCs w:val="12"/>
              </w:rPr>
            </w:pPr>
            <w:r w:rsidRPr="001E6C8E">
              <w:rPr>
                <w:sz w:val="12"/>
                <w:szCs w:val="12"/>
              </w:rPr>
              <w:t>Расходы на выполнение переданных полномочий по организации и осуществлению деятельности по опеке и попечительству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63172473"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09DE480A"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2F7E6F91"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208ACF8A" w14:textId="77777777" w:rsidR="002B77B9" w:rsidRPr="001E6C8E" w:rsidRDefault="002B77B9" w:rsidP="002B77B9">
            <w:pPr>
              <w:jc w:val="center"/>
              <w:rPr>
                <w:sz w:val="12"/>
                <w:szCs w:val="12"/>
              </w:rPr>
            </w:pPr>
            <w:r w:rsidRPr="001E6C8E">
              <w:rPr>
                <w:sz w:val="12"/>
                <w:szCs w:val="12"/>
              </w:rPr>
              <w:t>99 3 7824</w:t>
            </w:r>
          </w:p>
        </w:tc>
        <w:tc>
          <w:tcPr>
            <w:tcW w:w="259" w:type="pct"/>
            <w:shd w:val="clear" w:color="auto" w:fill="auto"/>
            <w:noWrap/>
            <w:tcMar>
              <w:left w:w="28" w:type="dxa"/>
              <w:right w:w="28" w:type="dxa"/>
            </w:tcMar>
            <w:vAlign w:val="center"/>
            <w:hideMark/>
          </w:tcPr>
          <w:p w14:paraId="0848AE03"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67486A80" w14:textId="77777777" w:rsidR="002B77B9" w:rsidRPr="001E6C8E" w:rsidRDefault="002B77B9" w:rsidP="002B77B9">
            <w:pPr>
              <w:jc w:val="center"/>
              <w:rPr>
                <w:sz w:val="12"/>
                <w:szCs w:val="12"/>
              </w:rPr>
            </w:pPr>
            <w:r w:rsidRPr="001E6C8E">
              <w:rPr>
                <w:sz w:val="12"/>
                <w:szCs w:val="12"/>
              </w:rPr>
              <w:t>1 703,4</w:t>
            </w:r>
          </w:p>
        </w:tc>
      </w:tr>
      <w:tr w:rsidR="002B77B9" w:rsidRPr="001E6C8E" w14:paraId="3F5D99CB" w14:textId="77777777" w:rsidTr="00266412">
        <w:trPr>
          <w:cantSplit/>
        </w:trPr>
        <w:tc>
          <w:tcPr>
            <w:tcW w:w="2581" w:type="pct"/>
            <w:shd w:val="clear" w:color="auto" w:fill="auto"/>
            <w:tcMar>
              <w:left w:w="28" w:type="dxa"/>
              <w:right w:w="28" w:type="dxa"/>
            </w:tcMar>
            <w:vAlign w:val="center"/>
            <w:hideMark/>
          </w:tcPr>
          <w:p w14:paraId="5E543762" w14:textId="77777777" w:rsidR="002B77B9" w:rsidRPr="001E6C8E" w:rsidRDefault="002B77B9" w:rsidP="002B77B9">
            <w:pPr>
              <w:rPr>
                <w:sz w:val="12"/>
                <w:szCs w:val="12"/>
              </w:rPr>
            </w:pPr>
            <w:r w:rsidRPr="001E6C8E">
              <w:rPr>
                <w:sz w:val="12"/>
                <w:szCs w:val="12"/>
              </w:rPr>
              <w:t>Расходы на выполнение переданных полномочий по организации и осуществлению деятельности по опеке и попечительству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5FDD9825"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322B2B6"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752EBFD7"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1D827F23" w14:textId="77777777" w:rsidR="002B77B9" w:rsidRPr="001E6C8E" w:rsidRDefault="002B77B9" w:rsidP="002B77B9">
            <w:pPr>
              <w:jc w:val="center"/>
              <w:rPr>
                <w:sz w:val="12"/>
                <w:szCs w:val="12"/>
              </w:rPr>
            </w:pPr>
            <w:r w:rsidRPr="001E6C8E">
              <w:rPr>
                <w:sz w:val="12"/>
                <w:szCs w:val="12"/>
              </w:rPr>
              <w:t>99 3 7824</w:t>
            </w:r>
          </w:p>
        </w:tc>
        <w:tc>
          <w:tcPr>
            <w:tcW w:w="259" w:type="pct"/>
            <w:shd w:val="clear" w:color="auto" w:fill="auto"/>
            <w:noWrap/>
            <w:tcMar>
              <w:left w:w="28" w:type="dxa"/>
              <w:right w:w="28" w:type="dxa"/>
            </w:tcMar>
            <w:vAlign w:val="center"/>
            <w:hideMark/>
          </w:tcPr>
          <w:p w14:paraId="32542813"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619229E1" w14:textId="77777777" w:rsidR="002B77B9" w:rsidRPr="001E6C8E" w:rsidRDefault="002B77B9" w:rsidP="002B77B9">
            <w:pPr>
              <w:jc w:val="center"/>
              <w:rPr>
                <w:sz w:val="12"/>
                <w:szCs w:val="12"/>
              </w:rPr>
            </w:pPr>
            <w:r w:rsidRPr="001E6C8E">
              <w:rPr>
                <w:sz w:val="12"/>
                <w:szCs w:val="12"/>
              </w:rPr>
              <w:t>90,6</w:t>
            </w:r>
          </w:p>
        </w:tc>
      </w:tr>
      <w:tr w:rsidR="002B77B9" w:rsidRPr="001E6C8E" w14:paraId="03E11C7C" w14:textId="77777777" w:rsidTr="00266412">
        <w:trPr>
          <w:cantSplit/>
        </w:trPr>
        <w:tc>
          <w:tcPr>
            <w:tcW w:w="2581" w:type="pct"/>
            <w:shd w:val="clear" w:color="auto" w:fill="auto"/>
            <w:tcMar>
              <w:left w:w="28" w:type="dxa"/>
              <w:right w:w="28" w:type="dxa"/>
            </w:tcMar>
            <w:vAlign w:val="center"/>
            <w:hideMark/>
          </w:tcPr>
          <w:p w14:paraId="04E1E0A9" w14:textId="77777777" w:rsidR="002B77B9" w:rsidRPr="001E6C8E" w:rsidRDefault="002B77B9" w:rsidP="002B77B9">
            <w:pPr>
              <w:rPr>
                <w:sz w:val="12"/>
                <w:szCs w:val="12"/>
              </w:rPr>
            </w:pPr>
            <w:r w:rsidRPr="001E6C8E">
              <w:rPr>
                <w:sz w:val="12"/>
                <w:szCs w:val="12"/>
              </w:rPr>
              <w:t>Расходы на осуществление полномочий по созданию и организации деятельности административных комиссий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687453B0"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1BB6BCA"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1E2310F5"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424E420C" w14:textId="77777777" w:rsidR="002B77B9" w:rsidRPr="001E6C8E" w:rsidRDefault="002B77B9" w:rsidP="002B77B9">
            <w:pPr>
              <w:jc w:val="center"/>
              <w:rPr>
                <w:sz w:val="12"/>
                <w:szCs w:val="12"/>
              </w:rPr>
            </w:pPr>
            <w:r w:rsidRPr="001E6C8E">
              <w:rPr>
                <w:sz w:val="12"/>
                <w:szCs w:val="12"/>
              </w:rPr>
              <w:t>99 3 7847</w:t>
            </w:r>
          </w:p>
        </w:tc>
        <w:tc>
          <w:tcPr>
            <w:tcW w:w="259" w:type="pct"/>
            <w:shd w:val="clear" w:color="auto" w:fill="auto"/>
            <w:noWrap/>
            <w:tcMar>
              <w:left w:w="28" w:type="dxa"/>
              <w:right w:w="28" w:type="dxa"/>
            </w:tcMar>
            <w:vAlign w:val="center"/>
            <w:hideMark/>
          </w:tcPr>
          <w:p w14:paraId="4F48A54B"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30FA0D68" w14:textId="77777777" w:rsidR="002B77B9" w:rsidRPr="001E6C8E" w:rsidRDefault="002B77B9" w:rsidP="002B77B9">
            <w:pPr>
              <w:jc w:val="center"/>
              <w:rPr>
                <w:sz w:val="12"/>
                <w:szCs w:val="12"/>
              </w:rPr>
            </w:pPr>
            <w:r w:rsidRPr="001E6C8E">
              <w:rPr>
                <w:sz w:val="12"/>
                <w:szCs w:val="12"/>
              </w:rPr>
              <w:t>353,4</w:t>
            </w:r>
          </w:p>
        </w:tc>
      </w:tr>
      <w:tr w:rsidR="002B77B9" w:rsidRPr="001E6C8E" w14:paraId="0515B9F9" w14:textId="77777777" w:rsidTr="00266412">
        <w:trPr>
          <w:cantSplit/>
        </w:trPr>
        <w:tc>
          <w:tcPr>
            <w:tcW w:w="2581" w:type="pct"/>
            <w:shd w:val="clear" w:color="auto" w:fill="auto"/>
            <w:tcMar>
              <w:left w:w="28" w:type="dxa"/>
              <w:right w:w="28" w:type="dxa"/>
            </w:tcMar>
            <w:vAlign w:val="center"/>
            <w:hideMark/>
          </w:tcPr>
          <w:p w14:paraId="6E0E8262" w14:textId="77777777" w:rsidR="002B77B9" w:rsidRPr="001E6C8E" w:rsidRDefault="002B77B9" w:rsidP="002B77B9">
            <w:pPr>
              <w:rPr>
                <w:sz w:val="12"/>
                <w:szCs w:val="12"/>
              </w:rPr>
            </w:pPr>
            <w:r w:rsidRPr="001E6C8E">
              <w:rPr>
                <w:sz w:val="12"/>
                <w:szCs w:val="12"/>
              </w:rPr>
              <w:t>Расходы на осуществление полномочий по созданию и организации деятельности административных комиссий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3DACD26D"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2A117DEF"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7C190799"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67456740" w14:textId="77777777" w:rsidR="002B77B9" w:rsidRPr="001E6C8E" w:rsidRDefault="002B77B9" w:rsidP="002B77B9">
            <w:pPr>
              <w:jc w:val="center"/>
              <w:rPr>
                <w:sz w:val="12"/>
                <w:szCs w:val="12"/>
              </w:rPr>
            </w:pPr>
            <w:r w:rsidRPr="001E6C8E">
              <w:rPr>
                <w:sz w:val="12"/>
                <w:szCs w:val="12"/>
              </w:rPr>
              <w:t>99 3 7847</w:t>
            </w:r>
          </w:p>
        </w:tc>
        <w:tc>
          <w:tcPr>
            <w:tcW w:w="259" w:type="pct"/>
            <w:shd w:val="clear" w:color="auto" w:fill="auto"/>
            <w:noWrap/>
            <w:tcMar>
              <w:left w:w="28" w:type="dxa"/>
              <w:right w:w="28" w:type="dxa"/>
            </w:tcMar>
            <w:vAlign w:val="center"/>
            <w:hideMark/>
          </w:tcPr>
          <w:p w14:paraId="6C96E707"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7429DD25" w14:textId="77777777" w:rsidR="002B77B9" w:rsidRPr="001E6C8E" w:rsidRDefault="002B77B9" w:rsidP="002B77B9">
            <w:pPr>
              <w:jc w:val="center"/>
              <w:rPr>
                <w:sz w:val="12"/>
                <w:szCs w:val="12"/>
              </w:rPr>
            </w:pPr>
            <w:r w:rsidRPr="001E6C8E">
              <w:rPr>
                <w:sz w:val="12"/>
                <w:szCs w:val="12"/>
              </w:rPr>
              <w:t>1,6</w:t>
            </w:r>
          </w:p>
        </w:tc>
      </w:tr>
      <w:tr w:rsidR="002B77B9" w:rsidRPr="001E6C8E" w14:paraId="650EAC9B" w14:textId="77777777" w:rsidTr="00266412">
        <w:trPr>
          <w:cantSplit/>
        </w:trPr>
        <w:tc>
          <w:tcPr>
            <w:tcW w:w="2581" w:type="pct"/>
            <w:shd w:val="clear" w:color="auto" w:fill="auto"/>
            <w:tcMar>
              <w:left w:w="28" w:type="dxa"/>
              <w:right w:w="28" w:type="dxa"/>
            </w:tcMar>
            <w:vAlign w:val="center"/>
            <w:hideMark/>
          </w:tcPr>
          <w:p w14:paraId="2D8C3DBB" w14:textId="77777777" w:rsidR="002B77B9" w:rsidRPr="001E6C8E" w:rsidRDefault="002B77B9" w:rsidP="002B77B9">
            <w:pPr>
              <w:rPr>
                <w:sz w:val="12"/>
                <w:szCs w:val="12"/>
              </w:rPr>
            </w:pPr>
            <w:r w:rsidRPr="001E6C8E">
              <w:rPr>
                <w:sz w:val="12"/>
                <w:szCs w:val="12"/>
              </w:rPr>
              <w:t xml:space="preserve">Мероприятия в сфере защиты населения от чрезвычайных ситуаций и пожаров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(Закупка товаров, работ и услуг для государственных (муниципальных) нужд) </w:t>
            </w:r>
          </w:p>
        </w:tc>
        <w:tc>
          <w:tcPr>
            <w:tcW w:w="376" w:type="pct"/>
            <w:shd w:val="clear" w:color="auto" w:fill="auto"/>
            <w:noWrap/>
            <w:tcMar>
              <w:left w:w="28" w:type="dxa"/>
              <w:right w:w="28" w:type="dxa"/>
            </w:tcMar>
            <w:vAlign w:val="center"/>
            <w:hideMark/>
          </w:tcPr>
          <w:p w14:paraId="7828F237"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5E12C87" w14:textId="77777777" w:rsidR="002B77B9" w:rsidRPr="001E6C8E" w:rsidRDefault="002B77B9" w:rsidP="002B77B9">
            <w:pPr>
              <w:jc w:val="center"/>
              <w:rPr>
                <w:sz w:val="12"/>
                <w:szCs w:val="12"/>
              </w:rPr>
            </w:pPr>
            <w:r w:rsidRPr="001E6C8E">
              <w:rPr>
                <w:sz w:val="12"/>
                <w:szCs w:val="12"/>
              </w:rPr>
              <w:t>03</w:t>
            </w:r>
          </w:p>
        </w:tc>
        <w:tc>
          <w:tcPr>
            <w:tcW w:w="231" w:type="pct"/>
            <w:shd w:val="clear" w:color="auto" w:fill="auto"/>
            <w:noWrap/>
            <w:tcMar>
              <w:left w:w="28" w:type="dxa"/>
              <w:right w:w="28" w:type="dxa"/>
            </w:tcMar>
            <w:vAlign w:val="center"/>
            <w:hideMark/>
          </w:tcPr>
          <w:p w14:paraId="3A761D52"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604FAA4E" w14:textId="77777777" w:rsidR="002B77B9" w:rsidRPr="001E6C8E" w:rsidRDefault="002B77B9" w:rsidP="002B77B9">
            <w:pPr>
              <w:jc w:val="center"/>
              <w:rPr>
                <w:sz w:val="12"/>
                <w:szCs w:val="12"/>
              </w:rPr>
            </w:pPr>
            <w:r w:rsidRPr="001E6C8E">
              <w:rPr>
                <w:sz w:val="12"/>
                <w:szCs w:val="12"/>
              </w:rPr>
              <w:t>04 1 7143</w:t>
            </w:r>
          </w:p>
        </w:tc>
        <w:tc>
          <w:tcPr>
            <w:tcW w:w="259" w:type="pct"/>
            <w:shd w:val="clear" w:color="auto" w:fill="auto"/>
            <w:noWrap/>
            <w:tcMar>
              <w:left w:w="28" w:type="dxa"/>
              <w:right w:w="28" w:type="dxa"/>
            </w:tcMar>
            <w:vAlign w:val="center"/>
            <w:hideMark/>
          </w:tcPr>
          <w:p w14:paraId="6B45522B"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5D6E21AC" w14:textId="77777777" w:rsidR="002B77B9" w:rsidRPr="001E6C8E" w:rsidRDefault="002B77B9" w:rsidP="002B77B9">
            <w:pPr>
              <w:jc w:val="center"/>
              <w:rPr>
                <w:sz w:val="12"/>
                <w:szCs w:val="12"/>
              </w:rPr>
            </w:pPr>
            <w:r w:rsidRPr="001E6C8E">
              <w:rPr>
                <w:sz w:val="12"/>
                <w:szCs w:val="12"/>
              </w:rPr>
              <w:t>29,8</w:t>
            </w:r>
          </w:p>
        </w:tc>
      </w:tr>
      <w:tr w:rsidR="002B77B9" w:rsidRPr="001E6C8E" w14:paraId="42421F4A" w14:textId="77777777" w:rsidTr="00266412">
        <w:trPr>
          <w:cantSplit/>
        </w:trPr>
        <w:tc>
          <w:tcPr>
            <w:tcW w:w="2581" w:type="pct"/>
            <w:shd w:val="clear" w:color="auto" w:fill="auto"/>
            <w:tcMar>
              <w:left w:w="28" w:type="dxa"/>
              <w:right w:w="28" w:type="dxa"/>
            </w:tcMar>
            <w:vAlign w:val="center"/>
            <w:hideMark/>
          </w:tcPr>
          <w:p w14:paraId="7F00B070" w14:textId="77777777" w:rsidR="002B77B9" w:rsidRPr="001E6C8E" w:rsidRDefault="002B77B9" w:rsidP="002B77B9">
            <w:pPr>
              <w:rPr>
                <w:sz w:val="12"/>
                <w:szCs w:val="12"/>
              </w:rPr>
            </w:pPr>
            <w:r w:rsidRPr="001E6C8E">
              <w:rPr>
                <w:sz w:val="12"/>
                <w:szCs w:val="12"/>
              </w:rPr>
              <w:t xml:space="preserve">Мероприятия по подготовке населения и организаций к действиям в чрезвычайных ситуациях в мирное и военное время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(Закупка товаров, работ и услуг для государственных (муниципальных) нужд) </w:t>
            </w:r>
          </w:p>
        </w:tc>
        <w:tc>
          <w:tcPr>
            <w:tcW w:w="376" w:type="pct"/>
            <w:shd w:val="clear" w:color="auto" w:fill="auto"/>
            <w:noWrap/>
            <w:tcMar>
              <w:left w:w="28" w:type="dxa"/>
              <w:right w:w="28" w:type="dxa"/>
            </w:tcMar>
            <w:vAlign w:val="center"/>
            <w:hideMark/>
          </w:tcPr>
          <w:p w14:paraId="587DBBBC"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6A980FA9" w14:textId="77777777" w:rsidR="002B77B9" w:rsidRPr="001E6C8E" w:rsidRDefault="002B77B9" w:rsidP="002B77B9">
            <w:pPr>
              <w:jc w:val="center"/>
              <w:rPr>
                <w:sz w:val="12"/>
                <w:szCs w:val="12"/>
              </w:rPr>
            </w:pPr>
            <w:r w:rsidRPr="001E6C8E">
              <w:rPr>
                <w:sz w:val="12"/>
                <w:szCs w:val="12"/>
              </w:rPr>
              <w:t>03</w:t>
            </w:r>
          </w:p>
        </w:tc>
        <w:tc>
          <w:tcPr>
            <w:tcW w:w="231" w:type="pct"/>
            <w:shd w:val="clear" w:color="auto" w:fill="auto"/>
            <w:noWrap/>
            <w:tcMar>
              <w:left w:w="28" w:type="dxa"/>
              <w:right w:w="28" w:type="dxa"/>
            </w:tcMar>
            <w:vAlign w:val="center"/>
            <w:hideMark/>
          </w:tcPr>
          <w:p w14:paraId="669DA39A"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489A49A6" w14:textId="77777777" w:rsidR="002B77B9" w:rsidRPr="001E6C8E" w:rsidRDefault="002B77B9" w:rsidP="002B77B9">
            <w:pPr>
              <w:jc w:val="center"/>
              <w:rPr>
                <w:sz w:val="12"/>
                <w:szCs w:val="12"/>
              </w:rPr>
            </w:pPr>
            <w:r w:rsidRPr="001E6C8E">
              <w:rPr>
                <w:sz w:val="12"/>
                <w:szCs w:val="12"/>
              </w:rPr>
              <w:t>04 1 7145</w:t>
            </w:r>
          </w:p>
        </w:tc>
        <w:tc>
          <w:tcPr>
            <w:tcW w:w="259" w:type="pct"/>
            <w:shd w:val="clear" w:color="auto" w:fill="auto"/>
            <w:noWrap/>
            <w:tcMar>
              <w:left w:w="28" w:type="dxa"/>
              <w:right w:w="28" w:type="dxa"/>
            </w:tcMar>
            <w:vAlign w:val="center"/>
            <w:hideMark/>
          </w:tcPr>
          <w:p w14:paraId="62084510"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724E55E5" w14:textId="77777777" w:rsidR="002B77B9" w:rsidRPr="001E6C8E" w:rsidRDefault="002B77B9" w:rsidP="002B77B9">
            <w:pPr>
              <w:jc w:val="center"/>
              <w:rPr>
                <w:sz w:val="12"/>
                <w:szCs w:val="12"/>
              </w:rPr>
            </w:pPr>
            <w:r w:rsidRPr="001E6C8E">
              <w:rPr>
                <w:sz w:val="12"/>
                <w:szCs w:val="12"/>
              </w:rPr>
              <w:t>128,0</w:t>
            </w:r>
          </w:p>
        </w:tc>
      </w:tr>
      <w:tr w:rsidR="002B77B9" w:rsidRPr="001E6C8E" w14:paraId="073604A1" w14:textId="77777777" w:rsidTr="00266412">
        <w:trPr>
          <w:cantSplit/>
        </w:trPr>
        <w:tc>
          <w:tcPr>
            <w:tcW w:w="2581" w:type="pct"/>
            <w:shd w:val="clear" w:color="auto" w:fill="auto"/>
            <w:tcMar>
              <w:left w:w="28" w:type="dxa"/>
              <w:right w:w="28" w:type="dxa"/>
            </w:tcMar>
            <w:vAlign w:val="center"/>
            <w:hideMark/>
          </w:tcPr>
          <w:p w14:paraId="7DB71F57"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376" w:type="pct"/>
            <w:shd w:val="clear" w:color="auto" w:fill="auto"/>
            <w:noWrap/>
            <w:tcMar>
              <w:left w:w="28" w:type="dxa"/>
              <w:right w:w="28" w:type="dxa"/>
            </w:tcMar>
            <w:vAlign w:val="center"/>
            <w:hideMark/>
          </w:tcPr>
          <w:p w14:paraId="753A350D"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5123C04" w14:textId="77777777" w:rsidR="002B77B9" w:rsidRPr="001E6C8E" w:rsidRDefault="002B77B9" w:rsidP="002B77B9">
            <w:pPr>
              <w:jc w:val="center"/>
              <w:rPr>
                <w:sz w:val="12"/>
                <w:szCs w:val="12"/>
              </w:rPr>
            </w:pPr>
            <w:r w:rsidRPr="001E6C8E">
              <w:rPr>
                <w:sz w:val="12"/>
                <w:szCs w:val="12"/>
              </w:rPr>
              <w:t>03</w:t>
            </w:r>
          </w:p>
        </w:tc>
        <w:tc>
          <w:tcPr>
            <w:tcW w:w="231" w:type="pct"/>
            <w:shd w:val="clear" w:color="auto" w:fill="auto"/>
            <w:noWrap/>
            <w:tcMar>
              <w:left w:w="28" w:type="dxa"/>
              <w:right w:w="28" w:type="dxa"/>
            </w:tcMar>
            <w:vAlign w:val="center"/>
            <w:hideMark/>
          </w:tcPr>
          <w:p w14:paraId="37954EE1"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75FFD704" w14:textId="77777777" w:rsidR="002B77B9" w:rsidRPr="001E6C8E" w:rsidRDefault="002B77B9" w:rsidP="002B77B9">
            <w:pPr>
              <w:jc w:val="center"/>
              <w:rPr>
                <w:sz w:val="12"/>
                <w:szCs w:val="12"/>
              </w:rPr>
            </w:pPr>
            <w:r w:rsidRPr="001E6C8E">
              <w:rPr>
                <w:sz w:val="12"/>
                <w:szCs w:val="12"/>
              </w:rPr>
              <w:t>10 1 2057</w:t>
            </w:r>
          </w:p>
        </w:tc>
        <w:tc>
          <w:tcPr>
            <w:tcW w:w="259" w:type="pct"/>
            <w:shd w:val="clear" w:color="auto" w:fill="auto"/>
            <w:noWrap/>
            <w:tcMar>
              <w:left w:w="28" w:type="dxa"/>
              <w:right w:w="28" w:type="dxa"/>
            </w:tcMar>
            <w:vAlign w:val="center"/>
            <w:hideMark/>
          </w:tcPr>
          <w:p w14:paraId="72E8A704"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625C3A50" w14:textId="77777777" w:rsidR="002B77B9" w:rsidRPr="001E6C8E" w:rsidRDefault="002B77B9" w:rsidP="002B77B9">
            <w:pPr>
              <w:jc w:val="center"/>
              <w:rPr>
                <w:sz w:val="12"/>
                <w:szCs w:val="12"/>
              </w:rPr>
            </w:pPr>
            <w:r w:rsidRPr="001E6C8E">
              <w:rPr>
                <w:sz w:val="12"/>
                <w:szCs w:val="12"/>
              </w:rPr>
              <w:t>70,0</w:t>
            </w:r>
          </w:p>
        </w:tc>
      </w:tr>
      <w:tr w:rsidR="002B77B9" w:rsidRPr="001E6C8E" w14:paraId="2A01C1DA" w14:textId="77777777" w:rsidTr="00266412">
        <w:trPr>
          <w:cantSplit/>
        </w:trPr>
        <w:tc>
          <w:tcPr>
            <w:tcW w:w="2581" w:type="pct"/>
            <w:shd w:val="clear" w:color="000000" w:fill="FFFFFF"/>
            <w:tcMar>
              <w:left w:w="28" w:type="dxa"/>
              <w:right w:w="28" w:type="dxa"/>
            </w:tcMar>
            <w:vAlign w:val="bottom"/>
            <w:hideMark/>
          </w:tcPr>
          <w:p w14:paraId="3E5C47BD" w14:textId="77777777" w:rsidR="002B77B9" w:rsidRPr="001E6C8E" w:rsidRDefault="002B77B9" w:rsidP="002B77B9">
            <w:pPr>
              <w:rPr>
                <w:sz w:val="12"/>
                <w:szCs w:val="12"/>
              </w:rPr>
            </w:pPr>
            <w:r w:rsidRPr="001E6C8E">
              <w:rPr>
                <w:sz w:val="12"/>
                <w:szCs w:val="12"/>
              </w:rPr>
              <w:t xml:space="preserve">Осуществление отдельных государственных полномочий по организации деятельности по отлову и содержанию безнадзорных животных в рамках муниципальной программы «Содействие развитию муниципальных образований и местного самоуправления» (Закупка товаров, работ и услуг для государственных (муниципальных) нужд) </w:t>
            </w:r>
          </w:p>
        </w:tc>
        <w:tc>
          <w:tcPr>
            <w:tcW w:w="376" w:type="pct"/>
            <w:shd w:val="clear" w:color="auto" w:fill="auto"/>
            <w:noWrap/>
            <w:tcMar>
              <w:left w:w="28" w:type="dxa"/>
              <w:right w:w="28" w:type="dxa"/>
            </w:tcMar>
            <w:vAlign w:val="center"/>
            <w:hideMark/>
          </w:tcPr>
          <w:p w14:paraId="753900CA"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26E02B23"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00E3AAF8" w14:textId="77777777" w:rsidR="002B77B9" w:rsidRPr="001E6C8E" w:rsidRDefault="002B77B9" w:rsidP="002B77B9">
            <w:pPr>
              <w:jc w:val="center"/>
              <w:rPr>
                <w:sz w:val="12"/>
                <w:szCs w:val="12"/>
              </w:rPr>
            </w:pPr>
            <w:r w:rsidRPr="001E6C8E">
              <w:rPr>
                <w:sz w:val="12"/>
                <w:szCs w:val="12"/>
              </w:rPr>
              <w:t>05</w:t>
            </w:r>
          </w:p>
        </w:tc>
        <w:tc>
          <w:tcPr>
            <w:tcW w:w="622" w:type="pct"/>
            <w:shd w:val="clear" w:color="auto" w:fill="auto"/>
            <w:noWrap/>
            <w:tcMar>
              <w:left w:w="28" w:type="dxa"/>
              <w:right w:w="28" w:type="dxa"/>
            </w:tcMar>
            <w:vAlign w:val="center"/>
            <w:hideMark/>
          </w:tcPr>
          <w:p w14:paraId="3922A9FC" w14:textId="77777777" w:rsidR="002B77B9" w:rsidRPr="001E6C8E" w:rsidRDefault="002B77B9" w:rsidP="002B77B9">
            <w:pPr>
              <w:jc w:val="center"/>
              <w:rPr>
                <w:sz w:val="12"/>
                <w:szCs w:val="12"/>
              </w:rPr>
            </w:pPr>
            <w:r w:rsidRPr="001E6C8E">
              <w:rPr>
                <w:sz w:val="12"/>
                <w:szCs w:val="12"/>
              </w:rPr>
              <w:t>09 0 7880</w:t>
            </w:r>
          </w:p>
        </w:tc>
        <w:tc>
          <w:tcPr>
            <w:tcW w:w="259" w:type="pct"/>
            <w:shd w:val="clear" w:color="auto" w:fill="auto"/>
            <w:noWrap/>
            <w:tcMar>
              <w:left w:w="28" w:type="dxa"/>
              <w:right w:w="28" w:type="dxa"/>
            </w:tcMar>
            <w:vAlign w:val="center"/>
            <w:hideMark/>
          </w:tcPr>
          <w:p w14:paraId="01E003BD"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09FC2AC7" w14:textId="77777777" w:rsidR="002B77B9" w:rsidRPr="001E6C8E" w:rsidRDefault="002B77B9" w:rsidP="002B77B9">
            <w:pPr>
              <w:jc w:val="center"/>
              <w:rPr>
                <w:sz w:val="12"/>
                <w:szCs w:val="12"/>
              </w:rPr>
            </w:pPr>
            <w:r w:rsidRPr="001E6C8E">
              <w:rPr>
                <w:sz w:val="12"/>
                <w:szCs w:val="12"/>
              </w:rPr>
              <w:t>24,2</w:t>
            </w:r>
          </w:p>
        </w:tc>
      </w:tr>
      <w:tr w:rsidR="002B77B9" w:rsidRPr="001E6C8E" w14:paraId="71DC5545" w14:textId="77777777" w:rsidTr="00266412">
        <w:trPr>
          <w:cantSplit/>
        </w:trPr>
        <w:tc>
          <w:tcPr>
            <w:tcW w:w="2581" w:type="pct"/>
            <w:shd w:val="clear" w:color="000000" w:fill="FFFFFF"/>
            <w:tcMar>
              <w:left w:w="28" w:type="dxa"/>
              <w:right w:w="28" w:type="dxa"/>
            </w:tcMar>
            <w:vAlign w:val="center"/>
            <w:hideMark/>
          </w:tcPr>
          <w:p w14:paraId="2076A373" w14:textId="77777777" w:rsidR="002B77B9" w:rsidRPr="001E6C8E" w:rsidRDefault="002B77B9" w:rsidP="002B77B9">
            <w:pPr>
              <w:rPr>
                <w:sz w:val="12"/>
                <w:szCs w:val="12"/>
              </w:rPr>
            </w:pPr>
            <w:r w:rsidRPr="001E6C8E">
              <w:rPr>
                <w:sz w:val="12"/>
                <w:szCs w:val="12"/>
              </w:rPr>
              <w:t>Государственная поддержка малого и среднего предпринимательства, включая крестьянские (фермерские) хозяйства в рамках муниципальной программы «Развитие и поддержка малого и среднего предпринимательства в Павловском муниципальном районе на 2014-2019 годы»  (Иные бюджетные ассигнования)</w:t>
            </w:r>
          </w:p>
        </w:tc>
        <w:tc>
          <w:tcPr>
            <w:tcW w:w="376" w:type="pct"/>
            <w:shd w:val="clear" w:color="auto" w:fill="auto"/>
            <w:noWrap/>
            <w:tcMar>
              <w:left w:w="28" w:type="dxa"/>
              <w:right w:w="28" w:type="dxa"/>
            </w:tcMar>
            <w:vAlign w:val="center"/>
            <w:hideMark/>
          </w:tcPr>
          <w:p w14:paraId="02694684"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1BC2D59D"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1C89A4D8" w14:textId="77777777" w:rsidR="002B77B9" w:rsidRPr="001E6C8E" w:rsidRDefault="002B77B9" w:rsidP="002B77B9">
            <w:pPr>
              <w:jc w:val="center"/>
              <w:rPr>
                <w:sz w:val="12"/>
                <w:szCs w:val="12"/>
              </w:rPr>
            </w:pPr>
            <w:r w:rsidRPr="001E6C8E">
              <w:rPr>
                <w:sz w:val="12"/>
                <w:szCs w:val="12"/>
              </w:rPr>
              <w:t>12</w:t>
            </w:r>
          </w:p>
        </w:tc>
        <w:tc>
          <w:tcPr>
            <w:tcW w:w="622" w:type="pct"/>
            <w:shd w:val="clear" w:color="auto" w:fill="auto"/>
            <w:noWrap/>
            <w:tcMar>
              <w:left w:w="28" w:type="dxa"/>
              <w:right w:w="28" w:type="dxa"/>
            </w:tcMar>
            <w:vAlign w:val="center"/>
            <w:hideMark/>
          </w:tcPr>
          <w:p w14:paraId="6785B929" w14:textId="77777777" w:rsidR="002B77B9" w:rsidRPr="001E6C8E" w:rsidRDefault="002B77B9" w:rsidP="002B77B9">
            <w:pPr>
              <w:jc w:val="center"/>
              <w:rPr>
                <w:sz w:val="12"/>
                <w:szCs w:val="12"/>
              </w:rPr>
            </w:pPr>
            <w:r w:rsidRPr="001E6C8E">
              <w:rPr>
                <w:sz w:val="12"/>
                <w:szCs w:val="12"/>
              </w:rPr>
              <w:t>06 5 5064</w:t>
            </w:r>
          </w:p>
        </w:tc>
        <w:tc>
          <w:tcPr>
            <w:tcW w:w="259" w:type="pct"/>
            <w:shd w:val="clear" w:color="auto" w:fill="auto"/>
            <w:noWrap/>
            <w:tcMar>
              <w:left w:w="28" w:type="dxa"/>
              <w:right w:w="28" w:type="dxa"/>
            </w:tcMar>
            <w:vAlign w:val="center"/>
            <w:hideMark/>
          </w:tcPr>
          <w:p w14:paraId="101D556B"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50629AE0" w14:textId="77777777" w:rsidR="002B77B9" w:rsidRPr="001E6C8E" w:rsidRDefault="002B77B9" w:rsidP="002B77B9">
            <w:pPr>
              <w:jc w:val="center"/>
              <w:rPr>
                <w:sz w:val="12"/>
                <w:szCs w:val="12"/>
              </w:rPr>
            </w:pPr>
            <w:r w:rsidRPr="001E6C8E">
              <w:rPr>
                <w:sz w:val="12"/>
                <w:szCs w:val="12"/>
              </w:rPr>
              <w:t>79,2</w:t>
            </w:r>
          </w:p>
        </w:tc>
      </w:tr>
      <w:tr w:rsidR="002B77B9" w:rsidRPr="001E6C8E" w14:paraId="72F28550" w14:textId="77777777" w:rsidTr="00266412">
        <w:trPr>
          <w:cantSplit/>
        </w:trPr>
        <w:tc>
          <w:tcPr>
            <w:tcW w:w="2581" w:type="pct"/>
            <w:shd w:val="clear" w:color="auto" w:fill="auto"/>
            <w:tcMar>
              <w:left w:w="28" w:type="dxa"/>
              <w:right w:w="28" w:type="dxa"/>
            </w:tcMar>
            <w:vAlign w:val="center"/>
            <w:hideMark/>
          </w:tcPr>
          <w:p w14:paraId="2CC0265D" w14:textId="77777777" w:rsidR="002B77B9" w:rsidRPr="001E6C8E" w:rsidRDefault="002B77B9" w:rsidP="002B77B9">
            <w:pPr>
              <w:rPr>
                <w:sz w:val="12"/>
                <w:szCs w:val="12"/>
              </w:rPr>
            </w:pPr>
            <w:r w:rsidRPr="001E6C8E">
              <w:rPr>
                <w:sz w:val="12"/>
                <w:szCs w:val="12"/>
              </w:rPr>
              <w:t>Мероприятия по развитию и поддержке малого и среднего предпринимательства в рамках муниципальной программы «Развитие и поддержка малого и среднего предпринимательства в Павловском муниципальном районе на 2014-2019 годы»  (Иные бюджетные ассигнования)</w:t>
            </w:r>
          </w:p>
        </w:tc>
        <w:tc>
          <w:tcPr>
            <w:tcW w:w="376" w:type="pct"/>
            <w:shd w:val="clear" w:color="auto" w:fill="auto"/>
            <w:noWrap/>
            <w:tcMar>
              <w:left w:w="28" w:type="dxa"/>
              <w:right w:w="28" w:type="dxa"/>
            </w:tcMar>
            <w:vAlign w:val="center"/>
            <w:hideMark/>
          </w:tcPr>
          <w:p w14:paraId="628C7FA5"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309D02E"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6A845C7C" w14:textId="77777777" w:rsidR="002B77B9" w:rsidRPr="001E6C8E" w:rsidRDefault="002B77B9" w:rsidP="002B77B9">
            <w:pPr>
              <w:jc w:val="center"/>
              <w:rPr>
                <w:sz w:val="12"/>
                <w:szCs w:val="12"/>
              </w:rPr>
            </w:pPr>
            <w:r w:rsidRPr="001E6C8E">
              <w:rPr>
                <w:sz w:val="12"/>
                <w:szCs w:val="12"/>
              </w:rPr>
              <w:t>12</w:t>
            </w:r>
          </w:p>
        </w:tc>
        <w:tc>
          <w:tcPr>
            <w:tcW w:w="622" w:type="pct"/>
            <w:shd w:val="clear" w:color="auto" w:fill="auto"/>
            <w:noWrap/>
            <w:tcMar>
              <w:left w:w="28" w:type="dxa"/>
              <w:right w:w="28" w:type="dxa"/>
            </w:tcMar>
            <w:vAlign w:val="center"/>
            <w:hideMark/>
          </w:tcPr>
          <w:p w14:paraId="72DCF0D6" w14:textId="77777777" w:rsidR="002B77B9" w:rsidRPr="001E6C8E" w:rsidRDefault="002B77B9" w:rsidP="002B77B9">
            <w:pPr>
              <w:jc w:val="center"/>
              <w:rPr>
                <w:sz w:val="12"/>
                <w:szCs w:val="12"/>
              </w:rPr>
            </w:pPr>
            <w:r w:rsidRPr="001E6C8E">
              <w:rPr>
                <w:sz w:val="12"/>
                <w:szCs w:val="12"/>
              </w:rPr>
              <w:t>06 0 7038</w:t>
            </w:r>
          </w:p>
        </w:tc>
        <w:tc>
          <w:tcPr>
            <w:tcW w:w="259" w:type="pct"/>
            <w:shd w:val="clear" w:color="auto" w:fill="auto"/>
            <w:noWrap/>
            <w:tcMar>
              <w:left w:w="28" w:type="dxa"/>
              <w:right w:w="28" w:type="dxa"/>
            </w:tcMar>
            <w:vAlign w:val="center"/>
            <w:hideMark/>
          </w:tcPr>
          <w:p w14:paraId="2110423F"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07CA3226" w14:textId="77777777" w:rsidR="002B77B9" w:rsidRPr="001E6C8E" w:rsidRDefault="002B77B9" w:rsidP="002B77B9">
            <w:pPr>
              <w:jc w:val="center"/>
              <w:rPr>
                <w:sz w:val="12"/>
                <w:szCs w:val="12"/>
              </w:rPr>
            </w:pPr>
            <w:r w:rsidRPr="001E6C8E">
              <w:rPr>
                <w:sz w:val="12"/>
                <w:szCs w:val="12"/>
              </w:rPr>
              <w:t>185,0</w:t>
            </w:r>
          </w:p>
        </w:tc>
      </w:tr>
      <w:tr w:rsidR="002B77B9" w:rsidRPr="001E6C8E" w14:paraId="3C57DD9F" w14:textId="77777777" w:rsidTr="00266412">
        <w:trPr>
          <w:cantSplit/>
        </w:trPr>
        <w:tc>
          <w:tcPr>
            <w:tcW w:w="2581" w:type="pct"/>
            <w:shd w:val="clear" w:color="000000" w:fill="FFFFFF"/>
            <w:tcMar>
              <w:left w:w="28" w:type="dxa"/>
              <w:right w:w="28" w:type="dxa"/>
            </w:tcMar>
            <w:vAlign w:val="center"/>
            <w:hideMark/>
          </w:tcPr>
          <w:p w14:paraId="5CF14007" w14:textId="77777777" w:rsidR="002B77B9" w:rsidRPr="001E6C8E" w:rsidRDefault="002B77B9" w:rsidP="002B77B9">
            <w:pPr>
              <w:rPr>
                <w:sz w:val="12"/>
                <w:szCs w:val="12"/>
              </w:rPr>
            </w:pPr>
            <w:r w:rsidRPr="001E6C8E">
              <w:rPr>
                <w:sz w:val="12"/>
                <w:szCs w:val="12"/>
              </w:rPr>
              <w:t>Поддержка муниципальных программ развития малого и среднего предпринимательства в рамках муниципальной программы «Развитие и поддержка малого и среднего предпринимательства в Павловском муниципальном районе на 2014-2019 годы»  (Иные бюджетные ассигнования)</w:t>
            </w:r>
          </w:p>
        </w:tc>
        <w:tc>
          <w:tcPr>
            <w:tcW w:w="376" w:type="pct"/>
            <w:shd w:val="clear" w:color="auto" w:fill="auto"/>
            <w:noWrap/>
            <w:tcMar>
              <w:left w:w="28" w:type="dxa"/>
              <w:right w:w="28" w:type="dxa"/>
            </w:tcMar>
            <w:vAlign w:val="center"/>
            <w:hideMark/>
          </w:tcPr>
          <w:p w14:paraId="2E323106"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68F7CE8"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59B7C64B" w14:textId="77777777" w:rsidR="002B77B9" w:rsidRPr="001E6C8E" w:rsidRDefault="002B77B9" w:rsidP="002B77B9">
            <w:pPr>
              <w:jc w:val="center"/>
              <w:rPr>
                <w:sz w:val="12"/>
                <w:szCs w:val="12"/>
              </w:rPr>
            </w:pPr>
            <w:r w:rsidRPr="001E6C8E">
              <w:rPr>
                <w:sz w:val="12"/>
                <w:szCs w:val="12"/>
              </w:rPr>
              <w:t>12</w:t>
            </w:r>
          </w:p>
        </w:tc>
        <w:tc>
          <w:tcPr>
            <w:tcW w:w="622" w:type="pct"/>
            <w:shd w:val="clear" w:color="auto" w:fill="auto"/>
            <w:noWrap/>
            <w:tcMar>
              <w:left w:w="28" w:type="dxa"/>
              <w:right w:w="28" w:type="dxa"/>
            </w:tcMar>
            <w:vAlign w:val="center"/>
            <w:hideMark/>
          </w:tcPr>
          <w:p w14:paraId="7A3F084E" w14:textId="77777777" w:rsidR="002B77B9" w:rsidRPr="001E6C8E" w:rsidRDefault="002B77B9" w:rsidP="002B77B9">
            <w:pPr>
              <w:jc w:val="center"/>
              <w:rPr>
                <w:sz w:val="12"/>
                <w:szCs w:val="12"/>
              </w:rPr>
            </w:pPr>
            <w:r w:rsidRPr="001E6C8E">
              <w:rPr>
                <w:sz w:val="12"/>
                <w:szCs w:val="12"/>
              </w:rPr>
              <w:t>06 0 7864</w:t>
            </w:r>
          </w:p>
        </w:tc>
        <w:tc>
          <w:tcPr>
            <w:tcW w:w="259" w:type="pct"/>
            <w:shd w:val="clear" w:color="auto" w:fill="auto"/>
            <w:noWrap/>
            <w:tcMar>
              <w:left w:w="28" w:type="dxa"/>
              <w:right w:w="28" w:type="dxa"/>
            </w:tcMar>
            <w:vAlign w:val="center"/>
            <w:hideMark/>
          </w:tcPr>
          <w:p w14:paraId="5F2E891A"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174E9286" w14:textId="77777777" w:rsidR="002B77B9" w:rsidRPr="001E6C8E" w:rsidRDefault="002B77B9" w:rsidP="002B77B9">
            <w:pPr>
              <w:jc w:val="center"/>
              <w:rPr>
                <w:sz w:val="12"/>
                <w:szCs w:val="12"/>
              </w:rPr>
            </w:pPr>
            <w:r w:rsidRPr="001E6C8E">
              <w:rPr>
                <w:sz w:val="12"/>
                <w:szCs w:val="12"/>
              </w:rPr>
              <w:t>4,2</w:t>
            </w:r>
          </w:p>
        </w:tc>
      </w:tr>
      <w:tr w:rsidR="002B77B9" w:rsidRPr="001E6C8E" w14:paraId="720AC663" w14:textId="77777777" w:rsidTr="00266412">
        <w:trPr>
          <w:cantSplit/>
        </w:trPr>
        <w:tc>
          <w:tcPr>
            <w:tcW w:w="2581" w:type="pct"/>
            <w:shd w:val="clear" w:color="auto" w:fill="auto"/>
            <w:tcMar>
              <w:left w:w="28" w:type="dxa"/>
              <w:right w:w="28" w:type="dxa"/>
            </w:tcMar>
            <w:vAlign w:val="center"/>
            <w:hideMark/>
          </w:tcPr>
          <w:p w14:paraId="11DDE66B" w14:textId="77777777" w:rsidR="002B77B9" w:rsidRPr="001E6C8E" w:rsidRDefault="002B77B9" w:rsidP="002B77B9">
            <w:pPr>
              <w:rPr>
                <w:sz w:val="12"/>
                <w:szCs w:val="12"/>
              </w:rPr>
            </w:pPr>
            <w:r w:rsidRPr="001E6C8E">
              <w:rPr>
                <w:sz w:val="12"/>
                <w:szCs w:val="12"/>
              </w:rPr>
              <w:t>Обеспечение сохранности и ремонт военно-мемориальных объектов в рамках муниципальной программы «Содействие развитию муниципальных образований и местного самоуправления»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8DD5F8E"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2FA78568" w14:textId="77777777" w:rsidR="002B77B9" w:rsidRPr="001E6C8E" w:rsidRDefault="002B77B9" w:rsidP="002B77B9">
            <w:pPr>
              <w:jc w:val="center"/>
              <w:rPr>
                <w:sz w:val="12"/>
                <w:szCs w:val="12"/>
              </w:rPr>
            </w:pPr>
            <w:r w:rsidRPr="001E6C8E">
              <w:rPr>
                <w:sz w:val="12"/>
                <w:szCs w:val="12"/>
              </w:rPr>
              <w:t>05</w:t>
            </w:r>
          </w:p>
        </w:tc>
        <w:tc>
          <w:tcPr>
            <w:tcW w:w="231" w:type="pct"/>
            <w:shd w:val="clear" w:color="auto" w:fill="auto"/>
            <w:noWrap/>
            <w:tcMar>
              <w:left w:w="28" w:type="dxa"/>
              <w:right w:w="28" w:type="dxa"/>
            </w:tcMar>
            <w:vAlign w:val="center"/>
            <w:hideMark/>
          </w:tcPr>
          <w:p w14:paraId="48B5B0CF"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7D4CE0B8" w14:textId="77777777" w:rsidR="002B77B9" w:rsidRPr="001E6C8E" w:rsidRDefault="002B77B9" w:rsidP="002B77B9">
            <w:pPr>
              <w:jc w:val="center"/>
              <w:rPr>
                <w:sz w:val="12"/>
                <w:szCs w:val="12"/>
              </w:rPr>
            </w:pPr>
            <w:r w:rsidRPr="001E6C8E">
              <w:rPr>
                <w:sz w:val="12"/>
                <w:szCs w:val="12"/>
              </w:rPr>
              <w:t>0907853</w:t>
            </w:r>
          </w:p>
        </w:tc>
        <w:tc>
          <w:tcPr>
            <w:tcW w:w="259" w:type="pct"/>
            <w:shd w:val="clear" w:color="auto" w:fill="auto"/>
            <w:noWrap/>
            <w:tcMar>
              <w:left w:w="28" w:type="dxa"/>
              <w:right w:w="28" w:type="dxa"/>
            </w:tcMar>
            <w:vAlign w:val="center"/>
            <w:hideMark/>
          </w:tcPr>
          <w:p w14:paraId="0955E5CA"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3F5D1C12" w14:textId="77777777" w:rsidR="002B77B9" w:rsidRPr="001E6C8E" w:rsidRDefault="002B77B9" w:rsidP="002B77B9">
            <w:pPr>
              <w:jc w:val="center"/>
              <w:rPr>
                <w:sz w:val="12"/>
                <w:szCs w:val="12"/>
              </w:rPr>
            </w:pPr>
            <w:r w:rsidRPr="001E6C8E">
              <w:rPr>
                <w:sz w:val="12"/>
                <w:szCs w:val="12"/>
              </w:rPr>
              <w:t>365,8</w:t>
            </w:r>
          </w:p>
        </w:tc>
      </w:tr>
      <w:tr w:rsidR="002B77B9" w:rsidRPr="001E6C8E" w14:paraId="52042DC7" w14:textId="77777777" w:rsidTr="00266412">
        <w:trPr>
          <w:cantSplit/>
        </w:trPr>
        <w:tc>
          <w:tcPr>
            <w:tcW w:w="2581" w:type="pct"/>
            <w:shd w:val="clear" w:color="auto" w:fill="auto"/>
            <w:tcMar>
              <w:left w:w="28" w:type="dxa"/>
              <w:right w:w="28" w:type="dxa"/>
            </w:tcMar>
            <w:vAlign w:val="center"/>
            <w:hideMark/>
          </w:tcPr>
          <w:p w14:paraId="2269BABA" w14:textId="77777777" w:rsidR="002B77B9" w:rsidRPr="001E6C8E" w:rsidRDefault="002B77B9" w:rsidP="002B77B9">
            <w:pPr>
              <w:rPr>
                <w:sz w:val="12"/>
                <w:szCs w:val="12"/>
              </w:rPr>
            </w:pPr>
            <w:r w:rsidRPr="001E6C8E">
              <w:rPr>
                <w:sz w:val="12"/>
                <w:szCs w:val="12"/>
              </w:rPr>
              <w:t>Мероприятия по охране окружающей среды в рамках подпрограммы «Охрана окружающей среды»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(Иные бюджетные ассигнования)</w:t>
            </w:r>
          </w:p>
        </w:tc>
        <w:tc>
          <w:tcPr>
            <w:tcW w:w="376" w:type="pct"/>
            <w:shd w:val="clear" w:color="auto" w:fill="auto"/>
            <w:noWrap/>
            <w:tcMar>
              <w:left w:w="28" w:type="dxa"/>
              <w:right w:w="28" w:type="dxa"/>
            </w:tcMar>
            <w:vAlign w:val="center"/>
            <w:hideMark/>
          </w:tcPr>
          <w:p w14:paraId="4D2D47AA"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D231348" w14:textId="77777777" w:rsidR="002B77B9" w:rsidRPr="001E6C8E" w:rsidRDefault="002B77B9" w:rsidP="002B77B9">
            <w:pPr>
              <w:jc w:val="center"/>
              <w:rPr>
                <w:sz w:val="12"/>
                <w:szCs w:val="12"/>
              </w:rPr>
            </w:pPr>
            <w:r w:rsidRPr="001E6C8E">
              <w:rPr>
                <w:sz w:val="12"/>
                <w:szCs w:val="12"/>
              </w:rPr>
              <w:t>06</w:t>
            </w:r>
          </w:p>
        </w:tc>
        <w:tc>
          <w:tcPr>
            <w:tcW w:w="231" w:type="pct"/>
            <w:shd w:val="clear" w:color="auto" w:fill="auto"/>
            <w:noWrap/>
            <w:tcMar>
              <w:left w:w="28" w:type="dxa"/>
              <w:right w:w="28" w:type="dxa"/>
            </w:tcMar>
            <w:vAlign w:val="center"/>
            <w:hideMark/>
          </w:tcPr>
          <w:p w14:paraId="25A798C9"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299D1284" w14:textId="77777777" w:rsidR="002B77B9" w:rsidRPr="001E6C8E" w:rsidRDefault="002B77B9" w:rsidP="002B77B9">
            <w:pPr>
              <w:jc w:val="center"/>
              <w:rPr>
                <w:sz w:val="12"/>
                <w:szCs w:val="12"/>
              </w:rPr>
            </w:pPr>
            <w:r w:rsidRPr="001E6C8E">
              <w:rPr>
                <w:sz w:val="12"/>
                <w:szCs w:val="12"/>
              </w:rPr>
              <w:t>04 2 7040</w:t>
            </w:r>
          </w:p>
        </w:tc>
        <w:tc>
          <w:tcPr>
            <w:tcW w:w="259" w:type="pct"/>
            <w:shd w:val="clear" w:color="auto" w:fill="auto"/>
            <w:noWrap/>
            <w:tcMar>
              <w:left w:w="28" w:type="dxa"/>
              <w:right w:w="28" w:type="dxa"/>
            </w:tcMar>
            <w:vAlign w:val="center"/>
            <w:hideMark/>
          </w:tcPr>
          <w:p w14:paraId="09DC0DF9"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5A10CFE3" w14:textId="77777777" w:rsidR="002B77B9" w:rsidRPr="001E6C8E" w:rsidRDefault="002B77B9" w:rsidP="002B77B9">
            <w:pPr>
              <w:jc w:val="center"/>
              <w:rPr>
                <w:sz w:val="12"/>
                <w:szCs w:val="12"/>
              </w:rPr>
            </w:pPr>
            <w:r w:rsidRPr="001E6C8E">
              <w:rPr>
                <w:sz w:val="12"/>
                <w:szCs w:val="12"/>
              </w:rPr>
              <w:t>180,0</w:t>
            </w:r>
          </w:p>
        </w:tc>
      </w:tr>
      <w:tr w:rsidR="002B77B9" w:rsidRPr="001E6C8E" w14:paraId="1482E1DC" w14:textId="77777777" w:rsidTr="00266412">
        <w:trPr>
          <w:cantSplit/>
        </w:trPr>
        <w:tc>
          <w:tcPr>
            <w:tcW w:w="2581" w:type="pct"/>
            <w:shd w:val="clear" w:color="auto" w:fill="auto"/>
            <w:tcMar>
              <w:left w:w="28" w:type="dxa"/>
              <w:right w:w="28" w:type="dxa"/>
            </w:tcMar>
            <w:vAlign w:val="center"/>
            <w:hideMark/>
          </w:tcPr>
          <w:p w14:paraId="055CFDDE" w14:textId="77777777" w:rsidR="002B77B9" w:rsidRPr="001E6C8E" w:rsidRDefault="002B77B9" w:rsidP="002B77B9">
            <w:pPr>
              <w:rPr>
                <w:sz w:val="12"/>
                <w:szCs w:val="12"/>
              </w:rPr>
            </w:pPr>
            <w:r w:rsidRPr="001E6C8E">
              <w:rPr>
                <w:sz w:val="12"/>
                <w:szCs w:val="12"/>
              </w:rPr>
              <w:t>Доплаты к пенсиям муниципальных служащих Павловского муниципального района в рамках подпрограммы «Повышение качества жизни пожилых людей Павловского муниципального района на 2014-2019 годы» муниципальной программы «Социальная поддержка граждан» (Социальное обеспечение и иные выплаты населения)</w:t>
            </w:r>
          </w:p>
        </w:tc>
        <w:tc>
          <w:tcPr>
            <w:tcW w:w="376" w:type="pct"/>
            <w:shd w:val="clear" w:color="auto" w:fill="auto"/>
            <w:noWrap/>
            <w:tcMar>
              <w:left w:w="28" w:type="dxa"/>
              <w:right w:w="28" w:type="dxa"/>
            </w:tcMar>
            <w:vAlign w:val="center"/>
            <w:hideMark/>
          </w:tcPr>
          <w:p w14:paraId="5B83E791"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6E578F2C"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301C8199"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50A492BD" w14:textId="77777777" w:rsidR="002B77B9" w:rsidRPr="001E6C8E" w:rsidRDefault="002B77B9" w:rsidP="002B77B9">
            <w:pPr>
              <w:jc w:val="center"/>
              <w:rPr>
                <w:sz w:val="12"/>
                <w:szCs w:val="12"/>
              </w:rPr>
            </w:pPr>
            <w:r w:rsidRPr="001E6C8E">
              <w:rPr>
                <w:sz w:val="12"/>
                <w:szCs w:val="12"/>
              </w:rPr>
              <w:t>02 3 7047</w:t>
            </w:r>
          </w:p>
        </w:tc>
        <w:tc>
          <w:tcPr>
            <w:tcW w:w="259" w:type="pct"/>
            <w:shd w:val="clear" w:color="auto" w:fill="auto"/>
            <w:noWrap/>
            <w:tcMar>
              <w:left w:w="28" w:type="dxa"/>
              <w:right w:w="28" w:type="dxa"/>
            </w:tcMar>
            <w:vAlign w:val="center"/>
            <w:hideMark/>
          </w:tcPr>
          <w:p w14:paraId="549E336D"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5427C379" w14:textId="77777777" w:rsidR="002B77B9" w:rsidRPr="001E6C8E" w:rsidRDefault="002B77B9" w:rsidP="002B77B9">
            <w:pPr>
              <w:jc w:val="center"/>
              <w:rPr>
                <w:sz w:val="12"/>
                <w:szCs w:val="12"/>
              </w:rPr>
            </w:pPr>
            <w:r w:rsidRPr="001E6C8E">
              <w:rPr>
                <w:sz w:val="12"/>
                <w:szCs w:val="12"/>
              </w:rPr>
              <w:t>2 860,8</w:t>
            </w:r>
          </w:p>
        </w:tc>
      </w:tr>
      <w:tr w:rsidR="002B77B9" w:rsidRPr="001E6C8E" w14:paraId="64D669E5" w14:textId="77777777" w:rsidTr="00266412">
        <w:trPr>
          <w:cantSplit/>
        </w:trPr>
        <w:tc>
          <w:tcPr>
            <w:tcW w:w="2581" w:type="pct"/>
            <w:shd w:val="clear" w:color="auto" w:fill="auto"/>
            <w:tcMar>
              <w:left w:w="28" w:type="dxa"/>
              <w:right w:w="28" w:type="dxa"/>
            </w:tcMar>
            <w:vAlign w:val="center"/>
            <w:hideMark/>
          </w:tcPr>
          <w:p w14:paraId="7C1F73C9" w14:textId="77777777" w:rsidR="002B77B9" w:rsidRPr="001E6C8E" w:rsidRDefault="002B77B9" w:rsidP="002B77B9">
            <w:pPr>
              <w:rPr>
                <w:sz w:val="12"/>
                <w:szCs w:val="12"/>
              </w:rPr>
            </w:pPr>
            <w:r w:rsidRPr="001E6C8E">
              <w:rPr>
                <w:sz w:val="12"/>
                <w:szCs w:val="12"/>
              </w:rPr>
              <w:t>Социальная поддержка граждан и семей, оказавшихся в трудной жизненной ситуации в рамках подпрограммы «Демографическое развитие Павловского муниципального района» муниципальной программы «Социальная поддержка граждан» (Социальное обеспечение и иные выплаты населения)</w:t>
            </w:r>
          </w:p>
        </w:tc>
        <w:tc>
          <w:tcPr>
            <w:tcW w:w="376" w:type="pct"/>
            <w:shd w:val="clear" w:color="auto" w:fill="auto"/>
            <w:tcMar>
              <w:left w:w="28" w:type="dxa"/>
              <w:right w:w="28" w:type="dxa"/>
            </w:tcMar>
            <w:vAlign w:val="center"/>
            <w:hideMark/>
          </w:tcPr>
          <w:p w14:paraId="5DA9CF11"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679B27D"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15C15428"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34C647D7" w14:textId="77777777" w:rsidR="002B77B9" w:rsidRPr="001E6C8E" w:rsidRDefault="002B77B9" w:rsidP="002B77B9">
            <w:pPr>
              <w:jc w:val="center"/>
              <w:rPr>
                <w:sz w:val="12"/>
                <w:szCs w:val="12"/>
              </w:rPr>
            </w:pPr>
            <w:r w:rsidRPr="001E6C8E">
              <w:rPr>
                <w:sz w:val="12"/>
                <w:szCs w:val="12"/>
              </w:rPr>
              <w:t>02 1 7053</w:t>
            </w:r>
          </w:p>
        </w:tc>
        <w:tc>
          <w:tcPr>
            <w:tcW w:w="259" w:type="pct"/>
            <w:shd w:val="clear" w:color="auto" w:fill="auto"/>
            <w:noWrap/>
            <w:tcMar>
              <w:left w:w="28" w:type="dxa"/>
              <w:right w:w="28" w:type="dxa"/>
            </w:tcMar>
            <w:vAlign w:val="center"/>
            <w:hideMark/>
          </w:tcPr>
          <w:p w14:paraId="35BEDD9F"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7648E06B" w14:textId="77777777" w:rsidR="002B77B9" w:rsidRPr="001E6C8E" w:rsidRDefault="002B77B9" w:rsidP="002B77B9">
            <w:pPr>
              <w:jc w:val="center"/>
              <w:rPr>
                <w:sz w:val="12"/>
                <w:szCs w:val="12"/>
              </w:rPr>
            </w:pPr>
            <w:r w:rsidRPr="001E6C8E">
              <w:rPr>
                <w:sz w:val="12"/>
                <w:szCs w:val="12"/>
              </w:rPr>
              <w:t>540,0</w:t>
            </w:r>
          </w:p>
        </w:tc>
      </w:tr>
      <w:tr w:rsidR="002B77B9" w:rsidRPr="001E6C8E" w14:paraId="268984E3" w14:textId="77777777" w:rsidTr="00266412">
        <w:trPr>
          <w:cantSplit/>
        </w:trPr>
        <w:tc>
          <w:tcPr>
            <w:tcW w:w="2581" w:type="pct"/>
            <w:shd w:val="clear" w:color="auto" w:fill="auto"/>
            <w:tcMar>
              <w:left w:w="28" w:type="dxa"/>
              <w:right w:w="28" w:type="dxa"/>
            </w:tcMar>
            <w:vAlign w:val="center"/>
            <w:hideMark/>
          </w:tcPr>
          <w:p w14:paraId="10A96E4E" w14:textId="77777777" w:rsidR="002B77B9" w:rsidRPr="001E6C8E" w:rsidRDefault="002B77B9" w:rsidP="002B77B9">
            <w:pPr>
              <w:rPr>
                <w:sz w:val="12"/>
                <w:szCs w:val="12"/>
              </w:rPr>
            </w:pPr>
            <w:r w:rsidRPr="001E6C8E">
              <w:rPr>
                <w:sz w:val="12"/>
                <w:szCs w:val="12"/>
              </w:rPr>
              <w:t>Оказание социальной помощи отдельным категориям граждан в рамках подпрограммы «Демографическое развитие Павловского муниципального района» муниципальной программы «Социальная поддержка граждан» (Социальное обеспечение и иные выплаты населения)</w:t>
            </w:r>
          </w:p>
        </w:tc>
        <w:tc>
          <w:tcPr>
            <w:tcW w:w="376" w:type="pct"/>
            <w:shd w:val="clear" w:color="auto" w:fill="auto"/>
            <w:tcMar>
              <w:left w:w="28" w:type="dxa"/>
              <w:right w:w="28" w:type="dxa"/>
            </w:tcMar>
            <w:vAlign w:val="center"/>
            <w:hideMark/>
          </w:tcPr>
          <w:p w14:paraId="4EF96054"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FF166FB"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7B089DAC"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1495BE4E" w14:textId="77777777" w:rsidR="002B77B9" w:rsidRPr="001E6C8E" w:rsidRDefault="002B77B9" w:rsidP="002B77B9">
            <w:pPr>
              <w:jc w:val="center"/>
              <w:rPr>
                <w:sz w:val="12"/>
                <w:szCs w:val="12"/>
              </w:rPr>
            </w:pPr>
            <w:r w:rsidRPr="001E6C8E">
              <w:rPr>
                <w:sz w:val="12"/>
                <w:szCs w:val="12"/>
              </w:rPr>
              <w:t>02 1 7062</w:t>
            </w:r>
          </w:p>
        </w:tc>
        <w:tc>
          <w:tcPr>
            <w:tcW w:w="259" w:type="pct"/>
            <w:shd w:val="clear" w:color="auto" w:fill="auto"/>
            <w:noWrap/>
            <w:tcMar>
              <w:left w:w="28" w:type="dxa"/>
              <w:right w:w="28" w:type="dxa"/>
            </w:tcMar>
            <w:vAlign w:val="center"/>
            <w:hideMark/>
          </w:tcPr>
          <w:p w14:paraId="4FB282B0"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0E4C774D" w14:textId="77777777" w:rsidR="002B77B9" w:rsidRPr="001E6C8E" w:rsidRDefault="002B77B9" w:rsidP="002B77B9">
            <w:pPr>
              <w:jc w:val="center"/>
              <w:rPr>
                <w:sz w:val="12"/>
                <w:szCs w:val="12"/>
              </w:rPr>
            </w:pPr>
            <w:r w:rsidRPr="001E6C8E">
              <w:rPr>
                <w:sz w:val="12"/>
                <w:szCs w:val="12"/>
              </w:rPr>
              <w:t>1 210,3</w:t>
            </w:r>
          </w:p>
        </w:tc>
      </w:tr>
      <w:tr w:rsidR="002B77B9" w:rsidRPr="001E6C8E" w14:paraId="4158A631" w14:textId="77777777" w:rsidTr="00266412">
        <w:trPr>
          <w:cantSplit/>
        </w:trPr>
        <w:tc>
          <w:tcPr>
            <w:tcW w:w="2581" w:type="pct"/>
            <w:shd w:val="clear" w:color="auto" w:fill="auto"/>
            <w:tcMar>
              <w:left w:w="28" w:type="dxa"/>
              <w:right w:w="28" w:type="dxa"/>
            </w:tcMar>
            <w:vAlign w:val="center"/>
            <w:hideMark/>
          </w:tcPr>
          <w:p w14:paraId="04BBCFFC" w14:textId="77777777" w:rsidR="002B77B9" w:rsidRPr="001E6C8E" w:rsidRDefault="002B77B9" w:rsidP="002B77B9">
            <w:pPr>
              <w:rPr>
                <w:sz w:val="12"/>
                <w:szCs w:val="12"/>
              </w:rPr>
            </w:pPr>
            <w:r w:rsidRPr="001E6C8E">
              <w:rPr>
                <w:sz w:val="12"/>
                <w:szCs w:val="12"/>
              </w:rPr>
              <w:t>Дополнительное материальное обеспечение гражданам, имеющим государственные награды в рамках подпрограммы «Повышение качества жизни пожилых людей Павловского муниципального района на 2014-2019 годы» муниципальной программы «Социальная поддержка граждан» (Социальное обеспечение и иные выплаты населения)</w:t>
            </w:r>
          </w:p>
        </w:tc>
        <w:tc>
          <w:tcPr>
            <w:tcW w:w="376" w:type="pct"/>
            <w:shd w:val="clear" w:color="auto" w:fill="auto"/>
            <w:tcMar>
              <w:left w:w="28" w:type="dxa"/>
              <w:right w:w="28" w:type="dxa"/>
            </w:tcMar>
            <w:vAlign w:val="center"/>
            <w:hideMark/>
          </w:tcPr>
          <w:p w14:paraId="3426B005"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B3B6F81"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423190D7"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028E4DF1" w14:textId="77777777" w:rsidR="002B77B9" w:rsidRPr="001E6C8E" w:rsidRDefault="002B77B9" w:rsidP="002B77B9">
            <w:pPr>
              <w:jc w:val="center"/>
              <w:rPr>
                <w:sz w:val="12"/>
                <w:szCs w:val="12"/>
              </w:rPr>
            </w:pPr>
            <w:r w:rsidRPr="001E6C8E">
              <w:rPr>
                <w:sz w:val="12"/>
                <w:szCs w:val="12"/>
              </w:rPr>
              <w:t>02 3 7051</w:t>
            </w:r>
          </w:p>
        </w:tc>
        <w:tc>
          <w:tcPr>
            <w:tcW w:w="259" w:type="pct"/>
            <w:shd w:val="clear" w:color="auto" w:fill="auto"/>
            <w:noWrap/>
            <w:tcMar>
              <w:left w:w="28" w:type="dxa"/>
              <w:right w:w="28" w:type="dxa"/>
            </w:tcMar>
            <w:vAlign w:val="center"/>
            <w:hideMark/>
          </w:tcPr>
          <w:p w14:paraId="2850D51E"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400CAD14" w14:textId="77777777" w:rsidR="002B77B9" w:rsidRPr="001E6C8E" w:rsidRDefault="002B77B9" w:rsidP="002B77B9">
            <w:pPr>
              <w:jc w:val="center"/>
              <w:rPr>
                <w:sz w:val="12"/>
                <w:szCs w:val="12"/>
              </w:rPr>
            </w:pPr>
            <w:r w:rsidRPr="001E6C8E">
              <w:rPr>
                <w:sz w:val="12"/>
                <w:szCs w:val="12"/>
              </w:rPr>
              <w:t>168,6</w:t>
            </w:r>
          </w:p>
        </w:tc>
      </w:tr>
      <w:tr w:rsidR="002B77B9" w:rsidRPr="001E6C8E" w14:paraId="26E6E089" w14:textId="77777777" w:rsidTr="00266412">
        <w:trPr>
          <w:cantSplit/>
        </w:trPr>
        <w:tc>
          <w:tcPr>
            <w:tcW w:w="2581" w:type="pct"/>
            <w:shd w:val="clear" w:color="000000" w:fill="FFFFFF"/>
            <w:tcMar>
              <w:left w:w="28" w:type="dxa"/>
              <w:right w:w="28" w:type="dxa"/>
            </w:tcMar>
            <w:vAlign w:val="center"/>
            <w:hideMark/>
          </w:tcPr>
          <w:p w14:paraId="00EC7C0C" w14:textId="77777777" w:rsidR="002B77B9" w:rsidRPr="001E6C8E" w:rsidRDefault="002B77B9" w:rsidP="002B77B9">
            <w:pPr>
              <w:rPr>
                <w:sz w:val="12"/>
                <w:szCs w:val="12"/>
              </w:rPr>
            </w:pPr>
            <w:r w:rsidRPr="001E6C8E">
              <w:rPr>
                <w:sz w:val="12"/>
                <w:szCs w:val="12"/>
              </w:rPr>
              <w:t xml:space="preserve">Субсидии на реализацию мероприятий федеральной целевой программы "Устойчивое развитие сельских территорий на 2014 - 2017 годы и на период до 2020 года"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p>
        </w:tc>
        <w:tc>
          <w:tcPr>
            <w:tcW w:w="376" w:type="pct"/>
            <w:shd w:val="clear" w:color="auto" w:fill="auto"/>
            <w:tcMar>
              <w:left w:w="28" w:type="dxa"/>
              <w:right w:w="28" w:type="dxa"/>
            </w:tcMar>
            <w:vAlign w:val="center"/>
            <w:hideMark/>
          </w:tcPr>
          <w:p w14:paraId="0B5F8E76"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6BE8FDE3"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6460DB92"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72D45A0F" w14:textId="77777777" w:rsidR="002B77B9" w:rsidRPr="001E6C8E" w:rsidRDefault="002B77B9" w:rsidP="002B77B9">
            <w:pPr>
              <w:jc w:val="center"/>
              <w:rPr>
                <w:sz w:val="12"/>
                <w:szCs w:val="12"/>
              </w:rPr>
            </w:pPr>
            <w:r w:rsidRPr="001E6C8E">
              <w:rPr>
                <w:sz w:val="12"/>
                <w:szCs w:val="12"/>
              </w:rPr>
              <w:t>02 4 5018</w:t>
            </w:r>
          </w:p>
        </w:tc>
        <w:tc>
          <w:tcPr>
            <w:tcW w:w="259" w:type="pct"/>
            <w:shd w:val="clear" w:color="auto" w:fill="auto"/>
            <w:noWrap/>
            <w:tcMar>
              <w:left w:w="28" w:type="dxa"/>
              <w:right w:w="28" w:type="dxa"/>
            </w:tcMar>
            <w:vAlign w:val="center"/>
            <w:hideMark/>
          </w:tcPr>
          <w:p w14:paraId="578FF27A"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48560411" w14:textId="77777777" w:rsidR="002B77B9" w:rsidRPr="001E6C8E" w:rsidRDefault="002B77B9" w:rsidP="002B77B9">
            <w:pPr>
              <w:jc w:val="center"/>
              <w:rPr>
                <w:sz w:val="12"/>
                <w:szCs w:val="12"/>
              </w:rPr>
            </w:pPr>
            <w:r w:rsidRPr="001E6C8E">
              <w:rPr>
                <w:sz w:val="12"/>
                <w:szCs w:val="12"/>
              </w:rPr>
              <w:t>991,9</w:t>
            </w:r>
          </w:p>
        </w:tc>
      </w:tr>
      <w:tr w:rsidR="002B77B9" w:rsidRPr="001E6C8E" w14:paraId="604136D7" w14:textId="77777777" w:rsidTr="00266412">
        <w:trPr>
          <w:cantSplit/>
        </w:trPr>
        <w:tc>
          <w:tcPr>
            <w:tcW w:w="2581" w:type="pct"/>
            <w:shd w:val="clear" w:color="000000" w:fill="FFFFFF"/>
            <w:tcMar>
              <w:left w:w="28" w:type="dxa"/>
              <w:right w:w="28" w:type="dxa"/>
            </w:tcMar>
            <w:vAlign w:val="center"/>
            <w:hideMark/>
          </w:tcPr>
          <w:p w14:paraId="0240B1E1" w14:textId="77777777" w:rsidR="002B77B9" w:rsidRPr="001E6C8E" w:rsidRDefault="002B77B9" w:rsidP="002B77B9">
            <w:pPr>
              <w:rPr>
                <w:sz w:val="12"/>
                <w:szCs w:val="12"/>
              </w:rPr>
            </w:pPr>
            <w:r w:rsidRPr="001E6C8E">
              <w:rPr>
                <w:sz w:val="12"/>
                <w:szCs w:val="12"/>
              </w:rPr>
              <w:t xml:space="preserve">Субсидии на мероприятия подпрограммы "Обеспечение жильем молодых семей" федеральной целевой программы "Жилище" на 2011 - 2015 годы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r w:rsidRPr="001E6C8E">
              <w:rPr>
                <w:sz w:val="12"/>
                <w:szCs w:val="12"/>
              </w:rPr>
              <w:br w:type="page"/>
            </w:r>
          </w:p>
        </w:tc>
        <w:tc>
          <w:tcPr>
            <w:tcW w:w="376" w:type="pct"/>
            <w:shd w:val="clear" w:color="auto" w:fill="auto"/>
            <w:tcMar>
              <w:left w:w="28" w:type="dxa"/>
              <w:right w:w="28" w:type="dxa"/>
            </w:tcMar>
            <w:vAlign w:val="center"/>
            <w:hideMark/>
          </w:tcPr>
          <w:p w14:paraId="06F4AA82"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733DDF52"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27AD3010"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3A1993EE" w14:textId="77777777" w:rsidR="002B77B9" w:rsidRPr="001E6C8E" w:rsidRDefault="002B77B9" w:rsidP="002B77B9">
            <w:pPr>
              <w:jc w:val="center"/>
              <w:rPr>
                <w:sz w:val="12"/>
                <w:szCs w:val="12"/>
              </w:rPr>
            </w:pPr>
            <w:r w:rsidRPr="001E6C8E">
              <w:rPr>
                <w:sz w:val="12"/>
                <w:szCs w:val="12"/>
              </w:rPr>
              <w:t>02 4 5020</w:t>
            </w:r>
          </w:p>
        </w:tc>
        <w:tc>
          <w:tcPr>
            <w:tcW w:w="259" w:type="pct"/>
            <w:shd w:val="clear" w:color="auto" w:fill="auto"/>
            <w:noWrap/>
            <w:tcMar>
              <w:left w:w="28" w:type="dxa"/>
              <w:right w:w="28" w:type="dxa"/>
            </w:tcMar>
            <w:vAlign w:val="center"/>
            <w:hideMark/>
          </w:tcPr>
          <w:p w14:paraId="024CDB32"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5981B673" w14:textId="77777777" w:rsidR="002B77B9" w:rsidRPr="001E6C8E" w:rsidRDefault="002B77B9" w:rsidP="002B77B9">
            <w:pPr>
              <w:jc w:val="center"/>
              <w:rPr>
                <w:sz w:val="12"/>
                <w:szCs w:val="12"/>
              </w:rPr>
            </w:pPr>
            <w:r w:rsidRPr="001E6C8E">
              <w:rPr>
                <w:sz w:val="12"/>
                <w:szCs w:val="12"/>
              </w:rPr>
              <w:t>1 950,5</w:t>
            </w:r>
          </w:p>
        </w:tc>
      </w:tr>
      <w:tr w:rsidR="002B77B9" w:rsidRPr="001E6C8E" w14:paraId="29EE837E" w14:textId="77777777" w:rsidTr="00266412">
        <w:trPr>
          <w:cantSplit/>
        </w:trPr>
        <w:tc>
          <w:tcPr>
            <w:tcW w:w="2581" w:type="pct"/>
            <w:shd w:val="clear" w:color="000000" w:fill="FFFFFF"/>
            <w:tcMar>
              <w:left w:w="28" w:type="dxa"/>
              <w:right w:w="28" w:type="dxa"/>
            </w:tcMar>
            <w:vAlign w:val="center"/>
            <w:hideMark/>
          </w:tcPr>
          <w:p w14:paraId="40E1B783" w14:textId="77777777" w:rsidR="002B77B9" w:rsidRPr="001E6C8E" w:rsidRDefault="002B77B9" w:rsidP="002B77B9">
            <w:pPr>
              <w:rPr>
                <w:sz w:val="12"/>
                <w:szCs w:val="12"/>
              </w:rPr>
            </w:pPr>
            <w:r w:rsidRPr="001E6C8E">
              <w:rPr>
                <w:sz w:val="12"/>
                <w:szCs w:val="12"/>
              </w:rPr>
              <w:t xml:space="preserve">Субсидии на улучшение жилищных условий граждан, проживающих в сельской местности, в том числе молодых семей и молодых специалистов, проживающих и работающих на селе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p>
        </w:tc>
        <w:tc>
          <w:tcPr>
            <w:tcW w:w="376" w:type="pct"/>
            <w:shd w:val="clear" w:color="auto" w:fill="auto"/>
            <w:tcMar>
              <w:left w:w="28" w:type="dxa"/>
              <w:right w:w="28" w:type="dxa"/>
            </w:tcMar>
            <w:vAlign w:val="center"/>
            <w:hideMark/>
          </w:tcPr>
          <w:p w14:paraId="2E49FB87"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674322D6"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159C5FCF"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2B14498A" w14:textId="77777777" w:rsidR="002B77B9" w:rsidRPr="001E6C8E" w:rsidRDefault="002B77B9" w:rsidP="002B77B9">
            <w:pPr>
              <w:jc w:val="center"/>
              <w:rPr>
                <w:sz w:val="12"/>
                <w:szCs w:val="12"/>
              </w:rPr>
            </w:pPr>
            <w:r w:rsidRPr="001E6C8E">
              <w:rPr>
                <w:sz w:val="12"/>
                <w:szCs w:val="12"/>
              </w:rPr>
              <w:t>02 4 7839</w:t>
            </w:r>
          </w:p>
        </w:tc>
        <w:tc>
          <w:tcPr>
            <w:tcW w:w="259" w:type="pct"/>
            <w:shd w:val="clear" w:color="auto" w:fill="auto"/>
            <w:noWrap/>
            <w:tcMar>
              <w:left w:w="28" w:type="dxa"/>
              <w:right w:w="28" w:type="dxa"/>
            </w:tcMar>
            <w:vAlign w:val="center"/>
            <w:hideMark/>
          </w:tcPr>
          <w:p w14:paraId="4455F598"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30BBA67B" w14:textId="77777777" w:rsidR="002B77B9" w:rsidRPr="001E6C8E" w:rsidRDefault="002B77B9" w:rsidP="002B77B9">
            <w:pPr>
              <w:jc w:val="center"/>
              <w:rPr>
                <w:sz w:val="12"/>
                <w:szCs w:val="12"/>
              </w:rPr>
            </w:pPr>
            <w:r w:rsidRPr="001E6C8E">
              <w:rPr>
                <w:sz w:val="12"/>
                <w:szCs w:val="12"/>
              </w:rPr>
              <w:t>513,6</w:t>
            </w:r>
          </w:p>
        </w:tc>
      </w:tr>
      <w:tr w:rsidR="002B77B9" w:rsidRPr="001E6C8E" w14:paraId="7E827E32" w14:textId="77777777" w:rsidTr="00266412">
        <w:trPr>
          <w:cantSplit/>
        </w:trPr>
        <w:tc>
          <w:tcPr>
            <w:tcW w:w="2581" w:type="pct"/>
            <w:shd w:val="clear" w:color="auto" w:fill="auto"/>
            <w:tcMar>
              <w:left w:w="28" w:type="dxa"/>
              <w:right w:w="28" w:type="dxa"/>
            </w:tcMar>
            <w:vAlign w:val="center"/>
            <w:hideMark/>
          </w:tcPr>
          <w:p w14:paraId="3E374533" w14:textId="77777777" w:rsidR="002B77B9" w:rsidRPr="001E6C8E" w:rsidRDefault="002B77B9" w:rsidP="002B77B9">
            <w:pPr>
              <w:rPr>
                <w:sz w:val="12"/>
                <w:szCs w:val="12"/>
              </w:rPr>
            </w:pPr>
            <w:r w:rsidRPr="001E6C8E">
              <w:rPr>
                <w:sz w:val="12"/>
                <w:szCs w:val="12"/>
              </w:rPr>
              <w:t xml:space="preserve">Субсидии на обеспечение жильем молодых семей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p>
        </w:tc>
        <w:tc>
          <w:tcPr>
            <w:tcW w:w="376" w:type="pct"/>
            <w:shd w:val="clear" w:color="auto" w:fill="auto"/>
            <w:tcMar>
              <w:left w:w="28" w:type="dxa"/>
              <w:right w:w="28" w:type="dxa"/>
            </w:tcMar>
            <w:vAlign w:val="center"/>
            <w:hideMark/>
          </w:tcPr>
          <w:p w14:paraId="696699DB"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202948B8"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6AD76C5E"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656554D2" w14:textId="77777777" w:rsidR="002B77B9" w:rsidRPr="001E6C8E" w:rsidRDefault="002B77B9" w:rsidP="002B77B9">
            <w:pPr>
              <w:jc w:val="center"/>
              <w:rPr>
                <w:sz w:val="12"/>
                <w:szCs w:val="12"/>
              </w:rPr>
            </w:pPr>
            <w:r w:rsidRPr="001E6C8E">
              <w:rPr>
                <w:sz w:val="12"/>
                <w:szCs w:val="12"/>
              </w:rPr>
              <w:t>02 4 7854</w:t>
            </w:r>
          </w:p>
        </w:tc>
        <w:tc>
          <w:tcPr>
            <w:tcW w:w="259" w:type="pct"/>
            <w:shd w:val="clear" w:color="auto" w:fill="auto"/>
            <w:noWrap/>
            <w:tcMar>
              <w:left w:w="28" w:type="dxa"/>
              <w:right w:w="28" w:type="dxa"/>
            </w:tcMar>
            <w:vAlign w:val="center"/>
            <w:hideMark/>
          </w:tcPr>
          <w:p w14:paraId="7B73F419"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2A684DEE" w14:textId="77777777" w:rsidR="002B77B9" w:rsidRPr="001E6C8E" w:rsidRDefault="002B77B9" w:rsidP="002B77B9">
            <w:pPr>
              <w:jc w:val="center"/>
              <w:rPr>
                <w:sz w:val="12"/>
                <w:szCs w:val="12"/>
              </w:rPr>
            </w:pPr>
            <w:r w:rsidRPr="001E6C8E">
              <w:rPr>
                <w:sz w:val="12"/>
                <w:szCs w:val="12"/>
              </w:rPr>
              <w:t>5 393,0</w:t>
            </w:r>
          </w:p>
        </w:tc>
      </w:tr>
      <w:tr w:rsidR="002B77B9" w:rsidRPr="001E6C8E" w14:paraId="5D8412A3" w14:textId="77777777" w:rsidTr="00266412">
        <w:trPr>
          <w:cantSplit/>
        </w:trPr>
        <w:tc>
          <w:tcPr>
            <w:tcW w:w="2581" w:type="pct"/>
            <w:shd w:val="clear" w:color="auto" w:fill="auto"/>
            <w:tcMar>
              <w:left w:w="28" w:type="dxa"/>
              <w:right w:w="28" w:type="dxa"/>
            </w:tcMar>
            <w:vAlign w:val="center"/>
            <w:hideMark/>
          </w:tcPr>
          <w:p w14:paraId="6F304317" w14:textId="77777777" w:rsidR="002B77B9" w:rsidRPr="001E6C8E" w:rsidRDefault="002B77B9" w:rsidP="002B77B9">
            <w:pPr>
              <w:rPr>
                <w:sz w:val="12"/>
                <w:szCs w:val="12"/>
              </w:rPr>
            </w:pPr>
            <w:r w:rsidRPr="001E6C8E">
              <w:rPr>
                <w:sz w:val="12"/>
                <w:szCs w:val="12"/>
              </w:rPr>
              <w:t xml:space="preserve">Субсидии на улучшение жилищных условий граждан, проживающих в сельской местности, в том числе молодых семей и молодых специалистов, проживающих и работающих на селе в рамках подпрограммы «Устойчивое развитие сельских территорий на 2014-2020 годы» муниципальной программы «Развитие сельского хозяйства на территории Павловского муниципального района» (Социальное обеспечение и иные выплаты населения) </w:t>
            </w:r>
          </w:p>
        </w:tc>
        <w:tc>
          <w:tcPr>
            <w:tcW w:w="376" w:type="pct"/>
            <w:shd w:val="clear" w:color="auto" w:fill="auto"/>
            <w:tcMar>
              <w:left w:w="28" w:type="dxa"/>
              <w:right w:w="28" w:type="dxa"/>
            </w:tcMar>
            <w:vAlign w:val="center"/>
            <w:hideMark/>
          </w:tcPr>
          <w:p w14:paraId="298ABE2C"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4AAE585A"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1D8061A5"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612EAE76" w14:textId="77777777" w:rsidR="002B77B9" w:rsidRPr="001E6C8E" w:rsidRDefault="002B77B9" w:rsidP="002B77B9">
            <w:pPr>
              <w:jc w:val="center"/>
              <w:rPr>
                <w:sz w:val="12"/>
                <w:szCs w:val="12"/>
              </w:rPr>
            </w:pPr>
            <w:r w:rsidRPr="001E6C8E">
              <w:rPr>
                <w:sz w:val="12"/>
                <w:szCs w:val="12"/>
              </w:rPr>
              <w:t>07 2 7839</w:t>
            </w:r>
          </w:p>
        </w:tc>
        <w:tc>
          <w:tcPr>
            <w:tcW w:w="259" w:type="pct"/>
            <w:shd w:val="clear" w:color="auto" w:fill="auto"/>
            <w:noWrap/>
            <w:tcMar>
              <w:left w:w="28" w:type="dxa"/>
              <w:right w:w="28" w:type="dxa"/>
            </w:tcMar>
            <w:vAlign w:val="center"/>
            <w:hideMark/>
          </w:tcPr>
          <w:p w14:paraId="56E7D58F"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16F8AFFC" w14:textId="77777777" w:rsidR="002B77B9" w:rsidRPr="001E6C8E" w:rsidRDefault="002B77B9" w:rsidP="002B77B9">
            <w:pPr>
              <w:jc w:val="center"/>
              <w:rPr>
                <w:sz w:val="12"/>
                <w:szCs w:val="12"/>
              </w:rPr>
            </w:pPr>
            <w:r w:rsidRPr="001E6C8E">
              <w:rPr>
                <w:sz w:val="12"/>
                <w:szCs w:val="12"/>
              </w:rPr>
              <w:t>86,1</w:t>
            </w:r>
          </w:p>
        </w:tc>
      </w:tr>
      <w:tr w:rsidR="002B77B9" w:rsidRPr="001E6C8E" w14:paraId="4E5B5CF3" w14:textId="77777777" w:rsidTr="00266412">
        <w:trPr>
          <w:cantSplit/>
        </w:trPr>
        <w:tc>
          <w:tcPr>
            <w:tcW w:w="2581" w:type="pct"/>
            <w:shd w:val="clear" w:color="auto" w:fill="auto"/>
            <w:tcMar>
              <w:left w:w="28" w:type="dxa"/>
              <w:right w:w="28" w:type="dxa"/>
            </w:tcMar>
            <w:vAlign w:val="center"/>
            <w:hideMark/>
          </w:tcPr>
          <w:p w14:paraId="2ECBEAFB" w14:textId="77777777" w:rsidR="002B77B9" w:rsidRPr="001E6C8E" w:rsidRDefault="002B77B9" w:rsidP="002B77B9">
            <w:pPr>
              <w:rPr>
                <w:sz w:val="12"/>
                <w:szCs w:val="12"/>
              </w:rPr>
            </w:pPr>
            <w:r w:rsidRPr="001E6C8E">
              <w:rPr>
                <w:sz w:val="12"/>
                <w:szCs w:val="12"/>
              </w:rPr>
              <w:t>Поощрение поселений по результатам оценки показателей эффективности деятельности органов местного самоуправления поселений в рамках муниципальной программы «Содействие развитию муниципальных образований и местного самоуправления»  (Межбюджетные трансферты)</w:t>
            </w:r>
          </w:p>
        </w:tc>
        <w:tc>
          <w:tcPr>
            <w:tcW w:w="376" w:type="pct"/>
            <w:shd w:val="clear" w:color="auto" w:fill="auto"/>
            <w:tcMar>
              <w:left w:w="28" w:type="dxa"/>
              <w:right w:w="28" w:type="dxa"/>
            </w:tcMar>
            <w:vAlign w:val="center"/>
            <w:hideMark/>
          </w:tcPr>
          <w:p w14:paraId="60026B02" w14:textId="77777777" w:rsidR="002B77B9" w:rsidRPr="001E6C8E" w:rsidRDefault="002B77B9" w:rsidP="002B77B9">
            <w:pPr>
              <w:jc w:val="center"/>
              <w:rPr>
                <w:sz w:val="12"/>
                <w:szCs w:val="12"/>
              </w:rPr>
            </w:pPr>
            <w:r w:rsidRPr="001E6C8E">
              <w:rPr>
                <w:sz w:val="12"/>
                <w:szCs w:val="12"/>
              </w:rPr>
              <w:t>914</w:t>
            </w:r>
          </w:p>
        </w:tc>
        <w:tc>
          <w:tcPr>
            <w:tcW w:w="193" w:type="pct"/>
            <w:shd w:val="clear" w:color="auto" w:fill="auto"/>
            <w:noWrap/>
            <w:tcMar>
              <w:left w:w="28" w:type="dxa"/>
              <w:right w:w="28" w:type="dxa"/>
            </w:tcMar>
            <w:vAlign w:val="center"/>
            <w:hideMark/>
          </w:tcPr>
          <w:p w14:paraId="57D02509" w14:textId="77777777" w:rsidR="002B77B9" w:rsidRPr="001E6C8E" w:rsidRDefault="002B77B9" w:rsidP="002B77B9">
            <w:pPr>
              <w:jc w:val="center"/>
              <w:rPr>
                <w:sz w:val="12"/>
                <w:szCs w:val="12"/>
              </w:rPr>
            </w:pPr>
            <w:r w:rsidRPr="001E6C8E">
              <w:rPr>
                <w:sz w:val="12"/>
                <w:szCs w:val="12"/>
              </w:rPr>
              <w:t>14</w:t>
            </w:r>
          </w:p>
        </w:tc>
        <w:tc>
          <w:tcPr>
            <w:tcW w:w="231" w:type="pct"/>
            <w:shd w:val="clear" w:color="auto" w:fill="auto"/>
            <w:noWrap/>
            <w:tcMar>
              <w:left w:w="28" w:type="dxa"/>
              <w:right w:w="28" w:type="dxa"/>
            </w:tcMar>
            <w:vAlign w:val="center"/>
            <w:hideMark/>
          </w:tcPr>
          <w:p w14:paraId="6729A707"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43F9B2CD" w14:textId="77777777" w:rsidR="002B77B9" w:rsidRPr="001E6C8E" w:rsidRDefault="002B77B9" w:rsidP="002B77B9">
            <w:pPr>
              <w:jc w:val="center"/>
              <w:rPr>
                <w:sz w:val="12"/>
                <w:szCs w:val="12"/>
              </w:rPr>
            </w:pPr>
            <w:r w:rsidRPr="001E6C8E">
              <w:rPr>
                <w:sz w:val="12"/>
                <w:szCs w:val="12"/>
              </w:rPr>
              <w:t>09 0 7848</w:t>
            </w:r>
          </w:p>
        </w:tc>
        <w:tc>
          <w:tcPr>
            <w:tcW w:w="259" w:type="pct"/>
            <w:shd w:val="clear" w:color="auto" w:fill="auto"/>
            <w:noWrap/>
            <w:tcMar>
              <w:left w:w="28" w:type="dxa"/>
              <w:right w:w="28" w:type="dxa"/>
            </w:tcMar>
            <w:vAlign w:val="center"/>
            <w:hideMark/>
          </w:tcPr>
          <w:p w14:paraId="5D4D3498"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75E7880D" w14:textId="77777777" w:rsidR="002B77B9" w:rsidRPr="001E6C8E" w:rsidRDefault="002B77B9" w:rsidP="002B77B9">
            <w:pPr>
              <w:jc w:val="center"/>
              <w:rPr>
                <w:sz w:val="12"/>
                <w:szCs w:val="12"/>
              </w:rPr>
            </w:pPr>
            <w:r w:rsidRPr="001E6C8E">
              <w:rPr>
                <w:sz w:val="12"/>
                <w:szCs w:val="12"/>
              </w:rPr>
              <w:t>300,0</w:t>
            </w:r>
          </w:p>
        </w:tc>
      </w:tr>
      <w:tr w:rsidR="002B77B9" w:rsidRPr="001E6C8E" w14:paraId="418781DD" w14:textId="77777777" w:rsidTr="00266412">
        <w:trPr>
          <w:cantSplit/>
        </w:trPr>
        <w:tc>
          <w:tcPr>
            <w:tcW w:w="2581" w:type="pct"/>
            <w:shd w:val="clear" w:color="auto" w:fill="auto"/>
            <w:tcMar>
              <w:left w:w="28" w:type="dxa"/>
              <w:right w:w="28" w:type="dxa"/>
            </w:tcMar>
            <w:vAlign w:val="center"/>
            <w:hideMark/>
          </w:tcPr>
          <w:p w14:paraId="2209A46E" w14:textId="77777777" w:rsidR="002B77B9" w:rsidRPr="001E6C8E" w:rsidRDefault="002B77B9" w:rsidP="002B77B9">
            <w:pPr>
              <w:rPr>
                <w:b/>
                <w:bCs/>
                <w:sz w:val="12"/>
                <w:szCs w:val="12"/>
              </w:rPr>
            </w:pPr>
            <w:r w:rsidRPr="001E6C8E">
              <w:rPr>
                <w:b/>
                <w:bCs/>
                <w:sz w:val="12"/>
                <w:szCs w:val="12"/>
              </w:rPr>
              <w:t>Муниципальный отдел по культуре и межнациональным вопросам  администрации Павловского муниципального района</w:t>
            </w:r>
          </w:p>
        </w:tc>
        <w:tc>
          <w:tcPr>
            <w:tcW w:w="376" w:type="pct"/>
            <w:shd w:val="clear" w:color="auto" w:fill="auto"/>
            <w:tcMar>
              <w:left w:w="28" w:type="dxa"/>
              <w:right w:w="28" w:type="dxa"/>
            </w:tcMar>
            <w:vAlign w:val="center"/>
            <w:hideMark/>
          </w:tcPr>
          <w:p w14:paraId="66F5D4BE" w14:textId="77777777" w:rsidR="002B77B9" w:rsidRPr="001E6C8E" w:rsidRDefault="002B77B9" w:rsidP="002B77B9">
            <w:pPr>
              <w:jc w:val="center"/>
              <w:rPr>
                <w:b/>
                <w:bCs/>
                <w:sz w:val="12"/>
                <w:szCs w:val="12"/>
              </w:rPr>
            </w:pPr>
            <w:r w:rsidRPr="001E6C8E">
              <w:rPr>
                <w:b/>
                <w:bCs/>
                <w:sz w:val="12"/>
                <w:szCs w:val="12"/>
              </w:rPr>
              <w:t>922</w:t>
            </w:r>
          </w:p>
        </w:tc>
        <w:tc>
          <w:tcPr>
            <w:tcW w:w="193" w:type="pct"/>
            <w:shd w:val="clear" w:color="auto" w:fill="auto"/>
            <w:noWrap/>
            <w:tcMar>
              <w:left w:w="28" w:type="dxa"/>
              <w:right w:w="28" w:type="dxa"/>
            </w:tcMar>
            <w:vAlign w:val="center"/>
            <w:hideMark/>
          </w:tcPr>
          <w:p w14:paraId="7FEF737B"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202E3C8F"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28D5EBA1"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31BD4360"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44CE8314" w14:textId="77777777" w:rsidR="002B77B9" w:rsidRPr="001E6C8E" w:rsidRDefault="002B77B9" w:rsidP="002B77B9">
            <w:pPr>
              <w:jc w:val="center"/>
              <w:rPr>
                <w:b/>
                <w:bCs/>
                <w:sz w:val="12"/>
                <w:szCs w:val="12"/>
              </w:rPr>
            </w:pPr>
            <w:r w:rsidRPr="001E6C8E">
              <w:rPr>
                <w:b/>
                <w:bCs/>
                <w:sz w:val="12"/>
                <w:szCs w:val="12"/>
              </w:rPr>
              <w:t>66 499,2</w:t>
            </w:r>
          </w:p>
        </w:tc>
      </w:tr>
      <w:tr w:rsidR="002B77B9" w:rsidRPr="001E6C8E" w14:paraId="3732CB7E" w14:textId="77777777" w:rsidTr="00266412">
        <w:trPr>
          <w:cantSplit/>
        </w:trPr>
        <w:tc>
          <w:tcPr>
            <w:tcW w:w="2581" w:type="pct"/>
            <w:shd w:val="clear" w:color="auto" w:fill="auto"/>
            <w:tcMar>
              <w:left w:w="28" w:type="dxa"/>
              <w:right w:w="28" w:type="dxa"/>
            </w:tcMar>
            <w:vAlign w:val="center"/>
            <w:hideMark/>
          </w:tcPr>
          <w:p w14:paraId="068DCED6"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«Образование»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0944892A"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254EC42F"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59C91431"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121882D5" w14:textId="77777777" w:rsidR="002B77B9" w:rsidRPr="001E6C8E" w:rsidRDefault="002B77B9" w:rsidP="002B77B9">
            <w:pPr>
              <w:jc w:val="center"/>
              <w:rPr>
                <w:sz w:val="12"/>
                <w:szCs w:val="12"/>
              </w:rPr>
            </w:pPr>
            <w:r w:rsidRPr="001E6C8E">
              <w:rPr>
                <w:sz w:val="12"/>
                <w:szCs w:val="12"/>
              </w:rPr>
              <w:t>05 1 0059</w:t>
            </w:r>
          </w:p>
        </w:tc>
        <w:tc>
          <w:tcPr>
            <w:tcW w:w="259" w:type="pct"/>
            <w:shd w:val="clear" w:color="auto" w:fill="auto"/>
            <w:noWrap/>
            <w:tcMar>
              <w:left w:w="28" w:type="dxa"/>
              <w:right w:w="28" w:type="dxa"/>
            </w:tcMar>
            <w:vAlign w:val="center"/>
            <w:hideMark/>
          </w:tcPr>
          <w:p w14:paraId="515FCF7D"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63A7CB65" w14:textId="77777777" w:rsidR="002B77B9" w:rsidRPr="001E6C8E" w:rsidRDefault="002B77B9" w:rsidP="002B77B9">
            <w:pPr>
              <w:jc w:val="center"/>
              <w:rPr>
                <w:sz w:val="12"/>
                <w:szCs w:val="12"/>
              </w:rPr>
            </w:pPr>
            <w:r w:rsidRPr="001E6C8E">
              <w:rPr>
                <w:sz w:val="12"/>
                <w:szCs w:val="12"/>
              </w:rPr>
              <w:t>14 766,1</w:t>
            </w:r>
          </w:p>
        </w:tc>
      </w:tr>
      <w:tr w:rsidR="002B77B9" w:rsidRPr="001E6C8E" w14:paraId="69645F35" w14:textId="77777777" w:rsidTr="00266412">
        <w:trPr>
          <w:cantSplit/>
        </w:trPr>
        <w:tc>
          <w:tcPr>
            <w:tcW w:w="2581" w:type="pct"/>
            <w:shd w:val="clear" w:color="auto" w:fill="auto"/>
            <w:tcMar>
              <w:left w:w="28" w:type="dxa"/>
              <w:right w:w="28" w:type="dxa"/>
            </w:tcMar>
            <w:vAlign w:val="center"/>
            <w:hideMark/>
          </w:tcPr>
          <w:p w14:paraId="32B5668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«Образование»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42B4D5D"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3C43E072"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3065267"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7493FCDA" w14:textId="77777777" w:rsidR="002B77B9" w:rsidRPr="001E6C8E" w:rsidRDefault="002B77B9" w:rsidP="002B77B9">
            <w:pPr>
              <w:jc w:val="center"/>
              <w:rPr>
                <w:sz w:val="12"/>
                <w:szCs w:val="12"/>
              </w:rPr>
            </w:pPr>
            <w:r w:rsidRPr="001E6C8E">
              <w:rPr>
                <w:sz w:val="12"/>
                <w:szCs w:val="12"/>
              </w:rPr>
              <w:t>05 1 0059</w:t>
            </w:r>
          </w:p>
        </w:tc>
        <w:tc>
          <w:tcPr>
            <w:tcW w:w="259" w:type="pct"/>
            <w:shd w:val="clear" w:color="auto" w:fill="auto"/>
            <w:noWrap/>
            <w:tcMar>
              <w:left w:w="28" w:type="dxa"/>
              <w:right w:w="28" w:type="dxa"/>
            </w:tcMar>
            <w:vAlign w:val="center"/>
            <w:hideMark/>
          </w:tcPr>
          <w:p w14:paraId="6C582351"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0C4FB877" w14:textId="77777777" w:rsidR="002B77B9" w:rsidRPr="001E6C8E" w:rsidRDefault="002B77B9" w:rsidP="002B77B9">
            <w:pPr>
              <w:jc w:val="center"/>
              <w:rPr>
                <w:sz w:val="12"/>
                <w:szCs w:val="12"/>
              </w:rPr>
            </w:pPr>
            <w:r w:rsidRPr="001E6C8E">
              <w:rPr>
                <w:sz w:val="12"/>
                <w:szCs w:val="12"/>
              </w:rPr>
              <w:t>1 461,8</w:t>
            </w:r>
          </w:p>
        </w:tc>
      </w:tr>
      <w:tr w:rsidR="002B77B9" w:rsidRPr="001E6C8E" w14:paraId="66FC2E14" w14:textId="77777777" w:rsidTr="00266412">
        <w:trPr>
          <w:cantSplit/>
        </w:trPr>
        <w:tc>
          <w:tcPr>
            <w:tcW w:w="2581" w:type="pct"/>
            <w:shd w:val="clear" w:color="auto" w:fill="auto"/>
            <w:tcMar>
              <w:left w:w="28" w:type="dxa"/>
              <w:right w:w="28" w:type="dxa"/>
            </w:tcMar>
            <w:vAlign w:val="center"/>
            <w:hideMark/>
          </w:tcPr>
          <w:p w14:paraId="4AA55403"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«Образование» муниципальной программы «Развитие культуры и межнациональных вопросов» (Иные бюджетные ассигнования)</w:t>
            </w:r>
          </w:p>
        </w:tc>
        <w:tc>
          <w:tcPr>
            <w:tcW w:w="376" w:type="pct"/>
            <w:shd w:val="clear" w:color="auto" w:fill="auto"/>
            <w:tcMar>
              <w:left w:w="28" w:type="dxa"/>
              <w:right w:w="28" w:type="dxa"/>
            </w:tcMar>
            <w:vAlign w:val="center"/>
            <w:hideMark/>
          </w:tcPr>
          <w:p w14:paraId="4394D62D"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3FE94315"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72BF4216"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2E572E72" w14:textId="77777777" w:rsidR="002B77B9" w:rsidRPr="001E6C8E" w:rsidRDefault="002B77B9" w:rsidP="002B77B9">
            <w:pPr>
              <w:jc w:val="center"/>
              <w:rPr>
                <w:sz w:val="12"/>
                <w:szCs w:val="12"/>
              </w:rPr>
            </w:pPr>
            <w:r w:rsidRPr="001E6C8E">
              <w:rPr>
                <w:sz w:val="12"/>
                <w:szCs w:val="12"/>
              </w:rPr>
              <w:t>05 1 0059</w:t>
            </w:r>
          </w:p>
        </w:tc>
        <w:tc>
          <w:tcPr>
            <w:tcW w:w="259" w:type="pct"/>
            <w:shd w:val="clear" w:color="auto" w:fill="auto"/>
            <w:noWrap/>
            <w:tcMar>
              <w:left w:w="28" w:type="dxa"/>
              <w:right w:w="28" w:type="dxa"/>
            </w:tcMar>
            <w:vAlign w:val="center"/>
            <w:hideMark/>
          </w:tcPr>
          <w:p w14:paraId="619D86FB"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73503488" w14:textId="77777777" w:rsidR="002B77B9" w:rsidRPr="001E6C8E" w:rsidRDefault="002B77B9" w:rsidP="002B77B9">
            <w:pPr>
              <w:jc w:val="center"/>
              <w:rPr>
                <w:sz w:val="12"/>
                <w:szCs w:val="12"/>
              </w:rPr>
            </w:pPr>
            <w:r w:rsidRPr="001E6C8E">
              <w:rPr>
                <w:sz w:val="12"/>
                <w:szCs w:val="12"/>
              </w:rPr>
              <w:t>62,4</w:t>
            </w:r>
          </w:p>
        </w:tc>
      </w:tr>
      <w:tr w:rsidR="002B77B9" w:rsidRPr="001E6C8E" w14:paraId="4C38F886" w14:textId="77777777" w:rsidTr="00266412">
        <w:trPr>
          <w:cantSplit/>
        </w:trPr>
        <w:tc>
          <w:tcPr>
            <w:tcW w:w="2581" w:type="pct"/>
            <w:shd w:val="clear" w:color="auto" w:fill="auto"/>
            <w:tcMar>
              <w:left w:w="28" w:type="dxa"/>
              <w:right w:w="28" w:type="dxa"/>
            </w:tcMar>
            <w:vAlign w:val="center"/>
            <w:hideMark/>
          </w:tcPr>
          <w:p w14:paraId="7380AC06"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«Искусство и наследие»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2A545E90"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01BC81E0"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37CF0D65"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1D41BD2E" w14:textId="77777777" w:rsidR="002B77B9" w:rsidRPr="001E6C8E" w:rsidRDefault="002B77B9" w:rsidP="002B77B9">
            <w:pPr>
              <w:jc w:val="center"/>
              <w:rPr>
                <w:sz w:val="12"/>
                <w:szCs w:val="12"/>
              </w:rPr>
            </w:pPr>
            <w:r w:rsidRPr="001E6C8E">
              <w:rPr>
                <w:sz w:val="12"/>
                <w:szCs w:val="12"/>
              </w:rPr>
              <w:t>05 2 0059</w:t>
            </w:r>
          </w:p>
        </w:tc>
        <w:tc>
          <w:tcPr>
            <w:tcW w:w="259" w:type="pct"/>
            <w:shd w:val="clear" w:color="auto" w:fill="auto"/>
            <w:noWrap/>
            <w:tcMar>
              <w:left w:w="28" w:type="dxa"/>
              <w:right w:w="28" w:type="dxa"/>
            </w:tcMar>
            <w:vAlign w:val="center"/>
            <w:hideMark/>
          </w:tcPr>
          <w:p w14:paraId="7E033DE3"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5D6A25CC" w14:textId="77777777" w:rsidR="002B77B9" w:rsidRPr="001E6C8E" w:rsidRDefault="002B77B9" w:rsidP="002B77B9">
            <w:pPr>
              <w:jc w:val="center"/>
              <w:rPr>
                <w:sz w:val="12"/>
                <w:szCs w:val="12"/>
              </w:rPr>
            </w:pPr>
            <w:r w:rsidRPr="001E6C8E">
              <w:rPr>
                <w:sz w:val="12"/>
                <w:szCs w:val="12"/>
              </w:rPr>
              <w:t>5 294,3</w:t>
            </w:r>
          </w:p>
        </w:tc>
      </w:tr>
      <w:tr w:rsidR="002B77B9" w:rsidRPr="001E6C8E" w14:paraId="1E8C670E" w14:textId="77777777" w:rsidTr="00266412">
        <w:trPr>
          <w:cantSplit/>
        </w:trPr>
        <w:tc>
          <w:tcPr>
            <w:tcW w:w="2581" w:type="pct"/>
            <w:shd w:val="clear" w:color="auto" w:fill="auto"/>
            <w:tcMar>
              <w:left w:w="28" w:type="dxa"/>
              <w:right w:w="28" w:type="dxa"/>
            </w:tcMar>
            <w:vAlign w:val="center"/>
            <w:hideMark/>
          </w:tcPr>
          <w:p w14:paraId="40A2F85C"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«Искусство и наследие»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71EA66E"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7DE3AEF6"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22BC0DE1"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236D239E" w14:textId="77777777" w:rsidR="002B77B9" w:rsidRPr="001E6C8E" w:rsidRDefault="002B77B9" w:rsidP="002B77B9">
            <w:pPr>
              <w:jc w:val="center"/>
              <w:rPr>
                <w:sz w:val="12"/>
                <w:szCs w:val="12"/>
              </w:rPr>
            </w:pPr>
            <w:r w:rsidRPr="001E6C8E">
              <w:rPr>
                <w:sz w:val="12"/>
                <w:szCs w:val="12"/>
              </w:rPr>
              <w:t>05 2 0059</w:t>
            </w:r>
          </w:p>
        </w:tc>
        <w:tc>
          <w:tcPr>
            <w:tcW w:w="259" w:type="pct"/>
            <w:shd w:val="clear" w:color="auto" w:fill="auto"/>
            <w:noWrap/>
            <w:tcMar>
              <w:left w:w="28" w:type="dxa"/>
              <w:right w:w="28" w:type="dxa"/>
            </w:tcMar>
            <w:vAlign w:val="center"/>
            <w:hideMark/>
          </w:tcPr>
          <w:p w14:paraId="2CFC24B0"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601847EE" w14:textId="77777777" w:rsidR="002B77B9" w:rsidRPr="001E6C8E" w:rsidRDefault="002B77B9" w:rsidP="002B77B9">
            <w:pPr>
              <w:jc w:val="center"/>
              <w:rPr>
                <w:sz w:val="12"/>
                <w:szCs w:val="12"/>
              </w:rPr>
            </w:pPr>
            <w:r w:rsidRPr="001E6C8E">
              <w:rPr>
                <w:sz w:val="12"/>
                <w:szCs w:val="12"/>
              </w:rPr>
              <w:t>791,4</w:t>
            </w:r>
          </w:p>
        </w:tc>
      </w:tr>
      <w:tr w:rsidR="002B77B9" w:rsidRPr="001E6C8E" w14:paraId="1A71A210" w14:textId="77777777" w:rsidTr="00266412">
        <w:trPr>
          <w:cantSplit/>
        </w:trPr>
        <w:tc>
          <w:tcPr>
            <w:tcW w:w="2581" w:type="pct"/>
            <w:shd w:val="clear" w:color="auto" w:fill="auto"/>
            <w:tcMar>
              <w:left w:w="28" w:type="dxa"/>
              <w:right w:w="28" w:type="dxa"/>
            </w:tcMar>
            <w:vAlign w:val="center"/>
            <w:hideMark/>
          </w:tcPr>
          <w:p w14:paraId="0B5A45A7"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«Искусство и наследие» муниципальной программы «Развитие культуры и межнациональных вопросов» (Иные бюджетные ассигнования)</w:t>
            </w:r>
          </w:p>
        </w:tc>
        <w:tc>
          <w:tcPr>
            <w:tcW w:w="376" w:type="pct"/>
            <w:shd w:val="clear" w:color="auto" w:fill="auto"/>
            <w:tcMar>
              <w:left w:w="28" w:type="dxa"/>
              <w:right w:w="28" w:type="dxa"/>
            </w:tcMar>
            <w:vAlign w:val="center"/>
            <w:hideMark/>
          </w:tcPr>
          <w:p w14:paraId="212EC8AC"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1AD54062"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0213B789"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4974C4A2" w14:textId="77777777" w:rsidR="002B77B9" w:rsidRPr="001E6C8E" w:rsidRDefault="002B77B9" w:rsidP="002B77B9">
            <w:pPr>
              <w:jc w:val="center"/>
              <w:rPr>
                <w:sz w:val="12"/>
                <w:szCs w:val="12"/>
              </w:rPr>
            </w:pPr>
            <w:r w:rsidRPr="001E6C8E">
              <w:rPr>
                <w:sz w:val="12"/>
                <w:szCs w:val="12"/>
              </w:rPr>
              <w:t>05 2 0059</w:t>
            </w:r>
          </w:p>
        </w:tc>
        <w:tc>
          <w:tcPr>
            <w:tcW w:w="259" w:type="pct"/>
            <w:shd w:val="clear" w:color="auto" w:fill="auto"/>
            <w:noWrap/>
            <w:tcMar>
              <w:left w:w="28" w:type="dxa"/>
              <w:right w:w="28" w:type="dxa"/>
            </w:tcMar>
            <w:vAlign w:val="center"/>
            <w:hideMark/>
          </w:tcPr>
          <w:p w14:paraId="1FA847BC"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15D4A95A" w14:textId="77777777" w:rsidR="002B77B9" w:rsidRPr="001E6C8E" w:rsidRDefault="002B77B9" w:rsidP="002B77B9">
            <w:pPr>
              <w:jc w:val="center"/>
              <w:rPr>
                <w:sz w:val="12"/>
                <w:szCs w:val="12"/>
              </w:rPr>
            </w:pPr>
            <w:r w:rsidRPr="001E6C8E">
              <w:rPr>
                <w:sz w:val="12"/>
                <w:szCs w:val="12"/>
              </w:rPr>
              <w:t>0,7</w:t>
            </w:r>
          </w:p>
        </w:tc>
      </w:tr>
      <w:tr w:rsidR="002B77B9" w:rsidRPr="001E6C8E" w14:paraId="740FFA31" w14:textId="77777777" w:rsidTr="00266412">
        <w:trPr>
          <w:cantSplit/>
        </w:trPr>
        <w:tc>
          <w:tcPr>
            <w:tcW w:w="2581" w:type="pct"/>
            <w:shd w:val="clear" w:color="000000" w:fill="FFFFFF"/>
            <w:tcMar>
              <w:left w:w="28" w:type="dxa"/>
              <w:right w:w="28" w:type="dxa"/>
            </w:tcMar>
            <w:vAlign w:val="center"/>
            <w:hideMark/>
          </w:tcPr>
          <w:p w14:paraId="1462F46A" w14:textId="77777777" w:rsidR="002B77B9" w:rsidRPr="001E6C8E" w:rsidRDefault="002B77B9" w:rsidP="002B77B9">
            <w:pPr>
              <w:rPr>
                <w:sz w:val="12"/>
                <w:szCs w:val="12"/>
              </w:rPr>
            </w:pPr>
            <w:r w:rsidRPr="001E6C8E">
              <w:rPr>
                <w:sz w:val="12"/>
                <w:szCs w:val="12"/>
              </w:rPr>
              <w:t>Иные межбюджетные трансферты на комплектование книжных фондов библиотек муниципальных образований в рамках подпрограммы «Искусство и наследие»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33474D9E"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51796856"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39A47F16"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76AC52A5" w14:textId="77777777" w:rsidR="002B77B9" w:rsidRPr="001E6C8E" w:rsidRDefault="002B77B9" w:rsidP="002B77B9">
            <w:pPr>
              <w:jc w:val="center"/>
              <w:rPr>
                <w:sz w:val="12"/>
                <w:szCs w:val="12"/>
              </w:rPr>
            </w:pPr>
            <w:r w:rsidRPr="001E6C8E">
              <w:rPr>
                <w:sz w:val="12"/>
                <w:szCs w:val="12"/>
              </w:rPr>
              <w:t>05 2 5144</w:t>
            </w:r>
          </w:p>
        </w:tc>
        <w:tc>
          <w:tcPr>
            <w:tcW w:w="259" w:type="pct"/>
            <w:shd w:val="clear" w:color="auto" w:fill="auto"/>
            <w:noWrap/>
            <w:tcMar>
              <w:left w:w="28" w:type="dxa"/>
              <w:right w:w="28" w:type="dxa"/>
            </w:tcMar>
            <w:vAlign w:val="center"/>
            <w:hideMark/>
          </w:tcPr>
          <w:p w14:paraId="4BEB741C"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22D22CDE" w14:textId="77777777" w:rsidR="002B77B9" w:rsidRPr="001E6C8E" w:rsidRDefault="002B77B9" w:rsidP="002B77B9">
            <w:pPr>
              <w:jc w:val="center"/>
              <w:rPr>
                <w:sz w:val="12"/>
                <w:szCs w:val="12"/>
              </w:rPr>
            </w:pPr>
            <w:r w:rsidRPr="001E6C8E">
              <w:rPr>
                <w:sz w:val="12"/>
                <w:szCs w:val="12"/>
              </w:rPr>
              <w:t>370,2</w:t>
            </w:r>
          </w:p>
        </w:tc>
      </w:tr>
      <w:tr w:rsidR="002B77B9" w:rsidRPr="001E6C8E" w14:paraId="51A7CDCB" w14:textId="77777777" w:rsidTr="00266412">
        <w:trPr>
          <w:cantSplit/>
        </w:trPr>
        <w:tc>
          <w:tcPr>
            <w:tcW w:w="2581" w:type="pct"/>
            <w:shd w:val="clear" w:color="000000" w:fill="FFFFFF"/>
            <w:tcMar>
              <w:left w:w="28" w:type="dxa"/>
              <w:right w:w="28" w:type="dxa"/>
            </w:tcMar>
            <w:vAlign w:val="center"/>
            <w:hideMark/>
          </w:tcPr>
          <w:p w14:paraId="23FE16D3" w14:textId="77777777" w:rsidR="002B77B9" w:rsidRPr="001E6C8E" w:rsidRDefault="002B77B9" w:rsidP="002B77B9">
            <w:pPr>
              <w:rPr>
                <w:sz w:val="12"/>
                <w:szCs w:val="12"/>
              </w:rPr>
            </w:pPr>
            <w:r w:rsidRPr="001E6C8E">
              <w:rPr>
                <w:sz w:val="12"/>
                <w:szCs w:val="12"/>
              </w:rPr>
              <w:t>Иные межбюджетные трансферты на подключение общедоступных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 в рамках подпрограммы «Искусство и наследие»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65BE5B37"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52BE4085"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67BE0B9A"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00CFF242" w14:textId="77777777" w:rsidR="002B77B9" w:rsidRPr="001E6C8E" w:rsidRDefault="002B77B9" w:rsidP="002B77B9">
            <w:pPr>
              <w:jc w:val="center"/>
              <w:rPr>
                <w:sz w:val="12"/>
                <w:szCs w:val="12"/>
              </w:rPr>
            </w:pPr>
            <w:r w:rsidRPr="001E6C8E">
              <w:rPr>
                <w:sz w:val="12"/>
                <w:szCs w:val="12"/>
              </w:rPr>
              <w:t>05 2 5146</w:t>
            </w:r>
          </w:p>
        </w:tc>
        <w:tc>
          <w:tcPr>
            <w:tcW w:w="259" w:type="pct"/>
            <w:shd w:val="clear" w:color="auto" w:fill="auto"/>
            <w:noWrap/>
            <w:tcMar>
              <w:left w:w="28" w:type="dxa"/>
              <w:right w:w="28" w:type="dxa"/>
            </w:tcMar>
            <w:vAlign w:val="center"/>
            <w:hideMark/>
          </w:tcPr>
          <w:p w14:paraId="448D8340"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03F10DB7" w14:textId="77777777" w:rsidR="002B77B9" w:rsidRPr="001E6C8E" w:rsidRDefault="002B77B9" w:rsidP="002B77B9">
            <w:pPr>
              <w:jc w:val="center"/>
              <w:rPr>
                <w:sz w:val="12"/>
                <w:szCs w:val="12"/>
              </w:rPr>
            </w:pPr>
            <w:r w:rsidRPr="001E6C8E">
              <w:rPr>
                <w:sz w:val="12"/>
                <w:szCs w:val="12"/>
              </w:rPr>
              <w:t>98,2</w:t>
            </w:r>
          </w:p>
        </w:tc>
      </w:tr>
      <w:tr w:rsidR="002B77B9" w:rsidRPr="001E6C8E" w14:paraId="585CCF09" w14:textId="77777777" w:rsidTr="00266412">
        <w:trPr>
          <w:cantSplit/>
        </w:trPr>
        <w:tc>
          <w:tcPr>
            <w:tcW w:w="2581" w:type="pct"/>
            <w:shd w:val="clear" w:color="auto" w:fill="auto"/>
            <w:tcMar>
              <w:left w:w="28" w:type="dxa"/>
              <w:right w:w="28" w:type="dxa"/>
            </w:tcMar>
            <w:vAlign w:val="center"/>
            <w:hideMark/>
          </w:tcPr>
          <w:p w14:paraId="2D8EB3F2"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569A2487"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7278322C"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0829A7BE"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4114CAE9" w14:textId="77777777" w:rsidR="002B77B9" w:rsidRPr="001E6C8E" w:rsidRDefault="002B77B9" w:rsidP="002B77B9">
            <w:pPr>
              <w:jc w:val="center"/>
              <w:rPr>
                <w:sz w:val="12"/>
                <w:szCs w:val="12"/>
              </w:rPr>
            </w:pPr>
            <w:r w:rsidRPr="001E6C8E">
              <w:rPr>
                <w:sz w:val="12"/>
                <w:szCs w:val="12"/>
              </w:rPr>
              <w:t>05 3 0059</w:t>
            </w:r>
          </w:p>
        </w:tc>
        <w:tc>
          <w:tcPr>
            <w:tcW w:w="259" w:type="pct"/>
            <w:shd w:val="clear" w:color="auto" w:fill="auto"/>
            <w:noWrap/>
            <w:tcMar>
              <w:left w:w="28" w:type="dxa"/>
              <w:right w:w="28" w:type="dxa"/>
            </w:tcMar>
            <w:vAlign w:val="center"/>
            <w:hideMark/>
          </w:tcPr>
          <w:p w14:paraId="55B930E6"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3C95C2BE" w14:textId="77777777" w:rsidR="002B77B9" w:rsidRPr="001E6C8E" w:rsidRDefault="002B77B9" w:rsidP="002B77B9">
            <w:pPr>
              <w:jc w:val="center"/>
              <w:rPr>
                <w:sz w:val="12"/>
                <w:szCs w:val="12"/>
              </w:rPr>
            </w:pPr>
            <w:r w:rsidRPr="001E6C8E">
              <w:rPr>
                <w:sz w:val="12"/>
                <w:szCs w:val="12"/>
              </w:rPr>
              <w:t>13 930,5</w:t>
            </w:r>
          </w:p>
        </w:tc>
      </w:tr>
      <w:tr w:rsidR="002B77B9" w:rsidRPr="001E6C8E" w14:paraId="1C69A15D" w14:textId="77777777" w:rsidTr="00266412">
        <w:trPr>
          <w:cantSplit/>
        </w:trPr>
        <w:tc>
          <w:tcPr>
            <w:tcW w:w="2581" w:type="pct"/>
            <w:shd w:val="clear" w:color="auto" w:fill="auto"/>
            <w:tcMar>
              <w:left w:w="28" w:type="dxa"/>
              <w:right w:w="28" w:type="dxa"/>
            </w:tcMar>
            <w:vAlign w:val="center"/>
            <w:hideMark/>
          </w:tcPr>
          <w:p w14:paraId="7B7F6834"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61CD8E39"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25D5F9F3"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1CE29F91"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D1051AC" w14:textId="77777777" w:rsidR="002B77B9" w:rsidRPr="001E6C8E" w:rsidRDefault="002B77B9" w:rsidP="002B77B9">
            <w:pPr>
              <w:jc w:val="center"/>
              <w:rPr>
                <w:sz w:val="12"/>
                <w:szCs w:val="12"/>
              </w:rPr>
            </w:pPr>
            <w:r w:rsidRPr="001E6C8E">
              <w:rPr>
                <w:sz w:val="12"/>
                <w:szCs w:val="12"/>
              </w:rPr>
              <w:t>05 3 0059</w:t>
            </w:r>
          </w:p>
        </w:tc>
        <w:tc>
          <w:tcPr>
            <w:tcW w:w="259" w:type="pct"/>
            <w:shd w:val="clear" w:color="auto" w:fill="auto"/>
            <w:noWrap/>
            <w:tcMar>
              <w:left w:w="28" w:type="dxa"/>
              <w:right w:w="28" w:type="dxa"/>
            </w:tcMar>
            <w:vAlign w:val="center"/>
            <w:hideMark/>
          </w:tcPr>
          <w:p w14:paraId="3619FEB7"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1E4D740C" w14:textId="77777777" w:rsidR="002B77B9" w:rsidRPr="001E6C8E" w:rsidRDefault="002B77B9" w:rsidP="002B77B9">
            <w:pPr>
              <w:jc w:val="center"/>
              <w:rPr>
                <w:sz w:val="12"/>
                <w:szCs w:val="12"/>
              </w:rPr>
            </w:pPr>
            <w:r w:rsidRPr="001E6C8E">
              <w:rPr>
                <w:sz w:val="12"/>
                <w:szCs w:val="12"/>
              </w:rPr>
              <w:t>16 911,7</w:t>
            </w:r>
          </w:p>
        </w:tc>
      </w:tr>
      <w:tr w:rsidR="002B77B9" w:rsidRPr="001E6C8E" w14:paraId="186A2893" w14:textId="77777777" w:rsidTr="00266412">
        <w:trPr>
          <w:cantSplit/>
        </w:trPr>
        <w:tc>
          <w:tcPr>
            <w:tcW w:w="2581" w:type="pct"/>
            <w:shd w:val="clear" w:color="auto" w:fill="auto"/>
            <w:tcMar>
              <w:left w:w="28" w:type="dxa"/>
              <w:right w:w="28" w:type="dxa"/>
            </w:tcMar>
            <w:vAlign w:val="center"/>
            <w:hideMark/>
          </w:tcPr>
          <w:p w14:paraId="1B603EAF"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государственных учреждений в рамках подпрограммы «Развитие культуры» муниципальной программы «Развитие культуры и межнациональных вопросов»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56518781"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10C84817"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6E82673B"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1BBF2A36" w14:textId="77777777" w:rsidR="002B77B9" w:rsidRPr="001E6C8E" w:rsidRDefault="002B77B9" w:rsidP="002B77B9">
            <w:pPr>
              <w:jc w:val="center"/>
              <w:rPr>
                <w:sz w:val="12"/>
                <w:szCs w:val="12"/>
              </w:rPr>
            </w:pPr>
            <w:r w:rsidRPr="001E6C8E">
              <w:rPr>
                <w:sz w:val="12"/>
                <w:szCs w:val="12"/>
              </w:rPr>
              <w:t>05 3 0059</w:t>
            </w:r>
          </w:p>
        </w:tc>
        <w:tc>
          <w:tcPr>
            <w:tcW w:w="259" w:type="pct"/>
            <w:shd w:val="clear" w:color="auto" w:fill="auto"/>
            <w:noWrap/>
            <w:tcMar>
              <w:left w:w="28" w:type="dxa"/>
              <w:right w:w="28" w:type="dxa"/>
            </w:tcMar>
            <w:vAlign w:val="center"/>
            <w:hideMark/>
          </w:tcPr>
          <w:p w14:paraId="0FC32320"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4C273D5E" w14:textId="77777777" w:rsidR="002B77B9" w:rsidRPr="001E6C8E" w:rsidRDefault="002B77B9" w:rsidP="002B77B9">
            <w:pPr>
              <w:jc w:val="center"/>
              <w:rPr>
                <w:sz w:val="12"/>
                <w:szCs w:val="12"/>
              </w:rPr>
            </w:pPr>
            <w:r w:rsidRPr="001E6C8E">
              <w:rPr>
                <w:sz w:val="12"/>
                <w:szCs w:val="12"/>
              </w:rPr>
              <w:t>5 189,6</w:t>
            </w:r>
          </w:p>
        </w:tc>
      </w:tr>
      <w:tr w:rsidR="002B77B9" w:rsidRPr="001E6C8E" w14:paraId="48D95D23" w14:textId="77777777" w:rsidTr="00266412">
        <w:trPr>
          <w:cantSplit/>
        </w:trPr>
        <w:tc>
          <w:tcPr>
            <w:tcW w:w="2581" w:type="pct"/>
            <w:shd w:val="clear" w:color="auto" w:fill="auto"/>
            <w:tcMar>
              <w:left w:w="28" w:type="dxa"/>
              <w:right w:w="28" w:type="dxa"/>
            </w:tcMar>
            <w:vAlign w:val="center"/>
            <w:hideMark/>
          </w:tcPr>
          <w:p w14:paraId="3BA358AF"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культуры и межнациональных вопросов» (Иные бюджетные ассигнования)</w:t>
            </w:r>
          </w:p>
        </w:tc>
        <w:tc>
          <w:tcPr>
            <w:tcW w:w="376" w:type="pct"/>
            <w:shd w:val="clear" w:color="auto" w:fill="auto"/>
            <w:tcMar>
              <w:left w:w="28" w:type="dxa"/>
              <w:right w:w="28" w:type="dxa"/>
            </w:tcMar>
            <w:vAlign w:val="center"/>
            <w:hideMark/>
          </w:tcPr>
          <w:p w14:paraId="048DFDC8"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564D8AB7"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77CF7CFF"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6DFB3FC4" w14:textId="77777777" w:rsidR="002B77B9" w:rsidRPr="001E6C8E" w:rsidRDefault="002B77B9" w:rsidP="002B77B9">
            <w:pPr>
              <w:jc w:val="center"/>
              <w:rPr>
                <w:sz w:val="12"/>
                <w:szCs w:val="12"/>
              </w:rPr>
            </w:pPr>
            <w:r w:rsidRPr="001E6C8E">
              <w:rPr>
                <w:sz w:val="12"/>
                <w:szCs w:val="12"/>
              </w:rPr>
              <w:t>05 3 0059</w:t>
            </w:r>
          </w:p>
        </w:tc>
        <w:tc>
          <w:tcPr>
            <w:tcW w:w="259" w:type="pct"/>
            <w:shd w:val="clear" w:color="auto" w:fill="auto"/>
            <w:noWrap/>
            <w:tcMar>
              <w:left w:w="28" w:type="dxa"/>
              <w:right w:w="28" w:type="dxa"/>
            </w:tcMar>
            <w:vAlign w:val="center"/>
            <w:hideMark/>
          </w:tcPr>
          <w:p w14:paraId="5ACA293A"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189C8CFC" w14:textId="77777777" w:rsidR="002B77B9" w:rsidRPr="001E6C8E" w:rsidRDefault="002B77B9" w:rsidP="002B77B9">
            <w:pPr>
              <w:jc w:val="center"/>
              <w:rPr>
                <w:sz w:val="12"/>
                <w:szCs w:val="12"/>
              </w:rPr>
            </w:pPr>
            <w:r w:rsidRPr="001E6C8E">
              <w:rPr>
                <w:sz w:val="12"/>
                <w:szCs w:val="12"/>
              </w:rPr>
              <w:t>65,1</w:t>
            </w:r>
          </w:p>
        </w:tc>
      </w:tr>
      <w:tr w:rsidR="002B77B9" w:rsidRPr="001E6C8E" w14:paraId="01B74434" w14:textId="77777777" w:rsidTr="00266412">
        <w:trPr>
          <w:cantSplit/>
        </w:trPr>
        <w:tc>
          <w:tcPr>
            <w:tcW w:w="2581" w:type="pct"/>
            <w:shd w:val="clear" w:color="000000" w:fill="FFFFFF"/>
            <w:tcMar>
              <w:left w:w="28" w:type="dxa"/>
              <w:right w:w="28" w:type="dxa"/>
            </w:tcMar>
            <w:vAlign w:val="center"/>
            <w:hideMark/>
          </w:tcPr>
          <w:p w14:paraId="55D6ED64" w14:textId="77777777" w:rsidR="002B77B9" w:rsidRPr="001E6C8E" w:rsidRDefault="002B77B9" w:rsidP="002B77B9">
            <w:pPr>
              <w:rPr>
                <w:sz w:val="12"/>
                <w:szCs w:val="12"/>
              </w:rPr>
            </w:pPr>
            <w:r w:rsidRPr="001E6C8E">
              <w:rPr>
                <w:sz w:val="12"/>
                <w:szCs w:val="12"/>
              </w:rPr>
              <w:t>Иные межбюджетные трансферты на государственную поддержку муниципальных учреждений культуры в рамках подпрограммы «Развитие культуры» муниципальной программы «Развитие культуры и межнациональных вопросов» (Межбюджетные трансферты)</w:t>
            </w:r>
          </w:p>
        </w:tc>
        <w:tc>
          <w:tcPr>
            <w:tcW w:w="376" w:type="pct"/>
            <w:shd w:val="clear" w:color="auto" w:fill="auto"/>
            <w:tcMar>
              <w:left w:w="28" w:type="dxa"/>
              <w:right w:w="28" w:type="dxa"/>
            </w:tcMar>
            <w:vAlign w:val="center"/>
            <w:hideMark/>
          </w:tcPr>
          <w:p w14:paraId="315E01D3"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7E78D616"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7CBA1368"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09878215" w14:textId="77777777" w:rsidR="002B77B9" w:rsidRPr="001E6C8E" w:rsidRDefault="002B77B9" w:rsidP="002B77B9">
            <w:pPr>
              <w:jc w:val="center"/>
              <w:rPr>
                <w:sz w:val="12"/>
                <w:szCs w:val="12"/>
              </w:rPr>
            </w:pPr>
            <w:r w:rsidRPr="001E6C8E">
              <w:rPr>
                <w:sz w:val="12"/>
                <w:szCs w:val="12"/>
              </w:rPr>
              <w:t>05 3 5147</w:t>
            </w:r>
          </w:p>
        </w:tc>
        <w:tc>
          <w:tcPr>
            <w:tcW w:w="259" w:type="pct"/>
            <w:shd w:val="clear" w:color="auto" w:fill="auto"/>
            <w:noWrap/>
            <w:tcMar>
              <w:left w:w="28" w:type="dxa"/>
              <w:right w:w="28" w:type="dxa"/>
            </w:tcMar>
            <w:vAlign w:val="center"/>
            <w:hideMark/>
          </w:tcPr>
          <w:p w14:paraId="2E961880"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tcMar>
              <w:left w:w="28" w:type="dxa"/>
              <w:right w:w="28" w:type="dxa"/>
            </w:tcMar>
            <w:vAlign w:val="center"/>
            <w:hideMark/>
          </w:tcPr>
          <w:p w14:paraId="4F36BB2B" w14:textId="77777777" w:rsidR="002B77B9" w:rsidRPr="001E6C8E" w:rsidRDefault="002B77B9" w:rsidP="002B77B9">
            <w:pPr>
              <w:jc w:val="center"/>
              <w:rPr>
                <w:sz w:val="12"/>
                <w:szCs w:val="12"/>
              </w:rPr>
            </w:pPr>
            <w:r w:rsidRPr="001E6C8E">
              <w:rPr>
                <w:sz w:val="12"/>
                <w:szCs w:val="12"/>
              </w:rPr>
              <w:t>100,0</w:t>
            </w:r>
          </w:p>
        </w:tc>
      </w:tr>
      <w:tr w:rsidR="002B77B9" w:rsidRPr="001E6C8E" w14:paraId="6A6F06A1" w14:textId="77777777" w:rsidTr="00266412">
        <w:trPr>
          <w:cantSplit/>
        </w:trPr>
        <w:tc>
          <w:tcPr>
            <w:tcW w:w="2581" w:type="pct"/>
            <w:shd w:val="clear" w:color="000000" w:fill="FFFFFF"/>
            <w:tcMar>
              <w:left w:w="28" w:type="dxa"/>
              <w:right w:w="28" w:type="dxa"/>
            </w:tcMar>
            <w:vAlign w:val="center"/>
            <w:hideMark/>
          </w:tcPr>
          <w:p w14:paraId="6EC041B9" w14:textId="77777777" w:rsidR="002B77B9" w:rsidRPr="001E6C8E" w:rsidRDefault="002B77B9" w:rsidP="002B77B9">
            <w:pPr>
              <w:rPr>
                <w:sz w:val="12"/>
                <w:szCs w:val="12"/>
              </w:rPr>
            </w:pPr>
            <w:r w:rsidRPr="001E6C8E">
              <w:rPr>
                <w:sz w:val="12"/>
                <w:szCs w:val="12"/>
              </w:rPr>
              <w:t>Иные межбюджетные трансферты на государственную поддержку лучших работников муниципальных учреждений культуры, находящихся на территориях сельских поселений, в рамках подпрограммы «Развитие культуры» муниципальной программы «Развитие культуры и межнациональных вопросов» (Межбюджетные трансферты)</w:t>
            </w:r>
          </w:p>
        </w:tc>
        <w:tc>
          <w:tcPr>
            <w:tcW w:w="376" w:type="pct"/>
            <w:shd w:val="clear" w:color="auto" w:fill="auto"/>
            <w:tcMar>
              <w:left w:w="28" w:type="dxa"/>
              <w:right w:w="28" w:type="dxa"/>
            </w:tcMar>
            <w:vAlign w:val="center"/>
            <w:hideMark/>
          </w:tcPr>
          <w:p w14:paraId="60A6574F"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68706144"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3A50594D"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77EB285" w14:textId="77777777" w:rsidR="002B77B9" w:rsidRPr="001E6C8E" w:rsidRDefault="002B77B9" w:rsidP="002B77B9">
            <w:pPr>
              <w:jc w:val="center"/>
              <w:rPr>
                <w:sz w:val="12"/>
                <w:szCs w:val="12"/>
              </w:rPr>
            </w:pPr>
            <w:r w:rsidRPr="001E6C8E">
              <w:rPr>
                <w:sz w:val="12"/>
                <w:szCs w:val="12"/>
              </w:rPr>
              <w:t>05 3 5148</w:t>
            </w:r>
          </w:p>
        </w:tc>
        <w:tc>
          <w:tcPr>
            <w:tcW w:w="259" w:type="pct"/>
            <w:shd w:val="clear" w:color="auto" w:fill="auto"/>
            <w:noWrap/>
            <w:tcMar>
              <w:left w:w="28" w:type="dxa"/>
              <w:right w:w="28" w:type="dxa"/>
            </w:tcMar>
            <w:vAlign w:val="center"/>
            <w:hideMark/>
          </w:tcPr>
          <w:p w14:paraId="1293601A"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tcMar>
              <w:left w:w="28" w:type="dxa"/>
              <w:right w:w="28" w:type="dxa"/>
            </w:tcMar>
            <w:vAlign w:val="center"/>
            <w:hideMark/>
          </w:tcPr>
          <w:p w14:paraId="3ADA795F" w14:textId="77777777" w:rsidR="002B77B9" w:rsidRPr="001E6C8E" w:rsidRDefault="002B77B9" w:rsidP="002B77B9">
            <w:pPr>
              <w:jc w:val="center"/>
              <w:rPr>
                <w:sz w:val="12"/>
                <w:szCs w:val="12"/>
              </w:rPr>
            </w:pPr>
            <w:r w:rsidRPr="001E6C8E">
              <w:rPr>
                <w:sz w:val="12"/>
                <w:szCs w:val="12"/>
              </w:rPr>
              <w:t>50,0</w:t>
            </w:r>
          </w:p>
        </w:tc>
      </w:tr>
      <w:tr w:rsidR="002B77B9" w:rsidRPr="001E6C8E" w14:paraId="72CF7255" w14:textId="77777777" w:rsidTr="00266412">
        <w:trPr>
          <w:cantSplit/>
        </w:trPr>
        <w:tc>
          <w:tcPr>
            <w:tcW w:w="2581" w:type="pct"/>
            <w:shd w:val="clear" w:color="auto" w:fill="auto"/>
            <w:tcMar>
              <w:left w:w="28" w:type="dxa"/>
              <w:right w:w="28" w:type="dxa"/>
            </w:tcMar>
            <w:vAlign w:val="center"/>
            <w:hideMark/>
          </w:tcPr>
          <w:p w14:paraId="405E3584" w14:textId="77777777" w:rsidR="002B77B9" w:rsidRPr="001E6C8E" w:rsidRDefault="002B77B9" w:rsidP="002B77B9">
            <w:pPr>
              <w:rPr>
                <w:sz w:val="12"/>
                <w:szCs w:val="12"/>
              </w:rPr>
            </w:pPr>
            <w:r w:rsidRPr="001E6C8E">
              <w:rPr>
                <w:sz w:val="12"/>
                <w:szCs w:val="12"/>
              </w:rPr>
              <w:t>Мероприятия в сфере культуры в рамках подпрограммы «Развитие культуры»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937D96C"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6E9D0795"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1938C901"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283F82A" w14:textId="77777777" w:rsidR="002B77B9" w:rsidRPr="001E6C8E" w:rsidRDefault="002B77B9" w:rsidP="002B77B9">
            <w:pPr>
              <w:jc w:val="center"/>
              <w:rPr>
                <w:sz w:val="12"/>
                <w:szCs w:val="12"/>
              </w:rPr>
            </w:pPr>
            <w:r w:rsidRPr="001E6C8E">
              <w:rPr>
                <w:sz w:val="12"/>
                <w:szCs w:val="12"/>
              </w:rPr>
              <w:t>05 3 6486</w:t>
            </w:r>
          </w:p>
        </w:tc>
        <w:tc>
          <w:tcPr>
            <w:tcW w:w="259" w:type="pct"/>
            <w:shd w:val="clear" w:color="auto" w:fill="auto"/>
            <w:noWrap/>
            <w:tcMar>
              <w:left w:w="28" w:type="dxa"/>
              <w:right w:w="28" w:type="dxa"/>
            </w:tcMar>
            <w:vAlign w:val="center"/>
            <w:hideMark/>
          </w:tcPr>
          <w:p w14:paraId="0BD44412"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69440DB9" w14:textId="77777777" w:rsidR="002B77B9" w:rsidRPr="001E6C8E" w:rsidRDefault="002B77B9" w:rsidP="002B77B9">
            <w:pPr>
              <w:jc w:val="center"/>
              <w:rPr>
                <w:sz w:val="12"/>
                <w:szCs w:val="12"/>
              </w:rPr>
            </w:pPr>
            <w:r w:rsidRPr="001E6C8E">
              <w:rPr>
                <w:sz w:val="12"/>
                <w:szCs w:val="12"/>
              </w:rPr>
              <w:t>31,7</w:t>
            </w:r>
          </w:p>
        </w:tc>
      </w:tr>
      <w:tr w:rsidR="002B77B9" w:rsidRPr="001E6C8E" w14:paraId="0B432AD2" w14:textId="77777777" w:rsidTr="00266412">
        <w:trPr>
          <w:cantSplit/>
        </w:trPr>
        <w:tc>
          <w:tcPr>
            <w:tcW w:w="2581" w:type="pct"/>
            <w:shd w:val="clear" w:color="auto" w:fill="auto"/>
            <w:tcMar>
              <w:left w:w="28" w:type="dxa"/>
              <w:right w:w="28" w:type="dxa"/>
            </w:tcMar>
            <w:vAlign w:val="center"/>
            <w:hideMark/>
          </w:tcPr>
          <w:p w14:paraId="1B6217F3"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(финансовое обеспечение непредвиденных расходов)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376" w:type="pct"/>
            <w:shd w:val="clear" w:color="auto" w:fill="auto"/>
            <w:tcMar>
              <w:left w:w="28" w:type="dxa"/>
              <w:right w:w="28" w:type="dxa"/>
            </w:tcMar>
            <w:vAlign w:val="center"/>
            <w:hideMark/>
          </w:tcPr>
          <w:p w14:paraId="1D3D7C80"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5ADE0F51"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13FE87F2"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26B20983" w14:textId="77777777" w:rsidR="002B77B9" w:rsidRPr="001E6C8E" w:rsidRDefault="002B77B9" w:rsidP="002B77B9">
            <w:pPr>
              <w:jc w:val="center"/>
              <w:rPr>
                <w:sz w:val="12"/>
                <w:szCs w:val="12"/>
              </w:rPr>
            </w:pPr>
            <w:r w:rsidRPr="001E6C8E">
              <w:rPr>
                <w:sz w:val="12"/>
                <w:szCs w:val="12"/>
              </w:rPr>
              <w:t>10 1 2054</w:t>
            </w:r>
          </w:p>
        </w:tc>
        <w:tc>
          <w:tcPr>
            <w:tcW w:w="259" w:type="pct"/>
            <w:shd w:val="clear" w:color="auto" w:fill="auto"/>
            <w:noWrap/>
            <w:tcMar>
              <w:left w:w="28" w:type="dxa"/>
              <w:right w:w="28" w:type="dxa"/>
            </w:tcMar>
            <w:vAlign w:val="center"/>
            <w:hideMark/>
          </w:tcPr>
          <w:p w14:paraId="17239BB8"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4C198D01" w14:textId="77777777" w:rsidR="002B77B9" w:rsidRPr="001E6C8E" w:rsidRDefault="002B77B9" w:rsidP="002B77B9">
            <w:pPr>
              <w:jc w:val="center"/>
              <w:rPr>
                <w:sz w:val="12"/>
                <w:szCs w:val="12"/>
              </w:rPr>
            </w:pPr>
            <w:r w:rsidRPr="001E6C8E">
              <w:rPr>
                <w:sz w:val="12"/>
                <w:szCs w:val="12"/>
              </w:rPr>
              <w:t>1 220,3</w:t>
            </w:r>
          </w:p>
        </w:tc>
      </w:tr>
      <w:tr w:rsidR="002B77B9" w:rsidRPr="001E6C8E" w14:paraId="250024D1" w14:textId="77777777" w:rsidTr="00266412">
        <w:trPr>
          <w:cantSplit/>
        </w:trPr>
        <w:tc>
          <w:tcPr>
            <w:tcW w:w="2581" w:type="pct"/>
            <w:shd w:val="clear" w:color="000000" w:fill="FFFFFF"/>
            <w:tcMar>
              <w:left w:w="28" w:type="dxa"/>
              <w:right w:w="28" w:type="dxa"/>
            </w:tcMar>
            <w:vAlign w:val="center"/>
            <w:hideMark/>
          </w:tcPr>
          <w:p w14:paraId="2ACE6A65" w14:textId="77777777" w:rsidR="002B77B9" w:rsidRPr="001E6C8E" w:rsidRDefault="002B77B9" w:rsidP="002B77B9">
            <w:pPr>
              <w:rPr>
                <w:sz w:val="12"/>
                <w:szCs w:val="12"/>
              </w:rPr>
            </w:pPr>
            <w:r w:rsidRPr="001E6C8E">
              <w:rPr>
                <w:sz w:val="12"/>
                <w:szCs w:val="12"/>
              </w:rPr>
              <w:t xml:space="preserve">Мероприятия в области социальной политики в рамках подпрограммы «Демографическое развитие Павловского муниципального района» муниципальной программы «Социальная поддержка граждан» (Социальное обеспечение и иные выплаты населения) </w:t>
            </w:r>
          </w:p>
        </w:tc>
        <w:tc>
          <w:tcPr>
            <w:tcW w:w="376" w:type="pct"/>
            <w:shd w:val="clear" w:color="auto" w:fill="auto"/>
            <w:tcMar>
              <w:left w:w="28" w:type="dxa"/>
              <w:right w:w="28" w:type="dxa"/>
            </w:tcMar>
            <w:vAlign w:val="center"/>
            <w:hideMark/>
          </w:tcPr>
          <w:p w14:paraId="4BD46FB2"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2FCDD2B0"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0618674F"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713FEC1B" w14:textId="77777777" w:rsidR="002B77B9" w:rsidRPr="001E6C8E" w:rsidRDefault="002B77B9" w:rsidP="002B77B9">
            <w:pPr>
              <w:jc w:val="center"/>
              <w:rPr>
                <w:sz w:val="12"/>
                <w:szCs w:val="12"/>
              </w:rPr>
            </w:pPr>
            <w:r w:rsidRPr="001E6C8E">
              <w:rPr>
                <w:sz w:val="12"/>
                <w:szCs w:val="12"/>
              </w:rPr>
              <w:t>02 1 7049</w:t>
            </w:r>
          </w:p>
        </w:tc>
        <w:tc>
          <w:tcPr>
            <w:tcW w:w="259" w:type="pct"/>
            <w:shd w:val="clear" w:color="auto" w:fill="auto"/>
            <w:noWrap/>
            <w:tcMar>
              <w:left w:w="28" w:type="dxa"/>
              <w:right w:w="28" w:type="dxa"/>
            </w:tcMar>
            <w:vAlign w:val="center"/>
            <w:hideMark/>
          </w:tcPr>
          <w:p w14:paraId="3C51C0AB"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27593983" w14:textId="77777777" w:rsidR="002B77B9" w:rsidRPr="001E6C8E" w:rsidRDefault="002B77B9" w:rsidP="002B77B9">
            <w:pPr>
              <w:jc w:val="center"/>
              <w:rPr>
                <w:sz w:val="12"/>
                <w:szCs w:val="12"/>
              </w:rPr>
            </w:pPr>
            <w:r w:rsidRPr="001E6C8E">
              <w:rPr>
                <w:sz w:val="12"/>
                <w:szCs w:val="12"/>
              </w:rPr>
              <w:t>10,0</w:t>
            </w:r>
          </w:p>
        </w:tc>
      </w:tr>
      <w:tr w:rsidR="002B77B9" w:rsidRPr="001E6C8E" w14:paraId="324B50D5" w14:textId="77777777" w:rsidTr="00266412">
        <w:trPr>
          <w:cantSplit/>
        </w:trPr>
        <w:tc>
          <w:tcPr>
            <w:tcW w:w="2581" w:type="pct"/>
            <w:shd w:val="clear" w:color="auto" w:fill="auto"/>
            <w:tcMar>
              <w:left w:w="28" w:type="dxa"/>
              <w:right w:w="28" w:type="dxa"/>
            </w:tcMar>
            <w:vAlign w:val="center"/>
            <w:hideMark/>
          </w:tcPr>
          <w:p w14:paraId="119131AE"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376" w:type="pct"/>
            <w:shd w:val="clear" w:color="auto" w:fill="auto"/>
            <w:tcMar>
              <w:left w:w="28" w:type="dxa"/>
              <w:right w:w="28" w:type="dxa"/>
            </w:tcMar>
            <w:vAlign w:val="center"/>
            <w:hideMark/>
          </w:tcPr>
          <w:p w14:paraId="0A2BAC31"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48798E52"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7A55B44E"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44F31058" w14:textId="77777777" w:rsidR="002B77B9" w:rsidRPr="001E6C8E" w:rsidRDefault="002B77B9" w:rsidP="002B77B9">
            <w:pPr>
              <w:jc w:val="center"/>
              <w:rPr>
                <w:sz w:val="12"/>
                <w:szCs w:val="12"/>
              </w:rPr>
            </w:pPr>
            <w:r w:rsidRPr="001E6C8E">
              <w:rPr>
                <w:sz w:val="12"/>
                <w:szCs w:val="12"/>
              </w:rPr>
              <w:t>05 4 7020</w:t>
            </w:r>
          </w:p>
        </w:tc>
        <w:tc>
          <w:tcPr>
            <w:tcW w:w="259" w:type="pct"/>
            <w:shd w:val="clear" w:color="auto" w:fill="auto"/>
            <w:noWrap/>
            <w:tcMar>
              <w:left w:w="28" w:type="dxa"/>
              <w:right w:w="28" w:type="dxa"/>
            </w:tcMar>
            <w:vAlign w:val="center"/>
            <w:hideMark/>
          </w:tcPr>
          <w:p w14:paraId="3BC6CB1F"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546B4538" w14:textId="77777777" w:rsidR="002B77B9" w:rsidRPr="001E6C8E" w:rsidRDefault="002B77B9" w:rsidP="002B77B9">
            <w:pPr>
              <w:jc w:val="center"/>
              <w:rPr>
                <w:sz w:val="12"/>
                <w:szCs w:val="12"/>
              </w:rPr>
            </w:pPr>
            <w:r w:rsidRPr="001E6C8E">
              <w:rPr>
                <w:sz w:val="12"/>
                <w:szCs w:val="12"/>
              </w:rPr>
              <w:t>4 047,6</w:t>
            </w:r>
          </w:p>
        </w:tc>
      </w:tr>
      <w:tr w:rsidR="002B77B9" w:rsidRPr="001E6C8E" w14:paraId="6A89F8AF" w14:textId="77777777" w:rsidTr="00266412">
        <w:trPr>
          <w:cantSplit/>
        </w:trPr>
        <w:tc>
          <w:tcPr>
            <w:tcW w:w="2581" w:type="pct"/>
            <w:shd w:val="clear" w:color="auto" w:fill="auto"/>
            <w:tcMar>
              <w:left w:w="28" w:type="dxa"/>
              <w:right w:w="28" w:type="dxa"/>
            </w:tcMar>
            <w:vAlign w:val="center"/>
            <w:hideMark/>
          </w:tcPr>
          <w:p w14:paraId="0E68CCE7"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культуры и межнациональных вопросов»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6589855E"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67CE63FA"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73DE5F2F"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34F68776" w14:textId="77777777" w:rsidR="002B77B9" w:rsidRPr="001E6C8E" w:rsidRDefault="002B77B9" w:rsidP="002B77B9">
            <w:pPr>
              <w:jc w:val="center"/>
              <w:rPr>
                <w:sz w:val="12"/>
                <w:szCs w:val="12"/>
              </w:rPr>
            </w:pPr>
            <w:r w:rsidRPr="001E6C8E">
              <w:rPr>
                <w:sz w:val="12"/>
                <w:szCs w:val="12"/>
              </w:rPr>
              <w:t>05 4 7020</w:t>
            </w:r>
          </w:p>
        </w:tc>
        <w:tc>
          <w:tcPr>
            <w:tcW w:w="259" w:type="pct"/>
            <w:shd w:val="clear" w:color="auto" w:fill="auto"/>
            <w:noWrap/>
            <w:tcMar>
              <w:left w:w="28" w:type="dxa"/>
              <w:right w:w="28" w:type="dxa"/>
            </w:tcMar>
            <w:vAlign w:val="center"/>
            <w:hideMark/>
          </w:tcPr>
          <w:p w14:paraId="70B7773B"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49660992" w14:textId="77777777" w:rsidR="002B77B9" w:rsidRPr="001E6C8E" w:rsidRDefault="002B77B9" w:rsidP="002B77B9">
            <w:pPr>
              <w:jc w:val="center"/>
              <w:rPr>
                <w:sz w:val="12"/>
                <w:szCs w:val="12"/>
              </w:rPr>
            </w:pPr>
            <w:r w:rsidRPr="001E6C8E">
              <w:rPr>
                <w:sz w:val="12"/>
                <w:szCs w:val="12"/>
              </w:rPr>
              <w:t>790,4</w:t>
            </w:r>
          </w:p>
        </w:tc>
      </w:tr>
      <w:tr w:rsidR="002B77B9" w:rsidRPr="001E6C8E" w14:paraId="7369AC89" w14:textId="77777777" w:rsidTr="00266412">
        <w:trPr>
          <w:cantSplit/>
        </w:trPr>
        <w:tc>
          <w:tcPr>
            <w:tcW w:w="2581" w:type="pct"/>
            <w:shd w:val="clear" w:color="auto" w:fill="auto"/>
            <w:tcMar>
              <w:left w:w="28" w:type="dxa"/>
              <w:right w:w="28" w:type="dxa"/>
            </w:tcMar>
            <w:vAlign w:val="center"/>
            <w:hideMark/>
          </w:tcPr>
          <w:p w14:paraId="4A1638D3"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«Развитие культуры и межнациональных вопросов» (Иные бюджетные ассигнования)</w:t>
            </w:r>
          </w:p>
        </w:tc>
        <w:tc>
          <w:tcPr>
            <w:tcW w:w="376" w:type="pct"/>
            <w:shd w:val="clear" w:color="auto" w:fill="auto"/>
            <w:tcMar>
              <w:left w:w="28" w:type="dxa"/>
              <w:right w:w="28" w:type="dxa"/>
            </w:tcMar>
            <w:vAlign w:val="center"/>
            <w:hideMark/>
          </w:tcPr>
          <w:p w14:paraId="518EDC08"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709BEF87"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2940F8F8"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3C9BFD5D" w14:textId="77777777" w:rsidR="002B77B9" w:rsidRPr="001E6C8E" w:rsidRDefault="002B77B9" w:rsidP="002B77B9">
            <w:pPr>
              <w:jc w:val="center"/>
              <w:rPr>
                <w:sz w:val="12"/>
                <w:szCs w:val="12"/>
              </w:rPr>
            </w:pPr>
            <w:r w:rsidRPr="001E6C8E">
              <w:rPr>
                <w:sz w:val="12"/>
                <w:szCs w:val="12"/>
              </w:rPr>
              <w:t>05 4 7020</w:t>
            </w:r>
          </w:p>
        </w:tc>
        <w:tc>
          <w:tcPr>
            <w:tcW w:w="259" w:type="pct"/>
            <w:shd w:val="clear" w:color="auto" w:fill="auto"/>
            <w:noWrap/>
            <w:tcMar>
              <w:left w:w="28" w:type="dxa"/>
              <w:right w:w="28" w:type="dxa"/>
            </w:tcMar>
            <w:vAlign w:val="center"/>
            <w:hideMark/>
          </w:tcPr>
          <w:p w14:paraId="4753A643"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6F1E2B22" w14:textId="77777777" w:rsidR="002B77B9" w:rsidRPr="001E6C8E" w:rsidRDefault="002B77B9" w:rsidP="002B77B9">
            <w:pPr>
              <w:jc w:val="center"/>
              <w:rPr>
                <w:sz w:val="12"/>
                <w:szCs w:val="12"/>
              </w:rPr>
            </w:pPr>
            <w:r w:rsidRPr="001E6C8E">
              <w:rPr>
                <w:sz w:val="12"/>
                <w:szCs w:val="12"/>
              </w:rPr>
              <w:t>70,6</w:t>
            </w:r>
          </w:p>
        </w:tc>
      </w:tr>
      <w:tr w:rsidR="002B77B9" w:rsidRPr="001E6C8E" w14:paraId="3681D09B" w14:textId="77777777" w:rsidTr="00266412">
        <w:trPr>
          <w:cantSplit/>
        </w:trPr>
        <w:tc>
          <w:tcPr>
            <w:tcW w:w="2581" w:type="pct"/>
            <w:shd w:val="clear" w:color="auto" w:fill="auto"/>
            <w:tcMar>
              <w:left w:w="28" w:type="dxa"/>
              <w:right w:w="28" w:type="dxa"/>
            </w:tcMar>
            <w:vAlign w:val="center"/>
            <w:hideMark/>
          </w:tcPr>
          <w:p w14:paraId="380D0745"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376" w:type="pct"/>
            <w:shd w:val="clear" w:color="auto" w:fill="auto"/>
            <w:noWrap/>
            <w:tcMar>
              <w:left w:w="28" w:type="dxa"/>
              <w:right w:w="28" w:type="dxa"/>
            </w:tcMar>
            <w:vAlign w:val="center"/>
            <w:hideMark/>
          </w:tcPr>
          <w:p w14:paraId="66DCB383"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3BDF9370"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0B280A48"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1A1F106D" w14:textId="77777777" w:rsidR="002B77B9" w:rsidRPr="001E6C8E" w:rsidRDefault="002B77B9" w:rsidP="002B77B9">
            <w:pPr>
              <w:jc w:val="center"/>
              <w:rPr>
                <w:sz w:val="12"/>
                <w:szCs w:val="12"/>
              </w:rPr>
            </w:pPr>
            <w:r w:rsidRPr="001E6C8E">
              <w:rPr>
                <w:sz w:val="12"/>
                <w:szCs w:val="12"/>
              </w:rPr>
              <w:t>05 4 7201</w:t>
            </w:r>
          </w:p>
        </w:tc>
        <w:tc>
          <w:tcPr>
            <w:tcW w:w="259" w:type="pct"/>
            <w:shd w:val="clear" w:color="auto" w:fill="auto"/>
            <w:noWrap/>
            <w:tcMar>
              <w:left w:w="28" w:type="dxa"/>
              <w:right w:w="28" w:type="dxa"/>
            </w:tcMar>
            <w:vAlign w:val="center"/>
            <w:hideMark/>
          </w:tcPr>
          <w:p w14:paraId="34C5D5C7"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24A70544" w14:textId="77777777" w:rsidR="002B77B9" w:rsidRPr="001E6C8E" w:rsidRDefault="002B77B9" w:rsidP="002B77B9">
            <w:pPr>
              <w:jc w:val="center"/>
              <w:rPr>
                <w:sz w:val="12"/>
                <w:szCs w:val="12"/>
              </w:rPr>
            </w:pPr>
            <w:r w:rsidRPr="001E6C8E">
              <w:rPr>
                <w:sz w:val="12"/>
                <w:szCs w:val="12"/>
              </w:rPr>
              <w:t>1 216,6</w:t>
            </w:r>
          </w:p>
        </w:tc>
      </w:tr>
      <w:tr w:rsidR="002B77B9" w:rsidRPr="001E6C8E" w14:paraId="0D976091" w14:textId="77777777" w:rsidTr="00266412">
        <w:trPr>
          <w:cantSplit/>
        </w:trPr>
        <w:tc>
          <w:tcPr>
            <w:tcW w:w="2581" w:type="pct"/>
            <w:shd w:val="clear" w:color="auto" w:fill="auto"/>
            <w:tcMar>
              <w:left w:w="28" w:type="dxa"/>
              <w:right w:w="28" w:type="dxa"/>
            </w:tcMar>
            <w:vAlign w:val="center"/>
            <w:hideMark/>
          </w:tcPr>
          <w:p w14:paraId="2D2C880D"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культуры и межнациональных вопросов» (Закупка товаров, работ и услуг для государственных (муниципальных) нужд) </w:t>
            </w:r>
          </w:p>
        </w:tc>
        <w:tc>
          <w:tcPr>
            <w:tcW w:w="376" w:type="pct"/>
            <w:shd w:val="clear" w:color="auto" w:fill="auto"/>
            <w:noWrap/>
            <w:tcMar>
              <w:left w:w="28" w:type="dxa"/>
              <w:right w:w="28" w:type="dxa"/>
            </w:tcMar>
            <w:vAlign w:val="center"/>
            <w:hideMark/>
          </w:tcPr>
          <w:p w14:paraId="206C27FA" w14:textId="77777777" w:rsidR="002B77B9" w:rsidRPr="001E6C8E" w:rsidRDefault="002B77B9" w:rsidP="002B77B9">
            <w:pPr>
              <w:jc w:val="center"/>
              <w:rPr>
                <w:sz w:val="12"/>
                <w:szCs w:val="12"/>
              </w:rPr>
            </w:pPr>
            <w:r w:rsidRPr="001E6C8E">
              <w:rPr>
                <w:sz w:val="12"/>
                <w:szCs w:val="12"/>
              </w:rPr>
              <w:t>922</w:t>
            </w:r>
          </w:p>
        </w:tc>
        <w:tc>
          <w:tcPr>
            <w:tcW w:w="193" w:type="pct"/>
            <w:shd w:val="clear" w:color="auto" w:fill="auto"/>
            <w:noWrap/>
            <w:tcMar>
              <w:left w:w="28" w:type="dxa"/>
              <w:right w:w="28" w:type="dxa"/>
            </w:tcMar>
            <w:vAlign w:val="center"/>
            <w:hideMark/>
          </w:tcPr>
          <w:p w14:paraId="70465FB5"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56D2A44E"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69F6206C" w14:textId="77777777" w:rsidR="002B77B9" w:rsidRPr="001E6C8E" w:rsidRDefault="002B77B9" w:rsidP="002B77B9">
            <w:pPr>
              <w:jc w:val="center"/>
              <w:rPr>
                <w:sz w:val="12"/>
                <w:szCs w:val="12"/>
              </w:rPr>
            </w:pPr>
            <w:r w:rsidRPr="001E6C8E">
              <w:rPr>
                <w:sz w:val="12"/>
                <w:szCs w:val="12"/>
              </w:rPr>
              <w:t>05 4 7201</w:t>
            </w:r>
          </w:p>
        </w:tc>
        <w:tc>
          <w:tcPr>
            <w:tcW w:w="259" w:type="pct"/>
            <w:shd w:val="clear" w:color="auto" w:fill="auto"/>
            <w:noWrap/>
            <w:tcMar>
              <w:left w:w="28" w:type="dxa"/>
              <w:right w:w="28" w:type="dxa"/>
            </w:tcMar>
            <w:vAlign w:val="center"/>
            <w:hideMark/>
          </w:tcPr>
          <w:p w14:paraId="2246B22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0D2CDFEE" w14:textId="77777777" w:rsidR="002B77B9" w:rsidRPr="001E6C8E" w:rsidRDefault="002B77B9" w:rsidP="002B77B9">
            <w:pPr>
              <w:jc w:val="center"/>
              <w:rPr>
                <w:sz w:val="12"/>
                <w:szCs w:val="12"/>
              </w:rPr>
            </w:pPr>
            <w:r w:rsidRPr="001E6C8E">
              <w:rPr>
                <w:sz w:val="12"/>
                <w:szCs w:val="12"/>
              </w:rPr>
              <w:t>20,0</w:t>
            </w:r>
          </w:p>
        </w:tc>
      </w:tr>
      <w:tr w:rsidR="002B77B9" w:rsidRPr="001E6C8E" w14:paraId="04415EC8" w14:textId="77777777" w:rsidTr="00266412">
        <w:trPr>
          <w:cantSplit/>
        </w:trPr>
        <w:tc>
          <w:tcPr>
            <w:tcW w:w="2581" w:type="pct"/>
            <w:shd w:val="clear" w:color="auto" w:fill="auto"/>
            <w:tcMar>
              <w:left w:w="28" w:type="dxa"/>
              <w:right w:w="28" w:type="dxa"/>
            </w:tcMar>
            <w:vAlign w:val="center"/>
            <w:hideMark/>
          </w:tcPr>
          <w:p w14:paraId="03604983" w14:textId="77777777" w:rsidR="002B77B9" w:rsidRPr="001E6C8E" w:rsidRDefault="002B77B9" w:rsidP="002B77B9">
            <w:pPr>
              <w:rPr>
                <w:b/>
                <w:bCs/>
                <w:sz w:val="12"/>
                <w:szCs w:val="12"/>
              </w:rPr>
            </w:pPr>
            <w:r w:rsidRPr="001E6C8E">
              <w:rPr>
                <w:b/>
                <w:bCs/>
                <w:sz w:val="12"/>
                <w:szCs w:val="12"/>
              </w:rPr>
              <w:t>Муниципальный отдел по образованию, молодежной политике и спорту администрации Павловского муниципального района</w:t>
            </w:r>
          </w:p>
        </w:tc>
        <w:tc>
          <w:tcPr>
            <w:tcW w:w="376" w:type="pct"/>
            <w:shd w:val="clear" w:color="auto" w:fill="auto"/>
            <w:tcMar>
              <w:left w:w="28" w:type="dxa"/>
              <w:right w:w="28" w:type="dxa"/>
            </w:tcMar>
            <w:vAlign w:val="center"/>
            <w:hideMark/>
          </w:tcPr>
          <w:p w14:paraId="1FF0C7DC" w14:textId="77777777" w:rsidR="002B77B9" w:rsidRPr="001E6C8E" w:rsidRDefault="002B77B9" w:rsidP="002B77B9">
            <w:pPr>
              <w:jc w:val="center"/>
              <w:rPr>
                <w:b/>
                <w:bCs/>
                <w:sz w:val="12"/>
                <w:szCs w:val="12"/>
              </w:rPr>
            </w:pPr>
            <w:r w:rsidRPr="001E6C8E">
              <w:rPr>
                <w:b/>
                <w:bCs/>
                <w:sz w:val="12"/>
                <w:szCs w:val="12"/>
              </w:rPr>
              <w:t>924</w:t>
            </w:r>
          </w:p>
        </w:tc>
        <w:tc>
          <w:tcPr>
            <w:tcW w:w="193" w:type="pct"/>
            <w:shd w:val="clear" w:color="auto" w:fill="auto"/>
            <w:noWrap/>
            <w:tcMar>
              <w:left w:w="28" w:type="dxa"/>
              <w:right w:w="28" w:type="dxa"/>
            </w:tcMar>
            <w:vAlign w:val="center"/>
            <w:hideMark/>
          </w:tcPr>
          <w:p w14:paraId="73300F45"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15C6CDCB"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06D1A4D0"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33AC7EA7"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7B83A441" w14:textId="77777777" w:rsidR="002B77B9" w:rsidRPr="001E6C8E" w:rsidRDefault="002B77B9" w:rsidP="002B77B9">
            <w:pPr>
              <w:jc w:val="center"/>
              <w:rPr>
                <w:b/>
                <w:bCs/>
                <w:sz w:val="12"/>
                <w:szCs w:val="12"/>
              </w:rPr>
            </w:pPr>
            <w:r w:rsidRPr="001E6C8E">
              <w:rPr>
                <w:b/>
                <w:bCs/>
                <w:sz w:val="12"/>
                <w:szCs w:val="12"/>
              </w:rPr>
              <w:t>766 990,5</w:t>
            </w:r>
          </w:p>
        </w:tc>
      </w:tr>
      <w:tr w:rsidR="002B77B9" w:rsidRPr="001E6C8E" w14:paraId="6F97DBE3" w14:textId="77777777" w:rsidTr="00266412">
        <w:trPr>
          <w:cantSplit/>
        </w:trPr>
        <w:tc>
          <w:tcPr>
            <w:tcW w:w="2581" w:type="pct"/>
            <w:shd w:val="clear" w:color="auto" w:fill="auto"/>
            <w:tcMar>
              <w:left w:w="28" w:type="dxa"/>
              <w:right w:w="28" w:type="dxa"/>
            </w:tcMar>
            <w:vAlign w:val="center"/>
            <w:hideMark/>
          </w:tcPr>
          <w:p w14:paraId="5ADDDA39"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дошкольного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0C09A60F"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9344FC2"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6E4BC2A"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6013664E" w14:textId="77777777" w:rsidR="002B77B9" w:rsidRPr="001E6C8E" w:rsidRDefault="002B77B9" w:rsidP="002B77B9">
            <w:pPr>
              <w:jc w:val="center"/>
              <w:rPr>
                <w:sz w:val="12"/>
                <w:szCs w:val="12"/>
              </w:rPr>
            </w:pPr>
            <w:r w:rsidRPr="001E6C8E">
              <w:rPr>
                <w:sz w:val="12"/>
                <w:szCs w:val="12"/>
              </w:rPr>
              <w:t>01 1 0059</w:t>
            </w:r>
          </w:p>
        </w:tc>
        <w:tc>
          <w:tcPr>
            <w:tcW w:w="259" w:type="pct"/>
            <w:shd w:val="clear" w:color="auto" w:fill="auto"/>
            <w:noWrap/>
            <w:tcMar>
              <w:left w:w="28" w:type="dxa"/>
              <w:right w:w="28" w:type="dxa"/>
            </w:tcMar>
            <w:vAlign w:val="center"/>
            <w:hideMark/>
          </w:tcPr>
          <w:p w14:paraId="6348B060"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76A33E3F" w14:textId="77777777" w:rsidR="002B77B9" w:rsidRPr="001E6C8E" w:rsidRDefault="002B77B9" w:rsidP="002B77B9">
            <w:pPr>
              <w:jc w:val="center"/>
              <w:rPr>
                <w:sz w:val="12"/>
                <w:szCs w:val="12"/>
              </w:rPr>
            </w:pPr>
            <w:r w:rsidRPr="001E6C8E">
              <w:rPr>
                <w:sz w:val="12"/>
                <w:szCs w:val="12"/>
              </w:rPr>
              <w:t>32 529,5</w:t>
            </w:r>
          </w:p>
        </w:tc>
      </w:tr>
      <w:tr w:rsidR="002B77B9" w:rsidRPr="001E6C8E" w14:paraId="7472796E" w14:textId="77777777" w:rsidTr="00266412">
        <w:trPr>
          <w:cantSplit/>
        </w:trPr>
        <w:tc>
          <w:tcPr>
            <w:tcW w:w="2581" w:type="pct"/>
            <w:shd w:val="clear" w:color="auto" w:fill="auto"/>
            <w:tcMar>
              <w:left w:w="28" w:type="dxa"/>
              <w:right w:w="28" w:type="dxa"/>
            </w:tcMar>
            <w:vAlign w:val="center"/>
            <w:hideMark/>
          </w:tcPr>
          <w:p w14:paraId="2FDB8DF9"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4E262B3"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4BF12D51"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7E64506B"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696E0A76" w14:textId="77777777" w:rsidR="002B77B9" w:rsidRPr="001E6C8E" w:rsidRDefault="002B77B9" w:rsidP="002B77B9">
            <w:pPr>
              <w:jc w:val="center"/>
              <w:rPr>
                <w:sz w:val="12"/>
                <w:szCs w:val="12"/>
              </w:rPr>
            </w:pPr>
            <w:r w:rsidRPr="001E6C8E">
              <w:rPr>
                <w:sz w:val="12"/>
                <w:szCs w:val="12"/>
              </w:rPr>
              <w:t>01 1 0059</w:t>
            </w:r>
          </w:p>
        </w:tc>
        <w:tc>
          <w:tcPr>
            <w:tcW w:w="259" w:type="pct"/>
            <w:shd w:val="clear" w:color="auto" w:fill="auto"/>
            <w:noWrap/>
            <w:tcMar>
              <w:left w:w="28" w:type="dxa"/>
              <w:right w:w="28" w:type="dxa"/>
            </w:tcMar>
            <w:vAlign w:val="center"/>
            <w:hideMark/>
          </w:tcPr>
          <w:p w14:paraId="3D9438CB"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7A539B1C" w14:textId="77777777" w:rsidR="002B77B9" w:rsidRPr="001E6C8E" w:rsidRDefault="002B77B9" w:rsidP="002B77B9">
            <w:pPr>
              <w:jc w:val="center"/>
              <w:rPr>
                <w:sz w:val="12"/>
                <w:szCs w:val="12"/>
              </w:rPr>
            </w:pPr>
            <w:r w:rsidRPr="001E6C8E">
              <w:rPr>
                <w:sz w:val="12"/>
                <w:szCs w:val="12"/>
              </w:rPr>
              <w:t>39 690,5</w:t>
            </w:r>
          </w:p>
        </w:tc>
      </w:tr>
      <w:tr w:rsidR="002B77B9" w:rsidRPr="001E6C8E" w14:paraId="1144684F" w14:textId="77777777" w:rsidTr="00266412">
        <w:trPr>
          <w:cantSplit/>
        </w:trPr>
        <w:tc>
          <w:tcPr>
            <w:tcW w:w="2581" w:type="pct"/>
            <w:shd w:val="clear" w:color="auto" w:fill="auto"/>
            <w:tcMar>
              <w:left w:w="28" w:type="dxa"/>
              <w:right w:w="28" w:type="dxa"/>
            </w:tcMar>
            <w:vAlign w:val="center"/>
            <w:hideMark/>
          </w:tcPr>
          <w:p w14:paraId="66A95F54"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дошкольного образования» муниципальной программы «Развитие образования» (Иные бюджетные ассигнования)</w:t>
            </w:r>
          </w:p>
        </w:tc>
        <w:tc>
          <w:tcPr>
            <w:tcW w:w="376" w:type="pct"/>
            <w:shd w:val="clear" w:color="auto" w:fill="auto"/>
            <w:tcMar>
              <w:left w:w="28" w:type="dxa"/>
              <w:right w:w="28" w:type="dxa"/>
            </w:tcMar>
            <w:vAlign w:val="center"/>
            <w:hideMark/>
          </w:tcPr>
          <w:p w14:paraId="0ABB08CA"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444CD6BE"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52D71B0D"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2135AE5F" w14:textId="77777777" w:rsidR="002B77B9" w:rsidRPr="001E6C8E" w:rsidRDefault="002B77B9" w:rsidP="002B77B9">
            <w:pPr>
              <w:jc w:val="center"/>
              <w:rPr>
                <w:sz w:val="12"/>
                <w:szCs w:val="12"/>
              </w:rPr>
            </w:pPr>
            <w:r w:rsidRPr="001E6C8E">
              <w:rPr>
                <w:sz w:val="12"/>
                <w:szCs w:val="12"/>
              </w:rPr>
              <w:t>01 1 0059</w:t>
            </w:r>
          </w:p>
        </w:tc>
        <w:tc>
          <w:tcPr>
            <w:tcW w:w="259" w:type="pct"/>
            <w:shd w:val="clear" w:color="auto" w:fill="auto"/>
            <w:noWrap/>
            <w:tcMar>
              <w:left w:w="28" w:type="dxa"/>
              <w:right w:w="28" w:type="dxa"/>
            </w:tcMar>
            <w:vAlign w:val="center"/>
            <w:hideMark/>
          </w:tcPr>
          <w:p w14:paraId="236F3487"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7C3ED37D" w14:textId="77777777" w:rsidR="002B77B9" w:rsidRPr="001E6C8E" w:rsidRDefault="002B77B9" w:rsidP="002B77B9">
            <w:pPr>
              <w:jc w:val="center"/>
              <w:rPr>
                <w:sz w:val="12"/>
                <w:szCs w:val="12"/>
              </w:rPr>
            </w:pPr>
            <w:r w:rsidRPr="001E6C8E">
              <w:rPr>
                <w:sz w:val="12"/>
                <w:szCs w:val="12"/>
              </w:rPr>
              <w:t>1 740,7</w:t>
            </w:r>
          </w:p>
        </w:tc>
      </w:tr>
      <w:tr w:rsidR="002B77B9" w:rsidRPr="001E6C8E" w14:paraId="4F7FE676" w14:textId="77777777" w:rsidTr="00266412">
        <w:trPr>
          <w:cantSplit/>
        </w:trPr>
        <w:tc>
          <w:tcPr>
            <w:tcW w:w="2581" w:type="pct"/>
            <w:shd w:val="clear" w:color="000000" w:fill="FFFFFF"/>
            <w:tcMar>
              <w:left w:w="28" w:type="dxa"/>
              <w:right w:w="28" w:type="dxa"/>
            </w:tcMar>
            <w:vAlign w:val="center"/>
            <w:hideMark/>
          </w:tcPr>
          <w:p w14:paraId="086268F5" w14:textId="77777777" w:rsidR="002B77B9" w:rsidRPr="001E6C8E" w:rsidRDefault="002B77B9" w:rsidP="002B77B9">
            <w:pPr>
              <w:rPr>
                <w:sz w:val="12"/>
                <w:szCs w:val="12"/>
              </w:rPr>
            </w:pPr>
            <w:r w:rsidRPr="001E6C8E">
              <w:rPr>
                <w:sz w:val="12"/>
                <w:szCs w:val="12"/>
              </w:rPr>
              <w:t>Резервный фонд правительства Воронежской области (финансовое обеспечение непредвиденных расходов)в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26132B4"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5E309F8"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2023C20"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7AC9409C" w14:textId="77777777" w:rsidR="002B77B9" w:rsidRPr="001E6C8E" w:rsidRDefault="002B77B9" w:rsidP="002B77B9">
            <w:pPr>
              <w:jc w:val="center"/>
              <w:rPr>
                <w:sz w:val="12"/>
                <w:szCs w:val="12"/>
              </w:rPr>
            </w:pPr>
            <w:r w:rsidRPr="001E6C8E">
              <w:rPr>
                <w:sz w:val="12"/>
                <w:szCs w:val="12"/>
              </w:rPr>
              <w:t>01 1 2054</w:t>
            </w:r>
          </w:p>
        </w:tc>
        <w:tc>
          <w:tcPr>
            <w:tcW w:w="259" w:type="pct"/>
            <w:shd w:val="clear" w:color="auto" w:fill="auto"/>
            <w:noWrap/>
            <w:tcMar>
              <w:left w:w="28" w:type="dxa"/>
              <w:right w:w="28" w:type="dxa"/>
            </w:tcMar>
            <w:vAlign w:val="center"/>
            <w:hideMark/>
          </w:tcPr>
          <w:p w14:paraId="15C0883A"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1636CDBF" w14:textId="77777777" w:rsidR="002B77B9" w:rsidRPr="001E6C8E" w:rsidRDefault="002B77B9" w:rsidP="002B77B9">
            <w:pPr>
              <w:jc w:val="center"/>
              <w:rPr>
                <w:sz w:val="12"/>
                <w:szCs w:val="12"/>
              </w:rPr>
            </w:pPr>
            <w:r w:rsidRPr="001E6C8E">
              <w:rPr>
                <w:sz w:val="12"/>
                <w:szCs w:val="12"/>
              </w:rPr>
              <w:t>416,6</w:t>
            </w:r>
          </w:p>
        </w:tc>
      </w:tr>
      <w:tr w:rsidR="002B77B9" w:rsidRPr="001E6C8E" w14:paraId="33B4F403" w14:textId="77777777" w:rsidTr="00266412">
        <w:trPr>
          <w:cantSplit/>
        </w:trPr>
        <w:tc>
          <w:tcPr>
            <w:tcW w:w="2581" w:type="pct"/>
            <w:shd w:val="clear" w:color="000000" w:fill="FFFFFF"/>
            <w:tcMar>
              <w:left w:w="28" w:type="dxa"/>
              <w:right w:w="28" w:type="dxa"/>
            </w:tcMar>
            <w:vAlign w:val="center"/>
            <w:hideMark/>
          </w:tcPr>
          <w:p w14:paraId="78B9210B" w14:textId="77777777" w:rsidR="002B77B9" w:rsidRPr="001E6C8E" w:rsidRDefault="002B77B9" w:rsidP="002B77B9">
            <w:pPr>
              <w:rPr>
                <w:sz w:val="12"/>
                <w:szCs w:val="12"/>
              </w:rPr>
            </w:pPr>
            <w:r w:rsidRPr="001E6C8E">
              <w:rPr>
                <w:sz w:val="12"/>
                <w:szCs w:val="12"/>
              </w:rPr>
              <w:t>Субсидии на мероприятия подпрограммы "Стимулирование программ развития жилищного строительства субъектов Российской Федерации" федеральной целевой программы "Жилище" на 2011 - 2015 годы в рамках подпрограммы «Развитие дошкольного образования» муниципальной программы «Развитие образования» (Капитальные вложения в объекты государственной (муниципальной) собственности)</w:t>
            </w:r>
          </w:p>
        </w:tc>
        <w:tc>
          <w:tcPr>
            <w:tcW w:w="376" w:type="pct"/>
            <w:shd w:val="clear" w:color="auto" w:fill="auto"/>
            <w:tcMar>
              <w:left w:w="28" w:type="dxa"/>
              <w:right w:w="28" w:type="dxa"/>
            </w:tcMar>
            <w:vAlign w:val="center"/>
            <w:hideMark/>
          </w:tcPr>
          <w:p w14:paraId="71359D93"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0EB16E6"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45DA5131"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6369A442" w14:textId="77777777" w:rsidR="002B77B9" w:rsidRPr="001E6C8E" w:rsidRDefault="002B77B9" w:rsidP="002B77B9">
            <w:pPr>
              <w:jc w:val="center"/>
              <w:rPr>
                <w:sz w:val="12"/>
                <w:szCs w:val="12"/>
              </w:rPr>
            </w:pPr>
            <w:r w:rsidRPr="001E6C8E">
              <w:rPr>
                <w:sz w:val="12"/>
                <w:szCs w:val="12"/>
              </w:rPr>
              <w:t>01 1 5021</w:t>
            </w:r>
          </w:p>
        </w:tc>
        <w:tc>
          <w:tcPr>
            <w:tcW w:w="259" w:type="pct"/>
            <w:shd w:val="clear" w:color="auto" w:fill="auto"/>
            <w:noWrap/>
            <w:tcMar>
              <w:left w:w="28" w:type="dxa"/>
              <w:right w:w="28" w:type="dxa"/>
            </w:tcMar>
            <w:vAlign w:val="center"/>
            <w:hideMark/>
          </w:tcPr>
          <w:p w14:paraId="66CF618C" w14:textId="77777777" w:rsidR="002B77B9" w:rsidRPr="001E6C8E" w:rsidRDefault="002B77B9" w:rsidP="002B77B9">
            <w:pPr>
              <w:jc w:val="center"/>
              <w:rPr>
                <w:sz w:val="12"/>
                <w:szCs w:val="12"/>
              </w:rPr>
            </w:pPr>
            <w:r w:rsidRPr="001E6C8E">
              <w:rPr>
                <w:sz w:val="12"/>
                <w:szCs w:val="12"/>
              </w:rPr>
              <w:t>400</w:t>
            </w:r>
          </w:p>
        </w:tc>
        <w:tc>
          <w:tcPr>
            <w:tcW w:w="739" w:type="pct"/>
            <w:shd w:val="clear" w:color="auto" w:fill="auto"/>
            <w:noWrap/>
            <w:tcMar>
              <w:left w:w="28" w:type="dxa"/>
              <w:right w:w="28" w:type="dxa"/>
            </w:tcMar>
            <w:vAlign w:val="center"/>
            <w:hideMark/>
          </w:tcPr>
          <w:p w14:paraId="3CDE3571" w14:textId="77777777" w:rsidR="002B77B9" w:rsidRPr="001E6C8E" w:rsidRDefault="002B77B9" w:rsidP="002B77B9">
            <w:pPr>
              <w:jc w:val="center"/>
              <w:rPr>
                <w:sz w:val="12"/>
                <w:szCs w:val="12"/>
              </w:rPr>
            </w:pPr>
            <w:r w:rsidRPr="001E6C8E">
              <w:rPr>
                <w:sz w:val="12"/>
                <w:szCs w:val="12"/>
              </w:rPr>
              <w:t>107 731,0</w:t>
            </w:r>
          </w:p>
        </w:tc>
      </w:tr>
      <w:tr w:rsidR="002B77B9" w:rsidRPr="001E6C8E" w14:paraId="758C3FD9" w14:textId="77777777" w:rsidTr="00266412">
        <w:trPr>
          <w:cantSplit/>
        </w:trPr>
        <w:tc>
          <w:tcPr>
            <w:tcW w:w="2581" w:type="pct"/>
            <w:shd w:val="clear" w:color="000000" w:fill="FFFFFF"/>
            <w:tcMar>
              <w:left w:w="28" w:type="dxa"/>
              <w:right w:w="28" w:type="dxa"/>
            </w:tcMar>
            <w:vAlign w:val="center"/>
            <w:hideMark/>
          </w:tcPr>
          <w:p w14:paraId="4001E743" w14:textId="77777777" w:rsidR="002B77B9" w:rsidRPr="001E6C8E" w:rsidRDefault="002B77B9" w:rsidP="002B77B9">
            <w:pPr>
              <w:rPr>
                <w:sz w:val="12"/>
                <w:szCs w:val="12"/>
              </w:rPr>
            </w:pPr>
            <w:r w:rsidRPr="001E6C8E">
              <w:rPr>
                <w:sz w:val="12"/>
                <w:szCs w:val="12"/>
              </w:rPr>
              <w:t>Субсидии на модернизацию региональных систем дошкольного образования 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2411DCD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C5111D8"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D267618"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78D3C67" w14:textId="77777777" w:rsidR="002B77B9" w:rsidRPr="001E6C8E" w:rsidRDefault="002B77B9" w:rsidP="002B77B9">
            <w:pPr>
              <w:jc w:val="center"/>
              <w:rPr>
                <w:sz w:val="12"/>
                <w:szCs w:val="12"/>
              </w:rPr>
            </w:pPr>
            <w:r w:rsidRPr="001E6C8E">
              <w:rPr>
                <w:sz w:val="12"/>
                <w:szCs w:val="12"/>
              </w:rPr>
              <w:t>01 1 5059</w:t>
            </w:r>
          </w:p>
        </w:tc>
        <w:tc>
          <w:tcPr>
            <w:tcW w:w="259" w:type="pct"/>
            <w:shd w:val="clear" w:color="auto" w:fill="auto"/>
            <w:noWrap/>
            <w:tcMar>
              <w:left w:w="28" w:type="dxa"/>
              <w:right w:w="28" w:type="dxa"/>
            </w:tcMar>
            <w:vAlign w:val="center"/>
            <w:hideMark/>
          </w:tcPr>
          <w:p w14:paraId="40531269"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4DF61B90" w14:textId="77777777" w:rsidR="002B77B9" w:rsidRPr="001E6C8E" w:rsidRDefault="002B77B9" w:rsidP="002B77B9">
            <w:pPr>
              <w:jc w:val="center"/>
              <w:rPr>
                <w:sz w:val="12"/>
                <w:szCs w:val="12"/>
              </w:rPr>
            </w:pPr>
            <w:r w:rsidRPr="001E6C8E">
              <w:rPr>
                <w:sz w:val="12"/>
                <w:szCs w:val="12"/>
              </w:rPr>
              <w:t>3 267,4</w:t>
            </w:r>
          </w:p>
        </w:tc>
      </w:tr>
      <w:tr w:rsidR="002B77B9" w:rsidRPr="001E6C8E" w14:paraId="0D9EF2FC" w14:textId="77777777" w:rsidTr="00266412">
        <w:trPr>
          <w:cantSplit/>
        </w:trPr>
        <w:tc>
          <w:tcPr>
            <w:tcW w:w="2581" w:type="pct"/>
            <w:shd w:val="clear" w:color="auto" w:fill="auto"/>
            <w:tcMar>
              <w:left w:w="28" w:type="dxa"/>
              <w:right w:w="28" w:type="dxa"/>
            </w:tcMar>
            <w:vAlign w:val="center"/>
            <w:hideMark/>
          </w:tcPr>
          <w:p w14:paraId="207A4E30"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дошкольного образования в рамках подпрограммы «Развитие дошкольного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0F163FB6"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396EC67"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FF8099B"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59953F25" w14:textId="77777777" w:rsidR="002B77B9" w:rsidRPr="001E6C8E" w:rsidRDefault="002B77B9" w:rsidP="002B77B9">
            <w:pPr>
              <w:jc w:val="center"/>
              <w:rPr>
                <w:sz w:val="12"/>
                <w:szCs w:val="12"/>
              </w:rPr>
            </w:pPr>
            <w:r w:rsidRPr="001E6C8E">
              <w:rPr>
                <w:sz w:val="12"/>
                <w:szCs w:val="12"/>
              </w:rPr>
              <w:t>01 1 7829</w:t>
            </w:r>
          </w:p>
        </w:tc>
        <w:tc>
          <w:tcPr>
            <w:tcW w:w="259" w:type="pct"/>
            <w:shd w:val="clear" w:color="auto" w:fill="auto"/>
            <w:noWrap/>
            <w:tcMar>
              <w:left w:w="28" w:type="dxa"/>
              <w:right w:w="28" w:type="dxa"/>
            </w:tcMar>
            <w:vAlign w:val="center"/>
            <w:hideMark/>
          </w:tcPr>
          <w:p w14:paraId="4DA4655A"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36D111A7" w14:textId="77777777" w:rsidR="002B77B9" w:rsidRPr="001E6C8E" w:rsidRDefault="002B77B9" w:rsidP="002B77B9">
            <w:pPr>
              <w:jc w:val="center"/>
              <w:rPr>
                <w:sz w:val="12"/>
                <w:szCs w:val="12"/>
              </w:rPr>
            </w:pPr>
            <w:r w:rsidRPr="001E6C8E">
              <w:rPr>
                <w:sz w:val="12"/>
                <w:szCs w:val="12"/>
              </w:rPr>
              <w:t>98 961,3</w:t>
            </w:r>
          </w:p>
        </w:tc>
      </w:tr>
      <w:tr w:rsidR="002B77B9" w:rsidRPr="001E6C8E" w14:paraId="72342EBF" w14:textId="77777777" w:rsidTr="00266412">
        <w:trPr>
          <w:cantSplit/>
        </w:trPr>
        <w:tc>
          <w:tcPr>
            <w:tcW w:w="2581" w:type="pct"/>
            <w:shd w:val="clear" w:color="auto" w:fill="auto"/>
            <w:tcMar>
              <w:left w:w="28" w:type="dxa"/>
              <w:right w:w="28" w:type="dxa"/>
            </w:tcMar>
            <w:vAlign w:val="center"/>
            <w:hideMark/>
          </w:tcPr>
          <w:p w14:paraId="25DC73AF"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дошкольного образования 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54EB4A7"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0775275D"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3473D335"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5A7A697A" w14:textId="77777777" w:rsidR="002B77B9" w:rsidRPr="001E6C8E" w:rsidRDefault="002B77B9" w:rsidP="002B77B9">
            <w:pPr>
              <w:jc w:val="center"/>
              <w:rPr>
                <w:sz w:val="12"/>
                <w:szCs w:val="12"/>
              </w:rPr>
            </w:pPr>
            <w:r w:rsidRPr="001E6C8E">
              <w:rPr>
                <w:sz w:val="12"/>
                <w:szCs w:val="12"/>
              </w:rPr>
              <w:t>01 1 7829</w:t>
            </w:r>
          </w:p>
        </w:tc>
        <w:tc>
          <w:tcPr>
            <w:tcW w:w="259" w:type="pct"/>
            <w:shd w:val="clear" w:color="auto" w:fill="auto"/>
            <w:noWrap/>
            <w:tcMar>
              <w:left w:w="28" w:type="dxa"/>
              <w:right w:w="28" w:type="dxa"/>
            </w:tcMar>
            <w:vAlign w:val="center"/>
            <w:hideMark/>
          </w:tcPr>
          <w:p w14:paraId="252D434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547A484A" w14:textId="77777777" w:rsidR="002B77B9" w:rsidRPr="001E6C8E" w:rsidRDefault="002B77B9" w:rsidP="002B77B9">
            <w:pPr>
              <w:jc w:val="center"/>
              <w:rPr>
                <w:sz w:val="12"/>
                <w:szCs w:val="12"/>
              </w:rPr>
            </w:pPr>
            <w:r w:rsidRPr="001E6C8E">
              <w:rPr>
                <w:sz w:val="12"/>
                <w:szCs w:val="12"/>
              </w:rPr>
              <w:t>3 279,0</w:t>
            </w:r>
          </w:p>
        </w:tc>
      </w:tr>
      <w:tr w:rsidR="002B77B9" w:rsidRPr="001E6C8E" w14:paraId="2FAB5156" w14:textId="77777777" w:rsidTr="00266412">
        <w:trPr>
          <w:cantSplit/>
        </w:trPr>
        <w:tc>
          <w:tcPr>
            <w:tcW w:w="2581" w:type="pct"/>
            <w:shd w:val="clear" w:color="auto" w:fill="auto"/>
            <w:tcMar>
              <w:left w:w="28" w:type="dxa"/>
              <w:right w:w="28" w:type="dxa"/>
            </w:tcMar>
            <w:vAlign w:val="center"/>
            <w:hideMark/>
          </w:tcPr>
          <w:p w14:paraId="56F25CDB"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2AE126FC"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AA15AD4"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3B264338"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45ED8AC5" w14:textId="77777777" w:rsidR="002B77B9" w:rsidRPr="001E6C8E" w:rsidRDefault="002B77B9" w:rsidP="002B77B9">
            <w:pPr>
              <w:jc w:val="center"/>
              <w:rPr>
                <w:sz w:val="12"/>
                <w:szCs w:val="12"/>
              </w:rPr>
            </w:pPr>
            <w:r w:rsidRPr="001E6C8E">
              <w:rPr>
                <w:sz w:val="12"/>
                <w:szCs w:val="12"/>
              </w:rPr>
              <w:t>01 2 0059</w:t>
            </w:r>
          </w:p>
        </w:tc>
        <w:tc>
          <w:tcPr>
            <w:tcW w:w="259" w:type="pct"/>
            <w:shd w:val="clear" w:color="auto" w:fill="auto"/>
            <w:noWrap/>
            <w:tcMar>
              <w:left w:w="28" w:type="dxa"/>
              <w:right w:w="28" w:type="dxa"/>
            </w:tcMar>
            <w:vAlign w:val="center"/>
            <w:hideMark/>
          </w:tcPr>
          <w:p w14:paraId="44F16FB9"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7D57E2F8" w14:textId="77777777" w:rsidR="002B77B9" w:rsidRPr="001E6C8E" w:rsidRDefault="002B77B9" w:rsidP="002B77B9">
            <w:pPr>
              <w:jc w:val="center"/>
              <w:rPr>
                <w:sz w:val="12"/>
                <w:szCs w:val="12"/>
              </w:rPr>
            </w:pPr>
            <w:r w:rsidRPr="001E6C8E">
              <w:rPr>
                <w:sz w:val="12"/>
                <w:szCs w:val="12"/>
              </w:rPr>
              <w:t>39 879,0</w:t>
            </w:r>
          </w:p>
        </w:tc>
      </w:tr>
      <w:tr w:rsidR="002B77B9" w:rsidRPr="001E6C8E" w14:paraId="3700B60B" w14:textId="77777777" w:rsidTr="00266412">
        <w:trPr>
          <w:cantSplit/>
        </w:trPr>
        <w:tc>
          <w:tcPr>
            <w:tcW w:w="2581" w:type="pct"/>
            <w:shd w:val="clear" w:color="auto" w:fill="auto"/>
            <w:tcMar>
              <w:left w:w="28" w:type="dxa"/>
              <w:right w:w="28" w:type="dxa"/>
            </w:tcMar>
            <w:vAlign w:val="center"/>
            <w:hideMark/>
          </w:tcPr>
          <w:p w14:paraId="5A5C12D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194C2165"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8A9DE42"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47C05727"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38DC5074" w14:textId="77777777" w:rsidR="002B77B9" w:rsidRPr="001E6C8E" w:rsidRDefault="002B77B9" w:rsidP="002B77B9">
            <w:pPr>
              <w:jc w:val="center"/>
              <w:rPr>
                <w:sz w:val="12"/>
                <w:szCs w:val="12"/>
              </w:rPr>
            </w:pPr>
            <w:r w:rsidRPr="001E6C8E">
              <w:rPr>
                <w:sz w:val="12"/>
                <w:szCs w:val="12"/>
              </w:rPr>
              <w:t>01 2 0059</w:t>
            </w:r>
          </w:p>
        </w:tc>
        <w:tc>
          <w:tcPr>
            <w:tcW w:w="259" w:type="pct"/>
            <w:shd w:val="clear" w:color="auto" w:fill="auto"/>
            <w:noWrap/>
            <w:tcMar>
              <w:left w:w="28" w:type="dxa"/>
              <w:right w:w="28" w:type="dxa"/>
            </w:tcMar>
            <w:vAlign w:val="center"/>
            <w:hideMark/>
          </w:tcPr>
          <w:p w14:paraId="77075172"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6ECC846A" w14:textId="77777777" w:rsidR="002B77B9" w:rsidRPr="001E6C8E" w:rsidRDefault="002B77B9" w:rsidP="002B77B9">
            <w:pPr>
              <w:jc w:val="center"/>
              <w:rPr>
                <w:sz w:val="12"/>
                <w:szCs w:val="12"/>
              </w:rPr>
            </w:pPr>
            <w:r w:rsidRPr="001E6C8E">
              <w:rPr>
                <w:sz w:val="12"/>
                <w:szCs w:val="12"/>
              </w:rPr>
              <w:t>10 801,2</w:t>
            </w:r>
          </w:p>
        </w:tc>
      </w:tr>
      <w:tr w:rsidR="002B77B9" w:rsidRPr="001E6C8E" w14:paraId="36D9AA08" w14:textId="77777777" w:rsidTr="00266412">
        <w:trPr>
          <w:cantSplit/>
        </w:trPr>
        <w:tc>
          <w:tcPr>
            <w:tcW w:w="2581" w:type="pct"/>
            <w:shd w:val="clear" w:color="auto" w:fill="auto"/>
            <w:tcMar>
              <w:left w:w="28" w:type="dxa"/>
              <w:right w:w="28" w:type="dxa"/>
            </w:tcMar>
            <w:vAlign w:val="center"/>
            <w:hideMark/>
          </w:tcPr>
          <w:p w14:paraId="31548E40"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общего образования» муниципальной программы «Развитие образования» (Иные бюджетные ассигнования)</w:t>
            </w:r>
          </w:p>
        </w:tc>
        <w:tc>
          <w:tcPr>
            <w:tcW w:w="376" w:type="pct"/>
            <w:shd w:val="clear" w:color="auto" w:fill="auto"/>
            <w:tcMar>
              <w:left w:w="28" w:type="dxa"/>
              <w:right w:w="28" w:type="dxa"/>
            </w:tcMar>
            <w:vAlign w:val="center"/>
            <w:hideMark/>
          </w:tcPr>
          <w:p w14:paraId="13E2075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13F6EA3"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5984569A"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44FB47A8" w14:textId="77777777" w:rsidR="002B77B9" w:rsidRPr="001E6C8E" w:rsidRDefault="002B77B9" w:rsidP="002B77B9">
            <w:pPr>
              <w:jc w:val="center"/>
              <w:rPr>
                <w:sz w:val="12"/>
                <w:szCs w:val="12"/>
              </w:rPr>
            </w:pPr>
            <w:r w:rsidRPr="001E6C8E">
              <w:rPr>
                <w:sz w:val="12"/>
                <w:szCs w:val="12"/>
              </w:rPr>
              <w:t>01 2 0059</w:t>
            </w:r>
          </w:p>
        </w:tc>
        <w:tc>
          <w:tcPr>
            <w:tcW w:w="259" w:type="pct"/>
            <w:shd w:val="clear" w:color="auto" w:fill="auto"/>
            <w:noWrap/>
            <w:tcMar>
              <w:left w:w="28" w:type="dxa"/>
              <w:right w:w="28" w:type="dxa"/>
            </w:tcMar>
            <w:vAlign w:val="center"/>
            <w:hideMark/>
          </w:tcPr>
          <w:p w14:paraId="76F8DF94"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44A63204" w14:textId="77777777" w:rsidR="002B77B9" w:rsidRPr="001E6C8E" w:rsidRDefault="002B77B9" w:rsidP="002B77B9">
            <w:pPr>
              <w:jc w:val="center"/>
              <w:rPr>
                <w:sz w:val="12"/>
                <w:szCs w:val="12"/>
              </w:rPr>
            </w:pPr>
            <w:r w:rsidRPr="001E6C8E">
              <w:rPr>
                <w:sz w:val="12"/>
                <w:szCs w:val="12"/>
              </w:rPr>
              <w:t>3 352,3</w:t>
            </w:r>
          </w:p>
        </w:tc>
      </w:tr>
      <w:tr w:rsidR="002B77B9" w:rsidRPr="001E6C8E" w14:paraId="7B647217" w14:textId="77777777" w:rsidTr="00266412">
        <w:trPr>
          <w:cantSplit/>
        </w:trPr>
        <w:tc>
          <w:tcPr>
            <w:tcW w:w="2581" w:type="pct"/>
            <w:shd w:val="clear" w:color="000000" w:fill="FFFFFF"/>
            <w:tcMar>
              <w:left w:w="28" w:type="dxa"/>
              <w:right w:w="28" w:type="dxa"/>
            </w:tcMar>
            <w:vAlign w:val="center"/>
            <w:hideMark/>
          </w:tcPr>
          <w:p w14:paraId="575CC1EE" w14:textId="77777777" w:rsidR="002B77B9" w:rsidRPr="001E6C8E" w:rsidRDefault="002B77B9" w:rsidP="002B77B9">
            <w:pPr>
              <w:rPr>
                <w:sz w:val="12"/>
                <w:szCs w:val="12"/>
              </w:rPr>
            </w:pPr>
            <w:r w:rsidRPr="001E6C8E">
              <w:rPr>
                <w:sz w:val="12"/>
                <w:szCs w:val="12"/>
              </w:rPr>
              <w:t>Субсидии на мероприятия государственной программы Российской Федерации "Доступная среда" на 2011 - 2015 годы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C88BD2D"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44CE2889"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33F5EAA9"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7C381588" w14:textId="77777777" w:rsidR="002B77B9" w:rsidRPr="001E6C8E" w:rsidRDefault="002B77B9" w:rsidP="002B77B9">
            <w:pPr>
              <w:jc w:val="center"/>
              <w:rPr>
                <w:sz w:val="12"/>
                <w:szCs w:val="12"/>
              </w:rPr>
            </w:pPr>
            <w:r w:rsidRPr="001E6C8E">
              <w:rPr>
                <w:sz w:val="12"/>
                <w:szCs w:val="12"/>
              </w:rPr>
              <w:t>01 2 5027</w:t>
            </w:r>
          </w:p>
        </w:tc>
        <w:tc>
          <w:tcPr>
            <w:tcW w:w="259" w:type="pct"/>
            <w:shd w:val="clear" w:color="auto" w:fill="auto"/>
            <w:noWrap/>
            <w:tcMar>
              <w:left w:w="28" w:type="dxa"/>
              <w:right w:w="28" w:type="dxa"/>
            </w:tcMar>
            <w:vAlign w:val="center"/>
            <w:hideMark/>
          </w:tcPr>
          <w:p w14:paraId="0E9EEED5"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023D0E91" w14:textId="77777777" w:rsidR="002B77B9" w:rsidRPr="001E6C8E" w:rsidRDefault="002B77B9" w:rsidP="002B77B9">
            <w:pPr>
              <w:jc w:val="center"/>
              <w:rPr>
                <w:sz w:val="12"/>
                <w:szCs w:val="12"/>
              </w:rPr>
            </w:pPr>
            <w:r w:rsidRPr="001E6C8E">
              <w:rPr>
                <w:sz w:val="12"/>
                <w:szCs w:val="12"/>
              </w:rPr>
              <w:t>932,1</w:t>
            </w:r>
          </w:p>
        </w:tc>
      </w:tr>
      <w:tr w:rsidR="002B77B9" w:rsidRPr="001E6C8E" w14:paraId="3D53A1C7" w14:textId="77777777" w:rsidTr="00266412">
        <w:trPr>
          <w:cantSplit/>
        </w:trPr>
        <w:tc>
          <w:tcPr>
            <w:tcW w:w="2581" w:type="pct"/>
            <w:shd w:val="clear" w:color="000000" w:fill="FFFFFF"/>
            <w:tcMar>
              <w:left w:w="28" w:type="dxa"/>
              <w:right w:w="28" w:type="dxa"/>
            </w:tcMar>
            <w:vAlign w:val="center"/>
            <w:hideMark/>
          </w:tcPr>
          <w:p w14:paraId="5779DD02" w14:textId="77777777" w:rsidR="002B77B9" w:rsidRPr="001E6C8E" w:rsidRDefault="002B77B9" w:rsidP="002B77B9">
            <w:pPr>
              <w:rPr>
                <w:sz w:val="12"/>
                <w:szCs w:val="12"/>
              </w:rPr>
            </w:pPr>
            <w:r w:rsidRPr="001E6C8E">
              <w:rPr>
                <w:sz w:val="12"/>
                <w:szCs w:val="12"/>
              </w:rPr>
              <w:t>Субсидии на мероприятия государственной программы Российской Федерации "Доступная среда" на 2011 - 2015 годы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792081D8"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F223FCA"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0FF62032"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703DE2B9" w14:textId="77777777" w:rsidR="002B77B9" w:rsidRPr="001E6C8E" w:rsidRDefault="002B77B9" w:rsidP="002B77B9">
            <w:pPr>
              <w:jc w:val="center"/>
              <w:rPr>
                <w:sz w:val="12"/>
                <w:szCs w:val="12"/>
              </w:rPr>
            </w:pPr>
            <w:r w:rsidRPr="001E6C8E">
              <w:rPr>
                <w:sz w:val="12"/>
                <w:szCs w:val="12"/>
              </w:rPr>
              <w:t>01 2 5027</w:t>
            </w:r>
          </w:p>
        </w:tc>
        <w:tc>
          <w:tcPr>
            <w:tcW w:w="259" w:type="pct"/>
            <w:shd w:val="clear" w:color="auto" w:fill="auto"/>
            <w:noWrap/>
            <w:tcMar>
              <w:left w:w="28" w:type="dxa"/>
              <w:right w:w="28" w:type="dxa"/>
            </w:tcMar>
            <w:vAlign w:val="center"/>
            <w:hideMark/>
          </w:tcPr>
          <w:p w14:paraId="112FB4C4"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6E3689DC" w14:textId="77777777" w:rsidR="002B77B9" w:rsidRPr="001E6C8E" w:rsidRDefault="002B77B9" w:rsidP="002B77B9">
            <w:pPr>
              <w:jc w:val="center"/>
              <w:rPr>
                <w:sz w:val="12"/>
                <w:szCs w:val="12"/>
              </w:rPr>
            </w:pPr>
            <w:r w:rsidRPr="001E6C8E">
              <w:rPr>
                <w:sz w:val="12"/>
                <w:szCs w:val="12"/>
              </w:rPr>
              <w:t>2 796,3</w:t>
            </w:r>
          </w:p>
        </w:tc>
      </w:tr>
      <w:tr w:rsidR="002B77B9" w:rsidRPr="001E6C8E" w14:paraId="21136B31" w14:textId="77777777" w:rsidTr="00266412">
        <w:trPr>
          <w:cantSplit/>
        </w:trPr>
        <w:tc>
          <w:tcPr>
            <w:tcW w:w="2581" w:type="pct"/>
            <w:shd w:val="clear" w:color="auto" w:fill="auto"/>
            <w:tcMar>
              <w:left w:w="28" w:type="dxa"/>
              <w:right w:w="28" w:type="dxa"/>
            </w:tcMar>
            <w:vAlign w:val="center"/>
            <w:hideMark/>
          </w:tcPr>
          <w:p w14:paraId="4C7215A6"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и бесплатного общего образования детей в общеобразовательных учреждениях в рамках подпрограммы «Развитие общего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4FB570A6"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7EAF66FE"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A0F248C"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21F9D585" w14:textId="77777777" w:rsidR="002B77B9" w:rsidRPr="001E6C8E" w:rsidRDefault="002B77B9" w:rsidP="002B77B9">
            <w:pPr>
              <w:jc w:val="center"/>
              <w:rPr>
                <w:sz w:val="12"/>
                <w:szCs w:val="12"/>
              </w:rPr>
            </w:pPr>
            <w:r w:rsidRPr="001E6C8E">
              <w:rPr>
                <w:sz w:val="12"/>
                <w:szCs w:val="12"/>
              </w:rPr>
              <w:t>01 2 7812</w:t>
            </w:r>
          </w:p>
        </w:tc>
        <w:tc>
          <w:tcPr>
            <w:tcW w:w="259" w:type="pct"/>
            <w:shd w:val="clear" w:color="auto" w:fill="auto"/>
            <w:noWrap/>
            <w:tcMar>
              <w:left w:w="28" w:type="dxa"/>
              <w:right w:w="28" w:type="dxa"/>
            </w:tcMar>
            <w:vAlign w:val="center"/>
            <w:hideMark/>
          </w:tcPr>
          <w:p w14:paraId="08810DCF"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59FB8468" w14:textId="77777777" w:rsidR="002B77B9" w:rsidRPr="001E6C8E" w:rsidRDefault="002B77B9" w:rsidP="002B77B9">
            <w:pPr>
              <w:jc w:val="center"/>
              <w:rPr>
                <w:sz w:val="12"/>
                <w:szCs w:val="12"/>
              </w:rPr>
            </w:pPr>
            <w:r w:rsidRPr="001E6C8E">
              <w:rPr>
                <w:sz w:val="12"/>
                <w:szCs w:val="12"/>
              </w:rPr>
              <w:t>124 016,0</w:t>
            </w:r>
          </w:p>
        </w:tc>
      </w:tr>
      <w:tr w:rsidR="002B77B9" w:rsidRPr="001E6C8E" w14:paraId="524F883E" w14:textId="77777777" w:rsidTr="00266412">
        <w:trPr>
          <w:cantSplit/>
        </w:trPr>
        <w:tc>
          <w:tcPr>
            <w:tcW w:w="2581" w:type="pct"/>
            <w:shd w:val="clear" w:color="auto" w:fill="auto"/>
            <w:tcMar>
              <w:left w:w="28" w:type="dxa"/>
              <w:right w:w="28" w:type="dxa"/>
            </w:tcMar>
            <w:vAlign w:val="center"/>
            <w:hideMark/>
          </w:tcPr>
          <w:p w14:paraId="0103EF60"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и бесплатного общего образования детей в общеобразовательных учреждениях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F02EEAD"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7E8B0A2F"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3712A047"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609B94F0" w14:textId="77777777" w:rsidR="002B77B9" w:rsidRPr="001E6C8E" w:rsidRDefault="002B77B9" w:rsidP="002B77B9">
            <w:pPr>
              <w:jc w:val="center"/>
              <w:rPr>
                <w:sz w:val="12"/>
                <w:szCs w:val="12"/>
              </w:rPr>
            </w:pPr>
            <w:r w:rsidRPr="001E6C8E">
              <w:rPr>
                <w:sz w:val="12"/>
                <w:szCs w:val="12"/>
              </w:rPr>
              <w:t>01 2 7812</w:t>
            </w:r>
          </w:p>
        </w:tc>
        <w:tc>
          <w:tcPr>
            <w:tcW w:w="259" w:type="pct"/>
            <w:shd w:val="clear" w:color="auto" w:fill="auto"/>
            <w:noWrap/>
            <w:tcMar>
              <w:left w:w="28" w:type="dxa"/>
              <w:right w:w="28" w:type="dxa"/>
            </w:tcMar>
            <w:vAlign w:val="center"/>
            <w:hideMark/>
          </w:tcPr>
          <w:p w14:paraId="4BADB086"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6159EFC0" w14:textId="77777777" w:rsidR="002B77B9" w:rsidRPr="001E6C8E" w:rsidRDefault="002B77B9" w:rsidP="002B77B9">
            <w:pPr>
              <w:jc w:val="center"/>
              <w:rPr>
                <w:sz w:val="12"/>
                <w:szCs w:val="12"/>
              </w:rPr>
            </w:pPr>
            <w:r w:rsidRPr="001E6C8E">
              <w:rPr>
                <w:sz w:val="12"/>
                <w:szCs w:val="12"/>
              </w:rPr>
              <w:t>7 607,3</w:t>
            </w:r>
          </w:p>
        </w:tc>
      </w:tr>
      <w:tr w:rsidR="002B77B9" w:rsidRPr="001E6C8E" w14:paraId="5B0FA8F6" w14:textId="77777777" w:rsidTr="00266412">
        <w:trPr>
          <w:cantSplit/>
        </w:trPr>
        <w:tc>
          <w:tcPr>
            <w:tcW w:w="2581" w:type="pct"/>
            <w:shd w:val="clear" w:color="auto" w:fill="auto"/>
            <w:tcMar>
              <w:left w:w="28" w:type="dxa"/>
              <w:right w:w="28" w:type="dxa"/>
            </w:tcMar>
            <w:vAlign w:val="center"/>
            <w:hideMark/>
          </w:tcPr>
          <w:p w14:paraId="502A9727"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и бесплатного общего образования детей в общеобразовательных учреждениях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0CF58AD6"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42DBFB26"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0C3EBE9E"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5E2376C2" w14:textId="77777777" w:rsidR="002B77B9" w:rsidRPr="001E6C8E" w:rsidRDefault="002B77B9" w:rsidP="002B77B9">
            <w:pPr>
              <w:jc w:val="center"/>
              <w:rPr>
                <w:sz w:val="12"/>
                <w:szCs w:val="12"/>
              </w:rPr>
            </w:pPr>
            <w:r w:rsidRPr="001E6C8E">
              <w:rPr>
                <w:sz w:val="12"/>
                <w:szCs w:val="12"/>
              </w:rPr>
              <w:t>01 2 7812</w:t>
            </w:r>
          </w:p>
        </w:tc>
        <w:tc>
          <w:tcPr>
            <w:tcW w:w="259" w:type="pct"/>
            <w:shd w:val="clear" w:color="auto" w:fill="auto"/>
            <w:noWrap/>
            <w:tcMar>
              <w:left w:w="28" w:type="dxa"/>
              <w:right w:w="28" w:type="dxa"/>
            </w:tcMar>
            <w:vAlign w:val="center"/>
            <w:hideMark/>
          </w:tcPr>
          <w:p w14:paraId="118FD5A2"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56036392" w14:textId="77777777" w:rsidR="002B77B9" w:rsidRPr="001E6C8E" w:rsidRDefault="002B77B9" w:rsidP="002B77B9">
            <w:pPr>
              <w:jc w:val="center"/>
              <w:rPr>
                <w:sz w:val="12"/>
                <w:szCs w:val="12"/>
              </w:rPr>
            </w:pPr>
            <w:r w:rsidRPr="001E6C8E">
              <w:rPr>
                <w:sz w:val="12"/>
                <w:szCs w:val="12"/>
              </w:rPr>
              <w:t>142 815,7</w:t>
            </w:r>
          </w:p>
        </w:tc>
      </w:tr>
      <w:tr w:rsidR="002B77B9" w:rsidRPr="001E6C8E" w14:paraId="7D47A26D" w14:textId="77777777" w:rsidTr="00266412">
        <w:trPr>
          <w:cantSplit/>
        </w:trPr>
        <w:tc>
          <w:tcPr>
            <w:tcW w:w="2581" w:type="pct"/>
            <w:shd w:val="clear" w:color="auto" w:fill="auto"/>
            <w:tcMar>
              <w:left w:w="28" w:type="dxa"/>
              <w:right w:w="28" w:type="dxa"/>
            </w:tcMar>
            <w:vAlign w:val="center"/>
            <w:hideMark/>
          </w:tcPr>
          <w:p w14:paraId="02D1C5CE" w14:textId="77777777" w:rsidR="002B77B9" w:rsidRPr="001E6C8E" w:rsidRDefault="002B77B9" w:rsidP="002B77B9">
            <w:pPr>
              <w:rPr>
                <w:sz w:val="12"/>
                <w:szCs w:val="12"/>
              </w:rPr>
            </w:pPr>
            <w:r w:rsidRPr="001E6C8E">
              <w:rPr>
                <w:sz w:val="12"/>
                <w:szCs w:val="12"/>
              </w:rPr>
              <w:t>Расходы на обеспечение учащихся общеобразовательных учреждений молочной продукцией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49E1A8C"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006D34DF"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7892087B"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155C3CBD" w14:textId="77777777" w:rsidR="002B77B9" w:rsidRPr="001E6C8E" w:rsidRDefault="002B77B9" w:rsidP="002B77B9">
            <w:pPr>
              <w:jc w:val="center"/>
              <w:rPr>
                <w:sz w:val="12"/>
                <w:szCs w:val="12"/>
              </w:rPr>
            </w:pPr>
            <w:r w:rsidRPr="001E6C8E">
              <w:rPr>
                <w:sz w:val="12"/>
                <w:szCs w:val="12"/>
              </w:rPr>
              <w:t>01 2 7813</w:t>
            </w:r>
          </w:p>
        </w:tc>
        <w:tc>
          <w:tcPr>
            <w:tcW w:w="259" w:type="pct"/>
            <w:shd w:val="clear" w:color="auto" w:fill="auto"/>
            <w:noWrap/>
            <w:tcMar>
              <w:left w:w="28" w:type="dxa"/>
              <w:right w:w="28" w:type="dxa"/>
            </w:tcMar>
            <w:vAlign w:val="center"/>
            <w:hideMark/>
          </w:tcPr>
          <w:p w14:paraId="0E92ECD0"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3593AC59" w14:textId="77777777" w:rsidR="002B77B9" w:rsidRPr="001E6C8E" w:rsidRDefault="002B77B9" w:rsidP="002B77B9">
            <w:pPr>
              <w:jc w:val="center"/>
              <w:rPr>
                <w:sz w:val="12"/>
                <w:szCs w:val="12"/>
              </w:rPr>
            </w:pPr>
            <w:r w:rsidRPr="001E6C8E">
              <w:rPr>
                <w:sz w:val="12"/>
                <w:szCs w:val="12"/>
              </w:rPr>
              <w:t>1 249,4</w:t>
            </w:r>
          </w:p>
        </w:tc>
      </w:tr>
      <w:tr w:rsidR="002B77B9" w:rsidRPr="001E6C8E" w14:paraId="0EC4291F" w14:textId="77777777" w:rsidTr="00266412">
        <w:trPr>
          <w:cantSplit/>
        </w:trPr>
        <w:tc>
          <w:tcPr>
            <w:tcW w:w="2581" w:type="pct"/>
            <w:shd w:val="clear" w:color="auto" w:fill="auto"/>
            <w:tcMar>
              <w:left w:w="28" w:type="dxa"/>
              <w:right w:w="28" w:type="dxa"/>
            </w:tcMar>
            <w:vAlign w:val="center"/>
            <w:hideMark/>
          </w:tcPr>
          <w:p w14:paraId="402F3678" w14:textId="77777777" w:rsidR="002B77B9" w:rsidRPr="001E6C8E" w:rsidRDefault="002B77B9" w:rsidP="002B77B9">
            <w:pPr>
              <w:rPr>
                <w:sz w:val="12"/>
                <w:szCs w:val="12"/>
              </w:rPr>
            </w:pPr>
            <w:r w:rsidRPr="001E6C8E">
              <w:rPr>
                <w:sz w:val="12"/>
                <w:szCs w:val="12"/>
              </w:rPr>
              <w:t>Расходы на обеспечение учащихся общеобразовательных учреждений молочной продукцией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6E4971A2"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2993E1A"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BF034CD"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69266FA4" w14:textId="77777777" w:rsidR="002B77B9" w:rsidRPr="001E6C8E" w:rsidRDefault="002B77B9" w:rsidP="002B77B9">
            <w:pPr>
              <w:jc w:val="center"/>
              <w:rPr>
                <w:sz w:val="12"/>
                <w:szCs w:val="12"/>
              </w:rPr>
            </w:pPr>
            <w:r w:rsidRPr="001E6C8E">
              <w:rPr>
                <w:sz w:val="12"/>
                <w:szCs w:val="12"/>
              </w:rPr>
              <w:t>01 2 7813</w:t>
            </w:r>
          </w:p>
        </w:tc>
        <w:tc>
          <w:tcPr>
            <w:tcW w:w="259" w:type="pct"/>
            <w:shd w:val="clear" w:color="auto" w:fill="auto"/>
            <w:noWrap/>
            <w:tcMar>
              <w:left w:w="28" w:type="dxa"/>
              <w:right w:w="28" w:type="dxa"/>
            </w:tcMar>
            <w:vAlign w:val="center"/>
            <w:hideMark/>
          </w:tcPr>
          <w:p w14:paraId="0295D840"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4995B16B" w14:textId="77777777" w:rsidR="002B77B9" w:rsidRPr="001E6C8E" w:rsidRDefault="002B77B9" w:rsidP="002B77B9">
            <w:pPr>
              <w:jc w:val="center"/>
              <w:rPr>
                <w:sz w:val="12"/>
                <w:szCs w:val="12"/>
              </w:rPr>
            </w:pPr>
            <w:r w:rsidRPr="001E6C8E">
              <w:rPr>
                <w:sz w:val="12"/>
                <w:szCs w:val="12"/>
              </w:rPr>
              <w:t>2 627,2</w:t>
            </w:r>
          </w:p>
        </w:tc>
      </w:tr>
      <w:tr w:rsidR="002B77B9" w:rsidRPr="001E6C8E" w14:paraId="03D1B713" w14:textId="77777777" w:rsidTr="00266412">
        <w:trPr>
          <w:cantSplit/>
        </w:trPr>
        <w:tc>
          <w:tcPr>
            <w:tcW w:w="2581" w:type="pct"/>
            <w:shd w:val="clear" w:color="000000" w:fill="FFFFFF"/>
            <w:tcMar>
              <w:left w:w="28" w:type="dxa"/>
              <w:right w:w="28" w:type="dxa"/>
            </w:tcMar>
            <w:vAlign w:val="center"/>
            <w:hideMark/>
          </w:tcPr>
          <w:p w14:paraId="166A4D2D" w14:textId="77777777" w:rsidR="002B77B9" w:rsidRPr="001E6C8E" w:rsidRDefault="002B77B9" w:rsidP="002B77B9">
            <w:pPr>
              <w:rPr>
                <w:sz w:val="12"/>
                <w:szCs w:val="12"/>
              </w:rPr>
            </w:pPr>
            <w:r w:rsidRPr="001E6C8E">
              <w:rPr>
                <w:sz w:val="12"/>
                <w:szCs w:val="12"/>
              </w:rPr>
              <w:t>Субсидии на проведение мероприятий по созданию универсальной безбарьерной среды, позволяющей обеспечить совместное обучение инвалидов и лиц, не имеющих нарушения развития,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71F72B2"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C7FC4BE"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CABA210"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4F750F03" w14:textId="77777777" w:rsidR="002B77B9" w:rsidRPr="001E6C8E" w:rsidRDefault="002B77B9" w:rsidP="002B77B9">
            <w:pPr>
              <w:jc w:val="center"/>
              <w:rPr>
                <w:sz w:val="12"/>
                <w:szCs w:val="12"/>
              </w:rPr>
            </w:pPr>
            <w:r w:rsidRPr="001E6C8E">
              <w:rPr>
                <w:sz w:val="12"/>
                <w:szCs w:val="12"/>
              </w:rPr>
              <w:t>01 2 7835</w:t>
            </w:r>
          </w:p>
        </w:tc>
        <w:tc>
          <w:tcPr>
            <w:tcW w:w="259" w:type="pct"/>
            <w:shd w:val="clear" w:color="auto" w:fill="auto"/>
            <w:noWrap/>
            <w:tcMar>
              <w:left w:w="28" w:type="dxa"/>
              <w:right w:w="28" w:type="dxa"/>
            </w:tcMar>
            <w:vAlign w:val="center"/>
            <w:hideMark/>
          </w:tcPr>
          <w:p w14:paraId="58CDBFB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68403F85" w14:textId="77777777" w:rsidR="002B77B9" w:rsidRPr="001E6C8E" w:rsidRDefault="002B77B9" w:rsidP="002B77B9">
            <w:pPr>
              <w:jc w:val="center"/>
              <w:rPr>
                <w:sz w:val="12"/>
                <w:szCs w:val="12"/>
              </w:rPr>
            </w:pPr>
            <w:r w:rsidRPr="001E6C8E">
              <w:rPr>
                <w:sz w:val="12"/>
                <w:szCs w:val="12"/>
              </w:rPr>
              <w:t>426,9</w:t>
            </w:r>
          </w:p>
        </w:tc>
      </w:tr>
      <w:tr w:rsidR="002B77B9" w:rsidRPr="001E6C8E" w14:paraId="26324C54" w14:textId="77777777" w:rsidTr="00266412">
        <w:trPr>
          <w:cantSplit/>
        </w:trPr>
        <w:tc>
          <w:tcPr>
            <w:tcW w:w="2581" w:type="pct"/>
            <w:shd w:val="clear" w:color="000000" w:fill="FFFFFF"/>
            <w:tcMar>
              <w:left w:w="28" w:type="dxa"/>
              <w:right w:w="28" w:type="dxa"/>
            </w:tcMar>
            <w:vAlign w:val="center"/>
            <w:hideMark/>
          </w:tcPr>
          <w:p w14:paraId="1F68FAA5" w14:textId="77777777" w:rsidR="002B77B9" w:rsidRPr="001E6C8E" w:rsidRDefault="002B77B9" w:rsidP="002B77B9">
            <w:pPr>
              <w:rPr>
                <w:sz w:val="12"/>
                <w:szCs w:val="12"/>
              </w:rPr>
            </w:pPr>
            <w:r w:rsidRPr="001E6C8E">
              <w:rPr>
                <w:sz w:val="12"/>
                <w:szCs w:val="12"/>
              </w:rPr>
              <w:t>Субсидии на проведение мероприятий по созданию универсальной безбарьерной среды, позволяющей обеспечить совместное обучение инвалидов и лиц, не имеющих нарушения развития,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19643BE6"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55AA39F"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7143E606"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54DC5729" w14:textId="77777777" w:rsidR="002B77B9" w:rsidRPr="001E6C8E" w:rsidRDefault="002B77B9" w:rsidP="002B77B9">
            <w:pPr>
              <w:jc w:val="center"/>
              <w:rPr>
                <w:sz w:val="12"/>
                <w:szCs w:val="12"/>
              </w:rPr>
            </w:pPr>
            <w:r w:rsidRPr="001E6C8E">
              <w:rPr>
                <w:sz w:val="12"/>
                <w:szCs w:val="12"/>
              </w:rPr>
              <w:t>01 2 7835</w:t>
            </w:r>
          </w:p>
        </w:tc>
        <w:tc>
          <w:tcPr>
            <w:tcW w:w="259" w:type="pct"/>
            <w:shd w:val="clear" w:color="auto" w:fill="auto"/>
            <w:noWrap/>
            <w:tcMar>
              <w:left w:w="28" w:type="dxa"/>
              <w:right w:w="28" w:type="dxa"/>
            </w:tcMar>
            <w:vAlign w:val="center"/>
            <w:hideMark/>
          </w:tcPr>
          <w:p w14:paraId="240897CA"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78B3D654" w14:textId="77777777" w:rsidR="002B77B9" w:rsidRPr="001E6C8E" w:rsidRDefault="002B77B9" w:rsidP="002B77B9">
            <w:pPr>
              <w:jc w:val="center"/>
              <w:rPr>
                <w:sz w:val="12"/>
                <w:szCs w:val="12"/>
              </w:rPr>
            </w:pPr>
            <w:r w:rsidRPr="001E6C8E">
              <w:rPr>
                <w:sz w:val="12"/>
                <w:szCs w:val="12"/>
              </w:rPr>
              <w:t>1 238,5</w:t>
            </w:r>
          </w:p>
        </w:tc>
      </w:tr>
      <w:tr w:rsidR="002B77B9" w:rsidRPr="001E6C8E" w14:paraId="5A5CF585" w14:textId="77777777" w:rsidTr="00266412">
        <w:trPr>
          <w:cantSplit/>
        </w:trPr>
        <w:tc>
          <w:tcPr>
            <w:tcW w:w="2581" w:type="pct"/>
            <w:shd w:val="clear" w:color="000000" w:fill="FFFFFF"/>
            <w:tcMar>
              <w:left w:w="28" w:type="dxa"/>
              <w:right w:w="28" w:type="dxa"/>
            </w:tcMar>
            <w:vAlign w:val="center"/>
            <w:hideMark/>
          </w:tcPr>
          <w:p w14:paraId="72A6F712" w14:textId="77777777" w:rsidR="002B77B9" w:rsidRPr="001E6C8E" w:rsidRDefault="002B77B9" w:rsidP="002B77B9">
            <w:pPr>
              <w:rPr>
                <w:sz w:val="12"/>
                <w:szCs w:val="12"/>
              </w:rPr>
            </w:pPr>
            <w:r w:rsidRPr="001E6C8E">
              <w:rPr>
                <w:sz w:val="12"/>
                <w:szCs w:val="12"/>
              </w:rPr>
              <w:t>Субсидии на осуществление общеобразовательными организациями мероприятий по капитальному ремонту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A617576"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7E3F686"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5F755788"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33ABE8FA" w14:textId="77777777" w:rsidR="002B77B9" w:rsidRPr="001E6C8E" w:rsidRDefault="002B77B9" w:rsidP="002B77B9">
            <w:pPr>
              <w:jc w:val="center"/>
              <w:rPr>
                <w:sz w:val="12"/>
                <w:szCs w:val="12"/>
              </w:rPr>
            </w:pPr>
            <w:r w:rsidRPr="001E6C8E">
              <w:rPr>
                <w:sz w:val="12"/>
                <w:szCs w:val="12"/>
              </w:rPr>
              <w:t>01 2 7836</w:t>
            </w:r>
          </w:p>
        </w:tc>
        <w:tc>
          <w:tcPr>
            <w:tcW w:w="259" w:type="pct"/>
            <w:shd w:val="clear" w:color="auto" w:fill="auto"/>
            <w:noWrap/>
            <w:tcMar>
              <w:left w:w="28" w:type="dxa"/>
              <w:right w:w="28" w:type="dxa"/>
            </w:tcMar>
            <w:vAlign w:val="center"/>
            <w:hideMark/>
          </w:tcPr>
          <w:p w14:paraId="6515A03A"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09B0B002" w14:textId="77777777" w:rsidR="002B77B9" w:rsidRPr="001E6C8E" w:rsidRDefault="002B77B9" w:rsidP="002B77B9">
            <w:pPr>
              <w:jc w:val="center"/>
              <w:rPr>
                <w:sz w:val="12"/>
                <w:szCs w:val="12"/>
              </w:rPr>
            </w:pPr>
            <w:r w:rsidRPr="001E6C8E">
              <w:rPr>
                <w:sz w:val="12"/>
                <w:szCs w:val="12"/>
              </w:rPr>
              <w:t>999,0</w:t>
            </w:r>
          </w:p>
        </w:tc>
      </w:tr>
      <w:tr w:rsidR="002B77B9" w:rsidRPr="001E6C8E" w14:paraId="3D0170C6" w14:textId="77777777" w:rsidTr="00266412">
        <w:trPr>
          <w:cantSplit/>
        </w:trPr>
        <w:tc>
          <w:tcPr>
            <w:tcW w:w="2581" w:type="pct"/>
            <w:shd w:val="clear" w:color="auto" w:fill="auto"/>
            <w:tcMar>
              <w:left w:w="28" w:type="dxa"/>
              <w:right w:w="28" w:type="dxa"/>
            </w:tcMar>
            <w:vAlign w:val="center"/>
            <w:hideMark/>
          </w:tcPr>
          <w:p w14:paraId="3B43E362"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дополнительного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3676E7F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0AACCB04"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1F5105A"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51811380" w14:textId="77777777" w:rsidR="002B77B9" w:rsidRPr="001E6C8E" w:rsidRDefault="002B77B9" w:rsidP="002B77B9">
            <w:pPr>
              <w:jc w:val="center"/>
              <w:rPr>
                <w:sz w:val="12"/>
                <w:szCs w:val="12"/>
              </w:rPr>
            </w:pPr>
            <w:r w:rsidRPr="001E6C8E">
              <w:rPr>
                <w:sz w:val="12"/>
                <w:szCs w:val="12"/>
              </w:rPr>
              <w:t>01 3 0059</w:t>
            </w:r>
          </w:p>
        </w:tc>
        <w:tc>
          <w:tcPr>
            <w:tcW w:w="259" w:type="pct"/>
            <w:shd w:val="clear" w:color="auto" w:fill="auto"/>
            <w:noWrap/>
            <w:tcMar>
              <w:left w:w="28" w:type="dxa"/>
              <w:right w:w="28" w:type="dxa"/>
            </w:tcMar>
            <w:vAlign w:val="center"/>
            <w:hideMark/>
          </w:tcPr>
          <w:p w14:paraId="5FD6084A"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3108E337" w14:textId="77777777" w:rsidR="002B77B9" w:rsidRPr="001E6C8E" w:rsidRDefault="002B77B9" w:rsidP="002B77B9">
            <w:pPr>
              <w:jc w:val="center"/>
              <w:rPr>
                <w:sz w:val="12"/>
                <w:szCs w:val="12"/>
              </w:rPr>
            </w:pPr>
            <w:r w:rsidRPr="001E6C8E">
              <w:rPr>
                <w:sz w:val="12"/>
                <w:szCs w:val="12"/>
              </w:rPr>
              <w:t>37 578,8</w:t>
            </w:r>
          </w:p>
        </w:tc>
      </w:tr>
      <w:tr w:rsidR="002B77B9" w:rsidRPr="001E6C8E" w14:paraId="0804D192" w14:textId="77777777" w:rsidTr="00266412">
        <w:trPr>
          <w:cantSplit/>
        </w:trPr>
        <w:tc>
          <w:tcPr>
            <w:tcW w:w="2581" w:type="pct"/>
            <w:shd w:val="clear" w:color="auto" w:fill="auto"/>
            <w:tcMar>
              <w:left w:w="28" w:type="dxa"/>
              <w:right w:w="28" w:type="dxa"/>
            </w:tcMar>
            <w:vAlign w:val="center"/>
            <w:hideMark/>
          </w:tcPr>
          <w:p w14:paraId="7B5033D1"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дополнительного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EE0DB9A"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3557465"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05F0B2E"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793C97EF" w14:textId="77777777" w:rsidR="002B77B9" w:rsidRPr="001E6C8E" w:rsidRDefault="002B77B9" w:rsidP="002B77B9">
            <w:pPr>
              <w:jc w:val="center"/>
              <w:rPr>
                <w:sz w:val="12"/>
                <w:szCs w:val="12"/>
              </w:rPr>
            </w:pPr>
            <w:r w:rsidRPr="001E6C8E">
              <w:rPr>
                <w:sz w:val="12"/>
                <w:szCs w:val="12"/>
              </w:rPr>
              <w:t>01 3 0059</w:t>
            </w:r>
          </w:p>
        </w:tc>
        <w:tc>
          <w:tcPr>
            <w:tcW w:w="259" w:type="pct"/>
            <w:shd w:val="clear" w:color="auto" w:fill="auto"/>
            <w:noWrap/>
            <w:tcMar>
              <w:left w:w="28" w:type="dxa"/>
              <w:right w:w="28" w:type="dxa"/>
            </w:tcMar>
            <w:vAlign w:val="center"/>
            <w:hideMark/>
          </w:tcPr>
          <w:p w14:paraId="249D9CD1"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4D95D478" w14:textId="77777777" w:rsidR="002B77B9" w:rsidRPr="001E6C8E" w:rsidRDefault="002B77B9" w:rsidP="002B77B9">
            <w:pPr>
              <w:jc w:val="center"/>
              <w:rPr>
                <w:sz w:val="12"/>
                <w:szCs w:val="12"/>
              </w:rPr>
            </w:pPr>
            <w:r w:rsidRPr="001E6C8E">
              <w:rPr>
                <w:sz w:val="12"/>
                <w:szCs w:val="12"/>
              </w:rPr>
              <w:t>5 572,7</w:t>
            </w:r>
          </w:p>
        </w:tc>
      </w:tr>
      <w:tr w:rsidR="002B77B9" w:rsidRPr="001E6C8E" w14:paraId="1B09EA77" w14:textId="77777777" w:rsidTr="00266412">
        <w:trPr>
          <w:cantSplit/>
        </w:trPr>
        <w:tc>
          <w:tcPr>
            <w:tcW w:w="2581" w:type="pct"/>
            <w:shd w:val="clear" w:color="auto" w:fill="auto"/>
            <w:tcMar>
              <w:left w:w="28" w:type="dxa"/>
              <w:right w:w="28" w:type="dxa"/>
            </w:tcMar>
            <w:vAlign w:val="center"/>
            <w:hideMark/>
          </w:tcPr>
          <w:p w14:paraId="3BE87693"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дополнительного образования» муниципальной программы «Развитие образования» (Иные бюджетные ассигнования)</w:t>
            </w:r>
          </w:p>
        </w:tc>
        <w:tc>
          <w:tcPr>
            <w:tcW w:w="376" w:type="pct"/>
            <w:shd w:val="clear" w:color="auto" w:fill="auto"/>
            <w:tcMar>
              <w:left w:w="28" w:type="dxa"/>
              <w:right w:w="28" w:type="dxa"/>
            </w:tcMar>
            <w:vAlign w:val="center"/>
            <w:hideMark/>
          </w:tcPr>
          <w:p w14:paraId="6019C98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8544D7A"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352D2593"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20075398" w14:textId="77777777" w:rsidR="002B77B9" w:rsidRPr="001E6C8E" w:rsidRDefault="002B77B9" w:rsidP="002B77B9">
            <w:pPr>
              <w:jc w:val="center"/>
              <w:rPr>
                <w:sz w:val="12"/>
                <w:szCs w:val="12"/>
              </w:rPr>
            </w:pPr>
            <w:r w:rsidRPr="001E6C8E">
              <w:rPr>
                <w:sz w:val="12"/>
                <w:szCs w:val="12"/>
              </w:rPr>
              <w:t>01 3 0059</w:t>
            </w:r>
          </w:p>
        </w:tc>
        <w:tc>
          <w:tcPr>
            <w:tcW w:w="259" w:type="pct"/>
            <w:shd w:val="clear" w:color="auto" w:fill="auto"/>
            <w:noWrap/>
            <w:tcMar>
              <w:left w:w="28" w:type="dxa"/>
              <w:right w:w="28" w:type="dxa"/>
            </w:tcMar>
            <w:vAlign w:val="center"/>
            <w:hideMark/>
          </w:tcPr>
          <w:p w14:paraId="541EA3DE"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36815796" w14:textId="77777777" w:rsidR="002B77B9" w:rsidRPr="001E6C8E" w:rsidRDefault="002B77B9" w:rsidP="002B77B9">
            <w:pPr>
              <w:jc w:val="center"/>
              <w:rPr>
                <w:sz w:val="12"/>
                <w:szCs w:val="12"/>
              </w:rPr>
            </w:pPr>
            <w:r w:rsidRPr="001E6C8E">
              <w:rPr>
                <w:sz w:val="12"/>
                <w:szCs w:val="12"/>
              </w:rPr>
              <w:t>1 545,1</w:t>
            </w:r>
          </w:p>
        </w:tc>
      </w:tr>
      <w:tr w:rsidR="002B77B9" w:rsidRPr="001E6C8E" w14:paraId="2130A806" w14:textId="77777777" w:rsidTr="00266412">
        <w:trPr>
          <w:cantSplit/>
        </w:trPr>
        <w:tc>
          <w:tcPr>
            <w:tcW w:w="2581" w:type="pct"/>
            <w:shd w:val="clear" w:color="auto" w:fill="auto"/>
            <w:tcMar>
              <w:left w:w="28" w:type="dxa"/>
              <w:right w:w="28" w:type="dxa"/>
            </w:tcMar>
            <w:vAlign w:val="center"/>
            <w:hideMark/>
          </w:tcPr>
          <w:p w14:paraId="667489F4" w14:textId="77777777" w:rsidR="002B77B9" w:rsidRPr="001E6C8E" w:rsidRDefault="002B77B9" w:rsidP="002B77B9">
            <w:pPr>
              <w:rPr>
                <w:sz w:val="12"/>
                <w:szCs w:val="12"/>
              </w:rPr>
            </w:pPr>
            <w:r w:rsidRPr="001E6C8E">
              <w:rPr>
                <w:sz w:val="12"/>
                <w:szCs w:val="12"/>
              </w:rPr>
              <w:t>Мероприятия в области дополнительного образования и воспитания детей в рамках подпрограммы «Развитие дополнительного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FDD54B9"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0907F316"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105371C"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101FF5C8" w14:textId="77777777" w:rsidR="002B77B9" w:rsidRPr="001E6C8E" w:rsidRDefault="002B77B9" w:rsidP="002B77B9">
            <w:pPr>
              <w:jc w:val="center"/>
              <w:rPr>
                <w:sz w:val="12"/>
                <w:szCs w:val="12"/>
              </w:rPr>
            </w:pPr>
            <w:r w:rsidRPr="001E6C8E">
              <w:rPr>
                <w:sz w:val="12"/>
                <w:szCs w:val="12"/>
              </w:rPr>
              <w:t>01 3 7027</w:t>
            </w:r>
          </w:p>
        </w:tc>
        <w:tc>
          <w:tcPr>
            <w:tcW w:w="259" w:type="pct"/>
            <w:shd w:val="clear" w:color="auto" w:fill="auto"/>
            <w:noWrap/>
            <w:tcMar>
              <w:left w:w="28" w:type="dxa"/>
              <w:right w:w="28" w:type="dxa"/>
            </w:tcMar>
            <w:vAlign w:val="center"/>
            <w:hideMark/>
          </w:tcPr>
          <w:p w14:paraId="3524AD82"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5B212260" w14:textId="77777777" w:rsidR="002B77B9" w:rsidRPr="001E6C8E" w:rsidRDefault="002B77B9" w:rsidP="002B77B9">
            <w:pPr>
              <w:jc w:val="center"/>
              <w:rPr>
                <w:sz w:val="12"/>
                <w:szCs w:val="12"/>
              </w:rPr>
            </w:pPr>
            <w:r w:rsidRPr="001E6C8E">
              <w:rPr>
                <w:sz w:val="12"/>
                <w:szCs w:val="12"/>
              </w:rPr>
              <w:t>1 464,9</w:t>
            </w:r>
          </w:p>
        </w:tc>
      </w:tr>
      <w:tr w:rsidR="002B77B9" w:rsidRPr="001E6C8E" w14:paraId="573667D1" w14:textId="77777777" w:rsidTr="00266412">
        <w:trPr>
          <w:cantSplit/>
        </w:trPr>
        <w:tc>
          <w:tcPr>
            <w:tcW w:w="2581" w:type="pct"/>
            <w:shd w:val="clear" w:color="auto" w:fill="auto"/>
            <w:tcMar>
              <w:left w:w="28" w:type="dxa"/>
              <w:right w:w="28" w:type="dxa"/>
            </w:tcMar>
            <w:vAlign w:val="center"/>
            <w:hideMark/>
          </w:tcPr>
          <w:p w14:paraId="62AABE47"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«Создание условий для организации отдыха и оздоровления детей»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4B528A4D"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8908404"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B255157"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01AE3FD1" w14:textId="77777777" w:rsidR="002B77B9" w:rsidRPr="001E6C8E" w:rsidRDefault="002B77B9" w:rsidP="002B77B9">
            <w:pPr>
              <w:jc w:val="center"/>
              <w:rPr>
                <w:sz w:val="12"/>
                <w:szCs w:val="12"/>
              </w:rPr>
            </w:pPr>
            <w:r w:rsidRPr="001E6C8E">
              <w:rPr>
                <w:sz w:val="12"/>
                <w:szCs w:val="12"/>
              </w:rPr>
              <w:t>01 4 0059</w:t>
            </w:r>
          </w:p>
        </w:tc>
        <w:tc>
          <w:tcPr>
            <w:tcW w:w="259" w:type="pct"/>
            <w:shd w:val="clear" w:color="auto" w:fill="auto"/>
            <w:noWrap/>
            <w:tcMar>
              <w:left w:w="28" w:type="dxa"/>
              <w:right w:w="28" w:type="dxa"/>
            </w:tcMar>
            <w:vAlign w:val="center"/>
            <w:hideMark/>
          </w:tcPr>
          <w:p w14:paraId="14D2D3CD"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77140CA7" w14:textId="77777777" w:rsidR="002B77B9" w:rsidRPr="001E6C8E" w:rsidRDefault="002B77B9" w:rsidP="002B77B9">
            <w:pPr>
              <w:jc w:val="center"/>
              <w:rPr>
                <w:sz w:val="12"/>
                <w:szCs w:val="12"/>
              </w:rPr>
            </w:pPr>
            <w:r w:rsidRPr="001E6C8E">
              <w:rPr>
                <w:sz w:val="12"/>
                <w:szCs w:val="12"/>
              </w:rPr>
              <w:t>747,2</w:t>
            </w:r>
          </w:p>
        </w:tc>
      </w:tr>
      <w:tr w:rsidR="002B77B9" w:rsidRPr="001E6C8E" w14:paraId="1E350654" w14:textId="77777777" w:rsidTr="00266412">
        <w:trPr>
          <w:cantSplit/>
        </w:trPr>
        <w:tc>
          <w:tcPr>
            <w:tcW w:w="2581" w:type="pct"/>
            <w:shd w:val="clear" w:color="auto" w:fill="auto"/>
            <w:tcMar>
              <w:left w:w="28" w:type="dxa"/>
              <w:right w:w="28" w:type="dxa"/>
            </w:tcMar>
            <w:vAlign w:val="center"/>
            <w:hideMark/>
          </w:tcPr>
          <w:p w14:paraId="5D398E39" w14:textId="77777777" w:rsidR="002B77B9" w:rsidRPr="001E6C8E" w:rsidRDefault="002B77B9" w:rsidP="002B77B9">
            <w:pPr>
              <w:rPr>
                <w:sz w:val="12"/>
                <w:szCs w:val="12"/>
              </w:rPr>
            </w:pPr>
            <w:r w:rsidRPr="001E6C8E">
              <w:rPr>
                <w:sz w:val="12"/>
                <w:szCs w:val="12"/>
              </w:rPr>
              <w:t>Резервный фонд правительства Воронежской области (финансовое обеспечение непредвиденных расходов) в рамках подпрограммы «Создание условий для организации отдыха и оздоровления детей»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0411FD9F"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413B793B"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1A69651"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0EE158A7" w14:textId="77777777" w:rsidR="002B77B9" w:rsidRPr="001E6C8E" w:rsidRDefault="002B77B9" w:rsidP="002B77B9">
            <w:pPr>
              <w:jc w:val="center"/>
              <w:rPr>
                <w:sz w:val="12"/>
                <w:szCs w:val="12"/>
              </w:rPr>
            </w:pPr>
            <w:r w:rsidRPr="001E6C8E">
              <w:rPr>
                <w:sz w:val="12"/>
                <w:szCs w:val="12"/>
              </w:rPr>
              <w:t>01 4 2054</w:t>
            </w:r>
          </w:p>
        </w:tc>
        <w:tc>
          <w:tcPr>
            <w:tcW w:w="259" w:type="pct"/>
            <w:shd w:val="clear" w:color="auto" w:fill="auto"/>
            <w:noWrap/>
            <w:tcMar>
              <w:left w:w="28" w:type="dxa"/>
              <w:right w:w="28" w:type="dxa"/>
            </w:tcMar>
            <w:vAlign w:val="center"/>
            <w:hideMark/>
          </w:tcPr>
          <w:p w14:paraId="7612AD1F"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45886FC7" w14:textId="77777777" w:rsidR="002B77B9" w:rsidRPr="001E6C8E" w:rsidRDefault="002B77B9" w:rsidP="002B77B9">
            <w:pPr>
              <w:jc w:val="center"/>
              <w:rPr>
                <w:sz w:val="12"/>
                <w:szCs w:val="12"/>
              </w:rPr>
            </w:pPr>
            <w:r w:rsidRPr="001E6C8E">
              <w:rPr>
                <w:sz w:val="12"/>
                <w:szCs w:val="12"/>
              </w:rPr>
              <w:t>60,0</w:t>
            </w:r>
          </w:p>
        </w:tc>
      </w:tr>
      <w:tr w:rsidR="002B77B9" w:rsidRPr="001E6C8E" w14:paraId="60B25861" w14:textId="77777777" w:rsidTr="00266412">
        <w:trPr>
          <w:cantSplit/>
        </w:trPr>
        <w:tc>
          <w:tcPr>
            <w:tcW w:w="2581" w:type="pct"/>
            <w:shd w:val="clear" w:color="auto" w:fill="auto"/>
            <w:tcMar>
              <w:left w:w="28" w:type="dxa"/>
              <w:right w:w="28" w:type="dxa"/>
            </w:tcMar>
            <w:vAlign w:val="center"/>
            <w:hideMark/>
          </w:tcPr>
          <w:p w14:paraId="7340809B" w14:textId="77777777" w:rsidR="002B77B9" w:rsidRPr="001E6C8E" w:rsidRDefault="002B77B9" w:rsidP="002B77B9">
            <w:pPr>
              <w:rPr>
                <w:sz w:val="12"/>
                <w:szCs w:val="12"/>
              </w:rPr>
            </w:pPr>
            <w:r w:rsidRPr="001E6C8E">
              <w:rPr>
                <w:sz w:val="12"/>
                <w:szCs w:val="12"/>
              </w:rPr>
              <w:t>Мероприятия по организации отдыха и оздоровления детей в рамках подпрограммы «Создание условий для организации отдыха и оздоровления детей»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C92AE14"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722CDACD"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3DD2EAC0"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5F84A063" w14:textId="77777777" w:rsidR="002B77B9" w:rsidRPr="001E6C8E" w:rsidRDefault="002B77B9" w:rsidP="002B77B9">
            <w:pPr>
              <w:jc w:val="center"/>
              <w:rPr>
                <w:sz w:val="12"/>
                <w:szCs w:val="12"/>
              </w:rPr>
            </w:pPr>
            <w:r w:rsidRPr="001E6C8E">
              <w:rPr>
                <w:sz w:val="12"/>
                <w:szCs w:val="12"/>
              </w:rPr>
              <w:t>01 4 7028</w:t>
            </w:r>
          </w:p>
        </w:tc>
        <w:tc>
          <w:tcPr>
            <w:tcW w:w="259" w:type="pct"/>
            <w:shd w:val="clear" w:color="auto" w:fill="auto"/>
            <w:noWrap/>
            <w:tcMar>
              <w:left w:w="28" w:type="dxa"/>
              <w:right w:w="28" w:type="dxa"/>
            </w:tcMar>
            <w:vAlign w:val="center"/>
            <w:hideMark/>
          </w:tcPr>
          <w:p w14:paraId="7E09F198"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5E86492E" w14:textId="77777777" w:rsidR="002B77B9" w:rsidRPr="001E6C8E" w:rsidRDefault="002B77B9" w:rsidP="002B77B9">
            <w:pPr>
              <w:jc w:val="center"/>
              <w:rPr>
                <w:sz w:val="12"/>
                <w:szCs w:val="12"/>
              </w:rPr>
            </w:pPr>
            <w:r w:rsidRPr="001E6C8E">
              <w:rPr>
                <w:sz w:val="12"/>
                <w:szCs w:val="12"/>
              </w:rPr>
              <w:t>258,7</w:t>
            </w:r>
          </w:p>
        </w:tc>
      </w:tr>
      <w:tr w:rsidR="002B77B9" w:rsidRPr="001E6C8E" w14:paraId="2B0CC3E6" w14:textId="77777777" w:rsidTr="00266412">
        <w:trPr>
          <w:cantSplit/>
        </w:trPr>
        <w:tc>
          <w:tcPr>
            <w:tcW w:w="2581" w:type="pct"/>
            <w:shd w:val="clear" w:color="auto" w:fill="auto"/>
            <w:tcMar>
              <w:left w:w="28" w:type="dxa"/>
              <w:right w:w="28" w:type="dxa"/>
            </w:tcMar>
            <w:vAlign w:val="center"/>
            <w:hideMark/>
          </w:tcPr>
          <w:p w14:paraId="34F565F1" w14:textId="77777777" w:rsidR="002B77B9" w:rsidRPr="001E6C8E" w:rsidRDefault="002B77B9" w:rsidP="002B77B9">
            <w:pPr>
              <w:rPr>
                <w:sz w:val="12"/>
                <w:szCs w:val="12"/>
              </w:rPr>
            </w:pPr>
            <w:r w:rsidRPr="001E6C8E">
              <w:rPr>
                <w:sz w:val="12"/>
                <w:szCs w:val="12"/>
              </w:rPr>
              <w:t>Мероприятия по организации отдыха и оздоровления детей в рамках подпрограммы «Создание условий для организации отдыха и оздоровления детей»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4554AD2F"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C84CDB9"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6DD51064"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21E2B288" w14:textId="77777777" w:rsidR="002B77B9" w:rsidRPr="001E6C8E" w:rsidRDefault="002B77B9" w:rsidP="002B77B9">
            <w:pPr>
              <w:jc w:val="center"/>
              <w:rPr>
                <w:sz w:val="12"/>
                <w:szCs w:val="12"/>
              </w:rPr>
            </w:pPr>
            <w:r w:rsidRPr="001E6C8E">
              <w:rPr>
                <w:sz w:val="12"/>
                <w:szCs w:val="12"/>
              </w:rPr>
              <w:t>01 4 7028</w:t>
            </w:r>
          </w:p>
        </w:tc>
        <w:tc>
          <w:tcPr>
            <w:tcW w:w="259" w:type="pct"/>
            <w:shd w:val="clear" w:color="auto" w:fill="auto"/>
            <w:noWrap/>
            <w:tcMar>
              <w:left w:w="28" w:type="dxa"/>
              <w:right w:w="28" w:type="dxa"/>
            </w:tcMar>
            <w:vAlign w:val="center"/>
            <w:hideMark/>
          </w:tcPr>
          <w:p w14:paraId="10E7DBF5"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tcMar>
              <w:left w:w="28" w:type="dxa"/>
              <w:right w:w="28" w:type="dxa"/>
            </w:tcMar>
            <w:vAlign w:val="center"/>
            <w:hideMark/>
          </w:tcPr>
          <w:p w14:paraId="29EE0399" w14:textId="77777777" w:rsidR="002B77B9" w:rsidRPr="001E6C8E" w:rsidRDefault="002B77B9" w:rsidP="002B77B9">
            <w:pPr>
              <w:jc w:val="center"/>
              <w:rPr>
                <w:sz w:val="12"/>
                <w:szCs w:val="12"/>
              </w:rPr>
            </w:pPr>
            <w:r w:rsidRPr="001E6C8E">
              <w:rPr>
                <w:sz w:val="12"/>
                <w:szCs w:val="12"/>
              </w:rPr>
              <w:t>3,2</w:t>
            </w:r>
          </w:p>
        </w:tc>
      </w:tr>
      <w:tr w:rsidR="002B77B9" w:rsidRPr="001E6C8E" w14:paraId="13E401EB" w14:textId="77777777" w:rsidTr="00266412">
        <w:trPr>
          <w:cantSplit/>
        </w:trPr>
        <w:tc>
          <w:tcPr>
            <w:tcW w:w="2581" w:type="pct"/>
            <w:shd w:val="clear" w:color="auto" w:fill="auto"/>
            <w:tcMar>
              <w:left w:w="28" w:type="dxa"/>
              <w:right w:w="28" w:type="dxa"/>
            </w:tcMar>
            <w:vAlign w:val="center"/>
            <w:hideMark/>
          </w:tcPr>
          <w:p w14:paraId="23C414B1" w14:textId="77777777" w:rsidR="002B77B9" w:rsidRPr="001E6C8E" w:rsidRDefault="002B77B9" w:rsidP="002B77B9">
            <w:pPr>
              <w:rPr>
                <w:sz w:val="12"/>
                <w:szCs w:val="12"/>
              </w:rPr>
            </w:pPr>
            <w:r w:rsidRPr="001E6C8E">
              <w:rPr>
                <w:sz w:val="12"/>
                <w:szCs w:val="12"/>
              </w:rPr>
              <w:t>Мероприятия по организации отдыха и оздоровления детей в рамках подпрограммы «Создание условий для организации отдыха и оздоровления детей»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345A7E6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0EAF0BEF"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6C69883E"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279CAA1C" w14:textId="77777777" w:rsidR="002B77B9" w:rsidRPr="001E6C8E" w:rsidRDefault="002B77B9" w:rsidP="002B77B9">
            <w:pPr>
              <w:jc w:val="center"/>
              <w:rPr>
                <w:sz w:val="12"/>
                <w:szCs w:val="12"/>
              </w:rPr>
            </w:pPr>
            <w:r w:rsidRPr="001E6C8E">
              <w:rPr>
                <w:sz w:val="12"/>
                <w:szCs w:val="12"/>
              </w:rPr>
              <w:t>01 4 7028</w:t>
            </w:r>
          </w:p>
        </w:tc>
        <w:tc>
          <w:tcPr>
            <w:tcW w:w="259" w:type="pct"/>
            <w:shd w:val="clear" w:color="auto" w:fill="auto"/>
            <w:noWrap/>
            <w:tcMar>
              <w:left w:w="28" w:type="dxa"/>
              <w:right w:w="28" w:type="dxa"/>
            </w:tcMar>
            <w:vAlign w:val="center"/>
            <w:hideMark/>
          </w:tcPr>
          <w:p w14:paraId="4036CA1D"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10F4A17D" w14:textId="77777777" w:rsidR="002B77B9" w:rsidRPr="001E6C8E" w:rsidRDefault="002B77B9" w:rsidP="002B77B9">
            <w:pPr>
              <w:jc w:val="center"/>
              <w:rPr>
                <w:sz w:val="12"/>
                <w:szCs w:val="12"/>
              </w:rPr>
            </w:pPr>
            <w:r w:rsidRPr="001E6C8E">
              <w:rPr>
                <w:sz w:val="12"/>
                <w:szCs w:val="12"/>
              </w:rPr>
              <w:t>20,6</w:t>
            </w:r>
          </w:p>
        </w:tc>
      </w:tr>
      <w:tr w:rsidR="002B77B9" w:rsidRPr="001E6C8E" w14:paraId="39048EC0" w14:textId="77777777" w:rsidTr="00266412">
        <w:trPr>
          <w:cantSplit/>
        </w:trPr>
        <w:tc>
          <w:tcPr>
            <w:tcW w:w="2581" w:type="pct"/>
            <w:shd w:val="clear" w:color="auto" w:fill="auto"/>
            <w:tcMar>
              <w:left w:w="28" w:type="dxa"/>
              <w:right w:w="28" w:type="dxa"/>
            </w:tcMar>
            <w:vAlign w:val="center"/>
            <w:hideMark/>
          </w:tcPr>
          <w:p w14:paraId="2D2A4F1E" w14:textId="77777777" w:rsidR="002B77B9" w:rsidRPr="001E6C8E" w:rsidRDefault="002B77B9" w:rsidP="002B77B9">
            <w:pPr>
              <w:rPr>
                <w:sz w:val="12"/>
                <w:szCs w:val="12"/>
              </w:rPr>
            </w:pPr>
            <w:r w:rsidRPr="001E6C8E">
              <w:rPr>
                <w:sz w:val="12"/>
                <w:szCs w:val="12"/>
              </w:rPr>
              <w:t>Субсидии для организации отдыха и оздоровления детей и молодежи в рамках подпрограммы «Создание условий для организации отдыха и оздоровления детей»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B29F4F5"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3A74AA6"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63E78E81"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4552E0A7" w14:textId="77777777" w:rsidR="002B77B9" w:rsidRPr="001E6C8E" w:rsidRDefault="002B77B9" w:rsidP="002B77B9">
            <w:pPr>
              <w:jc w:val="center"/>
              <w:rPr>
                <w:sz w:val="12"/>
                <w:szCs w:val="12"/>
              </w:rPr>
            </w:pPr>
            <w:r w:rsidRPr="001E6C8E">
              <w:rPr>
                <w:sz w:val="12"/>
                <w:szCs w:val="12"/>
              </w:rPr>
              <w:t>01 4 7832</w:t>
            </w:r>
          </w:p>
        </w:tc>
        <w:tc>
          <w:tcPr>
            <w:tcW w:w="259" w:type="pct"/>
            <w:shd w:val="clear" w:color="auto" w:fill="auto"/>
            <w:noWrap/>
            <w:tcMar>
              <w:left w:w="28" w:type="dxa"/>
              <w:right w:w="28" w:type="dxa"/>
            </w:tcMar>
            <w:vAlign w:val="center"/>
            <w:hideMark/>
          </w:tcPr>
          <w:p w14:paraId="17812ED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51EE2B6B" w14:textId="77777777" w:rsidR="002B77B9" w:rsidRPr="001E6C8E" w:rsidRDefault="002B77B9" w:rsidP="002B77B9">
            <w:pPr>
              <w:jc w:val="center"/>
              <w:rPr>
                <w:sz w:val="12"/>
                <w:szCs w:val="12"/>
              </w:rPr>
            </w:pPr>
            <w:r w:rsidRPr="001E6C8E">
              <w:rPr>
                <w:sz w:val="12"/>
                <w:szCs w:val="12"/>
              </w:rPr>
              <w:t>2 268,7</w:t>
            </w:r>
          </w:p>
        </w:tc>
      </w:tr>
      <w:tr w:rsidR="002B77B9" w:rsidRPr="001E6C8E" w14:paraId="11225BB1" w14:textId="77777777" w:rsidTr="00266412">
        <w:trPr>
          <w:cantSplit/>
        </w:trPr>
        <w:tc>
          <w:tcPr>
            <w:tcW w:w="2581" w:type="pct"/>
            <w:shd w:val="clear" w:color="auto" w:fill="auto"/>
            <w:tcMar>
              <w:left w:w="28" w:type="dxa"/>
              <w:right w:w="28" w:type="dxa"/>
            </w:tcMar>
            <w:vAlign w:val="center"/>
            <w:hideMark/>
          </w:tcPr>
          <w:p w14:paraId="7EE51E48" w14:textId="77777777" w:rsidR="002B77B9" w:rsidRPr="001E6C8E" w:rsidRDefault="002B77B9" w:rsidP="002B77B9">
            <w:pPr>
              <w:rPr>
                <w:sz w:val="12"/>
                <w:szCs w:val="12"/>
              </w:rPr>
            </w:pPr>
            <w:r w:rsidRPr="001E6C8E">
              <w:rPr>
                <w:sz w:val="12"/>
                <w:szCs w:val="12"/>
              </w:rPr>
              <w:t>Субсидии для организации отдыха и оздоровления детей и молодежи в рамках подпрограммы «Создание условий для организации отдыха и оздоровления детей»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36C7BBC0"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77A7783"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047B05D"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7945961B" w14:textId="77777777" w:rsidR="002B77B9" w:rsidRPr="001E6C8E" w:rsidRDefault="002B77B9" w:rsidP="002B77B9">
            <w:pPr>
              <w:jc w:val="center"/>
              <w:rPr>
                <w:sz w:val="12"/>
                <w:szCs w:val="12"/>
              </w:rPr>
            </w:pPr>
            <w:r w:rsidRPr="001E6C8E">
              <w:rPr>
                <w:sz w:val="12"/>
                <w:szCs w:val="12"/>
              </w:rPr>
              <w:t>01 4 7832</w:t>
            </w:r>
          </w:p>
        </w:tc>
        <w:tc>
          <w:tcPr>
            <w:tcW w:w="259" w:type="pct"/>
            <w:shd w:val="clear" w:color="auto" w:fill="auto"/>
            <w:noWrap/>
            <w:tcMar>
              <w:left w:w="28" w:type="dxa"/>
              <w:right w:w="28" w:type="dxa"/>
            </w:tcMar>
            <w:vAlign w:val="center"/>
            <w:hideMark/>
          </w:tcPr>
          <w:p w14:paraId="7D9C7E18"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tcMar>
              <w:left w:w="28" w:type="dxa"/>
              <w:right w:w="28" w:type="dxa"/>
            </w:tcMar>
            <w:vAlign w:val="center"/>
            <w:hideMark/>
          </w:tcPr>
          <w:p w14:paraId="779E5B52" w14:textId="77777777" w:rsidR="002B77B9" w:rsidRPr="001E6C8E" w:rsidRDefault="002B77B9" w:rsidP="002B77B9">
            <w:pPr>
              <w:jc w:val="center"/>
              <w:rPr>
                <w:sz w:val="12"/>
                <w:szCs w:val="12"/>
              </w:rPr>
            </w:pPr>
            <w:r w:rsidRPr="001E6C8E">
              <w:rPr>
                <w:sz w:val="12"/>
                <w:szCs w:val="12"/>
              </w:rPr>
              <w:t>154,4</w:t>
            </w:r>
          </w:p>
        </w:tc>
      </w:tr>
      <w:tr w:rsidR="002B77B9" w:rsidRPr="001E6C8E" w14:paraId="1F7C9DBF" w14:textId="77777777" w:rsidTr="00266412">
        <w:trPr>
          <w:cantSplit/>
        </w:trPr>
        <w:tc>
          <w:tcPr>
            <w:tcW w:w="2581" w:type="pct"/>
            <w:shd w:val="clear" w:color="auto" w:fill="auto"/>
            <w:tcMar>
              <w:left w:w="28" w:type="dxa"/>
              <w:right w:w="28" w:type="dxa"/>
            </w:tcMar>
            <w:vAlign w:val="center"/>
            <w:hideMark/>
          </w:tcPr>
          <w:p w14:paraId="6E24555D" w14:textId="77777777" w:rsidR="002B77B9" w:rsidRPr="001E6C8E" w:rsidRDefault="002B77B9" w:rsidP="002B77B9">
            <w:pPr>
              <w:rPr>
                <w:sz w:val="12"/>
                <w:szCs w:val="12"/>
              </w:rPr>
            </w:pPr>
            <w:r w:rsidRPr="001E6C8E">
              <w:rPr>
                <w:sz w:val="12"/>
                <w:szCs w:val="12"/>
              </w:rPr>
              <w:t>Субсидии для организации отдыха и оздоровления детей и молодежи в рамках подпрограммы «Создание условий для организации отдыха и оздоровления детей»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02EBB63E"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7BB19E7"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4FDD814B"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7FB60AEF" w14:textId="77777777" w:rsidR="002B77B9" w:rsidRPr="001E6C8E" w:rsidRDefault="002B77B9" w:rsidP="002B77B9">
            <w:pPr>
              <w:jc w:val="center"/>
              <w:rPr>
                <w:sz w:val="12"/>
                <w:szCs w:val="12"/>
              </w:rPr>
            </w:pPr>
            <w:r w:rsidRPr="001E6C8E">
              <w:rPr>
                <w:sz w:val="12"/>
                <w:szCs w:val="12"/>
              </w:rPr>
              <w:t>01 4 7832</w:t>
            </w:r>
          </w:p>
        </w:tc>
        <w:tc>
          <w:tcPr>
            <w:tcW w:w="259" w:type="pct"/>
            <w:shd w:val="clear" w:color="auto" w:fill="auto"/>
            <w:noWrap/>
            <w:tcMar>
              <w:left w:w="28" w:type="dxa"/>
              <w:right w:w="28" w:type="dxa"/>
            </w:tcMar>
            <w:vAlign w:val="center"/>
            <w:hideMark/>
          </w:tcPr>
          <w:p w14:paraId="05CE7A39"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5D3398DF" w14:textId="77777777" w:rsidR="002B77B9" w:rsidRPr="001E6C8E" w:rsidRDefault="002B77B9" w:rsidP="002B77B9">
            <w:pPr>
              <w:jc w:val="center"/>
              <w:rPr>
                <w:sz w:val="12"/>
                <w:szCs w:val="12"/>
              </w:rPr>
            </w:pPr>
            <w:r w:rsidRPr="001E6C8E">
              <w:rPr>
                <w:sz w:val="12"/>
                <w:szCs w:val="12"/>
              </w:rPr>
              <w:t>2 024,2</w:t>
            </w:r>
          </w:p>
        </w:tc>
      </w:tr>
      <w:tr w:rsidR="002B77B9" w:rsidRPr="001E6C8E" w14:paraId="63B2726B" w14:textId="77777777" w:rsidTr="00266412">
        <w:trPr>
          <w:cantSplit/>
        </w:trPr>
        <w:tc>
          <w:tcPr>
            <w:tcW w:w="2581" w:type="pct"/>
            <w:shd w:val="clear" w:color="auto" w:fill="auto"/>
            <w:tcMar>
              <w:left w:w="28" w:type="dxa"/>
              <w:right w:w="28" w:type="dxa"/>
            </w:tcMar>
            <w:vAlign w:val="center"/>
            <w:hideMark/>
          </w:tcPr>
          <w:p w14:paraId="0ABC7019" w14:textId="77777777" w:rsidR="002B77B9" w:rsidRPr="001E6C8E" w:rsidRDefault="002B77B9" w:rsidP="002B77B9">
            <w:pPr>
              <w:rPr>
                <w:sz w:val="12"/>
                <w:szCs w:val="12"/>
              </w:rPr>
            </w:pPr>
            <w:r w:rsidRPr="001E6C8E">
              <w:rPr>
                <w:sz w:val="12"/>
                <w:szCs w:val="12"/>
              </w:rPr>
              <w:t>Субсидии на оздоровление детей в рамках подпрограммы «Создание условий для организации отдыха и оздоровления детей»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7A251C09"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7CB184DE"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414345BD"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4CD73EB3" w14:textId="77777777" w:rsidR="002B77B9" w:rsidRPr="001E6C8E" w:rsidRDefault="002B77B9" w:rsidP="002B77B9">
            <w:pPr>
              <w:jc w:val="center"/>
              <w:rPr>
                <w:sz w:val="12"/>
                <w:szCs w:val="12"/>
              </w:rPr>
            </w:pPr>
            <w:r w:rsidRPr="001E6C8E">
              <w:rPr>
                <w:sz w:val="12"/>
                <w:szCs w:val="12"/>
              </w:rPr>
              <w:t>01 4 7841</w:t>
            </w:r>
          </w:p>
        </w:tc>
        <w:tc>
          <w:tcPr>
            <w:tcW w:w="259" w:type="pct"/>
            <w:shd w:val="clear" w:color="auto" w:fill="auto"/>
            <w:noWrap/>
            <w:tcMar>
              <w:left w:w="28" w:type="dxa"/>
              <w:right w:w="28" w:type="dxa"/>
            </w:tcMar>
            <w:vAlign w:val="center"/>
            <w:hideMark/>
          </w:tcPr>
          <w:p w14:paraId="788D2719"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tcMar>
              <w:left w:w="28" w:type="dxa"/>
              <w:right w:w="28" w:type="dxa"/>
            </w:tcMar>
            <w:vAlign w:val="center"/>
            <w:hideMark/>
          </w:tcPr>
          <w:p w14:paraId="5A21F4A0" w14:textId="77777777" w:rsidR="002B77B9" w:rsidRPr="001E6C8E" w:rsidRDefault="002B77B9" w:rsidP="002B77B9">
            <w:pPr>
              <w:jc w:val="center"/>
              <w:rPr>
                <w:sz w:val="12"/>
                <w:szCs w:val="12"/>
              </w:rPr>
            </w:pPr>
            <w:r w:rsidRPr="001E6C8E">
              <w:rPr>
                <w:sz w:val="12"/>
                <w:szCs w:val="12"/>
              </w:rPr>
              <w:t>2 595,7</w:t>
            </w:r>
          </w:p>
        </w:tc>
      </w:tr>
      <w:tr w:rsidR="002B77B9" w:rsidRPr="001E6C8E" w14:paraId="498531E0" w14:textId="77777777" w:rsidTr="00266412">
        <w:trPr>
          <w:cantSplit/>
        </w:trPr>
        <w:tc>
          <w:tcPr>
            <w:tcW w:w="2581" w:type="pct"/>
            <w:shd w:val="clear" w:color="auto" w:fill="auto"/>
            <w:tcMar>
              <w:left w:w="28" w:type="dxa"/>
              <w:right w:w="28" w:type="dxa"/>
            </w:tcMar>
            <w:vAlign w:val="center"/>
            <w:hideMark/>
          </w:tcPr>
          <w:p w14:paraId="4FDC59F9" w14:textId="77777777" w:rsidR="002B77B9" w:rsidRPr="001E6C8E" w:rsidRDefault="002B77B9" w:rsidP="002B77B9">
            <w:pPr>
              <w:rPr>
                <w:sz w:val="12"/>
                <w:szCs w:val="12"/>
              </w:rPr>
            </w:pPr>
            <w:r w:rsidRPr="001E6C8E">
              <w:rPr>
                <w:sz w:val="12"/>
                <w:szCs w:val="12"/>
              </w:rPr>
              <w:t>Мероприятия в области молодежной политики в рамках  подпрограммы «Молодежь»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53747CE6"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6E85C6C"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0B2E5F0C" w14:textId="77777777" w:rsidR="002B77B9" w:rsidRPr="001E6C8E" w:rsidRDefault="002B77B9" w:rsidP="002B77B9">
            <w:pPr>
              <w:jc w:val="center"/>
              <w:rPr>
                <w:sz w:val="12"/>
                <w:szCs w:val="12"/>
              </w:rPr>
            </w:pPr>
            <w:r w:rsidRPr="001E6C8E">
              <w:rPr>
                <w:sz w:val="12"/>
                <w:szCs w:val="12"/>
              </w:rPr>
              <w:t>07</w:t>
            </w:r>
          </w:p>
        </w:tc>
        <w:tc>
          <w:tcPr>
            <w:tcW w:w="622" w:type="pct"/>
            <w:shd w:val="clear" w:color="auto" w:fill="auto"/>
            <w:noWrap/>
            <w:tcMar>
              <w:left w:w="28" w:type="dxa"/>
              <w:right w:w="28" w:type="dxa"/>
            </w:tcMar>
            <w:vAlign w:val="center"/>
            <w:hideMark/>
          </w:tcPr>
          <w:p w14:paraId="0D011199" w14:textId="77777777" w:rsidR="002B77B9" w:rsidRPr="001E6C8E" w:rsidRDefault="002B77B9" w:rsidP="002B77B9">
            <w:pPr>
              <w:jc w:val="center"/>
              <w:rPr>
                <w:sz w:val="12"/>
                <w:szCs w:val="12"/>
              </w:rPr>
            </w:pPr>
            <w:r w:rsidRPr="001E6C8E">
              <w:rPr>
                <w:sz w:val="12"/>
                <w:szCs w:val="12"/>
              </w:rPr>
              <w:t>01 8 7031</w:t>
            </w:r>
          </w:p>
        </w:tc>
        <w:tc>
          <w:tcPr>
            <w:tcW w:w="259" w:type="pct"/>
            <w:shd w:val="clear" w:color="auto" w:fill="auto"/>
            <w:noWrap/>
            <w:tcMar>
              <w:left w:w="28" w:type="dxa"/>
              <w:right w:w="28" w:type="dxa"/>
            </w:tcMar>
            <w:vAlign w:val="center"/>
            <w:hideMark/>
          </w:tcPr>
          <w:p w14:paraId="7D0CE3EF"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7291415B" w14:textId="77777777" w:rsidR="002B77B9" w:rsidRPr="001E6C8E" w:rsidRDefault="002B77B9" w:rsidP="002B77B9">
            <w:pPr>
              <w:jc w:val="center"/>
              <w:rPr>
                <w:sz w:val="12"/>
                <w:szCs w:val="12"/>
              </w:rPr>
            </w:pPr>
            <w:r w:rsidRPr="001E6C8E">
              <w:rPr>
                <w:sz w:val="12"/>
                <w:szCs w:val="12"/>
              </w:rPr>
              <w:t>562,4</w:t>
            </w:r>
          </w:p>
        </w:tc>
      </w:tr>
      <w:tr w:rsidR="002B77B9" w:rsidRPr="001E6C8E" w14:paraId="1CAC31E0" w14:textId="77777777" w:rsidTr="00266412">
        <w:trPr>
          <w:cantSplit/>
        </w:trPr>
        <w:tc>
          <w:tcPr>
            <w:tcW w:w="2581" w:type="pct"/>
            <w:shd w:val="clear" w:color="auto" w:fill="auto"/>
            <w:tcMar>
              <w:left w:w="28" w:type="dxa"/>
              <w:right w:w="28" w:type="dxa"/>
            </w:tcMar>
            <w:vAlign w:val="center"/>
            <w:hideMark/>
          </w:tcPr>
          <w:p w14:paraId="15D734EC" w14:textId="77777777" w:rsidR="002B77B9" w:rsidRPr="001E6C8E" w:rsidRDefault="002B77B9" w:rsidP="002B77B9">
            <w:pPr>
              <w:rPr>
                <w:sz w:val="12"/>
                <w:szCs w:val="12"/>
              </w:rPr>
            </w:pPr>
            <w:r w:rsidRPr="001E6C8E">
              <w:rPr>
                <w:sz w:val="12"/>
                <w:szCs w:val="12"/>
              </w:rPr>
              <w:t>Расходы на создание объектов муниципальной собственности социального и производственного комплексов, в том числе объектов общегражданского назначения, жилья, инфраструктуры  в рамках подпрограммы «Развитие дошкольного образования» муниципальной программы «Развитие образования» (Капитальные вложения в объекты государственной (муниципальной) собственности)</w:t>
            </w:r>
          </w:p>
        </w:tc>
        <w:tc>
          <w:tcPr>
            <w:tcW w:w="376" w:type="pct"/>
            <w:shd w:val="clear" w:color="auto" w:fill="auto"/>
            <w:tcMar>
              <w:left w:w="28" w:type="dxa"/>
              <w:right w:w="28" w:type="dxa"/>
            </w:tcMar>
            <w:vAlign w:val="center"/>
            <w:hideMark/>
          </w:tcPr>
          <w:p w14:paraId="7C15ED57"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703F17DE"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3F8383D4"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33653050" w14:textId="77777777" w:rsidR="002B77B9" w:rsidRPr="001E6C8E" w:rsidRDefault="002B77B9" w:rsidP="002B77B9">
            <w:pPr>
              <w:jc w:val="center"/>
              <w:rPr>
                <w:sz w:val="12"/>
                <w:szCs w:val="12"/>
              </w:rPr>
            </w:pPr>
            <w:r w:rsidRPr="001E6C8E">
              <w:rPr>
                <w:sz w:val="12"/>
                <w:szCs w:val="12"/>
              </w:rPr>
              <w:t>01 1 7810</w:t>
            </w:r>
          </w:p>
        </w:tc>
        <w:tc>
          <w:tcPr>
            <w:tcW w:w="259" w:type="pct"/>
            <w:shd w:val="clear" w:color="auto" w:fill="auto"/>
            <w:noWrap/>
            <w:tcMar>
              <w:left w:w="28" w:type="dxa"/>
              <w:right w:w="28" w:type="dxa"/>
            </w:tcMar>
            <w:vAlign w:val="center"/>
            <w:hideMark/>
          </w:tcPr>
          <w:p w14:paraId="4BFB2DCD" w14:textId="77777777" w:rsidR="002B77B9" w:rsidRPr="001E6C8E" w:rsidRDefault="002B77B9" w:rsidP="002B77B9">
            <w:pPr>
              <w:jc w:val="center"/>
              <w:rPr>
                <w:sz w:val="12"/>
                <w:szCs w:val="12"/>
              </w:rPr>
            </w:pPr>
            <w:r w:rsidRPr="001E6C8E">
              <w:rPr>
                <w:sz w:val="12"/>
                <w:szCs w:val="12"/>
              </w:rPr>
              <w:t>400</w:t>
            </w:r>
          </w:p>
        </w:tc>
        <w:tc>
          <w:tcPr>
            <w:tcW w:w="739" w:type="pct"/>
            <w:shd w:val="clear" w:color="auto" w:fill="auto"/>
            <w:tcMar>
              <w:left w:w="28" w:type="dxa"/>
              <w:right w:w="28" w:type="dxa"/>
            </w:tcMar>
            <w:vAlign w:val="center"/>
            <w:hideMark/>
          </w:tcPr>
          <w:p w14:paraId="7E18E8E9" w14:textId="77777777" w:rsidR="002B77B9" w:rsidRPr="001E6C8E" w:rsidRDefault="002B77B9" w:rsidP="002B77B9">
            <w:pPr>
              <w:jc w:val="center"/>
              <w:rPr>
                <w:sz w:val="12"/>
                <w:szCs w:val="12"/>
              </w:rPr>
            </w:pPr>
            <w:r w:rsidRPr="001E6C8E">
              <w:rPr>
                <w:sz w:val="12"/>
                <w:szCs w:val="12"/>
              </w:rPr>
              <w:t>19 012,1</w:t>
            </w:r>
          </w:p>
        </w:tc>
      </w:tr>
      <w:tr w:rsidR="002B77B9" w:rsidRPr="001E6C8E" w14:paraId="0F168560" w14:textId="77777777" w:rsidTr="00266412">
        <w:trPr>
          <w:cantSplit/>
        </w:trPr>
        <w:tc>
          <w:tcPr>
            <w:tcW w:w="2581" w:type="pct"/>
            <w:shd w:val="clear" w:color="auto" w:fill="auto"/>
            <w:tcMar>
              <w:left w:w="28" w:type="dxa"/>
              <w:right w:w="28" w:type="dxa"/>
            </w:tcMar>
            <w:vAlign w:val="center"/>
            <w:hideMark/>
          </w:tcPr>
          <w:p w14:paraId="15022257" w14:textId="77777777" w:rsidR="002B77B9" w:rsidRPr="001E6C8E" w:rsidRDefault="002B77B9" w:rsidP="002B77B9">
            <w:pPr>
              <w:rPr>
                <w:sz w:val="12"/>
                <w:szCs w:val="12"/>
              </w:rPr>
            </w:pPr>
            <w:r w:rsidRPr="001E6C8E">
              <w:rPr>
                <w:sz w:val="12"/>
                <w:szCs w:val="12"/>
              </w:rPr>
              <w:t>Мероприятия в области общего образования в рамках подпрограммы «Развитие общего образования»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0DEC0D6B"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3CB82FC"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16CD178"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66ACACDA" w14:textId="77777777" w:rsidR="002B77B9" w:rsidRPr="001E6C8E" w:rsidRDefault="002B77B9" w:rsidP="002B77B9">
            <w:pPr>
              <w:jc w:val="center"/>
              <w:rPr>
                <w:sz w:val="12"/>
                <w:szCs w:val="12"/>
              </w:rPr>
            </w:pPr>
            <w:r w:rsidRPr="001E6C8E">
              <w:rPr>
                <w:sz w:val="12"/>
                <w:szCs w:val="12"/>
              </w:rPr>
              <w:t>01 2 7026</w:t>
            </w:r>
          </w:p>
        </w:tc>
        <w:tc>
          <w:tcPr>
            <w:tcW w:w="259" w:type="pct"/>
            <w:shd w:val="clear" w:color="auto" w:fill="auto"/>
            <w:noWrap/>
            <w:tcMar>
              <w:left w:w="28" w:type="dxa"/>
              <w:right w:w="28" w:type="dxa"/>
            </w:tcMar>
            <w:vAlign w:val="center"/>
            <w:hideMark/>
          </w:tcPr>
          <w:p w14:paraId="0970133F"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tcMar>
              <w:left w:w="28" w:type="dxa"/>
              <w:right w:w="28" w:type="dxa"/>
            </w:tcMar>
            <w:vAlign w:val="center"/>
            <w:hideMark/>
          </w:tcPr>
          <w:p w14:paraId="2B9F0884" w14:textId="77777777" w:rsidR="002B77B9" w:rsidRPr="001E6C8E" w:rsidRDefault="002B77B9" w:rsidP="002B77B9">
            <w:pPr>
              <w:jc w:val="center"/>
              <w:rPr>
                <w:sz w:val="12"/>
                <w:szCs w:val="12"/>
              </w:rPr>
            </w:pPr>
            <w:r w:rsidRPr="001E6C8E">
              <w:rPr>
                <w:sz w:val="12"/>
                <w:szCs w:val="12"/>
              </w:rPr>
              <w:t>70,2</w:t>
            </w:r>
          </w:p>
        </w:tc>
      </w:tr>
      <w:tr w:rsidR="002B77B9" w:rsidRPr="001E6C8E" w14:paraId="5F7144E8" w14:textId="77777777" w:rsidTr="00266412">
        <w:trPr>
          <w:cantSplit/>
        </w:trPr>
        <w:tc>
          <w:tcPr>
            <w:tcW w:w="2581" w:type="pct"/>
            <w:shd w:val="clear" w:color="auto" w:fill="auto"/>
            <w:tcMar>
              <w:left w:w="28" w:type="dxa"/>
              <w:right w:w="28" w:type="dxa"/>
            </w:tcMar>
            <w:vAlign w:val="center"/>
            <w:hideMark/>
          </w:tcPr>
          <w:p w14:paraId="6E076A0C" w14:textId="77777777" w:rsidR="002B77B9" w:rsidRPr="001E6C8E" w:rsidRDefault="002B77B9" w:rsidP="002B77B9">
            <w:pPr>
              <w:rPr>
                <w:sz w:val="12"/>
                <w:szCs w:val="12"/>
              </w:rPr>
            </w:pPr>
            <w:r w:rsidRPr="001E6C8E">
              <w:rPr>
                <w:sz w:val="12"/>
                <w:szCs w:val="12"/>
              </w:rPr>
              <w:t>Расходы на компенсацию по проезду на транспорте пригородного сообщения в рамках подпрограммы «Развитие общего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2D7C34B7"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0FF08C1"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2FF9767"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4260023D" w14:textId="77777777" w:rsidR="002B77B9" w:rsidRPr="001E6C8E" w:rsidRDefault="002B77B9" w:rsidP="002B77B9">
            <w:pPr>
              <w:jc w:val="center"/>
              <w:rPr>
                <w:sz w:val="12"/>
                <w:szCs w:val="12"/>
              </w:rPr>
            </w:pPr>
            <w:r w:rsidRPr="001E6C8E">
              <w:rPr>
                <w:sz w:val="12"/>
                <w:szCs w:val="12"/>
              </w:rPr>
              <w:t>01 2 7082</w:t>
            </w:r>
          </w:p>
        </w:tc>
        <w:tc>
          <w:tcPr>
            <w:tcW w:w="259" w:type="pct"/>
            <w:shd w:val="clear" w:color="auto" w:fill="auto"/>
            <w:noWrap/>
            <w:tcMar>
              <w:left w:w="28" w:type="dxa"/>
              <w:right w:w="28" w:type="dxa"/>
            </w:tcMar>
            <w:vAlign w:val="center"/>
            <w:hideMark/>
          </w:tcPr>
          <w:p w14:paraId="7842C45C"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3473F456" w14:textId="77777777" w:rsidR="002B77B9" w:rsidRPr="001E6C8E" w:rsidRDefault="002B77B9" w:rsidP="002B77B9">
            <w:pPr>
              <w:jc w:val="center"/>
              <w:rPr>
                <w:sz w:val="12"/>
                <w:szCs w:val="12"/>
              </w:rPr>
            </w:pPr>
            <w:r w:rsidRPr="001E6C8E">
              <w:rPr>
                <w:sz w:val="12"/>
                <w:szCs w:val="12"/>
              </w:rPr>
              <w:t>186,4</w:t>
            </w:r>
          </w:p>
        </w:tc>
      </w:tr>
      <w:tr w:rsidR="002B77B9" w:rsidRPr="001E6C8E" w14:paraId="24701699" w14:textId="77777777" w:rsidTr="00266412">
        <w:trPr>
          <w:cantSplit/>
        </w:trPr>
        <w:tc>
          <w:tcPr>
            <w:tcW w:w="2581" w:type="pct"/>
            <w:shd w:val="clear" w:color="auto" w:fill="auto"/>
            <w:tcMar>
              <w:left w:w="28" w:type="dxa"/>
              <w:right w:w="28" w:type="dxa"/>
            </w:tcMar>
            <w:vAlign w:val="center"/>
            <w:hideMark/>
          </w:tcPr>
          <w:p w14:paraId="176D64EE"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376" w:type="pct"/>
            <w:shd w:val="clear" w:color="auto" w:fill="auto"/>
            <w:tcMar>
              <w:left w:w="28" w:type="dxa"/>
              <w:right w:w="28" w:type="dxa"/>
            </w:tcMar>
            <w:vAlign w:val="center"/>
            <w:hideMark/>
          </w:tcPr>
          <w:p w14:paraId="5AC5C079"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F75BCC4"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2D7B11A"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77B1FCB2" w14:textId="77777777" w:rsidR="002B77B9" w:rsidRPr="001E6C8E" w:rsidRDefault="002B77B9" w:rsidP="002B77B9">
            <w:pPr>
              <w:jc w:val="center"/>
              <w:rPr>
                <w:sz w:val="12"/>
                <w:szCs w:val="12"/>
              </w:rPr>
            </w:pPr>
            <w:r w:rsidRPr="001E6C8E">
              <w:rPr>
                <w:sz w:val="12"/>
                <w:szCs w:val="12"/>
              </w:rPr>
              <w:t>01 6 7020</w:t>
            </w:r>
          </w:p>
        </w:tc>
        <w:tc>
          <w:tcPr>
            <w:tcW w:w="259" w:type="pct"/>
            <w:shd w:val="clear" w:color="auto" w:fill="auto"/>
            <w:noWrap/>
            <w:tcMar>
              <w:left w:w="28" w:type="dxa"/>
              <w:right w:w="28" w:type="dxa"/>
            </w:tcMar>
            <w:vAlign w:val="center"/>
            <w:hideMark/>
          </w:tcPr>
          <w:p w14:paraId="02383918"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41F30E15" w14:textId="77777777" w:rsidR="002B77B9" w:rsidRPr="001E6C8E" w:rsidRDefault="002B77B9" w:rsidP="002B77B9">
            <w:pPr>
              <w:jc w:val="center"/>
              <w:rPr>
                <w:sz w:val="12"/>
                <w:szCs w:val="12"/>
              </w:rPr>
            </w:pPr>
            <w:r w:rsidRPr="001E6C8E">
              <w:rPr>
                <w:sz w:val="12"/>
                <w:szCs w:val="12"/>
              </w:rPr>
              <w:t>20 168,9</w:t>
            </w:r>
          </w:p>
        </w:tc>
      </w:tr>
      <w:tr w:rsidR="002B77B9" w:rsidRPr="001E6C8E" w14:paraId="1148080E" w14:textId="77777777" w:rsidTr="00266412">
        <w:trPr>
          <w:cantSplit/>
        </w:trPr>
        <w:tc>
          <w:tcPr>
            <w:tcW w:w="2581" w:type="pct"/>
            <w:shd w:val="clear" w:color="auto" w:fill="auto"/>
            <w:tcMar>
              <w:left w:w="28" w:type="dxa"/>
              <w:right w:w="28" w:type="dxa"/>
            </w:tcMar>
            <w:vAlign w:val="center"/>
            <w:hideMark/>
          </w:tcPr>
          <w:p w14:paraId="7B1FA353"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образования»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7C9ACC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EF5167E"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7B6CCA51"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179A90DF" w14:textId="77777777" w:rsidR="002B77B9" w:rsidRPr="001E6C8E" w:rsidRDefault="002B77B9" w:rsidP="002B77B9">
            <w:pPr>
              <w:jc w:val="center"/>
              <w:rPr>
                <w:sz w:val="12"/>
                <w:szCs w:val="12"/>
              </w:rPr>
            </w:pPr>
            <w:r w:rsidRPr="001E6C8E">
              <w:rPr>
                <w:sz w:val="12"/>
                <w:szCs w:val="12"/>
              </w:rPr>
              <w:t>01 6 7020</w:t>
            </w:r>
          </w:p>
        </w:tc>
        <w:tc>
          <w:tcPr>
            <w:tcW w:w="259" w:type="pct"/>
            <w:shd w:val="clear" w:color="auto" w:fill="auto"/>
            <w:noWrap/>
            <w:tcMar>
              <w:left w:w="28" w:type="dxa"/>
              <w:right w:w="28" w:type="dxa"/>
            </w:tcMar>
            <w:vAlign w:val="center"/>
            <w:hideMark/>
          </w:tcPr>
          <w:p w14:paraId="1FB46FD7"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683340C1" w14:textId="77777777" w:rsidR="002B77B9" w:rsidRPr="001E6C8E" w:rsidRDefault="002B77B9" w:rsidP="002B77B9">
            <w:pPr>
              <w:jc w:val="center"/>
              <w:rPr>
                <w:sz w:val="12"/>
                <w:szCs w:val="12"/>
              </w:rPr>
            </w:pPr>
            <w:r w:rsidRPr="001E6C8E">
              <w:rPr>
                <w:sz w:val="12"/>
                <w:szCs w:val="12"/>
              </w:rPr>
              <w:t>6 305,2</w:t>
            </w:r>
          </w:p>
        </w:tc>
      </w:tr>
      <w:tr w:rsidR="002B77B9" w:rsidRPr="001E6C8E" w14:paraId="59598537" w14:textId="77777777" w:rsidTr="00266412">
        <w:trPr>
          <w:cantSplit/>
        </w:trPr>
        <w:tc>
          <w:tcPr>
            <w:tcW w:w="2581" w:type="pct"/>
            <w:shd w:val="clear" w:color="auto" w:fill="auto"/>
            <w:tcMar>
              <w:left w:w="28" w:type="dxa"/>
              <w:right w:w="28" w:type="dxa"/>
            </w:tcMar>
            <w:vAlign w:val="center"/>
            <w:hideMark/>
          </w:tcPr>
          <w:p w14:paraId="1369AFB2"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«Развитие образования» (Иные бюджетные ассигнования)</w:t>
            </w:r>
          </w:p>
        </w:tc>
        <w:tc>
          <w:tcPr>
            <w:tcW w:w="376" w:type="pct"/>
            <w:shd w:val="clear" w:color="auto" w:fill="auto"/>
            <w:tcMar>
              <w:left w:w="28" w:type="dxa"/>
              <w:right w:w="28" w:type="dxa"/>
            </w:tcMar>
            <w:vAlign w:val="center"/>
            <w:hideMark/>
          </w:tcPr>
          <w:p w14:paraId="5885F264"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5B0BF0C"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089DE53D"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2C6FF947" w14:textId="77777777" w:rsidR="002B77B9" w:rsidRPr="001E6C8E" w:rsidRDefault="002B77B9" w:rsidP="002B77B9">
            <w:pPr>
              <w:jc w:val="center"/>
              <w:rPr>
                <w:sz w:val="12"/>
                <w:szCs w:val="12"/>
              </w:rPr>
            </w:pPr>
            <w:r w:rsidRPr="001E6C8E">
              <w:rPr>
                <w:sz w:val="12"/>
                <w:szCs w:val="12"/>
              </w:rPr>
              <w:t>01 6 7020</w:t>
            </w:r>
          </w:p>
        </w:tc>
        <w:tc>
          <w:tcPr>
            <w:tcW w:w="259" w:type="pct"/>
            <w:shd w:val="clear" w:color="auto" w:fill="auto"/>
            <w:noWrap/>
            <w:tcMar>
              <w:left w:w="28" w:type="dxa"/>
              <w:right w:w="28" w:type="dxa"/>
            </w:tcMar>
            <w:vAlign w:val="center"/>
            <w:hideMark/>
          </w:tcPr>
          <w:p w14:paraId="5EBAE166"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4265E045" w14:textId="77777777" w:rsidR="002B77B9" w:rsidRPr="001E6C8E" w:rsidRDefault="002B77B9" w:rsidP="002B77B9">
            <w:pPr>
              <w:jc w:val="center"/>
              <w:rPr>
                <w:sz w:val="12"/>
                <w:szCs w:val="12"/>
              </w:rPr>
            </w:pPr>
            <w:r w:rsidRPr="001E6C8E">
              <w:rPr>
                <w:sz w:val="12"/>
                <w:szCs w:val="12"/>
              </w:rPr>
              <w:t>41,1</w:t>
            </w:r>
          </w:p>
        </w:tc>
      </w:tr>
      <w:tr w:rsidR="002B77B9" w:rsidRPr="001E6C8E" w14:paraId="51AE9DDE" w14:textId="77777777" w:rsidTr="00266412">
        <w:trPr>
          <w:cantSplit/>
        </w:trPr>
        <w:tc>
          <w:tcPr>
            <w:tcW w:w="2581" w:type="pct"/>
            <w:shd w:val="clear" w:color="auto" w:fill="auto"/>
            <w:tcMar>
              <w:left w:w="28" w:type="dxa"/>
              <w:right w:w="28" w:type="dxa"/>
            </w:tcMar>
            <w:vAlign w:val="center"/>
            <w:hideMark/>
          </w:tcPr>
          <w:p w14:paraId="5A587A20"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376" w:type="pct"/>
            <w:shd w:val="clear" w:color="auto" w:fill="auto"/>
            <w:tcMar>
              <w:left w:w="28" w:type="dxa"/>
              <w:right w:w="28" w:type="dxa"/>
            </w:tcMar>
            <w:vAlign w:val="center"/>
            <w:hideMark/>
          </w:tcPr>
          <w:p w14:paraId="0F521417"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AD97080"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62BDB68A"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2310B662" w14:textId="77777777" w:rsidR="002B77B9" w:rsidRPr="001E6C8E" w:rsidRDefault="002B77B9" w:rsidP="002B77B9">
            <w:pPr>
              <w:jc w:val="center"/>
              <w:rPr>
                <w:sz w:val="12"/>
                <w:szCs w:val="12"/>
              </w:rPr>
            </w:pPr>
            <w:r w:rsidRPr="001E6C8E">
              <w:rPr>
                <w:sz w:val="12"/>
                <w:szCs w:val="12"/>
              </w:rPr>
              <w:t>01 6 7201</w:t>
            </w:r>
          </w:p>
        </w:tc>
        <w:tc>
          <w:tcPr>
            <w:tcW w:w="259" w:type="pct"/>
            <w:shd w:val="clear" w:color="auto" w:fill="auto"/>
            <w:noWrap/>
            <w:tcMar>
              <w:left w:w="28" w:type="dxa"/>
              <w:right w:w="28" w:type="dxa"/>
            </w:tcMar>
            <w:vAlign w:val="center"/>
            <w:hideMark/>
          </w:tcPr>
          <w:p w14:paraId="533196CE"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3073486F" w14:textId="77777777" w:rsidR="002B77B9" w:rsidRPr="001E6C8E" w:rsidRDefault="002B77B9" w:rsidP="002B77B9">
            <w:pPr>
              <w:jc w:val="center"/>
              <w:rPr>
                <w:sz w:val="12"/>
                <w:szCs w:val="12"/>
              </w:rPr>
            </w:pPr>
            <w:r w:rsidRPr="001E6C8E">
              <w:rPr>
                <w:sz w:val="12"/>
                <w:szCs w:val="12"/>
              </w:rPr>
              <w:t>2 069,4</w:t>
            </w:r>
          </w:p>
        </w:tc>
      </w:tr>
      <w:tr w:rsidR="002B77B9" w:rsidRPr="001E6C8E" w14:paraId="2E0EDF9A" w14:textId="77777777" w:rsidTr="00266412">
        <w:trPr>
          <w:cantSplit/>
        </w:trPr>
        <w:tc>
          <w:tcPr>
            <w:tcW w:w="2581" w:type="pct"/>
            <w:shd w:val="clear" w:color="auto" w:fill="auto"/>
            <w:tcMar>
              <w:left w:w="28" w:type="dxa"/>
              <w:right w:w="28" w:type="dxa"/>
            </w:tcMar>
            <w:vAlign w:val="center"/>
            <w:hideMark/>
          </w:tcPr>
          <w:p w14:paraId="32EB3BCB"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образования»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561B50A"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06AEF64"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716E8FFD"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3996D3BF" w14:textId="77777777" w:rsidR="002B77B9" w:rsidRPr="001E6C8E" w:rsidRDefault="002B77B9" w:rsidP="002B77B9">
            <w:pPr>
              <w:jc w:val="center"/>
              <w:rPr>
                <w:sz w:val="12"/>
                <w:szCs w:val="12"/>
              </w:rPr>
            </w:pPr>
            <w:r w:rsidRPr="001E6C8E">
              <w:rPr>
                <w:sz w:val="12"/>
                <w:szCs w:val="12"/>
              </w:rPr>
              <w:t>01 6 7201</w:t>
            </w:r>
          </w:p>
        </w:tc>
        <w:tc>
          <w:tcPr>
            <w:tcW w:w="259" w:type="pct"/>
            <w:shd w:val="clear" w:color="auto" w:fill="auto"/>
            <w:noWrap/>
            <w:tcMar>
              <w:left w:w="28" w:type="dxa"/>
              <w:right w:w="28" w:type="dxa"/>
            </w:tcMar>
            <w:vAlign w:val="center"/>
            <w:hideMark/>
          </w:tcPr>
          <w:p w14:paraId="6A462385"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1FCD9D0E" w14:textId="77777777" w:rsidR="002B77B9" w:rsidRPr="001E6C8E" w:rsidRDefault="002B77B9" w:rsidP="002B77B9">
            <w:pPr>
              <w:jc w:val="center"/>
              <w:rPr>
                <w:sz w:val="12"/>
                <w:szCs w:val="12"/>
              </w:rPr>
            </w:pPr>
            <w:r w:rsidRPr="001E6C8E">
              <w:rPr>
                <w:sz w:val="12"/>
                <w:szCs w:val="12"/>
              </w:rPr>
              <w:t>16,8</w:t>
            </w:r>
          </w:p>
        </w:tc>
      </w:tr>
      <w:tr w:rsidR="002B77B9" w:rsidRPr="001E6C8E" w14:paraId="5940F3E6" w14:textId="77777777" w:rsidTr="00266412">
        <w:trPr>
          <w:cantSplit/>
        </w:trPr>
        <w:tc>
          <w:tcPr>
            <w:tcW w:w="2581" w:type="pct"/>
            <w:shd w:val="clear" w:color="auto" w:fill="auto"/>
            <w:tcMar>
              <w:left w:w="28" w:type="dxa"/>
              <w:right w:w="28" w:type="dxa"/>
            </w:tcMar>
            <w:vAlign w:val="center"/>
            <w:hideMark/>
          </w:tcPr>
          <w:p w14:paraId="0BA4F5A8" w14:textId="77777777" w:rsidR="002B77B9" w:rsidRPr="001E6C8E" w:rsidRDefault="002B77B9" w:rsidP="002B77B9">
            <w:pPr>
              <w:rPr>
                <w:sz w:val="12"/>
                <w:szCs w:val="12"/>
              </w:rPr>
            </w:pPr>
            <w:r w:rsidRPr="001E6C8E">
              <w:rPr>
                <w:sz w:val="12"/>
                <w:szCs w:val="12"/>
              </w:rPr>
              <w:t xml:space="preserve">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5270F849"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2F1E295"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48E54B5"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035470C9" w14:textId="77777777" w:rsidR="002B77B9" w:rsidRPr="001E6C8E" w:rsidRDefault="002B77B9" w:rsidP="002B77B9">
            <w:pPr>
              <w:jc w:val="center"/>
              <w:rPr>
                <w:sz w:val="12"/>
                <w:szCs w:val="12"/>
              </w:rPr>
            </w:pPr>
            <w:r w:rsidRPr="001E6C8E">
              <w:rPr>
                <w:sz w:val="12"/>
                <w:szCs w:val="12"/>
              </w:rPr>
              <w:t>03 0 7138</w:t>
            </w:r>
          </w:p>
        </w:tc>
        <w:tc>
          <w:tcPr>
            <w:tcW w:w="259" w:type="pct"/>
            <w:shd w:val="clear" w:color="auto" w:fill="auto"/>
            <w:noWrap/>
            <w:tcMar>
              <w:left w:w="28" w:type="dxa"/>
              <w:right w:w="28" w:type="dxa"/>
            </w:tcMar>
            <w:vAlign w:val="center"/>
            <w:hideMark/>
          </w:tcPr>
          <w:p w14:paraId="59777801"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5743A5EA" w14:textId="77777777" w:rsidR="002B77B9" w:rsidRPr="001E6C8E" w:rsidRDefault="002B77B9" w:rsidP="002B77B9">
            <w:pPr>
              <w:jc w:val="center"/>
              <w:rPr>
                <w:sz w:val="12"/>
                <w:szCs w:val="12"/>
              </w:rPr>
            </w:pPr>
            <w:r w:rsidRPr="001E6C8E">
              <w:rPr>
                <w:sz w:val="12"/>
                <w:szCs w:val="12"/>
              </w:rPr>
              <w:t>538,4</w:t>
            </w:r>
          </w:p>
        </w:tc>
      </w:tr>
      <w:tr w:rsidR="002B77B9" w:rsidRPr="001E6C8E" w14:paraId="0B4704BF" w14:textId="77777777" w:rsidTr="00266412">
        <w:trPr>
          <w:cantSplit/>
        </w:trPr>
        <w:tc>
          <w:tcPr>
            <w:tcW w:w="2581" w:type="pct"/>
            <w:shd w:val="clear" w:color="auto" w:fill="auto"/>
            <w:tcMar>
              <w:left w:w="28" w:type="dxa"/>
              <w:right w:w="28" w:type="dxa"/>
            </w:tcMar>
            <w:vAlign w:val="center"/>
            <w:hideMark/>
          </w:tcPr>
          <w:p w14:paraId="2BD99BFE" w14:textId="77777777" w:rsidR="002B77B9" w:rsidRPr="001E6C8E" w:rsidRDefault="002B77B9" w:rsidP="002B77B9">
            <w:pPr>
              <w:rPr>
                <w:sz w:val="12"/>
                <w:szCs w:val="12"/>
              </w:rPr>
            </w:pPr>
            <w:r w:rsidRPr="001E6C8E">
              <w:rPr>
                <w:sz w:val="12"/>
                <w:szCs w:val="12"/>
              </w:rPr>
              <w:t>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56422628"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42BE9FED"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260A274F"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6E92BDDD" w14:textId="77777777" w:rsidR="002B77B9" w:rsidRPr="001E6C8E" w:rsidRDefault="002B77B9" w:rsidP="002B77B9">
            <w:pPr>
              <w:jc w:val="center"/>
              <w:rPr>
                <w:sz w:val="12"/>
                <w:szCs w:val="12"/>
              </w:rPr>
            </w:pPr>
            <w:r w:rsidRPr="001E6C8E">
              <w:rPr>
                <w:sz w:val="12"/>
                <w:szCs w:val="12"/>
              </w:rPr>
              <w:t>03 0 7138</w:t>
            </w:r>
          </w:p>
        </w:tc>
        <w:tc>
          <w:tcPr>
            <w:tcW w:w="259" w:type="pct"/>
            <w:shd w:val="clear" w:color="auto" w:fill="auto"/>
            <w:noWrap/>
            <w:tcMar>
              <w:left w:w="28" w:type="dxa"/>
              <w:right w:w="28" w:type="dxa"/>
            </w:tcMar>
            <w:vAlign w:val="center"/>
            <w:hideMark/>
          </w:tcPr>
          <w:p w14:paraId="0E8AC205"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7C4201AB" w14:textId="77777777" w:rsidR="002B77B9" w:rsidRPr="001E6C8E" w:rsidRDefault="002B77B9" w:rsidP="002B77B9">
            <w:pPr>
              <w:jc w:val="center"/>
              <w:rPr>
                <w:sz w:val="12"/>
                <w:szCs w:val="12"/>
              </w:rPr>
            </w:pPr>
            <w:r w:rsidRPr="001E6C8E">
              <w:rPr>
                <w:sz w:val="12"/>
                <w:szCs w:val="12"/>
              </w:rPr>
              <w:t>200,0</w:t>
            </w:r>
          </w:p>
        </w:tc>
      </w:tr>
      <w:tr w:rsidR="002B77B9" w:rsidRPr="001E6C8E" w14:paraId="0C555575" w14:textId="77777777" w:rsidTr="00266412">
        <w:trPr>
          <w:cantSplit/>
        </w:trPr>
        <w:tc>
          <w:tcPr>
            <w:tcW w:w="2581" w:type="pct"/>
            <w:shd w:val="clear" w:color="auto" w:fill="auto"/>
            <w:tcMar>
              <w:left w:w="28" w:type="dxa"/>
              <w:right w:w="28" w:type="dxa"/>
            </w:tcMar>
            <w:vAlign w:val="center"/>
            <w:hideMark/>
          </w:tcPr>
          <w:p w14:paraId="3E8DBE2C" w14:textId="77777777" w:rsidR="002B77B9" w:rsidRPr="001E6C8E" w:rsidRDefault="002B77B9" w:rsidP="002B77B9">
            <w:pPr>
              <w:rPr>
                <w:sz w:val="12"/>
                <w:szCs w:val="12"/>
              </w:rPr>
            </w:pPr>
            <w:r w:rsidRPr="001E6C8E">
              <w:rPr>
                <w:sz w:val="12"/>
                <w:szCs w:val="12"/>
              </w:rPr>
              <w:t>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(Иные бюджетные ассигнования)</w:t>
            </w:r>
          </w:p>
        </w:tc>
        <w:tc>
          <w:tcPr>
            <w:tcW w:w="376" w:type="pct"/>
            <w:shd w:val="clear" w:color="auto" w:fill="auto"/>
            <w:tcMar>
              <w:left w:w="28" w:type="dxa"/>
              <w:right w:w="28" w:type="dxa"/>
            </w:tcMar>
            <w:vAlign w:val="center"/>
            <w:hideMark/>
          </w:tcPr>
          <w:p w14:paraId="5EC56CF5"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6F1DE13" w14:textId="77777777" w:rsidR="002B77B9" w:rsidRPr="001E6C8E" w:rsidRDefault="002B77B9" w:rsidP="002B77B9">
            <w:pPr>
              <w:jc w:val="center"/>
              <w:rPr>
                <w:sz w:val="12"/>
                <w:szCs w:val="12"/>
              </w:rPr>
            </w:pPr>
            <w:r w:rsidRPr="001E6C8E">
              <w:rPr>
                <w:sz w:val="12"/>
                <w:szCs w:val="12"/>
              </w:rPr>
              <w:t>07</w:t>
            </w:r>
          </w:p>
        </w:tc>
        <w:tc>
          <w:tcPr>
            <w:tcW w:w="231" w:type="pct"/>
            <w:shd w:val="clear" w:color="auto" w:fill="auto"/>
            <w:noWrap/>
            <w:tcMar>
              <w:left w:w="28" w:type="dxa"/>
              <w:right w:w="28" w:type="dxa"/>
            </w:tcMar>
            <w:vAlign w:val="center"/>
            <w:hideMark/>
          </w:tcPr>
          <w:p w14:paraId="17E16E66"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3E54FD52" w14:textId="77777777" w:rsidR="002B77B9" w:rsidRPr="001E6C8E" w:rsidRDefault="002B77B9" w:rsidP="002B77B9">
            <w:pPr>
              <w:jc w:val="center"/>
              <w:rPr>
                <w:sz w:val="12"/>
                <w:szCs w:val="12"/>
              </w:rPr>
            </w:pPr>
            <w:r w:rsidRPr="001E6C8E">
              <w:rPr>
                <w:sz w:val="12"/>
                <w:szCs w:val="12"/>
              </w:rPr>
              <w:t>03 0 7138</w:t>
            </w:r>
          </w:p>
        </w:tc>
        <w:tc>
          <w:tcPr>
            <w:tcW w:w="259" w:type="pct"/>
            <w:shd w:val="clear" w:color="auto" w:fill="auto"/>
            <w:noWrap/>
            <w:tcMar>
              <w:left w:w="28" w:type="dxa"/>
              <w:right w:w="28" w:type="dxa"/>
            </w:tcMar>
            <w:vAlign w:val="center"/>
            <w:hideMark/>
          </w:tcPr>
          <w:p w14:paraId="5D870A74"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20A8F1EA" w14:textId="77777777" w:rsidR="002B77B9" w:rsidRPr="001E6C8E" w:rsidRDefault="002B77B9" w:rsidP="002B77B9">
            <w:pPr>
              <w:jc w:val="center"/>
              <w:rPr>
                <w:sz w:val="12"/>
                <w:szCs w:val="12"/>
              </w:rPr>
            </w:pPr>
            <w:r w:rsidRPr="001E6C8E">
              <w:rPr>
                <w:sz w:val="12"/>
                <w:szCs w:val="12"/>
              </w:rPr>
              <w:t>123,8</w:t>
            </w:r>
          </w:p>
        </w:tc>
      </w:tr>
      <w:tr w:rsidR="002B77B9" w:rsidRPr="001E6C8E" w14:paraId="7E11A095" w14:textId="77777777" w:rsidTr="00266412">
        <w:trPr>
          <w:cantSplit/>
        </w:trPr>
        <w:tc>
          <w:tcPr>
            <w:tcW w:w="2581" w:type="pct"/>
            <w:shd w:val="clear" w:color="auto" w:fill="auto"/>
            <w:tcMar>
              <w:left w:w="28" w:type="dxa"/>
              <w:right w:w="28" w:type="dxa"/>
            </w:tcMar>
            <w:vAlign w:val="center"/>
            <w:hideMark/>
          </w:tcPr>
          <w:p w14:paraId="40BC2CDD"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0E11FF7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3814DC4"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72914F7C"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4BA34ED8" w14:textId="77777777" w:rsidR="002B77B9" w:rsidRPr="001E6C8E" w:rsidRDefault="002B77B9" w:rsidP="002B77B9">
            <w:pPr>
              <w:jc w:val="center"/>
              <w:rPr>
                <w:sz w:val="12"/>
                <w:szCs w:val="12"/>
              </w:rPr>
            </w:pPr>
            <w:r w:rsidRPr="001E6C8E">
              <w:rPr>
                <w:sz w:val="12"/>
                <w:szCs w:val="12"/>
              </w:rPr>
              <w:t>01 6 0059</w:t>
            </w:r>
          </w:p>
        </w:tc>
        <w:tc>
          <w:tcPr>
            <w:tcW w:w="259" w:type="pct"/>
            <w:shd w:val="clear" w:color="auto" w:fill="auto"/>
            <w:noWrap/>
            <w:tcMar>
              <w:left w:w="28" w:type="dxa"/>
              <w:right w:w="28" w:type="dxa"/>
            </w:tcMar>
            <w:vAlign w:val="center"/>
            <w:hideMark/>
          </w:tcPr>
          <w:p w14:paraId="5314859E"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5556CD5F" w14:textId="77777777" w:rsidR="002B77B9" w:rsidRPr="001E6C8E" w:rsidRDefault="002B77B9" w:rsidP="002B77B9">
            <w:pPr>
              <w:jc w:val="center"/>
              <w:rPr>
                <w:sz w:val="12"/>
                <w:szCs w:val="12"/>
              </w:rPr>
            </w:pPr>
            <w:r w:rsidRPr="001E6C8E">
              <w:rPr>
                <w:sz w:val="12"/>
                <w:szCs w:val="12"/>
              </w:rPr>
              <w:t>711,8</w:t>
            </w:r>
          </w:p>
        </w:tc>
      </w:tr>
      <w:tr w:rsidR="002B77B9" w:rsidRPr="001E6C8E" w14:paraId="27CA5187" w14:textId="77777777" w:rsidTr="00266412">
        <w:trPr>
          <w:cantSplit/>
        </w:trPr>
        <w:tc>
          <w:tcPr>
            <w:tcW w:w="2581" w:type="pct"/>
            <w:shd w:val="clear" w:color="auto" w:fill="auto"/>
            <w:tcMar>
              <w:left w:w="28" w:type="dxa"/>
              <w:right w:w="28" w:type="dxa"/>
            </w:tcMar>
            <w:vAlign w:val="center"/>
            <w:hideMark/>
          </w:tcPr>
          <w:p w14:paraId="054A63A0"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1DCAF65"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5A4166FE"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1A190C0C"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4DEFDFCE" w14:textId="77777777" w:rsidR="002B77B9" w:rsidRPr="001E6C8E" w:rsidRDefault="002B77B9" w:rsidP="002B77B9">
            <w:pPr>
              <w:jc w:val="center"/>
              <w:rPr>
                <w:sz w:val="12"/>
                <w:szCs w:val="12"/>
              </w:rPr>
            </w:pPr>
            <w:r w:rsidRPr="001E6C8E">
              <w:rPr>
                <w:sz w:val="12"/>
                <w:szCs w:val="12"/>
              </w:rPr>
              <w:t>01 6 0059</w:t>
            </w:r>
          </w:p>
        </w:tc>
        <w:tc>
          <w:tcPr>
            <w:tcW w:w="259" w:type="pct"/>
            <w:shd w:val="clear" w:color="auto" w:fill="auto"/>
            <w:noWrap/>
            <w:tcMar>
              <w:left w:w="28" w:type="dxa"/>
              <w:right w:w="28" w:type="dxa"/>
            </w:tcMar>
            <w:vAlign w:val="center"/>
            <w:hideMark/>
          </w:tcPr>
          <w:p w14:paraId="0669CB90"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23B3121B" w14:textId="77777777" w:rsidR="002B77B9" w:rsidRPr="001E6C8E" w:rsidRDefault="002B77B9" w:rsidP="002B77B9">
            <w:pPr>
              <w:jc w:val="center"/>
              <w:rPr>
                <w:sz w:val="12"/>
                <w:szCs w:val="12"/>
              </w:rPr>
            </w:pPr>
            <w:r w:rsidRPr="001E6C8E">
              <w:rPr>
                <w:sz w:val="12"/>
                <w:szCs w:val="12"/>
              </w:rPr>
              <w:t>74,9</w:t>
            </w:r>
          </w:p>
        </w:tc>
      </w:tr>
      <w:tr w:rsidR="002B77B9" w:rsidRPr="001E6C8E" w14:paraId="6B643118" w14:textId="77777777" w:rsidTr="00266412">
        <w:trPr>
          <w:cantSplit/>
        </w:trPr>
        <w:tc>
          <w:tcPr>
            <w:tcW w:w="2581" w:type="pct"/>
            <w:shd w:val="clear" w:color="auto" w:fill="auto"/>
            <w:tcMar>
              <w:left w:w="28" w:type="dxa"/>
              <w:right w:w="28" w:type="dxa"/>
            </w:tcMar>
            <w:vAlign w:val="center"/>
            <w:hideMark/>
          </w:tcPr>
          <w:p w14:paraId="17A678F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образования» ((Иные бюджетные ассигнования)</w:t>
            </w:r>
          </w:p>
        </w:tc>
        <w:tc>
          <w:tcPr>
            <w:tcW w:w="376" w:type="pct"/>
            <w:shd w:val="clear" w:color="auto" w:fill="auto"/>
            <w:tcMar>
              <w:left w:w="28" w:type="dxa"/>
              <w:right w:w="28" w:type="dxa"/>
            </w:tcMar>
            <w:vAlign w:val="center"/>
            <w:hideMark/>
          </w:tcPr>
          <w:p w14:paraId="687B7C29"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4572854" w14:textId="77777777" w:rsidR="002B77B9" w:rsidRPr="001E6C8E" w:rsidRDefault="002B77B9" w:rsidP="002B77B9">
            <w:pPr>
              <w:jc w:val="center"/>
              <w:rPr>
                <w:sz w:val="12"/>
                <w:szCs w:val="12"/>
              </w:rPr>
            </w:pPr>
            <w:r w:rsidRPr="001E6C8E">
              <w:rPr>
                <w:sz w:val="12"/>
                <w:szCs w:val="12"/>
              </w:rPr>
              <w:t>08</w:t>
            </w:r>
          </w:p>
        </w:tc>
        <w:tc>
          <w:tcPr>
            <w:tcW w:w="231" w:type="pct"/>
            <w:shd w:val="clear" w:color="auto" w:fill="auto"/>
            <w:noWrap/>
            <w:tcMar>
              <w:left w:w="28" w:type="dxa"/>
              <w:right w:w="28" w:type="dxa"/>
            </w:tcMar>
            <w:vAlign w:val="center"/>
            <w:hideMark/>
          </w:tcPr>
          <w:p w14:paraId="7EB30CE2"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602294C" w14:textId="77777777" w:rsidR="002B77B9" w:rsidRPr="001E6C8E" w:rsidRDefault="002B77B9" w:rsidP="002B77B9">
            <w:pPr>
              <w:jc w:val="center"/>
              <w:rPr>
                <w:sz w:val="12"/>
                <w:szCs w:val="12"/>
              </w:rPr>
            </w:pPr>
            <w:r w:rsidRPr="001E6C8E">
              <w:rPr>
                <w:sz w:val="12"/>
                <w:szCs w:val="12"/>
              </w:rPr>
              <w:t>01 6 0059</w:t>
            </w:r>
          </w:p>
        </w:tc>
        <w:tc>
          <w:tcPr>
            <w:tcW w:w="259" w:type="pct"/>
            <w:shd w:val="clear" w:color="auto" w:fill="auto"/>
            <w:noWrap/>
            <w:tcMar>
              <w:left w:w="28" w:type="dxa"/>
              <w:right w:w="28" w:type="dxa"/>
            </w:tcMar>
            <w:vAlign w:val="center"/>
            <w:hideMark/>
          </w:tcPr>
          <w:p w14:paraId="0BF7115E"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206204F0" w14:textId="77777777" w:rsidR="002B77B9" w:rsidRPr="001E6C8E" w:rsidRDefault="002B77B9" w:rsidP="002B77B9">
            <w:pPr>
              <w:jc w:val="center"/>
              <w:rPr>
                <w:sz w:val="12"/>
                <w:szCs w:val="12"/>
              </w:rPr>
            </w:pPr>
            <w:r w:rsidRPr="001E6C8E">
              <w:rPr>
                <w:sz w:val="12"/>
                <w:szCs w:val="12"/>
              </w:rPr>
              <w:t>0,4</w:t>
            </w:r>
          </w:p>
        </w:tc>
      </w:tr>
      <w:tr w:rsidR="002B77B9" w:rsidRPr="001E6C8E" w14:paraId="62A69282" w14:textId="77777777" w:rsidTr="00266412">
        <w:trPr>
          <w:cantSplit/>
        </w:trPr>
        <w:tc>
          <w:tcPr>
            <w:tcW w:w="2581" w:type="pct"/>
            <w:shd w:val="clear" w:color="auto" w:fill="auto"/>
            <w:tcMar>
              <w:left w:w="28" w:type="dxa"/>
              <w:right w:w="28" w:type="dxa"/>
            </w:tcMar>
            <w:vAlign w:val="center"/>
            <w:hideMark/>
          </w:tcPr>
          <w:p w14:paraId="7DBC519D"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«Демографическое развитие Павловского муниципального района» муниципальной программы «Социальная поддержка граждан»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3C93E374"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089B6E1"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0E399222"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51A7E543" w14:textId="77777777" w:rsidR="002B77B9" w:rsidRPr="001E6C8E" w:rsidRDefault="002B77B9" w:rsidP="002B77B9">
            <w:pPr>
              <w:jc w:val="center"/>
              <w:rPr>
                <w:sz w:val="12"/>
                <w:szCs w:val="12"/>
              </w:rPr>
            </w:pPr>
            <w:r w:rsidRPr="001E6C8E">
              <w:rPr>
                <w:sz w:val="12"/>
                <w:szCs w:val="12"/>
              </w:rPr>
              <w:t>02 1 7049</w:t>
            </w:r>
          </w:p>
        </w:tc>
        <w:tc>
          <w:tcPr>
            <w:tcW w:w="259" w:type="pct"/>
            <w:shd w:val="clear" w:color="auto" w:fill="auto"/>
            <w:noWrap/>
            <w:tcMar>
              <w:left w:w="28" w:type="dxa"/>
              <w:right w:w="28" w:type="dxa"/>
            </w:tcMar>
            <w:vAlign w:val="center"/>
            <w:hideMark/>
          </w:tcPr>
          <w:p w14:paraId="31131D0C"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454E29CE" w14:textId="77777777" w:rsidR="002B77B9" w:rsidRPr="001E6C8E" w:rsidRDefault="002B77B9" w:rsidP="002B77B9">
            <w:pPr>
              <w:jc w:val="center"/>
              <w:rPr>
                <w:sz w:val="12"/>
                <w:szCs w:val="12"/>
              </w:rPr>
            </w:pPr>
            <w:r w:rsidRPr="001E6C8E">
              <w:rPr>
                <w:sz w:val="12"/>
                <w:szCs w:val="12"/>
              </w:rPr>
              <w:t>188,5</w:t>
            </w:r>
          </w:p>
        </w:tc>
      </w:tr>
      <w:tr w:rsidR="002B77B9" w:rsidRPr="001E6C8E" w14:paraId="23F13D5B" w14:textId="77777777" w:rsidTr="00266412">
        <w:trPr>
          <w:cantSplit/>
        </w:trPr>
        <w:tc>
          <w:tcPr>
            <w:tcW w:w="2581" w:type="pct"/>
            <w:shd w:val="clear" w:color="auto" w:fill="auto"/>
            <w:tcMar>
              <w:left w:w="28" w:type="dxa"/>
              <w:right w:w="28" w:type="dxa"/>
            </w:tcMar>
            <w:vAlign w:val="center"/>
            <w:hideMark/>
          </w:tcPr>
          <w:p w14:paraId="2B4F7ACA" w14:textId="77777777" w:rsidR="002B77B9" w:rsidRPr="001E6C8E" w:rsidRDefault="002B77B9" w:rsidP="002B77B9">
            <w:pPr>
              <w:rPr>
                <w:sz w:val="12"/>
                <w:szCs w:val="12"/>
              </w:rPr>
            </w:pPr>
            <w:r w:rsidRPr="001E6C8E">
              <w:rPr>
                <w:sz w:val="12"/>
                <w:szCs w:val="12"/>
              </w:rPr>
              <w:t>Компенсация, выплачиваемая родителям (законным представителям) в целях материальной поддержки воспитания и обучения детей, посещающих образовательные организации, реализующие образовательную программу дошкольного образования в рамках подпрограммы «Развитие дошкольного образования»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23267100"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4C9C9C5"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1C4E49F5"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0278091C" w14:textId="77777777" w:rsidR="002B77B9" w:rsidRPr="001E6C8E" w:rsidRDefault="002B77B9" w:rsidP="002B77B9">
            <w:pPr>
              <w:jc w:val="center"/>
              <w:rPr>
                <w:sz w:val="12"/>
                <w:szCs w:val="12"/>
              </w:rPr>
            </w:pPr>
            <w:r w:rsidRPr="001E6C8E">
              <w:rPr>
                <w:sz w:val="12"/>
                <w:szCs w:val="12"/>
              </w:rPr>
              <w:t>01 1 7815</w:t>
            </w:r>
          </w:p>
        </w:tc>
        <w:tc>
          <w:tcPr>
            <w:tcW w:w="259" w:type="pct"/>
            <w:shd w:val="clear" w:color="auto" w:fill="auto"/>
            <w:noWrap/>
            <w:tcMar>
              <w:left w:w="28" w:type="dxa"/>
              <w:right w:w="28" w:type="dxa"/>
            </w:tcMar>
            <w:vAlign w:val="center"/>
            <w:hideMark/>
          </w:tcPr>
          <w:p w14:paraId="52022720"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37A3DA0F" w14:textId="77777777" w:rsidR="002B77B9" w:rsidRPr="001E6C8E" w:rsidRDefault="002B77B9" w:rsidP="002B77B9">
            <w:pPr>
              <w:jc w:val="center"/>
              <w:rPr>
                <w:sz w:val="12"/>
                <w:szCs w:val="12"/>
              </w:rPr>
            </w:pPr>
            <w:r w:rsidRPr="001E6C8E">
              <w:rPr>
                <w:sz w:val="12"/>
                <w:szCs w:val="12"/>
              </w:rPr>
              <w:t>5 683,0</w:t>
            </w:r>
          </w:p>
        </w:tc>
      </w:tr>
      <w:tr w:rsidR="002B77B9" w:rsidRPr="001E6C8E" w14:paraId="57F2DA79" w14:textId="77777777" w:rsidTr="00266412">
        <w:trPr>
          <w:cantSplit/>
        </w:trPr>
        <w:tc>
          <w:tcPr>
            <w:tcW w:w="2581" w:type="pct"/>
            <w:shd w:val="clear" w:color="auto" w:fill="auto"/>
            <w:tcMar>
              <w:left w:w="28" w:type="dxa"/>
              <w:right w:w="28" w:type="dxa"/>
            </w:tcMar>
            <w:vAlign w:val="center"/>
            <w:hideMark/>
          </w:tcPr>
          <w:p w14:paraId="78CB7F9B" w14:textId="77777777" w:rsidR="002B77B9" w:rsidRPr="001E6C8E" w:rsidRDefault="002B77B9" w:rsidP="002B77B9">
            <w:pPr>
              <w:rPr>
                <w:sz w:val="12"/>
                <w:szCs w:val="12"/>
              </w:rPr>
            </w:pPr>
            <w:r w:rsidRPr="001E6C8E">
              <w:rPr>
                <w:sz w:val="12"/>
                <w:szCs w:val="12"/>
              </w:rPr>
              <w:t>Выплата единовременного пособия при всех формах устройства детей, лишенных родительского попечения, в семью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31EB5C50"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D413E68"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3B03F15A"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214ECDCF" w14:textId="77777777" w:rsidR="002B77B9" w:rsidRPr="001E6C8E" w:rsidRDefault="002B77B9" w:rsidP="002B77B9">
            <w:pPr>
              <w:jc w:val="center"/>
              <w:rPr>
                <w:sz w:val="12"/>
                <w:szCs w:val="12"/>
              </w:rPr>
            </w:pPr>
            <w:r w:rsidRPr="001E6C8E">
              <w:rPr>
                <w:sz w:val="12"/>
                <w:szCs w:val="12"/>
              </w:rPr>
              <w:t>01 5 5260</w:t>
            </w:r>
          </w:p>
        </w:tc>
        <w:tc>
          <w:tcPr>
            <w:tcW w:w="259" w:type="pct"/>
            <w:shd w:val="clear" w:color="auto" w:fill="auto"/>
            <w:noWrap/>
            <w:tcMar>
              <w:left w:w="28" w:type="dxa"/>
              <w:right w:w="28" w:type="dxa"/>
            </w:tcMar>
            <w:vAlign w:val="center"/>
            <w:hideMark/>
          </w:tcPr>
          <w:p w14:paraId="673A35F2"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3F346426" w14:textId="77777777" w:rsidR="002B77B9" w:rsidRPr="001E6C8E" w:rsidRDefault="002B77B9" w:rsidP="002B77B9">
            <w:pPr>
              <w:jc w:val="center"/>
              <w:rPr>
                <w:sz w:val="12"/>
                <w:szCs w:val="12"/>
              </w:rPr>
            </w:pPr>
            <w:r w:rsidRPr="001E6C8E">
              <w:rPr>
                <w:sz w:val="12"/>
                <w:szCs w:val="12"/>
              </w:rPr>
              <w:t>641,1</w:t>
            </w:r>
          </w:p>
        </w:tc>
      </w:tr>
      <w:tr w:rsidR="002B77B9" w:rsidRPr="001E6C8E" w14:paraId="5B68538C" w14:textId="77777777" w:rsidTr="00266412">
        <w:trPr>
          <w:cantSplit/>
        </w:trPr>
        <w:tc>
          <w:tcPr>
            <w:tcW w:w="2581" w:type="pct"/>
            <w:shd w:val="clear" w:color="auto" w:fill="auto"/>
            <w:tcMar>
              <w:left w:w="28" w:type="dxa"/>
              <w:right w:w="28" w:type="dxa"/>
            </w:tcMar>
            <w:vAlign w:val="center"/>
            <w:hideMark/>
          </w:tcPr>
          <w:p w14:paraId="1AB4378A" w14:textId="77777777" w:rsidR="002B77B9" w:rsidRPr="001E6C8E" w:rsidRDefault="002B77B9" w:rsidP="002B77B9">
            <w:pPr>
              <w:rPr>
                <w:sz w:val="12"/>
                <w:szCs w:val="12"/>
              </w:rPr>
            </w:pPr>
            <w:r w:rsidRPr="001E6C8E">
              <w:rPr>
                <w:sz w:val="12"/>
                <w:szCs w:val="12"/>
              </w:rPr>
              <w:t>Выплата приемной семье на содержание подопечных детей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0EC36BF9"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7A11E3D4"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1B5E3AF2"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0908245E" w14:textId="77777777" w:rsidR="002B77B9" w:rsidRPr="001E6C8E" w:rsidRDefault="002B77B9" w:rsidP="002B77B9">
            <w:pPr>
              <w:jc w:val="center"/>
              <w:rPr>
                <w:sz w:val="12"/>
                <w:szCs w:val="12"/>
              </w:rPr>
            </w:pPr>
            <w:r w:rsidRPr="001E6C8E">
              <w:rPr>
                <w:sz w:val="12"/>
                <w:szCs w:val="12"/>
              </w:rPr>
              <w:t>01 5 7818</w:t>
            </w:r>
          </w:p>
        </w:tc>
        <w:tc>
          <w:tcPr>
            <w:tcW w:w="259" w:type="pct"/>
            <w:shd w:val="clear" w:color="auto" w:fill="auto"/>
            <w:noWrap/>
            <w:tcMar>
              <w:left w:w="28" w:type="dxa"/>
              <w:right w:w="28" w:type="dxa"/>
            </w:tcMar>
            <w:vAlign w:val="center"/>
            <w:hideMark/>
          </w:tcPr>
          <w:p w14:paraId="1867E472"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64B3A907" w14:textId="77777777" w:rsidR="002B77B9" w:rsidRPr="001E6C8E" w:rsidRDefault="002B77B9" w:rsidP="002B77B9">
            <w:pPr>
              <w:jc w:val="center"/>
              <w:rPr>
                <w:sz w:val="12"/>
                <w:szCs w:val="12"/>
              </w:rPr>
            </w:pPr>
            <w:r w:rsidRPr="001E6C8E">
              <w:rPr>
                <w:sz w:val="12"/>
                <w:szCs w:val="12"/>
              </w:rPr>
              <w:t>4 998,5</w:t>
            </w:r>
          </w:p>
        </w:tc>
      </w:tr>
      <w:tr w:rsidR="002B77B9" w:rsidRPr="001E6C8E" w14:paraId="5CDCB505" w14:textId="77777777" w:rsidTr="00266412">
        <w:trPr>
          <w:cantSplit/>
        </w:trPr>
        <w:tc>
          <w:tcPr>
            <w:tcW w:w="2581" w:type="pct"/>
            <w:shd w:val="clear" w:color="auto" w:fill="auto"/>
            <w:tcMar>
              <w:left w:w="28" w:type="dxa"/>
              <w:right w:w="28" w:type="dxa"/>
            </w:tcMar>
            <w:vAlign w:val="center"/>
            <w:hideMark/>
          </w:tcPr>
          <w:p w14:paraId="4C5A122D" w14:textId="77777777" w:rsidR="002B77B9" w:rsidRPr="001E6C8E" w:rsidRDefault="002B77B9" w:rsidP="002B77B9">
            <w:pPr>
              <w:rPr>
                <w:sz w:val="12"/>
                <w:szCs w:val="12"/>
              </w:rPr>
            </w:pPr>
            <w:r w:rsidRPr="001E6C8E">
              <w:rPr>
                <w:sz w:val="12"/>
                <w:szCs w:val="12"/>
              </w:rPr>
              <w:t>Выплата вознаграждения, причитающегося приемному родителю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36782CE7"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B5F6A9E"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5689FAED"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066C3389" w14:textId="77777777" w:rsidR="002B77B9" w:rsidRPr="001E6C8E" w:rsidRDefault="002B77B9" w:rsidP="002B77B9">
            <w:pPr>
              <w:jc w:val="center"/>
              <w:rPr>
                <w:sz w:val="12"/>
                <w:szCs w:val="12"/>
              </w:rPr>
            </w:pPr>
            <w:r w:rsidRPr="001E6C8E">
              <w:rPr>
                <w:sz w:val="12"/>
                <w:szCs w:val="12"/>
              </w:rPr>
              <w:t>01 5 7819</w:t>
            </w:r>
          </w:p>
        </w:tc>
        <w:tc>
          <w:tcPr>
            <w:tcW w:w="259" w:type="pct"/>
            <w:shd w:val="clear" w:color="auto" w:fill="auto"/>
            <w:noWrap/>
            <w:tcMar>
              <w:left w:w="28" w:type="dxa"/>
              <w:right w:w="28" w:type="dxa"/>
            </w:tcMar>
            <w:vAlign w:val="center"/>
            <w:hideMark/>
          </w:tcPr>
          <w:p w14:paraId="0001D5A8"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616E3B10" w14:textId="77777777" w:rsidR="002B77B9" w:rsidRPr="001E6C8E" w:rsidRDefault="002B77B9" w:rsidP="002B77B9">
            <w:pPr>
              <w:jc w:val="center"/>
              <w:rPr>
                <w:sz w:val="12"/>
                <w:szCs w:val="12"/>
              </w:rPr>
            </w:pPr>
            <w:r w:rsidRPr="001E6C8E">
              <w:rPr>
                <w:sz w:val="12"/>
                <w:szCs w:val="12"/>
              </w:rPr>
              <w:t>5 532,2</w:t>
            </w:r>
          </w:p>
        </w:tc>
      </w:tr>
      <w:tr w:rsidR="002B77B9" w:rsidRPr="001E6C8E" w14:paraId="4E6CC70A" w14:textId="77777777" w:rsidTr="00266412">
        <w:trPr>
          <w:cantSplit/>
        </w:trPr>
        <w:tc>
          <w:tcPr>
            <w:tcW w:w="2581" w:type="pct"/>
            <w:shd w:val="clear" w:color="auto" w:fill="auto"/>
            <w:tcMar>
              <w:left w:w="28" w:type="dxa"/>
              <w:right w:w="28" w:type="dxa"/>
            </w:tcMar>
            <w:vAlign w:val="center"/>
            <w:hideMark/>
          </w:tcPr>
          <w:p w14:paraId="1A197136" w14:textId="77777777" w:rsidR="002B77B9" w:rsidRPr="001E6C8E" w:rsidRDefault="002B77B9" w:rsidP="002B77B9">
            <w:pPr>
              <w:rPr>
                <w:sz w:val="12"/>
                <w:szCs w:val="12"/>
              </w:rPr>
            </w:pPr>
            <w:r w:rsidRPr="001E6C8E">
              <w:rPr>
                <w:sz w:val="12"/>
                <w:szCs w:val="12"/>
              </w:rPr>
              <w:t>Выплата семьям опекунов на содержание подопечных детей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5D18E9C6"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FCD43DF"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20B18DEB"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569E23EC" w14:textId="77777777" w:rsidR="002B77B9" w:rsidRPr="001E6C8E" w:rsidRDefault="002B77B9" w:rsidP="002B77B9">
            <w:pPr>
              <w:jc w:val="center"/>
              <w:rPr>
                <w:sz w:val="12"/>
                <w:szCs w:val="12"/>
              </w:rPr>
            </w:pPr>
            <w:r w:rsidRPr="001E6C8E">
              <w:rPr>
                <w:sz w:val="12"/>
                <w:szCs w:val="12"/>
              </w:rPr>
              <w:t>01 5 7820</w:t>
            </w:r>
          </w:p>
        </w:tc>
        <w:tc>
          <w:tcPr>
            <w:tcW w:w="259" w:type="pct"/>
            <w:shd w:val="clear" w:color="auto" w:fill="auto"/>
            <w:noWrap/>
            <w:tcMar>
              <w:left w:w="28" w:type="dxa"/>
              <w:right w:w="28" w:type="dxa"/>
            </w:tcMar>
            <w:vAlign w:val="center"/>
            <w:hideMark/>
          </w:tcPr>
          <w:p w14:paraId="0BD4ED61"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02A35126" w14:textId="77777777" w:rsidR="002B77B9" w:rsidRPr="001E6C8E" w:rsidRDefault="002B77B9" w:rsidP="002B77B9">
            <w:pPr>
              <w:jc w:val="center"/>
              <w:rPr>
                <w:sz w:val="12"/>
                <w:szCs w:val="12"/>
              </w:rPr>
            </w:pPr>
            <w:r w:rsidRPr="001E6C8E">
              <w:rPr>
                <w:sz w:val="12"/>
                <w:szCs w:val="12"/>
              </w:rPr>
              <w:t>8 653,2</w:t>
            </w:r>
          </w:p>
        </w:tc>
      </w:tr>
      <w:tr w:rsidR="002B77B9" w:rsidRPr="001E6C8E" w14:paraId="3F0464D2" w14:textId="77777777" w:rsidTr="00266412">
        <w:trPr>
          <w:cantSplit/>
        </w:trPr>
        <w:tc>
          <w:tcPr>
            <w:tcW w:w="2581" w:type="pct"/>
            <w:shd w:val="clear" w:color="auto" w:fill="auto"/>
            <w:tcMar>
              <w:left w:w="28" w:type="dxa"/>
              <w:right w:w="28" w:type="dxa"/>
            </w:tcMar>
            <w:vAlign w:val="center"/>
            <w:hideMark/>
          </w:tcPr>
          <w:p w14:paraId="3E1CB93B" w14:textId="77777777" w:rsidR="002B77B9" w:rsidRPr="001E6C8E" w:rsidRDefault="002B77B9" w:rsidP="002B77B9">
            <w:pPr>
              <w:rPr>
                <w:sz w:val="12"/>
                <w:szCs w:val="12"/>
              </w:rPr>
            </w:pPr>
            <w:r w:rsidRPr="001E6C8E">
              <w:rPr>
                <w:sz w:val="12"/>
                <w:szCs w:val="12"/>
              </w:rPr>
              <w:t>Единовременная выплата при передаче ребенка на воспитание в семью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6EFADACE"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8A910E4"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78F9BEA3"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20135BD1" w14:textId="77777777" w:rsidR="002B77B9" w:rsidRPr="001E6C8E" w:rsidRDefault="002B77B9" w:rsidP="002B77B9">
            <w:pPr>
              <w:jc w:val="center"/>
              <w:rPr>
                <w:sz w:val="12"/>
                <w:szCs w:val="12"/>
              </w:rPr>
            </w:pPr>
            <w:r w:rsidRPr="001E6C8E">
              <w:rPr>
                <w:sz w:val="12"/>
                <w:szCs w:val="12"/>
              </w:rPr>
              <w:t>01 5 7821</w:t>
            </w:r>
          </w:p>
        </w:tc>
        <w:tc>
          <w:tcPr>
            <w:tcW w:w="259" w:type="pct"/>
            <w:shd w:val="clear" w:color="auto" w:fill="auto"/>
            <w:noWrap/>
            <w:tcMar>
              <w:left w:w="28" w:type="dxa"/>
              <w:right w:w="28" w:type="dxa"/>
            </w:tcMar>
            <w:vAlign w:val="center"/>
            <w:hideMark/>
          </w:tcPr>
          <w:p w14:paraId="21B62A48"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6480DF53" w14:textId="77777777" w:rsidR="002B77B9" w:rsidRPr="001E6C8E" w:rsidRDefault="002B77B9" w:rsidP="002B77B9">
            <w:pPr>
              <w:jc w:val="center"/>
              <w:rPr>
                <w:sz w:val="12"/>
                <w:szCs w:val="12"/>
              </w:rPr>
            </w:pPr>
            <w:r w:rsidRPr="001E6C8E">
              <w:rPr>
                <w:sz w:val="12"/>
                <w:szCs w:val="12"/>
              </w:rPr>
              <w:t>87,2</w:t>
            </w:r>
          </w:p>
        </w:tc>
      </w:tr>
      <w:tr w:rsidR="002B77B9" w:rsidRPr="001E6C8E" w14:paraId="7A68F3DF" w14:textId="77777777" w:rsidTr="00266412">
        <w:trPr>
          <w:cantSplit/>
        </w:trPr>
        <w:tc>
          <w:tcPr>
            <w:tcW w:w="2581" w:type="pct"/>
            <w:shd w:val="clear" w:color="auto" w:fill="auto"/>
            <w:tcMar>
              <w:left w:w="28" w:type="dxa"/>
              <w:right w:w="28" w:type="dxa"/>
            </w:tcMar>
            <w:vAlign w:val="center"/>
            <w:hideMark/>
          </w:tcPr>
          <w:p w14:paraId="269C94D2" w14:textId="77777777" w:rsidR="002B77B9" w:rsidRPr="001E6C8E" w:rsidRDefault="002B77B9" w:rsidP="002B77B9">
            <w:pPr>
              <w:rPr>
                <w:sz w:val="12"/>
                <w:szCs w:val="12"/>
              </w:rPr>
            </w:pPr>
            <w:r w:rsidRPr="001E6C8E">
              <w:rPr>
                <w:sz w:val="12"/>
                <w:szCs w:val="12"/>
              </w:rPr>
              <w:t>Единовременная выплата при устройстве в семью ребенка-инвалида или ребенка, достигшего возраста 10 лет, а также при передаче на воспитание в семью братьев (сестер)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376" w:type="pct"/>
            <w:shd w:val="clear" w:color="auto" w:fill="auto"/>
            <w:tcMar>
              <w:left w:w="28" w:type="dxa"/>
              <w:right w:w="28" w:type="dxa"/>
            </w:tcMar>
            <w:vAlign w:val="center"/>
            <w:hideMark/>
          </w:tcPr>
          <w:p w14:paraId="60060F88"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38ECD0A"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785CE367" w14:textId="77777777" w:rsidR="002B77B9" w:rsidRPr="001E6C8E" w:rsidRDefault="002B77B9" w:rsidP="002B77B9">
            <w:pPr>
              <w:jc w:val="center"/>
              <w:rPr>
                <w:sz w:val="12"/>
                <w:szCs w:val="12"/>
              </w:rPr>
            </w:pPr>
            <w:r w:rsidRPr="001E6C8E">
              <w:rPr>
                <w:sz w:val="12"/>
                <w:szCs w:val="12"/>
              </w:rPr>
              <w:t>04</w:t>
            </w:r>
          </w:p>
        </w:tc>
        <w:tc>
          <w:tcPr>
            <w:tcW w:w="622" w:type="pct"/>
            <w:shd w:val="clear" w:color="auto" w:fill="auto"/>
            <w:noWrap/>
            <w:tcMar>
              <w:left w:w="28" w:type="dxa"/>
              <w:right w:w="28" w:type="dxa"/>
            </w:tcMar>
            <w:vAlign w:val="center"/>
            <w:hideMark/>
          </w:tcPr>
          <w:p w14:paraId="1E8CE067" w14:textId="77777777" w:rsidR="002B77B9" w:rsidRPr="001E6C8E" w:rsidRDefault="002B77B9" w:rsidP="002B77B9">
            <w:pPr>
              <w:jc w:val="center"/>
              <w:rPr>
                <w:sz w:val="12"/>
                <w:szCs w:val="12"/>
              </w:rPr>
            </w:pPr>
            <w:r w:rsidRPr="001E6C8E">
              <w:rPr>
                <w:sz w:val="12"/>
                <w:szCs w:val="12"/>
              </w:rPr>
              <w:t>01 5 7822</w:t>
            </w:r>
          </w:p>
        </w:tc>
        <w:tc>
          <w:tcPr>
            <w:tcW w:w="259" w:type="pct"/>
            <w:shd w:val="clear" w:color="auto" w:fill="auto"/>
            <w:noWrap/>
            <w:tcMar>
              <w:left w:w="28" w:type="dxa"/>
              <w:right w:w="28" w:type="dxa"/>
            </w:tcMar>
            <w:vAlign w:val="center"/>
            <w:hideMark/>
          </w:tcPr>
          <w:p w14:paraId="1D899E2C"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noWrap/>
            <w:tcMar>
              <w:left w:w="28" w:type="dxa"/>
              <w:right w:w="28" w:type="dxa"/>
            </w:tcMar>
            <w:vAlign w:val="center"/>
            <w:hideMark/>
          </w:tcPr>
          <w:p w14:paraId="4385ADCA" w14:textId="77777777" w:rsidR="002B77B9" w:rsidRPr="001E6C8E" w:rsidRDefault="002B77B9" w:rsidP="002B77B9">
            <w:pPr>
              <w:jc w:val="center"/>
              <w:rPr>
                <w:sz w:val="12"/>
                <w:szCs w:val="12"/>
              </w:rPr>
            </w:pPr>
            <w:r w:rsidRPr="001E6C8E">
              <w:rPr>
                <w:sz w:val="12"/>
                <w:szCs w:val="12"/>
              </w:rPr>
              <w:t>1 860,1</w:t>
            </w:r>
          </w:p>
        </w:tc>
      </w:tr>
      <w:tr w:rsidR="002B77B9" w:rsidRPr="001E6C8E" w14:paraId="2943E800" w14:textId="77777777" w:rsidTr="00266412">
        <w:trPr>
          <w:cantSplit/>
        </w:trPr>
        <w:tc>
          <w:tcPr>
            <w:tcW w:w="2581" w:type="pct"/>
            <w:shd w:val="clear" w:color="auto" w:fill="auto"/>
            <w:tcMar>
              <w:left w:w="28" w:type="dxa"/>
              <w:right w:w="28" w:type="dxa"/>
            </w:tcMar>
            <w:vAlign w:val="center"/>
            <w:hideMark/>
          </w:tcPr>
          <w:p w14:paraId="2760BBE2" w14:textId="77777777" w:rsidR="002B77B9" w:rsidRPr="001E6C8E" w:rsidRDefault="002B77B9" w:rsidP="002B77B9">
            <w:pPr>
              <w:rPr>
                <w:sz w:val="12"/>
                <w:szCs w:val="12"/>
              </w:rPr>
            </w:pPr>
            <w:r w:rsidRPr="001E6C8E">
              <w:rPr>
                <w:sz w:val="12"/>
                <w:szCs w:val="12"/>
              </w:rPr>
              <w:t>Мероприятия в области дополнительного образования и воспитания детей в рамках подпрограммы «Развитие дополнительного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51488F8"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FD770F4"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471518D5"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0F667534" w14:textId="77777777" w:rsidR="002B77B9" w:rsidRPr="001E6C8E" w:rsidRDefault="002B77B9" w:rsidP="002B77B9">
            <w:pPr>
              <w:jc w:val="center"/>
              <w:rPr>
                <w:sz w:val="12"/>
                <w:szCs w:val="12"/>
              </w:rPr>
            </w:pPr>
            <w:r w:rsidRPr="001E6C8E">
              <w:rPr>
                <w:sz w:val="12"/>
                <w:szCs w:val="12"/>
              </w:rPr>
              <w:t>01 3 7027</w:t>
            </w:r>
          </w:p>
        </w:tc>
        <w:tc>
          <w:tcPr>
            <w:tcW w:w="259" w:type="pct"/>
            <w:shd w:val="clear" w:color="auto" w:fill="auto"/>
            <w:noWrap/>
            <w:tcMar>
              <w:left w:w="28" w:type="dxa"/>
              <w:right w:w="28" w:type="dxa"/>
            </w:tcMar>
            <w:vAlign w:val="center"/>
            <w:hideMark/>
          </w:tcPr>
          <w:p w14:paraId="68AB0CDA"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0518F38C" w14:textId="77777777" w:rsidR="002B77B9" w:rsidRPr="001E6C8E" w:rsidRDefault="002B77B9" w:rsidP="002B77B9">
            <w:pPr>
              <w:jc w:val="center"/>
              <w:rPr>
                <w:sz w:val="12"/>
                <w:szCs w:val="12"/>
              </w:rPr>
            </w:pPr>
            <w:r w:rsidRPr="001E6C8E">
              <w:rPr>
                <w:sz w:val="12"/>
                <w:szCs w:val="12"/>
              </w:rPr>
              <w:t>322,6</w:t>
            </w:r>
          </w:p>
        </w:tc>
      </w:tr>
      <w:tr w:rsidR="002B77B9" w:rsidRPr="001E6C8E" w14:paraId="66E55A04" w14:textId="77777777" w:rsidTr="00266412">
        <w:trPr>
          <w:cantSplit/>
        </w:trPr>
        <w:tc>
          <w:tcPr>
            <w:tcW w:w="2581" w:type="pct"/>
            <w:shd w:val="clear" w:color="auto" w:fill="auto"/>
            <w:tcMar>
              <w:left w:w="28" w:type="dxa"/>
              <w:right w:w="28" w:type="dxa"/>
            </w:tcMar>
            <w:vAlign w:val="center"/>
            <w:hideMark/>
          </w:tcPr>
          <w:p w14:paraId="2D280CEF"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физической культуры и спорта»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74850ADB"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2EFE7230"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726F7460"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8D07804" w14:textId="77777777" w:rsidR="002B77B9" w:rsidRPr="001E6C8E" w:rsidRDefault="002B77B9" w:rsidP="002B77B9">
            <w:pPr>
              <w:jc w:val="center"/>
              <w:rPr>
                <w:sz w:val="12"/>
                <w:szCs w:val="12"/>
              </w:rPr>
            </w:pPr>
            <w:r w:rsidRPr="001E6C8E">
              <w:rPr>
                <w:sz w:val="12"/>
                <w:szCs w:val="12"/>
              </w:rPr>
              <w:t>01 7 0059</w:t>
            </w:r>
          </w:p>
        </w:tc>
        <w:tc>
          <w:tcPr>
            <w:tcW w:w="259" w:type="pct"/>
            <w:shd w:val="clear" w:color="auto" w:fill="auto"/>
            <w:noWrap/>
            <w:tcMar>
              <w:left w:w="28" w:type="dxa"/>
              <w:right w:w="28" w:type="dxa"/>
            </w:tcMar>
            <w:vAlign w:val="center"/>
            <w:hideMark/>
          </w:tcPr>
          <w:p w14:paraId="30991615"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7BF0FB4B" w14:textId="77777777" w:rsidR="002B77B9" w:rsidRPr="001E6C8E" w:rsidRDefault="002B77B9" w:rsidP="002B77B9">
            <w:pPr>
              <w:jc w:val="center"/>
              <w:rPr>
                <w:sz w:val="12"/>
                <w:szCs w:val="12"/>
              </w:rPr>
            </w:pPr>
            <w:r w:rsidRPr="001E6C8E">
              <w:rPr>
                <w:sz w:val="12"/>
                <w:szCs w:val="12"/>
              </w:rPr>
              <w:t>1 056,0</w:t>
            </w:r>
          </w:p>
        </w:tc>
      </w:tr>
      <w:tr w:rsidR="002B77B9" w:rsidRPr="001E6C8E" w14:paraId="3A9ADB68" w14:textId="77777777" w:rsidTr="00266412">
        <w:trPr>
          <w:cantSplit/>
        </w:trPr>
        <w:tc>
          <w:tcPr>
            <w:tcW w:w="2581" w:type="pct"/>
            <w:shd w:val="clear" w:color="auto" w:fill="auto"/>
            <w:tcMar>
              <w:left w:w="28" w:type="dxa"/>
              <w:right w:w="28" w:type="dxa"/>
            </w:tcMar>
            <w:vAlign w:val="center"/>
            <w:hideMark/>
          </w:tcPr>
          <w:p w14:paraId="07BB295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физической культуры и спорта»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322DB8EF"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1F1C89DC"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24E17904"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78EC5BDA" w14:textId="77777777" w:rsidR="002B77B9" w:rsidRPr="001E6C8E" w:rsidRDefault="002B77B9" w:rsidP="002B77B9">
            <w:pPr>
              <w:jc w:val="center"/>
              <w:rPr>
                <w:sz w:val="12"/>
                <w:szCs w:val="12"/>
              </w:rPr>
            </w:pPr>
            <w:r w:rsidRPr="001E6C8E">
              <w:rPr>
                <w:sz w:val="12"/>
                <w:szCs w:val="12"/>
              </w:rPr>
              <w:t>01 7 0059</w:t>
            </w:r>
          </w:p>
        </w:tc>
        <w:tc>
          <w:tcPr>
            <w:tcW w:w="259" w:type="pct"/>
            <w:shd w:val="clear" w:color="auto" w:fill="auto"/>
            <w:noWrap/>
            <w:tcMar>
              <w:left w:w="28" w:type="dxa"/>
              <w:right w:w="28" w:type="dxa"/>
            </w:tcMar>
            <w:vAlign w:val="center"/>
            <w:hideMark/>
          </w:tcPr>
          <w:p w14:paraId="1E8CAC63"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15BE24EA" w14:textId="77777777" w:rsidR="002B77B9" w:rsidRPr="001E6C8E" w:rsidRDefault="002B77B9" w:rsidP="002B77B9">
            <w:pPr>
              <w:jc w:val="center"/>
              <w:rPr>
                <w:sz w:val="12"/>
                <w:szCs w:val="12"/>
              </w:rPr>
            </w:pPr>
            <w:r w:rsidRPr="001E6C8E">
              <w:rPr>
                <w:sz w:val="12"/>
                <w:szCs w:val="12"/>
              </w:rPr>
              <w:t>433,3</w:t>
            </w:r>
          </w:p>
        </w:tc>
      </w:tr>
      <w:tr w:rsidR="002B77B9" w:rsidRPr="001E6C8E" w14:paraId="6D588C86" w14:textId="77777777" w:rsidTr="00266412">
        <w:trPr>
          <w:cantSplit/>
        </w:trPr>
        <w:tc>
          <w:tcPr>
            <w:tcW w:w="2581" w:type="pct"/>
            <w:shd w:val="clear" w:color="auto" w:fill="auto"/>
            <w:tcMar>
              <w:left w:w="28" w:type="dxa"/>
              <w:right w:w="28" w:type="dxa"/>
            </w:tcMar>
            <w:vAlign w:val="center"/>
            <w:hideMark/>
          </w:tcPr>
          <w:p w14:paraId="61DFF9AC"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физической культуры и спорта» муниципальной программы «Развитие культуры и межнациональных вопросов» (Иные бюджетные ассигнования)</w:t>
            </w:r>
          </w:p>
        </w:tc>
        <w:tc>
          <w:tcPr>
            <w:tcW w:w="376" w:type="pct"/>
            <w:shd w:val="clear" w:color="auto" w:fill="auto"/>
            <w:tcMar>
              <w:left w:w="28" w:type="dxa"/>
              <w:right w:w="28" w:type="dxa"/>
            </w:tcMar>
            <w:vAlign w:val="center"/>
            <w:hideMark/>
          </w:tcPr>
          <w:p w14:paraId="687A33F8"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3288DEE"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35D9BF53"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7D8DA126" w14:textId="77777777" w:rsidR="002B77B9" w:rsidRPr="001E6C8E" w:rsidRDefault="002B77B9" w:rsidP="002B77B9">
            <w:pPr>
              <w:jc w:val="center"/>
              <w:rPr>
                <w:sz w:val="12"/>
                <w:szCs w:val="12"/>
              </w:rPr>
            </w:pPr>
            <w:r w:rsidRPr="001E6C8E">
              <w:rPr>
                <w:sz w:val="12"/>
                <w:szCs w:val="12"/>
              </w:rPr>
              <w:t>01 7 0059</w:t>
            </w:r>
          </w:p>
        </w:tc>
        <w:tc>
          <w:tcPr>
            <w:tcW w:w="259" w:type="pct"/>
            <w:shd w:val="clear" w:color="auto" w:fill="auto"/>
            <w:noWrap/>
            <w:tcMar>
              <w:left w:w="28" w:type="dxa"/>
              <w:right w:w="28" w:type="dxa"/>
            </w:tcMar>
            <w:vAlign w:val="center"/>
            <w:hideMark/>
          </w:tcPr>
          <w:p w14:paraId="3D6C3261"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7AD58B93" w14:textId="77777777" w:rsidR="002B77B9" w:rsidRPr="001E6C8E" w:rsidRDefault="002B77B9" w:rsidP="002B77B9">
            <w:pPr>
              <w:jc w:val="center"/>
              <w:rPr>
                <w:sz w:val="12"/>
                <w:szCs w:val="12"/>
              </w:rPr>
            </w:pPr>
            <w:r w:rsidRPr="001E6C8E">
              <w:rPr>
                <w:sz w:val="12"/>
                <w:szCs w:val="12"/>
              </w:rPr>
              <w:t>414,8</w:t>
            </w:r>
          </w:p>
        </w:tc>
      </w:tr>
      <w:tr w:rsidR="002B77B9" w:rsidRPr="001E6C8E" w14:paraId="53727AD7" w14:textId="77777777" w:rsidTr="00266412">
        <w:trPr>
          <w:cantSplit/>
        </w:trPr>
        <w:tc>
          <w:tcPr>
            <w:tcW w:w="2581" w:type="pct"/>
            <w:shd w:val="clear" w:color="auto" w:fill="auto"/>
            <w:tcMar>
              <w:left w:w="28" w:type="dxa"/>
              <w:right w:w="28" w:type="dxa"/>
            </w:tcMar>
            <w:vAlign w:val="center"/>
            <w:hideMark/>
          </w:tcPr>
          <w:p w14:paraId="7913CFE9" w14:textId="77777777" w:rsidR="002B77B9" w:rsidRPr="001E6C8E" w:rsidRDefault="002B77B9" w:rsidP="002B77B9">
            <w:pPr>
              <w:rPr>
                <w:sz w:val="12"/>
                <w:szCs w:val="12"/>
              </w:rPr>
            </w:pPr>
            <w:r w:rsidRPr="001E6C8E">
              <w:rPr>
                <w:sz w:val="12"/>
                <w:szCs w:val="12"/>
              </w:rPr>
              <w:t>Мероприятия в области физической культуры и спорта в рамках подпрограммы «Развитие физической культуры и спорта»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81C18C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38EE6860"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2D26F08F"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49E774F1" w14:textId="77777777" w:rsidR="002B77B9" w:rsidRPr="001E6C8E" w:rsidRDefault="002B77B9" w:rsidP="002B77B9">
            <w:pPr>
              <w:jc w:val="center"/>
              <w:rPr>
                <w:sz w:val="12"/>
                <w:szCs w:val="12"/>
              </w:rPr>
            </w:pPr>
            <w:r w:rsidRPr="001E6C8E">
              <w:rPr>
                <w:sz w:val="12"/>
                <w:szCs w:val="12"/>
              </w:rPr>
              <w:t>01 7 7041</w:t>
            </w:r>
          </w:p>
        </w:tc>
        <w:tc>
          <w:tcPr>
            <w:tcW w:w="259" w:type="pct"/>
            <w:shd w:val="clear" w:color="auto" w:fill="auto"/>
            <w:noWrap/>
            <w:tcMar>
              <w:left w:w="28" w:type="dxa"/>
              <w:right w:w="28" w:type="dxa"/>
            </w:tcMar>
            <w:vAlign w:val="center"/>
            <w:hideMark/>
          </w:tcPr>
          <w:p w14:paraId="4F7E16F8"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334404A2" w14:textId="77777777" w:rsidR="002B77B9" w:rsidRPr="001E6C8E" w:rsidRDefault="002B77B9" w:rsidP="002B77B9">
            <w:pPr>
              <w:jc w:val="center"/>
              <w:rPr>
                <w:sz w:val="12"/>
                <w:szCs w:val="12"/>
              </w:rPr>
            </w:pPr>
            <w:r w:rsidRPr="001E6C8E">
              <w:rPr>
                <w:sz w:val="12"/>
                <w:szCs w:val="12"/>
              </w:rPr>
              <w:t>1 610,8</w:t>
            </w:r>
          </w:p>
        </w:tc>
      </w:tr>
      <w:tr w:rsidR="002B77B9" w:rsidRPr="001E6C8E" w14:paraId="502D5961" w14:textId="77777777" w:rsidTr="00266412">
        <w:trPr>
          <w:cantSplit/>
        </w:trPr>
        <w:tc>
          <w:tcPr>
            <w:tcW w:w="2581" w:type="pct"/>
            <w:shd w:val="clear" w:color="auto" w:fill="auto"/>
            <w:tcMar>
              <w:left w:w="28" w:type="dxa"/>
              <w:right w:w="28" w:type="dxa"/>
            </w:tcMar>
            <w:vAlign w:val="center"/>
            <w:hideMark/>
          </w:tcPr>
          <w:p w14:paraId="69DF6896"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(финансовое обеспечение непредвиденных расходов)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376" w:type="pct"/>
            <w:shd w:val="clear" w:color="auto" w:fill="auto"/>
            <w:tcMar>
              <w:left w:w="28" w:type="dxa"/>
              <w:right w:w="28" w:type="dxa"/>
            </w:tcMar>
            <w:vAlign w:val="center"/>
            <w:hideMark/>
          </w:tcPr>
          <w:p w14:paraId="3ABC4491"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639F551A"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7290ABE5"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31F6E26" w14:textId="77777777" w:rsidR="002B77B9" w:rsidRPr="001E6C8E" w:rsidRDefault="002B77B9" w:rsidP="002B77B9">
            <w:pPr>
              <w:jc w:val="center"/>
              <w:rPr>
                <w:sz w:val="12"/>
                <w:szCs w:val="12"/>
              </w:rPr>
            </w:pPr>
            <w:r w:rsidRPr="001E6C8E">
              <w:rPr>
                <w:sz w:val="12"/>
                <w:szCs w:val="12"/>
              </w:rPr>
              <w:t>10 1 2054</w:t>
            </w:r>
          </w:p>
        </w:tc>
        <w:tc>
          <w:tcPr>
            <w:tcW w:w="259" w:type="pct"/>
            <w:shd w:val="clear" w:color="auto" w:fill="auto"/>
            <w:noWrap/>
            <w:tcMar>
              <w:left w:w="28" w:type="dxa"/>
              <w:right w:w="28" w:type="dxa"/>
            </w:tcMar>
            <w:vAlign w:val="center"/>
            <w:hideMark/>
          </w:tcPr>
          <w:p w14:paraId="57D16851"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179BD454" w14:textId="77777777" w:rsidR="002B77B9" w:rsidRPr="001E6C8E" w:rsidRDefault="002B77B9" w:rsidP="002B77B9">
            <w:pPr>
              <w:jc w:val="center"/>
              <w:rPr>
                <w:sz w:val="12"/>
                <w:szCs w:val="12"/>
              </w:rPr>
            </w:pPr>
            <w:r w:rsidRPr="001E6C8E">
              <w:rPr>
                <w:sz w:val="12"/>
                <w:szCs w:val="12"/>
              </w:rPr>
              <w:t>280,0</w:t>
            </w:r>
          </w:p>
        </w:tc>
      </w:tr>
      <w:tr w:rsidR="002B77B9" w:rsidRPr="001E6C8E" w14:paraId="3333D558" w14:textId="77777777" w:rsidTr="00266412">
        <w:trPr>
          <w:cantSplit/>
        </w:trPr>
        <w:tc>
          <w:tcPr>
            <w:tcW w:w="2581" w:type="pct"/>
            <w:shd w:val="clear" w:color="000000" w:fill="FFFFFF"/>
            <w:tcMar>
              <w:left w:w="28" w:type="dxa"/>
              <w:right w:w="28" w:type="dxa"/>
            </w:tcMar>
            <w:vAlign w:val="center"/>
            <w:hideMark/>
          </w:tcPr>
          <w:p w14:paraId="76CAC749" w14:textId="77777777" w:rsidR="002B77B9" w:rsidRPr="001E6C8E" w:rsidRDefault="002B77B9" w:rsidP="002B77B9">
            <w:pPr>
              <w:rPr>
                <w:sz w:val="12"/>
                <w:szCs w:val="12"/>
              </w:rPr>
            </w:pPr>
            <w:r w:rsidRPr="001E6C8E">
              <w:rPr>
                <w:sz w:val="12"/>
                <w:szCs w:val="12"/>
              </w:rPr>
              <w:t>Субсидии на софинансирование капитальных вложений в объекты муниципальной собственности в рамках подпрограммы «Развитие общего образования» муниципальной программы «Развитие образования» (Капитальные вложения в объекты государственной (муниципальной) собственности)</w:t>
            </w:r>
          </w:p>
        </w:tc>
        <w:tc>
          <w:tcPr>
            <w:tcW w:w="376" w:type="pct"/>
            <w:shd w:val="clear" w:color="auto" w:fill="auto"/>
            <w:tcMar>
              <w:left w:w="28" w:type="dxa"/>
              <w:right w:w="28" w:type="dxa"/>
            </w:tcMar>
            <w:vAlign w:val="center"/>
            <w:hideMark/>
          </w:tcPr>
          <w:p w14:paraId="5C4C2EAF" w14:textId="77777777" w:rsidR="002B77B9" w:rsidRPr="001E6C8E" w:rsidRDefault="002B77B9" w:rsidP="002B77B9">
            <w:pPr>
              <w:jc w:val="center"/>
              <w:rPr>
                <w:sz w:val="12"/>
                <w:szCs w:val="12"/>
              </w:rPr>
            </w:pPr>
            <w:r w:rsidRPr="001E6C8E">
              <w:rPr>
                <w:sz w:val="12"/>
                <w:szCs w:val="12"/>
              </w:rPr>
              <w:t>924</w:t>
            </w:r>
          </w:p>
        </w:tc>
        <w:tc>
          <w:tcPr>
            <w:tcW w:w="193" w:type="pct"/>
            <w:shd w:val="clear" w:color="auto" w:fill="auto"/>
            <w:noWrap/>
            <w:tcMar>
              <w:left w:w="28" w:type="dxa"/>
              <w:right w:w="28" w:type="dxa"/>
            </w:tcMar>
            <w:vAlign w:val="center"/>
            <w:hideMark/>
          </w:tcPr>
          <w:p w14:paraId="71A7D074"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4DF4ED06" w14:textId="77777777" w:rsidR="002B77B9" w:rsidRPr="001E6C8E" w:rsidRDefault="002B77B9" w:rsidP="002B77B9">
            <w:pPr>
              <w:jc w:val="center"/>
              <w:rPr>
                <w:sz w:val="12"/>
                <w:szCs w:val="12"/>
              </w:rPr>
            </w:pPr>
            <w:r w:rsidRPr="001E6C8E">
              <w:rPr>
                <w:sz w:val="12"/>
                <w:szCs w:val="12"/>
              </w:rPr>
              <w:t>05</w:t>
            </w:r>
          </w:p>
        </w:tc>
        <w:tc>
          <w:tcPr>
            <w:tcW w:w="622" w:type="pct"/>
            <w:shd w:val="clear" w:color="auto" w:fill="auto"/>
            <w:noWrap/>
            <w:tcMar>
              <w:left w:w="28" w:type="dxa"/>
              <w:right w:w="28" w:type="dxa"/>
            </w:tcMar>
            <w:vAlign w:val="center"/>
            <w:hideMark/>
          </w:tcPr>
          <w:p w14:paraId="4835D4D3" w14:textId="77777777" w:rsidR="002B77B9" w:rsidRPr="001E6C8E" w:rsidRDefault="002B77B9" w:rsidP="002B77B9">
            <w:pPr>
              <w:jc w:val="center"/>
              <w:rPr>
                <w:sz w:val="12"/>
                <w:szCs w:val="12"/>
              </w:rPr>
            </w:pPr>
            <w:r w:rsidRPr="001E6C8E">
              <w:rPr>
                <w:sz w:val="12"/>
                <w:szCs w:val="12"/>
              </w:rPr>
              <w:t>01 2 7810</w:t>
            </w:r>
          </w:p>
        </w:tc>
        <w:tc>
          <w:tcPr>
            <w:tcW w:w="259" w:type="pct"/>
            <w:shd w:val="clear" w:color="auto" w:fill="auto"/>
            <w:noWrap/>
            <w:tcMar>
              <w:left w:w="28" w:type="dxa"/>
              <w:right w:w="28" w:type="dxa"/>
            </w:tcMar>
            <w:vAlign w:val="center"/>
            <w:hideMark/>
          </w:tcPr>
          <w:p w14:paraId="54326DBB" w14:textId="77777777" w:rsidR="002B77B9" w:rsidRPr="001E6C8E" w:rsidRDefault="002B77B9" w:rsidP="002B77B9">
            <w:pPr>
              <w:jc w:val="center"/>
              <w:rPr>
                <w:sz w:val="12"/>
                <w:szCs w:val="12"/>
              </w:rPr>
            </w:pPr>
            <w:r w:rsidRPr="001E6C8E">
              <w:rPr>
                <w:sz w:val="12"/>
                <w:szCs w:val="12"/>
              </w:rPr>
              <w:t>400</w:t>
            </w:r>
          </w:p>
        </w:tc>
        <w:tc>
          <w:tcPr>
            <w:tcW w:w="739" w:type="pct"/>
            <w:shd w:val="clear" w:color="auto" w:fill="auto"/>
            <w:noWrap/>
            <w:tcMar>
              <w:left w:w="28" w:type="dxa"/>
              <w:right w:w="28" w:type="dxa"/>
            </w:tcMar>
            <w:vAlign w:val="center"/>
            <w:hideMark/>
          </w:tcPr>
          <w:p w14:paraId="2DA878ED" w14:textId="77777777" w:rsidR="002B77B9" w:rsidRPr="001E6C8E" w:rsidRDefault="002B77B9" w:rsidP="002B77B9">
            <w:pPr>
              <w:jc w:val="center"/>
              <w:rPr>
                <w:sz w:val="12"/>
                <w:szCs w:val="12"/>
              </w:rPr>
            </w:pPr>
            <w:r w:rsidRPr="001E6C8E">
              <w:rPr>
                <w:sz w:val="12"/>
                <w:szCs w:val="12"/>
              </w:rPr>
              <w:t>4 496,3</w:t>
            </w:r>
          </w:p>
        </w:tc>
      </w:tr>
      <w:tr w:rsidR="002B77B9" w:rsidRPr="001E6C8E" w14:paraId="23D081C6" w14:textId="77777777" w:rsidTr="00266412">
        <w:trPr>
          <w:cantSplit/>
        </w:trPr>
        <w:tc>
          <w:tcPr>
            <w:tcW w:w="2581" w:type="pct"/>
            <w:shd w:val="clear" w:color="auto" w:fill="auto"/>
            <w:tcMar>
              <w:left w:w="28" w:type="dxa"/>
              <w:right w:w="28" w:type="dxa"/>
            </w:tcMar>
            <w:vAlign w:val="center"/>
            <w:hideMark/>
          </w:tcPr>
          <w:p w14:paraId="668C621D" w14:textId="77777777" w:rsidR="002B77B9" w:rsidRPr="001E6C8E" w:rsidRDefault="002B77B9" w:rsidP="002B77B9">
            <w:pPr>
              <w:rPr>
                <w:b/>
                <w:bCs/>
                <w:sz w:val="12"/>
                <w:szCs w:val="12"/>
              </w:rPr>
            </w:pPr>
            <w:r w:rsidRPr="001E6C8E">
              <w:rPr>
                <w:b/>
                <w:bCs/>
                <w:sz w:val="12"/>
                <w:szCs w:val="12"/>
              </w:rPr>
              <w:t>Муниципальный отдел по финансам администрации Павловского муниципального  района</w:t>
            </w:r>
          </w:p>
        </w:tc>
        <w:tc>
          <w:tcPr>
            <w:tcW w:w="376" w:type="pct"/>
            <w:shd w:val="clear" w:color="auto" w:fill="auto"/>
            <w:tcMar>
              <w:left w:w="28" w:type="dxa"/>
              <w:right w:w="28" w:type="dxa"/>
            </w:tcMar>
            <w:vAlign w:val="center"/>
            <w:hideMark/>
          </w:tcPr>
          <w:p w14:paraId="329CE7E0" w14:textId="77777777" w:rsidR="002B77B9" w:rsidRPr="001E6C8E" w:rsidRDefault="002B77B9" w:rsidP="002B77B9">
            <w:pPr>
              <w:jc w:val="center"/>
              <w:rPr>
                <w:b/>
                <w:bCs/>
                <w:sz w:val="12"/>
                <w:szCs w:val="12"/>
              </w:rPr>
            </w:pPr>
            <w:r w:rsidRPr="001E6C8E">
              <w:rPr>
                <w:b/>
                <w:bCs/>
                <w:sz w:val="12"/>
                <w:szCs w:val="12"/>
              </w:rPr>
              <w:t>927</w:t>
            </w:r>
          </w:p>
        </w:tc>
        <w:tc>
          <w:tcPr>
            <w:tcW w:w="193" w:type="pct"/>
            <w:shd w:val="clear" w:color="auto" w:fill="auto"/>
            <w:noWrap/>
            <w:tcMar>
              <w:left w:w="28" w:type="dxa"/>
              <w:right w:w="28" w:type="dxa"/>
            </w:tcMar>
            <w:vAlign w:val="center"/>
            <w:hideMark/>
          </w:tcPr>
          <w:p w14:paraId="48784116"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4865B21F"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006F33E5"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4526897F"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7275948B" w14:textId="77777777" w:rsidR="002B77B9" w:rsidRPr="001E6C8E" w:rsidRDefault="002B77B9" w:rsidP="002B77B9">
            <w:pPr>
              <w:jc w:val="center"/>
              <w:rPr>
                <w:b/>
                <w:bCs/>
                <w:sz w:val="12"/>
                <w:szCs w:val="12"/>
              </w:rPr>
            </w:pPr>
            <w:r w:rsidRPr="001E6C8E">
              <w:rPr>
                <w:b/>
                <w:bCs/>
                <w:sz w:val="12"/>
                <w:szCs w:val="12"/>
              </w:rPr>
              <w:t>70 201,9</w:t>
            </w:r>
          </w:p>
        </w:tc>
      </w:tr>
      <w:tr w:rsidR="002B77B9" w:rsidRPr="001E6C8E" w14:paraId="6451D3C9" w14:textId="77777777" w:rsidTr="00266412">
        <w:trPr>
          <w:cantSplit/>
        </w:trPr>
        <w:tc>
          <w:tcPr>
            <w:tcW w:w="2581" w:type="pct"/>
            <w:shd w:val="clear" w:color="auto" w:fill="auto"/>
            <w:tcMar>
              <w:left w:w="28" w:type="dxa"/>
              <w:right w:w="28" w:type="dxa"/>
            </w:tcMar>
            <w:vAlign w:val="center"/>
            <w:hideMark/>
          </w:tcPr>
          <w:p w14:paraId="110F445A"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376" w:type="pct"/>
            <w:shd w:val="clear" w:color="auto" w:fill="auto"/>
            <w:noWrap/>
            <w:tcMar>
              <w:left w:w="28" w:type="dxa"/>
              <w:right w:w="28" w:type="dxa"/>
            </w:tcMar>
            <w:vAlign w:val="center"/>
            <w:hideMark/>
          </w:tcPr>
          <w:p w14:paraId="11BDE5BF"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3D239AF1"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19FBDF21"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noWrap/>
            <w:tcMar>
              <w:left w:w="28" w:type="dxa"/>
              <w:right w:w="28" w:type="dxa"/>
            </w:tcMar>
            <w:vAlign w:val="center"/>
            <w:hideMark/>
          </w:tcPr>
          <w:p w14:paraId="6EABA4B7" w14:textId="77777777" w:rsidR="002B77B9" w:rsidRPr="001E6C8E" w:rsidRDefault="002B77B9" w:rsidP="002B77B9">
            <w:pPr>
              <w:jc w:val="center"/>
              <w:rPr>
                <w:sz w:val="12"/>
                <w:szCs w:val="12"/>
              </w:rPr>
            </w:pPr>
            <w:r w:rsidRPr="001E6C8E">
              <w:rPr>
                <w:sz w:val="12"/>
                <w:szCs w:val="12"/>
              </w:rPr>
              <w:t>10 3 7201</w:t>
            </w:r>
          </w:p>
        </w:tc>
        <w:tc>
          <w:tcPr>
            <w:tcW w:w="259" w:type="pct"/>
            <w:shd w:val="clear" w:color="auto" w:fill="auto"/>
            <w:noWrap/>
            <w:tcMar>
              <w:left w:w="28" w:type="dxa"/>
              <w:right w:w="28" w:type="dxa"/>
            </w:tcMar>
            <w:vAlign w:val="center"/>
            <w:hideMark/>
          </w:tcPr>
          <w:p w14:paraId="49DAF55E"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7003FEC6" w14:textId="77777777" w:rsidR="002B77B9" w:rsidRPr="001E6C8E" w:rsidRDefault="002B77B9" w:rsidP="002B77B9">
            <w:pPr>
              <w:jc w:val="center"/>
              <w:rPr>
                <w:sz w:val="12"/>
                <w:szCs w:val="12"/>
              </w:rPr>
            </w:pPr>
            <w:r w:rsidRPr="001E6C8E">
              <w:rPr>
                <w:sz w:val="12"/>
                <w:szCs w:val="12"/>
              </w:rPr>
              <w:t>6 940,3</w:t>
            </w:r>
          </w:p>
        </w:tc>
      </w:tr>
      <w:tr w:rsidR="002B77B9" w:rsidRPr="001E6C8E" w14:paraId="077B60E8" w14:textId="77777777" w:rsidTr="00266412">
        <w:trPr>
          <w:cantSplit/>
        </w:trPr>
        <w:tc>
          <w:tcPr>
            <w:tcW w:w="2581" w:type="pct"/>
            <w:shd w:val="clear" w:color="auto" w:fill="auto"/>
            <w:tcMar>
              <w:left w:w="28" w:type="dxa"/>
              <w:right w:w="28" w:type="dxa"/>
            </w:tcMar>
            <w:vAlign w:val="center"/>
            <w:hideMark/>
          </w:tcPr>
          <w:p w14:paraId="3236A88D"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(Закупка товаров, работ и услуг для государственных (муниципальных) нужд) </w:t>
            </w:r>
          </w:p>
        </w:tc>
        <w:tc>
          <w:tcPr>
            <w:tcW w:w="376" w:type="pct"/>
            <w:shd w:val="clear" w:color="auto" w:fill="auto"/>
            <w:noWrap/>
            <w:tcMar>
              <w:left w:w="28" w:type="dxa"/>
              <w:right w:w="28" w:type="dxa"/>
            </w:tcMar>
            <w:vAlign w:val="center"/>
            <w:hideMark/>
          </w:tcPr>
          <w:p w14:paraId="75ECFD97"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1FC977ED"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0F0A927F"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noWrap/>
            <w:tcMar>
              <w:left w:w="28" w:type="dxa"/>
              <w:right w:w="28" w:type="dxa"/>
            </w:tcMar>
            <w:vAlign w:val="center"/>
            <w:hideMark/>
          </w:tcPr>
          <w:p w14:paraId="23A2CBFC" w14:textId="77777777" w:rsidR="002B77B9" w:rsidRPr="001E6C8E" w:rsidRDefault="002B77B9" w:rsidP="002B77B9">
            <w:pPr>
              <w:jc w:val="center"/>
              <w:rPr>
                <w:sz w:val="12"/>
                <w:szCs w:val="12"/>
              </w:rPr>
            </w:pPr>
            <w:r w:rsidRPr="001E6C8E">
              <w:rPr>
                <w:sz w:val="12"/>
                <w:szCs w:val="12"/>
              </w:rPr>
              <w:t>10 3 7201</w:t>
            </w:r>
          </w:p>
        </w:tc>
        <w:tc>
          <w:tcPr>
            <w:tcW w:w="259" w:type="pct"/>
            <w:shd w:val="clear" w:color="auto" w:fill="auto"/>
            <w:noWrap/>
            <w:tcMar>
              <w:left w:w="28" w:type="dxa"/>
              <w:right w:w="28" w:type="dxa"/>
            </w:tcMar>
            <w:vAlign w:val="center"/>
            <w:hideMark/>
          </w:tcPr>
          <w:p w14:paraId="37783EB7"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1B0AC6DA" w14:textId="77777777" w:rsidR="002B77B9" w:rsidRPr="001E6C8E" w:rsidRDefault="002B77B9" w:rsidP="002B77B9">
            <w:pPr>
              <w:jc w:val="center"/>
              <w:rPr>
                <w:sz w:val="12"/>
                <w:szCs w:val="12"/>
              </w:rPr>
            </w:pPr>
            <w:r w:rsidRPr="001E6C8E">
              <w:rPr>
                <w:sz w:val="12"/>
                <w:szCs w:val="12"/>
              </w:rPr>
              <w:t>1 077,7</w:t>
            </w:r>
          </w:p>
        </w:tc>
      </w:tr>
      <w:tr w:rsidR="002B77B9" w:rsidRPr="001E6C8E" w14:paraId="591059E1" w14:textId="77777777" w:rsidTr="00266412">
        <w:trPr>
          <w:cantSplit/>
        </w:trPr>
        <w:tc>
          <w:tcPr>
            <w:tcW w:w="2581" w:type="pct"/>
            <w:shd w:val="clear" w:color="auto" w:fill="auto"/>
            <w:tcMar>
              <w:left w:w="28" w:type="dxa"/>
              <w:right w:w="28" w:type="dxa"/>
            </w:tcMar>
            <w:vAlign w:val="center"/>
            <w:hideMark/>
          </w:tcPr>
          <w:p w14:paraId="2341513E"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376" w:type="pct"/>
            <w:shd w:val="clear" w:color="auto" w:fill="auto"/>
            <w:noWrap/>
            <w:tcMar>
              <w:left w:w="28" w:type="dxa"/>
              <w:right w:w="28" w:type="dxa"/>
            </w:tcMar>
            <w:vAlign w:val="center"/>
            <w:hideMark/>
          </w:tcPr>
          <w:p w14:paraId="1BD66A67"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0BBCB1B6"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60FA40BF"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noWrap/>
            <w:tcMar>
              <w:left w:w="28" w:type="dxa"/>
              <w:right w:w="28" w:type="dxa"/>
            </w:tcMar>
            <w:vAlign w:val="center"/>
            <w:hideMark/>
          </w:tcPr>
          <w:p w14:paraId="7B92D0FA" w14:textId="77777777" w:rsidR="002B77B9" w:rsidRPr="001E6C8E" w:rsidRDefault="002B77B9" w:rsidP="002B77B9">
            <w:pPr>
              <w:jc w:val="center"/>
              <w:rPr>
                <w:sz w:val="12"/>
                <w:szCs w:val="12"/>
              </w:rPr>
            </w:pPr>
            <w:r w:rsidRPr="001E6C8E">
              <w:rPr>
                <w:sz w:val="12"/>
                <w:szCs w:val="12"/>
              </w:rPr>
              <w:t>10 3 7201</w:t>
            </w:r>
          </w:p>
        </w:tc>
        <w:tc>
          <w:tcPr>
            <w:tcW w:w="259" w:type="pct"/>
            <w:shd w:val="clear" w:color="auto" w:fill="auto"/>
            <w:noWrap/>
            <w:tcMar>
              <w:left w:w="28" w:type="dxa"/>
              <w:right w:w="28" w:type="dxa"/>
            </w:tcMar>
            <w:vAlign w:val="center"/>
            <w:hideMark/>
          </w:tcPr>
          <w:p w14:paraId="4A67EEBF"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103EECD5" w14:textId="77777777" w:rsidR="002B77B9" w:rsidRPr="001E6C8E" w:rsidRDefault="002B77B9" w:rsidP="002B77B9">
            <w:pPr>
              <w:jc w:val="center"/>
              <w:rPr>
                <w:sz w:val="12"/>
                <w:szCs w:val="12"/>
              </w:rPr>
            </w:pPr>
            <w:r w:rsidRPr="001E6C8E">
              <w:rPr>
                <w:sz w:val="12"/>
                <w:szCs w:val="12"/>
              </w:rPr>
              <w:t>1,0</w:t>
            </w:r>
          </w:p>
        </w:tc>
      </w:tr>
      <w:tr w:rsidR="002B77B9" w:rsidRPr="001E6C8E" w14:paraId="1C681BCA" w14:textId="77777777" w:rsidTr="00266412">
        <w:trPr>
          <w:cantSplit/>
        </w:trPr>
        <w:tc>
          <w:tcPr>
            <w:tcW w:w="2581" w:type="pct"/>
            <w:shd w:val="clear" w:color="auto" w:fill="auto"/>
            <w:tcMar>
              <w:left w:w="28" w:type="dxa"/>
              <w:right w:w="28" w:type="dxa"/>
            </w:tcMar>
            <w:vAlign w:val="center"/>
            <w:hideMark/>
          </w:tcPr>
          <w:p w14:paraId="6354F6E9"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376" w:type="pct"/>
            <w:shd w:val="clear" w:color="auto" w:fill="auto"/>
            <w:noWrap/>
            <w:tcMar>
              <w:left w:w="28" w:type="dxa"/>
              <w:right w:w="28" w:type="dxa"/>
            </w:tcMar>
            <w:vAlign w:val="center"/>
            <w:hideMark/>
          </w:tcPr>
          <w:p w14:paraId="4D91313E"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561B073E"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65F1A8B1"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02E17FF9" w14:textId="77777777" w:rsidR="002B77B9" w:rsidRPr="001E6C8E" w:rsidRDefault="002B77B9" w:rsidP="002B77B9">
            <w:pPr>
              <w:jc w:val="center"/>
              <w:rPr>
                <w:sz w:val="12"/>
                <w:szCs w:val="12"/>
              </w:rPr>
            </w:pPr>
            <w:r w:rsidRPr="001E6C8E">
              <w:rPr>
                <w:sz w:val="12"/>
                <w:szCs w:val="12"/>
              </w:rPr>
              <w:t>10 3 7201</w:t>
            </w:r>
          </w:p>
        </w:tc>
        <w:tc>
          <w:tcPr>
            <w:tcW w:w="259" w:type="pct"/>
            <w:shd w:val="clear" w:color="auto" w:fill="auto"/>
            <w:noWrap/>
            <w:tcMar>
              <w:left w:w="28" w:type="dxa"/>
              <w:right w:w="28" w:type="dxa"/>
            </w:tcMar>
            <w:vAlign w:val="center"/>
            <w:hideMark/>
          </w:tcPr>
          <w:p w14:paraId="1FF715A0"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65056E5F" w14:textId="77777777" w:rsidR="002B77B9" w:rsidRPr="001E6C8E" w:rsidRDefault="002B77B9" w:rsidP="002B77B9">
            <w:pPr>
              <w:jc w:val="center"/>
              <w:rPr>
                <w:sz w:val="12"/>
                <w:szCs w:val="12"/>
              </w:rPr>
            </w:pPr>
            <w:r w:rsidRPr="001E6C8E">
              <w:rPr>
                <w:sz w:val="12"/>
                <w:szCs w:val="12"/>
              </w:rPr>
              <w:t>853,9</w:t>
            </w:r>
          </w:p>
        </w:tc>
      </w:tr>
      <w:tr w:rsidR="002B77B9" w:rsidRPr="001E6C8E" w14:paraId="61F16360" w14:textId="77777777" w:rsidTr="00266412">
        <w:trPr>
          <w:cantSplit/>
        </w:trPr>
        <w:tc>
          <w:tcPr>
            <w:tcW w:w="2581" w:type="pct"/>
            <w:shd w:val="clear" w:color="000000" w:fill="FFFFFF"/>
            <w:tcMar>
              <w:left w:w="28" w:type="dxa"/>
              <w:right w:w="28" w:type="dxa"/>
            </w:tcMar>
            <w:vAlign w:val="center"/>
            <w:hideMark/>
          </w:tcPr>
          <w:p w14:paraId="60FECFB9" w14:textId="77777777" w:rsidR="002B77B9" w:rsidRPr="001E6C8E" w:rsidRDefault="002B77B9" w:rsidP="002B77B9">
            <w:pPr>
              <w:rPr>
                <w:sz w:val="12"/>
                <w:szCs w:val="12"/>
              </w:rPr>
            </w:pPr>
            <w:r w:rsidRPr="001E6C8E">
              <w:rPr>
                <w:sz w:val="12"/>
                <w:szCs w:val="12"/>
              </w:rPr>
              <w:t>Иные межбюджетные трансферты бюджетам муниципальных образований на организацию проведения оплачиваемых общественных работ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noWrap/>
            <w:tcMar>
              <w:left w:w="28" w:type="dxa"/>
              <w:right w:w="28" w:type="dxa"/>
            </w:tcMar>
            <w:vAlign w:val="center"/>
            <w:hideMark/>
          </w:tcPr>
          <w:p w14:paraId="2A73E704"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3B725321"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2BEBE830" w14:textId="77777777" w:rsidR="002B77B9" w:rsidRPr="001E6C8E" w:rsidRDefault="002B77B9" w:rsidP="002B77B9">
            <w:pPr>
              <w:jc w:val="center"/>
              <w:rPr>
                <w:sz w:val="12"/>
                <w:szCs w:val="12"/>
              </w:rPr>
            </w:pPr>
            <w:r w:rsidRPr="001E6C8E">
              <w:rPr>
                <w:sz w:val="12"/>
                <w:szCs w:val="12"/>
              </w:rPr>
              <w:t>12</w:t>
            </w:r>
          </w:p>
        </w:tc>
        <w:tc>
          <w:tcPr>
            <w:tcW w:w="622" w:type="pct"/>
            <w:shd w:val="clear" w:color="auto" w:fill="auto"/>
            <w:noWrap/>
            <w:tcMar>
              <w:left w:w="28" w:type="dxa"/>
              <w:right w:w="28" w:type="dxa"/>
            </w:tcMar>
            <w:vAlign w:val="center"/>
            <w:hideMark/>
          </w:tcPr>
          <w:p w14:paraId="1437530E" w14:textId="77777777" w:rsidR="002B77B9" w:rsidRPr="001E6C8E" w:rsidRDefault="002B77B9" w:rsidP="002B77B9">
            <w:pPr>
              <w:jc w:val="center"/>
              <w:rPr>
                <w:sz w:val="12"/>
                <w:szCs w:val="12"/>
              </w:rPr>
            </w:pPr>
            <w:r w:rsidRPr="001E6C8E">
              <w:rPr>
                <w:sz w:val="12"/>
                <w:szCs w:val="12"/>
              </w:rPr>
              <w:t>10 2 7843</w:t>
            </w:r>
          </w:p>
        </w:tc>
        <w:tc>
          <w:tcPr>
            <w:tcW w:w="259" w:type="pct"/>
            <w:shd w:val="clear" w:color="auto" w:fill="auto"/>
            <w:noWrap/>
            <w:tcMar>
              <w:left w:w="28" w:type="dxa"/>
              <w:right w:w="28" w:type="dxa"/>
            </w:tcMar>
            <w:vAlign w:val="center"/>
            <w:hideMark/>
          </w:tcPr>
          <w:p w14:paraId="2979FCDB"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47E61CF3" w14:textId="77777777" w:rsidR="002B77B9" w:rsidRPr="001E6C8E" w:rsidRDefault="002B77B9" w:rsidP="002B77B9">
            <w:pPr>
              <w:jc w:val="center"/>
              <w:rPr>
                <w:sz w:val="12"/>
                <w:szCs w:val="12"/>
              </w:rPr>
            </w:pPr>
            <w:r w:rsidRPr="001E6C8E">
              <w:rPr>
                <w:sz w:val="12"/>
                <w:szCs w:val="12"/>
              </w:rPr>
              <w:t>53,6</w:t>
            </w:r>
          </w:p>
        </w:tc>
      </w:tr>
      <w:tr w:rsidR="002B77B9" w:rsidRPr="001E6C8E" w14:paraId="3CC6FC9A" w14:textId="77777777" w:rsidTr="00266412">
        <w:trPr>
          <w:cantSplit/>
        </w:trPr>
        <w:tc>
          <w:tcPr>
            <w:tcW w:w="2581" w:type="pct"/>
            <w:shd w:val="clear" w:color="000000" w:fill="FFFFFF"/>
            <w:tcMar>
              <w:left w:w="28" w:type="dxa"/>
              <w:right w:w="28" w:type="dxa"/>
            </w:tcMar>
            <w:vAlign w:val="center"/>
            <w:hideMark/>
          </w:tcPr>
          <w:p w14:paraId="047E568F" w14:textId="77777777" w:rsidR="002B77B9" w:rsidRPr="001E6C8E" w:rsidRDefault="002B77B9" w:rsidP="002B77B9">
            <w:pPr>
              <w:rPr>
                <w:sz w:val="12"/>
                <w:szCs w:val="12"/>
              </w:rPr>
            </w:pPr>
            <w:r w:rsidRPr="001E6C8E">
              <w:rPr>
                <w:sz w:val="12"/>
                <w:szCs w:val="12"/>
              </w:rPr>
              <w:t>Субсидии бюджетам муниципальных образований на уличное освещение в рамках муниципальной программы «Содействие развитию муниципальных образований и местного самоуправления» (Межбюджетные трансферты)</w:t>
            </w:r>
          </w:p>
        </w:tc>
        <w:tc>
          <w:tcPr>
            <w:tcW w:w="376" w:type="pct"/>
            <w:shd w:val="clear" w:color="auto" w:fill="auto"/>
            <w:noWrap/>
            <w:tcMar>
              <w:left w:w="28" w:type="dxa"/>
              <w:right w:w="28" w:type="dxa"/>
            </w:tcMar>
            <w:vAlign w:val="center"/>
            <w:hideMark/>
          </w:tcPr>
          <w:p w14:paraId="7DCB6903"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7F8899B6" w14:textId="77777777" w:rsidR="002B77B9" w:rsidRPr="001E6C8E" w:rsidRDefault="002B77B9" w:rsidP="002B77B9">
            <w:pPr>
              <w:jc w:val="center"/>
              <w:rPr>
                <w:sz w:val="12"/>
                <w:szCs w:val="12"/>
              </w:rPr>
            </w:pPr>
            <w:r w:rsidRPr="001E6C8E">
              <w:rPr>
                <w:sz w:val="12"/>
                <w:szCs w:val="12"/>
              </w:rPr>
              <w:t>05</w:t>
            </w:r>
          </w:p>
        </w:tc>
        <w:tc>
          <w:tcPr>
            <w:tcW w:w="231" w:type="pct"/>
            <w:shd w:val="clear" w:color="auto" w:fill="auto"/>
            <w:noWrap/>
            <w:tcMar>
              <w:left w:w="28" w:type="dxa"/>
              <w:right w:w="28" w:type="dxa"/>
            </w:tcMar>
            <w:vAlign w:val="center"/>
            <w:hideMark/>
          </w:tcPr>
          <w:p w14:paraId="367DE49D"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16B81A81" w14:textId="77777777" w:rsidR="002B77B9" w:rsidRPr="001E6C8E" w:rsidRDefault="002B77B9" w:rsidP="002B77B9">
            <w:pPr>
              <w:jc w:val="center"/>
              <w:rPr>
                <w:sz w:val="12"/>
                <w:szCs w:val="12"/>
              </w:rPr>
            </w:pPr>
            <w:r w:rsidRPr="001E6C8E">
              <w:rPr>
                <w:sz w:val="12"/>
                <w:szCs w:val="12"/>
              </w:rPr>
              <w:t>09 0 7867</w:t>
            </w:r>
          </w:p>
        </w:tc>
        <w:tc>
          <w:tcPr>
            <w:tcW w:w="259" w:type="pct"/>
            <w:shd w:val="clear" w:color="auto" w:fill="auto"/>
            <w:noWrap/>
            <w:tcMar>
              <w:left w:w="28" w:type="dxa"/>
              <w:right w:w="28" w:type="dxa"/>
            </w:tcMar>
            <w:vAlign w:val="center"/>
            <w:hideMark/>
          </w:tcPr>
          <w:p w14:paraId="2FDD7492"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5DCDD73C" w14:textId="77777777" w:rsidR="002B77B9" w:rsidRPr="001E6C8E" w:rsidRDefault="002B77B9" w:rsidP="002B77B9">
            <w:pPr>
              <w:jc w:val="center"/>
              <w:rPr>
                <w:sz w:val="12"/>
                <w:szCs w:val="12"/>
              </w:rPr>
            </w:pPr>
            <w:r w:rsidRPr="001E6C8E">
              <w:rPr>
                <w:sz w:val="12"/>
                <w:szCs w:val="12"/>
              </w:rPr>
              <w:t>2 949,4</w:t>
            </w:r>
          </w:p>
        </w:tc>
      </w:tr>
      <w:tr w:rsidR="002B77B9" w:rsidRPr="001E6C8E" w14:paraId="4A721F6A" w14:textId="77777777" w:rsidTr="00266412">
        <w:trPr>
          <w:cantSplit/>
        </w:trPr>
        <w:tc>
          <w:tcPr>
            <w:tcW w:w="2581" w:type="pct"/>
            <w:shd w:val="clear" w:color="auto" w:fill="auto"/>
            <w:tcMar>
              <w:left w:w="28" w:type="dxa"/>
              <w:right w:w="28" w:type="dxa"/>
            </w:tcMar>
            <w:vAlign w:val="center"/>
            <w:hideMark/>
          </w:tcPr>
          <w:p w14:paraId="38D577B0"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района»(Социальное обеспечение и иные выплаты населения)</w:t>
            </w:r>
          </w:p>
        </w:tc>
        <w:tc>
          <w:tcPr>
            <w:tcW w:w="376" w:type="pct"/>
            <w:shd w:val="clear" w:color="auto" w:fill="auto"/>
            <w:tcMar>
              <w:left w:w="28" w:type="dxa"/>
              <w:right w:w="28" w:type="dxa"/>
            </w:tcMar>
            <w:vAlign w:val="center"/>
            <w:hideMark/>
          </w:tcPr>
          <w:p w14:paraId="705D694F"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4A9DFBC0"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29CFDEED"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26A7EC56" w14:textId="77777777" w:rsidR="002B77B9" w:rsidRPr="001E6C8E" w:rsidRDefault="002B77B9" w:rsidP="002B77B9">
            <w:pPr>
              <w:jc w:val="center"/>
              <w:rPr>
                <w:sz w:val="12"/>
                <w:szCs w:val="12"/>
              </w:rPr>
            </w:pPr>
            <w:r w:rsidRPr="001E6C8E">
              <w:rPr>
                <w:sz w:val="12"/>
                <w:szCs w:val="12"/>
              </w:rPr>
              <w:t>10 3 7201</w:t>
            </w:r>
          </w:p>
        </w:tc>
        <w:tc>
          <w:tcPr>
            <w:tcW w:w="259" w:type="pct"/>
            <w:shd w:val="clear" w:color="auto" w:fill="auto"/>
            <w:noWrap/>
            <w:tcMar>
              <w:left w:w="28" w:type="dxa"/>
              <w:right w:w="28" w:type="dxa"/>
            </w:tcMar>
            <w:vAlign w:val="center"/>
            <w:hideMark/>
          </w:tcPr>
          <w:p w14:paraId="1322689A" w14:textId="77777777" w:rsidR="002B77B9" w:rsidRPr="001E6C8E" w:rsidRDefault="002B77B9" w:rsidP="002B77B9">
            <w:pPr>
              <w:jc w:val="center"/>
              <w:rPr>
                <w:sz w:val="12"/>
                <w:szCs w:val="12"/>
              </w:rPr>
            </w:pPr>
            <w:r w:rsidRPr="001E6C8E">
              <w:rPr>
                <w:sz w:val="12"/>
                <w:szCs w:val="12"/>
              </w:rPr>
              <w:t>300</w:t>
            </w:r>
          </w:p>
        </w:tc>
        <w:tc>
          <w:tcPr>
            <w:tcW w:w="739" w:type="pct"/>
            <w:shd w:val="clear" w:color="auto" w:fill="auto"/>
            <w:tcMar>
              <w:left w:w="28" w:type="dxa"/>
              <w:right w:w="28" w:type="dxa"/>
            </w:tcMar>
            <w:vAlign w:val="center"/>
            <w:hideMark/>
          </w:tcPr>
          <w:p w14:paraId="2A1388C1" w14:textId="77777777" w:rsidR="002B77B9" w:rsidRPr="001E6C8E" w:rsidRDefault="002B77B9" w:rsidP="002B77B9">
            <w:pPr>
              <w:jc w:val="center"/>
              <w:rPr>
                <w:sz w:val="12"/>
                <w:szCs w:val="12"/>
              </w:rPr>
            </w:pPr>
            <w:r w:rsidRPr="001E6C8E">
              <w:rPr>
                <w:sz w:val="12"/>
                <w:szCs w:val="12"/>
              </w:rPr>
              <w:t>61,6</w:t>
            </w:r>
          </w:p>
        </w:tc>
      </w:tr>
      <w:tr w:rsidR="002B77B9" w:rsidRPr="001E6C8E" w14:paraId="261045F9" w14:textId="77777777" w:rsidTr="00266412">
        <w:trPr>
          <w:cantSplit/>
        </w:trPr>
        <w:tc>
          <w:tcPr>
            <w:tcW w:w="2581" w:type="pct"/>
            <w:shd w:val="clear" w:color="auto" w:fill="auto"/>
            <w:tcMar>
              <w:left w:w="28" w:type="dxa"/>
              <w:right w:w="28" w:type="dxa"/>
            </w:tcMar>
            <w:vAlign w:val="center"/>
            <w:hideMark/>
          </w:tcPr>
          <w:p w14:paraId="172C1468" w14:textId="77777777" w:rsidR="002B77B9" w:rsidRPr="001E6C8E" w:rsidRDefault="002B77B9" w:rsidP="002B77B9">
            <w:pPr>
              <w:rPr>
                <w:sz w:val="12"/>
                <w:szCs w:val="12"/>
              </w:rPr>
            </w:pPr>
            <w:r w:rsidRPr="001E6C8E">
              <w:rPr>
                <w:sz w:val="12"/>
                <w:szCs w:val="12"/>
              </w:rPr>
              <w:t>Расходы за счет резервного фондаадминистрации Павловского муниципального района (финансовое обеспечение непредвиденных расходов)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111786AB"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4E95FA07"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6AA5C950"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noWrap/>
            <w:tcMar>
              <w:left w:w="28" w:type="dxa"/>
              <w:right w:w="28" w:type="dxa"/>
            </w:tcMar>
            <w:vAlign w:val="center"/>
            <w:hideMark/>
          </w:tcPr>
          <w:p w14:paraId="7528FC0B" w14:textId="77777777" w:rsidR="002B77B9" w:rsidRPr="001E6C8E" w:rsidRDefault="002B77B9" w:rsidP="002B77B9">
            <w:pPr>
              <w:jc w:val="center"/>
              <w:rPr>
                <w:sz w:val="12"/>
                <w:szCs w:val="12"/>
              </w:rPr>
            </w:pPr>
            <w:r w:rsidRPr="001E6C8E">
              <w:rPr>
                <w:sz w:val="12"/>
                <w:szCs w:val="12"/>
              </w:rPr>
              <w:t>10 1 2054</w:t>
            </w:r>
          </w:p>
        </w:tc>
        <w:tc>
          <w:tcPr>
            <w:tcW w:w="259" w:type="pct"/>
            <w:shd w:val="clear" w:color="auto" w:fill="auto"/>
            <w:noWrap/>
            <w:tcMar>
              <w:left w:w="28" w:type="dxa"/>
              <w:right w:w="28" w:type="dxa"/>
            </w:tcMar>
            <w:vAlign w:val="center"/>
            <w:hideMark/>
          </w:tcPr>
          <w:p w14:paraId="405A271C"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5D9B336A" w14:textId="77777777" w:rsidR="002B77B9" w:rsidRPr="001E6C8E" w:rsidRDefault="002B77B9" w:rsidP="002B77B9">
            <w:pPr>
              <w:jc w:val="center"/>
              <w:rPr>
                <w:sz w:val="12"/>
                <w:szCs w:val="12"/>
              </w:rPr>
            </w:pPr>
            <w:r w:rsidRPr="001E6C8E">
              <w:rPr>
                <w:sz w:val="12"/>
                <w:szCs w:val="12"/>
              </w:rPr>
              <w:t>10,0</w:t>
            </w:r>
          </w:p>
        </w:tc>
      </w:tr>
      <w:tr w:rsidR="002B77B9" w:rsidRPr="001E6C8E" w14:paraId="235542BB" w14:textId="77777777" w:rsidTr="00266412">
        <w:trPr>
          <w:cantSplit/>
        </w:trPr>
        <w:tc>
          <w:tcPr>
            <w:tcW w:w="2581" w:type="pct"/>
            <w:shd w:val="clear" w:color="auto" w:fill="auto"/>
            <w:tcMar>
              <w:left w:w="28" w:type="dxa"/>
              <w:right w:w="28" w:type="dxa"/>
            </w:tcMar>
            <w:vAlign w:val="center"/>
            <w:hideMark/>
          </w:tcPr>
          <w:p w14:paraId="59591A7A"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(Предоставление субсидий бюджетным, автономным учреждениям и иным некоммерческим организациям)</w:t>
            </w:r>
          </w:p>
        </w:tc>
        <w:tc>
          <w:tcPr>
            <w:tcW w:w="376" w:type="pct"/>
            <w:shd w:val="clear" w:color="auto" w:fill="auto"/>
            <w:tcMar>
              <w:left w:w="28" w:type="dxa"/>
              <w:right w:w="28" w:type="dxa"/>
            </w:tcMar>
            <w:vAlign w:val="center"/>
            <w:hideMark/>
          </w:tcPr>
          <w:p w14:paraId="4A599CED"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6AE60B6F" w14:textId="77777777" w:rsidR="002B77B9" w:rsidRPr="001E6C8E" w:rsidRDefault="002B77B9" w:rsidP="002B77B9">
            <w:pPr>
              <w:jc w:val="center"/>
              <w:rPr>
                <w:sz w:val="12"/>
                <w:szCs w:val="12"/>
              </w:rPr>
            </w:pPr>
            <w:r w:rsidRPr="001E6C8E">
              <w:rPr>
                <w:sz w:val="12"/>
                <w:szCs w:val="12"/>
              </w:rPr>
              <w:t>10</w:t>
            </w:r>
          </w:p>
        </w:tc>
        <w:tc>
          <w:tcPr>
            <w:tcW w:w="231" w:type="pct"/>
            <w:shd w:val="clear" w:color="auto" w:fill="auto"/>
            <w:noWrap/>
            <w:tcMar>
              <w:left w:w="28" w:type="dxa"/>
              <w:right w:w="28" w:type="dxa"/>
            </w:tcMar>
            <w:vAlign w:val="center"/>
            <w:hideMark/>
          </w:tcPr>
          <w:p w14:paraId="16518B47" w14:textId="77777777" w:rsidR="002B77B9" w:rsidRPr="001E6C8E" w:rsidRDefault="002B77B9" w:rsidP="002B77B9">
            <w:pPr>
              <w:jc w:val="center"/>
              <w:rPr>
                <w:sz w:val="12"/>
                <w:szCs w:val="12"/>
              </w:rPr>
            </w:pPr>
            <w:r w:rsidRPr="001E6C8E">
              <w:rPr>
                <w:sz w:val="12"/>
                <w:szCs w:val="12"/>
              </w:rPr>
              <w:t>06</w:t>
            </w:r>
          </w:p>
        </w:tc>
        <w:tc>
          <w:tcPr>
            <w:tcW w:w="622" w:type="pct"/>
            <w:shd w:val="clear" w:color="auto" w:fill="auto"/>
            <w:noWrap/>
            <w:tcMar>
              <w:left w:w="28" w:type="dxa"/>
              <w:right w:w="28" w:type="dxa"/>
            </w:tcMar>
            <w:vAlign w:val="center"/>
            <w:hideMark/>
          </w:tcPr>
          <w:p w14:paraId="5158D046" w14:textId="77777777" w:rsidR="002B77B9" w:rsidRPr="001E6C8E" w:rsidRDefault="002B77B9" w:rsidP="002B77B9">
            <w:pPr>
              <w:jc w:val="center"/>
              <w:rPr>
                <w:sz w:val="12"/>
                <w:szCs w:val="12"/>
              </w:rPr>
            </w:pPr>
            <w:r w:rsidRPr="001E6C8E">
              <w:rPr>
                <w:sz w:val="12"/>
                <w:szCs w:val="12"/>
              </w:rPr>
              <w:t>10 3 7020</w:t>
            </w:r>
          </w:p>
        </w:tc>
        <w:tc>
          <w:tcPr>
            <w:tcW w:w="259" w:type="pct"/>
            <w:shd w:val="clear" w:color="auto" w:fill="auto"/>
            <w:noWrap/>
            <w:tcMar>
              <w:left w:w="28" w:type="dxa"/>
              <w:right w:w="28" w:type="dxa"/>
            </w:tcMar>
            <w:vAlign w:val="center"/>
            <w:hideMark/>
          </w:tcPr>
          <w:p w14:paraId="573AF115" w14:textId="77777777" w:rsidR="002B77B9" w:rsidRPr="001E6C8E" w:rsidRDefault="002B77B9" w:rsidP="002B77B9">
            <w:pPr>
              <w:jc w:val="center"/>
              <w:rPr>
                <w:sz w:val="12"/>
                <w:szCs w:val="12"/>
              </w:rPr>
            </w:pPr>
            <w:r w:rsidRPr="001E6C8E">
              <w:rPr>
                <w:sz w:val="12"/>
                <w:szCs w:val="12"/>
              </w:rPr>
              <w:t>600</w:t>
            </w:r>
          </w:p>
        </w:tc>
        <w:tc>
          <w:tcPr>
            <w:tcW w:w="739" w:type="pct"/>
            <w:shd w:val="clear" w:color="auto" w:fill="auto"/>
            <w:tcMar>
              <w:left w:w="28" w:type="dxa"/>
              <w:right w:w="28" w:type="dxa"/>
            </w:tcMar>
            <w:vAlign w:val="center"/>
            <w:hideMark/>
          </w:tcPr>
          <w:p w14:paraId="0B3FA2CD" w14:textId="77777777" w:rsidR="002B77B9" w:rsidRPr="001E6C8E" w:rsidRDefault="002B77B9" w:rsidP="002B77B9">
            <w:pPr>
              <w:jc w:val="center"/>
              <w:rPr>
                <w:sz w:val="12"/>
                <w:szCs w:val="12"/>
              </w:rPr>
            </w:pPr>
            <w:r w:rsidRPr="001E6C8E">
              <w:rPr>
                <w:sz w:val="12"/>
                <w:szCs w:val="12"/>
              </w:rPr>
              <w:t>330,0</w:t>
            </w:r>
          </w:p>
        </w:tc>
      </w:tr>
      <w:tr w:rsidR="002B77B9" w:rsidRPr="001E6C8E" w14:paraId="47320850" w14:textId="77777777" w:rsidTr="00266412">
        <w:trPr>
          <w:cantSplit/>
        </w:trPr>
        <w:tc>
          <w:tcPr>
            <w:tcW w:w="2581" w:type="pct"/>
            <w:shd w:val="clear" w:color="auto" w:fill="auto"/>
            <w:tcMar>
              <w:left w:w="28" w:type="dxa"/>
              <w:right w:w="28" w:type="dxa"/>
            </w:tcMar>
            <w:vAlign w:val="center"/>
            <w:hideMark/>
          </w:tcPr>
          <w:p w14:paraId="18EDB283" w14:textId="77777777" w:rsidR="002B77B9" w:rsidRPr="001E6C8E" w:rsidRDefault="002B77B9" w:rsidP="002B77B9">
            <w:pPr>
              <w:rPr>
                <w:sz w:val="12"/>
                <w:szCs w:val="12"/>
              </w:rPr>
            </w:pPr>
            <w:r w:rsidRPr="001E6C8E">
              <w:rPr>
                <w:sz w:val="12"/>
                <w:szCs w:val="12"/>
              </w:rPr>
              <w:t>Процентные платежи по муниципальному долгу Павловского муниципального района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(Обслуживание государственного (муниципального) долга)</w:t>
            </w:r>
          </w:p>
        </w:tc>
        <w:tc>
          <w:tcPr>
            <w:tcW w:w="376" w:type="pct"/>
            <w:shd w:val="clear" w:color="auto" w:fill="auto"/>
            <w:tcMar>
              <w:left w:w="28" w:type="dxa"/>
              <w:right w:w="28" w:type="dxa"/>
            </w:tcMar>
            <w:vAlign w:val="center"/>
            <w:hideMark/>
          </w:tcPr>
          <w:p w14:paraId="71E6165E"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22F4F8A1" w14:textId="77777777" w:rsidR="002B77B9" w:rsidRPr="001E6C8E" w:rsidRDefault="002B77B9" w:rsidP="002B77B9">
            <w:pPr>
              <w:jc w:val="center"/>
              <w:rPr>
                <w:sz w:val="12"/>
                <w:szCs w:val="12"/>
              </w:rPr>
            </w:pPr>
            <w:r w:rsidRPr="001E6C8E">
              <w:rPr>
                <w:sz w:val="12"/>
                <w:szCs w:val="12"/>
              </w:rPr>
              <w:t>13</w:t>
            </w:r>
          </w:p>
        </w:tc>
        <w:tc>
          <w:tcPr>
            <w:tcW w:w="231" w:type="pct"/>
            <w:shd w:val="clear" w:color="auto" w:fill="auto"/>
            <w:noWrap/>
            <w:tcMar>
              <w:left w:w="28" w:type="dxa"/>
              <w:right w:w="28" w:type="dxa"/>
            </w:tcMar>
            <w:vAlign w:val="center"/>
            <w:hideMark/>
          </w:tcPr>
          <w:p w14:paraId="2AF3024B"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47ABCDDD" w14:textId="77777777" w:rsidR="002B77B9" w:rsidRPr="001E6C8E" w:rsidRDefault="002B77B9" w:rsidP="002B77B9">
            <w:pPr>
              <w:jc w:val="center"/>
              <w:rPr>
                <w:sz w:val="12"/>
                <w:szCs w:val="12"/>
              </w:rPr>
            </w:pPr>
            <w:r w:rsidRPr="001E6C8E">
              <w:rPr>
                <w:sz w:val="12"/>
                <w:szCs w:val="12"/>
              </w:rPr>
              <w:t>10 1 2788</w:t>
            </w:r>
          </w:p>
        </w:tc>
        <w:tc>
          <w:tcPr>
            <w:tcW w:w="259" w:type="pct"/>
            <w:shd w:val="clear" w:color="auto" w:fill="auto"/>
            <w:noWrap/>
            <w:tcMar>
              <w:left w:w="28" w:type="dxa"/>
              <w:right w:w="28" w:type="dxa"/>
            </w:tcMar>
            <w:vAlign w:val="center"/>
            <w:hideMark/>
          </w:tcPr>
          <w:p w14:paraId="2505703A" w14:textId="77777777" w:rsidR="002B77B9" w:rsidRPr="001E6C8E" w:rsidRDefault="002B77B9" w:rsidP="002B77B9">
            <w:pPr>
              <w:jc w:val="center"/>
              <w:rPr>
                <w:sz w:val="12"/>
                <w:szCs w:val="12"/>
              </w:rPr>
            </w:pPr>
            <w:r w:rsidRPr="001E6C8E">
              <w:rPr>
                <w:sz w:val="12"/>
                <w:szCs w:val="12"/>
              </w:rPr>
              <w:t>700</w:t>
            </w:r>
          </w:p>
        </w:tc>
        <w:tc>
          <w:tcPr>
            <w:tcW w:w="739" w:type="pct"/>
            <w:shd w:val="clear" w:color="auto" w:fill="auto"/>
            <w:noWrap/>
            <w:tcMar>
              <w:left w:w="28" w:type="dxa"/>
              <w:right w:w="28" w:type="dxa"/>
            </w:tcMar>
            <w:vAlign w:val="center"/>
            <w:hideMark/>
          </w:tcPr>
          <w:p w14:paraId="5CAF2BD9" w14:textId="77777777" w:rsidR="002B77B9" w:rsidRPr="001E6C8E" w:rsidRDefault="002B77B9" w:rsidP="002B77B9">
            <w:pPr>
              <w:jc w:val="center"/>
              <w:rPr>
                <w:sz w:val="12"/>
                <w:szCs w:val="12"/>
              </w:rPr>
            </w:pPr>
            <w:r w:rsidRPr="001E6C8E">
              <w:rPr>
                <w:sz w:val="12"/>
                <w:szCs w:val="12"/>
              </w:rPr>
              <w:t>1 815,3</w:t>
            </w:r>
          </w:p>
        </w:tc>
      </w:tr>
      <w:tr w:rsidR="002B77B9" w:rsidRPr="001E6C8E" w14:paraId="7819939F" w14:textId="77777777" w:rsidTr="00266412">
        <w:trPr>
          <w:cantSplit/>
        </w:trPr>
        <w:tc>
          <w:tcPr>
            <w:tcW w:w="2581" w:type="pct"/>
            <w:shd w:val="clear" w:color="auto" w:fill="auto"/>
            <w:tcMar>
              <w:left w:w="28" w:type="dxa"/>
              <w:right w:w="28" w:type="dxa"/>
            </w:tcMar>
            <w:vAlign w:val="center"/>
            <w:hideMark/>
          </w:tcPr>
          <w:p w14:paraId="6575AECA" w14:textId="77777777" w:rsidR="002B77B9" w:rsidRPr="001E6C8E" w:rsidRDefault="002B77B9" w:rsidP="002B77B9">
            <w:pPr>
              <w:rPr>
                <w:sz w:val="12"/>
                <w:szCs w:val="12"/>
              </w:rPr>
            </w:pPr>
            <w:r w:rsidRPr="001E6C8E">
              <w:rPr>
                <w:sz w:val="12"/>
                <w:szCs w:val="12"/>
              </w:rPr>
              <w:t>Выравнивание бюджетной обеспеченности поселений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tcMar>
              <w:left w:w="28" w:type="dxa"/>
              <w:right w:w="28" w:type="dxa"/>
            </w:tcMar>
            <w:vAlign w:val="center"/>
            <w:hideMark/>
          </w:tcPr>
          <w:p w14:paraId="6EBF7164"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416E0CC1" w14:textId="77777777" w:rsidR="002B77B9" w:rsidRPr="001E6C8E" w:rsidRDefault="002B77B9" w:rsidP="002B77B9">
            <w:pPr>
              <w:jc w:val="center"/>
              <w:rPr>
                <w:sz w:val="12"/>
                <w:szCs w:val="12"/>
              </w:rPr>
            </w:pPr>
            <w:r w:rsidRPr="001E6C8E">
              <w:rPr>
                <w:sz w:val="12"/>
                <w:szCs w:val="12"/>
              </w:rPr>
              <w:t>14</w:t>
            </w:r>
          </w:p>
        </w:tc>
        <w:tc>
          <w:tcPr>
            <w:tcW w:w="231" w:type="pct"/>
            <w:shd w:val="clear" w:color="auto" w:fill="auto"/>
            <w:noWrap/>
            <w:tcMar>
              <w:left w:w="28" w:type="dxa"/>
              <w:right w:w="28" w:type="dxa"/>
            </w:tcMar>
            <w:vAlign w:val="center"/>
            <w:hideMark/>
          </w:tcPr>
          <w:p w14:paraId="35EC12AB"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3C94F9B2" w14:textId="77777777" w:rsidR="002B77B9" w:rsidRPr="001E6C8E" w:rsidRDefault="002B77B9" w:rsidP="002B77B9">
            <w:pPr>
              <w:jc w:val="center"/>
              <w:rPr>
                <w:sz w:val="12"/>
                <w:szCs w:val="12"/>
              </w:rPr>
            </w:pPr>
            <w:r w:rsidRPr="001E6C8E">
              <w:rPr>
                <w:sz w:val="12"/>
                <w:szCs w:val="12"/>
              </w:rPr>
              <w:t>10 2 7802</w:t>
            </w:r>
          </w:p>
        </w:tc>
        <w:tc>
          <w:tcPr>
            <w:tcW w:w="259" w:type="pct"/>
            <w:shd w:val="clear" w:color="auto" w:fill="auto"/>
            <w:noWrap/>
            <w:tcMar>
              <w:left w:w="28" w:type="dxa"/>
              <w:right w:w="28" w:type="dxa"/>
            </w:tcMar>
            <w:vAlign w:val="center"/>
            <w:hideMark/>
          </w:tcPr>
          <w:p w14:paraId="3A3BF7C2"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299C9C01" w14:textId="77777777" w:rsidR="002B77B9" w:rsidRPr="001E6C8E" w:rsidRDefault="002B77B9" w:rsidP="002B77B9">
            <w:pPr>
              <w:jc w:val="center"/>
              <w:rPr>
                <w:sz w:val="12"/>
                <w:szCs w:val="12"/>
              </w:rPr>
            </w:pPr>
            <w:r w:rsidRPr="001E6C8E">
              <w:rPr>
                <w:sz w:val="12"/>
                <w:szCs w:val="12"/>
              </w:rPr>
              <w:t>16 404,0</w:t>
            </w:r>
          </w:p>
        </w:tc>
      </w:tr>
      <w:tr w:rsidR="002B77B9" w:rsidRPr="001E6C8E" w14:paraId="08B303C1" w14:textId="77777777" w:rsidTr="00266412">
        <w:trPr>
          <w:cantSplit/>
        </w:trPr>
        <w:tc>
          <w:tcPr>
            <w:tcW w:w="2581" w:type="pct"/>
            <w:shd w:val="clear" w:color="auto" w:fill="auto"/>
            <w:tcMar>
              <w:left w:w="28" w:type="dxa"/>
              <w:right w:w="28" w:type="dxa"/>
            </w:tcMar>
            <w:vAlign w:val="center"/>
            <w:hideMark/>
          </w:tcPr>
          <w:p w14:paraId="084142FC" w14:textId="77777777" w:rsidR="002B77B9" w:rsidRPr="001E6C8E" w:rsidRDefault="002B77B9" w:rsidP="002B77B9">
            <w:pPr>
              <w:rPr>
                <w:sz w:val="12"/>
                <w:szCs w:val="12"/>
              </w:rPr>
            </w:pPr>
            <w:r w:rsidRPr="001E6C8E">
              <w:rPr>
                <w:sz w:val="12"/>
                <w:szCs w:val="12"/>
              </w:rPr>
              <w:t xml:space="preserve">Дотации на поддержку мер по обеспечению сбалансированности местных бюджетов </w:t>
            </w:r>
            <w:r w:rsidRPr="001E6C8E">
              <w:rPr>
                <w:sz w:val="12"/>
                <w:szCs w:val="12"/>
              </w:rPr>
              <w:br w:type="page"/>
              <w:t xml:space="preserve">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tcMar>
              <w:left w:w="28" w:type="dxa"/>
              <w:right w:w="28" w:type="dxa"/>
            </w:tcMar>
            <w:vAlign w:val="center"/>
            <w:hideMark/>
          </w:tcPr>
          <w:p w14:paraId="4AB379B7"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625135D9" w14:textId="77777777" w:rsidR="002B77B9" w:rsidRPr="001E6C8E" w:rsidRDefault="002B77B9" w:rsidP="002B77B9">
            <w:pPr>
              <w:jc w:val="center"/>
              <w:rPr>
                <w:sz w:val="12"/>
                <w:szCs w:val="12"/>
              </w:rPr>
            </w:pPr>
            <w:r w:rsidRPr="001E6C8E">
              <w:rPr>
                <w:sz w:val="12"/>
                <w:szCs w:val="12"/>
              </w:rPr>
              <w:t>14</w:t>
            </w:r>
          </w:p>
        </w:tc>
        <w:tc>
          <w:tcPr>
            <w:tcW w:w="231" w:type="pct"/>
            <w:shd w:val="clear" w:color="auto" w:fill="auto"/>
            <w:noWrap/>
            <w:tcMar>
              <w:left w:w="28" w:type="dxa"/>
              <w:right w:w="28" w:type="dxa"/>
            </w:tcMar>
            <w:vAlign w:val="center"/>
            <w:hideMark/>
          </w:tcPr>
          <w:p w14:paraId="608BB3E6" w14:textId="77777777" w:rsidR="002B77B9" w:rsidRPr="001E6C8E" w:rsidRDefault="002B77B9" w:rsidP="002B77B9">
            <w:pPr>
              <w:jc w:val="center"/>
              <w:rPr>
                <w:sz w:val="12"/>
                <w:szCs w:val="12"/>
              </w:rPr>
            </w:pPr>
            <w:r w:rsidRPr="001E6C8E">
              <w:rPr>
                <w:sz w:val="12"/>
                <w:szCs w:val="12"/>
              </w:rPr>
              <w:t>02</w:t>
            </w:r>
          </w:p>
        </w:tc>
        <w:tc>
          <w:tcPr>
            <w:tcW w:w="622" w:type="pct"/>
            <w:shd w:val="clear" w:color="auto" w:fill="auto"/>
            <w:noWrap/>
            <w:tcMar>
              <w:left w:w="28" w:type="dxa"/>
              <w:right w:w="28" w:type="dxa"/>
            </w:tcMar>
            <w:vAlign w:val="center"/>
            <w:hideMark/>
          </w:tcPr>
          <w:p w14:paraId="6A81783C" w14:textId="77777777" w:rsidR="002B77B9" w:rsidRPr="001E6C8E" w:rsidRDefault="002B77B9" w:rsidP="002B77B9">
            <w:pPr>
              <w:jc w:val="center"/>
              <w:rPr>
                <w:sz w:val="12"/>
                <w:szCs w:val="12"/>
              </w:rPr>
            </w:pPr>
            <w:r w:rsidRPr="001E6C8E">
              <w:rPr>
                <w:sz w:val="12"/>
                <w:szCs w:val="12"/>
              </w:rPr>
              <w:t>10 2 7803</w:t>
            </w:r>
          </w:p>
        </w:tc>
        <w:tc>
          <w:tcPr>
            <w:tcW w:w="259" w:type="pct"/>
            <w:shd w:val="clear" w:color="auto" w:fill="auto"/>
            <w:noWrap/>
            <w:tcMar>
              <w:left w:w="28" w:type="dxa"/>
              <w:right w:w="28" w:type="dxa"/>
            </w:tcMar>
            <w:vAlign w:val="center"/>
            <w:hideMark/>
          </w:tcPr>
          <w:p w14:paraId="03EE9567"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72E650B4" w14:textId="77777777" w:rsidR="002B77B9" w:rsidRPr="001E6C8E" w:rsidRDefault="002B77B9" w:rsidP="002B77B9">
            <w:pPr>
              <w:jc w:val="center"/>
              <w:rPr>
                <w:sz w:val="12"/>
                <w:szCs w:val="12"/>
              </w:rPr>
            </w:pPr>
            <w:r w:rsidRPr="001E6C8E">
              <w:rPr>
                <w:sz w:val="12"/>
                <w:szCs w:val="12"/>
              </w:rPr>
              <w:t>30 324,0</w:t>
            </w:r>
          </w:p>
        </w:tc>
      </w:tr>
      <w:tr w:rsidR="002B77B9" w:rsidRPr="001E6C8E" w14:paraId="151061CC" w14:textId="77777777" w:rsidTr="00266412">
        <w:trPr>
          <w:cantSplit/>
        </w:trPr>
        <w:tc>
          <w:tcPr>
            <w:tcW w:w="2581" w:type="pct"/>
            <w:shd w:val="clear" w:color="auto" w:fill="auto"/>
            <w:tcMar>
              <w:left w:w="28" w:type="dxa"/>
              <w:right w:w="28" w:type="dxa"/>
            </w:tcMar>
            <w:vAlign w:val="center"/>
            <w:hideMark/>
          </w:tcPr>
          <w:p w14:paraId="56A3A80D" w14:textId="77777777" w:rsidR="002B77B9" w:rsidRPr="001E6C8E" w:rsidRDefault="002B77B9" w:rsidP="002B77B9">
            <w:pPr>
              <w:rPr>
                <w:sz w:val="12"/>
                <w:szCs w:val="12"/>
              </w:rPr>
            </w:pPr>
            <w:r w:rsidRPr="001E6C8E">
              <w:rPr>
                <w:sz w:val="12"/>
                <w:szCs w:val="12"/>
              </w:rPr>
              <w:t>Расходы за счет резервного фондаадминистрации Павловского муниципального района (финансовое обеспечение непредвиденных расходов)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tcMar>
              <w:left w:w="28" w:type="dxa"/>
              <w:right w:w="28" w:type="dxa"/>
            </w:tcMar>
            <w:vAlign w:val="center"/>
            <w:hideMark/>
          </w:tcPr>
          <w:p w14:paraId="5F72E99D"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567925A5" w14:textId="77777777" w:rsidR="002B77B9" w:rsidRPr="001E6C8E" w:rsidRDefault="002B77B9" w:rsidP="002B77B9">
            <w:pPr>
              <w:jc w:val="center"/>
              <w:rPr>
                <w:sz w:val="12"/>
                <w:szCs w:val="12"/>
              </w:rPr>
            </w:pPr>
            <w:r w:rsidRPr="001E6C8E">
              <w:rPr>
                <w:sz w:val="12"/>
                <w:szCs w:val="12"/>
              </w:rPr>
              <w:t>14</w:t>
            </w:r>
          </w:p>
        </w:tc>
        <w:tc>
          <w:tcPr>
            <w:tcW w:w="231" w:type="pct"/>
            <w:shd w:val="clear" w:color="auto" w:fill="auto"/>
            <w:noWrap/>
            <w:tcMar>
              <w:left w:w="28" w:type="dxa"/>
              <w:right w:w="28" w:type="dxa"/>
            </w:tcMar>
            <w:vAlign w:val="center"/>
            <w:hideMark/>
          </w:tcPr>
          <w:p w14:paraId="00A5FD38"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7AEFEB63" w14:textId="77777777" w:rsidR="002B77B9" w:rsidRPr="001E6C8E" w:rsidRDefault="002B77B9" w:rsidP="002B77B9">
            <w:pPr>
              <w:jc w:val="center"/>
              <w:rPr>
                <w:sz w:val="12"/>
                <w:szCs w:val="12"/>
              </w:rPr>
            </w:pPr>
            <w:r w:rsidRPr="001E6C8E">
              <w:rPr>
                <w:sz w:val="12"/>
                <w:szCs w:val="12"/>
              </w:rPr>
              <w:t>10 1 2054</w:t>
            </w:r>
          </w:p>
        </w:tc>
        <w:tc>
          <w:tcPr>
            <w:tcW w:w="259" w:type="pct"/>
            <w:shd w:val="clear" w:color="auto" w:fill="auto"/>
            <w:noWrap/>
            <w:tcMar>
              <w:left w:w="28" w:type="dxa"/>
              <w:right w:w="28" w:type="dxa"/>
            </w:tcMar>
            <w:vAlign w:val="center"/>
            <w:hideMark/>
          </w:tcPr>
          <w:p w14:paraId="61262EF3"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10E3FA92" w14:textId="77777777" w:rsidR="002B77B9" w:rsidRPr="001E6C8E" w:rsidRDefault="002B77B9" w:rsidP="002B77B9">
            <w:pPr>
              <w:jc w:val="center"/>
              <w:rPr>
                <w:sz w:val="12"/>
                <w:szCs w:val="12"/>
              </w:rPr>
            </w:pPr>
            <w:r w:rsidRPr="001E6C8E">
              <w:rPr>
                <w:sz w:val="12"/>
                <w:szCs w:val="12"/>
              </w:rPr>
              <w:t>405,0</w:t>
            </w:r>
          </w:p>
        </w:tc>
      </w:tr>
      <w:tr w:rsidR="002B77B9" w:rsidRPr="001E6C8E" w14:paraId="24E2102E" w14:textId="77777777" w:rsidTr="00266412">
        <w:trPr>
          <w:cantSplit/>
        </w:trPr>
        <w:tc>
          <w:tcPr>
            <w:tcW w:w="2581" w:type="pct"/>
            <w:shd w:val="clear" w:color="auto" w:fill="auto"/>
            <w:tcMar>
              <w:left w:w="28" w:type="dxa"/>
              <w:right w:w="28" w:type="dxa"/>
            </w:tcMar>
            <w:vAlign w:val="center"/>
            <w:hideMark/>
          </w:tcPr>
          <w:p w14:paraId="30848FC6" w14:textId="77777777" w:rsidR="002B77B9" w:rsidRPr="001E6C8E" w:rsidRDefault="002B77B9" w:rsidP="002B77B9">
            <w:pPr>
              <w:rPr>
                <w:sz w:val="12"/>
                <w:szCs w:val="12"/>
              </w:rPr>
            </w:pPr>
            <w:r w:rsidRPr="001E6C8E">
              <w:rPr>
                <w:sz w:val="12"/>
                <w:szCs w:val="12"/>
              </w:rPr>
              <w:t>Расходы за счет резервного фонда администрации Павловского муниципального района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tcMar>
              <w:left w:w="28" w:type="dxa"/>
              <w:right w:w="28" w:type="dxa"/>
            </w:tcMar>
            <w:vAlign w:val="center"/>
            <w:hideMark/>
          </w:tcPr>
          <w:p w14:paraId="688C6F67"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6E9A9F67" w14:textId="77777777" w:rsidR="002B77B9" w:rsidRPr="001E6C8E" w:rsidRDefault="002B77B9" w:rsidP="002B77B9">
            <w:pPr>
              <w:jc w:val="center"/>
              <w:rPr>
                <w:sz w:val="12"/>
                <w:szCs w:val="12"/>
              </w:rPr>
            </w:pPr>
            <w:r w:rsidRPr="001E6C8E">
              <w:rPr>
                <w:sz w:val="12"/>
                <w:szCs w:val="12"/>
              </w:rPr>
              <w:t>14</w:t>
            </w:r>
          </w:p>
        </w:tc>
        <w:tc>
          <w:tcPr>
            <w:tcW w:w="231" w:type="pct"/>
            <w:shd w:val="clear" w:color="auto" w:fill="auto"/>
            <w:noWrap/>
            <w:tcMar>
              <w:left w:w="28" w:type="dxa"/>
              <w:right w:w="28" w:type="dxa"/>
            </w:tcMar>
            <w:vAlign w:val="center"/>
            <w:hideMark/>
          </w:tcPr>
          <w:p w14:paraId="3CE21C38"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4961561A" w14:textId="77777777" w:rsidR="002B77B9" w:rsidRPr="001E6C8E" w:rsidRDefault="002B77B9" w:rsidP="002B77B9">
            <w:pPr>
              <w:jc w:val="center"/>
              <w:rPr>
                <w:sz w:val="12"/>
                <w:szCs w:val="12"/>
              </w:rPr>
            </w:pPr>
            <w:r w:rsidRPr="001E6C8E">
              <w:rPr>
                <w:sz w:val="12"/>
                <w:szCs w:val="12"/>
              </w:rPr>
              <w:t>10 1 2057</w:t>
            </w:r>
          </w:p>
        </w:tc>
        <w:tc>
          <w:tcPr>
            <w:tcW w:w="259" w:type="pct"/>
            <w:shd w:val="clear" w:color="auto" w:fill="auto"/>
            <w:noWrap/>
            <w:tcMar>
              <w:left w:w="28" w:type="dxa"/>
              <w:right w:w="28" w:type="dxa"/>
            </w:tcMar>
            <w:vAlign w:val="center"/>
            <w:hideMark/>
          </w:tcPr>
          <w:p w14:paraId="36310168"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110FC415" w14:textId="77777777" w:rsidR="002B77B9" w:rsidRPr="001E6C8E" w:rsidRDefault="002B77B9" w:rsidP="002B77B9">
            <w:pPr>
              <w:jc w:val="center"/>
              <w:rPr>
                <w:sz w:val="12"/>
                <w:szCs w:val="12"/>
              </w:rPr>
            </w:pPr>
            <w:r w:rsidRPr="001E6C8E">
              <w:rPr>
                <w:sz w:val="12"/>
                <w:szCs w:val="12"/>
              </w:rPr>
              <w:t>200,0</w:t>
            </w:r>
          </w:p>
        </w:tc>
      </w:tr>
      <w:tr w:rsidR="002B77B9" w:rsidRPr="001E6C8E" w14:paraId="03CE0229" w14:textId="77777777" w:rsidTr="00266412">
        <w:trPr>
          <w:cantSplit/>
        </w:trPr>
        <w:tc>
          <w:tcPr>
            <w:tcW w:w="2581" w:type="pct"/>
            <w:shd w:val="clear" w:color="auto" w:fill="auto"/>
            <w:tcMar>
              <w:left w:w="28" w:type="dxa"/>
              <w:right w:w="28" w:type="dxa"/>
            </w:tcMar>
            <w:vAlign w:val="center"/>
            <w:hideMark/>
          </w:tcPr>
          <w:p w14:paraId="0F93712E" w14:textId="77777777" w:rsidR="002B77B9" w:rsidRPr="001E6C8E" w:rsidRDefault="002B77B9" w:rsidP="002B77B9">
            <w:pPr>
              <w:rPr>
                <w:sz w:val="12"/>
                <w:szCs w:val="12"/>
              </w:rPr>
            </w:pPr>
            <w:r w:rsidRPr="001E6C8E">
              <w:rPr>
                <w:sz w:val="12"/>
                <w:szCs w:val="12"/>
              </w:rPr>
              <w:t>Расходы за счет резервного фонда администрации Павловского муниципального района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tcMar>
              <w:left w:w="28" w:type="dxa"/>
              <w:right w:w="28" w:type="dxa"/>
            </w:tcMar>
            <w:vAlign w:val="center"/>
            <w:hideMark/>
          </w:tcPr>
          <w:p w14:paraId="2669BB98"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414E6D71" w14:textId="77777777" w:rsidR="002B77B9" w:rsidRPr="001E6C8E" w:rsidRDefault="002B77B9" w:rsidP="002B77B9">
            <w:pPr>
              <w:jc w:val="center"/>
              <w:rPr>
                <w:sz w:val="12"/>
                <w:szCs w:val="12"/>
              </w:rPr>
            </w:pPr>
            <w:r w:rsidRPr="001E6C8E">
              <w:rPr>
                <w:sz w:val="12"/>
                <w:szCs w:val="12"/>
              </w:rPr>
              <w:t>14</w:t>
            </w:r>
          </w:p>
        </w:tc>
        <w:tc>
          <w:tcPr>
            <w:tcW w:w="231" w:type="pct"/>
            <w:shd w:val="clear" w:color="auto" w:fill="auto"/>
            <w:noWrap/>
            <w:tcMar>
              <w:left w:w="28" w:type="dxa"/>
              <w:right w:w="28" w:type="dxa"/>
            </w:tcMar>
            <w:vAlign w:val="center"/>
            <w:hideMark/>
          </w:tcPr>
          <w:p w14:paraId="78C95CDE"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5FFCA22A" w14:textId="77777777" w:rsidR="002B77B9" w:rsidRPr="001E6C8E" w:rsidRDefault="002B77B9" w:rsidP="002B77B9">
            <w:pPr>
              <w:jc w:val="center"/>
              <w:rPr>
                <w:sz w:val="12"/>
                <w:szCs w:val="12"/>
              </w:rPr>
            </w:pPr>
            <w:r w:rsidRPr="001E6C8E">
              <w:rPr>
                <w:sz w:val="12"/>
                <w:szCs w:val="12"/>
              </w:rPr>
              <w:t>10 2 2057</w:t>
            </w:r>
          </w:p>
        </w:tc>
        <w:tc>
          <w:tcPr>
            <w:tcW w:w="259" w:type="pct"/>
            <w:shd w:val="clear" w:color="auto" w:fill="auto"/>
            <w:noWrap/>
            <w:tcMar>
              <w:left w:w="28" w:type="dxa"/>
              <w:right w:w="28" w:type="dxa"/>
            </w:tcMar>
            <w:vAlign w:val="center"/>
            <w:hideMark/>
          </w:tcPr>
          <w:p w14:paraId="79E60649"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088C2758" w14:textId="77777777" w:rsidR="002B77B9" w:rsidRPr="001E6C8E" w:rsidRDefault="002B77B9" w:rsidP="002B77B9">
            <w:pPr>
              <w:jc w:val="center"/>
              <w:rPr>
                <w:sz w:val="12"/>
                <w:szCs w:val="12"/>
              </w:rPr>
            </w:pPr>
            <w:r w:rsidRPr="001E6C8E">
              <w:rPr>
                <w:sz w:val="12"/>
                <w:szCs w:val="12"/>
              </w:rPr>
              <w:t>200,0</w:t>
            </w:r>
          </w:p>
        </w:tc>
      </w:tr>
      <w:tr w:rsidR="002B77B9" w:rsidRPr="001E6C8E" w14:paraId="66F0D346" w14:textId="77777777" w:rsidTr="00266412">
        <w:trPr>
          <w:cantSplit/>
        </w:trPr>
        <w:tc>
          <w:tcPr>
            <w:tcW w:w="2581" w:type="pct"/>
            <w:shd w:val="clear" w:color="auto" w:fill="auto"/>
            <w:tcMar>
              <w:left w:w="28" w:type="dxa"/>
              <w:right w:w="28" w:type="dxa"/>
            </w:tcMar>
            <w:vAlign w:val="center"/>
            <w:hideMark/>
          </w:tcPr>
          <w:p w14:paraId="1135924C" w14:textId="77777777" w:rsidR="002B77B9" w:rsidRPr="001E6C8E" w:rsidRDefault="002B77B9" w:rsidP="002B77B9">
            <w:pPr>
              <w:rPr>
                <w:sz w:val="12"/>
                <w:szCs w:val="12"/>
              </w:rPr>
            </w:pPr>
            <w:r w:rsidRPr="001E6C8E">
              <w:rPr>
                <w:sz w:val="12"/>
                <w:szCs w:val="12"/>
              </w:rPr>
              <w:t>Иные межбюджетные трансферты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tcMar>
              <w:left w:w="28" w:type="dxa"/>
              <w:right w:w="28" w:type="dxa"/>
            </w:tcMar>
            <w:vAlign w:val="center"/>
            <w:hideMark/>
          </w:tcPr>
          <w:p w14:paraId="4F3A3850" w14:textId="77777777" w:rsidR="002B77B9" w:rsidRPr="001E6C8E" w:rsidRDefault="002B77B9" w:rsidP="002B77B9">
            <w:pPr>
              <w:jc w:val="center"/>
              <w:rPr>
                <w:sz w:val="12"/>
                <w:szCs w:val="12"/>
              </w:rPr>
            </w:pPr>
            <w:r w:rsidRPr="001E6C8E">
              <w:rPr>
                <w:sz w:val="12"/>
                <w:szCs w:val="12"/>
              </w:rPr>
              <w:t>927</w:t>
            </w:r>
          </w:p>
        </w:tc>
        <w:tc>
          <w:tcPr>
            <w:tcW w:w="193" w:type="pct"/>
            <w:shd w:val="clear" w:color="auto" w:fill="auto"/>
            <w:noWrap/>
            <w:tcMar>
              <w:left w:w="28" w:type="dxa"/>
              <w:right w:w="28" w:type="dxa"/>
            </w:tcMar>
            <w:vAlign w:val="center"/>
            <w:hideMark/>
          </w:tcPr>
          <w:p w14:paraId="078F3294" w14:textId="77777777" w:rsidR="002B77B9" w:rsidRPr="001E6C8E" w:rsidRDefault="002B77B9" w:rsidP="002B77B9">
            <w:pPr>
              <w:jc w:val="center"/>
              <w:rPr>
                <w:sz w:val="12"/>
                <w:szCs w:val="12"/>
              </w:rPr>
            </w:pPr>
            <w:r w:rsidRPr="001E6C8E">
              <w:rPr>
                <w:sz w:val="12"/>
                <w:szCs w:val="12"/>
              </w:rPr>
              <w:t>14</w:t>
            </w:r>
          </w:p>
        </w:tc>
        <w:tc>
          <w:tcPr>
            <w:tcW w:w="231" w:type="pct"/>
            <w:shd w:val="clear" w:color="auto" w:fill="auto"/>
            <w:noWrap/>
            <w:tcMar>
              <w:left w:w="28" w:type="dxa"/>
              <w:right w:w="28" w:type="dxa"/>
            </w:tcMar>
            <w:vAlign w:val="center"/>
            <w:hideMark/>
          </w:tcPr>
          <w:p w14:paraId="1B93FF41" w14:textId="77777777" w:rsidR="002B77B9" w:rsidRPr="001E6C8E" w:rsidRDefault="002B77B9" w:rsidP="002B77B9">
            <w:pPr>
              <w:jc w:val="center"/>
              <w:rPr>
                <w:sz w:val="12"/>
                <w:szCs w:val="12"/>
              </w:rPr>
            </w:pPr>
            <w:r w:rsidRPr="001E6C8E">
              <w:rPr>
                <w:sz w:val="12"/>
                <w:szCs w:val="12"/>
              </w:rPr>
              <w:t>03</w:t>
            </w:r>
          </w:p>
        </w:tc>
        <w:tc>
          <w:tcPr>
            <w:tcW w:w="622" w:type="pct"/>
            <w:shd w:val="clear" w:color="auto" w:fill="auto"/>
            <w:noWrap/>
            <w:tcMar>
              <w:left w:w="28" w:type="dxa"/>
              <w:right w:w="28" w:type="dxa"/>
            </w:tcMar>
            <w:vAlign w:val="center"/>
            <w:hideMark/>
          </w:tcPr>
          <w:p w14:paraId="17B42FE4" w14:textId="77777777" w:rsidR="002B77B9" w:rsidRPr="001E6C8E" w:rsidRDefault="002B77B9" w:rsidP="002B77B9">
            <w:pPr>
              <w:jc w:val="center"/>
              <w:rPr>
                <w:sz w:val="12"/>
                <w:szCs w:val="12"/>
              </w:rPr>
            </w:pPr>
            <w:r w:rsidRPr="001E6C8E">
              <w:rPr>
                <w:sz w:val="12"/>
                <w:szCs w:val="12"/>
              </w:rPr>
              <w:t>10 2 7842</w:t>
            </w:r>
          </w:p>
        </w:tc>
        <w:tc>
          <w:tcPr>
            <w:tcW w:w="259" w:type="pct"/>
            <w:shd w:val="clear" w:color="auto" w:fill="auto"/>
            <w:noWrap/>
            <w:tcMar>
              <w:left w:w="28" w:type="dxa"/>
              <w:right w:w="28" w:type="dxa"/>
            </w:tcMar>
            <w:vAlign w:val="center"/>
            <w:hideMark/>
          </w:tcPr>
          <w:p w14:paraId="769DF80B" w14:textId="77777777" w:rsidR="002B77B9" w:rsidRPr="001E6C8E" w:rsidRDefault="002B77B9" w:rsidP="002B77B9">
            <w:pPr>
              <w:jc w:val="center"/>
              <w:rPr>
                <w:sz w:val="12"/>
                <w:szCs w:val="12"/>
              </w:rPr>
            </w:pPr>
            <w:r w:rsidRPr="001E6C8E">
              <w:rPr>
                <w:sz w:val="12"/>
                <w:szCs w:val="12"/>
              </w:rPr>
              <w:t>500</w:t>
            </w:r>
          </w:p>
        </w:tc>
        <w:tc>
          <w:tcPr>
            <w:tcW w:w="739" w:type="pct"/>
            <w:shd w:val="clear" w:color="auto" w:fill="auto"/>
            <w:noWrap/>
            <w:tcMar>
              <w:left w:w="28" w:type="dxa"/>
              <w:right w:w="28" w:type="dxa"/>
            </w:tcMar>
            <w:vAlign w:val="center"/>
            <w:hideMark/>
          </w:tcPr>
          <w:p w14:paraId="2541C35F" w14:textId="77777777" w:rsidR="002B77B9" w:rsidRPr="001E6C8E" w:rsidRDefault="002B77B9" w:rsidP="002B77B9">
            <w:pPr>
              <w:jc w:val="center"/>
              <w:rPr>
                <w:sz w:val="12"/>
                <w:szCs w:val="12"/>
              </w:rPr>
            </w:pPr>
            <w:r w:rsidRPr="001E6C8E">
              <w:rPr>
                <w:sz w:val="12"/>
                <w:szCs w:val="12"/>
              </w:rPr>
              <w:t>8 576,1</w:t>
            </w:r>
          </w:p>
        </w:tc>
      </w:tr>
      <w:tr w:rsidR="002B77B9" w:rsidRPr="001E6C8E" w14:paraId="4321E896" w14:textId="77777777" w:rsidTr="00266412">
        <w:trPr>
          <w:cantSplit/>
        </w:trPr>
        <w:tc>
          <w:tcPr>
            <w:tcW w:w="2581" w:type="pct"/>
            <w:shd w:val="clear" w:color="auto" w:fill="auto"/>
            <w:tcMar>
              <w:left w:w="28" w:type="dxa"/>
              <w:right w:w="28" w:type="dxa"/>
            </w:tcMar>
            <w:vAlign w:val="center"/>
            <w:hideMark/>
          </w:tcPr>
          <w:p w14:paraId="3FE6145F" w14:textId="77777777" w:rsidR="002B77B9" w:rsidRPr="001E6C8E" w:rsidRDefault="002B77B9" w:rsidP="002B77B9">
            <w:pPr>
              <w:rPr>
                <w:b/>
                <w:bCs/>
                <w:sz w:val="12"/>
                <w:szCs w:val="12"/>
              </w:rPr>
            </w:pPr>
            <w:r w:rsidRPr="001E6C8E">
              <w:rPr>
                <w:b/>
                <w:bCs/>
                <w:sz w:val="12"/>
                <w:szCs w:val="12"/>
              </w:rPr>
              <w:t>Муниципальный отдел по управлению муниципальным имуществом администрации Павловского муниципального района</w:t>
            </w:r>
          </w:p>
        </w:tc>
        <w:tc>
          <w:tcPr>
            <w:tcW w:w="376" w:type="pct"/>
            <w:shd w:val="clear" w:color="auto" w:fill="auto"/>
            <w:tcMar>
              <w:left w:w="28" w:type="dxa"/>
              <w:right w:w="28" w:type="dxa"/>
            </w:tcMar>
            <w:vAlign w:val="center"/>
            <w:hideMark/>
          </w:tcPr>
          <w:p w14:paraId="78A86895" w14:textId="77777777" w:rsidR="002B77B9" w:rsidRPr="001E6C8E" w:rsidRDefault="002B77B9" w:rsidP="002B77B9">
            <w:pPr>
              <w:jc w:val="center"/>
              <w:rPr>
                <w:b/>
                <w:bCs/>
                <w:sz w:val="12"/>
                <w:szCs w:val="12"/>
              </w:rPr>
            </w:pPr>
            <w:r w:rsidRPr="001E6C8E">
              <w:rPr>
                <w:b/>
                <w:bCs/>
                <w:sz w:val="12"/>
                <w:szCs w:val="12"/>
              </w:rPr>
              <w:t>935</w:t>
            </w:r>
          </w:p>
        </w:tc>
        <w:tc>
          <w:tcPr>
            <w:tcW w:w="193" w:type="pct"/>
            <w:shd w:val="clear" w:color="auto" w:fill="auto"/>
            <w:noWrap/>
            <w:tcMar>
              <w:left w:w="28" w:type="dxa"/>
              <w:right w:w="28" w:type="dxa"/>
            </w:tcMar>
            <w:vAlign w:val="center"/>
            <w:hideMark/>
          </w:tcPr>
          <w:p w14:paraId="6FC127CB"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602086C3"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5ADED5F5"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31C30028"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20E9C471" w14:textId="77777777" w:rsidR="002B77B9" w:rsidRPr="001E6C8E" w:rsidRDefault="002B77B9" w:rsidP="002B77B9">
            <w:pPr>
              <w:jc w:val="center"/>
              <w:rPr>
                <w:b/>
                <w:bCs/>
                <w:sz w:val="12"/>
                <w:szCs w:val="12"/>
              </w:rPr>
            </w:pPr>
            <w:r w:rsidRPr="001E6C8E">
              <w:rPr>
                <w:b/>
                <w:bCs/>
                <w:sz w:val="12"/>
                <w:szCs w:val="12"/>
              </w:rPr>
              <w:t>27 866,3</w:t>
            </w:r>
          </w:p>
        </w:tc>
      </w:tr>
      <w:tr w:rsidR="002B77B9" w:rsidRPr="001E6C8E" w14:paraId="10B7EC9B" w14:textId="77777777" w:rsidTr="00266412">
        <w:trPr>
          <w:cantSplit/>
        </w:trPr>
        <w:tc>
          <w:tcPr>
            <w:tcW w:w="2581" w:type="pct"/>
            <w:shd w:val="clear" w:color="auto" w:fill="auto"/>
            <w:tcMar>
              <w:left w:w="28" w:type="dxa"/>
              <w:right w:w="28" w:type="dxa"/>
            </w:tcMar>
            <w:vAlign w:val="center"/>
            <w:hideMark/>
          </w:tcPr>
          <w:p w14:paraId="06E48B8D"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«Совершенствование системы управления в сфере имущественно-земельных отношений Павловского муниципального района Воронежской области» муниципальной программы  «Управление муниципальным имуществом»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08CA5786"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558C651A"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060F83D8"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1C41B071" w14:textId="77777777" w:rsidR="002B77B9" w:rsidRPr="001E6C8E" w:rsidRDefault="002B77B9" w:rsidP="002B77B9">
            <w:pPr>
              <w:jc w:val="center"/>
              <w:rPr>
                <w:sz w:val="12"/>
                <w:szCs w:val="12"/>
              </w:rPr>
            </w:pPr>
            <w:r w:rsidRPr="001E6C8E">
              <w:rPr>
                <w:sz w:val="12"/>
                <w:szCs w:val="12"/>
              </w:rPr>
              <w:t>08 1 7020</w:t>
            </w:r>
          </w:p>
        </w:tc>
        <w:tc>
          <w:tcPr>
            <w:tcW w:w="259" w:type="pct"/>
            <w:shd w:val="clear" w:color="auto" w:fill="auto"/>
            <w:noWrap/>
            <w:tcMar>
              <w:left w:w="28" w:type="dxa"/>
              <w:right w:w="28" w:type="dxa"/>
            </w:tcMar>
            <w:vAlign w:val="center"/>
            <w:hideMark/>
          </w:tcPr>
          <w:p w14:paraId="1F1A90A8"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592C39F2" w14:textId="77777777" w:rsidR="002B77B9" w:rsidRPr="001E6C8E" w:rsidRDefault="002B77B9" w:rsidP="002B77B9">
            <w:pPr>
              <w:jc w:val="center"/>
              <w:rPr>
                <w:sz w:val="12"/>
                <w:szCs w:val="12"/>
              </w:rPr>
            </w:pPr>
            <w:r w:rsidRPr="001E6C8E">
              <w:rPr>
                <w:sz w:val="12"/>
                <w:szCs w:val="12"/>
              </w:rPr>
              <w:t>939,9</w:t>
            </w:r>
          </w:p>
        </w:tc>
      </w:tr>
      <w:tr w:rsidR="002B77B9" w:rsidRPr="001E6C8E" w14:paraId="0A6F682B" w14:textId="77777777" w:rsidTr="00266412">
        <w:trPr>
          <w:cantSplit/>
        </w:trPr>
        <w:tc>
          <w:tcPr>
            <w:tcW w:w="2581" w:type="pct"/>
            <w:shd w:val="clear" w:color="auto" w:fill="auto"/>
            <w:tcMar>
              <w:left w:w="28" w:type="dxa"/>
              <w:right w:w="28" w:type="dxa"/>
            </w:tcMar>
            <w:vAlign w:val="center"/>
            <w:hideMark/>
          </w:tcPr>
          <w:p w14:paraId="7AFCBB2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«Управление муниципальным имуществом»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noWrap/>
            <w:tcMar>
              <w:left w:w="28" w:type="dxa"/>
              <w:right w:w="28" w:type="dxa"/>
            </w:tcMar>
            <w:vAlign w:val="center"/>
            <w:hideMark/>
          </w:tcPr>
          <w:p w14:paraId="4CA537B0"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79563779"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7B9B034E"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04DACC56" w14:textId="77777777" w:rsidR="002B77B9" w:rsidRPr="001E6C8E" w:rsidRDefault="002B77B9" w:rsidP="002B77B9">
            <w:pPr>
              <w:jc w:val="center"/>
              <w:rPr>
                <w:sz w:val="12"/>
                <w:szCs w:val="12"/>
              </w:rPr>
            </w:pPr>
            <w:r w:rsidRPr="001E6C8E">
              <w:rPr>
                <w:sz w:val="12"/>
                <w:szCs w:val="12"/>
              </w:rPr>
              <w:t>08 2 0059</w:t>
            </w:r>
          </w:p>
        </w:tc>
        <w:tc>
          <w:tcPr>
            <w:tcW w:w="259" w:type="pct"/>
            <w:shd w:val="clear" w:color="auto" w:fill="auto"/>
            <w:noWrap/>
            <w:tcMar>
              <w:left w:w="28" w:type="dxa"/>
              <w:right w:w="28" w:type="dxa"/>
            </w:tcMar>
            <w:vAlign w:val="center"/>
            <w:hideMark/>
          </w:tcPr>
          <w:p w14:paraId="58DDC29A"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4E7F7319" w14:textId="77777777" w:rsidR="002B77B9" w:rsidRPr="001E6C8E" w:rsidRDefault="002B77B9" w:rsidP="002B77B9">
            <w:pPr>
              <w:jc w:val="center"/>
              <w:rPr>
                <w:sz w:val="12"/>
                <w:szCs w:val="12"/>
              </w:rPr>
            </w:pPr>
            <w:r w:rsidRPr="001E6C8E">
              <w:rPr>
                <w:sz w:val="12"/>
                <w:szCs w:val="12"/>
              </w:rPr>
              <w:t>13 508,1</w:t>
            </w:r>
          </w:p>
        </w:tc>
      </w:tr>
      <w:tr w:rsidR="002B77B9" w:rsidRPr="001E6C8E" w14:paraId="24623897" w14:textId="77777777" w:rsidTr="00266412">
        <w:trPr>
          <w:cantSplit/>
        </w:trPr>
        <w:tc>
          <w:tcPr>
            <w:tcW w:w="2581" w:type="pct"/>
            <w:shd w:val="clear" w:color="auto" w:fill="auto"/>
            <w:tcMar>
              <w:left w:w="28" w:type="dxa"/>
              <w:right w:w="28" w:type="dxa"/>
            </w:tcMar>
            <w:vAlign w:val="center"/>
            <w:hideMark/>
          </w:tcPr>
          <w:p w14:paraId="6EFBE42E"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«Управление муниципальным имуществом»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506D9925"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1798F197"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6178FCD4"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79883C16" w14:textId="77777777" w:rsidR="002B77B9" w:rsidRPr="001E6C8E" w:rsidRDefault="002B77B9" w:rsidP="002B77B9">
            <w:pPr>
              <w:jc w:val="center"/>
              <w:rPr>
                <w:sz w:val="12"/>
                <w:szCs w:val="12"/>
              </w:rPr>
            </w:pPr>
            <w:r w:rsidRPr="001E6C8E">
              <w:rPr>
                <w:sz w:val="12"/>
                <w:szCs w:val="12"/>
              </w:rPr>
              <w:t>08 2 0059</w:t>
            </w:r>
          </w:p>
        </w:tc>
        <w:tc>
          <w:tcPr>
            <w:tcW w:w="259" w:type="pct"/>
            <w:shd w:val="clear" w:color="auto" w:fill="auto"/>
            <w:noWrap/>
            <w:tcMar>
              <w:left w:w="28" w:type="dxa"/>
              <w:right w:w="28" w:type="dxa"/>
            </w:tcMar>
            <w:vAlign w:val="center"/>
            <w:hideMark/>
          </w:tcPr>
          <w:p w14:paraId="7A76077B"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1D0A04AE" w14:textId="77777777" w:rsidR="002B77B9" w:rsidRPr="001E6C8E" w:rsidRDefault="002B77B9" w:rsidP="002B77B9">
            <w:pPr>
              <w:jc w:val="center"/>
              <w:rPr>
                <w:sz w:val="12"/>
                <w:szCs w:val="12"/>
              </w:rPr>
            </w:pPr>
            <w:r w:rsidRPr="001E6C8E">
              <w:rPr>
                <w:sz w:val="12"/>
                <w:szCs w:val="12"/>
              </w:rPr>
              <w:t>5 432,9</w:t>
            </w:r>
          </w:p>
        </w:tc>
      </w:tr>
      <w:tr w:rsidR="002B77B9" w:rsidRPr="001E6C8E" w14:paraId="3E5D0AC6" w14:textId="77777777" w:rsidTr="00266412">
        <w:trPr>
          <w:cantSplit/>
        </w:trPr>
        <w:tc>
          <w:tcPr>
            <w:tcW w:w="2581" w:type="pct"/>
            <w:shd w:val="clear" w:color="auto" w:fill="auto"/>
            <w:tcMar>
              <w:left w:w="28" w:type="dxa"/>
              <w:right w:w="28" w:type="dxa"/>
            </w:tcMar>
            <w:vAlign w:val="center"/>
            <w:hideMark/>
          </w:tcPr>
          <w:p w14:paraId="6721C73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«Управление муниципальным имуществом» (Иные бюджетные ассигнования)</w:t>
            </w:r>
          </w:p>
        </w:tc>
        <w:tc>
          <w:tcPr>
            <w:tcW w:w="376" w:type="pct"/>
            <w:shd w:val="clear" w:color="auto" w:fill="auto"/>
            <w:noWrap/>
            <w:tcMar>
              <w:left w:w="28" w:type="dxa"/>
              <w:right w:w="28" w:type="dxa"/>
            </w:tcMar>
            <w:vAlign w:val="center"/>
            <w:hideMark/>
          </w:tcPr>
          <w:p w14:paraId="15E4FC20"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0CA91B5D"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4E8B7A0E"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57D63890" w14:textId="77777777" w:rsidR="002B77B9" w:rsidRPr="001E6C8E" w:rsidRDefault="002B77B9" w:rsidP="002B77B9">
            <w:pPr>
              <w:jc w:val="center"/>
              <w:rPr>
                <w:sz w:val="12"/>
                <w:szCs w:val="12"/>
              </w:rPr>
            </w:pPr>
            <w:r w:rsidRPr="001E6C8E">
              <w:rPr>
                <w:sz w:val="12"/>
                <w:szCs w:val="12"/>
              </w:rPr>
              <w:t>08 2 0059</w:t>
            </w:r>
          </w:p>
        </w:tc>
        <w:tc>
          <w:tcPr>
            <w:tcW w:w="259" w:type="pct"/>
            <w:shd w:val="clear" w:color="auto" w:fill="auto"/>
            <w:noWrap/>
            <w:tcMar>
              <w:left w:w="28" w:type="dxa"/>
              <w:right w:w="28" w:type="dxa"/>
            </w:tcMar>
            <w:vAlign w:val="center"/>
            <w:hideMark/>
          </w:tcPr>
          <w:p w14:paraId="5044BF1C"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786463FE" w14:textId="77777777" w:rsidR="002B77B9" w:rsidRPr="001E6C8E" w:rsidRDefault="002B77B9" w:rsidP="002B77B9">
            <w:pPr>
              <w:jc w:val="center"/>
              <w:rPr>
                <w:sz w:val="12"/>
                <w:szCs w:val="12"/>
              </w:rPr>
            </w:pPr>
            <w:r w:rsidRPr="001E6C8E">
              <w:rPr>
                <w:sz w:val="12"/>
                <w:szCs w:val="12"/>
              </w:rPr>
              <w:t>2,7</w:t>
            </w:r>
          </w:p>
        </w:tc>
      </w:tr>
      <w:tr w:rsidR="002B77B9" w:rsidRPr="001E6C8E" w14:paraId="7F5253EB" w14:textId="77777777" w:rsidTr="00266412">
        <w:trPr>
          <w:cantSplit/>
        </w:trPr>
        <w:tc>
          <w:tcPr>
            <w:tcW w:w="2581" w:type="pct"/>
            <w:shd w:val="clear" w:color="auto" w:fill="auto"/>
            <w:tcMar>
              <w:left w:w="28" w:type="dxa"/>
              <w:right w:w="28" w:type="dxa"/>
            </w:tcMar>
            <w:vAlign w:val="center"/>
            <w:hideMark/>
          </w:tcPr>
          <w:p w14:paraId="12731F61" w14:textId="77777777" w:rsidR="002B77B9" w:rsidRPr="001E6C8E" w:rsidRDefault="002B77B9" w:rsidP="002B77B9">
            <w:pPr>
              <w:rPr>
                <w:sz w:val="12"/>
                <w:szCs w:val="12"/>
              </w:rPr>
            </w:pPr>
            <w:r w:rsidRPr="001E6C8E">
              <w:rPr>
                <w:sz w:val="12"/>
                <w:szCs w:val="12"/>
              </w:rPr>
              <w:t>Расходы за счет резервного фондаадминистрации Павловского муниципального района (финансовое обеспечение непредвиденных расходов)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376" w:type="pct"/>
            <w:shd w:val="clear" w:color="auto" w:fill="auto"/>
            <w:noWrap/>
            <w:tcMar>
              <w:left w:w="28" w:type="dxa"/>
              <w:right w:w="28" w:type="dxa"/>
            </w:tcMar>
            <w:vAlign w:val="center"/>
            <w:hideMark/>
          </w:tcPr>
          <w:p w14:paraId="658790B9"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1CC7E3CC"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3B7AD3BD"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7219D033" w14:textId="77777777" w:rsidR="002B77B9" w:rsidRPr="001E6C8E" w:rsidRDefault="002B77B9" w:rsidP="002B77B9">
            <w:pPr>
              <w:jc w:val="center"/>
              <w:rPr>
                <w:sz w:val="12"/>
                <w:szCs w:val="12"/>
              </w:rPr>
            </w:pPr>
            <w:r w:rsidRPr="001E6C8E">
              <w:rPr>
                <w:sz w:val="12"/>
                <w:szCs w:val="12"/>
              </w:rPr>
              <w:t>10 1 2054</w:t>
            </w:r>
          </w:p>
        </w:tc>
        <w:tc>
          <w:tcPr>
            <w:tcW w:w="259" w:type="pct"/>
            <w:shd w:val="clear" w:color="auto" w:fill="auto"/>
            <w:noWrap/>
            <w:tcMar>
              <w:left w:w="28" w:type="dxa"/>
              <w:right w:w="28" w:type="dxa"/>
            </w:tcMar>
            <w:vAlign w:val="center"/>
            <w:hideMark/>
          </w:tcPr>
          <w:p w14:paraId="63552CDC"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55A6E955" w14:textId="77777777" w:rsidR="002B77B9" w:rsidRPr="001E6C8E" w:rsidRDefault="002B77B9" w:rsidP="002B77B9">
            <w:pPr>
              <w:jc w:val="center"/>
              <w:rPr>
                <w:sz w:val="12"/>
                <w:szCs w:val="12"/>
              </w:rPr>
            </w:pPr>
            <w:r w:rsidRPr="001E6C8E">
              <w:rPr>
                <w:sz w:val="12"/>
                <w:szCs w:val="12"/>
              </w:rPr>
              <w:t>15,0</w:t>
            </w:r>
          </w:p>
        </w:tc>
      </w:tr>
      <w:tr w:rsidR="002B77B9" w:rsidRPr="001E6C8E" w14:paraId="26684400" w14:textId="77777777" w:rsidTr="00266412">
        <w:trPr>
          <w:cantSplit/>
        </w:trPr>
        <w:tc>
          <w:tcPr>
            <w:tcW w:w="2581" w:type="pct"/>
            <w:shd w:val="clear" w:color="auto" w:fill="auto"/>
            <w:tcMar>
              <w:left w:w="28" w:type="dxa"/>
              <w:right w:w="28" w:type="dxa"/>
            </w:tcMar>
            <w:vAlign w:val="center"/>
            <w:hideMark/>
          </w:tcPr>
          <w:p w14:paraId="146A49BF"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 имуществом»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4C9BE31A"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13643790"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06B43DFF"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4BBB1955" w14:textId="77777777" w:rsidR="002B77B9" w:rsidRPr="001E6C8E" w:rsidRDefault="002B77B9" w:rsidP="002B77B9">
            <w:pPr>
              <w:jc w:val="center"/>
              <w:rPr>
                <w:sz w:val="12"/>
                <w:szCs w:val="12"/>
              </w:rPr>
            </w:pPr>
            <w:r w:rsidRPr="001E6C8E">
              <w:rPr>
                <w:sz w:val="12"/>
                <w:szCs w:val="12"/>
              </w:rPr>
              <w:t>08 2 7201</w:t>
            </w:r>
          </w:p>
        </w:tc>
        <w:tc>
          <w:tcPr>
            <w:tcW w:w="259" w:type="pct"/>
            <w:shd w:val="clear" w:color="auto" w:fill="auto"/>
            <w:noWrap/>
            <w:tcMar>
              <w:left w:w="28" w:type="dxa"/>
              <w:right w:w="28" w:type="dxa"/>
            </w:tcMar>
            <w:vAlign w:val="center"/>
            <w:hideMark/>
          </w:tcPr>
          <w:p w14:paraId="63C7A679"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tcMar>
              <w:left w:w="28" w:type="dxa"/>
              <w:right w:w="28" w:type="dxa"/>
            </w:tcMar>
            <w:vAlign w:val="center"/>
            <w:hideMark/>
          </w:tcPr>
          <w:p w14:paraId="7D4A4C91" w14:textId="77777777" w:rsidR="002B77B9" w:rsidRPr="001E6C8E" w:rsidRDefault="002B77B9" w:rsidP="002B77B9">
            <w:pPr>
              <w:jc w:val="center"/>
              <w:rPr>
                <w:sz w:val="12"/>
                <w:szCs w:val="12"/>
              </w:rPr>
            </w:pPr>
            <w:r w:rsidRPr="001E6C8E">
              <w:rPr>
                <w:sz w:val="12"/>
                <w:szCs w:val="12"/>
              </w:rPr>
              <w:t>2 414,7</w:t>
            </w:r>
          </w:p>
        </w:tc>
      </w:tr>
      <w:tr w:rsidR="002B77B9" w:rsidRPr="001E6C8E" w14:paraId="61D3778A" w14:textId="77777777" w:rsidTr="00266412">
        <w:trPr>
          <w:cantSplit/>
        </w:trPr>
        <w:tc>
          <w:tcPr>
            <w:tcW w:w="2581" w:type="pct"/>
            <w:shd w:val="clear" w:color="auto" w:fill="auto"/>
            <w:tcMar>
              <w:left w:w="28" w:type="dxa"/>
              <w:right w:w="28" w:type="dxa"/>
            </w:tcMar>
            <w:vAlign w:val="center"/>
            <w:hideMark/>
          </w:tcPr>
          <w:p w14:paraId="09056814"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 имуществом»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2F7683F5"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70B12CC9"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5810129B"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7BA69A3F" w14:textId="77777777" w:rsidR="002B77B9" w:rsidRPr="001E6C8E" w:rsidRDefault="002B77B9" w:rsidP="002B77B9">
            <w:pPr>
              <w:jc w:val="center"/>
              <w:rPr>
                <w:sz w:val="12"/>
                <w:szCs w:val="12"/>
              </w:rPr>
            </w:pPr>
            <w:r w:rsidRPr="001E6C8E">
              <w:rPr>
                <w:sz w:val="12"/>
                <w:szCs w:val="12"/>
              </w:rPr>
              <w:t>08 2 7201</w:t>
            </w:r>
          </w:p>
        </w:tc>
        <w:tc>
          <w:tcPr>
            <w:tcW w:w="259" w:type="pct"/>
            <w:shd w:val="clear" w:color="auto" w:fill="auto"/>
            <w:noWrap/>
            <w:tcMar>
              <w:left w:w="28" w:type="dxa"/>
              <w:right w:w="28" w:type="dxa"/>
            </w:tcMar>
            <w:vAlign w:val="center"/>
            <w:hideMark/>
          </w:tcPr>
          <w:p w14:paraId="4178703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4475448C" w14:textId="77777777" w:rsidR="002B77B9" w:rsidRPr="001E6C8E" w:rsidRDefault="002B77B9" w:rsidP="002B77B9">
            <w:pPr>
              <w:jc w:val="center"/>
              <w:rPr>
                <w:sz w:val="12"/>
                <w:szCs w:val="12"/>
              </w:rPr>
            </w:pPr>
            <w:r w:rsidRPr="001E6C8E">
              <w:rPr>
                <w:sz w:val="12"/>
                <w:szCs w:val="12"/>
              </w:rPr>
              <w:t>485,9</w:t>
            </w:r>
          </w:p>
        </w:tc>
      </w:tr>
      <w:tr w:rsidR="002B77B9" w:rsidRPr="001E6C8E" w14:paraId="578C354B" w14:textId="77777777" w:rsidTr="00266412">
        <w:trPr>
          <w:cantSplit/>
        </w:trPr>
        <w:tc>
          <w:tcPr>
            <w:tcW w:w="2581" w:type="pct"/>
            <w:shd w:val="clear" w:color="auto" w:fill="auto"/>
            <w:tcMar>
              <w:left w:w="28" w:type="dxa"/>
              <w:right w:w="28" w:type="dxa"/>
            </w:tcMar>
            <w:vAlign w:val="center"/>
            <w:hideMark/>
          </w:tcPr>
          <w:p w14:paraId="089DCA52"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 имуществом» (Иные бюджетные ассигнования) </w:t>
            </w:r>
          </w:p>
        </w:tc>
        <w:tc>
          <w:tcPr>
            <w:tcW w:w="376" w:type="pct"/>
            <w:shd w:val="clear" w:color="auto" w:fill="auto"/>
            <w:tcMar>
              <w:left w:w="28" w:type="dxa"/>
              <w:right w:w="28" w:type="dxa"/>
            </w:tcMar>
            <w:vAlign w:val="center"/>
            <w:hideMark/>
          </w:tcPr>
          <w:p w14:paraId="28674F75"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1E6000AA" w14:textId="77777777" w:rsidR="002B77B9" w:rsidRPr="001E6C8E" w:rsidRDefault="002B77B9" w:rsidP="002B77B9">
            <w:pPr>
              <w:jc w:val="center"/>
              <w:rPr>
                <w:sz w:val="12"/>
                <w:szCs w:val="12"/>
              </w:rPr>
            </w:pPr>
            <w:r w:rsidRPr="001E6C8E">
              <w:rPr>
                <w:sz w:val="12"/>
                <w:szCs w:val="12"/>
              </w:rPr>
              <w:t>01</w:t>
            </w:r>
          </w:p>
        </w:tc>
        <w:tc>
          <w:tcPr>
            <w:tcW w:w="231" w:type="pct"/>
            <w:shd w:val="clear" w:color="auto" w:fill="auto"/>
            <w:noWrap/>
            <w:tcMar>
              <w:left w:w="28" w:type="dxa"/>
              <w:right w:w="28" w:type="dxa"/>
            </w:tcMar>
            <w:vAlign w:val="center"/>
            <w:hideMark/>
          </w:tcPr>
          <w:p w14:paraId="64064655" w14:textId="77777777" w:rsidR="002B77B9" w:rsidRPr="001E6C8E" w:rsidRDefault="002B77B9" w:rsidP="002B77B9">
            <w:pPr>
              <w:jc w:val="center"/>
              <w:rPr>
                <w:sz w:val="12"/>
                <w:szCs w:val="12"/>
              </w:rPr>
            </w:pPr>
            <w:r w:rsidRPr="001E6C8E">
              <w:rPr>
                <w:sz w:val="12"/>
                <w:szCs w:val="12"/>
              </w:rPr>
              <w:t>13</w:t>
            </w:r>
          </w:p>
        </w:tc>
        <w:tc>
          <w:tcPr>
            <w:tcW w:w="622" w:type="pct"/>
            <w:shd w:val="clear" w:color="auto" w:fill="auto"/>
            <w:noWrap/>
            <w:tcMar>
              <w:left w:w="28" w:type="dxa"/>
              <w:right w:w="28" w:type="dxa"/>
            </w:tcMar>
            <w:vAlign w:val="center"/>
            <w:hideMark/>
          </w:tcPr>
          <w:p w14:paraId="5FC51D25" w14:textId="77777777" w:rsidR="002B77B9" w:rsidRPr="001E6C8E" w:rsidRDefault="002B77B9" w:rsidP="002B77B9">
            <w:pPr>
              <w:jc w:val="center"/>
              <w:rPr>
                <w:sz w:val="12"/>
                <w:szCs w:val="12"/>
              </w:rPr>
            </w:pPr>
            <w:r w:rsidRPr="001E6C8E">
              <w:rPr>
                <w:sz w:val="12"/>
                <w:szCs w:val="12"/>
              </w:rPr>
              <w:t>08 2 7201</w:t>
            </w:r>
          </w:p>
        </w:tc>
        <w:tc>
          <w:tcPr>
            <w:tcW w:w="259" w:type="pct"/>
            <w:shd w:val="clear" w:color="auto" w:fill="auto"/>
            <w:noWrap/>
            <w:tcMar>
              <w:left w:w="28" w:type="dxa"/>
              <w:right w:w="28" w:type="dxa"/>
            </w:tcMar>
            <w:vAlign w:val="center"/>
            <w:hideMark/>
          </w:tcPr>
          <w:p w14:paraId="27FBEE5B"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tcMar>
              <w:left w:w="28" w:type="dxa"/>
              <w:right w:w="28" w:type="dxa"/>
            </w:tcMar>
            <w:vAlign w:val="center"/>
            <w:hideMark/>
          </w:tcPr>
          <w:p w14:paraId="06F3F1B4" w14:textId="77777777" w:rsidR="002B77B9" w:rsidRPr="001E6C8E" w:rsidRDefault="002B77B9" w:rsidP="002B77B9">
            <w:pPr>
              <w:jc w:val="center"/>
              <w:rPr>
                <w:sz w:val="12"/>
                <w:szCs w:val="12"/>
              </w:rPr>
            </w:pPr>
            <w:r w:rsidRPr="001E6C8E">
              <w:rPr>
                <w:sz w:val="12"/>
                <w:szCs w:val="12"/>
              </w:rPr>
              <w:t>102,1</w:t>
            </w:r>
          </w:p>
        </w:tc>
      </w:tr>
      <w:tr w:rsidR="002B77B9" w:rsidRPr="001E6C8E" w14:paraId="6E602143" w14:textId="77777777" w:rsidTr="00266412">
        <w:trPr>
          <w:cantSplit/>
        </w:trPr>
        <w:tc>
          <w:tcPr>
            <w:tcW w:w="2581" w:type="pct"/>
            <w:shd w:val="clear" w:color="auto" w:fill="auto"/>
            <w:tcMar>
              <w:left w:w="28" w:type="dxa"/>
              <w:right w:w="28" w:type="dxa"/>
            </w:tcMar>
            <w:vAlign w:val="center"/>
            <w:hideMark/>
          </w:tcPr>
          <w:p w14:paraId="38E57336" w14:textId="77777777" w:rsidR="002B77B9" w:rsidRPr="001E6C8E" w:rsidRDefault="002B77B9" w:rsidP="002B77B9">
            <w:pPr>
              <w:rPr>
                <w:sz w:val="12"/>
                <w:szCs w:val="12"/>
              </w:rPr>
            </w:pPr>
            <w:r w:rsidRPr="001E6C8E">
              <w:rPr>
                <w:sz w:val="12"/>
                <w:szCs w:val="12"/>
              </w:rPr>
              <w:t>Расходы  на закупку автобусов и техники для жилищно-коммунального хозяйства, работающих на газомоторном топливе в рамках подпрограммы «Совершенствование системы управления в сфере имущественно-земельных отношений Павловского муниципального района Воронежской области» муниципальной программы  «Управление муниципальным имуществом»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5581A6D9"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69EAB091"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6B848D6E" w14:textId="77777777" w:rsidR="002B77B9" w:rsidRPr="001E6C8E" w:rsidRDefault="002B77B9" w:rsidP="002B77B9">
            <w:pPr>
              <w:jc w:val="center"/>
              <w:rPr>
                <w:sz w:val="12"/>
                <w:szCs w:val="12"/>
              </w:rPr>
            </w:pPr>
            <w:r w:rsidRPr="001E6C8E">
              <w:rPr>
                <w:sz w:val="12"/>
                <w:szCs w:val="12"/>
              </w:rPr>
              <w:t>08</w:t>
            </w:r>
          </w:p>
        </w:tc>
        <w:tc>
          <w:tcPr>
            <w:tcW w:w="622" w:type="pct"/>
            <w:shd w:val="clear" w:color="auto" w:fill="auto"/>
            <w:noWrap/>
            <w:tcMar>
              <w:left w:w="28" w:type="dxa"/>
              <w:right w:w="28" w:type="dxa"/>
            </w:tcMar>
            <w:vAlign w:val="center"/>
            <w:hideMark/>
          </w:tcPr>
          <w:p w14:paraId="57329E3C" w14:textId="77777777" w:rsidR="002B77B9" w:rsidRPr="001E6C8E" w:rsidRDefault="002B77B9" w:rsidP="002B77B9">
            <w:pPr>
              <w:jc w:val="center"/>
              <w:rPr>
                <w:sz w:val="12"/>
                <w:szCs w:val="12"/>
              </w:rPr>
            </w:pPr>
            <w:r w:rsidRPr="001E6C8E">
              <w:rPr>
                <w:sz w:val="12"/>
                <w:szCs w:val="12"/>
              </w:rPr>
              <w:t>08 1 7881</w:t>
            </w:r>
          </w:p>
        </w:tc>
        <w:tc>
          <w:tcPr>
            <w:tcW w:w="259" w:type="pct"/>
            <w:shd w:val="clear" w:color="auto" w:fill="auto"/>
            <w:noWrap/>
            <w:tcMar>
              <w:left w:w="28" w:type="dxa"/>
              <w:right w:w="28" w:type="dxa"/>
            </w:tcMar>
            <w:vAlign w:val="center"/>
            <w:hideMark/>
          </w:tcPr>
          <w:p w14:paraId="4BED4594"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68931A2D" w14:textId="77777777" w:rsidR="002B77B9" w:rsidRPr="001E6C8E" w:rsidRDefault="002B77B9" w:rsidP="002B77B9">
            <w:pPr>
              <w:jc w:val="center"/>
              <w:rPr>
                <w:sz w:val="12"/>
                <w:szCs w:val="12"/>
              </w:rPr>
            </w:pPr>
            <w:r w:rsidRPr="001E6C8E">
              <w:rPr>
                <w:sz w:val="12"/>
                <w:szCs w:val="12"/>
              </w:rPr>
              <w:t>1 357,3</w:t>
            </w:r>
          </w:p>
        </w:tc>
      </w:tr>
      <w:tr w:rsidR="002B77B9" w:rsidRPr="001E6C8E" w14:paraId="4A0DE98F" w14:textId="77777777" w:rsidTr="00266412">
        <w:trPr>
          <w:cantSplit/>
        </w:trPr>
        <w:tc>
          <w:tcPr>
            <w:tcW w:w="2581" w:type="pct"/>
            <w:shd w:val="clear" w:color="000000" w:fill="FFFFFF"/>
            <w:tcMar>
              <w:left w:w="28" w:type="dxa"/>
              <w:right w:w="28" w:type="dxa"/>
            </w:tcMar>
            <w:vAlign w:val="center"/>
            <w:hideMark/>
          </w:tcPr>
          <w:p w14:paraId="78E8FD46" w14:textId="77777777" w:rsidR="002B77B9" w:rsidRPr="001E6C8E" w:rsidRDefault="002B77B9" w:rsidP="002B77B9">
            <w:pPr>
              <w:rPr>
                <w:sz w:val="12"/>
                <w:szCs w:val="12"/>
              </w:rPr>
            </w:pPr>
            <w:r w:rsidRPr="001E6C8E">
              <w:rPr>
                <w:sz w:val="12"/>
                <w:szCs w:val="12"/>
              </w:rPr>
              <w:t>Субсидии на закупку автобусов и техники для жилищно-коммунального хозяйства, работающих на газомоторном топливе, в рамках подпрограммы «Совершенствование системы управления в сфере имущественно-земельных отношений Павловского муниципального района Воронежской области» муниципальной программы  «Управление муниципальным имуществом»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D49630A" w14:textId="77777777" w:rsidR="002B77B9" w:rsidRPr="001E6C8E" w:rsidRDefault="002B77B9" w:rsidP="002B77B9">
            <w:pPr>
              <w:jc w:val="center"/>
              <w:rPr>
                <w:sz w:val="12"/>
                <w:szCs w:val="12"/>
              </w:rPr>
            </w:pPr>
            <w:r w:rsidRPr="001E6C8E">
              <w:rPr>
                <w:sz w:val="12"/>
                <w:szCs w:val="12"/>
              </w:rPr>
              <w:t>935</w:t>
            </w:r>
          </w:p>
        </w:tc>
        <w:tc>
          <w:tcPr>
            <w:tcW w:w="193" w:type="pct"/>
            <w:shd w:val="clear" w:color="auto" w:fill="auto"/>
            <w:noWrap/>
            <w:tcMar>
              <w:left w:w="28" w:type="dxa"/>
              <w:right w:w="28" w:type="dxa"/>
            </w:tcMar>
            <w:vAlign w:val="center"/>
            <w:hideMark/>
          </w:tcPr>
          <w:p w14:paraId="23692CCF"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14E8C131" w14:textId="77777777" w:rsidR="002B77B9" w:rsidRPr="001E6C8E" w:rsidRDefault="002B77B9" w:rsidP="002B77B9">
            <w:pPr>
              <w:jc w:val="center"/>
              <w:rPr>
                <w:sz w:val="12"/>
                <w:szCs w:val="12"/>
              </w:rPr>
            </w:pPr>
            <w:r w:rsidRPr="001E6C8E">
              <w:rPr>
                <w:sz w:val="12"/>
                <w:szCs w:val="12"/>
              </w:rPr>
              <w:t>12</w:t>
            </w:r>
          </w:p>
        </w:tc>
        <w:tc>
          <w:tcPr>
            <w:tcW w:w="622" w:type="pct"/>
            <w:shd w:val="clear" w:color="auto" w:fill="auto"/>
            <w:noWrap/>
            <w:tcMar>
              <w:left w:w="28" w:type="dxa"/>
              <w:right w:w="28" w:type="dxa"/>
            </w:tcMar>
            <w:vAlign w:val="center"/>
            <w:hideMark/>
          </w:tcPr>
          <w:p w14:paraId="40482CEC" w14:textId="77777777" w:rsidR="002B77B9" w:rsidRPr="001E6C8E" w:rsidRDefault="002B77B9" w:rsidP="002B77B9">
            <w:pPr>
              <w:jc w:val="center"/>
              <w:rPr>
                <w:sz w:val="12"/>
                <w:szCs w:val="12"/>
              </w:rPr>
            </w:pPr>
            <w:r w:rsidRPr="001E6C8E">
              <w:rPr>
                <w:sz w:val="12"/>
                <w:szCs w:val="12"/>
              </w:rPr>
              <w:t>08 1 5173</w:t>
            </w:r>
          </w:p>
        </w:tc>
        <w:tc>
          <w:tcPr>
            <w:tcW w:w="259" w:type="pct"/>
            <w:shd w:val="clear" w:color="auto" w:fill="auto"/>
            <w:noWrap/>
            <w:tcMar>
              <w:left w:w="28" w:type="dxa"/>
              <w:right w:w="28" w:type="dxa"/>
            </w:tcMar>
            <w:vAlign w:val="center"/>
            <w:hideMark/>
          </w:tcPr>
          <w:p w14:paraId="2BF03573"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tcMar>
              <w:left w:w="28" w:type="dxa"/>
              <w:right w:w="28" w:type="dxa"/>
            </w:tcMar>
            <w:vAlign w:val="center"/>
            <w:hideMark/>
          </w:tcPr>
          <w:p w14:paraId="393F3CD7" w14:textId="77777777" w:rsidR="002B77B9" w:rsidRPr="001E6C8E" w:rsidRDefault="002B77B9" w:rsidP="002B77B9">
            <w:pPr>
              <w:jc w:val="center"/>
              <w:rPr>
                <w:sz w:val="12"/>
                <w:szCs w:val="12"/>
              </w:rPr>
            </w:pPr>
            <w:r w:rsidRPr="001E6C8E">
              <w:rPr>
                <w:sz w:val="12"/>
                <w:szCs w:val="12"/>
              </w:rPr>
              <w:t>3 607,7</w:t>
            </w:r>
          </w:p>
        </w:tc>
      </w:tr>
      <w:tr w:rsidR="002B77B9" w:rsidRPr="001E6C8E" w14:paraId="6B68AC48" w14:textId="77777777" w:rsidTr="00266412">
        <w:trPr>
          <w:cantSplit/>
        </w:trPr>
        <w:tc>
          <w:tcPr>
            <w:tcW w:w="2581" w:type="pct"/>
            <w:shd w:val="clear" w:color="auto" w:fill="auto"/>
            <w:tcMar>
              <w:left w:w="28" w:type="dxa"/>
              <w:right w:w="28" w:type="dxa"/>
            </w:tcMar>
            <w:vAlign w:val="center"/>
            <w:hideMark/>
          </w:tcPr>
          <w:p w14:paraId="12C5EA8B" w14:textId="77777777" w:rsidR="002B77B9" w:rsidRPr="001E6C8E" w:rsidRDefault="002B77B9" w:rsidP="002B77B9">
            <w:pPr>
              <w:rPr>
                <w:b/>
                <w:bCs/>
                <w:sz w:val="12"/>
                <w:szCs w:val="12"/>
              </w:rPr>
            </w:pPr>
            <w:r w:rsidRPr="001E6C8E">
              <w:rPr>
                <w:b/>
                <w:bCs/>
                <w:sz w:val="12"/>
                <w:szCs w:val="12"/>
              </w:rPr>
              <w:t>Муниципальное казенное учреждение Павловского муниципального района  «Управление сельского хозяйства»</w:t>
            </w:r>
          </w:p>
        </w:tc>
        <w:tc>
          <w:tcPr>
            <w:tcW w:w="376" w:type="pct"/>
            <w:shd w:val="clear" w:color="auto" w:fill="auto"/>
            <w:tcMar>
              <w:left w:w="28" w:type="dxa"/>
              <w:right w:w="28" w:type="dxa"/>
            </w:tcMar>
            <w:vAlign w:val="center"/>
            <w:hideMark/>
          </w:tcPr>
          <w:p w14:paraId="4DC396EF" w14:textId="77777777" w:rsidR="002B77B9" w:rsidRPr="001E6C8E" w:rsidRDefault="002B77B9" w:rsidP="002B77B9">
            <w:pPr>
              <w:jc w:val="center"/>
              <w:rPr>
                <w:b/>
                <w:bCs/>
                <w:sz w:val="12"/>
                <w:szCs w:val="12"/>
              </w:rPr>
            </w:pPr>
            <w:r w:rsidRPr="001E6C8E">
              <w:rPr>
                <w:b/>
                <w:bCs/>
                <w:sz w:val="12"/>
                <w:szCs w:val="12"/>
              </w:rPr>
              <w:t>947</w:t>
            </w:r>
          </w:p>
        </w:tc>
        <w:tc>
          <w:tcPr>
            <w:tcW w:w="193" w:type="pct"/>
            <w:shd w:val="clear" w:color="auto" w:fill="auto"/>
            <w:noWrap/>
            <w:tcMar>
              <w:left w:w="28" w:type="dxa"/>
              <w:right w:w="28" w:type="dxa"/>
            </w:tcMar>
            <w:vAlign w:val="center"/>
            <w:hideMark/>
          </w:tcPr>
          <w:p w14:paraId="638230C1"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14954577"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3D96A88B"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57CCACD1"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620EC356" w14:textId="77777777" w:rsidR="002B77B9" w:rsidRPr="001E6C8E" w:rsidRDefault="002B77B9" w:rsidP="002B77B9">
            <w:pPr>
              <w:jc w:val="center"/>
              <w:rPr>
                <w:b/>
                <w:bCs/>
                <w:sz w:val="12"/>
                <w:szCs w:val="12"/>
              </w:rPr>
            </w:pPr>
            <w:r w:rsidRPr="001E6C8E">
              <w:rPr>
                <w:b/>
                <w:bCs/>
                <w:sz w:val="12"/>
                <w:szCs w:val="12"/>
              </w:rPr>
              <w:t>8 796,8</w:t>
            </w:r>
          </w:p>
        </w:tc>
      </w:tr>
      <w:tr w:rsidR="002B77B9" w:rsidRPr="001E6C8E" w14:paraId="765C2E5A" w14:textId="77777777" w:rsidTr="00266412">
        <w:trPr>
          <w:cantSplit/>
        </w:trPr>
        <w:tc>
          <w:tcPr>
            <w:tcW w:w="2581" w:type="pct"/>
            <w:shd w:val="clear" w:color="auto" w:fill="auto"/>
            <w:tcMar>
              <w:left w:w="28" w:type="dxa"/>
              <w:right w:w="28" w:type="dxa"/>
            </w:tcMar>
            <w:vAlign w:val="center"/>
            <w:hideMark/>
          </w:tcPr>
          <w:p w14:paraId="29A6318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сельского хозяйства на территории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noWrap/>
            <w:tcMar>
              <w:left w:w="28" w:type="dxa"/>
              <w:right w:w="28" w:type="dxa"/>
            </w:tcMar>
            <w:vAlign w:val="center"/>
            <w:hideMark/>
          </w:tcPr>
          <w:p w14:paraId="67C6ED1E" w14:textId="77777777" w:rsidR="002B77B9" w:rsidRPr="001E6C8E" w:rsidRDefault="002B77B9" w:rsidP="002B77B9">
            <w:pPr>
              <w:jc w:val="center"/>
              <w:rPr>
                <w:sz w:val="12"/>
                <w:szCs w:val="12"/>
              </w:rPr>
            </w:pPr>
            <w:r w:rsidRPr="001E6C8E">
              <w:rPr>
                <w:sz w:val="12"/>
                <w:szCs w:val="12"/>
              </w:rPr>
              <w:t>947</w:t>
            </w:r>
          </w:p>
        </w:tc>
        <w:tc>
          <w:tcPr>
            <w:tcW w:w="193" w:type="pct"/>
            <w:shd w:val="clear" w:color="auto" w:fill="auto"/>
            <w:noWrap/>
            <w:tcMar>
              <w:left w:w="28" w:type="dxa"/>
              <w:right w:w="28" w:type="dxa"/>
            </w:tcMar>
            <w:vAlign w:val="center"/>
            <w:hideMark/>
          </w:tcPr>
          <w:p w14:paraId="55839960"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349FCCEB" w14:textId="77777777" w:rsidR="002B77B9" w:rsidRPr="001E6C8E" w:rsidRDefault="002B77B9" w:rsidP="002B77B9">
            <w:pPr>
              <w:jc w:val="center"/>
              <w:rPr>
                <w:sz w:val="12"/>
                <w:szCs w:val="12"/>
              </w:rPr>
            </w:pPr>
            <w:r w:rsidRPr="001E6C8E">
              <w:rPr>
                <w:sz w:val="12"/>
                <w:szCs w:val="12"/>
              </w:rPr>
              <w:t>05</w:t>
            </w:r>
          </w:p>
        </w:tc>
        <w:tc>
          <w:tcPr>
            <w:tcW w:w="622" w:type="pct"/>
            <w:shd w:val="clear" w:color="auto" w:fill="auto"/>
            <w:noWrap/>
            <w:tcMar>
              <w:left w:w="28" w:type="dxa"/>
              <w:right w:w="28" w:type="dxa"/>
            </w:tcMar>
            <w:vAlign w:val="center"/>
            <w:hideMark/>
          </w:tcPr>
          <w:p w14:paraId="7185336D" w14:textId="77777777" w:rsidR="002B77B9" w:rsidRPr="001E6C8E" w:rsidRDefault="002B77B9" w:rsidP="002B77B9">
            <w:pPr>
              <w:jc w:val="center"/>
              <w:rPr>
                <w:sz w:val="12"/>
                <w:szCs w:val="12"/>
              </w:rPr>
            </w:pPr>
            <w:r w:rsidRPr="001E6C8E">
              <w:rPr>
                <w:sz w:val="12"/>
                <w:szCs w:val="12"/>
              </w:rPr>
              <w:t>07 1 0059</w:t>
            </w:r>
          </w:p>
        </w:tc>
        <w:tc>
          <w:tcPr>
            <w:tcW w:w="259" w:type="pct"/>
            <w:shd w:val="clear" w:color="auto" w:fill="auto"/>
            <w:noWrap/>
            <w:tcMar>
              <w:left w:w="28" w:type="dxa"/>
              <w:right w:w="28" w:type="dxa"/>
            </w:tcMar>
            <w:vAlign w:val="center"/>
            <w:hideMark/>
          </w:tcPr>
          <w:p w14:paraId="1E12D78F"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53E43F45" w14:textId="77777777" w:rsidR="002B77B9" w:rsidRPr="001E6C8E" w:rsidRDefault="002B77B9" w:rsidP="002B77B9">
            <w:pPr>
              <w:jc w:val="center"/>
              <w:rPr>
                <w:sz w:val="12"/>
                <w:szCs w:val="12"/>
              </w:rPr>
            </w:pPr>
            <w:r w:rsidRPr="001E6C8E">
              <w:rPr>
                <w:sz w:val="12"/>
                <w:szCs w:val="12"/>
              </w:rPr>
              <w:t>7 644,9</w:t>
            </w:r>
          </w:p>
        </w:tc>
      </w:tr>
      <w:tr w:rsidR="002B77B9" w:rsidRPr="001E6C8E" w14:paraId="2594A81F" w14:textId="77777777" w:rsidTr="00266412">
        <w:trPr>
          <w:cantSplit/>
        </w:trPr>
        <w:tc>
          <w:tcPr>
            <w:tcW w:w="2581" w:type="pct"/>
            <w:shd w:val="clear" w:color="auto" w:fill="auto"/>
            <w:tcMar>
              <w:left w:w="28" w:type="dxa"/>
              <w:right w:w="28" w:type="dxa"/>
            </w:tcMar>
            <w:vAlign w:val="center"/>
            <w:hideMark/>
          </w:tcPr>
          <w:p w14:paraId="496B2F4D"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сельского хозяйства на территории Павловского муниципального района»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0027983" w14:textId="77777777" w:rsidR="002B77B9" w:rsidRPr="001E6C8E" w:rsidRDefault="002B77B9" w:rsidP="002B77B9">
            <w:pPr>
              <w:jc w:val="center"/>
              <w:rPr>
                <w:sz w:val="12"/>
                <w:szCs w:val="12"/>
              </w:rPr>
            </w:pPr>
            <w:r w:rsidRPr="001E6C8E">
              <w:rPr>
                <w:sz w:val="12"/>
                <w:szCs w:val="12"/>
              </w:rPr>
              <w:t>947</w:t>
            </w:r>
          </w:p>
        </w:tc>
        <w:tc>
          <w:tcPr>
            <w:tcW w:w="193" w:type="pct"/>
            <w:shd w:val="clear" w:color="auto" w:fill="auto"/>
            <w:noWrap/>
            <w:tcMar>
              <w:left w:w="28" w:type="dxa"/>
              <w:right w:w="28" w:type="dxa"/>
            </w:tcMar>
            <w:vAlign w:val="center"/>
            <w:hideMark/>
          </w:tcPr>
          <w:p w14:paraId="69FC5694"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10924A41" w14:textId="77777777" w:rsidR="002B77B9" w:rsidRPr="001E6C8E" w:rsidRDefault="002B77B9" w:rsidP="002B77B9">
            <w:pPr>
              <w:jc w:val="center"/>
              <w:rPr>
                <w:sz w:val="12"/>
                <w:szCs w:val="12"/>
              </w:rPr>
            </w:pPr>
            <w:r w:rsidRPr="001E6C8E">
              <w:rPr>
                <w:sz w:val="12"/>
                <w:szCs w:val="12"/>
              </w:rPr>
              <w:t>05</w:t>
            </w:r>
          </w:p>
        </w:tc>
        <w:tc>
          <w:tcPr>
            <w:tcW w:w="622" w:type="pct"/>
            <w:shd w:val="clear" w:color="auto" w:fill="auto"/>
            <w:noWrap/>
            <w:tcMar>
              <w:left w:w="28" w:type="dxa"/>
              <w:right w:w="28" w:type="dxa"/>
            </w:tcMar>
            <w:vAlign w:val="center"/>
            <w:hideMark/>
          </w:tcPr>
          <w:p w14:paraId="573754F6" w14:textId="77777777" w:rsidR="002B77B9" w:rsidRPr="001E6C8E" w:rsidRDefault="002B77B9" w:rsidP="002B77B9">
            <w:pPr>
              <w:jc w:val="center"/>
              <w:rPr>
                <w:sz w:val="12"/>
                <w:szCs w:val="12"/>
              </w:rPr>
            </w:pPr>
            <w:r w:rsidRPr="001E6C8E">
              <w:rPr>
                <w:sz w:val="12"/>
                <w:szCs w:val="12"/>
              </w:rPr>
              <w:t>07 1 0059</w:t>
            </w:r>
          </w:p>
        </w:tc>
        <w:tc>
          <w:tcPr>
            <w:tcW w:w="259" w:type="pct"/>
            <w:shd w:val="clear" w:color="auto" w:fill="auto"/>
            <w:noWrap/>
            <w:tcMar>
              <w:left w:w="28" w:type="dxa"/>
              <w:right w:w="28" w:type="dxa"/>
            </w:tcMar>
            <w:vAlign w:val="center"/>
            <w:hideMark/>
          </w:tcPr>
          <w:p w14:paraId="00C347CC"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5EA61C33" w14:textId="77777777" w:rsidR="002B77B9" w:rsidRPr="001E6C8E" w:rsidRDefault="002B77B9" w:rsidP="002B77B9">
            <w:pPr>
              <w:jc w:val="center"/>
              <w:rPr>
                <w:sz w:val="12"/>
                <w:szCs w:val="12"/>
              </w:rPr>
            </w:pPr>
            <w:r w:rsidRPr="001E6C8E">
              <w:rPr>
                <w:sz w:val="12"/>
                <w:szCs w:val="12"/>
              </w:rPr>
              <w:t>1 151,0</w:t>
            </w:r>
          </w:p>
        </w:tc>
      </w:tr>
      <w:tr w:rsidR="002B77B9" w:rsidRPr="001E6C8E" w14:paraId="1E72A4D8" w14:textId="77777777" w:rsidTr="00266412">
        <w:trPr>
          <w:cantSplit/>
        </w:trPr>
        <w:tc>
          <w:tcPr>
            <w:tcW w:w="2581" w:type="pct"/>
            <w:shd w:val="clear" w:color="auto" w:fill="auto"/>
            <w:tcMar>
              <w:left w:w="28" w:type="dxa"/>
              <w:right w:w="28" w:type="dxa"/>
            </w:tcMar>
            <w:vAlign w:val="center"/>
            <w:hideMark/>
          </w:tcPr>
          <w:p w14:paraId="5302792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сельского хозяйства на территории Павловского муниципального района» (Иные бюджетные ассигнования)</w:t>
            </w:r>
          </w:p>
        </w:tc>
        <w:tc>
          <w:tcPr>
            <w:tcW w:w="376" w:type="pct"/>
            <w:shd w:val="clear" w:color="auto" w:fill="auto"/>
            <w:noWrap/>
            <w:tcMar>
              <w:left w:w="28" w:type="dxa"/>
              <w:right w:w="28" w:type="dxa"/>
            </w:tcMar>
            <w:vAlign w:val="center"/>
            <w:hideMark/>
          </w:tcPr>
          <w:p w14:paraId="20EF1A2D" w14:textId="77777777" w:rsidR="002B77B9" w:rsidRPr="001E6C8E" w:rsidRDefault="002B77B9" w:rsidP="002B77B9">
            <w:pPr>
              <w:jc w:val="center"/>
              <w:rPr>
                <w:sz w:val="12"/>
                <w:szCs w:val="12"/>
              </w:rPr>
            </w:pPr>
            <w:r w:rsidRPr="001E6C8E">
              <w:rPr>
                <w:sz w:val="12"/>
                <w:szCs w:val="12"/>
              </w:rPr>
              <w:t>947</w:t>
            </w:r>
          </w:p>
        </w:tc>
        <w:tc>
          <w:tcPr>
            <w:tcW w:w="193" w:type="pct"/>
            <w:shd w:val="clear" w:color="auto" w:fill="auto"/>
            <w:noWrap/>
            <w:tcMar>
              <w:left w:w="28" w:type="dxa"/>
              <w:right w:w="28" w:type="dxa"/>
            </w:tcMar>
            <w:vAlign w:val="center"/>
            <w:hideMark/>
          </w:tcPr>
          <w:p w14:paraId="0FCBE2A1" w14:textId="77777777" w:rsidR="002B77B9" w:rsidRPr="001E6C8E" w:rsidRDefault="002B77B9" w:rsidP="002B77B9">
            <w:pPr>
              <w:jc w:val="center"/>
              <w:rPr>
                <w:sz w:val="12"/>
                <w:szCs w:val="12"/>
              </w:rPr>
            </w:pPr>
            <w:r w:rsidRPr="001E6C8E">
              <w:rPr>
                <w:sz w:val="12"/>
                <w:szCs w:val="12"/>
              </w:rPr>
              <w:t>04</w:t>
            </w:r>
          </w:p>
        </w:tc>
        <w:tc>
          <w:tcPr>
            <w:tcW w:w="231" w:type="pct"/>
            <w:shd w:val="clear" w:color="auto" w:fill="auto"/>
            <w:noWrap/>
            <w:tcMar>
              <w:left w:w="28" w:type="dxa"/>
              <w:right w:w="28" w:type="dxa"/>
            </w:tcMar>
            <w:vAlign w:val="center"/>
            <w:hideMark/>
          </w:tcPr>
          <w:p w14:paraId="1BC1E965" w14:textId="77777777" w:rsidR="002B77B9" w:rsidRPr="001E6C8E" w:rsidRDefault="002B77B9" w:rsidP="002B77B9">
            <w:pPr>
              <w:jc w:val="center"/>
              <w:rPr>
                <w:sz w:val="12"/>
                <w:szCs w:val="12"/>
              </w:rPr>
            </w:pPr>
            <w:r w:rsidRPr="001E6C8E">
              <w:rPr>
                <w:sz w:val="12"/>
                <w:szCs w:val="12"/>
              </w:rPr>
              <w:t>05</w:t>
            </w:r>
          </w:p>
        </w:tc>
        <w:tc>
          <w:tcPr>
            <w:tcW w:w="622" w:type="pct"/>
            <w:shd w:val="clear" w:color="auto" w:fill="auto"/>
            <w:noWrap/>
            <w:tcMar>
              <w:left w:w="28" w:type="dxa"/>
              <w:right w:w="28" w:type="dxa"/>
            </w:tcMar>
            <w:vAlign w:val="center"/>
            <w:hideMark/>
          </w:tcPr>
          <w:p w14:paraId="7923964A" w14:textId="77777777" w:rsidR="002B77B9" w:rsidRPr="001E6C8E" w:rsidRDefault="002B77B9" w:rsidP="002B77B9">
            <w:pPr>
              <w:jc w:val="center"/>
              <w:rPr>
                <w:sz w:val="12"/>
                <w:szCs w:val="12"/>
              </w:rPr>
            </w:pPr>
            <w:r w:rsidRPr="001E6C8E">
              <w:rPr>
                <w:sz w:val="12"/>
                <w:szCs w:val="12"/>
              </w:rPr>
              <w:t>07 1 0059</w:t>
            </w:r>
          </w:p>
        </w:tc>
        <w:tc>
          <w:tcPr>
            <w:tcW w:w="259" w:type="pct"/>
            <w:shd w:val="clear" w:color="auto" w:fill="auto"/>
            <w:noWrap/>
            <w:tcMar>
              <w:left w:w="28" w:type="dxa"/>
              <w:right w:w="28" w:type="dxa"/>
            </w:tcMar>
            <w:vAlign w:val="center"/>
            <w:hideMark/>
          </w:tcPr>
          <w:p w14:paraId="6549837A"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5045BD0E" w14:textId="77777777" w:rsidR="002B77B9" w:rsidRPr="001E6C8E" w:rsidRDefault="002B77B9" w:rsidP="002B77B9">
            <w:pPr>
              <w:jc w:val="center"/>
              <w:rPr>
                <w:sz w:val="12"/>
                <w:szCs w:val="12"/>
              </w:rPr>
            </w:pPr>
            <w:r w:rsidRPr="001E6C8E">
              <w:rPr>
                <w:sz w:val="12"/>
                <w:szCs w:val="12"/>
              </w:rPr>
              <w:t>0,9</w:t>
            </w:r>
          </w:p>
        </w:tc>
      </w:tr>
      <w:tr w:rsidR="002B77B9" w:rsidRPr="001E6C8E" w14:paraId="03429E6C" w14:textId="77777777" w:rsidTr="00266412">
        <w:trPr>
          <w:cantSplit/>
        </w:trPr>
        <w:tc>
          <w:tcPr>
            <w:tcW w:w="2581" w:type="pct"/>
            <w:shd w:val="clear" w:color="auto" w:fill="auto"/>
            <w:tcMar>
              <w:left w:w="28" w:type="dxa"/>
              <w:right w:w="28" w:type="dxa"/>
            </w:tcMar>
            <w:vAlign w:val="center"/>
            <w:hideMark/>
          </w:tcPr>
          <w:p w14:paraId="2F2AB562" w14:textId="77777777" w:rsidR="002B77B9" w:rsidRPr="001E6C8E" w:rsidRDefault="002B77B9" w:rsidP="002B77B9">
            <w:pPr>
              <w:rPr>
                <w:b/>
                <w:bCs/>
                <w:sz w:val="12"/>
                <w:szCs w:val="12"/>
              </w:rPr>
            </w:pPr>
            <w:r w:rsidRPr="001E6C8E">
              <w:rPr>
                <w:b/>
                <w:bCs/>
                <w:sz w:val="12"/>
                <w:szCs w:val="12"/>
              </w:rPr>
              <w:t>Муниципальное казенное учреждение Павловского муниципального района  «Единая дежурно-диспетчерская служба»</w:t>
            </w:r>
          </w:p>
        </w:tc>
        <w:tc>
          <w:tcPr>
            <w:tcW w:w="376" w:type="pct"/>
            <w:shd w:val="clear" w:color="auto" w:fill="auto"/>
            <w:noWrap/>
            <w:tcMar>
              <w:left w:w="28" w:type="dxa"/>
              <w:right w:w="28" w:type="dxa"/>
            </w:tcMar>
            <w:vAlign w:val="center"/>
            <w:hideMark/>
          </w:tcPr>
          <w:p w14:paraId="147D2BF3" w14:textId="77777777" w:rsidR="002B77B9" w:rsidRPr="001E6C8E" w:rsidRDefault="002B77B9" w:rsidP="002B77B9">
            <w:pPr>
              <w:jc w:val="center"/>
              <w:rPr>
                <w:b/>
                <w:bCs/>
                <w:sz w:val="12"/>
                <w:szCs w:val="12"/>
              </w:rPr>
            </w:pPr>
            <w:r w:rsidRPr="001E6C8E">
              <w:rPr>
                <w:b/>
                <w:bCs/>
                <w:sz w:val="12"/>
                <w:szCs w:val="12"/>
              </w:rPr>
              <w:t>960</w:t>
            </w:r>
          </w:p>
        </w:tc>
        <w:tc>
          <w:tcPr>
            <w:tcW w:w="193" w:type="pct"/>
            <w:shd w:val="clear" w:color="auto" w:fill="auto"/>
            <w:noWrap/>
            <w:tcMar>
              <w:left w:w="28" w:type="dxa"/>
              <w:right w:w="28" w:type="dxa"/>
            </w:tcMar>
            <w:vAlign w:val="center"/>
            <w:hideMark/>
          </w:tcPr>
          <w:p w14:paraId="210BB75C"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59861318"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07977549"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587B24C5"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073E7CB3" w14:textId="77777777" w:rsidR="002B77B9" w:rsidRPr="001E6C8E" w:rsidRDefault="002B77B9" w:rsidP="002B77B9">
            <w:pPr>
              <w:jc w:val="center"/>
              <w:rPr>
                <w:b/>
                <w:bCs/>
                <w:sz w:val="12"/>
                <w:szCs w:val="12"/>
              </w:rPr>
            </w:pPr>
            <w:r w:rsidRPr="001E6C8E">
              <w:rPr>
                <w:b/>
                <w:bCs/>
                <w:sz w:val="12"/>
                <w:szCs w:val="12"/>
              </w:rPr>
              <w:t>2 714,7</w:t>
            </w:r>
          </w:p>
        </w:tc>
      </w:tr>
      <w:tr w:rsidR="002B77B9" w:rsidRPr="001E6C8E" w14:paraId="28B3B5B0" w14:textId="77777777" w:rsidTr="00266412">
        <w:trPr>
          <w:cantSplit/>
        </w:trPr>
        <w:tc>
          <w:tcPr>
            <w:tcW w:w="2581" w:type="pct"/>
            <w:shd w:val="clear" w:color="auto" w:fill="auto"/>
            <w:tcMar>
              <w:left w:w="28" w:type="dxa"/>
              <w:right w:w="28" w:type="dxa"/>
            </w:tcMar>
            <w:vAlign w:val="center"/>
            <w:hideMark/>
          </w:tcPr>
          <w:p w14:paraId="2DC43BF9" w14:textId="77777777" w:rsidR="002B77B9" w:rsidRPr="001E6C8E" w:rsidRDefault="002B77B9" w:rsidP="002B77B9">
            <w:pPr>
              <w:rPr>
                <w:sz w:val="12"/>
                <w:szCs w:val="12"/>
              </w:rPr>
            </w:pPr>
            <w:r w:rsidRPr="001E6C8E">
              <w:rPr>
                <w:sz w:val="12"/>
                <w:szCs w:val="12"/>
              </w:rPr>
              <w:t xml:space="preserve">Расходы на обеспечение деятельности (оказание услуг) муниципальных учреждений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376" w:type="pct"/>
            <w:shd w:val="clear" w:color="auto" w:fill="auto"/>
            <w:noWrap/>
            <w:tcMar>
              <w:left w:w="28" w:type="dxa"/>
              <w:right w:w="28" w:type="dxa"/>
            </w:tcMar>
            <w:vAlign w:val="center"/>
            <w:hideMark/>
          </w:tcPr>
          <w:p w14:paraId="5C3D95C6" w14:textId="77777777" w:rsidR="002B77B9" w:rsidRPr="001E6C8E" w:rsidRDefault="002B77B9" w:rsidP="002B77B9">
            <w:pPr>
              <w:jc w:val="center"/>
              <w:rPr>
                <w:sz w:val="12"/>
                <w:szCs w:val="12"/>
              </w:rPr>
            </w:pPr>
            <w:r w:rsidRPr="001E6C8E">
              <w:rPr>
                <w:sz w:val="12"/>
                <w:szCs w:val="12"/>
              </w:rPr>
              <w:t>960</w:t>
            </w:r>
          </w:p>
        </w:tc>
        <w:tc>
          <w:tcPr>
            <w:tcW w:w="193" w:type="pct"/>
            <w:shd w:val="clear" w:color="auto" w:fill="auto"/>
            <w:noWrap/>
            <w:tcMar>
              <w:left w:w="28" w:type="dxa"/>
              <w:right w:w="28" w:type="dxa"/>
            </w:tcMar>
            <w:vAlign w:val="center"/>
            <w:hideMark/>
          </w:tcPr>
          <w:p w14:paraId="41A7C75D" w14:textId="77777777" w:rsidR="002B77B9" w:rsidRPr="001E6C8E" w:rsidRDefault="002B77B9" w:rsidP="002B77B9">
            <w:pPr>
              <w:jc w:val="center"/>
              <w:rPr>
                <w:sz w:val="12"/>
                <w:szCs w:val="12"/>
              </w:rPr>
            </w:pPr>
            <w:r w:rsidRPr="001E6C8E">
              <w:rPr>
                <w:sz w:val="12"/>
                <w:szCs w:val="12"/>
              </w:rPr>
              <w:t>03</w:t>
            </w:r>
          </w:p>
        </w:tc>
        <w:tc>
          <w:tcPr>
            <w:tcW w:w="231" w:type="pct"/>
            <w:shd w:val="clear" w:color="auto" w:fill="auto"/>
            <w:noWrap/>
            <w:tcMar>
              <w:left w:w="28" w:type="dxa"/>
              <w:right w:w="28" w:type="dxa"/>
            </w:tcMar>
            <w:vAlign w:val="center"/>
            <w:hideMark/>
          </w:tcPr>
          <w:p w14:paraId="5C980CFB"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5036DCFD" w14:textId="77777777" w:rsidR="002B77B9" w:rsidRPr="001E6C8E" w:rsidRDefault="002B77B9" w:rsidP="002B77B9">
            <w:pPr>
              <w:jc w:val="center"/>
              <w:rPr>
                <w:sz w:val="12"/>
                <w:szCs w:val="12"/>
              </w:rPr>
            </w:pPr>
            <w:r w:rsidRPr="001E6C8E">
              <w:rPr>
                <w:sz w:val="12"/>
                <w:szCs w:val="12"/>
              </w:rPr>
              <w:t>04 1 0059</w:t>
            </w:r>
          </w:p>
        </w:tc>
        <w:tc>
          <w:tcPr>
            <w:tcW w:w="259" w:type="pct"/>
            <w:shd w:val="clear" w:color="auto" w:fill="auto"/>
            <w:noWrap/>
            <w:tcMar>
              <w:left w:w="28" w:type="dxa"/>
              <w:right w:w="28" w:type="dxa"/>
            </w:tcMar>
            <w:vAlign w:val="center"/>
            <w:hideMark/>
          </w:tcPr>
          <w:p w14:paraId="63C8ADA6"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24BAAE0C" w14:textId="77777777" w:rsidR="002B77B9" w:rsidRPr="001E6C8E" w:rsidRDefault="002B77B9" w:rsidP="002B77B9">
            <w:pPr>
              <w:jc w:val="center"/>
              <w:rPr>
                <w:sz w:val="12"/>
                <w:szCs w:val="12"/>
              </w:rPr>
            </w:pPr>
            <w:r w:rsidRPr="001E6C8E">
              <w:rPr>
                <w:sz w:val="12"/>
                <w:szCs w:val="12"/>
              </w:rPr>
              <w:t>2 641,6</w:t>
            </w:r>
          </w:p>
        </w:tc>
      </w:tr>
      <w:tr w:rsidR="002B77B9" w:rsidRPr="001E6C8E" w14:paraId="266A9328" w14:textId="77777777" w:rsidTr="00266412">
        <w:trPr>
          <w:cantSplit/>
        </w:trPr>
        <w:tc>
          <w:tcPr>
            <w:tcW w:w="2581" w:type="pct"/>
            <w:shd w:val="clear" w:color="auto" w:fill="auto"/>
            <w:tcMar>
              <w:left w:w="28" w:type="dxa"/>
              <w:right w:w="28" w:type="dxa"/>
            </w:tcMar>
            <w:vAlign w:val="center"/>
            <w:hideMark/>
          </w:tcPr>
          <w:p w14:paraId="114DE4AD" w14:textId="77777777" w:rsidR="002B77B9" w:rsidRPr="001E6C8E" w:rsidRDefault="002B77B9" w:rsidP="002B77B9">
            <w:pPr>
              <w:rPr>
                <w:sz w:val="12"/>
                <w:szCs w:val="12"/>
              </w:rPr>
            </w:pPr>
            <w:r w:rsidRPr="001E6C8E">
              <w:rPr>
                <w:sz w:val="12"/>
                <w:szCs w:val="12"/>
              </w:rPr>
              <w:t xml:space="preserve">Расходы на обеспечение деятельности (оказание услуг) муниципальных учреждений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(Закупка товаров, работ и услуг для государственных (муниципальных) нужд) </w:t>
            </w:r>
          </w:p>
        </w:tc>
        <w:tc>
          <w:tcPr>
            <w:tcW w:w="376" w:type="pct"/>
            <w:shd w:val="clear" w:color="auto" w:fill="auto"/>
            <w:noWrap/>
            <w:tcMar>
              <w:left w:w="28" w:type="dxa"/>
              <w:right w:w="28" w:type="dxa"/>
            </w:tcMar>
            <w:vAlign w:val="center"/>
            <w:hideMark/>
          </w:tcPr>
          <w:p w14:paraId="744A7C1D" w14:textId="77777777" w:rsidR="002B77B9" w:rsidRPr="001E6C8E" w:rsidRDefault="002B77B9" w:rsidP="002B77B9">
            <w:pPr>
              <w:jc w:val="center"/>
              <w:rPr>
                <w:sz w:val="12"/>
                <w:szCs w:val="12"/>
              </w:rPr>
            </w:pPr>
            <w:r w:rsidRPr="001E6C8E">
              <w:rPr>
                <w:sz w:val="12"/>
                <w:szCs w:val="12"/>
              </w:rPr>
              <w:t>960</w:t>
            </w:r>
          </w:p>
        </w:tc>
        <w:tc>
          <w:tcPr>
            <w:tcW w:w="193" w:type="pct"/>
            <w:shd w:val="clear" w:color="auto" w:fill="auto"/>
            <w:noWrap/>
            <w:tcMar>
              <w:left w:w="28" w:type="dxa"/>
              <w:right w:w="28" w:type="dxa"/>
            </w:tcMar>
            <w:vAlign w:val="center"/>
            <w:hideMark/>
          </w:tcPr>
          <w:p w14:paraId="6888585F" w14:textId="77777777" w:rsidR="002B77B9" w:rsidRPr="001E6C8E" w:rsidRDefault="002B77B9" w:rsidP="002B77B9">
            <w:pPr>
              <w:jc w:val="center"/>
              <w:rPr>
                <w:sz w:val="12"/>
                <w:szCs w:val="12"/>
              </w:rPr>
            </w:pPr>
            <w:r w:rsidRPr="001E6C8E">
              <w:rPr>
                <w:sz w:val="12"/>
                <w:szCs w:val="12"/>
              </w:rPr>
              <w:t>03</w:t>
            </w:r>
          </w:p>
        </w:tc>
        <w:tc>
          <w:tcPr>
            <w:tcW w:w="231" w:type="pct"/>
            <w:shd w:val="clear" w:color="auto" w:fill="auto"/>
            <w:noWrap/>
            <w:tcMar>
              <w:left w:w="28" w:type="dxa"/>
              <w:right w:w="28" w:type="dxa"/>
            </w:tcMar>
            <w:vAlign w:val="center"/>
            <w:hideMark/>
          </w:tcPr>
          <w:p w14:paraId="51B32DD2" w14:textId="77777777" w:rsidR="002B77B9" w:rsidRPr="001E6C8E" w:rsidRDefault="002B77B9" w:rsidP="002B77B9">
            <w:pPr>
              <w:jc w:val="center"/>
              <w:rPr>
                <w:sz w:val="12"/>
                <w:szCs w:val="12"/>
              </w:rPr>
            </w:pPr>
            <w:r w:rsidRPr="001E6C8E">
              <w:rPr>
                <w:sz w:val="12"/>
                <w:szCs w:val="12"/>
              </w:rPr>
              <w:t>09</w:t>
            </w:r>
          </w:p>
        </w:tc>
        <w:tc>
          <w:tcPr>
            <w:tcW w:w="622" w:type="pct"/>
            <w:shd w:val="clear" w:color="auto" w:fill="auto"/>
            <w:noWrap/>
            <w:tcMar>
              <w:left w:w="28" w:type="dxa"/>
              <w:right w:w="28" w:type="dxa"/>
            </w:tcMar>
            <w:vAlign w:val="center"/>
            <w:hideMark/>
          </w:tcPr>
          <w:p w14:paraId="61F1AE0C" w14:textId="77777777" w:rsidR="002B77B9" w:rsidRPr="001E6C8E" w:rsidRDefault="002B77B9" w:rsidP="002B77B9">
            <w:pPr>
              <w:jc w:val="center"/>
              <w:rPr>
                <w:sz w:val="12"/>
                <w:szCs w:val="12"/>
              </w:rPr>
            </w:pPr>
            <w:r w:rsidRPr="001E6C8E">
              <w:rPr>
                <w:sz w:val="12"/>
                <w:szCs w:val="12"/>
              </w:rPr>
              <w:t>04 1 0059</w:t>
            </w:r>
          </w:p>
        </w:tc>
        <w:tc>
          <w:tcPr>
            <w:tcW w:w="259" w:type="pct"/>
            <w:shd w:val="clear" w:color="auto" w:fill="auto"/>
            <w:noWrap/>
            <w:tcMar>
              <w:left w:w="28" w:type="dxa"/>
              <w:right w:w="28" w:type="dxa"/>
            </w:tcMar>
            <w:vAlign w:val="center"/>
            <w:hideMark/>
          </w:tcPr>
          <w:p w14:paraId="0FAEFD9F"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47446885" w14:textId="77777777" w:rsidR="002B77B9" w:rsidRPr="001E6C8E" w:rsidRDefault="002B77B9" w:rsidP="002B77B9">
            <w:pPr>
              <w:jc w:val="center"/>
              <w:rPr>
                <w:sz w:val="12"/>
                <w:szCs w:val="12"/>
              </w:rPr>
            </w:pPr>
            <w:r w:rsidRPr="001E6C8E">
              <w:rPr>
                <w:sz w:val="12"/>
                <w:szCs w:val="12"/>
              </w:rPr>
              <w:t>73,1</w:t>
            </w:r>
          </w:p>
        </w:tc>
      </w:tr>
      <w:tr w:rsidR="002B77B9" w:rsidRPr="001E6C8E" w14:paraId="451D157F" w14:textId="77777777" w:rsidTr="00266412">
        <w:trPr>
          <w:cantSplit/>
        </w:trPr>
        <w:tc>
          <w:tcPr>
            <w:tcW w:w="2581" w:type="pct"/>
            <w:shd w:val="clear" w:color="auto" w:fill="auto"/>
            <w:tcMar>
              <w:left w:w="28" w:type="dxa"/>
              <w:right w:w="28" w:type="dxa"/>
            </w:tcMar>
            <w:vAlign w:val="center"/>
            <w:hideMark/>
          </w:tcPr>
          <w:p w14:paraId="619C1B07" w14:textId="77777777" w:rsidR="002B77B9" w:rsidRPr="001E6C8E" w:rsidRDefault="002B77B9" w:rsidP="002B77B9">
            <w:pPr>
              <w:rPr>
                <w:b/>
                <w:bCs/>
                <w:sz w:val="12"/>
                <w:szCs w:val="12"/>
              </w:rPr>
            </w:pPr>
            <w:r w:rsidRPr="001E6C8E">
              <w:rPr>
                <w:b/>
                <w:bCs/>
                <w:sz w:val="12"/>
                <w:szCs w:val="12"/>
              </w:rPr>
              <w:t>Муниципальное казенное учреждение Павловского муниципального района  "Центр развития физической культуры и массового спорта "Горняк"</w:t>
            </w:r>
          </w:p>
        </w:tc>
        <w:tc>
          <w:tcPr>
            <w:tcW w:w="376" w:type="pct"/>
            <w:shd w:val="clear" w:color="auto" w:fill="auto"/>
            <w:noWrap/>
            <w:tcMar>
              <w:left w:w="28" w:type="dxa"/>
              <w:right w:w="28" w:type="dxa"/>
            </w:tcMar>
            <w:vAlign w:val="center"/>
            <w:hideMark/>
          </w:tcPr>
          <w:p w14:paraId="3CC5CFE8" w14:textId="77777777" w:rsidR="002B77B9" w:rsidRPr="001E6C8E" w:rsidRDefault="002B77B9" w:rsidP="002B77B9">
            <w:pPr>
              <w:jc w:val="center"/>
              <w:rPr>
                <w:b/>
                <w:bCs/>
                <w:sz w:val="12"/>
                <w:szCs w:val="12"/>
              </w:rPr>
            </w:pPr>
            <w:r w:rsidRPr="001E6C8E">
              <w:rPr>
                <w:b/>
                <w:bCs/>
                <w:sz w:val="12"/>
                <w:szCs w:val="12"/>
              </w:rPr>
              <w:t>964</w:t>
            </w:r>
          </w:p>
        </w:tc>
        <w:tc>
          <w:tcPr>
            <w:tcW w:w="193" w:type="pct"/>
            <w:shd w:val="clear" w:color="auto" w:fill="auto"/>
            <w:noWrap/>
            <w:tcMar>
              <w:left w:w="28" w:type="dxa"/>
              <w:right w:w="28" w:type="dxa"/>
            </w:tcMar>
            <w:vAlign w:val="center"/>
            <w:hideMark/>
          </w:tcPr>
          <w:p w14:paraId="0BC5D47F" w14:textId="77777777" w:rsidR="002B77B9" w:rsidRPr="001E6C8E" w:rsidRDefault="002B77B9" w:rsidP="002B77B9">
            <w:pPr>
              <w:jc w:val="center"/>
              <w:rPr>
                <w:sz w:val="12"/>
                <w:szCs w:val="12"/>
              </w:rPr>
            </w:pPr>
          </w:p>
        </w:tc>
        <w:tc>
          <w:tcPr>
            <w:tcW w:w="231" w:type="pct"/>
            <w:shd w:val="clear" w:color="auto" w:fill="auto"/>
            <w:noWrap/>
            <w:tcMar>
              <w:left w:w="28" w:type="dxa"/>
              <w:right w:w="28" w:type="dxa"/>
            </w:tcMar>
            <w:vAlign w:val="center"/>
            <w:hideMark/>
          </w:tcPr>
          <w:p w14:paraId="3F75BE1D" w14:textId="77777777" w:rsidR="002B77B9" w:rsidRPr="001E6C8E" w:rsidRDefault="002B77B9" w:rsidP="002B77B9">
            <w:pPr>
              <w:jc w:val="center"/>
              <w:rPr>
                <w:sz w:val="12"/>
                <w:szCs w:val="12"/>
              </w:rPr>
            </w:pPr>
          </w:p>
        </w:tc>
        <w:tc>
          <w:tcPr>
            <w:tcW w:w="622" w:type="pct"/>
            <w:shd w:val="clear" w:color="auto" w:fill="auto"/>
            <w:noWrap/>
            <w:tcMar>
              <w:left w:w="28" w:type="dxa"/>
              <w:right w:w="28" w:type="dxa"/>
            </w:tcMar>
            <w:vAlign w:val="center"/>
            <w:hideMark/>
          </w:tcPr>
          <w:p w14:paraId="230B3E4C" w14:textId="77777777" w:rsidR="002B77B9" w:rsidRPr="001E6C8E" w:rsidRDefault="002B77B9" w:rsidP="002B77B9">
            <w:pPr>
              <w:jc w:val="center"/>
              <w:rPr>
                <w:sz w:val="12"/>
                <w:szCs w:val="12"/>
              </w:rPr>
            </w:pPr>
          </w:p>
        </w:tc>
        <w:tc>
          <w:tcPr>
            <w:tcW w:w="259" w:type="pct"/>
            <w:shd w:val="clear" w:color="auto" w:fill="auto"/>
            <w:noWrap/>
            <w:tcMar>
              <w:left w:w="28" w:type="dxa"/>
              <w:right w:w="28" w:type="dxa"/>
            </w:tcMar>
            <w:vAlign w:val="center"/>
            <w:hideMark/>
          </w:tcPr>
          <w:p w14:paraId="0161A256" w14:textId="77777777" w:rsidR="002B77B9" w:rsidRPr="001E6C8E" w:rsidRDefault="002B77B9" w:rsidP="002B77B9">
            <w:pPr>
              <w:jc w:val="center"/>
              <w:rPr>
                <w:sz w:val="12"/>
                <w:szCs w:val="12"/>
              </w:rPr>
            </w:pPr>
          </w:p>
        </w:tc>
        <w:tc>
          <w:tcPr>
            <w:tcW w:w="739" w:type="pct"/>
            <w:shd w:val="clear" w:color="auto" w:fill="auto"/>
            <w:noWrap/>
            <w:tcMar>
              <w:left w:w="28" w:type="dxa"/>
              <w:right w:w="28" w:type="dxa"/>
            </w:tcMar>
            <w:vAlign w:val="center"/>
            <w:hideMark/>
          </w:tcPr>
          <w:p w14:paraId="199D5D9D" w14:textId="77777777" w:rsidR="002B77B9" w:rsidRPr="001E6C8E" w:rsidRDefault="002B77B9" w:rsidP="002B77B9">
            <w:pPr>
              <w:jc w:val="center"/>
              <w:rPr>
                <w:b/>
                <w:bCs/>
                <w:sz w:val="12"/>
                <w:szCs w:val="12"/>
              </w:rPr>
            </w:pPr>
            <w:r w:rsidRPr="001E6C8E">
              <w:rPr>
                <w:b/>
                <w:bCs/>
                <w:sz w:val="12"/>
                <w:szCs w:val="12"/>
              </w:rPr>
              <w:t>15 954,4</w:t>
            </w:r>
          </w:p>
        </w:tc>
      </w:tr>
      <w:tr w:rsidR="002B77B9" w:rsidRPr="001E6C8E" w14:paraId="3F852ACD" w14:textId="77777777" w:rsidTr="00266412">
        <w:trPr>
          <w:cantSplit/>
        </w:trPr>
        <w:tc>
          <w:tcPr>
            <w:tcW w:w="2581" w:type="pct"/>
            <w:shd w:val="clear" w:color="auto" w:fill="auto"/>
            <w:tcMar>
              <w:left w:w="28" w:type="dxa"/>
              <w:right w:w="28" w:type="dxa"/>
            </w:tcMar>
            <w:vAlign w:val="center"/>
            <w:hideMark/>
          </w:tcPr>
          <w:p w14:paraId="07CE76BB"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физической культуры и спорта»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16AD879A" w14:textId="77777777" w:rsidR="002B77B9" w:rsidRPr="001E6C8E" w:rsidRDefault="002B77B9" w:rsidP="002B77B9">
            <w:pPr>
              <w:jc w:val="center"/>
              <w:rPr>
                <w:sz w:val="12"/>
                <w:szCs w:val="12"/>
              </w:rPr>
            </w:pPr>
            <w:r w:rsidRPr="001E6C8E">
              <w:rPr>
                <w:sz w:val="12"/>
                <w:szCs w:val="12"/>
              </w:rPr>
              <w:t>964</w:t>
            </w:r>
          </w:p>
        </w:tc>
        <w:tc>
          <w:tcPr>
            <w:tcW w:w="193" w:type="pct"/>
            <w:shd w:val="clear" w:color="auto" w:fill="auto"/>
            <w:noWrap/>
            <w:tcMar>
              <w:left w:w="28" w:type="dxa"/>
              <w:right w:w="28" w:type="dxa"/>
            </w:tcMar>
            <w:vAlign w:val="center"/>
            <w:hideMark/>
          </w:tcPr>
          <w:p w14:paraId="1A37E41B"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6D36AC62"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65801DDE" w14:textId="77777777" w:rsidR="002B77B9" w:rsidRPr="001E6C8E" w:rsidRDefault="002B77B9" w:rsidP="002B77B9">
            <w:pPr>
              <w:jc w:val="center"/>
              <w:rPr>
                <w:sz w:val="12"/>
                <w:szCs w:val="12"/>
              </w:rPr>
            </w:pPr>
            <w:r w:rsidRPr="001E6C8E">
              <w:rPr>
                <w:sz w:val="12"/>
                <w:szCs w:val="12"/>
              </w:rPr>
              <w:t>01 7 0059</w:t>
            </w:r>
          </w:p>
        </w:tc>
        <w:tc>
          <w:tcPr>
            <w:tcW w:w="259" w:type="pct"/>
            <w:shd w:val="clear" w:color="auto" w:fill="auto"/>
            <w:noWrap/>
            <w:tcMar>
              <w:left w:w="28" w:type="dxa"/>
              <w:right w:w="28" w:type="dxa"/>
            </w:tcMar>
            <w:vAlign w:val="center"/>
            <w:hideMark/>
          </w:tcPr>
          <w:p w14:paraId="7F06A7A2" w14:textId="77777777" w:rsidR="002B77B9" w:rsidRPr="001E6C8E" w:rsidRDefault="002B77B9" w:rsidP="002B77B9">
            <w:pPr>
              <w:jc w:val="center"/>
              <w:rPr>
                <w:sz w:val="12"/>
                <w:szCs w:val="12"/>
              </w:rPr>
            </w:pPr>
            <w:r w:rsidRPr="001E6C8E">
              <w:rPr>
                <w:sz w:val="12"/>
                <w:szCs w:val="12"/>
              </w:rPr>
              <w:t>100</w:t>
            </w:r>
          </w:p>
        </w:tc>
        <w:tc>
          <w:tcPr>
            <w:tcW w:w="739" w:type="pct"/>
            <w:shd w:val="clear" w:color="auto" w:fill="auto"/>
            <w:noWrap/>
            <w:tcMar>
              <w:left w:w="28" w:type="dxa"/>
              <w:right w:w="28" w:type="dxa"/>
            </w:tcMar>
            <w:vAlign w:val="center"/>
            <w:hideMark/>
          </w:tcPr>
          <w:p w14:paraId="3D59F7D3" w14:textId="77777777" w:rsidR="002B77B9" w:rsidRPr="001E6C8E" w:rsidRDefault="002B77B9" w:rsidP="002B77B9">
            <w:pPr>
              <w:jc w:val="center"/>
              <w:rPr>
                <w:sz w:val="12"/>
                <w:szCs w:val="12"/>
              </w:rPr>
            </w:pPr>
            <w:r w:rsidRPr="001E6C8E">
              <w:rPr>
                <w:sz w:val="12"/>
                <w:szCs w:val="12"/>
              </w:rPr>
              <w:t>9 002,8</w:t>
            </w:r>
          </w:p>
        </w:tc>
      </w:tr>
      <w:tr w:rsidR="002B77B9" w:rsidRPr="001E6C8E" w14:paraId="354BC0AC" w14:textId="77777777" w:rsidTr="00266412">
        <w:trPr>
          <w:cantSplit/>
        </w:trPr>
        <w:tc>
          <w:tcPr>
            <w:tcW w:w="2581" w:type="pct"/>
            <w:shd w:val="clear" w:color="auto" w:fill="auto"/>
            <w:tcMar>
              <w:left w:w="28" w:type="dxa"/>
              <w:right w:w="28" w:type="dxa"/>
            </w:tcMar>
            <w:vAlign w:val="center"/>
            <w:hideMark/>
          </w:tcPr>
          <w:p w14:paraId="72C7C972"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физической культуры и спорта» муниципальной программы «Развитие образования»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588057C" w14:textId="77777777" w:rsidR="002B77B9" w:rsidRPr="001E6C8E" w:rsidRDefault="002B77B9" w:rsidP="002B77B9">
            <w:pPr>
              <w:jc w:val="center"/>
              <w:rPr>
                <w:sz w:val="12"/>
                <w:szCs w:val="12"/>
              </w:rPr>
            </w:pPr>
            <w:r w:rsidRPr="001E6C8E">
              <w:rPr>
                <w:sz w:val="12"/>
                <w:szCs w:val="12"/>
              </w:rPr>
              <w:t>964</w:t>
            </w:r>
          </w:p>
        </w:tc>
        <w:tc>
          <w:tcPr>
            <w:tcW w:w="193" w:type="pct"/>
            <w:shd w:val="clear" w:color="auto" w:fill="auto"/>
            <w:noWrap/>
            <w:tcMar>
              <w:left w:w="28" w:type="dxa"/>
              <w:right w:w="28" w:type="dxa"/>
            </w:tcMar>
            <w:vAlign w:val="center"/>
            <w:hideMark/>
          </w:tcPr>
          <w:p w14:paraId="7E47559D"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11AC53B6"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1B142158" w14:textId="77777777" w:rsidR="002B77B9" w:rsidRPr="001E6C8E" w:rsidRDefault="002B77B9" w:rsidP="002B77B9">
            <w:pPr>
              <w:jc w:val="center"/>
              <w:rPr>
                <w:sz w:val="12"/>
                <w:szCs w:val="12"/>
              </w:rPr>
            </w:pPr>
            <w:r w:rsidRPr="001E6C8E">
              <w:rPr>
                <w:sz w:val="12"/>
                <w:szCs w:val="12"/>
              </w:rPr>
              <w:t>05 4 0059</w:t>
            </w:r>
          </w:p>
        </w:tc>
        <w:tc>
          <w:tcPr>
            <w:tcW w:w="259" w:type="pct"/>
            <w:shd w:val="clear" w:color="auto" w:fill="auto"/>
            <w:noWrap/>
            <w:tcMar>
              <w:left w:w="28" w:type="dxa"/>
              <w:right w:w="28" w:type="dxa"/>
            </w:tcMar>
            <w:vAlign w:val="center"/>
            <w:hideMark/>
          </w:tcPr>
          <w:p w14:paraId="6E4FF798" w14:textId="77777777" w:rsidR="002B77B9" w:rsidRPr="001E6C8E" w:rsidRDefault="002B77B9" w:rsidP="002B77B9">
            <w:pPr>
              <w:jc w:val="center"/>
              <w:rPr>
                <w:sz w:val="12"/>
                <w:szCs w:val="12"/>
              </w:rPr>
            </w:pPr>
            <w:r w:rsidRPr="001E6C8E">
              <w:rPr>
                <w:sz w:val="12"/>
                <w:szCs w:val="12"/>
              </w:rPr>
              <w:t>200</w:t>
            </w:r>
          </w:p>
        </w:tc>
        <w:tc>
          <w:tcPr>
            <w:tcW w:w="739" w:type="pct"/>
            <w:shd w:val="clear" w:color="auto" w:fill="auto"/>
            <w:noWrap/>
            <w:tcMar>
              <w:left w:w="28" w:type="dxa"/>
              <w:right w:w="28" w:type="dxa"/>
            </w:tcMar>
            <w:vAlign w:val="center"/>
            <w:hideMark/>
          </w:tcPr>
          <w:p w14:paraId="0CDA7F21" w14:textId="77777777" w:rsidR="002B77B9" w:rsidRPr="001E6C8E" w:rsidRDefault="002B77B9" w:rsidP="002B77B9">
            <w:pPr>
              <w:jc w:val="center"/>
              <w:rPr>
                <w:sz w:val="12"/>
                <w:szCs w:val="12"/>
              </w:rPr>
            </w:pPr>
            <w:r w:rsidRPr="001E6C8E">
              <w:rPr>
                <w:sz w:val="12"/>
                <w:szCs w:val="12"/>
              </w:rPr>
              <w:t>6 876,8</w:t>
            </w:r>
          </w:p>
        </w:tc>
      </w:tr>
      <w:tr w:rsidR="002B77B9" w:rsidRPr="001E6C8E" w14:paraId="1879E44B" w14:textId="77777777" w:rsidTr="00266412">
        <w:trPr>
          <w:cantSplit/>
        </w:trPr>
        <w:tc>
          <w:tcPr>
            <w:tcW w:w="2581" w:type="pct"/>
            <w:shd w:val="clear" w:color="auto" w:fill="auto"/>
            <w:tcMar>
              <w:left w:w="28" w:type="dxa"/>
              <w:right w:w="28" w:type="dxa"/>
            </w:tcMar>
            <w:vAlign w:val="center"/>
            <w:hideMark/>
          </w:tcPr>
          <w:p w14:paraId="362B5C5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образования» (Иные бюджетные ассигнования)</w:t>
            </w:r>
          </w:p>
        </w:tc>
        <w:tc>
          <w:tcPr>
            <w:tcW w:w="376" w:type="pct"/>
            <w:shd w:val="clear" w:color="auto" w:fill="auto"/>
            <w:tcMar>
              <w:left w:w="28" w:type="dxa"/>
              <w:right w:w="28" w:type="dxa"/>
            </w:tcMar>
            <w:vAlign w:val="center"/>
            <w:hideMark/>
          </w:tcPr>
          <w:p w14:paraId="3882C8AE" w14:textId="77777777" w:rsidR="002B77B9" w:rsidRPr="001E6C8E" w:rsidRDefault="002B77B9" w:rsidP="002B77B9">
            <w:pPr>
              <w:jc w:val="center"/>
              <w:rPr>
                <w:sz w:val="12"/>
                <w:szCs w:val="12"/>
              </w:rPr>
            </w:pPr>
            <w:r w:rsidRPr="001E6C8E">
              <w:rPr>
                <w:sz w:val="12"/>
                <w:szCs w:val="12"/>
              </w:rPr>
              <w:t>964</w:t>
            </w:r>
          </w:p>
        </w:tc>
        <w:tc>
          <w:tcPr>
            <w:tcW w:w="193" w:type="pct"/>
            <w:shd w:val="clear" w:color="auto" w:fill="auto"/>
            <w:noWrap/>
            <w:tcMar>
              <w:left w:w="28" w:type="dxa"/>
              <w:right w:w="28" w:type="dxa"/>
            </w:tcMar>
            <w:vAlign w:val="center"/>
            <w:hideMark/>
          </w:tcPr>
          <w:p w14:paraId="0C5988D7" w14:textId="77777777" w:rsidR="002B77B9" w:rsidRPr="001E6C8E" w:rsidRDefault="002B77B9" w:rsidP="002B77B9">
            <w:pPr>
              <w:jc w:val="center"/>
              <w:rPr>
                <w:sz w:val="12"/>
                <w:szCs w:val="12"/>
              </w:rPr>
            </w:pPr>
            <w:r w:rsidRPr="001E6C8E">
              <w:rPr>
                <w:sz w:val="12"/>
                <w:szCs w:val="12"/>
              </w:rPr>
              <w:t>11</w:t>
            </w:r>
          </w:p>
        </w:tc>
        <w:tc>
          <w:tcPr>
            <w:tcW w:w="231" w:type="pct"/>
            <w:shd w:val="clear" w:color="auto" w:fill="auto"/>
            <w:noWrap/>
            <w:tcMar>
              <w:left w:w="28" w:type="dxa"/>
              <w:right w:w="28" w:type="dxa"/>
            </w:tcMar>
            <w:vAlign w:val="center"/>
            <w:hideMark/>
          </w:tcPr>
          <w:p w14:paraId="61E35A79" w14:textId="77777777" w:rsidR="002B77B9" w:rsidRPr="001E6C8E" w:rsidRDefault="002B77B9" w:rsidP="002B77B9">
            <w:pPr>
              <w:jc w:val="center"/>
              <w:rPr>
                <w:sz w:val="12"/>
                <w:szCs w:val="12"/>
              </w:rPr>
            </w:pPr>
            <w:r w:rsidRPr="001E6C8E">
              <w:rPr>
                <w:sz w:val="12"/>
                <w:szCs w:val="12"/>
              </w:rPr>
              <w:t>01</w:t>
            </w:r>
          </w:p>
        </w:tc>
        <w:tc>
          <w:tcPr>
            <w:tcW w:w="622" w:type="pct"/>
            <w:shd w:val="clear" w:color="auto" w:fill="auto"/>
            <w:noWrap/>
            <w:tcMar>
              <w:left w:w="28" w:type="dxa"/>
              <w:right w:w="28" w:type="dxa"/>
            </w:tcMar>
            <w:vAlign w:val="center"/>
            <w:hideMark/>
          </w:tcPr>
          <w:p w14:paraId="6A12C0E7" w14:textId="77777777" w:rsidR="002B77B9" w:rsidRPr="001E6C8E" w:rsidRDefault="002B77B9" w:rsidP="002B77B9">
            <w:pPr>
              <w:jc w:val="center"/>
              <w:rPr>
                <w:sz w:val="12"/>
                <w:szCs w:val="12"/>
              </w:rPr>
            </w:pPr>
            <w:r w:rsidRPr="001E6C8E">
              <w:rPr>
                <w:sz w:val="12"/>
                <w:szCs w:val="12"/>
              </w:rPr>
              <w:t>05 4 0059</w:t>
            </w:r>
          </w:p>
        </w:tc>
        <w:tc>
          <w:tcPr>
            <w:tcW w:w="259" w:type="pct"/>
            <w:shd w:val="clear" w:color="auto" w:fill="auto"/>
            <w:noWrap/>
            <w:tcMar>
              <w:left w:w="28" w:type="dxa"/>
              <w:right w:w="28" w:type="dxa"/>
            </w:tcMar>
            <w:vAlign w:val="center"/>
            <w:hideMark/>
          </w:tcPr>
          <w:p w14:paraId="6C7F3BCD" w14:textId="77777777" w:rsidR="002B77B9" w:rsidRPr="001E6C8E" w:rsidRDefault="002B77B9" w:rsidP="002B77B9">
            <w:pPr>
              <w:jc w:val="center"/>
              <w:rPr>
                <w:sz w:val="12"/>
                <w:szCs w:val="12"/>
              </w:rPr>
            </w:pPr>
            <w:r w:rsidRPr="001E6C8E">
              <w:rPr>
                <w:sz w:val="12"/>
                <w:szCs w:val="12"/>
              </w:rPr>
              <w:t>800</w:t>
            </w:r>
          </w:p>
        </w:tc>
        <w:tc>
          <w:tcPr>
            <w:tcW w:w="739" w:type="pct"/>
            <w:shd w:val="clear" w:color="auto" w:fill="auto"/>
            <w:noWrap/>
            <w:tcMar>
              <w:left w:w="28" w:type="dxa"/>
              <w:right w:w="28" w:type="dxa"/>
            </w:tcMar>
            <w:vAlign w:val="center"/>
            <w:hideMark/>
          </w:tcPr>
          <w:p w14:paraId="6826182A" w14:textId="77777777" w:rsidR="002B77B9" w:rsidRPr="001E6C8E" w:rsidRDefault="002B77B9" w:rsidP="002B77B9">
            <w:pPr>
              <w:jc w:val="center"/>
              <w:rPr>
                <w:sz w:val="12"/>
                <w:szCs w:val="12"/>
              </w:rPr>
            </w:pPr>
            <w:r w:rsidRPr="001E6C8E">
              <w:rPr>
                <w:sz w:val="12"/>
                <w:szCs w:val="12"/>
              </w:rPr>
              <w:t>74,8</w:t>
            </w:r>
          </w:p>
        </w:tc>
      </w:tr>
      <w:tr w:rsidR="002B77B9" w:rsidRPr="001E6C8E" w14:paraId="2CC315BD" w14:textId="77777777" w:rsidTr="00266412">
        <w:trPr>
          <w:cantSplit/>
        </w:trPr>
        <w:tc>
          <w:tcPr>
            <w:tcW w:w="2581" w:type="pct"/>
            <w:shd w:val="clear" w:color="auto" w:fill="auto"/>
            <w:tcMar>
              <w:left w:w="28" w:type="dxa"/>
              <w:right w:w="28" w:type="dxa"/>
            </w:tcMar>
            <w:vAlign w:val="center"/>
            <w:hideMark/>
          </w:tcPr>
          <w:p w14:paraId="1737CD57" w14:textId="77777777" w:rsidR="002B77B9" w:rsidRPr="001E6C8E" w:rsidRDefault="002B77B9" w:rsidP="002B77B9">
            <w:pPr>
              <w:rPr>
                <w:b/>
                <w:bCs/>
                <w:sz w:val="12"/>
                <w:szCs w:val="12"/>
              </w:rPr>
            </w:pPr>
            <w:r w:rsidRPr="001E6C8E">
              <w:rPr>
                <w:b/>
                <w:bCs/>
                <w:sz w:val="12"/>
                <w:szCs w:val="12"/>
              </w:rPr>
              <w:t>Всего</w:t>
            </w:r>
          </w:p>
        </w:tc>
        <w:tc>
          <w:tcPr>
            <w:tcW w:w="376" w:type="pct"/>
            <w:shd w:val="clear" w:color="auto" w:fill="auto"/>
            <w:tcMar>
              <w:left w:w="28" w:type="dxa"/>
              <w:right w:w="28" w:type="dxa"/>
            </w:tcMar>
            <w:vAlign w:val="center"/>
            <w:hideMark/>
          </w:tcPr>
          <w:p w14:paraId="52CD5001" w14:textId="77777777" w:rsidR="002B77B9" w:rsidRPr="001E6C8E" w:rsidRDefault="002B77B9" w:rsidP="002B77B9">
            <w:pPr>
              <w:jc w:val="center"/>
              <w:rPr>
                <w:b/>
                <w:bCs/>
                <w:sz w:val="12"/>
                <w:szCs w:val="12"/>
              </w:rPr>
            </w:pPr>
          </w:p>
        </w:tc>
        <w:tc>
          <w:tcPr>
            <w:tcW w:w="193" w:type="pct"/>
            <w:shd w:val="clear" w:color="auto" w:fill="auto"/>
            <w:noWrap/>
            <w:tcMar>
              <w:left w:w="28" w:type="dxa"/>
              <w:right w:w="28" w:type="dxa"/>
            </w:tcMar>
            <w:vAlign w:val="center"/>
            <w:hideMark/>
          </w:tcPr>
          <w:p w14:paraId="2983288E" w14:textId="77777777" w:rsidR="002B77B9" w:rsidRPr="001E6C8E" w:rsidRDefault="002B77B9" w:rsidP="002B77B9">
            <w:pPr>
              <w:jc w:val="center"/>
              <w:rPr>
                <w:b/>
                <w:bCs/>
                <w:sz w:val="12"/>
                <w:szCs w:val="12"/>
              </w:rPr>
            </w:pPr>
          </w:p>
        </w:tc>
        <w:tc>
          <w:tcPr>
            <w:tcW w:w="231" w:type="pct"/>
            <w:shd w:val="clear" w:color="auto" w:fill="auto"/>
            <w:noWrap/>
            <w:tcMar>
              <w:left w:w="28" w:type="dxa"/>
              <w:right w:w="28" w:type="dxa"/>
            </w:tcMar>
            <w:vAlign w:val="center"/>
            <w:hideMark/>
          </w:tcPr>
          <w:p w14:paraId="27B7A289" w14:textId="77777777" w:rsidR="002B77B9" w:rsidRPr="001E6C8E" w:rsidRDefault="002B77B9" w:rsidP="002B77B9">
            <w:pPr>
              <w:jc w:val="center"/>
              <w:rPr>
                <w:b/>
                <w:bCs/>
                <w:sz w:val="12"/>
                <w:szCs w:val="12"/>
              </w:rPr>
            </w:pPr>
          </w:p>
        </w:tc>
        <w:tc>
          <w:tcPr>
            <w:tcW w:w="622" w:type="pct"/>
            <w:shd w:val="clear" w:color="auto" w:fill="auto"/>
            <w:noWrap/>
            <w:tcMar>
              <w:left w:w="28" w:type="dxa"/>
              <w:right w:w="28" w:type="dxa"/>
            </w:tcMar>
            <w:vAlign w:val="center"/>
            <w:hideMark/>
          </w:tcPr>
          <w:p w14:paraId="4AE3182B" w14:textId="77777777" w:rsidR="002B77B9" w:rsidRPr="001E6C8E" w:rsidRDefault="002B77B9" w:rsidP="002B77B9">
            <w:pPr>
              <w:jc w:val="center"/>
              <w:rPr>
                <w:b/>
                <w:bCs/>
                <w:sz w:val="12"/>
                <w:szCs w:val="12"/>
              </w:rPr>
            </w:pPr>
          </w:p>
        </w:tc>
        <w:tc>
          <w:tcPr>
            <w:tcW w:w="259" w:type="pct"/>
            <w:shd w:val="clear" w:color="auto" w:fill="auto"/>
            <w:noWrap/>
            <w:tcMar>
              <w:left w:w="28" w:type="dxa"/>
              <w:right w:w="28" w:type="dxa"/>
            </w:tcMar>
            <w:vAlign w:val="center"/>
            <w:hideMark/>
          </w:tcPr>
          <w:p w14:paraId="0522FE85" w14:textId="77777777" w:rsidR="002B77B9" w:rsidRPr="001E6C8E" w:rsidRDefault="002B77B9" w:rsidP="002B77B9">
            <w:pPr>
              <w:jc w:val="center"/>
              <w:rPr>
                <w:b/>
                <w:bCs/>
                <w:sz w:val="12"/>
                <w:szCs w:val="12"/>
              </w:rPr>
            </w:pPr>
          </w:p>
        </w:tc>
        <w:tc>
          <w:tcPr>
            <w:tcW w:w="739" w:type="pct"/>
            <w:shd w:val="clear" w:color="auto" w:fill="auto"/>
            <w:noWrap/>
            <w:tcMar>
              <w:left w:w="28" w:type="dxa"/>
              <w:right w:w="28" w:type="dxa"/>
            </w:tcMar>
            <w:vAlign w:val="center"/>
            <w:hideMark/>
          </w:tcPr>
          <w:p w14:paraId="2A8AE013" w14:textId="77777777" w:rsidR="002B77B9" w:rsidRPr="001E6C8E" w:rsidRDefault="002B77B9" w:rsidP="002B77B9">
            <w:pPr>
              <w:jc w:val="center"/>
              <w:rPr>
                <w:b/>
                <w:bCs/>
                <w:sz w:val="12"/>
                <w:szCs w:val="12"/>
              </w:rPr>
            </w:pPr>
            <w:r w:rsidRPr="001E6C8E">
              <w:rPr>
                <w:b/>
                <w:bCs/>
                <w:sz w:val="12"/>
                <w:szCs w:val="12"/>
              </w:rPr>
              <w:t>1 004 084,9</w:t>
            </w:r>
          </w:p>
        </w:tc>
      </w:tr>
    </w:tbl>
    <w:p w14:paraId="5325CF85" w14:textId="77777777" w:rsidR="002B77B9" w:rsidRPr="00720ED6" w:rsidRDefault="002B77B9" w:rsidP="002B77B9">
      <w:pPr>
        <w:ind w:firstLine="567"/>
        <w:jc w:val="both"/>
        <w:rPr>
          <w:sz w:val="16"/>
          <w:szCs w:val="16"/>
        </w:rPr>
      </w:pPr>
    </w:p>
    <w:p w14:paraId="6C9715AD" w14:textId="77777777" w:rsidR="002B77B9" w:rsidRPr="00720ED6" w:rsidRDefault="002B77B9" w:rsidP="002B77B9">
      <w:pPr>
        <w:pStyle w:val="ConsPlusNormal"/>
        <w:widowControl/>
        <w:tabs>
          <w:tab w:val="left" w:pos="142"/>
        </w:tabs>
        <w:ind w:firstLine="0"/>
        <w:jc w:val="both"/>
        <w:rPr>
          <w:rFonts w:ascii="Times New Roman" w:hAnsi="Times New Roman"/>
          <w:sz w:val="16"/>
          <w:szCs w:val="16"/>
        </w:rPr>
      </w:pPr>
      <w:r w:rsidRPr="00720ED6">
        <w:rPr>
          <w:rFonts w:ascii="Times New Roman" w:hAnsi="Times New Roman"/>
          <w:sz w:val="16"/>
          <w:szCs w:val="16"/>
        </w:rPr>
        <w:t>Глава Павловского</w:t>
      </w:r>
    </w:p>
    <w:p w14:paraId="7B27916B" w14:textId="77777777" w:rsidR="002B77B9" w:rsidRPr="00720ED6" w:rsidRDefault="002B77B9" w:rsidP="002B77B9">
      <w:pPr>
        <w:pStyle w:val="ConsPlusNormal"/>
        <w:widowControl/>
        <w:tabs>
          <w:tab w:val="left" w:pos="142"/>
          <w:tab w:val="left" w:pos="3544"/>
        </w:tabs>
        <w:ind w:firstLine="0"/>
        <w:jc w:val="both"/>
        <w:rPr>
          <w:rFonts w:ascii="Times New Roman" w:hAnsi="Times New Roman"/>
          <w:sz w:val="16"/>
          <w:szCs w:val="16"/>
        </w:rPr>
      </w:pPr>
      <w:r w:rsidRPr="00720ED6">
        <w:rPr>
          <w:rFonts w:ascii="Times New Roman" w:hAnsi="Times New Roman"/>
          <w:sz w:val="16"/>
          <w:szCs w:val="16"/>
        </w:rPr>
        <w:t>муниципального района</w:t>
      </w:r>
      <w:r>
        <w:rPr>
          <w:rFonts w:ascii="Times New Roman" w:hAnsi="Times New Roman"/>
          <w:sz w:val="16"/>
          <w:szCs w:val="16"/>
        </w:rPr>
        <w:tab/>
      </w:r>
      <w:r w:rsidRPr="00720ED6">
        <w:rPr>
          <w:rFonts w:ascii="Times New Roman" w:hAnsi="Times New Roman"/>
          <w:sz w:val="16"/>
          <w:szCs w:val="16"/>
        </w:rPr>
        <w:t>Н.Н. Дегтярев</w:t>
      </w:r>
    </w:p>
    <w:p w14:paraId="3802B493" w14:textId="77777777" w:rsidR="002B77B9" w:rsidRDefault="002B77B9" w:rsidP="002B77B9">
      <w:pPr>
        <w:ind w:firstLine="567"/>
        <w:jc w:val="both"/>
        <w:rPr>
          <w:sz w:val="16"/>
          <w:szCs w:val="16"/>
        </w:rPr>
      </w:pPr>
    </w:p>
    <w:p w14:paraId="5AD64B3C" w14:textId="77777777" w:rsidR="002B77B9" w:rsidRPr="00720ED6" w:rsidRDefault="002B77B9" w:rsidP="002B77B9">
      <w:pPr>
        <w:ind w:firstLine="567"/>
        <w:jc w:val="both"/>
        <w:rPr>
          <w:sz w:val="16"/>
          <w:szCs w:val="16"/>
        </w:rPr>
      </w:pPr>
    </w:p>
    <w:p w14:paraId="6A1122D9" w14:textId="77777777" w:rsidR="002B77B9" w:rsidRPr="00720ED6" w:rsidRDefault="002B77B9" w:rsidP="002B77B9">
      <w:pPr>
        <w:ind w:firstLine="567"/>
        <w:jc w:val="both"/>
        <w:rPr>
          <w:sz w:val="16"/>
          <w:szCs w:val="16"/>
        </w:rPr>
      </w:pPr>
    </w:p>
    <w:p w14:paraId="2E72C7CF" w14:textId="77777777" w:rsidR="002B77B9" w:rsidRPr="003A10ED" w:rsidRDefault="002B77B9" w:rsidP="002B77B9">
      <w:pPr>
        <w:ind w:left="1843"/>
        <w:rPr>
          <w:sz w:val="16"/>
          <w:szCs w:val="16"/>
        </w:rPr>
      </w:pPr>
      <w:r w:rsidRPr="0092307A">
        <w:rPr>
          <w:sz w:val="16"/>
          <w:szCs w:val="16"/>
        </w:rPr>
        <w:t>Приложение №</w:t>
      </w:r>
      <w:r>
        <w:rPr>
          <w:sz w:val="16"/>
          <w:szCs w:val="16"/>
        </w:rPr>
        <w:t>4</w:t>
      </w:r>
    </w:p>
    <w:p w14:paraId="04681609" w14:textId="77777777" w:rsidR="002B77B9" w:rsidRPr="003A10ED" w:rsidRDefault="002B77B9" w:rsidP="002B77B9">
      <w:pPr>
        <w:ind w:left="1843"/>
        <w:rPr>
          <w:sz w:val="16"/>
          <w:szCs w:val="16"/>
        </w:rPr>
      </w:pPr>
      <w:r w:rsidRPr="0092307A">
        <w:rPr>
          <w:sz w:val="16"/>
          <w:szCs w:val="16"/>
        </w:rPr>
        <w:t>к решению Совета народных депутатов Павловского муниципального района</w:t>
      </w:r>
    </w:p>
    <w:p w14:paraId="282215D6" w14:textId="77777777" w:rsidR="002B77B9" w:rsidRPr="00720ED6" w:rsidRDefault="002B77B9" w:rsidP="002B77B9">
      <w:pPr>
        <w:pStyle w:val="afa"/>
        <w:ind w:left="1843" w:firstLine="0"/>
        <w:rPr>
          <w:sz w:val="16"/>
          <w:szCs w:val="16"/>
          <w:u w:val="single"/>
        </w:rPr>
      </w:pPr>
      <w:r w:rsidRPr="00720ED6">
        <w:rPr>
          <w:sz w:val="16"/>
          <w:szCs w:val="16"/>
          <w:u w:val="single"/>
        </w:rPr>
        <w:t>от 28.04.2016 г. № 228</w:t>
      </w:r>
    </w:p>
    <w:p w14:paraId="3EAC7FEB" w14:textId="77777777" w:rsidR="002B77B9" w:rsidRDefault="002B77B9" w:rsidP="002B77B9">
      <w:pPr>
        <w:ind w:firstLine="567"/>
        <w:jc w:val="both"/>
        <w:rPr>
          <w:sz w:val="16"/>
          <w:szCs w:val="16"/>
        </w:rPr>
      </w:pPr>
    </w:p>
    <w:p w14:paraId="7AB437A7" w14:textId="77777777" w:rsidR="002B77B9" w:rsidRPr="001E6C8E" w:rsidRDefault="002B77B9" w:rsidP="002B77B9">
      <w:pPr>
        <w:jc w:val="center"/>
        <w:rPr>
          <w:b/>
          <w:sz w:val="16"/>
          <w:szCs w:val="16"/>
        </w:rPr>
      </w:pPr>
      <w:r w:rsidRPr="001E6C8E">
        <w:rPr>
          <w:b/>
          <w:sz w:val="16"/>
          <w:szCs w:val="16"/>
        </w:rPr>
        <w:t>РАСХОДЫ БЮДЖЕТА ПАВЛОВСКОГО МУНИЦИПАЛЬНОГО РАЙОНА</w:t>
      </w:r>
      <w:r>
        <w:rPr>
          <w:b/>
          <w:sz w:val="16"/>
          <w:szCs w:val="16"/>
        </w:rPr>
        <w:t xml:space="preserve"> </w:t>
      </w:r>
      <w:r w:rsidRPr="001E6C8E">
        <w:rPr>
          <w:b/>
          <w:sz w:val="16"/>
          <w:szCs w:val="16"/>
        </w:rPr>
        <w:t>ПО РАЗДЕЛАМ, ПОДРАЗДЕЛАМ, ЦЕЛЕВЫМ СТАТЬЯМ И ГРУППАМ ВИДОВ РАСХОДОВ</w:t>
      </w:r>
      <w:r>
        <w:rPr>
          <w:b/>
          <w:sz w:val="16"/>
          <w:szCs w:val="16"/>
        </w:rPr>
        <w:t xml:space="preserve"> </w:t>
      </w:r>
      <w:r w:rsidRPr="001E6C8E">
        <w:rPr>
          <w:b/>
          <w:sz w:val="16"/>
          <w:szCs w:val="16"/>
        </w:rPr>
        <w:t>КЛАССИФИКАЦИИ РАСХОДОВ БЮДЖЕТА МУНИЦИПАЛЬНОГО РАЙОНА</w:t>
      </w:r>
    </w:p>
    <w:p w14:paraId="6EC80756" w14:textId="77777777" w:rsidR="002B77B9" w:rsidRPr="001E6C8E" w:rsidRDefault="002B77B9" w:rsidP="002B77B9">
      <w:pPr>
        <w:jc w:val="center"/>
        <w:rPr>
          <w:b/>
          <w:sz w:val="16"/>
          <w:szCs w:val="16"/>
        </w:rPr>
      </w:pPr>
      <w:r w:rsidRPr="001E6C8E">
        <w:rPr>
          <w:b/>
          <w:sz w:val="16"/>
          <w:szCs w:val="16"/>
        </w:rPr>
        <w:t>ЗА 2015 ГОД</w:t>
      </w:r>
    </w:p>
    <w:p w14:paraId="0ACE703F" w14:textId="77777777" w:rsidR="002B77B9" w:rsidRPr="00720ED6" w:rsidRDefault="002B77B9" w:rsidP="002B77B9">
      <w:pPr>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6"/>
        <w:gridCol w:w="176"/>
        <w:gridCol w:w="210"/>
        <w:gridCol w:w="566"/>
        <w:gridCol w:w="236"/>
        <w:gridCol w:w="652"/>
      </w:tblGrid>
      <w:tr w:rsidR="002B77B9" w:rsidRPr="001E6C8E" w14:paraId="70816110" w14:textId="77777777" w:rsidTr="00266412">
        <w:trPr>
          <w:cantSplit/>
          <w:trHeight w:val="138"/>
        </w:trPr>
        <w:tc>
          <w:tcPr>
            <w:tcW w:w="3114" w:type="pct"/>
            <w:vMerge w:val="restart"/>
            <w:shd w:val="clear" w:color="auto" w:fill="auto"/>
            <w:tcMar>
              <w:left w:w="28" w:type="dxa"/>
              <w:right w:w="28" w:type="dxa"/>
            </w:tcMar>
            <w:vAlign w:val="center"/>
            <w:hideMark/>
          </w:tcPr>
          <w:p w14:paraId="2CB4DA0F" w14:textId="77777777" w:rsidR="002B77B9" w:rsidRPr="001E6C8E" w:rsidRDefault="002B77B9" w:rsidP="002B77B9">
            <w:pPr>
              <w:jc w:val="center"/>
              <w:rPr>
                <w:sz w:val="12"/>
                <w:szCs w:val="12"/>
              </w:rPr>
            </w:pPr>
            <w:r w:rsidRPr="001E6C8E">
              <w:rPr>
                <w:sz w:val="12"/>
                <w:szCs w:val="12"/>
              </w:rPr>
              <w:t xml:space="preserve">Наименование </w:t>
            </w:r>
          </w:p>
        </w:tc>
        <w:tc>
          <w:tcPr>
            <w:tcW w:w="263" w:type="pct"/>
            <w:vMerge w:val="restart"/>
            <w:shd w:val="clear" w:color="auto" w:fill="auto"/>
            <w:tcMar>
              <w:left w:w="28" w:type="dxa"/>
              <w:right w:w="28" w:type="dxa"/>
            </w:tcMar>
            <w:vAlign w:val="center"/>
            <w:hideMark/>
          </w:tcPr>
          <w:p w14:paraId="311E3BA1" w14:textId="77777777" w:rsidR="002B77B9" w:rsidRPr="001E6C8E" w:rsidRDefault="002B77B9" w:rsidP="002B77B9">
            <w:pPr>
              <w:jc w:val="center"/>
              <w:rPr>
                <w:sz w:val="12"/>
                <w:szCs w:val="12"/>
              </w:rPr>
            </w:pPr>
            <w:r w:rsidRPr="001E6C8E">
              <w:rPr>
                <w:sz w:val="12"/>
                <w:szCs w:val="12"/>
              </w:rPr>
              <w:t>Рз</w:t>
            </w:r>
          </w:p>
        </w:tc>
        <w:tc>
          <w:tcPr>
            <w:tcW w:w="244" w:type="pct"/>
            <w:vMerge w:val="restart"/>
            <w:shd w:val="clear" w:color="auto" w:fill="auto"/>
            <w:tcMar>
              <w:left w:w="28" w:type="dxa"/>
              <w:right w:w="28" w:type="dxa"/>
            </w:tcMar>
            <w:vAlign w:val="center"/>
            <w:hideMark/>
          </w:tcPr>
          <w:p w14:paraId="6FE26295" w14:textId="77777777" w:rsidR="002B77B9" w:rsidRPr="001E6C8E" w:rsidRDefault="002B77B9" w:rsidP="002B77B9">
            <w:pPr>
              <w:jc w:val="center"/>
              <w:rPr>
                <w:sz w:val="12"/>
                <w:szCs w:val="12"/>
              </w:rPr>
            </w:pPr>
            <w:r w:rsidRPr="001E6C8E">
              <w:rPr>
                <w:sz w:val="12"/>
                <w:szCs w:val="12"/>
              </w:rPr>
              <w:t>ПР</w:t>
            </w:r>
          </w:p>
        </w:tc>
        <w:tc>
          <w:tcPr>
            <w:tcW w:w="516" w:type="pct"/>
            <w:vMerge w:val="restart"/>
            <w:shd w:val="clear" w:color="auto" w:fill="auto"/>
            <w:tcMar>
              <w:left w:w="28" w:type="dxa"/>
              <w:right w:w="28" w:type="dxa"/>
            </w:tcMar>
            <w:vAlign w:val="center"/>
            <w:hideMark/>
          </w:tcPr>
          <w:p w14:paraId="5AECD8D3" w14:textId="77777777" w:rsidR="002B77B9" w:rsidRPr="001E6C8E" w:rsidRDefault="002B77B9" w:rsidP="002B77B9">
            <w:pPr>
              <w:jc w:val="center"/>
              <w:rPr>
                <w:sz w:val="12"/>
                <w:szCs w:val="12"/>
              </w:rPr>
            </w:pPr>
            <w:r w:rsidRPr="001E6C8E">
              <w:rPr>
                <w:sz w:val="12"/>
                <w:szCs w:val="12"/>
              </w:rPr>
              <w:t>ЦСР</w:t>
            </w:r>
          </w:p>
        </w:tc>
        <w:tc>
          <w:tcPr>
            <w:tcW w:w="216" w:type="pct"/>
            <w:vMerge w:val="restart"/>
            <w:shd w:val="clear" w:color="auto" w:fill="auto"/>
            <w:tcMar>
              <w:left w:w="28" w:type="dxa"/>
              <w:right w:w="28" w:type="dxa"/>
            </w:tcMar>
            <w:vAlign w:val="center"/>
            <w:hideMark/>
          </w:tcPr>
          <w:p w14:paraId="4B4709AB" w14:textId="77777777" w:rsidR="002B77B9" w:rsidRPr="001E6C8E" w:rsidRDefault="002B77B9" w:rsidP="002B77B9">
            <w:pPr>
              <w:jc w:val="center"/>
              <w:rPr>
                <w:sz w:val="12"/>
                <w:szCs w:val="12"/>
              </w:rPr>
            </w:pPr>
            <w:r w:rsidRPr="001E6C8E">
              <w:rPr>
                <w:sz w:val="12"/>
                <w:szCs w:val="12"/>
              </w:rPr>
              <w:t>ВР</w:t>
            </w:r>
          </w:p>
        </w:tc>
        <w:tc>
          <w:tcPr>
            <w:tcW w:w="647" w:type="pct"/>
            <w:vMerge w:val="restart"/>
            <w:shd w:val="clear" w:color="auto" w:fill="auto"/>
            <w:tcMar>
              <w:left w:w="28" w:type="dxa"/>
              <w:right w:w="28" w:type="dxa"/>
            </w:tcMar>
            <w:vAlign w:val="center"/>
            <w:hideMark/>
          </w:tcPr>
          <w:p w14:paraId="7F4AB7FD" w14:textId="77777777" w:rsidR="002B77B9" w:rsidRPr="001E6C8E" w:rsidRDefault="002B77B9" w:rsidP="002B77B9">
            <w:pPr>
              <w:jc w:val="center"/>
              <w:rPr>
                <w:sz w:val="12"/>
                <w:szCs w:val="12"/>
              </w:rPr>
            </w:pPr>
            <w:r w:rsidRPr="001E6C8E">
              <w:rPr>
                <w:sz w:val="12"/>
                <w:szCs w:val="12"/>
              </w:rPr>
              <w:t>Исполнено, тыс.рублей</w:t>
            </w:r>
          </w:p>
        </w:tc>
      </w:tr>
      <w:tr w:rsidR="002B77B9" w:rsidRPr="001E6C8E" w14:paraId="2473B4BE" w14:textId="77777777" w:rsidTr="00266412">
        <w:trPr>
          <w:cantSplit/>
          <w:trHeight w:val="138"/>
        </w:trPr>
        <w:tc>
          <w:tcPr>
            <w:tcW w:w="3114" w:type="pct"/>
            <w:vMerge/>
            <w:tcMar>
              <w:left w:w="28" w:type="dxa"/>
              <w:right w:w="28" w:type="dxa"/>
            </w:tcMar>
            <w:vAlign w:val="center"/>
            <w:hideMark/>
          </w:tcPr>
          <w:p w14:paraId="2E75A244" w14:textId="77777777" w:rsidR="002B77B9" w:rsidRPr="001E6C8E" w:rsidRDefault="002B77B9" w:rsidP="002B77B9">
            <w:pPr>
              <w:rPr>
                <w:sz w:val="12"/>
                <w:szCs w:val="12"/>
              </w:rPr>
            </w:pPr>
          </w:p>
        </w:tc>
        <w:tc>
          <w:tcPr>
            <w:tcW w:w="263" w:type="pct"/>
            <w:vMerge/>
            <w:tcMar>
              <w:left w:w="28" w:type="dxa"/>
              <w:right w:w="28" w:type="dxa"/>
            </w:tcMar>
            <w:vAlign w:val="center"/>
            <w:hideMark/>
          </w:tcPr>
          <w:p w14:paraId="71DEE37E" w14:textId="77777777" w:rsidR="002B77B9" w:rsidRPr="001E6C8E" w:rsidRDefault="002B77B9" w:rsidP="002B77B9">
            <w:pPr>
              <w:rPr>
                <w:sz w:val="12"/>
                <w:szCs w:val="12"/>
              </w:rPr>
            </w:pPr>
          </w:p>
        </w:tc>
        <w:tc>
          <w:tcPr>
            <w:tcW w:w="244" w:type="pct"/>
            <w:vMerge/>
            <w:tcMar>
              <w:left w:w="28" w:type="dxa"/>
              <w:right w:w="28" w:type="dxa"/>
            </w:tcMar>
            <w:vAlign w:val="center"/>
            <w:hideMark/>
          </w:tcPr>
          <w:p w14:paraId="0ECA3BFB" w14:textId="77777777" w:rsidR="002B77B9" w:rsidRPr="001E6C8E" w:rsidRDefault="002B77B9" w:rsidP="002B77B9">
            <w:pPr>
              <w:rPr>
                <w:sz w:val="12"/>
                <w:szCs w:val="12"/>
              </w:rPr>
            </w:pPr>
          </w:p>
        </w:tc>
        <w:tc>
          <w:tcPr>
            <w:tcW w:w="516" w:type="pct"/>
            <w:vMerge/>
            <w:tcMar>
              <w:left w:w="28" w:type="dxa"/>
              <w:right w:w="28" w:type="dxa"/>
            </w:tcMar>
            <w:vAlign w:val="center"/>
            <w:hideMark/>
          </w:tcPr>
          <w:p w14:paraId="7F6BD28A" w14:textId="77777777" w:rsidR="002B77B9" w:rsidRPr="001E6C8E" w:rsidRDefault="002B77B9" w:rsidP="002B77B9">
            <w:pPr>
              <w:rPr>
                <w:sz w:val="12"/>
                <w:szCs w:val="12"/>
              </w:rPr>
            </w:pPr>
          </w:p>
        </w:tc>
        <w:tc>
          <w:tcPr>
            <w:tcW w:w="216" w:type="pct"/>
            <w:vMerge/>
            <w:tcMar>
              <w:left w:w="28" w:type="dxa"/>
              <w:right w:w="28" w:type="dxa"/>
            </w:tcMar>
            <w:vAlign w:val="center"/>
            <w:hideMark/>
          </w:tcPr>
          <w:p w14:paraId="6678E779" w14:textId="77777777" w:rsidR="002B77B9" w:rsidRPr="001E6C8E" w:rsidRDefault="002B77B9" w:rsidP="002B77B9">
            <w:pPr>
              <w:rPr>
                <w:sz w:val="12"/>
                <w:szCs w:val="12"/>
              </w:rPr>
            </w:pPr>
          </w:p>
        </w:tc>
        <w:tc>
          <w:tcPr>
            <w:tcW w:w="647" w:type="pct"/>
            <w:vMerge/>
            <w:tcMar>
              <w:left w:w="28" w:type="dxa"/>
              <w:right w:w="28" w:type="dxa"/>
            </w:tcMar>
            <w:vAlign w:val="center"/>
            <w:hideMark/>
          </w:tcPr>
          <w:p w14:paraId="47550A29" w14:textId="77777777" w:rsidR="002B77B9" w:rsidRPr="001E6C8E" w:rsidRDefault="002B77B9" w:rsidP="002B77B9">
            <w:pPr>
              <w:rPr>
                <w:sz w:val="12"/>
                <w:szCs w:val="12"/>
              </w:rPr>
            </w:pPr>
          </w:p>
        </w:tc>
      </w:tr>
      <w:tr w:rsidR="002B77B9" w:rsidRPr="001E6C8E" w14:paraId="4CAC0B80" w14:textId="77777777" w:rsidTr="00266412">
        <w:trPr>
          <w:cantSplit/>
        </w:trPr>
        <w:tc>
          <w:tcPr>
            <w:tcW w:w="3114" w:type="pct"/>
            <w:shd w:val="clear" w:color="auto" w:fill="auto"/>
            <w:tcMar>
              <w:left w:w="28" w:type="dxa"/>
              <w:right w:w="28" w:type="dxa"/>
            </w:tcMar>
            <w:vAlign w:val="center"/>
            <w:hideMark/>
          </w:tcPr>
          <w:p w14:paraId="05E99B71" w14:textId="77777777" w:rsidR="002B77B9" w:rsidRPr="001E6C8E" w:rsidRDefault="002B77B9" w:rsidP="002B77B9">
            <w:pPr>
              <w:rPr>
                <w:b/>
                <w:bCs/>
                <w:sz w:val="12"/>
                <w:szCs w:val="12"/>
              </w:rPr>
            </w:pPr>
            <w:r w:rsidRPr="001E6C8E">
              <w:rPr>
                <w:b/>
                <w:bCs/>
                <w:sz w:val="12"/>
                <w:szCs w:val="12"/>
              </w:rPr>
              <w:t>Общегосударственные вопросы</w:t>
            </w:r>
          </w:p>
        </w:tc>
        <w:tc>
          <w:tcPr>
            <w:tcW w:w="263" w:type="pct"/>
            <w:shd w:val="clear" w:color="auto" w:fill="auto"/>
            <w:noWrap/>
            <w:tcMar>
              <w:left w:w="28" w:type="dxa"/>
              <w:right w:w="28" w:type="dxa"/>
            </w:tcMar>
            <w:vAlign w:val="center"/>
            <w:hideMark/>
          </w:tcPr>
          <w:p w14:paraId="6DFCFD4A" w14:textId="77777777" w:rsidR="002B77B9" w:rsidRPr="001E6C8E" w:rsidRDefault="002B77B9" w:rsidP="002B77B9">
            <w:pPr>
              <w:jc w:val="center"/>
              <w:rPr>
                <w:b/>
                <w:bCs/>
                <w:sz w:val="12"/>
                <w:szCs w:val="12"/>
              </w:rPr>
            </w:pPr>
            <w:r w:rsidRPr="001E6C8E">
              <w:rPr>
                <w:b/>
                <w:bCs/>
                <w:sz w:val="12"/>
                <w:szCs w:val="12"/>
              </w:rPr>
              <w:t>01</w:t>
            </w:r>
          </w:p>
        </w:tc>
        <w:tc>
          <w:tcPr>
            <w:tcW w:w="244" w:type="pct"/>
            <w:shd w:val="clear" w:color="auto" w:fill="auto"/>
            <w:noWrap/>
            <w:tcMar>
              <w:left w:w="28" w:type="dxa"/>
              <w:right w:w="28" w:type="dxa"/>
            </w:tcMar>
            <w:vAlign w:val="center"/>
            <w:hideMark/>
          </w:tcPr>
          <w:p w14:paraId="1D8DE56A"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67A6CBC7"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04E47AF2"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4C4D4DBC" w14:textId="77777777" w:rsidR="002B77B9" w:rsidRPr="001E6C8E" w:rsidRDefault="002B77B9" w:rsidP="002B77B9">
            <w:pPr>
              <w:jc w:val="center"/>
              <w:rPr>
                <w:b/>
                <w:bCs/>
                <w:sz w:val="12"/>
                <w:szCs w:val="12"/>
              </w:rPr>
            </w:pPr>
            <w:r w:rsidRPr="001E6C8E">
              <w:rPr>
                <w:b/>
                <w:bCs/>
                <w:sz w:val="12"/>
                <w:szCs w:val="12"/>
              </w:rPr>
              <w:t>61 754,3</w:t>
            </w:r>
          </w:p>
        </w:tc>
      </w:tr>
      <w:tr w:rsidR="002B77B9" w:rsidRPr="001E6C8E" w14:paraId="52A6EB46" w14:textId="77777777" w:rsidTr="00266412">
        <w:trPr>
          <w:cantSplit/>
        </w:trPr>
        <w:tc>
          <w:tcPr>
            <w:tcW w:w="3114" w:type="pct"/>
            <w:shd w:val="clear" w:color="auto" w:fill="auto"/>
            <w:tcMar>
              <w:left w:w="28" w:type="dxa"/>
              <w:right w:w="28" w:type="dxa"/>
            </w:tcMar>
            <w:hideMark/>
          </w:tcPr>
          <w:p w14:paraId="7F41FE0B" w14:textId="77777777" w:rsidR="002B77B9" w:rsidRPr="001E6C8E" w:rsidRDefault="002B77B9" w:rsidP="002B77B9">
            <w:pPr>
              <w:rPr>
                <w:b/>
                <w:bCs/>
                <w:sz w:val="12"/>
                <w:szCs w:val="12"/>
              </w:rPr>
            </w:pPr>
            <w:r w:rsidRPr="001E6C8E">
              <w:rPr>
                <w:b/>
                <w:bCs/>
                <w:sz w:val="12"/>
                <w:szCs w:val="12"/>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263" w:type="pct"/>
            <w:shd w:val="clear" w:color="auto" w:fill="auto"/>
            <w:noWrap/>
            <w:tcMar>
              <w:left w:w="28" w:type="dxa"/>
              <w:right w:w="28" w:type="dxa"/>
            </w:tcMar>
            <w:vAlign w:val="center"/>
            <w:hideMark/>
          </w:tcPr>
          <w:p w14:paraId="21BBF651" w14:textId="77777777" w:rsidR="002B77B9" w:rsidRPr="001E6C8E" w:rsidRDefault="002B77B9" w:rsidP="002B77B9">
            <w:pPr>
              <w:jc w:val="center"/>
              <w:rPr>
                <w:b/>
                <w:bCs/>
                <w:sz w:val="12"/>
                <w:szCs w:val="12"/>
              </w:rPr>
            </w:pPr>
            <w:r w:rsidRPr="001E6C8E">
              <w:rPr>
                <w:b/>
                <w:bCs/>
                <w:sz w:val="12"/>
                <w:szCs w:val="12"/>
              </w:rPr>
              <w:t>01</w:t>
            </w:r>
          </w:p>
        </w:tc>
        <w:tc>
          <w:tcPr>
            <w:tcW w:w="244" w:type="pct"/>
            <w:shd w:val="clear" w:color="auto" w:fill="auto"/>
            <w:noWrap/>
            <w:tcMar>
              <w:left w:w="28" w:type="dxa"/>
              <w:right w:w="28" w:type="dxa"/>
            </w:tcMar>
            <w:vAlign w:val="center"/>
            <w:hideMark/>
          </w:tcPr>
          <w:p w14:paraId="42E540E4" w14:textId="77777777" w:rsidR="002B77B9" w:rsidRPr="001E6C8E" w:rsidRDefault="002B77B9" w:rsidP="002B77B9">
            <w:pPr>
              <w:jc w:val="center"/>
              <w:rPr>
                <w:b/>
                <w:bCs/>
                <w:sz w:val="12"/>
                <w:szCs w:val="12"/>
              </w:rPr>
            </w:pPr>
            <w:r w:rsidRPr="001E6C8E">
              <w:rPr>
                <w:b/>
                <w:bCs/>
                <w:sz w:val="12"/>
                <w:szCs w:val="12"/>
              </w:rPr>
              <w:t>03</w:t>
            </w:r>
          </w:p>
        </w:tc>
        <w:tc>
          <w:tcPr>
            <w:tcW w:w="516" w:type="pct"/>
            <w:shd w:val="clear" w:color="auto" w:fill="auto"/>
            <w:noWrap/>
            <w:tcMar>
              <w:left w:w="28" w:type="dxa"/>
              <w:right w:w="28" w:type="dxa"/>
            </w:tcMar>
            <w:vAlign w:val="center"/>
            <w:hideMark/>
          </w:tcPr>
          <w:p w14:paraId="6FF73EE5"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7B34CFBF" w14:textId="77777777" w:rsidR="002B77B9" w:rsidRPr="001E6C8E" w:rsidRDefault="002B77B9" w:rsidP="002B77B9">
            <w:pPr>
              <w:jc w:val="center"/>
              <w:rPr>
                <w:b/>
                <w:bCs/>
                <w:sz w:val="12"/>
                <w:szCs w:val="12"/>
              </w:rPr>
            </w:pPr>
          </w:p>
        </w:tc>
        <w:tc>
          <w:tcPr>
            <w:tcW w:w="647" w:type="pct"/>
            <w:shd w:val="clear" w:color="auto" w:fill="auto"/>
            <w:tcMar>
              <w:left w:w="28" w:type="dxa"/>
              <w:right w:w="28" w:type="dxa"/>
            </w:tcMar>
            <w:vAlign w:val="center"/>
            <w:hideMark/>
          </w:tcPr>
          <w:p w14:paraId="3412DCA1" w14:textId="77777777" w:rsidR="002B77B9" w:rsidRPr="001E6C8E" w:rsidRDefault="002B77B9" w:rsidP="002B77B9">
            <w:pPr>
              <w:jc w:val="center"/>
              <w:rPr>
                <w:b/>
                <w:bCs/>
                <w:sz w:val="12"/>
                <w:szCs w:val="12"/>
              </w:rPr>
            </w:pPr>
            <w:r w:rsidRPr="001E6C8E">
              <w:rPr>
                <w:b/>
                <w:bCs/>
                <w:sz w:val="12"/>
                <w:szCs w:val="12"/>
              </w:rPr>
              <w:t>1 854,2</w:t>
            </w:r>
          </w:p>
        </w:tc>
      </w:tr>
      <w:tr w:rsidR="002B77B9" w:rsidRPr="001E6C8E" w14:paraId="0905FD1E" w14:textId="77777777" w:rsidTr="00266412">
        <w:trPr>
          <w:cantSplit/>
        </w:trPr>
        <w:tc>
          <w:tcPr>
            <w:tcW w:w="3114" w:type="pct"/>
            <w:shd w:val="clear" w:color="auto" w:fill="auto"/>
            <w:tcMar>
              <w:left w:w="28" w:type="dxa"/>
              <w:right w:w="28" w:type="dxa"/>
            </w:tcMar>
            <w:vAlign w:val="center"/>
            <w:hideMark/>
          </w:tcPr>
          <w:p w14:paraId="689CADA6" w14:textId="77777777" w:rsidR="002B77B9" w:rsidRPr="001E6C8E" w:rsidRDefault="002B77B9" w:rsidP="002B77B9">
            <w:pPr>
              <w:rPr>
                <w:sz w:val="12"/>
                <w:szCs w:val="12"/>
              </w:rPr>
            </w:pPr>
            <w:r w:rsidRPr="001E6C8E">
              <w:rPr>
                <w:sz w:val="12"/>
                <w:szCs w:val="12"/>
              </w:rPr>
              <w:t>Расходы на обеспечение деятельности депутатов Совета народных депутатов Павловского муниципального района в рамках обеспечения деятельности Совета народных депутатов Павловского муниципального района по депутатам Совета народных депутатов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5DBEB59C"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784A089F"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4B39ABA1" w14:textId="77777777" w:rsidR="002B77B9" w:rsidRPr="001E6C8E" w:rsidRDefault="002B77B9" w:rsidP="002B77B9">
            <w:pPr>
              <w:jc w:val="center"/>
              <w:rPr>
                <w:sz w:val="12"/>
                <w:szCs w:val="12"/>
              </w:rPr>
            </w:pPr>
            <w:r w:rsidRPr="001E6C8E">
              <w:rPr>
                <w:sz w:val="12"/>
                <w:szCs w:val="12"/>
              </w:rPr>
              <w:t>96 2 7204</w:t>
            </w:r>
          </w:p>
        </w:tc>
        <w:tc>
          <w:tcPr>
            <w:tcW w:w="216" w:type="pct"/>
            <w:shd w:val="clear" w:color="auto" w:fill="auto"/>
            <w:noWrap/>
            <w:tcMar>
              <w:left w:w="28" w:type="dxa"/>
              <w:right w:w="28" w:type="dxa"/>
            </w:tcMar>
            <w:vAlign w:val="center"/>
            <w:hideMark/>
          </w:tcPr>
          <w:p w14:paraId="7E7A20AB"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2E443084" w14:textId="77777777" w:rsidR="002B77B9" w:rsidRPr="001E6C8E" w:rsidRDefault="002B77B9" w:rsidP="002B77B9">
            <w:pPr>
              <w:jc w:val="center"/>
              <w:rPr>
                <w:sz w:val="12"/>
                <w:szCs w:val="12"/>
              </w:rPr>
            </w:pPr>
            <w:r w:rsidRPr="001E6C8E">
              <w:rPr>
                <w:sz w:val="12"/>
                <w:szCs w:val="12"/>
              </w:rPr>
              <w:t>969,2</w:t>
            </w:r>
          </w:p>
        </w:tc>
      </w:tr>
      <w:tr w:rsidR="002B77B9" w:rsidRPr="001E6C8E" w14:paraId="728C9905" w14:textId="77777777" w:rsidTr="00266412">
        <w:trPr>
          <w:cantSplit/>
        </w:trPr>
        <w:tc>
          <w:tcPr>
            <w:tcW w:w="3114" w:type="pct"/>
            <w:shd w:val="clear" w:color="auto" w:fill="auto"/>
            <w:tcMar>
              <w:left w:w="28" w:type="dxa"/>
              <w:right w:w="28" w:type="dxa"/>
            </w:tcMar>
            <w:vAlign w:val="center"/>
            <w:hideMark/>
          </w:tcPr>
          <w:p w14:paraId="45CC0E1D"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40463A70"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613CB49A"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70E95095" w14:textId="77777777" w:rsidR="002B77B9" w:rsidRPr="001E6C8E" w:rsidRDefault="002B77B9" w:rsidP="002B77B9">
            <w:pPr>
              <w:jc w:val="center"/>
              <w:rPr>
                <w:sz w:val="12"/>
                <w:szCs w:val="12"/>
              </w:rPr>
            </w:pPr>
            <w:r w:rsidRPr="001E6C8E">
              <w:rPr>
                <w:sz w:val="12"/>
                <w:szCs w:val="12"/>
              </w:rPr>
              <w:t>96 9 7201</w:t>
            </w:r>
          </w:p>
        </w:tc>
        <w:tc>
          <w:tcPr>
            <w:tcW w:w="216" w:type="pct"/>
            <w:shd w:val="clear" w:color="auto" w:fill="auto"/>
            <w:noWrap/>
            <w:tcMar>
              <w:left w:w="28" w:type="dxa"/>
              <w:right w:w="28" w:type="dxa"/>
            </w:tcMar>
            <w:vAlign w:val="center"/>
            <w:hideMark/>
          </w:tcPr>
          <w:p w14:paraId="41C55FC3"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4BF78A97" w14:textId="77777777" w:rsidR="002B77B9" w:rsidRPr="001E6C8E" w:rsidRDefault="002B77B9" w:rsidP="002B77B9">
            <w:pPr>
              <w:jc w:val="center"/>
              <w:rPr>
                <w:sz w:val="12"/>
                <w:szCs w:val="12"/>
              </w:rPr>
            </w:pPr>
            <w:r w:rsidRPr="001E6C8E">
              <w:rPr>
                <w:sz w:val="12"/>
                <w:szCs w:val="12"/>
              </w:rPr>
              <w:t>620,3</w:t>
            </w:r>
          </w:p>
        </w:tc>
      </w:tr>
      <w:tr w:rsidR="002B77B9" w:rsidRPr="001E6C8E" w14:paraId="693A2B2E" w14:textId="77777777" w:rsidTr="00266412">
        <w:trPr>
          <w:cantSplit/>
        </w:trPr>
        <w:tc>
          <w:tcPr>
            <w:tcW w:w="3114" w:type="pct"/>
            <w:shd w:val="clear" w:color="auto" w:fill="auto"/>
            <w:tcMar>
              <w:left w:w="28" w:type="dxa"/>
              <w:right w:w="28" w:type="dxa"/>
            </w:tcMar>
            <w:vAlign w:val="center"/>
            <w:hideMark/>
          </w:tcPr>
          <w:p w14:paraId="16D750AD"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5D3EBA10"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4A74E103"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00E90AD5" w14:textId="77777777" w:rsidR="002B77B9" w:rsidRPr="001E6C8E" w:rsidRDefault="002B77B9" w:rsidP="002B77B9">
            <w:pPr>
              <w:jc w:val="center"/>
              <w:rPr>
                <w:sz w:val="12"/>
                <w:szCs w:val="12"/>
              </w:rPr>
            </w:pPr>
            <w:r w:rsidRPr="001E6C8E">
              <w:rPr>
                <w:sz w:val="12"/>
                <w:szCs w:val="12"/>
              </w:rPr>
              <w:t>96 9 7201</w:t>
            </w:r>
          </w:p>
        </w:tc>
        <w:tc>
          <w:tcPr>
            <w:tcW w:w="216" w:type="pct"/>
            <w:shd w:val="clear" w:color="auto" w:fill="auto"/>
            <w:noWrap/>
            <w:tcMar>
              <w:left w:w="28" w:type="dxa"/>
              <w:right w:w="28" w:type="dxa"/>
            </w:tcMar>
            <w:vAlign w:val="center"/>
            <w:hideMark/>
          </w:tcPr>
          <w:p w14:paraId="07513F96"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5301056E" w14:textId="77777777" w:rsidR="002B77B9" w:rsidRPr="001E6C8E" w:rsidRDefault="002B77B9" w:rsidP="002B77B9">
            <w:pPr>
              <w:jc w:val="center"/>
              <w:rPr>
                <w:sz w:val="12"/>
                <w:szCs w:val="12"/>
              </w:rPr>
            </w:pPr>
            <w:r w:rsidRPr="001E6C8E">
              <w:rPr>
                <w:sz w:val="12"/>
                <w:szCs w:val="12"/>
              </w:rPr>
              <w:t>264,7</w:t>
            </w:r>
          </w:p>
        </w:tc>
      </w:tr>
      <w:tr w:rsidR="002B77B9" w:rsidRPr="001E6C8E" w14:paraId="595A1A84" w14:textId="77777777" w:rsidTr="00266412">
        <w:trPr>
          <w:cantSplit/>
        </w:trPr>
        <w:tc>
          <w:tcPr>
            <w:tcW w:w="3114" w:type="pct"/>
            <w:shd w:val="clear" w:color="auto" w:fill="auto"/>
            <w:tcMar>
              <w:left w:w="28" w:type="dxa"/>
              <w:right w:w="28" w:type="dxa"/>
            </w:tcMar>
            <w:vAlign w:val="bottom"/>
            <w:hideMark/>
          </w:tcPr>
          <w:p w14:paraId="7797808A" w14:textId="77777777" w:rsidR="002B77B9" w:rsidRPr="001E6C8E" w:rsidRDefault="002B77B9" w:rsidP="002B77B9">
            <w:pPr>
              <w:rPr>
                <w:b/>
                <w:bCs/>
                <w:sz w:val="12"/>
                <w:szCs w:val="12"/>
              </w:rPr>
            </w:pPr>
            <w:r w:rsidRPr="001E6C8E">
              <w:rPr>
                <w:b/>
                <w:b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263" w:type="pct"/>
            <w:shd w:val="clear" w:color="auto" w:fill="auto"/>
            <w:noWrap/>
            <w:tcMar>
              <w:left w:w="28" w:type="dxa"/>
              <w:right w:w="28" w:type="dxa"/>
            </w:tcMar>
            <w:vAlign w:val="center"/>
            <w:hideMark/>
          </w:tcPr>
          <w:p w14:paraId="0A2B1F81" w14:textId="77777777" w:rsidR="002B77B9" w:rsidRPr="001E6C8E" w:rsidRDefault="002B77B9" w:rsidP="002B77B9">
            <w:pPr>
              <w:jc w:val="center"/>
              <w:rPr>
                <w:b/>
                <w:bCs/>
                <w:sz w:val="12"/>
                <w:szCs w:val="12"/>
              </w:rPr>
            </w:pPr>
            <w:r w:rsidRPr="001E6C8E">
              <w:rPr>
                <w:b/>
                <w:bCs/>
                <w:sz w:val="12"/>
                <w:szCs w:val="12"/>
              </w:rPr>
              <w:t>01</w:t>
            </w:r>
          </w:p>
        </w:tc>
        <w:tc>
          <w:tcPr>
            <w:tcW w:w="244" w:type="pct"/>
            <w:shd w:val="clear" w:color="auto" w:fill="auto"/>
            <w:noWrap/>
            <w:tcMar>
              <w:left w:w="28" w:type="dxa"/>
              <w:right w:w="28" w:type="dxa"/>
            </w:tcMar>
            <w:vAlign w:val="center"/>
            <w:hideMark/>
          </w:tcPr>
          <w:p w14:paraId="33644499" w14:textId="77777777" w:rsidR="002B77B9" w:rsidRPr="001E6C8E" w:rsidRDefault="002B77B9" w:rsidP="002B77B9">
            <w:pPr>
              <w:jc w:val="center"/>
              <w:rPr>
                <w:b/>
                <w:bCs/>
                <w:sz w:val="12"/>
                <w:szCs w:val="12"/>
              </w:rPr>
            </w:pPr>
            <w:r w:rsidRPr="001E6C8E">
              <w:rPr>
                <w:b/>
                <w:bCs/>
                <w:sz w:val="12"/>
                <w:szCs w:val="12"/>
              </w:rPr>
              <w:t>04</w:t>
            </w:r>
          </w:p>
        </w:tc>
        <w:tc>
          <w:tcPr>
            <w:tcW w:w="516" w:type="pct"/>
            <w:shd w:val="clear" w:color="auto" w:fill="auto"/>
            <w:noWrap/>
            <w:tcMar>
              <w:left w:w="28" w:type="dxa"/>
              <w:right w:w="28" w:type="dxa"/>
            </w:tcMar>
            <w:vAlign w:val="center"/>
            <w:hideMark/>
          </w:tcPr>
          <w:p w14:paraId="28A865EB"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5F5AB505"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35DF7A0D" w14:textId="77777777" w:rsidR="002B77B9" w:rsidRPr="001E6C8E" w:rsidRDefault="002B77B9" w:rsidP="002B77B9">
            <w:pPr>
              <w:jc w:val="center"/>
              <w:rPr>
                <w:b/>
                <w:bCs/>
                <w:sz w:val="12"/>
                <w:szCs w:val="12"/>
              </w:rPr>
            </w:pPr>
            <w:r w:rsidRPr="001E6C8E">
              <w:rPr>
                <w:b/>
                <w:bCs/>
                <w:sz w:val="12"/>
                <w:szCs w:val="12"/>
              </w:rPr>
              <w:t>20 420,4</w:t>
            </w:r>
          </w:p>
        </w:tc>
      </w:tr>
      <w:tr w:rsidR="002B77B9" w:rsidRPr="001E6C8E" w14:paraId="07157CBE" w14:textId="77777777" w:rsidTr="00266412">
        <w:trPr>
          <w:cantSplit/>
        </w:trPr>
        <w:tc>
          <w:tcPr>
            <w:tcW w:w="3114" w:type="pct"/>
            <w:shd w:val="clear" w:color="auto" w:fill="auto"/>
            <w:tcMar>
              <w:left w:w="28" w:type="dxa"/>
              <w:right w:w="28" w:type="dxa"/>
            </w:tcMar>
            <w:vAlign w:val="center"/>
            <w:hideMark/>
          </w:tcPr>
          <w:p w14:paraId="70B812F7" w14:textId="77777777" w:rsidR="002B77B9" w:rsidRPr="001E6C8E" w:rsidRDefault="002B77B9" w:rsidP="002B77B9">
            <w:pPr>
              <w:rPr>
                <w:sz w:val="12"/>
                <w:szCs w:val="12"/>
              </w:rPr>
            </w:pPr>
            <w:r w:rsidRPr="001E6C8E">
              <w:rPr>
                <w:sz w:val="12"/>
                <w:szCs w:val="12"/>
              </w:rPr>
              <w:t>Расходы на обеспечение деятельности главы администрации Павловского муниципального района в рамках обеспечения деятельности главы администрации Павловского муниципального района по непрограммным расходам органов местного самоуправления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60BC85D7"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3B67698A"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0948A435" w14:textId="77777777" w:rsidR="002B77B9" w:rsidRPr="001E6C8E" w:rsidRDefault="002B77B9" w:rsidP="002B77B9">
            <w:pPr>
              <w:jc w:val="center"/>
              <w:rPr>
                <w:sz w:val="12"/>
                <w:szCs w:val="12"/>
              </w:rPr>
            </w:pPr>
            <w:r w:rsidRPr="001E6C8E">
              <w:rPr>
                <w:sz w:val="12"/>
                <w:szCs w:val="12"/>
              </w:rPr>
              <w:t>99 2 7202</w:t>
            </w:r>
          </w:p>
        </w:tc>
        <w:tc>
          <w:tcPr>
            <w:tcW w:w="216" w:type="pct"/>
            <w:shd w:val="clear" w:color="auto" w:fill="auto"/>
            <w:noWrap/>
            <w:tcMar>
              <w:left w:w="28" w:type="dxa"/>
              <w:right w:w="28" w:type="dxa"/>
            </w:tcMar>
            <w:vAlign w:val="center"/>
            <w:hideMark/>
          </w:tcPr>
          <w:p w14:paraId="42D04D43"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4C30CC2B" w14:textId="77777777" w:rsidR="002B77B9" w:rsidRPr="001E6C8E" w:rsidRDefault="002B77B9" w:rsidP="002B77B9">
            <w:pPr>
              <w:jc w:val="center"/>
              <w:rPr>
                <w:sz w:val="12"/>
                <w:szCs w:val="12"/>
              </w:rPr>
            </w:pPr>
            <w:r w:rsidRPr="001E6C8E">
              <w:rPr>
                <w:sz w:val="12"/>
                <w:szCs w:val="12"/>
              </w:rPr>
              <w:t>1 681,4</w:t>
            </w:r>
          </w:p>
        </w:tc>
      </w:tr>
      <w:tr w:rsidR="002B77B9" w:rsidRPr="001E6C8E" w14:paraId="7002EA3F" w14:textId="77777777" w:rsidTr="00266412">
        <w:trPr>
          <w:cantSplit/>
        </w:trPr>
        <w:tc>
          <w:tcPr>
            <w:tcW w:w="3114" w:type="pct"/>
            <w:shd w:val="clear" w:color="auto" w:fill="auto"/>
            <w:tcMar>
              <w:left w:w="28" w:type="dxa"/>
              <w:right w:w="28" w:type="dxa"/>
            </w:tcMar>
            <w:vAlign w:val="center"/>
            <w:hideMark/>
          </w:tcPr>
          <w:p w14:paraId="5E5F46CF"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082C5F79"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29576A7E"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199D2CD5" w14:textId="77777777" w:rsidR="002B77B9" w:rsidRPr="001E6C8E" w:rsidRDefault="002B77B9" w:rsidP="002B77B9">
            <w:pPr>
              <w:jc w:val="center"/>
              <w:rPr>
                <w:sz w:val="12"/>
                <w:szCs w:val="12"/>
              </w:rPr>
            </w:pPr>
            <w:r w:rsidRPr="001E6C8E">
              <w:rPr>
                <w:sz w:val="12"/>
                <w:szCs w:val="12"/>
              </w:rPr>
              <w:t>99 3 7201</w:t>
            </w:r>
          </w:p>
        </w:tc>
        <w:tc>
          <w:tcPr>
            <w:tcW w:w="216" w:type="pct"/>
            <w:shd w:val="clear" w:color="auto" w:fill="auto"/>
            <w:noWrap/>
            <w:tcMar>
              <w:left w:w="28" w:type="dxa"/>
              <w:right w:w="28" w:type="dxa"/>
            </w:tcMar>
            <w:vAlign w:val="center"/>
            <w:hideMark/>
          </w:tcPr>
          <w:p w14:paraId="3DCD9EAD"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144D2EA3" w14:textId="77777777" w:rsidR="002B77B9" w:rsidRPr="001E6C8E" w:rsidRDefault="002B77B9" w:rsidP="002B77B9">
            <w:pPr>
              <w:jc w:val="center"/>
              <w:rPr>
                <w:sz w:val="12"/>
                <w:szCs w:val="12"/>
              </w:rPr>
            </w:pPr>
            <w:r w:rsidRPr="001E6C8E">
              <w:rPr>
                <w:sz w:val="12"/>
                <w:szCs w:val="12"/>
              </w:rPr>
              <w:t>15 934,2</w:t>
            </w:r>
          </w:p>
        </w:tc>
      </w:tr>
      <w:tr w:rsidR="002B77B9" w:rsidRPr="001E6C8E" w14:paraId="71E6992A" w14:textId="77777777" w:rsidTr="00266412">
        <w:trPr>
          <w:cantSplit/>
        </w:trPr>
        <w:tc>
          <w:tcPr>
            <w:tcW w:w="3114" w:type="pct"/>
            <w:shd w:val="clear" w:color="auto" w:fill="auto"/>
            <w:tcMar>
              <w:left w:w="28" w:type="dxa"/>
              <w:right w:w="28" w:type="dxa"/>
            </w:tcMar>
            <w:vAlign w:val="center"/>
            <w:hideMark/>
          </w:tcPr>
          <w:p w14:paraId="3AE15438"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168C062"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5AA959D9"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2DE8C98D" w14:textId="77777777" w:rsidR="002B77B9" w:rsidRPr="001E6C8E" w:rsidRDefault="002B77B9" w:rsidP="002B77B9">
            <w:pPr>
              <w:jc w:val="center"/>
              <w:rPr>
                <w:sz w:val="12"/>
                <w:szCs w:val="12"/>
              </w:rPr>
            </w:pPr>
            <w:r w:rsidRPr="001E6C8E">
              <w:rPr>
                <w:sz w:val="12"/>
                <w:szCs w:val="12"/>
              </w:rPr>
              <w:t>99 3 7201</w:t>
            </w:r>
          </w:p>
        </w:tc>
        <w:tc>
          <w:tcPr>
            <w:tcW w:w="216" w:type="pct"/>
            <w:shd w:val="clear" w:color="auto" w:fill="auto"/>
            <w:noWrap/>
            <w:tcMar>
              <w:left w:w="28" w:type="dxa"/>
              <w:right w:w="28" w:type="dxa"/>
            </w:tcMar>
            <w:vAlign w:val="center"/>
            <w:hideMark/>
          </w:tcPr>
          <w:p w14:paraId="5688F964"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5FD462FE" w14:textId="77777777" w:rsidR="002B77B9" w:rsidRPr="001E6C8E" w:rsidRDefault="002B77B9" w:rsidP="002B77B9">
            <w:pPr>
              <w:jc w:val="center"/>
              <w:rPr>
                <w:sz w:val="12"/>
                <w:szCs w:val="12"/>
              </w:rPr>
            </w:pPr>
            <w:r w:rsidRPr="001E6C8E">
              <w:rPr>
                <w:sz w:val="12"/>
                <w:szCs w:val="12"/>
              </w:rPr>
              <w:t>2 701,8</w:t>
            </w:r>
          </w:p>
        </w:tc>
      </w:tr>
      <w:tr w:rsidR="002B77B9" w:rsidRPr="001E6C8E" w14:paraId="34B90916" w14:textId="77777777" w:rsidTr="00266412">
        <w:trPr>
          <w:cantSplit/>
        </w:trPr>
        <w:tc>
          <w:tcPr>
            <w:tcW w:w="3114" w:type="pct"/>
            <w:shd w:val="clear" w:color="auto" w:fill="auto"/>
            <w:tcMar>
              <w:left w:w="28" w:type="dxa"/>
              <w:right w:w="28" w:type="dxa"/>
            </w:tcMar>
            <w:vAlign w:val="center"/>
            <w:hideMark/>
          </w:tcPr>
          <w:p w14:paraId="368ED9DE"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(Иные бюджетные ассигнования)</w:t>
            </w:r>
          </w:p>
        </w:tc>
        <w:tc>
          <w:tcPr>
            <w:tcW w:w="263" w:type="pct"/>
            <w:shd w:val="clear" w:color="auto" w:fill="auto"/>
            <w:noWrap/>
            <w:tcMar>
              <w:left w:w="28" w:type="dxa"/>
              <w:right w:w="28" w:type="dxa"/>
            </w:tcMar>
            <w:vAlign w:val="center"/>
            <w:hideMark/>
          </w:tcPr>
          <w:p w14:paraId="2148EBFF"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05926105"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5BA0A5F3" w14:textId="77777777" w:rsidR="002B77B9" w:rsidRPr="001E6C8E" w:rsidRDefault="002B77B9" w:rsidP="002B77B9">
            <w:pPr>
              <w:jc w:val="center"/>
              <w:rPr>
                <w:sz w:val="12"/>
                <w:szCs w:val="12"/>
              </w:rPr>
            </w:pPr>
            <w:r w:rsidRPr="001E6C8E">
              <w:rPr>
                <w:sz w:val="12"/>
                <w:szCs w:val="12"/>
              </w:rPr>
              <w:t>99 3 7201</w:t>
            </w:r>
          </w:p>
        </w:tc>
        <w:tc>
          <w:tcPr>
            <w:tcW w:w="216" w:type="pct"/>
            <w:shd w:val="clear" w:color="auto" w:fill="auto"/>
            <w:noWrap/>
            <w:tcMar>
              <w:left w:w="28" w:type="dxa"/>
              <w:right w:w="28" w:type="dxa"/>
            </w:tcMar>
            <w:vAlign w:val="center"/>
            <w:hideMark/>
          </w:tcPr>
          <w:p w14:paraId="3D0B50C4"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762641D9" w14:textId="77777777" w:rsidR="002B77B9" w:rsidRPr="001E6C8E" w:rsidRDefault="002B77B9" w:rsidP="002B77B9">
            <w:pPr>
              <w:jc w:val="center"/>
              <w:rPr>
                <w:sz w:val="12"/>
                <w:szCs w:val="12"/>
              </w:rPr>
            </w:pPr>
            <w:r w:rsidRPr="001E6C8E">
              <w:rPr>
                <w:sz w:val="12"/>
                <w:szCs w:val="12"/>
              </w:rPr>
              <w:t>103,0</w:t>
            </w:r>
          </w:p>
        </w:tc>
      </w:tr>
      <w:tr w:rsidR="002B77B9" w:rsidRPr="001E6C8E" w14:paraId="16E65036" w14:textId="77777777" w:rsidTr="00266412">
        <w:trPr>
          <w:cantSplit/>
        </w:trPr>
        <w:tc>
          <w:tcPr>
            <w:tcW w:w="3114" w:type="pct"/>
            <w:shd w:val="clear" w:color="auto" w:fill="auto"/>
            <w:tcMar>
              <w:left w:w="28" w:type="dxa"/>
              <w:right w:w="28" w:type="dxa"/>
            </w:tcMar>
            <w:vAlign w:val="bottom"/>
            <w:hideMark/>
          </w:tcPr>
          <w:p w14:paraId="399E5028" w14:textId="77777777" w:rsidR="002B77B9" w:rsidRPr="001E6C8E" w:rsidRDefault="002B77B9" w:rsidP="002B77B9">
            <w:pPr>
              <w:rPr>
                <w:b/>
                <w:bCs/>
                <w:sz w:val="12"/>
                <w:szCs w:val="12"/>
              </w:rPr>
            </w:pPr>
            <w:r w:rsidRPr="001E6C8E">
              <w:rPr>
                <w:b/>
                <w:bCs/>
                <w:sz w:val="12"/>
                <w:szCs w:val="12"/>
              </w:rPr>
              <w:t>Обеспечение деятельности финансовых, налоговых и таможенных органов и органов финансового (финансово-бюджетного) надзора</w:t>
            </w:r>
          </w:p>
        </w:tc>
        <w:tc>
          <w:tcPr>
            <w:tcW w:w="263" w:type="pct"/>
            <w:shd w:val="clear" w:color="auto" w:fill="auto"/>
            <w:noWrap/>
            <w:tcMar>
              <w:left w:w="28" w:type="dxa"/>
              <w:right w:w="28" w:type="dxa"/>
            </w:tcMar>
            <w:vAlign w:val="center"/>
            <w:hideMark/>
          </w:tcPr>
          <w:p w14:paraId="0975ED18" w14:textId="77777777" w:rsidR="002B77B9" w:rsidRPr="001E6C8E" w:rsidRDefault="002B77B9" w:rsidP="002B77B9">
            <w:pPr>
              <w:jc w:val="center"/>
              <w:rPr>
                <w:b/>
                <w:bCs/>
                <w:sz w:val="12"/>
                <w:szCs w:val="12"/>
              </w:rPr>
            </w:pPr>
            <w:r w:rsidRPr="001E6C8E">
              <w:rPr>
                <w:b/>
                <w:bCs/>
                <w:sz w:val="12"/>
                <w:szCs w:val="12"/>
              </w:rPr>
              <w:t>01</w:t>
            </w:r>
          </w:p>
        </w:tc>
        <w:tc>
          <w:tcPr>
            <w:tcW w:w="244" w:type="pct"/>
            <w:shd w:val="clear" w:color="auto" w:fill="auto"/>
            <w:noWrap/>
            <w:tcMar>
              <w:left w:w="28" w:type="dxa"/>
              <w:right w:w="28" w:type="dxa"/>
            </w:tcMar>
            <w:vAlign w:val="center"/>
            <w:hideMark/>
          </w:tcPr>
          <w:p w14:paraId="0C156E0A" w14:textId="77777777" w:rsidR="002B77B9" w:rsidRPr="001E6C8E" w:rsidRDefault="002B77B9" w:rsidP="002B77B9">
            <w:pPr>
              <w:jc w:val="center"/>
              <w:rPr>
                <w:b/>
                <w:bCs/>
                <w:sz w:val="12"/>
                <w:szCs w:val="12"/>
              </w:rPr>
            </w:pPr>
            <w:r w:rsidRPr="001E6C8E">
              <w:rPr>
                <w:b/>
                <w:bCs/>
                <w:sz w:val="12"/>
                <w:szCs w:val="12"/>
              </w:rPr>
              <w:t>06</w:t>
            </w:r>
          </w:p>
        </w:tc>
        <w:tc>
          <w:tcPr>
            <w:tcW w:w="516" w:type="pct"/>
            <w:shd w:val="clear" w:color="auto" w:fill="auto"/>
            <w:noWrap/>
            <w:tcMar>
              <w:left w:w="28" w:type="dxa"/>
              <w:right w:w="28" w:type="dxa"/>
            </w:tcMar>
            <w:vAlign w:val="center"/>
            <w:hideMark/>
          </w:tcPr>
          <w:p w14:paraId="2D2B3194"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6D19BA3A"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0F0A3D82" w14:textId="77777777" w:rsidR="002B77B9" w:rsidRPr="001E6C8E" w:rsidRDefault="002B77B9" w:rsidP="002B77B9">
            <w:pPr>
              <w:jc w:val="center"/>
              <w:rPr>
                <w:b/>
                <w:bCs/>
                <w:sz w:val="12"/>
                <w:szCs w:val="12"/>
              </w:rPr>
            </w:pPr>
            <w:r w:rsidRPr="001E6C8E">
              <w:rPr>
                <w:b/>
                <w:bCs/>
                <w:sz w:val="12"/>
                <w:szCs w:val="12"/>
              </w:rPr>
              <w:t>9 412,9</w:t>
            </w:r>
          </w:p>
        </w:tc>
      </w:tr>
      <w:tr w:rsidR="002B77B9" w:rsidRPr="001E6C8E" w14:paraId="2BC65EDD" w14:textId="77777777" w:rsidTr="00266412">
        <w:trPr>
          <w:cantSplit/>
        </w:trPr>
        <w:tc>
          <w:tcPr>
            <w:tcW w:w="3114" w:type="pct"/>
            <w:shd w:val="clear" w:color="auto" w:fill="auto"/>
            <w:tcMar>
              <w:left w:w="28" w:type="dxa"/>
              <w:right w:w="28" w:type="dxa"/>
            </w:tcMar>
            <w:vAlign w:val="center"/>
            <w:hideMark/>
          </w:tcPr>
          <w:p w14:paraId="1C9FF2FF"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263" w:type="pct"/>
            <w:shd w:val="clear" w:color="auto" w:fill="auto"/>
            <w:noWrap/>
            <w:tcMar>
              <w:left w:w="28" w:type="dxa"/>
              <w:right w:w="28" w:type="dxa"/>
            </w:tcMar>
            <w:vAlign w:val="center"/>
            <w:hideMark/>
          </w:tcPr>
          <w:p w14:paraId="3F39F023"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2CBE3DD7"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noWrap/>
            <w:tcMar>
              <w:left w:w="28" w:type="dxa"/>
              <w:right w:w="28" w:type="dxa"/>
            </w:tcMar>
            <w:vAlign w:val="center"/>
            <w:hideMark/>
          </w:tcPr>
          <w:p w14:paraId="195733C1" w14:textId="77777777" w:rsidR="002B77B9" w:rsidRPr="001E6C8E" w:rsidRDefault="002B77B9" w:rsidP="002B77B9">
            <w:pPr>
              <w:jc w:val="center"/>
              <w:rPr>
                <w:sz w:val="12"/>
                <w:szCs w:val="12"/>
              </w:rPr>
            </w:pPr>
            <w:r w:rsidRPr="001E6C8E">
              <w:rPr>
                <w:sz w:val="12"/>
                <w:szCs w:val="12"/>
              </w:rPr>
              <w:t>10 3 7201</w:t>
            </w:r>
          </w:p>
        </w:tc>
        <w:tc>
          <w:tcPr>
            <w:tcW w:w="216" w:type="pct"/>
            <w:shd w:val="clear" w:color="auto" w:fill="auto"/>
            <w:noWrap/>
            <w:tcMar>
              <w:left w:w="28" w:type="dxa"/>
              <w:right w:w="28" w:type="dxa"/>
            </w:tcMar>
            <w:vAlign w:val="center"/>
            <w:hideMark/>
          </w:tcPr>
          <w:p w14:paraId="41693400"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7BFCC960" w14:textId="77777777" w:rsidR="002B77B9" w:rsidRPr="001E6C8E" w:rsidRDefault="002B77B9" w:rsidP="002B77B9">
            <w:pPr>
              <w:jc w:val="center"/>
              <w:rPr>
                <w:sz w:val="12"/>
                <w:szCs w:val="12"/>
              </w:rPr>
            </w:pPr>
            <w:r w:rsidRPr="001E6C8E">
              <w:rPr>
                <w:sz w:val="12"/>
                <w:szCs w:val="12"/>
              </w:rPr>
              <w:t>6 940,3</w:t>
            </w:r>
          </w:p>
        </w:tc>
      </w:tr>
      <w:tr w:rsidR="002B77B9" w:rsidRPr="001E6C8E" w14:paraId="66115C30" w14:textId="77777777" w:rsidTr="00266412">
        <w:trPr>
          <w:cantSplit/>
        </w:trPr>
        <w:tc>
          <w:tcPr>
            <w:tcW w:w="3114" w:type="pct"/>
            <w:shd w:val="clear" w:color="auto" w:fill="auto"/>
            <w:tcMar>
              <w:left w:w="28" w:type="dxa"/>
              <w:right w:w="28" w:type="dxa"/>
            </w:tcMar>
            <w:vAlign w:val="center"/>
            <w:hideMark/>
          </w:tcPr>
          <w:p w14:paraId="743208D7"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3E8A2807"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552E5B33"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noWrap/>
            <w:tcMar>
              <w:left w:w="28" w:type="dxa"/>
              <w:right w:w="28" w:type="dxa"/>
            </w:tcMar>
            <w:vAlign w:val="center"/>
            <w:hideMark/>
          </w:tcPr>
          <w:p w14:paraId="6E6D9861" w14:textId="77777777" w:rsidR="002B77B9" w:rsidRPr="001E6C8E" w:rsidRDefault="002B77B9" w:rsidP="002B77B9">
            <w:pPr>
              <w:jc w:val="center"/>
              <w:rPr>
                <w:sz w:val="12"/>
                <w:szCs w:val="12"/>
              </w:rPr>
            </w:pPr>
            <w:r w:rsidRPr="001E6C8E">
              <w:rPr>
                <w:sz w:val="12"/>
                <w:szCs w:val="12"/>
              </w:rPr>
              <w:t>10 3 7201</w:t>
            </w:r>
          </w:p>
        </w:tc>
        <w:tc>
          <w:tcPr>
            <w:tcW w:w="216" w:type="pct"/>
            <w:shd w:val="clear" w:color="auto" w:fill="auto"/>
            <w:noWrap/>
            <w:tcMar>
              <w:left w:w="28" w:type="dxa"/>
              <w:right w:w="28" w:type="dxa"/>
            </w:tcMar>
            <w:vAlign w:val="center"/>
            <w:hideMark/>
          </w:tcPr>
          <w:p w14:paraId="7D7BADCE"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0CC7BFAF" w14:textId="77777777" w:rsidR="002B77B9" w:rsidRPr="001E6C8E" w:rsidRDefault="002B77B9" w:rsidP="002B77B9">
            <w:pPr>
              <w:jc w:val="center"/>
              <w:rPr>
                <w:sz w:val="12"/>
                <w:szCs w:val="12"/>
              </w:rPr>
            </w:pPr>
            <w:r w:rsidRPr="001E6C8E">
              <w:rPr>
                <w:sz w:val="12"/>
                <w:szCs w:val="12"/>
              </w:rPr>
              <w:t>1 077,7</w:t>
            </w:r>
          </w:p>
        </w:tc>
      </w:tr>
      <w:tr w:rsidR="002B77B9" w:rsidRPr="001E6C8E" w14:paraId="2C7B2F04" w14:textId="77777777" w:rsidTr="00266412">
        <w:trPr>
          <w:cantSplit/>
        </w:trPr>
        <w:tc>
          <w:tcPr>
            <w:tcW w:w="3114" w:type="pct"/>
            <w:shd w:val="clear" w:color="auto" w:fill="auto"/>
            <w:tcMar>
              <w:left w:w="28" w:type="dxa"/>
              <w:right w:w="28" w:type="dxa"/>
            </w:tcMar>
            <w:vAlign w:val="center"/>
            <w:hideMark/>
          </w:tcPr>
          <w:p w14:paraId="430A7F72"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263" w:type="pct"/>
            <w:shd w:val="clear" w:color="auto" w:fill="auto"/>
            <w:noWrap/>
            <w:tcMar>
              <w:left w:w="28" w:type="dxa"/>
              <w:right w:w="28" w:type="dxa"/>
            </w:tcMar>
            <w:vAlign w:val="center"/>
            <w:hideMark/>
          </w:tcPr>
          <w:p w14:paraId="04C8025F"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080FB4B5"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noWrap/>
            <w:tcMar>
              <w:left w:w="28" w:type="dxa"/>
              <w:right w:w="28" w:type="dxa"/>
            </w:tcMar>
            <w:vAlign w:val="center"/>
            <w:hideMark/>
          </w:tcPr>
          <w:p w14:paraId="5D942E16" w14:textId="77777777" w:rsidR="002B77B9" w:rsidRPr="001E6C8E" w:rsidRDefault="002B77B9" w:rsidP="002B77B9">
            <w:pPr>
              <w:jc w:val="center"/>
              <w:rPr>
                <w:sz w:val="12"/>
                <w:szCs w:val="12"/>
              </w:rPr>
            </w:pPr>
            <w:r w:rsidRPr="001E6C8E">
              <w:rPr>
                <w:sz w:val="12"/>
                <w:szCs w:val="12"/>
              </w:rPr>
              <w:t>10 3 7201</w:t>
            </w:r>
          </w:p>
        </w:tc>
        <w:tc>
          <w:tcPr>
            <w:tcW w:w="216" w:type="pct"/>
            <w:shd w:val="clear" w:color="auto" w:fill="auto"/>
            <w:noWrap/>
            <w:tcMar>
              <w:left w:w="28" w:type="dxa"/>
              <w:right w:w="28" w:type="dxa"/>
            </w:tcMar>
            <w:vAlign w:val="center"/>
            <w:hideMark/>
          </w:tcPr>
          <w:p w14:paraId="18B8F3E3"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0A71028A" w14:textId="77777777" w:rsidR="002B77B9" w:rsidRPr="001E6C8E" w:rsidRDefault="002B77B9" w:rsidP="002B77B9">
            <w:pPr>
              <w:jc w:val="center"/>
              <w:rPr>
                <w:sz w:val="12"/>
                <w:szCs w:val="12"/>
              </w:rPr>
            </w:pPr>
            <w:r w:rsidRPr="001E6C8E">
              <w:rPr>
                <w:sz w:val="12"/>
                <w:szCs w:val="12"/>
              </w:rPr>
              <w:t>1,0</w:t>
            </w:r>
          </w:p>
        </w:tc>
      </w:tr>
      <w:tr w:rsidR="002B77B9" w:rsidRPr="001E6C8E" w14:paraId="386A884A" w14:textId="77777777" w:rsidTr="00266412">
        <w:trPr>
          <w:cantSplit/>
        </w:trPr>
        <w:tc>
          <w:tcPr>
            <w:tcW w:w="3114" w:type="pct"/>
            <w:shd w:val="clear" w:color="auto" w:fill="auto"/>
            <w:tcMar>
              <w:left w:w="28" w:type="dxa"/>
              <w:right w:w="28" w:type="dxa"/>
            </w:tcMar>
            <w:vAlign w:val="center"/>
            <w:hideMark/>
          </w:tcPr>
          <w:p w14:paraId="0CC77FDA" w14:textId="77777777" w:rsidR="002B77B9" w:rsidRPr="001E6C8E" w:rsidRDefault="002B77B9" w:rsidP="002B77B9">
            <w:pPr>
              <w:rPr>
                <w:sz w:val="12"/>
                <w:szCs w:val="12"/>
              </w:rPr>
            </w:pPr>
            <w:r w:rsidRPr="001E6C8E">
              <w:rPr>
                <w:sz w:val="12"/>
                <w:szCs w:val="12"/>
              </w:rPr>
              <w:t>Расходы на обеспечение деятельности председателя Контрольно-счетной комиссии Павловского муниципального района в рамках обеспечения деятельности Контрольно-счетной комиссии Павловского муниципального района по Председателю Контрольно-счетной комиссии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5C80880A"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49EFCA2A"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tcMar>
              <w:left w:w="28" w:type="dxa"/>
              <w:right w:w="28" w:type="dxa"/>
            </w:tcMar>
            <w:vAlign w:val="center"/>
            <w:hideMark/>
          </w:tcPr>
          <w:p w14:paraId="0F2B81A1" w14:textId="77777777" w:rsidR="002B77B9" w:rsidRPr="001E6C8E" w:rsidRDefault="002B77B9" w:rsidP="002B77B9">
            <w:pPr>
              <w:jc w:val="center"/>
              <w:rPr>
                <w:sz w:val="12"/>
                <w:szCs w:val="12"/>
              </w:rPr>
            </w:pPr>
            <w:r w:rsidRPr="001E6C8E">
              <w:rPr>
                <w:sz w:val="12"/>
                <w:szCs w:val="12"/>
              </w:rPr>
              <w:t>93 1 7205</w:t>
            </w:r>
          </w:p>
        </w:tc>
        <w:tc>
          <w:tcPr>
            <w:tcW w:w="216" w:type="pct"/>
            <w:shd w:val="clear" w:color="auto" w:fill="auto"/>
            <w:noWrap/>
            <w:tcMar>
              <w:left w:w="28" w:type="dxa"/>
              <w:right w:w="28" w:type="dxa"/>
            </w:tcMar>
            <w:vAlign w:val="center"/>
            <w:hideMark/>
          </w:tcPr>
          <w:p w14:paraId="1318C533"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3851E27C" w14:textId="77777777" w:rsidR="002B77B9" w:rsidRPr="001E6C8E" w:rsidRDefault="002B77B9" w:rsidP="002B77B9">
            <w:pPr>
              <w:jc w:val="center"/>
              <w:rPr>
                <w:sz w:val="12"/>
                <w:szCs w:val="12"/>
              </w:rPr>
            </w:pPr>
            <w:r w:rsidRPr="001E6C8E">
              <w:rPr>
                <w:sz w:val="12"/>
                <w:szCs w:val="12"/>
              </w:rPr>
              <w:t>698,4</w:t>
            </w:r>
          </w:p>
        </w:tc>
      </w:tr>
      <w:tr w:rsidR="002B77B9" w:rsidRPr="001E6C8E" w14:paraId="4EEE0DA4" w14:textId="77777777" w:rsidTr="00266412">
        <w:trPr>
          <w:cantSplit/>
        </w:trPr>
        <w:tc>
          <w:tcPr>
            <w:tcW w:w="3114" w:type="pct"/>
            <w:shd w:val="clear" w:color="auto" w:fill="auto"/>
            <w:tcMar>
              <w:left w:w="28" w:type="dxa"/>
              <w:right w:w="28" w:type="dxa"/>
            </w:tcMar>
            <w:vAlign w:val="center"/>
            <w:hideMark/>
          </w:tcPr>
          <w:p w14:paraId="69FB3F2B"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Контрольно-счетной комиссии Павловского муниципального района по Контрольно-счетной комиссии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66B34EFA"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07E9BE6A"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tcMar>
              <w:left w:w="28" w:type="dxa"/>
              <w:right w:w="28" w:type="dxa"/>
            </w:tcMar>
            <w:vAlign w:val="center"/>
            <w:hideMark/>
          </w:tcPr>
          <w:p w14:paraId="2D3AAA12" w14:textId="77777777" w:rsidR="002B77B9" w:rsidRPr="001E6C8E" w:rsidRDefault="002B77B9" w:rsidP="002B77B9">
            <w:pPr>
              <w:jc w:val="center"/>
              <w:rPr>
                <w:sz w:val="12"/>
                <w:szCs w:val="12"/>
              </w:rPr>
            </w:pPr>
            <w:r w:rsidRPr="001E6C8E">
              <w:rPr>
                <w:sz w:val="12"/>
                <w:szCs w:val="12"/>
              </w:rPr>
              <w:t>93 9 7201</w:t>
            </w:r>
          </w:p>
        </w:tc>
        <w:tc>
          <w:tcPr>
            <w:tcW w:w="216" w:type="pct"/>
            <w:shd w:val="clear" w:color="auto" w:fill="auto"/>
            <w:tcMar>
              <w:left w:w="28" w:type="dxa"/>
              <w:right w:w="28" w:type="dxa"/>
            </w:tcMar>
            <w:vAlign w:val="center"/>
            <w:hideMark/>
          </w:tcPr>
          <w:p w14:paraId="3E9B4BE8"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66BBD52D" w14:textId="77777777" w:rsidR="002B77B9" w:rsidRPr="001E6C8E" w:rsidRDefault="002B77B9" w:rsidP="002B77B9">
            <w:pPr>
              <w:jc w:val="center"/>
              <w:rPr>
                <w:sz w:val="12"/>
                <w:szCs w:val="12"/>
              </w:rPr>
            </w:pPr>
            <w:r w:rsidRPr="001E6C8E">
              <w:rPr>
                <w:sz w:val="12"/>
                <w:szCs w:val="12"/>
              </w:rPr>
              <w:t>571,8</w:t>
            </w:r>
          </w:p>
        </w:tc>
      </w:tr>
      <w:tr w:rsidR="002B77B9" w:rsidRPr="001E6C8E" w14:paraId="08A59073" w14:textId="77777777" w:rsidTr="00266412">
        <w:trPr>
          <w:cantSplit/>
        </w:trPr>
        <w:tc>
          <w:tcPr>
            <w:tcW w:w="3114" w:type="pct"/>
            <w:shd w:val="clear" w:color="auto" w:fill="auto"/>
            <w:tcMar>
              <w:left w:w="28" w:type="dxa"/>
              <w:right w:w="28" w:type="dxa"/>
            </w:tcMar>
            <w:vAlign w:val="center"/>
            <w:hideMark/>
          </w:tcPr>
          <w:p w14:paraId="1D8E34CE"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обеспечения деятельности Контрольно-счетной комиссии Павловского муниципального района по Контрольно-счетной комиссии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38C8FB6"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727220E4"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tcMar>
              <w:left w:w="28" w:type="dxa"/>
              <w:right w:w="28" w:type="dxa"/>
            </w:tcMar>
            <w:vAlign w:val="center"/>
            <w:hideMark/>
          </w:tcPr>
          <w:p w14:paraId="1F64BAB3" w14:textId="77777777" w:rsidR="002B77B9" w:rsidRPr="001E6C8E" w:rsidRDefault="002B77B9" w:rsidP="002B77B9">
            <w:pPr>
              <w:jc w:val="center"/>
              <w:rPr>
                <w:sz w:val="12"/>
                <w:szCs w:val="12"/>
              </w:rPr>
            </w:pPr>
            <w:r w:rsidRPr="001E6C8E">
              <w:rPr>
                <w:sz w:val="12"/>
                <w:szCs w:val="12"/>
              </w:rPr>
              <w:t>93 9 7201</w:t>
            </w:r>
          </w:p>
        </w:tc>
        <w:tc>
          <w:tcPr>
            <w:tcW w:w="216" w:type="pct"/>
            <w:shd w:val="clear" w:color="auto" w:fill="auto"/>
            <w:tcMar>
              <w:left w:w="28" w:type="dxa"/>
              <w:right w:w="28" w:type="dxa"/>
            </w:tcMar>
            <w:vAlign w:val="center"/>
            <w:hideMark/>
          </w:tcPr>
          <w:p w14:paraId="765B1FD8"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0E191DD" w14:textId="77777777" w:rsidR="002B77B9" w:rsidRPr="001E6C8E" w:rsidRDefault="002B77B9" w:rsidP="002B77B9">
            <w:pPr>
              <w:jc w:val="center"/>
              <w:rPr>
                <w:sz w:val="12"/>
                <w:szCs w:val="12"/>
              </w:rPr>
            </w:pPr>
            <w:r w:rsidRPr="001E6C8E">
              <w:rPr>
                <w:sz w:val="12"/>
                <w:szCs w:val="12"/>
              </w:rPr>
              <w:t>123,7</w:t>
            </w:r>
          </w:p>
        </w:tc>
      </w:tr>
      <w:tr w:rsidR="002B77B9" w:rsidRPr="001E6C8E" w14:paraId="5EDB9425" w14:textId="77777777" w:rsidTr="00266412">
        <w:trPr>
          <w:cantSplit/>
        </w:trPr>
        <w:tc>
          <w:tcPr>
            <w:tcW w:w="3114" w:type="pct"/>
            <w:shd w:val="clear" w:color="auto" w:fill="auto"/>
            <w:tcMar>
              <w:left w:w="28" w:type="dxa"/>
              <w:right w:w="28" w:type="dxa"/>
            </w:tcMar>
            <w:vAlign w:val="bottom"/>
            <w:hideMark/>
          </w:tcPr>
          <w:p w14:paraId="52A331FD" w14:textId="77777777" w:rsidR="002B77B9" w:rsidRPr="001E6C8E" w:rsidRDefault="002B77B9" w:rsidP="002B77B9">
            <w:pPr>
              <w:rPr>
                <w:b/>
                <w:bCs/>
                <w:sz w:val="12"/>
                <w:szCs w:val="12"/>
              </w:rPr>
            </w:pPr>
            <w:r w:rsidRPr="001E6C8E">
              <w:rPr>
                <w:b/>
                <w:bCs/>
                <w:sz w:val="12"/>
                <w:szCs w:val="12"/>
              </w:rPr>
              <w:t>Другие общегосударственные вопросы</w:t>
            </w:r>
          </w:p>
        </w:tc>
        <w:tc>
          <w:tcPr>
            <w:tcW w:w="263" w:type="pct"/>
            <w:shd w:val="clear" w:color="auto" w:fill="auto"/>
            <w:noWrap/>
            <w:tcMar>
              <w:left w:w="28" w:type="dxa"/>
              <w:right w:w="28" w:type="dxa"/>
            </w:tcMar>
            <w:vAlign w:val="center"/>
            <w:hideMark/>
          </w:tcPr>
          <w:p w14:paraId="59C1A92D" w14:textId="77777777" w:rsidR="002B77B9" w:rsidRPr="001E6C8E" w:rsidRDefault="002B77B9" w:rsidP="002B77B9">
            <w:pPr>
              <w:jc w:val="center"/>
              <w:rPr>
                <w:b/>
                <w:bCs/>
                <w:sz w:val="12"/>
                <w:szCs w:val="12"/>
              </w:rPr>
            </w:pPr>
            <w:r w:rsidRPr="001E6C8E">
              <w:rPr>
                <w:b/>
                <w:bCs/>
                <w:sz w:val="12"/>
                <w:szCs w:val="12"/>
              </w:rPr>
              <w:t>01</w:t>
            </w:r>
          </w:p>
        </w:tc>
        <w:tc>
          <w:tcPr>
            <w:tcW w:w="244" w:type="pct"/>
            <w:shd w:val="clear" w:color="auto" w:fill="auto"/>
            <w:noWrap/>
            <w:tcMar>
              <w:left w:w="28" w:type="dxa"/>
              <w:right w:w="28" w:type="dxa"/>
            </w:tcMar>
            <w:vAlign w:val="center"/>
            <w:hideMark/>
          </w:tcPr>
          <w:p w14:paraId="7583FD42" w14:textId="77777777" w:rsidR="002B77B9" w:rsidRPr="001E6C8E" w:rsidRDefault="002B77B9" w:rsidP="002B77B9">
            <w:pPr>
              <w:jc w:val="center"/>
              <w:rPr>
                <w:b/>
                <w:bCs/>
                <w:sz w:val="12"/>
                <w:szCs w:val="12"/>
              </w:rPr>
            </w:pPr>
            <w:r w:rsidRPr="001E6C8E">
              <w:rPr>
                <w:b/>
                <w:bCs/>
                <w:sz w:val="12"/>
                <w:szCs w:val="12"/>
              </w:rPr>
              <w:t>13</w:t>
            </w:r>
          </w:p>
        </w:tc>
        <w:tc>
          <w:tcPr>
            <w:tcW w:w="516" w:type="pct"/>
            <w:shd w:val="clear" w:color="auto" w:fill="auto"/>
            <w:noWrap/>
            <w:tcMar>
              <w:left w:w="28" w:type="dxa"/>
              <w:right w:w="28" w:type="dxa"/>
            </w:tcMar>
            <w:vAlign w:val="center"/>
            <w:hideMark/>
          </w:tcPr>
          <w:p w14:paraId="6397CBFA"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51793187"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316DDD9D" w14:textId="77777777" w:rsidR="002B77B9" w:rsidRPr="001E6C8E" w:rsidRDefault="002B77B9" w:rsidP="002B77B9">
            <w:pPr>
              <w:jc w:val="center"/>
              <w:rPr>
                <w:b/>
                <w:bCs/>
                <w:sz w:val="12"/>
                <w:szCs w:val="12"/>
              </w:rPr>
            </w:pPr>
            <w:r w:rsidRPr="001E6C8E">
              <w:rPr>
                <w:b/>
                <w:bCs/>
                <w:sz w:val="12"/>
                <w:szCs w:val="12"/>
              </w:rPr>
              <w:t>30 066,8</w:t>
            </w:r>
          </w:p>
        </w:tc>
      </w:tr>
      <w:tr w:rsidR="002B77B9" w:rsidRPr="001E6C8E" w14:paraId="339F5915" w14:textId="77777777" w:rsidTr="00266412">
        <w:trPr>
          <w:cantSplit/>
        </w:trPr>
        <w:tc>
          <w:tcPr>
            <w:tcW w:w="3114" w:type="pct"/>
            <w:shd w:val="clear" w:color="auto" w:fill="auto"/>
            <w:tcMar>
              <w:left w:w="28" w:type="dxa"/>
              <w:right w:w="28" w:type="dxa"/>
            </w:tcMar>
            <w:vAlign w:val="center"/>
            <w:hideMark/>
          </w:tcPr>
          <w:p w14:paraId="28CF2D8E"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«Демографическое развитие Павловского муниципального района» муниципальной программы «Социальная поддержка граждан» (Иные бюджетные ассигнования)</w:t>
            </w:r>
          </w:p>
        </w:tc>
        <w:tc>
          <w:tcPr>
            <w:tcW w:w="263" w:type="pct"/>
            <w:shd w:val="clear" w:color="auto" w:fill="auto"/>
            <w:noWrap/>
            <w:tcMar>
              <w:left w:w="28" w:type="dxa"/>
              <w:right w:w="28" w:type="dxa"/>
            </w:tcMar>
            <w:vAlign w:val="center"/>
            <w:hideMark/>
          </w:tcPr>
          <w:p w14:paraId="2F135975"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145BB22D"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1CCF2591" w14:textId="77777777" w:rsidR="002B77B9" w:rsidRPr="001E6C8E" w:rsidRDefault="002B77B9" w:rsidP="002B77B9">
            <w:pPr>
              <w:jc w:val="center"/>
              <w:rPr>
                <w:sz w:val="12"/>
                <w:szCs w:val="12"/>
              </w:rPr>
            </w:pPr>
            <w:r w:rsidRPr="001E6C8E">
              <w:rPr>
                <w:sz w:val="12"/>
                <w:szCs w:val="12"/>
              </w:rPr>
              <w:t>02 1 7049</w:t>
            </w:r>
          </w:p>
        </w:tc>
        <w:tc>
          <w:tcPr>
            <w:tcW w:w="216" w:type="pct"/>
            <w:shd w:val="clear" w:color="auto" w:fill="auto"/>
            <w:noWrap/>
            <w:tcMar>
              <w:left w:w="28" w:type="dxa"/>
              <w:right w:w="28" w:type="dxa"/>
            </w:tcMar>
            <w:vAlign w:val="center"/>
            <w:hideMark/>
          </w:tcPr>
          <w:p w14:paraId="51E0EE83"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3D2AF254" w14:textId="77777777" w:rsidR="002B77B9" w:rsidRPr="001E6C8E" w:rsidRDefault="002B77B9" w:rsidP="002B77B9">
            <w:pPr>
              <w:jc w:val="center"/>
              <w:rPr>
                <w:sz w:val="12"/>
                <w:szCs w:val="12"/>
              </w:rPr>
            </w:pPr>
            <w:r w:rsidRPr="001E6C8E">
              <w:rPr>
                <w:sz w:val="12"/>
                <w:szCs w:val="12"/>
              </w:rPr>
              <w:t>49,0</w:t>
            </w:r>
          </w:p>
        </w:tc>
      </w:tr>
      <w:tr w:rsidR="002B77B9" w:rsidRPr="001E6C8E" w14:paraId="7BDE5E6D" w14:textId="77777777" w:rsidTr="00266412">
        <w:trPr>
          <w:cantSplit/>
        </w:trPr>
        <w:tc>
          <w:tcPr>
            <w:tcW w:w="3114" w:type="pct"/>
            <w:shd w:val="clear" w:color="auto" w:fill="auto"/>
            <w:tcMar>
              <w:left w:w="28" w:type="dxa"/>
              <w:right w:w="28" w:type="dxa"/>
            </w:tcMar>
            <w:vAlign w:val="center"/>
            <w:hideMark/>
          </w:tcPr>
          <w:p w14:paraId="032948EF"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«Профилактика социального сиротства на территории Павловского муниципального района на 2014-2019 годы» муниципальной программы «Социальная поддержка граждан» (Иные бюджетные ассигнования)</w:t>
            </w:r>
          </w:p>
        </w:tc>
        <w:tc>
          <w:tcPr>
            <w:tcW w:w="263" w:type="pct"/>
            <w:shd w:val="clear" w:color="auto" w:fill="auto"/>
            <w:noWrap/>
            <w:tcMar>
              <w:left w:w="28" w:type="dxa"/>
              <w:right w:w="28" w:type="dxa"/>
            </w:tcMar>
            <w:vAlign w:val="center"/>
            <w:hideMark/>
          </w:tcPr>
          <w:p w14:paraId="61DFA52E"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5BD0C3EE"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72F979B8" w14:textId="77777777" w:rsidR="002B77B9" w:rsidRPr="001E6C8E" w:rsidRDefault="002B77B9" w:rsidP="002B77B9">
            <w:pPr>
              <w:jc w:val="center"/>
              <w:rPr>
                <w:sz w:val="12"/>
                <w:szCs w:val="12"/>
              </w:rPr>
            </w:pPr>
            <w:r w:rsidRPr="001E6C8E">
              <w:rPr>
                <w:sz w:val="12"/>
                <w:szCs w:val="12"/>
              </w:rPr>
              <w:t>02 2 7049</w:t>
            </w:r>
          </w:p>
        </w:tc>
        <w:tc>
          <w:tcPr>
            <w:tcW w:w="216" w:type="pct"/>
            <w:shd w:val="clear" w:color="auto" w:fill="auto"/>
            <w:noWrap/>
            <w:tcMar>
              <w:left w:w="28" w:type="dxa"/>
              <w:right w:w="28" w:type="dxa"/>
            </w:tcMar>
            <w:vAlign w:val="center"/>
            <w:hideMark/>
          </w:tcPr>
          <w:p w14:paraId="67BF7623"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372404F1" w14:textId="77777777" w:rsidR="002B77B9" w:rsidRPr="001E6C8E" w:rsidRDefault="002B77B9" w:rsidP="002B77B9">
            <w:pPr>
              <w:jc w:val="center"/>
              <w:rPr>
                <w:sz w:val="12"/>
                <w:szCs w:val="12"/>
              </w:rPr>
            </w:pPr>
            <w:r w:rsidRPr="001E6C8E">
              <w:rPr>
                <w:sz w:val="12"/>
                <w:szCs w:val="12"/>
              </w:rPr>
              <w:t>63,3</w:t>
            </w:r>
          </w:p>
        </w:tc>
      </w:tr>
      <w:tr w:rsidR="002B77B9" w:rsidRPr="001E6C8E" w14:paraId="5967A9B5" w14:textId="77777777" w:rsidTr="00266412">
        <w:trPr>
          <w:cantSplit/>
        </w:trPr>
        <w:tc>
          <w:tcPr>
            <w:tcW w:w="3114" w:type="pct"/>
            <w:shd w:val="clear" w:color="auto" w:fill="auto"/>
            <w:tcMar>
              <w:left w:w="28" w:type="dxa"/>
              <w:right w:w="28" w:type="dxa"/>
            </w:tcMar>
            <w:vAlign w:val="center"/>
            <w:hideMark/>
          </w:tcPr>
          <w:p w14:paraId="1CD96360"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«Повышение качества жизни пожилых людей Павловского муниципального района на 2014-2019 годы» муниципальной программы «Социальная поддержка граждан» (Иные бюджетные ассигнования)</w:t>
            </w:r>
          </w:p>
        </w:tc>
        <w:tc>
          <w:tcPr>
            <w:tcW w:w="263" w:type="pct"/>
            <w:shd w:val="clear" w:color="auto" w:fill="auto"/>
            <w:noWrap/>
            <w:tcMar>
              <w:left w:w="28" w:type="dxa"/>
              <w:right w:w="28" w:type="dxa"/>
            </w:tcMar>
            <w:vAlign w:val="center"/>
            <w:hideMark/>
          </w:tcPr>
          <w:p w14:paraId="5AC62361"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7E482158"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30341665" w14:textId="77777777" w:rsidR="002B77B9" w:rsidRPr="001E6C8E" w:rsidRDefault="002B77B9" w:rsidP="002B77B9">
            <w:pPr>
              <w:jc w:val="center"/>
              <w:rPr>
                <w:sz w:val="12"/>
                <w:szCs w:val="12"/>
              </w:rPr>
            </w:pPr>
            <w:r w:rsidRPr="001E6C8E">
              <w:rPr>
                <w:sz w:val="12"/>
                <w:szCs w:val="12"/>
              </w:rPr>
              <w:t>02 3 7049</w:t>
            </w:r>
          </w:p>
        </w:tc>
        <w:tc>
          <w:tcPr>
            <w:tcW w:w="216" w:type="pct"/>
            <w:shd w:val="clear" w:color="auto" w:fill="auto"/>
            <w:noWrap/>
            <w:tcMar>
              <w:left w:w="28" w:type="dxa"/>
              <w:right w:w="28" w:type="dxa"/>
            </w:tcMar>
            <w:vAlign w:val="center"/>
            <w:hideMark/>
          </w:tcPr>
          <w:p w14:paraId="594BEA0C"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505EA187" w14:textId="77777777" w:rsidR="002B77B9" w:rsidRPr="001E6C8E" w:rsidRDefault="002B77B9" w:rsidP="002B77B9">
            <w:pPr>
              <w:jc w:val="center"/>
              <w:rPr>
                <w:sz w:val="12"/>
                <w:szCs w:val="12"/>
              </w:rPr>
            </w:pPr>
            <w:r w:rsidRPr="001E6C8E">
              <w:rPr>
                <w:sz w:val="12"/>
                <w:szCs w:val="12"/>
              </w:rPr>
              <w:t>91,8</w:t>
            </w:r>
          </w:p>
        </w:tc>
      </w:tr>
      <w:tr w:rsidR="002B77B9" w:rsidRPr="001E6C8E" w14:paraId="691A5BA4" w14:textId="77777777" w:rsidTr="00266412">
        <w:trPr>
          <w:cantSplit/>
        </w:trPr>
        <w:tc>
          <w:tcPr>
            <w:tcW w:w="3114" w:type="pct"/>
            <w:shd w:val="clear" w:color="auto" w:fill="auto"/>
            <w:tcMar>
              <w:left w:w="28" w:type="dxa"/>
              <w:right w:w="28" w:type="dxa"/>
            </w:tcMar>
            <w:vAlign w:val="center"/>
            <w:hideMark/>
          </w:tcPr>
          <w:p w14:paraId="78E673A5" w14:textId="77777777" w:rsidR="002B77B9" w:rsidRPr="001E6C8E" w:rsidRDefault="002B77B9" w:rsidP="002B77B9">
            <w:pPr>
              <w:rPr>
                <w:sz w:val="12"/>
                <w:szCs w:val="12"/>
              </w:rPr>
            </w:pPr>
            <w:r w:rsidRPr="001E6C8E">
              <w:rPr>
                <w:sz w:val="12"/>
                <w:szCs w:val="12"/>
              </w:rPr>
              <w:t xml:space="preserve">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3BEF7A8D"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6D3D4591"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62A2BD6A" w14:textId="77777777" w:rsidR="002B77B9" w:rsidRPr="001E6C8E" w:rsidRDefault="002B77B9" w:rsidP="002B77B9">
            <w:pPr>
              <w:jc w:val="center"/>
              <w:rPr>
                <w:sz w:val="12"/>
                <w:szCs w:val="12"/>
              </w:rPr>
            </w:pPr>
            <w:r w:rsidRPr="001E6C8E">
              <w:rPr>
                <w:sz w:val="12"/>
                <w:szCs w:val="12"/>
              </w:rPr>
              <w:t>03 0 7138</w:t>
            </w:r>
          </w:p>
        </w:tc>
        <w:tc>
          <w:tcPr>
            <w:tcW w:w="216" w:type="pct"/>
            <w:shd w:val="clear" w:color="auto" w:fill="auto"/>
            <w:noWrap/>
            <w:tcMar>
              <w:left w:w="28" w:type="dxa"/>
              <w:right w:w="28" w:type="dxa"/>
            </w:tcMar>
            <w:vAlign w:val="center"/>
            <w:hideMark/>
          </w:tcPr>
          <w:p w14:paraId="18498186"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56FAA860" w14:textId="77777777" w:rsidR="002B77B9" w:rsidRPr="001E6C8E" w:rsidRDefault="002B77B9" w:rsidP="002B77B9">
            <w:pPr>
              <w:jc w:val="center"/>
              <w:rPr>
                <w:sz w:val="12"/>
                <w:szCs w:val="12"/>
              </w:rPr>
            </w:pPr>
            <w:r w:rsidRPr="001E6C8E">
              <w:rPr>
                <w:sz w:val="12"/>
                <w:szCs w:val="12"/>
              </w:rPr>
              <w:t>160,0</w:t>
            </w:r>
          </w:p>
        </w:tc>
      </w:tr>
      <w:tr w:rsidR="002B77B9" w:rsidRPr="001E6C8E" w14:paraId="7788FBE2" w14:textId="77777777" w:rsidTr="00266412">
        <w:trPr>
          <w:cantSplit/>
        </w:trPr>
        <w:tc>
          <w:tcPr>
            <w:tcW w:w="3114" w:type="pct"/>
            <w:shd w:val="clear" w:color="auto" w:fill="auto"/>
            <w:tcMar>
              <w:left w:w="28" w:type="dxa"/>
              <w:right w:w="28" w:type="dxa"/>
            </w:tcMar>
            <w:vAlign w:val="center"/>
            <w:hideMark/>
          </w:tcPr>
          <w:p w14:paraId="333A8A94"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«Совершенствование системы управления в сфере имущественно-земельных отношений Павловского муниципального района Воронежской области» муниципальной программы  «Управление муниципальным имуществом»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67E32E19"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116C6939"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070D7804" w14:textId="77777777" w:rsidR="002B77B9" w:rsidRPr="001E6C8E" w:rsidRDefault="002B77B9" w:rsidP="002B77B9">
            <w:pPr>
              <w:jc w:val="center"/>
              <w:rPr>
                <w:sz w:val="12"/>
                <w:szCs w:val="12"/>
              </w:rPr>
            </w:pPr>
            <w:r w:rsidRPr="001E6C8E">
              <w:rPr>
                <w:sz w:val="12"/>
                <w:szCs w:val="12"/>
              </w:rPr>
              <w:t>08 1 7020</w:t>
            </w:r>
          </w:p>
        </w:tc>
        <w:tc>
          <w:tcPr>
            <w:tcW w:w="216" w:type="pct"/>
            <w:shd w:val="clear" w:color="auto" w:fill="auto"/>
            <w:noWrap/>
            <w:tcMar>
              <w:left w:w="28" w:type="dxa"/>
              <w:right w:w="28" w:type="dxa"/>
            </w:tcMar>
            <w:vAlign w:val="center"/>
            <w:hideMark/>
          </w:tcPr>
          <w:p w14:paraId="2AC1EFCC"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6D191D61" w14:textId="77777777" w:rsidR="002B77B9" w:rsidRPr="001E6C8E" w:rsidRDefault="002B77B9" w:rsidP="002B77B9">
            <w:pPr>
              <w:jc w:val="center"/>
              <w:rPr>
                <w:sz w:val="12"/>
                <w:szCs w:val="12"/>
              </w:rPr>
            </w:pPr>
            <w:r w:rsidRPr="001E6C8E">
              <w:rPr>
                <w:sz w:val="12"/>
                <w:szCs w:val="12"/>
              </w:rPr>
              <w:t>939,9</w:t>
            </w:r>
          </w:p>
        </w:tc>
      </w:tr>
      <w:tr w:rsidR="002B77B9" w:rsidRPr="001E6C8E" w14:paraId="43810109" w14:textId="77777777" w:rsidTr="00266412">
        <w:trPr>
          <w:cantSplit/>
        </w:trPr>
        <w:tc>
          <w:tcPr>
            <w:tcW w:w="3114" w:type="pct"/>
            <w:shd w:val="clear" w:color="auto" w:fill="auto"/>
            <w:tcMar>
              <w:left w:w="28" w:type="dxa"/>
              <w:right w:w="28" w:type="dxa"/>
            </w:tcMar>
            <w:vAlign w:val="center"/>
            <w:hideMark/>
          </w:tcPr>
          <w:p w14:paraId="5D3411CC"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«Управление муниципальным имуществом»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319BB353"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3D3B466D"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2609A42F" w14:textId="77777777" w:rsidR="002B77B9" w:rsidRPr="001E6C8E" w:rsidRDefault="002B77B9" w:rsidP="002B77B9">
            <w:pPr>
              <w:jc w:val="center"/>
              <w:rPr>
                <w:sz w:val="12"/>
                <w:szCs w:val="12"/>
              </w:rPr>
            </w:pPr>
            <w:r w:rsidRPr="001E6C8E">
              <w:rPr>
                <w:sz w:val="12"/>
                <w:szCs w:val="12"/>
              </w:rPr>
              <w:t>08 2 0059</w:t>
            </w:r>
          </w:p>
        </w:tc>
        <w:tc>
          <w:tcPr>
            <w:tcW w:w="216" w:type="pct"/>
            <w:shd w:val="clear" w:color="auto" w:fill="auto"/>
            <w:noWrap/>
            <w:tcMar>
              <w:left w:w="28" w:type="dxa"/>
              <w:right w:w="28" w:type="dxa"/>
            </w:tcMar>
            <w:vAlign w:val="center"/>
            <w:hideMark/>
          </w:tcPr>
          <w:p w14:paraId="5AEC57B8"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37EE13F9" w14:textId="77777777" w:rsidR="002B77B9" w:rsidRPr="001E6C8E" w:rsidRDefault="002B77B9" w:rsidP="002B77B9">
            <w:pPr>
              <w:jc w:val="center"/>
              <w:rPr>
                <w:sz w:val="12"/>
                <w:szCs w:val="12"/>
              </w:rPr>
            </w:pPr>
            <w:r w:rsidRPr="001E6C8E">
              <w:rPr>
                <w:sz w:val="12"/>
                <w:szCs w:val="12"/>
              </w:rPr>
              <w:t>13 508,1</w:t>
            </w:r>
          </w:p>
        </w:tc>
      </w:tr>
      <w:tr w:rsidR="002B77B9" w:rsidRPr="001E6C8E" w14:paraId="6D05F09F" w14:textId="77777777" w:rsidTr="00266412">
        <w:trPr>
          <w:cantSplit/>
        </w:trPr>
        <w:tc>
          <w:tcPr>
            <w:tcW w:w="3114" w:type="pct"/>
            <w:shd w:val="clear" w:color="auto" w:fill="auto"/>
            <w:tcMar>
              <w:left w:w="28" w:type="dxa"/>
              <w:right w:w="28" w:type="dxa"/>
            </w:tcMar>
            <w:vAlign w:val="center"/>
            <w:hideMark/>
          </w:tcPr>
          <w:p w14:paraId="47119E5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«Управление муниципальным имуществом»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09F47B47"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0329F617"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7BD272AB" w14:textId="77777777" w:rsidR="002B77B9" w:rsidRPr="001E6C8E" w:rsidRDefault="002B77B9" w:rsidP="002B77B9">
            <w:pPr>
              <w:jc w:val="center"/>
              <w:rPr>
                <w:sz w:val="12"/>
                <w:szCs w:val="12"/>
              </w:rPr>
            </w:pPr>
            <w:r w:rsidRPr="001E6C8E">
              <w:rPr>
                <w:sz w:val="12"/>
                <w:szCs w:val="12"/>
              </w:rPr>
              <w:t>08 2 0059</w:t>
            </w:r>
          </w:p>
        </w:tc>
        <w:tc>
          <w:tcPr>
            <w:tcW w:w="216" w:type="pct"/>
            <w:shd w:val="clear" w:color="auto" w:fill="auto"/>
            <w:noWrap/>
            <w:tcMar>
              <w:left w:w="28" w:type="dxa"/>
              <w:right w:w="28" w:type="dxa"/>
            </w:tcMar>
            <w:vAlign w:val="center"/>
            <w:hideMark/>
          </w:tcPr>
          <w:p w14:paraId="538611AB"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5960AE27" w14:textId="77777777" w:rsidR="002B77B9" w:rsidRPr="001E6C8E" w:rsidRDefault="002B77B9" w:rsidP="002B77B9">
            <w:pPr>
              <w:jc w:val="center"/>
              <w:rPr>
                <w:sz w:val="12"/>
                <w:szCs w:val="12"/>
              </w:rPr>
            </w:pPr>
            <w:r w:rsidRPr="001E6C8E">
              <w:rPr>
                <w:sz w:val="12"/>
                <w:szCs w:val="12"/>
              </w:rPr>
              <w:t>5 432,9</w:t>
            </w:r>
          </w:p>
        </w:tc>
      </w:tr>
      <w:tr w:rsidR="002B77B9" w:rsidRPr="001E6C8E" w14:paraId="7175C4A1" w14:textId="77777777" w:rsidTr="00266412">
        <w:trPr>
          <w:cantSplit/>
        </w:trPr>
        <w:tc>
          <w:tcPr>
            <w:tcW w:w="3114" w:type="pct"/>
            <w:shd w:val="clear" w:color="auto" w:fill="auto"/>
            <w:tcMar>
              <w:left w:w="28" w:type="dxa"/>
              <w:right w:w="28" w:type="dxa"/>
            </w:tcMar>
            <w:vAlign w:val="center"/>
            <w:hideMark/>
          </w:tcPr>
          <w:p w14:paraId="17ECF787"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«Управление муниципальным имуществом» (Иные бюджетные ассигнования)</w:t>
            </w:r>
          </w:p>
        </w:tc>
        <w:tc>
          <w:tcPr>
            <w:tcW w:w="263" w:type="pct"/>
            <w:shd w:val="clear" w:color="auto" w:fill="auto"/>
            <w:noWrap/>
            <w:tcMar>
              <w:left w:w="28" w:type="dxa"/>
              <w:right w:w="28" w:type="dxa"/>
            </w:tcMar>
            <w:vAlign w:val="center"/>
            <w:hideMark/>
          </w:tcPr>
          <w:p w14:paraId="78E0C1F1"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617D3AD4"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1C46AFA9" w14:textId="77777777" w:rsidR="002B77B9" w:rsidRPr="001E6C8E" w:rsidRDefault="002B77B9" w:rsidP="002B77B9">
            <w:pPr>
              <w:jc w:val="center"/>
              <w:rPr>
                <w:sz w:val="12"/>
                <w:szCs w:val="12"/>
              </w:rPr>
            </w:pPr>
            <w:r w:rsidRPr="001E6C8E">
              <w:rPr>
                <w:sz w:val="12"/>
                <w:szCs w:val="12"/>
              </w:rPr>
              <w:t>08 2 0059</w:t>
            </w:r>
          </w:p>
        </w:tc>
        <w:tc>
          <w:tcPr>
            <w:tcW w:w="216" w:type="pct"/>
            <w:shd w:val="clear" w:color="auto" w:fill="auto"/>
            <w:noWrap/>
            <w:tcMar>
              <w:left w:w="28" w:type="dxa"/>
              <w:right w:w="28" w:type="dxa"/>
            </w:tcMar>
            <w:vAlign w:val="center"/>
            <w:hideMark/>
          </w:tcPr>
          <w:p w14:paraId="5ECD954C"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0FE57993" w14:textId="77777777" w:rsidR="002B77B9" w:rsidRPr="001E6C8E" w:rsidRDefault="002B77B9" w:rsidP="002B77B9">
            <w:pPr>
              <w:jc w:val="center"/>
              <w:rPr>
                <w:sz w:val="12"/>
                <w:szCs w:val="12"/>
              </w:rPr>
            </w:pPr>
            <w:r w:rsidRPr="001E6C8E">
              <w:rPr>
                <w:sz w:val="12"/>
                <w:szCs w:val="12"/>
              </w:rPr>
              <w:t>2,7</w:t>
            </w:r>
          </w:p>
        </w:tc>
      </w:tr>
      <w:tr w:rsidR="002B77B9" w:rsidRPr="001E6C8E" w14:paraId="73BA6877" w14:textId="77777777" w:rsidTr="00266412">
        <w:trPr>
          <w:cantSplit/>
        </w:trPr>
        <w:tc>
          <w:tcPr>
            <w:tcW w:w="3114" w:type="pct"/>
            <w:shd w:val="clear" w:color="auto" w:fill="auto"/>
            <w:tcMar>
              <w:left w:w="28" w:type="dxa"/>
              <w:right w:w="28" w:type="dxa"/>
            </w:tcMar>
            <w:vAlign w:val="center"/>
            <w:hideMark/>
          </w:tcPr>
          <w:p w14:paraId="4E055896"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 имуществом»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3E245553"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12EA1B09"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3A1BDF7E" w14:textId="77777777" w:rsidR="002B77B9" w:rsidRPr="001E6C8E" w:rsidRDefault="002B77B9" w:rsidP="002B77B9">
            <w:pPr>
              <w:jc w:val="center"/>
              <w:rPr>
                <w:sz w:val="12"/>
                <w:szCs w:val="12"/>
              </w:rPr>
            </w:pPr>
            <w:r w:rsidRPr="001E6C8E">
              <w:rPr>
                <w:sz w:val="12"/>
                <w:szCs w:val="12"/>
              </w:rPr>
              <w:t>08 2 7201</w:t>
            </w:r>
          </w:p>
        </w:tc>
        <w:tc>
          <w:tcPr>
            <w:tcW w:w="216" w:type="pct"/>
            <w:shd w:val="clear" w:color="auto" w:fill="auto"/>
            <w:noWrap/>
            <w:tcMar>
              <w:left w:w="28" w:type="dxa"/>
              <w:right w:w="28" w:type="dxa"/>
            </w:tcMar>
            <w:vAlign w:val="center"/>
            <w:hideMark/>
          </w:tcPr>
          <w:p w14:paraId="5A59B997"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3F31C75F" w14:textId="77777777" w:rsidR="002B77B9" w:rsidRPr="001E6C8E" w:rsidRDefault="002B77B9" w:rsidP="002B77B9">
            <w:pPr>
              <w:jc w:val="center"/>
              <w:rPr>
                <w:sz w:val="12"/>
                <w:szCs w:val="12"/>
              </w:rPr>
            </w:pPr>
            <w:r w:rsidRPr="001E6C8E">
              <w:rPr>
                <w:sz w:val="12"/>
                <w:szCs w:val="12"/>
              </w:rPr>
              <w:t>2 414,7</w:t>
            </w:r>
          </w:p>
        </w:tc>
      </w:tr>
      <w:tr w:rsidR="002B77B9" w:rsidRPr="001E6C8E" w14:paraId="167C5E65" w14:textId="77777777" w:rsidTr="00266412">
        <w:trPr>
          <w:cantSplit/>
        </w:trPr>
        <w:tc>
          <w:tcPr>
            <w:tcW w:w="3114" w:type="pct"/>
            <w:shd w:val="clear" w:color="auto" w:fill="auto"/>
            <w:tcMar>
              <w:left w:w="28" w:type="dxa"/>
              <w:right w:w="28" w:type="dxa"/>
            </w:tcMar>
            <w:vAlign w:val="center"/>
            <w:hideMark/>
          </w:tcPr>
          <w:p w14:paraId="51469F15"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 имуществом»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1D51BA3A"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6362157D"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44DF551F" w14:textId="77777777" w:rsidR="002B77B9" w:rsidRPr="001E6C8E" w:rsidRDefault="002B77B9" w:rsidP="002B77B9">
            <w:pPr>
              <w:jc w:val="center"/>
              <w:rPr>
                <w:sz w:val="12"/>
                <w:szCs w:val="12"/>
              </w:rPr>
            </w:pPr>
            <w:r w:rsidRPr="001E6C8E">
              <w:rPr>
                <w:sz w:val="12"/>
                <w:szCs w:val="12"/>
              </w:rPr>
              <w:t>08 2 7201</w:t>
            </w:r>
          </w:p>
        </w:tc>
        <w:tc>
          <w:tcPr>
            <w:tcW w:w="216" w:type="pct"/>
            <w:shd w:val="clear" w:color="auto" w:fill="auto"/>
            <w:noWrap/>
            <w:tcMar>
              <w:left w:w="28" w:type="dxa"/>
              <w:right w:w="28" w:type="dxa"/>
            </w:tcMar>
            <w:vAlign w:val="center"/>
            <w:hideMark/>
          </w:tcPr>
          <w:p w14:paraId="46D151A4"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6735D013" w14:textId="77777777" w:rsidR="002B77B9" w:rsidRPr="001E6C8E" w:rsidRDefault="002B77B9" w:rsidP="002B77B9">
            <w:pPr>
              <w:jc w:val="center"/>
              <w:rPr>
                <w:sz w:val="12"/>
                <w:szCs w:val="12"/>
              </w:rPr>
            </w:pPr>
            <w:r w:rsidRPr="001E6C8E">
              <w:rPr>
                <w:sz w:val="12"/>
                <w:szCs w:val="12"/>
              </w:rPr>
              <w:t>485,9</w:t>
            </w:r>
          </w:p>
        </w:tc>
      </w:tr>
      <w:tr w:rsidR="002B77B9" w:rsidRPr="001E6C8E" w14:paraId="0952899F" w14:textId="77777777" w:rsidTr="00266412">
        <w:trPr>
          <w:cantSplit/>
        </w:trPr>
        <w:tc>
          <w:tcPr>
            <w:tcW w:w="3114" w:type="pct"/>
            <w:shd w:val="clear" w:color="auto" w:fill="auto"/>
            <w:tcMar>
              <w:left w:w="28" w:type="dxa"/>
              <w:right w:w="28" w:type="dxa"/>
            </w:tcMar>
            <w:vAlign w:val="center"/>
            <w:hideMark/>
          </w:tcPr>
          <w:p w14:paraId="3C3DF4F9"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 имуществом» (Иные бюджетные ассигнования)</w:t>
            </w:r>
          </w:p>
        </w:tc>
        <w:tc>
          <w:tcPr>
            <w:tcW w:w="263" w:type="pct"/>
            <w:shd w:val="clear" w:color="auto" w:fill="auto"/>
            <w:noWrap/>
            <w:tcMar>
              <w:left w:w="28" w:type="dxa"/>
              <w:right w:w="28" w:type="dxa"/>
            </w:tcMar>
            <w:vAlign w:val="center"/>
            <w:hideMark/>
          </w:tcPr>
          <w:p w14:paraId="2FEBDBB6"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06589423"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0F37ACFA" w14:textId="77777777" w:rsidR="002B77B9" w:rsidRPr="001E6C8E" w:rsidRDefault="002B77B9" w:rsidP="002B77B9">
            <w:pPr>
              <w:jc w:val="center"/>
              <w:rPr>
                <w:sz w:val="12"/>
                <w:szCs w:val="12"/>
              </w:rPr>
            </w:pPr>
            <w:r w:rsidRPr="001E6C8E">
              <w:rPr>
                <w:sz w:val="12"/>
                <w:szCs w:val="12"/>
              </w:rPr>
              <w:t>08 2 7201</w:t>
            </w:r>
          </w:p>
        </w:tc>
        <w:tc>
          <w:tcPr>
            <w:tcW w:w="216" w:type="pct"/>
            <w:shd w:val="clear" w:color="auto" w:fill="auto"/>
            <w:noWrap/>
            <w:tcMar>
              <w:left w:w="28" w:type="dxa"/>
              <w:right w:w="28" w:type="dxa"/>
            </w:tcMar>
            <w:vAlign w:val="center"/>
            <w:hideMark/>
          </w:tcPr>
          <w:p w14:paraId="65F3B761"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51CEE5CB" w14:textId="77777777" w:rsidR="002B77B9" w:rsidRPr="001E6C8E" w:rsidRDefault="002B77B9" w:rsidP="002B77B9">
            <w:pPr>
              <w:jc w:val="center"/>
              <w:rPr>
                <w:sz w:val="12"/>
                <w:szCs w:val="12"/>
              </w:rPr>
            </w:pPr>
            <w:r w:rsidRPr="001E6C8E">
              <w:rPr>
                <w:sz w:val="12"/>
                <w:szCs w:val="12"/>
              </w:rPr>
              <w:t>102,1</w:t>
            </w:r>
          </w:p>
        </w:tc>
      </w:tr>
      <w:tr w:rsidR="002B77B9" w:rsidRPr="001E6C8E" w14:paraId="49202E12" w14:textId="77777777" w:rsidTr="00266412">
        <w:trPr>
          <w:cantSplit/>
        </w:trPr>
        <w:tc>
          <w:tcPr>
            <w:tcW w:w="3114" w:type="pct"/>
            <w:shd w:val="clear" w:color="auto" w:fill="auto"/>
            <w:tcMar>
              <w:left w:w="28" w:type="dxa"/>
              <w:right w:w="28" w:type="dxa"/>
            </w:tcMar>
            <w:vAlign w:val="center"/>
            <w:hideMark/>
          </w:tcPr>
          <w:p w14:paraId="3E764951"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 имуществом»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5AE776E0"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7CC85007"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2BB328E3" w14:textId="77777777" w:rsidR="002B77B9" w:rsidRPr="001E6C8E" w:rsidRDefault="002B77B9" w:rsidP="002B77B9">
            <w:pPr>
              <w:jc w:val="center"/>
              <w:rPr>
                <w:sz w:val="12"/>
                <w:szCs w:val="12"/>
              </w:rPr>
            </w:pPr>
            <w:r w:rsidRPr="001E6C8E">
              <w:rPr>
                <w:sz w:val="12"/>
                <w:szCs w:val="12"/>
              </w:rPr>
              <w:t>10 1 2054</w:t>
            </w:r>
          </w:p>
        </w:tc>
        <w:tc>
          <w:tcPr>
            <w:tcW w:w="216" w:type="pct"/>
            <w:shd w:val="clear" w:color="auto" w:fill="auto"/>
            <w:noWrap/>
            <w:tcMar>
              <w:left w:w="28" w:type="dxa"/>
              <w:right w:w="28" w:type="dxa"/>
            </w:tcMar>
            <w:vAlign w:val="center"/>
            <w:hideMark/>
          </w:tcPr>
          <w:p w14:paraId="13344830"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57C203FF" w14:textId="77777777" w:rsidR="002B77B9" w:rsidRPr="001E6C8E" w:rsidRDefault="002B77B9" w:rsidP="002B77B9">
            <w:pPr>
              <w:jc w:val="center"/>
              <w:rPr>
                <w:sz w:val="12"/>
                <w:szCs w:val="12"/>
              </w:rPr>
            </w:pPr>
            <w:r w:rsidRPr="001E6C8E">
              <w:rPr>
                <w:sz w:val="12"/>
                <w:szCs w:val="12"/>
              </w:rPr>
              <w:t>15,0</w:t>
            </w:r>
          </w:p>
        </w:tc>
      </w:tr>
      <w:tr w:rsidR="002B77B9" w:rsidRPr="001E6C8E" w14:paraId="60C65904" w14:textId="77777777" w:rsidTr="00266412">
        <w:trPr>
          <w:cantSplit/>
        </w:trPr>
        <w:tc>
          <w:tcPr>
            <w:tcW w:w="3114" w:type="pct"/>
            <w:shd w:val="clear" w:color="auto" w:fill="auto"/>
            <w:tcMar>
              <w:left w:w="28" w:type="dxa"/>
              <w:right w:w="28" w:type="dxa"/>
            </w:tcMar>
            <w:vAlign w:val="center"/>
            <w:hideMark/>
          </w:tcPr>
          <w:p w14:paraId="7294399C"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(финансовое обеспечение непредвиденных расходов)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263" w:type="pct"/>
            <w:shd w:val="clear" w:color="auto" w:fill="auto"/>
            <w:noWrap/>
            <w:tcMar>
              <w:left w:w="28" w:type="dxa"/>
              <w:right w:w="28" w:type="dxa"/>
            </w:tcMar>
            <w:vAlign w:val="center"/>
            <w:hideMark/>
          </w:tcPr>
          <w:p w14:paraId="3B73040B"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466EE2E7"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270387A5" w14:textId="77777777" w:rsidR="002B77B9" w:rsidRPr="001E6C8E" w:rsidRDefault="002B77B9" w:rsidP="002B77B9">
            <w:pPr>
              <w:jc w:val="center"/>
              <w:rPr>
                <w:sz w:val="12"/>
                <w:szCs w:val="12"/>
              </w:rPr>
            </w:pPr>
            <w:r w:rsidRPr="001E6C8E">
              <w:rPr>
                <w:sz w:val="12"/>
                <w:szCs w:val="12"/>
              </w:rPr>
              <w:t>10 1 2054</w:t>
            </w:r>
          </w:p>
        </w:tc>
        <w:tc>
          <w:tcPr>
            <w:tcW w:w="216" w:type="pct"/>
            <w:shd w:val="clear" w:color="auto" w:fill="auto"/>
            <w:noWrap/>
            <w:tcMar>
              <w:left w:w="28" w:type="dxa"/>
              <w:right w:w="28" w:type="dxa"/>
            </w:tcMar>
            <w:vAlign w:val="center"/>
            <w:hideMark/>
          </w:tcPr>
          <w:p w14:paraId="4D77829B"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7CDA60F4" w14:textId="77777777" w:rsidR="002B77B9" w:rsidRPr="001E6C8E" w:rsidRDefault="002B77B9" w:rsidP="002B77B9">
            <w:pPr>
              <w:jc w:val="center"/>
              <w:rPr>
                <w:sz w:val="12"/>
                <w:szCs w:val="12"/>
              </w:rPr>
            </w:pPr>
            <w:r w:rsidRPr="001E6C8E">
              <w:rPr>
                <w:sz w:val="12"/>
                <w:szCs w:val="12"/>
              </w:rPr>
              <w:t>429,6</w:t>
            </w:r>
          </w:p>
        </w:tc>
      </w:tr>
      <w:tr w:rsidR="002B77B9" w:rsidRPr="001E6C8E" w14:paraId="48A609BB" w14:textId="77777777" w:rsidTr="00266412">
        <w:trPr>
          <w:cantSplit/>
        </w:trPr>
        <w:tc>
          <w:tcPr>
            <w:tcW w:w="3114" w:type="pct"/>
            <w:shd w:val="clear" w:color="auto" w:fill="auto"/>
            <w:tcMar>
              <w:left w:w="28" w:type="dxa"/>
              <w:right w:w="28" w:type="dxa"/>
            </w:tcMar>
            <w:vAlign w:val="center"/>
            <w:hideMark/>
          </w:tcPr>
          <w:p w14:paraId="3451C958"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263" w:type="pct"/>
            <w:shd w:val="clear" w:color="auto" w:fill="auto"/>
            <w:noWrap/>
            <w:tcMar>
              <w:left w:w="28" w:type="dxa"/>
              <w:right w:w="28" w:type="dxa"/>
            </w:tcMar>
            <w:vAlign w:val="center"/>
            <w:hideMark/>
          </w:tcPr>
          <w:p w14:paraId="40A5F51C"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39B8F93B"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083E1FE8" w14:textId="77777777" w:rsidR="002B77B9" w:rsidRPr="001E6C8E" w:rsidRDefault="002B77B9" w:rsidP="002B77B9">
            <w:pPr>
              <w:jc w:val="center"/>
              <w:rPr>
                <w:sz w:val="12"/>
                <w:szCs w:val="12"/>
              </w:rPr>
            </w:pPr>
            <w:r w:rsidRPr="001E6C8E">
              <w:rPr>
                <w:sz w:val="12"/>
                <w:szCs w:val="12"/>
              </w:rPr>
              <w:t>10 3 7201</w:t>
            </w:r>
          </w:p>
        </w:tc>
        <w:tc>
          <w:tcPr>
            <w:tcW w:w="216" w:type="pct"/>
            <w:shd w:val="clear" w:color="auto" w:fill="auto"/>
            <w:noWrap/>
            <w:tcMar>
              <w:left w:w="28" w:type="dxa"/>
              <w:right w:w="28" w:type="dxa"/>
            </w:tcMar>
            <w:vAlign w:val="center"/>
            <w:hideMark/>
          </w:tcPr>
          <w:p w14:paraId="525AC818"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7FBB1F20" w14:textId="77777777" w:rsidR="002B77B9" w:rsidRPr="001E6C8E" w:rsidRDefault="002B77B9" w:rsidP="002B77B9">
            <w:pPr>
              <w:jc w:val="center"/>
              <w:rPr>
                <w:sz w:val="12"/>
                <w:szCs w:val="12"/>
              </w:rPr>
            </w:pPr>
            <w:r w:rsidRPr="001E6C8E">
              <w:rPr>
                <w:sz w:val="12"/>
                <w:szCs w:val="12"/>
              </w:rPr>
              <w:t>853,9</w:t>
            </w:r>
          </w:p>
        </w:tc>
      </w:tr>
      <w:tr w:rsidR="002B77B9" w:rsidRPr="001E6C8E" w14:paraId="770DA22D" w14:textId="77777777" w:rsidTr="00266412">
        <w:trPr>
          <w:cantSplit/>
        </w:trPr>
        <w:tc>
          <w:tcPr>
            <w:tcW w:w="3114" w:type="pct"/>
            <w:shd w:val="clear" w:color="auto" w:fill="auto"/>
            <w:tcMar>
              <w:left w:w="28" w:type="dxa"/>
              <w:right w:w="28" w:type="dxa"/>
            </w:tcMar>
            <w:vAlign w:val="center"/>
            <w:hideMark/>
          </w:tcPr>
          <w:p w14:paraId="24D0358F"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62A374A1"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33BE41D8"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24F0D0E4" w14:textId="77777777" w:rsidR="002B77B9" w:rsidRPr="001E6C8E" w:rsidRDefault="002B77B9" w:rsidP="002B77B9">
            <w:pPr>
              <w:jc w:val="center"/>
              <w:rPr>
                <w:sz w:val="12"/>
                <w:szCs w:val="12"/>
              </w:rPr>
            </w:pPr>
            <w:r w:rsidRPr="001E6C8E">
              <w:rPr>
                <w:sz w:val="12"/>
                <w:szCs w:val="12"/>
              </w:rPr>
              <w:t>96 9 7020</w:t>
            </w:r>
          </w:p>
        </w:tc>
        <w:tc>
          <w:tcPr>
            <w:tcW w:w="216" w:type="pct"/>
            <w:shd w:val="clear" w:color="auto" w:fill="auto"/>
            <w:noWrap/>
            <w:tcMar>
              <w:left w:w="28" w:type="dxa"/>
              <w:right w:w="28" w:type="dxa"/>
            </w:tcMar>
            <w:vAlign w:val="center"/>
            <w:hideMark/>
          </w:tcPr>
          <w:p w14:paraId="458A7100"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6B1DF35A" w14:textId="77777777" w:rsidR="002B77B9" w:rsidRPr="001E6C8E" w:rsidRDefault="002B77B9" w:rsidP="002B77B9">
            <w:pPr>
              <w:jc w:val="center"/>
              <w:rPr>
                <w:sz w:val="12"/>
                <w:szCs w:val="12"/>
              </w:rPr>
            </w:pPr>
            <w:r w:rsidRPr="001E6C8E">
              <w:rPr>
                <w:sz w:val="12"/>
                <w:szCs w:val="12"/>
              </w:rPr>
              <w:t>288,3</w:t>
            </w:r>
          </w:p>
        </w:tc>
      </w:tr>
      <w:tr w:rsidR="002B77B9" w:rsidRPr="001E6C8E" w14:paraId="787244EF" w14:textId="77777777" w:rsidTr="00266412">
        <w:trPr>
          <w:cantSplit/>
        </w:trPr>
        <w:tc>
          <w:tcPr>
            <w:tcW w:w="3114" w:type="pct"/>
            <w:shd w:val="clear" w:color="auto" w:fill="auto"/>
            <w:tcMar>
              <w:left w:w="28" w:type="dxa"/>
              <w:right w:w="28" w:type="dxa"/>
            </w:tcMar>
            <w:vAlign w:val="center"/>
            <w:hideMark/>
          </w:tcPr>
          <w:p w14:paraId="61139A7F"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Совета народных депутатов Павловского муниципального района по Совету народных депутатов Павловского муниципального района (Социальное обеспечение и иные выплаты населения)</w:t>
            </w:r>
          </w:p>
        </w:tc>
        <w:tc>
          <w:tcPr>
            <w:tcW w:w="263" w:type="pct"/>
            <w:shd w:val="clear" w:color="auto" w:fill="auto"/>
            <w:noWrap/>
            <w:tcMar>
              <w:left w:w="28" w:type="dxa"/>
              <w:right w:w="28" w:type="dxa"/>
            </w:tcMar>
            <w:vAlign w:val="center"/>
            <w:hideMark/>
          </w:tcPr>
          <w:p w14:paraId="481AE79B"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4B340D9C"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26FAED85" w14:textId="77777777" w:rsidR="002B77B9" w:rsidRPr="001E6C8E" w:rsidRDefault="002B77B9" w:rsidP="002B77B9">
            <w:pPr>
              <w:jc w:val="center"/>
              <w:rPr>
                <w:sz w:val="12"/>
                <w:szCs w:val="12"/>
              </w:rPr>
            </w:pPr>
            <w:r w:rsidRPr="001E6C8E">
              <w:rPr>
                <w:sz w:val="12"/>
                <w:szCs w:val="12"/>
              </w:rPr>
              <w:t>96 9 7020</w:t>
            </w:r>
          </w:p>
        </w:tc>
        <w:tc>
          <w:tcPr>
            <w:tcW w:w="216" w:type="pct"/>
            <w:shd w:val="clear" w:color="auto" w:fill="auto"/>
            <w:noWrap/>
            <w:tcMar>
              <w:left w:w="28" w:type="dxa"/>
              <w:right w:w="28" w:type="dxa"/>
            </w:tcMar>
            <w:vAlign w:val="center"/>
            <w:hideMark/>
          </w:tcPr>
          <w:p w14:paraId="0376C49D"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tcMar>
              <w:left w:w="28" w:type="dxa"/>
              <w:right w:w="28" w:type="dxa"/>
            </w:tcMar>
            <w:vAlign w:val="center"/>
            <w:hideMark/>
          </w:tcPr>
          <w:p w14:paraId="7E615E79" w14:textId="77777777" w:rsidR="002B77B9" w:rsidRPr="001E6C8E" w:rsidRDefault="002B77B9" w:rsidP="002B77B9">
            <w:pPr>
              <w:jc w:val="center"/>
              <w:rPr>
                <w:sz w:val="12"/>
                <w:szCs w:val="12"/>
              </w:rPr>
            </w:pPr>
            <w:r w:rsidRPr="001E6C8E">
              <w:rPr>
                <w:sz w:val="12"/>
                <w:szCs w:val="12"/>
              </w:rPr>
              <w:t>157,3</w:t>
            </w:r>
          </w:p>
        </w:tc>
      </w:tr>
      <w:tr w:rsidR="002B77B9" w:rsidRPr="001E6C8E" w14:paraId="51D8F6FB" w14:textId="77777777" w:rsidTr="00266412">
        <w:trPr>
          <w:cantSplit/>
        </w:trPr>
        <w:tc>
          <w:tcPr>
            <w:tcW w:w="3114" w:type="pct"/>
            <w:shd w:val="clear" w:color="auto" w:fill="auto"/>
            <w:tcMar>
              <w:left w:w="28" w:type="dxa"/>
              <w:right w:w="28" w:type="dxa"/>
            </w:tcMar>
            <w:vAlign w:val="center"/>
            <w:hideMark/>
          </w:tcPr>
          <w:p w14:paraId="52CB8420"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6498B0D7"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50C5138D"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338BF432" w14:textId="77777777" w:rsidR="002B77B9" w:rsidRPr="001E6C8E" w:rsidRDefault="002B77B9" w:rsidP="002B77B9">
            <w:pPr>
              <w:jc w:val="center"/>
              <w:rPr>
                <w:sz w:val="12"/>
                <w:szCs w:val="12"/>
              </w:rPr>
            </w:pPr>
            <w:r w:rsidRPr="001E6C8E">
              <w:rPr>
                <w:sz w:val="12"/>
                <w:szCs w:val="12"/>
              </w:rPr>
              <w:t>99  3 0059</w:t>
            </w:r>
          </w:p>
        </w:tc>
        <w:tc>
          <w:tcPr>
            <w:tcW w:w="216" w:type="pct"/>
            <w:shd w:val="clear" w:color="auto" w:fill="auto"/>
            <w:noWrap/>
            <w:tcMar>
              <w:left w:w="28" w:type="dxa"/>
              <w:right w:w="28" w:type="dxa"/>
            </w:tcMar>
            <w:vAlign w:val="center"/>
            <w:hideMark/>
          </w:tcPr>
          <w:p w14:paraId="1B23F231"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4D0EF4FA" w14:textId="77777777" w:rsidR="002B77B9" w:rsidRPr="001E6C8E" w:rsidRDefault="002B77B9" w:rsidP="002B77B9">
            <w:pPr>
              <w:jc w:val="center"/>
              <w:rPr>
                <w:sz w:val="12"/>
                <w:szCs w:val="12"/>
              </w:rPr>
            </w:pPr>
            <w:r w:rsidRPr="001E6C8E">
              <w:rPr>
                <w:sz w:val="12"/>
                <w:szCs w:val="12"/>
              </w:rPr>
              <w:t>225,0</w:t>
            </w:r>
          </w:p>
        </w:tc>
      </w:tr>
      <w:tr w:rsidR="002B77B9" w:rsidRPr="001E6C8E" w14:paraId="03EEA72B" w14:textId="77777777" w:rsidTr="00266412">
        <w:trPr>
          <w:cantSplit/>
        </w:trPr>
        <w:tc>
          <w:tcPr>
            <w:tcW w:w="3114" w:type="pct"/>
            <w:shd w:val="clear" w:color="auto" w:fill="auto"/>
            <w:tcMar>
              <w:left w:w="28" w:type="dxa"/>
              <w:right w:w="28" w:type="dxa"/>
            </w:tcMar>
            <w:vAlign w:val="center"/>
            <w:hideMark/>
          </w:tcPr>
          <w:p w14:paraId="0B87E510"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76B3D2C"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6816C12F"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4BFE202F" w14:textId="77777777" w:rsidR="002B77B9" w:rsidRPr="001E6C8E" w:rsidRDefault="002B77B9" w:rsidP="002B77B9">
            <w:pPr>
              <w:jc w:val="center"/>
              <w:rPr>
                <w:sz w:val="12"/>
                <w:szCs w:val="12"/>
              </w:rPr>
            </w:pPr>
            <w:r w:rsidRPr="001E6C8E">
              <w:rPr>
                <w:sz w:val="12"/>
                <w:szCs w:val="12"/>
              </w:rPr>
              <w:t>99  3 0059</w:t>
            </w:r>
          </w:p>
        </w:tc>
        <w:tc>
          <w:tcPr>
            <w:tcW w:w="216" w:type="pct"/>
            <w:shd w:val="clear" w:color="auto" w:fill="auto"/>
            <w:noWrap/>
            <w:tcMar>
              <w:left w:w="28" w:type="dxa"/>
              <w:right w:w="28" w:type="dxa"/>
            </w:tcMar>
            <w:vAlign w:val="center"/>
            <w:hideMark/>
          </w:tcPr>
          <w:p w14:paraId="6F258B6E"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0E62EB6F" w14:textId="77777777" w:rsidR="002B77B9" w:rsidRPr="001E6C8E" w:rsidRDefault="002B77B9" w:rsidP="002B77B9">
            <w:pPr>
              <w:jc w:val="center"/>
              <w:rPr>
                <w:sz w:val="12"/>
                <w:szCs w:val="12"/>
              </w:rPr>
            </w:pPr>
            <w:r w:rsidRPr="001E6C8E">
              <w:rPr>
                <w:sz w:val="12"/>
                <w:szCs w:val="12"/>
              </w:rPr>
              <w:t>8,3</w:t>
            </w:r>
          </w:p>
        </w:tc>
      </w:tr>
      <w:tr w:rsidR="002B77B9" w:rsidRPr="001E6C8E" w14:paraId="3B4C2C96" w14:textId="77777777" w:rsidTr="00266412">
        <w:trPr>
          <w:cantSplit/>
        </w:trPr>
        <w:tc>
          <w:tcPr>
            <w:tcW w:w="3114" w:type="pct"/>
            <w:shd w:val="clear" w:color="auto" w:fill="auto"/>
            <w:tcMar>
              <w:left w:w="28" w:type="dxa"/>
              <w:right w:w="28" w:type="dxa"/>
            </w:tcMar>
            <w:vAlign w:val="center"/>
            <w:hideMark/>
          </w:tcPr>
          <w:p w14:paraId="758FC5AE"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279F92BB"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2FCCE6C7"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62BE27C6" w14:textId="77777777" w:rsidR="002B77B9" w:rsidRPr="001E6C8E" w:rsidRDefault="002B77B9" w:rsidP="002B77B9">
            <w:pPr>
              <w:jc w:val="center"/>
              <w:rPr>
                <w:sz w:val="12"/>
                <w:szCs w:val="12"/>
              </w:rPr>
            </w:pPr>
            <w:r w:rsidRPr="001E6C8E">
              <w:rPr>
                <w:sz w:val="12"/>
                <w:szCs w:val="12"/>
              </w:rPr>
              <w:t>99  3 7020</w:t>
            </w:r>
          </w:p>
        </w:tc>
        <w:tc>
          <w:tcPr>
            <w:tcW w:w="216" w:type="pct"/>
            <w:shd w:val="clear" w:color="auto" w:fill="auto"/>
            <w:noWrap/>
            <w:tcMar>
              <w:left w:w="28" w:type="dxa"/>
              <w:right w:w="28" w:type="dxa"/>
            </w:tcMar>
            <w:vAlign w:val="center"/>
            <w:hideMark/>
          </w:tcPr>
          <w:p w14:paraId="3408BBB6"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4E15F45B" w14:textId="77777777" w:rsidR="002B77B9" w:rsidRPr="001E6C8E" w:rsidRDefault="002B77B9" w:rsidP="002B77B9">
            <w:pPr>
              <w:jc w:val="center"/>
              <w:rPr>
                <w:sz w:val="12"/>
                <w:szCs w:val="12"/>
              </w:rPr>
            </w:pPr>
            <w:r w:rsidRPr="001E6C8E">
              <w:rPr>
                <w:sz w:val="12"/>
                <w:szCs w:val="12"/>
              </w:rPr>
              <w:t>137,7</w:t>
            </w:r>
          </w:p>
        </w:tc>
      </w:tr>
      <w:tr w:rsidR="002B77B9" w:rsidRPr="001E6C8E" w14:paraId="428411CC" w14:textId="77777777" w:rsidTr="00266412">
        <w:trPr>
          <w:cantSplit/>
        </w:trPr>
        <w:tc>
          <w:tcPr>
            <w:tcW w:w="3114" w:type="pct"/>
            <w:shd w:val="clear" w:color="auto" w:fill="auto"/>
            <w:tcMar>
              <w:left w:w="28" w:type="dxa"/>
              <w:right w:w="28" w:type="dxa"/>
            </w:tcMar>
            <w:vAlign w:val="center"/>
            <w:hideMark/>
          </w:tcPr>
          <w:p w14:paraId="7457550C"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(Иные бюджетные ассигнования)</w:t>
            </w:r>
          </w:p>
        </w:tc>
        <w:tc>
          <w:tcPr>
            <w:tcW w:w="263" w:type="pct"/>
            <w:shd w:val="clear" w:color="auto" w:fill="auto"/>
            <w:noWrap/>
            <w:tcMar>
              <w:left w:w="28" w:type="dxa"/>
              <w:right w:w="28" w:type="dxa"/>
            </w:tcMar>
            <w:vAlign w:val="center"/>
            <w:hideMark/>
          </w:tcPr>
          <w:p w14:paraId="5566B667"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60706FCC"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547DD1E8" w14:textId="77777777" w:rsidR="002B77B9" w:rsidRPr="001E6C8E" w:rsidRDefault="002B77B9" w:rsidP="002B77B9">
            <w:pPr>
              <w:jc w:val="center"/>
              <w:rPr>
                <w:sz w:val="12"/>
                <w:szCs w:val="12"/>
              </w:rPr>
            </w:pPr>
            <w:r w:rsidRPr="001E6C8E">
              <w:rPr>
                <w:sz w:val="12"/>
                <w:szCs w:val="12"/>
              </w:rPr>
              <w:t>99  3 7020</w:t>
            </w:r>
          </w:p>
        </w:tc>
        <w:tc>
          <w:tcPr>
            <w:tcW w:w="216" w:type="pct"/>
            <w:shd w:val="clear" w:color="auto" w:fill="auto"/>
            <w:noWrap/>
            <w:tcMar>
              <w:left w:w="28" w:type="dxa"/>
              <w:right w:w="28" w:type="dxa"/>
            </w:tcMar>
            <w:vAlign w:val="center"/>
            <w:hideMark/>
          </w:tcPr>
          <w:p w14:paraId="79EA813A"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346C8701" w14:textId="77777777" w:rsidR="002B77B9" w:rsidRPr="001E6C8E" w:rsidRDefault="002B77B9" w:rsidP="002B77B9">
            <w:pPr>
              <w:jc w:val="center"/>
              <w:rPr>
                <w:sz w:val="12"/>
                <w:szCs w:val="12"/>
              </w:rPr>
            </w:pPr>
            <w:r w:rsidRPr="001E6C8E">
              <w:rPr>
                <w:sz w:val="12"/>
                <w:szCs w:val="12"/>
              </w:rPr>
              <w:t>1 787,3</w:t>
            </w:r>
          </w:p>
        </w:tc>
      </w:tr>
      <w:tr w:rsidR="002B77B9" w:rsidRPr="001E6C8E" w14:paraId="499D95E7" w14:textId="77777777" w:rsidTr="00266412">
        <w:trPr>
          <w:cantSplit/>
        </w:trPr>
        <w:tc>
          <w:tcPr>
            <w:tcW w:w="3114" w:type="pct"/>
            <w:shd w:val="clear" w:color="auto" w:fill="auto"/>
            <w:tcMar>
              <w:left w:w="28" w:type="dxa"/>
              <w:right w:w="28" w:type="dxa"/>
            </w:tcMar>
            <w:vAlign w:val="center"/>
            <w:hideMark/>
          </w:tcPr>
          <w:p w14:paraId="5FAB902E" w14:textId="77777777" w:rsidR="002B77B9" w:rsidRPr="001E6C8E" w:rsidRDefault="002B77B9" w:rsidP="002B77B9">
            <w:pPr>
              <w:rPr>
                <w:sz w:val="12"/>
                <w:szCs w:val="12"/>
              </w:rPr>
            </w:pPr>
            <w:r w:rsidRPr="001E6C8E">
              <w:rPr>
                <w:sz w:val="12"/>
                <w:szCs w:val="12"/>
              </w:rPr>
              <w:t>Расходы на создание и организацию деятельности комиссий по делам несовершеннолетних и защите их прав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53C72314"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1999A576"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366D68A0" w14:textId="77777777" w:rsidR="002B77B9" w:rsidRPr="001E6C8E" w:rsidRDefault="002B77B9" w:rsidP="002B77B9">
            <w:pPr>
              <w:jc w:val="center"/>
              <w:rPr>
                <w:sz w:val="12"/>
                <w:szCs w:val="12"/>
              </w:rPr>
            </w:pPr>
            <w:r w:rsidRPr="001E6C8E">
              <w:rPr>
                <w:sz w:val="12"/>
                <w:szCs w:val="12"/>
              </w:rPr>
              <w:t>99 3 7808</w:t>
            </w:r>
          </w:p>
        </w:tc>
        <w:tc>
          <w:tcPr>
            <w:tcW w:w="216" w:type="pct"/>
            <w:shd w:val="clear" w:color="auto" w:fill="auto"/>
            <w:noWrap/>
            <w:tcMar>
              <w:left w:w="28" w:type="dxa"/>
              <w:right w:w="28" w:type="dxa"/>
            </w:tcMar>
            <w:vAlign w:val="center"/>
            <w:hideMark/>
          </w:tcPr>
          <w:p w14:paraId="1E5383EA"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04F86DEB" w14:textId="77777777" w:rsidR="002B77B9" w:rsidRPr="001E6C8E" w:rsidRDefault="002B77B9" w:rsidP="002B77B9">
            <w:pPr>
              <w:jc w:val="center"/>
              <w:rPr>
                <w:sz w:val="12"/>
                <w:szCs w:val="12"/>
              </w:rPr>
            </w:pPr>
            <w:r w:rsidRPr="001E6C8E">
              <w:rPr>
                <w:sz w:val="12"/>
                <w:szCs w:val="12"/>
              </w:rPr>
              <w:t>373,0</w:t>
            </w:r>
          </w:p>
        </w:tc>
      </w:tr>
      <w:tr w:rsidR="002B77B9" w:rsidRPr="001E6C8E" w14:paraId="56CDBFAC" w14:textId="77777777" w:rsidTr="00266412">
        <w:trPr>
          <w:cantSplit/>
        </w:trPr>
        <w:tc>
          <w:tcPr>
            <w:tcW w:w="3114" w:type="pct"/>
            <w:shd w:val="clear" w:color="auto" w:fill="auto"/>
            <w:tcMar>
              <w:left w:w="28" w:type="dxa"/>
              <w:right w:w="28" w:type="dxa"/>
            </w:tcMar>
            <w:vAlign w:val="center"/>
            <w:hideMark/>
          </w:tcPr>
          <w:p w14:paraId="3D8CAE56" w14:textId="77777777" w:rsidR="002B77B9" w:rsidRPr="001E6C8E" w:rsidRDefault="002B77B9" w:rsidP="002B77B9">
            <w:pPr>
              <w:rPr>
                <w:sz w:val="12"/>
                <w:szCs w:val="12"/>
              </w:rPr>
            </w:pPr>
            <w:r w:rsidRPr="001E6C8E">
              <w:rPr>
                <w:sz w:val="12"/>
                <w:szCs w:val="12"/>
              </w:rPr>
              <w:t>Расходы на создание и организацию деятельности комиссий по делам несовершеннолетних и защите их прав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5908F6E7"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47F4D7B4"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170401CA" w14:textId="77777777" w:rsidR="002B77B9" w:rsidRPr="001E6C8E" w:rsidRDefault="002B77B9" w:rsidP="002B77B9">
            <w:pPr>
              <w:jc w:val="center"/>
              <w:rPr>
                <w:sz w:val="12"/>
                <w:szCs w:val="12"/>
              </w:rPr>
            </w:pPr>
            <w:r w:rsidRPr="001E6C8E">
              <w:rPr>
                <w:sz w:val="12"/>
                <w:szCs w:val="12"/>
              </w:rPr>
              <w:t>99 3 7808</w:t>
            </w:r>
          </w:p>
        </w:tc>
        <w:tc>
          <w:tcPr>
            <w:tcW w:w="216" w:type="pct"/>
            <w:shd w:val="clear" w:color="auto" w:fill="auto"/>
            <w:noWrap/>
            <w:tcMar>
              <w:left w:w="28" w:type="dxa"/>
              <w:right w:w="28" w:type="dxa"/>
            </w:tcMar>
            <w:vAlign w:val="center"/>
            <w:hideMark/>
          </w:tcPr>
          <w:p w14:paraId="0FC55D5B"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219B1DAA" w14:textId="77777777" w:rsidR="002B77B9" w:rsidRPr="001E6C8E" w:rsidRDefault="002B77B9" w:rsidP="002B77B9">
            <w:pPr>
              <w:jc w:val="center"/>
              <w:rPr>
                <w:sz w:val="12"/>
                <w:szCs w:val="12"/>
              </w:rPr>
            </w:pPr>
            <w:r w:rsidRPr="001E6C8E">
              <w:rPr>
                <w:sz w:val="12"/>
                <w:szCs w:val="12"/>
              </w:rPr>
              <w:t>15,0</w:t>
            </w:r>
          </w:p>
        </w:tc>
      </w:tr>
      <w:tr w:rsidR="002B77B9" w:rsidRPr="001E6C8E" w14:paraId="1FC3C0A4" w14:textId="77777777" w:rsidTr="00266412">
        <w:trPr>
          <w:cantSplit/>
        </w:trPr>
        <w:tc>
          <w:tcPr>
            <w:tcW w:w="3114" w:type="pct"/>
            <w:shd w:val="clear" w:color="auto" w:fill="auto"/>
            <w:tcMar>
              <w:left w:w="28" w:type="dxa"/>
              <w:right w:w="28" w:type="dxa"/>
            </w:tcMar>
            <w:vAlign w:val="center"/>
            <w:hideMark/>
          </w:tcPr>
          <w:p w14:paraId="2E3F1D2D" w14:textId="77777777" w:rsidR="002B77B9" w:rsidRPr="001E6C8E" w:rsidRDefault="002B77B9" w:rsidP="002B77B9">
            <w:pPr>
              <w:rPr>
                <w:sz w:val="12"/>
                <w:szCs w:val="12"/>
              </w:rPr>
            </w:pPr>
            <w:r w:rsidRPr="001E6C8E">
              <w:rPr>
                <w:sz w:val="12"/>
                <w:szCs w:val="12"/>
              </w:rPr>
              <w:t>Расходы на осуществление полномочий по сбору информации от поселений, входящих в муниципальный район, необходимой для ведения регистра муниципальных нормативных правовых актов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464F0C35"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61942452"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0B423A2E" w14:textId="77777777" w:rsidR="002B77B9" w:rsidRPr="001E6C8E" w:rsidRDefault="002B77B9" w:rsidP="002B77B9">
            <w:pPr>
              <w:jc w:val="center"/>
              <w:rPr>
                <w:sz w:val="12"/>
                <w:szCs w:val="12"/>
              </w:rPr>
            </w:pPr>
            <w:r w:rsidRPr="001E6C8E">
              <w:rPr>
                <w:sz w:val="12"/>
                <w:szCs w:val="12"/>
              </w:rPr>
              <w:t>99 3 7809</w:t>
            </w:r>
          </w:p>
        </w:tc>
        <w:tc>
          <w:tcPr>
            <w:tcW w:w="216" w:type="pct"/>
            <w:shd w:val="clear" w:color="auto" w:fill="auto"/>
            <w:noWrap/>
            <w:tcMar>
              <w:left w:w="28" w:type="dxa"/>
              <w:right w:w="28" w:type="dxa"/>
            </w:tcMar>
            <w:vAlign w:val="center"/>
            <w:hideMark/>
          </w:tcPr>
          <w:p w14:paraId="06BEA8C4"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5B5D2791" w14:textId="77777777" w:rsidR="002B77B9" w:rsidRPr="001E6C8E" w:rsidRDefault="002B77B9" w:rsidP="002B77B9">
            <w:pPr>
              <w:jc w:val="center"/>
              <w:rPr>
                <w:sz w:val="12"/>
                <w:szCs w:val="12"/>
              </w:rPr>
            </w:pPr>
            <w:r w:rsidRPr="001E6C8E">
              <w:rPr>
                <w:sz w:val="12"/>
                <w:szCs w:val="12"/>
              </w:rPr>
              <w:t>368,0</w:t>
            </w:r>
          </w:p>
        </w:tc>
      </w:tr>
      <w:tr w:rsidR="002B77B9" w:rsidRPr="001E6C8E" w14:paraId="2903C115" w14:textId="77777777" w:rsidTr="00266412">
        <w:trPr>
          <w:cantSplit/>
        </w:trPr>
        <w:tc>
          <w:tcPr>
            <w:tcW w:w="3114" w:type="pct"/>
            <w:shd w:val="clear" w:color="auto" w:fill="auto"/>
            <w:tcMar>
              <w:left w:w="28" w:type="dxa"/>
              <w:right w:w="28" w:type="dxa"/>
            </w:tcMar>
            <w:vAlign w:val="center"/>
            <w:hideMark/>
          </w:tcPr>
          <w:p w14:paraId="33C21AB0" w14:textId="77777777" w:rsidR="002B77B9" w:rsidRPr="001E6C8E" w:rsidRDefault="002B77B9" w:rsidP="002B77B9">
            <w:pPr>
              <w:rPr>
                <w:sz w:val="12"/>
                <w:szCs w:val="12"/>
              </w:rPr>
            </w:pPr>
            <w:r w:rsidRPr="001E6C8E">
              <w:rPr>
                <w:sz w:val="12"/>
                <w:szCs w:val="12"/>
              </w:rPr>
              <w:t>Расходы на осуществление полномочий по сбору информации от поселений, входящих в муниципальный район, необходимой для ведения регистра муниципальных нормативных правовых актов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388693E0"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1DE3CC39"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471E6400" w14:textId="77777777" w:rsidR="002B77B9" w:rsidRPr="001E6C8E" w:rsidRDefault="002B77B9" w:rsidP="002B77B9">
            <w:pPr>
              <w:jc w:val="center"/>
              <w:rPr>
                <w:sz w:val="12"/>
                <w:szCs w:val="12"/>
              </w:rPr>
            </w:pPr>
            <w:r w:rsidRPr="001E6C8E">
              <w:rPr>
                <w:sz w:val="12"/>
                <w:szCs w:val="12"/>
              </w:rPr>
              <w:t>99 3 7809</w:t>
            </w:r>
          </w:p>
        </w:tc>
        <w:tc>
          <w:tcPr>
            <w:tcW w:w="216" w:type="pct"/>
            <w:shd w:val="clear" w:color="auto" w:fill="auto"/>
            <w:noWrap/>
            <w:tcMar>
              <w:left w:w="28" w:type="dxa"/>
              <w:right w:w="28" w:type="dxa"/>
            </w:tcMar>
            <w:vAlign w:val="center"/>
            <w:hideMark/>
          </w:tcPr>
          <w:p w14:paraId="73EF1DCD"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37573E74" w14:textId="77777777" w:rsidR="002B77B9" w:rsidRPr="001E6C8E" w:rsidRDefault="002B77B9" w:rsidP="002B77B9">
            <w:pPr>
              <w:jc w:val="center"/>
              <w:rPr>
                <w:sz w:val="12"/>
                <w:szCs w:val="12"/>
              </w:rPr>
            </w:pPr>
            <w:r w:rsidRPr="001E6C8E">
              <w:rPr>
                <w:sz w:val="12"/>
                <w:szCs w:val="12"/>
              </w:rPr>
              <w:t>9,0</w:t>
            </w:r>
          </w:p>
        </w:tc>
      </w:tr>
      <w:tr w:rsidR="002B77B9" w:rsidRPr="001E6C8E" w14:paraId="0BDF70EC" w14:textId="77777777" w:rsidTr="00266412">
        <w:trPr>
          <w:cantSplit/>
        </w:trPr>
        <w:tc>
          <w:tcPr>
            <w:tcW w:w="3114" w:type="pct"/>
            <w:shd w:val="clear" w:color="auto" w:fill="auto"/>
            <w:tcMar>
              <w:left w:w="28" w:type="dxa"/>
              <w:right w:w="28" w:type="dxa"/>
            </w:tcMar>
            <w:vAlign w:val="center"/>
            <w:hideMark/>
          </w:tcPr>
          <w:p w14:paraId="10130D69" w14:textId="77777777" w:rsidR="002B77B9" w:rsidRPr="001E6C8E" w:rsidRDefault="002B77B9" w:rsidP="002B77B9">
            <w:pPr>
              <w:rPr>
                <w:sz w:val="12"/>
                <w:szCs w:val="12"/>
              </w:rPr>
            </w:pPr>
            <w:r w:rsidRPr="001E6C8E">
              <w:rPr>
                <w:sz w:val="12"/>
                <w:szCs w:val="12"/>
              </w:rPr>
              <w:t>Расходы на выполнение переданных полномочий по организации и осуществлению деятельности по опеке и попечительству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45F63343"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11195B13"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14C79131" w14:textId="77777777" w:rsidR="002B77B9" w:rsidRPr="001E6C8E" w:rsidRDefault="002B77B9" w:rsidP="002B77B9">
            <w:pPr>
              <w:jc w:val="center"/>
              <w:rPr>
                <w:sz w:val="12"/>
                <w:szCs w:val="12"/>
              </w:rPr>
            </w:pPr>
            <w:r w:rsidRPr="001E6C8E">
              <w:rPr>
                <w:sz w:val="12"/>
                <w:szCs w:val="12"/>
              </w:rPr>
              <w:t>99 3 7824</w:t>
            </w:r>
          </w:p>
        </w:tc>
        <w:tc>
          <w:tcPr>
            <w:tcW w:w="216" w:type="pct"/>
            <w:shd w:val="clear" w:color="auto" w:fill="auto"/>
            <w:noWrap/>
            <w:tcMar>
              <w:left w:w="28" w:type="dxa"/>
              <w:right w:w="28" w:type="dxa"/>
            </w:tcMar>
            <w:vAlign w:val="center"/>
            <w:hideMark/>
          </w:tcPr>
          <w:p w14:paraId="4719BB80"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413AE7E7" w14:textId="77777777" w:rsidR="002B77B9" w:rsidRPr="001E6C8E" w:rsidRDefault="002B77B9" w:rsidP="002B77B9">
            <w:pPr>
              <w:jc w:val="center"/>
              <w:rPr>
                <w:sz w:val="12"/>
                <w:szCs w:val="12"/>
              </w:rPr>
            </w:pPr>
            <w:r w:rsidRPr="001E6C8E">
              <w:rPr>
                <w:sz w:val="12"/>
                <w:szCs w:val="12"/>
              </w:rPr>
              <w:t>1 703,4</w:t>
            </w:r>
          </w:p>
        </w:tc>
      </w:tr>
      <w:tr w:rsidR="002B77B9" w:rsidRPr="001E6C8E" w14:paraId="239C2B75" w14:textId="77777777" w:rsidTr="00266412">
        <w:trPr>
          <w:cantSplit/>
        </w:trPr>
        <w:tc>
          <w:tcPr>
            <w:tcW w:w="3114" w:type="pct"/>
            <w:shd w:val="clear" w:color="auto" w:fill="auto"/>
            <w:tcMar>
              <w:left w:w="28" w:type="dxa"/>
              <w:right w:w="28" w:type="dxa"/>
            </w:tcMar>
            <w:vAlign w:val="center"/>
            <w:hideMark/>
          </w:tcPr>
          <w:p w14:paraId="15FBC5B5" w14:textId="77777777" w:rsidR="002B77B9" w:rsidRPr="001E6C8E" w:rsidRDefault="002B77B9" w:rsidP="002B77B9">
            <w:pPr>
              <w:rPr>
                <w:sz w:val="12"/>
                <w:szCs w:val="12"/>
              </w:rPr>
            </w:pPr>
            <w:r w:rsidRPr="001E6C8E">
              <w:rPr>
                <w:sz w:val="12"/>
                <w:szCs w:val="12"/>
              </w:rPr>
              <w:t>Расходы на выполнение переданных полномочий по организации и осуществлению деятельности по опеке и попечительству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6DC7E87"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03EEEFB7"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006EFDE6" w14:textId="77777777" w:rsidR="002B77B9" w:rsidRPr="001E6C8E" w:rsidRDefault="002B77B9" w:rsidP="002B77B9">
            <w:pPr>
              <w:jc w:val="center"/>
              <w:rPr>
                <w:sz w:val="12"/>
                <w:szCs w:val="12"/>
              </w:rPr>
            </w:pPr>
            <w:r w:rsidRPr="001E6C8E">
              <w:rPr>
                <w:sz w:val="12"/>
                <w:szCs w:val="12"/>
              </w:rPr>
              <w:t>99 3 7824</w:t>
            </w:r>
          </w:p>
        </w:tc>
        <w:tc>
          <w:tcPr>
            <w:tcW w:w="216" w:type="pct"/>
            <w:shd w:val="clear" w:color="auto" w:fill="auto"/>
            <w:noWrap/>
            <w:tcMar>
              <w:left w:w="28" w:type="dxa"/>
              <w:right w:w="28" w:type="dxa"/>
            </w:tcMar>
            <w:vAlign w:val="center"/>
            <w:hideMark/>
          </w:tcPr>
          <w:p w14:paraId="3D0F1FCB"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08439447" w14:textId="77777777" w:rsidR="002B77B9" w:rsidRPr="001E6C8E" w:rsidRDefault="002B77B9" w:rsidP="002B77B9">
            <w:pPr>
              <w:jc w:val="center"/>
              <w:rPr>
                <w:sz w:val="12"/>
                <w:szCs w:val="12"/>
              </w:rPr>
            </w:pPr>
            <w:r w:rsidRPr="001E6C8E">
              <w:rPr>
                <w:sz w:val="12"/>
                <w:szCs w:val="12"/>
              </w:rPr>
              <w:t>90,6</w:t>
            </w:r>
          </w:p>
        </w:tc>
      </w:tr>
      <w:tr w:rsidR="002B77B9" w:rsidRPr="001E6C8E" w14:paraId="65290658" w14:textId="77777777" w:rsidTr="00266412">
        <w:trPr>
          <w:cantSplit/>
        </w:trPr>
        <w:tc>
          <w:tcPr>
            <w:tcW w:w="3114" w:type="pct"/>
            <w:shd w:val="clear" w:color="auto" w:fill="auto"/>
            <w:tcMar>
              <w:left w:w="28" w:type="dxa"/>
              <w:right w:w="28" w:type="dxa"/>
            </w:tcMar>
            <w:vAlign w:val="center"/>
            <w:hideMark/>
          </w:tcPr>
          <w:p w14:paraId="393BDBCE" w14:textId="77777777" w:rsidR="002B77B9" w:rsidRPr="001E6C8E" w:rsidRDefault="002B77B9" w:rsidP="002B77B9">
            <w:pPr>
              <w:rPr>
                <w:sz w:val="12"/>
                <w:szCs w:val="12"/>
              </w:rPr>
            </w:pPr>
            <w:r w:rsidRPr="001E6C8E">
              <w:rPr>
                <w:sz w:val="12"/>
                <w:szCs w:val="12"/>
              </w:rPr>
              <w:t>Расходы на осуществление полномочий по созданию и организации деятельности административных комиссий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486C3F6F"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7BCA57BE"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1C950CBC" w14:textId="77777777" w:rsidR="002B77B9" w:rsidRPr="001E6C8E" w:rsidRDefault="002B77B9" w:rsidP="002B77B9">
            <w:pPr>
              <w:jc w:val="center"/>
              <w:rPr>
                <w:sz w:val="12"/>
                <w:szCs w:val="12"/>
              </w:rPr>
            </w:pPr>
            <w:r w:rsidRPr="001E6C8E">
              <w:rPr>
                <w:sz w:val="12"/>
                <w:szCs w:val="12"/>
              </w:rPr>
              <w:t>99 3 7847</w:t>
            </w:r>
          </w:p>
        </w:tc>
        <w:tc>
          <w:tcPr>
            <w:tcW w:w="216" w:type="pct"/>
            <w:shd w:val="clear" w:color="auto" w:fill="auto"/>
            <w:noWrap/>
            <w:tcMar>
              <w:left w:w="28" w:type="dxa"/>
              <w:right w:w="28" w:type="dxa"/>
            </w:tcMar>
            <w:vAlign w:val="center"/>
            <w:hideMark/>
          </w:tcPr>
          <w:p w14:paraId="1D1653C1"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7C97C337" w14:textId="77777777" w:rsidR="002B77B9" w:rsidRPr="001E6C8E" w:rsidRDefault="002B77B9" w:rsidP="002B77B9">
            <w:pPr>
              <w:jc w:val="center"/>
              <w:rPr>
                <w:sz w:val="12"/>
                <w:szCs w:val="12"/>
              </w:rPr>
            </w:pPr>
            <w:r w:rsidRPr="001E6C8E">
              <w:rPr>
                <w:sz w:val="12"/>
                <w:szCs w:val="12"/>
              </w:rPr>
              <w:t>353,4</w:t>
            </w:r>
          </w:p>
        </w:tc>
      </w:tr>
      <w:tr w:rsidR="002B77B9" w:rsidRPr="001E6C8E" w14:paraId="3BDA406C" w14:textId="77777777" w:rsidTr="00266412">
        <w:trPr>
          <w:cantSplit/>
        </w:trPr>
        <w:tc>
          <w:tcPr>
            <w:tcW w:w="3114" w:type="pct"/>
            <w:shd w:val="clear" w:color="auto" w:fill="auto"/>
            <w:tcMar>
              <w:left w:w="28" w:type="dxa"/>
              <w:right w:w="28" w:type="dxa"/>
            </w:tcMar>
            <w:vAlign w:val="center"/>
            <w:hideMark/>
          </w:tcPr>
          <w:p w14:paraId="71E5576D" w14:textId="77777777" w:rsidR="002B77B9" w:rsidRPr="001E6C8E" w:rsidRDefault="002B77B9" w:rsidP="002B77B9">
            <w:pPr>
              <w:rPr>
                <w:sz w:val="12"/>
                <w:szCs w:val="12"/>
              </w:rPr>
            </w:pPr>
            <w:r w:rsidRPr="001E6C8E">
              <w:rPr>
                <w:sz w:val="12"/>
                <w:szCs w:val="12"/>
              </w:rPr>
              <w:t>Расходы на осуществление полномочий по созданию и организации деятельности административных комиссий в рамках обеспечения деятельности администрации Павловского муниципального района по непрограммным расходам органов местного самоуправления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0657DB4D" w14:textId="77777777" w:rsidR="002B77B9" w:rsidRPr="001E6C8E" w:rsidRDefault="002B77B9" w:rsidP="002B77B9">
            <w:pPr>
              <w:jc w:val="center"/>
              <w:rPr>
                <w:sz w:val="12"/>
                <w:szCs w:val="12"/>
              </w:rPr>
            </w:pPr>
            <w:r w:rsidRPr="001E6C8E">
              <w:rPr>
                <w:sz w:val="12"/>
                <w:szCs w:val="12"/>
              </w:rPr>
              <w:t>01</w:t>
            </w:r>
          </w:p>
        </w:tc>
        <w:tc>
          <w:tcPr>
            <w:tcW w:w="244" w:type="pct"/>
            <w:shd w:val="clear" w:color="auto" w:fill="auto"/>
            <w:noWrap/>
            <w:tcMar>
              <w:left w:w="28" w:type="dxa"/>
              <w:right w:w="28" w:type="dxa"/>
            </w:tcMar>
            <w:vAlign w:val="center"/>
            <w:hideMark/>
          </w:tcPr>
          <w:p w14:paraId="7384BF42" w14:textId="77777777" w:rsidR="002B77B9" w:rsidRPr="001E6C8E" w:rsidRDefault="002B77B9" w:rsidP="002B77B9">
            <w:pPr>
              <w:jc w:val="center"/>
              <w:rPr>
                <w:sz w:val="12"/>
                <w:szCs w:val="12"/>
              </w:rPr>
            </w:pPr>
            <w:r w:rsidRPr="001E6C8E">
              <w:rPr>
                <w:sz w:val="12"/>
                <w:szCs w:val="12"/>
              </w:rPr>
              <w:t>13</w:t>
            </w:r>
          </w:p>
        </w:tc>
        <w:tc>
          <w:tcPr>
            <w:tcW w:w="516" w:type="pct"/>
            <w:shd w:val="clear" w:color="auto" w:fill="auto"/>
            <w:noWrap/>
            <w:tcMar>
              <w:left w:w="28" w:type="dxa"/>
              <w:right w:w="28" w:type="dxa"/>
            </w:tcMar>
            <w:vAlign w:val="center"/>
            <w:hideMark/>
          </w:tcPr>
          <w:p w14:paraId="46AA4036" w14:textId="77777777" w:rsidR="002B77B9" w:rsidRPr="001E6C8E" w:rsidRDefault="002B77B9" w:rsidP="002B77B9">
            <w:pPr>
              <w:jc w:val="center"/>
              <w:rPr>
                <w:sz w:val="12"/>
                <w:szCs w:val="12"/>
              </w:rPr>
            </w:pPr>
            <w:r w:rsidRPr="001E6C8E">
              <w:rPr>
                <w:sz w:val="12"/>
                <w:szCs w:val="12"/>
              </w:rPr>
              <w:t>99 3 7847</w:t>
            </w:r>
          </w:p>
        </w:tc>
        <w:tc>
          <w:tcPr>
            <w:tcW w:w="216" w:type="pct"/>
            <w:shd w:val="clear" w:color="auto" w:fill="auto"/>
            <w:noWrap/>
            <w:tcMar>
              <w:left w:w="28" w:type="dxa"/>
              <w:right w:w="28" w:type="dxa"/>
            </w:tcMar>
            <w:vAlign w:val="center"/>
            <w:hideMark/>
          </w:tcPr>
          <w:p w14:paraId="0C6E2D90"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79D6ADE6" w14:textId="77777777" w:rsidR="002B77B9" w:rsidRPr="001E6C8E" w:rsidRDefault="002B77B9" w:rsidP="002B77B9">
            <w:pPr>
              <w:jc w:val="center"/>
              <w:rPr>
                <w:sz w:val="12"/>
                <w:szCs w:val="12"/>
              </w:rPr>
            </w:pPr>
            <w:r w:rsidRPr="001E6C8E">
              <w:rPr>
                <w:sz w:val="12"/>
                <w:szCs w:val="12"/>
              </w:rPr>
              <w:t>1,6</w:t>
            </w:r>
          </w:p>
        </w:tc>
      </w:tr>
      <w:tr w:rsidR="002B77B9" w:rsidRPr="001E6C8E" w14:paraId="24802A3D" w14:textId="77777777" w:rsidTr="00266412">
        <w:trPr>
          <w:cantSplit/>
        </w:trPr>
        <w:tc>
          <w:tcPr>
            <w:tcW w:w="3114" w:type="pct"/>
            <w:shd w:val="clear" w:color="000000" w:fill="FFFFFF"/>
            <w:tcMar>
              <w:left w:w="28" w:type="dxa"/>
              <w:right w:w="28" w:type="dxa"/>
            </w:tcMar>
            <w:vAlign w:val="bottom"/>
            <w:hideMark/>
          </w:tcPr>
          <w:p w14:paraId="3EE6506B" w14:textId="77777777" w:rsidR="002B77B9" w:rsidRPr="001E6C8E" w:rsidRDefault="002B77B9" w:rsidP="002B77B9">
            <w:pPr>
              <w:rPr>
                <w:b/>
                <w:bCs/>
                <w:sz w:val="12"/>
                <w:szCs w:val="12"/>
              </w:rPr>
            </w:pPr>
            <w:r w:rsidRPr="001E6C8E">
              <w:rPr>
                <w:b/>
                <w:bCs/>
                <w:sz w:val="12"/>
                <w:szCs w:val="12"/>
              </w:rPr>
              <w:t>Национальная безопасность и правоохранительная деятельность</w:t>
            </w:r>
          </w:p>
        </w:tc>
        <w:tc>
          <w:tcPr>
            <w:tcW w:w="263" w:type="pct"/>
            <w:shd w:val="clear" w:color="000000" w:fill="FFFFFF"/>
            <w:noWrap/>
            <w:tcMar>
              <w:left w:w="28" w:type="dxa"/>
              <w:right w:w="28" w:type="dxa"/>
            </w:tcMar>
            <w:vAlign w:val="center"/>
            <w:hideMark/>
          </w:tcPr>
          <w:p w14:paraId="24A7E2E7" w14:textId="77777777" w:rsidR="002B77B9" w:rsidRPr="001E6C8E" w:rsidRDefault="002B77B9" w:rsidP="002B77B9">
            <w:pPr>
              <w:jc w:val="center"/>
              <w:rPr>
                <w:b/>
                <w:bCs/>
                <w:sz w:val="12"/>
                <w:szCs w:val="12"/>
              </w:rPr>
            </w:pPr>
            <w:r w:rsidRPr="001E6C8E">
              <w:rPr>
                <w:b/>
                <w:bCs/>
                <w:sz w:val="12"/>
                <w:szCs w:val="12"/>
              </w:rPr>
              <w:t>03</w:t>
            </w:r>
          </w:p>
        </w:tc>
        <w:tc>
          <w:tcPr>
            <w:tcW w:w="244" w:type="pct"/>
            <w:shd w:val="clear" w:color="000000" w:fill="FFFFFF"/>
            <w:noWrap/>
            <w:tcMar>
              <w:left w:w="28" w:type="dxa"/>
              <w:right w:w="28" w:type="dxa"/>
            </w:tcMar>
            <w:vAlign w:val="center"/>
            <w:hideMark/>
          </w:tcPr>
          <w:p w14:paraId="57B87D13" w14:textId="77777777" w:rsidR="002B77B9" w:rsidRPr="001E6C8E" w:rsidRDefault="002B77B9" w:rsidP="002B77B9">
            <w:pPr>
              <w:jc w:val="center"/>
              <w:rPr>
                <w:b/>
                <w:bCs/>
                <w:sz w:val="12"/>
                <w:szCs w:val="12"/>
              </w:rPr>
            </w:pPr>
          </w:p>
        </w:tc>
        <w:tc>
          <w:tcPr>
            <w:tcW w:w="516" w:type="pct"/>
            <w:shd w:val="clear" w:color="000000" w:fill="FFFFFF"/>
            <w:noWrap/>
            <w:tcMar>
              <w:left w:w="28" w:type="dxa"/>
              <w:right w:w="28" w:type="dxa"/>
            </w:tcMar>
            <w:vAlign w:val="center"/>
            <w:hideMark/>
          </w:tcPr>
          <w:p w14:paraId="5BA334D7" w14:textId="77777777" w:rsidR="002B77B9" w:rsidRPr="001E6C8E" w:rsidRDefault="002B77B9" w:rsidP="002B77B9">
            <w:pPr>
              <w:jc w:val="center"/>
              <w:rPr>
                <w:b/>
                <w:bCs/>
                <w:sz w:val="12"/>
                <w:szCs w:val="12"/>
              </w:rPr>
            </w:pPr>
          </w:p>
        </w:tc>
        <w:tc>
          <w:tcPr>
            <w:tcW w:w="216" w:type="pct"/>
            <w:shd w:val="clear" w:color="000000" w:fill="FFFFFF"/>
            <w:noWrap/>
            <w:tcMar>
              <w:left w:w="28" w:type="dxa"/>
              <w:right w:w="28" w:type="dxa"/>
            </w:tcMar>
            <w:vAlign w:val="center"/>
            <w:hideMark/>
          </w:tcPr>
          <w:p w14:paraId="1F2F0E60" w14:textId="77777777" w:rsidR="002B77B9" w:rsidRPr="001E6C8E" w:rsidRDefault="002B77B9" w:rsidP="002B77B9">
            <w:pPr>
              <w:jc w:val="center"/>
              <w:rPr>
                <w:b/>
                <w:bCs/>
                <w:sz w:val="12"/>
                <w:szCs w:val="12"/>
              </w:rPr>
            </w:pPr>
          </w:p>
        </w:tc>
        <w:tc>
          <w:tcPr>
            <w:tcW w:w="647" w:type="pct"/>
            <w:shd w:val="clear" w:color="000000" w:fill="FFFFFF"/>
            <w:noWrap/>
            <w:tcMar>
              <w:left w:w="28" w:type="dxa"/>
              <w:right w:w="28" w:type="dxa"/>
            </w:tcMar>
            <w:vAlign w:val="center"/>
            <w:hideMark/>
          </w:tcPr>
          <w:p w14:paraId="6B472C6C" w14:textId="77777777" w:rsidR="002B77B9" w:rsidRPr="001E6C8E" w:rsidRDefault="002B77B9" w:rsidP="002B77B9">
            <w:pPr>
              <w:jc w:val="center"/>
              <w:rPr>
                <w:b/>
                <w:bCs/>
                <w:sz w:val="12"/>
                <w:szCs w:val="12"/>
              </w:rPr>
            </w:pPr>
            <w:r w:rsidRPr="001E6C8E">
              <w:rPr>
                <w:b/>
                <w:bCs/>
                <w:sz w:val="12"/>
                <w:szCs w:val="12"/>
              </w:rPr>
              <w:t>2 942,5</w:t>
            </w:r>
          </w:p>
        </w:tc>
      </w:tr>
      <w:tr w:rsidR="002B77B9" w:rsidRPr="001E6C8E" w14:paraId="57F53EFA" w14:textId="77777777" w:rsidTr="00266412">
        <w:trPr>
          <w:cantSplit/>
        </w:trPr>
        <w:tc>
          <w:tcPr>
            <w:tcW w:w="3114" w:type="pct"/>
            <w:shd w:val="clear" w:color="auto" w:fill="auto"/>
            <w:tcMar>
              <w:left w:w="28" w:type="dxa"/>
              <w:right w:w="28" w:type="dxa"/>
            </w:tcMar>
            <w:vAlign w:val="center"/>
            <w:hideMark/>
          </w:tcPr>
          <w:p w14:paraId="63E13B80" w14:textId="77777777" w:rsidR="002B77B9" w:rsidRPr="001E6C8E" w:rsidRDefault="002B77B9" w:rsidP="002B77B9">
            <w:pPr>
              <w:rPr>
                <w:b/>
                <w:bCs/>
                <w:sz w:val="12"/>
                <w:szCs w:val="12"/>
              </w:rPr>
            </w:pPr>
            <w:r w:rsidRPr="001E6C8E">
              <w:rPr>
                <w:b/>
                <w:bCs/>
                <w:sz w:val="12"/>
                <w:szCs w:val="12"/>
              </w:rPr>
              <w:t>Защита населения и территории от чрезвычайных ситуаций природного и техногенного характера, гражданская оборона</w:t>
            </w:r>
          </w:p>
        </w:tc>
        <w:tc>
          <w:tcPr>
            <w:tcW w:w="263" w:type="pct"/>
            <w:shd w:val="clear" w:color="auto" w:fill="auto"/>
            <w:noWrap/>
            <w:tcMar>
              <w:left w:w="28" w:type="dxa"/>
              <w:right w:w="28" w:type="dxa"/>
            </w:tcMar>
            <w:vAlign w:val="center"/>
            <w:hideMark/>
          </w:tcPr>
          <w:p w14:paraId="52B4996E" w14:textId="77777777" w:rsidR="002B77B9" w:rsidRPr="001E6C8E" w:rsidRDefault="002B77B9" w:rsidP="002B77B9">
            <w:pPr>
              <w:jc w:val="center"/>
              <w:rPr>
                <w:b/>
                <w:bCs/>
                <w:sz w:val="12"/>
                <w:szCs w:val="12"/>
              </w:rPr>
            </w:pPr>
            <w:r w:rsidRPr="001E6C8E">
              <w:rPr>
                <w:b/>
                <w:bCs/>
                <w:sz w:val="12"/>
                <w:szCs w:val="12"/>
              </w:rPr>
              <w:t>03</w:t>
            </w:r>
          </w:p>
        </w:tc>
        <w:tc>
          <w:tcPr>
            <w:tcW w:w="244" w:type="pct"/>
            <w:shd w:val="clear" w:color="auto" w:fill="auto"/>
            <w:noWrap/>
            <w:tcMar>
              <w:left w:w="28" w:type="dxa"/>
              <w:right w:w="28" w:type="dxa"/>
            </w:tcMar>
            <w:vAlign w:val="center"/>
            <w:hideMark/>
          </w:tcPr>
          <w:p w14:paraId="756EFB6E" w14:textId="77777777" w:rsidR="002B77B9" w:rsidRPr="001E6C8E" w:rsidRDefault="002B77B9" w:rsidP="002B77B9">
            <w:pPr>
              <w:jc w:val="center"/>
              <w:rPr>
                <w:b/>
                <w:bCs/>
                <w:sz w:val="12"/>
                <w:szCs w:val="12"/>
              </w:rPr>
            </w:pPr>
            <w:r w:rsidRPr="001E6C8E">
              <w:rPr>
                <w:b/>
                <w:bCs/>
                <w:sz w:val="12"/>
                <w:szCs w:val="12"/>
              </w:rPr>
              <w:t>09</w:t>
            </w:r>
          </w:p>
        </w:tc>
        <w:tc>
          <w:tcPr>
            <w:tcW w:w="516" w:type="pct"/>
            <w:shd w:val="clear" w:color="auto" w:fill="auto"/>
            <w:noWrap/>
            <w:tcMar>
              <w:left w:w="28" w:type="dxa"/>
              <w:right w:w="28" w:type="dxa"/>
            </w:tcMar>
            <w:vAlign w:val="center"/>
            <w:hideMark/>
          </w:tcPr>
          <w:p w14:paraId="3DB0AF6F"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3E47148F"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47EC869E" w14:textId="77777777" w:rsidR="002B77B9" w:rsidRPr="001E6C8E" w:rsidRDefault="002B77B9" w:rsidP="002B77B9">
            <w:pPr>
              <w:jc w:val="center"/>
              <w:rPr>
                <w:b/>
                <w:bCs/>
                <w:sz w:val="12"/>
                <w:szCs w:val="12"/>
              </w:rPr>
            </w:pPr>
            <w:r w:rsidRPr="001E6C8E">
              <w:rPr>
                <w:b/>
                <w:bCs/>
                <w:sz w:val="12"/>
                <w:szCs w:val="12"/>
              </w:rPr>
              <w:t>2 942,5</w:t>
            </w:r>
          </w:p>
        </w:tc>
      </w:tr>
      <w:tr w:rsidR="002B77B9" w:rsidRPr="001E6C8E" w14:paraId="4494E5A7" w14:textId="77777777" w:rsidTr="00266412">
        <w:trPr>
          <w:cantSplit/>
        </w:trPr>
        <w:tc>
          <w:tcPr>
            <w:tcW w:w="3114" w:type="pct"/>
            <w:shd w:val="clear" w:color="auto" w:fill="auto"/>
            <w:tcMar>
              <w:left w:w="28" w:type="dxa"/>
              <w:right w:w="28" w:type="dxa"/>
            </w:tcMar>
            <w:vAlign w:val="center"/>
            <w:hideMark/>
          </w:tcPr>
          <w:p w14:paraId="767DE604" w14:textId="77777777" w:rsidR="002B77B9" w:rsidRPr="001E6C8E" w:rsidRDefault="002B77B9" w:rsidP="002B77B9">
            <w:pPr>
              <w:rPr>
                <w:sz w:val="12"/>
                <w:szCs w:val="12"/>
              </w:rPr>
            </w:pPr>
            <w:r w:rsidRPr="001E6C8E">
              <w:rPr>
                <w:sz w:val="12"/>
                <w:szCs w:val="12"/>
              </w:rPr>
              <w:t xml:space="preserve">Расходы на обеспечение деятельности (оказание услуг) муниципальных учреждений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263" w:type="pct"/>
            <w:shd w:val="clear" w:color="auto" w:fill="auto"/>
            <w:noWrap/>
            <w:tcMar>
              <w:left w:w="28" w:type="dxa"/>
              <w:right w:w="28" w:type="dxa"/>
            </w:tcMar>
            <w:vAlign w:val="center"/>
            <w:hideMark/>
          </w:tcPr>
          <w:p w14:paraId="56EE288E" w14:textId="77777777" w:rsidR="002B77B9" w:rsidRPr="001E6C8E" w:rsidRDefault="002B77B9" w:rsidP="002B77B9">
            <w:pPr>
              <w:jc w:val="center"/>
              <w:rPr>
                <w:sz w:val="12"/>
                <w:szCs w:val="12"/>
              </w:rPr>
            </w:pPr>
            <w:r w:rsidRPr="001E6C8E">
              <w:rPr>
                <w:sz w:val="12"/>
                <w:szCs w:val="12"/>
              </w:rPr>
              <w:t>03</w:t>
            </w:r>
          </w:p>
        </w:tc>
        <w:tc>
          <w:tcPr>
            <w:tcW w:w="244" w:type="pct"/>
            <w:shd w:val="clear" w:color="auto" w:fill="auto"/>
            <w:noWrap/>
            <w:tcMar>
              <w:left w:w="28" w:type="dxa"/>
              <w:right w:w="28" w:type="dxa"/>
            </w:tcMar>
            <w:vAlign w:val="center"/>
            <w:hideMark/>
          </w:tcPr>
          <w:p w14:paraId="0996A83B"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73C08E56" w14:textId="77777777" w:rsidR="002B77B9" w:rsidRPr="001E6C8E" w:rsidRDefault="002B77B9" w:rsidP="002B77B9">
            <w:pPr>
              <w:jc w:val="center"/>
              <w:rPr>
                <w:sz w:val="12"/>
                <w:szCs w:val="12"/>
              </w:rPr>
            </w:pPr>
            <w:r w:rsidRPr="001E6C8E">
              <w:rPr>
                <w:sz w:val="12"/>
                <w:szCs w:val="12"/>
              </w:rPr>
              <w:t>04 1 0059</w:t>
            </w:r>
          </w:p>
        </w:tc>
        <w:tc>
          <w:tcPr>
            <w:tcW w:w="216" w:type="pct"/>
            <w:shd w:val="clear" w:color="auto" w:fill="auto"/>
            <w:noWrap/>
            <w:tcMar>
              <w:left w:w="28" w:type="dxa"/>
              <w:right w:w="28" w:type="dxa"/>
            </w:tcMar>
            <w:vAlign w:val="center"/>
            <w:hideMark/>
          </w:tcPr>
          <w:p w14:paraId="3D216E35"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468DAF8F" w14:textId="77777777" w:rsidR="002B77B9" w:rsidRPr="001E6C8E" w:rsidRDefault="002B77B9" w:rsidP="002B77B9">
            <w:pPr>
              <w:jc w:val="center"/>
              <w:rPr>
                <w:sz w:val="12"/>
                <w:szCs w:val="12"/>
              </w:rPr>
            </w:pPr>
            <w:r w:rsidRPr="001E6C8E">
              <w:rPr>
                <w:sz w:val="12"/>
                <w:szCs w:val="12"/>
              </w:rPr>
              <w:t>2 641,6</w:t>
            </w:r>
          </w:p>
        </w:tc>
      </w:tr>
      <w:tr w:rsidR="002B77B9" w:rsidRPr="001E6C8E" w14:paraId="2C8E47B3" w14:textId="77777777" w:rsidTr="00266412">
        <w:trPr>
          <w:cantSplit/>
        </w:trPr>
        <w:tc>
          <w:tcPr>
            <w:tcW w:w="3114" w:type="pct"/>
            <w:shd w:val="clear" w:color="auto" w:fill="auto"/>
            <w:tcMar>
              <w:left w:w="28" w:type="dxa"/>
              <w:right w:w="28" w:type="dxa"/>
            </w:tcMar>
            <w:vAlign w:val="center"/>
            <w:hideMark/>
          </w:tcPr>
          <w:p w14:paraId="1F3B164E" w14:textId="77777777" w:rsidR="002B77B9" w:rsidRPr="001E6C8E" w:rsidRDefault="002B77B9" w:rsidP="002B77B9">
            <w:pPr>
              <w:rPr>
                <w:sz w:val="12"/>
                <w:szCs w:val="12"/>
              </w:rPr>
            </w:pPr>
            <w:r w:rsidRPr="001E6C8E">
              <w:rPr>
                <w:sz w:val="12"/>
                <w:szCs w:val="12"/>
              </w:rPr>
              <w:t xml:space="preserve">Расходы на обеспечение деятельности (оказание услуг) муниципальных учреждений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38D3719F" w14:textId="77777777" w:rsidR="002B77B9" w:rsidRPr="001E6C8E" w:rsidRDefault="002B77B9" w:rsidP="002B77B9">
            <w:pPr>
              <w:jc w:val="center"/>
              <w:rPr>
                <w:sz w:val="12"/>
                <w:szCs w:val="12"/>
              </w:rPr>
            </w:pPr>
            <w:r w:rsidRPr="001E6C8E">
              <w:rPr>
                <w:sz w:val="12"/>
                <w:szCs w:val="12"/>
              </w:rPr>
              <w:t>03</w:t>
            </w:r>
          </w:p>
        </w:tc>
        <w:tc>
          <w:tcPr>
            <w:tcW w:w="244" w:type="pct"/>
            <w:shd w:val="clear" w:color="auto" w:fill="auto"/>
            <w:noWrap/>
            <w:tcMar>
              <w:left w:w="28" w:type="dxa"/>
              <w:right w:w="28" w:type="dxa"/>
            </w:tcMar>
            <w:vAlign w:val="center"/>
            <w:hideMark/>
          </w:tcPr>
          <w:p w14:paraId="22BABEF3"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713C301D" w14:textId="77777777" w:rsidR="002B77B9" w:rsidRPr="001E6C8E" w:rsidRDefault="002B77B9" w:rsidP="002B77B9">
            <w:pPr>
              <w:jc w:val="center"/>
              <w:rPr>
                <w:sz w:val="12"/>
                <w:szCs w:val="12"/>
              </w:rPr>
            </w:pPr>
            <w:r w:rsidRPr="001E6C8E">
              <w:rPr>
                <w:sz w:val="12"/>
                <w:szCs w:val="12"/>
              </w:rPr>
              <w:t>04 1 0059</w:t>
            </w:r>
          </w:p>
        </w:tc>
        <w:tc>
          <w:tcPr>
            <w:tcW w:w="216" w:type="pct"/>
            <w:shd w:val="clear" w:color="auto" w:fill="auto"/>
            <w:noWrap/>
            <w:tcMar>
              <w:left w:w="28" w:type="dxa"/>
              <w:right w:w="28" w:type="dxa"/>
            </w:tcMar>
            <w:vAlign w:val="center"/>
            <w:hideMark/>
          </w:tcPr>
          <w:p w14:paraId="2D0EBF73"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9D35C72" w14:textId="77777777" w:rsidR="002B77B9" w:rsidRPr="001E6C8E" w:rsidRDefault="002B77B9" w:rsidP="002B77B9">
            <w:pPr>
              <w:jc w:val="center"/>
              <w:rPr>
                <w:sz w:val="12"/>
                <w:szCs w:val="12"/>
              </w:rPr>
            </w:pPr>
            <w:r w:rsidRPr="001E6C8E">
              <w:rPr>
                <w:sz w:val="12"/>
                <w:szCs w:val="12"/>
              </w:rPr>
              <w:t>73,1</w:t>
            </w:r>
          </w:p>
        </w:tc>
      </w:tr>
      <w:tr w:rsidR="002B77B9" w:rsidRPr="001E6C8E" w14:paraId="724B6BCE" w14:textId="77777777" w:rsidTr="00266412">
        <w:trPr>
          <w:cantSplit/>
        </w:trPr>
        <w:tc>
          <w:tcPr>
            <w:tcW w:w="3114" w:type="pct"/>
            <w:shd w:val="clear" w:color="auto" w:fill="auto"/>
            <w:tcMar>
              <w:left w:w="28" w:type="dxa"/>
              <w:right w:w="28" w:type="dxa"/>
            </w:tcMar>
            <w:vAlign w:val="center"/>
            <w:hideMark/>
          </w:tcPr>
          <w:p w14:paraId="69616009" w14:textId="77777777" w:rsidR="002B77B9" w:rsidRPr="001E6C8E" w:rsidRDefault="002B77B9" w:rsidP="002B77B9">
            <w:pPr>
              <w:rPr>
                <w:sz w:val="12"/>
                <w:szCs w:val="12"/>
              </w:rPr>
            </w:pPr>
            <w:r w:rsidRPr="001E6C8E">
              <w:rPr>
                <w:sz w:val="12"/>
                <w:szCs w:val="12"/>
              </w:rPr>
              <w:t xml:space="preserve">Мероприятия в сфере защиты населения от чрезвычайных ситуаций и пожаров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57AE3A72" w14:textId="77777777" w:rsidR="002B77B9" w:rsidRPr="001E6C8E" w:rsidRDefault="002B77B9" w:rsidP="002B77B9">
            <w:pPr>
              <w:jc w:val="center"/>
              <w:rPr>
                <w:sz w:val="12"/>
                <w:szCs w:val="12"/>
              </w:rPr>
            </w:pPr>
            <w:r w:rsidRPr="001E6C8E">
              <w:rPr>
                <w:sz w:val="12"/>
                <w:szCs w:val="12"/>
              </w:rPr>
              <w:t>03</w:t>
            </w:r>
          </w:p>
        </w:tc>
        <w:tc>
          <w:tcPr>
            <w:tcW w:w="244" w:type="pct"/>
            <w:shd w:val="clear" w:color="auto" w:fill="auto"/>
            <w:noWrap/>
            <w:tcMar>
              <w:left w:w="28" w:type="dxa"/>
              <w:right w:w="28" w:type="dxa"/>
            </w:tcMar>
            <w:vAlign w:val="center"/>
            <w:hideMark/>
          </w:tcPr>
          <w:p w14:paraId="520506F2"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25E86275" w14:textId="77777777" w:rsidR="002B77B9" w:rsidRPr="001E6C8E" w:rsidRDefault="002B77B9" w:rsidP="002B77B9">
            <w:pPr>
              <w:jc w:val="center"/>
              <w:rPr>
                <w:sz w:val="12"/>
                <w:szCs w:val="12"/>
              </w:rPr>
            </w:pPr>
            <w:r w:rsidRPr="001E6C8E">
              <w:rPr>
                <w:sz w:val="12"/>
                <w:szCs w:val="12"/>
              </w:rPr>
              <w:t>04 1 7143</w:t>
            </w:r>
          </w:p>
        </w:tc>
        <w:tc>
          <w:tcPr>
            <w:tcW w:w="216" w:type="pct"/>
            <w:shd w:val="clear" w:color="auto" w:fill="auto"/>
            <w:noWrap/>
            <w:tcMar>
              <w:left w:w="28" w:type="dxa"/>
              <w:right w:w="28" w:type="dxa"/>
            </w:tcMar>
            <w:vAlign w:val="center"/>
            <w:hideMark/>
          </w:tcPr>
          <w:p w14:paraId="5F15F599"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687BD947" w14:textId="77777777" w:rsidR="002B77B9" w:rsidRPr="001E6C8E" w:rsidRDefault="002B77B9" w:rsidP="002B77B9">
            <w:pPr>
              <w:jc w:val="center"/>
              <w:rPr>
                <w:sz w:val="12"/>
                <w:szCs w:val="12"/>
              </w:rPr>
            </w:pPr>
            <w:r w:rsidRPr="001E6C8E">
              <w:rPr>
                <w:sz w:val="12"/>
                <w:szCs w:val="12"/>
              </w:rPr>
              <w:t>29,8</w:t>
            </w:r>
          </w:p>
        </w:tc>
      </w:tr>
      <w:tr w:rsidR="002B77B9" w:rsidRPr="001E6C8E" w14:paraId="3F43D890" w14:textId="77777777" w:rsidTr="00266412">
        <w:trPr>
          <w:cantSplit/>
        </w:trPr>
        <w:tc>
          <w:tcPr>
            <w:tcW w:w="3114" w:type="pct"/>
            <w:shd w:val="clear" w:color="auto" w:fill="auto"/>
            <w:tcMar>
              <w:left w:w="28" w:type="dxa"/>
              <w:right w:w="28" w:type="dxa"/>
            </w:tcMar>
            <w:vAlign w:val="center"/>
            <w:hideMark/>
          </w:tcPr>
          <w:p w14:paraId="5273B712" w14:textId="77777777" w:rsidR="002B77B9" w:rsidRPr="001E6C8E" w:rsidRDefault="002B77B9" w:rsidP="002B77B9">
            <w:pPr>
              <w:rPr>
                <w:sz w:val="12"/>
                <w:szCs w:val="12"/>
              </w:rPr>
            </w:pPr>
            <w:r w:rsidRPr="001E6C8E">
              <w:rPr>
                <w:sz w:val="12"/>
                <w:szCs w:val="12"/>
              </w:rPr>
              <w:t xml:space="preserve">Мероприятия по подготовке населения и организаций к действиям в чрезвычайных ситуациях в мирное и военное время в рамках подпрограммы «Развитие и модернизация защиты населения от угроз чрезвычайных ситуаций и пожаров»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3C43037B" w14:textId="77777777" w:rsidR="002B77B9" w:rsidRPr="001E6C8E" w:rsidRDefault="002B77B9" w:rsidP="002B77B9">
            <w:pPr>
              <w:jc w:val="center"/>
              <w:rPr>
                <w:sz w:val="12"/>
                <w:szCs w:val="12"/>
              </w:rPr>
            </w:pPr>
            <w:r w:rsidRPr="001E6C8E">
              <w:rPr>
                <w:sz w:val="12"/>
                <w:szCs w:val="12"/>
              </w:rPr>
              <w:t>03</w:t>
            </w:r>
          </w:p>
        </w:tc>
        <w:tc>
          <w:tcPr>
            <w:tcW w:w="244" w:type="pct"/>
            <w:shd w:val="clear" w:color="auto" w:fill="auto"/>
            <w:noWrap/>
            <w:tcMar>
              <w:left w:w="28" w:type="dxa"/>
              <w:right w:w="28" w:type="dxa"/>
            </w:tcMar>
            <w:vAlign w:val="center"/>
            <w:hideMark/>
          </w:tcPr>
          <w:p w14:paraId="71E96CA2"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22F972B9" w14:textId="77777777" w:rsidR="002B77B9" w:rsidRPr="001E6C8E" w:rsidRDefault="002B77B9" w:rsidP="002B77B9">
            <w:pPr>
              <w:jc w:val="center"/>
              <w:rPr>
                <w:sz w:val="12"/>
                <w:szCs w:val="12"/>
              </w:rPr>
            </w:pPr>
            <w:r w:rsidRPr="001E6C8E">
              <w:rPr>
                <w:sz w:val="12"/>
                <w:szCs w:val="12"/>
              </w:rPr>
              <w:t>04 1 7145</w:t>
            </w:r>
          </w:p>
        </w:tc>
        <w:tc>
          <w:tcPr>
            <w:tcW w:w="216" w:type="pct"/>
            <w:shd w:val="clear" w:color="auto" w:fill="auto"/>
            <w:noWrap/>
            <w:tcMar>
              <w:left w:w="28" w:type="dxa"/>
              <w:right w:w="28" w:type="dxa"/>
            </w:tcMar>
            <w:vAlign w:val="center"/>
            <w:hideMark/>
          </w:tcPr>
          <w:p w14:paraId="56B2DE06"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6FC7C93" w14:textId="77777777" w:rsidR="002B77B9" w:rsidRPr="001E6C8E" w:rsidRDefault="002B77B9" w:rsidP="002B77B9">
            <w:pPr>
              <w:jc w:val="center"/>
              <w:rPr>
                <w:sz w:val="12"/>
                <w:szCs w:val="12"/>
              </w:rPr>
            </w:pPr>
            <w:r w:rsidRPr="001E6C8E">
              <w:rPr>
                <w:sz w:val="12"/>
                <w:szCs w:val="12"/>
              </w:rPr>
              <w:t>128,0</w:t>
            </w:r>
          </w:p>
        </w:tc>
      </w:tr>
      <w:tr w:rsidR="002B77B9" w:rsidRPr="001E6C8E" w14:paraId="20D256B8" w14:textId="77777777" w:rsidTr="00266412">
        <w:trPr>
          <w:cantSplit/>
        </w:trPr>
        <w:tc>
          <w:tcPr>
            <w:tcW w:w="3114" w:type="pct"/>
            <w:shd w:val="clear" w:color="auto" w:fill="auto"/>
            <w:tcMar>
              <w:left w:w="28" w:type="dxa"/>
              <w:right w:w="28" w:type="dxa"/>
            </w:tcMar>
            <w:vAlign w:val="center"/>
            <w:hideMark/>
          </w:tcPr>
          <w:p w14:paraId="28D7D8E4"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263" w:type="pct"/>
            <w:shd w:val="clear" w:color="auto" w:fill="auto"/>
            <w:noWrap/>
            <w:tcMar>
              <w:left w:w="28" w:type="dxa"/>
              <w:right w:w="28" w:type="dxa"/>
            </w:tcMar>
            <w:vAlign w:val="center"/>
            <w:hideMark/>
          </w:tcPr>
          <w:p w14:paraId="7BA86EBA" w14:textId="77777777" w:rsidR="002B77B9" w:rsidRPr="001E6C8E" w:rsidRDefault="002B77B9" w:rsidP="002B77B9">
            <w:pPr>
              <w:jc w:val="center"/>
              <w:rPr>
                <w:sz w:val="12"/>
                <w:szCs w:val="12"/>
              </w:rPr>
            </w:pPr>
            <w:r w:rsidRPr="001E6C8E">
              <w:rPr>
                <w:sz w:val="12"/>
                <w:szCs w:val="12"/>
              </w:rPr>
              <w:t>03</w:t>
            </w:r>
          </w:p>
        </w:tc>
        <w:tc>
          <w:tcPr>
            <w:tcW w:w="244" w:type="pct"/>
            <w:shd w:val="clear" w:color="auto" w:fill="auto"/>
            <w:noWrap/>
            <w:tcMar>
              <w:left w:w="28" w:type="dxa"/>
              <w:right w:w="28" w:type="dxa"/>
            </w:tcMar>
            <w:vAlign w:val="center"/>
            <w:hideMark/>
          </w:tcPr>
          <w:p w14:paraId="07ACD5DA"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0C94BE7A" w14:textId="77777777" w:rsidR="002B77B9" w:rsidRPr="001E6C8E" w:rsidRDefault="002B77B9" w:rsidP="002B77B9">
            <w:pPr>
              <w:jc w:val="center"/>
              <w:rPr>
                <w:sz w:val="12"/>
                <w:szCs w:val="12"/>
              </w:rPr>
            </w:pPr>
            <w:r w:rsidRPr="001E6C8E">
              <w:rPr>
                <w:sz w:val="12"/>
                <w:szCs w:val="12"/>
              </w:rPr>
              <w:t>10 1 2057</w:t>
            </w:r>
          </w:p>
        </w:tc>
        <w:tc>
          <w:tcPr>
            <w:tcW w:w="216" w:type="pct"/>
            <w:shd w:val="clear" w:color="auto" w:fill="auto"/>
            <w:noWrap/>
            <w:tcMar>
              <w:left w:w="28" w:type="dxa"/>
              <w:right w:w="28" w:type="dxa"/>
            </w:tcMar>
            <w:vAlign w:val="center"/>
            <w:hideMark/>
          </w:tcPr>
          <w:p w14:paraId="415BFD3A"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010E68AD" w14:textId="77777777" w:rsidR="002B77B9" w:rsidRPr="001E6C8E" w:rsidRDefault="002B77B9" w:rsidP="002B77B9">
            <w:pPr>
              <w:jc w:val="center"/>
              <w:rPr>
                <w:sz w:val="12"/>
                <w:szCs w:val="12"/>
              </w:rPr>
            </w:pPr>
            <w:r w:rsidRPr="001E6C8E">
              <w:rPr>
                <w:sz w:val="12"/>
                <w:szCs w:val="12"/>
              </w:rPr>
              <w:t>70,0</w:t>
            </w:r>
          </w:p>
        </w:tc>
      </w:tr>
      <w:tr w:rsidR="002B77B9" w:rsidRPr="001E6C8E" w14:paraId="6C814EBD" w14:textId="77777777" w:rsidTr="00266412">
        <w:trPr>
          <w:cantSplit/>
        </w:trPr>
        <w:tc>
          <w:tcPr>
            <w:tcW w:w="3114" w:type="pct"/>
            <w:shd w:val="clear" w:color="auto" w:fill="auto"/>
            <w:tcMar>
              <w:left w:w="28" w:type="dxa"/>
              <w:right w:w="28" w:type="dxa"/>
            </w:tcMar>
            <w:vAlign w:val="center"/>
            <w:hideMark/>
          </w:tcPr>
          <w:p w14:paraId="40558838" w14:textId="77777777" w:rsidR="002B77B9" w:rsidRPr="001E6C8E" w:rsidRDefault="002B77B9" w:rsidP="002B77B9">
            <w:pPr>
              <w:rPr>
                <w:b/>
                <w:bCs/>
                <w:sz w:val="12"/>
                <w:szCs w:val="12"/>
              </w:rPr>
            </w:pPr>
            <w:r w:rsidRPr="001E6C8E">
              <w:rPr>
                <w:b/>
                <w:bCs/>
                <w:sz w:val="12"/>
                <w:szCs w:val="12"/>
              </w:rPr>
              <w:t>Национальная экономика</w:t>
            </w:r>
          </w:p>
        </w:tc>
        <w:tc>
          <w:tcPr>
            <w:tcW w:w="263" w:type="pct"/>
            <w:shd w:val="clear" w:color="auto" w:fill="auto"/>
            <w:noWrap/>
            <w:tcMar>
              <w:left w:w="28" w:type="dxa"/>
              <w:right w:w="28" w:type="dxa"/>
            </w:tcMar>
            <w:vAlign w:val="center"/>
            <w:hideMark/>
          </w:tcPr>
          <w:p w14:paraId="2C57943D" w14:textId="77777777" w:rsidR="002B77B9" w:rsidRPr="001E6C8E" w:rsidRDefault="002B77B9" w:rsidP="002B77B9">
            <w:pPr>
              <w:jc w:val="center"/>
              <w:rPr>
                <w:b/>
                <w:bCs/>
                <w:sz w:val="12"/>
                <w:szCs w:val="12"/>
              </w:rPr>
            </w:pPr>
            <w:r w:rsidRPr="001E6C8E">
              <w:rPr>
                <w:b/>
                <w:bCs/>
                <w:sz w:val="12"/>
                <w:szCs w:val="12"/>
              </w:rPr>
              <w:t>04</w:t>
            </w:r>
          </w:p>
        </w:tc>
        <w:tc>
          <w:tcPr>
            <w:tcW w:w="244" w:type="pct"/>
            <w:shd w:val="clear" w:color="auto" w:fill="auto"/>
            <w:noWrap/>
            <w:tcMar>
              <w:left w:w="28" w:type="dxa"/>
              <w:right w:w="28" w:type="dxa"/>
            </w:tcMar>
            <w:vAlign w:val="center"/>
            <w:hideMark/>
          </w:tcPr>
          <w:p w14:paraId="36DEB9AF"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19863A08"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4D6CF502"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68003F17" w14:textId="77777777" w:rsidR="002B77B9" w:rsidRPr="001E6C8E" w:rsidRDefault="002B77B9" w:rsidP="002B77B9">
            <w:pPr>
              <w:jc w:val="center"/>
              <w:rPr>
                <w:b/>
                <w:bCs/>
                <w:sz w:val="12"/>
                <w:szCs w:val="12"/>
              </w:rPr>
            </w:pPr>
            <w:r w:rsidRPr="001E6C8E">
              <w:rPr>
                <w:b/>
                <w:bCs/>
                <w:sz w:val="12"/>
                <w:szCs w:val="12"/>
              </w:rPr>
              <w:t>14 108,0</w:t>
            </w:r>
          </w:p>
        </w:tc>
      </w:tr>
      <w:tr w:rsidR="002B77B9" w:rsidRPr="001E6C8E" w14:paraId="78DFBE71" w14:textId="77777777" w:rsidTr="00266412">
        <w:trPr>
          <w:cantSplit/>
        </w:trPr>
        <w:tc>
          <w:tcPr>
            <w:tcW w:w="3114" w:type="pct"/>
            <w:shd w:val="clear" w:color="auto" w:fill="auto"/>
            <w:tcMar>
              <w:left w:w="28" w:type="dxa"/>
              <w:right w:w="28" w:type="dxa"/>
            </w:tcMar>
            <w:vAlign w:val="bottom"/>
            <w:hideMark/>
          </w:tcPr>
          <w:p w14:paraId="37B68C64" w14:textId="77777777" w:rsidR="002B77B9" w:rsidRPr="001E6C8E" w:rsidRDefault="002B77B9" w:rsidP="002B77B9">
            <w:pPr>
              <w:rPr>
                <w:b/>
                <w:bCs/>
                <w:sz w:val="12"/>
                <w:szCs w:val="12"/>
              </w:rPr>
            </w:pPr>
            <w:r w:rsidRPr="001E6C8E">
              <w:rPr>
                <w:b/>
                <w:bCs/>
                <w:sz w:val="12"/>
                <w:szCs w:val="12"/>
              </w:rPr>
              <w:t>Сельское хозяйство и рыболовство</w:t>
            </w:r>
          </w:p>
        </w:tc>
        <w:tc>
          <w:tcPr>
            <w:tcW w:w="263" w:type="pct"/>
            <w:shd w:val="clear" w:color="auto" w:fill="auto"/>
            <w:noWrap/>
            <w:tcMar>
              <w:left w:w="28" w:type="dxa"/>
              <w:right w:w="28" w:type="dxa"/>
            </w:tcMar>
            <w:vAlign w:val="center"/>
            <w:hideMark/>
          </w:tcPr>
          <w:p w14:paraId="7134A92C" w14:textId="77777777" w:rsidR="002B77B9" w:rsidRPr="001E6C8E" w:rsidRDefault="002B77B9" w:rsidP="002B77B9">
            <w:pPr>
              <w:jc w:val="center"/>
              <w:rPr>
                <w:b/>
                <w:bCs/>
                <w:sz w:val="12"/>
                <w:szCs w:val="12"/>
              </w:rPr>
            </w:pPr>
            <w:r w:rsidRPr="001E6C8E">
              <w:rPr>
                <w:b/>
                <w:bCs/>
                <w:sz w:val="12"/>
                <w:szCs w:val="12"/>
              </w:rPr>
              <w:t>04</w:t>
            </w:r>
          </w:p>
        </w:tc>
        <w:tc>
          <w:tcPr>
            <w:tcW w:w="244" w:type="pct"/>
            <w:shd w:val="clear" w:color="auto" w:fill="auto"/>
            <w:noWrap/>
            <w:tcMar>
              <w:left w:w="28" w:type="dxa"/>
              <w:right w:w="28" w:type="dxa"/>
            </w:tcMar>
            <w:vAlign w:val="center"/>
            <w:hideMark/>
          </w:tcPr>
          <w:p w14:paraId="0C4AFCD1" w14:textId="77777777" w:rsidR="002B77B9" w:rsidRPr="001E6C8E" w:rsidRDefault="002B77B9" w:rsidP="002B77B9">
            <w:pPr>
              <w:jc w:val="center"/>
              <w:rPr>
                <w:b/>
                <w:bCs/>
                <w:sz w:val="12"/>
                <w:szCs w:val="12"/>
              </w:rPr>
            </w:pPr>
            <w:r w:rsidRPr="001E6C8E">
              <w:rPr>
                <w:b/>
                <w:bCs/>
                <w:sz w:val="12"/>
                <w:szCs w:val="12"/>
              </w:rPr>
              <w:t>05</w:t>
            </w:r>
          </w:p>
        </w:tc>
        <w:tc>
          <w:tcPr>
            <w:tcW w:w="516" w:type="pct"/>
            <w:shd w:val="clear" w:color="auto" w:fill="auto"/>
            <w:noWrap/>
            <w:tcMar>
              <w:left w:w="28" w:type="dxa"/>
              <w:right w:w="28" w:type="dxa"/>
            </w:tcMar>
            <w:vAlign w:val="center"/>
            <w:hideMark/>
          </w:tcPr>
          <w:p w14:paraId="33D18CE8"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091775DA"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6410F04E" w14:textId="77777777" w:rsidR="002B77B9" w:rsidRPr="001E6C8E" w:rsidRDefault="002B77B9" w:rsidP="002B77B9">
            <w:pPr>
              <w:jc w:val="center"/>
              <w:rPr>
                <w:b/>
                <w:bCs/>
                <w:sz w:val="12"/>
                <w:szCs w:val="12"/>
              </w:rPr>
            </w:pPr>
            <w:r w:rsidRPr="001E6C8E">
              <w:rPr>
                <w:b/>
                <w:bCs/>
                <w:sz w:val="12"/>
                <w:szCs w:val="12"/>
              </w:rPr>
              <w:t>8 821,0</w:t>
            </w:r>
          </w:p>
        </w:tc>
      </w:tr>
      <w:tr w:rsidR="002B77B9" w:rsidRPr="001E6C8E" w14:paraId="192219A0" w14:textId="77777777" w:rsidTr="00266412">
        <w:trPr>
          <w:cantSplit/>
        </w:trPr>
        <w:tc>
          <w:tcPr>
            <w:tcW w:w="3114" w:type="pct"/>
            <w:shd w:val="clear" w:color="auto" w:fill="auto"/>
            <w:tcMar>
              <w:left w:w="28" w:type="dxa"/>
              <w:right w:w="28" w:type="dxa"/>
            </w:tcMar>
            <w:vAlign w:val="center"/>
            <w:hideMark/>
          </w:tcPr>
          <w:p w14:paraId="3A99FAA6"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сельского хозяйства на территории Павловского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4031870D"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4716C1E8" w14:textId="77777777" w:rsidR="002B77B9" w:rsidRPr="001E6C8E" w:rsidRDefault="002B77B9" w:rsidP="002B77B9">
            <w:pPr>
              <w:jc w:val="center"/>
              <w:rPr>
                <w:sz w:val="12"/>
                <w:szCs w:val="12"/>
              </w:rPr>
            </w:pPr>
            <w:r w:rsidRPr="001E6C8E">
              <w:rPr>
                <w:sz w:val="12"/>
                <w:szCs w:val="12"/>
              </w:rPr>
              <w:t>05</w:t>
            </w:r>
          </w:p>
        </w:tc>
        <w:tc>
          <w:tcPr>
            <w:tcW w:w="516" w:type="pct"/>
            <w:shd w:val="clear" w:color="auto" w:fill="auto"/>
            <w:noWrap/>
            <w:tcMar>
              <w:left w:w="28" w:type="dxa"/>
              <w:right w:w="28" w:type="dxa"/>
            </w:tcMar>
            <w:vAlign w:val="center"/>
            <w:hideMark/>
          </w:tcPr>
          <w:p w14:paraId="4F19C65C" w14:textId="77777777" w:rsidR="002B77B9" w:rsidRPr="001E6C8E" w:rsidRDefault="002B77B9" w:rsidP="002B77B9">
            <w:pPr>
              <w:jc w:val="center"/>
              <w:rPr>
                <w:sz w:val="12"/>
                <w:szCs w:val="12"/>
              </w:rPr>
            </w:pPr>
            <w:r w:rsidRPr="001E6C8E">
              <w:rPr>
                <w:sz w:val="12"/>
                <w:szCs w:val="12"/>
              </w:rPr>
              <w:t>07 1 0059</w:t>
            </w:r>
          </w:p>
        </w:tc>
        <w:tc>
          <w:tcPr>
            <w:tcW w:w="216" w:type="pct"/>
            <w:shd w:val="clear" w:color="auto" w:fill="auto"/>
            <w:noWrap/>
            <w:tcMar>
              <w:left w:w="28" w:type="dxa"/>
              <w:right w:w="28" w:type="dxa"/>
            </w:tcMar>
            <w:vAlign w:val="center"/>
            <w:hideMark/>
          </w:tcPr>
          <w:p w14:paraId="2ADB9289"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449166D0" w14:textId="77777777" w:rsidR="002B77B9" w:rsidRPr="001E6C8E" w:rsidRDefault="002B77B9" w:rsidP="002B77B9">
            <w:pPr>
              <w:jc w:val="center"/>
              <w:rPr>
                <w:sz w:val="12"/>
                <w:szCs w:val="12"/>
              </w:rPr>
            </w:pPr>
            <w:r w:rsidRPr="001E6C8E">
              <w:rPr>
                <w:sz w:val="12"/>
                <w:szCs w:val="12"/>
              </w:rPr>
              <w:t>7 644,9</w:t>
            </w:r>
          </w:p>
        </w:tc>
      </w:tr>
      <w:tr w:rsidR="002B77B9" w:rsidRPr="001E6C8E" w14:paraId="7999EEBF" w14:textId="77777777" w:rsidTr="00266412">
        <w:trPr>
          <w:cantSplit/>
        </w:trPr>
        <w:tc>
          <w:tcPr>
            <w:tcW w:w="3114" w:type="pct"/>
            <w:shd w:val="clear" w:color="auto" w:fill="auto"/>
            <w:tcMar>
              <w:left w:w="28" w:type="dxa"/>
              <w:right w:w="28" w:type="dxa"/>
            </w:tcMar>
            <w:vAlign w:val="center"/>
            <w:hideMark/>
          </w:tcPr>
          <w:p w14:paraId="4C3DBD5B"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сельского хозяйства на территории Павловского муниципального района»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79628AB"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56A31571" w14:textId="77777777" w:rsidR="002B77B9" w:rsidRPr="001E6C8E" w:rsidRDefault="002B77B9" w:rsidP="002B77B9">
            <w:pPr>
              <w:jc w:val="center"/>
              <w:rPr>
                <w:sz w:val="12"/>
                <w:szCs w:val="12"/>
              </w:rPr>
            </w:pPr>
            <w:r w:rsidRPr="001E6C8E">
              <w:rPr>
                <w:sz w:val="12"/>
                <w:szCs w:val="12"/>
              </w:rPr>
              <w:t>05</w:t>
            </w:r>
          </w:p>
        </w:tc>
        <w:tc>
          <w:tcPr>
            <w:tcW w:w="516" w:type="pct"/>
            <w:shd w:val="clear" w:color="auto" w:fill="auto"/>
            <w:noWrap/>
            <w:tcMar>
              <w:left w:w="28" w:type="dxa"/>
              <w:right w:w="28" w:type="dxa"/>
            </w:tcMar>
            <w:vAlign w:val="center"/>
            <w:hideMark/>
          </w:tcPr>
          <w:p w14:paraId="497A6A7D" w14:textId="77777777" w:rsidR="002B77B9" w:rsidRPr="001E6C8E" w:rsidRDefault="002B77B9" w:rsidP="002B77B9">
            <w:pPr>
              <w:jc w:val="center"/>
              <w:rPr>
                <w:sz w:val="12"/>
                <w:szCs w:val="12"/>
              </w:rPr>
            </w:pPr>
            <w:r w:rsidRPr="001E6C8E">
              <w:rPr>
                <w:sz w:val="12"/>
                <w:szCs w:val="12"/>
              </w:rPr>
              <w:t>07 1 0059</w:t>
            </w:r>
          </w:p>
        </w:tc>
        <w:tc>
          <w:tcPr>
            <w:tcW w:w="216" w:type="pct"/>
            <w:shd w:val="clear" w:color="auto" w:fill="auto"/>
            <w:noWrap/>
            <w:tcMar>
              <w:left w:w="28" w:type="dxa"/>
              <w:right w:w="28" w:type="dxa"/>
            </w:tcMar>
            <w:vAlign w:val="center"/>
            <w:hideMark/>
          </w:tcPr>
          <w:p w14:paraId="78542076"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4E6E5404" w14:textId="77777777" w:rsidR="002B77B9" w:rsidRPr="001E6C8E" w:rsidRDefault="002B77B9" w:rsidP="002B77B9">
            <w:pPr>
              <w:jc w:val="center"/>
              <w:rPr>
                <w:sz w:val="12"/>
                <w:szCs w:val="12"/>
              </w:rPr>
            </w:pPr>
            <w:r w:rsidRPr="001E6C8E">
              <w:rPr>
                <w:sz w:val="12"/>
                <w:szCs w:val="12"/>
              </w:rPr>
              <w:t>1 151,0</w:t>
            </w:r>
          </w:p>
        </w:tc>
      </w:tr>
      <w:tr w:rsidR="002B77B9" w:rsidRPr="001E6C8E" w14:paraId="12669A54" w14:textId="77777777" w:rsidTr="00266412">
        <w:trPr>
          <w:cantSplit/>
        </w:trPr>
        <w:tc>
          <w:tcPr>
            <w:tcW w:w="3114" w:type="pct"/>
            <w:shd w:val="clear" w:color="auto" w:fill="auto"/>
            <w:tcMar>
              <w:left w:w="28" w:type="dxa"/>
              <w:right w:w="28" w:type="dxa"/>
            </w:tcMar>
            <w:vAlign w:val="center"/>
            <w:hideMark/>
          </w:tcPr>
          <w:p w14:paraId="216918A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сельского хозяйства на территории Павловского муниципального района» (Иные бюджетные ассигнования)</w:t>
            </w:r>
          </w:p>
        </w:tc>
        <w:tc>
          <w:tcPr>
            <w:tcW w:w="263" w:type="pct"/>
            <w:shd w:val="clear" w:color="auto" w:fill="auto"/>
            <w:noWrap/>
            <w:tcMar>
              <w:left w:w="28" w:type="dxa"/>
              <w:right w:w="28" w:type="dxa"/>
            </w:tcMar>
            <w:vAlign w:val="center"/>
            <w:hideMark/>
          </w:tcPr>
          <w:p w14:paraId="57E3EE39"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5E36F0F3" w14:textId="77777777" w:rsidR="002B77B9" w:rsidRPr="001E6C8E" w:rsidRDefault="002B77B9" w:rsidP="002B77B9">
            <w:pPr>
              <w:jc w:val="center"/>
              <w:rPr>
                <w:sz w:val="12"/>
                <w:szCs w:val="12"/>
              </w:rPr>
            </w:pPr>
            <w:r w:rsidRPr="001E6C8E">
              <w:rPr>
                <w:sz w:val="12"/>
                <w:szCs w:val="12"/>
              </w:rPr>
              <w:t>05</w:t>
            </w:r>
          </w:p>
        </w:tc>
        <w:tc>
          <w:tcPr>
            <w:tcW w:w="516" w:type="pct"/>
            <w:shd w:val="clear" w:color="auto" w:fill="auto"/>
            <w:noWrap/>
            <w:tcMar>
              <w:left w:w="28" w:type="dxa"/>
              <w:right w:w="28" w:type="dxa"/>
            </w:tcMar>
            <w:vAlign w:val="center"/>
            <w:hideMark/>
          </w:tcPr>
          <w:p w14:paraId="7CC677DC" w14:textId="77777777" w:rsidR="002B77B9" w:rsidRPr="001E6C8E" w:rsidRDefault="002B77B9" w:rsidP="002B77B9">
            <w:pPr>
              <w:jc w:val="center"/>
              <w:rPr>
                <w:sz w:val="12"/>
                <w:szCs w:val="12"/>
              </w:rPr>
            </w:pPr>
            <w:r w:rsidRPr="001E6C8E">
              <w:rPr>
                <w:sz w:val="12"/>
                <w:szCs w:val="12"/>
              </w:rPr>
              <w:t>07 1 0059</w:t>
            </w:r>
          </w:p>
        </w:tc>
        <w:tc>
          <w:tcPr>
            <w:tcW w:w="216" w:type="pct"/>
            <w:shd w:val="clear" w:color="auto" w:fill="auto"/>
            <w:noWrap/>
            <w:tcMar>
              <w:left w:w="28" w:type="dxa"/>
              <w:right w:w="28" w:type="dxa"/>
            </w:tcMar>
            <w:vAlign w:val="center"/>
            <w:hideMark/>
          </w:tcPr>
          <w:p w14:paraId="64F12E1A"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13828CF7" w14:textId="77777777" w:rsidR="002B77B9" w:rsidRPr="001E6C8E" w:rsidRDefault="002B77B9" w:rsidP="002B77B9">
            <w:pPr>
              <w:jc w:val="center"/>
              <w:rPr>
                <w:sz w:val="12"/>
                <w:szCs w:val="12"/>
              </w:rPr>
            </w:pPr>
            <w:r w:rsidRPr="001E6C8E">
              <w:rPr>
                <w:sz w:val="12"/>
                <w:szCs w:val="12"/>
              </w:rPr>
              <w:t>0,9</w:t>
            </w:r>
          </w:p>
        </w:tc>
      </w:tr>
      <w:tr w:rsidR="002B77B9" w:rsidRPr="001E6C8E" w14:paraId="7618C772" w14:textId="77777777" w:rsidTr="00266412">
        <w:trPr>
          <w:cantSplit/>
        </w:trPr>
        <w:tc>
          <w:tcPr>
            <w:tcW w:w="3114" w:type="pct"/>
            <w:shd w:val="clear" w:color="000000" w:fill="FFFFFF"/>
            <w:tcMar>
              <w:left w:w="28" w:type="dxa"/>
              <w:right w:w="28" w:type="dxa"/>
            </w:tcMar>
            <w:vAlign w:val="bottom"/>
            <w:hideMark/>
          </w:tcPr>
          <w:p w14:paraId="053B3DA5" w14:textId="77777777" w:rsidR="002B77B9" w:rsidRPr="001E6C8E" w:rsidRDefault="002B77B9" w:rsidP="002B77B9">
            <w:pPr>
              <w:rPr>
                <w:sz w:val="12"/>
                <w:szCs w:val="12"/>
              </w:rPr>
            </w:pPr>
            <w:r w:rsidRPr="001E6C8E">
              <w:rPr>
                <w:sz w:val="12"/>
                <w:szCs w:val="12"/>
              </w:rPr>
              <w:t xml:space="preserve">Осуществление отдельных государственных полномочий по организации деятельности по отлову и содержанию безнадзорных животных в рамках муниципальной программы «Содействие развитию муниципальных образований и местного самоуправления»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4CB88E1A"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5F3046E6" w14:textId="77777777" w:rsidR="002B77B9" w:rsidRPr="001E6C8E" w:rsidRDefault="002B77B9" w:rsidP="002B77B9">
            <w:pPr>
              <w:jc w:val="center"/>
              <w:rPr>
                <w:sz w:val="12"/>
                <w:szCs w:val="12"/>
              </w:rPr>
            </w:pPr>
            <w:r w:rsidRPr="001E6C8E">
              <w:rPr>
                <w:sz w:val="12"/>
                <w:szCs w:val="12"/>
              </w:rPr>
              <w:t>05</w:t>
            </w:r>
          </w:p>
        </w:tc>
        <w:tc>
          <w:tcPr>
            <w:tcW w:w="516" w:type="pct"/>
            <w:shd w:val="clear" w:color="auto" w:fill="auto"/>
            <w:noWrap/>
            <w:tcMar>
              <w:left w:w="28" w:type="dxa"/>
              <w:right w:w="28" w:type="dxa"/>
            </w:tcMar>
            <w:vAlign w:val="center"/>
            <w:hideMark/>
          </w:tcPr>
          <w:p w14:paraId="5A1CBC05" w14:textId="77777777" w:rsidR="002B77B9" w:rsidRPr="001E6C8E" w:rsidRDefault="002B77B9" w:rsidP="002B77B9">
            <w:pPr>
              <w:jc w:val="center"/>
              <w:rPr>
                <w:sz w:val="12"/>
                <w:szCs w:val="12"/>
              </w:rPr>
            </w:pPr>
            <w:r w:rsidRPr="001E6C8E">
              <w:rPr>
                <w:sz w:val="12"/>
                <w:szCs w:val="12"/>
              </w:rPr>
              <w:t>09 0 7880</w:t>
            </w:r>
          </w:p>
        </w:tc>
        <w:tc>
          <w:tcPr>
            <w:tcW w:w="216" w:type="pct"/>
            <w:shd w:val="clear" w:color="auto" w:fill="auto"/>
            <w:noWrap/>
            <w:tcMar>
              <w:left w:w="28" w:type="dxa"/>
              <w:right w:w="28" w:type="dxa"/>
            </w:tcMar>
            <w:vAlign w:val="center"/>
            <w:hideMark/>
          </w:tcPr>
          <w:p w14:paraId="1B65FD2F"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32AEC719" w14:textId="77777777" w:rsidR="002B77B9" w:rsidRPr="001E6C8E" w:rsidRDefault="002B77B9" w:rsidP="002B77B9">
            <w:pPr>
              <w:jc w:val="center"/>
              <w:rPr>
                <w:sz w:val="12"/>
                <w:szCs w:val="12"/>
              </w:rPr>
            </w:pPr>
            <w:r w:rsidRPr="001E6C8E">
              <w:rPr>
                <w:sz w:val="12"/>
                <w:szCs w:val="12"/>
              </w:rPr>
              <w:t>24,2</w:t>
            </w:r>
          </w:p>
        </w:tc>
      </w:tr>
      <w:tr w:rsidR="002B77B9" w:rsidRPr="001E6C8E" w14:paraId="1FD88ACD" w14:textId="77777777" w:rsidTr="00266412">
        <w:trPr>
          <w:cantSplit/>
        </w:trPr>
        <w:tc>
          <w:tcPr>
            <w:tcW w:w="3114" w:type="pct"/>
            <w:shd w:val="clear" w:color="000000" w:fill="FFFFFF"/>
            <w:tcMar>
              <w:left w:w="28" w:type="dxa"/>
              <w:right w:w="28" w:type="dxa"/>
            </w:tcMar>
            <w:vAlign w:val="bottom"/>
            <w:hideMark/>
          </w:tcPr>
          <w:p w14:paraId="2FA8578D" w14:textId="77777777" w:rsidR="002B77B9" w:rsidRPr="001E6C8E" w:rsidRDefault="002B77B9" w:rsidP="002B77B9">
            <w:pPr>
              <w:rPr>
                <w:b/>
                <w:bCs/>
                <w:sz w:val="12"/>
                <w:szCs w:val="12"/>
              </w:rPr>
            </w:pPr>
            <w:r w:rsidRPr="001E6C8E">
              <w:rPr>
                <w:b/>
                <w:bCs/>
                <w:sz w:val="12"/>
                <w:szCs w:val="12"/>
              </w:rPr>
              <w:t>Транспорт</w:t>
            </w:r>
          </w:p>
        </w:tc>
        <w:tc>
          <w:tcPr>
            <w:tcW w:w="263" w:type="pct"/>
            <w:shd w:val="clear" w:color="auto" w:fill="auto"/>
            <w:noWrap/>
            <w:tcMar>
              <w:left w:w="28" w:type="dxa"/>
              <w:right w:w="28" w:type="dxa"/>
            </w:tcMar>
            <w:vAlign w:val="center"/>
            <w:hideMark/>
          </w:tcPr>
          <w:p w14:paraId="68338EDE" w14:textId="77777777" w:rsidR="002B77B9" w:rsidRPr="001E6C8E" w:rsidRDefault="002B77B9" w:rsidP="002B77B9">
            <w:pPr>
              <w:jc w:val="center"/>
              <w:rPr>
                <w:b/>
                <w:bCs/>
                <w:sz w:val="12"/>
                <w:szCs w:val="12"/>
              </w:rPr>
            </w:pPr>
            <w:r w:rsidRPr="001E6C8E">
              <w:rPr>
                <w:b/>
                <w:bCs/>
                <w:sz w:val="12"/>
                <w:szCs w:val="12"/>
              </w:rPr>
              <w:t>04</w:t>
            </w:r>
          </w:p>
        </w:tc>
        <w:tc>
          <w:tcPr>
            <w:tcW w:w="244" w:type="pct"/>
            <w:shd w:val="clear" w:color="auto" w:fill="auto"/>
            <w:noWrap/>
            <w:tcMar>
              <w:left w:w="28" w:type="dxa"/>
              <w:right w:w="28" w:type="dxa"/>
            </w:tcMar>
            <w:vAlign w:val="center"/>
            <w:hideMark/>
          </w:tcPr>
          <w:p w14:paraId="1CFCC1E7" w14:textId="77777777" w:rsidR="002B77B9" w:rsidRPr="001E6C8E" w:rsidRDefault="002B77B9" w:rsidP="002B77B9">
            <w:pPr>
              <w:jc w:val="center"/>
              <w:rPr>
                <w:b/>
                <w:bCs/>
                <w:sz w:val="12"/>
                <w:szCs w:val="12"/>
              </w:rPr>
            </w:pPr>
            <w:r w:rsidRPr="001E6C8E">
              <w:rPr>
                <w:b/>
                <w:bCs/>
                <w:sz w:val="12"/>
                <w:szCs w:val="12"/>
              </w:rPr>
              <w:t>08</w:t>
            </w:r>
          </w:p>
        </w:tc>
        <w:tc>
          <w:tcPr>
            <w:tcW w:w="516" w:type="pct"/>
            <w:shd w:val="clear" w:color="auto" w:fill="auto"/>
            <w:noWrap/>
            <w:tcMar>
              <w:left w:w="28" w:type="dxa"/>
              <w:right w:w="28" w:type="dxa"/>
            </w:tcMar>
            <w:vAlign w:val="center"/>
            <w:hideMark/>
          </w:tcPr>
          <w:p w14:paraId="27A779EF"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5EFD9672"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41817E56" w14:textId="77777777" w:rsidR="002B77B9" w:rsidRPr="001E6C8E" w:rsidRDefault="002B77B9" w:rsidP="002B77B9">
            <w:pPr>
              <w:jc w:val="center"/>
              <w:rPr>
                <w:b/>
                <w:bCs/>
                <w:sz w:val="12"/>
                <w:szCs w:val="12"/>
              </w:rPr>
            </w:pPr>
            <w:r w:rsidRPr="001E6C8E">
              <w:rPr>
                <w:b/>
                <w:bCs/>
                <w:sz w:val="12"/>
                <w:szCs w:val="12"/>
              </w:rPr>
              <w:t>1 357,3</w:t>
            </w:r>
          </w:p>
        </w:tc>
      </w:tr>
      <w:tr w:rsidR="002B77B9" w:rsidRPr="001E6C8E" w14:paraId="3E81CFFD" w14:textId="77777777" w:rsidTr="00266412">
        <w:trPr>
          <w:cantSplit/>
        </w:trPr>
        <w:tc>
          <w:tcPr>
            <w:tcW w:w="3114" w:type="pct"/>
            <w:shd w:val="clear" w:color="auto" w:fill="auto"/>
            <w:tcMar>
              <w:left w:w="28" w:type="dxa"/>
              <w:right w:w="28" w:type="dxa"/>
            </w:tcMar>
            <w:vAlign w:val="center"/>
            <w:hideMark/>
          </w:tcPr>
          <w:p w14:paraId="5151A0FB" w14:textId="77777777" w:rsidR="002B77B9" w:rsidRPr="001E6C8E" w:rsidRDefault="002B77B9" w:rsidP="002B77B9">
            <w:pPr>
              <w:rPr>
                <w:sz w:val="12"/>
                <w:szCs w:val="12"/>
              </w:rPr>
            </w:pPr>
            <w:r w:rsidRPr="001E6C8E">
              <w:rPr>
                <w:sz w:val="12"/>
                <w:szCs w:val="12"/>
              </w:rPr>
              <w:t xml:space="preserve">Расходы  на закупку автобусов и техники для жилищно-коммунального хозяйства, работающих на газомоторном топливе в рамках подпрограммы </w:t>
            </w:r>
            <w:r w:rsidRPr="001E6C8E">
              <w:rPr>
                <w:rFonts w:ascii="Arial" w:hAnsi="Arial" w:cs="Arial"/>
                <w:sz w:val="12"/>
                <w:szCs w:val="12"/>
              </w:rPr>
              <w:t>«</w:t>
            </w:r>
            <w:r w:rsidRPr="001E6C8E">
              <w:rPr>
                <w:sz w:val="12"/>
                <w:szCs w:val="12"/>
              </w:rPr>
              <w:t>Расширение использования компримированного природного газа в качестве моторного топлива</w:t>
            </w:r>
            <w:r w:rsidRPr="001E6C8E">
              <w:rPr>
                <w:rFonts w:ascii="Arial" w:hAnsi="Arial" w:cs="Arial"/>
                <w:sz w:val="12"/>
                <w:szCs w:val="12"/>
              </w:rPr>
              <w:t>»</w:t>
            </w:r>
            <w:r w:rsidRPr="001E6C8E">
              <w:rPr>
                <w:sz w:val="12"/>
                <w:szCs w:val="12"/>
              </w:rPr>
              <w:t xml:space="preserve"> государственной программы Воронежской области </w:t>
            </w:r>
            <w:r w:rsidRPr="001E6C8E">
              <w:rPr>
                <w:rFonts w:ascii="Arial" w:hAnsi="Arial" w:cs="Arial"/>
                <w:sz w:val="12"/>
                <w:szCs w:val="12"/>
              </w:rPr>
              <w:t>«</w:t>
            </w:r>
            <w:r w:rsidRPr="001E6C8E">
              <w:rPr>
                <w:sz w:val="12"/>
                <w:szCs w:val="12"/>
              </w:rPr>
              <w:t>Развитие транспортной системы</w:t>
            </w:r>
            <w:r w:rsidRPr="001E6C8E">
              <w:rPr>
                <w:rFonts w:ascii="Arial" w:hAnsi="Arial" w:cs="Arial"/>
                <w:sz w:val="12"/>
                <w:szCs w:val="12"/>
              </w:rPr>
              <w:t>»</w:t>
            </w:r>
            <w:r w:rsidRPr="001E6C8E">
              <w:rPr>
                <w:sz w:val="12"/>
                <w:szCs w:val="12"/>
              </w:rPr>
              <w:t xml:space="preserve">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4399941A"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75D377E4" w14:textId="77777777" w:rsidR="002B77B9" w:rsidRPr="001E6C8E" w:rsidRDefault="002B77B9" w:rsidP="002B77B9">
            <w:pPr>
              <w:jc w:val="center"/>
              <w:rPr>
                <w:sz w:val="12"/>
                <w:szCs w:val="12"/>
              </w:rPr>
            </w:pPr>
            <w:r w:rsidRPr="001E6C8E">
              <w:rPr>
                <w:sz w:val="12"/>
                <w:szCs w:val="12"/>
              </w:rPr>
              <w:t>08</w:t>
            </w:r>
          </w:p>
        </w:tc>
        <w:tc>
          <w:tcPr>
            <w:tcW w:w="516" w:type="pct"/>
            <w:shd w:val="clear" w:color="auto" w:fill="auto"/>
            <w:noWrap/>
            <w:tcMar>
              <w:left w:w="28" w:type="dxa"/>
              <w:right w:w="28" w:type="dxa"/>
            </w:tcMar>
            <w:vAlign w:val="center"/>
            <w:hideMark/>
          </w:tcPr>
          <w:p w14:paraId="4CAB6CD9" w14:textId="77777777" w:rsidR="002B77B9" w:rsidRPr="001E6C8E" w:rsidRDefault="002B77B9" w:rsidP="002B77B9">
            <w:pPr>
              <w:jc w:val="center"/>
              <w:rPr>
                <w:sz w:val="12"/>
                <w:szCs w:val="12"/>
              </w:rPr>
            </w:pPr>
            <w:r w:rsidRPr="001E6C8E">
              <w:rPr>
                <w:sz w:val="12"/>
                <w:szCs w:val="12"/>
              </w:rPr>
              <w:t>08 1 7881</w:t>
            </w:r>
          </w:p>
        </w:tc>
        <w:tc>
          <w:tcPr>
            <w:tcW w:w="216" w:type="pct"/>
            <w:shd w:val="clear" w:color="auto" w:fill="auto"/>
            <w:noWrap/>
            <w:tcMar>
              <w:left w:w="28" w:type="dxa"/>
              <w:right w:w="28" w:type="dxa"/>
            </w:tcMar>
            <w:vAlign w:val="center"/>
            <w:hideMark/>
          </w:tcPr>
          <w:p w14:paraId="677BA6F5"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0DC0F4F3" w14:textId="77777777" w:rsidR="002B77B9" w:rsidRPr="001E6C8E" w:rsidRDefault="002B77B9" w:rsidP="002B77B9">
            <w:pPr>
              <w:jc w:val="center"/>
              <w:rPr>
                <w:sz w:val="12"/>
                <w:szCs w:val="12"/>
              </w:rPr>
            </w:pPr>
            <w:r w:rsidRPr="001E6C8E">
              <w:rPr>
                <w:sz w:val="12"/>
                <w:szCs w:val="12"/>
              </w:rPr>
              <w:t>1 357,3</w:t>
            </w:r>
          </w:p>
        </w:tc>
      </w:tr>
      <w:tr w:rsidR="002B77B9" w:rsidRPr="001E6C8E" w14:paraId="0481F8B5" w14:textId="77777777" w:rsidTr="00266412">
        <w:trPr>
          <w:cantSplit/>
        </w:trPr>
        <w:tc>
          <w:tcPr>
            <w:tcW w:w="3114" w:type="pct"/>
            <w:shd w:val="clear" w:color="auto" w:fill="auto"/>
            <w:tcMar>
              <w:left w:w="28" w:type="dxa"/>
              <w:right w:w="28" w:type="dxa"/>
            </w:tcMar>
            <w:vAlign w:val="center"/>
            <w:hideMark/>
          </w:tcPr>
          <w:p w14:paraId="15150237" w14:textId="77777777" w:rsidR="002B77B9" w:rsidRPr="001E6C8E" w:rsidRDefault="002B77B9" w:rsidP="002B77B9">
            <w:pPr>
              <w:rPr>
                <w:b/>
                <w:bCs/>
                <w:sz w:val="12"/>
                <w:szCs w:val="12"/>
              </w:rPr>
            </w:pPr>
            <w:r w:rsidRPr="001E6C8E">
              <w:rPr>
                <w:b/>
                <w:bCs/>
                <w:sz w:val="12"/>
                <w:szCs w:val="12"/>
              </w:rPr>
              <w:t>Другие вопросы в области национальной экономики</w:t>
            </w:r>
          </w:p>
        </w:tc>
        <w:tc>
          <w:tcPr>
            <w:tcW w:w="263" w:type="pct"/>
            <w:shd w:val="clear" w:color="auto" w:fill="auto"/>
            <w:noWrap/>
            <w:tcMar>
              <w:left w:w="28" w:type="dxa"/>
              <w:right w:w="28" w:type="dxa"/>
            </w:tcMar>
            <w:vAlign w:val="center"/>
            <w:hideMark/>
          </w:tcPr>
          <w:p w14:paraId="6202C1A2" w14:textId="77777777" w:rsidR="002B77B9" w:rsidRPr="001E6C8E" w:rsidRDefault="002B77B9" w:rsidP="002B77B9">
            <w:pPr>
              <w:jc w:val="center"/>
              <w:rPr>
                <w:b/>
                <w:bCs/>
                <w:sz w:val="12"/>
                <w:szCs w:val="12"/>
              </w:rPr>
            </w:pPr>
            <w:r w:rsidRPr="001E6C8E">
              <w:rPr>
                <w:b/>
                <w:bCs/>
                <w:sz w:val="12"/>
                <w:szCs w:val="12"/>
              </w:rPr>
              <w:t>04</w:t>
            </w:r>
          </w:p>
        </w:tc>
        <w:tc>
          <w:tcPr>
            <w:tcW w:w="244" w:type="pct"/>
            <w:shd w:val="clear" w:color="auto" w:fill="auto"/>
            <w:noWrap/>
            <w:tcMar>
              <w:left w:w="28" w:type="dxa"/>
              <w:right w:w="28" w:type="dxa"/>
            </w:tcMar>
            <w:vAlign w:val="center"/>
            <w:hideMark/>
          </w:tcPr>
          <w:p w14:paraId="1ECB52E6" w14:textId="77777777" w:rsidR="002B77B9" w:rsidRPr="001E6C8E" w:rsidRDefault="002B77B9" w:rsidP="002B77B9">
            <w:pPr>
              <w:jc w:val="center"/>
              <w:rPr>
                <w:b/>
                <w:bCs/>
                <w:sz w:val="12"/>
                <w:szCs w:val="12"/>
              </w:rPr>
            </w:pPr>
            <w:r w:rsidRPr="001E6C8E">
              <w:rPr>
                <w:b/>
                <w:bCs/>
                <w:sz w:val="12"/>
                <w:szCs w:val="12"/>
              </w:rPr>
              <w:t>12</w:t>
            </w:r>
          </w:p>
        </w:tc>
        <w:tc>
          <w:tcPr>
            <w:tcW w:w="516" w:type="pct"/>
            <w:shd w:val="clear" w:color="auto" w:fill="auto"/>
            <w:noWrap/>
            <w:tcMar>
              <w:left w:w="28" w:type="dxa"/>
              <w:right w:w="28" w:type="dxa"/>
            </w:tcMar>
            <w:vAlign w:val="center"/>
            <w:hideMark/>
          </w:tcPr>
          <w:p w14:paraId="7937FC5F"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73D9B8E7"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02976172" w14:textId="77777777" w:rsidR="002B77B9" w:rsidRPr="001E6C8E" w:rsidRDefault="002B77B9" w:rsidP="002B77B9">
            <w:pPr>
              <w:jc w:val="center"/>
              <w:rPr>
                <w:b/>
                <w:bCs/>
                <w:sz w:val="12"/>
                <w:szCs w:val="12"/>
              </w:rPr>
            </w:pPr>
            <w:r w:rsidRPr="001E6C8E">
              <w:rPr>
                <w:b/>
                <w:bCs/>
                <w:sz w:val="12"/>
                <w:szCs w:val="12"/>
              </w:rPr>
              <w:t>3 929,7</w:t>
            </w:r>
          </w:p>
        </w:tc>
      </w:tr>
      <w:tr w:rsidR="002B77B9" w:rsidRPr="001E6C8E" w14:paraId="2DA42095" w14:textId="77777777" w:rsidTr="00266412">
        <w:trPr>
          <w:cantSplit/>
        </w:trPr>
        <w:tc>
          <w:tcPr>
            <w:tcW w:w="3114" w:type="pct"/>
            <w:shd w:val="clear" w:color="000000" w:fill="FFFFFF"/>
            <w:tcMar>
              <w:left w:w="28" w:type="dxa"/>
              <w:right w:w="28" w:type="dxa"/>
            </w:tcMar>
            <w:vAlign w:val="center"/>
            <w:hideMark/>
          </w:tcPr>
          <w:p w14:paraId="092EE444" w14:textId="77777777" w:rsidR="002B77B9" w:rsidRPr="001E6C8E" w:rsidRDefault="002B77B9" w:rsidP="002B77B9">
            <w:pPr>
              <w:rPr>
                <w:sz w:val="12"/>
                <w:szCs w:val="12"/>
              </w:rPr>
            </w:pPr>
            <w:r w:rsidRPr="001E6C8E">
              <w:rPr>
                <w:sz w:val="12"/>
                <w:szCs w:val="12"/>
              </w:rPr>
              <w:t>Государственная поддержка малого и среднего предпринимательства, включая крестьянские (фермерские) хозяйства в рамках муниципальной программы «Развитие и поддержка малого и среднего предпринимательства в Павловском муниципальном районе на 2014-2019 годы»  (Иные бюджетные ассигнования)</w:t>
            </w:r>
          </w:p>
        </w:tc>
        <w:tc>
          <w:tcPr>
            <w:tcW w:w="263" w:type="pct"/>
            <w:shd w:val="clear" w:color="auto" w:fill="auto"/>
            <w:noWrap/>
            <w:tcMar>
              <w:left w:w="28" w:type="dxa"/>
              <w:right w:w="28" w:type="dxa"/>
            </w:tcMar>
            <w:vAlign w:val="center"/>
            <w:hideMark/>
          </w:tcPr>
          <w:p w14:paraId="66F7CB20"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4B3871AE" w14:textId="77777777" w:rsidR="002B77B9" w:rsidRPr="001E6C8E" w:rsidRDefault="002B77B9" w:rsidP="002B77B9">
            <w:pPr>
              <w:jc w:val="center"/>
              <w:rPr>
                <w:sz w:val="12"/>
                <w:szCs w:val="12"/>
              </w:rPr>
            </w:pPr>
            <w:r w:rsidRPr="001E6C8E">
              <w:rPr>
                <w:sz w:val="12"/>
                <w:szCs w:val="12"/>
              </w:rPr>
              <w:t>12</w:t>
            </w:r>
          </w:p>
        </w:tc>
        <w:tc>
          <w:tcPr>
            <w:tcW w:w="516" w:type="pct"/>
            <w:shd w:val="clear" w:color="auto" w:fill="auto"/>
            <w:noWrap/>
            <w:tcMar>
              <w:left w:w="28" w:type="dxa"/>
              <w:right w:w="28" w:type="dxa"/>
            </w:tcMar>
            <w:vAlign w:val="center"/>
            <w:hideMark/>
          </w:tcPr>
          <w:p w14:paraId="4F6DF81A" w14:textId="77777777" w:rsidR="002B77B9" w:rsidRPr="001E6C8E" w:rsidRDefault="002B77B9" w:rsidP="002B77B9">
            <w:pPr>
              <w:jc w:val="center"/>
              <w:rPr>
                <w:sz w:val="12"/>
                <w:szCs w:val="12"/>
              </w:rPr>
            </w:pPr>
            <w:r w:rsidRPr="001E6C8E">
              <w:rPr>
                <w:sz w:val="12"/>
                <w:szCs w:val="12"/>
              </w:rPr>
              <w:t>06 5 5064</w:t>
            </w:r>
          </w:p>
        </w:tc>
        <w:tc>
          <w:tcPr>
            <w:tcW w:w="216" w:type="pct"/>
            <w:shd w:val="clear" w:color="auto" w:fill="auto"/>
            <w:noWrap/>
            <w:tcMar>
              <w:left w:w="28" w:type="dxa"/>
              <w:right w:w="28" w:type="dxa"/>
            </w:tcMar>
            <w:vAlign w:val="center"/>
            <w:hideMark/>
          </w:tcPr>
          <w:p w14:paraId="48D3D9C2"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0255B8ED" w14:textId="77777777" w:rsidR="002B77B9" w:rsidRPr="001E6C8E" w:rsidRDefault="002B77B9" w:rsidP="002B77B9">
            <w:pPr>
              <w:jc w:val="center"/>
              <w:rPr>
                <w:sz w:val="12"/>
                <w:szCs w:val="12"/>
              </w:rPr>
            </w:pPr>
            <w:r w:rsidRPr="001E6C8E">
              <w:rPr>
                <w:sz w:val="12"/>
                <w:szCs w:val="12"/>
              </w:rPr>
              <w:t>79,2</w:t>
            </w:r>
          </w:p>
        </w:tc>
      </w:tr>
      <w:tr w:rsidR="002B77B9" w:rsidRPr="001E6C8E" w14:paraId="6F3C6349" w14:textId="77777777" w:rsidTr="00266412">
        <w:trPr>
          <w:cantSplit/>
        </w:trPr>
        <w:tc>
          <w:tcPr>
            <w:tcW w:w="3114" w:type="pct"/>
            <w:shd w:val="clear" w:color="auto" w:fill="auto"/>
            <w:tcMar>
              <w:left w:w="28" w:type="dxa"/>
              <w:right w:w="28" w:type="dxa"/>
            </w:tcMar>
            <w:vAlign w:val="center"/>
            <w:hideMark/>
          </w:tcPr>
          <w:p w14:paraId="0C82CEB9" w14:textId="77777777" w:rsidR="002B77B9" w:rsidRPr="001E6C8E" w:rsidRDefault="002B77B9" w:rsidP="002B77B9">
            <w:pPr>
              <w:rPr>
                <w:sz w:val="12"/>
                <w:szCs w:val="12"/>
              </w:rPr>
            </w:pPr>
            <w:r w:rsidRPr="001E6C8E">
              <w:rPr>
                <w:sz w:val="12"/>
                <w:szCs w:val="12"/>
              </w:rPr>
              <w:t>Мероприятия по развитию и поддержке малого и среднего предпринимательства в рамках муниципальной программы «Развитие и поддержка малого и среднего предпринимательства в Павловском муниципальном районе на 2014-2019 годы»  (Иные бюджетные ассигнования)</w:t>
            </w:r>
          </w:p>
        </w:tc>
        <w:tc>
          <w:tcPr>
            <w:tcW w:w="263" w:type="pct"/>
            <w:shd w:val="clear" w:color="auto" w:fill="auto"/>
            <w:noWrap/>
            <w:tcMar>
              <w:left w:w="28" w:type="dxa"/>
              <w:right w:w="28" w:type="dxa"/>
            </w:tcMar>
            <w:vAlign w:val="center"/>
            <w:hideMark/>
          </w:tcPr>
          <w:p w14:paraId="11414A7A"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10D2F7CD" w14:textId="77777777" w:rsidR="002B77B9" w:rsidRPr="001E6C8E" w:rsidRDefault="002B77B9" w:rsidP="002B77B9">
            <w:pPr>
              <w:jc w:val="center"/>
              <w:rPr>
                <w:sz w:val="12"/>
                <w:szCs w:val="12"/>
              </w:rPr>
            </w:pPr>
            <w:r w:rsidRPr="001E6C8E">
              <w:rPr>
                <w:sz w:val="12"/>
                <w:szCs w:val="12"/>
              </w:rPr>
              <w:t>12</w:t>
            </w:r>
          </w:p>
        </w:tc>
        <w:tc>
          <w:tcPr>
            <w:tcW w:w="516" w:type="pct"/>
            <w:shd w:val="clear" w:color="auto" w:fill="auto"/>
            <w:noWrap/>
            <w:tcMar>
              <w:left w:w="28" w:type="dxa"/>
              <w:right w:w="28" w:type="dxa"/>
            </w:tcMar>
            <w:vAlign w:val="center"/>
            <w:hideMark/>
          </w:tcPr>
          <w:p w14:paraId="08791FE9" w14:textId="77777777" w:rsidR="002B77B9" w:rsidRPr="001E6C8E" w:rsidRDefault="002B77B9" w:rsidP="002B77B9">
            <w:pPr>
              <w:jc w:val="center"/>
              <w:rPr>
                <w:sz w:val="12"/>
                <w:szCs w:val="12"/>
              </w:rPr>
            </w:pPr>
            <w:r w:rsidRPr="001E6C8E">
              <w:rPr>
                <w:sz w:val="12"/>
                <w:szCs w:val="12"/>
              </w:rPr>
              <w:t>06 0 7038</w:t>
            </w:r>
          </w:p>
        </w:tc>
        <w:tc>
          <w:tcPr>
            <w:tcW w:w="216" w:type="pct"/>
            <w:shd w:val="clear" w:color="auto" w:fill="auto"/>
            <w:noWrap/>
            <w:tcMar>
              <w:left w:w="28" w:type="dxa"/>
              <w:right w:w="28" w:type="dxa"/>
            </w:tcMar>
            <w:vAlign w:val="center"/>
            <w:hideMark/>
          </w:tcPr>
          <w:p w14:paraId="29C9D61C"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3F27A6F2" w14:textId="77777777" w:rsidR="002B77B9" w:rsidRPr="001E6C8E" w:rsidRDefault="002B77B9" w:rsidP="002B77B9">
            <w:pPr>
              <w:jc w:val="center"/>
              <w:rPr>
                <w:sz w:val="12"/>
                <w:szCs w:val="12"/>
              </w:rPr>
            </w:pPr>
            <w:r w:rsidRPr="001E6C8E">
              <w:rPr>
                <w:sz w:val="12"/>
                <w:szCs w:val="12"/>
              </w:rPr>
              <w:t>185,0</w:t>
            </w:r>
          </w:p>
        </w:tc>
      </w:tr>
      <w:tr w:rsidR="002B77B9" w:rsidRPr="001E6C8E" w14:paraId="15C1595B" w14:textId="77777777" w:rsidTr="00266412">
        <w:trPr>
          <w:cantSplit/>
        </w:trPr>
        <w:tc>
          <w:tcPr>
            <w:tcW w:w="3114" w:type="pct"/>
            <w:shd w:val="clear" w:color="000000" w:fill="FFFFFF"/>
            <w:tcMar>
              <w:left w:w="28" w:type="dxa"/>
              <w:right w:w="28" w:type="dxa"/>
            </w:tcMar>
            <w:vAlign w:val="center"/>
            <w:hideMark/>
          </w:tcPr>
          <w:p w14:paraId="7AB9CB65" w14:textId="77777777" w:rsidR="002B77B9" w:rsidRPr="001E6C8E" w:rsidRDefault="002B77B9" w:rsidP="002B77B9">
            <w:pPr>
              <w:rPr>
                <w:sz w:val="12"/>
                <w:szCs w:val="12"/>
              </w:rPr>
            </w:pPr>
            <w:r w:rsidRPr="001E6C8E">
              <w:rPr>
                <w:sz w:val="12"/>
                <w:szCs w:val="12"/>
              </w:rPr>
              <w:t>Поддержка муниципальных программ развития малого и среднего предпринимательства в рамках муниципальной программы «Развитие и поддержка малого и среднего предпринимательства в Павловском муниципальном районе на 2014-2019 годы»  (Иные бюджетные ассигнования)</w:t>
            </w:r>
          </w:p>
        </w:tc>
        <w:tc>
          <w:tcPr>
            <w:tcW w:w="263" w:type="pct"/>
            <w:shd w:val="clear" w:color="auto" w:fill="auto"/>
            <w:noWrap/>
            <w:tcMar>
              <w:left w:w="28" w:type="dxa"/>
              <w:right w:w="28" w:type="dxa"/>
            </w:tcMar>
            <w:vAlign w:val="center"/>
            <w:hideMark/>
          </w:tcPr>
          <w:p w14:paraId="44BCE6D7"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1DF09768" w14:textId="77777777" w:rsidR="002B77B9" w:rsidRPr="001E6C8E" w:rsidRDefault="002B77B9" w:rsidP="002B77B9">
            <w:pPr>
              <w:jc w:val="center"/>
              <w:rPr>
                <w:sz w:val="12"/>
                <w:szCs w:val="12"/>
              </w:rPr>
            </w:pPr>
            <w:r w:rsidRPr="001E6C8E">
              <w:rPr>
                <w:sz w:val="12"/>
                <w:szCs w:val="12"/>
              </w:rPr>
              <w:t>12</w:t>
            </w:r>
          </w:p>
        </w:tc>
        <w:tc>
          <w:tcPr>
            <w:tcW w:w="516" w:type="pct"/>
            <w:shd w:val="clear" w:color="auto" w:fill="auto"/>
            <w:noWrap/>
            <w:tcMar>
              <w:left w:w="28" w:type="dxa"/>
              <w:right w:w="28" w:type="dxa"/>
            </w:tcMar>
            <w:vAlign w:val="center"/>
            <w:hideMark/>
          </w:tcPr>
          <w:p w14:paraId="31ED2755" w14:textId="77777777" w:rsidR="002B77B9" w:rsidRPr="001E6C8E" w:rsidRDefault="002B77B9" w:rsidP="002B77B9">
            <w:pPr>
              <w:jc w:val="center"/>
              <w:rPr>
                <w:sz w:val="12"/>
                <w:szCs w:val="12"/>
              </w:rPr>
            </w:pPr>
            <w:r w:rsidRPr="001E6C8E">
              <w:rPr>
                <w:sz w:val="12"/>
                <w:szCs w:val="12"/>
              </w:rPr>
              <w:t>06 0 7864</w:t>
            </w:r>
          </w:p>
        </w:tc>
        <w:tc>
          <w:tcPr>
            <w:tcW w:w="216" w:type="pct"/>
            <w:shd w:val="clear" w:color="auto" w:fill="auto"/>
            <w:noWrap/>
            <w:tcMar>
              <w:left w:w="28" w:type="dxa"/>
              <w:right w:w="28" w:type="dxa"/>
            </w:tcMar>
            <w:vAlign w:val="center"/>
            <w:hideMark/>
          </w:tcPr>
          <w:p w14:paraId="720AA458"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1D4FB437" w14:textId="77777777" w:rsidR="002B77B9" w:rsidRPr="001E6C8E" w:rsidRDefault="002B77B9" w:rsidP="002B77B9">
            <w:pPr>
              <w:jc w:val="center"/>
              <w:rPr>
                <w:sz w:val="12"/>
                <w:szCs w:val="12"/>
              </w:rPr>
            </w:pPr>
            <w:r w:rsidRPr="001E6C8E">
              <w:rPr>
                <w:sz w:val="12"/>
                <w:szCs w:val="12"/>
              </w:rPr>
              <w:t>4,2</w:t>
            </w:r>
          </w:p>
        </w:tc>
      </w:tr>
      <w:tr w:rsidR="002B77B9" w:rsidRPr="001E6C8E" w14:paraId="02DA6B15" w14:textId="77777777" w:rsidTr="00266412">
        <w:trPr>
          <w:cantSplit/>
        </w:trPr>
        <w:tc>
          <w:tcPr>
            <w:tcW w:w="3114" w:type="pct"/>
            <w:shd w:val="clear" w:color="000000" w:fill="FFFFFF"/>
            <w:tcMar>
              <w:left w:w="28" w:type="dxa"/>
              <w:right w:w="28" w:type="dxa"/>
            </w:tcMar>
            <w:vAlign w:val="center"/>
            <w:hideMark/>
          </w:tcPr>
          <w:p w14:paraId="358DB474" w14:textId="77777777" w:rsidR="002B77B9" w:rsidRPr="001E6C8E" w:rsidRDefault="002B77B9" w:rsidP="002B77B9">
            <w:pPr>
              <w:rPr>
                <w:sz w:val="12"/>
                <w:szCs w:val="12"/>
              </w:rPr>
            </w:pPr>
            <w:r w:rsidRPr="001E6C8E">
              <w:rPr>
                <w:sz w:val="12"/>
                <w:szCs w:val="12"/>
              </w:rPr>
              <w:t>Субсидии на закупку автобусов и техники для жилищно-коммунального хозяйства, работающих на газомоторном топливе, в рамках подпрограммы «Совершенствование системы управления в сфере имущественно-земельных отношений Павловского муниципального района Воронежской области» муниципальной программы  «Управление муниципальным имуществом»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1850890E"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64A6996D" w14:textId="77777777" w:rsidR="002B77B9" w:rsidRPr="001E6C8E" w:rsidRDefault="002B77B9" w:rsidP="002B77B9">
            <w:pPr>
              <w:jc w:val="center"/>
              <w:rPr>
                <w:sz w:val="12"/>
                <w:szCs w:val="12"/>
              </w:rPr>
            </w:pPr>
            <w:r w:rsidRPr="001E6C8E">
              <w:rPr>
                <w:sz w:val="12"/>
                <w:szCs w:val="12"/>
              </w:rPr>
              <w:t>12</w:t>
            </w:r>
          </w:p>
        </w:tc>
        <w:tc>
          <w:tcPr>
            <w:tcW w:w="516" w:type="pct"/>
            <w:shd w:val="clear" w:color="auto" w:fill="auto"/>
            <w:noWrap/>
            <w:tcMar>
              <w:left w:w="28" w:type="dxa"/>
              <w:right w:w="28" w:type="dxa"/>
            </w:tcMar>
            <w:vAlign w:val="center"/>
            <w:hideMark/>
          </w:tcPr>
          <w:p w14:paraId="6658E567" w14:textId="77777777" w:rsidR="002B77B9" w:rsidRPr="001E6C8E" w:rsidRDefault="002B77B9" w:rsidP="002B77B9">
            <w:pPr>
              <w:jc w:val="center"/>
              <w:rPr>
                <w:sz w:val="12"/>
                <w:szCs w:val="12"/>
              </w:rPr>
            </w:pPr>
            <w:r w:rsidRPr="001E6C8E">
              <w:rPr>
                <w:sz w:val="12"/>
                <w:szCs w:val="12"/>
              </w:rPr>
              <w:t>08 1 5173</w:t>
            </w:r>
          </w:p>
        </w:tc>
        <w:tc>
          <w:tcPr>
            <w:tcW w:w="216" w:type="pct"/>
            <w:shd w:val="clear" w:color="auto" w:fill="auto"/>
            <w:noWrap/>
            <w:tcMar>
              <w:left w:w="28" w:type="dxa"/>
              <w:right w:w="28" w:type="dxa"/>
            </w:tcMar>
            <w:vAlign w:val="center"/>
            <w:hideMark/>
          </w:tcPr>
          <w:p w14:paraId="7B659574"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032378B5" w14:textId="77777777" w:rsidR="002B77B9" w:rsidRPr="001E6C8E" w:rsidRDefault="002B77B9" w:rsidP="002B77B9">
            <w:pPr>
              <w:jc w:val="center"/>
              <w:rPr>
                <w:sz w:val="12"/>
                <w:szCs w:val="12"/>
              </w:rPr>
            </w:pPr>
            <w:r w:rsidRPr="001E6C8E">
              <w:rPr>
                <w:sz w:val="12"/>
                <w:szCs w:val="12"/>
              </w:rPr>
              <w:t>3 607,7</w:t>
            </w:r>
          </w:p>
        </w:tc>
      </w:tr>
      <w:tr w:rsidR="002B77B9" w:rsidRPr="001E6C8E" w14:paraId="0505A5E9" w14:textId="77777777" w:rsidTr="00266412">
        <w:trPr>
          <w:cantSplit/>
        </w:trPr>
        <w:tc>
          <w:tcPr>
            <w:tcW w:w="3114" w:type="pct"/>
            <w:shd w:val="clear" w:color="000000" w:fill="FFFFFF"/>
            <w:tcMar>
              <w:left w:w="28" w:type="dxa"/>
              <w:right w:w="28" w:type="dxa"/>
            </w:tcMar>
            <w:vAlign w:val="center"/>
            <w:hideMark/>
          </w:tcPr>
          <w:p w14:paraId="104AC85F" w14:textId="77777777" w:rsidR="002B77B9" w:rsidRPr="001E6C8E" w:rsidRDefault="002B77B9" w:rsidP="002B77B9">
            <w:pPr>
              <w:rPr>
                <w:sz w:val="12"/>
                <w:szCs w:val="12"/>
              </w:rPr>
            </w:pPr>
            <w:r w:rsidRPr="001E6C8E">
              <w:rPr>
                <w:sz w:val="12"/>
                <w:szCs w:val="12"/>
              </w:rPr>
              <w:t>Иные межбюджетные трансферты бюджетам муниципальных образований на организацию проведения оплачиваемых общественных работ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263" w:type="pct"/>
            <w:shd w:val="clear" w:color="auto" w:fill="auto"/>
            <w:noWrap/>
            <w:tcMar>
              <w:left w:w="28" w:type="dxa"/>
              <w:right w:w="28" w:type="dxa"/>
            </w:tcMar>
            <w:vAlign w:val="center"/>
            <w:hideMark/>
          </w:tcPr>
          <w:p w14:paraId="1FF5906B" w14:textId="77777777" w:rsidR="002B77B9" w:rsidRPr="001E6C8E" w:rsidRDefault="002B77B9" w:rsidP="002B77B9">
            <w:pPr>
              <w:jc w:val="center"/>
              <w:rPr>
                <w:sz w:val="12"/>
                <w:szCs w:val="12"/>
              </w:rPr>
            </w:pPr>
            <w:r w:rsidRPr="001E6C8E">
              <w:rPr>
                <w:sz w:val="12"/>
                <w:szCs w:val="12"/>
              </w:rPr>
              <w:t>04</w:t>
            </w:r>
          </w:p>
        </w:tc>
        <w:tc>
          <w:tcPr>
            <w:tcW w:w="244" w:type="pct"/>
            <w:shd w:val="clear" w:color="auto" w:fill="auto"/>
            <w:noWrap/>
            <w:tcMar>
              <w:left w:w="28" w:type="dxa"/>
              <w:right w:w="28" w:type="dxa"/>
            </w:tcMar>
            <w:vAlign w:val="center"/>
            <w:hideMark/>
          </w:tcPr>
          <w:p w14:paraId="2AB215A9" w14:textId="77777777" w:rsidR="002B77B9" w:rsidRPr="001E6C8E" w:rsidRDefault="002B77B9" w:rsidP="002B77B9">
            <w:pPr>
              <w:jc w:val="center"/>
              <w:rPr>
                <w:sz w:val="12"/>
                <w:szCs w:val="12"/>
              </w:rPr>
            </w:pPr>
            <w:r w:rsidRPr="001E6C8E">
              <w:rPr>
                <w:sz w:val="12"/>
                <w:szCs w:val="12"/>
              </w:rPr>
              <w:t>12</w:t>
            </w:r>
          </w:p>
        </w:tc>
        <w:tc>
          <w:tcPr>
            <w:tcW w:w="516" w:type="pct"/>
            <w:shd w:val="clear" w:color="auto" w:fill="auto"/>
            <w:noWrap/>
            <w:tcMar>
              <w:left w:w="28" w:type="dxa"/>
              <w:right w:w="28" w:type="dxa"/>
            </w:tcMar>
            <w:vAlign w:val="center"/>
            <w:hideMark/>
          </w:tcPr>
          <w:p w14:paraId="0CF5ABEB" w14:textId="77777777" w:rsidR="002B77B9" w:rsidRPr="001E6C8E" w:rsidRDefault="002B77B9" w:rsidP="002B77B9">
            <w:pPr>
              <w:jc w:val="center"/>
              <w:rPr>
                <w:sz w:val="12"/>
                <w:szCs w:val="12"/>
              </w:rPr>
            </w:pPr>
            <w:r w:rsidRPr="001E6C8E">
              <w:rPr>
                <w:sz w:val="12"/>
                <w:szCs w:val="12"/>
              </w:rPr>
              <w:t>10 2 7843</w:t>
            </w:r>
          </w:p>
        </w:tc>
        <w:tc>
          <w:tcPr>
            <w:tcW w:w="216" w:type="pct"/>
            <w:shd w:val="clear" w:color="auto" w:fill="auto"/>
            <w:noWrap/>
            <w:tcMar>
              <w:left w:w="28" w:type="dxa"/>
              <w:right w:w="28" w:type="dxa"/>
            </w:tcMar>
            <w:vAlign w:val="center"/>
            <w:hideMark/>
          </w:tcPr>
          <w:p w14:paraId="47D120B3"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tcMar>
              <w:left w:w="28" w:type="dxa"/>
              <w:right w:w="28" w:type="dxa"/>
            </w:tcMar>
            <w:vAlign w:val="center"/>
            <w:hideMark/>
          </w:tcPr>
          <w:p w14:paraId="3CE0540F" w14:textId="77777777" w:rsidR="002B77B9" w:rsidRPr="001E6C8E" w:rsidRDefault="002B77B9" w:rsidP="002B77B9">
            <w:pPr>
              <w:jc w:val="center"/>
              <w:rPr>
                <w:sz w:val="12"/>
                <w:szCs w:val="12"/>
              </w:rPr>
            </w:pPr>
            <w:r w:rsidRPr="001E6C8E">
              <w:rPr>
                <w:sz w:val="12"/>
                <w:szCs w:val="12"/>
              </w:rPr>
              <w:t>53,6</w:t>
            </w:r>
          </w:p>
        </w:tc>
      </w:tr>
      <w:tr w:rsidR="002B77B9" w:rsidRPr="001E6C8E" w14:paraId="35FA98A2" w14:textId="77777777" w:rsidTr="00266412">
        <w:trPr>
          <w:cantSplit/>
        </w:trPr>
        <w:tc>
          <w:tcPr>
            <w:tcW w:w="3114" w:type="pct"/>
            <w:shd w:val="clear" w:color="auto" w:fill="auto"/>
            <w:tcMar>
              <w:left w:w="28" w:type="dxa"/>
              <w:right w:w="28" w:type="dxa"/>
            </w:tcMar>
            <w:vAlign w:val="center"/>
            <w:hideMark/>
          </w:tcPr>
          <w:p w14:paraId="44BA82AF" w14:textId="77777777" w:rsidR="002B77B9" w:rsidRPr="001E6C8E" w:rsidRDefault="002B77B9" w:rsidP="002B77B9">
            <w:pPr>
              <w:rPr>
                <w:b/>
                <w:bCs/>
                <w:sz w:val="12"/>
                <w:szCs w:val="12"/>
              </w:rPr>
            </w:pPr>
            <w:r w:rsidRPr="001E6C8E">
              <w:rPr>
                <w:b/>
                <w:bCs/>
                <w:sz w:val="12"/>
                <w:szCs w:val="12"/>
              </w:rPr>
              <w:t>Жилищно-коммунальное хозяйство</w:t>
            </w:r>
          </w:p>
        </w:tc>
        <w:tc>
          <w:tcPr>
            <w:tcW w:w="263" w:type="pct"/>
            <w:shd w:val="clear" w:color="auto" w:fill="auto"/>
            <w:noWrap/>
            <w:tcMar>
              <w:left w:w="28" w:type="dxa"/>
              <w:right w:w="28" w:type="dxa"/>
            </w:tcMar>
            <w:vAlign w:val="center"/>
            <w:hideMark/>
          </w:tcPr>
          <w:p w14:paraId="42343F67" w14:textId="77777777" w:rsidR="002B77B9" w:rsidRPr="001E6C8E" w:rsidRDefault="002B77B9" w:rsidP="002B77B9">
            <w:pPr>
              <w:jc w:val="center"/>
              <w:rPr>
                <w:b/>
                <w:bCs/>
                <w:sz w:val="12"/>
                <w:szCs w:val="12"/>
              </w:rPr>
            </w:pPr>
            <w:r w:rsidRPr="001E6C8E">
              <w:rPr>
                <w:b/>
                <w:bCs/>
                <w:sz w:val="12"/>
                <w:szCs w:val="12"/>
              </w:rPr>
              <w:t>05</w:t>
            </w:r>
          </w:p>
        </w:tc>
        <w:tc>
          <w:tcPr>
            <w:tcW w:w="244" w:type="pct"/>
            <w:shd w:val="clear" w:color="auto" w:fill="auto"/>
            <w:noWrap/>
            <w:tcMar>
              <w:left w:w="28" w:type="dxa"/>
              <w:right w:w="28" w:type="dxa"/>
            </w:tcMar>
            <w:vAlign w:val="center"/>
            <w:hideMark/>
          </w:tcPr>
          <w:p w14:paraId="6971255D"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34B33D8C"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5B4CF8C0" w14:textId="77777777" w:rsidR="002B77B9" w:rsidRPr="001E6C8E" w:rsidRDefault="002B77B9" w:rsidP="002B77B9">
            <w:pPr>
              <w:jc w:val="center"/>
              <w:rPr>
                <w:b/>
                <w:bCs/>
                <w:sz w:val="12"/>
                <w:szCs w:val="12"/>
              </w:rPr>
            </w:pPr>
          </w:p>
        </w:tc>
        <w:tc>
          <w:tcPr>
            <w:tcW w:w="647" w:type="pct"/>
            <w:shd w:val="clear" w:color="auto" w:fill="auto"/>
            <w:tcMar>
              <w:left w:w="28" w:type="dxa"/>
              <w:right w:w="28" w:type="dxa"/>
            </w:tcMar>
            <w:vAlign w:val="center"/>
            <w:hideMark/>
          </w:tcPr>
          <w:p w14:paraId="32EFD63C" w14:textId="77777777" w:rsidR="002B77B9" w:rsidRPr="001E6C8E" w:rsidRDefault="002B77B9" w:rsidP="002B77B9">
            <w:pPr>
              <w:jc w:val="center"/>
              <w:rPr>
                <w:b/>
                <w:bCs/>
                <w:sz w:val="12"/>
                <w:szCs w:val="12"/>
              </w:rPr>
            </w:pPr>
            <w:r w:rsidRPr="001E6C8E">
              <w:rPr>
                <w:b/>
                <w:bCs/>
                <w:sz w:val="12"/>
                <w:szCs w:val="12"/>
              </w:rPr>
              <w:t>3 315,2</w:t>
            </w:r>
          </w:p>
        </w:tc>
      </w:tr>
      <w:tr w:rsidR="002B77B9" w:rsidRPr="001E6C8E" w14:paraId="429EC5B4" w14:textId="77777777" w:rsidTr="00266412">
        <w:trPr>
          <w:cantSplit/>
        </w:trPr>
        <w:tc>
          <w:tcPr>
            <w:tcW w:w="3114" w:type="pct"/>
            <w:shd w:val="clear" w:color="auto" w:fill="auto"/>
            <w:tcMar>
              <w:left w:w="28" w:type="dxa"/>
              <w:right w:w="28" w:type="dxa"/>
            </w:tcMar>
            <w:vAlign w:val="center"/>
            <w:hideMark/>
          </w:tcPr>
          <w:p w14:paraId="69BE5AB6" w14:textId="77777777" w:rsidR="002B77B9" w:rsidRPr="001E6C8E" w:rsidRDefault="002B77B9" w:rsidP="002B77B9">
            <w:pPr>
              <w:rPr>
                <w:b/>
                <w:bCs/>
                <w:sz w:val="12"/>
                <w:szCs w:val="12"/>
              </w:rPr>
            </w:pPr>
            <w:r w:rsidRPr="001E6C8E">
              <w:rPr>
                <w:b/>
                <w:bCs/>
                <w:sz w:val="12"/>
                <w:szCs w:val="12"/>
              </w:rPr>
              <w:t>Благоустройство</w:t>
            </w:r>
          </w:p>
        </w:tc>
        <w:tc>
          <w:tcPr>
            <w:tcW w:w="263" w:type="pct"/>
            <w:shd w:val="clear" w:color="auto" w:fill="auto"/>
            <w:noWrap/>
            <w:tcMar>
              <w:left w:w="28" w:type="dxa"/>
              <w:right w:w="28" w:type="dxa"/>
            </w:tcMar>
            <w:vAlign w:val="center"/>
            <w:hideMark/>
          </w:tcPr>
          <w:p w14:paraId="46AAEC7B" w14:textId="77777777" w:rsidR="002B77B9" w:rsidRPr="001E6C8E" w:rsidRDefault="002B77B9" w:rsidP="002B77B9">
            <w:pPr>
              <w:jc w:val="center"/>
              <w:rPr>
                <w:b/>
                <w:bCs/>
                <w:sz w:val="12"/>
                <w:szCs w:val="12"/>
              </w:rPr>
            </w:pPr>
            <w:r w:rsidRPr="001E6C8E">
              <w:rPr>
                <w:b/>
                <w:bCs/>
                <w:sz w:val="12"/>
                <w:szCs w:val="12"/>
              </w:rPr>
              <w:t>05</w:t>
            </w:r>
          </w:p>
        </w:tc>
        <w:tc>
          <w:tcPr>
            <w:tcW w:w="244" w:type="pct"/>
            <w:shd w:val="clear" w:color="auto" w:fill="auto"/>
            <w:noWrap/>
            <w:tcMar>
              <w:left w:w="28" w:type="dxa"/>
              <w:right w:w="28" w:type="dxa"/>
            </w:tcMar>
            <w:vAlign w:val="center"/>
            <w:hideMark/>
          </w:tcPr>
          <w:p w14:paraId="263F07E5" w14:textId="77777777" w:rsidR="002B77B9" w:rsidRPr="001E6C8E" w:rsidRDefault="002B77B9" w:rsidP="002B77B9">
            <w:pPr>
              <w:jc w:val="center"/>
              <w:rPr>
                <w:b/>
                <w:bCs/>
                <w:sz w:val="12"/>
                <w:szCs w:val="12"/>
              </w:rPr>
            </w:pPr>
            <w:r w:rsidRPr="001E6C8E">
              <w:rPr>
                <w:b/>
                <w:bCs/>
                <w:sz w:val="12"/>
                <w:szCs w:val="12"/>
              </w:rPr>
              <w:t>03</w:t>
            </w:r>
          </w:p>
        </w:tc>
        <w:tc>
          <w:tcPr>
            <w:tcW w:w="516" w:type="pct"/>
            <w:shd w:val="clear" w:color="auto" w:fill="auto"/>
            <w:noWrap/>
            <w:tcMar>
              <w:left w:w="28" w:type="dxa"/>
              <w:right w:w="28" w:type="dxa"/>
            </w:tcMar>
            <w:vAlign w:val="center"/>
            <w:hideMark/>
          </w:tcPr>
          <w:p w14:paraId="5B1EB488"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4400A52A" w14:textId="77777777" w:rsidR="002B77B9" w:rsidRPr="001E6C8E" w:rsidRDefault="002B77B9" w:rsidP="002B77B9">
            <w:pPr>
              <w:jc w:val="center"/>
              <w:rPr>
                <w:b/>
                <w:bCs/>
                <w:sz w:val="12"/>
                <w:szCs w:val="12"/>
              </w:rPr>
            </w:pPr>
          </w:p>
        </w:tc>
        <w:tc>
          <w:tcPr>
            <w:tcW w:w="647" w:type="pct"/>
            <w:shd w:val="clear" w:color="auto" w:fill="auto"/>
            <w:tcMar>
              <w:left w:w="28" w:type="dxa"/>
              <w:right w:w="28" w:type="dxa"/>
            </w:tcMar>
            <w:vAlign w:val="center"/>
            <w:hideMark/>
          </w:tcPr>
          <w:p w14:paraId="67CD1B57" w14:textId="77777777" w:rsidR="002B77B9" w:rsidRPr="001E6C8E" w:rsidRDefault="002B77B9" w:rsidP="002B77B9">
            <w:pPr>
              <w:jc w:val="center"/>
              <w:rPr>
                <w:b/>
                <w:bCs/>
                <w:sz w:val="12"/>
                <w:szCs w:val="12"/>
              </w:rPr>
            </w:pPr>
            <w:r w:rsidRPr="001E6C8E">
              <w:rPr>
                <w:b/>
                <w:bCs/>
                <w:sz w:val="12"/>
                <w:szCs w:val="12"/>
              </w:rPr>
              <w:t>3 315,2</w:t>
            </w:r>
          </w:p>
        </w:tc>
      </w:tr>
      <w:tr w:rsidR="002B77B9" w:rsidRPr="001E6C8E" w14:paraId="1FC29826" w14:textId="77777777" w:rsidTr="00266412">
        <w:trPr>
          <w:cantSplit/>
        </w:trPr>
        <w:tc>
          <w:tcPr>
            <w:tcW w:w="3114" w:type="pct"/>
            <w:shd w:val="clear" w:color="auto" w:fill="auto"/>
            <w:tcMar>
              <w:left w:w="28" w:type="dxa"/>
              <w:right w:w="28" w:type="dxa"/>
            </w:tcMar>
            <w:vAlign w:val="center"/>
            <w:hideMark/>
          </w:tcPr>
          <w:p w14:paraId="60134FD9" w14:textId="77777777" w:rsidR="002B77B9" w:rsidRPr="001E6C8E" w:rsidRDefault="002B77B9" w:rsidP="002B77B9">
            <w:pPr>
              <w:rPr>
                <w:sz w:val="12"/>
                <w:szCs w:val="12"/>
              </w:rPr>
            </w:pPr>
            <w:r w:rsidRPr="001E6C8E">
              <w:rPr>
                <w:sz w:val="12"/>
                <w:szCs w:val="12"/>
              </w:rPr>
              <w:t>Обеспечение сохранности и ремонт военно-мемориальных объектов в рамках муниципальной программы «Содействие развитию муниципальных образований и местного самоуправления»  (Межбюджетные трансферты)</w:t>
            </w:r>
          </w:p>
        </w:tc>
        <w:tc>
          <w:tcPr>
            <w:tcW w:w="263" w:type="pct"/>
            <w:shd w:val="clear" w:color="auto" w:fill="auto"/>
            <w:noWrap/>
            <w:tcMar>
              <w:left w:w="28" w:type="dxa"/>
              <w:right w:w="28" w:type="dxa"/>
            </w:tcMar>
            <w:vAlign w:val="center"/>
            <w:hideMark/>
          </w:tcPr>
          <w:p w14:paraId="5FEB2048" w14:textId="77777777" w:rsidR="002B77B9" w:rsidRPr="001E6C8E" w:rsidRDefault="002B77B9" w:rsidP="002B77B9">
            <w:pPr>
              <w:jc w:val="center"/>
              <w:rPr>
                <w:sz w:val="12"/>
                <w:szCs w:val="12"/>
              </w:rPr>
            </w:pPr>
            <w:r w:rsidRPr="001E6C8E">
              <w:rPr>
                <w:sz w:val="12"/>
                <w:szCs w:val="12"/>
              </w:rPr>
              <w:t>05</w:t>
            </w:r>
          </w:p>
        </w:tc>
        <w:tc>
          <w:tcPr>
            <w:tcW w:w="244" w:type="pct"/>
            <w:shd w:val="clear" w:color="auto" w:fill="auto"/>
            <w:noWrap/>
            <w:tcMar>
              <w:left w:w="28" w:type="dxa"/>
              <w:right w:w="28" w:type="dxa"/>
            </w:tcMar>
            <w:vAlign w:val="center"/>
            <w:hideMark/>
          </w:tcPr>
          <w:p w14:paraId="5A424BF0"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3C68119A" w14:textId="77777777" w:rsidR="002B77B9" w:rsidRPr="001E6C8E" w:rsidRDefault="002B77B9" w:rsidP="002B77B9">
            <w:pPr>
              <w:jc w:val="center"/>
              <w:rPr>
                <w:sz w:val="12"/>
                <w:szCs w:val="12"/>
              </w:rPr>
            </w:pPr>
            <w:r w:rsidRPr="001E6C8E">
              <w:rPr>
                <w:sz w:val="12"/>
                <w:szCs w:val="12"/>
              </w:rPr>
              <w:t>09 0 7853</w:t>
            </w:r>
          </w:p>
        </w:tc>
        <w:tc>
          <w:tcPr>
            <w:tcW w:w="216" w:type="pct"/>
            <w:shd w:val="clear" w:color="auto" w:fill="auto"/>
            <w:noWrap/>
            <w:tcMar>
              <w:left w:w="28" w:type="dxa"/>
              <w:right w:w="28" w:type="dxa"/>
            </w:tcMar>
            <w:vAlign w:val="center"/>
            <w:hideMark/>
          </w:tcPr>
          <w:p w14:paraId="7F780B7F"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3B5DFD13" w14:textId="77777777" w:rsidR="002B77B9" w:rsidRPr="001E6C8E" w:rsidRDefault="002B77B9" w:rsidP="002B77B9">
            <w:pPr>
              <w:jc w:val="center"/>
              <w:rPr>
                <w:sz w:val="12"/>
                <w:szCs w:val="12"/>
              </w:rPr>
            </w:pPr>
            <w:r w:rsidRPr="001E6C8E">
              <w:rPr>
                <w:sz w:val="12"/>
                <w:szCs w:val="12"/>
              </w:rPr>
              <w:t>365,8</w:t>
            </w:r>
          </w:p>
        </w:tc>
      </w:tr>
      <w:tr w:rsidR="002B77B9" w:rsidRPr="001E6C8E" w14:paraId="3D0629AF" w14:textId="77777777" w:rsidTr="00266412">
        <w:trPr>
          <w:cantSplit/>
        </w:trPr>
        <w:tc>
          <w:tcPr>
            <w:tcW w:w="3114" w:type="pct"/>
            <w:shd w:val="clear" w:color="000000" w:fill="FFFFFF"/>
            <w:tcMar>
              <w:left w:w="28" w:type="dxa"/>
              <w:right w:w="28" w:type="dxa"/>
            </w:tcMar>
            <w:vAlign w:val="center"/>
            <w:hideMark/>
          </w:tcPr>
          <w:p w14:paraId="07539FE8" w14:textId="77777777" w:rsidR="002B77B9" w:rsidRPr="001E6C8E" w:rsidRDefault="002B77B9" w:rsidP="002B77B9">
            <w:pPr>
              <w:rPr>
                <w:sz w:val="12"/>
                <w:szCs w:val="12"/>
              </w:rPr>
            </w:pPr>
            <w:r w:rsidRPr="001E6C8E">
              <w:rPr>
                <w:sz w:val="12"/>
                <w:szCs w:val="12"/>
              </w:rPr>
              <w:t>Субсидии бюджетам муниципальных образований на уличное освещение в рамках муниципальной программы «Содействие развитию муниципальных образований и местного самоуправления» (Межбюджетные трансферты)</w:t>
            </w:r>
          </w:p>
        </w:tc>
        <w:tc>
          <w:tcPr>
            <w:tcW w:w="263" w:type="pct"/>
            <w:shd w:val="clear" w:color="auto" w:fill="auto"/>
            <w:noWrap/>
            <w:tcMar>
              <w:left w:w="28" w:type="dxa"/>
              <w:right w:w="28" w:type="dxa"/>
            </w:tcMar>
            <w:vAlign w:val="center"/>
            <w:hideMark/>
          </w:tcPr>
          <w:p w14:paraId="2E2A404E" w14:textId="77777777" w:rsidR="002B77B9" w:rsidRPr="001E6C8E" w:rsidRDefault="002B77B9" w:rsidP="002B77B9">
            <w:pPr>
              <w:jc w:val="center"/>
              <w:rPr>
                <w:sz w:val="12"/>
                <w:szCs w:val="12"/>
              </w:rPr>
            </w:pPr>
            <w:r w:rsidRPr="001E6C8E">
              <w:rPr>
                <w:sz w:val="12"/>
                <w:szCs w:val="12"/>
              </w:rPr>
              <w:t>05</w:t>
            </w:r>
          </w:p>
        </w:tc>
        <w:tc>
          <w:tcPr>
            <w:tcW w:w="244" w:type="pct"/>
            <w:shd w:val="clear" w:color="auto" w:fill="auto"/>
            <w:noWrap/>
            <w:tcMar>
              <w:left w:w="28" w:type="dxa"/>
              <w:right w:w="28" w:type="dxa"/>
            </w:tcMar>
            <w:vAlign w:val="center"/>
            <w:hideMark/>
          </w:tcPr>
          <w:p w14:paraId="25F1AC95"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4376851A" w14:textId="77777777" w:rsidR="002B77B9" w:rsidRPr="001E6C8E" w:rsidRDefault="002B77B9" w:rsidP="002B77B9">
            <w:pPr>
              <w:jc w:val="center"/>
              <w:rPr>
                <w:sz w:val="12"/>
                <w:szCs w:val="12"/>
              </w:rPr>
            </w:pPr>
            <w:r w:rsidRPr="001E6C8E">
              <w:rPr>
                <w:sz w:val="12"/>
                <w:szCs w:val="12"/>
              </w:rPr>
              <w:t>09 0 7867</w:t>
            </w:r>
          </w:p>
        </w:tc>
        <w:tc>
          <w:tcPr>
            <w:tcW w:w="216" w:type="pct"/>
            <w:shd w:val="clear" w:color="auto" w:fill="auto"/>
            <w:noWrap/>
            <w:tcMar>
              <w:left w:w="28" w:type="dxa"/>
              <w:right w:w="28" w:type="dxa"/>
            </w:tcMar>
            <w:vAlign w:val="center"/>
            <w:hideMark/>
          </w:tcPr>
          <w:p w14:paraId="34DD2065"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tcMar>
              <w:left w:w="28" w:type="dxa"/>
              <w:right w:w="28" w:type="dxa"/>
            </w:tcMar>
            <w:vAlign w:val="center"/>
            <w:hideMark/>
          </w:tcPr>
          <w:p w14:paraId="22309663" w14:textId="77777777" w:rsidR="002B77B9" w:rsidRPr="001E6C8E" w:rsidRDefault="002B77B9" w:rsidP="002B77B9">
            <w:pPr>
              <w:jc w:val="center"/>
              <w:rPr>
                <w:sz w:val="12"/>
                <w:szCs w:val="12"/>
              </w:rPr>
            </w:pPr>
            <w:r w:rsidRPr="001E6C8E">
              <w:rPr>
                <w:sz w:val="12"/>
                <w:szCs w:val="12"/>
              </w:rPr>
              <w:t>2 949,4</w:t>
            </w:r>
          </w:p>
        </w:tc>
      </w:tr>
      <w:tr w:rsidR="002B77B9" w:rsidRPr="001E6C8E" w14:paraId="08393A68" w14:textId="77777777" w:rsidTr="00266412">
        <w:trPr>
          <w:cantSplit/>
        </w:trPr>
        <w:tc>
          <w:tcPr>
            <w:tcW w:w="3114" w:type="pct"/>
            <w:shd w:val="clear" w:color="auto" w:fill="auto"/>
            <w:tcMar>
              <w:left w:w="28" w:type="dxa"/>
              <w:right w:w="28" w:type="dxa"/>
            </w:tcMar>
            <w:vAlign w:val="bottom"/>
            <w:hideMark/>
          </w:tcPr>
          <w:p w14:paraId="3079F09F" w14:textId="77777777" w:rsidR="002B77B9" w:rsidRPr="001E6C8E" w:rsidRDefault="002B77B9" w:rsidP="002B77B9">
            <w:pPr>
              <w:rPr>
                <w:b/>
                <w:bCs/>
                <w:sz w:val="12"/>
                <w:szCs w:val="12"/>
              </w:rPr>
            </w:pPr>
            <w:r w:rsidRPr="001E6C8E">
              <w:rPr>
                <w:b/>
                <w:bCs/>
                <w:sz w:val="12"/>
                <w:szCs w:val="12"/>
              </w:rPr>
              <w:t>Охрана окружающей среды</w:t>
            </w:r>
          </w:p>
        </w:tc>
        <w:tc>
          <w:tcPr>
            <w:tcW w:w="263" w:type="pct"/>
            <w:shd w:val="clear" w:color="auto" w:fill="auto"/>
            <w:noWrap/>
            <w:tcMar>
              <w:left w:w="28" w:type="dxa"/>
              <w:right w:w="28" w:type="dxa"/>
            </w:tcMar>
            <w:vAlign w:val="center"/>
            <w:hideMark/>
          </w:tcPr>
          <w:p w14:paraId="5110D9A1" w14:textId="77777777" w:rsidR="002B77B9" w:rsidRPr="001E6C8E" w:rsidRDefault="002B77B9" w:rsidP="002B77B9">
            <w:pPr>
              <w:jc w:val="center"/>
              <w:rPr>
                <w:b/>
                <w:bCs/>
                <w:sz w:val="12"/>
                <w:szCs w:val="12"/>
              </w:rPr>
            </w:pPr>
            <w:r w:rsidRPr="001E6C8E">
              <w:rPr>
                <w:b/>
                <w:bCs/>
                <w:sz w:val="12"/>
                <w:szCs w:val="12"/>
              </w:rPr>
              <w:t>06</w:t>
            </w:r>
          </w:p>
        </w:tc>
        <w:tc>
          <w:tcPr>
            <w:tcW w:w="244" w:type="pct"/>
            <w:shd w:val="clear" w:color="auto" w:fill="auto"/>
            <w:noWrap/>
            <w:tcMar>
              <w:left w:w="28" w:type="dxa"/>
              <w:right w:w="28" w:type="dxa"/>
            </w:tcMar>
            <w:vAlign w:val="center"/>
            <w:hideMark/>
          </w:tcPr>
          <w:p w14:paraId="0E79D57A"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72FF5094"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47C344DC"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293598F2" w14:textId="77777777" w:rsidR="002B77B9" w:rsidRPr="001E6C8E" w:rsidRDefault="002B77B9" w:rsidP="002B77B9">
            <w:pPr>
              <w:jc w:val="center"/>
              <w:rPr>
                <w:b/>
                <w:bCs/>
                <w:sz w:val="12"/>
                <w:szCs w:val="12"/>
              </w:rPr>
            </w:pPr>
            <w:r w:rsidRPr="001E6C8E">
              <w:rPr>
                <w:b/>
                <w:bCs/>
                <w:sz w:val="12"/>
                <w:szCs w:val="12"/>
              </w:rPr>
              <w:t>180,0</w:t>
            </w:r>
          </w:p>
        </w:tc>
      </w:tr>
      <w:tr w:rsidR="002B77B9" w:rsidRPr="001E6C8E" w14:paraId="7C41384D" w14:textId="77777777" w:rsidTr="00266412">
        <w:trPr>
          <w:cantSplit/>
        </w:trPr>
        <w:tc>
          <w:tcPr>
            <w:tcW w:w="3114" w:type="pct"/>
            <w:shd w:val="clear" w:color="auto" w:fill="auto"/>
            <w:tcMar>
              <w:left w:w="28" w:type="dxa"/>
              <w:right w:w="28" w:type="dxa"/>
            </w:tcMar>
            <w:vAlign w:val="bottom"/>
            <w:hideMark/>
          </w:tcPr>
          <w:p w14:paraId="16826DFE" w14:textId="77777777" w:rsidR="002B77B9" w:rsidRPr="001E6C8E" w:rsidRDefault="002B77B9" w:rsidP="002B77B9">
            <w:pPr>
              <w:rPr>
                <w:b/>
                <w:bCs/>
                <w:sz w:val="12"/>
                <w:szCs w:val="12"/>
              </w:rPr>
            </w:pPr>
            <w:r w:rsidRPr="001E6C8E">
              <w:rPr>
                <w:b/>
                <w:bCs/>
                <w:sz w:val="12"/>
                <w:szCs w:val="12"/>
              </w:rPr>
              <w:t>Охрана объектов растительного и животного мира и среды их обитания</w:t>
            </w:r>
          </w:p>
        </w:tc>
        <w:tc>
          <w:tcPr>
            <w:tcW w:w="263" w:type="pct"/>
            <w:shd w:val="clear" w:color="auto" w:fill="auto"/>
            <w:noWrap/>
            <w:tcMar>
              <w:left w:w="28" w:type="dxa"/>
              <w:right w:w="28" w:type="dxa"/>
            </w:tcMar>
            <w:vAlign w:val="center"/>
            <w:hideMark/>
          </w:tcPr>
          <w:p w14:paraId="24C26452" w14:textId="77777777" w:rsidR="002B77B9" w:rsidRPr="001E6C8E" w:rsidRDefault="002B77B9" w:rsidP="002B77B9">
            <w:pPr>
              <w:jc w:val="center"/>
              <w:rPr>
                <w:b/>
                <w:bCs/>
                <w:sz w:val="12"/>
                <w:szCs w:val="12"/>
              </w:rPr>
            </w:pPr>
            <w:r w:rsidRPr="001E6C8E">
              <w:rPr>
                <w:b/>
                <w:bCs/>
                <w:sz w:val="12"/>
                <w:szCs w:val="12"/>
              </w:rPr>
              <w:t>06</w:t>
            </w:r>
          </w:p>
        </w:tc>
        <w:tc>
          <w:tcPr>
            <w:tcW w:w="244" w:type="pct"/>
            <w:shd w:val="clear" w:color="auto" w:fill="auto"/>
            <w:noWrap/>
            <w:tcMar>
              <w:left w:w="28" w:type="dxa"/>
              <w:right w:w="28" w:type="dxa"/>
            </w:tcMar>
            <w:vAlign w:val="center"/>
            <w:hideMark/>
          </w:tcPr>
          <w:p w14:paraId="508F565C" w14:textId="77777777" w:rsidR="002B77B9" w:rsidRPr="001E6C8E" w:rsidRDefault="002B77B9" w:rsidP="002B77B9">
            <w:pPr>
              <w:jc w:val="center"/>
              <w:rPr>
                <w:b/>
                <w:bCs/>
                <w:sz w:val="12"/>
                <w:szCs w:val="12"/>
              </w:rPr>
            </w:pPr>
            <w:r w:rsidRPr="001E6C8E">
              <w:rPr>
                <w:b/>
                <w:bCs/>
                <w:sz w:val="12"/>
                <w:szCs w:val="12"/>
              </w:rPr>
              <w:t>03</w:t>
            </w:r>
          </w:p>
        </w:tc>
        <w:tc>
          <w:tcPr>
            <w:tcW w:w="516" w:type="pct"/>
            <w:shd w:val="clear" w:color="auto" w:fill="auto"/>
            <w:noWrap/>
            <w:tcMar>
              <w:left w:w="28" w:type="dxa"/>
              <w:right w:w="28" w:type="dxa"/>
            </w:tcMar>
            <w:vAlign w:val="center"/>
            <w:hideMark/>
          </w:tcPr>
          <w:p w14:paraId="25F0E695"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25CAAFD5"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6BC83FB7" w14:textId="77777777" w:rsidR="002B77B9" w:rsidRPr="001E6C8E" w:rsidRDefault="002B77B9" w:rsidP="002B77B9">
            <w:pPr>
              <w:jc w:val="center"/>
              <w:rPr>
                <w:b/>
                <w:bCs/>
                <w:sz w:val="12"/>
                <w:szCs w:val="12"/>
              </w:rPr>
            </w:pPr>
            <w:r w:rsidRPr="001E6C8E">
              <w:rPr>
                <w:b/>
                <w:bCs/>
                <w:sz w:val="12"/>
                <w:szCs w:val="12"/>
              </w:rPr>
              <w:t>180,0</w:t>
            </w:r>
          </w:p>
        </w:tc>
      </w:tr>
      <w:tr w:rsidR="002B77B9" w:rsidRPr="001E6C8E" w14:paraId="6066B20D" w14:textId="77777777" w:rsidTr="00266412">
        <w:trPr>
          <w:cantSplit/>
        </w:trPr>
        <w:tc>
          <w:tcPr>
            <w:tcW w:w="3114" w:type="pct"/>
            <w:shd w:val="clear" w:color="auto" w:fill="auto"/>
            <w:tcMar>
              <w:left w:w="28" w:type="dxa"/>
              <w:right w:w="28" w:type="dxa"/>
            </w:tcMar>
            <w:vAlign w:val="center"/>
            <w:hideMark/>
          </w:tcPr>
          <w:p w14:paraId="6D19E6AB" w14:textId="77777777" w:rsidR="002B77B9" w:rsidRPr="001E6C8E" w:rsidRDefault="002B77B9" w:rsidP="002B77B9">
            <w:pPr>
              <w:rPr>
                <w:sz w:val="12"/>
                <w:szCs w:val="12"/>
              </w:rPr>
            </w:pPr>
            <w:r w:rsidRPr="001E6C8E">
              <w:rPr>
                <w:sz w:val="12"/>
                <w:szCs w:val="12"/>
              </w:rPr>
              <w:t>Мероприятия по охране окружающей среды в рамках подпрограммы «Охрана окружающей среды» муниципальной программы «Защита населения и территорий Павловского муниципального района от чрезвычайных ситуаций, обеспечение пожарной безопасности и безопасности людей на водных объектах» (Иные бюджетные ассигнования)</w:t>
            </w:r>
          </w:p>
        </w:tc>
        <w:tc>
          <w:tcPr>
            <w:tcW w:w="263" w:type="pct"/>
            <w:shd w:val="clear" w:color="auto" w:fill="auto"/>
            <w:noWrap/>
            <w:tcMar>
              <w:left w:w="28" w:type="dxa"/>
              <w:right w:w="28" w:type="dxa"/>
            </w:tcMar>
            <w:vAlign w:val="center"/>
            <w:hideMark/>
          </w:tcPr>
          <w:p w14:paraId="15B32256" w14:textId="77777777" w:rsidR="002B77B9" w:rsidRPr="001E6C8E" w:rsidRDefault="002B77B9" w:rsidP="002B77B9">
            <w:pPr>
              <w:jc w:val="center"/>
              <w:rPr>
                <w:sz w:val="12"/>
                <w:szCs w:val="12"/>
              </w:rPr>
            </w:pPr>
            <w:r w:rsidRPr="001E6C8E">
              <w:rPr>
                <w:sz w:val="12"/>
                <w:szCs w:val="12"/>
              </w:rPr>
              <w:t>06</w:t>
            </w:r>
          </w:p>
        </w:tc>
        <w:tc>
          <w:tcPr>
            <w:tcW w:w="244" w:type="pct"/>
            <w:shd w:val="clear" w:color="auto" w:fill="auto"/>
            <w:noWrap/>
            <w:tcMar>
              <w:left w:w="28" w:type="dxa"/>
              <w:right w:w="28" w:type="dxa"/>
            </w:tcMar>
            <w:vAlign w:val="center"/>
            <w:hideMark/>
          </w:tcPr>
          <w:p w14:paraId="14390C98"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6BA4E467" w14:textId="77777777" w:rsidR="002B77B9" w:rsidRPr="001E6C8E" w:rsidRDefault="002B77B9" w:rsidP="002B77B9">
            <w:pPr>
              <w:jc w:val="center"/>
              <w:rPr>
                <w:sz w:val="12"/>
                <w:szCs w:val="12"/>
              </w:rPr>
            </w:pPr>
            <w:r w:rsidRPr="001E6C8E">
              <w:rPr>
                <w:sz w:val="12"/>
                <w:szCs w:val="12"/>
              </w:rPr>
              <w:t>04 2 7040</w:t>
            </w:r>
          </w:p>
        </w:tc>
        <w:tc>
          <w:tcPr>
            <w:tcW w:w="216" w:type="pct"/>
            <w:shd w:val="clear" w:color="auto" w:fill="auto"/>
            <w:noWrap/>
            <w:tcMar>
              <w:left w:w="28" w:type="dxa"/>
              <w:right w:w="28" w:type="dxa"/>
            </w:tcMar>
            <w:vAlign w:val="center"/>
            <w:hideMark/>
          </w:tcPr>
          <w:p w14:paraId="2FDB44AC"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09E63AB4" w14:textId="77777777" w:rsidR="002B77B9" w:rsidRPr="001E6C8E" w:rsidRDefault="002B77B9" w:rsidP="002B77B9">
            <w:pPr>
              <w:jc w:val="center"/>
              <w:rPr>
                <w:sz w:val="12"/>
                <w:szCs w:val="12"/>
              </w:rPr>
            </w:pPr>
            <w:r w:rsidRPr="001E6C8E">
              <w:rPr>
                <w:sz w:val="12"/>
                <w:szCs w:val="12"/>
              </w:rPr>
              <w:t>180,0</w:t>
            </w:r>
          </w:p>
        </w:tc>
      </w:tr>
      <w:tr w:rsidR="002B77B9" w:rsidRPr="001E6C8E" w14:paraId="578A9E44" w14:textId="77777777" w:rsidTr="00266412">
        <w:trPr>
          <w:cantSplit/>
        </w:trPr>
        <w:tc>
          <w:tcPr>
            <w:tcW w:w="3114" w:type="pct"/>
            <w:shd w:val="clear" w:color="auto" w:fill="auto"/>
            <w:tcMar>
              <w:left w:w="28" w:type="dxa"/>
              <w:right w:w="28" w:type="dxa"/>
            </w:tcMar>
            <w:vAlign w:val="center"/>
            <w:hideMark/>
          </w:tcPr>
          <w:p w14:paraId="5EC9926F" w14:textId="77777777" w:rsidR="002B77B9" w:rsidRPr="001E6C8E" w:rsidRDefault="002B77B9" w:rsidP="002B77B9">
            <w:pPr>
              <w:rPr>
                <w:b/>
                <w:bCs/>
                <w:sz w:val="12"/>
                <w:szCs w:val="12"/>
              </w:rPr>
            </w:pPr>
            <w:r w:rsidRPr="001E6C8E">
              <w:rPr>
                <w:b/>
                <w:bCs/>
                <w:sz w:val="12"/>
                <w:szCs w:val="12"/>
              </w:rPr>
              <w:t>Образование</w:t>
            </w:r>
          </w:p>
        </w:tc>
        <w:tc>
          <w:tcPr>
            <w:tcW w:w="263" w:type="pct"/>
            <w:shd w:val="clear" w:color="auto" w:fill="auto"/>
            <w:noWrap/>
            <w:tcMar>
              <w:left w:w="28" w:type="dxa"/>
              <w:right w:w="28" w:type="dxa"/>
            </w:tcMar>
            <w:vAlign w:val="center"/>
            <w:hideMark/>
          </w:tcPr>
          <w:p w14:paraId="760393DF" w14:textId="77777777" w:rsidR="002B77B9" w:rsidRPr="001E6C8E" w:rsidRDefault="002B77B9" w:rsidP="002B77B9">
            <w:pPr>
              <w:jc w:val="center"/>
              <w:rPr>
                <w:b/>
                <w:bCs/>
                <w:sz w:val="12"/>
                <w:szCs w:val="12"/>
              </w:rPr>
            </w:pPr>
            <w:r w:rsidRPr="001E6C8E">
              <w:rPr>
                <w:b/>
                <w:bCs/>
                <w:sz w:val="12"/>
                <w:szCs w:val="12"/>
              </w:rPr>
              <w:t>07</w:t>
            </w:r>
          </w:p>
        </w:tc>
        <w:tc>
          <w:tcPr>
            <w:tcW w:w="244" w:type="pct"/>
            <w:shd w:val="clear" w:color="auto" w:fill="auto"/>
            <w:noWrap/>
            <w:tcMar>
              <w:left w:w="28" w:type="dxa"/>
              <w:right w:w="28" w:type="dxa"/>
            </w:tcMar>
            <w:vAlign w:val="center"/>
            <w:hideMark/>
          </w:tcPr>
          <w:p w14:paraId="024CD344"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585197EA"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4D3DDF66"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59B03268" w14:textId="77777777" w:rsidR="002B77B9" w:rsidRPr="001E6C8E" w:rsidRDefault="002B77B9" w:rsidP="002B77B9">
            <w:pPr>
              <w:jc w:val="center"/>
              <w:rPr>
                <w:b/>
                <w:bCs/>
                <w:sz w:val="12"/>
                <w:szCs w:val="12"/>
              </w:rPr>
            </w:pPr>
            <w:r w:rsidRPr="001E6C8E">
              <w:rPr>
                <w:b/>
                <w:bCs/>
                <w:sz w:val="12"/>
                <w:szCs w:val="12"/>
              </w:rPr>
              <w:t>746 236,1</w:t>
            </w:r>
          </w:p>
        </w:tc>
      </w:tr>
      <w:tr w:rsidR="002B77B9" w:rsidRPr="001E6C8E" w14:paraId="48A3910D" w14:textId="77777777" w:rsidTr="00266412">
        <w:trPr>
          <w:cantSplit/>
        </w:trPr>
        <w:tc>
          <w:tcPr>
            <w:tcW w:w="3114" w:type="pct"/>
            <w:shd w:val="clear" w:color="auto" w:fill="auto"/>
            <w:tcMar>
              <w:left w:w="28" w:type="dxa"/>
              <w:right w:w="28" w:type="dxa"/>
            </w:tcMar>
            <w:vAlign w:val="bottom"/>
            <w:hideMark/>
          </w:tcPr>
          <w:p w14:paraId="7BE67269" w14:textId="77777777" w:rsidR="002B77B9" w:rsidRPr="001E6C8E" w:rsidRDefault="002B77B9" w:rsidP="002B77B9">
            <w:pPr>
              <w:rPr>
                <w:b/>
                <w:bCs/>
                <w:sz w:val="12"/>
                <w:szCs w:val="12"/>
              </w:rPr>
            </w:pPr>
            <w:r w:rsidRPr="001E6C8E">
              <w:rPr>
                <w:b/>
                <w:bCs/>
                <w:sz w:val="12"/>
                <w:szCs w:val="12"/>
              </w:rPr>
              <w:t>Дошкольное образование</w:t>
            </w:r>
          </w:p>
        </w:tc>
        <w:tc>
          <w:tcPr>
            <w:tcW w:w="263" w:type="pct"/>
            <w:shd w:val="clear" w:color="auto" w:fill="auto"/>
            <w:noWrap/>
            <w:tcMar>
              <w:left w:w="28" w:type="dxa"/>
              <w:right w:w="28" w:type="dxa"/>
            </w:tcMar>
            <w:vAlign w:val="center"/>
            <w:hideMark/>
          </w:tcPr>
          <w:p w14:paraId="52C032EF" w14:textId="77777777" w:rsidR="002B77B9" w:rsidRPr="001E6C8E" w:rsidRDefault="002B77B9" w:rsidP="002B77B9">
            <w:pPr>
              <w:jc w:val="center"/>
              <w:rPr>
                <w:b/>
                <w:bCs/>
                <w:sz w:val="12"/>
                <w:szCs w:val="12"/>
              </w:rPr>
            </w:pPr>
            <w:r w:rsidRPr="001E6C8E">
              <w:rPr>
                <w:b/>
                <w:bCs/>
                <w:sz w:val="12"/>
                <w:szCs w:val="12"/>
              </w:rPr>
              <w:t>07</w:t>
            </w:r>
          </w:p>
        </w:tc>
        <w:tc>
          <w:tcPr>
            <w:tcW w:w="244" w:type="pct"/>
            <w:shd w:val="clear" w:color="auto" w:fill="auto"/>
            <w:noWrap/>
            <w:tcMar>
              <w:left w:w="28" w:type="dxa"/>
              <w:right w:w="28" w:type="dxa"/>
            </w:tcMar>
            <w:vAlign w:val="center"/>
            <w:hideMark/>
          </w:tcPr>
          <w:p w14:paraId="326EE05A" w14:textId="77777777" w:rsidR="002B77B9" w:rsidRPr="001E6C8E" w:rsidRDefault="002B77B9" w:rsidP="002B77B9">
            <w:pPr>
              <w:jc w:val="center"/>
              <w:rPr>
                <w:b/>
                <w:bCs/>
                <w:sz w:val="12"/>
                <w:szCs w:val="12"/>
              </w:rPr>
            </w:pPr>
            <w:r w:rsidRPr="001E6C8E">
              <w:rPr>
                <w:b/>
                <w:bCs/>
                <w:sz w:val="12"/>
                <w:szCs w:val="12"/>
              </w:rPr>
              <w:t>01</w:t>
            </w:r>
          </w:p>
        </w:tc>
        <w:tc>
          <w:tcPr>
            <w:tcW w:w="516" w:type="pct"/>
            <w:shd w:val="clear" w:color="auto" w:fill="auto"/>
            <w:noWrap/>
            <w:tcMar>
              <w:left w:w="28" w:type="dxa"/>
              <w:right w:w="28" w:type="dxa"/>
            </w:tcMar>
            <w:vAlign w:val="center"/>
            <w:hideMark/>
          </w:tcPr>
          <w:p w14:paraId="62A1BB41"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71998F4B"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2B1B128E" w14:textId="77777777" w:rsidR="002B77B9" w:rsidRPr="001E6C8E" w:rsidRDefault="002B77B9" w:rsidP="002B77B9">
            <w:pPr>
              <w:jc w:val="center"/>
              <w:rPr>
                <w:b/>
                <w:bCs/>
                <w:sz w:val="12"/>
                <w:szCs w:val="12"/>
              </w:rPr>
            </w:pPr>
            <w:r w:rsidRPr="001E6C8E">
              <w:rPr>
                <w:b/>
                <w:bCs/>
                <w:sz w:val="12"/>
                <w:szCs w:val="12"/>
              </w:rPr>
              <w:t>287 616,0</w:t>
            </w:r>
          </w:p>
        </w:tc>
      </w:tr>
      <w:tr w:rsidR="002B77B9" w:rsidRPr="001E6C8E" w14:paraId="357C8575" w14:textId="77777777" w:rsidTr="00266412">
        <w:trPr>
          <w:cantSplit/>
        </w:trPr>
        <w:tc>
          <w:tcPr>
            <w:tcW w:w="3114" w:type="pct"/>
            <w:shd w:val="clear" w:color="auto" w:fill="auto"/>
            <w:tcMar>
              <w:left w:w="28" w:type="dxa"/>
              <w:right w:w="28" w:type="dxa"/>
            </w:tcMar>
            <w:vAlign w:val="center"/>
            <w:hideMark/>
          </w:tcPr>
          <w:p w14:paraId="460073CB"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дошкольного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1A6704F2"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D35755A"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06E3FBCE" w14:textId="77777777" w:rsidR="002B77B9" w:rsidRPr="001E6C8E" w:rsidRDefault="002B77B9" w:rsidP="002B77B9">
            <w:pPr>
              <w:jc w:val="center"/>
              <w:rPr>
                <w:sz w:val="12"/>
                <w:szCs w:val="12"/>
              </w:rPr>
            </w:pPr>
            <w:r w:rsidRPr="001E6C8E">
              <w:rPr>
                <w:sz w:val="12"/>
                <w:szCs w:val="12"/>
              </w:rPr>
              <w:t>01 1 0059</w:t>
            </w:r>
          </w:p>
        </w:tc>
        <w:tc>
          <w:tcPr>
            <w:tcW w:w="216" w:type="pct"/>
            <w:shd w:val="clear" w:color="auto" w:fill="auto"/>
            <w:noWrap/>
            <w:tcMar>
              <w:left w:w="28" w:type="dxa"/>
              <w:right w:w="28" w:type="dxa"/>
            </w:tcMar>
            <w:vAlign w:val="center"/>
            <w:hideMark/>
          </w:tcPr>
          <w:p w14:paraId="733FB5EB"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6E32FF64" w14:textId="77777777" w:rsidR="002B77B9" w:rsidRPr="001E6C8E" w:rsidRDefault="002B77B9" w:rsidP="002B77B9">
            <w:pPr>
              <w:jc w:val="center"/>
              <w:rPr>
                <w:sz w:val="12"/>
                <w:szCs w:val="12"/>
              </w:rPr>
            </w:pPr>
            <w:r w:rsidRPr="001E6C8E">
              <w:rPr>
                <w:sz w:val="12"/>
                <w:szCs w:val="12"/>
              </w:rPr>
              <w:t>32 529,5</w:t>
            </w:r>
          </w:p>
        </w:tc>
      </w:tr>
      <w:tr w:rsidR="002B77B9" w:rsidRPr="001E6C8E" w14:paraId="3029EAA1" w14:textId="77777777" w:rsidTr="00266412">
        <w:trPr>
          <w:cantSplit/>
        </w:trPr>
        <w:tc>
          <w:tcPr>
            <w:tcW w:w="3114" w:type="pct"/>
            <w:shd w:val="clear" w:color="auto" w:fill="auto"/>
            <w:tcMar>
              <w:left w:w="28" w:type="dxa"/>
              <w:right w:w="28" w:type="dxa"/>
            </w:tcMar>
            <w:vAlign w:val="center"/>
            <w:hideMark/>
          </w:tcPr>
          <w:p w14:paraId="0518A32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1D382494"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0DDFFC96"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4E9D085" w14:textId="77777777" w:rsidR="002B77B9" w:rsidRPr="001E6C8E" w:rsidRDefault="002B77B9" w:rsidP="002B77B9">
            <w:pPr>
              <w:jc w:val="center"/>
              <w:rPr>
                <w:sz w:val="12"/>
                <w:szCs w:val="12"/>
              </w:rPr>
            </w:pPr>
            <w:r w:rsidRPr="001E6C8E">
              <w:rPr>
                <w:sz w:val="12"/>
                <w:szCs w:val="12"/>
              </w:rPr>
              <w:t>01 1 0059</w:t>
            </w:r>
          </w:p>
        </w:tc>
        <w:tc>
          <w:tcPr>
            <w:tcW w:w="216" w:type="pct"/>
            <w:shd w:val="clear" w:color="auto" w:fill="auto"/>
            <w:noWrap/>
            <w:tcMar>
              <w:left w:w="28" w:type="dxa"/>
              <w:right w:w="28" w:type="dxa"/>
            </w:tcMar>
            <w:vAlign w:val="center"/>
            <w:hideMark/>
          </w:tcPr>
          <w:p w14:paraId="78F169D6"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607629AE" w14:textId="77777777" w:rsidR="002B77B9" w:rsidRPr="001E6C8E" w:rsidRDefault="002B77B9" w:rsidP="002B77B9">
            <w:pPr>
              <w:jc w:val="center"/>
              <w:rPr>
                <w:sz w:val="12"/>
                <w:szCs w:val="12"/>
              </w:rPr>
            </w:pPr>
            <w:r w:rsidRPr="001E6C8E">
              <w:rPr>
                <w:sz w:val="12"/>
                <w:szCs w:val="12"/>
              </w:rPr>
              <w:t>39 690,5</w:t>
            </w:r>
          </w:p>
        </w:tc>
      </w:tr>
      <w:tr w:rsidR="002B77B9" w:rsidRPr="001E6C8E" w14:paraId="7CC5FA52" w14:textId="77777777" w:rsidTr="00266412">
        <w:trPr>
          <w:cantSplit/>
        </w:trPr>
        <w:tc>
          <w:tcPr>
            <w:tcW w:w="3114" w:type="pct"/>
            <w:shd w:val="clear" w:color="auto" w:fill="auto"/>
            <w:tcMar>
              <w:left w:w="28" w:type="dxa"/>
              <w:right w:w="28" w:type="dxa"/>
            </w:tcMar>
            <w:vAlign w:val="center"/>
            <w:hideMark/>
          </w:tcPr>
          <w:p w14:paraId="531AE3F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дошкольного образования» муниципальной программы «Развитие образования» (Иные бюджетные ассигнования)</w:t>
            </w:r>
          </w:p>
        </w:tc>
        <w:tc>
          <w:tcPr>
            <w:tcW w:w="263" w:type="pct"/>
            <w:shd w:val="clear" w:color="auto" w:fill="auto"/>
            <w:noWrap/>
            <w:tcMar>
              <w:left w:w="28" w:type="dxa"/>
              <w:right w:w="28" w:type="dxa"/>
            </w:tcMar>
            <w:vAlign w:val="center"/>
            <w:hideMark/>
          </w:tcPr>
          <w:p w14:paraId="49A8BE38"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6996405C"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442FF757" w14:textId="77777777" w:rsidR="002B77B9" w:rsidRPr="001E6C8E" w:rsidRDefault="002B77B9" w:rsidP="002B77B9">
            <w:pPr>
              <w:jc w:val="center"/>
              <w:rPr>
                <w:sz w:val="12"/>
                <w:szCs w:val="12"/>
              </w:rPr>
            </w:pPr>
            <w:r w:rsidRPr="001E6C8E">
              <w:rPr>
                <w:sz w:val="12"/>
                <w:szCs w:val="12"/>
              </w:rPr>
              <w:t>01 1 0059</w:t>
            </w:r>
          </w:p>
        </w:tc>
        <w:tc>
          <w:tcPr>
            <w:tcW w:w="216" w:type="pct"/>
            <w:shd w:val="clear" w:color="auto" w:fill="auto"/>
            <w:noWrap/>
            <w:tcMar>
              <w:left w:w="28" w:type="dxa"/>
              <w:right w:w="28" w:type="dxa"/>
            </w:tcMar>
            <w:vAlign w:val="center"/>
            <w:hideMark/>
          </w:tcPr>
          <w:p w14:paraId="7F30B059"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09EA4E2E" w14:textId="77777777" w:rsidR="002B77B9" w:rsidRPr="001E6C8E" w:rsidRDefault="002B77B9" w:rsidP="002B77B9">
            <w:pPr>
              <w:jc w:val="center"/>
              <w:rPr>
                <w:sz w:val="12"/>
                <w:szCs w:val="12"/>
              </w:rPr>
            </w:pPr>
            <w:r w:rsidRPr="001E6C8E">
              <w:rPr>
                <w:sz w:val="12"/>
                <w:szCs w:val="12"/>
              </w:rPr>
              <w:t>1 740,7</w:t>
            </w:r>
          </w:p>
        </w:tc>
      </w:tr>
      <w:tr w:rsidR="002B77B9" w:rsidRPr="001E6C8E" w14:paraId="7298F4E2" w14:textId="77777777" w:rsidTr="00266412">
        <w:trPr>
          <w:cantSplit/>
        </w:trPr>
        <w:tc>
          <w:tcPr>
            <w:tcW w:w="3114" w:type="pct"/>
            <w:shd w:val="clear" w:color="000000" w:fill="FFFFFF"/>
            <w:tcMar>
              <w:left w:w="28" w:type="dxa"/>
              <w:right w:w="28" w:type="dxa"/>
            </w:tcMar>
            <w:vAlign w:val="center"/>
            <w:hideMark/>
          </w:tcPr>
          <w:p w14:paraId="52212428" w14:textId="77777777" w:rsidR="002B77B9" w:rsidRPr="001E6C8E" w:rsidRDefault="002B77B9" w:rsidP="002B77B9">
            <w:pPr>
              <w:rPr>
                <w:sz w:val="12"/>
                <w:szCs w:val="12"/>
              </w:rPr>
            </w:pPr>
            <w:r w:rsidRPr="001E6C8E">
              <w:rPr>
                <w:sz w:val="12"/>
                <w:szCs w:val="12"/>
              </w:rPr>
              <w:t>Резервный фонд правительства Воронежской области (финансовое обеспечение непредвиденных расходов)в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5C7502D9"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0FFB2364"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30895DAA" w14:textId="77777777" w:rsidR="002B77B9" w:rsidRPr="001E6C8E" w:rsidRDefault="002B77B9" w:rsidP="002B77B9">
            <w:pPr>
              <w:jc w:val="center"/>
              <w:rPr>
                <w:sz w:val="12"/>
                <w:szCs w:val="12"/>
              </w:rPr>
            </w:pPr>
            <w:r w:rsidRPr="001E6C8E">
              <w:rPr>
                <w:sz w:val="12"/>
                <w:szCs w:val="12"/>
              </w:rPr>
              <w:t>01 1 2054</w:t>
            </w:r>
          </w:p>
        </w:tc>
        <w:tc>
          <w:tcPr>
            <w:tcW w:w="216" w:type="pct"/>
            <w:shd w:val="clear" w:color="auto" w:fill="auto"/>
            <w:noWrap/>
            <w:tcMar>
              <w:left w:w="28" w:type="dxa"/>
              <w:right w:w="28" w:type="dxa"/>
            </w:tcMar>
            <w:vAlign w:val="center"/>
            <w:hideMark/>
          </w:tcPr>
          <w:p w14:paraId="20DB0E4A"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0EBFE3F5" w14:textId="77777777" w:rsidR="002B77B9" w:rsidRPr="001E6C8E" w:rsidRDefault="002B77B9" w:rsidP="002B77B9">
            <w:pPr>
              <w:jc w:val="center"/>
              <w:rPr>
                <w:sz w:val="12"/>
                <w:szCs w:val="12"/>
              </w:rPr>
            </w:pPr>
            <w:r w:rsidRPr="001E6C8E">
              <w:rPr>
                <w:sz w:val="12"/>
                <w:szCs w:val="12"/>
              </w:rPr>
              <w:t>416,6</w:t>
            </w:r>
          </w:p>
        </w:tc>
      </w:tr>
      <w:tr w:rsidR="002B77B9" w:rsidRPr="001E6C8E" w14:paraId="1E72AEDB" w14:textId="77777777" w:rsidTr="00266412">
        <w:trPr>
          <w:cantSplit/>
        </w:trPr>
        <w:tc>
          <w:tcPr>
            <w:tcW w:w="3114" w:type="pct"/>
            <w:shd w:val="clear" w:color="000000" w:fill="FFFFFF"/>
            <w:tcMar>
              <w:left w:w="28" w:type="dxa"/>
              <w:right w:w="28" w:type="dxa"/>
            </w:tcMar>
            <w:vAlign w:val="center"/>
            <w:hideMark/>
          </w:tcPr>
          <w:p w14:paraId="70F77BDB" w14:textId="77777777" w:rsidR="002B77B9" w:rsidRPr="001E6C8E" w:rsidRDefault="002B77B9" w:rsidP="002B77B9">
            <w:pPr>
              <w:rPr>
                <w:sz w:val="12"/>
                <w:szCs w:val="12"/>
              </w:rPr>
            </w:pPr>
            <w:r w:rsidRPr="001E6C8E">
              <w:rPr>
                <w:sz w:val="12"/>
                <w:szCs w:val="12"/>
              </w:rPr>
              <w:t>Субсидии на мероприятия подпрограммы "Стимулирование программ развития жилищного строительства субъектов Российской Федерации" федеральной целевой программы "Жилище" на 2011 - 2015 годы в рамках подпрограммы «Развитие дошкольного образования» муниципальной программы «Развитие образования» (Капитальные вложения в объекты государственной (муниципальной) собственности)</w:t>
            </w:r>
          </w:p>
        </w:tc>
        <w:tc>
          <w:tcPr>
            <w:tcW w:w="263" w:type="pct"/>
            <w:shd w:val="clear" w:color="auto" w:fill="auto"/>
            <w:noWrap/>
            <w:tcMar>
              <w:left w:w="28" w:type="dxa"/>
              <w:right w:w="28" w:type="dxa"/>
            </w:tcMar>
            <w:vAlign w:val="center"/>
            <w:hideMark/>
          </w:tcPr>
          <w:p w14:paraId="61578734"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5EABF76"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49C00F72" w14:textId="77777777" w:rsidR="002B77B9" w:rsidRPr="001E6C8E" w:rsidRDefault="002B77B9" w:rsidP="002B77B9">
            <w:pPr>
              <w:jc w:val="center"/>
              <w:rPr>
                <w:sz w:val="12"/>
                <w:szCs w:val="12"/>
              </w:rPr>
            </w:pPr>
            <w:r w:rsidRPr="001E6C8E">
              <w:rPr>
                <w:sz w:val="12"/>
                <w:szCs w:val="12"/>
              </w:rPr>
              <w:t>01 1 5021</w:t>
            </w:r>
          </w:p>
        </w:tc>
        <w:tc>
          <w:tcPr>
            <w:tcW w:w="216" w:type="pct"/>
            <w:shd w:val="clear" w:color="auto" w:fill="auto"/>
            <w:noWrap/>
            <w:tcMar>
              <w:left w:w="28" w:type="dxa"/>
              <w:right w:w="28" w:type="dxa"/>
            </w:tcMar>
            <w:vAlign w:val="center"/>
            <w:hideMark/>
          </w:tcPr>
          <w:p w14:paraId="681D72BC" w14:textId="77777777" w:rsidR="002B77B9" w:rsidRPr="001E6C8E" w:rsidRDefault="002B77B9" w:rsidP="002B77B9">
            <w:pPr>
              <w:jc w:val="center"/>
              <w:rPr>
                <w:sz w:val="12"/>
                <w:szCs w:val="12"/>
              </w:rPr>
            </w:pPr>
            <w:r w:rsidRPr="001E6C8E">
              <w:rPr>
                <w:sz w:val="12"/>
                <w:szCs w:val="12"/>
              </w:rPr>
              <w:t>400</w:t>
            </w:r>
          </w:p>
        </w:tc>
        <w:tc>
          <w:tcPr>
            <w:tcW w:w="647" w:type="pct"/>
            <w:shd w:val="clear" w:color="auto" w:fill="auto"/>
            <w:noWrap/>
            <w:tcMar>
              <w:left w:w="28" w:type="dxa"/>
              <w:right w:w="28" w:type="dxa"/>
            </w:tcMar>
            <w:vAlign w:val="center"/>
            <w:hideMark/>
          </w:tcPr>
          <w:p w14:paraId="4CC78CD5" w14:textId="77777777" w:rsidR="002B77B9" w:rsidRPr="001E6C8E" w:rsidRDefault="002B77B9" w:rsidP="002B77B9">
            <w:pPr>
              <w:jc w:val="center"/>
              <w:rPr>
                <w:sz w:val="12"/>
                <w:szCs w:val="12"/>
              </w:rPr>
            </w:pPr>
            <w:r w:rsidRPr="001E6C8E">
              <w:rPr>
                <w:sz w:val="12"/>
                <w:szCs w:val="12"/>
              </w:rPr>
              <w:t>107 731,0</w:t>
            </w:r>
          </w:p>
        </w:tc>
      </w:tr>
      <w:tr w:rsidR="002B77B9" w:rsidRPr="001E6C8E" w14:paraId="2A3C9F02" w14:textId="77777777" w:rsidTr="00266412">
        <w:trPr>
          <w:cantSplit/>
        </w:trPr>
        <w:tc>
          <w:tcPr>
            <w:tcW w:w="3114" w:type="pct"/>
            <w:shd w:val="clear" w:color="000000" w:fill="FFFFFF"/>
            <w:tcMar>
              <w:left w:w="28" w:type="dxa"/>
              <w:right w:w="28" w:type="dxa"/>
            </w:tcMar>
            <w:vAlign w:val="center"/>
            <w:hideMark/>
          </w:tcPr>
          <w:p w14:paraId="30AADB7B" w14:textId="77777777" w:rsidR="002B77B9" w:rsidRPr="001E6C8E" w:rsidRDefault="002B77B9" w:rsidP="002B77B9">
            <w:pPr>
              <w:rPr>
                <w:sz w:val="12"/>
                <w:szCs w:val="12"/>
              </w:rPr>
            </w:pPr>
            <w:r w:rsidRPr="001E6C8E">
              <w:rPr>
                <w:sz w:val="12"/>
                <w:szCs w:val="12"/>
              </w:rPr>
              <w:t>Субсидии на модернизацию региональных систем дошкольного образования 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25B2C1F2"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55C72699"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54209293" w14:textId="77777777" w:rsidR="002B77B9" w:rsidRPr="001E6C8E" w:rsidRDefault="002B77B9" w:rsidP="002B77B9">
            <w:pPr>
              <w:jc w:val="center"/>
              <w:rPr>
                <w:sz w:val="12"/>
                <w:szCs w:val="12"/>
              </w:rPr>
            </w:pPr>
            <w:r w:rsidRPr="001E6C8E">
              <w:rPr>
                <w:sz w:val="12"/>
                <w:szCs w:val="12"/>
              </w:rPr>
              <w:t>01 1 5059</w:t>
            </w:r>
          </w:p>
        </w:tc>
        <w:tc>
          <w:tcPr>
            <w:tcW w:w="216" w:type="pct"/>
            <w:shd w:val="clear" w:color="auto" w:fill="auto"/>
            <w:noWrap/>
            <w:tcMar>
              <w:left w:w="28" w:type="dxa"/>
              <w:right w:w="28" w:type="dxa"/>
            </w:tcMar>
            <w:vAlign w:val="center"/>
            <w:hideMark/>
          </w:tcPr>
          <w:p w14:paraId="00A3E6D3"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ADAE2D4" w14:textId="77777777" w:rsidR="002B77B9" w:rsidRPr="001E6C8E" w:rsidRDefault="002B77B9" w:rsidP="002B77B9">
            <w:pPr>
              <w:jc w:val="center"/>
              <w:rPr>
                <w:sz w:val="12"/>
                <w:szCs w:val="12"/>
              </w:rPr>
            </w:pPr>
            <w:r w:rsidRPr="001E6C8E">
              <w:rPr>
                <w:sz w:val="12"/>
                <w:szCs w:val="12"/>
              </w:rPr>
              <w:t>3 267,4</w:t>
            </w:r>
          </w:p>
        </w:tc>
      </w:tr>
      <w:tr w:rsidR="002B77B9" w:rsidRPr="001E6C8E" w14:paraId="39E4D592" w14:textId="77777777" w:rsidTr="00266412">
        <w:trPr>
          <w:cantSplit/>
        </w:trPr>
        <w:tc>
          <w:tcPr>
            <w:tcW w:w="3114" w:type="pct"/>
            <w:shd w:val="clear" w:color="auto" w:fill="auto"/>
            <w:tcMar>
              <w:left w:w="28" w:type="dxa"/>
              <w:right w:w="28" w:type="dxa"/>
            </w:tcMar>
            <w:vAlign w:val="center"/>
            <w:hideMark/>
          </w:tcPr>
          <w:p w14:paraId="72ACD359"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дошкольного образования в рамках подпрограммы «Развитие дошкольного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6B34E7B1"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67A9582D"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6A89F52" w14:textId="77777777" w:rsidR="002B77B9" w:rsidRPr="001E6C8E" w:rsidRDefault="002B77B9" w:rsidP="002B77B9">
            <w:pPr>
              <w:jc w:val="center"/>
              <w:rPr>
                <w:sz w:val="12"/>
                <w:szCs w:val="12"/>
              </w:rPr>
            </w:pPr>
            <w:r w:rsidRPr="001E6C8E">
              <w:rPr>
                <w:sz w:val="12"/>
                <w:szCs w:val="12"/>
              </w:rPr>
              <w:t>01 1 7829</w:t>
            </w:r>
          </w:p>
        </w:tc>
        <w:tc>
          <w:tcPr>
            <w:tcW w:w="216" w:type="pct"/>
            <w:shd w:val="clear" w:color="auto" w:fill="auto"/>
            <w:noWrap/>
            <w:tcMar>
              <w:left w:w="28" w:type="dxa"/>
              <w:right w:w="28" w:type="dxa"/>
            </w:tcMar>
            <w:vAlign w:val="center"/>
            <w:hideMark/>
          </w:tcPr>
          <w:p w14:paraId="6DF4F8FC"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6A00C079" w14:textId="77777777" w:rsidR="002B77B9" w:rsidRPr="001E6C8E" w:rsidRDefault="002B77B9" w:rsidP="002B77B9">
            <w:pPr>
              <w:jc w:val="center"/>
              <w:rPr>
                <w:sz w:val="12"/>
                <w:szCs w:val="12"/>
              </w:rPr>
            </w:pPr>
            <w:r w:rsidRPr="001E6C8E">
              <w:rPr>
                <w:sz w:val="12"/>
                <w:szCs w:val="12"/>
              </w:rPr>
              <w:t>98 961,3</w:t>
            </w:r>
          </w:p>
        </w:tc>
      </w:tr>
      <w:tr w:rsidR="002B77B9" w:rsidRPr="001E6C8E" w14:paraId="0CFE5095" w14:textId="77777777" w:rsidTr="00266412">
        <w:trPr>
          <w:cantSplit/>
        </w:trPr>
        <w:tc>
          <w:tcPr>
            <w:tcW w:w="3114" w:type="pct"/>
            <w:shd w:val="clear" w:color="auto" w:fill="auto"/>
            <w:tcMar>
              <w:left w:w="28" w:type="dxa"/>
              <w:right w:w="28" w:type="dxa"/>
            </w:tcMar>
            <w:vAlign w:val="center"/>
            <w:hideMark/>
          </w:tcPr>
          <w:p w14:paraId="1AE2264C"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дошкольного образования в рамках подпрограммы «Развитие дошкольного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0E3E66E"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20C0C55"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53421B2E" w14:textId="77777777" w:rsidR="002B77B9" w:rsidRPr="001E6C8E" w:rsidRDefault="002B77B9" w:rsidP="002B77B9">
            <w:pPr>
              <w:jc w:val="center"/>
              <w:rPr>
                <w:sz w:val="12"/>
                <w:szCs w:val="12"/>
              </w:rPr>
            </w:pPr>
            <w:r w:rsidRPr="001E6C8E">
              <w:rPr>
                <w:sz w:val="12"/>
                <w:szCs w:val="12"/>
              </w:rPr>
              <w:t>01 1 7829</w:t>
            </w:r>
          </w:p>
        </w:tc>
        <w:tc>
          <w:tcPr>
            <w:tcW w:w="216" w:type="pct"/>
            <w:shd w:val="clear" w:color="auto" w:fill="auto"/>
            <w:noWrap/>
            <w:tcMar>
              <w:left w:w="28" w:type="dxa"/>
              <w:right w:w="28" w:type="dxa"/>
            </w:tcMar>
            <w:vAlign w:val="center"/>
            <w:hideMark/>
          </w:tcPr>
          <w:p w14:paraId="2A1988C2"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30A0342C" w14:textId="77777777" w:rsidR="002B77B9" w:rsidRPr="001E6C8E" w:rsidRDefault="002B77B9" w:rsidP="002B77B9">
            <w:pPr>
              <w:jc w:val="center"/>
              <w:rPr>
                <w:sz w:val="12"/>
                <w:szCs w:val="12"/>
              </w:rPr>
            </w:pPr>
            <w:r w:rsidRPr="001E6C8E">
              <w:rPr>
                <w:sz w:val="12"/>
                <w:szCs w:val="12"/>
              </w:rPr>
              <w:t>3 279,0</w:t>
            </w:r>
          </w:p>
        </w:tc>
      </w:tr>
      <w:tr w:rsidR="002B77B9" w:rsidRPr="001E6C8E" w14:paraId="15800C1A" w14:textId="77777777" w:rsidTr="00266412">
        <w:trPr>
          <w:cantSplit/>
        </w:trPr>
        <w:tc>
          <w:tcPr>
            <w:tcW w:w="3114" w:type="pct"/>
            <w:shd w:val="clear" w:color="auto" w:fill="auto"/>
            <w:tcMar>
              <w:left w:w="28" w:type="dxa"/>
              <w:right w:w="28" w:type="dxa"/>
            </w:tcMar>
            <w:vAlign w:val="bottom"/>
            <w:hideMark/>
          </w:tcPr>
          <w:p w14:paraId="13661A61" w14:textId="77777777" w:rsidR="002B77B9" w:rsidRPr="001E6C8E" w:rsidRDefault="002B77B9" w:rsidP="002B77B9">
            <w:pPr>
              <w:rPr>
                <w:b/>
                <w:bCs/>
                <w:sz w:val="12"/>
                <w:szCs w:val="12"/>
              </w:rPr>
            </w:pPr>
            <w:r w:rsidRPr="001E6C8E">
              <w:rPr>
                <w:b/>
                <w:bCs/>
                <w:sz w:val="12"/>
                <w:szCs w:val="12"/>
              </w:rPr>
              <w:t>Общее образование</w:t>
            </w:r>
          </w:p>
        </w:tc>
        <w:tc>
          <w:tcPr>
            <w:tcW w:w="263" w:type="pct"/>
            <w:shd w:val="clear" w:color="auto" w:fill="auto"/>
            <w:noWrap/>
            <w:tcMar>
              <w:left w:w="28" w:type="dxa"/>
              <w:right w:w="28" w:type="dxa"/>
            </w:tcMar>
            <w:vAlign w:val="center"/>
            <w:hideMark/>
          </w:tcPr>
          <w:p w14:paraId="4F0EC232" w14:textId="77777777" w:rsidR="002B77B9" w:rsidRPr="001E6C8E" w:rsidRDefault="002B77B9" w:rsidP="002B77B9">
            <w:pPr>
              <w:jc w:val="center"/>
              <w:rPr>
                <w:b/>
                <w:bCs/>
                <w:sz w:val="12"/>
                <w:szCs w:val="12"/>
              </w:rPr>
            </w:pPr>
            <w:r w:rsidRPr="001E6C8E">
              <w:rPr>
                <w:b/>
                <w:bCs/>
                <w:sz w:val="12"/>
                <w:szCs w:val="12"/>
              </w:rPr>
              <w:t>07</w:t>
            </w:r>
          </w:p>
        </w:tc>
        <w:tc>
          <w:tcPr>
            <w:tcW w:w="244" w:type="pct"/>
            <w:shd w:val="clear" w:color="auto" w:fill="auto"/>
            <w:noWrap/>
            <w:tcMar>
              <w:left w:w="28" w:type="dxa"/>
              <w:right w:w="28" w:type="dxa"/>
            </w:tcMar>
            <w:vAlign w:val="center"/>
            <w:hideMark/>
          </w:tcPr>
          <w:p w14:paraId="043CD288" w14:textId="77777777" w:rsidR="002B77B9" w:rsidRPr="001E6C8E" w:rsidRDefault="002B77B9" w:rsidP="002B77B9">
            <w:pPr>
              <w:jc w:val="center"/>
              <w:rPr>
                <w:b/>
                <w:bCs/>
                <w:sz w:val="12"/>
                <w:szCs w:val="12"/>
              </w:rPr>
            </w:pPr>
            <w:r w:rsidRPr="001E6C8E">
              <w:rPr>
                <w:b/>
                <w:bCs/>
                <w:sz w:val="12"/>
                <w:szCs w:val="12"/>
              </w:rPr>
              <w:t>02</w:t>
            </w:r>
          </w:p>
        </w:tc>
        <w:tc>
          <w:tcPr>
            <w:tcW w:w="516" w:type="pct"/>
            <w:shd w:val="clear" w:color="auto" w:fill="auto"/>
            <w:noWrap/>
            <w:tcMar>
              <w:left w:w="28" w:type="dxa"/>
              <w:right w:w="28" w:type="dxa"/>
            </w:tcMar>
            <w:vAlign w:val="center"/>
            <w:hideMark/>
          </w:tcPr>
          <w:p w14:paraId="2C656122"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484C11E5"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29574F0A" w14:textId="77777777" w:rsidR="002B77B9" w:rsidRPr="001E6C8E" w:rsidRDefault="002B77B9" w:rsidP="002B77B9">
            <w:pPr>
              <w:jc w:val="center"/>
              <w:rPr>
                <w:b/>
                <w:bCs/>
                <w:sz w:val="12"/>
                <w:szCs w:val="12"/>
              </w:rPr>
            </w:pPr>
            <w:r w:rsidRPr="001E6C8E">
              <w:rPr>
                <w:b/>
                <w:bCs/>
                <w:sz w:val="12"/>
                <w:szCs w:val="12"/>
              </w:rPr>
              <w:t>401 192,7</w:t>
            </w:r>
          </w:p>
        </w:tc>
      </w:tr>
      <w:tr w:rsidR="002B77B9" w:rsidRPr="001E6C8E" w14:paraId="477C29B7" w14:textId="77777777" w:rsidTr="00266412">
        <w:trPr>
          <w:cantSplit/>
        </w:trPr>
        <w:tc>
          <w:tcPr>
            <w:tcW w:w="3114" w:type="pct"/>
            <w:shd w:val="clear" w:color="auto" w:fill="auto"/>
            <w:tcMar>
              <w:left w:w="28" w:type="dxa"/>
              <w:right w:w="28" w:type="dxa"/>
            </w:tcMar>
            <w:vAlign w:val="center"/>
            <w:hideMark/>
          </w:tcPr>
          <w:p w14:paraId="6C5CF046"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447A9B6D"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2EA970F3"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355EF7A4" w14:textId="77777777" w:rsidR="002B77B9" w:rsidRPr="001E6C8E" w:rsidRDefault="002B77B9" w:rsidP="002B77B9">
            <w:pPr>
              <w:jc w:val="center"/>
              <w:rPr>
                <w:sz w:val="12"/>
                <w:szCs w:val="12"/>
              </w:rPr>
            </w:pPr>
            <w:r w:rsidRPr="001E6C8E">
              <w:rPr>
                <w:sz w:val="12"/>
                <w:szCs w:val="12"/>
              </w:rPr>
              <w:t>01 2 0059</w:t>
            </w:r>
          </w:p>
        </w:tc>
        <w:tc>
          <w:tcPr>
            <w:tcW w:w="216" w:type="pct"/>
            <w:shd w:val="clear" w:color="auto" w:fill="auto"/>
            <w:noWrap/>
            <w:tcMar>
              <w:left w:w="28" w:type="dxa"/>
              <w:right w:w="28" w:type="dxa"/>
            </w:tcMar>
            <w:vAlign w:val="center"/>
            <w:hideMark/>
          </w:tcPr>
          <w:p w14:paraId="174F0E7F"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4EEBCF4A" w14:textId="77777777" w:rsidR="002B77B9" w:rsidRPr="001E6C8E" w:rsidRDefault="002B77B9" w:rsidP="002B77B9">
            <w:pPr>
              <w:jc w:val="center"/>
              <w:rPr>
                <w:sz w:val="12"/>
                <w:szCs w:val="12"/>
              </w:rPr>
            </w:pPr>
            <w:r w:rsidRPr="001E6C8E">
              <w:rPr>
                <w:sz w:val="12"/>
                <w:szCs w:val="12"/>
              </w:rPr>
              <w:t>39 879,0</w:t>
            </w:r>
          </w:p>
        </w:tc>
      </w:tr>
      <w:tr w:rsidR="002B77B9" w:rsidRPr="001E6C8E" w14:paraId="71272B73" w14:textId="77777777" w:rsidTr="00266412">
        <w:trPr>
          <w:cantSplit/>
        </w:trPr>
        <w:tc>
          <w:tcPr>
            <w:tcW w:w="3114" w:type="pct"/>
            <w:shd w:val="clear" w:color="auto" w:fill="auto"/>
            <w:tcMar>
              <w:left w:w="28" w:type="dxa"/>
              <w:right w:w="28" w:type="dxa"/>
            </w:tcMar>
            <w:vAlign w:val="center"/>
            <w:hideMark/>
          </w:tcPr>
          <w:p w14:paraId="01593789"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56B44561"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5CD6866F"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2CF040B8" w14:textId="77777777" w:rsidR="002B77B9" w:rsidRPr="001E6C8E" w:rsidRDefault="002B77B9" w:rsidP="002B77B9">
            <w:pPr>
              <w:jc w:val="center"/>
              <w:rPr>
                <w:sz w:val="12"/>
                <w:szCs w:val="12"/>
              </w:rPr>
            </w:pPr>
            <w:r w:rsidRPr="001E6C8E">
              <w:rPr>
                <w:sz w:val="12"/>
                <w:szCs w:val="12"/>
              </w:rPr>
              <w:t>01 2 0059</w:t>
            </w:r>
          </w:p>
        </w:tc>
        <w:tc>
          <w:tcPr>
            <w:tcW w:w="216" w:type="pct"/>
            <w:shd w:val="clear" w:color="auto" w:fill="auto"/>
            <w:noWrap/>
            <w:tcMar>
              <w:left w:w="28" w:type="dxa"/>
              <w:right w:w="28" w:type="dxa"/>
            </w:tcMar>
            <w:vAlign w:val="center"/>
            <w:hideMark/>
          </w:tcPr>
          <w:p w14:paraId="17EF9801"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5DA72AF0" w14:textId="77777777" w:rsidR="002B77B9" w:rsidRPr="001E6C8E" w:rsidRDefault="002B77B9" w:rsidP="002B77B9">
            <w:pPr>
              <w:jc w:val="center"/>
              <w:rPr>
                <w:sz w:val="12"/>
                <w:szCs w:val="12"/>
              </w:rPr>
            </w:pPr>
            <w:r w:rsidRPr="001E6C8E">
              <w:rPr>
                <w:sz w:val="12"/>
                <w:szCs w:val="12"/>
              </w:rPr>
              <w:t>10 801,2</w:t>
            </w:r>
          </w:p>
        </w:tc>
      </w:tr>
      <w:tr w:rsidR="002B77B9" w:rsidRPr="001E6C8E" w14:paraId="697A1AE9" w14:textId="77777777" w:rsidTr="00266412">
        <w:trPr>
          <w:cantSplit/>
        </w:trPr>
        <w:tc>
          <w:tcPr>
            <w:tcW w:w="3114" w:type="pct"/>
            <w:shd w:val="clear" w:color="auto" w:fill="auto"/>
            <w:tcMar>
              <w:left w:w="28" w:type="dxa"/>
              <w:right w:w="28" w:type="dxa"/>
            </w:tcMar>
            <w:vAlign w:val="center"/>
            <w:hideMark/>
          </w:tcPr>
          <w:p w14:paraId="06BADB0F"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общего образования» муниципальной программы «Развитие образования» (Иные бюджетные ассигнования)</w:t>
            </w:r>
          </w:p>
        </w:tc>
        <w:tc>
          <w:tcPr>
            <w:tcW w:w="263" w:type="pct"/>
            <w:shd w:val="clear" w:color="auto" w:fill="auto"/>
            <w:noWrap/>
            <w:tcMar>
              <w:left w:w="28" w:type="dxa"/>
              <w:right w:w="28" w:type="dxa"/>
            </w:tcMar>
            <w:vAlign w:val="center"/>
            <w:hideMark/>
          </w:tcPr>
          <w:p w14:paraId="497280BA"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48C134D7"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3714EAB5" w14:textId="77777777" w:rsidR="002B77B9" w:rsidRPr="001E6C8E" w:rsidRDefault="002B77B9" w:rsidP="002B77B9">
            <w:pPr>
              <w:jc w:val="center"/>
              <w:rPr>
                <w:sz w:val="12"/>
                <w:szCs w:val="12"/>
              </w:rPr>
            </w:pPr>
            <w:r w:rsidRPr="001E6C8E">
              <w:rPr>
                <w:sz w:val="12"/>
                <w:szCs w:val="12"/>
              </w:rPr>
              <w:t>01 2 0059</w:t>
            </w:r>
          </w:p>
        </w:tc>
        <w:tc>
          <w:tcPr>
            <w:tcW w:w="216" w:type="pct"/>
            <w:shd w:val="clear" w:color="auto" w:fill="auto"/>
            <w:noWrap/>
            <w:tcMar>
              <w:left w:w="28" w:type="dxa"/>
              <w:right w:w="28" w:type="dxa"/>
            </w:tcMar>
            <w:vAlign w:val="center"/>
            <w:hideMark/>
          </w:tcPr>
          <w:p w14:paraId="387CE9FC"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2B294649" w14:textId="77777777" w:rsidR="002B77B9" w:rsidRPr="001E6C8E" w:rsidRDefault="002B77B9" w:rsidP="002B77B9">
            <w:pPr>
              <w:jc w:val="center"/>
              <w:rPr>
                <w:sz w:val="12"/>
                <w:szCs w:val="12"/>
              </w:rPr>
            </w:pPr>
            <w:r w:rsidRPr="001E6C8E">
              <w:rPr>
                <w:sz w:val="12"/>
                <w:szCs w:val="12"/>
              </w:rPr>
              <w:t>3 352,3</w:t>
            </w:r>
          </w:p>
        </w:tc>
      </w:tr>
      <w:tr w:rsidR="002B77B9" w:rsidRPr="001E6C8E" w14:paraId="6A970A60" w14:textId="77777777" w:rsidTr="00266412">
        <w:trPr>
          <w:cantSplit/>
        </w:trPr>
        <w:tc>
          <w:tcPr>
            <w:tcW w:w="3114" w:type="pct"/>
            <w:shd w:val="clear" w:color="000000" w:fill="FFFFFF"/>
            <w:tcMar>
              <w:left w:w="28" w:type="dxa"/>
              <w:right w:w="28" w:type="dxa"/>
            </w:tcMar>
            <w:vAlign w:val="center"/>
            <w:hideMark/>
          </w:tcPr>
          <w:p w14:paraId="0C6745EC" w14:textId="77777777" w:rsidR="002B77B9" w:rsidRPr="001E6C8E" w:rsidRDefault="002B77B9" w:rsidP="002B77B9">
            <w:pPr>
              <w:rPr>
                <w:sz w:val="12"/>
                <w:szCs w:val="12"/>
              </w:rPr>
            </w:pPr>
            <w:r w:rsidRPr="001E6C8E">
              <w:rPr>
                <w:sz w:val="12"/>
                <w:szCs w:val="12"/>
              </w:rPr>
              <w:t>Субсидии на мероприятия государственной программы Российской Федерации "Доступная среда" на 2011 - 2015 годы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0F22A13"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154515B6"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165EB5DF" w14:textId="77777777" w:rsidR="002B77B9" w:rsidRPr="001E6C8E" w:rsidRDefault="002B77B9" w:rsidP="002B77B9">
            <w:pPr>
              <w:jc w:val="center"/>
              <w:rPr>
                <w:sz w:val="12"/>
                <w:szCs w:val="12"/>
              </w:rPr>
            </w:pPr>
            <w:r w:rsidRPr="001E6C8E">
              <w:rPr>
                <w:sz w:val="12"/>
                <w:szCs w:val="12"/>
              </w:rPr>
              <w:t>01 2 5027</w:t>
            </w:r>
          </w:p>
        </w:tc>
        <w:tc>
          <w:tcPr>
            <w:tcW w:w="216" w:type="pct"/>
            <w:shd w:val="clear" w:color="auto" w:fill="auto"/>
            <w:noWrap/>
            <w:tcMar>
              <w:left w:w="28" w:type="dxa"/>
              <w:right w:w="28" w:type="dxa"/>
            </w:tcMar>
            <w:vAlign w:val="center"/>
            <w:hideMark/>
          </w:tcPr>
          <w:p w14:paraId="4A73DBD1"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59C4B66B" w14:textId="77777777" w:rsidR="002B77B9" w:rsidRPr="001E6C8E" w:rsidRDefault="002B77B9" w:rsidP="002B77B9">
            <w:pPr>
              <w:jc w:val="center"/>
              <w:rPr>
                <w:sz w:val="12"/>
                <w:szCs w:val="12"/>
              </w:rPr>
            </w:pPr>
            <w:r w:rsidRPr="001E6C8E">
              <w:rPr>
                <w:sz w:val="12"/>
                <w:szCs w:val="12"/>
              </w:rPr>
              <w:t>932,1</w:t>
            </w:r>
          </w:p>
        </w:tc>
      </w:tr>
      <w:tr w:rsidR="002B77B9" w:rsidRPr="001E6C8E" w14:paraId="0571896B" w14:textId="77777777" w:rsidTr="00266412">
        <w:trPr>
          <w:cantSplit/>
        </w:trPr>
        <w:tc>
          <w:tcPr>
            <w:tcW w:w="3114" w:type="pct"/>
            <w:shd w:val="clear" w:color="000000" w:fill="FFFFFF"/>
            <w:tcMar>
              <w:left w:w="28" w:type="dxa"/>
              <w:right w:w="28" w:type="dxa"/>
            </w:tcMar>
            <w:vAlign w:val="center"/>
            <w:hideMark/>
          </w:tcPr>
          <w:p w14:paraId="3F75E71B" w14:textId="77777777" w:rsidR="002B77B9" w:rsidRPr="001E6C8E" w:rsidRDefault="002B77B9" w:rsidP="002B77B9">
            <w:pPr>
              <w:rPr>
                <w:sz w:val="12"/>
                <w:szCs w:val="12"/>
              </w:rPr>
            </w:pPr>
            <w:r w:rsidRPr="001E6C8E">
              <w:rPr>
                <w:sz w:val="12"/>
                <w:szCs w:val="12"/>
              </w:rPr>
              <w:t>Субсидии на мероприятия государственной программы Российской Федерации "Доступная среда" на 2011 - 2015 годы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292FD5AB"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2B24D950"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3FB1A3E2" w14:textId="77777777" w:rsidR="002B77B9" w:rsidRPr="001E6C8E" w:rsidRDefault="002B77B9" w:rsidP="002B77B9">
            <w:pPr>
              <w:jc w:val="center"/>
              <w:rPr>
                <w:sz w:val="12"/>
                <w:szCs w:val="12"/>
              </w:rPr>
            </w:pPr>
            <w:r w:rsidRPr="001E6C8E">
              <w:rPr>
                <w:sz w:val="12"/>
                <w:szCs w:val="12"/>
              </w:rPr>
              <w:t>01 2 5027</w:t>
            </w:r>
          </w:p>
        </w:tc>
        <w:tc>
          <w:tcPr>
            <w:tcW w:w="216" w:type="pct"/>
            <w:shd w:val="clear" w:color="auto" w:fill="auto"/>
            <w:noWrap/>
            <w:tcMar>
              <w:left w:w="28" w:type="dxa"/>
              <w:right w:w="28" w:type="dxa"/>
            </w:tcMar>
            <w:vAlign w:val="center"/>
            <w:hideMark/>
          </w:tcPr>
          <w:p w14:paraId="1CE8FC6E"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3128CDF2" w14:textId="77777777" w:rsidR="002B77B9" w:rsidRPr="001E6C8E" w:rsidRDefault="002B77B9" w:rsidP="002B77B9">
            <w:pPr>
              <w:jc w:val="center"/>
              <w:rPr>
                <w:sz w:val="12"/>
                <w:szCs w:val="12"/>
              </w:rPr>
            </w:pPr>
            <w:r w:rsidRPr="001E6C8E">
              <w:rPr>
                <w:sz w:val="12"/>
                <w:szCs w:val="12"/>
              </w:rPr>
              <w:t>2 796,3</w:t>
            </w:r>
          </w:p>
        </w:tc>
      </w:tr>
      <w:tr w:rsidR="002B77B9" w:rsidRPr="001E6C8E" w14:paraId="79049529" w14:textId="77777777" w:rsidTr="00266412">
        <w:trPr>
          <w:cantSplit/>
        </w:trPr>
        <w:tc>
          <w:tcPr>
            <w:tcW w:w="3114" w:type="pct"/>
            <w:shd w:val="clear" w:color="auto" w:fill="auto"/>
            <w:tcMar>
              <w:left w:w="28" w:type="dxa"/>
              <w:right w:w="28" w:type="dxa"/>
            </w:tcMar>
            <w:vAlign w:val="center"/>
            <w:hideMark/>
          </w:tcPr>
          <w:p w14:paraId="6FB192CD"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и бесплатного общего образования детей в общеобразовательных учреждениях в рамках подпрограммы «Развитие общего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0A59C6E0"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312F315A"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7A852973" w14:textId="77777777" w:rsidR="002B77B9" w:rsidRPr="001E6C8E" w:rsidRDefault="002B77B9" w:rsidP="002B77B9">
            <w:pPr>
              <w:jc w:val="center"/>
              <w:rPr>
                <w:sz w:val="12"/>
                <w:szCs w:val="12"/>
              </w:rPr>
            </w:pPr>
            <w:r w:rsidRPr="001E6C8E">
              <w:rPr>
                <w:sz w:val="12"/>
                <w:szCs w:val="12"/>
              </w:rPr>
              <w:t>01 2 7812</w:t>
            </w:r>
          </w:p>
        </w:tc>
        <w:tc>
          <w:tcPr>
            <w:tcW w:w="216" w:type="pct"/>
            <w:shd w:val="clear" w:color="auto" w:fill="auto"/>
            <w:noWrap/>
            <w:tcMar>
              <w:left w:w="28" w:type="dxa"/>
              <w:right w:w="28" w:type="dxa"/>
            </w:tcMar>
            <w:vAlign w:val="center"/>
            <w:hideMark/>
          </w:tcPr>
          <w:p w14:paraId="61942639"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0B8B45E2" w14:textId="77777777" w:rsidR="002B77B9" w:rsidRPr="001E6C8E" w:rsidRDefault="002B77B9" w:rsidP="002B77B9">
            <w:pPr>
              <w:jc w:val="center"/>
              <w:rPr>
                <w:sz w:val="12"/>
                <w:szCs w:val="12"/>
              </w:rPr>
            </w:pPr>
            <w:r w:rsidRPr="001E6C8E">
              <w:rPr>
                <w:sz w:val="12"/>
                <w:szCs w:val="12"/>
              </w:rPr>
              <w:t>124 016,0</w:t>
            </w:r>
          </w:p>
        </w:tc>
      </w:tr>
      <w:tr w:rsidR="002B77B9" w:rsidRPr="001E6C8E" w14:paraId="6E33F31B" w14:textId="77777777" w:rsidTr="00266412">
        <w:trPr>
          <w:cantSplit/>
        </w:trPr>
        <w:tc>
          <w:tcPr>
            <w:tcW w:w="3114" w:type="pct"/>
            <w:shd w:val="clear" w:color="auto" w:fill="auto"/>
            <w:tcMar>
              <w:left w:w="28" w:type="dxa"/>
              <w:right w:w="28" w:type="dxa"/>
            </w:tcMar>
            <w:vAlign w:val="center"/>
            <w:hideMark/>
          </w:tcPr>
          <w:p w14:paraId="3FDB5096"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и бесплатного общего образования детей в общеобразовательных учреждениях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5BAF6CB9"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3EAD410"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12D6685F" w14:textId="77777777" w:rsidR="002B77B9" w:rsidRPr="001E6C8E" w:rsidRDefault="002B77B9" w:rsidP="002B77B9">
            <w:pPr>
              <w:jc w:val="center"/>
              <w:rPr>
                <w:sz w:val="12"/>
                <w:szCs w:val="12"/>
              </w:rPr>
            </w:pPr>
            <w:r w:rsidRPr="001E6C8E">
              <w:rPr>
                <w:sz w:val="12"/>
                <w:szCs w:val="12"/>
              </w:rPr>
              <w:t>01 2 7812</w:t>
            </w:r>
          </w:p>
        </w:tc>
        <w:tc>
          <w:tcPr>
            <w:tcW w:w="216" w:type="pct"/>
            <w:shd w:val="clear" w:color="auto" w:fill="auto"/>
            <w:noWrap/>
            <w:tcMar>
              <w:left w:w="28" w:type="dxa"/>
              <w:right w:w="28" w:type="dxa"/>
            </w:tcMar>
            <w:vAlign w:val="center"/>
            <w:hideMark/>
          </w:tcPr>
          <w:p w14:paraId="466EB00C"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1F64844B" w14:textId="77777777" w:rsidR="002B77B9" w:rsidRPr="001E6C8E" w:rsidRDefault="002B77B9" w:rsidP="002B77B9">
            <w:pPr>
              <w:jc w:val="center"/>
              <w:rPr>
                <w:sz w:val="12"/>
                <w:szCs w:val="12"/>
              </w:rPr>
            </w:pPr>
            <w:r w:rsidRPr="001E6C8E">
              <w:rPr>
                <w:sz w:val="12"/>
                <w:szCs w:val="12"/>
              </w:rPr>
              <w:t>7 607,3</w:t>
            </w:r>
          </w:p>
        </w:tc>
      </w:tr>
      <w:tr w:rsidR="002B77B9" w:rsidRPr="001E6C8E" w14:paraId="41D53EA1" w14:textId="77777777" w:rsidTr="00266412">
        <w:trPr>
          <w:cantSplit/>
        </w:trPr>
        <w:tc>
          <w:tcPr>
            <w:tcW w:w="3114" w:type="pct"/>
            <w:shd w:val="clear" w:color="auto" w:fill="auto"/>
            <w:tcMar>
              <w:left w:w="28" w:type="dxa"/>
              <w:right w:w="28" w:type="dxa"/>
            </w:tcMar>
            <w:vAlign w:val="center"/>
            <w:hideMark/>
          </w:tcPr>
          <w:p w14:paraId="5A02460C" w14:textId="77777777" w:rsidR="002B77B9" w:rsidRPr="001E6C8E" w:rsidRDefault="002B77B9" w:rsidP="002B77B9">
            <w:pPr>
              <w:rPr>
                <w:sz w:val="12"/>
                <w:szCs w:val="12"/>
              </w:rPr>
            </w:pPr>
            <w:r w:rsidRPr="001E6C8E">
              <w:rPr>
                <w:sz w:val="12"/>
                <w:szCs w:val="12"/>
              </w:rPr>
              <w:t>Расходы на обеспечение государственных гарантий реализации прав на получение общедоступного и бесплатного общего образования детей в общеобразовательных учреждениях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24462249"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319E21E3"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1A86D35D" w14:textId="77777777" w:rsidR="002B77B9" w:rsidRPr="001E6C8E" w:rsidRDefault="002B77B9" w:rsidP="002B77B9">
            <w:pPr>
              <w:jc w:val="center"/>
              <w:rPr>
                <w:sz w:val="12"/>
                <w:szCs w:val="12"/>
              </w:rPr>
            </w:pPr>
            <w:r w:rsidRPr="001E6C8E">
              <w:rPr>
                <w:sz w:val="12"/>
                <w:szCs w:val="12"/>
              </w:rPr>
              <w:t>01 2 7812</w:t>
            </w:r>
          </w:p>
        </w:tc>
        <w:tc>
          <w:tcPr>
            <w:tcW w:w="216" w:type="pct"/>
            <w:shd w:val="clear" w:color="auto" w:fill="auto"/>
            <w:noWrap/>
            <w:tcMar>
              <w:left w:w="28" w:type="dxa"/>
              <w:right w:w="28" w:type="dxa"/>
            </w:tcMar>
            <w:vAlign w:val="center"/>
            <w:hideMark/>
          </w:tcPr>
          <w:p w14:paraId="41675EB7"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35A97AB5" w14:textId="77777777" w:rsidR="002B77B9" w:rsidRPr="001E6C8E" w:rsidRDefault="002B77B9" w:rsidP="002B77B9">
            <w:pPr>
              <w:jc w:val="center"/>
              <w:rPr>
                <w:sz w:val="12"/>
                <w:szCs w:val="12"/>
              </w:rPr>
            </w:pPr>
            <w:r w:rsidRPr="001E6C8E">
              <w:rPr>
                <w:sz w:val="12"/>
                <w:szCs w:val="12"/>
              </w:rPr>
              <w:t>142 815,7</w:t>
            </w:r>
          </w:p>
        </w:tc>
      </w:tr>
      <w:tr w:rsidR="002B77B9" w:rsidRPr="001E6C8E" w14:paraId="59B8411C" w14:textId="77777777" w:rsidTr="00266412">
        <w:trPr>
          <w:cantSplit/>
        </w:trPr>
        <w:tc>
          <w:tcPr>
            <w:tcW w:w="3114" w:type="pct"/>
            <w:shd w:val="clear" w:color="auto" w:fill="auto"/>
            <w:tcMar>
              <w:left w:w="28" w:type="dxa"/>
              <w:right w:w="28" w:type="dxa"/>
            </w:tcMar>
            <w:vAlign w:val="center"/>
            <w:hideMark/>
          </w:tcPr>
          <w:p w14:paraId="2CD08E44" w14:textId="77777777" w:rsidR="002B77B9" w:rsidRPr="001E6C8E" w:rsidRDefault="002B77B9" w:rsidP="002B77B9">
            <w:pPr>
              <w:rPr>
                <w:sz w:val="12"/>
                <w:szCs w:val="12"/>
              </w:rPr>
            </w:pPr>
            <w:r w:rsidRPr="001E6C8E">
              <w:rPr>
                <w:sz w:val="12"/>
                <w:szCs w:val="12"/>
              </w:rPr>
              <w:t>Расходы на обеспечение учащихся общеобразовательных учреждений молочной продукцией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57EE9022"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61C427D"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352FA2F5" w14:textId="77777777" w:rsidR="002B77B9" w:rsidRPr="001E6C8E" w:rsidRDefault="002B77B9" w:rsidP="002B77B9">
            <w:pPr>
              <w:jc w:val="center"/>
              <w:rPr>
                <w:sz w:val="12"/>
                <w:szCs w:val="12"/>
              </w:rPr>
            </w:pPr>
            <w:r w:rsidRPr="001E6C8E">
              <w:rPr>
                <w:sz w:val="12"/>
                <w:szCs w:val="12"/>
              </w:rPr>
              <w:t>01 2 7813</w:t>
            </w:r>
          </w:p>
        </w:tc>
        <w:tc>
          <w:tcPr>
            <w:tcW w:w="216" w:type="pct"/>
            <w:shd w:val="clear" w:color="auto" w:fill="auto"/>
            <w:noWrap/>
            <w:tcMar>
              <w:left w:w="28" w:type="dxa"/>
              <w:right w:w="28" w:type="dxa"/>
            </w:tcMar>
            <w:vAlign w:val="center"/>
            <w:hideMark/>
          </w:tcPr>
          <w:p w14:paraId="7F8B5A0E"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00ACF1D" w14:textId="77777777" w:rsidR="002B77B9" w:rsidRPr="001E6C8E" w:rsidRDefault="002B77B9" w:rsidP="002B77B9">
            <w:pPr>
              <w:jc w:val="center"/>
              <w:rPr>
                <w:sz w:val="12"/>
                <w:szCs w:val="12"/>
              </w:rPr>
            </w:pPr>
            <w:r w:rsidRPr="001E6C8E">
              <w:rPr>
                <w:sz w:val="12"/>
                <w:szCs w:val="12"/>
              </w:rPr>
              <w:t>1 249,4</w:t>
            </w:r>
          </w:p>
        </w:tc>
      </w:tr>
      <w:tr w:rsidR="002B77B9" w:rsidRPr="001E6C8E" w14:paraId="31FC9964" w14:textId="77777777" w:rsidTr="00266412">
        <w:trPr>
          <w:cantSplit/>
        </w:trPr>
        <w:tc>
          <w:tcPr>
            <w:tcW w:w="3114" w:type="pct"/>
            <w:shd w:val="clear" w:color="auto" w:fill="auto"/>
            <w:tcMar>
              <w:left w:w="28" w:type="dxa"/>
              <w:right w:w="28" w:type="dxa"/>
            </w:tcMar>
            <w:vAlign w:val="center"/>
            <w:hideMark/>
          </w:tcPr>
          <w:p w14:paraId="0CA6A425" w14:textId="77777777" w:rsidR="002B77B9" w:rsidRPr="001E6C8E" w:rsidRDefault="002B77B9" w:rsidP="002B77B9">
            <w:pPr>
              <w:rPr>
                <w:sz w:val="12"/>
                <w:szCs w:val="12"/>
              </w:rPr>
            </w:pPr>
            <w:r w:rsidRPr="001E6C8E">
              <w:rPr>
                <w:sz w:val="12"/>
                <w:szCs w:val="12"/>
              </w:rPr>
              <w:t>Расходы на обеспечение учащихся общеобразовательных учреждений молочной продукцией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6FF3D22A"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7D29455"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6491837A" w14:textId="77777777" w:rsidR="002B77B9" w:rsidRPr="001E6C8E" w:rsidRDefault="002B77B9" w:rsidP="002B77B9">
            <w:pPr>
              <w:jc w:val="center"/>
              <w:rPr>
                <w:sz w:val="12"/>
                <w:szCs w:val="12"/>
              </w:rPr>
            </w:pPr>
            <w:r w:rsidRPr="001E6C8E">
              <w:rPr>
                <w:sz w:val="12"/>
                <w:szCs w:val="12"/>
              </w:rPr>
              <w:t>01 2 7813</w:t>
            </w:r>
          </w:p>
        </w:tc>
        <w:tc>
          <w:tcPr>
            <w:tcW w:w="216" w:type="pct"/>
            <w:shd w:val="clear" w:color="auto" w:fill="auto"/>
            <w:noWrap/>
            <w:tcMar>
              <w:left w:w="28" w:type="dxa"/>
              <w:right w:w="28" w:type="dxa"/>
            </w:tcMar>
            <w:vAlign w:val="center"/>
            <w:hideMark/>
          </w:tcPr>
          <w:p w14:paraId="3D6DD03D"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38DA83BC" w14:textId="77777777" w:rsidR="002B77B9" w:rsidRPr="001E6C8E" w:rsidRDefault="002B77B9" w:rsidP="002B77B9">
            <w:pPr>
              <w:jc w:val="center"/>
              <w:rPr>
                <w:sz w:val="12"/>
                <w:szCs w:val="12"/>
              </w:rPr>
            </w:pPr>
            <w:r w:rsidRPr="001E6C8E">
              <w:rPr>
                <w:sz w:val="12"/>
                <w:szCs w:val="12"/>
              </w:rPr>
              <w:t>2 627,2</w:t>
            </w:r>
          </w:p>
        </w:tc>
      </w:tr>
      <w:tr w:rsidR="002B77B9" w:rsidRPr="001E6C8E" w14:paraId="722FB886" w14:textId="77777777" w:rsidTr="00266412">
        <w:trPr>
          <w:cantSplit/>
        </w:trPr>
        <w:tc>
          <w:tcPr>
            <w:tcW w:w="3114" w:type="pct"/>
            <w:shd w:val="clear" w:color="000000" w:fill="FFFFFF"/>
            <w:tcMar>
              <w:left w:w="28" w:type="dxa"/>
              <w:right w:w="28" w:type="dxa"/>
            </w:tcMar>
            <w:vAlign w:val="center"/>
            <w:hideMark/>
          </w:tcPr>
          <w:p w14:paraId="42955FDA" w14:textId="77777777" w:rsidR="002B77B9" w:rsidRPr="001E6C8E" w:rsidRDefault="002B77B9" w:rsidP="002B77B9">
            <w:pPr>
              <w:rPr>
                <w:sz w:val="12"/>
                <w:szCs w:val="12"/>
              </w:rPr>
            </w:pPr>
            <w:r w:rsidRPr="001E6C8E">
              <w:rPr>
                <w:sz w:val="12"/>
                <w:szCs w:val="12"/>
              </w:rPr>
              <w:t>Субсидии на проведение мероприятий по созданию универсальной безбарьерной среды, позволяющей обеспечить совместное обучение инвалидов и лиц, не имеющих нарушения развития,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78B15D1"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2DD0FB26"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453F9CF9" w14:textId="77777777" w:rsidR="002B77B9" w:rsidRPr="001E6C8E" w:rsidRDefault="002B77B9" w:rsidP="002B77B9">
            <w:pPr>
              <w:jc w:val="center"/>
              <w:rPr>
                <w:sz w:val="12"/>
                <w:szCs w:val="12"/>
              </w:rPr>
            </w:pPr>
            <w:r w:rsidRPr="001E6C8E">
              <w:rPr>
                <w:sz w:val="12"/>
                <w:szCs w:val="12"/>
              </w:rPr>
              <w:t>01 2 7835</w:t>
            </w:r>
          </w:p>
        </w:tc>
        <w:tc>
          <w:tcPr>
            <w:tcW w:w="216" w:type="pct"/>
            <w:shd w:val="clear" w:color="auto" w:fill="auto"/>
            <w:noWrap/>
            <w:tcMar>
              <w:left w:w="28" w:type="dxa"/>
              <w:right w:w="28" w:type="dxa"/>
            </w:tcMar>
            <w:vAlign w:val="center"/>
            <w:hideMark/>
          </w:tcPr>
          <w:p w14:paraId="3475D0D4"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6D91CB9" w14:textId="77777777" w:rsidR="002B77B9" w:rsidRPr="001E6C8E" w:rsidRDefault="002B77B9" w:rsidP="002B77B9">
            <w:pPr>
              <w:jc w:val="center"/>
              <w:rPr>
                <w:sz w:val="12"/>
                <w:szCs w:val="12"/>
              </w:rPr>
            </w:pPr>
            <w:r w:rsidRPr="001E6C8E">
              <w:rPr>
                <w:sz w:val="12"/>
                <w:szCs w:val="12"/>
              </w:rPr>
              <w:t>426,9</w:t>
            </w:r>
          </w:p>
        </w:tc>
      </w:tr>
      <w:tr w:rsidR="002B77B9" w:rsidRPr="001E6C8E" w14:paraId="2BE20C10" w14:textId="77777777" w:rsidTr="00266412">
        <w:trPr>
          <w:cantSplit/>
        </w:trPr>
        <w:tc>
          <w:tcPr>
            <w:tcW w:w="3114" w:type="pct"/>
            <w:shd w:val="clear" w:color="000000" w:fill="FFFFFF"/>
            <w:tcMar>
              <w:left w:w="28" w:type="dxa"/>
              <w:right w:w="28" w:type="dxa"/>
            </w:tcMar>
            <w:vAlign w:val="center"/>
            <w:hideMark/>
          </w:tcPr>
          <w:p w14:paraId="2BC6EC49" w14:textId="77777777" w:rsidR="002B77B9" w:rsidRPr="001E6C8E" w:rsidRDefault="002B77B9" w:rsidP="002B77B9">
            <w:pPr>
              <w:rPr>
                <w:sz w:val="12"/>
                <w:szCs w:val="12"/>
              </w:rPr>
            </w:pPr>
            <w:r w:rsidRPr="001E6C8E">
              <w:rPr>
                <w:sz w:val="12"/>
                <w:szCs w:val="12"/>
              </w:rPr>
              <w:t>Субсидии на проведение мероприятий по созданию универсальной безбарьерной среды, позволяющей обеспечить совместное обучение инвалидов и лиц, не имеющих нарушения развития, в рамках подпрограммы «Развитие общего образования»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09636CE3"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4654F510"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444A5448" w14:textId="77777777" w:rsidR="002B77B9" w:rsidRPr="001E6C8E" w:rsidRDefault="002B77B9" w:rsidP="002B77B9">
            <w:pPr>
              <w:jc w:val="center"/>
              <w:rPr>
                <w:sz w:val="12"/>
                <w:szCs w:val="12"/>
              </w:rPr>
            </w:pPr>
            <w:r w:rsidRPr="001E6C8E">
              <w:rPr>
                <w:sz w:val="12"/>
                <w:szCs w:val="12"/>
              </w:rPr>
              <w:t>01 2 7835</w:t>
            </w:r>
          </w:p>
        </w:tc>
        <w:tc>
          <w:tcPr>
            <w:tcW w:w="216" w:type="pct"/>
            <w:shd w:val="clear" w:color="auto" w:fill="auto"/>
            <w:noWrap/>
            <w:tcMar>
              <w:left w:w="28" w:type="dxa"/>
              <w:right w:w="28" w:type="dxa"/>
            </w:tcMar>
            <w:vAlign w:val="center"/>
            <w:hideMark/>
          </w:tcPr>
          <w:p w14:paraId="72903674"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2185FA5A" w14:textId="77777777" w:rsidR="002B77B9" w:rsidRPr="001E6C8E" w:rsidRDefault="002B77B9" w:rsidP="002B77B9">
            <w:pPr>
              <w:jc w:val="center"/>
              <w:rPr>
                <w:sz w:val="12"/>
                <w:szCs w:val="12"/>
              </w:rPr>
            </w:pPr>
            <w:r w:rsidRPr="001E6C8E">
              <w:rPr>
                <w:sz w:val="12"/>
                <w:szCs w:val="12"/>
              </w:rPr>
              <w:t>1 238,5</w:t>
            </w:r>
          </w:p>
        </w:tc>
      </w:tr>
      <w:tr w:rsidR="002B77B9" w:rsidRPr="001E6C8E" w14:paraId="083B18F2" w14:textId="77777777" w:rsidTr="00266412">
        <w:trPr>
          <w:cantSplit/>
        </w:trPr>
        <w:tc>
          <w:tcPr>
            <w:tcW w:w="3114" w:type="pct"/>
            <w:shd w:val="clear" w:color="000000" w:fill="FFFFFF"/>
            <w:tcMar>
              <w:left w:w="28" w:type="dxa"/>
              <w:right w:w="28" w:type="dxa"/>
            </w:tcMar>
            <w:vAlign w:val="center"/>
            <w:hideMark/>
          </w:tcPr>
          <w:p w14:paraId="19F59296" w14:textId="77777777" w:rsidR="002B77B9" w:rsidRPr="001E6C8E" w:rsidRDefault="002B77B9" w:rsidP="002B77B9">
            <w:pPr>
              <w:rPr>
                <w:sz w:val="12"/>
                <w:szCs w:val="12"/>
              </w:rPr>
            </w:pPr>
            <w:r w:rsidRPr="001E6C8E">
              <w:rPr>
                <w:sz w:val="12"/>
                <w:szCs w:val="12"/>
              </w:rPr>
              <w:t>Субсидии на осуществление общеобразовательными организациями мероприятий по капитальному ремонту в рамках подпрограммы «Развитие общего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D0556FC"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50E70139"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4926D554" w14:textId="77777777" w:rsidR="002B77B9" w:rsidRPr="001E6C8E" w:rsidRDefault="002B77B9" w:rsidP="002B77B9">
            <w:pPr>
              <w:jc w:val="center"/>
              <w:rPr>
                <w:sz w:val="12"/>
                <w:szCs w:val="12"/>
              </w:rPr>
            </w:pPr>
            <w:r w:rsidRPr="001E6C8E">
              <w:rPr>
                <w:sz w:val="12"/>
                <w:szCs w:val="12"/>
              </w:rPr>
              <w:t>01 2 7836</w:t>
            </w:r>
          </w:p>
        </w:tc>
        <w:tc>
          <w:tcPr>
            <w:tcW w:w="216" w:type="pct"/>
            <w:shd w:val="clear" w:color="auto" w:fill="auto"/>
            <w:noWrap/>
            <w:tcMar>
              <w:left w:w="28" w:type="dxa"/>
              <w:right w:w="28" w:type="dxa"/>
            </w:tcMar>
            <w:vAlign w:val="center"/>
            <w:hideMark/>
          </w:tcPr>
          <w:p w14:paraId="71D2C763"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3E3812EE" w14:textId="77777777" w:rsidR="002B77B9" w:rsidRPr="001E6C8E" w:rsidRDefault="002B77B9" w:rsidP="002B77B9">
            <w:pPr>
              <w:jc w:val="center"/>
              <w:rPr>
                <w:sz w:val="12"/>
                <w:szCs w:val="12"/>
              </w:rPr>
            </w:pPr>
            <w:r w:rsidRPr="001E6C8E">
              <w:rPr>
                <w:sz w:val="12"/>
                <w:szCs w:val="12"/>
              </w:rPr>
              <w:t>999,0</w:t>
            </w:r>
          </w:p>
        </w:tc>
      </w:tr>
      <w:tr w:rsidR="002B77B9" w:rsidRPr="001E6C8E" w14:paraId="5E6407CD" w14:textId="77777777" w:rsidTr="00266412">
        <w:trPr>
          <w:cantSplit/>
        </w:trPr>
        <w:tc>
          <w:tcPr>
            <w:tcW w:w="3114" w:type="pct"/>
            <w:shd w:val="clear" w:color="auto" w:fill="auto"/>
            <w:tcMar>
              <w:left w:w="28" w:type="dxa"/>
              <w:right w:w="28" w:type="dxa"/>
            </w:tcMar>
            <w:vAlign w:val="center"/>
            <w:hideMark/>
          </w:tcPr>
          <w:p w14:paraId="5E389F47"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дополнительного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3D435CCE"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5C4C27E5"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70A36CF5" w14:textId="77777777" w:rsidR="002B77B9" w:rsidRPr="001E6C8E" w:rsidRDefault="002B77B9" w:rsidP="002B77B9">
            <w:pPr>
              <w:jc w:val="center"/>
              <w:rPr>
                <w:sz w:val="12"/>
                <w:szCs w:val="12"/>
              </w:rPr>
            </w:pPr>
            <w:r w:rsidRPr="001E6C8E">
              <w:rPr>
                <w:sz w:val="12"/>
                <w:szCs w:val="12"/>
              </w:rPr>
              <w:t>01 3 0059</w:t>
            </w:r>
          </w:p>
        </w:tc>
        <w:tc>
          <w:tcPr>
            <w:tcW w:w="216" w:type="pct"/>
            <w:shd w:val="clear" w:color="auto" w:fill="auto"/>
            <w:noWrap/>
            <w:tcMar>
              <w:left w:w="28" w:type="dxa"/>
              <w:right w:w="28" w:type="dxa"/>
            </w:tcMar>
            <w:vAlign w:val="center"/>
            <w:hideMark/>
          </w:tcPr>
          <w:p w14:paraId="4897DB01"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04B993B4" w14:textId="77777777" w:rsidR="002B77B9" w:rsidRPr="001E6C8E" w:rsidRDefault="002B77B9" w:rsidP="002B77B9">
            <w:pPr>
              <w:jc w:val="center"/>
              <w:rPr>
                <w:sz w:val="12"/>
                <w:szCs w:val="12"/>
              </w:rPr>
            </w:pPr>
            <w:r w:rsidRPr="001E6C8E">
              <w:rPr>
                <w:sz w:val="12"/>
                <w:szCs w:val="12"/>
              </w:rPr>
              <w:t>37 578,8</w:t>
            </w:r>
          </w:p>
        </w:tc>
      </w:tr>
      <w:tr w:rsidR="002B77B9" w:rsidRPr="001E6C8E" w14:paraId="426B8FFF" w14:textId="77777777" w:rsidTr="00266412">
        <w:trPr>
          <w:cantSplit/>
        </w:trPr>
        <w:tc>
          <w:tcPr>
            <w:tcW w:w="3114" w:type="pct"/>
            <w:shd w:val="clear" w:color="auto" w:fill="auto"/>
            <w:tcMar>
              <w:left w:w="28" w:type="dxa"/>
              <w:right w:w="28" w:type="dxa"/>
            </w:tcMar>
            <w:vAlign w:val="center"/>
            <w:hideMark/>
          </w:tcPr>
          <w:p w14:paraId="3E8C3224"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дополнительного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236C73C9"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12A29E4B"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039F6689" w14:textId="77777777" w:rsidR="002B77B9" w:rsidRPr="001E6C8E" w:rsidRDefault="002B77B9" w:rsidP="002B77B9">
            <w:pPr>
              <w:jc w:val="center"/>
              <w:rPr>
                <w:sz w:val="12"/>
                <w:szCs w:val="12"/>
              </w:rPr>
            </w:pPr>
            <w:r w:rsidRPr="001E6C8E">
              <w:rPr>
                <w:sz w:val="12"/>
                <w:szCs w:val="12"/>
              </w:rPr>
              <w:t>01 3 0059</w:t>
            </w:r>
          </w:p>
        </w:tc>
        <w:tc>
          <w:tcPr>
            <w:tcW w:w="216" w:type="pct"/>
            <w:shd w:val="clear" w:color="auto" w:fill="auto"/>
            <w:noWrap/>
            <w:tcMar>
              <w:left w:w="28" w:type="dxa"/>
              <w:right w:w="28" w:type="dxa"/>
            </w:tcMar>
            <w:vAlign w:val="center"/>
            <w:hideMark/>
          </w:tcPr>
          <w:p w14:paraId="152D4D98"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06068010" w14:textId="77777777" w:rsidR="002B77B9" w:rsidRPr="001E6C8E" w:rsidRDefault="002B77B9" w:rsidP="002B77B9">
            <w:pPr>
              <w:jc w:val="center"/>
              <w:rPr>
                <w:sz w:val="12"/>
                <w:szCs w:val="12"/>
              </w:rPr>
            </w:pPr>
            <w:r w:rsidRPr="001E6C8E">
              <w:rPr>
                <w:sz w:val="12"/>
                <w:szCs w:val="12"/>
              </w:rPr>
              <w:t>5 572,7</w:t>
            </w:r>
          </w:p>
        </w:tc>
      </w:tr>
      <w:tr w:rsidR="002B77B9" w:rsidRPr="001E6C8E" w14:paraId="2479D403" w14:textId="77777777" w:rsidTr="00266412">
        <w:trPr>
          <w:cantSplit/>
        </w:trPr>
        <w:tc>
          <w:tcPr>
            <w:tcW w:w="3114" w:type="pct"/>
            <w:shd w:val="clear" w:color="auto" w:fill="auto"/>
            <w:tcMar>
              <w:left w:w="28" w:type="dxa"/>
              <w:right w:w="28" w:type="dxa"/>
            </w:tcMar>
            <w:vAlign w:val="center"/>
            <w:hideMark/>
          </w:tcPr>
          <w:p w14:paraId="33800D9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дополнительного образования» муниципальной программы «Развитие образования» (Иные бюджетные ассигнования)</w:t>
            </w:r>
          </w:p>
        </w:tc>
        <w:tc>
          <w:tcPr>
            <w:tcW w:w="263" w:type="pct"/>
            <w:shd w:val="clear" w:color="auto" w:fill="auto"/>
            <w:noWrap/>
            <w:tcMar>
              <w:left w:w="28" w:type="dxa"/>
              <w:right w:w="28" w:type="dxa"/>
            </w:tcMar>
            <w:vAlign w:val="center"/>
            <w:hideMark/>
          </w:tcPr>
          <w:p w14:paraId="52963F88"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691030E6"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2D30E85C" w14:textId="77777777" w:rsidR="002B77B9" w:rsidRPr="001E6C8E" w:rsidRDefault="002B77B9" w:rsidP="002B77B9">
            <w:pPr>
              <w:jc w:val="center"/>
              <w:rPr>
                <w:sz w:val="12"/>
                <w:szCs w:val="12"/>
              </w:rPr>
            </w:pPr>
            <w:r w:rsidRPr="001E6C8E">
              <w:rPr>
                <w:sz w:val="12"/>
                <w:szCs w:val="12"/>
              </w:rPr>
              <w:t>01 3 0059</w:t>
            </w:r>
          </w:p>
        </w:tc>
        <w:tc>
          <w:tcPr>
            <w:tcW w:w="216" w:type="pct"/>
            <w:shd w:val="clear" w:color="auto" w:fill="auto"/>
            <w:noWrap/>
            <w:tcMar>
              <w:left w:w="28" w:type="dxa"/>
              <w:right w:w="28" w:type="dxa"/>
            </w:tcMar>
            <w:vAlign w:val="center"/>
            <w:hideMark/>
          </w:tcPr>
          <w:p w14:paraId="484ECE1D"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12460D53" w14:textId="77777777" w:rsidR="002B77B9" w:rsidRPr="001E6C8E" w:rsidRDefault="002B77B9" w:rsidP="002B77B9">
            <w:pPr>
              <w:jc w:val="center"/>
              <w:rPr>
                <w:sz w:val="12"/>
                <w:szCs w:val="12"/>
              </w:rPr>
            </w:pPr>
            <w:r w:rsidRPr="001E6C8E">
              <w:rPr>
                <w:sz w:val="12"/>
                <w:szCs w:val="12"/>
              </w:rPr>
              <w:t>1 545,1</w:t>
            </w:r>
          </w:p>
        </w:tc>
      </w:tr>
      <w:tr w:rsidR="002B77B9" w:rsidRPr="001E6C8E" w14:paraId="61BED610" w14:textId="77777777" w:rsidTr="00266412">
        <w:trPr>
          <w:cantSplit/>
        </w:trPr>
        <w:tc>
          <w:tcPr>
            <w:tcW w:w="3114" w:type="pct"/>
            <w:shd w:val="clear" w:color="auto" w:fill="auto"/>
            <w:tcMar>
              <w:left w:w="28" w:type="dxa"/>
              <w:right w:w="28" w:type="dxa"/>
            </w:tcMar>
            <w:vAlign w:val="center"/>
            <w:hideMark/>
          </w:tcPr>
          <w:p w14:paraId="70C74D08" w14:textId="77777777" w:rsidR="002B77B9" w:rsidRPr="001E6C8E" w:rsidRDefault="002B77B9" w:rsidP="002B77B9">
            <w:pPr>
              <w:rPr>
                <w:sz w:val="12"/>
                <w:szCs w:val="12"/>
              </w:rPr>
            </w:pPr>
            <w:r w:rsidRPr="001E6C8E">
              <w:rPr>
                <w:sz w:val="12"/>
                <w:szCs w:val="12"/>
              </w:rPr>
              <w:t>Мероприятия в области дополнительного образования и воспитания детей в рамках подпрограммы «Развитие дополнительного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28E312DC"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2A574B94"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71FB3571" w14:textId="77777777" w:rsidR="002B77B9" w:rsidRPr="001E6C8E" w:rsidRDefault="002B77B9" w:rsidP="002B77B9">
            <w:pPr>
              <w:jc w:val="center"/>
              <w:rPr>
                <w:sz w:val="12"/>
                <w:szCs w:val="12"/>
              </w:rPr>
            </w:pPr>
            <w:r w:rsidRPr="001E6C8E">
              <w:rPr>
                <w:sz w:val="12"/>
                <w:szCs w:val="12"/>
              </w:rPr>
              <w:t>01 3 7027</w:t>
            </w:r>
          </w:p>
        </w:tc>
        <w:tc>
          <w:tcPr>
            <w:tcW w:w="216" w:type="pct"/>
            <w:shd w:val="clear" w:color="auto" w:fill="auto"/>
            <w:noWrap/>
            <w:tcMar>
              <w:left w:w="28" w:type="dxa"/>
              <w:right w:w="28" w:type="dxa"/>
            </w:tcMar>
            <w:vAlign w:val="center"/>
            <w:hideMark/>
          </w:tcPr>
          <w:p w14:paraId="4D3E3798"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66E7B2AF" w14:textId="77777777" w:rsidR="002B77B9" w:rsidRPr="001E6C8E" w:rsidRDefault="002B77B9" w:rsidP="002B77B9">
            <w:pPr>
              <w:jc w:val="center"/>
              <w:rPr>
                <w:sz w:val="12"/>
                <w:szCs w:val="12"/>
              </w:rPr>
            </w:pPr>
            <w:r w:rsidRPr="001E6C8E">
              <w:rPr>
                <w:sz w:val="12"/>
                <w:szCs w:val="12"/>
              </w:rPr>
              <w:t>1 464,9</w:t>
            </w:r>
          </w:p>
        </w:tc>
      </w:tr>
      <w:tr w:rsidR="002B77B9" w:rsidRPr="001E6C8E" w14:paraId="2CE16AFA" w14:textId="77777777" w:rsidTr="00266412">
        <w:trPr>
          <w:cantSplit/>
        </w:trPr>
        <w:tc>
          <w:tcPr>
            <w:tcW w:w="3114" w:type="pct"/>
            <w:shd w:val="clear" w:color="auto" w:fill="auto"/>
            <w:tcMar>
              <w:left w:w="28" w:type="dxa"/>
              <w:right w:w="28" w:type="dxa"/>
            </w:tcMar>
            <w:vAlign w:val="center"/>
            <w:hideMark/>
          </w:tcPr>
          <w:p w14:paraId="712712A1"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«Образование»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03029D22"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1652D189"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023D2062" w14:textId="77777777" w:rsidR="002B77B9" w:rsidRPr="001E6C8E" w:rsidRDefault="002B77B9" w:rsidP="002B77B9">
            <w:pPr>
              <w:jc w:val="center"/>
              <w:rPr>
                <w:sz w:val="12"/>
                <w:szCs w:val="12"/>
              </w:rPr>
            </w:pPr>
            <w:r w:rsidRPr="001E6C8E">
              <w:rPr>
                <w:sz w:val="12"/>
                <w:szCs w:val="12"/>
              </w:rPr>
              <w:t>05 1 0059</w:t>
            </w:r>
          </w:p>
        </w:tc>
        <w:tc>
          <w:tcPr>
            <w:tcW w:w="216" w:type="pct"/>
            <w:shd w:val="clear" w:color="auto" w:fill="auto"/>
            <w:noWrap/>
            <w:tcMar>
              <w:left w:w="28" w:type="dxa"/>
              <w:right w:w="28" w:type="dxa"/>
            </w:tcMar>
            <w:vAlign w:val="center"/>
            <w:hideMark/>
          </w:tcPr>
          <w:p w14:paraId="7E100F23"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4921B31E" w14:textId="77777777" w:rsidR="002B77B9" w:rsidRPr="001E6C8E" w:rsidRDefault="002B77B9" w:rsidP="002B77B9">
            <w:pPr>
              <w:jc w:val="center"/>
              <w:rPr>
                <w:sz w:val="12"/>
                <w:szCs w:val="12"/>
              </w:rPr>
            </w:pPr>
            <w:r w:rsidRPr="001E6C8E">
              <w:rPr>
                <w:sz w:val="12"/>
                <w:szCs w:val="12"/>
              </w:rPr>
              <w:t>14 766,1</w:t>
            </w:r>
          </w:p>
        </w:tc>
      </w:tr>
      <w:tr w:rsidR="002B77B9" w:rsidRPr="001E6C8E" w14:paraId="21EE1745" w14:textId="77777777" w:rsidTr="00266412">
        <w:trPr>
          <w:cantSplit/>
        </w:trPr>
        <w:tc>
          <w:tcPr>
            <w:tcW w:w="3114" w:type="pct"/>
            <w:shd w:val="clear" w:color="auto" w:fill="auto"/>
            <w:tcMar>
              <w:left w:w="28" w:type="dxa"/>
              <w:right w:w="28" w:type="dxa"/>
            </w:tcMar>
            <w:vAlign w:val="center"/>
            <w:hideMark/>
          </w:tcPr>
          <w:p w14:paraId="5ED1D3EE"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«Образование»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32BC4CDE"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CDDC0B4"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6236B459" w14:textId="77777777" w:rsidR="002B77B9" w:rsidRPr="001E6C8E" w:rsidRDefault="002B77B9" w:rsidP="002B77B9">
            <w:pPr>
              <w:jc w:val="center"/>
              <w:rPr>
                <w:sz w:val="12"/>
                <w:szCs w:val="12"/>
              </w:rPr>
            </w:pPr>
            <w:r w:rsidRPr="001E6C8E">
              <w:rPr>
                <w:sz w:val="12"/>
                <w:szCs w:val="12"/>
              </w:rPr>
              <w:t>05 1 0059</w:t>
            </w:r>
          </w:p>
        </w:tc>
        <w:tc>
          <w:tcPr>
            <w:tcW w:w="216" w:type="pct"/>
            <w:shd w:val="clear" w:color="auto" w:fill="auto"/>
            <w:noWrap/>
            <w:tcMar>
              <w:left w:w="28" w:type="dxa"/>
              <w:right w:w="28" w:type="dxa"/>
            </w:tcMar>
            <w:vAlign w:val="center"/>
            <w:hideMark/>
          </w:tcPr>
          <w:p w14:paraId="67B19704"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22FB68BE" w14:textId="77777777" w:rsidR="002B77B9" w:rsidRPr="001E6C8E" w:rsidRDefault="002B77B9" w:rsidP="002B77B9">
            <w:pPr>
              <w:jc w:val="center"/>
              <w:rPr>
                <w:sz w:val="12"/>
                <w:szCs w:val="12"/>
              </w:rPr>
            </w:pPr>
            <w:r w:rsidRPr="001E6C8E">
              <w:rPr>
                <w:sz w:val="12"/>
                <w:szCs w:val="12"/>
              </w:rPr>
              <w:t>1 461,8</w:t>
            </w:r>
          </w:p>
        </w:tc>
      </w:tr>
      <w:tr w:rsidR="002B77B9" w:rsidRPr="001E6C8E" w14:paraId="5D52284D" w14:textId="77777777" w:rsidTr="00266412">
        <w:trPr>
          <w:cantSplit/>
        </w:trPr>
        <w:tc>
          <w:tcPr>
            <w:tcW w:w="3114" w:type="pct"/>
            <w:shd w:val="clear" w:color="auto" w:fill="auto"/>
            <w:tcMar>
              <w:left w:w="28" w:type="dxa"/>
              <w:right w:w="28" w:type="dxa"/>
            </w:tcMar>
            <w:vAlign w:val="center"/>
            <w:hideMark/>
          </w:tcPr>
          <w:p w14:paraId="45FF682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«Образование» муниципальной программы «Развитие культуры и межнациональных вопросов» (Иные бюджетные ассигнования)</w:t>
            </w:r>
          </w:p>
        </w:tc>
        <w:tc>
          <w:tcPr>
            <w:tcW w:w="263" w:type="pct"/>
            <w:shd w:val="clear" w:color="auto" w:fill="auto"/>
            <w:noWrap/>
            <w:tcMar>
              <w:left w:w="28" w:type="dxa"/>
              <w:right w:w="28" w:type="dxa"/>
            </w:tcMar>
            <w:vAlign w:val="center"/>
            <w:hideMark/>
          </w:tcPr>
          <w:p w14:paraId="724BF2A4"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66A8602F"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647EC669" w14:textId="77777777" w:rsidR="002B77B9" w:rsidRPr="001E6C8E" w:rsidRDefault="002B77B9" w:rsidP="002B77B9">
            <w:pPr>
              <w:jc w:val="center"/>
              <w:rPr>
                <w:sz w:val="12"/>
                <w:szCs w:val="12"/>
              </w:rPr>
            </w:pPr>
            <w:r w:rsidRPr="001E6C8E">
              <w:rPr>
                <w:sz w:val="12"/>
                <w:szCs w:val="12"/>
              </w:rPr>
              <w:t>05 1 0059</w:t>
            </w:r>
          </w:p>
        </w:tc>
        <w:tc>
          <w:tcPr>
            <w:tcW w:w="216" w:type="pct"/>
            <w:shd w:val="clear" w:color="auto" w:fill="auto"/>
            <w:noWrap/>
            <w:tcMar>
              <w:left w:w="28" w:type="dxa"/>
              <w:right w:w="28" w:type="dxa"/>
            </w:tcMar>
            <w:vAlign w:val="center"/>
            <w:hideMark/>
          </w:tcPr>
          <w:p w14:paraId="6E8E9417"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6ED43069" w14:textId="77777777" w:rsidR="002B77B9" w:rsidRPr="001E6C8E" w:rsidRDefault="002B77B9" w:rsidP="002B77B9">
            <w:pPr>
              <w:jc w:val="center"/>
              <w:rPr>
                <w:sz w:val="12"/>
                <w:szCs w:val="12"/>
              </w:rPr>
            </w:pPr>
            <w:r w:rsidRPr="001E6C8E">
              <w:rPr>
                <w:sz w:val="12"/>
                <w:szCs w:val="12"/>
              </w:rPr>
              <w:t>62,4</w:t>
            </w:r>
          </w:p>
        </w:tc>
      </w:tr>
      <w:tr w:rsidR="002B77B9" w:rsidRPr="001E6C8E" w14:paraId="70A38E03" w14:textId="77777777" w:rsidTr="00266412">
        <w:trPr>
          <w:cantSplit/>
        </w:trPr>
        <w:tc>
          <w:tcPr>
            <w:tcW w:w="3114" w:type="pct"/>
            <w:shd w:val="clear" w:color="auto" w:fill="auto"/>
            <w:tcMar>
              <w:left w:w="28" w:type="dxa"/>
              <w:right w:w="28" w:type="dxa"/>
            </w:tcMar>
            <w:vAlign w:val="bottom"/>
            <w:hideMark/>
          </w:tcPr>
          <w:p w14:paraId="33E0EB10" w14:textId="77777777" w:rsidR="002B77B9" w:rsidRPr="001E6C8E" w:rsidRDefault="002B77B9" w:rsidP="002B77B9">
            <w:pPr>
              <w:rPr>
                <w:b/>
                <w:bCs/>
                <w:sz w:val="12"/>
                <w:szCs w:val="12"/>
              </w:rPr>
            </w:pPr>
            <w:r w:rsidRPr="001E6C8E">
              <w:rPr>
                <w:b/>
                <w:bCs/>
                <w:sz w:val="12"/>
                <w:szCs w:val="12"/>
              </w:rPr>
              <w:t>Молодежная политика и оздоровление детей</w:t>
            </w:r>
          </w:p>
        </w:tc>
        <w:tc>
          <w:tcPr>
            <w:tcW w:w="263" w:type="pct"/>
            <w:shd w:val="clear" w:color="auto" w:fill="auto"/>
            <w:noWrap/>
            <w:tcMar>
              <w:left w:w="28" w:type="dxa"/>
              <w:right w:w="28" w:type="dxa"/>
            </w:tcMar>
            <w:vAlign w:val="center"/>
            <w:hideMark/>
          </w:tcPr>
          <w:p w14:paraId="56A69D87" w14:textId="77777777" w:rsidR="002B77B9" w:rsidRPr="001E6C8E" w:rsidRDefault="002B77B9" w:rsidP="002B77B9">
            <w:pPr>
              <w:jc w:val="center"/>
              <w:rPr>
                <w:b/>
                <w:bCs/>
                <w:sz w:val="12"/>
                <w:szCs w:val="12"/>
              </w:rPr>
            </w:pPr>
            <w:r w:rsidRPr="001E6C8E">
              <w:rPr>
                <w:b/>
                <w:bCs/>
                <w:sz w:val="12"/>
                <w:szCs w:val="12"/>
              </w:rPr>
              <w:t>07</w:t>
            </w:r>
          </w:p>
        </w:tc>
        <w:tc>
          <w:tcPr>
            <w:tcW w:w="244" w:type="pct"/>
            <w:shd w:val="clear" w:color="auto" w:fill="auto"/>
            <w:noWrap/>
            <w:tcMar>
              <w:left w:w="28" w:type="dxa"/>
              <w:right w:w="28" w:type="dxa"/>
            </w:tcMar>
            <w:vAlign w:val="center"/>
            <w:hideMark/>
          </w:tcPr>
          <w:p w14:paraId="50F62047" w14:textId="77777777" w:rsidR="002B77B9" w:rsidRPr="001E6C8E" w:rsidRDefault="002B77B9" w:rsidP="002B77B9">
            <w:pPr>
              <w:jc w:val="center"/>
              <w:rPr>
                <w:b/>
                <w:bCs/>
                <w:sz w:val="12"/>
                <w:szCs w:val="12"/>
              </w:rPr>
            </w:pPr>
            <w:r w:rsidRPr="001E6C8E">
              <w:rPr>
                <w:b/>
                <w:bCs/>
                <w:sz w:val="12"/>
                <w:szCs w:val="12"/>
              </w:rPr>
              <w:t>07</w:t>
            </w:r>
          </w:p>
        </w:tc>
        <w:tc>
          <w:tcPr>
            <w:tcW w:w="516" w:type="pct"/>
            <w:shd w:val="clear" w:color="auto" w:fill="auto"/>
            <w:noWrap/>
            <w:tcMar>
              <w:left w:w="28" w:type="dxa"/>
              <w:right w:w="28" w:type="dxa"/>
            </w:tcMar>
            <w:vAlign w:val="center"/>
            <w:hideMark/>
          </w:tcPr>
          <w:p w14:paraId="0D4134A3"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198D19D3"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55246780" w14:textId="77777777" w:rsidR="002B77B9" w:rsidRPr="001E6C8E" w:rsidRDefault="002B77B9" w:rsidP="002B77B9">
            <w:pPr>
              <w:jc w:val="center"/>
              <w:rPr>
                <w:b/>
                <w:bCs/>
                <w:sz w:val="12"/>
                <w:szCs w:val="12"/>
              </w:rPr>
            </w:pPr>
            <w:r w:rsidRPr="001E6C8E">
              <w:rPr>
                <w:b/>
                <w:bCs/>
                <w:sz w:val="12"/>
                <w:szCs w:val="12"/>
              </w:rPr>
              <w:t>8 695,1</w:t>
            </w:r>
          </w:p>
        </w:tc>
      </w:tr>
      <w:tr w:rsidR="002B77B9" w:rsidRPr="001E6C8E" w14:paraId="034FE4E0" w14:textId="77777777" w:rsidTr="00266412">
        <w:trPr>
          <w:cantSplit/>
        </w:trPr>
        <w:tc>
          <w:tcPr>
            <w:tcW w:w="3114" w:type="pct"/>
            <w:shd w:val="clear" w:color="auto" w:fill="auto"/>
            <w:tcMar>
              <w:left w:w="28" w:type="dxa"/>
              <w:right w:w="28" w:type="dxa"/>
            </w:tcMar>
            <w:vAlign w:val="center"/>
            <w:hideMark/>
          </w:tcPr>
          <w:p w14:paraId="4D8BF43D"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«Создание условий для организации отдыха и оздоровления детей»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0D259869"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654BC39"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2BC5CCDF" w14:textId="77777777" w:rsidR="002B77B9" w:rsidRPr="001E6C8E" w:rsidRDefault="002B77B9" w:rsidP="002B77B9">
            <w:pPr>
              <w:jc w:val="center"/>
              <w:rPr>
                <w:sz w:val="12"/>
                <w:szCs w:val="12"/>
              </w:rPr>
            </w:pPr>
            <w:r w:rsidRPr="001E6C8E">
              <w:rPr>
                <w:sz w:val="12"/>
                <w:szCs w:val="12"/>
              </w:rPr>
              <w:t>01 4 0059</w:t>
            </w:r>
          </w:p>
        </w:tc>
        <w:tc>
          <w:tcPr>
            <w:tcW w:w="216" w:type="pct"/>
            <w:shd w:val="clear" w:color="auto" w:fill="auto"/>
            <w:noWrap/>
            <w:tcMar>
              <w:left w:w="28" w:type="dxa"/>
              <w:right w:w="28" w:type="dxa"/>
            </w:tcMar>
            <w:vAlign w:val="center"/>
            <w:hideMark/>
          </w:tcPr>
          <w:p w14:paraId="5E514BB8"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6FD2C156" w14:textId="77777777" w:rsidR="002B77B9" w:rsidRPr="001E6C8E" w:rsidRDefault="002B77B9" w:rsidP="002B77B9">
            <w:pPr>
              <w:jc w:val="center"/>
              <w:rPr>
                <w:sz w:val="12"/>
                <w:szCs w:val="12"/>
              </w:rPr>
            </w:pPr>
            <w:r w:rsidRPr="001E6C8E">
              <w:rPr>
                <w:sz w:val="12"/>
                <w:szCs w:val="12"/>
              </w:rPr>
              <w:t>747,2</w:t>
            </w:r>
          </w:p>
        </w:tc>
      </w:tr>
      <w:tr w:rsidR="002B77B9" w:rsidRPr="001E6C8E" w14:paraId="5217973B" w14:textId="77777777" w:rsidTr="00266412">
        <w:trPr>
          <w:cantSplit/>
        </w:trPr>
        <w:tc>
          <w:tcPr>
            <w:tcW w:w="3114" w:type="pct"/>
            <w:shd w:val="clear" w:color="auto" w:fill="auto"/>
            <w:tcMar>
              <w:left w:w="28" w:type="dxa"/>
              <w:right w:w="28" w:type="dxa"/>
            </w:tcMar>
            <w:vAlign w:val="center"/>
            <w:hideMark/>
          </w:tcPr>
          <w:p w14:paraId="2B0C16C1" w14:textId="77777777" w:rsidR="002B77B9" w:rsidRPr="001E6C8E" w:rsidRDefault="002B77B9" w:rsidP="002B77B9">
            <w:pPr>
              <w:rPr>
                <w:sz w:val="12"/>
                <w:szCs w:val="12"/>
              </w:rPr>
            </w:pPr>
            <w:r w:rsidRPr="001E6C8E">
              <w:rPr>
                <w:sz w:val="12"/>
                <w:szCs w:val="12"/>
              </w:rPr>
              <w:t>Мероприятия по организации отдыха и оздоровления детей в рамках подпрограммы «Создание условий для организации отдыха и оздоровления детей»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09D1B87F"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4D9F841A"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7B9BBA79" w14:textId="77777777" w:rsidR="002B77B9" w:rsidRPr="001E6C8E" w:rsidRDefault="002B77B9" w:rsidP="002B77B9">
            <w:pPr>
              <w:jc w:val="center"/>
              <w:rPr>
                <w:sz w:val="12"/>
                <w:szCs w:val="12"/>
              </w:rPr>
            </w:pPr>
            <w:r w:rsidRPr="001E6C8E">
              <w:rPr>
                <w:sz w:val="12"/>
                <w:szCs w:val="12"/>
              </w:rPr>
              <w:t>01 4 7028</w:t>
            </w:r>
          </w:p>
        </w:tc>
        <w:tc>
          <w:tcPr>
            <w:tcW w:w="216" w:type="pct"/>
            <w:shd w:val="clear" w:color="auto" w:fill="auto"/>
            <w:noWrap/>
            <w:tcMar>
              <w:left w:w="28" w:type="dxa"/>
              <w:right w:w="28" w:type="dxa"/>
            </w:tcMar>
            <w:vAlign w:val="center"/>
            <w:hideMark/>
          </w:tcPr>
          <w:p w14:paraId="204DBCC7"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614FEBD8" w14:textId="77777777" w:rsidR="002B77B9" w:rsidRPr="001E6C8E" w:rsidRDefault="002B77B9" w:rsidP="002B77B9">
            <w:pPr>
              <w:jc w:val="center"/>
              <w:rPr>
                <w:sz w:val="12"/>
                <w:szCs w:val="12"/>
              </w:rPr>
            </w:pPr>
            <w:r w:rsidRPr="001E6C8E">
              <w:rPr>
                <w:sz w:val="12"/>
                <w:szCs w:val="12"/>
              </w:rPr>
              <w:t>60,0</w:t>
            </w:r>
          </w:p>
        </w:tc>
      </w:tr>
      <w:tr w:rsidR="002B77B9" w:rsidRPr="001E6C8E" w14:paraId="61014AF6" w14:textId="77777777" w:rsidTr="00266412">
        <w:trPr>
          <w:cantSplit/>
        </w:trPr>
        <w:tc>
          <w:tcPr>
            <w:tcW w:w="3114" w:type="pct"/>
            <w:shd w:val="clear" w:color="auto" w:fill="auto"/>
            <w:tcMar>
              <w:left w:w="28" w:type="dxa"/>
              <w:right w:w="28" w:type="dxa"/>
            </w:tcMar>
            <w:vAlign w:val="center"/>
            <w:hideMark/>
          </w:tcPr>
          <w:p w14:paraId="6E11A37F" w14:textId="77777777" w:rsidR="002B77B9" w:rsidRPr="001E6C8E" w:rsidRDefault="002B77B9" w:rsidP="002B77B9">
            <w:pPr>
              <w:rPr>
                <w:sz w:val="12"/>
                <w:szCs w:val="12"/>
              </w:rPr>
            </w:pPr>
            <w:r w:rsidRPr="001E6C8E">
              <w:rPr>
                <w:sz w:val="12"/>
                <w:szCs w:val="12"/>
              </w:rPr>
              <w:t>Мероприятия по организации отдыха и оздоровления детей в рамках подпрограммы «Создание условий для организации отдыха и оздоровления детей»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35BA4303"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45A997F1"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1636C7D4" w14:textId="77777777" w:rsidR="002B77B9" w:rsidRPr="001E6C8E" w:rsidRDefault="002B77B9" w:rsidP="002B77B9">
            <w:pPr>
              <w:jc w:val="center"/>
              <w:rPr>
                <w:sz w:val="12"/>
                <w:szCs w:val="12"/>
              </w:rPr>
            </w:pPr>
            <w:r w:rsidRPr="001E6C8E">
              <w:rPr>
                <w:sz w:val="12"/>
                <w:szCs w:val="12"/>
              </w:rPr>
              <w:t>01 4 7028</w:t>
            </w:r>
          </w:p>
        </w:tc>
        <w:tc>
          <w:tcPr>
            <w:tcW w:w="216" w:type="pct"/>
            <w:shd w:val="clear" w:color="auto" w:fill="auto"/>
            <w:noWrap/>
            <w:tcMar>
              <w:left w:w="28" w:type="dxa"/>
              <w:right w:w="28" w:type="dxa"/>
            </w:tcMar>
            <w:vAlign w:val="center"/>
            <w:hideMark/>
          </w:tcPr>
          <w:p w14:paraId="4E9CCA3C"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70073ECE" w14:textId="77777777" w:rsidR="002B77B9" w:rsidRPr="001E6C8E" w:rsidRDefault="002B77B9" w:rsidP="002B77B9">
            <w:pPr>
              <w:jc w:val="center"/>
              <w:rPr>
                <w:sz w:val="12"/>
                <w:szCs w:val="12"/>
              </w:rPr>
            </w:pPr>
            <w:r w:rsidRPr="001E6C8E">
              <w:rPr>
                <w:sz w:val="12"/>
                <w:szCs w:val="12"/>
              </w:rPr>
              <w:t>258,7</w:t>
            </w:r>
          </w:p>
        </w:tc>
      </w:tr>
      <w:tr w:rsidR="002B77B9" w:rsidRPr="001E6C8E" w14:paraId="4E041C03" w14:textId="77777777" w:rsidTr="00266412">
        <w:trPr>
          <w:cantSplit/>
        </w:trPr>
        <w:tc>
          <w:tcPr>
            <w:tcW w:w="3114" w:type="pct"/>
            <w:shd w:val="clear" w:color="auto" w:fill="auto"/>
            <w:tcMar>
              <w:left w:w="28" w:type="dxa"/>
              <w:right w:w="28" w:type="dxa"/>
            </w:tcMar>
            <w:vAlign w:val="center"/>
            <w:hideMark/>
          </w:tcPr>
          <w:p w14:paraId="09A5AF63" w14:textId="77777777" w:rsidR="002B77B9" w:rsidRPr="001E6C8E" w:rsidRDefault="002B77B9" w:rsidP="002B77B9">
            <w:pPr>
              <w:rPr>
                <w:sz w:val="12"/>
                <w:szCs w:val="12"/>
              </w:rPr>
            </w:pPr>
            <w:r w:rsidRPr="001E6C8E">
              <w:rPr>
                <w:sz w:val="12"/>
                <w:szCs w:val="12"/>
              </w:rPr>
              <w:t>Мероприятия по организации отдыха и оздоровления детей в рамках подпрограммы «Создание условий для организации отдыха и оздоровления детей»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344631A5"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03EB6821"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79065DA7" w14:textId="77777777" w:rsidR="002B77B9" w:rsidRPr="001E6C8E" w:rsidRDefault="002B77B9" w:rsidP="002B77B9">
            <w:pPr>
              <w:jc w:val="center"/>
              <w:rPr>
                <w:sz w:val="12"/>
                <w:szCs w:val="12"/>
              </w:rPr>
            </w:pPr>
            <w:r w:rsidRPr="001E6C8E">
              <w:rPr>
                <w:sz w:val="12"/>
                <w:szCs w:val="12"/>
              </w:rPr>
              <w:t>01 4 7028</w:t>
            </w:r>
          </w:p>
        </w:tc>
        <w:tc>
          <w:tcPr>
            <w:tcW w:w="216" w:type="pct"/>
            <w:shd w:val="clear" w:color="auto" w:fill="auto"/>
            <w:noWrap/>
            <w:tcMar>
              <w:left w:w="28" w:type="dxa"/>
              <w:right w:w="28" w:type="dxa"/>
            </w:tcMar>
            <w:vAlign w:val="center"/>
            <w:hideMark/>
          </w:tcPr>
          <w:p w14:paraId="0443BB32"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35711374" w14:textId="77777777" w:rsidR="002B77B9" w:rsidRPr="001E6C8E" w:rsidRDefault="002B77B9" w:rsidP="002B77B9">
            <w:pPr>
              <w:jc w:val="center"/>
              <w:rPr>
                <w:sz w:val="12"/>
                <w:szCs w:val="12"/>
              </w:rPr>
            </w:pPr>
            <w:r w:rsidRPr="001E6C8E">
              <w:rPr>
                <w:sz w:val="12"/>
                <w:szCs w:val="12"/>
              </w:rPr>
              <w:t>3,2</w:t>
            </w:r>
          </w:p>
        </w:tc>
      </w:tr>
      <w:tr w:rsidR="002B77B9" w:rsidRPr="001E6C8E" w14:paraId="4F7062CC" w14:textId="77777777" w:rsidTr="00266412">
        <w:trPr>
          <w:cantSplit/>
        </w:trPr>
        <w:tc>
          <w:tcPr>
            <w:tcW w:w="3114" w:type="pct"/>
            <w:shd w:val="clear" w:color="auto" w:fill="auto"/>
            <w:tcMar>
              <w:left w:w="28" w:type="dxa"/>
              <w:right w:w="28" w:type="dxa"/>
            </w:tcMar>
            <w:vAlign w:val="center"/>
            <w:hideMark/>
          </w:tcPr>
          <w:p w14:paraId="0EB374E3" w14:textId="77777777" w:rsidR="002B77B9" w:rsidRPr="001E6C8E" w:rsidRDefault="002B77B9" w:rsidP="002B77B9">
            <w:pPr>
              <w:rPr>
                <w:sz w:val="12"/>
                <w:szCs w:val="12"/>
              </w:rPr>
            </w:pPr>
            <w:r w:rsidRPr="001E6C8E">
              <w:rPr>
                <w:sz w:val="12"/>
                <w:szCs w:val="12"/>
              </w:rPr>
              <w:t>Мероприятия по организации отдыха и оздоровления детей в рамках подпрограммы «Создание условий для организации отдыха и оздоровления детей»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1597DB1F"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DBDDFA4"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78399D4C" w14:textId="77777777" w:rsidR="002B77B9" w:rsidRPr="001E6C8E" w:rsidRDefault="002B77B9" w:rsidP="002B77B9">
            <w:pPr>
              <w:jc w:val="center"/>
              <w:rPr>
                <w:sz w:val="12"/>
                <w:szCs w:val="12"/>
              </w:rPr>
            </w:pPr>
            <w:r w:rsidRPr="001E6C8E">
              <w:rPr>
                <w:sz w:val="12"/>
                <w:szCs w:val="12"/>
              </w:rPr>
              <w:t>01 4 7028</w:t>
            </w:r>
          </w:p>
        </w:tc>
        <w:tc>
          <w:tcPr>
            <w:tcW w:w="216" w:type="pct"/>
            <w:shd w:val="clear" w:color="auto" w:fill="auto"/>
            <w:noWrap/>
            <w:tcMar>
              <w:left w:w="28" w:type="dxa"/>
              <w:right w:w="28" w:type="dxa"/>
            </w:tcMar>
            <w:vAlign w:val="center"/>
            <w:hideMark/>
          </w:tcPr>
          <w:p w14:paraId="55545D3A"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20895436" w14:textId="77777777" w:rsidR="002B77B9" w:rsidRPr="001E6C8E" w:rsidRDefault="002B77B9" w:rsidP="002B77B9">
            <w:pPr>
              <w:jc w:val="center"/>
              <w:rPr>
                <w:sz w:val="12"/>
                <w:szCs w:val="12"/>
              </w:rPr>
            </w:pPr>
            <w:r w:rsidRPr="001E6C8E">
              <w:rPr>
                <w:sz w:val="12"/>
                <w:szCs w:val="12"/>
              </w:rPr>
              <w:t>20,6</w:t>
            </w:r>
          </w:p>
        </w:tc>
      </w:tr>
      <w:tr w:rsidR="002B77B9" w:rsidRPr="001E6C8E" w14:paraId="07A9B928" w14:textId="77777777" w:rsidTr="00266412">
        <w:trPr>
          <w:cantSplit/>
        </w:trPr>
        <w:tc>
          <w:tcPr>
            <w:tcW w:w="3114" w:type="pct"/>
            <w:shd w:val="clear" w:color="auto" w:fill="auto"/>
            <w:tcMar>
              <w:left w:w="28" w:type="dxa"/>
              <w:right w:w="28" w:type="dxa"/>
            </w:tcMar>
            <w:vAlign w:val="center"/>
            <w:hideMark/>
          </w:tcPr>
          <w:p w14:paraId="258B1B61" w14:textId="77777777" w:rsidR="002B77B9" w:rsidRPr="001E6C8E" w:rsidRDefault="002B77B9" w:rsidP="002B77B9">
            <w:pPr>
              <w:rPr>
                <w:sz w:val="12"/>
                <w:szCs w:val="12"/>
              </w:rPr>
            </w:pPr>
            <w:r w:rsidRPr="001E6C8E">
              <w:rPr>
                <w:sz w:val="12"/>
                <w:szCs w:val="12"/>
              </w:rPr>
              <w:t>Субсидии для организации отдыха и оздоровления детей и молодежи в рамках подпрограммы «Создание условий для организации отдыха и оздоровления детей»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64A627F6"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5557EC65"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2914CB57" w14:textId="77777777" w:rsidR="002B77B9" w:rsidRPr="001E6C8E" w:rsidRDefault="002B77B9" w:rsidP="002B77B9">
            <w:pPr>
              <w:jc w:val="center"/>
              <w:rPr>
                <w:sz w:val="12"/>
                <w:szCs w:val="12"/>
              </w:rPr>
            </w:pPr>
            <w:r w:rsidRPr="001E6C8E">
              <w:rPr>
                <w:sz w:val="12"/>
                <w:szCs w:val="12"/>
              </w:rPr>
              <w:t>01 4 7832</w:t>
            </w:r>
          </w:p>
        </w:tc>
        <w:tc>
          <w:tcPr>
            <w:tcW w:w="216" w:type="pct"/>
            <w:shd w:val="clear" w:color="auto" w:fill="auto"/>
            <w:noWrap/>
            <w:tcMar>
              <w:left w:w="28" w:type="dxa"/>
              <w:right w:w="28" w:type="dxa"/>
            </w:tcMar>
            <w:vAlign w:val="center"/>
            <w:hideMark/>
          </w:tcPr>
          <w:p w14:paraId="1DC98A9F"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57D7AA36" w14:textId="77777777" w:rsidR="002B77B9" w:rsidRPr="001E6C8E" w:rsidRDefault="002B77B9" w:rsidP="002B77B9">
            <w:pPr>
              <w:jc w:val="center"/>
              <w:rPr>
                <w:sz w:val="12"/>
                <w:szCs w:val="12"/>
              </w:rPr>
            </w:pPr>
            <w:r w:rsidRPr="001E6C8E">
              <w:rPr>
                <w:sz w:val="12"/>
                <w:szCs w:val="12"/>
              </w:rPr>
              <w:t>2 268,7</w:t>
            </w:r>
          </w:p>
        </w:tc>
      </w:tr>
      <w:tr w:rsidR="002B77B9" w:rsidRPr="001E6C8E" w14:paraId="07AAC10E" w14:textId="77777777" w:rsidTr="00266412">
        <w:trPr>
          <w:cantSplit/>
        </w:trPr>
        <w:tc>
          <w:tcPr>
            <w:tcW w:w="3114" w:type="pct"/>
            <w:shd w:val="clear" w:color="auto" w:fill="auto"/>
            <w:tcMar>
              <w:left w:w="28" w:type="dxa"/>
              <w:right w:w="28" w:type="dxa"/>
            </w:tcMar>
            <w:vAlign w:val="center"/>
            <w:hideMark/>
          </w:tcPr>
          <w:p w14:paraId="1530D75A" w14:textId="77777777" w:rsidR="002B77B9" w:rsidRPr="001E6C8E" w:rsidRDefault="002B77B9" w:rsidP="002B77B9">
            <w:pPr>
              <w:rPr>
                <w:sz w:val="12"/>
                <w:szCs w:val="12"/>
              </w:rPr>
            </w:pPr>
            <w:r w:rsidRPr="001E6C8E">
              <w:rPr>
                <w:sz w:val="12"/>
                <w:szCs w:val="12"/>
              </w:rPr>
              <w:t>Субсидии для организации отдыха и оздоровления детей и молодежи в рамках подпрограммы «Создание условий для организации отдыха и оздоровления детей»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0DC2446E"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0C7F44B"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41F3D443" w14:textId="77777777" w:rsidR="002B77B9" w:rsidRPr="001E6C8E" w:rsidRDefault="002B77B9" w:rsidP="002B77B9">
            <w:pPr>
              <w:jc w:val="center"/>
              <w:rPr>
                <w:sz w:val="12"/>
                <w:szCs w:val="12"/>
              </w:rPr>
            </w:pPr>
            <w:r w:rsidRPr="001E6C8E">
              <w:rPr>
                <w:sz w:val="12"/>
                <w:szCs w:val="12"/>
              </w:rPr>
              <w:t>01 4 7832</w:t>
            </w:r>
          </w:p>
        </w:tc>
        <w:tc>
          <w:tcPr>
            <w:tcW w:w="216" w:type="pct"/>
            <w:shd w:val="clear" w:color="auto" w:fill="auto"/>
            <w:noWrap/>
            <w:tcMar>
              <w:left w:w="28" w:type="dxa"/>
              <w:right w:w="28" w:type="dxa"/>
            </w:tcMar>
            <w:vAlign w:val="center"/>
            <w:hideMark/>
          </w:tcPr>
          <w:p w14:paraId="4222E149"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4F298A48" w14:textId="77777777" w:rsidR="002B77B9" w:rsidRPr="001E6C8E" w:rsidRDefault="002B77B9" w:rsidP="002B77B9">
            <w:pPr>
              <w:jc w:val="center"/>
              <w:rPr>
                <w:sz w:val="12"/>
                <w:szCs w:val="12"/>
              </w:rPr>
            </w:pPr>
            <w:r w:rsidRPr="001E6C8E">
              <w:rPr>
                <w:sz w:val="12"/>
                <w:szCs w:val="12"/>
              </w:rPr>
              <w:t>154,4</w:t>
            </w:r>
          </w:p>
        </w:tc>
      </w:tr>
      <w:tr w:rsidR="002B77B9" w:rsidRPr="001E6C8E" w14:paraId="2A818767" w14:textId="77777777" w:rsidTr="00266412">
        <w:trPr>
          <w:cantSplit/>
        </w:trPr>
        <w:tc>
          <w:tcPr>
            <w:tcW w:w="3114" w:type="pct"/>
            <w:shd w:val="clear" w:color="auto" w:fill="auto"/>
            <w:tcMar>
              <w:left w:w="28" w:type="dxa"/>
              <w:right w:w="28" w:type="dxa"/>
            </w:tcMar>
            <w:vAlign w:val="center"/>
            <w:hideMark/>
          </w:tcPr>
          <w:p w14:paraId="3CBCE1D8" w14:textId="77777777" w:rsidR="002B77B9" w:rsidRPr="001E6C8E" w:rsidRDefault="002B77B9" w:rsidP="002B77B9">
            <w:pPr>
              <w:rPr>
                <w:sz w:val="12"/>
                <w:szCs w:val="12"/>
              </w:rPr>
            </w:pPr>
            <w:r w:rsidRPr="001E6C8E">
              <w:rPr>
                <w:sz w:val="12"/>
                <w:szCs w:val="12"/>
              </w:rPr>
              <w:t>Субсидии для организации отдыха и оздоровления детей и молодежи в рамках подпрограммы «Создание условий для организации отдыха и оздоровления детей» муниципальной программы «Развитие образования»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3530F84E"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32B2A433"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0A520688" w14:textId="77777777" w:rsidR="002B77B9" w:rsidRPr="001E6C8E" w:rsidRDefault="002B77B9" w:rsidP="002B77B9">
            <w:pPr>
              <w:jc w:val="center"/>
              <w:rPr>
                <w:sz w:val="12"/>
                <w:szCs w:val="12"/>
              </w:rPr>
            </w:pPr>
            <w:r w:rsidRPr="001E6C8E">
              <w:rPr>
                <w:sz w:val="12"/>
                <w:szCs w:val="12"/>
              </w:rPr>
              <w:t>01 4 7832</w:t>
            </w:r>
          </w:p>
        </w:tc>
        <w:tc>
          <w:tcPr>
            <w:tcW w:w="216" w:type="pct"/>
            <w:shd w:val="clear" w:color="auto" w:fill="auto"/>
            <w:noWrap/>
            <w:tcMar>
              <w:left w:w="28" w:type="dxa"/>
              <w:right w:w="28" w:type="dxa"/>
            </w:tcMar>
            <w:vAlign w:val="center"/>
            <w:hideMark/>
          </w:tcPr>
          <w:p w14:paraId="07D14642"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028103F5" w14:textId="77777777" w:rsidR="002B77B9" w:rsidRPr="001E6C8E" w:rsidRDefault="002B77B9" w:rsidP="002B77B9">
            <w:pPr>
              <w:jc w:val="center"/>
              <w:rPr>
                <w:sz w:val="12"/>
                <w:szCs w:val="12"/>
              </w:rPr>
            </w:pPr>
            <w:r w:rsidRPr="001E6C8E">
              <w:rPr>
                <w:sz w:val="12"/>
                <w:szCs w:val="12"/>
              </w:rPr>
              <w:t>2 024,2</w:t>
            </w:r>
          </w:p>
        </w:tc>
      </w:tr>
      <w:tr w:rsidR="002B77B9" w:rsidRPr="001E6C8E" w14:paraId="3A7D5AB3" w14:textId="77777777" w:rsidTr="00266412">
        <w:trPr>
          <w:cantSplit/>
        </w:trPr>
        <w:tc>
          <w:tcPr>
            <w:tcW w:w="3114" w:type="pct"/>
            <w:shd w:val="clear" w:color="auto" w:fill="auto"/>
            <w:tcMar>
              <w:left w:w="28" w:type="dxa"/>
              <w:right w:w="28" w:type="dxa"/>
            </w:tcMar>
            <w:vAlign w:val="center"/>
            <w:hideMark/>
          </w:tcPr>
          <w:p w14:paraId="46343324" w14:textId="77777777" w:rsidR="002B77B9" w:rsidRPr="001E6C8E" w:rsidRDefault="002B77B9" w:rsidP="002B77B9">
            <w:pPr>
              <w:rPr>
                <w:sz w:val="12"/>
                <w:szCs w:val="12"/>
              </w:rPr>
            </w:pPr>
            <w:r w:rsidRPr="001E6C8E">
              <w:rPr>
                <w:sz w:val="12"/>
                <w:szCs w:val="12"/>
              </w:rPr>
              <w:t>Субсидии на оздоровление детей в рамках подпрограммы «Создание условий для организации отдыха и оздоровления детей»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5B9AC9D0"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5C3D1351"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2E1AF3B4" w14:textId="77777777" w:rsidR="002B77B9" w:rsidRPr="001E6C8E" w:rsidRDefault="002B77B9" w:rsidP="002B77B9">
            <w:pPr>
              <w:jc w:val="center"/>
              <w:rPr>
                <w:sz w:val="12"/>
                <w:szCs w:val="12"/>
              </w:rPr>
            </w:pPr>
            <w:r w:rsidRPr="001E6C8E">
              <w:rPr>
                <w:sz w:val="12"/>
                <w:szCs w:val="12"/>
              </w:rPr>
              <w:t>01 4 7841</w:t>
            </w:r>
          </w:p>
        </w:tc>
        <w:tc>
          <w:tcPr>
            <w:tcW w:w="216" w:type="pct"/>
            <w:shd w:val="clear" w:color="auto" w:fill="auto"/>
            <w:noWrap/>
            <w:tcMar>
              <w:left w:w="28" w:type="dxa"/>
              <w:right w:w="28" w:type="dxa"/>
            </w:tcMar>
            <w:vAlign w:val="center"/>
            <w:hideMark/>
          </w:tcPr>
          <w:p w14:paraId="5B03FBBC"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42DD2FBE" w14:textId="77777777" w:rsidR="002B77B9" w:rsidRPr="001E6C8E" w:rsidRDefault="002B77B9" w:rsidP="002B77B9">
            <w:pPr>
              <w:jc w:val="center"/>
              <w:rPr>
                <w:sz w:val="12"/>
                <w:szCs w:val="12"/>
              </w:rPr>
            </w:pPr>
            <w:r w:rsidRPr="001E6C8E">
              <w:rPr>
                <w:sz w:val="12"/>
                <w:szCs w:val="12"/>
              </w:rPr>
              <w:t>2 595,7</w:t>
            </w:r>
          </w:p>
        </w:tc>
      </w:tr>
      <w:tr w:rsidR="002B77B9" w:rsidRPr="001E6C8E" w14:paraId="7F556631" w14:textId="77777777" w:rsidTr="00266412">
        <w:trPr>
          <w:cantSplit/>
        </w:trPr>
        <w:tc>
          <w:tcPr>
            <w:tcW w:w="3114" w:type="pct"/>
            <w:shd w:val="clear" w:color="auto" w:fill="auto"/>
            <w:tcMar>
              <w:left w:w="28" w:type="dxa"/>
              <w:right w:w="28" w:type="dxa"/>
            </w:tcMar>
            <w:vAlign w:val="center"/>
            <w:hideMark/>
          </w:tcPr>
          <w:p w14:paraId="760D5439" w14:textId="77777777" w:rsidR="002B77B9" w:rsidRPr="001E6C8E" w:rsidRDefault="002B77B9" w:rsidP="002B77B9">
            <w:pPr>
              <w:rPr>
                <w:sz w:val="12"/>
                <w:szCs w:val="12"/>
              </w:rPr>
            </w:pPr>
            <w:r w:rsidRPr="001E6C8E">
              <w:rPr>
                <w:sz w:val="12"/>
                <w:szCs w:val="12"/>
              </w:rPr>
              <w:t>Мероприятия в области молодежной политики в рамках  подпрограммы «Молодежь»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8650EAE"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57F132B4" w14:textId="77777777" w:rsidR="002B77B9" w:rsidRPr="001E6C8E" w:rsidRDefault="002B77B9" w:rsidP="002B77B9">
            <w:pPr>
              <w:jc w:val="center"/>
              <w:rPr>
                <w:sz w:val="12"/>
                <w:szCs w:val="12"/>
              </w:rPr>
            </w:pPr>
            <w:r w:rsidRPr="001E6C8E">
              <w:rPr>
                <w:sz w:val="12"/>
                <w:szCs w:val="12"/>
              </w:rPr>
              <w:t>07</w:t>
            </w:r>
          </w:p>
        </w:tc>
        <w:tc>
          <w:tcPr>
            <w:tcW w:w="516" w:type="pct"/>
            <w:shd w:val="clear" w:color="auto" w:fill="auto"/>
            <w:noWrap/>
            <w:tcMar>
              <w:left w:w="28" w:type="dxa"/>
              <w:right w:w="28" w:type="dxa"/>
            </w:tcMar>
            <w:vAlign w:val="center"/>
            <w:hideMark/>
          </w:tcPr>
          <w:p w14:paraId="5B330938" w14:textId="77777777" w:rsidR="002B77B9" w:rsidRPr="001E6C8E" w:rsidRDefault="002B77B9" w:rsidP="002B77B9">
            <w:pPr>
              <w:jc w:val="center"/>
              <w:rPr>
                <w:sz w:val="12"/>
                <w:szCs w:val="12"/>
              </w:rPr>
            </w:pPr>
            <w:r w:rsidRPr="001E6C8E">
              <w:rPr>
                <w:sz w:val="12"/>
                <w:szCs w:val="12"/>
              </w:rPr>
              <w:t>01 8 7031</w:t>
            </w:r>
          </w:p>
        </w:tc>
        <w:tc>
          <w:tcPr>
            <w:tcW w:w="216" w:type="pct"/>
            <w:shd w:val="clear" w:color="auto" w:fill="auto"/>
            <w:noWrap/>
            <w:tcMar>
              <w:left w:w="28" w:type="dxa"/>
              <w:right w:w="28" w:type="dxa"/>
            </w:tcMar>
            <w:vAlign w:val="center"/>
            <w:hideMark/>
          </w:tcPr>
          <w:p w14:paraId="4FF57D6A"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17D91DB5" w14:textId="77777777" w:rsidR="002B77B9" w:rsidRPr="001E6C8E" w:rsidRDefault="002B77B9" w:rsidP="002B77B9">
            <w:pPr>
              <w:jc w:val="center"/>
              <w:rPr>
                <w:sz w:val="12"/>
                <w:szCs w:val="12"/>
              </w:rPr>
            </w:pPr>
            <w:r w:rsidRPr="001E6C8E">
              <w:rPr>
                <w:sz w:val="12"/>
                <w:szCs w:val="12"/>
              </w:rPr>
              <w:t>562,4</w:t>
            </w:r>
          </w:p>
        </w:tc>
      </w:tr>
      <w:tr w:rsidR="002B77B9" w:rsidRPr="001E6C8E" w14:paraId="7EE76517" w14:textId="77777777" w:rsidTr="00266412">
        <w:trPr>
          <w:cantSplit/>
        </w:trPr>
        <w:tc>
          <w:tcPr>
            <w:tcW w:w="3114" w:type="pct"/>
            <w:shd w:val="clear" w:color="auto" w:fill="auto"/>
            <w:tcMar>
              <w:left w:w="28" w:type="dxa"/>
              <w:right w:w="28" w:type="dxa"/>
            </w:tcMar>
            <w:vAlign w:val="bottom"/>
            <w:hideMark/>
          </w:tcPr>
          <w:p w14:paraId="0A3E63E9" w14:textId="77777777" w:rsidR="002B77B9" w:rsidRPr="001E6C8E" w:rsidRDefault="002B77B9" w:rsidP="002B77B9">
            <w:pPr>
              <w:rPr>
                <w:b/>
                <w:bCs/>
                <w:sz w:val="12"/>
                <w:szCs w:val="12"/>
              </w:rPr>
            </w:pPr>
            <w:r w:rsidRPr="001E6C8E">
              <w:rPr>
                <w:b/>
                <w:bCs/>
                <w:sz w:val="12"/>
                <w:szCs w:val="12"/>
              </w:rPr>
              <w:t>Другие вопросы в области образования</w:t>
            </w:r>
          </w:p>
        </w:tc>
        <w:tc>
          <w:tcPr>
            <w:tcW w:w="263" w:type="pct"/>
            <w:shd w:val="clear" w:color="auto" w:fill="auto"/>
            <w:noWrap/>
            <w:tcMar>
              <w:left w:w="28" w:type="dxa"/>
              <w:right w:w="28" w:type="dxa"/>
            </w:tcMar>
            <w:vAlign w:val="center"/>
            <w:hideMark/>
          </w:tcPr>
          <w:p w14:paraId="168B89BC" w14:textId="77777777" w:rsidR="002B77B9" w:rsidRPr="001E6C8E" w:rsidRDefault="002B77B9" w:rsidP="002B77B9">
            <w:pPr>
              <w:jc w:val="center"/>
              <w:rPr>
                <w:b/>
                <w:bCs/>
                <w:sz w:val="12"/>
                <w:szCs w:val="12"/>
              </w:rPr>
            </w:pPr>
            <w:r w:rsidRPr="001E6C8E">
              <w:rPr>
                <w:b/>
                <w:bCs/>
                <w:sz w:val="12"/>
                <w:szCs w:val="12"/>
              </w:rPr>
              <w:t>07</w:t>
            </w:r>
          </w:p>
        </w:tc>
        <w:tc>
          <w:tcPr>
            <w:tcW w:w="244" w:type="pct"/>
            <w:shd w:val="clear" w:color="auto" w:fill="auto"/>
            <w:noWrap/>
            <w:tcMar>
              <w:left w:w="28" w:type="dxa"/>
              <w:right w:w="28" w:type="dxa"/>
            </w:tcMar>
            <w:vAlign w:val="center"/>
            <w:hideMark/>
          </w:tcPr>
          <w:p w14:paraId="022FAB98" w14:textId="77777777" w:rsidR="002B77B9" w:rsidRPr="001E6C8E" w:rsidRDefault="002B77B9" w:rsidP="002B77B9">
            <w:pPr>
              <w:jc w:val="center"/>
              <w:rPr>
                <w:b/>
                <w:bCs/>
                <w:sz w:val="12"/>
                <w:szCs w:val="12"/>
              </w:rPr>
            </w:pPr>
            <w:r w:rsidRPr="001E6C8E">
              <w:rPr>
                <w:b/>
                <w:bCs/>
                <w:sz w:val="12"/>
                <w:szCs w:val="12"/>
              </w:rPr>
              <w:t>09</w:t>
            </w:r>
          </w:p>
        </w:tc>
        <w:tc>
          <w:tcPr>
            <w:tcW w:w="516" w:type="pct"/>
            <w:shd w:val="clear" w:color="auto" w:fill="auto"/>
            <w:noWrap/>
            <w:tcMar>
              <w:left w:w="28" w:type="dxa"/>
              <w:right w:w="28" w:type="dxa"/>
            </w:tcMar>
            <w:vAlign w:val="center"/>
            <w:hideMark/>
          </w:tcPr>
          <w:p w14:paraId="79D6A5D4"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3AA4BE63"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5D28BCFF" w14:textId="77777777" w:rsidR="002B77B9" w:rsidRPr="001E6C8E" w:rsidRDefault="002B77B9" w:rsidP="002B77B9">
            <w:pPr>
              <w:jc w:val="center"/>
              <w:rPr>
                <w:b/>
                <w:bCs/>
                <w:sz w:val="12"/>
                <w:szCs w:val="12"/>
              </w:rPr>
            </w:pPr>
            <w:r w:rsidRPr="001E6C8E">
              <w:rPr>
                <w:b/>
                <w:bCs/>
                <w:sz w:val="12"/>
                <w:szCs w:val="12"/>
              </w:rPr>
              <w:t>48 732,3</w:t>
            </w:r>
          </w:p>
        </w:tc>
      </w:tr>
      <w:tr w:rsidR="002B77B9" w:rsidRPr="001E6C8E" w14:paraId="5E2EA43D" w14:textId="77777777" w:rsidTr="00266412">
        <w:trPr>
          <w:cantSplit/>
        </w:trPr>
        <w:tc>
          <w:tcPr>
            <w:tcW w:w="3114" w:type="pct"/>
            <w:shd w:val="clear" w:color="auto" w:fill="auto"/>
            <w:tcMar>
              <w:left w:w="28" w:type="dxa"/>
              <w:right w:w="28" w:type="dxa"/>
            </w:tcMar>
            <w:vAlign w:val="center"/>
            <w:hideMark/>
          </w:tcPr>
          <w:p w14:paraId="0E1E1720" w14:textId="77777777" w:rsidR="002B77B9" w:rsidRPr="001E6C8E" w:rsidRDefault="002B77B9" w:rsidP="002B77B9">
            <w:pPr>
              <w:rPr>
                <w:sz w:val="12"/>
                <w:szCs w:val="12"/>
              </w:rPr>
            </w:pPr>
            <w:r w:rsidRPr="001E6C8E">
              <w:rPr>
                <w:sz w:val="12"/>
                <w:szCs w:val="12"/>
              </w:rPr>
              <w:t>Расходы на создание объектов муниципальной собственности социального и производственного комплексов, в том числе объектов общегражданского назначения, жилья, инфраструктуры  в рамках подпрограммы «Развитие дошкольного образования» муниципальной программы «Развитие образования» (Бюджетные инвестиции)</w:t>
            </w:r>
          </w:p>
        </w:tc>
        <w:tc>
          <w:tcPr>
            <w:tcW w:w="263" w:type="pct"/>
            <w:shd w:val="clear" w:color="auto" w:fill="auto"/>
            <w:noWrap/>
            <w:tcMar>
              <w:left w:w="28" w:type="dxa"/>
              <w:right w:w="28" w:type="dxa"/>
            </w:tcMar>
            <w:vAlign w:val="center"/>
            <w:hideMark/>
          </w:tcPr>
          <w:p w14:paraId="3369CC2A"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CCA412B"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76330D9F" w14:textId="77777777" w:rsidR="002B77B9" w:rsidRPr="001E6C8E" w:rsidRDefault="002B77B9" w:rsidP="002B77B9">
            <w:pPr>
              <w:jc w:val="center"/>
              <w:rPr>
                <w:sz w:val="12"/>
                <w:szCs w:val="12"/>
              </w:rPr>
            </w:pPr>
            <w:r w:rsidRPr="001E6C8E">
              <w:rPr>
                <w:sz w:val="12"/>
                <w:szCs w:val="12"/>
              </w:rPr>
              <w:t>01 1 7810</w:t>
            </w:r>
          </w:p>
        </w:tc>
        <w:tc>
          <w:tcPr>
            <w:tcW w:w="216" w:type="pct"/>
            <w:shd w:val="clear" w:color="auto" w:fill="auto"/>
            <w:noWrap/>
            <w:tcMar>
              <w:left w:w="28" w:type="dxa"/>
              <w:right w:w="28" w:type="dxa"/>
            </w:tcMar>
            <w:vAlign w:val="center"/>
            <w:hideMark/>
          </w:tcPr>
          <w:p w14:paraId="1F9E8878" w14:textId="77777777" w:rsidR="002B77B9" w:rsidRPr="001E6C8E" w:rsidRDefault="002B77B9" w:rsidP="002B77B9">
            <w:pPr>
              <w:jc w:val="center"/>
              <w:rPr>
                <w:sz w:val="12"/>
                <w:szCs w:val="12"/>
              </w:rPr>
            </w:pPr>
            <w:r w:rsidRPr="001E6C8E">
              <w:rPr>
                <w:sz w:val="12"/>
                <w:szCs w:val="12"/>
              </w:rPr>
              <w:t>400</w:t>
            </w:r>
          </w:p>
        </w:tc>
        <w:tc>
          <w:tcPr>
            <w:tcW w:w="647" w:type="pct"/>
            <w:shd w:val="clear" w:color="auto" w:fill="auto"/>
            <w:noWrap/>
            <w:tcMar>
              <w:left w:w="28" w:type="dxa"/>
              <w:right w:w="28" w:type="dxa"/>
            </w:tcMar>
            <w:vAlign w:val="center"/>
            <w:hideMark/>
          </w:tcPr>
          <w:p w14:paraId="1FE6393D" w14:textId="77777777" w:rsidR="002B77B9" w:rsidRPr="001E6C8E" w:rsidRDefault="002B77B9" w:rsidP="002B77B9">
            <w:pPr>
              <w:jc w:val="center"/>
              <w:rPr>
                <w:sz w:val="12"/>
                <w:szCs w:val="12"/>
              </w:rPr>
            </w:pPr>
            <w:r w:rsidRPr="001E6C8E">
              <w:rPr>
                <w:sz w:val="12"/>
                <w:szCs w:val="12"/>
              </w:rPr>
              <w:t>19 012,1</w:t>
            </w:r>
          </w:p>
        </w:tc>
      </w:tr>
      <w:tr w:rsidR="002B77B9" w:rsidRPr="001E6C8E" w14:paraId="3D3E1AC2" w14:textId="77777777" w:rsidTr="00266412">
        <w:trPr>
          <w:cantSplit/>
        </w:trPr>
        <w:tc>
          <w:tcPr>
            <w:tcW w:w="3114" w:type="pct"/>
            <w:shd w:val="clear" w:color="auto" w:fill="auto"/>
            <w:tcMar>
              <w:left w:w="28" w:type="dxa"/>
              <w:right w:w="28" w:type="dxa"/>
            </w:tcMar>
            <w:vAlign w:val="center"/>
            <w:hideMark/>
          </w:tcPr>
          <w:p w14:paraId="3E5F9226" w14:textId="77777777" w:rsidR="002B77B9" w:rsidRPr="001E6C8E" w:rsidRDefault="002B77B9" w:rsidP="002B77B9">
            <w:pPr>
              <w:rPr>
                <w:sz w:val="12"/>
                <w:szCs w:val="12"/>
              </w:rPr>
            </w:pPr>
            <w:r w:rsidRPr="001E6C8E">
              <w:rPr>
                <w:sz w:val="12"/>
                <w:szCs w:val="12"/>
              </w:rPr>
              <w:t>Мероприятия в области общего образования в рамках подпрограммы «Развитие общего образования»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73769B69"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283502A8"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14B3B615" w14:textId="77777777" w:rsidR="002B77B9" w:rsidRPr="001E6C8E" w:rsidRDefault="002B77B9" w:rsidP="002B77B9">
            <w:pPr>
              <w:jc w:val="center"/>
              <w:rPr>
                <w:sz w:val="12"/>
                <w:szCs w:val="12"/>
              </w:rPr>
            </w:pPr>
            <w:r w:rsidRPr="001E6C8E">
              <w:rPr>
                <w:sz w:val="12"/>
                <w:szCs w:val="12"/>
              </w:rPr>
              <w:t>01 2 7026</w:t>
            </w:r>
          </w:p>
        </w:tc>
        <w:tc>
          <w:tcPr>
            <w:tcW w:w="216" w:type="pct"/>
            <w:shd w:val="clear" w:color="auto" w:fill="auto"/>
            <w:noWrap/>
            <w:tcMar>
              <w:left w:w="28" w:type="dxa"/>
              <w:right w:w="28" w:type="dxa"/>
            </w:tcMar>
            <w:vAlign w:val="center"/>
            <w:hideMark/>
          </w:tcPr>
          <w:p w14:paraId="4D5D0F4E"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06210EB6" w14:textId="77777777" w:rsidR="002B77B9" w:rsidRPr="001E6C8E" w:rsidRDefault="002B77B9" w:rsidP="002B77B9">
            <w:pPr>
              <w:jc w:val="center"/>
              <w:rPr>
                <w:sz w:val="12"/>
                <w:szCs w:val="12"/>
              </w:rPr>
            </w:pPr>
            <w:r w:rsidRPr="001E6C8E">
              <w:rPr>
                <w:sz w:val="12"/>
                <w:szCs w:val="12"/>
              </w:rPr>
              <w:t>70,2</w:t>
            </w:r>
          </w:p>
        </w:tc>
      </w:tr>
      <w:tr w:rsidR="002B77B9" w:rsidRPr="001E6C8E" w14:paraId="5AF9E25C" w14:textId="77777777" w:rsidTr="00266412">
        <w:trPr>
          <w:cantSplit/>
        </w:trPr>
        <w:tc>
          <w:tcPr>
            <w:tcW w:w="3114" w:type="pct"/>
            <w:shd w:val="clear" w:color="auto" w:fill="auto"/>
            <w:tcMar>
              <w:left w:w="28" w:type="dxa"/>
              <w:right w:w="28" w:type="dxa"/>
            </w:tcMar>
            <w:vAlign w:val="center"/>
            <w:hideMark/>
          </w:tcPr>
          <w:p w14:paraId="129558A0" w14:textId="77777777" w:rsidR="002B77B9" w:rsidRPr="001E6C8E" w:rsidRDefault="002B77B9" w:rsidP="002B77B9">
            <w:pPr>
              <w:rPr>
                <w:sz w:val="12"/>
                <w:szCs w:val="12"/>
              </w:rPr>
            </w:pPr>
            <w:r w:rsidRPr="001E6C8E">
              <w:rPr>
                <w:sz w:val="12"/>
                <w:szCs w:val="12"/>
              </w:rPr>
              <w:t>Расходы на компенсацию по проезду на транспорте пригородного сообщения в рамках подпрограммы «Развитие общего образования»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0675A4EE"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6A44F7C7"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72E28BC5" w14:textId="77777777" w:rsidR="002B77B9" w:rsidRPr="001E6C8E" w:rsidRDefault="002B77B9" w:rsidP="002B77B9">
            <w:pPr>
              <w:jc w:val="center"/>
              <w:rPr>
                <w:sz w:val="12"/>
                <w:szCs w:val="12"/>
              </w:rPr>
            </w:pPr>
            <w:r w:rsidRPr="001E6C8E">
              <w:rPr>
                <w:sz w:val="12"/>
                <w:szCs w:val="12"/>
              </w:rPr>
              <w:t>01 2 7082</w:t>
            </w:r>
          </w:p>
        </w:tc>
        <w:tc>
          <w:tcPr>
            <w:tcW w:w="216" w:type="pct"/>
            <w:shd w:val="clear" w:color="auto" w:fill="auto"/>
            <w:noWrap/>
            <w:tcMar>
              <w:left w:w="28" w:type="dxa"/>
              <w:right w:w="28" w:type="dxa"/>
            </w:tcMar>
            <w:vAlign w:val="center"/>
            <w:hideMark/>
          </w:tcPr>
          <w:p w14:paraId="7818F5C8"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7099E52D" w14:textId="77777777" w:rsidR="002B77B9" w:rsidRPr="001E6C8E" w:rsidRDefault="002B77B9" w:rsidP="002B77B9">
            <w:pPr>
              <w:jc w:val="center"/>
              <w:rPr>
                <w:sz w:val="12"/>
                <w:szCs w:val="12"/>
              </w:rPr>
            </w:pPr>
            <w:r w:rsidRPr="001E6C8E">
              <w:rPr>
                <w:sz w:val="12"/>
                <w:szCs w:val="12"/>
              </w:rPr>
              <w:t>186,4</w:t>
            </w:r>
          </w:p>
        </w:tc>
      </w:tr>
      <w:tr w:rsidR="002B77B9" w:rsidRPr="001E6C8E" w14:paraId="307784DE" w14:textId="77777777" w:rsidTr="00266412">
        <w:trPr>
          <w:cantSplit/>
        </w:trPr>
        <w:tc>
          <w:tcPr>
            <w:tcW w:w="3114" w:type="pct"/>
            <w:shd w:val="clear" w:color="auto" w:fill="auto"/>
            <w:tcMar>
              <w:left w:w="28" w:type="dxa"/>
              <w:right w:w="28" w:type="dxa"/>
            </w:tcMar>
            <w:vAlign w:val="center"/>
            <w:hideMark/>
          </w:tcPr>
          <w:p w14:paraId="3F6DDCBB"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263" w:type="pct"/>
            <w:shd w:val="clear" w:color="auto" w:fill="auto"/>
            <w:noWrap/>
            <w:tcMar>
              <w:left w:w="28" w:type="dxa"/>
              <w:right w:w="28" w:type="dxa"/>
            </w:tcMar>
            <w:vAlign w:val="center"/>
            <w:hideMark/>
          </w:tcPr>
          <w:p w14:paraId="74B9CEB1"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173B5790"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5A9ADB25" w14:textId="77777777" w:rsidR="002B77B9" w:rsidRPr="001E6C8E" w:rsidRDefault="002B77B9" w:rsidP="002B77B9">
            <w:pPr>
              <w:jc w:val="center"/>
              <w:rPr>
                <w:sz w:val="12"/>
                <w:szCs w:val="12"/>
              </w:rPr>
            </w:pPr>
            <w:r w:rsidRPr="001E6C8E">
              <w:rPr>
                <w:sz w:val="12"/>
                <w:szCs w:val="12"/>
              </w:rPr>
              <w:t>01 6 7020</w:t>
            </w:r>
          </w:p>
        </w:tc>
        <w:tc>
          <w:tcPr>
            <w:tcW w:w="216" w:type="pct"/>
            <w:shd w:val="clear" w:color="auto" w:fill="auto"/>
            <w:noWrap/>
            <w:tcMar>
              <w:left w:w="28" w:type="dxa"/>
              <w:right w:w="28" w:type="dxa"/>
            </w:tcMar>
            <w:vAlign w:val="center"/>
            <w:hideMark/>
          </w:tcPr>
          <w:p w14:paraId="01D5FE40"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09878EA2" w14:textId="77777777" w:rsidR="002B77B9" w:rsidRPr="001E6C8E" w:rsidRDefault="002B77B9" w:rsidP="002B77B9">
            <w:pPr>
              <w:jc w:val="center"/>
              <w:rPr>
                <w:sz w:val="12"/>
                <w:szCs w:val="12"/>
              </w:rPr>
            </w:pPr>
            <w:r w:rsidRPr="001E6C8E">
              <w:rPr>
                <w:sz w:val="12"/>
                <w:szCs w:val="12"/>
              </w:rPr>
              <w:t>20 168,9</w:t>
            </w:r>
          </w:p>
        </w:tc>
      </w:tr>
      <w:tr w:rsidR="002B77B9" w:rsidRPr="001E6C8E" w14:paraId="71C7A281" w14:textId="77777777" w:rsidTr="00266412">
        <w:trPr>
          <w:cantSplit/>
        </w:trPr>
        <w:tc>
          <w:tcPr>
            <w:tcW w:w="3114" w:type="pct"/>
            <w:shd w:val="clear" w:color="auto" w:fill="auto"/>
            <w:tcMar>
              <w:left w:w="28" w:type="dxa"/>
              <w:right w:w="28" w:type="dxa"/>
            </w:tcMar>
            <w:vAlign w:val="center"/>
            <w:hideMark/>
          </w:tcPr>
          <w:p w14:paraId="743102F7"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образования»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174BB5E1"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4E8D496F"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1D471938" w14:textId="77777777" w:rsidR="002B77B9" w:rsidRPr="001E6C8E" w:rsidRDefault="002B77B9" w:rsidP="002B77B9">
            <w:pPr>
              <w:jc w:val="center"/>
              <w:rPr>
                <w:sz w:val="12"/>
                <w:szCs w:val="12"/>
              </w:rPr>
            </w:pPr>
            <w:r w:rsidRPr="001E6C8E">
              <w:rPr>
                <w:sz w:val="12"/>
                <w:szCs w:val="12"/>
              </w:rPr>
              <w:t>01 6 7020</w:t>
            </w:r>
          </w:p>
        </w:tc>
        <w:tc>
          <w:tcPr>
            <w:tcW w:w="216" w:type="pct"/>
            <w:shd w:val="clear" w:color="auto" w:fill="auto"/>
            <w:noWrap/>
            <w:tcMar>
              <w:left w:w="28" w:type="dxa"/>
              <w:right w:w="28" w:type="dxa"/>
            </w:tcMar>
            <w:vAlign w:val="center"/>
            <w:hideMark/>
          </w:tcPr>
          <w:p w14:paraId="4B9F306A"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35113FC1" w14:textId="77777777" w:rsidR="002B77B9" w:rsidRPr="001E6C8E" w:rsidRDefault="002B77B9" w:rsidP="002B77B9">
            <w:pPr>
              <w:jc w:val="center"/>
              <w:rPr>
                <w:sz w:val="12"/>
                <w:szCs w:val="12"/>
              </w:rPr>
            </w:pPr>
            <w:r w:rsidRPr="001E6C8E">
              <w:rPr>
                <w:sz w:val="12"/>
                <w:szCs w:val="12"/>
              </w:rPr>
              <w:t>6 305,2</w:t>
            </w:r>
          </w:p>
        </w:tc>
      </w:tr>
      <w:tr w:rsidR="002B77B9" w:rsidRPr="001E6C8E" w14:paraId="23303E09" w14:textId="77777777" w:rsidTr="00266412">
        <w:trPr>
          <w:cantSplit/>
        </w:trPr>
        <w:tc>
          <w:tcPr>
            <w:tcW w:w="3114" w:type="pct"/>
            <w:shd w:val="clear" w:color="auto" w:fill="auto"/>
            <w:tcMar>
              <w:left w:w="28" w:type="dxa"/>
              <w:right w:w="28" w:type="dxa"/>
            </w:tcMar>
            <w:vAlign w:val="center"/>
            <w:hideMark/>
          </w:tcPr>
          <w:p w14:paraId="12B23570"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«Развитие образования» (Иные бюджетные ассигнования)</w:t>
            </w:r>
          </w:p>
        </w:tc>
        <w:tc>
          <w:tcPr>
            <w:tcW w:w="263" w:type="pct"/>
            <w:shd w:val="clear" w:color="auto" w:fill="auto"/>
            <w:noWrap/>
            <w:tcMar>
              <w:left w:w="28" w:type="dxa"/>
              <w:right w:w="28" w:type="dxa"/>
            </w:tcMar>
            <w:vAlign w:val="center"/>
            <w:hideMark/>
          </w:tcPr>
          <w:p w14:paraId="59B8C5DB"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208B36EE"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17C7102C" w14:textId="77777777" w:rsidR="002B77B9" w:rsidRPr="001E6C8E" w:rsidRDefault="002B77B9" w:rsidP="002B77B9">
            <w:pPr>
              <w:jc w:val="center"/>
              <w:rPr>
                <w:sz w:val="12"/>
                <w:szCs w:val="12"/>
              </w:rPr>
            </w:pPr>
            <w:r w:rsidRPr="001E6C8E">
              <w:rPr>
                <w:sz w:val="12"/>
                <w:szCs w:val="12"/>
              </w:rPr>
              <w:t>01 6 7020</w:t>
            </w:r>
          </w:p>
        </w:tc>
        <w:tc>
          <w:tcPr>
            <w:tcW w:w="216" w:type="pct"/>
            <w:shd w:val="clear" w:color="auto" w:fill="auto"/>
            <w:noWrap/>
            <w:tcMar>
              <w:left w:w="28" w:type="dxa"/>
              <w:right w:w="28" w:type="dxa"/>
            </w:tcMar>
            <w:vAlign w:val="center"/>
            <w:hideMark/>
          </w:tcPr>
          <w:p w14:paraId="4AC414F1"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5F643ACA" w14:textId="77777777" w:rsidR="002B77B9" w:rsidRPr="001E6C8E" w:rsidRDefault="002B77B9" w:rsidP="002B77B9">
            <w:pPr>
              <w:jc w:val="center"/>
              <w:rPr>
                <w:sz w:val="12"/>
                <w:szCs w:val="12"/>
              </w:rPr>
            </w:pPr>
            <w:r w:rsidRPr="001E6C8E">
              <w:rPr>
                <w:sz w:val="12"/>
                <w:szCs w:val="12"/>
              </w:rPr>
              <w:t>41,1</w:t>
            </w:r>
          </w:p>
        </w:tc>
      </w:tr>
      <w:tr w:rsidR="002B77B9" w:rsidRPr="001E6C8E" w14:paraId="7D0D4FEE" w14:textId="77777777" w:rsidTr="00266412">
        <w:trPr>
          <w:cantSplit/>
        </w:trPr>
        <w:tc>
          <w:tcPr>
            <w:tcW w:w="3114" w:type="pct"/>
            <w:shd w:val="clear" w:color="auto" w:fill="auto"/>
            <w:tcMar>
              <w:left w:w="28" w:type="dxa"/>
              <w:right w:w="28" w:type="dxa"/>
            </w:tcMar>
            <w:vAlign w:val="center"/>
            <w:hideMark/>
          </w:tcPr>
          <w:p w14:paraId="0CC8B345"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263" w:type="pct"/>
            <w:shd w:val="clear" w:color="auto" w:fill="auto"/>
            <w:noWrap/>
            <w:tcMar>
              <w:left w:w="28" w:type="dxa"/>
              <w:right w:w="28" w:type="dxa"/>
            </w:tcMar>
            <w:vAlign w:val="center"/>
            <w:hideMark/>
          </w:tcPr>
          <w:p w14:paraId="0A9202EF"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1E874C64"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478A4955" w14:textId="77777777" w:rsidR="002B77B9" w:rsidRPr="001E6C8E" w:rsidRDefault="002B77B9" w:rsidP="002B77B9">
            <w:pPr>
              <w:jc w:val="center"/>
              <w:rPr>
                <w:sz w:val="12"/>
                <w:szCs w:val="12"/>
              </w:rPr>
            </w:pPr>
            <w:r w:rsidRPr="001E6C8E">
              <w:rPr>
                <w:sz w:val="12"/>
                <w:szCs w:val="12"/>
              </w:rPr>
              <w:t>01 6 7201</w:t>
            </w:r>
          </w:p>
        </w:tc>
        <w:tc>
          <w:tcPr>
            <w:tcW w:w="216" w:type="pct"/>
            <w:shd w:val="clear" w:color="auto" w:fill="auto"/>
            <w:noWrap/>
            <w:tcMar>
              <w:left w:w="28" w:type="dxa"/>
              <w:right w:w="28" w:type="dxa"/>
            </w:tcMar>
            <w:vAlign w:val="center"/>
            <w:hideMark/>
          </w:tcPr>
          <w:p w14:paraId="1F2C13C7"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78FF8139" w14:textId="77777777" w:rsidR="002B77B9" w:rsidRPr="001E6C8E" w:rsidRDefault="002B77B9" w:rsidP="002B77B9">
            <w:pPr>
              <w:jc w:val="center"/>
              <w:rPr>
                <w:sz w:val="12"/>
                <w:szCs w:val="12"/>
              </w:rPr>
            </w:pPr>
            <w:r w:rsidRPr="001E6C8E">
              <w:rPr>
                <w:sz w:val="12"/>
                <w:szCs w:val="12"/>
              </w:rPr>
              <w:t>2 069,4</w:t>
            </w:r>
          </w:p>
        </w:tc>
      </w:tr>
      <w:tr w:rsidR="002B77B9" w:rsidRPr="001E6C8E" w14:paraId="6901A46F" w14:textId="77777777" w:rsidTr="00266412">
        <w:trPr>
          <w:cantSplit/>
        </w:trPr>
        <w:tc>
          <w:tcPr>
            <w:tcW w:w="3114" w:type="pct"/>
            <w:shd w:val="clear" w:color="auto" w:fill="auto"/>
            <w:tcMar>
              <w:left w:w="28" w:type="dxa"/>
              <w:right w:w="28" w:type="dxa"/>
            </w:tcMar>
            <w:vAlign w:val="center"/>
            <w:hideMark/>
          </w:tcPr>
          <w:p w14:paraId="02C050C8"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образования»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26E7AAC0"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208E5408"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0F3A7DF1" w14:textId="77777777" w:rsidR="002B77B9" w:rsidRPr="001E6C8E" w:rsidRDefault="002B77B9" w:rsidP="002B77B9">
            <w:pPr>
              <w:jc w:val="center"/>
              <w:rPr>
                <w:sz w:val="12"/>
                <w:szCs w:val="12"/>
              </w:rPr>
            </w:pPr>
            <w:r w:rsidRPr="001E6C8E">
              <w:rPr>
                <w:sz w:val="12"/>
                <w:szCs w:val="12"/>
              </w:rPr>
              <w:t>01 6 7201</w:t>
            </w:r>
          </w:p>
        </w:tc>
        <w:tc>
          <w:tcPr>
            <w:tcW w:w="216" w:type="pct"/>
            <w:shd w:val="clear" w:color="auto" w:fill="auto"/>
            <w:noWrap/>
            <w:tcMar>
              <w:left w:w="28" w:type="dxa"/>
              <w:right w:w="28" w:type="dxa"/>
            </w:tcMar>
            <w:vAlign w:val="center"/>
            <w:hideMark/>
          </w:tcPr>
          <w:p w14:paraId="51FE4185"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2246349" w14:textId="77777777" w:rsidR="002B77B9" w:rsidRPr="001E6C8E" w:rsidRDefault="002B77B9" w:rsidP="002B77B9">
            <w:pPr>
              <w:jc w:val="center"/>
              <w:rPr>
                <w:sz w:val="12"/>
                <w:szCs w:val="12"/>
              </w:rPr>
            </w:pPr>
            <w:r w:rsidRPr="001E6C8E">
              <w:rPr>
                <w:sz w:val="12"/>
                <w:szCs w:val="12"/>
              </w:rPr>
              <w:t>16,8</w:t>
            </w:r>
          </w:p>
        </w:tc>
      </w:tr>
      <w:tr w:rsidR="002B77B9" w:rsidRPr="001E6C8E" w14:paraId="214B5CCA" w14:textId="77777777" w:rsidTr="00266412">
        <w:trPr>
          <w:cantSplit/>
        </w:trPr>
        <w:tc>
          <w:tcPr>
            <w:tcW w:w="3114" w:type="pct"/>
            <w:shd w:val="clear" w:color="auto" w:fill="auto"/>
            <w:tcMar>
              <w:left w:w="28" w:type="dxa"/>
              <w:right w:w="28" w:type="dxa"/>
            </w:tcMar>
            <w:vAlign w:val="center"/>
            <w:hideMark/>
          </w:tcPr>
          <w:p w14:paraId="7F0E2A03" w14:textId="77777777" w:rsidR="002B77B9" w:rsidRPr="001E6C8E" w:rsidRDefault="002B77B9" w:rsidP="002B77B9">
            <w:pPr>
              <w:rPr>
                <w:sz w:val="12"/>
                <w:szCs w:val="12"/>
              </w:rPr>
            </w:pPr>
            <w:r w:rsidRPr="001E6C8E">
              <w:rPr>
                <w:sz w:val="12"/>
                <w:szCs w:val="12"/>
              </w:rPr>
              <w:t xml:space="preserve">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5D6EA050"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808F433"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0A8D5240" w14:textId="77777777" w:rsidR="002B77B9" w:rsidRPr="001E6C8E" w:rsidRDefault="002B77B9" w:rsidP="002B77B9">
            <w:pPr>
              <w:jc w:val="center"/>
              <w:rPr>
                <w:sz w:val="12"/>
                <w:szCs w:val="12"/>
              </w:rPr>
            </w:pPr>
            <w:r w:rsidRPr="001E6C8E">
              <w:rPr>
                <w:sz w:val="12"/>
                <w:szCs w:val="12"/>
              </w:rPr>
              <w:t>03 0 7138</w:t>
            </w:r>
          </w:p>
        </w:tc>
        <w:tc>
          <w:tcPr>
            <w:tcW w:w="216" w:type="pct"/>
            <w:shd w:val="clear" w:color="auto" w:fill="auto"/>
            <w:noWrap/>
            <w:tcMar>
              <w:left w:w="28" w:type="dxa"/>
              <w:right w:w="28" w:type="dxa"/>
            </w:tcMar>
            <w:vAlign w:val="center"/>
            <w:hideMark/>
          </w:tcPr>
          <w:p w14:paraId="6A990F54"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0CEDFE8F" w14:textId="77777777" w:rsidR="002B77B9" w:rsidRPr="001E6C8E" w:rsidRDefault="002B77B9" w:rsidP="002B77B9">
            <w:pPr>
              <w:jc w:val="center"/>
              <w:rPr>
                <w:sz w:val="12"/>
                <w:szCs w:val="12"/>
              </w:rPr>
            </w:pPr>
            <w:r w:rsidRPr="001E6C8E">
              <w:rPr>
                <w:sz w:val="12"/>
                <w:szCs w:val="12"/>
              </w:rPr>
              <w:t>538,4</w:t>
            </w:r>
          </w:p>
        </w:tc>
      </w:tr>
      <w:tr w:rsidR="002B77B9" w:rsidRPr="001E6C8E" w14:paraId="511ECB28" w14:textId="77777777" w:rsidTr="00266412">
        <w:trPr>
          <w:cantSplit/>
        </w:trPr>
        <w:tc>
          <w:tcPr>
            <w:tcW w:w="3114" w:type="pct"/>
            <w:shd w:val="clear" w:color="auto" w:fill="auto"/>
            <w:tcMar>
              <w:left w:w="28" w:type="dxa"/>
              <w:right w:w="28" w:type="dxa"/>
            </w:tcMar>
            <w:vAlign w:val="center"/>
            <w:hideMark/>
          </w:tcPr>
          <w:p w14:paraId="633364A2" w14:textId="77777777" w:rsidR="002B77B9" w:rsidRPr="001E6C8E" w:rsidRDefault="002B77B9" w:rsidP="002B77B9">
            <w:pPr>
              <w:rPr>
                <w:sz w:val="12"/>
                <w:szCs w:val="12"/>
              </w:rPr>
            </w:pPr>
            <w:r w:rsidRPr="001E6C8E">
              <w:rPr>
                <w:sz w:val="12"/>
                <w:szCs w:val="12"/>
              </w:rPr>
              <w:t>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45A87DFB"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6BF5EBEF"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5469234A" w14:textId="77777777" w:rsidR="002B77B9" w:rsidRPr="001E6C8E" w:rsidRDefault="002B77B9" w:rsidP="002B77B9">
            <w:pPr>
              <w:jc w:val="center"/>
              <w:rPr>
                <w:sz w:val="12"/>
                <w:szCs w:val="12"/>
              </w:rPr>
            </w:pPr>
            <w:r w:rsidRPr="001E6C8E">
              <w:rPr>
                <w:sz w:val="12"/>
                <w:szCs w:val="12"/>
              </w:rPr>
              <w:t>03 0 7138</w:t>
            </w:r>
          </w:p>
        </w:tc>
        <w:tc>
          <w:tcPr>
            <w:tcW w:w="216" w:type="pct"/>
            <w:shd w:val="clear" w:color="auto" w:fill="auto"/>
            <w:noWrap/>
            <w:tcMar>
              <w:left w:w="28" w:type="dxa"/>
              <w:right w:w="28" w:type="dxa"/>
            </w:tcMar>
            <w:vAlign w:val="center"/>
            <w:hideMark/>
          </w:tcPr>
          <w:p w14:paraId="607BA446"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0259FBD5" w14:textId="77777777" w:rsidR="002B77B9" w:rsidRPr="001E6C8E" w:rsidRDefault="002B77B9" w:rsidP="002B77B9">
            <w:pPr>
              <w:jc w:val="center"/>
              <w:rPr>
                <w:sz w:val="12"/>
                <w:szCs w:val="12"/>
              </w:rPr>
            </w:pPr>
            <w:r w:rsidRPr="001E6C8E">
              <w:rPr>
                <w:sz w:val="12"/>
                <w:szCs w:val="12"/>
              </w:rPr>
              <w:t>200,0</w:t>
            </w:r>
          </w:p>
        </w:tc>
      </w:tr>
      <w:tr w:rsidR="002B77B9" w:rsidRPr="001E6C8E" w14:paraId="24786433" w14:textId="77777777" w:rsidTr="00266412">
        <w:trPr>
          <w:cantSplit/>
        </w:trPr>
        <w:tc>
          <w:tcPr>
            <w:tcW w:w="3114" w:type="pct"/>
            <w:shd w:val="clear" w:color="auto" w:fill="auto"/>
            <w:tcMar>
              <w:left w:w="28" w:type="dxa"/>
              <w:right w:w="28" w:type="dxa"/>
            </w:tcMar>
            <w:vAlign w:val="center"/>
            <w:hideMark/>
          </w:tcPr>
          <w:p w14:paraId="2564A0E4" w14:textId="77777777" w:rsidR="002B77B9" w:rsidRPr="001E6C8E" w:rsidRDefault="002B77B9" w:rsidP="002B77B9">
            <w:pPr>
              <w:rPr>
                <w:sz w:val="12"/>
                <w:szCs w:val="12"/>
              </w:rPr>
            </w:pPr>
            <w:r w:rsidRPr="001E6C8E">
              <w:rPr>
                <w:sz w:val="12"/>
                <w:szCs w:val="12"/>
              </w:rPr>
              <w:t>Мероприятия в сфере обеспечения общественного порядка и противодействие преступности в рамках муниципальной программы «Обеспечение общественного порядка и противодействие преступности на 2014-2019 годы» (Иные бюджетные ассигнования)</w:t>
            </w:r>
          </w:p>
        </w:tc>
        <w:tc>
          <w:tcPr>
            <w:tcW w:w="263" w:type="pct"/>
            <w:shd w:val="clear" w:color="auto" w:fill="auto"/>
            <w:noWrap/>
            <w:tcMar>
              <w:left w:w="28" w:type="dxa"/>
              <w:right w:w="28" w:type="dxa"/>
            </w:tcMar>
            <w:vAlign w:val="center"/>
            <w:hideMark/>
          </w:tcPr>
          <w:p w14:paraId="207D0FC4" w14:textId="77777777" w:rsidR="002B77B9" w:rsidRPr="001E6C8E" w:rsidRDefault="002B77B9" w:rsidP="002B77B9">
            <w:pPr>
              <w:jc w:val="center"/>
              <w:rPr>
                <w:sz w:val="12"/>
                <w:szCs w:val="12"/>
              </w:rPr>
            </w:pPr>
            <w:r w:rsidRPr="001E6C8E">
              <w:rPr>
                <w:sz w:val="12"/>
                <w:szCs w:val="12"/>
              </w:rPr>
              <w:t>07</w:t>
            </w:r>
          </w:p>
        </w:tc>
        <w:tc>
          <w:tcPr>
            <w:tcW w:w="244" w:type="pct"/>
            <w:shd w:val="clear" w:color="auto" w:fill="auto"/>
            <w:noWrap/>
            <w:tcMar>
              <w:left w:w="28" w:type="dxa"/>
              <w:right w:w="28" w:type="dxa"/>
            </w:tcMar>
            <w:vAlign w:val="center"/>
            <w:hideMark/>
          </w:tcPr>
          <w:p w14:paraId="78D289DF" w14:textId="77777777" w:rsidR="002B77B9" w:rsidRPr="001E6C8E" w:rsidRDefault="002B77B9" w:rsidP="002B77B9">
            <w:pPr>
              <w:jc w:val="center"/>
              <w:rPr>
                <w:sz w:val="12"/>
                <w:szCs w:val="12"/>
              </w:rPr>
            </w:pPr>
            <w:r w:rsidRPr="001E6C8E">
              <w:rPr>
                <w:sz w:val="12"/>
                <w:szCs w:val="12"/>
              </w:rPr>
              <w:t>09</w:t>
            </w:r>
          </w:p>
        </w:tc>
        <w:tc>
          <w:tcPr>
            <w:tcW w:w="516" w:type="pct"/>
            <w:shd w:val="clear" w:color="auto" w:fill="auto"/>
            <w:noWrap/>
            <w:tcMar>
              <w:left w:w="28" w:type="dxa"/>
              <w:right w:w="28" w:type="dxa"/>
            </w:tcMar>
            <w:vAlign w:val="center"/>
            <w:hideMark/>
          </w:tcPr>
          <w:p w14:paraId="40002EA4" w14:textId="77777777" w:rsidR="002B77B9" w:rsidRPr="001E6C8E" w:rsidRDefault="002B77B9" w:rsidP="002B77B9">
            <w:pPr>
              <w:jc w:val="center"/>
              <w:rPr>
                <w:sz w:val="12"/>
                <w:szCs w:val="12"/>
              </w:rPr>
            </w:pPr>
            <w:r w:rsidRPr="001E6C8E">
              <w:rPr>
                <w:sz w:val="12"/>
                <w:szCs w:val="12"/>
              </w:rPr>
              <w:t>03 0 7138</w:t>
            </w:r>
          </w:p>
        </w:tc>
        <w:tc>
          <w:tcPr>
            <w:tcW w:w="216" w:type="pct"/>
            <w:shd w:val="clear" w:color="auto" w:fill="auto"/>
            <w:noWrap/>
            <w:tcMar>
              <w:left w:w="28" w:type="dxa"/>
              <w:right w:w="28" w:type="dxa"/>
            </w:tcMar>
            <w:vAlign w:val="center"/>
            <w:hideMark/>
          </w:tcPr>
          <w:p w14:paraId="620A2284"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39DB1318" w14:textId="77777777" w:rsidR="002B77B9" w:rsidRPr="001E6C8E" w:rsidRDefault="002B77B9" w:rsidP="002B77B9">
            <w:pPr>
              <w:jc w:val="center"/>
              <w:rPr>
                <w:sz w:val="12"/>
                <w:szCs w:val="12"/>
              </w:rPr>
            </w:pPr>
            <w:r w:rsidRPr="001E6C8E">
              <w:rPr>
                <w:sz w:val="12"/>
                <w:szCs w:val="12"/>
              </w:rPr>
              <w:t>123,8</w:t>
            </w:r>
          </w:p>
        </w:tc>
      </w:tr>
      <w:tr w:rsidR="002B77B9" w:rsidRPr="001E6C8E" w14:paraId="3AEAFC1C" w14:textId="77777777" w:rsidTr="00266412">
        <w:trPr>
          <w:cantSplit/>
        </w:trPr>
        <w:tc>
          <w:tcPr>
            <w:tcW w:w="3114" w:type="pct"/>
            <w:shd w:val="clear" w:color="auto" w:fill="auto"/>
            <w:tcMar>
              <w:left w:w="28" w:type="dxa"/>
              <w:right w:w="28" w:type="dxa"/>
            </w:tcMar>
            <w:vAlign w:val="center"/>
            <w:hideMark/>
          </w:tcPr>
          <w:p w14:paraId="39A8C242" w14:textId="77777777" w:rsidR="002B77B9" w:rsidRPr="001E6C8E" w:rsidRDefault="002B77B9" w:rsidP="002B77B9">
            <w:pPr>
              <w:rPr>
                <w:b/>
                <w:bCs/>
                <w:sz w:val="12"/>
                <w:szCs w:val="12"/>
              </w:rPr>
            </w:pPr>
            <w:r w:rsidRPr="001E6C8E">
              <w:rPr>
                <w:b/>
                <w:bCs/>
                <w:sz w:val="12"/>
                <w:szCs w:val="12"/>
              </w:rPr>
              <w:t xml:space="preserve">Культура, кинематография </w:t>
            </w:r>
          </w:p>
        </w:tc>
        <w:tc>
          <w:tcPr>
            <w:tcW w:w="263" w:type="pct"/>
            <w:shd w:val="clear" w:color="auto" w:fill="auto"/>
            <w:noWrap/>
            <w:tcMar>
              <w:left w:w="28" w:type="dxa"/>
              <w:right w:w="28" w:type="dxa"/>
            </w:tcMar>
            <w:vAlign w:val="center"/>
            <w:hideMark/>
          </w:tcPr>
          <w:p w14:paraId="1A312DA1" w14:textId="77777777" w:rsidR="002B77B9" w:rsidRPr="001E6C8E" w:rsidRDefault="002B77B9" w:rsidP="002B77B9">
            <w:pPr>
              <w:jc w:val="center"/>
              <w:rPr>
                <w:b/>
                <w:bCs/>
                <w:sz w:val="12"/>
                <w:szCs w:val="12"/>
              </w:rPr>
            </w:pPr>
            <w:r w:rsidRPr="001E6C8E">
              <w:rPr>
                <w:b/>
                <w:bCs/>
                <w:sz w:val="12"/>
                <w:szCs w:val="12"/>
              </w:rPr>
              <w:t>08</w:t>
            </w:r>
          </w:p>
        </w:tc>
        <w:tc>
          <w:tcPr>
            <w:tcW w:w="244" w:type="pct"/>
            <w:shd w:val="clear" w:color="auto" w:fill="auto"/>
            <w:noWrap/>
            <w:tcMar>
              <w:left w:w="28" w:type="dxa"/>
              <w:right w:w="28" w:type="dxa"/>
            </w:tcMar>
            <w:vAlign w:val="center"/>
            <w:hideMark/>
          </w:tcPr>
          <w:p w14:paraId="6BB0302F"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61356BD7"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5976FF2E"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45286D04" w14:textId="77777777" w:rsidR="002B77B9" w:rsidRPr="001E6C8E" w:rsidRDefault="002B77B9" w:rsidP="002B77B9">
            <w:pPr>
              <w:jc w:val="center"/>
              <w:rPr>
                <w:b/>
                <w:bCs/>
                <w:sz w:val="12"/>
                <w:szCs w:val="12"/>
              </w:rPr>
            </w:pPr>
            <w:r w:rsidRPr="001E6C8E">
              <w:rPr>
                <w:b/>
                <w:bCs/>
                <w:sz w:val="12"/>
                <w:szCs w:val="12"/>
              </w:rPr>
              <w:t>50 996,0</w:t>
            </w:r>
          </w:p>
        </w:tc>
      </w:tr>
      <w:tr w:rsidR="002B77B9" w:rsidRPr="001E6C8E" w14:paraId="7992B6ED" w14:textId="77777777" w:rsidTr="00266412">
        <w:trPr>
          <w:cantSplit/>
        </w:trPr>
        <w:tc>
          <w:tcPr>
            <w:tcW w:w="3114" w:type="pct"/>
            <w:shd w:val="clear" w:color="auto" w:fill="auto"/>
            <w:tcMar>
              <w:left w:w="28" w:type="dxa"/>
              <w:right w:w="28" w:type="dxa"/>
            </w:tcMar>
            <w:vAlign w:val="center"/>
            <w:hideMark/>
          </w:tcPr>
          <w:p w14:paraId="63D686DA" w14:textId="77777777" w:rsidR="002B77B9" w:rsidRPr="001E6C8E" w:rsidRDefault="002B77B9" w:rsidP="002B77B9">
            <w:pPr>
              <w:rPr>
                <w:b/>
                <w:bCs/>
                <w:sz w:val="12"/>
                <w:szCs w:val="12"/>
              </w:rPr>
            </w:pPr>
            <w:r w:rsidRPr="001E6C8E">
              <w:rPr>
                <w:b/>
                <w:bCs/>
                <w:sz w:val="12"/>
                <w:szCs w:val="12"/>
              </w:rPr>
              <w:t xml:space="preserve">Культура </w:t>
            </w:r>
          </w:p>
        </w:tc>
        <w:tc>
          <w:tcPr>
            <w:tcW w:w="263" w:type="pct"/>
            <w:shd w:val="clear" w:color="auto" w:fill="auto"/>
            <w:noWrap/>
            <w:tcMar>
              <w:left w:w="28" w:type="dxa"/>
              <w:right w:w="28" w:type="dxa"/>
            </w:tcMar>
            <w:vAlign w:val="center"/>
            <w:hideMark/>
          </w:tcPr>
          <w:p w14:paraId="38003A61" w14:textId="77777777" w:rsidR="002B77B9" w:rsidRPr="001E6C8E" w:rsidRDefault="002B77B9" w:rsidP="002B77B9">
            <w:pPr>
              <w:jc w:val="center"/>
              <w:rPr>
                <w:b/>
                <w:bCs/>
                <w:sz w:val="12"/>
                <w:szCs w:val="12"/>
              </w:rPr>
            </w:pPr>
            <w:r w:rsidRPr="001E6C8E">
              <w:rPr>
                <w:b/>
                <w:bCs/>
                <w:sz w:val="12"/>
                <w:szCs w:val="12"/>
              </w:rPr>
              <w:t>08</w:t>
            </w:r>
          </w:p>
        </w:tc>
        <w:tc>
          <w:tcPr>
            <w:tcW w:w="244" w:type="pct"/>
            <w:shd w:val="clear" w:color="auto" w:fill="auto"/>
            <w:noWrap/>
            <w:tcMar>
              <w:left w:w="28" w:type="dxa"/>
              <w:right w:w="28" w:type="dxa"/>
            </w:tcMar>
            <w:vAlign w:val="center"/>
            <w:hideMark/>
          </w:tcPr>
          <w:p w14:paraId="7BCC6544" w14:textId="77777777" w:rsidR="002B77B9" w:rsidRPr="001E6C8E" w:rsidRDefault="002B77B9" w:rsidP="002B77B9">
            <w:pPr>
              <w:jc w:val="center"/>
              <w:rPr>
                <w:b/>
                <w:bCs/>
                <w:sz w:val="12"/>
                <w:szCs w:val="12"/>
              </w:rPr>
            </w:pPr>
            <w:r w:rsidRPr="001E6C8E">
              <w:rPr>
                <w:b/>
                <w:bCs/>
                <w:sz w:val="12"/>
                <w:szCs w:val="12"/>
              </w:rPr>
              <w:t>01</w:t>
            </w:r>
          </w:p>
        </w:tc>
        <w:tc>
          <w:tcPr>
            <w:tcW w:w="516" w:type="pct"/>
            <w:shd w:val="clear" w:color="auto" w:fill="auto"/>
            <w:noWrap/>
            <w:tcMar>
              <w:left w:w="28" w:type="dxa"/>
              <w:right w:w="28" w:type="dxa"/>
            </w:tcMar>
            <w:vAlign w:val="center"/>
            <w:hideMark/>
          </w:tcPr>
          <w:p w14:paraId="6B55CD39"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55AEF6B9"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343BEA27" w14:textId="77777777" w:rsidR="002B77B9" w:rsidRPr="001E6C8E" w:rsidRDefault="002B77B9" w:rsidP="002B77B9">
            <w:pPr>
              <w:jc w:val="center"/>
              <w:rPr>
                <w:b/>
                <w:bCs/>
                <w:sz w:val="12"/>
                <w:szCs w:val="12"/>
              </w:rPr>
            </w:pPr>
            <w:r w:rsidRPr="001E6C8E">
              <w:rPr>
                <w:b/>
                <w:bCs/>
                <w:sz w:val="12"/>
                <w:szCs w:val="12"/>
              </w:rPr>
              <w:t>44 840,8</w:t>
            </w:r>
          </w:p>
        </w:tc>
      </w:tr>
      <w:tr w:rsidR="002B77B9" w:rsidRPr="001E6C8E" w14:paraId="234F2A7B" w14:textId="77777777" w:rsidTr="00266412">
        <w:trPr>
          <w:cantSplit/>
        </w:trPr>
        <w:tc>
          <w:tcPr>
            <w:tcW w:w="3114" w:type="pct"/>
            <w:shd w:val="clear" w:color="auto" w:fill="auto"/>
            <w:tcMar>
              <w:left w:w="28" w:type="dxa"/>
              <w:right w:w="28" w:type="dxa"/>
            </w:tcMar>
            <w:vAlign w:val="center"/>
            <w:hideMark/>
          </w:tcPr>
          <w:p w14:paraId="0C809D5C"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3D217E41"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48F5676B"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098D4B9E" w14:textId="77777777" w:rsidR="002B77B9" w:rsidRPr="001E6C8E" w:rsidRDefault="002B77B9" w:rsidP="002B77B9">
            <w:pPr>
              <w:jc w:val="center"/>
              <w:rPr>
                <w:sz w:val="12"/>
                <w:szCs w:val="12"/>
              </w:rPr>
            </w:pPr>
            <w:r w:rsidRPr="001E6C8E">
              <w:rPr>
                <w:sz w:val="12"/>
                <w:szCs w:val="12"/>
              </w:rPr>
              <w:t>01 6 0059</w:t>
            </w:r>
          </w:p>
        </w:tc>
        <w:tc>
          <w:tcPr>
            <w:tcW w:w="216" w:type="pct"/>
            <w:shd w:val="clear" w:color="auto" w:fill="auto"/>
            <w:noWrap/>
            <w:tcMar>
              <w:left w:w="28" w:type="dxa"/>
              <w:right w:w="28" w:type="dxa"/>
            </w:tcMar>
            <w:vAlign w:val="center"/>
            <w:hideMark/>
          </w:tcPr>
          <w:p w14:paraId="0C9A946A"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213C59D6" w14:textId="77777777" w:rsidR="002B77B9" w:rsidRPr="001E6C8E" w:rsidRDefault="002B77B9" w:rsidP="002B77B9">
            <w:pPr>
              <w:jc w:val="center"/>
              <w:rPr>
                <w:sz w:val="12"/>
                <w:szCs w:val="12"/>
              </w:rPr>
            </w:pPr>
            <w:r w:rsidRPr="001E6C8E">
              <w:rPr>
                <w:sz w:val="12"/>
                <w:szCs w:val="12"/>
              </w:rPr>
              <w:t>711,8</w:t>
            </w:r>
          </w:p>
        </w:tc>
      </w:tr>
      <w:tr w:rsidR="002B77B9" w:rsidRPr="001E6C8E" w14:paraId="5CCE3050" w14:textId="77777777" w:rsidTr="00266412">
        <w:trPr>
          <w:cantSplit/>
        </w:trPr>
        <w:tc>
          <w:tcPr>
            <w:tcW w:w="3114" w:type="pct"/>
            <w:shd w:val="clear" w:color="auto" w:fill="auto"/>
            <w:tcMar>
              <w:left w:w="28" w:type="dxa"/>
              <w:right w:w="28" w:type="dxa"/>
            </w:tcMar>
            <w:vAlign w:val="center"/>
            <w:hideMark/>
          </w:tcPr>
          <w:p w14:paraId="2F1D6BF4"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16C33D1F"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5B0C7AB1"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08CBCD7E" w14:textId="77777777" w:rsidR="002B77B9" w:rsidRPr="001E6C8E" w:rsidRDefault="002B77B9" w:rsidP="002B77B9">
            <w:pPr>
              <w:jc w:val="center"/>
              <w:rPr>
                <w:sz w:val="12"/>
                <w:szCs w:val="12"/>
              </w:rPr>
            </w:pPr>
            <w:r w:rsidRPr="001E6C8E">
              <w:rPr>
                <w:sz w:val="12"/>
                <w:szCs w:val="12"/>
              </w:rPr>
              <w:t>01 6 0059</w:t>
            </w:r>
          </w:p>
        </w:tc>
        <w:tc>
          <w:tcPr>
            <w:tcW w:w="216" w:type="pct"/>
            <w:shd w:val="clear" w:color="auto" w:fill="auto"/>
            <w:noWrap/>
            <w:tcMar>
              <w:left w:w="28" w:type="dxa"/>
              <w:right w:w="28" w:type="dxa"/>
            </w:tcMar>
            <w:vAlign w:val="center"/>
            <w:hideMark/>
          </w:tcPr>
          <w:p w14:paraId="0D97118D"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7788F93A" w14:textId="77777777" w:rsidR="002B77B9" w:rsidRPr="001E6C8E" w:rsidRDefault="002B77B9" w:rsidP="002B77B9">
            <w:pPr>
              <w:jc w:val="center"/>
              <w:rPr>
                <w:sz w:val="12"/>
                <w:szCs w:val="12"/>
              </w:rPr>
            </w:pPr>
            <w:r w:rsidRPr="001E6C8E">
              <w:rPr>
                <w:sz w:val="12"/>
                <w:szCs w:val="12"/>
              </w:rPr>
              <w:t>74,9</w:t>
            </w:r>
          </w:p>
        </w:tc>
      </w:tr>
      <w:tr w:rsidR="002B77B9" w:rsidRPr="001E6C8E" w14:paraId="32F22F00" w14:textId="77777777" w:rsidTr="00266412">
        <w:trPr>
          <w:cantSplit/>
        </w:trPr>
        <w:tc>
          <w:tcPr>
            <w:tcW w:w="3114" w:type="pct"/>
            <w:shd w:val="clear" w:color="auto" w:fill="auto"/>
            <w:tcMar>
              <w:left w:w="28" w:type="dxa"/>
              <w:right w:w="28" w:type="dxa"/>
            </w:tcMar>
            <w:vAlign w:val="center"/>
            <w:hideMark/>
          </w:tcPr>
          <w:p w14:paraId="6D204BD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«Обеспечение реализации муниципальной  программы» муниципальной программы «Развитие образования» ((Иные бюджетные ассигнования)</w:t>
            </w:r>
          </w:p>
        </w:tc>
        <w:tc>
          <w:tcPr>
            <w:tcW w:w="263" w:type="pct"/>
            <w:shd w:val="clear" w:color="auto" w:fill="auto"/>
            <w:noWrap/>
            <w:tcMar>
              <w:left w:w="28" w:type="dxa"/>
              <w:right w:w="28" w:type="dxa"/>
            </w:tcMar>
            <w:vAlign w:val="center"/>
            <w:hideMark/>
          </w:tcPr>
          <w:p w14:paraId="0B0A950F"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30051008"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4D44C37E" w14:textId="77777777" w:rsidR="002B77B9" w:rsidRPr="001E6C8E" w:rsidRDefault="002B77B9" w:rsidP="002B77B9">
            <w:pPr>
              <w:jc w:val="center"/>
              <w:rPr>
                <w:sz w:val="12"/>
                <w:szCs w:val="12"/>
              </w:rPr>
            </w:pPr>
            <w:r w:rsidRPr="001E6C8E">
              <w:rPr>
                <w:sz w:val="12"/>
                <w:szCs w:val="12"/>
              </w:rPr>
              <w:t>01 6 0059</w:t>
            </w:r>
          </w:p>
        </w:tc>
        <w:tc>
          <w:tcPr>
            <w:tcW w:w="216" w:type="pct"/>
            <w:shd w:val="clear" w:color="auto" w:fill="auto"/>
            <w:noWrap/>
            <w:tcMar>
              <w:left w:w="28" w:type="dxa"/>
              <w:right w:w="28" w:type="dxa"/>
            </w:tcMar>
            <w:vAlign w:val="center"/>
            <w:hideMark/>
          </w:tcPr>
          <w:p w14:paraId="620CA8A4"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1AAE7CB0" w14:textId="77777777" w:rsidR="002B77B9" w:rsidRPr="001E6C8E" w:rsidRDefault="002B77B9" w:rsidP="002B77B9">
            <w:pPr>
              <w:jc w:val="center"/>
              <w:rPr>
                <w:sz w:val="12"/>
                <w:szCs w:val="12"/>
              </w:rPr>
            </w:pPr>
            <w:r w:rsidRPr="001E6C8E">
              <w:rPr>
                <w:sz w:val="12"/>
                <w:szCs w:val="12"/>
              </w:rPr>
              <w:t>0,4</w:t>
            </w:r>
          </w:p>
        </w:tc>
      </w:tr>
      <w:tr w:rsidR="002B77B9" w:rsidRPr="001E6C8E" w14:paraId="6B3AF72E" w14:textId="77777777" w:rsidTr="00266412">
        <w:trPr>
          <w:cantSplit/>
        </w:trPr>
        <w:tc>
          <w:tcPr>
            <w:tcW w:w="3114" w:type="pct"/>
            <w:shd w:val="clear" w:color="auto" w:fill="auto"/>
            <w:tcMar>
              <w:left w:w="28" w:type="dxa"/>
              <w:right w:w="28" w:type="dxa"/>
            </w:tcMar>
            <w:vAlign w:val="center"/>
            <w:hideMark/>
          </w:tcPr>
          <w:p w14:paraId="1001DC4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«Искусство и наследие»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326C825C"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07D1D2DA"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179296FE" w14:textId="77777777" w:rsidR="002B77B9" w:rsidRPr="001E6C8E" w:rsidRDefault="002B77B9" w:rsidP="002B77B9">
            <w:pPr>
              <w:jc w:val="center"/>
              <w:rPr>
                <w:sz w:val="12"/>
                <w:szCs w:val="12"/>
              </w:rPr>
            </w:pPr>
            <w:r w:rsidRPr="001E6C8E">
              <w:rPr>
                <w:sz w:val="12"/>
                <w:szCs w:val="12"/>
              </w:rPr>
              <w:t>05 2 0059</w:t>
            </w:r>
          </w:p>
        </w:tc>
        <w:tc>
          <w:tcPr>
            <w:tcW w:w="216" w:type="pct"/>
            <w:shd w:val="clear" w:color="auto" w:fill="auto"/>
            <w:noWrap/>
            <w:tcMar>
              <w:left w:w="28" w:type="dxa"/>
              <w:right w:w="28" w:type="dxa"/>
            </w:tcMar>
            <w:vAlign w:val="center"/>
            <w:hideMark/>
          </w:tcPr>
          <w:p w14:paraId="6DB73EAD"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29EC59BA" w14:textId="77777777" w:rsidR="002B77B9" w:rsidRPr="001E6C8E" w:rsidRDefault="002B77B9" w:rsidP="002B77B9">
            <w:pPr>
              <w:jc w:val="center"/>
              <w:rPr>
                <w:sz w:val="12"/>
                <w:szCs w:val="12"/>
              </w:rPr>
            </w:pPr>
            <w:r w:rsidRPr="001E6C8E">
              <w:rPr>
                <w:sz w:val="12"/>
                <w:szCs w:val="12"/>
              </w:rPr>
              <w:t>5 294,3</w:t>
            </w:r>
          </w:p>
        </w:tc>
      </w:tr>
      <w:tr w:rsidR="002B77B9" w:rsidRPr="001E6C8E" w14:paraId="7FBF5CDB" w14:textId="77777777" w:rsidTr="00266412">
        <w:trPr>
          <w:cantSplit/>
        </w:trPr>
        <w:tc>
          <w:tcPr>
            <w:tcW w:w="3114" w:type="pct"/>
            <w:shd w:val="clear" w:color="auto" w:fill="auto"/>
            <w:tcMar>
              <w:left w:w="28" w:type="dxa"/>
              <w:right w:w="28" w:type="dxa"/>
            </w:tcMar>
            <w:vAlign w:val="center"/>
            <w:hideMark/>
          </w:tcPr>
          <w:p w14:paraId="50298BE8"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«Искусство и наследие»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64E92835"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5FB86CCB"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41328508" w14:textId="77777777" w:rsidR="002B77B9" w:rsidRPr="001E6C8E" w:rsidRDefault="002B77B9" w:rsidP="002B77B9">
            <w:pPr>
              <w:jc w:val="center"/>
              <w:rPr>
                <w:sz w:val="12"/>
                <w:szCs w:val="12"/>
              </w:rPr>
            </w:pPr>
            <w:r w:rsidRPr="001E6C8E">
              <w:rPr>
                <w:sz w:val="12"/>
                <w:szCs w:val="12"/>
              </w:rPr>
              <w:t>05 2 0059</w:t>
            </w:r>
          </w:p>
        </w:tc>
        <w:tc>
          <w:tcPr>
            <w:tcW w:w="216" w:type="pct"/>
            <w:shd w:val="clear" w:color="auto" w:fill="auto"/>
            <w:noWrap/>
            <w:tcMar>
              <w:left w:w="28" w:type="dxa"/>
              <w:right w:w="28" w:type="dxa"/>
            </w:tcMar>
            <w:vAlign w:val="center"/>
            <w:hideMark/>
          </w:tcPr>
          <w:p w14:paraId="4A266337"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3DB9109E" w14:textId="77777777" w:rsidR="002B77B9" w:rsidRPr="001E6C8E" w:rsidRDefault="002B77B9" w:rsidP="002B77B9">
            <w:pPr>
              <w:jc w:val="center"/>
              <w:rPr>
                <w:sz w:val="12"/>
                <w:szCs w:val="12"/>
              </w:rPr>
            </w:pPr>
            <w:r w:rsidRPr="001E6C8E">
              <w:rPr>
                <w:sz w:val="12"/>
                <w:szCs w:val="12"/>
              </w:rPr>
              <w:t>791,4</w:t>
            </w:r>
          </w:p>
        </w:tc>
      </w:tr>
      <w:tr w:rsidR="002B77B9" w:rsidRPr="001E6C8E" w14:paraId="13F93C20" w14:textId="77777777" w:rsidTr="00266412">
        <w:trPr>
          <w:cantSplit/>
        </w:trPr>
        <w:tc>
          <w:tcPr>
            <w:tcW w:w="3114" w:type="pct"/>
            <w:shd w:val="clear" w:color="auto" w:fill="auto"/>
            <w:tcMar>
              <w:left w:w="28" w:type="dxa"/>
              <w:right w:w="28" w:type="dxa"/>
            </w:tcMar>
            <w:vAlign w:val="center"/>
            <w:hideMark/>
          </w:tcPr>
          <w:p w14:paraId="6B5A2721"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«Искусство и наследие» муниципальной программы «Развитие культуры и межнациональных вопросов» (Иные бюджетные ассигнования)</w:t>
            </w:r>
          </w:p>
        </w:tc>
        <w:tc>
          <w:tcPr>
            <w:tcW w:w="263" w:type="pct"/>
            <w:shd w:val="clear" w:color="auto" w:fill="auto"/>
            <w:noWrap/>
            <w:tcMar>
              <w:left w:w="28" w:type="dxa"/>
              <w:right w:w="28" w:type="dxa"/>
            </w:tcMar>
            <w:vAlign w:val="center"/>
            <w:hideMark/>
          </w:tcPr>
          <w:p w14:paraId="7C9C1AA4"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0BB6F6F3"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052C7503" w14:textId="77777777" w:rsidR="002B77B9" w:rsidRPr="001E6C8E" w:rsidRDefault="002B77B9" w:rsidP="002B77B9">
            <w:pPr>
              <w:jc w:val="center"/>
              <w:rPr>
                <w:sz w:val="12"/>
                <w:szCs w:val="12"/>
              </w:rPr>
            </w:pPr>
            <w:r w:rsidRPr="001E6C8E">
              <w:rPr>
                <w:sz w:val="12"/>
                <w:szCs w:val="12"/>
              </w:rPr>
              <w:t>05 2 0059</w:t>
            </w:r>
          </w:p>
        </w:tc>
        <w:tc>
          <w:tcPr>
            <w:tcW w:w="216" w:type="pct"/>
            <w:shd w:val="clear" w:color="auto" w:fill="auto"/>
            <w:noWrap/>
            <w:tcMar>
              <w:left w:w="28" w:type="dxa"/>
              <w:right w:w="28" w:type="dxa"/>
            </w:tcMar>
            <w:vAlign w:val="center"/>
            <w:hideMark/>
          </w:tcPr>
          <w:p w14:paraId="1591B86D"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125CFA41" w14:textId="77777777" w:rsidR="002B77B9" w:rsidRPr="001E6C8E" w:rsidRDefault="002B77B9" w:rsidP="002B77B9">
            <w:pPr>
              <w:jc w:val="center"/>
              <w:rPr>
                <w:sz w:val="12"/>
                <w:szCs w:val="12"/>
              </w:rPr>
            </w:pPr>
            <w:r w:rsidRPr="001E6C8E">
              <w:rPr>
                <w:sz w:val="12"/>
                <w:szCs w:val="12"/>
              </w:rPr>
              <w:t>0,7</w:t>
            </w:r>
          </w:p>
        </w:tc>
      </w:tr>
      <w:tr w:rsidR="002B77B9" w:rsidRPr="001E6C8E" w14:paraId="623145A5" w14:textId="77777777" w:rsidTr="00266412">
        <w:trPr>
          <w:cantSplit/>
        </w:trPr>
        <w:tc>
          <w:tcPr>
            <w:tcW w:w="3114" w:type="pct"/>
            <w:shd w:val="clear" w:color="000000" w:fill="FFFFFF"/>
            <w:tcMar>
              <w:left w:w="28" w:type="dxa"/>
              <w:right w:w="28" w:type="dxa"/>
            </w:tcMar>
            <w:vAlign w:val="center"/>
            <w:hideMark/>
          </w:tcPr>
          <w:p w14:paraId="5B84470E" w14:textId="77777777" w:rsidR="002B77B9" w:rsidRPr="001E6C8E" w:rsidRDefault="002B77B9" w:rsidP="002B77B9">
            <w:pPr>
              <w:rPr>
                <w:sz w:val="12"/>
                <w:szCs w:val="12"/>
              </w:rPr>
            </w:pPr>
            <w:r w:rsidRPr="001E6C8E">
              <w:rPr>
                <w:sz w:val="12"/>
                <w:szCs w:val="12"/>
              </w:rPr>
              <w:t>Иные межбюджетные трансферты на комплектование книжных фондов библиотек муниципальных образований в рамках подпрограммы «Искусство и наследие»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CA6BD19"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23B16032"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6C4183B" w14:textId="77777777" w:rsidR="002B77B9" w:rsidRPr="001E6C8E" w:rsidRDefault="002B77B9" w:rsidP="002B77B9">
            <w:pPr>
              <w:jc w:val="center"/>
              <w:rPr>
                <w:sz w:val="12"/>
                <w:szCs w:val="12"/>
              </w:rPr>
            </w:pPr>
            <w:r w:rsidRPr="001E6C8E">
              <w:rPr>
                <w:sz w:val="12"/>
                <w:szCs w:val="12"/>
              </w:rPr>
              <w:t>05 2 5144</w:t>
            </w:r>
          </w:p>
        </w:tc>
        <w:tc>
          <w:tcPr>
            <w:tcW w:w="216" w:type="pct"/>
            <w:shd w:val="clear" w:color="auto" w:fill="auto"/>
            <w:noWrap/>
            <w:tcMar>
              <w:left w:w="28" w:type="dxa"/>
              <w:right w:w="28" w:type="dxa"/>
            </w:tcMar>
            <w:vAlign w:val="center"/>
            <w:hideMark/>
          </w:tcPr>
          <w:p w14:paraId="0BE286DF"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0C5CE105" w14:textId="77777777" w:rsidR="002B77B9" w:rsidRPr="001E6C8E" w:rsidRDefault="002B77B9" w:rsidP="002B77B9">
            <w:pPr>
              <w:jc w:val="center"/>
              <w:rPr>
                <w:sz w:val="12"/>
                <w:szCs w:val="12"/>
              </w:rPr>
            </w:pPr>
            <w:r w:rsidRPr="001E6C8E">
              <w:rPr>
                <w:sz w:val="12"/>
                <w:szCs w:val="12"/>
              </w:rPr>
              <w:t>370,2</w:t>
            </w:r>
          </w:p>
        </w:tc>
      </w:tr>
      <w:tr w:rsidR="002B77B9" w:rsidRPr="001E6C8E" w14:paraId="0D44C814" w14:textId="77777777" w:rsidTr="00266412">
        <w:trPr>
          <w:cantSplit/>
        </w:trPr>
        <w:tc>
          <w:tcPr>
            <w:tcW w:w="3114" w:type="pct"/>
            <w:shd w:val="clear" w:color="000000" w:fill="FFFFFF"/>
            <w:tcMar>
              <w:left w:w="28" w:type="dxa"/>
              <w:right w:w="28" w:type="dxa"/>
            </w:tcMar>
            <w:vAlign w:val="center"/>
            <w:hideMark/>
          </w:tcPr>
          <w:p w14:paraId="1749BA10" w14:textId="77777777" w:rsidR="002B77B9" w:rsidRPr="001E6C8E" w:rsidRDefault="002B77B9" w:rsidP="002B77B9">
            <w:pPr>
              <w:rPr>
                <w:sz w:val="12"/>
                <w:szCs w:val="12"/>
              </w:rPr>
            </w:pPr>
            <w:r w:rsidRPr="001E6C8E">
              <w:rPr>
                <w:sz w:val="12"/>
                <w:szCs w:val="12"/>
              </w:rPr>
              <w:t>Иные межбюджетные трансферты на подключение общедоступных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 в рамках подпрограммы «Искусство и наследие»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0273B99B"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2CA40EDB"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2CDAAD19" w14:textId="77777777" w:rsidR="002B77B9" w:rsidRPr="001E6C8E" w:rsidRDefault="002B77B9" w:rsidP="002B77B9">
            <w:pPr>
              <w:jc w:val="center"/>
              <w:rPr>
                <w:sz w:val="12"/>
                <w:szCs w:val="12"/>
              </w:rPr>
            </w:pPr>
            <w:r w:rsidRPr="001E6C8E">
              <w:rPr>
                <w:sz w:val="12"/>
                <w:szCs w:val="12"/>
              </w:rPr>
              <w:t>05 2 5146</w:t>
            </w:r>
          </w:p>
        </w:tc>
        <w:tc>
          <w:tcPr>
            <w:tcW w:w="216" w:type="pct"/>
            <w:shd w:val="clear" w:color="auto" w:fill="auto"/>
            <w:noWrap/>
            <w:tcMar>
              <w:left w:w="28" w:type="dxa"/>
              <w:right w:w="28" w:type="dxa"/>
            </w:tcMar>
            <w:vAlign w:val="center"/>
            <w:hideMark/>
          </w:tcPr>
          <w:p w14:paraId="5C2F51C7"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tcMar>
              <w:left w:w="28" w:type="dxa"/>
              <w:right w:w="28" w:type="dxa"/>
            </w:tcMar>
            <w:vAlign w:val="center"/>
            <w:hideMark/>
          </w:tcPr>
          <w:p w14:paraId="1E6113E4" w14:textId="77777777" w:rsidR="002B77B9" w:rsidRPr="001E6C8E" w:rsidRDefault="002B77B9" w:rsidP="002B77B9">
            <w:pPr>
              <w:jc w:val="center"/>
              <w:rPr>
                <w:sz w:val="12"/>
                <w:szCs w:val="12"/>
              </w:rPr>
            </w:pPr>
            <w:r w:rsidRPr="001E6C8E">
              <w:rPr>
                <w:sz w:val="12"/>
                <w:szCs w:val="12"/>
              </w:rPr>
              <w:t>98,2</w:t>
            </w:r>
          </w:p>
        </w:tc>
      </w:tr>
      <w:tr w:rsidR="002B77B9" w:rsidRPr="001E6C8E" w14:paraId="27BB6CF6" w14:textId="77777777" w:rsidTr="00266412">
        <w:trPr>
          <w:cantSplit/>
        </w:trPr>
        <w:tc>
          <w:tcPr>
            <w:tcW w:w="3114" w:type="pct"/>
            <w:shd w:val="clear" w:color="auto" w:fill="auto"/>
            <w:tcMar>
              <w:left w:w="28" w:type="dxa"/>
              <w:right w:w="28" w:type="dxa"/>
            </w:tcMar>
            <w:vAlign w:val="center"/>
            <w:hideMark/>
          </w:tcPr>
          <w:p w14:paraId="22BC6E3A"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31DD5B12"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13FB9DA1"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36DAE608" w14:textId="77777777" w:rsidR="002B77B9" w:rsidRPr="001E6C8E" w:rsidRDefault="002B77B9" w:rsidP="002B77B9">
            <w:pPr>
              <w:jc w:val="center"/>
              <w:rPr>
                <w:sz w:val="12"/>
                <w:szCs w:val="12"/>
              </w:rPr>
            </w:pPr>
            <w:r w:rsidRPr="001E6C8E">
              <w:rPr>
                <w:sz w:val="12"/>
                <w:szCs w:val="12"/>
              </w:rPr>
              <w:t>05 3 0059</w:t>
            </w:r>
          </w:p>
        </w:tc>
        <w:tc>
          <w:tcPr>
            <w:tcW w:w="216" w:type="pct"/>
            <w:shd w:val="clear" w:color="auto" w:fill="auto"/>
            <w:noWrap/>
            <w:tcMar>
              <w:left w:w="28" w:type="dxa"/>
              <w:right w:w="28" w:type="dxa"/>
            </w:tcMar>
            <w:vAlign w:val="center"/>
            <w:hideMark/>
          </w:tcPr>
          <w:p w14:paraId="06B791C2"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4B5F7294" w14:textId="77777777" w:rsidR="002B77B9" w:rsidRPr="001E6C8E" w:rsidRDefault="002B77B9" w:rsidP="002B77B9">
            <w:pPr>
              <w:jc w:val="center"/>
              <w:rPr>
                <w:sz w:val="12"/>
                <w:szCs w:val="12"/>
              </w:rPr>
            </w:pPr>
            <w:r w:rsidRPr="001E6C8E">
              <w:rPr>
                <w:sz w:val="12"/>
                <w:szCs w:val="12"/>
              </w:rPr>
              <w:t>13 930,5</w:t>
            </w:r>
          </w:p>
        </w:tc>
      </w:tr>
      <w:tr w:rsidR="002B77B9" w:rsidRPr="001E6C8E" w14:paraId="6DAC134B" w14:textId="77777777" w:rsidTr="00266412">
        <w:trPr>
          <w:cantSplit/>
        </w:trPr>
        <w:tc>
          <w:tcPr>
            <w:tcW w:w="3114" w:type="pct"/>
            <w:shd w:val="clear" w:color="auto" w:fill="auto"/>
            <w:tcMar>
              <w:left w:w="28" w:type="dxa"/>
              <w:right w:w="28" w:type="dxa"/>
            </w:tcMar>
            <w:vAlign w:val="center"/>
            <w:hideMark/>
          </w:tcPr>
          <w:p w14:paraId="5C4FE0FF"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7F778959"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27DD1F0F"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8FD4283" w14:textId="77777777" w:rsidR="002B77B9" w:rsidRPr="001E6C8E" w:rsidRDefault="002B77B9" w:rsidP="002B77B9">
            <w:pPr>
              <w:jc w:val="center"/>
              <w:rPr>
                <w:sz w:val="12"/>
                <w:szCs w:val="12"/>
              </w:rPr>
            </w:pPr>
            <w:r w:rsidRPr="001E6C8E">
              <w:rPr>
                <w:sz w:val="12"/>
                <w:szCs w:val="12"/>
              </w:rPr>
              <w:t>05 3 0059</w:t>
            </w:r>
          </w:p>
        </w:tc>
        <w:tc>
          <w:tcPr>
            <w:tcW w:w="216" w:type="pct"/>
            <w:shd w:val="clear" w:color="auto" w:fill="auto"/>
            <w:noWrap/>
            <w:tcMar>
              <w:left w:w="28" w:type="dxa"/>
              <w:right w:w="28" w:type="dxa"/>
            </w:tcMar>
            <w:vAlign w:val="center"/>
            <w:hideMark/>
          </w:tcPr>
          <w:p w14:paraId="56ED810B"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707C5A96" w14:textId="77777777" w:rsidR="002B77B9" w:rsidRPr="001E6C8E" w:rsidRDefault="002B77B9" w:rsidP="002B77B9">
            <w:pPr>
              <w:jc w:val="center"/>
              <w:rPr>
                <w:sz w:val="12"/>
                <w:szCs w:val="12"/>
              </w:rPr>
            </w:pPr>
            <w:r w:rsidRPr="001E6C8E">
              <w:rPr>
                <w:sz w:val="12"/>
                <w:szCs w:val="12"/>
              </w:rPr>
              <w:t>16 911,7</w:t>
            </w:r>
          </w:p>
        </w:tc>
      </w:tr>
      <w:tr w:rsidR="002B77B9" w:rsidRPr="001E6C8E" w14:paraId="3F1FE35A" w14:textId="77777777" w:rsidTr="00266412">
        <w:trPr>
          <w:cantSplit/>
        </w:trPr>
        <w:tc>
          <w:tcPr>
            <w:tcW w:w="3114" w:type="pct"/>
            <w:shd w:val="clear" w:color="auto" w:fill="auto"/>
            <w:tcMar>
              <w:left w:w="28" w:type="dxa"/>
              <w:right w:w="28" w:type="dxa"/>
            </w:tcMar>
            <w:vAlign w:val="center"/>
            <w:hideMark/>
          </w:tcPr>
          <w:p w14:paraId="7D6D062D"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государственных учреждений в рамках подпрограммы «Развитие культуры» муниципальной программы «Развитие культуры и межнациональных вопросов»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5A92D5C5"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4E1FD649"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366C81B1" w14:textId="77777777" w:rsidR="002B77B9" w:rsidRPr="001E6C8E" w:rsidRDefault="002B77B9" w:rsidP="002B77B9">
            <w:pPr>
              <w:jc w:val="center"/>
              <w:rPr>
                <w:sz w:val="12"/>
                <w:szCs w:val="12"/>
              </w:rPr>
            </w:pPr>
            <w:r w:rsidRPr="001E6C8E">
              <w:rPr>
                <w:sz w:val="12"/>
                <w:szCs w:val="12"/>
              </w:rPr>
              <w:t>05 3 0059</w:t>
            </w:r>
          </w:p>
        </w:tc>
        <w:tc>
          <w:tcPr>
            <w:tcW w:w="216" w:type="pct"/>
            <w:shd w:val="clear" w:color="auto" w:fill="auto"/>
            <w:noWrap/>
            <w:tcMar>
              <w:left w:w="28" w:type="dxa"/>
              <w:right w:w="28" w:type="dxa"/>
            </w:tcMar>
            <w:vAlign w:val="center"/>
            <w:hideMark/>
          </w:tcPr>
          <w:p w14:paraId="7BB82E9A"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tcMar>
              <w:left w:w="28" w:type="dxa"/>
              <w:right w:w="28" w:type="dxa"/>
            </w:tcMar>
            <w:vAlign w:val="center"/>
            <w:hideMark/>
          </w:tcPr>
          <w:p w14:paraId="63E0B8D6" w14:textId="77777777" w:rsidR="002B77B9" w:rsidRPr="001E6C8E" w:rsidRDefault="002B77B9" w:rsidP="002B77B9">
            <w:pPr>
              <w:jc w:val="center"/>
              <w:rPr>
                <w:sz w:val="12"/>
                <w:szCs w:val="12"/>
              </w:rPr>
            </w:pPr>
            <w:r w:rsidRPr="001E6C8E">
              <w:rPr>
                <w:sz w:val="12"/>
                <w:szCs w:val="12"/>
              </w:rPr>
              <w:t>5 189,6</w:t>
            </w:r>
          </w:p>
        </w:tc>
      </w:tr>
      <w:tr w:rsidR="002B77B9" w:rsidRPr="001E6C8E" w14:paraId="4E5C9B06" w14:textId="77777777" w:rsidTr="00266412">
        <w:trPr>
          <w:cantSplit/>
        </w:trPr>
        <w:tc>
          <w:tcPr>
            <w:tcW w:w="3114" w:type="pct"/>
            <w:shd w:val="clear" w:color="auto" w:fill="auto"/>
            <w:tcMar>
              <w:left w:w="28" w:type="dxa"/>
              <w:right w:w="28" w:type="dxa"/>
            </w:tcMar>
            <w:vAlign w:val="center"/>
            <w:hideMark/>
          </w:tcPr>
          <w:p w14:paraId="4561C5F7"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культуры и межнациональных вопросов» (Иные бюджетные ассигнования)</w:t>
            </w:r>
          </w:p>
        </w:tc>
        <w:tc>
          <w:tcPr>
            <w:tcW w:w="263" w:type="pct"/>
            <w:shd w:val="clear" w:color="auto" w:fill="auto"/>
            <w:noWrap/>
            <w:tcMar>
              <w:left w:w="28" w:type="dxa"/>
              <w:right w:w="28" w:type="dxa"/>
            </w:tcMar>
            <w:vAlign w:val="center"/>
            <w:hideMark/>
          </w:tcPr>
          <w:p w14:paraId="52F47F81"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08CC4B7D"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2078A2CC" w14:textId="77777777" w:rsidR="002B77B9" w:rsidRPr="001E6C8E" w:rsidRDefault="002B77B9" w:rsidP="002B77B9">
            <w:pPr>
              <w:jc w:val="center"/>
              <w:rPr>
                <w:sz w:val="12"/>
                <w:szCs w:val="12"/>
              </w:rPr>
            </w:pPr>
            <w:r w:rsidRPr="001E6C8E">
              <w:rPr>
                <w:sz w:val="12"/>
                <w:szCs w:val="12"/>
              </w:rPr>
              <w:t>05 3 0059</w:t>
            </w:r>
          </w:p>
        </w:tc>
        <w:tc>
          <w:tcPr>
            <w:tcW w:w="216" w:type="pct"/>
            <w:shd w:val="clear" w:color="auto" w:fill="auto"/>
            <w:noWrap/>
            <w:tcMar>
              <w:left w:w="28" w:type="dxa"/>
              <w:right w:w="28" w:type="dxa"/>
            </w:tcMar>
            <w:vAlign w:val="center"/>
            <w:hideMark/>
          </w:tcPr>
          <w:p w14:paraId="4F0A4247"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579D7349" w14:textId="77777777" w:rsidR="002B77B9" w:rsidRPr="001E6C8E" w:rsidRDefault="002B77B9" w:rsidP="002B77B9">
            <w:pPr>
              <w:jc w:val="center"/>
              <w:rPr>
                <w:sz w:val="12"/>
                <w:szCs w:val="12"/>
              </w:rPr>
            </w:pPr>
            <w:r w:rsidRPr="001E6C8E">
              <w:rPr>
                <w:sz w:val="12"/>
                <w:szCs w:val="12"/>
              </w:rPr>
              <w:t>65,1</w:t>
            </w:r>
          </w:p>
        </w:tc>
      </w:tr>
      <w:tr w:rsidR="002B77B9" w:rsidRPr="001E6C8E" w14:paraId="1549A109" w14:textId="77777777" w:rsidTr="00266412">
        <w:trPr>
          <w:cantSplit/>
        </w:trPr>
        <w:tc>
          <w:tcPr>
            <w:tcW w:w="3114" w:type="pct"/>
            <w:shd w:val="clear" w:color="000000" w:fill="FFFFFF"/>
            <w:tcMar>
              <w:left w:w="28" w:type="dxa"/>
              <w:right w:w="28" w:type="dxa"/>
            </w:tcMar>
            <w:vAlign w:val="center"/>
            <w:hideMark/>
          </w:tcPr>
          <w:p w14:paraId="51B41769" w14:textId="77777777" w:rsidR="002B77B9" w:rsidRPr="001E6C8E" w:rsidRDefault="002B77B9" w:rsidP="002B77B9">
            <w:pPr>
              <w:rPr>
                <w:sz w:val="12"/>
                <w:szCs w:val="12"/>
              </w:rPr>
            </w:pPr>
            <w:r w:rsidRPr="001E6C8E">
              <w:rPr>
                <w:sz w:val="12"/>
                <w:szCs w:val="12"/>
              </w:rPr>
              <w:t>Иные межбюджетные трансферты на государственную поддержку муниципальных учреждений культуры в рамках подпрограммы «Развитие культуры» муниципальной программы «Развитие культуры и межнациональных вопросов» (Межбюджетные трансферты)</w:t>
            </w:r>
          </w:p>
        </w:tc>
        <w:tc>
          <w:tcPr>
            <w:tcW w:w="263" w:type="pct"/>
            <w:shd w:val="clear" w:color="auto" w:fill="auto"/>
            <w:noWrap/>
            <w:tcMar>
              <w:left w:w="28" w:type="dxa"/>
              <w:right w:w="28" w:type="dxa"/>
            </w:tcMar>
            <w:vAlign w:val="center"/>
            <w:hideMark/>
          </w:tcPr>
          <w:p w14:paraId="04F2F602"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77D45C8D"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28EF8569" w14:textId="77777777" w:rsidR="002B77B9" w:rsidRPr="001E6C8E" w:rsidRDefault="002B77B9" w:rsidP="002B77B9">
            <w:pPr>
              <w:jc w:val="center"/>
              <w:rPr>
                <w:sz w:val="12"/>
                <w:szCs w:val="12"/>
              </w:rPr>
            </w:pPr>
            <w:r w:rsidRPr="001E6C8E">
              <w:rPr>
                <w:sz w:val="12"/>
                <w:szCs w:val="12"/>
              </w:rPr>
              <w:t>05 3 5147</w:t>
            </w:r>
          </w:p>
        </w:tc>
        <w:tc>
          <w:tcPr>
            <w:tcW w:w="216" w:type="pct"/>
            <w:shd w:val="clear" w:color="auto" w:fill="auto"/>
            <w:noWrap/>
            <w:tcMar>
              <w:left w:w="28" w:type="dxa"/>
              <w:right w:w="28" w:type="dxa"/>
            </w:tcMar>
            <w:vAlign w:val="center"/>
            <w:hideMark/>
          </w:tcPr>
          <w:p w14:paraId="07DDCE1C"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tcMar>
              <w:left w:w="28" w:type="dxa"/>
              <w:right w:w="28" w:type="dxa"/>
            </w:tcMar>
            <w:vAlign w:val="center"/>
            <w:hideMark/>
          </w:tcPr>
          <w:p w14:paraId="6338CE27" w14:textId="77777777" w:rsidR="002B77B9" w:rsidRPr="001E6C8E" w:rsidRDefault="002B77B9" w:rsidP="002B77B9">
            <w:pPr>
              <w:jc w:val="center"/>
              <w:rPr>
                <w:sz w:val="12"/>
                <w:szCs w:val="12"/>
              </w:rPr>
            </w:pPr>
            <w:r w:rsidRPr="001E6C8E">
              <w:rPr>
                <w:sz w:val="12"/>
                <w:szCs w:val="12"/>
              </w:rPr>
              <w:t>100,0</w:t>
            </w:r>
          </w:p>
        </w:tc>
      </w:tr>
      <w:tr w:rsidR="002B77B9" w:rsidRPr="001E6C8E" w14:paraId="0B648FF7" w14:textId="77777777" w:rsidTr="00266412">
        <w:trPr>
          <w:cantSplit/>
        </w:trPr>
        <w:tc>
          <w:tcPr>
            <w:tcW w:w="3114" w:type="pct"/>
            <w:shd w:val="clear" w:color="000000" w:fill="FFFFFF"/>
            <w:tcMar>
              <w:left w:w="28" w:type="dxa"/>
              <w:right w:w="28" w:type="dxa"/>
            </w:tcMar>
            <w:vAlign w:val="center"/>
            <w:hideMark/>
          </w:tcPr>
          <w:p w14:paraId="44B39B34" w14:textId="77777777" w:rsidR="002B77B9" w:rsidRPr="001E6C8E" w:rsidRDefault="002B77B9" w:rsidP="002B77B9">
            <w:pPr>
              <w:rPr>
                <w:sz w:val="12"/>
                <w:szCs w:val="12"/>
              </w:rPr>
            </w:pPr>
            <w:r w:rsidRPr="001E6C8E">
              <w:rPr>
                <w:sz w:val="12"/>
                <w:szCs w:val="12"/>
              </w:rPr>
              <w:t>Иные межбюджетные трансферты на государственную поддержку лучших работников муниципальных учреждений культуры, находящихся на территориях сельских поселений, в рамках подпрограммы «Развитие культуры» муниципальной программы «Развитие культуры и межнациональных вопросов» (Межбюджетные трансферты)</w:t>
            </w:r>
          </w:p>
        </w:tc>
        <w:tc>
          <w:tcPr>
            <w:tcW w:w="263" w:type="pct"/>
            <w:shd w:val="clear" w:color="auto" w:fill="auto"/>
            <w:noWrap/>
            <w:tcMar>
              <w:left w:w="28" w:type="dxa"/>
              <w:right w:w="28" w:type="dxa"/>
            </w:tcMar>
            <w:vAlign w:val="center"/>
            <w:hideMark/>
          </w:tcPr>
          <w:p w14:paraId="3955F7ED"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3215175D"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E2E2393" w14:textId="77777777" w:rsidR="002B77B9" w:rsidRPr="001E6C8E" w:rsidRDefault="002B77B9" w:rsidP="002B77B9">
            <w:pPr>
              <w:jc w:val="center"/>
              <w:rPr>
                <w:sz w:val="12"/>
                <w:szCs w:val="12"/>
              </w:rPr>
            </w:pPr>
            <w:r w:rsidRPr="001E6C8E">
              <w:rPr>
                <w:sz w:val="12"/>
                <w:szCs w:val="12"/>
              </w:rPr>
              <w:t>05 3 5148</w:t>
            </w:r>
          </w:p>
        </w:tc>
        <w:tc>
          <w:tcPr>
            <w:tcW w:w="216" w:type="pct"/>
            <w:shd w:val="clear" w:color="auto" w:fill="auto"/>
            <w:noWrap/>
            <w:tcMar>
              <w:left w:w="28" w:type="dxa"/>
              <w:right w:w="28" w:type="dxa"/>
            </w:tcMar>
            <w:vAlign w:val="center"/>
            <w:hideMark/>
          </w:tcPr>
          <w:p w14:paraId="7B17A19B"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tcMar>
              <w:left w:w="28" w:type="dxa"/>
              <w:right w:w="28" w:type="dxa"/>
            </w:tcMar>
            <w:vAlign w:val="center"/>
            <w:hideMark/>
          </w:tcPr>
          <w:p w14:paraId="549FA407" w14:textId="77777777" w:rsidR="002B77B9" w:rsidRPr="001E6C8E" w:rsidRDefault="002B77B9" w:rsidP="002B77B9">
            <w:pPr>
              <w:jc w:val="center"/>
              <w:rPr>
                <w:sz w:val="12"/>
                <w:szCs w:val="12"/>
              </w:rPr>
            </w:pPr>
            <w:r w:rsidRPr="001E6C8E">
              <w:rPr>
                <w:sz w:val="12"/>
                <w:szCs w:val="12"/>
              </w:rPr>
              <w:t>50,0</w:t>
            </w:r>
          </w:p>
        </w:tc>
      </w:tr>
      <w:tr w:rsidR="002B77B9" w:rsidRPr="001E6C8E" w14:paraId="1F9ABF0B" w14:textId="77777777" w:rsidTr="00266412">
        <w:trPr>
          <w:cantSplit/>
        </w:trPr>
        <w:tc>
          <w:tcPr>
            <w:tcW w:w="3114" w:type="pct"/>
            <w:shd w:val="clear" w:color="auto" w:fill="auto"/>
            <w:tcMar>
              <w:left w:w="28" w:type="dxa"/>
              <w:right w:w="28" w:type="dxa"/>
            </w:tcMar>
            <w:vAlign w:val="center"/>
            <w:hideMark/>
          </w:tcPr>
          <w:p w14:paraId="2BF3AE07" w14:textId="77777777" w:rsidR="002B77B9" w:rsidRPr="001E6C8E" w:rsidRDefault="002B77B9" w:rsidP="002B77B9">
            <w:pPr>
              <w:rPr>
                <w:sz w:val="12"/>
                <w:szCs w:val="12"/>
              </w:rPr>
            </w:pPr>
            <w:r w:rsidRPr="001E6C8E">
              <w:rPr>
                <w:sz w:val="12"/>
                <w:szCs w:val="12"/>
              </w:rPr>
              <w:t>Мероприятия в сфере культуры в рамках подпрограммы «Развитие культуры» муниципальной программы «Развитие культуры и межнациональных вопросов»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3E681E55"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3B6069E9"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7CCBF0F9" w14:textId="77777777" w:rsidR="002B77B9" w:rsidRPr="001E6C8E" w:rsidRDefault="002B77B9" w:rsidP="002B77B9">
            <w:pPr>
              <w:jc w:val="center"/>
              <w:rPr>
                <w:sz w:val="12"/>
                <w:szCs w:val="12"/>
              </w:rPr>
            </w:pPr>
            <w:r w:rsidRPr="001E6C8E">
              <w:rPr>
                <w:sz w:val="12"/>
                <w:szCs w:val="12"/>
              </w:rPr>
              <w:t>05 3 6486</w:t>
            </w:r>
          </w:p>
        </w:tc>
        <w:tc>
          <w:tcPr>
            <w:tcW w:w="216" w:type="pct"/>
            <w:shd w:val="clear" w:color="auto" w:fill="auto"/>
            <w:noWrap/>
            <w:tcMar>
              <w:left w:w="28" w:type="dxa"/>
              <w:right w:w="28" w:type="dxa"/>
            </w:tcMar>
            <w:vAlign w:val="center"/>
            <w:hideMark/>
          </w:tcPr>
          <w:p w14:paraId="36E87EC9"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1054C874" w14:textId="77777777" w:rsidR="002B77B9" w:rsidRPr="001E6C8E" w:rsidRDefault="002B77B9" w:rsidP="002B77B9">
            <w:pPr>
              <w:jc w:val="center"/>
              <w:rPr>
                <w:sz w:val="12"/>
                <w:szCs w:val="12"/>
              </w:rPr>
            </w:pPr>
            <w:r w:rsidRPr="001E6C8E">
              <w:rPr>
                <w:sz w:val="12"/>
                <w:szCs w:val="12"/>
              </w:rPr>
              <w:t>31,7</w:t>
            </w:r>
          </w:p>
        </w:tc>
      </w:tr>
      <w:tr w:rsidR="002B77B9" w:rsidRPr="001E6C8E" w14:paraId="614F5E68" w14:textId="77777777" w:rsidTr="00266412">
        <w:trPr>
          <w:cantSplit/>
        </w:trPr>
        <w:tc>
          <w:tcPr>
            <w:tcW w:w="3114" w:type="pct"/>
            <w:shd w:val="clear" w:color="auto" w:fill="auto"/>
            <w:tcMar>
              <w:left w:w="28" w:type="dxa"/>
              <w:right w:w="28" w:type="dxa"/>
            </w:tcMar>
            <w:vAlign w:val="center"/>
            <w:hideMark/>
          </w:tcPr>
          <w:p w14:paraId="0E9FC59E"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(финансовое обеспечение непредвиденных расходов)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263" w:type="pct"/>
            <w:shd w:val="clear" w:color="auto" w:fill="auto"/>
            <w:noWrap/>
            <w:tcMar>
              <w:left w:w="28" w:type="dxa"/>
              <w:right w:w="28" w:type="dxa"/>
            </w:tcMar>
            <w:vAlign w:val="center"/>
            <w:hideMark/>
          </w:tcPr>
          <w:p w14:paraId="226CEFDA"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483A538A"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00A3AAB5" w14:textId="77777777" w:rsidR="002B77B9" w:rsidRPr="001E6C8E" w:rsidRDefault="002B77B9" w:rsidP="002B77B9">
            <w:pPr>
              <w:jc w:val="center"/>
              <w:rPr>
                <w:sz w:val="12"/>
                <w:szCs w:val="12"/>
              </w:rPr>
            </w:pPr>
            <w:r w:rsidRPr="001E6C8E">
              <w:rPr>
                <w:sz w:val="12"/>
                <w:szCs w:val="12"/>
              </w:rPr>
              <w:t>10 1 2054</w:t>
            </w:r>
          </w:p>
        </w:tc>
        <w:tc>
          <w:tcPr>
            <w:tcW w:w="216" w:type="pct"/>
            <w:shd w:val="clear" w:color="auto" w:fill="auto"/>
            <w:noWrap/>
            <w:tcMar>
              <w:left w:w="28" w:type="dxa"/>
              <w:right w:w="28" w:type="dxa"/>
            </w:tcMar>
            <w:vAlign w:val="center"/>
            <w:hideMark/>
          </w:tcPr>
          <w:p w14:paraId="21D87F81"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09A02F9D" w14:textId="77777777" w:rsidR="002B77B9" w:rsidRPr="001E6C8E" w:rsidRDefault="002B77B9" w:rsidP="002B77B9">
            <w:pPr>
              <w:jc w:val="center"/>
              <w:rPr>
                <w:sz w:val="12"/>
                <w:szCs w:val="12"/>
              </w:rPr>
            </w:pPr>
            <w:r w:rsidRPr="001E6C8E">
              <w:rPr>
                <w:sz w:val="12"/>
                <w:szCs w:val="12"/>
              </w:rPr>
              <w:t>1 220,3</w:t>
            </w:r>
          </w:p>
        </w:tc>
      </w:tr>
      <w:tr w:rsidR="002B77B9" w:rsidRPr="001E6C8E" w14:paraId="44F8A6DC" w14:textId="77777777" w:rsidTr="00266412">
        <w:trPr>
          <w:cantSplit/>
        </w:trPr>
        <w:tc>
          <w:tcPr>
            <w:tcW w:w="3114" w:type="pct"/>
            <w:shd w:val="clear" w:color="auto" w:fill="auto"/>
            <w:tcMar>
              <w:left w:w="28" w:type="dxa"/>
              <w:right w:w="28" w:type="dxa"/>
            </w:tcMar>
            <w:vAlign w:val="bottom"/>
            <w:hideMark/>
          </w:tcPr>
          <w:p w14:paraId="3CE59F19" w14:textId="77777777" w:rsidR="002B77B9" w:rsidRPr="001E6C8E" w:rsidRDefault="002B77B9" w:rsidP="002B77B9">
            <w:pPr>
              <w:rPr>
                <w:b/>
                <w:bCs/>
                <w:sz w:val="12"/>
                <w:szCs w:val="12"/>
              </w:rPr>
            </w:pPr>
            <w:r w:rsidRPr="001E6C8E">
              <w:rPr>
                <w:b/>
                <w:bCs/>
                <w:sz w:val="12"/>
                <w:szCs w:val="12"/>
              </w:rPr>
              <w:t>Другие вопросы в области культуры, кинематографии</w:t>
            </w:r>
          </w:p>
        </w:tc>
        <w:tc>
          <w:tcPr>
            <w:tcW w:w="263" w:type="pct"/>
            <w:shd w:val="clear" w:color="auto" w:fill="auto"/>
            <w:noWrap/>
            <w:tcMar>
              <w:left w:w="28" w:type="dxa"/>
              <w:right w:w="28" w:type="dxa"/>
            </w:tcMar>
            <w:vAlign w:val="center"/>
            <w:hideMark/>
          </w:tcPr>
          <w:p w14:paraId="50156609" w14:textId="77777777" w:rsidR="002B77B9" w:rsidRPr="001E6C8E" w:rsidRDefault="002B77B9" w:rsidP="002B77B9">
            <w:pPr>
              <w:jc w:val="center"/>
              <w:rPr>
                <w:b/>
                <w:bCs/>
                <w:sz w:val="12"/>
                <w:szCs w:val="12"/>
              </w:rPr>
            </w:pPr>
            <w:r w:rsidRPr="001E6C8E">
              <w:rPr>
                <w:b/>
                <w:bCs/>
                <w:sz w:val="12"/>
                <w:szCs w:val="12"/>
              </w:rPr>
              <w:t>08</w:t>
            </w:r>
          </w:p>
        </w:tc>
        <w:tc>
          <w:tcPr>
            <w:tcW w:w="244" w:type="pct"/>
            <w:shd w:val="clear" w:color="auto" w:fill="auto"/>
            <w:noWrap/>
            <w:tcMar>
              <w:left w:w="28" w:type="dxa"/>
              <w:right w:w="28" w:type="dxa"/>
            </w:tcMar>
            <w:vAlign w:val="center"/>
            <w:hideMark/>
          </w:tcPr>
          <w:p w14:paraId="5FF84CF2" w14:textId="77777777" w:rsidR="002B77B9" w:rsidRPr="001E6C8E" w:rsidRDefault="002B77B9" w:rsidP="002B77B9">
            <w:pPr>
              <w:jc w:val="center"/>
              <w:rPr>
                <w:b/>
                <w:bCs/>
                <w:sz w:val="12"/>
                <w:szCs w:val="12"/>
              </w:rPr>
            </w:pPr>
            <w:r w:rsidRPr="001E6C8E">
              <w:rPr>
                <w:b/>
                <w:bCs/>
                <w:sz w:val="12"/>
                <w:szCs w:val="12"/>
              </w:rPr>
              <w:t>04</w:t>
            </w:r>
          </w:p>
        </w:tc>
        <w:tc>
          <w:tcPr>
            <w:tcW w:w="516" w:type="pct"/>
            <w:shd w:val="clear" w:color="auto" w:fill="auto"/>
            <w:noWrap/>
            <w:tcMar>
              <w:left w:w="28" w:type="dxa"/>
              <w:right w:w="28" w:type="dxa"/>
            </w:tcMar>
            <w:vAlign w:val="center"/>
            <w:hideMark/>
          </w:tcPr>
          <w:p w14:paraId="53ACCC69"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272AB296"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2C11E130" w14:textId="77777777" w:rsidR="002B77B9" w:rsidRPr="001E6C8E" w:rsidRDefault="002B77B9" w:rsidP="002B77B9">
            <w:pPr>
              <w:jc w:val="center"/>
              <w:rPr>
                <w:b/>
                <w:bCs/>
                <w:sz w:val="12"/>
                <w:szCs w:val="12"/>
              </w:rPr>
            </w:pPr>
            <w:r w:rsidRPr="001E6C8E">
              <w:rPr>
                <w:b/>
                <w:bCs/>
                <w:sz w:val="12"/>
                <w:szCs w:val="12"/>
              </w:rPr>
              <w:t>6 155,2</w:t>
            </w:r>
          </w:p>
        </w:tc>
      </w:tr>
      <w:tr w:rsidR="002B77B9" w:rsidRPr="001E6C8E" w14:paraId="0557409B" w14:textId="77777777" w:rsidTr="00266412">
        <w:trPr>
          <w:cantSplit/>
        </w:trPr>
        <w:tc>
          <w:tcPr>
            <w:tcW w:w="3114" w:type="pct"/>
            <w:shd w:val="clear" w:color="000000" w:fill="FFFFFF"/>
            <w:tcMar>
              <w:left w:w="28" w:type="dxa"/>
              <w:right w:w="28" w:type="dxa"/>
            </w:tcMar>
            <w:vAlign w:val="center"/>
            <w:hideMark/>
          </w:tcPr>
          <w:p w14:paraId="12261726" w14:textId="77777777" w:rsidR="002B77B9" w:rsidRPr="001E6C8E" w:rsidRDefault="002B77B9" w:rsidP="002B77B9">
            <w:pPr>
              <w:rPr>
                <w:sz w:val="12"/>
                <w:szCs w:val="12"/>
              </w:rPr>
            </w:pPr>
            <w:r w:rsidRPr="001E6C8E">
              <w:rPr>
                <w:sz w:val="12"/>
                <w:szCs w:val="12"/>
              </w:rPr>
              <w:t xml:space="preserve">Мероприятия в области социальной политики в рамках подпрограммы «Демографическое развитие Павловского муниципального района» муниципальной программы «Социальная поддержка граждан» (Социальное обеспечение и иные выплаты населения) </w:t>
            </w:r>
          </w:p>
        </w:tc>
        <w:tc>
          <w:tcPr>
            <w:tcW w:w="263" w:type="pct"/>
            <w:shd w:val="clear" w:color="auto" w:fill="auto"/>
            <w:noWrap/>
            <w:tcMar>
              <w:left w:w="28" w:type="dxa"/>
              <w:right w:w="28" w:type="dxa"/>
            </w:tcMar>
            <w:vAlign w:val="center"/>
            <w:hideMark/>
          </w:tcPr>
          <w:p w14:paraId="5A52BC62"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3311E28E"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502D2B17" w14:textId="77777777" w:rsidR="002B77B9" w:rsidRPr="001E6C8E" w:rsidRDefault="002B77B9" w:rsidP="002B77B9">
            <w:pPr>
              <w:jc w:val="center"/>
              <w:rPr>
                <w:sz w:val="12"/>
                <w:szCs w:val="12"/>
              </w:rPr>
            </w:pPr>
            <w:r w:rsidRPr="001E6C8E">
              <w:rPr>
                <w:sz w:val="12"/>
                <w:szCs w:val="12"/>
              </w:rPr>
              <w:t>02 1 7049</w:t>
            </w:r>
          </w:p>
        </w:tc>
        <w:tc>
          <w:tcPr>
            <w:tcW w:w="216" w:type="pct"/>
            <w:shd w:val="clear" w:color="auto" w:fill="auto"/>
            <w:noWrap/>
            <w:tcMar>
              <w:left w:w="28" w:type="dxa"/>
              <w:right w:w="28" w:type="dxa"/>
            </w:tcMar>
            <w:vAlign w:val="center"/>
            <w:hideMark/>
          </w:tcPr>
          <w:p w14:paraId="6FDAF276"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3D94824B" w14:textId="77777777" w:rsidR="002B77B9" w:rsidRPr="001E6C8E" w:rsidRDefault="002B77B9" w:rsidP="002B77B9">
            <w:pPr>
              <w:jc w:val="center"/>
              <w:rPr>
                <w:sz w:val="12"/>
                <w:szCs w:val="12"/>
              </w:rPr>
            </w:pPr>
            <w:r w:rsidRPr="001E6C8E">
              <w:rPr>
                <w:sz w:val="12"/>
                <w:szCs w:val="12"/>
              </w:rPr>
              <w:t>10,0</w:t>
            </w:r>
          </w:p>
        </w:tc>
      </w:tr>
      <w:tr w:rsidR="002B77B9" w:rsidRPr="001E6C8E" w14:paraId="5247DA7F" w14:textId="77777777" w:rsidTr="00266412">
        <w:trPr>
          <w:cantSplit/>
        </w:trPr>
        <w:tc>
          <w:tcPr>
            <w:tcW w:w="3114" w:type="pct"/>
            <w:shd w:val="clear" w:color="auto" w:fill="auto"/>
            <w:tcMar>
              <w:left w:w="28" w:type="dxa"/>
              <w:right w:w="28" w:type="dxa"/>
            </w:tcMar>
            <w:vAlign w:val="center"/>
            <w:hideMark/>
          </w:tcPr>
          <w:p w14:paraId="7F56271D"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263" w:type="pct"/>
            <w:shd w:val="clear" w:color="auto" w:fill="auto"/>
            <w:noWrap/>
            <w:tcMar>
              <w:left w:w="28" w:type="dxa"/>
              <w:right w:w="28" w:type="dxa"/>
            </w:tcMar>
            <w:vAlign w:val="center"/>
            <w:hideMark/>
          </w:tcPr>
          <w:p w14:paraId="27277534"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2FC8147F"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29C7265A" w14:textId="77777777" w:rsidR="002B77B9" w:rsidRPr="001E6C8E" w:rsidRDefault="002B77B9" w:rsidP="002B77B9">
            <w:pPr>
              <w:jc w:val="center"/>
              <w:rPr>
                <w:sz w:val="12"/>
                <w:szCs w:val="12"/>
              </w:rPr>
            </w:pPr>
            <w:r w:rsidRPr="001E6C8E">
              <w:rPr>
                <w:sz w:val="12"/>
                <w:szCs w:val="12"/>
              </w:rPr>
              <w:t>05 4 7020</w:t>
            </w:r>
          </w:p>
        </w:tc>
        <w:tc>
          <w:tcPr>
            <w:tcW w:w="216" w:type="pct"/>
            <w:shd w:val="clear" w:color="auto" w:fill="auto"/>
            <w:noWrap/>
            <w:tcMar>
              <w:left w:w="28" w:type="dxa"/>
              <w:right w:w="28" w:type="dxa"/>
            </w:tcMar>
            <w:vAlign w:val="center"/>
            <w:hideMark/>
          </w:tcPr>
          <w:p w14:paraId="581718D8"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0921019F" w14:textId="77777777" w:rsidR="002B77B9" w:rsidRPr="001E6C8E" w:rsidRDefault="002B77B9" w:rsidP="002B77B9">
            <w:pPr>
              <w:jc w:val="center"/>
              <w:rPr>
                <w:sz w:val="12"/>
                <w:szCs w:val="12"/>
              </w:rPr>
            </w:pPr>
            <w:r w:rsidRPr="001E6C8E">
              <w:rPr>
                <w:sz w:val="12"/>
                <w:szCs w:val="12"/>
              </w:rPr>
              <w:t>4 047,6</w:t>
            </w:r>
          </w:p>
        </w:tc>
      </w:tr>
      <w:tr w:rsidR="002B77B9" w:rsidRPr="001E6C8E" w14:paraId="156789D1" w14:textId="77777777" w:rsidTr="00266412">
        <w:trPr>
          <w:cantSplit/>
        </w:trPr>
        <w:tc>
          <w:tcPr>
            <w:tcW w:w="3114" w:type="pct"/>
            <w:shd w:val="clear" w:color="auto" w:fill="auto"/>
            <w:tcMar>
              <w:left w:w="28" w:type="dxa"/>
              <w:right w:w="28" w:type="dxa"/>
            </w:tcMar>
            <w:vAlign w:val="center"/>
            <w:hideMark/>
          </w:tcPr>
          <w:p w14:paraId="29961AA5" w14:textId="77777777" w:rsidR="002B77B9" w:rsidRPr="001E6C8E" w:rsidRDefault="002B77B9" w:rsidP="002B77B9">
            <w:pPr>
              <w:rPr>
                <w:sz w:val="12"/>
                <w:szCs w:val="12"/>
              </w:rPr>
            </w:pPr>
            <w:r w:rsidRPr="001E6C8E">
              <w:rPr>
                <w:sz w:val="12"/>
                <w:szCs w:val="12"/>
              </w:rPr>
              <w:t xml:space="preserve">Выполнение других расходных обязательств в рамках подпрограммы «Обеспечение реализации муниципальной  программы» муниципальной программы «Развитие культуры и межнациональных вопросов»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7E8903FB"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696A9E6E"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3A4CD1AE" w14:textId="77777777" w:rsidR="002B77B9" w:rsidRPr="001E6C8E" w:rsidRDefault="002B77B9" w:rsidP="002B77B9">
            <w:pPr>
              <w:jc w:val="center"/>
              <w:rPr>
                <w:sz w:val="12"/>
                <w:szCs w:val="12"/>
              </w:rPr>
            </w:pPr>
            <w:r w:rsidRPr="001E6C8E">
              <w:rPr>
                <w:sz w:val="12"/>
                <w:szCs w:val="12"/>
              </w:rPr>
              <w:t>05 4 7020</w:t>
            </w:r>
          </w:p>
        </w:tc>
        <w:tc>
          <w:tcPr>
            <w:tcW w:w="216" w:type="pct"/>
            <w:shd w:val="clear" w:color="auto" w:fill="auto"/>
            <w:noWrap/>
            <w:tcMar>
              <w:left w:w="28" w:type="dxa"/>
              <w:right w:w="28" w:type="dxa"/>
            </w:tcMar>
            <w:vAlign w:val="center"/>
            <w:hideMark/>
          </w:tcPr>
          <w:p w14:paraId="3014D362"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29FE21E8" w14:textId="77777777" w:rsidR="002B77B9" w:rsidRPr="001E6C8E" w:rsidRDefault="002B77B9" w:rsidP="002B77B9">
            <w:pPr>
              <w:jc w:val="center"/>
              <w:rPr>
                <w:sz w:val="12"/>
                <w:szCs w:val="12"/>
              </w:rPr>
            </w:pPr>
            <w:r w:rsidRPr="001E6C8E">
              <w:rPr>
                <w:sz w:val="12"/>
                <w:szCs w:val="12"/>
              </w:rPr>
              <w:t>790,4</w:t>
            </w:r>
          </w:p>
        </w:tc>
      </w:tr>
      <w:tr w:rsidR="002B77B9" w:rsidRPr="001E6C8E" w14:paraId="62F5BEEA" w14:textId="77777777" w:rsidTr="00266412">
        <w:trPr>
          <w:cantSplit/>
        </w:trPr>
        <w:tc>
          <w:tcPr>
            <w:tcW w:w="3114" w:type="pct"/>
            <w:shd w:val="clear" w:color="auto" w:fill="auto"/>
            <w:tcMar>
              <w:left w:w="28" w:type="dxa"/>
              <w:right w:w="28" w:type="dxa"/>
            </w:tcMar>
            <w:vAlign w:val="center"/>
            <w:hideMark/>
          </w:tcPr>
          <w:p w14:paraId="401EC3CF"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«Развитие культуры и межнациональных вопросов» (Иные бюджетные ассигнования)</w:t>
            </w:r>
          </w:p>
        </w:tc>
        <w:tc>
          <w:tcPr>
            <w:tcW w:w="263" w:type="pct"/>
            <w:shd w:val="clear" w:color="auto" w:fill="auto"/>
            <w:noWrap/>
            <w:tcMar>
              <w:left w:w="28" w:type="dxa"/>
              <w:right w:w="28" w:type="dxa"/>
            </w:tcMar>
            <w:vAlign w:val="center"/>
            <w:hideMark/>
          </w:tcPr>
          <w:p w14:paraId="774AAE78"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07141C5F"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299115D8" w14:textId="77777777" w:rsidR="002B77B9" w:rsidRPr="001E6C8E" w:rsidRDefault="002B77B9" w:rsidP="002B77B9">
            <w:pPr>
              <w:jc w:val="center"/>
              <w:rPr>
                <w:sz w:val="12"/>
                <w:szCs w:val="12"/>
              </w:rPr>
            </w:pPr>
            <w:r w:rsidRPr="001E6C8E">
              <w:rPr>
                <w:sz w:val="12"/>
                <w:szCs w:val="12"/>
              </w:rPr>
              <w:t>05 4 7020</w:t>
            </w:r>
          </w:p>
        </w:tc>
        <w:tc>
          <w:tcPr>
            <w:tcW w:w="216" w:type="pct"/>
            <w:shd w:val="clear" w:color="auto" w:fill="auto"/>
            <w:noWrap/>
            <w:tcMar>
              <w:left w:w="28" w:type="dxa"/>
              <w:right w:w="28" w:type="dxa"/>
            </w:tcMar>
            <w:vAlign w:val="center"/>
            <w:hideMark/>
          </w:tcPr>
          <w:p w14:paraId="3DFFD530"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noWrap/>
            <w:tcMar>
              <w:left w:w="28" w:type="dxa"/>
              <w:right w:w="28" w:type="dxa"/>
            </w:tcMar>
            <w:vAlign w:val="center"/>
            <w:hideMark/>
          </w:tcPr>
          <w:p w14:paraId="1AA2647D" w14:textId="77777777" w:rsidR="002B77B9" w:rsidRPr="001E6C8E" w:rsidRDefault="002B77B9" w:rsidP="002B77B9">
            <w:pPr>
              <w:jc w:val="center"/>
              <w:rPr>
                <w:sz w:val="12"/>
                <w:szCs w:val="12"/>
              </w:rPr>
            </w:pPr>
            <w:r w:rsidRPr="001E6C8E">
              <w:rPr>
                <w:sz w:val="12"/>
                <w:szCs w:val="12"/>
              </w:rPr>
              <w:t>70,6</w:t>
            </w:r>
          </w:p>
        </w:tc>
      </w:tr>
      <w:tr w:rsidR="002B77B9" w:rsidRPr="001E6C8E" w14:paraId="14CAD150" w14:textId="77777777" w:rsidTr="00266412">
        <w:trPr>
          <w:cantSplit/>
        </w:trPr>
        <w:tc>
          <w:tcPr>
            <w:tcW w:w="3114" w:type="pct"/>
            <w:shd w:val="clear" w:color="auto" w:fill="auto"/>
            <w:tcMar>
              <w:left w:w="28" w:type="dxa"/>
              <w:right w:w="28" w:type="dxa"/>
            </w:tcMar>
            <w:vAlign w:val="center"/>
            <w:hideMark/>
          </w:tcPr>
          <w:p w14:paraId="08A9F6FF"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культуры и межнациональных вопросов»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263" w:type="pct"/>
            <w:shd w:val="clear" w:color="auto" w:fill="auto"/>
            <w:noWrap/>
            <w:tcMar>
              <w:left w:w="28" w:type="dxa"/>
              <w:right w:w="28" w:type="dxa"/>
            </w:tcMar>
            <w:vAlign w:val="center"/>
            <w:hideMark/>
          </w:tcPr>
          <w:p w14:paraId="7B753BE5"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5B87C749"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02F5288B" w14:textId="77777777" w:rsidR="002B77B9" w:rsidRPr="001E6C8E" w:rsidRDefault="002B77B9" w:rsidP="002B77B9">
            <w:pPr>
              <w:jc w:val="center"/>
              <w:rPr>
                <w:sz w:val="12"/>
                <w:szCs w:val="12"/>
              </w:rPr>
            </w:pPr>
            <w:r w:rsidRPr="001E6C8E">
              <w:rPr>
                <w:sz w:val="12"/>
                <w:szCs w:val="12"/>
              </w:rPr>
              <w:t>05 4 7201</w:t>
            </w:r>
          </w:p>
        </w:tc>
        <w:tc>
          <w:tcPr>
            <w:tcW w:w="216" w:type="pct"/>
            <w:shd w:val="clear" w:color="auto" w:fill="auto"/>
            <w:noWrap/>
            <w:tcMar>
              <w:left w:w="28" w:type="dxa"/>
              <w:right w:w="28" w:type="dxa"/>
            </w:tcMar>
            <w:vAlign w:val="center"/>
            <w:hideMark/>
          </w:tcPr>
          <w:p w14:paraId="12211AFD"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noWrap/>
            <w:tcMar>
              <w:left w:w="28" w:type="dxa"/>
              <w:right w:w="28" w:type="dxa"/>
            </w:tcMar>
            <w:vAlign w:val="center"/>
            <w:hideMark/>
          </w:tcPr>
          <w:p w14:paraId="1B15221F" w14:textId="77777777" w:rsidR="002B77B9" w:rsidRPr="001E6C8E" w:rsidRDefault="002B77B9" w:rsidP="002B77B9">
            <w:pPr>
              <w:jc w:val="center"/>
              <w:rPr>
                <w:sz w:val="12"/>
                <w:szCs w:val="12"/>
              </w:rPr>
            </w:pPr>
            <w:r w:rsidRPr="001E6C8E">
              <w:rPr>
                <w:sz w:val="12"/>
                <w:szCs w:val="12"/>
              </w:rPr>
              <w:t>1 216,6</w:t>
            </w:r>
          </w:p>
        </w:tc>
      </w:tr>
      <w:tr w:rsidR="002B77B9" w:rsidRPr="001E6C8E" w14:paraId="6034C289" w14:textId="77777777" w:rsidTr="00266412">
        <w:trPr>
          <w:cantSplit/>
        </w:trPr>
        <w:tc>
          <w:tcPr>
            <w:tcW w:w="3114" w:type="pct"/>
            <w:shd w:val="clear" w:color="auto" w:fill="auto"/>
            <w:tcMar>
              <w:left w:w="28" w:type="dxa"/>
              <w:right w:w="28" w:type="dxa"/>
            </w:tcMar>
            <w:vAlign w:val="center"/>
            <w:hideMark/>
          </w:tcPr>
          <w:p w14:paraId="43CC9991" w14:textId="77777777" w:rsidR="002B77B9" w:rsidRPr="001E6C8E" w:rsidRDefault="002B77B9" w:rsidP="002B77B9">
            <w:pPr>
              <w:rPr>
                <w:sz w:val="12"/>
                <w:szCs w:val="12"/>
              </w:rPr>
            </w:pPr>
            <w:r w:rsidRPr="001E6C8E">
              <w:rPr>
                <w:sz w:val="12"/>
                <w:szCs w:val="12"/>
              </w:rPr>
              <w:t xml:space="preserve">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«Развитие культуры и межнациональных вопросов» (Закупка товаров, работ и услуг для государственных (муниципальных) нужд) </w:t>
            </w:r>
          </w:p>
        </w:tc>
        <w:tc>
          <w:tcPr>
            <w:tcW w:w="263" w:type="pct"/>
            <w:shd w:val="clear" w:color="auto" w:fill="auto"/>
            <w:noWrap/>
            <w:tcMar>
              <w:left w:w="28" w:type="dxa"/>
              <w:right w:w="28" w:type="dxa"/>
            </w:tcMar>
            <w:vAlign w:val="center"/>
            <w:hideMark/>
          </w:tcPr>
          <w:p w14:paraId="1B2C2FA9" w14:textId="77777777" w:rsidR="002B77B9" w:rsidRPr="001E6C8E" w:rsidRDefault="002B77B9" w:rsidP="002B77B9">
            <w:pPr>
              <w:jc w:val="center"/>
              <w:rPr>
                <w:sz w:val="12"/>
                <w:szCs w:val="12"/>
              </w:rPr>
            </w:pPr>
            <w:r w:rsidRPr="001E6C8E">
              <w:rPr>
                <w:sz w:val="12"/>
                <w:szCs w:val="12"/>
              </w:rPr>
              <w:t>08</w:t>
            </w:r>
          </w:p>
        </w:tc>
        <w:tc>
          <w:tcPr>
            <w:tcW w:w="244" w:type="pct"/>
            <w:shd w:val="clear" w:color="auto" w:fill="auto"/>
            <w:noWrap/>
            <w:tcMar>
              <w:left w:w="28" w:type="dxa"/>
              <w:right w:w="28" w:type="dxa"/>
            </w:tcMar>
            <w:vAlign w:val="center"/>
            <w:hideMark/>
          </w:tcPr>
          <w:p w14:paraId="092D3406"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2631848D" w14:textId="77777777" w:rsidR="002B77B9" w:rsidRPr="001E6C8E" w:rsidRDefault="002B77B9" w:rsidP="002B77B9">
            <w:pPr>
              <w:jc w:val="center"/>
              <w:rPr>
                <w:sz w:val="12"/>
                <w:szCs w:val="12"/>
              </w:rPr>
            </w:pPr>
            <w:r w:rsidRPr="001E6C8E">
              <w:rPr>
                <w:sz w:val="12"/>
                <w:szCs w:val="12"/>
              </w:rPr>
              <w:t>05 4 7201</w:t>
            </w:r>
          </w:p>
        </w:tc>
        <w:tc>
          <w:tcPr>
            <w:tcW w:w="216" w:type="pct"/>
            <w:shd w:val="clear" w:color="auto" w:fill="auto"/>
            <w:noWrap/>
            <w:tcMar>
              <w:left w:w="28" w:type="dxa"/>
              <w:right w:w="28" w:type="dxa"/>
            </w:tcMar>
            <w:vAlign w:val="center"/>
            <w:hideMark/>
          </w:tcPr>
          <w:p w14:paraId="54B6DBCE"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061B4BBA" w14:textId="77777777" w:rsidR="002B77B9" w:rsidRPr="001E6C8E" w:rsidRDefault="002B77B9" w:rsidP="002B77B9">
            <w:pPr>
              <w:jc w:val="center"/>
              <w:rPr>
                <w:sz w:val="12"/>
                <w:szCs w:val="12"/>
              </w:rPr>
            </w:pPr>
            <w:r w:rsidRPr="001E6C8E">
              <w:rPr>
                <w:sz w:val="12"/>
                <w:szCs w:val="12"/>
              </w:rPr>
              <w:t>20,0</w:t>
            </w:r>
          </w:p>
        </w:tc>
      </w:tr>
      <w:tr w:rsidR="002B77B9" w:rsidRPr="001E6C8E" w14:paraId="4D27D556" w14:textId="77777777" w:rsidTr="00266412">
        <w:trPr>
          <w:cantSplit/>
        </w:trPr>
        <w:tc>
          <w:tcPr>
            <w:tcW w:w="3114" w:type="pct"/>
            <w:shd w:val="clear" w:color="auto" w:fill="auto"/>
            <w:tcMar>
              <w:left w:w="28" w:type="dxa"/>
              <w:right w:w="28" w:type="dxa"/>
            </w:tcMar>
            <w:vAlign w:val="center"/>
            <w:hideMark/>
          </w:tcPr>
          <w:p w14:paraId="6317E2CD" w14:textId="77777777" w:rsidR="002B77B9" w:rsidRPr="001E6C8E" w:rsidRDefault="002B77B9" w:rsidP="002B77B9">
            <w:pPr>
              <w:rPr>
                <w:b/>
                <w:bCs/>
                <w:sz w:val="12"/>
                <w:szCs w:val="12"/>
              </w:rPr>
            </w:pPr>
            <w:r w:rsidRPr="001E6C8E">
              <w:rPr>
                <w:b/>
                <w:bCs/>
                <w:sz w:val="12"/>
                <w:szCs w:val="12"/>
              </w:rPr>
              <w:t>Социальная политика</w:t>
            </w:r>
          </w:p>
        </w:tc>
        <w:tc>
          <w:tcPr>
            <w:tcW w:w="263" w:type="pct"/>
            <w:shd w:val="clear" w:color="auto" w:fill="auto"/>
            <w:noWrap/>
            <w:tcMar>
              <w:left w:w="28" w:type="dxa"/>
              <w:right w:w="28" w:type="dxa"/>
            </w:tcMar>
            <w:vAlign w:val="center"/>
            <w:hideMark/>
          </w:tcPr>
          <w:p w14:paraId="2664B4EE" w14:textId="77777777" w:rsidR="002B77B9" w:rsidRPr="001E6C8E" w:rsidRDefault="002B77B9" w:rsidP="002B77B9">
            <w:pPr>
              <w:jc w:val="center"/>
              <w:rPr>
                <w:b/>
                <w:bCs/>
                <w:sz w:val="12"/>
                <w:szCs w:val="12"/>
              </w:rPr>
            </w:pPr>
            <w:r w:rsidRPr="001E6C8E">
              <w:rPr>
                <w:b/>
                <w:bCs/>
                <w:sz w:val="12"/>
                <w:szCs w:val="12"/>
              </w:rPr>
              <w:t>10</w:t>
            </w:r>
          </w:p>
        </w:tc>
        <w:tc>
          <w:tcPr>
            <w:tcW w:w="244" w:type="pct"/>
            <w:shd w:val="clear" w:color="auto" w:fill="auto"/>
            <w:noWrap/>
            <w:tcMar>
              <w:left w:w="28" w:type="dxa"/>
              <w:right w:w="28" w:type="dxa"/>
            </w:tcMar>
            <w:vAlign w:val="center"/>
            <w:hideMark/>
          </w:tcPr>
          <w:p w14:paraId="007DDBDE"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7768791C"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7DFB207A"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2619F710" w14:textId="77777777" w:rsidR="002B77B9" w:rsidRPr="001E6C8E" w:rsidRDefault="002B77B9" w:rsidP="002B77B9">
            <w:pPr>
              <w:jc w:val="center"/>
              <w:rPr>
                <w:b/>
                <w:bCs/>
                <w:sz w:val="12"/>
                <w:szCs w:val="12"/>
              </w:rPr>
            </w:pPr>
            <w:r w:rsidRPr="001E6C8E">
              <w:rPr>
                <w:b/>
                <w:bCs/>
                <w:sz w:val="12"/>
                <w:szCs w:val="12"/>
              </w:rPr>
              <w:t>41 760,2</w:t>
            </w:r>
          </w:p>
        </w:tc>
      </w:tr>
      <w:tr w:rsidR="002B77B9" w:rsidRPr="001E6C8E" w14:paraId="1292E267" w14:textId="77777777" w:rsidTr="00266412">
        <w:trPr>
          <w:cantSplit/>
        </w:trPr>
        <w:tc>
          <w:tcPr>
            <w:tcW w:w="3114" w:type="pct"/>
            <w:shd w:val="clear" w:color="auto" w:fill="auto"/>
            <w:tcMar>
              <w:left w:w="28" w:type="dxa"/>
              <w:right w:w="28" w:type="dxa"/>
            </w:tcMar>
            <w:vAlign w:val="bottom"/>
            <w:hideMark/>
          </w:tcPr>
          <w:p w14:paraId="0C302ABF" w14:textId="77777777" w:rsidR="002B77B9" w:rsidRPr="001E6C8E" w:rsidRDefault="002B77B9" w:rsidP="002B77B9">
            <w:pPr>
              <w:rPr>
                <w:b/>
                <w:bCs/>
                <w:sz w:val="12"/>
                <w:szCs w:val="12"/>
              </w:rPr>
            </w:pPr>
            <w:r w:rsidRPr="001E6C8E">
              <w:rPr>
                <w:b/>
                <w:bCs/>
                <w:sz w:val="12"/>
                <w:szCs w:val="12"/>
              </w:rPr>
              <w:t>Пенсионное обеспечение</w:t>
            </w:r>
          </w:p>
        </w:tc>
        <w:tc>
          <w:tcPr>
            <w:tcW w:w="263" w:type="pct"/>
            <w:shd w:val="clear" w:color="auto" w:fill="auto"/>
            <w:noWrap/>
            <w:tcMar>
              <w:left w:w="28" w:type="dxa"/>
              <w:right w:w="28" w:type="dxa"/>
            </w:tcMar>
            <w:vAlign w:val="center"/>
            <w:hideMark/>
          </w:tcPr>
          <w:p w14:paraId="2EE4A772" w14:textId="77777777" w:rsidR="002B77B9" w:rsidRPr="001E6C8E" w:rsidRDefault="002B77B9" w:rsidP="002B77B9">
            <w:pPr>
              <w:jc w:val="center"/>
              <w:rPr>
                <w:b/>
                <w:bCs/>
                <w:sz w:val="12"/>
                <w:szCs w:val="12"/>
              </w:rPr>
            </w:pPr>
            <w:r w:rsidRPr="001E6C8E">
              <w:rPr>
                <w:b/>
                <w:bCs/>
                <w:sz w:val="12"/>
                <w:szCs w:val="12"/>
              </w:rPr>
              <w:t>10</w:t>
            </w:r>
          </w:p>
        </w:tc>
        <w:tc>
          <w:tcPr>
            <w:tcW w:w="244" w:type="pct"/>
            <w:shd w:val="clear" w:color="auto" w:fill="auto"/>
            <w:noWrap/>
            <w:tcMar>
              <w:left w:w="28" w:type="dxa"/>
              <w:right w:w="28" w:type="dxa"/>
            </w:tcMar>
            <w:vAlign w:val="center"/>
            <w:hideMark/>
          </w:tcPr>
          <w:p w14:paraId="14F893E3" w14:textId="77777777" w:rsidR="002B77B9" w:rsidRPr="001E6C8E" w:rsidRDefault="002B77B9" w:rsidP="002B77B9">
            <w:pPr>
              <w:jc w:val="center"/>
              <w:rPr>
                <w:b/>
                <w:bCs/>
                <w:sz w:val="12"/>
                <w:szCs w:val="12"/>
              </w:rPr>
            </w:pPr>
            <w:r w:rsidRPr="001E6C8E">
              <w:rPr>
                <w:b/>
                <w:bCs/>
                <w:sz w:val="12"/>
                <w:szCs w:val="12"/>
              </w:rPr>
              <w:t>01</w:t>
            </w:r>
          </w:p>
        </w:tc>
        <w:tc>
          <w:tcPr>
            <w:tcW w:w="516" w:type="pct"/>
            <w:shd w:val="clear" w:color="auto" w:fill="auto"/>
            <w:noWrap/>
            <w:tcMar>
              <w:left w:w="28" w:type="dxa"/>
              <w:right w:w="28" w:type="dxa"/>
            </w:tcMar>
            <w:vAlign w:val="center"/>
            <w:hideMark/>
          </w:tcPr>
          <w:p w14:paraId="1F4E2C48"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15057E35"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0EC765A3" w14:textId="77777777" w:rsidR="002B77B9" w:rsidRPr="001E6C8E" w:rsidRDefault="002B77B9" w:rsidP="002B77B9">
            <w:pPr>
              <w:jc w:val="center"/>
              <w:rPr>
                <w:b/>
                <w:bCs/>
                <w:sz w:val="12"/>
                <w:szCs w:val="12"/>
              </w:rPr>
            </w:pPr>
            <w:r w:rsidRPr="001E6C8E">
              <w:rPr>
                <w:b/>
                <w:bCs/>
                <w:sz w:val="12"/>
                <w:szCs w:val="12"/>
              </w:rPr>
              <w:t>2 860,8</w:t>
            </w:r>
          </w:p>
        </w:tc>
      </w:tr>
      <w:tr w:rsidR="002B77B9" w:rsidRPr="001E6C8E" w14:paraId="42D8A1C7" w14:textId="77777777" w:rsidTr="00266412">
        <w:trPr>
          <w:cantSplit/>
        </w:trPr>
        <w:tc>
          <w:tcPr>
            <w:tcW w:w="3114" w:type="pct"/>
            <w:shd w:val="clear" w:color="auto" w:fill="auto"/>
            <w:tcMar>
              <w:left w:w="28" w:type="dxa"/>
              <w:right w:w="28" w:type="dxa"/>
            </w:tcMar>
            <w:vAlign w:val="center"/>
            <w:hideMark/>
          </w:tcPr>
          <w:p w14:paraId="28044822" w14:textId="77777777" w:rsidR="002B77B9" w:rsidRPr="001E6C8E" w:rsidRDefault="002B77B9" w:rsidP="002B77B9">
            <w:pPr>
              <w:rPr>
                <w:sz w:val="12"/>
                <w:szCs w:val="12"/>
              </w:rPr>
            </w:pPr>
            <w:r w:rsidRPr="001E6C8E">
              <w:rPr>
                <w:sz w:val="12"/>
                <w:szCs w:val="12"/>
              </w:rPr>
              <w:t>Доплаты к пенсиям муниципальных служащих Павловского муниципального района в рамках подпрограммы «Повышение качества жизни пожилых людей Павловского муниципального района на 2014-2019 годы» муниципальной программы «Социальная поддержка граждан» (Социальное обеспечение и иные выплаты населения)</w:t>
            </w:r>
          </w:p>
        </w:tc>
        <w:tc>
          <w:tcPr>
            <w:tcW w:w="263" w:type="pct"/>
            <w:shd w:val="clear" w:color="auto" w:fill="auto"/>
            <w:noWrap/>
            <w:tcMar>
              <w:left w:w="28" w:type="dxa"/>
              <w:right w:w="28" w:type="dxa"/>
            </w:tcMar>
            <w:vAlign w:val="center"/>
            <w:hideMark/>
          </w:tcPr>
          <w:p w14:paraId="47501B77"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673A7946"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494B527D" w14:textId="77777777" w:rsidR="002B77B9" w:rsidRPr="001E6C8E" w:rsidRDefault="002B77B9" w:rsidP="002B77B9">
            <w:pPr>
              <w:jc w:val="center"/>
              <w:rPr>
                <w:sz w:val="12"/>
                <w:szCs w:val="12"/>
              </w:rPr>
            </w:pPr>
            <w:r w:rsidRPr="001E6C8E">
              <w:rPr>
                <w:sz w:val="12"/>
                <w:szCs w:val="12"/>
              </w:rPr>
              <w:t>02 3 7047</w:t>
            </w:r>
          </w:p>
        </w:tc>
        <w:tc>
          <w:tcPr>
            <w:tcW w:w="216" w:type="pct"/>
            <w:shd w:val="clear" w:color="auto" w:fill="auto"/>
            <w:noWrap/>
            <w:tcMar>
              <w:left w:w="28" w:type="dxa"/>
              <w:right w:w="28" w:type="dxa"/>
            </w:tcMar>
            <w:vAlign w:val="center"/>
            <w:hideMark/>
          </w:tcPr>
          <w:p w14:paraId="69A85A01"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7A91B4F9" w14:textId="77777777" w:rsidR="002B77B9" w:rsidRPr="001E6C8E" w:rsidRDefault="002B77B9" w:rsidP="002B77B9">
            <w:pPr>
              <w:jc w:val="center"/>
              <w:rPr>
                <w:sz w:val="12"/>
                <w:szCs w:val="12"/>
              </w:rPr>
            </w:pPr>
            <w:r w:rsidRPr="001E6C8E">
              <w:rPr>
                <w:sz w:val="12"/>
                <w:szCs w:val="12"/>
              </w:rPr>
              <w:t>2 860,8</w:t>
            </w:r>
          </w:p>
        </w:tc>
      </w:tr>
      <w:tr w:rsidR="002B77B9" w:rsidRPr="001E6C8E" w14:paraId="329DADCD" w14:textId="77777777" w:rsidTr="00266412">
        <w:trPr>
          <w:cantSplit/>
        </w:trPr>
        <w:tc>
          <w:tcPr>
            <w:tcW w:w="3114" w:type="pct"/>
            <w:shd w:val="clear" w:color="auto" w:fill="auto"/>
            <w:tcMar>
              <w:left w:w="28" w:type="dxa"/>
              <w:right w:w="28" w:type="dxa"/>
            </w:tcMar>
            <w:vAlign w:val="center"/>
            <w:hideMark/>
          </w:tcPr>
          <w:p w14:paraId="0BC329BC" w14:textId="77777777" w:rsidR="002B77B9" w:rsidRPr="001E6C8E" w:rsidRDefault="002B77B9" w:rsidP="002B77B9">
            <w:pPr>
              <w:rPr>
                <w:b/>
                <w:bCs/>
                <w:sz w:val="12"/>
                <w:szCs w:val="12"/>
              </w:rPr>
            </w:pPr>
            <w:r w:rsidRPr="001E6C8E">
              <w:rPr>
                <w:b/>
                <w:bCs/>
                <w:sz w:val="12"/>
                <w:szCs w:val="12"/>
              </w:rPr>
              <w:t>Социальное обеспечение населения</w:t>
            </w:r>
          </w:p>
        </w:tc>
        <w:tc>
          <w:tcPr>
            <w:tcW w:w="263" w:type="pct"/>
            <w:shd w:val="clear" w:color="auto" w:fill="auto"/>
            <w:noWrap/>
            <w:tcMar>
              <w:left w:w="28" w:type="dxa"/>
              <w:right w:w="28" w:type="dxa"/>
            </w:tcMar>
            <w:vAlign w:val="center"/>
            <w:hideMark/>
          </w:tcPr>
          <w:p w14:paraId="5924CDFD" w14:textId="77777777" w:rsidR="002B77B9" w:rsidRPr="001E6C8E" w:rsidRDefault="002B77B9" w:rsidP="002B77B9">
            <w:pPr>
              <w:jc w:val="center"/>
              <w:rPr>
                <w:b/>
                <w:bCs/>
                <w:sz w:val="12"/>
                <w:szCs w:val="12"/>
              </w:rPr>
            </w:pPr>
            <w:r w:rsidRPr="001E6C8E">
              <w:rPr>
                <w:b/>
                <w:bCs/>
                <w:sz w:val="12"/>
                <w:szCs w:val="12"/>
              </w:rPr>
              <w:t>10</w:t>
            </w:r>
          </w:p>
        </w:tc>
        <w:tc>
          <w:tcPr>
            <w:tcW w:w="244" w:type="pct"/>
            <w:shd w:val="clear" w:color="auto" w:fill="auto"/>
            <w:noWrap/>
            <w:tcMar>
              <w:left w:w="28" w:type="dxa"/>
              <w:right w:w="28" w:type="dxa"/>
            </w:tcMar>
            <w:vAlign w:val="center"/>
            <w:hideMark/>
          </w:tcPr>
          <w:p w14:paraId="73FF41B1" w14:textId="77777777" w:rsidR="002B77B9" w:rsidRPr="001E6C8E" w:rsidRDefault="002B77B9" w:rsidP="002B77B9">
            <w:pPr>
              <w:jc w:val="center"/>
              <w:rPr>
                <w:b/>
                <w:bCs/>
                <w:sz w:val="12"/>
                <w:szCs w:val="12"/>
              </w:rPr>
            </w:pPr>
            <w:r w:rsidRPr="001E6C8E">
              <w:rPr>
                <w:b/>
                <w:bCs/>
                <w:sz w:val="12"/>
                <w:szCs w:val="12"/>
              </w:rPr>
              <w:t>03</w:t>
            </w:r>
          </w:p>
        </w:tc>
        <w:tc>
          <w:tcPr>
            <w:tcW w:w="516" w:type="pct"/>
            <w:shd w:val="clear" w:color="auto" w:fill="auto"/>
            <w:noWrap/>
            <w:tcMar>
              <w:left w:w="28" w:type="dxa"/>
              <w:right w:w="28" w:type="dxa"/>
            </w:tcMar>
            <w:vAlign w:val="center"/>
            <w:hideMark/>
          </w:tcPr>
          <w:p w14:paraId="22881AE3"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5A7C4C68"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6D8C18BB" w14:textId="77777777" w:rsidR="002B77B9" w:rsidRPr="001E6C8E" w:rsidRDefault="002B77B9" w:rsidP="002B77B9">
            <w:pPr>
              <w:jc w:val="center"/>
              <w:rPr>
                <w:b/>
                <w:bCs/>
                <w:sz w:val="12"/>
                <w:szCs w:val="12"/>
              </w:rPr>
            </w:pPr>
            <w:r w:rsidRPr="001E6C8E">
              <w:rPr>
                <w:b/>
                <w:bCs/>
                <w:sz w:val="12"/>
                <w:szCs w:val="12"/>
              </w:rPr>
              <w:t>11 104,1</w:t>
            </w:r>
          </w:p>
        </w:tc>
      </w:tr>
      <w:tr w:rsidR="002B77B9" w:rsidRPr="001E6C8E" w14:paraId="6AC91231" w14:textId="77777777" w:rsidTr="00266412">
        <w:trPr>
          <w:cantSplit/>
        </w:trPr>
        <w:tc>
          <w:tcPr>
            <w:tcW w:w="3114" w:type="pct"/>
            <w:shd w:val="clear" w:color="auto" w:fill="auto"/>
            <w:tcMar>
              <w:left w:w="28" w:type="dxa"/>
              <w:right w:w="28" w:type="dxa"/>
            </w:tcMar>
            <w:vAlign w:val="center"/>
            <w:hideMark/>
          </w:tcPr>
          <w:p w14:paraId="662172A7" w14:textId="77777777" w:rsidR="002B77B9" w:rsidRPr="001E6C8E" w:rsidRDefault="002B77B9" w:rsidP="002B77B9">
            <w:pPr>
              <w:rPr>
                <w:sz w:val="12"/>
                <w:szCs w:val="12"/>
              </w:rPr>
            </w:pPr>
            <w:r w:rsidRPr="001E6C8E">
              <w:rPr>
                <w:sz w:val="12"/>
                <w:szCs w:val="12"/>
              </w:rPr>
              <w:t>Мероприятия в области социальной политики в рамках подпрограммы «Демографическое развитие Павловского муниципального района» муниципальной программы «Социальная поддержка граждан»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2C386110"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09F067FA"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66D18808" w14:textId="77777777" w:rsidR="002B77B9" w:rsidRPr="001E6C8E" w:rsidRDefault="002B77B9" w:rsidP="002B77B9">
            <w:pPr>
              <w:jc w:val="center"/>
              <w:rPr>
                <w:sz w:val="12"/>
                <w:szCs w:val="12"/>
              </w:rPr>
            </w:pPr>
            <w:r w:rsidRPr="001E6C8E">
              <w:rPr>
                <w:sz w:val="12"/>
                <w:szCs w:val="12"/>
              </w:rPr>
              <w:t>02 1 7049</w:t>
            </w:r>
          </w:p>
        </w:tc>
        <w:tc>
          <w:tcPr>
            <w:tcW w:w="216" w:type="pct"/>
            <w:shd w:val="clear" w:color="auto" w:fill="auto"/>
            <w:noWrap/>
            <w:tcMar>
              <w:left w:w="28" w:type="dxa"/>
              <w:right w:w="28" w:type="dxa"/>
            </w:tcMar>
            <w:vAlign w:val="center"/>
            <w:hideMark/>
          </w:tcPr>
          <w:p w14:paraId="0F5C8D2D"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6CA0AAE5" w14:textId="77777777" w:rsidR="002B77B9" w:rsidRPr="001E6C8E" w:rsidRDefault="002B77B9" w:rsidP="002B77B9">
            <w:pPr>
              <w:jc w:val="center"/>
              <w:rPr>
                <w:sz w:val="12"/>
                <w:szCs w:val="12"/>
              </w:rPr>
            </w:pPr>
            <w:r w:rsidRPr="001E6C8E">
              <w:rPr>
                <w:sz w:val="12"/>
                <w:szCs w:val="12"/>
              </w:rPr>
              <w:t>188,5</w:t>
            </w:r>
          </w:p>
        </w:tc>
      </w:tr>
      <w:tr w:rsidR="002B77B9" w:rsidRPr="001E6C8E" w14:paraId="09B18DE0" w14:textId="77777777" w:rsidTr="00266412">
        <w:trPr>
          <w:cantSplit/>
        </w:trPr>
        <w:tc>
          <w:tcPr>
            <w:tcW w:w="3114" w:type="pct"/>
            <w:shd w:val="clear" w:color="auto" w:fill="auto"/>
            <w:tcMar>
              <w:left w:w="28" w:type="dxa"/>
              <w:right w:w="28" w:type="dxa"/>
            </w:tcMar>
            <w:vAlign w:val="center"/>
            <w:hideMark/>
          </w:tcPr>
          <w:p w14:paraId="3ECBDD82" w14:textId="77777777" w:rsidR="002B77B9" w:rsidRPr="001E6C8E" w:rsidRDefault="002B77B9" w:rsidP="002B77B9">
            <w:pPr>
              <w:rPr>
                <w:sz w:val="12"/>
                <w:szCs w:val="12"/>
              </w:rPr>
            </w:pPr>
            <w:r w:rsidRPr="001E6C8E">
              <w:rPr>
                <w:sz w:val="12"/>
                <w:szCs w:val="12"/>
              </w:rPr>
              <w:t>Социальная поддержка граждан и семей, оказавшихся в трудной жизненной ситуации в рамках подпрограммы «Демографическое развитие Павловского муниципального района» муниципальной программы «Социальная поддержка граждан» (Социальное обеспечение и иные выплаты населения)</w:t>
            </w:r>
          </w:p>
        </w:tc>
        <w:tc>
          <w:tcPr>
            <w:tcW w:w="263" w:type="pct"/>
            <w:shd w:val="clear" w:color="auto" w:fill="auto"/>
            <w:noWrap/>
            <w:tcMar>
              <w:left w:w="28" w:type="dxa"/>
              <w:right w:w="28" w:type="dxa"/>
            </w:tcMar>
            <w:vAlign w:val="center"/>
            <w:hideMark/>
          </w:tcPr>
          <w:p w14:paraId="2DFD99DF"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7504CB16"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53F00B58" w14:textId="77777777" w:rsidR="002B77B9" w:rsidRPr="001E6C8E" w:rsidRDefault="002B77B9" w:rsidP="002B77B9">
            <w:pPr>
              <w:jc w:val="center"/>
              <w:rPr>
                <w:sz w:val="12"/>
                <w:szCs w:val="12"/>
              </w:rPr>
            </w:pPr>
            <w:r w:rsidRPr="001E6C8E">
              <w:rPr>
                <w:sz w:val="12"/>
                <w:szCs w:val="12"/>
              </w:rPr>
              <w:t>02 1 7053</w:t>
            </w:r>
          </w:p>
        </w:tc>
        <w:tc>
          <w:tcPr>
            <w:tcW w:w="216" w:type="pct"/>
            <w:shd w:val="clear" w:color="auto" w:fill="auto"/>
            <w:noWrap/>
            <w:tcMar>
              <w:left w:w="28" w:type="dxa"/>
              <w:right w:w="28" w:type="dxa"/>
            </w:tcMar>
            <w:vAlign w:val="center"/>
            <w:hideMark/>
          </w:tcPr>
          <w:p w14:paraId="3AF00EA7"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266EF4C9" w14:textId="77777777" w:rsidR="002B77B9" w:rsidRPr="001E6C8E" w:rsidRDefault="002B77B9" w:rsidP="002B77B9">
            <w:pPr>
              <w:jc w:val="center"/>
              <w:rPr>
                <w:sz w:val="12"/>
                <w:szCs w:val="12"/>
              </w:rPr>
            </w:pPr>
            <w:r w:rsidRPr="001E6C8E">
              <w:rPr>
                <w:sz w:val="12"/>
                <w:szCs w:val="12"/>
              </w:rPr>
              <w:t>540,0</w:t>
            </w:r>
          </w:p>
        </w:tc>
      </w:tr>
      <w:tr w:rsidR="002B77B9" w:rsidRPr="001E6C8E" w14:paraId="014E8E13" w14:textId="77777777" w:rsidTr="00266412">
        <w:trPr>
          <w:cantSplit/>
        </w:trPr>
        <w:tc>
          <w:tcPr>
            <w:tcW w:w="3114" w:type="pct"/>
            <w:shd w:val="clear" w:color="auto" w:fill="auto"/>
            <w:tcMar>
              <w:left w:w="28" w:type="dxa"/>
              <w:right w:w="28" w:type="dxa"/>
            </w:tcMar>
            <w:vAlign w:val="center"/>
            <w:hideMark/>
          </w:tcPr>
          <w:p w14:paraId="7B9C8F75" w14:textId="77777777" w:rsidR="002B77B9" w:rsidRPr="001E6C8E" w:rsidRDefault="002B77B9" w:rsidP="002B77B9">
            <w:pPr>
              <w:rPr>
                <w:sz w:val="12"/>
                <w:szCs w:val="12"/>
              </w:rPr>
            </w:pPr>
            <w:r w:rsidRPr="001E6C8E">
              <w:rPr>
                <w:sz w:val="12"/>
                <w:szCs w:val="12"/>
              </w:rPr>
              <w:t>Оказание социальной помощи отдельным категориям граждан в рамках подпрограммы «Демографическое развитие Павловского муниципального района» муниципальной программы «Социальная поддержка граждан» (Социальное обеспечение и иные выплаты населения)</w:t>
            </w:r>
          </w:p>
        </w:tc>
        <w:tc>
          <w:tcPr>
            <w:tcW w:w="263" w:type="pct"/>
            <w:shd w:val="clear" w:color="auto" w:fill="auto"/>
            <w:noWrap/>
            <w:tcMar>
              <w:left w:w="28" w:type="dxa"/>
              <w:right w:w="28" w:type="dxa"/>
            </w:tcMar>
            <w:vAlign w:val="center"/>
            <w:hideMark/>
          </w:tcPr>
          <w:p w14:paraId="4038677A"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4EE6836B"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7C4C8060" w14:textId="77777777" w:rsidR="002B77B9" w:rsidRPr="001E6C8E" w:rsidRDefault="002B77B9" w:rsidP="002B77B9">
            <w:pPr>
              <w:jc w:val="center"/>
              <w:rPr>
                <w:sz w:val="12"/>
                <w:szCs w:val="12"/>
              </w:rPr>
            </w:pPr>
            <w:r w:rsidRPr="001E6C8E">
              <w:rPr>
                <w:sz w:val="12"/>
                <w:szCs w:val="12"/>
              </w:rPr>
              <w:t>02 1 7062</w:t>
            </w:r>
          </w:p>
        </w:tc>
        <w:tc>
          <w:tcPr>
            <w:tcW w:w="216" w:type="pct"/>
            <w:shd w:val="clear" w:color="auto" w:fill="auto"/>
            <w:noWrap/>
            <w:tcMar>
              <w:left w:w="28" w:type="dxa"/>
              <w:right w:w="28" w:type="dxa"/>
            </w:tcMar>
            <w:vAlign w:val="center"/>
            <w:hideMark/>
          </w:tcPr>
          <w:p w14:paraId="1DE5E148"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17004B1E" w14:textId="77777777" w:rsidR="002B77B9" w:rsidRPr="001E6C8E" w:rsidRDefault="002B77B9" w:rsidP="002B77B9">
            <w:pPr>
              <w:jc w:val="center"/>
              <w:rPr>
                <w:sz w:val="12"/>
                <w:szCs w:val="12"/>
              </w:rPr>
            </w:pPr>
            <w:r w:rsidRPr="001E6C8E">
              <w:rPr>
                <w:sz w:val="12"/>
                <w:szCs w:val="12"/>
              </w:rPr>
              <w:t>1 210,3</w:t>
            </w:r>
          </w:p>
        </w:tc>
      </w:tr>
      <w:tr w:rsidR="002B77B9" w:rsidRPr="001E6C8E" w14:paraId="7CF08748" w14:textId="77777777" w:rsidTr="00266412">
        <w:trPr>
          <w:cantSplit/>
        </w:trPr>
        <w:tc>
          <w:tcPr>
            <w:tcW w:w="3114" w:type="pct"/>
            <w:shd w:val="clear" w:color="auto" w:fill="auto"/>
            <w:tcMar>
              <w:left w:w="28" w:type="dxa"/>
              <w:right w:w="28" w:type="dxa"/>
            </w:tcMar>
            <w:vAlign w:val="center"/>
            <w:hideMark/>
          </w:tcPr>
          <w:p w14:paraId="3DAD3004" w14:textId="77777777" w:rsidR="002B77B9" w:rsidRPr="001E6C8E" w:rsidRDefault="002B77B9" w:rsidP="002B77B9">
            <w:pPr>
              <w:rPr>
                <w:sz w:val="12"/>
                <w:szCs w:val="12"/>
              </w:rPr>
            </w:pPr>
            <w:r w:rsidRPr="001E6C8E">
              <w:rPr>
                <w:sz w:val="12"/>
                <w:szCs w:val="12"/>
              </w:rPr>
              <w:t>Дополнительное материальное обеспечение гражданам, имеющим государственные награды в рамках подпрограммы «Повышение качества жизни пожилых людей Павловского муниципального района на 2014-2019 годы» муниципальной программы «Социальная поддержка граждан» (Социальное обеспечение и иные выплаты населения)</w:t>
            </w:r>
          </w:p>
        </w:tc>
        <w:tc>
          <w:tcPr>
            <w:tcW w:w="263" w:type="pct"/>
            <w:shd w:val="clear" w:color="auto" w:fill="auto"/>
            <w:noWrap/>
            <w:tcMar>
              <w:left w:w="28" w:type="dxa"/>
              <w:right w:w="28" w:type="dxa"/>
            </w:tcMar>
            <w:vAlign w:val="center"/>
            <w:hideMark/>
          </w:tcPr>
          <w:p w14:paraId="3817DD60"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06947B9A"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0956809D" w14:textId="77777777" w:rsidR="002B77B9" w:rsidRPr="001E6C8E" w:rsidRDefault="002B77B9" w:rsidP="002B77B9">
            <w:pPr>
              <w:jc w:val="center"/>
              <w:rPr>
                <w:sz w:val="12"/>
                <w:szCs w:val="12"/>
              </w:rPr>
            </w:pPr>
            <w:r w:rsidRPr="001E6C8E">
              <w:rPr>
                <w:sz w:val="12"/>
                <w:szCs w:val="12"/>
              </w:rPr>
              <w:t>02 3 7051</w:t>
            </w:r>
          </w:p>
        </w:tc>
        <w:tc>
          <w:tcPr>
            <w:tcW w:w="216" w:type="pct"/>
            <w:shd w:val="clear" w:color="auto" w:fill="auto"/>
            <w:noWrap/>
            <w:tcMar>
              <w:left w:w="28" w:type="dxa"/>
              <w:right w:w="28" w:type="dxa"/>
            </w:tcMar>
            <w:vAlign w:val="center"/>
            <w:hideMark/>
          </w:tcPr>
          <w:p w14:paraId="5690CD51"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0C2184CE" w14:textId="77777777" w:rsidR="002B77B9" w:rsidRPr="001E6C8E" w:rsidRDefault="002B77B9" w:rsidP="002B77B9">
            <w:pPr>
              <w:jc w:val="center"/>
              <w:rPr>
                <w:sz w:val="12"/>
                <w:szCs w:val="12"/>
              </w:rPr>
            </w:pPr>
            <w:r w:rsidRPr="001E6C8E">
              <w:rPr>
                <w:sz w:val="12"/>
                <w:szCs w:val="12"/>
              </w:rPr>
              <w:t>168,6</w:t>
            </w:r>
          </w:p>
        </w:tc>
      </w:tr>
      <w:tr w:rsidR="002B77B9" w:rsidRPr="001E6C8E" w14:paraId="634FECF3" w14:textId="77777777" w:rsidTr="00266412">
        <w:trPr>
          <w:cantSplit/>
        </w:trPr>
        <w:tc>
          <w:tcPr>
            <w:tcW w:w="3114" w:type="pct"/>
            <w:shd w:val="clear" w:color="000000" w:fill="FFFFFF"/>
            <w:tcMar>
              <w:left w:w="28" w:type="dxa"/>
              <w:right w:w="28" w:type="dxa"/>
            </w:tcMar>
            <w:vAlign w:val="center"/>
            <w:hideMark/>
          </w:tcPr>
          <w:p w14:paraId="3282DB0E" w14:textId="77777777" w:rsidR="002B77B9" w:rsidRPr="001E6C8E" w:rsidRDefault="002B77B9" w:rsidP="002B77B9">
            <w:pPr>
              <w:rPr>
                <w:sz w:val="12"/>
                <w:szCs w:val="12"/>
              </w:rPr>
            </w:pPr>
            <w:r w:rsidRPr="001E6C8E">
              <w:rPr>
                <w:sz w:val="12"/>
                <w:szCs w:val="12"/>
              </w:rPr>
              <w:t xml:space="preserve">Субсидии на реализацию мероприятий федеральной целевой программы "Устойчивое развитие сельских территорий на 2014 - 2017 годы и на период до 2020 года"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p>
        </w:tc>
        <w:tc>
          <w:tcPr>
            <w:tcW w:w="263" w:type="pct"/>
            <w:shd w:val="clear" w:color="auto" w:fill="auto"/>
            <w:noWrap/>
            <w:tcMar>
              <w:left w:w="28" w:type="dxa"/>
              <w:right w:w="28" w:type="dxa"/>
            </w:tcMar>
            <w:vAlign w:val="center"/>
            <w:hideMark/>
          </w:tcPr>
          <w:p w14:paraId="611A7257"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4EA14DAB"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1D2D7FB3" w14:textId="77777777" w:rsidR="002B77B9" w:rsidRPr="001E6C8E" w:rsidRDefault="002B77B9" w:rsidP="002B77B9">
            <w:pPr>
              <w:jc w:val="center"/>
              <w:rPr>
                <w:sz w:val="12"/>
                <w:szCs w:val="12"/>
              </w:rPr>
            </w:pPr>
            <w:r w:rsidRPr="001E6C8E">
              <w:rPr>
                <w:sz w:val="12"/>
                <w:szCs w:val="12"/>
              </w:rPr>
              <w:t>02 4 5018</w:t>
            </w:r>
          </w:p>
        </w:tc>
        <w:tc>
          <w:tcPr>
            <w:tcW w:w="216" w:type="pct"/>
            <w:shd w:val="clear" w:color="auto" w:fill="auto"/>
            <w:noWrap/>
            <w:tcMar>
              <w:left w:w="28" w:type="dxa"/>
              <w:right w:w="28" w:type="dxa"/>
            </w:tcMar>
            <w:vAlign w:val="center"/>
            <w:hideMark/>
          </w:tcPr>
          <w:p w14:paraId="7588C30D"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1AAFBF70" w14:textId="77777777" w:rsidR="002B77B9" w:rsidRPr="001E6C8E" w:rsidRDefault="002B77B9" w:rsidP="002B77B9">
            <w:pPr>
              <w:jc w:val="center"/>
              <w:rPr>
                <w:sz w:val="12"/>
                <w:szCs w:val="12"/>
              </w:rPr>
            </w:pPr>
            <w:r w:rsidRPr="001E6C8E">
              <w:rPr>
                <w:sz w:val="12"/>
                <w:szCs w:val="12"/>
              </w:rPr>
              <w:t>991,9</w:t>
            </w:r>
          </w:p>
        </w:tc>
      </w:tr>
      <w:tr w:rsidR="002B77B9" w:rsidRPr="001E6C8E" w14:paraId="55E62598" w14:textId="77777777" w:rsidTr="00266412">
        <w:trPr>
          <w:cantSplit/>
        </w:trPr>
        <w:tc>
          <w:tcPr>
            <w:tcW w:w="3114" w:type="pct"/>
            <w:shd w:val="clear" w:color="000000" w:fill="FFFFFF"/>
            <w:tcMar>
              <w:left w:w="28" w:type="dxa"/>
              <w:right w:w="28" w:type="dxa"/>
            </w:tcMar>
            <w:vAlign w:val="center"/>
            <w:hideMark/>
          </w:tcPr>
          <w:p w14:paraId="0C420823" w14:textId="77777777" w:rsidR="002B77B9" w:rsidRPr="001E6C8E" w:rsidRDefault="002B77B9" w:rsidP="002B77B9">
            <w:pPr>
              <w:rPr>
                <w:sz w:val="12"/>
                <w:szCs w:val="12"/>
              </w:rPr>
            </w:pPr>
            <w:r w:rsidRPr="001E6C8E">
              <w:rPr>
                <w:sz w:val="12"/>
                <w:szCs w:val="12"/>
              </w:rPr>
              <w:t xml:space="preserve">Субсидии на мероприятия подпрограммы "Обеспечение жильем молодых семей" федеральной целевой программы "Жилище" на 2011 - 2015 годы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p>
        </w:tc>
        <w:tc>
          <w:tcPr>
            <w:tcW w:w="263" w:type="pct"/>
            <w:shd w:val="clear" w:color="auto" w:fill="auto"/>
            <w:noWrap/>
            <w:tcMar>
              <w:left w:w="28" w:type="dxa"/>
              <w:right w:w="28" w:type="dxa"/>
            </w:tcMar>
            <w:vAlign w:val="center"/>
            <w:hideMark/>
          </w:tcPr>
          <w:p w14:paraId="5C3EE2BB"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738D0CBA"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052E31E3" w14:textId="77777777" w:rsidR="002B77B9" w:rsidRPr="001E6C8E" w:rsidRDefault="002B77B9" w:rsidP="002B77B9">
            <w:pPr>
              <w:jc w:val="center"/>
              <w:rPr>
                <w:sz w:val="12"/>
                <w:szCs w:val="12"/>
              </w:rPr>
            </w:pPr>
            <w:r w:rsidRPr="001E6C8E">
              <w:rPr>
                <w:sz w:val="12"/>
                <w:szCs w:val="12"/>
              </w:rPr>
              <w:t>02 4 5020</w:t>
            </w:r>
          </w:p>
        </w:tc>
        <w:tc>
          <w:tcPr>
            <w:tcW w:w="216" w:type="pct"/>
            <w:shd w:val="clear" w:color="auto" w:fill="auto"/>
            <w:noWrap/>
            <w:tcMar>
              <w:left w:w="28" w:type="dxa"/>
              <w:right w:w="28" w:type="dxa"/>
            </w:tcMar>
            <w:vAlign w:val="center"/>
            <w:hideMark/>
          </w:tcPr>
          <w:p w14:paraId="583C7DBF"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23B0EFA4" w14:textId="77777777" w:rsidR="002B77B9" w:rsidRPr="001E6C8E" w:rsidRDefault="002B77B9" w:rsidP="002B77B9">
            <w:pPr>
              <w:jc w:val="center"/>
              <w:rPr>
                <w:sz w:val="12"/>
                <w:szCs w:val="12"/>
              </w:rPr>
            </w:pPr>
            <w:r w:rsidRPr="001E6C8E">
              <w:rPr>
                <w:sz w:val="12"/>
                <w:szCs w:val="12"/>
              </w:rPr>
              <w:t>1 950,5</w:t>
            </w:r>
          </w:p>
        </w:tc>
      </w:tr>
      <w:tr w:rsidR="002B77B9" w:rsidRPr="001E6C8E" w14:paraId="5AEC5FF3" w14:textId="77777777" w:rsidTr="00266412">
        <w:trPr>
          <w:cantSplit/>
        </w:trPr>
        <w:tc>
          <w:tcPr>
            <w:tcW w:w="3114" w:type="pct"/>
            <w:shd w:val="clear" w:color="000000" w:fill="FFFFFF"/>
            <w:tcMar>
              <w:left w:w="28" w:type="dxa"/>
              <w:right w:w="28" w:type="dxa"/>
            </w:tcMar>
            <w:vAlign w:val="center"/>
            <w:hideMark/>
          </w:tcPr>
          <w:p w14:paraId="793D08D7" w14:textId="77777777" w:rsidR="002B77B9" w:rsidRPr="001E6C8E" w:rsidRDefault="002B77B9" w:rsidP="002B77B9">
            <w:pPr>
              <w:rPr>
                <w:sz w:val="12"/>
                <w:szCs w:val="12"/>
              </w:rPr>
            </w:pPr>
            <w:r w:rsidRPr="001E6C8E">
              <w:rPr>
                <w:sz w:val="12"/>
                <w:szCs w:val="12"/>
              </w:rPr>
              <w:t xml:space="preserve">Субсидии на улучшение жилищных условий граждан, проживающих в сельской местности, в том числе молодых семей и молодых специалистов, проживающих и работающих на селе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p>
        </w:tc>
        <w:tc>
          <w:tcPr>
            <w:tcW w:w="263" w:type="pct"/>
            <w:shd w:val="clear" w:color="auto" w:fill="auto"/>
            <w:noWrap/>
            <w:tcMar>
              <w:left w:w="28" w:type="dxa"/>
              <w:right w:w="28" w:type="dxa"/>
            </w:tcMar>
            <w:vAlign w:val="center"/>
            <w:hideMark/>
          </w:tcPr>
          <w:p w14:paraId="35890B07"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6578ED2C"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6B2FA4D2" w14:textId="77777777" w:rsidR="002B77B9" w:rsidRPr="001E6C8E" w:rsidRDefault="002B77B9" w:rsidP="002B77B9">
            <w:pPr>
              <w:jc w:val="center"/>
              <w:rPr>
                <w:sz w:val="12"/>
                <w:szCs w:val="12"/>
              </w:rPr>
            </w:pPr>
            <w:r w:rsidRPr="001E6C8E">
              <w:rPr>
                <w:sz w:val="12"/>
                <w:szCs w:val="12"/>
              </w:rPr>
              <w:t>02 4 7839</w:t>
            </w:r>
          </w:p>
        </w:tc>
        <w:tc>
          <w:tcPr>
            <w:tcW w:w="216" w:type="pct"/>
            <w:shd w:val="clear" w:color="auto" w:fill="auto"/>
            <w:noWrap/>
            <w:tcMar>
              <w:left w:w="28" w:type="dxa"/>
              <w:right w:w="28" w:type="dxa"/>
            </w:tcMar>
            <w:vAlign w:val="center"/>
            <w:hideMark/>
          </w:tcPr>
          <w:p w14:paraId="1DD30573"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4384DBAD" w14:textId="77777777" w:rsidR="002B77B9" w:rsidRPr="001E6C8E" w:rsidRDefault="002B77B9" w:rsidP="002B77B9">
            <w:pPr>
              <w:jc w:val="center"/>
              <w:rPr>
                <w:sz w:val="12"/>
                <w:szCs w:val="12"/>
              </w:rPr>
            </w:pPr>
            <w:r w:rsidRPr="001E6C8E">
              <w:rPr>
                <w:sz w:val="12"/>
                <w:szCs w:val="12"/>
              </w:rPr>
              <w:t>513,6</w:t>
            </w:r>
          </w:p>
        </w:tc>
      </w:tr>
      <w:tr w:rsidR="002B77B9" w:rsidRPr="001E6C8E" w14:paraId="71280F4E" w14:textId="77777777" w:rsidTr="00266412">
        <w:trPr>
          <w:cantSplit/>
        </w:trPr>
        <w:tc>
          <w:tcPr>
            <w:tcW w:w="3114" w:type="pct"/>
            <w:shd w:val="clear" w:color="auto" w:fill="auto"/>
            <w:tcMar>
              <w:left w:w="28" w:type="dxa"/>
              <w:right w:w="28" w:type="dxa"/>
            </w:tcMar>
            <w:vAlign w:val="center"/>
            <w:hideMark/>
          </w:tcPr>
          <w:p w14:paraId="3929E0E4" w14:textId="77777777" w:rsidR="002B77B9" w:rsidRPr="001E6C8E" w:rsidRDefault="002B77B9" w:rsidP="002B77B9">
            <w:pPr>
              <w:rPr>
                <w:sz w:val="12"/>
                <w:szCs w:val="12"/>
              </w:rPr>
            </w:pPr>
            <w:r w:rsidRPr="001E6C8E">
              <w:rPr>
                <w:sz w:val="12"/>
                <w:szCs w:val="12"/>
              </w:rPr>
              <w:t xml:space="preserve">Субсидии на обеспечение жильем молодых семей в рамках подпрограммы «Создание условий для обеспечения доступным и комфортным жильем населения Павловского муниципального района Воронежской области на 2014-2019 годы» муниципальной программы «Социальная поддержка граждан» (Социальное обеспечение и иные выплаты населения) </w:t>
            </w:r>
          </w:p>
        </w:tc>
        <w:tc>
          <w:tcPr>
            <w:tcW w:w="263" w:type="pct"/>
            <w:shd w:val="clear" w:color="auto" w:fill="auto"/>
            <w:noWrap/>
            <w:tcMar>
              <w:left w:w="28" w:type="dxa"/>
              <w:right w:w="28" w:type="dxa"/>
            </w:tcMar>
            <w:vAlign w:val="center"/>
            <w:hideMark/>
          </w:tcPr>
          <w:p w14:paraId="16A56F16"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63A353D1"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0BD354F1" w14:textId="77777777" w:rsidR="002B77B9" w:rsidRPr="001E6C8E" w:rsidRDefault="002B77B9" w:rsidP="002B77B9">
            <w:pPr>
              <w:jc w:val="center"/>
              <w:rPr>
                <w:sz w:val="12"/>
                <w:szCs w:val="12"/>
              </w:rPr>
            </w:pPr>
            <w:r w:rsidRPr="001E6C8E">
              <w:rPr>
                <w:sz w:val="12"/>
                <w:szCs w:val="12"/>
              </w:rPr>
              <w:t>02 4 7854</w:t>
            </w:r>
          </w:p>
        </w:tc>
        <w:tc>
          <w:tcPr>
            <w:tcW w:w="216" w:type="pct"/>
            <w:shd w:val="clear" w:color="auto" w:fill="auto"/>
            <w:noWrap/>
            <w:tcMar>
              <w:left w:w="28" w:type="dxa"/>
              <w:right w:w="28" w:type="dxa"/>
            </w:tcMar>
            <w:vAlign w:val="center"/>
            <w:hideMark/>
          </w:tcPr>
          <w:p w14:paraId="456E5720"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35113B98" w14:textId="77777777" w:rsidR="002B77B9" w:rsidRPr="001E6C8E" w:rsidRDefault="002B77B9" w:rsidP="002B77B9">
            <w:pPr>
              <w:jc w:val="center"/>
              <w:rPr>
                <w:sz w:val="12"/>
                <w:szCs w:val="12"/>
              </w:rPr>
            </w:pPr>
            <w:r w:rsidRPr="001E6C8E">
              <w:rPr>
                <w:sz w:val="12"/>
                <w:szCs w:val="12"/>
              </w:rPr>
              <w:t>5 393,0</w:t>
            </w:r>
          </w:p>
        </w:tc>
      </w:tr>
      <w:tr w:rsidR="002B77B9" w:rsidRPr="001E6C8E" w14:paraId="7F115E7A" w14:textId="77777777" w:rsidTr="00266412">
        <w:trPr>
          <w:cantSplit/>
        </w:trPr>
        <w:tc>
          <w:tcPr>
            <w:tcW w:w="3114" w:type="pct"/>
            <w:shd w:val="clear" w:color="auto" w:fill="auto"/>
            <w:tcMar>
              <w:left w:w="28" w:type="dxa"/>
              <w:right w:w="28" w:type="dxa"/>
            </w:tcMar>
            <w:vAlign w:val="center"/>
            <w:hideMark/>
          </w:tcPr>
          <w:p w14:paraId="28E0226B" w14:textId="77777777" w:rsidR="002B77B9" w:rsidRPr="001E6C8E" w:rsidRDefault="002B77B9" w:rsidP="002B77B9">
            <w:pPr>
              <w:rPr>
                <w:sz w:val="12"/>
                <w:szCs w:val="12"/>
              </w:rPr>
            </w:pPr>
            <w:r w:rsidRPr="001E6C8E">
              <w:rPr>
                <w:sz w:val="12"/>
                <w:szCs w:val="12"/>
              </w:rPr>
              <w:t xml:space="preserve">Субсидии на улучшение жилищных условий граждан, проживающих в сельской местности, в том числе молодых семей и молодых специалистов, проживающих и работающих на селе в рамках подпрограммы «Устойчивое развитие сельских территорий на 2014-2020 годы» муниципальной программы «Развитие сельского хозяйства на территории Павловского муниципального района» (Социальное обеспечение и иные выплаты населения) </w:t>
            </w:r>
          </w:p>
        </w:tc>
        <w:tc>
          <w:tcPr>
            <w:tcW w:w="263" w:type="pct"/>
            <w:shd w:val="clear" w:color="auto" w:fill="auto"/>
            <w:noWrap/>
            <w:tcMar>
              <w:left w:w="28" w:type="dxa"/>
              <w:right w:w="28" w:type="dxa"/>
            </w:tcMar>
            <w:vAlign w:val="center"/>
            <w:hideMark/>
          </w:tcPr>
          <w:p w14:paraId="399518BF"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27E321DE"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4F970A41" w14:textId="77777777" w:rsidR="002B77B9" w:rsidRPr="001E6C8E" w:rsidRDefault="002B77B9" w:rsidP="002B77B9">
            <w:pPr>
              <w:jc w:val="center"/>
              <w:rPr>
                <w:sz w:val="12"/>
                <w:szCs w:val="12"/>
              </w:rPr>
            </w:pPr>
            <w:r w:rsidRPr="001E6C8E">
              <w:rPr>
                <w:sz w:val="12"/>
                <w:szCs w:val="12"/>
              </w:rPr>
              <w:t>07 2 7839</w:t>
            </w:r>
          </w:p>
        </w:tc>
        <w:tc>
          <w:tcPr>
            <w:tcW w:w="216" w:type="pct"/>
            <w:shd w:val="clear" w:color="auto" w:fill="auto"/>
            <w:noWrap/>
            <w:tcMar>
              <w:left w:w="28" w:type="dxa"/>
              <w:right w:w="28" w:type="dxa"/>
            </w:tcMar>
            <w:vAlign w:val="center"/>
            <w:hideMark/>
          </w:tcPr>
          <w:p w14:paraId="707139D3"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42C4482A" w14:textId="77777777" w:rsidR="002B77B9" w:rsidRPr="001E6C8E" w:rsidRDefault="002B77B9" w:rsidP="002B77B9">
            <w:pPr>
              <w:jc w:val="center"/>
              <w:rPr>
                <w:sz w:val="12"/>
                <w:szCs w:val="12"/>
              </w:rPr>
            </w:pPr>
            <w:r w:rsidRPr="001E6C8E">
              <w:rPr>
                <w:sz w:val="12"/>
                <w:szCs w:val="12"/>
              </w:rPr>
              <w:t>86,1</w:t>
            </w:r>
          </w:p>
        </w:tc>
      </w:tr>
      <w:tr w:rsidR="002B77B9" w:rsidRPr="001E6C8E" w14:paraId="41A7736E" w14:textId="77777777" w:rsidTr="00266412">
        <w:trPr>
          <w:cantSplit/>
        </w:trPr>
        <w:tc>
          <w:tcPr>
            <w:tcW w:w="3114" w:type="pct"/>
            <w:shd w:val="clear" w:color="auto" w:fill="auto"/>
            <w:tcMar>
              <w:left w:w="28" w:type="dxa"/>
              <w:right w:w="28" w:type="dxa"/>
            </w:tcMar>
            <w:vAlign w:val="center"/>
            <w:hideMark/>
          </w:tcPr>
          <w:p w14:paraId="58626BC0" w14:textId="77777777" w:rsidR="002B77B9" w:rsidRPr="001E6C8E" w:rsidRDefault="002B77B9" w:rsidP="002B77B9">
            <w:pPr>
              <w:rPr>
                <w:sz w:val="12"/>
                <w:szCs w:val="12"/>
              </w:rPr>
            </w:pPr>
            <w:r w:rsidRPr="001E6C8E">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района»(Социальное обеспечение и иные выплаты населения)</w:t>
            </w:r>
          </w:p>
        </w:tc>
        <w:tc>
          <w:tcPr>
            <w:tcW w:w="263" w:type="pct"/>
            <w:shd w:val="clear" w:color="auto" w:fill="auto"/>
            <w:noWrap/>
            <w:tcMar>
              <w:left w:w="28" w:type="dxa"/>
              <w:right w:w="28" w:type="dxa"/>
            </w:tcMar>
            <w:vAlign w:val="center"/>
            <w:hideMark/>
          </w:tcPr>
          <w:p w14:paraId="52CC8149"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0A88B3E0"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3969507F" w14:textId="77777777" w:rsidR="002B77B9" w:rsidRPr="001E6C8E" w:rsidRDefault="002B77B9" w:rsidP="002B77B9">
            <w:pPr>
              <w:jc w:val="center"/>
              <w:rPr>
                <w:sz w:val="12"/>
                <w:szCs w:val="12"/>
              </w:rPr>
            </w:pPr>
            <w:r w:rsidRPr="001E6C8E">
              <w:rPr>
                <w:sz w:val="12"/>
                <w:szCs w:val="12"/>
              </w:rPr>
              <w:t>10 3 7201</w:t>
            </w:r>
          </w:p>
        </w:tc>
        <w:tc>
          <w:tcPr>
            <w:tcW w:w="216" w:type="pct"/>
            <w:shd w:val="clear" w:color="auto" w:fill="auto"/>
            <w:noWrap/>
            <w:tcMar>
              <w:left w:w="28" w:type="dxa"/>
              <w:right w:w="28" w:type="dxa"/>
            </w:tcMar>
            <w:vAlign w:val="center"/>
            <w:hideMark/>
          </w:tcPr>
          <w:p w14:paraId="1841F3DA"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3534B243" w14:textId="77777777" w:rsidR="002B77B9" w:rsidRPr="001E6C8E" w:rsidRDefault="002B77B9" w:rsidP="002B77B9">
            <w:pPr>
              <w:jc w:val="center"/>
              <w:rPr>
                <w:sz w:val="12"/>
                <w:szCs w:val="12"/>
              </w:rPr>
            </w:pPr>
            <w:r w:rsidRPr="001E6C8E">
              <w:rPr>
                <w:sz w:val="12"/>
                <w:szCs w:val="12"/>
              </w:rPr>
              <w:t>61,6</w:t>
            </w:r>
          </w:p>
        </w:tc>
      </w:tr>
      <w:tr w:rsidR="002B77B9" w:rsidRPr="001E6C8E" w14:paraId="39B2E3A2" w14:textId="77777777" w:rsidTr="00266412">
        <w:trPr>
          <w:cantSplit/>
        </w:trPr>
        <w:tc>
          <w:tcPr>
            <w:tcW w:w="3114" w:type="pct"/>
            <w:shd w:val="clear" w:color="auto" w:fill="auto"/>
            <w:tcMar>
              <w:left w:w="28" w:type="dxa"/>
              <w:right w:w="28" w:type="dxa"/>
            </w:tcMar>
            <w:vAlign w:val="center"/>
            <w:hideMark/>
          </w:tcPr>
          <w:p w14:paraId="50041A8D" w14:textId="77777777" w:rsidR="002B77B9" w:rsidRPr="001E6C8E" w:rsidRDefault="002B77B9" w:rsidP="002B77B9">
            <w:pPr>
              <w:rPr>
                <w:b/>
                <w:bCs/>
                <w:sz w:val="12"/>
                <w:szCs w:val="12"/>
              </w:rPr>
            </w:pPr>
            <w:r w:rsidRPr="001E6C8E">
              <w:rPr>
                <w:b/>
                <w:bCs/>
                <w:sz w:val="12"/>
                <w:szCs w:val="12"/>
              </w:rPr>
              <w:t>Социальная помощь</w:t>
            </w:r>
          </w:p>
        </w:tc>
        <w:tc>
          <w:tcPr>
            <w:tcW w:w="263" w:type="pct"/>
            <w:shd w:val="clear" w:color="auto" w:fill="auto"/>
            <w:noWrap/>
            <w:tcMar>
              <w:left w:w="28" w:type="dxa"/>
              <w:right w:w="28" w:type="dxa"/>
            </w:tcMar>
            <w:vAlign w:val="center"/>
            <w:hideMark/>
          </w:tcPr>
          <w:p w14:paraId="487B7A06" w14:textId="77777777" w:rsidR="002B77B9" w:rsidRPr="001E6C8E" w:rsidRDefault="002B77B9" w:rsidP="002B77B9">
            <w:pPr>
              <w:jc w:val="center"/>
              <w:rPr>
                <w:b/>
                <w:bCs/>
                <w:sz w:val="12"/>
                <w:szCs w:val="12"/>
              </w:rPr>
            </w:pPr>
            <w:r w:rsidRPr="001E6C8E">
              <w:rPr>
                <w:b/>
                <w:bCs/>
                <w:sz w:val="12"/>
                <w:szCs w:val="12"/>
              </w:rPr>
              <w:t>10</w:t>
            </w:r>
          </w:p>
        </w:tc>
        <w:tc>
          <w:tcPr>
            <w:tcW w:w="244" w:type="pct"/>
            <w:shd w:val="clear" w:color="auto" w:fill="auto"/>
            <w:noWrap/>
            <w:tcMar>
              <w:left w:w="28" w:type="dxa"/>
              <w:right w:w="28" w:type="dxa"/>
            </w:tcMar>
            <w:vAlign w:val="center"/>
            <w:hideMark/>
          </w:tcPr>
          <w:p w14:paraId="44051A1C" w14:textId="77777777" w:rsidR="002B77B9" w:rsidRPr="001E6C8E" w:rsidRDefault="002B77B9" w:rsidP="002B77B9">
            <w:pPr>
              <w:jc w:val="center"/>
              <w:rPr>
                <w:b/>
                <w:bCs/>
                <w:sz w:val="12"/>
                <w:szCs w:val="12"/>
              </w:rPr>
            </w:pPr>
            <w:r w:rsidRPr="001E6C8E">
              <w:rPr>
                <w:b/>
                <w:bCs/>
                <w:sz w:val="12"/>
                <w:szCs w:val="12"/>
              </w:rPr>
              <w:t>04</w:t>
            </w:r>
          </w:p>
        </w:tc>
        <w:tc>
          <w:tcPr>
            <w:tcW w:w="516" w:type="pct"/>
            <w:shd w:val="clear" w:color="auto" w:fill="auto"/>
            <w:noWrap/>
            <w:tcMar>
              <w:left w:w="28" w:type="dxa"/>
              <w:right w:w="28" w:type="dxa"/>
            </w:tcMar>
            <w:vAlign w:val="center"/>
            <w:hideMark/>
          </w:tcPr>
          <w:p w14:paraId="12C78D86"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0C8D0FFF"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1AAB5399" w14:textId="77777777" w:rsidR="002B77B9" w:rsidRPr="001E6C8E" w:rsidRDefault="002B77B9" w:rsidP="002B77B9">
            <w:pPr>
              <w:jc w:val="center"/>
              <w:rPr>
                <w:b/>
                <w:bCs/>
                <w:sz w:val="12"/>
                <w:szCs w:val="12"/>
              </w:rPr>
            </w:pPr>
            <w:r w:rsidRPr="001E6C8E">
              <w:rPr>
                <w:b/>
                <w:bCs/>
                <w:sz w:val="12"/>
                <w:szCs w:val="12"/>
              </w:rPr>
              <w:t>27 455,3</w:t>
            </w:r>
          </w:p>
        </w:tc>
      </w:tr>
      <w:tr w:rsidR="002B77B9" w:rsidRPr="001E6C8E" w14:paraId="04A63562" w14:textId="77777777" w:rsidTr="00266412">
        <w:trPr>
          <w:cantSplit/>
        </w:trPr>
        <w:tc>
          <w:tcPr>
            <w:tcW w:w="3114" w:type="pct"/>
            <w:shd w:val="clear" w:color="auto" w:fill="auto"/>
            <w:tcMar>
              <w:left w:w="28" w:type="dxa"/>
              <w:right w:w="28" w:type="dxa"/>
            </w:tcMar>
            <w:vAlign w:val="center"/>
            <w:hideMark/>
          </w:tcPr>
          <w:p w14:paraId="1ED38988" w14:textId="77777777" w:rsidR="002B77B9" w:rsidRPr="001E6C8E" w:rsidRDefault="002B77B9" w:rsidP="002B77B9">
            <w:pPr>
              <w:rPr>
                <w:sz w:val="12"/>
                <w:szCs w:val="12"/>
              </w:rPr>
            </w:pPr>
            <w:r w:rsidRPr="001E6C8E">
              <w:rPr>
                <w:sz w:val="12"/>
                <w:szCs w:val="12"/>
              </w:rPr>
              <w:t>Компенсация, выплачиваемая родителям (законным представителям) в целях материальной поддержки воспитания и обучения детей, посещающих образовательные организации, реализующие образовательную программу дошкольного образования в рамках подпрограммы «Развитие дошкольного образования»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344FEB6B"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79072682"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225D43BD" w14:textId="77777777" w:rsidR="002B77B9" w:rsidRPr="001E6C8E" w:rsidRDefault="002B77B9" w:rsidP="002B77B9">
            <w:pPr>
              <w:jc w:val="center"/>
              <w:rPr>
                <w:sz w:val="12"/>
                <w:szCs w:val="12"/>
              </w:rPr>
            </w:pPr>
            <w:r w:rsidRPr="001E6C8E">
              <w:rPr>
                <w:sz w:val="12"/>
                <w:szCs w:val="12"/>
              </w:rPr>
              <w:t>01 1 7815</w:t>
            </w:r>
          </w:p>
        </w:tc>
        <w:tc>
          <w:tcPr>
            <w:tcW w:w="216" w:type="pct"/>
            <w:shd w:val="clear" w:color="auto" w:fill="auto"/>
            <w:noWrap/>
            <w:tcMar>
              <w:left w:w="28" w:type="dxa"/>
              <w:right w:w="28" w:type="dxa"/>
            </w:tcMar>
            <w:vAlign w:val="center"/>
            <w:hideMark/>
          </w:tcPr>
          <w:p w14:paraId="6EFC5C89"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6276DA6B" w14:textId="77777777" w:rsidR="002B77B9" w:rsidRPr="001E6C8E" w:rsidRDefault="002B77B9" w:rsidP="002B77B9">
            <w:pPr>
              <w:jc w:val="center"/>
              <w:rPr>
                <w:sz w:val="12"/>
                <w:szCs w:val="12"/>
              </w:rPr>
            </w:pPr>
            <w:r w:rsidRPr="001E6C8E">
              <w:rPr>
                <w:sz w:val="12"/>
                <w:szCs w:val="12"/>
              </w:rPr>
              <w:t>5 683,0</w:t>
            </w:r>
          </w:p>
        </w:tc>
      </w:tr>
      <w:tr w:rsidR="002B77B9" w:rsidRPr="001E6C8E" w14:paraId="5D93B461" w14:textId="77777777" w:rsidTr="00266412">
        <w:trPr>
          <w:cantSplit/>
        </w:trPr>
        <w:tc>
          <w:tcPr>
            <w:tcW w:w="3114" w:type="pct"/>
            <w:shd w:val="clear" w:color="auto" w:fill="auto"/>
            <w:tcMar>
              <w:left w:w="28" w:type="dxa"/>
              <w:right w:w="28" w:type="dxa"/>
            </w:tcMar>
            <w:vAlign w:val="center"/>
            <w:hideMark/>
          </w:tcPr>
          <w:p w14:paraId="775AA366" w14:textId="77777777" w:rsidR="002B77B9" w:rsidRPr="001E6C8E" w:rsidRDefault="002B77B9" w:rsidP="002B77B9">
            <w:pPr>
              <w:rPr>
                <w:sz w:val="12"/>
                <w:szCs w:val="12"/>
              </w:rPr>
            </w:pPr>
            <w:r w:rsidRPr="001E6C8E">
              <w:rPr>
                <w:sz w:val="12"/>
                <w:szCs w:val="12"/>
              </w:rPr>
              <w:t>Выплата единовременного пособия при всех формах устройства детей, лишенных родительского попечения, в семью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6B3B8619"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65946BA2"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09F21E1D" w14:textId="77777777" w:rsidR="002B77B9" w:rsidRPr="001E6C8E" w:rsidRDefault="002B77B9" w:rsidP="002B77B9">
            <w:pPr>
              <w:jc w:val="center"/>
              <w:rPr>
                <w:sz w:val="12"/>
                <w:szCs w:val="12"/>
              </w:rPr>
            </w:pPr>
            <w:r w:rsidRPr="001E6C8E">
              <w:rPr>
                <w:sz w:val="12"/>
                <w:szCs w:val="12"/>
              </w:rPr>
              <w:t>01 5 5260</w:t>
            </w:r>
          </w:p>
        </w:tc>
        <w:tc>
          <w:tcPr>
            <w:tcW w:w="216" w:type="pct"/>
            <w:shd w:val="clear" w:color="auto" w:fill="auto"/>
            <w:noWrap/>
            <w:tcMar>
              <w:left w:w="28" w:type="dxa"/>
              <w:right w:w="28" w:type="dxa"/>
            </w:tcMar>
            <w:vAlign w:val="center"/>
            <w:hideMark/>
          </w:tcPr>
          <w:p w14:paraId="287A0678"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6C56EB74" w14:textId="77777777" w:rsidR="002B77B9" w:rsidRPr="001E6C8E" w:rsidRDefault="002B77B9" w:rsidP="002B77B9">
            <w:pPr>
              <w:jc w:val="center"/>
              <w:rPr>
                <w:sz w:val="12"/>
                <w:szCs w:val="12"/>
              </w:rPr>
            </w:pPr>
            <w:r w:rsidRPr="001E6C8E">
              <w:rPr>
                <w:sz w:val="12"/>
                <w:szCs w:val="12"/>
              </w:rPr>
              <w:t>641,1</w:t>
            </w:r>
          </w:p>
        </w:tc>
      </w:tr>
      <w:tr w:rsidR="002B77B9" w:rsidRPr="001E6C8E" w14:paraId="204AD63D" w14:textId="77777777" w:rsidTr="00266412">
        <w:trPr>
          <w:cantSplit/>
        </w:trPr>
        <w:tc>
          <w:tcPr>
            <w:tcW w:w="3114" w:type="pct"/>
            <w:shd w:val="clear" w:color="auto" w:fill="auto"/>
            <w:tcMar>
              <w:left w:w="28" w:type="dxa"/>
              <w:right w:w="28" w:type="dxa"/>
            </w:tcMar>
            <w:vAlign w:val="center"/>
            <w:hideMark/>
          </w:tcPr>
          <w:p w14:paraId="067BD52B" w14:textId="77777777" w:rsidR="002B77B9" w:rsidRPr="001E6C8E" w:rsidRDefault="002B77B9" w:rsidP="002B77B9">
            <w:pPr>
              <w:rPr>
                <w:sz w:val="12"/>
                <w:szCs w:val="12"/>
              </w:rPr>
            </w:pPr>
            <w:r w:rsidRPr="001E6C8E">
              <w:rPr>
                <w:sz w:val="12"/>
                <w:szCs w:val="12"/>
              </w:rPr>
              <w:t>Выплата приемной семье на содержание подопечных детей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57AD83A0"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369F6306"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1BA6A51D" w14:textId="77777777" w:rsidR="002B77B9" w:rsidRPr="001E6C8E" w:rsidRDefault="002B77B9" w:rsidP="002B77B9">
            <w:pPr>
              <w:jc w:val="center"/>
              <w:rPr>
                <w:sz w:val="12"/>
                <w:szCs w:val="12"/>
              </w:rPr>
            </w:pPr>
            <w:r w:rsidRPr="001E6C8E">
              <w:rPr>
                <w:sz w:val="12"/>
                <w:szCs w:val="12"/>
              </w:rPr>
              <w:t>01 5 7818</w:t>
            </w:r>
          </w:p>
        </w:tc>
        <w:tc>
          <w:tcPr>
            <w:tcW w:w="216" w:type="pct"/>
            <w:shd w:val="clear" w:color="auto" w:fill="auto"/>
            <w:noWrap/>
            <w:tcMar>
              <w:left w:w="28" w:type="dxa"/>
              <w:right w:w="28" w:type="dxa"/>
            </w:tcMar>
            <w:vAlign w:val="center"/>
            <w:hideMark/>
          </w:tcPr>
          <w:p w14:paraId="63190B65"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52D714EE" w14:textId="77777777" w:rsidR="002B77B9" w:rsidRPr="001E6C8E" w:rsidRDefault="002B77B9" w:rsidP="002B77B9">
            <w:pPr>
              <w:jc w:val="center"/>
              <w:rPr>
                <w:sz w:val="12"/>
                <w:szCs w:val="12"/>
              </w:rPr>
            </w:pPr>
            <w:r w:rsidRPr="001E6C8E">
              <w:rPr>
                <w:sz w:val="12"/>
                <w:szCs w:val="12"/>
              </w:rPr>
              <w:t>4 998,5</w:t>
            </w:r>
          </w:p>
        </w:tc>
      </w:tr>
      <w:tr w:rsidR="002B77B9" w:rsidRPr="001E6C8E" w14:paraId="10F993E3" w14:textId="77777777" w:rsidTr="00266412">
        <w:trPr>
          <w:cantSplit/>
        </w:trPr>
        <w:tc>
          <w:tcPr>
            <w:tcW w:w="3114" w:type="pct"/>
            <w:shd w:val="clear" w:color="auto" w:fill="auto"/>
            <w:tcMar>
              <w:left w:w="28" w:type="dxa"/>
              <w:right w:w="28" w:type="dxa"/>
            </w:tcMar>
            <w:vAlign w:val="center"/>
            <w:hideMark/>
          </w:tcPr>
          <w:p w14:paraId="7209AB96" w14:textId="77777777" w:rsidR="002B77B9" w:rsidRPr="001E6C8E" w:rsidRDefault="002B77B9" w:rsidP="002B77B9">
            <w:pPr>
              <w:rPr>
                <w:sz w:val="12"/>
                <w:szCs w:val="12"/>
              </w:rPr>
            </w:pPr>
            <w:r w:rsidRPr="001E6C8E">
              <w:rPr>
                <w:sz w:val="12"/>
                <w:szCs w:val="12"/>
              </w:rPr>
              <w:t>Выплата вознаграждения, причитающегося приемному родителю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780899FE"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7D0892E4"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4CF82B24" w14:textId="77777777" w:rsidR="002B77B9" w:rsidRPr="001E6C8E" w:rsidRDefault="002B77B9" w:rsidP="002B77B9">
            <w:pPr>
              <w:jc w:val="center"/>
              <w:rPr>
                <w:sz w:val="12"/>
                <w:szCs w:val="12"/>
              </w:rPr>
            </w:pPr>
            <w:r w:rsidRPr="001E6C8E">
              <w:rPr>
                <w:sz w:val="12"/>
                <w:szCs w:val="12"/>
              </w:rPr>
              <w:t>01 5 7819</w:t>
            </w:r>
          </w:p>
        </w:tc>
        <w:tc>
          <w:tcPr>
            <w:tcW w:w="216" w:type="pct"/>
            <w:shd w:val="clear" w:color="auto" w:fill="auto"/>
            <w:noWrap/>
            <w:tcMar>
              <w:left w:w="28" w:type="dxa"/>
              <w:right w:w="28" w:type="dxa"/>
            </w:tcMar>
            <w:vAlign w:val="center"/>
            <w:hideMark/>
          </w:tcPr>
          <w:p w14:paraId="679BD6B9"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60895E75" w14:textId="77777777" w:rsidR="002B77B9" w:rsidRPr="001E6C8E" w:rsidRDefault="002B77B9" w:rsidP="002B77B9">
            <w:pPr>
              <w:jc w:val="center"/>
              <w:rPr>
                <w:sz w:val="12"/>
                <w:szCs w:val="12"/>
              </w:rPr>
            </w:pPr>
            <w:r w:rsidRPr="001E6C8E">
              <w:rPr>
                <w:sz w:val="12"/>
                <w:szCs w:val="12"/>
              </w:rPr>
              <w:t>5 532,2</w:t>
            </w:r>
          </w:p>
        </w:tc>
      </w:tr>
      <w:tr w:rsidR="002B77B9" w:rsidRPr="001E6C8E" w14:paraId="2AE98AC9" w14:textId="77777777" w:rsidTr="00266412">
        <w:trPr>
          <w:cantSplit/>
        </w:trPr>
        <w:tc>
          <w:tcPr>
            <w:tcW w:w="3114" w:type="pct"/>
            <w:shd w:val="clear" w:color="auto" w:fill="auto"/>
            <w:tcMar>
              <w:left w:w="28" w:type="dxa"/>
              <w:right w:w="28" w:type="dxa"/>
            </w:tcMar>
            <w:vAlign w:val="center"/>
            <w:hideMark/>
          </w:tcPr>
          <w:p w14:paraId="51AB15B9" w14:textId="77777777" w:rsidR="002B77B9" w:rsidRPr="001E6C8E" w:rsidRDefault="002B77B9" w:rsidP="002B77B9">
            <w:pPr>
              <w:rPr>
                <w:sz w:val="12"/>
                <w:szCs w:val="12"/>
              </w:rPr>
            </w:pPr>
            <w:r w:rsidRPr="001E6C8E">
              <w:rPr>
                <w:sz w:val="12"/>
                <w:szCs w:val="12"/>
              </w:rPr>
              <w:t>Выплата семьям опекунов на содержание подопечных детей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2B6D4522"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1A01E48C"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55A9955E" w14:textId="77777777" w:rsidR="002B77B9" w:rsidRPr="001E6C8E" w:rsidRDefault="002B77B9" w:rsidP="002B77B9">
            <w:pPr>
              <w:jc w:val="center"/>
              <w:rPr>
                <w:sz w:val="12"/>
                <w:szCs w:val="12"/>
              </w:rPr>
            </w:pPr>
            <w:r w:rsidRPr="001E6C8E">
              <w:rPr>
                <w:sz w:val="12"/>
                <w:szCs w:val="12"/>
              </w:rPr>
              <w:t>01 5 7820</w:t>
            </w:r>
          </w:p>
        </w:tc>
        <w:tc>
          <w:tcPr>
            <w:tcW w:w="216" w:type="pct"/>
            <w:shd w:val="clear" w:color="auto" w:fill="auto"/>
            <w:noWrap/>
            <w:tcMar>
              <w:left w:w="28" w:type="dxa"/>
              <w:right w:w="28" w:type="dxa"/>
            </w:tcMar>
            <w:vAlign w:val="center"/>
            <w:hideMark/>
          </w:tcPr>
          <w:p w14:paraId="65D40E10"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132C70A1" w14:textId="77777777" w:rsidR="002B77B9" w:rsidRPr="001E6C8E" w:rsidRDefault="002B77B9" w:rsidP="002B77B9">
            <w:pPr>
              <w:jc w:val="center"/>
              <w:rPr>
                <w:sz w:val="12"/>
                <w:szCs w:val="12"/>
              </w:rPr>
            </w:pPr>
            <w:r w:rsidRPr="001E6C8E">
              <w:rPr>
                <w:sz w:val="12"/>
                <w:szCs w:val="12"/>
              </w:rPr>
              <w:t>8 653,2</w:t>
            </w:r>
          </w:p>
        </w:tc>
      </w:tr>
      <w:tr w:rsidR="002B77B9" w:rsidRPr="001E6C8E" w14:paraId="27E3B1AC" w14:textId="77777777" w:rsidTr="00266412">
        <w:trPr>
          <w:cantSplit/>
        </w:trPr>
        <w:tc>
          <w:tcPr>
            <w:tcW w:w="3114" w:type="pct"/>
            <w:shd w:val="clear" w:color="auto" w:fill="auto"/>
            <w:tcMar>
              <w:left w:w="28" w:type="dxa"/>
              <w:right w:w="28" w:type="dxa"/>
            </w:tcMar>
            <w:vAlign w:val="center"/>
            <w:hideMark/>
          </w:tcPr>
          <w:p w14:paraId="5C7E00A2" w14:textId="77777777" w:rsidR="002B77B9" w:rsidRPr="001E6C8E" w:rsidRDefault="002B77B9" w:rsidP="002B77B9">
            <w:pPr>
              <w:rPr>
                <w:sz w:val="12"/>
                <w:szCs w:val="12"/>
              </w:rPr>
            </w:pPr>
            <w:r w:rsidRPr="001E6C8E">
              <w:rPr>
                <w:sz w:val="12"/>
                <w:szCs w:val="12"/>
              </w:rPr>
              <w:t>Единовременная выплата при передаче ребенка на воспитание в семью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68EB28DB"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208B49E1"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1A9DFAEE" w14:textId="77777777" w:rsidR="002B77B9" w:rsidRPr="001E6C8E" w:rsidRDefault="002B77B9" w:rsidP="002B77B9">
            <w:pPr>
              <w:jc w:val="center"/>
              <w:rPr>
                <w:sz w:val="12"/>
                <w:szCs w:val="12"/>
              </w:rPr>
            </w:pPr>
            <w:r w:rsidRPr="001E6C8E">
              <w:rPr>
                <w:sz w:val="12"/>
                <w:szCs w:val="12"/>
              </w:rPr>
              <w:t>01 5 7821</w:t>
            </w:r>
          </w:p>
        </w:tc>
        <w:tc>
          <w:tcPr>
            <w:tcW w:w="216" w:type="pct"/>
            <w:shd w:val="clear" w:color="auto" w:fill="auto"/>
            <w:noWrap/>
            <w:tcMar>
              <w:left w:w="28" w:type="dxa"/>
              <w:right w:w="28" w:type="dxa"/>
            </w:tcMar>
            <w:vAlign w:val="center"/>
            <w:hideMark/>
          </w:tcPr>
          <w:p w14:paraId="39B04D29"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3B8CE96C" w14:textId="77777777" w:rsidR="002B77B9" w:rsidRPr="001E6C8E" w:rsidRDefault="002B77B9" w:rsidP="002B77B9">
            <w:pPr>
              <w:jc w:val="center"/>
              <w:rPr>
                <w:sz w:val="12"/>
                <w:szCs w:val="12"/>
              </w:rPr>
            </w:pPr>
            <w:r w:rsidRPr="001E6C8E">
              <w:rPr>
                <w:sz w:val="12"/>
                <w:szCs w:val="12"/>
              </w:rPr>
              <w:t>87,2</w:t>
            </w:r>
          </w:p>
        </w:tc>
      </w:tr>
      <w:tr w:rsidR="002B77B9" w:rsidRPr="001E6C8E" w14:paraId="780C2829" w14:textId="77777777" w:rsidTr="00266412">
        <w:trPr>
          <w:cantSplit/>
        </w:trPr>
        <w:tc>
          <w:tcPr>
            <w:tcW w:w="3114" w:type="pct"/>
            <w:shd w:val="clear" w:color="auto" w:fill="auto"/>
            <w:tcMar>
              <w:left w:w="28" w:type="dxa"/>
              <w:right w:w="28" w:type="dxa"/>
            </w:tcMar>
            <w:vAlign w:val="center"/>
            <w:hideMark/>
          </w:tcPr>
          <w:p w14:paraId="6523DA5D" w14:textId="77777777" w:rsidR="002B77B9" w:rsidRPr="001E6C8E" w:rsidRDefault="002B77B9" w:rsidP="002B77B9">
            <w:pPr>
              <w:rPr>
                <w:sz w:val="12"/>
                <w:szCs w:val="12"/>
              </w:rPr>
            </w:pPr>
            <w:r w:rsidRPr="001E6C8E">
              <w:rPr>
                <w:sz w:val="12"/>
                <w:szCs w:val="12"/>
              </w:rPr>
              <w:t>Единовременная выплата при устройстве в семью ребенка-инвалида или ребенка, достигшего возраста 10 лет, а также при передаче на воспитание в семью братьев (сестер) в рамках подпрограммы «Социализация детей-сирот и детей, нуждающихся в особой защите государства» муниципальной программы «Развитие образования» (Социальное обеспечение и иные выплаты населения)</w:t>
            </w:r>
          </w:p>
        </w:tc>
        <w:tc>
          <w:tcPr>
            <w:tcW w:w="263" w:type="pct"/>
            <w:shd w:val="clear" w:color="auto" w:fill="auto"/>
            <w:noWrap/>
            <w:tcMar>
              <w:left w:w="28" w:type="dxa"/>
              <w:right w:w="28" w:type="dxa"/>
            </w:tcMar>
            <w:vAlign w:val="center"/>
            <w:hideMark/>
          </w:tcPr>
          <w:p w14:paraId="2B7D1B8C"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799683B3" w14:textId="77777777" w:rsidR="002B77B9" w:rsidRPr="001E6C8E" w:rsidRDefault="002B77B9" w:rsidP="002B77B9">
            <w:pPr>
              <w:jc w:val="center"/>
              <w:rPr>
                <w:sz w:val="12"/>
                <w:szCs w:val="12"/>
              </w:rPr>
            </w:pPr>
            <w:r w:rsidRPr="001E6C8E">
              <w:rPr>
                <w:sz w:val="12"/>
                <w:szCs w:val="12"/>
              </w:rPr>
              <w:t>04</w:t>
            </w:r>
          </w:p>
        </w:tc>
        <w:tc>
          <w:tcPr>
            <w:tcW w:w="516" w:type="pct"/>
            <w:shd w:val="clear" w:color="auto" w:fill="auto"/>
            <w:noWrap/>
            <w:tcMar>
              <w:left w:w="28" w:type="dxa"/>
              <w:right w:w="28" w:type="dxa"/>
            </w:tcMar>
            <w:vAlign w:val="center"/>
            <w:hideMark/>
          </w:tcPr>
          <w:p w14:paraId="1E4772EC" w14:textId="77777777" w:rsidR="002B77B9" w:rsidRPr="001E6C8E" w:rsidRDefault="002B77B9" w:rsidP="002B77B9">
            <w:pPr>
              <w:jc w:val="center"/>
              <w:rPr>
                <w:sz w:val="12"/>
                <w:szCs w:val="12"/>
              </w:rPr>
            </w:pPr>
            <w:r w:rsidRPr="001E6C8E">
              <w:rPr>
                <w:sz w:val="12"/>
                <w:szCs w:val="12"/>
              </w:rPr>
              <w:t>01 5 7822</w:t>
            </w:r>
          </w:p>
        </w:tc>
        <w:tc>
          <w:tcPr>
            <w:tcW w:w="216" w:type="pct"/>
            <w:shd w:val="clear" w:color="auto" w:fill="auto"/>
            <w:noWrap/>
            <w:tcMar>
              <w:left w:w="28" w:type="dxa"/>
              <w:right w:w="28" w:type="dxa"/>
            </w:tcMar>
            <w:vAlign w:val="center"/>
            <w:hideMark/>
          </w:tcPr>
          <w:p w14:paraId="36109C2E" w14:textId="77777777" w:rsidR="002B77B9" w:rsidRPr="001E6C8E" w:rsidRDefault="002B77B9" w:rsidP="002B77B9">
            <w:pPr>
              <w:jc w:val="center"/>
              <w:rPr>
                <w:sz w:val="12"/>
                <w:szCs w:val="12"/>
              </w:rPr>
            </w:pPr>
            <w:r w:rsidRPr="001E6C8E">
              <w:rPr>
                <w:sz w:val="12"/>
                <w:szCs w:val="12"/>
              </w:rPr>
              <w:t>300</w:t>
            </w:r>
          </w:p>
        </w:tc>
        <w:tc>
          <w:tcPr>
            <w:tcW w:w="647" w:type="pct"/>
            <w:shd w:val="clear" w:color="auto" w:fill="auto"/>
            <w:noWrap/>
            <w:tcMar>
              <w:left w:w="28" w:type="dxa"/>
              <w:right w:w="28" w:type="dxa"/>
            </w:tcMar>
            <w:vAlign w:val="center"/>
            <w:hideMark/>
          </w:tcPr>
          <w:p w14:paraId="36445F63" w14:textId="77777777" w:rsidR="002B77B9" w:rsidRPr="001E6C8E" w:rsidRDefault="002B77B9" w:rsidP="002B77B9">
            <w:pPr>
              <w:jc w:val="center"/>
              <w:rPr>
                <w:sz w:val="12"/>
                <w:szCs w:val="12"/>
              </w:rPr>
            </w:pPr>
            <w:r w:rsidRPr="001E6C8E">
              <w:rPr>
                <w:sz w:val="12"/>
                <w:szCs w:val="12"/>
              </w:rPr>
              <w:t>1 860,1</w:t>
            </w:r>
          </w:p>
        </w:tc>
      </w:tr>
      <w:tr w:rsidR="002B77B9" w:rsidRPr="001E6C8E" w14:paraId="38EBFF39" w14:textId="77777777" w:rsidTr="00266412">
        <w:trPr>
          <w:cantSplit/>
        </w:trPr>
        <w:tc>
          <w:tcPr>
            <w:tcW w:w="3114" w:type="pct"/>
            <w:shd w:val="clear" w:color="auto" w:fill="auto"/>
            <w:tcMar>
              <w:left w:w="28" w:type="dxa"/>
              <w:right w:w="28" w:type="dxa"/>
            </w:tcMar>
            <w:vAlign w:val="bottom"/>
            <w:hideMark/>
          </w:tcPr>
          <w:p w14:paraId="056DACE0" w14:textId="77777777" w:rsidR="002B77B9" w:rsidRPr="001E6C8E" w:rsidRDefault="002B77B9" w:rsidP="002B77B9">
            <w:pPr>
              <w:rPr>
                <w:b/>
                <w:bCs/>
                <w:sz w:val="12"/>
                <w:szCs w:val="12"/>
              </w:rPr>
            </w:pPr>
            <w:r w:rsidRPr="001E6C8E">
              <w:rPr>
                <w:b/>
                <w:bCs/>
                <w:sz w:val="12"/>
                <w:szCs w:val="12"/>
              </w:rPr>
              <w:t>Другие вопросы в области социальной политики</w:t>
            </w:r>
          </w:p>
        </w:tc>
        <w:tc>
          <w:tcPr>
            <w:tcW w:w="263" w:type="pct"/>
            <w:shd w:val="clear" w:color="auto" w:fill="auto"/>
            <w:noWrap/>
            <w:tcMar>
              <w:left w:w="28" w:type="dxa"/>
              <w:right w:w="28" w:type="dxa"/>
            </w:tcMar>
            <w:vAlign w:val="center"/>
            <w:hideMark/>
          </w:tcPr>
          <w:p w14:paraId="5B8DCA24" w14:textId="77777777" w:rsidR="002B77B9" w:rsidRPr="001E6C8E" w:rsidRDefault="002B77B9" w:rsidP="002B77B9">
            <w:pPr>
              <w:jc w:val="center"/>
              <w:rPr>
                <w:b/>
                <w:bCs/>
                <w:sz w:val="12"/>
                <w:szCs w:val="12"/>
              </w:rPr>
            </w:pPr>
            <w:r w:rsidRPr="001E6C8E">
              <w:rPr>
                <w:b/>
                <w:bCs/>
                <w:sz w:val="12"/>
                <w:szCs w:val="12"/>
              </w:rPr>
              <w:t>10</w:t>
            </w:r>
          </w:p>
        </w:tc>
        <w:tc>
          <w:tcPr>
            <w:tcW w:w="244" w:type="pct"/>
            <w:shd w:val="clear" w:color="auto" w:fill="auto"/>
            <w:noWrap/>
            <w:tcMar>
              <w:left w:w="28" w:type="dxa"/>
              <w:right w:w="28" w:type="dxa"/>
            </w:tcMar>
            <w:vAlign w:val="center"/>
            <w:hideMark/>
          </w:tcPr>
          <w:p w14:paraId="6990ACD4" w14:textId="77777777" w:rsidR="002B77B9" w:rsidRPr="001E6C8E" w:rsidRDefault="002B77B9" w:rsidP="002B77B9">
            <w:pPr>
              <w:jc w:val="center"/>
              <w:rPr>
                <w:b/>
                <w:bCs/>
                <w:sz w:val="12"/>
                <w:szCs w:val="12"/>
              </w:rPr>
            </w:pPr>
            <w:r w:rsidRPr="001E6C8E">
              <w:rPr>
                <w:b/>
                <w:bCs/>
                <w:sz w:val="12"/>
                <w:szCs w:val="12"/>
              </w:rPr>
              <w:t>06</w:t>
            </w:r>
          </w:p>
        </w:tc>
        <w:tc>
          <w:tcPr>
            <w:tcW w:w="516" w:type="pct"/>
            <w:shd w:val="clear" w:color="auto" w:fill="auto"/>
            <w:noWrap/>
            <w:tcMar>
              <w:left w:w="28" w:type="dxa"/>
              <w:right w:w="28" w:type="dxa"/>
            </w:tcMar>
            <w:vAlign w:val="center"/>
            <w:hideMark/>
          </w:tcPr>
          <w:p w14:paraId="6E43347A"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23412901"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15CEC86F" w14:textId="77777777" w:rsidR="002B77B9" w:rsidRPr="001E6C8E" w:rsidRDefault="002B77B9" w:rsidP="002B77B9">
            <w:pPr>
              <w:jc w:val="center"/>
              <w:rPr>
                <w:b/>
                <w:bCs/>
                <w:sz w:val="12"/>
                <w:szCs w:val="12"/>
              </w:rPr>
            </w:pPr>
            <w:r w:rsidRPr="001E6C8E">
              <w:rPr>
                <w:b/>
                <w:bCs/>
                <w:sz w:val="12"/>
                <w:szCs w:val="12"/>
              </w:rPr>
              <w:t>340,0</w:t>
            </w:r>
          </w:p>
        </w:tc>
      </w:tr>
      <w:tr w:rsidR="002B77B9" w:rsidRPr="001E6C8E" w14:paraId="264817C3" w14:textId="77777777" w:rsidTr="00266412">
        <w:trPr>
          <w:cantSplit/>
        </w:trPr>
        <w:tc>
          <w:tcPr>
            <w:tcW w:w="3114" w:type="pct"/>
            <w:shd w:val="clear" w:color="auto" w:fill="auto"/>
            <w:tcMar>
              <w:left w:w="28" w:type="dxa"/>
              <w:right w:w="28" w:type="dxa"/>
            </w:tcMar>
            <w:vAlign w:val="center"/>
            <w:hideMark/>
          </w:tcPr>
          <w:p w14:paraId="50AB10B0" w14:textId="77777777" w:rsidR="002B77B9" w:rsidRPr="001E6C8E" w:rsidRDefault="002B77B9" w:rsidP="002B77B9">
            <w:pPr>
              <w:rPr>
                <w:sz w:val="12"/>
                <w:szCs w:val="12"/>
              </w:rPr>
            </w:pPr>
            <w:r w:rsidRPr="001E6C8E">
              <w:rPr>
                <w:sz w:val="12"/>
                <w:szCs w:val="12"/>
              </w:rPr>
              <w:t>Расходы за счет резервного фондаадминистрации Павловского муниципального района (финансовое обеспечение непредвиденных расходов)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4DAC07C1"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5BB24C75"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noWrap/>
            <w:tcMar>
              <w:left w:w="28" w:type="dxa"/>
              <w:right w:w="28" w:type="dxa"/>
            </w:tcMar>
            <w:vAlign w:val="center"/>
            <w:hideMark/>
          </w:tcPr>
          <w:p w14:paraId="622BFA12" w14:textId="77777777" w:rsidR="002B77B9" w:rsidRPr="001E6C8E" w:rsidRDefault="002B77B9" w:rsidP="002B77B9">
            <w:pPr>
              <w:jc w:val="center"/>
              <w:rPr>
                <w:sz w:val="12"/>
                <w:szCs w:val="12"/>
              </w:rPr>
            </w:pPr>
            <w:r w:rsidRPr="001E6C8E">
              <w:rPr>
                <w:sz w:val="12"/>
                <w:szCs w:val="12"/>
              </w:rPr>
              <w:t>10 1 2054</w:t>
            </w:r>
          </w:p>
        </w:tc>
        <w:tc>
          <w:tcPr>
            <w:tcW w:w="216" w:type="pct"/>
            <w:shd w:val="clear" w:color="auto" w:fill="auto"/>
            <w:noWrap/>
            <w:tcMar>
              <w:left w:w="28" w:type="dxa"/>
              <w:right w:w="28" w:type="dxa"/>
            </w:tcMar>
            <w:vAlign w:val="center"/>
            <w:hideMark/>
          </w:tcPr>
          <w:p w14:paraId="4C256F03"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5320A433" w14:textId="77777777" w:rsidR="002B77B9" w:rsidRPr="001E6C8E" w:rsidRDefault="002B77B9" w:rsidP="002B77B9">
            <w:pPr>
              <w:jc w:val="center"/>
              <w:rPr>
                <w:sz w:val="12"/>
                <w:szCs w:val="12"/>
              </w:rPr>
            </w:pPr>
            <w:r w:rsidRPr="001E6C8E">
              <w:rPr>
                <w:sz w:val="12"/>
                <w:szCs w:val="12"/>
              </w:rPr>
              <w:t>10,0</w:t>
            </w:r>
          </w:p>
        </w:tc>
      </w:tr>
      <w:tr w:rsidR="002B77B9" w:rsidRPr="001E6C8E" w14:paraId="14ED53A8" w14:textId="77777777" w:rsidTr="00266412">
        <w:trPr>
          <w:cantSplit/>
        </w:trPr>
        <w:tc>
          <w:tcPr>
            <w:tcW w:w="3114" w:type="pct"/>
            <w:shd w:val="clear" w:color="auto" w:fill="auto"/>
            <w:tcMar>
              <w:left w:w="28" w:type="dxa"/>
              <w:right w:w="28" w:type="dxa"/>
            </w:tcMar>
            <w:vAlign w:val="center"/>
            <w:hideMark/>
          </w:tcPr>
          <w:p w14:paraId="36C46882" w14:textId="77777777" w:rsidR="002B77B9" w:rsidRPr="001E6C8E" w:rsidRDefault="002B77B9" w:rsidP="002B77B9">
            <w:pPr>
              <w:rPr>
                <w:sz w:val="12"/>
                <w:szCs w:val="12"/>
              </w:rPr>
            </w:pPr>
            <w:r w:rsidRPr="001E6C8E">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(Предоставление субсидий бюджетным, автономным учреждениям и иным некоммерческим организациям)</w:t>
            </w:r>
          </w:p>
        </w:tc>
        <w:tc>
          <w:tcPr>
            <w:tcW w:w="263" w:type="pct"/>
            <w:shd w:val="clear" w:color="auto" w:fill="auto"/>
            <w:noWrap/>
            <w:tcMar>
              <w:left w:w="28" w:type="dxa"/>
              <w:right w:w="28" w:type="dxa"/>
            </w:tcMar>
            <w:vAlign w:val="center"/>
            <w:hideMark/>
          </w:tcPr>
          <w:p w14:paraId="27EA26CF" w14:textId="77777777" w:rsidR="002B77B9" w:rsidRPr="001E6C8E" w:rsidRDefault="002B77B9" w:rsidP="002B77B9">
            <w:pPr>
              <w:jc w:val="center"/>
              <w:rPr>
                <w:sz w:val="12"/>
                <w:szCs w:val="12"/>
              </w:rPr>
            </w:pPr>
            <w:r w:rsidRPr="001E6C8E">
              <w:rPr>
                <w:sz w:val="12"/>
                <w:szCs w:val="12"/>
              </w:rPr>
              <w:t>10</w:t>
            </w:r>
          </w:p>
        </w:tc>
        <w:tc>
          <w:tcPr>
            <w:tcW w:w="244" w:type="pct"/>
            <w:shd w:val="clear" w:color="auto" w:fill="auto"/>
            <w:noWrap/>
            <w:tcMar>
              <w:left w:w="28" w:type="dxa"/>
              <w:right w:w="28" w:type="dxa"/>
            </w:tcMar>
            <w:vAlign w:val="center"/>
            <w:hideMark/>
          </w:tcPr>
          <w:p w14:paraId="5CDF9609" w14:textId="77777777" w:rsidR="002B77B9" w:rsidRPr="001E6C8E" w:rsidRDefault="002B77B9" w:rsidP="002B77B9">
            <w:pPr>
              <w:jc w:val="center"/>
              <w:rPr>
                <w:sz w:val="12"/>
                <w:szCs w:val="12"/>
              </w:rPr>
            </w:pPr>
            <w:r w:rsidRPr="001E6C8E">
              <w:rPr>
                <w:sz w:val="12"/>
                <w:szCs w:val="12"/>
              </w:rPr>
              <w:t>06</w:t>
            </w:r>
          </w:p>
        </w:tc>
        <w:tc>
          <w:tcPr>
            <w:tcW w:w="516" w:type="pct"/>
            <w:shd w:val="clear" w:color="auto" w:fill="auto"/>
            <w:noWrap/>
            <w:tcMar>
              <w:left w:w="28" w:type="dxa"/>
              <w:right w:w="28" w:type="dxa"/>
            </w:tcMar>
            <w:vAlign w:val="center"/>
            <w:hideMark/>
          </w:tcPr>
          <w:p w14:paraId="088BB203" w14:textId="77777777" w:rsidR="002B77B9" w:rsidRPr="001E6C8E" w:rsidRDefault="002B77B9" w:rsidP="002B77B9">
            <w:pPr>
              <w:jc w:val="center"/>
              <w:rPr>
                <w:sz w:val="12"/>
                <w:szCs w:val="12"/>
              </w:rPr>
            </w:pPr>
            <w:r w:rsidRPr="001E6C8E">
              <w:rPr>
                <w:sz w:val="12"/>
                <w:szCs w:val="12"/>
              </w:rPr>
              <w:t>10 3 7020</w:t>
            </w:r>
          </w:p>
        </w:tc>
        <w:tc>
          <w:tcPr>
            <w:tcW w:w="216" w:type="pct"/>
            <w:shd w:val="clear" w:color="auto" w:fill="auto"/>
            <w:noWrap/>
            <w:tcMar>
              <w:left w:w="28" w:type="dxa"/>
              <w:right w:w="28" w:type="dxa"/>
            </w:tcMar>
            <w:vAlign w:val="center"/>
            <w:hideMark/>
          </w:tcPr>
          <w:p w14:paraId="7238CF4A" w14:textId="77777777" w:rsidR="002B77B9" w:rsidRPr="001E6C8E" w:rsidRDefault="002B77B9" w:rsidP="002B77B9">
            <w:pPr>
              <w:jc w:val="center"/>
              <w:rPr>
                <w:sz w:val="12"/>
                <w:szCs w:val="12"/>
              </w:rPr>
            </w:pPr>
            <w:r w:rsidRPr="001E6C8E">
              <w:rPr>
                <w:sz w:val="12"/>
                <w:szCs w:val="12"/>
              </w:rPr>
              <w:t>600</w:t>
            </w:r>
          </w:p>
        </w:tc>
        <w:tc>
          <w:tcPr>
            <w:tcW w:w="647" w:type="pct"/>
            <w:shd w:val="clear" w:color="auto" w:fill="auto"/>
            <w:noWrap/>
            <w:tcMar>
              <w:left w:w="28" w:type="dxa"/>
              <w:right w:w="28" w:type="dxa"/>
            </w:tcMar>
            <w:vAlign w:val="center"/>
            <w:hideMark/>
          </w:tcPr>
          <w:p w14:paraId="08753E8D" w14:textId="77777777" w:rsidR="002B77B9" w:rsidRPr="001E6C8E" w:rsidRDefault="002B77B9" w:rsidP="002B77B9">
            <w:pPr>
              <w:jc w:val="center"/>
              <w:rPr>
                <w:sz w:val="12"/>
                <w:szCs w:val="12"/>
              </w:rPr>
            </w:pPr>
            <w:r w:rsidRPr="001E6C8E">
              <w:rPr>
                <w:sz w:val="12"/>
                <w:szCs w:val="12"/>
              </w:rPr>
              <w:t>330,0</w:t>
            </w:r>
          </w:p>
        </w:tc>
      </w:tr>
      <w:tr w:rsidR="002B77B9" w:rsidRPr="001E6C8E" w14:paraId="4BC533B0" w14:textId="77777777" w:rsidTr="00266412">
        <w:trPr>
          <w:cantSplit/>
        </w:trPr>
        <w:tc>
          <w:tcPr>
            <w:tcW w:w="3114" w:type="pct"/>
            <w:shd w:val="clear" w:color="auto" w:fill="auto"/>
            <w:tcMar>
              <w:left w:w="28" w:type="dxa"/>
              <w:right w:w="28" w:type="dxa"/>
            </w:tcMar>
            <w:vAlign w:val="bottom"/>
            <w:hideMark/>
          </w:tcPr>
          <w:p w14:paraId="6FAF22DA" w14:textId="77777777" w:rsidR="002B77B9" w:rsidRPr="001E6C8E" w:rsidRDefault="002B77B9" w:rsidP="002B77B9">
            <w:pPr>
              <w:rPr>
                <w:b/>
                <w:bCs/>
                <w:sz w:val="12"/>
                <w:szCs w:val="12"/>
              </w:rPr>
            </w:pPr>
            <w:r w:rsidRPr="001E6C8E">
              <w:rPr>
                <w:b/>
                <w:bCs/>
                <w:sz w:val="12"/>
                <w:szCs w:val="12"/>
              </w:rPr>
              <w:t>Физическая культура и спорт</w:t>
            </w:r>
          </w:p>
        </w:tc>
        <w:tc>
          <w:tcPr>
            <w:tcW w:w="263" w:type="pct"/>
            <w:shd w:val="clear" w:color="auto" w:fill="auto"/>
            <w:noWrap/>
            <w:tcMar>
              <w:left w:w="28" w:type="dxa"/>
              <w:right w:w="28" w:type="dxa"/>
            </w:tcMar>
            <w:vAlign w:val="center"/>
            <w:hideMark/>
          </w:tcPr>
          <w:p w14:paraId="2CD908B2" w14:textId="77777777" w:rsidR="002B77B9" w:rsidRPr="001E6C8E" w:rsidRDefault="002B77B9" w:rsidP="002B77B9">
            <w:pPr>
              <w:jc w:val="center"/>
              <w:rPr>
                <w:b/>
                <w:bCs/>
                <w:sz w:val="12"/>
                <w:szCs w:val="12"/>
              </w:rPr>
            </w:pPr>
            <w:r w:rsidRPr="001E6C8E">
              <w:rPr>
                <w:b/>
                <w:bCs/>
                <w:sz w:val="12"/>
                <w:szCs w:val="12"/>
              </w:rPr>
              <w:t>11</w:t>
            </w:r>
          </w:p>
        </w:tc>
        <w:tc>
          <w:tcPr>
            <w:tcW w:w="244" w:type="pct"/>
            <w:shd w:val="clear" w:color="auto" w:fill="auto"/>
            <w:noWrap/>
            <w:tcMar>
              <w:left w:w="28" w:type="dxa"/>
              <w:right w:w="28" w:type="dxa"/>
            </w:tcMar>
            <w:vAlign w:val="center"/>
            <w:hideMark/>
          </w:tcPr>
          <w:p w14:paraId="1D2F661D"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3E6D2B05"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7D183967"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255F1569" w14:textId="77777777" w:rsidR="002B77B9" w:rsidRPr="001E6C8E" w:rsidRDefault="002B77B9" w:rsidP="002B77B9">
            <w:pPr>
              <w:jc w:val="center"/>
              <w:rPr>
                <w:b/>
                <w:bCs/>
                <w:sz w:val="12"/>
                <w:szCs w:val="12"/>
              </w:rPr>
            </w:pPr>
            <w:r w:rsidRPr="001E6C8E">
              <w:rPr>
                <w:b/>
                <w:bCs/>
                <w:sz w:val="12"/>
                <w:szCs w:val="12"/>
              </w:rPr>
              <w:t>24 568,2</w:t>
            </w:r>
          </w:p>
        </w:tc>
      </w:tr>
      <w:tr w:rsidR="002B77B9" w:rsidRPr="001E6C8E" w14:paraId="4EAA255A" w14:textId="77777777" w:rsidTr="00266412">
        <w:trPr>
          <w:cantSplit/>
        </w:trPr>
        <w:tc>
          <w:tcPr>
            <w:tcW w:w="3114" w:type="pct"/>
            <w:shd w:val="clear" w:color="auto" w:fill="auto"/>
            <w:tcMar>
              <w:left w:w="28" w:type="dxa"/>
              <w:right w:w="28" w:type="dxa"/>
            </w:tcMar>
            <w:vAlign w:val="bottom"/>
            <w:hideMark/>
          </w:tcPr>
          <w:p w14:paraId="675CB8E8" w14:textId="77777777" w:rsidR="002B77B9" w:rsidRPr="001E6C8E" w:rsidRDefault="002B77B9" w:rsidP="002B77B9">
            <w:pPr>
              <w:rPr>
                <w:b/>
                <w:bCs/>
                <w:sz w:val="12"/>
                <w:szCs w:val="12"/>
              </w:rPr>
            </w:pPr>
            <w:r w:rsidRPr="001E6C8E">
              <w:rPr>
                <w:b/>
                <w:bCs/>
                <w:sz w:val="12"/>
                <w:szCs w:val="12"/>
              </w:rPr>
              <w:t>Физическая культура</w:t>
            </w:r>
          </w:p>
        </w:tc>
        <w:tc>
          <w:tcPr>
            <w:tcW w:w="263" w:type="pct"/>
            <w:shd w:val="clear" w:color="auto" w:fill="auto"/>
            <w:noWrap/>
            <w:tcMar>
              <w:left w:w="28" w:type="dxa"/>
              <w:right w:w="28" w:type="dxa"/>
            </w:tcMar>
            <w:vAlign w:val="center"/>
            <w:hideMark/>
          </w:tcPr>
          <w:p w14:paraId="6B2E918B" w14:textId="77777777" w:rsidR="002B77B9" w:rsidRPr="001E6C8E" w:rsidRDefault="002B77B9" w:rsidP="002B77B9">
            <w:pPr>
              <w:jc w:val="center"/>
              <w:rPr>
                <w:b/>
                <w:bCs/>
                <w:sz w:val="12"/>
                <w:szCs w:val="12"/>
              </w:rPr>
            </w:pPr>
            <w:r w:rsidRPr="001E6C8E">
              <w:rPr>
                <w:b/>
                <w:bCs/>
                <w:sz w:val="12"/>
                <w:szCs w:val="12"/>
              </w:rPr>
              <w:t>11</w:t>
            </w:r>
          </w:p>
        </w:tc>
        <w:tc>
          <w:tcPr>
            <w:tcW w:w="244" w:type="pct"/>
            <w:shd w:val="clear" w:color="auto" w:fill="auto"/>
            <w:noWrap/>
            <w:tcMar>
              <w:left w:w="28" w:type="dxa"/>
              <w:right w:w="28" w:type="dxa"/>
            </w:tcMar>
            <w:vAlign w:val="center"/>
            <w:hideMark/>
          </w:tcPr>
          <w:p w14:paraId="74926599" w14:textId="77777777" w:rsidR="002B77B9" w:rsidRPr="001E6C8E" w:rsidRDefault="002B77B9" w:rsidP="002B77B9">
            <w:pPr>
              <w:jc w:val="center"/>
              <w:rPr>
                <w:b/>
                <w:bCs/>
                <w:sz w:val="12"/>
                <w:szCs w:val="12"/>
              </w:rPr>
            </w:pPr>
            <w:r w:rsidRPr="001E6C8E">
              <w:rPr>
                <w:b/>
                <w:bCs/>
                <w:sz w:val="12"/>
                <w:szCs w:val="12"/>
              </w:rPr>
              <w:t>01</w:t>
            </w:r>
          </w:p>
        </w:tc>
        <w:tc>
          <w:tcPr>
            <w:tcW w:w="516" w:type="pct"/>
            <w:shd w:val="clear" w:color="auto" w:fill="auto"/>
            <w:noWrap/>
            <w:tcMar>
              <w:left w:w="28" w:type="dxa"/>
              <w:right w:w="28" w:type="dxa"/>
            </w:tcMar>
            <w:vAlign w:val="center"/>
            <w:hideMark/>
          </w:tcPr>
          <w:p w14:paraId="2F509233"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41056C7E"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081FFFEF" w14:textId="77777777" w:rsidR="002B77B9" w:rsidRPr="001E6C8E" w:rsidRDefault="002B77B9" w:rsidP="002B77B9">
            <w:pPr>
              <w:jc w:val="center"/>
              <w:rPr>
                <w:b/>
                <w:bCs/>
                <w:sz w:val="12"/>
                <w:szCs w:val="12"/>
              </w:rPr>
            </w:pPr>
            <w:r w:rsidRPr="001E6C8E">
              <w:rPr>
                <w:b/>
                <w:bCs/>
                <w:sz w:val="12"/>
                <w:szCs w:val="12"/>
              </w:rPr>
              <w:t>20 071,9</w:t>
            </w:r>
          </w:p>
        </w:tc>
      </w:tr>
      <w:tr w:rsidR="002B77B9" w:rsidRPr="001E6C8E" w14:paraId="0F1F24D2" w14:textId="77777777" w:rsidTr="00266412">
        <w:trPr>
          <w:cantSplit/>
        </w:trPr>
        <w:tc>
          <w:tcPr>
            <w:tcW w:w="3114" w:type="pct"/>
            <w:shd w:val="clear" w:color="auto" w:fill="auto"/>
            <w:tcMar>
              <w:left w:w="28" w:type="dxa"/>
              <w:right w:w="28" w:type="dxa"/>
            </w:tcMar>
            <w:vAlign w:val="center"/>
            <w:hideMark/>
          </w:tcPr>
          <w:p w14:paraId="7067CA01" w14:textId="77777777" w:rsidR="002B77B9" w:rsidRPr="001E6C8E" w:rsidRDefault="002B77B9" w:rsidP="002B77B9">
            <w:pPr>
              <w:rPr>
                <w:sz w:val="12"/>
                <w:szCs w:val="12"/>
              </w:rPr>
            </w:pPr>
            <w:r w:rsidRPr="001E6C8E">
              <w:rPr>
                <w:sz w:val="12"/>
                <w:szCs w:val="12"/>
              </w:rPr>
              <w:t>Мероприятия в области дополнительного образования и воспитания детей в рамках подпрограммы «Развитие дополнительного образования»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58BD802C" w14:textId="77777777" w:rsidR="002B77B9" w:rsidRPr="001E6C8E" w:rsidRDefault="002B77B9" w:rsidP="002B77B9">
            <w:pPr>
              <w:jc w:val="center"/>
              <w:rPr>
                <w:sz w:val="12"/>
                <w:szCs w:val="12"/>
              </w:rPr>
            </w:pPr>
            <w:r w:rsidRPr="001E6C8E">
              <w:rPr>
                <w:sz w:val="12"/>
                <w:szCs w:val="12"/>
              </w:rPr>
              <w:t>11</w:t>
            </w:r>
          </w:p>
        </w:tc>
        <w:tc>
          <w:tcPr>
            <w:tcW w:w="244" w:type="pct"/>
            <w:shd w:val="clear" w:color="auto" w:fill="auto"/>
            <w:noWrap/>
            <w:tcMar>
              <w:left w:w="28" w:type="dxa"/>
              <w:right w:w="28" w:type="dxa"/>
            </w:tcMar>
            <w:vAlign w:val="center"/>
            <w:hideMark/>
          </w:tcPr>
          <w:p w14:paraId="78EB02E7"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ADB5FD6" w14:textId="77777777" w:rsidR="002B77B9" w:rsidRPr="001E6C8E" w:rsidRDefault="002B77B9" w:rsidP="002B77B9">
            <w:pPr>
              <w:jc w:val="center"/>
              <w:rPr>
                <w:sz w:val="12"/>
                <w:szCs w:val="12"/>
              </w:rPr>
            </w:pPr>
            <w:r w:rsidRPr="001E6C8E">
              <w:rPr>
                <w:sz w:val="12"/>
                <w:szCs w:val="12"/>
              </w:rPr>
              <w:t>01 3 7027</w:t>
            </w:r>
          </w:p>
        </w:tc>
        <w:tc>
          <w:tcPr>
            <w:tcW w:w="216" w:type="pct"/>
            <w:shd w:val="clear" w:color="auto" w:fill="auto"/>
            <w:noWrap/>
            <w:tcMar>
              <w:left w:w="28" w:type="dxa"/>
              <w:right w:w="28" w:type="dxa"/>
            </w:tcMar>
            <w:vAlign w:val="center"/>
            <w:hideMark/>
          </w:tcPr>
          <w:p w14:paraId="7CF881C2"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noWrap/>
            <w:tcMar>
              <w:left w:w="28" w:type="dxa"/>
              <w:right w:w="28" w:type="dxa"/>
            </w:tcMar>
            <w:vAlign w:val="center"/>
            <w:hideMark/>
          </w:tcPr>
          <w:p w14:paraId="6496FAC4" w14:textId="77777777" w:rsidR="002B77B9" w:rsidRPr="001E6C8E" w:rsidRDefault="002B77B9" w:rsidP="002B77B9">
            <w:pPr>
              <w:jc w:val="center"/>
              <w:rPr>
                <w:sz w:val="12"/>
                <w:szCs w:val="12"/>
              </w:rPr>
            </w:pPr>
            <w:r w:rsidRPr="001E6C8E">
              <w:rPr>
                <w:sz w:val="12"/>
                <w:szCs w:val="12"/>
              </w:rPr>
              <w:t>322,6</w:t>
            </w:r>
          </w:p>
        </w:tc>
      </w:tr>
      <w:tr w:rsidR="002B77B9" w:rsidRPr="001E6C8E" w14:paraId="3FBB41BF" w14:textId="77777777" w:rsidTr="00266412">
        <w:trPr>
          <w:cantSplit/>
        </w:trPr>
        <w:tc>
          <w:tcPr>
            <w:tcW w:w="3114" w:type="pct"/>
            <w:shd w:val="clear" w:color="auto" w:fill="auto"/>
            <w:tcMar>
              <w:left w:w="28" w:type="dxa"/>
              <w:right w:w="28" w:type="dxa"/>
            </w:tcMar>
            <w:vAlign w:val="center"/>
            <w:hideMark/>
          </w:tcPr>
          <w:p w14:paraId="38D44A2E"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физической культуры и спорта» муниципальной программы «Развитие образования»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63" w:type="pct"/>
            <w:shd w:val="clear" w:color="auto" w:fill="auto"/>
            <w:noWrap/>
            <w:tcMar>
              <w:left w:w="28" w:type="dxa"/>
              <w:right w:w="28" w:type="dxa"/>
            </w:tcMar>
            <w:vAlign w:val="center"/>
            <w:hideMark/>
          </w:tcPr>
          <w:p w14:paraId="432EA1E6" w14:textId="77777777" w:rsidR="002B77B9" w:rsidRPr="001E6C8E" w:rsidRDefault="002B77B9" w:rsidP="002B77B9">
            <w:pPr>
              <w:jc w:val="center"/>
              <w:rPr>
                <w:sz w:val="12"/>
                <w:szCs w:val="12"/>
              </w:rPr>
            </w:pPr>
            <w:r w:rsidRPr="001E6C8E">
              <w:rPr>
                <w:sz w:val="12"/>
                <w:szCs w:val="12"/>
              </w:rPr>
              <w:t>11</w:t>
            </w:r>
          </w:p>
        </w:tc>
        <w:tc>
          <w:tcPr>
            <w:tcW w:w="244" w:type="pct"/>
            <w:shd w:val="clear" w:color="auto" w:fill="auto"/>
            <w:noWrap/>
            <w:tcMar>
              <w:left w:w="28" w:type="dxa"/>
              <w:right w:w="28" w:type="dxa"/>
            </w:tcMar>
            <w:vAlign w:val="center"/>
            <w:hideMark/>
          </w:tcPr>
          <w:p w14:paraId="6F05D090"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4D1F269D" w14:textId="77777777" w:rsidR="002B77B9" w:rsidRPr="001E6C8E" w:rsidRDefault="002B77B9" w:rsidP="002B77B9">
            <w:pPr>
              <w:jc w:val="center"/>
              <w:rPr>
                <w:sz w:val="12"/>
                <w:szCs w:val="12"/>
              </w:rPr>
            </w:pPr>
            <w:r w:rsidRPr="001E6C8E">
              <w:rPr>
                <w:sz w:val="12"/>
                <w:szCs w:val="12"/>
              </w:rPr>
              <w:t>01 7 0059</w:t>
            </w:r>
          </w:p>
        </w:tc>
        <w:tc>
          <w:tcPr>
            <w:tcW w:w="216" w:type="pct"/>
            <w:shd w:val="clear" w:color="auto" w:fill="auto"/>
            <w:noWrap/>
            <w:tcMar>
              <w:left w:w="28" w:type="dxa"/>
              <w:right w:w="28" w:type="dxa"/>
            </w:tcMar>
            <w:vAlign w:val="center"/>
            <w:hideMark/>
          </w:tcPr>
          <w:p w14:paraId="3F192A14" w14:textId="77777777" w:rsidR="002B77B9" w:rsidRPr="001E6C8E" w:rsidRDefault="002B77B9" w:rsidP="002B77B9">
            <w:pPr>
              <w:jc w:val="center"/>
              <w:rPr>
                <w:sz w:val="12"/>
                <w:szCs w:val="12"/>
              </w:rPr>
            </w:pPr>
            <w:r w:rsidRPr="001E6C8E">
              <w:rPr>
                <w:sz w:val="12"/>
                <w:szCs w:val="12"/>
              </w:rPr>
              <w:t>100</w:t>
            </w:r>
          </w:p>
        </w:tc>
        <w:tc>
          <w:tcPr>
            <w:tcW w:w="647" w:type="pct"/>
            <w:shd w:val="clear" w:color="auto" w:fill="auto"/>
            <w:tcMar>
              <w:left w:w="28" w:type="dxa"/>
              <w:right w:w="28" w:type="dxa"/>
            </w:tcMar>
            <w:vAlign w:val="center"/>
            <w:hideMark/>
          </w:tcPr>
          <w:p w14:paraId="43702153" w14:textId="77777777" w:rsidR="002B77B9" w:rsidRPr="001E6C8E" w:rsidRDefault="002B77B9" w:rsidP="002B77B9">
            <w:pPr>
              <w:jc w:val="center"/>
              <w:rPr>
                <w:sz w:val="12"/>
                <w:szCs w:val="12"/>
              </w:rPr>
            </w:pPr>
            <w:r w:rsidRPr="001E6C8E">
              <w:rPr>
                <w:sz w:val="12"/>
                <w:szCs w:val="12"/>
              </w:rPr>
              <w:t>10 058,8</w:t>
            </w:r>
          </w:p>
        </w:tc>
      </w:tr>
      <w:tr w:rsidR="002B77B9" w:rsidRPr="001E6C8E" w14:paraId="05EC19A1" w14:textId="77777777" w:rsidTr="00266412">
        <w:trPr>
          <w:cantSplit/>
        </w:trPr>
        <w:tc>
          <w:tcPr>
            <w:tcW w:w="3114" w:type="pct"/>
            <w:shd w:val="clear" w:color="auto" w:fill="auto"/>
            <w:tcMar>
              <w:left w:w="28" w:type="dxa"/>
              <w:right w:w="28" w:type="dxa"/>
            </w:tcMar>
            <w:vAlign w:val="center"/>
            <w:hideMark/>
          </w:tcPr>
          <w:p w14:paraId="0DD61900"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физической культуры и спорта»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6989DBF4" w14:textId="77777777" w:rsidR="002B77B9" w:rsidRPr="001E6C8E" w:rsidRDefault="002B77B9" w:rsidP="002B77B9">
            <w:pPr>
              <w:jc w:val="center"/>
              <w:rPr>
                <w:sz w:val="12"/>
                <w:szCs w:val="12"/>
              </w:rPr>
            </w:pPr>
            <w:r w:rsidRPr="001E6C8E">
              <w:rPr>
                <w:sz w:val="12"/>
                <w:szCs w:val="12"/>
              </w:rPr>
              <w:t>11</w:t>
            </w:r>
          </w:p>
        </w:tc>
        <w:tc>
          <w:tcPr>
            <w:tcW w:w="244" w:type="pct"/>
            <w:shd w:val="clear" w:color="auto" w:fill="auto"/>
            <w:noWrap/>
            <w:tcMar>
              <w:left w:w="28" w:type="dxa"/>
              <w:right w:w="28" w:type="dxa"/>
            </w:tcMar>
            <w:vAlign w:val="center"/>
            <w:hideMark/>
          </w:tcPr>
          <w:p w14:paraId="68C8205E"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08E923C" w14:textId="77777777" w:rsidR="002B77B9" w:rsidRPr="001E6C8E" w:rsidRDefault="002B77B9" w:rsidP="002B77B9">
            <w:pPr>
              <w:jc w:val="center"/>
              <w:rPr>
                <w:sz w:val="12"/>
                <w:szCs w:val="12"/>
              </w:rPr>
            </w:pPr>
            <w:r w:rsidRPr="001E6C8E">
              <w:rPr>
                <w:sz w:val="12"/>
                <w:szCs w:val="12"/>
              </w:rPr>
              <w:t>01 7 0059</w:t>
            </w:r>
          </w:p>
        </w:tc>
        <w:tc>
          <w:tcPr>
            <w:tcW w:w="216" w:type="pct"/>
            <w:shd w:val="clear" w:color="auto" w:fill="auto"/>
            <w:noWrap/>
            <w:tcMar>
              <w:left w:w="28" w:type="dxa"/>
              <w:right w:w="28" w:type="dxa"/>
            </w:tcMar>
            <w:vAlign w:val="center"/>
            <w:hideMark/>
          </w:tcPr>
          <w:p w14:paraId="588CEAB3"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3114CC3D" w14:textId="77777777" w:rsidR="002B77B9" w:rsidRPr="001E6C8E" w:rsidRDefault="002B77B9" w:rsidP="002B77B9">
            <w:pPr>
              <w:jc w:val="center"/>
              <w:rPr>
                <w:sz w:val="12"/>
                <w:szCs w:val="12"/>
              </w:rPr>
            </w:pPr>
            <w:r w:rsidRPr="001E6C8E">
              <w:rPr>
                <w:sz w:val="12"/>
                <w:szCs w:val="12"/>
              </w:rPr>
              <w:t>7 310,1</w:t>
            </w:r>
          </w:p>
        </w:tc>
      </w:tr>
      <w:tr w:rsidR="002B77B9" w:rsidRPr="001E6C8E" w14:paraId="3B05EECA" w14:textId="77777777" w:rsidTr="00266412">
        <w:trPr>
          <w:cantSplit/>
        </w:trPr>
        <w:tc>
          <w:tcPr>
            <w:tcW w:w="3114" w:type="pct"/>
            <w:shd w:val="clear" w:color="auto" w:fill="auto"/>
            <w:tcMar>
              <w:left w:w="28" w:type="dxa"/>
              <w:right w:w="28" w:type="dxa"/>
            </w:tcMar>
            <w:vAlign w:val="center"/>
            <w:hideMark/>
          </w:tcPr>
          <w:p w14:paraId="4D9FE451" w14:textId="77777777" w:rsidR="002B77B9" w:rsidRPr="001E6C8E" w:rsidRDefault="002B77B9" w:rsidP="002B77B9">
            <w:pPr>
              <w:rPr>
                <w:sz w:val="12"/>
                <w:szCs w:val="12"/>
              </w:rPr>
            </w:pPr>
            <w:r w:rsidRPr="001E6C8E">
              <w:rPr>
                <w:sz w:val="12"/>
                <w:szCs w:val="12"/>
              </w:rPr>
              <w:t>Расходы на обеспечение деятельности (оказание услуг) муниципальных учреждений в рамках подпрограммы «Развитие культуры» муниципальной программы «Развитие образования»(Иные бюджетные ассигнования)</w:t>
            </w:r>
          </w:p>
        </w:tc>
        <w:tc>
          <w:tcPr>
            <w:tcW w:w="263" w:type="pct"/>
            <w:shd w:val="clear" w:color="auto" w:fill="auto"/>
            <w:noWrap/>
            <w:tcMar>
              <w:left w:w="28" w:type="dxa"/>
              <w:right w:w="28" w:type="dxa"/>
            </w:tcMar>
            <w:vAlign w:val="center"/>
            <w:hideMark/>
          </w:tcPr>
          <w:p w14:paraId="0A06E56D" w14:textId="77777777" w:rsidR="002B77B9" w:rsidRPr="001E6C8E" w:rsidRDefault="002B77B9" w:rsidP="002B77B9">
            <w:pPr>
              <w:jc w:val="center"/>
              <w:rPr>
                <w:sz w:val="12"/>
                <w:szCs w:val="12"/>
              </w:rPr>
            </w:pPr>
            <w:r w:rsidRPr="001E6C8E">
              <w:rPr>
                <w:sz w:val="12"/>
                <w:szCs w:val="12"/>
              </w:rPr>
              <w:t>11</w:t>
            </w:r>
          </w:p>
        </w:tc>
        <w:tc>
          <w:tcPr>
            <w:tcW w:w="244" w:type="pct"/>
            <w:shd w:val="clear" w:color="auto" w:fill="auto"/>
            <w:noWrap/>
            <w:tcMar>
              <w:left w:w="28" w:type="dxa"/>
              <w:right w:w="28" w:type="dxa"/>
            </w:tcMar>
            <w:vAlign w:val="center"/>
            <w:hideMark/>
          </w:tcPr>
          <w:p w14:paraId="459C2C96"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136753DB" w14:textId="77777777" w:rsidR="002B77B9" w:rsidRPr="001E6C8E" w:rsidRDefault="002B77B9" w:rsidP="002B77B9">
            <w:pPr>
              <w:jc w:val="center"/>
              <w:rPr>
                <w:sz w:val="12"/>
                <w:szCs w:val="12"/>
              </w:rPr>
            </w:pPr>
            <w:r w:rsidRPr="001E6C8E">
              <w:rPr>
                <w:sz w:val="12"/>
                <w:szCs w:val="12"/>
              </w:rPr>
              <w:t>01 7 0059</w:t>
            </w:r>
          </w:p>
        </w:tc>
        <w:tc>
          <w:tcPr>
            <w:tcW w:w="216" w:type="pct"/>
            <w:shd w:val="clear" w:color="auto" w:fill="auto"/>
            <w:noWrap/>
            <w:tcMar>
              <w:left w:w="28" w:type="dxa"/>
              <w:right w:w="28" w:type="dxa"/>
            </w:tcMar>
            <w:vAlign w:val="center"/>
            <w:hideMark/>
          </w:tcPr>
          <w:p w14:paraId="7E08B878" w14:textId="77777777" w:rsidR="002B77B9" w:rsidRPr="001E6C8E" w:rsidRDefault="002B77B9" w:rsidP="002B77B9">
            <w:pPr>
              <w:jc w:val="center"/>
              <w:rPr>
                <w:sz w:val="12"/>
                <w:szCs w:val="12"/>
              </w:rPr>
            </w:pPr>
            <w:r w:rsidRPr="001E6C8E">
              <w:rPr>
                <w:sz w:val="12"/>
                <w:szCs w:val="12"/>
              </w:rPr>
              <w:t>800</w:t>
            </w:r>
          </w:p>
        </w:tc>
        <w:tc>
          <w:tcPr>
            <w:tcW w:w="647" w:type="pct"/>
            <w:shd w:val="clear" w:color="auto" w:fill="auto"/>
            <w:tcMar>
              <w:left w:w="28" w:type="dxa"/>
              <w:right w:w="28" w:type="dxa"/>
            </w:tcMar>
            <w:vAlign w:val="center"/>
            <w:hideMark/>
          </w:tcPr>
          <w:p w14:paraId="2F99D179" w14:textId="77777777" w:rsidR="002B77B9" w:rsidRPr="001E6C8E" w:rsidRDefault="002B77B9" w:rsidP="002B77B9">
            <w:pPr>
              <w:jc w:val="center"/>
              <w:rPr>
                <w:sz w:val="12"/>
                <w:szCs w:val="12"/>
              </w:rPr>
            </w:pPr>
            <w:r w:rsidRPr="001E6C8E">
              <w:rPr>
                <w:sz w:val="12"/>
                <w:szCs w:val="12"/>
              </w:rPr>
              <w:t>489,6</w:t>
            </w:r>
          </w:p>
        </w:tc>
      </w:tr>
      <w:tr w:rsidR="002B77B9" w:rsidRPr="001E6C8E" w14:paraId="11CA1B83" w14:textId="77777777" w:rsidTr="00266412">
        <w:trPr>
          <w:cantSplit/>
        </w:trPr>
        <w:tc>
          <w:tcPr>
            <w:tcW w:w="3114" w:type="pct"/>
            <w:shd w:val="clear" w:color="auto" w:fill="auto"/>
            <w:tcMar>
              <w:left w:w="28" w:type="dxa"/>
              <w:right w:w="28" w:type="dxa"/>
            </w:tcMar>
            <w:vAlign w:val="center"/>
            <w:hideMark/>
          </w:tcPr>
          <w:p w14:paraId="6DA6A16F" w14:textId="77777777" w:rsidR="002B77B9" w:rsidRPr="001E6C8E" w:rsidRDefault="002B77B9" w:rsidP="002B77B9">
            <w:pPr>
              <w:rPr>
                <w:sz w:val="12"/>
                <w:szCs w:val="12"/>
              </w:rPr>
            </w:pPr>
            <w:r w:rsidRPr="001E6C8E">
              <w:rPr>
                <w:sz w:val="12"/>
                <w:szCs w:val="12"/>
              </w:rPr>
              <w:t>Мероприятия в области физической культуры и спорта в рамках подпрограммы «Развитие физической культуры и спорта» муниципальной программы «Развитие образования» (Закупка товаров, работ и услуг для государственных (муниципальных) нужд)</w:t>
            </w:r>
          </w:p>
        </w:tc>
        <w:tc>
          <w:tcPr>
            <w:tcW w:w="263" w:type="pct"/>
            <w:shd w:val="clear" w:color="auto" w:fill="auto"/>
            <w:noWrap/>
            <w:tcMar>
              <w:left w:w="28" w:type="dxa"/>
              <w:right w:w="28" w:type="dxa"/>
            </w:tcMar>
            <w:vAlign w:val="center"/>
            <w:hideMark/>
          </w:tcPr>
          <w:p w14:paraId="2C8C084D" w14:textId="77777777" w:rsidR="002B77B9" w:rsidRPr="001E6C8E" w:rsidRDefault="002B77B9" w:rsidP="002B77B9">
            <w:pPr>
              <w:jc w:val="center"/>
              <w:rPr>
                <w:sz w:val="12"/>
                <w:szCs w:val="12"/>
              </w:rPr>
            </w:pPr>
            <w:r w:rsidRPr="001E6C8E">
              <w:rPr>
                <w:sz w:val="12"/>
                <w:szCs w:val="12"/>
              </w:rPr>
              <w:t>11</w:t>
            </w:r>
          </w:p>
        </w:tc>
        <w:tc>
          <w:tcPr>
            <w:tcW w:w="244" w:type="pct"/>
            <w:shd w:val="clear" w:color="auto" w:fill="auto"/>
            <w:noWrap/>
            <w:tcMar>
              <w:left w:w="28" w:type="dxa"/>
              <w:right w:w="28" w:type="dxa"/>
            </w:tcMar>
            <w:vAlign w:val="center"/>
            <w:hideMark/>
          </w:tcPr>
          <w:p w14:paraId="132737E2"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2979EA2" w14:textId="77777777" w:rsidR="002B77B9" w:rsidRPr="001E6C8E" w:rsidRDefault="002B77B9" w:rsidP="002B77B9">
            <w:pPr>
              <w:jc w:val="center"/>
              <w:rPr>
                <w:sz w:val="12"/>
                <w:szCs w:val="12"/>
              </w:rPr>
            </w:pPr>
            <w:r w:rsidRPr="001E6C8E">
              <w:rPr>
                <w:sz w:val="12"/>
                <w:szCs w:val="12"/>
              </w:rPr>
              <w:t>01 7 7041</w:t>
            </w:r>
          </w:p>
        </w:tc>
        <w:tc>
          <w:tcPr>
            <w:tcW w:w="216" w:type="pct"/>
            <w:shd w:val="clear" w:color="auto" w:fill="auto"/>
            <w:noWrap/>
            <w:tcMar>
              <w:left w:w="28" w:type="dxa"/>
              <w:right w:w="28" w:type="dxa"/>
            </w:tcMar>
            <w:vAlign w:val="center"/>
            <w:hideMark/>
          </w:tcPr>
          <w:p w14:paraId="6DAD9C44"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3850E0BA" w14:textId="77777777" w:rsidR="002B77B9" w:rsidRPr="001E6C8E" w:rsidRDefault="002B77B9" w:rsidP="002B77B9">
            <w:pPr>
              <w:jc w:val="center"/>
              <w:rPr>
                <w:sz w:val="12"/>
                <w:szCs w:val="12"/>
              </w:rPr>
            </w:pPr>
            <w:r w:rsidRPr="001E6C8E">
              <w:rPr>
                <w:sz w:val="12"/>
                <w:szCs w:val="12"/>
              </w:rPr>
              <w:t>1 610,8</w:t>
            </w:r>
          </w:p>
        </w:tc>
      </w:tr>
      <w:tr w:rsidR="002B77B9" w:rsidRPr="001E6C8E" w14:paraId="689293DD" w14:textId="77777777" w:rsidTr="00266412">
        <w:trPr>
          <w:cantSplit/>
        </w:trPr>
        <w:tc>
          <w:tcPr>
            <w:tcW w:w="3114" w:type="pct"/>
            <w:shd w:val="clear" w:color="auto" w:fill="auto"/>
            <w:tcMar>
              <w:left w:w="28" w:type="dxa"/>
              <w:right w:w="28" w:type="dxa"/>
            </w:tcMar>
            <w:vAlign w:val="center"/>
            <w:hideMark/>
          </w:tcPr>
          <w:p w14:paraId="118E1F33" w14:textId="77777777" w:rsidR="002B77B9" w:rsidRPr="001E6C8E" w:rsidRDefault="002B77B9" w:rsidP="002B77B9">
            <w:pPr>
              <w:rPr>
                <w:sz w:val="12"/>
                <w:szCs w:val="12"/>
              </w:rPr>
            </w:pPr>
            <w:r w:rsidRPr="001E6C8E">
              <w:rPr>
                <w:sz w:val="12"/>
                <w:szCs w:val="12"/>
              </w:rPr>
              <w:t xml:space="preserve">Резервный фонд администрации Павловского муниципального района (финансовое обеспечение непредвиденных расходов)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(Иные бюджетные ассигнования) </w:t>
            </w:r>
          </w:p>
        </w:tc>
        <w:tc>
          <w:tcPr>
            <w:tcW w:w="263" w:type="pct"/>
            <w:shd w:val="clear" w:color="auto" w:fill="auto"/>
            <w:noWrap/>
            <w:tcMar>
              <w:left w:w="28" w:type="dxa"/>
              <w:right w:w="28" w:type="dxa"/>
            </w:tcMar>
            <w:vAlign w:val="center"/>
            <w:hideMark/>
          </w:tcPr>
          <w:p w14:paraId="144F9A42" w14:textId="77777777" w:rsidR="002B77B9" w:rsidRPr="001E6C8E" w:rsidRDefault="002B77B9" w:rsidP="002B77B9">
            <w:pPr>
              <w:jc w:val="center"/>
              <w:rPr>
                <w:sz w:val="12"/>
                <w:szCs w:val="12"/>
              </w:rPr>
            </w:pPr>
            <w:r w:rsidRPr="001E6C8E">
              <w:rPr>
                <w:sz w:val="12"/>
                <w:szCs w:val="12"/>
              </w:rPr>
              <w:t>11</w:t>
            </w:r>
          </w:p>
        </w:tc>
        <w:tc>
          <w:tcPr>
            <w:tcW w:w="244" w:type="pct"/>
            <w:shd w:val="clear" w:color="auto" w:fill="auto"/>
            <w:noWrap/>
            <w:tcMar>
              <w:left w:w="28" w:type="dxa"/>
              <w:right w:w="28" w:type="dxa"/>
            </w:tcMar>
            <w:vAlign w:val="center"/>
            <w:hideMark/>
          </w:tcPr>
          <w:p w14:paraId="4CDD8854"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9C3DAC0" w14:textId="77777777" w:rsidR="002B77B9" w:rsidRPr="001E6C8E" w:rsidRDefault="002B77B9" w:rsidP="002B77B9">
            <w:pPr>
              <w:jc w:val="center"/>
              <w:rPr>
                <w:sz w:val="12"/>
                <w:szCs w:val="12"/>
              </w:rPr>
            </w:pPr>
            <w:r w:rsidRPr="001E6C8E">
              <w:rPr>
                <w:sz w:val="12"/>
                <w:szCs w:val="12"/>
              </w:rPr>
              <w:t>10 1 2054</w:t>
            </w:r>
          </w:p>
        </w:tc>
        <w:tc>
          <w:tcPr>
            <w:tcW w:w="216" w:type="pct"/>
            <w:shd w:val="clear" w:color="auto" w:fill="auto"/>
            <w:noWrap/>
            <w:tcMar>
              <w:left w:w="28" w:type="dxa"/>
              <w:right w:w="28" w:type="dxa"/>
            </w:tcMar>
            <w:vAlign w:val="center"/>
            <w:hideMark/>
          </w:tcPr>
          <w:p w14:paraId="19ABE898" w14:textId="77777777" w:rsidR="002B77B9" w:rsidRPr="001E6C8E" w:rsidRDefault="002B77B9" w:rsidP="002B77B9">
            <w:pPr>
              <w:jc w:val="center"/>
              <w:rPr>
                <w:sz w:val="12"/>
                <w:szCs w:val="12"/>
              </w:rPr>
            </w:pPr>
            <w:r w:rsidRPr="001E6C8E">
              <w:rPr>
                <w:sz w:val="12"/>
                <w:szCs w:val="12"/>
              </w:rPr>
              <w:t>200</w:t>
            </w:r>
          </w:p>
        </w:tc>
        <w:tc>
          <w:tcPr>
            <w:tcW w:w="647" w:type="pct"/>
            <w:shd w:val="clear" w:color="auto" w:fill="auto"/>
            <w:tcMar>
              <w:left w:w="28" w:type="dxa"/>
              <w:right w:w="28" w:type="dxa"/>
            </w:tcMar>
            <w:vAlign w:val="center"/>
            <w:hideMark/>
          </w:tcPr>
          <w:p w14:paraId="7306D7D2" w14:textId="77777777" w:rsidR="002B77B9" w:rsidRPr="001E6C8E" w:rsidRDefault="002B77B9" w:rsidP="002B77B9">
            <w:pPr>
              <w:jc w:val="center"/>
              <w:rPr>
                <w:sz w:val="12"/>
                <w:szCs w:val="12"/>
              </w:rPr>
            </w:pPr>
            <w:r w:rsidRPr="001E6C8E">
              <w:rPr>
                <w:sz w:val="12"/>
                <w:szCs w:val="12"/>
              </w:rPr>
              <w:t>280,0</w:t>
            </w:r>
          </w:p>
        </w:tc>
      </w:tr>
      <w:tr w:rsidR="002B77B9" w:rsidRPr="001E6C8E" w14:paraId="0DC88983" w14:textId="77777777" w:rsidTr="00266412">
        <w:trPr>
          <w:cantSplit/>
        </w:trPr>
        <w:tc>
          <w:tcPr>
            <w:tcW w:w="3114" w:type="pct"/>
            <w:shd w:val="clear" w:color="auto" w:fill="auto"/>
            <w:tcMar>
              <w:left w:w="28" w:type="dxa"/>
              <w:right w:w="28" w:type="dxa"/>
            </w:tcMar>
            <w:vAlign w:val="center"/>
            <w:hideMark/>
          </w:tcPr>
          <w:p w14:paraId="5A3F79CC" w14:textId="77777777" w:rsidR="002B77B9" w:rsidRPr="001E6C8E" w:rsidRDefault="002B77B9" w:rsidP="002B77B9">
            <w:pPr>
              <w:rPr>
                <w:b/>
                <w:bCs/>
                <w:sz w:val="12"/>
                <w:szCs w:val="12"/>
              </w:rPr>
            </w:pPr>
            <w:r w:rsidRPr="001E6C8E">
              <w:rPr>
                <w:b/>
                <w:bCs/>
                <w:sz w:val="12"/>
                <w:szCs w:val="12"/>
              </w:rPr>
              <w:t>Другие вопросы в области физической культуры и спорта</w:t>
            </w:r>
          </w:p>
        </w:tc>
        <w:tc>
          <w:tcPr>
            <w:tcW w:w="263" w:type="pct"/>
            <w:shd w:val="clear" w:color="auto" w:fill="auto"/>
            <w:noWrap/>
            <w:tcMar>
              <w:left w:w="28" w:type="dxa"/>
              <w:right w:w="28" w:type="dxa"/>
            </w:tcMar>
            <w:vAlign w:val="center"/>
            <w:hideMark/>
          </w:tcPr>
          <w:p w14:paraId="50307242" w14:textId="77777777" w:rsidR="002B77B9" w:rsidRPr="001E6C8E" w:rsidRDefault="002B77B9" w:rsidP="002B77B9">
            <w:pPr>
              <w:jc w:val="center"/>
              <w:rPr>
                <w:b/>
                <w:bCs/>
                <w:sz w:val="12"/>
                <w:szCs w:val="12"/>
              </w:rPr>
            </w:pPr>
            <w:r w:rsidRPr="001E6C8E">
              <w:rPr>
                <w:b/>
                <w:bCs/>
                <w:sz w:val="12"/>
                <w:szCs w:val="12"/>
              </w:rPr>
              <w:t>11</w:t>
            </w:r>
          </w:p>
        </w:tc>
        <w:tc>
          <w:tcPr>
            <w:tcW w:w="244" w:type="pct"/>
            <w:shd w:val="clear" w:color="auto" w:fill="auto"/>
            <w:noWrap/>
            <w:tcMar>
              <w:left w:w="28" w:type="dxa"/>
              <w:right w:w="28" w:type="dxa"/>
            </w:tcMar>
            <w:vAlign w:val="center"/>
            <w:hideMark/>
          </w:tcPr>
          <w:p w14:paraId="6D9C1E13" w14:textId="77777777" w:rsidR="002B77B9" w:rsidRPr="001E6C8E" w:rsidRDefault="002B77B9" w:rsidP="002B77B9">
            <w:pPr>
              <w:jc w:val="center"/>
              <w:rPr>
                <w:b/>
                <w:bCs/>
                <w:sz w:val="12"/>
                <w:szCs w:val="12"/>
              </w:rPr>
            </w:pPr>
            <w:r w:rsidRPr="001E6C8E">
              <w:rPr>
                <w:b/>
                <w:bCs/>
                <w:sz w:val="12"/>
                <w:szCs w:val="12"/>
              </w:rPr>
              <w:t>05</w:t>
            </w:r>
          </w:p>
        </w:tc>
        <w:tc>
          <w:tcPr>
            <w:tcW w:w="516" w:type="pct"/>
            <w:shd w:val="clear" w:color="auto" w:fill="auto"/>
            <w:noWrap/>
            <w:tcMar>
              <w:left w:w="28" w:type="dxa"/>
              <w:right w:w="28" w:type="dxa"/>
            </w:tcMar>
            <w:vAlign w:val="center"/>
            <w:hideMark/>
          </w:tcPr>
          <w:p w14:paraId="193A9F6A"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7902572F" w14:textId="77777777" w:rsidR="002B77B9" w:rsidRPr="001E6C8E" w:rsidRDefault="002B77B9" w:rsidP="002B77B9">
            <w:pPr>
              <w:jc w:val="center"/>
              <w:rPr>
                <w:b/>
                <w:bCs/>
                <w:sz w:val="12"/>
                <w:szCs w:val="12"/>
              </w:rPr>
            </w:pPr>
          </w:p>
        </w:tc>
        <w:tc>
          <w:tcPr>
            <w:tcW w:w="647" w:type="pct"/>
            <w:shd w:val="clear" w:color="auto" w:fill="auto"/>
            <w:tcMar>
              <w:left w:w="28" w:type="dxa"/>
              <w:right w:w="28" w:type="dxa"/>
            </w:tcMar>
            <w:vAlign w:val="center"/>
            <w:hideMark/>
          </w:tcPr>
          <w:p w14:paraId="69D79052" w14:textId="77777777" w:rsidR="002B77B9" w:rsidRPr="001E6C8E" w:rsidRDefault="002B77B9" w:rsidP="002B77B9">
            <w:pPr>
              <w:jc w:val="center"/>
              <w:rPr>
                <w:b/>
                <w:bCs/>
                <w:sz w:val="12"/>
                <w:szCs w:val="12"/>
              </w:rPr>
            </w:pPr>
            <w:r w:rsidRPr="001E6C8E">
              <w:rPr>
                <w:b/>
                <w:bCs/>
                <w:sz w:val="12"/>
                <w:szCs w:val="12"/>
              </w:rPr>
              <w:t>4 496,3</w:t>
            </w:r>
          </w:p>
        </w:tc>
      </w:tr>
      <w:tr w:rsidR="002B77B9" w:rsidRPr="001E6C8E" w14:paraId="0E7755E7" w14:textId="77777777" w:rsidTr="00266412">
        <w:trPr>
          <w:cantSplit/>
        </w:trPr>
        <w:tc>
          <w:tcPr>
            <w:tcW w:w="3114" w:type="pct"/>
            <w:shd w:val="clear" w:color="auto" w:fill="auto"/>
            <w:tcMar>
              <w:left w:w="28" w:type="dxa"/>
              <w:right w:w="28" w:type="dxa"/>
            </w:tcMar>
            <w:vAlign w:val="center"/>
            <w:hideMark/>
          </w:tcPr>
          <w:p w14:paraId="61501365" w14:textId="77777777" w:rsidR="002B77B9" w:rsidRPr="001E6C8E" w:rsidRDefault="002B77B9" w:rsidP="002B77B9">
            <w:pPr>
              <w:rPr>
                <w:sz w:val="12"/>
                <w:szCs w:val="12"/>
              </w:rPr>
            </w:pPr>
            <w:r w:rsidRPr="001E6C8E">
              <w:rPr>
                <w:sz w:val="12"/>
                <w:szCs w:val="12"/>
              </w:rPr>
              <w:t>Расходы на создание объектов муниципальной собственности социального и производственного комплексов, в том числе объектов общегражданского назначения, жилья, инфраструктуры  в рамках подпрограммы «Развитие физической культуры и спорта» муниципальной программы «Развитие культуры и межнациональных вопросов» (Бюджетные инвестиции)</w:t>
            </w:r>
          </w:p>
        </w:tc>
        <w:tc>
          <w:tcPr>
            <w:tcW w:w="263" w:type="pct"/>
            <w:shd w:val="clear" w:color="auto" w:fill="auto"/>
            <w:noWrap/>
            <w:tcMar>
              <w:left w:w="28" w:type="dxa"/>
              <w:right w:w="28" w:type="dxa"/>
            </w:tcMar>
            <w:vAlign w:val="center"/>
            <w:hideMark/>
          </w:tcPr>
          <w:p w14:paraId="5804FB5B" w14:textId="77777777" w:rsidR="002B77B9" w:rsidRPr="001E6C8E" w:rsidRDefault="002B77B9" w:rsidP="002B77B9">
            <w:pPr>
              <w:jc w:val="center"/>
              <w:rPr>
                <w:sz w:val="12"/>
                <w:szCs w:val="12"/>
              </w:rPr>
            </w:pPr>
            <w:r w:rsidRPr="001E6C8E">
              <w:rPr>
                <w:sz w:val="12"/>
                <w:szCs w:val="12"/>
              </w:rPr>
              <w:t>11</w:t>
            </w:r>
          </w:p>
        </w:tc>
        <w:tc>
          <w:tcPr>
            <w:tcW w:w="244" w:type="pct"/>
            <w:shd w:val="clear" w:color="auto" w:fill="auto"/>
            <w:noWrap/>
            <w:tcMar>
              <w:left w:w="28" w:type="dxa"/>
              <w:right w:w="28" w:type="dxa"/>
            </w:tcMar>
            <w:vAlign w:val="center"/>
            <w:hideMark/>
          </w:tcPr>
          <w:p w14:paraId="522BC0F4" w14:textId="77777777" w:rsidR="002B77B9" w:rsidRPr="001E6C8E" w:rsidRDefault="002B77B9" w:rsidP="002B77B9">
            <w:pPr>
              <w:jc w:val="center"/>
              <w:rPr>
                <w:sz w:val="12"/>
                <w:szCs w:val="12"/>
              </w:rPr>
            </w:pPr>
            <w:r w:rsidRPr="001E6C8E">
              <w:rPr>
                <w:sz w:val="12"/>
                <w:szCs w:val="12"/>
              </w:rPr>
              <w:t>05</w:t>
            </w:r>
          </w:p>
        </w:tc>
        <w:tc>
          <w:tcPr>
            <w:tcW w:w="516" w:type="pct"/>
            <w:shd w:val="clear" w:color="auto" w:fill="auto"/>
            <w:noWrap/>
            <w:tcMar>
              <w:left w:w="28" w:type="dxa"/>
              <w:right w:w="28" w:type="dxa"/>
            </w:tcMar>
            <w:vAlign w:val="center"/>
            <w:hideMark/>
          </w:tcPr>
          <w:p w14:paraId="739623E2" w14:textId="77777777" w:rsidR="002B77B9" w:rsidRPr="001E6C8E" w:rsidRDefault="002B77B9" w:rsidP="002B77B9">
            <w:pPr>
              <w:jc w:val="center"/>
              <w:rPr>
                <w:sz w:val="12"/>
                <w:szCs w:val="12"/>
              </w:rPr>
            </w:pPr>
            <w:r w:rsidRPr="001E6C8E">
              <w:rPr>
                <w:sz w:val="12"/>
                <w:szCs w:val="12"/>
              </w:rPr>
              <w:t>05 4 7810</w:t>
            </w:r>
          </w:p>
        </w:tc>
        <w:tc>
          <w:tcPr>
            <w:tcW w:w="216" w:type="pct"/>
            <w:shd w:val="clear" w:color="auto" w:fill="auto"/>
            <w:noWrap/>
            <w:tcMar>
              <w:left w:w="28" w:type="dxa"/>
              <w:right w:w="28" w:type="dxa"/>
            </w:tcMar>
            <w:vAlign w:val="center"/>
            <w:hideMark/>
          </w:tcPr>
          <w:p w14:paraId="61EB8DBC" w14:textId="77777777" w:rsidR="002B77B9" w:rsidRPr="001E6C8E" w:rsidRDefault="002B77B9" w:rsidP="002B77B9">
            <w:pPr>
              <w:jc w:val="center"/>
              <w:rPr>
                <w:sz w:val="12"/>
                <w:szCs w:val="12"/>
              </w:rPr>
            </w:pPr>
            <w:r w:rsidRPr="001E6C8E">
              <w:rPr>
                <w:sz w:val="12"/>
                <w:szCs w:val="12"/>
              </w:rPr>
              <w:t>400</w:t>
            </w:r>
          </w:p>
        </w:tc>
        <w:tc>
          <w:tcPr>
            <w:tcW w:w="647" w:type="pct"/>
            <w:shd w:val="clear" w:color="auto" w:fill="auto"/>
            <w:tcMar>
              <w:left w:w="28" w:type="dxa"/>
              <w:right w:w="28" w:type="dxa"/>
            </w:tcMar>
            <w:vAlign w:val="center"/>
            <w:hideMark/>
          </w:tcPr>
          <w:p w14:paraId="24A95039" w14:textId="77777777" w:rsidR="002B77B9" w:rsidRPr="001E6C8E" w:rsidRDefault="002B77B9" w:rsidP="002B77B9">
            <w:pPr>
              <w:jc w:val="center"/>
              <w:rPr>
                <w:sz w:val="12"/>
                <w:szCs w:val="12"/>
              </w:rPr>
            </w:pPr>
            <w:r w:rsidRPr="001E6C8E">
              <w:rPr>
                <w:sz w:val="12"/>
                <w:szCs w:val="12"/>
              </w:rPr>
              <w:t>4 496,3</w:t>
            </w:r>
          </w:p>
        </w:tc>
      </w:tr>
      <w:tr w:rsidR="002B77B9" w:rsidRPr="001E6C8E" w14:paraId="2CA8AB58" w14:textId="77777777" w:rsidTr="00266412">
        <w:trPr>
          <w:cantSplit/>
        </w:trPr>
        <w:tc>
          <w:tcPr>
            <w:tcW w:w="3114" w:type="pct"/>
            <w:shd w:val="clear" w:color="auto" w:fill="auto"/>
            <w:tcMar>
              <w:left w:w="28" w:type="dxa"/>
              <w:right w:w="28" w:type="dxa"/>
            </w:tcMar>
            <w:vAlign w:val="bottom"/>
            <w:hideMark/>
          </w:tcPr>
          <w:p w14:paraId="1327456E" w14:textId="77777777" w:rsidR="002B77B9" w:rsidRPr="001E6C8E" w:rsidRDefault="002B77B9" w:rsidP="002B77B9">
            <w:pPr>
              <w:rPr>
                <w:b/>
                <w:bCs/>
                <w:sz w:val="12"/>
                <w:szCs w:val="12"/>
              </w:rPr>
            </w:pPr>
            <w:r w:rsidRPr="001E6C8E">
              <w:rPr>
                <w:b/>
                <w:bCs/>
                <w:sz w:val="12"/>
                <w:szCs w:val="12"/>
              </w:rPr>
              <w:t>Обслуживание государственного и муниципального долга</w:t>
            </w:r>
          </w:p>
        </w:tc>
        <w:tc>
          <w:tcPr>
            <w:tcW w:w="263" w:type="pct"/>
            <w:shd w:val="clear" w:color="auto" w:fill="auto"/>
            <w:noWrap/>
            <w:tcMar>
              <w:left w:w="28" w:type="dxa"/>
              <w:right w:w="28" w:type="dxa"/>
            </w:tcMar>
            <w:vAlign w:val="center"/>
            <w:hideMark/>
          </w:tcPr>
          <w:p w14:paraId="649F3D83" w14:textId="77777777" w:rsidR="002B77B9" w:rsidRPr="001E6C8E" w:rsidRDefault="002B77B9" w:rsidP="002B77B9">
            <w:pPr>
              <w:jc w:val="center"/>
              <w:rPr>
                <w:b/>
                <w:bCs/>
                <w:sz w:val="12"/>
                <w:szCs w:val="12"/>
              </w:rPr>
            </w:pPr>
            <w:r w:rsidRPr="001E6C8E">
              <w:rPr>
                <w:b/>
                <w:bCs/>
                <w:sz w:val="12"/>
                <w:szCs w:val="12"/>
              </w:rPr>
              <w:t>13</w:t>
            </w:r>
          </w:p>
        </w:tc>
        <w:tc>
          <w:tcPr>
            <w:tcW w:w="244" w:type="pct"/>
            <w:shd w:val="clear" w:color="auto" w:fill="auto"/>
            <w:noWrap/>
            <w:tcMar>
              <w:left w:w="28" w:type="dxa"/>
              <w:right w:w="28" w:type="dxa"/>
            </w:tcMar>
            <w:vAlign w:val="center"/>
            <w:hideMark/>
          </w:tcPr>
          <w:p w14:paraId="4C07BF67"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6046B313"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1350C5E2" w14:textId="77777777" w:rsidR="002B77B9" w:rsidRPr="001E6C8E" w:rsidRDefault="002B77B9" w:rsidP="002B77B9">
            <w:pPr>
              <w:jc w:val="center"/>
              <w:rPr>
                <w:b/>
                <w:bCs/>
                <w:sz w:val="12"/>
                <w:szCs w:val="12"/>
              </w:rPr>
            </w:pPr>
          </w:p>
        </w:tc>
        <w:tc>
          <w:tcPr>
            <w:tcW w:w="647" w:type="pct"/>
            <w:shd w:val="clear" w:color="auto" w:fill="auto"/>
            <w:tcMar>
              <w:left w:w="28" w:type="dxa"/>
              <w:right w:w="28" w:type="dxa"/>
            </w:tcMar>
            <w:vAlign w:val="center"/>
            <w:hideMark/>
          </w:tcPr>
          <w:p w14:paraId="1CC42ABF" w14:textId="77777777" w:rsidR="002B77B9" w:rsidRPr="001E6C8E" w:rsidRDefault="002B77B9" w:rsidP="002B77B9">
            <w:pPr>
              <w:jc w:val="center"/>
              <w:rPr>
                <w:b/>
                <w:bCs/>
                <w:sz w:val="12"/>
                <w:szCs w:val="12"/>
              </w:rPr>
            </w:pPr>
            <w:r w:rsidRPr="001E6C8E">
              <w:rPr>
                <w:b/>
                <w:bCs/>
                <w:sz w:val="12"/>
                <w:szCs w:val="12"/>
              </w:rPr>
              <w:t>1 815,3</w:t>
            </w:r>
          </w:p>
        </w:tc>
      </w:tr>
      <w:tr w:rsidR="002B77B9" w:rsidRPr="001E6C8E" w14:paraId="5398FB35" w14:textId="77777777" w:rsidTr="00266412">
        <w:trPr>
          <w:cantSplit/>
        </w:trPr>
        <w:tc>
          <w:tcPr>
            <w:tcW w:w="3114" w:type="pct"/>
            <w:shd w:val="clear" w:color="auto" w:fill="auto"/>
            <w:tcMar>
              <w:left w:w="28" w:type="dxa"/>
              <w:right w:w="28" w:type="dxa"/>
            </w:tcMar>
            <w:vAlign w:val="bottom"/>
            <w:hideMark/>
          </w:tcPr>
          <w:p w14:paraId="5DC20D28" w14:textId="77777777" w:rsidR="002B77B9" w:rsidRPr="001E6C8E" w:rsidRDefault="002B77B9" w:rsidP="002B77B9">
            <w:pPr>
              <w:rPr>
                <w:b/>
                <w:bCs/>
                <w:sz w:val="12"/>
                <w:szCs w:val="12"/>
              </w:rPr>
            </w:pPr>
            <w:r w:rsidRPr="001E6C8E">
              <w:rPr>
                <w:b/>
                <w:bCs/>
                <w:sz w:val="12"/>
                <w:szCs w:val="12"/>
              </w:rPr>
              <w:t>Обслуживание внутреннего государственного и муниципального долга</w:t>
            </w:r>
          </w:p>
        </w:tc>
        <w:tc>
          <w:tcPr>
            <w:tcW w:w="263" w:type="pct"/>
            <w:shd w:val="clear" w:color="auto" w:fill="auto"/>
            <w:noWrap/>
            <w:tcMar>
              <w:left w:w="28" w:type="dxa"/>
              <w:right w:w="28" w:type="dxa"/>
            </w:tcMar>
            <w:vAlign w:val="center"/>
            <w:hideMark/>
          </w:tcPr>
          <w:p w14:paraId="787FAE97" w14:textId="77777777" w:rsidR="002B77B9" w:rsidRPr="001E6C8E" w:rsidRDefault="002B77B9" w:rsidP="002B77B9">
            <w:pPr>
              <w:jc w:val="center"/>
              <w:rPr>
                <w:b/>
                <w:bCs/>
                <w:sz w:val="12"/>
                <w:szCs w:val="12"/>
              </w:rPr>
            </w:pPr>
            <w:r w:rsidRPr="001E6C8E">
              <w:rPr>
                <w:b/>
                <w:bCs/>
                <w:sz w:val="12"/>
                <w:szCs w:val="12"/>
              </w:rPr>
              <w:t>13</w:t>
            </w:r>
          </w:p>
        </w:tc>
        <w:tc>
          <w:tcPr>
            <w:tcW w:w="244" w:type="pct"/>
            <w:shd w:val="clear" w:color="auto" w:fill="auto"/>
            <w:noWrap/>
            <w:tcMar>
              <w:left w:w="28" w:type="dxa"/>
              <w:right w:w="28" w:type="dxa"/>
            </w:tcMar>
            <w:vAlign w:val="center"/>
            <w:hideMark/>
          </w:tcPr>
          <w:p w14:paraId="5559C8BF" w14:textId="77777777" w:rsidR="002B77B9" w:rsidRPr="001E6C8E" w:rsidRDefault="002B77B9" w:rsidP="002B77B9">
            <w:pPr>
              <w:jc w:val="center"/>
              <w:rPr>
                <w:b/>
                <w:bCs/>
                <w:sz w:val="12"/>
                <w:szCs w:val="12"/>
              </w:rPr>
            </w:pPr>
            <w:r w:rsidRPr="001E6C8E">
              <w:rPr>
                <w:b/>
                <w:bCs/>
                <w:sz w:val="12"/>
                <w:szCs w:val="12"/>
              </w:rPr>
              <w:t>01</w:t>
            </w:r>
          </w:p>
        </w:tc>
        <w:tc>
          <w:tcPr>
            <w:tcW w:w="516" w:type="pct"/>
            <w:shd w:val="clear" w:color="auto" w:fill="auto"/>
            <w:noWrap/>
            <w:tcMar>
              <w:left w:w="28" w:type="dxa"/>
              <w:right w:w="28" w:type="dxa"/>
            </w:tcMar>
            <w:vAlign w:val="center"/>
            <w:hideMark/>
          </w:tcPr>
          <w:p w14:paraId="707724D2"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25CC7989" w14:textId="77777777" w:rsidR="002B77B9" w:rsidRPr="001E6C8E" w:rsidRDefault="002B77B9" w:rsidP="002B77B9">
            <w:pPr>
              <w:jc w:val="center"/>
              <w:rPr>
                <w:b/>
                <w:bCs/>
                <w:sz w:val="12"/>
                <w:szCs w:val="12"/>
              </w:rPr>
            </w:pPr>
          </w:p>
        </w:tc>
        <w:tc>
          <w:tcPr>
            <w:tcW w:w="647" w:type="pct"/>
            <w:shd w:val="clear" w:color="auto" w:fill="auto"/>
            <w:tcMar>
              <w:left w:w="28" w:type="dxa"/>
              <w:right w:w="28" w:type="dxa"/>
            </w:tcMar>
            <w:vAlign w:val="center"/>
            <w:hideMark/>
          </w:tcPr>
          <w:p w14:paraId="305F5051" w14:textId="77777777" w:rsidR="002B77B9" w:rsidRPr="001E6C8E" w:rsidRDefault="002B77B9" w:rsidP="002B77B9">
            <w:pPr>
              <w:jc w:val="center"/>
              <w:rPr>
                <w:b/>
                <w:bCs/>
                <w:sz w:val="12"/>
                <w:szCs w:val="12"/>
              </w:rPr>
            </w:pPr>
            <w:r w:rsidRPr="001E6C8E">
              <w:rPr>
                <w:b/>
                <w:bCs/>
                <w:sz w:val="12"/>
                <w:szCs w:val="12"/>
              </w:rPr>
              <w:t>1 815,3</w:t>
            </w:r>
          </w:p>
        </w:tc>
      </w:tr>
      <w:tr w:rsidR="002B77B9" w:rsidRPr="001E6C8E" w14:paraId="4CD47584" w14:textId="77777777" w:rsidTr="00266412">
        <w:trPr>
          <w:cantSplit/>
        </w:trPr>
        <w:tc>
          <w:tcPr>
            <w:tcW w:w="3114" w:type="pct"/>
            <w:shd w:val="clear" w:color="auto" w:fill="auto"/>
            <w:tcMar>
              <w:left w:w="28" w:type="dxa"/>
              <w:right w:w="28" w:type="dxa"/>
            </w:tcMar>
            <w:vAlign w:val="center"/>
            <w:hideMark/>
          </w:tcPr>
          <w:p w14:paraId="2EE9FA8B" w14:textId="77777777" w:rsidR="002B77B9" w:rsidRPr="001E6C8E" w:rsidRDefault="002B77B9" w:rsidP="002B77B9">
            <w:pPr>
              <w:rPr>
                <w:sz w:val="12"/>
                <w:szCs w:val="12"/>
              </w:rPr>
            </w:pPr>
            <w:r w:rsidRPr="001E6C8E">
              <w:rPr>
                <w:sz w:val="12"/>
                <w:szCs w:val="12"/>
              </w:rPr>
              <w:t>Процентные платежи по муниципальному долгу Павловского муниципального района в рамках подпрограммы «Управление муниципальными финансами»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(Обслуживание государственного (муниципального) долга)</w:t>
            </w:r>
          </w:p>
        </w:tc>
        <w:tc>
          <w:tcPr>
            <w:tcW w:w="263" w:type="pct"/>
            <w:shd w:val="clear" w:color="auto" w:fill="auto"/>
            <w:noWrap/>
            <w:tcMar>
              <w:left w:w="28" w:type="dxa"/>
              <w:right w:w="28" w:type="dxa"/>
            </w:tcMar>
            <w:vAlign w:val="center"/>
            <w:hideMark/>
          </w:tcPr>
          <w:p w14:paraId="613D7B9D" w14:textId="77777777" w:rsidR="002B77B9" w:rsidRPr="001E6C8E" w:rsidRDefault="002B77B9" w:rsidP="002B77B9">
            <w:pPr>
              <w:jc w:val="center"/>
              <w:rPr>
                <w:sz w:val="12"/>
                <w:szCs w:val="12"/>
              </w:rPr>
            </w:pPr>
            <w:r w:rsidRPr="001E6C8E">
              <w:rPr>
                <w:sz w:val="12"/>
                <w:szCs w:val="12"/>
              </w:rPr>
              <w:t>13</w:t>
            </w:r>
          </w:p>
        </w:tc>
        <w:tc>
          <w:tcPr>
            <w:tcW w:w="244" w:type="pct"/>
            <w:shd w:val="clear" w:color="auto" w:fill="auto"/>
            <w:noWrap/>
            <w:tcMar>
              <w:left w:w="28" w:type="dxa"/>
              <w:right w:w="28" w:type="dxa"/>
            </w:tcMar>
            <w:vAlign w:val="center"/>
            <w:hideMark/>
          </w:tcPr>
          <w:p w14:paraId="0EBC1D11"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61B3BF49" w14:textId="77777777" w:rsidR="002B77B9" w:rsidRPr="001E6C8E" w:rsidRDefault="002B77B9" w:rsidP="002B77B9">
            <w:pPr>
              <w:jc w:val="center"/>
              <w:rPr>
                <w:sz w:val="12"/>
                <w:szCs w:val="12"/>
              </w:rPr>
            </w:pPr>
            <w:r w:rsidRPr="001E6C8E">
              <w:rPr>
                <w:sz w:val="12"/>
                <w:szCs w:val="12"/>
              </w:rPr>
              <w:t>10 1 2788</w:t>
            </w:r>
          </w:p>
        </w:tc>
        <w:tc>
          <w:tcPr>
            <w:tcW w:w="216" w:type="pct"/>
            <w:shd w:val="clear" w:color="auto" w:fill="auto"/>
            <w:noWrap/>
            <w:tcMar>
              <w:left w:w="28" w:type="dxa"/>
              <w:right w:w="28" w:type="dxa"/>
            </w:tcMar>
            <w:vAlign w:val="center"/>
            <w:hideMark/>
          </w:tcPr>
          <w:p w14:paraId="47BE3081" w14:textId="77777777" w:rsidR="002B77B9" w:rsidRPr="001E6C8E" w:rsidRDefault="002B77B9" w:rsidP="002B77B9">
            <w:pPr>
              <w:jc w:val="center"/>
              <w:rPr>
                <w:sz w:val="12"/>
                <w:szCs w:val="12"/>
              </w:rPr>
            </w:pPr>
            <w:r w:rsidRPr="001E6C8E">
              <w:rPr>
                <w:sz w:val="12"/>
                <w:szCs w:val="12"/>
              </w:rPr>
              <w:t>700</w:t>
            </w:r>
          </w:p>
        </w:tc>
        <w:tc>
          <w:tcPr>
            <w:tcW w:w="647" w:type="pct"/>
            <w:shd w:val="clear" w:color="auto" w:fill="auto"/>
            <w:tcMar>
              <w:left w:w="28" w:type="dxa"/>
              <w:right w:w="28" w:type="dxa"/>
            </w:tcMar>
            <w:vAlign w:val="center"/>
            <w:hideMark/>
          </w:tcPr>
          <w:p w14:paraId="6657AEA9" w14:textId="77777777" w:rsidR="002B77B9" w:rsidRPr="001E6C8E" w:rsidRDefault="002B77B9" w:rsidP="002B77B9">
            <w:pPr>
              <w:jc w:val="center"/>
              <w:rPr>
                <w:sz w:val="12"/>
                <w:szCs w:val="12"/>
              </w:rPr>
            </w:pPr>
            <w:r w:rsidRPr="001E6C8E">
              <w:rPr>
                <w:sz w:val="12"/>
                <w:szCs w:val="12"/>
              </w:rPr>
              <w:t>1 815,3</w:t>
            </w:r>
          </w:p>
        </w:tc>
      </w:tr>
      <w:tr w:rsidR="002B77B9" w:rsidRPr="001E6C8E" w14:paraId="7A5F1EDC" w14:textId="77777777" w:rsidTr="00266412">
        <w:trPr>
          <w:cantSplit/>
        </w:trPr>
        <w:tc>
          <w:tcPr>
            <w:tcW w:w="3114" w:type="pct"/>
            <w:shd w:val="clear" w:color="auto" w:fill="auto"/>
            <w:tcMar>
              <w:left w:w="28" w:type="dxa"/>
              <w:right w:w="28" w:type="dxa"/>
            </w:tcMar>
            <w:vAlign w:val="bottom"/>
            <w:hideMark/>
          </w:tcPr>
          <w:p w14:paraId="0DAD26EB" w14:textId="77777777" w:rsidR="002B77B9" w:rsidRPr="001E6C8E" w:rsidRDefault="002B77B9" w:rsidP="002B77B9">
            <w:pPr>
              <w:rPr>
                <w:b/>
                <w:bCs/>
                <w:sz w:val="12"/>
                <w:szCs w:val="12"/>
              </w:rPr>
            </w:pPr>
            <w:r w:rsidRPr="001E6C8E">
              <w:rPr>
                <w:b/>
                <w:bCs/>
                <w:sz w:val="12"/>
                <w:szCs w:val="12"/>
              </w:rPr>
              <w:t>Межбюджетные трансферты бюджетам субъектов Российской Федерации и муниципальных образований общего характера</w:t>
            </w:r>
          </w:p>
        </w:tc>
        <w:tc>
          <w:tcPr>
            <w:tcW w:w="263" w:type="pct"/>
            <w:shd w:val="clear" w:color="auto" w:fill="auto"/>
            <w:noWrap/>
            <w:tcMar>
              <w:left w:w="28" w:type="dxa"/>
              <w:right w:w="28" w:type="dxa"/>
            </w:tcMar>
            <w:vAlign w:val="center"/>
            <w:hideMark/>
          </w:tcPr>
          <w:p w14:paraId="46BAB04E" w14:textId="77777777" w:rsidR="002B77B9" w:rsidRPr="001E6C8E" w:rsidRDefault="002B77B9" w:rsidP="002B77B9">
            <w:pPr>
              <w:jc w:val="center"/>
              <w:rPr>
                <w:b/>
                <w:bCs/>
                <w:sz w:val="12"/>
                <w:szCs w:val="12"/>
              </w:rPr>
            </w:pPr>
            <w:r w:rsidRPr="001E6C8E">
              <w:rPr>
                <w:b/>
                <w:bCs/>
                <w:sz w:val="12"/>
                <w:szCs w:val="12"/>
              </w:rPr>
              <w:t>14</w:t>
            </w:r>
          </w:p>
        </w:tc>
        <w:tc>
          <w:tcPr>
            <w:tcW w:w="244" w:type="pct"/>
            <w:shd w:val="clear" w:color="auto" w:fill="auto"/>
            <w:noWrap/>
            <w:tcMar>
              <w:left w:w="28" w:type="dxa"/>
              <w:right w:w="28" w:type="dxa"/>
            </w:tcMar>
            <w:vAlign w:val="center"/>
            <w:hideMark/>
          </w:tcPr>
          <w:p w14:paraId="030A7D40"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4473BCB8"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271BA8BA"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6B24B5CB" w14:textId="77777777" w:rsidR="002B77B9" w:rsidRPr="001E6C8E" w:rsidRDefault="002B77B9" w:rsidP="002B77B9">
            <w:pPr>
              <w:jc w:val="center"/>
              <w:rPr>
                <w:b/>
                <w:bCs/>
                <w:sz w:val="12"/>
                <w:szCs w:val="12"/>
              </w:rPr>
            </w:pPr>
            <w:r w:rsidRPr="001E6C8E">
              <w:rPr>
                <w:b/>
                <w:bCs/>
                <w:sz w:val="12"/>
                <w:szCs w:val="12"/>
              </w:rPr>
              <w:t>56 409,1</w:t>
            </w:r>
          </w:p>
        </w:tc>
      </w:tr>
      <w:tr w:rsidR="002B77B9" w:rsidRPr="001E6C8E" w14:paraId="51AE8043" w14:textId="77777777" w:rsidTr="00266412">
        <w:trPr>
          <w:cantSplit/>
        </w:trPr>
        <w:tc>
          <w:tcPr>
            <w:tcW w:w="3114" w:type="pct"/>
            <w:shd w:val="clear" w:color="auto" w:fill="auto"/>
            <w:tcMar>
              <w:left w:w="28" w:type="dxa"/>
              <w:right w:w="28" w:type="dxa"/>
            </w:tcMar>
            <w:vAlign w:val="bottom"/>
            <w:hideMark/>
          </w:tcPr>
          <w:p w14:paraId="2E2FD057" w14:textId="77777777" w:rsidR="002B77B9" w:rsidRPr="001E6C8E" w:rsidRDefault="002B77B9" w:rsidP="002B77B9">
            <w:pPr>
              <w:rPr>
                <w:b/>
                <w:bCs/>
                <w:sz w:val="12"/>
                <w:szCs w:val="12"/>
              </w:rPr>
            </w:pPr>
            <w:r w:rsidRPr="001E6C8E">
              <w:rPr>
                <w:b/>
                <w:bCs/>
                <w:sz w:val="12"/>
                <w:szCs w:val="12"/>
              </w:rPr>
              <w:t>Дотации на выравнивание бюджетной обеспеченности субъектов Российской Федерации и муниципальных образований</w:t>
            </w:r>
          </w:p>
        </w:tc>
        <w:tc>
          <w:tcPr>
            <w:tcW w:w="263" w:type="pct"/>
            <w:shd w:val="clear" w:color="auto" w:fill="auto"/>
            <w:noWrap/>
            <w:tcMar>
              <w:left w:w="28" w:type="dxa"/>
              <w:right w:w="28" w:type="dxa"/>
            </w:tcMar>
            <w:vAlign w:val="center"/>
            <w:hideMark/>
          </w:tcPr>
          <w:p w14:paraId="7B585B2A" w14:textId="77777777" w:rsidR="002B77B9" w:rsidRPr="001E6C8E" w:rsidRDefault="002B77B9" w:rsidP="002B77B9">
            <w:pPr>
              <w:jc w:val="center"/>
              <w:rPr>
                <w:b/>
                <w:bCs/>
                <w:sz w:val="12"/>
                <w:szCs w:val="12"/>
              </w:rPr>
            </w:pPr>
            <w:r w:rsidRPr="001E6C8E">
              <w:rPr>
                <w:b/>
                <w:bCs/>
                <w:sz w:val="12"/>
                <w:szCs w:val="12"/>
              </w:rPr>
              <w:t>14</w:t>
            </w:r>
          </w:p>
        </w:tc>
        <w:tc>
          <w:tcPr>
            <w:tcW w:w="244" w:type="pct"/>
            <w:shd w:val="clear" w:color="auto" w:fill="auto"/>
            <w:noWrap/>
            <w:tcMar>
              <w:left w:w="28" w:type="dxa"/>
              <w:right w:w="28" w:type="dxa"/>
            </w:tcMar>
            <w:vAlign w:val="center"/>
            <w:hideMark/>
          </w:tcPr>
          <w:p w14:paraId="07AE57FE" w14:textId="77777777" w:rsidR="002B77B9" w:rsidRPr="001E6C8E" w:rsidRDefault="002B77B9" w:rsidP="002B77B9">
            <w:pPr>
              <w:jc w:val="center"/>
              <w:rPr>
                <w:b/>
                <w:bCs/>
                <w:sz w:val="12"/>
                <w:szCs w:val="12"/>
              </w:rPr>
            </w:pPr>
            <w:r w:rsidRPr="001E6C8E">
              <w:rPr>
                <w:b/>
                <w:bCs/>
                <w:sz w:val="12"/>
                <w:szCs w:val="12"/>
              </w:rPr>
              <w:t>01</w:t>
            </w:r>
          </w:p>
        </w:tc>
        <w:tc>
          <w:tcPr>
            <w:tcW w:w="516" w:type="pct"/>
            <w:shd w:val="clear" w:color="auto" w:fill="auto"/>
            <w:noWrap/>
            <w:tcMar>
              <w:left w:w="28" w:type="dxa"/>
              <w:right w:w="28" w:type="dxa"/>
            </w:tcMar>
            <w:vAlign w:val="center"/>
            <w:hideMark/>
          </w:tcPr>
          <w:p w14:paraId="467256F5"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2B7ECAE0"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3A39ACFF" w14:textId="77777777" w:rsidR="002B77B9" w:rsidRPr="001E6C8E" w:rsidRDefault="002B77B9" w:rsidP="002B77B9">
            <w:pPr>
              <w:jc w:val="center"/>
              <w:rPr>
                <w:b/>
                <w:bCs/>
                <w:sz w:val="12"/>
                <w:szCs w:val="12"/>
              </w:rPr>
            </w:pPr>
            <w:r w:rsidRPr="001E6C8E">
              <w:rPr>
                <w:b/>
                <w:bCs/>
                <w:sz w:val="12"/>
                <w:szCs w:val="12"/>
              </w:rPr>
              <w:t>16 404,0</w:t>
            </w:r>
          </w:p>
        </w:tc>
      </w:tr>
      <w:tr w:rsidR="002B77B9" w:rsidRPr="001E6C8E" w14:paraId="66A03EF2" w14:textId="77777777" w:rsidTr="00266412">
        <w:trPr>
          <w:cantSplit/>
        </w:trPr>
        <w:tc>
          <w:tcPr>
            <w:tcW w:w="3114" w:type="pct"/>
            <w:shd w:val="clear" w:color="auto" w:fill="auto"/>
            <w:tcMar>
              <w:left w:w="28" w:type="dxa"/>
              <w:right w:w="28" w:type="dxa"/>
            </w:tcMar>
            <w:vAlign w:val="center"/>
            <w:hideMark/>
          </w:tcPr>
          <w:p w14:paraId="2E7B6B13" w14:textId="77777777" w:rsidR="002B77B9" w:rsidRPr="001E6C8E" w:rsidRDefault="002B77B9" w:rsidP="002B77B9">
            <w:pPr>
              <w:rPr>
                <w:sz w:val="12"/>
                <w:szCs w:val="12"/>
              </w:rPr>
            </w:pPr>
            <w:r w:rsidRPr="001E6C8E">
              <w:rPr>
                <w:sz w:val="12"/>
                <w:szCs w:val="12"/>
              </w:rPr>
              <w:t>Выравнивание бюджетной обеспеченности поселений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263" w:type="pct"/>
            <w:shd w:val="clear" w:color="auto" w:fill="auto"/>
            <w:noWrap/>
            <w:tcMar>
              <w:left w:w="28" w:type="dxa"/>
              <w:right w:w="28" w:type="dxa"/>
            </w:tcMar>
            <w:vAlign w:val="center"/>
            <w:hideMark/>
          </w:tcPr>
          <w:p w14:paraId="4FC77E7C" w14:textId="77777777" w:rsidR="002B77B9" w:rsidRPr="001E6C8E" w:rsidRDefault="002B77B9" w:rsidP="002B77B9">
            <w:pPr>
              <w:jc w:val="center"/>
              <w:rPr>
                <w:sz w:val="12"/>
                <w:szCs w:val="12"/>
              </w:rPr>
            </w:pPr>
            <w:r w:rsidRPr="001E6C8E">
              <w:rPr>
                <w:sz w:val="12"/>
                <w:szCs w:val="12"/>
              </w:rPr>
              <w:t>14</w:t>
            </w:r>
          </w:p>
        </w:tc>
        <w:tc>
          <w:tcPr>
            <w:tcW w:w="244" w:type="pct"/>
            <w:shd w:val="clear" w:color="auto" w:fill="auto"/>
            <w:noWrap/>
            <w:tcMar>
              <w:left w:w="28" w:type="dxa"/>
              <w:right w:w="28" w:type="dxa"/>
            </w:tcMar>
            <w:vAlign w:val="center"/>
            <w:hideMark/>
          </w:tcPr>
          <w:p w14:paraId="334C38EF" w14:textId="77777777" w:rsidR="002B77B9" w:rsidRPr="001E6C8E" w:rsidRDefault="002B77B9" w:rsidP="002B77B9">
            <w:pPr>
              <w:jc w:val="center"/>
              <w:rPr>
                <w:sz w:val="12"/>
                <w:szCs w:val="12"/>
              </w:rPr>
            </w:pPr>
            <w:r w:rsidRPr="001E6C8E">
              <w:rPr>
                <w:sz w:val="12"/>
                <w:szCs w:val="12"/>
              </w:rPr>
              <w:t>01</w:t>
            </w:r>
          </w:p>
        </w:tc>
        <w:tc>
          <w:tcPr>
            <w:tcW w:w="516" w:type="pct"/>
            <w:shd w:val="clear" w:color="auto" w:fill="auto"/>
            <w:noWrap/>
            <w:tcMar>
              <w:left w:w="28" w:type="dxa"/>
              <w:right w:w="28" w:type="dxa"/>
            </w:tcMar>
            <w:vAlign w:val="center"/>
            <w:hideMark/>
          </w:tcPr>
          <w:p w14:paraId="0E30F328" w14:textId="77777777" w:rsidR="002B77B9" w:rsidRPr="001E6C8E" w:rsidRDefault="002B77B9" w:rsidP="002B77B9">
            <w:pPr>
              <w:jc w:val="center"/>
              <w:rPr>
                <w:sz w:val="12"/>
                <w:szCs w:val="12"/>
              </w:rPr>
            </w:pPr>
            <w:r w:rsidRPr="001E6C8E">
              <w:rPr>
                <w:sz w:val="12"/>
                <w:szCs w:val="12"/>
              </w:rPr>
              <w:t>10 2 7802</w:t>
            </w:r>
          </w:p>
        </w:tc>
        <w:tc>
          <w:tcPr>
            <w:tcW w:w="216" w:type="pct"/>
            <w:shd w:val="clear" w:color="auto" w:fill="auto"/>
            <w:noWrap/>
            <w:tcMar>
              <w:left w:w="28" w:type="dxa"/>
              <w:right w:w="28" w:type="dxa"/>
            </w:tcMar>
            <w:vAlign w:val="center"/>
            <w:hideMark/>
          </w:tcPr>
          <w:p w14:paraId="06ED0034"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noWrap/>
            <w:tcMar>
              <w:left w:w="28" w:type="dxa"/>
              <w:right w:w="28" w:type="dxa"/>
            </w:tcMar>
            <w:vAlign w:val="center"/>
            <w:hideMark/>
          </w:tcPr>
          <w:p w14:paraId="4D2D86FC" w14:textId="77777777" w:rsidR="002B77B9" w:rsidRPr="001E6C8E" w:rsidRDefault="002B77B9" w:rsidP="002B77B9">
            <w:pPr>
              <w:jc w:val="center"/>
              <w:rPr>
                <w:sz w:val="12"/>
                <w:szCs w:val="12"/>
              </w:rPr>
            </w:pPr>
            <w:r w:rsidRPr="001E6C8E">
              <w:rPr>
                <w:sz w:val="12"/>
                <w:szCs w:val="12"/>
              </w:rPr>
              <w:t>16 404,0</w:t>
            </w:r>
          </w:p>
        </w:tc>
      </w:tr>
      <w:tr w:rsidR="002B77B9" w:rsidRPr="001E6C8E" w14:paraId="23487432" w14:textId="77777777" w:rsidTr="00266412">
        <w:trPr>
          <w:cantSplit/>
        </w:trPr>
        <w:tc>
          <w:tcPr>
            <w:tcW w:w="3114" w:type="pct"/>
            <w:shd w:val="clear" w:color="auto" w:fill="auto"/>
            <w:tcMar>
              <w:left w:w="28" w:type="dxa"/>
              <w:right w:w="28" w:type="dxa"/>
            </w:tcMar>
            <w:vAlign w:val="bottom"/>
            <w:hideMark/>
          </w:tcPr>
          <w:p w14:paraId="2C9BBC1B" w14:textId="77777777" w:rsidR="002B77B9" w:rsidRPr="001E6C8E" w:rsidRDefault="002B77B9" w:rsidP="002B77B9">
            <w:pPr>
              <w:rPr>
                <w:b/>
                <w:bCs/>
                <w:sz w:val="12"/>
                <w:szCs w:val="12"/>
              </w:rPr>
            </w:pPr>
            <w:r w:rsidRPr="001E6C8E">
              <w:rPr>
                <w:b/>
                <w:bCs/>
                <w:sz w:val="12"/>
                <w:szCs w:val="12"/>
              </w:rPr>
              <w:t>Иные дотации</w:t>
            </w:r>
          </w:p>
        </w:tc>
        <w:tc>
          <w:tcPr>
            <w:tcW w:w="263" w:type="pct"/>
            <w:shd w:val="clear" w:color="auto" w:fill="auto"/>
            <w:noWrap/>
            <w:tcMar>
              <w:left w:w="28" w:type="dxa"/>
              <w:right w:w="28" w:type="dxa"/>
            </w:tcMar>
            <w:vAlign w:val="center"/>
            <w:hideMark/>
          </w:tcPr>
          <w:p w14:paraId="6D8C2AC0" w14:textId="77777777" w:rsidR="002B77B9" w:rsidRPr="001E6C8E" w:rsidRDefault="002B77B9" w:rsidP="002B77B9">
            <w:pPr>
              <w:jc w:val="center"/>
              <w:rPr>
                <w:b/>
                <w:bCs/>
                <w:sz w:val="12"/>
                <w:szCs w:val="12"/>
              </w:rPr>
            </w:pPr>
            <w:r w:rsidRPr="001E6C8E">
              <w:rPr>
                <w:b/>
                <w:bCs/>
                <w:sz w:val="12"/>
                <w:szCs w:val="12"/>
              </w:rPr>
              <w:t>14</w:t>
            </w:r>
          </w:p>
        </w:tc>
        <w:tc>
          <w:tcPr>
            <w:tcW w:w="244" w:type="pct"/>
            <w:shd w:val="clear" w:color="auto" w:fill="auto"/>
            <w:noWrap/>
            <w:tcMar>
              <w:left w:w="28" w:type="dxa"/>
              <w:right w:w="28" w:type="dxa"/>
            </w:tcMar>
            <w:vAlign w:val="center"/>
            <w:hideMark/>
          </w:tcPr>
          <w:p w14:paraId="35510AE0" w14:textId="77777777" w:rsidR="002B77B9" w:rsidRPr="001E6C8E" w:rsidRDefault="002B77B9" w:rsidP="002B77B9">
            <w:pPr>
              <w:jc w:val="center"/>
              <w:rPr>
                <w:b/>
                <w:bCs/>
                <w:sz w:val="12"/>
                <w:szCs w:val="12"/>
              </w:rPr>
            </w:pPr>
            <w:r w:rsidRPr="001E6C8E">
              <w:rPr>
                <w:b/>
                <w:bCs/>
                <w:sz w:val="12"/>
                <w:szCs w:val="12"/>
              </w:rPr>
              <w:t>02</w:t>
            </w:r>
          </w:p>
        </w:tc>
        <w:tc>
          <w:tcPr>
            <w:tcW w:w="516" w:type="pct"/>
            <w:shd w:val="clear" w:color="auto" w:fill="auto"/>
            <w:noWrap/>
            <w:tcMar>
              <w:left w:w="28" w:type="dxa"/>
              <w:right w:w="28" w:type="dxa"/>
            </w:tcMar>
            <w:vAlign w:val="center"/>
            <w:hideMark/>
          </w:tcPr>
          <w:p w14:paraId="011B086C"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051ED0EF"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0A420F0F" w14:textId="77777777" w:rsidR="002B77B9" w:rsidRPr="001E6C8E" w:rsidRDefault="002B77B9" w:rsidP="002B77B9">
            <w:pPr>
              <w:jc w:val="center"/>
              <w:rPr>
                <w:b/>
                <w:bCs/>
                <w:sz w:val="12"/>
                <w:szCs w:val="12"/>
              </w:rPr>
            </w:pPr>
            <w:r w:rsidRPr="001E6C8E">
              <w:rPr>
                <w:b/>
                <w:bCs/>
                <w:sz w:val="12"/>
                <w:szCs w:val="12"/>
              </w:rPr>
              <w:t>30 624,0</w:t>
            </w:r>
          </w:p>
        </w:tc>
      </w:tr>
      <w:tr w:rsidR="002B77B9" w:rsidRPr="001E6C8E" w14:paraId="5A18BCA1" w14:textId="77777777" w:rsidTr="00266412">
        <w:trPr>
          <w:cantSplit/>
        </w:trPr>
        <w:tc>
          <w:tcPr>
            <w:tcW w:w="3114" w:type="pct"/>
            <w:shd w:val="clear" w:color="auto" w:fill="auto"/>
            <w:tcMar>
              <w:left w:w="28" w:type="dxa"/>
              <w:right w:w="28" w:type="dxa"/>
            </w:tcMar>
            <w:vAlign w:val="center"/>
            <w:hideMark/>
          </w:tcPr>
          <w:p w14:paraId="2D9E7026" w14:textId="77777777" w:rsidR="002B77B9" w:rsidRPr="001E6C8E" w:rsidRDefault="002B77B9" w:rsidP="002B77B9">
            <w:pPr>
              <w:rPr>
                <w:sz w:val="12"/>
                <w:szCs w:val="12"/>
              </w:rPr>
            </w:pPr>
            <w:r w:rsidRPr="001E6C8E">
              <w:rPr>
                <w:sz w:val="12"/>
                <w:szCs w:val="12"/>
              </w:rPr>
              <w:t>Поощрение поселений по результатам оценки показателей эффективности деятельности органов местного самоуправления поселений в рамках муниципальной программы «Содействие развитию муниципальных образований и местного самоуправления»  (Межбюджетные трансферты)</w:t>
            </w:r>
          </w:p>
        </w:tc>
        <w:tc>
          <w:tcPr>
            <w:tcW w:w="263" w:type="pct"/>
            <w:shd w:val="clear" w:color="auto" w:fill="auto"/>
            <w:noWrap/>
            <w:tcMar>
              <w:left w:w="28" w:type="dxa"/>
              <w:right w:w="28" w:type="dxa"/>
            </w:tcMar>
            <w:vAlign w:val="center"/>
            <w:hideMark/>
          </w:tcPr>
          <w:p w14:paraId="32412085" w14:textId="77777777" w:rsidR="002B77B9" w:rsidRPr="001E6C8E" w:rsidRDefault="002B77B9" w:rsidP="002B77B9">
            <w:pPr>
              <w:jc w:val="center"/>
              <w:rPr>
                <w:sz w:val="12"/>
                <w:szCs w:val="12"/>
              </w:rPr>
            </w:pPr>
            <w:r w:rsidRPr="001E6C8E">
              <w:rPr>
                <w:sz w:val="12"/>
                <w:szCs w:val="12"/>
              </w:rPr>
              <w:t>14</w:t>
            </w:r>
          </w:p>
        </w:tc>
        <w:tc>
          <w:tcPr>
            <w:tcW w:w="244" w:type="pct"/>
            <w:shd w:val="clear" w:color="auto" w:fill="auto"/>
            <w:noWrap/>
            <w:tcMar>
              <w:left w:w="28" w:type="dxa"/>
              <w:right w:w="28" w:type="dxa"/>
            </w:tcMar>
            <w:vAlign w:val="center"/>
            <w:hideMark/>
          </w:tcPr>
          <w:p w14:paraId="0789696F"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3D9E7601" w14:textId="77777777" w:rsidR="002B77B9" w:rsidRPr="001E6C8E" w:rsidRDefault="002B77B9" w:rsidP="002B77B9">
            <w:pPr>
              <w:jc w:val="center"/>
              <w:rPr>
                <w:sz w:val="12"/>
                <w:szCs w:val="12"/>
              </w:rPr>
            </w:pPr>
            <w:r w:rsidRPr="001E6C8E">
              <w:rPr>
                <w:sz w:val="12"/>
                <w:szCs w:val="12"/>
              </w:rPr>
              <w:t>09 0 7848</w:t>
            </w:r>
          </w:p>
        </w:tc>
        <w:tc>
          <w:tcPr>
            <w:tcW w:w="216" w:type="pct"/>
            <w:shd w:val="clear" w:color="auto" w:fill="auto"/>
            <w:noWrap/>
            <w:tcMar>
              <w:left w:w="28" w:type="dxa"/>
              <w:right w:w="28" w:type="dxa"/>
            </w:tcMar>
            <w:vAlign w:val="center"/>
            <w:hideMark/>
          </w:tcPr>
          <w:p w14:paraId="0321E46D"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noWrap/>
            <w:tcMar>
              <w:left w:w="28" w:type="dxa"/>
              <w:right w:w="28" w:type="dxa"/>
            </w:tcMar>
            <w:vAlign w:val="center"/>
            <w:hideMark/>
          </w:tcPr>
          <w:p w14:paraId="4644D7D4" w14:textId="77777777" w:rsidR="002B77B9" w:rsidRPr="001E6C8E" w:rsidRDefault="002B77B9" w:rsidP="002B77B9">
            <w:pPr>
              <w:jc w:val="center"/>
              <w:rPr>
                <w:sz w:val="12"/>
                <w:szCs w:val="12"/>
              </w:rPr>
            </w:pPr>
            <w:r w:rsidRPr="001E6C8E">
              <w:rPr>
                <w:sz w:val="12"/>
                <w:szCs w:val="12"/>
              </w:rPr>
              <w:t>300,0</w:t>
            </w:r>
          </w:p>
        </w:tc>
      </w:tr>
      <w:tr w:rsidR="002B77B9" w:rsidRPr="001E6C8E" w14:paraId="477C9D31" w14:textId="77777777" w:rsidTr="00266412">
        <w:trPr>
          <w:cantSplit/>
        </w:trPr>
        <w:tc>
          <w:tcPr>
            <w:tcW w:w="3114" w:type="pct"/>
            <w:shd w:val="clear" w:color="auto" w:fill="auto"/>
            <w:tcMar>
              <w:left w:w="28" w:type="dxa"/>
              <w:right w:w="28" w:type="dxa"/>
            </w:tcMar>
            <w:vAlign w:val="center"/>
            <w:hideMark/>
          </w:tcPr>
          <w:p w14:paraId="02094A74" w14:textId="77777777" w:rsidR="002B77B9" w:rsidRPr="001E6C8E" w:rsidRDefault="002B77B9" w:rsidP="002B77B9">
            <w:pPr>
              <w:rPr>
                <w:sz w:val="12"/>
                <w:szCs w:val="12"/>
              </w:rPr>
            </w:pPr>
            <w:r w:rsidRPr="001E6C8E">
              <w:rPr>
                <w:sz w:val="12"/>
                <w:szCs w:val="12"/>
              </w:rPr>
              <w:t>Дотации на поддержку мер по обеспечению сбалансированности местных бюджетов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263" w:type="pct"/>
            <w:shd w:val="clear" w:color="auto" w:fill="auto"/>
            <w:noWrap/>
            <w:tcMar>
              <w:left w:w="28" w:type="dxa"/>
              <w:right w:w="28" w:type="dxa"/>
            </w:tcMar>
            <w:vAlign w:val="center"/>
            <w:hideMark/>
          </w:tcPr>
          <w:p w14:paraId="3979EF13" w14:textId="77777777" w:rsidR="002B77B9" w:rsidRPr="001E6C8E" w:rsidRDefault="002B77B9" w:rsidP="002B77B9">
            <w:pPr>
              <w:jc w:val="center"/>
              <w:rPr>
                <w:sz w:val="12"/>
                <w:szCs w:val="12"/>
              </w:rPr>
            </w:pPr>
            <w:r w:rsidRPr="001E6C8E">
              <w:rPr>
                <w:sz w:val="12"/>
                <w:szCs w:val="12"/>
              </w:rPr>
              <w:t>14</w:t>
            </w:r>
          </w:p>
        </w:tc>
        <w:tc>
          <w:tcPr>
            <w:tcW w:w="244" w:type="pct"/>
            <w:shd w:val="clear" w:color="auto" w:fill="auto"/>
            <w:noWrap/>
            <w:tcMar>
              <w:left w:w="28" w:type="dxa"/>
              <w:right w:w="28" w:type="dxa"/>
            </w:tcMar>
            <w:vAlign w:val="center"/>
            <w:hideMark/>
          </w:tcPr>
          <w:p w14:paraId="15D588D2" w14:textId="77777777" w:rsidR="002B77B9" w:rsidRPr="001E6C8E" w:rsidRDefault="002B77B9" w:rsidP="002B77B9">
            <w:pPr>
              <w:jc w:val="center"/>
              <w:rPr>
                <w:sz w:val="12"/>
                <w:szCs w:val="12"/>
              </w:rPr>
            </w:pPr>
            <w:r w:rsidRPr="001E6C8E">
              <w:rPr>
                <w:sz w:val="12"/>
                <w:szCs w:val="12"/>
              </w:rPr>
              <w:t>02</w:t>
            </w:r>
          </w:p>
        </w:tc>
        <w:tc>
          <w:tcPr>
            <w:tcW w:w="516" w:type="pct"/>
            <w:shd w:val="clear" w:color="auto" w:fill="auto"/>
            <w:noWrap/>
            <w:tcMar>
              <w:left w:w="28" w:type="dxa"/>
              <w:right w:w="28" w:type="dxa"/>
            </w:tcMar>
            <w:vAlign w:val="center"/>
            <w:hideMark/>
          </w:tcPr>
          <w:p w14:paraId="3BEE8D65" w14:textId="77777777" w:rsidR="002B77B9" w:rsidRPr="001E6C8E" w:rsidRDefault="002B77B9" w:rsidP="002B77B9">
            <w:pPr>
              <w:jc w:val="center"/>
              <w:rPr>
                <w:sz w:val="12"/>
                <w:szCs w:val="12"/>
              </w:rPr>
            </w:pPr>
            <w:r w:rsidRPr="001E6C8E">
              <w:rPr>
                <w:sz w:val="12"/>
                <w:szCs w:val="12"/>
              </w:rPr>
              <w:t>10 2 7803</w:t>
            </w:r>
          </w:p>
        </w:tc>
        <w:tc>
          <w:tcPr>
            <w:tcW w:w="216" w:type="pct"/>
            <w:shd w:val="clear" w:color="auto" w:fill="auto"/>
            <w:noWrap/>
            <w:tcMar>
              <w:left w:w="28" w:type="dxa"/>
              <w:right w:w="28" w:type="dxa"/>
            </w:tcMar>
            <w:vAlign w:val="center"/>
            <w:hideMark/>
          </w:tcPr>
          <w:p w14:paraId="49B342DE"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noWrap/>
            <w:tcMar>
              <w:left w:w="28" w:type="dxa"/>
              <w:right w:w="28" w:type="dxa"/>
            </w:tcMar>
            <w:vAlign w:val="center"/>
            <w:hideMark/>
          </w:tcPr>
          <w:p w14:paraId="7D191D0E" w14:textId="77777777" w:rsidR="002B77B9" w:rsidRPr="001E6C8E" w:rsidRDefault="002B77B9" w:rsidP="002B77B9">
            <w:pPr>
              <w:jc w:val="center"/>
              <w:rPr>
                <w:sz w:val="12"/>
                <w:szCs w:val="12"/>
              </w:rPr>
            </w:pPr>
            <w:r w:rsidRPr="001E6C8E">
              <w:rPr>
                <w:sz w:val="12"/>
                <w:szCs w:val="12"/>
              </w:rPr>
              <w:t>30 324,0</w:t>
            </w:r>
          </w:p>
        </w:tc>
      </w:tr>
      <w:tr w:rsidR="002B77B9" w:rsidRPr="001E6C8E" w14:paraId="37292503" w14:textId="77777777" w:rsidTr="00266412">
        <w:trPr>
          <w:cantSplit/>
        </w:trPr>
        <w:tc>
          <w:tcPr>
            <w:tcW w:w="3114" w:type="pct"/>
            <w:shd w:val="clear" w:color="auto" w:fill="auto"/>
            <w:tcMar>
              <w:left w:w="28" w:type="dxa"/>
              <w:right w:w="28" w:type="dxa"/>
            </w:tcMar>
            <w:vAlign w:val="center"/>
            <w:hideMark/>
          </w:tcPr>
          <w:p w14:paraId="12A74B6D" w14:textId="77777777" w:rsidR="002B77B9" w:rsidRPr="001E6C8E" w:rsidRDefault="002B77B9" w:rsidP="002B77B9">
            <w:pPr>
              <w:rPr>
                <w:b/>
                <w:bCs/>
                <w:sz w:val="12"/>
                <w:szCs w:val="12"/>
              </w:rPr>
            </w:pPr>
            <w:r w:rsidRPr="001E6C8E">
              <w:rPr>
                <w:b/>
                <w:bCs/>
                <w:sz w:val="12"/>
                <w:szCs w:val="12"/>
              </w:rPr>
              <w:t xml:space="preserve">Иные межбюджетные трансферты  </w:t>
            </w:r>
          </w:p>
        </w:tc>
        <w:tc>
          <w:tcPr>
            <w:tcW w:w="263" w:type="pct"/>
            <w:shd w:val="clear" w:color="auto" w:fill="auto"/>
            <w:noWrap/>
            <w:tcMar>
              <w:left w:w="28" w:type="dxa"/>
              <w:right w:w="28" w:type="dxa"/>
            </w:tcMar>
            <w:vAlign w:val="center"/>
            <w:hideMark/>
          </w:tcPr>
          <w:p w14:paraId="37055A48" w14:textId="77777777" w:rsidR="002B77B9" w:rsidRPr="001E6C8E" w:rsidRDefault="002B77B9" w:rsidP="002B77B9">
            <w:pPr>
              <w:jc w:val="center"/>
              <w:rPr>
                <w:b/>
                <w:bCs/>
                <w:sz w:val="12"/>
                <w:szCs w:val="12"/>
              </w:rPr>
            </w:pPr>
            <w:r w:rsidRPr="001E6C8E">
              <w:rPr>
                <w:b/>
                <w:bCs/>
                <w:sz w:val="12"/>
                <w:szCs w:val="12"/>
              </w:rPr>
              <w:t>14</w:t>
            </w:r>
          </w:p>
        </w:tc>
        <w:tc>
          <w:tcPr>
            <w:tcW w:w="244" w:type="pct"/>
            <w:shd w:val="clear" w:color="auto" w:fill="auto"/>
            <w:noWrap/>
            <w:tcMar>
              <w:left w:w="28" w:type="dxa"/>
              <w:right w:w="28" w:type="dxa"/>
            </w:tcMar>
            <w:vAlign w:val="center"/>
            <w:hideMark/>
          </w:tcPr>
          <w:p w14:paraId="63655325" w14:textId="77777777" w:rsidR="002B77B9" w:rsidRPr="001E6C8E" w:rsidRDefault="002B77B9" w:rsidP="002B77B9">
            <w:pPr>
              <w:jc w:val="center"/>
              <w:rPr>
                <w:b/>
                <w:bCs/>
                <w:sz w:val="12"/>
                <w:szCs w:val="12"/>
              </w:rPr>
            </w:pPr>
            <w:r w:rsidRPr="001E6C8E">
              <w:rPr>
                <w:b/>
                <w:bCs/>
                <w:sz w:val="12"/>
                <w:szCs w:val="12"/>
              </w:rPr>
              <w:t>03</w:t>
            </w:r>
          </w:p>
        </w:tc>
        <w:tc>
          <w:tcPr>
            <w:tcW w:w="516" w:type="pct"/>
            <w:shd w:val="clear" w:color="auto" w:fill="auto"/>
            <w:noWrap/>
            <w:tcMar>
              <w:left w:w="28" w:type="dxa"/>
              <w:right w:w="28" w:type="dxa"/>
            </w:tcMar>
            <w:vAlign w:val="center"/>
            <w:hideMark/>
          </w:tcPr>
          <w:p w14:paraId="4133AE39"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76AF9D3E"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4A3039E0" w14:textId="77777777" w:rsidR="002B77B9" w:rsidRPr="001E6C8E" w:rsidRDefault="002B77B9" w:rsidP="002B77B9">
            <w:pPr>
              <w:jc w:val="center"/>
              <w:rPr>
                <w:b/>
                <w:bCs/>
                <w:sz w:val="12"/>
                <w:szCs w:val="12"/>
              </w:rPr>
            </w:pPr>
            <w:r w:rsidRPr="001E6C8E">
              <w:rPr>
                <w:b/>
                <w:bCs/>
                <w:sz w:val="12"/>
                <w:szCs w:val="12"/>
              </w:rPr>
              <w:t>9 381,1</w:t>
            </w:r>
          </w:p>
        </w:tc>
      </w:tr>
      <w:tr w:rsidR="002B77B9" w:rsidRPr="001E6C8E" w14:paraId="2DF26FE3" w14:textId="77777777" w:rsidTr="00266412">
        <w:trPr>
          <w:cantSplit/>
        </w:trPr>
        <w:tc>
          <w:tcPr>
            <w:tcW w:w="3114" w:type="pct"/>
            <w:shd w:val="clear" w:color="auto" w:fill="auto"/>
            <w:tcMar>
              <w:left w:w="28" w:type="dxa"/>
              <w:right w:w="28" w:type="dxa"/>
            </w:tcMar>
            <w:vAlign w:val="center"/>
            <w:hideMark/>
          </w:tcPr>
          <w:p w14:paraId="407DA760" w14:textId="77777777" w:rsidR="002B77B9" w:rsidRPr="001E6C8E" w:rsidRDefault="002B77B9" w:rsidP="002B77B9">
            <w:pPr>
              <w:rPr>
                <w:sz w:val="12"/>
                <w:szCs w:val="12"/>
              </w:rPr>
            </w:pPr>
            <w:r w:rsidRPr="001E6C8E">
              <w:rPr>
                <w:sz w:val="12"/>
                <w:szCs w:val="12"/>
              </w:rPr>
              <w:t>Расходы за счет резервного фондаадминистрации Павловского муниципального района (финансовое обеспечение непредвиденных расходов)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263" w:type="pct"/>
            <w:shd w:val="clear" w:color="auto" w:fill="auto"/>
            <w:noWrap/>
            <w:tcMar>
              <w:left w:w="28" w:type="dxa"/>
              <w:right w:w="28" w:type="dxa"/>
            </w:tcMar>
            <w:vAlign w:val="center"/>
            <w:hideMark/>
          </w:tcPr>
          <w:p w14:paraId="2F8AEC10" w14:textId="77777777" w:rsidR="002B77B9" w:rsidRPr="001E6C8E" w:rsidRDefault="002B77B9" w:rsidP="002B77B9">
            <w:pPr>
              <w:jc w:val="center"/>
              <w:rPr>
                <w:sz w:val="12"/>
                <w:szCs w:val="12"/>
              </w:rPr>
            </w:pPr>
            <w:r w:rsidRPr="001E6C8E">
              <w:rPr>
                <w:sz w:val="12"/>
                <w:szCs w:val="12"/>
              </w:rPr>
              <w:t>14</w:t>
            </w:r>
          </w:p>
        </w:tc>
        <w:tc>
          <w:tcPr>
            <w:tcW w:w="244" w:type="pct"/>
            <w:shd w:val="clear" w:color="auto" w:fill="auto"/>
            <w:noWrap/>
            <w:tcMar>
              <w:left w:w="28" w:type="dxa"/>
              <w:right w:w="28" w:type="dxa"/>
            </w:tcMar>
            <w:vAlign w:val="center"/>
            <w:hideMark/>
          </w:tcPr>
          <w:p w14:paraId="7F8EE1A6"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27739438" w14:textId="77777777" w:rsidR="002B77B9" w:rsidRPr="001E6C8E" w:rsidRDefault="002B77B9" w:rsidP="002B77B9">
            <w:pPr>
              <w:jc w:val="center"/>
              <w:rPr>
                <w:sz w:val="12"/>
                <w:szCs w:val="12"/>
              </w:rPr>
            </w:pPr>
            <w:r w:rsidRPr="001E6C8E">
              <w:rPr>
                <w:sz w:val="12"/>
                <w:szCs w:val="12"/>
              </w:rPr>
              <w:t>10 1 2054</w:t>
            </w:r>
          </w:p>
        </w:tc>
        <w:tc>
          <w:tcPr>
            <w:tcW w:w="216" w:type="pct"/>
            <w:shd w:val="clear" w:color="auto" w:fill="auto"/>
            <w:noWrap/>
            <w:tcMar>
              <w:left w:w="28" w:type="dxa"/>
              <w:right w:w="28" w:type="dxa"/>
            </w:tcMar>
            <w:vAlign w:val="center"/>
            <w:hideMark/>
          </w:tcPr>
          <w:p w14:paraId="1809E603"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noWrap/>
            <w:tcMar>
              <w:left w:w="28" w:type="dxa"/>
              <w:right w:w="28" w:type="dxa"/>
            </w:tcMar>
            <w:vAlign w:val="center"/>
            <w:hideMark/>
          </w:tcPr>
          <w:p w14:paraId="4EC9C75F" w14:textId="77777777" w:rsidR="002B77B9" w:rsidRPr="001E6C8E" w:rsidRDefault="002B77B9" w:rsidP="002B77B9">
            <w:pPr>
              <w:jc w:val="center"/>
              <w:rPr>
                <w:sz w:val="12"/>
                <w:szCs w:val="12"/>
              </w:rPr>
            </w:pPr>
            <w:r w:rsidRPr="001E6C8E">
              <w:rPr>
                <w:sz w:val="12"/>
                <w:szCs w:val="12"/>
              </w:rPr>
              <w:t>405,0</w:t>
            </w:r>
          </w:p>
        </w:tc>
      </w:tr>
      <w:tr w:rsidR="002B77B9" w:rsidRPr="001E6C8E" w14:paraId="63BDFADE" w14:textId="77777777" w:rsidTr="00266412">
        <w:trPr>
          <w:cantSplit/>
        </w:trPr>
        <w:tc>
          <w:tcPr>
            <w:tcW w:w="3114" w:type="pct"/>
            <w:shd w:val="clear" w:color="auto" w:fill="auto"/>
            <w:tcMar>
              <w:left w:w="28" w:type="dxa"/>
              <w:right w:w="28" w:type="dxa"/>
            </w:tcMar>
            <w:vAlign w:val="center"/>
            <w:hideMark/>
          </w:tcPr>
          <w:p w14:paraId="48BB3247" w14:textId="77777777" w:rsidR="002B77B9" w:rsidRPr="001E6C8E" w:rsidRDefault="002B77B9" w:rsidP="002B77B9">
            <w:pPr>
              <w:rPr>
                <w:sz w:val="12"/>
                <w:szCs w:val="12"/>
              </w:rPr>
            </w:pPr>
            <w:r w:rsidRPr="001E6C8E">
              <w:rPr>
                <w:sz w:val="12"/>
                <w:szCs w:val="12"/>
              </w:rPr>
              <w:t>Расходы за счет резервного фонда администрации Павловского муниципального района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263" w:type="pct"/>
            <w:shd w:val="clear" w:color="auto" w:fill="auto"/>
            <w:noWrap/>
            <w:tcMar>
              <w:left w:w="28" w:type="dxa"/>
              <w:right w:w="28" w:type="dxa"/>
            </w:tcMar>
            <w:vAlign w:val="center"/>
            <w:hideMark/>
          </w:tcPr>
          <w:p w14:paraId="5084AD53" w14:textId="77777777" w:rsidR="002B77B9" w:rsidRPr="001E6C8E" w:rsidRDefault="002B77B9" w:rsidP="002B77B9">
            <w:pPr>
              <w:jc w:val="center"/>
              <w:rPr>
                <w:sz w:val="12"/>
                <w:szCs w:val="12"/>
              </w:rPr>
            </w:pPr>
            <w:r w:rsidRPr="001E6C8E">
              <w:rPr>
                <w:sz w:val="12"/>
                <w:szCs w:val="12"/>
              </w:rPr>
              <w:t>14</w:t>
            </w:r>
          </w:p>
        </w:tc>
        <w:tc>
          <w:tcPr>
            <w:tcW w:w="244" w:type="pct"/>
            <w:shd w:val="clear" w:color="auto" w:fill="auto"/>
            <w:noWrap/>
            <w:tcMar>
              <w:left w:w="28" w:type="dxa"/>
              <w:right w:w="28" w:type="dxa"/>
            </w:tcMar>
            <w:vAlign w:val="center"/>
            <w:hideMark/>
          </w:tcPr>
          <w:p w14:paraId="0CFA39B3"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768434C2" w14:textId="77777777" w:rsidR="002B77B9" w:rsidRPr="001E6C8E" w:rsidRDefault="002B77B9" w:rsidP="002B77B9">
            <w:pPr>
              <w:jc w:val="center"/>
              <w:rPr>
                <w:sz w:val="12"/>
                <w:szCs w:val="12"/>
              </w:rPr>
            </w:pPr>
            <w:r w:rsidRPr="001E6C8E">
              <w:rPr>
                <w:sz w:val="12"/>
                <w:szCs w:val="12"/>
              </w:rPr>
              <w:t>10 1 2057</w:t>
            </w:r>
          </w:p>
        </w:tc>
        <w:tc>
          <w:tcPr>
            <w:tcW w:w="216" w:type="pct"/>
            <w:shd w:val="clear" w:color="auto" w:fill="auto"/>
            <w:noWrap/>
            <w:tcMar>
              <w:left w:w="28" w:type="dxa"/>
              <w:right w:w="28" w:type="dxa"/>
            </w:tcMar>
            <w:vAlign w:val="center"/>
            <w:hideMark/>
          </w:tcPr>
          <w:p w14:paraId="48E8E12D"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noWrap/>
            <w:tcMar>
              <w:left w:w="28" w:type="dxa"/>
              <w:right w:w="28" w:type="dxa"/>
            </w:tcMar>
            <w:vAlign w:val="center"/>
            <w:hideMark/>
          </w:tcPr>
          <w:p w14:paraId="29134800" w14:textId="77777777" w:rsidR="002B77B9" w:rsidRPr="001E6C8E" w:rsidRDefault="002B77B9" w:rsidP="002B77B9">
            <w:pPr>
              <w:jc w:val="center"/>
              <w:rPr>
                <w:sz w:val="12"/>
                <w:szCs w:val="12"/>
              </w:rPr>
            </w:pPr>
            <w:r w:rsidRPr="001E6C8E">
              <w:rPr>
                <w:sz w:val="12"/>
                <w:szCs w:val="12"/>
              </w:rPr>
              <w:t>200,0</w:t>
            </w:r>
          </w:p>
        </w:tc>
      </w:tr>
      <w:tr w:rsidR="002B77B9" w:rsidRPr="001E6C8E" w14:paraId="44322B66" w14:textId="77777777" w:rsidTr="00266412">
        <w:trPr>
          <w:cantSplit/>
        </w:trPr>
        <w:tc>
          <w:tcPr>
            <w:tcW w:w="3114" w:type="pct"/>
            <w:shd w:val="clear" w:color="auto" w:fill="auto"/>
            <w:tcMar>
              <w:left w:w="28" w:type="dxa"/>
              <w:right w:w="28" w:type="dxa"/>
            </w:tcMar>
            <w:vAlign w:val="center"/>
            <w:hideMark/>
          </w:tcPr>
          <w:p w14:paraId="0A4E12CF" w14:textId="77777777" w:rsidR="002B77B9" w:rsidRPr="001E6C8E" w:rsidRDefault="002B77B9" w:rsidP="002B77B9">
            <w:pPr>
              <w:rPr>
                <w:sz w:val="12"/>
                <w:szCs w:val="12"/>
              </w:rPr>
            </w:pPr>
            <w:r w:rsidRPr="001E6C8E">
              <w:rPr>
                <w:sz w:val="12"/>
                <w:szCs w:val="12"/>
              </w:rPr>
              <w:t>Расходы за счет резервного фонда администрации Павловского муниципального района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 в рамках подпрограммы «Управление муниципальными финансами »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263" w:type="pct"/>
            <w:shd w:val="clear" w:color="auto" w:fill="auto"/>
            <w:noWrap/>
            <w:tcMar>
              <w:left w:w="28" w:type="dxa"/>
              <w:right w:w="28" w:type="dxa"/>
            </w:tcMar>
            <w:vAlign w:val="center"/>
            <w:hideMark/>
          </w:tcPr>
          <w:p w14:paraId="703441D9" w14:textId="77777777" w:rsidR="002B77B9" w:rsidRPr="001E6C8E" w:rsidRDefault="002B77B9" w:rsidP="002B77B9">
            <w:pPr>
              <w:jc w:val="center"/>
              <w:rPr>
                <w:sz w:val="12"/>
                <w:szCs w:val="12"/>
              </w:rPr>
            </w:pPr>
            <w:r w:rsidRPr="001E6C8E">
              <w:rPr>
                <w:sz w:val="12"/>
                <w:szCs w:val="12"/>
              </w:rPr>
              <w:t>14</w:t>
            </w:r>
          </w:p>
        </w:tc>
        <w:tc>
          <w:tcPr>
            <w:tcW w:w="244" w:type="pct"/>
            <w:shd w:val="clear" w:color="auto" w:fill="auto"/>
            <w:noWrap/>
            <w:tcMar>
              <w:left w:w="28" w:type="dxa"/>
              <w:right w:w="28" w:type="dxa"/>
            </w:tcMar>
            <w:vAlign w:val="center"/>
            <w:hideMark/>
          </w:tcPr>
          <w:p w14:paraId="1FCF19F2"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672312FB" w14:textId="77777777" w:rsidR="002B77B9" w:rsidRPr="001E6C8E" w:rsidRDefault="002B77B9" w:rsidP="002B77B9">
            <w:pPr>
              <w:jc w:val="center"/>
              <w:rPr>
                <w:sz w:val="12"/>
                <w:szCs w:val="12"/>
              </w:rPr>
            </w:pPr>
            <w:r w:rsidRPr="001E6C8E">
              <w:rPr>
                <w:sz w:val="12"/>
                <w:szCs w:val="12"/>
              </w:rPr>
              <w:t>10 2 2057</w:t>
            </w:r>
          </w:p>
        </w:tc>
        <w:tc>
          <w:tcPr>
            <w:tcW w:w="216" w:type="pct"/>
            <w:shd w:val="clear" w:color="auto" w:fill="auto"/>
            <w:noWrap/>
            <w:tcMar>
              <w:left w:w="28" w:type="dxa"/>
              <w:right w:w="28" w:type="dxa"/>
            </w:tcMar>
            <w:vAlign w:val="center"/>
            <w:hideMark/>
          </w:tcPr>
          <w:p w14:paraId="479C1E9F"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noWrap/>
            <w:tcMar>
              <w:left w:w="28" w:type="dxa"/>
              <w:right w:w="28" w:type="dxa"/>
            </w:tcMar>
            <w:vAlign w:val="center"/>
            <w:hideMark/>
          </w:tcPr>
          <w:p w14:paraId="4B4F81C4" w14:textId="77777777" w:rsidR="002B77B9" w:rsidRPr="001E6C8E" w:rsidRDefault="002B77B9" w:rsidP="002B77B9">
            <w:pPr>
              <w:jc w:val="center"/>
              <w:rPr>
                <w:sz w:val="12"/>
                <w:szCs w:val="12"/>
              </w:rPr>
            </w:pPr>
            <w:r w:rsidRPr="001E6C8E">
              <w:rPr>
                <w:sz w:val="12"/>
                <w:szCs w:val="12"/>
              </w:rPr>
              <w:t>200,0</w:t>
            </w:r>
          </w:p>
        </w:tc>
      </w:tr>
      <w:tr w:rsidR="002B77B9" w:rsidRPr="001E6C8E" w14:paraId="3FCCE465" w14:textId="77777777" w:rsidTr="00266412">
        <w:trPr>
          <w:cantSplit/>
        </w:trPr>
        <w:tc>
          <w:tcPr>
            <w:tcW w:w="3114" w:type="pct"/>
            <w:shd w:val="clear" w:color="auto" w:fill="auto"/>
            <w:tcMar>
              <w:left w:w="28" w:type="dxa"/>
              <w:right w:w="28" w:type="dxa"/>
            </w:tcMar>
            <w:vAlign w:val="center"/>
            <w:hideMark/>
          </w:tcPr>
          <w:p w14:paraId="53B7B0CF" w14:textId="77777777" w:rsidR="002B77B9" w:rsidRPr="001E6C8E" w:rsidRDefault="002B77B9" w:rsidP="002B77B9">
            <w:pPr>
              <w:rPr>
                <w:sz w:val="12"/>
                <w:szCs w:val="12"/>
              </w:rPr>
            </w:pPr>
            <w:r w:rsidRPr="001E6C8E">
              <w:rPr>
                <w:sz w:val="12"/>
                <w:szCs w:val="12"/>
              </w:rPr>
              <w:t>Иные межбюджетные трансферты   в рамках подпрограммы «Повышение устойчивости бюджетов муниципальных образований Павловского муниципального района»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(Межбюджетные трансферты)</w:t>
            </w:r>
          </w:p>
        </w:tc>
        <w:tc>
          <w:tcPr>
            <w:tcW w:w="263" w:type="pct"/>
            <w:shd w:val="clear" w:color="auto" w:fill="auto"/>
            <w:noWrap/>
            <w:tcMar>
              <w:left w:w="28" w:type="dxa"/>
              <w:right w:w="28" w:type="dxa"/>
            </w:tcMar>
            <w:vAlign w:val="center"/>
            <w:hideMark/>
          </w:tcPr>
          <w:p w14:paraId="4906DD59" w14:textId="77777777" w:rsidR="002B77B9" w:rsidRPr="001E6C8E" w:rsidRDefault="002B77B9" w:rsidP="002B77B9">
            <w:pPr>
              <w:jc w:val="center"/>
              <w:rPr>
                <w:sz w:val="12"/>
                <w:szCs w:val="12"/>
              </w:rPr>
            </w:pPr>
            <w:r w:rsidRPr="001E6C8E">
              <w:rPr>
                <w:sz w:val="12"/>
                <w:szCs w:val="12"/>
              </w:rPr>
              <w:t>14</w:t>
            </w:r>
          </w:p>
        </w:tc>
        <w:tc>
          <w:tcPr>
            <w:tcW w:w="244" w:type="pct"/>
            <w:shd w:val="clear" w:color="auto" w:fill="auto"/>
            <w:noWrap/>
            <w:tcMar>
              <w:left w:w="28" w:type="dxa"/>
              <w:right w:w="28" w:type="dxa"/>
            </w:tcMar>
            <w:vAlign w:val="center"/>
            <w:hideMark/>
          </w:tcPr>
          <w:p w14:paraId="27668B9B" w14:textId="77777777" w:rsidR="002B77B9" w:rsidRPr="001E6C8E" w:rsidRDefault="002B77B9" w:rsidP="002B77B9">
            <w:pPr>
              <w:jc w:val="center"/>
              <w:rPr>
                <w:sz w:val="12"/>
                <w:szCs w:val="12"/>
              </w:rPr>
            </w:pPr>
            <w:r w:rsidRPr="001E6C8E">
              <w:rPr>
                <w:sz w:val="12"/>
                <w:szCs w:val="12"/>
              </w:rPr>
              <w:t>03</w:t>
            </w:r>
          </w:p>
        </w:tc>
        <w:tc>
          <w:tcPr>
            <w:tcW w:w="516" w:type="pct"/>
            <w:shd w:val="clear" w:color="auto" w:fill="auto"/>
            <w:noWrap/>
            <w:tcMar>
              <w:left w:w="28" w:type="dxa"/>
              <w:right w:w="28" w:type="dxa"/>
            </w:tcMar>
            <w:vAlign w:val="center"/>
            <w:hideMark/>
          </w:tcPr>
          <w:p w14:paraId="24067ED8" w14:textId="77777777" w:rsidR="002B77B9" w:rsidRPr="001E6C8E" w:rsidRDefault="002B77B9" w:rsidP="002B77B9">
            <w:pPr>
              <w:jc w:val="center"/>
              <w:rPr>
                <w:sz w:val="12"/>
                <w:szCs w:val="12"/>
              </w:rPr>
            </w:pPr>
            <w:r w:rsidRPr="001E6C8E">
              <w:rPr>
                <w:sz w:val="12"/>
                <w:szCs w:val="12"/>
              </w:rPr>
              <w:t>10 2 7842</w:t>
            </w:r>
          </w:p>
        </w:tc>
        <w:tc>
          <w:tcPr>
            <w:tcW w:w="216" w:type="pct"/>
            <w:shd w:val="clear" w:color="auto" w:fill="auto"/>
            <w:noWrap/>
            <w:tcMar>
              <w:left w:w="28" w:type="dxa"/>
              <w:right w:w="28" w:type="dxa"/>
            </w:tcMar>
            <w:vAlign w:val="center"/>
            <w:hideMark/>
          </w:tcPr>
          <w:p w14:paraId="283CED87" w14:textId="77777777" w:rsidR="002B77B9" w:rsidRPr="001E6C8E" w:rsidRDefault="002B77B9" w:rsidP="002B77B9">
            <w:pPr>
              <w:jc w:val="center"/>
              <w:rPr>
                <w:sz w:val="12"/>
                <w:szCs w:val="12"/>
              </w:rPr>
            </w:pPr>
            <w:r w:rsidRPr="001E6C8E">
              <w:rPr>
                <w:sz w:val="12"/>
                <w:szCs w:val="12"/>
              </w:rPr>
              <w:t>500</w:t>
            </w:r>
          </w:p>
        </w:tc>
        <w:tc>
          <w:tcPr>
            <w:tcW w:w="647" w:type="pct"/>
            <w:shd w:val="clear" w:color="auto" w:fill="auto"/>
            <w:noWrap/>
            <w:tcMar>
              <w:left w:w="28" w:type="dxa"/>
              <w:right w:w="28" w:type="dxa"/>
            </w:tcMar>
            <w:vAlign w:val="center"/>
            <w:hideMark/>
          </w:tcPr>
          <w:p w14:paraId="44710B57" w14:textId="77777777" w:rsidR="002B77B9" w:rsidRPr="001E6C8E" w:rsidRDefault="002B77B9" w:rsidP="002B77B9">
            <w:pPr>
              <w:jc w:val="center"/>
              <w:rPr>
                <w:sz w:val="12"/>
                <w:szCs w:val="12"/>
              </w:rPr>
            </w:pPr>
            <w:r w:rsidRPr="001E6C8E">
              <w:rPr>
                <w:sz w:val="12"/>
                <w:szCs w:val="12"/>
              </w:rPr>
              <w:t>8 576,1</w:t>
            </w:r>
          </w:p>
        </w:tc>
      </w:tr>
      <w:tr w:rsidR="002B77B9" w:rsidRPr="001E6C8E" w14:paraId="587DE8A6" w14:textId="77777777" w:rsidTr="00266412">
        <w:trPr>
          <w:cantSplit/>
        </w:trPr>
        <w:tc>
          <w:tcPr>
            <w:tcW w:w="3114" w:type="pct"/>
            <w:shd w:val="clear" w:color="auto" w:fill="auto"/>
            <w:tcMar>
              <w:left w:w="28" w:type="dxa"/>
              <w:right w:w="28" w:type="dxa"/>
            </w:tcMar>
            <w:vAlign w:val="center"/>
            <w:hideMark/>
          </w:tcPr>
          <w:p w14:paraId="3262BDB9" w14:textId="77777777" w:rsidR="002B77B9" w:rsidRPr="001E6C8E" w:rsidRDefault="002B77B9" w:rsidP="002B77B9">
            <w:pPr>
              <w:rPr>
                <w:b/>
                <w:bCs/>
                <w:sz w:val="12"/>
                <w:szCs w:val="12"/>
              </w:rPr>
            </w:pPr>
            <w:r w:rsidRPr="001E6C8E">
              <w:rPr>
                <w:b/>
                <w:bCs/>
                <w:sz w:val="12"/>
                <w:szCs w:val="12"/>
              </w:rPr>
              <w:t>Всего</w:t>
            </w:r>
          </w:p>
        </w:tc>
        <w:tc>
          <w:tcPr>
            <w:tcW w:w="263" w:type="pct"/>
            <w:shd w:val="clear" w:color="auto" w:fill="auto"/>
            <w:noWrap/>
            <w:tcMar>
              <w:left w:w="28" w:type="dxa"/>
              <w:right w:w="28" w:type="dxa"/>
            </w:tcMar>
            <w:vAlign w:val="center"/>
            <w:hideMark/>
          </w:tcPr>
          <w:p w14:paraId="1115438B" w14:textId="77777777" w:rsidR="002B77B9" w:rsidRPr="001E6C8E" w:rsidRDefault="002B77B9" w:rsidP="002B77B9">
            <w:pPr>
              <w:jc w:val="center"/>
              <w:rPr>
                <w:b/>
                <w:bCs/>
                <w:sz w:val="12"/>
                <w:szCs w:val="12"/>
              </w:rPr>
            </w:pPr>
          </w:p>
        </w:tc>
        <w:tc>
          <w:tcPr>
            <w:tcW w:w="244" w:type="pct"/>
            <w:shd w:val="clear" w:color="auto" w:fill="auto"/>
            <w:noWrap/>
            <w:tcMar>
              <w:left w:w="28" w:type="dxa"/>
              <w:right w:w="28" w:type="dxa"/>
            </w:tcMar>
            <w:vAlign w:val="center"/>
            <w:hideMark/>
          </w:tcPr>
          <w:p w14:paraId="77CCDD18" w14:textId="77777777" w:rsidR="002B77B9" w:rsidRPr="001E6C8E" w:rsidRDefault="002B77B9" w:rsidP="002B77B9">
            <w:pPr>
              <w:jc w:val="center"/>
              <w:rPr>
                <w:b/>
                <w:bCs/>
                <w:sz w:val="12"/>
                <w:szCs w:val="12"/>
              </w:rPr>
            </w:pPr>
          </w:p>
        </w:tc>
        <w:tc>
          <w:tcPr>
            <w:tcW w:w="516" w:type="pct"/>
            <w:shd w:val="clear" w:color="auto" w:fill="auto"/>
            <w:noWrap/>
            <w:tcMar>
              <w:left w:w="28" w:type="dxa"/>
              <w:right w:w="28" w:type="dxa"/>
            </w:tcMar>
            <w:vAlign w:val="center"/>
            <w:hideMark/>
          </w:tcPr>
          <w:p w14:paraId="094AEB5E" w14:textId="77777777" w:rsidR="002B77B9" w:rsidRPr="001E6C8E" w:rsidRDefault="002B77B9" w:rsidP="002B77B9">
            <w:pPr>
              <w:jc w:val="center"/>
              <w:rPr>
                <w:b/>
                <w:bCs/>
                <w:sz w:val="12"/>
                <w:szCs w:val="12"/>
              </w:rPr>
            </w:pPr>
          </w:p>
        </w:tc>
        <w:tc>
          <w:tcPr>
            <w:tcW w:w="216" w:type="pct"/>
            <w:shd w:val="clear" w:color="auto" w:fill="auto"/>
            <w:noWrap/>
            <w:tcMar>
              <w:left w:w="28" w:type="dxa"/>
              <w:right w:w="28" w:type="dxa"/>
            </w:tcMar>
            <w:vAlign w:val="center"/>
            <w:hideMark/>
          </w:tcPr>
          <w:p w14:paraId="1A341C30" w14:textId="77777777" w:rsidR="002B77B9" w:rsidRPr="001E6C8E" w:rsidRDefault="002B77B9" w:rsidP="002B77B9">
            <w:pPr>
              <w:jc w:val="center"/>
              <w:rPr>
                <w:b/>
                <w:bCs/>
                <w:sz w:val="12"/>
                <w:szCs w:val="12"/>
              </w:rPr>
            </w:pPr>
          </w:p>
        </w:tc>
        <w:tc>
          <w:tcPr>
            <w:tcW w:w="647" w:type="pct"/>
            <w:shd w:val="clear" w:color="auto" w:fill="auto"/>
            <w:noWrap/>
            <w:tcMar>
              <w:left w:w="28" w:type="dxa"/>
              <w:right w:w="28" w:type="dxa"/>
            </w:tcMar>
            <w:vAlign w:val="center"/>
            <w:hideMark/>
          </w:tcPr>
          <w:p w14:paraId="5C2A2943" w14:textId="77777777" w:rsidR="002B77B9" w:rsidRPr="001E6C8E" w:rsidRDefault="002B77B9" w:rsidP="002B77B9">
            <w:pPr>
              <w:jc w:val="center"/>
              <w:rPr>
                <w:b/>
                <w:bCs/>
                <w:sz w:val="12"/>
                <w:szCs w:val="12"/>
              </w:rPr>
            </w:pPr>
            <w:r w:rsidRPr="001E6C8E">
              <w:rPr>
                <w:b/>
                <w:bCs/>
                <w:sz w:val="12"/>
                <w:szCs w:val="12"/>
              </w:rPr>
              <w:t>1 004 084,9</w:t>
            </w:r>
          </w:p>
        </w:tc>
      </w:tr>
    </w:tbl>
    <w:p w14:paraId="71530510" w14:textId="77777777" w:rsidR="002B77B9" w:rsidRDefault="002B77B9" w:rsidP="002B77B9">
      <w:pPr>
        <w:pStyle w:val="ConsPlusNormal"/>
        <w:widowControl/>
        <w:tabs>
          <w:tab w:val="left" w:pos="142"/>
        </w:tabs>
        <w:ind w:firstLine="0"/>
        <w:jc w:val="both"/>
        <w:rPr>
          <w:rFonts w:ascii="Times New Roman" w:hAnsi="Times New Roman"/>
          <w:sz w:val="16"/>
          <w:szCs w:val="16"/>
        </w:rPr>
      </w:pPr>
    </w:p>
    <w:p w14:paraId="1A8B77EE" w14:textId="77777777" w:rsidR="00266412" w:rsidRDefault="00266412" w:rsidP="002B77B9">
      <w:pPr>
        <w:pStyle w:val="ConsPlusNormal"/>
        <w:widowControl/>
        <w:tabs>
          <w:tab w:val="left" w:pos="142"/>
        </w:tabs>
        <w:ind w:firstLine="0"/>
        <w:jc w:val="both"/>
        <w:rPr>
          <w:rFonts w:ascii="Times New Roman" w:hAnsi="Times New Roman"/>
          <w:sz w:val="16"/>
          <w:szCs w:val="16"/>
        </w:rPr>
      </w:pPr>
    </w:p>
    <w:p w14:paraId="18F63212" w14:textId="77777777" w:rsidR="002B77B9" w:rsidRPr="00720ED6" w:rsidRDefault="002B77B9" w:rsidP="002B77B9">
      <w:pPr>
        <w:pStyle w:val="ConsPlusNormal"/>
        <w:widowControl/>
        <w:tabs>
          <w:tab w:val="left" w:pos="142"/>
        </w:tabs>
        <w:ind w:firstLine="0"/>
        <w:jc w:val="both"/>
        <w:rPr>
          <w:rFonts w:ascii="Times New Roman" w:hAnsi="Times New Roman"/>
          <w:sz w:val="16"/>
          <w:szCs w:val="16"/>
        </w:rPr>
      </w:pPr>
      <w:r w:rsidRPr="00720ED6">
        <w:rPr>
          <w:rFonts w:ascii="Times New Roman" w:hAnsi="Times New Roman"/>
          <w:sz w:val="16"/>
          <w:szCs w:val="16"/>
        </w:rPr>
        <w:t>Глава Павловского</w:t>
      </w:r>
    </w:p>
    <w:p w14:paraId="37EBAEBC" w14:textId="77777777" w:rsidR="002B77B9" w:rsidRPr="00720ED6" w:rsidRDefault="002B77B9" w:rsidP="002B77B9">
      <w:pPr>
        <w:pStyle w:val="ConsPlusNormal"/>
        <w:widowControl/>
        <w:tabs>
          <w:tab w:val="left" w:pos="142"/>
          <w:tab w:val="left" w:pos="3544"/>
        </w:tabs>
        <w:ind w:firstLine="0"/>
        <w:jc w:val="both"/>
        <w:rPr>
          <w:rFonts w:ascii="Times New Roman" w:hAnsi="Times New Roman"/>
          <w:sz w:val="16"/>
          <w:szCs w:val="16"/>
        </w:rPr>
      </w:pPr>
      <w:r w:rsidRPr="00720ED6">
        <w:rPr>
          <w:rFonts w:ascii="Times New Roman" w:hAnsi="Times New Roman"/>
          <w:sz w:val="16"/>
          <w:szCs w:val="16"/>
        </w:rPr>
        <w:t>муниципального района</w:t>
      </w:r>
      <w:r>
        <w:rPr>
          <w:rFonts w:ascii="Times New Roman" w:hAnsi="Times New Roman"/>
          <w:sz w:val="16"/>
          <w:szCs w:val="16"/>
        </w:rPr>
        <w:tab/>
      </w:r>
      <w:r w:rsidRPr="00720ED6">
        <w:rPr>
          <w:rFonts w:ascii="Times New Roman" w:hAnsi="Times New Roman"/>
          <w:sz w:val="16"/>
          <w:szCs w:val="16"/>
        </w:rPr>
        <w:t>Н.Н. Дегтярев</w:t>
      </w:r>
    </w:p>
    <w:p w14:paraId="0EAF6B41" w14:textId="77777777" w:rsidR="002B77B9" w:rsidRPr="003A10ED" w:rsidRDefault="002B77B9" w:rsidP="002B77B9">
      <w:pPr>
        <w:ind w:left="1843"/>
        <w:rPr>
          <w:sz w:val="16"/>
          <w:szCs w:val="16"/>
        </w:rPr>
      </w:pPr>
      <w:r w:rsidRPr="0092307A">
        <w:rPr>
          <w:sz w:val="16"/>
          <w:szCs w:val="16"/>
        </w:rPr>
        <w:t>Приложение №</w:t>
      </w:r>
      <w:r>
        <w:rPr>
          <w:sz w:val="16"/>
          <w:szCs w:val="16"/>
        </w:rPr>
        <w:t>5</w:t>
      </w:r>
    </w:p>
    <w:p w14:paraId="7AB26058" w14:textId="77777777" w:rsidR="002B77B9" w:rsidRPr="003A10ED" w:rsidRDefault="002B77B9" w:rsidP="002B77B9">
      <w:pPr>
        <w:ind w:left="1843"/>
        <w:rPr>
          <w:sz w:val="16"/>
          <w:szCs w:val="16"/>
        </w:rPr>
      </w:pPr>
      <w:r w:rsidRPr="0092307A">
        <w:rPr>
          <w:sz w:val="16"/>
          <w:szCs w:val="16"/>
        </w:rPr>
        <w:t>к решению Совета народных депутатов Павловского муниципального района</w:t>
      </w:r>
    </w:p>
    <w:p w14:paraId="282717F7" w14:textId="77777777" w:rsidR="002B77B9" w:rsidRPr="00720ED6" w:rsidRDefault="002B77B9" w:rsidP="002B77B9">
      <w:pPr>
        <w:pStyle w:val="afa"/>
        <w:ind w:left="1843" w:firstLine="0"/>
        <w:rPr>
          <w:sz w:val="16"/>
          <w:szCs w:val="16"/>
          <w:u w:val="single"/>
        </w:rPr>
      </w:pPr>
      <w:r w:rsidRPr="00720ED6">
        <w:rPr>
          <w:sz w:val="16"/>
          <w:szCs w:val="16"/>
          <w:u w:val="single"/>
        </w:rPr>
        <w:t>от 28.04.2016 г. № 228</w:t>
      </w:r>
    </w:p>
    <w:p w14:paraId="7ECF2C47" w14:textId="77777777" w:rsidR="002B77B9" w:rsidRDefault="002B77B9" w:rsidP="002B77B9">
      <w:pPr>
        <w:ind w:firstLine="567"/>
        <w:jc w:val="both"/>
        <w:rPr>
          <w:sz w:val="16"/>
          <w:szCs w:val="16"/>
        </w:rPr>
      </w:pPr>
    </w:p>
    <w:p w14:paraId="4D1DEB96" w14:textId="740B45DB" w:rsidR="002B77B9" w:rsidRPr="001E6C8E" w:rsidRDefault="002B77B9" w:rsidP="002B77B9">
      <w:pPr>
        <w:jc w:val="center"/>
        <w:rPr>
          <w:b/>
          <w:sz w:val="16"/>
          <w:szCs w:val="16"/>
        </w:rPr>
      </w:pPr>
      <w:r w:rsidRPr="001E6C8E">
        <w:rPr>
          <w:b/>
          <w:sz w:val="16"/>
          <w:szCs w:val="16"/>
        </w:rPr>
        <w:t>ИСТОЧНИКИ ФИНАНСИРОВАНИЯ ДЕФИЦИТА</w:t>
      </w:r>
      <w:r w:rsidR="00266412">
        <w:rPr>
          <w:b/>
          <w:sz w:val="16"/>
          <w:szCs w:val="16"/>
        </w:rPr>
        <w:t xml:space="preserve"> </w:t>
      </w:r>
      <w:r w:rsidRPr="001E6C8E">
        <w:rPr>
          <w:b/>
          <w:sz w:val="16"/>
          <w:szCs w:val="16"/>
        </w:rPr>
        <w:t>БЮДЖЕТА ПАВЛОВСКОГО МУНИЦИПАЛЬНОГО РАЙОНА</w:t>
      </w:r>
      <w:r>
        <w:rPr>
          <w:b/>
          <w:sz w:val="16"/>
          <w:szCs w:val="16"/>
        </w:rPr>
        <w:t xml:space="preserve"> </w:t>
      </w:r>
      <w:r w:rsidRPr="001E6C8E">
        <w:rPr>
          <w:b/>
          <w:sz w:val="16"/>
          <w:szCs w:val="16"/>
        </w:rPr>
        <w:t>ПО КОДАМ КЛАССИФИКАЦИИ ИСТОЧНИКОВ</w:t>
      </w:r>
    </w:p>
    <w:p w14:paraId="0FE3C504" w14:textId="77777777" w:rsidR="002B77B9" w:rsidRPr="001E6C8E" w:rsidRDefault="002B77B9" w:rsidP="002B77B9">
      <w:pPr>
        <w:jc w:val="center"/>
        <w:rPr>
          <w:b/>
          <w:sz w:val="16"/>
          <w:szCs w:val="16"/>
        </w:rPr>
      </w:pPr>
      <w:r w:rsidRPr="001E6C8E">
        <w:rPr>
          <w:b/>
          <w:sz w:val="16"/>
          <w:szCs w:val="16"/>
        </w:rPr>
        <w:t>ФИНАНСИРОВАНИЯ ДЕФИЦИТОВ БЮДЖЕТОВ</w:t>
      </w:r>
    </w:p>
    <w:p w14:paraId="3009F708" w14:textId="77777777" w:rsidR="002B77B9" w:rsidRPr="001E6C8E" w:rsidRDefault="002B77B9" w:rsidP="002B77B9">
      <w:pPr>
        <w:jc w:val="center"/>
        <w:rPr>
          <w:b/>
          <w:sz w:val="16"/>
          <w:szCs w:val="16"/>
        </w:rPr>
      </w:pPr>
      <w:r w:rsidRPr="001E6C8E">
        <w:rPr>
          <w:b/>
          <w:sz w:val="16"/>
          <w:szCs w:val="16"/>
        </w:rPr>
        <w:t>ЗА 2015 ГОД</w:t>
      </w:r>
    </w:p>
    <w:p w14:paraId="0956B9D0" w14:textId="77777777" w:rsidR="002B77B9" w:rsidRDefault="002B77B9" w:rsidP="002B77B9">
      <w:pPr>
        <w:ind w:firstLine="567"/>
        <w:jc w:val="both"/>
        <w:rPr>
          <w:sz w:val="16"/>
          <w:szCs w:val="16"/>
        </w:rPr>
      </w:pPr>
    </w:p>
    <w:tbl>
      <w:tblPr>
        <w:tblW w:w="5000" w:type="pct"/>
        <w:tblLook w:val="04A0" w:firstRow="1" w:lastRow="0" w:firstColumn="1" w:lastColumn="0" w:noHBand="0" w:noVBand="1"/>
      </w:tblPr>
      <w:tblGrid>
        <w:gridCol w:w="234"/>
        <w:gridCol w:w="1779"/>
        <w:gridCol w:w="939"/>
        <w:gridCol w:w="1013"/>
        <w:gridCol w:w="701"/>
      </w:tblGrid>
      <w:tr w:rsidR="002B77B9" w:rsidRPr="001E6C8E" w14:paraId="65E8883B" w14:textId="77777777" w:rsidTr="00266412">
        <w:trPr>
          <w:cantSplit/>
        </w:trPr>
        <w:tc>
          <w:tcPr>
            <w:tcW w:w="251"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F23141D" w14:textId="77777777" w:rsidR="002B77B9" w:rsidRPr="001E6C8E" w:rsidRDefault="002B77B9" w:rsidP="002B77B9">
            <w:pPr>
              <w:jc w:val="center"/>
              <w:rPr>
                <w:sz w:val="12"/>
                <w:szCs w:val="12"/>
              </w:rPr>
            </w:pPr>
            <w:r w:rsidRPr="001E6C8E">
              <w:rPr>
                <w:sz w:val="12"/>
                <w:szCs w:val="12"/>
              </w:rPr>
              <w:t>№ п/п</w:t>
            </w:r>
          </w:p>
        </w:tc>
        <w:tc>
          <w:tcPr>
            <w:tcW w:w="190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FC7752C" w14:textId="77777777" w:rsidR="002B77B9" w:rsidRPr="001E6C8E" w:rsidRDefault="002B77B9" w:rsidP="002B77B9">
            <w:pPr>
              <w:jc w:val="center"/>
              <w:rPr>
                <w:sz w:val="12"/>
                <w:szCs w:val="12"/>
              </w:rPr>
            </w:pPr>
            <w:r w:rsidRPr="001E6C8E">
              <w:rPr>
                <w:sz w:val="12"/>
                <w:szCs w:val="12"/>
              </w:rPr>
              <w:t>Наименование</w:t>
            </w:r>
          </w:p>
        </w:tc>
        <w:tc>
          <w:tcPr>
            <w:tcW w:w="2092" w:type="pct"/>
            <w:gridSpan w:val="2"/>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14:paraId="01E7149F" w14:textId="77777777" w:rsidR="002B77B9" w:rsidRPr="001E6C8E" w:rsidRDefault="002B77B9" w:rsidP="002B77B9">
            <w:pPr>
              <w:jc w:val="center"/>
              <w:rPr>
                <w:sz w:val="12"/>
                <w:szCs w:val="12"/>
              </w:rPr>
            </w:pPr>
            <w:r w:rsidRPr="001E6C8E">
              <w:rPr>
                <w:sz w:val="12"/>
                <w:szCs w:val="12"/>
              </w:rPr>
              <w:t>Код классификации</w:t>
            </w:r>
          </w:p>
        </w:tc>
        <w:tc>
          <w:tcPr>
            <w:tcW w:w="751"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90EC000" w14:textId="77777777" w:rsidR="002B77B9" w:rsidRPr="001E6C8E" w:rsidRDefault="002B77B9" w:rsidP="002B77B9">
            <w:pPr>
              <w:jc w:val="center"/>
              <w:rPr>
                <w:sz w:val="12"/>
                <w:szCs w:val="12"/>
              </w:rPr>
            </w:pPr>
            <w:r w:rsidRPr="001E6C8E">
              <w:rPr>
                <w:sz w:val="12"/>
                <w:szCs w:val="12"/>
              </w:rPr>
              <w:t>Исполнено, тыс.руб.</w:t>
            </w:r>
          </w:p>
        </w:tc>
      </w:tr>
      <w:tr w:rsidR="002B77B9" w:rsidRPr="001E6C8E" w14:paraId="33D19639" w14:textId="77777777" w:rsidTr="00266412">
        <w:trPr>
          <w:cantSplit/>
        </w:trPr>
        <w:tc>
          <w:tcPr>
            <w:tcW w:w="251"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4BF342D" w14:textId="77777777" w:rsidR="002B77B9" w:rsidRPr="001E6C8E" w:rsidRDefault="002B77B9" w:rsidP="002B77B9">
            <w:pPr>
              <w:rPr>
                <w:sz w:val="12"/>
                <w:szCs w:val="12"/>
              </w:rPr>
            </w:pPr>
          </w:p>
        </w:tc>
        <w:tc>
          <w:tcPr>
            <w:tcW w:w="1906"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64155AC" w14:textId="77777777" w:rsidR="002B77B9" w:rsidRPr="001E6C8E" w:rsidRDefault="002B77B9" w:rsidP="002B77B9">
            <w:pPr>
              <w:rPr>
                <w:sz w:val="12"/>
                <w:szCs w:val="12"/>
              </w:rPr>
            </w:pP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3809196" w14:textId="77777777" w:rsidR="002B77B9" w:rsidRPr="001E6C8E" w:rsidRDefault="002B77B9" w:rsidP="002B77B9">
            <w:pPr>
              <w:jc w:val="center"/>
              <w:rPr>
                <w:sz w:val="12"/>
                <w:szCs w:val="12"/>
              </w:rPr>
            </w:pPr>
            <w:r w:rsidRPr="001E6C8E">
              <w:rPr>
                <w:sz w:val="12"/>
                <w:szCs w:val="12"/>
              </w:rPr>
              <w:t>главного администратора источника финансирования дефицита</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65DE2C3" w14:textId="77777777" w:rsidR="002B77B9" w:rsidRPr="001E6C8E" w:rsidRDefault="002B77B9" w:rsidP="002B77B9">
            <w:pPr>
              <w:jc w:val="center"/>
              <w:rPr>
                <w:sz w:val="12"/>
                <w:szCs w:val="12"/>
              </w:rPr>
            </w:pPr>
            <w:r w:rsidRPr="001E6C8E">
              <w:rPr>
                <w:sz w:val="12"/>
                <w:szCs w:val="12"/>
              </w:rPr>
              <w:t>источника финансирования дефицита</w:t>
            </w:r>
          </w:p>
        </w:tc>
        <w:tc>
          <w:tcPr>
            <w:tcW w:w="751"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AD12051" w14:textId="77777777" w:rsidR="002B77B9" w:rsidRPr="001E6C8E" w:rsidRDefault="002B77B9" w:rsidP="002B77B9">
            <w:pPr>
              <w:rPr>
                <w:sz w:val="12"/>
                <w:szCs w:val="12"/>
              </w:rPr>
            </w:pPr>
          </w:p>
        </w:tc>
      </w:tr>
      <w:tr w:rsidR="002B77B9" w:rsidRPr="001E6C8E" w14:paraId="1A54E927" w14:textId="77777777" w:rsidTr="00266412">
        <w:trPr>
          <w:cantSplit/>
        </w:trPr>
        <w:tc>
          <w:tcPr>
            <w:tcW w:w="25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A7CD789" w14:textId="77777777" w:rsidR="002B77B9" w:rsidRPr="001E6C8E" w:rsidRDefault="002B77B9" w:rsidP="002B77B9">
            <w:pPr>
              <w:jc w:val="center"/>
              <w:rPr>
                <w:sz w:val="12"/>
                <w:szCs w:val="12"/>
              </w:rPr>
            </w:pPr>
            <w:r w:rsidRPr="001E6C8E">
              <w:rPr>
                <w:sz w:val="12"/>
                <w:szCs w:val="12"/>
              </w:rPr>
              <w:t>1</w:t>
            </w: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265598A" w14:textId="77777777" w:rsidR="002B77B9" w:rsidRPr="001E6C8E" w:rsidRDefault="002B77B9" w:rsidP="002B77B9">
            <w:pPr>
              <w:rPr>
                <w:sz w:val="12"/>
                <w:szCs w:val="12"/>
              </w:rPr>
            </w:pPr>
            <w:r w:rsidRPr="001E6C8E">
              <w:rPr>
                <w:sz w:val="12"/>
                <w:szCs w:val="12"/>
              </w:rPr>
              <w:t>Источники внутреннего финансирования дефицита бюджетов</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528FADF"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02CFAAF" w14:textId="77777777" w:rsidR="002B77B9" w:rsidRPr="001E6C8E" w:rsidRDefault="002B77B9" w:rsidP="002B77B9">
            <w:pPr>
              <w:jc w:val="center"/>
              <w:rPr>
                <w:sz w:val="12"/>
                <w:szCs w:val="12"/>
              </w:rPr>
            </w:pPr>
            <w:r w:rsidRPr="001E6C8E">
              <w:rPr>
                <w:sz w:val="12"/>
                <w:szCs w:val="12"/>
              </w:rPr>
              <w:t>01 00 00 00 00 0000 000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899AB7E" w14:textId="77777777" w:rsidR="002B77B9" w:rsidRPr="001E6C8E" w:rsidRDefault="002B77B9" w:rsidP="002B77B9">
            <w:pPr>
              <w:jc w:val="center"/>
              <w:rPr>
                <w:sz w:val="12"/>
                <w:szCs w:val="12"/>
              </w:rPr>
            </w:pPr>
            <w:r w:rsidRPr="001E6C8E">
              <w:rPr>
                <w:sz w:val="12"/>
                <w:szCs w:val="12"/>
              </w:rPr>
              <w:t>6 776,1</w:t>
            </w:r>
          </w:p>
        </w:tc>
      </w:tr>
      <w:tr w:rsidR="002B77B9" w:rsidRPr="001E6C8E" w14:paraId="71B8BD94" w14:textId="77777777" w:rsidTr="00266412">
        <w:trPr>
          <w:cantSplit/>
        </w:trPr>
        <w:tc>
          <w:tcPr>
            <w:tcW w:w="251" w:type="pct"/>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6814001" w14:textId="77777777" w:rsidR="002B77B9" w:rsidRPr="001E6C8E" w:rsidRDefault="002B77B9" w:rsidP="002B77B9">
            <w:pPr>
              <w:jc w:val="center"/>
              <w:rPr>
                <w:sz w:val="12"/>
                <w:szCs w:val="12"/>
              </w:rPr>
            </w:pPr>
            <w:r w:rsidRPr="001E6C8E">
              <w:rPr>
                <w:sz w:val="12"/>
                <w:szCs w:val="12"/>
              </w:rPr>
              <w:t>2</w:t>
            </w: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7814119" w14:textId="77777777" w:rsidR="002B77B9" w:rsidRPr="001E6C8E" w:rsidRDefault="002B77B9" w:rsidP="002B77B9">
            <w:pPr>
              <w:rPr>
                <w:sz w:val="12"/>
                <w:szCs w:val="12"/>
              </w:rPr>
            </w:pPr>
            <w:r w:rsidRPr="001E6C8E">
              <w:rPr>
                <w:sz w:val="12"/>
                <w:szCs w:val="12"/>
              </w:rPr>
              <w:t>Бюджетные кредиты от других бюджетов бюджетной системы Российской Федерации</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4AB5B02"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CCF5064" w14:textId="77777777" w:rsidR="002B77B9" w:rsidRPr="001E6C8E" w:rsidRDefault="002B77B9" w:rsidP="002B77B9">
            <w:pPr>
              <w:jc w:val="center"/>
              <w:rPr>
                <w:sz w:val="12"/>
                <w:szCs w:val="12"/>
              </w:rPr>
            </w:pPr>
            <w:r w:rsidRPr="001E6C8E">
              <w:rPr>
                <w:sz w:val="12"/>
                <w:szCs w:val="12"/>
              </w:rPr>
              <w:t>01 03 00 00 00 0000 000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84BDF0C" w14:textId="77777777" w:rsidR="002B77B9" w:rsidRPr="001E6C8E" w:rsidRDefault="002B77B9" w:rsidP="002B77B9">
            <w:pPr>
              <w:jc w:val="center"/>
              <w:rPr>
                <w:sz w:val="12"/>
                <w:szCs w:val="12"/>
              </w:rPr>
            </w:pPr>
            <w:r w:rsidRPr="001E6C8E">
              <w:rPr>
                <w:sz w:val="12"/>
                <w:szCs w:val="12"/>
              </w:rPr>
              <w:t>8 866,2</w:t>
            </w:r>
          </w:p>
        </w:tc>
      </w:tr>
      <w:tr w:rsidR="002B77B9" w:rsidRPr="001E6C8E" w14:paraId="2F21D6FA"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574DB805"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B998F53" w14:textId="77777777" w:rsidR="002B77B9" w:rsidRPr="001E6C8E" w:rsidRDefault="002B77B9" w:rsidP="002B77B9">
            <w:pPr>
              <w:rPr>
                <w:sz w:val="12"/>
                <w:szCs w:val="12"/>
              </w:rPr>
            </w:pPr>
            <w:r w:rsidRPr="001E6C8E">
              <w:rPr>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D1C587E"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37B9E7C" w14:textId="77777777" w:rsidR="002B77B9" w:rsidRPr="001E6C8E" w:rsidRDefault="002B77B9" w:rsidP="002B77B9">
            <w:pPr>
              <w:jc w:val="center"/>
              <w:rPr>
                <w:sz w:val="12"/>
                <w:szCs w:val="12"/>
              </w:rPr>
            </w:pPr>
            <w:r w:rsidRPr="001E6C8E">
              <w:rPr>
                <w:sz w:val="12"/>
                <w:szCs w:val="12"/>
              </w:rPr>
              <w:t xml:space="preserve"> 01 03 00 00 00 0000 700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87BC42E" w14:textId="77777777" w:rsidR="002B77B9" w:rsidRPr="001E6C8E" w:rsidRDefault="002B77B9" w:rsidP="002B77B9">
            <w:pPr>
              <w:jc w:val="center"/>
              <w:rPr>
                <w:sz w:val="12"/>
                <w:szCs w:val="12"/>
              </w:rPr>
            </w:pPr>
            <w:r w:rsidRPr="001E6C8E">
              <w:rPr>
                <w:sz w:val="12"/>
                <w:szCs w:val="12"/>
              </w:rPr>
              <w:t>22 421,5</w:t>
            </w:r>
          </w:p>
        </w:tc>
      </w:tr>
      <w:tr w:rsidR="002B77B9" w:rsidRPr="001E6C8E" w14:paraId="4CA30F2D"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40410C7D"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A88DED2" w14:textId="77777777" w:rsidR="002B77B9" w:rsidRPr="001E6C8E" w:rsidRDefault="002B77B9" w:rsidP="002B77B9">
            <w:pPr>
              <w:rPr>
                <w:sz w:val="12"/>
                <w:szCs w:val="12"/>
              </w:rPr>
            </w:pPr>
            <w:r w:rsidRPr="001E6C8E">
              <w:rPr>
                <w:sz w:val="12"/>
                <w:szCs w:val="12"/>
              </w:rPr>
              <w:t>Получение кредитов от других бюджетов бюджетной системы Российской Федерации бюджетами муниципальных районов в валюте Российской Федерации</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FD8D5BD"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C8C7706" w14:textId="77777777" w:rsidR="002B77B9" w:rsidRPr="001E6C8E" w:rsidRDefault="002B77B9" w:rsidP="002B77B9">
            <w:pPr>
              <w:jc w:val="center"/>
              <w:rPr>
                <w:sz w:val="12"/>
                <w:szCs w:val="12"/>
              </w:rPr>
            </w:pPr>
            <w:r w:rsidRPr="001E6C8E">
              <w:rPr>
                <w:sz w:val="12"/>
                <w:szCs w:val="12"/>
              </w:rPr>
              <w:t xml:space="preserve"> 01 03 00 00 05 0000 710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3BEDFF9" w14:textId="77777777" w:rsidR="002B77B9" w:rsidRPr="001E6C8E" w:rsidRDefault="002B77B9" w:rsidP="002B77B9">
            <w:pPr>
              <w:jc w:val="center"/>
              <w:rPr>
                <w:sz w:val="12"/>
                <w:szCs w:val="12"/>
              </w:rPr>
            </w:pPr>
            <w:r w:rsidRPr="001E6C8E">
              <w:rPr>
                <w:sz w:val="12"/>
                <w:szCs w:val="12"/>
              </w:rPr>
              <w:t>22 421,5</w:t>
            </w:r>
          </w:p>
        </w:tc>
      </w:tr>
      <w:tr w:rsidR="002B77B9" w:rsidRPr="001E6C8E" w14:paraId="0E767694"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268A0246"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785F180" w14:textId="77777777" w:rsidR="002B77B9" w:rsidRPr="001E6C8E" w:rsidRDefault="002B77B9" w:rsidP="002B77B9">
            <w:pPr>
              <w:rPr>
                <w:sz w:val="12"/>
                <w:szCs w:val="12"/>
              </w:rPr>
            </w:pPr>
            <w:r w:rsidRPr="001E6C8E">
              <w:rPr>
                <w:sz w:val="12"/>
                <w:szCs w:val="12"/>
              </w:rPr>
              <w:t xml:space="preserve">Погашение бюджетных кредитов, полученных от других бюджетов бюджетной системы Российской Федерации в валюте Российской Федерации </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88E8C93"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FB3AB68" w14:textId="77777777" w:rsidR="002B77B9" w:rsidRPr="001E6C8E" w:rsidRDefault="002B77B9" w:rsidP="002B77B9">
            <w:pPr>
              <w:jc w:val="center"/>
              <w:rPr>
                <w:sz w:val="12"/>
                <w:szCs w:val="12"/>
              </w:rPr>
            </w:pPr>
            <w:r w:rsidRPr="001E6C8E">
              <w:rPr>
                <w:sz w:val="12"/>
                <w:szCs w:val="12"/>
              </w:rPr>
              <w:t xml:space="preserve"> 01 03 01 00 00 0000 800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AC3A3FA" w14:textId="77777777" w:rsidR="002B77B9" w:rsidRPr="001E6C8E" w:rsidRDefault="002B77B9" w:rsidP="002B77B9">
            <w:pPr>
              <w:jc w:val="center"/>
              <w:rPr>
                <w:sz w:val="12"/>
                <w:szCs w:val="12"/>
              </w:rPr>
            </w:pPr>
            <w:r w:rsidRPr="001E6C8E">
              <w:rPr>
                <w:sz w:val="12"/>
                <w:szCs w:val="12"/>
              </w:rPr>
              <w:t>-13 555,3</w:t>
            </w:r>
          </w:p>
        </w:tc>
      </w:tr>
      <w:tr w:rsidR="002B77B9" w:rsidRPr="001E6C8E" w14:paraId="70F6D2EA"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71AFCD8D"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06D8680" w14:textId="77777777" w:rsidR="002B77B9" w:rsidRPr="001E6C8E" w:rsidRDefault="002B77B9" w:rsidP="002B77B9">
            <w:pPr>
              <w:rPr>
                <w:sz w:val="12"/>
                <w:szCs w:val="12"/>
              </w:rPr>
            </w:pPr>
            <w:r w:rsidRPr="001E6C8E">
              <w:rPr>
                <w:sz w:val="12"/>
                <w:szCs w:val="12"/>
              </w:rPr>
              <w:t>Погашение  бюджетами муниципальных районов кредитов от других бюджетов бюджетной системы Российской Федерации в валюте Российской Федерации</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4CD7BC0"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A111E69" w14:textId="77777777" w:rsidR="002B77B9" w:rsidRPr="001E6C8E" w:rsidRDefault="002B77B9" w:rsidP="002B77B9">
            <w:pPr>
              <w:jc w:val="center"/>
              <w:rPr>
                <w:sz w:val="12"/>
                <w:szCs w:val="12"/>
              </w:rPr>
            </w:pPr>
            <w:r w:rsidRPr="001E6C8E">
              <w:rPr>
                <w:sz w:val="12"/>
                <w:szCs w:val="12"/>
              </w:rPr>
              <w:t xml:space="preserve"> 01 03 01 00 05 0000 810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DC8872E" w14:textId="77777777" w:rsidR="002B77B9" w:rsidRPr="001E6C8E" w:rsidRDefault="002B77B9" w:rsidP="002B77B9">
            <w:pPr>
              <w:jc w:val="center"/>
              <w:rPr>
                <w:sz w:val="12"/>
                <w:szCs w:val="12"/>
              </w:rPr>
            </w:pPr>
            <w:r w:rsidRPr="001E6C8E">
              <w:rPr>
                <w:sz w:val="12"/>
                <w:szCs w:val="12"/>
              </w:rPr>
              <w:t>-13 555,3</w:t>
            </w:r>
          </w:p>
        </w:tc>
      </w:tr>
      <w:tr w:rsidR="002B77B9" w:rsidRPr="001E6C8E" w14:paraId="69B2F1B0" w14:textId="77777777" w:rsidTr="00266412">
        <w:trPr>
          <w:cantSplit/>
        </w:trPr>
        <w:tc>
          <w:tcPr>
            <w:tcW w:w="251" w:type="pct"/>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80647BB" w14:textId="77777777" w:rsidR="002B77B9" w:rsidRPr="001E6C8E" w:rsidRDefault="002B77B9" w:rsidP="002B77B9">
            <w:pPr>
              <w:jc w:val="center"/>
              <w:rPr>
                <w:sz w:val="12"/>
                <w:szCs w:val="12"/>
              </w:rPr>
            </w:pPr>
            <w:r w:rsidRPr="001E6C8E">
              <w:rPr>
                <w:sz w:val="12"/>
                <w:szCs w:val="12"/>
              </w:rPr>
              <w:t>3</w:t>
            </w: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3FA99FD" w14:textId="77777777" w:rsidR="002B77B9" w:rsidRPr="001E6C8E" w:rsidRDefault="002B77B9" w:rsidP="002B77B9">
            <w:pPr>
              <w:rPr>
                <w:sz w:val="12"/>
                <w:szCs w:val="12"/>
              </w:rPr>
            </w:pPr>
            <w:r w:rsidRPr="001E6C8E">
              <w:rPr>
                <w:sz w:val="12"/>
                <w:szCs w:val="12"/>
              </w:rPr>
              <w:t>Изменение остатков средств на счетах по учету средств бюджета</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FF25C92"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FD628D3" w14:textId="77777777" w:rsidR="002B77B9" w:rsidRPr="001E6C8E" w:rsidRDefault="002B77B9" w:rsidP="002B77B9">
            <w:pPr>
              <w:jc w:val="center"/>
              <w:rPr>
                <w:sz w:val="12"/>
                <w:szCs w:val="12"/>
              </w:rPr>
            </w:pPr>
            <w:r w:rsidRPr="001E6C8E">
              <w:rPr>
                <w:sz w:val="12"/>
                <w:szCs w:val="12"/>
              </w:rPr>
              <w:t>01 05 00 00 00 0000 000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5E9140C" w14:textId="77777777" w:rsidR="002B77B9" w:rsidRPr="001E6C8E" w:rsidRDefault="002B77B9" w:rsidP="002B77B9">
            <w:pPr>
              <w:jc w:val="center"/>
              <w:rPr>
                <w:sz w:val="12"/>
                <w:szCs w:val="12"/>
              </w:rPr>
            </w:pPr>
            <w:r w:rsidRPr="001E6C8E">
              <w:rPr>
                <w:sz w:val="12"/>
                <w:szCs w:val="12"/>
              </w:rPr>
              <w:t>6 077,0</w:t>
            </w:r>
          </w:p>
        </w:tc>
      </w:tr>
      <w:tr w:rsidR="002B77B9" w:rsidRPr="001E6C8E" w14:paraId="412F66AC"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10EEEB45"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8C472FC" w14:textId="77777777" w:rsidR="002B77B9" w:rsidRPr="001E6C8E" w:rsidRDefault="002B77B9" w:rsidP="002B77B9">
            <w:pPr>
              <w:rPr>
                <w:sz w:val="12"/>
                <w:szCs w:val="12"/>
              </w:rPr>
            </w:pPr>
            <w:r w:rsidRPr="001E6C8E">
              <w:rPr>
                <w:sz w:val="12"/>
                <w:szCs w:val="12"/>
              </w:rPr>
              <w:t>Увеличение остатков средств бюджетов</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37BFADF"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654283C" w14:textId="77777777" w:rsidR="002B77B9" w:rsidRPr="001E6C8E" w:rsidRDefault="002B77B9" w:rsidP="002B77B9">
            <w:pPr>
              <w:jc w:val="center"/>
              <w:rPr>
                <w:sz w:val="12"/>
                <w:szCs w:val="12"/>
              </w:rPr>
            </w:pPr>
            <w:r w:rsidRPr="001E6C8E">
              <w:rPr>
                <w:sz w:val="12"/>
                <w:szCs w:val="12"/>
              </w:rPr>
              <w:t>01 05 00 00 00 0000 500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5985CDE" w14:textId="77777777" w:rsidR="002B77B9" w:rsidRPr="001E6C8E" w:rsidRDefault="002B77B9" w:rsidP="002B77B9">
            <w:pPr>
              <w:jc w:val="center"/>
              <w:rPr>
                <w:sz w:val="12"/>
                <w:szCs w:val="12"/>
              </w:rPr>
            </w:pPr>
            <w:r w:rsidRPr="001E6C8E">
              <w:rPr>
                <w:sz w:val="12"/>
                <w:szCs w:val="12"/>
              </w:rPr>
              <w:t>-1 033 009,1</w:t>
            </w:r>
          </w:p>
        </w:tc>
      </w:tr>
      <w:tr w:rsidR="002B77B9" w:rsidRPr="001E6C8E" w14:paraId="44BC2867"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5282ACE6"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A2FDA47" w14:textId="77777777" w:rsidR="002B77B9" w:rsidRPr="001E6C8E" w:rsidRDefault="002B77B9" w:rsidP="002B77B9">
            <w:pPr>
              <w:rPr>
                <w:sz w:val="12"/>
                <w:szCs w:val="12"/>
              </w:rPr>
            </w:pPr>
            <w:r w:rsidRPr="001E6C8E">
              <w:rPr>
                <w:sz w:val="12"/>
                <w:szCs w:val="12"/>
              </w:rPr>
              <w:t>Увеличение прочих остатков денежных средств бюджетов муниципальных районов</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8D5D71F"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EAA8784" w14:textId="77777777" w:rsidR="002B77B9" w:rsidRPr="001E6C8E" w:rsidRDefault="002B77B9" w:rsidP="002B77B9">
            <w:pPr>
              <w:jc w:val="center"/>
              <w:rPr>
                <w:sz w:val="12"/>
                <w:szCs w:val="12"/>
              </w:rPr>
            </w:pPr>
            <w:r w:rsidRPr="001E6C8E">
              <w:rPr>
                <w:sz w:val="12"/>
                <w:szCs w:val="12"/>
              </w:rPr>
              <w:t>01 05 02 01 05 0000 510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F1DC930" w14:textId="77777777" w:rsidR="002B77B9" w:rsidRPr="001E6C8E" w:rsidRDefault="002B77B9" w:rsidP="002B77B9">
            <w:pPr>
              <w:jc w:val="center"/>
              <w:rPr>
                <w:sz w:val="12"/>
                <w:szCs w:val="12"/>
              </w:rPr>
            </w:pPr>
            <w:r w:rsidRPr="001E6C8E">
              <w:rPr>
                <w:sz w:val="12"/>
                <w:szCs w:val="12"/>
              </w:rPr>
              <w:t>-1 033 009,1</w:t>
            </w:r>
          </w:p>
        </w:tc>
      </w:tr>
      <w:tr w:rsidR="002B77B9" w:rsidRPr="001E6C8E" w14:paraId="708209ED"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0166DBD3"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20BF069" w14:textId="77777777" w:rsidR="002B77B9" w:rsidRPr="001E6C8E" w:rsidRDefault="002B77B9" w:rsidP="002B77B9">
            <w:pPr>
              <w:rPr>
                <w:sz w:val="12"/>
                <w:szCs w:val="12"/>
              </w:rPr>
            </w:pPr>
            <w:r w:rsidRPr="001E6C8E">
              <w:rPr>
                <w:sz w:val="12"/>
                <w:szCs w:val="12"/>
              </w:rPr>
              <w:t>Уменьшение остатков средств бюджетов</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F12E646"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31919F2" w14:textId="77777777" w:rsidR="002B77B9" w:rsidRPr="001E6C8E" w:rsidRDefault="002B77B9" w:rsidP="002B77B9">
            <w:pPr>
              <w:jc w:val="center"/>
              <w:rPr>
                <w:sz w:val="12"/>
                <w:szCs w:val="12"/>
              </w:rPr>
            </w:pPr>
            <w:r w:rsidRPr="001E6C8E">
              <w:rPr>
                <w:sz w:val="12"/>
                <w:szCs w:val="12"/>
              </w:rPr>
              <w:t>01 05 00 00 00 0000 600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5051EF9" w14:textId="77777777" w:rsidR="002B77B9" w:rsidRPr="001E6C8E" w:rsidRDefault="002B77B9" w:rsidP="002B77B9">
            <w:pPr>
              <w:jc w:val="center"/>
              <w:rPr>
                <w:sz w:val="12"/>
                <w:szCs w:val="12"/>
              </w:rPr>
            </w:pPr>
            <w:r w:rsidRPr="001E6C8E">
              <w:rPr>
                <w:sz w:val="12"/>
                <w:szCs w:val="12"/>
              </w:rPr>
              <w:t>1 039 086,1</w:t>
            </w:r>
          </w:p>
        </w:tc>
      </w:tr>
      <w:tr w:rsidR="002B77B9" w:rsidRPr="001E6C8E" w14:paraId="05FD69E9"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47C3B046"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94E4BEA" w14:textId="77777777" w:rsidR="002B77B9" w:rsidRPr="001E6C8E" w:rsidRDefault="002B77B9" w:rsidP="002B77B9">
            <w:pPr>
              <w:rPr>
                <w:sz w:val="12"/>
                <w:szCs w:val="12"/>
              </w:rPr>
            </w:pPr>
            <w:r w:rsidRPr="001E6C8E">
              <w:rPr>
                <w:sz w:val="12"/>
                <w:szCs w:val="12"/>
              </w:rPr>
              <w:t>Уменьшение прочих остатков денежных средств бюджетов муниципальных районов</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BC32BB9"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9711845" w14:textId="77777777" w:rsidR="002B77B9" w:rsidRPr="001E6C8E" w:rsidRDefault="002B77B9" w:rsidP="002B77B9">
            <w:pPr>
              <w:jc w:val="center"/>
              <w:rPr>
                <w:sz w:val="12"/>
                <w:szCs w:val="12"/>
              </w:rPr>
            </w:pPr>
            <w:r w:rsidRPr="001E6C8E">
              <w:rPr>
                <w:sz w:val="12"/>
                <w:szCs w:val="12"/>
              </w:rPr>
              <w:t>01 05 02 01 05 0000 610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2BCF484" w14:textId="77777777" w:rsidR="002B77B9" w:rsidRPr="001E6C8E" w:rsidRDefault="002B77B9" w:rsidP="002B77B9">
            <w:pPr>
              <w:jc w:val="center"/>
              <w:rPr>
                <w:sz w:val="12"/>
                <w:szCs w:val="12"/>
              </w:rPr>
            </w:pPr>
            <w:r w:rsidRPr="001E6C8E">
              <w:rPr>
                <w:sz w:val="12"/>
                <w:szCs w:val="12"/>
              </w:rPr>
              <w:t>1 039 086,1</w:t>
            </w:r>
          </w:p>
        </w:tc>
      </w:tr>
      <w:tr w:rsidR="002B77B9" w:rsidRPr="001E6C8E" w14:paraId="4DCC9385" w14:textId="77777777" w:rsidTr="00266412">
        <w:trPr>
          <w:cantSplit/>
        </w:trPr>
        <w:tc>
          <w:tcPr>
            <w:tcW w:w="251" w:type="pct"/>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5D4D015" w14:textId="77777777" w:rsidR="002B77B9" w:rsidRPr="001E6C8E" w:rsidRDefault="002B77B9" w:rsidP="002B77B9">
            <w:pPr>
              <w:jc w:val="center"/>
              <w:rPr>
                <w:sz w:val="12"/>
                <w:szCs w:val="12"/>
              </w:rPr>
            </w:pPr>
            <w:r w:rsidRPr="001E6C8E">
              <w:rPr>
                <w:sz w:val="12"/>
                <w:szCs w:val="12"/>
              </w:rPr>
              <w:t>4</w:t>
            </w: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03F9790" w14:textId="77777777" w:rsidR="002B77B9" w:rsidRPr="001E6C8E" w:rsidRDefault="002B77B9" w:rsidP="002B77B9">
            <w:pPr>
              <w:rPr>
                <w:sz w:val="12"/>
                <w:szCs w:val="12"/>
              </w:rPr>
            </w:pPr>
            <w:r w:rsidRPr="001E6C8E">
              <w:rPr>
                <w:sz w:val="12"/>
                <w:szCs w:val="12"/>
              </w:rPr>
              <w:t>Иные источники внутреннего финансирования дефицитов бюджетов</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2A6324D"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CE4764A" w14:textId="77777777" w:rsidR="002B77B9" w:rsidRPr="001E6C8E" w:rsidRDefault="002B77B9" w:rsidP="002B77B9">
            <w:pPr>
              <w:jc w:val="center"/>
              <w:rPr>
                <w:sz w:val="12"/>
                <w:szCs w:val="12"/>
              </w:rPr>
            </w:pPr>
            <w:r w:rsidRPr="001E6C8E">
              <w:rPr>
                <w:sz w:val="12"/>
                <w:szCs w:val="12"/>
              </w:rPr>
              <w:t>01 06 00 00 00 0000 000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39A9ED8" w14:textId="77777777" w:rsidR="002B77B9" w:rsidRPr="001E6C8E" w:rsidRDefault="002B77B9" w:rsidP="002B77B9">
            <w:pPr>
              <w:jc w:val="center"/>
              <w:rPr>
                <w:sz w:val="12"/>
                <w:szCs w:val="12"/>
              </w:rPr>
            </w:pPr>
            <w:r w:rsidRPr="001E6C8E">
              <w:rPr>
                <w:sz w:val="12"/>
                <w:szCs w:val="12"/>
              </w:rPr>
              <w:t>-8 167,1</w:t>
            </w:r>
          </w:p>
        </w:tc>
      </w:tr>
      <w:tr w:rsidR="002B77B9" w:rsidRPr="001E6C8E" w14:paraId="7CCD97B7"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3C4420FF"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CB29BA6" w14:textId="77777777" w:rsidR="002B77B9" w:rsidRPr="001E6C8E" w:rsidRDefault="002B77B9" w:rsidP="002B77B9">
            <w:pPr>
              <w:rPr>
                <w:sz w:val="12"/>
                <w:szCs w:val="12"/>
              </w:rPr>
            </w:pPr>
            <w:r w:rsidRPr="001E6C8E">
              <w:rPr>
                <w:sz w:val="12"/>
                <w:szCs w:val="12"/>
              </w:rPr>
              <w:t xml:space="preserve">Бюджетные кредиты, предоставленные внутри страны в валюте Российской Федерации </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B09EDF3"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6FA3110" w14:textId="77777777" w:rsidR="002B77B9" w:rsidRPr="001E6C8E" w:rsidRDefault="002B77B9" w:rsidP="002B77B9">
            <w:pPr>
              <w:jc w:val="center"/>
              <w:rPr>
                <w:sz w:val="12"/>
                <w:szCs w:val="12"/>
              </w:rPr>
            </w:pPr>
            <w:r w:rsidRPr="001E6C8E">
              <w:rPr>
                <w:sz w:val="12"/>
                <w:szCs w:val="12"/>
              </w:rPr>
              <w:t>01 06 05 00 00 0000 000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738E59E" w14:textId="77777777" w:rsidR="002B77B9" w:rsidRPr="001E6C8E" w:rsidRDefault="002B77B9" w:rsidP="002B77B9">
            <w:pPr>
              <w:jc w:val="center"/>
              <w:rPr>
                <w:sz w:val="12"/>
                <w:szCs w:val="12"/>
              </w:rPr>
            </w:pPr>
            <w:r w:rsidRPr="001E6C8E">
              <w:rPr>
                <w:sz w:val="12"/>
                <w:szCs w:val="12"/>
              </w:rPr>
              <w:t>-8 167,1</w:t>
            </w:r>
          </w:p>
        </w:tc>
      </w:tr>
      <w:tr w:rsidR="002B77B9" w:rsidRPr="001E6C8E" w14:paraId="2F6B2372"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764245F5"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782B938" w14:textId="77777777" w:rsidR="002B77B9" w:rsidRPr="001E6C8E" w:rsidRDefault="002B77B9" w:rsidP="002B77B9">
            <w:pPr>
              <w:rPr>
                <w:sz w:val="12"/>
                <w:szCs w:val="12"/>
              </w:rPr>
            </w:pPr>
            <w:r w:rsidRPr="001E6C8E">
              <w:rPr>
                <w:sz w:val="12"/>
                <w:szCs w:val="12"/>
              </w:rPr>
              <w:t xml:space="preserve">Возврат бюджетных кредитов, предоставленных внутри страны в валюте Российской Федерации </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D0884DE"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ADE0539" w14:textId="77777777" w:rsidR="002B77B9" w:rsidRPr="001E6C8E" w:rsidRDefault="002B77B9" w:rsidP="002B77B9">
            <w:pPr>
              <w:jc w:val="center"/>
              <w:rPr>
                <w:sz w:val="12"/>
                <w:szCs w:val="12"/>
              </w:rPr>
            </w:pPr>
            <w:r w:rsidRPr="001E6C8E">
              <w:rPr>
                <w:sz w:val="12"/>
                <w:szCs w:val="12"/>
              </w:rPr>
              <w:t>01 06 05 00 00 0000 600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27B4DF9" w14:textId="77777777" w:rsidR="002B77B9" w:rsidRPr="001E6C8E" w:rsidRDefault="002B77B9" w:rsidP="002B77B9">
            <w:pPr>
              <w:jc w:val="center"/>
              <w:rPr>
                <w:sz w:val="12"/>
                <w:szCs w:val="12"/>
              </w:rPr>
            </w:pPr>
            <w:r w:rsidRPr="001E6C8E">
              <w:rPr>
                <w:sz w:val="12"/>
                <w:szCs w:val="12"/>
              </w:rPr>
              <w:t>2 829,6</w:t>
            </w:r>
          </w:p>
        </w:tc>
      </w:tr>
      <w:tr w:rsidR="002B77B9" w:rsidRPr="001E6C8E" w14:paraId="369CBAFA"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3C3BAC06"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8433353" w14:textId="77777777" w:rsidR="002B77B9" w:rsidRPr="001E6C8E" w:rsidRDefault="002B77B9" w:rsidP="002B77B9">
            <w:pPr>
              <w:rPr>
                <w:sz w:val="12"/>
                <w:szCs w:val="12"/>
              </w:rPr>
            </w:pPr>
            <w:r w:rsidRPr="001E6C8E">
              <w:rPr>
                <w:sz w:val="12"/>
                <w:szCs w:val="12"/>
              </w:rPr>
              <w:t>Возврат бюджетных кредитов, предоставленных юридическим лицам из бюджетов муниципальных районов в валюте Российской Федерации</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514EC7E"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EC1627C" w14:textId="77777777" w:rsidR="002B77B9" w:rsidRPr="001E6C8E" w:rsidRDefault="002B77B9" w:rsidP="002B77B9">
            <w:pPr>
              <w:jc w:val="center"/>
              <w:rPr>
                <w:sz w:val="12"/>
                <w:szCs w:val="12"/>
              </w:rPr>
            </w:pPr>
            <w:r w:rsidRPr="001E6C8E">
              <w:rPr>
                <w:sz w:val="12"/>
                <w:szCs w:val="12"/>
              </w:rPr>
              <w:t>01 06 05 01 05 0000 640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BEBF82D" w14:textId="77777777" w:rsidR="002B77B9" w:rsidRPr="001E6C8E" w:rsidRDefault="002B77B9" w:rsidP="002B77B9">
            <w:pPr>
              <w:jc w:val="center"/>
              <w:rPr>
                <w:sz w:val="12"/>
                <w:szCs w:val="12"/>
              </w:rPr>
            </w:pPr>
            <w:r w:rsidRPr="001E6C8E">
              <w:rPr>
                <w:sz w:val="12"/>
                <w:szCs w:val="12"/>
              </w:rPr>
              <w:t>83,5</w:t>
            </w:r>
          </w:p>
        </w:tc>
      </w:tr>
      <w:tr w:rsidR="002B77B9" w:rsidRPr="001E6C8E" w14:paraId="54E3532D"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35BDE07D"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059E2D1" w14:textId="77777777" w:rsidR="002B77B9" w:rsidRPr="001E6C8E" w:rsidRDefault="002B77B9" w:rsidP="002B77B9">
            <w:pPr>
              <w:rPr>
                <w:sz w:val="12"/>
                <w:szCs w:val="12"/>
              </w:rPr>
            </w:pPr>
            <w:r w:rsidRPr="001E6C8E">
              <w:rPr>
                <w:sz w:val="12"/>
                <w:szCs w:val="12"/>
              </w:rPr>
              <w:t>Возврат бюджетных кредитов, предоставленных другим бюджетам бюджетной системы Российской Федерации из бюджетов муниципальных районов в валюте Российской Федерации</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35F49BD"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99C9B06" w14:textId="77777777" w:rsidR="002B77B9" w:rsidRPr="001E6C8E" w:rsidRDefault="002B77B9" w:rsidP="002B77B9">
            <w:pPr>
              <w:jc w:val="center"/>
              <w:rPr>
                <w:sz w:val="12"/>
                <w:szCs w:val="12"/>
              </w:rPr>
            </w:pPr>
            <w:r w:rsidRPr="001E6C8E">
              <w:rPr>
                <w:sz w:val="12"/>
                <w:szCs w:val="12"/>
              </w:rPr>
              <w:t>01 06 05 02 05 0000 640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7F3F3F9" w14:textId="77777777" w:rsidR="002B77B9" w:rsidRPr="001E6C8E" w:rsidRDefault="002B77B9" w:rsidP="002B77B9">
            <w:pPr>
              <w:jc w:val="center"/>
              <w:rPr>
                <w:sz w:val="12"/>
                <w:szCs w:val="12"/>
              </w:rPr>
            </w:pPr>
            <w:r w:rsidRPr="001E6C8E">
              <w:rPr>
                <w:sz w:val="12"/>
                <w:szCs w:val="12"/>
              </w:rPr>
              <w:t>2 746,1</w:t>
            </w:r>
          </w:p>
        </w:tc>
      </w:tr>
      <w:tr w:rsidR="002B77B9" w:rsidRPr="001E6C8E" w14:paraId="67FFFA85"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2FFAB646"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02F5580" w14:textId="77777777" w:rsidR="002B77B9" w:rsidRPr="001E6C8E" w:rsidRDefault="002B77B9" w:rsidP="002B77B9">
            <w:pPr>
              <w:rPr>
                <w:sz w:val="12"/>
                <w:szCs w:val="12"/>
              </w:rPr>
            </w:pPr>
            <w:r w:rsidRPr="001E6C8E">
              <w:rPr>
                <w:sz w:val="12"/>
                <w:szCs w:val="12"/>
              </w:rPr>
              <w:t xml:space="preserve">Предоставление бюджетных кредитов внутри страны в валюте Российской Федерации </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2EFE092"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7872F68" w14:textId="77777777" w:rsidR="002B77B9" w:rsidRPr="001E6C8E" w:rsidRDefault="002B77B9" w:rsidP="002B77B9">
            <w:pPr>
              <w:jc w:val="center"/>
              <w:rPr>
                <w:sz w:val="12"/>
                <w:szCs w:val="12"/>
              </w:rPr>
            </w:pPr>
            <w:r w:rsidRPr="001E6C8E">
              <w:rPr>
                <w:sz w:val="12"/>
                <w:szCs w:val="12"/>
              </w:rPr>
              <w:t>01 06 05 00 00 0000 500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832980D" w14:textId="77777777" w:rsidR="002B77B9" w:rsidRPr="001E6C8E" w:rsidRDefault="002B77B9" w:rsidP="002B77B9">
            <w:pPr>
              <w:jc w:val="center"/>
              <w:rPr>
                <w:sz w:val="12"/>
                <w:szCs w:val="12"/>
              </w:rPr>
            </w:pPr>
            <w:r w:rsidRPr="001E6C8E">
              <w:rPr>
                <w:sz w:val="12"/>
                <w:szCs w:val="12"/>
              </w:rPr>
              <w:t>-10 996,7</w:t>
            </w:r>
          </w:p>
        </w:tc>
      </w:tr>
      <w:tr w:rsidR="002B77B9" w:rsidRPr="001E6C8E" w14:paraId="6608B98A" w14:textId="77777777" w:rsidTr="00266412">
        <w:trPr>
          <w:cantSplit/>
        </w:trPr>
        <w:tc>
          <w:tcPr>
            <w:tcW w:w="251"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623AAB50" w14:textId="77777777" w:rsidR="002B77B9" w:rsidRPr="001E6C8E" w:rsidRDefault="002B77B9" w:rsidP="002B77B9">
            <w:pPr>
              <w:rPr>
                <w:sz w:val="12"/>
                <w:szCs w:val="12"/>
              </w:rPr>
            </w:pPr>
          </w:p>
        </w:tc>
        <w:tc>
          <w:tcPr>
            <w:tcW w:w="19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FCB0495" w14:textId="77777777" w:rsidR="002B77B9" w:rsidRPr="001E6C8E" w:rsidRDefault="002B77B9" w:rsidP="002B77B9">
            <w:pPr>
              <w:rPr>
                <w:sz w:val="12"/>
                <w:szCs w:val="12"/>
              </w:rPr>
            </w:pPr>
            <w:r w:rsidRPr="001E6C8E">
              <w:rPr>
                <w:sz w:val="12"/>
                <w:szCs w:val="12"/>
              </w:rPr>
              <w:t>Предоставление бюджетных кредитов другим бюджетам бюджетной системы Российской Федерации из бюджетов муниципальных районов в валюте Российской Федерации</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A7BD73E" w14:textId="77777777" w:rsidR="002B77B9" w:rsidRPr="001E6C8E" w:rsidRDefault="002B77B9" w:rsidP="002B77B9">
            <w:pPr>
              <w:jc w:val="center"/>
              <w:rPr>
                <w:sz w:val="12"/>
                <w:szCs w:val="12"/>
              </w:rPr>
            </w:pPr>
            <w:r w:rsidRPr="001E6C8E">
              <w:rPr>
                <w:sz w:val="12"/>
                <w:szCs w:val="12"/>
              </w:rPr>
              <w:t>927</w:t>
            </w:r>
          </w:p>
        </w:tc>
        <w:tc>
          <w:tcPr>
            <w:tcW w:w="108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BFD3CF6" w14:textId="77777777" w:rsidR="002B77B9" w:rsidRPr="001E6C8E" w:rsidRDefault="002B77B9" w:rsidP="002B77B9">
            <w:pPr>
              <w:jc w:val="center"/>
              <w:rPr>
                <w:sz w:val="12"/>
                <w:szCs w:val="12"/>
              </w:rPr>
            </w:pPr>
            <w:r w:rsidRPr="001E6C8E">
              <w:rPr>
                <w:sz w:val="12"/>
                <w:szCs w:val="12"/>
              </w:rPr>
              <w:t>01 06 05 02 05 0000 540</w:t>
            </w:r>
          </w:p>
        </w:tc>
        <w:tc>
          <w:tcPr>
            <w:tcW w:w="7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D18A898" w14:textId="77777777" w:rsidR="002B77B9" w:rsidRPr="001E6C8E" w:rsidRDefault="002B77B9" w:rsidP="002B77B9">
            <w:pPr>
              <w:jc w:val="center"/>
              <w:rPr>
                <w:sz w:val="12"/>
                <w:szCs w:val="12"/>
              </w:rPr>
            </w:pPr>
            <w:r w:rsidRPr="001E6C8E">
              <w:rPr>
                <w:sz w:val="12"/>
                <w:szCs w:val="12"/>
              </w:rPr>
              <w:t>-10 996,7</w:t>
            </w:r>
          </w:p>
        </w:tc>
      </w:tr>
    </w:tbl>
    <w:p w14:paraId="77C2D9BE" w14:textId="77777777" w:rsidR="002B77B9" w:rsidRDefault="002B77B9" w:rsidP="002B77B9">
      <w:pPr>
        <w:ind w:firstLine="567"/>
        <w:jc w:val="both"/>
        <w:rPr>
          <w:sz w:val="16"/>
          <w:szCs w:val="16"/>
        </w:rPr>
      </w:pPr>
    </w:p>
    <w:p w14:paraId="0069BAF0" w14:textId="77777777" w:rsidR="00266412" w:rsidRPr="00720ED6" w:rsidRDefault="00266412" w:rsidP="002B77B9">
      <w:pPr>
        <w:ind w:firstLine="567"/>
        <w:jc w:val="both"/>
        <w:rPr>
          <w:sz w:val="16"/>
          <w:szCs w:val="16"/>
        </w:rPr>
      </w:pPr>
    </w:p>
    <w:p w14:paraId="09283C79" w14:textId="77777777" w:rsidR="002B77B9" w:rsidRPr="00720ED6" w:rsidRDefault="002B77B9" w:rsidP="002B77B9">
      <w:pPr>
        <w:pStyle w:val="ConsPlusNormal"/>
        <w:widowControl/>
        <w:tabs>
          <w:tab w:val="left" w:pos="142"/>
        </w:tabs>
        <w:ind w:firstLine="0"/>
        <w:jc w:val="both"/>
        <w:rPr>
          <w:rFonts w:ascii="Times New Roman" w:hAnsi="Times New Roman"/>
          <w:sz w:val="16"/>
          <w:szCs w:val="16"/>
        </w:rPr>
      </w:pPr>
      <w:r w:rsidRPr="00720ED6">
        <w:rPr>
          <w:rFonts w:ascii="Times New Roman" w:hAnsi="Times New Roman"/>
          <w:sz w:val="16"/>
          <w:szCs w:val="16"/>
        </w:rPr>
        <w:t>Глава Павловского</w:t>
      </w:r>
    </w:p>
    <w:p w14:paraId="67A4978A" w14:textId="77777777" w:rsidR="002B77B9" w:rsidRPr="00720ED6" w:rsidRDefault="002B77B9" w:rsidP="002B77B9">
      <w:pPr>
        <w:pStyle w:val="ConsPlusNormal"/>
        <w:widowControl/>
        <w:tabs>
          <w:tab w:val="left" w:pos="142"/>
          <w:tab w:val="left" w:pos="3544"/>
        </w:tabs>
        <w:ind w:firstLine="0"/>
        <w:jc w:val="both"/>
        <w:rPr>
          <w:rFonts w:ascii="Times New Roman" w:hAnsi="Times New Roman"/>
          <w:sz w:val="16"/>
          <w:szCs w:val="16"/>
        </w:rPr>
      </w:pPr>
      <w:r w:rsidRPr="00720ED6">
        <w:rPr>
          <w:rFonts w:ascii="Times New Roman" w:hAnsi="Times New Roman"/>
          <w:sz w:val="16"/>
          <w:szCs w:val="16"/>
        </w:rPr>
        <w:t>муниципального района</w:t>
      </w:r>
      <w:r>
        <w:rPr>
          <w:rFonts w:ascii="Times New Roman" w:hAnsi="Times New Roman"/>
          <w:sz w:val="16"/>
          <w:szCs w:val="16"/>
        </w:rPr>
        <w:tab/>
      </w:r>
      <w:r w:rsidRPr="00720ED6">
        <w:rPr>
          <w:rFonts w:ascii="Times New Roman" w:hAnsi="Times New Roman"/>
          <w:sz w:val="16"/>
          <w:szCs w:val="16"/>
        </w:rPr>
        <w:t>Н.Н. Дегтярев</w:t>
      </w:r>
    </w:p>
    <w:p w14:paraId="30568211" w14:textId="77777777" w:rsidR="002B77B9" w:rsidRDefault="002B77B9" w:rsidP="002B77B9">
      <w:pPr>
        <w:ind w:firstLine="567"/>
        <w:jc w:val="both"/>
        <w:rPr>
          <w:sz w:val="16"/>
          <w:szCs w:val="16"/>
        </w:rPr>
      </w:pPr>
    </w:p>
    <w:p w14:paraId="01C8A676" w14:textId="77777777" w:rsidR="002B77B9" w:rsidRPr="00720ED6" w:rsidRDefault="002B77B9" w:rsidP="002B77B9">
      <w:pPr>
        <w:ind w:firstLine="567"/>
        <w:jc w:val="both"/>
        <w:rPr>
          <w:sz w:val="16"/>
          <w:szCs w:val="16"/>
        </w:rPr>
      </w:pPr>
    </w:p>
    <w:p w14:paraId="09A6C002" w14:textId="77777777" w:rsidR="002B77B9" w:rsidRDefault="002B77B9" w:rsidP="002B77B9">
      <w:pPr>
        <w:ind w:firstLine="567"/>
        <w:jc w:val="both"/>
        <w:rPr>
          <w:sz w:val="16"/>
          <w:szCs w:val="16"/>
        </w:rPr>
      </w:pPr>
    </w:p>
    <w:p w14:paraId="73352CC7" w14:textId="77777777" w:rsidR="00266412" w:rsidRDefault="00266412" w:rsidP="002B77B9">
      <w:pPr>
        <w:ind w:firstLine="567"/>
        <w:jc w:val="both"/>
        <w:rPr>
          <w:sz w:val="16"/>
          <w:szCs w:val="16"/>
        </w:rPr>
      </w:pPr>
    </w:p>
    <w:p w14:paraId="5A03B2D9" w14:textId="77777777" w:rsidR="00266412" w:rsidRDefault="00266412" w:rsidP="002B77B9">
      <w:pPr>
        <w:ind w:firstLine="567"/>
        <w:jc w:val="both"/>
        <w:rPr>
          <w:sz w:val="16"/>
          <w:szCs w:val="16"/>
        </w:rPr>
      </w:pPr>
    </w:p>
    <w:p w14:paraId="5AF10DEA" w14:textId="77777777" w:rsidR="00266412" w:rsidRDefault="00266412" w:rsidP="002B77B9">
      <w:pPr>
        <w:ind w:firstLine="567"/>
        <w:jc w:val="both"/>
        <w:rPr>
          <w:sz w:val="16"/>
          <w:szCs w:val="16"/>
        </w:rPr>
      </w:pPr>
    </w:p>
    <w:p w14:paraId="6CAFB71A" w14:textId="77777777" w:rsidR="00266412" w:rsidRPr="00720ED6" w:rsidRDefault="00266412" w:rsidP="002B77B9">
      <w:pPr>
        <w:ind w:firstLine="567"/>
        <w:jc w:val="both"/>
        <w:rPr>
          <w:sz w:val="16"/>
          <w:szCs w:val="16"/>
        </w:rPr>
      </w:pPr>
    </w:p>
    <w:p w14:paraId="5D20B69D" w14:textId="77777777" w:rsidR="002B77B9" w:rsidRPr="003A10ED" w:rsidRDefault="002B77B9" w:rsidP="002B77B9">
      <w:pPr>
        <w:ind w:left="1843"/>
        <w:rPr>
          <w:sz w:val="16"/>
          <w:szCs w:val="16"/>
        </w:rPr>
      </w:pPr>
      <w:r w:rsidRPr="0092307A">
        <w:rPr>
          <w:sz w:val="16"/>
          <w:szCs w:val="16"/>
        </w:rPr>
        <w:t>Приложение №</w:t>
      </w:r>
      <w:r>
        <w:rPr>
          <w:sz w:val="16"/>
          <w:szCs w:val="16"/>
        </w:rPr>
        <w:t>6</w:t>
      </w:r>
    </w:p>
    <w:p w14:paraId="4B0A841C" w14:textId="77777777" w:rsidR="002B77B9" w:rsidRPr="003A10ED" w:rsidRDefault="002B77B9" w:rsidP="002B77B9">
      <w:pPr>
        <w:ind w:left="1843"/>
        <w:rPr>
          <w:sz w:val="16"/>
          <w:szCs w:val="16"/>
        </w:rPr>
      </w:pPr>
      <w:r w:rsidRPr="0092307A">
        <w:rPr>
          <w:sz w:val="16"/>
          <w:szCs w:val="16"/>
        </w:rPr>
        <w:t>к решению Совета народных депутатов Павловского муниципального района</w:t>
      </w:r>
    </w:p>
    <w:p w14:paraId="6D7B03FB" w14:textId="77777777" w:rsidR="002B77B9" w:rsidRPr="00720ED6" w:rsidRDefault="002B77B9" w:rsidP="002B77B9">
      <w:pPr>
        <w:pStyle w:val="afa"/>
        <w:ind w:left="1843" w:firstLine="0"/>
        <w:rPr>
          <w:sz w:val="16"/>
          <w:szCs w:val="16"/>
          <w:u w:val="single"/>
        </w:rPr>
      </w:pPr>
      <w:r w:rsidRPr="00720ED6">
        <w:rPr>
          <w:sz w:val="16"/>
          <w:szCs w:val="16"/>
          <w:u w:val="single"/>
        </w:rPr>
        <w:t>от 28.04.2016 г. № 228</w:t>
      </w:r>
    </w:p>
    <w:p w14:paraId="23549DE9" w14:textId="77777777" w:rsidR="002B77B9" w:rsidRDefault="002B77B9" w:rsidP="002B77B9">
      <w:pPr>
        <w:ind w:firstLine="567"/>
        <w:jc w:val="both"/>
        <w:rPr>
          <w:sz w:val="16"/>
          <w:szCs w:val="16"/>
        </w:rPr>
      </w:pPr>
    </w:p>
    <w:p w14:paraId="003AB283" w14:textId="77777777" w:rsidR="002B77B9" w:rsidRPr="001E6C8E" w:rsidRDefault="002B77B9" w:rsidP="002B77B9">
      <w:pPr>
        <w:jc w:val="center"/>
        <w:rPr>
          <w:b/>
          <w:sz w:val="16"/>
          <w:szCs w:val="16"/>
        </w:rPr>
      </w:pPr>
      <w:r w:rsidRPr="001E6C8E">
        <w:rPr>
          <w:b/>
          <w:sz w:val="16"/>
          <w:szCs w:val="16"/>
        </w:rPr>
        <w:t>ИСТОЧНИКИ ФИНАНСИРОВАНИЯ ДЕФИЦИТА</w:t>
      </w:r>
    </w:p>
    <w:p w14:paraId="66DF0E46" w14:textId="77777777" w:rsidR="002B77B9" w:rsidRPr="001E6C8E" w:rsidRDefault="002B77B9" w:rsidP="002B77B9">
      <w:pPr>
        <w:jc w:val="center"/>
        <w:rPr>
          <w:b/>
          <w:sz w:val="16"/>
          <w:szCs w:val="16"/>
        </w:rPr>
      </w:pPr>
      <w:r w:rsidRPr="001E6C8E">
        <w:rPr>
          <w:b/>
          <w:sz w:val="16"/>
          <w:szCs w:val="16"/>
        </w:rPr>
        <w:t>БЮДЖЕТА ПАВЛОВСКОГО МУНИЦИПАЛЬНОГО РАЙОНА</w:t>
      </w:r>
      <w:r>
        <w:rPr>
          <w:b/>
          <w:sz w:val="16"/>
          <w:szCs w:val="16"/>
        </w:rPr>
        <w:t xml:space="preserve"> </w:t>
      </w:r>
      <w:r w:rsidRPr="001E6C8E">
        <w:rPr>
          <w:b/>
          <w:sz w:val="16"/>
          <w:szCs w:val="16"/>
        </w:rPr>
        <w:t>ПО КОДАМ ГРУПП, ПОДГРУПП, СТАТЕЙ, ВИДОВ ИСТОЧНИКОВ</w:t>
      </w:r>
      <w:r>
        <w:rPr>
          <w:b/>
          <w:sz w:val="16"/>
          <w:szCs w:val="16"/>
        </w:rPr>
        <w:t xml:space="preserve"> </w:t>
      </w:r>
      <w:r w:rsidRPr="001E6C8E">
        <w:rPr>
          <w:b/>
          <w:sz w:val="16"/>
          <w:szCs w:val="16"/>
        </w:rPr>
        <w:t>ФИНАНСИРОВАНИЯ ДЕФИЦИТОВ БЮДЖЕТОВ КЛАССИФИКАЦИИ</w:t>
      </w:r>
      <w:r>
        <w:rPr>
          <w:b/>
          <w:sz w:val="16"/>
          <w:szCs w:val="16"/>
        </w:rPr>
        <w:t xml:space="preserve"> </w:t>
      </w:r>
      <w:r w:rsidRPr="001E6C8E">
        <w:rPr>
          <w:b/>
          <w:sz w:val="16"/>
          <w:szCs w:val="16"/>
        </w:rPr>
        <w:t>ОПЕРАЦИЙ СЕКТОРА ГОСУДАРСТВЕННОГО УПРАВЛЕНИЯ, ОТНОСЯЩИХСЯ</w:t>
      </w:r>
      <w:r>
        <w:rPr>
          <w:b/>
          <w:sz w:val="16"/>
          <w:szCs w:val="16"/>
        </w:rPr>
        <w:t xml:space="preserve"> </w:t>
      </w:r>
      <w:r w:rsidRPr="001E6C8E">
        <w:rPr>
          <w:b/>
          <w:sz w:val="16"/>
          <w:szCs w:val="16"/>
        </w:rPr>
        <w:t>К ИСТОЧНИКАМ ФИНАНСИРОВАНИЯ ДЕФИЦИТОВ БЮДЖЕТОВ</w:t>
      </w:r>
    </w:p>
    <w:p w14:paraId="16338699" w14:textId="77777777" w:rsidR="002B77B9" w:rsidRPr="001E6C8E" w:rsidRDefault="002B77B9" w:rsidP="002B77B9">
      <w:pPr>
        <w:jc w:val="center"/>
        <w:rPr>
          <w:b/>
          <w:sz w:val="16"/>
          <w:szCs w:val="16"/>
        </w:rPr>
      </w:pPr>
      <w:r w:rsidRPr="001E6C8E">
        <w:rPr>
          <w:b/>
          <w:sz w:val="16"/>
          <w:szCs w:val="16"/>
        </w:rPr>
        <w:t>ЗА 2015 ГОД</w:t>
      </w:r>
    </w:p>
    <w:p w14:paraId="51BF6469" w14:textId="77777777" w:rsidR="002B77B9" w:rsidRDefault="002B77B9" w:rsidP="002B77B9">
      <w:pPr>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
        <w:gridCol w:w="1226"/>
        <w:gridCol w:w="568"/>
        <w:gridCol w:w="425"/>
        <w:gridCol w:w="420"/>
        <w:gridCol w:w="383"/>
        <w:gridCol w:w="300"/>
        <w:gridCol w:w="467"/>
        <w:gridCol w:w="659"/>
      </w:tblGrid>
      <w:tr w:rsidR="002B77B9" w:rsidRPr="001E6C8E" w14:paraId="2E91A63A" w14:textId="77777777" w:rsidTr="00266412">
        <w:trPr>
          <w:cantSplit/>
        </w:trPr>
        <w:tc>
          <w:tcPr>
            <w:tcW w:w="235" w:type="pct"/>
            <w:vMerge w:val="restart"/>
            <w:shd w:val="clear" w:color="auto" w:fill="auto"/>
            <w:tcMar>
              <w:left w:w="28" w:type="dxa"/>
              <w:right w:w="28" w:type="dxa"/>
            </w:tcMar>
            <w:vAlign w:val="center"/>
            <w:hideMark/>
          </w:tcPr>
          <w:p w14:paraId="367BFF44" w14:textId="77777777" w:rsidR="002B77B9" w:rsidRPr="001E6C8E" w:rsidRDefault="002B77B9" w:rsidP="002B77B9">
            <w:pPr>
              <w:jc w:val="center"/>
              <w:rPr>
                <w:sz w:val="12"/>
                <w:szCs w:val="12"/>
              </w:rPr>
            </w:pPr>
            <w:r w:rsidRPr="001E6C8E">
              <w:rPr>
                <w:sz w:val="12"/>
                <w:szCs w:val="12"/>
              </w:rPr>
              <w:t>№ п/п</w:t>
            </w:r>
          </w:p>
        </w:tc>
        <w:tc>
          <w:tcPr>
            <w:tcW w:w="1314" w:type="pct"/>
            <w:vMerge w:val="restart"/>
            <w:shd w:val="clear" w:color="auto" w:fill="auto"/>
            <w:tcMar>
              <w:left w:w="28" w:type="dxa"/>
              <w:right w:w="28" w:type="dxa"/>
            </w:tcMar>
            <w:vAlign w:val="center"/>
            <w:hideMark/>
          </w:tcPr>
          <w:p w14:paraId="4DFC957D" w14:textId="77777777" w:rsidR="002B77B9" w:rsidRPr="001E6C8E" w:rsidRDefault="002B77B9" w:rsidP="002B77B9">
            <w:pPr>
              <w:jc w:val="center"/>
              <w:rPr>
                <w:sz w:val="12"/>
                <w:szCs w:val="12"/>
              </w:rPr>
            </w:pPr>
            <w:r w:rsidRPr="001E6C8E">
              <w:rPr>
                <w:sz w:val="12"/>
                <w:szCs w:val="12"/>
              </w:rPr>
              <w:t>Наименование</w:t>
            </w:r>
          </w:p>
        </w:tc>
        <w:tc>
          <w:tcPr>
            <w:tcW w:w="2745" w:type="pct"/>
            <w:gridSpan w:val="6"/>
            <w:shd w:val="clear" w:color="auto" w:fill="auto"/>
            <w:tcMar>
              <w:left w:w="28" w:type="dxa"/>
              <w:right w:w="28" w:type="dxa"/>
            </w:tcMar>
            <w:vAlign w:val="center"/>
            <w:hideMark/>
          </w:tcPr>
          <w:p w14:paraId="6DFFC8AE" w14:textId="0FF43F29" w:rsidR="002B77B9" w:rsidRPr="001E6C8E" w:rsidRDefault="002B77B9" w:rsidP="00084FA2">
            <w:pPr>
              <w:jc w:val="center"/>
              <w:rPr>
                <w:sz w:val="12"/>
                <w:szCs w:val="12"/>
              </w:rPr>
            </w:pPr>
            <w:r w:rsidRPr="001E6C8E">
              <w:rPr>
                <w:sz w:val="12"/>
                <w:szCs w:val="12"/>
              </w:rPr>
              <w:t>Код классификации</w:t>
            </w:r>
          </w:p>
        </w:tc>
        <w:tc>
          <w:tcPr>
            <w:tcW w:w="706" w:type="pct"/>
            <w:vMerge w:val="restart"/>
            <w:shd w:val="clear" w:color="auto" w:fill="auto"/>
            <w:tcMar>
              <w:left w:w="28" w:type="dxa"/>
              <w:right w:w="28" w:type="dxa"/>
            </w:tcMar>
            <w:vAlign w:val="center"/>
            <w:hideMark/>
          </w:tcPr>
          <w:p w14:paraId="08C2A71D" w14:textId="77777777" w:rsidR="002B77B9" w:rsidRPr="001E6C8E" w:rsidRDefault="002B77B9" w:rsidP="002B77B9">
            <w:pPr>
              <w:jc w:val="center"/>
              <w:rPr>
                <w:sz w:val="12"/>
                <w:szCs w:val="12"/>
              </w:rPr>
            </w:pPr>
            <w:r w:rsidRPr="001E6C8E">
              <w:rPr>
                <w:sz w:val="12"/>
                <w:szCs w:val="12"/>
              </w:rPr>
              <w:t>Исполнено, тыс.руб.</w:t>
            </w:r>
          </w:p>
        </w:tc>
      </w:tr>
      <w:tr w:rsidR="002B77B9" w:rsidRPr="001E6C8E" w14:paraId="48FC3290" w14:textId="77777777" w:rsidTr="00266412">
        <w:trPr>
          <w:cantSplit/>
        </w:trPr>
        <w:tc>
          <w:tcPr>
            <w:tcW w:w="235" w:type="pct"/>
            <w:vMerge/>
            <w:tcMar>
              <w:left w:w="28" w:type="dxa"/>
              <w:right w:w="28" w:type="dxa"/>
            </w:tcMar>
            <w:vAlign w:val="center"/>
            <w:hideMark/>
          </w:tcPr>
          <w:p w14:paraId="24A2DCBC" w14:textId="77777777" w:rsidR="002B77B9" w:rsidRPr="001E6C8E" w:rsidRDefault="002B77B9" w:rsidP="002B77B9">
            <w:pPr>
              <w:rPr>
                <w:sz w:val="12"/>
                <w:szCs w:val="12"/>
              </w:rPr>
            </w:pPr>
          </w:p>
        </w:tc>
        <w:tc>
          <w:tcPr>
            <w:tcW w:w="1314" w:type="pct"/>
            <w:vMerge/>
            <w:tcMar>
              <w:left w:w="28" w:type="dxa"/>
              <w:right w:w="28" w:type="dxa"/>
            </w:tcMar>
            <w:vAlign w:val="center"/>
            <w:hideMark/>
          </w:tcPr>
          <w:p w14:paraId="16FACDB9" w14:textId="77777777" w:rsidR="002B77B9" w:rsidRPr="001E6C8E" w:rsidRDefault="002B77B9" w:rsidP="002B77B9">
            <w:pPr>
              <w:rPr>
                <w:sz w:val="12"/>
                <w:szCs w:val="12"/>
              </w:rPr>
            </w:pPr>
          </w:p>
        </w:tc>
        <w:tc>
          <w:tcPr>
            <w:tcW w:w="609" w:type="pct"/>
            <w:shd w:val="clear" w:color="auto" w:fill="auto"/>
            <w:tcMar>
              <w:left w:w="28" w:type="dxa"/>
              <w:right w:w="28" w:type="dxa"/>
            </w:tcMar>
            <w:vAlign w:val="center"/>
            <w:hideMark/>
          </w:tcPr>
          <w:p w14:paraId="2EB2F93E" w14:textId="2827C317" w:rsidR="002B77B9" w:rsidRPr="001E6C8E" w:rsidRDefault="002B77B9" w:rsidP="00084FA2">
            <w:pPr>
              <w:jc w:val="center"/>
              <w:rPr>
                <w:sz w:val="12"/>
                <w:szCs w:val="12"/>
              </w:rPr>
            </w:pPr>
            <w:r w:rsidRPr="001E6C8E">
              <w:rPr>
                <w:sz w:val="12"/>
                <w:szCs w:val="12"/>
              </w:rPr>
              <w:t>главного админист-ратора источника финансиро-вания дефицита</w:t>
            </w:r>
          </w:p>
        </w:tc>
        <w:tc>
          <w:tcPr>
            <w:tcW w:w="455" w:type="pct"/>
            <w:shd w:val="clear" w:color="auto" w:fill="auto"/>
            <w:tcMar>
              <w:left w:w="28" w:type="dxa"/>
              <w:right w:w="28" w:type="dxa"/>
            </w:tcMar>
            <w:vAlign w:val="center"/>
            <w:hideMark/>
          </w:tcPr>
          <w:p w14:paraId="23107A7E" w14:textId="77777777" w:rsidR="002B77B9" w:rsidRPr="001E6C8E" w:rsidRDefault="002B77B9" w:rsidP="002B77B9">
            <w:pPr>
              <w:jc w:val="center"/>
              <w:rPr>
                <w:sz w:val="12"/>
                <w:szCs w:val="12"/>
              </w:rPr>
            </w:pPr>
            <w:r w:rsidRPr="001E6C8E">
              <w:rPr>
                <w:sz w:val="12"/>
                <w:szCs w:val="12"/>
              </w:rPr>
              <w:t>группа</w:t>
            </w:r>
          </w:p>
        </w:tc>
        <w:tc>
          <w:tcPr>
            <w:tcW w:w="450" w:type="pct"/>
            <w:shd w:val="clear" w:color="auto" w:fill="auto"/>
            <w:tcMar>
              <w:left w:w="28" w:type="dxa"/>
              <w:right w:w="28" w:type="dxa"/>
            </w:tcMar>
            <w:vAlign w:val="center"/>
            <w:hideMark/>
          </w:tcPr>
          <w:p w14:paraId="4A380BBD" w14:textId="77777777" w:rsidR="002B77B9" w:rsidRPr="001E6C8E" w:rsidRDefault="002B77B9" w:rsidP="002B77B9">
            <w:pPr>
              <w:jc w:val="center"/>
              <w:rPr>
                <w:sz w:val="12"/>
                <w:szCs w:val="12"/>
              </w:rPr>
            </w:pPr>
            <w:r w:rsidRPr="001E6C8E">
              <w:rPr>
                <w:sz w:val="12"/>
                <w:szCs w:val="12"/>
              </w:rPr>
              <w:t>подгруппа</w:t>
            </w:r>
          </w:p>
        </w:tc>
        <w:tc>
          <w:tcPr>
            <w:tcW w:w="410" w:type="pct"/>
            <w:shd w:val="clear" w:color="auto" w:fill="auto"/>
            <w:tcMar>
              <w:left w:w="28" w:type="dxa"/>
              <w:right w:w="28" w:type="dxa"/>
            </w:tcMar>
            <w:vAlign w:val="center"/>
            <w:hideMark/>
          </w:tcPr>
          <w:p w14:paraId="632734F0" w14:textId="77777777" w:rsidR="002B77B9" w:rsidRPr="001E6C8E" w:rsidRDefault="002B77B9" w:rsidP="002B77B9">
            <w:pPr>
              <w:jc w:val="center"/>
              <w:rPr>
                <w:sz w:val="12"/>
                <w:szCs w:val="12"/>
              </w:rPr>
            </w:pPr>
            <w:r w:rsidRPr="001E6C8E">
              <w:rPr>
                <w:sz w:val="12"/>
                <w:szCs w:val="12"/>
              </w:rPr>
              <w:t>статья</w:t>
            </w:r>
          </w:p>
        </w:tc>
        <w:tc>
          <w:tcPr>
            <w:tcW w:w="321" w:type="pct"/>
            <w:shd w:val="clear" w:color="auto" w:fill="auto"/>
            <w:tcMar>
              <w:left w:w="28" w:type="dxa"/>
              <w:right w:w="28" w:type="dxa"/>
            </w:tcMar>
            <w:vAlign w:val="center"/>
            <w:hideMark/>
          </w:tcPr>
          <w:p w14:paraId="7226CEE0" w14:textId="77777777" w:rsidR="002B77B9" w:rsidRPr="001E6C8E" w:rsidRDefault="002B77B9" w:rsidP="002B77B9">
            <w:pPr>
              <w:jc w:val="center"/>
              <w:rPr>
                <w:sz w:val="12"/>
                <w:szCs w:val="12"/>
              </w:rPr>
            </w:pPr>
            <w:r w:rsidRPr="001E6C8E">
              <w:rPr>
                <w:sz w:val="12"/>
                <w:szCs w:val="12"/>
              </w:rPr>
              <w:t>вид</w:t>
            </w:r>
          </w:p>
        </w:tc>
        <w:tc>
          <w:tcPr>
            <w:tcW w:w="499" w:type="pct"/>
            <w:shd w:val="clear" w:color="auto" w:fill="auto"/>
            <w:tcMar>
              <w:left w:w="28" w:type="dxa"/>
              <w:right w:w="28" w:type="dxa"/>
            </w:tcMar>
            <w:vAlign w:val="center"/>
            <w:hideMark/>
          </w:tcPr>
          <w:p w14:paraId="55DB5299" w14:textId="77777777" w:rsidR="002B77B9" w:rsidRPr="001E6C8E" w:rsidRDefault="002B77B9" w:rsidP="002B77B9">
            <w:pPr>
              <w:jc w:val="center"/>
              <w:rPr>
                <w:sz w:val="12"/>
                <w:szCs w:val="12"/>
              </w:rPr>
            </w:pPr>
            <w:r w:rsidRPr="001E6C8E">
              <w:rPr>
                <w:sz w:val="12"/>
                <w:szCs w:val="12"/>
              </w:rPr>
              <w:t>КОСГУ</w:t>
            </w:r>
          </w:p>
        </w:tc>
        <w:tc>
          <w:tcPr>
            <w:tcW w:w="706" w:type="pct"/>
            <w:vMerge/>
            <w:tcMar>
              <w:left w:w="28" w:type="dxa"/>
              <w:right w:w="28" w:type="dxa"/>
            </w:tcMar>
            <w:vAlign w:val="center"/>
            <w:hideMark/>
          </w:tcPr>
          <w:p w14:paraId="59FC8EB9" w14:textId="77777777" w:rsidR="002B77B9" w:rsidRPr="001E6C8E" w:rsidRDefault="002B77B9" w:rsidP="002B77B9">
            <w:pPr>
              <w:rPr>
                <w:sz w:val="12"/>
                <w:szCs w:val="12"/>
              </w:rPr>
            </w:pPr>
          </w:p>
        </w:tc>
      </w:tr>
      <w:tr w:rsidR="002B77B9" w:rsidRPr="001E6C8E" w14:paraId="0C9FAC8B" w14:textId="77777777" w:rsidTr="00266412">
        <w:trPr>
          <w:cantSplit/>
        </w:trPr>
        <w:tc>
          <w:tcPr>
            <w:tcW w:w="235" w:type="pct"/>
            <w:shd w:val="clear" w:color="auto" w:fill="auto"/>
            <w:tcMar>
              <w:left w:w="28" w:type="dxa"/>
              <w:right w:w="28" w:type="dxa"/>
            </w:tcMar>
            <w:vAlign w:val="center"/>
            <w:hideMark/>
          </w:tcPr>
          <w:p w14:paraId="0E2C929C" w14:textId="77777777" w:rsidR="002B77B9" w:rsidRPr="001E6C8E" w:rsidRDefault="002B77B9" w:rsidP="002B77B9">
            <w:pPr>
              <w:jc w:val="center"/>
              <w:rPr>
                <w:sz w:val="12"/>
                <w:szCs w:val="12"/>
              </w:rPr>
            </w:pPr>
            <w:r w:rsidRPr="001E6C8E">
              <w:rPr>
                <w:sz w:val="12"/>
                <w:szCs w:val="12"/>
              </w:rPr>
              <w:t>1</w:t>
            </w:r>
          </w:p>
        </w:tc>
        <w:tc>
          <w:tcPr>
            <w:tcW w:w="1314" w:type="pct"/>
            <w:shd w:val="clear" w:color="auto" w:fill="auto"/>
            <w:tcMar>
              <w:left w:w="28" w:type="dxa"/>
              <w:right w:w="28" w:type="dxa"/>
            </w:tcMar>
            <w:hideMark/>
          </w:tcPr>
          <w:p w14:paraId="5F012B69" w14:textId="77777777" w:rsidR="002B77B9" w:rsidRPr="001E6C8E" w:rsidRDefault="002B77B9" w:rsidP="002B77B9">
            <w:pPr>
              <w:rPr>
                <w:sz w:val="12"/>
                <w:szCs w:val="12"/>
              </w:rPr>
            </w:pPr>
            <w:r w:rsidRPr="001E6C8E">
              <w:rPr>
                <w:sz w:val="12"/>
                <w:szCs w:val="12"/>
              </w:rPr>
              <w:t>Источники внутреннего финансирования дефицита бюджета</w:t>
            </w:r>
          </w:p>
        </w:tc>
        <w:tc>
          <w:tcPr>
            <w:tcW w:w="609" w:type="pct"/>
            <w:shd w:val="clear" w:color="auto" w:fill="auto"/>
            <w:tcMar>
              <w:left w:w="28" w:type="dxa"/>
              <w:right w:w="28" w:type="dxa"/>
            </w:tcMar>
            <w:vAlign w:val="center"/>
            <w:hideMark/>
          </w:tcPr>
          <w:p w14:paraId="4AEB3296"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3C007D5C"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79D5F63B" w14:textId="77777777" w:rsidR="002B77B9" w:rsidRPr="001E6C8E" w:rsidRDefault="002B77B9" w:rsidP="002B77B9">
            <w:pPr>
              <w:jc w:val="center"/>
              <w:rPr>
                <w:sz w:val="12"/>
                <w:szCs w:val="12"/>
              </w:rPr>
            </w:pPr>
            <w:r w:rsidRPr="001E6C8E">
              <w:rPr>
                <w:sz w:val="12"/>
                <w:szCs w:val="12"/>
              </w:rPr>
              <w:t>00</w:t>
            </w:r>
          </w:p>
        </w:tc>
        <w:tc>
          <w:tcPr>
            <w:tcW w:w="410" w:type="pct"/>
            <w:shd w:val="clear" w:color="auto" w:fill="auto"/>
            <w:tcMar>
              <w:left w:w="28" w:type="dxa"/>
              <w:right w:w="28" w:type="dxa"/>
            </w:tcMar>
            <w:vAlign w:val="center"/>
            <w:hideMark/>
          </w:tcPr>
          <w:p w14:paraId="20541E09" w14:textId="77777777" w:rsidR="002B77B9" w:rsidRPr="001E6C8E" w:rsidRDefault="002B77B9" w:rsidP="002B77B9">
            <w:pPr>
              <w:jc w:val="center"/>
              <w:rPr>
                <w:sz w:val="12"/>
                <w:szCs w:val="12"/>
              </w:rPr>
            </w:pPr>
            <w:r w:rsidRPr="001E6C8E">
              <w:rPr>
                <w:sz w:val="12"/>
                <w:szCs w:val="12"/>
              </w:rPr>
              <w:t>00 00 00</w:t>
            </w:r>
          </w:p>
        </w:tc>
        <w:tc>
          <w:tcPr>
            <w:tcW w:w="321" w:type="pct"/>
            <w:shd w:val="clear" w:color="auto" w:fill="auto"/>
            <w:tcMar>
              <w:left w:w="28" w:type="dxa"/>
              <w:right w:w="28" w:type="dxa"/>
            </w:tcMar>
            <w:vAlign w:val="center"/>
            <w:hideMark/>
          </w:tcPr>
          <w:p w14:paraId="561108A0"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6684B54B" w14:textId="77777777" w:rsidR="002B77B9" w:rsidRPr="001E6C8E" w:rsidRDefault="002B77B9" w:rsidP="002B77B9">
            <w:pPr>
              <w:jc w:val="center"/>
              <w:rPr>
                <w:sz w:val="12"/>
                <w:szCs w:val="12"/>
              </w:rPr>
            </w:pPr>
            <w:r w:rsidRPr="001E6C8E">
              <w:rPr>
                <w:sz w:val="12"/>
                <w:szCs w:val="12"/>
              </w:rPr>
              <w:t>000</w:t>
            </w:r>
          </w:p>
        </w:tc>
        <w:tc>
          <w:tcPr>
            <w:tcW w:w="706" w:type="pct"/>
            <w:shd w:val="clear" w:color="auto" w:fill="auto"/>
            <w:tcMar>
              <w:left w:w="28" w:type="dxa"/>
              <w:right w:w="28" w:type="dxa"/>
            </w:tcMar>
            <w:vAlign w:val="center"/>
            <w:hideMark/>
          </w:tcPr>
          <w:p w14:paraId="0C2BEFEA" w14:textId="77777777" w:rsidR="002B77B9" w:rsidRPr="001E6C8E" w:rsidRDefault="002B77B9" w:rsidP="002B77B9">
            <w:pPr>
              <w:jc w:val="center"/>
              <w:rPr>
                <w:sz w:val="12"/>
                <w:szCs w:val="12"/>
              </w:rPr>
            </w:pPr>
            <w:r w:rsidRPr="001E6C8E">
              <w:rPr>
                <w:sz w:val="12"/>
                <w:szCs w:val="12"/>
              </w:rPr>
              <w:t>6 776,1</w:t>
            </w:r>
          </w:p>
        </w:tc>
      </w:tr>
      <w:tr w:rsidR="002B77B9" w:rsidRPr="001E6C8E" w14:paraId="23DFD380" w14:textId="77777777" w:rsidTr="00266412">
        <w:trPr>
          <w:cantSplit/>
        </w:trPr>
        <w:tc>
          <w:tcPr>
            <w:tcW w:w="235" w:type="pct"/>
            <w:vMerge w:val="restart"/>
            <w:shd w:val="clear" w:color="auto" w:fill="auto"/>
            <w:tcMar>
              <w:left w:w="28" w:type="dxa"/>
              <w:right w:w="28" w:type="dxa"/>
            </w:tcMar>
            <w:vAlign w:val="center"/>
            <w:hideMark/>
          </w:tcPr>
          <w:p w14:paraId="64AAFD60" w14:textId="77777777" w:rsidR="002B77B9" w:rsidRPr="001E6C8E" w:rsidRDefault="002B77B9" w:rsidP="002B77B9">
            <w:pPr>
              <w:jc w:val="center"/>
              <w:rPr>
                <w:sz w:val="12"/>
                <w:szCs w:val="12"/>
              </w:rPr>
            </w:pPr>
            <w:r w:rsidRPr="001E6C8E">
              <w:rPr>
                <w:sz w:val="12"/>
                <w:szCs w:val="12"/>
              </w:rPr>
              <w:t>2</w:t>
            </w:r>
          </w:p>
        </w:tc>
        <w:tc>
          <w:tcPr>
            <w:tcW w:w="1314" w:type="pct"/>
            <w:shd w:val="clear" w:color="auto" w:fill="auto"/>
            <w:tcMar>
              <w:left w:w="28" w:type="dxa"/>
              <w:right w:w="28" w:type="dxa"/>
            </w:tcMar>
            <w:hideMark/>
          </w:tcPr>
          <w:p w14:paraId="0EC74483" w14:textId="77777777" w:rsidR="002B77B9" w:rsidRPr="001E6C8E" w:rsidRDefault="002B77B9" w:rsidP="002B77B9">
            <w:pPr>
              <w:rPr>
                <w:sz w:val="12"/>
                <w:szCs w:val="12"/>
              </w:rPr>
            </w:pPr>
            <w:r w:rsidRPr="001E6C8E">
              <w:rPr>
                <w:sz w:val="12"/>
                <w:szCs w:val="12"/>
              </w:rPr>
              <w:t>Бюджетные кредиты от других бюджетов бюджетной системы Российской Федерации</w:t>
            </w:r>
          </w:p>
        </w:tc>
        <w:tc>
          <w:tcPr>
            <w:tcW w:w="609" w:type="pct"/>
            <w:shd w:val="clear" w:color="auto" w:fill="auto"/>
            <w:tcMar>
              <w:left w:w="28" w:type="dxa"/>
              <w:right w:w="28" w:type="dxa"/>
            </w:tcMar>
            <w:vAlign w:val="center"/>
            <w:hideMark/>
          </w:tcPr>
          <w:p w14:paraId="0D9C1A01"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389E459F"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2AE1B383" w14:textId="77777777" w:rsidR="002B77B9" w:rsidRPr="001E6C8E" w:rsidRDefault="002B77B9" w:rsidP="002B77B9">
            <w:pPr>
              <w:jc w:val="center"/>
              <w:rPr>
                <w:sz w:val="12"/>
                <w:szCs w:val="12"/>
              </w:rPr>
            </w:pPr>
            <w:r w:rsidRPr="001E6C8E">
              <w:rPr>
                <w:sz w:val="12"/>
                <w:szCs w:val="12"/>
              </w:rPr>
              <w:t>03</w:t>
            </w:r>
          </w:p>
        </w:tc>
        <w:tc>
          <w:tcPr>
            <w:tcW w:w="410" w:type="pct"/>
            <w:shd w:val="clear" w:color="auto" w:fill="auto"/>
            <w:tcMar>
              <w:left w:w="28" w:type="dxa"/>
              <w:right w:w="28" w:type="dxa"/>
            </w:tcMar>
            <w:vAlign w:val="center"/>
            <w:hideMark/>
          </w:tcPr>
          <w:p w14:paraId="2FB07EC2" w14:textId="77777777" w:rsidR="002B77B9" w:rsidRPr="001E6C8E" w:rsidRDefault="002B77B9" w:rsidP="002B77B9">
            <w:pPr>
              <w:jc w:val="center"/>
              <w:rPr>
                <w:sz w:val="12"/>
                <w:szCs w:val="12"/>
              </w:rPr>
            </w:pPr>
            <w:r w:rsidRPr="001E6C8E">
              <w:rPr>
                <w:sz w:val="12"/>
                <w:szCs w:val="12"/>
              </w:rPr>
              <w:t>00 00 00</w:t>
            </w:r>
          </w:p>
        </w:tc>
        <w:tc>
          <w:tcPr>
            <w:tcW w:w="321" w:type="pct"/>
            <w:shd w:val="clear" w:color="auto" w:fill="auto"/>
            <w:tcMar>
              <w:left w:w="28" w:type="dxa"/>
              <w:right w:w="28" w:type="dxa"/>
            </w:tcMar>
            <w:vAlign w:val="center"/>
            <w:hideMark/>
          </w:tcPr>
          <w:p w14:paraId="20FBADF9"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724DE699" w14:textId="77777777" w:rsidR="002B77B9" w:rsidRPr="001E6C8E" w:rsidRDefault="002B77B9" w:rsidP="002B77B9">
            <w:pPr>
              <w:jc w:val="center"/>
              <w:rPr>
                <w:sz w:val="12"/>
                <w:szCs w:val="12"/>
              </w:rPr>
            </w:pPr>
            <w:r w:rsidRPr="001E6C8E">
              <w:rPr>
                <w:sz w:val="12"/>
                <w:szCs w:val="12"/>
              </w:rPr>
              <w:t>000</w:t>
            </w:r>
          </w:p>
        </w:tc>
        <w:tc>
          <w:tcPr>
            <w:tcW w:w="706" w:type="pct"/>
            <w:shd w:val="clear" w:color="auto" w:fill="auto"/>
            <w:tcMar>
              <w:left w:w="28" w:type="dxa"/>
              <w:right w:w="28" w:type="dxa"/>
            </w:tcMar>
            <w:vAlign w:val="center"/>
            <w:hideMark/>
          </w:tcPr>
          <w:p w14:paraId="31945DD0" w14:textId="77777777" w:rsidR="002B77B9" w:rsidRPr="001E6C8E" w:rsidRDefault="002B77B9" w:rsidP="002B77B9">
            <w:pPr>
              <w:jc w:val="center"/>
              <w:rPr>
                <w:sz w:val="12"/>
                <w:szCs w:val="12"/>
              </w:rPr>
            </w:pPr>
            <w:r w:rsidRPr="001E6C8E">
              <w:rPr>
                <w:sz w:val="12"/>
                <w:szCs w:val="12"/>
              </w:rPr>
              <w:t>8 866,2</w:t>
            </w:r>
          </w:p>
        </w:tc>
      </w:tr>
      <w:tr w:rsidR="002B77B9" w:rsidRPr="001E6C8E" w14:paraId="1C293C60" w14:textId="77777777" w:rsidTr="00266412">
        <w:trPr>
          <w:cantSplit/>
        </w:trPr>
        <w:tc>
          <w:tcPr>
            <w:tcW w:w="235" w:type="pct"/>
            <w:vMerge/>
            <w:tcMar>
              <w:left w:w="28" w:type="dxa"/>
              <w:right w:w="28" w:type="dxa"/>
            </w:tcMar>
            <w:vAlign w:val="center"/>
            <w:hideMark/>
          </w:tcPr>
          <w:p w14:paraId="5CC18E4B" w14:textId="77777777" w:rsidR="002B77B9" w:rsidRPr="001E6C8E" w:rsidRDefault="002B77B9" w:rsidP="002B77B9">
            <w:pPr>
              <w:rPr>
                <w:sz w:val="12"/>
                <w:szCs w:val="12"/>
              </w:rPr>
            </w:pPr>
          </w:p>
        </w:tc>
        <w:tc>
          <w:tcPr>
            <w:tcW w:w="1314" w:type="pct"/>
            <w:shd w:val="clear" w:color="auto" w:fill="auto"/>
            <w:tcMar>
              <w:left w:w="28" w:type="dxa"/>
              <w:right w:w="28" w:type="dxa"/>
            </w:tcMar>
            <w:vAlign w:val="bottom"/>
            <w:hideMark/>
          </w:tcPr>
          <w:p w14:paraId="087CC750" w14:textId="77777777" w:rsidR="002B77B9" w:rsidRPr="001E6C8E" w:rsidRDefault="002B77B9" w:rsidP="002B77B9">
            <w:pPr>
              <w:rPr>
                <w:sz w:val="12"/>
                <w:szCs w:val="12"/>
              </w:rPr>
            </w:pPr>
            <w:r w:rsidRPr="001E6C8E">
              <w:rPr>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609" w:type="pct"/>
            <w:shd w:val="clear" w:color="auto" w:fill="auto"/>
            <w:tcMar>
              <w:left w:w="28" w:type="dxa"/>
              <w:right w:w="28" w:type="dxa"/>
            </w:tcMar>
            <w:vAlign w:val="center"/>
            <w:hideMark/>
          </w:tcPr>
          <w:p w14:paraId="35F70967"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613076E1"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1B4D7400" w14:textId="77777777" w:rsidR="002B77B9" w:rsidRPr="001E6C8E" w:rsidRDefault="002B77B9" w:rsidP="002B77B9">
            <w:pPr>
              <w:jc w:val="center"/>
              <w:rPr>
                <w:sz w:val="12"/>
                <w:szCs w:val="12"/>
              </w:rPr>
            </w:pPr>
            <w:r w:rsidRPr="001E6C8E">
              <w:rPr>
                <w:sz w:val="12"/>
                <w:szCs w:val="12"/>
              </w:rPr>
              <w:t>03</w:t>
            </w:r>
          </w:p>
        </w:tc>
        <w:tc>
          <w:tcPr>
            <w:tcW w:w="410" w:type="pct"/>
            <w:shd w:val="clear" w:color="auto" w:fill="auto"/>
            <w:tcMar>
              <w:left w:w="28" w:type="dxa"/>
              <w:right w:w="28" w:type="dxa"/>
            </w:tcMar>
            <w:vAlign w:val="center"/>
            <w:hideMark/>
          </w:tcPr>
          <w:p w14:paraId="0567EAD0" w14:textId="77777777" w:rsidR="002B77B9" w:rsidRPr="001E6C8E" w:rsidRDefault="002B77B9" w:rsidP="002B77B9">
            <w:pPr>
              <w:jc w:val="center"/>
              <w:rPr>
                <w:sz w:val="12"/>
                <w:szCs w:val="12"/>
              </w:rPr>
            </w:pPr>
            <w:r w:rsidRPr="001E6C8E">
              <w:rPr>
                <w:sz w:val="12"/>
                <w:szCs w:val="12"/>
              </w:rPr>
              <w:t>01 00 00</w:t>
            </w:r>
          </w:p>
        </w:tc>
        <w:tc>
          <w:tcPr>
            <w:tcW w:w="321" w:type="pct"/>
            <w:shd w:val="clear" w:color="auto" w:fill="auto"/>
            <w:tcMar>
              <w:left w:w="28" w:type="dxa"/>
              <w:right w:w="28" w:type="dxa"/>
            </w:tcMar>
            <w:vAlign w:val="center"/>
            <w:hideMark/>
          </w:tcPr>
          <w:p w14:paraId="7EA7D39F"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076E8575" w14:textId="77777777" w:rsidR="002B77B9" w:rsidRPr="001E6C8E" w:rsidRDefault="002B77B9" w:rsidP="002B77B9">
            <w:pPr>
              <w:jc w:val="center"/>
              <w:rPr>
                <w:sz w:val="12"/>
                <w:szCs w:val="12"/>
              </w:rPr>
            </w:pPr>
            <w:r w:rsidRPr="001E6C8E">
              <w:rPr>
                <w:sz w:val="12"/>
                <w:szCs w:val="12"/>
              </w:rPr>
              <w:t>700</w:t>
            </w:r>
          </w:p>
        </w:tc>
        <w:tc>
          <w:tcPr>
            <w:tcW w:w="706" w:type="pct"/>
            <w:shd w:val="clear" w:color="auto" w:fill="auto"/>
            <w:tcMar>
              <w:left w:w="28" w:type="dxa"/>
              <w:right w:w="28" w:type="dxa"/>
            </w:tcMar>
            <w:vAlign w:val="center"/>
            <w:hideMark/>
          </w:tcPr>
          <w:p w14:paraId="3602955F" w14:textId="77777777" w:rsidR="002B77B9" w:rsidRPr="001E6C8E" w:rsidRDefault="002B77B9" w:rsidP="002B77B9">
            <w:pPr>
              <w:jc w:val="center"/>
              <w:rPr>
                <w:sz w:val="12"/>
                <w:szCs w:val="12"/>
              </w:rPr>
            </w:pPr>
            <w:r w:rsidRPr="001E6C8E">
              <w:rPr>
                <w:sz w:val="12"/>
                <w:szCs w:val="12"/>
              </w:rPr>
              <w:t>22 421,5</w:t>
            </w:r>
          </w:p>
        </w:tc>
      </w:tr>
      <w:tr w:rsidR="002B77B9" w:rsidRPr="001E6C8E" w14:paraId="05968F89" w14:textId="77777777" w:rsidTr="00266412">
        <w:trPr>
          <w:cantSplit/>
        </w:trPr>
        <w:tc>
          <w:tcPr>
            <w:tcW w:w="235" w:type="pct"/>
            <w:vMerge/>
            <w:tcMar>
              <w:left w:w="28" w:type="dxa"/>
              <w:right w:w="28" w:type="dxa"/>
            </w:tcMar>
            <w:vAlign w:val="center"/>
            <w:hideMark/>
          </w:tcPr>
          <w:p w14:paraId="74FDE0B3" w14:textId="77777777" w:rsidR="002B77B9" w:rsidRPr="001E6C8E" w:rsidRDefault="002B77B9" w:rsidP="002B77B9">
            <w:pPr>
              <w:rPr>
                <w:sz w:val="12"/>
                <w:szCs w:val="12"/>
              </w:rPr>
            </w:pPr>
          </w:p>
        </w:tc>
        <w:tc>
          <w:tcPr>
            <w:tcW w:w="1314" w:type="pct"/>
            <w:shd w:val="clear" w:color="auto" w:fill="auto"/>
            <w:tcMar>
              <w:left w:w="28" w:type="dxa"/>
              <w:right w:w="28" w:type="dxa"/>
            </w:tcMar>
            <w:vAlign w:val="bottom"/>
            <w:hideMark/>
          </w:tcPr>
          <w:p w14:paraId="4AA22B36" w14:textId="77777777" w:rsidR="002B77B9" w:rsidRPr="001E6C8E" w:rsidRDefault="002B77B9" w:rsidP="002B77B9">
            <w:pPr>
              <w:rPr>
                <w:sz w:val="12"/>
                <w:szCs w:val="12"/>
              </w:rPr>
            </w:pPr>
            <w:r w:rsidRPr="001E6C8E">
              <w:rPr>
                <w:sz w:val="12"/>
                <w:szCs w:val="12"/>
              </w:rPr>
              <w:t>Получение кредитов от других бюджетов бюджетной системы Российской Федерации бюджетами муниципальных районов в валюте Российской Федерации</w:t>
            </w:r>
          </w:p>
        </w:tc>
        <w:tc>
          <w:tcPr>
            <w:tcW w:w="609" w:type="pct"/>
            <w:shd w:val="clear" w:color="auto" w:fill="auto"/>
            <w:tcMar>
              <w:left w:w="28" w:type="dxa"/>
              <w:right w:w="28" w:type="dxa"/>
            </w:tcMar>
            <w:vAlign w:val="center"/>
            <w:hideMark/>
          </w:tcPr>
          <w:p w14:paraId="4A609DF1"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779812E5"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2019CE0F" w14:textId="77777777" w:rsidR="002B77B9" w:rsidRPr="001E6C8E" w:rsidRDefault="002B77B9" w:rsidP="002B77B9">
            <w:pPr>
              <w:jc w:val="center"/>
              <w:rPr>
                <w:sz w:val="12"/>
                <w:szCs w:val="12"/>
              </w:rPr>
            </w:pPr>
            <w:r w:rsidRPr="001E6C8E">
              <w:rPr>
                <w:sz w:val="12"/>
                <w:szCs w:val="12"/>
              </w:rPr>
              <w:t>03</w:t>
            </w:r>
          </w:p>
        </w:tc>
        <w:tc>
          <w:tcPr>
            <w:tcW w:w="410" w:type="pct"/>
            <w:shd w:val="clear" w:color="auto" w:fill="auto"/>
            <w:tcMar>
              <w:left w:w="28" w:type="dxa"/>
              <w:right w:w="28" w:type="dxa"/>
            </w:tcMar>
            <w:vAlign w:val="center"/>
            <w:hideMark/>
          </w:tcPr>
          <w:p w14:paraId="1902DA76" w14:textId="77777777" w:rsidR="002B77B9" w:rsidRPr="001E6C8E" w:rsidRDefault="002B77B9" w:rsidP="002B77B9">
            <w:pPr>
              <w:jc w:val="center"/>
              <w:rPr>
                <w:sz w:val="12"/>
                <w:szCs w:val="12"/>
              </w:rPr>
            </w:pPr>
            <w:r w:rsidRPr="001E6C8E">
              <w:rPr>
                <w:sz w:val="12"/>
                <w:szCs w:val="12"/>
              </w:rPr>
              <w:t>01 00 05</w:t>
            </w:r>
          </w:p>
        </w:tc>
        <w:tc>
          <w:tcPr>
            <w:tcW w:w="321" w:type="pct"/>
            <w:shd w:val="clear" w:color="auto" w:fill="auto"/>
            <w:tcMar>
              <w:left w:w="28" w:type="dxa"/>
              <w:right w:w="28" w:type="dxa"/>
            </w:tcMar>
            <w:vAlign w:val="center"/>
            <w:hideMark/>
          </w:tcPr>
          <w:p w14:paraId="1D839F82"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5D8B125F" w14:textId="77777777" w:rsidR="002B77B9" w:rsidRPr="001E6C8E" w:rsidRDefault="002B77B9" w:rsidP="002B77B9">
            <w:pPr>
              <w:jc w:val="center"/>
              <w:rPr>
                <w:sz w:val="12"/>
                <w:szCs w:val="12"/>
              </w:rPr>
            </w:pPr>
            <w:r w:rsidRPr="001E6C8E">
              <w:rPr>
                <w:sz w:val="12"/>
                <w:szCs w:val="12"/>
              </w:rPr>
              <w:t>710</w:t>
            </w:r>
          </w:p>
        </w:tc>
        <w:tc>
          <w:tcPr>
            <w:tcW w:w="706" w:type="pct"/>
            <w:shd w:val="clear" w:color="auto" w:fill="auto"/>
            <w:tcMar>
              <w:left w:w="28" w:type="dxa"/>
              <w:right w:w="28" w:type="dxa"/>
            </w:tcMar>
            <w:vAlign w:val="center"/>
            <w:hideMark/>
          </w:tcPr>
          <w:p w14:paraId="3B4C9FAD" w14:textId="77777777" w:rsidR="002B77B9" w:rsidRPr="001E6C8E" w:rsidRDefault="002B77B9" w:rsidP="002B77B9">
            <w:pPr>
              <w:jc w:val="center"/>
              <w:rPr>
                <w:sz w:val="12"/>
                <w:szCs w:val="12"/>
              </w:rPr>
            </w:pPr>
            <w:r w:rsidRPr="001E6C8E">
              <w:rPr>
                <w:sz w:val="12"/>
                <w:szCs w:val="12"/>
              </w:rPr>
              <w:t>22 421,5</w:t>
            </w:r>
          </w:p>
        </w:tc>
      </w:tr>
      <w:tr w:rsidR="002B77B9" w:rsidRPr="001E6C8E" w14:paraId="59489F6D" w14:textId="77777777" w:rsidTr="00266412">
        <w:trPr>
          <w:cantSplit/>
        </w:trPr>
        <w:tc>
          <w:tcPr>
            <w:tcW w:w="235" w:type="pct"/>
            <w:vMerge/>
            <w:tcMar>
              <w:left w:w="28" w:type="dxa"/>
              <w:right w:w="28" w:type="dxa"/>
            </w:tcMar>
            <w:vAlign w:val="center"/>
            <w:hideMark/>
          </w:tcPr>
          <w:p w14:paraId="7C0D2C85"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2071DB89" w14:textId="77777777" w:rsidR="002B77B9" w:rsidRPr="001E6C8E" w:rsidRDefault="002B77B9" w:rsidP="002B77B9">
            <w:pPr>
              <w:rPr>
                <w:sz w:val="12"/>
                <w:szCs w:val="12"/>
              </w:rPr>
            </w:pPr>
            <w:r w:rsidRPr="001E6C8E">
              <w:rPr>
                <w:sz w:val="12"/>
                <w:szCs w:val="12"/>
              </w:rPr>
              <w:t xml:space="preserve">Погашение бюджетных кредитов, полученных от других бюджетов бюджетной системы Российской Федерации в валюте Российской Федерации </w:t>
            </w:r>
          </w:p>
        </w:tc>
        <w:tc>
          <w:tcPr>
            <w:tcW w:w="609" w:type="pct"/>
            <w:shd w:val="clear" w:color="auto" w:fill="auto"/>
            <w:tcMar>
              <w:left w:w="28" w:type="dxa"/>
              <w:right w:w="28" w:type="dxa"/>
            </w:tcMar>
            <w:vAlign w:val="center"/>
            <w:hideMark/>
          </w:tcPr>
          <w:p w14:paraId="4AFFDBEE"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54A50609"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59E57989" w14:textId="77777777" w:rsidR="002B77B9" w:rsidRPr="001E6C8E" w:rsidRDefault="002B77B9" w:rsidP="002B77B9">
            <w:pPr>
              <w:jc w:val="center"/>
              <w:rPr>
                <w:sz w:val="12"/>
                <w:szCs w:val="12"/>
              </w:rPr>
            </w:pPr>
            <w:r w:rsidRPr="001E6C8E">
              <w:rPr>
                <w:sz w:val="12"/>
                <w:szCs w:val="12"/>
              </w:rPr>
              <w:t>03</w:t>
            </w:r>
          </w:p>
        </w:tc>
        <w:tc>
          <w:tcPr>
            <w:tcW w:w="410" w:type="pct"/>
            <w:shd w:val="clear" w:color="auto" w:fill="auto"/>
            <w:tcMar>
              <w:left w:w="28" w:type="dxa"/>
              <w:right w:w="28" w:type="dxa"/>
            </w:tcMar>
            <w:vAlign w:val="center"/>
            <w:hideMark/>
          </w:tcPr>
          <w:p w14:paraId="537456AF" w14:textId="77777777" w:rsidR="002B77B9" w:rsidRPr="001E6C8E" w:rsidRDefault="002B77B9" w:rsidP="002B77B9">
            <w:pPr>
              <w:jc w:val="center"/>
              <w:rPr>
                <w:sz w:val="12"/>
                <w:szCs w:val="12"/>
              </w:rPr>
            </w:pPr>
            <w:r w:rsidRPr="001E6C8E">
              <w:rPr>
                <w:sz w:val="12"/>
                <w:szCs w:val="12"/>
              </w:rPr>
              <w:t>01 00 00</w:t>
            </w:r>
          </w:p>
        </w:tc>
        <w:tc>
          <w:tcPr>
            <w:tcW w:w="321" w:type="pct"/>
            <w:shd w:val="clear" w:color="auto" w:fill="auto"/>
            <w:tcMar>
              <w:left w:w="28" w:type="dxa"/>
              <w:right w:w="28" w:type="dxa"/>
            </w:tcMar>
            <w:vAlign w:val="center"/>
            <w:hideMark/>
          </w:tcPr>
          <w:p w14:paraId="312E5037"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58C8233F" w14:textId="77777777" w:rsidR="002B77B9" w:rsidRPr="001E6C8E" w:rsidRDefault="002B77B9" w:rsidP="002B77B9">
            <w:pPr>
              <w:jc w:val="center"/>
              <w:rPr>
                <w:sz w:val="12"/>
                <w:szCs w:val="12"/>
              </w:rPr>
            </w:pPr>
            <w:r w:rsidRPr="001E6C8E">
              <w:rPr>
                <w:sz w:val="12"/>
                <w:szCs w:val="12"/>
              </w:rPr>
              <w:t>800</w:t>
            </w:r>
          </w:p>
        </w:tc>
        <w:tc>
          <w:tcPr>
            <w:tcW w:w="706" w:type="pct"/>
            <w:shd w:val="clear" w:color="auto" w:fill="auto"/>
            <w:tcMar>
              <w:left w:w="28" w:type="dxa"/>
              <w:right w:w="28" w:type="dxa"/>
            </w:tcMar>
            <w:vAlign w:val="center"/>
            <w:hideMark/>
          </w:tcPr>
          <w:p w14:paraId="10FD1CDA" w14:textId="77777777" w:rsidR="002B77B9" w:rsidRPr="001E6C8E" w:rsidRDefault="002B77B9" w:rsidP="002B77B9">
            <w:pPr>
              <w:jc w:val="center"/>
              <w:rPr>
                <w:sz w:val="12"/>
                <w:szCs w:val="12"/>
              </w:rPr>
            </w:pPr>
            <w:r w:rsidRPr="001E6C8E">
              <w:rPr>
                <w:sz w:val="12"/>
                <w:szCs w:val="12"/>
              </w:rPr>
              <w:t>-13 555,3</w:t>
            </w:r>
          </w:p>
        </w:tc>
      </w:tr>
      <w:tr w:rsidR="002B77B9" w:rsidRPr="001E6C8E" w14:paraId="0BB4BE17" w14:textId="77777777" w:rsidTr="00266412">
        <w:trPr>
          <w:cantSplit/>
        </w:trPr>
        <w:tc>
          <w:tcPr>
            <w:tcW w:w="235" w:type="pct"/>
            <w:vMerge/>
            <w:tcMar>
              <w:left w:w="28" w:type="dxa"/>
              <w:right w:w="28" w:type="dxa"/>
            </w:tcMar>
            <w:vAlign w:val="center"/>
            <w:hideMark/>
          </w:tcPr>
          <w:p w14:paraId="5218F655"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22AEFDA3" w14:textId="77777777" w:rsidR="002B77B9" w:rsidRPr="001E6C8E" w:rsidRDefault="002B77B9" w:rsidP="002B77B9">
            <w:pPr>
              <w:rPr>
                <w:sz w:val="12"/>
                <w:szCs w:val="12"/>
              </w:rPr>
            </w:pPr>
            <w:r w:rsidRPr="001E6C8E">
              <w:rPr>
                <w:sz w:val="12"/>
                <w:szCs w:val="12"/>
              </w:rPr>
              <w:t>Погашение  бюджетами муниципальных районов кредитов от других бюджетов бюджетной системы Российской федерации в валюте Российской Федерации</w:t>
            </w:r>
          </w:p>
        </w:tc>
        <w:tc>
          <w:tcPr>
            <w:tcW w:w="609" w:type="pct"/>
            <w:shd w:val="clear" w:color="auto" w:fill="auto"/>
            <w:tcMar>
              <w:left w:w="28" w:type="dxa"/>
              <w:right w:w="28" w:type="dxa"/>
            </w:tcMar>
            <w:vAlign w:val="center"/>
            <w:hideMark/>
          </w:tcPr>
          <w:p w14:paraId="2E451921"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2BE1C255"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0EE90B54" w14:textId="77777777" w:rsidR="002B77B9" w:rsidRPr="001E6C8E" w:rsidRDefault="002B77B9" w:rsidP="002B77B9">
            <w:pPr>
              <w:jc w:val="center"/>
              <w:rPr>
                <w:sz w:val="12"/>
                <w:szCs w:val="12"/>
              </w:rPr>
            </w:pPr>
            <w:r w:rsidRPr="001E6C8E">
              <w:rPr>
                <w:sz w:val="12"/>
                <w:szCs w:val="12"/>
              </w:rPr>
              <w:t>03</w:t>
            </w:r>
          </w:p>
        </w:tc>
        <w:tc>
          <w:tcPr>
            <w:tcW w:w="410" w:type="pct"/>
            <w:shd w:val="clear" w:color="auto" w:fill="auto"/>
            <w:tcMar>
              <w:left w:w="28" w:type="dxa"/>
              <w:right w:w="28" w:type="dxa"/>
            </w:tcMar>
            <w:vAlign w:val="center"/>
            <w:hideMark/>
          </w:tcPr>
          <w:p w14:paraId="1D643DD4" w14:textId="77777777" w:rsidR="002B77B9" w:rsidRPr="001E6C8E" w:rsidRDefault="002B77B9" w:rsidP="002B77B9">
            <w:pPr>
              <w:jc w:val="center"/>
              <w:rPr>
                <w:sz w:val="12"/>
                <w:szCs w:val="12"/>
              </w:rPr>
            </w:pPr>
            <w:r w:rsidRPr="001E6C8E">
              <w:rPr>
                <w:sz w:val="12"/>
                <w:szCs w:val="12"/>
              </w:rPr>
              <w:t>01 00 05</w:t>
            </w:r>
          </w:p>
        </w:tc>
        <w:tc>
          <w:tcPr>
            <w:tcW w:w="321" w:type="pct"/>
            <w:shd w:val="clear" w:color="auto" w:fill="auto"/>
            <w:tcMar>
              <w:left w:w="28" w:type="dxa"/>
              <w:right w:w="28" w:type="dxa"/>
            </w:tcMar>
            <w:vAlign w:val="center"/>
            <w:hideMark/>
          </w:tcPr>
          <w:p w14:paraId="29A4BD37"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2FFBC099" w14:textId="77777777" w:rsidR="002B77B9" w:rsidRPr="001E6C8E" w:rsidRDefault="002B77B9" w:rsidP="002B77B9">
            <w:pPr>
              <w:jc w:val="center"/>
              <w:rPr>
                <w:sz w:val="12"/>
                <w:szCs w:val="12"/>
              </w:rPr>
            </w:pPr>
            <w:r w:rsidRPr="001E6C8E">
              <w:rPr>
                <w:sz w:val="12"/>
                <w:szCs w:val="12"/>
              </w:rPr>
              <w:t>810</w:t>
            </w:r>
          </w:p>
        </w:tc>
        <w:tc>
          <w:tcPr>
            <w:tcW w:w="706" w:type="pct"/>
            <w:shd w:val="clear" w:color="auto" w:fill="auto"/>
            <w:tcMar>
              <w:left w:w="28" w:type="dxa"/>
              <w:right w:w="28" w:type="dxa"/>
            </w:tcMar>
            <w:vAlign w:val="center"/>
            <w:hideMark/>
          </w:tcPr>
          <w:p w14:paraId="68186A59" w14:textId="77777777" w:rsidR="002B77B9" w:rsidRPr="001E6C8E" w:rsidRDefault="002B77B9" w:rsidP="002B77B9">
            <w:pPr>
              <w:jc w:val="center"/>
              <w:rPr>
                <w:sz w:val="12"/>
                <w:szCs w:val="12"/>
              </w:rPr>
            </w:pPr>
            <w:r w:rsidRPr="001E6C8E">
              <w:rPr>
                <w:sz w:val="12"/>
                <w:szCs w:val="12"/>
              </w:rPr>
              <w:t>-13 555,3</w:t>
            </w:r>
          </w:p>
        </w:tc>
      </w:tr>
      <w:tr w:rsidR="002B77B9" w:rsidRPr="001E6C8E" w14:paraId="4C85423A" w14:textId="77777777" w:rsidTr="00266412">
        <w:trPr>
          <w:cantSplit/>
        </w:trPr>
        <w:tc>
          <w:tcPr>
            <w:tcW w:w="235" w:type="pct"/>
            <w:vMerge w:val="restart"/>
            <w:shd w:val="clear" w:color="auto" w:fill="auto"/>
            <w:tcMar>
              <w:left w:w="28" w:type="dxa"/>
              <w:right w:w="28" w:type="dxa"/>
            </w:tcMar>
            <w:vAlign w:val="center"/>
            <w:hideMark/>
          </w:tcPr>
          <w:p w14:paraId="2FED1F18" w14:textId="77777777" w:rsidR="002B77B9" w:rsidRPr="001E6C8E" w:rsidRDefault="002B77B9" w:rsidP="002B77B9">
            <w:pPr>
              <w:jc w:val="center"/>
              <w:rPr>
                <w:sz w:val="12"/>
                <w:szCs w:val="12"/>
              </w:rPr>
            </w:pPr>
            <w:r w:rsidRPr="001E6C8E">
              <w:rPr>
                <w:sz w:val="12"/>
                <w:szCs w:val="12"/>
              </w:rPr>
              <w:t>3</w:t>
            </w:r>
          </w:p>
        </w:tc>
        <w:tc>
          <w:tcPr>
            <w:tcW w:w="1314" w:type="pct"/>
            <w:shd w:val="clear" w:color="auto" w:fill="auto"/>
            <w:tcMar>
              <w:left w:w="28" w:type="dxa"/>
              <w:right w:w="28" w:type="dxa"/>
            </w:tcMar>
            <w:hideMark/>
          </w:tcPr>
          <w:p w14:paraId="36CEB209" w14:textId="77777777" w:rsidR="002B77B9" w:rsidRPr="001E6C8E" w:rsidRDefault="002B77B9" w:rsidP="002B77B9">
            <w:pPr>
              <w:rPr>
                <w:sz w:val="12"/>
                <w:szCs w:val="12"/>
              </w:rPr>
            </w:pPr>
            <w:r w:rsidRPr="001E6C8E">
              <w:rPr>
                <w:sz w:val="12"/>
                <w:szCs w:val="12"/>
              </w:rPr>
              <w:t>Изменение остатков средств на счетах по учету средств бюджета</w:t>
            </w:r>
          </w:p>
        </w:tc>
        <w:tc>
          <w:tcPr>
            <w:tcW w:w="609" w:type="pct"/>
            <w:shd w:val="clear" w:color="auto" w:fill="auto"/>
            <w:tcMar>
              <w:left w:w="28" w:type="dxa"/>
              <w:right w:w="28" w:type="dxa"/>
            </w:tcMar>
            <w:vAlign w:val="center"/>
            <w:hideMark/>
          </w:tcPr>
          <w:p w14:paraId="3290E6B3"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7BEF3C49"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23E8C5DD"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33FB872D" w14:textId="77777777" w:rsidR="002B77B9" w:rsidRPr="001E6C8E" w:rsidRDefault="002B77B9" w:rsidP="002B77B9">
            <w:pPr>
              <w:jc w:val="center"/>
              <w:rPr>
                <w:sz w:val="12"/>
                <w:szCs w:val="12"/>
              </w:rPr>
            </w:pPr>
            <w:r w:rsidRPr="001E6C8E">
              <w:rPr>
                <w:sz w:val="12"/>
                <w:szCs w:val="12"/>
              </w:rPr>
              <w:t>00 00 00</w:t>
            </w:r>
          </w:p>
        </w:tc>
        <w:tc>
          <w:tcPr>
            <w:tcW w:w="321" w:type="pct"/>
            <w:shd w:val="clear" w:color="auto" w:fill="auto"/>
            <w:tcMar>
              <w:left w:w="28" w:type="dxa"/>
              <w:right w:w="28" w:type="dxa"/>
            </w:tcMar>
            <w:vAlign w:val="center"/>
            <w:hideMark/>
          </w:tcPr>
          <w:p w14:paraId="537DA5A9"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164915D8" w14:textId="77777777" w:rsidR="002B77B9" w:rsidRPr="001E6C8E" w:rsidRDefault="002B77B9" w:rsidP="002B77B9">
            <w:pPr>
              <w:jc w:val="center"/>
              <w:rPr>
                <w:sz w:val="12"/>
                <w:szCs w:val="12"/>
              </w:rPr>
            </w:pPr>
            <w:r w:rsidRPr="001E6C8E">
              <w:rPr>
                <w:sz w:val="12"/>
                <w:szCs w:val="12"/>
              </w:rPr>
              <w:t>000</w:t>
            </w:r>
          </w:p>
        </w:tc>
        <w:tc>
          <w:tcPr>
            <w:tcW w:w="706" w:type="pct"/>
            <w:shd w:val="clear" w:color="auto" w:fill="auto"/>
            <w:tcMar>
              <w:left w:w="28" w:type="dxa"/>
              <w:right w:w="28" w:type="dxa"/>
            </w:tcMar>
            <w:vAlign w:val="center"/>
            <w:hideMark/>
          </w:tcPr>
          <w:p w14:paraId="0CD7C3F5" w14:textId="77777777" w:rsidR="002B77B9" w:rsidRPr="001E6C8E" w:rsidRDefault="002B77B9" w:rsidP="002B77B9">
            <w:pPr>
              <w:jc w:val="center"/>
              <w:rPr>
                <w:sz w:val="12"/>
                <w:szCs w:val="12"/>
              </w:rPr>
            </w:pPr>
            <w:r w:rsidRPr="001E6C8E">
              <w:rPr>
                <w:sz w:val="12"/>
                <w:szCs w:val="12"/>
              </w:rPr>
              <w:t>6 077,0</w:t>
            </w:r>
          </w:p>
        </w:tc>
      </w:tr>
      <w:tr w:rsidR="002B77B9" w:rsidRPr="001E6C8E" w14:paraId="127C615A" w14:textId="77777777" w:rsidTr="00266412">
        <w:trPr>
          <w:cantSplit/>
        </w:trPr>
        <w:tc>
          <w:tcPr>
            <w:tcW w:w="235" w:type="pct"/>
            <w:vMerge/>
            <w:tcMar>
              <w:left w:w="28" w:type="dxa"/>
              <w:right w:w="28" w:type="dxa"/>
            </w:tcMar>
            <w:vAlign w:val="center"/>
            <w:hideMark/>
          </w:tcPr>
          <w:p w14:paraId="2F4A9C10"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5C51E85A" w14:textId="77777777" w:rsidR="002B77B9" w:rsidRPr="001E6C8E" w:rsidRDefault="002B77B9" w:rsidP="002B77B9">
            <w:pPr>
              <w:rPr>
                <w:sz w:val="12"/>
                <w:szCs w:val="12"/>
              </w:rPr>
            </w:pPr>
            <w:r w:rsidRPr="001E6C8E">
              <w:rPr>
                <w:sz w:val="12"/>
                <w:szCs w:val="12"/>
              </w:rPr>
              <w:t>Увеличение остатков средств бюджетов</w:t>
            </w:r>
          </w:p>
        </w:tc>
        <w:tc>
          <w:tcPr>
            <w:tcW w:w="609" w:type="pct"/>
            <w:shd w:val="clear" w:color="auto" w:fill="auto"/>
            <w:tcMar>
              <w:left w:w="28" w:type="dxa"/>
              <w:right w:w="28" w:type="dxa"/>
            </w:tcMar>
            <w:vAlign w:val="center"/>
            <w:hideMark/>
          </w:tcPr>
          <w:p w14:paraId="4D4BBD08"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6D9FAACE"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216884F1"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41C0DECD" w14:textId="77777777" w:rsidR="002B77B9" w:rsidRPr="001E6C8E" w:rsidRDefault="002B77B9" w:rsidP="002B77B9">
            <w:pPr>
              <w:jc w:val="center"/>
              <w:rPr>
                <w:sz w:val="12"/>
                <w:szCs w:val="12"/>
              </w:rPr>
            </w:pPr>
            <w:r w:rsidRPr="001E6C8E">
              <w:rPr>
                <w:sz w:val="12"/>
                <w:szCs w:val="12"/>
              </w:rPr>
              <w:t>00 00 00</w:t>
            </w:r>
          </w:p>
        </w:tc>
        <w:tc>
          <w:tcPr>
            <w:tcW w:w="321" w:type="pct"/>
            <w:shd w:val="clear" w:color="auto" w:fill="auto"/>
            <w:tcMar>
              <w:left w:w="28" w:type="dxa"/>
              <w:right w:w="28" w:type="dxa"/>
            </w:tcMar>
            <w:vAlign w:val="center"/>
            <w:hideMark/>
          </w:tcPr>
          <w:p w14:paraId="1F3042BB"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197CB4C3" w14:textId="77777777" w:rsidR="002B77B9" w:rsidRPr="001E6C8E" w:rsidRDefault="002B77B9" w:rsidP="002B77B9">
            <w:pPr>
              <w:jc w:val="center"/>
              <w:rPr>
                <w:sz w:val="12"/>
                <w:szCs w:val="12"/>
              </w:rPr>
            </w:pPr>
            <w:r w:rsidRPr="001E6C8E">
              <w:rPr>
                <w:sz w:val="12"/>
                <w:szCs w:val="12"/>
              </w:rPr>
              <w:t>500</w:t>
            </w:r>
          </w:p>
        </w:tc>
        <w:tc>
          <w:tcPr>
            <w:tcW w:w="706" w:type="pct"/>
            <w:shd w:val="clear" w:color="auto" w:fill="auto"/>
            <w:tcMar>
              <w:left w:w="28" w:type="dxa"/>
              <w:right w:w="28" w:type="dxa"/>
            </w:tcMar>
            <w:vAlign w:val="center"/>
            <w:hideMark/>
          </w:tcPr>
          <w:p w14:paraId="602F527D" w14:textId="77777777" w:rsidR="002B77B9" w:rsidRPr="001E6C8E" w:rsidRDefault="002B77B9" w:rsidP="002B77B9">
            <w:pPr>
              <w:jc w:val="center"/>
              <w:rPr>
                <w:sz w:val="12"/>
                <w:szCs w:val="12"/>
              </w:rPr>
            </w:pPr>
            <w:r w:rsidRPr="001E6C8E">
              <w:rPr>
                <w:sz w:val="12"/>
                <w:szCs w:val="12"/>
              </w:rPr>
              <w:t>-1 033 009,1</w:t>
            </w:r>
          </w:p>
        </w:tc>
      </w:tr>
      <w:tr w:rsidR="002B77B9" w:rsidRPr="001E6C8E" w14:paraId="17ADD843" w14:textId="77777777" w:rsidTr="00266412">
        <w:trPr>
          <w:cantSplit/>
        </w:trPr>
        <w:tc>
          <w:tcPr>
            <w:tcW w:w="235" w:type="pct"/>
            <w:vMerge/>
            <w:tcMar>
              <w:left w:w="28" w:type="dxa"/>
              <w:right w:w="28" w:type="dxa"/>
            </w:tcMar>
            <w:vAlign w:val="center"/>
            <w:hideMark/>
          </w:tcPr>
          <w:p w14:paraId="48AF684D"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0C412B11" w14:textId="77777777" w:rsidR="002B77B9" w:rsidRPr="001E6C8E" w:rsidRDefault="002B77B9" w:rsidP="002B77B9">
            <w:pPr>
              <w:rPr>
                <w:sz w:val="12"/>
                <w:szCs w:val="12"/>
              </w:rPr>
            </w:pPr>
            <w:r w:rsidRPr="001E6C8E">
              <w:rPr>
                <w:sz w:val="12"/>
                <w:szCs w:val="12"/>
              </w:rPr>
              <w:t>Увеличение прочих остатков денежных средств бюджетов муниципальных районов</w:t>
            </w:r>
          </w:p>
        </w:tc>
        <w:tc>
          <w:tcPr>
            <w:tcW w:w="609" w:type="pct"/>
            <w:shd w:val="clear" w:color="auto" w:fill="auto"/>
            <w:tcMar>
              <w:left w:w="28" w:type="dxa"/>
              <w:right w:w="28" w:type="dxa"/>
            </w:tcMar>
            <w:vAlign w:val="center"/>
            <w:hideMark/>
          </w:tcPr>
          <w:p w14:paraId="3B1DDD87"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03C86049"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392274A3"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79E159D1" w14:textId="77777777" w:rsidR="002B77B9" w:rsidRPr="001E6C8E" w:rsidRDefault="002B77B9" w:rsidP="002B77B9">
            <w:pPr>
              <w:jc w:val="center"/>
              <w:rPr>
                <w:sz w:val="12"/>
                <w:szCs w:val="12"/>
              </w:rPr>
            </w:pPr>
            <w:r w:rsidRPr="001E6C8E">
              <w:rPr>
                <w:sz w:val="12"/>
                <w:szCs w:val="12"/>
              </w:rPr>
              <w:t>02 01 05</w:t>
            </w:r>
          </w:p>
        </w:tc>
        <w:tc>
          <w:tcPr>
            <w:tcW w:w="321" w:type="pct"/>
            <w:shd w:val="clear" w:color="auto" w:fill="auto"/>
            <w:tcMar>
              <w:left w:w="28" w:type="dxa"/>
              <w:right w:w="28" w:type="dxa"/>
            </w:tcMar>
            <w:vAlign w:val="center"/>
            <w:hideMark/>
          </w:tcPr>
          <w:p w14:paraId="553FA780"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0609CE04" w14:textId="77777777" w:rsidR="002B77B9" w:rsidRPr="001E6C8E" w:rsidRDefault="002B77B9" w:rsidP="002B77B9">
            <w:pPr>
              <w:jc w:val="center"/>
              <w:rPr>
                <w:sz w:val="12"/>
                <w:szCs w:val="12"/>
              </w:rPr>
            </w:pPr>
            <w:r w:rsidRPr="001E6C8E">
              <w:rPr>
                <w:sz w:val="12"/>
                <w:szCs w:val="12"/>
              </w:rPr>
              <w:t>510</w:t>
            </w:r>
          </w:p>
        </w:tc>
        <w:tc>
          <w:tcPr>
            <w:tcW w:w="706" w:type="pct"/>
            <w:shd w:val="clear" w:color="auto" w:fill="auto"/>
            <w:tcMar>
              <w:left w:w="28" w:type="dxa"/>
              <w:right w:w="28" w:type="dxa"/>
            </w:tcMar>
            <w:vAlign w:val="center"/>
            <w:hideMark/>
          </w:tcPr>
          <w:p w14:paraId="4131343D" w14:textId="77777777" w:rsidR="002B77B9" w:rsidRPr="001E6C8E" w:rsidRDefault="002B77B9" w:rsidP="002B77B9">
            <w:pPr>
              <w:jc w:val="center"/>
              <w:rPr>
                <w:sz w:val="12"/>
                <w:szCs w:val="12"/>
              </w:rPr>
            </w:pPr>
            <w:r w:rsidRPr="001E6C8E">
              <w:rPr>
                <w:sz w:val="12"/>
                <w:szCs w:val="12"/>
              </w:rPr>
              <w:t>-1 033 009,1</w:t>
            </w:r>
          </w:p>
        </w:tc>
      </w:tr>
      <w:tr w:rsidR="002B77B9" w:rsidRPr="001E6C8E" w14:paraId="7D5EF99C" w14:textId="77777777" w:rsidTr="00266412">
        <w:trPr>
          <w:cantSplit/>
        </w:trPr>
        <w:tc>
          <w:tcPr>
            <w:tcW w:w="235" w:type="pct"/>
            <w:vMerge/>
            <w:tcMar>
              <w:left w:w="28" w:type="dxa"/>
              <w:right w:w="28" w:type="dxa"/>
            </w:tcMar>
            <w:vAlign w:val="center"/>
            <w:hideMark/>
          </w:tcPr>
          <w:p w14:paraId="034E3C7D"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6B733916" w14:textId="77777777" w:rsidR="002B77B9" w:rsidRPr="001E6C8E" w:rsidRDefault="002B77B9" w:rsidP="002B77B9">
            <w:pPr>
              <w:rPr>
                <w:sz w:val="12"/>
                <w:szCs w:val="12"/>
              </w:rPr>
            </w:pPr>
            <w:r w:rsidRPr="001E6C8E">
              <w:rPr>
                <w:sz w:val="12"/>
                <w:szCs w:val="12"/>
              </w:rPr>
              <w:t>Уменьшение остатков средств бюджетов</w:t>
            </w:r>
          </w:p>
        </w:tc>
        <w:tc>
          <w:tcPr>
            <w:tcW w:w="609" w:type="pct"/>
            <w:shd w:val="clear" w:color="auto" w:fill="auto"/>
            <w:tcMar>
              <w:left w:w="28" w:type="dxa"/>
              <w:right w:w="28" w:type="dxa"/>
            </w:tcMar>
            <w:vAlign w:val="center"/>
            <w:hideMark/>
          </w:tcPr>
          <w:p w14:paraId="3E61EB3E"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4D8A89CE"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56D58D55"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599BEC7D" w14:textId="77777777" w:rsidR="002B77B9" w:rsidRPr="001E6C8E" w:rsidRDefault="002B77B9" w:rsidP="002B77B9">
            <w:pPr>
              <w:jc w:val="center"/>
              <w:rPr>
                <w:sz w:val="12"/>
                <w:szCs w:val="12"/>
              </w:rPr>
            </w:pPr>
            <w:r w:rsidRPr="001E6C8E">
              <w:rPr>
                <w:sz w:val="12"/>
                <w:szCs w:val="12"/>
              </w:rPr>
              <w:t>00 00 00</w:t>
            </w:r>
          </w:p>
        </w:tc>
        <w:tc>
          <w:tcPr>
            <w:tcW w:w="321" w:type="pct"/>
            <w:shd w:val="clear" w:color="auto" w:fill="auto"/>
            <w:tcMar>
              <w:left w:w="28" w:type="dxa"/>
              <w:right w:w="28" w:type="dxa"/>
            </w:tcMar>
            <w:vAlign w:val="center"/>
            <w:hideMark/>
          </w:tcPr>
          <w:p w14:paraId="4DCC65DB"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356C525C" w14:textId="77777777" w:rsidR="002B77B9" w:rsidRPr="001E6C8E" w:rsidRDefault="002B77B9" w:rsidP="002B77B9">
            <w:pPr>
              <w:jc w:val="center"/>
              <w:rPr>
                <w:sz w:val="12"/>
                <w:szCs w:val="12"/>
              </w:rPr>
            </w:pPr>
            <w:r w:rsidRPr="001E6C8E">
              <w:rPr>
                <w:sz w:val="12"/>
                <w:szCs w:val="12"/>
              </w:rPr>
              <w:t>600</w:t>
            </w:r>
          </w:p>
        </w:tc>
        <w:tc>
          <w:tcPr>
            <w:tcW w:w="706" w:type="pct"/>
            <w:shd w:val="clear" w:color="auto" w:fill="auto"/>
            <w:tcMar>
              <w:left w:w="28" w:type="dxa"/>
              <w:right w:w="28" w:type="dxa"/>
            </w:tcMar>
            <w:vAlign w:val="center"/>
            <w:hideMark/>
          </w:tcPr>
          <w:p w14:paraId="17A0580F" w14:textId="77777777" w:rsidR="002B77B9" w:rsidRPr="001E6C8E" w:rsidRDefault="002B77B9" w:rsidP="002B77B9">
            <w:pPr>
              <w:jc w:val="center"/>
              <w:rPr>
                <w:sz w:val="12"/>
                <w:szCs w:val="12"/>
              </w:rPr>
            </w:pPr>
            <w:r w:rsidRPr="001E6C8E">
              <w:rPr>
                <w:sz w:val="12"/>
                <w:szCs w:val="12"/>
              </w:rPr>
              <w:t>1 039 086,1</w:t>
            </w:r>
          </w:p>
        </w:tc>
      </w:tr>
      <w:tr w:rsidR="002B77B9" w:rsidRPr="001E6C8E" w14:paraId="009EDE0D" w14:textId="77777777" w:rsidTr="00266412">
        <w:trPr>
          <w:cantSplit/>
        </w:trPr>
        <w:tc>
          <w:tcPr>
            <w:tcW w:w="235" w:type="pct"/>
            <w:vMerge/>
            <w:tcMar>
              <w:left w:w="28" w:type="dxa"/>
              <w:right w:w="28" w:type="dxa"/>
            </w:tcMar>
            <w:vAlign w:val="center"/>
            <w:hideMark/>
          </w:tcPr>
          <w:p w14:paraId="3F9ABE6C"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2E880CAD" w14:textId="77777777" w:rsidR="002B77B9" w:rsidRPr="001E6C8E" w:rsidRDefault="002B77B9" w:rsidP="002B77B9">
            <w:pPr>
              <w:rPr>
                <w:sz w:val="12"/>
                <w:szCs w:val="12"/>
              </w:rPr>
            </w:pPr>
            <w:r w:rsidRPr="001E6C8E">
              <w:rPr>
                <w:sz w:val="12"/>
                <w:szCs w:val="12"/>
              </w:rPr>
              <w:t>Уменьшение прочих остатков денежных средств бюджетов муниципальных районов</w:t>
            </w:r>
          </w:p>
        </w:tc>
        <w:tc>
          <w:tcPr>
            <w:tcW w:w="609" w:type="pct"/>
            <w:shd w:val="clear" w:color="auto" w:fill="auto"/>
            <w:tcMar>
              <w:left w:w="28" w:type="dxa"/>
              <w:right w:w="28" w:type="dxa"/>
            </w:tcMar>
            <w:vAlign w:val="center"/>
            <w:hideMark/>
          </w:tcPr>
          <w:p w14:paraId="345B21B7"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27292D4B"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71BB587B" w14:textId="77777777" w:rsidR="002B77B9" w:rsidRPr="001E6C8E" w:rsidRDefault="002B77B9" w:rsidP="002B77B9">
            <w:pPr>
              <w:jc w:val="center"/>
              <w:rPr>
                <w:sz w:val="12"/>
                <w:szCs w:val="12"/>
              </w:rPr>
            </w:pPr>
            <w:r w:rsidRPr="001E6C8E">
              <w:rPr>
                <w:sz w:val="12"/>
                <w:szCs w:val="12"/>
              </w:rPr>
              <w:t>02</w:t>
            </w:r>
          </w:p>
        </w:tc>
        <w:tc>
          <w:tcPr>
            <w:tcW w:w="410" w:type="pct"/>
            <w:shd w:val="clear" w:color="auto" w:fill="auto"/>
            <w:tcMar>
              <w:left w:w="28" w:type="dxa"/>
              <w:right w:w="28" w:type="dxa"/>
            </w:tcMar>
            <w:vAlign w:val="center"/>
            <w:hideMark/>
          </w:tcPr>
          <w:p w14:paraId="3B3E5667" w14:textId="77777777" w:rsidR="002B77B9" w:rsidRPr="001E6C8E" w:rsidRDefault="002B77B9" w:rsidP="002B77B9">
            <w:pPr>
              <w:jc w:val="center"/>
              <w:rPr>
                <w:sz w:val="12"/>
                <w:szCs w:val="12"/>
              </w:rPr>
            </w:pPr>
            <w:r w:rsidRPr="001E6C8E">
              <w:rPr>
                <w:sz w:val="12"/>
                <w:szCs w:val="12"/>
              </w:rPr>
              <w:t>02 01 05</w:t>
            </w:r>
          </w:p>
        </w:tc>
        <w:tc>
          <w:tcPr>
            <w:tcW w:w="321" w:type="pct"/>
            <w:shd w:val="clear" w:color="auto" w:fill="auto"/>
            <w:tcMar>
              <w:left w:w="28" w:type="dxa"/>
              <w:right w:w="28" w:type="dxa"/>
            </w:tcMar>
            <w:vAlign w:val="center"/>
            <w:hideMark/>
          </w:tcPr>
          <w:p w14:paraId="618580A9"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59A5CC07" w14:textId="77777777" w:rsidR="002B77B9" w:rsidRPr="001E6C8E" w:rsidRDefault="002B77B9" w:rsidP="002B77B9">
            <w:pPr>
              <w:jc w:val="center"/>
              <w:rPr>
                <w:sz w:val="12"/>
                <w:szCs w:val="12"/>
              </w:rPr>
            </w:pPr>
            <w:r w:rsidRPr="001E6C8E">
              <w:rPr>
                <w:sz w:val="12"/>
                <w:szCs w:val="12"/>
              </w:rPr>
              <w:t>610</w:t>
            </w:r>
          </w:p>
        </w:tc>
        <w:tc>
          <w:tcPr>
            <w:tcW w:w="706" w:type="pct"/>
            <w:shd w:val="clear" w:color="auto" w:fill="auto"/>
            <w:tcMar>
              <w:left w:w="28" w:type="dxa"/>
              <w:right w:w="28" w:type="dxa"/>
            </w:tcMar>
            <w:vAlign w:val="center"/>
            <w:hideMark/>
          </w:tcPr>
          <w:p w14:paraId="48911351" w14:textId="77777777" w:rsidR="002B77B9" w:rsidRPr="001E6C8E" w:rsidRDefault="002B77B9" w:rsidP="002B77B9">
            <w:pPr>
              <w:jc w:val="center"/>
              <w:rPr>
                <w:sz w:val="12"/>
                <w:szCs w:val="12"/>
              </w:rPr>
            </w:pPr>
            <w:r w:rsidRPr="001E6C8E">
              <w:rPr>
                <w:sz w:val="12"/>
                <w:szCs w:val="12"/>
              </w:rPr>
              <w:t>1 039 086,1</w:t>
            </w:r>
          </w:p>
        </w:tc>
      </w:tr>
      <w:tr w:rsidR="002B77B9" w:rsidRPr="001E6C8E" w14:paraId="1823584E" w14:textId="77777777" w:rsidTr="00266412">
        <w:trPr>
          <w:cantSplit/>
        </w:trPr>
        <w:tc>
          <w:tcPr>
            <w:tcW w:w="235" w:type="pct"/>
            <w:vMerge w:val="restart"/>
            <w:shd w:val="clear" w:color="auto" w:fill="auto"/>
            <w:tcMar>
              <w:left w:w="28" w:type="dxa"/>
              <w:right w:w="28" w:type="dxa"/>
            </w:tcMar>
            <w:vAlign w:val="center"/>
            <w:hideMark/>
          </w:tcPr>
          <w:p w14:paraId="69B9411B" w14:textId="77777777" w:rsidR="002B77B9" w:rsidRPr="001E6C8E" w:rsidRDefault="002B77B9" w:rsidP="002B77B9">
            <w:pPr>
              <w:jc w:val="center"/>
              <w:rPr>
                <w:sz w:val="12"/>
                <w:szCs w:val="12"/>
              </w:rPr>
            </w:pPr>
            <w:r w:rsidRPr="001E6C8E">
              <w:rPr>
                <w:sz w:val="12"/>
                <w:szCs w:val="12"/>
              </w:rPr>
              <w:t>4</w:t>
            </w:r>
          </w:p>
        </w:tc>
        <w:tc>
          <w:tcPr>
            <w:tcW w:w="1314" w:type="pct"/>
            <w:shd w:val="clear" w:color="auto" w:fill="auto"/>
            <w:tcMar>
              <w:left w:w="28" w:type="dxa"/>
              <w:right w:w="28" w:type="dxa"/>
            </w:tcMar>
            <w:hideMark/>
          </w:tcPr>
          <w:p w14:paraId="0303A558" w14:textId="77777777" w:rsidR="002B77B9" w:rsidRPr="001E6C8E" w:rsidRDefault="002B77B9" w:rsidP="002B77B9">
            <w:pPr>
              <w:rPr>
                <w:sz w:val="12"/>
                <w:szCs w:val="12"/>
              </w:rPr>
            </w:pPr>
            <w:r w:rsidRPr="001E6C8E">
              <w:rPr>
                <w:sz w:val="12"/>
                <w:szCs w:val="12"/>
              </w:rPr>
              <w:t>Иные источники внутреннего финансирования дефицитов бюджетов</w:t>
            </w:r>
          </w:p>
        </w:tc>
        <w:tc>
          <w:tcPr>
            <w:tcW w:w="609" w:type="pct"/>
            <w:shd w:val="clear" w:color="auto" w:fill="auto"/>
            <w:tcMar>
              <w:left w:w="28" w:type="dxa"/>
              <w:right w:w="28" w:type="dxa"/>
            </w:tcMar>
            <w:vAlign w:val="center"/>
            <w:hideMark/>
          </w:tcPr>
          <w:p w14:paraId="3DEADB90"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75F5FECD"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793CE6FF" w14:textId="77777777" w:rsidR="002B77B9" w:rsidRPr="001E6C8E" w:rsidRDefault="002B77B9" w:rsidP="002B77B9">
            <w:pPr>
              <w:jc w:val="center"/>
              <w:rPr>
                <w:sz w:val="12"/>
                <w:szCs w:val="12"/>
              </w:rPr>
            </w:pPr>
            <w:r w:rsidRPr="001E6C8E">
              <w:rPr>
                <w:sz w:val="12"/>
                <w:szCs w:val="12"/>
              </w:rPr>
              <w:t>00</w:t>
            </w:r>
          </w:p>
        </w:tc>
        <w:tc>
          <w:tcPr>
            <w:tcW w:w="410" w:type="pct"/>
            <w:shd w:val="clear" w:color="auto" w:fill="auto"/>
            <w:tcMar>
              <w:left w:w="28" w:type="dxa"/>
              <w:right w:w="28" w:type="dxa"/>
            </w:tcMar>
            <w:vAlign w:val="center"/>
            <w:hideMark/>
          </w:tcPr>
          <w:p w14:paraId="3076AD76" w14:textId="77777777" w:rsidR="002B77B9" w:rsidRPr="001E6C8E" w:rsidRDefault="002B77B9" w:rsidP="002B77B9">
            <w:pPr>
              <w:jc w:val="center"/>
              <w:rPr>
                <w:sz w:val="12"/>
                <w:szCs w:val="12"/>
              </w:rPr>
            </w:pPr>
            <w:r w:rsidRPr="001E6C8E">
              <w:rPr>
                <w:sz w:val="12"/>
                <w:szCs w:val="12"/>
              </w:rPr>
              <w:t>00 00 00</w:t>
            </w:r>
          </w:p>
        </w:tc>
        <w:tc>
          <w:tcPr>
            <w:tcW w:w="321" w:type="pct"/>
            <w:shd w:val="clear" w:color="auto" w:fill="auto"/>
            <w:tcMar>
              <w:left w:w="28" w:type="dxa"/>
              <w:right w:w="28" w:type="dxa"/>
            </w:tcMar>
            <w:vAlign w:val="center"/>
            <w:hideMark/>
          </w:tcPr>
          <w:p w14:paraId="53E96633"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3C02A6AB" w14:textId="77777777" w:rsidR="002B77B9" w:rsidRPr="001E6C8E" w:rsidRDefault="002B77B9" w:rsidP="002B77B9">
            <w:pPr>
              <w:jc w:val="center"/>
              <w:rPr>
                <w:sz w:val="12"/>
                <w:szCs w:val="12"/>
              </w:rPr>
            </w:pPr>
            <w:r w:rsidRPr="001E6C8E">
              <w:rPr>
                <w:sz w:val="12"/>
                <w:szCs w:val="12"/>
              </w:rPr>
              <w:t>000</w:t>
            </w:r>
          </w:p>
        </w:tc>
        <w:tc>
          <w:tcPr>
            <w:tcW w:w="706" w:type="pct"/>
            <w:shd w:val="clear" w:color="auto" w:fill="auto"/>
            <w:tcMar>
              <w:left w:w="28" w:type="dxa"/>
              <w:right w:w="28" w:type="dxa"/>
            </w:tcMar>
            <w:vAlign w:val="center"/>
            <w:hideMark/>
          </w:tcPr>
          <w:p w14:paraId="4CC0B66D" w14:textId="77777777" w:rsidR="002B77B9" w:rsidRPr="001E6C8E" w:rsidRDefault="002B77B9" w:rsidP="002B77B9">
            <w:pPr>
              <w:jc w:val="center"/>
              <w:rPr>
                <w:sz w:val="12"/>
                <w:szCs w:val="12"/>
              </w:rPr>
            </w:pPr>
            <w:r w:rsidRPr="001E6C8E">
              <w:rPr>
                <w:sz w:val="12"/>
                <w:szCs w:val="12"/>
              </w:rPr>
              <w:t>-8 167,1</w:t>
            </w:r>
          </w:p>
        </w:tc>
      </w:tr>
      <w:tr w:rsidR="002B77B9" w:rsidRPr="001E6C8E" w14:paraId="0434C7AB" w14:textId="77777777" w:rsidTr="00266412">
        <w:trPr>
          <w:cantSplit/>
        </w:trPr>
        <w:tc>
          <w:tcPr>
            <w:tcW w:w="235" w:type="pct"/>
            <w:vMerge/>
            <w:tcMar>
              <w:left w:w="28" w:type="dxa"/>
              <w:right w:w="28" w:type="dxa"/>
            </w:tcMar>
            <w:vAlign w:val="center"/>
            <w:hideMark/>
          </w:tcPr>
          <w:p w14:paraId="1EFF609C"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462A03F5" w14:textId="77777777" w:rsidR="002B77B9" w:rsidRPr="001E6C8E" w:rsidRDefault="002B77B9" w:rsidP="002B77B9">
            <w:pPr>
              <w:rPr>
                <w:sz w:val="12"/>
                <w:szCs w:val="12"/>
              </w:rPr>
            </w:pPr>
            <w:r w:rsidRPr="001E6C8E">
              <w:rPr>
                <w:sz w:val="12"/>
                <w:szCs w:val="12"/>
              </w:rPr>
              <w:t xml:space="preserve">Бюджетные кредиты, предоставленные внутри страны в валюте Российской Федерации </w:t>
            </w:r>
          </w:p>
        </w:tc>
        <w:tc>
          <w:tcPr>
            <w:tcW w:w="609" w:type="pct"/>
            <w:shd w:val="clear" w:color="auto" w:fill="auto"/>
            <w:tcMar>
              <w:left w:w="28" w:type="dxa"/>
              <w:right w:w="28" w:type="dxa"/>
            </w:tcMar>
            <w:vAlign w:val="center"/>
            <w:hideMark/>
          </w:tcPr>
          <w:p w14:paraId="54E6AC30"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306893A4"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36F4CB20"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68216E94" w14:textId="77777777" w:rsidR="002B77B9" w:rsidRPr="001E6C8E" w:rsidRDefault="002B77B9" w:rsidP="002B77B9">
            <w:pPr>
              <w:jc w:val="center"/>
              <w:rPr>
                <w:sz w:val="12"/>
                <w:szCs w:val="12"/>
              </w:rPr>
            </w:pPr>
            <w:r w:rsidRPr="001E6C8E">
              <w:rPr>
                <w:sz w:val="12"/>
                <w:szCs w:val="12"/>
              </w:rPr>
              <w:t>05 00 00</w:t>
            </w:r>
          </w:p>
        </w:tc>
        <w:tc>
          <w:tcPr>
            <w:tcW w:w="321" w:type="pct"/>
            <w:shd w:val="clear" w:color="auto" w:fill="auto"/>
            <w:tcMar>
              <w:left w:w="28" w:type="dxa"/>
              <w:right w:w="28" w:type="dxa"/>
            </w:tcMar>
            <w:vAlign w:val="center"/>
            <w:hideMark/>
          </w:tcPr>
          <w:p w14:paraId="659C0971"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2E23208C" w14:textId="77777777" w:rsidR="002B77B9" w:rsidRPr="001E6C8E" w:rsidRDefault="002B77B9" w:rsidP="002B77B9">
            <w:pPr>
              <w:jc w:val="center"/>
              <w:rPr>
                <w:sz w:val="12"/>
                <w:szCs w:val="12"/>
              </w:rPr>
            </w:pPr>
            <w:r w:rsidRPr="001E6C8E">
              <w:rPr>
                <w:sz w:val="12"/>
                <w:szCs w:val="12"/>
              </w:rPr>
              <w:t>000</w:t>
            </w:r>
          </w:p>
        </w:tc>
        <w:tc>
          <w:tcPr>
            <w:tcW w:w="706" w:type="pct"/>
            <w:shd w:val="clear" w:color="auto" w:fill="auto"/>
            <w:tcMar>
              <w:left w:w="28" w:type="dxa"/>
              <w:right w:w="28" w:type="dxa"/>
            </w:tcMar>
            <w:vAlign w:val="center"/>
            <w:hideMark/>
          </w:tcPr>
          <w:p w14:paraId="14A4754D" w14:textId="77777777" w:rsidR="002B77B9" w:rsidRPr="001E6C8E" w:rsidRDefault="002B77B9" w:rsidP="002B77B9">
            <w:pPr>
              <w:jc w:val="center"/>
              <w:rPr>
                <w:sz w:val="12"/>
                <w:szCs w:val="12"/>
              </w:rPr>
            </w:pPr>
            <w:r w:rsidRPr="001E6C8E">
              <w:rPr>
                <w:sz w:val="12"/>
                <w:szCs w:val="12"/>
              </w:rPr>
              <w:t>-8 167,1</w:t>
            </w:r>
          </w:p>
        </w:tc>
      </w:tr>
      <w:tr w:rsidR="002B77B9" w:rsidRPr="001E6C8E" w14:paraId="460054D6" w14:textId="77777777" w:rsidTr="00266412">
        <w:trPr>
          <w:cantSplit/>
        </w:trPr>
        <w:tc>
          <w:tcPr>
            <w:tcW w:w="235" w:type="pct"/>
            <w:vMerge/>
            <w:tcMar>
              <w:left w:w="28" w:type="dxa"/>
              <w:right w:w="28" w:type="dxa"/>
            </w:tcMar>
            <w:vAlign w:val="center"/>
            <w:hideMark/>
          </w:tcPr>
          <w:p w14:paraId="77DCA38A"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667ADCB7" w14:textId="77777777" w:rsidR="002B77B9" w:rsidRPr="001E6C8E" w:rsidRDefault="002B77B9" w:rsidP="002B77B9">
            <w:pPr>
              <w:rPr>
                <w:sz w:val="12"/>
                <w:szCs w:val="12"/>
              </w:rPr>
            </w:pPr>
            <w:r w:rsidRPr="001E6C8E">
              <w:rPr>
                <w:sz w:val="12"/>
                <w:szCs w:val="12"/>
              </w:rPr>
              <w:t xml:space="preserve">Возврат бюджетных кредитов, предоставленных внутри страны в валюте Российской Федерации </w:t>
            </w:r>
          </w:p>
        </w:tc>
        <w:tc>
          <w:tcPr>
            <w:tcW w:w="609" w:type="pct"/>
            <w:shd w:val="clear" w:color="auto" w:fill="auto"/>
            <w:tcMar>
              <w:left w:w="28" w:type="dxa"/>
              <w:right w:w="28" w:type="dxa"/>
            </w:tcMar>
            <w:vAlign w:val="center"/>
            <w:hideMark/>
          </w:tcPr>
          <w:p w14:paraId="127254CA"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472B89F9"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6C58DEF6"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286E647A" w14:textId="77777777" w:rsidR="002B77B9" w:rsidRPr="001E6C8E" w:rsidRDefault="002B77B9" w:rsidP="002B77B9">
            <w:pPr>
              <w:jc w:val="center"/>
              <w:rPr>
                <w:sz w:val="12"/>
                <w:szCs w:val="12"/>
              </w:rPr>
            </w:pPr>
            <w:r w:rsidRPr="001E6C8E">
              <w:rPr>
                <w:sz w:val="12"/>
                <w:szCs w:val="12"/>
              </w:rPr>
              <w:t>05 00 00</w:t>
            </w:r>
          </w:p>
        </w:tc>
        <w:tc>
          <w:tcPr>
            <w:tcW w:w="321" w:type="pct"/>
            <w:shd w:val="clear" w:color="auto" w:fill="auto"/>
            <w:tcMar>
              <w:left w:w="28" w:type="dxa"/>
              <w:right w:w="28" w:type="dxa"/>
            </w:tcMar>
            <w:vAlign w:val="center"/>
            <w:hideMark/>
          </w:tcPr>
          <w:p w14:paraId="2E115F62"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6B84FBE1" w14:textId="77777777" w:rsidR="002B77B9" w:rsidRPr="001E6C8E" w:rsidRDefault="002B77B9" w:rsidP="002B77B9">
            <w:pPr>
              <w:jc w:val="center"/>
              <w:rPr>
                <w:sz w:val="12"/>
                <w:szCs w:val="12"/>
              </w:rPr>
            </w:pPr>
            <w:r w:rsidRPr="001E6C8E">
              <w:rPr>
                <w:sz w:val="12"/>
                <w:szCs w:val="12"/>
              </w:rPr>
              <w:t>600</w:t>
            </w:r>
          </w:p>
        </w:tc>
        <w:tc>
          <w:tcPr>
            <w:tcW w:w="706" w:type="pct"/>
            <w:shd w:val="clear" w:color="auto" w:fill="auto"/>
            <w:tcMar>
              <w:left w:w="28" w:type="dxa"/>
              <w:right w:w="28" w:type="dxa"/>
            </w:tcMar>
            <w:vAlign w:val="center"/>
            <w:hideMark/>
          </w:tcPr>
          <w:p w14:paraId="67BFD94D" w14:textId="77777777" w:rsidR="002B77B9" w:rsidRPr="001E6C8E" w:rsidRDefault="002B77B9" w:rsidP="002B77B9">
            <w:pPr>
              <w:jc w:val="center"/>
              <w:rPr>
                <w:sz w:val="12"/>
                <w:szCs w:val="12"/>
              </w:rPr>
            </w:pPr>
            <w:r w:rsidRPr="001E6C8E">
              <w:rPr>
                <w:sz w:val="12"/>
                <w:szCs w:val="12"/>
              </w:rPr>
              <w:t>2 829,6</w:t>
            </w:r>
          </w:p>
        </w:tc>
      </w:tr>
      <w:tr w:rsidR="002B77B9" w:rsidRPr="001E6C8E" w14:paraId="792C1071" w14:textId="77777777" w:rsidTr="00266412">
        <w:trPr>
          <w:cantSplit/>
        </w:trPr>
        <w:tc>
          <w:tcPr>
            <w:tcW w:w="235" w:type="pct"/>
            <w:vMerge/>
            <w:tcMar>
              <w:left w:w="28" w:type="dxa"/>
              <w:right w:w="28" w:type="dxa"/>
            </w:tcMar>
            <w:vAlign w:val="center"/>
            <w:hideMark/>
          </w:tcPr>
          <w:p w14:paraId="15C364DF"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04016B4C" w14:textId="77777777" w:rsidR="002B77B9" w:rsidRPr="001E6C8E" w:rsidRDefault="002B77B9" w:rsidP="002B77B9">
            <w:pPr>
              <w:rPr>
                <w:sz w:val="12"/>
                <w:szCs w:val="12"/>
              </w:rPr>
            </w:pPr>
            <w:r w:rsidRPr="001E6C8E">
              <w:rPr>
                <w:sz w:val="12"/>
                <w:szCs w:val="12"/>
              </w:rPr>
              <w:t>Возврат бюджетных кредитов, предоставленных юридическим лицам из бюджетов муниципальных районов в валюте Российской Федерации</w:t>
            </w:r>
          </w:p>
        </w:tc>
        <w:tc>
          <w:tcPr>
            <w:tcW w:w="609" w:type="pct"/>
            <w:shd w:val="clear" w:color="auto" w:fill="auto"/>
            <w:tcMar>
              <w:left w:w="28" w:type="dxa"/>
              <w:right w:w="28" w:type="dxa"/>
            </w:tcMar>
            <w:vAlign w:val="center"/>
            <w:hideMark/>
          </w:tcPr>
          <w:p w14:paraId="457E037F"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0E590485"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080F0C94"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44624E53" w14:textId="77777777" w:rsidR="002B77B9" w:rsidRPr="001E6C8E" w:rsidRDefault="002B77B9" w:rsidP="002B77B9">
            <w:pPr>
              <w:jc w:val="center"/>
              <w:rPr>
                <w:sz w:val="12"/>
                <w:szCs w:val="12"/>
              </w:rPr>
            </w:pPr>
            <w:r w:rsidRPr="001E6C8E">
              <w:rPr>
                <w:sz w:val="12"/>
                <w:szCs w:val="12"/>
              </w:rPr>
              <w:t>05 01 05</w:t>
            </w:r>
          </w:p>
        </w:tc>
        <w:tc>
          <w:tcPr>
            <w:tcW w:w="321" w:type="pct"/>
            <w:shd w:val="clear" w:color="auto" w:fill="auto"/>
            <w:tcMar>
              <w:left w:w="28" w:type="dxa"/>
              <w:right w:w="28" w:type="dxa"/>
            </w:tcMar>
            <w:vAlign w:val="center"/>
            <w:hideMark/>
          </w:tcPr>
          <w:p w14:paraId="0A63A7B6"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2C25B7A0" w14:textId="77777777" w:rsidR="002B77B9" w:rsidRPr="001E6C8E" w:rsidRDefault="002B77B9" w:rsidP="002B77B9">
            <w:pPr>
              <w:jc w:val="center"/>
              <w:rPr>
                <w:sz w:val="12"/>
                <w:szCs w:val="12"/>
              </w:rPr>
            </w:pPr>
            <w:r w:rsidRPr="001E6C8E">
              <w:rPr>
                <w:sz w:val="12"/>
                <w:szCs w:val="12"/>
              </w:rPr>
              <w:t>640</w:t>
            </w:r>
          </w:p>
        </w:tc>
        <w:tc>
          <w:tcPr>
            <w:tcW w:w="706" w:type="pct"/>
            <w:shd w:val="clear" w:color="auto" w:fill="auto"/>
            <w:tcMar>
              <w:left w:w="28" w:type="dxa"/>
              <w:right w:w="28" w:type="dxa"/>
            </w:tcMar>
            <w:vAlign w:val="center"/>
            <w:hideMark/>
          </w:tcPr>
          <w:p w14:paraId="3E024C0B" w14:textId="77777777" w:rsidR="002B77B9" w:rsidRPr="001E6C8E" w:rsidRDefault="002B77B9" w:rsidP="002B77B9">
            <w:pPr>
              <w:jc w:val="center"/>
              <w:rPr>
                <w:sz w:val="12"/>
                <w:szCs w:val="12"/>
              </w:rPr>
            </w:pPr>
            <w:r w:rsidRPr="001E6C8E">
              <w:rPr>
                <w:sz w:val="12"/>
                <w:szCs w:val="12"/>
              </w:rPr>
              <w:t>83,5</w:t>
            </w:r>
          </w:p>
        </w:tc>
      </w:tr>
      <w:tr w:rsidR="002B77B9" w:rsidRPr="001E6C8E" w14:paraId="2C16068D" w14:textId="77777777" w:rsidTr="00266412">
        <w:trPr>
          <w:cantSplit/>
        </w:trPr>
        <w:tc>
          <w:tcPr>
            <w:tcW w:w="235" w:type="pct"/>
            <w:vMerge/>
            <w:tcMar>
              <w:left w:w="28" w:type="dxa"/>
              <w:right w:w="28" w:type="dxa"/>
            </w:tcMar>
            <w:vAlign w:val="center"/>
            <w:hideMark/>
          </w:tcPr>
          <w:p w14:paraId="2A7FC613"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02DE86AC" w14:textId="77777777" w:rsidR="002B77B9" w:rsidRPr="001E6C8E" w:rsidRDefault="002B77B9" w:rsidP="002B77B9">
            <w:pPr>
              <w:rPr>
                <w:sz w:val="12"/>
                <w:szCs w:val="12"/>
              </w:rPr>
            </w:pPr>
            <w:r w:rsidRPr="001E6C8E">
              <w:rPr>
                <w:sz w:val="12"/>
                <w:szCs w:val="12"/>
              </w:rPr>
              <w:t>Возврат бюджетных кредитов, предоставленных другим бюджетам бюджетной системы Российской Федерации из бюджетов муниципальных районов в валюте Российской Федерации</w:t>
            </w:r>
          </w:p>
        </w:tc>
        <w:tc>
          <w:tcPr>
            <w:tcW w:w="609" w:type="pct"/>
            <w:shd w:val="clear" w:color="auto" w:fill="auto"/>
            <w:tcMar>
              <w:left w:w="28" w:type="dxa"/>
              <w:right w:w="28" w:type="dxa"/>
            </w:tcMar>
            <w:vAlign w:val="center"/>
            <w:hideMark/>
          </w:tcPr>
          <w:p w14:paraId="2DE117B4"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2F57161B"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3AF7DFC1"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524FAFB3" w14:textId="77777777" w:rsidR="002B77B9" w:rsidRPr="001E6C8E" w:rsidRDefault="002B77B9" w:rsidP="002B77B9">
            <w:pPr>
              <w:jc w:val="center"/>
              <w:rPr>
                <w:sz w:val="12"/>
                <w:szCs w:val="12"/>
              </w:rPr>
            </w:pPr>
            <w:r w:rsidRPr="001E6C8E">
              <w:rPr>
                <w:sz w:val="12"/>
                <w:szCs w:val="12"/>
              </w:rPr>
              <w:t>05 02 05</w:t>
            </w:r>
          </w:p>
        </w:tc>
        <w:tc>
          <w:tcPr>
            <w:tcW w:w="321" w:type="pct"/>
            <w:shd w:val="clear" w:color="auto" w:fill="auto"/>
            <w:tcMar>
              <w:left w:w="28" w:type="dxa"/>
              <w:right w:w="28" w:type="dxa"/>
            </w:tcMar>
            <w:vAlign w:val="center"/>
            <w:hideMark/>
          </w:tcPr>
          <w:p w14:paraId="561455E5"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6530134C" w14:textId="77777777" w:rsidR="002B77B9" w:rsidRPr="001E6C8E" w:rsidRDefault="002B77B9" w:rsidP="002B77B9">
            <w:pPr>
              <w:jc w:val="center"/>
              <w:rPr>
                <w:sz w:val="12"/>
                <w:szCs w:val="12"/>
              </w:rPr>
            </w:pPr>
            <w:r w:rsidRPr="001E6C8E">
              <w:rPr>
                <w:sz w:val="12"/>
                <w:szCs w:val="12"/>
              </w:rPr>
              <w:t>640</w:t>
            </w:r>
          </w:p>
        </w:tc>
        <w:tc>
          <w:tcPr>
            <w:tcW w:w="706" w:type="pct"/>
            <w:shd w:val="clear" w:color="auto" w:fill="auto"/>
            <w:tcMar>
              <w:left w:w="28" w:type="dxa"/>
              <w:right w:w="28" w:type="dxa"/>
            </w:tcMar>
            <w:vAlign w:val="center"/>
            <w:hideMark/>
          </w:tcPr>
          <w:p w14:paraId="0061340A" w14:textId="77777777" w:rsidR="002B77B9" w:rsidRPr="001E6C8E" w:rsidRDefault="002B77B9" w:rsidP="002B77B9">
            <w:pPr>
              <w:jc w:val="center"/>
              <w:rPr>
                <w:sz w:val="12"/>
                <w:szCs w:val="12"/>
              </w:rPr>
            </w:pPr>
            <w:r w:rsidRPr="001E6C8E">
              <w:rPr>
                <w:sz w:val="12"/>
                <w:szCs w:val="12"/>
              </w:rPr>
              <w:t>2 746,1</w:t>
            </w:r>
          </w:p>
        </w:tc>
      </w:tr>
      <w:tr w:rsidR="002B77B9" w:rsidRPr="001E6C8E" w14:paraId="13ADCBDA" w14:textId="77777777" w:rsidTr="00266412">
        <w:trPr>
          <w:cantSplit/>
        </w:trPr>
        <w:tc>
          <w:tcPr>
            <w:tcW w:w="235" w:type="pct"/>
            <w:vMerge/>
            <w:tcMar>
              <w:left w:w="28" w:type="dxa"/>
              <w:right w:w="28" w:type="dxa"/>
            </w:tcMar>
            <w:vAlign w:val="center"/>
            <w:hideMark/>
          </w:tcPr>
          <w:p w14:paraId="64061B6D"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59570268" w14:textId="77777777" w:rsidR="002B77B9" w:rsidRPr="001E6C8E" w:rsidRDefault="002B77B9" w:rsidP="002B77B9">
            <w:pPr>
              <w:rPr>
                <w:sz w:val="12"/>
                <w:szCs w:val="12"/>
              </w:rPr>
            </w:pPr>
            <w:r w:rsidRPr="001E6C8E">
              <w:rPr>
                <w:sz w:val="12"/>
                <w:szCs w:val="12"/>
              </w:rPr>
              <w:t xml:space="preserve">Предоставление бюджетных кредитов внутри страны в валюте Российской Федерации </w:t>
            </w:r>
          </w:p>
        </w:tc>
        <w:tc>
          <w:tcPr>
            <w:tcW w:w="609" w:type="pct"/>
            <w:shd w:val="clear" w:color="auto" w:fill="auto"/>
            <w:tcMar>
              <w:left w:w="28" w:type="dxa"/>
              <w:right w:w="28" w:type="dxa"/>
            </w:tcMar>
            <w:vAlign w:val="center"/>
            <w:hideMark/>
          </w:tcPr>
          <w:p w14:paraId="7A043980"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0F1EEF05"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30C44EAF"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760B6E6E" w14:textId="77777777" w:rsidR="002B77B9" w:rsidRPr="001E6C8E" w:rsidRDefault="002B77B9" w:rsidP="002B77B9">
            <w:pPr>
              <w:jc w:val="center"/>
              <w:rPr>
                <w:sz w:val="12"/>
                <w:szCs w:val="12"/>
              </w:rPr>
            </w:pPr>
            <w:r w:rsidRPr="001E6C8E">
              <w:rPr>
                <w:sz w:val="12"/>
                <w:szCs w:val="12"/>
              </w:rPr>
              <w:t>05 00 00</w:t>
            </w:r>
          </w:p>
        </w:tc>
        <w:tc>
          <w:tcPr>
            <w:tcW w:w="321" w:type="pct"/>
            <w:shd w:val="clear" w:color="auto" w:fill="auto"/>
            <w:tcMar>
              <w:left w:w="28" w:type="dxa"/>
              <w:right w:w="28" w:type="dxa"/>
            </w:tcMar>
            <w:vAlign w:val="center"/>
            <w:hideMark/>
          </w:tcPr>
          <w:p w14:paraId="2F987084"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062149DB" w14:textId="77777777" w:rsidR="002B77B9" w:rsidRPr="001E6C8E" w:rsidRDefault="002B77B9" w:rsidP="002B77B9">
            <w:pPr>
              <w:jc w:val="center"/>
              <w:rPr>
                <w:sz w:val="12"/>
                <w:szCs w:val="12"/>
              </w:rPr>
            </w:pPr>
            <w:r w:rsidRPr="001E6C8E">
              <w:rPr>
                <w:sz w:val="12"/>
                <w:szCs w:val="12"/>
              </w:rPr>
              <w:t>500</w:t>
            </w:r>
          </w:p>
        </w:tc>
        <w:tc>
          <w:tcPr>
            <w:tcW w:w="706" w:type="pct"/>
            <w:shd w:val="clear" w:color="auto" w:fill="auto"/>
            <w:tcMar>
              <w:left w:w="28" w:type="dxa"/>
              <w:right w:w="28" w:type="dxa"/>
            </w:tcMar>
            <w:vAlign w:val="center"/>
            <w:hideMark/>
          </w:tcPr>
          <w:p w14:paraId="461AF820" w14:textId="77777777" w:rsidR="002B77B9" w:rsidRPr="001E6C8E" w:rsidRDefault="002B77B9" w:rsidP="002B77B9">
            <w:pPr>
              <w:jc w:val="center"/>
              <w:rPr>
                <w:sz w:val="12"/>
                <w:szCs w:val="12"/>
              </w:rPr>
            </w:pPr>
            <w:r w:rsidRPr="001E6C8E">
              <w:rPr>
                <w:sz w:val="12"/>
                <w:szCs w:val="12"/>
              </w:rPr>
              <w:t>-10 996,7</w:t>
            </w:r>
          </w:p>
        </w:tc>
      </w:tr>
      <w:tr w:rsidR="002B77B9" w:rsidRPr="001E6C8E" w14:paraId="5335071A" w14:textId="77777777" w:rsidTr="00266412">
        <w:trPr>
          <w:cantSplit/>
        </w:trPr>
        <w:tc>
          <w:tcPr>
            <w:tcW w:w="235" w:type="pct"/>
            <w:vMerge/>
            <w:tcMar>
              <w:left w:w="28" w:type="dxa"/>
              <w:right w:w="28" w:type="dxa"/>
            </w:tcMar>
            <w:vAlign w:val="center"/>
            <w:hideMark/>
          </w:tcPr>
          <w:p w14:paraId="0D723713" w14:textId="77777777" w:rsidR="002B77B9" w:rsidRPr="001E6C8E" w:rsidRDefault="002B77B9" w:rsidP="002B77B9">
            <w:pPr>
              <w:rPr>
                <w:sz w:val="12"/>
                <w:szCs w:val="12"/>
              </w:rPr>
            </w:pPr>
          </w:p>
        </w:tc>
        <w:tc>
          <w:tcPr>
            <w:tcW w:w="1314" w:type="pct"/>
            <w:shd w:val="clear" w:color="auto" w:fill="auto"/>
            <w:tcMar>
              <w:left w:w="28" w:type="dxa"/>
              <w:right w:w="28" w:type="dxa"/>
            </w:tcMar>
            <w:hideMark/>
          </w:tcPr>
          <w:p w14:paraId="71B79550" w14:textId="77777777" w:rsidR="002B77B9" w:rsidRPr="001E6C8E" w:rsidRDefault="002B77B9" w:rsidP="002B77B9">
            <w:pPr>
              <w:rPr>
                <w:sz w:val="12"/>
                <w:szCs w:val="12"/>
              </w:rPr>
            </w:pPr>
            <w:r w:rsidRPr="001E6C8E">
              <w:rPr>
                <w:sz w:val="12"/>
                <w:szCs w:val="12"/>
              </w:rPr>
              <w:t>Предоставление бюджетных кредитов другим бюджетам бюджетной системы Российской Федерации из бюджетов муниципальных районов в валюте Российской Федерации</w:t>
            </w:r>
          </w:p>
        </w:tc>
        <w:tc>
          <w:tcPr>
            <w:tcW w:w="609" w:type="pct"/>
            <w:shd w:val="clear" w:color="auto" w:fill="auto"/>
            <w:tcMar>
              <w:left w:w="28" w:type="dxa"/>
              <w:right w:w="28" w:type="dxa"/>
            </w:tcMar>
            <w:vAlign w:val="center"/>
            <w:hideMark/>
          </w:tcPr>
          <w:p w14:paraId="2AE80DDB" w14:textId="77777777" w:rsidR="002B77B9" w:rsidRPr="001E6C8E" w:rsidRDefault="002B77B9" w:rsidP="002B77B9">
            <w:pPr>
              <w:jc w:val="center"/>
              <w:rPr>
                <w:sz w:val="12"/>
                <w:szCs w:val="12"/>
              </w:rPr>
            </w:pPr>
            <w:r w:rsidRPr="001E6C8E">
              <w:rPr>
                <w:sz w:val="12"/>
                <w:szCs w:val="12"/>
              </w:rPr>
              <w:t>927</w:t>
            </w:r>
          </w:p>
        </w:tc>
        <w:tc>
          <w:tcPr>
            <w:tcW w:w="455" w:type="pct"/>
            <w:shd w:val="clear" w:color="auto" w:fill="auto"/>
            <w:tcMar>
              <w:left w:w="28" w:type="dxa"/>
              <w:right w:w="28" w:type="dxa"/>
            </w:tcMar>
            <w:vAlign w:val="center"/>
            <w:hideMark/>
          </w:tcPr>
          <w:p w14:paraId="236864B3" w14:textId="77777777" w:rsidR="002B77B9" w:rsidRPr="001E6C8E" w:rsidRDefault="002B77B9" w:rsidP="002B77B9">
            <w:pPr>
              <w:jc w:val="center"/>
              <w:rPr>
                <w:sz w:val="12"/>
                <w:szCs w:val="12"/>
              </w:rPr>
            </w:pPr>
            <w:r w:rsidRPr="001E6C8E">
              <w:rPr>
                <w:sz w:val="12"/>
                <w:szCs w:val="12"/>
              </w:rPr>
              <w:t>01</w:t>
            </w:r>
          </w:p>
        </w:tc>
        <w:tc>
          <w:tcPr>
            <w:tcW w:w="450" w:type="pct"/>
            <w:shd w:val="clear" w:color="auto" w:fill="auto"/>
            <w:tcMar>
              <w:left w:w="28" w:type="dxa"/>
              <w:right w:w="28" w:type="dxa"/>
            </w:tcMar>
            <w:vAlign w:val="center"/>
            <w:hideMark/>
          </w:tcPr>
          <w:p w14:paraId="76EBEE35" w14:textId="77777777" w:rsidR="002B77B9" w:rsidRPr="001E6C8E" w:rsidRDefault="002B77B9" w:rsidP="002B77B9">
            <w:pPr>
              <w:jc w:val="center"/>
              <w:rPr>
                <w:sz w:val="12"/>
                <w:szCs w:val="12"/>
              </w:rPr>
            </w:pPr>
            <w:r w:rsidRPr="001E6C8E">
              <w:rPr>
                <w:sz w:val="12"/>
                <w:szCs w:val="12"/>
              </w:rPr>
              <w:t>05</w:t>
            </w:r>
          </w:p>
        </w:tc>
        <w:tc>
          <w:tcPr>
            <w:tcW w:w="410" w:type="pct"/>
            <w:shd w:val="clear" w:color="auto" w:fill="auto"/>
            <w:tcMar>
              <w:left w:w="28" w:type="dxa"/>
              <w:right w:w="28" w:type="dxa"/>
            </w:tcMar>
            <w:vAlign w:val="center"/>
            <w:hideMark/>
          </w:tcPr>
          <w:p w14:paraId="541E5686" w14:textId="77777777" w:rsidR="002B77B9" w:rsidRPr="001E6C8E" w:rsidRDefault="002B77B9" w:rsidP="002B77B9">
            <w:pPr>
              <w:jc w:val="center"/>
              <w:rPr>
                <w:sz w:val="12"/>
                <w:szCs w:val="12"/>
              </w:rPr>
            </w:pPr>
            <w:r w:rsidRPr="001E6C8E">
              <w:rPr>
                <w:sz w:val="12"/>
                <w:szCs w:val="12"/>
              </w:rPr>
              <w:t>05 02 05</w:t>
            </w:r>
          </w:p>
        </w:tc>
        <w:tc>
          <w:tcPr>
            <w:tcW w:w="321" w:type="pct"/>
            <w:shd w:val="clear" w:color="auto" w:fill="auto"/>
            <w:tcMar>
              <w:left w:w="28" w:type="dxa"/>
              <w:right w:w="28" w:type="dxa"/>
            </w:tcMar>
            <w:vAlign w:val="center"/>
            <w:hideMark/>
          </w:tcPr>
          <w:p w14:paraId="2AEA227B" w14:textId="77777777" w:rsidR="002B77B9" w:rsidRPr="001E6C8E" w:rsidRDefault="002B77B9" w:rsidP="002B77B9">
            <w:pPr>
              <w:jc w:val="center"/>
              <w:rPr>
                <w:sz w:val="12"/>
                <w:szCs w:val="12"/>
              </w:rPr>
            </w:pPr>
            <w:r w:rsidRPr="001E6C8E">
              <w:rPr>
                <w:sz w:val="12"/>
                <w:szCs w:val="12"/>
              </w:rPr>
              <w:t>0000</w:t>
            </w:r>
          </w:p>
        </w:tc>
        <w:tc>
          <w:tcPr>
            <w:tcW w:w="499" w:type="pct"/>
            <w:shd w:val="clear" w:color="auto" w:fill="auto"/>
            <w:tcMar>
              <w:left w:w="28" w:type="dxa"/>
              <w:right w:w="28" w:type="dxa"/>
            </w:tcMar>
            <w:vAlign w:val="center"/>
            <w:hideMark/>
          </w:tcPr>
          <w:p w14:paraId="73398D51" w14:textId="77777777" w:rsidR="002B77B9" w:rsidRPr="001E6C8E" w:rsidRDefault="002B77B9" w:rsidP="002B77B9">
            <w:pPr>
              <w:jc w:val="center"/>
              <w:rPr>
                <w:sz w:val="12"/>
                <w:szCs w:val="12"/>
              </w:rPr>
            </w:pPr>
            <w:r w:rsidRPr="001E6C8E">
              <w:rPr>
                <w:sz w:val="12"/>
                <w:szCs w:val="12"/>
              </w:rPr>
              <w:t>540</w:t>
            </w:r>
          </w:p>
        </w:tc>
        <w:tc>
          <w:tcPr>
            <w:tcW w:w="706" w:type="pct"/>
            <w:shd w:val="clear" w:color="auto" w:fill="auto"/>
            <w:tcMar>
              <w:left w:w="28" w:type="dxa"/>
              <w:right w:w="28" w:type="dxa"/>
            </w:tcMar>
            <w:vAlign w:val="center"/>
            <w:hideMark/>
          </w:tcPr>
          <w:p w14:paraId="01EF44F4" w14:textId="77777777" w:rsidR="002B77B9" w:rsidRPr="001E6C8E" w:rsidRDefault="002B77B9" w:rsidP="002B77B9">
            <w:pPr>
              <w:jc w:val="center"/>
              <w:rPr>
                <w:sz w:val="12"/>
                <w:szCs w:val="12"/>
              </w:rPr>
            </w:pPr>
            <w:r w:rsidRPr="001E6C8E">
              <w:rPr>
                <w:sz w:val="12"/>
                <w:szCs w:val="12"/>
              </w:rPr>
              <w:t>-10 996,7</w:t>
            </w:r>
          </w:p>
        </w:tc>
      </w:tr>
    </w:tbl>
    <w:p w14:paraId="345E4EB5" w14:textId="77777777" w:rsidR="002B77B9" w:rsidRPr="00720ED6" w:rsidRDefault="002B77B9" w:rsidP="002B77B9">
      <w:pPr>
        <w:ind w:firstLine="567"/>
        <w:jc w:val="both"/>
        <w:rPr>
          <w:sz w:val="16"/>
          <w:szCs w:val="16"/>
        </w:rPr>
      </w:pPr>
    </w:p>
    <w:p w14:paraId="20FE5391" w14:textId="77777777" w:rsidR="002B77B9" w:rsidRPr="00720ED6" w:rsidRDefault="002B77B9" w:rsidP="002B77B9">
      <w:pPr>
        <w:pStyle w:val="ConsPlusNormal"/>
        <w:widowControl/>
        <w:tabs>
          <w:tab w:val="left" w:pos="142"/>
        </w:tabs>
        <w:ind w:firstLine="0"/>
        <w:jc w:val="both"/>
        <w:rPr>
          <w:rFonts w:ascii="Times New Roman" w:hAnsi="Times New Roman"/>
          <w:sz w:val="16"/>
          <w:szCs w:val="16"/>
        </w:rPr>
      </w:pPr>
      <w:r w:rsidRPr="00720ED6">
        <w:rPr>
          <w:rFonts w:ascii="Times New Roman" w:hAnsi="Times New Roman"/>
          <w:sz w:val="16"/>
          <w:szCs w:val="16"/>
        </w:rPr>
        <w:t>Глава Павловского</w:t>
      </w:r>
    </w:p>
    <w:p w14:paraId="57D8A509" w14:textId="77777777" w:rsidR="002B77B9" w:rsidRPr="00720ED6" w:rsidRDefault="002B77B9" w:rsidP="002B77B9">
      <w:pPr>
        <w:pStyle w:val="ConsPlusNormal"/>
        <w:widowControl/>
        <w:tabs>
          <w:tab w:val="left" w:pos="142"/>
          <w:tab w:val="left" w:pos="3544"/>
        </w:tabs>
        <w:ind w:firstLine="0"/>
        <w:jc w:val="both"/>
        <w:rPr>
          <w:rFonts w:ascii="Times New Roman" w:hAnsi="Times New Roman"/>
          <w:sz w:val="16"/>
          <w:szCs w:val="16"/>
        </w:rPr>
      </w:pPr>
      <w:r w:rsidRPr="00720ED6">
        <w:rPr>
          <w:rFonts w:ascii="Times New Roman" w:hAnsi="Times New Roman"/>
          <w:sz w:val="16"/>
          <w:szCs w:val="16"/>
        </w:rPr>
        <w:t>муниципального района</w:t>
      </w:r>
      <w:r>
        <w:rPr>
          <w:rFonts w:ascii="Times New Roman" w:hAnsi="Times New Roman"/>
          <w:sz w:val="16"/>
          <w:szCs w:val="16"/>
        </w:rPr>
        <w:tab/>
      </w:r>
      <w:r w:rsidRPr="00720ED6">
        <w:rPr>
          <w:rFonts w:ascii="Times New Roman" w:hAnsi="Times New Roman"/>
          <w:sz w:val="16"/>
          <w:szCs w:val="16"/>
        </w:rPr>
        <w:t>Н.Н. Дегтярев</w:t>
      </w:r>
    </w:p>
    <w:p w14:paraId="416D7229" w14:textId="77777777" w:rsidR="002B77B9" w:rsidRPr="00795211" w:rsidRDefault="002B77B9" w:rsidP="006B09E8">
      <w:pPr>
        <w:pStyle w:val="afa"/>
        <w:ind w:firstLine="0"/>
        <w:jc w:val="center"/>
        <w:rPr>
          <w:bCs/>
          <w:sz w:val="16"/>
          <w:szCs w:val="16"/>
        </w:rPr>
      </w:pPr>
    </w:p>
    <w:p w14:paraId="044D5796" w14:textId="77777777" w:rsidR="0001493C" w:rsidRPr="00795211" w:rsidRDefault="0001493C" w:rsidP="006B09E8">
      <w:pPr>
        <w:pStyle w:val="afa"/>
        <w:ind w:firstLine="0"/>
        <w:jc w:val="center"/>
        <w:rPr>
          <w:bCs/>
          <w:sz w:val="16"/>
          <w:szCs w:val="16"/>
        </w:rPr>
      </w:pPr>
    </w:p>
    <w:p w14:paraId="2625C0BA" w14:textId="77777777" w:rsidR="0001493C" w:rsidRPr="00795211" w:rsidRDefault="0001493C" w:rsidP="006B09E8">
      <w:pPr>
        <w:pStyle w:val="afa"/>
        <w:ind w:firstLine="0"/>
        <w:jc w:val="center"/>
        <w:rPr>
          <w:bCs/>
          <w:sz w:val="16"/>
          <w:szCs w:val="16"/>
        </w:rPr>
      </w:pPr>
    </w:p>
    <w:p w14:paraId="4A4345D5" w14:textId="77777777" w:rsidR="009258C9" w:rsidRPr="009258C9" w:rsidRDefault="009258C9" w:rsidP="009258C9">
      <w:pPr>
        <w:pStyle w:val="afa"/>
        <w:ind w:firstLine="0"/>
        <w:jc w:val="center"/>
        <w:rPr>
          <w:b/>
          <w:bCs/>
          <w:spacing w:val="20"/>
          <w:sz w:val="16"/>
          <w:szCs w:val="16"/>
        </w:rPr>
      </w:pPr>
      <w:r w:rsidRPr="009258C9">
        <w:rPr>
          <w:b/>
          <w:bCs/>
          <w:spacing w:val="20"/>
          <w:sz w:val="16"/>
          <w:szCs w:val="16"/>
        </w:rPr>
        <w:t xml:space="preserve">СОВЕТ </w:t>
      </w:r>
    </w:p>
    <w:p w14:paraId="11DADB77" w14:textId="77777777" w:rsidR="009258C9" w:rsidRPr="009258C9" w:rsidRDefault="009258C9" w:rsidP="009258C9">
      <w:pPr>
        <w:pStyle w:val="afa"/>
        <w:ind w:firstLine="0"/>
        <w:jc w:val="center"/>
        <w:rPr>
          <w:b/>
          <w:bCs/>
          <w:spacing w:val="20"/>
          <w:sz w:val="16"/>
          <w:szCs w:val="16"/>
        </w:rPr>
      </w:pPr>
      <w:r w:rsidRPr="009258C9">
        <w:rPr>
          <w:b/>
          <w:bCs/>
          <w:spacing w:val="20"/>
          <w:sz w:val="16"/>
          <w:szCs w:val="16"/>
        </w:rPr>
        <w:t>НАРОДНЫХ ДЕПУТАТОВ ПАВЛОВСКОГО МУНИЦИПАЛЬНОГО РАЙОНА ВОРОНЕЖСКОЙ ОБЛАСТИ</w:t>
      </w:r>
    </w:p>
    <w:p w14:paraId="14222AF7" w14:textId="77777777" w:rsidR="009258C9" w:rsidRPr="009258C9" w:rsidRDefault="009258C9" w:rsidP="009258C9">
      <w:pPr>
        <w:pStyle w:val="afa"/>
        <w:ind w:firstLine="0"/>
        <w:jc w:val="center"/>
        <w:rPr>
          <w:spacing w:val="20"/>
          <w:sz w:val="16"/>
          <w:szCs w:val="16"/>
        </w:rPr>
      </w:pPr>
    </w:p>
    <w:p w14:paraId="7DD70B30" w14:textId="20F3327E" w:rsidR="009258C9" w:rsidRPr="009258C9" w:rsidRDefault="009258C9" w:rsidP="009258C9">
      <w:pPr>
        <w:pStyle w:val="afa"/>
        <w:ind w:firstLine="0"/>
        <w:jc w:val="center"/>
        <w:rPr>
          <w:b/>
          <w:bCs/>
          <w:spacing w:val="20"/>
          <w:sz w:val="16"/>
          <w:szCs w:val="16"/>
        </w:rPr>
      </w:pPr>
      <w:r w:rsidRPr="009258C9">
        <w:rPr>
          <w:b/>
          <w:bCs/>
          <w:spacing w:val="20"/>
          <w:sz w:val="16"/>
          <w:szCs w:val="16"/>
        </w:rPr>
        <w:t>РЕШЕНИЕ</w:t>
      </w:r>
    </w:p>
    <w:p w14:paraId="3DD518E3" w14:textId="77777777" w:rsidR="009258C9" w:rsidRPr="003A10ED" w:rsidRDefault="009258C9" w:rsidP="009258C9">
      <w:pPr>
        <w:pStyle w:val="afa"/>
        <w:ind w:firstLine="567"/>
        <w:jc w:val="center"/>
        <w:rPr>
          <w:sz w:val="16"/>
          <w:szCs w:val="16"/>
        </w:rPr>
      </w:pPr>
    </w:p>
    <w:p w14:paraId="33289E66" w14:textId="6CA74B4C" w:rsidR="009258C9" w:rsidRPr="003A10ED" w:rsidRDefault="009258C9" w:rsidP="009258C9">
      <w:pPr>
        <w:pStyle w:val="afa"/>
        <w:ind w:firstLine="0"/>
        <w:rPr>
          <w:sz w:val="16"/>
          <w:szCs w:val="16"/>
          <w:u w:val="single"/>
        </w:rPr>
      </w:pPr>
      <w:r w:rsidRPr="003A10ED">
        <w:rPr>
          <w:sz w:val="16"/>
          <w:szCs w:val="16"/>
          <w:u w:val="single"/>
        </w:rPr>
        <w:t>от 28.04.2016 г. № 229</w:t>
      </w:r>
    </w:p>
    <w:p w14:paraId="3851720B" w14:textId="77777777" w:rsidR="009258C9" w:rsidRPr="003A10ED" w:rsidRDefault="009258C9" w:rsidP="009258C9">
      <w:pPr>
        <w:pStyle w:val="afa"/>
        <w:ind w:firstLine="0"/>
        <w:rPr>
          <w:sz w:val="16"/>
          <w:szCs w:val="16"/>
        </w:rPr>
      </w:pPr>
      <w:r w:rsidRPr="003A10ED">
        <w:rPr>
          <w:sz w:val="16"/>
          <w:szCs w:val="16"/>
        </w:rPr>
        <w:t>г. Павловск</w:t>
      </w:r>
    </w:p>
    <w:p w14:paraId="6900A488" w14:textId="77777777" w:rsidR="009258C9" w:rsidRDefault="009258C9" w:rsidP="009258C9">
      <w:pPr>
        <w:ind w:firstLine="567"/>
        <w:jc w:val="both"/>
        <w:rPr>
          <w:sz w:val="16"/>
          <w:szCs w:val="16"/>
        </w:rPr>
      </w:pPr>
    </w:p>
    <w:p w14:paraId="2790D24F" w14:textId="77777777" w:rsidR="009258C9" w:rsidRPr="003A10ED" w:rsidRDefault="009258C9" w:rsidP="009258C9">
      <w:pPr>
        <w:ind w:firstLine="567"/>
        <w:jc w:val="both"/>
        <w:rPr>
          <w:sz w:val="16"/>
          <w:szCs w:val="16"/>
        </w:rPr>
      </w:pPr>
      <w:r w:rsidRPr="003A10ED">
        <w:rPr>
          <w:sz w:val="16"/>
          <w:szCs w:val="16"/>
        </w:rPr>
        <w:t>О внесении изменений в решение Совета народных депутатов Павловского муниципального района от 24.12.2015г. №194 «Об утверждении бюджета Павловского муниципального района на 2016 год»</w:t>
      </w:r>
    </w:p>
    <w:p w14:paraId="79E0F105" w14:textId="77777777" w:rsidR="009258C9" w:rsidRPr="003A10ED" w:rsidRDefault="009258C9" w:rsidP="009258C9">
      <w:pPr>
        <w:ind w:firstLine="567"/>
        <w:rPr>
          <w:sz w:val="16"/>
          <w:szCs w:val="16"/>
        </w:rPr>
      </w:pPr>
    </w:p>
    <w:p w14:paraId="458B423B" w14:textId="12552128" w:rsidR="009258C9" w:rsidRPr="003A10ED" w:rsidRDefault="009258C9" w:rsidP="009258C9">
      <w:pPr>
        <w:ind w:firstLine="567"/>
        <w:jc w:val="both"/>
        <w:rPr>
          <w:sz w:val="16"/>
          <w:szCs w:val="16"/>
        </w:rPr>
      </w:pPr>
      <w:r w:rsidRPr="003A10ED">
        <w:rPr>
          <w:sz w:val="16"/>
          <w:szCs w:val="16"/>
        </w:rPr>
        <w:t>В соответствии с ч. 10 ст. 35 Федерального закона от 06.10.2003г. № 131-ФЗ «Об общих принципах организации местного самоуправления в Российской Федерации», Бюджетным кодексом Российской Федерации, ст. 29 Устава Павловского муниципального района Воронежской области, Совет народных депутатов Павловского муниципального района</w:t>
      </w:r>
    </w:p>
    <w:p w14:paraId="0A789D31" w14:textId="77777777" w:rsidR="009258C9" w:rsidRPr="003A10ED" w:rsidRDefault="009258C9" w:rsidP="009258C9">
      <w:pPr>
        <w:ind w:firstLine="567"/>
        <w:jc w:val="center"/>
        <w:rPr>
          <w:sz w:val="16"/>
          <w:szCs w:val="16"/>
        </w:rPr>
      </w:pPr>
    </w:p>
    <w:p w14:paraId="5033066A" w14:textId="77777777" w:rsidR="009258C9" w:rsidRPr="003A10ED" w:rsidRDefault="009258C9" w:rsidP="009258C9">
      <w:pPr>
        <w:jc w:val="center"/>
        <w:rPr>
          <w:sz w:val="16"/>
          <w:szCs w:val="16"/>
        </w:rPr>
      </w:pPr>
      <w:r w:rsidRPr="003A10ED">
        <w:rPr>
          <w:sz w:val="16"/>
          <w:szCs w:val="16"/>
        </w:rPr>
        <w:t>РЕШИЛ:</w:t>
      </w:r>
    </w:p>
    <w:p w14:paraId="5089F164" w14:textId="77777777" w:rsidR="009258C9" w:rsidRPr="003A10ED" w:rsidRDefault="009258C9" w:rsidP="009258C9">
      <w:pPr>
        <w:ind w:firstLine="567"/>
        <w:jc w:val="center"/>
        <w:rPr>
          <w:sz w:val="16"/>
          <w:szCs w:val="16"/>
        </w:rPr>
      </w:pPr>
    </w:p>
    <w:p w14:paraId="56FE5DD9" w14:textId="7502A4FF" w:rsidR="009258C9" w:rsidRPr="003A10ED" w:rsidRDefault="009258C9" w:rsidP="009258C9">
      <w:pPr>
        <w:ind w:firstLine="567"/>
        <w:jc w:val="both"/>
        <w:rPr>
          <w:sz w:val="16"/>
          <w:szCs w:val="16"/>
        </w:rPr>
      </w:pPr>
      <w:r w:rsidRPr="003A10ED">
        <w:rPr>
          <w:sz w:val="16"/>
          <w:szCs w:val="16"/>
        </w:rPr>
        <w:t>1. Внести в решение Совета народных депутатов Павловского муниципального района от 24.12.2015 № 194 «Об утверждении бюджета Павловского муниципального района на 2016 год» следующие изменения:</w:t>
      </w:r>
    </w:p>
    <w:p w14:paraId="77632379" w14:textId="77777777" w:rsidR="009258C9" w:rsidRPr="003A10ED" w:rsidRDefault="009258C9" w:rsidP="009258C9">
      <w:pPr>
        <w:ind w:firstLine="567"/>
        <w:jc w:val="both"/>
        <w:rPr>
          <w:sz w:val="16"/>
          <w:szCs w:val="16"/>
        </w:rPr>
      </w:pPr>
      <w:r w:rsidRPr="003A10ED">
        <w:rPr>
          <w:sz w:val="16"/>
          <w:szCs w:val="16"/>
        </w:rPr>
        <w:t>1.1. В части 1 статьи 1:</w:t>
      </w:r>
    </w:p>
    <w:p w14:paraId="3154CA66" w14:textId="77777777" w:rsidR="009258C9" w:rsidRPr="003A10ED" w:rsidRDefault="009258C9" w:rsidP="009258C9">
      <w:pPr>
        <w:ind w:firstLine="567"/>
        <w:jc w:val="both"/>
        <w:rPr>
          <w:sz w:val="16"/>
          <w:szCs w:val="16"/>
        </w:rPr>
      </w:pPr>
      <w:r w:rsidRPr="003A10ED">
        <w:rPr>
          <w:sz w:val="16"/>
          <w:szCs w:val="16"/>
        </w:rPr>
        <w:t xml:space="preserve">в пункте 1 цифры «770165,6» заменить цифрами «770280,9», </w:t>
      </w:r>
    </w:p>
    <w:p w14:paraId="1CE58532" w14:textId="77777777" w:rsidR="009258C9" w:rsidRPr="003A10ED" w:rsidRDefault="009258C9" w:rsidP="009258C9">
      <w:pPr>
        <w:ind w:firstLine="567"/>
        <w:jc w:val="both"/>
        <w:rPr>
          <w:sz w:val="16"/>
          <w:szCs w:val="16"/>
        </w:rPr>
      </w:pPr>
      <w:r w:rsidRPr="003A10ED">
        <w:rPr>
          <w:sz w:val="16"/>
          <w:szCs w:val="16"/>
        </w:rPr>
        <w:t>в пункте 2 цифры «775144,6» заменить цифрами «814678,4»;</w:t>
      </w:r>
    </w:p>
    <w:p w14:paraId="2C339659" w14:textId="77777777" w:rsidR="009258C9" w:rsidRPr="003A10ED" w:rsidRDefault="009258C9" w:rsidP="009258C9">
      <w:pPr>
        <w:ind w:firstLine="567"/>
        <w:jc w:val="both"/>
        <w:rPr>
          <w:sz w:val="16"/>
          <w:szCs w:val="16"/>
        </w:rPr>
      </w:pPr>
      <w:r w:rsidRPr="003A10ED">
        <w:rPr>
          <w:sz w:val="16"/>
          <w:szCs w:val="16"/>
        </w:rPr>
        <w:t>в пункте 3 цифры «4979,0» заменить цифрами «44397,5».</w:t>
      </w:r>
    </w:p>
    <w:p w14:paraId="521B9D3D" w14:textId="77777777" w:rsidR="009258C9" w:rsidRPr="003A10ED" w:rsidRDefault="009258C9" w:rsidP="009258C9">
      <w:pPr>
        <w:ind w:firstLine="567"/>
        <w:jc w:val="both"/>
        <w:rPr>
          <w:sz w:val="16"/>
          <w:szCs w:val="16"/>
        </w:rPr>
      </w:pPr>
      <w:r w:rsidRPr="003A10ED">
        <w:rPr>
          <w:sz w:val="16"/>
          <w:szCs w:val="16"/>
        </w:rPr>
        <w:t>1.2. Приложение № 1 «Источники внутреннего финансирования дефицита бюджета Павловского муниципального района на 2016 год» изложить в редакции согласно приложению № 1 к настоящему решению.</w:t>
      </w:r>
    </w:p>
    <w:p w14:paraId="086BFCE3" w14:textId="77777777" w:rsidR="009258C9" w:rsidRPr="003A10ED" w:rsidRDefault="009258C9" w:rsidP="009258C9">
      <w:pPr>
        <w:ind w:firstLine="567"/>
        <w:jc w:val="both"/>
        <w:rPr>
          <w:sz w:val="16"/>
          <w:szCs w:val="16"/>
        </w:rPr>
      </w:pPr>
      <w:r w:rsidRPr="003A10ED">
        <w:rPr>
          <w:sz w:val="16"/>
          <w:szCs w:val="16"/>
        </w:rPr>
        <w:t>1.3. В приложении № 6 «Ведомственная структура расходов бюджета Павловского муниципального района на 2016 год»:</w:t>
      </w:r>
    </w:p>
    <w:p w14:paraId="31D14E22" w14:textId="77777777" w:rsidR="009258C9" w:rsidRPr="003A10ED" w:rsidRDefault="009258C9" w:rsidP="009258C9">
      <w:pPr>
        <w:ind w:firstLine="567"/>
        <w:jc w:val="both"/>
        <w:rPr>
          <w:sz w:val="16"/>
          <w:szCs w:val="16"/>
        </w:rPr>
      </w:pPr>
      <w:r w:rsidRPr="003A10ED">
        <w:rPr>
          <w:sz w:val="16"/>
          <w:szCs w:val="16"/>
        </w:rPr>
        <w:t>в строке «ВСЕГО:», в столбце «Сумма, тыс.рублей» цифры «775144,6» заменить цифрами «814678,4»;</w:t>
      </w:r>
    </w:p>
    <w:p w14:paraId="45AF34A2" w14:textId="77777777" w:rsidR="009258C9" w:rsidRPr="003A10ED" w:rsidRDefault="009258C9" w:rsidP="009258C9">
      <w:pPr>
        <w:ind w:firstLine="567"/>
        <w:jc w:val="both"/>
        <w:rPr>
          <w:sz w:val="16"/>
          <w:szCs w:val="16"/>
        </w:rPr>
      </w:pPr>
      <w:r w:rsidRPr="003A10ED">
        <w:rPr>
          <w:sz w:val="16"/>
          <w:szCs w:val="16"/>
        </w:rPr>
        <w:t>в строке «Муниципальный отдел по образованию, молодежной политике и спорту администрации Павловского муниципального района», ГРБС «924», в столбце «Сумма, тыс.рублей» цифры «525979,5» заменить цифрами «565537,7»;</w:t>
      </w:r>
    </w:p>
    <w:p w14:paraId="6D831339" w14:textId="77777777" w:rsidR="009258C9" w:rsidRPr="003A10ED" w:rsidRDefault="009258C9" w:rsidP="009258C9">
      <w:pPr>
        <w:ind w:firstLine="567"/>
        <w:jc w:val="both"/>
        <w:rPr>
          <w:sz w:val="16"/>
          <w:szCs w:val="16"/>
        </w:rPr>
      </w:pPr>
      <w:r w:rsidRPr="003A10ED">
        <w:rPr>
          <w:sz w:val="16"/>
          <w:szCs w:val="16"/>
        </w:rPr>
        <w:t>в строке «Образование», ГРБС «924», Рз «07», в столбце «Сумма, тыс.рублей» цифры «519701,1» заменить цифрами «559188,4»;</w:t>
      </w:r>
    </w:p>
    <w:p w14:paraId="588572E2" w14:textId="0180CA52" w:rsidR="009258C9" w:rsidRPr="003A10ED" w:rsidRDefault="009258C9" w:rsidP="009258C9">
      <w:pPr>
        <w:ind w:firstLine="567"/>
        <w:jc w:val="both"/>
        <w:rPr>
          <w:sz w:val="16"/>
          <w:szCs w:val="16"/>
        </w:rPr>
      </w:pPr>
      <w:r w:rsidRPr="003A10ED">
        <w:rPr>
          <w:sz w:val="16"/>
          <w:szCs w:val="16"/>
        </w:rPr>
        <w:t>в строке «Дошкольное образование», ГРБС «924», Рз «07», ПР «01», в столбце «Сумма, тыс.рублей» цифры «164825,0» заменить цифрами «164869,1»;</w:t>
      </w:r>
    </w:p>
    <w:p w14:paraId="129527A3" w14:textId="44DE4CAF"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ГРБС «924», Рз «07», ПР «01», ЦСР «01 0 00 00000», в столбце «Сумма, тыс.рублей» цифры «164825,00» заменить цифрами «164869,1»;</w:t>
      </w:r>
    </w:p>
    <w:p w14:paraId="7F1E6264" w14:textId="1F30A574" w:rsidR="009258C9" w:rsidRPr="003A10ED" w:rsidRDefault="009258C9" w:rsidP="009258C9">
      <w:pPr>
        <w:ind w:firstLine="567"/>
        <w:jc w:val="both"/>
        <w:rPr>
          <w:sz w:val="16"/>
          <w:szCs w:val="16"/>
        </w:rPr>
      </w:pPr>
      <w:r w:rsidRPr="003A10ED">
        <w:rPr>
          <w:sz w:val="16"/>
          <w:szCs w:val="16"/>
        </w:rPr>
        <w:t>в строке «Подпрограмма «Развитие дошкольного образования»», ГРБС «924», Рз «07», ПР «01», ЦСР «01 1 00 00000», в столбце «Сумма, тыс.рублей» цифры «164825,0» заменить цифрами «164869,1»;</w:t>
      </w:r>
    </w:p>
    <w:p w14:paraId="4BB18FC9" w14:textId="284803D9"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ГРБС «924», Рз «07», ПР «01», ЦСР «01 1 02 00000», в столбце «Сумма, тыс.рублей» цифры «28087,6» заменить цифрами «28131,7»;</w:t>
      </w:r>
    </w:p>
    <w:p w14:paraId="75E5FCCA" w14:textId="6DC851DA"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ГРБС «924», Рз «07», ПР «01», ЦСР «01 1 02 00590», ВР «200», в столбце «Сумма, тыс.рублей» цифры «27477,7» заменить цифрами «27521,8»;</w:t>
      </w:r>
    </w:p>
    <w:p w14:paraId="131FCB5E" w14:textId="77777777" w:rsidR="009258C9" w:rsidRPr="003A10ED" w:rsidRDefault="009258C9" w:rsidP="009258C9">
      <w:pPr>
        <w:ind w:firstLine="567"/>
        <w:jc w:val="both"/>
        <w:rPr>
          <w:sz w:val="16"/>
          <w:szCs w:val="16"/>
        </w:rPr>
      </w:pPr>
      <w:r w:rsidRPr="003A10ED">
        <w:rPr>
          <w:sz w:val="16"/>
          <w:szCs w:val="16"/>
        </w:rPr>
        <w:t>в строке «Общее образование», ГРБС «924», Рз «07», ПР «02», в столбце «Сумма, тыс.рублей» цифры «332264,7» заменить цифрами «332426,4»;</w:t>
      </w:r>
    </w:p>
    <w:p w14:paraId="45C9A3E6" w14:textId="38F916FA"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ГРБС «924», Рз «07», ПР «02», ЦСР «01 0 00 00000», в столбце «Сумма, тыс.рублей» цифры «332264,7» заменить цифрами «332426,4»;</w:t>
      </w:r>
    </w:p>
    <w:p w14:paraId="63A184B8" w14:textId="46F3352F" w:rsidR="009258C9" w:rsidRPr="003A10ED" w:rsidRDefault="009258C9" w:rsidP="009258C9">
      <w:pPr>
        <w:ind w:firstLine="567"/>
        <w:jc w:val="both"/>
        <w:rPr>
          <w:sz w:val="16"/>
          <w:szCs w:val="16"/>
        </w:rPr>
      </w:pPr>
      <w:r w:rsidRPr="003A10ED">
        <w:rPr>
          <w:sz w:val="16"/>
          <w:szCs w:val="16"/>
        </w:rPr>
        <w:t>в строке «Подпрограмма «Развитие общего образования»», ГРБС «924», Рз «07», ПР «02», ЦСР «01 2 00 00000», в столбце «Сумма, тыс.рублей» цифры «289411,4» заменить цифрами «289534,4»;</w:t>
      </w:r>
    </w:p>
    <w:p w14:paraId="466D82B3" w14:textId="60B37129"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ГРБС «924», Рз «07», ПР «02», ЦСР «01 2 02 00000», в столбце «Сумма, тыс.рублей» цифры «22452,3» заменить цифрами «22575,3»;</w:t>
      </w:r>
    </w:p>
    <w:p w14:paraId="723BF088" w14:textId="5F09226F"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ГРБС «924», Рз «07», ПР «02», ЦСР «01 2 02 00590», ВР «200», в столбце «Сумма, тыс.рублей» цифры «12954,1» заменить цифрами «13077,1»;</w:t>
      </w:r>
    </w:p>
    <w:p w14:paraId="008773A4" w14:textId="7C7AF5C8" w:rsidR="009258C9" w:rsidRPr="003A10ED" w:rsidRDefault="009258C9" w:rsidP="009258C9">
      <w:pPr>
        <w:ind w:firstLine="567"/>
        <w:jc w:val="both"/>
        <w:rPr>
          <w:sz w:val="16"/>
          <w:szCs w:val="16"/>
        </w:rPr>
      </w:pPr>
      <w:r w:rsidRPr="003A10ED">
        <w:rPr>
          <w:sz w:val="16"/>
          <w:szCs w:val="16"/>
        </w:rPr>
        <w:t>в строке «Подпрограмма «Развитие дополнительного образования», ГРБС «924», Рз «07», ПР «02», ЦСР «01 3 00 00000», в столбце «Сумма, тыс.рублей» цифры «42853,3» заменить цифрами «42892,0»;</w:t>
      </w:r>
    </w:p>
    <w:p w14:paraId="676C1326" w14:textId="642B12B3"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ГРБС «924», Рз «07», ПР «02», ЦСР «01 3 02 00000», в столбце «Сумма, тыс.рублей» цифры «2073,8» заменить цифрами «2112,5»;</w:t>
      </w:r>
    </w:p>
    <w:p w14:paraId="382777F7" w14:textId="63795C67"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ГРБС «924», Рз «07», ПР «02», ЦСР «01 3 02 00590», ВР «200», в столбце «Сумма, тыс.рублей» цифры «1306,3» заменить цифрами «1345,0»;</w:t>
      </w:r>
    </w:p>
    <w:p w14:paraId="5D3217E5" w14:textId="77777777" w:rsidR="009258C9" w:rsidRPr="003A10ED" w:rsidRDefault="009258C9" w:rsidP="009258C9">
      <w:pPr>
        <w:ind w:firstLine="567"/>
        <w:jc w:val="both"/>
        <w:rPr>
          <w:sz w:val="16"/>
          <w:szCs w:val="16"/>
        </w:rPr>
      </w:pPr>
      <w:r w:rsidRPr="003A10ED">
        <w:rPr>
          <w:sz w:val="16"/>
          <w:szCs w:val="16"/>
        </w:rPr>
        <w:t>в строке «Молодежная политика и оздоровление детей», ГРБС «924», Рз «07», ПР «07», в столбце «Сумма, тыс.рублей» цифры «1083,6» заменить цифрами «1456,4»;</w:t>
      </w:r>
    </w:p>
    <w:p w14:paraId="65CB8BDF" w14:textId="41DAD387"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ГРБС «924», Рз «07», ПР «07», ЦСР «01 0 00 00000», в столбце «Сумма, тыс.рублей» цифры «1083,6» заменить цифрами «1456,4»;</w:t>
      </w:r>
    </w:p>
    <w:p w14:paraId="4CC1E87D" w14:textId="02F1C268" w:rsidR="009258C9" w:rsidRPr="003A10ED" w:rsidRDefault="009258C9" w:rsidP="009258C9">
      <w:pPr>
        <w:ind w:firstLine="567"/>
        <w:jc w:val="both"/>
        <w:rPr>
          <w:sz w:val="16"/>
          <w:szCs w:val="16"/>
        </w:rPr>
      </w:pPr>
      <w:r w:rsidRPr="003A10ED">
        <w:rPr>
          <w:sz w:val="16"/>
          <w:szCs w:val="16"/>
        </w:rPr>
        <w:t>в строке «Подпрограмма «Создание условий для организации отдыха и оздоровления детей», ГРБС «924», Рз «07», ПР «07», ЦСР «01 4 00 00000», в столбце «Сумма, тыс.рублей» цифры «883,6» заменить цифрами «1256,4»;</w:t>
      </w:r>
    </w:p>
    <w:p w14:paraId="4600F4A0" w14:textId="77777777" w:rsidR="009258C9" w:rsidRDefault="009258C9" w:rsidP="009258C9">
      <w:pPr>
        <w:ind w:firstLine="567"/>
        <w:jc w:val="both"/>
        <w:rPr>
          <w:sz w:val="16"/>
          <w:szCs w:val="16"/>
        </w:rPr>
      </w:pPr>
      <w:r w:rsidRPr="003A10ED">
        <w:rPr>
          <w:sz w:val="16"/>
          <w:szCs w:val="16"/>
        </w:rPr>
        <w:t>после строки</w:t>
      </w:r>
    </w:p>
    <w:p w14:paraId="3EE2821D" w14:textId="43FE4CEC" w:rsidR="00020025" w:rsidRPr="003A10ED" w:rsidRDefault="00020025" w:rsidP="00020025">
      <w:pPr>
        <w:jc w:val="both"/>
        <w:rPr>
          <w:sz w:val="16"/>
          <w:szCs w:val="16"/>
        </w:rPr>
      </w:pPr>
      <w:r w:rsidRPr="00020025">
        <w:rPr>
          <w:sz w:val="12"/>
          <w:szCs w:val="12"/>
        </w:rPr>
        <w:t>«</w:t>
      </w:r>
    </w:p>
    <w:tbl>
      <w:tblPr>
        <w:tblW w:w="5000" w:type="pct"/>
        <w:tblLook w:val="04A0" w:firstRow="1" w:lastRow="0" w:firstColumn="1" w:lastColumn="0" w:noHBand="0" w:noVBand="1"/>
      </w:tblPr>
      <w:tblGrid>
        <w:gridCol w:w="1482"/>
        <w:gridCol w:w="441"/>
        <w:gridCol w:w="375"/>
        <w:gridCol w:w="375"/>
        <w:gridCol w:w="1012"/>
        <w:gridCol w:w="441"/>
        <w:gridCol w:w="540"/>
      </w:tblGrid>
      <w:tr w:rsidR="00020025" w:rsidRPr="00020025" w14:paraId="05940061" w14:textId="77777777" w:rsidTr="00020025">
        <w:trPr>
          <w:cantSplit/>
        </w:trPr>
        <w:tc>
          <w:tcPr>
            <w:tcW w:w="158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86B9203" w14:textId="77777777" w:rsidR="00020025" w:rsidRPr="00020025" w:rsidRDefault="00020025" w:rsidP="00020025">
            <w:pPr>
              <w:rPr>
                <w:sz w:val="12"/>
                <w:szCs w:val="12"/>
              </w:rPr>
            </w:pPr>
            <w:r w:rsidRPr="00020025">
              <w:rPr>
                <w:sz w:val="12"/>
                <w:szCs w:val="12"/>
              </w:rPr>
              <w:t>Расходы на обеспечение деятельности (оказание услуг) муниципальных учреждений (Предоставление субсидий бюджетным, автономным учреждениям и иным некоммерческим организациям)</w:t>
            </w:r>
          </w:p>
        </w:tc>
        <w:tc>
          <w:tcPr>
            <w:tcW w:w="47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1CD4D1D" w14:textId="77777777" w:rsidR="00020025" w:rsidRPr="00020025" w:rsidRDefault="00020025" w:rsidP="00020025">
            <w:pPr>
              <w:jc w:val="center"/>
              <w:rPr>
                <w:sz w:val="12"/>
                <w:szCs w:val="12"/>
              </w:rPr>
            </w:pPr>
            <w:r w:rsidRPr="00020025">
              <w:rPr>
                <w:sz w:val="12"/>
                <w:szCs w:val="12"/>
              </w:rPr>
              <w:t>924</w:t>
            </w:r>
          </w:p>
        </w:tc>
        <w:tc>
          <w:tcPr>
            <w:tcW w:w="40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C142B12" w14:textId="77777777" w:rsidR="00020025" w:rsidRPr="00020025" w:rsidRDefault="00020025" w:rsidP="00020025">
            <w:pPr>
              <w:jc w:val="center"/>
              <w:rPr>
                <w:sz w:val="12"/>
                <w:szCs w:val="12"/>
              </w:rPr>
            </w:pPr>
            <w:r w:rsidRPr="00020025">
              <w:rPr>
                <w:sz w:val="12"/>
                <w:szCs w:val="12"/>
              </w:rPr>
              <w:t>07</w:t>
            </w:r>
          </w:p>
        </w:tc>
        <w:tc>
          <w:tcPr>
            <w:tcW w:w="40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CC55411" w14:textId="77777777" w:rsidR="00020025" w:rsidRPr="00020025" w:rsidRDefault="00020025" w:rsidP="00020025">
            <w:pPr>
              <w:jc w:val="center"/>
              <w:rPr>
                <w:sz w:val="12"/>
                <w:szCs w:val="12"/>
              </w:rPr>
            </w:pPr>
            <w:r w:rsidRPr="00020025">
              <w:rPr>
                <w:sz w:val="12"/>
                <w:szCs w:val="12"/>
              </w:rPr>
              <w:t>07</w:t>
            </w:r>
          </w:p>
        </w:tc>
        <w:tc>
          <w:tcPr>
            <w:tcW w:w="108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936D3D6" w14:textId="77777777" w:rsidR="00020025" w:rsidRPr="00020025" w:rsidRDefault="00020025" w:rsidP="00020025">
            <w:pPr>
              <w:jc w:val="center"/>
              <w:rPr>
                <w:sz w:val="12"/>
                <w:szCs w:val="12"/>
              </w:rPr>
            </w:pPr>
            <w:r w:rsidRPr="00020025">
              <w:rPr>
                <w:sz w:val="12"/>
                <w:szCs w:val="12"/>
              </w:rPr>
              <w:t>01 4 00 00590</w:t>
            </w:r>
          </w:p>
        </w:tc>
        <w:tc>
          <w:tcPr>
            <w:tcW w:w="47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7699368" w14:textId="77777777" w:rsidR="00020025" w:rsidRPr="00020025" w:rsidRDefault="00020025" w:rsidP="00020025">
            <w:pPr>
              <w:jc w:val="center"/>
              <w:rPr>
                <w:sz w:val="12"/>
                <w:szCs w:val="12"/>
              </w:rPr>
            </w:pPr>
            <w:r w:rsidRPr="00020025">
              <w:rPr>
                <w:sz w:val="12"/>
                <w:szCs w:val="12"/>
              </w:rPr>
              <w:t>600</w:t>
            </w:r>
          </w:p>
        </w:tc>
        <w:tc>
          <w:tcPr>
            <w:tcW w:w="57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848CE60" w14:textId="77777777" w:rsidR="00020025" w:rsidRPr="00020025" w:rsidRDefault="00020025" w:rsidP="00020025">
            <w:pPr>
              <w:jc w:val="center"/>
              <w:rPr>
                <w:sz w:val="12"/>
                <w:szCs w:val="12"/>
              </w:rPr>
            </w:pPr>
            <w:r w:rsidRPr="00020025">
              <w:rPr>
                <w:sz w:val="12"/>
                <w:szCs w:val="12"/>
              </w:rPr>
              <w:t>744,6</w:t>
            </w:r>
          </w:p>
        </w:tc>
      </w:tr>
    </w:tbl>
    <w:p w14:paraId="234228A0" w14:textId="3C1D44F6" w:rsidR="00020025" w:rsidRDefault="00020025" w:rsidP="00020025">
      <w:pPr>
        <w:ind w:firstLine="567"/>
        <w:jc w:val="right"/>
        <w:rPr>
          <w:sz w:val="16"/>
          <w:szCs w:val="16"/>
        </w:rPr>
      </w:pPr>
      <w:r w:rsidRPr="00020025">
        <w:rPr>
          <w:sz w:val="12"/>
          <w:szCs w:val="12"/>
        </w:rPr>
        <w:t>»</w:t>
      </w:r>
    </w:p>
    <w:p w14:paraId="19DF446F" w14:textId="77777777" w:rsidR="009258C9" w:rsidRDefault="009258C9" w:rsidP="009258C9">
      <w:pPr>
        <w:ind w:firstLine="567"/>
        <w:jc w:val="both"/>
        <w:rPr>
          <w:sz w:val="16"/>
          <w:szCs w:val="16"/>
        </w:rPr>
      </w:pPr>
      <w:r w:rsidRPr="003A10ED">
        <w:rPr>
          <w:sz w:val="16"/>
          <w:szCs w:val="16"/>
        </w:rPr>
        <w:t>дополнить строкой</w:t>
      </w:r>
    </w:p>
    <w:p w14:paraId="563A3776" w14:textId="5023A296" w:rsidR="00020025" w:rsidRPr="003A10ED" w:rsidRDefault="00020025" w:rsidP="00020025">
      <w:pPr>
        <w:jc w:val="both"/>
        <w:rPr>
          <w:sz w:val="16"/>
          <w:szCs w:val="16"/>
        </w:rPr>
      </w:pPr>
      <w:r>
        <w:rPr>
          <w:sz w:val="16"/>
          <w:szCs w:val="16"/>
        </w:rPr>
        <w:t>«</w:t>
      </w:r>
    </w:p>
    <w:tbl>
      <w:tblPr>
        <w:tblW w:w="5000" w:type="pct"/>
        <w:tblLook w:val="04A0" w:firstRow="1" w:lastRow="0" w:firstColumn="1" w:lastColumn="0" w:noHBand="0" w:noVBand="1"/>
      </w:tblPr>
      <w:tblGrid>
        <w:gridCol w:w="1963"/>
        <w:gridCol w:w="325"/>
        <w:gridCol w:w="236"/>
        <w:gridCol w:w="236"/>
        <w:gridCol w:w="1080"/>
        <w:gridCol w:w="325"/>
        <w:gridCol w:w="501"/>
      </w:tblGrid>
      <w:tr w:rsidR="00020025" w:rsidRPr="00020025" w14:paraId="2BC6E438" w14:textId="77777777" w:rsidTr="00020025">
        <w:trPr>
          <w:cantSplit/>
        </w:trPr>
        <w:tc>
          <w:tcPr>
            <w:tcW w:w="210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3CBEE4C" w14:textId="77777777" w:rsidR="00020025" w:rsidRPr="00020025" w:rsidRDefault="00020025" w:rsidP="00020025">
            <w:pPr>
              <w:rPr>
                <w:sz w:val="12"/>
                <w:szCs w:val="12"/>
              </w:rPr>
            </w:pPr>
            <w:r w:rsidRPr="00020025">
              <w:rPr>
                <w:sz w:val="12"/>
                <w:szCs w:val="12"/>
              </w:rPr>
              <w:t>Расходы на организацию отдыха и оздоровления детей и молодежи (Закупка товаров, работ и услуг для государственных (муниципальных) нужд)</w:t>
            </w:r>
          </w:p>
        </w:tc>
        <w:tc>
          <w:tcPr>
            <w:tcW w:w="348"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3181A80F" w14:textId="77777777" w:rsidR="00020025" w:rsidRPr="00020025" w:rsidRDefault="00020025" w:rsidP="00020025">
            <w:pPr>
              <w:jc w:val="center"/>
              <w:rPr>
                <w:sz w:val="12"/>
                <w:szCs w:val="12"/>
              </w:rPr>
            </w:pPr>
            <w:r w:rsidRPr="00020025">
              <w:rPr>
                <w:sz w:val="12"/>
                <w:szCs w:val="12"/>
              </w:rPr>
              <w:t>924</w:t>
            </w:r>
          </w:p>
        </w:tc>
        <w:tc>
          <w:tcPr>
            <w:tcW w:w="25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619281B" w14:textId="77777777" w:rsidR="00020025" w:rsidRPr="00020025" w:rsidRDefault="00020025" w:rsidP="00020025">
            <w:pPr>
              <w:jc w:val="center"/>
              <w:rPr>
                <w:sz w:val="12"/>
                <w:szCs w:val="12"/>
              </w:rPr>
            </w:pPr>
            <w:r w:rsidRPr="00020025">
              <w:rPr>
                <w:sz w:val="12"/>
                <w:szCs w:val="12"/>
              </w:rPr>
              <w:t>07</w:t>
            </w:r>
          </w:p>
        </w:tc>
        <w:tc>
          <w:tcPr>
            <w:tcW w:w="25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E2479CA" w14:textId="77777777" w:rsidR="00020025" w:rsidRPr="00020025" w:rsidRDefault="00020025" w:rsidP="00020025">
            <w:pPr>
              <w:jc w:val="center"/>
              <w:rPr>
                <w:sz w:val="12"/>
                <w:szCs w:val="12"/>
              </w:rPr>
            </w:pPr>
            <w:r w:rsidRPr="00020025">
              <w:rPr>
                <w:sz w:val="12"/>
                <w:szCs w:val="12"/>
              </w:rPr>
              <w:t>07</w:t>
            </w:r>
          </w:p>
        </w:tc>
        <w:tc>
          <w:tcPr>
            <w:tcW w:w="115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860F606" w14:textId="77777777" w:rsidR="00020025" w:rsidRPr="00020025" w:rsidRDefault="00020025" w:rsidP="00020025">
            <w:pPr>
              <w:jc w:val="center"/>
              <w:rPr>
                <w:sz w:val="12"/>
                <w:szCs w:val="12"/>
              </w:rPr>
            </w:pPr>
            <w:r w:rsidRPr="00020025">
              <w:rPr>
                <w:sz w:val="12"/>
                <w:szCs w:val="12"/>
              </w:rPr>
              <w:t>01 4 00 S8320</w:t>
            </w:r>
          </w:p>
        </w:tc>
        <w:tc>
          <w:tcPr>
            <w:tcW w:w="34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ACB347F" w14:textId="77777777" w:rsidR="00020025" w:rsidRPr="00020025" w:rsidRDefault="00020025" w:rsidP="00020025">
            <w:pPr>
              <w:jc w:val="center"/>
              <w:rPr>
                <w:sz w:val="12"/>
                <w:szCs w:val="12"/>
              </w:rPr>
            </w:pPr>
            <w:r w:rsidRPr="00020025">
              <w:rPr>
                <w:sz w:val="12"/>
                <w:szCs w:val="12"/>
              </w:rPr>
              <w:t>200</w:t>
            </w:r>
          </w:p>
        </w:tc>
        <w:tc>
          <w:tcPr>
            <w:tcW w:w="53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0A9D0C5" w14:textId="356A9DF3" w:rsidR="00020025" w:rsidRPr="00020025" w:rsidRDefault="00020025" w:rsidP="00020025">
            <w:pPr>
              <w:jc w:val="center"/>
              <w:rPr>
                <w:sz w:val="12"/>
                <w:szCs w:val="12"/>
              </w:rPr>
            </w:pPr>
            <w:r w:rsidRPr="00020025">
              <w:rPr>
                <w:sz w:val="12"/>
                <w:szCs w:val="12"/>
              </w:rPr>
              <w:t>309,4</w:t>
            </w:r>
          </w:p>
        </w:tc>
      </w:tr>
    </w:tbl>
    <w:p w14:paraId="1DE49F7F" w14:textId="493354EF" w:rsidR="00020025" w:rsidRDefault="00020025" w:rsidP="00020025">
      <w:pPr>
        <w:ind w:firstLine="567"/>
        <w:jc w:val="right"/>
        <w:rPr>
          <w:sz w:val="16"/>
          <w:szCs w:val="16"/>
        </w:rPr>
      </w:pPr>
      <w:r>
        <w:rPr>
          <w:sz w:val="16"/>
          <w:szCs w:val="16"/>
        </w:rPr>
        <w:t>»</w:t>
      </w:r>
    </w:p>
    <w:p w14:paraId="082E04BD" w14:textId="2EA42F5C" w:rsidR="009258C9" w:rsidRPr="003A10ED" w:rsidRDefault="009258C9" w:rsidP="009258C9">
      <w:pPr>
        <w:ind w:firstLine="567"/>
        <w:jc w:val="both"/>
        <w:rPr>
          <w:sz w:val="16"/>
          <w:szCs w:val="16"/>
        </w:rPr>
      </w:pPr>
      <w:r w:rsidRPr="003A10ED">
        <w:rPr>
          <w:sz w:val="16"/>
          <w:szCs w:val="16"/>
        </w:rPr>
        <w:t xml:space="preserve">в строке «Расходы на оздоровление детей (софинансирование)(Социальное обеспечение и иные выплаты населению)», ГРБС «924», Рз «07», ПР «07», ЦСР «01 4 00 </w:t>
      </w:r>
      <w:r w:rsidRPr="003A10ED">
        <w:rPr>
          <w:sz w:val="16"/>
          <w:szCs w:val="16"/>
          <w:lang w:val="en-US"/>
        </w:rPr>
        <w:t>S</w:t>
      </w:r>
      <w:r w:rsidRPr="003A10ED">
        <w:rPr>
          <w:sz w:val="16"/>
          <w:szCs w:val="16"/>
        </w:rPr>
        <w:t>8410», ВР «300», в столбце «Сумма, тыс.рублей» цифры «139,0» заменить цифрами «202,4»;</w:t>
      </w:r>
    </w:p>
    <w:p w14:paraId="68786DF5" w14:textId="4AFA2365" w:rsidR="009258C9" w:rsidRPr="003A10ED" w:rsidRDefault="009258C9" w:rsidP="009258C9">
      <w:pPr>
        <w:ind w:firstLine="567"/>
        <w:jc w:val="both"/>
        <w:rPr>
          <w:sz w:val="16"/>
          <w:szCs w:val="16"/>
        </w:rPr>
      </w:pPr>
      <w:r w:rsidRPr="003A10ED">
        <w:rPr>
          <w:sz w:val="16"/>
          <w:szCs w:val="16"/>
        </w:rPr>
        <w:t>в строке «Другие вопросы в области образования», ГРБС «924», Рз «07», ПР «09», в столбце «Сумма, тыс.рублей» цифры «21527,8» заменить цифрами «60436,5»;</w:t>
      </w:r>
    </w:p>
    <w:p w14:paraId="6F1F4766" w14:textId="6BB99E48"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ГРБС «924», Рз «07», ПР «09», ЦСР «01 0 00 00000», в столбце «Сумма, тыс.рублей» цифры «21527,8» заменить цифрами «60436,5»;</w:t>
      </w:r>
    </w:p>
    <w:p w14:paraId="1E031216" w14:textId="77777777" w:rsidR="009258C9" w:rsidRDefault="009258C9" w:rsidP="009258C9">
      <w:pPr>
        <w:ind w:firstLine="567"/>
        <w:jc w:val="both"/>
        <w:rPr>
          <w:sz w:val="16"/>
          <w:szCs w:val="16"/>
        </w:rPr>
      </w:pPr>
      <w:r w:rsidRPr="003A10ED">
        <w:rPr>
          <w:sz w:val="16"/>
          <w:szCs w:val="16"/>
        </w:rPr>
        <w:t>после строки</w:t>
      </w:r>
    </w:p>
    <w:p w14:paraId="2FC32744" w14:textId="4A9D0411" w:rsidR="00020025" w:rsidRPr="003A10ED" w:rsidRDefault="00020025" w:rsidP="00020025">
      <w:pPr>
        <w:jc w:val="both"/>
        <w:rPr>
          <w:sz w:val="16"/>
          <w:szCs w:val="16"/>
        </w:rPr>
      </w:pPr>
      <w:r>
        <w:rPr>
          <w:sz w:val="16"/>
          <w:szCs w:val="16"/>
        </w:rPr>
        <w:t>«</w:t>
      </w:r>
    </w:p>
    <w:tbl>
      <w:tblPr>
        <w:tblW w:w="5000" w:type="pct"/>
        <w:tblLayout w:type="fixed"/>
        <w:tblLook w:val="04A0" w:firstRow="1" w:lastRow="0" w:firstColumn="1" w:lastColumn="0" w:noHBand="0" w:noVBand="1"/>
      </w:tblPr>
      <w:tblGrid>
        <w:gridCol w:w="2296"/>
        <w:gridCol w:w="284"/>
        <w:gridCol w:w="283"/>
        <w:gridCol w:w="284"/>
        <w:gridCol w:w="709"/>
        <w:gridCol w:w="283"/>
        <w:gridCol w:w="527"/>
      </w:tblGrid>
      <w:tr w:rsidR="00020025" w:rsidRPr="00020025" w14:paraId="1D04E408" w14:textId="77777777" w:rsidTr="00020025">
        <w:trPr>
          <w:cantSplit/>
        </w:trPr>
        <w:tc>
          <w:tcPr>
            <w:tcW w:w="24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57DEF9C" w14:textId="77777777" w:rsidR="00020025" w:rsidRPr="00020025" w:rsidRDefault="00020025" w:rsidP="00020025">
            <w:pPr>
              <w:rPr>
                <w:sz w:val="12"/>
                <w:szCs w:val="12"/>
              </w:rPr>
            </w:pPr>
            <w:r w:rsidRPr="00020025">
              <w:rPr>
                <w:sz w:val="12"/>
                <w:szCs w:val="12"/>
              </w:rPr>
              <w:t>Муниципальная программа «Развитие образования»</w:t>
            </w:r>
          </w:p>
        </w:tc>
        <w:tc>
          <w:tcPr>
            <w:tcW w:w="304" w:type="pct"/>
            <w:tcBorders>
              <w:top w:val="single" w:sz="4" w:space="0" w:color="auto"/>
              <w:left w:val="nil"/>
              <w:bottom w:val="single" w:sz="4" w:space="0" w:color="auto"/>
              <w:right w:val="single" w:sz="4" w:space="0" w:color="auto"/>
            </w:tcBorders>
            <w:shd w:val="clear" w:color="auto" w:fill="auto"/>
            <w:tcMar>
              <w:left w:w="28" w:type="dxa"/>
              <w:right w:w="28" w:type="dxa"/>
            </w:tcMar>
            <w:vAlign w:val="bottom"/>
            <w:hideMark/>
          </w:tcPr>
          <w:p w14:paraId="1B5DEEF1" w14:textId="77777777" w:rsidR="00020025" w:rsidRPr="00020025" w:rsidRDefault="00020025" w:rsidP="00020025">
            <w:pPr>
              <w:jc w:val="center"/>
              <w:rPr>
                <w:sz w:val="12"/>
                <w:szCs w:val="12"/>
              </w:rPr>
            </w:pPr>
            <w:r w:rsidRPr="00020025">
              <w:rPr>
                <w:sz w:val="12"/>
                <w:szCs w:val="12"/>
              </w:rPr>
              <w:t>924</w:t>
            </w:r>
          </w:p>
        </w:tc>
        <w:tc>
          <w:tcPr>
            <w:tcW w:w="30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DA46106" w14:textId="77777777" w:rsidR="00020025" w:rsidRPr="00020025" w:rsidRDefault="00020025" w:rsidP="00020025">
            <w:pPr>
              <w:jc w:val="center"/>
              <w:rPr>
                <w:sz w:val="12"/>
                <w:szCs w:val="12"/>
              </w:rPr>
            </w:pPr>
            <w:r w:rsidRPr="00020025">
              <w:rPr>
                <w:sz w:val="12"/>
                <w:szCs w:val="12"/>
              </w:rPr>
              <w:t>07</w:t>
            </w:r>
          </w:p>
        </w:tc>
        <w:tc>
          <w:tcPr>
            <w:tcW w:w="3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262B1C57" w14:textId="77777777" w:rsidR="00020025" w:rsidRPr="00020025" w:rsidRDefault="00020025" w:rsidP="00020025">
            <w:pPr>
              <w:jc w:val="center"/>
              <w:rPr>
                <w:sz w:val="12"/>
                <w:szCs w:val="12"/>
              </w:rPr>
            </w:pPr>
            <w:r w:rsidRPr="00020025">
              <w:rPr>
                <w:sz w:val="12"/>
                <w:szCs w:val="12"/>
              </w:rPr>
              <w:t>09</w:t>
            </w:r>
          </w:p>
        </w:tc>
        <w:tc>
          <w:tcPr>
            <w:tcW w:w="76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EEB0481" w14:textId="77777777" w:rsidR="00020025" w:rsidRPr="00020025" w:rsidRDefault="00020025" w:rsidP="00020025">
            <w:pPr>
              <w:jc w:val="center"/>
              <w:rPr>
                <w:sz w:val="12"/>
                <w:szCs w:val="12"/>
              </w:rPr>
            </w:pPr>
            <w:r w:rsidRPr="00020025">
              <w:rPr>
                <w:sz w:val="12"/>
                <w:szCs w:val="12"/>
              </w:rPr>
              <w:t>01 0 00 00000</w:t>
            </w:r>
          </w:p>
        </w:tc>
        <w:tc>
          <w:tcPr>
            <w:tcW w:w="30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918ACF7" w14:textId="77777777" w:rsidR="00020025" w:rsidRPr="00020025" w:rsidRDefault="00020025" w:rsidP="00020025">
            <w:pPr>
              <w:jc w:val="center"/>
              <w:rPr>
                <w:sz w:val="12"/>
                <w:szCs w:val="12"/>
              </w:rPr>
            </w:pPr>
            <w:r w:rsidRPr="00020025">
              <w:rPr>
                <w:sz w:val="12"/>
                <w:szCs w:val="12"/>
              </w:rPr>
              <w:t> </w:t>
            </w:r>
          </w:p>
        </w:tc>
        <w:tc>
          <w:tcPr>
            <w:tcW w:w="56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42B07358" w14:textId="77777777" w:rsidR="00020025" w:rsidRPr="00020025" w:rsidRDefault="00020025" w:rsidP="00020025">
            <w:pPr>
              <w:jc w:val="center"/>
              <w:rPr>
                <w:sz w:val="12"/>
                <w:szCs w:val="12"/>
              </w:rPr>
            </w:pPr>
            <w:r w:rsidRPr="00020025">
              <w:rPr>
                <w:sz w:val="12"/>
                <w:szCs w:val="12"/>
              </w:rPr>
              <w:t>60436,5</w:t>
            </w:r>
          </w:p>
        </w:tc>
      </w:tr>
    </w:tbl>
    <w:p w14:paraId="04B1E063" w14:textId="3102B633" w:rsidR="00020025" w:rsidRDefault="00020025" w:rsidP="00020025">
      <w:pPr>
        <w:ind w:firstLine="567"/>
        <w:jc w:val="right"/>
        <w:rPr>
          <w:sz w:val="16"/>
          <w:szCs w:val="16"/>
        </w:rPr>
      </w:pPr>
      <w:r>
        <w:rPr>
          <w:sz w:val="16"/>
          <w:szCs w:val="16"/>
        </w:rPr>
        <w:t>»</w:t>
      </w:r>
    </w:p>
    <w:p w14:paraId="5FACD85A" w14:textId="77777777" w:rsidR="009258C9" w:rsidRDefault="009258C9" w:rsidP="009258C9">
      <w:pPr>
        <w:ind w:firstLine="567"/>
        <w:jc w:val="both"/>
        <w:rPr>
          <w:sz w:val="16"/>
          <w:szCs w:val="16"/>
        </w:rPr>
      </w:pPr>
      <w:r w:rsidRPr="003A10ED">
        <w:rPr>
          <w:sz w:val="16"/>
          <w:szCs w:val="16"/>
        </w:rPr>
        <w:t>дополнить строками</w:t>
      </w:r>
    </w:p>
    <w:p w14:paraId="3A2638B7" w14:textId="223C85E1" w:rsidR="00020025" w:rsidRPr="003A10ED" w:rsidRDefault="00020025" w:rsidP="00020025">
      <w:pPr>
        <w:jc w:val="both"/>
        <w:rPr>
          <w:sz w:val="16"/>
          <w:szCs w:val="16"/>
        </w:rPr>
      </w:pPr>
      <w:r>
        <w:rPr>
          <w:sz w:val="16"/>
          <w:szCs w:val="16"/>
        </w:rPr>
        <w:t>«</w:t>
      </w:r>
    </w:p>
    <w:tbl>
      <w:tblPr>
        <w:tblW w:w="5000" w:type="pct"/>
        <w:tblLook w:val="04A0" w:firstRow="1" w:lastRow="0" w:firstColumn="1" w:lastColumn="0" w:noHBand="0" w:noVBand="1"/>
      </w:tblPr>
      <w:tblGrid>
        <w:gridCol w:w="2345"/>
        <w:gridCol w:w="263"/>
        <w:gridCol w:w="196"/>
        <w:gridCol w:w="196"/>
        <w:gridCol w:w="839"/>
        <w:gridCol w:w="263"/>
        <w:gridCol w:w="564"/>
      </w:tblGrid>
      <w:tr w:rsidR="00020025" w:rsidRPr="00020025" w14:paraId="0B1E25B2" w14:textId="77777777" w:rsidTr="00020025">
        <w:trPr>
          <w:cantSplit/>
        </w:trPr>
        <w:tc>
          <w:tcPr>
            <w:tcW w:w="251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130B216" w14:textId="77777777" w:rsidR="00020025" w:rsidRPr="00020025" w:rsidRDefault="00020025" w:rsidP="00020025">
            <w:pPr>
              <w:rPr>
                <w:sz w:val="12"/>
                <w:szCs w:val="12"/>
              </w:rPr>
            </w:pPr>
            <w:r w:rsidRPr="00020025">
              <w:rPr>
                <w:sz w:val="12"/>
                <w:szCs w:val="12"/>
              </w:rPr>
              <w:t>Подпрограмма «Развитие дошкольного образования»</w:t>
            </w:r>
          </w:p>
        </w:tc>
        <w:tc>
          <w:tcPr>
            <w:tcW w:w="28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42CC0A0" w14:textId="77777777" w:rsidR="00020025" w:rsidRPr="00020025" w:rsidRDefault="00020025" w:rsidP="00020025">
            <w:pPr>
              <w:jc w:val="center"/>
              <w:rPr>
                <w:sz w:val="12"/>
                <w:szCs w:val="12"/>
              </w:rPr>
            </w:pPr>
            <w:r w:rsidRPr="00020025">
              <w:rPr>
                <w:sz w:val="12"/>
                <w:szCs w:val="12"/>
              </w:rPr>
              <w:t>924</w:t>
            </w:r>
          </w:p>
        </w:tc>
        <w:tc>
          <w:tcPr>
            <w:tcW w:w="21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3E66A4E" w14:textId="77777777" w:rsidR="00020025" w:rsidRPr="00020025" w:rsidRDefault="00020025" w:rsidP="00020025">
            <w:pPr>
              <w:jc w:val="center"/>
              <w:rPr>
                <w:sz w:val="12"/>
                <w:szCs w:val="12"/>
              </w:rPr>
            </w:pPr>
            <w:r w:rsidRPr="00020025">
              <w:rPr>
                <w:sz w:val="12"/>
                <w:szCs w:val="12"/>
              </w:rPr>
              <w:t>07</w:t>
            </w:r>
          </w:p>
        </w:tc>
        <w:tc>
          <w:tcPr>
            <w:tcW w:w="21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989044E" w14:textId="77777777" w:rsidR="00020025" w:rsidRPr="00020025" w:rsidRDefault="00020025" w:rsidP="00020025">
            <w:pPr>
              <w:jc w:val="center"/>
              <w:rPr>
                <w:sz w:val="12"/>
                <w:szCs w:val="12"/>
              </w:rPr>
            </w:pPr>
            <w:r w:rsidRPr="00020025">
              <w:rPr>
                <w:sz w:val="12"/>
                <w:szCs w:val="12"/>
              </w:rPr>
              <w:t>09</w:t>
            </w:r>
          </w:p>
        </w:tc>
        <w:tc>
          <w:tcPr>
            <w:tcW w:w="89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877199A" w14:textId="77777777" w:rsidR="00020025" w:rsidRPr="00020025" w:rsidRDefault="00020025" w:rsidP="00020025">
            <w:pPr>
              <w:jc w:val="center"/>
              <w:rPr>
                <w:sz w:val="12"/>
                <w:szCs w:val="12"/>
              </w:rPr>
            </w:pPr>
            <w:r w:rsidRPr="00020025">
              <w:rPr>
                <w:sz w:val="12"/>
                <w:szCs w:val="12"/>
              </w:rPr>
              <w:t>01 1 00 00000</w:t>
            </w:r>
          </w:p>
        </w:tc>
        <w:tc>
          <w:tcPr>
            <w:tcW w:w="28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C1DE6C3" w14:textId="3C8C3DB0" w:rsidR="00020025" w:rsidRPr="00020025" w:rsidRDefault="00020025" w:rsidP="00020025">
            <w:pPr>
              <w:jc w:val="center"/>
              <w:rPr>
                <w:sz w:val="12"/>
                <w:szCs w:val="12"/>
              </w:rPr>
            </w:pPr>
          </w:p>
        </w:tc>
        <w:tc>
          <w:tcPr>
            <w:tcW w:w="6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22A9B10" w14:textId="77777777" w:rsidR="00020025" w:rsidRPr="00020025" w:rsidRDefault="00020025" w:rsidP="00020025">
            <w:pPr>
              <w:jc w:val="center"/>
              <w:rPr>
                <w:sz w:val="12"/>
                <w:szCs w:val="12"/>
              </w:rPr>
            </w:pPr>
            <w:r w:rsidRPr="00020025">
              <w:rPr>
                <w:sz w:val="12"/>
                <w:szCs w:val="12"/>
              </w:rPr>
              <w:t>38908,7</w:t>
            </w:r>
          </w:p>
        </w:tc>
      </w:tr>
      <w:tr w:rsidR="00020025" w:rsidRPr="00020025" w14:paraId="310189B3" w14:textId="77777777" w:rsidTr="00020025">
        <w:trPr>
          <w:cantSplit/>
        </w:trPr>
        <w:tc>
          <w:tcPr>
            <w:tcW w:w="251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67686613" w14:textId="77777777" w:rsidR="00020025" w:rsidRPr="00020025" w:rsidRDefault="00020025" w:rsidP="00020025">
            <w:pPr>
              <w:rPr>
                <w:sz w:val="12"/>
                <w:szCs w:val="12"/>
              </w:rPr>
            </w:pPr>
            <w:r w:rsidRPr="00020025">
              <w:rPr>
                <w:sz w:val="12"/>
                <w:szCs w:val="12"/>
              </w:rPr>
              <w:t>Основное мероприятие «Обеспечение текущего функционировании организаций образования (строительство, реконструкция, капитальный и текущий ремонт)»</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B20E41C" w14:textId="77777777" w:rsidR="00020025" w:rsidRPr="00020025" w:rsidRDefault="00020025" w:rsidP="00020025">
            <w:pPr>
              <w:jc w:val="center"/>
              <w:rPr>
                <w:sz w:val="12"/>
                <w:szCs w:val="12"/>
              </w:rPr>
            </w:pPr>
            <w:r w:rsidRPr="00020025">
              <w:rPr>
                <w:sz w:val="12"/>
                <w:szCs w:val="12"/>
              </w:rPr>
              <w:t>924</w:t>
            </w:r>
          </w:p>
        </w:tc>
        <w:tc>
          <w:tcPr>
            <w:tcW w:w="21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7DBCDA8" w14:textId="77777777" w:rsidR="00020025" w:rsidRPr="00020025" w:rsidRDefault="00020025" w:rsidP="00020025">
            <w:pPr>
              <w:jc w:val="center"/>
              <w:rPr>
                <w:sz w:val="12"/>
                <w:szCs w:val="12"/>
              </w:rPr>
            </w:pPr>
            <w:r w:rsidRPr="00020025">
              <w:rPr>
                <w:sz w:val="12"/>
                <w:szCs w:val="12"/>
              </w:rPr>
              <w:t>07</w:t>
            </w:r>
          </w:p>
        </w:tc>
        <w:tc>
          <w:tcPr>
            <w:tcW w:w="21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66D6473" w14:textId="77777777" w:rsidR="00020025" w:rsidRPr="00020025" w:rsidRDefault="00020025" w:rsidP="00020025">
            <w:pPr>
              <w:jc w:val="center"/>
              <w:rPr>
                <w:sz w:val="12"/>
                <w:szCs w:val="12"/>
              </w:rPr>
            </w:pPr>
            <w:r w:rsidRPr="00020025">
              <w:rPr>
                <w:sz w:val="12"/>
                <w:szCs w:val="12"/>
              </w:rPr>
              <w:t>09</w:t>
            </w:r>
          </w:p>
        </w:tc>
        <w:tc>
          <w:tcPr>
            <w:tcW w:w="89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B34F05" w14:textId="77777777" w:rsidR="00020025" w:rsidRPr="00020025" w:rsidRDefault="00020025" w:rsidP="00020025">
            <w:pPr>
              <w:jc w:val="center"/>
              <w:rPr>
                <w:sz w:val="12"/>
                <w:szCs w:val="12"/>
              </w:rPr>
            </w:pPr>
            <w:r w:rsidRPr="00020025">
              <w:rPr>
                <w:sz w:val="12"/>
                <w:szCs w:val="12"/>
              </w:rPr>
              <w:t>01 1 04 00000</w:t>
            </w:r>
          </w:p>
        </w:tc>
        <w:tc>
          <w:tcPr>
            <w:tcW w:w="282"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2EB31FC" w14:textId="6B2753B7" w:rsidR="00020025" w:rsidRPr="00020025" w:rsidRDefault="00020025" w:rsidP="00020025">
            <w:pPr>
              <w:jc w:val="center"/>
              <w:rPr>
                <w:sz w:val="12"/>
                <w:szCs w:val="12"/>
              </w:rPr>
            </w:pPr>
          </w:p>
        </w:tc>
        <w:tc>
          <w:tcPr>
            <w:tcW w:w="6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3E948BF" w14:textId="77777777" w:rsidR="00020025" w:rsidRPr="00020025" w:rsidRDefault="00020025" w:rsidP="00020025">
            <w:pPr>
              <w:jc w:val="center"/>
              <w:rPr>
                <w:sz w:val="12"/>
                <w:szCs w:val="12"/>
              </w:rPr>
            </w:pPr>
            <w:r w:rsidRPr="00020025">
              <w:rPr>
                <w:sz w:val="12"/>
                <w:szCs w:val="12"/>
              </w:rPr>
              <w:t>308908,7</w:t>
            </w:r>
          </w:p>
        </w:tc>
      </w:tr>
      <w:tr w:rsidR="00020025" w:rsidRPr="00020025" w14:paraId="31125E16" w14:textId="77777777" w:rsidTr="00020025">
        <w:trPr>
          <w:cantSplit/>
        </w:trPr>
        <w:tc>
          <w:tcPr>
            <w:tcW w:w="251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FEC1E26" w14:textId="77777777" w:rsidR="00020025" w:rsidRPr="00020025" w:rsidRDefault="00020025" w:rsidP="00020025">
            <w:pPr>
              <w:rPr>
                <w:sz w:val="12"/>
                <w:szCs w:val="12"/>
              </w:rPr>
            </w:pPr>
            <w:r w:rsidRPr="00020025">
              <w:rPr>
                <w:sz w:val="12"/>
                <w:szCs w:val="12"/>
              </w:rPr>
              <w:t>Субсидии на софинансирование капитальных вложений в объекты муниципальной собственности (Бюджетные инвестиции)</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04D65CF" w14:textId="77777777" w:rsidR="00020025" w:rsidRPr="00020025" w:rsidRDefault="00020025" w:rsidP="00020025">
            <w:pPr>
              <w:jc w:val="center"/>
              <w:rPr>
                <w:sz w:val="12"/>
                <w:szCs w:val="12"/>
              </w:rPr>
            </w:pPr>
            <w:r w:rsidRPr="00020025">
              <w:rPr>
                <w:sz w:val="12"/>
                <w:szCs w:val="12"/>
              </w:rPr>
              <w:t>924</w:t>
            </w:r>
          </w:p>
        </w:tc>
        <w:tc>
          <w:tcPr>
            <w:tcW w:w="21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4476D0D" w14:textId="77777777" w:rsidR="00020025" w:rsidRPr="00020025" w:rsidRDefault="00020025" w:rsidP="00020025">
            <w:pPr>
              <w:jc w:val="center"/>
              <w:rPr>
                <w:sz w:val="12"/>
                <w:szCs w:val="12"/>
              </w:rPr>
            </w:pPr>
            <w:r w:rsidRPr="00020025">
              <w:rPr>
                <w:sz w:val="12"/>
                <w:szCs w:val="12"/>
              </w:rPr>
              <w:t>07</w:t>
            </w:r>
          </w:p>
        </w:tc>
        <w:tc>
          <w:tcPr>
            <w:tcW w:w="21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32F3DB3" w14:textId="77777777" w:rsidR="00020025" w:rsidRPr="00020025" w:rsidRDefault="00020025" w:rsidP="00020025">
            <w:pPr>
              <w:jc w:val="center"/>
              <w:rPr>
                <w:sz w:val="12"/>
                <w:szCs w:val="12"/>
              </w:rPr>
            </w:pPr>
            <w:r w:rsidRPr="00020025">
              <w:rPr>
                <w:sz w:val="12"/>
                <w:szCs w:val="12"/>
              </w:rPr>
              <w:t>09</w:t>
            </w:r>
          </w:p>
        </w:tc>
        <w:tc>
          <w:tcPr>
            <w:tcW w:w="89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65EDBCA" w14:textId="77777777" w:rsidR="00020025" w:rsidRPr="00020025" w:rsidRDefault="00020025" w:rsidP="00020025">
            <w:pPr>
              <w:jc w:val="center"/>
              <w:rPr>
                <w:sz w:val="12"/>
                <w:szCs w:val="12"/>
              </w:rPr>
            </w:pPr>
            <w:r w:rsidRPr="00020025">
              <w:rPr>
                <w:sz w:val="12"/>
                <w:szCs w:val="12"/>
              </w:rPr>
              <w:t>01 1 04 78100</w:t>
            </w:r>
          </w:p>
        </w:tc>
        <w:tc>
          <w:tcPr>
            <w:tcW w:w="282"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0228D1C" w14:textId="77777777" w:rsidR="00020025" w:rsidRPr="00020025" w:rsidRDefault="00020025" w:rsidP="00020025">
            <w:pPr>
              <w:jc w:val="center"/>
              <w:rPr>
                <w:sz w:val="12"/>
                <w:szCs w:val="12"/>
              </w:rPr>
            </w:pPr>
            <w:r w:rsidRPr="00020025">
              <w:rPr>
                <w:sz w:val="12"/>
                <w:szCs w:val="12"/>
              </w:rPr>
              <w:t>400</w:t>
            </w:r>
          </w:p>
        </w:tc>
        <w:tc>
          <w:tcPr>
            <w:tcW w:w="6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88C0B8A" w14:textId="5EC38EF6" w:rsidR="00020025" w:rsidRPr="00020025" w:rsidRDefault="00020025" w:rsidP="00020025">
            <w:pPr>
              <w:jc w:val="center"/>
              <w:rPr>
                <w:sz w:val="12"/>
                <w:szCs w:val="12"/>
              </w:rPr>
            </w:pPr>
            <w:r w:rsidRPr="00020025">
              <w:rPr>
                <w:sz w:val="12"/>
                <w:szCs w:val="12"/>
              </w:rPr>
              <w:t>38768,3</w:t>
            </w:r>
          </w:p>
        </w:tc>
      </w:tr>
      <w:tr w:rsidR="00020025" w:rsidRPr="00020025" w14:paraId="45CCC6C1" w14:textId="77777777" w:rsidTr="00020025">
        <w:trPr>
          <w:cantSplit/>
        </w:trPr>
        <w:tc>
          <w:tcPr>
            <w:tcW w:w="251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0C93D07D" w14:textId="77777777" w:rsidR="00020025" w:rsidRPr="00020025" w:rsidRDefault="00020025" w:rsidP="00020025">
            <w:pPr>
              <w:rPr>
                <w:sz w:val="12"/>
                <w:szCs w:val="12"/>
              </w:rPr>
            </w:pPr>
            <w:r w:rsidRPr="00020025">
              <w:rPr>
                <w:sz w:val="12"/>
                <w:szCs w:val="12"/>
              </w:rPr>
              <w:t>Субсидии на софинансирование капитальных вложений в объекты муниципальной собственности (софинансирование)(Бюджетные инвестиции)</w:t>
            </w:r>
          </w:p>
        </w:tc>
        <w:tc>
          <w:tcPr>
            <w:tcW w:w="28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DB1FD64" w14:textId="77777777" w:rsidR="00020025" w:rsidRPr="00020025" w:rsidRDefault="00020025" w:rsidP="00020025">
            <w:pPr>
              <w:jc w:val="center"/>
              <w:rPr>
                <w:sz w:val="12"/>
                <w:szCs w:val="12"/>
              </w:rPr>
            </w:pPr>
            <w:r w:rsidRPr="00020025">
              <w:rPr>
                <w:sz w:val="12"/>
                <w:szCs w:val="12"/>
              </w:rPr>
              <w:t>924</w:t>
            </w:r>
          </w:p>
        </w:tc>
        <w:tc>
          <w:tcPr>
            <w:tcW w:w="21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0529EB9" w14:textId="77777777" w:rsidR="00020025" w:rsidRPr="00020025" w:rsidRDefault="00020025" w:rsidP="00020025">
            <w:pPr>
              <w:jc w:val="center"/>
              <w:rPr>
                <w:sz w:val="12"/>
                <w:szCs w:val="12"/>
              </w:rPr>
            </w:pPr>
            <w:r w:rsidRPr="00020025">
              <w:rPr>
                <w:sz w:val="12"/>
                <w:szCs w:val="12"/>
              </w:rPr>
              <w:t>07</w:t>
            </w:r>
          </w:p>
        </w:tc>
        <w:tc>
          <w:tcPr>
            <w:tcW w:w="21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C9FFE4B" w14:textId="77777777" w:rsidR="00020025" w:rsidRPr="00020025" w:rsidRDefault="00020025" w:rsidP="00020025">
            <w:pPr>
              <w:jc w:val="center"/>
              <w:rPr>
                <w:sz w:val="12"/>
                <w:szCs w:val="12"/>
              </w:rPr>
            </w:pPr>
            <w:r w:rsidRPr="00020025">
              <w:rPr>
                <w:sz w:val="12"/>
                <w:szCs w:val="12"/>
              </w:rPr>
              <w:t>09</w:t>
            </w:r>
          </w:p>
        </w:tc>
        <w:tc>
          <w:tcPr>
            <w:tcW w:w="89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0EB49FA" w14:textId="77777777" w:rsidR="00020025" w:rsidRPr="00020025" w:rsidRDefault="00020025" w:rsidP="00020025">
            <w:pPr>
              <w:jc w:val="center"/>
              <w:rPr>
                <w:sz w:val="12"/>
                <w:szCs w:val="12"/>
              </w:rPr>
            </w:pPr>
            <w:r w:rsidRPr="00020025">
              <w:rPr>
                <w:sz w:val="12"/>
                <w:szCs w:val="12"/>
              </w:rPr>
              <w:t>01 1 04 S8100</w:t>
            </w:r>
          </w:p>
        </w:tc>
        <w:tc>
          <w:tcPr>
            <w:tcW w:w="28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D81E7A5" w14:textId="77777777" w:rsidR="00020025" w:rsidRPr="00020025" w:rsidRDefault="00020025" w:rsidP="00020025">
            <w:pPr>
              <w:jc w:val="center"/>
              <w:rPr>
                <w:sz w:val="12"/>
                <w:szCs w:val="12"/>
              </w:rPr>
            </w:pPr>
            <w:r w:rsidRPr="00020025">
              <w:rPr>
                <w:sz w:val="12"/>
                <w:szCs w:val="12"/>
              </w:rPr>
              <w:t>400</w:t>
            </w:r>
          </w:p>
        </w:tc>
        <w:tc>
          <w:tcPr>
            <w:tcW w:w="6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BA0671A" w14:textId="0F505A66" w:rsidR="00020025" w:rsidRPr="00020025" w:rsidRDefault="00020025" w:rsidP="00020025">
            <w:pPr>
              <w:jc w:val="center"/>
              <w:rPr>
                <w:sz w:val="12"/>
                <w:szCs w:val="12"/>
              </w:rPr>
            </w:pPr>
            <w:r w:rsidRPr="00020025">
              <w:rPr>
                <w:sz w:val="12"/>
                <w:szCs w:val="12"/>
              </w:rPr>
              <w:t>140,4</w:t>
            </w:r>
          </w:p>
        </w:tc>
      </w:tr>
    </w:tbl>
    <w:p w14:paraId="7F02C189" w14:textId="24D2CBDC" w:rsidR="00020025" w:rsidRDefault="00020025" w:rsidP="00020025">
      <w:pPr>
        <w:ind w:firstLine="567"/>
        <w:jc w:val="right"/>
        <w:rPr>
          <w:sz w:val="16"/>
          <w:szCs w:val="16"/>
        </w:rPr>
      </w:pPr>
      <w:r>
        <w:rPr>
          <w:sz w:val="16"/>
          <w:szCs w:val="16"/>
        </w:rPr>
        <w:t>»</w:t>
      </w:r>
    </w:p>
    <w:p w14:paraId="5BF1C050" w14:textId="77777777" w:rsidR="009258C9" w:rsidRPr="003A10ED" w:rsidRDefault="009258C9" w:rsidP="009258C9">
      <w:pPr>
        <w:ind w:firstLine="567"/>
        <w:jc w:val="both"/>
        <w:rPr>
          <w:sz w:val="16"/>
          <w:szCs w:val="16"/>
        </w:rPr>
      </w:pPr>
      <w:r w:rsidRPr="003A10ED">
        <w:rPr>
          <w:sz w:val="16"/>
          <w:szCs w:val="16"/>
        </w:rPr>
        <w:t>в строке «Физическая культура и спорт», ГРБС «924», Рз «11», в столбце «Сумма, тыс.рублей» цифры «2086,6» заменить цифрами «2157,5»;</w:t>
      </w:r>
    </w:p>
    <w:p w14:paraId="646BB3F9" w14:textId="77777777" w:rsidR="009258C9" w:rsidRDefault="009258C9" w:rsidP="009258C9">
      <w:pPr>
        <w:ind w:firstLine="567"/>
        <w:jc w:val="both"/>
        <w:rPr>
          <w:sz w:val="16"/>
          <w:szCs w:val="16"/>
        </w:rPr>
      </w:pPr>
      <w:r w:rsidRPr="003A10ED">
        <w:rPr>
          <w:sz w:val="16"/>
          <w:szCs w:val="16"/>
        </w:rPr>
        <w:t>после строки</w:t>
      </w:r>
    </w:p>
    <w:p w14:paraId="24881ECD" w14:textId="36A922DA" w:rsidR="00020025" w:rsidRPr="003A10ED" w:rsidRDefault="00020025" w:rsidP="00020025">
      <w:pPr>
        <w:jc w:val="both"/>
        <w:rPr>
          <w:sz w:val="16"/>
          <w:szCs w:val="16"/>
        </w:rPr>
      </w:pPr>
      <w:r>
        <w:rPr>
          <w:sz w:val="16"/>
          <w:szCs w:val="16"/>
        </w:rPr>
        <w:t>«</w:t>
      </w:r>
    </w:p>
    <w:tbl>
      <w:tblPr>
        <w:tblW w:w="5000" w:type="pct"/>
        <w:tblLook w:val="04A0" w:firstRow="1" w:lastRow="0" w:firstColumn="1" w:lastColumn="0" w:noHBand="0" w:noVBand="1"/>
      </w:tblPr>
      <w:tblGrid>
        <w:gridCol w:w="2296"/>
        <w:gridCol w:w="284"/>
        <w:gridCol w:w="283"/>
        <w:gridCol w:w="284"/>
        <w:gridCol w:w="850"/>
        <w:gridCol w:w="343"/>
        <w:gridCol w:w="326"/>
      </w:tblGrid>
      <w:tr w:rsidR="00020025" w:rsidRPr="00020025" w14:paraId="66DD3493" w14:textId="77777777" w:rsidTr="00484CD2">
        <w:trPr>
          <w:cantSplit/>
        </w:trPr>
        <w:tc>
          <w:tcPr>
            <w:tcW w:w="24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8C810D2" w14:textId="77777777" w:rsidR="00020025" w:rsidRPr="00020025" w:rsidRDefault="00020025" w:rsidP="00020025">
            <w:pPr>
              <w:rPr>
                <w:sz w:val="12"/>
                <w:szCs w:val="12"/>
              </w:rPr>
            </w:pPr>
            <w:r w:rsidRPr="00020025">
              <w:rPr>
                <w:sz w:val="12"/>
                <w:szCs w:val="12"/>
              </w:rPr>
              <w:t>Расходы на обеспечение деятельности (оказание услуг) муниципальных учреждений (Иные бюджетные ассигнования)</w:t>
            </w:r>
          </w:p>
        </w:tc>
        <w:tc>
          <w:tcPr>
            <w:tcW w:w="30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E3A34CA" w14:textId="77777777" w:rsidR="00020025" w:rsidRPr="00020025" w:rsidRDefault="00020025" w:rsidP="00484CD2">
            <w:pPr>
              <w:jc w:val="center"/>
              <w:rPr>
                <w:sz w:val="12"/>
                <w:szCs w:val="12"/>
              </w:rPr>
            </w:pPr>
            <w:r w:rsidRPr="00020025">
              <w:rPr>
                <w:sz w:val="12"/>
                <w:szCs w:val="12"/>
              </w:rPr>
              <w:t>924</w:t>
            </w:r>
          </w:p>
        </w:tc>
        <w:tc>
          <w:tcPr>
            <w:tcW w:w="30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A07DD75" w14:textId="77777777" w:rsidR="00020025" w:rsidRPr="00020025" w:rsidRDefault="00020025" w:rsidP="00484CD2">
            <w:pPr>
              <w:jc w:val="center"/>
              <w:rPr>
                <w:sz w:val="12"/>
                <w:szCs w:val="12"/>
              </w:rPr>
            </w:pPr>
            <w:r w:rsidRPr="00020025">
              <w:rPr>
                <w:sz w:val="12"/>
                <w:szCs w:val="12"/>
              </w:rPr>
              <w:t>11</w:t>
            </w:r>
          </w:p>
        </w:tc>
        <w:tc>
          <w:tcPr>
            <w:tcW w:w="3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AC7B48F" w14:textId="77777777" w:rsidR="00020025" w:rsidRPr="00020025" w:rsidRDefault="00020025" w:rsidP="00484CD2">
            <w:pPr>
              <w:jc w:val="center"/>
              <w:rPr>
                <w:sz w:val="12"/>
                <w:szCs w:val="12"/>
              </w:rPr>
            </w:pPr>
            <w:r w:rsidRPr="00020025">
              <w:rPr>
                <w:sz w:val="12"/>
                <w:szCs w:val="12"/>
              </w:rPr>
              <w:t>01</w:t>
            </w:r>
          </w:p>
        </w:tc>
        <w:tc>
          <w:tcPr>
            <w:tcW w:w="91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A66B0BB" w14:textId="77777777" w:rsidR="00020025" w:rsidRPr="00020025" w:rsidRDefault="00020025" w:rsidP="00484CD2">
            <w:pPr>
              <w:jc w:val="center"/>
              <w:rPr>
                <w:sz w:val="12"/>
                <w:szCs w:val="12"/>
              </w:rPr>
            </w:pPr>
            <w:r w:rsidRPr="00020025">
              <w:rPr>
                <w:sz w:val="12"/>
                <w:szCs w:val="12"/>
              </w:rPr>
              <w:t>01 7 03 00590</w:t>
            </w:r>
          </w:p>
        </w:tc>
        <w:tc>
          <w:tcPr>
            <w:tcW w:w="36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096ED86" w14:textId="77777777" w:rsidR="00020025" w:rsidRPr="00020025" w:rsidRDefault="00020025" w:rsidP="00484CD2">
            <w:pPr>
              <w:jc w:val="center"/>
              <w:rPr>
                <w:sz w:val="12"/>
                <w:szCs w:val="12"/>
              </w:rPr>
            </w:pPr>
            <w:r w:rsidRPr="00020025">
              <w:rPr>
                <w:sz w:val="12"/>
                <w:szCs w:val="12"/>
              </w:rPr>
              <w:t>800</w:t>
            </w:r>
          </w:p>
        </w:tc>
        <w:tc>
          <w:tcPr>
            <w:tcW w:w="34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922DD43" w14:textId="77777777" w:rsidR="00020025" w:rsidRPr="00020025" w:rsidRDefault="00020025" w:rsidP="00484CD2">
            <w:pPr>
              <w:jc w:val="center"/>
              <w:rPr>
                <w:sz w:val="12"/>
                <w:szCs w:val="12"/>
              </w:rPr>
            </w:pPr>
            <w:r w:rsidRPr="00020025">
              <w:rPr>
                <w:sz w:val="12"/>
                <w:szCs w:val="12"/>
              </w:rPr>
              <w:t>200,0</w:t>
            </w:r>
          </w:p>
        </w:tc>
      </w:tr>
    </w:tbl>
    <w:p w14:paraId="11AAE555" w14:textId="21DF75FC" w:rsidR="00020025" w:rsidRDefault="00020025" w:rsidP="00020025">
      <w:pPr>
        <w:ind w:firstLine="567"/>
        <w:jc w:val="right"/>
        <w:rPr>
          <w:sz w:val="16"/>
          <w:szCs w:val="16"/>
        </w:rPr>
      </w:pPr>
      <w:r>
        <w:rPr>
          <w:sz w:val="16"/>
          <w:szCs w:val="16"/>
        </w:rPr>
        <w:t>»</w:t>
      </w:r>
    </w:p>
    <w:p w14:paraId="4F36DA5F" w14:textId="77777777" w:rsidR="009258C9" w:rsidRDefault="009258C9" w:rsidP="009258C9">
      <w:pPr>
        <w:ind w:firstLine="567"/>
        <w:jc w:val="both"/>
        <w:rPr>
          <w:sz w:val="16"/>
          <w:szCs w:val="16"/>
        </w:rPr>
      </w:pPr>
      <w:r w:rsidRPr="003A10ED">
        <w:rPr>
          <w:sz w:val="16"/>
          <w:szCs w:val="16"/>
        </w:rPr>
        <w:t>дополнить строками</w:t>
      </w:r>
    </w:p>
    <w:p w14:paraId="183F7CF8" w14:textId="090A8E5E" w:rsidR="00020025" w:rsidRPr="003A10ED" w:rsidRDefault="00020025" w:rsidP="00020025">
      <w:pPr>
        <w:jc w:val="both"/>
        <w:rPr>
          <w:sz w:val="16"/>
          <w:szCs w:val="16"/>
        </w:rPr>
      </w:pPr>
      <w:r>
        <w:rPr>
          <w:sz w:val="16"/>
          <w:szCs w:val="16"/>
        </w:rPr>
        <w:t>«</w:t>
      </w:r>
    </w:p>
    <w:tbl>
      <w:tblPr>
        <w:tblW w:w="0" w:type="auto"/>
        <w:tblLook w:val="04A0" w:firstRow="1" w:lastRow="0" w:firstColumn="1" w:lastColumn="0" w:noHBand="0" w:noVBand="1"/>
      </w:tblPr>
      <w:tblGrid>
        <w:gridCol w:w="2800"/>
        <w:gridCol w:w="236"/>
        <w:gridCol w:w="176"/>
        <w:gridCol w:w="176"/>
        <w:gridCol w:w="776"/>
        <w:gridCol w:w="236"/>
        <w:gridCol w:w="266"/>
      </w:tblGrid>
      <w:tr w:rsidR="00020025" w:rsidRPr="00020025" w14:paraId="780626F0" w14:textId="77777777" w:rsidTr="00484CD2">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046D5B8" w14:textId="77777777" w:rsidR="00020025" w:rsidRPr="00020025" w:rsidRDefault="00020025" w:rsidP="00020025">
            <w:pPr>
              <w:rPr>
                <w:sz w:val="12"/>
                <w:szCs w:val="12"/>
              </w:rPr>
            </w:pPr>
            <w:r w:rsidRPr="00020025">
              <w:rPr>
                <w:sz w:val="12"/>
                <w:szCs w:val="12"/>
              </w:rPr>
              <w:t>Другие вопросы в области физкультуры и спорта</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881DEFE" w14:textId="77777777" w:rsidR="00020025" w:rsidRPr="00020025" w:rsidRDefault="00020025" w:rsidP="00484CD2">
            <w:pPr>
              <w:jc w:val="center"/>
              <w:rPr>
                <w:sz w:val="12"/>
                <w:szCs w:val="12"/>
              </w:rPr>
            </w:pPr>
            <w:r w:rsidRPr="00020025">
              <w:rPr>
                <w:sz w:val="12"/>
                <w:szCs w:val="12"/>
              </w:rPr>
              <w:t>924</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954865F" w14:textId="77777777" w:rsidR="00020025" w:rsidRPr="00020025" w:rsidRDefault="00020025" w:rsidP="00484CD2">
            <w:pPr>
              <w:jc w:val="center"/>
              <w:rPr>
                <w:sz w:val="12"/>
                <w:szCs w:val="12"/>
              </w:rPr>
            </w:pPr>
            <w:r w:rsidRPr="00020025">
              <w:rPr>
                <w:sz w:val="12"/>
                <w:szCs w:val="12"/>
              </w:rPr>
              <w:t>11</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AB3CB04" w14:textId="77777777" w:rsidR="00020025" w:rsidRPr="00020025" w:rsidRDefault="00020025" w:rsidP="00484CD2">
            <w:pPr>
              <w:jc w:val="center"/>
              <w:rPr>
                <w:sz w:val="12"/>
                <w:szCs w:val="12"/>
              </w:rPr>
            </w:pPr>
            <w:r w:rsidRPr="00020025">
              <w:rPr>
                <w:sz w:val="12"/>
                <w:szCs w:val="12"/>
              </w:rPr>
              <w:t>05</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E8056DB" w14:textId="77777777" w:rsidR="00020025" w:rsidRPr="00020025" w:rsidRDefault="00020025" w:rsidP="00484CD2">
            <w:pPr>
              <w:jc w:val="center"/>
              <w:rPr>
                <w:sz w:val="12"/>
                <w:szCs w:val="12"/>
              </w:rPr>
            </w:pPr>
            <w:r w:rsidRPr="00020025">
              <w:rPr>
                <w:sz w:val="12"/>
                <w:szCs w:val="12"/>
              </w:rPr>
              <w:t>00  0 00 00000</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C90F9E1" w14:textId="3EAB1638" w:rsidR="00020025" w:rsidRPr="00020025" w:rsidRDefault="00020025" w:rsidP="00484CD2">
            <w:pPr>
              <w:jc w:val="center"/>
              <w:rPr>
                <w:sz w:val="12"/>
                <w:szCs w:val="12"/>
              </w:rPr>
            </w:pP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0CF2346" w14:textId="77777777" w:rsidR="00020025" w:rsidRPr="00020025" w:rsidRDefault="00020025" w:rsidP="00484CD2">
            <w:pPr>
              <w:jc w:val="center"/>
              <w:rPr>
                <w:sz w:val="12"/>
                <w:szCs w:val="12"/>
              </w:rPr>
            </w:pPr>
            <w:r w:rsidRPr="00020025">
              <w:rPr>
                <w:sz w:val="12"/>
                <w:szCs w:val="12"/>
              </w:rPr>
              <w:t>70,9</w:t>
            </w:r>
          </w:p>
        </w:tc>
      </w:tr>
      <w:tr w:rsidR="00020025" w:rsidRPr="00020025" w14:paraId="780AEDCF" w14:textId="77777777" w:rsidTr="00484CD2">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62B91054" w14:textId="77777777" w:rsidR="00020025" w:rsidRPr="00020025" w:rsidRDefault="00020025" w:rsidP="00020025">
            <w:pPr>
              <w:rPr>
                <w:sz w:val="12"/>
                <w:szCs w:val="12"/>
              </w:rPr>
            </w:pPr>
            <w:r w:rsidRPr="00020025">
              <w:rPr>
                <w:sz w:val="12"/>
                <w:szCs w:val="12"/>
              </w:rPr>
              <w:t>Муниципальная программа «Развитие образования»</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0B463CB" w14:textId="77777777" w:rsidR="00020025" w:rsidRPr="00020025" w:rsidRDefault="00020025" w:rsidP="00484CD2">
            <w:pPr>
              <w:jc w:val="center"/>
              <w:rPr>
                <w:sz w:val="12"/>
                <w:szCs w:val="12"/>
              </w:rPr>
            </w:pPr>
            <w:r w:rsidRPr="00020025">
              <w:rPr>
                <w:sz w:val="12"/>
                <w:szCs w:val="12"/>
              </w:rPr>
              <w:t>924</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365578F" w14:textId="77777777" w:rsidR="00020025" w:rsidRPr="00020025" w:rsidRDefault="00020025" w:rsidP="00484CD2">
            <w:pPr>
              <w:jc w:val="center"/>
              <w:rPr>
                <w:sz w:val="12"/>
                <w:szCs w:val="12"/>
              </w:rPr>
            </w:pPr>
            <w:r w:rsidRPr="00020025">
              <w:rPr>
                <w:sz w:val="12"/>
                <w:szCs w:val="12"/>
              </w:rPr>
              <w:t>11</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1DCE9AE" w14:textId="77777777" w:rsidR="00020025" w:rsidRPr="00020025" w:rsidRDefault="00020025" w:rsidP="00484CD2">
            <w:pPr>
              <w:jc w:val="center"/>
              <w:rPr>
                <w:sz w:val="12"/>
                <w:szCs w:val="12"/>
              </w:rPr>
            </w:pPr>
            <w:r w:rsidRPr="00020025">
              <w:rPr>
                <w:sz w:val="12"/>
                <w:szCs w:val="12"/>
              </w:rPr>
              <w:t>05</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2FDA528" w14:textId="77777777" w:rsidR="00020025" w:rsidRPr="00020025" w:rsidRDefault="00020025" w:rsidP="00484CD2">
            <w:pPr>
              <w:jc w:val="center"/>
              <w:rPr>
                <w:sz w:val="12"/>
                <w:szCs w:val="12"/>
              </w:rPr>
            </w:pPr>
            <w:r w:rsidRPr="00020025">
              <w:rPr>
                <w:sz w:val="12"/>
                <w:szCs w:val="12"/>
              </w:rPr>
              <w:t>01 0 00 00000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7B5CD92" w14:textId="448040D4" w:rsidR="00020025" w:rsidRPr="00020025" w:rsidRDefault="00020025" w:rsidP="00484CD2">
            <w:pPr>
              <w:jc w:val="center"/>
              <w:rPr>
                <w:sz w:val="12"/>
                <w:szCs w:val="12"/>
              </w:rPr>
            </w:pP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49C0BF1" w14:textId="77777777" w:rsidR="00020025" w:rsidRPr="00020025" w:rsidRDefault="00020025" w:rsidP="00484CD2">
            <w:pPr>
              <w:jc w:val="center"/>
              <w:rPr>
                <w:sz w:val="12"/>
                <w:szCs w:val="12"/>
              </w:rPr>
            </w:pPr>
            <w:r w:rsidRPr="00020025">
              <w:rPr>
                <w:sz w:val="12"/>
                <w:szCs w:val="12"/>
              </w:rPr>
              <w:t>70,9</w:t>
            </w:r>
          </w:p>
        </w:tc>
      </w:tr>
      <w:tr w:rsidR="00020025" w:rsidRPr="00020025" w14:paraId="1678D212" w14:textId="77777777" w:rsidTr="00484CD2">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479C8CB" w14:textId="77777777" w:rsidR="00020025" w:rsidRPr="00020025" w:rsidRDefault="00020025" w:rsidP="00020025">
            <w:pPr>
              <w:rPr>
                <w:sz w:val="12"/>
                <w:szCs w:val="12"/>
              </w:rPr>
            </w:pPr>
            <w:r w:rsidRPr="00020025">
              <w:rPr>
                <w:sz w:val="12"/>
                <w:szCs w:val="12"/>
              </w:rPr>
              <w:t>Подпрограмма «Развитие общего образования»</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F18CB0A" w14:textId="77777777" w:rsidR="00020025" w:rsidRPr="00020025" w:rsidRDefault="00020025" w:rsidP="00484CD2">
            <w:pPr>
              <w:jc w:val="center"/>
              <w:rPr>
                <w:sz w:val="12"/>
                <w:szCs w:val="12"/>
              </w:rPr>
            </w:pPr>
            <w:r w:rsidRPr="00020025">
              <w:rPr>
                <w:sz w:val="12"/>
                <w:szCs w:val="12"/>
              </w:rPr>
              <w:t>924</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53240C9" w14:textId="77777777" w:rsidR="00020025" w:rsidRPr="00020025" w:rsidRDefault="00020025" w:rsidP="00484CD2">
            <w:pPr>
              <w:jc w:val="center"/>
              <w:rPr>
                <w:sz w:val="12"/>
                <w:szCs w:val="12"/>
              </w:rPr>
            </w:pPr>
            <w:r w:rsidRPr="00020025">
              <w:rPr>
                <w:sz w:val="12"/>
                <w:szCs w:val="12"/>
              </w:rPr>
              <w:t>11</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3EC2621" w14:textId="77777777" w:rsidR="00020025" w:rsidRPr="00020025" w:rsidRDefault="00020025" w:rsidP="00484CD2">
            <w:pPr>
              <w:jc w:val="center"/>
              <w:rPr>
                <w:sz w:val="12"/>
                <w:szCs w:val="12"/>
              </w:rPr>
            </w:pPr>
            <w:r w:rsidRPr="00020025">
              <w:rPr>
                <w:sz w:val="12"/>
                <w:szCs w:val="12"/>
              </w:rPr>
              <w:t>05</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57F81EC" w14:textId="77777777" w:rsidR="00020025" w:rsidRPr="00020025" w:rsidRDefault="00020025" w:rsidP="00484CD2">
            <w:pPr>
              <w:jc w:val="center"/>
              <w:rPr>
                <w:sz w:val="12"/>
                <w:szCs w:val="12"/>
              </w:rPr>
            </w:pPr>
            <w:r w:rsidRPr="00020025">
              <w:rPr>
                <w:sz w:val="12"/>
                <w:szCs w:val="12"/>
              </w:rPr>
              <w:t>01 2 00 00000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7A834F1" w14:textId="0743E0BB" w:rsidR="00020025" w:rsidRPr="00020025" w:rsidRDefault="00020025" w:rsidP="00484CD2">
            <w:pPr>
              <w:jc w:val="center"/>
              <w:rPr>
                <w:sz w:val="12"/>
                <w:szCs w:val="12"/>
              </w:rPr>
            </w:pP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B03E535" w14:textId="77777777" w:rsidR="00020025" w:rsidRPr="00020025" w:rsidRDefault="00020025" w:rsidP="00484CD2">
            <w:pPr>
              <w:jc w:val="center"/>
              <w:rPr>
                <w:sz w:val="12"/>
                <w:szCs w:val="12"/>
              </w:rPr>
            </w:pPr>
            <w:r w:rsidRPr="00020025">
              <w:rPr>
                <w:sz w:val="12"/>
                <w:szCs w:val="12"/>
              </w:rPr>
              <w:t>70,9</w:t>
            </w:r>
          </w:p>
        </w:tc>
      </w:tr>
      <w:tr w:rsidR="00020025" w:rsidRPr="00020025" w14:paraId="5A2F1F34" w14:textId="77777777" w:rsidTr="00484CD2">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E8DDCAD" w14:textId="77777777" w:rsidR="00020025" w:rsidRPr="00020025" w:rsidRDefault="00020025" w:rsidP="00020025">
            <w:pPr>
              <w:rPr>
                <w:sz w:val="12"/>
                <w:szCs w:val="12"/>
              </w:rPr>
            </w:pPr>
            <w:r w:rsidRPr="00020025">
              <w:rPr>
                <w:sz w:val="12"/>
                <w:szCs w:val="12"/>
              </w:rPr>
              <w:t>Основное мероприятие «Обеспечение текущего функционировании организаций образования (строительство, реконструкция, капитальный и текущий ремонт)»</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357BD53" w14:textId="77777777" w:rsidR="00020025" w:rsidRPr="00020025" w:rsidRDefault="00020025" w:rsidP="00484CD2">
            <w:pPr>
              <w:jc w:val="center"/>
              <w:rPr>
                <w:sz w:val="12"/>
                <w:szCs w:val="12"/>
              </w:rPr>
            </w:pPr>
            <w:r w:rsidRPr="00020025">
              <w:rPr>
                <w:sz w:val="12"/>
                <w:szCs w:val="12"/>
              </w:rPr>
              <w:t>924</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807093F" w14:textId="77777777" w:rsidR="00020025" w:rsidRPr="00020025" w:rsidRDefault="00020025" w:rsidP="00484CD2">
            <w:pPr>
              <w:jc w:val="center"/>
              <w:rPr>
                <w:sz w:val="12"/>
                <w:szCs w:val="12"/>
              </w:rPr>
            </w:pPr>
            <w:r w:rsidRPr="00020025">
              <w:rPr>
                <w:sz w:val="12"/>
                <w:szCs w:val="12"/>
              </w:rPr>
              <w:t>11</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0FA858A" w14:textId="77777777" w:rsidR="00020025" w:rsidRPr="00020025" w:rsidRDefault="00020025" w:rsidP="00484CD2">
            <w:pPr>
              <w:jc w:val="center"/>
              <w:rPr>
                <w:sz w:val="12"/>
                <w:szCs w:val="12"/>
              </w:rPr>
            </w:pPr>
            <w:r w:rsidRPr="00020025">
              <w:rPr>
                <w:sz w:val="12"/>
                <w:szCs w:val="12"/>
              </w:rPr>
              <w:t>05</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5E1B5D5" w14:textId="77777777" w:rsidR="00020025" w:rsidRPr="00020025" w:rsidRDefault="00020025" w:rsidP="00484CD2">
            <w:pPr>
              <w:jc w:val="center"/>
              <w:rPr>
                <w:sz w:val="12"/>
                <w:szCs w:val="12"/>
              </w:rPr>
            </w:pPr>
            <w:r w:rsidRPr="00020025">
              <w:rPr>
                <w:sz w:val="12"/>
                <w:szCs w:val="12"/>
              </w:rPr>
              <w:t>01 2 04 00000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F0976C8" w14:textId="521125FF" w:rsidR="00020025" w:rsidRPr="00020025" w:rsidRDefault="00020025" w:rsidP="00484CD2">
            <w:pPr>
              <w:jc w:val="center"/>
              <w:rPr>
                <w:sz w:val="12"/>
                <w:szCs w:val="12"/>
              </w:rPr>
            </w:pP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91ECA29" w14:textId="77777777" w:rsidR="00020025" w:rsidRPr="00020025" w:rsidRDefault="00020025" w:rsidP="00484CD2">
            <w:pPr>
              <w:jc w:val="center"/>
              <w:rPr>
                <w:sz w:val="12"/>
                <w:szCs w:val="12"/>
              </w:rPr>
            </w:pPr>
            <w:r w:rsidRPr="00020025">
              <w:rPr>
                <w:sz w:val="12"/>
                <w:szCs w:val="12"/>
              </w:rPr>
              <w:t>70,9</w:t>
            </w:r>
          </w:p>
        </w:tc>
      </w:tr>
      <w:tr w:rsidR="00020025" w:rsidRPr="00020025" w14:paraId="0CB207F2" w14:textId="77777777" w:rsidTr="00484CD2">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F525B08" w14:textId="77777777" w:rsidR="00020025" w:rsidRPr="00020025" w:rsidRDefault="00020025" w:rsidP="00020025">
            <w:pPr>
              <w:rPr>
                <w:sz w:val="12"/>
                <w:szCs w:val="12"/>
              </w:rPr>
            </w:pPr>
            <w:r w:rsidRPr="00020025">
              <w:rPr>
                <w:sz w:val="12"/>
                <w:szCs w:val="12"/>
              </w:rPr>
              <w:t>Субсидии на софинансирование капитальных вложений в объекты муниципальной собственности (Бюджетные инвестиции)</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57B203D" w14:textId="77777777" w:rsidR="00020025" w:rsidRPr="00020025" w:rsidRDefault="00020025" w:rsidP="00484CD2">
            <w:pPr>
              <w:jc w:val="center"/>
              <w:rPr>
                <w:sz w:val="12"/>
                <w:szCs w:val="12"/>
              </w:rPr>
            </w:pPr>
            <w:r w:rsidRPr="00020025">
              <w:rPr>
                <w:sz w:val="12"/>
                <w:szCs w:val="12"/>
              </w:rPr>
              <w:t>924</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F90B84C" w14:textId="77777777" w:rsidR="00020025" w:rsidRPr="00020025" w:rsidRDefault="00020025" w:rsidP="00484CD2">
            <w:pPr>
              <w:jc w:val="center"/>
              <w:rPr>
                <w:sz w:val="12"/>
                <w:szCs w:val="12"/>
              </w:rPr>
            </w:pPr>
            <w:r w:rsidRPr="00020025">
              <w:rPr>
                <w:sz w:val="12"/>
                <w:szCs w:val="12"/>
              </w:rPr>
              <w:t>11</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FB2A48" w14:textId="77777777" w:rsidR="00020025" w:rsidRPr="00020025" w:rsidRDefault="00020025" w:rsidP="00484CD2">
            <w:pPr>
              <w:jc w:val="center"/>
              <w:rPr>
                <w:sz w:val="12"/>
                <w:szCs w:val="12"/>
              </w:rPr>
            </w:pPr>
            <w:r w:rsidRPr="00020025">
              <w:rPr>
                <w:sz w:val="12"/>
                <w:szCs w:val="12"/>
              </w:rPr>
              <w:t>05</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791CA92" w14:textId="77777777" w:rsidR="00020025" w:rsidRPr="00020025" w:rsidRDefault="00020025" w:rsidP="00484CD2">
            <w:pPr>
              <w:jc w:val="center"/>
              <w:rPr>
                <w:sz w:val="12"/>
                <w:szCs w:val="12"/>
              </w:rPr>
            </w:pPr>
            <w:r w:rsidRPr="00020025">
              <w:rPr>
                <w:sz w:val="12"/>
                <w:szCs w:val="12"/>
              </w:rPr>
              <w:t>01 2 04 78100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F1528A4" w14:textId="77777777" w:rsidR="00020025" w:rsidRPr="00020025" w:rsidRDefault="00020025" w:rsidP="00484CD2">
            <w:pPr>
              <w:jc w:val="center"/>
              <w:rPr>
                <w:sz w:val="12"/>
                <w:szCs w:val="12"/>
              </w:rPr>
            </w:pPr>
            <w:r w:rsidRPr="00020025">
              <w:rPr>
                <w:sz w:val="12"/>
                <w:szCs w:val="12"/>
              </w:rPr>
              <w:t>400</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9C5011C" w14:textId="77777777" w:rsidR="00020025" w:rsidRPr="00020025" w:rsidRDefault="00020025" w:rsidP="00484CD2">
            <w:pPr>
              <w:jc w:val="center"/>
              <w:rPr>
                <w:sz w:val="12"/>
                <w:szCs w:val="12"/>
              </w:rPr>
            </w:pPr>
            <w:r w:rsidRPr="00020025">
              <w:rPr>
                <w:sz w:val="12"/>
                <w:szCs w:val="12"/>
              </w:rPr>
              <w:t>70,9</w:t>
            </w:r>
          </w:p>
        </w:tc>
      </w:tr>
    </w:tbl>
    <w:p w14:paraId="76EB8D16" w14:textId="4A1A6867" w:rsidR="00484CD2" w:rsidRDefault="00484CD2" w:rsidP="00484CD2">
      <w:pPr>
        <w:ind w:firstLine="567"/>
        <w:jc w:val="right"/>
        <w:rPr>
          <w:sz w:val="16"/>
          <w:szCs w:val="16"/>
        </w:rPr>
      </w:pPr>
      <w:r>
        <w:rPr>
          <w:sz w:val="16"/>
          <w:szCs w:val="16"/>
        </w:rPr>
        <w:t>»</w:t>
      </w:r>
    </w:p>
    <w:p w14:paraId="24E773EE" w14:textId="77777777" w:rsidR="009258C9" w:rsidRPr="003A10ED" w:rsidRDefault="009258C9" w:rsidP="009258C9">
      <w:pPr>
        <w:ind w:firstLine="567"/>
        <w:jc w:val="both"/>
        <w:rPr>
          <w:sz w:val="16"/>
          <w:szCs w:val="16"/>
        </w:rPr>
      </w:pPr>
      <w:r w:rsidRPr="003A10ED">
        <w:rPr>
          <w:sz w:val="16"/>
          <w:szCs w:val="16"/>
        </w:rPr>
        <w:t>в строке «Муниципальный отдел по управлению муниципальным имуществом администрации Павловского муниципального района», ГРБС «935», в столбце «Сумма, тыс.рублей» цифры «31502,6» заменить цифрами «30989,4»;</w:t>
      </w:r>
    </w:p>
    <w:p w14:paraId="5E5740F5" w14:textId="77777777" w:rsidR="009258C9" w:rsidRPr="003A10ED" w:rsidRDefault="009258C9" w:rsidP="009258C9">
      <w:pPr>
        <w:ind w:firstLine="567"/>
        <w:jc w:val="both"/>
        <w:rPr>
          <w:sz w:val="16"/>
          <w:szCs w:val="16"/>
        </w:rPr>
      </w:pPr>
      <w:r w:rsidRPr="003A10ED">
        <w:rPr>
          <w:sz w:val="16"/>
          <w:szCs w:val="16"/>
        </w:rPr>
        <w:t>в строке «Общегосударственные вопросы», ГРБС «935», Рз «01», в столбце «Сумма, тыс.рублей» цифры «31502,6» заменить цифрами «30989,4»;</w:t>
      </w:r>
    </w:p>
    <w:p w14:paraId="5463EC7E" w14:textId="77777777" w:rsidR="009258C9" w:rsidRPr="003A10ED" w:rsidRDefault="009258C9" w:rsidP="009258C9">
      <w:pPr>
        <w:ind w:firstLine="567"/>
        <w:jc w:val="both"/>
        <w:rPr>
          <w:sz w:val="16"/>
          <w:szCs w:val="16"/>
        </w:rPr>
      </w:pPr>
      <w:r w:rsidRPr="003A10ED">
        <w:rPr>
          <w:sz w:val="16"/>
          <w:szCs w:val="16"/>
        </w:rPr>
        <w:t>в строке «Другие общегосударственные вопросы», ГРБС «935», Рз «01», ПР «13» в столбце «Сумма, тыс.рублей» цифры «31502,6» заменить цифрами «30989,4»;</w:t>
      </w:r>
    </w:p>
    <w:p w14:paraId="1874706C" w14:textId="722404F7" w:rsidR="009258C9" w:rsidRPr="003A10ED" w:rsidRDefault="009258C9" w:rsidP="009258C9">
      <w:pPr>
        <w:ind w:firstLine="567"/>
        <w:jc w:val="both"/>
        <w:rPr>
          <w:sz w:val="16"/>
          <w:szCs w:val="16"/>
        </w:rPr>
      </w:pPr>
      <w:r w:rsidRPr="003A10ED">
        <w:rPr>
          <w:sz w:val="16"/>
          <w:szCs w:val="16"/>
        </w:rPr>
        <w:t>в строке «Муниципальная программа «Управление муниципальным имуществом», ГРБС «935», Рз «01», ПР «13», ЦСР «08 0 00 00000», в столбце «Сумма, тыс.рублей» цифры «31502,6» заменить цифрами «30989,4»;</w:t>
      </w:r>
    </w:p>
    <w:p w14:paraId="4609A01F" w14:textId="6ADF77DB" w:rsidR="009258C9" w:rsidRPr="003A10ED" w:rsidRDefault="009258C9" w:rsidP="009258C9">
      <w:pPr>
        <w:ind w:firstLine="567"/>
        <w:jc w:val="both"/>
        <w:rPr>
          <w:sz w:val="16"/>
          <w:szCs w:val="16"/>
        </w:rPr>
      </w:pPr>
      <w:r w:rsidRPr="003A10ED">
        <w:rPr>
          <w:sz w:val="16"/>
          <w:szCs w:val="16"/>
        </w:rPr>
        <w:t>в строке «Подпрограмма «Совершенствование системы управления в сфере имущественно-земельных отношений Павловского муниципального района Воронежской области», ГРБС «935», Рз «01», ПР «13», ЦСР «08 1 00 00000», в столбце «Сумма, тыс.рублей» цифры «3950,0» заменить цифрами «3436,8»;</w:t>
      </w:r>
    </w:p>
    <w:p w14:paraId="7A50AAA3" w14:textId="1A05FDC7" w:rsidR="009258C9" w:rsidRPr="003A10ED" w:rsidRDefault="009258C9" w:rsidP="009258C9">
      <w:pPr>
        <w:ind w:firstLine="567"/>
        <w:jc w:val="both"/>
        <w:rPr>
          <w:sz w:val="16"/>
          <w:szCs w:val="16"/>
        </w:rPr>
      </w:pPr>
      <w:r w:rsidRPr="003A10ED">
        <w:rPr>
          <w:sz w:val="16"/>
          <w:szCs w:val="16"/>
        </w:rPr>
        <w:t>в строке «Основное мероприятие «Регулирование деятельности в сфере имущественных отношений», ГРБС «935», Рз «01», ПР «13», ЦСР «08 1 01 00000», в столбце «Сумма, тыс.рублей» цифры «3950,0» заменить цифрами «3436,8»;</w:t>
      </w:r>
    </w:p>
    <w:p w14:paraId="03AF2634" w14:textId="15A494E6" w:rsidR="009258C9" w:rsidRPr="003A10ED" w:rsidRDefault="009258C9" w:rsidP="009258C9">
      <w:pPr>
        <w:ind w:firstLine="567"/>
        <w:jc w:val="both"/>
        <w:rPr>
          <w:sz w:val="16"/>
          <w:szCs w:val="16"/>
        </w:rPr>
      </w:pPr>
      <w:r w:rsidRPr="003A10ED">
        <w:rPr>
          <w:sz w:val="16"/>
          <w:szCs w:val="16"/>
        </w:rPr>
        <w:t>в строке «Выполнение других расходных обязательств (Иные бюджетные ассигнования)», ГРБС «935», Рз «01», ПР «13», ЦСР «08 1 01 70200», ВР «800», в столбце «Сумма, тыс.рублей» цифры «3000,0» заменить цифрами «2486,8»;</w:t>
      </w:r>
    </w:p>
    <w:p w14:paraId="71595D73" w14:textId="65F0FD0A" w:rsidR="009258C9" w:rsidRPr="003A10ED" w:rsidRDefault="009258C9" w:rsidP="009258C9">
      <w:pPr>
        <w:ind w:firstLine="567"/>
        <w:jc w:val="both"/>
        <w:rPr>
          <w:sz w:val="16"/>
          <w:szCs w:val="16"/>
        </w:rPr>
      </w:pPr>
      <w:r w:rsidRPr="003A10ED">
        <w:rPr>
          <w:sz w:val="16"/>
          <w:szCs w:val="16"/>
        </w:rPr>
        <w:t>в строке «Муниципальное казенное учреждение Павловского муниципального района "Центр развития физической культуры и массового спорта "Горняк"», ГРБС «964», в столбце «Сумма, тыс.рублей» цифры «16319,0» заменить цифрами «16807,8»;</w:t>
      </w:r>
    </w:p>
    <w:p w14:paraId="0C62E656" w14:textId="77777777" w:rsidR="009258C9" w:rsidRPr="003A10ED" w:rsidRDefault="009258C9" w:rsidP="009258C9">
      <w:pPr>
        <w:ind w:firstLine="567"/>
        <w:jc w:val="both"/>
        <w:rPr>
          <w:sz w:val="16"/>
          <w:szCs w:val="16"/>
        </w:rPr>
      </w:pPr>
      <w:r w:rsidRPr="003A10ED">
        <w:rPr>
          <w:sz w:val="16"/>
          <w:szCs w:val="16"/>
        </w:rPr>
        <w:t>в строке «Физическая культура и спорт», ГРБС «964», Рз «11», в столбце «Сумма, тыс.рублей» цифры «16319,0» заменить цифрами «16807,8»;</w:t>
      </w:r>
    </w:p>
    <w:p w14:paraId="492B37E6" w14:textId="77777777" w:rsidR="009258C9" w:rsidRDefault="009258C9" w:rsidP="009258C9">
      <w:pPr>
        <w:ind w:firstLine="567"/>
        <w:jc w:val="both"/>
        <w:rPr>
          <w:sz w:val="16"/>
          <w:szCs w:val="16"/>
        </w:rPr>
      </w:pPr>
      <w:r w:rsidRPr="003A10ED">
        <w:rPr>
          <w:sz w:val="16"/>
          <w:szCs w:val="16"/>
        </w:rPr>
        <w:t>строки</w:t>
      </w:r>
    </w:p>
    <w:p w14:paraId="69285F64" w14:textId="46B0FE3B" w:rsidR="00484CD2" w:rsidRPr="003A10ED" w:rsidRDefault="00484CD2" w:rsidP="00484CD2">
      <w:pPr>
        <w:jc w:val="both"/>
        <w:rPr>
          <w:sz w:val="16"/>
          <w:szCs w:val="16"/>
        </w:rPr>
      </w:pPr>
      <w:r>
        <w:rPr>
          <w:sz w:val="16"/>
          <w:szCs w:val="16"/>
        </w:rPr>
        <w:t>«</w:t>
      </w:r>
    </w:p>
    <w:tbl>
      <w:tblPr>
        <w:tblW w:w="0" w:type="auto"/>
        <w:tblLayout w:type="fixed"/>
        <w:tblLook w:val="04A0" w:firstRow="1" w:lastRow="0" w:firstColumn="1" w:lastColumn="0" w:noHBand="0" w:noVBand="1"/>
      </w:tblPr>
      <w:tblGrid>
        <w:gridCol w:w="2296"/>
        <w:gridCol w:w="284"/>
        <w:gridCol w:w="283"/>
        <w:gridCol w:w="284"/>
        <w:gridCol w:w="807"/>
        <w:gridCol w:w="236"/>
        <w:gridCol w:w="476"/>
      </w:tblGrid>
      <w:tr w:rsidR="00484CD2" w:rsidRPr="00484CD2" w14:paraId="5BC903E0" w14:textId="77777777" w:rsidTr="00484CD2">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66821D5A" w14:textId="77777777" w:rsidR="00484CD2" w:rsidRPr="00484CD2" w:rsidRDefault="00484CD2" w:rsidP="00484CD2">
            <w:pPr>
              <w:rPr>
                <w:sz w:val="12"/>
                <w:szCs w:val="12"/>
              </w:rPr>
            </w:pPr>
            <w:r w:rsidRPr="00484CD2">
              <w:rPr>
                <w:sz w:val="12"/>
                <w:szCs w:val="12"/>
              </w:rPr>
              <w:t>Физическая культура</w:t>
            </w:r>
          </w:p>
        </w:tc>
        <w:tc>
          <w:tcPr>
            <w:tcW w:w="284"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8ACE71B" w14:textId="77777777" w:rsidR="00484CD2" w:rsidRPr="00484CD2" w:rsidRDefault="00484CD2" w:rsidP="00484CD2">
            <w:pPr>
              <w:jc w:val="center"/>
              <w:rPr>
                <w:sz w:val="12"/>
                <w:szCs w:val="12"/>
              </w:rPr>
            </w:pPr>
            <w:r w:rsidRPr="00484CD2">
              <w:rPr>
                <w:sz w:val="12"/>
                <w:szCs w:val="12"/>
              </w:rPr>
              <w:t>964</w:t>
            </w:r>
          </w:p>
        </w:tc>
        <w:tc>
          <w:tcPr>
            <w:tcW w:w="283"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C2AAF62" w14:textId="77777777" w:rsidR="00484CD2" w:rsidRPr="00484CD2" w:rsidRDefault="00484CD2" w:rsidP="00484CD2">
            <w:pPr>
              <w:jc w:val="center"/>
              <w:rPr>
                <w:sz w:val="12"/>
                <w:szCs w:val="12"/>
              </w:rPr>
            </w:pPr>
            <w:r w:rsidRPr="00484CD2">
              <w:rPr>
                <w:sz w:val="12"/>
                <w:szCs w:val="12"/>
              </w:rPr>
              <w:t>11</w:t>
            </w:r>
          </w:p>
        </w:tc>
        <w:tc>
          <w:tcPr>
            <w:tcW w:w="284" w:type="dxa"/>
            <w:tcBorders>
              <w:top w:val="single" w:sz="4" w:space="0" w:color="auto"/>
              <w:left w:val="nil"/>
              <w:bottom w:val="single" w:sz="4" w:space="0" w:color="auto"/>
              <w:right w:val="single" w:sz="4" w:space="0" w:color="auto"/>
            </w:tcBorders>
            <w:shd w:val="clear" w:color="000000" w:fill="FFFFFF"/>
            <w:noWrap/>
            <w:tcMar>
              <w:left w:w="28" w:type="dxa"/>
              <w:right w:w="28" w:type="dxa"/>
            </w:tcMar>
            <w:vAlign w:val="center"/>
            <w:hideMark/>
          </w:tcPr>
          <w:p w14:paraId="5C96FB65" w14:textId="77777777" w:rsidR="00484CD2" w:rsidRPr="00484CD2" w:rsidRDefault="00484CD2" w:rsidP="00484CD2">
            <w:pPr>
              <w:jc w:val="center"/>
              <w:rPr>
                <w:sz w:val="12"/>
                <w:szCs w:val="12"/>
              </w:rPr>
            </w:pPr>
            <w:r w:rsidRPr="00484CD2">
              <w:rPr>
                <w:sz w:val="12"/>
                <w:szCs w:val="12"/>
              </w:rPr>
              <w:t>05</w:t>
            </w:r>
          </w:p>
        </w:tc>
        <w:tc>
          <w:tcPr>
            <w:tcW w:w="80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73745C2" w14:textId="05A31868" w:rsidR="00484CD2" w:rsidRPr="00484CD2" w:rsidRDefault="00484CD2" w:rsidP="00484CD2">
            <w:pPr>
              <w:jc w:val="center"/>
              <w:rPr>
                <w:sz w:val="12"/>
                <w:szCs w:val="12"/>
              </w:rPr>
            </w:pPr>
          </w:p>
        </w:tc>
        <w:tc>
          <w:tcPr>
            <w:tcW w:w="2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E7BE4D1" w14:textId="5CEBF98A" w:rsidR="00484CD2" w:rsidRPr="00484CD2" w:rsidRDefault="00484CD2" w:rsidP="00484CD2">
            <w:pPr>
              <w:jc w:val="center"/>
              <w:rPr>
                <w:sz w:val="12"/>
                <w:szCs w:val="12"/>
              </w:rPr>
            </w:pPr>
          </w:p>
        </w:tc>
        <w:tc>
          <w:tcPr>
            <w:tcW w:w="47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205E863" w14:textId="77777777" w:rsidR="00484CD2" w:rsidRPr="00484CD2" w:rsidRDefault="00484CD2" w:rsidP="00484CD2">
            <w:pPr>
              <w:jc w:val="center"/>
              <w:rPr>
                <w:sz w:val="12"/>
                <w:szCs w:val="12"/>
              </w:rPr>
            </w:pPr>
            <w:r w:rsidRPr="00484CD2">
              <w:rPr>
                <w:sz w:val="12"/>
                <w:szCs w:val="12"/>
              </w:rPr>
              <w:t>16 319,0</w:t>
            </w:r>
          </w:p>
        </w:tc>
      </w:tr>
      <w:tr w:rsidR="00484CD2" w:rsidRPr="00484CD2" w14:paraId="4B1E5851" w14:textId="77777777" w:rsidTr="00484CD2">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79E5E76" w14:textId="77777777" w:rsidR="00484CD2" w:rsidRPr="00484CD2" w:rsidRDefault="00484CD2" w:rsidP="00484CD2">
            <w:pPr>
              <w:rPr>
                <w:sz w:val="12"/>
                <w:szCs w:val="12"/>
              </w:rPr>
            </w:pPr>
            <w:r w:rsidRPr="00484CD2">
              <w:rPr>
                <w:sz w:val="12"/>
                <w:szCs w:val="12"/>
              </w:rPr>
              <w:t>Муниципальная программа «Развитие образования»</w:t>
            </w:r>
          </w:p>
        </w:tc>
        <w:tc>
          <w:tcPr>
            <w:tcW w:w="284"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19A8C8A" w14:textId="77777777" w:rsidR="00484CD2" w:rsidRPr="00484CD2" w:rsidRDefault="00484CD2" w:rsidP="00484CD2">
            <w:pPr>
              <w:jc w:val="center"/>
              <w:rPr>
                <w:sz w:val="12"/>
                <w:szCs w:val="12"/>
              </w:rPr>
            </w:pPr>
            <w:r w:rsidRPr="00484CD2">
              <w:rPr>
                <w:sz w:val="12"/>
                <w:szCs w:val="12"/>
              </w:rPr>
              <w:t>964</w:t>
            </w:r>
          </w:p>
        </w:tc>
        <w:tc>
          <w:tcPr>
            <w:tcW w:w="28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10E6267" w14:textId="77777777" w:rsidR="00484CD2" w:rsidRPr="00484CD2" w:rsidRDefault="00484CD2" w:rsidP="00484CD2">
            <w:pPr>
              <w:jc w:val="center"/>
              <w:rPr>
                <w:sz w:val="12"/>
                <w:szCs w:val="12"/>
              </w:rPr>
            </w:pPr>
            <w:r w:rsidRPr="00484CD2">
              <w:rPr>
                <w:sz w:val="12"/>
                <w:szCs w:val="12"/>
              </w:rPr>
              <w:t>11</w:t>
            </w:r>
          </w:p>
        </w:tc>
        <w:tc>
          <w:tcPr>
            <w:tcW w:w="284"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6FE1BBD8" w14:textId="77777777" w:rsidR="00484CD2" w:rsidRPr="00484CD2" w:rsidRDefault="00484CD2" w:rsidP="00484CD2">
            <w:pPr>
              <w:jc w:val="center"/>
              <w:rPr>
                <w:sz w:val="12"/>
                <w:szCs w:val="12"/>
              </w:rPr>
            </w:pPr>
            <w:r w:rsidRPr="00484CD2">
              <w:rPr>
                <w:sz w:val="12"/>
                <w:szCs w:val="12"/>
              </w:rPr>
              <w:t>05</w:t>
            </w:r>
          </w:p>
        </w:tc>
        <w:tc>
          <w:tcPr>
            <w:tcW w:w="80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1F030AD" w14:textId="77777777" w:rsidR="00484CD2" w:rsidRPr="00484CD2" w:rsidRDefault="00484CD2" w:rsidP="00484CD2">
            <w:pPr>
              <w:jc w:val="center"/>
              <w:rPr>
                <w:sz w:val="12"/>
                <w:szCs w:val="12"/>
              </w:rPr>
            </w:pPr>
            <w:r w:rsidRPr="00484CD2">
              <w:rPr>
                <w:sz w:val="12"/>
                <w:szCs w:val="12"/>
              </w:rPr>
              <w:t>01 0 00 00000</w:t>
            </w:r>
          </w:p>
        </w:tc>
        <w:tc>
          <w:tcPr>
            <w:tcW w:w="23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6882335" w14:textId="63D0FFF8" w:rsidR="00484CD2" w:rsidRPr="00484CD2" w:rsidRDefault="00484CD2" w:rsidP="00484CD2">
            <w:pPr>
              <w:jc w:val="center"/>
              <w:rPr>
                <w:sz w:val="12"/>
                <w:szCs w:val="12"/>
              </w:rPr>
            </w:pPr>
          </w:p>
        </w:tc>
        <w:tc>
          <w:tcPr>
            <w:tcW w:w="47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FBB713D" w14:textId="77777777" w:rsidR="00484CD2" w:rsidRPr="00484CD2" w:rsidRDefault="00484CD2" w:rsidP="00484CD2">
            <w:pPr>
              <w:jc w:val="center"/>
              <w:rPr>
                <w:sz w:val="12"/>
                <w:szCs w:val="12"/>
              </w:rPr>
            </w:pPr>
            <w:r w:rsidRPr="00484CD2">
              <w:rPr>
                <w:sz w:val="12"/>
                <w:szCs w:val="12"/>
              </w:rPr>
              <w:t>16 319,0</w:t>
            </w:r>
          </w:p>
        </w:tc>
      </w:tr>
      <w:tr w:rsidR="00484CD2" w:rsidRPr="00484CD2" w14:paraId="7164F095" w14:textId="77777777" w:rsidTr="00484CD2">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563E245" w14:textId="77777777" w:rsidR="00484CD2" w:rsidRPr="00484CD2" w:rsidRDefault="00484CD2" w:rsidP="00484CD2">
            <w:pPr>
              <w:rPr>
                <w:sz w:val="12"/>
                <w:szCs w:val="12"/>
              </w:rPr>
            </w:pPr>
            <w:r w:rsidRPr="00484CD2">
              <w:rPr>
                <w:sz w:val="12"/>
                <w:szCs w:val="12"/>
              </w:rPr>
              <w:t>Подпрограмма «Развитие физической культуры и спорта»</w:t>
            </w:r>
          </w:p>
        </w:tc>
        <w:tc>
          <w:tcPr>
            <w:tcW w:w="284"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3EC3746" w14:textId="77777777" w:rsidR="00484CD2" w:rsidRPr="00484CD2" w:rsidRDefault="00484CD2" w:rsidP="00484CD2">
            <w:pPr>
              <w:jc w:val="center"/>
              <w:rPr>
                <w:sz w:val="12"/>
                <w:szCs w:val="12"/>
              </w:rPr>
            </w:pPr>
            <w:r w:rsidRPr="00484CD2">
              <w:rPr>
                <w:sz w:val="12"/>
                <w:szCs w:val="12"/>
              </w:rPr>
              <w:t>964</w:t>
            </w:r>
          </w:p>
        </w:tc>
        <w:tc>
          <w:tcPr>
            <w:tcW w:w="28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81159D7" w14:textId="77777777" w:rsidR="00484CD2" w:rsidRPr="00484CD2" w:rsidRDefault="00484CD2" w:rsidP="00484CD2">
            <w:pPr>
              <w:jc w:val="center"/>
              <w:rPr>
                <w:sz w:val="12"/>
                <w:szCs w:val="12"/>
              </w:rPr>
            </w:pPr>
            <w:r w:rsidRPr="00484CD2">
              <w:rPr>
                <w:sz w:val="12"/>
                <w:szCs w:val="12"/>
              </w:rPr>
              <w:t>11</w:t>
            </w:r>
          </w:p>
        </w:tc>
        <w:tc>
          <w:tcPr>
            <w:tcW w:w="284"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3CB045AD" w14:textId="77777777" w:rsidR="00484CD2" w:rsidRPr="00484CD2" w:rsidRDefault="00484CD2" w:rsidP="00484CD2">
            <w:pPr>
              <w:jc w:val="center"/>
              <w:rPr>
                <w:sz w:val="12"/>
                <w:szCs w:val="12"/>
              </w:rPr>
            </w:pPr>
            <w:r w:rsidRPr="00484CD2">
              <w:rPr>
                <w:sz w:val="12"/>
                <w:szCs w:val="12"/>
              </w:rPr>
              <w:t>05</w:t>
            </w:r>
          </w:p>
        </w:tc>
        <w:tc>
          <w:tcPr>
            <w:tcW w:w="80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16DDD01" w14:textId="77777777" w:rsidR="00484CD2" w:rsidRPr="00484CD2" w:rsidRDefault="00484CD2" w:rsidP="00484CD2">
            <w:pPr>
              <w:jc w:val="center"/>
              <w:rPr>
                <w:sz w:val="12"/>
                <w:szCs w:val="12"/>
              </w:rPr>
            </w:pPr>
            <w:r w:rsidRPr="00484CD2">
              <w:rPr>
                <w:sz w:val="12"/>
                <w:szCs w:val="12"/>
              </w:rPr>
              <w:t>01 7 00 00000</w:t>
            </w:r>
          </w:p>
        </w:tc>
        <w:tc>
          <w:tcPr>
            <w:tcW w:w="23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EC4636C" w14:textId="63F8A8F4" w:rsidR="00484CD2" w:rsidRPr="00484CD2" w:rsidRDefault="00484CD2" w:rsidP="00484CD2">
            <w:pPr>
              <w:jc w:val="center"/>
              <w:rPr>
                <w:sz w:val="12"/>
                <w:szCs w:val="12"/>
              </w:rPr>
            </w:pPr>
          </w:p>
        </w:tc>
        <w:tc>
          <w:tcPr>
            <w:tcW w:w="47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F27344C" w14:textId="77777777" w:rsidR="00484CD2" w:rsidRPr="00484CD2" w:rsidRDefault="00484CD2" w:rsidP="00484CD2">
            <w:pPr>
              <w:jc w:val="center"/>
              <w:rPr>
                <w:sz w:val="12"/>
                <w:szCs w:val="12"/>
              </w:rPr>
            </w:pPr>
            <w:r w:rsidRPr="00484CD2">
              <w:rPr>
                <w:sz w:val="12"/>
                <w:szCs w:val="12"/>
              </w:rPr>
              <w:t>16 319,0</w:t>
            </w:r>
          </w:p>
        </w:tc>
      </w:tr>
      <w:tr w:rsidR="00484CD2" w:rsidRPr="00484CD2" w14:paraId="27781D0F" w14:textId="77777777" w:rsidTr="00484CD2">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FFD6379" w14:textId="77777777" w:rsidR="00484CD2" w:rsidRPr="00484CD2" w:rsidRDefault="00484CD2" w:rsidP="00484CD2">
            <w:pPr>
              <w:rPr>
                <w:sz w:val="12"/>
                <w:szCs w:val="12"/>
              </w:rPr>
            </w:pPr>
            <w:r w:rsidRPr="00484CD2">
              <w:rPr>
                <w:sz w:val="12"/>
                <w:szCs w:val="12"/>
              </w:rPr>
              <w:t>Основное мероприятие «Содержание ФОК «Горняк»</w:t>
            </w:r>
          </w:p>
        </w:tc>
        <w:tc>
          <w:tcPr>
            <w:tcW w:w="284"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6DE0441" w14:textId="77777777" w:rsidR="00484CD2" w:rsidRPr="00484CD2" w:rsidRDefault="00484CD2" w:rsidP="00484CD2">
            <w:pPr>
              <w:jc w:val="center"/>
              <w:rPr>
                <w:sz w:val="12"/>
                <w:szCs w:val="12"/>
              </w:rPr>
            </w:pPr>
            <w:r w:rsidRPr="00484CD2">
              <w:rPr>
                <w:sz w:val="12"/>
                <w:szCs w:val="12"/>
              </w:rPr>
              <w:t>964</w:t>
            </w:r>
          </w:p>
        </w:tc>
        <w:tc>
          <w:tcPr>
            <w:tcW w:w="28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E560FA6" w14:textId="77777777" w:rsidR="00484CD2" w:rsidRPr="00484CD2" w:rsidRDefault="00484CD2" w:rsidP="00484CD2">
            <w:pPr>
              <w:jc w:val="center"/>
              <w:rPr>
                <w:sz w:val="12"/>
                <w:szCs w:val="12"/>
              </w:rPr>
            </w:pPr>
            <w:r w:rsidRPr="00484CD2">
              <w:rPr>
                <w:sz w:val="12"/>
                <w:szCs w:val="12"/>
              </w:rPr>
              <w:t>11</w:t>
            </w:r>
          </w:p>
        </w:tc>
        <w:tc>
          <w:tcPr>
            <w:tcW w:w="284"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56A32B92" w14:textId="77777777" w:rsidR="00484CD2" w:rsidRPr="00484CD2" w:rsidRDefault="00484CD2" w:rsidP="00484CD2">
            <w:pPr>
              <w:jc w:val="center"/>
              <w:rPr>
                <w:sz w:val="12"/>
                <w:szCs w:val="12"/>
              </w:rPr>
            </w:pPr>
            <w:r w:rsidRPr="00484CD2">
              <w:rPr>
                <w:sz w:val="12"/>
                <w:szCs w:val="12"/>
              </w:rPr>
              <w:t>05</w:t>
            </w:r>
          </w:p>
        </w:tc>
        <w:tc>
          <w:tcPr>
            <w:tcW w:w="80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CCB58D4" w14:textId="77777777" w:rsidR="00484CD2" w:rsidRPr="00484CD2" w:rsidRDefault="00484CD2" w:rsidP="00484CD2">
            <w:pPr>
              <w:jc w:val="center"/>
              <w:rPr>
                <w:sz w:val="12"/>
                <w:szCs w:val="12"/>
              </w:rPr>
            </w:pPr>
            <w:r w:rsidRPr="00484CD2">
              <w:rPr>
                <w:sz w:val="12"/>
                <w:szCs w:val="12"/>
              </w:rPr>
              <w:t>01 7 04 00000</w:t>
            </w:r>
          </w:p>
        </w:tc>
        <w:tc>
          <w:tcPr>
            <w:tcW w:w="23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01BA039" w14:textId="55768D01" w:rsidR="00484CD2" w:rsidRPr="00484CD2" w:rsidRDefault="00484CD2" w:rsidP="00484CD2">
            <w:pPr>
              <w:jc w:val="center"/>
              <w:rPr>
                <w:sz w:val="12"/>
                <w:szCs w:val="12"/>
              </w:rPr>
            </w:pPr>
          </w:p>
        </w:tc>
        <w:tc>
          <w:tcPr>
            <w:tcW w:w="47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EDE7111" w14:textId="77777777" w:rsidR="00484CD2" w:rsidRPr="00484CD2" w:rsidRDefault="00484CD2" w:rsidP="00484CD2">
            <w:pPr>
              <w:jc w:val="center"/>
              <w:rPr>
                <w:sz w:val="12"/>
                <w:szCs w:val="12"/>
              </w:rPr>
            </w:pPr>
            <w:r w:rsidRPr="00484CD2">
              <w:rPr>
                <w:sz w:val="12"/>
                <w:szCs w:val="12"/>
              </w:rPr>
              <w:t>16 319,0</w:t>
            </w:r>
          </w:p>
        </w:tc>
      </w:tr>
    </w:tbl>
    <w:p w14:paraId="400C3C93" w14:textId="0059505D" w:rsidR="00484CD2" w:rsidRDefault="00484CD2" w:rsidP="00484CD2">
      <w:pPr>
        <w:ind w:firstLine="567"/>
        <w:jc w:val="right"/>
        <w:rPr>
          <w:sz w:val="16"/>
          <w:szCs w:val="16"/>
        </w:rPr>
      </w:pPr>
      <w:r>
        <w:rPr>
          <w:sz w:val="16"/>
          <w:szCs w:val="16"/>
        </w:rPr>
        <w:t>»</w:t>
      </w:r>
    </w:p>
    <w:p w14:paraId="45FF86F0" w14:textId="77777777" w:rsidR="009258C9" w:rsidRDefault="009258C9" w:rsidP="009258C9">
      <w:pPr>
        <w:ind w:firstLine="567"/>
        <w:jc w:val="both"/>
        <w:rPr>
          <w:sz w:val="16"/>
          <w:szCs w:val="16"/>
        </w:rPr>
      </w:pPr>
      <w:r w:rsidRPr="003A10ED">
        <w:rPr>
          <w:sz w:val="16"/>
          <w:szCs w:val="16"/>
        </w:rPr>
        <w:t>заменить строками</w:t>
      </w:r>
    </w:p>
    <w:p w14:paraId="7D6CC2C5" w14:textId="4671B4EC" w:rsidR="00484CD2" w:rsidRPr="003A10ED" w:rsidRDefault="00484CD2" w:rsidP="00A44003">
      <w:pPr>
        <w:jc w:val="both"/>
        <w:rPr>
          <w:sz w:val="16"/>
          <w:szCs w:val="16"/>
        </w:rPr>
      </w:pPr>
      <w:r>
        <w:rPr>
          <w:sz w:val="16"/>
          <w:szCs w:val="16"/>
        </w:rPr>
        <w:t>«</w:t>
      </w:r>
    </w:p>
    <w:tbl>
      <w:tblPr>
        <w:tblW w:w="0" w:type="auto"/>
        <w:tblLook w:val="04A0" w:firstRow="1" w:lastRow="0" w:firstColumn="1" w:lastColumn="0" w:noHBand="0" w:noVBand="1"/>
      </w:tblPr>
      <w:tblGrid>
        <w:gridCol w:w="2296"/>
        <w:gridCol w:w="284"/>
        <w:gridCol w:w="283"/>
        <w:gridCol w:w="284"/>
        <w:gridCol w:w="837"/>
        <w:gridCol w:w="236"/>
        <w:gridCol w:w="446"/>
      </w:tblGrid>
      <w:tr w:rsidR="00484CD2" w:rsidRPr="00A44003" w14:paraId="29C783F9" w14:textId="77777777" w:rsidTr="00A44003">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32CA0E2" w14:textId="77777777" w:rsidR="00484CD2" w:rsidRPr="00A44003" w:rsidRDefault="00484CD2" w:rsidP="00A44003">
            <w:pPr>
              <w:rPr>
                <w:sz w:val="12"/>
                <w:szCs w:val="12"/>
              </w:rPr>
            </w:pPr>
            <w:r w:rsidRPr="00A44003">
              <w:rPr>
                <w:sz w:val="12"/>
                <w:szCs w:val="12"/>
              </w:rPr>
              <w:t>Физическая культура</w:t>
            </w:r>
          </w:p>
        </w:tc>
        <w:tc>
          <w:tcPr>
            <w:tcW w:w="284"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224DD08" w14:textId="77777777" w:rsidR="00484CD2" w:rsidRPr="00A44003" w:rsidRDefault="00484CD2" w:rsidP="00A44003">
            <w:pPr>
              <w:jc w:val="center"/>
              <w:rPr>
                <w:sz w:val="12"/>
                <w:szCs w:val="12"/>
              </w:rPr>
            </w:pPr>
            <w:r w:rsidRPr="00A44003">
              <w:rPr>
                <w:sz w:val="12"/>
                <w:szCs w:val="12"/>
              </w:rPr>
              <w:t>964</w:t>
            </w:r>
          </w:p>
        </w:tc>
        <w:tc>
          <w:tcPr>
            <w:tcW w:w="283"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B40816F" w14:textId="77777777" w:rsidR="00484CD2" w:rsidRPr="00A44003" w:rsidRDefault="00484CD2" w:rsidP="00A44003">
            <w:pPr>
              <w:jc w:val="center"/>
              <w:rPr>
                <w:sz w:val="12"/>
                <w:szCs w:val="12"/>
              </w:rPr>
            </w:pPr>
            <w:r w:rsidRPr="00A44003">
              <w:rPr>
                <w:sz w:val="12"/>
                <w:szCs w:val="12"/>
              </w:rPr>
              <w:t>11</w:t>
            </w:r>
          </w:p>
        </w:tc>
        <w:tc>
          <w:tcPr>
            <w:tcW w:w="284" w:type="dxa"/>
            <w:tcBorders>
              <w:top w:val="single" w:sz="4" w:space="0" w:color="auto"/>
              <w:left w:val="nil"/>
              <w:bottom w:val="single" w:sz="4" w:space="0" w:color="auto"/>
              <w:right w:val="single" w:sz="4" w:space="0" w:color="auto"/>
            </w:tcBorders>
            <w:shd w:val="clear" w:color="000000" w:fill="FFFFFF"/>
            <w:noWrap/>
            <w:tcMar>
              <w:left w:w="28" w:type="dxa"/>
              <w:right w:w="28" w:type="dxa"/>
            </w:tcMar>
            <w:vAlign w:val="bottom"/>
            <w:hideMark/>
          </w:tcPr>
          <w:p w14:paraId="44B226D0" w14:textId="77777777" w:rsidR="00484CD2" w:rsidRPr="00A44003" w:rsidRDefault="00484CD2" w:rsidP="00A44003">
            <w:pPr>
              <w:jc w:val="center"/>
              <w:rPr>
                <w:sz w:val="12"/>
                <w:szCs w:val="12"/>
              </w:rPr>
            </w:pPr>
            <w:r w:rsidRPr="00A44003">
              <w:rPr>
                <w:sz w:val="12"/>
                <w:szCs w:val="12"/>
              </w:rPr>
              <w:t>01</w:t>
            </w:r>
          </w:p>
        </w:tc>
        <w:tc>
          <w:tcPr>
            <w:tcW w:w="837"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187C8D7" w14:textId="77777777" w:rsidR="00484CD2" w:rsidRPr="00A44003" w:rsidRDefault="00484CD2" w:rsidP="00A44003">
            <w:pPr>
              <w:jc w:val="center"/>
              <w:rPr>
                <w:sz w:val="12"/>
                <w:szCs w:val="12"/>
              </w:rPr>
            </w:pPr>
            <w:r w:rsidRPr="00A44003">
              <w:rPr>
                <w:sz w:val="12"/>
                <w:szCs w:val="12"/>
              </w:rPr>
              <w:t> </w:t>
            </w:r>
          </w:p>
        </w:tc>
        <w:tc>
          <w:tcPr>
            <w:tcW w:w="236"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1309A53" w14:textId="77777777" w:rsidR="00484CD2" w:rsidRPr="00A44003" w:rsidRDefault="00484CD2" w:rsidP="00A44003">
            <w:pPr>
              <w:jc w:val="center"/>
              <w:rPr>
                <w:sz w:val="12"/>
                <w:szCs w:val="12"/>
              </w:rPr>
            </w:pPr>
            <w:r w:rsidRPr="00A44003">
              <w:rPr>
                <w:sz w:val="12"/>
                <w:szCs w:val="12"/>
              </w:rPr>
              <w:t> </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09D4129" w14:textId="77777777" w:rsidR="00484CD2" w:rsidRPr="00A44003" w:rsidRDefault="00484CD2" w:rsidP="00A44003">
            <w:pPr>
              <w:jc w:val="center"/>
              <w:rPr>
                <w:sz w:val="12"/>
                <w:szCs w:val="12"/>
              </w:rPr>
            </w:pPr>
            <w:r w:rsidRPr="00A44003">
              <w:rPr>
                <w:sz w:val="12"/>
                <w:szCs w:val="12"/>
              </w:rPr>
              <w:t>16807,8</w:t>
            </w:r>
          </w:p>
        </w:tc>
      </w:tr>
      <w:tr w:rsidR="00484CD2" w:rsidRPr="00A44003" w14:paraId="6522CB4C" w14:textId="77777777" w:rsidTr="00A44003">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48B768D" w14:textId="77777777" w:rsidR="00484CD2" w:rsidRPr="00A44003" w:rsidRDefault="00484CD2" w:rsidP="00A44003">
            <w:pPr>
              <w:rPr>
                <w:sz w:val="12"/>
                <w:szCs w:val="12"/>
              </w:rPr>
            </w:pPr>
            <w:r w:rsidRPr="00A44003">
              <w:rPr>
                <w:sz w:val="12"/>
                <w:szCs w:val="12"/>
              </w:rPr>
              <w:t>Муниципальная программа «Развитие образования»</w:t>
            </w:r>
          </w:p>
        </w:tc>
        <w:tc>
          <w:tcPr>
            <w:tcW w:w="28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54FC728" w14:textId="77777777" w:rsidR="00484CD2" w:rsidRPr="00A44003" w:rsidRDefault="00484CD2" w:rsidP="00A44003">
            <w:pPr>
              <w:jc w:val="center"/>
              <w:rPr>
                <w:sz w:val="12"/>
                <w:szCs w:val="12"/>
              </w:rPr>
            </w:pPr>
            <w:r w:rsidRPr="00A44003">
              <w:rPr>
                <w:sz w:val="12"/>
                <w:szCs w:val="12"/>
              </w:rPr>
              <w:t>964</w:t>
            </w:r>
          </w:p>
        </w:tc>
        <w:tc>
          <w:tcPr>
            <w:tcW w:w="28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0980B64" w14:textId="77777777" w:rsidR="00484CD2" w:rsidRPr="00A44003" w:rsidRDefault="00484CD2" w:rsidP="00A44003">
            <w:pPr>
              <w:jc w:val="center"/>
              <w:rPr>
                <w:sz w:val="12"/>
                <w:szCs w:val="12"/>
              </w:rPr>
            </w:pPr>
            <w:r w:rsidRPr="00A44003">
              <w:rPr>
                <w:sz w:val="12"/>
                <w:szCs w:val="12"/>
              </w:rPr>
              <w:t>11</w:t>
            </w:r>
          </w:p>
        </w:tc>
        <w:tc>
          <w:tcPr>
            <w:tcW w:w="284" w:type="dxa"/>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73F9EE91" w14:textId="77777777" w:rsidR="00484CD2" w:rsidRPr="00A44003" w:rsidRDefault="00484CD2" w:rsidP="00A44003">
            <w:pPr>
              <w:jc w:val="center"/>
              <w:rPr>
                <w:sz w:val="12"/>
                <w:szCs w:val="12"/>
              </w:rPr>
            </w:pPr>
            <w:r w:rsidRPr="00A44003">
              <w:rPr>
                <w:sz w:val="12"/>
                <w:szCs w:val="12"/>
              </w:rPr>
              <w:t>01</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6421873" w14:textId="77777777" w:rsidR="00484CD2" w:rsidRPr="00A44003" w:rsidRDefault="00484CD2" w:rsidP="00A44003">
            <w:pPr>
              <w:jc w:val="center"/>
              <w:rPr>
                <w:sz w:val="12"/>
                <w:szCs w:val="12"/>
              </w:rPr>
            </w:pPr>
            <w:r w:rsidRPr="00A44003">
              <w:rPr>
                <w:sz w:val="12"/>
                <w:szCs w:val="12"/>
              </w:rPr>
              <w:t>01 0 00 00000</w:t>
            </w:r>
          </w:p>
        </w:tc>
        <w:tc>
          <w:tcPr>
            <w:tcW w:w="23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40B0E3A5" w14:textId="77777777" w:rsidR="00484CD2" w:rsidRPr="00A44003" w:rsidRDefault="00484CD2" w:rsidP="00A44003">
            <w:pPr>
              <w:jc w:val="center"/>
              <w:rPr>
                <w:sz w:val="12"/>
                <w:szCs w:val="12"/>
              </w:rPr>
            </w:pPr>
            <w:r w:rsidRPr="00A44003">
              <w:rPr>
                <w:sz w:val="12"/>
                <w:szCs w:val="12"/>
              </w:rPr>
              <w:t> </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D1A120C" w14:textId="77777777" w:rsidR="00484CD2" w:rsidRPr="00A44003" w:rsidRDefault="00484CD2" w:rsidP="00A44003">
            <w:pPr>
              <w:jc w:val="center"/>
              <w:rPr>
                <w:sz w:val="12"/>
                <w:szCs w:val="12"/>
              </w:rPr>
            </w:pPr>
            <w:r w:rsidRPr="00A44003">
              <w:rPr>
                <w:sz w:val="12"/>
                <w:szCs w:val="12"/>
              </w:rPr>
              <w:t>16807,8</w:t>
            </w:r>
          </w:p>
        </w:tc>
      </w:tr>
      <w:tr w:rsidR="00484CD2" w:rsidRPr="00A44003" w14:paraId="7FCFE521" w14:textId="77777777" w:rsidTr="00A44003">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CDF2EC6" w14:textId="77777777" w:rsidR="00484CD2" w:rsidRPr="00A44003" w:rsidRDefault="00484CD2" w:rsidP="00A44003">
            <w:pPr>
              <w:rPr>
                <w:sz w:val="12"/>
                <w:szCs w:val="12"/>
              </w:rPr>
            </w:pPr>
            <w:r w:rsidRPr="00A44003">
              <w:rPr>
                <w:sz w:val="12"/>
                <w:szCs w:val="12"/>
              </w:rPr>
              <w:t>Подпрограмма «Развитие физической культуры и спорта»</w:t>
            </w:r>
          </w:p>
        </w:tc>
        <w:tc>
          <w:tcPr>
            <w:tcW w:w="28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9122A17" w14:textId="77777777" w:rsidR="00484CD2" w:rsidRPr="00A44003" w:rsidRDefault="00484CD2" w:rsidP="00A44003">
            <w:pPr>
              <w:jc w:val="center"/>
              <w:rPr>
                <w:sz w:val="12"/>
                <w:szCs w:val="12"/>
              </w:rPr>
            </w:pPr>
            <w:r w:rsidRPr="00A44003">
              <w:rPr>
                <w:sz w:val="12"/>
                <w:szCs w:val="12"/>
              </w:rPr>
              <w:t>964</w:t>
            </w:r>
          </w:p>
        </w:tc>
        <w:tc>
          <w:tcPr>
            <w:tcW w:w="28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08E57BC4" w14:textId="77777777" w:rsidR="00484CD2" w:rsidRPr="00A44003" w:rsidRDefault="00484CD2" w:rsidP="00A44003">
            <w:pPr>
              <w:jc w:val="center"/>
              <w:rPr>
                <w:sz w:val="12"/>
                <w:szCs w:val="12"/>
              </w:rPr>
            </w:pPr>
            <w:r w:rsidRPr="00A44003">
              <w:rPr>
                <w:sz w:val="12"/>
                <w:szCs w:val="12"/>
              </w:rPr>
              <w:t>11</w:t>
            </w:r>
          </w:p>
        </w:tc>
        <w:tc>
          <w:tcPr>
            <w:tcW w:w="284" w:type="dxa"/>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66C9C5A6" w14:textId="77777777" w:rsidR="00484CD2" w:rsidRPr="00A44003" w:rsidRDefault="00484CD2" w:rsidP="00A44003">
            <w:pPr>
              <w:jc w:val="center"/>
              <w:rPr>
                <w:sz w:val="12"/>
                <w:szCs w:val="12"/>
              </w:rPr>
            </w:pPr>
            <w:r w:rsidRPr="00A44003">
              <w:rPr>
                <w:sz w:val="12"/>
                <w:szCs w:val="12"/>
              </w:rPr>
              <w:t>01</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65B05B07" w14:textId="77777777" w:rsidR="00484CD2" w:rsidRPr="00A44003" w:rsidRDefault="00484CD2" w:rsidP="00A44003">
            <w:pPr>
              <w:jc w:val="center"/>
              <w:rPr>
                <w:sz w:val="12"/>
                <w:szCs w:val="12"/>
              </w:rPr>
            </w:pPr>
            <w:r w:rsidRPr="00A44003">
              <w:rPr>
                <w:sz w:val="12"/>
                <w:szCs w:val="12"/>
              </w:rPr>
              <w:t>01 7 00 00000</w:t>
            </w:r>
          </w:p>
        </w:tc>
        <w:tc>
          <w:tcPr>
            <w:tcW w:w="23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9A100B2" w14:textId="77777777" w:rsidR="00484CD2" w:rsidRPr="00A44003" w:rsidRDefault="00484CD2" w:rsidP="00A44003">
            <w:pPr>
              <w:jc w:val="center"/>
              <w:rPr>
                <w:sz w:val="12"/>
                <w:szCs w:val="12"/>
              </w:rPr>
            </w:pPr>
            <w:r w:rsidRPr="00A44003">
              <w:rPr>
                <w:sz w:val="12"/>
                <w:szCs w:val="12"/>
              </w:rPr>
              <w:t> </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0A48EBE" w14:textId="77777777" w:rsidR="00484CD2" w:rsidRPr="00A44003" w:rsidRDefault="00484CD2" w:rsidP="00A44003">
            <w:pPr>
              <w:jc w:val="center"/>
              <w:rPr>
                <w:sz w:val="12"/>
                <w:szCs w:val="12"/>
              </w:rPr>
            </w:pPr>
            <w:r w:rsidRPr="00A44003">
              <w:rPr>
                <w:sz w:val="12"/>
                <w:szCs w:val="12"/>
              </w:rPr>
              <w:t>16807,8</w:t>
            </w:r>
          </w:p>
        </w:tc>
      </w:tr>
      <w:tr w:rsidR="00484CD2" w:rsidRPr="00A44003" w14:paraId="730C9699" w14:textId="77777777" w:rsidTr="00A44003">
        <w:trPr>
          <w:cantSplit/>
        </w:trPr>
        <w:tc>
          <w:tcPr>
            <w:tcW w:w="229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A836F8D" w14:textId="77777777" w:rsidR="00484CD2" w:rsidRPr="00A44003" w:rsidRDefault="00484CD2" w:rsidP="00A44003">
            <w:pPr>
              <w:rPr>
                <w:sz w:val="12"/>
                <w:szCs w:val="12"/>
              </w:rPr>
            </w:pPr>
            <w:r w:rsidRPr="00A44003">
              <w:rPr>
                <w:sz w:val="12"/>
                <w:szCs w:val="12"/>
              </w:rPr>
              <w:t>Основное мероприятие «Содержание ФОК «Горняк»</w:t>
            </w:r>
          </w:p>
        </w:tc>
        <w:tc>
          <w:tcPr>
            <w:tcW w:w="28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F5B3FE7" w14:textId="77777777" w:rsidR="00484CD2" w:rsidRPr="00A44003" w:rsidRDefault="00484CD2" w:rsidP="00A44003">
            <w:pPr>
              <w:jc w:val="center"/>
              <w:rPr>
                <w:sz w:val="12"/>
                <w:szCs w:val="12"/>
              </w:rPr>
            </w:pPr>
            <w:r w:rsidRPr="00A44003">
              <w:rPr>
                <w:sz w:val="12"/>
                <w:szCs w:val="12"/>
              </w:rPr>
              <w:t>964</w:t>
            </w:r>
          </w:p>
        </w:tc>
        <w:tc>
          <w:tcPr>
            <w:tcW w:w="28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AAF45ED" w14:textId="77777777" w:rsidR="00484CD2" w:rsidRPr="00A44003" w:rsidRDefault="00484CD2" w:rsidP="00A44003">
            <w:pPr>
              <w:jc w:val="center"/>
              <w:rPr>
                <w:sz w:val="12"/>
                <w:szCs w:val="12"/>
              </w:rPr>
            </w:pPr>
            <w:r w:rsidRPr="00A44003">
              <w:rPr>
                <w:sz w:val="12"/>
                <w:szCs w:val="12"/>
              </w:rPr>
              <w:t>11</w:t>
            </w:r>
          </w:p>
        </w:tc>
        <w:tc>
          <w:tcPr>
            <w:tcW w:w="284" w:type="dxa"/>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111A7A1B" w14:textId="77777777" w:rsidR="00484CD2" w:rsidRPr="00A44003" w:rsidRDefault="00484CD2" w:rsidP="00A44003">
            <w:pPr>
              <w:jc w:val="center"/>
              <w:rPr>
                <w:sz w:val="12"/>
                <w:szCs w:val="12"/>
              </w:rPr>
            </w:pPr>
            <w:r w:rsidRPr="00A44003">
              <w:rPr>
                <w:sz w:val="12"/>
                <w:szCs w:val="12"/>
              </w:rPr>
              <w:t>01</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FCB0B97" w14:textId="77777777" w:rsidR="00484CD2" w:rsidRPr="00A44003" w:rsidRDefault="00484CD2" w:rsidP="00A44003">
            <w:pPr>
              <w:jc w:val="center"/>
              <w:rPr>
                <w:sz w:val="12"/>
                <w:szCs w:val="12"/>
              </w:rPr>
            </w:pPr>
            <w:r w:rsidRPr="00A44003">
              <w:rPr>
                <w:sz w:val="12"/>
                <w:szCs w:val="12"/>
              </w:rPr>
              <w:t>01 7 04 00000</w:t>
            </w:r>
          </w:p>
        </w:tc>
        <w:tc>
          <w:tcPr>
            <w:tcW w:w="23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6B887905" w14:textId="77777777" w:rsidR="00484CD2" w:rsidRPr="00A44003" w:rsidRDefault="00484CD2" w:rsidP="00A44003">
            <w:pPr>
              <w:jc w:val="center"/>
              <w:rPr>
                <w:sz w:val="12"/>
                <w:szCs w:val="12"/>
              </w:rPr>
            </w:pPr>
            <w:r w:rsidRPr="00A44003">
              <w:rPr>
                <w:sz w:val="12"/>
                <w:szCs w:val="12"/>
              </w:rPr>
              <w:t> </w:t>
            </w:r>
          </w:p>
        </w:tc>
        <w:tc>
          <w:tcPr>
            <w:tcW w:w="0" w:type="auto"/>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D97947F" w14:textId="77777777" w:rsidR="00484CD2" w:rsidRPr="00A44003" w:rsidRDefault="00484CD2" w:rsidP="00A44003">
            <w:pPr>
              <w:jc w:val="center"/>
              <w:rPr>
                <w:sz w:val="12"/>
                <w:szCs w:val="12"/>
              </w:rPr>
            </w:pPr>
            <w:r w:rsidRPr="00A44003">
              <w:rPr>
                <w:sz w:val="12"/>
                <w:szCs w:val="12"/>
              </w:rPr>
              <w:t>16807,8</w:t>
            </w:r>
          </w:p>
        </w:tc>
      </w:tr>
    </w:tbl>
    <w:p w14:paraId="0F15FEEB" w14:textId="1F4AF64F" w:rsidR="00484CD2" w:rsidRDefault="00484CD2" w:rsidP="00484CD2">
      <w:pPr>
        <w:ind w:firstLine="567"/>
        <w:jc w:val="right"/>
        <w:rPr>
          <w:sz w:val="16"/>
          <w:szCs w:val="16"/>
        </w:rPr>
      </w:pPr>
      <w:r>
        <w:rPr>
          <w:sz w:val="16"/>
          <w:szCs w:val="16"/>
        </w:rPr>
        <w:t>»</w:t>
      </w:r>
    </w:p>
    <w:p w14:paraId="44FA5AB3" w14:textId="6D8499AE"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ГРБС «964», Рз «11», ПР «01», ЦСР «01 7 04 00590», ВР «200», в столбце «Сумма, тыс.рублей» цифры «4743,8» заменить цифрами «5232,6».</w:t>
      </w:r>
    </w:p>
    <w:p w14:paraId="53766D40" w14:textId="77777777" w:rsidR="009258C9" w:rsidRPr="003A10ED" w:rsidRDefault="009258C9" w:rsidP="009258C9">
      <w:pPr>
        <w:ind w:firstLine="567"/>
        <w:jc w:val="both"/>
        <w:rPr>
          <w:sz w:val="16"/>
          <w:szCs w:val="16"/>
        </w:rPr>
      </w:pPr>
      <w:r w:rsidRPr="003A10ED">
        <w:rPr>
          <w:sz w:val="16"/>
          <w:szCs w:val="16"/>
        </w:rPr>
        <w:t>1.4.  В приложении № 7 «Распределение бюджетных ассигнований по разделам, подразделам, целевым статьям (муниципальным программам Павловского муниципального района и непрограммным направлениям деятельности), группам видов расходов классификации расходов бюджета Павловского муниципального района на 2016 год»:</w:t>
      </w:r>
    </w:p>
    <w:p w14:paraId="014A237E" w14:textId="77777777" w:rsidR="009258C9" w:rsidRPr="003A10ED" w:rsidRDefault="009258C9" w:rsidP="009258C9">
      <w:pPr>
        <w:ind w:firstLine="567"/>
        <w:jc w:val="both"/>
        <w:rPr>
          <w:sz w:val="16"/>
          <w:szCs w:val="16"/>
        </w:rPr>
      </w:pPr>
      <w:r w:rsidRPr="003A10ED">
        <w:rPr>
          <w:sz w:val="16"/>
          <w:szCs w:val="16"/>
        </w:rPr>
        <w:t>в строке «ВСЕГО:», в столбце «Сумма, тыс.рублей» цифры «775144,6» заменить цифрами «814678,4»;</w:t>
      </w:r>
    </w:p>
    <w:p w14:paraId="14405A30" w14:textId="77777777" w:rsidR="009258C9" w:rsidRPr="003A10ED" w:rsidRDefault="009258C9" w:rsidP="009258C9">
      <w:pPr>
        <w:ind w:firstLine="567"/>
        <w:jc w:val="both"/>
        <w:rPr>
          <w:sz w:val="16"/>
          <w:szCs w:val="16"/>
        </w:rPr>
      </w:pPr>
      <w:r w:rsidRPr="003A10ED">
        <w:rPr>
          <w:sz w:val="16"/>
          <w:szCs w:val="16"/>
        </w:rPr>
        <w:t>в строке «Общегосударственные вопросы», Рз «01», в столбце «Сумма, тыс.рублей» цифры «69876,1» заменить цифрами «69362,9»;</w:t>
      </w:r>
    </w:p>
    <w:p w14:paraId="03D0ACDF" w14:textId="77777777" w:rsidR="009258C9" w:rsidRPr="003A10ED" w:rsidRDefault="009258C9" w:rsidP="009258C9">
      <w:pPr>
        <w:ind w:firstLine="567"/>
        <w:jc w:val="both"/>
        <w:rPr>
          <w:sz w:val="16"/>
          <w:szCs w:val="16"/>
        </w:rPr>
      </w:pPr>
      <w:r w:rsidRPr="003A10ED">
        <w:rPr>
          <w:sz w:val="16"/>
          <w:szCs w:val="16"/>
        </w:rPr>
        <w:t>в строке «Другие общегосударственные вопросы», Рз «01», ПР «13» в столбце «Сумма, тыс.рублей» цифры «35798,8» заменить цифрами «35285,6»;</w:t>
      </w:r>
    </w:p>
    <w:p w14:paraId="7784A649" w14:textId="44B2D9F9" w:rsidR="009258C9" w:rsidRPr="003A10ED" w:rsidRDefault="009258C9" w:rsidP="009258C9">
      <w:pPr>
        <w:ind w:firstLine="567"/>
        <w:jc w:val="both"/>
        <w:rPr>
          <w:sz w:val="16"/>
          <w:szCs w:val="16"/>
        </w:rPr>
      </w:pPr>
      <w:r w:rsidRPr="003A10ED">
        <w:rPr>
          <w:sz w:val="16"/>
          <w:szCs w:val="16"/>
        </w:rPr>
        <w:t>в строке «Муниципальная программа «Управление муниципальным имуществом», Рз «01», ПР «13», ЦСР «08 0 00 00000», в столбце «Сумма, тыс.рублей» цифры «31502,6» заменить цифрами «30989,4»;</w:t>
      </w:r>
    </w:p>
    <w:p w14:paraId="36EC3AB7" w14:textId="1C60FD47" w:rsidR="009258C9" w:rsidRPr="003A10ED" w:rsidRDefault="009258C9" w:rsidP="009258C9">
      <w:pPr>
        <w:ind w:firstLine="567"/>
        <w:jc w:val="both"/>
        <w:rPr>
          <w:sz w:val="16"/>
          <w:szCs w:val="16"/>
        </w:rPr>
      </w:pPr>
      <w:r w:rsidRPr="003A10ED">
        <w:rPr>
          <w:sz w:val="16"/>
          <w:szCs w:val="16"/>
        </w:rPr>
        <w:t>в строке «Подпрограмма «Совершенствование системы управления в сфере имущественно-земельных отношений Павловского муниципального района Воронежской области», Рз «01», ПР «13», ЦСР «08 1 00 00000», в столбце «Сумма, тыс.рублей» цифры «3950,0» заменить цифрами «3436,8»;</w:t>
      </w:r>
    </w:p>
    <w:p w14:paraId="1F9547D6" w14:textId="4FE13BC6" w:rsidR="009258C9" w:rsidRPr="003A10ED" w:rsidRDefault="009258C9" w:rsidP="009258C9">
      <w:pPr>
        <w:ind w:firstLine="567"/>
        <w:jc w:val="both"/>
        <w:rPr>
          <w:sz w:val="16"/>
          <w:szCs w:val="16"/>
        </w:rPr>
      </w:pPr>
      <w:r w:rsidRPr="003A10ED">
        <w:rPr>
          <w:sz w:val="16"/>
          <w:szCs w:val="16"/>
        </w:rPr>
        <w:t>в строке «Основное мероприятие «Регулирование деятельности в сфере имущественных отношений», Рз «01», ПР «13», ЦСР «08 1 01 00000», в столбце «Сумма, тыс.рублей» цифры «3950,0» заменить цифрами «3436,8»;</w:t>
      </w:r>
    </w:p>
    <w:p w14:paraId="3CF1AFEA" w14:textId="5CA0D5D6" w:rsidR="009258C9" w:rsidRPr="003A10ED" w:rsidRDefault="009258C9" w:rsidP="009258C9">
      <w:pPr>
        <w:ind w:firstLine="567"/>
        <w:jc w:val="both"/>
        <w:rPr>
          <w:sz w:val="16"/>
          <w:szCs w:val="16"/>
        </w:rPr>
      </w:pPr>
      <w:r w:rsidRPr="003A10ED">
        <w:rPr>
          <w:sz w:val="16"/>
          <w:szCs w:val="16"/>
        </w:rPr>
        <w:t>в строке «Выполнение других расходных обязательств (Иные бюджетные ассигнования)», Рз «01», ПР «13», ЦСР «08 1 01 70200», ВР «800», в столбце «Сумма, тыс.рублей» цифры «3000,0» заменить цифрами «2486,8»;</w:t>
      </w:r>
    </w:p>
    <w:p w14:paraId="1EF66F50" w14:textId="77777777" w:rsidR="009258C9" w:rsidRPr="003A10ED" w:rsidRDefault="009258C9" w:rsidP="009258C9">
      <w:pPr>
        <w:ind w:firstLine="567"/>
        <w:jc w:val="both"/>
        <w:rPr>
          <w:sz w:val="16"/>
          <w:szCs w:val="16"/>
        </w:rPr>
      </w:pPr>
      <w:r w:rsidRPr="003A10ED">
        <w:rPr>
          <w:sz w:val="16"/>
          <w:szCs w:val="16"/>
        </w:rPr>
        <w:t>в строке «Образование», Рз «07», в столбце «Сумма, тыс.рублей» цифры «535733,7» заменить цифрами «575221,0»;</w:t>
      </w:r>
    </w:p>
    <w:p w14:paraId="6F191897" w14:textId="4E1D229C" w:rsidR="009258C9" w:rsidRPr="003A10ED" w:rsidRDefault="009258C9" w:rsidP="009258C9">
      <w:pPr>
        <w:ind w:firstLine="567"/>
        <w:jc w:val="both"/>
        <w:rPr>
          <w:sz w:val="16"/>
          <w:szCs w:val="16"/>
        </w:rPr>
      </w:pPr>
      <w:r w:rsidRPr="003A10ED">
        <w:rPr>
          <w:sz w:val="16"/>
          <w:szCs w:val="16"/>
        </w:rPr>
        <w:t>в строке «Дошкольное образование», Рз «07», ПР «01», в столбце «Сумма, тыс.рублей» цифры «164825,0» заменить цифрами «164869,1»;</w:t>
      </w:r>
    </w:p>
    <w:p w14:paraId="30D15277" w14:textId="4EC598C8"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Рз «07», ПР «01», ЦСР «01 0 00 00000», в столбце «Сумма, тыс.рублей» цифры «164825,00» заменить цифрами «164869,1»;</w:t>
      </w:r>
    </w:p>
    <w:p w14:paraId="69557193" w14:textId="0D830FE5" w:rsidR="009258C9" w:rsidRPr="003A10ED" w:rsidRDefault="009258C9" w:rsidP="009258C9">
      <w:pPr>
        <w:ind w:firstLine="567"/>
        <w:jc w:val="both"/>
        <w:rPr>
          <w:sz w:val="16"/>
          <w:szCs w:val="16"/>
        </w:rPr>
      </w:pPr>
      <w:r w:rsidRPr="003A10ED">
        <w:rPr>
          <w:sz w:val="16"/>
          <w:szCs w:val="16"/>
        </w:rPr>
        <w:t>в строке «Подпрограмма «Развитие дошкольного образования»», Рз «07», ПР «01», ЦСР «01 1 00 00000», в столбце «Сумма, тыс.рублей» цифры «164825,0» заменить цифрами «164869,1»;</w:t>
      </w:r>
    </w:p>
    <w:p w14:paraId="0DF30626" w14:textId="7805727E"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Рз «07», ПР «01», ЦСР «01 1 02 00000», в столбце «Сумма, тыс.рублей» цифры «28087,6» заменить цифрами «28131,7»;</w:t>
      </w:r>
    </w:p>
    <w:p w14:paraId="3F3F88F1" w14:textId="040655B8"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Рз «07», ПР «01», ЦСР «01 1 02 00590», ВР «200», в столбце «Сумма, тыс.рублей» цифры «27477,7» заменить цифрами «27521,8»;</w:t>
      </w:r>
    </w:p>
    <w:p w14:paraId="037554AE" w14:textId="77777777" w:rsidR="009258C9" w:rsidRPr="003A10ED" w:rsidRDefault="009258C9" w:rsidP="009258C9">
      <w:pPr>
        <w:ind w:firstLine="567"/>
        <w:jc w:val="both"/>
        <w:rPr>
          <w:sz w:val="16"/>
          <w:szCs w:val="16"/>
        </w:rPr>
      </w:pPr>
      <w:r w:rsidRPr="003A10ED">
        <w:rPr>
          <w:sz w:val="16"/>
          <w:szCs w:val="16"/>
        </w:rPr>
        <w:t>в строке «Общее образование», Рз «07», ПР «02», в столбце «Сумма, тыс.рублей» цифры «348297,3» заменить цифрами «348459,0»;</w:t>
      </w:r>
    </w:p>
    <w:p w14:paraId="473E437E" w14:textId="021336C2"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Рз «07», ПР «02», ЦСР «01 0 00 00000», в столбце «Сумма, тыс.рублей» цифры «332264,7» заменить цифрами «332426,4»;</w:t>
      </w:r>
    </w:p>
    <w:p w14:paraId="3AB02006" w14:textId="36286BD2" w:rsidR="009258C9" w:rsidRPr="003A10ED" w:rsidRDefault="009258C9" w:rsidP="009258C9">
      <w:pPr>
        <w:ind w:firstLine="567"/>
        <w:jc w:val="both"/>
        <w:rPr>
          <w:sz w:val="16"/>
          <w:szCs w:val="16"/>
        </w:rPr>
      </w:pPr>
      <w:r w:rsidRPr="003A10ED">
        <w:rPr>
          <w:sz w:val="16"/>
          <w:szCs w:val="16"/>
        </w:rPr>
        <w:t>в строке «Подпрограмма «Развитие общего образования»», Рз «07», ПР «02», ЦСР «01 2 00 00000», в столбце «Сумма, тыс.рублей» цифры «289411,4» заменить цифрами «289534,4»;</w:t>
      </w:r>
    </w:p>
    <w:p w14:paraId="11C96B90" w14:textId="47BD2BBC"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Рз «07», ПР «02», ЦСР «01 2 02 00000», в столбце «Сумма, тыс.рублей» цифры «22452,3» заменить цифрами «22575,3»;</w:t>
      </w:r>
    </w:p>
    <w:p w14:paraId="77301D92" w14:textId="22E92CF5"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Рз «07», ПР «02», ЦСР «01 2 02 00590», ВР «200», в столбце «Сумма, тыс.рублей» цифры «12954,1» заменить цифрами «13077,1»;</w:t>
      </w:r>
    </w:p>
    <w:p w14:paraId="0BEB54F7" w14:textId="3F43B0FA" w:rsidR="009258C9" w:rsidRPr="003A10ED" w:rsidRDefault="009258C9" w:rsidP="009258C9">
      <w:pPr>
        <w:ind w:firstLine="567"/>
        <w:jc w:val="both"/>
        <w:rPr>
          <w:sz w:val="16"/>
          <w:szCs w:val="16"/>
        </w:rPr>
      </w:pPr>
      <w:r w:rsidRPr="003A10ED">
        <w:rPr>
          <w:sz w:val="16"/>
          <w:szCs w:val="16"/>
        </w:rPr>
        <w:t>в строке «Подпрограмма «Развитие дополнительного образования», Рз «07», ПР «02», ЦСР «01 3 00 00000», в столбце «Сумма, тыс.рублей» цифры «42853,3» заменить цифрами «42892,0»;</w:t>
      </w:r>
    </w:p>
    <w:p w14:paraId="5E2742FF" w14:textId="666E6714"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Рз «07», ПР «02», ЦСР «01 3 02 00000», в столбце «Сумма, тыс.рублей» цифры «2073,8» заменить цифрами «2112,5»;</w:t>
      </w:r>
    </w:p>
    <w:p w14:paraId="2342247A" w14:textId="34754D52"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Рз «07», ПР «02», ЦСР «01 3 02 00590», ВР «200», в столбце «Сумма, тыс.рублей» цифры «1306,3» заменить цифрами «1345,0»;</w:t>
      </w:r>
    </w:p>
    <w:p w14:paraId="3B7E2F1E" w14:textId="77777777" w:rsidR="009258C9" w:rsidRPr="003A10ED" w:rsidRDefault="009258C9" w:rsidP="009258C9">
      <w:pPr>
        <w:ind w:firstLine="567"/>
        <w:jc w:val="both"/>
        <w:rPr>
          <w:sz w:val="16"/>
          <w:szCs w:val="16"/>
        </w:rPr>
      </w:pPr>
      <w:r w:rsidRPr="003A10ED">
        <w:rPr>
          <w:sz w:val="16"/>
          <w:szCs w:val="16"/>
        </w:rPr>
        <w:t>в строке «Молодежная политика и оздоровление детей», Рз «07», ПР «07», в столбце «Сумма, тыс.рублей» цифры «1083,6» заменить цифрами «1456,4»;</w:t>
      </w:r>
    </w:p>
    <w:p w14:paraId="72E260B8" w14:textId="13242194"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Рз «07», ПР «07», ЦСР «01 0 00 00000», в столбце «Сумма, тыс.рублей» цифры «1083,6» заменить цифрами «1456,4»;</w:t>
      </w:r>
    </w:p>
    <w:p w14:paraId="71A57657" w14:textId="6C28D59F" w:rsidR="009258C9" w:rsidRPr="003A10ED" w:rsidRDefault="009258C9" w:rsidP="009258C9">
      <w:pPr>
        <w:ind w:firstLine="567"/>
        <w:jc w:val="both"/>
        <w:rPr>
          <w:sz w:val="16"/>
          <w:szCs w:val="16"/>
        </w:rPr>
      </w:pPr>
      <w:r w:rsidRPr="003A10ED">
        <w:rPr>
          <w:sz w:val="16"/>
          <w:szCs w:val="16"/>
        </w:rPr>
        <w:t>в строке «Подпрограмма «Создание условий для организации отдыха и оздоровления детей», Рз «07», ПР «07», ЦСР «01 4 00 00000», в столбце «Сумма, тыс.рублей» цифры «883,6» заменить цифрами «1256,4»;</w:t>
      </w:r>
    </w:p>
    <w:p w14:paraId="73B9DF6A" w14:textId="77777777" w:rsidR="009258C9" w:rsidRDefault="009258C9" w:rsidP="009258C9">
      <w:pPr>
        <w:ind w:firstLine="567"/>
        <w:jc w:val="both"/>
        <w:rPr>
          <w:sz w:val="16"/>
          <w:szCs w:val="16"/>
        </w:rPr>
      </w:pPr>
      <w:r w:rsidRPr="003A10ED">
        <w:rPr>
          <w:sz w:val="16"/>
          <w:szCs w:val="16"/>
        </w:rPr>
        <w:t>после строки</w:t>
      </w:r>
    </w:p>
    <w:p w14:paraId="75983111" w14:textId="09E53BA5" w:rsidR="00A44003" w:rsidRPr="003A10ED" w:rsidRDefault="00A44003" w:rsidP="00A44003">
      <w:pPr>
        <w:jc w:val="both"/>
        <w:rPr>
          <w:sz w:val="16"/>
          <w:szCs w:val="16"/>
        </w:rPr>
      </w:pPr>
      <w:r>
        <w:rPr>
          <w:sz w:val="16"/>
          <w:szCs w:val="16"/>
        </w:rPr>
        <w:t>«</w:t>
      </w:r>
    </w:p>
    <w:tbl>
      <w:tblPr>
        <w:tblW w:w="5000" w:type="pct"/>
        <w:tblLook w:val="04A0" w:firstRow="1" w:lastRow="0" w:firstColumn="1" w:lastColumn="0" w:noHBand="0" w:noVBand="1"/>
      </w:tblPr>
      <w:tblGrid>
        <w:gridCol w:w="1922"/>
        <w:gridCol w:w="375"/>
        <w:gridCol w:w="375"/>
        <w:gridCol w:w="1011"/>
        <w:gridCol w:w="441"/>
        <w:gridCol w:w="542"/>
      </w:tblGrid>
      <w:tr w:rsidR="00A44003" w:rsidRPr="00A44003" w14:paraId="0D4112CE" w14:textId="77777777" w:rsidTr="00A44003">
        <w:trPr>
          <w:cantSplit/>
        </w:trPr>
        <w:tc>
          <w:tcPr>
            <w:tcW w:w="205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294ED98" w14:textId="77777777" w:rsidR="00A44003" w:rsidRPr="00A44003" w:rsidRDefault="00A44003" w:rsidP="00A44003">
            <w:pPr>
              <w:rPr>
                <w:sz w:val="12"/>
                <w:szCs w:val="12"/>
              </w:rPr>
            </w:pPr>
            <w:r w:rsidRPr="00A44003">
              <w:rPr>
                <w:sz w:val="12"/>
                <w:szCs w:val="12"/>
              </w:rPr>
              <w:t>Расходы на обеспечение деятельности (оказание услуг) муниципальных учреждений (Предоставление субсидий бюджетным, автономным учреждениям и иным некоммерческим организациям)</w:t>
            </w:r>
          </w:p>
        </w:tc>
        <w:tc>
          <w:tcPr>
            <w:tcW w:w="40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66BADB3" w14:textId="77777777" w:rsidR="00A44003" w:rsidRPr="00A44003" w:rsidRDefault="00A44003" w:rsidP="00A44003">
            <w:pPr>
              <w:jc w:val="center"/>
              <w:rPr>
                <w:sz w:val="12"/>
                <w:szCs w:val="12"/>
              </w:rPr>
            </w:pPr>
            <w:r w:rsidRPr="00A44003">
              <w:rPr>
                <w:sz w:val="12"/>
                <w:szCs w:val="12"/>
              </w:rPr>
              <w:t>07</w:t>
            </w:r>
          </w:p>
        </w:tc>
        <w:tc>
          <w:tcPr>
            <w:tcW w:w="40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BF35876" w14:textId="77777777" w:rsidR="00A44003" w:rsidRPr="00A44003" w:rsidRDefault="00A44003" w:rsidP="00A44003">
            <w:pPr>
              <w:jc w:val="center"/>
              <w:rPr>
                <w:sz w:val="12"/>
                <w:szCs w:val="12"/>
              </w:rPr>
            </w:pPr>
            <w:r w:rsidRPr="00A44003">
              <w:rPr>
                <w:sz w:val="12"/>
                <w:szCs w:val="12"/>
              </w:rPr>
              <w:t>07</w:t>
            </w:r>
          </w:p>
        </w:tc>
        <w:tc>
          <w:tcPr>
            <w:tcW w:w="108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19575B2" w14:textId="77777777" w:rsidR="00A44003" w:rsidRPr="00A44003" w:rsidRDefault="00A44003" w:rsidP="00A44003">
            <w:pPr>
              <w:jc w:val="center"/>
              <w:rPr>
                <w:sz w:val="12"/>
                <w:szCs w:val="12"/>
              </w:rPr>
            </w:pPr>
            <w:r w:rsidRPr="00A44003">
              <w:rPr>
                <w:sz w:val="12"/>
                <w:szCs w:val="12"/>
              </w:rPr>
              <w:t>01 4 00 00590</w:t>
            </w:r>
          </w:p>
        </w:tc>
        <w:tc>
          <w:tcPr>
            <w:tcW w:w="47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DD0E46F" w14:textId="77777777" w:rsidR="00A44003" w:rsidRPr="00A44003" w:rsidRDefault="00A44003" w:rsidP="00A44003">
            <w:pPr>
              <w:jc w:val="center"/>
              <w:rPr>
                <w:sz w:val="12"/>
                <w:szCs w:val="12"/>
              </w:rPr>
            </w:pPr>
            <w:r w:rsidRPr="00A44003">
              <w:rPr>
                <w:sz w:val="12"/>
                <w:szCs w:val="12"/>
              </w:rPr>
              <w:t>600</w:t>
            </w:r>
          </w:p>
        </w:tc>
        <w:tc>
          <w:tcPr>
            <w:tcW w:w="58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1D86E10" w14:textId="77777777" w:rsidR="00A44003" w:rsidRPr="00A44003" w:rsidRDefault="00A44003" w:rsidP="00A44003">
            <w:pPr>
              <w:jc w:val="center"/>
              <w:rPr>
                <w:sz w:val="12"/>
                <w:szCs w:val="12"/>
              </w:rPr>
            </w:pPr>
            <w:r w:rsidRPr="00A44003">
              <w:rPr>
                <w:sz w:val="12"/>
                <w:szCs w:val="12"/>
              </w:rPr>
              <w:t>744,6</w:t>
            </w:r>
          </w:p>
        </w:tc>
      </w:tr>
    </w:tbl>
    <w:p w14:paraId="3A2DE868" w14:textId="090471E3" w:rsidR="00A44003" w:rsidRDefault="00A44003" w:rsidP="00A44003">
      <w:pPr>
        <w:ind w:firstLine="567"/>
        <w:jc w:val="right"/>
        <w:rPr>
          <w:sz w:val="16"/>
          <w:szCs w:val="16"/>
        </w:rPr>
      </w:pPr>
      <w:r>
        <w:rPr>
          <w:sz w:val="16"/>
          <w:szCs w:val="16"/>
        </w:rPr>
        <w:t>»</w:t>
      </w:r>
    </w:p>
    <w:p w14:paraId="147B2169" w14:textId="77777777" w:rsidR="009258C9" w:rsidRDefault="009258C9" w:rsidP="009258C9">
      <w:pPr>
        <w:ind w:firstLine="567"/>
        <w:jc w:val="both"/>
        <w:rPr>
          <w:sz w:val="16"/>
          <w:szCs w:val="16"/>
        </w:rPr>
      </w:pPr>
      <w:r w:rsidRPr="003A10ED">
        <w:rPr>
          <w:sz w:val="16"/>
          <w:szCs w:val="16"/>
        </w:rPr>
        <w:t>дополнить строкой</w:t>
      </w:r>
    </w:p>
    <w:p w14:paraId="0A91C3AC" w14:textId="4921387B" w:rsidR="00A44003" w:rsidRPr="003A10ED" w:rsidRDefault="00A44003" w:rsidP="00A44003">
      <w:pPr>
        <w:jc w:val="both"/>
        <w:rPr>
          <w:sz w:val="16"/>
          <w:szCs w:val="16"/>
        </w:rPr>
      </w:pPr>
      <w:r>
        <w:rPr>
          <w:sz w:val="16"/>
          <w:szCs w:val="16"/>
        </w:rPr>
        <w:t>«</w:t>
      </w:r>
    </w:p>
    <w:tbl>
      <w:tblPr>
        <w:tblW w:w="5000" w:type="pct"/>
        <w:tblLook w:val="04A0" w:firstRow="1" w:lastRow="0" w:firstColumn="1" w:lastColumn="0" w:noHBand="0" w:noVBand="1"/>
      </w:tblPr>
      <w:tblGrid>
        <w:gridCol w:w="1856"/>
        <w:gridCol w:w="379"/>
        <w:gridCol w:w="379"/>
        <w:gridCol w:w="1027"/>
        <w:gridCol w:w="445"/>
        <w:gridCol w:w="580"/>
      </w:tblGrid>
      <w:tr w:rsidR="00A44003" w:rsidRPr="00A44003" w14:paraId="078883C7" w14:textId="77777777" w:rsidTr="00A44003">
        <w:trPr>
          <w:cantSplit/>
        </w:trPr>
        <w:tc>
          <w:tcPr>
            <w:tcW w:w="198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8C8F840" w14:textId="77777777" w:rsidR="00A44003" w:rsidRPr="00A44003" w:rsidRDefault="00A44003" w:rsidP="00A44003">
            <w:pPr>
              <w:rPr>
                <w:sz w:val="12"/>
                <w:szCs w:val="12"/>
              </w:rPr>
            </w:pPr>
            <w:r w:rsidRPr="00A44003">
              <w:rPr>
                <w:sz w:val="12"/>
                <w:szCs w:val="12"/>
              </w:rPr>
              <w:t>Расходы на организацию отдыха и оздоровления детей и молодежи (Закупка товаров, работ и услуг для государственных (муниципальных) нужд)</w:t>
            </w:r>
          </w:p>
        </w:tc>
        <w:tc>
          <w:tcPr>
            <w:tcW w:w="40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0E896F3" w14:textId="77777777" w:rsidR="00A44003" w:rsidRPr="00A44003" w:rsidRDefault="00A44003" w:rsidP="00A44003">
            <w:pPr>
              <w:jc w:val="center"/>
              <w:rPr>
                <w:sz w:val="12"/>
                <w:szCs w:val="12"/>
              </w:rPr>
            </w:pPr>
            <w:r w:rsidRPr="00A44003">
              <w:rPr>
                <w:sz w:val="12"/>
                <w:szCs w:val="12"/>
              </w:rPr>
              <w:t>07</w:t>
            </w:r>
          </w:p>
        </w:tc>
        <w:tc>
          <w:tcPr>
            <w:tcW w:w="40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5F3D11A" w14:textId="77777777" w:rsidR="00A44003" w:rsidRPr="00A44003" w:rsidRDefault="00A44003" w:rsidP="00A44003">
            <w:pPr>
              <w:jc w:val="center"/>
              <w:rPr>
                <w:sz w:val="12"/>
                <w:szCs w:val="12"/>
              </w:rPr>
            </w:pPr>
            <w:r w:rsidRPr="00A44003">
              <w:rPr>
                <w:sz w:val="12"/>
                <w:szCs w:val="12"/>
              </w:rPr>
              <w:t>07</w:t>
            </w:r>
          </w:p>
        </w:tc>
        <w:tc>
          <w:tcPr>
            <w:tcW w:w="110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5A9B0B6" w14:textId="77777777" w:rsidR="00A44003" w:rsidRPr="00A44003" w:rsidRDefault="00A44003" w:rsidP="00A44003">
            <w:pPr>
              <w:jc w:val="center"/>
              <w:rPr>
                <w:sz w:val="12"/>
                <w:szCs w:val="12"/>
              </w:rPr>
            </w:pPr>
            <w:r w:rsidRPr="00A44003">
              <w:rPr>
                <w:sz w:val="12"/>
                <w:szCs w:val="12"/>
              </w:rPr>
              <w:t>01 4 00 S8320</w:t>
            </w:r>
          </w:p>
        </w:tc>
        <w:tc>
          <w:tcPr>
            <w:tcW w:w="47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9ECD68F" w14:textId="77777777" w:rsidR="00A44003" w:rsidRPr="00A44003" w:rsidRDefault="00A44003" w:rsidP="00A44003">
            <w:pPr>
              <w:jc w:val="center"/>
              <w:rPr>
                <w:sz w:val="12"/>
                <w:szCs w:val="12"/>
              </w:rPr>
            </w:pPr>
            <w:r w:rsidRPr="00A44003">
              <w:rPr>
                <w:sz w:val="12"/>
                <w:szCs w:val="12"/>
              </w:rPr>
              <w:t>200</w:t>
            </w:r>
          </w:p>
        </w:tc>
        <w:tc>
          <w:tcPr>
            <w:tcW w:w="62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DF01EBD" w14:textId="300BBF90" w:rsidR="00A44003" w:rsidRPr="00A44003" w:rsidRDefault="00A44003" w:rsidP="00A44003">
            <w:pPr>
              <w:jc w:val="center"/>
              <w:rPr>
                <w:sz w:val="12"/>
                <w:szCs w:val="12"/>
              </w:rPr>
            </w:pPr>
            <w:r w:rsidRPr="00A44003">
              <w:rPr>
                <w:sz w:val="12"/>
                <w:szCs w:val="12"/>
              </w:rPr>
              <w:t>309,4</w:t>
            </w:r>
          </w:p>
        </w:tc>
      </w:tr>
    </w:tbl>
    <w:p w14:paraId="1A80B56E" w14:textId="6B036B13" w:rsidR="00A44003" w:rsidRDefault="00A44003" w:rsidP="00A44003">
      <w:pPr>
        <w:spacing w:line="480" w:lineRule="auto"/>
        <w:ind w:firstLine="567"/>
        <w:jc w:val="right"/>
        <w:rPr>
          <w:sz w:val="16"/>
          <w:szCs w:val="16"/>
        </w:rPr>
      </w:pPr>
      <w:r>
        <w:rPr>
          <w:sz w:val="16"/>
          <w:szCs w:val="16"/>
        </w:rPr>
        <w:t>»</w:t>
      </w:r>
    </w:p>
    <w:p w14:paraId="1B342F47" w14:textId="77777777" w:rsidR="009258C9" w:rsidRPr="003A10ED" w:rsidRDefault="009258C9" w:rsidP="009258C9">
      <w:pPr>
        <w:ind w:firstLine="567"/>
        <w:jc w:val="both"/>
        <w:rPr>
          <w:sz w:val="16"/>
          <w:szCs w:val="16"/>
        </w:rPr>
      </w:pPr>
      <w:r w:rsidRPr="003A10ED">
        <w:rPr>
          <w:sz w:val="16"/>
          <w:szCs w:val="16"/>
        </w:rPr>
        <w:t xml:space="preserve">в строке «Расходы на оздоровление детей (софинансирование)(Социальное обеспечение и иные выплаты населению)», Рз «07», ПР «07», ЦСР «01 4 00 </w:t>
      </w:r>
      <w:r w:rsidRPr="003A10ED">
        <w:rPr>
          <w:sz w:val="16"/>
          <w:szCs w:val="16"/>
          <w:lang w:val="en-US"/>
        </w:rPr>
        <w:t>S</w:t>
      </w:r>
      <w:r w:rsidRPr="003A10ED">
        <w:rPr>
          <w:sz w:val="16"/>
          <w:szCs w:val="16"/>
        </w:rPr>
        <w:t>8410», ВР «300», в столбце «Сумма, тыс.рублей» цифры «139,0» заменить цифрами «202,4»;</w:t>
      </w:r>
    </w:p>
    <w:p w14:paraId="3C06834C" w14:textId="7D2FB69A" w:rsidR="009258C9" w:rsidRPr="003A10ED" w:rsidRDefault="009258C9" w:rsidP="009258C9">
      <w:pPr>
        <w:ind w:firstLine="567"/>
        <w:jc w:val="both"/>
        <w:rPr>
          <w:sz w:val="16"/>
          <w:szCs w:val="16"/>
        </w:rPr>
      </w:pPr>
      <w:r w:rsidRPr="003A10ED">
        <w:rPr>
          <w:sz w:val="16"/>
          <w:szCs w:val="16"/>
        </w:rPr>
        <w:t>в строке «Другие вопросы в области образования», Рз «07», ПР «09», в столбце «Сумма, тыс.рублей» цифры «21527,8» заменить цифрами «60436,5»;</w:t>
      </w:r>
    </w:p>
    <w:p w14:paraId="60E7BF8B" w14:textId="2A7D3825"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Рз «07», ПР «09», ЦСР «01 0 00 00000», в столбце «Сумма, тыс.рублей» цифры «21527,8» заменить цифрами «60436,5»;</w:t>
      </w:r>
    </w:p>
    <w:p w14:paraId="35AC1588" w14:textId="77777777" w:rsidR="009258C9" w:rsidRDefault="009258C9" w:rsidP="009258C9">
      <w:pPr>
        <w:ind w:firstLine="567"/>
        <w:jc w:val="both"/>
        <w:rPr>
          <w:sz w:val="16"/>
          <w:szCs w:val="16"/>
        </w:rPr>
      </w:pPr>
      <w:r w:rsidRPr="003A10ED">
        <w:rPr>
          <w:sz w:val="16"/>
          <w:szCs w:val="16"/>
        </w:rPr>
        <w:t>после строки</w:t>
      </w:r>
    </w:p>
    <w:p w14:paraId="20DFA335" w14:textId="2D072772" w:rsidR="00A44003" w:rsidRPr="003A10ED" w:rsidRDefault="00A44003" w:rsidP="00A44003">
      <w:pPr>
        <w:jc w:val="both"/>
        <w:rPr>
          <w:sz w:val="16"/>
          <w:szCs w:val="16"/>
        </w:rPr>
      </w:pPr>
      <w:r>
        <w:rPr>
          <w:sz w:val="16"/>
          <w:szCs w:val="16"/>
        </w:rPr>
        <w:t>«</w:t>
      </w:r>
    </w:p>
    <w:tbl>
      <w:tblPr>
        <w:tblW w:w="5000" w:type="pct"/>
        <w:tblLook w:val="04A0" w:firstRow="1" w:lastRow="0" w:firstColumn="1" w:lastColumn="0" w:noHBand="0" w:noVBand="1"/>
      </w:tblPr>
      <w:tblGrid>
        <w:gridCol w:w="2703"/>
        <w:gridCol w:w="264"/>
        <w:gridCol w:w="278"/>
        <w:gridCol w:w="746"/>
        <w:gridCol w:w="217"/>
        <w:gridCol w:w="458"/>
      </w:tblGrid>
      <w:tr w:rsidR="00A44003" w:rsidRPr="00A44003" w14:paraId="67D1208C" w14:textId="77777777" w:rsidTr="00266412">
        <w:trPr>
          <w:cantSplit/>
        </w:trPr>
        <w:tc>
          <w:tcPr>
            <w:tcW w:w="289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F4BD146" w14:textId="77777777" w:rsidR="00A44003" w:rsidRPr="00A44003" w:rsidRDefault="00A44003" w:rsidP="00A44003">
            <w:pPr>
              <w:rPr>
                <w:sz w:val="12"/>
                <w:szCs w:val="12"/>
              </w:rPr>
            </w:pPr>
            <w:r w:rsidRPr="00A44003">
              <w:rPr>
                <w:sz w:val="12"/>
                <w:szCs w:val="12"/>
              </w:rPr>
              <w:t>Муниципальная программа «Развитие образования»</w:t>
            </w:r>
          </w:p>
        </w:tc>
        <w:tc>
          <w:tcPr>
            <w:tcW w:w="28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AA84DA2" w14:textId="77777777" w:rsidR="00A44003" w:rsidRPr="00A44003" w:rsidRDefault="00A44003" w:rsidP="00A44003">
            <w:pPr>
              <w:jc w:val="center"/>
              <w:rPr>
                <w:sz w:val="12"/>
                <w:szCs w:val="12"/>
              </w:rPr>
            </w:pPr>
            <w:r w:rsidRPr="00A44003">
              <w:rPr>
                <w:sz w:val="12"/>
                <w:szCs w:val="12"/>
              </w:rPr>
              <w:t>07</w:t>
            </w:r>
          </w:p>
        </w:tc>
        <w:tc>
          <w:tcPr>
            <w:tcW w:w="29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5B72C94" w14:textId="77777777" w:rsidR="00A44003" w:rsidRPr="00A44003" w:rsidRDefault="00A44003" w:rsidP="00A44003">
            <w:pPr>
              <w:jc w:val="center"/>
              <w:rPr>
                <w:sz w:val="12"/>
                <w:szCs w:val="12"/>
              </w:rPr>
            </w:pPr>
            <w:r w:rsidRPr="00A44003">
              <w:rPr>
                <w:sz w:val="12"/>
                <w:szCs w:val="12"/>
              </w:rPr>
              <w:t>09</w:t>
            </w:r>
          </w:p>
        </w:tc>
        <w:tc>
          <w:tcPr>
            <w:tcW w:w="79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F35CC62" w14:textId="77777777" w:rsidR="00A44003" w:rsidRPr="00A44003" w:rsidRDefault="00A44003" w:rsidP="00A44003">
            <w:pPr>
              <w:jc w:val="center"/>
              <w:rPr>
                <w:sz w:val="12"/>
                <w:szCs w:val="12"/>
              </w:rPr>
            </w:pPr>
            <w:r w:rsidRPr="00A44003">
              <w:rPr>
                <w:sz w:val="12"/>
                <w:szCs w:val="12"/>
              </w:rPr>
              <w:t>01 0 00 00000</w:t>
            </w:r>
          </w:p>
        </w:tc>
        <w:tc>
          <w:tcPr>
            <w:tcW w:w="23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2DEEA24C" w14:textId="77777777" w:rsidR="00A44003" w:rsidRPr="00A44003" w:rsidRDefault="00A44003" w:rsidP="00A44003">
            <w:pPr>
              <w:jc w:val="center"/>
              <w:rPr>
                <w:sz w:val="12"/>
                <w:szCs w:val="12"/>
              </w:rPr>
            </w:pPr>
            <w:r w:rsidRPr="00A44003">
              <w:rPr>
                <w:sz w:val="12"/>
                <w:szCs w:val="12"/>
              </w:rPr>
              <w:t> </w:t>
            </w:r>
          </w:p>
        </w:tc>
        <w:tc>
          <w:tcPr>
            <w:tcW w:w="49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36D4F728" w14:textId="77777777" w:rsidR="00A44003" w:rsidRPr="00A44003" w:rsidRDefault="00A44003" w:rsidP="00A44003">
            <w:pPr>
              <w:jc w:val="center"/>
              <w:rPr>
                <w:sz w:val="12"/>
                <w:szCs w:val="12"/>
              </w:rPr>
            </w:pPr>
            <w:r w:rsidRPr="00A44003">
              <w:rPr>
                <w:sz w:val="12"/>
                <w:szCs w:val="12"/>
              </w:rPr>
              <w:t>60436,5</w:t>
            </w:r>
          </w:p>
        </w:tc>
      </w:tr>
    </w:tbl>
    <w:p w14:paraId="06810A13" w14:textId="6DE77C6C" w:rsidR="00A44003" w:rsidRDefault="00A44003" w:rsidP="00A44003">
      <w:pPr>
        <w:ind w:firstLine="567"/>
        <w:jc w:val="right"/>
        <w:rPr>
          <w:sz w:val="16"/>
          <w:szCs w:val="16"/>
        </w:rPr>
      </w:pPr>
      <w:r>
        <w:rPr>
          <w:sz w:val="16"/>
          <w:szCs w:val="16"/>
        </w:rPr>
        <w:t>»</w:t>
      </w:r>
    </w:p>
    <w:p w14:paraId="5CDA79CB" w14:textId="77777777" w:rsidR="009258C9" w:rsidRDefault="009258C9" w:rsidP="009258C9">
      <w:pPr>
        <w:ind w:firstLine="567"/>
        <w:jc w:val="both"/>
        <w:rPr>
          <w:sz w:val="16"/>
          <w:szCs w:val="16"/>
        </w:rPr>
      </w:pPr>
      <w:r w:rsidRPr="003A10ED">
        <w:rPr>
          <w:sz w:val="16"/>
          <w:szCs w:val="16"/>
        </w:rPr>
        <w:t>дополнить строками</w:t>
      </w:r>
    </w:p>
    <w:p w14:paraId="649D1AD7" w14:textId="46529CBC" w:rsidR="00A44003" w:rsidRPr="003A10ED" w:rsidRDefault="00A44003" w:rsidP="00A44003">
      <w:pPr>
        <w:jc w:val="both"/>
        <w:rPr>
          <w:sz w:val="16"/>
          <w:szCs w:val="16"/>
        </w:rPr>
      </w:pPr>
      <w:r>
        <w:rPr>
          <w:sz w:val="16"/>
          <w:szCs w:val="16"/>
        </w:rPr>
        <w:t>«</w:t>
      </w:r>
    </w:p>
    <w:tbl>
      <w:tblPr>
        <w:tblW w:w="5000" w:type="pct"/>
        <w:tblLook w:val="04A0" w:firstRow="1" w:lastRow="0" w:firstColumn="1" w:lastColumn="0" w:noHBand="0" w:noVBand="1"/>
      </w:tblPr>
      <w:tblGrid>
        <w:gridCol w:w="2775"/>
        <w:gridCol w:w="180"/>
        <w:gridCol w:w="180"/>
        <w:gridCol w:w="771"/>
        <w:gridCol w:w="242"/>
        <w:gridCol w:w="518"/>
      </w:tblGrid>
      <w:tr w:rsidR="00A44003" w:rsidRPr="00A44003" w14:paraId="77EEB5AB" w14:textId="77777777" w:rsidTr="00266412">
        <w:trPr>
          <w:cantSplit/>
        </w:trPr>
        <w:tc>
          <w:tcPr>
            <w:tcW w:w="297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60C374FB" w14:textId="77777777" w:rsidR="00A44003" w:rsidRPr="00A44003" w:rsidRDefault="00A44003" w:rsidP="00A44003">
            <w:pPr>
              <w:rPr>
                <w:sz w:val="12"/>
                <w:szCs w:val="12"/>
              </w:rPr>
            </w:pPr>
            <w:r w:rsidRPr="00A44003">
              <w:rPr>
                <w:sz w:val="12"/>
                <w:szCs w:val="12"/>
              </w:rPr>
              <w:t>Подпрограмма «Развитие дошкольного образования»</w:t>
            </w:r>
          </w:p>
        </w:tc>
        <w:tc>
          <w:tcPr>
            <w:tcW w:w="19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56BA8E2" w14:textId="77777777" w:rsidR="00A44003" w:rsidRPr="00A44003" w:rsidRDefault="00A44003" w:rsidP="00A44003">
            <w:pPr>
              <w:jc w:val="center"/>
              <w:rPr>
                <w:sz w:val="12"/>
                <w:szCs w:val="12"/>
              </w:rPr>
            </w:pPr>
            <w:r w:rsidRPr="00A44003">
              <w:rPr>
                <w:sz w:val="12"/>
                <w:szCs w:val="12"/>
              </w:rPr>
              <w:t>07</w:t>
            </w:r>
          </w:p>
        </w:tc>
        <w:tc>
          <w:tcPr>
            <w:tcW w:w="19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E3ACEED" w14:textId="77777777" w:rsidR="00A44003" w:rsidRPr="00A44003" w:rsidRDefault="00A44003" w:rsidP="00A44003">
            <w:pPr>
              <w:jc w:val="center"/>
              <w:rPr>
                <w:sz w:val="12"/>
                <w:szCs w:val="12"/>
              </w:rPr>
            </w:pPr>
            <w:r w:rsidRPr="00A44003">
              <w:rPr>
                <w:sz w:val="12"/>
                <w:szCs w:val="12"/>
              </w:rPr>
              <w:t>09</w:t>
            </w:r>
          </w:p>
        </w:tc>
        <w:tc>
          <w:tcPr>
            <w:tcW w:w="82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121385C" w14:textId="77777777" w:rsidR="00A44003" w:rsidRPr="00A44003" w:rsidRDefault="00A44003" w:rsidP="00A44003">
            <w:pPr>
              <w:jc w:val="center"/>
              <w:rPr>
                <w:sz w:val="12"/>
                <w:szCs w:val="12"/>
              </w:rPr>
            </w:pPr>
            <w:r w:rsidRPr="00A44003">
              <w:rPr>
                <w:sz w:val="12"/>
                <w:szCs w:val="12"/>
              </w:rPr>
              <w:t>01 1 00 00000</w:t>
            </w:r>
          </w:p>
        </w:tc>
        <w:tc>
          <w:tcPr>
            <w:tcW w:w="25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27BE83B" w14:textId="4F0A3FA7" w:rsidR="00A44003" w:rsidRPr="00A44003" w:rsidRDefault="00A44003" w:rsidP="00A44003">
            <w:pPr>
              <w:jc w:val="center"/>
              <w:rPr>
                <w:sz w:val="12"/>
                <w:szCs w:val="12"/>
              </w:rPr>
            </w:pPr>
          </w:p>
        </w:tc>
        <w:tc>
          <w:tcPr>
            <w:tcW w:w="5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688EBDC" w14:textId="77777777" w:rsidR="00A44003" w:rsidRPr="00A44003" w:rsidRDefault="00A44003" w:rsidP="00A44003">
            <w:pPr>
              <w:jc w:val="center"/>
              <w:rPr>
                <w:sz w:val="12"/>
                <w:szCs w:val="12"/>
              </w:rPr>
            </w:pPr>
            <w:r w:rsidRPr="00A44003">
              <w:rPr>
                <w:sz w:val="12"/>
                <w:szCs w:val="12"/>
              </w:rPr>
              <w:t>38908,7</w:t>
            </w:r>
          </w:p>
        </w:tc>
      </w:tr>
      <w:tr w:rsidR="00A44003" w:rsidRPr="00A44003" w14:paraId="587C60B2" w14:textId="77777777" w:rsidTr="00266412">
        <w:trPr>
          <w:cantSplit/>
        </w:trPr>
        <w:tc>
          <w:tcPr>
            <w:tcW w:w="297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54D5A8F" w14:textId="77777777" w:rsidR="00A44003" w:rsidRPr="00A44003" w:rsidRDefault="00A44003" w:rsidP="00A44003">
            <w:pPr>
              <w:rPr>
                <w:sz w:val="12"/>
                <w:szCs w:val="12"/>
              </w:rPr>
            </w:pPr>
            <w:r w:rsidRPr="00A44003">
              <w:rPr>
                <w:sz w:val="12"/>
                <w:szCs w:val="12"/>
              </w:rPr>
              <w:t>Основное мероприятие «Обеспечение текущего функционировании организаций образования (строительство, реконструкция, капитальный и текущий ремонт)»</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397E470" w14:textId="77777777" w:rsidR="00A44003" w:rsidRPr="00A44003" w:rsidRDefault="00A44003" w:rsidP="00A44003">
            <w:pPr>
              <w:jc w:val="center"/>
              <w:rPr>
                <w:sz w:val="12"/>
                <w:szCs w:val="12"/>
              </w:rPr>
            </w:pPr>
            <w:r w:rsidRPr="00A44003">
              <w:rPr>
                <w:sz w:val="12"/>
                <w:szCs w:val="12"/>
              </w:rPr>
              <w:t>07</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52350EA" w14:textId="77777777" w:rsidR="00A44003" w:rsidRPr="00A44003" w:rsidRDefault="00A44003" w:rsidP="00A44003">
            <w:pPr>
              <w:jc w:val="center"/>
              <w:rPr>
                <w:sz w:val="12"/>
                <w:szCs w:val="12"/>
              </w:rPr>
            </w:pPr>
            <w:r w:rsidRPr="00A44003">
              <w:rPr>
                <w:sz w:val="12"/>
                <w:szCs w:val="12"/>
              </w:rPr>
              <w:t>09</w:t>
            </w:r>
          </w:p>
        </w:tc>
        <w:tc>
          <w:tcPr>
            <w:tcW w:w="826"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6E3EBA4" w14:textId="77777777" w:rsidR="00A44003" w:rsidRPr="00A44003" w:rsidRDefault="00A44003" w:rsidP="00A44003">
            <w:pPr>
              <w:jc w:val="center"/>
              <w:rPr>
                <w:sz w:val="12"/>
                <w:szCs w:val="12"/>
              </w:rPr>
            </w:pPr>
            <w:r w:rsidRPr="00A44003">
              <w:rPr>
                <w:sz w:val="12"/>
                <w:szCs w:val="12"/>
              </w:rPr>
              <w:t>01 1 04 00000</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0D3A2C1" w14:textId="5738CC59" w:rsidR="00A44003" w:rsidRPr="00A44003" w:rsidRDefault="00A44003" w:rsidP="00A44003">
            <w:pPr>
              <w:jc w:val="center"/>
              <w:rPr>
                <w:sz w:val="12"/>
                <w:szCs w:val="12"/>
              </w:rPr>
            </w:pPr>
          </w:p>
        </w:tc>
        <w:tc>
          <w:tcPr>
            <w:tcW w:w="5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217BE74" w14:textId="77777777" w:rsidR="00A44003" w:rsidRPr="00A44003" w:rsidRDefault="00A44003" w:rsidP="00A44003">
            <w:pPr>
              <w:jc w:val="center"/>
              <w:rPr>
                <w:sz w:val="12"/>
                <w:szCs w:val="12"/>
              </w:rPr>
            </w:pPr>
            <w:r w:rsidRPr="00A44003">
              <w:rPr>
                <w:sz w:val="12"/>
                <w:szCs w:val="12"/>
              </w:rPr>
              <w:t>308908,7</w:t>
            </w:r>
          </w:p>
        </w:tc>
      </w:tr>
      <w:tr w:rsidR="00A44003" w:rsidRPr="00A44003" w14:paraId="2D82DB6F" w14:textId="77777777" w:rsidTr="00266412">
        <w:trPr>
          <w:cantSplit/>
        </w:trPr>
        <w:tc>
          <w:tcPr>
            <w:tcW w:w="297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33A90C9" w14:textId="77777777" w:rsidR="00A44003" w:rsidRPr="00A44003" w:rsidRDefault="00A44003" w:rsidP="00A44003">
            <w:pPr>
              <w:rPr>
                <w:sz w:val="12"/>
                <w:szCs w:val="12"/>
              </w:rPr>
            </w:pPr>
            <w:r w:rsidRPr="00A44003">
              <w:rPr>
                <w:sz w:val="12"/>
                <w:szCs w:val="12"/>
              </w:rPr>
              <w:t>Субсидии на софинансирование капитальных вложений в объекты муниципальной собственности (Бюджетные инвестиции)</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8D143FD" w14:textId="77777777" w:rsidR="00A44003" w:rsidRPr="00A44003" w:rsidRDefault="00A44003" w:rsidP="00A44003">
            <w:pPr>
              <w:jc w:val="center"/>
              <w:rPr>
                <w:sz w:val="12"/>
                <w:szCs w:val="12"/>
              </w:rPr>
            </w:pPr>
            <w:r w:rsidRPr="00A44003">
              <w:rPr>
                <w:sz w:val="12"/>
                <w:szCs w:val="12"/>
              </w:rPr>
              <w:t>07</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F2A1A00" w14:textId="77777777" w:rsidR="00A44003" w:rsidRPr="00A44003" w:rsidRDefault="00A44003" w:rsidP="00A44003">
            <w:pPr>
              <w:jc w:val="center"/>
              <w:rPr>
                <w:sz w:val="12"/>
                <w:szCs w:val="12"/>
              </w:rPr>
            </w:pPr>
            <w:r w:rsidRPr="00A44003">
              <w:rPr>
                <w:sz w:val="12"/>
                <w:szCs w:val="12"/>
              </w:rPr>
              <w:t>09</w:t>
            </w:r>
          </w:p>
        </w:tc>
        <w:tc>
          <w:tcPr>
            <w:tcW w:w="826"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344AB8" w14:textId="77777777" w:rsidR="00A44003" w:rsidRPr="00A44003" w:rsidRDefault="00A44003" w:rsidP="00A44003">
            <w:pPr>
              <w:jc w:val="center"/>
              <w:rPr>
                <w:sz w:val="12"/>
                <w:szCs w:val="12"/>
              </w:rPr>
            </w:pPr>
            <w:r w:rsidRPr="00A44003">
              <w:rPr>
                <w:sz w:val="12"/>
                <w:szCs w:val="12"/>
              </w:rPr>
              <w:t>01 1 04 78100</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A232AB7" w14:textId="77777777" w:rsidR="00A44003" w:rsidRPr="00A44003" w:rsidRDefault="00A44003" w:rsidP="00A44003">
            <w:pPr>
              <w:jc w:val="center"/>
              <w:rPr>
                <w:sz w:val="12"/>
                <w:szCs w:val="12"/>
              </w:rPr>
            </w:pPr>
            <w:r w:rsidRPr="00A44003">
              <w:rPr>
                <w:sz w:val="12"/>
                <w:szCs w:val="12"/>
              </w:rPr>
              <w:t>400</w:t>
            </w:r>
          </w:p>
        </w:tc>
        <w:tc>
          <w:tcPr>
            <w:tcW w:w="5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22A9F53" w14:textId="390454A4" w:rsidR="00A44003" w:rsidRPr="00A44003" w:rsidRDefault="00A44003" w:rsidP="00A44003">
            <w:pPr>
              <w:jc w:val="center"/>
              <w:rPr>
                <w:sz w:val="12"/>
                <w:szCs w:val="12"/>
              </w:rPr>
            </w:pPr>
            <w:r w:rsidRPr="00A44003">
              <w:rPr>
                <w:sz w:val="12"/>
                <w:szCs w:val="12"/>
              </w:rPr>
              <w:t>38768,3</w:t>
            </w:r>
          </w:p>
        </w:tc>
      </w:tr>
      <w:tr w:rsidR="00A44003" w:rsidRPr="00A44003" w14:paraId="6C069D38" w14:textId="77777777" w:rsidTr="00266412">
        <w:trPr>
          <w:cantSplit/>
        </w:trPr>
        <w:tc>
          <w:tcPr>
            <w:tcW w:w="297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0EA17E55" w14:textId="77777777" w:rsidR="00A44003" w:rsidRPr="00A44003" w:rsidRDefault="00A44003" w:rsidP="00A44003">
            <w:pPr>
              <w:rPr>
                <w:sz w:val="12"/>
                <w:szCs w:val="12"/>
              </w:rPr>
            </w:pPr>
            <w:r w:rsidRPr="00A44003">
              <w:rPr>
                <w:sz w:val="12"/>
                <w:szCs w:val="12"/>
              </w:rPr>
              <w:t>Субсидии на софинансирование капитальных вложений в объекты муниципальной собственности (софинансирование)(Бюджетные инвестиции)</w:t>
            </w:r>
          </w:p>
        </w:tc>
        <w:tc>
          <w:tcPr>
            <w:tcW w:w="19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4784BEF" w14:textId="77777777" w:rsidR="00A44003" w:rsidRPr="00A44003" w:rsidRDefault="00A44003" w:rsidP="00A44003">
            <w:pPr>
              <w:jc w:val="center"/>
              <w:rPr>
                <w:sz w:val="12"/>
                <w:szCs w:val="12"/>
              </w:rPr>
            </w:pPr>
            <w:r w:rsidRPr="00A44003">
              <w:rPr>
                <w:sz w:val="12"/>
                <w:szCs w:val="12"/>
              </w:rPr>
              <w:t>07</w:t>
            </w:r>
          </w:p>
        </w:tc>
        <w:tc>
          <w:tcPr>
            <w:tcW w:w="19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605ED7B" w14:textId="77777777" w:rsidR="00A44003" w:rsidRPr="00A44003" w:rsidRDefault="00A44003" w:rsidP="00A44003">
            <w:pPr>
              <w:jc w:val="center"/>
              <w:rPr>
                <w:sz w:val="12"/>
                <w:szCs w:val="12"/>
              </w:rPr>
            </w:pPr>
            <w:r w:rsidRPr="00A44003">
              <w:rPr>
                <w:sz w:val="12"/>
                <w:szCs w:val="12"/>
              </w:rPr>
              <w:t>09</w:t>
            </w:r>
          </w:p>
        </w:tc>
        <w:tc>
          <w:tcPr>
            <w:tcW w:w="82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C7489D5" w14:textId="77777777" w:rsidR="00A44003" w:rsidRPr="00A44003" w:rsidRDefault="00A44003" w:rsidP="00A44003">
            <w:pPr>
              <w:jc w:val="center"/>
              <w:rPr>
                <w:sz w:val="12"/>
                <w:szCs w:val="12"/>
              </w:rPr>
            </w:pPr>
            <w:r w:rsidRPr="00A44003">
              <w:rPr>
                <w:sz w:val="12"/>
                <w:szCs w:val="12"/>
              </w:rPr>
              <w:t>01 1 04 S8100</w:t>
            </w:r>
          </w:p>
        </w:tc>
        <w:tc>
          <w:tcPr>
            <w:tcW w:w="25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DD89DD8" w14:textId="77777777" w:rsidR="00A44003" w:rsidRPr="00A44003" w:rsidRDefault="00A44003" w:rsidP="00A44003">
            <w:pPr>
              <w:jc w:val="center"/>
              <w:rPr>
                <w:sz w:val="12"/>
                <w:szCs w:val="12"/>
              </w:rPr>
            </w:pPr>
            <w:r w:rsidRPr="00A44003">
              <w:rPr>
                <w:sz w:val="12"/>
                <w:szCs w:val="12"/>
              </w:rPr>
              <w:t>400</w:t>
            </w:r>
          </w:p>
        </w:tc>
        <w:tc>
          <w:tcPr>
            <w:tcW w:w="5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A2C7621" w14:textId="762FD70A" w:rsidR="00A44003" w:rsidRPr="00A44003" w:rsidRDefault="00A44003" w:rsidP="00A44003">
            <w:pPr>
              <w:jc w:val="center"/>
              <w:rPr>
                <w:sz w:val="12"/>
                <w:szCs w:val="12"/>
              </w:rPr>
            </w:pPr>
            <w:r w:rsidRPr="00A44003">
              <w:rPr>
                <w:sz w:val="12"/>
                <w:szCs w:val="12"/>
              </w:rPr>
              <w:t>140,4</w:t>
            </w:r>
          </w:p>
        </w:tc>
      </w:tr>
    </w:tbl>
    <w:p w14:paraId="6A53AF5C" w14:textId="3A02991F" w:rsidR="00A44003" w:rsidRDefault="00A44003" w:rsidP="00A44003">
      <w:pPr>
        <w:ind w:firstLine="567"/>
        <w:jc w:val="right"/>
        <w:rPr>
          <w:sz w:val="16"/>
          <w:szCs w:val="16"/>
        </w:rPr>
      </w:pPr>
      <w:r>
        <w:rPr>
          <w:sz w:val="16"/>
          <w:szCs w:val="16"/>
        </w:rPr>
        <w:t>»</w:t>
      </w:r>
    </w:p>
    <w:p w14:paraId="54CA6394" w14:textId="77777777" w:rsidR="009258C9" w:rsidRPr="003A10ED" w:rsidRDefault="009258C9" w:rsidP="009258C9">
      <w:pPr>
        <w:ind w:firstLine="567"/>
        <w:jc w:val="both"/>
        <w:rPr>
          <w:sz w:val="16"/>
          <w:szCs w:val="16"/>
        </w:rPr>
      </w:pPr>
      <w:r w:rsidRPr="003A10ED">
        <w:rPr>
          <w:sz w:val="16"/>
          <w:szCs w:val="16"/>
        </w:rPr>
        <w:t>в строке «Физическая культура и спорт», Рз «11», в столбце «Сумма, тыс.рублей» цифры «18405,6» заменить цифрами «18965,3»;</w:t>
      </w:r>
    </w:p>
    <w:p w14:paraId="735B16E1" w14:textId="77777777" w:rsidR="009258C9" w:rsidRPr="003A10ED" w:rsidRDefault="009258C9" w:rsidP="009258C9">
      <w:pPr>
        <w:ind w:firstLine="567"/>
        <w:jc w:val="both"/>
        <w:rPr>
          <w:sz w:val="16"/>
          <w:szCs w:val="16"/>
        </w:rPr>
      </w:pPr>
      <w:r w:rsidRPr="003A10ED">
        <w:rPr>
          <w:sz w:val="16"/>
          <w:szCs w:val="16"/>
        </w:rPr>
        <w:t>в строке «Физическая культура», Рз «11», ПР «01» в столбце «Сумма, тыс.рублей» цифры «18405,6» заменить цифрами «18894,4»;</w:t>
      </w:r>
    </w:p>
    <w:p w14:paraId="0889A815" w14:textId="39B2C217" w:rsidR="009258C9" w:rsidRPr="003A10ED" w:rsidRDefault="009258C9" w:rsidP="009258C9">
      <w:pPr>
        <w:ind w:firstLine="567"/>
        <w:jc w:val="both"/>
        <w:rPr>
          <w:sz w:val="16"/>
          <w:szCs w:val="16"/>
        </w:rPr>
      </w:pPr>
      <w:r w:rsidRPr="003A10ED">
        <w:rPr>
          <w:sz w:val="16"/>
          <w:szCs w:val="16"/>
        </w:rPr>
        <w:t>в строке «Муниципальная программа «Развитие образования»», Рз «11», ПР «01», ЦСР «01 0 00 00000», в столбце «Сумма, тыс.рублей» цифры «18405,6» заменить цифрами «18894,4»;</w:t>
      </w:r>
    </w:p>
    <w:p w14:paraId="2401E84D" w14:textId="19CCB304" w:rsidR="009258C9" w:rsidRPr="003A10ED" w:rsidRDefault="009258C9" w:rsidP="009258C9">
      <w:pPr>
        <w:ind w:firstLine="567"/>
        <w:jc w:val="both"/>
        <w:rPr>
          <w:sz w:val="16"/>
          <w:szCs w:val="16"/>
        </w:rPr>
      </w:pPr>
      <w:r w:rsidRPr="003A10ED">
        <w:rPr>
          <w:sz w:val="16"/>
          <w:szCs w:val="16"/>
        </w:rPr>
        <w:t>в строке «Подпрограмма «Развитие физической культуры и спорта»», Рз «11», ПР «01», ЦСР «01 7 00 00000», в столбце «Сумма, тыс.рублей» цифры «18405,6» заменить цифрами «18894,4»;</w:t>
      </w:r>
    </w:p>
    <w:p w14:paraId="78398E10" w14:textId="77777777" w:rsidR="009258C9" w:rsidRDefault="009258C9" w:rsidP="009258C9">
      <w:pPr>
        <w:ind w:firstLine="567"/>
        <w:jc w:val="both"/>
        <w:rPr>
          <w:sz w:val="16"/>
          <w:szCs w:val="16"/>
        </w:rPr>
      </w:pPr>
      <w:r w:rsidRPr="003A10ED">
        <w:rPr>
          <w:sz w:val="16"/>
          <w:szCs w:val="16"/>
        </w:rPr>
        <w:t>строку</w:t>
      </w:r>
    </w:p>
    <w:p w14:paraId="5CFC5EF1" w14:textId="02A8DD0F" w:rsidR="00A44003" w:rsidRPr="003A10ED" w:rsidRDefault="00A44003" w:rsidP="00A44003">
      <w:pPr>
        <w:jc w:val="both"/>
        <w:rPr>
          <w:sz w:val="16"/>
          <w:szCs w:val="16"/>
        </w:rPr>
      </w:pPr>
      <w:r>
        <w:rPr>
          <w:sz w:val="16"/>
          <w:szCs w:val="16"/>
        </w:rPr>
        <w:t>«</w:t>
      </w:r>
    </w:p>
    <w:tbl>
      <w:tblPr>
        <w:tblW w:w="5000" w:type="pct"/>
        <w:tblLook w:val="04A0" w:firstRow="1" w:lastRow="0" w:firstColumn="1" w:lastColumn="0" w:noHBand="0" w:noVBand="1"/>
      </w:tblPr>
      <w:tblGrid>
        <w:gridCol w:w="2921"/>
        <w:gridCol w:w="185"/>
        <w:gridCol w:w="185"/>
        <w:gridCol w:w="784"/>
        <w:gridCol w:w="91"/>
        <w:gridCol w:w="500"/>
      </w:tblGrid>
      <w:tr w:rsidR="00A44003" w:rsidRPr="00A44003" w14:paraId="02169A4B" w14:textId="77777777" w:rsidTr="00145A11">
        <w:trPr>
          <w:cantSplit/>
        </w:trPr>
        <w:tc>
          <w:tcPr>
            <w:tcW w:w="313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0BF2CCAC" w14:textId="77777777" w:rsidR="00A44003" w:rsidRPr="00A44003" w:rsidRDefault="00A44003" w:rsidP="00A44003">
            <w:pPr>
              <w:rPr>
                <w:sz w:val="12"/>
                <w:szCs w:val="12"/>
              </w:rPr>
            </w:pPr>
            <w:r w:rsidRPr="00A44003">
              <w:rPr>
                <w:sz w:val="12"/>
                <w:szCs w:val="12"/>
              </w:rPr>
              <w:t>Основное мероприятие «Содержание ФОК «Горняк»</w:t>
            </w:r>
          </w:p>
        </w:tc>
        <w:tc>
          <w:tcPr>
            <w:tcW w:w="19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CA29608" w14:textId="77777777" w:rsidR="00A44003" w:rsidRPr="00A44003" w:rsidRDefault="00A44003" w:rsidP="00A44003">
            <w:pPr>
              <w:jc w:val="center"/>
              <w:rPr>
                <w:sz w:val="12"/>
                <w:szCs w:val="12"/>
              </w:rPr>
            </w:pPr>
            <w:r w:rsidRPr="00A44003">
              <w:rPr>
                <w:sz w:val="12"/>
                <w:szCs w:val="12"/>
              </w:rPr>
              <w:t>11</w:t>
            </w:r>
          </w:p>
        </w:tc>
        <w:tc>
          <w:tcPr>
            <w:tcW w:w="19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462AFEA" w14:textId="77777777" w:rsidR="00A44003" w:rsidRPr="00A44003" w:rsidRDefault="00A44003" w:rsidP="00A44003">
            <w:pPr>
              <w:jc w:val="center"/>
              <w:rPr>
                <w:sz w:val="12"/>
                <w:szCs w:val="12"/>
              </w:rPr>
            </w:pPr>
            <w:r w:rsidRPr="00A44003">
              <w:rPr>
                <w:sz w:val="12"/>
                <w:szCs w:val="12"/>
              </w:rPr>
              <w:t>05</w:t>
            </w:r>
          </w:p>
        </w:tc>
        <w:tc>
          <w:tcPr>
            <w:tcW w:w="84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90352FD" w14:textId="77777777" w:rsidR="00A44003" w:rsidRPr="00A44003" w:rsidRDefault="00A44003" w:rsidP="00A44003">
            <w:pPr>
              <w:jc w:val="center"/>
              <w:rPr>
                <w:sz w:val="12"/>
                <w:szCs w:val="12"/>
              </w:rPr>
            </w:pPr>
            <w:r w:rsidRPr="00A44003">
              <w:rPr>
                <w:sz w:val="12"/>
                <w:szCs w:val="12"/>
              </w:rPr>
              <w:t>01 7 04 00000</w:t>
            </w:r>
          </w:p>
        </w:tc>
        <w:tc>
          <w:tcPr>
            <w:tcW w:w="9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F93897A" w14:textId="77777777" w:rsidR="00A44003" w:rsidRPr="00A44003" w:rsidRDefault="00A44003" w:rsidP="00A44003">
            <w:pPr>
              <w:jc w:val="center"/>
              <w:rPr>
                <w:sz w:val="12"/>
                <w:szCs w:val="12"/>
              </w:rPr>
            </w:pPr>
            <w:r w:rsidRPr="00A44003">
              <w:rPr>
                <w:sz w:val="12"/>
                <w:szCs w:val="12"/>
              </w:rPr>
              <w:t> </w:t>
            </w:r>
          </w:p>
        </w:tc>
        <w:tc>
          <w:tcPr>
            <w:tcW w:w="53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A0DF7CC" w14:textId="77777777" w:rsidR="00A44003" w:rsidRPr="00A44003" w:rsidRDefault="00A44003" w:rsidP="00A44003">
            <w:pPr>
              <w:jc w:val="center"/>
              <w:rPr>
                <w:sz w:val="12"/>
                <w:szCs w:val="12"/>
              </w:rPr>
            </w:pPr>
            <w:r w:rsidRPr="00A44003">
              <w:rPr>
                <w:sz w:val="12"/>
                <w:szCs w:val="12"/>
              </w:rPr>
              <w:t>16 319,0</w:t>
            </w:r>
          </w:p>
        </w:tc>
      </w:tr>
    </w:tbl>
    <w:p w14:paraId="6123777C" w14:textId="23565887" w:rsidR="00A44003" w:rsidRDefault="00A44003" w:rsidP="00A44003">
      <w:pPr>
        <w:ind w:firstLine="567"/>
        <w:jc w:val="right"/>
        <w:rPr>
          <w:sz w:val="16"/>
          <w:szCs w:val="16"/>
        </w:rPr>
      </w:pPr>
      <w:r>
        <w:rPr>
          <w:sz w:val="16"/>
          <w:szCs w:val="16"/>
        </w:rPr>
        <w:t>»</w:t>
      </w:r>
    </w:p>
    <w:p w14:paraId="3829EE90" w14:textId="77777777" w:rsidR="009258C9" w:rsidRDefault="009258C9" w:rsidP="009258C9">
      <w:pPr>
        <w:ind w:firstLine="567"/>
        <w:jc w:val="both"/>
        <w:rPr>
          <w:sz w:val="16"/>
          <w:szCs w:val="16"/>
        </w:rPr>
      </w:pPr>
      <w:r w:rsidRPr="003A10ED">
        <w:rPr>
          <w:sz w:val="16"/>
          <w:szCs w:val="16"/>
        </w:rPr>
        <w:t>заменить строкой</w:t>
      </w:r>
    </w:p>
    <w:p w14:paraId="428F047D" w14:textId="29EBF54E" w:rsidR="00A44003" w:rsidRPr="003A10ED" w:rsidRDefault="00A44003" w:rsidP="00A44003">
      <w:pPr>
        <w:jc w:val="both"/>
        <w:rPr>
          <w:sz w:val="16"/>
          <w:szCs w:val="16"/>
        </w:rPr>
      </w:pPr>
      <w:r>
        <w:rPr>
          <w:sz w:val="16"/>
          <w:szCs w:val="16"/>
        </w:rPr>
        <w:t>«</w:t>
      </w:r>
    </w:p>
    <w:tbl>
      <w:tblPr>
        <w:tblW w:w="5000" w:type="pct"/>
        <w:tblLook w:val="04A0" w:firstRow="1" w:lastRow="0" w:firstColumn="1" w:lastColumn="0" w:noHBand="0" w:noVBand="1"/>
      </w:tblPr>
      <w:tblGrid>
        <w:gridCol w:w="2941"/>
        <w:gridCol w:w="187"/>
        <w:gridCol w:w="187"/>
        <w:gridCol w:w="789"/>
        <w:gridCol w:w="91"/>
        <w:gridCol w:w="471"/>
      </w:tblGrid>
      <w:tr w:rsidR="00145A11" w:rsidRPr="00145A11" w14:paraId="472B890A" w14:textId="77777777" w:rsidTr="00145A11">
        <w:trPr>
          <w:cantSplit/>
        </w:trPr>
        <w:tc>
          <w:tcPr>
            <w:tcW w:w="315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F9696DB" w14:textId="77777777" w:rsidR="00145A11" w:rsidRPr="00145A11" w:rsidRDefault="00145A11" w:rsidP="00145A11">
            <w:pPr>
              <w:rPr>
                <w:sz w:val="12"/>
                <w:szCs w:val="12"/>
              </w:rPr>
            </w:pPr>
            <w:r w:rsidRPr="00145A11">
              <w:rPr>
                <w:sz w:val="12"/>
                <w:szCs w:val="12"/>
              </w:rPr>
              <w:t>Основное мероприятие «Содержание ФОК «Горняк»</w:t>
            </w:r>
          </w:p>
        </w:tc>
        <w:tc>
          <w:tcPr>
            <w:tcW w:w="20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3F26298C" w14:textId="77777777" w:rsidR="00145A11" w:rsidRPr="00145A11" w:rsidRDefault="00145A11" w:rsidP="00145A11">
            <w:pPr>
              <w:jc w:val="center"/>
              <w:rPr>
                <w:sz w:val="12"/>
                <w:szCs w:val="12"/>
              </w:rPr>
            </w:pPr>
            <w:r w:rsidRPr="00145A11">
              <w:rPr>
                <w:sz w:val="12"/>
                <w:szCs w:val="12"/>
              </w:rPr>
              <w:t>11</w:t>
            </w:r>
          </w:p>
        </w:tc>
        <w:tc>
          <w:tcPr>
            <w:tcW w:w="20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3614BF78" w14:textId="77777777" w:rsidR="00145A11" w:rsidRPr="00145A11" w:rsidRDefault="00145A11" w:rsidP="00145A11">
            <w:pPr>
              <w:jc w:val="center"/>
              <w:rPr>
                <w:sz w:val="12"/>
                <w:szCs w:val="12"/>
              </w:rPr>
            </w:pPr>
            <w:r w:rsidRPr="00145A11">
              <w:rPr>
                <w:sz w:val="12"/>
                <w:szCs w:val="12"/>
              </w:rPr>
              <w:t>01</w:t>
            </w:r>
          </w:p>
        </w:tc>
        <w:tc>
          <w:tcPr>
            <w:tcW w:w="84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5022FBD" w14:textId="77777777" w:rsidR="00145A11" w:rsidRPr="00145A11" w:rsidRDefault="00145A11" w:rsidP="00145A11">
            <w:pPr>
              <w:jc w:val="center"/>
              <w:rPr>
                <w:sz w:val="12"/>
                <w:szCs w:val="12"/>
              </w:rPr>
            </w:pPr>
            <w:r w:rsidRPr="00145A11">
              <w:rPr>
                <w:sz w:val="12"/>
                <w:szCs w:val="12"/>
              </w:rPr>
              <w:t>01 7 04 00000</w:t>
            </w:r>
          </w:p>
        </w:tc>
        <w:tc>
          <w:tcPr>
            <w:tcW w:w="9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4FEE5AFF" w14:textId="77777777" w:rsidR="00145A11" w:rsidRPr="00145A11" w:rsidRDefault="00145A11" w:rsidP="00145A11">
            <w:pPr>
              <w:jc w:val="center"/>
              <w:rPr>
                <w:sz w:val="12"/>
                <w:szCs w:val="12"/>
              </w:rPr>
            </w:pPr>
            <w:r w:rsidRPr="00145A11">
              <w:rPr>
                <w:sz w:val="12"/>
                <w:szCs w:val="12"/>
              </w:rPr>
              <w:t> </w:t>
            </w:r>
          </w:p>
        </w:tc>
        <w:tc>
          <w:tcPr>
            <w:tcW w:w="50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625D3B7" w14:textId="77777777" w:rsidR="00145A11" w:rsidRPr="00145A11" w:rsidRDefault="00145A11" w:rsidP="00145A11">
            <w:pPr>
              <w:jc w:val="center"/>
              <w:rPr>
                <w:sz w:val="12"/>
                <w:szCs w:val="12"/>
              </w:rPr>
            </w:pPr>
            <w:r w:rsidRPr="00145A11">
              <w:rPr>
                <w:sz w:val="12"/>
                <w:szCs w:val="12"/>
              </w:rPr>
              <w:t>16807,8</w:t>
            </w:r>
          </w:p>
        </w:tc>
      </w:tr>
    </w:tbl>
    <w:p w14:paraId="2335413F" w14:textId="3A476CBE" w:rsidR="00A44003" w:rsidRDefault="00A44003" w:rsidP="00A44003">
      <w:pPr>
        <w:ind w:firstLine="567"/>
        <w:jc w:val="right"/>
        <w:rPr>
          <w:sz w:val="16"/>
          <w:szCs w:val="16"/>
        </w:rPr>
      </w:pPr>
      <w:r>
        <w:rPr>
          <w:sz w:val="16"/>
          <w:szCs w:val="16"/>
        </w:rPr>
        <w:t>»</w:t>
      </w:r>
    </w:p>
    <w:p w14:paraId="6C351E78" w14:textId="6F0ADC26"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Рз «11», ПР «01», ЦСР «01 7 04 00590», ВР «200», в столбце «Сумма, тыс.рублей» цифры «4743,8» заменить цифрами «5232,6»;</w:t>
      </w:r>
    </w:p>
    <w:p w14:paraId="4CDED9A1" w14:textId="30C81DD3" w:rsidR="009258C9" w:rsidRDefault="009258C9" w:rsidP="009258C9">
      <w:pPr>
        <w:ind w:firstLine="567"/>
        <w:jc w:val="both"/>
        <w:rPr>
          <w:sz w:val="16"/>
          <w:szCs w:val="16"/>
        </w:rPr>
      </w:pPr>
      <w:r w:rsidRPr="003A10ED">
        <w:rPr>
          <w:sz w:val="16"/>
          <w:szCs w:val="16"/>
        </w:rPr>
        <w:t>после строки</w:t>
      </w:r>
    </w:p>
    <w:p w14:paraId="0EAC9924" w14:textId="16DB37EB"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2912"/>
        <w:gridCol w:w="179"/>
        <w:gridCol w:w="179"/>
        <w:gridCol w:w="761"/>
        <w:gridCol w:w="241"/>
        <w:gridCol w:w="394"/>
      </w:tblGrid>
      <w:tr w:rsidR="00145A11" w:rsidRPr="00145A11" w14:paraId="232A1673" w14:textId="77777777" w:rsidTr="00145A11">
        <w:trPr>
          <w:cantSplit/>
        </w:trPr>
        <w:tc>
          <w:tcPr>
            <w:tcW w:w="311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CC61BB5" w14:textId="77777777" w:rsidR="00145A11" w:rsidRPr="00145A11" w:rsidRDefault="00145A11" w:rsidP="00145A11">
            <w:pPr>
              <w:rPr>
                <w:sz w:val="12"/>
                <w:szCs w:val="12"/>
              </w:rPr>
            </w:pPr>
            <w:r w:rsidRPr="00145A11">
              <w:rPr>
                <w:sz w:val="12"/>
                <w:szCs w:val="12"/>
              </w:rPr>
              <w:t>Расходы на обеспечение деятельности (оказание услуг) муниципальных учреждений (Закупка товаров, работ и услуг для государственных (муниципальных) нужд)</w:t>
            </w:r>
          </w:p>
        </w:tc>
        <w:tc>
          <w:tcPr>
            <w:tcW w:w="19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721B244" w14:textId="77777777" w:rsidR="00145A11" w:rsidRPr="00145A11" w:rsidRDefault="00145A11" w:rsidP="00145A11">
            <w:pPr>
              <w:jc w:val="center"/>
              <w:rPr>
                <w:sz w:val="12"/>
                <w:szCs w:val="12"/>
              </w:rPr>
            </w:pPr>
            <w:r w:rsidRPr="00145A11">
              <w:rPr>
                <w:sz w:val="12"/>
                <w:szCs w:val="12"/>
              </w:rPr>
              <w:t>11</w:t>
            </w:r>
          </w:p>
        </w:tc>
        <w:tc>
          <w:tcPr>
            <w:tcW w:w="19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2C0A76F" w14:textId="77777777" w:rsidR="00145A11" w:rsidRPr="00145A11" w:rsidRDefault="00145A11" w:rsidP="00145A11">
            <w:pPr>
              <w:jc w:val="center"/>
              <w:rPr>
                <w:sz w:val="12"/>
                <w:szCs w:val="12"/>
              </w:rPr>
            </w:pPr>
            <w:r w:rsidRPr="00145A11">
              <w:rPr>
                <w:sz w:val="12"/>
                <w:szCs w:val="12"/>
              </w:rPr>
              <w:t>01</w:t>
            </w:r>
          </w:p>
        </w:tc>
        <w:tc>
          <w:tcPr>
            <w:tcW w:w="81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3E400CD" w14:textId="77777777" w:rsidR="00145A11" w:rsidRPr="00145A11" w:rsidRDefault="00145A11" w:rsidP="00145A11">
            <w:pPr>
              <w:jc w:val="center"/>
              <w:rPr>
                <w:sz w:val="12"/>
                <w:szCs w:val="12"/>
              </w:rPr>
            </w:pPr>
            <w:r w:rsidRPr="00145A11">
              <w:rPr>
                <w:sz w:val="12"/>
                <w:szCs w:val="12"/>
              </w:rPr>
              <w:t>01 7 04 00590</w:t>
            </w:r>
          </w:p>
        </w:tc>
        <w:tc>
          <w:tcPr>
            <w:tcW w:w="25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CFF8A25" w14:textId="77777777" w:rsidR="00145A11" w:rsidRPr="00145A11" w:rsidRDefault="00145A11" w:rsidP="00145A11">
            <w:pPr>
              <w:jc w:val="center"/>
              <w:rPr>
                <w:sz w:val="12"/>
                <w:szCs w:val="12"/>
              </w:rPr>
            </w:pPr>
            <w:r w:rsidRPr="00145A11">
              <w:rPr>
                <w:sz w:val="12"/>
                <w:szCs w:val="12"/>
              </w:rPr>
              <w:t>200</w:t>
            </w:r>
          </w:p>
        </w:tc>
        <w:tc>
          <w:tcPr>
            <w:tcW w:w="42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2639DD7" w14:textId="77777777" w:rsidR="00145A11" w:rsidRPr="00145A11" w:rsidRDefault="00145A11" w:rsidP="00145A11">
            <w:pPr>
              <w:jc w:val="center"/>
              <w:rPr>
                <w:sz w:val="12"/>
                <w:szCs w:val="12"/>
              </w:rPr>
            </w:pPr>
            <w:r w:rsidRPr="00145A11">
              <w:rPr>
                <w:sz w:val="12"/>
                <w:szCs w:val="12"/>
              </w:rPr>
              <w:t>5232,6</w:t>
            </w:r>
          </w:p>
        </w:tc>
      </w:tr>
    </w:tbl>
    <w:p w14:paraId="0E7BACF5" w14:textId="6126D4AB" w:rsidR="00145A11" w:rsidRDefault="00145A11" w:rsidP="00145A11">
      <w:pPr>
        <w:ind w:firstLine="567"/>
        <w:jc w:val="right"/>
        <w:rPr>
          <w:sz w:val="16"/>
          <w:szCs w:val="16"/>
        </w:rPr>
      </w:pPr>
      <w:r>
        <w:rPr>
          <w:sz w:val="16"/>
          <w:szCs w:val="16"/>
        </w:rPr>
        <w:t>»</w:t>
      </w:r>
    </w:p>
    <w:p w14:paraId="20AC0622" w14:textId="77777777" w:rsidR="009258C9" w:rsidRDefault="009258C9" w:rsidP="009258C9">
      <w:pPr>
        <w:ind w:firstLine="567"/>
        <w:jc w:val="both"/>
        <w:rPr>
          <w:sz w:val="16"/>
          <w:szCs w:val="16"/>
        </w:rPr>
      </w:pPr>
      <w:r w:rsidRPr="003A10ED">
        <w:rPr>
          <w:sz w:val="16"/>
          <w:szCs w:val="16"/>
        </w:rPr>
        <w:t>дополнить строками</w:t>
      </w:r>
    </w:p>
    <w:p w14:paraId="4E7138BF" w14:textId="67F7B478"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3036"/>
        <w:gridCol w:w="176"/>
        <w:gridCol w:w="176"/>
        <w:gridCol w:w="776"/>
        <w:gridCol w:w="236"/>
        <w:gridCol w:w="266"/>
      </w:tblGrid>
      <w:tr w:rsidR="00145A11" w:rsidRPr="00145A11" w14:paraId="29767FCF" w14:textId="77777777" w:rsidTr="00145A11">
        <w:trPr>
          <w:cantSplit/>
        </w:trPr>
        <w:tc>
          <w:tcPr>
            <w:tcW w:w="326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6CB259C" w14:textId="77777777" w:rsidR="00145A11" w:rsidRPr="00145A11" w:rsidRDefault="00145A11" w:rsidP="00145A11">
            <w:pPr>
              <w:rPr>
                <w:sz w:val="12"/>
                <w:szCs w:val="12"/>
              </w:rPr>
            </w:pPr>
            <w:r w:rsidRPr="00145A11">
              <w:rPr>
                <w:sz w:val="12"/>
                <w:szCs w:val="12"/>
              </w:rPr>
              <w:t>Другие вопросы в области физкультуры и спорта</w:t>
            </w:r>
          </w:p>
        </w:tc>
        <w:tc>
          <w:tcPr>
            <w:tcW w:w="18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2A6EA931" w14:textId="77777777" w:rsidR="00145A11" w:rsidRPr="00145A11" w:rsidRDefault="00145A11" w:rsidP="00145A11">
            <w:pPr>
              <w:jc w:val="center"/>
              <w:rPr>
                <w:sz w:val="12"/>
                <w:szCs w:val="12"/>
              </w:rPr>
            </w:pPr>
            <w:r w:rsidRPr="00145A11">
              <w:rPr>
                <w:sz w:val="12"/>
                <w:szCs w:val="12"/>
              </w:rPr>
              <w:t>11</w:t>
            </w:r>
          </w:p>
        </w:tc>
        <w:tc>
          <w:tcPr>
            <w:tcW w:w="18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25D8D45" w14:textId="77777777" w:rsidR="00145A11" w:rsidRPr="00145A11" w:rsidRDefault="00145A11" w:rsidP="00145A11">
            <w:pPr>
              <w:jc w:val="center"/>
              <w:rPr>
                <w:sz w:val="12"/>
                <w:szCs w:val="12"/>
              </w:rPr>
            </w:pPr>
            <w:r w:rsidRPr="00145A11">
              <w:rPr>
                <w:sz w:val="12"/>
                <w:szCs w:val="12"/>
              </w:rPr>
              <w:t>05</w:t>
            </w:r>
          </w:p>
        </w:tc>
        <w:tc>
          <w:tcPr>
            <w:tcW w:w="82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A01936B" w14:textId="77777777" w:rsidR="00145A11" w:rsidRPr="00145A11" w:rsidRDefault="00145A11" w:rsidP="00145A11">
            <w:pPr>
              <w:jc w:val="center"/>
              <w:rPr>
                <w:sz w:val="12"/>
                <w:szCs w:val="12"/>
              </w:rPr>
            </w:pPr>
            <w:r w:rsidRPr="00145A11">
              <w:rPr>
                <w:sz w:val="12"/>
                <w:szCs w:val="12"/>
              </w:rPr>
              <w:t>00  0 00 00000</w:t>
            </w:r>
          </w:p>
        </w:tc>
        <w:tc>
          <w:tcPr>
            <w:tcW w:w="25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9813361" w14:textId="77777777" w:rsidR="00145A11" w:rsidRPr="00145A11" w:rsidRDefault="00145A11" w:rsidP="00145A11">
            <w:pPr>
              <w:jc w:val="center"/>
              <w:rPr>
                <w:sz w:val="12"/>
                <w:szCs w:val="12"/>
              </w:rPr>
            </w:pPr>
            <w:r w:rsidRPr="00145A11">
              <w:rPr>
                <w:sz w:val="12"/>
                <w:szCs w:val="12"/>
              </w:rPr>
              <w:t> </w:t>
            </w:r>
          </w:p>
        </w:tc>
        <w:tc>
          <w:tcPr>
            <w:tcW w:w="28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C9D0353" w14:textId="77777777" w:rsidR="00145A11" w:rsidRPr="00145A11" w:rsidRDefault="00145A11" w:rsidP="00145A11">
            <w:pPr>
              <w:jc w:val="center"/>
              <w:rPr>
                <w:sz w:val="12"/>
                <w:szCs w:val="12"/>
              </w:rPr>
            </w:pPr>
            <w:r w:rsidRPr="00145A11">
              <w:rPr>
                <w:sz w:val="12"/>
                <w:szCs w:val="12"/>
              </w:rPr>
              <w:t>70,9</w:t>
            </w:r>
          </w:p>
        </w:tc>
      </w:tr>
      <w:tr w:rsidR="00145A11" w:rsidRPr="00145A11" w14:paraId="2656FCB7" w14:textId="77777777" w:rsidTr="00145A11">
        <w:trPr>
          <w:cantSplit/>
        </w:trPr>
        <w:tc>
          <w:tcPr>
            <w:tcW w:w="326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31F6245" w14:textId="77777777" w:rsidR="00145A11" w:rsidRPr="00145A11" w:rsidRDefault="00145A11" w:rsidP="00145A11">
            <w:pPr>
              <w:rPr>
                <w:sz w:val="12"/>
                <w:szCs w:val="12"/>
              </w:rPr>
            </w:pPr>
            <w:r w:rsidRPr="00145A11">
              <w:rPr>
                <w:sz w:val="12"/>
                <w:szCs w:val="12"/>
              </w:rPr>
              <w:t>Муниципальная программа «Развитие образования»</w:t>
            </w:r>
          </w:p>
        </w:tc>
        <w:tc>
          <w:tcPr>
            <w:tcW w:w="18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609BD32" w14:textId="77777777" w:rsidR="00145A11" w:rsidRPr="00145A11" w:rsidRDefault="00145A11" w:rsidP="00145A11">
            <w:pPr>
              <w:jc w:val="center"/>
              <w:rPr>
                <w:sz w:val="12"/>
                <w:szCs w:val="12"/>
              </w:rPr>
            </w:pPr>
            <w:r w:rsidRPr="00145A11">
              <w:rPr>
                <w:sz w:val="12"/>
                <w:szCs w:val="12"/>
              </w:rPr>
              <w:t>11</w:t>
            </w:r>
          </w:p>
        </w:tc>
        <w:tc>
          <w:tcPr>
            <w:tcW w:w="18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EABEF9E" w14:textId="77777777" w:rsidR="00145A11" w:rsidRPr="00145A11" w:rsidRDefault="00145A11" w:rsidP="00145A11">
            <w:pPr>
              <w:jc w:val="center"/>
              <w:rPr>
                <w:sz w:val="12"/>
                <w:szCs w:val="12"/>
              </w:rPr>
            </w:pPr>
            <w:r w:rsidRPr="00145A11">
              <w:rPr>
                <w:sz w:val="12"/>
                <w:szCs w:val="12"/>
              </w:rPr>
              <w:t>05</w:t>
            </w:r>
          </w:p>
        </w:tc>
        <w:tc>
          <w:tcPr>
            <w:tcW w:w="8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0514730B" w14:textId="77777777" w:rsidR="00145A11" w:rsidRPr="00145A11" w:rsidRDefault="00145A11" w:rsidP="00145A11">
            <w:pPr>
              <w:jc w:val="center"/>
              <w:rPr>
                <w:sz w:val="12"/>
                <w:szCs w:val="12"/>
              </w:rPr>
            </w:pPr>
            <w:r w:rsidRPr="00145A11">
              <w:rPr>
                <w:sz w:val="12"/>
                <w:szCs w:val="12"/>
              </w:rPr>
              <w:t>01 0 00 00000</w:t>
            </w:r>
          </w:p>
        </w:tc>
        <w:tc>
          <w:tcPr>
            <w:tcW w:w="25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7C8E1D06" w14:textId="77777777" w:rsidR="00145A11" w:rsidRPr="00145A11" w:rsidRDefault="00145A11" w:rsidP="00145A11">
            <w:pPr>
              <w:jc w:val="center"/>
              <w:rPr>
                <w:sz w:val="12"/>
                <w:szCs w:val="12"/>
              </w:rPr>
            </w:pPr>
            <w:r w:rsidRPr="00145A11">
              <w:rPr>
                <w:sz w:val="12"/>
                <w:szCs w:val="12"/>
              </w:rPr>
              <w:t> </w:t>
            </w:r>
          </w:p>
        </w:tc>
        <w:tc>
          <w:tcPr>
            <w:tcW w:w="28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2FC5993" w14:textId="77777777" w:rsidR="00145A11" w:rsidRPr="00145A11" w:rsidRDefault="00145A11" w:rsidP="00145A11">
            <w:pPr>
              <w:jc w:val="center"/>
              <w:rPr>
                <w:sz w:val="12"/>
                <w:szCs w:val="12"/>
              </w:rPr>
            </w:pPr>
            <w:r w:rsidRPr="00145A11">
              <w:rPr>
                <w:sz w:val="12"/>
                <w:szCs w:val="12"/>
              </w:rPr>
              <w:t>70,9</w:t>
            </w:r>
          </w:p>
        </w:tc>
      </w:tr>
      <w:tr w:rsidR="00145A11" w:rsidRPr="00145A11" w14:paraId="11E2BBE5" w14:textId="77777777" w:rsidTr="00145A11">
        <w:trPr>
          <w:cantSplit/>
        </w:trPr>
        <w:tc>
          <w:tcPr>
            <w:tcW w:w="326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3ED4538" w14:textId="77777777" w:rsidR="00145A11" w:rsidRPr="00145A11" w:rsidRDefault="00145A11" w:rsidP="00145A11">
            <w:pPr>
              <w:rPr>
                <w:sz w:val="12"/>
                <w:szCs w:val="12"/>
              </w:rPr>
            </w:pPr>
            <w:r w:rsidRPr="00145A11">
              <w:rPr>
                <w:sz w:val="12"/>
                <w:szCs w:val="12"/>
              </w:rPr>
              <w:t>Подпрограмма «Развитие общего образования»</w:t>
            </w:r>
          </w:p>
        </w:tc>
        <w:tc>
          <w:tcPr>
            <w:tcW w:w="18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00854D3D" w14:textId="77777777" w:rsidR="00145A11" w:rsidRPr="00145A11" w:rsidRDefault="00145A11" w:rsidP="00145A11">
            <w:pPr>
              <w:jc w:val="center"/>
              <w:rPr>
                <w:sz w:val="12"/>
                <w:szCs w:val="12"/>
              </w:rPr>
            </w:pPr>
            <w:r w:rsidRPr="00145A11">
              <w:rPr>
                <w:sz w:val="12"/>
                <w:szCs w:val="12"/>
              </w:rPr>
              <w:t>11</w:t>
            </w:r>
          </w:p>
        </w:tc>
        <w:tc>
          <w:tcPr>
            <w:tcW w:w="18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14F0D31D" w14:textId="77777777" w:rsidR="00145A11" w:rsidRPr="00145A11" w:rsidRDefault="00145A11" w:rsidP="00145A11">
            <w:pPr>
              <w:jc w:val="center"/>
              <w:rPr>
                <w:sz w:val="12"/>
                <w:szCs w:val="12"/>
              </w:rPr>
            </w:pPr>
            <w:r w:rsidRPr="00145A11">
              <w:rPr>
                <w:sz w:val="12"/>
                <w:szCs w:val="12"/>
              </w:rPr>
              <w:t>05</w:t>
            </w:r>
          </w:p>
        </w:tc>
        <w:tc>
          <w:tcPr>
            <w:tcW w:w="8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75DFAA9E" w14:textId="77777777" w:rsidR="00145A11" w:rsidRPr="00145A11" w:rsidRDefault="00145A11" w:rsidP="00145A11">
            <w:pPr>
              <w:jc w:val="center"/>
              <w:rPr>
                <w:sz w:val="12"/>
                <w:szCs w:val="12"/>
              </w:rPr>
            </w:pPr>
            <w:r w:rsidRPr="00145A11">
              <w:rPr>
                <w:sz w:val="12"/>
                <w:szCs w:val="12"/>
              </w:rPr>
              <w:t>01 2 00 00000</w:t>
            </w:r>
          </w:p>
        </w:tc>
        <w:tc>
          <w:tcPr>
            <w:tcW w:w="25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0A165C0" w14:textId="77777777" w:rsidR="00145A11" w:rsidRPr="00145A11" w:rsidRDefault="00145A11" w:rsidP="00145A11">
            <w:pPr>
              <w:jc w:val="center"/>
              <w:rPr>
                <w:sz w:val="12"/>
                <w:szCs w:val="12"/>
              </w:rPr>
            </w:pPr>
            <w:r w:rsidRPr="00145A11">
              <w:rPr>
                <w:sz w:val="12"/>
                <w:szCs w:val="12"/>
              </w:rPr>
              <w:t> </w:t>
            </w:r>
          </w:p>
        </w:tc>
        <w:tc>
          <w:tcPr>
            <w:tcW w:w="28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AC939A9" w14:textId="77777777" w:rsidR="00145A11" w:rsidRPr="00145A11" w:rsidRDefault="00145A11" w:rsidP="00145A11">
            <w:pPr>
              <w:jc w:val="center"/>
              <w:rPr>
                <w:sz w:val="12"/>
                <w:szCs w:val="12"/>
              </w:rPr>
            </w:pPr>
            <w:r w:rsidRPr="00145A11">
              <w:rPr>
                <w:sz w:val="12"/>
                <w:szCs w:val="12"/>
              </w:rPr>
              <w:t>70,9</w:t>
            </w:r>
          </w:p>
        </w:tc>
      </w:tr>
      <w:tr w:rsidR="00145A11" w:rsidRPr="00145A11" w14:paraId="6AF1F4FB" w14:textId="77777777" w:rsidTr="00145A11">
        <w:trPr>
          <w:cantSplit/>
        </w:trPr>
        <w:tc>
          <w:tcPr>
            <w:tcW w:w="326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683A6C0F" w14:textId="77777777" w:rsidR="00145A11" w:rsidRPr="00145A11" w:rsidRDefault="00145A11" w:rsidP="00145A11">
            <w:pPr>
              <w:rPr>
                <w:sz w:val="12"/>
                <w:szCs w:val="12"/>
              </w:rPr>
            </w:pPr>
            <w:r w:rsidRPr="00145A11">
              <w:rPr>
                <w:sz w:val="12"/>
                <w:szCs w:val="12"/>
              </w:rPr>
              <w:t>Основное мероприятие «Обеспечение текущего функционировании организаций образования (строительство, реконструкция, капитальный и текущий ремонт)»</w:t>
            </w:r>
          </w:p>
        </w:tc>
        <w:tc>
          <w:tcPr>
            <w:tcW w:w="18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4507B6E" w14:textId="77777777" w:rsidR="00145A11" w:rsidRPr="00145A11" w:rsidRDefault="00145A11" w:rsidP="00145A11">
            <w:pPr>
              <w:jc w:val="center"/>
              <w:rPr>
                <w:sz w:val="12"/>
                <w:szCs w:val="12"/>
              </w:rPr>
            </w:pPr>
            <w:r w:rsidRPr="00145A11">
              <w:rPr>
                <w:sz w:val="12"/>
                <w:szCs w:val="12"/>
              </w:rPr>
              <w:t>11</w:t>
            </w:r>
          </w:p>
        </w:tc>
        <w:tc>
          <w:tcPr>
            <w:tcW w:w="18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E9BE7BA" w14:textId="77777777" w:rsidR="00145A11" w:rsidRPr="00145A11" w:rsidRDefault="00145A11" w:rsidP="00145A11">
            <w:pPr>
              <w:jc w:val="center"/>
              <w:rPr>
                <w:sz w:val="12"/>
                <w:szCs w:val="12"/>
              </w:rPr>
            </w:pPr>
            <w:r w:rsidRPr="00145A11">
              <w:rPr>
                <w:sz w:val="12"/>
                <w:szCs w:val="12"/>
              </w:rPr>
              <w:t>05</w:t>
            </w:r>
          </w:p>
        </w:tc>
        <w:tc>
          <w:tcPr>
            <w:tcW w:w="8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7E15B052" w14:textId="77777777" w:rsidR="00145A11" w:rsidRPr="00145A11" w:rsidRDefault="00145A11" w:rsidP="00145A11">
            <w:pPr>
              <w:jc w:val="center"/>
              <w:rPr>
                <w:sz w:val="12"/>
                <w:szCs w:val="12"/>
              </w:rPr>
            </w:pPr>
            <w:r w:rsidRPr="00145A11">
              <w:rPr>
                <w:sz w:val="12"/>
                <w:szCs w:val="12"/>
              </w:rPr>
              <w:t>01 2 04 00000</w:t>
            </w:r>
          </w:p>
        </w:tc>
        <w:tc>
          <w:tcPr>
            <w:tcW w:w="25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11A2D41" w14:textId="77777777" w:rsidR="00145A11" w:rsidRPr="00145A11" w:rsidRDefault="00145A11" w:rsidP="00145A11">
            <w:pPr>
              <w:jc w:val="center"/>
              <w:rPr>
                <w:sz w:val="12"/>
                <w:szCs w:val="12"/>
              </w:rPr>
            </w:pPr>
            <w:r w:rsidRPr="00145A11">
              <w:rPr>
                <w:sz w:val="12"/>
                <w:szCs w:val="12"/>
              </w:rPr>
              <w:t> </w:t>
            </w:r>
          </w:p>
        </w:tc>
        <w:tc>
          <w:tcPr>
            <w:tcW w:w="28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446ED02" w14:textId="77777777" w:rsidR="00145A11" w:rsidRPr="00145A11" w:rsidRDefault="00145A11" w:rsidP="00145A11">
            <w:pPr>
              <w:jc w:val="center"/>
              <w:rPr>
                <w:sz w:val="12"/>
                <w:szCs w:val="12"/>
              </w:rPr>
            </w:pPr>
            <w:r w:rsidRPr="00145A11">
              <w:rPr>
                <w:sz w:val="12"/>
                <w:szCs w:val="12"/>
              </w:rPr>
              <w:t>70,9</w:t>
            </w:r>
          </w:p>
        </w:tc>
      </w:tr>
      <w:tr w:rsidR="00145A11" w:rsidRPr="00145A11" w14:paraId="2AC852B0" w14:textId="77777777" w:rsidTr="00145A11">
        <w:trPr>
          <w:cantSplit/>
        </w:trPr>
        <w:tc>
          <w:tcPr>
            <w:tcW w:w="326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0969694" w14:textId="77777777" w:rsidR="00145A11" w:rsidRPr="00145A11" w:rsidRDefault="00145A11" w:rsidP="00145A11">
            <w:pPr>
              <w:rPr>
                <w:sz w:val="12"/>
                <w:szCs w:val="12"/>
              </w:rPr>
            </w:pPr>
            <w:r w:rsidRPr="00145A11">
              <w:rPr>
                <w:sz w:val="12"/>
                <w:szCs w:val="12"/>
              </w:rPr>
              <w:t>Субсидии на софинансирование капитальных вложений в объекты муниципальной собственности (Бюджетные инвестиции)</w:t>
            </w:r>
          </w:p>
        </w:tc>
        <w:tc>
          <w:tcPr>
            <w:tcW w:w="18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4C1B7A71" w14:textId="77777777" w:rsidR="00145A11" w:rsidRPr="00145A11" w:rsidRDefault="00145A11" w:rsidP="00145A11">
            <w:pPr>
              <w:jc w:val="center"/>
              <w:rPr>
                <w:sz w:val="12"/>
                <w:szCs w:val="12"/>
              </w:rPr>
            </w:pPr>
            <w:r w:rsidRPr="00145A11">
              <w:rPr>
                <w:sz w:val="12"/>
                <w:szCs w:val="12"/>
              </w:rPr>
              <w:t>11</w:t>
            </w:r>
          </w:p>
        </w:tc>
        <w:tc>
          <w:tcPr>
            <w:tcW w:w="18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5351040" w14:textId="77777777" w:rsidR="00145A11" w:rsidRPr="00145A11" w:rsidRDefault="00145A11" w:rsidP="00145A11">
            <w:pPr>
              <w:jc w:val="center"/>
              <w:rPr>
                <w:sz w:val="12"/>
                <w:szCs w:val="12"/>
              </w:rPr>
            </w:pPr>
            <w:r w:rsidRPr="00145A11">
              <w:rPr>
                <w:sz w:val="12"/>
                <w:szCs w:val="12"/>
              </w:rPr>
              <w:t>05</w:t>
            </w:r>
          </w:p>
        </w:tc>
        <w:tc>
          <w:tcPr>
            <w:tcW w:w="82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FBD40DD" w14:textId="77777777" w:rsidR="00145A11" w:rsidRPr="00145A11" w:rsidRDefault="00145A11" w:rsidP="00145A11">
            <w:pPr>
              <w:jc w:val="center"/>
              <w:rPr>
                <w:sz w:val="12"/>
                <w:szCs w:val="12"/>
              </w:rPr>
            </w:pPr>
            <w:r w:rsidRPr="00145A11">
              <w:rPr>
                <w:sz w:val="12"/>
                <w:szCs w:val="12"/>
              </w:rPr>
              <w:t>01 2 04 78100</w:t>
            </w:r>
          </w:p>
        </w:tc>
        <w:tc>
          <w:tcPr>
            <w:tcW w:w="25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4A6E416A" w14:textId="77777777" w:rsidR="00145A11" w:rsidRPr="00145A11" w:rsidRDefault="00145A11" w:rsidP="00145A11">
            <w:pPr>
              <w:jc w:val="center"/>
              <w:rPr>
                <w:sz w:val="12"/>
                <w:szCs w:val="12"/>
              </w:rPr>
            </w:pPr>
            <w:r w:rsidRPr="00145A11">
              <w:rPr>
                <w:sz w:val="12"/>
                <w:szCs w:val="12"/>
              </w:rPr>
              <w:t>400</w:t>
            </w:r>
          </w:p>
        </w:tc>
        <w:tc>
          <w:tcPr>
            <w:tcW w:w="28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2D06557" w14:textId="77777777" w:rsidR="00145A11" w:rsidRPr="00145A11" w:rsidRDefault="00145A11" w:rsidP="00145A11">
            <w:pPr>
              <w:jc w:val="center"/>
              <w:rPr>
                <w:sz w:val="12"/>
                <w:szCs w:val="12"/>
              </w:rPr>
            </w:pPr>
            <w:r w:rsidRPr="00145A11">
              <w:rPr>
                <w:sz w:val="12"/>
                <w:szCs w:val="12"/>
              </w:rPr>
              <w:t>70,9</w:t>
            </w:r>
          </w:p>
        </w:tc>
      </w:tr>
    </w:tbl>
    <w:p w14:paraId="24D34B1E" w14:textId="3EF08E5D" w:rsidR="00145A11" w:rsidRDefault="00145A11" w:rsidP="00145A11">
      <w:pPr>
        <w:ind w:firstLine="567"/>
        <w:jc w:val="right"/>
        <w:rPr>
          <w:sz w:val="16"/>
          <w:szCs w:val="16"/>
        </w:rPr>
      </w:pPr>
      <w:r>
        <w:rPr>
          <w:sz w:val="16"/>
          <w:szCs w:val="16"/>
        </w:rPr>
        <w:t>»</w:t>
      </w:r>
    </w:p>
    <w:p w14:paraId="6218E966" w14:textId="77777777" w:rsidR="009258C9" w:rsidRPr="003A10ED" w:rsidRDefault="009258C9" w:rsidP="009258C9">
      <w:pPr>
        <w:ind w:firstLine="567"/>
        <w:jc w:val="both"/>
        <w:rPr>
          <w:sz w:val="16"/>
          <w:szCs w:val="16"/>
        </w:rPr>
      </w:pPr>
      <w:r w:rsidRPr="003A10ED">
        <w:rPr>
          <w:sz w:val="16"/>
          <w:szCs w:val="16"/>
        </w:rPr>
        <w:t>1.5. В приложении № 8 «Распределение бюджетных ассигнований по целевым статьям (муниципальным программам Павловского муниципального района и непрограммным направлениям деятельности), группам видов расходов, разделам, подразделам классификации бюджета Павловского муниципального района на 2016 год»:</w:t>
      </w:r>
    </w:p>
    <w:p w14:paraId="70BEE87C" w14:textId="77777777" w:rsidR="009258C9" w:rsidRPr="003A10ED" w:rsidRDefault="009258C9" w:rsidP="009258C9">
      <w:pPr>
        <w:ind w:firstLine="567"/>
        <w:jc w:val="both"/>
        <w:rPr>
          <w:sz w:val="16"/>
          <w:szCs w:val="16"/>
        </w:rPr>
      </w:pPr>
      <w:r w:rsidRPr="003A10ED">
        <w:rPr>
          <w:sz w:val="16"/>
          <w:szCs w:val="16"/>
        </w:rPr>
        <w:t>в строке «ВСЕГО», в столбце «Сумма, тыс.рублей» цифры «775144,6» заменить цифрами «814678,4»;</w:t>
      </w:r>
    </w:p>
    <w:p w14:paraId="66E9D59B" w14:textId="5C3F6BF4" w:rsidR="009258C9" w:rsidRPr="003A10ED" w:rsidRDefault="009258C9" w:rsidP="009258C9">
      <w:pPr>
        <w:ind w:firstLine="567"/>
        <w:jc w:val="both"/>
        <w:rPr>
          <w:sz w:val="16"/>
          <w:szCs w:val="16"/>
        </w:rPr>
      </w:pPr>
      <w:r w:rsidRPr="003A10ED">
        <w:rPr>
          <w:sz w:val="16"/>
          <w:szCs w:val="16"/>
        </w:rPr>
        <w:t>в строке «1 Муниципальная программа «Развитие образования», ЦСР «01 0 00 00000», в столбце «Сумма, тыс.рублей» цифры «571192,9» заменить цифрами «611239,9»;</w:t>
      </w:r>
    </w:p>
    <w:p w14:paraId="33B47F30" w14:textId="36D48C0C" w:rsidR="009258C9" w:rsidRPr="003A10ED" w:rsidRDefault="009258C9" w:rsidP="009258C9">
      <w:pPr>
        <w:ind w:firstLine="567"/>
        <w:jc w:val="both"/>
        <w:rPr>
          <w:sz w:val="16"/>
          <w:szCs w:val="16"/>
        </w:rPr>
      </w:pPr>
      <w:r w:rsidRPr="003A10ED">
        <w:rPr>
          <w:sz w:val="16"/>
          <w:szCs w:val="16"/>
        </w:rPr>
        <w:t>в строке «1.1 Подпрограмма «Развитие дошкольного образования», ЦСР «01 1 00 00000», в столбце «Сумма, тыс.рублей» цифры «168136,0» заменить цифрами «207088,8»;</w:t>
      </w:r>
    </w:p>
    <w:p w14:paraId="2E803326" w14:textId="77777777"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ЦСР «01 1 02 00000», в столбце «Сумма, тыс.рублей» цифры «28087,6» заменить цифрами «28131,7»;</w:t>
      </w:r>
    </w:p>
    <w:p w14:paraId="07370310" w14:textId="77777777"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ЦСР «01 1 02 00590», в столбце «Сумма, тыс.рублей» цифры «27477,7» заменить цифрами «27521,8»;</w:t>
      </w:r>
    </w:p>
    <w:p w14:paraId="647D3083" w14:textId="77777777" w:rsidR="009258C9" w:rsidRDefault="009258C9" w:rsidP="009258C9">
      <w:pPr>
        <w:ind w:firstLine="567"/>
        <w:jc w:val="both"/>
        <w:rPr>
          <w:sz w:val="16"/>
          <w:szCs w:val="16"/>
        </w:rPr>
      </w:pPr>
      <w:r w:rsidRPr="003A10ED">
        <w:rPr>
          <w:sz w:val="16"/>
          <w:szCs w:val="16"/>
        </w:rPr>
        <w:t>после строки</w:t>
      </w:r>
    </w:p>
    <w:p w14:paraId="130D78B0" w14:textId="5455D4D8" w:rsidR="00145A11" w:rsidRPr="003A10ED" w:rsidRDefault="00145A11" w:rsidP="00145A11">
      <w:pPr>
        <w:jc w:val="both"/>
        <w:rPr>
          <w:sz w:val="16"/>
          <w:szCs w:val="16"/>
        </w:rPr>
      </w:pPr>
      <w:r>
        <w:rPr>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4"/>
        <w:gridCol w:w="761"/>
        <w:gridCol w:w="179"/>
        <w:gridCol w:w="179"/>
        <w:gridCol w:w="241"/>
        <w:gridCol w:w="332"/>
      </w:tblGrid>
      <w:tr w:rsidR="00266412" w:rsidRPr="00145A11" w14:paraId="0ED2E029" w14:textId="77777777" w:rsidTr="00266412">
        <w:trPr>
          <w:cantSplit/>
        </w:trPr>
        <w:tc>
          <w:tcPr>
            <w:tcW w:w="3185" w:type="pct"/>
            <w:shd w:val="clear" w:color="auto" w:fill="auto"/>
            <w:tcMar>
              <w:left w:w="28" w:type="dxa"/>
              <w:right w:w="28" w:type="dxa"/>
            </w:tcMar>
            <w:vAlign w:val="center"/>
            <w:hideMark/>
          </w:tcPr>
          <w:p w14:paraId="693BEDA7" w14:textId="77777777" w:rsidR="00266412" w:rsidRPr="00145A11" w:rsidRDefault="00266412" w:rsidP="00145A11">
            <w:pPr>
              <w:rPr>
                <w:sz w:val="12"/>
                <w:szCs w:val="12"/>
              </w:rPr>
            </w:pPr>
            <w:r w:rsidRPr="00145A11">
              <w:rPr>
                <w:sz w:val="12"/>
                <w:szCs w:val="12"/>
              </w:rPr>
              <w:t>Расходы на обеспечение деятельности (оказание услуг) муниципальных учреждений (Иные бюджетные ассигнования)</w:t>
            </w:r>
          </w:p>
        </w:tc>
        <w:tc>
          <w:tcPr>
            <w:tcW w:w="816" w:type="pct"/>
            <w:shd w:val="clear" w:color="auto" w:fill="auto"/>
            <w:noWrap/>
            <w:tcMar>
              <w:left w:w="28" w:type="dxa"/>
              <w:right w:w="28" w:type="dxa"/>
            </w:tcMar>
            <w:vAlign w:val="center"/>
            <w:hideMark/>
          </w:tcPr>
          <w:p w14:paraId="3B19074B" w14:textId="77777777" w:rsidR="00266412" w:rsidRPr="00145A11" w:rsidRDefault="00266412" w:rsidP="00145A11">
            <w:pPr>
              <w:jc w:val="center"/>
              <w:rPr>
                <w:sz w:val="12"/>
                <w:szCs w:val="12"/>
              </w:rPr>
            </w:pPr>
            <w:r w:rsidRPr="00145A11">
              <w:rPr>
                <w:sz w:val="12"/>
                <w:szCs w:val="12"/>
              </w:rPr>
              <w:t>01 1 02 00590</w:t>
            </w:r>
          </w:p>
        </w:tc>
        <w:tc>
          <w:tcPr>
            <w:tcW w:w="192" w:type="pct"/>
            <w:shd w:val="clear" w:color="auto" w:fill="auto"/>
            <w:noWrap/>
            <w:tcMar>
              <w:left w:w="28" w:type="dxa"/>
              <w:right w:w="28" w:type="dxa"/>
            </w:tcMar>
            <w:vAlign w:val="center"/>
            <w:hideMark/>
          </w:tcPr>
          <w:p w14:paraId="4A39AA1A" w14:textId="77777777" w:rsidR="00266412" w:rsidRPr="00145A11" w:rsidRDefault="00266412" w:rsidP="00145A11">
            <w:pPr>
              <w:jc w:val="center"/>
              <w:rPr>
                <w:sz w:val="12"/>
                <w:szCs w:val="12"/>
              </w:rPr>
            </w:pPr>
            <w:r w:rsidRPr="00145A11">
              <w:rPr>
                <w:sz w:val="12"/>
                <w:szCs w:val="12"/>
              </w:rPr>
              <w:t>07</w:t>
            </w:r>
          </w:p>
        </w:tc>
        <w:tc>
          <w:tcPr>
            <w:tcW w:w="192" w:type="pct"/>
            <w:shd w:val="clear" w:color="auto" w:fill="auto"/>
            <w:noWrap/>
            <w:tcMar>
              <w:left w:w="28" w:type="dxa"/>
              <w:right w:w="28" w:type="dxa"/>
            </w:tcMar>
            <w:vAlign w:val="center"/>
            <w:hideMark/>
          </w:tcPr>
          <w:p w14:paraId="213F89D4" w14:textId="77777777" w:rsidR="00266412" w:rsidRPr="00145A11" w:rsidRDefault="00266412" w:rsidP="00145A11">
            <w:pPr>
              <w:jc w:val="center"/>
              <w:rPr>
                <w:sz w:val="12"/>
                <w:szCs w:val="12"/>
              </w:rPr>
            </w:pPr>
            <w:r w:rsidRPr="00145A11">
              <w:rPr>
                <w:sz w:val="12"/>
                <w:szCs w:val="12"/>
              </w:rPr>
              <w:t>01</w:t>
            </w:r>
          </w:p>
        </w:tc>
        <w:tc>
          <w:tcPr>
            <w:tcW w:w="258" w:type="pct"/>
            <w:shd w:val="clear" w:color="auto" w:fill="auto"/>
            <w:noWrap/>
            <w:tcMar>
              <w:left w:w="28" w:type="dxa"/>
              <w:right w:w="28" w:type="dxa"/>
            </w:tcMar>
            <w:vAlign w:val="center"/>
            <w:hideMark/>
          </w:tcPr>
          <w:p w14:paraId="1D975073" w14:textId="77777777" w:rsidR="00266412" w:rsidRPr="00145A11" w:rsidRDefault="00266412" w:rsidP="00145A11">
            <w:pPr>
              <w:jc w:val="center"/>
              <w:rPr>
                <w:sz w:val="12"/>
                <w:szCs w:val="12"/>
              </w:rPr>
            </w:pPr>
            <w:r w:rsidRPr="00145A11">
              <w:rPr>
                <w:sz w:val="12"/>
                <w:szCs w:val="12"/>
              </w:rPr>
              <w:t>800</w:t>
            </w:r>
          </w:p>
        </w:tc>
        <w:tc>
          <w:tcPr>
            <w:tcW w:w="356" w:type="pct"/>
            <w:shd w:val="clear" w:color="auto" w:fill="auto"/>
            <w:noWrap/>
            <w:tcMar>
              <w:left w:w="28" w:type="dxa"/>
              <w:right w:w="28" w:type="dxa"/>
            </w:tcMar>
            <w:vAlign w:val="center"/>
            <w:hideMark/>
          </w:tcPr>
          <w:p w14:paraId="50F61BBA" w14:textId="77777777" w:rsidR="00266412" w:rsidRPr="00145A11" w:rsidRDefault="00266412" w:rsidP="00145A11">
            <w:pPr>
              <w:jc w:val="center"/>
              <w:rPr>
                <w:sz w:val="12"/>
                <w:szCs w:val="12"/>
              </w:rPr>
            </w:pPr>
            <w:r w:rsidRPr="00145A11">
              <w:rPr>
                <w:sz w:val="12"/>
                <w:szCs w:val="12"/>
              </w:rPr>
              <w:t>609,9</w:t>
            </w:r>
          </w:p>
        </w:tc>
      </w:tr>
    </w:tbl>
    <w:p w14:paraId="7BD34778" w14:textId="7F8740B3" w:rsidR="00145A11" w:rsidRDefault="00145A11" w:rsidP="00145A11">
      <w:pPr>
        <w:ind w:firstLine="567"/>
        <w:jc w:val="right"/>
        <w:rPr>
          <w:sz w:val="16"/>
          <w:szCs w:val="16"/>
        </w:rPr>
      </w:pPr>
      <w:r>
        <w:rPr>
          <w:sz w:val="16"/>
          <w:szCs w:val="16"/>
        </w:rPr>
        <w:t>»</w:t>
      </w:r>
    </w:p>
    <w:p w14:paraId="4AEE458F" w14:textId="77777777" w:rsidR="009258C9" w:rsidRDefault="009258C9" w:rsidP="009258C9">
      <w:pPr>
        <w:ind w:firstLine="567"/>
        <w:jc w:val="both"/>
        <w:rPr>
          <w:sz w:val="16"/>
          <w:szCs w:val="16"/>
        </w:rPr>
      </w:pPr>
      <w:r w:rsidRPr="003A10ED">
        <w:rPr>
          <w:sz w:val="16"/>
          <w:szCs w:val="16"/>
        </w:rPr>
        <w:t>дополнить строками</w:t>
      </w:r>
    </w:p>
    <w:p w14:paraId="6775225F" w14:textId="2C33AE8B"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86"/>
        <w:gridCol w:w="2793"/>
        <w:gridCol w:w="753"/>
        <w:gridCol w:w="176"/>
        <w:gridCol w:w="176"/>
        <w:gridCol w:w="236"/>
        <w:gridCol w:w="446"/>
      </w:tblGrid>
      <w:tr w:rsidR="00145A11" w:rsidRPr="00145A11" w14:paraId="0C8FC7E3" w14:textId="77777777" w:rsidTr="00145A11">
        <w:trPr>
          <w:cantSplit/>
        </w:trPr>
        <w:tc>
          <w:tcPr>
            <w:tcW w:w="9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44C6BF38" w14:textId="77777777" w:rsidR="00145A11" w:rsidRPr="00145A11" w:rsidRDefault="00145A11" w:rsidP="00145A11">
            <w:pPr>
              <w:jc w:val="center"/>
              <w:rPr>
                <w:sz w:val="12"/>
                <w:szCs w:val="12"/>
              </w:rPr>
            </w:pPr>
            <w:r w:rsidRPr="00145A11">
              <w:rPr>
                <w:sz w:val="12"/>
                <w:szCs w:val="12"/>
              </w:rPr>
              <w:t> </w:t>
            </w:r>
          </w:p>
        </w:tc>
        <w:tc>
          <w:tcPr>
            <w:tcW w:w="299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7A2B125" w14:textId="77777777" w:rsidR="00145A11" w:rsidRPr="00145A11" w:rsidRDefault="00145A11" w:rsidP="00145A11">
            <w:pPr>
              <w:rPr>
                <w:sz w:val="12"/>
                <w:szCs w:val="12"/>
              </w:rPr>
            </w:pPr>
            <w:r w:rsidRPr="00145A11">
              <w:rPr>
                <w:sz w:val="12"/>
                <w:szCs w:val="12"/>
              </w:rPr>
              <w:t>Основное мероприятие «Обеспечение текущего функционировании организаций образования (строительство, реконструкция, капитальный и текущий ремонт)»</w:t>
            </w:r>
          </w:p>
        </w:tc>
        <w:tc>
          <w:tcPr>
            <w:tcW w:w="80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7729E33" w14:textId="77777777" w:rsidR="00145A11" w:rsidRPr="00145A11" w:rsidRDefault="00145A11" w:rsidP="00145A11">
            <w:pPr>
              <w:jc w:val="center"/>
              <w:rPr>
                <w:sz w:val="12"/>
                <w:szCs w:val="12"/>
              </w:rPr>
            </w:pPr>
            <w:r w:rsidRPr="00145A11">
              <w:rPr>
                <w:sz w:val="12"/>
                <w:szCs w:val="12"/>
              </w:rPr>
              <w:t>01 1 04 00000</w:t>
            </w:r>
          </w:p>
        </w:tc>
        <w:tc>
          <w:tcPr>
            <w:tcW w:w="1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32BE87C" w14:textId="77777777" w:rsidR="00145A11" w:rsidRPr="00145A11" w:rsidRDefault="00145A11" w:rsidP="00145A11">
            <w:pPr>
              <w:jc w:val="center"/>
              <w:rPr>
                <w:sz w:val="12"/>
                <w:szCs w:val="12"/>
              </w:rPr>
            </w:pPr>
            <w:r w:rsidRPr="00145A11">
              <w:rPr>
                <w:sz w:val="12"/>
                <w:szCs w:val="12"/>
              </w:rPr>
              <w:t>07</w:t>
            </w:r>
          </w:p>
        </w:tc>
        <w:tc>
          <w:tcPr>
            <w:tcW w:w="1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682D4B6" w14:textId="77777777" w:rsidR="00145A11" w:rsidRPr="00145A11" w:rsidRDefault="00145A11" w:rsidP="00145A11">
            <w:pPr>
              <w:jc w:val="center"/>
              <w:rPr>
                <w:sz w:val="12"/>
                <w:szCs w:val="12"/>
              </w:rPr>
            </w:pPr>
            <w:r w:rsidRPr="00145A11">
              <w:rPr>
                <w:sz w:val="12"/>
                <w:szCs w:val="12"/>
              </w:rPr>
              <w:t>09</w:t>
            </w:r>
          </w:p>
        </w:tc>
        <w:tc>
          <w:tcPr>
            <w:tcW w:w="25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42700AB" w14:textId="734E189D" w:rsidR="00145A11" w:rsidRPr="00145A11" w:rsidRDefault="00145A11" w:rsidP="00145A11">
            <w:pPr>
              <w:jc w:val="center"/>
              <w:rPr>
                <w:sz w:val="12"/>
                <w:szCs w:val="12"/>
              </w:rPr>
            </w:pPr>
          </w:p>
        </w:tc>
        <w:tc>
          <w:tcPr>
            <w:tcW w:w="47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7515C96" w14:textId="77777777" w:rsidR="00145A11" w:rsidRPr="00145A11" w:rsidRDefault="00145A11" w:rsidP="00145A11">
            <w:pPr>
              <w:jc w:val="center"/>
              <w:rPr>
                <w:sz w:val="12"/>
                <w:szCs w:val="12"/>
              </w:rPr>
            </w:pPr>
            <w:r w:rsidRPr="00145A11">
              <w:rPr>
                <w:sz w:val="12"/>
                <w:szCs w:val="12"/>
              </w:rPr>
              <w:t>38908,7</w:t>
            </w:r>
          </w:p>
        </w:tc>
      </w:tr>
      <w:tr w:rsidR="00145A11" w:rsidRPr="00145A11" w14:paraId="3D126853" w14:textId="77777777" w:rsidTr="00145A11">
        <w:trPr>
          <w:cantSplit/>
        </w:trPr>
        <w:tc>
          <w:tcPr>
            <w:tcW w:w="9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656111E3" w14:textId="77777777" w:rsidR="00145A11" w:rsidRPr="00145A11" w:rsidRDefault="00145A11" w:rsidP="00145A11">
            <w:pPr>
              <w:jc w:val="center"/>
              <w:rPr>
                <w:sz w:val="12"/>
                <w:szCs w:val="12"/>
              </w:rPr>
            </w:pPr>
            <w:r w:rsidRPr="00145A11">
              <w:rPr>
                <w:sz w:val="12"/>
                <w:szCs w:val="12"/>
              </w:rPr>
              <w:t> </w:t>
            </w:r>
          </w:p>
        </w:tc>
        <w:tc>
          <w:tcPr>
            <w:tcW w:w="299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7F8126C" w14:textId="77777777" w:rsidR="00145A11" w:rsidRPr="00145A11" w:rsidRDefault="00145A11" w:rsidP="00145A11">
            <w:pPr>
              <w:rPr>
                <w:sz w:val="12"/>
                <w:szCs w:val="12"/>
              </w:rPr>
            </w:pPr>
            <w:r w:rsidRPr="00145A11">
              <w:rPr>
                <w:sz w:val="12"/>
                <w:szCs w:val="12"/>
              </w:rPr>
              <w:t>Субсидии на софинансирование капитальных вложений в объекты муниципальной собственности (Бюджетные инвестиции)</w:t>
            </w:r>
          </w:p>
        </w:tc>
        <w:tc>
          <w:tcPr>
            <w:tcW w:w="80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2E7ABB9" w14:textId="77777777" w:rsidR="00145A11" w:rsidRPr="00145A11" w:rsidRDefault="00145A11" w:rsidP="00145A11">
            <w:pPr>
              <w:jc w:val="center"/>
              <w:rPr>
                <w:sz w:val="12"/>
                <w:szCs w:val="12"/>
              </w:rPr>
            </w:pPr>
            <w:r w:rsidRPr="00145A11">
              <w:rPr>
                <w:sz w:val="12"/>
                <w:szCs w:val="12"/>
              </w:rPr>
              <w:t>01 1 04 78100</w:t>
            </w:r>
          </w:p>
        </w:tc>
        <w:tc>
          <w:tcPr>
            <w:tcW w:w="18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CB3C706" w14:textId="77777777" w:rsidR="00145A11" w:rsidRPr="00145A11" w:rsidRDefault="00145A11" w:rsidP="00145A11">
            <w:pPr>
              <w:jc w:val="center"/>
              <w:rPr>
                <w:sz w:val="12"/>
                <w:szCs w:val="12"/>
              </w:rPr>
            </w:pPr>
            <w:r w:rsidRPr="00145A11">
              <w:rPr>
                <w:sz w:val="12"/>
                <w:szCs w:val="12"/>
              </w:rPr>
              <w:t>07</w:t>
            </w:r>
          </w:p>
        </w:tc>
        <w:tc>
          <w:tcPr>
            <w:tcW w:w="18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7E723D2" w14:textId="77777777" w:rsidR="00145A11" w:rsidRPr="00145A11" w:rsidRDefault="00145A11" w:rsidP="00145A11">
            <w:pPr>
              <w:jc w:val="center"/>
              <w:rPr>
                <w:sz w:val="12"/>
                <w:szCs w:val="12"/>
              </w:rPr>
            </w:pPr>
            <w:r w:rsidRPr="00145A11">
              <w:rPr>
                <w:sz w:val="12"/>
                <w:szCs w:val="12"/>
              </w:rPr>
              <w:t>09</w:t>
            </w:r>
          </w:p>
        </w:tc>
        <w:tc>
          <w:tcPr>
            <w:tcW w:w="25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95605D6" w14:textId="77777777" w:rsidR="00145A11" w:rsidRPr="00145A11" w:rsidRDefault="00145A11" w:rsidP="00145A11">
            <w:pPr>
              <w:jc w:val="center"/>
              <w:rPr>
                <w:sz w:val="12"/>
                <w:szCs w:val="12"/>
              </w:rPr>
            </w:pPr>
            <w:r w:rsidRPr="00145A11">
              <w:rPr>
                <w:sz w:val="12"/>
                <w:szCs w:val="12"/>
              </w:rPr>
              <w:t>400</w:t>
            </w:r>
          </w:p>
        </w:tc>
        <w:tc>
          <w:tcPr>
            <w:tcW w:w="47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42A8E5A" w14:textId="77777777" w:rsidR="00145A11" w:rsidRPr="00145A11" w:rsidRDefault="00145A11" w:rsidP="00145A11">
            <w:pPr>
              <w:jc w:val="center"/>
              <w:rPr>
                <w:sz w:val="12"/>
                <w:szCs w:val="12"/>
              </w:rPr>
            </w:pPr>
            <w:r w:rsidRPr="00145A11">
              <w:rPr>
                <w:sz w:val="12"/>
                <w:szCs w:val="12"/>
              </w:rPr>
              <w:t>38768,3</w:t>
            </w:r>
          </w:p>
        </w:tc>
      </w:tr>
      <w:tr w:rsidR="00145A11" w:rsidRPr="00145A11" w14:paraId="6552538C" w14:textId="77777777" w:rsidTr="00145A11">
        <w:trPr>
          <w:cantSplit/>
        </w:trPr>
        <w:tc>
          <w:tcPr>
            <w:tcW w:w="9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549124AC" w14:textId="77777777" w:rsidR="00145A11" w:rsidRPr="00145A11" w:rsidRDefault="00145A11" w:rsidP="00145A11">
            <w:pPr>
              <w:jc w:val="center"/>
              <w:rPr>
                <w:sz w:val="12"/>
                <w:szCs w:val="12"/>
              </w:rPr>
            </w:pPr>
            <w:r w:rsidRPr="00145A11">
              <w:rPr>
                <w:sz w:val="12"/>
                <w:szCs w:val="12"/>
              </w:rPr>
              <w:t> </w:t>
            </w:r>
          </w:p>
        </w:tc>
        <w:tc>
          <w:tcPr>
            <w:tcW w:w="299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F38B5AC" w14:textId="77777777" w:rsidR="00145A11" w:rsidRPr="00145A11" w:rsidRDefault="00145A11" w:rsidP="00145A11">
            <w:pPr>
              <w:rPr>
                <w:sz w:val="12"/>
                <w:szCs w:val="12"/>
              </w:rPr>
            </w:pPr>
            <w:r w:rsidRPr="00145A11">
              <w:rPr>
                <w:sz w:val="12"/>
                <w:szCs w:val="12"/>
              </w:rPr>
              <w:t>Субсидии на софинансирование капитальных вложений в объекты муниципальной собственности (софинансирование)(Бюджетные инвестиции)</w:t>
            </w:r>
          </w:p>
        </w:tc>
        <w:tc>
          <w:tcPr>
            <w:tcW w:w="80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9E6380" w14:textId="77777777" w:rsidR="00145A11" w:rsidRPr="00145A11" w:rsidRDefault="00145A11" w:rsidP="00145A11">
            <w:pPr>
              <w:jc w:val="center"/>
              <w:rPr>
                <w:sz w:val="12"/>
                <w:szCs w:val="12"/>
              </w:rPr>
            </w:pPr>
            <w:r w:rsidRPr="00145A11">
              <w:rPr>
                <w:sz w:val="12"/>
                <w:szCs w:val="12"/>
              </w:rPr>
              <w:t>01 1 04 S8100</w:t>
            </w:r>
          </w:p>
        </w:tc>
        <w:tc>
          <w:tcPr>
            <w:tcW w:w="18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05BDB12" w14:textId="77777777" w:rsidR="00145A11" w:rsidRPr="00145A11" w:rsidRDefault="00145A11" w:rsidP="00145A11">
            <w:pPr>
              <w:jc w:val="center"/>
              <w:rPr>
                <w:sz w:val="12"/>
                <w:szCs w:val="12"/>
              </w:rPr>
            </w:pPr>
            <w:r w:rsidRPr="00145A11">
              <w:rPr>
                <w:sz w:val="12"/>
                <w:szCs w:val="12"/>
              </w:rPr>
              <w:t>07</w:t>
            </w:r>
          </w:p>
        </w:tc>
        <w:tc>
          <w:tcPr>
            <w:tcW w:w="18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EF03CDF" w14:textId="77777777" w:rsidR="00145A11" w:rsidRPr="00145A11" w:rsidRDefault="00145A11" w:rsidP="00145A11">
            <w:pPr>
              <w:jc w:val="center"/>
              <w:rPr>
                <w:sz w:val="12"/>
                <w:szCs w:val="12"/>
              </w:rPr>
            </w:pPr>
            <w:r w:rsidRPr="00145A11">
              <w:rPr>
                <w:sz w:val="12"/>
                <w:szCs w:val="12"/>
              </w:rPr>
              <w:t>09</w:t>
            </w:r>
          </w:p>
        </w:tc>
        <w:tc>
          <w:tcPr>
            <w:tcW w:w="25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15C101B" w14:textId="77777777" w:rsidR="00145A11" w:rsidRPr="00145A11" w:rsidRDefault="00145A11" w:rsidP="00145A11">
            <w:pPr>
              <w:jc w:val="center"/>
              <w:rPr>
                <w:sz w:val="12"/>
                <w:szCs w:val="12"/>
              </w:rPr>
            </w:pPr>
            <w:r w:rsidRPr="00145A11">
              <w:rPr>
                <w:sz w:val="12"/>
                <w:szCs w:val="12"/>
              </w:rPr>
              <w:t>400</w:t>
            </w:r>
          </w:p>
        </w:tc>
        <w:tc>
          <w:tcPr>
            <w:tcW w:w="47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3E28E29" w14:textId="77777777" w:rsidR="00145A11" w:rsidRPr="00145A11" w:rsidRDefault="00145A11" w:rsidP="00145A11">
            <w:pPr>
              <w:jc w:val="center"/>
              <w:rPr>
                <w:sz w:val="12"/>
                <w:szCs w:val="12"/>
              </w:rPr>
            </w:pPr>
            <w:r w:rsidRPr="00145A11">
              <w:rPr>
                <w:sz w:val="12"/>
                <w:szCs w:val="12"/>
              </w:rPr>
              <w:t>140,4</w:t>
            </w:r>
          </w:p>
        </w:tc>
      </w:tr>
    </w:tbl>
    <w:p w14:paraId="02CA1D0D" w14:textId="414AA3A7" w:rsidR="00145A11" w:rsidRDefault="00145A11" w:rsidP="00145A11">
      <w:pPr>
        <w:ind w:firstLine="567"/>
        <w:jc w:val="right"/>
        <w:rPr>
          <w:sz w:val="16"/>
          <w:szCs w:val="16"/>
        </w:rPr>
      </w:pPr>
      <w:r>
        <w:rPr>
          <w:sz w:val="16"/>
          <w:szCs w:val="16"/>
        </w:rPr>
        <w:t>»</w:t>
      </w:r>
    </w:p>
    <w:p w14:paraId="225C025F" w14:textId="562C6F9C" w:rsidR="009258C9" w:rsidRPr="003A10ED" w:rsidRDefault="009258C9" w:rsidP="009258C9">
      <w:pPr>
        <w:ind w:firstLine="567"/>
        <w:jc w:val="both"/>
        <w:rPr>
          <w:sz w:val="16"/>
          <w:szCs w:val="16"/>
        </w:rPr>
      </w:pPr>
      <w:r w:rsidRPr="003A10ED">
        <w:rPr>
          <w:sz w:val="16"/>
          <w:szCs w:val="16"/>
        </w:rPr>
        <w:t>в строке «1.2 Подпрограмма «Развитие общего образования», ЦСР «01 2 00 00000», в столбце «Сумма, тыс.рублей» цифры «289907,4» заменить цифрами «290101,3»;</w:t>
      </w:r>
    </w:p>
    <w:p w14:paraId="3ED3A831" w14:textId="77777777"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ЦСР «01 2 02 00000», Рз «07», ПР «02, в столбце «Сумма, тыс.рублей» цифры «22452,3» заменить цифрами «22575,3»;</w:t>
      </w:r>
    </w:p>
    <w:p w14:paraId="58E823AF" w14:textId="77777777"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ЦСР «01 2 02 00590», Рз «07», ПР «02, ВР «200», в столбце «Сумма, тыс.рублей» цифры «12954,1» заменить цифрами «13077,1»;</w:t>
      </w:r>
    </w:p>
    <w:p w14:paraId="5CADE024" w14:textId="77777777" w:rsidR="009258C9" w:rsidRDefault="009258C9" w:rsidP="009258C9">
      <w:pPr>
        <w:ind w:firstLine="567"/>
        <w:jc w:val="both"/>
        <w:rPr>
          <w:sz w:val="16"/>
          <w:szCs w:val="16"/>
        </w:rPr>
      </w:pPr>
      <w:r w:rsidRPr="003A10ED">
        <w:rPr>
          <w:sz w:val="16"/>
          <w:szCs w:val="16"/>
        </w:rPr>
        <w:t>после строки</w:t>
      </w:r>
    </w:p>
    <w:p w14:paraId="01C2A4D1" w14:textId="2636DD39"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275"/>
        <w:gridCol w:w="1530"/>
        <w:gridCol w:w="1019"/>
        <w:gridCol w:w="376"/>
        <w:gridCol w:w="376"/>
        <w:gridCol w:w="444"/>
        <w:gridCol w:w="646"/>
      </w:tblGrid>
      <w:tr w:rsidR="00145A11" w:rsidRPr="00145A11" w14:paraId="48BAC9BD" w14:textId="77777777" w:rsidTr="00145A11">
        <w:trPr>
          <w:cantSplit/>
        </w:trPr>
        <w:tc>
          <w:tcPr>
            <w:tcW w:w="29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6B92B064" w14:textId="77777777" w:rsidR="00145A11" w:rsidRPr="00145A11" w:rsidRDefault="00145A11" w:rsidP="00145A11">
            <w:pPr>
              <w:jc w:val="center"/>
              <w:rPr>
                <w:sz w:val="12"/>
                <w:szCs w:val="12"/>
              </w:rPr>
            </w:pPr>
            <w:r w:rsidRPr="00145A11">
              <w:rPr>
                <w:sz w:val="12"/>
                <w:szCs w:val="12"/>
              </w:rPr>
              <w:t> </w:t>
            </w:r>
          </w:p>
        </w:tc>
        <w:tc>
          <w:tcPr>
            <w:tcW w:w="16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7585DA78" w14:textId="77777777" w:rsidR="00145A11" w:rsidRPr="00145A11" w:rsidRDefault="00145A11" w:rsidP="00145A11">
            <w:pPr>
              <w:rPr>
                <w:sz w:val="12"/>
                <w:szCs w:val="12"/>
              </w:rPr>
            </w:pPr>
            <w:r w:rsidRPr="00145A11">
              <w:rPr>
                <w:sz w:val="12"/>
                <w:szCs w:val="12"/>
              </w:rPr>
              <w:t>Расходы на обеспечение государственных гарантий реализации прав на получение общедоступного и бесплатного общего образования, а также дополнительного образования детей в общеобразовательных учреждениях (Закупка товаров, работ и услуг для государственных (муниципальных) нужд)</w:t>
            </w:r>
          </w:p>
        </w:tc>
        <w:tc>
          <w:tcPr>
            <w:tcW w:w="109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B1B2E66" w14:textId="77777777" w:rsidR="00145A11" w:rsidRPr="00145A11" w:rsidRDefault="00145A11" w:rsidP="00145A11">
            <w:pPr>
              <w:jc w:val="center"/>
              <w:rPr>
                <w:sz w:val="12"/>
                <w:szCs w:val="12"/>
              </w:rPr>
            </w:pPr>
            <w:r w:rsidRPr="00145A11">
              <w:rPr>
                <w:sz w:val="12"/>
                <w:szCs w:val="12"/>
              </w:rPr>
              <w:t>01 2 02 78120</w:t>
            </w:r>
          </w:p>
        </w:tc>
        <w:tc>
          <w:tcPr>
            <w:tcW w:w="40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CCFBBD2" w14:textId="77777777" w:rsidR="00145A11" w:rsidRPr="00145A11" w:rsidRDefault="00145A11" w:rsidP="00145A11">
            <w:pPr>
              <w:jc w:val="center"/>
              <w:rPr>
                <w:sz w:val="12"/>
                <w:szCs w:val="12"/>
              </w:rPr>
            </w:pPr>
            <w:r w:rsidRPr="00145A11">
              <w:rPr>
                <w:sz w:val="12"/>
                <w:szCs w:val="12"/>
              </w:rPr>
              <w:t>07</w:t>
            </w:r>
          </w:p>
        </w:tc>
        <w:tc>
          <w:tcPr>
            <w:tcW w:w="40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8654D0A" w14:textId="77777777" w:rsidR="00145A11" w:rsidRPr="00145A11" w:rsidRDefault="00145A11" w:rsidP="00145A11">
            <w:pPr>
              <w:jc w:val="center"/>
              <w:rPr>
                <w:sz w:val="12"/>
                <w:szCs w:val="12"/>
              </w:rPr>
            </w:pPr>
            <w:r w:rsidRPr="00145A11">
              <w:rPr>
                <w:sz w:val="12"/>
                <w:szCs w:val="12"/>
              </w:rPr>
              <w:t>02</w:t>
            </w:r>
          </w:p>
        </w:tc>
        <w:tc>
          <w:tcPr>
            <w:tcW w:w="47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1496C19" w14:textId="77777777" w:rsidR="00145A11" w:rsidRPr="00145A11" w:rsidRDefault="00145A11" w:rsidP="00145A11">
            <w:pPr>
              <w:jc w:val="center"/>
              <w:rPr>
                <w:sz w:val="12"/>
                <w:szCs w:val="12"/>
              </w:rPr>
            </w:pPr>
            <w:r w:rsidRPr="00145A11">
              <w:rPr>
                <w:sz w:val="12"/>
                <w:szCs w:val="12"/>
              </w:rPr>
              <w:t>200</w:t>
            </w:r>
          </w:p>
        </w:tc>
        <w:tc>
          <w:tcPr>
            <w:tcW w:w="69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8C4D166" w14:textId="77777777" w:rsidR="00145A11" w:rsidRPr="00145A11" w:rsidRDefault="00145A11" w:rsidP="00145A11">
            <w:pPr>
              <w:jc w:val="center"/>
              <w:rPr>
                <w:sz w:val="12"/>
                <w:szCs w:val="12"/>
              </w:rPr>
            </w:pPr>
            <w:r w:rsidRPr="00145A11">
              <w:rPr>
                <w:sz w:val="12"/>
                <w:szCs w:val="12"/>
              </w:rPr>
              <w:t>1 500,0</w:t>
            </w:r>
          </w:p>
        </w:tc>
      </w:tr>
    </w:tbl>
    <w:p w14:paraId="21D1A7DB" w14:textId="0F1B49C5" w:rsidR="00145A11" w:rsidRDefault="00145A11" w:rsidP="00145A11">
      <w:pPr>
        <w:ind w:firstLine="567"/>
        <w:jc w:val="right"/>
        <w:rPr>
          <w:sz w:val="16"/>
          <w:szCs w:val="16"/>
        </w:rPr>
      </w:pPr>
      <w:r>
        <w:rPr>
          <w:sz w:val="16"/>
          <w:szCs w:val="16"/>
        </w:rPr>
        <w:t>»</w:t>
      </w:r>
    </w:p>
    <w:p w14:paraId="40DA33D2" w14:textId="77777777" w:rsidR="009258C9" w:rsidRDefault="009258C9" w:rsidP="009258C9">
      <w:pPr>
        <w:ind w:firstLine="567"/>
        <w:jc w:val="both"/>
        <w:rPr>
          <w:sz w:val="16"/>
          <w:szCs w:val="16"/>
        </w:rPr>
      </w:pPr>
      <w:r w:rsidRPr="003A10ED">
        <w:rPr>
          <w:sz w:val="16"/>
          <w:szCs w:val="16"/>
        </w:rPr>
        <w:t>дополнить строками</w:t>
      </w:r>
    </w:p>
    <w:p w14:paraId="24E9B786" w14:textId="3358482D"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92"/>
        <w:gridCol w:w="2877"/>
        <w:gridCol w:w="791"/>
        <w:gridCol w:w="187"/>
        <w:gridCol w:w="187"/>
        <w:gridCol w:w="250"/>
        <w:gridCol w:w="282"/>
      </w:tblGrid>
      <w:tr w:rsidR="00145A11" w:rsidRPr="00145A11" w14:paraId="3655DF9A" w14:textId="77777777" w:rsidTr="00145A11">
        <w:trPr>
          <w:cantSplit/>
        </w:trPr>
        <w:tc>
          <w:tcPr>
            <w:tcW w:w="9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20B7BCFD" w14:textId="77777777" w:rsidR="00145A11" w:rsidRPr="00145A11" w:rsidRDefault="00145A11" w:rsidP="00145A11">
            <w:pPr>
              <w:jc w:val="center"/>
              <w:rPr>
                <w:sz w:val="12"/>
                <w:szCs w:val="12"/>
              </w:rPr>
            </w:pPr>
            <w:r w:rsidRPr="00145A11">
              <w:rPr>
                <w:sz w:val="12"/>
                <w:szCs w:val="12"/>
              </w:rPr>
              <w:t> </w:t>
            </w:r>
          </w:p>
        </w:tc>
        <w:tc>
          <w:tcPr>
            <w:tcW w:w="308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3D9E963" w14:textId="77777777" w:rsidR="00145A11" w:rsidRPr="00145A11" w:rsidRDefault="00145A11" w:rsidP="00145A11">
            <w:pPr>
              <w:rPr>
                <w:sz w:val="12"/>
                <w:szCs w:val="12"/>
              </w:rPr>
            </w:pPr>
            <w:r w:rsidRPr="00145A11">
              <w:rPr>
                <w:sz w:val="12"/>
                <w:szCs w:val="12"/>
              </w:rPr>
              <w:t>Основное мероприятие «Обеспечение текущего функционировании организаций образования (строительство, реконструкция, капитальный и текущий ремонт)»</w:t>
            </w:r>
          </w:p>
        </w:tc>
        <w:tc>
          <w:tcPr>
            <w:tcW w:w="84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9DB4CA4" w14:textId="77777777" w:rsidR="00145A11" w:rsidRPr="00145A11" w:rsidRDefault="00145A11" w:rsidP="00145A11">
            <w:pPr>
              <w:jc w:val="center"/>
              <w:rPr>
                <w:sz w:val="12"/>
                <w:szCs w:val="12"/>
              </w:rPr>
            </w:pPr>
            <w:r w:rsidRPr="00145A11">
              <w:rPr>
                <w:sz w:val="12"/>
                <w:szCs w:val="12"/>
              </w:rPr>
              <w:t>01 2 04 00000</w:t>
            </w:r>
          </w:p>
        </w:tc>
        <w:tc>
          <w:tcPr>
            <w:tcW w:w="20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D17E29C" w14:textId="77777777" w:rsidR="00145A11" w:rsidRPr="00145A11" w:rsidRDefault="00145A11" w:rsidP="00145A11">
            <w:pPr>
              <w:jc w:val="center"/>
              <w:rPr>
                <w:sz w:val="12"/>
                <w:szCs w:val="12"/>
              </w:rPr>
            </w:pPr>
            <w:r w:rsidRPr="00145A11">
              <w:rPr>
                <w:sz w:val="12"/>
                <w:szCs w:val="12"/>
              </w:rPr>
              <w:t>11</w:t>
            </w:r>
          </w:p>
        </w:tc>
        <w:tc>
          <w:tcPr>
            <w:tcW w:w="20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85D2288" w14:textId="77777777" w:rsidR="00145A11" w:rsidRPr="00145A11" w:rsidRDefault="00145A11" w:rsidP="00145A11">
            <w:pPr>
              <w:jc w:val="center"/>
              <w:rPr>
                <w:sz w:val="12"/>
                <w:szCs w:val="12"/>
              </w:rPr>
            </w:pPr>
            <w:r w:rsidRPr="00145A11">
              <w:rPr>
                <w:sz w:val="12"/>
                <w:szCs w:val="12"/>
              </w:rPr>
              <w:t>05</w:t>
            </w:r>
          </w:p>
        </w:tc>
        <w:tc>
          <w:tcPr>
            <w:tcW w:w="26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802AD85" w14:textId="69A9849D" w:rsidR="00145A11" w:rsidRPr="00145A11" w:rsidRDefault="00145A11" w:rsidP="00145A11">
            <w:pPr>
              <w:jc w:val="center"/>
              <w:rPr>
                <w:sz w:val="12"/>
                <w:szCs w:val="12"/>
              </w:rPr>
            </w:pPr>
          </w:p>
        </w:tc>
        <w:tc>
          <w:tcPr>
            <w:tcW w:w="30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79C7B9A7" w14:textId="77777777" w:rsidR="00145A11" w:rsidRPr="00145A11" w:rsidRDefault="00145A11" w:rsidP="00145A11">
            <w:pPr>
              <w:jc w:val="center"/>
              <w:rPr>
                <w:sz w:val="12"/>
                <w:szCs w:val="12"/>
              </w:rPr>
            </w:pPr>
            <w:r w:rsidRPr="00145A11">
              <w:rPr>
                <w:sz w:val="12"/>
                <w:szCs w:val="12"/>
              </w:rPr>
              <w:t>70,9</w:t>
            </w:r>
          </w:p>
        </w:tc>
      </w:tr>
      <w:tr w:rsidR="00145A11" w:rsidRPr="00145A11" w14:paraId="030F8BDA" w14:textId="77777777" w:rsidTr="00145A11">
        <w:trPr>
          <w:cantSplit/>
        </w:trPr>
        <w:tc>
          <w:tcPr>
            <w:tcW w:w="9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3CE25BC7" w14:textId="77777777" w:rsidR="00145A11" w:rsidRPr="00145A11" w:rsidRDefault="00145A11" w:rsidP="00145A11">
            <w:pPr>
              <w:jc w:val="center"/>
              <w:rPr>
                <w:sz w:val="12"/>
                <w:szCs w:val="12"/>
              </w:rPr>
            </w:pPr>
            <w:r w:rsidRPr="00145A11">
              <w:rPr>
                <w:sz w:val="12"/>
                <w:szCs w:val="12"/>
              </w:rPr>
              <w:t> </w:t>
            </w:r>
          </w:p>
        </w:tc>
        <w:tc>
          <w:tcPr>
            <w:tcW w:w="308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2E7B789" w14:textId="77777777" w:rsidR="00145A11" w:rsidRPr="00145A11" w:rsidRDefault="00145A11" w:rsidP="00145A11">
            <w:pPr>
              <w:rPr>
                <w:sz w:val="12"/>
                <w:szCs w:val="12"/>
              </w:rPr>
            </w:pPr>
            <w:r w:rsidRPr="00145A11">
              <w:rPr>
                <w:sz w:val="12"/>
                <w:szCs w:val="12"/>
              </w:rPr>
              <w:t>Субсидии на софинансирование капитальных вложений в объекты муниципальной собственности (Бюджетные инвестиции)</w:t>
            </w:r>
          </w:p>
        </w:tc>
        <w:tc>
          <w:tcPr>
            <w:tcW w:w="848"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E78DF3C" w14:textId="77777777" w:rsidR="00145A11" w:rsidRPr="00145A11" w:rsidRDefault="00145A11" w:rsidP="00145A11">
            <w:pPr>
              <w:jc w:val="center"/>
              <w:rPr>
                <w:sz w:val="12"/>
                <w:szCs w:val="12"/>
              </w:rPr>
            </w:pPr>
            <w:r w:rsidRPr="00145A11">
              <w:rPr>
                <w:sz w:val="12"/>
                <w:szCs w:val="12"/>
              </w:rPr>
              <w:t>01 2 04 78100</w:t>
            </w:r>
          </w:p>
        </w:tc>
        <w:tc>
          <w:tcPr>
            <w:tcW w:w="20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E18B9D2" w14:textId="77777777" w:rsidR="00145A11" w:rsidRPr="00145A11" w:rsidRDefault="00145A11" w:rsidP="00145A11">
            <w:pPr>
              <w:jc w:val="center"/>
              <w:rPr>
                <w:sz w:val="12"/>
                <w:szCs w:val="12"/>
              </w:rPr>
            </w:pPr>
            <w:r w:rsidRPr="00145A11">
              <w:rPr>
                <w:sz w:val="12"/>
                <w:szCs w:val="12"/>
              </w:rPr>
              <w:t>11</w:t>
            </w:r>
          </w:p>
        </w:tc>
        <w:tc>
          <w:tcPr>
            <w:tcW w:w="20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59D6988" w14:textId="77777777" w:rsidR="00145A11" w:rsidRPr="00145A11" w:rsidRDefault="00145A11" w:rsidP="00145A11">
            <w:pPr>
              <w:jc w:val="center"/>
              <w:rPr>
                <w:sz w:val="12"/>
                <w:szCs w:val="12"/>
              </w:rPr>
            </w:pPr>
            <w:r w:rsidRPr="00145A11">
              <w:rPr>
                <w:sz w:val="12"/>
                <w:szCs w:val="12"/>
              </w:rPr>
              <w:t>05</w:t>
            </w:r>
          </w:p>
        </w:tc>
        <w:tc>
          <w:tcPr>
            <w:tcW w:w="268"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2E661BE" w14:textId="77777777" w:rsidR="00145A11" w:rsidRPr="00145A11" w:rsidRDefault="00145A11" w:rsidP="00145A11">
            <w:pPr>
              <w:jc w:val="center"/>
              <w:rPr>
                <w:sz w:val="12"/>
                <w:szCs w:val="12"/>
              </w:rPr>
            </w:pPr>
            <w:r w:rsidRPr="00145A11">
              <w:rPr>
                <w:sz w:val="12"/>
                <w:szCs w:val="12"/>
              </w:rPr>
              <w:t>400</w:t>
            </w:r>
          </w:p>
        </w:tc>
        <w:tc>
          <w:tcPr>
            <w:tcW w:w="302"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B409FFA" w14:textId="77777777" w:rsidR="00145A11" w:rsidRPr="00145A11" w:rsidRDefault="00145A11" w:rsidP="00145A11">
            <w:pPr>
              <w:jc w:val="center"/>
              <w:rPr>
                <w:sz w:val="12"/>
                <w:szCs w:val="12"/>
              </w:rPr>
            </w:pPr>
            <w:r w:rsidRPr="00145A11">
              <w:rPr>
                <w:sz w:val="12"/>
                <w:szCs w:val="12"/>
              </w:rPr>
              <w:t>70,9</w:t>
            </w:r>
          </w:p>
        </w:tc>
      </w:tr>
    </w:tbl>
    <w:p w14:paraId="5CD5B193" w14:textId="08D9E94A" w:rsidR="00145A11" w:rsidRDefault="00145A11" w:rsidP="00145A11">
      <w:pPr>
        <w:ind w:firstLine="567"/>
        <w:jc w:val="right"/>
        <w:rPr>
          <w:sz w:val="16"/>
          <w:szCs w:val="16"/>
        </w:rPr>
      </w:pPr>
      <w:r>
        <w:rPr>
          <w:sz w:val="16"/>
          <w:szCs w:val="16"/>
        </w:rPr>
        <w:t>»</w:t>
      </w:r>
    </w:p>
    <w:p w14:paraId="0674E877" w14:textId="27FB07F0" w:rsidR="009258C9" w:rsidRPr="003A10ED" w:rsidRDefault="009258C9" w:rsidP="009258C9">
      <w:pPr>
        <w:ind w:firstLine="567"/>
        <w:jc w:val="both"/>
        <w:rPr>
          <w:sz w:val="16"/>
          <w:szCs w:val="16"/>
        </w:rPr>
      </w:pPr>
      <w:r w:rsidRPr="003A10ED">
        <w:rPr>
          <w:sz w:val="16"/>
          <w:szCs w:val="16"/>
        </w:rPr>
        <w:t>в строке «1.3 Подпрограмма «Развитие дополнительного образования»», ЦСР «01 3 00 00000», в столбце «Сумма, тыс.рублей» цифры «42853,3» заменить цифрами «42892,0»;</w:t>
      </w:r>
    </w:p>
    <w:p w14:paraId="4E06CE89" w14:textId="77777777" w:rsidR="009258C9" w:rsidRPr="003A10ED" w:rsidRDefault="009258C9" w:rsidP="009258C9">
      <w:pPr>
        <w:ind w:firstLine="567"/>
        <w:jc w:val="both"/>
        <w:rPr>
          <w:sz w:val="16"/>
          <w:szCs w:val="16"/>
        </w:rPr>
      </w:pPr>
      <w:r w:rsidRPr="003A10ED">
        <w:rPr>
          <w:sz w:val="16"/>
          <w:szCs w:val="16"/>
        </w:rPr>
        <w:t>в строке «Основное мероприятие «Обеспечение стабильности функционирования учреждения», ЦСР «01 3 02 00000», Рз «07», ПР «02, в столбце «Сумма, тыс.рублей» цифры «2073,8» заменить цифрами «2112,5»;</w:t>
      </w:r>
    </w:p>
    <w:p w14:paraId="762E3C2B" w14:textId="77777777"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ЦСР «01 3 02 00590», Рз «07», ПР «02, ВР «200», в столбце «Сумма, тыс.рублей» цифры «1306,3» заменить цифрами «1345,0»;</w:t>
      </w:r>
    </w:p>
    <w:p w14:paraId="66C72971" w14:textId="646C5D60" w:rsidR="009258C9" w:rsidRPr="003A10ED" w:rsidRDefault="009258C9" w:rsidP="009258C9">
      <w:pPr>
        <w:ind w:firstLine="567"/>
        <w:jc w:val="both"/>
        <w:rPr>
          <w:sz w:val="16"/>
          <w:szCs w:val="16"/>
        </w:rPr>
      </w:pPr>
      <w:r w:rsidRPr="003A10ED">
        <w:rPr>
          <w:sz w:val="16"/>
          <w:szCs w:val="16"/>
        </w:rPr>
        <w:t>в строке «1.4 Подпрограмма «Создание условий для организации отдыха и оздоровления детей», ЦСР «01 4 00 00000», в столбце «Сумма, тыс.рублей» цифры «883,6» заменить цифрами «1256,4»;</w:t>
      </w:r>
    </w:p>
    <w:p w14:paraId="018DBC94" w14:textId="77777777" w:rsidR="009258C9" w:rsidRDefault="009258C9" w:rsidP="009258C9">
      <w:pPr>
        <w:ind w:firstLine="567"/>
        <w:jc w:val="both"/>
        <w:rPr>
          <w:sz w:val="16"/>
          <w:szCs w:val="16"/>
        </w:rPr>
      </w:pPr>
      <w:r w:rsidRPr="003A10ED">
        <w:rPr>
          <w:sz w:val="16"/>
          <w:szCs w:val="16"/>
        </w:rPr>
        <w:t>после строки</w:t>
      </w:r>
    </w:p>
    <w:p w14:paraId="5D0C2C1B" w14:textId="5B827016"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86"/>
        <w:gridCol w:w="2920"/>
        <w:gridCol w:w="746"/>
        <w:gridCol w:w="176"/>
        <w:gridCol w:w="176"/>
        <w:gridCol w:w="236"/>
        <w:gridCol w:w="326"/>
      </w:tblGrid>
      <w:tr w:rsidR="00145A11" w:rsidRPr="00145A11" w14:paraId="5F6FA1AE" w14:textId="77777777" w:rsidTr="00145A11">
        <w:trPr>
          <w:cantSplit/>
        </w:trPr>
        <w:tc>
          <w:tcPr>
            <w:tcW w:w="9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46787B76" w14:textId="77777777" w:rsidR="00145A11" w:rsidRPr="00145A11" w:rsidRDefault="00145A11" w:rsidP="00145A11">
            <w:pPr>
              <w:jc w:val="center"/>
              <w:rPr>
                <w:sz w:val="12"/>
                <w:szCs w:val="12"/>
              </w:rPr>
            </w:pPr>
            <w:r w:rsidRPr="00145A11">
              <w:rPr>
                <w:sz w:val="12"/>
                <w:szCs w:val="12"/>
              </w:rPr>
              <w:t> </w:t>
            </w:r>
          </w:p>
        </w:tc>
        <w:tc>
          <w:tcPr>
            <w:tcW w:w="312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7253443" w14:textId="77777777" w:rsidR="00145A11" w:rsidRPr="00145A11" w:rsidRDefault="00145A11" w:rsidP="00145A11">
            <w:pPr>
              <w:rPr>
                <w:sz w:val="12"/>
                <w:szCs w:val="12"/>
              </w:rPr>
            </w:pPr>
            <w:r w:rsidRPr="00145A11">
              <w:rPr>
                <w:sz w:val="12"/>
                <w:szCs w:val="12"/>
              </w:rPr>
              <w:t>Расходы на обеспечение деятельности (оказание услуг) муниципальных учреждений (Предоставление субсидий бюджетным, автономным учреждениям и иным некоммерческим организациям)</w:t>
            </w:r>
          </w:p>
        </w:tc>
        <w:tc>
          <w:tcPr>
            <w:tcW w:w="79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952B261" w14:textId="77777777" w:rsidR="00145A11" w:rsidRPr="00145A11" w:rsidRDefault="00145A11" w:rsidP="00145A11">
            <w:pPr>
              <w:jc w:val="center"/>
              <w:rPr>
                <w:sz w:val="12"/>
                <w:szCs w:val="12"/>
              </w:rPr>
            </w:pPr>
            <w:r w:rsidRPr="00145A11">
              <w:rPr>
                <w:sz w:val="12"/>
                <w:szCs w:val="12"/>
              </w:rPr>
              <w:t>01 4 00 00590</w:t>
            </w:r>
          </w:p>
        </w:tc>
        <w:tc>
          <w:tcPr>
            <w:tcW w:w="1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4491E404" w14:textId="77777777" w:rsidR="00145A11" w:rsidRPr="00145A11" w:rsidRDefault="00145A11" w:rsidP="00145A11">
            <w:pPr>
              <w:jc w:val="center"/>
              <w:rPr>
                <w:sz w:val="12"/>
                <w:szCs w:val="12"/>
              </w:rPr>
            </w:pPr>
            <w:r w:rsidRPr="00145A11">
              <w:rPr>
                <w:sz w:val="12"/>
                <w:szCs w:val="12"/>
              </w:rPr>
              <w:t>07</w:t>
            </w:r>
          </w:p>
        </w:tc>
        <w:tc>
          <w:tcPr>
            <w:tcW w:w="1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2BE550CF" w14:textId="77777777" w:rsidR="00145A11" w:rsidRPr="00145A11" w:rsidRDefault="00145A11" w:rsidP="00145A11">
            <w:pPr>
              <w:jc w:val="center"/>
              <w:rPr>
                <w:sz w:val="12"/>
                <w:szCs w:val="12"/>
              </w:rPr>
            </w:pPr>
            <w:r w:rsidRPr="00145A11">
              <w:rPr>
                <w:sz w:val="12"/>
                <w:szCs w:val="12"/>
              </w:rPr>
              <w:t>07</w:t>
            </w:r>
          </w:p>
        </w:tc>
        <w:tc>
          <w:tcPr>
            <w:tcW w:w="25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1759E97F" w14:textId="77777777" w:rsidR="00145A11" w:rsidRPr="00145A11" w:rsidRDefault="00145A11" w:rsidP="00145A11">
            <w:pPr>
              <w:jc w:val="center"/>
              <w:rPr>
                <w:sz w:val="12"/>
                <w:szCs w:val="12"/>
              </w:rPr>
            </w:pPr>
            <w:r w:rsidRPr="00145A11">
              <w:rPr>
                <w:sz w:val="12"/>
                <w:szCs w:val="12"/>
              </w:rPr>
              <w:t>600</w:t>
            </w:r>
          </w:p>
        </w:tc>
        <w:tc>
          <w:tcPr>
            <w:tcW w:w="34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F5F6DDF" w14:textId="77777777" w:rsidR="00145A11" w:rsidRPr="00145A11" w:rsidRDefault="00145A11" w:rsidP="00145A11">
            <w:pPr>
              <w:jc w:val="center"/>
              <w:rPr>
                <w:sz w:val="12"/>
                <w:szCs w:val="12"/>
              </w:rPr>
            </w:pPr>
            <w:r w:rsidRPr="00145A11">
              <w:rPr>
                <w:sz w:val="12"/>
                <w:szCs w:val="12"/>
              </w:rPr>
              <w:t>744,6</w:t>
            </w:r>
          </w:p>
        </w:tc>
      </w:tr>
    </w:tbl>
    <w:p w14:paraId="39132D25" w14:textId="023CA010" w:rsidR="00145A11" w:rsidRDefault="00145A11" w:rsidP="00145A11">
      <w:pPr>
        <w:ind w:firstLine="567"/>
        <w:jc w:val="right"/>
        <w:rPr>
          <w:sz w:val="16"/>
          <w:szCs w:val="16"/>
        </w:rPr>
      </w:pPr>
      <w:r>
        <w:rPr>
          <w:sz w:val="16"/>
          <w:szCs w:val="16"/>
        </w:rPr>
        <w:t>»</w:t>
      </w:r>
    </w:p>
    <w:p w14:paraId="589A8626" w14:textId="77777777" w:rsidR="009258C9" w:rsidRDefault="009258C9" w:rsidP="009258C9">
      <w:pPr>
        <w:ind w:firstLine="567"/>
        <w:jc w:val="both"/>
        <w:rPr>
          <w:sz w:val="16"/>
          <w:szCs w:val="16"/>
        </w:rPr>
      </w:pPr>
      <w:r w:rsidRPr="003A10ED">
        <w:rPr>
          <w:sz w:val="16"/>
          <w:szCs w:val="16"/>
        </w:rPr>
        <w:t>дополнить строкой</w:t>
      </w:r>
    </w:p>
    <w:p w14:paraId="6AD529ED" w14:textId="106D68C7"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94"/>
        <w:gridCol w:w="2762"/>
        <w:gridCol w:w="818"/>
        <w:gridCol w:w="190"/>
        <w:gridCol w:w="190"/>
        <w:gridCol w:w="257"/>
        <w:gridCol w:w="355"/>
      </w:tblGrid>
      <w:tr w:rsidR="00145A11" w:rsidRPr="00145A11" w14:paraId="0D0AF636" w14:textId="77777777" w:rsidTr="00145A11">
        <w:trPr>
          <w:cantSplit/>
        </w:trPr>
        <w:tc>
          <w:tcPr>
            <w:tcW w:w="10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51358714" w14:textId="77777777" w:rsidR="00145A11" w:rsidRPr="00145A11" w:rsidRDefault="00145A11" w:rsidP="00145A11">
            <w:pPr>
              <w:jc w:val="center"/>
              <w:rPr>
                <w:sz w:val="12"/>
                <w:szCs w:val="12"/>
              </w:rPr>
            </w:pPr>
            <w:r w:rsidRPr="00145A11">
              <w:rPr>
                <w:sz w:val="12"/>
                <w:szCs w:val="12"/>
              </w:rPr>
              <w:t> </w:t>
            </w:r>
          </w:p>
        </w:tc>
        <w:tc>
          <w:tcPr>
            <w:tcW w:w="2958"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D8BF1E5" w14:textId="77777777" w:rsidR="00145A11" w:rsidRPr="00145A11" w:rsidRDefault="00145A11" w:rsidP="00145A11">
            <w:pPr>
              <w:rPr>
                <w:sz w:val="12"/>
                <w:szCs w:val="12"/>
              </w:rPr>
            </w:pPr>
            <w:r w:rsidRPr="00145A11">
              <w:rPr>
                <w:sz w:val="12"/>
                <w:szCs w:val="12"/>
              </w:rPr>
              <w:t>Расходы на организацию отдыха и оздоровления детей и молодежи (Закупка товаров, работ и услуг для государственных (муниципальных) нужд)</w:t>
            </w:r>
          </w:p>
        </w:tc>
        <w:tc>
          <w:tcPr>
            <w:tcW w:w="87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CCB99AF" w14:textId="77777777" w:rsidR="00145A11" w:rsidRPr="00145A11" w:rsidRDefault="00145A11" w:rsidP="00145A11">
            <w:pPr>
              <w:jc w:val="center"/>
              <w:rPr>
                <w:sz w:val="12"/>
                <w:szCs w:val="12"/>
              </w:rPr>
            </w:pPr>
            <w:r w:rsidRPr="00145A11">
              <w:rPr>
                <w:sz w:val="12"/>
                <w:szCs w:val="12"/>
              </w:rPr>
              <w:t>01 4 00 S8320</w:t>
            </w:r>
          </w:p>
        </w:tc>
        <w:tc>
          <w:tcPr>
            <w:tcW w:w="2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9D3B0F5" w14:textId="77777777" w:rsidR="00145A11" w:rsidRPr="00145A11" w:rsidRDefault="00145A11" w:rsidP="00145A11">
            <w:pPr>
              <w:jc w:val="center"/>
              <w:rPr>
                <w:sz w:val="12"/>
                <w:szCs w:val="12"/>
              </w:rPr>
            </w:pPr>
            <w:r w:rsidRPr="00145A11">
              <w:rPr>
                <w:sz w:val="12"/>
                <w:szCs w:val="12"/>
              </w:rPr>
              <w:t>07</w:t>
            </w:r>
          </w:p>
        </w:tc>
        <w:tc>
          <w:tcPr>
            <w:tcW w:w="20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9386D71" w14:textId="77777777" w:rsidR="00145A11" w:rsidRPr="00145A11" w:rsidRDefault="00145A11" w:rsidP="00145A11">
            <w:pPr>
              <w:jc w:val="center"/>
              <w:rPr>
                <w:sz w:val="12"/>
                <w:szCs w:val="12"/>
              </w:rPr>
            </w:pPr>
            <w:r w:rsidRPr="00145A11">
              <w:rPr>
                <w:sz w:val="12"/>
                <w:szCs w:val="12"/>
              </w:rPr>
              <w:t>07</w:t>
            </w:r>
          </w:p>
        </w:tc>
        <w:tc>
          <w:tcPr>
            <w:tcW w:w="27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4CB31A3" w14:textId="77777777" w:rsidR="00145A11" w:rsidRPr="00145A11" w:rsidRDefault="00145A11" w:rsidP="00145A11">
            <w:pPr>
              <w:jc w:val="center"/>
              <w:rPr>
                <w:sz w:val="12"/>
                <w:szCs w:val="12"/>
              </w:rPr>
            </w:pPr>
            <w:r w:rsidRPr="00145A11">
              <w:rPr>
                <w:sz w:val="12"/>
                <w:szCs w:val="12"/>
              </w:rPr>
              <w:t>200</w:t>
            </w:r>
          </w:p>
        </w:tc>
        <w:tc>
          <w:tcPr>
            <w:tcW w:w="38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23C0CCA" w14:textId="77777777" w:rsidR="00145A11" w:rsidRPr="00145A11" w:rsidRDefault="00145A11" w:rsidP="00145A11">
            <w:pPr>
              <w:jc w:val="center"/>
              <w:rPr>
                <w:sz w:val="12"/>
                <w:szCs w:val="12"/>
              </w:rPr>
            </w:pPr>
            <w:r w:rsidRPr="00145A11">
              <w:rPr>
                <w:sz w:val="12"/>
                <w:szCs w:val="12"/>
              </w:rPr>
              <w:t>309,4</w:t>
            </w:r>
          </w:p>
        </w:tc>
      </w:tr>
    </w:tbl>
    <w:p w14:paraId="1FCF81F9" w14:textId="260ABF57" w:rsidR="00145A11" w:rsidRDefault="00145A11" w:rsidP="00145A11">
      <w:pPr>
        <w:ind w:firstLine="567"/>
        <w:jc w:val="right"/>
        <w:rPr>
          <w:sz w:val="16"/>
          <w:szCs w:val="16"/>
        </w:rPr>
      </w:pPr>
      <w:r>
        <w:rPr>
          <w:sz w:val="16"/>
          <w:szCs w:val="16"/>
        </w:rPr>
        <w:t>»</w:t>
      </w:r>
    </w:p>
    <w:p w14:paraId="7894384D" w14:textId="77777777" w:rsidR="009258C9" w:rsidRPr="003A10ED" w:rsidRDefault="009258C9" w:rsidP="009258C9">
      <w:pPr>
        <w:ind w:firstLine="567"/>
        <w:jc w:val="both"/>
        <w:rPr>
          <w:sz w:val="16"/>
          <w:szCs w:val="16"/>
        </w:rPr>
      </w:pPr>
      <w:r w:rsidRPr="003A10ED">
        <w:rPr>
          <w:sz w:val="16"/>
          <w:szCs w:val="16"/>
        </w:rPr>
        <w:t>в строке «Расходы на оздоровление детей (софинансирование)(Социальное обеспечение и иные выплаты населению)», ЦСР «01 4 00 00000», Рз «07», ПР «07», ВР «300», в столбце «Сумма, тыс.рублей» цифры «139,0» заменить цифрами «202,4»;</w:t>
      </w:r>
    </w:p>
    <w:p w14:paraId="6940D523" w14:textId="77777777" w:rsidR="009258C9" w:rsidRPr="003A10ED" w:rsidRDefault="009258C9" w:rsidP="009258C9">
      <w:pPr>
        <w:ind w:firstLine="567"/>
        <w:jc w:val="both"/>
        <w:rPr>
          <w:sz w:val="16"/>
          <w:szCs w:val="16"/>
        </w:rPr>
      </w:pPr>
      <w:r w:rsidRPr="003A10ED">
        <w:rPr>
          <w:sz w:val="16"/>
          <w:szCs w:val="16"/>
        </w:rPr>
        <w:t>в строке «1.7 Подпрограмма «Подпрограмма «Развитие физической культуры и спорта»», ЦСР «01 7 00 00000», в столбце «Сумма, тыс.рублей» цифры «18405,6» заменить цифрами «18894,4»;</w:t>
      </w:r>
    </w:p>
    <w:p w14:paraId="773D8098" w14:textId="77777777" w:rsidR="009258C9" w:rsidRDefault="009258C9" w:rsidP="009258C9">
      <w:pPr>
        <w:ind w:firstLine="567"/>
        <w:jc w:val="both"/>
        <w:rPr>
          <w:sz w:val="16"/>
          <w:szCs w:val="16"/>
        </w:rPr>
      </w:pPr>
      <w:r w:rsidRPr="003A10ED">
        <w:rPr>
          <w:sz w:val="16"/>
          <w:szCs w:val="16"/>
        </w:rPr>
        <w:t>строку</w:t>
      </w:r>
    </w:p>
    <w:p w14:paraId="0E745EBC" w14:textId="0C4619C8"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88"/>
        <w:gridCol w:w="2865"/>
        <w:gridCol w:w="769"/>
        <w:gridCol w:w="182"/>
        <w:gridCol w:w="182"/>
        <w:gridCol w:w="89"/>
        <w:gridCol w:w="491"/>
      </w:tblGrid>
      <w:tr w:rsidR="00145A11" w:rsidRPr="00145A11" w14:paraId="53C71C6F" w14:textId="77777777" w:rsidTr="0092307A">
        <w:trPr>
          <w:cantSplit/>
        </w:trPr>
        <w:tc>
          <w:tcPr>
            <w:tcW w:w="9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4CA3B517" w14:textId="77777777" w:rsidR="00145A11" w:rsidRPr="00145A11" w:rsidRDefault="00145A11" w:rsidP="00145A11">
            <w:pPr>
              <w:jc w:val="center"/>
              <w:rPr>
                <w:sz w:val="12"/>
                <w:szCs w:val="12"/>
              </w:rPr>
            </w:pPr>
            <w:r w:rsidRPr="00145A11">
              <w:rPr>
                <w:sz w:val="12"/>
                <w:szCs w:val="12"/>
              </w:rPr>
              <w:t> </w:t>
            </w:r>
          </w:p>
        </w:tc>
        <w:tc>
          <w:tcPr>
            <w:tcW w:w="30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3F66FE6F" w14:textId="77777777" w:rsidR="00145A11" w:rsidRPr="00145A11" w:rsidRDefault="00145A11" w:rsidP="00145A11">
            <w:pPr>
              <w:rPr>
                <w:sz w:val="12"/>
                <w:szCs w:val="12"/>
              </w:rPr>
            </w:pPr>
            <w:r w:rsidRPr="00145A11">
              <w:rPr>
                <w:sz w:val="12"/>
                <w:szCs w:val="12"/>
              </w:rPr>
              <w:t>Основное мероприятие «Содержание ФОК «Горняк»</w:t>
            </w:r>
          </w:p>
        </w:tc>
        <w:tc>
          <w:tcPr>
            <w:tcW w:w="8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D3BC250" w14:textId="77777777" w:rsidR="00145A11" w:rsidRPr="00145A11" w:rsidRDefault="00145A11" w:rsidP="00145A11">
            <w:pPr>
              <w:jc w:val="center"/>
              <w:rPr>
                <w:sz w:val="12"/>
                <w:szCs w:val="12"/>
              </w:rPr>
            </w:pPr>
            <w:r w:rsidRPr="00145A11">
              <w:rPr>
                <w:sz w:val="12"/>
                <w:szCs w:val="12"/>
              </w:rPr>
              <w:t>01 7 04 00000</w:t>
            </w:r>
          </w:p>
        </w:tc>
        <w:tc>
          <w:tcPr>
            <w:tcW w:w="19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289A56AC" w14:textId="77777777" w:rsidR="00145A11" w:rsidRPr="00145A11" w:rsidRDefault="00145A11" w:rsidP="00145A11">
            <w:pPr>
              <w:jc w:val="center"/>
              <w:rPr>
                <w:sz w:val="12"/>
                <w:szCs w:val="12"/>
              </w:rPr>
            </w:pPr>
            <w:r w:rsidRPr="00145A11">
              <w:rPr>
                <w:sz w:val="12"/>
                <w:szCs w:val="12"/>
              </w:rPr>
              <w:t>11</w:t>
            </w:r>
          </w:p>
        </w:tc>
        <w:tc>
          <w:tcPr>
            <w:tcW w:w="195" w:type="pct"/>
            <w:tcBorders>
              <w:top w:val="single" w:sz="4" w:space="0" w:color="auto"/>
              <w:left w:val="nil"/>
              <w:bottom w:val="single" w:sz="4" w:space="0" w:color="auto"/>
              <w:right w:val="single" w:sz="4" w:space="0" w:color="auto"/>
            </w:tcBorders>
            <w:shd w:val="clear" w:color="000000" w:fill="FFFFFF"/>
            <w:noWrap/>
            <w:tcMar>
              <w:left w:w="28" w:type="dxa"/>
              <w:right w:w="28" w:type="dxa"/>
            </w:tcMar>
            <w:vAlign w:val="bottom"/>
            <w:hideMark/>
          </w:tcPr>
          <w:p w14:paraId="43FBD5A2" w14:textId="77777777" w:rsidR="00145A11" w:rsidRPr="00145A11" w:rsidRDefault="00145A11" w:rsidP="00145A11">
            <w:pPr>
              <w:jc w:val="center"/>
              <w:rPr>
                <w:sz w:val="12"/>
                <w:szCs w:val="12"/>
              </w:rPr>
            </w:pPr>
            <w:r w:rsidRPr="00145A11">
              <w:rPr>
                <w:sz w:val="12"/>
                <w:szCs w:val="12"/>
              </w:rPr>
              <w:t>05</w:t>
            </w:r>
          </w:p>
        </w:tc>
        <w:tc>
          <w:tcPr>
            <w:tcW w:w="9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2F3F76D4" w14:textId="77777777" w:rsidR="00145A11" w:rsidRPr="00145A11" w:rsidRDefault="00145A11" w:rsidP="00145A11">
            <w:pPr>
              <w:jc w:val="center"/>
              <w:rPr>
                <w:sz w:val="12"/>
                <w:szCs w:val="12"/>
              </w:rPr>
            </w:pPr>
            <w:r w:rsidRPr="00145A11">
              <w:rPr>
                <w:sz w:val="12"/>
                <w:szCs w:val="12"/>
              </w:rPr>
              <w:t> </w:t>
            </w:r>
          </w:p>
        </w:tc>
        <w:tc>
          <w:tcPr>
            <w:tcW w:w="52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30BE67BA" w14:textId="77777777" w:rsidR="00145A11" w:rsidRPr="00145A11" w:rsidRDefault="00145A11" w:rsidP="00145A11">
            <w:pPr>
              <w:jc w:val="center"/>
              <w:rPr>
                <w:sz w:val="12"/>
                <w:szCs w:val="12"/>
              </w:rPr>
            </w:pPr>
            <w:r w:rsidRPr="00145A11">
              <w:rPr>
                <w:sz w:val="12"/>
                <w:szCs w:val="12"/>
              </w:rPr>
              <w:t>16 319,0</w:t>
            </w:r>
          </w:p>
        </w:tc>
      </w:tr>
    </w:tbl>
    <w:p w14:paraId="7857B7D6" w14:textId="7AD050D6" w:rsidR="00145A11" w:rsidRDefault="00145A11" w:rsidP="00145A11">
      <w:pPr>
        <w:ind w:firstLine="567"/>
        <w:jc w:val="right"/>
        <w:rPr>
          <w:sz w:val="16"/>
          <w:szCs w:val="16"/>
        </w:rPr>
      </w:pPr>
      <w:r>
        <w:rPr>
          <w:sz w:val="16"/>
          <w:szCs w:val="16"/>
        </w:rPr>
        <w:t>»</w:t>
      </w:r>
    </w:p>
    <w:p w14:paraId="189AAC23" w14:textId="77777777" w:rsidR="009258C9" w:rsidRDefault="009258C9" w:rsidP="009258C9">
      <w:pPr>
        <w:ind w:firstLine="567"/>
        <w:jc w:val="both"/>
        <w:rPr>
          <w:sz w:val="16"/>
          <w:szCs w:val="16"/>
        </w:rPr>
      </w:pPr>
      <w:r w:rsidRPr="003A10ED">
        <w:rPr>
          <w:sz w:val="16"/>
          <w:szCs w:val="16"/>
        </w:rPr>
        <w:t>заменить строкой</w:t>
      </w:r>
    </w:p>
    <w:p w14:paraId="24BA1B34" w14:textId="103D2CF9" w:rsidR="00145A11" w:rsidRPr="003A10ED" w:rsidRDefault="00145A11" w:rsidP="00145A11">
      <w:pPr>
        <w:jc w:val="both"/>
        <w:rPr>
          <w:sz w:val="16"/>
          <w:szCs w:val="16"/>
        </w:rPr>
      </w:pPr>
      <w:r>
        <w:rPr>
          <w:sz w:val="16"/>
          <w:szCs w:val="16"/>
        </w:rPr>
        <w:t>«</w:t>
      </w:r>
    </w:p>
    <w:tbl>
      <w:tblPr>
        <w:tblW w:w="5000" w:type="pct"/>
        <w:tblLook w:val="04A0" w:firstRow="1" w:lastRow="0" w:firstColumn="1" w:lastColumn="0" w:noHBand="0" w:noVBand="1"/>
      </w:tblPr>
      <w:tblGrid>
        <w:gridCol w:w="89"/>
        <w:gridCol w:w="2884"/>
        <w:gridCol w:w="775"/>
        <w:gridCol w:w="183"/>
        <w:gridCol w:w="183"/>
        <w:gridCol w:w="90"/>
        <w:gridCol w:w="462"/>
      </w:tblGrid>
      <w:tr w:rsidR="0092307A" w:rsidRPr="0092307A" w14:paraId="4D4904BB" w14:textId="77777777" w:rsidTr="0092307A">
        <w:trPr>
          <w:cantSplit/>
        </w:trPr>
        <w:tc>
          <w:tcPr>
            <w:tcW w:w="9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7353840D" w14:textId="77777777" w:rsidR="0092307A" w:rsidRPr="0092307A" w:rsidRDefault="0092307A" w:rsidP="0092307A">
            <w:pPr>
              <w:jc w:val="center"/>
              <w:rPr>
                <w:sz w:val="12"/>
                <w:szCs w:val="12"/>
              </w:rPr>
            </w:pPr>
            <w:r w:rsidRPr="0092307A">
              <w:rPr>
                <w:sz w:val="12"/>
                <w:szCs w:val="12"/>
              </w:rPr>
              <w:t> </w:t>
            </w:r>
          </w:p>
        </w:tc>
        <w:tc>
          <w:tcPr>
            <w:tcW w:w="309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65FDEF2B" w14:textId="77777777" w:rsidR="0092307A" w:rsidRPr="0092307A" w:rsidRDefault="0092307A" w:rsidP="0092307A">
            <w:pPr>
              <w:rPr>
                <w:sz w:val="12"/>
                <w:szCs w:val="12"/>
              </w:rPr>
            </w:pPr>
            <w:r w:rsidRPr="0092307A">
              <w:rPr>
                <w:sz w:val="12"/>
                <w:szCs w:val="12"/>
              </w:rPr>
              <w:t>Основное мероприятие «Содержание ФОК «Горняк»</w:t>
            </w:r>
          </w:p>
        </w:tc>
        <w:tc>
          <w:tcPr>
            <w:tcW w:w="83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9CD2128" w14:textId="77777777" w:rsidR="0092307A" w:rsidRPr="0092307A" w:rsidRDefault="0092307A" w:rsidP="0092307A">
            <w:pPr>
              <w:jc w:val="center"/>
              <w:rPr>
                <w:sz w:val="12"/>
                <w:szCs w:val="12"/>
              </w:rPr>
            </w:pPr>
            <w:r w:rsidRPr="0092307A">
              <w:rPr>
                <w:sz w:val="12"/>
                <w:szCs w:val="12"/>
              </w:rPr>
              <w:t>01 7 04 00000</w:t>
            </w:r>
          </w:p>
        </w:tc>
        <w:tc>
          <w:tcPr>
            <w:tcW w:w="1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2D7DE1E2" w14:textId="77777777" w:rsidR="0092307A" w:rsidRPr="0092307A" w:rsidRDefault="0092307A" w:rsidP="0092307A">
            <w:pPr>
              <w:jc w:val="center"/>
              <w:rPr>
                <w:sz w:val="12"/>
                <w:szCs w:val="12"/>
              </w:rPr>
            </w:pPr>
            <w:r w:rsidRPr="0092307A">
              <w:rPr>
                <w:sz w:val="12"/>
                <w:szCs w:val="12"/>
              </w:rPr>
              <w:t>11</w:t>
            </w:r>
          </w:p>
        </w:tc>
        <w:tc>
          <w:tcPr>
            <w:tcW w:w="196" w:type="pct"/>
            <w:tcBorders>
              <w:top w:val="single" w:sz="4" w:space="0" w:color="auto"/>
              <w:left w:val="nil"/>
              <w:bottom w:val="single" w:sz="4" w:space="0" w:color="auto"/>
              <w:right w:val="single" w:sz="4" w:space="0" w:color="auto"/>
            </w:tcBorders>
            <w:shd w:val="clear" w:color="000000" w:fill="FFFFFF"/>
            <w:noWrap/>
            <w:tcMar>
              <w:left w:w="28" w:type="dxa"/>
              <w:right w:w="28" w:type="dxa"/>
            </w:tcMar>
            <w:vAlign w:val="bottom"/>
            <w:hideMark/>
          </w:tcPr>
          <w:p w14:paraId="514F7996" w14:textId="77777777" w:rsidR="0092307A" w:rsidRPr="0092307A" w:rsidRDefault="0092307A" w:rsidP="0092307A">
            <w:pPr>
              <w:jc w:val="center"/>
              <w:rPr>
                <w:sz w:val="12"/>
                <w:szCs w:val="12"/>
              </w:rPr>
            </w:pPr>
            <w:r w:rsidRPr="0092307A">
              <w:rPr>
                <w:sz w:val="12"/>
                <w:szCs w:val="12"/>
              </w:rPr>
              <w:t>01</w:t>
            </w:r>
          </w:p>
        </w:tc>
        <w:tc>
          <w:tcPr>
            <w:tcW w:w="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70F84B34" w14:textId="77777777" w:rsidR="0092307A" w:rsidRPr="0092307A" w:rsidRDefault="0092307A" w:rsidP="0092307A">
            <w:pPr>
              <w:jc w:val="center"/>
              <w:rPr>
                <w:sz w:val="12"/>
                <w:szCs w:val="12"/>
              </w:rPr>
            </w:pPr>
            <w:r w:rsidRPr="0092307A">
              <w:rPr>
                <w:sz w:val="12"/>
                <w:szCs w:val="12"/>
              </w:rPr>
              <w:t> </w:t>
            </w:r>
          </w:p>
        </w:tc>
        <w:tc>
          <w:tcPr>
            <w:tcW w:w="4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069F052" w14:textId="77777777" w:rsidR="0092307A" w:rsidRPr="0092307A" w:rsidRDefault="0092307A" w:rsidP="0092307A">
            <w:pPr>
              <w:jc w:val="center"/>
              <w:rPr>
                <w:sz w:val="12"/>
                <w:szCs w:val="12"/>
              </w:rPr>
            </w:pPr>
            <w:r w:rsidRPr="0092307A">
              <w:rPr>
                <w:sz w:val="12"/>
                <w:szCs w:val="12"/>
              </w:rPr>
              <w:t>16807,8</w:t>
            </w:r>
          </w:p>
        </w:tc>
      </w:tr>
    </w:tbl>
    <w:p w14:paraId="15F2FC44" w14:textId="07A62410" w:rsidR="00145A11" w:rsidRDefault="00145A11" w:rsidP="00145A11">
      <w:pPr>
        <w:ind w:firstLine="567"/>
        <w:jc w:val="right"/>
        <w:rPr>
          <w:sz w:val="16"/>
          <w:szCs w:val="16"/>
        </w:rPr>
      </w:pPr>
      <w:r>
        <w:rPr>
          <w:sz w:val="16"/>
          <w:szCs w:val="16"/>
        </w:rPr>
        <w:t>»</w:t>
      </w:r>
    </w:p>
    <w:p w14:paraId="054747CA" w14:textId="5FD20A48" w:rsidR="009258C9" w:rsidRPr="003A10ED" w:rsidRDefault="009258C9" w:rsidP="009258C9">
      <w:pPr>
        <w:ind w:firstLine="567"/>
        <w:jc w:val="both"/>
        <w:rPr>
          <w:sz w:val="16"/>
          <w:szCs w:val="16"/>
        </w:rPr>
      </w:pPr>
      <w:r w:rsidRPr="003A10ED">
        <w:rPr>
          <w:sz w:val="16"/>
          <w:szCs w:val="16"/>
        </w:rPr>
        <w:t>в строке «Расходы на обеспечение деятельности (оказание услуг) муниципальных учреждений (Закупка товаров, работ и услуг для государственных (муниципальных) нужд)», ЦСР «01 7 04 00590», Рз «11», ПР «01», ВР «200», в столбце «Сумма, тыс.рублей» цифры «4743,8» заменить цифрами «5232,6»;</w:t>
      </w:r>
    </w:p>
    <w:p w14:paraId="1A99B94C" w14:textId="17E14865" w:rsidR="009258C9" w:rsidRPr="003A10ED" w:rsidRDefault="009258C9" w:rsidP="009258C9">
      <w:pPr>
        <w:ind w:firstLine="567"/>
        <w:jc w:val="both"/>
        <w:rPr>
          <w:sz w:val="16"/>
          <w:szCs w:val="16"/>
        </w:rPr>
      </w:pPr>
      <w:r w:rsidRPr="003A10ED">
        <w:rPr>
          <w:sz w:val="16"/>
          <w:szCs w:val="16"/>
        </w:rPr>
        <w:t>в строке «8 Муниципальная программа «Управление муниципальным имуществом»», ЦСР «08 0 00 00000», в столбце «Сумма, тыс.рублей» цифры «31502,6» заменить цифрами «30989,4»;</w:t>
      </w:r>
    </w:p>
    <w:p w14:paraId="166652D5" w14:textId="77777777" w:rsidR="009258C9" w:rsidRPr="003A10ED" w:rsidRDefault="009258C9" w:rsidP="009258C9">
      <w:pPr>
        <w:ind w:firstLine="567"/>
        <w:jc w:val="both"/>
        <w:rPr>
          <w:sz w:val="16"/>
          <w:szCs w:val="16"/>
        </w:rPr>
      </w:pPr>
      <w:r w:rsidRPr="003A10ED">
        <w:rPr>
          <w:sz w:val="16"/>
          <w:szCs w:val="16"/>
        </w:rPr>
        <w:t>в строке «8.1 Подпрограмма «Совершенствование системы управления в сфере имущественно-земельных отношений Павловского муниципального района Воронежской области», ЦСР «08 1 00 00000», в столбце «Сумма, тыс.рублей» цифры «3950,0» заменить цифрами «3436,8»;</w:t>
      </w:r>
    </w:p>
    <w:p w14:paraId="6E846E06" w14:textId="77777777" w:rsidR="009258C9" w:rsidRPr="003A10ED" w:rsidRDefault="009258C9" w:rsidP="009258C9">
      <w:pPr>
        <w:ind w:firstLine="567"/>
        <w:jc w:val="both"/>
        <w:rPr>
          <w:sz w:val="16"/>
          <w:szCs w:val="16"/>
        </w:rPr>
      </w:pPr>
      <w:r w:rsidRPr="003A10ED">
        <w:rPr>
          <w:sz w:val="16"/>
          <w:szCs w:val="16"/>
        </w:rPr>
        <w:t>в строке «Основное мероприятие «Регулирование деятельности в сфере имущественных отношений», ЦСР «08 1 01 00000», в столбце «Сумма, тыс.рублей» цифры «3950,0» заменить цифрами «3436,8»;</w:t>
      </w:r>
    </w:p>
    <w:p w14:paraId="697DC24E" w14:textId="63700197" w:rsidR="009258C9" w:rsidRPr="003A10ED" w:rsidRDefault="009258C9" w:rsidP="009258C9">
      <w:pPr>
        <w:ind w:firstLine="567"/>
        <w:jc w:val="both"/>
        <w:rPr>
          <w:sz w:val="16"/>
          <w:szCs w:val="16"/>
        </w:rPr>
      </w:pPr>
      <w:r w:rsidRPr="003A10ED">
        <w:rPr>
          <w:sz w:val="16"/>
          <w:szCs w:val="16"/>
        </w:rPr>
        <w:t>в строке «Выполнение других расходных обязательств (Иные бюджетные ассигнования)», ЦСР «08 1 01 70200», Рз «01», ПР «13», ВР «800», в столбце «Сумма, тыс.рублей» цифры «3000,0» заменить цифрами «2486,8»;</w:t>
      </w:r>
    </w:p>
    <w:p w14:paraId="18941A5B" w14:textId="230B74C5" w:rsidR="009258C9" w:rsidRPr="003A10ED" w:rsidRDefault="009258C9" w:rsidP="009258C9">
      <w:pPr>
        <w:ind w:firstLine="567"/>
        <w:jc w:val="both"/>
        <w:rPr>
          <w:sz w:val="16"/>
          <w:szCs w:val="16"/>
        </w:rPr>
      </w:pPr>
      <w:r w:rsidRPr="003A10ED">
        <w:rPr>
          <w:sz w:val="16"/>
          <w:szCs w:val="16"/>
        </w:rPr>
        <w:t>1.6.  Приложение № 12 «Распределение бюджетам поселений Павловского муниципального района дотации на поддержку мер по обеспечению сбалансированности бюджетов за счет средств бюджета Павловского муниципального района на 2016 год» изложить в редакции согласно приложению № 2 к настоящему решению.</w:t>
      </w:r>
    </w:p>
    <w:p w14:paraId="04C3DDBE" w14:textId="5C22F777" w:rsidR="009258C9" w:rsidRPr="003A10ED" w:rsidRDefault="009258C9" w:rsidP="009258C9">
      <w:pPr>
        <w:ind w:firstLine="567"/>
        <w:jc w:val="both"/>
        <w:rPr>
          <w:sz w:val="16"/>
          <w:szCs w:val="16"/>
        </w:rPr>
      </w:pPr>
      <w:r w:rsidRPr="003A10ED">
        <w:rPr>
          <w:sz w:val="16"/>
          <w:szCs w:val="16"/>
        </w:rPr>
        <w:t>1.7. Приложение № 16 «Программа муниципальных внутренних заимствований Павловского муниципального района на 2016 год» изложить в редакции согласно приложению № 3 к настоящему решению.</w:t>
      </w:r>
    </w:p>
    <w:p w14:paraId="691E7CD7" w14:textId="77777777" w:rsidR="009258C9" w:rsidRPr="003A10ED" w:rsidRDefault="009258C9" w:rsidP="009258C9">
      <w:pPr>
        <w:ind w:firstLine="567"/>
        <w:jc w:val="both"/>
        <w:rPr>
          <w:sz w:val="16"/>
          <w:szCs w:val="16"/>
        </w:rPr>
      </w:pPr>
      <w:r w:rsidRPr="003A10ED">
        <w:rPr>
          <w:sz w:val="16"/>
          <w:szCs w:val="16"/>
        </w:rPr>
        <w:t>2. Опубликовать настоящее решение в муниципальной газете «Павловский муниципальный вестник».</w:t>
      </w:r>
    </w:p>
    <w:p w14:paraId="4B483AF9" w14:textId="77777777" w:rsidR="009258C9" w:rsidRDefault="009258C9" w:rsidP="009258C9">
      <w:pPr>
        <w:ind w:firstLine="567"/>
        <w:jc w:val="both"/>
        <w:rPr>
          <w:sz w:val="16"/>
          <w:szCs w:val="16"/>
        </w:rPr>
      </w:pPr>
    </w:p>
    <w:p w14:paraId="17B9B821" w14:textId="77777777" w:rsidR="00266412" w:rsidRPr="003A10ED" w:rsidRDefault="00266412" w:rsidP="009258C9">
      <w:pPr>
        <w:ind w:firstLine="567"/>
        <w:jc w:val="both"/>
        <w:rPr>
          <w:sz w:val="16"/>
          <w:szCs w:val="16"/>
        </w:rPr>
      </w:pPr>
    </w:p>
    <w:p w14:paraId="2D0B2E5C" w14:textId="77777777" w:rsidR="009258C9" w:rsidRPr="003A10ED" w:rsidRDefault="009258C9" w:rsidP="0092307A">
      <w:pPr>
        <w:jc w:val="both"/>
        <w:rPr>
          <w:sz w:val="16"/>
          <w:szCs w:val="16"/>
        </w:rPr>
      </w:pPr>
      <w:r w:rsidRPr="003A10ED">
        <w:rPr>
          <w:sz w:val="16"/>
          <w:szCs w:val="16"/>
        </w:rPr>
        <w:t xml:space="preserve">Глава Павловского </w:t>
      </w:r>
    </w:p>
    <w:p w14:paraId="20FE5957" w14:textId="04F0EE7A" w:rsidR="009258C9" w:rsidRPr="003A10ED" w:rsidRDefault="009258C9" w:rsidP="0092307A">
      <w:pPr>
        <w:tabs>
          <w:tab w:val="left" w:pos="3544"/>
        </w:tabs>
        <w:jc w:val="both"/>
        <w:rPr>
          <w:sz w:val="16"/>
          <w:szCs w:val="16"/>
        </w:rPr>
      </w:pPr>
      <w:r w:rsidRPr="003A10ED">
        <w:rPr>
          <w:sz w:val="16"/>
          <w:szCs w:val="16"/>
        </w:rPr>
        <w:t>муниципального района</w:t>
      </w:r>
      <w:r w:rsidR="0092307A">
        <w:rPr>
          <w:sz w:val="16"/>
          <w:szCs w:val="16"/>
        </w:rPr>
        <w:tab/>
      </w:r>
      <w:r w:rsidRPr="003A10ED">
        <w:rPr>
          <w:sz w:val="16"/>
          <w:szCs w:val="16"/>
        </w:rPr>
        <w:t>Н.Н. Дегтярев</w:t>
      </w:r>
    </w:p>
    <w:p w14:paraId="58B610E2" w14:textId="77777777" w:rsidR="009258C9" w:rsidRPr="003A10ED" w:rsidRDefault="009258C9" w:rsidP="009258C9">
      <w:pPr>
        <w:ind w:firstLine="567"/>
        <w:jc w:val="both"/>
        <w:rPr>
          <w:sz w:val="16"/>
          <w:szCs w:val="16"/>
        </w:rPr>
      </w:pPr>
    </w:p>
    <w:p w14:paraId="5BB2835E" w14:textId="77777777" w:rsidR="009258C9" w:rsidRPr="003A10ED" w:rsidRDefault="009258C9" w:rsidP="009258C9">
      <w:pPr>
        <w:ind w:firstLine="567"/>
        <w:jc w:val="both"/>
        <w:rPr>
          <w:sz w:val="16"/>
          <w:szCs w:val="16"/>
        </w:rPr>
      </w:pPr>
    </w:p>
    <w:p w14:paraId="6A66A21C" w14:textId="77777777" w:rsidR="009258C9" w:rsidRPr="003A10ED" w:rsidRDefault="009258C9" w:rsidP="009258C9">
      <w:pPr>
        <w:ind w:firstLine="567"/>
        <w:jc w:val="both"/>
        <w:rPr>
          <w:sz w:val="16"/>
          <w:szCs w:val="16"/>
        </w:rPr>
      </w:pPr>
    </w:p>
    <w:p w14:paraId="166F7BBB" w14:textId="77777777" w:rsidR="00266412" w:rsidRDefault="00266412">
      <w:pPr>
        <w:rPr>
          <w:sz w:val="16"/>
          <w:szCs w:val="16"/>
        </w:rPr>
      </w:pPr>
      <w:r>
        <w:rPr>
          <w:sz w:val="16"/>
          <w:szCs w:val="16"/>
        </w:rPr>
        <w:br w:type="page"/>
      </w:r>
    </w:p>
    <w:p w14:paraId="7E65FAC3" w14:textId="4AD98927" w:rsidR="009258C9" w:rsidRPr="003A10ED" w:rsidRDefault="0092307A" w:rsidP="0092307A">
      <w:pPr>
        <w:ind w:left="1843"/>
        <w:rPr>
          <w:sz w:val="16"/>
          <w:szCs w:val="16"/>
        </w:rPr>
      </w:pPr>
      <w:r w:rsidRPr="0092307A">
        <w:rPr>
          <w:sz w:val="16"/>
          <w:szCs w:val="16"/>
        </w:rPr>
        <w:t>Приложение №1</w:t>
      </w:r>
    </w:p>
    <w:p w14:paraId="29520EF1" w14:textId="33E5B03F" w:rsidR="009258C9" w:rsidRPr="003A10ED" w:rsidRDefault="0092307A" w:rsidP="0092307A">
      <w:pPr>
        <w:ind w:left="1843"/>
        <w:rPr>
          <w:sz w:val="16"/>
          <w:szCs w:val="16"/>
        </w:rPr>
      </w:pPr>
      <w:r w:rsidRPr="0092307A">
        <w:rPr>
          <w:sz w:val="16"/>
          <w:szCs w:val="16"/>
        </w:rPr>
        <w:t>к решению Совета народных депутатов Павловского муниципального района</w:t>
      </w:r>
    </w:p>
    <w:p w14:paraId="4C13F004" w14:textId="649017D6" w:rsidR="009258C9" w:rsidRPr="0092307A" w:rsidRDefault="0092307A" w:rsidP="0092307A">
      <w:pPr>
        <w:ind w:left="1843"/>
        <w:rPr>
          <w:sz w:val="16"/>
          <w:szCs w:val="16"/>
          <w:u w:val="single"/>
        </w:rPr>
      </w:pPr>
      <w:r w:rsidRPr="0092307A">
        <w:rPr>
          <w:sz w:val="16"/>
          <w:szCs w:val="16"/>
          <w:u w:val="single"/>
        </w:rPr>
        <w:t>от 28.04.2016 г. № 229</w:t>
      </w:r>
    </w:p>
    <w:p w14:paraId="33EBB9B2" w14:textId="77777777" w:rsidR="009258C9" w:rsidRPr="003A10ED" w:rsidRDefault="009258C9" w:rsidP="0092307A">
      <w:pPr>
        <w:ind w:left="1843"/>
        <w:rPr>
          <w:sz w:val="16"/>
          <w:szCs w:val="16"/>
        </w:rPr>
      </w:pPr>
    </w:p>
    <w:p w14:paraId="753FBF3F" w14:textId="2F27CE41" w:rsidR="009258C9" w:rsidRPr="003A10ED" w:rsidRDefault="0092307A" w:rsidP="0092307A">
      <w:pPr>
        <w:ind w:left="1843"/>
        <w:rPr>
          <w:sz w:val="16"/>
          <w:szCs w:val="16"/>
        </w:rPr>
      </w:pPr>
      <w:r w:rsidRPr="0092307A">
        <w:rPr>
          <w:sz w:val="16"/>
          <w:szCs w:val="16"/>
        </w:rPr>
        <w:t>Приложение №1</w:t>
      </w:r>
    </w:p>
    <w:p w14:paraId="0EC54FD4" w14:textId="77777777" w:rsidR="0092307A" w:rsidRPr="0092307A" w:rsidRDefault="0092307A" w:rsidP="0092307A">
      <w:pPr>
        <w:ind w:left="1843"/>
        <w:rPr>
          <w:sz w:val="16"/>
          <w:szCs w:val="16"/>
        </w:rPr>
      </w:pPr>
      <w:r w:rsidRPr="0092307A">
        <w:rPr>
          <w:sz w:val="16"/>
          <w:szCs w:val="16"/>
        </w:rPr>
        <w:t>к решению Совета народных депутатов Павловского муниципального района</w:t>
      </w:r>
    </w:p>
    <w:p w14:paraId="2998CF12" w14:textId="429428CB" w:rsidR="009258C9" w:rsidRPr="0092307A" w:rsidRDefault="0092307A" w:rsidP="0092307A">
      <w:pPr>
        <w:ind w:left="1843"/>
        <w:rPr>
          <w:sz w:val="16"/>
          <w:szCs w:val="16"/>
          <w:u w:val="single"/>
        </w:rPr>
      </w:pPr>
      <w:r w:rsidRPr="0092307A">
        <w:rPr>
          <w:sz w:val="16"/>
          <w:szCs w:val="16"/>
          <w:u w:val="single"/>
        </w:rPr>
        <w:t>от 24.12.2015 г. № 194</w:t>
      </w:r>
    </w:p>
    <w:p w14:paraId="664CB0B1" w14:textId="77777777" w:rsidR="009258C9" w:rsidRDefault="009258C9" w:rsidP="009258C9">
      <w:pPr>
        <w:ind w:firstLine="567"/>
        <w:jc w:val="both"/>
        <w:rPr>
          <w:sz w:val="16"/>
          <w:szCs w:val="16"/>
        </w:rPr>
      </w:pPr>
    </w:p>
    <w:p w14:paraId="5AEB58FC" w14:textId="1332E8CE" w:rsidR="0092307A" w:rsidRPr="0092307A" w:rsidRDefault="0092307A" w:rsidP="0092307A">
      <w:pPr>
        <w:jc w:val="center"/>
        <w:rPr>
          <w:b/>
          <w:sz w:val="16"/>
          <w:szCs w:val="16"/>
        </w:rPr>
      </w:pPr>
      <w:r w:rsidRPr="0092307A">
        <w:rPr>
          <w:b/>
          <w:sz w:val="16"/>
          <w:szCs w:val="16"/>
        </w:rPr>
        <w:t>ИСТОЧНИКИ</w:t>
      </w:r>
    </w:p>
    <w:p w14:paraId="11C1A13A" w14:textId="346E22FE" w:rsidR="0092307A" w:rsidRPr="0092307A" w:rsidRDefault="0092307A" w:rsidP="0092307A">
      <w:pPr>
        <w:jc w:val="center"/>
        <w:rPr>
          <w:b/>
          <w:sz w:val="16"/>
          <w:szCs w:val="16"/>
        </w:rPr>
      </w:pPr>
      <w:r w:rsidRPr="0092307A">
        <w:rPr>
          <w:b/>
          <w:sz w:val="16"/>
          <w:szCs w:val="16"/>
        </w:rPr>
        <w:t>ВНУТРЕННЕГО ФИНАНСИРОВАНИЯ ДЕФИЦИТА</w:t>
      </w:r>
    </w:p>
    <w:p w14:paraId="4C52F434" w14:textId="5EBD0DCC" w:rsidR="0092307A" w:rsidRPr="0092307A" w:rsidRDefault="0092307A" w:rsidP="0092307A">
      <w:pPr>
        <w:jc w:val="center"/>
        <w:rPr>
          <w:b/>
          <w:sz w:val="16"/>
          <w:szCs w:val="16"/>
        </w:rPr>
      </w:pPr>
      <w:r w:rsidRPr="0092307A">
        <w:rPr>
          <w:b/>
          <w:sz w:val="16"/>
          <w:szCs w:val="16"/>
        </w:rPr>
        <w:t>БЮДЖЕТА ПАВЛОВСКОГО МУНИЦИПАЛЬНОГО РАЙОНА</w:t>
      </w:r>
    </w:p>
    <w:p w14:paraId="366EA3D8" w14:textId="16DDFBF0" w:rsidR="0092307A" w:rsidRPr="0092307A" w:rsidRDefault="0092307A" w:rsidP="0092307A">
      <w:pPr>
        <w:jc w:val="center"/>
        <w:rPr>
          <w:b/>
          <w:sz w:val="16"/>
          <w:szCs w:val="16"/>
        </w:rPr>
      </w:pPr>
      <w:r w:rsidRPr="0092307A">
        <w:rPr>
          <w:b/>
          <w:sz w:val="16"/>
          <w:szCs w:val="16"/>
        </w:rPr>
        <w:t>НА 2016 ГОД</w:t>
      </w:r>
    </w:p>
    <w:p w14:paraId="27235743" w14:textId="77777777" w:rsidR="009258C9" w:rsidRDefault="009258C9" w:rsidP="009258C9">
      <w:pPr>
        <w:ind w:firstLine="567"/>
        <w:jc w:val="both"/>
        <w:rPr>
          <w:sz w:val="16"/>
          <w:szCs w:val="16"/>
        </w:rPr>
      </w:pPr>
    </w:p>
    <w:tbl>
      <w:tblPr>
        <w:tblW w:w="5000" w:type="pct"/>
        <w:tblLook w:val="04A0" w:firstRow="1" w:lastRow="0" w:firstColumn="1" w:lastColumn="0" w:noHBand="0" w:noVBand="1"/>
      </w:tblPr>
      <w:tblGrid>
        <w:gridCol w:w="259"/>
        <w:gridCol w:w="3050"/>
        <w:gridCol w:w="972"/>
        <w:gridCol w:w="385"/>
      </w:tblGrid>
      <w:tr w:rsidR="00C724D2" w:rsidRPr="00C724D2" w14:paraId="7C2DE994" w14:textId="77777777" w:rsidTr="00C724D2">
        <w:trPr>
          <w:cantSplit/>
          <w:trHeight w:val="138"/>
        </w:trPr>
        <w:tc>
          <w:tcPr>
            <w:tcW w:w="277"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E86BD65" w14:textId="77777777" w:rsidR="00C724D2" w:rsidRPr="00C724D2" w:rsidRDefault="00C724D2" w:rsidP="00C724D2">
            <w:pPr>
              <w:jc w:val="center"/>
              <w:rPr>
                <w:sz w:val="12"/>
                <w:szCs w:val="12"/>
              </w:rPr>
            </w:pPr>
            <w:r w:rsidRPr="00C724D2">
              <w:rPr>
                <w:sz w:val="12"/>
                <w:szCs w:val="12"/>
              </w:rPr>
              <w:t>№ п/п</w:t>
            </w:r>
          </w:p>
        </w:tc>
        <w:tc>
          <w:tcPr>
            <w:tcW w:w="3268"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21CC3F3" w14:textId="77777777" w:rsidR="00C724D2" w:rsidRPr="00C724D2" w:rsidRDefault="00C724D2" w:rsidP="00C724D2">
            <w:pPr>
              <w:jc w:val="center"/>
              <w:rPr>
                <w:sz w:val="12"/>
                <w:szCs w:val="12"/>
              </w:rPr>
            </w:pPr>
            <w:r w:rsidRPr="00C724D2">
              <w:rPr>
                <w:sz w:val="12"/>
                <w:szCs w:val="12"/>
              </w:rPr>
              <w:t>Наименование</w:t>
            </w:r>
          </w:p>
        </w:tc>
        <w:tc>
          <w:tcPr>
            <w:tcW w:w="1042"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4962F92" w14:textId="77777777" w:rsidR="00C724D2" w:rsidRPr="00C724D2" w:rsidRDefault="00C724D2" w:rsidP="00C724D2">
            <w:pPr>
              <w:jc w:val="center"/>
              <w:rPr>
                <w:sz w:val="12"/>
                <w:szCs w:val="12"/>
              </w:rPr>
            </w:pPr>
            <w:r w:rsidRPr="00C724D2">
              <w:rPr>
                <w:sz w:val="12"/>
                <w:szCs w:val="12"/>
              </w:rPr>
              <w:t>Код  классификации</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0ABDC44" w14:textId="77777777" w:rsidR="00C724D2" w:rsidRPr="00C724D2" w:rsidRDefault="00C724D2" w:rsidP="00C724D2">
            <w:pPr>
              <w:jc w:val="center"/>
              <w:rPr>
                <w:sz w:val="12"/>
                <w:szCs w:val="12"/>
              </w:rPr>
            </w:pPr>
            <w:r w:rsidRPr="00C724D2">
              <w:rPr>
                <w:sz w:val="12"/>
                <w:szCs w:val="12"/>
              </w:rPr>
              <w:t xml:space="preserve">2016 год </w:t>
            </w:r>
          </w:p>
        </w:tc>
      </w:tr>
      <w:tr w:rsidR="00C724D2" w:rsidRPr="00C724D2" w14:paraId="08A26115" w14:textId="77777777" w:rsidTr="00C724D2">
        <w:trPr>
          <w:cantSplit/>
          <w:trHeight w:val="138"/>
        </w:trPr>
        <w:tc>
          <w:tcPr>
            <w:tcW w:w="277"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0866BA8C" w14:textId="77777777" w:rsidR="00C724D2" w:rsidRPr="00C724D2" w:rsidRDefault="00C724D2" w:rsidP="00C724D2">
            <w:pPr>
              <w:rPr>
                <w:sz w:val="12"/>
                <w:szCs w:val="12"/>
              </w:rPr>
            </w:pPr>
          </w:p>
        </w:tc>
        <w:tc>
          <w:tcPr>
            <w:tcW w:w="3268"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80F3000" w14:textId="77777777" w:rsidR="00C724D2" w:rsidRPr="00C724D2" w:rsidRDefault="00C724D2" w:rsidP="00C724D2">
            <w:pPr>
              <w:rPr>
                <w:sz w:val="12"/>
                <w:szCs w:val="12"/>
              </w:rPr>
            </w:pPr>
          </w:p>
        </w:tc>
        <w:tc>
          <w:tcPr>
            <w:tcW w:w="1042"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9B1511C" w14:textId="77777777" w:rsidR="00C724D2" w:rsidRPr="00C724D2" w:rsidRDefault="00C724D2" w:rsidP="00C724D2">
            <w:pPr>
              <w:rPr>
                <w:sz w:val="12"/>
                <w:szCs w:val="12"/>
              </w:rPr>
            </w:pPr>
          </w:p>
        </w:tc>
        <w:tc>
          <w:tcPr>
            <w:tcW w:w="413"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1281623C" w14:textId="77777777" w:rsidR="00C724D2" w:rsidRPr="00C724D2" w:rsidRDefault="00C724D2" w:rsidP="00C724D2">
            <w:pPr>
              <w:rPr>
                <w:sz w:val="12"/>
                <w:szCs w:val="12"/>
              </w:rPr>
            </w:pPr>
          </w:p>
        </w:tc>
      </w:tr>
      <w:tr w:rsidR="00C724D2" w:rsidRPr="00C724D2" w14:paraId="46B51A95" w14:textId="77777777" w:rsidTr="00C724D2">
        <w:trPr>
          <w:cantSplit/>
        </w:trPr>
        <w:tc>
          <w:tcPr>
            <w:tcW w:w="27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8730877" w14:textId="77777777" w:rsidR="00C724D2" w:rsidRPr="00C724D2" w:rsidRDefault="00C724D2" w:rsidP="00C724D2">
            <w:pPr>
              <w:jc w:val="center"/>
              <w:rPr>
                <w:sz w:val="12"/>
                <w:szCs w:val="12"/>
              </w:rPr>
            </w:pPr>
            <w:r w:rsidRPr="00C724D2">
              <w:rPr>
                <w:sz w:val="12"/>
                <w:szCs w:val="12"/>
              </w:rPr>
              <w:t> </w:t>
            </w: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018B304" w14:textId="77777777" w:rsidR="00C724D2" w:rsidRPr="00C724D2" w:rsidRDefault="00C724D2" w:rsidP="00C724D2">
            <w:pPr>
              <w:rPr>
                <w:sz w:val="12"/>
                <w:szCs w:val="12"/>
              </w:rPr>
            </w:pPr>
            <w:r w:rsidRPr="00C724D2">
              <w:rPr>
                <w:sz w:val="12"/>
                <w:szCs w:val="12"/>
              </w:rPr>
              <w:t>Источники внутреннего финансирования дефицита бюджетов</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E988EF9" w14:textId="77777777" w:rsidR="00C724D2" w:rsidRPr="00C724D2" w:rsidRDefault="00C724D2" w:rsidP="00C724D2">
            <w:pPr>
              <w:jc w:val="center"/>
              <w:rPr>
                <w:sz w:val="12"/>
                <w:szCs w:val="12"/>
              </w:rPr>
            </w:pPr>
            <w:r w:rsidRPr="00C724D2">
              <w:rPr>
                <w:sz w:val="12"/>
                <w:szCs w:val="12"/>
              </w:rPr>
              <w:t>01 00 00 00 00 0000 000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DB1BD3A" w14:textId="77777777" w:rsidR="00C724D2" w:rsidRPr="00C724D2" w:rsidRDefault="00C724D2" w:rsidP="00C724D2">
            <w:pPr>
              <w:jc w:val="center"/>
              <w:rPr>
                <w:sz w:val="12"/>
                <w:szCs w:val="12"/>
              </w:rPr>
            </w:pPr>
            <w:r w:rsidRPr="00C724D2">
              <w:rPr>
                <w:sz w:val="12"/>
                <w:szCs w:val="12"/>
              </w:rPr>
              <w:t>44 397,5</w:t>
            </w:r>
          </w:p>
        </w:tc>
      </w:tr>
      <w:tr w:rsidR="00C724D2" w:rsidRPr="00C724D2" w14:paraId="3F95C956" w14:textId="77777777" w:rsidTr="00C724D2">
        <w:trPr>
          <w:cantSplit/>
        </w:trPr>
        <w:tc>
          <w:tcPr>
            <w:tcW w:w="277" w:type="pct"/>
            <w:vMerge w:val="restart"/>
            <w:tcBorders>
              <w:top w:val="nil"/>
              <w:left w:val="single" w:sz="4" w:space="0" w:color="auto"/>
              <w:bottom w:val="nil"/>
              <w:right w:val="single" w:sz="4" w:space="0" w:color="auto"/>
            </w:tcBorders>
            <w:shd w:val="clear" w:color="auto" w:fill="auto"/>
            <w:tcMar>
              <w:left w:w="28" w:type="dxa"/>
              <w:right w:w="28" w:type="dxa"/>
            </w:tcMar>
            <w:vAlign w:val="center"/>
            <w:hideMark/>
          </w:tcPr>
          <w:p w14:paraId="2CC9AF08" w14:textId="77777777" w:rsidR="00C724D2" w:rsidRPr="00C724D2" w:rsidRDefault="00C724D2" w:rsidP="00C724D2">
            <w:pPr>
              <w:jc w:val="center"/>
              <w:rPr>
                <w:sz w:val="12"/>
                <w:szCs w:val="12"/>
              </w:rPr>
            </w:pPr>
            <w:r w:rsidRPr="00C724D2">
              <w:rPr>
                <w:sz w:val="12"/>
                <w:szCs w:val="12"/>
              </w:rPr>
              <w:t>1</w:t>
            </w: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04C84C5" w14:textId="77777777" w:rsidR="00C724D2" w:rsidRPr="00C724D2" w:rsidRDefault="00C724D2" w:rsidP="00C724D2">
            <w:pPr>
              <w:rPr>
                <w:sz w:val="12"/>
                <w:szCs w:val="12"/>
              </w:rPr>
            </w:pPr>
            <w:r w:rsidRPr="00C724D2">
              <w:rPr>
                <w:sz w:val="12"/>
                <w:szCs w:val="12"/>
              </w:rPr>
              <w:t>Кредиты кредитных организаций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28E629E" w14:textId="77777777" w:rsidR="00C724D2" w:rsidRPr="00C724D2" w:rsidRDefault="00C724D2" w:rsidP="00C724D2">
            <w:pPr>
              <w:jc w:val="center"/>
              <w:rPr>
                <w:sz w:val="12"/>
                <w:szCs w:val="12"/>
              </w:rPr>
            </w:pPr>
            <w:r w:rsidRPr="00C724D2">
              <w:rPr>
                <w:sz w:val="12"/>
                <w:szCs w:val="12"/>
              </w:rPr>
              <w:t>01 02 00 00 00 0000 000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B6A1433" w14:textId="77777777" w:rsidR="00C724D2" w:rsidRPr="00C724D2" w:rsidRDefault="00C724D2" w:rsidP="00C724D2">
            <w:pPr>
              <w:jc w:val="center"/>
              <w:rPr>
                <w:sz w:val="12"/>
                <w:szCs w:val="12"/>
              </w:rPr>
            </w:pPr>
            <w:r w:rsidRPr="00C724D2">
              <w:rPr>
                <w:sz w:val="12"/>
                <w:szCs w:val="12"/>
              </w:rPr>
              <w:t>2 627,4</w:t>
            </w:r>
          </w:p>
        </w:tc>
      </w:tr>
      <w:tr w:rsidR="00C724D2" w:rsidRPr="00C724D2" w14:paraId="5955101B" w14:textId="77777777" w:rsidTr="00C724D2">
        <w:trPr>
          <w:cantSplit/>
        </w:trPr>
        <w:tc>
          <w:tcPr>
            <w:tcW w:w="277" w:type="pct"/>
            <w:vMerge/>
            <w:tcBorders>
              <w:top w:val="nil"/>
              <w:left w:val="single" w:sz="4" w:space="0" w:color="auto"/>
              <w:bottom w:val="nil"/>
              <w:right w:val="single" w:sz="4" w:space="0" w:color="auto"/>
            </w:tcBorders>
            <w:tcMar>
              <w:left w:w="28" w:type="dxa"/>
              <w:right w:w="28" w:type="dxa"/>
            </w:tcMar>
            <w:vAlign w:val="center"/>
            <w:hideMark/>
          </w:tcPr>
          <w:p w14:paraId="7059B5CA"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CA00683" w14:textId="77777777" w:rsidR="00C724D2" w:rsidRPr="00C724D2" w:rsidRDefault="00C724D2" w:rsidP="00C724D2">
            <w:pPr>
              <w:rPr>
                <w:sz w:val="12"/>
                <w:szCs w:val="12"/>
              </w:rPr>
            </w:pPr>
            <w:r w:rsidRPr="00C724D2">
              <w:rPr>
                <w:sz w:val="12"/>
                <w:szCs w:val="12"/>
              </w:rPr>
              <w:t xml:space="preserve">Получение  кредитов от кредитных организаций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2269A71" w14:textId="77777777" w:rsidR="00C724D2" w:rsidRPr="00C724D2" w:rsidRDefault="00C724D2" w:rsidP="00C724D2">
            <w:pPr>
              <w:jc w:val="center"/>
              <w:rPr>
                <w:sz w:val="12"/>
                <w:szCs w:val="12"/>
              </w:rPr>
            </w:pPr>
            <w:r w:rsidRPr="00C724D2">
              <w:rPr>
                <w:sz w:val="12"/>
                <w:szCs w:val="12"/>
              </w:rPr>
              <w:t xml:space="preserve"> 01 02 00 00 00 0000 700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DFFCC7F" w14:textId="77777777" w:rsidR="00C724D2" w:rsidRPr="00C724D2" w:rsidRDefault="00C724D2" w:rsidP="00C724D2">
            <w:pPr>
              <w:jc w:val="center"/>
              <w:rPr>
                <w:sz w:val="12"/>
                <w:szCs w:val="12"/>
              </w:rPr>
            </w:pPr>
            <w:r w:rsidRPr="00C724D2">
              <w:rPr>
                <w:sz w:val="12"/>
                <w:szCs w:val="12"/>
              </w:rPr>
              <w:t>2 627,4</w:t>
            </w:r>
          </w:p>
        </w:tc>
      </w:tr>
      <w:tr w:rsidR="00C724D2" w:rsidRPr="00C724D2" w14:paraId="0CC6C42E" w14:textId="77777777" w:rsidTr="00C724D2">
        <w:trPr>
          <w:cantSplit/>
        </w:trPr>
        <w:tc>
          <w:tcPr>
            <w:tcW w:w="277" w:type="pct"/>
            <w:vMerge/>
            <w:tcBorders>
              <w:top w:val="nil"/>
              <w:left w:val="single" w:sz="4" w:space="0" w:color="auto"/>
              <w:bottom w:val="nil"/>
              <w:right w:val="single" w:sz="4" w:space="0" w:color="auto"/>
            </w:tcBorders>
            <w:tcMar>
              <w:left w:w="28" w:type="dxa"/>
              <w:right w:w="28" w:type="dxa"/>
            </w:tcMar>
            <w:vAlign w:val="center"/>
            <w:hideMark/>
          </w:tcPr>
          <w:p w14:paraId="2F57D246"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72A8193" w14:textId="77777777" w:rsidR="00C724D2" w:rsidRPr="00C724D2" w:rsidRDefault="00C724D2" w:rsidP="00C724D2">
            <w:pPr>
              <w:rPr>
                <w:sz w:val="12"/>
                <w:szCs w:val="12"/>
              </w:rPr>
            </w:pPr>
            <w:r w:rsidRPr="00C724D2">
              <w:rPr>
                <w:sz w:val="12"/>
                <w:szCs w:val="12"/>
              </w:rPr>
              <w:t xml:space="preserve">Получение  кредитов от кредитных организаций бюджетами муниципальных районов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4B9BC72" w14:textId="77777777" w:rsidR="00C724D2" w:rsidRPr="00C724D2" w:rsidRDefault="00C724D2" w:rsidP="00C724D2">
            <w:pPr>
              <w:jc w:val="center"/>
              <w:rPr>
                <w:sz w:val="12"/>
                <w:szCs w:val="12"/>
              </w:rPr>
            </w:pPr>
            <w:r w:rsidRPr="00C724D2">
              <w:rPr>
                <w:sz w:val="12"/>
                <w:szCs w:val="12"/>
              </w:rPr>
              <w:t xml:space="preserve"> 01 02 00 00 05 0000 710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47F254D" w14:textId="77777777" w:rsidR="00C724D2" w:rsidRPr="00C724D2" w:rsidRDefault="00C724D2" w:rsidP="00C724D2">
            <w:pPr>
              <w:jc w:val="center"/>
              <w:rPr>
                <w:sz w:val="12"/>
                <w:szCs w:val="12"/>
              </w:rPr>
            </w:pPr>
            <w:r w:rsidRPr="00C724D2">
              <w:rPr>
                <w:sz w:val="12"/>
                <w:szCs w:val="12"/>
              </w:rPr>
              <w:t>2 627,4</w:t>
            </w:r>
          </w:p>
        </w:tc>
      </w:tr>
      <w:tr w:rsidR="00C724D2" w:rsidRPr="00C724D2" w14:paraId="6269B456" w14:textId="77777777" w:rsidTr="00C724D2">
        <w:trPr>
          <w:cantSplit/>
        </w:trPr>
        <w:tc>
          <w:tcPr>
            <w:tcW w:w="277" w:type="pct"/>
            <w:vMerge/>
            <w:tcBorders>
              <w:top w:val="nil"/>
              <w:left w:val="single" w:sz="4" w:space="0" w:color="auto"/>
              <w:bottom w:val="nil"/>
              <w:right w:val="single" w:sz="4" w:space="0" w:color="auto"/>
            </w:tcBorders>
            <w:tcMar>
              <w:left w:w="28" w:type="dxa"/>
              <w:right w:w="28" w:type="dxa"/>
            </w:tcMar>
            <w:vAlign w:val="center"/>
            <w:hideMark/>
          </w:tcPr>
          <w:p w14:paraId="4060DDF2"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F2F6075" w14:textId="77777777" w:rsidR="00C724D2" w:rsidRPr="00C724D2" w:rsidRDefault="00C724D2" w:rsidP="00C724D2">
            <w:pPr>
              <w:rPr>
                <w:sz w:val="12"/>
                <w:szCs w:val="12"/>
              </w:rPr>
            </w:pPr>
            <w:r w:rsidRPr="00C724D2">
              <w:rPr>
                <w:sz w:val="12"/>
                <w:szCs w:val="12"/>
              </w:rPr>
              <w:t xml:space="preserve">Погашение  кредитов, предоставленных кредитными организациями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79456A6" w14:textId="77777777" w:rsidR="00C724D2" w:rsidRPr="00C724D2" w:rsidRDefault="00C724D2" w:rsidP="00C724D2">
            <w:pPr>
              <w:jc w:val="center"/>
              <w:rPr>
                <w:sz w:val="12"/>
                <w:szCs w:val="12"/>
              </w:rPr>
            </w:pPr>
            <w:r w:rsidRPr="00C724D2">
              <w:rPr>
                <w:sz w:val="12"/>
                <w:szCs w:val="12"/>
              </w:rPr>
              <w:t xml:space="preserve"> 01 02 00 00 00 0000 800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0CCF898" w14:textId="77777777" w:rsidR="00C724D2" w:rsidRPr="00C724D2" w:rsidRDefault="00C724D2" w:rsidP="00C724D2">
            <w:pPr>
              <w:jc w:val="center"/>
              <w:rPr>
                <w:sz w:val="12"/>
                <w:szCs w:val="12"/>
              </w:rPr>
            </w:pPr>
            <w:r w:rsidRPr="00C724D2">
              <w:rPr>
                <w:sz w:val="12"/>
                <w:szCs w:val="12"/>
              </w:rPr>
              <w:t>0,0</w:t>
            </w:r>
          </w:p>
        </w:tc>
      </w:tr>
      <w:tr w:rsidR="00C724D2" w:rsidRPr="00C724D2" w14:paraId="632AD4C9" w14:textId="77777777" w:rsidTr="00C724D2">
        <w:trPr>
          <w:cantSplit/>
        </w:trPr>
        <w:tc>
          <w:tcPr>
            <w:tcW w:w="277" w:type="pct"/>
            <w:vMerge/>
            <w:tcBorders>
              <w:top w:val="nil"/>
              <w:left w:val="single" w:sz="4" w:space="0" w:color="auto"/>
              <w:bottom w:val="nil"/>
              <w:right w:val="single" w:sz="4" w:space="0" w:color="auto"/>
            </w:tcBorders>
            <w:tcMar>
              <w:left w:w="28" w:type="dxa"/>
              <w:right w:w="28" w:type="dxa"/>
            </w:tcMar>
            <w:vAlign w:val="center"/>
            <w:hideMark/>
          </w:tcPr>
          <w:p w14:paraId="0C382E46"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253DD8A" w14:textId="77777777" w:rsidR="00C724D2" w:rsidRPr="00C724D2" w:rsidRDefault="00C724D2" w:rsidP="00C724D2">
            <w:pPr>
              <w:rPr>
                <w:sz w:val="12"/>
                <w:szCs w:val="12"/>
              </w:rPr>
            </w:pPr>
            <w:r w:rsidRPr="00C724D2">
              <w:rPr>
                <w:sz w:val="12"/>
                <w:szCs w:val="12"/>
              </w:rPr>
              <w:t xml:space="preserve">Погашение бюджетами муниципальных районов  кредитов от кредитных организаций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666D41E" w14:textId="77777777" w:rsidR="00C724D2" w:rsidRPr="00C724D2" w:rsidRDefault="00C724D2" w:rsidP="00C724D2">
            <w:pPr>
              <w:jc w:val="center"/>
              <w:rPr>
                <w:sz w:val="12"/>
                <w:szCs w:val="12"/>
              </w:rPr>
            </w:pPr>
            <w:r w:rsidRPr="00C724D2">
              <w:rPr>
                <w:sz w:val="12"/>
                <w:szCs w:val="12"/>
              </w:rPr>
              <w:t xml:space="preserve"> 01 02 00 00 05 0000 810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1E46CB2" w14:textId="77777777" w:rsidR="00C724D2" w:rsidRPr="00C724D2" w:rsidRDefault="00C724D2" w:rsidP="00C724D2">
            <w:pPr>
              <w:jc w:val="center"/>
              <w:rPr>
                <w:sz w:val="12"/>
                <w:szCs w:val="12"/>
              </w:rPr>
            </w:pPr>
            <w:r w:rsidRPr="00C724D2">
              <w:rPr>
                <w:sz w:val="12"/>
                <w:szCs w:val="12"/>
              </w:rPr>
              <w:t>0,0</w:t>
            </w:r>
          </w:p>
        </w:tc>
      </w:tr>
      <w:tr w:rsidR="00C724D2" w:rsidRPr="00C724D2" w14:paraId="6C1C49C1" w14:textId="77777777" w:rsidTr="00C724D2">
        <w:trPr>
          <w:cantSplit/>
        </w:trPr>
        <w:tc>
          <w:tcPr>
            <w:tcW w:w="277"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D32010D" w14:textId="77777777" w:rsidR="00C724D2" w:rsidRPr="00C724D2" w:rsidRDefault="00C724D2" w:rsidP="00C724D2">
            <w:pPr>
              <w:jc w:val="center"/>
              <w:rPr>
                <w:sz w:val="12"/>
                <w:szCs w:val="12"/>
              </w:rPr>
            </w:pPr>
            <w:r w:rsidRPr="00C724D2">
              <w:rPr>
                <w:sz w:val="12"/>
                <w:szCs w:val="12"/>
              </w:rPr>
              <w:t>2</w:t>
            </w: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25F4E5B" w14:textId="77777777" w:rsidR="00C724D2" w:rsidRPr="00C724D2" w:rsidRDefault="00C724D2" w:rsidP="00C724D2">
            <w:pPr>
              <w:rPr>
                <w:sz w:val="12"/>
                <w:szCs w:val="12"/>
              </w:rPr>
            </w:pPr>
            <w:r w:rsidRPr="00C724D2">
              <w:rPr>
                <w:sz w:val="12"/>
                <w:szCs w:val="12"/>
              </w:rPr>
              <w:t>Бюджетные кредиты от других бюджетов бюджетной системы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D4DABA3" w14:textId="77777777" w:rsidR="00C724D2" w:rsidRPr="00C724D2" w:rsidRDefault="00C724D2" w:rsidP="00C724D2">
            <w:pPr>
              <w:jc w:val="center"/>
              <w:rPr>
                <w:sz w:val="12"/>
                <w:szCs w:val="12"/>
              </w:rPr>
            </w:pPr>
            <w:r w:rsidRPr="00C724D2">
              <w:rPr>
                <w:sz w:val="12"/>
                <w:szCs w:val="12"/>
              </w:rPr>
              <w:t>01 03 00 00 00 0000 000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7BE56FF" w14:textId="77777777" w:rsidR="00C724D2" w:rsidRPr="00C724D2" w:rsidRDefault="00C724D2" w:rsidP="00C724D2">
            <w:pPr>
              <w:jc w:val="center"/>
              <w:rPr>
                <w:sz w:val="12"/>
                <w:szCs w:val="12"/>
              </w:rPr>
            </w:pPr>
            <w:r w:rsidRPr="00C724D2">
              <w:rPr>
                <w:sz w:val="12"/>
                <w:szCs w:val="12"/>
              </w:rPr>
              <w:t>35 439,1</w:t>
            </w:r>
          </w:p>
        </w:tc>
      </w:tr>
      <w:tr w:rsidR="00C724D2" w:rsidRPr="00C724D2" w14:paraId="40400D0C" w14:textId="77777777" w:rsidTr="00C724D2">
        <w:trPr>
          <w:cantSplit/>
        </w:trPr>
        <w:tc>
          <w:tcPr>
            <w:tcW w:w="277"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14465825"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9B02DA0" w14:textId="77777777" w:rsidR="00C724D2" w:rsidRPr="00C724D2" w:rsidRDefault="00C724D2" w:rsidP="00C724D2">
            <w:pPr>
              <w:rPr>
                <w:sz w:val="12"/>
                <w:szCs w:val="12"/>
              </w:rPr>
            </w:pPr>
            <w:r w:rsidRPr="00C724D2">
              <w:rPr>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6D33715" w14:textId="77777777" w:rsidR="00C724D2" w:rsidRPr="00C724D2" w:rsidRDefault="00C724D2" w:rsidP="00C724D2">
            <w:pPr>
              <w:jc w:val="center"/>
              <w:rPr>
                <w:sz w:val="12"/>
                <w:szCs w:val="12"/>
              </w:rPr>
            </w:pPr>
            <w:r w:rsidRPr="00C724D2">
              <w:rPr>
                <w:sz w:val="12"/>
                <w:szCs w:val="12"/>
              </w:rPr>
              <w:t xml:space="preserve"> 01 03 01 00 00 0000 700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FF4DFF2" w14:textId="77777777" w:rsidR="00C724D2" w:rsidRPr="00C724D2" w:rsidRDefault="00C724D2" w:rsidP="00C724D2">
            <w:pPr>
              <w:jc w:val="center"/>
              <w:rPr>
                <w:sz w:val="12"/>
                <w:szCs w:val="12"/>
              </w:rPr>
            </w:pPr>
            <w:r w:rsidRPr="00C724D2">
              <w:rPr>
                <w:sz w:val="12"/>
                <w:szCs w:val="12"/>
              </w:rPr>
              <w:t>39 339,2</w:t>
            </w:r>
          </w:p>
        </w:tc>
      </w:tr>
      <w:tr w:rsidR="00C724D2" w:rsidRPr="00C724D2" w14:paraId="30741B12" w14:textId="77777777" w:rsidTr="00C724D2">
        <w:trPr>
          <w:cantSplit/>
        </w:trPr>
        <w:tc>
          <w:tcPr>
            <w:tcW w:w="277"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74415FCC"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B04F82B" w14:textId="77777777" w:rsidR="00C724D2" w:rsidRPr="00C724D2" w:rsidRDefault="00C724D2" w:rsidP="00C724D2">
            <w:pPr>
              <w:rPr>
                <w:sz w:val="12"/>
                <w:szCs w:val="12"/>
              </w:rPr>
            </w:pPr>
            <w:r w:rsidRPr="00C724D2">
              <w:rPr>
                <w:sz w:val="12"/>
                <w:szCs w:val="12"/>
              </w:rPr>
              <w:t>Получение кредитов от других бюджетов бюджетной системы Российской Федерации бюджетами муниципальных районов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8B14231" w14:textId="77777777" w:rsidR="00C724D2" w:rsidRPr="00C724D2" w:rsidRDefault="00C724D2" w:rsidP="00C724D2">
            <w:pPr>
              <w:jc w:val="center"/>
              <w:rPr>
                <w:sz w:val="12"/>
                <w:szCs w:val="12"/>
              </w:rPr>
            </w:pPr>
            <w:r w:rsidRPr="00C724D2">
              <w:rPr>
                <w:sz w:val="12"/>
                <w:szCs w:val="12"/>
              </w:rPr>
              <w:t xml:space="preserve"> 01 03 01 00 05 0000 710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34530F6" w14:textId="77777777" w:rsidR="00C724D2" w:rsidRPr="00C724D2" w:rsidRDefault="00C724D2" w:rsidP="00C724D2">
            <w:pPr>
              <w:jc w:val="center"/>
              <w:rPr>
                <w:sz w:val="12"/>
                <w:szCs w:val="12"/>
              </w:rPr>
            </w:pPr>
            <w:r w:rsidRPr="00C724D2">
              <w:rPr>
                <w:sz w:val="12"/>
                <w:szCs w:val="12"/>
              </w:rPr>
              <w:t>39 339,2</w:t>
            </w:r>
          </w:p>
        </w:tc>
      </w:tr>
      <w:tr w:rsidR="00C724D2" w:rsidRPr="00C724D2" w14:paraId="3E45401E" w14:textId="77777777" w:rsidTr="00C724D2">
        <w:trPr>
          <w:cantSplit/>
        </w:trPr>
        <w:tc>
          <w:tcPr>
            <w:tcW w:w="277"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713F42E0"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2F57434" w14:textId="77777777" w:rsidR="00C724D2" w:rsidRPr="00C724D2" w:rsidRDefault="00C724D2" w:rsidP="00C724D2">
            <w:pPr>
              <w:rPr>
                <w:sz w:val="12"/>
                <w:szCs w:val="12"/>
              </w:rPr>
            </w:pPr>
            <w:r w:rsidRPr="00C724D2">
              <w:rPr>
                <w:sz w:val="12"/>
                <w:szCs w:val="12"/>
              </w:rPr>
              <w:t xml:space="preserve">Погашение бюджетных кредитов, полученных от других бюджетов бюджетной системы Российской Федерации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D77A6DD" w14:textId="77777777" w:rsidR="00C724D2" w:rsidRPr="00C724D2" w:rsidRDefault="00C724D2" w:rsidP="00C724D2">
            <w:pPr>
              <w:jc w:val="center"/>
              <w:rPr>
                <w:sz w:val="12"/>
                <w:szCs w:val="12"/>
              </w:rPr>
            </w:pPr>
            <w:r w:rsidRPr="00C724D2">
              <w:rPr>
                <w:sz w:val="12"/>
                <w:szCs w:val="12"/>
              </w:rPr>
              <w:t xml:space="preserve"> 01 03 01 00 00 0000 800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2493A10" w14:textId="77777777" w:rsidR="00C724D2" w:rsidRPr="00C724D2" w:rsidRDefault="00C724D2" w:rsidP="00C724D2">
            <w:pPr>
              <w:jc w:val="center"/>
              <w:rPr>
                <w:sz w:val="12"/>
                <w:szCs w:val="12"/>
              </w:rPr>
            </w:pPr>
            <w:r w:rsidRPr="00C724D2">
              <w:rPr>
                <w:sz w:val="12"/>
                <w:szCs w:val="12"/>
              </w:rPr>
              <w:t>3 900,1</w:t>
            </w:r>
          </w:p>
        </w:tc>
      </w:tr>
      <w:tr w:rsidR="00C724D2" w:rsidRPr="00C724D2" w14:paraId="27FA80CD" w14:textId="77777777" w:rsidTr="00C724D2">
        <w:trPr>
          <w:cantSplit/>
        </w:trPr>
        <w:tc>
          <w:tcPr>
            <w:tcW w:w="277"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01B9A39B"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9C62994" w14:textId="43BF6485" w:rsidR="00C724D2" w:rsidRPr="00C724D2" w:rsidRDefault="00C724D2" w:rsidP="00C724D2">
            <w:pPr>
              <w:rPr>
                <w:sz w:val="12"/>
                <w:szCs w:val="12"/>
              </w:rPr>
            </w:pPr>
            <w:r w:rsidRPr="00C724D2">
              <w:rPr>
                <w:sz w:val="12"/>
                <w:szCs w:val="12"/>
              </w:rPr>
              <w:t>Погашение бюджетами муниципальных районов кредитов от других бюджетов бюджетной системы Российской Федерации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235FC6B" w14:textId="77777777" w:rsidR="00C724D2" w:rsidRPr="00C724D2" w:rsidRDefault="00C724D2" w:rsidP="00C724D2">
            <w:pPr>
              <w:jc w:val="center"/>
              <w:rPr>
                <w:sz w:val="12"/>
                <w:szCs w:val="12"/>
              </w:rPr>
            </w:pPr>
            <w:r w:rsidRPr="00C724D2">
              <w:rPr>
                <w:sz w:val="12"/>
                <w:szCs w:val="12"/>
              </w:rPr>
              <w:t xml:space="preserve"> 01 03 01 00 05 0000 810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C2163B1" w14:textId="77777777" w:rsidR="00C724D2" w:rsidRPr="00C724D2" w:rsidRDefault="00C724D2" w:rsidP="00C724D2">
            <w:pPr>
              <w:jc w:val="center"/>
              <w:rPr>
                <w:sz w:val="12"/>
                <w:szCs w:val="12"/>
              </w:rPr>
            </w:pPr>
            <w:r w:rsidRPr="00C724D2">
              <w:rPr>
                <w:sz w:val="12"/>
                <w:szCs w:val="12"/>
              </w:rPr>
              <w:t>3 900,1</w:t>
            </w:r>
          </w:p>
        </w:tc>
      </w:tr>
      <w:tr w:rsidR="00C724D2" w:rsidRPr="00C724D2" w14:paraId="5B4F38AE" w14:textId="77777777" w:rsidTr="00C724D2">
        <w:trPr>
          <w:cantSplit/>
        </w:trPr>
        <w:tc>
          <w:tcPr>
            <w:tcW w:w="277" w:type="pct"/>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02C09EB" w14:textId="77777777" w:rsidR="00C724D2" w:rsidRPr="00C724D2" w:rsidRDefault="00C724D2" w:rsidP="00C724D2">
            <w:pPr>
              <w:jc w:val="center"/>
              <w:rPr>
                <w:sz w:val="12"/>
                <w:szCs w:val="12"/>
              </w:rPr>
            </w:pPr>
            <w:r w:rsidRPr="00C724D2">
              <w:rPr>
                <w:sz w:val="12"/>
                <w:szCs w:val="12"/>
              </w:rPr>
              <w:t>3</w:t>
            </w: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4856738" w14:textId="77777777" w:rsidR="00C724D2" w:rsidRPr="00C724D2" w:rsidRDefault="00C724D2" w:rsidP="00C724D2">
            <w:pPr>
              <w:rPr>
                <w:sz w:val="12"/>
                <w:szCs w:val="12"/>
              </w:rPr>
            </w:pPr>
            <w:r w:rsidRPr="00C724D2">
              <w:rPr>
                <w:sz w:val="12"/>
                <w:szCs w:val="12"/>
              </w:rPr>
              <w:t>Изменение остатков средств на счетах по учету средств бюджета</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CD5A9EE" w14:textId="77777777" w:rsidR="00C724D2" w:rsidRPr="00C724D2" w:rsidRDefault="00C724D2" w:rsidP="00C724D2">
            <w:pPr>
              <w:jc w:val="center"/>
              <w:rPr>
                <w:sz w:val="12"/>
                <w:szCs w:val="12"/>
              </w:rPr>
            </w:pPr>
            <w:r w:rsidRPr="00C724D2">
              <w:rPr>
                <w:sz w:val="12"/>
                <w:szCs w:val="12"/>
              </w:rPr>
              <w:t>01 05 00 00 00 0000 000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BE50074" w14:textId="77777777" w:rsidR="00C724D2" w:rsidRPr="00C724D2" w:rsidRDefault="00C724D2" w:rsidP="00C724D2">
            <w:pPr>
              <w:jc w:val="center"/>
              <w:rPr>
                <w:sz w:val="12"/>
                <w:szCs w:val="12"/>
              </w:rPr>
            </w:pPr>
            <w:r w:rsidRPr="00C724D2">
              <w:rPr>
                <w:sz w:val="12"/>
                <w:szCs w:val="12"/>
              </w:rPr>
              <w:t>2 948,8</w:t>
            </w:r>
          </w:p>
        </w:tc>
      </w:tr>
      <w:tr w:rsidR="00C724D2" w:rsidRPr="00C724D2" w14:paraId="23C9507F"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093E638D"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97DC0C2" w14:textId="77777777" w:rsidR="00C724D2" w:rsidRPr="00C724D2" w:rsidRDefault="00C724D2" w:rsidP="00C724D2">
            <w:pPr>
              <w:rPr>
                <w:sz w:val="12"/>
                <w:szCs w:val="12"/>
              </w:rPr>
            </w:pPr>
            <w:r w:rsidRPr="00C724D2">
              <w:rPr>
                <w:sz w:val="12"/>
                <w:szCs w:val="12"/>
              </w:rPr>
              <w:t>Увеличение остатков средств бюджетов</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858B695" w14:textId="77777777" w:rsidR="00C724D2" w:rsidRPr="00C724D2" w:rsidRDefault="00C724D2" w:rsidP="00C724D2">
            <w:pPr>
              <w:jc w:val="center"/>
              <w:rPr>
                <w:sz w:val="12"/>
                <w:szCs w:val="12"/>
              </w:rPr>
            </w:pPr>
            <w:r w:rsidRPr="00C724D2">
              <w:rPr>
                <w:sz w:val="12"/>
                <w:szCs w:val="12"/>
              </w:rPr>
              <w:t>01 05 00 00 00 0000 500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E613F61" w14:textId="77777777" w:rsidR="00C724D2" w:rsidRPr="00C724D2" w:rsidRDefault="00C724D2" w:rsidP="00C724D2">
            <w:pPr>
              <w:jc w:val="center"/>
              <w:rPr>
                <w:sz w:val="12"/>
                <w:szCs w:val="12"/>
              </w:rPr>
            </w:pPr>
            <w:r w:rsidRPr="00C724D2">
              <w:rPr>
                <w:sz w:val="12"/>
                <w:szCs w:val="12"/>
              </w:rPr>
              <w:t>816 129,7</w:t>
            </w:r>
          </w:p>
        </w:tc>
      </w:tr>
      <w:tr w:rsidR="00C724D2" w:rsidRPr="00C724D2" w14:paraId="3D155C09"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7D21CD1C"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4C69520" w14:textId="77777777" w:rsidR="00C724D2" w:rsidRPr="00C724D2" w:rsidRDefault="00C724D2" w:rsidP="00C724D2">
            <w:pPr>
              <w:rPr>
                <w:sz w:val="12"/>
                <w:szCs w:val="12"/>
              </w:rPr>
            </w:pPr>
            <w:r w:rsidRPr="00C724D2">
              <w:rPr>
                <w:sz w:val="12"/>
                <w:szCs w:val="12"/>
              </w:rPr>
              <w:t>Увеличение прочих остатков денежных средств бюджетов муниципальных районов</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1539A1C" w14:textId="77777777" w:rsidR="00C724D2" w:rsidRPr="00C724D2" w:rsidRDefault="00C724D2" w:rsidP="00C724D2">
            <w:pPr>
              <w:jc w:val="center"/>
              <w:rPr>
                <w:sz w:val="12"/>
                <w:szCs w:val="12"/>
              </w:rPr>
            </w:pPr>
            <w:r w:rsidRPr="00C724D2">
              <w:rPr>
                <w:sz w:val="12"/>
                <w:szCs w:val="12"/>
              </w:rPr>
              <w:t>01 05 02 01 05 0000 510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F4BE177" w14:textId="77777777" w:rsidR="00C724D2" w:rsidRPr="00C724D2" w:rsidRDefault="00C724D2" w:rsidP="00C724D2">
            <w:pPr>
              <w:jc w:val="center"/>
              <w:rPr>
                <w:sz w:val="12"/>
                <w:szCs w:val="12"/>
              </w:rPr>
            </w:pPr>
            <w:r w:rsidRPr="00C724D2">
              <w:rPr>
                <w:sz w:val="12"/>
                <w:szCs w:val="12"/>
              </w:rPr>
              <w:t>816 129,7</w:t>
            </w:r>
          </w:p>
        </w:tc>
      </w:tr>
      <w:tr w:rsidR="00C724D2" w:rsidRPr="00C724D2" w14:paraId="1494B5BC"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77789BE2"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9012C67" w14:textId="77777777" w:rsidR="00C724D2" w:rsidRPr="00C724D2" w:rsidRDefault="00C724D2" w:rsidP="00C724D2">
            <w:pPr>
              <w:rPr>
                <w:sz w:val="12"/>
                <w:szCs w:val="12"/>
              </w:rPr>
            </w:pPr>
            <w:r w:rsidRPr="00C724D2">
              <w:rPr>
                <w:sz w:val="12"/>
                <w:szCs w:val="12"/>
              </w:rPr>
              <w:t>Уменьшение остатков средств бюджетов</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D115CA2" w14:textId="77777777" w:rsidR="00C724D2" w:rsidRPr="00C724D2" w:rsidRDefault="00C724D2" w:rsidP="00C724D2">
            <w:pPr>
              <w:jc w:val="center"/>
              <w:rPr>
                <w:sz w:val="12"/>
                <w:szCs w:val="12"/>
              </w:rPr>
            </w:pPr>
            <w:r w:rsidRPr="00C724D2">
              <w:rPr>
                <w:sz w:val="12"/>
                <w:szCs w:val="12"/>
              </w:rPr>
              <w:t>01 05 00 00 00 0000 600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E1B9E4C" w14:textId="77777777" w:rsidR="00C724D2" w:rsidRPr="00C724D2" w:rsidRDefault="00C724D2" w:rsidP="00C724D2">
            <w:pPr>
              <w:jc w:val="center"/>
              <w:rPr>
                <w:sz w:val="12"/>
                <w:szCs w:val="12"/>
              </w:rPr>
            </w:pPr>
            <w:r w:rsidRPr="00C724D2">
              <w:rPr>
                <w:sz w:val="12"/>
                <w:szCs w:val="12"/>
              </w:rPr>
              <w:t>819 078,5</w:t>
            </w:r>
          </w:p>
        </w:tc>
      </w:tr>
      <w:tr w:rsidR="00C724D2" w:rsidRPr="00C724D2" w14:paraId="5FA17FA4"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280CA4E5"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81EB67E" w14:textId="77777777" w:rsidR="00C724D2" w:rsidRPr="00C724D2" w:rsidRDefault="00C724D2" w:rsidP="00C724D2">
            <w:pPr>
              <w:rPr>
                <w:sz w:val="12"/>
                <w:szCs w:val="12"/>
              </w:rPr>
            </w:pPr>
            <w:r w:rsidRPr="00C724D2">
              <w:rPr>
                <w:sz w:val="12"/>
                <w:szCs w:val="12"/>
              </w:rPr>
              <w:t>Уменьшение прочих остатков денежных средств бюджетов муниципальных районов</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D4BB653" w14:textId="77777777" w:rsidR="00C724D2" w:rsidRPr="00C724D2" w:rsidRDefault="00C724D2" w:rsidP="00C724D2">
            <w:pPr>
              <w:jc w:val="center"/>
              <w:rPr>
                <w:sz w:val="12"/>
                <w:szCs w:val="12"/>
              </w:rPr>
            </w:pPr>
            <w:r w:rsidRPr="00C724D2">
              <w:rPr>
                <w:sz w:val="12"/>
                <w:szCs w:val="12"/>
              </w:rPr>
              <w:t>01 05 02 01 05 0000 610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C9E4A9E" w14:textId="77777777" w:rsidR="00C724D2" w:rsidRPr="00C724D2" w:rsidRDefault="00C724D2" w:rsidP="00C724D2">
            <w:pPr>
              <w:jc w:val="center"/>
              <w:rPr>
                <w:sz w:val="12"/>
                <w:szCs w:val="12"/>
              </w:rPr>
            </w:pPr>
            <w:r w:rsidRPr="00C724D2">
              <w:rPr>
                <w:sz w:val="12"/>
                <w:szCs w:val="12"/>
              </w:rPr>
              <w:t>819 078,5</w:t>
            </w:r>
          </w:p>
        </w:tc>
      </w:tr>
      <w:tr w:rsidR="00C724D2" w:rsidRPr="00C724D2" w14:paraId="103B023F" w14:textId="77777777" w:rsidTr="00C724D2">
        <w:trPr>
          <w:cantSplit/>
        </w:trPr>
        <w:tc>
          <w:tcPr>
            <w:tcW w:w="277" w:type="pct"/>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1AA9450" w14:textId="77777777" w:rsidR="00C724D2" w:rsidRPr="00C724D2" w:rsidRDefault="00C724D2" w:rsidP="00C724D2">
            <w:pPr>
              <w:jc w:val="center"/>
              <w:rPr>
                <w:sz w:val="12"/>
                <w:szCs w:val="12"/>
              </w:rPr>
            </w:pPr>
            <w:r w:rsidRPr="00C724D2">
              <w:rPr>
                <w:sz w:val="12"/>
                <w:szCs w:val="12"/>
              </w:rPr>
              <w:t>4</w:t>
            </w: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808A3D2" w14:textId="77777777" w:rsidR="00C724D2" w:rsidRPr="00C724D2" w:rsidRDefault="00C724D2" w:rsidP="00C724D2">
            <w:pPr>
              <w:rPr>
                <w:sz w:val="12"/>
                <w:szCs w:val="12"/>
              </w:rPr>
            </w:pPr>
            <w:r w:rsidRPr="00C724D2">
              <w:rPr>
                <w:sz w:val="12"/>
                <w:szCs w:val="12"/>
              </w:rPr>
              <w:t>Иные источники внутреннего финансирования дефицитов бюджетов</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E817234" w14:textId="77777777" w:rsidR="00C724D2" w:rsidRPr="00C724D2" w:rsidRDefault="00C724D2" w:rsidP="00C724D2">
            <w:pPr>
              <w:jc w:val="center"/>
              <w:rPr>
                <w:sz w:val="12"/>
                <w:szCs w:val="12"/>
              </w:rPr>
            </w:pPr>
            <w:r w:rsidRPr="00C724D2">
              <w:rPr>
                <w:sz w:val="12"/>
                <w:szCs w:val="12"/>
              </w:rPr>
              <w:t>01 06 00 00 00 0000 000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706F03B" w14:textId="77777777" w:rsidR="00C724D2" w:rsidRPr="00C724D2" w:rsidRDefault="00C724D2" w:rsidP="00C724D2">
            <w:pPr>
              <w:jc w:val="center"/>
              <w:rPr>
                <w:sz w:val="12"/>
                <w:szCs w:val="12"/>
              </w:rPr>
            </w:pPr>
            <w:r w:rsidRPr="00C724D2">
              <w:rPr>
                <w:sz w:val="12"/>
                <w:szCs w:val="12"/>
              </w:rPr>
              <w:t>3 382,2</w:t>
            </w:r>
          </w:p>
        </w:tc>
      </w:tr>
      <w:tr w:rsidR="00C724D2" w:rsidRPr="00C724D2" w14:paraId="74A4E9A4"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42D1D333"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6A01ABB" w14:textId="77777777" w:rsidR="00C724D2" w:rsidRPr="00C724D2" w:rsidRDefault="00C724D2" w:rsidP="00C724D2">
            <w:pPr>
              <w:rPr>
                <w:sz w:val="12"/>
                <w:szCs w:val="12"/>
              </w:rPr>
            </w:pPr>
            <w:r w:rsidRPr="00C724D2">
              <w:rPr>
                <w:sz w:val="12"/>
                <w:szCs w:val="12"/>
              </w:rPr>
              <w:t xml:space="preserve">Бюджетные кредиты, предоставленные внутри страны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72E2B2F" w14:textId="77777777" w:rsidR="00C724D2" w:rsidRPr="00C724D2" w:rsidRDefault="00C724D2" w:rsidP="00C724D2">
            <w:pPr>
              <w:jc w:val="center"/>
              <w:rPr>
                <w:sz w:val="12"/>
                <w:szCs w:val="12"/>
              </w:rPr>
            </w:pPr>
            <w:r w:rsidRPr="00C724D2">
              <w:rPr>
                <w:sz w:val="12"/>
                <w:szCs w:val="12"/>
              </w:rPr>
              <w:t>01 06 05 00 00 0000 000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13B8D34" w14:textId="77777777" w:rsidR="00C724D2" w:rsidRPr="00C724D2" w:rsidRDefault="00C724D2" w:rsidP="00C724D2">
            <w:pPr>
              <w:jc w:val="center"/>
              <w:rPr>
                <w:sz w:val="12"/>
                <w:szCs w:val="12"/>
              </w:rPr>
            </w:pPr>
            <w:r w:rsidRPr="00C724D2">
              <w:rPr>
                <w:sz w:val="12"/>
                <w:szCs w:val="12"/>
              </w:rPr>
              <w:t>3 382,2</w:t>
            </w:r>
          </w:p>
        </w:tc>
      </w:tr>
      <w:tr w:rsidR="00C724D2" w:rsidRPr="00C724D2" w14:paraId="0602D759"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75A42C0A"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63A7864" w14:textId="77777777" w:rsidR="00C724D2" w:rsidRPr="00C724D2" w:rsidRDefault="00C724D2" w:rsidP="00C724D2">
            <w:pPr>
              <w:rPr>
                <w:sz w:val="12"/>
                <w:szCs w:val="12"/>
              </w:rPr>
            </w:pPr>
            <w:r w:rsidRPr="00C724D2">
              <w:rPr>
                <w:sz w:val="12"/>
                <w:szCs w:val="12"/>
              </w:rPr>
              <w:t xml:space="preserve">Возврат бюджетных кредитов, предоставленных внутри страны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C29586F" w14:textId="77777777" w:rsidR="00C724D2" w:rsidRPr="00C724D2" w:rsidRDefault="00C724D2" w:rsidP="00C724D2">
            <w:pPr>
              <w:jc w:val="center"/>
              <w:rPr>
                <w:sz w:val="12"/>
                <w:szCs w:val="12"/>
              </w:rPr>
            </w:pPr>
            <w:r w:rsidRPr="00C724D2">
              <w:rPr>
                <w:sz w:val="12"/>
                <w:szCs w:val="12"/>
              </w:rPr>
              <w:t>01 06 05 00 00 0000 600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9329ECC" w14:textId="77777777" w:rsidR="00C724D2" w:rsidRPr="00C724D2" w:rsidRDefault="00C724D2" w:rsidP="00C724D2">
            <w:pPr>
              <w:jc w:val="center"/>
              <w:rPr>
                <w:sz w:val="12"/>
                <w:szCs w:val="12"/>
              </w:rPr>
            </w:pPr>
            <w:r w:rsidRPr="00C724D2">
              <w:rPr>
                <w:sz w:val="12"/>
                <w:szCs w:val="12"/>
              </w:rPr>
              <w:t>23 882,2</w:t>
            </w:r>
          </w:p>
        </w:tc>
      </w:tr>
      <w:tr w:rsidR="00C724D2" w:rsidRPr="00C724D2" w14:paraId="4313983C"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360C1FA3"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A2693CC" w14:textId="77777777" w:rsidR="00C724D2" w:rsidRPr="00C724D2" w:rsidRDefault="00C724D2" w:rsidP="00C724D2">
            <w:pPr>
              <w:rPr>
                <w:sz w:val="12"/>
                <w:szCs w:val="12"/>
              </w:rPr>
            </w:pPr>
            <w:r w:rsidRPr="00C724D2">
              <w:rPr>
                <w:sz w:val="12"/>
                <w:szCs w:val="12"/>
              </w:rPr>
              <w:t>Возврат бюджетных кредитов, предоставленных юридическим лицам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500BBF3" w14:textId="77777777" w:rsidR="00C724D2" w:rsidRPr="00C724D2" w:rsidRDefault="00C724D2" w:rsidP="00C724D2">
            <w:pPr>
              <w:jc w:val="center"/>
              <w:rPr>
                <w:sz w:val="12"/>
                <w:szCs w:val="12"/>
              </w:rPr>
            </w:pPr>
            <w:r w:rsidRPr="00C724D2">
              <w:rPr>
                <w:sz w:val="12"/>
                <w:szCs w:val="12"/>
              </w:rPr>
              <w:t>01 06 05 01 00 0000 600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8370DA8" w14:textId="77777777" w:rsidR="00C724D2" w:rsidRPr="00C724D2" w:rsidRDefault="00C724D2" w:rsidP="00C724D2">
            <w:pPr>
              <w:jc w:val="center"/>
              <w:rPr>
                <w:sz w:val="12"/>
                <w:szCs w:val="12"/>
              </w:rPr>
            </w:pPr>
            <w:r w:rsidRPr="00C724D2">
              <w:rPr>
                <w:sz w:val="12"/>
                <w:szCs w:val="12"/>
              </w:rPr>
              <w:t>2 823,6</w:t>
            </w:r>
          </w:p>
        </w:tc>
      </w:tr>
      <w:tr w:rsidR="00C724D2" w:rsidRPr="00C724D2" w14:paraId="64CE18F2"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61C40418"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7DE05CE" w14:textId="77777777" w:rsidR="00C724D2" w:rsidRPr="00C724D2" w:rsidRDefault="00C724D2" w:rsidP="00C724D2">
            <w:pPr>
              <w:rPr>
                <w:sz w:val="12"/>
                <w:szCs w:val="12"/>
              </w:rPr>
            </w:pPr>
            <w:r w:rsidRPr="00C724D2">
              <w:rPr>
                <w:sz w:val="12"/>
                <w:szCs w:val="12"/>
              </w:rPr>
              <w:t>Возврат бюджетных кредитов, предоставленных юридическим лицам из бюджетов муниципальных районов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B9177B1" w14:textId="77777777" w:rsidR="00C724D2" w:rsidRPr="00C724D2" w:rsidRDefault="00C724D2" w:rsidP="00C724D2">
            <w:pPr>
              <w:jc w:val="center"/>
              <w:rPr>
                <w:sz w:val="12"/>
                <w:szCs w:val="12"/>
              </w:rPr>
            </w:pPr>
            <w:r w:rsidRPr="00C724D2">
              <w:rPr>
                <w:sz w:val="12"/>
                <w:szCs w:val="12"/>
              </w:rPr>
              <w:t>01 06 05 01 05 0000 640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6A9A28E" w14:textId="77777777" w:rsidR="00C724D2" w:rsidRPr="00C724D2" w:rsidRDefault="00C724D2" w:rsidP="00C724D2">
            <w:pPr>
              <w:jc w:val="center"/>
              <w:rPr>
                <w:sz w:val="12"/>
                <w:szCs w:val="12"/>
              </w:rPr>
            </w:pPr>
            <w:r w:rsidRPr="00C724D2">
              <w:rPr>
                <w:sz w:val="12"/>
                <w:szCs w:val="12"/>
              </w:rPr>
              <w:t>2 823,6</w:t>
            </w:r>
          </w:p>
        </w:tc>
      </w:tr>
      <w:tr w:rsidR="00C724D2" w:rsidRPr="00C724D2" w14:paraId="79CE754A"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519FE364"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DE3473F" w14:textId="77777777" w:rsidR="00C724D2" w:rsidRPr="00C724D2" w:rsidRDefault="00C724D2" w:rsidP="00C724D2">
            <w:pPr>
              <w:rPr>
                <w:sz w:val="12"/>
                <w:szCs w:val="12"/>
              </w:rPr>
            </w:pPr>
            <w:r w:rsidRPr="00C724D2">
              <w:rPr>
                <w:sz w:val="12"/>
                <w:szCs w:val="12"/>
              </w:rPr>
              <w:t>Возврат бюджетных кредитов, предоставленных другим бюджетам бюджетной системы Российской Федерации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3312683" w14:textId="77777777" w:rsidR="00C724D2" w:rsidRPr="00C724D2" w:rsidRDefault="00C724D2" w:rsidP="00C724D2">
            <w:pPr>
              <w:jc w:val="center"/>
              <w:rPr>
                <w:sz w:val="12"/>
                <w:szCs w:val="12"/>
              </w:rPr>
            </w:pPr>
            <w:r w:rsidRPr="00C724D2">
              <w:rPr>
                <w:sz w:val="12"/>
                <w:szCs w:val="12"/>
              </w:rPr>
              <w:t>01 06 05 02 00 0000 600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F9F3559" w14:textId="77777777" w:rsidR="00C724D2" w:rsidRPr="00C724D2" w:rsidRDefault="00C724D2" w:rsidP="00C724D2">
            <w:pPr>
              <w:jc w:val="center"/>
              <w:rPr>
                <w:sz w:val="12"/>
                <w:szCs w:val="12"/>
              </w:rPr>
            </w:pPr>
            <w:r w:rsidRPr="00C724D2">
              <w:rPr>
                <w:sz w:val="12"/>
                <w:szCs w:val="12"/>
              </w:rPr>
              <w:t>21 058,6</w:t>
            </w:r>
          </w:p>
        </w:tc>
      </w:tr>
      <w:tr w:rsidR="00C724D2" w:rsidRPr="00C724D2" w14:paraId="677B8702"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00768F8C"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F6DA47B" w14:textId="77777777" w:rsidR="00C724D2" w:rsidRPr="00C724D2" w:rsidRDefault="00C724D2" w:rsidP="00C724D2">
            <w:pPr>
              <w:rPr>
                <w:sz w:val="12"/>
                <w:szCs w:val="12"/>
              </w:rPr>
            </w:pPr>
            <w:r w:rsidRPr="00C724D2">
              <w:rPr>
                <w:sz w:val="12"/>
                <w:szCs w:val="12"/>
              </w:rPr>
              <w:t>Возврат бюджетных кредитов, предоставленных другим бюджетам бюджетной системы Российской Федерации из бюджетов муниципальных районов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C4BEC7D" w14:textId="77777777" w:rsidR="00C724D2" w:rsidRPr="00C724D2" w:rsidRDefault="00C724D2" w:rsidP="00C724D2">
            <w:pPr>
              <w:jc w:val="center"/>
              <w:rPr>
                <w:sz w:val="12"/>
                <w:szCs w:val="12"/>
              </w:rPr>
            </w:pPr>
            <w:r w:rsidRPr="00C724D2">
              <w:rPr>
                <w:sz w:val="12"/>
                <w:szCs w:val="12"/>
              </w:rPr>
              <w:t>01 06 05 02 05 0000 640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7BC2245" w14:textId="77777777" w:rsidR="00C724D2" w:rsidRPr="00C724D2" w:rsidRDefault="00C724D2" w:rsidP="00C724D2">
            <w:pPr>
              <w:jc w:val="center"/>
              <w:rPr>
                <w:sz w:val="12"/>
                <w:szCs w:val="12"/>
              </w:rPr>
            </w:pPr>
            <w:r w:rsidRPr="00C724D2">
              <w:rPr>
                <w:sz w:val="12"/>
                <w:szCs w:val="12"/>
              </w:rPr>
              <w:t>21 058,6</w:t>
            </w:r>
          </w:p>
        </w:tc>
      </w:tr>
      <w:tr w:rsidR="00C724D2" w:rsidRPr="00C724D2" w14:paraId="01A856A8"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08F73EAF"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02C62B8" w14:textId="77777777" w:rsidR="00C724D2" w:rsidRPr="00C724D2" w:rsidRDefault="00C724D2" w:rsidP="00C724D2">
            <w:pPr>
              <w:rPr>
                <w:sz w:val="12"/>
                <w:szCs w:val="12"/>
              </w:rPr>
            </w:pPr>
            <w:r w:rsidRPr="00C724D2">
              <w:rPr>
                <w:sz w:val="12"/>
                <w:szCs w:val="12"/>
              </w:rPr>
              <w:t xml:space="preserve">Предоставление бюджетных кредитов внутри страны в валюте Российской Федерации </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1D3E797" w14:textId="77777777" w:rsidR="00C724D2" w:rsidRPr="00C724D2" w:rsidRDefault="00C724D2" w:rsidP="00C724D2">
            <w:pPr>
              <w:jc w:val="center"/>
              <w:rPr>
                <w:sz w:val="12"/>
                <w:szCs w:val="12"/>
              </w:rPr>
            </w:pPr>
            <w:r w:rsidRPr="00C724D2">
              <w:rPr>
                <w:sz w:val="12"/>
                <w:szCs w:val="12"/>
              </w:rPr>
              <w:t>01 06 05 02 00 0000 500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9684EEC" w14:textId="77777777" w:rsidR="00C724D2" w:rsidRPr="00C724D2" w:rsidRDefault="00C724D2" w:rsidP="00C724D2">
            <w:pPr>
              <w:jc w:val="center"/>
              <w:rPr>
                <w:sz w:val="12"/>
                <w:szCs w:val="12"/>
              </w:rPr>
            </w:pPr>
            <w:r w:rsidRPr="00C724D2">
              <w:rPr>
                <w:sz w:val="12"/>
                <w:szCs w:val="12"/>
              </w:rPr>
              <w:t>20 500,0</w:t>
            </w:r>
          </w:p>
        </w:tc>
      </w:tr>
      <w:tr w:rsidR="00C724D2" w:rsidRPr="00C724D2" w14:paraId="0DB555D4" w14:textId="77777777" w:rsidTr="00C724D2">
        <w:trPr>
          <w:cantSplit/>
        </w:trPr>
        <w:tc>
          <w:tcPr>
            <w:tcW w:w="277"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321110DF" w14:textId="77777777" w:rsidR="00C724D2" w:rsidRPr="00C724D2" w:rsidRDefault="00C724D2" w:rsidP="00C724D2">
            <w:pPr>
              <w:rPr>
                <w:sz w:val="12"/>
                <w:szCs w:val="12"/>
              </w:rPr>
            </w:pPr>
          </w:p>
        </w:tc>
        <w:tc>
          <w:tcPr>
            <w:tcW w:w="326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3C10A70" w14:textId="77777777" w:rsidR="00C724D2" w:rsidRPr="00C724D2" w:rsidRDefault="00C724D2" w:rsidP="00C724D2">
            <w:pPr>
              <w:rPr>
                <w:sz w:val="12"/>
                <w:szCs w:val="12"/>
              </w:rPr>
            </w:pPr>
            <w:r w:rsidRPr="00C724D2">
              <w:rPr>
                <w:sz w:val="12"/>
                <w:szCs w:val="12"/>
              </w:rPr>
              <w:t>Предоставление бюджетных кредитов другим бюджетам бюджетной системы Российской Федерации из бюджетов муниципальных районов в валюте Российской Федерации</w:t>
            </w:r>
          </w:p>
        </w:tc>
        <w:tc>
          <w:tcPr>
            <w:tcW w:w="1042"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FBA3E59" w14:textId="77777777" w:rsidR="00C724D2" w:rsidRPr="00C724D2" w:rsidRDefault="00C724D2" w:rsidP="00C724D2">
            <w:pPr>
              <w:jc w:val="center"/>
              <w:rPr>
                <w:sz w:val="12"/>
                <w:szCs w:val="12"/>
              </w:rPr>
            </w:pPr>
            <w:r w:rsidRPr="00C724D2">
              <w:rPr>
                <w:sz w:val="12"/>
                <w:szCs w:val="12"/>
              </w:rPr>
              <w:t>01 06 05 02 05 0000 540</w:t>
            </w:r>
          </w:p>
        </w:tc>
        <w:tc>
          <w:tcPr>
            <w:tcW w:w="4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6F69B6D" w14:textId="77777777" w:rsidR="00C724D2" w:rsidRPr="00C724D2" w:rsidRDefault="00C724D2" w:rsidP="00C724D2">
            <w:pPr>
              <w:jc w:val="center"/>
              <w:rPr>
                <w:sz w:val="12"/>
                <w:szCs w:val="12"/>
              </w:rPr>
            </w:pPr>
            <w:r w:rsidRPr="00C724D2">
              <w:rPr>
                <w:sz w:val="12"/>
                <w:szCs w:val="12"/>
              </w:rPr>
              <w:t>20 500,0</w:t>
            </w:r>
          </w:p>
        </w:tc>
      </w:tr>
    </w:tbl>
    <w:p w14:paraId="52528D4A" w14:textId="77777777" w:rsidR="0092307A" w:rsidRDefault="0092307A" w:rsidP="009258C9">
      <w:pPr>
        <w:ind w:firstLine="567"/>
        <w:jc w:val="both"/>
        <w:rPr>
          <w:sz w:val="16"/>
          <w:szCs w:val="16"/>
        </w:rPr>
      </w:pPr>
    </w:p>
    <w:p w14:paraId="4DEA7140" w14:textId="77777777" w:rsidR="00266412" w:rsidRPr="003A10ED" w:rsidRDefault="00266412" w:rsidP="009258C9">
      <w:pPr>
        <w:ind w:firstLine="567"/>
        <w:jc w:val="both"/>
        <w:rPr>
          <w:sz w:val="16"/>
          <w:szCs w:val="16"/>
        </w:rPr>
      </w:pPr>
    </w:p>
    <w:p w14:paraId="28F86D15" w14:textId="77777777" w:rsidR="0092307A" w:rsidRPr="003A10ED" w:rsidRDefault="0092307A" w:rsidP="0092307A">
      <w:pPr>
        <w:jc w:val="both"/>
        <w:rPr>
          <w:sz w:val="16"/>
          <w:szCs w:val="16"/>
        </w:rPr>
      </w:pPr>
      <w:r w:rsidRPr="003A10ED">
        <w:rPr>
          <w:sz w:val="16"/>
          <w:szCs w:val="16"/>
        </w:rPr>
        <w:t xml:space="preserve">Глава Павловского </w:t>
      </w:r>
    </w:p>
    <w:p w14:paraId="5D7D994A" w14:textId="77777777" w:rsidR="0092307A" w:rsidRPr="003A10ED" w:rsidRDefault="0092307A" w:rsidP="0092307A">
      <w:pPr>
        <w:tabs>
          <w:tab w:val="left" w:pos="3544"/>
        </w:tabs>
        <w:jc w:val="both"/>
        <w:rPr>
          <w:sz w:val="16"/>
          <w:szCs w:val="16"/>
        </w:rPr>
      </w:pPr>
      <w:r w:rsidRPr="003A10ED">
        <w:rPr>
          <w:sz w:val="16"/>
          <w:szCs w:val="16"/>
        </w:rPr>
        <w:t>муниципального района</w:t>
      </w:r>
      <w:r>
        <w:rPr>
          <w:sz w:val="16"/>
          <w:szCs w:val="16"/>
        </w:rPr>
        <w:tab/>
      </w:r>
      <w:r w:rsidRPr="003A10ED">
        <w:rPr>
          <w:sz w:val="16"/>
          <w:szCs w:val="16"/>
        </w:rPr>
        <w:t>Н.Н. Дегтярев</w:t>
      </w:r>
    </w:p>
    <w:p w14:paraId="11D75A78" w14:textId="77777777" w:rsidR="009258C9" w:rsidRPr="003A10ED" w:rsidRDefault="009258C9" w:rsidP="009258C9">
      <w:pPr>
        <w:ind w:firstLine="567"/>
        <w:jc w:val="both"/>
        <w:rPr>
          <w:sz w:val="16"/>
          <w:szCs w:val="16"/>
        </w:rPr>
      </w:pPr>
    </w:p>
    <w:p w14:paraId="0DB658C1" w14:textId="77777777" w:rsidR="009258C9" w:rsidRDefault="009258C9" w:rsidP="009258C9">
      <w:pPr>
        <w:ind w:firstLine="567"/>
        <w:jc w:val="both"/>
        <w:rPr>
          <w:sz w:val="16"/>
          <w:szCs w:val="16"/>
        </w:rPr>
      </w:pPr>
    </w:p>
    <w:p w14:paraId="3607868F" w14:textId="77777777" w:rsidR="00266412" w:rsidRDefault="00266412" w:rsidP="009258C9">
      <w:pPr>
        <w:ind w:firstLine="567"/>
        <w:jc w:val="both"/>
        <w:rPr>
          <w:sz w:val="16"/>
          <w:szCs w:val="16"/>
        </w:rPr>
      </w:pPr>
    </w:p>
    <w:p w14:paraId="59C1DB6A" w14:textId="77777777" w:rsidR="00266412" w:rsidRDefault="00266412" w:rsidP="009258C9">
      <w:pPr>
        <w:ind w:firstLine="567"/>
        <w:jc w:val="both"/>
        <w:rPr>
          <w:sz w:val="16"/>
          <w:szCs w:val="16"/>
        </w:rPr>
      </w:pPr>
    </w:p>
    <w:p w14:paraId="7D0B4593" w14:textId="77777777" w:rsidR="00266412" w:rsidRDefault="00266412" w:rsidP="009258C9">
      <w:pPr>
        <w:ind w:firstLine="567"/>
        <w:jc w:val="both"/>
        <w:rPr>
          <w:sz w:val="16"/>
          <w:szCs w:val="16"/>
        </w:rPr>
      </w:pPr>
    </w:p>
    <w:p w14:paraId="347910F7" w14:textId="77777777" w:rsidR="00266412" w:rsidRDefault="00266412" w:rsidP="009258C9">
      <w:pPr>
        <w:ind w:firstLine="567"/>
        <w:jc w:val="both"/>
        <w:rPr>
          <w:sz w:val="16"/>
          <w:szCs w:val="16"/>
        </w:rPr>
      </w:pPr>
    </w:p>
    <w:p w14:paraId="238C9140" w14:textId="77777777" w:rsidR="00266412" w:rsidRDefault="00266412" w:rsidP="009258C9">
      <w:pPr>
        <w:ind w:firstLine="567"/>
        <w:jc w:val="both"/>
        <w:rPr>
          <w:sz w:val="16"/>
          <w:szCs w:val="16"/>
        </w:rPr>
      </w:pPr>
    </w:p>
    <w:p w14:paraId="62ACFC98" w14:textId="77777777" w:rsidR="00266412" w:rsidRDefault="00266412" w:rsidP="009258C9">
      <w:pPr>
        <w:ind w:firstLine="567"/>
        <w:jc w:val="both"/>
        <w:rPr>
          <w:sz w:val="16"/>
          <w:szCs w:val="16"/>
        </w:rPr>
      </w:pPr>
    </w:p>
    <w:p w14:paraId="216343D7" w14:textId="77777777" w:rsidR="00266412" w:rsidRDefault="00266412" w:rsidP="009258C9">
      <w:pPr>
        <w:ind w:firstLine="567"/>
        <w:jc w:val="both"/>
        <w:rPr>
          <w:sz w:val="16"/>
          <w:szCs w:val="16"/>
        </w:rPr>
      </w:pPr>
    </w:p>
    <w:p w14:paraId="782E42CE" w14:textId="77777777" w:rsidR="00266412" w:rsidRPr="003A10ED" w:rsidRDefault="00266412" w:rsidP="009258C9">
      <w:pPr>
        <w:ind w:firstLine="567"/>
        <w:jc w:val="both"/>
        <w:rPr>
          <w:sz w:val="16"/>
          <w:szCs w:val="16"/>
        </w:rPr>
      </w:pPr>
    </w:p>
    <w:p w14:paraId="5EB48BE9" w14:textId="739DB351" w:rsidR="0092307A" w:rsidRPr="003A10ED" w:rsidRDefault="0092307A" w:rsidP="0092307A">
      <w:pPr>
        <w:ind w:left="1843"/>
        <w:rPr>
          <w:sz w:val="16"/>
          <w:szCs w:val="16"/>
        </w:rPr>
      </w:pPr>
      <w:r w:rsidRPr="0092307A">
        <w:rPr>
          <w:sz w:val="16"/>
          <w:szCs w:val="16"/>
        </w:rPr>
        <w:t>Приложение №</w:t>
      </w:r>
      <w:r>
        <w:rPr>
          <w:sz w:val="16"/>
          <w:szCs w:val="16"/>
        </w:rPr>
        <w:t>2</w:t>
      </w:r>
    </w:p>
    <w:p w14:paraId="4F68570A" w14:textId="77777777" w:rsidR="0092307A" w:rsidRPr="003A10ED" w:rsidRDefault="0092307A" w:rsidP="0092307A">
      <w:pPr>
        <w:ind w:left="1843"/>
        <w:rPr>
          <w:sz w:val="16"/>
          <w:szCs w:val="16"/>
        </w:rPr>
      </w:pPr>
      <w:r w:rsidRPr="0092307A">
        <w:rPr>
          <w:sz w:val="16"/>
          <w:szCs w:val="16"/>
        </w:rPr>
        <w:t>к решению Совета народных депутатов Павловского муниципального района</w:t>
      </w:r>
    </w:p>
    <w:p w14:paraId="70DFFBF6" w14:textId="77777777" w:rsidR="0092307A" w:rsidRPr="0092307A" w:rsidRDefault="0092307A" w:rsidP="0092307A">
      <w:pPr>
        <w:ind w:left="1843"/>
        <w:rPr>
          <w:sz w:val="16"/>
          <w:szCs w:val="16"/>
          <w:u w:val="single"/>
        </w:rPr>
      </w:pPr>
      <w:r w:rsidRPr="0092307A">
        <w:rPr>
          <w:sz w:val="16"/>
          <w:szCs w:val="16"/>
          <w:u w:val="single"/>
        </w:rPr>
        <w:t>от 28.04.2016 г. № 229</w:t>
      </w:r>
    </w:p>
    <w:p w14:paraId="5BD20AB2" w14:textId="77777777" w:rsidR="0092307A" w:rsidRPr="003A10ED" w:rsidRDefault="0092307A" w:rsidP="0092307A">
      <w:pPr>
        <w:ind w:left="1843"/>
        <w:rPr>
          <w:sz w:val="16"/>
          <w:szCs w:val="16"/>
        </w:rPr>
      </w:pPr>
    </w:p>
    <w:p w14:paraId="23F13219" w14:textId="03F51C65" w:rsidR="0092307A" w:rsidRPr="003A10ED" w:rsidRDefault="0092307A" w:rsidP="0092307A">
      <w:pPr>
        <w:ind w:left="1843"/>
        <w:rPr>
          <w:sz w:val="16"/>
          <w:szCs w:val="16"/>
        </w:rPr>
      </w:pPr>
      <w:r w:rsidRPr="0092307A">
        <w:rPr>
          <w:sz w:val="16"/>
          <w:szCs w:val="16"/>
        </w:rPr>
        <w:t>Приложение №1</w:t>
      </w:r>
      <w:r>
        <w:rPr>
          <w:sz w:val="16"/>
          <w:szCs w:val="16"/>
        </w:rPr>
        <w:t>2</w:t>
      </w:r>
    </w:p>
    <w:p w14:paraId="771B9DFA" w14:textId="77777777" w:rsidR="0092307A" w:rsidRPr="0092307A" w:rsidRDefault="0092307A" w:rsidP="0092307A">
      <w:pPr>
        <w:ind w:left="1843"/>
        <w:rPr>
          <w:sz w:val="16"/>
          <w:szCs w:val="16"/>
        </w:rPr>
      </w:pPr>
      <w:r w:rsidRPr="0092307A">
        <w:rPr>
          <w:sz w:val="16"/>
          <w:szCs w:val="16"/>
        </w:rPr>
        <w:t>к решению Совета народных депутатов Павловского муниципального района</w:t>
      </w:r>
    </w:p>
    <w:p w14:paraId="79888929" w14:textId="77777777" w:rsidR="0092307A" w:rsidRPr="0092307A" w:rsidRDefault="0092307A" w:rsidP="0092307A">
      <w:pPr>
        <w:ind w:left="1843"/>
        <w:rPr>
          <w:sz w:val="16"/>
          <w:szCs w:val="16"/>
          <w:u w:val="single"/>
        </w:rPr>
      </w:pPr>
      <w:r w:rsidRPr="0092307A">
        <w:rPr>
          <w:sz w:val="16"/>
          <w:szCs w:val="16"/>
          <w:u w:val="single"/>
        </w:rPr>
        <w:t>от 24.12.2015 г. № 194</w:t>
      </w:r>
    </w:p>
    <w:p w14:paraId="0602E827" w14:textId="77777777" w:rsidR="0092307A" w:rsidRDefault="0092307A" w:rsidP="0092307A">
      <w:pPr>
        <w:ind w:firstLine="567"/>
        <w:jc w:val="both"/>
        <w:rPr>
          <w:sz w:val="16"/>
          <w:szCs w:val="16"/>
        </w:rPr>
      </w:pPr>
    </w:p>
    <w:p w14:paraId="115576ED" w14:textId="7B597D16" w:rsidR="00C724D2" w:rsidRPr="00C724D2" w:rsidRDefault="00C724D2" w:rsidP="00C724D2">
      <w:pPr>
        <w:jc w:val="center"/>
        <w:rPr>
          <w:b/>
          <w:sz w:val="16"/>
          <w:szCs w:val="16"/>
        </w:rPr>
      </w:pPr>
      <w:r w:rsidRPr="00C724D2">
        <w:rPr>
          <w:b/>
          <w:sz w:val="16"/>
          <w:szCs w:val="16"/>
        </w:rPr>
        <w:t>РАСПРЕДЕЛЕНИЕ БЮДЖЕТАМ ПОСЕЛЕНИЙ ПАВЛОВСКОГО МУНИЦИПАЛЬНОГО РАЙОНА</w:t>
      </w:r>
    </w:p>
    <w:p w14:paraId="16C02B28" w14:textId="1B1FABE6" w:rsidR="00C724D2" w:rsidRPr="00C724D2" w:rsidRDefault="00C724D2" w:rsidP="00C724D2">
      <w:pPr>
        <w:jc w:val="center"/>
        <w:rPr>
          <w:b/>
          <w:sz w:val="16"/>
          <w:szCs w:val="16"/>
        </w:rPr>
      </w:pPr>
      <w:r w:rsidRPr="00C724D2">
        <w:rPr>
          <w:b/>
          <w:sz w:val="16"/>
          <w:szCs w:val="16"/>
        </w:rPr>
        <w:t>ДОТАЦИИ НА ПОДДЕРЖКУ МЕР ПО ОБЕСПЕЧЕНИЮ СБАЛАНСИРОВАННОСТИ БЮДЖЕТОВ</w:t>
      </w:r>
    </w:p>
    <w:p w14:paraId="654454D4" w14:textId="3D026E57" w:rsidR="00C724D2" w:rsidRPr="00C724D2" w:rsidRDefault="00C724D2" w:rsidP="00C724D2">
      <w:pPr>
        <w:jc w:val="center"/>
        <w:rPr>
          <w:b/>
          <w:sz w:val="16"/>
          <w:szCs w:val="16"/>
        </w:rPr>
      </w:pPr>
      <w:r w:rsidRPr="00C724D2">
        <w:rPr>
          <w:b/>
          <w:sz w:val="16"/>
          <w:szCs w:val="16"/>
        </w:rPr>
        <w:t>ЗА СЧЕТ СРЕДСТВ БЮДЖЕТА ПАВЛОВСКОГО МУНИЦИПАЛЬНОГО РАЙОНА</w:t>
      </w:r>
    </w:p>
    <w:p w14:paraId="3890D631" w14:textId="0C142198" w:rsidR="0092307A" w:rsidRPr="00C724D2" w:rsidRDefault="00C724D2" w:rsidP="00C724D2">
      <w:pPr>
        <w:jc w:val="center"/>
        <w:rPr>
          <w:b/>
          <w:sz w:val="16"/>
          <w:szCs w:val="16"/>
        </w:rPr>
      </w:pPr>
      <w:r w:rsidRPr="00C724D2">
        <w:rPr>
          <w:b/>
          <w:sz w:val="16"/>
          <w:szCs w:val="16"/>
        </w:rPr>
        <w:t>НА 2016 ГОД</w:t>
      </w:r>
    </w:p>
    <w:p w14:paraId="2775EE38" w14:textId="77777777" w:rsidR="0092307A" w:rsidRDefault="0092307A" w:rsidP="0092307A">
      <w:pPr>
        <w:ind w:firstLine="567"/>
        <w:jc w:val="both"/>
        <w:rPr>
          <w:sz w:val="16"/>
          <w:szCs w:val="16"/>
        </w:rPr>
      </w:pPr>
    </w:p>
    <w:tbl>
      <w:tblPr>
        <w:tblW w:w="5000" w:type="pct"/>
        <w:tblLook w:val="04A0" w:firstRow="1" w:lastRow="0" w:firstColumn="1" w:lastColumn="0" w:noHBand="0" w:noVBand="1"/>
      </w:tblPr>
      <w:tblGrid>
        <w:gridCol w:w="3083"/>
        <w:gridCol w:w="1583"/>
      </w:tblGrid>
      <w:tr w:rsidR="00C724D2" w:rsidRPr="00C724D2" w14:paraId="25689FB5" w14:textId="77777777" w:rsidTr="00C724D2">
        <w:trPr>
          <w:cantSplit/>
          <w:trHeight w:val="138"/>
        </w:trPr>
        <w:tc>
          <w:tcPr>
            <w:tcW w:w="3304"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3099ABD" w14:textId="77777777" w:rsidR="00C724D2" w:rsidRPr="00C724D2" w:rsidRDefault="00C724D2" w:rsidP="00C724D2">
            <w:pPr>
              <w:jc w:val="center"/>
              <w:rPr>
                <w:sz w:val="12"/>
                <w:szCs w:val="12"/>
              </w:rPr>
            </w:pPr>
            <w:r w:rsidRPr="00C724D2">
              <w:rPr>
                <w:sz w:val="12"/>
                <w:szCs w:val="12"/>
              </w:rPr>
              <w:t>Наименование поселения</w:t>
            </w:r>
          </w:p>
        </w:tc>
        <w:tc>
          <w:tcPr>
            <w:tcW w:w="169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2822240" w14:textId="77777777" w:rsidR="00C724D2" w:rsidRPr="00C724D2" w:rsidRDefault="00C724D2" w:rsidP="00C724D2">
            <w:pPr>
              <w:jc w:val="center"/>
              <w:rPr>
                <w:sz w:val="12"/>
                <w:szCs w:val="12"/>
              </w:rPr>
            </w:pPr>
            <w:r w:rsidRPr="00C724D2">
              <w:rPr>
                <w:sz w:val="12"/>
                <w:szCs w:val="12"/>
              </w:rPr>
              <w:t>Сумма, тыс.рублей</w:t>
            </w:r>
          </w:p>
        </w:tc>
      </w:tr>
      <w:tr w:rsidR="00C724D2" w:rsidRPr="00C724D2" w14:paraId="723EC5A5" w14:textId="77777777" w:rsidTr="00C724D2">
        <w:trPr>
          <w:cantSplit/>
          <w:trHeight w:val="138"/>
        </w:trPr>
        <w:tc>
          <w:tcPr>
            <w:tcW w:w="3304"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39C3ADE8" w14:textId="77777777" w:rsidR="00C724D2" w:rsidRPr="00C724D2" w:rsidRDefault="00C724D2" w:rsidP="00C724D2">
            <w:pPr>
              <w:rPr>
                <w:sz w:val="12"/>
                <w:szCs w:val="12"/>
              </w:rPr>
            </w:pPr>
          </w:p>
        </w:tc>
        <w:tc>
          <w:tcPr>
            <w:tcW w:w="1696"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2F37E3E" w14:textId="77777777" w:rsidR="00C724D2" w:rsidRPr="00C724D2" w:rsidRDefault="00C724D2" w:rsidP="00C724D2">
            <w:pPr>
              <w:rPr>
                <w:sz w:val="12"/>
                <w:szCs w:val="12"/>
              </w:rPr>
            </w:pPr>
          </w:p>
        </w:tc>
      </w:tr>
      <w:tr w:rsidR="00C724D2" w:rsidRPr="00C724D2" w14:paraId="6F15F422"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D3142D3" w14:textId="77777777" w:rsidR="00C724D2" w:rsidRPr="00C724D2" w:rsidRDefault="00C724D2" w:rsidP="00C724D2">
            <w:pPr>
              <w:jc w:val="both"/>
              <w:rPr>
                <w:sz w:val="12"/>
                <w:szCs w:val="12"/>
              </w:rPr>
            </w:pPr>
            <w:r w:rsidRPr="00C724D2">
              <w:rPr>
                <w:sz w:val="12"/>
                <w:szCs w:val="12"/>
              </w:rPr>
              <w:t xml:space="preserve">Александровское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5DD8A79" w14:textId="77777777" w:rsidR="00C724D2" w:rsidRPr="00C724D2" w:rsidRDefault="00C724D2" w:rsidP="00C724D2">
            <w:pPr>
              <w:jc w:val="center"/>
              <w:rPr>
                <w:sz w:val="12"/>
                <w:szCs w:val="12"/>
              </w:rPr>
            </w:pPr>
            <w:r w:rsidRPr="00C724D2">
              <w:rPr>
                <w:sz w:val="12"/>
                <w:szCs w:val="12"/>
              </w:rPr>
              <w:t>1175,2</w:t>
            </w:r>
          </w:p>
        </w:tc>
      </w:tr>
      <w:tr w:rsidR="00C724D2" w:rsidRPr="00C724D2" w14:paraId="3E4EBF97"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3843B4B0" w14:textId="77777777" w:rsidR="00C724D2" w:rsidRPr="00C724D2" w:rsidRDefault="00C724D2" w:rsidP="00C724D2">
            <w:pPr>
              <w:jc w:val="both"/>
              <w:rPr>
                <w:sz w:val="12"/>
                <w:szCs w:val="12"/>
              </w:rPr>
            </w:pPr>
            <w:r w:rsidRPr="00C724D2">
              <w:rPr>
                <w:sz w:val="12"/>
                <w:szCs w:val="12"/>
              </w:rPr>
              <w:t xml:space="preserve">Александро-Донское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87792FD" w14:textId="77777777" w:rsidR="00C724D2" w:rsidRPr="00C724D2" w:rsidRDefault="00C724D2" w:rsidP="00C724D2">
            <w:pPr>
              <w:jc w:val="center"/>
              <w:rPr>
                <w:sz w:val="12"/>
                <w:szCs w:val="12"/>
              </w:rPr>
            </w:pPr>
            <w:r w:rsidRPr="00C724D2">
              <w:rPr>
                <w:sz w:val="12"/>
                <w:szCs w:val="12"/>
              </w:rPr>
              <w:t>2382,1</w:t>
            </w:r>
          </w:p>
        </w:tc>
      </w:tr>
      <w:tr w:rsidR="00C724D2" w:rsidRPr="00C724D2" w14:paraId="445E0A07"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E18C8DD" w14:textId="77777777" w:rsidR="00C724D2" w:rsidRPr="00C724D2" w:rsidRDefault="00C724D2" w:rsidP="00C724D2">
            <w:pPr>
              <w:jc w:val="both"/>
              <w:rPr>
                <w:sz w:val="12"/>
                <w:szCs w:val="12"/>
              </w:rPr>
            </w:pPr>
            <w:r w:rsidRPr="00C724D2">
              <w:rPr>
                <w:sz w:val="12"/>
                <w:szCs w:val="12"/>
              </w:rPr>
              <w:t xml:space="preserve">Воронцовское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7DEAB4A" w14:textId="77777777" w:rsidR="00C724D2" w:rsidRPr="00C724D2" w:rsidRDefault="00C724D2" w:rsidP="00C724D2">
            <w:pPr>
              <w:jc w:val="center"/>
              <w:rPr>
                <w:sz w:val="12"/>
                <w:szCs w:val="12"/>
              </w:rPr>
            </w:pPr>
            <w:r w:rsidRPr="00C724D2">
              <w:rPr>
                <w:sz w:val="12"/>
                <w:szCs w:val="12"/>
              </w:rPr>
              <w:t>4317,1</w:t>
            </w:r>
          </w:p>
        </w:tc>
      </w:tr>
      <w:tr w:rsidR="00C724D2" w:rsidRPr="00C724D2" w14:paraId="4F1F42CD"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6B387B5" w14:textId="77777777" w:rsidR="00C724D2" w:rsidRPr="00C724D2" w:rsidRDefault="00C724D2" w:rsidP="00C724D2">
            <w:pPr>
              <w:jc w:val="both"/>
              <w:rPr>
                <w:sz w:val="12"/>
                <w:szCs w:val="12"/>
              </w:rPr>
            </w:pPr>
            <w:r w:rsidRPr="00C724D2">
              <w:rPr>
                <w:sz w:val="12"/>
                <w:szCs w:val="12"/>
              </w:rPr>
              <w:t>Гаврильское сельское поселение</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06A0A71" w14:textId="77777777" w:rsidR="00C724D2" w:rsidRPr="00C724D2" w:rsidRDefault="00C724D2" w:rsidP="00C724D2">
            <w:pPr>
              <w:jc w:val="center"/>
              <w:rPr>
                <w:sz w:val="12"/>
                <w:szCs w:val="12"/>
              </w:rPr>
            </w:pPr>
            <w:r w:rsidRPr="00C724D2">
              <w:rPr>
                <w:sz w:val="12"/>
                <w:szCs w:val="12"/>
              </w:rPr>
              <w:t>735,5</w:t>
            </w:r>
          </w:p>
        </w:tc>
      </w:tr>
      <w:tr w:rsidR="00C724D2" w:rsidRPr="00C724D2" w14:paraId="52BCD5B9"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7D52A3B0" w14:textId="77777777" w:rsidR="00C724D2" w:rsidRPr="00C724D2" w:rsidRDefault="00C724D2" w:rsidP="00C724D2">
            <w:pPr>
              <w:jc w:val="both"/>
              <w:rPr>
                <w:sz w:val="12"/>
                <w:szCs w:val="12"/>
              </w:rPr>
            </w:pPr>
            <w:r w:rsidRPr="00C724D2">
              <w:rPr>
                <w:sz w:val="12"/>
                <w:szCs w:val="12"/>
              </w:rPr>
              <w:t xml:space="preserve">Ерышевское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65E8262" w14:textId="77777777" w:rsidR="00C724D2" w:rsidRPr="00C724D2" w:rsidRDefault="00C724D2" w:rsidP="00C724D2">
            <w:pPr>
              <w:jc w:val="center"/>
              <w:rPr>
                <w:sz w:val="12"/>
                <w:szCs w:val="12"/>
              </w:rPr>
            </w:pPr>
            <w:r w:rsidRPr="00C724D2">
              <w:rPr>
                <w:sz w:val="12"/>
                <w:szCs w:val="12"/>
              </w:rPr>
              <w:t>1829,5</w:t>
            </w:r>
          </w:p>
        </w:tc>
      </w:tr>
      <w:tr w:rsidR="00C724D2" w:rsidRPr="00C724D2" w14:paraId="736CC648"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315FF82B" w14:textId="77777777" w:rsidR="00C724D2" w:rsidRPr="00C724D2" w:rsidRDefault="00C724D2" w:rsidP="00C724D2">
            <w:pPr>
              <w:jc w:val="both"/>
              <w:rPr>
                <w:sz w:val="12"/>
                <w:szCs w:val="12"/>
              </w:rPr>
            </w:pPr>
            <w:r w:rsidRPr="00C724D2">
              <w:rPr>
                <w:sz w:val="12"/>
                <w:szCs w:val="12"/>
              </w:rPr>
              <w:t xml:space="preserve">Казинское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9C05AEB" w14:textId="77777777" w:rsidR="00C724D2" w:rsidRPr="00C724D2" w:rsidRDefault="00C724D2" w:rsidP="00C724D2">
            <w:pPr>
              <w:jc w:val="center"/>
              <w:rPr>
                <w:sz w:val="12"/>
                <w:szCs w:val="12"/>
              </w:rPr>
            </w:pPr>
            <w:r w:rsidRPr="00C724D2">
              <w:rPr>
                <w:sz w:val="12"/>
                <w:szCs w:val="12"/>
              </w:rPr>
              <w:t>2718,0</w:t>
            </w:r>
          </w:p>
        </w:tc>
      </w:tr>
      <w:tr w:rsidR="00C724D2" w:rsidRPr="00C724D2" w14:paraId="048CF3D8"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EFF9AFD" w14:textId="77777777" w:rsidR="00C724D2" w:rsidRPr="00C724D2" w:rsidRDefault="00C724D2" w:rsidP="00C724D2">
            <w:pPr>
              <w:jc w:val="both"/>
              <w:rPr>
                <w:sz w:val="12"/>
                <w:szCs w:val="12"/>
              </w:rPr>
            </w:pPr>
            <w:r w:rsidRPr="00C724D2">
              <w:rPr>
                <w:sz w:val="12"/>
                <w:szCs w:val="12"/>
              </w:rPr>
              <w:t xml:space="preserve">Красное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EE9A5DE" w14:textId="77777777" w:rsidR="00C724D2" w:rsidRPr="00C724D2" w:rsidRDefault="00C724D2" w:rsidP="00C724D2">
            <w:pPr>
              <w:jc w:val="center"/>
              <w:rPr>
                <w:sz w:val="12"/>
                <w:szCs w:val="12"/>
              </w:rPr>
            </w:pPr>
            <w:r w:rsidRPr="00C724D2">
              <w:rPr>
                <w:sz w:val="12"/>
                <w:szCs w:val="12"/>
              </w:rPr>
              <w:t>2240,0</w:t>
            </w:r>
          </w:p>
        </w:tc>
      </w:tr>
      <w:tr w:rsidR="00C724D2" w:rsidRPr="00C724D2" w14:paraId="000F963A"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E734FCE" w14:textId="77777777" w:rsidR="00C724D2" w:rsidRPr="00C724D2" w:rsidRDefault="00C724D2" w:rsidP="00C724D2">
            <w:pPr>
              <w:jc w:val="both"/>
              <w:rPr>
                <w:sz w:val="12"/>
                <w:szCs w:val="12"/>
              </w:rPr>
            </w:pPr>
            <w:r w:rsidRPr="00C724D2">
              <w:rPr>
                <w:sz w:val="12"/>
                <w:szCs w:val="12"/>
              </w:rPr>
              <w:t xml:space="preserve">Ливенское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8C95D5E" w14:textId="77777777" w:rsidR="00C724D2" w:rsidRPr="00C724D2" w:rsidRDefault="00C724D2" w:rsidP="00C724D2">
            <w:pPr>
              <w:jc w:val="center"/>
              <w:rPr>
                <w:sz w:val="12"/>
                <w:szCs w:val="12"/>
              </w:rPr>
            </w:pPr>
            <w:r w:rsidRPr="00C724D2">
              <w:rPr>
                <w:sz w:val="12"/>
                <w:szCs w:val="12"/>
              </w:rPr>
              <w:t>2433,6</w:t>
            </w:r>
          </w:p>
        </w:tc>
      </w:tr>
      <w:tr w:rsidR="00C724D2" w:rsidRPr="00C724D2" w14:paraId="7937302B"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7102CF96" w14:textId="77777777" w:rsidR="00C724D2" w:rsidRPr="00C724D2" w:rsidRDefault="00C724D2" w:rsidP="00C724D2">
            <w:pPr>
              <w:jc w:val="both"/>
              <w:rPr>
                <w:sz w:val="12"/>
                <w:szCs w:val="12"/>
              </w:rPr>
            </w:pPr>
            <w:r w:rsidRPr="00C724D2">
              <w:rPr>
                <w:sz w:val="12"/>
                <w:szCs w:val="12"/>
              </w:rPr>
              <w:t xml:space="preserve">Лосевское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3E2A741" w14:textId="77777777" w:rsidR="00C724D2" w:rsidRPr="00C724D2" w:rsidRDefault="00C724D2" w:rsidP="00C724D2">
            <w:pPr>
              <w:jc w:val="center"/>
              <w:rPr>
                <w:sz w:val="12"/>
                <w:szCs w:val="12"/>
              </w:rPr>
            </w:pPr>
            <w:r w:rsidRPr="00C724D2">
              <w:rPr>
                <w:sz w:val="12"/>
                <w:szCs w:val="12"/>
              </w:rPr>
              <w:t>4743,1</w:t>
            </w:r>
          </w:p>
        </w:tc>
      </w:tr>
      <w:tr w:rsidR="00C724D2" w:rsidRPr="00C724D2" w14:paraId="71117621"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53FCD5E" w14:textId="77777777" w:rsidR="00C724D2" w:rsidRPr="00C724D2" w:rsidRDefault="00C724D2" w:rsidP="00C724D2">
            <w:pPr>
              <w:jc w:val="both"/>
              <w:rPr>
                <w:sz w:val="12"/>
                <w:szCs w:val="12"/>
              </w:rPr>
            </w:pPr>
            <w:r w:rsidRPr="00C724D2">
              <w:rPr>
                <w:sz w:val="12"/>
                <w:szCs w:val="12"/>
              </w:rPr>
              <w:t xml:space="preserve">Песковское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BB670C9" w14:textId="77777777" w:rsidR="00C724D2" w:rsidRPr="00C724D2" w:rsidRDefault="00C724D2" w:rsidP="00C724D2">
            <w:pPr>
              <w:jc w:val="center"/>
              <w:rPr>
                <w:sz w:val="12"/>
                <w:szCs w:val="12"/>
              </w:rPr>
            </w:pPr>
            <w:r w:rsidRPr="00C724D2">
              <w:rPr>
                <w:sz w:val="12"/>
                <w:szCs w:val="12"/>
              </w:rPr>
              <w:t>1499,5</w:t>
            </w:r>
          </w:p>
        </w:tc>
      </w:tr>
      <w:tr w:rsidR="00C724D2" w:rsidRPr="00C724D2" w14:paraId="1BF82E7F"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45EDC926" w14:textId="77777777" w:rsidR="00C724D2" w:rsidRPr="00C724D2" w:rsidRDefault="00C724D2" w:rsidP="00C724D2">
            <w:pPr>
              <w:jc w:val="both"/>
              <w:rPr>
                <w:sz w:val="12"/>
                <w:szCs w:val="12"/>
              </w:rPr>
            </w:pPr>
            <w:r w:rsidRPr="00C724D2">
              <w:rPr>
                <w:sz w:val="12"/>
                <w:szCs w:val="12"/>
              </w:rPr>
              <w:t xml:space="preserve">Петровское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E4A85B4" w14:textId="77777777" w:rsidR="00C724D2" w:rsidRPr="00C724D2" w:rsidRDefault="00C724D2" w:rsidP="00C724D2">
            <w:pPr>
              <w:jc w:val="center"/>
              <w:rPr>
                <w:sz w:val="12"/>
                <w:szCs w:val="12"/>
              </w:rPr>
            </w:pPr>
            <w:r w:rsidRPr="00C724D2">
              <w:rPr>
                <w:sz w:val="12"/>
                <w:szCs w:val="12"/>
              </w:rPr>
              <w:t>2932,2</w:t>
            </w:r>
          </w:p>
        </w:tc>
      </w:tr>
      <w:tr w:rsidR="00C724D2" w:rsidRPr="00C724D2" w14:paraId="22CBF489"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B1C8B64" w14:textId="77777777" w:rsidR="00C724D2" w:rsidRPr="00C724D2" w:rsidRDefault="00C724D2" w:rsidP="00C724D2">
            <w:pPr>
              <w:jc w:val="both"/>
              <w:rPr>
                <w:sz w:val="12"/>
                <w:szCs w:val="12"/>
              </w:rPr>
            </w:pPr>
            <w:r w:rsidRPr="00C724D2">
              <w:rPr>
                <w:sz w:val="12"/>
                <w:szCs w:val="12"/>
              </w:rPr>
              <w:t xml:space="preserve">Покровское сельское поселение </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11C3938" w14:textId="77777777" w:rsidR="00C724D2" w:rsidRPr="00C724D2" w:rsidRDefault="00C724D2" w:rsidP="00C724D2">
            <w:pPr>
              <w:jc w:val="center"/>
              <w:rPr>
                <w:sz w:val="12"/>
                <w:szCs w:val="12"/>
              </w:rPr>
            </w:pPr>
            <w:r w:rsidRPr="00C724D2">
              <w:rPr>
                <w:sz w:val="12"/>
                <w:szCs w:val="12"/>
              </w:rPr>
              <w:t>3078,6</w:t>
            </w:r>
          </w:p>
        </w:tc>
      </w:tr>
      <w:tr w:rsidR="00C724D2" w:rsidRPr="00C724D2" w14:paraId="3940572B"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570E16C" w14:textId="77777777" w:rsidR="00C724D2" w:rsidRPr="00C724D2" w:rsidRDefault="00C724D2" w:rsidP="00C724D2">
            <w:pPr>
              <w:jc w:val="both"/>
              <w:rPr>
                <w:sz w:val="12"/>
                <w:szCs w:val="12"/>
              </w:rPr>
            </w:pPr>
            <w:r w:rsidRPr="00C724D2">
              <w:rPr>
                <w:sz w:val="12"/>
                <w:szCs w:val="12"/>
              </w:rPr>
              <w:t>Городское поселение - город Павловск</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684A1CF" w14:textId="77777777" w:rsidR="00C724D2" w:rsidRPr="00C724D2" w:rsidRDefault="00C724D2" w:rsidP="00C724D2">
            <w:pPr>
              <w:jc w:val="center"/>
              <w:rPr>
                <w:sz w:val="12"/>
                <w:szCs w:val="12"/>
              </w:rPr>
            </w:pPr>
            <w:r w:rsidRPr="00C724D2">
              <w:rPr>
                <w:sz w:val="12"/>
                <w:szCs w:val="12"/>
              </w:rPr>
              <w:t>1873,6</w:t>
            </w:r>
          </w:p>
        </w:tc>
      </w:tr>
      <w:tr w:rsidR="00C724D2" w:rsidRPr="00C724D2" w14:paraId="3A347A9E"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745CE5B5" w14:textId="77777777" w:rsidR="00C724D2" w:rsidRPr="00C724D2" w:rsidRDefault="00C724D2" w:rsidP="00C724D2">
            <w:pPr>
              <w:jc w:val="both"/>
              <w:rPr>
                <w:sz w:val="12"/>
                <w:szCs w:val="12"/>
              </w:rPr>
            </w:pPr>
            <w:r w:rsidRPr="00C724D2">
              <w:rPr>
                <w:sz w:val="12"/>
                <w:szCs w:val="12"/>
              </w:rPr>
              <w:t>Нераспределенный объем</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AE54FD5" w14:textId="77777777" w:rsidR="00C724D2" w:rsidRPr="00C724D2" w:rsidRDefault="00C724D2" w:rsidP="00C724D2">
            <w:pPr>
              <w:jc w:val="center"/>
              <w:rPr>
                <w:sz w:val="12"/>
                <w:szCs w:val="12"/>
              </w:rPr>
            </w:pPr>
            <w:r w:rsidRPr="00C724D2">
              <w:rPr>
                <w:sz w:val="12"/>
                <w:szCs w:val="12"/>
              </w:rPr>
              <w:t>1336,0</w:t>
            </w:r>
          </w:p>
        </w:tc>
      </w:tr>
      <w:tr w:rsidR="00C724D2" w:rsidRPr="00C724D2" w14:paraId="16D15B2F" w14:textId="77777777" w:rsidTr="00C724D2">
        <w:trPr>
          <w:cantSplit/>
        </w:trPr>
        <w:tc>
          <w:tcPr>
            <w:tcW w:w="33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A50C9E1" w14:textId="77777777" w:rsidR="00C724D2" w:rsidRPr="00C724D2" w:rsidRDefault="00C724D2" w:rsidP="00C724D2">
            <w:pPr>
              <w:jc w:val="both"/>
              <w:rPr>
                <w:sz w:val="12"/>
                <w:szCs w:val="12"/>
              </w:rPr>
            </w:pPr>
            <w:r w:rsidRPr="00C724D2">
              <w:rPr>
                <w:sz w:val="12"/>
                <w:szCs w:val="12"/>
              </w:rPr>
              <w:t>Всего</w:t>
            </w:r>
          </w:p>
        </w:tc>
        <w:tc>
          <w:tcPr>
            <w:tcW w:w="16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85D8558" w14:textId="77777777" w:rsidR="00C724D2" w:rsidRPr="00C724D2" w:rsidRDefault="00C724D2" w:rsidP="00C724D2">
            <w:pPr>
              <w:jc w:val="center"/>
              <w:rPr>
                <w:sz w:val="12"/>
                <w:szCs w:val="12"/>
              </w:rPr>
            </w:pPr>
            <w:r w:rsidRPr="00C724D2">
              <w:rPr>
                <w:sz w:val="12"/>
                <w:szCs w:val="12"/>
              </w:rPr>
              <w:t>33294,0</w:t>
            </w:r>
          </w:p>
        </w:tc>
      </w:tr>
    </w:tbl>
    <w:p w14:paraId="080DB9EA" w14:textId="77777777" w:rsidR="00C724D2" w:rsidRPr="003A10ED" w:rsidRDefault="00C724D2" w:rsidP="0092307A">
      <w:pPr>
        <w:ind w:firstLine="567"/>
        <w:jc w:val="both"/>
        <w:rPr>
          <w:sz w:val="16"/>
          <w:szCs w:val="16"/>
        </w:rPr>
      </w:pPr>
    </w:p>
    <w:p w14:paraId="72409AB4" w14:textId="77777777" w:rsidR="0092307A" w:rsidRPr="003A10ED" w:rsidRDefault="0092307A" w:rsidP="0092307A">
      <w:pPr>
        <w:jc w:val="both"/>
        <w:rPr>
          <w:sz w:val="16"/>
          <w:szCs w:val="16"/>
        </w:rPr>
      </w:pPr>
      <w:r w:rsidRPr="003A10ED">
        <w:rPr>
          <w:sz w:val="16"/>
          <w:szCs w:val="16"/>
        </w:rPr>
        <w:t xml:space="preserve">Глава Павловского </w:t>
      </w:r>
    </w:p>
    <w:p w14:paraId="337BECB8" w14:textId="77777777" w:rsidR="0092307A" w:rsidRPr="003A10ED" w:rsidRDefault="0092307A" w:rsidP="0092307A">
      <w:pPr>
        <w:tabs>
          <w:tab w:val="left" w:pos="3544"/>
        </w:tabs>
        <w:jc w:val="both"/>
        <w:rPr>
          <w:sz w:val="16"/>
          <w:szCs w:val="16"/>
        </w:rPr>
      </w:pPr>
      <w:r w:rsidRPr="003A10ED">
        <w:rPr>
          <w:sz w:val="16"/>
          <w:szCs w:val="16"/>
        </w:rPr>
        <w:t>муниципального района</w:t>
      </w:r>
      <w:r>
        <w:rPr>
          <w:sz w:val="16"/>
          <w:szCs w:val="16"/>
        </w:rPr>
        <w:tab/>
      </w:r>
      <w:r w:rsidRPr="003A10ED">
        <w:rPr>
          <w:sz w:val="16"/>
          <w:szCs w:val="16"/>
        </w:rPr>
        <w:t>Н.Н. Дегтярев</w:t>
      </w:r>
    </w:p>
    <w:p w14:paraId="2777AF91" w14:textId="77777777" w:rsidR="009258C9" w:rsidRPr="003A10ED" w:rsidRDefault="009258C9" w:rsidP="009258C9">
      <w:pPr>
        <w:ind w:firstLine="567"/>
        <w:jc w:val="both"/>
        <w:rPr>
          <w:sz w:val="16"/>
          <w:szCs w:val="16"/>
        </w:rPr>
      </w:pPr>
    </w:p>
    <w:p w14:paraId="35972425" w14:textId="77777777" w:rsidR="009258C9" w:rsidRPr="003A10ED" w:rsidRDefault="009258C9" w:rsidP="009258C9">
      <w:pPr>
        <w:ind w:firstLine="567"/>
        <w:jc w:val="both"/>
        <w:rPr>
          <w:sz w:val="16"/>
          <w:szCs w:val="16"/>
        </w:rPr>
      </w:pPr>
    </w:p>
    <w:p w14:paraId="02526A73" w14:textId="77777777" w:rsidR="009258C9" w:rsidRPr="003A10ED" w:rsidRDefault="009258C9" w:rsidP="009258C9">
      <w:pPr>
        <w:ind w:firstLine="567"/>
        <w:jc w:val="both"/>
        <w:rPr>
          <w:sz w:val="16"/>
          <w:szCs w:val="16"/>
        </w:rPr>
      </w:pPr>
    </w:p>
    <w:p w14:paraId="6D4F0CCE" w14:textId="5106F012" w:rsidR="0092307A" w:rsidRPr="003A10ED" w:rsidRDefault="0092307A" w:rsidP="0092307A">
      <w:pPr>
        <w:ind w:left="1843"/>
        <w:rPr>
          <w:sz w:val="16"/>
          <w:szCs w:val="16"/>
        </w:rPr>
      </w:pPr>
      <w:r w:rsidRPr="0092307A">
        <w:rPr>
          <w:sz w:val="16"/>
          <w:szCs w:val="16"/>
        </w:rPr>
        <w:t>Приложение №</w:t>
      </w:r>
      <w:r>
        <w:rPr>
          <w:sz w:val="16"/>
          <w:szCs w:val="16"/>
        </w:rPr>
        <w:t>3</w:t>
      </w:r>
    </w:p>
    <w:p w14:paraId="0CAB2AEF" w14:textId="77777777" w:rsidR="0092307A" w:rsidRPr="003A10ED" w:rsidRDefault="0092307A" w:rsidP="0092307A">
      <w:pPr>
        <w:ind w:left="1843"/>
        <w:rPr>
          <w:sz w:val="16"/>
          <w:szCs w:val="16"/>
        </w:rPr>
      </w:pPr>
      <w:r w:rsidRPr="0092307A">
        <w:rPr>
          <w:sz w:val="16"/>
          <w:szCs w:val="16"/>
        </w:rPr>
        <w:t>к решению Совета народных депутатов Павловского муниципального района</w:t>
      </w:r>
    </w:p>
    <w:p w14:paraId="1D9ABC1D" w14:textId="77777777" w:rsidR="0092307A" w:rsidRPr="0092307A" w:rsidRDefault="0092307A" w:rsidP="0092307A">
      <w:pPr>
        <w:ind w:left="1843"/>
        <w:rPr>
          <w:sz w:val="16"/>
          <w:szCs w:val="16"/>
          <w:u w:val="single"/>
        </w:rPr>
      </w:pPr>
      <w:r w:rsidRPr="0092307A">
        <w:rPr>
          <w:sz w:val="16"/>
          <w:szCs w:val="16"/>
          <w:u w:val="single"/>
        </w:rPr>
        <w:t>от 28.04.2016 г. № 229</w:t>
      </w:r>
    </w:p>
    <w:p w14:paraId="542F5B3B" w14:textId="77777777" w:rsidR="0092307A" w:rsidRPr="003A10ED" w:rsidRDefault="0092307A" w:rsidP="0092307A">
      <w:pPr>
        <w:ind w:left="1843"/>
        <w:rPr>
          <w:sz w:val="16"/>
          <w:szCs w:val="16"/>
        </w:rPr>
      </w:pPr>
    </w:p>
    <w:p w14:paraId="37CBD734" w14:textId="42260FA3" w:rsidR="0092307A" w:rsidRPr="003A10ED" w:rsidRDefault="0092307A" w:rsidP="0092307A">
      <w:pPr>
        <w:ind w:left="1843"/>
        <w:rPr>
          <w:sz w:val="16"/>
          <w:szCs w:val="16"/>
        </w:rPr>
      </w:pPr>
      <w:r w:rsidRPr="0092307A">
        <w:rPr>
          <w:sz w:val="16"/>
          <w:szCs w:val="16"/>
        </w:rPr>
        <w:t>Приложение №</w:t>
      </w:r>
      <w:r>
        <w:rPr>
          <w:sz w:val="16"/>
          <w:szCs w:val="16"/>
        </w:rPr>
        <w:t>16</w:t>
      </w:r>
    </w:p>
    <w:p w14:paraId="220BA788" w14:textId="77777777" w:rsidR="0092307A" w:rsidRPr="0092307A" w:rsidRDefault="0092307A" w:rsidP="0092307A">
      <w:pPr>
        <w:ind w:left="1843"/>
        <w:rPr>
          <w:sz w:val="16"/>
          <w:szCs w:val="16"/>
        </w:rPr>
      </w:pPr>
      <w:r w:rsidRPr="0092307A">
        <w:rPr>
          <w:sz w:val="16"/>
          <w:szCs w:val="16"/>
        </w:rPr>
        <w:t>к решению Совета народных депутатов Павловского муниципального района</w:t>
      </w:r>
    </w:p>
    <w:p w14:paraId="3426C461" w14:textId="77777777" w:rsidR="0092307A" w:rsidRPr="0092307A" w:rsidRDefault="0092307A" w:rsidP="0092307A">
      <w:pPr>
        <w:ind w:left="1843"/>
        <w:rPr>
          <w:sz w:val="16"/>
          <w:szCs w:val="16"/>
          <w:u w:val="single"/>
        </w:rPr>
      </w:pPr>
      <w:r w:rsidRPr="0092307A">
        <w:rPr>
          <w:sz w:val="16"/>
          <w:szCs w:val="16"/>
          <w:u w:val="single"/>
        </w:rPr>
        <w:t>от 24.12.2015 г. № 194</w:t>
      </w:r>
    </w:p>
    <w:p w14:paraId="4E488B03" w14:textId="77777777" w:rsidR="0092307A" w:rsidRDefault="0092307A" w:rsidP="0092307A">
      <w:pPr>
        <w:ind w:firstLine="567"/>
        <w:jc w:val="both"/>
        <w:rPr>
          <w:sz w:val="16"/>
          <w:szCs w:val="16"/>
        </w:rPr>
      </w:pPr>
    </w:p>
    <w:p w14:paraId="5387B801" w14:textId="109D6FE2" w:rsidR="007C7761" w:rsidRPr="007C7761" w:rsidRDefault="007C7761" w:rsidP="007C7761">
      <w:pPr>
        <w:jc w:val="center"/>
        <w:rPr>
          <w:b/>
          <w:sz w:val="16"/>
          <w:szCs w:val="16"/>
        </w:rPr>
      </w:pPr>
      <w:r w:rsidRPr="007C7761">
        <w:rPr>
          <w:b/>
          <w:sz w:val="16"/>
          <w:szCs w:val="16"/>
        </w:rPr>
        <w:t>ПРОГРАММА</w:t>
      </w:r>
    </w:p>
    <w:p w14:paraId="18AAD6EE" w14:textId="7ACFA2B2" w:rsidR="007C7761" w:rsidRPr="007C7761" w:rsidRDefault="007C7761" w:rsidP="007C7761">
      <w:pPr>
        <w:jc w:val="center"/>
        <w:rPr>
          <w:b/>
          <w:sz w:val="16"/>
          <w:szCs w:val="16"/>
        </w:rPr>
      </w:pPr>
      <w:r w:rsidRPr="007C7761">
        <w:rPr>
          <w:b/>
          <w:sz w:val="16"/>
          <w:szCs w:val="16"/>
        </w:rPr>
        <w:t>МУНИЦИПАЛЬНЫХ ВНУТРЕННИХ ЗАИМСТВОВАНИЙ</w:t>
      </w:r>
    </w:p>
    <w:p w14:paraId="6D0436C2" w14:textId="66AA36B8" w:rsidR="007C7761" w:rsidRPr="007C7761" w:rsidRDefault="007C7761" w:rsidP="007C7761">
      <w:pPr>
        <w:jc w:val="center"/>
        <w:rPr>
          <w:b/>
          <w:sz w:val="16"/>
          <w:szCs w:val="16"/>
        </w:rPr>
      </w:pPr>
      <w:r w:rsidRPr="007C7761">
        <w:rPr>
          <w:b/>
          <w:sz w:val="16"/>
          <w:szCs w:val="16"/>
        </w:rPr>
        <w:t>ПАВЛОВСКОГО МУНИЦИПАЛЬНОГО РАЙОНА</w:t>
      </w:r>
    </w:p>
    <w:p w14:paraId="5009E0C2" w14:textId="54D7677E" w:rsidR="0092307A" w:rsidRPr="007C7761" w:rsidRDefault="007C7761" w:rsidP="007C7761">
      <w:pPr>
        <w:jc w:val="center"/>
        <w:rPr>
          <w:b/>
          <w:sz w:val="16"/>
          <w:szCs w:val="16"/>
        </w:rPr>
      </w:pPr>
      <w:r w:rsidRPr="007C7761">
        <w:rPr>
          <w:b/>
          <w:sz w:val="16"/>
          <w:szCs w:val="16"/>
        </w:rPr>
        <w:t>НА 2016 ГОД</w:t>
      </w:r>
    </w:p>
    <w:p w14:paraId="2600572F" w14:textId="77777777" w:rsidR="0092307A" w:rsidRDefault="0092307A" w:rsidP="0092307A">
      <w:pPr>
        <w:ind w:firstLine="567"/>
        <w:jc w:val="both"/>
        <w:rPr>
          <w:sz w:val="16"/>
          <w:szCs w:val="16"/>
        </w:rPr>
      </w:pPr>
    </w:p>
    <w:tbl>
      <w:tblPr>
        <w:tblW w:w="5000" w:type="pct"/>
        <w:tblLayout w:type="fixed"/>
        <w:tblLook w:val="04A0" w:firstRow="1" w:lastRow="0" w:firstColumn="1" w:lastColumn="0" w:noHBand="0" w:noVBand="1"/>
      </w:tblPr>
      <w:tblGrid>
        <w:gridCol w:w="237"/>
        <w:gridCol w:w="3902"/>
        <w:gridCol w:w="527"/>
      </w:tblGrid>
      <w:tr w:rsidR="007C7761" w:rsidRPr="007C7761" w14:paraId="78C49EB1" w14:textId="77777777" w:rsidTr="007C7761">
        <w:trPr>
          <w:cantSplit/>
        </w:trPr>
        <w:tc>
          <w:tcPr>
            <w:tcW w:w="25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00F44C8E" w14:textId="77777777" w:rsidR="007C7761" w:rsidRPr="007C7761" w:rsidRDefault="007C7761">
            <w:pPr>
              <w:jc w:val="center"/>
              <w:rPr>
                <w:sz w:val="12"/>
                <w:szCs w:val="12"/>
              </w:rPr>
            </w:pPr>
            <w:r w:rsidRPr="007C7761">
              <w:rPr>
                <w:sz w:val="12"/>
                <w:szCs w:val="12"/>
              </w:rPr>
              <w:t>№ п/п</w:t>
            </w:r>
          </w:p>
        </w:tc>
        <w:tc>
          <w:tcPr>
            <w:tcW w:w="418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37298E4C" w14:textId="77777777" w:rsidR="007C7761" w:rsidRPr="007C7761" w:rsidRDefault="007C7761">
            <w:pPr>
              <w:jc w:val="center"/>
              <w:rPr>
                <w:sz w:val="12"/>
                <w:szCs w:val="12"/>
              </w:rPr>
            </w:pPr>
            <w:r w:rsidRPr="007C7761">
              <w:rPr>
                <w:sz w:val="12"/>
                <w:szCs w:val="12"/>
              </w:rPr>
              <w:t>Наименование обязательств</w:t>
            </w:r>
          </w:p>
        </w:tc>
        <w:tc>
          <w:tcPr>
            <w:tcW w:w="565" w:type="pct"/>
            <w:tcBorders>
              <w:top w:val="single" w:sz="4" w:space="0" w:color="auto"/>
              <w:left w:val="nil"/>
              <w:bottom w:val="nil"/>
              <w:right w:val="single" w:sz="4" w:space="0" w:color="auto"/>
            </w:tcBorders>
            <w:shd w:val="clear" w:color="auto" w:fill="auto"/>
            <w:tcMar>
              <w:left w:w="28" w:type="dxa"/>
              <w:right w:w="28" w:type="dxa"/>
            </w:tcMar>
            <w:vAlign w:val="center"/>
            <w:hideMark/>
          </w:tcPr>
          <w:p w14:paraId="5044C19E" w14:textId="77777777" w:rsidR="007C7761" w:rsidRPr="007C7761" w:rsidRDefault="007C7761">
            <w:pPr>
              <w:jc w:val="center"/>
              <w:rPr>
                <w:sz w:val="12"/>
                <w:szCs w:val="12"/>
              </w:rPr>
            </w:pPr>
            <w:r w:rsidRPr="007C7761">
              <w:rPr>
                <w:sz w:val="12"/>
                <w:szCs w:val="12"/>
              </w:rPr>
              <w:t>2016 год</w:t>
            </w:r>
          </w:p>
        </w:tc>
      </w:tr>
      <w:tr w:rsidR="007C7761" w:rsidRPr="007C7761" w14:paraId="4A94AE31" w14:textId="77777777" w:rsidTr="007C7761">
        <w:trPr>
          <w:cantSplit/>
        </w:trPr>
        <w:tc>
          <w:tcPr>
            <w:tcW w:w="254" w:type="pct"/>
            <w:vMerge w:val="restart"/>
            <w:tcBorders>
              <w:top w:val="nil"/>
              <w:left w:val="single" w:sz="4" w:space="0" w:color="auto"/>
              <w:bottom w:val="single" w:sz="4" w:space="0" w:color="000000"/>
              <w:right w:val="single" w:sz="4" w:space="0" w:color="auto"/>
            </w:tcBorders>
            <w:shd w:val="clear" w:color="auto" w:fill="auto"/>
            <w:noWrap/>
            <w:tcMar>
              <w:left w:w="28" w:type="dxa"/>
              <w:right w:w="28" w:type="dxa"/>
            </w:tcMar>
            <w:vAlign w:val="center"/>
            <w:hideMark/>
          </w:tcPr>
          <w:p w14:paraId="2A08D367" w14:textId="77777777" w:rsidR="007C7761" w:rsidRPr="007C7761" w:rsidRDefault="007C7761">
            <w:pPr>
              <w:jc w:val="center"/>
              <w:rPr>
                <w:sz w:val="12"/>
                <w:szCs w:val="12"/>
              </w:rPr>
            </w:pPr>
            <w:r w:rsidRPr="007C7761">
              <w:rPr>
                <w:sz w:val="12"/>
                <w:szCs w:val="12"/>
              </w:rPr>
              <w:t>1</w:t>
            </w:r>
          </w:p>
        </w:tc>
        <w:tc>
          <w:tcPr>
            <w:tcW w:w="418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FA2EDDC" w14:textId="77777777" w:rsidR="007C7761" w:rsidRPr="007C7761" w:rsidRDefault="007C7761">
            <w:pPr>
              <w:jc w:val="both"/>
              <w:rPr>
                <w:sz w:val="12"/>
                <w:szCs w:val="12"/>
              </w:rPr>
            </w:pPr>
            <w:r w:rsidRPr="007C7761">
              <w:rPr>
                <w:sz w:val="12"/>
                <w:szCs w:val="12"/>
              </w:rPr>
              <w:t>Кредиты кредитных организаций в валюте Российской Федерации</w:t>
            </w:r>
          </w:p>
        </w:tc>
        <w:tc>
          <w:tcPr>
            <w:tcW w:w="565"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88BE9CA" w14:textId="77777777" w:rsidR="007C7761" w:rsidRPr="007C7761" w:rsidRDefault="007C7761">
            <w:pPr>
              <w:jc w:val="center"/>
              <w:rPr>
                <w:sz w:val="12"/>
                <w:szCs w:val="12"/>
              </w:rPr>
            </w:pPr>
            <w:r w:rsidRPr="007C7761">
              <w:rPr>
                <w:sz w:val="12"/>
                <w:szCs w:val="12"/>
              </w:rPr>
              <w:t>2 627,4</w:t>
            </w:r>
          </w:p>
        </w:tc>
      </w:tr>
      <w:tr w:rsidR="007C7761" w:rsidRPr="007C7761" w14:paraId="3DA419C0" w14:textId="77777777" w:rsidTr="007C7761">
        <w:trPr>
          <w:cantSplit/>
        </w:trPr>
        <w:tc>
          <w:tcPr>
            <w:tcW w:w="254" w:type="pct"/>
            <w:vMerge/>
            <w:tcBorders>
              <w:top w:val="nil"/>
              <w:left w:val="single" w:sz="4" w:space="0" w:color="auto"/>
              <w:bottom w:val="single" w:sz="4" w:space="0" w:color="000000"/>
              <w:right w:val="single" w:sz="4" w:space="0" w:color="auto"/>
            </w:tcBorders>
            <w:tcMar>
              <w:left w:w="28" w:type="dxa"/>
              <w:right w:w="28" w:type="dxa"/>
            </w:tcMar>
            <w:vAlign w:val="center"/>
            <w:hideMark/>
          </w:tcPr>
          <w:p w14:paraId="44EB7667" w14:textId="77777777" w:rsidR="007C7761" w:rsidRPr="007C7761" w:rsidRDefault="007C7761">
            <w:pPr>
              <w:rPr>
                <w:sz w:val="12"/>
                <w:szCs w:val="12"/>
              </w:rPr>
            </w:pPr>
          </w:p>
        </w:tc>
        <w:tc>
          <w:tcPr>
            <w:tcW w:w="418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182A16C7" w14:textId="77777777" w:rsidR="007C7761" w:rsidRPr="007C7761" w:rsidRDefault="007C7761">
            <w:pPr>
              <w:rPr>
                <w:sz w:val="12"/>
                <w:szCs w:val="12"/>
              </w:rPr>
            </w:pPr>
            <w:r w:rsidRPr="007C7761">
              <w:rPr>
                <w:sz w:val="12"/>
                <w:szCs w:val="12"/>
              </w:rPr>
              <w:t>- получение кредитов</w:t>
            </w:r>
          </w:p>
        </w:tc>
        <w:tc>
          <w:tcPr>
            <w:tcW w:w="565"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1B87D1A" w14:textId="77777777" w:rsidR="007C7761" w:rsidRPr="007C7761" w:rsidRDefault="007C7761">
            <w:pPr>
              <w:jc w:val="center"/>
              <w:rPr>
                <w:sz w:val="12"/>
                <w:szCs w:val="12"/>
              </w:rPr>
            </w:pPr>
            <w:r w:rsidRPr="007C7761">
              <w:rPr>
                <w:sz w:val="12"/>
                <w:szCs w:val="12"/>
              </w:rPr>
              <w:t>2 627,4</w:t>
            </w:r>
          </w:p>
        </w:tc>
      </w:tr>
      <w:tr w:rsidR="007C7761" w:rsidRPr="007C7761" w14:paraId="7F4B5BB5" w14:textId="77777777" w:rsidTr="007C7761">
        <w:trPr>
          <w:cantSplit/>
        </w:trPr>
        <w:tc>
          <w:tcPr>
            <w:tcW w:w="254" w:type="pct"/>
            <w:vMerge/>
            <w:tcBorders>
              <w:top w:val="nil"/>
              <w:left w:val="single" w:sz="4" w:space="0" w:color="auto"/>
              <w:bottom w:val="single" w:sz="4" w:space="0" w:color="000000"/>
              <w:right w:val="single" w:sz="4" w:space="0" w:color="auto"/>
            </w:tcBorders>
            <w:tcMar>
              <w:left w:w="28" w:type="dxa"/>
              <w:right w:w="28" w:type="dxa"/>
            </w:tcMar>
            <w:vAlign w:val="center"/>
            <w:hideMark/>
          </w:tcPr>
          <w:p w14:paraId="5B7CA347" w14:textId="77777777" w:rsidR="007C7761" w:rsidRPr="007C7761" w:rsidRDefault="007C7761">
            <w:pPr>
              <w:rPr>
                <w:sz w:val="12"/>
                <w:szCs w:val="12"/>
              </w:rPr>
            </w:pPr>
          </w:p>
        </w:tc>
        <w:tc>
          <w:tcPr>
            <w:tcW w:w="418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790D467" w14:textId="77777777" w:rsidR="007C7761" w:rsidRPr="007C7761" w:rsidRDefault="007C7761">
            <w:pPr>
              <w:rPr>
                <w:sz w:val="12"/>
                <w:szCs w:val="12"/>
              </w:rPr>
            </w:pPr>
            <w:r w:rsidRPr="007C7761">
              <w:rPr>
                <w:sz w:val="12"/>
                <w:szCs w:val="12"/>
              </w:rPr>
              <w:t>- погашение</w:t>
            </w:r>
          </w:p>
        </w:tc>
        <w:tc>
          <w:tcPr>
            <w:tcW w:w="565"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A3145B0" w14:textId="77777777" w:rsidR="007C7761" w:rsidRPr="007C7761" w:rsidRDefault="007C7761">
            <w:pPr>
              <w:jc w:val="center"/>
              <w:rPr>
                <w:sz w:val="12"/>
                <w:szCs w:val="12"/>
              </w:rPr>
            </w:pPr>
            <w:r w:rsidRPr="007C7761">
              <w:rPr>
                <w:sz w:val="12"/>
                <w:szCs w:val="12"/>
              </w:rPr>
              <w:t>0,0</w:t>
            </w:r>
          </w:p>
        </w:tc>
      </w:tr>
      <w:tr w:rsidR="007C7761" w:rsidRPr="007C7761" w14:paraId="16408D8F" w14:textId="77777777" w:rsidTr="007C7761">
        <w:trPr>
          <w:cantSplit/>
        </w:trPr>
        <w:tc>
          <w:tcPr>
            <w:tcW w:w="254" w:type="pct"/>
            <w:vMerge w:val="restart"/>
            <w:tcBorders>
              <w:top w:val="nil"/>
              <w:left w:val="single" w:sz="4" w:space="0" w:color="auto"/>
              <w:bottom w:val="single" w:sz="4" w:space="0" w:color="000000"/>
              <w:right w:val="single" w:sz="4" w:space="0" w:color="auto"/>
            </w:tcBorders>
            <w:shd w:val="clear" w:color="auto" w:fill="auto"/>
            <w:noWrap/>
            <w:tcMar>
              <w:left w:w="28" w:type="dxa"/>
              <w:right w:w="28" w:type="dxa"/>
            </w:tcMar>
            <w:vAlign w:val="center"/>
            <w:hideMark/>
          </w:tcPr>
          <w:p w14:paraId="090A28BE" w14:textId="77777777" w:rsidR="007C7761" w:rsidRPr="007C7761" w:rsidRDefault="007C7761">
            <w:pPr>
              <w:jc w:val="center"/>
              <w:rPr>
                <w:sz w:val="12"/>
                <w:szCs w:val="12"/>
              </w:rPr>
            </w:pPr>
            <w:r w:rsidRPr="007C7761">
              <w:rPr>
                <w:sz w:val="12"/>
                <w:szCs w:val="12"/>
              </w:rPr>
              <w:t>2</w:t>
            </w:r>
          </w:p>
        </w:tc>
        <w:tc>
          <w:tcPr>
            <w:tcW w:w="418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5C9A968" w14:textId="77777777" w:rsidR="007C7761" w:rsidRPr="007C7761" w:rsidRDefault="007C7761">
            <w:pPr>
              <w:jc w:val="both"/>
              <w:rPr>
                <w:sz w:val="12"/>
                <w:szCs w:val="12"/>
              </w:rPr>
            </w:pPr>
            <w:r w:rsidRPr="007C7761">
              <w:rPr>
                <w:sz w:val="12"/>
                <w:szCs w:val="12"/>
              </w:rPr>
              <w:t>Бюджетные кредиты от других бюджетов бюджетной системы Российской Федерации</w:t>
            </w:r>
          </w:p>
        </w:tc>
        <w:tc>
          <w:tcPr>
            <w:tcW w:w="565"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474F751" w14:textId="77777777" w:rsidR="007C7761" w:rsidRPr="007C7761" w:rsidRDefault="007C7761">
            <w:pPr>
              <w:jc w:val="center"/>
              <w:rPr>
                <w:sz w:val="12"/>
                <w:szCs w:val="12"/>
              </w:rPr>
            </w:pPr>
            <w:r w:rsidRPr="007C7761">
              <w:rPr>
                <w:sz w:val="12"/>
                <w:szCs w:val="12"/>
              </w:rPr>
              <w:t>35 439,1</w:t>
            </w:r>
          </w:p>
        </w:tc>
      </w:tr>
      <w:tr w:rsidR="007C7761" w:rsidRPr="007C7761" w14:paraId="1DAE91E3" w14:textId="77777777" w:rsidTr="007C7761">
        <w:trPr>
          <w:cantSplit/>
        </w:trPr>
        <w:tc>
          <w:tcPr>
            <w:tcW w:w="254" w:type="pct"/>
            <w:vMerge/>
            <w:tcBorders>
              <w:top w:val="nil"/>
              <w:left w:val="single" w:sz="4" w:space="0" w:color="auto"/>
              <w:bottom w:val="single" w:sz="4" w:space="0" w:color="000000"/>
              <w:right w:val="single" w:sz="4" w:space="0" w:color="auto"/>
            </w:tcBorders>
            <w:tcMar>
              <w:left w:w="28" w:type="dxa"/>
              <w:right w:w="28" w:type="dxa"/>
            </w:tcMar>
            <w:vAlign w:val="center"/>
            <w:hideMark/>
          </w:tcPr>
          <w:p w14:paraId="45836417" w14:textId="77777777" w:rsidR="007C7761" w:rsidRPr="007C7761" w:rsidRDefault="007C7761">
            <w:pPr>
              <w:rPr>
                <w:sz w:val="12"/>
                <w:szCs w:val="12"/>
              </w:rPr>
            </w:pPr>
          </w:p>
        </w:tc>
        <w:tc>
          <w:tcPr>
            <w:tcW w:w="418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CA3A896" w14:textId="77777777" w:rsidR="007C7761" w:rsidRPr="007C7761" w:rsidRDefault="007C7761">
            <w:pPr>
              <w:rPr>
                <w:sz w:val="12"/>
                <w:szCs w:val="12"/>
              </w:rPr>
            </w:pPr>
            <w:r w:rsidRPr="007C7761">
              <w:rPr>
                <w:sz w:val="12"/>
                <w:szCs w:val="12"/>
              </w:rPr>
              <w:t>- получение кредитов</w:t>
            </w:r>
          </w:p>
        </w:tc>
        <w:tc>
          <w:tcPr>
            <w:tcW w:w="565"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D87615B" w14:textId="77777777" w:rsidR="007C7761" w:rsidRPr="007C7761" w:rsidRDefault="007C7761">
            <w:pPr>
              <w:jc w:val="center"/>
              <w:rPr>
                <w:sz w:val="12"/>
                <w:szCs w:val="12"/>
              </w:rPr>
            </w:pPr>
            <w:r w:rsidRPr="007C7761">
              <w:rPr>
                <w:sz w:val="12"/>
                <w:szCs w:val="12"/>
              </w:rPr>
              <w:t>39 339,2</w:t>
            </w:r>
          </w:p>
        </w:tc>
      </w:tr>
      <w:tr w:rsidR="007C7761" w:rsidRPr="007C7761" w14:paraId="15045E6E" w14:textId="77777777" w:rsidTr="007C7761">
        <w:trPr>
          <w:cantSplit/>
        </w:trPr>
        <w:tc>
          <w:tcPr>
            <w:tcW w:w="254" w:type="pct"/>
            <w:vMerge/>
            <w:tcBorders>
              <w:top w:val="nil"/>
              <w:left w:val="single" w:sz="4" w:space="0" w:color="auto"/>
              <w:bottom w:val="single" w:sz="4" w:space="0" w:color="000000"/>
              <w:right w:val="single" w:sz="4" w:space="0" w:color="auto"/>
            </w:tcBorders>
            <w:tcMar>
              <w:left w:w="28" w:type="dxa"/>
              <w:right w:w="28" w:type="dxa"/>
            </w:tcMar>
            <w:vAlign w:val="center"/>
            <w:hideMark/>
          </w:tcPr>
          <w:p w14:paraId="4D1F8349" w14:textId="77777777" w:rsidR="007C7761" w:rsidRPr="007C7761" w:rsidRDefault="007C7761">
            <w:pPr>
              <w:rPr>
                <w:sz w:val="12"/>
                <w:szCs w:val="12"/>
              </w:rPr>
            </w:pPr>
          </w:p>
        </w:tc>
        <w:tc>
          <w:tcPr>
            <w:tcW w:w="418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4CFC6ED8" w14:textId="77777777" w:rsidR="007C7761" w:rsidRPr="007C7761" w:rsidRDefault="007C7761">
            <w:pPr>
              <w:rPr>
                <w:sz w:val="12"/>
                <w:szCs w:val="12"/>
              </w:rPr>
            </w:pPr>
            <w:r w:rsidRPr="007C7761">
              <w:rPr>
                <w:sz w:val="12"/>
                <w:szCs w:val="12"/>
              </w:rPr>
              <w:t>- погашение</w:t>
            </w:r>
          </w:p>
        </w:tc>
        <w:tc>
          <w:tcPr>
            <w:tcW w:w="565"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B3540D2" w14:textId="77777777" w:rsidR="007C7761" w:rsidRPr="007C7761" w:rsidRDefault="007C7761">
            <w:pPr>
              <w:jc w:val="center"/>
              <w:rPr>
                <w:sz w:val="12"/>
                <w:szCs w:val="12"/>
              </w:rPr>
            </w:pPr>
            <w:r w:rsidRPr="007C7761">
              <w:rPr>
                <w:sz w:val="12"/>
                <w:szCs w:val="12"/>
              </w:rPr>
              <w:t>-3 900,1</w:t>
            </w:r>
          </w:p>
        </w:tc>
      </w:tr>
      <w:tr w:rsidR="007C7761" w:rsidRPr="007C7761" w14:paraId="2EF66609" w14:textId="77777777" w:rsidTr="007C7761">
        <w:trPr>
          <w:cantSplit/>
        </w:trPr>
        <w:tc>
          <w:tcPr>
            <w:tcW w:w="254" w:type="pct"/>
            <w:vMerge w:val="restart"/>
            <w:tcBorders>
              <w:top w:val="nil"/>
              <w:left w:val="single" w:sz="4" w:space="0" w:color="auto"/>
              <w:bottom w:val="single" w:sz="4" w:space="0" w:color="000000"/>
              <w:right w:val="single" w:sz="4" w:space="0" w:color="auto"/>
            </w:tcBorders>
            <w:shd w:val="clear" w:color="auto" w:fill="auto"/>
            <w:noWrap/>
            <w:tcMar>
              <w:left w:w="28" w:type="dxa"/>
              <w:right w:w="28" w:type="dxa"/>
            </w:tcMar>
            <w:vAlign w:val="center"/>
            <w:hideMark/>
          </w:tcPr>
          <w:p w14:paraId="63A766E5" w14:textId="77777777" w:rsidR="007C7761" w:rsidRPr="007C7761" w:rsidRDefault="007C7761">
            <w:pPr>
              <w:jc w:val="center"/>
              <w:rPr>
                <w:sz w:val="12"/>
                <w:szCs w:val="12"/>
              </w:rPr>
            </w:pPr>
            <w:r w:rsidRPr="007C7761">
              <w:rPr>
                <w:sz w:val="12"/>
                <w:szCs w:val="12"/>
              </w:rPr>
              <w:t>3</w:t>
            </w:r>
          </w:p>
        </w:tc>
        <w:tc>
          <w:tcPr>
            <w:tcW w:w="418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8233D3A" w14:textId="77777777" w:rsidR="007C7761" w:rsidRPr="007C7761" w:rsidRDefault="007C7761">
            <w:pPr>
              <w:jc w:val="both"/>
              <w:rPr>
                <w:sz w:val="12"/>
                <w:szCs w:val="12"/>
              </w:rPr>
            </w:pPr>
            <w:r w:rsidRPr="007C7761">
              <w:rPr>
                <w:sz w:val="12"/>
                <w:szCs w:val="12"/>
              </w:rPr>
              <w:t>Общий объем заимствований, направляемых на покрытие дефицита бюджета и погашение долговых обязательств муниципального района</w:t>
            </w:r>
          </w:p>
        </w:tc>
        <w:tc>
          <w:tcPr>
            <w:tcW w:w="565"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AF0B255" w14:textId="77777777" w:rsidR="007C7761" w:rsidRPr="007C7761" w:rsidRDefault="007C7761">
            <w:pPr>
              <w:jc w:val="center"/>
              <w:rPr>
                <w:sz w:val="12"/>
                <w:szCs w:val="12"/>
              </w:rPr>
            </w:pPr>
            <w:r w:rsidRPr="007C7761">
              <w:rPr>
                <w:sz w:val="12"/>
                <w:szCs w:val="12"/>
              </w:rPr>
              <w:t>38 066,5</w:t>
            </w:r>
          </w:p>
        </w:tc>
      </w:tr>
      <w:tr w:rsidR="007C7761" w:rsidRPr="007C7761" w14:paraId="269872E2" w14:textId="77777777" w:rsidTr="007C7761">
        <w:trPr>
          <w:cantSplit/>
        </w:trPr>
        <w:tc>
          <w:tcPr>
            <w:tcW w:w="254" w:type="pct"/>
            <w:vMerge/>
            <w:tcBorders>
              <w:top w:val="nil"/>
              <w:left w:val="single" w:sz="4" w:space="0" w:color="auto"/>
              <w:bottom w:val="single" w:sz="4" w:space="0" w:color="000000"/>
              <w:right w:val="single" w:sz="4" w:space="0" w:color="auto"/>
            </w:tcBorders>
            <w:tcMar>
              <w:left w:w="28" w:type="dxa"/>
              <w:right w:w="28" w:type="dxa"/>
            </w:tcMar>
            <w:vAlign w:val="center"/>
            <w:hideMark/>
          </w:tcPr>
          <w:p w14:paraId="3DB52430" w14:textId="77777777" w:rsidR="007C7761" w:rsidRPr="007C7761" w:rsidRDefault="007C7761">
            <w:pPr>
              <w:rPr>
                <w:sz w:val="12"/>
                <w:szCs w:val="12"/>
              </w:rPr>
            </w:pPr>
          </w:p>
        </w:tc>
        <w:tc>
          <w:tcPr>
            <w:tcW w:w="418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693A12C3" w14:textId="77777777" w:rsidR="007C7761" w:rsidRPr="007C7761" w:rsidRDefault="007C7761">
            <w:pPr>
              <w:rPr>
                <w:sz w:val="12"/>
                <w:szCs w:val="12"/>
              </w:rPr>
            </w:pPr>
            <w:r w:rsidRPr="007C7761">
              <w:rPr>
                <w:sz w:val="12"/>
                <w:szCs w:val="12"/>
              </w:rPr>
              <w:t>-получение</w:t>
            </w:r>
          </w:p>
        </w:tc>
        <w:tc>
          <w:tcPr>
            <w:tcW w:w="565"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3EEAE0F" w14:textId="77777777" w:rsidR="007C7761" w:rsidRPr="007C7761" w:rsidRDefault="007C7761">
            <w:pPr>
              <w:jc w:val="center"/>
              <w:rPr>
                <w:sz w:val="12"/>
                <w:szCs w:val="12"/>
              </w:rPr>
            </w:pPr>
            <w:r w:rsidRPr="007C7761">
              <w:rPr>
                <w:sz w:val="12"/>
                <w:szCs w:val="12"/>
              </w:rPr>
              <w:t>41 966,6</w:t>
            </w:r>
          </w:p>
        </w:tc>
      </w:tr>
      <w:tr w:rsidR="007C7761" w:rsidRPr="007C7761" w14:paraId="3BDC0CCA" w14:textId="77777777" w:rsidTr="007C7761">
        <w:trPr>
          <w:cantSplit/>
        </w:trPr>
        <w:tc>
          <w:tcPr>
            <w:tcW w:w="254" w:type="pct"/>
            <w:vMerge/>
            <w:tcBorders>
              <w:top w:val="nil"/>
              <w:left w:val="single" w:sz="4" w:space="0" w:color="auto"/>
              <w:bottom w:val="single" w:sz="4" w:space="0" w:color="000000"/>
              <w:right w:val="single" w:sz="4" w:space="0" w:color="auto"/>
            </w:tcBorders>
            <w:tcMar>
              <w:left w:w="28" w:type="dxa"/>
              <w:right w:w="28" w:type="dxa"/>
            </w:tcMar>
            <w:vAlign w:val="center"/>
            <w:hideMark/>
          </w:tcPr>
          <w:p w14:paraId="417BFE46" w14:textId="77777777" w:rsidR="007C7761" w:rsidRPr="007C7761" w:rsidRDefault="007C7761">
            <w:pPr>
              <w:rPr>
                <w:sz w:val="12"/>
                <w:szCs w:val="12"/>
              </w:rPr>
            </w:pPr>
          </w:p>
        </w:tc>
        <w:tc>
          <w:tcPr>
            <w:tcW w:w="418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4CD6A9C8" w14:textId="77777777" w:rsidR="007C7761" w:rsidRPr="007C7761" w:rsidRDefault="007C7761">
            <w:pPr>
              <w:rPr>
                <w:sz w:val="12"/>
                <w:szCs w:val="12"/>
              </w:rPr>
            </w:pPr>
            <w:r w:rsidRPr="007C7761">
              <w:rPr>
                <w:sz w:val="12"/>
                <w:szCs w:val="12"/>
              </w:rPr>
              <w:t>-погашение</w:t>
            </w:r>
          </w:p>
        </w:tc>
        <w:tc>
          <w:tcPr>
            <w:tcW w:w="565"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23C3C24" w14:textId="77777777" w:rsidR="007C7761" w:rsidRPr="007C7761" w:rsidRDefault="007C7761">
            <w:pPr>
              <w:jc w:val="center"/>
              <w:rPr>
                <w:sz w:val="12"/>
                <w:szCs w:val="12"/>
              </w:rPr>
            </w:pPr>
            <w:r w:rsidRPr="007C7761">
              <w:rPr>
                <w:sz w:val="12"/>
                <w:szCs w:val="12"/>
              </w:rPr>
              <w:t>-3 900,1</w:t>
            </w:r>
          </w:p>
        </w:tc>
      </w:tr>
    </w:tbl>
    <w:p w14:paraId="3B1D610D" w14:textId="77777777" w:rsidR="007C7761" w:rsidRDefault="007C7761" w:rsidP="0092307A">
      <w:pPr>
        <w:ind w:firstLine="567"/>
        <w:jc w:val="both"/>
        <w:rPr>
          <w:sz w:val="16"/>
          <w:szCs w:val="16"/>
        </w:rPr>
      </w:pPr>
    </w:p>
    <w:p w14:paraId="21C5BF6A" w14:textId="77777777" w:rsidR="00266412" w:rsidRPr="003A10ED" w:rsidRDefault="00266412" w:rsidP="0092307A">
      <w:pPr>
        <w:ind w:firstLine="567"/>
        <w:jc w:val="both"/>
        <w:rPr>
          <w:sz w:val="16"/>
          <w:szCs w:val="16"/>
        </w:rPr>
      </w:pPr>
    </w:p>
    <w:p w14:paraId="761D5E58" w14:textId="77777777" w:rsidR="0092307A" w:rsidRPr="003A10ED" w:rsidRDefault="0092307A" w:rsidP="0092307A">
      <w:pPr>
        <w:jc w:val="both"/>
        <w:rPr>
          <w:sz w:val="16"/>
          <w:szCs w:val="16"/>
        </w:rPr>
      </w:pPr>
      <w:r w:rsidRPr="003A10ED">
        <w:rPr>
          <w:sz w:val="16"/>
          <w:szCs w:val="16"/>
        </w:rPr>
        <w:t xml:space="preserve">Глава Павловского </w:t>
      </w:r>
    </w:p>
    <w:p w14:paraId="5FB93F9E" w14:textId="77777777" w:rsidR="0092307A" w:rsidRPr="003A10ED" w:rsidRDefault="0092307A" w:rsidP="0092307A">
      <w:pPr>
        <w:tabs>
          <w:tab w:val="left" w:pos="3544"/>
        </w:tabs>
        <w:jc w:val="both"/>
        <w:rPr>
          <w:sz w:val="16"/>
          <w:szCs w:val="16"/>
        </w:rPr>
      </w:pPr>
      <w:r w:rsidRPr="003A10ED">
        <w:rPr>
          <w:sz w:val="16"/>
          <w:szCs w:val="16"/>
        </w:rPr>
        <w:t>муниципального района</w:t>
      </w:r>
      <w:r>
        <w:rPr>
          <w:sz w:val="16"/>
          <w:szCs w:val="16"/>
        </w:rPr>
        <w:tab/>
      </w:r>
      <w:r w:rsidRPr="003A10ED">
        <w:rPr>
          <w:sz w:val="16"/>
          <w:szCs w:val="16"/>
        </w:rPr>
        <w:t>Н.Н. Дегтярев</w:t>
      </w:r>
    </w:p>
    <w:p w14:paraId="0A1A7D32" w14:textId="77777777" w:rsidR="007C7761" w:rsidRDefault="007C7761" w:rsidP="007C7761">
      <w:pPr>
        <w:pStyle w:val="afa"/>
        <w:ind w:firstLine="0"/>
        <w:jc w:val="center"/>
        <w:rPr>
          <w:b/>
          <w:bCs/>
          <w:spacing w:val="20"/>
          <w:sz w:val="16"/>
          <w:szCs w:val="16"/>
        </w:rPr>
      </w:pPr>
    </w:p>
    <w:p w14:paraId="320CC949" w14:textId="77777777" w:rsidR="007C7761" w:rsidRDefault="007C7761" w:rsidP="007C7761">
      <w:pPr>
        <w:pStyle w:val="afa"/>
        <w:ind w:firstLine="0"/>
        <w:jc w:val="center"/>
        <w:rPr>
          <w:b/>
          <w:bCs/>
          <w:spacing w:val="20"/>
          <w:sz w:val="16"/>
          <w:szCs w:val="16"/>
        </w:rPr>
      </w:pPr>
    </w:p>
    <w:p w14:paraId="3541A2BC" w14:textId="77777777" w:rsidR="007C7761" w:rsidRDefault="007C7761" w:rsidP="007C7761">
      <w:pPr>
        <w:pStyle w:val="afa"/>
        <w:ind w:firstLine="0"/>
        <w:jc w:val="center"/>
        <w:rPr>
          <w:b/>
          <w:bCs/>
          <w:spacing w:val="20"/>
          <w:sz w:val="16"/>
          <w:szCs w:val="16"/>
        </w:rPr>
      </w:pPr>
    </w:p>
    <w:p w14:paraId="39CFC0FD" w14:textId="77777777" w:rsidR="00266412" w:rsidRDefault="00266412">
      <w:pPr>
        <w:rPr>
          <w:b/>
          <w:bCs/>
          <w:sz w:val="16"/>
          <w:szCs w:val="16"/>
        </w:rPr>
      </w:pPr>
      <w:r>
        <w:rPr>
          <w:b/>
          <w:bCs/>
          <w:sz w:val="16"/>
          <w:szCs w:val="16"/>
        </w:rPr>
        <w:br w:type="page"/>
      </w:r>
    </w:p>
    <w:p w14:paraId="317B47EE" w14:textId="3A4D129C" w:rsidR="002B77B9" w:rsidRDefault="002B77B9" w:rsidP="002B77B9">
      <w:pPr>
        <w:pStyle w:val="afa"/>
        <w:ind w:firstLine="0"/>
        <w:jc w:val="center"/>
        <w:rPr>
          <w:b/>
          <w:bCs/>
          <w:sz w:val="16"/>
          <w:szCs w:val="16"/>
        </w:rPr>
      </w:pPr>
      <w:r w:rsidRPr="00F8576F">
        <w:rPr>
          <w:b/>
          <w:bCs/>
          <w:sz w:val="16"/>
          <w:szCs w:val="16"/>
        </w:rPr>
        <w:t>СОВЕТ</w:t>
      </w:r>
    </w:p>
    <w:p w14:paraId="75AE941B" w14:textId="038665AB" w:rsidR="002B77B9" w:rsidRPr="00F8576F" w:rsidRDefault="002B77B9" w:rsidP="002B77B9">
      <w:pPr>
        <w:pStyle w:val="afa"/>
        <w:ind w:firstLine="0"/>
        <w:jc w:val="center"/>
        <w:rPr>
          <w:sz w:val="16"/>
          <w:szCs w:val="16"/>
        </w:rPr>
      </w:pPr>
      <w:r w:rsidRPr="00F8576F">
        <w:rPr>
          <w:b/>
          <w:bCs/>
          <w:sz w:val="16"/>
          <w:szCs w:val="16"/>
        </w:rPr>
        <w:t>НАРОДНЫХ ДЕПУТАТОВ ПАВЛОВСКОГО МУНИЦИПАЛЬНОГО РАЙОНА ВОРОНЕЖСКОЙ ОБЛАСТИ</w:t>
      </w:r>
    </w:p>
    <w:p w14:paraId="4574D927" w14:textId="77777777" w:rsidR="002B77B9" w:rsidRPr="00F8576F" w:rsidRDefault="002B77B9" w:rsidP="002B77B9">
      <w:pPr>
        <w:pStyle w:val="afa"/>
        <w:ind w:firstLine="0"/>
        <w:jc w:val="center"/>
        <w:rPr>
          <w:sz w:val="16"/>
          <w:szCs w:val="16"/>
        </w:rPr>
      </w:pPr>
    </w:p>
    <w:p w14:paraId="2EBB850F" w14:textId="2B8001A0" w:rsidR="002B77B9" w:rsidRPr="00F8576F" w:rsidRDefault="002B77B9" w:rsidP="002B77B9">
      <w:pPr>
        <w:pStyle w:val="afa"/>
        <w:ind w:firstLine="0"/>
        <w:jc w:val="center"/>
        <w:rPr>
          <w:sz w:val="16"/>
          <w:szCs w:val="16"/>
        </w:rPr>
      </w:pPr>
      <w:r w:rsidRPr="00F8576F">
        <w:rPr>
          <w:b/>
          <w:bCs/>
          <w:sz w:val="16"/>
          <w:szCs w:val="16"/>
        </w:rPr>
        <w:t>РЕШЕНИЕ</w:t>
      </w:r>
    </w:p>
    <w:p w14:paraId="6AEC6CC2" w14:textId="77777777" w:rsidR="002B77B9" w:rsidRPr="00F8576F" w:rsidRDefault="002B77B9" w:rsidP="002B77B9">
      <w:pPr>
        <w:pStyle w:val="afa"/>
        <w:ind w:firstLine="567"/>
        <w:jc w:val="center"/>
        <w:rPr>
          <w:sz w:val="16"/>
          <w:szCs w:val="16"/>
        </w:rPr>
      </w:pPr>
    </w:p>
    <w:p w14:paraId="0B15464A" w14:textId="722B8D56" w:rsidR="002B77B9" w:rsidRPr="00F8576F" w:rsidRDefault="002B77B9" w:rsidP="002B77B9">
      <w:pPr>
        <w:pStyle w:val="afa"/>
        <w:ind w:firstLine="0"/>
        <w:rPr>
          <w:sz w:val="16"/>
          <w:szCs w:val="16"/>
          <w:u w:val="single"/>
        </w:rPr>
      </w:pPr>
      <w:r w:rsidRPr="00F8576F">
        <w:rPr>
          <w:sz w:val="16"/>
          <w:szCs w:val="16"/>
          <w:u w:val="single"/>
        </w:rPr>
        <w:t>от 28.04.2016 г. № 230</w:t>
      </w:r>
    </w:p>
    <w:p w14:paraId="4A364971" w14:textId="4E93906C" w:rsidR="002B77B9" w:rsidRPr="00F8576F" w:rsidRDefault="002B77B9" w:rsidP="002B77B9">
      <w:pPr>
        <w:pStyle w:val="afa"/>
        <w:ind w:firstLine="0"/>
        <w:rPr>
          <w:sz w:val="16"/>
          <w:szCs w:val="16"/>
        </w:rPr>
      </w:pPr>
      <w:r w:rsidRPr="00F8576F">
        <w:rPr>
          <w:sz w:val="16"/>
          <w:szCs w:val="16"/>
        </w:rPr>
        <w:t>г.Павловск</w:t>
      </w:r>
    </w:p>
    <w:p w14:paraId="1FAC559C" w14:textId="77777777" w:rsidR="002B77B9" w:rsidRPr="00F8576F" w:rsidRDefault="002B77B9" w:rsidP="002B77B9">
      <w:pPr>
        <w:pStyle w:val="af6"/>
        <w:ind w:firstLine="567"/>
        <w:rPr>
          <w:spacing w:val="0"/>
          <w:sz w:val="16"/>
          <w:szCs w:val="16"/>
        </w:rPr>
      </w:pPr>
    </w:p>
    <w:p w14:paraId="315D082E" w14:textId="446F3CB8" w:rsidR="002B77B9" w:rsidRPr="002B77B9" w:rsidRDefault="002B77B9" w:rsidP="002B77B9">
      <w:pPr>
        <w:pStyle w:val="af6"/>
        <w:tabs>
          <w:tab w:val="left" w:pos="9356"/>
        </w:tabs>
        <w:ind w:right="1633"/>
        <w:jc w:val="left"/>
        <w:rPr>
          <w:b w:val="0"/>
          <w:spacing w:val="0"/>
          <w:sz w:val="16"/>
          <w:szCs w:val="16"/>
        </w:rPr>
      </w:pPr>
      <w:r w:rsidRPr="002B77B9">
        <w:rPr>
          <w:b w:val="0"/>
          <w:spacing w:val="0"/>
          <w:sz w:val="16"/>
          <w:szCs w:val="16"/>
        </w:rPr>
        <w:t>Об исполнении Программы комплексного социально - экономического развития Павловского муниципального района на 2012-2016 годы за 2015 год</w:t>
      </w:r>
    </w:p>
    <w:p w14:paraId="480525F0" w14:textId="77777777" w:rsidR="002B77B9" w:rsidRPr="002B77B9" w:rsidRDefault="002B77B9" w:rsidP="002B77B9">
      <w:pPr>
        <w:pStyle w:val="af6"/>
        <w:ind w:firstLine="567"/>
        <w:jc w:val="left"/>
        <w:rPr>
          <w:b w:val="0"/>
          <w:spacing w:val="0"/>
          <w:sz w:val="16"/>
          <w:szCs w:val="16"/>
        </w:rPr>
      </w:pPr>
    </w:p>
    <w:p w14:paraId="088D48D9" w14:textId="29A0A503" w:rsidR="002B77B9" w:rsidRPr="002B77B9" w:rsidRDefault="002B77B9" w:rsidP="002B77B9">
      <w:pPr>
        <w:pStyle w:val="af6"/>
        <w:ind w:firstLine="567"/>
        <w:jc w:val="both"/>
        <w:rPr>
          <w:b w:val="0"/>
          <w:spacing w:val="0"/>
          <w:sz w:val="16"/>
          <w:szCs w:val="16"/>
        </w:rPr>
      </w:pPr>
      <w:r w:rsidRPr="002B77B9">
        <w:rPr>
          <w:b w:val="0"/>
          <w:spacing w:val="0"/>
          <w:sz w:val="16"/>
          <w:szCs w:val="16"/>
        </w:rPr>
        <w:t xml:space="preserve">В соответствии со статьей 35 Федерального закона от 06.10.2003 № 131–ФЗ «Об общих принципах организации местного самоуправления в Российской Федерации», статьей 29 Устава Павловского муниципального района Совет народных депутатов Павловского муниципального района </w:t>
      </w:r>
    </w:p>
    <w:p w14:paraId="2F306C73" w14:textId="77777777" w:rsidR="002B77B9" w:rsidRPr="002B77B9" w:rsidRDefault="002B77B9" w:rsidP="002B77B9">
      <w:pPr>
        <w:pStyle w:val="af6"/>
        <w:ind w:firstLine="567"/>
        <w:jc w:val="both"/>
        <w:rPr>
          <w:b w:val="0"/>
          <w:spacing w:val="0"/>
          <w:sz w:val="16"/>
          <w:szCs w:val="16"/>
        </w:rPr>
      </w:pPr>
    </w:p>
    <w:p w14:paraId="6FBD336B" w14:textId="77777777" w:rsidR="002B77B9" w:rsidRPr="002B77B9" w:rsidRDefault="002B77B9" w:rsidP="002B77B9">
      <w:pPr>
        <w:pStyle w:val="af6"/>
        <w:rPr>
          <w:b w:val="0"/>
          <w:spacing w:val="0"/>
          <w:sz w:val="16"/>
          <w:szCs w:val="16"/>
        </w:rPr>
      </w:pPr>
      <w:r w:rsidRPr="002B77B9">
        <w:rPr>
          <w:b w:val="0"/>
          <w:spacing w:val="0"/>
          <w:sz w:val="16"/>
          <w:szCs w:val="16"/>
        </w:rPr>
        <w:t>РЕШИЛ:</w:t>
      </w:r>
    </w:p>
    <w:p w14:paraId="486A8030" w14:textId="77777777" w:rsidR="002B77B9" w:rsidRPr="002B77B9" w:rsidRDefault="002B77B9" w:rsidP="002B77B9">
      <w:pPr>
        <w:pStyle w:val="af6"/>
        <w:ind w:firstLine="567"/>
        <w:jc w:val="both"/>
        <w:rPr>
          <w:b w:val="0"/>
          <w:spacing w:val="0"/>
          <w:sz w:val="16"/>
          <w:szCs w:val="16"/>
        </w:rPr>
      </w:pPr>
    </w:p>
    <w:p w14:paraId="38C49611" w14:textId="76E10F80" w:rsidR="002B77B9" w:rsidRPr="002B77B9" w:rsidRDefault="002B77B9" w:rsidP="002B77B9">
      <w:pPr>
        <w:pStyle w:val="af6"/>
        <w:ind w:firstLine="567"/>
        <w:jc w:val="both"/>
        <w:rPr>
          <w:b w:val="0"/>
          <w:spacing w:val="0"/>
          <w:sz w:val="16"/>
          <w:szCs w:val="16"/>
        </w:rPr>
      </w:pPr>
      <w:r w:rsidRPr="002B77B9">
        <w:rPr>
          <w:b w:val="0"/>
          <w:bCs/>
          <w:spacing w:val="0"/>
          <w:sz w:val="16"/>
          <w:szCs w:val="16"/>
        </w:rPr>
        <w:t>1. Утвердить отчет об исполнении Программы комплексного социально-экономического развития Павловского муниципального района на 2012-2016 годы за 2015 год согласно приложению к настоящему решению.</w:t>
      </w:r>
    </w:p>
    <w:p w14:paraId="68BDE1D7" w14:textId="2CD4B2EE" w:rsidR="002B77B9" w:rsidRPr="002B77B9" w:rsidRDefault="002B77B9" w:rsidP="002B77B9">
      <w:pPr>
        <w:pStyle w:val="af1"/>
        <w:tabs>
          <w:tab w:val="left" w:pos="0"/>
        </w:tabs>
        <w:spacing w:after="0"/>
        <w:ind w:firstLine="567"/>
        <w:jc w:val="both"/>
        <w:rPr>
          <w:bCs/>
          <w:sz w:val="16"/>
          <w:szCs w:val="16"/>
        </w:rPr>
      </w:pPr>
      <w:r w:rsidRPr="002B77B9">
        <w:rPr>
          <w:sz w:val="16"/>
          <w:szCs w:val="16"/>
        </w:rPr>
        <w:t>2. Опубликовать настоящее решение в муниципальной газете «Павловский муниципальный вестник».</w:t>
      </w:r>
    </w:p>
    <w:p w14:paraId="2C60AC57" w14:textId="77777777" w:rsidR="002B77B9" w:rsidRPr="002B77B9" w:rsidRDefault="002B77B9" w:rsidP="002B77B9">
      <w:pPr>
        <w:pStyle w:val="af6"/>
        <w:ind w:firstLine="567"/>
        <w:jc w:val="both"/>
        <w:rPr>
          <w:b w:val="0"/>
          <w:bCs/>
          <w:spacing w:val="0"/>
          <w:sz w:val="16"/>
          <w:szCs w:val="16"/>
        </w:rPr>
      </w:pPr>
    </w:p>
    <w:p w14:paraId="13C0485F" w14:textId="77777777" w:rsidR="002B77B9" w:rsidRPr="002B77B9" w:rsidRDefault="002B77B9" w:rsidP="002B77B9">
      <w:pPr>
        <w:pStyle w:val="af6"/>
        <w:jc w:val="both"/>
        <w:rPr>
          <w:b w:val="0"/>
          <w:bCs/>
          <w:spacing w:val="0"/>
          <w:sz w:val="16"/>
          <w:szCs w:val="16"/>
        </w:rPr>
      </w:pPr>
      <w:r w:rsidRPr="002B77B9">
        <w:rPr>
          <w:b w:val="0"/>
          <w:bCs/>
          <w:spacing w:val="0"/>
          <w:sz w:val="16"/>
          <w:szCs w:val="16"/>
        </w:rPr>
        <w:t xml:space="preserve">Глава Павловского </w:t>
      </w:r>
    </w:p>
    <w:p w14:paraId="52A511EB" w14:textId="76C492C4" w:rsidR="002B77B9" w:rsidRPr="002B77B9" w:rsidRDefault="002B77B9" w:rsidP="002B77B9">
      <w:pPr>
        <w:pStyle w:val="af6"/>
        <w:tabs>
          <w:tab w:val="left" w:pos="3544"/>
        </w:tabs>
        <w:jc w:val="both"/>
        <w:rPr>
          <w:b w:val="0"/>
          <w:bCs/>
          <w:spacing w:val="0"/>
          <w:sz w:val="16"/>
          <w:szCs w:val="16"/>
        </w:rPr>
      </w:pPr>
      <w:r w:rsidRPr="002B77B9">
        <w:rPr>
          <w:b w:val="0"/>
          <w:bCs/>
          <w:spacing w:val="0"/>
          <w:sz w:val="16"/>
          <w:szCs w:val="16"/>
        </w:rPr>
        <w:t>муниципального района</w:t>
      </w:r>
      <w:r>
        <w:rPr>
          <w:b w:val="0"/>
          <w:bCs/>
          <w:spacing w:val="0"/>
          <w:sz w:val="16"/>
          <w:szCs w:val="16"/>
        </w:rPr>
        <w:tab/>
      </w:r>
      <w:r w:rsidRPr="002B77B9">
        <w:rPr>
          <w:b w:val="0"/>
          <w:bCs/>
          <w:spacing w:val="0"/>
          <w:sz w:val="16"/>
          <w:szCs w:val="16"/>
        </w:rPr>
        <w:t>Н. Н. Дегтярев</w:t>
      </w:r>
    </w:p>
    <w:p w14:paraId="21AD410F" w14:textId="77777777" w:rsidR="002B77B9" w:rsidRPr="002B77B9" w:rsidRDefault="002B77B9" w:rsidP="002B77B9">
      <w:pPr>
        <w:pStyle w:val="af6"/>
        <w:ind w:firstLine="567"/>
        <w:jc w:val="both"/>
        <w:rPr>
          <w:b w:val="0"/>
          <w:bCs/>
          <w:spacing w:val="0"/>
          <w:sz w:val="16"/>
          <w:szCs w:val="16"/>
        </w:rPr>
      </w:pPr>
    </w:p>
    <w:p w14:paraId="0EA5AA61" w14:textId="77777777" w:rsidR="002B77B9" w:rsidRDefault="002B77B9" w:rsidP="002B77B9">
      <w:pPr>
        <w:pStyle w:val="af6"/>
        <w:ind w:firstLine="567"/>
        <w:jc w:val="both"/>
        <w:rPr>
          <w:b w:val="0"/>
          <w:bCs/>
          <w:spacing w:val="0"/>
          <w:sz w:val="16"/>
          <w:szCs w:val="16"/>
        </w:rPr>
      </w:pPr>
    </w:p>
    <w:p w14:paraId="0AE6A88C" w14:textId="77777777" w:rsidR="002B77B9" w:rsidRPr="002B77B9" w:rsidRDefault="002B77B9" w:rsidP="002B77B9">
      <w:pPr>
        <w:pStyle w:val="af6"/>
        <w:ind w:firstLine="567"/>
        <w:jc w:val="both"/>
        <w:rPr>
          <w:b w:val="0"/>
          <w:bCs/>
          <w:spacing w:val="0"/>
          <w:sz w:val="16"/>
          <w:szCs w:val="16"/>
        </w:rPr>
      </w:pPr>
    </w:p>
    <w:p w14:paraId="0485FB1F" w14:textId="77777777" w:rsidR="002B77B9" w:rsidRPr="002B77B9" w:rsidRDefault="002B77B9" w:rsidP="002B77B9">
      <w:pPr>
        <w:pStyle w:val="af6"/>
        <w:ind w:left="1843"/>
        <w:jc w:val="both"/>
        <w:rPr>
          <w:b w:val="0"/>
          <w:bCs/>
          <w:spacing w:val="0"/>
          <w:sz w:val="16"/>
          <w:szCs w:val="16"/>
        </w:rPr>
      </w:pPr>
      <w:r w:rsidRPr="002B77B9">
        <w:rPr>
          <w:b w:val="0"/>
          <w:bCs/>
          <w:spacing w:val="0"/>
          <w:sz w:val="16"/>
          <w:szCs w:val="16"/>
        </w:rPr>
        <w:t xml:space="preserve">Приложение </w:t>
      </w:r>
    </w:p>
    <w:p w14:paraId="22FF8A5D" w14:textId="77777777" w:rsidR="002B77B9" w:rsidRPr="002B77B9" w:rsidRDefault="002B77B9" w:rsidP="002B77B9">
      <w:pPr>
        <w:pStyle w:val="af6"/>
        <w:ind w:left="1843"/>
        <w:jc w:val="both"/>
        <w:rPr>
          <w:b w:val="0"/>
          <w:bCs/>
          <w:spacing w:val="0"/>
          <w:sz w:val="16"/>
          <w:szCs w:val="16"/>
        </w:rPr>
      </w:pPr>
      <w:r w:rsidRPr="002B77B9">
        <w:rPr>
          <w:b w:val="0"/>
          <w:bCs/>
          <w:spacing w:val="0"/>
          <w:sz w:val="16"/>
          <w:szCs w:val="16"/>
        </w:rPr>
        <w:t xml:space="preserve">к решению Совета народных депутатов Павловского муниципального района </w:t>
      </w:r>
    </w:p>
    <w:p w14:paraId="406BCACE" w14:textId="35939D23" w:rsidR="002B77B9" w:rsidRPr="002B77B9" w:rsidRDefault="002B77B9" w:rsidP="002B77B9">
      <w:pPr>
        <w:pStyle w:val="af6"/>
        <w:ind w:left="1843"/>
        <w:jc w:val="both"/>
        <w:rPr>
          <w:b w:val="0"/>
          <w:bCs/>
          <w:spacing w:val="0"/>
          <w:sz w:val="16"/>
          <w:szCs w:val="16"/>
          <w:u w:val="single"/>
        </w:rPr>
      </w:pPr>
      <w:r w:rsidRPr="002B77B9">
        <w:rPr>
          <w:b w:val="0"/>
          <w:bCs/>
          <w:spacing w:val="0"/>
          <w:sz w:val="16"/>
          <w:szCs w:val="16"/>
          <w:u w:val="single"/>
        </w:rPr>
        <w:t>от 28.04.2016 г. № 230</w:t>
      </w:r>
    </w:p>
    <w:p w14:paraId="576C8163" w14:textId="77777777" w:rsidR="002B77B9" w:rsidRPr="002B77B9" w:rsidRDefault="002B77B9" w:rsidP="002B77B9">
      <w:pPr>
        <w:pStyle w:val="af6"/>
        <w:ind w:firstLine="567"/>
        <w:jc w:val="both"/>
        <w:rPr>
          <w:b w:val="0"/>
          <w:bCs/>
          <w:spacing w:val="0"/>
          <w:sz w:val="16"/>
          <w:szCs w:val="16"/>
        </w:rPr>
      </w:pPr>
    </w:p>
    <w:p w14:paraId="78AC9CEA" w14:textId="77777777" w:rsidR="002B77B9" w:rsidRPr="002B77B9" w:rsidRDefault="002B77B9" w:rsidP="002B77B9">
      <w:pPr>
        <w:jc w:val="center"/>
        <w:rPr>
          <w:b/>
          <w:sz w:val="16"/>
          <w:szCs w:val="16"/>
        </w:rPr>
      </w:pPr>
      <w:r w:rsidRPr="002B77B9">
        <w:rPr>
          <w:b/>
          <w:sz w:val="16"/>
          <w:szCs w:val="16"/>
        </w:rPr>
        <w:t xml:space="preserve">ОТЧЕТ </w:t>
      </w:r>
    </w:p>
    <w:p w14:paraId="110CA7B5" w14:textId="77777777" w:rsidR="002B77B9" w:rsidRPr="002B77B9" w:rsidRDefault="002B77B9" w:rsidP="002B77B9">
      <w:pPr>
        <w:jc w:val="center"/>
        <w:rPr>
          <w:b/>
          <w:sz w:val="16"/>
          <w:szCs w:val="16"/>
        </w:rPr>
      </w:pPr>
      <w:r w:rsidRPr="002B77B9">
        <w:rPr>
          <w:b/>
          <w:sz w:val="16"/>
          <w:szCs w:val="16"/>
        </w:rPr>
        <w:t>об исполнении Программы комплексного социально-экономического развития Павловского муниципального района на 2012-2016 годы</w:t>
      </w:r>
    </w:p>
    <w:p w14:paraId="2D8A9768" w14:textId="77777777" w:rsidR="002B77B9" w:rsidRPr="002B77B9" w:rsidRDefault="002B77B9" w:rsidP="002B77B9">
      <w:pPr>
        <w:jc w:val="center"/>
        <w:rPr>
          <w:b/>
          <w:sz w:val="16"/>
          <w:szCs w:val="16"/>
        </w:rPr>
      </w:pPr>
      <w:r w:rsidRPr="002B77B9">
        <w:rPr>
          <w:b/>
          <w:sz w:val="16"/>
          <w:szCs w:val="16"/>
        </w:rPr>
        <w:t>за 2015 год</w:t>
      </w:r>
    </w:p>
    <w:p w14:paraId="38DF43A7" w14:textId="77777777" w:rsidR="002B77B9" w:rsidRPr="00F8576F" w:rsidRDefault="002B77B9" w:rsidP="002B77B9">
      <w:pPr>
        <w:ind w:firstLine="567"/>
        <w:rPr>
          <w:sz w:val="16"/>
          <w:szCs w:val="16"/>
        </w:rPr>
      </w:pPr>
    </w:p>
    <w:p w14:paraId="68333375" w14:textId="7EF1862D" w:rsidR="002B77B9" w:rsidRPr="00F8576F" w:rsidRDefault="002B77B9" w:rsidP="002B77B9">
      <w:pPr>
        <w:ind w:firstLine="567"/>
        <w:jc w:val="both"/>
        <w:rPr>
          <w:sz w:val="16"/>
          <w:szCs w:val="16"/>
        </w:rPr>
      </w:pPr>
      <w:r w:rsidRPr="00F8576F">
        <w:rPr>
          <w:sz w:val="16"/>
          <w:szCs w:val="16"/>
        </w:rPr>
        <w:t xml:space="preserve">Программа комплексного социально-экономического развития Павловского муниципального района на 2012-2016 годы (далее – Программа) утверждена решением Совета народных депутатов Павловского муниципального района от 17.11.2011 </w:t>
      </w:r>
      <w:r>
        <w:rPr>
          <w:sz w:val="16"/>
          <w:szCs w:val="16"/>
        </w:rPr>
        <w:br/>
      </w:r>
      <w:r w:rsidRPr="00F8576F">
        <w:rPr>
          <w:sz w:val="16"/>
          <w:szCs w:val="16"/>
        </w:rPr>
        <w:t xml:space="preserve">№ 297. </w:t>
      </w:r>
    </w:p>
    <w:p w14:paraId="0F4A0EE3" w14:textId="12B55A33"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В 2015 году на реализацию мероприятий Программы планировалось израсходовать 487,2 млн. рублей, в том числе: за счет средств федерального бюджета – 117,4 млн. рублей, областного бюджета – 124,6 млн. рублей, за счет муниципальных бюджетов – 15,4 млн. рублей, за счет внебюджетных источников финансирования - 229,8 млн. рублей.</w:t>
      </w:r>
    </w:p>
    <w:p w14:paraId="2729C5DA" w14:textId="096C2701" w:rsidR="002B77B9" w:rsidRPr="00F8576F" w:rsidRDefault="002B77B9" w:rsidP="002B77B9">
      <w:pPr>
        <w:pStyle w:val="2f2"/>
        <w:tabs>
          <w:tab w:val="left" w:pos="825"/>
        </w:tabs>
        <w:ind w:firstLine="567"/>
        <w:jc w:val="both"/>
        <w:rPr>
          <w:rFonts w:ascii="Times New Roman" w:hAnsi="Times New Roman"/>
          <w:sz w:val="16"/>
          <w:szCs w:val="16"/>
        </w:rPr>
      </w:pPr>
      <w:r w:rsidRPr="00F8576F">
        <w:rPr>
          <w:rFonts w:ascii="Times New Roman" w:hAnsi="Times New Roman"/>
          <w:sz w:val="16"/>
          <w:szCs w:val="16"/>
        </w:rPr>
        <w:t>Фактически профинансировано 437,7 млн. рублей (или 89,8 % от запланированного финансирования), в том числе: федеральный бюджет – 120,8 млн. рублей (102,9 %), областной бюджет – 41,9 млн. рублей (33,6 %), муниципальные бюджеты – 21,7 млн. рублей (140,9 %), внебюджетные источники финансирования - 253,3 млн. рублей (110,2 %).</w:t>
      </w:r>
    </w:p>
    <w:p w14:paraId="0897F632"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Коммерческие инвестиции осуществлены в объеме 239,0 млн. рублей и составляют 54,6 % от общего фактического объема финансирования Программы, социальные проекты профинансированы на сумму 198,7 млн. рублей.</w:t>
      </w:r>
    </w:p>
    <w:p w14:paraId="48CC7FE8"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Коммерческую часть Программы представляют три мероприятия. </w:t>
      </w:r>
    </w:p>
    <w:p w14:paraId="6853B368" w14:textId="152109DD"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ЗАО «Павловскагропродукт» в рамках реализации инвестиционной программы развития производства в 2015 году завершил строительство комплекса по хранению и подработке зерновых и масличных культур мощностью 80 тыс. тонн единовременного хранения с зерноочистительным-сушильным блоком на 175 тонн в час. Фактическая сумма инвестиций в отчетном году составила 155,6 млн. рублей, что составляет      194,5 % от запланированных сумм. Общая стоимость проекта составила 275,8 млн. рублей. Строительство собственных складских мощностей позволило отказаться от услуг элеваторов, что ведет к снижению себестоимости продукции, увеличению прибыли, и, как следствие, росту налоговых поступлений в бюджеты всех уровней. В процессе ввода в эксплуатацию объекта создано 14 новых рабочих мест.</w:t>
      </w:r>
    </w:p>
    <w:p w14:paraId="6E168B99" w14:textId="792ACB5B" w:rsidR="002B77B9" w:rsidRPr="00F8576F" w:rsidRDefault="002B77B9" w:rsidP="002B77B9">
      <w:pPr>
        <w:pStyle w:val="2f2"/>
        <w:tabs>
          <w:tab w:val="left" w:pos="630"/>
        </w:tabs>
        <w:ind w:firstLine="567"/>
        <w:jc w:val="both"/>
        <w:rPr>
          <w:rFonts w:ascii="Times New Roman" w:hAnsi="Times New Roman"/>
          <w:sz w:val="16"/>
          <w:szCs w:val="16"/>
        </w:rPr>
      </w:pPr>
      <w:r w:rsidRPr="00F8576F">
        <w:rPr>
          <w:rFonts w:ascii="Times New Roman" w:hAnsi="Times New Roman"/>
          <w:sz w:val="16"/>
          <w:szCs w:val="16"/>
        </w:rPr>
        <w:t>ООО «Транспортные технологии» на строительство молодежного торгово-развлекательного центра в г. Павловске фактически было затрачено 83,2 млн. рублей или 69,3 % от запланированных сумм. В настоящее время строительство объекта завершается, сдача в эксплуатацию запланирована в 2016 году.</w:t>
      </w:r>
    </w:p>
    <w:p w14:paraId="71F65F38" w14:textId="79C84962"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На укрепление материально-технической базы и благоустройство МУП «Павловский рынок» затрачено 219,1 тыс. рублей. Средства направлены на финансирование мероприятий по приобретению бытовой техники для кафе, установке вентиляционной вытяжки в кафе, установке электрических счетчиков, по приобретению контрольно-кассовых машин для ярмарки «Воронцовская», благоустройству площадки под ярмаркой «Воронцовская».</w:t>
      </w:r>
    </w:p>
    <w:p w14:paraId="13AFE441"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Целевой показатель «Число субъектов малого и среднего предпринимательства в расчете на 10 000 населения», характеризующий исполнение мероприятий коммерческой части, исполнен на 100% и составляет 308,7 субъектов.</w:t>
      </w:r>
    </w:p>
    <w:p w14:paraId="5DD43D4C" w14:textId="3750E7FC"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На финансирование некоммерческих проектов направлено 198,7 млн. рублей (69,2 % от запланированного финансирования), в том числе: за счет средств федерального бюджета – 120,8 млн. рублей (102,9 % к планируемому финансированию), областного бюджета – 41,9 млн. рублей (33,7 %), муниципальных бюджетов – 21,7 млн. рублей (140,7 %), за счет средств внебюджетных источников финансирования - 14,2 млн. рублей (48,2 %). </w:t>
      </w:r>
    </w:p>
    <w:p w14:paraId="3240627A" w14:textId="0063B6BB"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В 2015 году был построен ФАП в с. Шувалов Красного сельского поселения. Плановые затраты на строительство объекта составляли 5,3 млн. рублей за счет средств областного бюджета. Фактический объем финансирования составил 100% от плановых сумм.   </w:t>
      </w:r>
    </w:p>
    <w:p w14:paraId="6B0EC24D" w14:textId="35E0920B"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Проведение в Павловском муниципальном районе эффективной социальной политики, направленной на повышение качества жизни населения, формирование здорового образа жизни, стабилизацию демографической ситуации и формирование предпосылок к последующему демографическому росту, позволили снизить фактическое значение целевого показателя «коэффициент смертности», определяющего результативность реализации мероприятий в сфере здравоохранения, по сравнению с плановым значением на 1,8%.</w:t>
      </w:r>
    </w:p>
    <w:p w14:paraId="3040F7F7" w14:textId="034F82F2" w:rsidR="002B77B9" w:rsidRPr="00F8576F" w:rsidRDefault="002B77B9" w:rsidP="002B77B9">
      <w:pPr>
        <w:pStyle w:val="affe"/>
        <w:ind w:firstLine="567"/>
        <w:jc w:val="both"/>
        <w:rPr>
          <w:sz w:val="16"/>
          <w:szCs w:val="16"/>
        </w:rPr>
      </w:pPr>
      <w:r w:rsidRPr="00F8576F">
        <w:rPr>
          <w:sz w:val="16"/>
          <w:szCs w:val="16"/>
        </w:rPr>
        <w:t xml:space="preserve">В рамках реализации государственной программы «Развитие образования» в 2015 году в г. Павловск, микрорайоне Северный было заложено строительство детского сада на 180 мест. Общая плановая стоимость проекта 171,9 млн. рублей. Источниками финансирования являются три уровня бюджетов: федеральный, областной и муниципальный. В 2015 году на строительство данного объекта в рамках Программы комплексного социально-экономического развития планировалось израсходовать 126,7 млн. рублей. Фактически эти средства освоены в полном объеме, при этом из федерального бюджета было выделено 107,7 млн. рублей, из областного – 18,4 млн. рублей, из муниципального – 0,6 млн. рублей. </w:t>
      </w:r>
    </w:p>
    <w:p w14:paraId="47757919" w14:textId="77777777" w:rsidR="002B77B9" w:rsidRPr="00F8576F" w:rsidRDefault="002B77B9" w:rsidP="002B77B9">
      <w:pPr>
        <w:pStyle w:val="affe"/>
        <w:ind w:firstLine="567"/>
        <w:jc w:val="both"/>
        <w:rPr>
          <w:sz w:val="16"/>
          <w:szCs w:val="16"/>
        </w:rPr>
      </w:pPr>
      <w:r w:rsidRPr="00F8576F">
        <w:rPr>
          <w:sz w:val="16"/>
          <w:szCs w:val="16"/>
        </w:rPr>
        <w:t>Ввод детского сада в эксплуатацию планируется осуществить в сентябре 2016 года. Данное событие будет способствовать решению очередности на получение услуг дошкольного образования в городском поселении – г. Павловск. Впервые в Павловском муниципальном районе дошкольное образовательное учреждение будет иметь бассейн, что увеличит возможности применения здоровьесберегающих образовательных технологий в учебно-воспитательном процессе.</w:t>
      </w:r>
    </w:p>
    <w:p w14:paraId="00B3A108" w14:textId="77777777" w:rsidR="002B77B9" w:rsidRPr="00F8576F" w:rsidRDefault="002B77B9" w:rsidP="002B77B9">
      <w:pPr>
        <w:pStyle w:val="affe"/>
        <w:ind w:firstLine="567"/>
        <w:jc w:val="both"/>
        <w:rPr>
          <w:sz w:val="16"/>
          <w:szCs w:val="16"/>
        </w:rPr>
      </w:pPr>
      <w:r w:rsidRPr="00F8576F">
        <w:rPr>
          <w:sz w:val="16"/>
          <w:szCs w:val="16"/>
        </w:rPr>
        <w:t xml:space="preserve">Важную роль в исполнении Программы комплексного социально-экономического развития Павловского муниципального района на 2015 год сыграла модернизации дошкольных образовательных организаций в с. Лосево. </w:t>
      </w:r>
    </w:p>
    <w:p w14:paraId="0635676F" w14:textId="7E5F6120" w:rsidR="002B77B9" w:rsidRPr="00F8576F" w:rsidRDefault="002B77B9" w:rsidP="002B77B9">
      <w:pPr>
        <w:pStyle w:val="affe"/>
        <w:ind w:firstLine="567"/>
        <w:jc w:val="both"/>
        <w:rPr>
          <w:rStyle w:val="rht"/>
          <w:sz w:val="16"/>
          <w:szCs w:val="16"/>
        </w:rPr>
      </w:pPr>
      <w:r w:rsidRPr="00F8576F">
        <w:rPr>
          <w:sz w:val="16"/>
          <w:szCs w:val="16"/>
        </w:rPr>
        <w:t xml:space="preserve">Капитальные ремонты МК ДОУ Лосевский детский сад № 1 и </w:t>
      </w:r>
      <w:r w:rsidRPr="00F8576F">
        <w:rPr>
          <w:rStyle w:val="rht"/>
          <w:sz w:val="16"/>
          <w:szCs w:val="16"/>
        </w:rPr>
        <w:t>МК ДОУ Лосевский детский сад № 2</w:t>
      </w:r>
      <w:r w:rsidRPr="00F8576F">
        <w:rPr>
          <w:sz w:val="16"/>
          <w:szCs w:val="16"/>
        </w:rPr>
        <w:t xml:space="preserve"> проведены за счет</w:t>
      </w:r>
      <w:r w:rsidRPr="00F8576F">
        <w:rPr>
          <w:rStyle w:val="rht"/>
          <w:sz w:val="16"/>
          <w:szCs w:val="16"/>
        </w:rPr>
        <w:t xml:space="preserve"> средств федерального бюджета. На эти цели на каждый детский сад выделено по 1,4 млн. рублей. В ходе капитального ремонта выполнены следующие виды работ: ремонт кровли, замена окон, установка пластиковых окон, замена системы отопления, установка подвесных потолков, замена полов, установка полов из ламината и линолеума, установка перегородок из гипсокартона, оборудования санузла, оборудование помещений в соответствии с противопожарными требованиями, устройство крыльца. В результате реализации данных мероприятий Программы индикатор «Доля детей в возрасте от 1 до 6 лет, получающих дошкольную образовательную услугу» перевыполнен на 2,6 % и составил 63,7 %, вместо планируемых 62,1 %. </w:t>
      </w:r>
    </w:p>
    <w:p w14:paraId="49CDB14A" w14:textId="2C1E02C2" w:rsidR="002B77B9" w:rsidRPr="00F8576F" w:rsidRDefault="002B77B9" w:rsidP="002B77B9">
      <w:pPr>
        <w:pStyle w:val="affe"/>
        <w:ind w:firstLine="567"/>
        <w:jc w:val="both"/>
        <w:rPr>
          <w:sz w:val="16"/>
          <w:szCs w:val="16"/>
        </w:rPr>
      </w:pPr>
      <w:r w:rsidRPr="00F8576F">
        <w:rPr>
          <w:sz w:val="16"/>
          <w:szCs w:val="16"/>
        </w:rPr>
        <w:t xml:space="preserve">В городском поселении г. Павловск реализуется проект «Строительство сетей водоснабжения и водоотведения пос. Восточный в г. Павловске». Главной целью строительства инженерных сетей является создание условий для подключения к услугам водоснабжения и водоотведения 494 домовладений. Администрацией городского поселения – город Павловск предприятию ООО «Строительное управление -35» выдано разрешение на строительство от 10 ноября 2014 года № </w:t>
      </w:r>
      <w:r w:rsidRPr="00F8576F">
        <w:rPr>
          <w:sz w:val="16"/>
          <w:szCs w:val="16"/>
          <w:lang w:val="en-US"/>
        </w:rPr>
        <w:t>RU</w:t>
      </w:r>
      <w:r w:rsidRPr="00F8576F">
        <w:rPr>
          <w:sz w:val="16"/>
          <w:szCs w:val="16"/>
        </w:rPr>
        <w:t xml:space="preserve"> 36520101-57.</w:t>
      </w:r>
    </w:p>
    <w:p w14:paraId="73175069" w14:textId="165CA951" w:rsidR="002B77B9" w:rsidRPr="00F8576F" w:rsidRDefault="002B77B9" w:rsidP="002B77B9">
      <w:pPr>
        <w:pStyle w:val="affe"/>
        <w:ind w:firstLine="567"/>
        <w:jc w:val="both"/>
        <w:rPr>
          <w:sz w:val="16"/>
          <w:szCs w:val="16"/>
        </w:rPr>
      </w:pPr>
      <w:r w:rsidRPr="00F8576F">
        <w:rPr>
          <w:sz w:val="16"/>
          <w:szCs w:val="16"/>
        </w:rPr>
        <w:t>Подрядчик приступил к реализации проекта. В 2014 году произведена частичная разбивка трассы, прорыта траншея под водопровод общей протяженностью 930 метров, завезены колодезные кольца, водопроводные трубы.  В 2015 году разбивка трассы произведена полностью. К настоящему времени работ выполнено на сумму порядка 30,0 млн. рублей. За средства подрядчика на территории пос. Восточного-2 произведены следующие строительно-монтажные работы: полностью проложен водопровод и канализационные сети, что составляет 40% от всей протяженности сетей предусмотренных проектно-сметной документацией. В связи с отсутствием подтверждения выделения средств областного бюджета действие контракта (согласно условий контракта) дополнительным соглашением продлено до 30.12.2016 г. Выполнение работ приостановлено.</w:t>
      </w:r>
    </w:p>
    <w:p w14:paraId="6074B5A4" w14:textId="7BD83DEC"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В Программе запланированы мероприятия по строительству газораспределительных сетей х. Переездной.  В 2015 году на эти цели выделены средства из областного бюджета в размере 2,1 млн. рублей. В течение отчетного периода средства освоены в полном объеме и направлены на подготовку проектно-сметной документации. </w:t>
      </w:r>
    </w:p>
    <w:p w14:paraId="78694B30"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Также в 2015 году профинансированы из бюджета поселений мероприятия «Строительство газораспределительных сетей по улицам с. Воронцовка» и «Строительство газораспределительных сетей по улицам с. Преображенка» в размере 85,0 тыс. рублей и 132,4 тыс. рублей соответственно. В Воронцовском сельском поселении эти средства направлены на подготовку проектно-сметной документации, на оплату археологических исследований и освоены в полном объеме. В Елизаветовском сельском поселении для с. Преображенка средства направлены на подготовку проекта планирования территории для размещения сетей низкого давления и освоены на 100%. </w:t>
      </w:r>
    </w:p>
    <w:p w14:paraId="7A765EE1" w14:textId="1F13D698"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Реализация мероприятия по строительству газораспределительных сетей по улицам с. Елизаветовка в 2015 году приостановлена, так как фактическая застройка улицы Тихая и улицы Свобода, где планировалось вести работы, оказалась меньше планируемой численности дворов.</w:t>
      </w:r>
    </w:p>
    <w:p w14:paraId="2A22D40D" w14:textId="5F03D0AC" w:rsidR="002B77B9" w:rsidRPr="00F8576F" w:rsidRDefault="002B77B9" w:rsidP="002B77B9">
      <w:pPr>
        <w:pStyle w:val="affe"/>
        <w:ind w:firstLine="567"/>
        <w:jc w:val="both"/>
        <w:rPr>
          <w:kern w:val="1"/>
          <w:sz w:val="16"/>
          <w:szCs w:val="16"/>
        </w:rPr>
      </w:pPr>
      <w:r w:rsidRPr="00F8576F">
        <w:rPr>
          <w:sz w:val="16"/>
          <w:szCs w:val="16"/>
        </w:rPr>
        <w:t>В результате реализации мероприятия «Переселение граждан из аварийного жилищного фонда» в 2015 году было произведено переселение 19 граждан из одного многоквартирного дома, признанного до 01.01.2012 года аварийным, общей площадью жилых помещений 366,7 квадратных метров. Плановый объем финансирования составил 10,9 млн. рублей, в том числе за счет средств федерального бюджета – 4,2 млн. рублей, за счет средств областного бюджета – 3,9 млн. рублей, за счет муниципального бюджета – 0,4 млн. рублей, за счет внебюджетных источников – 2,4 млн. рублей. Фактически в 2015 году было освоено 9,85 млн. рублей или 90,3% от плановых значений. А</w:t>
      </w:r>
      <w:r w:rsidRPr="00F8576F">
        <w:rPr>
          <w:kern w:val="1"/>
          <w:sz w:val="16"/>
          <w:szCs w:val="16"/>
        </w:rPr>
        <w:t xml:space="preserve">дминистрацией городского поселения – город Павловск заключено дополнительное соглашение к муниципальному контракту от 10.03.2015 г. № 001 на продление сроков окончания работ до 28.04.2016 г. </w:t>
      </w:r>
    </w:p>
    <w:p w14:paraId="152DC95F" w14:textId="1C06F71B" w:rsidR="002B77B9" w:rsidRPr="00F8576F" w:rsidRDefault="002B77B9" w:rsidP="002B77B9">
      <w:pPr>
        <w:pStyle w:val="affe"/>
        <w:ind w:firstLine="567"/>
        <w:jc w:val="both"/>
        <w:rPr>
          <w:kern w:val="1"/>
          <w:sz w:val="16"/>
          <w:szCs w:val="16"/>
        </w:rPr>
      </w:pPr>
      <w:r w:rsidRPr="00F8576F">
        <w:rPr>
          <w:kern w:val="1"/>
          <w:sz w:val="16"/>
          <w:szCs w:val="16"/>
        </w:rPr>
        <w:t xml:space="preserve">По состоянию на 01.04.2016 г. </w:t>
      </w:r>
      <w:r w:rsidRPr="00F8576F">
        <w:rPr>
          <w:sz w:val="16"/>
          <w:szCs w:val="16"/>
        </w:rPr>
        <w:t>реализация мероприятия «Переселение граждан из аварийного жилищного фонда» завершена, общая фактическая сумма вложений составила 10,9 млн. рублей, в том числе за счет средств федерального бюджета – 4,2 млн. рублей, за счет средств областного бюджета – 5,1 млн. рублей, за счет муниципального бюджета – 1,6 млн. рублей. Индикатор мероприятия «Доля населения, проживающего в многоквартирных домах, признанных в установленном порядке аварийными» исполнен на 100 % и составляет 0,14%.</w:t>
      </w:r>
    </w:p>
    <w:p w14:paraId="18930267" w14:textId="77777777" w:rsidR="002B77B9" w:rsidRPr="00F8576F" w:rsidRDefault="002B77B9" w:rsidP="002B77B9">
      <w:pPr>
        <w:pStyle w:val="affe"/>
        <w:ind w:firstLine="567"/>
        <w:jc w:val="both"/>
        <w:rPr>
          <w:kern w:val="1"/>
          <w:sz w:val="16"/>
          <w:szCs w:val="16"/>
        </w:rPr>
      </w:pPr>
      <w:r w:rsidRPr="00F8576F">
        <w:rPr>
          <w:kern w:val="1"/>
          <w:sz w:val="16"/>
          <w:szCs w:val="16"/>
        </w:rPr>
        <w:t xml:space="preserve">В рамках региональной программы капитального ремонта общего имущества многоквартирных домов Воронежской области на 2014-2044 гг., </w:t>
      </w:r>
      <w:r w:rsidRPr="00F8576F">
        <w:rPr>
          <w:sz w:val="16"/>
          <w:szCs w:val="16"/>
        </w:rPr>
        <w:t>постановления администрации городского поселения – город Павловск от 10.07.2015 № 246 «Об утверждении муниципального краткосрочного плана реализации региональной программы капитального ремонта общего имущества в многоквартирных домах на 2015-2016 г.»</w:t>
      </w:r>
      <w:r w:rsidRPr="00F8576F">
        <w:rPr>
          <w:kern w:val="1"/>
          <w:sz w:val="16"/>
          <w:szCs w:val="16"/>
        </w:rPr>
        <w:t xml:space="preserve"> предусмотрено проведение капитального ремонта домов за счет накопленных средств собственников жилых помещений.</w:t>
      </w:r>
    </w:p>
    <w:p w14:paraId="5ACFE86E" w14:textId="281DA1C0" w:rsidR="002B77B9" w:rsidRPr="00F8576F" w:rsidRDefault="002B77B9" w:rsidP="002B77B9">
      <w:pPr>
        <w:pStyle w:val="affe"/>
        <w:ind w:firstLine="567"/>
        <w:jc w:val="both"/>
        <w:rPr>
          <w:kern w:val="1"/>
          <w:sz w:val="16"/>
          <w:szCs w:val="16"/>
        </w:rPr>
      </w:pPr>
      <w:r w:rsidRPr="00F8576F">
        <w:rPr>
          <w:kern w:val="1"/>
          <w:sz w:val="16"/>
          <w:szCs w:val="16"/>
        </w:rPr>
        <w:t xml:space="preserve">В 2015 году осуществлен капитальный ремонт 8 многоквартирных домов в г. Павловск, по следующим адресам: ул. Ленина, д. 32; ул. Ю. Фучика, д. 2; ул. Коммунистов, д. 44; ул. Воровского, д. 43; пр. Революции, д. 35; ул. Свободы, д. 20; ул. 1 Мая, д. 19; ул. Космонавтов, д. 42. </w:t>
      </w:r>
    </w:p>
    <w:p w14:paraId="7514BAF2" w14:textId="77777777" w:rsidR="002B77B9" w:rsidRPr="00F8576F" w:rsidRDefault="002B77B9" w:rsidP="002B77B9">
      <w:pPr>
        <w:pStyle w:val="affe"/>
        <w:ind w:firstLine="567"/>
        <w:jc w:val="both"/>
        <w:rPr>
          <w:kern w:val="1"/>
          <w:sz w:val="16"/>
          <w:szCs w:val="16"/>
        </w:rPr>
      </w:pPr>
      <w:r w:rsidRPr="00F8576F">
        <w:rPr>
          <w:kern w:val="1"/>
          <w:sz w:val="16"/>
          <w:szCs w:val="16"/>
        </w:rPr>
        <w:t>На ремонт муниципального жилищного фонда городского поселения – город Павловск освоены средства в размере 143,2 тыс. рублей. Индикатор мероприятия «Количество домов, в которых проведен капитальный ремонт» исполнен на 100,0%.</w:t>
      </w:r>
    </w:p>
    <w:p w14:paraId="3754C0D6" w14:textId="3E5E0A18" w:rsidR="002B77B9" w:rsidRPr="00F8576F" w:rsidRDefault="002B77B9" w:rsidP="002B77B9">
      <w:pPr>
        <w:pStyle w:val="affe"/>
        <w:ind w:firstLine="567"/>
        <w:jc w:val="both"/>
        <w:rPr>
          <w:sz w:val="16"/>
          <w:szCs w:val="16"/>
        </w:rPr>
      </w:pPr>
      <w:r w:rsidRPr="00F8576F">
        <w:rPr>
          <w:sz w:val="16"/>
          <w:szCs w:val="16"/>
        </w:rPr>
        <w:t xml:space="preserve">В рамках реализации муниципальной программы «Социальная поддержка граждан» на обеспечение жильем молодых семей в 2015 планировалось предоставление социальных выплат 10 семьям. Объем финансирования предусмотрен планом в размере 16,2 млн. рублей, в том числе средства федерального бюджета – 1,7 млн. рублей, средства областного бюджета – 2,0 млн. рублей, средства муниципального бюджета – 2,0 млн. рублей, внебюджетные источники – 10,5 млн. рублей. </w:t>
      </w:r>
    </w:p>
    <w:p w14:paraId="4976B360" w14:textId="31CC7B19" w:rsidR="002B77B9" w:rsidRPr="00F8576F" w:rsidRDefault="002B77B9" w:rsidP="002B77B9">
      <w:pPr>
        <w:pStyle w:val="2f2"/>
        <w:tabs>
          <w:tab w:val="left" w:pos="709"/>
        </w:tabs>
        <w:ind w:firstLine="567"/>
        <w:jc w:val="both"/>
        <w:rPr>
          <w:rFonts w:ascii="Times New Roman" w:hAnsi="Times New Roman"/>
          <w:sz w:val="16"/>
          <w:szCs w:val="16"/>
        </w:rPr>
      </w:pPr>
      <w:r w:rsidRPr="00F8576F">
        <w:rPr>
          <w:rFonts w:ascii="Times New Roman" w:hAnsi="Times New Roman"/>
          <w:sz w:val="16"/>
          <w:szCs w:val="16"/>
        </w:rPr>
        <w:t xml:space="preserve">За 2015 год свидетельства на право получения социальных выплат получили 12 семей на общую сумму 16,3 млн. рублей, в том числе: из средств федерального бюджета – 1,5 млн. рублей, средства областного бюджета – 1,5 млн. рублей, средства муниципального бюджета – 2,1 млн. рублей, внебюджетные источники – 11,2 млн. рублей. План мероприятий выполнен на 100,9%. </w:t>
      </w:r>
    </w:p>
    <w:p w14:paraId="69CC3759" w14:textId="3CA73475" w:rsidR="002B77B9" w:rsidRPr="00F8576F" w:rsidRDefault="002B77B9" w:rsidP="002B77B9">
      <w:pPr>
        <w:pStyle w:val="2f2"/>
        <w:tabs>
          <w:tab w:val="left" w:pos="709"/>
        </w:tabs>
        <w:ind w:firstLine="567"/>
        <w:jc w:val="both"/>
        <w:rPr>
          <w:rFonts w:ascii="Times New Roman" w:hAnsi="Times New Roman"/>
          <w:sz w:val="16"/>
          <w:szCs w:val="16"/>
        </w:rPr>
      </w:pPr>
      <w:r w:rsidRPr="00F8576F">
        <w:rPr>
          <w:rFonts w:ascii="Times New Roman" w:hAnsi="Times New Roman"/>
          <w:sz w:val="16"/>
          <w:szCs w:val="16"/>
        </w:rPr>
        <w:t xml:space="preserve">В  2015 году  на мероприятия  по  улучшению  жилищных  условий граждан, проживающих  и работающих в сельской местности, в том числе молодых семей и молодых специалистов, в рамках муниципальной программы «Развитие сельского хозяйства на территории Павловского муниципального района» запланированы расходы в сумме 3 219,7 тыс. рублей, в том числе  за счет средств  федерального бюджета – 991,8 тыс. рублей, областного бюджета  – 513,7 тыс. рублей, муниципального бюджета  – 86,0 тыс. рублей, внебюджетных источников – 1 628,2 тыс. рублей. Фактически эти средства освоены в полном объеме, свои жилищные условия улучшила 1 семья численностью 5 человек, проживающая в сельской местности Павловского муниципального района и являющаяся работниками социальной сферы. Фактическое значение индикатора «Общая площадь жилых помещений, приходящаяся в среднем на 1 жителя» в 2015 году равно 25,4 кв.м., что составляет 100,4 % от планового значения. </w:t>
      </w:r>
    </w:p>
    <w:p w14:paraId="5A744A7D" w14:textId="7950292D"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Финансирование мероприятий по ремонту и содержанию автомобильных дорог общего пользования местного значения в поселениях Павловского муниципального района осуществлялось в рамках реализации государственной программы Воронежской области «Развитие транспортной системы», а также муниципальных программ социально-экономического развития поселений. Общий плановый объем затрат составил 5,8 млн. рублей за счет средств муниципальных бюджетов поселений.  Фактическое финансирование мероприятий в 2015 году осуществлено на сумму 15,4 млн. рублей. Всего в 2015 году по предусмотренным мероприятиям в сельских поселениях Павловского муниципального района отремонтировано 1,829 км автомобильных дорог общего пользования местного значения, что составляет 119,6 % от плановых объемов.</w:t>
      </w:r>
    </w:p>
    <w:p w14:paraId="3A5A9299" w14:textId="6D27AE4E"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В 2015 году выполнены работы по устройству тротуарной дорожки по улице Советская в с. Воронцовка в рамках государственной программы</w:t>
      </w:r>
      <w:r w:rsidRPr="00F8576F">
        <w:rPr>
          <w:rFonts w:ascii="Times New Roman" w:hAnsi="Times New Roman"/>
          <w:color w:val="000000"/>
          <w:sz w:val="16"/>
          <w:szCs w:val="16"/>
        </w:rPr>
        <w:t xml:space="preserve"> «Содействие развитию муниципальных образований и местного самоуправления». Плановый объем затрат составил 1,76 млн. рублей, в том числе за счет областного бюджета 1,67 млн. рублей, за счет муниципального бюджета – 0,09 млн. рублей. Мероприятие выполнено в полном объеме, построено 0,9 км. тротуарной дорожки, фактическое финансирование составило 100% от плановых сумм.</w:t>
      </w:r>
    </w:p>
    <w:p w14:paraId="3FB6D4B8" w14:textId="7E74F0A0"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Финансирование мероприятий по ремонту и благоустройству воинских захоронений в селах Воронцовка, Ерышевка и Петровка осуществлялось в рамках реализации государственной программы Воронежской области «Содействие развитию муниципальных образований и местного самоуправления», а также муниципальных программ социально-экономического развития поселений. Общий плановый объем затрат составил 365,76 тыс. рублей, в том числе за счет средств областного бюджета – 347,48 тыс. рублей, за счет средств муниципальных бюджетов поселений – 18,28 тыс. рублей.  Фактическое финансирование в 2015 году осуществлено за счет муниципальных бюджетов на общую сумму 365,77 тыс. рублей (или 99,0% от общих плановых затрат).</w:t>
      </w:r>
    </w:p>
    <w:p w14:paraId="640B6837" w14:textId="1F23EC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В 2015 году на мероприятие «Благоустройство парка культуры и отдыха, расположенного по адресу: Воронежская область, Павловский р-он, с. Лосево» в рамках государственной программы «Содействие развитию муниципальных образований и местного самоуправления» предусмотрено финансирование в размере 8,2 млн. рублей, в том числе за счет областного бюджета – 7,8 млн. рублей, за счет муниципального бюджета – 0,4 млн. рублей. По итогам отчетного периода мероприятие реализовано, произведено благоустройство парка на территории 900 кв. м. Фактическая сумма вложений составила 8,2 млн. рублей (или 100% от плановых затрат), в том числе областной бюджет – 7,4 млн. рублей, муниципальный бюджет – 0,8 млн. рублей.</w:t>
      </w:r>
    </w:p>
    <w:p w14:paraId="24A9E9DD" w14:textId="5190E2EA"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В рамках Программы предусмотрена финансовая поддержка субъектов малого и среднего предпринимательства и организаций, образующих инфраструктуру поддержки субъектов малого и среднего предпринимательства. В 2015 году на эти цели планировалось затратить 185,0 тыс. рублей. Фактически мероприятие профинансировано на 100%.</w:t>
      </w:r>
    </w:p>
    <w:p w14:paraId="257D7BA2"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Основной целью реализации данного мероприятия является создание благоприятных условий для устойчивого развития малого и среднего предпринимательства и повышение его влияния на социально-экономическое развитие Павловского муниципального района. </w:t>
      </w:r>
    </w:p>
    <w:p w14:paraId="59FCC01B" w14:textId="5697CDFF" w:rsidR="002B77B9" w:rsidRPr="00F8576F" w:rsidRDefault="002B77B9" w:rsidP="002B77B9">
      <w:pPr>
        <w:pStyle w:val="affe"/>
        <w:ind w:firstLine="567"/>
        <w:jc w:val="both"/>
        <w:rPr>
          <w:sz w:val="16"/>
          <w:szCs w:val="16"/>
        </w:rPr>
      </w:pPr>
      <w:r w:rsidRPr="00F8576F">
        <w:rPr>
          <w:sz w:val="16"/>
          <w:szCs w:val="16"/>
        </w:rPr>
        <w:t>В процессе освоения указанных средств на поддержку начинающих предпринимателей 4 субъекта и 1 организация получили материальную поддержку на развитие собственного бизнеса. В рамках содействия развитию и популяризации предпринимательской деятельности 16 субъектов получили услуги консультационного характера. Создано 7 новых рабочих мест. Также в рамках реализации данной программы по мероприятию компенсации затрат субъектов малого и среднего предпринимательства, связанных с уплатой первого взноса (аванса) при заключении договора (договоров) лизинга оборудования с российскими лизинговыми организациями, предоставлена субсидия ОАО «Павловскавтотранс» в размере 83 618,6 рублей за счет средств местного, областного и федерального бюджетов.</w:t>
      </w:r>
    </w:p>
    <w:p w14:paraId="5062A5DF" w14:textId="15E7E439" w:rsidR="002B77B9" w:rsidRPr="00F8576F" w:rsidRDefault="002B77B9" w:rsidP="002B77B9">
      <w:pPr>
        <w:ind w:firstLine="567"/>
        <w:jc w:val="both"/>
        <w:rPr>
          <w:sz w:val="16"/>
          <w:szCs w:val="16"/>
        </w:rPr>
      </w:pPr>
      <w:r w:rsidRPr="00F8576F">
        <w:rPr>
          <w:sz w:val="16"/>
          <w:szCs w:val="16"/>
        </w:rPr>
        <w:t xml:space="preserve">В 2015 году на мероприятия, направленные на регулирование деятельности в сфере имущественных и земельных отношений, запланировано 987,8 тыс. рублей за счет средств бюджета муниципального района. Фактический объем финансирования составил 5 904,96 тыс. рублей, что почти в 6 раз выше запланированных сумм. Увеличение финансирования связано с осуществлением мероприятий по обновлению парка газомоторной техники согласно соглашения от 29.09.2015 года № 18. </w:t>
      </w:r>
      <w:r w:rsidRPr="00F8576F">
        <w:rPr>
          <w:sz w:val="16"/>
          <w:szCs w:val="16"/>
        </w:rPr>
        <w:br/>
        <w:t>На приобретение 3 автобусов марки ПАЗ-32054 были выделены и  израсходованы средства субсидии федерального бюджета в сумме 3 607,75 тыс. рублей, областного бюджета – 1 307,36 тыс. рублей. Индикатор мероприятия «Доля объектов недвижимого имущества, на которые зарегистрировано право собственности» при плане 50%, фактически составил 51,2%.</w:t>
      </w:r>
    </w:p>
    <w:p w14:paraId="73824296" w14:textId="77777777" w:rsidR="002B77B9" w:rsidRPr="00F8576F" w:rsidRDefault="002B77B9" w:rsidP="002B77B9">
      <w:pPr>
        <w:ind w:firstLine="567"/>
        <w:jc w:val="both"/>
        <w:rPr>
          <w:sz w:val="16"/>
          <w:szCs w:val="16"/>
        </w:rPr>
      </w:pPr>
      <w:r w:rsidRPr="00F8576F">
        <w:rPr>
          <w:sz w:val="16"/>
          <w:szCs w:val="16"/>
        </w:rPr>
        <w:t>В Программе на 2015 год предусмотрено мероприятие «Регулирование численности, отлов и передержка безнадзорных животных на территории Павловского муниципального района» в рамках муниципальной программы «Развитие сельского хозяйства на территории Павловского муниципального района» с плановым финансированием 103,1 тыс. рублей. С момента передачи полномочий администрациям муниципальных районов проводилась работа по поиску потенциальных исполнителей. Заключен муниципальный контракт по отлову и содержанию безнадзорных животных на территории Павловского муниципального района с единственным поставщиком от 14.12.2015 г. № 184, цена контракта 24,19 тыс. рублей.  Поступило 24 заявки на отлов безнадзорных животных. Все они были удовлетворены.</w:t>
      </w:r>
    </w:p>
    <w:p w14:paraId="674167E1"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Отдельным блоком программы комплексного   социально-экономического развития Павловского муниципального района на 2012-2016 годы являются муниципальные программы Павловского муниципального района. </w:t>
      </w:r>
    </w:p>
    <w:p w14:paraId="533B1873"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На 2015 год в рамках Программы плановый объем финансирования муниципальных программ Павловского муниципального района составляет 793,6 млн. рублей, в том числе: за счет средств федерального бюджета – 2,6 млн. рублей, областного бюджета – 432,6 млн. рублей, бюджета муниципального района – 317,5 млн. рублей, за счет внебюджетных источников финансирования – 40,9 млн. рублей. </w:t>
      </w:r>
    </w:p>
    <w:p w14:paraId="1D25DB55" w14:textId="77777777"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Фактический объем финансирования составил 1 001,5 млн. рублей или 126,2 % к плановому значению.</w:t>
      </w:r>
    </w:p>
    <w:p w14:paraId="505C0067" w14:textId="77777777" w:rsidR="002B77B9" w:rsidRPr="00F8576F" w:rsidRDefault="002B77B9" w:rsidP="002B77B9">
      <w:pPr>
        <w:ind w:firstLine="567"/>
        <w:jc w:val="both"/>
        <w:rPr>
          <w:sz w:val="16"/>
          <w:szCs w:val="16"/>
        </w:rPr>
      </w:pPr>
      <w:r w:rsidRPr="00F8576F">
        <w:rPr>
          <w:sz w:val="16"/>
          <w:szCs w:val="16"/>
        </w:rPr>
        <w:t xml:space="preserve">Муниципальная программа «Развитие образования». </w:t>
      </w:r>
    </w:p>
    <w:p w14:paraId="748855EB" w14:textId="2E9BA59A" w:rsidR="002B77B9" w:rsidRPr="00F8576F" w:rsidRDefault="002B77B9" w:rsidP="002B77B9">
      <w:pPr>
        <w:ind w:firstLine="567"/>
        <w:jc w:val="both"/>
        <w:rPr>
          <w:sz w:val="16"/>
          <w:szCs w:val="16"/>
        </w:rPr>
      </w:pPr>
      <w:r w:rsidRPr="00F8576F">
        <w:rPr>
          <w:sz w:val="16"/>
          <w:szCs w:val="16"/>
        </w:rPr>
        <w:t>В рамках Программы на 2015 год утвержден объем финансирования мероприятий муниципальной программы «Развитие образования» в размере 614 645,0 тыс. рублей, фактически мероприятия профинансированы на сумму 795 591,4</w:t>
      </w:r>
      <w:r w:rsidRPr="00F8576F">
        <w:rPr>
          <w:color w:val="000000"/>
          <w:sz w:val="16"/>
          <w:szCs w:val="16"/>
        </w:rPr>
        <w:t xml:space="preserve"> </w:t>
      </w:r>
      <w:r w:rsidRPr="00F8576F">
        <w:rPr>
          <w:sz w:val="16"/>
          <w:szCs w:val="16"/>
        </w:rPr>
        <w:t>тыс. рублей или 129,4 % от планируемого значения. Средства направлены на развитие дошкольного, общего дополнительного образования, на создание условий для организации отдыха и оздоровления детей, на осуществление выплат приемной семье на содержание детей, находящихся под опекой, на развитие физической культуры и спорта, на работу с молодежью. Плановые значения целевых показателей муниципальной программы достигнуты.</w:t>
      </w:r>
    </w:p>
    <w:p w14:paraId="2D5504CB" w14:textId="242CDEB6" w:rsidR="002B77B9" w:rsidRPr="00F8576F" w:rsidRDefault="002B77B9" w:rsidP="002B77B9">
      <w:pPr>
        <w:ind w:firstLine="567"/>
        <w:jc w:val="both"/>
        <w:rPr>
          <w:sz w:val="16"/>
          <w:szCs w:val="16"/>
        </w:rPr>
      </w:pPr>
      <w:r w:rsidRPr="00F8576F">
        <w:rPr>
          <w:sz w:val="16"/>
          <w:szCs w:val="16"/>
        </w:rPr>
        <w:t>Муниципальная программа «Социальная поддержка граждан».</w:t>
      </w:r>
    </w:p>
    <w:p w14:paraId="31A5B34B" w14:textId="6868B6D2" w:rsidR="002B77B9" w:rsidRPr="00F8576F" w:rsidRDefault="002B77B9" w:rsidP="002B77B9">
      <w:pPr>
        <w:ind w:firstLine="567"/>
        <w:contextualSpacing/>
        <w:jc w:val="both"/>
        <w:rPr>
          <w:sz w:val="16"/>
          <w:szCs w:val="16"/>
        </w:rPr>
      </w:pPr>
      <w:r w:rsidRPr="00F8576F">
        <w:rPr>
          <w:sz w:val="16"/>
          <w:szCs w:val="16"/>
        </w:rPr>
        <w:t>В рамках Программы на 2015 год утвержден объем финансирования мероприятий данной муниципальной программы в размере 20 485,6 тыс. рублей, фактически профинансировано 21 525,46 тыс. рублей. Уровень освоения финансовых средств по муниципальной программе составил 105,1 % от планируемого объема. Денежные средства направлены на мероприятия, способствующие демографическому развитию Павловского муниципального района, на профилактику сиротства на территории Павловского муниципального района, повышение качества жизни пожилых людей, на создание условий для обеспечения доступным жильем населения Павловского муниципального района. Основные целевые показатели муниципальной программы освоены.</w:t>
      </w:r>
    </w:p>
    <w:p w14:paraId="3CDC0C07" w14:textId="77777777" w:rsidR="002B77B9" w:rsidRPr="00F8576F" w:rsidRDefault="002B77B9" w:rsidP="002B77B9">
      <w:pPr>
        <w:ind w:firstLine="567"/>
        <w:jc w:val="both"/>
        <w:rPr>
          <w:sz w:val="16"/>
          <w:szCs w:val="16"/>
        </w:rPr>
      </w:pPr>
      <w:r w:rsidRPr="00F8576F">
        <w:rPr>
          <w:sz w:val="16"/>
          <w:szCs w:val="16"/>
        </w:rPr>
        <w:t>Муниципальная программа «Обеспечение общественного порядка и противодействие преступности».</w:t>
      </w:r>
    </w:p>
    <w:p w14:paraId="60C642D4" w14:textId="18C698FD" w:rsidR="002B77B9" w:rsidRPr="00F8576F" w:rsidRDefault="002B77B9" w:rsidP="002B77B9">
      <w:pPr>
        <w:ind w:firstLine="567"/>
        <w:jc w:val="both"/>
        <w:rPr>
          <w:sz w:val="16"/>
          <w:szCs w:val="16"/>
        </w:rPr>
      </w:pPr>
      <w:r w:rsidRPr="00F8576F">
        <w:rPr>
          <w:sz w:val="16"/>
          <w:szCs w:val="16"/>
        </w:rPr>
        <w:t xml:space="preserve">В рамках Программы на 2015 год утвержден объем финансирования мероприятий муниципальной программы «Обеспечение общественного порядка и противодействие преступности» в размере 480,0 тыс. рублей, фактически мероприятия профинансированы на 1 022,2 тыс. рублей или в 2,1 раза выше плановых значений. Денежные средства направлялись на финансирование мероприятий, направленных на профилактику терроризма и экстремизма, обеспечение общественной безопасности и противодействие преступности, повышение правового сознания и предупреждение опасного поведения участников дорожного движения. Увеличение финансирование программы произведено в целях обеспечения общественной безопасности и связано с оплатой договоров, заключенных с основным подразделением органов внутренних дел по охране объектов образования, с установкой ограждения в Павловской СОШ № 3, а также с организацией и проведением временного трудоустройства несовершеннолетних граждан в возрасте от 14 до 18 лет в свободное от учебы время учащихся. Основные целевые показатели муниципальной программы достигли плановых значений. </w:t>
      </w:r>
    </w:p>
    <w:p w14:paraId="30FEBA80" w14:textId="77777777" w:rsidR="002B77B9" w:rsidRPr="00F8576F" w:rsidRDefault="002B77B9" w:rsidP="002B77B9">
      <w:pPr>
        <w:ind w:firstLine="567"/>
        <w:jc w:val="both"/>
        <w:rPr>
          <w:sz w:val="16"/>
          <w:szCs w:val="16"/>
        </w:rPr>
      </w:pPr>
      <w:r w:rsidRPr="00F8576F">
        <w:rPr>
          <w:sz w:val="16"/>
          <w:szCs w:val="16"/>
        </w:rPr>
        <w:t>Муниципальная программа «Защита населения и территории Павловского муниципального района от чрезвычайных ситуаций, обеспечение пожарной безопасности и безопасности людей на водных объектах».</w:t>
      </w:r>
    </w:p>
    <w:p w14:paraId="3745812A" w14:textId="7C2B2F07" w:rsidR="002B77B9" w:rsidRPr="00F8576F" w:rsidRDefault="002B77B9" w:rsidP="002B77B9">
      <w:pPr>
        <w:ind w:firstLine="567"/>
        <w:jc w:val="both"/>
        <w:rPr>
          <w:sz w:val="16"/>
          <w:szCs w:val="16"/>
        </w:rPr>
      </w:pPr>
      <w:r w:rsidRPr="00F8576F">
        <w:rPr>
          <w:sz w:val="16"/>
          <w:szCs w:val="16"/>
        </w:rPr>
        <w:t>Программой на 2015 год утвержден объем финансирования мероприятий данной муниципальной программы в размере  4 304,50  тыс. рублей, фактически мероприятия профинансированы на 3 215,4 тыс. рублей или 74,7 % от планируемого значения. Все целевые показатели эффективности реализации муниципальной программы исполнены на 100%.</w:t>
      </w:r>
    </w:p>
    <w:p w14:paraId="0078F8BC" w14:textId="77777777" w:rsidR="002B77B9" w:rsidRPr="00F8576F" w:rsidRDefault="002B77B9" w:rsidP="002B77B9">
      <w:pPr>
        <w:ind w:firstLine="567"/>
        <w:jc w:val="both"/>
        <w:rPr>
          <w:sz w:val="16"/>
          <w:szCs w:val="16"/>
        </w:rPr>
      </w:pPr>
      <w:r w:rsidRPr="00F8576F">
        <w:rPr>
          <w:sz w:val="16"/>
          <w:szCs w:val="16"/>
        </w:rPr>
        <w:t>Муниципальная программа «Развитие культуры».</w:t>
      </w:r>
    </w:p>
    <w:p w14:paraId="3BEAFAEC" w14:textId="7408C6C1" w:rsidR="002B77B9" w:rsidRPr="00F8576F" w:rsidRDefault="002B77B9" w:rsidP="002B77B9">
      <w:pPr>
        <w:ind w:firstLine="567"/>
        <w:jc w:val="both"/>
        <w:rPr>
          <w:sz w:val="16"/>
          <w:szCs w:val="16"/>
        </w:rPr>
      </w:pPr>
      <w:r w:rsidRPr="00F8576F">
        <w:rPr>
          <w:sz w:val="16"/>
          <w:szCs w:val="16"/>
        </w:rPr>
        <w:t>В рамках Программы утвержден объем финансирования мероприятий муниципальной программы «Развитие культуры» на 2015 год в размере 51 138,3 тыс. рублей, фактически мероприятия профинансированы на сумму 67 178,9 тыс. рублей, что составляет 131,4 % от плановых значений. Средства направлялись на содержание, на капитальные и текущие ремонты объектов культуры Павловского муниципального района, развитие кинообслуживания, пополнение библиотечного фонда, укрепление материально-технической базы объектов культуры Павловского муниципального района. Целевые показатели муниципальной программы «Развитие культуры» исполнены в полном объеме.</w:t>
      </w:r>
    </w:p>
    <w:p w14:paraId="40A8F32C" w14:textId="77777777" w:rsidR="002B77B9" w:rsidRPr="00F8576F" w:rsidRDefault="002B77B9" w:rsidP="002B77B9">
      <w:pPr>
        <w:tabs>
          <w:tab w:val="left" w:pos="180"/>
        </w:tabs>
        <w:ind w:firstLine="567"/>
        <w:jc w:val="both"/>
        <w:rPr>
          <w:sz w:val="16"/>
          <w:szCs w:val="16"/>
        </w:rPr>
      </w:pPr>
      <w:r w:rsidRPr="00F8576F">
        <w:rPr>
          <w:sz w:val="16"/>
          <w:szCs w:val="16"/>
        </w:rPr>
        <w:t>Муниципальная программа "Развитие и поддержка малого и среднего предпринимательства в Павловском муниципальном районе".</w:t>
      </w:r>
    </w:p>
    <w:p w14:paraId="2C85B035" w14:textId="189059B9" w:rsidR="002B77B9" w:rsidRPr="00F8576F" w:rsidRDefault="002B77B9" w:rsidP="002B77B9">
      <w:pPr>
        <w:tabs>
          <w:tab w:val="left" w:pos="180"/>
        </w:tabs>
        <w:ind w:firstLine="567"/>
        <w:jc w:val="both"/>
        <w:rPr>
          <w:sz w:val="16"/>
          <w:szCs w:val="16"/>
        </w:rPr>
      </w:pPr>
      <w:r w:rsidRPr="00F8576F">
        <w:rPr>
          <w:sz w:val="16"/>
          <w:szCs w:val="16"/>
        </w:rPr>
        <w:t xml:space="preserve">Программой на 2015 год утвержден объем финансирования мероприятий данной муниципальной программы в размере 185,00 тыс. рублей. Фактически профинансировано 185,00 тыс. рублей или 100,0 % от планируемого значения. Целевые показатели муниципальной программы достигнуты и превысили плановые значения. </w:t>
      </w:r>
    </w:p>
    <w:p w14:paraId="1FC5B733" w14:textId="77777777" w:rsidR="002B77B9" w:rsidRPr="00F8576F" w:rsidRDefault="002B77B9" w:rsidP="002B77B9">
      <w:pPr>
        <w:ind w:firstLine="567"/>
        <w:jc w:val="both"/>
        <w:rPr>
          <w:sz w:val="16"/>
          <w:szCs w:val="16"/>
        </w:rPr>
      </w:pPr>
      <w:r w:rsidRPr="00F8576F">
        <w:rPr>
          <w:sz w:val="16"/>
          <w:szCs w:val="16"/>
        </w:rPr>
        <w:t>Муниципальная программа "Развитие сельского хозяйства на территории Павловского муниципального района".</w:t>
      </w:r>
    </w:p>
    <w:p w14:paraId="7F11E01D" w14:textId="77777777" w:rsidR="002B77B9" w:rsidRPr="00F8576F" w:rsidRDefault="002B77B9" w:rsidP="002B77B9">
      <w:pPr>
        <w:ind w:firstLine="567"/>
        <w:jc w:val="both"/>
        <w:rPr>
          <w:sz w:val="16"/>
          <w:szCs w:val="16"/>
        </w:rPr>
      </w:pPr>
      <w:r w:rsidRPr="00F8576F">
        <w:rPr>
          <w:sz w:val="16"/>
          <w:szCs w:val="16"/>
        </w:rPr>
        <w:t xml:space="preserve">В рамках Программы на 2015 год утвержден объем финансирования мероприятий этой муниципальной программы в размере 13 195,82 тыс. рублей, фактически профинансировано 12 040,80 тыс. рублей   или 91,2 % от планируемого значения. Денежные средства направлены на улучшение жилищных условий граждан, проживающих и работающих в сельской местности, в том числе молодых семей и молодых специалистов, а также на обеспечение реализации муниципальной программы. </w:t>
      </w:r>
    </w:p>
    <w:p w14:paraId="6BCFA867" w14:textId="7BB98E2D" w:rsidR="002B77B9" w:rsidRPr="00F8576F" w:rsidRDefault="002B77B9" w:rsidP="002B77B9">
      <w:pPr>
        <w:pStyle w:val="affe"/>
        <w:ind w:firstLine="567"/>
        <w:jc w:val="both"/>
        <w:rPr>
          <w:sz w:val="16"/>
          <w:szCs w:val="16"/>
        </w:rPr>
      </w:pPr>
      <w:r w:rsidRPr="00F8576F">
        <w:rPr>
          <w:sz w:val="16"/>
          <w:szCs w:val="16"/>
        </w:rPr>
        <w:t>Муниципальная</w:t>
      </w:r>
      <w:r w:rsidR="00D2222A">
        <w:rPr>
          <w:sz w:val="16"/>
          <w:szCs w:val="16"/>
        </w:rPr>
        <w:t xml:space="preserve"> программа «</w:t>
      </w:r>
      <w:r w:rsidRPr="00F8576F">
        <w:rPr>
          <w:sz w:val="16"/>
          <w:szCs w:val="16"/>
        </w:rPr>
        <w:t>Управление муниципальным имуществом».</w:t>
      </w:r>
    </w:p>
    <w:p w14:paraId="187C589A" w14:textId="74CECDF8" w:rsidR="002B77B9" w:rsidRPr="00F8576F" w:rsidRDefault="002B77B9" w:rsidP="002B77B9">
      <w:pPr>
        <w:pStyle w:val="affe"/>
        <w:ind w:firstLine="567"/>
        <w:jc w:val="both"/>
        <w:rPr>
          <w:sz w:val="16"/>
          <w:szCs w:val="16"/>
        </w:rPr>
      </w:pPr>
      <w:r w:rsidRPr="00F8576F">
        <w:rPr>
          <w:sz w:val="16"/>
          <w:szCs w:val="16"/>
        </w:rPr>
        <w:t>Программой на 2015 год утвержден объем финансирования мероприятий в размере 25 179,33 тыс. рублей, фактически мероприятия профинансированы на сумму 27 851,26 тыс. рублей или 110,6 % от планируемого значения. Финансирование муниципальной программы направлено на реализацию мероприятий по регулированию деятельности в сфере имущественных и земельных отношений, распоряжение муниципальным имуществом и земельными участками. Целевые показатели муниципальной программы исполнены в полном объеме.</w:t>
      </w:r>
    </w:p>
    <w:p w14:paraId="755FD60C" w14:textId="77777777" w:rsidR="002B77B9" w:rsidRPr="00F8576F" w:rsidRDefault="002B77B9" w:rsidP="002B77B9">
      <w:pPr>
        <w:ind w:firstLine="567"/>
        <w:jc w:val="both"/>
        <w:rPr>
          <w:sz w:val="16"/>
          <w:szCs w:val="16"/>
        </w:rPr>
      </w:pPr>
      <w:r w:rsidRPr="00F8576F">
        <w:rPr>
          <w:sz w:val="16"/>
          <w:szCs w:val="16"/>
        </w:rPr>
        <w:t>Муниципальная программа «Содействие развитию муниципальных образований и местного самоуправления».</w:t>
      </w:r>
    </w:p>
    <w:p w14:paraId="78A37CD9" w14:textId="19ADDD04" w:rsidR="002B77B9" w:rsidRPr="00F8576F" w:rsidRDefault="002B77B9" w:rsidP="002B77B9">
      <w:pPr>
        <w:ind w:firstLine="567"/>
        <w:jc w:val="both"/>
        <w:rPr>
          <w:sz w:val="16"/>
          <w:szCs w:val="16"/>
        </w:rPr>
      </w:pPr>
      <w:r w:rsidRPr="00F8576F">
        <w:rPr>
          <w:sz w:val="16"/>
          <w:szCs w:val="16"/>
        </w:rPr>
        <w:t>В рамках Программы на 2015 год утвержден объем финансирования мероприятий данной муниципальной программы в размере 3 615,16 тыс. рублей, фактически мероприятия профинансированы на 100,0 %. Денежные средства направлены на выделение поселениям грантов по результатам оценки эффективности развития, на ремонт и благоустройство военно-мемориальных объектов, на энергосбережение и повышение энергетической эффективности в системе наружного освещения поселений. Целевые показатели муниципальной программы исполнены в полном объеме.</w:t>
      </w:r>
    </w:p>
    <w:p w14:paraId="32F97FA7" w14:textId="77777777" w:rsidR="002B77B9" w:rsidRPr="00F8576F" w:rsidRDefault="002B77B9" w:rsidP="002B77B9">
      <w:pPr>
        <w:ind w:firstLine="567"/>
        <w:jc w:val="both"/>
        <w:rPr>
          <w:sz w:val="16"/>
          <w:szCs w:val="16"/>
        </w:rPr>
      </w:pPr>
      <w:r w:rsidRPr="00F8576F">
        <w:rPr>
          <w:sz w:val="16"/>
          <w:szCs w:val="16"/>
        </w:rPr>
        <w:t>Муниципальная программа «Управление муниципальными финансами, повышение устойчивости бюджетов муниципальных образований Павловского муниципального района».</w:t>
      </w:r>
    </w:p>
    <w:p w14:paraId="28A2F606" w14:textId="530F4514" w:rsidR="002B77B9" w:rsidRPr="00F8576F" w:rsidRDefault="002B77B9" w:rsidP="002B77B9">
      <w:pPr>
        <w:pStyle w:val="afff2"/>
        <w:spacing w:before="0" w:after="0"/>
        <w:ind w:firstLine="567"/>
        <w:jc w:val="both"/>
        <w:rPr>
          <w:rFonts w:ascii="Times New Roman" w:hAnsi="Times New Roman" w:cs="Times New Roman"/>
          <w:bCs/>
          <w:iCs/>
          <w:color w:val="auto"/>
          <w:sz w:val="16"/>
          <w:szCs w:val="16"/>
        </w:rPr>
      </w:pPr>
      <w:r w:rsidRPr="00F8576F">
        <w:rPr>
          <w:rFonts w:ascii="Times New Roman" w:hAnsi="Times New Roman" w:cs="Times New Roman"/>
          <w:color w:val="auto"/>
          <w:sz w:val="16"/>
          <w:szCs w:val="16"/>
        </w:rPr>
        <w:t>Программой утвержден объем финансирования данной муниципальной программы на 2015 год в размере 60 431,20 тыс. рублей, фактически мероприятия профинансированы на сумму 69 267,40 тыс. рублей или на 114,6%.</w:t>
      </w:r>
      <w:r w:rsidRPr="00F8576F">
        <w:rPr>
          <w:rFonts w:ascii="Times New Roman" w:hAnsi="Times New Roman" w:cs="Times New Roman"/>
          <w:bCs/>
          <w:iCs/>
          <w:color w:val="auto"/>
          <w:sz w:val="16"/>
          <w:szCs w:val="16"/>
        </w:rPr>
        <w:t xml:space="preserve"> В рамках данной муниципальной программы денежные средства направлялись на управление резервным фондом администрации Павловского муниципального района, управление муниципальным долгом Павловского муниципального района, на выравнивание бюджетной обеспеченности муниципальных образований муниципального района, поддержку мер по обеспечению сбалансированности местных бюджетов, финансовое обеспечение деятельности органов местного самоуправления и финансовое обеспечение других расходных обязательств. Целевые показатели муниципальной программы в 2015 году выполнены.</w:t>
      </w:r>
    </w:p>
    <w:p w14:paraId="0EC4FB2E" w14:textId="77777777" w:rsidR="002B77B9" w:rsidRPr="00F8576F" w:rsidRDefault="002B77B9" w:rsidP="002B77B9">
      <w:pPr>
        <w:ind w:firstLine="567"/>
        <w:jc w:val="both"/>
        <w:rPr>
          <w:sz w:val="16"/>
          <w:szCs w:val="16"/>
        </w:rPr>
      </w:pPr>
    </w:p>
    <w:p w14:paraId="35E4D3A0" w14:textId="77777777" w:rsidR="002B77B9" w:rsidRPr="00D2222A" w:rsidRDefault="002B77B9" w:rsidP="00D2222A">
      <w:pPr>
        <w:pStyle w:val="ConsPlusNormal"/>
        <w:widowControl/>
        <w:ind w:firstLine="0"/>
        <w:jc w:val="center"/>
        <w:rPr>
          <w:rFonts w:ascii="Times New Roman" w:hAnsi="Times New Roman"/>
          <w:b/>
          <w:sz w:val="16"/>
          <w:szCs w:val="16"/>
        </w:rPr>
      </w:pPr>
      <w:r w:rsidRPr="00D2222A">
        <w:rPr>
          <w:rFonts w:ascii="Times New Roman" w:hAnsi="Times New Roman"/>
          <w:b/>
          <w:sz w:val="16"/>
          <w:szCs w:val="16"/>
        </w:rPr>
        <w:t>Анализ показателей эффективности Программы в 2015 году.</w:t>
      </w:r>
    </w:p>
    <w:p w14:paraId="269778A5" w14:textId="77777777" w:rsidR="002B77B9" w:rsidRPr="00F8576F" w:rsidRDefault="002B77B9" w:rsidP="002B77B9">
      <w:pPr>
        <w:pStyle w:val="ConsPlusNormal"/>
        <w:widowControl/>
        <w:ind w:firstLine="567"/>
        <w:jc w:val="center"/>
        <w:rPr>
          <w:rFonts w:ascii="Times New Roman" w:hAnsi="Times New Roman"/>
          <w:sz w:val="16"/>
          <w:szCs w:val="16"/>
          <w:highlight w:val="yellow"/>
        </w:rPr>
      </w:pPr>
    </w:p>
    <w:tbl>
      <w:tblPr>
        <w:tblW w:w="5000" w:type="pct"/>
        <w:tblLook w:val="0000" w:firstRow="0" w:lastRow="0" w:firstColumn="0" w:lastColumn="0" w:noHBand="0" w:noVBand="0"/>
      </w:tblPr>
      <w:tblGrid>
        <w:gridCol w:w="2440"/>
        <w:gridCol w:w="551"/>
        <w:gridCol w:w="715"/>
        <w:gridCol w:w="574"/>
        <w:gridCol w:w="386"/>
      </w:tblGrid>
      <w:tr w:rsidR="002B77B9" w:rsidRPr="00D2222A" w14:paraId="5C661592" w14:textId="77777777" w:rsidTr="00D2222A">
        <w:trPr>
          <w:cantSplit/>
        </w:trPr>
        <w:tc>
          <w:tcPr>
            <w:tcW w:w="2615" w:type="pct"/>
            <w:vMerge w:val="restart"/>
            <w:tcBorders>
              <w:top w:val="single" w:sz="4" w:space="0" w:color="auto"/>
              <w:left w:val="single" w:sz="4" w:space="0" w:color="auto"/>
              <w:right w:val="single" w:sz="4" w:space="0" w:color="auto"/>
            </w:tcBorders>
            <w:tcMar>
              <w:left w:w="28" w:type="dxa"/>
              <w:right w:w="28" w:type="dxa"/>
            </w:tcMar>
          </w:tcPr>
          <w:p w14:paraId="1BFC0B6A" w14:textId="77777777" w:rsidR="002B77B9" w:rsidRPr="00D2222A" w:rsidRDefault="002B77B9" w:rsidP="00D2222A">
            <w:pPr>
              <w:rPr>
                <w:sz w:val="12"/>
                <w:szCs w:val="12"/>
              </w:rPr>
            </w:pPr>
            <w:r w:rsidRPr="00D2222A">
              <w:rPr>
                <w:sz w:val="12"/>
                <w:szCs w:val="12"/>
              </w:rPr>
              <w:t>Наименование показателя</w:t>
            </w:r>
          </w:p>
        </w:tc>
        <w:tc>
          <w:tcPr>
            <w:tcW w:w="590" w:type="pct"/>
            <w:vMerge w:val="restart"/>
            <w:tcBorders>
              <w:top w:val="single" w:sz="4" w:space="0" w:color="auto"/>
              <w:left w:val="single" w:sz="4" w:space="0" w:color="auto"/>
              <w:right w:val="single" w:sz="4" w:space="0" w:color="auto"/>
            </w:tcBorders>
            <w:tcMar>
              <w:left w:w="28" w:type="dxa"/>
              <w:right w:w="28" w:type="dxa"/>
            </w:tcMar>
          </w:tcPr>
          <w:p w14:paraId="2F4EA13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Плановое</w:t>
            </w:r>
            <w:r w:rsidRPr="00D2222A">
              <w:rPr>
                <w:rFonts w:ascii="Times New Roman" w:hAnsi="Times New Roman"/>
                <w:sz w:val="12"/>
                <w:szCs w:val="12"/>
              </w:rPr>
              <w:br/>
              <w:t>значение</w:t>
            </w:r>
          </w:p>
        </w:tc>
        <w:tc>
          <w:tcPr>
            <w:tcW w:w="766" w:type="pct"/>
            <w:vMerge w:val="restart"/>
            <w:tcBorders>
              <w:top w:val="single" w:sz="4" w:space="0" w:color="auto"/>
              <w:left w:val="single" w:sz="4" w:space="0" w:color="auto"/>
              <w:right w:val="single" w:sz="4" w:space="0" w:color="auto"/>
            </w:tcBorders>
            <w:tcMar>
              <w:left w:w="28" w:type="dxa"/>
              <w:right w:w="28" w:type="dxa"/>
            </w:tcMar>
          </w:tcPr>
          <w:p w14:paraId="768AE42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Фактическое</w:t>
            </w:r>
            <w:r w:rsidRPr="00D2222A">
              <w:rPr>
                <w:rFonts w:ascii="Times New Roman" w:hAnsi="Times New Roman"/>
                <w:sz w:val="12"/>
                <w:szCs w:val="12"/>
              </w:rPr>
              <w:br/>
              <w:t>значение</w:t>
            </w:r>
          </w:p>
        </w:tc>
        <w:tc>
          <w:tcPr>
            <w:tcW w:w="1029" w:type="pct"/>
            <w:gridSpan w:val="2"/>
            <w:tcBorders>
              <w:top w:val="single" w:sz="4" w:space="0" w:color="auto"/>
              <w:left w:val="single" w:sz="4" w:space="0" w:color="auto"/>
              <w:bottom w:val="single" w:sz="4" w:space="0" w:color="auto"/>
              <w:right w:val="single" w:sz="4" w:space="0" w:color="auto"/>
            </w:tcBorders>
            <w:tcMar>
              <w:left w:w="28" w:type="dxa"/>
              <w:right w:w="28" w:type="dxa"/>
            </w:tcMar>
          </w:tcPr>
          <w:p w14:paraId="495EFEE9" w14:textId="77777777" w:rsidR="002B77B9" w:rsidRPr="00D2222A" w:rsidRDefault="002B77B9" w:rsidP="00D2222A">
            <w:pPr>
              <w:jc w:val="center"/>
              <w:rPr>
                <w:sz w:val="12"/>
                <w:szCs w:val="12"/>
              </w:rPr>
            </w:pPr>
            <w:r w:rsidRPr="00D2222A">
              <w:rPr>
                <w:sz w:val="12"/>
                <w:szCs w:val="12"/>
              </w:rPr>
              <w:t>Отклонение</w:t>
            </w:r>
          </w:p>
        </w:tc>
      </w:tr>
      <w:tr w:rsidR="002B77B9" w:rsidRPr="00D2222A" w14:paraId="04B9E538" w14:textId="77777777" w:rsidTr="00D2222A">
        <w:trPr>
          <w:cantSplit/>
        </w:trPr>
        <w:tc>
          <w:tcPr>
            <w:tcW w:w="2615" w:type="pct"/>
            <w:vMerge/>
            <w:tcBorders>
              <w:left w:val="single" w:sz="4" w:space="0" w:color="auto"/>
              <w:bottom w:val="single" w:sz="4" w:space="0" w:color="auto"/>
              <w:right w:val="single" w:sz="4" w:space="0" w:color="auto"/>
            </w:tcBorders>
            <w:tcMar>
              <w:left w:w="28" w:type="dxa"/>
              <w:right w:w="28" w:type="dxa"/>
            </w:tcMar>
          </w:tcPr>
          <w:p w14:paraId="53567594" w14:textId="77777777" w:rsidR="002B77B9" w:rsidRPr="00D2222A" w:rsidRDefault="002B77B9" w:rsidP="00D2222A">
            <w:pPr>
              <w:rPr>
                <w:b/>
                <w:sz w:val="12"/>
                <w:szCs w:val="12"/>
              </w:rPr>
            </w:pPr>
          </w:p>
        </w:tc>
        <w:tc>
          <w:tcPr>
            <w:tcW w:w="590" w:type="pct"/>
            <w:vMerge/>
            <w:tcBorders>
              <w:left w:val="single" w:sz="4" w:space="0" w:color="auto"/>
              <w:bottom w:val="single" w:sz="4" w:space="0" w:color="auto"/>
              <w:right w:val="single" w:sz="4" w:space="0" w:color="auto"/>
            </w:tcBorders>
            <w:tcMar>
              <w:left w:w="28" w:type="dxa"/>
              <w:right w:w="28" w:type="dxa"/>
            </w:tcMar>
          </w:tcPr>
          <w:p w14:paraId="36E98C0D" w14:textId="77777777" w:rsidR="002B77B9" w:rsidRPr="00D2222A" w:rsidRDefault="002B77B9" w:rsidP="00D2222A">
            <w:pPr>
              <w:jc w:val="center"/>
              <w:rPr>
                <w:sz w:val="12"/>
                <w:szCs w:val="12"/>
              </w:rPr>
            </w:pPr>
          </w:p>
        </w:tc>
        <w:tc>
          <w:tcPr>
            <w:tcW w:w="766" w:type="pct"/>
            <w:vMerge/>
            <w:tcBorders>
              <w:left w:val="single" w:sz="4" w:space="0" w:color="auto"/>
              <w:bottom w:val="single" w:sz="4" w:space="0" w:color="auto"/>
              <w:right w:val="single" w:sz="4" w:space="0" w:color="auto"/>
            </w:tcBorders>
            <w:tcMar>
              <w:left w:w="28" w:type="dxa"/>
              <w:right w:w="28" w:type="dxa"/>
            </w:tcMar>
          </w:tcPr>
          <w:p w14:paraId="38AEAE08"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tcPr>
          <w:p w14:paraId="2057448C" w14:textId="77777777" w:rsidR="002B77B9" w:rsidRPr="00D2222A" w:rsidRDefault="002B77B9" w:rsidP="00D2222A">
            <w:pPr>
              <w:jc w:val="center"/>
              <w:rPr>
                <w:sz w:val="12"/>
                <w:szCs w:val="12"/>
              </w:rPr>
            </w:pPr>
            <w:r w:rsidRPr="00D2222A">
              <w:rPr>
                <w:sz w:val="12"/>
                <w:szCs w:val="12"/>
              </w:rPr>
              <w:t>+/-</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tcPr>
          <w:p w14:paraId="4EED67F4" w14:textId="77777777" w:rsidR="002B77B9" w:rsidRPr="00D2222A" w:rsidRDefault="002B77B9" w:rsidP="00D2222A">
            <w:pPr>
              <w:jc w:val="center"/>
              <w:rPr>
                <w:sz w:val="12"/>
                <w:szCs w:val="12"/>
              </w:rPr>
            </w:pPr>
            <w:r w:rsidRPr="00D2222A">
              <w:rPr>
                <w:sz w:val="12"/>
                <w:szCs w:val="12"/>
              </w:rPr>
              <w:t>%</w:t>
            </w:r>
          </w:p>
        </w:tc>
      </w:tr>
      <w:tr w:rsidR="002B77B9" w:rsidRPr="00D2222A" w14:paraId="035971B3"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A9B4632" w14:textId="77777777" w:rsidR="002B77B9" w:rsidRPr="00D2222A" w:rsidRDefault="002B77B9" w:rsidP="00D2222A">
            <w:pPr>
              <w:rPr>
                <w:b/>
                <w:sz w:val="12"/>
                <w:szCs w:val="12"/>
              </w:rPr>
            </w:pPr>
            <w:r w:rsidRPr="00D2222A">
              <w:rPr>
                <w:b/>
                <w:sz w:val="12"/>
                <w:szCs w:val="12"/>
              </w:rPr>
              <w:t>Экономический рост:</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tcPr>
          <w:p w14:paraId="61E0D67C"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tcPr>
          <w:p w14:paraId="09914996"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tcPr>
          <w:p w14:paraId="25C0C09B"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tcPr>
          <w:p w14:paraId="6EA9CE3A" w14:textId="77777777" w:rsidR="002B77B9" w:rsidRPr="00D2222A" w:rsidRDefault="002B77B9" w:rsidP="00D2222A">
            <w:pPr>
              <w:jc w:val="center"/>
              <w:rPr>
                <w:sz w:val="12"/>
                <w:szCs w:val="12"/>
              </w:rPr>
            </w:pPr>
          </w:p>
        </w:tc>
      </w:tr>
      <w:tr w:rsidR="002B77B9" w:rsidRPr="00D2222A" w14:paraId="1DE63482"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196B7F6D" w14:textId="77777777" w:rsidR="002B77B9" w:rsidRPr="00D2222A" w:rsidRDefault="002B77B9" w:rsidP="00D2222A">
            <w:pPr>
              <w:jc w:val="both"/>
              <w:rPr>
                <w:sz w:val="12"/>
                <w:szCs w:val="12"/>
              </w:rPr>
            </w:pPr>
            <w:r w:rsidRPr="00D2222A">
              <w:rPr>
                <w:sz w:val="12"/>
                <w:szCs w:val="12"/>
              </w:rPr>
              <w:t>- число субъектов  малого и среднего предпринимательства в расчете на 10000 населения, ед.</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C043032" w14:textId="77777777" w:rsidR="002B77B9" w:rsidRPr="00D2222A" w:rsidRDefault="002B77B9" w:rsidP="00D2222A">
            <w:pPr>
              <w:jc w:val="center"/>
              <w:rPr>
                <w:sz w:val="12"/>
                <w:szCs w:val="12"/>
              </w:rPr>
            </w:pPr>
            <w:r w:rsidRPr="00D2222A">
              <w:rPr>
                <w:sz w:val="12"/>
                <w:szCs w:val="12"/>
              </w:rPr>
              <w:t>308,67</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7B9BF76" w14:textId="77777777" w:rsidR="002B77B9" w:rsidRPr="00D2222A" w:rsidRDefault="002B77B9" w:rsidP="00D2222A">
            <w:pPr>
              <w:jc w:val="center"/>
              <w:rPr>
                <w:sz w:val="12"/>
                <w:szCs w:val="12"/>
              </w:rPr>
            </w:pPr>
            <w:r w:rsidRPr="00D2222A">
              <w:rPr>
                <w:sz w:val="12"/>
                <w:szCs w:val="12"/>
              </w:rPr>
              <w:t>308,67</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BF2EEC8" w14:textId="77777777" w:rsidR="002B77B9" w:rsidRPr="00D2222A" w:rsidRDefault="002B77B9" w:rsidP="00D2222A">
            <w:pPr>
              <w:jc w:val="center"/>
              <w:rPr>
                <w:sz w:val="12"/>
                <w:szCs w:val="12"/>
              </w:rPr>
            </w:pPr>
            <w:r w:rsidRPr="00D2222A">
              <w:rPr>
                <w:sz w:val="12"/>
                <w:szCs w:val="12"/>
              </w:rPr>
              <w:t>0,00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1BF2B21" w14:textId="77777777" w:rsidR="002B77B9" w:rsidRPr="00D2222A" w:rsidRDefault="002B77B9" w:rsidP="00D2222A">
            <w:pPr>
              <w:jc w:val="center"/>
              <w:rPr>
                <w:sz w:val="12"/>
                <w:szCs w:val="12"/>
              </w:rPr>
            </w:pPr>
            <w:r w:rsidRPr="00D2222A">
              <w:rPr>
                <w:sz w:val="12"/>
                <w:szCs w:val="12"/>
              </w:rPr>
              <w:t>100,00</w:t>
            </w:r>
          </w:p>
        </w:tc>
      </w:tr>
      <w:tr w:rsidR="002B77B9" w:rsidRPr="00D2222A" w14:paraId="7BEEA107"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3791674" w14:textId="77777777" w:rsidR="002B77B9" w:rsidRPr="00D2222A" w:rsidRDefault="002B77B9" w:rsidP="00D2222A">
            <w:pPr>
              <w:jc w:val="both"/>
              <w:rPr>
                <w:sz w:val="12"/>
                <w:szCs w:val="12"/>
              </w:rPr>
            </w:pPr>
            <w:r w:rsidRPr="00D2222A">
              <w:rPr>
                <w:sz w:val="12"/>
                <w:szCs w:val="12"/>
              </w:rPr>
              <w:t>- 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чел.</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75F2599" w14:textId="77777777" w:rsidR="002B77B9" w:rsidRPr="00D2222A" w:rsidRDefault="002B77B9" w:rsidP="00D2222A">
            <w:pPr>
              <w:jc w:val="center"/>
              <w:rPr>
                <w:sz w:val="12"/>
                <w:szCs w:val="12"/>
              </w:rPr>
            </w:pPr>
            <w:r w:rsidRPr="00D2222A">
              <w:rPr>
                <w:sz w:val="12"/>
                <w:szCs w:val="12"/>
              </w:rPr>
              <w:t>30,22</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324709" w14:textId="77777777" w:rsidR="002B77B9" w:rsidRPr="00D2222A" w:rsidRDefault="002B77B9" w:rsidP="00D2222A">
            <w:pPr>
              <w:jc w:val="center"/>
              <w:rPr>
                <w:sz w:val="12"/>
                <w:szCs w:val="12"/>
              </w:rPr>
            </w:pPr>
            <w:r w:rsidRPr="00D2222A">
              <w:rPr>
                <w:sz w:val="12"/>
                <w:szCs w:val="12"/>
              </w:rPr>
              <w:t>30,22</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BDBDFD6" w14:textId="77777777" w:rsidR="002B77B9" w:rsidRPr="00D2222A" w:rsidRDefault="002B77B9" w:rsidP="00D2222A">
            <w:pPr>
              <w:jc w:val="center"/>
              <w:rPr>
                <w:sz w:val="12"/>
                <w:szCs w:val="12"/>
              </w:rPr>
            </w:pPr>
            <w:r w:rsidRPr="00D2222A">
              <w:rPr>
                <w:sz w:val="12"/>
                <w:szCs w:val="12"/>
              </w:rPr>
              <w:t>0,00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D26FE18" w14:textId="77777777" w:rsidR="002B77B9" w:rsidRPr="00D2222A" w:rsidRDefault="002B77B9" w:rsidP="00D2222A">
            <w:pPr>
              <w:jc w:val="center"/>
              <w:rPr>
                <w:sz w:val="12"/>
                <w:szCs w:val="12"/>
              </w:rPr>
            </w:pPr>
            <w:r w:rsidRPr="00D2222A">
              <w:rPr>
                <w:sz w:val="12"/>
                <w:szCs w:val="12"/>
              </w:rPr>
              <w:t>100,00</w:t>
            </w:r>
          </w:p>
        </w:tc>
      </w:tr>
      <w:tr w:rsidR="002B77B9" w:rsidRPr="00D2222A" w14:paraId="1AEE8DB7"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CA4803C" w14:textId="77777777" w:rsidR="002B77B9" w:rsidRPr="00D2222A" w:rsidRDefault="002B77B9" w:rsidP="00D2222A">
            <w:pPr>
              <w:jc w:val="both"/>
              <w:rPr>
                <w:sz w:val="12"/>
                <w:szCs w:val="12"/>
              </w:rPr>
            </w:pPr>
            <w:r w:rsidRPr="00D2222A">
              <w:rPr>
                <w:sz w:val="12"/>
                <w:szCs w:val="12"/>
              </w:rPr>
              <w:t xml:space="preserve">- общий объем расходов бюджета муниципального образования на развитие и поддержку малого и среднего предпринимательства, тыс.рублей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DD8267C" w14:textId="77777777" w:rsidR="002B77B9" w:rsidRPr="00D2222A" w:rsidRDefault="002B77B9" w:rsidP="00D2222A">
            <w:pPr>
              <w:jc w:val="center"/>
              <w:rPr>
                <w:sz w:val="12"/>
                <w:szCs w:val="12"/>
              </w:rPr>
            </w:pPr>
            <w:r w:rsidRPr="00D2222A">
              <w:rPr>
                <w:sz w:val="12"/>
                <w:szCs w:val="12"/>
              </w:rPr>
              <w:t>185,0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8492EBA" w14:textId="77777777" w:rsidR="002B77B9" w:rsidRPr="00D2222A" w:rsidRDefault="002B77B9" w:rsidP="00D2222A">
            <w:pPr>
              <w:jc w:val="center"/>
              <w:rPr>
                <w:sz w:val="12"/>
                <w:szCs w:val="12"/>
              </w:rPr>
            </w:pPr>
            <w:r w:rsidRPr="00D2222A">
              <w:rPr>
                <w:sz w:val="12"/>
                <w:szCs w:val="12"/>
              </w:rPr>
              <w:t>185,0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A925A93" w14:textId="77777777" w:rsidR="002B77B9" w:rsidRPr="00D2222A" w:rsidRDefault="002B77B9" w:rsidP="00D2222A">
            <w:pPr>
              <w:jc w:val="center"/>
              <w:rPr>
                <w:sz w:val="12"/>
                <w:szCs w:val="12"/>
              </w:rPr>
            </w:pPr>
            <w:r w:rsidRPr="00D2222A">
              <w:rPr>
                <w:sz w:val="12"/>
                <w:szCs w:val="12"/>
              </w:rPr>
              <w:t>0,00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BA9C4C5" w14:textId="77777777" w:rsidR="002B77B9" w:rsidRPr="00D2222A" w:rsidRDefault="002B77B9" w:rsidP="00D2222A">
            <w:pPr>
              <w:jc w:val="center"/>
              <w:rPr>
                <w:sz w:val="12"/>
                <w:szCs w:val="12"/>
              </w:rPr>
            </w:pPr>
            <w:r w:rsidRPr="00D2222A">
              <w:rPr>
                <w:sz w:val="12"/>
                <w:szCs w:val="12"/>
              </w:rPr>
              <w:t>100,00</w:t>
            </w:r>
          </w:p>
        </w:tc>
      </w:tr>
      <w:tr w:rsidR="002B77B9" w:rsidRPr="00D2222A" w14:paraId="0FC2E1AB"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4CBF5848" w14:textId="77777777" w:rsidR="002B77B9" w:rsidRPr="00D2222A" w:rsidRDefault="002B77B9" w:rsidP="00D2222A">
            <w:pPr>
              <w:jc w:val="both"/>
              <w:rPr>
                <w:sz w:val="12"/>
                <w:szCs w:val="12"/>
              </w:rPr>
            </w:pPr>
            <w:r w:rsidRPr="00D2222A">
              <w:rPr>
                <w:sz w:val="12"/>
                <w:szCs w:val="12"/>
              </w:rPr>
              <w:t xml:space="preserve">- общий объем отгруженной продукции (выполненных работ и услуг), млн. 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3AAA1D6" w14:textId="77777777" w:rsidR="002B77B9" w:rsidRPr="00D2222A" w:rsidRDefault="002B77B9" w:rsidP="00D2222A">
            <w:pPr>
              <w:jc w:val="center"/>
              <w:rPr>
                <w:sz w:val="12"/>
                <w:szCs w:val="12"/>
              </w:rPr>
            </w:pPr>
            <w:r w:rsidRPr="00D2222A">
              <w:rPr>
                <w:sz w:val="12"/>
                <w:szCs w:val="12"/>
              </w:rPr>
              <w:t>13587,3</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40F8D39" w14:textId="77777777" w:rsidR="002B77B9" w:rsidRPr="00D2222A" w:rsidRDefault="002B77B9" w:rsidP="00D2222A">
            <w:pPr>
              <w:jc w:val="center"/>
              <w:rPr>
                <w:sz w:val="12"/>
                <w:szCs w:val="12"/>
              </w:rPr>
            </w:pPr>
            <w:r w:rsidRPr="00D2222A">
              <w:rPr>
                <w:sz w:val="12"/>
                <w:szCs w:val="12"/>
              </w:rPr>
              <w:t>15819,5</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A98E90" w14:textId="77777777" w:rsidR="002B77B9" w:rsidRPr="00D2222A" w:rsidRDefault="002B77B9" w:rsidP="00D2222A">
            <w:pPr>
              <w:jc w:val="center"/>
              <w:rPr>
                <w:sz w:val="12"/>
                <w:szCs w:val="12"/>
              </w:rPr>
            </w:pPr>
            <w:r w:rsidRPr="00D2222A">
              <w:rPr>
                <w:sz w:val="12"/>
                <w:szCs w:val="12"/>
              </w:rPr>
              <w:t>+2232,2</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ACEEF66" w14:textId="77777777" w:rsidR="002B77B9" w:rsidRPr="00D2222A" w:rsidRDefault="002B77B9" w:rsidP="00D2222A">
            <w:pPr>
              <w:jc w:val="center"/>
              <w:rPr>
                <w:sz w:val="12"/>
                <w:szCs w:val="12"/>
              </w:rPr>
            </w:pPr>
            <w:r w:rsidRPr="00D2222A">
              <w:rPr>
                <w:sz w:val="12"/>
                <w:szCs w:val="12"/>
              </w:rPr>
              <w:t>116,4</w:t>
            </w:r>
          </w:p>
        </w:tc>
      </w:tr>
      <w:tr w:rsidR="002B77B9" w:rsidRPr="00D2222A" w14:paraId="09BD71E9"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425806C8" w14:textId="77777777" w:rsidR="002B77B9" w:rsidRPr="00D2222A" w:rsidRDefault="002B77B9" w:rsidP="00D2222A">
            <w:pPr>
              <w:jc w:val="both"/>
              <w:rPr>
                <w:sz w:val="12"/>
                <w:szCs w:val="12"/>
              </w:rPr>
            </w:pPr>
            <w:r w:rsidRPr="00D2222A">
              <w:rPr>
                <w:sz w:val="12"/>
                <w:szCs w:val="12"/>
              </w:rPr>
              <w:t xml:space="preserve">- объем отгруженных товаров собственного производства, выполненных работ и услуг собственными силами в промышленном производстве, млн.рублей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6090032" w14:textId="77777777" w:rsidR="002B77B9" w:rsidRPr="00D2222A" w:rsidRDefault="002B77B9" w:rsidP="00D2222A">
            <w:pPr>
              <w:jc w:val="center"/>
              <w:rPr>
                <w:sz w:val="12"/>
                <w:szCs w:val="12"/>
              </w:rPr>
            </w:pPr>
            <w:r w:rsidRPr="00D2222A">
              <w:rPr>
                <w:sz w:val="12"/>
                <w:szCs w:val="12"/>
              </w:rPr>
              <w:t>7652,3</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2595A53" w14:textId="77777777" w:rsidR="002B77B9" w:rsidRPr="00D2222A" w:rsidRDefault="002B77B9" w:rsidP="00D2222A">
            <w:pPr>
              <w:jc w:val="center"/>
              <w:rPr>
                <w:sz w:val="12"/>
                <w:szCs w:val="12"/>
              </w:rPr>
            </w:pPr>
            <w:r w:rsidRPr="00D2222A">
              <w:rPr>
                <w:sz w:val="12"/>
                <w:szCs w:val="12"/>
              </w:rPr>
              <w:t>8592,5</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EB0C07" w14:textId="77777777" w:rsidR="002B77B9" w:rsidRPr="00D2222A" w:rsidRDefault="002B77B9" w:rsidP="00D2222A">
            <w:pPr>
              <w:jc w:val="center"/>
              <w:rPr>
                <w:sz w:val="12"/>
                <w:szCs w:val="12"/>
              </w:rPr>
            </w:pPr>
            <w:r w:rsidRPr="00D2222A">
              <w:rPr>
                <w:sz w:val="12"/>
                <w:szCs w:val="12"/>
              </w:rPr>
              <w:t>+940,2</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C393546" w14:textId="77777777" w:rsidR="002B77B9" w:rsidRPr="00D2222A" w:rsidRDefault="002B77B9" w:rsidP="00D2222A">
            <w:pPr>
              <w:jc w:val="center"/>
              <w:rPr>
                <w:sz w:val="12"/>
                <w:szCs w:val="12"/>
              </w:rPr>
            </w:pPr>
            <w:r w:rsidRPr="00D2222A">
              <w:rPr>
                <w:sz w:val="12"/>
                <w:szCs w:val="12"/>
              </w:rPr>
              <w:t>112,3</w:t>
            </w:r>
          </w:p>
        </w:tc>
      </w:tr>
      <w:tr w:rsidR="002B77B9" w:rsidRPr="00D2222A" w14:paraId="1967A7E8"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43C7A2F4" w14:textId="77777777" w:rsidR="002B77B9" w:rsidRPr="00D2222A" w:rsidRDefault="002B77B9" w:rsidP="00D2222A">
            <w:pPr>
              <w:jc w:val="both"/>
              <w:rPr>
                <w:sz w:val="12"/>
                <w:szCs w:val="12"/>
              </w:rPr>
            </w:pPr>
            <w:r w:rsidRPr="00D2222A">
              <w:rPr>
                <w:sz w:val="12"/>
                <w:szCs w:val="12"/>
              </w:rPr>
              <w:t xml:space="preserve">- объем продукции  сельского хозяйства в хозяйствах всех категорий, млн.рублей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CC34407" w14:textId="77777777" w:rsidR="002B77B9" w:rsidRPr="00D2222A" w:rsidRDefault="002B77B9" w:rsidP="00D2222A">
            <w:pPr>
              <w:jc w:val="center"/>
              <w:rPr>
                <w:sz w:val="12"/>
                <w:szCs w:val="12"/>
              </w:rPr>
            </w:pPr>
            <w:r w:rsidRPr="00D2222A">
              <w:rPr>
                <w:sz w:val="12"/>
                <w:szCs w:val="12"/>
              </w:rPr>
              <w:t>5935,0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A15B522" w14:textId="77777777" w:rsidR="002B77B9" w:rsidRPr="00D2222A" w:rsidRDefault="002B77B9" w:rsidP="00D2222A">
            <w:pPr>
              <w:jc w:val="center"/>
              <w:rPr>
                <w:sz w:val="12"/>
                <w:szCs w:val="12"/>
              </w:rPr>
            </w:pPr>
            <w:r w:rsidRPr="00D2222A">
              <w:rPr>
                <w:sz w:val="12"/>
                <w:szCs w:val="12"/>
              </w:rPr>
              <w:t>7227,0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DD2A51B" w14:textId="77777777" w:rsidR="002B77B9" w:rsidRPr="00D2222A" w:rsidRDefault="002B77B9" w:rsidP="00D2222A">
            <w:pPr>
              <w:jc w:val="center"/>
              <w:rPr>
                <w:sz w:val="12"/>
                <w:szCs w:val="12"/>
              </w:rPr>
            </w:pPr>
            <w:r w:rsidRPr="00D2222A">
              <w:rPr>
                <w:sz w:val="12"/>
                <w:szCs w:val="12"/>
              </w:rPr>
              <w:t>+ 1292,0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514C8C9" w14:textId="77777777" w:rsidR="002B77B9" w:rsidRPr="00D2222A" w:rsidRDefault="002B77B9" w:rsidP="00D2222A">
            <w:pPr>
              <w:jc w:val="center"/>
              <w:rPr>
                <w:sz w:val="12"/>
                <w:szCs w:val="12"/>
              </w:rPr>
            </w:pPr>
            <w:r w:rsidRPr="00D2222A">
              <w:rPr>
                <w:sz w:val="12"/>
                <w:szCs w:val="12"/>
              </w:rPr>
              <w:t>121,8</w:t>
            </w:r>
          </w:p>
        </w:tc>
      </w:tr>
      <w:tr w:rsidR="002B77B9" w:rsidRPr="00D2222A" w14:paraId="6D8F0C3F"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38A11D70" w14:textId="77777777" w:rsidR="002B77B9" w:rsidRPr="00D2222A" w:rsidRDefault="002B77B9" w:rsidP="00D2222A">
            <w:pPr>
              <w:jc w:val="both"/>
              <w:rPr>
                <w:sz w:val="12"/>
                <w:szCs w:val="12"/>
              </w:rPr>
            </w:pPr>
            <w:r w:rsidRPr="00D2222A">
              <w:rPr>
                <w:sz w:val="12"/>
                <w:szCs w:val="12"/>
              </w:rPr>
              <w:t>- доля прибыльных  с/х организаций в общем их числе,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F32755" w14:textId="77777777" w:rsidR="002B77B9" w:rsidRPr="00D2222A" w:rsidRDefault="002B77B9" w:rsidP="00D2222A">
            <w:pPr>
              <w:jc w:val="center"/>
              <w:rPr>
                <w:sz w:val="12"/>
                <w:szCs w:val="12"/>
              </w:rPr>
            </w:pPr>
            <w:r w:rsidRPr="00D2222A">
              <w:rPr>
                <w:sz w:val="12"/>
                <w:szCs w:val="12"/>
              </w:rPr>
              <w:t>83,3</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638B2F4" w14:textId="77777777" w:rsidR="002B77B9" w:rsidRPr="00D2222A" w:rsidRDefault="002B77B9" w:rsidP="00D2222A">
            <w:pPr>
              <w:jc w:val="center"/>
              <w:rPr>
                <w:sz w:val="12"/>
                <w:szCs w:val="12"/>
              </w:rPr>
            </w:pPr>
            <w:r w:rsidRPr="00D2222A">
              <w:rPr>
                <w:sz w:val="12"/>
                <w:szCs w:val="12"/>
              </w:rPr>
              <w:t>88,9</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8363AFF" w14:textId="77777777" w:rsidR="002B77B9" w:rsidRPr="00D2222A" w:rsidRDefault="002B77B9" w:rsidP="00D2222A">
            <w:pPr>
              <w:jc w:val="center"/>
              <w:rPr>
                <w:sz w:val="12"/>
                <w:szCs w:val="12"/>
              </w:rPr>
            </w:pPr>
            <w:r w:rsidRPr="00D2222A">
              <w:rPr>
                <w:sz w:val="12"/>
                <w:szCs w:val="12"/>
              </w:rPr>
              <w:t>+5,6</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38201E2" w14:textId="77777777" w:rsidR="002B77B9" w:rsidRPr="00D2222A" w:rsidRDefault="002B77B9" w:rsidP="00D2222A">
            <w:pPr>
              <w:jc w:val="center"/>
              <w:rPr>
                <w:sz w:val="12"/>
                <w:szCs w:val="12"/>
              </w:rPr>
            </w:pPr>
            <w:r w:rsidRPr="00D2222A">
              <w:rPr>
                <w:sz w:val="12"/>
                <w:szCs w:val="12"/>
              </w:rPr>
              <w:t>106,7</w:t>
            </w:r>
          </w:p>
        </w:tc>
      </w:tr>
      <w:tr w:rsidR="002B77B9" w:rsidRPr="00D2222A" w14:paraId="54DF809A"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3D5C23A" w14:textId="77777777" w:rsidR="002B77B9" w:rsidRPr="00D2222A" w:rsidRDefault="002B77B9" w:rsidP="00D2222A">
            <w:pPr>
              <w:jc w:val="both"/>
              <w:rPr>
                <w:sz w:val="12"/>
                <w:szCs w:val="12"/>
              </w:rPr>
            </w:pPr>
            <w:r w:rsidRPr="00D2222A">
              <w:rPr>
                <w:sz w:val="12"/>
                <w:szCs w:val="12"/>
              </w:rPr>
              <w:t>- объемы инвестиций в основной капитал (за исключением бюджетных средств) в расчете на 1 жителя, руб.</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A88EFEE" w14:textId="77777777" w:rsidR="002B77B9" w:rsidRPr="00D2222A" w:rsidRDefault="002B77B9" w:rsidP="00D2222A">
            <w:pPr>
              <w:jc w:val="center"/>
              <w:rPr>
                <w:sz w:val="12"/>
                <w:szCs w:val="12"/>
              </w:rPr>
            </w:pPr>
            <w:r w:rsidRPr="00D2222A">
              <w:rPr>
                <w:sz w:val="12"/>
                <w:szCs w:val="12"/>
              </w:rPr>
              <w:t>10517,18</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2695487" w14:textId="77777777" w:rsidR="002B77B9" w:rsidRPr="00D2222A" w:rsidRDefault="002B77B9" w:rsidP="00D2222A">
            <w:pPr>
              <w:jc w:val="center"/>
              <w:rPr>
                <w:sz w:val="12"/>
                <w:szCs w:val="12"/>
              </w:rPr>
            </w:pPr>
            <w:r w:rsidRPr="00D2222A">
              <w:rPr>
                <w:sz w:val="12"/>
                <w:szCs w:val="12"/>
              </w:rPr>
              <w:t>15113,31</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DC9B6E" w14:textId="77777777" w:rsidR="002B77B9" w:rsidRPr="00D2222A" w:rsidRDefault="002B77B9" w:rsidP="00D2222A">
            <w:pPr>
              <w:jc w:val="center"/>
              <w:rPr>
                <w:sz w:val="12"/>
                <w:szCs w:val="12"/>
              </w:rPr>
            </w:pPr>
            <w:r w:rsidRPr="00D2222A">
              <w:rPr>
                <w:sz w:val="12"/>
                <w:szCs w:val="12"/>
              </w:rPr>
              <w:t>+ 4596,1</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43A361" w14:textId="77777777" w:rsidR="002B77B9" w:rsidRPr="00D2222A" w:rsidRDefault="002B77B9" w:rsidP="00D2222A">
            <w:pPr>
              <w:jc w:val="center"/>
              <w:rPr>
                <w:sz w:val="12"/>
                <w:szCs w:val="12"/>
              </w:rPr>
            </w:pPr>
            <w:r w:rsidRPr="00D2222A">
              <w:rPr>
                <w:sz w:val="12"/>
                <w:szCs w:val="12"/>
              </w:rPr>
              <w:t>143,7</w:t>
            </w:r>
          </w:p>
        </w:tc>
      </w:tr>
      <w:tr w:rsidR="002B77B9" w:rsidRPr="00D2222A" w14:paraId="08D6D002"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1D556EEA" w14:textId="77777777" w:rsidR="002B77B9" w:rsidRPr="00D2222A" w:rsidRDefault="002B77B9" w:rsidP="00D2222A">
            <w:pPr>
              <w:jc w:val="both"/>
              <w:rPr>
                <w:sz w:val="12"/>
                <w:szCs w:val="12"/>
              </w:rPr>
            </w:pPr>
            <w:r w:rsidRPr="00D2222A">
              <w:rPr>
                <w:sz w:val="12"/>
                <w:szCs w:val="12"/>
              </w:rPr>
              <w:t>-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18CBEC0" w14:textId="77777777" w:rsidR="002B77B9" w:rsidRPr="00D2222A" w:rsidRDefault="002B77B9" w:rsidP="00D2222A">
            <w:pPr>
              <w:jc w:val="center"/>
              <w:rPr>
                <w:sz w:val="12"/>
                <w:szCs w:val="12"/>
              </w:rPr>
            </w:pPr>
            <w:r w:rsidRPr="00D2222A">
              <w:rPr>
                <w:sz w:val="12"/>
                <w:szCs w:val="12"/>
              </w:rPr>
              <w:t>20,2</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7ED159" w14:textId="77777777" w:rsidR="002B77B9" w:rsidRPr="00D2222A" w:rsidRDefault="002B77B9" w:rsidP="00D2222A">
            <w:pPr>
              <w:jc w:val="center"/>
              <w:rPr>
                <w:sz w:val="12"/>
                <w:szCs w:val="12"/>
              </w:rPr>
            </w:pPr>
            <w:r w:rsidRPr="00D2222A">
              <w:rPr>
                <w:sz w:val="12"/>
                <w:szCs w:val="12"/>
              </w:rPr>
              <w:t>20,1</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F321813" w14:textId="77777777" w:rsidR="002B77B9" w:rsidRPr="00D2222A" w:rsidRDefault="002B77B9" w:rsidP="00D2222A">
            <w:pPr>
              <w:jc w:val="center"/>
              <w:rPr>
                <w:sz w:val="12"/>
                <w:szCs w:val="12"/>
              </w:rPr>
            </w:pPr>
            <w:r w:rsidRPr="00D2222A">
              <w:rPr>
                <w:sz w:val="12"/>
                <w:szCs w:val="12"/>
              </w:rPr>
              <w:t>-0,1</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D27B73" w14:textId="77777777" w:rsidR="002B77B9" w:rsidRPr="00D2222A" w:rsidRDefault="002B77B9" w:rsidP="00D2222A">
            <w:pPr>
              <w:jc w:val="center"/>
              <w:rPr>
                <w:sz w:val="12"/>
                <w:szCs w:val="12"/>
              </w:rPr>
            </w:pPr>
            <w:r w:rsidRPr="00D2222A">
              <w:rPr>
                <w:sz w:val="12"/>
                <w:szCs w:val="12"/>
              </w:rPr>
              <w:t>99,5</w:t>
            </w:r>
          </w:p>
        </w:tc>
      </w:tr>
      <w:tr w:rsidR="002B77B9" w:rsidRPr="00D2222A" w14:paraId="2AF4B328"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33F69F6A" w14:textId="77777777" w:rsidR="002B77B9" w:rsidRPr="00D2222A" w:rsidRDefault="002B77B9" w:rsidP="00D2222A">
            <w:pPr>
              <w:jc w:val="both"/>
              <w:rPr>
                <w:b/>
                <w:sz w:val="12"/>
                <w:szCs w:val="12"/>
              </w:rPr>
            </w:pPr>
            <w:r w:rsidRPr="00D2222A">
              <w:rPr>
                <w:b/>
                <w:sz w:val="12"/>
                <w:szCs w:val="12"/>
              </w:rPr>
              <w:t>Доходы населения:</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4E7250"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7842182"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30645C7"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2AFBD10" w14:textId="77777777" w:rsidR="002B77B9" w:rsidRPr="00D2222A" w:rsidRDefault="002B77B9" w:rsidP="00D2222A">
            <w:pPr>
              <w:jc w:val="center"/>
              <w:rPr>
                <w:sz w:val="12"/>
                <w:szCs w:val="12"/>
              </w:rPr>
            </w:pPr>
          </w:p>
        </w:tc>
      </w:tr>
      <w:tr w:rsidR="002B77B9" w:rsidRPr="00D2222A" w14:paraId="788AC88D"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889BCAF" w14:textId="77777777" w:rsidR="002B77B9" w:rsidRPr="00D2222A" w:rsidRDefault="002B77B9" w:rsidP="00D2222A">
            <w:pPr>
              <w:pStyle w:val="ConsPlusNormal"/>
              <w:widowControl/>
              <w:ind w:firstLine="0"/>
              <w:jc w:val="both"/>
              <w:rPr>
                <w:rFonts w:ascii="Times New Roman" w:hAnsi="Times New Roman"/>
                <w:sz w:val="12"/>
                <w:szCs w:val="12"/>
                <w:highlight w:val="yellow"/>
              </w:rPr>
            </w:pPr>
            <w:r w:rsidRPr="00D2222A">
              <w:rPr>
                <w:rFonts w:ascii="Times New Roman" w:hAnsi="Times New Roman"/>
                <w:sz w:val="12"/>
                <w:szCs w:val="12"/>
              </w:rPr>
              <w:t xml:space="preserve">- средняя заработная плата работников крупных и средних предприятий и некоммерческих организаций, всего,  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7184411" w14:textId="77777777" w:rsidR="002B77B9" w:rsidRPr="00D2222A" w:rsidRDefault="002B77B9" w:rsidP="00D2222A">
            <w:pPr>
              <w:jc w:val="center"/>
              <w:rPr>
                <w:sz w:val="12"/>
                <w:szCs w:val="12"/>
              </w:rPr>
            </w:pPr>
            <w:r w:rsidRPr="00D2222A">
              <w:rPr>
                <w:sz w:val="12"/>
                <w:szCs w:val="12"/>
              </w:rPr>
              <w:t>25263,4</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8F80662" w14:textId="77777777" w:rsidR="002B77B9" w:rsidRPr="00D2222A" w:rsidRDefault="002B77B9" w:rsidP="00D2222A">
            <w:pPr>
              <w:jc w:val="center"/>
              <w:rPr>
                <w:sz w:val="12"/>
                <w:szCs w:val="12"/>
              </w:rPr>
            </w:pPr>
            <w:r w:rsidRPr="00D2222A">
              <w:rPr>
                <w:sz w:val="12"/>
                <w:szCs w:val="12"/>
              </w:rPr>
              <w:t>21507,8</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E19BF03" w14:textId="77777777" w:rsidR="002B77B9" w:rsidRPr="00D2222A" w:rsidRDefault="002B77B9" w:rsidP="00D2222A">
            <w:pPr>
              <w:jc w:val="center"/>
              <w:rPr>
                <w:sz w:val="12"/>
                <w:szCs w:val="12"/>
              </w:rPr>
            </w:pPr>
            <w:r w:rsidRPr="00D2222A">
              <w:rPr>
                <w:sz w:val="12"/>
                <w:szCs w:val="12"/>
              </w:rPr>
              <w:t>-3755,6</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CC18EAA" w14:textId="77777777" w:rsidR="002B77B9" w:rsidRPr="00D2222A" w:rsidRDefault="002B77B9" w:rsidP="00D2222A">
            <w:pPr>
              <w:jc w:val="center"/>
              <w:rPr>
                <w:sz w:val="12"/>
                <w:szCs w:val="12"/>
              </w:rPr>
            </w:pPr>
            <w:r w:rsidRPr="00D2222A">
              <w:rPr>
                <w:sz w:val="12"/>
                <w:szCs w:val="12"/>
              </w:rPr>
              <w:t>85,1</w:t>
            </w:r>
          </w:p>
        </w:tc>
      </w:tr>
      <w:tr w:rsidR="002B77B9" w:rsidRPr="00D2222A" w14:paraId="1ADB4BA5"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7F3CBD48" w14:textId="77777777" w:rsidR="002B77B9" w:rsidRPr="00D2222A" w:rsidRDefault="002B77B9" w:rsidP="00D2222A">
            <w:pPr>
              <w:jc w:val="both"/>
              <w:rPr>
                <w:sz w:val="12"/>
                <w:szCs w:val="12"/>
              </w:rPr>
            </w:pPr>
            <w:r w:rsidRPr="00D2222A">
              <w:rPr>
                <w:sz w:val="12"/>
                <w:szCs w:val="12"/>
              </w:rPr>
              <w:t>- средняя заработная плата работников муниципальных детских дошкольных организаций, рублей</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836814B"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15916,6</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E0B0A1D"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16554,46</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88FDBA4"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+ 637,86</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1EA0C00"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104,0</w:t>
            </w:r>
          </w:p>
        </w:tc>
      </w:tr>
      <w:tr w:rsidR="002B77B9" w:rsidRPr="00D2222A" w14:paraId="0A89D115"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9F1C524" w14:textId="77777777" w:rsidR="002B77B9" w:rsidRPr="00D2222A" w:rsidRDefault="002B77B9" w:rsidP="00D2222A">
            <w:pPr>
              <w:jc w:val="both"/>
              <w:rPr>
                <w:sz w:val="12"/>
                <w:szCs w:val="12"/>
              </w:rPr>
            </w:pPr>
            <w:r w:rsidRPr="00D2222A">
              <w:rPr>
                <w:sz w:val="12"/>
                <w:szCs w:val="12"/>
              </w:rPr>
              <w:t>- доведение средней  заработной платы педагогических работников   муниципальных дошкольных образовательных  организаций до средней заработной платы в сфере общего образования в муниципальном районе, рублей</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B24EBDD" w14:textId="77777777" w:rsidR="002B77B9" w:rsidRPr="00D2222A" w:rsidRDefault="002B77B9" w:rsidP="00D2222A">
            <w:pPr>
              <w:jc w:val="center"/>
              <w:rPr>
                <w:sz w:val="12"/>
                <w:szCs w:val="12"/>
              </w:rPr>
            </w:pPr>
            <w:r w:rsidRPr="00D2222A">
              <w:rPr>
                <w:sz w:val="12"/>
                <w:szCs w:val="12"/>
              </w:rPr>
              <w:t>22100,0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2796BCE" w14:textId="77777777" w:rsidR="002B77B9" w:rsidRPr="00D2222A" w:rsidRDefault="002B77B9" w:rsidP="00D2222A">
            <w:pPr>
              <w:jc w:val="center"/>
              <w:rPr>
                <w:sz w:val="12"/>
                <w:szCs w:val="12"/>
              </w:rPr>
            </w:pPr>
            <w:r w:rsidRPr="00D2222A">
              <w:rPr>
                <w:sz w:val="12"/>
                <w:szCs w:val="12"/>
              </w:rPr>
              <w:t>21533,32</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2994AE" w14:textId="77777777" w:rsidR="002B77B9" w:rsidRPr="00D2222A" w:rsidRDefault="002B77B9" w:rsidP="00D2222A">
            <w:pPr>
              <w:jc w:val="center"/>
              <w:rPr>
                <w:sz w:val="12"/>
                <w:szCs w:val="12"/>
              </w:rPr>
            </w:pPr>
            <w:r w:rsidRPr="00D2222A">
              <w:rPr>
                <w:sz w:val="12"/>
                <w:szCs w:val="12"/>
              </w:rPr>
              <w:t>- 566,68</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1399EB2" w14:textId="77777777" w:rsidR="002B77B9" w:rsidRPr="00D2222A" w:rsidRDefault="002B77B9" w:rsidP="00D2222A">
            <w:pPr>
              <w:jc w:val="center"/>
              <w:rPr>
                <w:sz w:val="12"/>
                <w:szCs w:val="12"/>
              </w:rPr>
            </w:pPr>
            <w:r w:rsidRPr="00D2222A">
              <w:rPr>
                <w:sz w:val="12"/>
                <w:szCs w:val="12"/>
              </w:rPr>
              <w:t>97,4</w:t>
            </w:r>
          </w:p>
        </w:tc>
      </w:tr>
      <w:tr w:rsidR="002B77B9" w:rsidRPr="00D2222A" w14:paraId="76CE384F"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426D1DE" w14:textId="77777777" w:rsidR="002B77B9" w:rsidRPr="00D2222A" w:rsidRDefault="002B77B9" w:rsidP="00D2222A">
            <w:pPr>
              <w:jc w:val="both"/>
              <w:rPr>
                <w:sz w:val="12"/>
                <w:szCs w:val="12"/>
              </w:rPr>
            </w:pPr>
            <w:r w:rsidRPr="00D2222A">
              <w:rPr>
                <w:sz w:val="12"/>
                <w:szCs w:val="12"/>
              </w:rPr>
              <w:t>- средняя заработная плата работников муниципальных общеобразовательных организаций, рублей</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04E172D" w14:textId="77777777" w:rsidR="002B77B9" w:rsidRPr="00D2222A" w:rsidRDefault="002B77B9" w:rsidP="00D2222A">
            <w:pPr>
              <w:jc w:val="center"/>
              <w:rPr>
                <w:sz w:val="12"/>
                <w:szCs w:val="12"/>
              </w:rPr>
            </w:pPr>
            <w:r w:rsidRPr="00D2222A">
              <w:rPr>
                <w:sz w:val="12"/>
                <w:szCs w:val="12"/>
              </w:rPr>
              <w:t>22100,0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EDBF7E9" w14:textId="77777777" w:rsidR="002B77B9" w:rsidRPr="00D2222A" w:rsidRDefault="002B77B9" w:rsidP="00D2222A">
            <w:pPr>
              <w:jc w:val="center"/>
              <w:rPr>
                <w:sz w:val="12"/>
                <w:szCs w:val="12"/>
              </w:rPr>
            </w:pPr>
            <w:r w:rsidRPr="00D2222A">
              <w:rPr>
                <w:sz w:val="12"/>
                <w:szCs w:val="12"/>
              </w:rPr>
              <w:t>20756,03</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7C261F7" w14:textId="77777777" w:rsidR="002B77B9" w:rsidRPr="00D2222A" w:rsidRDefault="002B77B9" w:rsidP="00D2222A">
            <w:pPr>
              <w:jc w:val="center"/>
              <w:rPr>
                <w:sz w:val="12"/>
                <w:szCs w:val="12"/>
              </w:rPr>
            </w:pPr>
            <w:r w:rsidRPr="00D2222A">
              <w:rPr>
                <w:sz w:val="12"/>
                <w:szCs w:val="12"/>
              </w:rPr>
              <w:t>-1343,97</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734FCAC" w14:textId="77777777" w:rsidR="002B77B9" w:rsidRPr="00D2222A" w:rsidRDefault="002B77B9" w:rsidP="00D2222A">
            <w:pPr>
              <w:jc w:val="center"/>
              <w:rPr>
                <w:sz w:val="12"/>
                <w:szCs w:val="12"/>
              </w:rPr>
            </w:pPr>
            <w:r w:rsidRPr="00D2222A">
              <w:rPr>
                <w:sz w:val="12"/>
                <w:szCs w:val="12"/>
              </w:rPr>
              <w:t>93,9</w:t>
            </w:r>
          </w:p>
        </w:tc>
      </w:tr>
      <w:tr w:rsidR="002B77B9" w:rsidRPr="00D2222A" w14:paraId="4BDE6795"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0532921" w14:textId="77777777" w:rsidR="002B77B9" w:rsidRPr="00D2222A" w:rsidRDefault="002B77B9" w:rsidP="00D2222A">
            <w:pPr>
              <w:jc w:val="both"/>
              <w:rPr>
                <w:sz w:val="12"/>
                <w:szCs w:val="12"/>
              </w:rPr>
            </w:pPr>
            <w:r w:rsidRPr="00D2222A">
              <w:rPr>
                <w:sz w:val="12"/>
                <w:szCs w:val="12"/>
              </w:rPr>
              <w:t>- доведение средней заработной платы педагогических работников муниципальных  общеобразовательных организаций до средней заработной платы в регионе, рублей</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15DCFB2" w14:textId="77777777" w:rsidR="002B77B9" w:rsidRPr="00D2222A" w:rsidRDefault="002B77B9" w:rsidP="00D2222A">
            <w:pPr>
              <w:jc w:val="center"/>
              <w:rPr>
                <w:sz w:val="12"/>
                <w:szCs w:val="12"/>
              </w:rPr>
            </w:pPr>
            <w:r w:rsidRPr="00D2222A">
              <w:rPr>
                <w:sz w:val="12"/>
                <w:szCs w:val="12"/>
              </w:rPr>
              <w:t>24667,6</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6F5D168" w14:textId="77777777" w:rsidR="002B77B9" w:rsidRPr="00D2222A" w:rsidRDefault="002B77B9" w:rsidP="00D2222A">
            <w:pPr>
              <w:jc w:val="center"/>
              <w:rPr>
                <w:sz w:val="12"/>
                <w:szCs w:val="12"/>
              </w:rPr>
            </w:pPr>
            <w:r w:rsidRPr="00D2222A">
              <w:rPr>
                <w:sz w:val="12"/>
                <w:szCs w:val="12"/>
              </w:rPr>
              <w:t>24985,04</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F6F526F" w14:textId="77777777" w:rsidR="002B77B9" w:rsidRPr="00D2222A" w:rsidRDefault="002B77B9" w:rsidP="00D2222A">
            <w:pPr>
              <w:jc w:val="center"/>
              <w:rPr>
                <w:sz w:val="12"/>
                <w:szCs w:val="12"/>
              </w:rPr>
            </w:pPr>
            <w:r w:rsidRPr="00D2222A">
              <w:rPr>
                <w:sz w:val="12"/>
                <w:szCs w:val="12"/>
              </w:rPr>
              <w:t>+317,44</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CBA2306" w14:textId="77777777" w:rsidR="002B77B9" w:rsidRPr="00D2222A" w:rsidRDefault="002B77B9" w:rsidP="00D2222A">
            <w:pPr>
              <w:jc w:val="center"/>
              <w:rPr>
                <w:sz w:val="12"/>
                <w:szCs w:val="12"/>
              </w:rPr>
            </w:pPr>
            <w:r w:rsidRPr="00D2222A">
              <w:rPr>
                <w:sz w:val="12"/>
                <w:szCs w:val="12"/>
              </w:rPr>
              <w:t>101,3</w:t>
            </w:r>
          </w:p>
        </w:tc>
      </w:tr>
      <w:tr w:rsidR="002B77B9" w:rsidRPr="00D2222A" w14:paraId="1C2717EB"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E38A721" w14:textId="77777777" w:rsidR="002B77B9" w:rsidRPr="00D2222A" w:rsidRDefault="002B77B9" w:rsidP="00D2222A">
            <w:pPr>
              <w:jc w:val="both"/>
              <w:rPr>
                <w:sz w:val="12"/>
                <w:szCs w:val="12"/>
              </w:rPr>
            </w:pPr>
            <w:r w:rsidRPr="00D2222A">
              <w:rPr>
                <w:sz w:val="12"/>
                <w:szCs w:val="12"/>
              </w:rPr>
              <w:t>- повышение средней заработной платы врачей до 200 процентов от средней заработной платы в муниципальном районе, рублей</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E707B53" w14:textId="77777777" w:rsidR="002B77B9" w:rsidRPr="00D2222A" w:rsidRDefault="002B77B9" w:rsidP="00D2222A">
            <w:pPr>
              <w:jc w:val="center"/>
              <w:rPr>
                <w:sz w:val="12"/>
                <w:szCs w:val="12"/>
              </w:rPr>
            </w:pPr>
            <w:r w:rsidRPr="00D2222A">
              <w:rPr>
                <w:sz w:val="12"/>
                <w:szCs w:val="12"/>
              </w:rPr>
              <w:t>33479,0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C37ECED" w14:textId="3F560F4F" w:rsidR="002B77B9" w:rsidRPr="00D2222A" w:rsidRDefault="002B77B9" w:rsidP="00D2222A">
            <w:pPr>
              <w:jc w:val="center"/>
              <w:rPr>
                <w:sz w:val="12"/>
                <w:szCs w:val="12"/>
              </w:rPr>
            </w:pPr>
            <w:r w:rsidRPr="00D2222A">
              <w:rPr>
                <w:sz w:val="12"/>
                <w:szCs w:val="12"/>
              </w:rPr>
              <w:t>33470,0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892EC5" w14:textId="77777777" w:rsidR="002B77B9" w:rsidRPr="00D2222A" w:rsidRDefault="002B77B9" w:rsidP="00D2222A">
            <w:pPr>
              <w:jc w:val="center"/>
              <w:rPr>
                <w:sz w:val="12"/>
                <w:szCs w:val="12"/>
              </w:rPr>
            </w:pPr>
            <w:r w:rsidRPr="00D2222A">
              <w:rPr>
                <w:sz w:val="12"/>
                <w:szCs w:val="12"/>
              </w:rPr>
              <w:t>-9,0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1D3F9E8" w14:textId="77777777" w:rsidR="002B77B9" w:rsidRPr="00D2222A" w:rsidRDefault="002B77B9" w:rsidP="00D2222A">
            <w:pPr>
              <w:jc w:val="center"/>
              <w:rPr>
                <w:sz w:val="12"/>
                <w:szCs w:val="12"/>
              </w:rPr>
            </w:pPr>
            <w:r w:rsidRPr="00D2222A">
              <w:rPr>
                <w:sz w:val="12"/>
                <w:szCs w:val="12"/>
              </w:rPr>
              <w:t>100,0</w:t>
            </w:r>
          </w:p>
        </w:tc>
      </w:tr>
      <w:tr w:rsidR="002B77B9" w:rsidRPr="00D2222A" w14:paraId="137B0008"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2CD55A9" w14:textId="77777777" w:rsidR="002B77B9" w:rsidRPr="00D2222A" w:rsidRDefault="002B77B9" w:rsidP="00D2222A">
            <w:pPr>
              <w:jc w:val="both"/>
              <w:rPr>
                <w:sz w:val="12"/>
                <w:szCs w:val="12"/>
                <w:highlight w:val="yellow"/>
              </w:rPr>
            </w:pPr>
            <w:r w:rsidRPr="00D2222A">
              <w:rPr>
                <w:sz w:val="12"/>
                <w:szCs w:val="12"/>
              </w:rPr>
              <w:t>-  доведение средней  заработной платы работников  муниципальных организаций культуры и искусства до средней заработной платы в муниципальном районе, рублей</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A5BEC37" w14:textId="77777777" w:rsidR="002B77B9" w:rsidRPr="00D2222A" w:rsidRDefault="002B77B9" w:rsidP="00D2222A">
            <w:pPr>
              <w:jc w:val="center"/>
              <w:rPr>
                <w:sz w:val="12"/>
                <w:szCs w:val="12"/>
              </w:rPr>
            </w:pPr>
            <w:r w:rsidRPr="00D2222A">
              <w:rPr>
                <w:sz w:val="12"/>
                <w:szCs w:val="12"/>
              </w:rPr>
              <w:t>16547,0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381E02E" w14:textId="77777777" w:rsidR="002B77B9" w:rsidRPr="00D2222A" w:rsidRDefault="002B77B9" w:rsidP="00D2222A">
            <w:pPr>
              <w:jc w:val="center"/>
              <w:rPr>
                <w:sz w:val="12"/>
                <w:szCs w:val="12"/>
              </w:rPr>
            </w:pPr>
            <w:r w:rsidRPr="00D2222A">
              <w:rPr>
                <w:sz w:val="12"/>
                <w:szCs w:val="12"/>
              </w:rPr>
              <w:t>15774,9</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8823B9F" w14:textId="77777777" w:rsidR="002B77B9" w:rsidRPr="00D2222A" w:rsidRDefault="002B77B9" w:rsidP="00D2222A">
            <w:pPr>
              <w:jc w:val="center"/>
              <w:rPr>
                <w:sz w:val="12"/>
                <w:szCs w:val="12"/>
              </w:rPr>
            </w:pPr>
            <w:r w:rsidRPr="00D2222A">
              <w:rPr>
                <w:sz w:val="12"/>
                <w:szCs w:val="12"/>
              </w:rPr>
              <w:t>-772,1</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3626CB" w14:textId="77777777" w:rsidR="002B77B9" w:rsidRPr="00D2222A" w:rsidRDefault="002B77B9" w:rsidP="00D2222A">
            <w:pPr>
              <w:jc w:val="center"/>
              <w:rPr>
                <w:sz w:val="12"/>
                <w:szCs w:val="12"/>
              </w:rPr>
            </w:pPr>
            <w:r w:rsidRPr="00D2222A">
              <w:rPr>
                <w:sz w:val="12"/>
                <w:szCs w:val="12"/>
              </w:rPr>
              <w:t>95,3</w:t>
            </w:r>
          </w:p>
        </w:tc>
      </w:tr>
      <w:tr w:rsidR="002B77B9" w:rsidRPr="00D2222A" w14:paraId="4B87E995"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70BCF4EA" w14:textId="77777777" w:rsidR="002B77B9" w:rsidRPr="00D2222A" w:rsidRDefault="002B77B9" w:rsidP="00D2222A">
            <w:pPr>
              <w:jc w:val="both"/>
              <w:rPr>
                <w:sz w:val="12"/>
                <w:szCs w:val="12"/>
              </w:rPr>
            </w:pPr>
            <w:r w:rsidRPr="00D2222A">
              <w:rPr>
                <w:sz w:val="12"/>
                <w:szCs w:val="12"/>
              </w:rPr>
              <w:t>- среднемесячная номинальная начисленная заработная плата работников муниципальных организаций физкультуры и спорта, рублей</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C0CB630" w14:textId="77777777" w:rsidR="002B77B9" w:rsidRPr="00D2222A" w:rsidRDefault="002B77B9" w:rsidP="00D2222A">
            <w:pPr>
              <w:jc w:val="center"/>
              <w:rPr>
                <w:sz w:val="12"/>
                <w:szCs w:val="12"/>
              </w:rPr>
            </w:pPr>
            <w:r w:rsidRPr="00D2222A">
              <w:rPr>
                <w:sz w:val="12"/>
                <w:szCs w:val="12"/>
              </w:rPr>
              <w:t>19379,9</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EB6089C" w14:textId="77777777" w:rsidR="002B77B9" w:rsidRPr="00D2222A" w:rsidRDefault="002B77B9" w:rsidP="00D2222A">
            <w:pPr>
              <w:jc w:val="center"/>
              <w:rPr>
                <w:sz w:val="12"/>
                <w:szCs w:val="12"/>
              </w:rPr>
            </w:pPr>
            <w:r w:rsidRPr="00D2222A">
              <w:rPr>
                <w:sz w:val="12"/>
                <w:szCs w:val="12"/>
              </w:rPr>
              <w:t>19642,85</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7512DB" w14:textId="77777777" w:rsidR="002B77B9" w:rsidRPr="00D2222A" w:rsidRDefault="002B77B9" w:rsidP="00D2222A">
            <w:pPr>
              <w:jc w:val="center"/>
              <w:rPr>
                <w:sz w:val="12"/>
                <w:szCs w:val="12"/>
              </w:rPr>
            </w:pPr>
            <w:r w:rsidRPr="00D2222A">
              <w:rPr>
                <w:sz w:val="12"/>
                <w:szCs w:val="12"/>
              </w:rPr>
              <w:t>+262,95</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E61084A" w14:textId="77777777" w:rsidR="002B77B9" w:rsidRPr="00D2222A" w:rsidRDefault="002B77B9" w:rsidP="00D2222A">
            <w:pPr>
              <w:jc w:val="center"/>
              <w:rPr>
                <w:sz w:val="12"/>
                <w:szCs w:val="12"/>
              </w:rPr>
            </w:pPr>
            <w:r w:rsidRPr="00D2222A">
              <w:rPr>
                <w:sz w:val="12"/>
                <w:szCs w:val="12"/>
              </w:rPr>
              <w:t>101,4</w:t>
            </w:r>
          </w:p>
        </w:tc>
      </w:tr>
      <w:tr w:rsidR="002B77B9" w:rsidRPr="00D2222A" w14:paraId="1D876511"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3818C5C8" w14:textId="77777777" w:rsidR="002B77B9" w:rsidRPr="00D2222A" w:rsidRDefault="002B77B9" w:rsidP="00D2222A">
            <w:pPr>
              <w:jc w:val="both"/>
              <w:rPr>
                <w:b/>
                <w:sz w:val="12"/>
                <w:szCs w:val="12"/>
              </w:rPr>
            </w:pPr>
            <w:r w:rsidRPr="00D2222A">
              <w:rPr>
                <w:b/>
                <w:sz w:val="12"/>
                <w:szCs w:val="12"/>
              </w:rPr>
              <w:t>Здравоохранение и здоровье населения:</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9685C87"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3B27CD7"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16BF6C3"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5E64238" w14:textId="77777777" w:rsidR="002B77B9" w:rsidRPr="00D2222A" w:rsidRDefault="002B77B9" w:rsidP="00D2222A">
            <w:pPr>
              <w:jc w:val="center"/>
              <w:rPr>
                <w:sz w:val="12"/>
                <w:szCs w:val="12"/>
              </w:rPr>
            </w:pPr>
          </w:p>
        </w:tc>
      </w:tr>
      <w:tr w:rsidR="002B77B9" w:rsidRPr="00D2222A" w14:paraId="250B7793"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E3D076D" w14:textId="77777777" w:rsidR="002B77B9" w:rsidRPr="00D2222A" w:rsidRDefault="002B77B9" w:rsidP="00D2222A">
            <w:pPr>
              <w:jc w:val="both"/>
              <w:rPr>
                <w:sz w:val="12"/>
                <w:szCs w:val="12"/>
              </w:rPr>
            </w:pPr>
            <w:r w:rsidRPr="00D2222A">
              <w:rPr>
                <w:b/>
                <w:sz w:val="12"/>
                <w:szCs w:val="12"/>
              </w:rPr>
              <w:t>- с</w:t>
            </w:r>
            <w:r w:rsidRPr="00D2222A">
              <w:rPr>
                <w:sz w:val="12"/>
                <w:szCs w:val="12"/>
              </w:rPr>
              <w:t>мертность населения в трудоспособном возрасте на 100 тыс. населения соответствующего возраста</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652E107"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586,5</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48F89E9"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629,8</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1AA643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- 43,3</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0D48BF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93,1</w:t>
            </w:r>
          </w:p>
        </w:tc>
      </w:tr>
      <w:tr w:rsidR="002B77B9" w:rsidRPr="00D2222A" w14:paraId="005703A7"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43F7163F" w14:textId="77777777" w:rsidR="002B77B9" w:rsidRPr="00D2222A" w:rsidRDefault="002B77B9" w:rsidP="00D2222A">
            <w:pPr>
              <w:jc w:val="both"/>
              <w:rPr>
                <w:sz w:val="12"/>
                <w:szCs w:val="12"/>
              </w:rPr>
            </w:pPr>
            <w:r w:rsidRPr="00D2222A">
              <w:rPr>
                <w:sz w:val="12"/>
                <w:szCs w:val="12"/>
              </w:rPr>
              <w:t>- общий коэффициент смертности (число умерших на 1000 человек населения)</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91D528A" w14:textId="77777777" w:rsidR="002B77B9" w:rsidRPr="00D2222A" w:rsidRDefault="002B77B9" w:rsidP="00D2222A">
            <w:pPr>
              <w:jc w:val="center"/>
              <w:rPr>
                <w:sz w:val="12"/>
                <w:szCs w:val="12"/>
              </w:rPr>
            </w:pPr>
            <w:r w:rsidRPr="00D2222A">
              <w:rPr>
                <w:sz w:val="12"/>
                <w:szCs w:val="12"/>
              </w:rPr>
              <w:t>16,4</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4F4684C" w14:textId="77777777" w:rsidR="002B77B9" w:rsidRPr="00D2222A" w:rsidRDefault="002B77B9" w:rsidP="00D2222A">
            <w:pPr>
              <w:jc w:val="center"/>
              <w:rPr>
                <w:sz w:val="12"/>
                <w:szCs w:val="12"/>
              </w:rPr>
            </w:pPr>
            <w:r w:rsidRPr="00D2222A">
              <w:rPr>
                <w:sz w:val="12"/>
                <w:szCs w:val="12"/>
              </w:rPr>
              <w:t>16,1</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F5228AA" w14:textId="77777777" w:rsidR="002B77B9" w:rsidRPr="00D2222A" w:rsidRDefault="002B77B9" w:rsidP="00D2222A">
            <w:pPr>
              <w:jc w:val="center"/>
              <w:rPr>
                <w:sz w:val="12"/>
                <w:szCs w:val="12"/>
              </w:rPr>
            </w:pPr>
            <w:r w:rsidRPr="00D2222A">
              <w:rPr>
                <w:sz w:val="12"/>
                <w:szCs w:val="12"/>
              </w:rPr>
              <w:t>+ 0,3</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DEEE1BD" w14:textId="77777777" w:rsidR="002B77B9" w:rsidRPr="00D2222A" w:rsidRDefault="002B77B9" w:rsidP="00D2222A">
            <w:pPr>
              <w:jc w:val="center"/>
              <w:rPr>
                <w:sz w:val="12"/>
                <w:szCs w:val="12"/>
              </w:rPr>
            </w:pPr>
            <w:r w:rsidRPr="00D2222A">
              <w:rPr>
                <w:sz w:val="12"/>
                <w:szCs w:val="12"/>
              </w:rPr>
              <w:t>101,9</w:t>
            </w:r>
          </w:p>
        </w:tc>
      </w:tr>
      <w:tr w:rsidR="002B77B9" w:rsidRPr="00D2222A" w14:paraId="660DF295"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533D80A" w14:textId="77777777" w:rsidR="002B77B9" w:rsidRPr="00D2222A" w:rsidRDefault="002B77B9" w:rsidP="00D2222A">
            <w:pPr>
              <w:jc w:val="both"/>
              <w:rPr>
                <w:sz w:val="12"/>
                <w:szCs w:val="12"/>
              </w:rPr>
            </w:pPr>
            <w:r w:rsidRPr="00D2222A">
              <w:rPr>
                <w:sz w:val="12"/>
                <w:szCs w:val="12"/>
              </w:rPr>
              <w:t>- общий коэффициент рождаемости (число родившихся  на 1000 человек населения)</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0F3BE37"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10,5</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1D53041"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8,7</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AA8F325"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- 1,8</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E84C1DD"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82,9</w:t>
            </w:r>
          </w:p>
        </w:tc>
      </w:tr>
      <w:tr w:rsidR="002B77B9" w:rsidRPr="00D2222A" w14:paraId="699F112A"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402019EB" w14:textId="77777777" w:rsidR="002B77B9" w:rsidRPr="00D2222A" w:rsidRDefault="002B77B9" w:rsidP="00D2222A">
            <w:pPr>
              <w:jc w:val="both"/>
              <w:rPr>
                <w:sz w:val="12"/>
                <w:szCs w:val="12"/>
              </w:rPr>
            </w:pPr>
            <w:r w:rsidRPr="00D2222A">
              <w:rPr>
                <w:sz w:val="12"/>
                <w:szCs w:val="12"/>
              </w:rPr>
              <w:t>- коэффициент естественного прироста (убыли) населения (на 1000 человек населения)</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A8F1368" w14:textId="77777777" w:rsidR="002B77B9" w:rsidRPr="00D2222A" w:rsidRDefault="002B77B9" w:rsidP="00D2222A">
            <w:pPr>
              <w:jc w:val="center"/>
              <w:rPr>
                <w:sz w:val="12"/>
                <w:szCs w:val="12"/>
              </w:rPr>
            </w:pPr>
            <w:r w:rsidRPr="00D2222A">
              <w:rPr>
                <w:sz w:val="12"/>
                <w:szCs w:val="12"/>
              </w:rPr>
              <w:t>-5,9</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DE837C0" w14:textId="77777777" w:rsidR="002B77B9" w:rsidRPr="00D2222A" w:rsidRDefault="002B77B9" w:rsidP="00D2222A">
            <w:pPr>
              <w:jc w:val="center"/>
              <w:rPr>
                <w:sz w:val="12"/>
                <w:szCs w:val="12"/>
              </w:rPr>
            </w:pPr>
            <w:r w:rsidRPr="00D2222A">
              <w:rPr>
                <w:sz w:val="12"/>
                <w:szCs w:val="12"/>
              </w:rPr>
              <w:t>- 7,4</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0AF98B7" w14:textId="77777777" w:rsidR="002B77B9" w:rsidRPr="00D2222A" w:rsidRDefault="002B77B9" w:rsidP="00D2222A">
            <w:pPr>
              <w:jc w:val="center"/>
              <w:rPr>
                <w:sz w:val="12"/>
                <w:szCs w:val="12"/>
              </w:rPr>
            </w:pPr>
            <w:r w:rsidRPr="00D2222A">
              <w:rPr>
                <w:sz w:val="12"/>
                <w:szCs w:val="12"/>
              </w:rPr>
              <w:t>- 1,5</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B8287C3" w14:textId="77777777" w:rsidR="002B77B9" w:rsidRPr="00D2222A" w:rsidRDefault="002B77B9" w:rsidP="00D2222A">
            <w:pPr>
              <w:jc w:val="center"/>
              <w:rPr>
                <w:sz w:val="12"/>
                <w:szCs w:val="12"/>
              </w:rPr>
            </w:pPr>
            <w:r w:rsidRPr="00D2222A">
              <w:rPr>
                <w:sz w:val="12"/>
                <w:szCs w:val="12"/>
              </w:rPr>
              <w:t>79,7</w:t>
            </w:r>
          </w:p>
        </w:tc>
      </w:tr>
      <w:tr w:rsidR="002B77B9" w:rsidRPr="00D2222A" w14:paraId="0D56F472"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1662637C" w14:textId="77777777" w:rsidR="002B77B9" w:rsidRPr="00D2222A" w:rsidRDefault="002B77B9" w:rsidP="00D2222A">
            <w:pPr>
              <w:jc w:val="both"/>
              <w:rPr>
                <w:b/>
                <w:sz w:val="12"/>
                <w:szCs w:val="12"/>
              </w:rPr>
            </w:pPr>
            <w:r w:rsidRPr="00D2222A">
              <w:rPr>
                <w:b/>
                <w:sz w:val="12"/>
                <w:szCs w:val="12"/>
              </w:rPr>
              <w:t xml:space="preserve">Дошкольное образование: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78F3CC0"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1A6E23"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A000D21"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F0491B8" w14:textId="77777777" w:rsidR="002B77B9" w:rsidRPr="00D2222A" w:rsidRDefault="002B77B9" w:rsidP="00D2222A">
            <w:pPr>
              <w:jc w:val="center"/>
              <w:rPr>
                <w:sz w:val="12"/>
                <w:szCs w:val="12"/>
              </w:rPr>
            </w:pPr>
          </w:p>
        </w:tc>
      </w:tr>
      <w:tr w:rsidR="002B77B9" w:rsidRPr="00D2222A" w14:paraId="16D4AD93"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5BEC8085" w14:textId="77777777" w:rsidR="002B77B9" w:rsidRPr="00D2222A" w:rsidRDefault="002B77B9" w:rsidP="00D2222A">
            <w:pPr>
              <w:pStyle w:val="ConsPlusNormal"/>
              <w:widowControl/>
              <w:tabs>
                <w:tab w:val="left" w:pos="2685"/>
              </w:tabs>
              <w:ind w:firstLine="0"/>
              <w:jc w:val="both"/>
              <w:rPr>
                <w:rFonts w:ascii="Times New Roman" w:hAnsi="Times New Roman"/>
                <w:sz w:val="12"/>
                <w:szCs w:val="12"/>
              </w:rPr>
            </w:pPr>
            <w:r w:rsidRPr="00D2222A">
              <w:rPr>
                <w:rFonts w:ascii="Times New Roman" w:hAnsi="Times New Roman"/>
                <w:sz w:val="12"/>
                <w:szCs w:val="12"/>
              </w:rPr>
              <w:t>- доля детей в возрасте 1-6 лет, получающих дошкольную образовательную и (или)  услугу по их содержанию в муниципальных  дошкольных образовательных организациях в общей численности детей в возрасте 1-6 лет,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B0B569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62,1</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D06BF3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63,7</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6E3912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+ 1,6</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455B85"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102,6</w:t>
            </w:r>
          </w:p>
        </w:tc>
      </w:tr>
      <w:tr w:rsidR="002B77B9" w:rsidRPr="00D2222A" w14:paraId="1D668BFD"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781392FA" w14:textId="77777777" w:rsidR="002B77B9" w:rsidRPr="00D2222A" w:rsidRDefault="002B77B9" w:rsidP="00D2222A">
            <w:pPr>
              <w:pStyle w:val="ConsPlusNormal"/>
              <w:widowControl/>
              <w:tabs>
                <w:tab w:val="left" w:pos="2685"/>
              </w:tabs>
              <w:ind w:firstLine="0"/>
              <w:jc w:val="both"/>
              <w:rPr>
                <w:rFonts w:ascii="Times New Roman" w:hAnsi="Times New Roman"/>
                <w:sz w:val="12"/>
                <w:szCs w:val="12"/>
              </w:rPr>
            </w:pPr>
            <w:r w:rsidRPr="00D2222A">
              <w:rPr>
                <w:rFonts w:ascii="Times New Roman" w:hAnsi="Times New Roman"/>
                <w:sz w:val="12"/>
                <w:szCs w:val="12"/>
              </w:rPr>
              <w:t>- доля детей в возрасте от 1 до 6 лет, состоящих на учете для определения в муниципальные дошкольные образовательные организации, в общей численности детей в возрасте  от 1 до 6 лет,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1FA88F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12,6</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365473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12,8</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F6A00DD"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+ 0,2</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0B0101A"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101,6</w:t>
            </w:r>
          </w:p>
        </w:tc>
      </w:tr>
      <w:tr w:rsidR="002B77B9" w:rsidRPr="00D2222A" w14:paraId="2FACCD13"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2153AE3" w14:textId="77777777" w:rsidR="002B77B9" w:rsidRPr="00D2222A" w:rsidRDefault="002B77B9" w:rsidP="00D2222A">
            <w:pPr>
              <w:pStyle w:val="ConsPlusNormal"/>
              <w:widowControl/>
              <w:tabs>
                <w:tab w:val="left" w:pos="2685"/>
              </w:tabs>
              <w:ind w:firstLine="0"/>
              <w:jc w:val="both"/>
              <w:rPr>
                <w:rFonts w:ascii="Times New Roman" w:hAnsi="Times New Roman"/>
                <w:sz w:val="12"/>
                <w:szCs w:val="12"/>
              </w:rPr>
            </w:pPr>
            <w:r w:rsidRPr="00D2222A">
              <w:rPr>
                <w:rFonts w:ascii="Times New Roman" w:hAnsi="Times New Roman"/>
                <w:sz w:val="12"/>
                <w:szCs w:val="12"/>
              </w:rPr>
              <w:t>- доступность дошкольного образования для детей в возрасте от 3 до 7 лет,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80BF01"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94,4</w:t>
            </w:r>
          </w:p>
          <w:p w14:paraId="7D2C471A" w14:textId="77777777" w:rsidR="002B77B9" w:rsidRPr="00D2222A" w:rsidRDefault="002B77B9" w:rsidP="00D2222A">
            <w:pPr>
              <w:pStyle w:val="ConsPlusNormal"/>
              <w:widowControl/>
              <w:ind w:firstLine="0"/>
              <w:jc w:val="center"/>
              <w:rPr>
                <w:rFonts w:ascii="Times New Roman" w:hAnsi="Times New Roman"/>
                <w:sz w:val="12"/>
                <w:szCs w:val="12"/>
              </w:rPr>
            </w:pP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6B0BB0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98,04</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504D42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+ 3,64</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54B2A92"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103,9</w:t>
            </w:r>
          </w:p>
        </w:tc>
      </w:tr>
      <w:tr w:rsidR="002B77B9" w:rsidRPr="00D2222A" w14:paraId="505CA7AD"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134427EC" w14:textId="77777777" w:rsidR="002B77B9" w:rsidRPr="00D2222A" w:rsidRDefault="002B77B9" w:rsidP="00D2222A">
            <w:pPr>
              <w:pStyle w:val="ConsPlusNormal"/>
              <w:widowControl/>
              <w:ind w:firstLine="0"/>
              <w:rPr>
                <w:rFonts w:ascii="Times New Roman" w:hAnsi="Times New Roman"/>
                <w:sz w:val="12"/>
                <w:szCs w:val="12"/>
              </w:rPr>
            </w:pPr>
            <w:r w:rsidRPr="00D2222A">
              <w:rPr>
                <w:rFonts w:ascii="Times New Roman" w:hAnsi="Times New Roman"/>
                <w:sz w:val="12"/>
                <w:szCs w:val="12"/>
              </w:rPr>
              <w:t>- количество дошкольных образовательных организаций, ед.</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8BC504B"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17</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B6112A2"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17</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6148BF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D4A8F00"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r w:rsidR="002B77B9" w:rsidRPr="00D2222A" w14:paraId="6F2AB439"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D9965ED"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доля  муниципальных дошкольных образовательных организаций, здания которых находятся в аварийном состоянии или требуют капитального ремонта, ед.</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0E7F2EA"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D5ECF3A"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940C43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4B3DA86"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p w14:paraId="32D34C81" w14:textId="77777777" w:rsidR="002B77B9" w:rsidRPr="00D2222A" w:rsidRDefault="002B77B9" w:rsidP="00D2222A">
            <w:pPr>
              <w:pStyle w:val="ConsPlusNormal"/>
              <w:widowControl/>
              <w:ind w:firstLine="0"/>
              <w:jc w:val="center"/>
              <w:rPr>
                <w:rFonts w:ascii="Times New Roman" w:hAnsi="Times New Roman"/>
                <w:sz w:val="12"/>
                <w:szCs w:val="12"/>
              </w:rPr>
            </w:pPr>
          </w:p>
        </w:tc>
      </w:tr>
      <w:tr w:rsidR="002B77B9" w:rsidRPr="00D2222A" w14:paraId="5C279439"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5450D3DC" w14:textId="77777777" w:rsidR="002B77B9" w:rsidRPr="00D2222A" w:rsidRDefault="002B77B9" w:rsidP="00D2222A">
            <w:pPr>
              <w:pStyle w:val="ConsPlusNormal"/>
              <w:widowControl/>
              <w:tabs>
                <w:tab w:val="left" w:pos="1695"/>
              </w:tabs>
              <w:ind w:firstLine="0"/>
              <w:jc w:val="both"/>
              <w:rPr>
                <w:rFonts w:ascii="Times New Roman" w:hAnsi="Times New Roman"/>
                <w:sz w:val="12"/>
                <w:szCs w:val="12"/>
              </w:rPr>
            </w:pPr>
            <w:r w:rsidRPr="00D2222A">
              <w:rPr>
                <w:rFonts w:ascii="Times New Roman" w:hAnsi="Times New Roman"/>
                <w:sz w:val="12"/>
                <w:szCs w:val="12"/>
              </w:rPr>
              <w:t xml:space="preserve">- общий объем расходов бюджета муниципального образования на дошкольное образование, тыс. 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BDC8127"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182246,1</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553940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312311,1</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262A8BC"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+130065,0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DF0061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171,4</w:t>
            </w:r>
          </w:p>
        </w:tc>
      </w:tr>
      <w:tr w:rsidR="002B77B9" w:rsidRPr="00D2222A" w14:paraId="733D2CB4"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756E3B0D" w14:textId="77777777" w:rsidR="002B77B9" w:rsidRPr="00D2222A" w:rsidRDefault="002B77B9" w:rsidP="00D2222A">
            <w:pPr>
              <w:pStyle w:val="ConsPlusNormal"/>
              <w:widowControl/>
              <w:ind w:firstLine="0"/>
              <w:jc w:val="both"/>
              <w:rPr>
                <w:rFonts w:ascii="Times New Roman" w:hAnsi="Times New Roman"/>
                <w:b/>
                <w:sz w:val="12"/>
                <w:szCs w:val="12"/>
              </w:rPr>
            </w:pPr>
            <w:r w:rsidRPr="00D2222A">
              <w:rPr>
                <w:rFonts w:ascii="Times New Roman" w:hAnsi="Times New Roman"/>
                <w:b/>
                <w:sz w:val="12"/>
                <w:szCs w:val="12"/>
              </w:rPr>
              <w:t>Общее и дополнительное образование:</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0DC5497"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A5E9DD"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B09A84A"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C89F308" w14:textId="77777777" w:rsidR="002B77B9" w:rsidRPr="00D2222A" w:rsidRDefault="002B77B9" w:rsidP="00D2222A">
            <w:pPr>
              <w:jc w:val="center"/>
              <w:rPr>
                <w:sz w:val="12"/>
                <w:szCs w:val="12"/>
              </w:rPr>
            </w:pPr>
          </w:p>
        </w:tc>
      </w:tr>
      <w:tr w:rsidR="002B77B9" w:rsidRPr="00D2222A" w14:paraId="007C2CCD"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CE8FB71"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доля лиц, сдавших единый государственный экзамен по русскому языку и математике, в общей численности выпускников муниципальных общеобразовательных организаций, участвовавших в едином государственном экзамене по данным предметам,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102CFE0"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99,5</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3EDBC8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99,5</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267A147"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CA2E6C7"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r w:rsidR="002B77B9" w:rsidRPr="00D2222A" w14:paraId="5708A92B"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36CF530B"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доля муниципальных образовательных организаций, соответствующих современным требованиям обучения, в общем количестве муниципальных организаций,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AB1AB0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CFB35A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C457EFC"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125826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r w:rsidR="002B77B9" w:rsidRPr="00D2222A" w14:paraId="650C445A"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24ECB37"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доля муниципальных общеобразовательных организаций, здания которых находятся в аварийном состоянии или требуют капитального ремонта, ед.</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3D6A25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3,8</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C1FE27D"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3,8</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E40CD4B"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710A810"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r w:rsidR="002B77B9" w:rsidRPr="00D2222A" w14:paraId="2DE2290E"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2A72908" w14:textId="77777777" w:rsidR="002B77B9" w:rsidRPr="00D2222A" w:rsidRDefault="002B77B9" w:rsidP="00D2222A">
            <w:pPr>
              <w:jc w:val="both"/>
              <w:rPr>
                <w:sz w:val="12"/>
                <w:szCs w:val="12"/>
              </w:rPr>
            </w:pPr>
            <w:r w:rsidRPr="00D2222A">
              <w:rPr>
                <w:sz w:val="12"/>
                <w:szCs w:val="12"/>
              </w:rPr>
              <w:t>- удельный вес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1DDE6CF" w14:textId="77777777" w:rsidR="002B77B9" w:rsidRPr="00D2222A" w:rsidRDefault="002B77B9" w:rsidP="00D2222A">
            <w:pPr>
              <w:jc w:val="center"/>
              <w:rPr>
                <w:sz w:val="12"/>
                <w:szCs w:val="12"/>
              </w:rPr>
            </w:pPr>
            <w:r w:rsidRPr="00D2222A">
              <w:rPr>
                <w:sz w:val="12"/>
                <w:szCs w:val="12"/>
              </w:rPr>
              <w:t>70,3</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8EC50F1" w14:textId="77777777" w:rsidR="002B77B9" w:rsidRPr="00D2222A" w:rsidRDefault="002B77B9" w:rsidP="00D2222A">
            <w:pPr>
              <w:jc w:val="center"/>
              <w:rPr>
                <w:sz w:val="12"/>
                <w:szCs w:val="12"/>
              </w:rPr>
            </w:pPr>
            <w:r w:rsidRPr="00D2222A">
              <w:rPr>
                <w:sz w:val="12"/>
                <w:szCs w:val="12"/>
              </w:rPr>
              <w:t>93,0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CE9FACE" w14:textId="77777777" w:rsidR="002B77B9" w:rsidRPr="00D2222A" w:rsidRDefault="002B77B9" w:rsidP="00D2222A">
            <w:pPr>
              <w:jc w:val="center"/>
              <w:rPr>
                <w:sz w:val="12"/>
                <w:szCs w:val="12"/>
              </w:rPr>
            </w:pPr>
            <w:r w:rsidRPr="00D2222A">
              <w:rPr>
                <w:sz w:val="12"/>
                <w:szCs w:val="12"/>
              </w:rPr>
              <w:t>+22,7</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4785BC" w14:textId="77777777" w:rsidR="002B77B9" w:rsidRPr="00D2222A" w:rsidRDefault="002B77B9" w:rsidP="00D2222A">
            <w:pPr>
              <w:jc w:val="center"/>
              <w:rPr>
                <w:sz w:val="12"/>
                <w:szCs w:val="12"/>
              </w:rPr>
            </w:pPr>
            <w:r w:rsidRPr="00D2222A">
              <w:rPr>
                <w:sz w:val="12"/>
                <w:szCs w:val="12"/>
              </w:rPr>
              <w:t>132,3</w:t>
            </w:r>
          </w:p>
        </w:tc>
      </w:tr>
      <w:tr w:rsidR="002B77B9" w:rsidRPr="00D2222A" w14:paraId="080F5BC0"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584DDAEC"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xml:space="preserve">- общий объем расходов бюджета муниципального образования на дополнительное образование, тыс. 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DD46B99" w14:textId="77777777" w:rsidR="002B77B9" w:rsidRPr="00D2222A" w:rsidRDefault="002B77B9" w:rsidP="00D2222A">
            <w:pPr>
              <w:jc w:val="center"/>
              <w:rPr>
                <w:sz w:val="12"/>
                <w:szCs w:val="12"/>
              </w:rPr>
            </w:pPr>
            <w:r w:rsidRPr="00D2222A">
              <w:rPr>
                <w:sz w:val="12"/>
                <w:szCs w:val="12"/>
              </w:rPr>
              <w:t>45132,8</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309A96" w14:textId="77777777" w:rsidR="002B77B9" w:rsidRPr="00D2222A" w:rsidRDefault="002B77B9" w:rsidP="00D2222A">
            <w:pPr>
              <w:jc w:val="center"/>
              <w:rPr>
                <w:sz w:val="12"/>
                <w:szCs w:val="12"/>
              </w:rPr>
            </w:pPr>
            <w:r w:rsidRPr="00D2222A">
              <w:rPr>
                <w:sz w:val="12"/>
                <w:szCs w:val="12"/>
              </w:rPr>
              <w:t>46484,0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8A72356" w14:textId="77777777" w:rsidR="002B77B9" w:rsidRPr="00D2222A" w:rsidRDefault="002B77B9" w:rsidP="00D2222A">
            <w:pPr>
              <w:jc w:val="center"/>
              <w:rPr>
                <w:sz w:val="12"/>
                <w:szCs w:val="12"/>
              </w:rPr>
            </w:pPr>
            <w:r w:rsidRPr="00D2222A">
              <w:rPr>
                <w:sz w:val="12"/>
                <w:szCs w:val="12"/>
              </w:rPr>
              <w:t>+1351,2</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0398F2" w14:textId="77777777" w:rsidR="002B77B9" w:rsidRPr="00D2222A" w:rsidRDefault="002B77B9" w:rsidP="00D2222A">
            <w:pPr>
              <w:jc w:val="center"/>
              <w:rPr>
                <w:sz w:val="12"/>
                <w:szCs w:val="12"/>
              </w:rPr>
            </w:pPr>
            <w:r w:rsidRPr="00D2222A">
              <w:rPr>
                <w:sz w:val="12"/>
                <w:szCs w:val="12"/>
              </w:rPr>
              <w:t>103,0</w:t>
            </w:r>
          </w:p>
        </w:tc>
      </w:tr>
      <w:tr w:rsidR="002B77B9" w:rsidRPr="00D2222A" w14:paraId="3AC04473"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503F9470" w14:textId="77777777" w:rsidR="002B77B9" w:rsidRPr="00D2222A" w:rsidRDefault="002B77B9" w:rsidP="00D2222A">
            <w:pPr>
              <w:jc w:val="both"/>
              <w:rPr>
                <w:b/>
                <w:sz w:val="12"/>
                <w:szCs w:val="12"/>
              </w:rPr>
            </w:pPr>
            <w:r w:rsidRPr="00D2222A">
              <w:rPr>
                <w:b/>
                <w:sz w:val="12"/>
                <w:szCs w:val="12"/>
              </w:rPr>
              <w:t>Физическая культура  и спорт:</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22E75AA"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B64C097"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33D45C9"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0AAFD33" w14:textId="77777777" w:rsidR="002B77B9" w:rsidRPr="00D2222A" w:rsidRDefault="002B77B9" w:rsidP="00D2222A">
            <w:pPr>
              <w:jc w:val="center"/>
              <w:rPr>
                <w:sz w:val="12"/>
                <w:szCs w:val="12"/>
              </w:rPr>
            </w:pPr>
          </w:p>
        </w:tc>
      </w:tr>
      <w:tr w:rsidR="002B77B9" w:rsidRPr="00D2222A" w14:paraId="42CA6FE8"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7D0ECF15"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доля населения,  систематически занимающегося физической культурой и спортом,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C2B661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33,5</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7F87E2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37,6</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30CC3C2"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+ 4,1</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BBED3A6"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112,2</w:t>
            </w:r>
          </w:p>
        </w:tc>
      </w:tr>
      <w:tr w:rsidR="002B77B9" w:rsidRPr="00D2222A" w14:paraId="524E13B1"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B33E0A2"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уровень фактической обеспеченности организациями физической культуры и спорта в муниципальном районе от нормативной потребности,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03DA06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84,6</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3EC16C"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84,7</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D8EFC56"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+ 0,1</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173609C"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100,1</w:t>
            </w:r>
          </w:p>
        </w:tc>
      </w:tr>
      <w:tr w:rsidR="002B77B9" w:rsidRPr="00D2222A" w14:paraId="14ACC0FC"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18565108"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xml:space="preserve">- общий объем  бюджета муниципального образования на физическую культуру и спорт, тыс. рублей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26F70A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15699,9</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84295B5"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26091,6</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D761A12"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+10391,7</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6D2EBCB"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166,2</w:t>
            </w:r>
          </w:p>
        </w:tc>
      </w:tr>
      <w:tr w:rsidR="002B77B9" w:rsidRPr="00D2222A" w14:paraId="4C4E1788"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42744F4D" w14:textId="77777777" w:rsidR="002B77B9" w:rsidRPr="00D2222A" w:rsidRDefault="002B77B9" w:rsidP="00D2222A">
            <w:pPr>
              <w:pStyle w:val="ConsPlusNormal"/>
              <w:widowControl/>
              <w:ind w:firstLine="0"/>
              <w:rPr>
                <w:rFonts w:ascii="Times New Roman" w:hAnsi="Times New Roman"/>
                <w:b/>
                <w:sz w:val="12"/>
                <w:szCs w:val="12"/>
              </w:rPr>
            </w:pPr>
            <w:r w:rsidRPr="00D2222A">
              <w:rPr>
                <w:rFonts w:ascii="Times New Roman" w:hAnsi="Times New Roman"/>
                <w:b/>
                <w:sz w:val="12"/>
                <w:szCs w:val="12"/>
              </w:rPr>
              <w:t>Жилищное строительство и обеспечение граждан жильем:</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1308F4"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C4B332A"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BF6806B"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AA94F24" w14:textId="77777777" w:rsidR="002B77B9" w:rsidRPr="00D2222A" w:rsidRDefault="002B77B9" w:rsidP="00D2222A">
            <w:pPr>
              <w:jc w:val="center"/>
              <w:rPr>
                <w:sz w:val="12"/>
                <w:szCs w:val="12"/>
              </w:rPr>
            </w:pPr>
          </w:p>
        </w:tc>
      </w:tr>
      <w:tr w:rsidR="002B77B9" w:rsidRPr="00D2222A" w14:paraId="0A2CA8A4"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AE99532"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площадь земельных участков, предоставленных для строительства в расчете на 10 тыс.населения, га</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E0D825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1,78</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74F3CE0"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2,01</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5DEFFF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+0,23</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70F89F7"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112,9</w:t>
            </w:r>
          </w:p>
        </w:tc>
      </w:tr>
      <w:tr w:rsidR="002B77B9" w:rsidRPr="00D2222A" w14:paraId="3448F56C"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E4E623C"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xml:space="preserve">- доля площади земельных участков, являющихся объектами налогообложения земельным налогом, в общей площади территории муниципального района, %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01B7CA6"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74,7</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989D906"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74,7</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857AA86"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635AD5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r w:rsidR="002B77B9" w:rsidRPr="00D2222A" w14:paraId="019D5ED9"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DFBF6E4"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общая площадь жилых помещений, приходящаяся в среднем на одного жителя, кв.м.</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63B6DA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25,3</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0EB98E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25,4</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956D1E1"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+ 0,1</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2BE8267"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100,4</w:t>
            </w:r>
          </w:p>
        </w:tc>
      </w:tr>
      <w:tr w:rsidR="002B77B9" w:rsidRPr="00D2222A" w14:paraId="71DE90E0"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D4C4B81" w14:textId="77777777" w:rsidR="002B77B9" w:rsidRPr="00D2222A" w:rsidRDefault="002B77B9" w:rsidP="00D2222A">
            <w:pPr>
              <w:pStyle w:val="ConsPlusNormal"/>
              <w:widowControl/>
              <w:ind w:firstLine="0"/>
              <w:jc w:val="both"/>
              <w:rPr>
                <w:rFonts w:ascii="Times New Roman" w:hAnsi="Times New Roman"/>
                <w:sz w:val="12"/>
                <w:szCs w:val="12"/>
                <w:highlight w:val="yellow"/>
              </w:rPr>
            </w:pPr>
            <w:r w:rsidRPr="00D2222A">
              <w:rPr>
                <w:rFonts w:ascii="Times New Roman" w:hAnsi="Times New Roman"/>
                <w:sz w:val="12"/>
                <w:szCs w:val="12"/>
              </w:rPr>
              <w:t>- доля многоквартирных домов, расположенных на земельных участках, в отношении которых осуществлен государственный кадастровый учет,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2F94ED5"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81,5</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15224D8" w14:textId="63961DC4"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74,8</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75C645B"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- 6,7</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E82FADC"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91,8</w:t>
            </w:r>
          </w:p>
        </w:tc>
      </w:tr>
      <w:tr w:rsidR="002B77B9" w:rsidRPr="00D2222A" w14:paraId="3D6A1959"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268E21B"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xml:space="preserve">- доля населения, проживающего в многоквартирных домах, признанных в установленном порядке аварийными, %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CB6DBA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0,14</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E16930E"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0,14</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3145FB0"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0,00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FA7A4CC"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r w:rsidR="002B77B9" w:rsidRPr="00D2222A" w14:paraId="64DBEB69"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A5B531C" w14:textId="77777777" w:rsidR="002B77B9" w:rsidRPr="00D2222A" w:rsidRDefault="002B77B9" w:rsidP="00D2222A">
            <w:pPr>
              <w:pStyle w:val="ConsPlusNormal"/>
              <w:widowControl/>
              <w:ind w:firstLine="0"/>
              <w:jc w:val="both"/>
              <w:rPr>
                <w:rFonts w:ascii="Times New Roman" w:hAnsi="Times New Roman"/>
                <w:b/>
                <w:sz w:val="12"/>
                <w:szCs w:val="12"/>
              </w:rPr>
            </w:pPr>
            <w:r w:rsidRPr="00D2222A">
              <w:rPr>
                <w:rFonts w:ascii="Times New Roman" w:hAnsi="Times New Roman"/>
                <w:b/>
                <w:sz w:val="12"/>
                <w:szCs w:val="12"/>
              </w:rPr>
              <w:t>Организация муниципального управления:</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C90229B" w14:textId="77777777" w:rsidR="002B77B9" w:rsidRPr="00D2222A" w:rsidRDefault="002B77B9" w:rsidP="00D2222A">
            <w:pPr>
              <w:jc w:val="center"/>
              <w:rPr>
                <w:sz w:val="12"/>
                <w:szCs w:val="12"/>
              </w:rPr>
            </w:pPr>
            <w:r w:rsidRPr="00D2222A">
              <w:rPr>
                <w:sz w:val="12"/>
                <w:szCs w:val="12"/>
              </w:rPr>
              <w:t>2015 г.</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08C4816" w14:textId="77777777" w:rsidR="002B77B9" w:rsidRPr="00D2222A" w:rsidRDefault="002B77B9" w:rsidP="00D2222A">
            <w:pPr>
              <w:jc w:val="center"/>
              <w:rPr>
                <w:sz w:val="12"/>
                <w:szCs w:val="12"/>
              </w:rPr>
            </w:pP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0B63B2C" w14:textId="77777777" w:rsidR="002B77B9" w:rsidRPr="00D2222A" w:rsidRDefault="002B77B9" w:rsidP="00D2222A">
            <w:pPr>
              <w:jc w:val="center"/>
              <w:rPr>
                <w:sz w:val="12"/>
                <w:szCs w:val="12"/>
              </w:rPr>
            </w:pP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A08F641" w14:textId="77777777" w:rsidR="002B77B9" w:rsidRPr="00D2222A" w:rsidRDefault="002B77B9" w:rsidP="00D2222A">
            <w:pPr>
              <w:jc w:val="center"/>
              <w:rPr>
                <w:sz w:val="12"/>
                <w:szCs w:val="12"/>
              </w:rPr>
            </w:pPr>
          </w:p>
        </w:tc>
      </w:tr>
      <w:tr w:rsidR="002B77B9" w:rsidRPr="00D2222A" w14:paraId="4523ABE0"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63E30624"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xml:space="preserve">- доля налоговых и неналоговых доходов местного бюджета (за исключением поступлений налоговых доходов по дополнительным нормативным отчислениям) в общем объеме собственных доходов бюджета муниципального образования, %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6F7B9B"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79,2</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AE5ABB2"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62,4</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7F8A2F5"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-16,8</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8905BEF"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78,8</w:t>
            </w:r>
          </w:p>
        </w:tc>
      </w:tr>
      <w:tr w:rsidR="002B77B9" w:rsidRPr="00D2222A" w14:paraId="69922D6D"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0485983B"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уровень удовлетворенности граждан качеством предоставления государственных и муниципальных услуг,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42DB979"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75,0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931069D"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80,0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8D77C98"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+ 5,0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DD3989A"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106,7</w:t>
            </w:r>
          </w:p>
        </w:tc>
      </w:tr>
      <w:tr w:rsidR="002B77B9" w:rsidRPr="00D2222A" w14:paraId="59E3DB89"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27E59494"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доля граждан, имеющих доступ к получению государственных и муниципальных услуг по принципу «одного окна», в том числе в многофункциональных центрах, %</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81AD69"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90,0</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2E65F19"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95,0</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ADB26A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+5,0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4660BEB"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105,6</w:t>
            </w:r>
          </w:p>
        </w:tc>
      </w:tr>
      <w:tr w:rsidR="002B77B9" w:rsidRPr="00D2222A" w14:paraId="3656D0F0"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1569F435"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сокращение времени ожидания в очереди при обращении заявителя в органы местного самоуправления для получения государственных и муниципальных услуг, мин.</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CCA5C23"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15</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A3D7E1D"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15</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41BD861"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B48E3C4"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r w:rsidR="002B77B9" w:rsidRPr="00D2222A" w14:paraId="446C32F0" w14:textId="77777777" w:rsidTr="00D2222A">
        <w:trPr>
          <w:cantSplit/>
        </w:trPr>
        <w:tc>
          <w:tcPr>
            <w:tcW w:w="2615" w:type="pct"/>
            <w:tcBorders>
              <w:top w:val="single" w:sz="4" w:space="0" w:color="auto"/>
              <w:left w:val="single" w:sz="4" w:space="0" w:color="auto"/>
              <w:bottom w:val="single" w:sz="4" w:space="0" w:color="auto"/>
              <w:right w:val="single" w:sz="4" w:space="0" w:color="auto"/>
            </w:tcBorders>
            <w:tcMar>
              <w:left w:w="28" w:type="dxa"/>
              <w:right w:w="28" w:type="dxa"/>
            </w:tcMar>
          </w:tcPr>
          <w:p w14:paraId="3B9A4F0B" w14:textId="77777777" w:rsidR="002B77B9" w:rsidRPr="00D2222A" w:rsidRDefault="002B77B9" w:rsidP="00D2222A">
            <w:pPr>
              <w:pStyle w:val="ConsPlusNormal"/>
              <w:widowControl/>
              <w:ind w:firstLine="0"/>
              <w:jc w:val="both"/>
              <w:rPr>
                <w:rFonts w:ascii="Times New Roman" w:hAnsi="Times New Roman"/>
                <w:sz w:val="12"/>
                <w:szCs w:val="12"/>
              </w:rPr>
            </w:pPr>
            <w:r w:rsidRPr="00D2222A">
              <w:rPr>
                <w:rFonts w:ascii="Times New Roman" w:hAnsi="Times New Roman"/>
                <w:sz w:val="12"/>
                <w:szCs w:val="12"/>
              </w:rPr>
              <w:t>- создание специальных рабочих мест для инвалидов (ежегодно), мест</w:t>
            </w:r>
          </w:p>
        </w:tc>
        <w:tc>
          <w:tcPr>
            <w:tcW w:w="59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9D73A41"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6</w:t>
            </w:r>
          </w:p>
        </w:tc>
        <w:tc>
          <w:tcPr>
            <w:tcW w:w="766"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0E2A09C"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6</w:t>
            </w:r>
          </w:p>
        </w:tc>
        <w:tc>
          <w:tcPr>
            <w:tcW w:w="61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1386812"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0,0</w:t>
            </w:r>
          </w:p>
        </w:tc>
        <w:tc>
          <w:tcPr>
            <w:tcW w:w="41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BFD6DDA" w14:textId="77777777" w:rsidR="002B77B9" w:rsidRPr="00D2222A" w:rsidRDefault="002B77B9" w:rsidP="00D2222A">
            <w:pPr>
              <w:pStyle w:val="ConsPlusNormal"/>
              <w:widowControl/>
              <w:ind w:firstLine="0"/>
              <w:jc w:val="center"/>
              <w:rPr>
                <w:rFonts w:ascii="Times New Roman" w:hAnsi="Times New Roman"/>
                <w:sz w:val="12"/>
                <w:szCs w:val="12"/>
              </w:rPr>
            </w:pPr>
            <w:r w:rsidRPr="00D2222A">
              <w:rPr>
                <w:rFonts w:ascii="Times New Roman" w:hAnsi="Times New Roman"/>
                <w:sz w:val="12"/>
                <w:szCs w:val="12"/>
              </w:rPr>
              <w:t>100,0</w:t>
            </w:r>
          </w:p>
        </w:tc>
      </w:tr>
    </w:tbl>
    <w:p w14:paraId="05EB0D03" w14:textId="77777777" w:rsidR="002B77B9" w:rsidRPr="00F8576F" w:rsidRDefault="002B77B9" w:rsidP="002B77B9">
      <w:pPr>
        <w:pStyle w:val="ConsPlusNormal"/>
        <w:widowControl/>
        <w:ind w:firstLine="567"/>
        <w:jc w:val="center"/>
        <w:rPr>
          <w:rFonts w:ascii="Times New Roman" w:hAnsi="Times New Roman"/>
          <w:sz w:val="16"/>
          <w:szCs w:val="16"/>
          <w:highlight w:val="yellow"/>
        </w:rPr>
      </w:pPr>
    </w:p>
    <w:p w14:paraId="255EEE2E" w14:textId="69BB7CA4" w:rsidR="002B77B9" w:rsidRPr="00F8576F" w:rsidRDefault="002B77B9" w:rsidP="002B77B9">
      <w:pPr>
        <w:pStyle w:val="2f2"/>
        <w:ind w:firstLine="567"/>
        <w:jc w:val="both"/>
        <w:rPr>
          <w:rFonts w:ascii="Times New Roman" w:hAnsi="Times New Roman"/>
          <w:sz w:val="16"/>
          <w:szCs w:val="16"/>
        </w:rPr>
      </w:pPr>
      <w:r w:rsidRPr="00F8576F">
        <w:rPr>
          <w:rFonts w:ascii="Times New Roman" w:hAnsi="Times New Roman"/>
          <w:sz w:val="16"/>
          <w:szCs w:val="16"/>
        </w:rPr>
        <w:t xml:space="preserve">Согласно анализу исполнения мероприятий Программа в 2015 году исполнена на 89,8 %, что дает основание признать ее реализацию эффективной. </w:t>
      </w:r>
    </w:p>
    <w:p w14:paraId="45E41621" w14:textId="77777777" w:rsidR="002B77B9" w:rsidRPr="00F8576F" w:rsidRDefault="002B77B9" w:rsidP="002B77B9">
      <w:pPr>
        <w:ind w:firstLine="567"/>
        <w:rPr>
          <w:sz w:val="16"/>
          <w:szCs w:val="16"/>
          <w:highlight w:val="yellow"/>
        </w:rPr>
      </w:pPr>
    </w:p>
    <w:p w14:paraId="4354F8F9" w14:textId="6E98C725" w:rsidR="002B77B9" w:rsidRPr="00F8576F" w:rsidRDefault="002B77B9" w:rsidP="00D2222A">
      <w:pPr>
        <w:tabs>
          <w:tab w:val="left" w:pos="3544"/>
        </w:tabs>
        <w:rPr>
          <w:sz w:val="16"/>
          <w:szCs w:val="16"/>
        </w:rPr>
      </w:pPr>
      <w:r w:rsidRPr="00F8576F">
        <w:rPr>
          <w:sz w:val="16"/>
          <w:szCs w:val="16"/>
        </w:rPr>
        <w:t>Глава Павловского муниципального района</w:t>
      </w:r>
      <w:r w:rsidR="00D2222A">
        <w:rPr>
          <w:sz w:val="16"/>
          <w:szCs w:val="16"/>
        </w:rPr>
        <w:tab/>
      </w:r>
      <w:r w:rsidRPr="00F8576F">
        <w:rPr>
          <w:sz w:val="16"/>
          <w:szCs w:val="16"/>
        </w:rPr>
        <w:t>Н.Н. Дегтярев</w:t>
      </w:r>
    </w:p>
    <w:p w14:paraId="68162379" w14:textId="77777777" w:rsidR="009258C9" w:rsidRDefault="009258C9" w:rsidP="006B09E8">
      <w:pPr>
        <w:widowControl w:val="0"/>
        <w:pBdr>
          <w:bottom w:val="single" w:sz="4" w:space="8" w:color="FFFFFF"/>
        </w:pBdr>
        <w:tabs>
          <w:tab w:val="left" w:pos="3544"/>
        </w:tabs>
        <w:rPr>
          <w:sz w:val="16"/>
          <w:szCs w:val="16"/>
        </w:rPr>
      </w:pPr>
    </w:p>
    <w:p w14:paraId="2D402F6D" w14:textId="77777777" w:rsidR="002B77B9" w:rsidRDefault="002B77B9" w:rsidP="006B09E8">
      <w:pPr>
        <w:widowControl w:val="0"/>
        <w:pBdr>
          <w:bottom w:val="single" w:sz="4" w:space="8" w:color="FFFFFF"/>
        </w:pBdr>
        <w:tabs>
          <w:tab w:val="left" w:pos="3544"/>
        </w:tabs>
        <w:rPr>
          <w:sz w:val="16"/>
          <w:szCs w:val="16"/>
        </w:rPr>
      </w:pPr>
    </w:p>
    <w:p w14:paraId="2C1F4646" w14:textId="77777777" w:rsidR="00B05929" w:rsidRDefault="00B05929" w:rsidP="006B09E8">
      <w:pPr>
        <w:widowControl w:val="0"/>
        <w:pBdr>
          <w:bottom w:val="single" w:sz="4" w:space="8" w:color="FFFFFF"/>
        </w:pBdr>
        <w:tabs>
          <w:tab w:val="left" w:pos="3544"/>
        </w:tabs>
        <w:rPr>
          <w:sz w:val="16"/>
          <w:szCs w:val="16"/>
        </w:rPr>
      </w:pPr>
    </w:p>
    <w:p w14:paraId="46D7C378" w14:textId="77777777" w:rsidR="00B05929" w:rsidRPr="00B05929" w:rsidRDefault="00B05929" w:rsidP="00B05929">
      <w:pPr>
        <w:pStyle w:val="afa"/>
        <w:ind w:firstLine="0"/>
        <w:jc w:val="center"/>
        <w:rPr>
          <w:b/>
          <w:bCs/>
          <w:spacing w:val="20"/>
          <w:sz w:val="16"/>
          <w:szCs w:val="16"/>
        </w:rPr>
      </w:pPr>
      <w:r w:rsidRPr="00B05929">
        <w:rPr>
          <w:b/>
          <w:bCs/>
          <w:spacing w:val="20"/>
          <w:sz w:val="16"/>
          <w:szCs w:val="16"/>
        </w:rPr>
        <w:t>СОВЕТ</w:t>
      </w:r>
    </w:p>
    <w:p w14:paraId="766FA538" w14:textId="72C373AC" w:rsidR="00B05929" w:rsidRPr="00B05929" w:rsidRDefault="00B05929" w:rsidP="00B05929">
      <w:pPr>
        <w:pStyle w:val="afa"/>
        <w:ind w:firstLine="0"/>
        <w:jc w:val="center"/>
        <w:rPr>
          <w:b/>
          <w:bCs/>
          <w:spacing w:val="20"/>
          <w:sz w:val="16"/>
          <w:szCs w:val="16"/>
        </w:rPr>
      </w:pPr>
      <w:r w:rsidRPr="00B05929">
        <w:rPr>
          <w:b/>
          <w:bCs/>
          <w:spacing w:val="20"/>
          <w:sz w:val="16"/>
          <w:szCs w:val="16"/>
        </w:rPr>
        <w:t>НАРОДНЫХ ДЕПУТАТОВ ПАВЛОВСКОГО МУНИЦИПАЛЬНОГО РАЙОНА ВОРОНЕЖСКОЙ ОБЛАСТИ</w:t>
      </w:r>
    </w:p>
    <w:p w14:paraId="3422594B" w14:textId="77777777" w:rsidR="00B05929" w:rsidRPr="00B05929" w:rsidRDefault="00B05929" w:rsidP="00B05929">
      <w:pPr>
        <w:pStyle w:val="afa"/>
        <w:ind w:firstLine="0"/>
        <w:jc w:val="center"/>
        <w:rPr>
          <w:spacing w:val="20"/>
          <w:sz w:val="16"/>
          <w:szCs w:val="16"/>
        </w:rPr>
      </w:pPr>
    </w:p>
    <w:p w14:paraId="24C86724" w14:textId="0E045575" w:rsidR="00B05929" w:rsidRDefault="00B05929" w:rsidP="00B05929">
      <w:pPr>
        <w:pStyle w:val="afa"/>
        <w:ind w:firstLine="0"/>
        <w:jc w:val="center"/>
        <w:rPr>
          <w:b/>
          <w:bCs/>
          <w:spacing w:val="20"/>
          <w:sz w:val="16"/>
          <w:szCs w:val="16"/>
        </w:rPr>
      </w:pPr>
      <w:r w:rsidRPr="00B05929">
        <w:rPr>
          <w:b/>
          <w:bCs/>
          <w:spacing w:val="20"/>
          <w:sz w:val="16"/>
          <w:szCs w:val="16"/>
        </w:rPr>
        <w:t>РЕШЕНИЕ</w:t>
      </w:r>
    </w:p>
    <w:p w14:paraId="574F145D" w14:textId="77777777" w:rsidR="00B05929" w:rsidRPr="00B05929" w:rsidRDefault="00B05929" w:rsidP="00B05929">
      <w:pPr>
        <w:pStyle w:val="afa"/>
        <w:ind w:firstLine="0"/>
        <w:jc w:val="center"/>
        <w:rPr>
          <w:b/>
          <w:bCs/>
          <w:spacing w:val="20"/>
          <w:sz w:val="16"/>
          <w:szCs w:val="16"/>
        </w:rPr>
      </w:pPr>
    </w:p>
    <w:p w14:paraId="3729A233" w14:textId="4A8F7314" w:rsidR="00B05929" w:rsidRPr="00B05929" w:rsidRDefault="00B05929" w:rsidP="00B05929">
      <w:pPr>
        <w:pStyle w:val="afa"/>
        <w:ind w:firstLine="0"/>
        <w:rPr>
          <w:sz w:val="16"/>
          <w:szCs w:val="16"/>
          <w:u w:val="single"/>
        </w:rPr>
      </w:pPr>
      <w:r w:rsidRPr="00B05929">
        <w:rPr>
          <w:sz w:val="16"/>
          <w:szCs w:val="16"/>
          <w:u w:val="single"/>
        </w:rPr>
        <w:t>от 28.04.2016 г. № 231</w:t>
      </w:r>
    </w:p>
    <w:p w14:paraId="53405B5D" w14:textId="77777777" w:rsidR="00B05929" w:rsidRPr="0071331F" w:rsidRDefault="00B05929" w:rsidP="00B05929">
      <w:pPr>
        <w:pStyle w:val="afa"/>
        <w:ind w:firstLine="0"/>
        <w:rPr>
          <w:sz w:val="16"/>
          <w:szCs w:val="16"/>
        </w:rPr>
      </w:pPr>
      <w:r w:rsidRPr="0071331F">
        <w:rPr>
          <w:sz w:val="16"/>
          <w:szCs w:val="16"/>
        </w:rPr>
        <w:t>г.Павловск</w:t>
      </w:r>
    </w:p>
    <w:p w14:paraId="66FDDAA5" w14:textId="77777777" w:rsidR="00B05929" w:rsidRPr="0071331F" w:rsidRDefault="00B05929" w:rsidP="00B05929">
      <w:pPr>
        <w:jc w:val="both"/>
        <w:rPr>
          <w:sz w:val="16"/>
          <w:szCs w:val="16"/>
        </w:rPr>
      </w:pPr>
    </w:p>
    <w:p w14:paraId="33B9E04E" w14:textId="601385CF" w:rsidR="00B05929" w:rsidRPr="0071331F" w:rsidRDefault="00B05929" w:rsidP="00B05929">
      <w:pPr>
        <w:ind w:right="1491"/>
        <w:rPr>
          <w:sz w:val="16"/>
          <w:szCs w:val="16"/>
        </w:rPr>
      </w:pPr>
      <w:r w:rsidRPr="0071331F">
        <w:rPr>
          <w:sz w:val="16"/>
          <w:szCs w:val="16"/>
        </w:rPr>
        <w:t>О внесении изменений в решение Совета народных депутатов Павловского муниципального района от 17.11.2011 №297 «Об утверждении Программы комплексного социально-экономического развития Павловского муниципального района на 2012-2016 годы»</w:t>
      </w:r>
    </w:p>
    <w:p w14:paraId="0F4BEC34" w14:textId="77777777" w:rsidR="00B05929" w:rsidRPr="0071331F" w:rsidRDefault="00B05929" w:rsidP="00B05929">
      <w:pPr>
        <w:rPr>
          <w:sz w:val="16"/>
          <w:szCs w:val="16"/>
        </w:rPr>
      </w:pPr>
    </w:p>
    <w:p w14:paraId="6EB1405C" w14:textId="3FAC93DC" w:rsidR="00B05929" w:rsidRPr="0071331F" w:rsidRDefault="00B05929" w:rsidP="00B05929">
      <w:pPr>
        <w:autoSpaceDE w:val="0"/>
        <w:autoSpaceDN w:val="0"/>
        <w:adjustRightInd w:val="0"/>
        <w:ind w:firstLine="567"/>
        <w:jc w:val="both"/>
        <w:rPr>
          <w:sz w:val="16"/>
          <w:szCs w:val="16"/>
        </w:rPr>
      </w:pPr>
      <w:r w:rsidRPr="0071331F">
        <w:rPr>
          <w:sz w:val="16"/>
          <w:szCs w:val="16"/>
        </w:rPr>
        <w:t>В соответствии с ч. 10 ст. 35 Федерального закона от 06.10.2003 № 131-ФЗ «Об общих принципах организации местного самоуправления в Российской Федерации», принимая во внимание пункт 3 протокола поручений, определенных на еженедельном оперативном совещании у губернатора Воронежской области от 26.10.2015 № 29, Совет народных депутатов Павловского муниципального района</w:t>
      </w:r>
    </w:p>
    <w:p w14:paraId="20FEEF7A" w14:textId="77777777" w:rsidR="00B05929" w:rsidRPr="0071331F" w:rsidRDefault="00B05929" w:rsidP="00B05929">
      <w:pPr>
        <w:tabs>
          <w:tab w:val="left" w:pos="1413"/>
        </w:tabs>
        <w:jc w:val="center"/>
        <w:rPr>
          <w:sz w:val="16"/>
          <w:szCs w:val="16"/>
        </w:rPr>
      </w:pPr>
    </w:p>
    <w:p w14:paraId="6F35DE14" w14:textId="77777777" w:rsidR="00B05929" w:rsidRPr="0071331F" w:rsidRDefault="00B05929" w:rsidP="00B05929">
      <w:pPr>
        <w:tabs>
          <w:tab w:val="left" w:pos="1413"/>
        </w:tabs>
        <w:jc w:val="center"/>
        <w:rPr>
          <w:sz w:val="16"/>
          <w:szCs w:val="16"/>
        </w:rPr>
      </w:pPr>
      <w:r w:rsidRPr="0071331F">
        <w:rPr>
          <w:sz w:val="16"/>
          <w:szCs w:val="16"/>
        </w:rPr>
        <w:t>РЕШИЛ:</w:t>
      </w:r>
    </w:p>
    <w:p w14:paraId="00959F67" w14:textId="77777777" w:rsidR="00B05929" w:rsidRPr="0071331F" w:rsidRDefault="00B05929" w:rsidP="00B05929">
      <w:pPr>
        <w:jc w:val="both"/>
        <w:rPr>
          <w:sz w:val="16"/>
          <w:szCs w:val="16"/>
        </w:rPr>
      </w:pPr>
    </w:p>
    <w:p w14:paraId="0710E8E5" w14:textId="707FE9DA" w:rsidR="00B05929" w:rsidRPr="0071331F" w:rsidRDefault="00B05929" w:rsidP="00B05929">
      <w:pPr>
        <w:ind w:firstLine="567"/>
        <w:jc w:val="both"/>
        <w:rPr>
          <w:sz w:val="16"/>
          <w:szCs w:val="16"/>
        </w:rPr>
      </w:pPr>
      <w:r w:rsidRPr="0071331F">
        <w:rPr>
          <w:sz w:val="16"/>
          <w:szCs w:val="16"/>
        </w:rPr>
        <w:t>1. Внести в приложение № 1 к Программе комплексного социально-экономического развития Павловского муниципального района на 2012-2016 годы, утвержденной решением Совета народных депутатов Павловского муниципального района от 17.11.2011 № 297 изменения, дополнив подраздел 2.9. «Прочие мероприятия» раздела 2 «Некоммерческая (социальная) часть» строкой следующего содержания:</w:t>
      </w:r>
    </w:p>
    <w:p w14:paraId="2EC34EB1" w14:textId="77777777" w:rsidR="00B05929" w:rsidRPr="0071331F" w:rsidRDefault="00B05929" w:rsidP="00B05929">
      <w:pPr>
        <w:jc w:val="both"/>
        <w:rPr>
          <w:sz w:val="16"/>
          <w:szCs w:val="16"/>
        </w:rPr>
      </w:pPr>
      <w:r w:rsidRPr="0071331F">
        <w:rPr>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
        <w:gridCol w:w="592"/>
        <w:gridCol w:w="284"/>
        <w:gridCol w:w="425"/>
        <w:gridCol w:w="567"/>
        <w:gridCol w:w="283"/>
        <w:gridCol w:w="284"/>
        <w:gridCol w:w="303"/>
        <w:gridCol w:w="236"/>
        <w:gridCol w:w="257"/>
        <w:gridCol w:w="257"/>
        <w:gridCol w:w="588"/>
        <w:gridCol w:w="445"/>
      </w:tblGrid>
      <w:tr w:rsidR="00B05929" w:rsidRPr="00B05929" w14:paraId="110BC5CE" w14:textId="77777777" w:rsidTr="00B05929">
        <w:trPr>
          <w:cantSplit/>
        </w:trPr>
        <w:tc>
          <w:tcPr>
            <w:tcW w:w="155" w:type="pct"/>
            <w:tcMar>
              <w:left w:w="28" w:type="dxa"/>
              <w:right w:w="28" w:type="dxa"/>
            </w:tcMar>
          </w:tcPr>
          <w:p w14:paraId="15AEB5CE" w14:textId="77777777" w:rsidR="00B05929" w:rsidRPr="00B05929" w:rsidRDefault="00B05929" w:rsidP="00B05929">
            <w:pPr>
              <w:rPr>
                <w:sz w:val="11"/>
                <w:szCs w:val="11"/>
              </w:rPr>
            </w:pPr>
            <w:r w:rsidRPr="00B05929">
              <w:rPr>
                <w:sz w:val="11"/>
                <w:szCs w:val="11"/>
              </w:rPr>
              <w:t>82</w:t>
            </w:r>
          </w:p>
        </w:tc>
        <w:tc>
          <w:tcPr>
            <w:tcW w:w="634" w:type="pct"/>
            <w:tcMar>
              <w:left w:w="28" w:type="dxa"/>
              <w:right w:w="28" w:type="dxa"/>
            </w:tcMar>
          </w:tcPr>
          <w:p w14:paraId="6A816554" w14:textId="77777777" w:rsidR="00B05929" w:rsidRPr="00B05929" w:rsidRDefault="00B05929" w:rsidP="00B05929">
            <w:pPr>
              <w:rPr>
                <w:color w:val="000000"/>
                <w:sz w:val="11"/>
                <w:szCs w:val="11"/>
              </w:rPr>
            </w:pPr>
            <w:r w:rsidRPr="00B05929">
              <w:rPr>
                <w:color w:val="000000"/>
                <w:sz w:val="11"/>
                <w:szCs w:val="11"/>
              </w:rPr>
              <w:t>Мероприятия, направленные на поддержку общественно-полезных проектов территориаль</w:t>
            </w:r>
          </w:p>
          <w:p w14:paraId="011946A3" w14:textId="77777777" w:rsidR="00B05929" w:rsidRPr="00B05929" w:rsidRDefault="00B05929" w:rsidP="00B05929">
            <w:pPr>
              <w:rPr>
                <w:sz w:val="11"/>
                <w:szCs w:val="11"/>
              </w:rPr>
            </w:pPr>
            <w:r w:rsidRPr="00B05929">
              <w:rPr>
                <w:color w:val="000000"/>
                <w:sz w:val="11"/>
                <w:szCs w:val="11"/>
              </w:rPr>
              <w:t>ных общественных самоуправлений поселений Павловского муниципального района</w:t>
            </w:r>
          </w:p>
        </w:tc>
        <w:tc>
          <w:tcPr>
            <w:tcW w:w="304" w:type="pct"/>
            <w:tcMar>
              <w:left w:w="28" w:type="dxa"/>
              <w:right w:w="28" w:type="dxa"/>
            </w:tcMar>
          </w:tcPr>
          <w:p w14:paraId="41B7816E" w14:textId="77777777" w:rsidR="00B05929" w:rsidRPr="00B05929" w:rsidRDefault="00B05929" w:rsidP="00B05929">
            <w:pPr>
              <w:rPr>
                <w:sz w:val="11"/>
                <w:szCs w:val="11"/>
              </w:rPr>
            </w:pPr>
            <w:r w:rsidRPr="00B05929">
              <w:rPr>
                <w:color w:val="000000"/>
                <w:sz w:val="11"/>
                <w:szCs w:val="11"/>
              </w:rPr>
              <w:t>2016г.</w:t>
            </w:r>
          </w:p>
        </w:tc>
        <w:tc>
          <w:tcPr>
            <w:tcW w:w="455" w:type="pct"/>
            <w:tcMar>
              <w:left w:w="28" w:type="dxa"/>
              <w:right w:w="28" w:type="dxa"/>
            </w:tcMar>
          </w:tcPr>
          <w:p w14:paraId="37ED24DE" w14:textId="77777777" w:rsidR="00B05929" w:rsidRPr="00B05929" w:rsidRDefault="00B05929" w:rsidP="00B05929">
            <w:pPr>
              <w:rPr>
                <w:sz w:val="11"/>
                <w:szCs w:val="11"/>
              </w:rPr>
            </w:pPr>
            <w:r w:rsidRPr="00B05929">
              <w:rPr>
                <w:color w:val="000000"/>
                <w:sz w:val="11"/>
                <w:szCs w:val="11"/>
              </w:rPr>
              <w:t>Поселения Павловского муниципального района</w:t>
            </w:r>
          </w:p>
        </w:tc>
        <w:tc>
          <w:tcPr>
            <w:tcW w:w="608" w:type="pct"/>
            <w:tcMar>
              <w:left w:w="28" w:type="dxa"/>
              <w:right w:w="28" w:type="dxa"/>
            </w:tcMar>
          </w:tcPr>
          <w:p w14:paraId="1FAC17AA" w14:textId="77777777" w:rsidR="00B05929" w:rsidRPr="00B05929" w:rsidRDefault="00B05929" w:rsidP="00B05929">
            <w:pPr>
              <w:rPr>
                <w:color w:val="000000"/>
                <w:sz w:val="11"/>
                <w:szCs w:val="11"/>
              </w:rPr>
            </w:pPr>
            <w:r w:rsidRPr="00B05929">
              <w:rPr>
                <w:color w:val="000000"/>
                <w:sz w:val="11"/>
                <w:szCs w:val="11"/>
              </w:rPr>
              <w:t>Програм</w:t>
            </w:r>
          </w:p>
          <w:p w14:paraId="2814A562" w14:textId="77777777" w:rsidR="00B05929" w:rsidRPr="00B05929" w:rsidRDefault="00B05929" w:rsidP="00B05929">
            <w:pPr>
              <w:rPr>
                <w:color w:val="000000"/>
                <w:sz w:val="11"/>
                <w:szCs w:val="11"/>
              </w:rPr>
            </w:pPr>
            <w:r w:rsidRPr="00B05929">
              <w:rPr>
                <w:color w:val="000000"/>
                <w:sz w:val="11"/>
                <w:szCs w:val="11"/>
              </w:rPr>
              <w:t>мы социально-экономи</w:t>
            </w:r>
          </w:p>
          <w:p w14:paraId="3B196529" w14:textId="77777777" w:rsidR="00B05929" w:rsidRPr="00B05929" w:rsidRDefault="00B05929" w:rsidP="00B05929">
            <w:pPr>
              <w:rPr>
                <w:color w:val="000000"/>
                <w:sz w:val="11"/>
                <w:szCs w:val="11"/>
              </w:rPr>
            </w:pPr>
            <w:r w:rsidRPr="00B05929">
              <w:rPr>
                <w:color w:val="000000"/>
                <w:sz w:val="11"/>
                <w:szCs w:val="11"/>
              </w:rPr>
              <w:t>ческого развития поселений Павловского муници</w:t>
            </w:r>
          </w:p>
          <w:p w14:paraId="584AB773" w14:textId="77777777" w:rsidR="00B05929" w:rsidRPr="00B05929" w:rsidRDefault="00B05929" w:rsidP="00B05929">
            <w:pPr>
              <w:rPr>
                <w:sz w:val="11"/>
                <w:szCs w:val="11"/>
              </w:rPr>
            </w:pPr>
            <w:r w:rsidRPr="00B05929">
              <w:rPr>
                <w:color w:val="000000"/>
                <w:sz w:val="11"/>
                <w:szCs w:val="11"/>
              </w:rPr>
              <w:t>пального района</w:t>
            </w:r>
          </w:p>
        </w:tc>
        <w:tc>
          <w:tcPr>
            <w:tcW w:w="303" w:type="pct"/>
            <w:tcMar>
              <w:left w:w="28" w:type="dxa"/>
              <w:right w:w="28" w:type="dxa"/>
            </w:tcMar>
          </w:tcPr>
          <w:p w14:paraId="456CA3A6" w14:textId="77777777" w:rsidR="00B05929" w:rsidRPr="00B05929" w:rsidRDefault="00B05929" w:rsidP="00B05929">
            <w:pPr>
              <w:rPr>
                <w:sz w:val="11"/>
                <w:szCs w:val="11"/>
              </w:rPr>
            </w:pPr>
            <w:r w:rsidRPr="00B05929">
              <w:rPr>
                <w:color w:val="000000"/>
                <w:sz w:val="11"/>
                <w:szCs w:val="11"/>
              </w:rPr>
              <w:t>2465,0</w:t>
            </w:r>
          </w:p>
        </w:tc>
        <w:tc>
          <w:tcPr>
            <w:tcW w:w="304" w:type="pct"/>
            <w:tcMar>
              <w:left w:w="28" w:type="dxa"/>
              <w:right w:w="28" w:type="dxa"/>
            </w:tcMar>
          </w:tcPr>
          <w:p w14:paraId="73CEEE38" w14:textId="77777777" w:rsidR="00B05929" w:rsidRPr="00B05929" w:rsidRDefault="00B05929" w:rsidP="00B05929">
            <w:pPr>
              <w:rPr>
                <w:sz w:val="11"/>
                <w:szCs w:val="11"/>
              </w:rPr>
            </w:pPr>
          </w:p>
        </w:tc>
        <w:tc>
          <w:tcPr>
            <w:tcW w:w="325" w:type="pct"/>
            <w:tcMar>
              <w:left w:w="28" w:type="dxa"/>
              <w:right w:w="28" w:type="dxa"/>
            </w:tcMar>
          </w:tcPr>
          <w:p w14:paraId="6495CF28" w14:textId="77777777" w:rsidR="00B05929" w:rsidRPr="00B05929" w:rsidRDefault="00B05929" w:rsidP="00B05929">
            <w:pPr>
              <w:rPr>
                <w:sz w:val="11"/>
                <w:szCs w:val="11"/>
              </w:rPr>
            </w:pPr>
            <w:r w:rsidRPr="00B05929">
              <w:rPr>
                <w:color w:val="000000"/>
                <w:sz w:val="11"/>
                <w:szCs w:val="11"/>
              </w:rPr>
              <w:t>1901,7</w:t>
            </w:r>
          </w:p>
        </w:tc>
        <w:tc>
          <w:tcPr>
            <w:tcW w:w="253" w:type="pct"/>
            <w:tcMar>
              <w:left w:w="28" w:type="dxa"/>
              <w:right w:w="28" w:type="dxa"/>
            </w:tcMar>
          </w:tcPr>
          <w:p w14:paraId="62391243" w14:textId="77777777" w:rsidR="00B05929" w:rsidRPr="00B05929" w:rsidRDefault="00B05929" w:rsidP="00B05929">
            <w:pPr>
              <w:rPr>
                <w:sz w:val="11"/>
                <w:szCs w:val="11"/>
              </w:rPr>
            </w:pPr>
          </w:p>
        </w:tc>
        <w:tc>
          <w:tcPr>
            <w:tcW w:w="275" w:type="pct"/>
            <w:tcMar>
              <w:left w:w="28" w:type="dxa"/>
              <w:right w:w="28" w:type="dxa"/>
            </w:tcMar>
          </w:tcPr>
          <w:p w14:paraId="427E8149" w14:textId="77777777" w:rsidR="00B05929" w:rsidRPr="00B05929" w:rsidRDefault="00B05929" w:rsidP="00B05929">
            <w:pPr>
              <w:rPr>
                <w:sz w:val="11"/>
                <w:szCs w:val="11"/>
              </w:rPr>
            </w:pPr>
            <w:r w:rsidRPr="00B05929">
              <w:rPr>
                <w:color w:val="000000"/>
                <w:sz w:val="11"/>
                <w:szCs w:val="11"/>
              </w:rPr>
              <w:t>305,0</w:t>
            </w:r>
          </w:p>
        </w:tc>
        <w:tc>
          <w:tcPr>
            <w:tcW w:w="275" w:type="pct"/>
            <w:tcMar>
              <w:left w:w="28" w:type="dxa"/>
              <w:right w:w="28" w:type="dxa"/>
            </w:tcMar>
          </w:tcPr>
          <w:p w14:paraId="0A32AB69" w14:textId="77777777" w:rsidR="00B05929" w:rsidRPr="00B05929" w:rsidRDefault="00B05929" w:rsidP="00B05929">
            <w:pPr>
              <w:rPr>
                <w:sz w:val="11"/>
                <w:szCs w:val="11"/>
              </w:rPr>
            </w:pPr>
            <w:r w:rsidRPr="00B05929">
              <w:rPr>
                <w:color w:val="000000"/>
                <w:sz w:val="11"/>
                <w:szCs w:val="11"/>
              </w:rPr>
              <w:t>258,3</w:t>
            </w:r>
          </w:p>
        </w:tc>
        <w:tc>
          <w:tcPr>
            <w:tcW w:w="630" w:type="pct"/>
            <w:tcMar>
              <w:left w:w="28" w:type="dxa"/>
              <w:right w:w="28" w:type="dxa"/>
            </w:tcMar>
          </w:tcPr>
          <w:p w14:paraId="54E67F1C" w14:textId="77777777" w:rsidR="00B05929" w:rsidRPr="00B05929" w:rsidRDefault="00B05929" w:rsidP="00B05929">
            <w:pPr>
              <w:rPr>
                <w:color w:val="000000"/>
                <w:sz w:val="11"/>
                <w:szCs w:val="11"/>
              </w:rPr>
            </w:pPr>
            <w:r w:rsidRPr="00B05929">
              <w:rPr>
                <w:color w:val="000000"/>
                <w:sz w:val="11"/>
                <w:szCs w:val="11"/>
              </w:rPr>
              <w:t>Количество реализуемых общественно-полезных проектов – 15</w:t>
            </w:r>
          </w:p>
        </w:tc>
        <w:tc>
          <w:tcPr>
            <w:tcW w:w="477" w:type="pct"/>
            <w:tcMar>
              <w:left w:w="28" w:type="dxa"/>
              <w:right w:w="28" w:type="dxa"/>
            </w:tcMar>
          </w:tcPr>
          <w:p w14:paraId="29A73635" w14:textId="77777777" w:rsidR="00B05929" w:rsidRPr="00B05929" w:rsidRDefault="00B05929" w:rsidP="00B05929">
            <w:pPr>
              <w:tabs>
                <w:tab w:val="left" w:pos="1367"/>
              </w:tabs>
              <w:rPr>
                <w:color w:val="000000"/>
                <w:sz w:val="11"/>
                <w:szCs w:val="11"/>
              </w:rPr>
            </w:pPr>
            <w:r w:rsidRPr="00B05929">
              <w:rPr>
                <w:color w:val="000000"/>
                <w:sz w:val="11"/>
                <w:szCs w:val="11"/>
              </w:rPr>
              <w:t>Улучше</w:t>
            </w:r>
          </w:p>
          <w:p w14:paraId="0ED74B5A" w14:textId="77777777" w:rsidR="00B05929" w:rsidRPr="00B05929" w:rsidRDefault="00B05929" w:rsidP="00B05929">
            <w:pPr>
              <w:tabs>
                <w:tab w:val="left" w:pos="1367"/>
              </w:tabs>
              <w:rPr>
                <w:color w:val="000000"/>
                <w:sz w:val="11"/>
                <w:szCs w:val="11"/>
              </w:rPr>
            </w:pPr>
            <w:r w:rsidRPr="00B05929">
              <w:rPr>
                <w:color w:val="000000"/>
                <w:sz w:val="11"/>
                <w:szCs w:val="11"/>
              </w:rPr>
              <w:t>ние уровня жизни населения поселе</w:t>
            </w:r>
          </w:p>
          <w:p w14:paraId="747262BB" w14:textId="77777777" w:rsidR="00B05929" w:rsidRPr="00B05929" w:rsidRDefault="00B05929" w:rsidP="00B05929">
            <w:pPr>
              <w:tabs>
                <w:tab w:val="left" w:pos="1367"/>
              </w:tabs>
              <w:rPr>
                <w:color w:val="000000"/>
                <w:sz w:val="11"/>
                <w:szCs w:val="11"/>
              </w:rPr>
            </w:pPr>
            <w:r w:rsidRPr="00B05929">
              <w:rPr>
                <w:color w:val="000000"/>
                <w:sz w:val="11"/>
                <w:szCs w:val="11"/>
              </w:rPr>
              <w:t>ний Павловс</w:t>
            </w:r>
          </w:p>
          <w:p w14:paraId="6342921F" w14:textId="77777777" w:rsidR="00B05929" w:rsidRPr="00B05929" w:rsidRDefault="00B05929" w:rsidP="00B05929">
            <w:pPr>
              <w:tabs>
                <w:tab w:val="left" w:pos="1367"/>
              </w:tabs>
              <w:rPr>
                <w:color w:val="000000"/>
                <w:sz w:val="11"/>
                <w:szCs w:val="11"/>
              </w:rPr>
            </w:pPr>
            <w:r w:rsidRPr="00B05929">
              <w:rPr>
                <w:color w:val="000000"/>
                <w:sz w:val="11"/>
                <w:szCs w:val="11"/>
              </w:rPr>
              <w:t>кого муници</w:t>
            </w:r>
          </w:p>
          <w:p w14:paraId="0BECA893" w14:textId="77777777" w:rsidR="00B05929" w:rsidRPr="00B05929" w:rsidRDefault="00B05929" w:rsidP="00B05929">
            <w:pPr>
              <w:tabs>
                <w:tab w:val="left" w:pos="1367"/>
              </w:tabs>
              <w:rPr>
                <w:color w:val="000000"/>
                <w:sz w:val="11"/>
                <w:szCs w:val="11"/>
              </w:rPr>
            </w:pPr>
            <w:r w:rsidRPr="00B05929">
              <w:rPr>
                <w:color w:val="000000"/>
                <w:sz w:val="11"/>
                <w:szCs w:val="11"/>
              </w:rPr>
              <w:t>пального района</w:t>
            </w:r>
          </w:p>
        </w:tc>
      </w:tr>
    </w:tbl>
    <w:p w14:paraId="0BB01E5F" w14:textId="27367DAC" w:rsidR="00B05929" w:rsidRPr="0071331F" w:rsidRDefault="00B05929" w:rsidP="00B05929">
      <w:pPr>
        <w:jc w:val="right"/>
        <w:rPr>
          <w:sz w:val="16"/>
          <w:szCs w:val="16"/>
        </w:rPr>
      </w:pPr>
      <w:r w:rsidRPr="0071331F">
        <w:rPr>
          <w:sz w:val="16"/>
          <w:szCs w:val="16"/>
        </w:rPr>
        <w:t>».</w:t>
      </w:r>
    </w:p>
    <w:p w14:paraId="7E89CE44" w14:textId="77777777" w:rsidR="00B05929" w:rsidRPr="0071331F" w:rsidRDefault="00B05929" w:rsidP="00B05929">
      <w:pPr>
        <w:autoSpaceDE w:val="0"/>
        <w:autoSpaceDN w:val="0"/>
        <w:adjustRightInd w:val="0"/>
        <w:jc w:val="right"/>
        <w:rPr>
          <w:sz w:val="16"/>
          <w:szCs w:val="16"/>
        </w:rPr>
      </w:pPr>
    </w:p>
    <w:p w14:paraId="07BB09E8" w14:textId="008E0D70" w:rsidR="00B05929" w:rsidRPr="0071331F" w:rsidRDefault="00B05929" w:rsidP="00B05929">
      <w:pPr>
        <w:jc w:val="both"/>
        <w:rPr>
          <w:sz w:val="16"/>
          <w:szCs w:val="16"/>
        </w:rPr>
      </w:pPr>
      <w:r w:rsidRPr="0071331F">
        <w:rPr>
          <w:sz w:val="16"/>
          <w:szCs w:val="16"/>
        </w:rPr>
        <w:t>2. Опубликовать настоящее решение в муниципальной газете «Павловский муниципальный вестник».</w:t>
      </w:r>
    </w:p>
    <w:p w14:paraId="4D3A4111" w14:textId="77777777" w:rsidR="00B05929" w:rsidRPr="0071331F" w:rsidRDefault="00B05929" w:rsidP="00B05929">
      <w:pPr>
        <w:pStyle w:val="af1"/>
        <w:tabs>
          <w:tab w:val="left" w:pos="1080"/>
        </w:tabs>
        <w:spacing w:after="0"/>
        <w:jc w:val="both"/>
        <w:rPr>
          <w:bCs/>
          <w:sz w:val="16"/>
          <w:szCs w:val="16"/>
        </w:rPr>
      </w:pPr>
    </w:p>
    <w:p w14:paraId="4EDF0569" w14:textId="2621219F" w:rsidR="00B05929" w:rsidRPr="0071331F" w:rsidRDefault="00B05929" w:rsidP="00B05929">
      <w:pPr>
        <w:pStyle w:val="af1"/>
        <w:tabs>
          <w:tab w:val="left" w:pos="1080"/>
        </w:tabs>
        <w:spacing w:after="0"/>
        <w:jc w:val="both"/>
        <w:rPr>
          <w:b/>
          <w:bCs/>
          <w:sz w:val="16"/>
          <w:szCs w:val="16"/>
        </w:rPr>
      </w:pPr>
      <w:r w:rsidRPr="0071331F">
        <w:rPr>
          <w:sz w:val="16"/>
          <w:szCs w:val="16"/>
        </w:rPr>
        <w:t>Глава Павловского</w:t>
      </w:r>
    </w:p>
    <w:p w14:paraId="5CDF7DFC" w14:textId="5815D523" w:rsidR="00B05929" w:rsidRPr="0071331F" w:rsidRDefault="00B05929" w:rsidP="00B05929">
      <w:pPr>
        <w:pStyle w:val="af1"/>
        <w:tabs>
          <w:tab w:val="left" w:pos="1080"/>
          <w:tab w:val="left" w:pos="3544"/>
        </w:tabs>
        <w:spacing w:after="0"/>
        <w:jc w:val="both"/>
        <w:rPr>
          <w:b/>
          <w:bCs/>
          <w:sz w:val="16"/>
          <w:szCs w:val="16"/>
        </w:rPr>
      </w:pPr>
      <w:r w:rsidRPr="0071331F">
        <w:rPr>
          <w:sz w:val="16"/>
          <w:szCs w:val="16"/>
        </w:rPr>
        <w:t>муниципального района</w:t>
      </w:r>
      <w:r>
        <w:rPr>
          <w:sz w:val="16"/>
          <w:szCs w:val="16"/>
        </w:rPr>
        <w:tab/>
      </w:r>
      <w:r w:rsidRPr="0071331F">
        <w:rPr>
          <w:sz w:val="16"/>
          <w:szCs w:val="16"/>
        </w:rPr>
        <w:t>Н.Н. Дегтярев</w:t>
      </w:r>
    </w:p>
    <w:p w14:paraId="04F11B85" w14:textId="7BE4C628" w:rsidR="00B05929" w:rsidRDefault="00B05929" w:rsidP="00B05929">
      <w:pPr>
        <w:autoSpaceDE w:val="0"/>
        <w:autoSpaceDN w:val="0"/>
        <w:adjustRightInd w:val="0"/>
        <w:jc w:val="both"/>
        <w:rPr>
          <w:sz w:val="16"/>
          <w:szCs w:val="16"/>
        </w:rPr>
      </w:pPr>
    </w:p>
    <w:p w14:paraId="2E8E4FF4" w14:textId="77777777" w:rsidR="00B05929" w:rsidRPr="00B05929" w:rsidRDefault="00B05929" w:rsidP="00B05929">
      <w:pPr>
        <w:autoSpaceDE w:val="0"/>
        <w:autoSpaceDN w:val="0"/>
        <w:adjustRightInd w:val="0"/>
        <w:jc w:val="both"/>
        <w:rPr>
          <w:sz w:val="16"/>
          <w:szCs w:val="16"/>
        </w:rPr>
      </w:pPr>
    </w:p>
    <w:p w14:paraId="30B9712B" w14:textId="77777777" w:rsidR="00B05929" w:rsidRPr="00B05929" w:rsidRDefault="00B05929" w:rsidP="00B05929">
      <w:pPr>
        <w:tabs>
          <w:tab w:val="center" w:pos="7132"/>
          <w:tab w:val="left" w:pos="9980"/>
          <w:tab w:val="left" w:pos="10379"/>
        </w:tabs>
        <w:autoSpaceDE w:val="0"/>
        <w:autoSpaceDN w:val="0"/>
        <w:adjustRightInd w:val="0"/>
        <w:rPr>
          <w:sz w:val="16"/>
          <w:szCs w:val="16"/>
        </w:rPr>
      </w:pPr>
    </w:p>
    <w:p w14:paraId="169EA910" w14:textId="77777777" w:rsidR="00B05929" w:rsidRPr="00B05929" w:rsidRDefault="00B05929" w:rsidP="00B05929">
      <w:pPr>
        <w:pStyle w:val="afa"/>
        <w:ind w:firstLine="0"/>
        <w:jc w:val="center"/>
        <w:rPr>
          <w:b/>
          <w:bCs/>
          <w:spacing w:val="20"/>
          <w:sz w:val="16"/>
          <w:szCs w:val="16"/>
        </w:rPr>
      </w:pPr>
      <w:r w:rsidRPr="00B05929">
        <w:rPr>
          <w:b/>
          <w:bCs/>
          <w:spacing w:val="20"/>
          <w:sz w:val="16"/>
          <w:szCs w:val="16"/>
        </w:rPr>
        <w:t>СОВЕТ</w:t>
      </w:r>
    </w:p>
    <w:p w14:paraId="6A00AB9C" w14:textId="2B95D80E" w:rsidR="00B05929" w:rsidRDefault="00B05929" w:rsidP="00B05929">
      <w:pPr>
        <w:pStyle w:val="afa"/>
        <w:ind w:firstLine="0"/>
        <w:jc w:val="center"/>
        <w:rPr>
          <w:b/>
          <w:bCs/>
          <w:spacing w:val="20"/>
          <w:sz w:val="16"/>
          <w:szCs w:val="16"/>
        </w:rPr>
      </w:pPr>
      <w:r w:rsidRPr="00B05929">
        <w:rPr>
          <w:b/>
          <w:bCs/>
          <w:spacing w:val="20"/>
          <w:sz w:val="16"/>
          <w:szCs w:val="16"/>
        </w:rPr>
        <w:t>НАРОДНЫХ ДЕПУТАТОВ ПАВЛОВСКОГО МУНИЦИПАЛЬНОГО РАЙОНА ВОРОНЕЖСКОЙ ОБЛАСТИ</w:t>
      </w:r>
    </w:p>
    <w:p w14:paraId="249E0654" w14:textId="77777777" w:rsidR="00B05929" w:rsidRPr="00B05929" w:rsidRDefault="00B05929" w:rsidP="00B05929">
      <w:pPr>
        <w:pStyle w:val="afa"/>
        <w:ind w:firstLine="0"/>
        <w:jc w:val="center"/>
        <w:rPr>
          <w:b/>
          <w:bCs/>
          <w:spacing w:val="20"/>
          <w:sz w:val="16"/>
          <w:szCs w:val="16"/>
        </w:rPr>
      </w:pPr>
    </w:p>
    <w:p w14:paraId="36C467AC" w14:textId="7C12E987" w:rsidR="00B05929" w:rsidRPr="00B05929" w:rsidRDefault="00B05929" w:rsidP="00B05929">
      <w:pPr>
        <w:pStyle w:val="afa"/>
        <w:ind w:firstLine="0"/>
        <w:jc w:val="center"/>
        <w:rPr>
          <w:b/>
          <w:bCs/>
          <w:spacing w:val="20"/>
          <w:sz w:val="16"/>
          <w:szCs w:val="16"/>
        </w:rPr>
      </w:pPr>
      <w:r w:rsidRPr="00B05929">
        <w:rPr>
          <w:b/>
          <w:bCs/>
          <w:spacing w:val="20"/>
          <w:sz w:val="16"/>
          <w:szCs w:val="16"/>
        </w:rPr>
        <w:t>РЕШЕНИЕ</w:t>
      </w:r>
    </w:p>
    <w:p w14:paraId="27CA0FD2" w14:textId="77777777" w:rsidR="00B05929" w:rsidRPr="00625190" w:rsidRDefault="00B05929" w:rsidP="00B05929">
      <w:pPr>
        <w:pStyle w:val="afa"/>
        <w:ind w:firstLine="0"/>
        <w:rPr>
          <w:sz w:val="16"/>
          <w:szCs w:val="16"/>
        </w:rPr>
      </w:pPr>
    </w:p>
    <w:p w14:paraId="0DCDB911" w14:textId="408795E7" w:rsidR="00B05929" w:rsidRPr="00625190" w:rsidRDefault="00B05929" w:rsidP="00B05929">
      <w:pPr>
        <w:pStyle w:val="afa"/>
        <w:ind w:firstLine="0"/>
        <w:rPr>
          <w:sz w:val="16"/>
          <w:szCs w:val="16"/>
          <w:u w:val="single"/>
        </w:rPr>
      </w:pPr>
      <w:r w:rsidRPr="00625190">
        <w:rPr>
          <w:sz w:val="16"/>
          <w:szCs w:val="16"/>
          <w:u w:val="single"/>
        </w:rPr>
        <w:t>от 28.04.2016г. № 233</w:t>
      </w:r>
    </w:p>
    <w:p w14:paraId="2841897C" w14:textId="77777777" w:rsidR="00B05929" w:rsidRPr="00625190" w:rsidRDefault="00B05929" w:rsidP="00B05929">
      <w:pPr>
        <w:pStyle w:val="afa"/>
        <w:ind w:firstLine="0"/>
        <w:rPr>
          <w:sz w:val="16"/>
          <w:szCs w:val="16"/>
        </w:rPr>
      </w:pPr>
      <w:r w:rsidRPr="00625190">
        <w:rPr>
          <w:sz w:val="16"/>
          <w:szCs w:val="16"/>
        </w:rPr>
        <w:t>г.Павловск</w:t>
      </w:r>
    </w:p>
    <w:p w14:paraId="2C8E95B0" w14:textId="77777777" w:rsidR="00B05929" w:rsidRDefault="00B05929" w:rsidP="00B05929">
      <w:pPr>
        <w:jc w:val="both"/>
        <w:rPr>
          <w:sz w:val="16"/>
          <w:szCs w:val="16"/>
        </w:rPr>
      </w:pPr>
    </w:p>
    <w:p w14:paraId="75441862" w14:textId="77777777" w:rsidR="00B05929" w:rsidRPr="00625190" w:rsidRDefault="00B05929" w:rsidP="00B05929">
      <w:pPr>
        <w:ind w:right="1775"/>
        <w:rPr>
          <w:sz w:val="16"/>
          <w:szCs w:val="16"/>
        </w:rPr>
      </w:pPr>
      <w:r w:rsidRPr="00625190">
        <w:rPr>
          <w:sz w:val="16"/>
          <w:szCs w:val="16"/>
        </w:rPr>
        <w:t xml:space="preserve">О безвозмездной передаче имущества в муниципальную собственность городского поселения – город Павловск Павловского муниципального района </w:t>
      </w:r>
    </w:p>
    <w:p w14:paraId="511B134E" w14:textId="77777777" w:rsidR="00B05929" w:rsidRPr="00625190" w:rsidRDefault="00B05929" w:rsidP="00B05929">
      <w:pPr>
        <w:jc w:val="both"/>
        <w:rPr>
          <w:sz w:val="16"/>
          <w:szCs w:val="16"/>
        </w:rPr>
      </w:pPr>
    </w:p>
    <w:p w14:paraId="16C07C7E" w14:textId="576F1F20" w:rsidR="00B05929" w:rsidRPr="00625190" w:rsidRDefault="00B05929" w:rsidP="00B05929">
      <w:pPr>
        <w:ind w:firstLine="567"/>
        <w:jc w:val="both"/>
        <w:rPr>
          <w:sz w:val="16"/>
          <w:szCs w:val="16"/>
        </w:rPr>
      </w:pPr>
      <w:r w:rsidRPr="00625190">
        <w:rPr>
          <w:sz w:val="16"/>
          <w:szCs w:val="16"/>
        </w:rPr>
        <w:t>В соответствии со статьями 14,50 Федерального закона от 06.10.2003 № 131-ФЗ «Об общих принципах организации местного самоуправления в Российской Федерации», Порядком управления и распоряжения имуществом, находящимся в муниципальной собственности Павловского муниципального района, утвержденным решением Совета народных депутатов Павловского муниципального района Воронежской области от 18.11.2010 № 221, Совет народных депутатов Павловского муниципального района</w:t>
      </w:r>
    </w:p>
    <w:p w14:paraId="7174A97D" w14:textId="77777777" w:rsidR="00B05929" w:rsidRPr="00625190" w:rsidRDefault="00B05929" w:rsidP="00B05929">
      <w:pPr>
        <w:jc w:val="both"/>
        <w:rPr>
          <w:sz w:val="16"/>
          <w:szCs w:val="16"/>
        </w:rPr>
      </w:pPr>
    </w:p>
    <w:p w14:paraId="239717B3" w14:textId="77777777" w:rsidR="00B05929" w:rsidRPr="00625190" w:rsidRDefault="00B05929" w:rsidP="00B05929">
      <w:pPr>
        <w:jc w:val="center"/>
        <w:rPr>
          <w:sz w:val="16"/>
          <w:szCs w:val="16"/>
        </w:rPr>
      </w:pPr>
      <w:r w:rsidRPr="00625190">
        <w:rPr>
          <w:sz w:val="16"/>
          <w:szCs w:val="16"/>
        </w:rPr>
        <w:t>РЕШИЛ:</w:t>
      </w:r>
    </w:p>
    <w:p w14:paraId="7674E818" w14:textId="77777777" w:rsidR="00B05929" w:rsidRPr="00625190" w:rsidRDefault="00B05929" w:rsidP="00B05929">
      <w:pPr>
        <w:jc w:val="center"/>
        <w:rPr>
          <w:sz w:val="16"/>
          <w:szCs w:val="16"/>
        </w:rPr>
      </w:pPr>
    </w:p>
    <w:p w14:paraId="7DF8D827" w14:textId="77777777" w:rsidR="00B05929" w:rsidRPr="00625190" w:rsidRDefault="00B05929" w:rsidP="00B05929">
      <w:pPr>
        <w:ind w:firstLine="567"/>
        <w:jc w:val="both"/>
        <w:rPr>
          <w:sz w:val="16"/>
          <w:szCs w:val="16"/>
        </w:rPr>
      </w:pPr>
      <w:r w:rsidRPr="00625190">
        <w:rPr>
          <w:sz w:val="16"/>
          <w:szCs w:val="16"/>
        </w:rPr>
        <w:t>1.  Администрации Павловского муниципального района в трехмесячный срок осуществить передачу безвозмездно в муниципальную собственность городского поселения – город Павловск Павловского муниципального района Воронежской области муниципального имущества:</w:t>
      </w:r>
    </w:p>
    <w:p w14:paraId="4E893EB0" w14:textId="6A90B8F0" w:rsidR="00B05929" w:rsidRPr="00625190" w:rsidRDefault="00B05929" w:rsidP="00B05929">
      <w:pPr>
        <w:ind w:firstLine="567"/>
        <w:jc w:val="both"/>
        <w:rPr>
          <w:sz w:val="16"/>
          <w:szCs w:val="16"/>
        </w:rPr>
      </w:pPr>
      <w:r w:rsidRPr="00625190">
        <w:rPr>
          <w:sz w:val="16"/>
          <w:szCs w:val="16"/>
        </w:rPr>
        <w:t>1.1. Нежилые объекты недвижимости согласно приложению № 1 к настоящему решению.</w:t>
      </w:r>
    </w:p>
    <w:p w14:paraId="0236BCC9" w14:textId="75EB9A70" w:rsidR="00B05929" w:rsidRPr="00625190" w:rsidRDefault="00B05929" w:rsidP="00B05929">
      <w:pPr>
        <w:ind w:firstLine="567"/>
        <w:jc w:val="both"/>
        <w:rPr>
          <w:sz w:val="16"/>
          <w:szCs w:val="16"/>
        </w:rPr>
      </w:pPr>
      <w:r w:rsidRPr="00625190">
        <w:rPr>
          <w:sz w:val="16"/>
          <w:szCs w:val="16"/>
        </w:rPr>
        <w:t>1.2. Объекты коммунально - бытового назначения согласно приложению № 2 к настоящему решению.</w:t>
      </w:r>
    </w:p>
    <w:p w14:paraId="08F50C24" w14:textId="77777777" w:rsidR="00B05929" w:rsidRPr="00625190" w:rsidRDefault="00B05929" w:rsidP="00B05929">
      <w:pPr>
        <w:ind w:firstLine="567"/>
        <w:jc w:val="both"/>
        <w:rPr>
          <w:sz w:val="16"/>
          <w:szCs w:val="16"/>
        </w:rPr>
      </w:pPr>
      <w:r w:rsidRPr="00625190">
        <w:rPr>
          <w:sz w:val="16"/>
          <w:szCs w:val="16"/>
        </w:rPr>
        <w:t>1.3.  Земельные участки согласно приложению № 3 к настоящему решению.</w:t>
      </w:r>
    </w:p>
    <w:p w14:paraId="3BDF7F7F" w14:textId="4D13D1F0" w:rsidR="00B05929" w:rsidRPr="00625190" w:rsidRDefault="00B05929" w:rsidP="00B05929">
      <w:pPr>
        <w:ind w:firstLine="567"/>
        <w:jc w:val="both"/>
        <w:rPr>
          <w:sz w:val="16"/>
          <w:szCs w:val="16"/>
        </w:rPr>
      </w:pPr>
      <w:r w:rsidRPr="00625190">
        <w:rPr>
          <w:sz w:val="16"/>
          <w:szCs w:val="16"/>
        </w:rPr>
        <w:t>1.4. Оборудование согласно приложению № 4 к настоящему решению.</w:t>
      </w:r>
    </w:p>
    <w:p w14:paraId="082B0160" w14:textId="77777777" w:rsidR="00B05929" w:rsidRPr="00625190" w:rsidRDefault="00B05929" w:rsidP="00B05929">
      <w:pPr>
        <w:ind w:firstLine="567"/>
        <w:jc w:val="both"/>
        <w:rPr>
          <w:sz w:val="16"/>
          <w:szCs w:val="16"/>
        </w:rPr>
      </w:pPr>
      <w:r w:rsidRPr="00625190">
        <w:rPr>
          <w:sz w:val="16"/>
          <w:szCs w:val="16"/>
        </w:rPr>
        <w:t>2. Опубликовать настоящее решение в муниципальной газете «Павловский муниципальный вестник».</w:t>
      </w:r>
    </w:p>
    <w:p w14:paraId="74E066AF" w14:textId="77777777" w:rsidR="00B05929" w:rsidRPr="00625190" w:rsidRDefault="00B05929" w:rsidP="00B05929">
      <w:pPr>
        <w:ind w:firstLine="567"/>
        <w:jc w:val="both"/>
        <w:rPr>
          <w:sz w:val="16"/>
          <w:szCs w:val="16"/>
        </w:rPr>
      </w:pPr>
      <w:r w:rsidRPr="00625190">
        <w:rPr>
          <w:sz w:val="16"/>
          <w:szCs w:val="16"/>
        </w:rPr>
        <w:t>3. Контроль за исполнением настоящего решения возложить на председателя постоянной депутатской комиссии по бюджету, налогам, финансам (Кущев А.И.).</w:t>
      </w:r>
    </w:p>
    <w:p w14:paraId="167DB9F7" w14:textId="77777777" w:rsidR="00B05929" w:rsidRDefault="00B05929" w:rsidP="00B05929">
      <w:pPr>
        <w:jc w:val="both"/>
        <w:rPr>
          <w:sz w:val="16"/>
          <w:szCs w:val="16"/>
        </w:rPr>
      </w:pPr>
    </w:p>
    <w:p w14:paraId="0BDA1DDF" w14:textId="77777777" w:rsidR="00266412" w:rsidRPr="00625190" w:rsidRDefault="00266412" w:rsidP="00B05929">
      <w:pPr>
        <w:jc w:val="both"/>
        <w:rPr>
          <w:sz w:val="16"/>
          <w:szCs w:val="16"/>
        </w:rPr>
      </w:pPr>
    </w:p>
    <w:p w14:paraId="7053EDB4" w14:textId="77777777" w:rsidR="00B05929" w:rsidRPr="00625190" w:rsidRDefault="00B05929" w:rsidP="00B05929">
      <w:pPr>
        <w:jc w:val="both"/>
        <w:rPr>
          <w:sz w:val="16"/>
          <w:szCs w:val="16"/>
        </w:rPr>
      </w:pPr>
      <w:r w:rsidRPr="00625190">
        <w:rPr>
          <w:sz w:val="16"/>
          <w:szCs w:val="16"/>
        </w:rPr>
        <w:t>Глава Павловского</w:t>
      </w:r>
    </w:p>
    <w:p w14:paraId="5ED2FC56" w14:textId="77A503FE" w:rsidR="00B05929" w:rsidRPr="00625190" w:rsidRDefault="00B05929" w:rsidP="00B05929">
      <w:pPr>
        <w:tabs>
          <w:tab w:val="left" w:pos="3544"/>
        </w:tabs>
        <w:jc w:val="both"/>
        <w:rPr>
          <w:sz w:val="16"/>
          <w:szCs w:val="16"/>
        </w:rPr>
      </w:pPr>
      <w:r w:rsidRPr="00625190">
        <w:rPr>
          <w:sz w:val="16"/>
          <w:szCs w:val="16"/>
        </w:rPr>
        <w:t>муниципального района</w:t>
      </w:r>
      <w:r w:rsidRPr="00625190">
        <w:rPr>
          <w:sz w:val="16"/>
          <w:szCs w:val="16"/>
        </w:rPr>
        <w:tab/>
        <w:t>Н.Н.Дегтярев</w:t>
      </w:r>
    </w:p>
    <w:p w14:paraId="5F276973" w14:textId="77777777" w:rsidR="00B05929" w:rsidRPr="00625190" w:rsidRDefault="00B05929" w:rsidP="00B05929">
      <w:pPr>
        <w:jc w:val="both"/>
        <w:rPr>
          <w:sz w:val="16"/>
          <w:szCs w:val="16"/>
        </w:rPr>
      </w:pPr>
    </w:p>
    <w:p w14:paraId="06054470" w14:textId="77777777" w:rsidR="00B05929" w:rsidRPr="00625190" w:rsidRDefault="00B05929" w:rsidP="00B05929">
      <w:pPr>
        <w:jc w:val="both"/>
        <w:rPr>
          <w:sz w:val="16"/>
          <w:szCs w:val="16"/>
        </w:rPr>
      </w:pPr>
    </w:p>
    <w:p w14:paraId="131F2022" w14:textId="77777777" w:rsidR="00B05929" w:rsidRPr="00625190" w:rsidRDefault="00B05929" w:rsidP="00B05929">
      <w:pPr>
        <w:rPr>
          <w:sz w:val="16"/>
          <w:szCs w:val="16"/>
        </w:rPr>
      </w:pPr>
    </w:p>
    <w:p w14:paraId="4D62A80C" w14:textId="77777777" w:rsidR="00266412" w:rsidRDefault="00266412">
      <w:pPr>
        <w:rPr>
          <w:sz w:val="16"/>
          <w:szCs w:val="16"/>
        </w:rPr>
      </w:pPr>
      <w:r>
        <w:rPr>
          <w:b/>
          <w:sz w:val="16"/>
          <w:szCs w:val="16"/>
        </w:rPr>
        <w:br w:type="page"/>
      </w:r>
    </w:p>
    <w:p w14:paraId="2C20689B" w14:textId="49B8B0C7" w:rsidR="00B05929" w:rsidRPr="00B05929" w:rsidRDefault="00B05929" w:rsidP="00B05929">
      <w:pPr>
        <w:pStyle w:val="af6"/>
        <w:ind w:left="1843"/>
        <w:jc w:val="left"/>
        <w:rPr>
          <w:b w:val="0"/>
          <w:spacing w:val="0"/>
          <w:sz w:val="16"/>
          <w:szCs w:val="16"/>
        </w:rPr>
      </w:pPr>
      <w:r w:rsidRPr="00B05929">
        <w:rPr>
          <w:b w:val="0"/>
          <w:spacing w:val="0"/>
          <w:sz w:val="16"/>
          <w:szCs w:val="16"/>
        </w:rPr>
        <w:t>Приложение № 1</w:t>
      </w:r>
    </w:p>
    <w:p w14:paraId="7259DB3F" w14:textId="3280E7C1" w:rsidR="00B05929" w:rsidRPr="00B05929" w:rsidRDefault="00B05929" w:rsidP="00B05929">
      <w:pPr>
        <w:pStyle w:val="af6"/>
        <w:ind w:left="1843"/>
        <w:jc w:val="left"/>
        <w:rPr>
          <w:b w:val="0"/>
          <w:spacing w:val="0"/>
          <w:sz w:val="16"/>
          <w:szCs w:val="16"/>
        </w:rPr>
      </w:pPr>
      <w:r w:rsidRPr="00B05929">
        <w:rPr>
          <w:b w:val="0"/>
          <w:spacing w:val="0"/>
          <w:sz w:val="16"/>
          <w:szCs w:val="16"/>
        </w:rPr>
        <w:t>к решению Совета народных депутатов</w:t>
      </w:r>
    </w:p>
    <w:p w14:paraId="7C3CF106" w14:textId="1647996D" w:rsidR="00B05929" w:rsidRPr="00B05929" w:rsidRDefault="00B05929" w:rsidP="00B05929">
      <w:pPr>
        <w:pStyle w:val="af6"/>
        <w:ind w:left="1843"/>
        <w:jc w:val="left"/>
        <w:rPr>
          <w:b w:val="0"/>
          <w:spacing w:val="0"/>
          <w:sz w:val="16"/>
          <w:szCs w:val="16"/>
        </w:rPr>
      </w:pPr>
      <w:r w:rsidRPr="00B05929">
        <w:rPr>
          <w:b w:val="0"/>
          <w:spacing w:val="0"/>
          <w:sz w:val="16"/>
          <w:szCs w:val="16"/>
        </w:rPr>
        <w:t>Павловского муниципального района</w:t>
      </w:r>
    </w:p>
    <w:p w14:paraId="48F77E2C" w14:textId="4DDE567D" w:rsidR="00B05929" w:rsidRPr="00B05929" w:rsidRDefault="00B05929" w:rsidP="00B05929">
      <w:pPr>
        <w:pStyle w:val="af6"/>
        <w:ind w:left="1843"/>
        <w:jc w:val="left"/>
        <w:rPr>
          <w:b w:val="0"/>
          <w:spacing w:val="0"/>
          <w:sz w:val="16"/>
          <w:szCs w:val="16"/>
          <w:u w:val="single"/>
        </w:rPr>
      </w:pPr>
      <w:r w:rsidRPr="00B05929">
        <w:rPr>
          <w:b w:val="0"/>
          <w:spacing w:val="0"/>
          <w:sz w:val="16"/>
          <w:szCs w:val="16"/>
          <w:u w:val="single"/>
        </w:rPr>
        <w:t>от 28</w:t>
      </w:r>
      <w:r>
        <w:rPr>
          <w:b w:val="0"/>
          <w:spacing w:val="0"/>
          <w:sz w:val="16"/>
          <w:szCs w:val="16"/>
          <w:u w:val="single"/>
        </w:rPr>
        <w:t>.</w:t>
      </w:r>
      <w:r w:rsidRPr="00B05929">
        <w:rPr>
          <w:b w:val="0"/>
          <w:spacing w:val="0"/>
          <w:sz w:val="16"/>
          <w:szCs w:val="16"/>
          <w:u w:val="single"/>
        </w:rPr>
        <w:t>04</w:t>
      </w:r>
      <w:r>
        <w:rPr>
          <w:b w:val="0"/>
          <w:spacing w:val="0"/>
          <w:sz w:val="16"/>
          <w:szCs w:val="16"/>
          <w:u w:val="single"/>
        </w:rPr>
        <w:t>.</w:t>
      </w:r>
      <w:r w:rsidRPr="00B05929">
        <w:rPr>
          <w:b w:val="0"/>
          <w:spacing w:val="0"/>
          <w:sz w:val="16"/>
          <w:szCs w:val="16"/>
          <w:u w:val="single"/>
        </w:rPr>
        <w:t>2016 г. № 233</w:t>
      </w:r>
    </w:p>
    <w:p w14:paraId="59B035B9" w14:textId="77777777" w:rsidR="00B05929" w:rsidRPr="00625190" w:rsidRDefault="00B05929" w:rsidP="00B05929">
      <w:pPr>
        <w:pStyle w:val="af6"/>
        <w:jc w:val="right"/>
        <w:rPr>
          <w:spacing w:val="0"/>
          <w:sz w:val="16"/>
          <w:szCs w:val="16"/>
        </w:rPr>
      </w:pPr>
    </w:p>
    <w:p w14:paraId="5809EEF2" w14:textId="65A8CAC8" w:rsidR="00B05929" w:rsidRPr="00B05929" w:rsidRDefault="00B05929" w:rsidP="00B05929">
      <w:pPr>
        <w:jc w:val="center"/>
        <w:rPr>
          <w:b/>
          <w:sz w:val="16"/>
          <w:szCs w:val="16"/>
        </w:rPr>
      </w:pPr>
      <w:r w:rsidRPr="00B05929">
        <w:rPr>
          <w:b/>
          <w:sz w:val="16"/>
          <w:szCs w:val="16"/>
        </w:rPr>
        <w:t>ПЕРЕЧЕНЬ</w:t>
      </w:r>
    </w:p>
    <w:p w14:paraId="1020939B" w14:textId="77777777" w:rsidR="00B05929" w:rsidRPr="00B05929" w:rsidRDefault="00B05929" w:rsidP="00B05929">
      <w:pPr>
        <w:jc w:val="center"/>
        <w:rPr>
          <w:b/>
          <w:sz w:val="16"/>
          <w:szCs w:val="16"/>
        </w:rPr>
      </w:pPr>
      <w:r w:rsidRPr="00B05929">
        <w:rPr>
          <w:b/>
          <w:sz w:val="16"/>
          <w:szCs w:val="16"/>
        </w:rPr>
        <w:t xml:space="preserve">нежилых объектов недвижимого имущества, передаваемых </w:t>
      </w:r>
    </w:p>
    <w:p w14:paraId="4CCB650B" w14:textId="77777777" w:rsidR="00B05929" w:rsidRPr="00B05929" w:rsidRDefault="00B05929" w:rsidP="00B05929">
      <w:pPr>
        <w:jc w:val="center"/>
        <w:rPr>
          <w:b/>
          <w:sz w:val="16"/>
          <w:szCs w:val="16"/>
        </w:rPr>
      </w:pPr>
      <w:r w:rsidRPr="00B05929">
        <w:rPr>
          <w:b/>
          <w:sz w:val="16"/>
          <w:szCs w:val="16"/>
        </w:rPr>
        <w:t>в собственность городского поселения – город Павловск</w:t>
      </w:r>
    </w:p>
    <w:p w14:paraId="31F038A1" w14:textId="77777777" w:rsidR="00B05929" w:rsidRPr="00B05929" w:rsidRDefault="00B05929" w:rsidP="00B05929">
      <w:pPr>
        <w:jc w:val="center"/>
        <w:rPr>
          <w:b/>
          <w:sz w:val="16"/>
          <w:szCs w:val="16"/>
        </w:rPr>
      </w:pPr>
      <w:r w:rsidRPr="00B05929">
        <w:rPr>
          <w:b/>
          <w:sz w:val="16"/>
          <w:szCs w:val="16"/>
        </w:rPr>
        <w:t>Павловского муниципального района Воронежской области.</w:t>
      </w:r>
    </w:p>
    <w:p w14:paraId="49BDE787" w14:textId="77777777" w:rsidR="00B05929" w:rsidRPr="00625190" w:rsidRDefault="00B05929" w:rsidP="00B05929">
      <w:pPr>
        <w:jc w:val="center"/>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02"/>
        <w:gridCol w:w="1647"/>
        <w:gridCol w:w="1070"/>
        <w:gridCol w:w="412"/>
        <w:gridCol w:w="517"/>
        <w:gridCol w:w="718"/>
      </w:tblGrid>
      <w:tr w:rsidR="00B05929" w:rsidRPr="00B05929" w14:paraId="013444A6" w14:textId="77777777" w:rsidTr="00B05929">
        <w:trPr>
          <w:cantSplit/>
        </w:trPr>
        <w:tc>
          <w:tcPr>
            <w:tcW w:w="324" w:type="pct"/>
          </w:tcPr>
          <w:p w14:paraId="1567F4DF" w14:textId="77777777" w:rsidR="00B05929" w:rsidRPr="00B05929" w:rsidRDefault="00B05929" w:rsidP="0019088C">
            <w:pPr>
              <w:jc w:val="center"/>
              <w:rPr>
                <w:sz w:val="12"/>
                <w:szCs w:val="12"/>
              </w:rPr>
            </w:pPr>
            <w:r w:rsidRPr="00B05929">
              <w:rPr>
                <w:sz w:val="12"/>
                <w:szCs w:val="12"/>
              </w:rPr>
              <w:t>№ п/п</w:t>
            </w:r>
          </w:p>
        </w:tc>
        <w:tc>
          <w:tcPr>
            <w:tcW w:w="1765" w:type="pct"/>
          </w:tcPr>
          <w:p w14:paraId="5029C5C9" w14:textId="77777777" w:rsidR="00B05929" w:rsidRPr="00B05929" w:rsidRDefault="00B05929" w:rsidP="0019088C">
            <w:pPr>
              <w:jc w:val="center"/>
              <w:rPr>
                <w:sz w:val="12"/>
                <w:szCs w:val="12"/>
              </w:rPr>
            </w:pPr>
            <w:r w:rsidRPr="00B05929">
              <w:rPr>
                <w:sz w:val="12"/>
                <w:szCs w:val="12"/>
              </w:rPr>
              <w:t xml:space="preserve"> Наименование объекта</w:t>
            </w:r>
          </w:p>
        </w:tc>
        <w:tc>
          <w:tcPr>
            <w:tcW w:w="1147" w:type="pct"/>
          </w:tcPr>
          <w:p w14:paraId="6D958164" w14:textId="77777777" w:rsidR="00B05929" w:rsidRPr="00B05929" w:rsidRDefault="00B05929" w:rsidP="0019088C">
            <w:pPr>
              <w:jc w:val="center"/>
              <w:rPr>
                <w:sz w:val="12"/>
                <w:szCs w:val="12"/>
              </w:rPr>
            </w:pPr>
            <w:r w:rsidRPr="00B05929">
              <w:rPr>
                <w:sz w:val="12"/>
                <w:szCs w:val="12"/>
              </w:rPr>
              <w:t xml:space="preserve"> Адрес объекта</w:t>
            </w:r>
          </w:p>
        </w:tc>
        <w:tc>
          <w:tcPr>
            <w:tcW w:w="441" w:type="pct"/>
          </w:tcPr>
          <w:p w14:paraId="1B91BD36" w14:textId="77777777" w:rsidR="00B05929" w:rsidRPr="00B05929" w:rsidRDefault="00B05929" w:rsidP="0019088C">
            <w:pPr>
              <w:jc w:val="center"/>
              <w:rPr>
                <w:sz w:val="12"/>
                <w:szCs w:val="12"/>
              </w:rPr>
            </w:pPr>
            <w:r w:rsidRPr="00B05929">
              <w:rPr>
                <w:sz w:val="12"/>
                <w:szCs w:val="12"/>
              </w:rPr>
              <w:t>Лит</w:t>
            </w:r>
          </w:p>
        </w:tc>
        <w:tc>
          <w:tcPr>
            <w:tcW w:w="554" w:type="pct"/>
          </w:tcPr>
          <w:p w14:paraId="4114790A" w14:textId="77777777" w:rsidR="00B05929" w:rsidRPr="00B05929" w:rsidRDefault="00B05929" w:rsidP="0019088C">
            <w:pPr>
              <w:jc w:val="center"/>
              <w:rPr>
                <w:sz w:val="12"/>
                <w:szCs w:val="12"/>
              </w:rPr>
            </w:pPr>
            <w:r w:rsidRPr="00B05929">
              <w:rPr>
                <w:sz w:val="12"/>
                <w:szCs w:val="12"/>
              </w:rPr>
              <w:t>площадь</w:t>
            </w:r>
          </w:p>
          <w:p w14:paraId="497445DB" w14:textId="77777777" w:rsidR="00B05929" w:rsidRPr="00B05929" w:rsidRDefault="00B05929" w:rsidP="0019088C">
            <w:pPr>
              <w:jc w:val="center"/>
              <w:rPr>
                <w:sz w:val="12"/>
                <w:szCs w:val="12"/>
              </w:rPr>
            </w:pPr>
            <w:r w:rsidRPr="00B05929">
              <w:rPr>
                <w:sz w:val="12"/>
                <w:szCs w:val="12"/>
              </w:rPr>
              <w:t>кв.м.</w:t>
            </w:r>
          </w:p>
        </w:tc>
        <w:tc>
          <w:tcPr>
            <w:tcW w:w="770" w:type="pct"/>
          </w:tcPr>
          <w:p w14:paraId="0CA8B881" w14:textId="77777777" w:rsidR="00B05929" w:rsidRPr="00B05929" w:rsidRDefault="00B05929" w:rsidP="0019088C">
            <w:pPr>
              <w:jc w:val="center"/>
              <w:rPr>
                <w:sz w:val="12"/>
                <w:szCs w:val="12"/>
              </w:rPr>
            </w:pPr>
            <w:r w:rsidRPr="00B05929">
              <w:rPr>
                <w:sz w:val="12"/>
                <w:szCs w:val="12"/>
              </w:rPr>
              <w:t xml:space="preserve"> Балансовая стоимость</w:t>
            </w:r>
          </w:p>
          <w:p w14:paraId="3FBAED74" w14:textId="77777777" w:rsidR="00B05929" w:rsidRPr="00B05929" w:rsidRDefault="00B05929" w:rsidP="0019088C">
            <w:pPr>
              <w:jc w:val="center"/>
              <w:rPr>
                <w:sz w:val="12"/>
                <w:szCs w:val="12"/>
              </w:rPr>
            </w:pPr>
            <w:r w:rsidRPr="00B05929">
              <w:rPr>
                <w:sz w:val="12"/>
                <w:szCs w:val="12"/>
              </w:rPr>
              <w:t>(рублей)</w:t>
            </w:r>
          </w:p>
        </w:tc>
      </w:tr>
      <w:tr w:rsidR="00B05929" w:rsidRPr="00B05929" w14:paraId="4DED4B0A" w14:textId="77777777" w:rsidTr="00B05929">
        <w:trPr>
          <w:cantSplit/>
        </w:trPr>
        <w:tc>
          <w:tcPr>
            <w:tcW w:w="324" w:type="pct"/>
          </w:tcPr>
          <w:p w14:paraId="4D3A4F0C" w14:textId="77777777" w:rsidR="00B05929" w:rsidRPr="00B05929" w:rsidRDefault="00B05929" w:rsidP="0019088C">
            <w:pPr>
              <w:jc w:val="center"/>
              <w:rPr>
                <w:sz w:val="12"/>
                <w:szCs w:val="12"/>
              </w:rPr>
            </w:pPr>
            <w:r w:rsidRPr="00B05929">
              <w:rPr>
                <w:sz w:val="12"/>
                <w:szCs w:val="12"/>
              </w:rPr>
              <w:t>1</w:t>
            </w:r>
          </w:p>
        </w:tc>
        <w:tc>
          <w:tcPr>
            <w:tcW w:w="1765" w:type="pct"/>
          </w:tcPr>
          <w:p w14:paraId="50F768C9"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3E7BBBC4"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1)</w:t>
            </w:r>
          </w:p>
        </w:tc>
        <w:tc>
          <w:tcPr>
            <w:tcW w:w="1147" w:type="pct"/>
          </w:tcPr>
          <w:p w14:paraId="2BDF1264"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ул.Ю.Фучика, 8а</w:t>
            </w:r>
          </w:p>
        </w:tc>
        <w:tc>
          <w:tcPr>
            <w:tcW w:w="441" w:type="pct"/>
          </w:tcPr>
          <w:p w14:paraId="27D1450B" w14:textId="77777777" w:rsidR="00B05929" w:rsidRPr="00B05929" w:rsidRDefault="00B05929" w:rsidP="0019088C">
            <w:pPr>
              <w:jc w:val="center"/>
              <w:rPr>
                <w:sz w:val="12"/>
                <w:szCs w:val="12"/>
              </w:rPr>
            </w:pPr>
            <w:r w:rsidRPr="00B05929">
              <w:rPr>
                <w:sz w:val="12"/>
                <w:szCs w:val="12"/>
              </w:rPr>
              <w:t>Аа1а2</w:t>
            </w:r>
          </w:p>
        </w:tc>
        <w:tc>
          <w:tcPr>
            <w:tcW w:w="554" w:type="pct"/>
          </w:tcPr>
          <w:p w14:paraId="2252921C" w14:textId="77777777" w:rsidR="00B05929" w:rsidRPr="00B05929" w:rsidRDefault="00B05929" w:rsidP="0019088C">
            <w:pPr>
              <w:jc w:val="center"/>
              <w:rPr>
                <w:snapToGrid w:val="0"/>
                <w:color w:val="000000"/>
                <w:sz w:val="12"/>
                <w:szCs w:val="12"/>
              </w:rPr>
            </w:pPr>
            <w:r w:rsidRPr="00B05929">
              <w:rPr>
                <w:snapToGrid w:val="0"/>
                <w:color w:val="000000"/>
                <w:sz w:val="12"/>
                <w:szCs w:val="12"/>
              </w:rPr>
              <w:t>283.6</w:t>
            </w:r>
          </w:p>
        </w:tc>
        <w:tc>
          <w:tcPr>
            <w:tcW w:w="770" w:type="pct"/>
          </w:tcPr>
          <w:p w14:paraId="54BC1137" w14:textId="77777777" w:rsidR="00B05929" w:rsidRPr="00B05929" w:rsidRDefault="00B05929" w:rsidP="0019088C">
            <w:pPr>
              <w:jc w:val="center"/>
              <w:rPr>
                <w:snapToGrid w:val="0"/>
                <w:color w:val="000000"/>
                <w:sz w:val="12"/>
                <w:szCs w:val="12"/>
              </w:rPr>
            </w:pPr>
            <w:r w:rsidRPr="00B05929">
              <w:rPr>
                <w:snapToGrid w:val="0"/>
                <w:color w:val="000000"/>
                <w:sz w:val="12"/>
                <w:szCs w:val="12"/>
              </w:rPr>
              <w:t>811444,84</w:t>
            </w:r>
          </w:p>
        </w:tc>
      </w:tr>
      <w:tr w:rsidR="00B05929" w:rsidRPr="00B05929" w14:paraId="109EEAAD" w14:textId="77777777" w:rsidTr="00B05929">
        <w:trPr>
          <w:cantSplit/>
        </w:trPr>
        <w:tc>
          <w:tcPr>
            <w:tcW w:w="324" w:type="pct"/>
          </w:tcPr>
          <w:p w14:paraId="2364933B" w14:textId="77777777" w:rsidR="00B05929" w:rsidRPr="00B05929" w:rsidRDefault="00B05929" w:rsidP="0019088C">
            <w:pPr>
              <w:jc w:val="center"/>
              <w:rPr>
                <w:sz w:val="12"/>
                <w:szCs w:val="12"/>
              </w:rPr>
            </w:pPr>
            <w:r w:rsidRPr="00B05929">
              <w:rPr>
                <w:sz w:val="12"/>
                <w:szCs w:val="12"/>
              </w:rPr>
              <w:t>2</w:t>
            </w:r>
          </w:p>
        </w:tc>
        <w:tc>
          <w:tcPr>
            <w:tcW w:w="1765" w:type="pct"/>
          </w:tcPr>
          <w:p w14:paraId="6470F4AE" w14:textId="77777777" w:rsidR="00B05929" w:rsidRPr="00B05929" w:rsidRDefault="00B05929" w:rsidP="0019088C">
            <w:pPr>
              <w:jc w:val="center"/>
              <w:rPr>
                <w:snapToGrid w:val="0"/>
                <w:color w:val="000000"/>
                <w:sz w:val="12"/>
                <w:szCs w:val="12"/>
              </w:rPr>
            </w:pPr>
            <w:r w:rsidRPr="00B05929">
              <w:rPr>
                <w:snapToGrid w:val="0"/>
                <w:color w:val="000000"/>
                <w:sz w:val="12"/>
                <w:szCs w:val="12"/>
              </w:rPr>
              <w:t>Часть здания</w:t>
            </w:r>
          </w:p>
          <w:p w14:paraId="5C67A488"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3)</w:t>
            </w:r>
          </w:p>
        </w:tc>
        <w:tc>
          <w:tcPr>
            <w:tcW w:w="1147" w:type="pct"/>
          </w:tcPr>
          <w:p w14:paraId="0F1FCFC6"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w:t>
            </w:r>
          </w:p>
          <w:p w14:paraId="527294A7" w14:textId="77777777" w:rsidR="00B05929" w:rsidRPr="00B05929" w:rsidRDefault="00B05929" w:rsidP="0019088C">
            <w:pPr>
              <w:jc w:val="center"/>
              <w:rPr>
                <w:snapToGrid w:val="0"/>
                <w:color w:val="000000"/>
                <w:sz w:val="12"/>
                <w:szCs w:val="12"/>
              </w:rPr>
            </w:pPr>
            <w:r w:rsidRPr="00B05929">
              <w:rPr>
                <w:snapToGrid w:val="0"/>
                <w:color w:val="000000"/>
                <w:sz w:val="12"/>
                <w:szCs w:val="12"/>
              </w:rPr>
              <w:t>ул. Санаторная, 22</w:t>
            </w:r>
          </w:p>
        </w:tc>
        <w:tc>
          <w:tcPr>
            <w:tcW w:w="441" w:type="pct"/>
          </w:tcPr>
          <w:p w14:paraId="10BDAD94" w14:textId="77777777" w:rsidR="00B05929" w:rsidRPr="00B05929" w:rsidRDefault="00B05929" w:rsidP="0019088C">
            <w:pPr>
              <w:jc w:val="center"/>
              <w:rPr>
                <w:sz w:val="12"/>
                <w:szCs w:val="12"/>
              </w:rPr>
            </w:pPr>
            <w:r w:rsidRPr="00B05929">
              <w:rPr>
                <w:sz w:val="12"/>
                <w:szCs w:val="12"/>
              </w:rPr>
              <w:t>Г31 Г33</w:t>
            </w:r>
          </w:p>
        </w:tc>
        <w:tc>
          <w:tcPr>
            <w:tcW w:w="554" w:type="pct"/>
          </w:tcPr>
          <w:p w14:paraId="57B8B140" w14:textId="77777777" w:rsidR="00B05929" w:rsidRPr="00B05929" w:rsidRDefault="00B05929" w:rsidP="0019088C">
            <w:pPr>
              <w:jc w:val="center"/>
              <w:rPr>
                <w:snapToGrid w:val="0"/>
                <w:color w:val="000000"/>
                <w:sz w:val="12"/>
                <w:szCs w:val="12"/>
              </w:rPr>
            </w:pPr>
            <w:r w:rsidRPr="00B05929">
              <w:rPr>
                <w:snapToGrid w:val="0"/>
                <w:color w:val="000000"/>
                <w:sz w:val="12"/>
                <w:szCs w:val="12"/>
              </w:rPr>
              <w:t>242.0</w:t>
            </w:r>
          </w:p>
        </w:tc>
        <w:tc>
          <w:tcPr>
            <w:tcW w:w="770" w:type="pct"/>
          </w:tcPr>
          <w:p w14:paraId="6374BDB6" w14:textId="77777777" w:rsidR="00B05929" w:rsidRPr="00B05929" w:rsidRDefault="00B05929" w:rsidP="0019088C">
            <w:pPr>
              <w:jc w:val="center"/>
              <w:rPr>
                <w:snapToGrid w:val="0"/>
                <w:color w:val="000000"/>
                <w:sz w:val="12"/>
                <w:szCs w:val="12"/>
              </w:rPr>
            </w:pPr>
            <w:r w:rsidRPr="00B05929">
              <w:rPr>
                <w:snapToGrid w:val="0"/>
                <w:color w:val="000000"/>
                <w:sz w:val="12"/>
                <w:szCs w:val="12"/>
              </w:rPr>
              <w:t>0,01</w:t>
            </w:r>
          </w:p>
        </w:tc>
      </w:tr>
      <w:tr w:rsidR="00B05929" w:rsidRPr="00B05929" w14:paraId="468B0B4B" w14:textId="77777777" w:rsidTr="00B05929">
        <w:trPr>
          <w:cantSplit/>
        </w:trPr>
        <w:tc>
          <w:tcPr>
            <w:tcW w:w="324" w:type="pct"/>
          </w:tcPr>
          <w:p w14:paraId="3B9DB67B" w14:textId="77777777" w:rsidR="00B05929" w:rsidRPr="00B05929" w:rsidRDefault="00B05929" w:rsidP="0019088C">
            <w:pPr>
              <w:jc w:val="center"/>
              <w:rPr>
                <w:sz w:val="12"/>
                <w:szCs w:val="12"/>
              </w:rPr>
            </w:pPr>
            <w:r w:rsidRPr="00B05929">
              <w:rPr>
                <w:sz w:val="12"/>
                <w:szCs w:val="12"/>
              </w:rPr>
              <w:t>3</w:t>
            </w:r>
          </w:p>
        </w:tc>
        <w:tc>
          <w:tcPr>
            <w:tcW w:w="1765" w:type="pct"/>
          </w:tcPr>
          <w:p w14:paraId="2C6E5909" w14:textId="77777777" w:rsidR="00B05929" w:rsidRPr="00B05929" w:rsidRDefault="00B05929" w:rsidP="0019088C">
            <w:pPr>
              <w:jc w:val="center"/>
              <w:rPr>
                <w:snapToGrid w:val="0"/>
                <w:color w:val="000000"/>
                <w:sz w:val="12"/>
                <w:szCs w:val="12"/>
              </w:rPr>
            </w:pPr>
            <w:r w:rsidRPr="00B05929">
              <w:rPr>
                <w:snapToGrid w:val="0"/>
                <w:color w:val="000000"/>
                <w:sz w:val="12"/>
                <w:szCs w:val="12"/>
              </w:rPr>
              <w:t>Отдельно стоящее здание</w:t>
            </w:r>
          </w:p>
          <w:p w14:paraId="205A8BA2"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4)</w:t>
            </w:r>
          </w:p>
        </w:tc>
        <w:tc>
          <w:tcPr>
            <w:tcW w:w="1147" w:type="pct"/>
          </w:tcPr>
          <w:p w14:paraId="4CAB85C4"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w:t>
            </w:r>
          </w:p>
          <w:p w14:paraId="6B3787B8" w14:textId="77777777" w:rsidR="00B05929" w:rsidRPr="00B05929" w:rsidRDefault="00B05929" w:rsidP="0019088C">
            <w:pPr>
              <w:jc w:val="center"/>
              <w:rPr>
                <w:snapToGrid w:val="0"/>
                <w:color w:val="000000"/>
                <w:sz w:val="12"/>
                <w:szCs w:val="12"/>
              </w:rPr>
            </w:pPr>
            <w:r w:rsidRPr="00B05929">
              <w:rPr>
                <w:snapToGrid w:val="0"/>
                <w:color w:val="000000"/>
                <w:sz w:val="12"/>
                <w:szCs w:val="12"/>
              </w:rPr>
              <w:t>К. Готвальда,9</w:t>
            </w:r>
          </w:p>
        </w:tc>
        <w:tc>
          <w:tcPr>
            <w:tcW w:w="441" w:type="pct"/>
          </w:tcPr>
          <w:p w14:paraId="4C5E7DAD" w14:textId="77777777" w:rsidR="00B05929" w:rsidRPr="00B05929" w:rsidRDefault="00B05929" w:rsidP="0019088C">
            <w:pPr>
              <w:jc w:val="center"/>
              <w:rPr>
                <w:sz w:val="12"/>
                <w:szCs w:val="12"/>
              </w:rPr>
            </w:pPr>
            <w:r w:rsidRPr="00B05929">
              <w:rPr>
                <w:sz w:val="12"/>
                <w:szCs w:val="12"/>
              </w:rPr>
              <w:t>А</w:t>
            </w:r>
          </w:p>
          <w:p w14:paraId="60083BF9" w14:textId="77777777" w:rsidR="00B05929" w:rsidRPr="00B05929" w:rsidRDefault="00B05929" w:rsidP="0019088C">
            <w:pPr>
              <w:jc w:val="center"/>
              <w:rPr>
                <w:sz w:val="12"/>
                <w:szCs w:val="12"/>
              </w:rPr>
            </w:pPr>
            <w:r w:rsidRPr="00B05929">
              <w:rPr>
                <w:sz w:val="12"/>
                <w:szCs w:val="12"/>
              </w:rPr>
              <w:t>А1</w:t>
            </w:r>
          </w:p>
        </w:tc>
        <w:tc>
          <w:tcPr>
            <w:tcW w:w="554" w:type="pct"/>
          </w:tcPr>
          <w:p w14:paraId="36F1AF67" w14:textId="77777777" w:rsidR="00B05929" w:rsidRPr="00B05929" w:rsidRDefault="00B05929" w:rsidP="0019088C">
            <w:pPr>
              <w:jc w:val="center"/>
              <w:rPr>
                <w:snapToGrid w:val="0"/>
                <w:color w:val="000000"/>
                <w:sz w:val="12"/>
                <w:szCs w:val="12"/>
              </w:rPr>
            </w:pPr>
            <w:r w:rsidRPr="00B05929">
              <w:rPr>
                <w:snapToGrid w:val="0"/>
                <w:color w:val="000000"/>
                <w:sz w:val="12"/>
                <w:szCs w:val="12"/>
              </w:rPr>
              <w:t>127.8</w:t>
            </w:r>
          </w:p>
        </w:tc>
        <w:tc>
          <w:tcPr>
            <w:tcW w:w="770" w:type="pct"/>
          </w:tcPr>
          <w:p w14:paraId="70E2C421" w14:textId="77777777" w:rsidR="00B05929" w:rsidRPr="00B05929" w:rsidRDefault="00B05929" w:rsidP="0019088C">
            <w:pPr>
              <w:jc w:val="center"/>
              <w:rPr>
                <w:snapToGrid w:val="0"/>
                <w:color w:val="000000"/>
                <w:sz w:val="12"/>
                <w:szCs w:val="12"/>
              </w:rPr>
            </w:pPr>
            <w:r w:rsidRPr="00B05929">
              <w:rPr>
                <w:snapToGrid w:val="0"/>
                <w:color w:val="000000"/>
                <w:sz w:val="12"/>
                <w:szCs w:val="12"/>
              </w:rPr>
              <w:t>96786,37</w:t>
            </w:r>
          </w:p>
        </w:tc>
      </w:tr>
      <w:tr w:rsidR="00B05929" w:rsidRPr="00B05929" w14:paraId="3F89DFD2" w14:textId="77777777" w:rsidTr="00B05929">
        <w:trPr>
          <w:cantSplit/>
        </w:trPr>
        <w:tc>
          <w:tcPr>
            <w:tcW w:w="324" w:type="pct"/>
          </w:tcPr>
          <w:p w14:paraId="5F3D05E6" w14:textId="77777777" w:rsidR="00B05929" w:rsidRPr="00B05929" w:rsidRDefault="00B05929" w:rsidP="0019088C">
            <w:pPr>
              <w:jc w:val="center"/>
              <w:rPr>
                <w:sz w:val="12"/>
                <w:szCs w:val="12"/>
              </w:rPr>
            </w:pPr>
            <w:r w:rsidRPr="00B05929">
              <w:rPr>
                <w:sz w:val="12"/>
                <w:szCs w:val="12"/>
              </w:rPr>
              <w:t>4</w:t>
            </w:r>
          </w:p>
        </w:tc>
        <w:tc>
          <w:tcPr>
            <w:tcW w:w="1765" w:type="pct"/>
          </w:tcPr>
          <w:p w14:paraId="43183799" w14:textId="77777777" w:rsidR="00B05929" w:rsidRPr="00B05929" w:rsidRDefault="00B05929" w:rsidP="0019088C">
            <w:pPr>
              <w:jc w:val="center"/>
              <w:rPr>
                <w:snapToGrid w:val="0"/>
                <w:color w:val="000000"/>
                <w:sz w:val="12"/>
                <w:szCs w:val="12"/>
              </w:rPr>
            </w:pPr>
            <w:r w:rsidRPr="00B05929">
              <w:rPr>
                <w:snapToGrid w:val="0"/>
                <w:color w:val="000000"/>
                <w:sz w:val="12"/>
                <w:szCs w:val="12"/>
              </w:rPr>
              <w:t>пристроенное здание</w:t>
            </w:r>
          </w:p>
          <w:p w14:paraId="1319C9C4"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5</w:t>
            </w:r>
          </w:p>
        </w:tc>
        <w:tc>
          <w:tcPr>
            <w:tcW w:w="1147" w:type="pct"/>
          </w:tcPr>
          <w:p w14:paraId="5F5E2E3B"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ул.Ю.Фучика, 8а</w:t>
            </w:r>
          </w:p>
        </w:tc>
        <w:tc>
          <w:tcPr>
            <w:tcW w:w="441" w:type="pct"/>
          </w:tcPr>
          <w:p w14:paraId="3B2078F5" w14:textId="77777777" w:rsidR="00B05929" w:rsidRPr="00B05929" w:rsidRDefault="00B05929" w:rsidP="0019088C">
            <w:pPr>
              <w:jc w:val="center"/>
              <w:rPr>
                <w:sz w:val="12"/>
                <w:szCs w:val="12"/>
              </w:rPr>
            </w:pPr>
            <w:r w:rsidRPr="00B05929">
              <w:rPr>
                <w:sz w:val="12"/>
                <w:szCs w:val="12"/>
              </w:rPr>
              <w:t>1Аа</w:t>
            </w:r>
          </w:p>
        </w:tc>
        <w:tc>
          <w:tcPr>
            <w:tcW w:w="554" w:type="pct"/>
          </w:tcPr>
          <w:p w14:paraId="67CD1B94" w14:textId="77777777" w:rsidR="00B05929" w:rsidRPr="00B05929" w:rsidRDefault="00B05929" w:rsidP="0019088C">
            <w:pPr>
              <w:jc w:val="center"/>
              <w:rPr>
                <w:snapToGrid w:val="0"/>
                <w:color w:val="000000"/>
                <w:sz w:val="12"/>
                <w:szCs w:val="12"/>
              </w:rPr>
            </w:pPr>
            <w:r w:rsidRPr="00B05929">
              <w:rPr>
                <w:snapToGrid w:val="0"/>
                <w:color w:val="000000"/>
                <w:sz w:val="12"/>
                <w:szCs w:val="12"/>
              </w:rPr>
              <w:t>454.4</w:t>
            </w:r>
          </w:p>
        </w:tc>
        <w:tc>
          <w:tcPr>
            <w:tcW w:w="770" w:type="pct"/>
          </w:tcPr>
          <w:p w14:paraId="42A7EF08" w14:textId="77777777" w:rsidR="00B05929" w:rsidRPr="00B05929" w:rsidRDefault="00B05929" w:rsidP="0019088C">
            <w:pPr>
              <w:jc w:val="center"/>
              <w:rPr>
                <w:snapToGrid w:val="0"/>
                <w:color w:val="000000"/>
                <w:sz w:val="12"/>
                <w:szCs w:val="12"/>
              </w:rPr>
            </w:pPr>
            <w:r w:rsidRPr="00B05929">
              <w:rPr>
                <w:snapToGrid w:val="0"/>
                <w:color w:val="000000"/>
                <w:sz w:val="12"/>
                <w:szCs w:val="12"/>
              </w:rPr>
              <w:t>1159507,86</w:t>
            </w:r>
          </w:p>
        </w:tc>
      </w:tr>
      <w:tr w:rsidR="00B05929" w:rsidRPr="00B05929" w14:paraId="3B4D8958" w14:textId="77777777" w:rsidTr="00B05929">
        <w:trPr>
          <w:cantSplit/>
        </w:trPr>
        <w:tc>
          <w:tcPr>
            <w:tcW w:w="324" w:type="pct"/>
          </w:tcPr>
          <w:p w14:paraId="275C53EE" w14:textId="77777777" w:rsidR="00B05929" w:rsidRPr="00B05929" w:rsidRDefault="00B05929" w:rsidP="0019088C">
            <w:pPr>
              <w:jc w:val="center"/>
              <w:rPr>
                <w:sz w:val="12"/>
                <w:szCs w:val="12"/>
              </w:rPr>
            </w:pPr>
            <w:r w:rsidRPr="00B05929">
              <w:rPr>
                <w:sz w:val="12"/>
                <w:szCs w:val="12"/>
              </w:rPr>
              <w:t>5</w:t>
            </w:r>
          </w:p>
        </w:tc>
        <w:tc>
          <w:tcPr>
            <w:tcW w:w="1765" w:type="pct"/>
          </w:tcPr>
          <w:p w14:paraId="1C0CA6BB" w14:textId="77777777" w:rsidR="00B05929" w:rsidRPr="00B05929" w:rsidRDefault="00B05929" w:rsidP="0019088C">
            <w:pPr>
              <w:jc w:val="center"/>
              <w:rPr>
                <w:snapToGrid w:val="0"/>
                <w:color w:val="000000"/>
                <w:sz w:val="12"/>
                <w:szCs w:val="12"/>
              </w:rPr>
            </w:pPr>
            <w:r w:rsidRPr="00B05929">
              <w:rPr>
                <w:snapToGrid w:val="0"/>
                <w:color w:val="000000"/>
                <w:sz w:val="12"/>
                <w:szCs w:val="12"/>
              </w:rPr>
              <w:t>нежилое помещение</w:t>
            </w:r>
          </w:p>
          <w:p w14:paraId="2C652289"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6</w:t>
            </w:r>
          </w:p>
        </w:tc>
        <w:tc>
          <w:tcPr>
            <w:tcW w:w="1147" w:type="pct"/>
          </w:tcPr>
          <w:p w14:paraId="3EEAAA00"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w:t>
            </w:r>
            <w:r w:rsidRPr="00B05929">
              <w:rPr>
                <w:snapToGrid w:val="0"/>
                <w:color w:val="000000"/>
                <w:sz w:val="12"/>
                <w:szCs w:val="12"/>
                <w:lang w:val="en-US"/>
              </w:rPr>
              <w:t xml:space="preserve"> </w:t>
            </w:r>
            <w:r w:rsidRPr="00B05929">
              <w:rPr>
                <w:snapToGrid w:val="0"/>
                <w:color w:val="000000"/>
                <w:sz w:val="12"/>
                <w:szCs w:val="12"/>
              </w:rPr>
              <w:t>ул.Маяковского 53</w:t>
            </w:r>
          </w:p>
        </w:tc>
        <w:tc>
          <w:tcPr>
            <w:tcW w:w="441" w:type="pct"/>
          </w:tcPr>
          <w:p w14:paraId="4B889FBC" w14:textId="77777777" w:rsidR="00B05929" w:rsidRPr="00B05929" w:rsidRDefault="00B05929" w:rsidP="0019088C">
            <w:pPr>
              <w:jc w:val="center"/>
              <w:rPr>
                <w:sz w:val="12"/>
                <w:szCs w:val="12"/>
              </w:rPr>
            </w:pPr>
          </w:p>
        </w:tc>
        <w:tc>
          <w:tcPr>
            <w:tcW w:w="554" w:type="pct"/>
          </w:tcPr>
          <w:p w14:paraId="5364D20D" w14:textId="77777777" w:rsidR="00B05929" w:rsidRPr="00B05929" w:rsidRDefault="00B05929" w:rsidP="0019088C">
            <w:pPr>
              <w:jc w:val="center"/>
              <w:rPr>
                <w:snapToGrid w:val="0"/>
                <w:color w:val="000000"/>
                <w:sz w:val="12"/>
                <w:szCs w:val="12"/>
              </w:rPr>
            </w:pPr>
            <w:r w:rsidRPr="00B05929">
              <w:rPr>
                <w:snapToGrid w:val="0"/>
                <w:color w:val="000000"/>
                <w:sz w:val="12"/>
                <w:szCs w:val="12"/>
              </w:rPr>
              <w:t>86,0</w:t>
            </w:r>
          </w:p>
        </w:tc>
        <w:tc>
          <w:tcPr>
            <w:tcW w:w="770" w:type="pct"/>
          </w:tcPr>
          <w:p w14:paraId="5DDB25FF" w14:textId="77777777" w:rsidR="00B05929" w:rsidRPr="00B05929" w:rsidRDefault="00B05929" w:rsidP="0019088C">
            <w:pPr>
              <w:jc w:val="center"/>
              <w:rPr>
                <w:snapToGrid w:val="0"/>
                <w:color w:val="000000"/>
                <w:sz w:val="12"/>
                <w:szCs w:val="12"/>
              </w:rPr>
            </w:pPr>
            <w:r w:rsidRPr="00B05929">
              <w:rPr>
                <w:snapToGrid w:val="0"/>
                <w:color w:val="000000"/>
                <w:sz w:val="12"/>
                <w:szCs w:val="12"/>
              </w:rPr>
              <w:t>0,01</w:t>
            </w:r>
          </w:p>
        </w:tc>
      </w:tr>
      <w:tr w:rsidR="00B05929" w:rsidRPr="00B05929" w14:paraId="668C62EC" w14:textId="77777777" w:rsidTr="00B05929">
        <w:trPr>
          <w:cantSplit/>
        </w:trPr>
        <w:tc>
          <w:tcPr>
            <w:tcW w:w="324" w:type="pct"/>
          </w:tcPr>
          <w:p w14:paraId="289AC96A" w14:textId="77777777" w:rsidR="00B05929" w:rsidRPr="00B05929" w:rsidRDefault="00B05929" w:rsidP="0019088C">
            <w:pPr>
              <w:jc w:val="center"/>
              <w:rPr>
                <w:sz w:val="12"/>
                <w:szCs w:val="12"/>
              </w:rPr>
            </w:pPr>
            <w:r w:rsidRPr="00B05929">
              <w:rPr>
                <w:sz w:val="12"/>
                <w:szCs w:val="12"/>
              </w:rPr>
              <w:t>6</w:t>
            </w:r>
          </w:p>
        </w:tc>
        <w:tc>
          <w:tcPr>
            <w:tcW w:w="1765" w:type="pct"/>
          </w:tcPr>
          <w:p w14:paraId="552DB62E"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55B2F846"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8)</w:t>
            </w:r>
          </w:p>
        </w:tc>
        <w:tc>
          <w:tcPr>
            <w:tcW w:w="1147" w:type="pct"/>
          </w:tcPr>
          <w:p w14:paraId="4DEB6F0B"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ул.Восточная,4</w:t>
            </w:r>
          </w:p>
        </w:tc>
        <w:tc>
          <w:tcPr>
            <w:tcW w:w="441" w:type="pct"/>
          </w:tcPr>
          <w:p w14:paraId="5C0FDC20" w14:textId="77777777" w:rsidR="00B05929" w:rsidRPr="00B05929" w:rsidRDefault="00B05929" w:rsidP="0019088C">
            <w:pPr>
              <w:jc w:val="center"/>
              <w:rPr>
                <w:sz w:val="12"/>
                <w:szCs w:val="12"/>
              </w:rPr>
            </w:pPr>
            <w:r w:rsidRPr="00B05929">
              <w:rPr>
                <w:sz w:val="12"/>
                <w:szCs w:val="12"/>
              </w:rPr>
              <w:t>А</w:t>
            </w:r>
          </w:p>
        </w:tc>
        <w:tc>
          <w:tcPr>
            <w:tcW w:w="554" w:type="pct"/>
          </w:tcPr>
          <w:p w14:paraId="677C9D60" w14:textId="77777777" w:rsidR="00B05929" w:rsidRPr="00B05929" w:rsidRDefault="00B05929" w:rsidP="0019088C">
            <w:pPr>
              <w:jc w:val="center"/>
              <w:rPr>
                <w:snapToGrid w:val="0"/>
                <w:color w:val="000000"/>
                <w:sz w:val="12"/>
                <w:szCs w:val="12"/>
              </w:rPr>
            </w:pPr>
            <w:r w:rsidRPr="00B05929">
              <w:rPr>
                <w:snapToGrid w:val="0"/>
                <w:color w:val="000000"/>
                <w:sz w:val="12"/>
                <w:szCs w:val="12"/>
              </w:rPr>
              <w:t>378.8</w:t>
            </w:r>
          </w:p>
        </w:tc>
        <w:tc>
          <w:tcPr>
            <w:tcW w:w="770" w:type="pct"/>
          </w:tcPr>
          <w:p w14:paraId="32AE5F57" w14:textId="77777777" w:rsidR="00B05929" w:rsidRPr="00B05929" w:rsidRDefault="00B05929" w:rsidP="0019088C">
            <w:pPr>
              <w:jc w:val="center"/>
              <w:rPr>
                <w:snapToGrid w:val="0"/>
                <w:color w:val="000000"/>
                <w:sz w:val="12"/>
                <w:szCs w:val="12"/>
              </w:rPr>
            </w:pPr>
            <w:r w:rsidRPr="00B05929">
              <w:rPr>
                <w:snapToGrid w:val="0"/>
                <w:color w:val="000000"/>
                <w:sz w:val="12"/>
                <w:szCs w:val="12"/>
              </w:rPr>
              <w:t>30651,73</w:t>
            </w:r>
          </w:p>
        </w:tc>
      </w:tr>
      <w:tr w:rsidR="00B05929" w:rsidRPr="00B05929" w14:paraId="6EF1C2E6" w14:textId="77777777" w:rsidTr="00B05929">
        <w:trPr>
          <w:cantSplit/>
        </w:trPr>
        <w:tc>
          <w:tcPr>
            <w:tcW w:w="324" w:type="pct"/>
          </w:tcPr>
          <w:p w14:paraId="32BBDB2A" w14:textId="77777777" w:rsidR="00B05929" w:rsidRPr="00B05929" w:rsidRDefault="00B05929" w:rsidP="0019088C">
            <w:pPr>
              <w:jc w:val="center"/>
              <w:rPr>
                <w:sz w:val="12"/>
                <w:szCs w:val="12"/>
              </w:rPr>
            </w:pPr>
            <w:r w:rsidRPr="00B05929">
              <w:rPr>
                <w:sz w:val="12"/>
                <w:szCs w:val="12"/>
              </w:rPr>
              <w:t>7</w:t>
            </w:r>
          </w:p>
        </w:tc>
        <w:tc>
          <w:tcPr>
            <w:tcW w:w="1765" w:type="pct"/>
          </w:tcPr>
          <w:p w14:paraId="6BD3B585"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33E7924C"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9)</w:t>
            </w:r>
          </w:p>
        </w:tc>
        <w:tc>
          <w:tcPr>
            <w:tcW w:w="1147" w:type="pct"/>
          </w:tcPr>
          <w:p w14:paraId="55E44580"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ул.К.Маркса,29</w:t>
            </w:r>
          </w:p>
        </w:tc>
        <w:tc>
          <w:tcPr>
            <w:tcW w:w="441" w:type="pct"/>
          </w:tcPr>
          <w:p w14:paraId="314B1BD0" w14:textId="77777777" w:rsidR="00B05929" w:rsidRPr="00B05929" w:rsidRDefault="00B05929" w:rsidP="0019088C">
            <w:pPr>
              <w:jc w:val="center"/>
              <w:rPr>
                <w:sz w:val="12"/>
                <w:szCs w:val="12"/>
              </w:rPr>
            </w:pPr>
            <w:r w:rsidRPr="00B05929">
              <w:rPr>
                <w:sz w:val="12"/>
                <w:szCs w:val="12"/>
              </w:rPr>
              <w:t>Вв</w:t>
            </w:r>
          </w:p>
          <w:p w14:paraId="2976CC03" w14:textId="77777777" w:rsidR="00B05929" w:rsidRPr="00B05929" w:rsidRDefault="00B05929" w:rsidP="0019088C">
            <w:pPr>
              <w:jc w:val="center"/>
              <w:rPr>
                <w:sz w:val="12"/>
                <w:szCs w:val="12"/>
              </w:rPr>
            </w:pPr>
            <w:r w:rsidRPr="00B05929">
              <w:rPr>
                <w:sz w:val="12"/>
                <w:szCs w:val="12"/>
              </w:rPr>
              <w:t>в1</w:t>
            </w:r>
          </w:p>
        </w:tc>
        <w:tc>
          <w:tcPr>
            <w:tcW w:w="554" w:type="pct"/>
          </w:tcPr>
          <w:p w14:paraId="4D7D5393" w14:textId="77777777" w:rsidR="00B05929" w:rsidRPr="00B05929" w:rsidRDefault="00B05929" w:rsidP="0019088C">
            <w:pPr>
              <w:jc w:val="center"/>
              <w:rPr>
                <w:snapToGrid w:val="0"/>
                <w:color w:val="000000"/>
                <w:sz w:val="12"/>
                <w:szCs w:val="12"/>
              </w:rPr>
            </w:pPr>
            <w:r w:rsidRPr="00B05929">
              <w:rPr>
                <w:snapToGrid w:val="0"/>
                <w:color w:val="000000"/>
                <w:sz w:val="12"/>
                <w:szCs w:val="12"/>
              </w:rPr>
              <w:t>304.0</w:t>
            </w:r>
          </w:p>
        </w:tc>
        <w:tc>
          <w:tcPr>
            <w:tcW w:w="770" w:type="pct"/>
          </w:tcPr>
          <w:p w14:paraId="5BFC08FD" w14:textId="77777777" w:rsidR="00B05929" w:rsidRPr="00B05929" w:rsidRDefault="00B05929" w:rsidP="0019088C">
            <w:pPr>
              <w:jc w:val="center"/>
              <w:rPr>
                <w:snapToGrid w:val="0"/>
                <w:color w:val="000000"/>
                <w:sz w:val="12"/>
                <w:szCs w:val="12"/>
              </w:rPr>
            </w:pPr>
            <w:r w:rsidRPr="00B05929">
              <w:rPr>
                <w:snapToGrid w:val="0"/>
                <w:color w:val="000000"/>
                <w:sz w:val="12"/>
                <w:szCs w:val="12"/>
              </w:rPr>
              <w:t>1347640,58</w:t>
            </w:r>
          </w:p>
        </w:tc>
      </w:tr>
      <w:tr w:rsidR="00B05929" w:rsidRPr="00B05929" w14:paraId="4AFD1724" w14:textId="77777777" w:rsidTr="00B05929">
        <w:trPr>
          <w:cantSplit/>
        </w:trPr>
        <w:tc>
          <w:tcPr>
            <w:tcW w:w="324" w:type="pct"/>
          </w:tcPr>
          <w:p w14:paraId="4BCEEE76" w14:textId="77777777" w:rsidR="00B05929" w:rsidRPr="00B05929" w:rsidRDefault="00B05929" w:rsidP="0019088C">
            <w:pPr>
              <w:jc w:val="center"/>
              <w:rPr>
                <w:sz w:val="12"/>
                <w:szCs w:val="12"/>
              </w:rPr>
            </w:pPr>
            <w:r w:rsidRPr="00B05929">
              <w:rPr>
                <w:sz w:val="12"/>
                <w:szCs w:val="12"/>
              </w:rPr>
              <w:t>8</w:t>
            </w:r>
          </w:p>
        </w:tc>
        <w:tc>
          <w:tcPr>
            <w:tcW w:w="1765" w:type="pct"/>
          </w:tcPr>
          <w:p w14:paraId="5C9EF6EA"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597344E0"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12)</w:t>
            </w:r>
          </w:p>
        </w:tc>
        <w:tc>
          <w:tcPr>
            <w:tcW w:w="1147" w:type="pct"/>
          </w:tcPr>
          <w:p w14:paraId="3626255C"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г.Павловск </w:t>
            </w:r>
          </w:p>
          <w:p w14:paraId="7074080C" w14:textId="77777777" w:rsidR="00B05929" w:rsidRPr="00B05929" w:rsidRDefault="00B05929" w:rsidP="0019088C">
            <w:pPr>
              <w:jc w:val="center"/>
              <w:rPr>
                <w:snapToGrid w:val="0"/>
                <w:color w:val="000000"/>
                <w:sz w:val="12"/>
                <w:szCs w:val="12"/>
              </w:rPr>
            </w:pPr>
            <w:r w:rsidRPr="00B05929">
              <w:rPr>
                <w:snapToGrid w:val="0"/>
                <w:color w:val="000000"/>
                <w:sz w:val="12"/>
                <w:szCs w:val="12"/>
              </w:rPr>
              <w:t>ул.Набережная,2б</w:t>
            </w:r>
          </w:p>
        </w:tc>
        <w:tc>
          <w:tcPr>
            <w:tcW w:w="441" w:type="pct"/>
          </w:tcPr>
          <w:p w14:paraId="2E659518" w14:textId="77777777" w:rsidR="00B05929" w:rsidRPr="00B05929" w:rsidRDefault="00B05929" w:rsidP="0019088C">
            <w:pPr>
              <w:jc w:val="center"/>
              <w:rPr>
                <w:sz w:val="12"/>
                <w:szCs w:val="12"/>
              </w:rPr>
            </w:pPr>
            <w:r w:rsidRPr="00B05929">
              <w:rPr>
                <w:sz w:val="12"/>
                <w:szCs w:val="12"/>
              </w:rPr>
              <w:t>Б</w:t>
            </w:r>
          </w:p>
        </w:tc>
        <w:tc>
          <w:tcPr>
            <w:tcW w:w="554" w:type="pct"/>
          </w:tcPr>
          <w:p w14:paraId="0A158061" w14:textId="77777777" w:rsidR="00B05929" w:rsidRPr="00B05929" w:rsidRDefault="00B05929" w:rsidP="0019088C">
            <w:pPr>
              <w:jc w:val="center"/>
              <w:rPr>
                <w:snapToGrid w:val="0"/>
                <w:color w:val="000000"/>
                <w:sz w:val="12"/>
                <w:szCs w:val="12"/>
              </w:rPr>
            </w:pPr>
            <w:r w:rsidRPr="00B05929">
              <w:rPr>
                <w:snapToGrid w:val="0"/>
                <w:color w:val="000000"/>
                <w:sz w:val="12"/>
                <w:szCs w:val="12"/>
              </w:rPr>
              <w:t>50.2</w:t>
            </w:r>
          </w:p>
        </w:tc>
        <w:tc>
          <w:tcPr>
            <w:tcW w:w="770" w:type="pct"/>
          </w:tcPr>
          <w:p w14:paraId="75EAC7BA" w14:textId="77777777" w:rsidR="00B05929" w:rsidRPr="00B05929" w:rsidRDefault="00B05929" w:rsidP="0019088C">
            <w:pPr>
              <w:jc w:val="center"/>
              <w:rPr>
                <w:snapToGrid w:val="0"/>
                <w:color w:val="000000"/>
                <w:sz w:val="12"/>
                <w:szCs w:val="12"/>
              </w:rPr>
            </w:pPr>
            <w:r w:rsidRPr="00B05929">
              <w:rPr>
                <w:snapToGrid w:val="0"/>
                <w:color w:val="000000"/>
                <w:sz w:val="12"/>
                <w:szCs w:val="12"/>
              </w:rPr>
              <w:t>13784,41</w:t>
            </w:r>
          </w:p>
        </w:tc>
      </w:tr>
      <w:tr w:rsidR="00B05929" w:rsidRPr="00B05929" w14:paraId="038D7F9A" w14:textId="77777777" w:rsidTr="00B05929">
        <w:trPr>
          <w:cantSplit/>
        </w:trPr>
        <w:tc>
          <w:tcPr>
            <w:tcW w:w="324" w:type="pct"/>
          </w:tcPr>
          <w:p w14:paraId="6A6DA18F" w14:textId="77777777" w:rsidR="00B05929" w:rsidRPr="00B05929" w:rsidRDefault="00B05929" w:rsidP="0019088C">
            <w:pPr>
              <w:jc w:val="center"/>
              <w:rPr>
                <w:sz w:val="12"/>
                <w:szCs w:val="12"/>
              </w:rPr>
            </w:pPr>
            <w:r w:rsidRPr="00B05929">
              <w:rPr>
                <w:sz w:val="12"/>
                <w:szCs w:val="12"/>
              </w:rPr>
              <w:t>9</w:t>
            </w:r>
          </w:p>
        </w:tc>
        <w:tc>
          <w:tcPr>
            <w:tcW w:w="1765" w:type="pct"/>
          </w:tcPr>
          <w:p w14:paraId="0ADBD0DB"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здание </w:t>
            </w:r>
          </w:p>
          <w:p w14:paraId="2DE8163C"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 14</w:t>
            </w:r>
          </w:p>
          <w:p w14:paraId="3BA9C9DF" w14:textId="77777777" w:rsidR="00B05929" w:rsidRPr="00B05929" w:rsidRDefault="00B05929" w:rsidP="0019088C">
            <w:pPr>
              <w:jc w:val="center"/>
              <w:rPr>
                <w:snapToGrid w:val="0"/>
                <w:color w:val="000000"/>
                <w:sz w:val="12"/>
                <w:szCs w:val="12"/>
              </w:rPr>
            </w:pPr>
            <w:r w:rsidRPr="00B05929">
              <w:rPr>
                <w:snapToGrid w:val="0"/>
                <w:color w:val="000000"/>
                <w:sz w:val="12"/>
                <w:szCs w:val="12"/>
              </w:rPr>
              <w:t>1-ый пусковой комплекс)</w:t>
            </w:r>
          </w:p>
        </w:tc>
        <w:tc>
          <w:tcPr>
            <w:tcW w:w="1147" w:type="pct"/>
          </w:tcPr>
          <w:p w14:paraId="7BB25430"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мкр.Гранитный, 30а</w:t>
            </w:r>
          </w:p>
        </w:tc>
        <w:tc>
          <w:tcPr>
            <w:tcW w:w="441" w:type="pct"/>
          </w:tcPr>
          <w:p w14:paraId="0354B006" w14:textId="77777777" w:rsidR="00B05929" w:rsidRPr="00B05929" w:rsidRDefault="00B05929" w:rsidP="0019088C">
            <w:pPr>
              <w:jc w:val="center"/>
              <w:rPr>
                <w:sz w:val="12"/>
                <w:szCs w:val="12"/>
              </w:rPr>
            </w:pPr>
            <w:r w:rsidRPr="00B05929">
              <w:rPr>
                <w:sz w:val="12"/>
                <w:szCs w:val="12"/>
              </w:rPr>
              <w:t>А</w:t>
            </w:r>
          </w:p>
        </w:tc>
        <w:tc>
          <w:tcPr>
            <w:tcW w:w="554" w:type="pct"/>
          </w:tcPr>
          <w:p w14:paraId="62F18FF3" w14:textId="77777777" w:rsidR="00B05929" w:rsidRPr="00B05929" w:rsidRDefault="00B05929" w:rsidP="0019088C">
            <w:pPr>
              <w:jc w:val="center"/>
              <w:rPr>
                <w:snapToGrid w:val="0"/>
                <w:color w:val="000000"/>
                <w:sz w:val="12"/>
                <w:szCs w:val="12"/>
              </w:rPr>
            </w:pPr>
            <w:r w:rsidRPr="00B05929">
              <w:rPr>
                <w:snapToGrid w:val="0"/>
                <w:color w:val="000000"/>
                <w:sz w:val="12"/>
                <w:szCs w:val="12"/>
              </w:rPr>
              <w:t>1180.7</w:t>
            </w:r>
          </w:p>
        </w:tc>
        <w:tc>
          <w:tcPr>
            <w:tcW w:w="770" w:type="pct"/>
          </w:tcPr>
          <w:p w14:paraId="682C38D7" w14:textId="77777777" w:rsidR="00B05929" w:rsidRPr="00B05929" w:rsidRDefault="00B05929" w:rsidP="0019088C">
            <w:pPr>
              <w:jc w:val="center"/>
              <w:rPr>
                <w:snapToGrid w:val="0"/>
                <w:color w:val="000000"/>
                <w:sz w:val="12"/>
                <w:szCs w:val="12"/>
              </w:rPr>
            </w:pPr>
            <w:r w:rsidRPr="00B05929">
              <w:rPr>
                <w:snapToGrid w:val="0"/>
                <w:color w:val="000000"/>
                <w:sz w:val="12"/>
                <w:szCs w:val="12"/>
              </w:rPr>
              <w:t>277264,94</w:t>
            </w:r>
          </w:p>
        </w:tc>
      </w:tr>
      <w:tr w:rsidR="00B05929" w:rsidRPr="00B05929" w14:paraId="411A953C" w14:textId="77777777" w:rsidTr="00B05929">
        <w:trPr>
          <w:cantSplit/>
        </w:trPr>
        <w:tc>
          <w:tcPr>
            <w:tcW w:w="324" w:type="pct"/>
          </w:tcPr>
          <w:p w14:paraId="6664F535" w14:textId="77777777" w:rsidR="00B05929" w:rsidRPr="00B05929" w:rsidRDefault="00B05929" w:rsidP="0019088C">
            <w:pPr>
              <w:jc w:val="center"/>
              <w:rPr>
                <w:sz w:val="12"/>
                <w:szCs w:val="12"/>
              </w:rPr>
            </w:pPr>
            <w:r w:rsidRPr="00B05929">
              <w:rPr>
                <w:sz w:val="12"/>
                <w:szCs w:val="12"/>
              </w:rPr>
              <w:t>10</w:t>
            </w:r>
          </w:p>
        </w:tc>
        <w:tc>
          <w:tcPr>
            <w:tcW w:w="1765" w:type="pct"/>
          </w:tcPr>
          <w:p w14:paraId="4A1FF048"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 помещение</w:t>
            </w:r>
          </w:p>
          <w:p w14:paraId="4651E7ED"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№14</w:t>
            </w:r>
          </w:p>
          <w:p w14:paraId="4F3B4CE8" w14:textId="77777777" w:rsidR="00B05929" w:rsidRPr="00B05929" w:rsidRDefault="00B05929" w:rsidP="0019088C">
            <w:pPr>
              <w:jc w:val="center"/>
              <w:rPr>
                <w:snapToGrid w:val="0"/>
                <w:color w:val="000000"/>
                <w:sz w:val="12"/>
                <w:szCs w:val="12"/>
              </w:rPr>
            </w:pPr>
            <w:r w:rsidRPr="00B05929">
              <w:rPr>
                <w:snapToGrid w:val="0"/>
                <w:color w:val="000000"/>
                <w:sz w:val="12"/>
                <w:szCs w:val="12"/>
              </w:rPr>
              <w:t>2-ой пусковой комплекс)</w:t>
            </w:r>
          </w:p>
        </w:tc>
        <w:tc>
          <w:tcPr>
            <w:tcW w:w="1147" w:type="pct"/>
          </w:tcPr>
          <w:p w14:paraId="31024A02"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мкр.Гранитный, 30а</w:t>
            </w:r>
          </w:p>
        </w:tc>
        <w:tc>
          <w:tcPr>
            <w:tcW w:w="441" w:type="pct"/>
          </w:tcPr>
          <w:p w14:paraId="3FDDED84" w14:textId="77777777" w:rsidR="00B05929" w:rsidRPr="00B05929" w:rsidRDefault="00B05929" w:rsidP="0019088C">
            <w:pPr>
              <w:jc w:val="center"/>
              <w:rPr>
                <w:sz w:val="12"/>
                <w:szCs w:val="12"/>
              </w:rPr>
            </w:pPr>
            <w:r w:rsidRPr="00B05929">
              <w:rPr>
                <w:sz w:val="12"/>
                <w:szCs w:val="12"/>
              </w:rPr>
              <w:t>А1</w:t>
            </w:r>
          </w:p>
        </w:tc>
        <w:tc>
          <w:tcPr>
            <w:tcW w:w="554" w:type="pct"/>
          </w:tcPr>
          <w:p w14:paraId="3FEDC309" w14:textId="77777777" w:rsidR="00B05929" w:rsidRPr="00B05929" w:rsidRDefault="00B05929" w:rsidP="0019088C">
            <w:pPr>
              <w:jc w:val="center"/>
              <w:rPr>
                <w:snapToGrid w:val="0"/>
                <w:color w:val="000000"/>
                <w:sz w:val="12"/>
                <w:szCs w:val="12"/>
              </w:rPr>
            </w:pPr>
            <w:r w:rsidRPr="00B05929">
              <w:rPr>
                <w:snapToGrid w:val="0"/>
                <w:color w:val="000000"/>
                <w:sz w:val="12"/>
                <w:szCs w:val="12"/>
              </w:rPr>
              <w:t>1263.4</w:t>
            </w:r>
          </w:p>
        </w:tc>
        <w:tc>
          <w:tcPr>
            <w:tcW w:w="770" w:type="pct"/>
          </w:tcPr>
          <w:p w14:paraId="1F600132" w14:textId="77777777" w:rsidR="00B05929" w:rsidRPr="00B05929" w:rsidRDefault="00B05929" w:rsidP="0019088C">
            <w:pPr>
              <w:jc w:val="center"/>
              <w:rPr>
                <w:snapToGrid w:val="0"/>
                <w:color w:val="000000"/>
                <w:sz w:val="12"/>
                <w:szCs w:val="12"/>
              </w:rPr>
            </w:pPr>
            <w:r w:rsidRPr="00B05929">
              <w:rPr>
                <w:snapToGrid w:val="0"/>
                <w:color w:val="000000"/>
                <w:sz w:val="12"/>
                <w:szCs w:val="12"/>
              </w:rPr>
              <w:t>1145901,80</w:t>
            </w:r>
          </w:p>
        </w:tc>
      </w:tr>
      <w:tr w:rsidR="00B05929" w:rsidRPr="00B05929" w14:paraId="1B0BD7C7" w14:textId="77777777" w:rsidTr="00B05929">
        <w:trPr>
          <w:cantSplit/>
        </w:trPr>
        <w:tc>
          <w:tcPr>
            <w:tcW w:w="324" w:type="pct"/>
          </w:tcPr>
          <w:p w14:paraId="33DBEFDF" w14:textId="77777777" w:rsidR="00B05929" w:rsidRPr="00B05929" w:rsidRDefault="00B05929" w:rsidP="0019088C">
            <w:pPr>
              <w:jc w:val="center"/>
              <w:rPr>
                <w:sz w:val="12"/>
                <w:szCs w:val="12"/>
              </w:rPr>
            </w:pPr>
            <w:r w:rsidRPr="00B05929">
              <w:rPr>
                <w:sz w:val="12"/>
                <w:szCs w:val="12"/>
              </w:rPr>
              <w:t>11</w:t>
            </w:r>
          </w:p>
        </w:tc>
        <w:tc>
          <w:tcPr>
            <w:tcW w:w="1765" w:type="pct"/>
          </w:tcPr>
          <w:p w14:paraId="178E0605"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здание </w:t>
            </w:r>
          </w:p>
          <w:p w14:paraId="3E89B6A6" w14:textId="77777777" w:rsidR="00B05929" w:rsidRPr="00B05929" w:rsidRDefault="00B05929" w:rsidP="0019088C">
            <w:pPr>
              <w:jc w:val="center"/>
              <w:rPr>
                <w:snapToGrid w:val="0"/>
                <w:color w:val="000000"/>
                <w:sz w:val="12"/>
                <w:szCs w:val="12"/>
              </w:rPr>
            </w:pPr>
            <w:r w:rsidRPr="00B05929">
              <w:rPr>
                <w:snapToGrid w:val="0"/>
                <w:color w:val="000000"/>
                <w:sz w:val="12"/>
                <w:szCs w:val="12"/>
              </w:rPr>
              <w:t>(мазутонасосная)</w:t>
            </w:r>
          </w:p>
        </w:tc>
        <w:tc>
          <w:tcPr>
            <w:tcW w:w="1147" w:type="pct"/>
          </w:tcPr>
          <w:p w14:paraId="4430C70F"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мкр.Гранитный, 30а</w:t>
            </w:r>
          </w:p>
        </w:tc>
        <w:tc>
          <w:tcPr>
            <w:tcW w:w="441" w:type="pct"/>
          </w:tcPr>
          <w:p w14:paraId="1E51729A" w14:textId="77777777" w:rsidR="00B05929" w:rsidRPr="00B05929" w:rsidRDefault="00B05929" w:rsidP="0019088C">
            <w:pPr>
              <w:jc w:val="center"/>
              <w:rPr>
                <w:sz w:val="12"/>
                <w:szCs w:val="12"/>
              </w:rPr>
            </w:pPr>
            <w:r w:rsidRPr="00B05929">
              <w:rPr>
                <w:sz w:val="12"/>
                <w:szCs w:val="12"/>
              </w:rPr>
              <w:t>1А</w:t>
            </w:r>
          </w:p>
        </w:tc>
        <w:tc>
          <w:tcPr>
            <w:tcW w:w="554" w:type="pct"/>
          </w:tcPr>
          <w:p w14:paraId="35A643DB" w14:textId="77777777" w:rsidR="00B05929" w:rsidRPr="00B05929" w:rsidRDefault="00B05929" w:rsidP="0019088C">
            <w:pPr>
              <w:jc w:val="center"/>
              <w:rPr>
                <w:snapToGrid w:val="0"/>
                <w:color w:val="000000"/>
                <w:sz w:val="12"/>
                <w:szCs w:val="12"/>
              </w:rPr>
            </w:pPr>
            <w:r w:rsidRPr="00B05929">
              <w:rPr>
                <w:snapToGrid w:val="0"/>
                <w:color w:val="000000"/>
                <w:sz w:val="12"/>
                <w:szCs w:val="12"/>
              </w:rPr>
              <w:t>132.5</w:t>
            </w:r>
          </w:p>
        </w:tc>
        <w:tc>
          <w:tcPr>
            <w:tcW w:w="770" w:type="pct"/>
          </w:tcPr>
          <w:p w14:paraId="4685EE18" w14:textId="77777777" w:rsidR="00B05929" w:rsidRPr="00B05929" w:rsidRDefault="00B05929" w:rsidP="0019088C">
            <w:pPr>
              <w:jc w:val="center"/>
              <w:rPr>
                <w:snapToGrid w:val="0"/>
                <w:color w:val="000000"/>
                <w:sz w:val="12"/>
                <w:szCs w:val="12"/>
              </w:rPr>
            </w:pPr>
            <w:r w:rsidRPr="00B05929">
              <w:rPr>
                <w:snapToGrid w:val="0"/>
                <w:color w:val="000000"/>
                <w:sz w:val="12"/>
                <w:szCs w:val="12"/>
              </w:rPr>
              <w:t>81767,72</w:t>
            </w:r>
          </w:p>
        </w:tc>
      </w:tr>
      <w:tr w:rsidR="00B05929" w:rsidRPr="00B05929" w14:paraId="32BB6F6D" w14:textId="77777777" w:rsidTr="00B05929">
        <w:trPr>
          <w:cantSplit/>
        </w:trPr>
        <w:tc>
          <w:tcPr>
            <w:tcW w:w="324" w:type="pct"/>
          </w:tcPr>
          <w:p w14:paraId="3061A497" w14:textId="77777777" w:rsidR="00B05929" w:rsidRPr="00B05929" w:rsidRDefault="00B05929" w:rsidP="0019088C">
            <w:pPr>
              <w:jc w:val="center"/>
              <w:rPr>
                <w:sz w:val="12"/>
                <w:szCs w:val="12"/>
              </w:rPr>
            </w:pPr>
            <w:r w:rsidRPr="00B05929">
              <w:rPr>
                <w:sz w:val="12"/>
                <w:szCs w:val="12"/>
              </w:rPr>
              <w:t>12</w:t>
            </w:r>
          </w:p>
        </w:tc>
        <w:tc>
          <w:tcPr>
            <w:tcW w:w="1765" w:type="pct"/>
          </w:tcPr>
          <w:p w14:paraId="2CF410A5"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2A2F50FA"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 (склад серной кислоты)</w:t>
            </w:r>
          </w:p>
        </w:tc>
        <w:tc>
          <w:tcPr>
            <w:tcW w:w="1147" w:type="pct"/>
          </w:tcPr>
          <w:p w14:paraId="744241C9"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мкр.Гранитный, 30а</w:t>
            </w:r>
          </w:p>
        </w:tc>
        <w:tc>
          <w:tcPr>
            <w:tcW w:w="441" w:type="pct"/>
          </w:tcPr>
          <w:p w14:paraId="2CE2BA5A" w14:textId="77777777" w:rsidR="00B05929" w:rsidRPr="00B05929" w:rsidRDefault="00B05929" w:rsidP="0019088C">
            <w:pPr>
              <w:jc w:val="center"/>
              <w:rPr>
                <w:sz w:val="12"/>
                <w:szCs w:val="12"/>
              </w:rPr>
            </w:pPr>
            <w:r w:rsidRPr="00B05929">
              <w:rPr>
                <w:sz w:val="12"/>
                <w:szCs w:val="12"/>
              </w:rPr>
              <w:t>2А</w:t>
            </w:r>
          </w:p>
        </w:tc>
        <w:tc>
          <w:tcPr>
            <w:tcW w:w="554" w:type="pct"/>
          </w:tcPr>
          <w:p w14:paraId="1113CBC4" w14:textId="77777777" w:rsidR="00B05929" w:rsidRPr="00B05929" w:rsidRDefault="00B05929" w:rsidP="0019088C">
            <w:pPr>
              <w:jc w:val="center"/>
              <w:rPr>
                <w:snapToGrid w:val="0"/>
                <w:color w:val="000000"/>
                <w:sz w:val="12"/>
                <w:szCs w:val="12"/>
              </w:rPr>
            </w:pPr>
            <w:r w:rsidRPr="00B05929">
              <w:rPr>
                <w:snapToGrid w:val="0"/>
                <w:color w:val="000000"/>
                <w:sz w:val="12"/>
                <w:szCs w:val="12"/>
              </w:rPr>
              <w:t>50.2</w:t>
            </w:r>
          </w:p>
        </w:tc>
        <w:tc>
          <w:tcPr>
            <w:tcW w:w="770" w:type="pct"/>
          </w:tcPr>
          <w:p w14:paraId="3F7CD31A" w14:textId="77777777" w:rsidR="00B05929" w:rsidRPr="00B05929" w:rsidRDefault="00B05929" w:rsidP="0019088C">
            <w:pPr>
              <w:jc w:val="center"/>
              <w:rPr>
                <w:snapToGrid w:val="0"/>
                <w:color w:val="000000"/>
                <w:sz w:val="12"/>
                <w:szCs w:val="12"/>
              </w:rPr>
            </w:pPr>
            <w:r w:rsidRPr="00B05929">
              <w:rPr>
                <w:snapToGrid w:val="0"/>
                <w:color w:val="000000"/>
                <w:sz w:val="12"/>
                <w:szCs w:val="12"/>
              </w:rPr>
              <w:t>57419,44</w:t>
            </w:r>
          </w:p>
        </w:tc>
      </w:tr>
      <w:tr w:rsidR="00B05929" w:rsidRPr="00B05929" w14:paraId="2F6F889E" w14:textId="77777777" w:rsidTr="00B05929">
        <w:trPr>
          <w:cantSplit/>
        </w:trPr>
        <w:tc>
          <w:tcPr>
            <w:tcW w:w="324" w:type="pct"/>
          </w:tcPr>
          <w:p w14:paraId="5BAE806A" w14:textId="77777777" w:rsidR="00B05929" w:rsidRPr="00B05929" w:rsidRDefault="00B05929" w:rsidP="0019088C">
            <w:pPr>
              <w:jc w:val="center"/>
              <w:rPr>
                <w:sz w:val="12"/>
                <w:szCs w:val="12"/>
              </w:rPr>
            </w:pPr>
            <w:r w:rsidRPr="00B05929">
              <w:rPr>
                <w:sz w:val="12"/>
                <w:szCs w:val="12"/>
              </w:rPr>
              <w:t>13</w:t>
            </w:r>
          </w:p>
        </w:tc>
        <w:tc>
          <w:tcPr>
            <w:tcW w:w="1765" w:type="pct"/>
          </w:tcPr>
          <w:p w14:paraId="508137DA"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08487BC4" w14:textId="77777777" w:rsidR="00B05929" w:rsidRPr="00B05929" w:rsidRDefault="00B05929" w:rsidP="0019088C">
            <w:pPr>
              <w:jc w:val="center"/>
              <w:rPr>
                <w:snapToGrid w:val="0"/>
                <w:color w:val="000000"/>
                <w:sz w:val="12"/>
                <w:szCs w:val="12"/>
              </w:rPr>
            </w:pPr>
            <w:r w:rsidRPr="00B05929">
              <w:rPr>
                <w:snapToGrid w:val="0"/>
                <w:color w:val="000000"/>
                <w:sz w:val="12"/>
                <w:szCs w:val="12"/>
              </w:rPr>
              <w:t>(мастерская)</w:t>
            </w:r>
          </w:p>
        </w:tc>
        <w:tc>
          <w:tcPr>
            <w:tcW w:w="1147" w:type="pct"/>
          </w:tcPr>
          <w:p w14:paraId="5FC0D250"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w:t>
            </w:r>
          </w:p>
          <w:p w14:paraId="0351252D" w14:textId="77777777" w:rsidR="00B05929" w:rsidRPr="00B05929" w:rsidRDefault="00B05929" w:rsidP="0019088C">
            <w:pPr>
              <w:jc w:val="center"/>
              <w:rPr>
                <w:snapToGrid w:val="0"/>
                <w:color w:val="000000"/>
                <w:sz w:val="12"/>
                <w:szCs w:val="12"/>
              </w:rPr>
            </w:pPr>
            <w:r w:rsidRPr="00B05929">
              <w:rPr>
                <w:snapToGrid w:val="0"/>
                <w:color w:val="000000"/>
                <w:sz w:val="12"/>
                <w:szCs w:val="12"/>
              </w:rPr>
              <w:t>ул.Набережная,35</w:t>
            </w:r>
          </w:p>
        </w:tc>
        <w:tc>
          <w:tcPr>
            <w:tcW w:w="441" w:type="pct"/>
          </w:tcPr>
          <w:p w14:paraId="5B0BE838" w14:textId="77777777" w:rsidR="00B05929" w:rsidRPr="00B05929" w:rsidRDefault="00B05929" w:rsidP="0019088C">
            <w:pPr>
              <w:jc w:val="center"/>
              <w:rPr>
                <w:sz w:val="12"/>
                <w:szCs w:val="12"/>
              </w:rPr>
            </w:pPr>
            <w:r w:rsidRPr="00B05929">
              <w:rPr>
                <w:sz w:val="12"/>
                <w:szCs w:val="12"/>
              </w:rPr>
              <w:t>ГГ6</w:t>
            </w:r>
          </w:p>
        </w:tc>
        <w:tc>
          <w:tcPr>
            <w:tcW w:w="554" w:type="pct"/>
          </w:tcPr>
          <w:p w14:paraId="72D88103" w14:textId="77777777" w:rsidR="00B05929" w:rsidRPr="00B05929" w:rsidRDefault="00B05929" w:rsidP="0019088C">
            <w:pPr>
              <w:jc w:val="center"/>
              <w:rPr>
                <w:snapToGrid w:val="0"/>
                <w:color w:val="000000"/>
                <w:sz w:val="12"/>
                <w:szCs w:val="12"/>
              </w:rPr>
            </w:pPr>
            <w:r w:rsidRPr="00B05929">
              <w:rPr>
                <w:snapToGrid w:val="0"/>
                <w:color w:val="000000"/>
                <w:sz w:val="12"/>
                <w:szCs w:val="12"/>
              </w:rPr>
              <w:t>80.5</w:t>
            </w:r>
          </w:p>
        </w:tc>
        <w:tc>
          <w:tcPr>
            <w:tcW w:w="770" w:type="pct"/>
          </w:tcPr>
          <w:p w14:paraId="76DA4AAB" w14:textId="77777777" w:rsidR="00B05929" w:rsidRPr="00B05929" w:rsidRDefault="00B05929" w:rsidP="0019088C">
            <w:pPr>
              <w:jc w:val="center"/>
              <w:rPr>
                <w:snapToGrid w:val="0"/>
                <w:color w:val="000000"/>
                <w:sz w:val="12"/>
                <w:szCs w:val="12"/>
              </w:rPr>
            </w:pPr>
            <w:r w:rsidRPr="00B05929">
              <w:rPr>
                <w:snapToGrid w:val="0"/>
                <w:color w:val="000000"/>
                <w:sz w:val="12"/>
                <w:szCs w:val="12"/>
              </w:rPr>
              <w:t>44524,00</w:t>
            </w:r>
          </w:p>
        </w:tc>
      </w:tr>
      <w:tr w:rsidR="00B05929" w:rsidRPr="00B05929" w14:paraId="5C264906" w14:textId="77777777" w:rsidTr="00B05929">
        <w:trPr>
          <w:cantSplit/>
        </w:trPr>
        <w:tc>
          <w:tcPr>
            <w:tcW w:w="324" w:type="pct"/>
          </w:tcPr>
          <w:p w14:paraId="64D8F109" w14:textId="77777777" w:rsidR="00B05929" w:rsidRPr="00B05929" w:rsidRDefault="00B05929" w:rsidP="0019088C">
            <w:pPr>
              <w:jc w:val="center"/>
              <w:rPr>
                <w:sz w:val="12"/>
                <w:szCs w:val="12"/>
              </w:rPr>
            </w:pPr>
            <w:r w:rsidRPr="00B05929">
              <w:rPr>
                <w:sz w:val="12"/>
                <w:szCs w:val="12"/>
              </w:rPr>
              <w:t>14</w:t>
            </w:r>
          </w:p>
        </w:tc>
        <w:tc>
          <w:tcPr>
            <w:tcW w:w="1765" w:type="pct"/>
          </w:tcPr>
          <w:p w14:paraId="71A3C5BA"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 (гаражи)</w:t>
            </w:r>
          </w:p>
        </w:tc>
        <w:tc>
          <w:tcPr>
            <w:tcW w:w="1147" w:type="pct"/>
          </w:tcPr>
          <w:p w14:paraId="32E55A25"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w:t>
            </w:r>
          </w:p>
          <w:p w14:paraId="23C014BC" w14:textId="77777777" w:rsidR="00B05929" w:rsidRPr="00B05929" w:rsidRDefault="00B05929" w:rsidP="0019088C">
            <w:pPr>
              <w:jc w:val="center"/>
              <w:rPr>
                <w:snapToGrid w:val="0"/>
                <w:color w:val="000000"/>
                <w:sz w:val="12"/>
                <w:szCs w:val="12"/>
              </w:rPr>
            </w:pPr>
            <w:r w:rsidRPr="00B05929">
              <w:rPr>
                <w:snapToGrid w:val="0"/>
                <w:color w:val="000000"/>
                <w:sz w:val="12"/>
                <w:szCs w:val="12"/>
              </w:rPr>
              <w:t>ул.Набережная,35</w:t>
            </w:r>
          </w:p>
        </w:tc>
        <w:tc>
          <w:tcPr>
            <w:tcW w:w="441" w:type="pct"/>
          </w:tcPr>
          <w:p w14:paraId="1AE83B3A" w14:textId="77777777" w:rsidR="00B05929" w:rsidRPr="00B05929" w:rsidRDefault="00B05929" w:rsidP="0019088C">
            <w:pPr>
              <w:jc w:val="center"/>
              <w:rPr>
                <w:sz w:val="12"/>
                <w:szCs w:val="12"/>
              </w:rPr>
            </w:pPr>
            <w:r w:rsidRPr="00B05929">
              <w:rPr>
                <w:sz w:val="12"/>
                <w:szCs w:val="12"/>
              </w:rPr>
              <w:t>Г1</w:t>
            </w:r>
          </w:p>
          <w:p w14:paraId="5A34EC1F" w14:textId="77777777" w:rsidR="00B05929" w:rsidRPr="00B05929" w:rsidRDefault="00B05929" w:rsidP="0019088C">
            <w:pPr>
              <w:jc w:val="center"/>
              <w:rPr>
                <w:sz w:val="12"/>
                <w:szCs w:val="12"/>
              </w:rPr>
            </w:pPr>
            <w:r w:rsidRPr="00B05929">
              <w:rPr>
                <w:sz w:val="12"/>
                <w:szCs w:val="12"/>
              </w:rPr>
              <w:t>Г2</w:t>
            </w:r>
          </w:p>
          <w:p w14:paraId="3B53491D" w14:textId="77777777" w:rsidR="00B05929" w:rsidRPr="00B05929" w:rsidRDefault="00B05929" w:rsidP="0019088C">
            <w:pPr>
              <w:jc w:val="center"/>
              <w:rPr>
                <w:sz w:val="12"/>
                <w:szCs w:val="12"/>
              </w:rPr>
            </w:pPr>
            <w:r w:rsidRPr="00B05929">
              <w:rPr>
                <w:sz w:val="12"/>
                <w:szCs w:val="12"/>
              </w:rPr>
              <w:t>Г4</w:t>
            </w:r>
          </w:p>
        </w:tc>
        <w:tc>
          <w:tcPr>
            <w:tcW w:w="554" w:type="pct"/>
          </w:tcPr>
          <w:p w14:paraId="0528ADF0" w14:textId="77777777" w:rsidR="00B05929" w:rsidRPr="00B05929" w:rsidRDefault="00B05929" w:rsidP="0019088C">
            <w:pPr>
              <w:jc w:val="center"/>
              <w:rPr>
                <w:snapToGrid w:val="0"/>
                <w:color w:val="000000"/>
                <w:sz w:val="12"/>
                <w:szCs w:val="12"/>
              </w:rPr>
            </w:pPr>
            <w:r w:rsidRPr="00B05929">
              <w:rPr>
                <w:snapToGrid w:val="0"/>
                <w:color w:val="000000"/>
                <w:sz w:val="12"/>
                <w:szCs w:val="12"/>
              </w:rPr>
              <w:t>204.3</w:t>
            </w:r>
          </w:p>
        </w:tc>
        <w:tc>
          <w:tcPr>
            <w:tcW w:w="770" w:type="pct"/>
          </w:tcPr>
          <w:p w14:paraId="04A57FD9"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 0,01</w:t>
            </w:r>
          </w:p>
        </w:tc>
      </w:tr>
      <w:tr w:rsidR="00B05929" w:rsidRPr="00B05929" w14:paraId="47B66C67" w14:textId="77777777" w:rsidTr="00B05929">
        <w:trPr>
          <w:cantSplit/>
        </w:trPr>
        <w:tc>
          <w:tcPr>
            <w:tcW w:w="324" w:type="pct"/>
          </w:tcPr>
          <w:p w14:paraId="43CC56ED" w14:textId="77777777" w:rsidR="00B05929" w:rsidRPr="00B05929" w:rsidRDefault="00B05929" w:rsidP="0019088C">
            <w:pPr>
              <w:jc w:val="center"/>
              <w:rPr>
                <w:sz w:val="12"/>
                <w:szCs w:val="12"/>
              </w:rPr>
            </w:pPr>
            <w:r w:rsidRPr="00B05929">
              <w:rPr>
                <w:sz w:val="12"/>
                <w:szCs w:val="12"/>
              </w:rPr>
              <w:t>15</w:t>
            </w:r>
          </w:p>
        </w:tc>
        <w:tc>
          <w:tcPr>
            <w:tcW w:w="1765" w:type="pct"/>
          </w:tcPr>
          <w:p w14:paraId="112FA395"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 (склад)</w:t>
            </w:r>
          </w:p>
        </w:tc>
        <w:tc>
          <w:tcPr>
            <w:tcW w:w="1147" w:type="pct"/>
          </w:tcPr>
          <w:p w14:paraId="6BA34AAA"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w:t>
            </w:r>
          </w:p>
          <w:p w14:paraId="72745D28" w14:textId="77777777" w:rsidR="00B05929" w:rsidRPr="00B05929" w:rsidRDefault="00B05929" w:rsidP="0019088C">
            <w:pPr>
              <w:jc w:val="center"/>
              <w:rPr>
                <w:snapToGrid w:val="0"/>
                <w:color w:val="000000"/>
                <w:sz w:val="12"/>
                <w:szCs w:val="12"/>
              </w:rPr>
            </w:pPr>
            <w:r w:rsidRPr="00B05929">
              <w:rPr>
                <w:snapToGrid w:val="0"/>
                <w:color w:val="000000"/>
                <w:sz w:val="12"/>
                <w:szCs w:val="12"/>
              </w:rPr>
              <w:t>ул.Набережная,35</w:t>
            </w:r>
          </w:p>
        </w:tc>
        <w:tc>
          <w:tcPr>
            <w:tcW w:w="441" w:type="pct"/>
          </w:tcPr>
          <w:p w14:paraId="7526BC0B" w14:textId="77777777" w:rsidR="00B05929" w:rsidRPr="00B05929" w:rsidRDefault="00B05929" w:rsidP="0019088C">
            <w:pPr>
              <w:jc w:val="center"/>
              <w:rPr>
                <w:sz w:val="12"/>
                <w:szCs w:val="12"/>
              </w:rPr>
            </w:pPr>
            <w:r w:rsidRPr="00B05929">
              <w:rPr>
                <w:sz w:val="12"/>
                <w:szCs w:val="12"/>
              </w:rPr>
              <w:t>Г3</w:t>
            </w:r>
          </w:p>
        </w:tc>
        <w:tc>
          <w:tcPr>
            <w:tcW w:w="554" w:type="pct"/>
          </w:tcPr>
          <w:p w14:paraId="6A08DD37" w14:textId="77777777" w:rsidR="00B05929" w:rsidRPr="00B05929" w:rsidRDefault="00B05929" w:rsidP="0019088C">
            <w:pPr>
              <w:jc w:val="center"/>
              <w:rPr>
                <w:snapToGrid w:val="0"/>
                <w:color w:val="000000"/>
                <w:sz w:val="12"/>
                <w:szCs w:val="12"/>
              </w:rPr>
            </w:pPr>
            <w:r w:rsidRPr="00B05929">
              <w:rPr>
                <w:snapToGrid w:val="0"/>
                <w:color w:val="000000"/>
                <w:sz w:val="12"/>
                <w:szCs w:val="12"/>
              </w:rPr>
              <w:t>65.0</w:t>
            </w:r>
          </w:p>
        </w:tc>
        <w:tc>
          <w:tcPr>
            <w:tcW w:w="770" w:type="pct"/>
          </w:tcPr>
          <w:p w14:paraId="711B847C" w14:textId="77777777" w:rsidR="00B05929" w:rsidRPr="00B05929" w:rsidRDefault="00B05929" w:rsidP="0019088C">
            <w:pPr>
              <w:jc w:val="center"/>
              <w:rPr>
                <w:snapToGrid w:val="0"/>
                <w:color w:val="000000"/>
                <w:sz w:val="12"/>
                <w:szCs w:val="12"/>
              </w:rPr>
            </w:pPr>
            <w:r w:rsidRPr="00B05929">
              <w:rPr>
                <w:snapToGrid w:val="0"/>
                <w:color w:val="000000"/>
                <w:sz w:val="12"/>
                <w:szCs w:val="12"/>
              </w:rPr>
              <w:t>173642,00</w:t>
            </w:r>
          </w:p>
        </w:tc>
      </w:tr>
      <w:tr w:rsidR="00B05929" w:rsidRPr="00B05929" w14:paraId="736769FC" w14:textId="77777777" w:rsidTr="00B05929">
        <w:trPr>
          <w:cantSplit/>
        </w:trPr>
        <w:tc>
          <w:tcPr>
            <w:tcW w:w="324" w:type="pct"/>
          </w:tcPr>
          <w:p w14:paraId="3C697FDD" w14:textId="77777777" w:rsidR="00B05929" w:rsidRPr="00B05929" w:rsidRDefault="00B05929" w:rsidP="0019088C">
            <w:pPr>
              <w:jc w:val="center"/>
              <w:rPr>
                <w:sz w:val="12"/>
                <w:szCs w:val="12"/>
              </w:rPr>
            </w:pPr>
            <w:r w:rsidRPr="00B05929">
              <w:rPr>
                <w:sz w:val="12"/>
                <w:szCs w:val="12"/>
              </w:rPr>
              <w:t>16</w:t>
            </w:r>
          </w:p>
        </w:tc>
        <w:tc>
          <w:tcPr>
            <w:tcW w:w="1765" w:type="pct"/>
          </w:tcPr>
          <w:p w14:paraId="365B0FF6"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5E801F91" w14:textId="77777777" w:rsidR="00B05929" w:rsidRPr="00B05929" w:rsidRDefault="00B05929" w:rsidP="0019088C">
            <w:pPr>
              <w:jc w:val="center"/>
              <w:rPr>
                <w:snapToGrid w:val="0"/>
                <w:color w:val="000000"/>
                <w:sz w:val="12"/>
                <w:szCs w:val="12"/>
              </w:rPr>
            </w:pPr>
            <w:r w:rsidRPr="00B05929">
              <w:rPr>
                <w:snapToGrid w:val="0"/>
                <w:color w:val="000000"/>
                <w:sz w:val="12"/>
                <w:szCs w:val="12"/>
              </w:rPr>
              <w:t>(КНС)</w:t>
            </w:r>
          </w:p>
        </w:tc>
        <w:tc>
          <w:tcPr>
            <w:tcW w:w="1147" w:type="pct"/>
          </w:tcPr>
          <w:p w14:paraId="7447D74A"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ул.Санаторная</w:t>
            </w:r>
          </w:p>
          <w:p w14:paraId="031B1504" w14:textId="77777777" w:rsidR="00B05929" w:rsidRPr="00B05929" w:rsidRDefault="00B05929" w:rsidP="0019088C">
            <w:pPr>
              <w:jc w:val="center"/>
              <w:rPr>
                <w:snapToGrid w:val="0"/>
                <w:color w:val="000000"/>
                <w:sz w:val="12"/>
                <w:szCs w:val="12"/>
              </w:rPr>
            </w:pPr>
            <w:r w:rsidRPr="00B05929">
              <w:rPr>
                <w:snapToGrid w:val="0"/>
                <w:color w:val="000000"/>
                <w:sz w:val="12"/>
                <w:szCs w:val="12"/>
              </w:rPr>
              <w:t>22а</w:t>
            </w:r>
          </w:p>
        </w:tc>
        <w:tc>
          <w:tcPr>
            <w:tcW w:w="441" w:type="pct"/>
          </w:tcPr>
          <w:p w14:paraId="4101F9EB" w14:textId="77777777" w:rsidR="00B05929" w:rsidRPr="00B05929" w:rsidRDefault="00B05929" w:rsidP="0019088C">
            <w:pPr>
              <w:jc w:val="center"/>
              <w:rPr>
                <w:sz w:val="12"/>
                <w:szCs w:val="12"/>
              </w:rPr>
            </w:pPr>
            <w:r w:rsidRPr="00B05929">
              <w:rPr>
                <w:sz w:val="12"/>
                <w:szCs w:val="12"/>
              </w:rPr>
              <w:t>1А</w:t>
            </w:r>
          </w:p>
        </w:tc>
        <w:tc>
          <w:tcPr>
            <w:tcW w:w="554" w:type="pct"/>
          </w:tcPr>
          <w:p w14:paraId="03DD8072" w14:textId="77777777" w:rsidR="00B05929" w:rsidRPr="00B05929" w:rsidRDefault="00B05929" w:rsidP="0019088C">
            <w:pPr>
              <w:jc w:val="center"/>
              <w:rPr>
                <w:snapToGrid w:val="0"/>
                <w:color w:val="000000"/>
                <w:sz w:val="12"/>
                <w:szCs w:val="12"/>
              </w:rPr>
            </w:pPr>
            <w:r w:rsidRPr="00B05929">
              <w:rPr>
                <w:snapToGrid w:val="0"/>
                <w:color w:val="000000"/>
                <w:sz w:val="12"/>
                <w:szCs w:val="12"/>
              </w:rPr>
              <w:t>145.9</w:t>
            </w:r>
          </w:p>
        </w:tc>
        <w:tc>
          <w:tcPr>
            <w:tcW w:w="770" w:type="pct"/>
          </w:tcPr>
          <w:p w14:paraId="63955840" w14:textId="77777777" w:rsidR="00B05929" w:rsidRPr="00B05929" w:rsidRDefault="00B05929" w:rsidP="0019088C">
            <w:pPr>
              <w:jc w:val="center"/>
              <w:rPr>
                <w:snapToGrid w:val="0"/>
                <w:color w:val="000000"/>
                <w:sz w:val="12"/>
                <w:szCs w:val="12"/>
              </w:rPr>
            </w:pPr>
            <w:r w:rsidRPr="00B05929">
              <w:rPr>
                <w:snapToGrid w:val="0"/>
                <w:color w:val="000000"/>
                <w:sz w:val="12"/>
                <w:szCs w:val="12"/>
              </w:rPr>
              <w:t>455673,00</w:t>
            </w:r>
          </w:p>
        </w:tc>
      </w:tr>
      <w:tr w:rsidR="00B05929" w:rsidRPr="00B05929" w14:paraId="2F4289C6" w14:textId="77777777" w:rsidTr="00B05929">
        <w:trPr>
          <w:cantSplit/>
        </w:trPr>
        <w:tc>
          <w:tcPr>
            <w:tcW w:w="324" w:type="pct"/>
          </w:tcPr>
          <w:p w14:paraId="6159E779" w14:textId="77777777" w:rsidR="00B05929" w:rsidRPr="00B05929" w:rsidRDefault="00B05929" w:rsidP="0019088C">
            <w:pPr>
              <w:jc w:val="center"/>
              <w:rPr>
                <w:sz w:val="12"/>
                <w:szCs w:val="12"/>
              </w:rPr>
            </w:pPr>
            <w:r w:rsidRPr="00B05929">
              <w:rPr>
                <w:sz w:val="12"/>
                <w:szCs w:val="12"/>
              </w:rPr>
              <w:t>17</w:t>
            </w:r>
          </w:p>
        </w:tc>
        <w:tc>
          <w:tcPr>
            <w:tcW w:w="1765" w:type="pct"/>
          </w:tcPr>
          <w:p w14:paraId="511201C5"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3ADAC339" w14:textId="77777777" w:rsidR="00B05929" w:rsidRPr="00B05929" w:rsidRDefault="00B05929" w:rsidP="0019088C">
            <w:pPr>
              <w:jc w:val="center"/>
              <w:rPr>
                <w:snapToGrid w:val="0"/>
                <w:color w:val="000000"/>
                <w:sz w:val="12"/>
                <w:szCs w:val="12"/>
              </w:rPr>
            </w:pPr>
            <w:r w:rsidRPr="00B05929">
              <w:rPr>
                <w:snapToGrid w:val="0"/>
                <w:color w:val="000000"/>
                <w:sz w:val="12"/>
                <w:szCs w:val="12"/>
              </w:rPr>
              <w:t>(КНС)</w:t>
            </w:r>
          </w:p>
        </w:tc>
        <w:tc>
          <w:tcPr>
            <w:tcW w:w="1147" w:type="pct"/>
          </w:tcPr>
          <w:p w14:paraId="758047AE"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 Гагарина, 37а</w:t>
            </w:r>
          </w:p>
        </w:tc>
        <w:tc>
          <w:tcPr>
            <w:tcW w:w="441" w:type="pct"/>
          </w:tcPr>
          <w:p w14:paraId="554AE694" w14:textId="77777777" w:rsidR="00B05929" w:rsidRPr="00B05929" w:rsidRDefault="00B05929" w:rsidP="0019088C">
            <w:pPr>
              <w:jc w:val="center"/>
              <w:rPr>
                <w:sz w:val="12"/>
                <w:szCs w:val="12"/>
              </w:rPr>
            </w:pPr>
            <w:r w:rsidRPr="00B05929">
              <w:rPr>
                <w:sz w:val="12"/>
                <w:szCs w:val="12"/>
              </w:rPr>
              <w:t>1А 1а</w:t>
            </w:r>
          </w:p>
        </w:tc>
        <w:tc>
          <w:tcPr>
            <w:tcW w:w="554" w:type="pct"/>
          </w:tcPr>
          <w:p w14:paraId="357CAC16" w14:textId="77777777" w:rsidR="00B05929" w:rsidRPr="00B05929" w:rsidRDefault="00B05929" w:rsidP="0019088C">
            <w:pPr>
              <w:jc w:val="center"/>
              <w:rPr>
                <w:snapToGrid w:val="0"/>
                <w:color w:val="000000"/>
                <w:sz w:val="12"/>
                <w:szCs w:val="12"/>
              </w:rPr>
            </w:pPr>
            <w:r w:rsidRPr="00B05929">
              <w:rPr>
                <w:snapToGrid w:val="0"/>
                <w:color w:val="000000"/>
                <w:sz w:val="12"/>
                <w:szCs w:val="12"/>
              </w:rPr>
              <w:t>134.8</w:t>
            </w:r>
          </w:p>
        </w:tc>
        <w:tc>
          <w:tcPr>
            <w:tcW w:w="770" w:type="pct"/>
          </w:tcPr>
          <w:p w14:paraId="0AE28630" w14:textId="77777777" w:rsidR="00B05929" w:rsidRPr="00B05929" w:rsidRDefault="00B05929" w:rsidP="0019088C">
            <w:pPr>
              <w:jc w:val="center"/>
              <w:rPr>
                <w:snapToGrid w:val="0"/>
                <w:color w:val="000000"/>
                <w:sz w:val="12"/>
                <w:szCs w:val="12"/>
              </w:rPr>
            </w:pPr>
            <w:r w:rsidRPr="00B05929">
              <w:rPr>
                <w:snapToGrid w:val="0"/>
                <w:color w:val="000000"/>
                <w:sz w:val="12"/>
                <w:szCs w:val="12"/>
              </w:rPr>
              <w:t>648981,00</w:t>
            </w:r>
          </w:p>
        </w:tc>
      </w:tr>
      <w:tr w:rsidR="00B05929" w:rsidRPr="00B05929" w14:paraId="151C534B" w14:textId="77777777" w:rsidTr="00B05929">
        <w:trPr>
          <w:cantSplit/>
        </w:trPr>
        <w:tc>
          <w:tcPr>
            <w:tcW w:w="324" w:type="pct"/>
          </w:tcPr>
          <w:p w14:paraId="26AC3C76" w14:textId="77777777" w:rsidR="00B05929" w:rsidRPr="00B05929" w:rsidRDefault="00B05929" w:rsidP="0019088C">
            <w:pPr>
              <w:jc w:val="center"/>
              <w:rPr>
                <w:sz w:val="12"/>
                <w:szCs w:val="12"/>
              </w:rPr>
            </w:pPr>
            <w:r w:rsidRPr="00B05929">
              <w:rPr>
                <w:sz w:val="12"/>
                <w:szCs w:val="12"/>
              </w:rPr>
              <w:t>18</w:t>
            </w:r>
          </w:p>
        </w:tc>
        <w:tc>
          <w:tcPr>
            <w:tcW w:w="1765" w:type="pct"/>
          </w:tcPr>
          <w:p w14:paraId="389831F1"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41C0B16F" w14:textId="77777777" w:rsidR="00B05929" w:rsidRPr="00B05929" w:rsidRDefault="00B05929" w:rsidP="0019088C">
            <w:pPr>
              <w:jc w:val="center"/>
              <w:rPr>
                <w:snapToGrid w:val="0"/>
                <w:color w:val="000000"/>
                <w:sz w:val="12"/>
                <w:szCs w:val="12"/>
              </w:rPr>
            </w:pPr>
            <w:r w:rsidRPr="00B05929">
              <w:rPr>
                <w:snapToGrid w:val="0"/>
                <w:color w:val="000000"/>
                <w:sz w:val="12"/>
                <w:szCs w:val="12"/>
              </w:rPr>
              <w:t>(насосная станция</w:t>
            </w:r>
          </w:p>
          <w:p w14:paraId="1863C2B9" w14:textId="77777777" w:rsidR="00B05929" w:rsidRPr="00B05929" w:rsidRDefault="00B05929" w:rsidP="0019088C">
            <w:pPr>
              <w:jc w:val="center"/>
              <w:rPr>
                <w:snapToGrid w:val="0"/>
                <w:color w:val="000000"/>
                <w:sz w:val="12"/>
                <w:szCs w:val="12"/>
              </w:rPr>
            </w:pPr>
            <w:r w:rsidRPr="00B05929">
              <w:rPr>
                <w:snapToGrid w:val="0"/>
                <w:color w:val="000000"/>
                <w:sz w:val="12"/>
                <w:szCs w:val="12"/>
              </w:rPr>
              <w:t>1 подъема)</w:t>
            </w:r>
          </w:p>
          <w:p w14:paraId="4631ED0D" w14:textId="77777777" w:rsidR="00B05929" w:rsidRPr="00B05929" w:rsidRDefault="00B05929" w:rsidP="0019088C">
            <w:pPr>
              <w:jc w:val="center"/>
              <w:rPr>
                <w:snapToGrid w:val="0"/>
                <w:color w:val="000000"/>
                <w:sz w:val="12"/>
                <w:szCs w:val="12"/>
              </w:rPr>
            </w:pPr>
          </w:p>
        </w:tc>
        <w:tc>
          <w:tcPr>
            <w:tcW w:w="1147" w:type="pct"/>
          </w:tcPr>
          <w:p w14:paraId="045FEE42"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ул.Докучаева</w:t>
            </w:r>
          </w:p>
        </w:tc>
        <w:tc>
          <w:tcPr>
            <w:tcW w:w="441" w:type="pct"/>
          </w:tcPr>
          <w:p w14:paraId="6F4407FB" w14:textId="77777777" w:rsidR="00B05929" w:rsidRPr="00B05929" w:rsidRDefault="00B05929" w:rsidP="0019088C">
            <w:pPr>
              <w:jc w:val="center"/>
              <w:rPr>
                <w:sz w:val="12"/>
                <w:szCs w:val="12"/>
              </w:rPr>
            </w:pPr>
            <w:r w:rsidRPr="00B05929">
              <w:rPr>
                <w:sz w:val="12"/>
                <w:szCs w:val="12"/>
              </w:rPr>
              <w:t>1А 1а</w:t>
            </w:r>
          </w:p>
          <w:p w14:paraId="1FF31641" w14:textId="77777777" w:rsidR="00B05929" w:rsidRPr="00B05929" w:rsidRDefault="00B05929" w:rsidP="0019088C">
            <w:pPr>
              <w:jc w:val="center"/>
              <w:rPr>
                <w:sz w:val="12"/>
                <w:szCs w:val="12"/>
              </w:rPr>
            </w:pPr>
          </w:p>
          <w:p w14:paraId="4BA98F02" w14:textId="77777777" w:rsidR="00B05929" w:rsidRPr="00B05929" w:rsidRDefault="00B05929" w:rsidP="0019088C">
            <w:pPr>
              <w:jc w:val="center"/>
              <w:rPr>
                <w:sz w:val="12"/>
                <w:szCs w:val="12"/>
              </w:rPr>
            </w:pPr>
          </w:p>
        </w:tc>
        <w:tc>
          <w:tcPr>
            <w:tcW w:w="554" w:type="pct"/>
          </w:tcPr>
          <w:p w14:paraId="42E01FEF" w14:textId="77777777" w:rsidR="00B05929" w:rsidRPr="00B05929" w:rsidRDefault="00B05929" w:rsidP="0019088C">
            <w:pPr>
              <w:jc w:val="center"/>
              <w:rPr>
                <w:snapToGrid w:val="0"/>
                <w:color w:val="000000"/>
                <w:sz w:val="12"/>
                <w:szCs w:val="12"/>
              </w:rPr>
            </w:pPr>
            <w:r w:rsidRPr="00B05929">
              <w:rPr>
                <w:snapToGrid w:val="0"/>
                <w:color w:val="000000"/>
                <w:sz w:val="12"/>
                <w:szCs w:val="12"/>
              </w:rPr>
              <w:t>60.6</w:t>
            </w:r>
          </w:p>
          <w:p w14:paraId="2B35F65B" w14:textId="77777777" w:rsidR="00B05929" w:rsidRPr="00B05929" w:rsidRDefault="00B05929" w:rsidP="0019088C">
            <w:pPr>
              <w:jc w:val="center"/>
              <w:rPr>
                <w:snapToGrid w:val="0"/>
                <w:color w:val="000000"/>
                <w:sz w:val="12"/>
                <w:szCs w:val="12"/>
              </w:rPr>
            </w:pPr>
          </w:p>
          <w:p w14:paraId="5038D56D" w14:textId="77777777" w:rsidR="00B05929" w:rsidRPr="00B05929" w:rsidRDefault="00B05929" w:rsidP="0019088C">
            <w:pPr>
              <w:jc w:val="center"/>
              <w:rPr>
                <w:snapToGrid w:val="0"/>
                <w:color w:val="000000"/>
                <w:sz w:val="12"/>
                <w:szCs w:val="12"/>
              </w:rPr>
            </w:pPr>
          </w:p>
          <w:p w14:paraId="2F60A4AB" w14:textId="77777777" w:rsidR="00B05929" w:rsidRPr="00B05929" w:rsidRDefault="00B05929" w:rsidP="0019088C">
            <w:pPr>
              <w:jc w:val="center"/>
              <w:rPr>
                <w:snapToGrid w:val="0"/>
                <w:color w:val="000000"/>
                <w:sz w:val="12"/>
                <w:szCs w:val="12"/>
              </w:rPr>
            </w:pPr>
          </w:p>
        </w:tc>
        <w:tc>
          <w:tcPr>
            <w:tcW w:w="770" w:type="pct"/>
          </w:tcPr>
          <w:p w14:paraId="299A0771" w14:textId="77777777" w:rsidR="00B05929" w:rsidRPr="00B05929" w:rsidRDefault="00B05929" w:rsidP="0019088C">
            <w:pPr>
              <w:jc w:val="center"/>
              <w:rPr>
                <w:snapToGrid w:val="0"/>
                <w:color w:val="000000"/>
                <w:sz w:val="12"/>
                <w:szCs w:val="12"/>
              </w:rPr>
            </w:pPr>
            <w:r w:rsidRPr="00B05929">
              <w:rPr>
                <w:snapToGrid w:val="0"/>
                <w:color w:val="000000"/>
                <w:sz w:val="12"/>
                <w:szCs w:val="12"/>
              </w:rPr>
              <w:t>41199,00</w:t>
            </w:r>
          </w:p>
        </w:tc>
      </w:tr>
      <w:tr w:rsidR="00B05929" w:rsidRPr="00B05929" w14:paraId="3D2B4A56" w14:textId="77777777" w:rsidTr="00B05929">
        <w:trPr>
          <w:cantSplit/>
        </w:trPr>
        <w:tc>
          <w:tcPr>
            <w:tcW w:w="324" w:type="pct"/>
          </w:tcPr>
          <w:p w14:paraId="7AB42488" w14:textId="77777777" w:rsidR="00B05929" w:rsidRPr="00B05929" w:rsidRDefault="00B05929" w:rsidP="0019088C">
            <w:pPr>
              <w:jc w:val="center"/>
              <w:rPr>
                <w:sz w:val="12"/>
                <w:szCs w:val="12"/>
              </w:rPr>
            </w:pPr>
            <w:r w:rsidRPr="00B05929">
              <w:rPr>
                <w:sz w:val="12"/>
                <w:szCs w:val="12"/>
              </w:rPr>
              <w:t>19</w:t>
            </w:r>
          </w:p>
        </w:tc>
        <w:tc>
          <w:tcPr>
            <w:tcW w:w="1765" w:type="pct"/>
          </w:tcPr>
          <w:p w14:paraId="6BEA6FC3"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1BCE7D82" w14:textId="77777777" w:rsidR="00B05929" w:rsidRPr="00B05929" w:rsidRDefault="00B05929" w:rsidP="0019088C">
            <w:pPr>
              <w:jc w:val="center"/>
              <w:rPr>
                <w:snapToGrid w:val="0"/>
                <w:color w:val="000000"/>
                <w:sz w:val="12"/>
                <w:szCs w:val="12"/>
              </w:rPr>
            </w:pPr>
            <w:r w:rsidRPr="00B05929">
              <w:rPr>
                <w:snapToGrid w:val="0"/>
                <w:color w:val="000000"/>
                <w:sz w:val="12"/>
                <w:szCs w:val="12"/>
              </w:rPr>
              <w:t>(насосная станция</w:t>
            </w:r>
          </w:p>
          <w:p w14:paraId="5BB1ACD5" w14:textId="77777777" w:rsidR="00B05929" w:rsidRPr="00B05929" w:rsidRDefault="00B05929" w:rsidP="0019088C">
            <w:pPr>
              <w:jc w:val="center"/>
              <w:rPr>
                <w:snapToGrid w:val="0"/>
                <w:color w:val="000000"/>
                <w:sz w:val="12"/>
                <w:szCs w:val="12"/>
              </w:rPr>
            </w:pPr>
            <w:r w:rsidRPr="00B05929">
              <w:rPr>
                <w:snapToGrid w:val="0"/>
                <w:color w:val="000000"/>
                <w:sz w:val="12"/>
                <w:szCs w:val="12"/>
              </w:rPr>
              <w:t>1 подъема)</w:t>
            </w:r>
          </w:p>
        </w:tc>
        <w:tc>
          <w:tcPr>
            <w:tcW w:w="1147" w:type="pct"/>
          </w:tcPr>
          <w:p w14:paraId="4A404198"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ул.Докучаева</w:t>
            </w:r>
          </w:p>
        </w:tc>
        <w:tc>
          <w:tcPr>
            <w:tcW w:w="441" w:type="pct"/>
          </w:tcPr>
          <w:p w14:paraId="1E21325F" w14:textId="77777777" w:rsidR="00B05929" w:rsidRPr="00B05929" w:rsidRDefault="00B05929" w:rsidP="0019088C">
            <w:pPr>
              <w:jc w:val="center"/>
              <w:rPr>
                <w:sz w:val="12"/>
                <w:szCs w:val="12"/>
              </w:rPr>
            </w:pPr>
            <w:r w:rsidRPr="00B05929">
              <w:rPr>
                <w:sz w:val="12"/>
                <w:szCs w:val="12"/>
              </w:rPr>
              <w:t>1А</w:t>
            </w:r>
          </w:p>
        </w:tc>
        <w:tc>
          <w:tcPr>
            <w:tcW w:w="554" w:type="pct"/>
          </w:tcPr>
          <w:p w14:paraId="7A962B4B" w14:textId="77777777" w:rsidR="00B05929" w:rsidRPr="00B05929" w:rsidRDefault="00B05929" w:rsidP="0019088C">
            <w:pPr>
              <w:jc w:val="center"/>
              <w:rPr>
                <w:snapToGrid w:val="0"/>
                <w:color w:val="000000"/>
                <w:sz w:val="12"/>
                <w:szCs w:val="12"/>
              </w:rPr>
            </w:pPr>
            <w:r w:rsidRPr="00B05929">
              <w:rPr>
                <w:snapToGrid w:val="0"/>
                <w:color w:val="000000"/>
                <w:sz w:val="12"/>
                <w:szCs w:val="12"/>
              </w:rPr>
              <w:t>15.1</w:t>
            </w:r>
          </w:p>
        </w:tc>
        <w:tc>
          <w:tcPr>
            <w:tcW w:w="770" w:type="pct"/>
          </w:tcPr>
          <w:p w14:paraId="6E07D2B5" w14:textId="77777777" w:rsidR="00B05929" w:rsidRPr="00B05929" w:rsidRDefault="00B05929" w:rsidP="0019088C">
            <w:pPr>
              <w:jc w:val="center"/>
              <w:rPr>
                <w:snapToGrid w:val="0"/>
                <w:color w:val="000000"/>
                <w:sz w:val="12"/>
                <w:szCs w:val="12"/>
              </w:rPr>
            </w:pPr>
            <w:r w:rsidRPr="00B05929">
              <w:rPr>
                <w:snapToGrid w:val="0"/>
                <w:color w:val="000000"/>
                <w:sz w:val="12"/>
                <w:szCs w:val="12"/>
              </w:rPr>
              <w:t>56604,00</w:t>
            </w:r>
          </w:p>
        </w:tc>
      </w:tr>
      <w:tr w:rsidR="00B05929" w:rsidRPr="00B05929" w14:paraId="29F1A163" w14:textId="77777777" w:rsidTr="00B05929">
        <w:trPr>
          <w:cantSplit/>
        </w:trPr>
        <w:tc>
          <w:tcPr>
            <w:tcW w:w="324" w:type="pct"/>
          </w:tcPr>
          <w:p w14:paraId="40CFA454" w14:textId="77777777" w:rsidR="00B05929" w:rsidRPr="00B05929" w:rsidRDefault="00B05929" w:rsidP="0019088C">
            <w:pPr>
              <w:jc w:val="center"/>
              <w:rPr>
                <w:sz w:val="12"/>
                <w:szCs w:val="12"/>
              </w:rPr>
            </w:pPr>
            <w:r w:rsidRPr="00B05929">
              <w:rPr>
                <w:sz w:val="12"/>
                <w:szCs w:val="12"/>
              </w:rPr>
              <w:t>20</w:t>
            </w:r>
          </w:p>
        </w:tc>
        <w:tc>
          <w:tcPr>
            <w:tcW w:w="1765" w:type="pct"/>
          </w:tcPr>
          <w:p w14:paraId="78DFF13F" w14:textId="77777777" w:rsidR="00B05929" w:rsidRPr="00B05929" w:rsidRDefault="00B05929" w:rsidP="0019088C">
            <w:pPr>
              <w:jc w:val="center"/>
              <w:rPr>
                <w:snapToGrid w:val="0"/>
                <w:color w:val="000000"/>
                <w:sz w:val="12"/>
                <w:szCs w:val="12"/>
              </w:rPr>
            </w:pPr>
            <w:r w:rsidRPr="00B05929">
              <w:rPr>
                <w:snapToGrid w:val="0"/>
                <w:color w:val="000000"/>
                <w:sz w:val="12"/>
                <w:szCs w:val="12"/>
              </w:rPr>
              <w:t>Встроенное помещение</w:t>
            </w:r>
          </w:p>
          <w:p w14:paraId="4236E9B5"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 №16)</w:t>
            </w:r>
          </w:p>
        </w:tc>
        <w:tc>
          <w:tcPr>
            <w:tcW w:w="1147" w:type="pct"/>
          </w:tcPr>
          <w:p w14:paraId="4FB0AD47"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г.Павловск, </w:t>
            </w:r>
          </w:p>
          <w:p w14:paraId="47F4658B" w14:textId="77777777" w:rsidR="00B05929" w:rsidRPr="00B05929" w:rsidRDefault="00B05929" w:rsidP="0019088C">
            <w:pPr>
              <w:jc w:val="center"/>
              <w:rPr>
                <w:snapToGrid w:val="0"/>
                <w:color w:val="000000"/>
                <w:sz w:val="12"/>
                <w:szCs w:val="12"/>
              </w:rPr>
            </w:pPr>
            <w:r w:rsidRPr="00B05929">
              <w:rPr>
                <w:snapToGrid w:val="0"/>
                <w:color w:val="000000"/>
                <w:sz w:val="12"/>
                <w:szCs w:val="12"/>
              </w:rPr>
              <w:t>ул. 1 Мая,20</w:t>
            </w:r>
          </w:p>
        </w:tc>
        <w:tc>
          <w:tcPr>
            <w:tcW w:w="441" w:type="pct"/>
          </w:tcPr>
          <w:p w14:paraId="05E85CCB" w14:textId="77777777" w:rsidR="00B05929" w:rsidRPr="00B05929" w:rsidRDefault="00B05929" w:rsidP="0019088C">
            <w:pPr>
              <w:jc w:val="center"/>
              <w:rPr>
                <w:sz w:val="12"/>
                <w:szCs w:val="12"/>
              </w:rPr>
            </w:pPr>
            <w:r w:rsidRPr="00B05929">
              <w:rPr>
                <w:sz w:val="12"/>
                <w:szCs w:val="12"/>
              </w:rPr>
              <w:t>Б1</w:t>
            </w:r>
          </w:p>
        </w:tc>
        <w:tc>
          <w:tcPr>
            <w:tcW w:w="554" w:type="pct"/>
          </w:tcPr>
          <w:p w14:paraId="3E3C7C50" w14:textId="77777777" w:rsidR="00B05929" w:rsidRPr="00B05929" w:rsidRDefault="00B05929" w:rsidP="0019088C">
            <w:pPr>
              <w:jc w:val="center"/>
              <w:rPr>
                <w:snapToGrid w:val="0"/>
                <w:color w:val="000000"/>
                <w:sz w:val="12"/>
                <w:szCs w:val="12"/>
              </w:rPr>
            </w:pPr>
            <w:r w:rsidRPr="00B05929">
              <w:rPr>
                <w:snapToGrid w:val="0"/>
                <w:color w:val="000000"/>
                <w:sz w:val="12"/>
                <w:szCs w:val="12"/>
              </w:rPr>
              <w:t>18.2</w:t>
            </w:r>
          </w:p>
        </w:tc>
        <w:tc>
          <w:tcPr>
            <w:tcW w:w="770" w:type="pct"/>
          </w:tcPr>
          <w:p w14:paraId="3179D51E" w14:textId="77777777" w:rsidR="00B05929" w:rsidRPr="00B05929" w:rsidRDefault="00B05929" w:rsidP="0019088C">
            <w:pPr>
              <w:jc w:val="center"/>
              <w:rPr>
                <w:snapToGrid w:val="0"/>
                <w:color w:val="000000"/>
                <w:sz w:val="12"/>
                <w:szCs w:val="12"/>
              </w:rPr>
            </w:pPr>
            <w:r w:rsidRPr="00B05929">
              <w:rPr>
                <w:snapToGrid w:val="0"/>
                <w:color w:val="000000"/>
                <w:sz w:val="12"/>
                <w:szCs w:val="12"/>
              </w:rPr>
              <w:t>38075,04</w:t>
            </w:r>
          </w:p>
        </w:tc>
      </w:tr>
      <w:tr w:rsidR="00B05929" w:rsidRPr="00B05929" w14:paraId="7FE42E72" w14:textId="77777777" w:rsidTr="00B05929">
        <w:trPr>
          <w:cantSplit/>
        </w:trPr>
        <w:tc>
          <w:tcPr>
            <w:tcW w:w="324" w:type="pct"/>
          </w:tcPr>
          <w:p w14:paraId="35C9235D" w14:textId="77777777" w:rsidR="00B05929" w:rsidRPr="00B05929" w:rsidRDefault="00B05929" w:rsidP="0019088C">
            <w:pPr>
              <w:jc w:val="center"/>
              <w:rPr>
                <w:sz w:val="12"/>
                <w:szCs w:val="12"/>
              </w:rPr>
            </w:pPr>
            <w:r w:rsidRPr="00B05929">
              <w:rPr>
                <w:sz w:val="12"/>
                <w:szCs w:val="12"/>
              </w:rPr>
              <w:t>21</w:t>
            </w:r>
          </w:p>
        </w:tc>
        <w:tc>
          <w:tcPr>
            <w:tcW w:w="1765" w:type="pct"/>
          </w:tcPr>
          <w:p w14:paraId="005E7CCF"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p w14:paraId="43E6B264" w14:textId="77777777" w:rsidR="00B05929" w:rsidRPr="00B05929" w:rsidRDefault="00B05929" w:rsidP="0019088C">
            <w:pPr>
              <w:jc w:val="center"/>
              <w:rPr>
                <w:snapToGrid w:val="0"/>
                <w:color w:val="000000"/>
                <w:sz w:val="12"/>
                <w:szCs w:val="12"/>
              </w:rPr>
            </w:pPr>
            <w:r w:rsidRPr="00B05929">
              <w:rPr>
                <w:snapToGrid w:val="0"/>
                <w:color w:val="000000"/>
                <w:sz w:val="12"/>
                <w:szCs w:val="12"/>
              </w:rPr>
              <w:t>(производственное- здание насосной</w:t>
            </w:r>
          </w:p>
          <w:p w14:paraId="04569215" w14:textId="77777777" w:rsidR="00B05929" w:rsidRPr="00B05929" w:rsidRDefault="00B05929" w:rsidP="0019088C">
            <w:pPr>
              <w:jc w:val="center"/>
              <w:rPr>
                <w:snapToGrid w:val="0"/>
                <w:color w:val="000000"/>
                <w:sz w:val="12"/>
                <w:szCs w:val="12"/>
              </w:rPr>
            </w:pPr>
            <w:r w:rsidRPr="00B05929">
              <w:rPr>
                <w:snapToGrid w:val="0"/>
                <w:color w:val="000000"/>
                <w:sz w:val="12"/>
                <w:szCs w:val="12"/>
              </w:rPr>
              <w:t>РУ-10 ГКНС)</w:t>
            </w:r>
          </w:p>
        </w:tc>
        <w:tc>
          <w:tcPr>
            <w:tcW w:w="1147" w:type="pct"/>
          </w:tcPr>
          <w:p w14:paraId="082ED2C6"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 Восточная 4б</w:t>
            </w:r>
          </w:p>
        </w:tc>
        <w:tc>
          <w:tcPr>
            <w:tcW w:w="441" w:type="pct"/>
          </w:tcPr>
          <w:p w14:paraId="0758B0AD" w14:textId="77777777" w:rsidR="00B05929" w:rsidRPr="00B05929" w:rsidRDefault="00B05929" w:rsidP="0019088C">
            <w:pPr>
              <w:jc w:val="center"/>
              <w:rPr>
                <w:sz w:val="12"/>
                <w:szCs w:val="12"/>
              </w:rPr>
            </w:pPr>
            <w:r w:rsidRPr="00B05929">
              <w:rPr>
                <w:sz w:val="12"/>
                <w:szCs w:val="12"/>
              </w:rPr>
              <w:t>1А 2А</w:t>
            </w:r>
          </w:p>
        </w:tc>
        <w:tc>
          <w:tcPr>
            <w:tcW w:w="554" w:type="pct"/>
          </w:tcPr>
          <w:p w14:paraId="707E9FE8" w14:textId="77777777" w:rsidR="00B05929" w:rsidRPr="00B05929" w:rsidRDefault="00B05929" w:rsidP="0019088C">
            <w:pPr>
              <w:jc w:val="center"/>
              <w:rPr>
                <w:snapToGrid w:val="0"/>
                <w:color w:val="000000"/>
                <w:sz w:val="12"/>
                <w:szCs w:val="12"/>
              </w:rPr>
            </w:pPr>
            <w:r w:rsidRPr="00B05929">
              <w:rPr>
                <w:snapToGrid w:val="0"/>
                <w:color w:val="000000"/>
                <w:sz w:val="12"/>
                <w:szCs w:val="12"/>
              </w:rPr>
              <w:t>173,6</w:t>
            </w:r>
          </w:p>
        </w:tc>
        <w:tc>
          <w:tcPr>
            <w:tcW w:w="770" w:type="pct"/>
          </w:tcPr>
          <w:p w14:paraId="44C976ED" w14:textId="77777777" w:rsidR="00B05929" w:rsidRPr="00B05929" w:rsidRDefault="00B05929" w:rsidP="0019088C">
            <w:pPr>
              <w:jc w:val="center"/>
              <w:rPr>
                <w:snapToGrid w:val="0"/>
                <w:color w:val="000000"/>
                <w:sz w:val="12"/>
                <w:szCs w:val="12"/>
              </w:rPr>
            </w:pPr>
            <w:r w:rsidRPr="00B05929">
              <w:rPr>
                <w:snapToGrid w:val="0"/>
                <w:color w:val="000000"/>
                <w:sz w:val="12"/>
                <w:szCs w:val="12"/>
              </w:rPr>
              <w:t>101906,00</w:t>
            </w:r>
          </w:p>
        </w:tc>
      </w:tr>
      <w:tr w:rsidR="00B05929" w:rsidRPr="00B05929" w14:paraId="03601C08" w14:textId="77777777" w:rsidTr="00B05929">
        <w:trPr>
          <w:cantSplit/>
        </w:trPr>
        <w:tc>
          <w:tcPr>
            <w:tcW w:w="324" w:type="pct"/>
          </w:tcPr>
          <w:p w14:paraId="6FD6CF23" w14:textId="77777777" w:rsidR="00B05929" w:rsidRPr="00B05929" w:rsidRDefault="00B05929" w:rsidP="0019088C">
            <w:pPr>
              <w:jc w:val="center"/>
              <w:rPr>
                <w:sz w:val="12"/>
                <w:szCs w:val="12"/>
              </w:rPr>
            </w:pPr>
            <w:r w:rsidRPr="00B05929">
              <w:rPr>
                <w:sz w:val="12"/>
                <w:szCs w:val="12"/>
              </w:rPr>
              <w:t>22</w:t>
            </w:r>
          </w:p>
        </w:tc>
        <w:tc>
          <w:tcPr>
            <w:tcW w:w="1765" w:type="pct"/>
          </w:tcPr>
          <w:p w14:paraId="1ED55825"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Здание </w:t>
            </w:r>
          </w:p>
          <w:p w14:paraId="79A3429A" w14:textId="77777777" w:rsidR="00B05929" w:rsidRPr="00B05929" w:rsidRDefault="00B05929" w:rsidP="0019088C">
            <w:pPr>
              <w:jc w:val="center"/>
              <w:rPr>
                <w:snapToGrid w:val="0"/>
                <w:color w:val="000000"/>
                <w:sz w:val="12"/>
                <w:szCs w:val="12"/>
              </w:rPr>
            </w:pPr>
            <w:r w:rsidRPr="00B05929">
              <w:rPr>
                <w:snapToGrid w:val="0"/>
                <w:color w:val="000000"/>
                <w:sz w:val="12"/>
                <w:szCs w:val="12"/>
              </w:rPr>
              <w:t xml:space="preserve"> насосная станция</w:t>
            </w:r>
          </w:p>
          <w:p w14:paraId="073F12DF" w14:textId="77777777" w:rsidR="00B05929" w:rsidRPr="00B05929" w:rsidRDefault="00B05929" w:rsidP="0019088C">
            <w:pPr>
              <w:jc w:val="center"/>
              <w:rPr>
                <w:snapToGrid w:val="0"/>
                <w:color w:val="000000"/>
                <w:sz w:val="12"/>
                <w:szCs w:val="12"/>
              </w:rPr>
            </w:pPr>
            <w:r w:rsidRPr="00B05929">
              <w:rPr>
                <w:snapToGrid w:val="0"/>
                <w:color w:val="000000"/>
                <w:sz w:val="12"/>
                <w:szCs w:val="12"/>
              </w:rPr>
              <w:t>2 подъема</w:t>
            </w:r>
          </w:p>
        </w:tc>
        <w:tc>
          <w:tcPr>
            <w:tcW w:w="1147" w:type="pct"/>
          </w:tcPr>
          <w:p w14:paraId="19C3B17B"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ул.Чкалова, 45</w:t>
            </w:r>
          </w:p>
        </w:tc>
        <w:tc>
          <w:tcPr>
            <w:tcW w:w="441" w:type="pct"/>
          </w:tcPr>
          <w:p w14:paraId="037C8591" w14:textId="77777777" w:rsidR="00B05929" w:rsidRPr="00B05929" w:rsidRDefault="00B05929" w:rsidP="0019088C">
            <w:pPr>
              <w:jc w:val="center"/>
              <w:rPr>
                <w:sz w:val="12"/>
                <w:szCs w:val="12"/>
              </w:rPr>
            </w:pPr>
            <w:r w:rsidRPr="00B05929">
              <w:rPr>
                <w:sz w:val="12"/>
                <w:szCs w:val="12"/>
              </w:rPr>
              <w:t>1А 2А 3А</w:t>
            </w:r>
          </w:p>
        </w:tc>
        <w:tc>
          <w:tcPr>
            <w:tcW w:w="554" w:type="pct"/>
          </w:tcPr>
          <w:p w14:paraId="5B1CC2E6" w14:textId="77777777" w:rsidR="00B05929" w:rsidRPr="00B05929" w:rsidRDefault="00B05929" w:rsidP="0019088C">
            <w:pPr>
              <w:jc w:val="center"/>
              <w:rPr>
                <w:snapToGrid w:val="0"/>
                <w:color w:val="000000"/>
                <w:sz w:val="12"/>
                <w:szCs w:val="12"/>
              </w:rPr>
            </w:pPr>
            <w:r w:rsidRPr="00B05929">
              <w:rPr>
                <w:snapToGrid w:val="0"/>
                <w:color w:val="000000"/>
                <w:sz w:val="12"/>
                <w:szCs w:val="12"/>
              </w:rPr>
              <w:t>632,5</w:t>
            </w:r>
          </w:p>
        </w:tc>
        <w:tc>
          <w:tcPr>
            <w:tcW w:w="770" w:type="pct"/>
          </w:tcPr>
          <w:p w14:paraId="796DC65F" w14:textId="77777777" w:rsidR="00B05929" w:rsidRPr="00B05929" w:rsidRDefault="00B05929" w:rsidP="0019088C">
            <w:pPr>
              <w:jc w:val="center"/>
              <w:rPr>
                <w:snapToGrid w:val="0"/>
                <w:color w:val="000000"/>
                <w:sz w:val="12"/>
                <w:szCs w:val="12"/>
              </w:rPr>
            </w:pPr>
            <w:r w:rsidRPr="00B05929">
              <w:rPr>
                <w:snapToGrid w:val="0"/>
                <w:color w:val="000000"/>
                <w:sz w:val="12"/>
                <w:szCs w:val="12"/>
              </w:rPr>
              <w:t>338600,00</w:t>
            </w:r>
          </w:p>
        </w:tc>
      </w:tr>
      <w:tr w:rsidR="00B05929" w:rsidRPr="00B05929" w14:paraId="7EE2D2D8" w14:textId="77777777" w:rsidTr="00B05929">
        <w:trPr>
          <w:cantSplit/>
        </w:trPr>
        <w:tc>
          <w:tcPr>
            <w:tcW w:w="324" w:type="pct"/>
          </w:tcPr>
          <w:p w14:paraId="19201994" w14:textId="77777777" w:rsidR="00B05929" w:rsidRPr="00B05929" w:rsidRDefault="00B05929" w:rsidP="0019088C">
            <w:pPr>
              <w:jc w:val="center"/>
              <w:rPr>
                <w:sz w:val="12"/>
                <w:szCs w:val="12"/>
              </w:rPr>
            </w:pPr>
            <w:r w:rsidRPr="00B05929">
              <w:rPr>
                <w:sz w:val="12"/>
                <w:szCs w:val="12"/>
              </w:rPr>
              <w:t>23</w:t>
            </w:r>
          </w:p>
        </w:tc>
        <w:tc>
          <w:tcPr>
            <w:tcW w:w="1765" w:type="pct"/>
          </w:tcPr>
          <w:p w14:paraId="7F81FEDB" w14:textId="77777777" w:rsidR="00B05929" w:rsidRPr="00B05929" w:rsidRDefault="00B05929" w:rsidP="0019088C">
            <w:pPr>
              <w:jc w:val="center"/>
              <w:rPr>
                <w:snapToGrid w:val="0"/>
                <w:color w:val="000000"/>
                <w:sz w:val="12"/>
                <w:szCs w:val="12"/>
              </w:rPr>
            </w:pPr>
            <w:r w:rsidRPr="00B05929">
              <w:rPr>
                <w:snapToGrid w:val="0"/>
                <w:color w:val="000000"/>
                <w:sz w:val="12"/>
                <w:szCs w:val="12"/>
              </w:rPr>
              <w:t>Нежилое помещение</w:t>
            </w:r>
          </w:p>
        </w:tc>
        <w:tc>
          <w:tcPr>
            <w:tcW w:w="1147" w:type="pct"/>
          </w:tcPr>
          <w:p w14:paraId="391B0B53"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ул.Санаторная, 22</w:t>
            </w:r>
          </w:p>
        </w:tc>
        <w:tc>
          <w:tcPr>
            <w:tcW w:w="441" w:type="pct"/>
          </w:tcPr>
          <w:p w14:paraId="5D8E3B0E" w14:textId="77777777" w:rsidR="00B05929" w:rsidRPr="00B05929" w:rsidRDefault="00B05929" w:rsidP="0019088C">
            <w:pPr>
              <w:jc w:val="center"/>
              <w:rPr>
                <w:sz w:val="12"/>
                <w:szCs w:val="12"/>
              </w:rPr>
            </w:pPr>
          </w:p>
        </w:tc>
        <w:tc>
          <w:tcPr>
            <w:tcW w:w="554" w:type="pct"/>
          </w:tcPr>
          <w:p w14:paraId="347C6200" w14:textId="77777777" w:rsidR="00B05929" w:rsidRPr="00B05929" w:rsidRDefault="00B05929" w:rsidP="0019088C">
            <w:pPr>
              <w:jc w:val="center"/>
              <w:rPr>
                <w:snapToGrid w:val="0"/>
                <w:color w:val="000000"/>
                <w:sz w:val="12"/>
                <w:szCs w:val="12"/>
              </w:rPr>
            </w:pPr>
            <w:r w:rsidRPr="00B05929">
              <w:rPr>
                <w:snapToGrid w:val="0"/>
                <w:color w:val="000000"/>
                <w:sz w:val="12"/>
                <w:szCs w:val="12"/>
              </w:rPr>
              <w:t>124,9</w:t>
            </w:r>
          </w:p>
        </w:tc>
        <w:tc>
          <w:tcPr>
            <w:tcW w:w="770" w:type="pct"/>
          </w:tcPr>
          <w:p w14:paraId="22C872A4" w14:textId="77777777" w:rsidR="00B05929" w:rsidRPr="00B05929" w:rsidRDefault="00B05929" w:rsidP="0019088C">
            <w:pPr>
              <w:jc w:val="center"/>
              <w:rPr>
                <w:snapToGrid w:val="0"/>
                <w:color w:val="000000"/>
                <w:sz w:val="12"/>
                <w:szCs w:val="12"/>
              </w:rPr>
            </w:pPr>
            <w:r w:rsidRPr="00B05929">
              <w:rPr>
                <w:snapToGrid w:val="0"/>
                <w:color w:val="000000"/>
                <w:sz w:val="12"/>
                <w:szCs w:val="12"/>
              </w:rPr>
              <w:t>719434,80</w:t>
            </w:r>
          </w:p>
        </w:tc>
      </w:tr>
      <w:tr w:rsidR="00B05929" w:rsidRPr="00B05929" w14:paraId="012FF840" w14:textId="77777777" w:rsidTr="00B05929">
        <w:trPr>
          <w:cantSplit/>
        </w:trPr>
        <w:tc>
          <w:tcPr>
            <w:tcW w:w="324" w:type="pct"/>
          </w:tcPr>
          <w:p w14:paraId="5EBF9D6E" w14:textId="77777777" w:rsidR="00B05929" w:rsidRPr="00B05929" w:rsidRDefault="00B05929" w:rsidP="0019088C">
            <w:pPr>
              <w:jc w:val="center"/>
              <w:rPr>
                <w:sz w:val="12"/>
                <w:szCs w:val="12"/>
              </w:rPr>
            </w:pPr>
            <w:r w:rsidRPr="00B05929">
              <w:rPr>
                <w:sz w:val="12"/>
                <w:szCs w:val="12"/>
              </w:rPr>
              <w:t>24</w:t>
            </w:r>
          </w:p>
        </w:tc>
        <w:tc>
          <w:tcPr>
            <w:tcW w:w="1765" w:type="pct"/>
          </w:tcPr>
          <w:p w14:paraId="780773A0"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tc>
        <w:tc>
          <w:tcPr>
            <w:tcW w:w="1147" w:type="pct"/>
          </w:tcPr>
          <w:p w14:paraId="50EBCC31"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ул.Покровская, 29</w:t>
            </w:r>
          </w:p>
        </w:tc>
        <w:tc>
          <w:tcPr>
            <w:tcW w:w="441" w:type="pct"/>
          </w:tcPr>
          <w:p w14:paraId="01055270" w14:textId="77777777" w:rsidR="00B05929" w:rsidRPr="00B05929" w:rsidRDefault="00B05929" w:rsidP="0019088C">
            <w:pPr>
              <w:jc w:val="center"/>
              <w:rPr>
                <w:sz w:val="12"/>
                <w:szCs w:val="12"/>
              </w:rPr>
            </w:pPr>
            <w:r w:rsidRPr="00B05929">
              <w:rPr>
                <w:sz w:val="12"/>
                <w:szCs w:val="12"/>
              </w:rPr>
              <w:t>Л</w:t>
            </w:r>
          </w:p>
        </w:tc>
        <w:tc>
          <w:tcPr>
            <w:tcW w:w="554" w:type="pct"/>
          </w:tcPr>
          <w:p w14:paraId="443855F9" w14:textId="77777777" w:rsidR="00B05929" w:rsidRPr="00B05929" w:rsidRDefault="00B05929" w:rsidP="0019088C">
            <w:pPr>
              <w:jc w:val="center"/>
              <w:rPr>
                <w:snapToGrid w:val="0"/>
                <w:color w:val="000000"/>
                <w:sz w:val="12"/>
                <w:szCs w:val="12"/>
              </w:rPr>
            </w:pPr>
            <w:r w:rsidRPr="00B05929">
              <w:rPr>
                <w:snapToGrid w:val="0"/>
                <w:color w:val="000000"/>
                <w:sz w:val="12"/>
                <w:szCs w:val="12"/>
              </w:rPr>
              <w:t>60.6</w:t>
            </w:r>
          </w:p>
        </w:tc>
        <w:tc>
          <w:tcPr>
            <w:tcW w:w="770" w:type="pct"/>
          </w:tcPr>
          <w:p w14:paraId="40470FA5" w14:textId="77777777" w:rsidR="00B05929" w:rsidRPr="00B05929" w:rsidRDefault="00B05929" w:rsidP="0019088C">
            <w:pPr>
              <w:jc w:val="center"/>
              <w:rPr>
                <w:snapToGrid w:val="0"/>
                <w:color w:val="000000"/>
                <w:sz w:val="12"/>
                <w:szCs w:val="12"/>
              </w:rPr>
            </w:pPr>
            <w:r w:rsidRPr="00B05929">
              <w:rPr>
                <w:snapToGrid w:val="0"/>
                <w:color w:val="000000"/>
                <w:sz w:val="12"/>
                <w:szCs w:val="12"/>
              </w:rPr>
              <w:t>0,01</w:t>
            </w:r>
          </w:p>
        </w:tc>
      </w:tr>
      <w:tr w:rsidR="00B05929" w:rsidRPr="00B05929" w14:paraId="7FABC0D0" w14:textId="77777777" w:rsidTr="00B05929">
        <w:trPr>
          <w:cantSplit/>
        </w:trPr>
        <w:tc>
          <w:tcPr>
            <w:tcW w:w="324" w:type="pct"/>
          </w:tcPr>
          <w:p w14:paraId="2853516B" w14:textId="77777777" w:rsidR="00B05929" w:rsidRPr="00B05929" w:rsidRDefault="00B05929" w:rsidP="0019088C">
            <w:pPr>
              <w:jc w:val="center"/>
              <w:rPr>
                <w:sz w:val="12"/>
                <w:szCs w:val="12"/>
              </w:rPr>
            </w:pPr>
            <w:r w:rsidRPr="00B05929">
              <w:rPr>
                <w:sz w:val="12"/>
                <w:szCs w:val="12"/>
              </w:rPr>
              <w:t>25</w:t>
            </w:r>
          </w:p>
        </w:tc>
        <w:tc>
          <w:tcPr>
            <w:tcW w:w="1765" w:type="pct"/>
          </w:tcPr>
          <w:p w14:paraId="1F67491F" w14:textId="77777777" w:rsidR="00B05929" w:rsidRPr="00B05929" w:rsidRDefault="00B05929" w:rsidP="0019088C">
            <w:pPr>
              <w:jc w:val="center"/>
              <w:rPr>
                <w:snapToGrid w:val="0"/>
                <w:color w:val="000000"/>
                <w:sz w:val="12"/>
                <w:szCs w:val="12"/>
              </w:rPr>
            </w:pPr>
            <w:r w:rsidRPr="00B05929">
              <w:rPr>
                <w:snapToGrid w:val="0"/>
                <w:color w:val="000000"/>
                <w:sz w:val="12"/>
                <w:szCs w:val="12"/>
              </w:rPr>
              <w:t>Здание</w:t>
            </w:r>
          </w:p>
        </w:tc>
        <w:tc>
          <w:tcPr>
            <w:tcW w:w="1147" w:type="pct"/>
          </w:tcPr>
          <w:p w14:paraId="586CE1AC"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ул.Набережная, 18</w:t>
            </w:r>
          </w:p>
        </w:tc>
        <w:tc>
          <w:tcPr>
            <w:tcW w:w="441" w:type="pct"/>
          </w:tcPr>
          <w:p w14:paraId="641A568A" w14:textId="77777777" w:rsidR="00B05929" w:rsidRPr="00B05929" w:rsidRDefault="00B05929" w:rsidP="0019088C">
            <w:pPr>
              <w:jc w:val="center"/>
              <w:rPr>
                <w:sz w:val="12"/>
                <w:szCs w:val="12"/>
              </w:rPr>
            </w:pPr>
            <w:r w:rsidRPr="00B05929">
              <w:rPr>
                <w:sz w:val="12"/>
                <w:szCs w:val="12"/>
              </w:rPr>
              <w:t>В</w:t>
            </w:r>
          </w:p>
        </w:tc>
        <w:tc>
          <w:tcPr>
            <w:tcW w:w="554" w:type="pct"/>
          </w:tcPr>
          <w:p w14:paraId="6176E690" w14:textId="77777777" w:rsidR="00B05929" w:rsidRPr="00B05929" w:rsidRDefault="00B05929" w:rsidP="0019088C">
            <w:pPr>
              <w:jc w:val="center"/>
              <w:rPr>
                <w:snapToGrid w:val="0"/>
                <w:color w:val="000000"/>
                <w:sz w:val="12"/>
                <w:szCs w:val="12"/>
              </w:rPr>
            </w:pPr>
            <w:r w:rsidRPr="00B05929">
              <w:rPr>
                <w:snapToGrid w:val="0"/>
                <w:color w:val="000000"/>
                <w:sz w:val="12"/>
                <w:szCs w:val="12"/>
              </w:rPr>
              <w:t>40,6</w:t>
            </w:r>
          </w:p>
        </w:tc>
        <w:tc>
          <w:tcPr>
            <w:tcW w:w="770" w:type="pct"/>
          </w:tcPr>
          <w:p w14:paraId="29781AE0" w14:textId="77777777" w:rsidR="00B05929" w:rsidRPr="00B05929" w:rsidRDefault="00B05929" w:rsidP="0019088C">
            <w:pPr>
              <w:jc w:val="center"/>
              <w:rPr>
                <w:snapToGrid w:val="0"/>
                <w:color w:val="000000"/>
                <w:sz w:val="12"/>
                <w:szCs w:val="12"/>
              </w:rPr>
            </w:pPr>
            <w:r w:rsidRPr="00B05929">
              <w:rPr>
                <w:snapToGrid w:val="0"/>
                <w:color w:val="000000"/>
                <w:sz w:val="12"/>
                <w:szCs w:val="12"/>
              </w:rPr>
              <w:t>21300,00</w:t>
            </w:r>
          </w:p>
        </w:tc>
      </w:tr>
      <w:tr w:rsidR="00B05929" w:rsidRPr="00B05929" w14:paraId="6131C89A" w14:textId="77777777" w:rsidTr="00B05929">
        <w:trPr>
          <w:cantSplit/>
        </w:trPr>
        <w:tc>
          <w:tcPr>
            <w:tcW w:w="324" w:type="pct"/>
          </w:tcPr>
          <w:p w14:paraId="7B10E9AA" w14:textId="77777777" w:rsidR="00B05929" w:rsidRPr="00B05929" w:rsidRDefault="00B05929" w:rsidP="0019088C">
            <w:pPr>
              <w:jc w:val="center"/>
              <w:rPr>
                <w:sz w:val="12"/>
                <w:szCs w:val="12"/>
              </w:rPr>
            </w:pPr>
            <w:r w:rsidRPr="00B05929">
              <w:rPr>
                <w:sz w:val="12"/>
                <w:szCs w:val="12"/>
              </w:rPr>
              <w:t>26</w:t>
            </w:r>
          </w:p>
        </w:tc>
        <w:tc>
          <w:tcPr>
            <w:tcW w:w="1765" w:type="pct"/>
          </w:tcPr>
          <w:p w14:paraId="52E11392" w14:textId="77777777" w:rsidR="00B05929" w:rsidRPr="00B05929" w:rsidRDefault="00B05929" w:rsidP="0019088C">
            <w:pPr>
              <w:jc w:val="center"/>
              <w:rPr>
                <w:snapToGrid w:val="0"/>
                <w:color w:val="000000"/>
                <w:sz w:val="12"/>
                <w:szCs w:val="12"/>
              </w:rPr>
            </w:pPr>
            <w:r w:rsidRPr="00B05929">
              <w:rPr>
                <w:snapToGrid w:val="0"/>
                <w:color w:val="000000"/>
                <w:sz w:val="12"/>
                <w:szCs w:val="12"/>
              </w:rPr>
              <w:t>Нежилое помещение</w:t>
            </w:r>
          </w:p>
          <w:p w14:paraId="1FB8A8C6" w14:textId="77777777" w:rsidR="00B05929" w:rsidRPr="00B05929" w:rsidRDefault="00B05929" w:rsidP="0019088C">
            <w:pPr>
              <w:jc w:val="center"/>
              <w:rPr>
                <w:snapToGrid w:val="0"/>
                <w:color w:val="000000"/>
                <w:sz w:val="12"/>
                <w:szCs w:val="12"/>
              </w:rPr>
            </w:pPr>
            <w:r w:rsidRPr="00B05929">
              <w:rPr>
                <w:snapToGrid w:val="0"/>
                <w:color w:val="000000"/>
                <w:sz w:val="12"/>
                <w:szCs w:val="12"/>
              </w:rPr>
              <w:t>номера на поэтажном плане 2,3</w:t>
            </w:r>
          </w:p>
          <w:p w14:paraId="0A2F7A84" w14:textId="77777777" w:rsidR="00B05929" w:rsidRPr="00B05929" w:rsidRDefault="00B05929" w:rsidP="0019088C">
            <w:pPr>
              <w:jc w:val="center"/>
              <w:rPr>
                <w:snapToGrid w:val="0"/>
                <w:color w:val="000000"/>
                <w:sz w:val="12"/>
                <w:szCs w:val="12"/>
              </w:rPr>
            </w:pPr>
            <w:r w:rsidRPr="00B05929">
              <w:rPr>
                <w:snapToGrid w:val="0"/>
                <w:color w:val="000000"/>
                <w:sz w:val="12"/>
                <w:szCs w:val="12"/>
              </w:rPr>
              <w:t>котельная</w:t>
            </w:r>
          </w:p>
        </w:tc>
        <w:tc>
          <w:tcPr>
            <w:tcW w:w="1147" w:type="pct"/>
          </w:tcPr>
          <w:p w14:paraId="5A7BD179"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w:t>
            </w:r>
          </w:p>
          <w:p w14:paraId="5B1FFFA6" w14:textId="77777777" w:rsidR="00B05929" w:rsidRPr="00B05929" w:rsidRDefault="00B05929" w:rsidP="0019088C">
            <w:pPr>
              <w:jc w:val="center"/>
              <w:rPr>
                <w:snapToGrid w:val="0"/>
                <w:color w:val="000000"/>
                <w:sz w:val="12"/>
                <w:szCs w:val="12"/>
              </w:rPr>
            </w:pPr>
            <w:r w:rsidRPr="00B05929">
              <w:rPr>
                <w:snapToGrid w:val="0"/>
                <w:color w:val="000000"/>
                <w:sz w:val="12"/>
                <w:szCs w:val="12"/>
              </w:rPr>
              <w:t>ул.1 Мая, 23</w:t>
            </w:r>
          </w:p>
        </w:tc>
        <w:tc>
          <w:tcPr>
            <w:tcW w:w="441" w:type="pct"/>
          </w:tcPr>
          <w:p w14:paraId="759F6455" w14:textId="77777777" w:rsidR="00B05929" w:rsidRPr="00B05929" w:rsidRDefault="00B05929" w:rsidP="0019088C">
            <w:pPr>
              <w:jc w:val="center"/>
              <w:rPr>
                <w:sz w:val="12"/>
                <w:szCs w:val="12"/>
              </w:rPr>
            </w:pPr>
          </w:p>
        </w:tc>
        <w:tc>
          <w:tcPr>
            <w:tcW w:w="554" w:type="pct"/>
          </w:tcPr>
          <w:p w14:paraId="7ED919B2" w14:textId="77777777" w:rsidR="00B05929" w:rsidRPr="00B05929" w:rsidRDefault="00B05929" w:rsidP="0019088C">
            <w:pPr>
              <w:jc w:val="center"/>
              <w:rPr>
                <w:snapToGrid w:val="0"/>
                <w:color w:val="000000"/>
                <w:sz w:val="12"/>
                <w:szCs w:val="12"/>
              </w:rPr>
            </w:pPr>
            <w:r w:rsidRPr="00B05929">
              <w:rPr>
                <w:snapToGrid w:val="0"/>
                <w:color w:val="000000"/>
                <w:sz w:val="12"/>
                <w:szCs w:val="12"/>
              </w:rPr>
              <w:t>41,7</w:t>
            </w:r>
          </w:p>
        </w:tc>
        <w:tc>
          <w:tcPr>
            <w:tcW w:w="770" w:type="pct"/>
          </w:tcPr>
          <w:p w14:paraId="69BBB593" w14:textId="77777777" w:rsidR="00B05929" w:rsidRPr="00B05929" w:rsidRDefault="00B05929" w:rsidP="0019088C">
            <w:pPr>
              <w:jc w:val="center"/>
              <w:rPr>
                <w:snapToGrid w:val="0"/>
                <w:color w:val="000000"/>
                <w:sz w:val="12"/>
                <w:szCs w:val="12"/>
              </w:rPr>
            </w:pPr>
            <w:r w:rsidRPr="00B05929">
              <w:rPr>
                <w:snapToGrid w:val="0"/>
                <w:color w:val="000000"/>
                <w:sz w:val="12"/>
                <w:szCs w:val="12"/>
              </w:rPr>
              <w:t>59600,00</w:t>
            </w:r>
          </w:p>
        </w:tc>
      </w:tr>
      <w:tr w:rsidR="00B05929" w:rsidRPr="00B05929" w14:paraId="127FB5E8" w14:textId="77777777" w:rsidTr="00B05929">
        <w:trPr>
          <w:cantSplit/>
        </w:trPr>
        <w:tc>
          <w:tcPr>
            <w:tcW w:w="324" w:type="pct"/>
          </w:tcPr>
          <w:p w14:paraId="4DE9B3FB" w14:textId="77777777" w:rsidR="00B05929" w:rsidRPr="00B05929" w:rsidRDefault="00B05929" w:rsidP="0019088C">
            <w:pPr>
              <w:jc w:val="center"/>
              <w:rPr>
                <w:sz w:val="12"/>
                <w:szCs w:val="12"/>
              </w:rPr>
            </w:pPr>
            <w:r w:rsidRPr="00B05929">
              <w:rPr>
                <w:sz w:val="12"/>
                <w:szCs w:val="12"/>
              </w:rPr>
              <w:t>27</w:t>
            </w:r>
          </w:p>
        </w:tc>
        <w:tc>
          <w:tcPr>
            <w:tcW w:w="1765" w:type="pct"/>
          </w:tcPr>
          <w:p w14:paraId="19AA7D93" w14:textId="77777777" w:rsidR="00B05929" w:rsidRPr="00B05929" w:rsidRDefault="00B05929" w:rsidP="0019088C">
            <w:pPr>
              <w:jc w:val="center"/>
              <w:rPr>
                <w:snapToGrid w:val="0"/>
                <w:color w:val="000000"/>
                <w:sz w:val="12"/>
                <w:szCs w:val="12"/>
              </w:rPr>
            </w:pPr>
            <w:r w:rsidRPr="00B05929">
              <w:rPr>
                <w:snapToGrid w:val="0"/>
                <w:color w:val="000000"/>
                <w:sz w:val="12"/>
                <w:szCs w:val="12"/>
              </w:rPr>
              <w:t>Нежилое помещение</w:t>
            </w:r>
          </w:p>
          <w:p w14:paraId="3CA03EA1" w14:textId="77777777" w:rsidR="00B05929" w:rsidRPr="00B05929" w:rsidRDefault="00B05929" w:rsidP="0019088C">
            <w:pPr>
              <w:jc w:val="center"/>
              <w:rPr>
                <w:snapToGrid w:val="0"/>
                <w:color w:val="000000"/>
                <w:sz w:val="12"/>
                <w:szCs w:val="12"/>
              </w:rPr>
            </w:pPr>
            <w:r w:rsidRPr="00B05929">
              <w:rPr>
                <w:snapToGrid w:val="0"/>
                <w:color w:val="000000"/>
                <w:sz w:val="12"/>
                <w:szCs w:val="12"/>
              </w:rPr>
              <w:t>№7 на плане БТИ</w:t>
            </w:r>
          </w:p>
        </w:tc>
        <w:tc>
          <w:tcPr>
            <w:tcW w:w="1147" w:type="pct"/>
          </w:tcPr>
          <w:p w14:paraId="6A8F723D" w14:textId="77777777" w:rsidR="00B05929" w:rsidRPr="00B05929" w:rsidRDefault="00B05929" w:rsidP="0019088C">
            <w:pPr>
              <w:jc w:val="center"/>
              <w:rPr>
                <w:snapToGrid w:val="0"/>
                <w:color w:val="000000"/>
                <w:sz w:val="12"/>
                <w:szCs w:val="12"/>
              </w:rPr>
            </w:pPr>
            <w:r w:rsidRPr="00B05929">
              <w:rPr>
                <w:snapToGrid w:val="0"/>
                <w:color w:val="000000"/>
                <w:sz w:val="12"/>
                <w:szCs w:val="12"/>
              </w:rPr>
              <w:t>г.Павловск, ул.Покровская, 29</w:t>
            </w:r>
          </w:p>
        </w:tc>
        <w:tc>
          <w:tcPr>
            <w:tcW w:w="441" w:type="pct"/>
          </w:tcPr>
          <w:p w14:paraId="1C1E8081" w14:textId="77777777" w:rsidR="00B05929" w:rsidRPr="00B05929" w:rsidRDefault="00B05929" w:rsidP="0019088C">
            <w:pPr>
              <w:jc w:val="center"/>
              <w:rPr>
                <w:sz w:val="12"/>
                <w:szCs w:val="12"/>
              </w:rPr>
            </w:pPr>
            <w:r w:rsidRPr="00B05929">
              <w:rPr>
                <w:sz w:val="12"/>
                <w:szCs w:val="12"/>
              </w:rPr>
              <w:t>А</w:t>
            </w:r>
          </w:p>
        </w:tc>
        <w:tc>
          <w:tcPr>
            <w:tcW w:w="554" w:type="pct"/>
          </w:tcPr>
          <w:p w14:paraId="59348F62" w14:textId="77777777" w:rsidR="00B05929" w:rsidRPr="00B05929" w:rsidRDefault="00B05929" w:rsidP="0019088C">
            <w:pPr>
              <w:jc w:val="center"/>
              <w:rPr>
                <w:snapToGrid w:val="0"/>
                <w:color w:val="000000"/>
                <w:sz w:val="12"/>
                <w:szCs w:val="12"/>
              </w:rPr>
            </w:pPr>
            <w:r w:rsidRPr="00B05929">
              <w:rPr>
                <w:snapToGrid w:val="0"/>
                <w:color w:val="000000"/>
                <w:sz w:val="12"/>
                <w:szCs w:val="12"/>
              </w:rPr>
              <w:t>14,9</w:t>
            </w:r>
          </w:p>
        </w:tc>
        <w:tc>
          <w:tcPr>
            <w:tcW w:w="770" w:type="pct"/>
          </w:tcPr>
          <w:p w14:paraId="506D771F" w14:textId="77777777" w:rsidR="00B05929" w:rsidRPr="00B05929" w:rsidRDefault="00B05929" w:rsidP="0019088C">
            <w:pPr>
              <w:jc w:val="center"/>
              <w:rPr>
                <w:snapToGrid w:val="0"/>
                <w:color w:val="000000"/>
                <w:sz w:val="12"/>
                <w:szCs w:val="12"/>
              </w:rPr>
            </w:pPr>
            <w:r w:rsidRPr="00B05929">
              <w:rPr>
                <w:snapToGrid w:val="0"/>
                <w:color w:val="000000"/>
                <w:sz w:val="12"/>
                <w:szCs w:val="12"/>
              </w:rPr>
              <w:t>0,00</w:t>
            </w:r>
          </w:p>
        </w:tc>
      </w:tr>
    </w:tbl>
    <w:p w14:paraId="6B8C9742" w14:textId="77777777" w:rsidR="00B05929" w:rsidRDefault="00B05929" w:rsidP="00B05929">
      <w:pPr>
        <w:rPr>
          <w:sz w:val="16"/>
          <w:szCs w:val="16"/>
        </w:rPr>
      </w:pPr>
    </w:p>
    <w:p w14:paraId="5CD5A176" w14:textId="77777777" w:rsidR="00266412" w:rsidRPr="00625190" w:rsidRDefault="00266412" w:rsidP="00B05929">
      <w:pPr>
        <w:rPr>
          <w:sz w:val="16"/>
          <w:szCs w:val="16"/>
        </w:rPr>
      </w:pPr>
    </w:p>
    <w:p w14:paraId="0B93B451" w14:textId="7B03EC7A" w:rsidR="00B05929" w:rsidRPr="00625190" w:rsidRDefault="00B05929" w:rsidP="00B05929">
      <w:pPr>
        <w:rPr>
          <w:sz w:val="16"/>
          <w:szCs w:val="16"/>
        </w:rPr>
      </w:pPr>
      <w:r w:rsidRPr="00625190">
        <w:rPr>
          <w:sz w:val="16"/>
          <w:szCs w:val="16"/>
        </w:rPr>
        <w:t>Глава Павловского</w:t>
      </w:r>
    </w:p>
    <w:p w14:paraId="3C794C49" w14:textId="0B5B3D8D" w:rsidR="00B05929" w:rsidRPr="00625190" w:rsidRDefault="00B05929" w:rsidP="00B05929">
      <w:pPr>
        <w:tabs>
          <w:tab w:val="left" w:pos="3544"/>
        </w:tabs>
        <w:rPr>
          <w:sz w:val="16"/>
          <w:szCs w:val="16"/>
        </w:rPr>
      </w:pPr>
      <w:r w:rsidRPr="00625190">
        <w:rPr>
          <w:sz w:val="16"/>
          <w:szCs w:val="16"/>
        </w:rPr>
        <w:t>муниципального района</w:t>
      </w:r>
      <w:r>
        <w:rPr>
          <w:sz w:val="16"/>
          <w:szCs w:val="16"/>
        </w:rPr>
        <w:tab/>
      </w:r>
      <w:r w:rsidRPr="00625190">
        <w:rPr>
          <w:sz w:val="16"/>
          <w:szCs w:val="16"/>
        </w:rPr>
        <w:t>Н.Н.Дегтярев</w:t>
      </w:r>
    </w:p>
    <w:p w14:paraId="501ABD58" w14:textId="77777777" w:rsidR="00B05929" w:rsidRPr="00625190" w:rsidRDefault="00B05929" w:rsidP="00B05929">
      <w:pPr>
        <w:rPr>
          <w:sz w:val="16"/>
          <w:szCs w:val="16"/>
        </w:rPr>
      </w:pPr>
    </w:p>
    <w:p w14:paraId="2CDEB1E9" w14:textId="77777777" w:rsidR="00B05929" w:rsidRDefault="00B05929" w:rsidP="00B05929">
      <w:pPr>
        <w:rPr>
          <w:sz w:val="16"/>
          <w:szCs w:val="16"/>
        </w:rPr>
      </w:pPr>
    </w:p>
    <w:p w14:paraId="0AA00230" w14:textId="77777777" w:rsidR="00266412" w:rsidRDefault="00266412" w:rsidP="00B05929">
      <w:pPr>
        <w:rPr>
          <w:sz w:val="16"/>
          <w:szCs w:val="16"/>
        </w:rPr>
      </w:pPr>
    </w:p>
    <w:p w14:paraId="3780A881" w14:textId="77777777" w:rsidR="00266412" w:rsidRDefault="00266412" w:rsidP="00B05929">
      <w:pPr>
        <w:rPr>
          <w:sz w:val="16"/>
          <w:szCs w:val="16"/>
        </w:rPr>
      </w:pPr>
    </w:p>
    <w:p w14:paraId="5DCD3820" w14:textId="77777777" w:rsidR="00266412" w:rsidRDefault="00266412" w:rsidP="00B05929">
      <w:pPr>
        <w:rPr>
          <w:sz w:val="16"/>
          <w:szCs w:val="16"/>
        </w:rPr>
      </w:pPr>
    </w:p>
    <w:p w14:paraId="24EF069B" w14:textId="77777777" w:rsidR="00266412" w:rsidRDefault="00266412" w:rsidP="00B05929">
      <w:pPr>
        <w:rPr>
          <w:sz w:val="16"/>
          <w:szCs w:val="16"/>
        </w:rPr>
      </w:pPr>
    </w:p>
    <w:p w14:paraId="00DD4021" w14:textId="77777777" w:rsidR="00266412" w:rsidRDefault="00266412" w:rsidP="00B05929">
      <w:pPr>
        <w:rPr>
          <w:sz w:val="16"/>
          <w:szCs w:val="16"/>
        </w:rPr>
      </w:pPr>
    </w:p>
    <w:p w14:paraId="42F1E0F8" w14:textId="77777777" w:rsidR="00266412" w:rsidRDefault="00266412" w:rsidP="00B05929">
      <w:pPr>
        <w:rPr>
          <w:sz w:val="16"/>
          <w:szCs w:val="16"/>
        </w:rPr>
      </w:pPr>
    </w:p>
    <w:p w14:paraId="54505FAA" w14:textId="77777777" w:rsidR="00266412" w:rsidRDefault="00266412" w:rsidP="00B05929">
      <w:pPr>
        <w:rPr>
          <w:sz w:val="16"/>
          <w:szCs w:val="16"/>
        </w:rPr>
      </w:pPr>
    </w:p>
    <w:p w14:paraId="2A72CC55" w14:textId="77777777" w:rsidR="00266412" w:rsidRPr="00625190" w:rsidRDefault="00266412" w:rsidP="00B05929">
      <w:pPr>
        <w:rPr>
          <w:sz w:val="16"/>
          <w:szCs w:val="16"/>
        </w:rPr>
      </w:pPr>
    </w:p>
    <w:p w14:paraId="21A72E5A" w14:textId="20F11229" w:rsidR="00B05929" w:rsidRPr="00B05929" w:rsidRDefault="00B05929" w:rsidP="00B05929">
      <w:pPr>
        <w:pStyle w:val="af6"/>
        <w:ind w:left="1843"/>
        <w:jc w:val="left"/>
        <w:rPr>
          <w:b w:val="0"/>
          <w:spacing w:val="0"/>
          <w:sz w:val="16"/>
          <w:szCs w:val="16"/>
        </w:rPr>
      </w:pPr>
      <w:r w:rsidRPr="00B05929">
        <w:rPr>
          <w:b w:val="0"/>
          <w:spacing w:val="0"/>
          <w:sz w:val="16"/>
          <w:szCs w:val="16"/>
        </w:rPr>
        <w:t xml:space="preserve">Приложение № </w:t>
      </w:r>
      <w:r>
        <w:rPr>
          <w:b w:val="0"/>
          <w:spacing w:val="0"/>
          <w:sz w:val="16"/>
          <w:szCs w:val="16"/>
        </w:rPr>
        <w:t>2</w:t>
      </w:r>
    </w:p>
    <w:p w14:paraId="25AA01AC" w14:textId="77777777" w:rsidR="00B05929" w:rsidRPr="00B05929" w:rsidRDefault="00B05929" w:rsidP="00B05929">
      <w:pPr>
        <w:pStyle w:val="af6"/>
        <w:ind w:left="1843"/>
        <w:jc w:val="left"/>
        <w:rPr>
          <w:b w:val="0"/>
          <w:spacing w:val="0"/>
          <w:sz w:val="16"/>
          <w:szCs w:val="16"/>
        </w:rPr>
      </w:pPr>
      <w:r w:rsidRPr="00B05929">
        <w:rPr>
          <w:b w:val="0"/>
          <w:spacing w:val="0"/>
          <w:sz w:val="16"/>
          <w:szCs w:val="16"/>
        </w:rPr>
        <w:t>к решению Совета народных депутатов</w:t>
      </w:r>
    </w:p>
    <w:p w14:paraId="060EE833" w14:textId="77777777" w:rsidR="00B05929" w:rsidRPr="00B05929" w:rsidRDefault="00B05929" w:rsidP="00B05929">
      <w:pPr>
        <w:pStyle w:val="af6"/>
        <w:ind w:left="1843"/>
        <w:jc w:val="left"/>
        <w:rPr>
          <w:b w:val="0"/>
          <w:spacing w:val="0"/>
          <w:sz w:val="16"/>
          <w:szCs w:val="16"/>
        </w:rPr>
      </w:pPr>
      <w:r w:rsidRPr="00B05929">
        <w:rPr>
          <w:b w:val="0"/>
          <w:spacing w:val="0"/>
          <w:sz w:val="16"/>
          <w:szCs w:val="16"/>
        </w:rPr>
        <w:t>Павловского муниципального района</w:t>
      </w:r>
    </w:p>
    <w:p w14:paraId="04EE8F4C" w14:textId="77777777" w:rsidR="00B05929" w:rsidRPr="00B05929" w:rsidRDefault="00B05929" w:rsidP="00B05929">
      <w:pPr>
        <w:pStyle w:val="af6"/>
        <w:ind w:left="1843"/>
        <w:jc w:val="left"/>
        <w:rPr>
          <w:b w:val="0"/>
          <w:spacing w:val="0"/>
          <w:sz w:val="16"/>
          <w:szCs w:val="16"/>
          <w:u w:val="single"/>
        </w:rPr>
      </w:pPr>
      <w:r w:rsidRPr="00B05929">
        <w:rPr>
          <w:b w:val="0"/>
          <w:spacing w:val="0"/>
          <w:sz w:val="16"/>
          <w:szCs w:val="16"/>
          <w:u w:val="single"/>
        </w:rPr>
        <w:t>от 28</w:t>
      </w:r>
      <w:r>
        <w:rPr>
          <w:b w:val="0"/>
          <w:spacing w:val="0"/>
          <w:sz w:val="16"/>
          <w:szCs w:val="16"/>
          <w:u w:val="single"/>
        </w:rPr>
        <w:t>.</w:t>
      </w:r>
      <w:r w:rsidRPr="00B05929">
        <w:rPr>
          <w:b w:val="0"/>
          <w:spacing w:val="0"/>
          <w:sz w:val="16"/>
          <w:szCs w:val="16"/>
          <w:u w:val="single"/>
        </w:rPr>
        <w:t>04</w:t>
      </w:r>
      <w:r>
        <w:rPr>
          <w:b w:val="0"/>
          <w:spacing w:val="0"/>
          <w:sz w:val="16"/>
          <w:szCs w:val="16"/>
          <w:u w:val="single"/>
        </w:rPr>
        <w:t>.</w:t>
      </w:r>
      <w:r w:rsidRPr="00B05929">
        <w:rPr>
          <w:b w:val="0"/>
          <w:spacing w:val="0"/>
          <w:sz w:val="16"/>
          <w:szCs w:val="16"/>
          <w:u w:val="single"/>
        </w:rPr>
        <w:t>2016 г. № 233</w:t>
      </w:r>
    </w:p>
    <w:p w14:paraId="51C775AD" w14:textId="77777777" w:rsidR="00B05929" w:rsidRPr="00625190" w:rsidRDefault="00B05929" w:rsidP="00B05929">
      <w:pPr>
        <w:pStyle w:val="af6"/>
        <w:rPr>
          <w:spacing w:val="0"/>
          <w:sz w:val="16"/>
          <w:szCs w:val="16"/>
        </w:rPr>
      </w:pPr>
    </w:p>
    <w:p w14:paraId="6BFA5DF0" w14:textId="37B9AD0B" w:rsidR="00B05929" w:rsidRPr="00B05929" w:rsidRDefault="00B05929" w:rsidP="00B05929">
      <w:pPr>
        <w:jc w:val="center"/>
        <w:rPr>
          <w:b/>
          <w:sz w:val="16"/>
          <w:szCs w:val="16"/>
        </w:rPr>
      </w:pPr>
      <w:r w:rsidRPr="00B05929">
        <w:rPr>
          <w:b/>
          <w:sz w:val="16"/>
          <w:szCs w:val="16"/>
        </w:rPr>
        <w:t>ПЕРЕЧЕНЬ</w:t>
      </w:r>
    </w:p>
    <w:p w14:paraId="7EF2B632" w14:textId="77777777" w:rsidR="00B05929" w:rsidRPr="00B05929" w:rsidRDefault="00B05929" w:rsidP="00B05929">
      <w:pPr>
        <w:jc w:val="center"/>
        <w:rPr>
          <w:b/>
          <w:sz w:val="16"/>
          <w:szCs w:val="16"/>
        </w:rPr>
      </w:pPr>
      <w:r w:rsidRPr="00B05929">
        <w:rPr>
          <w:b/>
          <w:sz w:val="16"/>
          <w:szCs w:val="16"/>
        </w:rPr>
        <w:t xml:space="preserve"> объектов коммунально-бытового назначения, передаваемых </w:t>
      </w:r>
    </w:p>
    <w:p w14:paraId="40449FAA" w14:textId="77777777" w:rsidR="00B05929" w:rsidRPr="00B05929" w:rsidRDefault="00B05929" w:rsidP="00B05929">
      <w:pPr>
        <w:jc w:val="center"/>
        <w:rPr>
          <w:b/>
          <w:sz w:val="16"/>
          <w:szCs w:val="16"/>
        </w:rPr>
      </w:pPr>
      <w:r w:rsidRPr="00B05929">
        <w:rPr>
          <w:b/>
          <w:sz w:val="16"/>
          <w:szCs w:val="16"/>
        </w:rPr>
        <w:t>в собственность городского поселения – город Павловск</w:t>
      </w:r>
    </w:p>
    <w:p w14:paraId="23AE0E35" w14:textId="77777777" w:rsidR="00B05929" w:rsidRPr="00B05929" w:rsidRDefault="00B05929" w:rsidP="00B05929">
      <w:pPr>
        <w:jc w:val="center"/>
        <w:rPr>
          <w:b/>
          <w:sz w:val="16"/>
          <w:szCs w:val="16"/>
        </w:rPr>
      </w:pPr>
      <w:r w:rsidRPr="00B05929">
        <w:rPr>
          <w:b/>
          <w:sz w:val="16"/>
          <w:szCs w:val="16"/>
        </w:rPr>
        <w:t>Павловского муниципального района Воронежской области.</w:t>
      </w:r>
    </w:p>
    <w:p w14:paraId="6763CBBC" w14:textId="77777777" w:rsidR="00B05929" w:rsidRPr="00625190" w:rsidRDefault="00B05929" w:rsidP="00B05929">
      <w:pPr>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9"/>
        <w:gridCol w:w="1124"/>
        <w:gridCol w:w="1469"/>
        <w:gridCol w:w="777"/>
        <w:gridCol w:w="777"/>
      </w:tblGrid>
      <w:tr w:rsidR="00B05929" w:rsidRPr="00B05929" w14:paraId="43B3C036" w14:textId="77777777" w:rsidTr="00B05929">
        <w:trPr>
          <w:cantSplit/>
        </w:trPr>
        <w:tc>
          <w:tcPr>
            <w:tcW w:w="556" w:type="pct"/>
            <w:tcMar>
              <w:left w:w="28" w:type="dxa"/>
              <w:right w:w="28" w:type="dxa"/>
            </w:tcMar>
          </w:tcPr>
          <w:p w14:paraId="7A8BEC3F" w14:textId="77777777" w:rsidR="00B05929" w:rsidRPr="00B05929" w:rsidRDefault="00B05929" w:rsidP="0019088C">
            <w:pPr>
              <w:jc w:val="center"/>
              <w:rPr>
                <w:sz w:val="12"/>
                <w:szCs w:val="12"/>
              </w:rPr>
            </w:pPr>
            <w:r w:rsidRPr="00B05929">
              <w:rPr>
                <w:sz w:val="12"/>
                <w:szCs w:val="12"/>
              </w:rPr>
              <w:t>№ п/п</w:t>
            </w:r>
          </w:p>
        </w:tc>
        <w:tc>
          <w:tcPr>
            <w:tcW w:w="1204" w:type="pct"/>
            <w:tcMar>
              <w:left w:w="28" w:type="dxa"/>
              <w:right w:w="28" w:type="dxa"/>
            </w:tcMar>
          </w:tcPr>
          <w:p w14:paraId="64F31DE0" w14:textId="77777777" w:rsidR="00B05929" w:rsidRPr="00B05929" w:rsidRDefault="00B05929" w:rsidP="0019088C">
            <w:pPr>
              <w:jc w:val="center"/>
              <w:rPr>
                <w:sz w:val="12"/>
                <w:szCs w:val="12"/>
              </w:rPr>
            </w:pPr>
            <w:r w:rsidRPr="00B05929">
              <w:rPr>
                <w:sz w:val="12"/>
                <w:szCs w:val="12"/>
              </w:rPr>
              <w:t>Наименование объекта</w:t>
            </w:r>
          </w:p>
        </w:tc>
        <w:tc>
          <w:tcPr>
            <w:tcW w:w="1574" w:type="pct"/>
            <w:tcMar>
              <w:left w:w="28" w:type="dxa"/>
              <w:right w:w="28" w:type="dxa"/>
            </w:tcMar>
          </w:tcPr>
          <w:p w14:paraId="5DCE1747" w14:textId="77777777" w:rsidR="00B05929" w:rsidRPr="00B05929" w:rsidRDefault="00B05929" w:rsidP="0019088C">
            <w:pPr>
              <w:jc w:val="center"/>
              <w:rPr>
                <w:sz w:val="12"/>
                <w:szCs w:val="12"/>
              </w:rPr>
            </w:pPr>
            <w:r w:rsidRPr="00B05929">
              <w:rPr>
                <w:sz w:val="12"/>
                <w:szCs w:val="12"/>
              </w:rPr>
              <w:t>Адрес объекта</w:t>
            </w:r>
          </w:p>
        </w:tc>
        <w:tc>
          <w:tcPr>
            <w:tcW w:w="833" w:type="pct"/>
            <w:tcMar>
              <w:left w:w="28" w:type="dxa"/>
              <w:right w:w="28" w:type="dxa"/>
            </w:tcMar>
          </w:tcPr>
          <w:p w14:paraId="465FF721" w14:textId="77777777" w:rsidR="00B05929" w:rsidRPr="00B05929" w:rsidRDefault="00B05929" w:rsidP="0019088C">
            <w:pPr>
              <w:jc w:val="center"/>
              <w:rPr>
                <w:sz w:val="12"/>
                <w:szCs w:val="12"/>
              </w:rPr>
            </w:pPr>
            <w:r w:rsidRPr="00B05929">
              <w:rPr>
                <w:sz w:val="12"/>
                <w:szCs w:val="12"/>
              </w:rPr>
              <w:t>Параметры</w:t>
            </w:r>
          </w:p>
          <w:p w14:paraId="6A987BE3" w14:textId="77777777" w:rsidR="00B05929" w:rsidRPr="00B05929" w:rsidRDefault="00B05929" w:rsidP="0019088C">
            <w:pPr>
              <w:jc w:val="center"/>
              <w:rPr>
                <w:sz w:val="12"/>
                <w:szCs w:val="12"/>
              </w:rPr>
            </w:pPr>
            <w:r w:rsidRPr="00B05929">
              <w:rPr>
                <w:sz w:val="12"/>
                <w:szCs w:val="12"/>
              </w:rPr>
              <w:t>(шт., п/м, кв.м., куб.м.)</w:t>
            </w:r>
          </w:p>
        </w:tc>
        <w:tc>
          <w:tcPr>
            <w:tcW w:w="833" w:type="pct"/>
            <w:tcBorders>
              <w:right w:val="single" w:sz="4" w:space="0" w:color="auto"/>
            </w:tcBorders>
            <w:tcMar>
              <w:left w:w="28" w:type="dxa"/>
              <w:right w:w="28" w:type="dxa"/>
            </w:tcMar>
          </w:tcPr>
          <w:p w14:paraId="76D59791" w14:textId="77777777" w:rsidR="00B05929" w:rsidRPr="00B05929" w:rsidRDefault="00B05929" w:rsidP="0019088C">
            <w:pPr>
              <w:jc w:val="center"/>
              <w:rPr>
                <w:sz w:val="12"/>
                <w:szCs w:val="12"/>
              </w:rPr>
            </w:pPr>
            <w:r w:rsidRPr="00B05929">
              <w:rPr>
                <w:sz w:val="12"/>
                <w:szCs w:val="12"/>
              </w:rPr>
              <w:t>Балансовая</w:t>
            </w:r>
          </w:p>
          <w:p w14:paraId="7B248949" w14:textId="77777777" w:rsidR="00B05929" w:rsidRPr="00B05929" w:rsidRDefault="00B05929" w:rsidP="0019088C">
            <w:pPr>
              <w:jc w:val="center"/>
              <w:rPr>
                <w:sz w:val="12"/>
                <w:szCs w:val="12"/>
              </w:rPr>
            </w:pPr>
            <w:r w:rsidRPr="00B05929">
              <w:rPr>
                <w:sz w:val="12"/>
                <w:szCs w:val="12"/>
              </w:rPr>
              <w:t>Стоимость  (рублей)</w:t>
            </w:r>
          </w:p>
        </w:tc>
      </w:tr>
      <w:tr w:rsidR="00B05929" w:rsidRPr="00B05929" w14:paraId="38E26FD8" w14:textId="77777777" w:rsidTr="00B05929">
        <w:trPr>
          <w:cantSplit/>
        </w:trPr>
        <w:tc>
          <w:tcPr>
            <w:tcW w:w="556" w:type="pct"/>
            <w:tcMar>
              <w:left w:w="28" w:type="dxa"/>
              <w:right w:w="28" w:type="dxa"/>
            </w:tcMar>
          </w:tcPr>
          <w:p w14:paraId="61E1B9D9" w14:textId="77777777" w:rsidR="00B05929" w:rsidRPr="00B05929" w:rsidRDefault="00B05929" w:rsidP="0019088C">
            <w:pPr>
              <w:jc w:val="center"/>
              <w:rPr>
                <w:sz w:val="12"/>
                <w:szCs w:val="12"/>
              </w:rPr>
            </w:pPr>
            <w:r w:rsidRPr="00B05929">
              <w:rPr>
                <w:sz w:val="12"/>
                <w:szCs w:val="12"/>
              </w:rPr>
              <w:t>1</w:t>
            </w:r>
          </w:p>
        </w:tc>
        <w:tc>
          <w:tcPr>
            <w:tcW w:w="1204" w:type="pct"/>
            <w:tcMar>
              <w:left w:w="28" w:type="dxa"/>
              <w:right w:w="28" w:type="dxa"/>
            </w:tcMar>
          </w:tcPr>
          <w:p w14:paraId="2BA398B1" w14:textId="77777777" w:rsidR="00B05929" w:rsidRPr="00B05929" w:rsidRDefault="00B05929" w:rsidP="0019088C">
            <w:pPr>
              <w:rPr>
                <w:sz w:val="12"/>
                <w:szCs w:val="12"/>
              </w:rPr>
            </w:pPr>
            <w:r w:rsidRPr="00B05929">
              <w:rPr>
                <w:sz w:val="12"/>
                <w:szCs w:val="12"/>
              </w:rPr>
              <w:t>Сооружение (насосная станция 2-го подъема)</w:t>
            </w:r>
          </w:p>
        </w:tc>
        <w:tc>
          <w:tcPr>
            <w:tcW w:w="1574" w:type="pct"/>
            <w:tcMar>
              <w:left w:w="28" w:type="dxa"/>
              <w:right w:w="28" w:type="dxa"/>
            </w:tcMar>
          </w:tcPr>
          <w:p w14:paraId="3E25967E" w14:textId="77777777" w:rsidR="00B05929" w:rsidRPr="00B05929" w:rsidRDefault="00B05929" w:rsidP="0019088C">
            <w:pPr>
              <w:rPr>
                <w:sz w:val="12"/>
                <w:szCs w:val="12"/>
              </w:rPr>
            </w:pPr>
            <w:r w:rsidRPr="00B05929">
              <w:rPr>
                <w:sz w:val="12"/>
                <w:szCs w:val="12"/>
              </w:rPr>
              <w:t>г. Павловск, ул.Донская, 1в</w:t>
            </w:r>
          </w:p>
        </w:tc>
        <w:tc>
          <w:tcPr>
            <w:tcW w:w="833" w:type="pct"/>
            <w:tcMar>
              <w:left w:w="28" w:type="dxa"/>
              <w:right w:w="28" w:type="dxa"/>
            </w:tcMar>
          </w:tcPr>
          <w:p w14:paraId="430B3198" w14:textId="77777777" w:rsidR="00B05929" w:rsidRPr="00B05929" w:rsidRDefault="00B05929" w:rsidP="0019088C">
            <w:pPr>
              <w:rPr>
                <w:sz w:val="12"/>
                <w:szCs w:val="12"/>
              </w:rPr>
            </w:pPr>
            <w:r w:rsidRPr="00B05929">
              <w:rPr>
                <w:sz w:val="12"/>
                <w:szCs w:val="12"/>
              </w:rPr>
              <w:t>674.8 кв.м.</w:t>
            </w:r>
          </w:p>
        </w:tc>
        <w:tc>
          <w:tcPr>
            <w:tcW w:w="833" w:type="pct"/>
            <w:tcBorders>
              <w:right w:val="single" w:sz="4" w:space="0" w:color="auto"/>
            </w:tcBorders>
            <w:tcMar>
              <w:left w:w="28" w:type="dxa"/>
              <w:right w:w="28" w:type="dxa"/>
            </w:tcMar>
          </w:tcPr>
          <w:p w14:paraId="1F7A7B8C" w14:textId="77777777" w:rsidR="00B05929" w:rsidRPr="00B05929" w:rsidRDefault="00B05929" w:rsidP="0019088C">
            <w:pPr>
              <w:rPr>
                <w:sz w:val="12"/>
                <w:szCs w:val="12"/>
              </w:rPr>
            </w:pPr>
            <w:r w:rsidRPr="00B05929">
              <w:rPr>
                <w:sz w:val="12"/>
                <w:szCs w:val="12"/>
              </w:rPr>
              <w:t>11884678,51</w:t>
            </w:r>
          </w:p>
        </w:tc>
      </w:tr>
      <w:tr w:rsidR="00B05929" w:rsidRPr="00B05929" w14:paraId="6C7D2B9C" w14:textId="77777777" w:rsidTr="00B05929">
        <w:trPr>
          <w:cantSplit/>
        </w:trPr>
        <w:tc>
          <w:tcPr>
            <w:tcW w:w="556" w:type="pct"/>
            <w:tcMar>
              <w:left w:w="28" w:type="dxa"/>
              <w:right w:w="28" w:type="dxa"/>
            </w:tcMar>
          </w:tcPr>
          <w:p w14:paraId="61E97DF8" w14:textId="77777777" w:rsidR="00B05929" w:rsidRPr="00B05929" w:rsidRDefault="00B05929" w:rsidP="0019088C">
            <w:pPr>
              <w:jc w:val="center"/>
              <w:rPr>
                <w:sz w:val="12"/>
                <w:szCs w:val="12"/>
              </w:rPr>
            </w:pPr>
            <w:r w:rsidRPr="00B05929">
              <w:rPr>
                <w:sz w:val="12"/>
                <w:szCs w:val="12"/>
              </w:rPr>
              <w:t>2</w:t>
            </w:r>
          </w:p>
        </w:tc>
        <w:tc>
          <w:tcPr>
            <w:tcW w:w="1204" w:type="pct"/>
            <w:tcMar>
              <w:left w:w="28" w:type="dxa"/>
              <w:right w:w="28" w:type="dxa"/>
            </w:tcMar>
          </w:tcPr>
          <w:p w14:paraId="55927E64" w14:textId="77777777" w:rsidR="00B05929" w:rsidRPr="00B05929" w:rsidRDefault="00B05929" w:rsidP="0019088C">
            <w:pPr>
              <w:rPr>
                <w:sz w:val="12"/>
                <w:szCs w:val="12"/>
              </w:rPr>
            </w:pPr>
            <w:r w:rsidRPr="00B05929">
              <w:rPr>
                <w:sz w:val="12"/>
                <w:szCs w:val="12"/>
              </w:rPr>
              <w:t>Скважина № 1 по ГВК 20206580</w:t>
            </w:r>
          </w:p>
        </w:tc>
        <w:tc>
          <w:tcPr>
            <w:tcW w:w="1574" w:type="pct"/>
            <w:tcMar>
              <w:left w:w="28" w:type="dxa"/>
              <w:right w:w="28" w:type="dxa"/>
            </w:tcMar>
          </w:tcPr>
          <w:p w14:paraId="7007A05C"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6F9FE80C"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49613A9" w14:textId="77777777" w:rsidR="00B05929" w:rsidRPr="00B05929" w:rsidRDefault="00B05929" w:rsidP="0019088C">
            <w:pPr>
              <w:rPr>
                <w:sz w:val="12"/>
                <w:szCs w:val="12"/>
              </w:rPr>
            </w:pPr>
            <w:r w:rsidRPr="00B05929">
              <w:rPr>
                <w:sz w:val="12"/>
                <w:szCs w:val="12"/>
              </w:rPr>
              <w:t>30307,20</w:t>
            </w:r>
          </w:p>
        </w:tc>
      </w:tr>
      <w:tr w:rsidR="00B05929" w:rsidRPr="00B05929" w14:paraId="4632A109" w14:textId="77777777" w:rsidTr="00B05929">
        <w:trPr>
          <w:cantSplit/>
        </w:trPr>
        <w:tc>
          <w:tcPr>
            <w:tcW w:w="556" w:type="pct"/>
            <w:tcMar>
              <w:left w:w="28" w:type="dxa"/>
              <w:right w:w="28" w:type="dxa"/>
            </w:tcMar>
          </w:tcPr>
          <w:p w14:paraId="18FEEB1F" w14:textId="77777777" w:rsidR="00B05929" w:rsidRPr="00B05929" w:rsidRDefault="00B05929" w:rsidP="0019088C">
            <w:pPr>
              <w:jc w:val="center"/>
              <w:rPr>
                <w:sz w:val="12"/>
                <w:szCs w:val="12"/>
              </w:rPr>
            </w:pPr>
            <w:r w:rsidRPr="00B05929">
              <w:rPr>
                <w:sz w:val="12"/>
                <w:szCs w:val="12"/>
              </w:rPr>
              <w:t>3</w:t>
            </w:r>
          </w:p>
        </w:tc>
        <w:tc>
          <w:tcPr>
            <w:tcW w:w="1204" w:type="pct"/>
            <w:tcMar>
              <w:left w:w="28" w:type="dxa"/>
              <w:right w:w="28" w:type="dxa"/>
            </w:tcMar>
          </w:tcPr>
          <w:p w14:paraId="068ECA06" w14:textId="77777777" w:rsidR="00B05929" w:rsidRPr="00B05929" w:rsidRDefault="00B05929" w:rsidP="0019088C">
            <w:pPr>
              <w:rPr>
                <w:sz w:val="12"/>
                <w:szCs w:val="12"/>
              </w:rPr>
            </w:pPr>
            <w:r w:rsidRPr="00B05929">
              <w:rPr>
                <w:sz w:val="12"/>
                <w:szCs w:val="12"/>
              </w:rPr>
              <w:t>Скважина № 2 по ГВК 20210404</w:t>
            </w:r>
          </w:p>
        </w:tc>
        <w:tc>
          <w:tcPr>
            <w:tcW w:w="1574" w:type="pct"/>
            <w:tcMar>
              <w:left w:w="28" w:type="dxa"/>
              <w:right w:w="28" w:type="dxa"/>
            </w:tcMar>
          </w:tcPr>
          <w:p w14:paraId="2EE8FFC7"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3BA94697"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805EBC4" w14:textId="77777777" w:rsidR="00B05929" w:rsidRPr="00B05929" w:rsidRDefault="00B05929" w:rsidP="0019088C">
            <w:pPr>
              <w:rPr>
                <w:sz w:val="12"/>
                <w:szCs w:val="12"/>
              </w:rPr>
            </w:pPr>
            <w:r w:rsidRPr="00B05929">
              <w:rPr>
                <w:sz w:val="12"/>
                <w:szCs w:val="12"/>
              </w:rPr>
              <w:t>29536,11</w:t>
            </w:r>
          </w:p>
        </w:tc>
      </w:tr>
      <w:tr w:rsidR="00B05929" w:rsidRPr="00B05929" w14:paraId="15BDE402" w14:textId="77777777" w:rsidTr="00B05929">
        <w:trPr>
          <w:cantSplit/>
        </w:trPr>
        <w:tc>
          <w:tcPr>
            <w:tcW w:w="556" w:type="pct"/>
            <w:tcMar>
              <w:left w:w="28" w:type="dxa"/>
              <w:right w:w="28" w:type="dxa"/>
            </w:tcMar>
          </w:tcPr>
          <w:p w14:paraId="1F58A027" w14:textId="77777777" w:rsidR="00B05929" w:rsidRPr="00B05929" w:rsidRDefault="00B05929" w:rsidP="0019088C">
            <w:pPr>
              <w:jc w:val="center"/>
              <w:rPr>
                <w:sz w:val="12"/>
                <w:szCs w:val="12"/>
              </w:rPr>
            </w:pPr>
            <w:r w:rsidRPr="00B05929">
              <w:rPr>
                <w:sz w:val="12"/>
                <w:szCs w:val="12"/>
              </w:rPr>
              <w:t>4</w:t>
            </w:r>
          </w:p>
        </w:tc>
        <w:tc>
          <w:tcPr>
            <w:tcW w:w="1204" w:type="pct"/>
            <w:tcMar>
              <w:left w:w="28" w:type="dxa"/>
              <w:right w:w="28" w:type="dxa"/>
            </w:tcMar>
          </w:tcPr>
          <w:p w14:paraId="2604AF64" w14:textId="77777777" w:rsidR="00B05929" w:rsidRPr="00B05929" w:rsidRDefault="00B05929" w:rsidP="0019088C">
            <w:pPr>
              <w:rPr>
                <w:sz w:val="12"/>
                <w:szCs w:val="12"/>
              </w:rPr>
            </w:pPr>
            <w:r w:rsidRPr="00B05929">
              <w:rPr>
                <w:sz w:val="12"/>
                <w:szCs w:val="12"/>
              </w:rPr>
              <w:t>Скважина № 3 по ГВК 20206581</w:t>
            </w:r>
          </w:p>
        </w:tc>
        <w:tc>
          <w:tcPr>
            <w:tcW w:w="1574" w:type="pct"/>
            <w:tcMar>
              <w:left w:w="28" w:type="dxa"/>
              <w:right w:w="28" w:type="dxa"/>
            </w:tcMar>
          </w:tcPr>
          <w:p w14:paraId="1CC96426"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7513D0F4"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144427F7" w14:textId="77777777" w:rsidR="00B05929" w:rsidRPr="00B05929" w:rsidRDefault="00B05929" w:rsidP="0019088C">
            <w:pPr>
              <w:rPr>
                <w:sz w:val="12"/>
                <w:szCs w:val="12"/>
              </w:rPr>
            </w:pPr>
            <w:r w:rsidRPr="00B05929">
              <w:rPr>
                <w:sz w:val="12"/>
                <w:szCs w:val="12"/>
              </w:rPr>
              <w:t>32786,88</w:t>
            </w:r>
          </w:p>
        </w:tc>
      </w:tr>
      <w:tr w:rsidR="00B05929" w:rsidRPr="00B05929" w14:paraId="5EA43320" w14:textId="77777777" w:rsidTr="00B05929">
        <w:trPr>
          <w:cantSplit/>
        </w:trPr>
        <w:tc>
          <w:tcPr>
            <w:tcW w:w="556" w:type="pct"/>
            <w:tcMar>
              <w:left w:w="28" w:type="dxa"/>
              <w:right w:w="28" w:type="dxa"/>
            </w:tcMar>
          </w:tcPr>
          <w:p w14:paraId="30E0D9D3" w14:textId="77777777" w:rsidR="00B05929" w:rsidRPr="00B05929" w:rsidRDefault="00B05929" w:rsidP="0019088C">
            <w:pPr>
              <w:jc w:val="center"/>
              <w:rPr>
                <w:sz w:val="12"/>
                <w:szCs w:val="12"/>
              </w:rPr>
            </w:pPr>
            <w:r w:rsidRPr="00B05929">
              <w:rPr>
                <w:sz w:val="12"/>
                <w:szCs w:val="12"/>
              </w:rPr>
              <w:t>5</w:t>
            </w:r>
          </w:p>
        </w:tc>
        <w:tc>
          <w:tcPr>
            <w:tcW w:w="1204" w:type="pct"/>
            <w:tcMar>
              <w:left w:w="28" w:type="dxa"/>
              <w:right w:w="28" w:type="dxa"/>
            </w:tcMar>
          </w:tcPr>
          <w:p w14:paraId="3D1136DD" w14:textId="77777777" w:rsidR="00B05929" w:rsidRPr="00B05929" w:rsidRDefault="00B05929" w:rsidP="0019088C">
            <w:pPr>
              <w:rPr>
                <w:sz w:val="12"/>
                <w:szCs w:val="12"/>
              </w:rPr>
            </w:pPr>
            <w:r w:rsidRPr="00B05929">
              <w:rPr>
                <w:sz w:val="12"/>
                <w:szCs w:val="12"/>
              </w:rPr>
              <w:t>Скважина № 4 по ГВК 20210410</w:t>
            </w:r>
          </w:p>
        </w:tc>
        <w:tc>
          <w:tcPr>
            <w:tcW w:w="1574" w:type="pct"/>
            <w:tcMar>
              <w:left w:w="28" w:type="dxa"/>
              <w:right w:w="28" w:type="dxa"/>
            </w:tcMar>
          </w:tcPr>
          <w:p w14:paraId="58729380"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3E917FD3"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EE191D3" w14:textId="77777777" w:rsidR="00B05929" w:rsidRPr="00B05929" w:rsidRDefault="00B05929" w:rsidP="0019088C">
            <w:pPr>
              <w:rPr>
                <w:sz w:val="12"/>
                <w:szCs w:val="12"/>
              </w:rPr>
            </w:pPr>
            <w:r w:rsidRPr="00B05929">
              <w:rPr>
                <w:sz w:val="12"/>
                <w:szCs w:val="12"/>
              </w:rPr>
              <w:t>27552,00</w:t>
            </w:r>
          </w:p>
        </w:tc>
      </w:tr>
      <w:tr w:rsidR="00B05929" w:rsidRPr="00B05929" w14:paraId="73EE0791" w14:textId="77777777" w:rsidTr="00B05929">
        <w:trPr>
          <w:cantSplit/>
        </w:trPr>
        <w:tc>
          <w:tcPr>
            <w:tcW w:w="556" w:type="pct"/>
            <w:tcMar>
              <w:left w:w="28" w:type="dxa"/>
              <w:right w:w="28" w:type="dxa"/>
            </w:tcMar>
          </w:tcPr>
          <w:p w14:paraId="5C4A4CFB" w14:textId="77777777" w:rsidR="00B05929" w:rsidRPr="00B05929" w:rsidRDefault="00B05929" w:rsidP="0019088C">
            <w:pPr>
              <w:jc w:val="center"/>
              <w:rPr>
                <w:sz w:val="12"/>
                <w:szCs w:val="12"/>
              </w:rPr>
            </w:pPr>
            <w:r w:rsidRPr="00B05929">
              <w:rPr>
                <w:sz w:val="12"/>
                <w:szCs w:val="12"/>
              </w:rPr>
              <w:t>6</w:t>
            </w:r>
          </w:p>
        </w:tc>
        <w:tc>
          <w:tcPr>
            <w:tcW w:w="1204" w:type="pct"/>
            <w:tcMar>
              <w:left w:w="28" w:type="dxa"/>
              <w:right w:w="28" w:type="dxa"/>
            </w:tcMar>
          </w:tcPr>
          <w:p w14:paraId="29782AC7" w14:textId="77777777" w:rsidR="00B05929" w:rsidRPr="00B05929" w:rsidRDefault="00B05929" w:rsidP="0019088C">
            <w:pPr>
              <w:rPr>
                <w:sz w:val="12"/>
                <w:szCs w:val="12"/>
              </w:rPr>
            </w:pPr>
            <w:r w:rsidRPr="00B05929">
              <w:rPr>
                <w:sz w:val="12"/>
                <w:szCs w:val="12"/>
              </w:rPr>
              <w:t>Скважина №5 по ГВК 2021403</w:t>
            </w:r>
          </w:p>
        </w:tc>
        <w:tc>
          <w:tcPr>
            <w:tcW w:w="1574" w:type="pct"/>
            <w:tcMar>
              <w:left w:w="28" w:type="dxa"/>
              <w:right w:w="28" w:type="dxa"/>
            </w:tcMar>
          </w:tcPr>
          <w:p w14:paraId="020DD5DC"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67D209EC"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7FD39AFE" w14:textId="77777777" w:rsidR="00B05929" w:rsidRPr="00B05929" w:rsidRDefault="00B05929" w:rsidP="0019088C">
            <w:pPr>
              <w:rPr>
                <w:sz w:val="12"/>
                <w:szCs w:val="12"/>
              </w:rPr>
            </w:pPr>
            <w:r w:rsidRPr="00B05929">
              <w:rPr>
                <w:sz w:val="12"/>
                <w:szCs w:val="12"/>
              </w:rPr>
              <w:t>29673,87</w:t>
            </w:r>
          </w:p>
        </w:tc>
      </w:tr>
      <w:tr w:rsidR="00B05929" w:rsidRPr="00B05929" w14:paraId="62008AF0" w14:textId="77777777" w:rsidTr="00B05929">
        <w:trPr>
          <w:cantSplit/>
        </w:trPr>
        <w:tc>
          <w:tcPr>
            <w:tcW w:w="556" w:type="pct"/>
            <w:tcMar>
              <w:left w:w="28" w:type="dxa"/>
              <w:right w:w="28" w:type="dxa"/>
            </w:tcMar>
          </w:tcPr>
          <w:p w14:paraId="0DA54B47" w14:textId="77777777" w:rsidR="00B05929" w:rsidRPr="00B05929" w:rsidRDefault="00B05929" w:rsidP="0019088C">
            <w:pPr>
              <w:jc w:val="center"/>
              <w:rPr>
                <w:sz w:val="12"/>
                <w:szCs w:val="12"/>
              </w:rPr>
            </w:pPr>
            <w:r w:rsidRPr="00B05929">
              <w:rPr>
                <w:sz w:val="12"/>
                <w:szCs w:val="12"/>
              </w:rPr>
              <w:t>7</w:t>
            </w:r>
          </w:p>
        </w:tc>
        <w:tc>
          <w:tcPr>
            <w:tcW w:w="1204" w:type="pct"/>
            <w:tcMar>
              <w:left w:w="28" w:type="dxa"/>
              <w:right w:w="28" w:type="dxa"/>
            </w:tcMar>
          </w:tcPr>
          <w:p w14:paraId="1945912D" w14:textId="77777777" w:rsidR="00B05929" w:rsidRPr="00B05929" w:rsidRDefault="00B05929" w:rsidP="0019088C">
            <w:pPr>
              <w:rPr>
                <w:sz w:val="12"/>
                <w:szCs w:val="12"/>
              </w:rPr>
            </w:pPr>
            <w:r w:rsidRPr="00B05929">
              <w:rPr>
                <w:sz w:val="12"/>
                <w:szCs w:val="12"/>
              </w:rPr>
              <w:t>Скважина №6 по ГВК 20210314</w:t>
            </w:r>
          </w:p>
        </w:tc>
        <w:tc>
          <w:tcPr>
            <w:tcW w:w="1574" w:type="pct"/>
            <w:tcMar>
              <w:left w:w="28" w:type="dxa"/>
              <w:right w:w="28" w:type="dxa"/>
            </w:tcMar>
          </w:tcPr>
          <w:p w14:paraId="1CDF2F89"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392F597C"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888C528" w14:textId="77777777" w:rsidR="00B05929" w:rsidRPr="00B05929" w:rsidRDefault="00B05929" w:rsidP="0019088C">
            <w:pPr>
              <w:rPr>
                <w:sz w:val="12"/>
                <w:szCs w:val="12"/>
              </w:rPr>
            </w:pPr>
            <w:r w:rsidRPr="00B05929">
              <w:rPr>
                <w:sz w:val="12"/>
                <w:szCs w:val="12"/>
              </w:rPr>
              <w:t>43915,00</w:t>
            </w:r>
          </w:p>
        </w:tc>
      </w:tr>
      <w:tr w:rsidR="00B05929" w:rsidRPr="00B05929" w14:paraId="6A25C7B8" w14:textId="77777777" w:rsidTr="00B05929">
        <w:trPr>
          <w:cantSplit/>
        </w:trPr>
        <w:tc>
          <w:tcPr>
            <w:tcW w:w="556" w:type="pct"/>
            <w:tcMar>
              <w:left w:w="28" w:type="dxa"/>
              <w:right w:w="28" w:type="dxa"/>
            </w:tcMar>
          </w:tcPr>
          <w:p w14:paraId="49DEF93F" w14:textId="77777777" w:rsidR="00B05929" w:rsidRPr="00B05929" w:rsidRDefault="00B05929" w:rsidP="0019088C">
            <w:pPr>
              <w:jc w:val="center"/>
              <w:rPr>
                <w:sz w:val="12"/>
                <w:szCs w:val="12"/>
              </w:rPr>
            </w:pPr>
            <w:r w:rsidRPr="00B05929">
              <w:rPr>
                <w:sz w:val="12"/>
                <w:szCs w:val="12"/>
              </w:rPr>
              <w:t>8</w:t>
            </w:r>
          </w:p>
        </w:tc>
        <w:tc>
          <w:tcPr>
            <w:tcW w:w="1204" w:type="pct"/>
            <w:tcMar>
              <w:left w:w="28" w:type="dxa"/>
              <w:right w:w="28" w:type="dxa"/>
            </w:tcMar>
          </w:tcPr>
          <w:p w14:paraId="0A0CBA7C" w14:textId="77777777" w:rsidR="00B05929" w:rsidRPr="00B05929" w:rsidRDefault="00B05929" w:rsidP="0019088C">
            <w:pPr>
              <w:rPr>
                <w:sz w:val="12"/>
                <w:szCs w:val="12"/>
              </w:rPr>
            </w:pPr>
            <w:r w:rsidRPr="00B05929">
              <w:rPr>
                <w:sz w:val="12"/>
                <w:szCs w:val="12"/>
              </w:rPr>
              <w:t>Скважина №7 по ГВК 20210411</w:t>
            </w:r>
          </w:p>
        </w:tc>
        <w:tc>
          <w:tcPr>
            <w:tcW w:w="1574" w:type="pct"/>
            <w:tcMar>
              <w:left w:w="28" w:type="dxa"/>
              <w:right w:w="28" w:type="dxa"/>
            </w:tcMar>
          </w:tcPr>
          <w:p w14:paraId="255ADD4C"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29E87391"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55A65C0A" w14:textId="77777777" w:rsidR="00B05929" w:rsidRPr="00B05929" w:rsidRDefault="00B05929" w:rsidP="0019088C">
            <w:pPr>
              <w:rPr>
                <w:sz w:val="12"/>
                <w:szCs w:val="12"/>
              </w:rPr>
            </w:pPr>
            <w:r w:rsidRPr="00B05929">
              <w:rPr>
                <w:sz w:val="12"/>
                <w:szCs w:val="12"/>
              </w:rPr>
              <w:t>55761,00</w:t>
            </w:r>
          </w:p>
        </w:tc>
      </w:tr>
      <w:tr w:rsidR="00B05929" w:rsidRPr="00B05929" w14:paraId="2A4125B3" w14:textId="77777777" w:rsidTr="00B05929">
        <w:trPr>
          <w:cantSplit/>
        </w:trPr>
        <w:tc>
          <w:tcPr>
            <w:tcW w:w="556" w:type="pct"/>
            <w:tcMar>
              <w:left w:w="28" w:type="dxa"/>
              <w:right w:w="28" w:type="dxa"/>
            </w:tcMar>
          </w:tcPr>
          <w:p w14:paraId="466BC0C0" w14:textId="77777777" w:rsidR="00B05929" w:rsidRPr="00B05929" w:rsidRDefault="00B05929" w:rsidP="0019088C">
            <w:pPr>
              <w:jc w:val="center"/>
              <w:rPr>
                <w:sz w:val="12"/>
                <w:szCs w:val="12"/>
              </w:rPr>
            </w:pPr>
            <w:r w:rsidRPr="00B05929">
              <w:rPr>
                <w:sz w:val="12"/>
                <w:szCs w:val="12"/>
              </w:rPr>
              <w:t>9</w:t>
            </w:r>
          </w:p>
        </w:tc>
        <w:tc>
          <w:tcPr>
            <w:tcW w:w="1204" w:type="pct"/>
            <w:tcMar>
              <w:left w:w="28" w:type="dxa"/>
              <w:right w:w="28" w:type="dxa"/>
            </w:tcMar>
          </w:tcPr>
          <w:p w14:paraId="2ECE5699" w14:textId="77777777" w:rsidR="00B05929" w:rsidRPr="00B05929" w:rsidRDefault="00B05929" w:rsidP="0019088C">
            <w:pPr>
              <w:rPr>
                <w:sz w:val="12"/>
                <w:szCs w:val="12"/>
              </w:rPr>
            </w:pPr>
            <w:r w:rsidRPr="00B05929">
              <w:rPr>
                <w:sz w:val="12"/>
                <w:szCs w:val="12"/>
              </w:rPr>
              <w:t>Скважина № 8 по ГВК 20200922</w:t>
            </w:r>
          </w:p>
        </w:tc>
        <w:tc>
          <w:tcPr>
            <w:tcW w:w="1574" w:type="pct"/>
            <w:tcMar>
              <w:left w:w="28" w:type="dxa"/>
              <w:right w:w="28" w:type="dxa"/>
            </w:tcMar>
          </w:tcPr>
          <w:p w14:paraId="3CDD050C"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0617728F"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C927938" w14:textId="77777777" w:rsidR="00B05929" w:rsidRPr="00B05929" w:rsidRDefault="00B05929" w:rsidP="0019088C">
            <w:pPr>
              <w:rPr>
                <w:sz w:val="12"/>
                <w:szCs w:val="12"/>
              </w:rPr>
            </w:pPr>
            <w:r w:rsidRPr="00B05929">
              <w:rPr>
                <w:sz w:val="12"/>
                <w:szCs w:val="12"/>
              </w:rPr>
              <w:t>27552,00</w:t>
            </w:r>
          </w:p>
        </w:tc>
      </w:tr>
      <w:tr w:rsidR="00B05929" w:rsidRPr="00B05929" w14:paraId="469B1C08" w14:textId="77777777" w:rsidTr="00B05929">
        <w:trPr>
          <w:cantSplit/>
        </w:trPr>
        <w:tc>
          <w:tcPr>
            <w:tcW w:w="556" w:type="pct"/>
            <w:tcMar>
              <w:left w:w="28" w:type="dxa"/>
              <w:right w:w="28" w:type="dxa"/>
            </w:tcMar>
          </w:tcPr>
          <w:p w14:paraId="204FFB07" w14:textId="77777777" w:rsidR="00B05929" w:rsidRPr="00B05929" w:rsidRDefault="00B05929" w:rsidP="0019088C">
            <w:pPr>
              <w:jc w:val="center"/>
              <w:rPr>
                <w:sz w:val="12"/>
                <w:szCs w:val="12"/>
              </w:rPr>
            </w:pPr>
            <w:r w:rsidRPr="00B05929">
              <w:rPr>
                <w:sz w:val="12"/>
                <w:szCs w:val="12"/>
              </w:rPr>
              <w:t>10</w:t>
            </w:r>
          </w:p>
        </w:tc>
        <w:tc>
          <w:tcPr>
            <w:tcW w:w="1204" w:type="pct"/>
            <w:tcMar>
              <w:left w:w="28" w:type="dxa"/>
              <w:right w:w="28" w:type="dxa"/>
            </w:tcMar>
          </w:tcPr>
          <w:p w14:paraId="375DFB75" w14:textId="77777777" w:rsidR="00B05929" w:rsidRPr="00B05929" w:rsidRDefault="00B05929" w:rsidP="0019088C">
            <w:pPr>
              <w:rPr>
                <w:sz w:val="12"/>
                <w:szCs w:val="12"/>
              </w:rPr>
            </w:pPr>
            <w:r w:rsidRPr="00B05929">
              <w:rPr>
                <w:sz w:val="12"/>
                <w:szCs w:val="12"/>
              </w:rPr>
              <w:t>Скважина №9 по ГВК 20206576</w:t>
            </w:r>
          </w:p>
        </w:tc>
        <w:tc>
          <w:tcPr>
            <w:tcW w:w="1574" w:type="pct"/>
            <w:tcMar>
              <w:left w:w="28" w:type="dxa"/>
              <w:right w:w="28" w:type="dxa"/>
            </w:tcMar>
          </w:tcPr>
          <w:p w14:paraId="2B848F06"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176F92A7"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2E59D05C" w14:textId="77777777" w:rsidR="00B05929" w:rsidRPr="00B05929" w:rsidRDefault="00B05929" w:rsidP="0019088C">
            <w:pPr>
              <w:rPr>
                <w:sz w:val="12"/>
                <w:szCs w:val="12"/>
              </w:rPr>
            </w:pPr>
            <w:r w:rsidRPr="00B05929">
              <w:rPr>
                <w:sz w:val="12"/>
                <w:szCs w:val="12"/>
              </w:rPr>
              <w:t>48871,78</w:t>
            </w:r>
          </w:p>
        </w:tc>
      </w:tr>
      <w:tr w:rsidR="00B05929" w:rsidRPr="00B05929" w14:paraId="254FC9E9" w14:textId="77777777" w:rsidTr="00B05929">
        <w:trPr>
          <w:cantSplit/>
        </w:trPr>
        <w:tc>
          <w:tcPr>
            <w:tcW w:w="556" w:type="pct"/>
            <w:tcMar>
              <w:left w:w="28" w:type="dxa"/>
              <w:right w:w="28" w:type="dxa"/>
            </w:tcMar>
          </w:tcPr>
          <w:p w14:paraId="478F4B1A" w14:textId="77777777" w:rsidR="00B05929" w:rsidRPr="00B05929" w:rsidRDefault="00B05929" w:rsidP="0019088C">
            <w:pPr>
              <w:jc w:val="center"/>
              <w:rPr>
                <w:sz w:val="12"/>
                <w:szCs w:val="12"/>
              </w:rPr>
            </w:pPr>
            <w:r w:rsidRPr="00B05929">
              <w:rPr>
                <w:sz w:val="12"/>
                <w:szCs w:val="12"/>
              </w:rPr>
              <w:t>11</w:t>
            </w:r>
          </w:p>
        </w:tc>
        <w:tc>
          <w:tcPr>
            <w:tcW w:w="1204" w:type="pct"/>
            <w:tcMar>
              <w:left w:w="28" w:type="dxa"/>
              <w:right w:w="28" w:type="dxa"/>
            </w:tcMar>
          </w:tcPr>
          <w:p w14:paraId="5F41095F" w14:textId="77777777" w:rsidR="00B05929" w:rsidRPr="00B05929" w:rsidRDefault="00B05929" w:rsidP="0019088C">
            <w:pPr>
              <w:rPr>
                <w:sz w:val="12"/>
                <w:szCs w:val="12"/>
              </w:rPr>
            </w:pPr>
            <w:r w:rsidRPr="00B05929">
              <w:rPr>
                <w:sz w:val="12"/>
                <w:szCs w:val="12"/>
              </w:rPr>
              <w:t>Скважина №10 по ГВК 20200923</w:t>
            </w:r>
          </w:p>
        </w:tc>
        <w:tc>
          <w:tcPr>
            <w:tcW w:w="1574" w:type="pct"/>
            <w:tcMar>
              <w:left w:w="28" w:type="dxa"/>
              <w:right w:w="28" w:type="dxa"/>
            </w:tcMar>
          </w:tcPr>
          <w:p w14:paraId="5D11750D"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01C45103"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3649909" w14:textId="77777777" w:rsidR="00B05929" w:rsidRPr="00B05929" w:rsidRDefault="00B05929" w:rsidP="0019088C">
            <w:pPr>
              <w:rPr>
                <w:sz w:val="12"/>
                <w:szCs w:val="12"/>
              </w:rPr>
            </w:pPr>
            <w:r w:rsidRPr="00B05929">
              <w:rPr>
                <w:sz w:val="12"/>
                <w:szCs w:val="12"/>
              </w:rPr>
              <w:t>27552,00</w:t>
            </w:r>
          </w:p>
        </w:tc>
      </w:tr>
      <w:tr w:rsidR="00B05929" w:rsidRPr="00B05929" w14:paraId="2E69DC63" w14:textId="77777777" w:rsidTr="00B05929">
        <w:trPr>
          <w:cantSplit/>
        </w:trPr>
        <w:tc>
          <w:tcPr>
            <w:tcW w:w="556" w:type="pct"/>
            <w:tcMar>
              <w:left w:w="28" w:type="dxa"/>
              <w:right w:w="28" w:type="dxa"/>
            </w:tcMar>
          </w:tcPr>
          <w:p w14:paraId="0101BFBF" w14:textId="77777777" w:rsidR="00B05929" w:rsidRPr="00B05929" w:rsidRDefault="00B05929" w:rsidP="0019088C">
            <w:pPr>
              <w:jc w:val="center"/>
              <w:rPr>
                <w:sz w:val="12"/>
                <w:szCs w:val="12"/>
              </w:rPr>
            </w:pPr>
            <w:r w:rsidRPr="00B05929">
              <w:rPr>
                <w:sz w:val="12"/>
                <w:szCs w:val="12"/>
              </w:rPr>
              <w:t>12</w:t>
            </w:r>
          </w:p>
        </w:tc>
        <w:tc>
          <w:tcPr>
            <w:tcW w:w="1204" w:type="pct"/>
            <w:tcMar>
              <w:left w:w="28" w:type="dxa"/>
              <w:right w:w="28" w:type="dxa"/>
            </w:tcMar>
          </w:tcPr>
          <w:p w14:paraId="3B25BC88" w14:textId="77777777" w:rsidR="00B05929" w:rsidRPr="00B05929" w:rsidRDefault="00B05929" w:rsidP="0019088C">
            <w:pPr>
              <w:rPr>
                <w:sz w:val="12"/>
                <w:szCs w:val="12"/>
              </w:rPr>
            </w:pPr>
            <w:r w:rsidRPr="00B05929">
              <w:rPr>
                <w:sz w:val="12"/>
                <w:szCs w:val="12"/>
              </w:rPr>
              <w:t>Скважина №11 по ГВК 20206587</w:t>
            </w:r>
          </w:p>
        </w:tc>
        <w:tc>
          <w:tcPr>
            <w:tcW w:w="1574" w:type="pct"/>
            <w:tcMar>
              <w:left w:w="28" w:type="dxa"/>
              <w:right w:w="28" w:type="dxa"/>
            </w:tcMar>
          </w:tcPr>
          <w:p w14:paraId="31BE8573"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75125C20"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5C651F2D" w14:textId="77777777" w:rsidR="00B05929" w:rsidRPr="00B05929" w:rsidRDefault="00B05929" w:rsidP="0019088C">
            <w:pPr>
              <w:rPr>
                <w:sz w:val="12"/>
                <w:szCs w:val="12"/>
              </w:rPr>
            </w:pPr>
            <w:r w:rsidRPr="00B05929">
              <w:rPr>
                <w:sz w:val="12"/>
                <w:szCs w:val="12"/>
              </w:rPr>
              <w:t>130754,00</w:t>
            </w:r>
          </w:p>
        </w:tc>
      </w:tr>
      <w:tr w:rsidR="00B05929" w:rsidRPr="00B05929" w14:paraId="077C7268" w14:textId="77777777" w:rsidTr="00B05929">
        <w:trPr>
          <w:cantSplit/>
        </w:trPr>
        <w:tc>
          <w:tcPr>
            <w:tcW w:w="556" w:type="pct"/>
            <w:tcMar>
              <w:left w:w="28" w:type="dxa"/>
              <w:right w:w="28" w:type="dxa"/>
            </w:tcMar>
          </w:tcPr>
          <w:p w14:paraId="2E38900B" w14:textId="77777777" w:rsidR="00B05929" w:rsidRPr="00B05929" w:rsidRDefault="00B05929" w:rsidP="0019088C">
            <w:pPr>
              <w:jc w:val="center"/>
              <w:rPr>
                <w:sz w:val="12"/>
                <w:szCs w:val="12"/>
              </w:rPr>
            </w:pPr>
            <w:r w:rsidRPr="00B05929">
              <w:rPr>
                <w:sz w:val="12"/>
                <w:szCs w:val="12"/>
              </w:rPr>
              <w:t>13</w:t>
            </w:r>
          </w:p>
        </w:tc>
        <w:tc>
          <w:tcPr>
            <w:tcW w:w="1204" w:type="pct"/>
            <w:tcMar>
              <w:left w:w="28" w:type="dxa"/>
              <w:right w:w="28" w:type="dxa"/>
            </w:tcMar>
          </w:tcPr>
          <w:p w14:paraId="4AFAB3D0" w14:textId="77777777" w:rsidR="00B05929" w:rsidRPr="00B05929" w:rsidRDefault="00B05929" w:rsidP="0019088C">
            <w:pPr>
              <w:rPr>
                <w:sz w:val="12"/>
                <w:szCs w:val="12"/>
              </w:rPr>
            </w:pPr>
            <w:r w:rsidRPr="00B05929">
              <w:rPr>
                <w:sz w:val="12"/>
                <w:szCs w:val="12"/>
              </w:rPr>
              <w:t>Скважина №12по ГВК 20210315</w:t>
            </w:r>
          </w:p>
        </w:tc>
        <w:tc>
          <w:tcPr>
            <w:tcW w:w="1574" w:type="pct"/>
            <w:tcMar>
              <w:left w:w="28" w:type="dxa"/>
              <w:right w:w="28" w:type="dxa"/>
            </w:tcMar>
          </w:tcPr>
          <w:p w14:paraId="0ED106C9"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03FE06CB"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3574EF2" w14:textId="77777777" w:rsidR="00B05929" w:rsidRPr="00B05929" w:rsidRDefault="00B05929" w:rsidP="0019088C">
            <w:pPr>
              <w:rPr>
                <w:sz w:val="12"/>
                <w:szCs w:val="12"/>
              </w:rPr>
            </w:pPr>
            <w:r w:rsidRPr="00B05929">
              <w:rPr>
                <w:sz w:val="12"/>
                <w:szCs w:val="12"/>
              </w:rPr>
              <w:t>56680,00</w:t>
            </w:r>
          </w:p>
        </w:tc>
      </w:tr>
      <w:tr w:rsidR="00B05929" w:rsidRPr="00B05929" w14:paraId="296656F7" w14:textId="77777777" w:rsidTr="00B05929">
        <w:trPr>
          <w:cantSplit/>
        </w:trPr>
        <w:tc>
          <w:tcPr>
            <w:tcW w:w="556" w:type="pct"/>
            <w:tcMar>
              <w:left w:w="28" w:type="dxa"/>
              <w:right w:w="28" w:type="dxa"/>
            </w:tcMar>
          </w:tcPr>
          <w:p w14:paraId="4C3DC71D" w14:textId="77777777" w:rsidR="00B05929" w:rsidRPr="00B05929" w:rsidRDefault="00B05929" w:rsidP="0019088C">
            <w:pPr>
              <w:jc w:val="center"/>
              <w:rPr>
                <w:sz w:val="12"/>
                <w:szCs w:val="12"/>
              </w:rPr>
            </w:pPr>
            <w:r w:rsidRPr="00B05929">
              <w:rPr>
                <w:sz w:val="12"/>
                <w:szCs w:val="12"/>
              </w:rPr>
              <w:t>14</w:t>
            </w:r>
          </w:p>
        </w:tc>
        <w:tc>
          <w:tcPr>
            <w:tcW w:w="1204" w:type="pct"/>
            <w:tcMar>
              <w:left w:w="28" w:type="dxa"/>
              <w:right w:w="28" w:type="dxa"/>
            </w:tcMar>
          </w:tcPr>
          <w:p w14:paraId="790C7A60" w14:textId="77777777" w:rsidR="00B05929" w:rsidRPr="00B05929" w:rsidRDefault="00B05929" w:rsidP="0019088C">
            <w:pPr>
              <w:rPr>
                <w:sz w:val="12"/>
                <w:szCs w:val="12"/>
              </w:rPr>
            </w:pPr>
            <w:r w:rsidRPr="00B05929">
              <w:rPr>
                <w:sz w:val="12"/>
                <w:szCs w:val="12"/>
              </w:rPr>
              <w:t>Скважина №13 по ГВК 20206588</w:t>
            </w:r>
          </w:p>
        </w:tc>
        <w:tc>
          <w:tcPr>
            <w:tcW w:w="1574" w:type="pct"/>
            <w:tcMar>
              <w:left w:w="28" w:type="dxa"/>
              <w:right w:w="28" w:type="dxa"/>
            </w:tcMar>
          </w:tcPr>
          <w:p w14:paraId="6EBFA2B8"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48D251C6"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797E62E" w14:textId="77777777" w:rsidR="00B05929" w:rsidRPr="00B05929" w:rsidRDefault="00B05929" w:rsidP="0019088C">
            <w:pPr>
              <w:rPr>
                <w:sz w:val="12"/>
                <w:szCs w:val="12"/>
              </w:rPr>
            </w:pPr>
            <w:r w:rsidRPr="00B05929">
              <w:rPr>
                <w:sz w:val="12"/>
                <w:szCs w:val="12"/>
              </w:rPr>
              <w:t>80819,20</w:t>
            </w:r>
          </w:p>
        </w:tc>
      </w:tr>
      <w:tr w:rsidR="00B05929" w:rsidRPr="00B05929" w14:paraId="4A88677C" w14:textId="77777777" w:rsidTr="00B05929">
        <w:trPr>
          <w:cantSplit/>
        </w:trPr>
        <w:tc>
          <w:tcPr>
            <w:tcW w:w="556" w:type="pct"/>
            <w:tcMar>
              <w:left w:w="28" w:type="dxa"/>
              <w:right w:w="28" w:type="dxa"/>
            </w:tcMar>
          </w:tcPr>
          <w:p w14:paraId="56231CEB" w14:textId="77777777" w:rsidR="00B05929" w:rsidRPr="00B05929" w:rsidRDefault="00B05929" w:rsidP="0019088C">
            <w:pPr>
              <w:jc w:val="center"/>
              <w:rPr>
                <w:sz w:val="12"/>
                <w:szCs w:val="12"/>
              </w:rPr>
            </w:pPr>
            <w:r w:rsidRPr="00B05929">
              <w:rPr>
                <w:sz w:val="12"/>
                <w:szCs w:val="12"/>
              </w:rPr>
              <w:t>15</w:t>
            </w:r>
          </w:p>
        </w:tc>
        <w:tc>
          <w:tcPr>
            <w:tcW w:w="1204" w:type="pct"/>
            <w:tcMar>
              <w:left w:w="28" w:type="dxa"/>
              <w:right w:w="28" w:type="dxa"/>
            </w:tcMar>
          </w:tcPr>
          <w:p w14:paraId="1C193F63" w14:textId="77777777" w:rsidR="00B05929" w:rsidRPr="00B05929" w:rsidRDefault="00B05929" w:rsidP="0019088C">
            <w:pPr>
              <w:rPr>
                <w:sz w:val="12"/>
                <w:szCs w:val="12"/>
              </w:rPr>
            </w:pPr>
            <w:r w:rsidRPr="00B05929">
              <w:rPr>
                <w:sz w:val="12"/>
                <w:szCs w:val="12"/>
              </w:rPr>
              <w:t>Скважина №14 по ГВК 20210401</w:t>
            </w:r>
          </w:p>
        </w:tc>
        <w:tc>
          <w:tcPr>
            <w:tcW w:w="1574" w:type="pct"/>
            <w:tcMar>
              <w:left w:w="28" w:type="dxa"/>
              <w:right w:w="28" w:type="dxa"/>
            </w:tcMar>
          </w:tcPr>
          <w:p w14:paraId="0FA16E8B" w14:textId="77777777" w:rsidR="00B05929" w:rsidRPr="00B05929" w:rsidRDefault="00B05929" w:rsidP="0019088C">
            <w:pPr>
              <w:rPr>
                <w:sz w:val="12"/>
                <w:szCs w:val="12"/>
              </w:rPr>
            </w:pPr>
            <w:r w:rsidRPr="00B05929">
              <w:rPr>
                <w:sz w:val="12"/>
                <w:szCs w:val="12"/>
              </w:rPr>
              <w:t>г.Павловск, ул. Докучаева</w:t>
            </w:r>
          </w:p>
        </w:tc>
        <w:tc>
          <w:tcPr>
            <w:tcW w:w="833" w:type="pct"/>
            <w:tcMar>
              <w:left w:w="28" w:type="dxa"/>
              <w:right w:w="28" w:type="dxa"/>
            </w:tcMar>
          </w:tcPr>
          <w:p w14:paraId="3F1A791A"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75A4B388" w14:textId="77777777" w:rsidR="00B05929" w:rsidRPr="00B05929" w:rsidRDefault="00B05929" w:rsidP="0019088C">
            <w:pPr>
              <w:rPr>
                <w:sz w:val="12"/>
                <w:szCs w:val="12"/>
              </w:rPr>
            </w:pPr>
            <w:r w:rsidRPr="00B05929">
              <w:rPr>
                <w:sz w:val="12"/>
                <w:szCs w:val="12"/>
              </w:rPr>
              <w:t>0,01</w:t>
            </w:r>
          </w:p>
        </w:tc>
      </w:tr>
      <w:tr w:rsidR="00B05929" w:rsidRPr="00B05929" w14:paraId="00C252F8" w14:textId="77777777" w:rsidTr="00B05929">
        <w:trPr>
          <w:cantSplit/>
        </w:trPr>
        <w:tc>
          <w:tcPr>
            <w:tcW w:w="556" w:type="pct"/>
            <w:tcMar>
              <w:left w:w="28" w:type="dxa"/>
              <w:right w:w="28" w:type="dxa"/>
            </w:tcMar>
          </w:tcPr>
          <w:p w14:paraId="6DF6DC48" w14:textId="77777777" w:rsidR="00B05929" w:rsidRPr="00B05929" w:rsidRDefault="00B05929" w:rsidP="0019088C">
            <w:pPr>
              <w:jc w:val="center"/>
              <w:rPr>
                <w:sz w:val="12"/>
                <w:szCs w:val="12"/>
              </w:rPr>
            </w:pPr>
            <w:r w:rsidRPr="00B05929">
              <w:rPr>
                <w:sz w:val="12"/>
                <w:szCs w:val="12"/>
              </w:rPr>
              <w:t>16</w:t>
            </w:r>
          </w:p>
        </w:tc>
        <w:tc>
          <w:tcPr>
            <w:tcW w:w="1204" w:type="pct"/>
            <w:tcMar>
              <w:left w:w="28" w:type="dxa"/>
              <w:right w:w="28" w:type="dxa"/>
            </w:tcMar>
          </w:tcPr>
          <w:p w14:paraId="326DA700" w14:textId="77777777" w:rsidR="00B05929" w:rsidRPr="00B05929" w:rsidRDefault="00B05929" w:rsidP="0019088C">
            <w:pPr>
              <w:rPr>
                <w:sz w:val="12"/>
                <w:szCs w:val="12"/>
              </w:rPr>
            </w:pPr>
            <w:r w:rsidRPr="00B05929">
              <w:rPr>
                <w:sz w:val="12"/>
                <w:szCs w:val="12"/>
              </w:rPr>
              <w:t>Скважина №15 по ГВК 20206575</w:t>
            </w:r>
          </w:p>
        </w:tc>
        <w:tc>
          <w:tcPr>
            <w:tcW w:w="1574" w:type="pct"/>
            <w:tcMar>
              <w:left w:w="28" w:type="dxa"/>
              <w:right w:w="28" w:type="dxa"/>
            </w:tcMar>
          </w:tcPr>
          <w:p w14:paraId="33AC73C2" w14:textId="77777777" w:rsidR="00B05929" w:rsidRPr="00B05929" w:rsidRDefault="00B05929" w:rsidP="0019088C">
            <w:pPr>
              <w:rPr>
                <w:sz w:val="12"/>
                <w:szCs w:val="12"/>
              </w:rPr>
            </w:pPr>
            <w:r w:rsidRPr="00B05929">
              <w:rPr>
                <w:sz w:val="12"/>
                <w:szCs w:val="12"/>
              </w:rPr>
              <w:t xml:space="preserve"> г. Павловск</w:t>
            </w:r>
          </w:p>
          <w:p w14:paraId="79E19B43" w14:textId="77777777" w:rsidR="00B05929" w:rsidRPr="00B05929" w:rsidRDefault="00B05929" w:rsidP="0019088C">
            <w:pPr>
              <w:rPr>
                <w:sz w:val="12"/>
                <w:szCs w:val="12"/>
              </w:rPr>
            </w:pPr>
            <w:r w:rsidRPr="00B05929">
              <w:rPr>
                <w:sz w:val="12"/>
                <w:szCs w:val="12"/>
              </w:rPr>
              <w:t xml:space="preserve"> ул. Чкалова,45</w:t>
            </w:r>
          </w:p>
        </w:tc>
        <w:tc>
          <w:tcPr>
            <w:tcW w:w="833" w:type="pct"/>
            <w:tcMar>
              <w:left w:w="28" w:type="dxa"/>
              <w:right w:w="28" w:type="dxa"/>
            </w:tcMar>
          </w:tcPr>
          <w:p w14:paraId="5F0E459C"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1915DA5" w14:textId="77777777" w:rsidR="00B05929" w:rsidRPr="00B05929" w:rsidRDefault="00B05929" w:rsidP="0019088C">
            <w:pPr>
              <w:rPr>
                <w:sz w:val="12"/>
                <w:szCs w:val="12"/>
              </w:rPr>
            </w:pPr>
            <w:r w:rsidRPr="00B05929">
              <w:rPr>
                <w:sz w:val="12"/>
                <w:szCs w:val="12"/>
              </w:rPr>
              <w:t>0,01</w:t>
            </w:r>
          </w:p>
        </w:tc>
      </w:tr>
      <w:tr w:rsidR="00B05929" w:rsidRPr="00B05929" w14:paraId="5D9EBC57" w14:textId="77777777" w:rsidTr="00B05929">
        <w:trPr>
          <w:cantSplit/>
        </w:trPr>
        <w:tc>
          <w:tcPr>
            <w:tcW w:w="556" w:type="pct"/>
            <w:tcMar>
              <w:left w:w="28" w:type="dxa"/>
              <w:right w:w="28" w:type="dxa"/>
            </w:tcMar>
          </w:tcPr>
          <w:p w14:paraId="39F5A745" w14:textId="77777777" w:rsidR="00B05929" w:rsidRPr="00B05929" w:rsidRDefault="00B05929" w:rsidP="0019088C">
            <w:pPr>
              <w:jc w:val="center"/>
              <w:rPr>
                <w:sz w:val="12"/>
                <w:szCs w:val="12"/>
              </w:rPr>
            </w:pPr>
            <w:r w:rsidRPr="00B05929">
              <w:rPr>
                <w:sz w:val="12"/>
                <w:szCs w:val="12"/>
              </w:rPr>
              <w:t>17</w:t>
            </w:r>
          </w:p>
        </w:tc>
        <w:tc>
          <w:tcPr>
            <w:tcW w:w="1204" w:type="pct"/>
            <w:tcMar>
              <w:left w:w="28" w:type="dxa"/>
              <w:right w:w="28" w:type="dxa"/>
            </w:tcMar>
          </w:tcPr>
          <w:p w14:paraId="201EDE3B" w14:textId="77777777" w:rsidR="00B05929" w:rsidRPr="00B05929" w:rsidRDefault="00B05929" w:rsidP="0019088C">
            <w:pPr>
              <w:rPr>
                <w:sz w:val="12"/>
                <w:szCs w:val="12"/>
              </w:rPr>
            </w:pPr>
            <w:r w:rsidRPr="00B05929">
              <w:rPr>
                <w:sz w:val="12"/>
                <w:szCs w:val="12"/>
              </w:rPr>
              <w:t>Скважина №16 по ГВК 20206577</w:t>
            </w:r>
          </w:p>
        </w:tc>
        <w:tc>
          <w:tcPr>
            <w:tcW w:w="1574" w:type="pct"/>
            <w:tcMar>
              <w:left w:w="28" w:type="dxa"/>
              <w:right w:w="28" w:type="dxa"/>
            </w:tcMar>
          </w:tcPr>
          <w:p w14:paraId="5B404C68" w14:textId="77777777" w:rsidR="00B05929" w:rsidRPr="00B05929" w:rsidRDefault="00B05929" w:rsidP="0019088C">
            <w:pPr>
              <w:rPr>
                <w:sz w:val="12"/>
                <w:szCs w:val="12"/>
              </w:rPr>
            </w:pPr>
            <w:r w:rsidRPr="00B05929">
              <w:rPr>
                <w:sz w:val="12"/>
                <w:szCs w:val="12"/>
              </w:rPr>
              <w:t xml:space="preserve"> г. Павловск</w:t>
            </w:r>
          </w:p>
          <w:p w14:paraId="4CC01CDA" w14:textId="77777777" w:rsidR="00B05929" w:rsidRPr="00B05929" w:rsidRDefault="00B05929" w:rsidP="0019088C">
            <w:pPr>
              <w:rPr>
                <w:sz w:val="12"/>
                <w:szCs w:val="12"/>
              </w:rPr>
            </w:pPr>
            <w:r w:rsidRPr="00B05929">
              <w:rPr>
                <w:sz w:val="12"/>
                <w:szCs w:val="12"/>
              </w:rPr>
              <w:t xml:space="preserve"> ул. Чкалова,45</w:t>
            </w:r>
          </w:p>
        </w:tc>
        <w:tc>
          <w:tcPr>
            <w:tcW w:w="833" w:type="pct"/>
            <w:tcMar>
              <w:left w:w="28" w:type="dxa"/>
              <w:right w:w="28" w:type="dxa"/>
            </w:tcMar>
          </w:tcPr>
          <w:p w14:paraId="011FC6B1"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3B163291" w14:textId="77777777" w:rsidR="00B05929" w:rsidRPr="00B05929" w:rsidRDefault="00B05929" w:rsidP="0019088C">
            <w:pPr>
              <w:rPr>
                <w:sz w:val="12"/>
                <w:szCs w:val="12"/>
              </w:rPr>
            </w:pPr>
            <w:r w:rsidRPr="00B05929">
              <w:rPr>
                <w:sz w:val="12"/>
                <w:szCs w:val="12"/>
              </w:rPr>
              <w:t>0,01</w:t>
            </w:r>
          </w:p>
        </w:tc>
      </w:tr>
      <w:tr w:rsidR="00B05929" w:rsidRPr="00B05929" w14:paraId="67A734FC" w14:textId="77777777" w:rsidTr="00B05929">
        <w:trPr>
          <w:cantSplit/>
        </w:trPr>
        <w:tc>
          <w:tcPr>
            <w:tcW w:w="556" w:type="pct"/>
            <w:tcMar>
              <w:left w:w="28" w:type="dxa"/>
              <w:right w:w="28" w:type="dxa"/>
            </w:tcMar>
          </w:tcPr>
          <w:p w14:paraId="2DAC4ED7" w14:textId="77777777" w:rsidR="00B05929" w:rsidRPr="00B05929" w:rsidRDefault="00B05929" w:rsidP="0019088C">
            <w:pPr>
              <w:jc w:val="center"/>
              <w:rPr>
                <w:sz w:val="12"/>
                <w:szCs w:val="12"/>
              </w:rPr>
            </w:pPr>
            <w:r w:rsidRPr="00B05929">
              <w:rPr>
                <w:sz w:val="12"/>
                <w:szCs w:val="12"/>
              </w:rPr>
              <w:t>18</w:t>
            </w:r>
          </w:p>
        </w:tc>
        <w:tc>
          <w:tcPr>
            <w:tcW w:w="1204" w:type="pct"/>
            <w:tcMar>
              <w:left w:w="28" w:type="dxa"/>
              <w:right w:w="28" w:type="dxa"/>
            </w:tcMar>
          </w:tcPr>
          <w:p w14:paraId="465963E6" w14:textId="77777777" w:rsidR="00B05929" w:rsidRPr="00B05929" w:rsidRDefault="00B05929" w:rsidP="0019088C">
            <w:pPr>
              <w:rPr>
                <w:sz w:val="12"/>
                <w:szCs w:val="12"/>
              </w:rPr>
            </w:pPr>
            <w:r w:rsidRPr="00B05929">
              <w:rPr>
                <w:sz w:val="12"/>
                <w:szCs w:val="12"/>
              </w:rPr>
              <w:t>Скважина №17 по ГВК 20206578</w:t>
            </w:r>
          </w:p>
        </w:tc>
        <w:tc>
          <w:tcPr>
            <w:tcW w:w="1574" w:type="pct"/>
            <w:tcMar>
              <w:left w:w="28" w:type="dxa"/>
              <w:right w:w="28" w:type="dxa"/>
            </w:tcMar>
          </w:tcPr>
          <w:p w14:paraId="6E5A4791" w14:textId="77777777" w:rsidR="00B05929" w:rsidRPr="00B05929" w:rsidRDefault="00B05929" w:rsidP="0019088C">
            <w:pPr>
              <w:rPr>
                <w:sz w:val="12"/>
                <w:szCs w:val="12"/>
              </w:rPr>
            </w:pPr>
            <w:r w:rsidRPr="00B05929">
              <w:rPr>
                <w:sz w:val="12"/>
                <w:szCs w:val="12"/>
              </w:rPr>
              <w:t xml:space="preserve"> г. Павловск</w:t>
            </w:r>
          </w:p>
          <w:p w14:paraId="18787DCA" w14:textId="77777777" w:rsidR="00B05929" w:rsidRPr="00B05929" w:rsidRDefault="00B05929" w:rsidP="0019088C">
            <w:pPr>
              <w:rPr>
                <w:sz w:val="12"/>
                <w:szCs w:val="12"/>
              </w:rPr>
            </w:pPr>
            <w:r w:rsidRPr="00B05929">
              <w:rPr>
                <w:sz w:val="12"/>
                <w:szCs w:val="12"/>
              </w:rPr>
              <w:t xml:space="preserve"> ул. Чкалова,45</w:t>
            </w:r>
          </w:p>
        </w:tc>
        <w:tc>
          <w:tcPr>
            <w:tcW w:w="833" w:type="pct"/>
            <w:tcMar>
              <w:left w:w="28" w:type="dxa"/>
              <w:right w:w="28" w:type="dxa"/>
            </w:tcMar>
          </w:tcPr>
          <w:p w14:paraId="617E6873"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979FB36" w14:textId="77777777" w:rsidR="00B05929" w:rsidRPr="00B05929" w:rsidRDefault="00B05929" w:rsidP="0019088C">
            <w:pPr>
              <w:rPr>
                <w:sz w:val="12"/>
                <w:szCs w:val="12"/>
              </w:rPr>
            </w:pPr>
            <w:r w:rsidRPr="00B05929">
              <w:rPr>
                <w:sz w:val="12"/>
                <w:szCs w:val="12"/>
              </w:rPr>
              <w:t>0,01</w:t>
            </w:r>
          </w:p>
        </w:tc>
      </w:tr>
      <w:tr w:rsidR="00B05929" w:rsidRPr="00B05929" w14:paraId="3BF106EF" w14:textId="77777777" w:rsidTr="00B05929">
        <w:trPr>
          <w:cantSplit/>
        </w:trPr>
        <w:tc>
          <w:tcPr>
            <w:tcW w:w="556" w:type="pct"/>
            <w:tcMar>
              <w:left w:w="28" w:type="dxa"/>
              <w:right w:w="28" w:type="dxa"/>
            </w:tcMar>
          </w:tcPr>
          <w:p w14:paraId="14A896BE" w14:textId="77777777" w:rsidR="00B05929" w:rsidRPr="00B05929" w:rsidRDefault="00B05929" w:rsidP="0019088C">
            <w:pPr>
              <w:jc w:val="center"/>
              <w:rPr>
                <w:sz w:val="12"/>
                <w:szCs w:val="12"/>
              </w:rPr>
            </w:pPr>
            <w:r w:rsidRPr="00B05929">
              <w:rPr>
                <w:sz w:val="12"/>
                <w:szCs w:val="12"/>
              </w:rPr>
              <w:t>19</w:t>
            </w:r>
          </w:p>
        </w:tc>
        <w:tc>
          <w:tcPr>
            <w:tcW w:w="1204" w:type="pct"/>
            <w:tcMar>
              <w:left w:w="28" w:type="dxa"/>
              <w:right w:w="28" w:type="dxa"/>
            </w:tcMar>
          </w:tcPr>
          <w:p w14:paraId="22ABBFC8" w14:textId="77777777" w:rsidR="00B05929" w:rsidRPr="00B05929" w:rsidRDefault="00B05929" w:rsidP="0019088C">
            <w:pPr>
              <w:rPr>
                <w:sz w:val="12"/>
                <w:szCs w:val="12"/>
              </w:rPr>
            </w:pPr>
            <w:r w:rsidRPr="00B05929">
              <w:rPr>
                <w:sz w:val="12"/>
                <w:szCs w:val="12"/>
              </w:rPr>
              <w:t>Скважина №18 по ГВК 20206579</w:t>
            </w:r>
          </w:p>
        </w:tc>
        <w:tc>
          <w:tcPr>
            <w:tcW w:w="1574" w:type="pct"/>
            <w:tcMar>
              <w:left w:w="28" w:type="dxa"/>
              <w:right w:w="28" w:type="dxa"/>
            </w:tcMar>
          </w:tcPr>
          <w:p w14:paraId="31E91D72" w14:textId="77777777" w:rsidR="00B05929" w:rsidRPr="00B05929" w:rsidRDefault="00B05929" w:rsidP="0019088C">
            <w:pPr>
              <w:rPr>
                <w:sz w:val="12"/>
                <w:szCs w:val="12"/>
              </w:rPr>
            </w:pPr>
            <w:r w:rsidRPr="00B05929">
              <w:rPr>
                <w:sz w:val="12"/>
                <w:szCs w:val="12"/>
              </w:rPr>
              <w:t xml:space="preserve"> г. Павловск</w:t>
            </w:r>
          </w:p>
          <w:p w14:paraId="571B6452" w14:textId="77777777" w:rsidR="00B05929" w:rsidRPr="00B05929" w:rsidRDefault="00B05929" w:rsidP="0019088C">
            <w:pPr>
              <w:rPr>
                <w:sz w:val="12"/>
                <w:szCs w:val="12"/>
              </w:rPr>
            </w:pPr>
            <w:r w:rsidRPr="00B05929">
              <w:rPr>
                <w:sz w:val="12"/>
                <w:szCs w:val="12"/>
              </w:rPr>
              <w:t xml:space="preserve"> ул. Чкалова,45</w:t>
            </w:r>
          </w:p>
        </w:tc>
        <w:tc>
          <w:tcPr>
            <w:tcW w:w="833" w:type="pct"/>
            <w:tcMar>
              <w:left w:w="28" w:type="dxa"/>
              <w:right w:w="28" w:type="dxa"/>
            </w:tcMar>
          </w:tcPr>
          <w:p w14:paraId="50E489AF"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A82EDFE" w14:textId="77777777" w:rsidR="00B05929" w:rsidRPr="00B05929" w:rsidRDefault="00B05929" w:rsidP="0019088C">
            <w:pPr>
              <w:rPr>
                <w:sz w:val="12"/>
                <w:szCs w:val="12"/>
              </w:rPr>
            </w:pPr>
            <w:r w:rsidRPr="00B05929">
              <w:rPr>
                <w:sz w:val="12"/>
                <w:szCs w:val="12"/>
              </w:rPr>
              <w:t>0,01</w:t>
            </w:r>
          </w:p>
        </w:tc>
      </w:tr>
      <w:tr w:rsidR="00B05929" w:rsidRPr="00B05929" w14:paraId="4C4AD4DD" w14:textId="77777777" w:rsidTr="00B05929">
        <w:trPr>
          <w:cantSplit/>
        </w:trPr>
        <w:tc>
          <w:tcPr>
            <w:tcW w:w="556" w:type="pct"/>
            <w:tcMar>
              <w:left w:w="28" w:type="dxa"/>
              <w:right w:w="28" w:type="dxa"/>
            </w:tcMar>
          </w:tcPr>
          <w:p w14:paraId="28A3DA9D" w14:textId="77777777" w:rsidR="00B05929" w:rsidRPr="00B05929" w:rsidRDefault="00B05929" w:rsidP="0019088C">
            <w:pPr>
              <w:jc w:val="center"/>
              <w:rPr>
                <w:sz w:val="12"/>
                <w:szCs w:val="12"/>
              </w:rPr>
            </w:pPr>
            <w:r w:rsidRPr="00B05929">
              <w:rPr>
                <w:sz w:val="12"/>
                <w:szCs w:val="12"/>
              </w:rPr>
              <w:t>20</w:t>
            </w:r>
          </w:p>
        </w:tc>
        <w:tc>
          <w:tcPr>
            <w:tcW w:w="1204" w:type="pct"/>
            <w:tcMar>
              <w:left w:w="28" w:type="dxa"/>
              <w:right w:w="28" w:type="dxa"/>
            </w:tcMar>
          </w:tcPr>
          <w:p w14:paraId="31068012" w14:textId="77777777" w:rsidR="00B05929" w:rsidRPr="00B05929" w:rsidRDefault="00B05929" w:rsidP="0019088C">
            <w:pPr>
              <w:rPr>
                <w:sz w:val="12"/>
                <w:szCs w:val="12"/>
              </w:rPr>
            </w:pPr>
            <w:r w:rsidRPr="00B05929">
              <w:rPr>
                <w:sz w:val="12"/>
                <w:szCs w:val="12"/>
              </w:rPr>
              <w:t>Скважина №19 по ГВК 20210326</w:t>
            </w:r>
          </w:p>
        </w:tc>
        <w:tc>
          <w:tcPr>
            <w:tcW w:w="1574" w:type="pct"/>
            <w:tcMar>
              <w:left w:w="28" w:type="dxa"/>
              <w:right w:w="28" w:type="dxa"/>
            </w:tcMar>
          </w:tcPr>
          <w:p w14:paraId="616BED82" w14:textId="77777777" w:rsidR="00B05929" w:rsidRPr="00B05929" w:rsidRDefault="00B05929" w:rsidP="0019088C">
            <w:pPr>
              <w:rPr>
                <w:sz w:val="12"/>
                <w:szCs w:val="12"/>
              </w:rPr>
            </w:pPr>
            <w:r w:rsidRPr="00B05929">
              <w:rPr>
                <w:sz w:val="12"/>
                <w:szCs w:val="12"/>
              </w:rPr>
              <w:t xml:space="preserve"> г. Павловск</w:t>
            </w:r>
          </w:p>
          <w:p w14:paraId="04836C32" w14:textId="77777777" w:rsidR="00B05929" w:rsidRPr="00B05929" w:rsidRDefault="00B05929" w:rsidP="0019088C">
            <w:pPr>
              <w:rPr>
                <w:sz w:val="12"/>
                <w:szCs w:val="12"/>
              </w:rPr>
            </w:pPr>
            <w:r w:rsidRPr="00B05929">
              <w:rPr>
                <w:sz w:val="12"/>
                <w:szCs w:val="12"/>
              </w:rPr>
              <w:t xml:space="preserve"> ул. Чкалова,45</w:t>
            </w:r>
          </w:p>
        </w:tc>
        <w:tc>
          <w:tcPr>
            <w:tcW w:w="833" w:type="pct"/>
            <w:tcMar>
              <w:left w:w="28" w:type="dxa"/>
              <w:right w:w="28" w:type="dxa"/>
            </w:tcMar>
          </w:tcPr>
          <w:p w14:paraId="40DA7715"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18172DF5" w14:textId="77777777" w:rsidR="00B05929" w:rsidRPr="00B05929" w:rsidRDefault="00B05929" w:rsidP="0019088C">
            <w:pPr>
              <w:rPr>
                <w:sz w:val="12"/>
                <w:szCs w:val="12"/>
              </w:rPr>
            </w:pPr>
            <w:r w:rsidRPr="00B05929">
              <w:rPr>
                <w:sz w:val="12"/>
                <w:szCs w:val="12"/>
              </w:rPr>
              <w:t>0,01</w:t>
            </w:r>
          </w:p>
        </w:tc>
      </w:tr>
      <w:tr w:rsidR="00B05929" w:rsidRPr="00B05929" w14:paraId="2BBAB907" w14:textId="77777777" w:rsidTr="00B05929">
        <w:trPr>
          <w:cantSplit/>
        </w:trPr>
        <w:tc>
          <w:tcPr>
            <w:tcW w:w="556" w:type="pct"/>
            <w:tcMar>
              <w:left w:w="28" w:type="dxa"/>
              <w:right w:w="28" w:type="dxa"/>
            </w:tcMar>
          </w:tcPr>
          <w:p w14:paraId="6DD4F959" w14:textId="77777777" w:rsidR="00B05929" w:rsidRPr="00B05929" w:rsidRDefault="00B05929" w:rsidP="0019088C">
            <w:pPr>
              <w:jc w:val="center"/>
              <w:rPr>
                <w:sz w:val="12"/>
                <w:szCs w:val="12"/>
              </w:rPr>
            </w:pPr>
            <w:r w:rsidRPr="00B05929">
              <w:rPr>
                <w:sz w:val="12"/>
                <w:szCs w:val="12"/>
              </w:rPr>
              <w:t>21</w:t>
            </w:r>
          </w:p>
        </w:tc>
        <w:tc>
          <w:tcPr>
            <w:tcW w:w="1204" w:type="pct"/>
            <w:tcMar>
              <w:left w:w="28" w:type="dxa"/>
              <w:right w:w="28" w:type="dxa"/>
            </w:tcMar>
          </w:tcPr>
          <w:p w14:paraId="1E6ECE16" w14:textId="77777777" w:rsidR="00B05929" w:rsidRPr="00B05929" w:rsidRDefault="00B05929" w:rsidP="0019088C">
            <w:pPr>
              <w:rPr>
                <w:sz w:val="12"/>
                <w:szCs w:val="12"/>
              </w:rPr>
            </w:pPr>
            <w:r w:rsidRPr="00B05929">
              <w:rPr>
                <w:sz w:val="12"/>
                <w:szCs w:val="12"/>
              </w:rPr>
              <w:t>Скважина № 20 ДС по ГВК 20210402</w:t>
            </w:r>
          </w:p>
        </w:tc>
        <w:tc>
          <w:tcPr>
            <w:tcW w:w="1574" w:type="pct"/>
            <w:tcMar>
              <w:left w:w="28" w:type="dxa"/>
              <w:right w:w="28" w:type="dxa"/>
            </w:tcMar>
          </w:tcPr>
          <w:p w14:paraId="1BE4D41F" w14:textId="77777777" w:rsidR="00B05929" w:rsidRPr="00B05929" w:rsidRDefault="00B05929" w:rsidP="0019088C">
            <w:pPr>
              <w:rPr>
                <w:sz w:val="12"/>
                <w:szCs w:val="12"/>
              </w:rPr>
            </w:pPr>
            <w:r w:rsidRPr="00B05929">
              <w:rPr>
                <w:sz w:val="12"/>
                <w:szCs w:val="12"/>
              </w:rPr>
              <w:t xml:space="preserve"> г. Павловск</w:t>
            </w:r>
          </w:p>
          <w:p w14:paraId="34AA7098" w14:textId="77777777" w:rsidR="00B05929" w:rsidRPr="00B05929" w:rsidRDefault="00B05929" w:rsidP="0019088C">
            <w:pPr>
              <w:rPr>
                <w:sz w:val="12"/>
                <w:szCs w:val="12"/>
              </w:rPr>
            </w:pPr>
            <w:r w:rsidRPr="00B05929">
              <w:rPr>
                <w:sz w:val="12"/>
                <w:szCs w:val="12"/>
              </w:rPr>
              <w:t xml:space="preserve"> ул. Чкалова,45</w:t>
            </w:r>
          </w:p>
        </w:tc>
        <w:tc>
          <w:tcPr>
            <w:tcW w:w="833" w:type="pct"/>
            <w:tcMar>
              <w:left w:w="28" w:type="dxa"/>
              <w:right w:w="28" w:type="dxa"/>
            </w:tcMar>
          </w:tcPr>
          <w:p w14:paraId="09AE4E10"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7EF5834A" w14:textId="77777777" w:rsidR="00B05929" w:rsidRPr="00B05929" w:rsidRDefault="00B05929" w:rsidP="0019088C">
            <w:pPr>
              <w:rPr>
                <w:sz w:val="12"/>
                <w:szCs w:val="12"/>
              </w:rPr>
            </w:pPr>
            <w:r w:rsidRPr="00B05929">
              <w:rPr>
                <w:sz w:val="12"/>
                <w:szCs w:val="12"/>
              </w:rPr>
              <w:t>15218,00</w:t>
            </w:r>
          </w:p>
        </w:tc>
      </w:tr>
      <w:tr w:rsidR="00B05929" w:rsidRPr="00B05929" w14:paraId="1229C1DB" w14:textId="77777777" w:rsidTr="00B05929">
        <w:trPr>
          <w:cantSplit/>
        </w:trPr>
        <w:tc>
          <w:tcPr>
            <w:tcW w:w="556" w:type="pct"/>
            <w:tcMar>
              <w:left w:w="28" w:type="dxa"/>
              <w:right w:w="28" w:type="dxa"/>
            </w:tcMar>
          </w:tcPr>
          <w:p w14:paraId="355900DC" w14:textId="77777777" w:rsidR="00B05929" w:rsidRPr="00B05929" w:rsidRDefault="00B05929" w:rsidP="0019088C">
            <w:pPr>
              <w:jc w:val="center"/>
              <w:rPr>
                <w:sz w:val="12"/>
                <w:szCs w:val="12"/>
              </w:rPr>
            </w:pPr>
            <w:r w:rsidRPr="00B05929">
              <w:rPr>
                <w:sz w:val="12"/>
                <w:szCs w:val="12"/>
              </w:rPr>
              <w:t>22</w:t>
            </w:r>
          </w:p>
        </w:tc>
        <w:tc>
          <w:tcPr>
            <w:tcW w:w="1204" w:type="pct"/>
            <w:tcMar>
              <w:left w:w="28" w:type="dxa"/>
              <w:right w:w="28" w:type="dxa"/>
            </w:tcMar>
          </w:tcPr>
          <w:p w14:paraId="3282BE0E" w14:textId="77777777" w:rsidR="00B05929" w:rsidRPr="00B05929" w:rsidRDefault="00B05929" w:rsidP="0019088C">
            <w:pPr>
              <w:rPr>
                <w:sz w:val="12"/>
                <w:szCs w:val="12"/>
              </w:rPr>
            </w:pPr>
            <w:r w:rsidRPr="00B05929">
              <w:rPr>
                <w:sz w:val="12"/>
                <w:szCs w:val="12"/>
              </w:rPr>
              <w:t>Скважина № 21  по ГВК 20210329</w:t>
            </w:r>
          </w:p>
        </w:tc>
        <w:tc>
          <w:tcPr>
            <w:tcW w:w="1574" w:type="pct"/>
            <w:tcMar>
              <w:left w:w="28" w:type="dxa"/>
              <w:right w:w="28" w:type="dxa"/>
            </w:tcMar>
          </w:tcPr>
          <w:p w14:paraId="5CC1F986" w14:textId="77777777" w:rsidR="00B05929" w:rsidRPr="00B05929" w:rsidRDefault="00B05929" w:rsidP="0019088C">
            <w:pPr>
              <w:rPr>
                <w:sz w:val="12"/>
                <w:szCs w:val="12"/>
              </w:rPr>
            </w:pPr>
            <w:r w:rsidRPr="00B05929">
              <w:rPr>
                <w:sz w:val="12"/>
                <w:szCs w:val="12"/>
              </w:rPr>
              <w:t>г. Павловск ул. Донская 1в</w:t>
            </w:r>
          </w:p>
        </w:tc>
        <w:tc>
          <w:tcPr>
            <w:tcW w:w="833" w:type="pct"/>
            <w:tcMar>
              <w:left w:w="28" w:type="dxa"/>
              <w:right w:w="28" w:type="dxa"/>
            </w:tcMar>
          </w:tcPr>
          <w:p w14:paraId="188E6CBD"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2AEE4715" w14:textId="77777777" w:rsidR="00B05929" w:rsidRPr="00B05929" w:rsidRDefault="00B05929" w:rsidP="0019088C">
            <w:pPr>
              <w:rPr>
                <w:sz w:val="12"/>
                <w:szCs w:val="12"/>
              </w:rPr>
            </w:pPr>
            <w:r w:rsidRPr="00B05929">
              <w:rPr>
                <w:sz w:val="12"/>
                <w:szCs w:val="12"/>
              </w:rPr>
              <w:t>9377,00</w:t>
            </w:r>
          </w:p>
        </w:tc>
      </w:tr>
      <w:tr w:rsidR="00B05929" w:rsidRPr="00B05929" w14:paraId="78CE233D" w14:textId="77777777" w:rsidTr="00B05929">
        <w:trPr>
          <w:cantSplit/>
        </w:trPr>
        <w:tc>
          <w:tcPr>
            <w:tcW w:w="556" w:type="pct"/>
            <w:tcMar>
              <w:left w:w="28" w:type="dxa"/>
              <w:right w:w="28" w:type="dxa"/>
            </w:tcMar>
          </w:tcPr>
          <w:p w14:paraId="66FE9E23" w14:textId="77777777" w:rsidR="00B05929" w:rsidRPr="00B05929" w:rsidRDefault="00B05929" w:rsidP="0019088C">
            <w:pPr>
              <w:jc w:val="center"/>
              <w:rPr>
                <w:sz w:val="12"/>
                <w:szCs w:val="12"/>
              </w:rPr>
            </w:pPr>
            <w:r w:rsidRPr="00B05929">
              <w:rPr>
                <w:sz w:val="12"/>
                <w:szCs w:val="12"/>
              </w:rPr>
              <w:t>23</w:t>
            </w:r>
          </w:p>
        </w:tc>
        <w:tc>
          <w:tcPr>
            <w:tcW w:w="1204" w:type="pct"/>
            <w:tcMar>
              <w:left w:w="28" w:type="dxa"/>
              <w:right w:w="28" w:type="dxa"/>
            </w:tcMar>
          </w:tcPr>
          <w:p w14:paraId="51058BAA" w14:textId="77777777" w:rsidR="00B05929" w:rsidRPr="00B05929" w:rsidRDefault="00B05929" w:rsidP="0019088C">
            <w:pPr>
              <w:rPr>
                <w:sz w:val="12"/>
                <w:szCs w:val="12"/>
              </w:rPr>
            </w:pPr>
            <w:r w:rsidRPr="00B05929">
              <w:rPr>
                <w:sz w:val="12"/>
                <w:szCs w:val="12"/>
              </w:rPr>
              <w:t>Скважины</w:t>
            </w:r>
          </w:p>
          <w:p w14:paraId="5CCBE8A0" w14:textId="77777777" w:rsidR="00B05929" w:rsidRPr="00B05929" w:rsidRDefault="00B05929" w:rsidP="0019088C">
            <w:pPr>
              <w:rPr>
                <w:sz w:val="12"/>
                <w:szCs w:val="12"/>
              </w:rPr>
            </w:pPr>
            <w:r w:rsidRPr="00B05929">
              <w:rPr>
                <w:sz w:val="12"/>
                <w:szCs w:val="12"/>
              </w:rPr>
              <w:t>№ 22,22а,22б, 22г</w:t>
            </w:r>
          </w:p>
        </w:tc>
        <w:tc>
          <w:tcPr>
            <w:tcW w:w="1574" w:type="pct"/>
            <w:tcMar>
              <w:left w:w="28" w:type="dxa"/>
              <w:right w:w="28" w:type="dxa"/>
            </w:tcMar>
          </w:tcPr>
          <w:p w14:paraId="15A8233C" w14:textId="77777777" w:rsidR="00B05929" w:rsidRPr="00B05929" w:rsidRDefault="00B05929" w:rsidP="0019088C">
            <w:pPr>
              <w:rPr>
                <w:sz w:val="12"/>
                <w:szCs w:val="12"/>
              </w:rPr>
            </w:pPr>
            <w:r w:rsidRPr="00B05929">
              <w:rPr>
                <w:sz w:val="12"/>
                <w:szCs w:val="12"/>
              </w:rPr>
              <w:t>г. Павловск ул. Донская 1в</w:t>
            </w:r>
          </w:p>
        </w:tc>
        <w:tc>
          <w:tcPr>
            <w:tcW w:w="833" w:type="pct"/>
            <w:tcMar>
              <w:left w:w="28" w:type="dxa"/>
              <w:right w:w="28" w:type="dxa"/>
            </w:tcMar>
          </w:tcPr>
          <w:p w14:paraId="6E5C77DB"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C6EFC33" w14:textId="77777777" w:rsidR="00B05929" w:rsidRPr="00B05929" w:rsidRDefault="00B05929" w:rsidP="0019088C">
            <w:pPr>
              <w:rPr>
                <w:sz w:val="12"/>
                <w:szCs w:val="12"/>
              </w:rPr>
            </w:pPr>
            <w:r w:rsidRPr="00B05929">
              <w:rPr>
                <w:sz w:val="12"/>
                <w:szCs w:val="12"/>
              </w:rPr>
              <w:t>0,01</w:t>
            </w:r>
          </w:p>
        </w:tc>
      </w:tr>
      <w:tr w:rsidR="00B05929" w:rsidRPr="00B05929" w14:paraId="432507C0" w14:textId="77777777" w:rsidTr="00B05929">
        <w:trPr>
          <w:cantSplit/>
        </w:trPr>
        <w:tc>
          <w:tcPr>
            <w:tcW w:w="556" w:type="pct"/>
            <w:tcMar>
              <w:left w:w="28" w:type="dxa"/>
              <w:right w:w="28" w:type="dxa"/>
            </w:tcMar>
          </w:tcPr>
          <w:p w14:paraId="172ADEF6" w14:textId="77777777" w:rsidR="00B05929" w:rsidRPr="00B05929" w:rsidRDefault="00B05929" w:rsidP="0019088C">
            <w:pPr>
              <w:jc w:val="center"/>
              <w:rPr>
                <w:sz w:val="12"/>
                <w:szCs w:val="12"/>
              </w:rPr>
            </w:pPr>
            <w:r w:rsidRPr="00B05929">
              <w:rPr>
                <w:sz w:val="12"/>
                <w:szCs w:val="12"/>
              </w:rPr>
              <w:t>24</w:t>
            </w:r>
          </w:p>
        </w:tc>
        <w:tc>
          <w:tcPr>
            <w:tcW w:w="1204" w:type="pct"/>
            <w:tcMar>
              <w:left w:w="28" w:type="dxa"/>
              <w:right w:w="28" w:type="dxa"/>
            </w:tcMar>
          </w:tcPr>
          <w:p w14:paraId="62B84A53" w14:textId="77777777" w:rsidR="00B05929" w:rsidRPr="00B05929" w:rsidRDefault="00B05929" w:rsidP="0019088C">
            <w:pPr>
              <w:rPr>
                <w:sz w:val="12"/>
                <w:szCs w:val="12"/>
              </w:rPr>
            </w:pPr>
            <w:r w:rsidRPr="00B05929">
              <w:rPr>
                <w:sz w:val="12"/>
                <w:szCs w:val="12"/>
              </w:rPr>
              <w:t>Водопроводная линия</w:t>
            </w:r>
          </w:p>
          <w:p w14:paraId="53082C84" w14:textId="77777777" w:rsidR="00B05929" w:rsidRPr="00B05929" w:rsidRDefault="00B05929" w:rsidP="0019088C">
            <w:pPr>
              <w:rPr>
                <w:sz w:val="12"/>
                <w:szCs w:val="12"/>
              </w:rPr>
            </w:pPr>
            <w:r w:rsidRPr="00B05929">
              <w:rPr>
                <w:sz w:val="12"/>
                <w:szCs w:val="12"/>
                <w:lang w:val="en-US"/>
              </w:rPr>
              <w:t>d</w:t>
            </w:r>
            <w:r w:rsidRPr="00B05929">
              <w:rPr>
                <w:sz w:val="12"/>
                <w:szCs w:val="12"/>
              </w:rPr>
              <w:t xml:space="preserve"> 250</w:t>
            </w:r>
          </w:p>
          <w:p w14:paraId="7BA0A009" w14:textId="77777777" w:rsidR="00B05929" w:rsidRPr="00B05929" w:rsidRDefault="00B05929" w:rsidP="0019088C">
            <w:pPr>
              <w:rPr>
                <w:sz w:val="12"/>
                <w:szCs w:val="12"/>
              </w:rPr>
            </w:pPr>
            <w:r w:rsidRPr="00B05929">
              <w:rPr>
                <w:sz w:val="12"/>
                <w:szCs w:val="12"/>
                <w:lang w:val="en-US"/>
              </w:rPr>
              <w:t>d</w:t>
            </w:r>
            <w:r w:rsidRPr="00B05929">
              <w:rPr>
                <w:sz w:val="12"/>
                <w:szCs w:val="12"/>
              </w:rPr>
              <w:t>150</w:t>
            </w:r>
          </w:p>
        </w:tc>
        <w:tc>
          <w:tcPr>
            <w:tcW w:w="1574" w:type="pct"/>
            <w:tcMar>
              <w:left w:w="28" w:type="dxa"/>
              <w:right w:w="28" w:type="dxa"/>
            </w:tcMar>
          </w:tcPr>
          <w:p w14:paraId="5C288289" w14:textId="77777777" w:rsidR="00B05929" w:rsidRPr="00B05929" w:rsidRDefault="00B05929" w:rsidP="0019088C">
            <w:pPr>
              <w:rPr>
                <w:sz w:val="12"/>
                <w:szCs w:val="12"/>
              </w:rPr>
            </w:pPr>
            <w:r w:rsidRPr="00B05929">
              <w:rPr>
                <w:sz w:val="12"/>
                <w:szCs w:val="12"/>
              </w:rPr>
              <w:t>г.Павловск мкр Северный,15</w:t>
            </w:r>
          </w:p>
        </w:tc>
        <w:tc>
          <w:tcPr>
            <w:tcW w:w="833" w:type="pct"/>
            <w:tcMar>
              <w:left w:w="28" w:type="dxa"/>
              <w:right w:w="28" w:type="dxa"/>
            </w:tcMar>
          </w:tcPr>
          <w:p w14:paraId="1924B8FC" w14:textId="77777777" w:rsidR="00B05929" w:rsidRPr="00B05929" w:rsidRDefault="00B05929" w:rsidP="0019088C">
            <w:pPr>
              <w:rPr>
                <w:sz w:val="12"/>
                <w:szCs w:val="12"/>
                <w:lang w:val="en-US"/>
              </w:rPr>
            </w:pPr>
          </w:p>
          <w:p w14:paraId="30D94EA6" w14:textId="77777777" w:rsidR="00B05929" w:rsidRPr="00B05929" w:rsidRDefault="00B05929" w:rsidP="0019088C">
            <w:pPr>
              <w:rPr>
                <w:sz w:val="12"/>
                <w:szCs w:val="12"/>
                <w:lang w:val="en-US"/>
              </w:rPr>
            </w:pPr>
          </w:p>
          <w:p w14:paraId="1BAB0B80" w14:textId="77777777" w:rsidR="00B05929" w:rsidRPr="00B05929" w:rsidRDefault="00B05929" w:rsidP="0019088C">
            <w:pPr>
              <w:rPr>
                <w:sz w:val="12"/>
                <w:szCs w:val="12"/>
              </w:rPr>
            </w:pPr>
            <w:smartTag w:uri="urn:schemas-microsoft-com:office:smarttags" w:element="metricconverter">
              <w:smartTagPr>
                <w:attr w:name="ProductID" w:val="834 м"/>
              </w:smartTagPr>
              <w:r w:rsidRPr="00B05929">
                <w:rPr>
                  <w:sz w:val="12"/>
                  <w:szCs w:val="12"/>
                </w:rPr>
                <w:t>834 м</w:t>
              </w:r>
            </w:smartTag>
          </w:p>
          <w:p w14:paraId="0BE4F523" w14:textId="77777777" w:rsidR="00B05929" w:rsidRPr="00B05929" w:rsidRDefault="00B05929" w:rsidP="0019088C">
            <w:pPr>
              <w:rPr>
                <w:b/>
                <w:sz w:val="12"/>
                <w:szCs w:val="12"/>
              </w:rPr>
            </w:pPr>
            <w:smartTag w:uri="urn:schemas-microsoft-com:office:smarttags" w:element="metricconverter">
              <w:smartTagPr>
                <w:attr w:name="ProductID" w:val="477 м"/>
              </w:smartTagPr>
              <w:r w:rsidRPr="00B05929">
                <w:rPr>
                  <w:sz w:val="12"/>
                  <w:szCs w:val="12"/>
                </w:rPr>
                <w:t>477 м</w:t>
              </w:r>
            </w:smartTag>
          </w:p>
        </w:tc>
        <w:tc>
          <w:tcPr>
            <w:tcW w:w="833" w:type="pct"/>
            <w:tcBorders>
              <w:right w:val="single" w:sz="4" w:space="0" w:color="auto"/>
            </w:tcBorders>
            <w:tcMar>
              <w:left w:w="28" w:type="dxa"/>
              <w:right w:w="28" w:type="dxa"/>
            </w:tcMar>
          </w:tcPr>
          <w:p w14:paraId="699CE5B4" w14:textId="77777777" w:rsidR="00B05929" w:rsidRPr="00B05929" w:rsidRDefault="00B05929" w:rsidP="0019088C">
            <w:pPr>
              <w:rPr>
                <w:sz w:val="12"/>
                <w:szCs w:val="12"/>
              </w:rPr>
            </w:pPr>
            <w:r w:rsidRPr="00B05929">
              <w:rPr>
                <w:sz w:val="12"/>
                <w:szCs w:val="12"/>
              </w:rPr>
              <w:t>1113724,00</w:t>
            </w:r>
          </w:p>
        </w:tc>
      </w:tr>
      <w:tr w:rsidR="00B05929" w:rsidRPr="00B05929" w14:paraId="123B34BA" w14:textId="77777777" w:rsidTr="00B05929">
        <w:trPr>
          <w:cantSplit/>
        </w:trPr>
        <w:tc>
          <w:tcPr>
            <w:tcW w:w="556" w:type="pct"/>
            <w:tcMar>
              <w:left w:w="28" w:type="dxa"/>
              <w:right w:w="28" w:type="dxa"/>
            </w:tcMar>
          </w:tcPr>
          <w:p w14:paraId="7EA73706" w14:textId="77777777" w:rsidR="00B05929" w:rsidRPr="00B05929" w:rsidRDefault="00B05929" w:rsidP="0019088C">
            <w:pPr>
              <w:jc w:val="center"/>
              <w:rPr>
                <w:sz w:val="12"/>
                <w:szCs w:val="12"/>
              </w:rPr>
            </w:pPr>
            <w:r w:rsidRPr="00B05929">
              <w:rPr>
                <w:sz w:val="12"/>
                <w:szCs w:val="12"/>
              </w:rPr>
              <w:t>25</w:t>
            </w:r>
          </w:p>
        </w:tc>
        <w:tc>
          <w:tcPr>
            <w:tcW w:w="1204" w:type="pct"/>
            <w:tcMar>
              <w:left w:w="28" w:type="dxa"/>
              <w:right w:w="28" w:type="dxa"/>
            </w:tcMar>
          </w:tcPr>
          <w:p w14:paraId="6FF6DF0E" w14:textId="77777777" w:rsidR="00B05929" w:rsidRPr="00B05929" w:rsidRDefault="00B05929" w:rsidP="0019088C">
            <w:pPr>
              <w:rPr>
                <w:sz w:val="12"/>
                <w:szCs w:val="12"/>
              </w:rPr>
            </w:pPr>
            <w:r w:rsidRPr="00B05929">
              <w:rPr>
                <w:sz w:val="12"/>
                <w:szCs w:val="12"/>
              </w:rPr>
              <w:t>Водопроводная</w:t>
            </w:r>
          </w:p>
          <w:p w14:paraId="6CD82248" w14:textId="77777777" w:rsidR="00B05929" w:rsidRPr="00B05929" w:rsidRDefault="00B05929" w:rsidP="0019088C">
            <w:pPr>
              <w:rPr>
                <w:sz w:val="12"/>
                <w:szCs w:val="12"/>
              </w:rPr>
            </w:pPr>
            <w:r w:rsidRPr="00B05929">
              <w:rPr>
                <w:sz w:val="12"/>
                <w:szCs w:val="12"/>
              </w:rPr>
              <w:t xml:space="preserve">сеть </w:t>
            </w:r>
            <w:r w:rsidRPr="00B05929">
              <w:rPr>
                <w:sz w:val="12"/>
                <w:szCs w:val="12"/>
                <w:lang w:val="en-US"/>
              </w:rPr>
              <w:t>d</w:t>
            </w:r>
            <w:r w:rsidRPr="00B05929">
              <w:rPr>
                <w:sz w:val="12"/>
                <w:szCs w:val="12"/>
              </w:rPr>
              <w:t xml:space="preserve"> 250</w:t>
            </w:r>
          </w:p>
        </w:tc>
        <w:tc>
          <w:tcPr>
            <w:tcW w:w="1574" w:type="pct"/>
            <w:tcMar>
              <w:left w:w="28" w:type="dxa"/>
              <w:right w:w="28" w:type="dxa"/>
            </w:tcMar>
          </w:tcPr>
          <w:p w14:paraId="3AA80A49" w14:textId="77777777" w:rsidR="00B05929" w:rsidRPr="00B05929" w:rsidRDefault="00B05929" w:rsidP="0019088C">
            <w:pPr>
              <w:rPr>
                <w:sz w:val="12"/>
                <w:szCs w:val="12"/>
              </w:rPr>
            </w:pPr>
            <w:r w:rsidRPr="00B05929">
              <w:rPr>
                <w:sz w:val="12"/>
                <w:szCs w:val="12"/>
              </w:rPr>
              <w:t>г.Павловск до мкр.Северный</w:t>
            </w:r>
          </w:p>
        </w:tc>
        <w:tc>
          <w:tcPr>
            <w:tcW w:w="833" w:type="pct"/>
            <w:tcMar>
              <w:left w:w="28" w:type="dxa"/>
              <w:right w:w="28" w:type="dxa"/>
            </w:tcMar>
          </w:tcPr>
          <w:p w14:paraId="5B9F5C2C" w14:textId="77777777" w:rsidR="00B05929" w:rsidRPr="00B05929" w:rsidRDefault="00B05929" w:rsidP="0019088C">
            <w:pPr>
              <w:rPr>
                <w:sz w:val="12"/>
                <w:szCs w:val="12"/>
              </w:rPr>
            </w:pPr>
            <w:smartTag w:uri="urn:schemas-microsoft-com:office:smarttags" w:element="metricconverter">
              <w:smartTagPr>
                <w:attr w:name="ProductID" w:val="1470 м"/>
              </w:smartTagPr>
              <w:r w:rsidRPr="00B05929">
                <w:rPr>
                  <w:sz w:val="12"/>
                  <w:szCs w:val="12"/>
                </w:rPr>
                <w:t>1470 м</w:t>
              </w:r>
            </w:smartTag>
          </w:p>
        </w:tc>
        <w:tc>
          <w:tcPr>
            <w:tcW w:w="833" w:type="pct"/>
            <w:tcBorders>
              <w:right w:val="single" w:sz="4" w:space="0" w:color="auto"/>
            </w:tcBorders>
            <w:tcMar>
              <w:left w:w="28" w:type="dxa"/>
              <w:right w:w="28" w:type="dxa"/>
            </w:tcMar>
          </w:tcPr>
          <w:p w14:paraId="0B9FF308" w14:textId="77777777" w:rsidR="00B05929" w:rsidRPr="00B05929" w:rsidRDefault="00B05929" w:rsidP="0019088C">
            <w:pPr>
              <w:rPr>
                <w:sz w:val="12"/>
                <w:szCs w:val="12"/>
              </w:rPr>
            </w:pPr>
            <w:r w:rsidRPr="00B05929">
              <w:rPr>
                <w:sz w:val="12"/>
                <w:szCs w:val="12"/>
              </w:rPr>
              <w:t>364185,00</w:t>
            </w:r>
          </w:p>
        </w:tc>
      </w:tr>
      <w:tr w:rsidR="00B05929" w:rsidRPr="00B05929" w14:paraId="5255A5F4" w14:textId="77777777" w:rsidTr="00B05929">
        <w:trPr>
          <w:cantSplit/>
        </w:trPr>
        <w:tc>
          <w:tcPr>
            <w:tcW w:w="556" w:type="pct"/>
            <w:tcMar>
              <w:left w:w="28" w:type="dxa"/>
              <w:right w:w="28" w:type="dxa"/>
            </w:tcMar>
          </w:tcPr>
          <w:p w14:paraId="04628D9A" w14:textId="77777777" w:rsidR="00B05929" w:rsidRPr="00B05929" w:rsidRDefault="00B05929" w:rsidP="0019088C">
            <w:pPr>
              <w:jc w:val="center"/>
              <w:rPr>
                <w:sz w:val="12"/>
                <w:szCs w:val="12"/>
              </w:rPr>
            </w:pPr>
            <w:r w:rsidRPr="00B05929">
              <w:rPr>
                <w:sz w:val="12"/>
                <w:szCs w:val="12"/>
              </w:rPr>
              <w:t>26</w:t>
            </w:r>
          </w:p>
        </w:tc>
        <w:tc>
          <w:tcPr>
            <w:tcW w:w="1204" w:type="pct"/>
            <w:tcMar>
              <w:left w:w="28" w:type="dxa"/>
              <w:right w:w="28" w:type="dxa"/>
            </w:tcMar>
          </w:tcPr>
          <w:p w14:paraId="53DF121A" w14:textId="77777777" w:rsidR="00B05929" w:rsidRPr="00B05929" w:rsidRDefault="00B05929" w:rsidP="0019088C">
            <w:pPr>
              <w:rPr>
                <w:sz w:val="12"/>
                <w:szCs w:val="12"/>
              </w:rPr>
            </w:pPr>
            <w:r w:rsidRPr="00B05929">
              <w:rPr>
                <w:sz w:val="12"/>
                <w:szCs w:val="12"/>
              </w:rPr>
              <w:t xml:space="preserve">Водовод  </w:t>
            </w:r>
            <w:r w:rsidRPr="00B05929">
              <w:rPr>
                <w:sz w:val="12"/>
                <w:szCs w:val="12"/>
                <w:lang w:val="en-US"/>
              </w:rPr>
              <w:t>d</w:t>
            </w:r>
            <w:r w:rsidRPr="00B05929">
              <w:rPr>
                <w:sz w:val="12"/>
                <w:szCs w:val="12"/>
              </w:rPr>
              <w:t xml:space="preserve"> 250</w:t>
            </w:r>
          </w:p>
        </w:tc>
        <w:tc>
          <w:tcPr>
            <w:tcW w:w="1574" w:type="pct"/>
            <w:tcMar>
              <w:left w:w="28" w:type="dxa"/>
              <w:right w:w="28" w:type="dxa"/>
            </w:tcMar>
          </w:tcPr>
          <w:p w14:paraId="2FC66263" w14:textId="77777777" w:rsidR="00B05929" w:rsidRPr="00B05929" w:rsidRDefault="00B05929" w:rsidP="0019088C">
            <w:pPr>
              <w:rPr>
                <w:sz w:val="12"/>
                <w:szCs w:val="12"/>
              </w:rPr>
            </w:pPr>
            <w:r w:rsidRPr="00B05929">
              <w:rPr>
                <w:sz w:val="12"/>
                <w:szCs w:val="12"/>
              </w:rPr>
              <w:t>г.Павловск мкр.Северный до очистных сооружений</w:t>
            </w:r>
          </w:p>
        </w:tc>
        <w:tc>
          <w:tcPr>
            <w:tcW w:w="833" w:type="pct"/>
            <w:tcMar>
              <w:left w:w="28" w:type="dxa"/>
              <w:right w:w="28" w:type="dxa"/>
            </w:tcMar>
          </w:tcPr>
          <w:p w14:paraId="68B93BDD" w14:textId="77777777" w:rsidR="00B05929" w:rsidRPr="00B05929" w:rsidRDefault="00B05929" w:rsidP="0019088C">
            <w:pPr>
              <w:rPr>
                <w:sz w:val="12"/>
                <w:szCs w:val="12"/>
              </w:rPr>
            </w:pPr>
            <w:smartTag w:uri="urn:schemas-microsoft-com:office:smarttags" w:element="metricconverter">
              <w:smartTagPr>
                <w:attr w:name="ProductID" w:val="1520 м"/>
              </w:smartTagPr>
              <w:r w:rsidRPr="00B05929">
                <w:rPr>
                  <w:sz w:val="12"/>
                  <w:szCs w:val="12"/>
                </w:rPr>
                <w:t>1520 м</w:t>
              </w:r>
            </w:smartTag>
          </w:p>
        </w:tc>
        <w:tc>
          <w:tcPr>
            <w:tcW w:w="833" w:type="pct"/>
            <w:tcBorders>
              <w:right w:val="single" w:sz="4" w:space="0" w:color="auto"/>
            </w:tcBorders>
            <w:tcMar>
              <w:left w:w="28" w:type="dxa"/>
              <w:right w:w="28" w:type="dxa"/>
            </w:tcMar>
          </w:tcPr>
          <w:p w14:paraId="253A8D90" w14:textId="77777777" w:rsidR="00B05929" w:rsidRPr="00B05929" w:rsidRDefault="00B05929" w:rsidP="0019088C">
            <w:pPr>
              <w:rPr>
                <w:sz w:val="12"/>
                <w:szCs w:val="12"/>
              </w:rPr>
            </w:pPr>
            <w:r w:rsidRPr="00B05929">
              <w:rPr>
                <w:sz w:val="12"/>
                <w:szCs w:val="12"/>
              </w:rPr>
              <w:t>297240,00</w:t>
            </w:r>
          </w:p>
        </w:tc>
      </w:tr>
      <w:tr w:rsidR="00B05929" w:rsidRPr="00B05929" w14:paraId="2B111DE9" w14:textId="77777777" w:rsidTr="00B05929">
        <w:trPr>
          <w:cantSplit/>
        </w:trPr>
        <w:tc>
          <w:tcPr>
            <w:tcW w:w="556" w:type="pct"/>
            <w:tcMar>
              <w:left w:w="28" w:type="dxa"/>
              <w:right w:w="28" w:type="dxa"/>
            </w:tcMar>
          </w:tcPr>
          <w:p w14:paraId="3ACC56E9" w14:textId="77777777" w:rsidR="00B05929" w:rsidRPr="00B05929" w:rsidRDefault="00B05929" w:rsidP="0019088C">
            <w:pPr>
              <w:jc w:val="center"/>
              <w:rPr>
                <w:sz w:val="12"/>
                <w:szCs w:val="12"/>
              </w:rPr>
            </w:pPr>
            <w:r w:rsidRPr="00B05929">
              <w:rPr>
                <w:sz w:val="12"/>
                <w:szCs w:val="12"/>
              </w:rPr>
              <w:t>27</w:t>
            </w:r>
          </w:p>
        </w:tc>
        <w:tc>
          <w:tcPr>
            <w:tcW w:w="1204" w:type="pct"/>
            <w:tcMar>
              <w:left w:w="28" w:type="dxa"/>
              <w:right w:w="28" w:type="dxa"/>
            </w:tcMar>
          </w:tcPr>
          <w:p w14:paraId="4C2EF73E"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40CFF41E" w14:textId="77777777" w:rsidR="00B05929" w:rsidRPr="00B05929" w:rsidRDefault="00B05929" w:rsidP="0019088C">
            <w:pPr>
              <w:rPr>
                <w:sz w:val="12"/>
                <w:szCs w:val="12"/>
              </w:rPr>
            </w:pPr>
            <w:r w:rsidRPr="00B05929">
              <w:rPr>
                <w:sz w:val="12"/>
                <w:szCs w:val="12"/>
              </w:rPr>
              <w:t>г.Павловск мкр.Гранитный</w:t>
            </w:r>
          </w:p>
          <w:p w14:paraId="04D500A3" w14:textId="77777777" w:rsidR="00B05929" w:rsidRPr="00B05929" w:rsidRDefault="00B05929" w:rsidP="0019088C">
            <w:pPr>
              <w:rPr>
                <w:sz w:val="12"/>
                <w:szCs w:val="12"/>
              </w:rPr>
            </w:pPr>
            <w:r w:rsidRPr="00B05929">
              <w:rPr>
                <w:sz w:val="12"/>
                <w:szCs w:val="12"/>
              </w:rPr>
              <w:t>к корпус № 32</w:t>
            </w:r>
          </w:p>
        </w:tc>
        <w:tc>
          <w:tcPr>
            <w:tcW w:w="833" w:type="pct"/>
            <w:tcMar>
              <w:left w:w="28" w:type="dxa"/>
              <w:right w:w="28" w:type="dxa"/>
            </w:tcMar>
          </w:tcPr>
          <w:p w14:paraId="7A86299B" w14:textId="77777777" w:rsidR="00B05929" w:rsidRPr="00B05929" w:rsidRDefault="00B05929" w:rsidP="0019088C">
            <w:pPr>
              <w:rPr>
                <w:sz w:val="12"/>
                <w:szCs w:val="12"/>
              </w:rPr>
            </w:pPr>
            <w:smartTag w:uri="urn:schemas-microsoft-com:office:smarttags" w:element="metricconverter">
              <w:smartTagPr>
                <w:attr w:name="ProductID" w:val="306,0 м"/>
              </w:smartTagPr>
              <w:r w:rsidRPr="00B05929">
                <w:rPr>
                  <w:sz w:val="12"/>
                  <w:szCs w:val="12"/>
                </w:rPr>
                <w:t>306,0 м</w:t>
              </w:r>
            </w:smartTag>
          </w:p>
        </w:tc>
        <w:tc>
          <w:tcPr>
            <w:tcW w:w="833" w:type="pct"/>
            <w:tcBorders>
              <w:right w:val="single" w:sz="4" w:space="0" w:color="auto"/>
            </w:tcBorders>
            <w:tcMar>
              <w:left w:w="28" w:type="dxa"/>
              <w:right w:w="28" w:type="dxa"/>
            </w:tcMar>
          </w:tcPr>
          <w:p w14:paraId="07F70896" w14:textId="77777777" w:rsidR="00B05929" w:rsidRPr="00B05929" w:rsidRDefault="00B05929" w:rsidP="0019088C">
            <w:pPr>
              <w:rPr>
                <w:sz w:val="12"/>
                <w:szCs w:val="12"/>
              </w:rPr>
            </w:pPr>
            <w:r w:rsidRPr="00B05929">
              <w:rPr>
                <w:sz w:val="12"/>
                <w:szCs w:val="12"/>
              </w:rPr>
              <w:t>26488,00</w:t>
            </w:r>
          </w:p>
        </w:tc>
      </w:tr>
      <w:tr w:rsidR="00B05929" w:rsidRPr="00B05929" w14:paraId="42C73DD6" w14:textId="77777777" w:rsidTr="00B05929">
        <w:trPr>
          <w:cantSplit/>
        </w:trPr>
        <w:tc>
          <w:tcPr>
            <w:tcW w:w="556" w:type="pct"/>
            <w:tcMar>
              <w:left w:w="28" w:type="dxa"/>
              <w:right w:w="28" w:type="dxa"/>
            </w:tcMar>
          </w:tcPr>
          <w:p w14:paraId="4AB54F0F" w14:textId="77777777" w:rsidR="00B05929" w:rsidRPr="00B05929" w:rsidRDefault="00B05929" w:rsidP="0019088C">
            <w:pPr>
              <w:jc w:val="center"/>
              <w:rPr>
                <w:sz w:val="12"/>
                <w:szCs w:val="12"/>
              </w:rPr>
            </w:pPr>
            <w:r w:rsidRPr="00B05929">
              <w:rPr>
                <w:sz w:val="12"/>
                <w:szCs w:val="12"/>
              </w:rPr>
              <w:t>28</w:t>
            </w:r>
          </w:p>
        </w:tc>
        <w:tc>
          <w:tcPr>
            <w:tcW w:w="1204" w:type="pct"/>
            <w:tcMar>
              <w:left w:w="28" w:type="dxa"/>
              <w:right w:w="28" w:type="dxa"/>
            </w:tcMar>
          </w:tcPr>
          <w:p w14:paraId="28A6BD01"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1FAD9EF0" w14:textId="77777777" w:rsidR="00B05929" w:rsidRPr="00B05929" w:rsidRDefault="00B05929" w:rsidP="0019088C">
            <w:pPr>
              <w:rPr>
                <w:sz w:val="12"/>
                <w:szCs w:val="12"/>
              </w:rPr>
            </w:pPr>
            <w:r w:rsidRPr="00B05929">
              <w:rPr>
                <w:sz w:val="12"/>
                <w:szCs w:val="12"/>
              </w:rPr>
              <w:t>г.Павловск мкр.Гранитный  (д/с №10)</w:t>
            </w:r>
          </w:p>
        </w:tc>
        <w:tc>
          <w:tcPr>
            <w:tcW w:w="833" w:type="pct"/>
            <w:tcMar>
              <w:left w:w="28" w:type="dxa"/>
              <w:right w:w="28" w:type="dxa"/>
            </w:tcMar>
          </w:tcPr>
          <w:p w14:paraId="62B73347" w14:textId="77777777" w:rsidR="00B05929" w:rsidRPr="00B05929" w:rsidRDefault="00B05929" w:rsidP="0019088C">
            <w:pPr>
              <w:rPr>
                <w:sz w:val="12"/>
                <w:szCs w:val="12"/>
              </w:rPr>
            </w:pPr>
            <w:smartTag w:uri="urn:schemas-microsoft-com:office:smarttags" w:element="metricconverter">
              <w:smartTagPr>
                <w:attr w:name="ProductID" w:val="137,0 м"/>
              </w:smartTagPr>
              <w:r w:rsidRPr="00B05929">
                <w:rPr>
                  <w:sz w:val="12"/>
                  <w:szCs w:val="12"/>
                </w:rPr>
                <w:t>137,0 м</w:t>
              </w:r>
            </w:smartTag>
          </w:p>
        </w:tc>
        <w:tc>
          <w:tcPr>
            <w:tcW w:w="833" w:type="pct"/>
            <w:tcBorders>
              <w:right w:val="single" w:sz="4" w:space="0" w:color="auto"/>
            </w:tcBorders>
            <w:tcMar>
              <w:left w:w="28" w:type="dxa"/>
              <w:right w:w="28" w:type="dxa"/>
            </w:tcMar>
          </w:tcPr>
          <w:p w14:paraId="29371FAF" w14:textId="77777777" w:rsidR="00B05929" w:rsidRPr="00B05929" w:rsidRDefault="00B05929" w:rsidP="0019088C">
            <w:pPr>
              <w:rPr>
                <w:sz w:val="12"/>
                <w:szCs w:val="12"/>
              </w:rPr>
            </w:pPr>
            <w:r w:rsidRPr="00B05929">
              <w:rPr>
                <w:sz w:val="12"/>
                <w:szCs w:val="12"/>
              </w:rPr>
              <w:t>11861,00</w:t>
            </w:r>
          </w:p>
        </w:tc>
      </w:tr>
      <w:tr w:rsidR="00B05929" w:rsidRPr="00B05929" w14:paraId="5548B623" w14:textId="77777777" w:rsidTr="00B05929">
        <w:trPr>
          <w:cantSplit/>
        </w:trPr>
        <w:tc>
          <w:tcPr>
            <w:tcW w:w="556" w:type="pct"/>
            <w:tcMar>
              <w:left w:w="28" w:type="dxa"/>
              <w:right w:w="28" w:type="dxa"/>
            </w:tcMar>
          </w:tcPr>
          <w:p w14:paraId="709C1C99" w14:textId="77777777" w:rsidR="00B05929" w:rsidRPr="00B05929" w:rsidRDefault="00B05929" w:rsidP="0019088C">
            <w:pPr>
              <w:jc w:val="center"/>
              <w:rPr>
                <w:sz w:val="12"/>
                <w:szCs w:val="12"/>
              </w:rPr>
            </w:pPr>
            <w:r w:rsidRPr="00B05929">
              <w:rPr>
                <w:sz w:val="12"/>
                <w:szCs w:val="12"/>
              </w:rPr>
              <w:t>29</w:t>
            </w:r>
          </w:p>
        </w:tc>
        <w:tc>
          <w:tcPr>
            <w:tcW w:w="1204" w:type="pct"/>
            <w:tcMar>
              <w:left w:w="28" w:type="dxa"/>
              <w:right w:w="28" w:type="dxa"/>
            </w:tcMar>
          </w:tcPr>
          <w:p w14:paraId="3001FBF7"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572BF93D" w14:textId="77777777" w:rsidR="00B05929" w:rsidRPr="00B05929" w:rsidRDefault="00B05929" w:rsidP="0019088C">
            <w:pPr>
              <w:rPr>
                <w:sz w:val="12"/>
                <w:szCs w:val="12"/>
              </w:rPr>
            </w:pPr>
            <w:r w:rsidRPr="00B05929">
              <w:rPr>
                <w:sz w:val="12"/>
                <w:szCs w:val="12"/>
              </w:rPr>
              <w:t>г.Павловск мкр.Гранитный, 25 (Павловская СОШ №3)</w:t>
            </w:r>
          </w:p>
        </w:tc>
        <w:tc>
          <w:tcPr>
            <w:tcW w:w="833" w:type="pct"/>
            <w:tcMar>
              <w:left w:w="28" w:type="dxa"/>
              <w:right w:w="28" w:type="dxa"/>
            </w:tcMar>
          </w:tcPr>
          <w:p w14:paraId="4D057014" w14:textId="77777777" w:rsidR="00B05929" w:rsidRPr="00B05929" w:rsidRDefault="00B05929" w:rsidP="0019088C">
            <w:pPr>
              <w:rPr>
                <w:sz w:val="12"/>
                <w:szCs w:val="12"/>
              </w:rPr>
            </w:pPr>
            <w:smartTag w:uri="urn:schemas-microsoft-com:office:smarttags" w:element="metricconverter">
              <w:smartTagPr>
                <w:attr w:name="ProductID" w:val="599,0 м"/>
              </w:smartTagPr>
              <w:r w:rsidRPr="00B05929">
                <w:rPr>
                  <w:sz w:val="12"/>
                  <w:szCs w:val="12"/>
                </w:rPr>
                <w:t>599,0 м</w:t>
              </w:r>
            </w:smartTag>
          </w:p>
        </w:tc>
        <w:tc>
          <w:tcPr>
            <w:tcW w:w="833" w:type="pct"/>
            <w:tcBorders>
              <w:right w:val="single" w:sz="4" w:space="0" w:color="auto"/>
            </w:tcBorders>
            <w:tcMar>
              <w:left w:w="28" w:type="dxa"/>
              <w:right w:w="28" w:type="dxa"/>
            </w:tcMar>
          </w:tcPr>
          <w:p w14:paraId="64A97DB7" w14:textId="77777777" w:rsidR="00B05929" w:rsidRPr="00B05929" w:rsidRDefault="00B05929" w:rsidP="0019088C">
            <w:pPr>
              <w:rPr>
                <w:sz w:val="12"/>
                <w:szCs w:val="12"/>
              </w:rPr>
            </w:pPr>
            <w:r w:rsidRPr="00B05929">
              <w:rPr>
                <w:sz w:val="12"/>
                <w:szCs w:val="12"/>
              </w:rPr>
              <w:t>51723,00</w:t>
            </w:r>
          </w:p>
        </w:tc>
      </w:tr>
      <w:tr w:rsidR="00B05929" w:rsidRPr="00B05929" w14:paraId="3C59154F" w14:textId="77777777" w:rsidTr="00B05929">
        <w:trPr>
          <w:cantSplit/>
        </w:trPr>
        <w:tc>
          <w:tcPr>
            <w:tcW w:w="556" w:type="pct"/>
            <w:tcMar>
              <w:left w:w="28" w:type="dxa"/>
              <w:right w:w="28" w:type="dxa"/>
            </w:tcMar>
          </w:tcPr>
          <w:p w14:paraId="618042B1" w14:textId="77777777" w:rsidR="00B05929" w:rsidRPr="00B05929" w:rsidRDefault="00B05929" w:rsidP="0019088C">
            <w:pPr>
              <w:jc w:val="center"/>
              <w:rPr>
                <w:sz w:val="12"/>
                <w:szCs w:val="12"/>
              </w:rPr>
            </w:pPr>
            <w:r w:rsidRPr="00B05929">
              <w:rPr>
                <w:sz w:val="12"/>
                <w:szCs w:val="12"/>
              </w:rPr>
              <w:t>30</w:t>
            </w:r>
          </w:p>
        </w:tc>
        <w:tc>
          <w:tcPr>
            <w:tcW w:w="1204" w:type="pct"/>
            <w:tcMar>
              <w:left w:w="28" w:type="dxa"/>
              <w:right w:w="28" w:type="dxa"/>
            </w:tcMar>
          </w:tcPr>
          <w:p w14:paraId="108B624F"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4E473AA7" w14:textId="77777777" w:rsidR="00B05929" w:rsidRPr="00B05929" w:rsidRDefault="00B05929" w:rsidP="0019088C">
            <w:pPr>
              <w:rPr>
                <w:sz w:val="12"/>
                <w:szCs w:val="12"/>
              </w:rPr>
            </w:pPr>
            <w:r w:rsidRPr="00B05929">
              <w:rPr>
                <w:sz w:val="12"/>
                <w:szCs w:val="12"/>
              </w:rPr>
              <w:t>г.Павловск мкр.Гранитный, корпус №11</w:t>
            </w:r>
          </w:p>
        </w:tc>
        <w:tc>
          <w:tcPr>
            <w:tcW w:w="833" w:type="pct"/>
            <w:tcMar>
              <w:left w:w="28" w:type="dxa"/>
              <w:right w:w="28" w:type="dxa"/>
            </w:tcMar>
          </w:tcPr>
          <w:p w14:paraId="1DA1FD39" w14:textId="77777777" w:rsidR="00B05929" w:rsidRPr="00B05929" w:rsidRDefault="00B05929" w:rsidP="0019088C">
            <w:pPr>
              <w:rPr>
                <w:sz w:val="12"/>
                <w:szCs w:val="12"/>
              </w:rPr>
            </w:pPr>
            <w:smartTag w:uri="urn:schemas-microsoft-com:office:smarttags" w:element="metricconverter">
              <w:smartTagPr>
                <w:attr w:name="ProductID" w:val="183,0 м"/>
              </w:smartTagPr>
              <w:r w:rsidRPr="00B05929">
                <w:rPr>
                  <w:sz w:val="12"/>
                  <w:szCs w:val="12"/>
                </w:rPr>
                <w:t>183,0 м</w:t>
              </w:r>
            </w:smartTag>
          </w:p>
        </w:tc>
        <w:tc>
          <w:tcPr>
            <w:tcW w:w="833" w:type="pct"/>
            <w:tcBorders>
              <w:right w:val="single" w:sz="4" w:space="0" w:color="auto"/>
            </w:tcBorders>
            <w:tcMar>
              <w:left w:w="28" w:type="dxa"/>
              <w:right w:w="28" w:type="dxa"/>
            </w:tcMar>
          </w:tcPr>
          <w:p w14:paraId="6A7C4467" w14:textId="77777777" w:rsidR="00B05929" w:rsidRPr="00B05929" w:rsidRDefault="00B05929" w:rsidP="0019088C">
            <w:pPr>
              <w:rPr>
                <w:sz w:val="12"/>
                <w:szCs w:val="12"/>
              </w:rPr>
            </w:pPr>
            <w:r w:rsidRPr="00B05929">
              <w:rPr>
                <w:sz w:val="12"/>
                <w:szCs w:val="12"/>
              </w:rPr>
              <w:t>18464,00</w:t>
            </w:r>
          </w:p>
        </w:tc>
      </w:tr>
      <w:tr w:rsidR="00B05929" w:rsidRPr="00B05929" w14:paraId="4CDED63D" w14:textId="77777777" w:rsidTr="00B05929">
        <w:trPr>
          <w:cantSplit/>
        </w:trPr>
        <w:tc>
          <w:tcPr>
            <w:tcW w:w="556" w:type="pct"/>
            <w:tcMar>
              <w:left w:w="28" w:type="dxa"/>
              <w:right w:w="28" w:type="dxa"/>
            </w:tcMar>
          </w:tcPr>
          <w:p w14:paraId="40935523" w14:textId="77777777" w:rsidR="00B05929" w:rsidRPr="00B05929" w:rsidRDefault="00B05929" w:rsidP="0019088C">
            <w:pPr>
              <w:jc w:val="center"/>
              <w:rPr>
                <w:sz w:val="12"/>
                <w:szCs w:val="12"/>
              </w:rPr>
            </w:pPr>
            <w:r w:rsidRPr="00B05929">
              <w:rPr>
                <w:sz w:val="12"/>
                <w:szCs w:val="12"/>
              </w:rPr>
              <w:t>31</w:t>
            </w:r>
          </w:p>
        </w:tc>
        <w:tc>
          <w:tcPr>
            <w:tcW w:w="1204" w:type="pct"/>
            <w:tcMar>
              <w:left w:w="28" w:type="dxa"/>
              <w:right w:w="28" w:type="dxa"/>
            </w:tcMar>
          </w:tcPr>
          <w:p w14:paraId="6F35E698"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01DC4EFB" w14:textId="77777777" w:rsidR="00B05929" w:rsidRPr="00B05929" w:rsidRDefault="00B05929" w:rsidP="0019088C">
            <w:pPr>
              <w:rPr>
                <w:sz w:val="12"/>
                <w:szCs w:val="12"/>
              </w:rPr>
            </w:pPr>
            <w:r w:rsidRPr="00B05929">
              <w:rPr>
                <w:sz w:val="12"/>
                <w:szCs w:val="12"/>
              </w:rPr>
              <w:t xml:space="preserve">г.Павловск мкр.Гранитный , к корпусу № 2 </w:t>
            </w:r>
          </w:p>
        </w:tc>
        <w:tc>
          <w:tcPr>
            <w:tcW w:w="833" w:type="pct"/>
            <w:tcMar>
              <w:left w:w="28" w:type="dxa"/>
              <w:right w:w="28" w:type="dxa"/>
            </w:tcMar>
          </w:tcPr>
          <w:p w14:paraId="7BCEAD1A"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26.0 м"/>
              </w:smartTagPr>
              <w:r w:rsidRPr="00B05929">
                <w:rPr>
                  <w:sz w:val="12"/>
                  <w:szCs w:val="12"/>
                </w:rPr>
                <w:t>26.0 м</w:t>
              </w:r>
            </w:smartTag>
          </w:p>
        </w:tc>
        <w:tc>
          <w:tcPr>
            <w:tcW w:w="833" w:type="pct"/>
            <w:tcBorders>
              <w:right w:val="single" w:sz="4" w:space="0" w:color="auto"/>
            </w:tcBorders>
            <w:tcMar>
              <w:left w:w="28" w:type="dxa"/>
              <w:right w:w="28" w:type="dxa"/>
            </w:tcMar>
          </w:tcPr>
          <w:p w14:paraId="42D3A7F2" w14:textId="77777777" w:rsidR="00B05929" w:rsidRPr="00B05929" w:rsidRDefault="00B05929" w:rsidP="0019088C">
            <w:pPr>
              <w:rPr>
                <w:sz w:val="12"/>
                <w:szCs w:val="12"/>
              </w:rPr>
            </w:pPr>
            <w:r w:rsidRPr="00B05929">
              <w:rPr>
                <w:sz w:val="12"/>
                <w:szCs w:val="12"/>
              </w:rPr>
              <w:t>2146,00</w:t>
            </w:r>
          </w:p>
        </w:tc>
      </w:tr>
      <w:tr w:rsidR="00B05929" w:rsidRPr="00B05929" w14:paraId="538D8EE5" w14:textId="77777777" w:rsidTr="00B05929">
        <w:trPr>
          <w:cantSplit/>
        </w:trPr>
        <w:tc>
          <w:tcPr>
            <w:tcW w:w="556" w:type="pct"/>
            <w:tcMar>
              <w:left w:w="28" w:type="dxa"/>
              <w:right w:w="28" w:type="dxa"/>
            </w:tcMar>
          </w:tcPr>
          <w:p w14:paraId="1BCDCE82" w14:textId="77777777" w:rsidR="00B05929" w:rsidRPr="00B05929" w:rsidRDefault="00B05929" w:rsidP="0019088C">
            <w:pPr>
              <w:jc w:val="center"/>
              <w:rPr>
                <w:sz w:val="12"/>
                <w:szCs w:val="12"/>
              </w:rPr>
            </w:pPr>
            <w:r w:rsidRPr="00B05929">
              <w:rPr>
                <w:sz w:val="12"/>
                <w:szCs w:val="12"/>
              </w:rPr>
              <w:t>32</w:t>
            </w:r>
          </w:p>
        </w:tc>
        <w:tc>
          <w:tcPr>
            <w:tcW w:w="1204" w:type="pct"/>
            <w:tcMar>
              <w:left w:w="28" w:type="dxa"/>
              <w:right w:w="28" w:type="dxa"/>
            </w:tcMar>
          </w:tcPr>
          <w:p w14:paraId="41781DBB"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381953DE" w14:textId="77777777" w:rsidR="00B05929" w:rsidRPr="00B05929" w:rsidRDefault="00B05929" w:rsidP="0019088C">
            <w:pPr>
              <w:rPr>
                <w:sz w:val="12"/>
                <w:szCs w:val="12"/>
              </w:rPr>
            </w:pPr>
            <w:r w:rsidRPr="00B05929">
              <w:rPr>
                <w:sz w:val="12"/>
                <w:szCs w:val="12"/>
              </w:rPr>
              <w:t xml:space="preserve">г.Павловск мкр.Гранитный, к корпусу    № 13  </w:t>
            </w:r>
          </w:p>
        </w:tc>
        <w:tc>
          <w:tcPr>
            <w:tcW w:w="833" w:type="pct"/>
            <w:tcMar>
              <w:left w:w="28" w:type="dxa"/>
              <w:right w:w="28" w:type="dxa"/>
            </w:tcMar>
          </w:tcPr>
          <w:p w14:paraId="3EB349AF"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50.0 м"/>
              </w:smartTagPr>
              <w:r w:rsidRPr="00B05929">
                <w:rPr>
                  <w:sz w:val="12"/>
                  <w:szCs w:val="12"/>
                </w:rPr>
                <w:t>50.0 м</w:t>
              </w:r>
            </w:smartTag>
          </w:p>
        </w:tc>
        <w:tc>
          <w:tcPr>
            <w:tcW w:w="833" w:type="pct"/>
            <w:tcBorders>
              <w:right w:val="single" w:sz="4" w:space="0" w:color="auto"/>
            </w:tcBorders>
            <w:tcMar>
              <w:left w:w="28" w:type="dxa"/>
              <w:right w:w="28" w:type="dxa"/>
            </w:tcMar>
          </w:tcPr>
          <w:p w14:paraId="7F1E96D6" w14:textId="77777777" w:rsidR="00B05929" w:rsidRPr="00B05929" w:rsidRDefault="00B05929" w:rsidP="0019088C">
            <w:pPr>
              <w:rPr>
                <w:sz w:val="12"/>
                <w:szCs w:val="12"/>
              </w:rPr>
            </w:pPr>
            <w:r w:rsidRPr="00B05929">
              <w:rPr>
                <w:sz w:val="12"/>
                <w:szCs w:val="12"/>
              </w:rPr>
              <w:t>4313,00</w:t>
            </w:r>
          </w:p>
        </w:tc>
      </w:tr>
      <w:tr w:rsidR="00B05929" w:rsidRPr="00B05929" w14:paraId="079877A0" w14:textId="77777777" w:rsidTr="00B05929">
        <w:trPr>
          <w:cantSplit/>
        </w:trPr>
        <w:tc>
          <w:tcPr>
            <w:tcW w:w="556" w:type="pct"/>
            <w:tcMar>
              <w:left w:w="28" w:type="dxa"/>
              <w:right w:w="28" w:type="dxa"/>
            </w:tcMar>
          </w:tcPr>
          <w:p w14:paraId="78AFCA78" w14:textId="77777777" w:rsidR="00B05929" w:rsidRPr="00B05929" w:rsidRDefault="00B05929" w:rsidP="0019088C">
            <w:pPr>
              <w:jc w:val="center"/>
              <w:rPr>
                <w:sz w:val="12"/>
                <w:szCs w:val="12"/>
              </w:rPr>
            </w:pPr>
            <w:r w:rsidRPr="00B05929">
              <w:rPr>
                <w:sz w:val="12"/>
                <w:szCs w:val="12"/>
              </w:rPr>
              <w:t>33</w:t>
            </w:r>
          </w:p>
        </w:tc>
        <w:tc>
          <w:tcPr>
            <w:tcW w:w="1204" w:type="pct"/>
            <w:tcMar>
              <w:left w:w="28" w:type="dxa"/>
              <w:right w:w="28" w:type="dxa"/>
            </w:tcMar>
          </w:tcPr>
          <w:p w14:paraId="0AF75149"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4CF62261" w14:textId="77777777" w:rsidR="00B05929" w:rsidRPr="00B05929" w:rsidRDefault="00B05929" w:rsidP="0019088C">
            <w:pPr>
              <w:rPr>
                <w:sz w:val="12"/>
                <w:szCs w:val="12"/>
              </w:rPr>
            </w:pPr>
            <w:r w:rsidRPr="00B05929">
              <w:rPr>
                <w:sz w:val="12"/>
                <w:szCs w:val="12"/>
              </w:rPr>
              <w:t xml:space="preserve">г.Павловск мкр.Гранитный к корпус №20  </w:t>
            </w:r>
          </w:p>
        </w:tc>
        <w:tc>
          <w:tcPr>
            <w:tcW w:w="833" w:type="pct"/>
            <w:tcMar>
              <w:left w:w="28" w:type="dxa"/>
              <w:right w:w="28" w:type="dxa"/>
            </w:tcMar>
          </w:tcPr>
          <w:p w14:paraId="1991BA4F"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55.0 м"/>
              </w:smartTagPr>
              <w:r w:rsidRPr="00B05929">
                <w:rPr>
                  <w:sz w:val="12"/>
                  <w:szCs w:val="12"/>
                </w:rPr>
                <w:t>55.0 м</w:t>
              </w:r>
            </w:smartTag>
          </w:p>
        </w:tc>
        <w:tc>
          <w:tcPr>
            <w:tcW w:w="833" w:type="pct"/>
            <w:tcBorders>
              <w:right w:val="single" w:sz="4" w:space="0" w:color="auto"/>
            </w:tcBorders>
            <w:tcMar>
              <w:left w:w="28" w:type="dxa"/>
              <w:right w:w="28" w:type="dxa"/>
            </w:tcMar>
          </w:tcPr>
          <w:p w14:paraId="06A51EBA" w14:textId="77777777" w:rsidR="00B05929" w:rsidRPr="00B05929" w:rsidRDefault="00B05929" w:rsidP="0019088C">
            <w:pPr>
              <w:rPr>
                <w:sz w:val="12"/>
                <w:szCs w:val="12"/>
              </w:rPr>
            </w:pPr>
            <w:r w:rsidRPr="00B05929">
              <w:rPr>
                <w:sz w:val="12"/>
                <w:szCs w:val="12"/>
              </w:rPr>
              <w:t>4724,00</w:t>
            </w:r>
          </w:p>
        </w:tc>
      </w:tr>
      <w:tr w:rsidR="00B05929" w:rsidRPr="00B05929" w14:paraId="235AF7F7" w14:textId="77777777" w:rsidTr="00B05929">
        <w:trPr>
          <w:cantSplit/>
        </w:trPr>
        <w:tc>
          <w:tcPr>
            <w:tcW w:w="556" w:type="pct"/>
            <w:tcMar>
              <w:left w:w="28" w:type="dxa"/>
              <w:right w:w="28" w:type="dxa"/>
            </w:tcMar>
          </w:tcPr>
          <w:p w14:paraId="7F31F57C" w14:textId="77777777" w:rsidR="00B05929" w:rsidRPr="00B05929" w:rsidRDefault="00B05929" w:rsidP="0019088C">
            <w:pPr>
              <w:jc w:val="center"/>
              <w:rPr>
                <w:sz w:val="12"/>
                <w:szCs w:val="12"/>
              </w:rPr>
            </w:pPr>
            <w:r w:rsidRPr="00B05929">
              <w:rPr>
                <w:sz w:val="12"/>
                <w:szCs w:val="12"/>
              </w:rPr>
              <w:t>34</w:t>
            </w:r>
          </w:p>
        </w:tc>
        <w:tc>
          <w:tcPr>
            <w:tcW w:w="1204" w:type="pct"/>
            <w:tcMar>
              <w:left w:w="28" w:type="dxa"/>
              <w:right w:w="28" w:type="dxa"/>
            </w:tcMar>
          </w:tcPr>
          <w:p w14:paraId="3AA39760"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30F30522" w14:textId="77777777" w:rsidR="00B05929" w:rsidRPr="00B05929" w:rsidRDefault="00B05929" w:rsidP="0019088C">
            <w:pPr>
              <w:rPr>
                <w:sz w:val="12"/>
                <w:szCs w:val="12"/>
              </w:rPr>
            </w:pPr>
            <w:r w:rsidRPr="00B05929">
              <w:rPr>
                <w:sz w:val="12"/>
                <w:szCs w:val="12"/>
              </w:rPr>
              <w:t xml:space="preserve">г.Павловск мкр.Гранитный к корпус №6  </w:t>
            </w:r>
          </w:p>
        </w:tc>
        <w:tc>
          <w:tcPr>
            <w:tcW w:w="833" w:type="pct"/>
            <w:tcMar>
              <w:left w:w="28" w:type="dxa"/>
              <w:right w:w="28" w:type="dxa"/>
            </w:tcMar>
          </w:tcPr>
          <w:p w14:paraId="7618B939"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218.0 м"/>
              </w:smartTagPr>
              <w:r w:rsidRPr="00B05929">
                <w:rPr>
                  <w:sz w:val="12"/>
                  <w:szCs w:val="12"/>
                </w:rPr>
                <w:t>218.0 м</w:t>
              </w:r>
            </w:smartTag>
          </w:p>
        </w:tc>
        <w:tc>
          <w:tcPr>
            <w:tcW w:w="833" w:type="pct"/>
            <w:tcBorders>
              <w:right w:val="single" w:sz="4" w:space="0" w:color="auto"/>
            </w:tcBorders>
            <w:tcMar>
              <w:left w:w="28" w:type="dxa"/>
              <w:right w:w="28" w:type="dxa"/>
            </w:tcMar>
          </w:tcPr>
          <w:p w14:paraId="2D86B1AD" w14:textId="77777777" w:rsidR="00B05929" w:rsidRPr="00B05929" w:rsidRDefault="00B05929" w:rsidP="0019088C">
            <w:pPr>
              <w:rPr>
                <w:sz w:val="12"/>
                <w:szCs w:val="12"/>
              </w:rPr>
            </w:pPr>
            <w:r w:rsidRPr="00B05929">
              <w:rPr>
                <w:sz w:val="12"/>
                <w:szCs w:val="12"/>
              </w:rPr>
              <w:t>18506,00</w:t>
            </w:r>
          </w:p>
        </w:tc>
      </w:tr>
      <w:tr w:rsidR="00B05929" w:rsidRPr="00B05929" w14:paraId="39758B7D" w14:textId="77777777" w:rsidTr="00B05929">
        <w:trPr>
          <w:cantSplit/>
        </w:trPr>
        <w:tc>
          <w:tcPr>
            <w:tcW w:w="556" w:type="pct"/>
            <w:tcMar>
              <w:left w:w="28" w:type="dxa"/>
              <w:right w:w="28" w:type="dxa"/>
            </w:tcMar>
          </w:tcPr>
          <w:p w14:paraId="73E78875" w14:textId="77777777" w:rsidR="00B05929" w:rsidRPr="00B05929" w:rsidRDefault="00B05929" w:rsidP="0019088C">
            <w:pPr>
              <w:jc w:val="center"/>
              <w:rPr>
                <w:sz w:val="12"/>
                <w:szCs w:val="12"/>
              </w:rPr>
            </w:pPr>
            <w:r w:rsidRPr="00B05929">
              <w:rPr>
                <w:sz w:val="12"/>
                <w:szCs w:val="12"/>
              </w:rPr>
              <w:t>35</w:t>
            </w:r>
          </w:p>
        </w:tc>
        <w:tc>
          <w:tcPr>
            <w:tcW w:w="1204" w:type="pct"/>
            <w:tcMar>
              <w:left w:w="28" w:type="dxa"/>
              <w:right w:w="28" w:type="dxa"/>
            </w:tcMar>
          </w:tcPr>
          <w:p w14:paraId="146AE685"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641A3316" w14:textId="77777777" w:rsidR="00B05929" w:rsidRPr="00B05929" w:rsidRDefault="00B05929" w:rsidP="0019088C">
            <w:pPr>
              <w:rPr>
                <w:sz w:val="12"/>
                <w:szCs w:val="12"/>
              </w:rPr>
            </w:pPr>
            <w:r w:rsidRPr="00B05929">
              <w:rPr>
                <w:sz w:val="12"/>
                <w:szCs w:val="12"/>
              </w:rPr>
              <w:t>г.Павловск мкр.Гранитный к корпусу  №7</w:t>
            </w:r>
          </w:p>
        </w:tc>
        <w:tc>
          <w:tcPr>
            <w:tcW w:w="833" w:type="pct"/>
            <w:tcMar>
              <w:left w:w="28" w:type="dxa"/>
              <w:right w:w="28" w:type="dxa"/>
            </w:tcMar>
          </w:tcPr>
          <w:p w14:paraId="5C26CABA"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334.0 м"/>
              </w:smartTagPr>
              <w:r w:rsidRPr="00B05929">
                <w:rPr>
                  <w:sz w:val="12"/>
                  <w:szCs w:val="12"/>
                </w:rPr>
                <w:t>334.0 м</w:t>
              </w:r>
            </w:smartTag>
          </w:p>
        </w:tc>
        <w:tc>
          <w:tcPr>
            <w:tcW w:w="833" w:type="pct"/>
            <w:tcBorders>
              <w:right w:val="single" w:sz="4" w:space="0" w:color="auto"/>
            </w:tcBorders>
            <w:tcMar>
              <w:left w:w="28" w:type="dxa"/>
              <w:right w:w="28" w:type="dxa"/>
            </w:tcMar>
          </w:tcPr>
          <w:p w14:paraId="573C2573" w14:textId="77777777" w:rsidR="00B05929" w:rsidRPr="00B05929" w:rsidRDefault="00B05929" w:rsidP="0019088C">
            <w:pPr>
              <w:rPr>
                <w:sz w:val="12"/>
                <w:szCs w:val="12"/>
              </w:rPr>
            </w:pPr>
            <w:r w:rsidRPr="00B05929">
              <w:rPr>
                <w:sz w:val="12"/>
                <w:szCs w:val="12"/>
              </w:rPr>
              <w:t>28416,00</w:t>
            </w:r>
          </w:p>
        </w:tc>
      </w:tr>
      <w:tr w:rsidR="00B05929" w:rsidRPr="00B05929" w14:paraId="6AEB44C2" w14:textId="77777777" w:rsidTr="00B05929">
        <w:trPr>
          <w:cantSplit/>
        </w:trPr>
        <w:tc>
          <w:tcPr>
            <w:tcW w:w="556" w:type="pct"/>
            <w:tcMar>
              <w:left w:w="28" w:type="dxa"/>
              <w:right w:w="28" w:type="dxa"/>
            </w:tcMar>
          </w:tcPr>
          <w:p w14:paraId="6D7504A9" w14:textId="77777777" w:rsidR="00B05929" w:rsidRPr="00B05929" w:rsidRDefault="00B05929" w:rsidP="0019088C">
            <w:pPr>
              <w:jc w:val="center"/>
              <w:rPr>
                <w:sz w:val="12"/>
                <w:szCs w:val="12"/>
              </w:rPr>
            </w:pPr>
            <w:r w:rsidRPr="00B05929">
              <w:rPr>
                <w:sz w:val="12"/>
                <w:szCs w:val="12"/>
              </w:rPr>
              <w:t>36</w:t>
            </w:r>
          </w:p>
        </w:tc>
        <w:tc>
          <w:tcPr>
            <w:tcW w:w="1204" w:type="pct"/>
            <w:tcMar>
              <w:left w:w="28" w:type="dxa"/>
              <w:right w:w="28" w:type="dxa"/>
            </w:tcMar>
          </w:tcPr>
          <w:p w14:paraId="3D40C7D2"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793EAA03" w14:textId="77777777" w:rsidR="00B05929" w:rsidRPr="00B05929" w:rsidRDefault="00B05929" w:rsidP="0019088C">
            <w:pPr>
              <w:rPr>
                <w:sz w:val="12"/>
                <w:szCs w:val="12"/>
              </w:rPr>
            </w:pPr>
            <w:r w:rsidRPr="00B05929">
              <w:rPr>
                <w:sz w:val="12"/>
                <w:szCs w:val="12"/>
              </w:rPr>
              <w:t>г.Павловск мкр.Гранитный</w:t>
            </w:r>
          </w:p>
          <w:p w14:paraId="740D366A" w14:textId="77777777" w:rsidR="00B05929" w:rsidRPr="00B05929" w:rsidRDefault="00B05929" w:rsidP="0019088C">
            <w:pPr>
              <w:rPr>
                <w:sz w:val="12"/>
                <w:szCs w:val="12"/>
              </w:rPr>
            </w:pPr>
            <w:r w:rsidRPr="00B05929">
              <w:rPr>
                <w:sz w:val="12"/>
                <w:szCs w:val="12"/>
              </w:rPr>
              <w:t>к корпусу №3</w:t>
            </w:r>
          </w:p>
        </w:tc>
        <w:tc>
          <w:tcPr>
            <w:tcW w:w="833" w:type="pct"/>
            <w:tcMar>
              <w:left w:w="28" w:type="dxa"/>
              <w:right w:w="28" w:type="dxa"/>
            </w:tcMar>
          </w:tcPr>
          <w:p w14:paraId="39ED6E21"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22.0 м"/>
              </w:smartTagPr>
              <w:r w:rsidRPr="00B05929">
                <w:rPr>
                  <w:sz w:val="12"/>
                  <w:szCs w:val="12"/>
                </w:rPr>
                <w:t>22.0 м</w:t>
              </w:r>
            </w:smartTag>
          </w:p>
        </w:tc>
        <w:tc>
          <w:tcPr>
            <w:tcW w:w="833" w:type="pct"/>
            <w:tcBorders>
              <w:right w:val="single" w:sz="4" w:space="0" w:color="auto"/>
            </w:tcBorders>
            <w:tcMar>
              <w:left w:w="28" w:type="dxa"/>
              <w:right w:w="28" w:type="dxa"/>
            </w:tcMar>
          </w:tcPr>
          <w:p w14:paraId="64A6B7EF" w14:textId="77777777" w:rsidR="00B05929" w:rsidRPr="00B05929" w:rsidRDefault="00B05929" w:rsidP="0019088C">
            <w:pPr>
              <w:rPr>
                <w:sz w:val="12"/>
                <w:szCs w:val="12"/>
              </w:rPr>
            </w:pPr>
            <w:r w:rsidRPr="00B05929">
              <w:rPr>
                <w:sz w:val="12"/>
                <w:szCs w:val="12"/>
              </w:rPr>
              <w:t>1830,00</w:t>
            </w:r>
          </w:p>
        </w:tc>
      </w:tr>
      <w:tr w:rsidR="00B05929" w:rsidRPr="00B05929" w14:paraId="41FD0D30" w14:textId="77777777" w:rsidTr="00B05929">
        <w:trPr>
          <w:cantSplit/>
        </w:trPr>
        <w:tc>
          <w:tcPr>
            <w:tcW w:w="556" w:type="pct"/>
            <w:tcMar>
              <w:left w:w="28" w:type="dxa"/>
              <w:right w:w="28" w:type="dxa"/>
            </w:tcMar>
          </w:tcPr>
          <w:p w14:paraId="5EB9A6C2" w14:textId="77777777" w:rsidR="00B05929" w:rsidRPr="00B05929" w:rsidRDefault="00B05929" w:rsidP="0019088C">
            <w:pPr>
              <w:jc w:val="center"/>
              <w:rPr>
                <w:sz w:val="12"/>
                <w:szCs w:val="12"/>
              </w:rPr>
            </w:pPr>
            <w:r w:rsidRPr="00B05929">
              <w:rPr>
                <w:sz w:val="12"/>
                <w:szCs w:val="12"/>
              </w:rPr>
              <w:t>37</w:t>
            </w:r>
          </w:p>
        </w:tc>
        <w:tc>
          <w:tcPr>
            <w:tcW w:w="1204" w:type="pct"/>
            <w:tcMar>
              <w:left w:w="28" w:type="dxa"/>
              <w:right w:w="28" w:type="dxa"/>
            </w:tcMar>
          </w:tcPr>
          <w:p w14:paraId="133F4A0E" w14:textId="77777777" w:rsidR="00B05929" w:rsidRPr="00B05929" w:rsidRDefault="00B05929" w:rsidP="0019088C">
            <w:pPr>
              <w:rPr>
                <w:sz w:val="12"/>
                <w:szCs w:val="12"/>
              </w:rPr>
            </w:pPr>
            <w:r w:rsidRPr="00B05929">
              <w:rPr>
                <w:sz w:val="12"/>
                <w:szCs w:val="12"/>
              </w:rPr>
              <w:t>Водопроводная линия  250</w:t>
            </w:r>
          </w:p>
        </w:tc>
        <w:tc>
          <w:tcPr>
            <w:tcW w:w="1574" w:type="pct"/>
            <w:tcMar>
              <w:left w:w="28" w:type="dxa"/>
              <w:right w:w="28" w:type="dxa"/>
            </w:tcMar>
          </w:tcPr>
          <w:p w14:paraId="7E08ABF0" w14:textId="77777777" w:rsidR="00B05929" w:rsidRPr="00B05929" w:rsidRDefault="00B05929" w:rsidP="0019088C">
            <w:pPr>
              <w:rPr>
                <w:sz w:val="12"/>
                <w:szCs w:val="12"/>
              </w:rPr>
            </w:pPr>
            <w:r w:rsidRPr="00B05929">
              <w:rPr>
                <w:sz w:val="12"/>
                <w:szCs w:val="12"/>
              </w:rPr>
              <w:t>г.Павловск мкр.Гранитный к корпусу               № 9</w:t>
            </w:r>
          </w:p>
        </w:tc>
        <w:tc>
          <w:tcPr>
            <w:tcW w:w="833" w:type="pct"/>
            <w:tcMar>
              <w:left w:w="28" w:type="dxa"/>
              <w:right w:w="28" w:type="dxa"/>
            </w:tcMar>
          </w:tcPr>
          <w:p w14:paraId="2DB90083"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68.0 м"/>
              </w:smartTagPr>
              <w:r w:rsidRPr="00B05929">
                <w:rPr>
                  <w:sz w:val="12"/>
                  <w:szCs w:val="12"/>
                </w:rPr>
                <w:t>68.0 м</w:t>
              </w:r>
            </w:smartTag>
          </w:p>
        </w:tc>
        <w:tc>
          <w:tcPr>
            <w:tcW w:w="833" w:type="pct"/>
            <w:tcBorders>
              <w:right w:val="single" w:sz="4" w:space="0" w:color="auto"/>
            </w:tcBorders>
            <w:tcMar>
              <w:left w:w="28" w:type="dxa"/>
              <w:right w:w="28" w:type="dxa"/>
            </w:tcMar>
          </w:tcPr>
          <w:p w14:paraId="2D5571D7" w14:textId="77777777" w:rsidR="00B05929" w:rsidRPr="00B05929" w:rsidRDefault="00B05929" w:rsidP="0019088C">
            <w:pPr>
              <w:rPr>
                <w:sz w:val="12"/>
                <w:szCs w:val="12"/>
              </w:rPr>
            </w:pPr>
            <w:r w:rsidRPr="00B05929">
              <w:rPr>
                <w:sz w:val="12"/>
                <w:szCs w:val="12"/>
              </w:rPr>
              <w:t>5826,00</w:t>
            </w:r>
          </w:p>
        </w:tc>
      </w:tr>
      <w:tr w:rsidR="00B05929" w:rsidRPr="00B05929" w14:paraId="4033C946" w14:textId="77777777" w:rsidTr="00B05929">
        <w:trPr>
          <w:cantSplit/>
        </w:trPr>
        <w:tc>
          <w:tcPr>
            <w:tcW w:w="556" w:type="pct"/>
            <w:tcMar>
              <w:left w:w="28" w:type="dxa"/>
              <w:right w:w="28" w:type="dxa"/>
            </w:tcMar>
          </w:tcPr>
          <w:p w14:paraId="23EFBA3D" w14:textId="77777777" w:rsidR="00B05929" w:rsidRPr="00B05929" w:rsidRDefault="00B05929" w:rsidP="0019088C">
            <w:pPr>
              <w:jc w:val="center"/>
              <w:rPr>
                <w:sz w:val="12"/>
                <w:szCs w:val="12"/>
              </w:rPr>
            </w:pPr>
            <w:r w:rsidRPr="00B05929">
              <w:rPr>
                <w:sz w:val="12"/>
                <w:szCs w:val="12"/>
              </w:rPr>
              <w:t>38</w:t>
            </w:r>
          </w:p>
        </w:tc>
        <w:tc>
          <w:tcPr>
            <w:tcW w:w="1204" w:type="pct"/>
            <w:tcMar>
              <w:left w:w="28" w:type="dxa"/>
              <w:right w:w="28" w:type="dxa"/>
            </w:tcMar>
          </w:tcPr>
          <w:p w14:paraId="3EC87ACB" w14:textId="77777777" w:rsidR="00B05929" w:rsidRPr="00B05929" w:rsidRDefault="00B05929" w:rsidP="0019088C">
            <w:pPr>
              <w:rPr>
                <w:sz w:val="12"/>
                <w:szCs w:val="12"/>
              </w:rPr>
            </w:pPr>
            <w:r w:rsidRPr="00B05929">
              <w:rPr>
                <w:sz w:val="12"/>
                <w:szCs w:val="12"/>
              </w:rPr>
              <w:t xml:space="preserve">Водопроводная линия </w:t>
            </w:r>
            <w:r w:rsidRPr="00B05929">
              <w:rPr>
                <w:sz w:val="12"/>
                <w:szCs w:val="12"/>
                <w:lang w:val="en-US"/>
              </w:rPr>
              <w:t>d</w:t>
            </w:r>
            <w:r w:rsidRPr="00B05929">
              <w:rPr>
                <w:sz w:val="12"/>
                <w:szCs w:val="12"/>
              </w:rPr>
              <w:t xml:space="preserve"> 250</w:t>
            </w:r>
          </w:p>
        </w:tc>
        <w:tc>
          <w:tcPr>
            <w:tcW w:w="1574" w:type="pct"/>
            <w:tcMar>
              <w:left w:w="28" w:type="dxa"/>
              <w:right w:w="28" w:type="dxa"/>
            </w:tcMar>
          </w:tcPr>
          <w:p w14:paraId="2C1BA646" w14:textId="77777777" w:rsidR="00B05929" w:rsidRPr="00B05929" w:rsidRDefault="00B05929" w:rsidP="0019088C">
            <w:pPr>
              <w:rPr>
                <w:sz w:val="12"/>
                <w:szCs w:val="12"/>
              </w:rPr>
            </w:pPr>
            <w:r w:rsidRPr="00B05929">
              <w:rPr>
                <w:sz w:val="12"/>
                <w:szCs w:val="12"/>
              </w:rPr>
              <w:t>г.Павловск мкр.Гранитный к  д\с №8</w:t>
            </w:r>
          </w:p>
        </w:tc>
        <w:tc>
          <w:tcPr>
            <w:tcW w:w="833" w:type="pct"/>
            <w:tcMar>
              <w:left w:w="28" w:type="dxa"/>
              <w:right w:w="28" w:type="dxa"/>
            </w:tcMar>
          </w:tcPr>
          <w:p w14:paraId="3BC68DD1"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34.0 м"/>
              </w:smartTagPr>
              <w:r w:rsidRPr="00B05929">
                <w:rPr>
                  <w:sz w:val="12"/>
                  <w:szCs w:val="12"/>
                </w:rPr>
                <w:t>34.0 м</w:t>
              </w:r>
            </w:smartTag>
          </w:p>
        </w:tc>
        <w:tc>
          <w:tcPr>
            <w:tcW w:w="833" w:type="pct"/>
            <w:tcBorders>
              <w:right w:val="single" w:sz="4" w:space="0" w:color="auto"/>
            </w:tcBorders>
            <w:tcMar>
              <w:left w:w="28" w:type="dxa"/>
              <w:right w:w="28" w:type="dxa"/>
            </w:tcMar>
          </w:tcPr>
          <w:p w14:paraId="4B3B6238" w14:textId="77777777" w:rsidR="00B05929" w:rsidRPr="00B05929" w:rsidRDefault="00B05929" w:rsidP="0019088C">
            <w:pPr>
              <w:rPr>
                <w:sz w:val="12"/>
                <w:szCs w:val="12"/>
              </w:rPr>
            </w:pPr>
            <w:r w:rsidRPr="00B05929">
              <w:rPr>
                <w:sz w:val="12"/>
                <w:szCs w:val="12"/>
              </w:rPr>
              <w:t>2898,00</w:t>
            </w:r>
          </w:p>
        </w:tc>
      </w:tr>
      <w:tr w:rsidR="00B05929" w:rsidRPr="00B05929" w14:paraId="21A8FB13" w14:textId="77777777" w:rsidTr="00B05929">
        <w:trPr>
          <w:cantSplit/>
        </w:trPr>
        <w:tc>
          <w:tcPr>
            <w:tcW w:w="556" w:type="pct"/>
            <w:tcMar>
              <w:left w:w="28" w:type="dxa"/>
              <w:right w:w="28" w:type="dxa"/>
            </w:tcMar>
          </w:tcPr>
          <w:p w14:paraId="1DBD4E7C" w14:textId="77777777" w:rsidR="00B05929" w:rsidRPr="00B05929" w:rsidRDefault="00B05929" w:rsidP="0019088C">
            <w:pPr>
              <w:jc w:val="center"/>
              <w:rPr>
                <w:sz w:val="12"/>
                <w:szCs w:val="12"/>
              </w:rPr>
            </w:pPr>
            <w:r w:rsidRPr="00B05929">
              <w:rPr>
                <w:sz w:val="12"/>
                <w:szCs w:val="12"/>
              </w:rPr>
              <w:t>39</w:t>
            </w:r>
          </w:p>
        </w:tc>
        <w:tc>
          <w:tcPr>
            <w:tcW w:w="1204" w:type="pct"/>
            <w:tcMar>
              <w:left w:w="28" w:type="dxa"/>
              <w:right w:w="28" w:type="dxa"/>
            </w:tcMar>
          </w:tcPr>
          <w:p w14:paraId="0278AC8A" w14:textId="77777777" w:rsidR="00B05929" w:rsidRPr="00B05929" w:rsidRDefault="00B05929" w:rsidP="0019088C">
            <w:pPr>
              <w:rPr>
                <w:sz w:val="12"/>
                <w:szCs w:val="12"/>
              </w:rPr>
            </w:pPr>
            <w:r w:rsidRPr="00B05929">
              <w:rPr>
                <w:sz w:val="12"/>
                <w:szCs w:val="12"/>
              </w:rPr>
              <w:t>Водопроводная</w:t>
            </w:r>
          </w:p>
          <w:p w14:paraId="6A7FD42A" w14:textId="77777777" w:rsidR="00B05929" w:rsidRPr="00B05929" w:rsidRDefault="00B05929" w:rsidP="0019088C">
            <w:pPr>
              <w:rPr>
                <w:sz w:val="12"/>
                <w:szCs w:val="12"/>
              </w:rPr>
            </w:pPr>
            <w:r w:rsidRPr="00B05929">
              <w:rPr>
                <w:sz w:val="12"/>
                <w:szCs w:val="12"/>
              </w:rPr>
              <w:t xml:space="preserve">линия  </w:t>
            </w:r>
            <w:r w:rsidRPr="00B05929">
              <w:rPr>
                <w:sz w:val="12"/>
                <w:szCs w:val="12"/>
                <w:lang w:val="en-US"/>
              </w:rPr>
              <w:t>d</w:t>
            </w:r>
            <w:r w:rsidRPr="00B05929">
              <w:rPr>
                <w:sz w:val="12"/>
                <w:szCs w:val="12"/>
              </w:rPr>
              <w:t>250</w:t>
            </w:r>
          </w:p>
        </w:tc>
        <w:tc>
          <w:tcPr>
            <w:tcW w:w="1574" w:type="pct"/>
            <w:tcMar>
              <w:left w:w="28" w:type="dxa"/>
              <w:right w:w="28" w:type="dxa"/>
            </w:tcMar>
          </w:tcPr>
          <w:p w14:paraId="44FB4BA4" w14:textId="77777777" w:rsidR="00B05929" w:rsidRPr="00B05929" w:rsidRDefault="00B05929" w:rsidP="0019088C">
            <w:pPr>
              <w:rPr>
                <w:sz w:val="12"/>
                <w:szCs w:val="12"/>
              </w:rPr>
            </w:pPr>
            <w:r w:rsidRPr="00B05929">
              <w:rPr>
                <w:sz w:val="12"/>
                <w:szCs w:val="12"/>
              </w:rPr>
              <w:t>г.Павловск мкр.Гранитный к  корпусу №17</w:t>
            </w:r>
          </w:p>
        </w:tc>
        <w:tc>
          <w:tcPr>
            <w:tcW w:w="833" w:type="pct"/>
            <w:tcMar>
              <w:left w:w="28" w:type="dxa"/>
              <w:right w:w="28" w:type="dxa"/>
            </w:tcMar>
          </w:tcPr>
          <w:p w14:paraId="7791B122"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182 м"/>
              </w:smartTagPr>
              <w:r w:rsidRPr="00B05929">
                <w:rPr>
                  <w:sz w:val="12"/>
                  <w:szCs w:val="12"/>
                </w:rPr>
                <w:t>182 м</w:t>
              </w:r>
            </w:smartTag>
          </w:p>
        </w:tc>
        <w:tc>
          <w:tcPr>
            <w:tcW w:w="833" w:type="pct"/>
            <w:tcBorders>
              <w:right w:val="single" w:sz="4" w:space="0" w:color="auto"/>
            </w:tcBorders>
            <w:tcMar>
              <w:left w:w="28" w:type="dxa"/>
              <w:right w:w="28" w:type="dxa"/>
            </w:tcMar>
          </w:tcPr>
          <w:p w14:paraId="2B456E66" w14:textId="77777777" w:rsidR="00B05929" w:rsidRPr="00B05929" w:rsidRDefault="00B05929" w:rsidP="0019088C">
            <w:pPr>
              <w:rPr>
                <w:sz w:val="12"/>
                <w:szCs w:val="12"/>
              </w:rPr>
            </w:pPr>
            <w:r w:rsidRPr="00B05929">
              <w:rPr>
                <w:sz w:val="12"/>
                <w:szCs w:val="12"/>
              </w:rPr>
              <w:t>17647,00</w:t>
            </w:r>
          </w:p>
        </w:tc>
      </w:tr>
      <w:tr w:rsidR="00B05929" w:rsidRPr="00B05929" w14:paraId="389F0BCC" w14:textId="77777777" w:rsidTr="00B05929">
        <w:trPr>
          <w:cantSplit/>
        </w:trPr>
        <w:tc>
          <w:tcPr>
            <w:tcW w:w="556" w:type="pct"/>
            <w:tcMar>
              <w:left w:w="28" w:type="dxa"/>
              <w:right w:w="28" w:type="dxa"/>
            </w:tcMar>
          </w:tcPr>
          <w:p w14:paraId="6AB4CE55" w14:textId="77777777" w:rsidR="00B05929" w:rsidRPr="00B05929" w:rsidRDefault="00B05929" w:rsidP="0019088C">
            <w:pPr>
              <w:jc w:val="center"/>
              <w:rPr>
                <w:sz w:val="12"/>
                <w:szCs w:val="12"/>
              </w:rPr>
            </w:pPr>
            <w:r w:rsidRPr="00B05929">
              <w:rPr>
                <w:sz w:val="12"/>
                <w:szCs w:val="12"/>
              </w:rPr>
              <w:t>40</w:t>
            </w:r>
          </w:p>
        </w:tc>
        <w:tc>
          <w:tcPr>
            <w:tcW w:w="1204" w:type="pct"/>
            <w:tcMar>
              <w:left w:w="28" w:type="dxa"/>
              <w:right w:w="28" w:type="dxa"/>
            </w:tcMar>
          </w:tcPr>
          <w:p w14:paraId="355C8931" w14:textId="77777777" w:rsidR="00B05929" w:rsidRPr="00B05929" w:rsidRDefault="00B05929" w:rsidP="0019088C">
            <w:pPr>
              <w:rPr>
                <w:sz w:val="12"/>
                <w:szCs w:val="12"/>
              </w:rPr>
            </w:pPr>
            <w:r w:rsidRPr="00B05929">
              <w:rPr>
                <w:sz w:val="12"/>
                <w:szCs w:val="12"/>
              </w:rPr>
              <w:t>Водопроводная</w:t>
            </w:r>
          </w:p>
          <w:p w14:paraId="3A07EF5F" w14:textId="77777777" w:rsidR="00B05929" w:rsidRPr="00B05929" w:rsidRDefault="00B05929" w:rsidP="0019088C">
            <w:pPr>
              <w:rPr>
                <w:sz w:val="12"/>
                <w:szCs w:val="12"/>
              </w:rPr>
            </w:pPr>
            <w:r w:rsidRPr="00B05929">
              <w:rPr>
                <w:sz w:val="12"/>
                <w:szCs w:val="12"/>
              </w:rPr>
              <w:t xml:space="preserve">линия  </w:t>
            </w:r>
            <w:r w:rsidRPr="00B05929">
              <w:rPr>
                <w:sz w:val="12"/>
                <w:szCs w:val="12"/>
                <w:lang w:val="en-US"/>
              </w:rPr>
              <w:t>d</w:t>
            </w:r>
            <w:r w:rsidRPr="00B05929">
              <w:rPr>
                <w:sz w:val="12"/>
                <w:szCs w:val="12"/>
              </w:rPr>
              <w:t>250</w:t>
            </w:r>
          </w:p>
        </w:tc>
        <w:tc>
          <w:tcPr>
            <w:tcW w:w="1574" w:type="pct"/>
            <w:tcMar>
              <w:left w:w="28" w:type="dxa"/>
              <w:right w:w="28" w:type="dxa"/>
            </w:tcMar>
          </w:tcPr>
          <w:p w14:paraId="5D76EFCB" w14:textId="77777777" w:rsidR="00B05929" w:rsidRPr="00B05929" w:rsidRDefault="00B05929" w:rsidP="0019088C">
            <w:pPr>
              <w:rPr>
                <w:sz w:val="12"/>
                <w:szCs w:val="12"/>
              </w:rPr>
            </w:pPr>
            <w:r w:rsidRPr="00B05929">
              <w:rPr>
                <w:sz w:val="12"/>
                <w:szCs w:val="12"/>
              </w:rPr>
              <w:t>г.Павловск мкр.Гранитный к корпусу №16</w:t>
            </w:r>
          </w:p>
        </w:tc>
        <w:tc>
          <w:tcPr>
            <w:tcW w:w="833" w:type="pct"/>
            <w:tcMar>
              <w:left w:w="28" w:type="dxa"/>
              <w:right w:w="28" w:type="dxa"/>
            </w:tcMar>
          </w:tcPr>
          <w:p w14:paraId="36DA283F"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119 м"/>
              </w:smartTagPr>
              <w:r w:rsidRPr="00B05929">
                <w:rPr>
                  <w:sz w:val="12"/>
                  <w:szCs w:val="12"/>
                </w:rPr>
                <w:t>119 м</w:t>
              </w:r>
            </w:smartTag>
          </w:p>
        </w:tc>
        <w:tc>
          <w:tcPr>
            <w:tcW w:w="833" w:type="pct"/>
            <w:tcBorders>
              <w:right w:val="single" w:sz="4" w:space="0" w:color="auto"/>
            </w:tcBorders>
            <w:tcMar>
              <w:left w:w="28" w:type="dxa"/>
              <w:right w:w="28" w:type="dxa"/>
            </w:tcMar>
          </w:tcPr>
          <w:p w14:paraId="6A46C922" w14:textId="77777777" w:rsidR="00B05929" w:rsidRPr="00B05929" w:rsidRDefault="00B05929" w:rsidP="0019088C">
            <w:pPr>
              <w:rPr>
                <w:sz w:val="12"/>
                <w:szCs w:val="12"/>
              </w:rPr>
            </w:pPr>
            <w:r w:rsidRPr="00B05929">
              <w:rPr>
                <w:sz w:val="12"/>
                <w:szCs w:val="12"/>
              </w:rPr>
              <w:t>11017,00</w:t>
            </w:r>
          </w:p>
        </w:tc>
      </w:tr>
      <w:tr w:rsidR="00B05929" w:rsidRPr="00B05929" w14:paraId="23E5A57C" w14:textId="77777777" w:rsidTr="00B05929">
        <w:trPr>
          <w:cantSplit/>
        </w:trPr>
        <w:tc>
          <w:tcPr>
            <w:tcW w:w="556" w:type="pct"/>
            <w:tcMar>
              <w:left w:w="28" w:type="dxa"/>
              <w:right w:w="28" w:type="dxa"/>
            </w:tcMar>
          </w:tcPr>
          <w:p w14:paraId="489460E8" w14:textId="77777777" w:rsidR="00B05929" w:rsidRPr="00B05929" w:rsidRDefault="00B05929" w:rsidP="0019088C">
            <w:pPr>
              <w:jc w:val="center"/>
              <w:rPr>
                <w:sz w:val="12"/>
                <w:szCs w:val="12"/>
              </w:rPr>
            </w:pPr>
            <w:r w:rsidRPr="00B05929">
              <w:rPr>
                <w:sz w:val="12"/>
                <w:szCs w:val="12"/>
              </w:rPr>
              <w:t>41</w:t>
            </w:r>
          </w:p>
        </w:tc>
        <w:tc>
          <w:tcPr>
            <w:tcW w:w="1204" w:type="pct"/>
            <w:tcMar>
              <w:left w:w="28" w:type="dxa"/>
              <w:right w:w="28" w:type="dxa"/>
            </w:tcMar>
          </w:tcPr>
          <w:p w14:paraId="7F568F46" w14:textId="77777777" w:rsidR="00B05929" w:rsidRPr="00B05929" w:rsidRDefault="00B05929" w:rsidP="0019088C">
            <w:pPr>
              <w:rPr>
                <w:sz w:val="12"/>
                <w:szCs w:val="12"/>
              </w:rPr>
            </w:pPr>
            <w:r w:rsidRPr="00B05929">
              <w:rPr>
                <w:sz w:val="12"/>
                <w:szCs w:val="12"/>
              </w:rPr>
              <w:t>Водопроводная</w:t>
            </w:r>
          </w:p>
          <w:p w14:paraId="36C37F52" w14:textId="77777777" w:rsidR="00B05929" w:rsidRPr="00B05929" w:rsidRDefault="00B05929" w:rsidP="0019088C">
            <w:pPr>
              <w:rPr>
                <w:sz w:val="12"/>
                <w:szCs w:val="12"/>
              </w:rPr>
            </w:pPr>
            <w:r w:rsidRPr="00B05929">
              <w:rPr>
                <w:sz w:val="12"/>
                <w:szCs w:val="12"/>
              </w:rPr>
              <w:t xml:space="preserve">линия  </w:t>
            </w:r>
            <w:r w:rsidRPr="00B05929">
              <w:rPr>
                <w:sz w:val="12"/>
                <w:szCs w:val="12"/>
                <w:lang w:val="en-US"/>
              </w:rPr>
              <w:t>d</w:t>
            </w:r>
            <w:r w:rsidRPr="00B05929">
              <w:rPr>
                <w:sz w:val="12"/>
                <w:szCs w:val="12"/>
              </w:rPr>
              <w:t>250</w:t>
            </w:r>
          </w:p>
        </w:tc>
        <w:tc>
          <w:tcPr>
            <w:tcW w:w="1574" w:type="pct"/>
            <w:tcMar>
              <w:left w:w="28" w:type="dxa"/>
              <w:right w:w="28" w:type="dxa"/>
            </w:tcMar>
          </w:tcPr>
          <w:p w14:paraId="04F82F41" w14:textId="77777777" w:rsidR="00B05929" w:rsidRPr="00B05929" w:rsidRDefault="00B05929" w:rsidP="0019088C">
            <w:pPr>
              <w:rPr>
                <w:sz w:val="12"/>
                <w:szCs w:val="12"/>
              </w:rPr>
            </w:pPr>
            <w:r w:rsidRPr="00B05929">
              <w:rPr>
                <w:sz w:val="12"/>
                <w:szCs w:val="12"/>
              </w:rPr>
              <w:t>г.Павловск мкр.Гранитный к корпусу №22</w:t>
            </w:r>
          </w:p>
        </w:tc>
        <w:tc>
          <w:tcPr>
            <w:tcW w:w="833" w:type="pct"/>
            <w:tcMar>
              <w:left w:w="28" w:type="dxa"/>
              <w:right w:w="28" w:type="dxa"/>
            </w:tcMar>
          </w:tcPr>
          <w:p w14:paraId="40398883"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114 м"/>
              </w:smartTagPr>
              <w:r w:rsidRPr="00B05929">
                <w:rPr>
                  <w:sz w:val="12"/>
                  <w:szCs w:val="12"/>
                </w:rPr>
                <w:t>114 м</w:t>
              </w:r>
            </w:smartTag>
          </w:p>
        </w:tc>
        <w:tc>
          <w:tcPr>
            <w:tcW w:w="833" w:type="pct"/>
            <w:tcBorders>
              <w:right w:val="single" w:sz="4" w:space="0" w:color="auto"/>
            </w:tcBorders>
            <w:tcMar>
              <w:left w:w="28" w:type="dxa"/>
              <w:right w:w="28" w:type="dxa"/>
            </w:tcMar>
          </w:tcPr>
          <w:p w14:paraId="7A36D065" w14:textId="77777777" w:rsidR="00B05929" w:rsidRPr="00B05929" w:rsidRDefault="00B05929" w:rsidP="0019088C">
            <w:pPr>
              <w:rPr>
                <w:sz w:val="12"/>
                <w:szCs w:val="12"/>
              </w:rPr>
            </w:pPr>
            <w:r w:rsidRPr="00B05929">
              <w:rPr>
                <w:sz w:val="12"/>
                <w:szCs w:val="12"/>
              </w:rPr>
              <w:t>9470,00</w:t>
            </w:r>
          </w:p>
        </w:tc>
      </w:tr>
      <w:tr w:rsidR="00B05929" w:rsidRPr="00B05929" w14:paraId="54D2EC28" w14:textId="77777777" w:rsidTr="00B05929">
        <w:trPr>
          <w:cantSplit/>
        </w:trPr>
        <w:tc>
          <w:tcPr>
            <w:tcW w:w="556" w:type="pct"/>
            <w:tcMar>
              <w:left w:w="28" w:type="dxa"/>
              <w:right w:w="28" w:type="dxa"/>
            </w:tcMar>
          </w:tcPr>
          <w:p w14:paraId="3C0A4403" w14:textId="77777777" w:rsidR="00B05929" w:rsidRPr="00B05929" w:rsidRDefault="00B05929" w:rsidP="0019088C">
            <w:pPr>
              <w:jc w:val="center"/>
              <w:rPr>
                <w:sz w:val="12"/>
                <w:szCs w:val="12"/>
              </w:rPr>
            </w:pPr>
            <w:r w:rsidRPr="00B05929">
              <w:rPr>
                <w:sz w:val="12"/>
                <w:szCs w:val="12"/>
              </w:rPr>
              <w:t>42</w:t>
            </w:r>
          </w:p>
        </w:tc>
        <w:tc>
          <w:tcPr>
            <w:tcW w:w="1204" w:type="pct"/>
            <w:tcMar>
              <w:left w:w="28" w:type="dxa"/>
              <w:right w:w="28" w:type="dxa"/>
            </w:tcMar>
          </w:tcPr>
          <w:p w14:paraId="70E0093E" w14:textId="77777777" w:rsidR="00B05929" w:rsidRPr="00B05929" w:rsidRDefault="00B05929" w:rsidP="0019088C">
            <w:pPr>
              <w:rPr>
                <w:sz w:val="12"/>
                <w:szCs w:val="12"/>
              </w:rPr>
            </w:pPr>
            <w:r w:rsidRPr="00B05929">
              <w:rPr>
                <w:sz w:val="12"/>
                <w:szCs w:val="12"/>
              </w:rPr>
              <w:t>Водопроводная</w:t>
            </w:r>
          </w:p>
          <w:p w14:paraId="5DCF8DC7" w14:textId="77777777" w:rsidR="00B05929" w:rsidRPr="00B05929" w:rsidRDefault="00B05929" w:rsidP="0019088C">
            <w:pPr>
              <w:rPr>
                <w:sz w:val="12"/>
                <w:szCs w:val="12"/>
              </w:rPr>
            </w:pPr>
            <w:r w:rsidRPr="00B05929">
              <w:rPr>
                <w:sz w:val="12"/>
                <w:szCs w:val="12"/>
              </w:rPr>
              <w:t xml:space="preserve">линия  </w:t>
            </w:r>
            <w:r w:rsidRPr="00B05929">
              <w:rPr>
                <w:sz w:val="12"/>
                <w:szCs w:val="12"/>
                <w:lang w:val="en-US"/>
              </w:rPr>
              <w:t>d</w:t>
            </w:r>
            <w:r w:rsidRPr="00B05929">
              <w:rPr>
                <w:sz w:val="12"/>
                <w:szCs w:val="12"/>
              </w:rPr>
              <w:t>250</w:t>
            </w:r>
          </w:p>
        </w:tc>
        <w:tc>
          <w:tcPr>
            <w:tcW w:w="1574" w:type="pct"/>
            <w:tcMar>
              <w:left w:w="28" w:type="dxa"/>
              <w:right w:w="28" w:type="dxa"/>
            </w:tcMar>
          </w:tcPr>
          <w:p w14:paraId="7E7EE7AD" w14:textId="77777777" w:rsidR="00B05929" w:rsidRPr="00B05929" w:rsidRDefault="00B05929" w:rsidP="0019088C">
            <w:pPr>
              <w:rPr>
                <w:sz w:val="12"/>
                <w:szCs w:val="12"/>
              </w:rPr>
            </w:pPr>
            <w:r w:rsidRPr="00B05929">
              <w:rPr>
                <w:sz w:val="12"/>
                <w:szCs w:val="12"/>
              </w:rPr>
              <w:t>г.Павловск мкр.Гранитный к корпусу № 29</w:t>
            </w:r>
          </w:p>
        </w:tc>
        <w:tc>
          <w:tcPr>
            <w:tcW w:w="833" w:type="pct"/>
            <w:tcMar>
              <w:left w:w="28" w:type="dxa"/>
              <w:right w:w="28" w:type="dxa"/>
            </w:tcMar>
          </w:tcPr>
          <w:p w14:paraId="658AD6A0"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63 м"/>
              </w:smartTagPr>
              <w:r w:rsidRPr="00B05929">
                <w:rPr>
                  <w:sz w:val="12"/>
                  <w:szCs w:val="12"/>
                </w:rPr>
                <w:t>63 м</w:t>
              </w:r>
            </w:smartTag>
          </w:p>
        </w:tc>
        <w:tc>
          <w:tcPr>
            <w:tcW w:w="833" w:type="pct"/>
            <w:tcBorders>
              <w:right w:val="single" w:sz="4" w:space="0" w:color="auto"/>
            </w:tcBorders>
            <w:tcMar>
              <w:left w:w="28" w:type="dxa"/>
              <w:right w:w="28" w:type="dxa"/>
            </w:tcMar>
          </w:tcPr>
          <w:p w14:paraId="1A589EDB" w14:textId="77777777" w:rsidR="00B05929" w:rsidRPr="00B05929" w:rsidRDefault="00B05929" w:rsidP="0019088C">
            <w:pPr>
              <w:rPr>
                <w:sz w:val="12"/>
                <w:szCs w:val="12"/>
              </w:rPr>
            </w:pPr>
            <w:r w:rsidRPr="00B05929">
              <w:rPr>
                <w:sz w:val="12"/>
                <w:szCs w:val="12"/>
              </w:rPr>
              <w:t>0,01</w:t>
            </w:r>
          </w:p>
        </w:tc>
      </w:tr>
      <w:tr w:rsidR="00B05929" w:rsidRPr="00B05929" w14:paraId="41305DFE" w14:textId="77777777" w:rsidTr="00B05929">
        <w:trPr>
          <w:cantSplit/>
        </w:trPr>
        <w:tc>
          <w:tcPr>
            <w:tcW w:w="556" w:type="pct"/>
            <w:tcMar>
              <w:left w:w="28" w:type="dxa"/>
              <w:right w:w="28" w:type="dxa"/>
            </w:tcMar>
          </w:tcPr>
          <w:p w14:paraId="3ABAA801" w14:textId="77777777" w:rsidR="00B05929" w:rsidRPr="00B05929" w:rsidRDefault="00B05929" w:rsidP="0019088C">
            <w:pPr>
              <w:jc w:val="center"/>
              <w:rPr>
                <w:sz w:val="12"/>
                <w:szCs w:val="12"/>
              </w:rPr>
            </w:pPr>
            <w:r w:rsidRPr="00B05929">
              <w:rPr>
                <w:sz w:val="12"/>
                <w:szCs w:val="12"/>
              </w:rPr>
              <w:t>43</w:t>
            </w:r>
          </w:p>
        </w:tc>
        <w:tc>
          <w:tcPr>
            <w:tcW w:w="1204" w:type="pct"/>
            <w:tcMar>
              <w:left w:w="28" w:type="dxa"/>
              <w:right w:w="28" w:type="dxa"/>
            </w:tcMar>
          </w:tcPr>
          <w:p w14:paraId="25CBF04D" w14:textId="77777777" w:rsidR="00B05929" w:rsidRPr="00B05929" w:rsidRDefault="00B05929" w:rsidP="0019088C">
            <w:pPr>
              <w:rPr>
                <w:sz w:val="12"/>
                <w:szCs w:val="12"/>
              </w:rPr>
            </w:pPr>
            <w:r w:rsidRPr="00B05929">
              <w:rPr>
                <w:sz w:val="12"/>
                <w:szCs w:val="12"/>
              </w:rPr>
              <w:t>Водопроводная</w:t>
            </w:r>
          </w:p>
          <w:p w14:paraId="1BCE8DD2" w14:textId="77777777" w:rsidR="00B05929" w:rsidRPr="00B05929" w:rsidRDefault="00B05929" w:rsidP="0019088C">
            <w:pPr>
              <w:rPr>
                <w:sz w:val="12"/>
                <w:szCs w:val="12"/>
              </w:rPr>
            </w:pPr>
            <w:r w:rsidRPr="00B05929">
              <w:rPr>
                <w:sz w:val="12"/>
                <w:szCs w:val="12"/>
              </w:rPr>
              <w:t xml:space="preserve">линия  </w:t>
            </w:r>
            <w:r w:rsidRPr="00B05929">
              <w:rPr>
                <w:sz w:val="12"/>
                <w:szCs w:val="12"/>
                <w:lang w:val="en-US"/>
              </w:rPr>
              <w:t>d</w:t>
            </w:r>
            <w:r w:rsidRPr="00B05929">
              <w:rPr>
                <w:sz w:val="12"/>
                <w:szCs w:val="12"/>
              </w:rPr>
              <w:t>250</w:t>
            </w:r>
          </w:p>
        </w:tc>
        <w:tc>
          <w:tcPr>
            <w:tcW w:w="1574" w:type="pct"/>
            <w:tcMar>
              <w:left w:w="28" w:type="dxa"/>
              <w:right w:w="28" w:type="dxa"/>
            </w:tcMar>
          </w:tcPr>
          <w:p w14:paraId="5E236E94" w14:textId="77777777" w:rsidR="00B05929" w:rsidRPr="00B05929" w:rsidRDefault="00B05929" w:rsidP="0019088C">
            <w:pPr>
              <w:rPr>
                <w:sz w:val="12"/>
                <w:szCs w:val="12"/>
              </w:rPr>
            </w:pPr>
            <w:r w:rsidRPr="00B05929">
              <w:rPr>
                <w:sz w:val="12"/>
                <w:szCs w:val="12"/>
              </w:rPr>
              <w:t>г.Павловск мкр. Гранитный к корпусу № 28</w:t>
            </w:r>
          </w:p>
        </w:tc>
        <w:tc>
          <w:tcPr>
            <w:tcW w:w="833" w:type="pct"/>
            <w:tcMar>
              <w:left w:w="28" w:type="dxa"/>
              <w:right w:w="28" w:type="dxa"/>
            </w:tcMar>
          </w:tcPr>
          <w:p w14:paraId="105613F0"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213 м"/>
              </w:smartTagPr>
              <w:r w:rsidRPr="00B05929">
                <w:rPr>
                  <w:sz w:val="12"/>
                  <w:szCs w:val="12"/>
                </w:rPr>
                <w:t>213 м</w:t>
              </w:r>
            </w:smartTag>
          </w:p>
        </w:tc>
        <w:tc>
          <w:tcPr>
            <w:tcW w:w="833" w:type="pct"/>
            <w:tcBorders>
              <w:right w:val="single" w:sz="4" w:space="0" w:color="auto"/>
            </w:tcBorders>
            <w:tcMar>
              <w:left w:w="28" w:type="dxa"/>
              <w:right w:w="28" w:type="dxa"/>
            </w:tcMar>
          </w:tcPr>
          <w:p w14:paraId="51478E71" w14:textId="77777777" w:rsidR="00B05929" w:rsidRPr="00B05929" w:rsidRDefault="00B05929" w:rsidP="0019088C">
            <w:pPr>
              <w:rPr>
                <w:sz w:val="12"/>
                <w:szCs w:val="12"/>
              </w:rPr>
            </w:pPr>
            <w:r w:rsidRPr="00B05929">
              <w:rPr>
                <w:sz w:val="12"/>
                <w:szCs w:val="12"/>
              </w:rPr>
              <w:t>18624,0</w:t>
            </w:r>
          </w:p>
        </w:tc>
      </w:tr>
      <w:tr w:rsidR="00B05929" w:rsidRPr="00B05929" w14:paraId="18150E67" w14:textId="77777777" w:rsidTr="00B05929">
        <w:trPr>
          <w:cantSplit/>
        </w:trPr>
        <w:tc>
          <w:tcPr>
            <w:tcW w:w="556" w:type="pct"/>
            <w:tcMar>
              <w:left w:w="28" w:type="dxa"/>
              <w:right w:w="28" w:type="dxa"/>
            </w:tcMar>
          </w:tcPr>
          <w:p w14:paraId="7792A40C" w14:textId="77777777" w:rsidR="00B05929" w:rsidRPr="00B05929" w:rsidRDefault="00B05929" w:rsidP="0019088C">
            <w:pPr>
              <w:jc w:val="center"/>
              <w:rPr>
                <w:sz w:val="12"/>
                <w:szCs w:val="12"/>
              </w:rPr>
            </w:pPr>
            <w:r w:rsidRPr="00B05929">
              <w:rPr>
                <w:sz w:val="12"/>
                <w:szCs w:val="12"/>
              </w:rPr>
              <w:t>44</w:t>
            </w:r>
          </w:p>
        </w:tc>
        <w:tc>
          <w:tcPr>
            <w:tcW w:w="1204" w:type="pct"/>
            <w:tcMar>
              <w:left w:w="28" w:type="dxa"/>
              <w:right w:w="28" w:type="dxa"/>
            </w:tcMar>
          </w:tcPr>
          <w:p w14:paraId="4FAC6B33" w14:textId="77777777" w:rsidR="00B05929" w:rsidRPr="00B05929" w:rsidRDefault="00B05929" w:rsidP="0019088C">
            <w:pPr>
              <w:rPr>
                <w:sz w:val="12"/>
                <w:szCs w:val="12"/>
              </w:rPr>
            </w:pPr>
            <w:r w:rsidRPr="00B05929">
              <w:rPr>
                <w:sz w:val="12"/>
                <w:szCs w:val="12"/>
              </w:rPr>
              <w:t>Водопроводная линия</w:t>
            </w:r>
          </w:p>
        </w:tc>
        <w:tc>
          <w:tcPr>
            <w:tcW w:w="1574" w:type="pct"/>
            <w:tcMar>
              <w:left w:w="28" w:type="dxa"/>
              <w:right w:w="28" w:type="dxa"/>
            </w:tcMar>
          </w:tcPr>
          <w:p w14:paraId="249973B2" w14:textId="77777777" w:rsidR="00B05929" w:rsidRPr="00B05929" w:rsidRDefault="00B05929" w:rsidP="0019088C">
            <w:pPr>
              <w:rPr>
                <w:sz w:val="12"/>
                <w:szCs w:val="12"/>
              </w:rPr>
            </w:pPr>
            <w:r w:rsidRPr="00B05929">
              <w:rPr>
                <w:sz w:val="12"/>
                <w:szCs w:val="12"/>
              </w:rPr>
              <w:t>г.Павловск</w:t>
            </w:r>
          </w:p>
          <w:p w14:paraId="2DF84A48" w14:textId="77777777" w:rsidR="00B05929" w:rsidRPr="00B05929" w:rsidRDefault="00B05929" w:rsidP="0019088C">
            <w:pPr>
              <w:rPr>
                <w:sz w:val="12"/>
                <w:szCs w:val="12"/>
              </w:rPr>
            </w:pPr>
            <w:r w:rsidRPr="00B05929">
              <w:rPr>
                <w:sz w:val="12"/>
                <w:szCs w:val="12"/>
              </w:rPr>
              <w:t>старая часть города</w:t>
            </w:r>
          </w:p>
        </w:tc>
        <w:tc>
          <w:tcPr>
            <w:tcW w:w="833" w:type="pct"/>
            <w:tcMar>
              <w:left w:w="28" w:type="dxa"/>
              <w:right w:w="28" w:type="dxa"/>
            </w:tcMar>
          </w:tcPr>
          <w:p w14:paraId="29468519" w14:textId="77777777" w:rsidR="00B05929" w:rsidRPr="00B05929" w:rsidRDefault="00B05929" w:rsidP="0019088C">
            <w:pPr>
              <w:rPr>
                <w:sz w:val="12"/>
                <w:szCs w:val="12"/>
              </w:rPr>
            </w:pPr>
            <w:smartTag w:uri="urn:schemas-microsoft-com:office:smarttags" w:element="metricconverter">
              <w:smartTagPr>
                <w:attr w:name="ProductID" w:val="20341 м"/>
              </w:smartTagPr>
              <w:r w:rsidRPr="00B05929">
                <w:rPr>
                  <w:sz w:val="12"/>
                  <w:szCs w:val="12"/>
                </w:rPr>
                <w:t>20341 м</w:t>
              </w:r>
            </w:smartTag>
          </w:p>
        </w:tc>
        <w:tc>
          <w:tcPr>
            <w:tcW w:w="833" w:type="pct"/>
            <w:tcBorders>
              <w:right w:val="single" w:sz="4" w:space="0" w:color="auto"/>
            </w:tcBorders>
            <w:tcMar>
              <w:left w:w="28" w:type="dxa"/>
              <w:right w:w="28" w:type="dxa"/>
            </w:tcMar>
          </w:tcPr>
          <w:p w14:paraId="116CDADD" w14:textId="77777777" w:rsidR="00B05929" w:rsidRPr="00B05929" w:rsidRDefault="00B05929" w:rsidP="0019088C">
            <w:pPr>
              <w:rPr>
                <w:sz w:val="12"/>
                <w:szCs w:val="12"/>
              </w:rPr>
            </w:pPr>
            <w:r w:rsidRPr="00B05929">
              <w:rPr>
                <w:sz w:val="12"/>
                <w:szCs w:val="12"/>
              </w:rPr>
              <w:t>2229102,00</w:t>
            </w:r>
          </w:p>
        </w:tc>
      </w:tr>
      <w:tr w:rsidR="00B05929" w:rsidRPr="00B05929" w14:paraId="15A56BDB" w14:textId="77777777" w:rsidTr="00B05929">
        <w:trPr>
          <w:cantSplit/>
        </w:trPr>
        <w:tc>
          <w:tcPr>
            <w:tcW w:w="556" w:type="pct"/>
            <w:tcMar>
              <w:left w:w="28" w:type="dxa"/>
              <w:right w:w="28" w:type="dxa"/>
            </w:tcMar>
          </w:tcPr>
          <w:p w14:paraId="7AD64F25" w14:textId="77777777" w:rsidR="00B05929" w:rsidRPr="00B05929" w:rsidRDefault="00B05929" w:rsidP="0019088C">
            <w:pPr>
              <w:jc w:val="center"/>
              <w:rPr>
                <w:sz w:val="12"/>
                <w:szCs w:val="12"/>
              </w:rPr>
            </w:pPr>
            <w:r w:rsidRPr="00B05929">
              <w:rPr>
                <w:sz w:val="12"/>
                <w:szCs w:val="12"/>
              </w:rPr>
              <w:t>45</w:t>
            </w:r>
          </w:p>
        </w:tc>
        <w:tc>
          <w:tcPr>
            <w:tcW w:w="1204" w:type="pct"/>
            <w:tcMar>
              <w:left w:w="28" w:type="dxa"/>
              <w:right w:w="28" w:type="dxa"/>
            </w:tcMar>
          </w:tcPr>
          <w:p w14:paraId="0AA73475" w14:textId="77777777" w:rsidR="00B05929" w:rsidRPr="00B05929" w:rsidRDefault="00B05929" w:rsidP="0019088C">
            <w:pPr>
              <w:rPr>
                <w:sz w:val="12"/>
                <w:szCs w:val="12"/>
              </w:rPr>
            </w:pPr>
            <w:r w:rsidRPr="00B05929">
              <w:rPr>
                <w:sz w:val="12"/>
                <w:szCs w:val="12"/>
              </w:rPr>
              <w:t xml:space="preserve"> Водовод</w:t>
            </w:r>
          </w:p>
        </w:tc>
        <w:tc>
          <w:tcPr>
            <w:tcW w:w="1574" w:type="pct"/>
            <w:tcMar>
              <w:left w:w="28" w:type="dxa"/>
              <w:right w:w="28" w:type="dxa"/>
            </w:tcMar>
          </w:tcPr>
          <w:p w14:paraId="4B942347" w14:textId="77777777" w:rsidR="00B05929" w:rsidRPr="00B05929" w:rsidRDefault="00B05929" w:rsidP="0019088C">
            <w:pPr>
              <w:rPr>
                <w:sz w:val="12"/>
                <w:szCs w:val="12"/>
              </w:rPr>
            </w:pPr>
            <w:r w:rsidRPr="00B05929">
              <w:rPr>
                <w:sz w:val="12"/>
                <w:szCs w:val="12"/>
              </w:rPr>
              <w:t>г.Павловск</w:t>
            </w:r>
          </w:p>
          <w:p w14:paraId="0D1A2C2B" w14:textId="77777777" w:rsidR="00B05929" w:rsidRPr="00B05929" w:rsidRDefault="00B05929" w:rsidP="0019088C">
            <w:pPr>
              <w:rPr>
                <w:sz w:val="12"/>
                <w:szCs w:val="12"/>
              </w:rPr>
            </w:pPr>
            <w:r w:rsidRPr="00B05929">
              <w:rPr>
                <w:sz w:val="12"/>
                <w:szCs w:val="12"/>
              </w:rPr>
              <w:t>Ул.Докучаева</w:t>
            </w:r>
          </w:p>
        </w:tc>
        <w:tc>
          <w:tcPr>
            <w:tcW w:w="833" w:type="pct"/>
            <w:tcMar>
              <w:left w:w="28" w:type="dxa"/>
              <w:right w:w="28" w:type="dxa"/>
            </w:tcMar>
          </w:tcPr>
          <w:p w14:paraId="401D2B23" w14:textId="77777777" w:rsidR="00B05929" w:rsidRPr="00B05929" w:rsidRDefault="00B05929" w:rsidP="0019088C">
            <w:pPr>
              <w:rPr>
                <w:sz w:val="12"/>
                <w:szCs w:val="12"/>
              </w:rPr>
            </w:pPr>
            <w:smartTag w:uri="urn:schemas-microsoft-com:office:smarttags" w:element="metricconverter">
              <w:smartTagPr>
                <w:attr w:name="ProductID" w:val="700 м"/>
              </w:smartTagPr>
              <w:r w:rsidRPr="00B05929">
                <w:rPr>
                  <w:sz w:val="12"/>
                  <w:szCs w:val="12"/>
                </w:rPr>
                <w:t>700 м</w:t>
              </w:r>
            </w:smartTag>
          </w:p>
        </w:tc>
        <w:tc>
          <w:tcPr>
            <w:tcW w:w="833" w:type="pct"/>
            <w:tcBorders>
              <w:right w:val="single" w:sz="4" w:space="0" w:color="auto"/>
            </w:tcBorders>
            <w:tcMar>
              <w:left w:w="28" w:type="dxa"/>
              <w:right w:w="28" w:type="dxa"/>
            </w:tcMar>
          </w:tcPr>
          <w:p w14:paraId="3A0CBC6D" w14:textId="77777777" w:rsidR="00B05929" w:rsidRPr="00B05929" w:rsidRDefault="00B05929" w:rsidP="0019088C">
            <w:pPr>
              <w:rPr>
                <w:sz w:val="12"/>
                <w:szCs w:val="12"/>
              </w:rPr>
            </w:pPr>
            <w:r w:rsidRPr="00B05929">
              <w:rPr>
                <w:sz w:val="12"/>
                <w:szCs w:val="12"/>
              </w:rPr>
              <w:t>758836,00</w:t>
            </w:r>
          </w:p>
        </w:tc>
      </w:tr>
      <w:tr w:rsidR="00B05929" w:rsidRPr="00B05929" w14:paraId="1D9AF60F" w14:textId="77777777" w:rsidTr="00B05929">
        <w:trPr>
          <w:cantSplit/>
        </w:trPr>
        <w:tc>
          <w:tcPr>
            <w:tcW w:w="556" w:type="pct"/>
            <w:tcMar>
              <w:left w:w="28" w:type="dxa"/>
              <w:right w:w="28" w:type="dxa"/>
            </w:tcMar>
          </w:tcPr>
          <w:p w14:paraId="06276443" w14:textId="77777777" w:rsidR="00B05929" w:rsidRPr="00B05929" w:rsidRDefault="00B05929" w:rsidP="0019088C">
            <w:pPr>
              <w:jc w:val="center"/>
              <w:rPr>
                <w:sz w:val="12"/>
                <w:szCs w:val="12"/>
              </w:rPr>
            </w:pPr>
            <w:r w:rsidRPr="00B05929">
              <w:rPr>
                <w:sz w:val="12"/>
                <w:szCs w:val="12"/>
              </w:rPr>
              <w:t>46</w:t>
            </w:r>
          </w:p>
        </w:tc>
        <w:tc>
          <w:tcPr>
            <w:tcW w:w="1204" w:type="pct"/>
            <w:tcMar>
              <w:left w:w="28" w:type="dxa"/>
              <w:right w:w="28" w:type="dxa"/>
            </w:tcMar>
          </w:tcPr>
          <w:p w14:paraId="303E1E8E" w14:textId="77777777" w:rsidR="00B05929" w:rsidRPr="00B05929" w:rsidRDefault="00B05929" w:rsidP="0019088C">
            <w:pPr>
              <w:rPr>
                <w:sz w:val="12"/>
                <w:szCs w:val="12"/>
              </w:rPr>
            </w:pPr>
            <w:r w:rsidRPr="00B05929">
              <w:rPr>
                <w:sz w:val="12"/>
                <w:szCs w:val="12"/>
              </w:rPr>
              <w:t>Водопроводная линия</w:t>
            </w:r>
          </w:p>
        </w:tc>
        <w:tc>
          <w:tcPr>
            <w:tcW w:w="1574" w:type="pct"/>
            <w:tcMar>
              <w:left w:w="28" w:type="dxa"/>
              <w:right w:w="28" w:type="dxa"/>
            </w:tcMar>
          </w:tcPr>
          <w:p w14:paraId="5A26FA9C" w14:textId="77777777" w:rsidR="00B05929" w:rsidRPr="00B05929" w:rsidRDefault="00B05929" w:rsidP="0019088C">
            <w:pPr>
              <w:rPr>
                <w:sz w:val="12"/>
                <w:szCs w:val="12"/>
              </w:rPr>
            </w:pPr>
            <w:r w:rsidRPr="00B05929">
              <w:rPr>
                <w:sz w:val="12"/>
                <w:szCs w:val="12"/>
              </w:rPr>
              <w:t>г.Павловск</w:t>
            </w:r>
          </w:p>
        </w:tc>
        <w:tc>
          <w:tcPr>
            <w:tcW w:w="833" w:type="pct"/>
            <w:tcMar>
              <w:left w:w="28" w:type="dxa"/>
              <w:right w:w="28" w:type="dxa"/>
            </w:tcMar>
          </w:tcPr>
          <w:p w14:paraId="24692863" w14:textId="77777777" w:rsidR="00B05929" w:rsidRPr="00B05929" w:rsidRDefault="00B05929" w:rsidP="0019088C">
            <w:pPr>
              <w:rPr>
                <w:sz w:val="12"/>
                <w:szCs w:val="12"/>
              </w:rPr>
            </w:pPr>
            <w:smartTag w:uri="urn:schemas-microsoft-com:office:smarttags" w:element="metricconverter">
              <w:smartTagPr>
                <w:attr w:name="ProductID" w:val="932 м"/>
              </w:smartTagPr>
              <w:r w:rsidRPr="00B05929">
                <w:rPr>
                  <w:sz w:val="12"/>
                  <w:szCs w:val="12"/>
                </w:rPr>
                <w:t>932 м</w:t>
              </w:r>
            </w:smartTag>
          </w:p>
        </w:tc>
        <w:tc>
          <w:tcPr>
            <w:tcW w:w="833" w:type="pct"/>
            <w:tcBorders>
              <w:right w:val="single" w:sz="4" w:space="0" w:color="auto"/>
            </w:tcBorders>
            <w:tcMar>
              <w:left w:w="28" w:type="dxa"/>
              <w:right w:w="28" w:type="dxa"/>
            </w:tcMar>
          </w:tcPr>
          <w:p w14:paraId="713F1F26" w14:textId="77777777" w:rsidR="00B05929" w:rsidRPr="00B05929" w:rsidRDefault="00B05929" w:rsidP="0019088C">
            <w:pPr>
              <w:rPr>
                <w:sz w:val="12"/>
                <w:szCs w:val="12"/>
              </w:rPr>
            </w:pPr>
            <w:r w:rsidRPr="00B05929">
              <w:rPr>
                <w:sz w:val="12"/>
                <w:szCs w:val="12"/>
              </w:rPr>
              <w:t>112825,41</w:t>
            </w:r>
          </w:p>
        </w:tc>
      </w:tr>
      <w:tr w:rsidR="00B05929" w:rsidRPr="00B05929" w14:paraId="5C995A82" w14:textId="77777777" w:rsidTr="00B05929">
        <w:trPr>
          <w:cantSplit/>
        </w:trPr>
        <w:tc>
          <w:tcPr>
            <w:tcW w:w="556" w:type="pct"/>
            <w:tcMar>
              <w:left w:w="28" w:type="dxa"/>
              <w:right w:w="28" w:type="dxa"/>
            </w:tcMar>
          </w:tcPr>
          <w:p w14:paraId="5CDE5DA9" w14:textId="77777777" w:rsidR="00B05929" w:rsidRPr="00B05929" w:rsidRDefault="00B05929" w:rsidP="0019088C">
            <w:pPr>
              <w:jc w:val="center"/>
              <w:rPr>
                <w:sz w:val="12"/>
                <w:szCs w:val="12"/>
              </w:rPr>
            </w:pPr>
            <w:r w:rsidRPr="00B05929">
              <w:rPr>
                <w:sz w:val="12"/>
                <w:szCs w:val="12"/>
              </w:rPr>
              <w:t>47</w:t>
            </w:r>
          </w:p>
        </w:tc>
        <w:tc>
          <w:tcPr>
            <w:tcW w:w="1204" w:type="pct"/>
            <w:tcMar>
              <w:left w:w="28" w:type="dxa"/>
              <w:right w:w="28" w:type="dxa"/>
            </w:tcMar>
          </w:tcPr>
          <w:p w14:paraId="59BC0FC8" w14:textId="77777777" w:rsidR="00B05929" w:rsidRPr="00B05929" w:rsidRDefault="00B05929" w:rsidP="0019088C">
            <w:pPr>
              <w:rPr>
                <w:sz w:val="12"/>
                <w:szCs w:val="12"/>
              </w:rPr>
            </w:pPr>
            <w:r w:rsidRPr="00B05929">
              <w:rPr>
                <w:sz w:val="12"/>
                <w:szCs w:val="12"/>
              </w:rPr>
              <w:t>Водопроводная линия</w:t>
            </w:r>
          </w:p>
        </w:tc>
        <w:tc>
          <w:tcPr>
            <w:tcW w:w="1574" w:type="pct"/>
            <w:tcMar>
              <w:left w:w="28" w:type="dxa"/>
              <w:right w:w="28" w:type="dxa"/>
            </w:tcMar>
          </w:tcPr>
          <w:p w14:paraId="1EB6615F" w14:textId="77777777" w:rsidR="00B05929" w:rsidRPr="00B05929" w:rsidRDefault="00B05929" w:rsidP="0019088C">
            <w:pPr>
              <w:rPr>
                <w:sz w:val="12"/>
                <w:szCs w:val="12"/>
              </w:rPr>
            </w:pPr>
            <w:r w:rsidRPr="00B05929">
              <w:rPr>
                <w:sz w:val="12"/>
                <w:szCs w:val="12"/>
              </w:rPr>
              <w:t>г.Павловск</w:t>
            </w:r>
          </w:p>
        </w:tc>
        <w:tc>
          <w:tcPr>
            <w:tcW w:w="833" w:type="pct"/>
            <w:tcMar>
              <w:left w:w="28" w:type="dxa"/>
              <w:right w:w="28" w:type="dxa"/>
            </w:tcMar>
          </w:tcPr>
          <w:p w14:paraId="55C23AB3" w14:textId="77777777" w:rsidR="00B05929" w:rsidRPr="00B05929" w:rsidRDefault="00B05929" w:rsidP="0019088C">
            <w:pPr>
              <w:rPr>
                <w:sz w:val="12"/>
                <w:szCs w:val="12"/>
              </w:rPr>
            </w:pPr>
            <w:r w:rsidRPr="00B05929">
              <w:rPr>
                <w:sz w:val="12"/>
                <w:szCs w:val="12"/>
              </w:rPr>
              <w:t>38м</w:t>
            </w:r>
          </w:p>
        </w:tc>
        <w:tc>
          <w:tcPr>
            <w:tcW w:w="833" w:type="pct"/>
            <w:tcBorders>
              <w:right w:val="single" w:sz="4" w:space="0" w:color="auto"/>
            </w:tcBorders>
            <w:tcMar>
              <w:left w:w="28" w:type="dxa"/>
              <w:right w:w="28" w:type="dxa"/>
            </w:tcMar>
          </w:tcPr>
          <w:p w14:paraId="1752BFEB" w14:textId="77777777" w:rsidR="00B05929" w:rsidRPr="00B05929" w:rsidRDefault="00B05929" w:rsidP="0019088C">
            <w:pPr>
              <w:rPr>
                <w:sz w:val="12"/>
                <w:szCs w:val="12"/>
              </w:rPr>
            </w:pPr>
            <w:r w:rsidRPr="00B05929">
              <w:rPr>
                <w:sz w:val="12"/>
                <w:szCs w:val="12"/>
              </w:rPr>
              <w:t>0,01</w:t>
            </w:r>
          </w:p>
        </w:tc>
      </w:tr>
      <w:tr w:rsidR="00B05929" w:rsidRPr="00B05929" w14:paraId="5F2D4780" w14:textId="77777777" w:rsidTr="00B05929">
        <w:trPr>
          <w:cantSplit/>
        </w:trPr>
        <w:tc>
          <w:tcPr>
            <w:tcW w:w="556" w:type="pct"/>
            <w:tcMar>
              <w:left w:w="28" w:type="dxa"/>
              <w:right w:w="28" w:type="dxa"/>
            </w:tcMar>
          </w:tcPr>
          <w:p w14:paraId="023219A7" w14:textId="77777777" w:rsidR="00B05929" w:rsidRPr="00B05929" w:rsidRDefault="00B05929" w:rsidP="0019088C">
            <w:pPr>
              <w:jc w:val="center"/>
              <w:rPr>
                <w:sz w:val="12"/>
                <w:szCs w:val="12"/>
              </w:rPr>
            </w:pPr>
            <w:r w:rsidRPr="00B05929">
              <w:rPr>
                <w:sz w:val="12"/>
                <w:szCs w:val="12"/>
              </w:rPr>
              <w:t>48</w:t>
            </w:r>
          </w:p>
        </w:tc>
        <w:tc>
          <w:tcPr>
            <w:tcW w:w="1204" w:type="pct"/>
            <w:tcMar>
              <w:left w:w="28" w:type="dxa"/>
              <w:right w:w="28" w:type="dxa"/>
            </w:tcMar>
          </w:tcPr>
          <w:p w14:paraId="570EC8C6" w14:textId="77777777" w:rsidR="00B05929" w:rsidRPr="00B05929" w:rsidRDefault="00B05929" w:rsidP="0019088C">
            <w:pPr>
              <w:rPr>
                <w:sz w:val="12"/>
                <w:szCs w:val="12"/>
              </w:rPr>
            </w:pPr>
            <w:r w:rsidRPr="00B05929">
              <w:rPr>
                <w:sz w:val="12"/>
                <w:szCs w:val="12"/>
              </w:rPr>
              <w:t xml:space="preserve">Водопроводная сеть </w:t>
            </w:r>
          </w:p>
        </w:tc>
        <w:tc>
          <w:tcPr>
            <w:tcW w:w="1574" w:type="pct"/>
            <w:tcMar>
              <w:left w:w="28" w:type="dxa"/>
              <w:right w:w="28" w:type="dxa"/>
            </w:tcMar>
          </w:tcPr>
          <w:p w14:paraId="6D393B1B" w14:textId="77777777" w:rsidR="00B05929" w:rsidRPr="00B05929" w:rsidRDefault="00B05929" w:rsidP="0019088C">
            <w:pPr>
              <w:rPr>
                <w:sz w:val="12"/>
                <w:szCs w:val="12"/>
              </w:rPr>
            </w:pPr>
            <w:r w:rsidRPr="00B05929">
              <w:rPr>
                <w:sz w:val="12"/>
                <w:szCs w:val="12"/>
              </w:rPr>
              <w:t>г.Павловск</w:t>
            </w:r>
          </w:p>
          <w:p w14:paraId="479D7039" w14:textId="77777777" w:rsidR="00B05929" w:rsidRPr="00B05929" w:rsidRDefault="00B05929" w:rsidP="0019088C">
            <w:pPr>
              <w:rPr>
                <w:sz w:val="12"/>
                <w:szCs w:val="12"/>
              </w:rPr>
            </w:pPr>
            <w:r w:rsidRPr="00B05929">
              <w:rPr>
                <w:sz w:val="12"/>
                <w:szCs w:val="12"/>
              </w:rPr>
              <w:t>мкр.Черемушки</w:t>
            </w:r>
          </w:p>
        </w:tc>
        <w:tc>
          <w:tcPr>
            <w:tcW w:w="833" w:type="pct"/>
            <w:tcMar>
              <w:left w:w="28" w:type="dxa"/>
              <w:right w:w="28" w:type="dxa"/>
            </w:tcMar>
          </w:tcPr>
          <w:p w14:paraId="7DE70675" w14:textId="77777777" w:rsidR="00B05929" w:rsidRPr="00B05929" w:rsidRDefault="00B05929" w:rsidP="0019088C">
            <w:pPr>
              <w:rPr>
                <w:sz w:val="12"/>
                <w:szCs w:val="12"/>
              </w:rPr>
            </w:pPr>
            <w:r w:rsidRPr="00B05929">
              <w:rPr>
                <w:sz w:val="12"/>
                <w:szCs w:val="12"/>
              </w:rPr>
              <w:t>475м</w:t>
            </w:r>
          </w:p>
        </w:tc>
        <w:tc>
          <w:tcPr>
            <w:tcW w:w="833" w:type="pct"/>
            <w:tcBorders>
              <w:right w:val="single" w:sz="4" w:space="0" w:color="auto"/>
            </w:tcBorders>
            <w:tcMar>
              <w:left w:w="28" w:type="dxa"/>
              <w:right w:w="28" w:type="dxa"/>
            </w:tcMar>
          </w:tcPr>
          <w:p w14:paraId="22EFA8D9" w14:textId="77777777" w:rsidR="00B05929" w:rsidRPr="00B05929" w:rsidRDefault="00B05929" w:rsidP="0019088C">
            <w:pPr>
              <w:rPr>
                <w:sz w:val="12"/>
                <w:szCs w:val="12"/>
              </w:rPr>
            </w:pPr>
            <w:r w:rsidRPr="00B05929">
              <w:rPr>
                <w:sz w:val="12"/>
                <w:szCs w:val="12"/>
              </w:rPr>
              <w:t>144976,00</w:t>
            </w:r>
          </w:p>
        </w:tc>
      </w:tr>
      <w:tr w:rsidR="00B05929" w:rsidRPr="00B05929" w14:paraId="02261766" w14:textId="77777777" w:rsidTr="00B05929">
        <w:trPr>
          <w:cantSplit/>
        </w:trPr>
        <w:tc>
          <w:tcPr>
            <w:tcW w:w="556" w:type="pct"/>
            <w:tcMar>
              <w:left w:w="28" w:type="dxa"/>
              <w:right w:w="28" w:type="dxa"/>
            </w:tcMar>
          </w:tcPr>
          <w:p w14:paraId="671CDBF4" w14:textId="77777777" w:rsidR="00B05929" w:rsidRPr="00B05929" w:rsidRDefault="00B05929" w:rsidP="0019088C">
            <w:pPr>
              <w:jc w:val="center"/>
              <w:rPr>
                <w:sz w:val="12"/>
                <w:szCs w:val="12"/>
              </w:rPr>
            </w:pPr>
            <w:r w:rsidRPr="00B05929">
              <w:rPr>
                <w:sz w:val="12"/>
                <w:szCs w:val="12"/>
              </w:rPr>
              <w:t>49</w:t>
            </w:r>
          </w:p>
        </w:tc>
        <w:tc>
          <w:tcPr>
            <w:tcW w:w="1204" w:type="pct"/>
            <w:tcMar>
              <w:left w:w="28" w:type="dxa"/>
              <w:right w:w="28" w:type="dxa"/>
            </w:tcMar>
          </w:tcPr>
          <w:p w14:paraId="592F1367" w14:textId="77777777" w:rsidR="00B05929" w:rsidRPr="00B05929" w:rsidRDefault="00B05929" w:rsidP="0019088C">
            <w:pPr>
              <w:rPr>
                <w:sz w:val="12"/>
                <w:szCs w:val="12"/>
              </w:rPr>
            </w:pPr>
            <w:r w:rsidRPr="00B05929">
              <w:rPr>
                <w:sz w:val="12"/>
                <w:szCs w:val="12"/>
              </w:rPr>
              <w:t xml:space="preserve">Водопроводная сеть </w:t>
            </w:r>
          </w:p>
        </w:tc>
        <w:tc>
          <w:tcPr>
            <w:tcW w:w="1574" w:type="pct"/>
            <w:tcMar>
              <w:left w:w="28" w:type="dxa"/>
              <w:right w:w="28" w:type="dxa"/>
            </w:tcMar>
          </w:tcPr>
          <w:p w14:paraId="7E08489B" w14:textId="77777777" w:rsidR="00B05929" w:rsidRPr="00B05929" w:rsidRDefault="00B05929" w:rsidP="0019088C">
            <w:pPr>
              <w:rPr>
                <w:sz w:val="12"/>
                <w:szCs w:val="12"/>
              </w:rPr>
            </w:pPr>
            <w:r w:rsidRPr="00B05929">
              <w:rPr>
                <w:sz w:val="12"/>
                <w:szCs w:val="12"/>
              </w:rPr>
              <w:t>г.Павловск</w:t>
            </w:r>
          </w:p>
          <w:p w14:paraId="1ED65B9F" w14:textId="77777777" w:rsidR="00B05929" w:rsidRPr="00B05929" w:rsidRDefault="00B05929" w:rsidP="0019088C">
            <w:pPr>
              <w:rPr>
                <w:sz w:val="12"/>
                <w:szCs w:val="12"/>
              </w:rPr>
            </w:pPr>
            <w:r w:rsidRPr="00B05929">
              <w:rPr>
                <w:sz w:val="12"/>
                <w:szCs w:val="12"/>
              </w:rPr>
              <w:t>мкр.Северный</w:t>
            </w:r>
          </w:p>
        </w:tc>
        <w:tc>
          <w:tcPr>
            <w:tcW w:w="833" w:type="pct"/>
            <w:tcMar>
              <w:left w:w="28" w:type="dxa"/>
              <w:right w:w="28" w:type="dxa"/>
            </w:tcMar>
          </w:tcPr>
          <w:p w14:paraId="2085993D" w14:textId="77777777" w:rsidR="00B05929" w:rsidRPr="00B05929" w:rsidRDefault="00B05929" w:rsidP="0019088C">
            <w:pPr>
              <w:rPr>
                <w:sz w:val="12"/>
                <w:szCs w:val="12"/>
              </w:rPr>
            </w:pPr>
            <w:r w:rsidRPr="00B05929">
              <w:rPr>
                <w:sz w:val="12"/>
                <w:szCs w:val="12"/>
              </w:rPr>
              <w:t>141.7м</w:t>
            </w:r>
          </w:p>
        </w:tc>
        <w:tc>
          <w:tcPr>
            <w:tcW w:w="833" w:type="pct"/>
            <w:tcBorders>
              <w:right w:val="single" w:sz="4" w:space="0" w:color="auto"/>
            </w:tcBorders>
            <w:tcMar>
              <w:left w:w="28" w:type="dxa"/>
              <w:right w:w="28" w:type="dxa"/>
            </w:tcMar>
          </w:tcPr>
          <w:p w14:paraId="40546EA9" w14:textId="77777777" w:rsidR="00B05929" w:rsidRPr="00B05929" w:rsidRDefault="00B05929" w:rsidP="0019088C">
            <w:pPr>
              <w:rPr>
                <w:sz w:val="12"/>
                <w:szCs w:val="12"/>
              </w:rPr>
            </w:pPr>
            <w:r w:rsidRPr="00B05929">
              <w:rPr>
                <w:sz w:val="12"/>
                <w:szCs w:val="12"/>
              </w:rPr>
              <w:t>70576,00</w:t>
            </w:r>
          </w:p>
        </w:tc>
      </w:tr>
      <w:tr w:rsidR="00B05929" w:rsidRPr="00B05929" w14:paraId="3A252FB3" w14:textId="77777777" w:rsidTr="00B05929">
        <w:trPr>
          <w:cantSplit/>
        </w:trPr>
        <w:tc>
          <w:tcPr>
            <w:tcW w:w="556" w:type="pct"/>
            <w:tcMar>
              <w:left w:w="28" w:type="dxa"/>
              <w:right w:w="28" w:type="dxa"/>
            </w:tcMar>
          </w:tcPr>
          <w:p w14:paraId="0A5C5AE8" w14:textId="77777777" w:rsidR="00B05929" w:rsidRPr="00B05929" w:rsidRDefault="00B05929" w:rsidP="0019088C">
            <w:pPr>
              <w:jc w:val="center"/>
              <w:rPr>
                <w:sz w:val="12"/>
                <w:szCs w:val="12"/>
              </w:rPr>
            </w:pPr>
            <w:r w:rsidRPr="00B05929">
              <w:rPr>
                <w:sz w:val="12"/>
                <w:szCs w:val="12"/>
              </w:rPr>
              <w:t>50</w:t>
            </w:r>
          </w:p>
        </w:tc>
        <w:tc>
          <w:tcPr>
            <w:tcW w:w="1204" w:type="pct"/>
            <w:tcMar>
              <w:left w:w="28" w:type="dxa"/>
              <w:right w:w="28" w:type="dxa"/>
            </w:tcMar>
          </w:tcPr>
          <w:p w14:paraId="14182844" w14:textId="77777777" w:rsidR="00B05929" w:rsidRPr="00B05929" w:rsidRDefault="00B05929" w:rsidP="0019088C">
            <w:pPr>
              <w:rPr>
                <w:sz w:val="12"/>
                <w:szCs w:val="12"/>
              </w:rPr>
            </w:pPr>
            <w:r w:rsidRPr="00B05929">
              <w:rPr>
                <w:sz w:val="12"/>
                <w:szCs w:val="12"/>
              </w:rPr>
              <w:t xml:space="preserve">Водопроводная сеть </w:t>
            </w:r>
          </w:p>
        </w:tc>
        <w:tc>
          <w:tcPr>
            <w:tcW w:w="1574" w:type="pct"/>
            <w:tcMar>
              <w:left w:w="28" w:type="dxa"/>
              <w:right w:w="28" w:type="dxa"/>
            </w:tcMar>
          </w:tcPr>
          <w:p w14:paraId="7DCD62BA" w14:textId="77777777" w:rsidR="00B05929" w:rsidRPr="00B05929" w:rsidRDefault="00B05929" w:rsidP="0019088C">
            <w:pPr>
              <w:rPr>
                <w:sz w:val="12"/>
                <w:szCs w:val="12"/>
              </w:rPr>
            </w:pPr>
            <w:r w:rsidRPr="00B05929">
              <w:rPr>
                <w:sz w:val="12"/>
                <w:szCs w:val="12"/>
              </w:rPr>
              <w:t>г.Павловск</w:t>
            </w:r>
          </w:p>
          <w:p w14:paraId="4B5166B4" w14:textId="77777777" w:rsidR="00B05929" w:rsidRPr="00B05929" w:rsidRDefault="00B05929" w:rsidP="0019088C">
            <w:pPr>
              <w:rPr>
                <w:sz w:val="12"/>
                <w:szCs w:val="12"/>
              </w:rPr>
            </w:pPr>
            <w:r w:rsidRPr="00B05929">
              <w:rPr>
                <w:sz w:val="12"/>
                <w:szCs w:val="12"/>
              </w:rPr>
              <w:t>ОПХ</w:t>
            </w:r>
          </w:p>
        </w:tc>
        <w:tc>
          <w:tcPr>
            <w:tcW w:w="833" w:type="pct"/>
            <w:tcMar>
              <w:left w:w="28" w:type="dxa"/>
              <w:right w:w="28" w:type="dxa"/>
            </w:tcMar>
          </w:tcPr>
          <w:p w14:paraId="0CDDE3A1" w14:textId="77777777" w:rsidR="00B05929" w:rsidRPr="00B05929" w:rsidRDefault="00B05929" w:rsidP="0019088C">
            <w:pPr>
              <w:rPr>
                <w:sz w:val="12"/>
                <w:szCs w:val="12"/>
              </w:rPr>
            </w:pPr>
            <w:r w:rsidRPr="00B05929">
              <w:rPr>
                <w:sz w:val="12"/>
                <w:szCs w:val="12"/>
              </w:rPr>
              <w:t>678м</w:t>
            </w:r>
          </w:p>
        </w:tc>
        <w:tc>
          <w:tcPr>
            <w:tcW w:w="833" w:type="pct"/>
            <w:tcBorders>
              <w:right w:val="single" w:sz="4" w:space="0" w:color="auto"/>
            </w:tcBorders>
            <w:tcMar>
              <w:left w:w="28" w:type="dxa"/>
              <w:right w:w="28" w:type="dxa"/>
            </w:tcMar>
          </w:tcPr>
          <w:p w14:paraId="377261F8" w14:textId="77777777" w:rsidR="00B05929" w:rsidRPr="00B05929" w:rsidRDefault="00B05929" w:rsidP="0019088C">
            <w:pPr>
              <w:rPr>
                <w:sz w:val="12"/>
                <w:szCs w:val="12"/>
              </w:rPr>
            </w:pPr>
            <w:r w:rsidRPr="00B05929">
              <w:rPr>
                <w:sz w:val="12"/>
                <w:szCs w:val="12"/>
              </w:rPr>
              <w:t>84937,00</w:t>
            </w:r>
          </w:p>
        </w:tc>
      </w:tr>
      <w:tr w:rsidR="00B05929" w:rsidRPr="00B05929" w14:paraId="39BEEC10" w14:textId="77777777" w:rsidTr="00B05929">
        <w:trPr>
          <w:cantSplit/>
        </w:trPr>
        <w:tc>
          <w:tcPr>
            <w:tcW w:w="556" w:type="pct"/>
            <w:tcMar>
              <w:left w:w="28" w:type="dxa"/>
              <w:right w:w="28" w:type="dxa"/>
            </w:tcMar>
          </w:tcPr>
          <w:p w14:paraId="3FA3C03E" w14:textId="77777777" w:rsidR="00B05929" w:rsidRPr="00B05929" w:rsidRDefault="00B05929" w:rsidP="0019088C">
            <w:pPr>
              <w:jc w:val="center"/>
              <w:rPr>
                <w:sz w:val="12"/>
                <w:szCs w:val="12"/>
              </w:rPr>
            </w:pPr>
            <w:r w:rsidRPr="00B05929">
              <w:rPr>
                <w:sz w:val="12"/>
                <w:szCs w:val="12"/>
              </w:rPr>
              <w:t>51</w:t>
            </w:r>
          </w:p>
        </w:tc>
        <w:tc>
          <w:tcPr>
            <w:tcW w:w="1204" w:type="pct"/>
            <w:tcMar>
              <w:left w:w="28" w:type="dxa"/>
              <w:right w:w="28" w:type="dxa"/>
            </w:tcMar>
          </w:tcPr>
          <w:p w14:paraId="0812D8AD" w14:textId="77777777" w:rsidR="00B05929" w:rsidRPr="00B05929" w:rsidRDefault="00B05929" w:rsidP="0019088C">
            <w:pPr>
              <w:rPr>
                <w:sz w:val="12"/>
                <w:szCs w:val="12"/>
              </w:rPr>
            </w:pPr>
            <w:r w:rsidRPr="00B05929">
              <w:rPr>
                <w:sz w:val="12"/>
                <w:szCs w:val="12"/>
              </w:rPr>
              <w:t xml:space="preserve">Водопроводная сеть </w:t>
            </w:r>
          </w:p>
        </w:tc>
        <w:tc>
          <w:tcPr>
            <w:tcW w:w="1574" w:type="pct"/>
            <w:tcMar>
              <w:left w:w="28" w:type="dxa"/>
              <w:right w:w="28" w:type="dxa"/>
            </w:tcMar>
          </w:tcPr>
          <w:p w14:paraId="560F29A1" w14:textId="77777777" w:rsidR="00B05929" w:rsidRPr="00B05929" w:rsidRDefault="00B05929" w:rsidP="0019088C">
            <w:pPr>
              <w:rPr>
                <w:sz w:val="12"/>
                <w:szCs w:val="12"/>
              </w:rPr>
            </w:pPr>
            <w:r w:rsidRPr="00B05929">
              <w:rPr>
                <w:sz w:val="12"/>
                <w:szCs w:val="12"/>
              </w:rPr>
              <w:t>г.Павловск</w:t>
            </w:r>
          </w:p>
        </w:tc>
        <w:tc>
          <w:tcPr>
            <w:tcW w:w="833" w:type="pct"/>
            <w:tcMar>
              <w:left w:w="28" w:type="dxa"/>
              <w:right w:w="28" w:type="dxa"/>
            </w:tcMar>
          </w:tcPr>
          <w:p w14:paraId="1EBCFBF4" w14:textId="77777777" w:rsidR="00B05929" w:rsidRPr="00B05929" w:rsidRDefault="00B05929" w:rsidP="0019088C">
            <w:pPr>
              <w:rPr>
                <w:sz w:val="12"/>
                <w:szCs w:val="12"/>
              </w:rPr>
            </w:pPr>
            <w:r w:rsidRPr="00B05929">
              <w:rPr>
                <w:sz w:val="12"/>
                <w:szCs w:val="12"/>
              </w:rPr>
              <w:t>21184м</w:t>
            </w:r>
          </w:p>
        </w:tc>
        <w:tc>
          <w:tcPr>
            <w:tcW w:w="833" w:type="pct"/>
            <w:tcBorders>
              <w:right w:val="single" w:sz="4" w:space="0" w:color="auto"/>
            </w:tcBorders>
            <w:tcMar>
              <w:left w:w="28" w:type="dxa"/>
              <w:right w:w="28" w:type="dxa"/>
            </w:tcMar>
          </w:tcPr>
          <w:p w14:paraId="531A79C9" w14:textId="77777777" w:rsidR="00B05929" w:rsidRPr="00B05929" w:rsidRDefault="00B05929" w:rsidP="0019088C">
            <w:pPr>
              <w:rPr>
                <w:sz w:val="12"/>
                <w:szCs w:val="12"/>
              </w:rPr>
            </w:pPr>
            <w:r w:rsidRPr="00B05929">
              <w:rPr>
                <w:sz w:val="12"/>
                <w:szCs w:val="12"/>
              </w:rPr>
              <w:t>5220969,00</w:t>
            </w:r>
          </w:p>
        </w:tc>
      </w:tr>
      <w:tr w:rsidR="00B05929" w:rsidRPr="00B05929" w14:paraId="4D614F3A" w14:textId="77777777" w:rsidTr="00B05929">
        <w:trPr>
          <w:cantSplit/>
        </w:trPr>
        <w:tc>
          <w:tcPr>
            <w:tcW w:w="556" w:type="pct"/>
            <w:tcMar>
              <w:left w:w="28" w:type="dxa"/>
              <w:right w:w="28" w:type="dxa"/>
            </w:tcMar>
          </w:tcPr>
          <w:p w14:paraId="6C72E5B2" w14:textId="77777777" w:rsidR="00B05929" w:rsidRPr="00B05929" w:rsidRDefault="00B05929" w:rsidP="0019088C">
            <w:pPr>
              <w:jc w:val="center"/>
              <w:rPr>
                <w:sz w:val="12"/>
                <w:szCs w:val="12"/>
              </w:rPr>
            </w:pPr>
            <w:r w:rsidRPr="00B05929">
              <w:rPr>
                <w:sz w:val="12"/>
                <w:szCs w:val="12"/>
              </w:rPr>
              <w:t>52</w:t>
            </w:r>
          </w:p>
        </w:tc>
        <w:tc>
          <w:tcPr>
            <w:tcW w:w="1204" w:type="pct"/>
            <w:tcMar>
              <w:left w:w="28" w:type="dxa"/>
              <w:right w:w="28" w:type="dxa"/>
            </w:tcMar>
          </w:tcPr>
          <w:p w14:paraId="0EE2CD3C" w14:textId="77777777" w:rsidR="00B05929" w:rsidRPr="00B05929" w:rsidRDefault="00B05929" w:rsidP="0019088C">
            <w:pPr>
              <w:rPr>
                <w:sz w:val="12"/>
                <w:szCs w:val="12"/>
              </w:rPr>
            </w:pPr>
            <w:r w:rsidRPr="00B05929">
              <w:rPr>
                <w:sz w:val="12"/>
                <w:szCs w:val="12"/>
              </w:rPr>
              <w:t xml:space="preserve">Кольцевой водовод </w:t>
            </w:r>
          </w:p>
        </w:tc>
        <w:tc>
          <w:tcPr>
            <w:tcW w:w="1574" w:type="pct"/>
            <w:tcMar>
              <w:left w:w="28" w:type="dxa"/>
              <w:right w:w="28" w:type="dxa"/>
            </w:tcMar>
          </w:tcPr>
          <w:p w14:paraId="2DE83C1B" w14:textId="77777777" w:rsidR="00B05929" w:rsidRPr="00B05929" w:rsidRDefault="00B05929" w:rsidP="0019088C">
            <w:pPr>
              <w:rPr>
                <w:sz w:val="12"/>
                <w:szCs w:val="12"/>
              </w:rPr>
            </w:pPr>
            <w:r w:rsidRPr="00B05929">
              <w:rPr>
                <w:sz w:val="12"/>
                <w:szCs w:val="12"/>
              </w:rPr>
              <w:t>г.Павловск</w:t>
            </w:r>
          </w:p>
        </w:tc>
        <w:tc>
          <w:tcPr>
            <w:tcW w:w="833" w:type="pct"/>
            <w:tcMar>
              <w:left w:w="28" w:type="dxa"/>
              <w:right w:w="28" w:type="dxa"/>
            </w:tcMar>
          </w:tcPr>
          <w:p w14:paraId="4156B252" w14:textId="77777777" w:rsidR="00B05929" w:rsidRPr="00B05929" w:rsidRDefault="00B05929" w:rsidP="0019088C">
            <w:pPr>
              <w:rPr>
                <w:sz w:val="12"/>
                <w:szCs w:val="12"/>
              </w:rPr>
            </w:pPr>
            <w:r w:rsidRPr="00B05929">
              <w:rPr>
                <w:sz w:val="12"/>
                <w:szCs w:val="12"/>
              </w:rPr>
              <w:t>7945м</w:t>
            </w:r>
          </w:p>
        </w:tc>
        <w:tc>
          <w:tcPr>
            <w:tcW w:w="833" w:type="pct"/>
            <w:tcBorders>
              <w:right w:val="single" w:sz="4" w:space="0" w:color="auto"/>
            </w:tcBorders>
            <w:tcMar>
              <w:left w:w="28" w:type="dxa"/>
              <w:right w:w="28" w:type="dxa"/>
            </w:tcMar>
          </w:tcPr>
          <w:p w14:paraId="3603DDD0" w14:textId="77777777" w:rsidR="00B05929" w:rsidRPr="00B05929" w:rsidRDefault="00B05929" w:rsidP="0019088C">
            <w:pPr>
              <w:rPr>
                <w:sz w:val="12"/>
                <w:szCs w:val="12"/>
              </w:rPr>
            </w:pPr>
            <w:r w:rsidRPr="00B05929">
              <w:rPr>
                <w:sz w:val="12"/>
                <w:szCs w:val="12"/>
              </w:rPr>
              <w:t>3853939,67</w:t>
            </w:r>
          </w:p>
        </w:tc>
      </w:tr>
      <w:tr w:rsidR="00B05929" w:rsidRPr="00B05929" w14:paraId="02D6A6CB" w14:textId="77777777" w:rsidTr="00B05929">
        <w:trPr>
          <w:cantSplit/>
        </w:trPr>
        <w:tc>
          <w:tcPr>
            <w:tcW w:w="556" w:type="pct"/>
            <w:tcMar>
              <w:left w:w="28" w:type="dxa"/>
              <w:right w:w="28" w:type="dxa"/>
            </w:tcMar>
          </w:tcPr>
          <w:p w14:paraId="292935AB" w14:textId="77777777" w:rsidR="00B05929" w:rsidRPr="00B05929" w:rsidRDefault="00B05929" w:rsidP="0019088C">
            <w:pPr>
              <w:jc w:val="center"/>
              <w:rPr>
                <w:sz w:val="12"/>
                <w:szCs w:val="12"/>
              </w:rPr>
            </w:pPr>
            <w:r w:rsidRPr="00B05929">
              <w:rPr>
                <w:sz w:val="12"/>
                <w:szCs w:val="12"/>
              </w:rPr>
              <w:t>53</w:t>
            </w:r>
          </w:p>
        </w:tc>
        <w:tc>
          <w:tcPr>
            <w:tcW w:w="1204" w:type="pct"/>
            <w:tcMar>
              <w:left w:w="28" w:type="dxa"/>
              <w:right w:w="28" w:type="dxa"/>
            </w:tcMar>
          </w:tcPr>
          <w:p w14:paraId="2CFCB38B" w14:textId="77777777" w:rsidR="00B05929" w:rsidRPr="00B05929" w:rsidRDefault="00B05929" w:rsidP="0019088C">
            <w:pPr>
              <w:rPr>
                <w:sz w:val="12"/>
                <w:szCs w:val="12"/>
              </w:rPr>
            </w:pPr>
            <w:r w:rsidRPr="00B05929">
              <w:rPr>
                <w:sz w:val="12"/>
                <w:szCs w:val="12"/>
              </w:rPr>
              <w:t>Водопроводная линия</w:t>
            </w:r>
          </w:p>
        </w:tc>
        <w:tc>
          <w:tcPr>
            <w:tcW w:w="1574" w:type="pct"/>
            <w:tcMar>
              <w:left w:w="28" w:type="dxa"/>
              <w:right w:w="28" w:type="dxa"/>
            </w:tcMar>
          </w:tcPr>
          <w:p w14:paraId="7580ADD7" w14:textId="77777777" w:rsidR="00B05929" w:rsidRPr="00B05929" w:rsidRDefault="00B05929" w:rsidP="0019088C">
            <w:pPr>
              <w:rPr>
                <w:sz w:val="12"/>
                <w:szCs w:val="12"/>
              </w:rPr>
            </w:pPr>
            <w:r w:rsidRPr="00B05929">
              <w:rPr>
                <w:sz w:val="12"/>
                <w:szCs w:val="12"/>
              </w:rPr>
              <w:t>г.Павловск</w:t>
            </w:r>
          </w:p>
          <w:p w14:paraId="649A02D8" w14:textId="77777777" w:rsidR="00B05929" w:rsidRPr="00B05929" w:rsidRDefault="00B05929" w:rsidP="0019088C">
            <w:pPr>
              <w:rPr>
                <w:sz w:val="12"/>
                <w:szCs w:val="12"/>
              </w:rPr>
            </w:pPr>
            <w:r w:rsidRPr="00B05929">
              <w:rPr>
                <w:sz w:val="12"/>
                <w:szCs w:val="12"/>
              </w:rPr>
              <w:t>мкр.Черемушки</w:t>
            </w:r>
          </w:p>
        </w:tc>
        <w:tc>
          <w:tcPr>
            <w:tcW w:w="833" w:type="pct"/>
            <w:tcMar>
              <w:left w:w="28" w:type="dxa"/>
              <w:right w:w="28" w:type="dxa"/>
            </w:tcMar>
          </w:tcPr>
          <w:p w14:paraId="036C0E7C" w14:textId="77777777" w:rsidR="00B05929" w:rsidRPr="00B05929" w:rsidRDefault="00B05929" w:rsidP="0019088C">
            <w:pPr>
              <w:rPr>
                <w:sz w:val="12"/>
                <w:szCs w:val="12"/>
              </w:rPr>
            </w:pPr>
            <w:r w:rsidRPr="00B05929">
              <w:rPr>
                <w:sz w:val="12"/>
                <w:szCs w:val="12"/>
              </w:rPr>
              <w:t>6412м</w:t>
            </w:r>
          </w:p>
        </w:tc>
        <w:tc>
          <w:tcPr>
            <w:tcW w:w="833" w:type="pct"/>
            <w:tcBorders>
              <w:right w:val="single" w:sz="4" w:space="0" w:color="auto"/>
            </w:tcBorders>
            <w:tcMar>
              <w:left w:w="28" w:type="dxa"/>
              <w:right w:w="28" w:type="dxa"/>
            </w:tcMar>
          </w:tcPr>
          <w:p w14:paraId="637461BE" w14:textId="77777777" w:rsidR="00B05929" w:rsidRPr="00B05929" w:rsidRDefault="00B05929" w:rsidP="0019088C">
            <w:pPr>
              <w:rPr>
                <w:sz w:val="12"/>
                <w:szCs w:val="12"/>
              </w:rPr>
            </w:pPr>
            <w:r w:rsidRPr="00B05929">
              <w:rPr>
                <w:sz w:val="12"/>
                <w:szCs w:val="12"/>
              </w:rPr>
              <w:t>1398513,00</w:t>
            </w:r>
          </w:p>
        </w:tc>
      </w:tr>
      <w:tr w:rsidR="00B05929" w:rsidRPr="00B05929" w14:paraId="4E5A767D" w14:textId="77777777" w:rsidTr="00B05929">
        <w:trPr>
          <w:cantSplit/>
        </w:trPr>
        <w:tc>
          <w:tcPr>
            <w:tcW w:w="556" w:type="pct"/>
            <w:tcMar>
              <w:left w:w="28" w:type="dxa"/>
              <w:right w:w="28" w:type="dxa"/>
            </w:tcMar>
          </w:tcPr>
          <w:p w14:paraId="7FC97B61" w14:textId="77777777" w:rsidR="00B05929" w:rsidRPr="00B05929" w:rsidRDefault="00B05929" w:rsidP="0019088C">
            <w:pPr>
              <w:jc w:val="center"/>
              <w:rPr>
                <w:sz w:val="12"/>
                <w:szCs w:val="12"/>
              </w:rPr>
            </w:pPr>
            <w:r w:rsidRPr="00B05929">
              <w:rPr>
                <w:sz w:val="12"/>
                <w:szCs w:val="12"/>
              </w:rPr>
              <w:t>54</w:t>
            </w:r>
          </w:p>
        </w:tc>
        <w:tc>
          <w:tcPr>
            <w:tcW w:w="1204" w:type="pct"/>
            <w:tcMar>
              <w:left w:w="28" w:type="dxa"/>
              <w:right w:w="28" w:type="dxa"/>
            </w:tcMar>
          </w:tcPr>
          <w:p w14:paraId="6F8F3CF0" w14:textId="77777777" w:rsidR="00B05929" w:rsidRPr="00B05929" w:rsidRDefault="00B05929" w:rsidP="0019088C">
            <w:pPr>
              <w:rPr>
                <w:sz w:val="12"/>
                <w:szCs w:val="12"/>
              </w:rPr>
            </w:pPr>
            <w:r w:rsidRPr="00B05929">
              <w:rPr>
                <w:sz w:val="12"/>
                <w:szCs w:val="12"/>
              </w:rPr>
              <w:t xml:space="preserve">Водопроводная линия </w:t>
            </w:r>
          </w:p>
        </w:tc>
        <w:tc>
          <w:tcPr>
            <w:tcW w:w="1574" w:type="pct"/>
            <w:tcMar>
              <w:left w:w="28" w:type="dxa"/>
              <w:right w:w="28" w:type="dxa"/>
            </w:tcMar>
          </w:tcPr>
          <w:p w14:paraId="6521A7F7" w14:textId="77777777" w:rsidR="00B05929" w:rsidRPr="00B05929" w:rsidRDefault="00B05929" w:rsidP="0019088C">
            <w:pPr>
              <w:rPr>
                <w:sz w:val="12"/>
                <w:szCs w:val="12"/>
              </w:rPr>
            </w:pPr>
            <w:r w:rsidRPr="00B05929">
              <w:rPr>
                <w:sz w:val="12"/>
                <w:szCs w:val="12"/>
              </w:rPr>
              <w:t xml:space="preserve">г.Павловск </w:t>
            </w:r>
          </w:p>
          <w:p w14:paraId="57359468" w14:textId="77777777" w:rsidR="00B05929" w:rsidRPr="00B05929" w:rsidRDefault="00B05929" w:rsidP="0019088C">
            <w:pPr>
              <w:rPr>
                <w:sz w:val="12"/>
                <w:szCs w:val="12"/>
              </w:rPr>
            </w:pPr>
            <w:r w:rsidRPr="00B05929">
              <w:rPr>
                <w:sz w:val="12"/>
                <w:szCs w:val="12"/>
              </w:rPr>
              <w:t>Санаторий</w:t>
            </w:r>
          </w:p>
        </w:tc>
        <w:tc>
          <w:tcPr>
            <w:tcW w:w="833" w:type="pct"/>
            <w:tcMar>
              <w:left w:w="28" w:type="dxa"/>
              <w:right w:w="28" w:type="dxa"/>
            </w:tcMar>
          </w:tcPr>
          <w:p w14:paraId="3D8B4647" w14:textId="77777777" w:rsidR="00B05929" w:rsidRPr="00B05929" w:rsidRDefault="00B05929" w:rsidP="0019088C">
            <w:pPr>
              <w:rPr>
                <w:sz w:val="12"/>
                <w:szCs w:val="12"/>
              </w:rPr>
            </w:pPr>
            <w:r w:rsidRPr="00B05929">
              <w:rPr>
                <w:sz w:val="12"/>
                <w:szCs w:val="12"/>
              </w:rPr>
              <w:t>855м</w:t>
            </w:r>
          </w:p>
        </w:tc>
        <w:tc>
          <w:tcPr>
            <w:tcW w:w="833" w:type="pct"/>
            <w:tcBorders>
              <w:right w:val="single" w:sz="4" w:space="0" w:color="auto"/>
            </w:tcBorders>
            <w:tcMar>
              <w:left w:w="28" w:type="dxa"/>
              <w:right w:w="28" w:type="dxa"/>
            </w:tcMar>
          </w:tcPr>
          <w:p w14:paraId="2313EC3C" w14:textId="77777777" w:rsidR="00B05929" w:rsidRPr="00B05929" w:rsidRDefault="00B05929" w:rsidP="0019088C">
            <w:pPr>
              <w:rPr>
                <w:sz w:val="12"/>
                <w:szCs w:val="12"/>
              </w:rPr>
            </w:pPr>
            <w:r w:rsidRPr="00B05929">
              <w:rPr>
                <w:sz w:val="12"/>
                <w:szCs w:val="12"/>
              </w:rPr>
              <w:t>102081,00</w:t>
            </w:r>
          </w:p>
        </w:tc>
      </w:tr>
      <w:tr w:rsidR="00B05929" w:rsidRPr="00B05929" w14:paraId="0A2E8DC9" w14:textId="77777777" w:rsidTr="00B05929">
        <w:trPr>
          <w:cantSplit/>
        </w:trPr>
        <w:tc>
          <w:tcPr>
            <w:tcW w:w="556" w:type="pct"/>
            <w:tcMar>
              <w:left w:w="28" w:type="dxa"/>
              <w:right w:w="28" w:type="dxa"/>
            </w:tcMar>
          </w:tcPr>
          <w:p w14:paraId="7F807831" w14:textId="77777777" w:rsidR="00B05929" w:rsidRPr="00B05929" w:rsidRDefault="00B05929" w:rsidP="0019088C">
            <w:pPr>
              <w:jc w:val="center"/>
              <w:rPr>
                <w:sz w:val="12"/>
                <w:szCs w:val="12"/>
              </w:rPr>
            </w:pPr>
            <w:r w:rsidRPr="00B05929">
              <w:rPr>
                <w:sz w:val="12"/>
                <w:szCs w:val="12"/>
              </w:rPr>
              <w:t>55</w:t>
            </w:r>
          </w:p>
        </w:tc>
        <w:tc>
          <w:tcPr>
            <w:tcW w:w="1204" w:type="pct"/>
            <w:tcMar>
              <w:left w:w="28" w:type="dxa"/>
              <w:right w:w="28" w:type="dxa"/>
            </w:tcMar>
          </w:tcPr>
          <w:p w14:paraId="7E8FE762" w14:textId="77777777" w:rsidR="00B05929" w:rsidRPr="00B05929" w:rsidRDefault="00B05929" w:rsidP="0019088C">
            <w:pPr>
              <w:rPr>
                <w:sz w:val="12"/>
                <w:szCs w:val="12"/>
              </w:rPr>
            </w:pPr>
            <w:r w:rsidRPr="00B05929">
              <w:rPr>
                <w:sz w:val="12"/>
                <w:szCs w:val="12"/>
              </w:rPr>
              <w:t>Водопроводная линия</w:t>
            </w:r>
          </w:p>
        </w:tc>
        <w:tc>
          <w:tcPr>
            <w:tcW w:w="1574" w:type="pct"/>
            <w:tcMar>
              <w:left w:w="28" w:type="dxa"/>
              <w:right w:w="28" w:type="dxa"/>
            </w:tcMar>
          </w:tcPr>
          <w:p w14:paraId="71AC96E8" w14:textId="77777777" w:rsidR="00B05929" w:rsidRPr="00B05929" w:rsidRDefault="00B05929" w:rsidP="0019088C">
            <w:pPr>
              <w:rPr>
                <w:sz w:val="12"/>
                <w:szCs w:val="12"/>
              </w:rPr>
            </w:pPr>
            <w:r w:rsidRPr="00B05929">
              <w:rPr>
                <w:sz w:val="12"/>
                <w:szCs w:val="12"/>
              </w:rPr>
              <w:t>г. Павловск</w:t>
            </w:r>
          </w:p>
          <w:p w14:paraId="05262950" w14:textId="77777777" w:rsidR="00B05929" w:rsidRPr="00B05929" w:rsidRDefault="00B05929" w:rsidP="0019088C">
            <w:pPr>
              <w:rPr>
                <w:sz w:val="12"/>
                <w:szCs w:val="12"/>
              </w:rPr>
            </w:pPr>
            <w:r w:rsidRPr="00B05929">
              <w:rPr>
                <w:sz w:val="12"/>
                <w:szCs w:val="12"/>
              </w:rPr>
              <w:t>Ул.Восточная 13</w:t>
            </w:r>
          </w:p>
        </w:tc>
        <w:tc>
          <w:tcPr>
            <w:tcW w:w="833" w:type="pct"/>
            <w:tcMar>
              <w:left w:w="28" w:type="dxa"/>
              <w:right w:w="28" w:type="dxa"/>
            </w:tcMar>
          </w:tcPr>
          <w:p w14:paraId="240B8C40" w14:textId="77777777" w:rsidR="00B05929" w:rsidRPr="00B05929" w:rsidRDefault="00B05929" w:rsidP="0019088C">
            <w:pPr>
              <w:rPr>
                <w:sz w:val="12"/>
                <w:szCs w:val="12"/>
              </w:rPr>
            </w:pPr>
            <w:r w:rsidRPr="00B05929">
              <w:rPr>
                <w:sz w:val="12"/>
                <w:szCs w:val="12"/>
              </w:rPr>
              <w:t>70м</w:t>
            </w:r>
          </w:p>
        </w:tc>
        <w:tc>
          <w:tcPr>
            <w:tcW w:w="833" w:type="pct"/>
            <w:tcBorders>
              <w:right w:val="single" w:sz="4" w:space="0" w:color="auto"/>
            </w:tcBorders>
            <w:tcMar>
              <w:left w:w="28" w:type="dxa"/>
              <w:right w:w="28" w:type="dxa"/>
            </w:tcMar>
          </w:tcPr>
          <w:p w14:paraId="6A1030D7" w14:textId="77777777" w:rsidR="00B05929" w:rsidRPr="00B05929" w:rsidRDefault="00B05929" w:rsidP="0019088C">
            <w:pPr>
              <w:rPr>
                <w:sz w:val="12"/>
                <w:szCs w:val="12"/>
              </w:rPr>
            </w:pPr>
            <w:r w:rsidRPr="00B05929">
              <w:rPr>
                <w:sz w:val="12"/>
                <w:szCs w:val="12"/>
              </w:rPr>
              <w:t>47800,00</w:t>
            </w:r>
          </w:p>
        </w:tc>
      </w:tr>
      <w:tr w:rsidR="00B05929" w:rsidRPr="00B05929" w14:paraId="457AF148" w14:textId="77777777" w:rsidTr="00B05929">
        <w:trPr>
          <w:cantSplit/>
        </w:trPr>
        <w:tc>
          <w:tcPr>
            <w:tcW w:w="556" w:type="pct"/>
            <w:tcMar>
              <w:left w:w="28" w:type="dxa"/>
              <w:right w:w="28" w:type="dxa"/>
            </w:tcMar>
          </w:tcPr>
          <w:p w14:paraId="37021E27" w14:textId="77777777" w:rsidR="00B05929" w:rsidRPr="00B05929" w:rsidRDefault="00B05929" w:rsidP="0019088C">
            <w:pPr>
              <w:jc w:val="center"/>
              <w:rPr>
                <w:sz w:val="12"/>
                <w:szCs w:val="12"/>
              </w:rPr>
            </w:pPr>
            <w:r w:rsidRPr="00B05929">
              <w:rPr>
                <w:sz w:val="12"/>
                <w:szCs w:val="12"/>
              </w:rPr>
              <w:t>56</w:t>
            </w:r>
          </w:p>
        </w:tc>
        <w:tc>
          <w:tcPr>
            <w:tcW w:w="1204" w:type="pct"/>
            <w:tcMar>
              <w:left w:w="28" w:type="dxa"/>
              <w:right w:w="28" w:type="dxa"/>
            </w:tcMar>
          </w:tcPr>
          <w:p w14:paraId="674B989B" w14:textId="77777777" w:rsidR="00B05929" w:rsidRPr="00B05929" w:rsidRDefault="00B05929" w:rsidP="0019088C">
            <w:pPr>
              <w:rPr>
                <w:sz w:val="12"/>
                <w:szCs w:val="12"/>
              </w:rPr>
            </w:pPr>
            <w:r w:rsidRPr="00B05929">
              <w:rPr>
                <w:sz w:val="12"/>
                <w:szCs w:val="12"/>
              </w:rPr>
              <w:t>Водопроводная линия</w:t>
            </w:r>
          </w:p>
        </w:tc>
        <w:tc>
          <w:tcPr>
            <w:tcW w:w="1574" w:type="pct"/>
            <w:tcMar>
              <w:left w:w="28" w:type="dxa"/>
              <w:right w:w="28" w:type="dxa"/>
            </w:tcMar>
          </w:tcPr>
          <w:p w14:paraId="5A2A555D" w14:textId="77777777" w:rsidR="00B05929" w:rsidRPr="00B05929" w:rsidRDefault="00B05929" w:rsidP="0019088C">
            <w:pPr>
              <w:rPr>
                <w:sz w:val="12"/>
                <w:szCs w:val="12"/>
              </w:rPr>
            </w:pPr>
            <w:r w:rsidRPr="00B05929">
              <w:rPr>
                <w:sz w:val="12"/>
                <w:szCs w:val="12"/>
              </w:rPr>
              <w:t>г. Павловск ул. Строительная</w:t>
            </w:r>
          </w:p>
        </w:tc>
        <w:tc>
          <w:tcPr>
            <w:tcW w:w="833" w:type="pct"/>
            <w:tcMar>
              <w:left w:w="28" w:type="dxa"/>
              <w:right w:w="28" w:type="dxa"/>
            </w:tcMar>
          </w:tcPr>
          <w:p w14:paraId="2519AF92" w14:textId="77777777" w:rsidR="00B05929" w:rsidRPr="00B05929" w:rsidRDefault="00B05929" w:rsidP="0019088C">
            <w:pPr>
              <w:rPr>
                <w:sz w:val="12"/>
                <w:szCs w:val="12"/>
              </w:rPr>
            </w:pPr>
            <w:smartTag w:uri="urn:schemas-microsoft-com:office:smarttags" w:element="metricconverter">
              <w:smartTagPr>
                <w:attr w:name="ProductID" w:val="374 м"/>
              </w:smartTagPr>
              <w:r w:rsidRPr="00B05929">
                <w:rPr>
                  <w:sz w:val="12"/>
                  <w:szCs w:val="12"/>
                </w:rPr>
                <w:t>374 м</w:t>
              </w:r>
            </w:smartTag>
          </w:p>
        </w:tc>
        <w:tc>
          <w:tcPr>
            <w:tcW w:w="833" w:type="pct"/>
            <w:tcBorders>
              <w:right w:val="single" w:sz="4" w:space="0" w:color="auto"/>
            </w:tcBorders>
            <w:tcMar>
              <w:left w:w="28" w:type="dxa"/>
              <w:right w:w="28" w:type="dxa"/>
            </w:tcMar>
          </w:tcPr>
          <w:p w14:paraId="65714542" w14:textId="77777777" w:rsidR="00B05929" w:rsidRPr="00B05929" w:rsidRDefault="00B05929" w:rsidP="0019088C">
            <w:pPr>
              <w:rPr>
                <w:sz w:val="12"/>
                <w:szCs w:val="12"/>
              </w:rPr>
            </w:pPr>
            <w:r w:rsidRPr="00B05929">
              <w:rPr>
                <w:sz w:val="12"/>
                <w:szCs w:val="12"/>
              </w:rPr>
              <w:t>310800,00</w:t>
            </w:r>
          </w:p>
        </w:tc>
      </w:tr>
      <w:tr w:rsidR="00B05929" w:rsidRPr="00B05929" w14:paraId="64B951B4" w14:textId="77777777" w:rsidTr="00B05929">
        <w:trPr>
          <w:cantSplit/>
        </w:trPr>
        <w:tc>
          <w:tcPr>
            <w:tcW w:w="556" w:type="pct"/>
            <w:tcMar>
              <w:left w:w="28" w:type="dxa"/>
              <w:right w:w="28" w:type="dxa"/>
            </w:tcMar>
          </w:tcPr>
          <w:p w14:paraId="18873E1C" w14:textId="77777777" w:rsidR="00B05929" w:rsidRPr="00B05929" w:rsidRDefault="00B05929" w:rsidP="0019088C">
            <w:pPr>
              <w:jc w:val="center"/>
              <w:rPr>
                <w:sz w:val="12"/>
                <w:szCs w:val="12"/>
              </w:rPr>
            </w:pPr>
            <w:r w:rsidRPr="00B05929">
              <w:rPr>
                <w:sz w:val="12"/>
                <w:szCs w:val="12"/>
              </w:rPr>
              <w:t>57</w:t>
            </w:r>
          </w:p>
        </w:tc>
        <w:tc>
          <w:tcPr>
            <w:tcW w:w="1204" w:type="pct"/>
            <w:tcMar>
              <w:left w:w="28" w:type="dxa"/>
              <w:right w:w="28" w:type="dxa"/>
            </w:tcMar>
          </w:tcPr>
          <w:p w14:paraId="176681AE" w14:textId="77777777" w:rsidR="00B05929" w:rsidRPr="00B05929" w:rsidRDefault="00B05929" w:rsidP="0019088C">
            <w:pPr>
              <w:rPr>
                <w:sz w:val="12"/>
                <w:szCs w:val="12"/>
              </w:rPr>
            </w:pPr>
            <w:r w:rsidRPr="00B05929">
              <w:rPr>
                <w:sz w:val="12"/>
                <w:szCs w:val="12"/>
              </w:rPr>
              <w:t xml:space="preserve">Водовод </w:t>
            </w:r>
          </w:p>
        </w:tc>
        <w:tc>
          <w:tcPr>
            <w:tcW w:w="1574" w:type="pct"/>
            <w:tcMar>
              <w:left w:w="28" w:type="dxa"/>
              <w:right w:w="28" w:type="dxa"/>
            </w:tcMar>
          </w:tcPr>
          <w:p w14:paraId="5289AAF4" w14:textId="77777777" w:rsidR="00B05929" w:rsidRPr="00B05929" w:rsidRDefault="00B05929" w:rsidP="0019088C">
            <w:pPr>
              <w:rPr>
                <w:sz w:val="12"/>
                <w:szCs w:val="12"/>
              </w:rPr>
            </w:pPr>
            <w:r w:rsidRPr="00B05929">
              <w:rPr>
                <w:sz w:val="12"/>
                <w:szCs w:val="12"/>
              </w:rPr>
              <w:t>г. Павловск  до п. Солнечный</w:t>
            </w:r>
          </w:p>
        </w:tc>
        <w:tc>
          <w:tcPr>
            <w:tcW w:w="833" w:type="pct"/>
            <w:tcMar>
              <w:left w:w="28" w:type="dxa"/>
              <w:right w:w="28" w:type="dxa"/>
            </w:tcMar>
          </w:tcPr>
          <w:p w14:paraId="06703C12" w14:textId="77777777" w:rsidR="00B05929" w:rsidRPr="00B05929" w:rsidRDefault="00B05929" w:rsidP="0019088C">
            <w:pPr>
              <w:rPr>
                <w:sz w:val="12"/>
                <w:szCs w:val="12"/>
              </w:rPr>
            </w:pPr>
            <w:smartTag w:uri="urn:schemas-microsoft-com:office:smarttags" w:element="metricconverter">
              <w:smartTagPr>
                <w:attr w:name="ProductID" w:val="730 м"/>
              </w:smartTagPr>
              <w:r w:rsidRPr="00B05929">
                <w:rPr>
                  <w:sz w:val="12"/>
                  <w:szCs w:val="12"/>
                </w:rPr>
                <w:t>730 м</w:t>
              </w:r>
            </w:smartTag>
          </w:p>
        </w:tc>
        <w:tc>
          <w:tcPr>
            <w:tcW w:w="833" w:type="pct"/>
            <w:tcBorders>
              <w:right w:val="single" w:sz="4" w:space="0" w:color="auto"/>
            </w:tcBorders>
            <w:tcMar>
              <w:left w:w="28" w:type="dxa"/>
              <w:right w:w="28" w:type="dxa"/>
            </w:tcMar>
          </w:tcPr>
          <w:p w14:paraId="1ABD2175" w14:textId="77777777" w:rsidR="00B05929" w:rsidRPr="00B05929" w:rsidRDefault="00B05929" w:rsidP="0019088C">
            <w:pPr>
              <w:rPr>
                <w:sz w:val="12"/>
                <w:szCs w:val="12"/>
              </w:rPr>
            </w:pPr>
            <w:r w:rsidRPr="00B05929">
              <w:rPr>
                <w:sz w:val="12"/>
                <w:szCs w:val="12"/>
              </w:rPr>
              <w:t>142754,00</w:t>
            </w:r>
          </w:p>
        </w:tc>
      </w:tr>
      <w:tr w:rsidR="00B05929" w:rsidRPr="00B05929" w14:paraId="26B2A183" w14:textId="77777777" w:rsidTr="00B05929">
        <w:trPr>
          <w:cantSplit/>
        </w:trPr>
        <w:tc>
          <w:tcPr>
            <w:tcW w:w="556" w:type="pct"/>
            <w:tcMar>
              <w:left w:w="28" w:type="dxa"/>
              <w:right w:w="28" w:type="dxa"/>
            </w:tcMar>
          </w:tcPr>
          <w:p w14:paraId="34805C2E" w14:textId="77777777" w:rsidR="00B05929" w:rsidRPr="00B05929" w:rsidRDefault="00B05929" w:rsidP="0019088C">
            <w:pPr>
              <w:jc w:val="center"/>
              <w:rPr>
                <w:sz w:val="12"/>
                <w:szCs w:val="12"/>
              </w:rPr>
            </w:pPr>
            <w:r w:rsidRPr="00B05929">
              <w:rPr>
                <w:sz w:val="12"/>
                <w:szCs w:val="12"/>
              </w:rPr>
              <w:t>58</w:t>
            </w:r>
          </w:p>
        </w:tc>
        <w:tc>
          <w:tcPr>
            <w:tcW w:w="1204" w:type="pct"/>
            <w:tcMar>
              <w:left w:w="28" w:type="dxa"/>
              <w:right w:w="28" w:type="dxa"/>
            </w:tcMar>
          </w:tcPr>
          <w:p w14:paraId="3B5D18DE" w14:textId="77777777" w:rsidR="00B05929" w:rsidRPr="00B05929" w:rsidRDefault="00B05929" w:rsidP="0019088C">
            <w:pPr>
              <w:rPr>
                <w:sz w:val="12"/>
                <w:szCs w:val="12"/>
              </w:rPr>
            </w:pPr>
            <w:r w:rsidRPr="00B05929">
              <w:rPr>
                <w:sz w:val="12"/>
                <w:szCs w:val="12"/>
              </w:rPr>
              <w:t>Водовод</w:t>
            </w:r>
          </w:p>
        </w:tc>
        <w:tc>
          <w:tcPr>
            <w:tcW w:w="1574" w:type="pct"/>
            <w:tcMar>
              <w:left w:w="28" w:type="dxa"/>
              <w:right w:w="28" w:type="dxa"/>
            </w:tcMar>
          </w:tcPr>
          <w:p w14:paraId="7D8FD369" w14:textId="77777777" w:rsidR="00B05929" w:rsidRPr="00B05929" w:rsidRDefault="00B05929" w:rsidP="0019088C">
            <w:pPr>
              <w:rPr>
                <w:sz w:val="12"/>
                <w:szCs w:val="12"/>
              </w:rPr>
            </w:pPr>
            <w:r w:rsidRPr="00B05929">
              <w:rPr>
                <w:sz w:val="12"/>
                <w:szCs w:val="12"/>
              </w:rPr>
              <w:t>г. Павловск</w:t>
            </w:r>
          </w:p>
          <w:p w14:paraId="11AE7063" w14:textId="77777777" w:rsidR="00B05929" w:rsidRPr="00B05929" w:rsidRDefault="00B05929" w:rsidP="0019088C">
            <w:pPr>
              <w:rPr>
                <w:sz w:val="12"/>
                <w:szCs w:val="12"/>
              </w:rPr>
            </w:pPr>
            <w:r w:rsidRPr="00B05929">
              <w:rPr>
                <w:sz w:val="12"/>
                <w:szCs w:val="12"/>
              </w:rPr>
              <w:t>по п.Придонской</w:t>
            </w:r>
          </w:p>
        </w:tc>
        <w:tc>
          <w:tcPr>
            <w:tcW w:w="833" w:type="pct"/>
            <w:tcMar>
              <w:left w:w="28" w:type="dxa"/>
              <w:right w:w="28" w:type="dxa"/>
            </w:tcMar>
          </w:tcPr>
          <w:p w14:paraId="6C1A4893" w14:textId="77777777" w:rsidR="00B05929" w:rsidRPr="00B05929" w:rsidRDefault="00B05929" w:rsidP="0019088C">
            <w:pPr>
              <w:rPr>
                <w:sz w:val="12"/>
                <w:szCs w:val="12"/>
              </w:rPr>
            </w:pPr>
            <w:smartTag w:uri="urn:schemas-microsoft-com:office:smarttags" w:element="metricconverter">
              <w:smartTagPr>
                <w:attr w:name="ProductID" w:val="350 м"/>
              </w:smartTagPr>
              <w:r w:rsidRPr="00B05929">
                <w:rPr>
                  <w:sz w:val="12"/>
                  <w:szCs w:val="12"/>
                </w:rPr>
                <w:t>350 м</w:t>
              </w:r>
            </w:smartTag>
          </w:p>
        </w:tc>
        <w:tc>
          <w:tcPr>
            <w:tcW w:w="833" w:type="pct"/>
            <w:tcBorders>
              <w:right w:val="single" w:sz="4" w:space="0" w:color="auto"/>
            </w:tcBorders>
            <w:tcMar>
              <w:left w:w="28" w:type="dxa"/>
              <w:right w:w="28" w:type="dxa"/>
            </w:tcMar>
          </w:tcPr>
          <w:p w14:paraId="475F1B99" w14:textId="77777777" w:rsidR="00B05929" w:rsidRPr="00B05929" w:rsidRDefault="00B05929" w:rsidP="0019088C">
            <w:pPr>
              <w:rPr>
                <w:sz w:val="12"/>
                <w:szCs w:val="12"/>
              </w:rPr>
            </w:pPr>
            <w:r w:rsidRPr="00B05929">
              <w:rPr>
                <w:sz w:val="12"/>
                <w:szCs w:val="12"/>
              </w:rPr>
              <w:t>68443,00</w:t>
            </w:r>
          </w:p>
        </w:tc>
      </w:tr>
      <w:tr w:rsidR="00B05929" w:rsidRPr="00B05929" w14:paraId="0A11D0E3" w14:textId="77777777" w:rsidTr="00B05929">
        <w:trPr>
          <w:cantSplit/>
        </w:trPr>
        <w:tc>
          <w:tcPr>
            <w:tcW w:w="556" w:type="pct"/>
            <w:tcMar>
              <w:left w:w="28" w:type="dxa"/>
              <w:right w:w="28" w:type="dxa"/>
            </w:tcMar>
          </w:tcPr>
          <w:p w14:paraId="2DEAEBC4" w14:textId="77777777" w:rsidR="00B05929" w:rsidRPr="00B05929" w:rsidRDefault="00B05929" w:rsidP="0019088C">
            <w:pPr>
              <w:jc w:val="center"/>
              <w:rPr>
                <w:sz w:val="12"/>
                <w:szCs w:val="12"/>
              </w:rPr>
            </w:pPr>
            <w:r w:rsidRPr="00B05929">
              <w:rPr>
                <w:sz w:val="12"/>
                <w:szCs w:val="12"/>
              </w:rPr>
              <w:t>59</w:t>
            </w:r>
          </w:p>
        </w:tc>
        <w:tc>
          <w:tcPr>
            <w:tcW w:w="1204" w:type="pct"/>
            <w:tcMar>
              <w:left w:w="28" w:type="dxa"/>
              <w:right w:w="28" w:type="dxa"/>
            </w:tcMar>
          </w:tcPr>
          <w:p w14:paraId="28639B7E" w14:textId="77777777" w:rsidR="00B05929" w:rsidRPr="00B05929" w:rsidRDefault="00B05929" w:rsidP="0019088C">
            <w:pPr>
              <w:rPr>
                <w:sz w:val="12"/>
                <w:szCs w:val="12"/>
              </w:rPr>
            </w:pPr>
            <w:r w:rsidRPr="00B05929">
              <w:rPr>
                <w:sz w:val="12"/>
                <w:szCs w:val="12"/>
              </w:rPr>
              <w:t>Водопроводные</w:t>
            </w:r>
          </w:p>
          <w:p w14:paraId="1050E9B9" w14:textId="77777777" w:rsidR="00B05929" w:rsidRPr="00B05929" w:rsidRDefault="00B05929" w:rsidP="0019088C">
            <w:pPr>
              <w:rPr>
                <w:sz w:val="12"/>
                <w:szCs w:val="12"/>
              </w:rPr>
            </w:pPr>
            <w:r w:rsidRPr="00B05929">
              <w:rPr>
                <w:sz w:val="12"/>
                <w:szCs w:val="12"/>
              </w:rPr>
              <w:t>сети</w:t>
            </w:r>
          </w:p>
        </w:tc>
        <w:tc>
          <w:tcPr>
            <w:tcW w:w="1574" w:type="pct"/>
            <w:tcMar>
              <w:left w:w="28" w:type="dxa"/>
              <w:right w:w="28" w:type="dxa"/>
            </w:tcMar>
          </w:tcPr>
          <w:p w14:paraId="0B23137C" w14:textId="77777777" w:rsidR="00B05929" w:rsidRPr="00B05929" w:rsidRDefault="00B05929" w:rsidP="0019088C">
            <w:pPr>
              <w:rPr>
                <w:sz w:val="12"/>
                <w:szCs w:val="12"/>
              </w:rPr>
            </w:pPr>
            <w:r w:rsidRPr="00B05929">
              <w:rPr>
                <w:sz w:val="12"/>
                <w:szCs w:val="12"/>
              </w:rPr>
              <w:t>г. Павловск  ул. Ю.Фучика, 8а</w:t>
            </w:r>
          </w:p>
        </w:tc>
        <w:tc>
          <w:tcPr>
            <w:tcW w:w="833" w:type="pct"/>
            <w:tcMar>
              <w:left w:w="28" w:type="dxa"/>
              <w:right w:w="28" w:type="dxa"/>
            </w:tcMar>
          </w:tcPr>
          <w:p w14:paraId="5BAF3524" w14:textId="77777777" w:rsidR="00B05929" w:rsidRPr="00B05929" w:rsidRDefault="00B05929" w:rsidP="0019088C">
            <w:pPr>
              <w:rPr>
                <w:sz w:val="12"/>
                <w:szCs w:val="12"/>
              </w:rPr>
            </w:pPr>
            <w:r w:rsidRPr="00B05929">
              <w:rPr>
                <w:sz w:val="12"/>
                <w:szCs w:val="12"/>
              </w:rPr>
              <w:t>50м</w:t>
            </w:r>
          </w:p>
        </w:tc>
        <w:tc>
          <w:tcPr>
            <w:tcW w:w="833" w:type="pct"/>
            <w:tcBorders>
              <w:right w:val="single" w:sz="4" w:space="0" w:color="auto"/>
            </w:tcBorders>
            <w:tcMar>
              <w:left w:w="28" w:type="dxa"/>
              <w:right w:w="28" w:type="dxa"/>
            </w:tcMar>
          </w:tcPr>
          <w:p w14:paraId="6B968FA6" w14:textId="77777777" w:rsidR="00B05929" w:rsidRPr="00B05929" w:rsidRDefault="00B05929" w:rsidP="0019088C">
            <w:pPr>
              <w:rPr>
                <w:sz w:val="12"/>
                <w:szCs w:val="12"/>
              </w:rPr>
            </w:pPr>
            <w:r w:rsidRPr="00B05929">
              <w:rPr>
                <w:sz w:val="12"/>
                <w:szCs w:val="12"/>
              </w:rPr>
              <w:t>2081,02</w:t>
            </w:r>
          </w:p>
        </w:tc>
      </w:tr>
      <w:tr w:rsidR="00B05929" w:rsidRPr="00B05929" w14:paraId="4A1E0A9C" w14:textId="77777777" w:rsidTr="00B05929">
        <w:trPr>
          <w:cantSplit/>
        </w:trPr>
        <w:tc>
          <w:tcPr>
            <w:tcW w:w="556" w:type="pct"/>
            <w:tcMar>
              <w:left w:w="28" w:type="dxa"/>
              <w:right w:w="28" w:type="dxa"/>
            </w:tcMar>
          </w:tcPr>
          <w:p w14:paraId="6887586C" w14:textId="77777777" w:rsidR="00B05929" w:rsidRPr="00B05929" w:rsidRDefault="00B05929" w:rsidP="0019088C">
            <w:pPr>
              <w:jc w:val="center"/>
              <w:rPr>
                <w:sz w:val="12"/>
                <w:szCs w:val="12"/>
              </w:rPr>
            </w:pPr>
            <w:r w:rsidRPr="00B05929">
              <w:rPr>
                <w:sz w:val="12"/>
                <w:szCs w:val="12"/>
              </w:rPr>
              <w:t>60</w:t>
            </w:r>
          </w:p>
        </w:tc>
        <w:tc>
          <w:tcPr>
            <w:tcW w:w="1204" w:type="pct"/>
            <w:tcMar>
              <w:left w:w="28" w:type="dxa"/>
              <w:right w:w="28" w:type="dxa"/>
            </w:tcMar>
          </w:tcPr>
          <w:p w14:paraId="2B581DC6" w14:textId="77777777" w:rsidR="00B05929" w:rsidRPr="00B05929" w:rsidRDefault="00B05929" w:rsidP="0019088C">
            <w:pPr>
              <w:rPr>
                <w:sz w:val="12"/>
                <w:szCs w:val="12"/>
              </w:rPr>
            </w:pPr>
            <w:r w:rsidRPr="00B05929">
              <w:rPr>
                <w:sz w:val="12"/>
                <w:szCs w:val="12"/>
              </w:rPr>
              <w:t>Водопроводная линия</w:t>
            </w:r>
          </w:p>
        </w:tc>
        <w:tc>
          <w:tcPr>
            <w:tcW w:w="1574" w:type="pct"/>
            <w:tcMar>
              <w:left w:w="28" w:type="dxa"/>
              <w:right w:w="28" w:type="dxa"/>
            </w:tcMar>
          </w:tcPr>
          <w:p w14:paraId="6E7AF60A" w14:textId="77777777" w:rsidR="00B05929" w:rsidRPr="00B05929" w:rsidRDefault="00B05929" w:rsidP="0019088C">
            <w:pPr>
              <w:rPr>
                <w:sz w:val="12"/>
                <w:szCs w:val="12"/>
              </w:rPr>
            </w:pPr>
            <w:r w:rsidRPr="00B05929">
              <w:rPr>
                <w:sz w:val="12"/>
                <w:szCs w:val="12"/>
              </w:rPr>
              <w:t>г.Павловск к ЦРБ</w:t>
            </w:r>
          </w:p>
        </w:tc>
        <w:tc>
          <w:tcPr>
            <w:tcW w:w="833" w:type="pct"/>
            <w:tcMar>
              <w:left w:w="28" w:type="dxa"/>
              <w:right w:w="28" w:type="dxa"/>
            </w:tcMar>
          </w:tcPr>
          <w:p w14:paraId="7E3DD7EA" w14:textId="77777777" w:rsidR="00B05929" w:rsidRPr="00B05929" w:rsidRDefault="00B05929" w:rsidP="0019088C">
            <w:pPr>
              <w:rPr>
                <w:sz w:val="12"/>
                <w:szCs w:val="12"/>
              </w:rPr>
            </w:pPr>
            <w:r w:rsidRPr="00B05929">
              <w:rPr>
                <w:sz w:val="12"/>
                <w:szCs w:val="12"/>
              </w:rPr>
              <w:t>260м</w:t>
            </w:r>
          </w:p>
        </w:tc>
        <w:tc>
          <w:tcPr>
            <w:tcW w:w="833" w:type="pct"/>
            <w:tcBorders>
              <w:right w:val="single" w:sz="4" w:space="0" w:color="auto"/>
            </w:tcBorders>
            <w:tcMar>
              <w:left w:w="28" w:type="dxa"/>
              <w:right w:w="28" w:type="dxa"/>
            </w:tcMar>
          </w:tcPr>
          <w:p w14:paraId="259116A2" w14:textId="77777777" w:rsidR="00B05929" w:rsidRPr="00B05929" w:rsidRDefault="00B05929" w:rsidP="0019088C">
            <w:pPr>
              <w:rPr>
                <w:sz w:val="12"/>
                <w:szCs w:val="12"/>
              </w:rPr>
            </w:pPr>
            <w:r w:rsidRPr="00B05929">
              <w:rPr>
                <w:sz w:val="12"/>
                <w:szCs w:val="12"/>
              </w:rPr>
              <w:t>30071,00</w:t>
            </w:r>
          </w:p>
        </w:tc>
      </w:tr>
      <w:tr w:rsidR="00B05929" w:rsidRPr="00B05929" w14:paraId="5D9920E7" w14:textId="77777777" w:rsidTr="00B05929">
        <w:trPr>
          <w:cantSplit/>
        </w:trPr>
        <w:tc>
          <w:tcPr>
            <w:tcW w:w="556" w:type="pct"/>
            <w:tcMar>
              <w:left w:w="28" w:type="dxa"/>
              <w:right w:w="28" w:type="dxa"/>
            </w:tcMar>
          </w:tcPr>
          <w:p w14:paraId="7D89E0A1" w14:textId="77777777" w:rsidR="00B05929" w:rsidRPr="00B05929" w:rsidRDefault="00B05929" w:rsidP="0019088C">
            <w:pPr>
              <w:jc w:val="center"/>
              <w:rPr>
                <w:sz w:val="12"/>
                <w:szCs w:val="12"/>
              </w:rPr>
            </w:pPr>
            <w:r w:rsidRPr="00B05929">
              <w:rPr>
                <w:sz w:val="12"/>
                <w:szCs w:val="12"/>
              </w:rPr>
              <w:t>61</w:t>
            </w:r>
          </w:p>
        </w:tc>
        <w:tc>
          <w:tcPr>
            <w:tcW w:w="1204" w:type="pct"/>
            <w:tcMar>
              <w:left w:w="28" w:type="dxa"/>
              <w:right w:w="28" w:type="dxa"/>
            </w:tcMar>
          </w:tcPr>
          <w:p w14:paraId="2D7B7826" w14:textId="77777777" w:rsidR="00B05929" w:rsidRPr="00B05929" w:rsidRDefault="00B05929" w:rsidP="0019088C">
            <w:pPr>
              <w:rPr>
                <w:sz w:val="12"/>
                <w:szCs w:val="12"/>
              </w:rPr>
            </w:pPr>
            <w:r w:rsidRPr="00B05929">
              <w:rPr>
                <w:sz w:val="12"/>
                <w:szCs w:val="12"/>
              </w:rPr>
              <w:t xml:space="preserve">Самотечный коллектор </w:t>
            </w:r>
          </w:p>
        </w:tc>
        <w:tc>
          <w:tcPr>
            <w:tcW w:w="1574" w:type="pct"/>
            <w:tcMar>
              <w:left w:w="28" w:type="dxa"/>
              <w:right w:w="28" w:type="dxa"/>
            </w:tcMar>
          </w:tcPr>
          <w:p w14:paraId="74BD26CA" w14:textId="77777777" w:rsidR="00B05929" w:rsidRPr="00B05929" w:rsidRDefault="00B05929" w:rsidP="0019088C">
            <w:pPr>
              <w:rPr>
                <w:sz w:val="12"/>
                <w:szCs w:val="12"/>
              </w:rPr>
            </w:pPr>
            <w:r w:rsidRPr="00B05929">
              <w:rPr>
                <w:sz w:val="12"/>
                <w:szCs w:val="12"/>
              </w:rPr>
              <w:t>г.Павловск</w:t>
            </w:r>
          </w:p>
          <w:p w14:paraId="1785FD2F" w14:textId="77777777" w:rsidR="00B05929" w:rsidRPr="00B05929" w:rsidRDefault="00B05929" w:rsidP="0019088C">
            <w:pPr>
              <w:rPr>
                <w:sz w:val="12"/>
                <w:szCs w:val="12"/>
              </w:rPr>
            </w:pPr>
            <w:r w:rsidRPr="00B05929">
              <w:rPr>
                <w:sz w:val="12"/>
                <w:szCs w:val="12"/>
              </w:rPr>
              <w:t>Черемушки</w:t>
            </w:r>
          </w:p>
        </w:tc>
        <w:tc>
          <w:tcPr>
            <w:tcW w:w="833" w:type="pct"/>
            <w:tcMar>
              <w:left w:w="28" w:type="dxa"/>
              <w:right w:w="28" w:type="dxa"/>
            </w:tcMar>
          </w:tcPr>
          <w:p w14:paraId="0A4EB9D6" w14:textId="77777777" w:rsidR="00B05929" w:rsidRPr="00B05929" w:rsidRDefault="00B05929" w:rsidP="0019088C">
            <w:pPr>
              <w:rPr>
                <w:sz w:val="12"/>
                <w:szCs w:val="12"/>
              </w:rPr>
            </w:pPr>
            <w:smartTag w:uri="urn:schemas-microsoft-com:office:smarttags" w:element="metricconverter">
              <w:smartTagPr>
                <w:attr w:name="ProductID" w:val="2375 м"/>
              </w:smartTagPr>
              <w:r w:rsidRPr="00B05929">
                <w:rPr>
                  <w:sz w:val="12"/>
                  <w:szCs w:val="12"/>
                </w:rPr>
                <w:t>2375 м</w:t>
              </w:r>
            </w:smartTag>
          </w:p>
        </w:tc>
        <w:tc>
          <w:tcPr>
            <w:tcW w:w="833" w:type="pct"/>
            <w:tcBorders>
              <w:right w:val="single" w:sz="4" w:space="0" w:color="auto"/>
            </w:tcBorders>
            <w:tcMar>
              <w:left w:w="28" w:type="dxa"/>
              <w:right w:w="28" w:type="dxa"/>
            </w:tcMar>
          </w:tcPr>
          <w:p w14:paraId="093BFE58" w14:textId="77777777" w:rsidR="00B05929" w:rsidRPr="00B05929" w:rsidRDefault="00B05929" w:rsidP="0019088C">
            <w:pPr>
              <w:rPr>
                <w:sz w:val="12"/>
                <w:szCs w:val="12"/>
              </w:rPr>
            </w:pPr>
            <w:r w:rsidRPr="00B05929">
              <w:rPr>
                <w:sz w:val="12"/>
                <w:szCs w:val="12"/>
              </w:rPr>
              <w:t>185637,00</w:t>
            </w:r>
          </w:p>
        </w:tc>
      </w:tr>
      <w:tr w:rsidR="00B05929" w:rsidRPr="00B05929" w14:paraId="5FE860ED" w14:textId="77777777" w:rsidTr="00B05929">
        <w:trPr>
          <w:cantSplit/>
        </w:trPr>
        <w:tc>
          <w:tcPr>
            <w:tcW w:w="556" w:type="pct"/>
            <w:tcMar>
              <w:left w:w="28" w:type="dxa"/>
              <w:right w:w="28" w:type="dxa"/>
            </w:tcMar>
          </w:tcPr>
          <w:p w14:paraId="56901AD4" w14:textId="77777777" w:rsidR="00B05929" w:rsidRPr="00B05929" w:rsidRDefault="00B05929" w:rsidP="0019088C">
            <w:pPr>
              <w:jc w:val="center"/>
              <w:rPr>
                <w:sz w:val="12"/>
                <w:szCs w:val="12"/>
              </w:rPr>
            </w:pPr>
            <w:r w:rsidRPr="00B05929">
              <w:rPr>
                <w:sz w:val="12"/>
                <w:szCs w:val="12"/>
              </w:rPr>
              <w:t>62</w:t>
            </w:r>
          </w:p>
        </w:tc>
        <w:tc>
          <w:tcPr>
            <w:tcW w:w="1204" w:type="pct"/>
            <w:tcMar>
              <w:left w:w="28" w:type="dxa"/>
              <w:right w:w="28" w:type="dxa"/>
            </w:tcMar>
          </w:tcPr>
          <w:p w14:paraId="716219D8" w14:textId="77777777" w:rsidR="00B05929" w:rsidRPr="00B05929" w:rsidRDefault="00B05929" w:rsidP="0019088C">
            <w:pPr>
              <w:rPr>
                <w:sz w:val="12"/>
                <w:szCs w:val="12"/>
              </w:rPr>
            </w:pPr>
            <w:r w:rsidRPr="00B05929">
              <w:rPr>
                <w:sz w:val="12"/>
                <w:szCs w:val="12"/>
              </w:rPr>
              <w:t xml:space="preserve">Напорный коллектор </w:t>
            </w:r>
          </w:p>
        </w:tc>
        <w:tc>
          <w:tcPr>
            <w:tcW w:w="1574" w:type="pct"/>
            <w:tcMar>
              <w:left w:w="28" w:type="dxa"/>
              <w:right w:w="28" w:type="dxa"/>
            </w:tcMar>
          </w:tcPr>
          <w:p w14:paraId="5B8663B6" w14:textId="77777777" w:rsidR="00B05929" w:rsidRPr="00B05929" w:rsidRDefault="00B05929" w:rsidP="0019088C">
            <w:pPr>
              <w:rPr>
                <w:sz w:val="12"/>
                <w:szCs w:val="12"/>
              </w:rPr>
            </w:pPr>
            <w:r w:rsidRPr="00B05929">
              <w:rPr>
                <w:sz w:val="12"/>
                <w:szCs w:val="12"/>
              </w:rPr>
              <w:t>г.Павловск</w:t>
            </w:r>
          </w:p>
          <w:p w14:paraId="4DAC1ADA" w14:textId="77777777" w:rsidR="00B05929" w:rsidRPr="00B05929" w:rsidRDefault="00B05929" w:rsidP="0019088C">
            <w:pPr>
              <w:rPr>
                <w:sz w:val="12"/>
                <w:szCs w:val="12"/>
              </w:rPr>
            </w:pPr>
            <w:r w:rsidRPr="00B05929">
              <w:rPr>
                <w:sz w:val="12"/>
                <w:szCs w:val="12"/>
              </w:rPr>
              <w:t>Черемушки</w:t>
            </w:r>
          </w:p>
        </w:tc>
        <w:tc>
          <w:tcPr>
            <w:tcW w:w="833" w:type="pct"/>
            <w:tcMar>
              <w:left w:w="28" w:type="dxa"/>
              <w:right w:w="28" w:type="dxa"/>
            </w:tcMar>
          </w:tcPr>
          <w:p w14:paraId="5E8EFFF3" w14:textId="77777777" w:rsidR="00B05929" w:rsidRPr="00B05929" w:rsidRDefault="00B05929" w:rsidP="0019088C">
            <w:pPr>
              <w:rPr>
                <w:sz w:val="12"/>
                <w:szCs w:val="12"/>
              </w:rPr>
            </w:pPr>
            <w:r w:rsidRPr="00B05929">
              <w:rPr>
                <w:sz w:val="12"/>
                <w:szCs w:val="12"/>
              </w:rPr>
              <w:t>560м</w:t>
            </w:r>
          </w:p>
        </w:tc>
        <w:tc>
          <w:tcPr>
            <w:tcW w:w="833" w:type="pct"/>
            <w:tcBorders>
              <w:right w:val="single" w:sz="4" w:space="0" w:color="auto"/>
            </w:tcBorders>
            <w:tcMar>
              <w:left w:w="28" w:type="dxa"/>
              <w:right w:w="28" w:type="dxa"/>
            </w:tcMar>
          </w:tcPr>
          <w:p w14:paraId="2EFDF68E" w14:textId="77777777" w:rsidR="00B05929" w:rsidRPr="00B05929" w:rsidRDefault="00B05929" w:rsidP="0019088C">
            <w:pPr>
              <w:rPr>
                <w:sz w:val="12"/>
                <w:szCs w:val="12"/>
              </w:rPr>
            </w:pPr>
            <w:r w:rsidRPr="00B05929">
              <w:rPr>
                <w:sz w:val="12"/>
                <w:szCs w:val="12"/>
              </w:rPr>
              <w:t>130018,00</w:t>
            </w:r>
          </w:p>
        </w:tc>
      </w:tr>
      <w:tr w:rsidR="00B05929" w:rsidRPr="00B05929" w14:paraId="594C2B6E" w14:textId="77777777" w:rsidTr="00B05929">
        <w:trPr>
          <w:cantSplit/>
        </w:trPr>
        <w:tc>
          <w:tcPr>
            <w:tcW w:w="556" w:type="pct"/>
            <w:tcMar>
              <w:left w:w="28" w:type="dxa"/>
              <w:right w:w="28" w:type="dxa"/>
            </w:tcMar>
          </w:tcPr>
          <w:p w14:paraId="70DB5EE7" w14:textId="77777777" w:rsidR="00B05929" w:rsidRPr="00B05929" w:rsidRDefault="00B05929" w:rsidP="0019088C">
            <w:pPr>
              <w:jc w:val="center"/>
              <w:rPr>
                <w:sz w:val="12"/>
                <w:szCs w:val="12"/>
              </w:rPr>
            </w:pPr>
            <w:r w:rsidRPr="00B05929">
              <w:rPr>
                <w:sz w:val="12"/>
                <w:szCs w:val="12"/>
              </w:rPr>
              <w:t>63</w:t>
            </w:r>
          </w:p>
        </w:tc>
        <w:tc>
          <w:tcPr>
            <w:tcW w:w="1204" w:type="pct"/>
            <w:tcMar>
              <w:left w:w="28" w:type="dxa"/>
              <w:right w:w="28" w:type="dxa"/>
            </w:tcMar>
          </w:tcPr>
          <w:p w14:paraId="2AD4B8F5" w14:textId="77777777" w:rsidR="00B05929" w:rsidRPr="00B05929" w:rsidRDefault="00B05929" w:rsidP="0019088C">
            <w:pPr>
              <w:rPr>
                <w:sz w:val="12"/>
                <w:szCs w:val="12"/>
              </w:rPr>
            </w:pPr>
            <w:r w:rsidRPr="00B05929">
              <w:rPr>
                <w:sz w:val="12"/>
                <w:szCs w:val="12"/>
              </w:rPr>
              <w:t xml:space="preserve">Канализационная сеть </w:t>
            </w:r>
          </w:p>
        </w:tc>
        <w:tc>
          <w:tcPr>
            <w:tcW w:w="1574" w:type="pct"/>
            <w:tcMar>
              <w:left w:w="28" w:type="dxa"/>
              <w:right w:w="28" w:type="dxa"/>
            </w:tcMar>
          </w:tcPr>
          <w:p w14:paraId="3DC85E5A" w14:textId="77777777" w:rsidR="00B05929" w:rsidRPr="00B05929" w:rsidRDefault="00B05929" w:rsidP="0019088C">
            <w:pPr>
              <w:rPr>
                <w:sz w:val="12"/>
                <w:szCs w:val="12"/>
              </w:rPr>
            </w:pPr>
            <w:r w:rsidRPr="00B05929">
              <w:rPr>
                <w:sz w:val="12"/>
                <w:szCs w:val="12"/>
              </w:rPr>
              <w:t>г.Павловск ул.Санаторная</w:t>
            </w:r>
          </w:p>
        </w:tc>
        <w:tc>
          <w:tcPr>
            <w:tcW w:w="833" w:type="pct"/>
            <w:tcMar>
              <w:left w:w="28" w:type="dxa"/>
              <w:right w:w="28" w:type="dxa"/>
            </w:tcMar>
          </w:tcPr>
          <w:p w14:paraId="4AD88A3F" w14:textId="77777777" w:rsidR="00B05929" w:rsidRPr="00B05929" w:rsidRDefault="00B05929" w:rsidP="0019088C">
            <w:pPr>
              <w:rPr>
                <w:sz w:val="12"/>
                <w:szCs w:val="12"/>
              </w:rPr>
            </w:pPr>
            <w:r w:rsidRPr="00B05929">
              <w:rPr>
                <w:sz w:val="12"/>
                <w:szCs w:val="12"/>
              </w:rPr>
              <w:t>2326м</w:t>
            </w:r>
          </w:p>
        </w:tc>
        <w:tc>
          <w:tcPr>
            <w:tcW w:w="833" w:type="pct"/>
            <w:tcBorders>
              <w:right w:val="single" w:sz="4" w:space="0" w:color="auto"/>
            </w:tcBorders>
            <w:tcMar>
              <w:left w:w="28" w:type="dxa"/>
              <w:right w:w="28" w:type="dxa"/>
            </w:tcMar>
          </w:tcPr>
          <w:p w14:paraId="703C6DC6" w14:textId="77777777" w:rsidR="00B05929" w:rsidRPr="00B05929" w:rsidRDefault="00B05929" w:rsidP="0019088C">
            <w:pPr>
              <w:rPr>
                <w:sz w:val="12"/>
                <w:szCs w:val="12"/>
              </w:rPr>
            </w:pPr>
            <w:r w:rsidRPr="00B05929">
              <w:rPr>
                <w:sz w:val="12"/>
                <w:szCs w:val="12"/>
              </w:rPr>
              <w:t>109158,00</w:t>
            </w:r>
          </w:p>
        </w:tc>
      </w:tr>
      <w:tr w:rsidR="00B05929" w:rsidRPr="00B05929" w14:paraId="764DF396" w14:textId="77777777" w:rsidTr="00B05929">
        <w:trPr>
          <w:cantSplit/>
        </w:trPr>
        <w:tc>
          <w:tcPr>
            <w:tcW w:w="556" w:type="pct"/>
            <w:tcMar>
              <w:left w:w="28" w:type="dxa"/>
              <w:right w:w="28" w:type="dxa"/>
            </w:tcMar>
          </w:tcPr>
          <w:p w14:paraId="5A2B0762" w14:textId="77777777" w:rsidR="00B05929" w:rsidRPr="00B05929" w:rsidRDefault="00B05929" w:rsidP="0019088C">
            <w:pPr>
              <w:jc w:val="center"/>
              <w:rPr>
                <w:sz w:val="12"/>
                <w:szCs w:val="12"/>
              </w:rPr>
            </w:pPr>
            <w:r w:rsidRPr="00B05929">
              <w:rPr>
                <w:sz w:val="12"/>
                <w:szCs w:val="12"/>
              </w:rPr>
              <w:t>64</w:t>
            </w:r>
          </w:p>
        </w:tc>
        <w:tc>
          <w:tcPr>
            <w:tcW w:w="1204" w:type="pct"/>
            <w:tcMar>
              <w:left w:w="28" w:type="dxa"/>
              <w:right w:w="28" w:type="dxa"/>
            </w:tcMar>
          </w:tcPr>
          <w:p w14:paraId="3FC70E12"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5273AFB7" w14:textId="77777777" w:rsidR="00B05929" w:rsidRPr="00B05929" w:rsidRDefault="00B05929" w:rsidP="0019088C">
            <w:pPr>
              <w:rPr>
                <w:sz w:val="12"/>
                <w:szCs w:val="12"/>
              </w:rPr>
            </w:pPr>
            <w:r w:rsidRPr="00B05929">
              <w:rPr>
                <w:sz w:val="12"/>
                <w:szCs w:val="12"/>
              </w:rPr>
              <w:t>г.Павловск ул.8 Марта,42</w:t>
            </w:r>
          </w:p>
        </w:tc>
        <w:tc>
          <w:tcPr>
            <w:tcW w:w="833" w:type="pct"/>
            <w:tcMar>
              <w:left w:w="28" w:type="dxa"/>
              <w:right w:w="28" w:type="dxa"/>
            </w:tcMar>
          </w:tcPr>
          <w:p w14:paraId="3B28DDE4" w14:textId="77777777" w:rsidR="00B05929" w:rsidRPr="00B05929" w:rsidRDefault="00B05929" w:rsidP="0019088C">
            <w:pPr>
              <w:rPr>
                <w:sz w:val="12"/>
                <w:szCs w:val="12"/>
              </w:rPr>
            </w:pPr>
            <w:smartTag w:uri="urn:schemas-microsoft-com:office:smarttags" w:element="metricconverter">
              <w:smartTagPr>
                <w:attr w:name="ProductID" w:val="48 м"/>
              </w:smartTagPr>
              <w:r w:rsidRPr="00B05929">
                <w:rPr>
                  <w:sz w:val="12"/>
                  <w:szCs w:val="12"/>
                </w:rPr>
                <w:t>48 м</w:t>
              </w:r>
            </w:smartTag>
          </w:p>
        </w:tc>
        <w:tc>
          <w:tcPr>
            <w:tcW w:w="833" w:type="pct"/>
            <w:tcBorders>
              <w:right w:val="single" w:sz="4" w:space="0" w:color="auto"/>
            </w:tcBorders>
            <w:tcMar>
              <w:left w:w="28" w:type="dxa"/>
              <w:right w:w="28" w:type="dxa"/>
            </w:tcMar>
          </w:tcPr>
          <w:p w14:paraId="29D54893" w14:textId="77777777" w:rsidR="00B05929" w:rsidRPr="00B05929" w:rsidRDefault="00B05929" w:rsidP="0019088C">
            <w:pPr>
              <w:rPr>
                <w:sz w:val="12"/>
                <w:szCs w:val="12"/>
              </w:rPr>
            </w:pPr>
            <w:r w:rsidRPr="00B05929">
              <w:rPr>
                <w:sz w:val="12"/>
                <w:szCs w:val="12"/>
              </w:rPr>
              <w:t>59528,00</w:t>
            </w:r>
          </w:p>
        </w:tc>
      </w:tr>
      <w:tr w:rsidR="00B05929" w:rsidRPr="00B05929" w14:paraId="6A5E3A07" w14:textId="77777777" w:rsidTr="00B05929">
        <w:trPr>
          <w:cantSplit/>
        </w:trPr>
        <w:tc>
          <w:tcPr>
            <w:tcW w:w="556" w:type="pct"/>
            <w:tcMar>
              <w:left w:w="28" w:type="dxa"/>
              <w:right w:w="28" w:type="dxa"/>
            </w:tcMar>
          </w:tcPr>
          <w:p w14:paraId="2786A693" w14:textId="77777777" w:rsidR="00B05929" w:rsidRPr="00B05929" w:rsidRDefault="00B05929" w:rsidP="0019088C">
            <w:pPr>
              <w:jc w:val="center"/>
              <w:rPr>
                <w:sz w:val="12"/>
                <w:szCs w:val="12"/>
              </w:rPr>
            </w:pPr>
            <w:r w:rsidRPr="00B05929">
              <w:rPr>
                <w:sz w:val="12"/>
                <w:szCs w:val="12"/>
              </w:rPr>
              <w:t>65</w:t>
            </w:r>
          </w:p>
        </w:tc>
        <w:tc>
          <w:tcPr>
            <w:tcW w:w="1204" w:type="pct"/>
            <w:tcMar>
              <w:left w:w="28" w:type="dxa"/>
              <w:right w:w="28" w:type="dxa"/>
            </w:tcMar>
          </w:tcPr>
          <w:p w14:paraId="73B10A39" w14:textId="77777777" w:rsidR="00B05929" w:rsidRPr="00B05929" w:rsidRDefault="00B05929" w:rsidP="0019088C">
            <w:pPr>
              <w:rPr>
                <w:sz w:val="12"/>
                <w:szCs w:val="12"/>
              </w:rPr>
            </w:pPr>
            <w:r w:rsidRPr="00B05929">
              <w:rPr>
                <w:sz w:val="12"/>
                <w:szCs w:val="12"/>
              </w:rPr>
              <w:t>Канализационные сети</w:t>
            </w:r>
          </w:p>
        </w:tc>
        <w:tc>
          <w:tcPr>
            <w:tcW w:w="1574" w:type="pct"/>
            <w:tcMar>
              <w:left w:w="28" w:type="dxa"/>
              <w:right w:w="28" w:type="dxa"/>
            </w:tcMar>
          </w:tcPr>
          <w:p w14:paraId="69E22F14" w14:textId="77777777" w:rsidR="00B05929" w:rsidRPr="00B05929" w:rsidRDefault="00B05929" w:rsidP="0019088C">
            <w:pPr>
              <w:rPr>
                <w:sz w:val="12"/>
                <w:szCs w:val="12"/>
              </w:rPr>
            </w:pPr>
            <w:r w:rsidRPr="00B05929">
              <w:rPr>
                <w:sz w:val="12"/>
                <w:szCs w:val="12"/>
              </w:rPr>
              <w:t>г.Павловск ул.Чехова 2а</w:t>
            </w:r>
          </w:p>
        </w:tc>
        <w:tc>
          <w:tcPr>
            <w:tcW w:w="833" w:type="pct"/>
            <w:tcMar>
              <w:left w:w="28" w:type="dxa"/>
              <w:right w:w="28" w:type="dxa"/>
            </w:tcMar>
          </w:tcPr>
          <w:p w14:paraId="25351491" w14:textId="77777777" w:rsidR="00B05929" w:rsidRPr="00B05929" w:rsidRDefault="00B05929" w:rsidP="0019088C">
            <w:pPr>
              <w:rPr>
                <w:sz w:val="12"/>
                <w:szCs w:val="12"/>
              </w:rPr>
            </w:pPr>
            <w:smartTag w:uri="urn:schemas-microsoft-com:office:smarttags" w:element="metricconverter">
              <w:smartTagPr>
                <w:attr w:name="ProductID" w:val="239 м"/>
              </w:smartTagPr>
              <w:r w:rsidRPr="00B05929">
                <w:rPr>
                  <w:sz w:val="12"/>
                  <w:szCs w:val="12"/>
                </w:rPr>
                <w:t>239 м</w:t>
              </w:r>
            </w:smartTag>
          </w:p>
        </w:tc>
        <w:tc>
          <w:tcPr>
            <w:tcW w:w="833" w:type="pct"/>
            <w:tcBorders>
              <w:right w:val="single" w:sz="4" w:space="0" w:color="auto"/>
            </w:tcBorders>
            <w:tcMar>
              <w:left w:w="28" w:type="dxa"/>
              <w:right w:w="28" w:type="dxa"/>
            </w:tcMar>
          </w:tcPr>
          <w:p w14:paraId="0062D3A6" w14:textId="77777777" w:rsidR="00B05929" w:rsidRPr="00B05929" w:rsidRDefault="00B05929" w:rsidP="0019088C">
            <w:pPr>
              <w:rPr>
                <w:sz w:val="12"/>
                <w:szCs w:val="12"/>
              </w:rPr>
            </w:pPr>
            <w:r w:rsidRPr="00B05929">
              <w:rPr>
                <w:sz w:val="12"/>
                <w:szCs w:val="12"/>
              </w:rPr>
              <w:t>132202,00</w:t>
            </w:r>
          </w:p>
        </w:tc>
      </w:tr>
      <w:tr w:rsidR="00B05929" w:rsidRPr="00B05929" w14:paraId="32834B15" w14:textId="77777777" w:rsidTr="00B05929">
        <w:trPr>
          <w:cantSplit/>
        </w:trPr>
        <w:tc>
          <w:tcPr>
            <w:tcW w:w="556" w:type="pct"/>
            <w:tcMar>
              <w:left w:w="28" w:type="dxa"/>
              <w:right w:w="28" w:type="dxa"/>
            </w:tcMar>
          </w:tcPr>
          <w:p w14:paraId="3BE51DA0" w14:textId="77777777" w:rsidR="00B05929" w:rsidRPr="00B05929" w:rsidRDefault="00B05929" w:rsidP="0019088C">
            <w:pPr>
              <w:jc w:val="center"/>
              <w:rPr>
                <w:sz w:val="12"/>
                <w:szCs w:val="12"/>
              </w:rPr>
            </w:pPr>
            <w:r w:rsidRPr="00B05929">
              <w:rPr>
                <w:sz w:val="12"/>
                <w:szCs w:val="12"/>
              </w:rPr>
              <w:t>66</w:t>
            </w:r>
          </w:p>
        </w:tc>
        <w:tc>
          <w:tcPr>
            <w:tcW w:w="1204" w:type="pct"/>
            <w:tcMar>
              <w:left w:w="28" w:type="dxa"/>
              <w:right w:w="28" w:type="dxa"/>
            </w:tcMar>
          </w:tcPr>
          <w:p w14:paraId="5FAE4762" w14:textId="77777777" w:rsidR="00B05929" w:rsidRPr="00B05929" w:rsidRDefault="00B05929" w:rsidP="0019088C">
            <w:pPr>
              <w:rPr>
                <w:sz w:val="12"/>
                <w:szCs w:val="12"/>
              </w:rPr>
            </w:pPr>
            <w:r w:rsidRPr="00B05929">
              <w:rPr>
                <w:sz w:val="12"/>
                <w:szCs w:val="12"/>
              </w:rPr>
              <w:t>Канализационные сети</w:t>
            </w:r>
          </w:p>
        </w:tc>
        <w:tc>
          <w:tcPr>
            <w:tcW w:w="1574" w:type="pct"/>
            <w:tcMar>
              <w:left w:w="28" w:type="dxa"/>
              <w:right w:w="28" w:type="dxa"/>
            </w:tcMar>
          </w:tcPr>
          <w:p w14:paraId="3BF566A6" w14:textId="77777777" w:rsidR="00B05929" w:rsidRPr="00B05929" w:rsidRDefault="00B05929" w:rsidP="0019088C">
            <w:pPr>
              <w:rPr>
                <w:sz w:val="12"/>
                <w:szCs w:val="12"/>
              </w:rPr>
            </w:pPr>
            <w:r w:rsidRPr="00B05929">
              <w:rPr>
                <w:sz w:val="12"/>
                <w:szCs w:val="12"/>
              </w:rPr>
              <w:t>г.Павловск мкр.Северный,2</w:t>
            </w:r>
          </w:p>
        </w:tc>
        <w:tc>
          <w:tcPr>
            <w:tcW w:w="833" w:type="pct"/>
            <w:tcMar>
              <w:left w:w="28" w:type="dxa"/>
              <w:right w:w="28" w:type="dxa"/>
            </w:tcMar>
          </w:tcPr>
          <w:p w14:paraId="506FC54C" w14:textId="77777777" w:rsidR="00B05929" w:rsidRPr="00B05929" w:rsidRDefault="00B05929" w:rsidP="0019088C">
            <w:pPr>
              <w:rPr>
                <w:sz w:val="12"/>
                <w:szCs w:val="12"/>
              </w:rPr>
            </w:pPr>
            <w:smartTag w:uri="urn:schemas-microsoft-com:office:smarttags" w:element="metricconverter">
              <w:smartTagPr>
                <w:attr w:name="ProductID" w:val="122,7 м"/>
              </w:smartTagPr>
              <w:r w:rsidRPr="00B05929">
                <w:rPr>
                  <w:sz w:val="12"/>
                  <w:szCs w:val="12"/>
                </w:rPr>
                <w:t>122,7 м</w:t>
              </w:r>
            </w:smartTag>
          </w:p>
        </w:tc>
        <w:tc>
          <w:tcPr>
            <w:tcW w:w="833" w:type="pct"/>
            <w:tcBorders>
              <w:right w:val="single" w:sz="4" w:space="0" w:color="auto"/>
            </w:tcBorders>
            <w:tcMar>
              <w:left w:w="28" w:type="dxa"/>
              <w:right w:w="28" w:type="dxa"/>
            </w:tcMar>
          </w:tcPr>
          <w:p w14:paraId="6AF0CA06" w14:textId="77777777" w:rsidR="00B05929" w:rsidRPr="00B05929" w:rsidRDefault="00B05929" w:rsidP="0019088C">
            <w:pPr>
              <w:rPr>
                <w:sz w:val="12"/>
                <w:szCs w:val="12"/>
              </w:rPr>
            </w:pPr>
            <w:r w:rsidRPr="00B05929">
              <w:rPr>
                <w:sz w:val="12"/>
                <w:szCs w:val="12"/>
              </w:rPr>
              <w:t>7287,00</w:t>
            </w:r>
          </w:p>
        </w:tc>
      </w:tr>
      <w:tr w:rsidR="00B05929" w:rsidRPr="00B05929" w14:paraId="1648A2B1" w14:textId="77777777" w:rsidTr="00B05929">
        <w:trPr>
          <w:cantSplit/>
        </w:trPr>
        <w:tc>
          <w:tcPr>
            <w:tcW w:w="556" w:type="pct"/>
            <w:tcMar>
              <w:left w:w="28" w:type="dxa"/>
              <w:right w:w="28" w:type="dxa"/>
            </w:tcMar>
          </w:tcPr>
          <w:p w14:paraId="71E424B1" w14:textId="77777777" w:rsidR="00B05929" w:rsidRPr="00B05929" w:rsidRDefault="00B05929" w:rsidP="0019088C">
            <w:pPr>
              <w:jc w:val="center"/>
              <w:rPr>
                <w:sz w:val="12"/>
                <w:szCs w:val="12"/>
              </w:rPr>
            </w:pPr>
            <w:r w:rsidRPr="00B05929">
              <w:rPr>
                <w:sz w:val="12"/>
                <w:szCs w:val="12"/>
              </w:rPr>
              <w:t>67</w:t>
            </w:r>
          </w:p>
        </w:tc>
        <w:tc>
          <w:tcPr>
            <w:tcW w:w="1204" w:type="pct"/>
            <w:tcMar>
              <w:left w:w="28" w:type="dxa"/>
              <w:right w:w="28" w:type="dxa"/>
            </w:tcMar>
          </w:tcPr>
          <w:p w14:paraId="58607FC1" w14:textId="77777777" w:rsidR="00B05929" w:rsidRPr="00B05929" w:rsidRDefault="00B05929" w:rsidP="0019088C">
            <w:pPr>
              <w:rPr>
                <w:sz w:val="12"/>
                <w:szCs w:val="12"/>
              </w:rPr>
            </w:pPr>
            <w:r w:rsidRPr="00B05929">
              <w:rPr>
                <w:sz w:val="12"/>
                <w:szCs w:val="12"/>
              </w:rPr>
              <w:t>Канализационные сети</w:t>
            </w:r>
          </w:p>
        </w:tc>
        <w:tc>
          <w:tcPr>
            <w:tcW w:w="1574" w:type="pct"/>
            <w:tcMar>
              <w:left w:w="28" w:type="dxa"/>
              <w:right w:w="28" w:type="dxa"/>
            </w:tcMar>
          </w:tcPr>
          <w:p w14:paraId="0911E6DC" w14:textId="77777777" w:rsidR="00B05929" w:rsidRPr="00B05929" w:rsidRDefault="00B05929" w:rsidP="0019088C">
            <w:pPr>
              <w:rPr>
                <w:sz w:val="12"/>
                <w:szCs w:val="12"/>
              </w:rPr>
            </w:pPr>
            <w:r w:rsidRPr="00B05929">
              <w:rPr>
                <w:sz w:val="12"/>
                <w:szCs w:val="12"/>
              </w:rPr>
              <w:t>г.Павловск мкр.Северный,2</w:t>
            </w:r>
          </w:p>
        </w:tc>
        <w:tc>
          <w:tcPr>
            <w:tcW w:w="833" w:type="pct"/>
            <w:tcMar>
              <w:left w:w="28" w:type="dxa"/>
              <w:right w:w="28" w:type="dxa"/>
            </w:tcMar>
          </w:tcPr>
          <w:p w14:paraId="0ED22DF0" w14:textId="77777777" w:rsidR="00B05929" w:rsidRPr="00B05929" w:rsidRDefault="00B05929" w:rsidP="0019088C">
            <w:pPr>
              <w:rPr>
                <w:sz w:val="12"/>
                <w:szCs w:val="12"/>
              </w:rPr>
            </w:pPr>
            <w:smartTag w:uri="urn:schemas-microsoft-com:office:smarttags" w:element="metricconverter">
              <w:smartTagPr>
                <w:attr w:name="ProductID" w:val="442 м"/>
              </w:smartTagPr>
              <w:r w:rsidRPr="00B05929">
                <w:rPr>
                  <w:sz w:val="12"/>
                  <w:szCs w:val="12"/>
                </w:rPr>
                <w:t>442 м</w:t>
              </w:r>
            </w:smartTag>
          </w:p>
        </w:tc>
        <w:tc>
          <w:tcPr>
            <w:tcW w:w="833" w:type="pct"/>
            <w:tcBorders>
              <w:right w:val="single" w:sz="4" w:space="0" w:color="auto"/>
            </w:tcBorders>
            <w:tcMar>
              <w:left w:w="28" w:type="dxa"/>
              <w:right w:w="28" w:type="dxa"/>
            </w:tcMar>
          </w:tcPr>
          <w:p w14:paraId="30390384" w14:textId="77777777" w:rsidR="00B05929" w:rsidRPr="00B05929" w:rsidRDefault="00B05929" w:rsidP="0019088C">
            <w:pPr>
              <w:rPr>
                <w:sz w:val="12"/>
                <w:szCs w:val="12"/>
              </w:rPr>
            </w:pPr>
            <w:r w:rsidRPr="00B05929">
              <w:rPr>
                <w:sz w:val="12"/>
                <w:szCs w:val="12"/>
              </w:rPr>
              <w:t>340949,00</w:t>
            </w:r>
          </w:p>
        </w:tc>
      </w:tr>
      <w:tr w:rsidR="00B05929" w:rsidRPr="00B05929" w14:paraId="663836FC" w14:textId="77777777" w:rsidTr="00B05929">
        <w:trPr>
          <w:cantSplit/>
        </w:trPr>
        <w:tc>
          <w:tcPr>
            <w:tcW w:w="556" w:type="pct"/>
            <w:tcMar>
              <w:left w:w="28" w:type="dxa"/>
              <w:right w:w="28" w:type="dxa"/>
            </w:tcMar>
          </w:tcPr>
          <w:p w14:paraId="7B961B91" w14:textId="77777777" w:rsidR="00B05929" w:rsidRPr="00B05929" w:rsidRDefault="00B05929" w:rsidP="0019088C">
            <w:pPr>
              <w:jc w:val="center"/>
              <w:rPr>
                <w:sz w:val="12"/>
                <w:szCs w:val="12"/>
              </w:rPr>
            </w:pPr>
            <w:r w:rsidRPr="00B05929">
              <w:rPr>
                <w:sz w:val="12"/>
                <w:szCs w:val="12"/>
              </w:rPr>
              <w:t>68</w:t>
            </w:r>
          </w:p>
        </w:tc>
        <w:tc>
          <w:tcPr>
            <w:tcW w:w="1204" w:type="pct"/>
            <w:tcMar>
              <w:left w:w="28" w:type="dxa"/>
              <w:right w:w="28" w:type="dxa"/>
            </w:tcMar>
          </w:tcPr>
          <w:p w14:paraId="48AC7D84" w14:textId="77777777" w:rsidR="00B05929" w:rsidRPr="00B05929" w:rsidRDefault="00B05929" w:rsidP="0019088C">
            <w:pPr>
              <w:rPr>
                <w:sz w:val="12"/>
                <w:szCs w:val="12"/>
              </w:rPr>
            </w:pPr>
            <w:r w:rsidRPr="00B05929">
              <w:rPr>
                <w:sz w:val="12"/>
                <w:szCs w:val="12"/>
              </w:rPr>
              <w:t>Самотечный коллектор от РК до ОС</w:t>
            </w:r>
          </w:p>
        </w:tc>
        <w:tc>
          <w:tcPr>
            <w:tcW w:w="1574" w:type="pct"/>
            <w:tcMar>
              <w:left w:w="28" w:type="dxa"/>
              <w:right w:w="28" w:type="dxa"/>
            </w:tcMar>
          </w:tcPr>
          <w:p w14:paraId="1C5803E7" w14:textId="77777777" w:rsidR="00B05929" w:rsidRPr="00B05929" w:rsidRDefault="00B05929" w:rsidP="0019088C">
            <w:pPr>
              <w:rPr>
                <w:sz w:val="12"/>
                <w:szCs w:val="12"/>
              </w:rPr>
            </w:pPr>
            <w:r w:rsidRPr="00B05929">
              <w:rPr>
                <w:sz w:val="12"/>
                <w:szCs w:val="12"/>
              </w:rPr>
              <w:t>г.Павловск мкр.Гранитный</w:t>
            </w:r>
          </w:p>
        </w:tc>
        <w:tc>
          <w:tcPr>
            <w:tcW w:w="833" w:type="pct"/>
            <w:tcMar>
              <w:left w:w="28" w:type="dxa"/>
              <w:right w:w="28" w:type="dxa"/>
            </w:tcMar>
          </w:tcPr>
          <w:p w14:paraId="779A6B50" w14:textId="77777777" w:rsidR="00B05929" w:rsidRPr="00B05929" w:rsidRDefault="00B05929" w:rsidP="0019088C">
            <w:pPr>
              <w:rPr>
                <w:sz w:val="12"/>
                <w:szCs w:val="12"/>
              </w:rPr>
            </w:pPr>
            <w:smartTag w:uri="urn:schemas-microsoft-com:office:smarttags" w:element="metricconverter">
              <w:smartTagPr>
                <w:attr w:name="ProductID" w:val="1157 м"/>
              </w:smartTagPr>
              <w:r w:rsidRPr="00B05929">
                <w:rPr>
                  <w:sz w:val="12"/>
                  <w:szCs w:val="12"/>
                </w:rPr>
                <w:t>1157 м</w:t>
              </w:r>
            </w:smartTag>
          </w:p>
        </w:tc>
        <w:tc>
          <w:tcPr>
            <w:tcW w:w="833" w:type="pct"/>
            <w:tcBorders>
              <w:right w:val="single" w:sz="4" w:space="0" w:color="auto"/>
            </w:tcBorders>
            <w:tcMar>
              <w:left w:w="28" w:type="dxa"/>
              <w:right w:w="28" w:type="dxa"/>
            </w:tcMar>
          </w:tcPr>
          <w:p w14:paraId="7A13D751" w14:textId="77777777" w:rsidR="00B05929" w:rsidRPr="00B05929" w:rsidRDefault="00B05929" w:rsidP="0019088C">
            <w:pPr>
              <w:rPr>
                <w:sz w:val="12"/>
                <w:szCs w:val="12"/>
              </w:rPr>
            </w:pPr>
            <w:r w:rsidRPr="00B05929">
              <w:rPr>
                <w:sz w:val="12"/>
                <w:szCs w:val="12"/>
              </w:rPr>
              <w:t>108935,00</w:t>
            </w:r>
          </w:p>
        </w:tc>
      </w:tr>
      <w:tr w:rsidR="00B05929" w:rsidRPr="00B05929" w14:paraId="6DFAA91E" w14:textId="77777777" w:rsidTr="00B05929">
        <w:trPr>
          <w:cantSplit/>
        </w:trPr>
        <w:tc>
          <w:tcPr>
            <w:tcW w:w="556" w:type="pct"/>
            <w:tcMar>
              <w:left w:w="28" w:type="dxa"/>
              <w:right w:w="28" w:type="dxa"/>
            </w:tcMar>
          </w:tcPr>
          <w:p w14:paraId="15A2456E" w14:textId="77777777" w:rsidR="00B05929" w:rsidRPr="00B05929" w:rsidRDefault="00B05929" w:rsidP="0019088C">
            <w:pPr>
              <w:jc w:val="center"/>
              <w:rPr>
                <w:sz w:val="12"/>
                <w:szCs w:val="12"/>
              </w:rPr>
            </w:pPr>
            <w:r w:rsidRPr="00B05929">
              <w:rPr>
                <w:sz w:val="12"/>
                <w:szCs w:val="12"/>
              </w:rPr>
              <w:t>69</w:t>
            </w:r>
          </w:p>
        </w:tc>
        <w:tc>
          <w:tcPr>
            <w:tcW w:w="1204" w:type="pct"/>
            <w:tcMar>
              <w:left w:w="28" w:type="dxa"/>
              <w:right w:w="28" w:type="dxa"/>
            </w:tcMar>
          </w:tcPr>
          <w:p w14:paraId="0D4E454F" w14:textId="77777777" w:rsidR="00B05929" w:rsidRPr="00B05929" w:rsidRDefault="00B05929" w:rsidP="0019088C">
            <w:pPr>
              <w:rPr>
                <w:sz w:val="12"/>
                <w:szCs w:val="12"/>
              </w:rPr>
            </w:pPr>
            <w:r w:rsidRPr="00B05929">
              <w:rPr>
                <w:sz w:val="12"/>
                <w:szCs w:val="12"/>
              </w:rPr>
              <w:t>Самотечный коллектор от КК-1 до ГКНС</w:t>
            </w:r>
          </w:p>
        </w:tc>
        <w:tc>
          <w:tcPr>
            <w:tcW w:w="1574" w:type="pct"/>
            <w:tcMar>
              <w:left w:w="28" w:type="dxa"/>
              <w:right w:w="28" w:type="dxa"/>
            </w:tcMar>
          </w:tcPr>
          <w:p w14:paraId="0EC5B1F5" w14:textId="77777777" w:rsidR="00B05929" w:rsidRPr="00B05929" w:rsidRDefault="00B05929" w:rsidP="0019088C">
            <w:pPr>
              <w:rPr>
                <w:sz w:val="12"/>
                <w:szCs w:val="12"/>
              </w:rPr>
            </w:pPr>
            <w:r w:rsidRPr="00B05929">
              <w:rPr>
                <w:sz w:val="12"/>
                <w:szCs w:val="12"/>
              </w:rPr>
              <w:t>г.Павловск мкр.Гранитный</w:t>
            </w:r>
          </w:p>
        </w:tc>
        <w:tc>
          <w:tcPr>
            <w:tcW w:w="833" w:type="pct"/>
            <w:tcMar>
              <w:left w:w="28" w:type="dxa"/>
              <w:right w:w="28" w:type="dxa"/>
            </w:tcMar>
          </w:tcPr>
          <w:p w14:paraId="5148B7B4" w14:textId="77777777" w:rsidR="00B05929" w:rsidRPr="00B05929" w:rsidRDefault="00B05929" w:rsidP="0019088C">
            <w:pPr>
              <w:rPr>
                <w:sz w:val="12"/>
                <w:szCs w:val="12"/>
              </w:rPr>
            </w:pPr>
            <w:smartTag w:uri="urn:schemas-microsoft-com:office:smarttags" w:element="metricconverter">
              <w:smartTagPr>
                <w:attr w:name="ProductID" w:val="1879 м"/>
              </w:smartTagPr>
              <w:r w:rsidRPr="00B05929">
                <w:rPr>
                  <w:sz w:val="12"/>
                  <w:szCs w:val="12"/>
                </w:rPr>
                <w:t>1879 м</w:t>
              </w:r>
            </w:smartTag>
          </w:p>
        </w:tc>
        <w:tc>
          <w:tcPr>
            <w:tcW w:w="833" w:type="pct"/>
            <w:tcBorders>
              <w:right w:val="single" w:sz="4" w:space="0" w:color="auto"/>
            </w:tcBorders>
            <w:tcMar>
              <w:left w:w="28" w:type="dxa"/>
              <w:right w:w="28" w:type="dxa"/>
            </w:tcMar>
          </w:tcPr>
          <w:p w14:paraId="6DBC5AF7" w14:textId="77777777" w:rsidR="00B05929" w:rsidRPr="00B05929" w:rsidRDefault="00B05929" w:rsidP="0019088C">
            <w:pPr>
              <w:rPr>
                <w:sz w:val="12"/>
                <w:szCs w:val="12"/>
              </w:rPr>
            </w:pPr>
            <w:r w:rsidRPr="00B05929">
              <w:rPr>
                <w:sz w:val="12"/>
                <w:szCs w:val="12"/>
              </w:rPr>
              <w:t>33898,31</w:t>
            </w:r>
          </w:p>
        </w:tc>
      </w:tr>
      <w:tr w:rsidR="00B05929" w:rsidRPr="00B05929" w14:paraId="21139C12" w14:textId="77777777" w:rsidTr="00B05929">
        <w:trPr>
          <w:cantSplit/>
        </w:trPr>
        <w:tc>
          <w:tcPr>
            <w:tcW w:w="556" w:type="pct"/>
            <w:tcMar>
              <w:left w:w="28" w:type="dxa"/>
              <w:right w:w="28" w:type="dxa"/>
            </w:tcMar>
          </w:tcPr>
          <w:p w14:paraId="4436D99C" w14:textId="77777777" w:rsidR="00B05929" w:rsidRPr="00B05929" w:rsidRDefault="00B05929" w:rsidP="0019088C">
            <w:pPr>
              <w:jc w:val="center"/>
              <w:rPr>
                <w:sz w:val="12"/>
                <w:szCs w:val="12"/>
              </w:rPr>
            </w:pPr>
            <w:r w:rsidRPr="00B05929">
              <w:rPr>
                <w:sz w:val="12"/>
                <w:szCs w:val="12"/>
              </w:rPr>
              <w:t>70</w:t>
            </w:r>
          </w:p>
        </w:tc>
        <w:tc>
          <w:tcPr>
            <w:tcW w:w="1204" w:type="pct"/>
            <w:tcMar>
              <w:left w:w="28" w:type="dxa"/>
              <w:right w:w="28" w:type="dxa"/>
            </w:tcMar>
          </w:tcPr>
          <w:p w14:paraId="07471D4D"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4E3BCE77" w14:textId="77777777" w:rsidR="00B05929" w:rsidRPr="00B05929" w:rsidRDefault="00B05929" w:rsidP="0019088C">
            <w:pPr>
              <w:rPr>
                <w:sz w:val="12"/>
                <w:szCs w:val="12"/>
              </w:rPr>
            </w:pPr>
            <w:r w:rsidRPr="00B05929">
              <w:rPr>
                <w:sz w:val="12"/>
                <w:szCs w:val="12"/>
              </w:rPr>
              <w:t>г.Павловск мкр.Гранитный</w:t>
            </w:r>
          </w:p>
          <w:p w14:paraId="676C8D9C" w14:textId="77777777" w:rsidR="00B05929" w:rsidRPr="00B05929" w:rsidRDefault="00B05929" w:rsidP="0019088C">
            <w:pPr>
              <w:rPr>
                <w:sz w:val="12"/>
                <w:szCs w:val="12"/>
              </w:rPr>
            </w:pPr>
            <w:r w:rsidRPr="00B05929">
              <w:rPr>
                <w:sz w:val="12"/>
                <w:szCs w:val="12"/>
              </w:rPr>
              <w:t>к корпусу №11</w:t>
            </w:r>
          </w:p>
        </w:tc>
        <w:tc>
          <w:tcPr>
            <w:tcW w:w="833" w:type="pct"/>
            <w:tcMar>
              <w:left w:w="28" w:type="dxa"/>
              <w:right w:w="28" w:type="dxa"/>
            </w:tcMar>
          </w:tcPr>
          <w:p w14:paraId="4A818678"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15 м"/>
              </w:smartTagPr>
              <w:r w:rsidRPr="00B05929">
                <w:rPr>
                  <w:sz w:val="12"/>
                  <w:szCs w:val="12"/>
                </w:rPr>
                <w:t>15 м</w:t>
              </w:r>
            </w:smartTag>
          </w:p>
        </w:tc>
        <w:tc>
          <w:tcPr>
            <w:tcW w:w="833" w:type="pct"/>
            <w:tcBorders>
              <w:right w:val="single" w:sz="4" w:space="0" w:color="auto"/>
            </w:tcBorders>
            <w:tcMar>
              <w:left w:w="28" w:type="dxa"/>
              <w:right w:w="28" w:type="dxa"/>
            </w:tcMar>
          </w:tcPr>
          <w:p w14:paraId="6610798A" w14:textId="77777777" w:rsidR="00B05929" w:rsidRPr="00B05929" w:rsidRDefault="00B05929" w:rsidP="0019088C">
            <w:pPr>
              <w:rPr>
                <w:sz w:val="12"/>
                <w:szCs w:val="12"/>
              </w:rPr>
            </w:pPr>
            <w:r w:rsidRPr="00B05929">
              <w:rPr>
                <w:sz w:val="12"/>
                <w:szCs w:val="12"/>
              </w:rPr>
              <w:t>188.0</w:t>
            </w:r>
          </w:p>
        </w:tc>
      </w:tr>
      <w:tr w:rsidR="00B05929" w:rsidRPr="00B05929" w14:paraId="200397EC" w14:textId="77777777" w:rsidTr="00B05929">
        <w:trPr>
          <w:cantSplit/>
        </w:trPr>
        <w:tc>
          <w:tcPr>
            <w:tcW w:w="556" w:type="pct"/>
            <w:tcMar>
              <w:left w:w="28" w:type="dxa"/>
              <w:right w:w="28" w:type="dxa"/>
            </w:tcMar>
          </w:tcPr>
          <w:p w14:paraId="08571876" w14:textId="77777777" w:rsidR="00B05929" w:rsidRPr="00B05929" w:rsidRDefault="00B05929" w:rsidP="0019088C">
            <w:pPr>
              <w:jc w:val="center"/>
              <w:rPr>
                <w:sz w:val="12"/>
                <w:szCs w:val="12"/>
              </w:rPr>
            </w:pPr>
            <w:r w:rsidRPr="00B05929">
              <w:rPr>
                <w:sz w:val="12"/>
                <w:szCs w:val="12"/>
              </w:rPr>
              <w:t>71</w:t>
            </w:r>
          </w:p>
        </w:tc>
        <w:tc>
          <w:tcPr>
            <w:tcW w:w="1204" w:type="pct"/>
            <w:tcMar>
              <w:left w:w="28" w:type="dxa"/>
              <w:right w:w="28" w:type="dxa"/>
            </w:tcMar>
          </w:tcPr>
          <w:p w14:paraId="10522A02"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3B22389D" w14:textId="77777777" w:rsidR="00B05929" w:rsidRPr="00B05929" w:rsidRDefault="00B05929" w:rsidP="0019088C">
            <w:pPr>
              <w:rPr>
                <w:sz w:val="12"/>
                <w:szCs w:val="12"/>
              </w:rPr>
            </w:pPr>
            <w:r w:rsidRPr="00B05929">
              <w:rPr>
                <w:sz w:val="12"/>
                <w:szCs w:val="12"/>
              </w:rPr>
              <w:t>г.Павловск мкр.Гранитный</w:t>
            </w:r>
          </w:p>
          <w:p w14:paraId="2AE2A71E" w14:textId="77777777" w:rsidR="00B05929" w:rsidRPr="00B05929" w:rsidRDefault="00B05929" w:rsidP="0019088C">
            <w:pPr>
              <w:rPr>
                <w:sz w:val="12"/>
                <w:szCs w:val="12"/>
              </w:rPr>
            </w:pPr>
            <w:r w:rsidRPr="00B05929">
              <w:rPr>
                <w:sz w:val="12"/>
                <w:szCs w:val="12"/>
              </w:rPr>
              <w:t xml:space="preserve">к  д\с 10 </w:t>
            </w:r>
          </w:p>
        </w:tc>
        <w:tc>
          <w:tcPr>
            <w:tcW w:w="833" w:type="pct"/>
            <w:tcMar>
              <w:left w:w="28" w:type="dxa"/>
              <w:right w:w="28" w:type="dxa"/>
            </w:tcMar>
          </w:tcPr>
          <w:p w14:paraId="5431F9B2" w14:textId="77777777" w:rsidR="00B05929" w:rsidRPr="00B05929" w:rsidRDefault="00B05929" w:rsidP="0019088C">
            <w:pPr>
              <w:rPr>
                <w:sz w:val="12"/>
                <w:szCs w:val="12"/>
              </w:rPr>
            </w:pPr>
            <w:r w:rsidRPr="00B05929">
              <w:rPr>
                <w:sz w:val="12"/>
                <w:szCs w:val="12"/>
              </w:rPr>
              <w:t>50м</w:t>
            </w:r>
          </w:p>
        </w:tc>
        <w:tc>
          <w:tcPr>
            <w:tcW w:w="833" w:type="pct"/>
            <w:tcBorders>
              <w:right w:val="single" w:sz="4" w:space="0" w:color="auto"/>
            </w:tcBorders>
            <w:tcMar>
              <w:left w:w="28" w:type="dxa"/>
              <w:right w:w="28" w:type="dxa"/>
            </w:tcMar>
          </w:tcPr>
          <w:p w14:paraId="1C450CAA" w14:textId="77777777" w:rsidR="00B05929" w:rsidRPr="00B05929" w:rsidRDefault="00B05929" w:rsidP="0019088C">
            <w:pPr>
              <w:rPr>
                <w:sz w:val="12"/>
                <w:szCs w:val="12"/>
              </w:rPr>
            </w:pPr>
            <w:r w:rsidRPr="00B05929">
              <w:rPr>
                <w:sz w:val="12"/>
                <w:szCs w:val="12"/>
              </w:rPr>
              <w:t>1446,00</w:t>
            </w:r>
          </w:p>
        </w:tc>
      </w:tr>
      <w:tr w:rsidR="00B05929" w:rsidRPr="00B05929" w14:paraId="43945842" w14:textId="77777777" w:rsidTr="00B05929">
        <w:trPr>
          <w:cantSplit/>
        </w:trPr>
        <w:tc>
          <w:tcPr>
            <w:tcW w:w="556" w:type="pct"/>
            <w:tcMar>
              <w:left w:w="28" w:type="dxa"/>
              <w:right w:w="28" w:type="dxa"/>
            </w:tcMar>
          </w:tcPr>
          <w:p w14:paraId="44E7FB1F" w14:textId="77777777" w:rsidR="00B05929" w:rsidRPr="00B05929" w:rsidRDefault="00B05929" w:rsidP="0019088C">
            <w:pPr>
              <w:jc w:val="center"/>
              <w:rPr>
                <w:sz w:val="12"/>
                <w:szCs w:val="12"/>
              </w:rPr>
            </w:pPr>
            <w:r w:rsidRPr="00B05929">
              <w:rPr>
                <w:sz w:val="12"/>
                <w:szCs w:val="12"/>
              </w:rPr>
              <w:t>72</w:t>
            </w:r>
          </w:p>
        </w:tc>
        <w:tc>
          <w:tcPr>
            <w:tcW w:w="1204" w:type="pct"/>
            <w:tcMar>
              <w:left w:w="28" w:type="dxa"/>
              <w:right w:w="28" w:type="dxa"/>
            </w:tcMar>
          </w:tcPr>
          <w:p w14:paraId="1299AB8E"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2C573184" w14:textId="77777777" w:rsidR="00B05929" w:rsidRPr="00B05929" w:rsidRDefault="00B05929" w:rsidP="0019088C">
            <w:pPr>
              <w:rPr>
                <w:sz w:val="12"/>
                <w:szCs w:val="12"/>
              </w:rPr>
            </w:pPr>
            <w:r w:rsidRPr="00B05929">
              <w:rPr>
                <w:sz w:val="12"/>
                <w:szCs w:val="12"/>
              </w:rPr>
              <w:t>г.Павловск мкр.Гранитный</w:t>
            </w:r>
          </w:p>
          <w:p w14:paraId="28136102" w14:textId="77777777" w:rsidR="00B05929" w:rsidRPr="00B05929" w:rsidRDefault="00B05929" w:rsidP="0019088C">
            <w:pPr>
              <w:rPr>
                <w:sz w:val="12"/>
                <w:szCs w:val="12"/>
              </w:rPr>
            </w:pPr>
            <w:r w:rsidRPr="00B05929">
              <w:rPr>
                <w:sz w:val="12"/>
                <w:szCs w:val="12"/>
              </w:rPr>
              <w:t>к  Павловской СОШ №3</w:t>
            </w:r>
          </w:p>
        </w:tc>
        <w:tc>
          <w:tcPr>
            <w:tcW w:w="833" w:type="pct"/>
            <w:tcMar>
              <w:left w:w="28" w:type="dxa"/>
              <w:right w:w="28" w:type="dxa"/>
            </w:tcMar>
          </w:tcPr>
          <w:p w14:paraId="0A7D4B38" w14:textId="77777777" w:rsidR="00B05929" w:rsidRPr="00B05929" w:rsidRDefault="00B05929" w:rsidP="0019088C">
            <w:pPr>
              <w:rPr>
                <w:sz w:val="12"/>
                <w:szCs w:val="12"/>
              </w:rPr>
            </w:pPr>
            <w:r w:rsidRPr="00B05929">
              <w:rPr>
                <w:sz w:val="12"/>
                <w:szCs w:val="12"/>
              </w:rPr>
              <w:t>105м</w:t>
            </w:r>
          </w:p>
        </w:tc>
        <w:tc>
          <w:tcPr>
            <w:tcW w:w="833" w:type="pct"/>
            <w:tcBorders>
              <w:right w:val="single" w:sz="4" w:space="0" w:color="auto"/>
            </w:tcBorders>
            <w:tcMar>
              <w:left w:w="28" w:type="dxa"/>
              <w:right w:w="28" w:type="dxa"/>
            </w:tcMar>
          </w:tcPr>
          <w:p w14:paraId="03BB4D62" w14:textId="77777777" w:rsidR="00B05929" w:rsidRPr="00B05929" w:rsidRDefault="00B05929" w:rsidP="0019088C">
            <w:pPr>
              <w:rPr>
                <w:sz w:val="12"/>
                <w:szCs w:val="12"/>
              </w:rPr>
            </w:pPr>
            <w:r w:rsidRPr="00B05929">
              <w:rPr>
                <w:sz w:val="12"/>
                <w:szCs w:val="12"/>
              </w:rPr>
              <w:t>8243,00</w:t>
            </w:r>
          </w:p>
        </w:tc>
      </w:tr>
      <w:tr w:rsidR="00B05929" w:rsidRPr="00B05929" w14:paraId="776673F7" w14:textId="77777777" w:rsidTr="00B05929">
        <w:trPr>
          <w:cantSplit/>
        </w:trPr>
        <w:tc>
          <w:tcPr>
            <w:tcW w:w="556" w:type="pct"/>
            <w:tcMar>
              <w:left w:w="28" w:type="dxa"/>
              <w:right w:w="28" w:type="dxa"/>
            </w:tcMar>
          </w:tcPr>
          <w:p w14:paraId="2D0AA389" w14:textId="77777777" w:rsidR="00B05929" w:rsidRPr="00B05929" w:rsidRDefault="00B05929" w:rsidP="0019088C">
            <w:pPr>
              <w:jc w:val="center"/>
              <w:rPr>
                <w:sz w:val="12"/>
                <w:szCs w:val="12"/>
              </w:rPr>
            </w:pPr>
            <w:r w:rsidRPr="00B05929">
              <w:rPr>
                <w:sz w:val="12"/>
                <w:szCs w:val="12"/>
              </w:rPr>
              <w:t>73</w:t>
            </w:r>
          </w:p>
        </w:tc>
        <w:tc>
          <w:tcPr>
            <w:tcW w:w="1204" w:type="pct"/>
            <w:tcMar>
              <w:left w:w="28" w:type="dxa"/>
              <w:right w:w="28" w:type="dxa"/>
            </w:tcMar>
          </w:tcPr>
          <w:p w14:paraId="0C308428"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3C4AADA6" w14:textId="77777777" w:rsidR="00B05929" w:rsidRPr="00B05929" w:rsidRDefault="00B05929" w:rsidP="0019088C">
            <w:pPr>
              <w:rPr>
                <w:sz w:val="12"/>
                <w:szCs w:val="12"/>
              </w:rPr>
            </w:pPr>
            <w:r w:rsidRPr="00B05929">
              <w:rPr>
                <w:sz w:val="12"/>
                <w:szCs w:val="12"/>
              </w:rPr>
              <w:t>г.Павловск мкр.Гранитный</w:t>
            </w:r>
          </w:p>
          <w:p w14:paraId="17F49F36" w14:textId="77777777" w:rsidR="00B05929" w:rsidRPr="00B05929" w:rsidRDefault="00B05929" w:rsidP="0019088C">
            <w:pPr>
              <w:rPr>
                <w:sz w:val="12"/>
                <w:szCs w:val="12"/>
              </w:rPr>
            </w:pPr>
            <w:r w:rsidRPr="00B05929">
              <w:rPr>
                <w:sz w:val="12"/>
                <w:szCs w:val="12"/>
              </w:rPr>
              <w:t xml:space="preserve">   к1\24-КК-1  </w:t>
            </w:r>
          </w:p>
        </w:tc>
        <w:tc>
          <w:tcPr>
            <w:tcW w:w="833" w:type="pct"/>
            <w:tcMar>
              <w:left w:w="28" w:type="dxa"/>
              <w:right w:w="28" w:type="dxa"/>
            </w:tcMar>
          </w:tcPr>
          <w:p w14:paraId="1E8C8F4B" w14:textId="77777777" w:rsidR="00B05929" w:rsidRPr="00B05929" w:rsidRDefault="00B05929" w:rsidP="0019088C">
            <w:pPr>
              <w:rPr>
                <w:sz w:val="12"/>
                <w:szCs w:val="12"/>
              </w:rPr>
            </w:pPr>
            <w:r w:rsidRPr="00B05929">
              <w:rPr>
                <w:sz w:val="12"/>
                <w:szCs w:val="12"/>
              </w:rPr>
              <w:t>913м</w:t>
            </w:r>
          </w:p>
        </w:tc>
        <w:tc>
          <w:tcPr>
            <w:tcW w:w="833" w:type="pct"/>
            <w:tcBorders>
              <w:right w:val="single" w:sz="4" w:space="0" w:color="auto"/>
            </w:tcBorders>
            <w:tcMar>
              <w:left w:w="28" w:type="dxa"/>
              <w:right w:w="28" w:type="dxa"/>
            </w:tcMar>
          </w:tcPr>
          <w:p w14:paraId="1161FE53" w14:textId="77777777" w:rsidR="00B05929" w:rsidRPr="00B05929" w:rsidRDefault="00B05929" w:rsidP="0019088C">
            <w:pPr>
              <w:rPr>
                <w:sz w:val="12"/>
                <w:szCs w:val="12"/>
              </w:rPr>
            </w:pPr>
            <w:r w:rsidRPr="00B05929">
              <w:rPr>
                <w:sz w:val="12"/>
                <w:szCs w:val="12"/>
              </w:rPr>
              <w:t>187682,00</w:t>
            </w:r>
          </w:p>
        </w:tc>
      </w:tr>
      <w:tr w:rsidR="00B05929" w:rsidRPr="00B05929" w14:paraId="4FE2BE00" w14:textId="77777777" w:rsidTr="00B05929">
        <w:trPr>
          <w:cantSplit/>
        </w:trPr>
        <w:tc>
          <w:tcPr>
            <w:tcW w:w="556" w:type="pct"/>
            <w:tcMar>
              <w:left w:w="28" w:type="dxa"/>
              <w:right w:w="28" w:type="dxa"/>
            </w:tcMar>
          </w:tcPr>
          <w:p w14:paraId="307BC550" w14:textId="77777777" w:rsidR="00B05929" w:rsidRPr="00B05929" w:rsidRDefault="00B05929" w:rsidP="0019088C">
            <w:pPr>
              <w:jc w:val="center"/>
              <w:rPr>
                <w:sz w:val="12"/>
                <w:szCs w:val="12"/>
              </w:rPr>
            </w:pPr>
            <w:r w:rsidRPr="00B05929">
              <w:rPr>
                <w:sz w:val="12"/>
                <w:szCs w:val="12"/>
              </w:rPr>
              <w:t>74</w:t>
            </w:r>
          </w:p>
        </w:tc>
        <w:tc>
          <w:tcPr>
            <w:tcW w:w="1204" w:type="pct"/>
            <w:tcMar>
              <w:left w:w="28" w:type="dxa"/>
              <w:right w:w="28" w:type="dxa"/>
            </w:tcMar>
          </w:tcPr>
          <w:p w14:paraId="174D6E33" w14:textId="77777777" w:rsidR="00B05929" w:rsidRPr="00B05929" w:rsidRDefault="00B05929" w:rsidP="0019088C">
            <w:pPr>
              <w:rPr>
                <w:sz w:val="12"/>
                <w:szCs w:val="12"/>
              </w:rPr>
            </w:pPr>
            <w:r w:rsidRPr="00B05929">
              <w:rPr>
                <w:sz w:val="12"/>
                <w:szCs w:val="12"/>
              </w:rPr>
              <w:t xml:space="preserve"> Канализационная сеть </w:t>
            </w:r>
          </w:p>
        </w:tc>
        <w:tc>
          <w:tcPr>
            <w:tcW w:w="1574" w:type="pct"/>
            <w:tcMar>
              <w:left w:w="28" w:type="dxa"/>
              <w:right w:w="28" w:type="dxa"/>
            </w:tcMar>
          </w:tcPr>
          <w:p w14:paraId="10894FBB" w14:textId="77777777" w:rsidR="00B05929" w:rsidRPr="00B05929" w:rsidRDefault="00B05929" w:rsidP="0019088C">
            <w:pPr>
              <w:rPr>
                <w:sz w:val="12"/>
                <w:szCs w:val="12"/>
              </w:rPr>
            </w:pPr>
            <w:r w:rsidRPr="00B05929">
              <w:rPr>
                <w:sz w:val="12"/>
                <w:szCs w:val="12"/>
              </w:rPr>
              <w:t>г.Павловск мкр.Гранитный</w:t>
            </w:r>
          </w:p>
          <w:p w14:paraId="7EC46B0F" w14:textId="77777777" w:rsidR="00B05929" w:rsidRPr="00B05929" w:rsidRDefault="00B05929" w:rsidP="0019088C">
            <w:pPr>
              <w:rPr>
                <w:sz w:val="12"/>
                <w:szCs w:val="12"/>
              </w:rPr>
            </w:pPr>
            <w:r w:rsidRPr="00B05929">
              <w:rPr>
                <w:sz w:val="12"/>
                <w:szCs w:val="12"/>
              </w:rPr>
              <w:t xml:space="preserve"> к корпусу № 4</w:t>
            </w:r>
          </w:p>
        </w:tc>
        <w:tc>
          <w:tcPr>
            <w:tcW w:w="833" w:type="pct"/>
            <w:tcMar>
              <w:left w:w="28" w:type="dxa"/>
              <w:right w:w="28" w:type="dxa"/>
            </w:tcMar>
          </w:tcPr>
          <w:p w14:paraId="504C0C25" w14:textId="77777777" w:rsidR="00B05929" w:rsidRPr="00B05929" w:rsidRDefault="00B05929" w:rsidP="0019088C">
            <w:pPr>
              <w:rPr>
                <w:sz w:val="12"/>
                <w:szCs w:val="12"/>
              </w:rPr>
            </w:pPr>
            <w:r w:rsidRPr="00B05929">
              <w:rPr>
                <w:sz w:val="12"/>
                <w:szCs w:val="12"/>
              </w:rPr>
              <w:t>148м</w:t>
            </w:r>
          </w:p>
        </w:tc>
        <w:tc>
          <w:tcPr>
            <w:tcW w:w="833" w:type="pct"/>
            <w:tcBorders>
              <w:right w:val="single" w:sz="4" w:space="0" w:color="auto"/>
            </w:tcBorders>
            <w:tcMar>
              <w:left w:w="28" w:type="dxa"/>
              <w:right w:w="28" w:type="dxa"/>
            </w:tcMar>
          </w:tcPr>
          <w:p w14:paraId="107ABE49" w14:textId="77777777" w:rsidR="00B05929" w:rsidRPr="00B05929" w:rsidRDefault="00B05929" w:rsidP="0019088C">
            <w:pPr>
              <w:rPr>
                <w:sz w:val="12"/>
                <w:szCs w:val="12"/>
              </w:rPr>
            </w:pPr>
            <w:r w:rsidRPr="00B05929">
              <w:rPr>
                <w:sz w:val="12"/>
                <w:szCs w:val="12"/>
              </w:rPr>
              <w:t>15094,00</w:t>
            </w:r>
          </w:p>
        </w:tc>
      </w:tr>
      <w:tr w:rsidR="00B05929" w:rsidRPr="00B05929" w14:paraId="5663FE93" w14:textId="77777777" w:rsidTr="00B05929">
        <w:trPr>
          <w:cantSplit/>
        </w:trPr>
        <w:tc>
          <w:tcPr>
            <w:tcW w:w="556" w:type="pct"/>
            <w:tcMar>
              <w:left w:w="28" w:type="dxa"/>
              <w:right w:w="28" w:type="dxa"/>
            </w:tcMar>
          </w:tcPr>
          <w:p w14:paraId="489FEAC7" w14:textId="77777777" w:rsidR="00B05929" w:rsidRPr="00B05929" w:rsidRDefault="00B05929" w:rsidP="0019088C">
            <w:pPr>
              <w:jc w:val="center"/>
              <w:rPr>
                <w:sz w:val="12"/>
                <w:szCs w:val="12"/>
              </w:rPr>
            </w:pPr>
            <w:r w:rsidRPr="00B05929">
              <w:rPr>
                <w:sz w:val="12"/>
                <w:szCs w:val="12"/>
              </w:rPr>
              <w:t>75</w:t>
            </w:r>
          </w:p>
        </w:tc>
        <w:tc>
          <w:tcPr>
            <w:tcW w:w="1204" w:type="pct"/>
            <w:tcMar>
              <w:left w:w="28" w:type="dxa"/>
              <w:right w:w="28" w:type="dxa"/>
            </w:tcMar>
          </w:tcPr>
          <w:p w14:paraId="39FEB9E5" w14:textId="77777777" w:rsidR="00B05929" w:rsidRPr="00B05929" w:rsidRDefault="00B05929" w:rsidP="0019088C">
            <w:pPr>
              <w:rPr>
                <w:sz w:val="12"/>
                <w:szCs w:val="12"/>
              </w:rPr>
            </w:pPr>
            <w:r w:rsidRPr="00B05929">
              <w:rPr>
                <w:sz w:val="12"/>
                <w:szCs w:val="12"/>
              </w:rPr>
              <w:t xml:space="preserve"> Канализационная сеть </w:t>
            </w:r>
          </w:p>
        </w:tc>
        <w:tc>
          <w:tcPr>
            <w:tcW w:w="1574" w:type="pct"/>
            <w:tcMar>
              <w:left w:w="28" w:type="dxa"/>
              <w:right w:w="28" w:type="dxa"/>
            </w:tcMar>
          </w:tcPr>
          <w:p w14:paraId="7C2E6BB7" w14:textId="77777777" w:rsidR="00B05929" w:rsidRPr="00B05929" w:rsidRDefault="00B05929" w:rsidP="0019088C">
            <w:pPr>
              <w:rPr>
                <w:sz w:val="12"/>
                <w:szCs w:val="12"/>
              </w:rPr>
            </w:pPr>
            <w:r w:rsidRPr="00B05929">
              <w:rPr>
                <w:sz w:val="12"/>
                <w:szCs w:val="12"/>
              </w:rPr>
              <w:t>г.Павловск мкр.Гранитный</w:t>
            </w:r>
          </w:p>
          <w:p w14:paraId="1BE75068" w14:textId="77777777" w:rsidR="00B05929" w:rsidRPr="00B05929" w:rsidRDefault="00B05929" w:rsidP="0019088C">
            <w:pPr>
              <w:rPr>
                <w:sz w:val="12"/>
                <w:szCs w:val="12"/>
              </w:rPr>
            </w:pPr>
            <w:r w:rsidRPr="00B05929">
              <w:rPr>
                <w:sz w:val="12"/>
                <w:szCs w:val="12"/>
              </w:rPr>
              <w:t xml:space="preserve"> к корпусу № 13</w:t>
            </w:r>
          </w:p>
        </w:tc>
        <w:tc>
          <w:tcPr>
            <w:tcW w:w="833" w:type="pct"/>
            <w:tcMar>
              <w:left w:w="28" w:type="dxa"/>
              <w:right w:w="28" w:type="dxa"/>
            </w:tcMar>
          </w:tcPr>
          <w:p w14:paraId="14046240" w14:textId="77777777" w:rsidR="00B05929" w:rsidRPr="00B05929" w:rsidRDefault="00B05929" w:rsidP="0019088C">
            <w:pPr>
              <w:rPr>
                <w:sz w:val="12"/>
                <w:szCs w:val="12"/>
              </w:rPr>
            </w:pPr>
            <w:r w:rsidRPr="00B05929">
              <w:rPr>
                <w:sz w:val="12"/>
                <w:szCs w:val="12"/>
              </w:rPr>
              <w:t>120м</w:t>
            </w:r>
          </w:p>
        </w:tc>
        <w:tc>
          <w:tcPr>
            <w:tcW w:w="833" w:type="pct"/>
            <w:tcBorders>
              <w:right w:val="single" w:sz="4" w:space="0" w:color="auto"/>
            </w:tcBorders>
            <w:tcMar>
              <w:left w:w="28" w:type="dxa"/>
              <w:right w:w="28" w:type="dxa"/>
            </w:tcMar>
          </w:tcPr>
          <w:p w14:paraId="0739FB22" w14:textId="77777777" w:rsidR="00B05929" w:rsidRPr="00B05929" w:rsidRDefault="00B05929" w:rsidP="0019088C">
            <w:pPr>
              <w:rPr>
                <w:sz w:val="12"/>
                <w:szCs w:val="12"/>
              </w:rPr>
            </w:pPr>
            <w:r w:rsidRPr="00B05929">
              <w:rPr>
                <w:sz w:val="12"/>
                <w:szCs w:val="12"/>
              </w:rPr>
              <w:t>14344,00</w:t>
            </w:r>
          </w:p>
        </w:tc>
      </w:tr>
      <w:tr w:rsidR="00B05929" w:rsidRPr="00B05929" w14:paraId="3FE15CD8" w14:textId="77777777" w:rsidTr="00B05929">
        <w:trPr>
          <w:cantSplit/>
        </w:trPr>
        <w:tc>
          <w:tcPr>
            <w:tcW w:w="556" w:type="pct"/>
            <w:tcMar>
              <w:left w:w="28" w:type="dxa"/>
              <w:right w:w="28" w:type="dxa"/>
            </w:tcMar>
          </w:tcPr>
          <w:p w14:paraId="552A2238" w14:textId="77777777" w:rsidR="00B05929" w:rsidRPr="00B05929" w:rsidRDefault="00B05929" w:rsidP="0019088C">
            <w:pPr>
              <w:jc w:val="center"/>
              <w:rPr>
                <w:sz w:val="12"/>
                <w:szCs w:val="12"/>
              </w:rPr>
            </w:pPr>
            <w:r w:rsidRPr="00B05929">
              <w:rPr>
                <w:sz w:val="12"/>
                <w:szCs w:val="12"/>
              </w:rPr>
              <w:t>76</w:t>
            </w:r>
          </w:p>
        </w:tc>
        <w:tc>
          <w:tcPr>
            <w:tcW w:w="1204" w:type="pct"/>
            <w:tcMar>
              <w:left w:w="28" w:type="dxa"/>
              <w:right w:w="28" w:type="dxa"/>
            </w:tcMar>
          </w:tcPr>
          <w:p w14:paraId="4C6FAFDC" w14:textId="77777777" w:rsidR="00B05929" w:rsidRPr="00B05929" w:rsidRDefault="00B05929" w:rsidP="0019088C">
            <w:pPr>
              <w:rPr>
                <w:sz w:val="12"/>
                <w:szCs w:val="12"/>
              </w:rPr>
            </w:pPr>
            <w:r w:rsidRPr="00B05929">
              <w:rPr>
                <w:sz w:val="12"/>
                <w:szCs w:val="12"/>
              </w:rPr>
              <w:t xml:space="preserve"> Канализационная сеть </w:t>
            </w:r>
          </w:p>
        </w:tc>
        <w:tc>
          <w:tcPr>
            <w:tcW w:w="1574" w:type="pct"/>
            <w:tcMar>
              <w:left w:w="28" w:type="dxa"/>
              <w:right w:w="28" w:type="dxa"/>
            </w:tcMar>
          </w:tcPr>
          <w:p w14:paraId="73BA6BE0" w14:textId="77777777" w:rsidR="00B05929" w:rsidRPr="00B05929" w:rsidRDefault="00B05929" w:rsidP="0019088C">
            <w:pPr>
              <w:rPr>
                <w:sz w:val="12"/>
                <w:szCs w:val="12"/>
              </w:rPr>
            </w:pPr>
            <w:r w:rsidRPr="00B05929">
              <w:rPr>
                <w:sz w:val="12"/>
                <w:szCs w:val="12"/>
              </w:rPr>
              <w:t>г.Павловск мкр.Гранитный</w:t>
            </w:r>
          </w:p>
          <w:p w14:paraId="51C9723A" w14:textId="77777777" w:rsidR="00B05929" w:rsidRPr="00B05929" w:rsidRDefault="00B05929" w:rsidP="0019088C">
            <w:pPr>
              <w:rPr>
                <w:sz w:val="12"/>
                <w:szCs w:val="12"/>
              </w:rPr>
            </w:pPr>
            <w:r w:rsidRPr="00B05929">
              <w:rPr>
                <w:sz w:val="12"/>
                <w:szCs w:val="12"/>
              </w:rPr>
              <w:t xml:space="preserve"> к корпусу № 20</w:t>
            </w:r>
          </w:p>
        </w:tc>
        <w:tc>
          <w:tcPr>
            <w:tcW w:w="833" w:type="pct"/>
            <w:tcMar>
              <w:left w:w="28" w:type="dxa"/>
              <w:right w:w="28" w:type="dxa"/>
            </w:tcMar>
          </w:tcPr>
          <w:p w14:paraId="382FECAB" w14:textId="77777777" w:rsidR="00B05929" w:rsidRPr="00B05929" w:rsidRDefault="00B05929" w:rsidP="0019088C">
            <w:pPr>
              <w:rPr>
                <w:sz w:val="12"/>
                <w:szCs w:val="12"/>
              </w:rPr>
            </w:pPr>
            <w:r w:rsidRPr="00B05929">
              <w:rPr>
                <w:sz w:val="12"/>
                <w:szCs w:val="12"/>
              </w:rPr>
              <w:t>15м</w:t>
            </w:r>
          </w:p>
        </w:tc>
        <w:tc>
          <w:tcPr>
            <w:tcW w:w="833" w:type="pct"/>
            <w:tcBorders>
              <w:right w:val="single" w:sz="4" w:space="0" w:color="auto"/>
            </w:tcBorders>
            <w:tcMar>
              <w:left w:w="28" w:type="dxa"/>
              <w:right w:w="28" w:type="dxa"/>
            </w:tcMar>
          </w:tcPr>
          <w:p w14:paraId="21972E8B" w14:textId="77777777" w:rsidR="00B05929" w:rsidRPr="00B05929" w:rsidRDefault="00B05929" w:rsidP="0019088C">
            <w:pPr>
              <w:rPr>
                <w:sz w:val="12"/>
                <w:szCs w:val="12"/>
              </w:rPr>
            </w:pPr>
            <w:r w:rsidRPr="00B05929">
              <w:rPr>
                <w:sz w:val="12"/>
                <w:szCs w:val="12"/>
              </w:rPr>
              <w:t>0,01</w:t>
            </w:r>
          </w:p>
        </w:tc>
      </w:tr>
      <w:tr w:rsidR="00B05929" w:rsidRPr="00B05929" w14:paraId="44446626" w14:textId="77777777" w:rsidTr="00B05929">
        <w:trPr>
          <w:cantSplit/>
        </w:trPr>
        <w:tc>
          <w:tcPr>
            <w:tcW w:w="556" w:type="pct"/>
            <w:tcMar>
              <w:left w:w="28" w:type="dxa"/>
              <w:right w:w="28" w:type="dxa"/>
            </w:tcMar>
          </w:tcPr>
          <w:p w14:paraId="43B395D9" w14:textId="77777777" w:rsidR="00B05929" w:rsidRPr="00B05929" w:rsidRDefault="00B05929" w:rsidP="0019088C">
            <w:pPr>
              <w:jc w:val="center"/>
              <w:rPr>
                <w:sz w:val="12"/>
                <w:szCs w:val="12"/>
              </w:rPr>
            </w:pPr>
            <w:r w:rsidRPr="00B05929">
              <w:rPr>
                <w:sz w:val="12"/>
                <w:szCs w:val="12"/>
              </w:rPr>
              <w:t>77</w:t>
            </w:r>
          </w:p>
        </w:tc>
        <w:tc>
          <w:tcPr>
            <w:tcW w:w="1204" w:type="pct"/>
            <w:tcMar>
              <w:left w:w="28" w:type="dxa"/>
              <w:right w:w="28" w:type="dxa"/>
            </w:tcMar>
          </w:tcPr>
          <w:p w14:paraId="5B887554" w14:textId="77777777" w:rsidR="00B05929" w:rsidRPr="00B05929" w:rsidRDefault="00B05929" w:rsidP="0019088C">
            <w:pPr>
              <w:rPr>
                <w:sz w:val="12"/>
                <w:szCs w:val="12"/>
              </w:rPr>
            </w:pPr>
            <w:r w:rsidRPr="00B05929">
              <w:rPr>
                <w:sz w:val="12"/>
                <w:szCs w:val="12"/>
              </w:rPr>
              <w:t xml:space="preserve"> Канализационная сеть </w:t>
            </w:r>
          </w:p>
        </w:tc>
        <w:tc>
          <w:tcPr>
            <w:tcW w:w="1574" w:type="pct"/>
            <w:tcMar>
              <w:left w:w="28" w:type="dxa"/>
              <w:right w:w="28" w:type="dxa"/>
            </w:tcMar>
          </w:tcPr>
          <w:p w14:paraId="1D0A0D01" w14:textId="77777777" w:rsidR="00B05929" w:rsidRPr="00B05929" w:rsidRDefault="00B05929" w:rsidP="0019088C">
            <w:pPr>
              <w:rPr>
                <w:sz w:val="12"/>
                <w:szCs w:val="12"/>
              </w:rPr>
            </w:pPr>
            <w:r w:rsidRPr="00B05929">
              <w:rPr>
                <w:sz w:val="12"/>
                <w:szCs w:val="12"/>
              </w:rPr>
              <w:t>г.Павловск мкр.Гранитный</w:t>
            </w:r>
          </w:p>
          <w:p w14:paraId="25A1B203" w14:textId="77777777" w:rsidR="00B05929" w:rsidRPr="00B05929" w:rsidRDefault="00B05929" w:rsidP="0019088C">
            <w:pPr>
              <w:rPr>
                <w:sz w:val="12"/>
                <w:szCs w:val="12"/>
              </w:rPr>
            </w:pPr>
            <w:r w:rsidRPr="00B05929">
              <w:rPr>
                <w:sz w:val="12"/>
                <w:szCs w:val="12"/>
              </w:rPr>
              <w:t xml:space="preserve"> к корпусу № 7</w:t>
            </w:r>
          </w:p>
        </w:tc>
        <w:tc>
          <w:tcPr>
            <w:tcW w:w="833" w:type="pct"/>
            <w:tcMar>
              <w:left w:w="28" w:type="dxa"/>
              <w:right w:w="28" w:type="dxa"/>
            </w:tcMar>
          </w:tcPr>
          <w:p w14:paraId="4736DDFA" w14:textId="77777777" w:rsidR="00B05929" w:rsidRPr="00B05929" w:rsidRDefault="00B05929" w:rsidP="0019088C">
            <w:pPr>
              <w:rPr>
                <w:sz w:val="12"/>
                <w:szCs w:val="12"/>
              </w:rPr>
            </w:pPr>
            <w:r w:rsidRPr="00B05929">
              <w:rPr>
                <w:sz w:val="12"/>
                <w:szCs w:val="12"/>
              </w:rPr>
              <w:t>114м</w:t>
            </w:r>
          </w:p>
        </w:tc>
        <w:tc>
          <w:tcPr>
            <w:tcW w:w="833" w:type="pct"/>
            <w:tcBorders>
              <w:right w:val="single" w:sz="4" w:space="0" w:color="auto"/>
            </w:tcBorders>
            <w:tcMar>
              <w:left w:w="28" w:type="dxa"/>
              <w:right w:w="28" w:type="dxa"/>
            </w:tcMar>
          </w:tcPr>
          <w:p w14:paraId="1EEEA533" w14:textId="77777777" w:rsidR="00B05929" w:rsidRPr="00B05929" w:rsidRDefault="00B05929" w:rsidP="0019088C">
            <w:pPr>
              <w:rPr>
                <w:sz w:val="12"/>
                <w:szCs w:val="12"/>
              </w:rPr>
            </w:pPr>
            <w:r w:rsidRPr="00B05929">
              <w:rPr>
                <w:sz w:val="12"/>
                <w:szCs w:val="12"/>
              </w:rPr>
              <w:t>2409,00</w:t>
            </w:r>
          </w:p>
        </w:tc>
      </w:tr>
      <w:tr w:rsidR="00B05929" w:rsidRPr="00B05929" w14:paraId="3E633C93" w14:textId="77777777" w:rsidTr="00B05929">
        <w:trPr>
          <w:cantSplit/>
        </w:trPr>
        <w:tc>
          <w:tcPr>
            <w:tcW w:w="556" w:type="pct"/>
            <w:tcMar>
              <w:left w:w="28" w:type="dxa"/>
              <w:right w:w="28" w:type="dxa"/>
            </w:tcMar>
          </w:tcPr>
          <w:p w14:paraId="0F0FAABB" w14:textId="77777777" w:rsidR="00B05929" w:rsidRPr="00B05929" w:rsidRDefault="00B05929" w:rsidP="0019088C">
            <w:pPr>
              <w:jc w:val="center"/>
              <w:rPr>
                <w:sz w:val="12"/>
                <w:szCs w:val="12"/>
              </w:rPr>
            </w:pPr>
            <w:r w:rsidRPr="00B05929">
              <w:rPr>
                <w:sz w:val="12"/>
                <w:szCs w:val="12"/>
              </w:rPr>
              <w:t>78</w:t>
            </w:r>
          </w:p>
        </w:tc>
        <w:tc>
          <w:tcPr>
            <w:tcW w:w="1204" w:type="pct"/>
            <w:tcMar>
              <w:left w:w="28" w:type="dxa"/>
              <w:right w:w="28" w:type="dxa"/>
            </w:tcMar>
          </w:tcPr>
          <w:p w14:paraId="67158320" w14:textId="77777777" w:rsidR="00B05929" w:rsidRPr="00B05929" w:rsidRDefault="00B05929" w:rsidP="0019088C">
            <w:pPr>
              <w:rPr>
                <w:sz w:val="12"/>
                <w:szCs w:val="12"/>
              </w:rPr>
            </w:pPr>
            <w:r w:rsidRPr="00B05929">
              <w:rPr>
                <w:sz w:val="12"/>
                <w:szCs w:val="12"/>
              </w:rPr>
              <w:t xml:space="preserve"> Канализационная сеть </w:t>
            </w:r>
          </w:p>
        </w:tc>
        <w:tc>
          <w:tcPr>
            <w:tcW w:w="1574" w:type="pct"/>
            <w:tcMar>
              <w:left w:w="28" w:type="dxa"/>
              <w:right w:w="28" w:type="dxa"/>
            </w:tcMar>
          </w:tcPr>
          <w:p w14:paraId="3F544F7F" w14:textId="77777777" w:rsidR="00B05929" w:rsidRPr="00B05929" w:rsidRDefault="00B05929" w:rsidP="0019088C">
            <w:pPr>
              <w:rPr>
                <w:sz w:val="12"/>
                <w:szCs w:val="12"/>
              </w:rPr>
            </w:pPr>
            <w:r w:rsidRPr="00B05929">
              <w:rPr>
                <w:sz w:val="12"/>
                <w:szCs w:val="12"/>
              </w:rPr>
              <w:t>г.Павловск мкр.Гранитный</w:t>
            </w:r>
          </w:p>
          <w:p w14:paraId="207A920E" w14:textId="77777777" w:rsidR="00B05929" w:rsidRPr="00B05929" w:rsidRDefault="00B05929" w:rsidP="0019088C">
            <w:pPr>
              <w:rPr>
                <w:sz w:val="12"/>
                <w:szCs w:val="12"/>
              </w:rPr>
            </w:pPr>
            <w:r w:rsidRPr="00B05929">
              <w:rPr>
                <w:sz w:val="12"/>
                <w:szCs w:val="12"/>
              </w:rPr>
              <w:t xml:space="preserve"> к корпусу № 3</w:t>
            </w:r>
          </w:p>
        </w:tc>
        <w:tc>
          <w:tcPr>
            <w:tcW w:w="833" w:type="pct"/>
            <w:tcMar>
              <w:left w:w="28" w:type="dxa"/>
              <w:right w:w="28" w:type="dxa"/>
            </w:tcMar>
          </w:tcPr>
          <w:p w14:paraId="1941F18A" w14:textId="77777777" w:rsidR="00B05929" w:rsidRPr="00B05929" w:rsidRDefault="00B05929" w:rsidP="0019088C">
            <w:pPr>
              <w:rPr>
                <w:sz w:val="12"/>
                <w:szCs w:val="12"/>
              </w:rPr>
            </w:pPr>
            <w:r w:rsidRPr="00B05929">
              <w:rPr>
                <w:sz w:val="12"/>
                <w:szCs w:val="12"/>
              </w:rPr>
              <w:t>163м</w:t>
            </w:r>
          </w:p>
        </w:tc>
        <w:tc>
          <w:tcPr>
            <w:tcW w:w="833" w:type="pct"/>
            <w:tcBorders>
              <w:right w:val="single" w:sz="4" w:space="0" w:color="auto"/>
            </w:tcBorders>
            <w:tcMar>
              <w:left w:w="28" w:type="dxa"/>
              <w:right w:w="28" w:type="dxa"/>
            </w:tcMar>
          </w:tcPr>
          <w:p w14:paraId="11DBF56E" w14:textId="77777777" w:rsidR="00B05929" w:rsidRPr="00B05929" w:rsidRDefault="00B05929" w:rsidP="0019088C">
            <w:pPr>
              <w:rPr>
                <w:sz w:val="12"/>
                <w:szCs w:val="12"/>
              </w:rPr>
            </w:pPr>
            <w:r w:rsidRPr="00B05929">
              <w:rPr>
                <w:sz w:val="12"/>
                <w:szCs w:val="12"/>
              </w:rPr>
              <w:t>5248,00</w:t>
            </w:r>
          </w:p>
        </w:tc>
      </w:tr>
      <w:tr w:rsidR="00B05929" w:rsidRPr="00B05929" w14:paraId="1437E8C9" w14:textId="77777777" w:rsidTr="00B05929">
        <w:trPr>
          <w:cantSplit/>
        </w:trPr>
        <w:tc>
          <w:tcPr>
            <w:tcW w:w="556" w:type="pct"/>
            <w:tcMar>
              <w:left w:w="28" w:type="dxa"/>
              <w:right w:w="28" w:type="dxa"/>
            </w:tcMar>
          </w:tcPr>
          <w:p w14:paraId="0017B56A" w14:textId="77777777" w:rsidR="00B05929" w:rsidRPr="00B05929" w:rsidRDefault="00B05929" w:rsidP="0019088C">
            <w:pPr>
              <w:jc w:val="center"/>
              <w:rPr>
                <w:sz w:val="12"/>
                <w:szCs w:val="12"/>
              </w:rPr>
            </w:pPr>
            <w:r w:rsidRPr="00B05929">
              <w:rPr>
                <w:sz w:val="12"/>
                <w:szCs w:val="12"/>
              </w:rPr>
              <w:t>79</w:t>
            </w:r>
          </w:p>
        </w:tc>
        <w:tc>
          <w:tcPr>
            <w:tcW w:w="1204" w:type="pct"/>
            <w:tcMar>
              <w:left w:w="28" w:type="dxa"/>
              <w:right w:w="28" w:type="dxa"/>
            </w:tcMar>
          </w:tcPr>
          <w:p w14:paraId="2897471A" w14:textId="77777777" w:rsidR="00B05929" w:rsidRPr="00B05929" w:rsidRDefault="00B05929" w:rsidP="0019088C">
            <w:pPr>
              <w:rPr>
                <w:sz w:val="12"/>
                <w:szCs w:val="12"/>
              </w:rPr>
            </w:pPr>
            <w:r w:rsidRPr="00B05929">
              <w:rPr>
                <w:sz w:val="12"/>
                <w:szCs w:val="12"/>
              </w:rPr>
              <w:t xml:space="preserve"> Канализационная сеть </w:t>
            </w:r>
          </w:p>
        </w:tc>
        <w:tc>
          <w:tcPr>
            <w:tcW w:w="1574" w:type="pct"/>
            <w:tcMar>
              <w:left w:w="28" w:type="dxa"/>
              <w:right w:w="28" w:type="dxa"/>
            </w:tcMar>
          </w:tcPr>
          <w:p w14:paraId="4E8F6EA3" w14:textId="77777777" w:rsidR="00B05929" w:rsidRPr="00B05929" w:rsidRDefault="00B05929" w:rsidP="0019088C">
            <w:pPr>
              <w:rPr>
                <w:sz w:val="12"/>
                <w:szCs w:val="12"/>
              </w:rPr>
            </w:pPr>
            <w:r w:rsidRPr="00B05929">
              <w:rPr>
                <w:sz w:val="12"/>
                <w:szCs w:val="12"/>
              </w:rPr>
              <w:t>г.Павловск мкр.Гранитный</w:t>
            </w:r>
          </w:p>
          <w:p w14:paraId="6F94418C" w14:textId="77777777" w:rsidR="00B05929" w:rsidRPr="00B05929" w:rsidRDefault="00B05929" w:rsidP="0019088C">
            <w:pPr>
              <w:rPr>
                <w:sz w:val="12"/>
                <w:szCs w:val="12"/>
              </w:rPr>
            </w:pPr>
            <w:r w:rsidRPr="00B05929">
              <w:rPr>
                <w:sz w:val="12"/>
                <w:szCs w:val="12"/>
              </w:rPr>
              <w:t xml:space="preserve"> к д/с № 8</w:t>
            </w:r>
          </w:p>
        </w:tc>
        <w:tc>
          <w:tcPr>
            <w:tcW w:w="833" w:type="pct"/>
            <w:tcMar>
              <w:left w:w="28" w:type="dxa"/>
              <w:right w:w="28" w:type="dxa"/>
            </w:tcMar>
          </w:tcPr>
          <w:p w14:paraId="25A38C00" w14:textId="77777777" w:rsidR="00B05929" w:rsidRPr="00B05929" w:rsidRDefault="00B05929" w:rsidP="0019088C">
            <w:pPr>
              <w:rPr>
                <w:sz w:val="12"/>
                <w:szCs w:val="12"/>
              </w:rPr>
            </w:pPr>
            <w:r w:rsidRPr="00B05929">
              <w:rPr>
                <w:sz w:val="12"/>
                <w:szCs w:val="12"/>
              </w:rPr>
              <w:t>228м</w:t>
            </w:r>
          </w:p>
        </w:tc>
        <w:tc>
          <w:tcPr>
            <w:tcW w:w="833" w:type="pct"/>
            <w:tcBorders>
              <w:right w:val="single" w:sz="4" w:space="0" w:color="auto"/>
            </w:tcBorders>
            <w:tcMar>
              <w:left w:w="28" w:type="dxa"/>
              <w:right w:w="28" w:type="dxa"/>
            </w:tcMar>
          </w:tcPr>
          <w:p w14:paraId="0E3EA476" w14:textId="77777777" w:rsidR="00B05929" w:rsidRPr="00B05929" w:rsidRDefault="00B05929" w:rsidP="0019088C">
            <w:pPr>
              <w:rPr>
                <w:sz w:val="12"/>
                <w:szCs w:val="12"/>
              </w:rPr>
            </w:pPr>
            <w:r w:rsidRPr="00B05929">
              <w:rPr>
                <w:sz w:val="12"/>
                <w:szCs w:val="12"/>
              </w:rPr>
              <w:t>7177,00</w:t>
            </w:r>
          </w:p>
        </w:tc>
      </w:tr>
      <w:tr w:rsidR="00B05929" w:rsidRPr="00B05929" w14:paraId="7977478A" w14:textId="77777777" w:rsidTr="00B05929">
        <w:trPr>
          <w:cantSplit/>
        </w:trPr>
        <w:tc>
          <w:tcPr>
            <w:tcW w:w="556" w:type="pct"/>
            <w:tcMar>
              <w:left w:w="28" w:type="dxa"/>
              <w:right w:w="28" w:type="dxa"/>
            </w:tcMar>
          </w:tcPr>
          <w:p w14:paraId="3FEA170D" w14:textId="77777777" w:rsidR="00B05929" w:rsidRPr="00B05929" w:rsidRDefault="00B05929" w:rsidP="0019088C">
            <w:pPr>
              <w:jc w:val="center"/>
              <w:rPr>
                <w:sz w:val="12"/>
                <w:szCs w:val="12"/>
              </w:rPr>
            </w:pPr>
            <w:r w:rsidRPr="00B05929">
              <w:rPr>
                <w:sz w:val="12"/>
                <w:szCs w:val="12"/>
              </w:rPr>
              <w:t>80</w:t>
            </w:r>
          </w:p>
        </w:tc>
        <w:tc>
          <w:tcPr>
            <w:tcW w:w="1204" w:type="pct"/>
            <w:tcMar>
              <w:left w:w="28" w:type="dxa"/>
              <w:right w:w="28" w:type="dxa"/>
            </w:tcMar>
          </w:tcPr>
          <w:p w14:paraId="128311C3" w14:textId="77777777" w:rsidR="00B05929" w:rsidRPr="00B05929" w:rsidRDefault="00B05929" w:rsidP="0019088C">
            <w:pPr>
              <w:rPr>
                <w:sz w:val="12"/>
                <w:szCs w:val="12"/>
              </w:rPr>
            </w:pPr>
            <w:r w:rsidRPr="00B05929">
              <w:rPr>
                <w:sz w:val="12"/>
                <w:szCs w:val="12"/>
              </w:rPr>
              <w:t xml:space="preserve"> Канализационная сеть </w:t>
            </w:r>
          </w:p>
        </w:tc>
        <w:tc>
          <w:tcPr>
            <w:tcW w:w="1574" w:type="pct"/>
            <w:tcMar>
              <w:left w:w="28" w:type="dxa"/>
              <w:right w:w="28" w:type="dxa"/>
            </w:tcMar>
          </w:tcPr>
          <w:p w14:paraId="494D169E" w14:textId="77777777" w:rsidR="00B05929" w:rsidRPr="00B05929" w:rsidRDefault="00B05929" w:rsidP="0019088C">
            <w:pPr>
              <w:rPr>
                <w:sz w:val="12"/>
                <w:szCs w:val="12"/>
              </w:rPr>
            </w:pPr>
            <w:r w:rsidRPr="00B05929">
              <w:rPr>
                <w:sz w:val="12"/>
                <w:szCs w:val="12"/>
              </w:rPr>
              <w:t>г.Павловск мкр.Гранитный</w:t>
            </w:r>
          </w:p>
          <w:p w14:paraId="2D698EC1" w14:textId="77777777" w:rsidR="00B05929" w:rsidRPr="00B05929" w:rsidRDefault="00B05929" w:rsidP="0019088C">
            <w:pPr>
              <w:rPr>
                <w:sz w:val="12"/>
                <w:szCs w:val="12"/>
              </w:rPr>
            </w:pPr>
            <w:r w:rsidRPr="00B05929">
              <w:rPr>
                <w:sz w:val="12"/>
                <w:szCs w:val="12"/>
              </w:rPr>
              <w:t xml:space="preserve">   от 4\7 до 1\11, и 3\18-1\8 </w:t>
            </w:r>
          </w:p>
        </w:tc>
        <w:tc>
          <w:tcPr>
            <w:tcW w:w="833" w:type="pct"/>
            <w:tcMar>
              <w:left w:w="28" w:type="dxa"/>
              <w:right w:w="28" w:type="dxa"/>
            </w:tcMar>
          </w:tcPr>
          <w:p w14:paraId="45965668" w14:textId="77777777" w:rsidR="00B05929" w:rsidRPr="00B05929" w:rsidRDefault="00B05929" w:rsidP="0019088C">
            <w:pPr>
              <w:rPr>
                <w:sz w:val="12"/>
                <w:szCs w:val="12"/>
              </w:rPr>
            </w:pPr>
            <w:r w:rsidRPr="00B05929">
              <w:rPr>
                <w:sz w:val="12"/>
                <w:szCs w:val="12"/>
              </w:rPr>
              <w:t xml:space="preserve"> 615м</w:t>
            </w:r>
          </w:p>
        </w:tc>
        <w:tc>
          <w:tcPr>
            <w:tcW w:w="833" w:type="pct"/>
            <w:tcBorders>
              <w:right w:val="single" w:sz="4" w:space="0" w:color="auto"/>
            </w:tcBorders>
            <w:tcMar>
              <w:left w:w="28" w:type="dxa"/>
              <w:right w:w="28" w:type="dxa"/>
            </w:tcMar>
          </w:tcPr>
          <w:p w14:paraId="337DBAE2" w14:textId="77777777" w:rsidR="00B05929" w:rsidRPr="00B05929" w:rsidRDefault="00B05929" w:rsidP="0019088C">
            <w:pPr>
              <w:rPr>
                <w:sz w:val="12"/>
                <w:szCs w:val="12"/>
              </w:rPr>
            </w:pPr>
            <w:r w:rsidRPr="00B05929">
              <w:rPr>
                <w:sz w:val="12"/>
                <w:szCs w:val="12"/>
              </w:rPr>
              <w:t>119365,00</w:t>
            </w:r>
          </w:p>
        </w:tc>
      </w:tr>
      <w:tr w:rsidR="00B05929" w:rsidRPr="00B05929" w14:paraId="67825CD1" w14:textId="77777777" w:rsidTr="00B05929">
        <w:trPr>
          <w:cantSplit/>
        </w:trPr>
        <w:tc>
          <w:tcPr>
            <w:tcW w:w="556" w:type="pct"/>
            <w:tcMar>
              <w:left w:w="28" w:type="dxa"/>
              <w:right w:w="28" w:type="dxa"/>
            </w:tcMar>
          </w:tcPr>
          <w:p w14:paraId="7000785C" w14:textId="77777777" w:rsidR="00B05929" w:rsidRPr="00B05929" w:rsidRDefault="00B05929" w:rsidP="0019088C">
            <w:pPr>
              <w:jc w:val="center"/>
              <w:rPr>
                <w:sz w:val="12"/>
                <w:szCs w:val="12"/>
              </w:rPr>
            </w:pPr>
            <w:r w:rsidRPr="00B05929">
              <w:rPr>
                <w:sz w:val="12"/>
                <w:szCs w:val="12"/>
              </w:rPr>
              <w:t>81</w:t>
            </w:r>
          </w:p>
        </w:tc>
        <w:tc>
          <w:tcPr>
            <w:tcW w:w="1204" w:type="pct"/>
            <w:tcMar>
              <w:left w:w="28" w:type="dxa"/>
              <w:right w:w="28" w:type="dxa"/>
            </w:tcMar>
          </w:tcPr>
          <w:p w14:paraId="5D164BBE"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3B64AEA3" w14:textId="77777777" w:rsidR="00B05929" w:rsidRPr="00B05929" w:rsidRDefault="00B05929" w:rsidP="0019088C">
            <w:pPr>
              <w:rPr>
                <w:sz w:val="12"/>
                <w:szCs w:val="12"/>
              </w:rPr>
            </w:pPr>
            <w:r w:rsidRPr="00B05929">
              <w:rPr>
                <w:sz w:val="12"/>
                <w:szCs w:val="12"/>
              </w:rPr>
              <w:t>г.Павловск мкр.Гранитный</w:t>
            </w:r>
          </w:p>
          <w:p w14:paraId="208C6B4C" w14:textId="77777777" w:rsidR="00B05929" w:rsidRPr="00B05929" w:rsidRDefault="00B05929" w:rsidP="0019088C">
            <w:pPr>
              <w:rPr>
                <w:sz w:val="12"/>
                <w:szCs w:val="12"/>
              </w:rPr>
            </w:pPr>
            <w:r w:rsidRPr="00B05929">
              <w:rPr>
                <w:sz w:val="12"/>
                <w:szCs w:val="12"/>
              </w:rPr>
              <w:t>17</w:t>
            </w:r>
          </w:p>
        </w:tc>
        <w:tc>
          <w:tcPr>
            <w:tcW w:w="833" w:type="pct"/>
            <w:tcMar>
              <w:left w:w="28" w:type="dxa"/>
              <w:right w:w="28" w:type="dxa"/>
            </w:tcMar>
          </w:tcPr>
          <w:p w14:paraId="45FD1268"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50 м"/>
              </w:smartTagPr>
              <w:r w:rsidRPr="00B05929">
                <w:rPr>
                  <w:sz w:val="12"/>
                  <w:szCs w:val="12"/>
                </w:rPr>
                <w:t>50 м</w:t>
              </w:r>
            </w:smartTag>
          </w:p>
        </w:tc>
        <w:tc>
          <w:tcPr>
            <w:tcW w:w="833" w:type="pct"/>
            <w:tcBorders>
              <w:right w:val="single" w:sz="4" w:space="0" w:color="auto"/>
            </w:tcBorders>
            <w:tcMar>
              <w:left w:w="28" w:type="dxa"/>
              <w:right w:w="28" w:type="dxa"/>
            </w:tcMar>
          </w:tcPr>
          <w:p w14:paraId="18B80AC8" w14:textId="77777777" w:rsidR="00B05929" w:rsidRPr="00B05929" w:rsidRDefault="00B05929" w:rsidP="0019088C">
            <w:pPr>
              <w:rPr>
                <w:sz w:val="12"/>
                <w:szCs w:val="12"/>
              </w:rPr>
            </w:pPr>
            <w:r w:rsidRPr="00B05929">
              <w:rPr>
                <w:sz w:val="12"/>
                <w:szCs w:val="12"/>
              </w:rPr>
              <w:t>0,01</w:t>
            </w:r>
          </w:p>
        </w:tc>
      </w:tr>
      <w:tr w:rsidR="00B05929" w:rsidRPr="00B05929" w14:paraId="08BD7920" w14:textId="77777777" w:rsidTr="00B05929">
        <w:trPr>
          <w:cantSplit/>
        </w:trPr>
        <w:tc>
          <w:tcPr>
            <w:tcW w:w="556" w:type="pct"/>
            <w:tcMar>
              <w:left w:w="28" w:type="dxa"/>
              <w:right w:w="28" w:type="dxa"/>
            </w:tcMar>
          </w:tcPr>
          <w:p w14:paraId="0F2FA6AE" w14:textId="77777777" w:rsidR="00B05929" w:rsidRPr="00B05929" w:rsidRDefault="00B05929" w:rsidP="0019088C">
            <w:pPr>
              <w:jc w:val="center"/>
              <w:rPr>
                <w:sz w:val="12"/>
                <w:szCs w:val="12"/>
              </w:rPr>
            </w:pPr>
            <w:r w:rsidRPr="00B05929">
              <w:rPr>
                <w:sz w:val="12"/>
                <w:szCs w:val="12"/>
              </w:rPr>
              <w:t>82</w:t>
            </w:r>
          </w:p>
        </w:tc>
        <w:tc>
          <w:tcPr>
            <w:tcW w:w="1204" w:type="pct"/>
            <w:tcMar>
              <w:left w:w="28" w:type="dxa"/>
              <w:right w:w="28" w:type="dxa"/>
            </w:tcMar>
          </w:tcPr>
          <w:p w14:paraId="321A1224"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2D36BA02" w14:textId="77777777" w:rsidR="00B05929" w:rsidRPr="00B05929" w:rsidRDefault="00B05929" w:rsidP="0019088C">
            <w:pPr>
              <w:rPr>
                <w:sz w:val="12"/>
                <w:szCs w:val="12"/>
              </w:rPr>
            </w:pPr>
            <w:r w:rsidRPr="00B05929">
              <w:rPr>
                <w:sz w:val="12"/>
                <w:szCs w:val="12"/>
              </w:rPr>
              <w:t>г.Павловск мкр.Гранитный</w:t>
            </w:r>
          </w:p>
          <w:p w14:paraId="278AAAC8" w14:textId="77777777" w:rsidR="00B05929" w:rsidRPr="00B05929" w:rsidRDefault="00B05929" w:rsidP="0019088C">
            <w:pPr>
              <w:rPr>
                <w:sz w:val="12"/>
                <w:szCs w:val="12"/>
              </w:rPr>
            </w:pPr>
            <w:r w:rsidRPr="00B05929">
              <w:rPr>
                <w:sz w:val="12"/>
                <w:szCs w:val="12"/>
              </w:rPr>
              <w:t>22</w:t>
            </w:r>
          </w:p>
        </w:tc>
        <w:tc>
          <w:tcPr>
            <w:tcW w:w="833" w:type="pct"/>
            <w:tcMar>
              <w:left w:w="28" w:type="dxa"/>
              <w:right w:w="28" w:type="dxa"/>
            </w:tcMar>
          </w:tcPr>
          <w:p w14:paraId="0DC67C26"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30 м"/>
              </w:smartTagPr>
              <w:r w:rsidRPr="00B05929">
                <w:rPr>
                  <w:sz w:val="12"/>
                  <w:szCs w:val="12"/>
                </w:rPr>
                <w:t>30 м</w:t>
              </w:r>
            </w:smartTag>
          </w:p>
        </w:tc>
        <w:tc>
          <w:tcPr>
            <w:tcW w:w="833" w:type="pct"/>
            <w:tcBorders>
              <w:right w:val="single" w:sz="4" w:space="0" w:color="auto"/>
            </w:tcBorders>
            <w:tcMar>
              <w:left w:w="28" w:type="dxa"/>
              <w:right w:w="28" w:type="dxa"/>
            </w:tcMar>
          </w:tcPr>
          <w:p w14:paraId="129567D8" w14:textId="77777777" w:rsidR="00B05929" w:rsidRPr="00B05929" w:rsidRDefault="00B05929" w:rsidP="0019088C">
            <w:pPr>
              <w:rPr>
                <w:sz w:val="12"/>
                <w:szCs w:val="12"/>
              </w:rPr>
            </w:pPr>
            <w:r w:rsidRPr="00B05929">
              <w:rPr>
                <w:sz w:val="12"/>
                <w:szCs w:val="12"/>
              </w:rPr>
              <w:t>0,01</w:t>
            </w:r>
          </w:p>
        </w:tc>
      </w:tr>
      <w:tr w:rsidR="00B05929" w:rsidRPr="00B05929" w14:paraId="51ED880D" w14:textId="77777777" w:rsidTr="00B05929">
        <w:trPr>
          <w:cantSplit/>
        </w:trPr>
        <w:tc>
          <w:tcPr>
            <w:tcW w:w="556" w:type="pct"/>
            <w:tcMar>
              <w:left w:w="28" w:type="dxa"/>
              <w:right w:w="28" w:type="dxa"/>
            </w:tcMar>
          </w:tcPr>
          <w:p w14:paraId="67DC882E" w14:textId="77777777" w:rsidR="00B05929" w:rsidRPr="00B05929" w:rsidRDefault="00B05929" w:rsidP="0019088C">
            <w:pPr>
              <w:jc w:val="center"/>
              <w:rPr>
                <w:sz w:val="12"/>
                <w:szCs w:val="12"/>
              </w:rPr>
            </w:pPr>
            <w:r w:rsidRPr="00B05929">
              <w:rPr>
                <w:sz w:val="12"/>
                <w:szCs w:val="12"/>
              </w:rPr>
              <w:t>83</w:t>
            </w:r>
          </w:p>
        </w:tc>
        <w:tc>
          <w:tcPr>
            <w:tcW w:w="1204" w:type="pct"/>
            <w:tcMar>
              <w:left w:w="28" w:type="dxa"/>
              <w:right w:w="28" w:type="dxa"/>
            </w:tcMar>
          </w:tcPr>
          <w:p w14:paraId="12613876"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36BFC1FD" w14:textId="77777777" w:rsidR="00B05929" w:rsidRPr="00B05929" w:rsidRDefault="00B05929" w:rsidP="0019088C">
            <w:pPr>
              <w:rPr>
                <w:sz w:val="12"/>
                <w:szCs w:val="12"/>
              </w:rPr>
            </w:pPr>
            <w:r w:rsidRPr="00B05929">
              <w:rPr>
                <w:sz w:val="12"/>
                <w:szCs w:val="12"/>
              </w:rPr>
              <w:t>г.Павловск мкр.Гранитный</w:t>
            </w:r>
          </w:p>
          <w:p w14:paraId="7581C672" w14:textId="77777777" w:rsidR="00B05929" w:rsidRPr="00B05929" w:rsidRDefault="00B05929" w:rsidP="0019088C">
            <w:pPr>
              <w:rPr>
                <w:sz w:val="12"/>
                <w:szCs w:val="12"/>
              </w:rPr>
            </w:pPr>
            <w:r w:rsidRPr="00B05929">
              <w:rPr>
                <w:sz w:val="12"/>
                <w:szCs w:val="12"/>
              </w:rPr>
              <w:t>30</w:t>
            </w:r>
          </w:p>
        </w:tc>
        <w:tc>
          <w:tcPr>
            <w:tcW w:w="833" w:type="pct"/>
            <w:tcMar>
              <w:left w:w="28" w:type="dxa"/>
              <w:right w:w="28" w:type="dxa"/>
            </w:tcMar>
          </w:tcPr>
          <w:p w14:paraId="0EA704D2" w14:textId="77777777" w:rsidR="00B05929" w:rsidRPr="00B05929" w:rsidRDefault="00B05929" w:rsidP="0019088C">
            <w:pPr>
              <w:rPr>
                <w:sz w:val="12"/>
                <w:szCs w:val="12"/>
              </w:rPr>
            </w:pPr>
            <w:smartTag w:uri="urn:schemas-microsoft-com:office:smarttags" w:element="metricconverter">
              <w:smartTagPr>
                <w:attr w:name="ProductID" w:val="205 м"/>
              </w:smartTagPr>
              <w:r w:rsidRPr="00B05929">
                <w:rPr>
                  <w:sz w:val="12"/>
                  <w:szCs w:val="12"/>
                </w:rPr>
                <w:t>205 м</w:t>
              </w:r>
            </w:smartTag>
          </w:p>
        </w:tc>
        <w:tc>
          <w:tcPr>
            <w:tcW w:w="833" w:type="pct"/>
            <w:tcBorders>
              <w:right w:val="single" w:sz="4" w:space="0" w:color="auto"/>
            </w:tcBorders>
            <w:tcMar>
              <w:left w:w="28" w:type="dxa"/>
              <w:right w:w="28" w:type="dxa"/>
            </w:tcMar>
          </w:tcPr>
          <w:p w14:paraId="38709414" w14:textId="77777777" w:rsidR="00B05929" w:rsidRPr="00B05929" w:rsidRDefault="00B05929" w:rsidP="0019088C">
            <w:pPr>
              <w:rPr>
                <w:sz w:val="12"/>
                <w:szCs w:val="12"/>
              </w:rPr>
            </w:pPr>
            <w:r w:rsidRPr="00B05929">
              <w:rPr>
                <w:sz w:val="12"/>
                <w:szCs w:val="12"/>
              </w:rPr>
              <w:t>27937,00</w:t>
            </w:r>
          </w:p>
        </w:tc>
      </w:tr>
      <w:tr w:rsidR="00B05929" w:rsidRPr="00B05929" w14:paraId="6234963A" w14:textId="77777777" w:rsidTr="00B05929">
        <w:trPr>
          <w:cantSplit/>
        </w:trPr>
        <w:tc>
          <w:tcPr>
            <w:tcW w:w="556" w:type="pct"/>
            <w:tcMar>
              <w:left w:w="28" w:type="dxa"/>
              <w:right w:w="28" w:type="dxa"/>
            </w:tcMar>
          </w:tcPr>
          <w:p w14:paraId="20892AD3" w14:textId="77777777" w:rsidR="00B05929" w:rsidRPr="00B05929" w:rsidRDefault="00B05929" w:rsidP="0019088C">
            <w:pPr>
              <w:jc w:val="center"/>
              <w:rPr>
                <w:sz w:val="12"/>
                <w:szCs w:val="12"/>
              </w:rPr>
            </w:pPr>
            <w:r w:rsidRPr="00B05929">
              <w:rPr>
                <w:sz w:val="12"/>
                <w:szCs w:val="12"/>
              </w:rPr>
              <w:t>84</w:t>
            </w:r>
          </w:p>
        </w:tc>
        <w:tc>
          <w:tcPr>
            <w:tcW w:w="1204" w:type="pct"/>
            <w:tcMar>
              <w:left w:w="28" w:type="dxa"/>
              <w:right w:w="28" w:type="dxa"/>
            </w:tcMar>
          </w:tcPr>
          <w:p w14:paraId="493C9ACC" w14:textId="77777777" w:rsidR="00B05929" w:rsidRPr="00B05929" w:rsidRDefault="00B05929" w:rsidP="0019088C">
            <w:pPr>
              <w:rPr>
                <w:sz w:val="12"/>
                <w:szCs w:val="12"/>
              </w:rPr>
            </w:pPr>
            <w:r w:rsidRPr="00B05929">
              <w:rPr>
                <w:sz w:val="12"/>
                <w:szCs w:val="12"/>
              </w:rPr>
              <w:t>Канализационная сеть</w:t>
            </w:r>
          </w:p>
        </w:tc>
        <w:tc>
          <w:tcPr>
            <w:tcW w:w="1574" w:type="pct"/>
            <w:tcMar>
              <w:left w:w="28" w:type="dxa"/>
              <w:right w:w="28" w:type="dxa"/>
            </w:tcMar>
          </w:tcPr>
          <w:p w14:paraId="350B5C27" w14:textId="77777777" w:rsidR="00B05929" w:rsidRPr="00B05929" w:rsidRDefault="00B05929" w:rsidP="0019088C">
            <w:pPr>
              <w:rPr>
                <w:sz w:val="12"/>
                <w:szCs w:val="12"/>
              </w:rPr>
            </w:pPr>
            <w:r w:rsidRPr="00B05929">
              <w:rPr>
                <w:sz w:val="12"/>
                <w:szCs w:val="12"/>
              </w:rPr>
              <w:t>г.Павловск мкр.Гранитный</w:t>
            </w:r>
          </w:p>
          <w:p w14:paraId="0FDB080E" w14:textId="77777777" w:rsidR="00B05929" w:rsidRPr="00B05929" w:rsidRDefault="00B05929" w:rsidP="0019088C">
            <w:pPr>
              <w:rPr>
                <w:sz w:val="12"/>
                <w:szCs w:val="12"/>
              </w:rPr>
            </w:pPr>
            <w:r w:rsidRPr="00B05929">
              <w:rPr>
                <w:sz w:val="12"/>
                <w:szCs w:val="12"/>
              </w:rPr>
              <w:t>12</w:t>
            </w:r>
          </w:p>
        </w:tc>
        <w:tc>
          <w:tcPr>
            <w:tcW w:w="833" w:type="pct"/>
            <w:tcMar>
              <w:left w:w="28" w:type="dxa"/>
              <w:right w:w="28" w:type="dxa"/>
            </w:tcMar>
          </w:tcPr>
          <w:p w14:paraId="60D0CA4A" w14:textId="77777777" w:rsidR="00B05929" w:rsidRPr="00B05929" w:rsidRDefault="00B05929" w:rsidP="0019088C">
            <w:pPr>
              <w:rPr>
                <w:sz w:val="12"/>
                <w:szCs w:val="12"/>
              </w:rPr>
            </w:pPr>
            <w:r w:rsidRPr="00B05929">
              <w:rPr>
                <w:sz w:val="12"/>
                <w:szCs w:val="12"/>
              </w:rPr>
              <w:t xml:space="preserve"> </w:t>
            </w:r>
            <w:smartTag w:uri="urn:schemas-microsoft-com:office:smarttags" w:element="metricconverter">
              <w:smartTagPr>
                <w:attr w:name="ProductID" w:val="50 м"/>
              </w:smartTagPr>
              <w:r w:rsidRPr="00B05929">
                <w:rPr>
                  <w:sz w:val="12"/>
                  <w:szCs w:val="12"/>
                </w:rPr>
                <w:t>50 м</w:t>
              </w:r>
            </w:smartTag>
          </w:p>
        </w:tc>
        <w:tc>
          <w:tcPr>
            <w:tcW w:w="833" w:type="pct"/>
            <w:tcBorders>
              <w:right w:val="single" w:sz="4" w:space="0" w:color="auto"/>
            </w:tcBorders>
            <w:tcMar>
              <w:left w:w="28" w:type="dxa"/>
              <w:right w:w="28" w:type="dxa"/>
            </w:tcMar>
          </w:tcPr>
          <w:p w14:paraId="44ED647B" w14:textId="77777777" w:rsidR="00B05929" w:rsidRPr="00B05929" w:rsidRDefault="00B05929" w:rsidP="0019088C">
            <w:pPr>
              <w:rPr>
                <w:sz w:val="12"/>
                <w:szCs w:val="12"/>
              </w:rPr>
            </w:pPr>
            <w:r w:rsidRPr="00B05929">
              <w:rPr>
                <w:sz w:val="12"/>
                <w:szCs w:val="12"/>
              </w:rPr>
              <w:t>0.01</w:t>
            </w:r>
          </w:p>
        </w:tc>
      </w:tr>
      <w:tr w:rsidR="00B05929" w:rsidRPr="00B05929" w14:paraId="3C69A0DC" w14:textId="77777777" w:rsidTr="00B05929">
        <w:trPr>
          <w:cantSplit/>
        </w:trPr>
        <w:tc>
          <w:tcPr>
            <w:tcW w:w="556" w:type="pct"/>
            <w:tcMar>
              <w:left w:w="28" w:type="dxa"/>
              <w:right w:w="28" w:type="dxa"/>
            </w:tcMar>
          </w:tcPr>
          <w:p w14:paraId="16741D38" w14:textId="77777777" w:rsidR="00B05929" w:rsidRPr="00B05929" w:rsidRDefault="00B05929" w:rsidP="0019088C">
            <w:pPr>
              <w:jc w:val="center"/>
              <w:rPr>
                <w:sz w:val="12"/>
                <w:szCs w:val="12"/>
              </w:rPr>
            </w:pPr>
            <w:r w:rsidRPr="00B05929">
              <w:rPr>
                <w:sz w:val="12"/>
                <w:szCs w:val="12"/>
              </w:rPr>
              <w:t>85</w:t>
            </w:r>
          </w:p>
        </w:tc>
        <w:tc>
          <w:tcPr>
            <w:tcW w:w="1204" w:type="pct"/>
            <w:tcMar>
              <w:left w:w="28" w:type="dxa"/>
              <w:right w:w="28" w:type="dxa"/>
            </w:tcMar>
          </w:tcPr>
          <w:p w14:paraId="7F91A144" w14:textId="77777777" w:rsidR="00B05929" w:rsidRPr="00B05929" w:rsidRDefault="00B05929" w:rsidP="0019088C">
            <w:pPr>
              <w:rPr>
                <w:sz w:val="12"/>
                <w:szCs w:val="12"/>
              </w:rPr>
            </w:pPr>
            <w:r w:rsidRPr="00B05929">
              <w:rPr>
                <w:sz w:val="12"/>
                <w:szCs w:val="12"/>
              </w:rPr>
              <w:t xml:space="preserve">Канализационная сеть </w:t>
            </w:r>
          </w:p>
        </w:tc>
        <w:tc>
          <w:tcPr>
            <w:tcW w:w="1574" w:type="pct"/>
            <w:tcMar>
              <w:left w:w="28" w:type="dxa"/>
              <w:right w:w="28" w:type="dxa"/>
            </w:tcMar>
          </w:tcPr>
          <w:p w14:paraId="10E4A930" w14:textId="77777777" w:rsidR="00B05929" w:rsidRPr="00B05929" w:rsidRDefault="00B05929" w:rsidP="0019088C">
            <w:pPr>
              <w:rPr>
                <w:sz w:val="12"/>
                <w:szCs w:val="12"/>
              </w:rPr>
            </w:pPr>
            <w:r w:rsidRPr="00B05929">
              <w:rPr>
                <w:sz w:val="12"/>
                <w:szCs w:val="12"/>
              </w:rPr>
              <w:t xml:space="preserve">г.Павловск </w:t>
            </w:r>
          </w:p>
          <w:p w14:paraId="2F3B571A" w14:textId="77777777" w:rsidR="00B05929" w:rsidRPr="00B05929" w:rsidRDefault="00B05929" w:rsidP="0019088C">
            <w:pPr>
              <w:rPr>
                <w:sz w:val="12"/>
                <w:szCs w:val="12"/>
              </w:rPr>
            </w:pPr>
            <w:r w:rsidRPr="00B05929">
              <w:rPr>
                <w:sz w:val="12"/>
                <w:szCs w:val="12"/>
              </w:rPr>
              <w:t>ул.Свободы</w:t>
            </w:r>
          </w:p>
        </w:tc>
        <w:tc>
          <w:tcPr>
            <w:tcW w:w="833" w:type="pct"/>
            <w:tcMar>
              <w:left w:w="28" w:type="dxa"/>
              <w:right w:w="28" w:type="dxa"/>
            </w:tcMar>
          </w:tcPr>
          <w:p w14:paraId="128950EC" w14:textId="77777777" w:rsidR="00B05929" w:rsidRPr="00B05929" w:rsidRDefault="00B05929" w:rsidP="0019088C">
            <w:pPr>
              <w:rPr>
                <w:sz w:val="12"/>
                <w:szCs w:val="12"/>
              </w:rPr>
            </w:pPr>
            <w:smartTag w:uri="urn:schemas-microsoft-com:office:smarttags" w:element="metricconverter">
              <w:smartTagPr>
                <w:attr w:name="ProductID" w:val="55 м"/>
              </w:smartTagPr>
              <w:r w:rsidRPr="00B05929">
                <w:rPr>
                  <w:sz w:val="12"/>
                  <w:szCs w:val="12"/>
                </w:rPr>
                <w:t>55 м</w:t>
              </w:r>
            </w:smartTag>
          </w:p>
        </w:tc>
        <w:tc>
          <w:tcPr>
            <w:tcW w:w="833" w:type="pct"/>
            <w:tcBorders>
              <w:right w:val="single" w:sz="4" w:space="0" w:color="auto"/>
            </w:tcBorders>
            <w:tcMar>
              <w:left w:w="28" w:type="dxa"/>
              <w:right w:w="28" w:type="dxa"/>
            </w:tcMar>
          </w:tcPr>
          <w:p w14:paraId="38F2245C" w14:textId="77777777" w:rsidR="00B05929" w:rsidRPr="00B05929" w:rsidRDefault="00B05929" w:rsidP="0019088C">
            <w:pPr>
              <w:rPr>
                <w:sz w:val="12"/>
                <w:szCs w:val="12"/>
              </w:rPr>
            </w:pPr>
            <w:r w:rsidRPr="00B05929">
              <w:rPr>
                <w:sz w:val="12"/>
                <w:szCs w:val="12"/>
              </w:rPr>
              <w:t>17056,00</w:t>
            </w:r>
          </w:p>
        </w:tc>
      </w:tr>
      <w:tr w:rsidR="00B05929" w:rsidRPr="00B05929" w14:paraId="1F5AEB0C" w14:textId="77777777" w:rsidTr="00B05929">
        <w:trPr>
          <w:cantSplit/>
        </w:trPr>
        <w:tc>
          <w:tcPr>
            <w:tcW w:w="556" w:type="pct"/>
            <w:tcMar>
              <w:left w:w="28" w:type="dxa"/>
              <w:right w:w="28" w:type="dxa"/>
            </w:tcMar>
          </w:tcPr>
          <w:p w14:paraId="3B4CDDAE" w14:textId="77777777" w:rsidR="00B05929" w:rsidRPr="00B05929" w:rsidRDefault="00B05929" w:rsidP="0019088C">
            <w:pPr>
              <w:jc w:val="center"/>
              <w:rPr>
                <w:sz w:val="12"/>
                <w:szCs w:val="12"/>
              </w:rPr>
            </w:pPr>
            <w:r w:rsidRPr="00B05929">
              <w:rPr>
                <w:sz w:val="12"/>
                <w:szCs w:val="12"/>
              </w:rPr>
              <w:t>86</w:t>
            </w:r>
          </w:p>
        </w:tc>
        <w:tc>
          <w:tcPr>
            <w:tcW w:w="1204" w:type="pct"/>
            <w:tcMar>
              <w:left w:w="28" w:type="dxa"/>
              <w:right w:w="28" w:type="dxa"/>
            </w:tcMar>
          </w:tcPr>
          <w:p w14:paraId="0EE13A2D" w14:textId="77777777" w:rsidR="00B05929" w:rsidRPr="00B05929" w:rsidRDefault="00B05929" w:rsidP="0019088C">
            <w:pPr>
              <w:rPr>
                <w:sz w:val="12"/>
                <w:szCs w:val="12"/>
              </w:rPr>
            </w:pPr>
            <w:r w:rsidRPr="00B05929">
              <w:rPr>
                <w:sz w:val="12"/>
                <w:szCs w:val="12"/>
              </w:rPr>
              <w:t xml:space="preserve">Канализационная сеть </w:t>
            </w:r>
          </w:p>
        </w:tc>
        <w:tc>
          <w:tcPr>
            <w:tcW w:w="1574" w:type="pct"/>
            <w:tcMar>
              <w:left w:w="28" w:type="dxa"/>
              <w:right w:w="28" w:type="dxa"/>
            </w:tcMar>
          </w:tcPr>
          <w:p w14:paraId="71817B47" w14:textId="77777777" w:rsidR="00B05929" w:rsidRPr="00B05929" w:rsidRDefault="00B05929" w:rsidP="0019088C">
            <w:pPr>
              <w:rPr>
                <w:sz w:val="12"/>
                <w:szCs w:val="12"/>
              </w:rPr>
            </w:pPr>
            <w:r w:rsidRPr="00B05929">
              <w:rPr>
                <w:sz w:val="12"/>
                <w:szCs w:val="12"/>
              </w:rPr>
              <w:t>г.Павловск</w:t>
            </w:r>
          </w:p>
          <w:p w14:paraId="0F635612" w14:textId="77777777" w:rsidR="00B05929" w:rsidRPr="00B05929" w:rsidRDefault="00B05929" w:rsidP="0019088C">
            <w:pPr>
              <w:rPr>
                <w:sz w:val="12"/>
                <w:szCs w:val="12"/>
              </w:rPr>
            </w:pPr>
            <w:r w:rsidRPr="00B05929">
              <w:rPr>
                <w:sz w:val="12"/>
                <w:szCs w:val="12"/>
              </w:rPr>
              <w:t>мкр.Черемушки</w:t>
            </w:r>
          </w:p>
        </w:tc>
        <w:tc>
          <w:tcPr>
            <w:tcW w:w="833" w:type="pct"/>
            <w:tcMar>
              <w:left w:w="28" w:type="dxa"/>
              <w:right w:w="28" w:type="dxa"/>
            </w:tcMar>
          </w:tcPr>
          <w:p w14:paraId="70E9AD01" w14:textId="77777777" w:rsidR="00B05929" w:rsidRPr="00B05929" w:rsidRDefault="00B05929" w:rsidP="0019088C">
            <w:pPr>
              <w:rPr>
                <w:sz w:val="12"/>
                <w:szCs w:val="12"/>
              </w:rPr>
            </w:pPr>
            <w:r w:rsidRPr="00B05929">
              <w:rPr>
                <w:sz w:val="12"/>
                <w:szCs w:val="12"/>
              </w:rPr>
              <w:t>968м</w:t>
            </w:r>
          </w:p>
        </w:tc>
        <w:tc>
          <w:tcPr>
            <w:tcW w:w="833" w:type="pct"/>
            <w:tcBorders>
              <w:right w:val="single" w:sz="4" w:space="0" w:color="auto"/>
            </w:tcBorders>
            <w:tcMar>
              <w:left w:w="28" w:type="dxa"/>
              <w:right w:w="28" w:type="dxa"/>
            </w:tcMar>
          </w:tcPr>
          <w:p w14:paraId="4F9EEF9B" w14:textId="77777777" w:rsidR="00B05929" w:rsidRPr="00B05929" w:rsidRDefault="00B05929" w:rsidP="0019088C">
            <w:pPr>
              <w:rPr>
                <w:sz w:val="12"/>
                <w:szCs w:val="12"/>
              </w:rPr>
            </w:pPr>
            <w:r w:rsidRPr="00B05929">
              <w:rPr>
                <w:sz w:val="12"/>
                <w:szCs w:val="12"/>
              </w:rPr>
              <w:t>176806,45</w:t>
            </w:r>
          </w:p>
        </w:tc>
      </w:tr>
      <w:tr w:rsidR="00B05929" w:rsidRPr="00B05929" w14:paraId="6889D4E4" w14:textId="77777777" w:rsidTr="00B05929">
        <w:trPr>
          <w:cantSplit/>
        </w:trPr>
        <w:tc>
          <w:tcPr>
            <w:tcW w:w="556" w:type="pct"/>
            <w:tcMar>
              <w:left w:w="28" w:type="dxa"/>
              <w:right w:w="28" w:type="dxa"/>
            </w:tcMar>
          </w:tcPr>
          <w:p w14:paraId="7DF7E7C0" w14:textId="77777777" w:rsidR="00B05929" w:rsidRPr="00B05929" w:rsidRDefault="00B05929" w:rsidP="0019088C">
            <w:pPr>
              <w:jc w:val="center"/>
              <w:rPr>
                <w:sz w:val="12"/>
                <w:szCs w:val="12"/>
              </w:rPr>
            </w:pPr>
            <w:r w:rsidRPr="00B05929">
              <w:rPr>
                <w:sz w:val="12"/>
                <w:szCs w:val="12"/>
              </w:rPr>
              <w:t>87</w:t>
            </w:r>
          </w:p>
        </w:tc>
        <w:tc>
          <w:tcPr>
            <w:tcW w:w="1204" w:type="pct"/>
            <w:tcMar>
              <w:left w:w="28" w:type="dxa"/>
              <w:right w:w="28" w:type="dxa"/>
            </w:tcMar>
          </w:tcPr>
          <w:p w14:paraId="2A829A07" w14:textId="77777777" w:rsidR="00B05929" w:rsidRPr="00B05929" w:rsidRDefault="00B05929" w:rsidP="0019088C">
            <w:pPr>
              <w:rPr>
                <w:sz w:val="12"/>
                <w:szCs w:val="12"/>
              </w:rPr>
            </w:pPr>
            <w:r w:rsidRPr="00B05929">
              <w:rPr>
                <w:sz w:val="12"/>
                <w:szCs w:val="12"/>
              </w:rPr>
              <w:t xml:space="preserve">Канализационная сеть </w:t>
            </w:r>
          </w:p>
        </w:tc>
        <w:tc>
          <w:tcPr>
            <w:tcW w:w="1574" w:type="pct"/>
            <w:tcMar>
              <w:left w:w="28" w:type="dxa"/>
              <w:right w:w="28" w:type="dxa"/>
            </w:tcMar>
          </w:tcPr>
          <w:p w14:paraId="6F5BB9F5" w14:textId="77777777" w:rsidR="00B05929" w:rsidRPr="00B05929" w:rsidRDefault="00B05929" w:rsidP="0019088C">
            <w:pPr>
              <w:rPr>
                <w:sz w:val="12"/>
                <w:szCs w:val="12"/>
              </w:rPr>
            </w:pPr>
            <w:r w:rsidRPr="00B05929">
              <w:rPr>
                <w:sz w:val="12"/>
                <w:szCs w:val="12"/>
              </w:rPr>
              <w:t>г.Павловск</w:t>
            </w:r>
          </w:p>
          <w:p w14:paraId="2CF9EDC8" w14:textId="77777777" w:rsidR="00B05929" w:rsidRPr="00B05929" w:rsidRDefault="00B05929" w:rsidP="0019088C">
            <w:pPr>
              <w:rPr>
                <w:sz w:val="12"/>
                <w:szCs w:val="12"/>
              </w:rPr>
            </w:pPr>
            <w:r w:rsidRPr="00B05929">
              <w:rPr>
                <w:sz w:val="12"/>
                <w:szCs w:val="12"/>
              </w:rPr>
              <w:t>ДРСУ-Гагарина</w:t>
            </w:r>
          </w:p>
        </w:tc>
        <w:tc>
          <w:tcPr>
            <w:tcW w:w="833" w:type="pct"/>
            <w:tcMar>
              <w:left w:w="28" w:type="dxa"/>
              <w:right w:w="28" w:type="dxa"/>
            </w:tcMar>
          </w:tcPr>
          <w:p w14:paraId="0B23DC37" w14:textId="77777777" w:rsidR="00B05929" w:rsidRPr="00B05929" w:rsidRDefault="00B05929" w:rsidP="0019088C">
            <w:pPr>
              <w:rPr>
                <w:sz w:val="12"/>
                <w:szCs w:val="12"/>
              </w:rPr>
            </w:pPr>
            <w:r w:rsidRPr="00B05929">
              <w:rPr>
                <w:sz w:val="12"/>
                <w:szCs w:val="12"/>
              </w:rPr>
              <w:t>141м</w:t>
            </w:r>
          </w:p>
        </w:tc>
        <w:tc>
          <w:tcPr>
            <w:tcW w:w="833" w:type="pct"/>
            <w:tcBorders>
              <w:right w:val="single" w:sz="4" w:space="0" w:color="auto"/>
            </w:tcBorders>
            <w:tcMar>
              <w:left w:w="28" w:type="dxa"/>
              <w:right w:w="28" w:type="dxa"/>
            </w:tcMar>
          </w:tcPr>
          <w:p w14:paraId="79C3D330" w14:textId="77777777" w:rsidR="00B05929" w:rsidRPr="00B05929" w:rsidRDefault="00B05929" w:rsidP="0019088C">
            <w:pPr>
              <w:rPr>
                <w:sz w:val="12"/>
                <w:szCs w:val="12"/>
              </w:rPr>
            </w:pPr>
            <w:r w:rsidRPr="00B05929">
              <w:rPr>
                <w:sz w:val="12"/>
                <w:szCs w:val="12"/>
              </w:rPr>
              <w:t>27976,00</w:t>
            </w:r>
          </w:p>
        </w:tc>
      </w:tr>
      <w:tr w:rsidR="00B05929" w:rsidRPr="00B05929" w14:paraId="627098CD" w14:textId="77777777" w:rsidTr="00B05929">
        <w:trPr>
          <w:cantSplit/>
        </w:trPr>
        <w:tc>
          <w:tcPr>
            <w:tcW w:w="556" w:type="pct"/>
            <w:tcMar>
              <w:left w:w="28" w:type="dxa"/>
              <w:right w:w="28" w:type="dxa"/>
            </w:tcMar>
          </w:tcPr>
          <w:p w14:paraId="0AB923CB" w14:textId="77777777" w:rsidR="00B05929" w:rsidRPr="00B05929" w:rsidRDefault="00B05929" w:rsidP="0019088C">
            <w:pPr>
              <w:jc w:val="center"/>
              <w:rPr>
                <w:sz w:val="12"/>
                <w:szCs w:val="12"/>
              </w:rPr>
            </w:pPr>
            <w:r w:rsidRPr="00B05929">
              <w:rPr>
                <w:sz w:val="12"/>
                <w:szCs w:val="12"/>
              </w:rPr>
              <w:t>88</w:t>
            </w:r>
          </w:p>
        </w:tc>
        <w:tc>
          <w:tcPr>
            <w:tcW w:w="1204" w:type="pct"/>
            <w:tcMar>
              <w:left w:w="28" w:type="dxa"/>
              <w:right w:w="28" w:type="dxa"/>
            </w:tcMar>
          </w:tcPr>
          <w:p w14:paraId="7B9EEAF9" w14:textId="77777777" w:rsidR="00B05929" w:rsidRPr="00B05929" w:rsidRDefault="00B05929" w:rsidP="0019088C">
            <w:pPr>
              <w:rPr>
                <w:sz w:val="12"/>
                <w:szCs w:val="12"/>
              </w:rPr>
            </w:pPr>
            <w:r w:rsidRPr="00B05929">
              <w:rPr>
                <w:sz w:val="12"/>
                <w:szCs w:val="12"/>
              </w:rPr>
              <w:t xml:space="preserve">Канализационная сеть </w:t>
            </w:r>
          </w:p>
        </w:tc>
        <w:tc>
          <w:tcPr>
            <w:tcW w:w="1574" w:type="pct"/>
            <w:tcMar>
              <w:left w:w="28" w:type="dxa"/>
              <w:right w:w="28" w:type="dxa"/>
            </w:tcMar>
          </w:tcPr>
          <w:p w14:paraId="1AA9568F" w14:textId="77777777" w:rsidR="00B05929" w:rsidRPr="00B05929" w:rsidRDefault="00B05929" w:rsidP="0019088C">
            <w:pPr>
              <w:rPr>
                <w:sz w:val="12"/>
                <w:szCs w:val="12"/>
              </w:rPr>
            </w:pPr>
            <w:r w:rsidRPr="00B05929">
              <w:rPr>
                <w:sz w:val="12"/>
                <w:szCs w:val="12"/>
              </w:rPr>
              <w:t>г.Павловск</w:t>
            </w:r>
          </w:p>
          <w:p w14:paraId="6D6A686A" w14:textId="77777777" w:rsidR="00B05929" w:rsidRPr="00B05929" w:rsidRDefault="00B05929" w:rsidP="0019088C">
            <w:pPr>
              <w:rPr>
                <w:sz w:val="12"/>
                <w:szCs w:val="12"/>
              </w:rPr>
            </w:pPr>
            <w:r w:rsidRPr="00B05929">
              <w:rPr>
                <w:sz w:val="12"/>
                <w:szCs w:val="12"/>
              </w:rPr>
              <w:t>ул.Гагарина 10Б</w:t>
            </w:r>
          </w:p>
        </w:tc>
        <w:tc>
          <w:tcPr>
            <w:tcW w:w="833" w:type="pct"/>
            <w:tcMar>
              <w:left w:w="28" w:type="dxa"/>
              <w:right w:w="28" w:type="dxa"/>
            </w:tcMar>
          </w:tcPr>
          <w:p w14:paraId="26349AC1" w14:textId="77777777" w:rsidR="00B05929" w:rsidRPr="00B05929" w:rsidRDefault="00B05929" w:rsidP="0019088C">
            <w:pPr>
              <w:rPr>
                <w:sz w:val="12"/>
                <w:szCs w:val="12"/>
              </w:rPr>
            </w:pPr>
            <w:r w:rsidRPr="00B05929">
              <w:rPr>
                <w:sz w:val="12"/>
                <w:szCs w:val="12"/>
              </w:rPr>
              <w:t>19м</w:t>
            </w:r>
          </w:p>
        </w:tc>
        <w:tc>
          <w:tcPr>
            <w:tcW w:w="833" w:type="pct"/>
            <w:tcBorders>
              <w:right w:val="single" w:sz="4" w:space="0" w:color="auto"/>
            </w:tcBorders>
            <w:tcMar>
              <w:left w:w="28" w:type="dxa"/>
              <w:right w:w="28" w:type="dxa"/>
            </w:tcMar>
          </w:tcPr>
          <w:p w14:paraId="4B21957C" w14:textId="77777777" w:rsidR="00B05929" w:rsidRPr="00B05929" w:rsidRDefault="00B05929" w:rsidP="0019088C">
            <w:pPr>
              <w:rPr>
                <w:sz w:val="12"/>
                <w:szCs w:val="12"/>
              </w:rPr>
            </w:pPr>
            <w:r w:rsidRPr="00B05929">
              <w:rPr>
                <w:sz w:val="12"/>
                <w:szCs w:val="12"/>
              </w:rPr>
              <w:t>0,01</w:t>
            </w:r>
          </w:p>
        </w:tc>
      </w:tr>
      <w:tr w:rsidR="00B05929" w:rsidRPr="00B05929" w14:paraId="36E93DA9" w14:textId="77777777" w:rsidTr="00B05929">
        <w:trPr>
          <w:cantSplit/>
        </w:trPr>
        <w:tc>
          <w:tcPr>
            <w:tcW w:w="556" w:type="pct"/>
            <w:tcMar>
              <w:left w:w="28" w:type="dxa"/>
              <w:right w:w="28" w:type="dxa"/>
            </w:tcMar>
          </w:tcPr>
          <w:p w14:paraId="14A2D9C0" w14:textId="77777777" w:rsidR="00B05929" w:rsidRPr="00B05929" w:rsidRDefault="00B05929" w:rsidP="0019088C">
            <w:pPr>
              <w:jc w:val="center"/>
              <w:rPr>
                <w:sz w:val="12"/>
                <w:szCs w:val="12"/>
              </w:rPr>
            </w:pPr>
            <w:r w:rsidRPr="00B05929">
              <w:rPr>
                <w:sz w:val="12"/>
                <w:szCs w:val="12"/>
              </w:rPr>
              <w:t>89</w:t>
            </w:r>
          </w:p>
        </w:tc>
        <w:tc>
          <w:tcPr>
            <w:tcW w:w="1204" w:type="pct"/>
            <w:tcMar>
              <w:left w:w="28" w:type="dxa"/>
              <w:right w:w="28" w:type="dxa"/>
            </w:tcMar>
          </w:tcPr>
          <w:p w14:paraId="46885618" w14:textId="77777777" w:rsidR="00B05929" w:rsidRPr="00B05929" w:rsidRDefault="00B05929" w:rsidP="0019088C">
            <w:pPr>
              <w:rPr>
                <w:sz w:val="12"/>
                <w:szCs w:val="12"/>
              </w:rPr>
            </w:pPr>
            <w:r w:rsidRPr="00B05929">
              <w:rPr>
                <w:sz w:val="12"/>
                <w:szCs w:val="12"/>
              </w:rPr>
              <w:t xml:space="preserve">Канализационная сеть </w:t>
            </w:r>
          </w:p>
        </w:tc>
        <w:tc>
          <w:tcPr>
            <w:tcW w:w="1574" w:type="pct"/>
            <w:tcMar>
              <w:left w:w="28" w:type="dxa"/>
              <w:right w:w="28" w:type="dxa"/>
            </w:tcMar>
          </w:tcPr>
          <w:p w14:paraId="775BAB29" w14:textId="77777777" w:rsidR="00B05929" w:rsidRPr="00B05929" w:rsidRDefault="00B05929" w:rsidP="0019088C">
            <w:pPr>
              <w:rPr>
                <w:sz w:val="12"/>
                <w:szCs w:val="12"/>
              </w:rPr>
            </w:pPr>
            <w:r w:rsidRPr="00B05929">
              <w:rPr>
                <w:sz w:val="12"/>
                <w:szCs w:val="12"/>
              </w:rPr>
              <w:t>г.Павловск</w:t>
            </w:r>
          </w:p>
          <w:p w14:paraId="12C238F0" w14:textId="77777777" w:rsidR="00B05929" w:rsidRPr="00B05929" w:rsidRDefault="00B05929" w:rsidP="0019088C">
            <w:pPr>
              <w:rPr>
                <w:sz w:val="12"/>
                <w:szCs w:val="12"/>
              </w:rPr>
            </w:pPr>
            <w:r w:rsidRPr="00B05929">
              <w:rPr>
                <w:sz w:val="12"/>
                <w:szCs w:val="12"/>
              </w:rPr>
              <w:t>мкр.Черемушки</w:t>
            </w:r>
          </w:p>
        </w:tc>
        <w:tc>
          <w:tcPr>
            <w:tcW w:w="833" w:type="pct"/>
            <w:tcMar>
              <w:left w:w="28" w:type="dxa"/>
              <w:right w:w="28" w:type="dxa"/>
            </w:tcMar>
          </w:tcPr>
          <w:p w14:paraId="400EF82C" w14:textId="77777777" w:rsidR="00B05929" w:rsidRPr="00B05929" w:rsidRDefault="00B05929" w:rsidP="0019088C">
            <w:pPr>
              <w:rPr>
                <w:sz w:val="12"/>
                <w:szCs w:val="12"/>
              </w:rPr>
            </w:pPr>
            <w:r w:rsidRPr="00B05929">
              <w:rPr>
                <w:sz w:val="12"/>
                <w:szCs w:val="12"/>
              </w:rPr>
              <w:t>4157м</w:t>
            </w:r>
          </w:p>
        </w:tc>
        <w:tc>
          <w:tcPr>
            <w:tcW w:w="833" w:type="pct"/>
            <w:tcBorders>
              <w:right w:val="single" w:sz="4" w:space="0" w:color="auto"/>
            </w:tcBorders>
            <w:tcMar>
              <w:left w:w="28" w:type="dxa"/>
              <w:right w:w="28" w:type="dxa"/>
            </w:tcMar>
          </w:tcPr>
          <w:p w14:paraId="1953978A" w14:textId="77777777" w:rsidR="00B05929" w:rsidRPr="00B05929" w:rsidRDefault="00B05929" w:rsidP="0019088C">
            <w:pPr>
              <w:rPr>
                <w:sz w:val="12"/>
                <w:szCs w:val="12"/>
              </w:rPr>
            </w:pPr>
            <w:r w:rsidRPr="00B05929">
              <w:rPr>
                <w:sz w:val="12"/>
                <w:szCs w:val="12"/>
              </w:rPr>
              <w:t>810114,00</w:t>
            </w:r>
          </w:p>
        </w:tc>
      </w:tr>
      <w:tr w:rsidR="00B05929" w:rsidRPr="00B05929" w14:paraId="403A5F88" w14:textId="77777777" w:rsidTr="00B05929">
        <w:trPr>
          <w:cantSplit/>
        </w:trPr>
        <w:tc>
          <w:tcPr>
            <w:tcW w:w="556" w:type="pct"/>
            <w:tcMar>
              <w:left w:w="28" w:type="dxa"/>
              <w:right w:w="28" w:type="dxa"/>
            </w:tcMar>
          </w:tcPr>
          <w:p w14:paraId="2CEF3C89" w14:textId="77777777" w:rsidR="00B05929" w:rsidRPr="00B05929" w:rsidRDefault="00B05929" w:rsidP="0019088C">
            <w:pPr>
              <w:jc w:val="center"/>
              <w:rPr>
                <w:sz w:val="12"/>
                <w:szCs w:val="12"/>
              </w:rPr>
            </w:pPr>
            <w:r w:rsidRPr="00B05929">
              <w:rPr>
                <w:sz w:val="12"/>
                <w:szCs w:val="12"/>
              </w:rPr>
              <w:t>90</w:t>
            </w:r>
          </w:p>
        </w:tc>
        <w:tc>
          <w:tcPr>
            <w:tcW w:w="1204" w:type="pct"/>
            <w:tcMar>
              <w:left w:w="28" w:type="dxa"/>
              <w:right w:w="28" w:type="dxa"/>
            </w:tcMar>
          </w:tcPr>
          <w:p w14:paraId="70F219D3" w14:textId="77777777" w:rsidR="00B05929" w:rsidRPr="00B05929" w:rsidRDefault="00B05929" w:rsidP="0019088C">
            <w:pPr>
              <w:rPr>
                <w:sz w:val="12"/>
                <w:szCs w:val="12"/>
              </w:rPr>
            </w:pPr>
            <w:r w:rsidRPr="00B05929">
              <w:rPr>
                <w:sz w:val="12"/>
                <w:szCs w:val="12"/>
              </w:rPr>
              <w:t xml:space="preserve">Напорный коллектор </w:t>
            </w:r>
          </w:p>
        </w:tc>
        <w:tc>
          <w:tcPr>
            <w:tcW w:w="1574" w:type="pct"/>
            <w:tcMar>
              <w:left w:w="28" w:type="dxa"/>
              <w:right w:w="28" w:type="dxa"/>
            </w:tcMar>
          </w:tcPr>
          <w:p w14:paraId="12D5AD7D" w14:textId="77777777" w:rsidR="00B05929" w:rsidRPr="00B05929" w:rsidRDefault="00B05929" w:rsidP="0019088C">
            <w:pPr>
              <w:rPr>
                <w:sz w:val="12"/>
                <w:szCs w:val="12"/>
              </w:rPr>
            </w:pPr>
            <w:r w:rsidRPr="00B05929">
              <w:rPr>
                <w:sz w:val="12"/>
                <w:szCs w:val="12"/>
              </w:rPr>
              <w:t>г.Павловск</w:t>
            </w:r>
          </w:p>
          <w:p w14:paraId="2A6D5560" w14:textId="77777777" w:rsidR="00B05929" w:rsidRPr="00B05929" w:rsidRDefault="00B05929" w:rsidP="0019088C">
            <w:pPr>
              <w:rPr>
                <w:sz w:val="12"/>
                <w:szCs w:val="12"/>
              </w:rPr>
            </w:pPr>
            <w:r w:rsidRPr="00B05929">
              <w:rPr>
                <w:sz w:val="12"/>
                <w:szCs w:val="12"/>
              </w:rPr>
              <w:t>мкр.Черемушки</w:t>
            </w:r>
          </w:p>
        </w:tc>
        <w:tc>
          <w:tcPr>
            <w:tcW w:w="833" w:type="pct"/>
            <w:tcMar>
              <w:left w:w="28" w:type="dxa"/>
              <w:right w:w="28" w:type="dxa"/>
            </w:tcMar>
          </w:tcPr>
          <w:p w14:paraId="3F7109DC" w14:textId="77777777" w:rsidR="00B05929" w:rsidRPr="00B05929" w:rsidRDefault="00B05929" w:rsidP="0019088C">
            <w:pPr>
              <w:rPr>
                <w:sz w:val="12"/>
                <w:szCs w:val="12"/>
              </w:rPr>
            </w:pPr>
            <w:r w:rsidRPr="00B05929">
              <w:rPr>
                <w:sz w:val="12"/>
                <w:szCs w:val="12"/>
              </w:rPr>
              <w:t>321м</w:t>
            </w:r>
          </w:p>
        </w:tc>
        <w:tc>
          <w:tcPr>
            <w:tcW w:w="833" w:type="pct"/>
            <w:tcBorders>
              <w:right w:val="single" w:sz="4" w:space="0" w:color="auto"/>
            </w:tcBorders>
            <w:tcMar>
              <w:left w:w="28" w:type="dxa"/>
              <w:right w:w="28" w:type="dxa"/>
            </w:tcMar>
          </w:tcPr>
          <w:p w14:paraId="6E94096C" w14:textId="77777777" w:rsidR="00B05929" w:rsidRPr="00B05929" w:rsidRDefault="00B05929" w:rsidP="0019088C">
            <w:pPr>
              <w:rPr>
                <w:sz w:val="12"/>
                <w:szCs w:val="12"/>
              </w:rPr>
            </w:pPr>
            <w:r w:rsidRPr="00B05929">
              <w:rPr>
                <w:sz w:val="12"/>
                <w:szCs w:val="12"/>
              </w:rPr>
              <w:t>59293,00</w:t>
            </w:r>
          </w:p>
        </w:tc>
      </w:tr>
      <w:tr w:rsidR="00B05929" w:rsidRPr="00B05929" w14:paraId="0294D534" w14:textId="77777777" w:rsidTr="00B05929">
        <w:trPr>
          <w:cantSplit/>
        </w:trPr>
        <w:tc>
          <w:tcPr>
            <w:tcW w:w="556" w:type="pct"/>
            <w:tcMar>
              <w:left w:w="28" w:type="dxa"/>
              <w:right w:w="28" w:type="dxa"/>
            </w:tcMar>
          </w:tcPr>
          <w:p w14:paraId="1A6FC272" w14:textId="77777777" w:rsidR="00B05929" w:rsidRPr="00B05929" w:rsidRDefault="00B05929" w:rsidP="0019088C">
            <w:pPr>
              <w:jc w:val="center"/>
              <w:rPr>
                <w:sz w:val="12"/>
                <w:szCs w:val="12"/>
              </w:rPr>
            </w:pPr>
            <w:r w:rsidRPr="00B05929">
              <w:rPr>
                <w:sz w:val="12"/>
                <w:szCs w:val="12"/>
              </w:rPr>
              <w:t>91</w:t>
            </w:r>
          </w:p>
        </w:tc>
        <w:tc>
          <w:tcPr>
            <w:tcW w:w="1204" w:type="pct"/>
            <w:tcMar>
              <w:left w:w="28" w:type="dxa"/>
              <w:right w:w="28" w:type="dxa"/>
            </w:tcMar>
          </w:tcPr>
          <w:p w14:paraId="4C834151" w14:textId="77777777" w:rsidR="00B05929" w:rsidRPr="00B05929" w:rsidRDefault="00B05929" w:rsidP="0019088C">
            <w:pPr>
              <w:rPr>
                <w:sz w:val="12"/>
                <w:szCs w:val="12"/>
              </w:rPr>
            </w:pPr>
            <w:r w:rsidRPr="00B05929">
              <w:rPr>
                <w:sz w:val="12"/>
                <w:szCs w:val="12"/>
              </w:rPr>
              <w:t xml:space="preserve">Напорный коллектор </w:t>
            </w:r>
          </w:p>
        </w:tc>
        <w:tc>
          <w:tcPr>
            <w:tcW w:w="1574" w:type="pct"/>
            <w:tcMar>
              <w:left w:w="28" w:type="dxa"/>
              <w:right w:w="28" w:type="dxa"/>
            </w:tcMar>
          </w:tcPr>
          <w:p w14:paraId="626D9937" w14:textId="77777777" w:rsidR="00B05929" w:rsidRPr="00B05929" w:rsidRDefault="00B05929" w:rsidP="0019088C">
            <w:pPr>
              <w:rPr>
                <w:sz w:val="12"/>
                <w:szCs w:val="12"/>
              </w:rPr>
            </w:pPr>
            <w:r w:rsidRPr="00B05929">
              <w:rPr>
                <w:sz w:val="12"/>
                <w:szCs w:val="12"/>
              </w:rPr>
              <w:t>г.Павловск</w:t>
            </w:r>
          </w:p>
          <w:p w14:paraId="219BB630" w14:textId="77777777" w:rsidR="00B05929" w:rsidRPr="00B05929" w:rsidRDefault="00B05929" w:rsidP="0019088C">
            <w:pPr>
              <w:rPr>
                <w:sz w:val="12"/>
                <w:szCs w:val="12"/>
              </w:rPr>
            </w:pPr>
            <w:r w:rsidRPr="00B05929">
              <w:rPr>
                <w:sz w:val="12"/>
                <w:szCs w:val="12"/>
              </w:rPr>
              <w:t>Санаторий</w:t>
            </w:r>
          </w:p>
        </w:tc>
        <w:tc>
          <w:tcPr>
            <w:tcW w:w="833" w:type="pct"/>
            <w:tcMar>
              <w:left w:w="28" w:type="dxa"/>
              <w:right w:w="28" w:type="dxa"/>
            </w:tcMar>
          </w:tcPr>
          <w:p w14:paraId="6DA915CB" w14:textId="77777777" w:rsidR="00B05929" w:rsidRPr="00B05929" w:rsidRDefault="00B05929" w:rsidP="0019088C">
            <w:pPr>
              <w:rPr>
                <w:sz w:val="12"/>
                <w:szCs w:val="12"/>
              </w:rPr>
            </w:pPr>
            <w:r w:rsidRPr="00B05929">
              <w:rPr>
                <w:sz w:val="12"/>
                <w:szCs w:val="12"/>
              </w:rPr>
              <w:t>2333м</w:t>
            </w:r>
          </w:p>
        </w:tc>
        <w:tc>
          <w:tcPr>
            <w:tcW w:w="833" w:type="pct"/>
            <w:tcBorders>
              <w:right w:val="single" w:sz="4" w:space="0" w:color="auto"/>
            </w:tcBorders>
            <w:tcMar>
              <w:left w:w="28" w:type="dxa"/>
              <w:right w:w="28" w:type="dxa"/>
            </w:tcMar>
          </w:tcPr>
          <w:p w14:paraId="0AB5FC18" w14:textId="77777777" w:rsidR="00B05929" w:rsidRPr="00B05929" w:rsidRDefault="00B05929" w:rsidP="0019088C">
            <w:pPr>
              <w:rPr>
                <w:sz w:val="12"/>
                <w:szCs w:val="12"/>
              </w:rPr>
            </w:pPr>
            <w:r w:rsidRPr="00B05929">
              <w:rPr>
                <w:sz w:val="12"/>
                <w:szCs w:val="12"/>
              </w:rPr>
              <w:t>541247,00</w:t>
            </w:r>
          </w:p>
        </w:tc>
      </w:tr>
      <w:tr w:rsidR="00B05929" w:rsidRPr="00B05929" w14:paraId="3F44ED33" w14:textId="77777777" w:rsidTr="00B05929">
        <w:trPr>
          <w:cantSplit/>
        </w:trPr>
        <w:tc>
          <w:tcPr>
            <w:tcW w:w="556" w:type="pct"/>
            <w:tcMar>
              <w:left w:w="28" w:type="dxa"/>
              <w:right w:w="28" w:type="dxa"/>
            </w:tcMar>
          </w:tcPr>
          <w:p w14:paraId="22C3CD03" w14:textId="77777777" w:rsidR="00B05929" w:rsidRPr="00B05929" w:rsidRDefault="00B05929" w:rsidP="0019088C">
            <w:pPr>
              <w:jc w:val="center"/>
              <w:rPr>
                <w:sz w:val="12"/>
                <w:szCs w:val="12"/>
              </w:rPr>
            </w:pPr>
            <w:r w:rsidRPr="00B05929">
              <w:rPr>
                <w:sz w:val="12"/>
                <w:szCs w:val="12"/>
              </w:rPr>
              <w:t>92</w:t>
            </w:r>
          </w:p>
        </w:tc>
        <w:tc>
          <w:tcPr>
            <w:tcW w:w="1204" w:type="pct"/>
            <w:tcMar>
              <w:left w:w="28" w:type="dxa"/>
              <w:right w:w="28" w:type="dxa"/>
            </w:tcMar>
          </w:tcPr>
          <w:p w14:paraId="4C9CAA82" w14:textId="77777777" w:rsidR="00B05929" w:rsidRPr="00B05929" w:rsidRDefault="00B05929" w:rsidP="0019088C">
            <w:pPr>
              <w:rPr>
                <w:sz w:val="12"/>
                <w:szCs w:val="12"/>
              </w:rPr>
            </w:pPr>
            <w:r w:rsidRPr="00B05929">
              <w:rPr>
                <w:sz w:val="12"/>
                <w:szCs w:val="12"/>
              </w:rPr>
              <w:t>Канализационные сети</w:t>
            </w:r>
          </w:p>
        </w:tc>
        <w:tc>
          <w:tcPr>
            <w:tcW w:w="1574" w:type="pct"/>
            <w:tcMar>
              <w:left w:w="28" w:type="dxa"/>
              <w:right w:w="28" w:type="dxa"/>
            </w:tcMar>
          </w:tcPr>
          <w:p w14:paraId="31461378" w14:textId="77777777" w:rsidR="00B05929" w:rsidRPr="00B05929" w:rsidRDefault="00B05929" w:rsidP="0019088C">
            <w:pPr>
              <w:rPr>
                <w:sz w:val="12"/>
                <w:szCs w:val="12"/>
              </w:rPr>
            </w:pPr>
            <w:r w:rsidRPr="00B05929">
              <w:rPr>
                <w:sz w:val="12"/>
                <w:szCs w:val="12"/>
              </w:rPr>
              <w:t>г.Павловск, мкр.Северный,8</w:t>
            </w:r>
          </w:p>
        </w:tc>
        <w:tc>
          <w:tcPr>
            <w:tcW w:w="833" w:type="pct"/>
            <w:tcMar>
              <w:left w:w="28" w:type="dxa"/>
              <w:right w:w="28" w:type="dxa"/>
            </w:tcMar>
          </w:tcPr>
          <w:p w14:paraId="6865BF0E" w14:textId="77777777" w:rsidR="00B05929" w:rsidRPr="00B05929" w:rsidRDefault="00B05929" w:rsidP="0019088C">
            <w:pPr>
              <w:rPr>
                <w:sz w:val="12"/>
                <w:szCs w:val="12"/>
              </w:rPr>
            </w:pPr>
            <w:r w:rsidRPr="00B05929">
              <w:rPr>
                <w:sz w:val="12"/>
                <w:szCs w:val="12"/>
              </w:rPr>
              <w:t>165м</w:t>
            </w:r>
          </w:p>
        </w:tc>
        <w:tc>
          <w:tcPr>
            <w:tcW w:w="833" w:type="pct"/>
            <w:tcBorders>
              <w:right w:val="single" w:sz="4" w:space="0" w:color="auto"/>
            </w:tcBorders>
            <w:tcMar>
              <w:left w:w="28" w:type="dxa"/>
              <w:right w:w="28" w:type="dxa"/>
            </w:tcMar>
          </w:tcPr>
          <w:p w14:paraId="225F5B79" w14:textId="77777777" w:rsidR="00B05929" w:rsidRPr="00B05929" w:rsidRDefault="00B05929" w:rsidP="0019088C">
            <w:pPr>
              <w:rPr>
                <w:sz w:val="12"/>
                <w:szCs w:val="12"/>
              </w:rPr>
            </w:pPr>
            <w:r w:rsidRPr="00B05929">
              <w:rPr>
                <w:sz w:val="12"/>
                <w:szCs w:val="12"/>
              </w:rPr>
              <w:t>266590,00</w:t>
            </w:r>
          </w:p>
        </w:tc>
      </w:tr>
      <w:tr w:rsidR="00B05929" w:rsidRPr="00B05929" w14:paraId="354E5928" w14:textId="77777777" w:rsidTr="00B05929">
        <w:trPr>
          <w:cantSplit/>
        </w:trPr>
        <w:tc>
          <w:tcPr>
            <w:tcW w:w="556" w:type="pct"/>
            <w:tcMar>
              <w:left w:w="28" w:type="dxa"/>
              <w:right w:w="28" w:type="dxa"/>
            </w:tcMar>
          </w:tcPr>
          <w:p w14:paraId="524C98DD" w14:textId="77777777" w:rsidR="00B05929" w:rsidRPr="00B05929" w:rsidRDefault="00B05929" w:rsidP="0019088C">
            <w:pPr>
              <w:jc w:val="center"/>
              <w:rPr>
                <w:sz w:val="12"/>
                <w:szCs w:val="12"/>
              </w:rPr>
            </w:pPr>
            <w:r w:rsidRPr="00B05929">
              <w:rPr>
                <w:sz w:val="12"/>
                <w:szCs w:val="12"/>
              </w:rPr>
              <w:t>93</w:t>
            </w:r>
          </w:p>
        </w:tc>
        <w:tc>
          <w:tcPr>
            <w:tcW w:w="1204" w:type="pct"/>
            <w:tcMar>
              <w:left w:w="28" w:type="dxa"/>
              <w:right w:w="28" w:type="dxa"/>
            </w:tcMar>
          </w:tcPr>
          <w:p w14:paraId="5F91403B" w14:textId="77777777" w:rsidR="00B05929" w:rsidRPr="00B05929" w:rsidRDefault="00B05929" w:rsidP="0019088C">
            <w:pPr>
              <w:rPr>
                <w:sz w:val="12"/>
                <w:szCs w:val="12"/>
              </w:rPr>
            </w:pPr>
            <w:r w:rsidRPr="00B05929">
              <w:rPr>
                <w:sz w:val="12"/>
                <w:szCs w:val="12"/>
              </w:rPr>
              <w:t>Канализационные сети</w:t>
            </w:r>
          </w:p>
        </w:tc>
        <w:tc>
          <w:tcPr>
            <w:tcW w:w="1574" w:type="pct"/>
            <w:tcMar>
              <w:left w:w="28" w:type="dxa"/>
              <w:right w:w="28" w:type="dxa"/>
            </w:tcMar>
          </w:tcPr>
          <w:p w14:paraId="625A117D" w14:textId="77777777" w:rsidR="00B05929" w:rsidRPr="00B05929" w:rsidRDefault="00B05929" w:rsidP="0019088C">
            <w:pPr>
              <w:rPr>
                <w:sz w:val="12"/>
                <w:szCs w:val="12"/>
              </w:rPr>
            </w:pPr>
            <w:r w:rsidRPr="00B05929">
              <w:rPr>
                <w:sz w:val="12"/>
                <w:szCs w:val="12"/>
              </w:rPr>
              <w:t>г.Павловск, мкр.Черемушки,1</w:t>
            </w:r>
          </w:p>
        </w:tc>
        <w:tc>
          <w:tcPr>
            <w:tcW w:w="833" w:type="pct"/>
            <w:tcMar>
              <w:left w:w="28" w:type="dxa"/>
              <w:right w:w="28" w:type="dxa"/>
            </w:tcMar>
          </w:tcPr>
          <w:p w14:paraId="345DE47E" w14:textId="77777777" w:rsidR="00B05929" w:rsidRPr="00B05929" w:rsidRDefault="00B05929" w:rsidP="0019088C">
            <w:pPr>
              <w:rPr>
                <w:sz w:val="12"/>
                <w:szCs w:val="12"/>
              </w:rPr>
            </w:pPr>
            <w:r w:rsidRPr="00B05929">
              <w:rPr>
                <w:sz w:val="12"/>
                <w:szCs w:val="12"/>
              </w:rPr>
              <w:t>35м</w:t>
            </w:r>
          </w:p>
        </w:tc>
        <w:tc>
          <w:tcPr>
            <w:tcW w:w="833" w:type="pct"/>
            <w:tcBorders>
              <w:right w:val="single" w:sz="4" w:space="0" w:color="auto"/>
            </w:tcBorders>
            <w:tcMar>
              <w:left w:w="28" w:type="dxa"/>
              <w:right w:w="28" w:type="dxa"/>
            </w:tcMar>
          </w:tcPr>
          <w:p w14:paraId="111387D3" w14:textId="77777777" w:rsidR="00B05929" w:rsidRPr="00B05929" w:rsidRDefault="00B05929" w:rsidP="0019088C">
            <w:pPr>
              <w:rPr>
                <w:sz w:val="12"/>
                <w:szCs w:val="12"/>
              </w:rPr>
            </w:pPr>
            <w:r w:rsidRPr="00B05929">
              <w:rPr>
                <w:sz w:val="12"/>
                <w:szCs w:val="12"/>
              </w:rPr>
              <w:t>16292,00</w:t>
            </w:r>
          </w:p>
        </w:tc>
      </w:tr>
      <w:tr w:rsidR="00B05929" w:rsidRPr="00B05929" w14:paraId="3EFE2848" w14:textId="77777777" w:rsidTr="00B05929">
        <w:trPr>
          <w:cantSplit/>
        </w:trPr>
        <w:tc>
          <w:tcPr>
            <w:tcW w:w="556" w:type="pct"/>
            <w:tcMar>
              <w:left w:w="28" w:type="dxa"/>
              <w:right w:w="28" w:type="dxa"/>
            </w:tcMar>
          </w:tcPr>
          <w:p w14:paraId="19BF3384" w14:textId="77777777" w:rsidR="00B05929" w:rsidRPr="00B05929" w:rsidRDefault="00B05929" w:rsidP="0019088C">
            <w:pPr>
              <w:jc w:val="center"/>
              <w:rPr>
                <w:sz w:val="12"/>
                <w:szCs w:val="12"/>
              </w:rPr>
            </w:pPr>
            <w:r w:rsidRPr="00B05929">
              <w:rPr>
                <w:sz w:val="12"/>
                <w:szCs w:val="12"/>
              </w:rPr>
              <w:t>94</w:t>
            </w:r>
          </w:p>
        </w:tc>
        <w:tc>
          <w:tcPr>
            <w:tcW w:w="1204" w:type="pct"/>
            <w:tcMar>
              <w:left w:w="28" w:type="dxa"/>
              <w:right w:w="28" w:type="dxa"/>
            </w:tcMar>
          </w:tcPr>
          <w:p w14:paraId="57281C94" w14:textId="77777777" w:rsidR="00B05929" w:rsidRPr="00B05929" w:rsidRDefault="00B05929" w:rsidP="0019088C">
            <w:pPr>
              <w:rPr>
                <w:sz w:val="12"/>
                <w:szCs w:val="12"/>
              </w:rPr>
            </w:pPr>
            <w:r w:rsidRPr="00B05929">
              <w:rPr>
                <w:sz w:val="12"/>
                <w:szCs w:val="12"/>
              </w:rPr>
              <w:t>Сети канализационные</w:t>
            </w:r>
          </w:p>
        </w:tc>
        <w:tc>
          <w:tcPr>
            <w:tcW w:w="1574" w:type="pct"/>
            <w:tcMar>
              <w:left w:w="28" w:type="dxa"/>
              <w:right w:w="28" w:type="dxa"/>
            </w:tcMar>
          </w:tcPr>
          <w:p w14:paraId="38DD3A80" w14:textId="77777777" w:rsidR="00B05929" w:rsidRPr="00B05929" w:rsidRDefault="00B05929" w:rsidP="0019088C">
            <w:pPr>
              <w:rPr>
                <w:sz w:val="12"/>
                <w:szCs w:val="12"/>
              </w:rPr>
            </w:pPr>
            <w:r w:rsidRPr="00B05929">
              <w:rPr>
                <w:sz w:val="12"/>
                <w:szCs w:val="12"/>
              </w:rPr>
              <w:t>г. Павловск  ул. Ю.Фучика, 8а</w:t>
            </w:r>
          </w:p>
        </w:tc>
        <w:tc>
          <w:tcPr>
            <w:tcW w:w="833" w:type="pct"/>
            <w:tcMar>
              <w:left w:w="28" w:type="dxa"/>
              <w:right w:w="28" w:type="dxa"/>
            </w:tcMar>
          </w:tcPr>
          <w:p w14:paraId="1A1A0716" w14:textId="77777777" w:rsidR="00B05929" w:rsidRPr="00B05929" w:rsidRDefault="00B05929" w:rsidP="0019088C">
            <w:pPr>
              <w:rPr>
                <w:sz w:val="12"/>
                <w:szCs w:val="12"/>
              </w:rPr>
            </w:pPr>
            <w:r w:rsidRPr="00B05929">
              <w:rPr>
                <w:sz w:val="12"/>
                <w:szCs w:val="12"/>
              </w:rPr>
              <w:t>45м</w:t>
            </w:r>
          </w:p>
        </w:tc>
        <w:tc>
          <w:tcPr>
            <w:tcW w:w="833" w:type="pct"/>
            <w:tcBorders>
              <w:right w:val="single" w:sz="4" w:space="0" w:color="auto"/>
            </w:tcBorders>
            <w:tcMar>
              <w:left w:w="28" w:type="dxa"/>
              <w:right w:w="28" w:type="dxa"/>
            </w:tcMar>
          </w:tcPr>
          <w:p w14:paraId="738E8E83" w14:textId="77777777" w:rsidR="00B05929" w:rsidRPr="00B05929" w:rsidRDefault="00B05929" w:rsidP="0019088C">
            <w:pPr>
              <w:rPr>
                <w:sz w:val="12"/>
                <w:szCs w:val="12"/>
              </w:rPr>
            </w:pPr>
            <w:r w:rsidRPr="00B05929">
              <w:rPr>
                <w:sz w:val="12"/>
                <w:szCs w:val="12"/>
              </w:rPr>
              <w:t>0,01</w:t>
            </w:r>
          </w:p>
        </w:tc>
      </w:tr>
      <w:tr w:rsidR="00B05929" w:rsidRPr="00B05929" w14:paraId="1AAB221A" w14:textId="77777777" w:rsidTr="00B05929">
        <w:trPr>
          <w:cantSplit/>
        </w:trPr>
        <w:tc>
          <w:tcPr>
            <w:tcW w:w="556" w:type="pct"/>
            <w:tcMar>
              <w:left w:w="28" w:type="dxa"/>
              <w:right w:w="28" w:type="dxa"/>
            </w:tcMar>
          </w:tcPr>
          <w:p w14:paraId="375C3330" w14:textId="77777777" w:rsidR="00B05929" w:rsidRPr="00B05929" w:rsidRDefault="00B05929" w:rsidP="0019088C">
            <w:pPr>
              <w:jc w:val="center"/>
              <w:rPr>
                <w:sz w:val="12"/>
                <w:szCs w:val="12"/>
              </w:rPr>
            </w:pPr>
            <w:r w:rsidRPr="00B05929">
              <w:rPr>
                <w:sz w:val="12"/>
                <w:szCs w:val="12"/>
              </w:rPr>
              <w:t>95</w:t>
            </w:r>
          </w:p>
        </w:tc>
        <w:tc>
          <w:tcPr>
            <w:tcW w:w="1204" w:type="pct"/>
            <w:tcMar>
              <w:left w:w="28" w:type="dxa"/>
              <w:right w:w="28" w:type="dxa"/>
            </w:tcMar>
          </w:tcPr>
          <w:p w14:paraId="67249AE4" w14:textId="77777777" w:rsidR="00B05929" w:rsidRPr="00B05929" w:rsidRDefault="00B05929" w:rsidP="0019088C">
            <w:pPr>
              <w:rPr>
                <w:sz w:val="12"/>
                <w:szCs w:val="12"/>
              </w:rPr>
            </w:pPr>
            <w:r w:rsidRPr="00B05929">
              <w:rPr>
                <w:sz w:val="12"/>
                <w:szCs w:val="12"/>
              </w:rPr>
              <w:t>Канализация</w:t>
            </w:r>
          </w:p>
        </w:tc>
        <w:tc>
          <w:tcPr>
            <w:tcW w:w="1574" w:type="pct"/>
            <w:tcMar>
              <w:left w:w="28" w:type="dxa"/>
              <w:right w:w="28" w:type="dxa"/>
            </w:tcMar>
          </w:tcPr>
          <w:p w14:paraId="02571099" w14:textId="77777777" w:rsidR="00B05929" w:rsidRPr="00B05929" w:rsidRDefault="00B05929" w:rsidP="0019088C">
            <w:pPr>
              <w:rPr>
                <w:sz w:val="12"/>
                <w:szCs w:val="12"/>
              </w:rPr>
            </w:pPr>
            <w:r w:rsidRPr="00B05929">
              <w:rPr>
                <w:sz w:val="12"/>
                <w:szCs w:val="12"/>
              </w:rPr>
              <w:t>г.Павловск к ЦРБ</w:t>
            </w:r>
          </w:p>
        </w:tc>
        <w:tc>
          <w:tcPr>
            <w:tcW w:w="833" w:type="pct"/>
            <w:tcMar>
              <w:left w:w="28" w:type="dxa"/>
              <w:right w:w="28" w:type="dxa"/>
            </w:tcMar>
          </w:tcPr>
          <w:p w14:paraId="6124630B" w14:textId="77777777" w:rsidR="00B05929" w:rsidRPr="00B05929" w:rsidRDefault="00B05929" w:rsidP="0019088C">
            <w:pPr>
              <w:rPr>
                <w:sz w:val="12"/>
                <w:szCs w:val="12"/>
              </w:rPr>
            </w:pPr>
            <w:r w:rsidRPr="00B05929">
              <w:rPr>
                <w:sz w:val="12"/>
                <w:szCs w:val="12"/>
              </w:rPr>
              <w:t>552.3</w:t>
            </w:r>
          </w:p>
        </w:tc>
        <w:tc>
          <w:tcPr>
            <w:tcW w:w="833" w:type="pct"/>
            <w:tcBorders>
              <w:right w:val="single" w:sz="4" w:space="0" w:color="auto"/>
            </w:tcBorders>
            <w:tcMar>
              <w:left w:w="28" w:type="dxa"/>
              <w:right w:w="28" w:type="dxa"/>
            </w:tcMar>
          </w:tcPr>
          <w:p w14:paraId="4BF8964F" w14:textId="77777777" w:rsidR="00B05929" w:rsidRPr="00B05929" w:rsidRDefault="00B05929" w:rsidP="0019088C">
            <w:pPr>
              <w:rPr>
                <w:sz w:val="12"/>
                <w:szCs w:val="12"/>
              </w:rPr>
            </w:pPr>
            <w:r w:rsidRPr="00B05929">
              <w:rPr>
                <w:sz w:val="12"/>
                <w:szCs w:val="12"/>
              </w:rPr>
              <w:t>50049,00</w:t>
            </w:r>
          </w:p>
        </w:tc>
      </w:tr>
      <w:tr w:rsidR="00B05929" w:rsidRPr="00B05929" w14:paraId="32981A15" w14:textId="77777777" w:rsidTr="00B05929">
        <w:trPr>
          <w:cantSplit/>
        </w:trPr>
        <w:tc>
          <w:tcPr>
            <w:tcW w:w="556" w:type="pct"/>
            <w:tcMar>
              <w:left w:w="28" w:type="dxa"/>
              <w:right w:w="28" w:type="dxa"/>
            </w:tcMar>
          </w:tcPr>
          <w:p w14:paraId="32480B46" w14:textId="77777777" w:rsidR="00B05929" w:rsidRPr="00B05929" w:rsidRDefault="00B05929" w:rsidP="0019088C">
            <w:pPr>
              <w:jc w:val="center"/>
              <w:rPr>
                <w:sz w:val="12"/>
                <w:szCs w:val="12"/>
              </w:rPr>
            </w:pPr>
            <w:r w:rsidRPr="00B05929">
              <w:rPr>
                <w:sz w:val="12"/>
                <w:szCs w:val="12"/>
              </w:rPr>
              <w:t>96</w:t>
            </w:r>
          </w:p>
        </w:tc>
        <w:tc>
          <w:tcPr>
            <w:tcW w:w="1204" w:type="pct"/>
            <w:tcMar>
              <w:left w:w="28" w:type="dxa"/>
              <w:right w:w="28" w:type="dxa"/>
            </w:tcMar>
          </w:tcPr>
          <w:p w14:paraId="10E54F61" w14:textId="77777777" w:rsidR="00B05929" w:rsidRPr="00B05929" w:rsidRDefault="00B05929" w:rsidP="0019088C">
            <w:pPr>
              <w:rPr>
                <w:sz w:val="12"/>
                <w:szCs w:val="12"/>
              </w:rPr>
            </w:pPr>
            <w:r w:rsidRPr="00B05929">
              <w:rPr>
                <w:sz w:val="12"/>
                <w:szCs w:val="12"/>
              </w:rPr>
              <w:t xml:space="preserve"> Теплосеть</w:t>
            </w:r>
          </w:p>
        </w:tc>
        <w:tc>
          <w:tcPr>
            <w:tcW w:w="1574" w:type="pct"/>
            <w:tcMar>
              <w:left w:w="28" w:type="dxa"/>
              <w:right w:w="28" w:type="dxa"/>
            </w:tcMar>
          </w:tcPr>
          <w:p w14:paraId="4822F2A3" w14:textId="77777777" w:rsidR="00B05929" w:rsidRPr="00B05929" w:rsidRDefault="00B05929" w:rsidP="0019088C">
            <w:pPr>
              <w:rPr>
                <w:sz w:val="12"/>
                <w:szCs w:val="12"/>
              </w:rPr>
            </w:pPr>
            <w:r w:rsidRPr="00B05929">
              <w:rPr>
                <w:sz w:val="12"/>
                <w:szCs w:val="12"/>
              </w:rPr>
              <w:t>г.Павловск мкр.Северный, 15</w:t>
            </w:r>
          </w:p>
        </w:tc>
        <w:tc>
          <w:tcPr>
            <w:tcW w:w="833" w:type="pct"/>
            <w:tcMar>
              <w:left w:w="28" w:type="dxa"/>
              <w:right w:w="28" w:type="dxa"/>
            </w:tcMar>
          </w:tcPr>
          <w:p w14:paraId="7FC32C1B" w14:textId="77777777" w:rsidR="00B05929" w:rsidRPr="00B05929" w:rsidRDefault="00B05929" w:rsidP="0019088C">
            <w:pPr>
              <w:rPr>
                <w:sz w:val="12"/>
                <w:szCs w:val="12"/>
              </w:rPr>
            </w:pPr>
            <w:r w:rsidRPr="00B05929">
              <w:rPr>
                <w:sz w:val="12"/>
                <w:szCs w:val="12"/>
              </w:rPr>
              <w:t>286х4</w:t>
            </w:r>
          </w:p>
        </w:tc>
        <w:tc>
          <w:tcPr>
            <w:tcW w:w="833" w:type="pct"/>
            <w:tcBorders>
              <w:right w:val="single" w:sz="4" w:space="0" w:color="auto"/>
            </w:tcBorders>
            <w:tcMar>
              <w:left w:w="28" w:type="dxa"/>
              <w:right w:w="28" w:type="dxa"/>
            </w:tcMar>
          </w:tcPr>
          <w:p w14:paraId="7D80004A" w14:textId="77777777" w:rsidR="00B05929" w:rsidRPr="00B05929" w:rsidRDefault="00B05929" w:rsidP="0019088C">
            <w:pPr>
              <w:rPr>
                <w:sz w:val="12"/>
                <w:szCs w:val="12"/>
              </w:rPr>
            </w:pPr>
            <w:r w:rsidRPr="00B05929">
              <w:rPr>
                <w:sz w:val="12"/>
                <w:szCs w:val="12"/>
                <w:lang w:val="en-US"/>
              </w:rPr>
              <w:t>650</w:t>
            </w:r>
            <w:r w:rsidRPr="00B05929">
              <w:rPr>
                <w:sz w:val="12"/>
                <w:szCs w:val="12"/>
              </w:rPr>
              <w:t>269,96</w:t>
            </w:r>
          </w:p>
        </w:tc>
      </w:tr>
      <w:tr w:rsidR="00B05929" w:rsidRPr="00B05929" w14:paraId="3981727B" w14:textId="77777777" w:rsidTr="00B05929">
        <w:trPr>
          <w:cantSplit/>
        </w:trPr>
        <w:tc>
          <w:tcPr>
            <w:tcW w:w="556" w:type="pct"/>
            <w:tcMar>
              <w:left w:w="28" w:type="dxa"/>
              <w:right w:w="28" w:type="dxa"/>
            </w:tcMar>
          </w:tcPr>
          <w:p w14:paraId="102D7392" w14:textId="77777777" w:rsidR="00B05929" w:rsidRPr="00B05929" w:rsidRDefault="00B05929" w:rsidP="0019088C">
            <w:pPr>
              <w:jc w:val="center"/>
              <w:rPr>
                <w:sz w:val="12"/>
                <w:szCs w:val="12"/>
              </w:rPr>
            </w:pPr>
            <w:r w:rsidRPr="00B05929">
              <w:rPr>
                <w:sz w:val="12"/>
                <w:szCs w:val="12"/>
              </w:rPr>
              <w:t>97</w:t>
            </w:r>
          </w:p>
        </w:tc>
        <w:tc>
          <w:tcPr>
            <w:tcW w:w="1204" w:type="pct"/>
            <w:tcMar>
              <w:left w:w="28" w:type="dxa"/>
              <w:right w:w="28" w:type="dxa"/>
            </w:tcMar>
          </w:tcPr>
          <w:p w14:paraId="3AB756A5" w14:textId="77777777" w:rsidR="00B05929" w:rsidRPr="00B05929" w:rsidRDefault="00B05929" w:rsidP="0019088C">
            <w:pPr>
              <w:rPr>
                <w:sz w:val="12"/>
                <w:szCs w:val="12"/>
              </w:rPr>
            </w:pPr>
            <w:r w:rsidRPr="00B05929">
              <w:rPr>
                <w:sz w:val="12"/>
                <w:szCs w:val="12"/>
              </w:rPr>
              <w:t xml:space="preserve"> Теплосеть</w:t>
            </w:r>
          </w:p>
        </w:tc>
        <w:tc>
          <w:tcPr>
            <w:tcW w:w="1574" w:type="pct"/>
            <w:tcMar>
              <w:left w:w="28" w:type="dxa"/>
              <w:right w:w="28" w:type="dxa"/>
            </w:tcMar>
          </w:tcPr>
          <w:p w14:paraId="2683D108" w14:textId="77777777" w:rsidR="00B05929" w:rsidRPr="00B05929" w:rsidRDefault="00B05929" w:rsidP="0019088C">
            <w:pPr>
              <w:rPr>
                <w:sz w:val="12"/>
                <w:szCs w:val="12"/>
              </w:rPr>
            </w:pPr>
            <w:r w:rsidRPr="00B05929">
              <w:rPr>
                <w:sz w:val="12"/>
                <w:szCs w:val="12"/>
              </w:rPr>
              <w:t>г.Павловск мкр.Северный, 16</w:t>
            </w:r>
          </w:p>
        </w:tc>
        <w:tc>
          <w:tcPr>
            <w:tcW w:w="833" w:type="pct"/>
            <w:tcMar>
              <w:left w:w="28" w:type="dxa"/>
              <w:right w:w="28" w:type="dxa"/>
            </w:tcMar>
          </w:tcPr>
          <w:p w14:paraId="29F6F89F" w14:textId="77777777" w:rsidR="00B05929" w:rsidRPr="00B05929" w:rsidRDefault="00B05929" w:rsidP="0019088C">
            <w:pPr>
              <w:rPr>
                <w:sz w:val="12"/>
                <w:szCs w:val="12"/>
              </w:rPr>
            </w:pPr>
            <w:r w:rsidRPr="00B05929">
              <w:rPr>
                <w:sz w:val="12"/>
                <w:szCs w:val="12"/>
              </w:rPr>
              <w:t>80х4</w:t>
            </w:r>
          </w:p>
        </w:tc>
        <w:tc>
          <w:tcPr>
            <w:tcW w:w="833" w:type="pct"/>
            <w:tcBorders>
              <w:right w:val="single" w:sz="4" w:space="0" w:color="auto"/>
            </w:tcBorders>
            <w:tcMar>
              <w:left w:w="28" w:type="dxa"/>
              <w:right w:w="28" w:type="dxa"/>
            </w:tcMar>
          </w:tcPr>
          <w:p w14:paraId="02ACC801" w14:textId="77777777" w:rsidR="00B05929" w:rsidRPr="00B05929" w:rsidRDefault="00B05929" w:rsidP="0019088C">
            <w:pPr>
              <w:rPr>
                <w:sz w:val="12"/>
                <w:szCs w:val="12"/>
              </w:rPr>
            </w:pPr>
            <w:r w:rsidRPr="00B05929">
              <w:rPr>
                <w:sz w:val="12"/>
                <w:szCs w:val="12"/>
              </w:rPr>
              <w:t>102020,00</w:t>
            </w:r>
          </w:p>
        </w:tc>
      </w:tr>
      <w:tr w:rsidR="00B05929" w:rsidRPr="00B05929" w14:paraId="2EEECCDC" w14:textId="77777777" w:rsidTr="00B05929">
        <w:trPr>
          <w:cantSplit/>
        </w:trPr>
        <w:tc>
          <w:tcPr>
            <w:tcW w:w="556" w:type="pct"/>
            <w:tcMar>
              <w:left w:w="28" w:type="dxa"/>
              <w:right w:w="28" w:type="dxa"/>
            </w:tcMar>
          </w:tcPr>
          <w:p w14:paraId="3611A14B" w14:textId="77777777" w:rsidR="00B05929" w:rsidRPr="00B05929" w:rsidRDefault="00B05929" w:rsidP="0019088C">
            <w:pPr>
              <w:jc w:val="center"/>
              <w:rPr>
                <w:sz w:val="12"/>
                <w:szCs w:val="12"/>
              </w:rPr>
            </w:pPr>
            <w:r w:rsidRPr="00B05929">
              <w:rPr>
                <w:sz w:val="12"/>
                <w:szCs w:val="12"/>
              </w:rPr>
              <w:t>98</w:t>
            </w:r>
          </w:p>
        </w:tc>
        <w:tc>
          <w:tcPr>
            <w:tcW w:w="1204" w:type="pct"/>
            <w:tcMar>
              <w:left w:w="28" w:type="dxa"/>
              <w:right w:w="28" w:type="dxa"/>
            </w:tcMar>
          </w:tcPr>
          <w:p w14:paraId="5D658519"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1AAFFB88" w14:textId="77777777" w:rsidR="00B05929" w:rsidRPr="00B05929" w:rsidRDefault="00B05929" w:rsidP="0019088C">
            <w:pPr>
              <w:rPr>
                <w:sz w:val="12"/>
                <w:szCs w:val="12"/>
              </w:rPr>
            </w:pPr>
            <w:r w:rsidRPr="00B05929">
              <w:rPr>
                <w:sz w:val="12"/>
                <w:szCs w:val="12"/>
              </w:rPr>
              <w:t>г.Павловск мкр.Гранитный,12</w:t>
            </w:r>
          </w:p>
        </w:tc>
        <w:tc>
          <w:tcPr>
            <w:tcW w:w="833" w:type="pct"/>
            <w:tcMar>
              <w:left w:w="28" w:type="dxa"/>
              <w:right w:w="28" w:type="dxa"/>
            </w:tcMar>
          </w:tcPr>
          <w:p w14:paraId="6C515603" w14:textId="77777777" w:rsidR="00B05929" w:rsidRPr="00B05929" w:rsidRDefault="00B05929" w:rsidP="0019088C">
            <w:pPr>
              <w:rPr>
                <w:sz w:val="12"/>
                <w:szCs w:val="12"/>
              </w:rPr>
            </w:pPr>
            <w:r w:rsidRPr="00B05929">
              <w:rPr>
                <w:sz w:val="12"/>
                <w:szCs w:val="12"/>
              </w:rPr>
              <w:t>62х4</w:t>
            </w:r>
          </w:p>
        </w:tc>
        <w:tc>
          <w:tcPr>
            <w:tcW w:w="833" w:type="pct"/>
            <w:tcBorders>
              <w:right w:val="single" w:sz="4" w:space="0" w:color="auto"/>
            </w:tcBorders>
            <w:tcMar>
              <w:left w:w="28" w:type="dxa"/>
              <w:right w:w="28" w:type="dxa"/>
            </w:tcMar>
          </w:tcPr>
          <w:p w14:paraId="075DA77B" w14:textId="77777777" w:rsidR="00B05929" w:rsidRPr="00B05929" w:rsidRDefault="00B05929" w:rsidP="0019088C">
            <w:pPr>
              <w:rPr>
                <w:sz w:val="12"/>
                <w:szCs w:val="12"/>
              </w:rPr>
            </w:pPr>
            <w:r w:rsidRPr="00B05929">
              <w:rPr>
                <w:sz w:val="12"/>
                <w:szCs w:val="12"/>
              </w:rPr>
              <w:t>0,01</w:t>
            </w:r>
          </w:p>
        </w:tc>
      </w:tr>
      <w:tr w:rsidR="00B05929" w:rsidRPr="00B05929" w14:paraId="1DD060C9" w14:textId="77777777" w:rsidTr="00B05929">
        <w:trPr>
          <w:cantSplit/>
        </w:trPr>
        <w:tc>
          <w:tcPr>
            <w:tcW w:w="556" w:type="pct"/>
            <w:tcMar>
              <w:left w:w="28" w:type="dxa"/>
              <w:right w:w="28" w:type="dxa"/>
            </w:tcMar>
          </w:tcPr>
          <w:p w14:paraId="1A35F016" w14:textId="77777777" w:rsidR="00B05929" w:rsidRPr="00B05929" w:rsidRDefault="00B05929" w:rsidP="0019088C">
            <w:pPr>
              <w:jc w:val="center"/>
              <w:rPr>
                <w:sz w:val="12"/>
                <w:szCs w:val="12"/>
              </w:rPr>
            </w:pPr>
            <w:r w:rsidRPr="00B05929">
              <w:rPr>
                <w:sz w:val="12"/>
                <w:szCs w:val="12"/>
              </w:rPr>
              <w:t>99</w:t>
            </w:r>
          </w:p>
        </w:tc>
        <w:tc>
          <w:tcPr>
            <w:tcW w:w="1204" w:type="pct"/>
            <w:tcMar>
              <w:left w:w="28" w:type="dxa"/>
              <w:right w:w="28" w:type="dxa"/>
            </w:tcMar>
          </w:tcPr>
          <w:p w14:paraId="22483F81"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8B90497" w14:textId="77777777" w:rsidR="00B05929" w:rsidRPr="00B05929" w:rsidRDefault="00B05929" w:rsidP="0019088C">
            <w:pPr>
              <w:rPr>
                <w:sz w:val="12"/>
                <w:szCs w:val="12"/>
              </w:rPr>
            </w:pPr>
            <w:r w:rsidRPr="00B05929">
              <w:rPr>
                <w:sz w:val="12"/>
                <w:szCs w:val="12"/>
              </w:rPr>
              <w:t>г.Павловск мкр.Гранитный,28</w:t>
            </w:r>
          </w:p>
        </w:tc>
        <w:tc>
          <w:tcPr>
            <w:tcW w:w="833" w:type="pct"/>
            <w:tcMar>
              <w:left w:w="28" w:type="dxa"/>
              <w:right w:w="28" w:type="dxa"/>
            </w:tcMar>
          </w:tcPr>
          <w:p w14:paraId="7CF1EEB1" w14:textId="77777777" w:rsidR="00B05929" w:rsidRPr="00B05929" w:rsidRDefault="00B05929" w:rsidP="0019088C">
            <w:pPr>
              <w:rPr>
                <w:sz w:val="12"/>
                <w:szCs w:val="12"/>
              </w:rPr>
            </w:pPr>
            <w:r w:rsidRPr="00B05929">
              <w:rPr>
                <w:sz w:val="12"/>
                <w:szCs w:val="12"/>
              </w:rPr>
              <w:t>10х4</w:t>
            </w:r>
          </w:p>
        </w:tc>
        <w:tc>
          <w:tcPr>
            <w:tcW w:w="833" w:type="pct"/>
            <w:tcBorders>
              <w:right w:val="single" w:sz="4" w:space="0" w:color="auto"/>
            </w:tcBorders>
            <w:tcMar>
              <w:left w:w="28" w:type="dxa"/>
              <w:right w:w="28" w:type="dxa"/>
            </w:tcMar>
          </w:tcPr>
          <w:p w14:paraId="685EF455" w14:textId="77777777" w:rsidR="00B05929" w:rsidRPr="00B05929" w:rsidRDefault="00B05929" w:rsidP="0019088C">
            <w:pPr>
              <w:rPr>
                <w:sz w:val="12"/>
                <w:szCs w:val="12"/>
              </w:rPr>
            </w:pPr>
            <w:r w:rsidRPr="00B05929">
              <w:rPr>
                <w:sz w:val="12"/>
                <w:szCs w:val="12"/>
              </w:rPr>
              <w:t>0,01</w:t>
            </w:r>
          </w:p>
        </w:tc>
      </w:tr>
      <w:tr w:rsidR="00B05929" w:rsidRPr="00B05929" w14:paraId="23A392AE" w14:textId="77777777" w:rsidTr="00B05929">
        <w:trPr>
          <w:cantSplit/>
        </w:trPr>
        <w:tc>
          <w:tcPr>
            <w:tcW w:w="556" w:type="pct"/>
            <w:tcMar>
              <w:left w:w="28" w:type="dxa"/>
              <w:right w:w="28" w:type="dxa"/>
            </w:tcMar>
          </w:tcPr>
          <w:p w14:paraId="5E1DB4D1" w14:textId="77777777" w:rsidR="00B05929" w:rsidRPr="00B05929" w:rsidRDefault="00B05929" w:rsidP="0019088C">
            <w:pPr>
              <w:jc w:val="center"/>
              <w:rPr>
                <w:sz w:val="12"/>
                <w:szCs w:val="12"/>
              </w:rPr>
            </w:pPr>
            <w:r w:rsidRPr="00B05929">
              <w:rPr>
                <w:sz w:val="12"/>
                <w:szCs w:val="12"/>
              </w:rPr>
              <w:t>100</w:t>
            </w:r>
          </w:p>
        </w:tc>
        <w:tc>
          <w:tcPr>
            <w:tcW w:w="1204" w:type="pct"/>
            <w:tcMar>
              <w:left w:w="28" w:type="dxa"/>
              <w:right w:w="28" w:type="dxa"/>
            </w:tcMar>
          </w:tcPr>
          <w:p w14:paraId="34AE9FCD"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2A354833" w14:textId="77777777" w:rsidR="00B05929" w:rsidRPr="00B05929" w:rsidRDefault="00B05929" w:rsidP="0019088C">
            <w:pPr>
              <w:rPr>
                <w:sz w:val="12"/>
                <w:szCs w:val="12"/>
              </w:rPr>
            </w:pPr>
            <w:r w:rsidRPr="00B05929">
              <w:rPr>
                <w:sz w:val="12"/>
                <w:szCs w:val="12"/>
              </w:rPr>
              <w:t>г.Павловск мкр.Гранитный,30</w:t>
            </w:r>
          </w:p>
        </w:tc>
        <w:tc>
          <w:tcPr>
            <w:tcW w:w="833" w:type="pct"/>
            <w:tcMar>
              <w:left w:w="28" w:type="dxa"/>
              <w:right w:w="28" w:type="dxa"/>
            </w:tcMar>
          </w:tcPr>
          <w:p w14:paraId="591FA65D" w14:textId="77777777" w:rsidR="00B05929" w:rsidRPr="00B05929" w:rsidRDefault="00B05929" w:rsidP="0019088C">
            <w:pPr>
              <w:rPr>
                <w:sz w:val="12"/>
                <w:szCs w:val="12"/>
              </w:rPr>
            </w:pPr>
            <w:r w:rsidRPr="00B05929">
              <w:rPr>
                <w:sz w:val="12"/>
                <w:szCs w:val="12"/>
              </w:rPr>
              <w:t>31х4</w:t>
            </w:r>
          </w:p>
        </w:tc>
        <w:tc>
          <w:tcPr>
            <w:tcW w:w="833" w:type="pct"/>
            <w:tcBorders>
              <w:right w:val="single" w:sz="4" w:space="0" w:color="auto"/>
            </w:tcBorders>
            <w:tcMar>
              <w:left w:w="28" w:type="dxa"/>
              <w:right w:w="28" w:type="dxa"/>
            </w:tcMar>
          </w:tcPr>
          <w:p w14:paraId="2E3E35D2" w14:textId="77777777" w:rsidR="00B05929" w:rsidRPr="00B05929" w:rsidRDefault="00B05929" w:rsidP="0019088C">
            <w:pPr>
              <w:rPr>
                <w:sz w:val="12"/>
                <w:szCs w:val="12"/>
              </w:rPr>
            </w:pPr>
            <w:r w:rsidRPr="00B05929">
              <w:rPr>
                <w:sz w:val="12"/>
                <w:szCs w:val="12"/>
              </w:rPr>
              <w:t>0,01</w:t>
            </w:r>
          </w:p>
        </w:tc>
      </w:tr>
      <w:tr w:rsidR="00B05929" w:rsidRPr="00B05929" w14:paraId="67FFB58A" w14:textId="77777777" w:rsidTr="00B05929">
        <w:trPr>
          <w:cantSplit/>
        </w:trPr>
        <w:tc>
          <w:tcPr>
            <w:tcW w:w="556" w:type="pct"/>
            <w:tcMar>
              <w:left w:w="28" w:type="dxa"/>
              <w:right w:w="28" w:type="dxa"/>
            </w:tcMar>
          </w:tcPr>
          <w:p w14:paraId="553EEB6F" w14:textId="77777777" w:rsidR="00B05929" w:rsidRPr="00B05929" w:rsidRDefault="00B05929" w:rsidP="0019088C">
            <w:pPr>
              <w:jc w:val="center"/>
              <w:rPr>
                <w:sz w:val="12"/>
                <w:szCs w:val="12"/>
              </w:rPr>
            </w:pPr>
            <w:r w:rsidRPr="00B05929">
              <w:rPr>
                <w:sz w:val="12"/>
                <w:szCs w:val="12"/>
              </w:rPr>
              <w:t>101</w:t>
            </w:r>
          </w:p>
        </w:tc>
        <w:tc>
          <w:tcPr>
            <w:tcW w:w="1204" w:type="pct"/>
            <w:tcMar>
              <w:left w:w="28" w:type="dxa"/>
              <w:right w:w="28" w:type="dxa"/>
            </w:tcMar>
          </w:tcPr>
          <w:p w14:paraId="69DAF370"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0FBA0208" w14:textId="77777777" w:rsidR="00B05929" w:rsidRPr="00B05929" w:rsidRDefault="00B05929" w:rsidP="0019088C">
            <w:pPr>
              <w:rPr>
                <w:sz w:val="12"/>
                <w:szCs w:val="12"/>
              </w:rPr>
            </w:pPr>
            <w:r w:rsidRPr="00B05929">
              <w:rPr>
                <w:sz w:val="12"/>
                <w:szCs w:val="12"/>
              </w:rPr>
              <w:t>г.Павловск мкр.Гранитный,29</w:t>
            </w:r>
          </w:p>
        </w:tc>
        <w:tc>
          <w:tcPr>
            <w:tcW w:w="833" w:type="pct"/>
            <w:tcMar>
              <w:left w:w="28" w:type="dxa"/>
              <w:right w:w="28" w:type="dxa"/>
            </w:tcMar>
          </w:tcPr>
          <w:p w14:paraId="6DECA76C" w14:textId="77777777" w:rsidR="00B05929" w:rsidRPr="00B05929" w:rsidRDefault="00B05929" w:rsidP="0019088C">
            <w:pPr>
              <w:rPr>
                <w:sz w:val="12"/>
                <w:szCs w:val="12"/>
              </w:rPr>
            </w:pPr>
            <w:r w:rsidRPr="00B05929">
              <w:rPr>
                <w:sz w:val="12"/>
                <w:szCs w:val="12"/>
              </w:rPr>
              <w:t>317х4</w:t>
            </w:r>
          </w:p>
        </w:tc>
        <w:tc>
          <w:tcPr>
            <w:tcW w:w="833" w:type="pct"/>
            <w:tcBorders>
              <w:right w:val="single" w:sz="4" w:space="0" w:color="auto"/>
            </w:tcBorders>
            <w:tcMar>
              <w:left w:w="28" w:type="dxa"/>
              <w:right w:w="28" w:type="dxa"/>
            </w:tcMar>
          </w:tcPr>
          <w:p w14:paraId="2ADFD51E" w14:textId="77777777" w:rsidR="00B05929" w:rsidRPr="00B05929" w:rsidRDefault="00B05929" w:rsidP="0019088C">
            <w:pPr>
              <w:rPr>
                <w:sz w:val="12"/>
                <w:szCs w:val="12"/>
              </w:rPr>
            </w:pPr>
            <w:r w:rsidRPr="00B05929">
              <w:rPr>
                <w:sz w:val="12"/>
                <w:szCs w:val="12"/>
              </w:rPr>
              <w:t>50295,92</w:t>
            </w:r>
          </w:p>
        </w:tc>
      </w:tr>
      <w:tr w:rsidR="00B05929" w:rsidRPr="00B05929" w14:paraId="495CB30E" w14:textId="77777777" w:rsidTr="00B05929">
        <w:trPr>
          <w:cantSplit/>
        </w:trPr>
        <w:tc>
          <w:tcPr>
            <w:tcW w:w="556" w:type="pct"/>
            <w:tcMar>
              <w:left w:w="28" w:type="dxa"/>
              <w:right w:w="28" w:type="dxa"/>
            </w:tcMar>
          </w:tcPr>
          <w:p w14:paraId="57E46093" w14:textId="77777777" w:rsidR="00B05929" w:rsidRPr="00B05929" w:rsidRDefault="00B05929" w:rsidP="0019088C">
            <w:pPr>
              <w:jc w:val="center"/>
              <w:rPr>
                <w:sz w:val="12"/>
                <w:szCs w:val="12"/>
              </w:rPr>
            </w:pPr>
            <w:r w:rsidRPr="00B05929">
              <w:rPr>
                <w:sz w:val="12"/>
                <w:szCs w:val="12"/>
              </w:rPr>
              <w:t>102</w:t>
            </w:r>
          </w:p>
        </w:tc>
        <w:tc>
          <w:tcPr>
            <w:tcW w:w="1204" w:type="pct"/>
            <w:tcMar>
              <w:left w:w="28" w:type="dxa"/>
              <w:right w:w="28" w:type="dxa"/>
            </w:tcMar>
          </w:tcPr>
          <w:p w14:paraId="6F59C163"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615CF8EF" w14:textId="77777777" w:rsidR="00B05929" w:rsidRPr="00B05929" w:rsidRDefault="00B05929" w:rsidP="0019088C">
            <w:pPr>
              <w:rPr>
                <w:sz w:val="12"/>
                <w:szCs w:val="12"/>
              </w:rPr>
            </w:pPr>
            <w:r w:rsidRPr="00B05929">
              <w:rPr>
                <w:sz w:val="12"/>
                <w:szCs w:val="12"/>
              </w:rPr>
              <w:t>г.Павловск мкр.Гранитный,18</w:t>
            </w:r>
          </w:p>
        </w:tc>
        <w:tc>
          <w:tcPr>
            <w:tcW w:w="833" w:type="pct"/>
            <w:tcMar>
              <w:left w:w="28" w:type="dxa"/>
              <w:right w:w="28" w:type="dxa"/>
            </w:tcMar>
          </w:tcPr>
          <w:p w14:paraId="46C6E056" w14:textId="77777777" w:rsidR="00B05929" w:rsidRPr="00B05929" w:rsidRDefault="00B05929" w:rsidP="0019088C">
            <w:pPr>
              <w:rPr>
                <w:sz w:val="12"/>
                <w:szCs w:val="12"/>
              </w:rPr>
            </w:pPr>
            <w:r w:rsidRPr="00B05929">
              <w:rPr>
                <w:sz w:val="12"/>
                <w:szCs w:val="12"/>
              </w:rPr>
              <w:t>103х4</w:t>
            </w:r>
          </w:p>
        </w:tc>
        <w:tc>
          <w:tcPr>
            <w:tcW w:w="833" w:type="pct"/>
            <w:tcBorders>
              <w:right w:val="single" w:sz="4" w:space="0" w:color="auto"/>
            </w:tcBorders>
            <w:tcMar>
              <w:left w:w="28" w:type="dxa"/>
              <w:right w:w="28" w:type="dxa"/>
            </w:tcMar>
          </w:tcPr>
          <w:p w14:paraId="56991237" w14:textId="77777777" w:rsidR="00B05929" w:rsidRPr="00B05929" w:rsidRDefault="00B05929" w:rsidP="0019088C">
            <w:pPr>
              <w:rPr>
                <w:sz w:val="12"/>
                <w:szCs w:val="12"/>
              </w:rPr>
            </w:pPr>
            <w:r w:rsidRPr="00B05929">
              <w:rPr>
                <w:sz w:val="12"/>
                <w:szCs w:val="12"/>
              </w:rPr>
              <w:t>15228,04</w:t>
            </w:r>
          </w:p>
        </w:tc>
      </w:tr>
      <w:tr w:rsidR="00B05929" w:rsidRPr="00B05929" w14:paraId="18181948" w14:textId="77777777" w:rsidTr="00B05929">
        <w:trPr>
          <w:cantSplit/>
        </w:trPr>
        <w:tc>
          <w:tcPr>
            <w:tcW w:w="556" w:type="pct"/>
            <w:tcMar>
              <w:left w:w="28" w:type="dxa"/>
              <w:right w:w="28" w:type="dxa"/>
            </w:tcMar>
          </w:tcPr>
          <w:p w14:paraId="044DE938" w14:textId="77777777" w:rsidR="00B05929" w:rsidRPr="00B05929" w:rsidRDefault="00B05929" w:rsidP="0019088C">
            <w:pPr>
              <w:jc w:val="center"/>
              <w:rPr>
                <w:sz w:val="12"/>
                <w:szCs w:val="12"/>
              </w:rPr>
            </w:pPr>
            <w:r w:rsidRPr="00B05929">
              <w:rPr>
                <w:sz w:val="12"/>
                <w:szCs w:val="12"/>
              </w:rPr>
              <w:t>103</w:t>
            </w:r>
          </w:p>
        </w:tc>
        <w:tc>
          <w:tcPr>
            <w:tcW w:w="1204" w:type="pct"/>
            <w:tcMar>
              <w:left w:w="28" w:type="dxa"/>
              <w:right w:w="28" w:type="dxa"/>
            </w:tcMar>
          </w:tcPr>
          <w:p w14:paraId="3BF8C79C"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520E8356" w14:textId="77777777" w:rsidR="00B05929" w:rsidRPr="00B05929" w:rsidRDefault="00B05929" w:rsidP="0019088C">
            <w:pPr>
              <w:rPr>
                <w:sz w:val="12"/>
                <w:szCs w:val="12"/>
              </w:rPr>
            </w:pPr>
            <w:r w:rsidRPr="00B05929">
              <w:rPr>
                <w:sz w:val="12"/>
                <w:szCs w:val="12"/>
              </w:rPr>
              <w:t>г.Павловск мкр.Гранитный,22</w:t>
            </w:r>
          </w:p>
        </w:tc>
        <w:tc>
          <w:tcPr>
            <w:tcW w:w="833" w:type="pct"/>
            <w:tcMar>
              <w:left w:w="28" w:type="dxa"/>
              <w:right w:w="28" w:type="dxa"/>
            </w:tcMar>
          </w:tcPr>
          <w:p w14:paraId="11D16804" w14:textId="77777777" w:rsidR="00B05929" w:rsidRPr="00B05929" w:rsidRDefault="00B05929" w:rsidP="0019088C">
            <w:pPr>
              <w:rPr>
                <w:sz w:val="12"/>
                <w:szCs w:val="12"/>
              </w:rPr>
            </w:pPr>
            <w:r w:rsidRPr="00B05929">
              <w:rPr>
                <w:sz w:val="12"/>
                <w:szCs w:val="12"/>
              </w:rPr>
              <w:t>58х4</w:t>
            </w:r>
          </w:p>
        </w:tc>
        <w:tc>
          <w:tcPr>
            <w:tcW w:w="833" w:type="pct"/>
            <w:tcBorders>
              <w:right w:val="single" w:sz="4" w:space="0" w:color="auto"/>
            </w:tcBorders>
            <w:tcMar>
              <w:left w:w="28" w:type="dxa"/>
              <w:right w:w="28" w:type="dxa"/>
            </w:tcMar>
          </w:tcPr>
          <w:p w14:paraId="299018E7" w14:textId="77777777" w:rsidR="00B05929" w:rsidRPr="00B05929" w:rsidRDefault="00B05929" w:rsidP="0019088C">
            <w:pPr>
              <w:rPr>
                <w:sz w:val="12"/>
                <w:szCs w:val="12"/>
              </w:rPr>
            </w:pPr>
            <w:r w:rsidRPr="00B05929">
              <w:rPr>
                <w:sz w:val="12"/>
                <w:szCs w:val="12"/>
              </w:rPr>
              <w:t>0,01</w:t>
            </w:r>
          </w:p>
        </w:tc>
      </w:tr>
      <w:tr w:rsidR="00B05929" w:rsidRPr="00B05929" w14:paraId="5BC2740E" w14:textId="77777777" w:rsidTr="00B05929">
        <w:trPr>
          <w:cantSplit/>
        </w:trPr>
        <w:tc>
          <w:tcPr>
            <w:tcW w:w="556" w:type="pct"/>
            <w:tcMar>
              <w:left w:w="28" w:type="dxa"/>
              <w:right w:w="28" w:type="dxa"/>
            </w:tcMar>
          </w:tcPr>
          <w:p w14:paraId="6F8E9DF2" w14:textId="77777777" w:rsidR="00B05929" w:rsidRPr="00B05929" w:rsidRDefault="00B05929" w:rsidP="0019088C">
            <w:pPr>
              <w:jc w:val="center"/>
              <w:rPr>
                <w:sz w:val="12"/>
                <w:szCs w:val="12"/>
              </w:rPr>
            </w:pPr>
            <w:r w:rsidRPr="00B05929">
              <w:rPr>
                <w:sz w:val="12"/>
                <w:szCs w:val="12"/>
              </w:rPr>
              <w:t>104</w:t>
            </w:r>
          </w:p>
        </w:tc>
        <w:tc>
          <w:tcPr>
            <w:tcW w:w="1204" w:type="pct"/>
            <w:tcMar>
              <w:left w:w="28" w:type="dxa"/>
              <w:right w:w="28" w:type="dxa"/>
            </w:tcMar>
          </w:tcPr>
          <w:p w14:paraId="4D4E2EFF"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B6DBDA2" w14:textId="77777777" w:rsidR="00B05929" w:rsidRPr="00B05929" w:rsidRDefault="00B05929" w:rsidP="0019088C">
            <w:pPr>
              <w:rPr>
                <w:sz w:val="12"/>
                <w:szCs w:val="12"/>
              </w:rPr>
            </w:pPr>
            <w:r w:rsidRPr="00B05929">
              <w:rPr>
                <w:sz w:val="12"/>
                <w:szCs w:val="12"/>
              </w:rPr>
              <w:t>г.Павловск мкр.Гранитный,27</w:t>
            </w:r>
          </w:p>
        </w:tc>
        <w:tc>
          <w:tcPr>
            <w:tcW w:w="833" w:type="pct"/>
            <w:tcMar>
              <w:left w:w="28" w:type="dxa"/>
              <w:right w:w="28" w:type="dxa"/>
            </w:tcMar>
          </w:tcPr>
          <w:p w14:paraId="4C10D741" w14:textId="77777777" w:rsidR="00B05929" w:rsidRPr="00B05929" w:rsidRDefault="00B05929" w:rsidP="0019088C">
            <w:pPr>
              <w:rPr>
                <w:sz w:val="12"/>
                <w:szCs w:val="12"/>
              </w:rPr>
            </w:pPr>
            <w:r w:rsidRPr="00B05929">
              <w:rPr>
                <w:sz w:val="12"/>
                <w:szCs w:val="12"/>
              </w:rPr>
              <w:t>35х4</w:t>
            </w:r>
          </w:p>
        </w:tc>
        <w:tc>
          <w:tcPr>
            <w:tcW w:w="833" w:type="pct"/>
            <w:tcBorders>
              <w:right w:val="single" w:sz="4" w:space="0" w:color="auto"/>
            </w:tcBorders>
            <w:tcMar>
              <w:left w:w="28" w:type="dxa"/>
              <w:right w:w="28" w:type="dxa"/>
            </w:tcMar>
          </w:tcPr>
          <w:p w14:paraId="3D1EA591" w14:textId="77777777" w:rsidR="00B05929" w:rsidRPr="00B05929" w:rsidRDefault="00B05929" w:rsidP="0019088C">
            <w:pPr>
              <w:rPr>
                <w:sz w:val="12"/>
                <w:szCs w:val="12"/>
              </w:rPr>
            </w:pPr>
            <w:r w:rsidRPr="00B05929">
              <w:rPr>
                <w:sz w:val="12"/>
                <w:szCs w:val="12"/>
              </w:rPr>
              <w:t>0,01</w:t>
            </w:r>
          </w:p>
        </w:tc>
      </w:tr>
      <w:tr w:rsidR="00B05929" w:rsidRPr="00B05929" w14:paraId="35FE6E26" w14:textId="77777777" w:rsidTr="00B05929">
        <w:trPr>
          <w:cantSplit/>
        </w:trPr>
        <w:tc>
          <w:tcPr>
            <w:tcW w:w="556" w:type="pct"/>
            <w:tcMar>
              <w:left w:w="28" w:type="dxa"/>
              <w:right w:w="28" w:type="dxa"/>
            </w:tcMar>
          </w:tcPr>
          <w:p w14:paraId="4DEB28C2" w14:textId="77777777" w:rsidR="00B05929" w:rsidRPr="00B05929" w:rsidRDefault="00B05929" w:rsidP="0019088C">
            <w:pPr>
              <w:jc w:val="center"/>
              <w:rPr>
                <w:sz w:val="12"/>
                <w:szCs w:val="12"/>
              </w:rPr>
            </w:pPr>
            <w:r w:rsidRPr="00B05929">
              <w:rPr>
                <w:sz w:val="12"/>
                <w:szCs w:val="12"/>
              </w:rPr>
              <w:t>105</w:t>
            </w:r>
          </w:p>
        </w:tc>
        <w:tc>
          <w:tcPr>
            <w:tcW w:w="1204" w:type="pct"/>
            <w:tcMar>
              <w:left w:w="28" w:type="dxa"/>
              <w:right w:w="28" w:type="dxa"/>
            </w:tcMar>
          </w:tcPr>
          <w:p w14:paraId="518774FD" w14:textId="77777777" w:rsidR="00B05929" w:rsidRPr="00B05929" w:rsidRDefault="00B05929" w:rsidP="0019088C">
            <w:pPr>
              <w:rPr>
                <w:sz w:val="12"/>
                <w:szCs w:val="12"/>
              </w:rPr>
            </w:pPr>
            <w:r w:rsidRPr="00B05929">
              <w:rPr>
                <w:sz w:val="12"/>
                <w:szCs w:val="12"/>
              </w:rPr>
              <w:t xml:space="preserve"> Теплосеть</w:t>
            </w:r>
          </w:p>
        </w:tc>
        <w:tc>
          <w:tcPr>
            <w:tcW w:w="1574" w:type="pct"/>
            <w:tcMar>
              <w:left w:w="28" w:type="dxa"/>
              <w:right w:w="28" w:type="dxa"/>
            </w:tcMar>
          </w:tcPr>
          <w:p w14:paraId="549FF7EF" w14:textId="77777777" w:rsidR="00B05929" w:rsidRPr="00B05929" w:rsidRDefault="00B05929" w:rsidP="0019088C">
            <w:pPr>
              <w:rPr>
                <w:sz w:val="12"/>
                <w:szCs w:val="12"/>
              </w:rPr>
            </w:pPr>
            <w:r w:rsidRPr="00B05929">
              <w:rPr>
                <w:sz w:val="12"/>
                <w:szCs w:val="12"/>
              </w:rPr>
              <w:t>г.Павловск мкр.Гранитный,17</w:t>
            </w:r>
          </w:p>
        </w:tc>
        <w:tc>
          <w:tcPr>
            <w:tcW w:w="833" w:type="pct"/>
            <w:tcMar>
              <w:left w:w="28" w:type="dxa"/>
              <w:right w:w="28" w:type="dxa"/>
            </w:tcMar>
          </w:tcPr>
          <w:p w14:paraId="17F7667D" w14:textId="77777777" w:rsidR="00B05929" w:rsidRPr="00B05929" w:rsidRDefault="00B05929" w:rsidP="0019088C">
            <w:pPr>
              <w:rPr>
                <w:sz w:val="12"/>
                <w:szCs w:val="12"/>
              </w:rPr>
            </w:pPr>
            <w:r w:rsidRPr="00B05929">
              <w:rPr>
                <w:sz w:val="12"/>
                <w:szCs w:val="12"/>
              </w:rPr>
              <w:t>27х4</w:t>
            </w:r>
          </w:p>
        </w:tc>
        <w:tc>
          <w:tcPr>
            <w:tcW w:w="833" w:type="pct"/>
            <w:tcBorders>
              <w:right w:val="single" w:sz="4" w:space="0" w:color="auto"/>
            </w:tcBorders>
            <w:tcMar>
              <w:left w:w="28" w:type="dxa"/>
              <w:right w:w="28" w:type="dxa"/>
            </w:tcMar>
          </w:tcPr>
          <w:p w14:paraId="09239B03" w14:textId="77777777" w:rsidR="00B05929" w:rsidRPr="00B05929" w:rsidRDefault="00B05929" w:rsidP="0019088C">
            <w:pPr>
              <w:rPr>
                <w:sz w:val="12"/>
                <w:szCs w:val="12"/>
              </w:rPr>
            </w:pPr>
            <w:r w:rsidRPr="00B05929">
              <w:rPr>
                <w:sz w:val="12"/>
                <w:szCs w:val="12"/>
              </w:rPr>
              <w:t>0.01</w:t>
            </w:r>
          </w:p>
        </w:tc>
      </w:tr>
      <w:tr w:rsidR="00B05929" w:rsidRPr="00B05929" w14:paraId="2D600E6A" w14:textId="77777777" w:rsidTr="00B05929">
        <w:trPr>
          <w:cantSplit/>
        </w:trPr>
        <w:tc>
          <w:tcPr>
            <w:tcW w:w="556" w:type="pct"/>
            <w:tcMar>
              <w:left w:w="28" w:type="dxa"/>
              <w:right w:w="28" w:type="dxa"/>
            </w:tcMar>
          </w:tcPr>
          <w:p w14:paraId="7CD47A26" w14:textId="77777777" w:rsidR="00B05929" w:rsidRPr="00B05929" w:rsidRDefault="00B05929" w:rsidP="0019088C">
            <w:pPr>
              <w:jc w:val="center"/>
              <w:rPr>
                <w:sz w:val="12"/>
                <w:szCs w:val="12"/>
              </w:rPr>
            </w:pPr>
            <w:r w:rsidRPr="00B05929">
              <w:rPr>
                <w:sz w:val="12"/>
                <w:szCs w:val="12"/>
              </w:rPr>
              <w:t>106</w:t>
            </w:r>
          </w:p>
        </w:tc>
        <w:tc>
          <w:tcPr>
            <w:tcW w:w="1204" w:type="pct"/>
            <w:tcMar>
              <w:left w:w="28" w:type="dxa"/>
              <w:right w:w="28" w:type="dxa"/>
            </w:tcMar>
          </w:tcPr>
          <w:p w14:paraId="7E5EF58B" w14:textId="77777777" w:rsidR="00B05929" w:rsidRPr="00B05929" w:rsidRDefault="00B05929" w:rsidP="0019088C">
            <w:pPr>
              <w:rPr>
                <w:sz w:val="12"/>
                <w:szCs w:val="12"/>
              </w:rPr>
            </w:pPr>
            <w:r w:rsidRPr="00B05929">
              <w:rPr>
                <w:sz w:val="12"/>
                <w:szCs w:val="12"/>
              </w:rPr>
              <w:t xml:space="preserve"> Теплосеть</w:t>
            </w:r>
          </w:p>
        </w:tc>
        <w:tc>
          <w:tcPr>
            <w:tcW w:w="1574" w:type="pct"/>
            <w:tcMar>
              <w:left w:w="28" w:type="dxa"/>
              <w:right w:w="28" w:type="dxa"/>
            </w:tcMar>
          </w:tcPr>
          <w:p w14:paraId="1BFECB83" w14:textId="77777777" w:rsidR="00B05929" w:rsidRPr="00B05929" w:rsidRDefault="00B05929" w:rsidP="0019088C">
            <w:pPr>
              <w:rPr>
                <w:sz w:val="12"/>
                <w:szCs w:val="12"/>
              </w:rPr>
            </w:pPr>
            <w:r w:rsidRPr="00B05929">
              <w:rPr>
                <w:sz w:val="12"/>
                <w:szCs w:val="12"/>
              </w:rPr>
              <w:t>г.Павловск ул.Чехова, 2В</w:t>
            </w:r>
          </w:p>
        </w:tc>
        <w:tc>
          <w:tcPr>
            <w:tcW w:w="833" w:type="pct"/>
            <w:tcMar>
              <w:left w:w="28" w:type="dxa"/>
              <w:right w:w="28" w:type="dxa"/>
            </w:tcMar>
          </w:tcPr>
          <w:p w14:paraId="18D2175D" w14:textId="77777777" w:rsidR="00B05929" w:rsidRPr="00B05929" w:rsidRDefault="00B05929" w:rsidP="0019088C">
            <w:pPr>
              <w:rPr>
                <w:sz w:val="12"/>
                <w:szCs w:val="12"/>
              </w:rPr>
            </w:pPr>
            <w:r w:rsidRPr="00B05929">
              <w:rPr>
                <w:sz w:val="12"/>
                <w:szCs w:val="12"/>
              </w:rPr>
              <w:t>50х4</w:t>
            </w:r>
          </w:p>
        </w:tc>
        <w:tc>
          <w:tcPr>
            <w:tcW w:w="833" w:type="pct"/>
            <w:tcBorders>
              <w:right w:val="single" w:sz="4" w:space="0" w:color="auto"/>
            </w:tcBorders>
            <w:tcMar>
              <w:left w:w="28" w:type="dxa"/>
              <w:right w:w="28" w:type="dxa"/>
            </w:tcMar>
          </w:tcPr>
          <w:p w14:paraId="4ED71C28" w14:textId="77777777" w:rsidR="00B05929" w:rsidRPr="00B05929" w:rsidRDefault="00B05929" w:rsidP="0019088C">
            <w:pPr>
              <w:rPr>
                <w:sz w:val="12"/>
                <w:szCs w:val="12"/>
              </w:rPr>
            </w:pPr>
            <w:r w:rsidRPr="00B05929">
              <w:rPr>
                <w:sz w:val="12"/>
                <w:szCs w:val="12"/>
              </w:rPr>
              <w:t>0.01</w:t>
            </w:r>
          </w:p>
        </w:tc>
      </w:tr>
      <w:tr w:rsidR="00B05929" w:rsidRPr="00B05929" w14:paraId="03F83A39" w14:textId="77777777" w:rsidTr="00B05929">
        <w:trPr>
          <w:cantSplit/>
        </w:trPr>
        <w:tc>
          <w:tcPr>
            <w:tcW w:w="556" w:type="pct"/>
            <w:tcMar>
              <w:left w:w="28" w:type="dxa"/>
              <w:right w:w="28" w:type="dxa"/>
            </w:tcMar>
          </w:tcPr>
          <w:p w14:paraId="5915B0DA" w14:textId="77777777" w:rsidR="00B05929" w:rsidRPr="00B05929" w:rsidRDefault="00B05929" w:rsidP="0019088C">
            <w:pPr>
              <w:jc w:val="center"/>
              <w:rPr>
                <w:sz w:val="12"/>
                <w:szCs w:val="12"/>
              </w:rPr>
            </w:pPr>
            <w:r w:rsidRPr="00B05929">
              <w:rPr>
                <w:sz w:val="12"/>
                <w:szCs w:val="12"/>
              </w:rPr>
              <w:t>107</w:t>
            </w:r>
          </w:p>
        </w:tc>
        <w:tc>
          <w:tcPr>
            <w:tcW w:w="1204" w:type="pct"/>
            <w:tcMar>
              <w:left w:w="28" w:type="dxa"/>
              <w:right w:w="28" w:type="dxa"/>
            </w:tcMar>
          </w:tcPr>
          <w:p w14:paraId="302E8BD0" w14:textId="77777777" w:rsidR="00B05929" w:rsidRPr="00B05929" w:rsidRDefault="00B05929" w:rsidP="0019088C">
            <w:pPr>
              <w:rPr>
                <w:sz w:val="12"/>
                <w:szCs w:val="12"/>
              </w:rPr>
            </w:pPr>
            <w:r w:rsidRPr="00B05929">
              <w:rPr>
                <w:sz w:val="12"/>
                <w:szCs w:val="12"/>
              </w:rPr>
              <w:t xml:space="preserve"> Тепловая сеть</w:t>
            </w:r>
          </w:p>
        </w:tc>
        <w:tc>
          <w:tcPr>
            <w:tcW w:w="1574" w:type="pct"/>
            <w:tcMar>
              <w:left w:w="28" w:type="dxa"/>
              <w:right w:w="28" w:type="dxa"/>
            </w:tcMar>
          </w:tcPr>
          <w:p w14:paraId="04B684A1" w14:textId="77777777" w:rsidR="00B05929" w:rsidRPr="00B05929" w:rsidRDefault="00B05929" w:rsidP="0019088C">
            <w:pPr>
              <w:rPr>
                <w:sz w:val="12"/>
                <w:szCs w:val="12"/>
              </w:rPr>
            </w:pPr>
            <w:r w:rsidRPr="00B05929">
              <w:rPr>
                <w:sz w:val="12"/>
                <w:szCs w:val="12"/>
              </w:rPr>
              <w:t xml:space="preserve">г.Павловск мкр.Гранитный </w:t>
            </w:r>
          </w:p>
        </w:tc>
        <w:tc>
          <w:tcPr>
            <w:tcW w:w="833" w:type="pct"/>
            <w:tcMar>
              <w:left w:w="28" w:type="dxa"/>
              <w:right w:w="28" w:type="dxa"/>
            </w:tcMar>
          </w:tcPr>
          <w:p w14:paraId="690AD4B3" w14:textId="77777777" w:rsidR="00B05929" w:rsidRPr="00B05929" w:rsidRDefault="00B05929" w:rsidP="0019088C">
            <w:pPr>
              <w:rPr>
                <w:sz w:val="12"/>
                <w:szCs w:val="12"/>
              </w:rPr>
            </w:pPr>
            <w:r w:rsidRPr="00B05929">
              <w:rPr>
                <w:sz w:val="12"/>
                <w:szCs w:val="12"/>
              </w:rPr>
              <w:t>1329х4</w:t>
            </w:r>
          </w:p>
        </w:tc>
        <w:tc>
          <w:tcPr>
            <w:tcW w:w="833" w:type="pct"/>
            <w:tcBorders>
              <w:right w:val="single" w:sz="4" w:space="0" w:color="auto"/>
            </w:tcBorders>
            <w:tcMar>
              <w:left w:w="28" w:type="dxa"/>
              <w:right w:w="28" w:type="dxa"/>
            </w:tcMar>
          </w:tcPr>
          <w:p w14:paraId="5F8ECA6A" w14:textId="77777777" w:rsidR="00B05929" w:rsidRPr="00B05929" w:rsidRDefault="00B05929" w:rsidP="0019088C">
            <w:pPr>
              <w:rPr>
                <w:sz w:val="12"/>
                <w:szCs w:val="12"/>
              </w:rPr>
            </w:pPr>
            <w:r w:rsidRPr="00B05929">
              <w:rPr>
                <w:sz w:val="12"/>
                <w:szCs w:val="12"/>
              </w:rPr>
              <w:t>0,01</w:t>
            </w:r>
          </w:p>
        </w:tc>
      </w:tr>
      <w:tr w:rsidR="00B05929" w:rsidRPr="00B05929" w14:paraId="321A8865" w14:textId="77777777" w:rsidTr="00B05929">
        <w:trPr>
          <w:cantSplit/>
        </w:trPr>
        <w:tc>
          <w:tcPr>
            <w:tcW w:w="556" w:type="pct"/>
            <w:tcMar>
              <w:left w:w="28" w:type="dxa"/>
              <w:right w:w="28" w:type="dxa"/>
            </w:tcMar>
          </w:tcPr>
          <w:p w14:paraId="64DE5DE5" w14:textId="77777777" w:rsidR="00B05929" w:rsidRPr="00B05929" w:rsidRDefault="00B05929" w:rsidP="0019088C">
            <w:pPr>
              <w:jc w:val="center"/>
              <w:rPr>
                <w:sz w:val="12"/>
                <w:szCs w:val="12"/>
              </w:rPr>
            </w:pPr>
            <w:r w:rsidRPr="00B05929">
              <w:rPr>
                <w:sz w:val="12"/>
                <w:szCs w:val="12"/>
              </w:rPr>
              <w:t>108</w:t>
            </w:r>
          </w:p>
        </w:tc>
        <w:tc>
          <w:tcPr>
            <w:tcW w:w="1204" w:type="pct"/>
            <w:tcMar>
              <w:left w:w="28" w:type="dxa"/>
              <w:right w:w="28" w:type="dxa"/>
            </w:tcMar>
          </w:tcPr>
          <w:p w14:paraId="41C4F514" w14:textId="77777777" w:rsidR="00B05929" w:rsidRPr="00B05929" w:rsidRDefault="00B05929" w:rsidP="0019088C">
            <w:pPr>
              <w:rPr>
                <w:sz w:val="12"/>
                <w:szCs w:val="12"/>
              </w:rPr>
            </w:pPr>
            <w:r w:rsidRPr="00B05929">
              <w:rPr>
                <w:sz w:val="12"/>
                <w:szCs w:val="12"/>
              </w:rPr>
              <w:t xml:space="preserve"> Теплосеть</w:t>
            </w:r>
          </w:p>
        </w:tc>
        <w:tc>
          <w:tcPr>
            <w:tcW w:w="1574" w:type="pct"/>
            <w:tcMar>
              <w:left w:w="28" w:type="dxa"/>
              <w:right w:w="28" w:type="dxa"/>
            </w:tcMar>
          </w:tcPr>
          <w:p w14:paraId="3BFAE6C5" w14:textId="77777777" w:rsidR="00B05929" w:rsidRPr="00B05929" w:rsidRDefault="00B05929" w:rsidP="0019088C">
            <w:pPr>
              <w:rPr>
                <w:sz w:val="12"/>
                <w:szCs w:val="12"/>
              </w:rPr>
            </w:pPr>
            <w:r w:rsidRPr="00B05929">
              <w:rPr>
                <w:sz w:val="12"/>
                <w:szCs w:val="12"/>
              </w:rPr>
              <w:t>г.Павловск мкр.Гранитный – мкр.Северный</w:t>
            </w:r>
          </w:p>
        </w:tc>
        <w:tc>
          <w:tcPr>
            <w:tcW w:w="833" w:type="pct"/>
            <w:tcMar>
              <w:left w:w="28" w:type="dxa"/>
              <w:right w:w="28" w:type="dxa"/>
            </w:tcMar>
          </w:tcPr>
          <w:p w14:paraId="2373D9A0" w14:textId="77777777" w:rsidR="00B05929" w:rsidRPr="00B05929" w:rsidRDefault="00B05929" w:rsidP="0019088C">
            <w:pPr>
              <w:rPr>
                <w:sz w:val="12"/>
                <w:szCs w:val="12"/>
              </w:rPr>
            </w:pPr>
            <w:r w:rsidRPr="00B05929">
              <w:rPr>
                <w:sz w:val="12"/>
                <w:szCs w:val="12"/>
              </w:rPr>
              <w:t>1276х2</w:t>
            </w:r>
          </w:p>
        </w:tc>
        <w:tc>
          <w:tcPr>
            <w:tcW w:w="833" w:type="pct"/>
            <w:tcBorders>
              <w:right w:val="single" w:sz="4" w:space="0" w:color="auto"/>
            </w:tcBorders>
            <w:tcMar>
              <w:left w:w="28" w:type="dxa"/>
              <w:right w:w="28" w:type="dxa"/>
            </w:tcMar>
          </w:tcPr>
          <w:p w14:paraId="2E70A299" w14:textId="77777777" w:rsidR="00B05929" w:rsidRPr="00B05929" w:rsidRDefault="00B05929" w:rsidP="0019088C">
            <w:pPr>
              <w:rPr>
                <w:sz w:val="12"/>
                <w:szCs w:val="12"/>
              </w:rPr>
            </w:pPr>
            <w:r w:rsidRPr="00B05929">
              <w:rPr>
                <w:sz w:val="12"/>
                <w:szCs w:val="12"/>
              </w:rPr>
              <w:t>419485,84</w:t>
            </w:r>
          </w:p>
        </w:tc>
      </w:tr>
      <w:tr w:rsidR="00B05929" w:rsidRPr="00B05929" w14:paraId="0D5B6429" w14:textId="77777777" w:rsidTr="00B05929">
        <w:trPr>
          <w:cantSplit/>
        </w:trPr>
        <w:tc>
          <w:tcPr>
            <w:tcW w:w="556" w:type="pct"/>
            <w:tcMar>
              <w:left w:w="28" w:type="dxa"/>
              <w:right w:w="28" w:type="dxa"/>
            </w:tcMar>
          </w:tcPr>
          <w:p w14:paraId="3EEF691A" w14:textId="77777777" w:rsidR="00B05929" w:rsidRPr="00B05929" w:rsidRDefault="00B05929" w:rsidP="0019088C">
            <w:pPr>
              <w:jc w:val="center"/>
              <w:rPr>
                <w:sz w:val="12"/>
                <w:szCs w:val="12"/>
              </w:rPr>
            </w:pPr>
            <w:r w:rsidRPr="00B05929">
              <w:rPr>
                <w:sz w:val="12"/>
                <w:szCs w:val="12"/>
              </w:rPr>
              <w:t>109</w:t>
            </w:r>
          </w:p>
        </w:tc>
        <w:tc>
          <w:tcPr>
            <w:tcW w:w="1204" w:type="pct"/>
            <w:tcMar>
              <w:left w:w="28" w:type="dxa"/>
              <w:right w:w="28" w:type="dxa"/>
            </w:tcMar>
          </w:tcPr>
          <w:p w14:paraId="019FDF31"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6D421EFC" w14:textId="77777777" w:rsidR="00B05929" w:rsidRPr="00B05929" w:rsidRDefault="00B05929" w:rsidP="0019088C">
            <w:pPr>
              <w:rPr>
                <w:sz w:val="12"/>
                <w:szCs w:val="12"/>
              </w:rPr>
            </w:pPr>
            <w:r w:rsidRPr="00B05929">
              <w:rPr>
                <w:sz w:val="12"/>
                <w:szCs w:val="12"/>
              </w:rPr>
              <w:t>г.Павловск мкр.Гранитный</w:t>
            </w:r>
          </w:p>
        </w:tc>
        <w:tc>
          <w:tcPr>
            <w:tcW w:w="833" w:type="pct"/>
            <w:tcMar>
              <w:left w:w="28" w:type="dxa"/>
              <w:right w:w="28" w:type="dxa"/>
            </w:tcMar>
          </w:tcPr>
          <w:p w14:paraId="1CAB8EA1" w14:textId="77777777" w:rsidR="00B05929" w:rsidRPr="00B05929" w:rsidRDefault="00B05929" w:rsidP="0019088C">
            <w:pPr>
              <w:rPr>
                <w:sz w:val="12"/>
                <w:szCs w:val="12"/>
              </w:rPr>
            </w:pPr>
            <w:r w:rsidRPr="00B05929">
              <w:rPr>
                <w:sz w:val="12"/>
                <w:szCs w:val="12"/>
              </w:rPr>
              <w:t>799х4</w:t>
            </w:r>
          </w:p>
        </w:tc>
        <w:tc>
          <w:tcPr>
            <w:tcW w:w="833" w:type="pct"/>
            <w:tcBorders>
              <w:right w:val="single" w:sz="4" w:space="0" w:color="auto"/>
            </w:tcBorders>
            <w:tcMar>
              <w:left w:w="28" w:type="dxa"/>
              <w:right w:w="28" w:type="dxa"/>
            </w:tcMar>
          </w:tcPr>
          <w:p w14:paraId="7C8B76D9" w14:textId="77777777" w:rsidR="00B05929" w:rsidRPr="00B05929" w:rsidRDefault="00B05929" w:rsidP="0019088C">
            <w:pPr>
              <w:rPr>
                <w:sz w:val="12"/>
                <w:szCs w:val="12"/>
              </w:rPr>
            </w:pPr>
            <w:r w:rsidRPr="00B05929">
              <w:rPr>
                <w:sz w:val="12"/>
                <w:szCs w:val="12"/>
              </w:rPr>
              <w:t>38556,36</w:t>
            </w:r>
          </w:p>
        </w:tc>
      </w:tr>
      <w:tr w:rsidR="00B05929" w:rsidRPr="00B05929" w14:paraId="7796962B" w14:textId="77777777" w:rsidTr="00B05929">
        <w:trPr>
          <w:cantSplit/>
        </w:trPr>
        <w:tc>
          <w:tcPr>
            <w:tcW w:w="556" w:type="pct"/>
            <w:tcMar>
              <w:left w:w="28" w:type="dxa"/>
              <w:right w:w="28" w:type="dxa"/>
            </w:tcMar>
          </w:tcPr>
          <w:p w14:paraId="061E4028" w14:textId="77777777" w:rsidR="00B05929" w:rsidRPr="00B05929" w:rsidRDefault="00B05929" w:rsidP="0019088C">
            <w:pPr>
              <w:jc w:val="center"/>
              <w:rPr>
                <w:sz w:val="12"/>
                <w:szCs w:val="12"/>
              </w:rPr>
            </w:pPr>
            <w:r w:rsidRPr="00B05929">
              <w:rPr>
                <w:sz w:val="12"/>
                <w:szCs w:val="12"/>
              </w:rPr>
              <w:t>110</w:t>
            </w:r>
          </w:p>
        </w:tc>
        <w:tc>
          <w:tcPr>
            <w:tcW w:w="1204" w:type="pct"/>
            <w:tcMar>
              <w:left w:w="28" w:type="dxa"/>
              <w:right w:w="28" w:type="dxa"/>
            </w:tcMar>
          </w:tcPr>
          <w:p w14:paraId="518FE80A"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18C5B99A" w14:textId="77777777" w:rsidR="00B05929" w:rsidRPr="00B05929" w:rsidRDefault="00B05929" w:rsidP="0019088C">
            <w:pPr>
              <w:rPr>
                <w:sz w:val="12"/>
                <w:szCs w:val="12"/>
              </w:rPr>
            </w:pPr>
            <w:r w:rsidRPr="00B05929">
              <w:rPr>
                <w:sz w:val="12"/>
                <w:szCs w:val="12"/>
              </w:rPr>
              <w:t>г.Павловск ,</w:t>
            </w:r>
          </w:p>
          <w:p w14:paraId="746E06FC" w14:textId="77777777" w:rsidR="00B05929" w:rsidRPr="00B05929" w:rsidRDefault="00B05929" w:rsidP="0019088C">
            <w:pPr>
              <w:rPr>
                <w:sz w:val="12"/>
                <w:szCs w:val="12"/>
              </w:rPr>
            </w:pPr>
            <w:r w:rsidRPr="00B05929">
              <w:rPr>
                <w:sz w:val="12"/>
                <w:szCs w:val="12"/>
              </w:rPr>
              <w:t>мкр.Гранитный</w:t>
            </w:r>
          </w:p>
        </w:tc>
        <w:tc>
          <w:tcPr>
            <w:tcW w:w="833" w:type="pct"/>
            <w:tcMar>
              <w:left w:w="28" w:type="dxa"/>
              <w:right w:w="28" w:type="dxa"/>
            </w:tcMar>
          </w:tcPr>
          <w:p w14:paraId="3C0EDAAC" w14:textId="77777777" w:rsidR="00B05929" w:rsidRPr="00B05929" w:rsidRDefault="00B05929" w:rsidP="0019088C">
            <w:pPr>
              <w:rPr>
                <w:sz w:val="12"/>
                <w:szCs w:val="12"/>
              </w:rPr>
            </w:pPr>
            <w:r w:rsidRPr="00B05929">
              <w:rPr>
                <w:sz w:val="12"/>
                <w:szCs w:val="12"/>
              </w:rPr>
              <w:t>1260х4</w:t>
            </w:r>
          </w:p>
        </w:tc>
        <w:tc>
          <w:tcPr>
            <w:tcW w:w="833" w:type="pct"/>
            <w:tcBorders>
              <w:right w:val="single" w:sz="4" w:space="0" w:color="auto"/>
            </w:tcBorders>
            <w:tcMar>
              <w:left w:w="28" w:type="dxa"/>
              <w:right w:w="28" w:type="dxa"/>
            </w:tcMar>
          </w:tcPr>
          <w:p w14:paraId="20E7CC55" w14:textId="77777777" w:rsidR="00B05929" w:rsidRPr="00B05929" w:rsidRDefault="00B05929" w:rsidP="0019088C">
            <w:pPr>
              <w:rPr>
                <w:sz w:val="12"/>
                <w:szCs w:val="12"/>
              </w:rPr>
            </w:pPr>
            <w:r w:rsidRPr="00B05929">
              <w:rPr>
                <w:sz w:val="12"/>
                <w:szCs w:val="12"/>
              </w:rPr>
              <w:t>31286,56</w:t>
            </w:r>
          </w:p>
        </w:tc>
      </w:tr>
      <w:tr w:rsidR="00B05929" w:rsidRPr="00B05929" w14:paraId="1D19B89C" w14:textId="77777777" w:rsidTr="00B05929">
        <w:trPr>
          <w:cantSplit/>
        </w:trPr>
        <w:tc>
          <w:tcPr>
            <w:tcW w:w="556" w:type="pct"/>
            <w:tcMar>
              <w:left w:w="28" w:type="dxa"/>
              <w:right w:w="28" w:type="dxa"/>
            </w:tcMar>
          </w:tcPr>
          <w:p w14:paraId="670BDFC9" w14:textId="77777777" w:rsidR="00B05929" w:rsidRPr="00B05929" w:rsidRDefault="00B05929" w:rsidP="0019088C">
            <w:pPr>
              <w:jc w:val="center"/>
              <w:rPr>
                <w:sz w:val="12"/>
                <w:szCs w:val="12"/>
              </w:rPr>
            </w:pPr>
            <w:r w:rsidRPr="00B05929">
              <w:rPr>
                <w:sz w:val="12"/>
                <w:szCs w:val="12"/>
              </w:rPr>
              <w:t>111</w:t>
            </w:r>
          </w:p>
        </w:tc>
        <w:tc>
          <w:tcPr>
            <w:tcW w:w="1204" w:type="pct"/>
            <w:tcMar>
              <w:left w:w="28" w:type="dxa"/>
              <w:right w:w="28" w:type="dxa"/>
            </w:tcMar>
          </w:tcPr>
          <w:p w14:paraId="4D951F13" w14:textId="77777777" w:rsidR="00B05929" w:rsidRPr="00B05929" w:rsidRDefault="00B05929" w:rsidP="0019088C">
            <w:pPr>
              <w:rPr>
                <w:sz w:val="12"/>
                <w:szCs w:val="12"/>
              </w:rPr>
            </w:pPr>
            <w:r w:rsidRPr="00B05929">
              <w:rPr>
                <w:sz w:val="12"/>
                <w:szCs w:val="12"/>
              </w:rPr>
              <w:t>Теплотрасса</w:t>
            </w:r>
          </w:p>
        </w:tc>
        <w:tc>
          <w:tcPr>
            <w:tcW w:w="1574" w:type="pct"/>
            <w:tcMar>
              <w:left w:w="28" w:type="dxa"/>
              <w:right w:w="28" w:type="dxa"/>
            </w:tcMar>
          </w:tcPr>
          <w:p w14:paraId="6CD5FBCF" w14:textId="77777777" w:rsidR="00B05929" w:rsidRPr="00B05929" w:rsidRDefault="00B05929" w:rsidP="0019088C">
            <w:pPr>
              <w:rPr>
                <w:sz w:val="12"/>
                <w:szCs w:val="12"/>
              </w:rPr>
            </w:pPr>
            <w:r w:rsidRPr="00B05929">
              <w:rPr>
                <w:sz w:val="12"/>
                <w:szCs w:val="12"/>
              </w:rPr>
              <w:t>г.Павловск, мкр.Черемушки,1</w:t>
            </w:r>
          </w:p>
        </w:tc>
        <w:tc>
          <w:tcPr>
            <w:tcW w:w="833" w:type="pct"/>
            <w:tcMar>
              <w:left w:w="28" w:type="dxa"/>
              <w:right w:w="28" w:type="dxa"/>
            </w:tcMar>
          </w:tcPr>
          <w:p w14:paraId="682A2138"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33494646" w14:textId="77777777" w:rsidR="00B05929" w:rsidRPr="00B05929" w:rsidRDefault="00B05929" w:rsidP="0019088C">
            <w:pPr>
              <w:rPr>
                <w:sz w:val="12"/>
                <w:szCs w:val="12"/>
              </w:rPr>
            </w:pPr>
            <w:r w:rsidRPr="00B05929">
              <w:rPr>
                <w:sz w:val="12"/>
                <w:szCs w:val="12"/>
              </w:rPr>
              <w:t>0,01</w:t>
            </w:r>
          </w:p>
        </w:tc>
      </w:tr>
      <w:tr w:rsidR="00B05929" w:rsidRPr="00B05929" w14:paraId="1A0BEBC6" w14:textId="77777777" w:rsidTr="00B05929">
        <w:trPr>
          <w:cantSplit/>
        </w:trPr>
        <w:tc>
          <w:tcPr>
            <w:tcW w:w="556" w:type="pct"/>
            <w:tcMar>
              <w:left w:w="28" w:type="dxa"/>
              <w:right w:w="28" w:type="dxa"/>
            </w:tcMar>
          </w:tcPr>
          <w:p w14:paraId="7ECBEF97" w14:textId="77777777" w:rsidR="00B05929" w:rsidRPr="00B05929" w:rsidRDefault="00B05929" w:rsidP="0019088C">
            <w:pPr>
              <w:jc w:val="center"/>
              <w:rPr>
                <w:sz w:val="12"/>
                <w:szCs w:val="12"/>
              </w:rPr>
            </w:pPr>
            <w:r w:rsidRPr="00B05929">
              <w:rPr>
                <w:sz w:val="12"/>
                <w:szCs w:val="12"/>
              </w:rPr>
              <w:t>112</w:t>
            </w:r>
          </w:p>
        </w:tc>
        <w:tc>
          <w:tcPr>
            <w:tcW w:w="1204" w:type="pct"/>
            <w:tcMar>
              <w:left w:w="28" w:type="dxa"/>
              <w:right w:w="28" w:type="dxa"/>
            </w:tcMar>
          </w:tcPr>
          <w:p w14:paraId="70B37986"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304A0BAE" w14:textId="77777777" w:rsidR="00B05929" w:rsidRPr="00B05929" w:rsidRDefault="00B05929" w:rsidP="0019088C">
            <w:pPr>
              <w:rPr>
                <w:sz w:val="12"/>
                <w:szCs w:val="12"/>
              </w:rPr>
            </w:pPr>
            <w:r w:rsidRPr="00B05929">
              <w:rPr>
                <w:sz w:val="12"/>
                <w:szCs w:val="12"/>
              </w:rPr>
              <w:t>г.Павловск, мкр.Северный,8</w:t>
            </w:r>
          </w:p>
        </w:tc>
        <w:tc>
          <w:tcPr>
            <w:tcW w:w="833" w:type="pct"/>
            <w:tcMar>
              <w:left w:w="28" w:type="dxa"/>
              <w:right w:w="28" w:type="dxa"/>
            </w:tcMar>
          </w:tcPr>
          <w:p w14:paraId="23AEF1BF" w14:textId="77777777" w:rsidR="00B05929" w:rsidRPr="00B05929" w:rsidRDefault="00B05929" w:rsidP="0019088C">
            <w:pPr>
              <w:rPr>
                <w:sz w:val="12"/>
                <w:szCs w:val="12"/>
              </w:rPr>
            </w:pPr>
            <w:r w:rsidRPr="00B05929">
              <w:rPr>
                <w:sz w:val="12"/>
                <w:szCs w:val="12"/>
              </w:rPr>
              <w:t xml:space="preserve">129х4 </w:t>
            </w:r>
          </w:p>
        </w:tc>
        <w:tc>
          <w:tcPr>
            <w:tcW w:w="833" w:type="pct"/>
            <w:tcBorders>
              <w:right w:val="single" w:sz="4" w:space="0" w:color="auto"/>
            </w:tcBorders>
            <w:tcMar>
              <w:left w:w="28" w:type="dxa"/>
              <w:right w:w="28" w:type="dxa"/>
            </w:tcMar>
          </w:tcPr>
          <w:p w14:paraId="097CF692" w14:textId="77777777" w:rsidR="00B05929" w:rsidRPr="00B05929" w:rsidRDefault="00B05929" w:rsidP="0019088C">
            <w:pPr>
              <w:rPr>
                <w:sz w:val="12"/>
                <w:szCs w:val="12"/>
              </w:rPr>
            </w:pPr>
            <w:r w:rsidRPr="00B05929">
              <w:rPr>
                <w:sz w:val="12"/>
                <w:szCs w:val="12"/>
              </w:rPr>
              <w:t>509112,42</w:t>
            </w:r>
          </w:p>
        </w:tc>
      </w:tr>
      <w:tr w:rsidR="00B05929" w:rsidRPr="00B05929" w14:paraId="5551693C" w14:textId="77777777" w:rsidTr="00B05929">
        <w:trPr>
          <w:cantSplit/>
        </w:trPr>
        <w:tc>
          <w:tcPr>
            <w:tcW w:w="556" w:type="pct"/>
            <w:tcMar>
              <w:left w:w="28" w:type="dxa"/>
              <w:right w:w="28" w:type="dxa"/>
            </w:tcMar>
          </w:tcPr>
          <w:p w14:paraId="5660CF43" w14:textId="77777777" w:rsidR="00B05929" w:rsidRPr="00B05929" w:rsidRDefault="00B05929" w:rsidP="0019088C">
            <w:pPr>
              <w:jc w:val="center"/>
              <w:rPr>
                <w:sz w:val="12"/>
                <w:szCs w:val="12"/>
              </w:rPr>
            </w:pPr>
            <w:r w:rsidRPr="00B05929">
              <w:rPr>
                <w:sz w:val="12"/>
                <w:szCs w:val="12"/>
              </w:rPr>
              <w:t>113</w:t>
            </w:r>
          </w:p>
        </w:tc>
        <w:tc>
          <w:tcPr>
            <w:tcW w:w="1204" w:type="pct"/>
            <w:tcMar>
              <w:left w:w="28" w:type="dxa"/>
              <w:right w:w="28" w:type="dxa"/>
            </w:tcMar>
          </w:tcPr>
          <w:p w14:paraId="5AFC305A" w14:textId="77777777" w:rsidR="00B05929" w:rsidRPr="00B05929" w:rsidRDefault="00B05929" w:rsidP="0019088C">
            <w:pPr>
              <w:rPr>
                <w:sz w:val="12"/>
                <w:szCs w:val="12"/>
              </w:rPr>
            </w:pPr>
            <w:r w:rsidRPr="00B05929">
              <w:rPr>
                <w:sz w:val="12"/>
                <w:szCs w:val="12"/>
              </w:rPr>
              <w:t>Тепловая сеть</w:t>
            </w:r>
          </w:p>
        </w:tc>
        <w:tc>
          <w:tcPr>
            <w:tcW w:w="1574" w:type="pct"/>
            <w:tcMar>
              <w:left w:w="28" w:type="dxa"/>
              <w:right w:w="28" w:type="dxa"/>
            </w:tcMar>
          </w:tcPr>
          <w:p w14:paraId="17D7E5EF" w14:textId="77777777" w:rsidR="00B05929" w:rsidRPr="00B05929" w:rsidRDefault="00B05929" w:rsidP="0019088C">
            <w:pPr>
              <w:rPr>
                <w:sz w:val="12"/>
                <w:szCs w:val="12"/>
              </w:rPr>
            </w:pPr>
            <w:r w:rsidRPr="00B05929">
              <w:rPr>
                <w:sz w:val="12"/>
                <w:szCs w:val="12"/>
              </w:rPr>
              <w:t>г.Павловск, ул.Набережная, 2б</w:t>
            </w:r>
          </w:p>
        </w:tc>
        <w:tc>
          <w:tcPr>
            <w:tcW w:w="833" w:type="pct"/>
            <w:tcMar>
              <w:left w:w="28" w:type="dxa"/>
              <w:right w:w="28" w:type="dxa"/>
            </w:tcMar>
          </w:tcPr>
          <w:p w14:paraId="509CB141" w14:textId="77777777" w:rsidR="00B05929" w:rsidRPr="00B05929" w:rsidRDefault="00B05929" w:rsidP="0019088C">
            <w:pPr>
              <w:rPr>
                <w:sz w:val="12"/>
                <w:szCs w:val="12"/>
              </w:rPr>
            </w:pPr>
            <w:smartTag w:uri="urn:schemas-microsoft-com:office:smarttags" w:element="metricconverter">
              <w:smartTagPr>
                <w:attr w:name="ProductID" w:val="30 м"/>
              </w:smartTagPr>
              <w:r w:rsidRPr="00B05929">
                <w:rPr>
                  <w:sz w:val="12"/>
                  <w:szCs w:val="12"/>
                </w:rPr>
                <w:t>30 м</w:t>
              </w:r>
            </w:smartTag>
          </w:p>
        </w:tc>
        <w:tc>
          <w:tcPr>
            <w:tcW w:w="833" w:type="pct"/>
            <w:tcBorders>
              <w:right w:val="single" w:sz="4" w:space="0" w:color="auto"/>
            </w:tcBorders>
            <w:tcMar>
              <w:left w:w="28" w:type="dxa"/>
              <w:right w:w="28" w:type="dxa"/>
            </w:tcMar>
          </w:tcPr>
          <w:p w14:paraId="2648E3A1" w14:textId="77777777" w:rsidR="00B05929" w:rsidRPr="00B05929" w:rsidRDefault="00B05929" w:rsidP="0019088C">
            <w:pPr>
              <w:rPr>
                <w:sz w:val="12"/>
                <w:szCs w:val="12"/>
              </w:rPr>
            </w:pPr>
            <w:r w:rsidRPr="00B05929">
              <w:rPr>
                <w:sz w:val="12"/>
                <w:szCs w:val="12"/>
              </w:rPr>
              <w:t>0,01</w:t>
            </w:r>
          </w:p>
        </w:tc>
      </w:tr>
      <w:tr w:rsidR="00B05929" w:rsidRPr="00B05929" w14:paraId="10BE48EC" w14:textId="77777777" w:rsidTr="00B05929">
        <w:trPr>
          <w:cantSplit/>
        </w:trPr>
        <w:tc>
          <w:tcPr>
            <w:tcW w:w="556" w:type="pct"/>
            <w:tcMar>
              <w:left w:w="28" w:type="dxa"/>
              <w:right w:w="28" w:type="dxa"/>
            </w:tcMar>
          </w:tcPr>
          <w:p w14:paraId="2F3F0328" w14:textId="77777777" w:rsidR="00B05929" w:rsidRPr="00B05929" w:rsidRDefault="00B05929" w:rsidP="0019088C">
            <w:pPr>
              <w:jc w:val="center"/>
              <w:rPr>
                <w:sz w:val="12"/>
                <w:szCs w:val="12"/>
              </w:rPr>
            </w:pPr>
            <w:r w:rsidRPr="00B05929">
              <w:rPr>
                <w:sz w:val="12"/>
                <w:szCs w:val="12"/>
              </w:rPr>
              <w:t>114</w:t>
            </w:r>
          </w:p>
        </w:tc>
        <w:tc>
          <w:tcPr>
            <w:tcW w:w="1204" w:type="pct"/>
            <w:tcMar>
              <w:left w:w="28" w:type="dxa"/>
              <w:right w:w="28" w:type="dxa"/>
            </w:tcMar>
          </w:tcPr>
          <w:p w14:paraId="1F68DFA3"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15583C58" w14:textId="77777777" w:rsidR="00B05929" w:rsidRPr="00B05929" w:rsidRDefault="00B05929" w:rsidP="0019088C">
            <w:pPr>
              <w:rPr>
                <w:sz w:val="12"/>
                <w:szCs w:val="12"/>
              </w:rPr>
            </w:pPr>
            <w:r w:rsidRPr="00B05929">
              <w:rPr>
                <w:sz w:val="12"/>
                <w:szCs w:val="12"/>
              </w:rPr>
              <w:t>г.Павловск, ул.Гагарина,45</w:t>
            </w:r>
          </w:p>
        </w:tc>
        <w:tc>
          <w:tcPr>
            <w:tcW w:w="833" w:type="pct"/>
            <w:tcMar>
              <w:left w:w="28" w:type="dxa"/>
              <w:right w:w="28" w:type="dxa"/>
            </w:tcMar>
          </w:tcPr>
          <w:p w14:paraId="750FC46C" w14:textId="77777777" w:rsidR="00B05929" w:rsidRPr="00B05929" w:rsidRDefault="00B05929" w:rsidP="0019088C">
            <w:pPr>
              <w:rPr>
                <w:sz w:val="12"/>
                <w:szCs w:val="12"/>
              </w:rPr>
            </w:pPr>
            <w:r w:rsidRPr="00B05929">
              <w:rPr>
                <w:sz w:val="12"/>
                <w:szCs w:val="12"/>
              </w:rPr>
              <w:t>54м</w:t>
            </w:r>
          </w:p>
        </w:tc>
        <w:tc>
          <w:tcPr>
            <w:tcW w:w="833" w:type="pct"/>
            <w:tcBorders>
              <w:right w:val="single" w:sz="4" w:space="0" w:color="auto"/>
            </w:tcBorders>
            <w:tcMar>
              <w:left w:w="28" w:type="dxa"/>
              <w:right w:w="28" w:type="dxa"/>
            </w:tcMar>
          </w:tcPr>
          <w:p w14:paraId="78EF55DF" w14:textId="77777777" w:rsidR="00B05929" w:rsidRPr="00B05929" w:rsidRDefault="00B05929" w:rsidP="0019088C">
            <w:pPr>
              <w:rPr>
                <w:sz w:val="12"/>
                <w:szCs w:val="12"/>
              </w:rPr>
            </w:pPr>
            <w:r w:rsidRPr="00B05929">
              <w:rPr>
                <w:sz w:val="12"/>
                <w:szCs w:val="12"/>
              </w:rPr>
              <w:t>63938,46</w:t>
            </w:r>
          </w:p>
        </w:tc>
      </w:tr>
      <w:tr w:rsidR="00B05929" w:rsidRPr="00B05929" w14:paraId="6E9C7005" w14:textId="77777777" w:rsidTr="00B05929">
        <w:trPr>
          <w:cantSplit/>
        </w:trPr>
        <w:tc>
          <w:tcPr>
            <w:tcW w:w="556" w:type="pct"/>
            <w:tcMar>
              <w:left w:w="28" w:type="dxa"/>
              <w:right w:w="28" w:type="dxa"/>
            </w:tcMar>
          </w:tcPr>
          <w:p w14:paraId="6F00316A" w14:textId="77777777" w:rsidR="00B05929" w:rsidRPr="00B05929" w:rsidRDefault="00B05929" w:rsidP="0019088C">
            <w:pPr>
              <w:jc w:val="center"/>
              <w:rPr>
                <w:sz w:val="12"/>
                <w:szCs w:val="12"/>
              </w:rPr>
            </w:pPr>
            <w:r w:rsidRPr="00B05929">
              <w:rPr>
                <w:sz w:val="12"/>
                <w:szCs w:val="12"/>
              </w:rPr>
              <w:t>115</w:t>
            </w:r>
          </w:p>
        </w:tc>
        <w:tc>
          <w:tcPr>
            <w:tcW w:w="1204" w:type="pct"/>
            <w:tcMar>
              <w:left w:w="28" w:type="dxa"/>
              <w:right w:w="28" w:type="dxa"/>
            </w:tcMar>
          </w:tcPr>
          <w:p w14:paraId="7574ABBC"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17ED51CC" w14:textId="77777777" w:rsidR="00B05929" w:rsidRPr="00B05929" w:rsidRDefault="00B05929" w:rsidP="0019088C">
            <w:pPr>
              <w:rPr>
                <w:sz w:val="12"/>
                <w:szCs w:val="12"/>
              </w:rPr>
            </w:pPr>
            <w:r w:rsidRPr="00B05929">
              <w:rPr>
                <w:sz w:val="12"/>
                <w:szCs w:val="12"/>
              </w:rPr>
              <w:t>г.Павловск, мкр.Северный, 14</w:t>
            </w:r>
          </w:p>
        </w:tc>
        <w:tc>
          <w:tcPr>
            <w:tcW w:w="833" w:type="pct"/>
            <w:tcMar>
              <w:left w:w="28" w:type="dxa"/>
              <w:right w:w="28" w:type="dxa"/>
            </w:tcMar>
          </w:tcPr>
          <w:p w14:paraId="0667B463" w14:textId="77777777" w:rsidR="00B05929" w:rsidRPr="00B05929" w:rsidRDefault="00B05929" w:rsidP="0019088C">
            <w:pPr>
              <w:rPr>
                <w:sz w:val="12"/>
                <w:szCs w:val="12"/>
              </w:rPr>
            </w:pPr>
            <w:r w:rsidRPr="00B05929">
              <w:rPr>
                <w:sz w:val="12"/>
                <w:szCs w:val="12"/>
              </w:rPr>
              <w:t>147м</w:t>
            </w:r>
          </w:p>
        </w:tc>
        <w:tc>
          <w:tcPr>
            <w:tcW w:w="833" w:type="pct"/>
            <w:tcBorders>
              <w:right w:val="single" w:sz="4" w:space="0" w:color="auto"/>
            </w:tcBorders>
            <w:tcMar>
              <w:left w:w="28" w:type="dxa"/>
              <w:right w:w="28" w:type="dxa"/>
            </w:tcMar>
          </w:tcPr>
          <w:p w14:paraId="537FF30F" w14:textId="77777777" w:rsidR="00B05929" w:rsidRPr="00B05929" w:rsidRDefault="00B05929" w:rsidP="0019088C">
            <w:pPr>
              <w:rPr>
                <w:sz w:val="12"/>
                <w:szCs w:val="12"/>
              </w:rPr>
            </w:pPr>
            <w:r w:rsidRPr="00B05929">
              <w:rPr>
                <w:sz w:val="12"/>
                <w:szCs w:val="12"/>
              </w:rPr>
              <w:t>161930,66</w:t>
            </w:r>
          </w:p>
        </w:tc>
      </w:tr>
      <w:tr w:rsidR="00B05929" w:rsidRPr="00B05929" w14:paraId="3B3D2C58" w14:textId="77777777" w:rsidTr="00B05929">
        <w:trPr>
          <w:cantSplit/>
        </w:trPr>
        <w:tc>
          <w:tcPr>
            <w:tcW w:w="556" w:type="pct"/>
            <w:tcMar>
              <w:left w:w="28" w:type="dxa"/>
              <w:right w:w="28" w:type="dxa"/>
            </w:tcMar>
          </w:tcPr>
          <w:p w14:paraId="02826D66" w14:textId="77777777" w:rsidR="00B05929" w:rsidRPr="00B05929" w:rsidRDefault="00B05929" w:rsidP="0019088C">
            <w:pPr>
              <w:jc w:val="center"/>
              <w:rPr>
                <w:sz w:val="12"/>
                <w:szCs w:val="12"/>
              </w:rPr>
            </w:pPr>
            <w:r w:rsidRPr="00B05929">
              <w:rPr>
                <w:sz w:val="12"/>
                <w:szCs w:val="12"/>
              </w:rPr>
              <w:t>116</w:t>
            </w:r>
          </w:p>
        </w:tc>
        <w:tc>
          <w:tcPr>
            <w:tcW w:w="1204" w:type="pct"/>
            <w:tcMar>
              <w:left w:w="28" w:type="dxa"/>
              <w:right w:w="28" w:type="dxa"/>
            </w:tcMar>
          </w:tcPr>
          <w:p w14:paraId="60ABA603"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340CB7A1" w14:textId="77777777" w:rsidR="00B05929" w:rsidRPr="00B05929" w:rsidRDefault="00B05929" w:rsidP="0019088C">
            <w:pPr>
              <w:rPr>
                <w:sz w:val="12"/>
                <w:szCs w:val="12"/>
              </w:rPr>
            </w:pPr>
            <w:r w:rsidRPr="00B05929">
              <w:rPr>
                <w:sz w:val="12"/>
                <w:szCs w:val="12"/>
              </w:rPr>
              <w:t>г. Павловск от ТК  до к\т «Родина»</w:t>
            </w:r>
          </w:p>
        </w:tc>
        <w:tc>
          <w:tcPr>
            <w:tcW w:w="833" w:type="pct"/>
            <w:tcMar>
              <w:left w:w="28" w:type="dxa"/>
              <w:right w:w="28" w:type="dxa"/>
            </w:tcMar>
          </w:tcPr>
          <w:p w14:paraId="66ED739A" w14:textId="77777777" w:rsidR="00B05929" w:rsidRPr="00B05929" w:rsidRDefault="00B05929" w:rsidP="0019088C">
            <w:pPr>
              <w:rPr>
                <w:sz w:val="12"/>
                <w:szCs w:val="12"/>
              </w:rPr>
            </w:pPr>
            <w:r w:rsidRPr="00B05929">
              <w:rPr>
                <w:sz w:val="12"/>
                <w:szCs w:val="12"/>
              </w:rPr>
              <w:t>516м</w:t>
            </w:r>
          </w:p>
        </w:tc>
        <w:tc>
          <w:tcPr>
            <w:tcW w:w="833" w:type="pct"/>
            <w:tcBorders>
              <w:right w:val="single" w:sz="4" w:space="0" w:color="auto"/>
            </w:tcBorders>
            <w:tcMar>
              <w:left w:w="28" w:type="dxa"/>
              <w:right w:w="28" w:type="dxa"/>
            </w:tcMar>
          </w:tcPr>
          <w:p w14:paraId="3E78CC2A" w14:textId="77777777" w:rsidR="00B05929" w:rsidRPr="00B05929" w:rsidRDefault="00B05929" w:rsidP="0019088C">
            <w:pPr>
              <w:rPr>
                <w:sz w:val="12"/>
                <w:szCs w:val="12"/>
              </w:rPr>
            </w:pPr>
            <w:r w:rsidRPr="00B05929">
              <w:rPr>
                <w:sz w:val="12"/>
                <w:szCs w:val="12"/>
              </w:rPr>
              <w:t>93160,72</w:t>
            </w:r>
          </w:p>
        </w:tc>
      </w:tr>
      <w:tr w:rsidR="00B05929" w:rsidRPr="00B05929" w14:paraId="4A3BC8FA" w14:textId="77777777" w:rsidTr="00B05929">
        <w:trPr>
          <w:cantSplit/>
        </w:trPr>
        <w:tc>
          <w:tcPr>
            <w:tcW w:w="556" w:type="pct"/>
            <w:tcMar>
              <w:left w:w="28" w:type="dxa"/>
              <w:right w:w="28" w:type="dxa"/>
            </w:tcMar>
          </w:tcPr>
          <w:p w14:paraId="34DAF194" w14:textId="77777777" w:rsidR="00B05929" w:rsidRPr="00B05929" w:rsidRDefault="00B05929" w:rsidP="0019088C">
            <w:pPr>
              <w:jc w:val="center"/>
              <w:rPr>
                <w:sz w:val="12"/>
                <w:szCs w:val="12"/>
              </w:rPr>
            </w:pPr>
            <w:r w:rsidRPr="00B05929">
              <w:rPr>
                <w:sz w:val="12"/>
                <w:szCs w:val="12"/>
              </w:rPr>
              <w:t>117</w:t>
            </w:r>
          </w:p>
        </w:tc>
        <w:tc>
          <w:tcPr>
            <w:tcW w:w="1204" w:type="pct"/>
            <w:tcMar>
              <w:left w:w="28" w:type="dxa"/>
              <w:right w:w="28" w:type="dxa"/>
            </w:tcMar>
          </w:tcPr>
          <w:p w14:paraId="4E728ACA" w14:textId="77777777" w:rsidR="00B05929" w:rsidRPr="00B05929" w:rsidRDefault="00B05929" w:rsidP="0019088C">
            <w:pPr>
              <w:rPr>
                <w:sz w:val="12"/>
                <w:szCs w:val="12"/>
              </w:rPr>
            </w:pPr>
            <w:r w:rsidRPr="00B05929">
              <w:rPr>
                <w:sz w:val="12"/>
                <w:szCs w:val="12"/>
              </w:rPr>
              <w:t>Внутренние трубопроводы по котельной</w:t>
            </w:r>
          </w:p>
        </w:tc>
        <w:tc>
          <w:tcPr>
            <w:tcW w:w="1574" w:type="pct"/>
            <w:tcMar>
              <w:left w:w="28" w:type="dxa"/>
              <w:right w:w="28" w:type="dxa"/>
            </w:tcMar>
          </w:tcPr>
          <w:p w14:paraId="1B4340ED" w14:textId="77777777" w:rsidR="00B05929" w:rsidRPr="00B05929" w:rsidRDefault="00B05929" w:rsidP="0019088C">
            <w:pPr>
              <w:rPr>
                <w:sz w:val="12"/>
                <w:szCs w:val="12"/>
              </w:rPr>
            </w:pPr>
            <w:r w:rsidRPr="00B05929">
              <w:rPr>
                <w:sz w:val="12"/>
                <w:szCs w:val="12"/>
              </w:rPr>
              <w:t>г. Павловск ул. Санаторная 22</w:t>
            </w:r>
          </w:p>
        </w:tc>
        <w:tc>
          <w:tcPr>
            <w:tcW w:w="833" w:type="pct"/>
            <w:tcMar>
              <w:left w:w="28" w:type="dxa"/>
              <w:right w:w="28" w:type="dxa"/>
            </w:tcMar>
          </w:tcPr>
          <w:p w14:paraId="7E1E79E5" w14:textId="77777777" w:rsidR="00B05929" w:rsidRPr="00B05929" w:rsidRDefault="00B05929" w:rsidP="0019088C">
            <w:pPr>
              <w:rPr>
                <w:sz w:val="12"/>
                <w:szCs w:val="12"/>
              </w:rPr>
            </w:pPr>
            <w:r w:rsidRPr="00B05929">
              <w:rPr>
                <w:sz w:val="12"/>
                <w:szCs w:val="12"/>
              </w:rPr>
              <w:t>120м</w:t>
            </w:r>
          </w:p>
        </w:tc>
        <w:tc>
          <w:tcPr>
            <w:tcW w:w="833" w:type="pct"/>
            <w:tcBorders>
              <w:right w:val="single" w:sz="4" w:space="0" w:color="auto"/>
            </w:tcBorders>
            <w:tcMar>
              <w:left w:w="28" w:type="dxa"/>
              <w:right w:w="28" w:type="dxa"/>
            </w:tcMar>
          </w:tcPr>
          <w:p w14:paraId="72373010" w14:textId="77777777" w:rsidR="00B05929" w:rsidRPr="00B05929" w:rsidRDefault="00B05929" w:rsidP="0019088C">
            <w:pPr>
              <w:rPr>
                <w:sz w:val="12"/>
                <w:szCs w:val="12"/>
              </w:rPr>
            </w:pPr>
            <w:r w:rsidRPr="00B05929">
              <w:rPr>
                <w:sz w:val="12"/>
                <w:szCs w:val="12"/>
              </w:rPr>
              <w:t>1419,00</w:t>
            </w:r>
          </w:p>
        </w:tc>
      </w:tr>
      <w:tr w:rsidR="00B05929" w:rsidRPr="00B05929" w14:paraId="09EDD6BF" w14:textId="77777777" w:rsidTr="00B05929">
        <w:trPr>
          <w:cantSplit/>
        </w:trPr>
        <w:tc>
          <w:tcPr>
            <w:tcW w:w="556" w:type="pct"/>
            <w:tcMar>
              <w:left w:w="28" w:type="dxa"/>
              <w:right w:w="28" w:type="dxa"/>
            </w:tcMar>
          </w:tcPr>
          <w:p w14:paraId="7299FFB3" w14:textId="77777777" w:rsidR="00B05929" w:rsidRPr="00B05929" w:rsidRDefault="00B05929" w:rsidP="0019088C">
            <w:pPr>
              <w:jc w:val="center"/>
              <w:rPr>
                <w:sz w:val="12"/>
                <w:szCs w:val="12"/>
              </w:rPr>
            </w:pPr>
            <w:r w:rsidRPr="00B05929">
              <w:rPr>
                <w:sz w:val="12"/>
                <w:szCs w:val="12"/>
              </w:rPr>
              <w:t>118</w:t>
            </w:r>
          </w:p>
        </w:tc>
        <w:tc>
          <w:tcPr>
            <w:tcW w:w="1204" w:type="pct"/>
            <w:tcMar>
              <w:left w:w="28" w:type="dxa"/>
              <w:right w:w="28" w:type="dxa"/>
            </w:tcMar>
          </w:tcPr>
          <w:p w14:paraId="18F370EA" w14:textId="77777777" w:rsidR="00B05929" w:rsidRPr="00B05929" w:rsidRDefault="00B05929" w:rsidP="0019088C">
            <w:pPr>
              <w:rPr>
                <w:sz w:val="12"/>
                <w:szCs w:val="12"/>
              </w:rPr>
            </w:pPr>
            <w:r w:rsidRPr="00B05929">
              <w:rPr>
                <w:sz w:val="12"/>
                <w:szCs w:val="12"/>
              </w:rPr>
              <w:t xml:space="preserve">Теплосеть  </w:t>
            </w:r>
          </w:p>
        </w:tc>
        <w:tc>
          <w:tcPr>
            <w:tcW w:w="1574" w:type="pct"/>
            <w:tcMar>
              <w:left w:w="28" w:type="dxa"/>
              <w:right w:w="28" w:type="dxa"/>
            </w:tcMar>
          </w:tcPr>
          <w:p w14:paraId="4E3F7049" w14:textId="77777777" w:rsidR="00B05929" w:rsidRPr="00B05929" w:rsidRDefault="00B05929" w:rsidP="0019088C">
            <w:pPr>
              <w:rPr>
                <w:sz w:val="12"/>
                <w:szCs w:val="12"/>
              </w:rPr>
            </w:pPr>
            <w:r w:rsidRPr="00B05929">
              <w:rPr>
                <w:sz w:val="12"/>
                <w:szCs w:val="12"/>
              </w:rPr>
              <w:t xml:space="preserve">г. Павловск от ТК №2 до ж/д №57 по  пр. Революции  </w:t>
            </w:r>
          </w:p>
        </w:tc>
        <w:tc>
          <w:tcPr>
            <w:tcW w:w="833" w:type="pct"/>
            <w:tcMar>
              <w:left w:w="28" w:type="dxa"/>
              <w:right w:w="28" w:type="dxa"/>
            </w:tcMar>
          </w:tcPr>
          <w:p w14:paraId="72C391F5" w14:textId="77777777" w:rsidR="00B05929" w:rsidRPr="00B05929" w:rsidRDefault="00B05929" w:rsidP="0019088C">
            <w:pPr>
              <w:rPr>
                <w:sz w:val="12"/>
                <w:szCs w:val="12"/>
              </w:rPr>
            </w:pPr>
            <w:r w:rsidRPr="00B05929">
              <w:rPr>
                <w:sz w:val="12"/>
                <w:szCs w:val="12"/>
              </w:rPr>
              <w:t>79м</w:t>
            </w:r>
          </w:p>
        </w:tc>
        <w:tc>
          <w:tcPr>
            <w:tcW w:w="833" w:type="pct"/>
            <w:tcBorders>
              <w:right w:val="single" w:sz="4" w:space="0" w:color="auto"/>
            </w:tcBorders>
            <w:tcMar>
              <w:left w:w="28" w:type="dxa"/>
              <w:right w:w="28" w:type="dxa"/>
            </w:tcMar>
          </w:tcPr>
          <w:p w14:paraId="53C3645B" w14:textId="77777777" w:rsidR="00B05929" w:rsidRPr="00B05929" w:rsidRDefault="00B05929" w:rsidP="0019088C">
            <w:pPr>
              <w:rPr>
                <w:sz w:val="12"/>
                <w:szCs w:val="12"/>
              </w:rPr>
            </w:pPr>
            <w:r w:rsidRPr="00B05929">
              <w:rPr>
                <w:sz w:val="12"/>
                <w:szCs w:val="12"/>
              </w:rPr>
              <w:t>24600,01</w:t>
            </w:r>
          </w:p>
        </w:tc>
      </w:tr>
      <w:tr w:rsidR="00B05929" w:rsidRPr="00B05929" w14:paraId="2D97DAC1" w14:textId="77777777" w:rsidTr="00B05929">
        <w:trPr>
          <w:cantSplit/>
        </w:trPr>
        <w:tc>
          <w:tcPr>
            <w:tcW w:w="556" w:type="pct"/>
            <w:tcMar>
              <w:left w:w="28" w:type="dxa"/>
              <w:right w:w="28" w:type="dxa"/>
            </w:tcMar>
          </w:tcPr>
          <w:p w14:paraId="04540F25" w14:textId="77777777" w:rsidR="00B05929" w:rsidRPr="00B05929" w:rsidRDefault="00B05929" w:rsidP="0019088C">
            <w:pPr>
              <w:jc w:val="center"/>
              <w:rPr>
                <w:sz w:val="12"/>
                <w:szCs w:val="12"/>
              </w:rPr>
            </w:pPr>
            <w:r w:rsidRPr="00B05929">
              <w:rPr>
                <w:sz w:val="12"/>
                <w:szCs w:val="12"/>
              </w:rPr>
              <w:t>119</w:t>
            </w:r>
          </w:p>
        </w:tc>
        <w:tc>
          <w:tcPr>
            <w:tcW w:w="1204" w:type="pct"/>
            <w:tcMar>
              <w:left w:w="28" w:type="dxa"/>
              <w:right w:w="28" w:type="dxa"/>
            </w:tcMar>
          </w:tcPr>
          <w:p w14:paraId="27D5A2EF"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9D86FE8" w14:textId="77777777" w:rsidR="00B05929" w:rsidRPr="00B05929" w:rsidRDefault="00B05929" w:rsidP="0019088C">
            <w:pPr>
              <w:rPr>
                <w:sz w:val="12"/>
                <w:szCs w:val="12"/>
              </w:rPr>
            </w:pPr>
            <w:r w:rsidRPr="00B05929">
              <w:rPr>
                <w:sz w:val="12"/>
                <w:szCs w:val="12"/>
              </w:rPr>
              <w:t>г. Павловск пр. Революции от ТК 3 до Универмага</w:t>
            </w:r>
          </w:p>
        </w:tc>
        <w:tc>
          <w:tcPr>
            <w:tcW w:w="833" w:type="pct"/>
            <w:tcMar>
              <w:left w:w="28" w:type="dxa"/>
              <w:right w:w="28" w:type="dxa"/>
            </w:tcMar>
          </w:tcPr>
          <w:p w14:paraId="0F4A0342" w14:textId="77777777" w:rsidR="00B05929" w:rsidRPr="00B05929" w:rsidRDefault="00B05929" w:rsidP="0019088C">
            <w:pPr>
              <w:rPr>
                <w:sz w:val="12"/>
                <w:szCs w:val="12"/>
              </w:rPr>
            </w:pPr>
            <w:r w:rsidRPr="00B05929">
              <w:rPr>
                <w:sz w:val="12"/>
                <w:szCs w:val="12"/>
              </w:rPr>
              <w:t>80м</w:t>
            </w:r>
          </w:p>
        </w:tc>
        <w:tc>
          <w:tcPr>
            <w:tcW w:w="833" w:type="pct"/>
            <w:tcBorders>
              <w:right w:val="single" w:sz="4" w:space="0" w:color="auto"/>
            </w:tcBorders>
            <w:tcMar>
              <w:left w:w="28" w:type="dxa"/>
              <w:right w:w="28" w:type="dxa"/>
            </w:tcMar>
          </w:tcPr>
          <w:p w14:paraId="256BA4A3" w14:textId="77777777" w:rsidR="00B05929" w:rsidRPr="00B05929" w:rsidRDefault="00B05929" w:rsidP="0019088C">
            <w:pPr>
              <w:rPr>
                <w:sz w:val="12"/>
                <w:szCs w:val="12"/>
              </w:rPr>
            </w:pPr>
            <w:r w:rsidRPr="00B05929">
              <w:rPr>
                <w:sz w:val="12"/>
                <w:szCs w:val="12"/>
              </w:rPr>
              <w:t>6743,81</w:t>
            </w:r>
          </w:p>
        </w:tc>
      </w:tr>
      <w:tr w:rsidR="00B05929" w:rsidRPr="00B05929" w14:paraId="0B95CC00" w14:textId="77777777" w:rsidTr="00B05929">
        <w:trPr>
          <w:cantSplit/>
        </w:trPr>
        <w:tc>
          <w:tcPr>
            <w:tcW w:w="556" w:type="pct"/>
            <w:tcMar>
              <w:left w:w="28" w:type="dxa"/>
              <w:right w:w="28" w:type="dxa"/>
            </w:tcMar>
          </w:tcPr>
          <w:p w14:paraId="35AFFA47" w14:textId="77777777" w:rsidR="00B05929" w:rsidRPr="00B05929" w:rsidRDefault="00B05929" w:rsidP="0019088C">
            <w:pPr>
              <w:jc w:val="center"/>
              <w:rPr>
                <w:sz w:val="12"/>
                <w:szCs w:val="12"/>
              </w:rPr>
            </w:pPr>
            <w:r w:rsidRPr="00B05929">
              <w:rPr>
                <w:sz w:val="12"/>
                <w:szCs w:val="12"/>
              </w:rPr>
              <w:t>120</w:t>
            </w:r>
          </w:p>
        </w:tc>
        <w:tc>
          <w:tcPr>
            <w:tcW w:w="1204" w:type="pct"/>
            <w:tcMar>
              <w:left w:w="28" w:type="dxa"/>
              <w:right w:w="28" w:type="dxa"/>
            </w:tcMar>
          </w:tcPr>
          <w:p w14:paraId="3B21394E"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04A03211" w14:textId="77777777" w:rsidR="00B05929" w:rsidRPr="00B05929" w:rsidRDefault="00B05929" w:rsidP="0019088C">
            <w:pPr>
              <w:rPr>
                <w:sz w:val="12"/>
                <w:szCs w:val="12"/>
              </w:rPr>
            </w:pPr>
            <w:r w:rsidRPr="00B05929">
              <w:rPr>
                <w:sz w:val="12"/>
                <w:szCs w:val="12"/>
              </w:rPr>
              <w:t xml:space="preserve">г. Павловск ул. К.Готвальда от ТК 2 до ТК 3 ул. Войкого </w:t>
            </w:r>
          </w:p>
        </w:tc>
        <w:tc>
          <w:tcPr>
            <w:tcW w:w="833" w:type="pct"/>
            <w:tcMar>
              <w:left w:w="28" w:type="dxa"/>
              <w:right w:w="28" w:type="dxa"/>
            </w:tcMar>
          </w:tcPr>
          <w:p w14:paraId="10AD69A8" w14:textId="77777777" w:rsidR="00B05929" w:rsidRPr="00B05929" w:rsidRDefault="00B05929" w:rsidP="0019088C">
            <w:pPr>
              <w:rPr>
                <w:sz w:val="12"/>
                <w:szCs w:val="12"/>
              </w:rPr>
            </w:pPr>
            <w:r w:rsidRPr="00B05929">
              <w:rPr>
                <w:sz w:val="12"/>
                <w:szCs w:val="12"/>
              </w:rPr>
              <w:t>370м</w:t>
            </w:r>
          </w:p>
        </w:tc>
        <w:tc>
          <w:tcPr>
            <w:tcW w:w="833" w:type="pct"/>
            <w:tcBorders>
              <w:right w:val="single" w:sz="4" w:space="0" w:color="auto"/>
            </w:tcBorders>
            <w:tcMar>
              <w:left w:w="28" w:type="dxa"/>
              <w:right w:w="28" w:type="dxa"/>
            </w:tcMar>
          </w:tcPr>
          <w:p w14:paraId="67BAFD56" w14:textId="77777777" w:rsidR="00B05929" w:rsidRPr="00B05929" w:rsidRDefault="00B05929" w:rsidP="0019088C">
            <w:pPr>
              <w:rPr>
                <w:sz w:val="12"/>
                <w:szCs w:val="12"/>
              </w:rPr>
            </w:pPr>
            <w:r w:rsidRPr="00B05929">
              <w:rPr>
                <w:sz w:val="12"/>
                <w:szCs w:val="12"/>
              </w:rPr>
              <w:t>0,01</w:t>
            </w:r>
          </w:p>
        </w:tc>
      </w:tr>
      <w:tr w:rsidR="00B05929" w:rsidRPr="00B05929" w14:paraId="304E1E74" w14:textId="77777777" w:rsidTr="00B05929">
        <w:trPr>
          <w:cantSplit/>
        </w:trPr>
        <w:tc>
          <w:tcPr>
            <w:tcW w:w="556" w:type="pct"/>
            <w:tcMar>
              <w:left w:w="28" w:type="dxa"/>
              <w:right w:w="28" w:type="dxa"/>
            </w:tcMar>
          </w:tcPr>
          <w:p w14:paraId="0CBFC3DE" w14:textId="77777777" w:rsidR="00B05929" w:rsidRPr="00B05929" w:rsidRDefault="00B05929" w:rsidP="0019088C">
            <w:pPr>
              <w:jc w:val="center"/>
              <w:rPr>
                <w:sz w:val="12"/>
                <w:szCs w:val="12"/>
              </w:rPr>
            </w:pPr>
            <w:r w:rsidRPr="00B05929">
              <w:rPr>
                <w:sz w:val="12"/>
                <w:szCs w:val="12"/>
              </w:rPr>
              <w:t>121</w:t>
            </w:r>
          </w:p>
        </w:tc>
        <w:tc>
          <w:tcPr>
            <w:tcW w:w="1204" w:type="pct"/>
            <w:tcMar>
              <w:left w:w="28" w:type="dxa"/>
              <w:right w:w="28" w:type="dxa"/>
            </w:tcMar>
          </w:tcPr>
          <w:p w14:paraId="33C9C10A" w14:textId="77777777" w:rsidR="00B05929" w:rsidRPr="00B05929" w:rsidRDefault="00B05929" w:rsidP="0019088C">
            <w:pPr>
              <w:rPr>
                <w:sz w:val="12"/>
                <w:szCs w:val="12"/>
              </w:rPr>
            </w:pPr>
            <w:r w:rsidRPr="00B05929">
              <w:rPr>
                <w:sz w:val="12"/>
                <w:szCs w:val="12"/>
              </w:rPr>
              <w:t xml:space="preserve">Теплосеть </w:t>
            </w:r>
          </w:p>
        </w:tc>
        <w:tc>
          <w:tcPr>
            <w:tcW w:w="1574" w:type="pct"/>
            <w:tcMar>
              <w:left w:w="28" w:type="dxa"/>
              <w:right w:w="28" w:type="dxa"/>
            </w:tcMar>
          </w:tcPr>
          <w:p w14:paraId="5DFF689C" w14:textId="77777777" w:rsidR="00B05929" w:rsidRPr="00B05929" w:rsidRDefault="00B05929" w:rsidP="0019088C">
            <w:pPr>
              <w:rPr>
                <w:sz w:val="12"/>
                <w:szCs w:val="12"/>
              </w:rPr>
            </w:pPr>
            <w:r w:rsidRPr="00B05929">
              <w:rPr>
                <w:sz w:val="12"/>
                <w:szCs w:val="12"/>
              </w:rPr>
              <w:t>г. Павловск ул. Войкова</w:t>
            </w:r>
          </w:p>
        </w:tc>
        <w:tc>
          <w:tcPr>
            <w:tcW w:w="833" w:type="pct"/>
            <w:tcMar>
              <w:left w:w="28" w:type="dxa"/>
              <w:right w:w="28" w:type="dxa"/>
            </w:tcMar>
          </w:tcPr>
          <w:p w14:paraId="2A5D098E" w14:textId="77777777" w:rsidR="00B05929" w:rsidRPr="00B05929" w:rsidRDefault="00B05929" w:rsidP="0019088C">
            <w:pPr>
              <w:rPr>
                <w:sz w:val="12"/>
                <w:szCs w:val="12"/>
              </w:rPr>
            </w:pPr>
            <w:r w:rsidRPr="00B05929">
              <w:rPr>
                <w:sz w:val="12"/>
                <w:szCs w:val="12"/>
              </w:rPr>
              <w:t>130м</w:t>
            </w:r>
          </w:p>
        </w:tc>
        <w:tc>
          <w:tcPr>
            <w:tcW w:w="833" w:type="pct"/>
            <w:tcBorders>
              <w:right w:val="single" w:sz="4" w:space="0" w:color="auto"/>
            </w:tcBorders>
            <w:tcMar>
              <w:left w:w="28" w:type="dxa"/>
              <w:right w:w="28" w:type="dxa"/>
            </w:tcMar>
          </w:tcPr>
          <w:p w14:paraId="4E44611B" w14:textId="77777777" w:rsidR="00B05929" w:rsidRPr="00B05929" w:rsidRDefault="00B05929" w:rsidP="0019088C">
            <w:pPr>
              <w:rPr>
                <w:sz w:val="12"/>
                <w:szCs w:val="12"/>
              </w:rPr>
            </w:pPr>
            <w:r w:rsidRPr="00B05929">
              <w:rPr>
                <w:sz w:val="12"/>
                <w:szCs w:val="12"/>
              </w:rPr>
              <w:t>0,01</w:t>
            </w:r>
          </w:p>
        </w:tc>
      </w:tr>
      <w:tr w:rsidR="00B05929" w:rsidRPr="00B05929" w14:paraId="3B5221AE" w14:textId="77777777" w:rsidTr="00B05929">
        <w:trPr>
          <w:cantSplit/>
        </w:trPr>
        <w:tc>
          <w:tcPr>
            <w:tcW w:w="556" w:type="pct"/>
            <w:tcMar>
              <w:left w:w="28" w:type="dxa"/>
              <w:right w:w="28" w:type="dxa"/>
            </w:tcMar>
          </w:tcPr>
          <w:p w14:paraId="3FF31338" w14:textId="77777777" w:rsidR="00B05929" w:rsidRPr="00B05929" w:rsidRDefault="00B05929" w:rsidP="0019088C">
            <w:pPr>
              <w:jc w:val="center"/>
              <w:rPr>
                <w:sz w:val="12"/>
                <w:szCs w:val="12"/>
              </w:rPr>
            </w:pPr>
            <w:r w:rsidRPr="00B05929">
              <w:rPr>
                <w:sz w:val="12"/>
                <w:szCs w:val="12"/>
              </w:rPr>
              <w:t>122</w:t>
            </w:r>
          </w:p>
        </w:tc>
        <w:tc>
          <w:tcPr>
            <w:tcW w:w="1204" w:type="pct"/>
            <w:tcMar>
              <w:left w:w="28" w:type="dxa"/>
              <w:right w:w="28" w:type="dxa"/>
            </w:tcMar>
          </w:tcPr>
          <w:p w14:paraId="6B352555"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70E60D7C" w14:textId="77777777" w:rsidR="00B05929" w:rsidRPr="00B05929" w:rsidRDefault="00B05929" w:rsidP="0019088C">
            <w:pPr>
              <w:rPr>
                <w:sz w:val="12"/>
                <w:szCs w:val="12"/>
              </w:rPr>
            </w:pPr>
            <w:r w:rsidRPr="00B05929">
              <w:rPr>
                <w:sz w:val="12"/>
                <w:szCs w:val="12"/>
              </w:rPr>
              <w:t>г. Павловск ул. К.Готвальда-ул. Кр.Путь</w:t>
            </w:r>
          </w:p>
        </w:tc>
        <w:tc>
          <w:tcPr>
            <w:tcW w:w="833" w:type="pct"/>
            <w:tcMar>
              <w:left w:w="28" w:type="dxa"/>
              <w:right w:w="28" w:type="dxa"/>
            </w:tcMar>
          </w:tcPr>
          <w:p w14:paraId="44A0458F" w14:textId="77777777" w:rsidR="00B05929" w:rsidRPr="00B05929" w:rsidRDefault="00B05929" w:rsidP="0019088C">
            <w:pPr>
              <w:rPr>
                <w:sz w:val="12"/>
                <w:szCs w:val="12"/>
              </w:rPr>
            </w:pPr>
            <w:r w:rsidRPr="00B05929">
              <w:rPr>
                <w:sz w:val="12"/>
                <w:szCs w:val="12"/>
              </w:rPr>
              <w:t>580м</w:t>
            </w:r>
          </w:p>
        </w:tc>
        <w:tc>
          <w:tcPr>
            <w:tcW w:w="833" w:type="pct"/>
            <w:tcBorders>
              <w:right w:val="single" w:sz="4" w:space="0" w:color="auto"/>
            </w:tcBorders>
            <w:tcMar>
              <w:left w:w="28" w:type="dxa"/>
              <w:right w:w="28" w:type="dxa"/>
            </w:tcMar>
          </w:tcPr>
          <w:p w14:paraId="53994DFF" w14:textId="77777777" w:rsidR="00B05929" w:rsidRPr="00B05929" w:rsidRDefault="00B05929" w:rsidP="0019088C">
            <w:pPr>
              <w:rPr>
                <w:sz w:val="12"/>
                <w:szCs w:val="12"/>
              </w:rPr>
            </w:pPr>
            <w:r w:rsidRPr="00B05929">
              <w:rPr>
                <w:sz w:val="12"/>
                <w:szCs w:val="12"/>
              </w:rPr>
              <w:t>84425,04</w:t>
            </w:r>
          </w:p>
        </w:tc>
      </w:tr>
      <w:tr w:rsidR="00B05929" w:rsidRPr="00B05929" w14:paraId="0E19870D" w14:textId="77777777" w:rsidTr="00B05929">
        <w:trPr>
          <w:cantSplit/>
        </w:trPr>
        <w:tc>
          <w:tcPr>
            <w:tcW w:w="556" w:type="pct"/>
            <w:tcMar>
              <w:left w:w="28" w:type="dxa"/>
              <w:right w:w="28" w:type="dxa"/>
            </w:tcMar>
          </w:tcPr>
          <w:p w14:paraId="58E2D538" w14:textId="77777777" w:rsidR="00B05929" w:rsidRPr="00B05929" w:rsidRDefault="00B05929" w:rsidP="0019088C">
            <w:pPr>
              <w:jc w:val="center"/>
              <w:rPr>
                <w:sz w:val="12"/>
                <w:szCs w:val="12"/>
              </w:rPr>
            </w:pPr>
            <w:r w:rsidRPr="00B05929">
              <w:rPr>
                <w:sz w:val="12"/>
                <w:szCs w:val="12"/>
              </w:rPr>
              <w:t>123</w:t>
            </w:r>
          </w:p>
        </w:tc>
        <w:tc>
          <w:tcPr>
            <w:tcW w:w="1204" w:type="pct"/>
            <w:tcMar>
              <w:left w:w="28" w:type="dxa"/>
              <w:right w:w="28" w:type="dxa"/>
            </w:tcMar>
          </w:tcPr>
          <w:p w14:paraId="111AAA5A"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705EC7A" w14:textId="77777777" w:rsidR="00B05929" w:rsidRPr="00B05929" w:rsidRDefault="00B05929" w:rsidP="0019088C">
            <w:pPr>
              <w:rPr>
                <w:sz w:val="12"/>
                <w:szCs w:val="12"/>
              </w:rPr>
            </w:pPr>
            <w:r w:rsidRPr="00B05929">
              <w:rPr>
                <w:sz w:val="12"/>
                <w:szCs w:val="12"/>
              </w:rPr>
              <w:t>г. Павловск ул. К.Готвальда до спец. школы</w:t>
            </w:r>
          </w:p>
        </w:tc>
        <w:tc>
          <w:tcPr>
            <w:tcW w:w="833" w:type="pct"/>
            <w:tcMar>
              <w:left w:w="28" w:type="dxa"/>
              <w:right w:w="28" w:type="dxa"/>
            </w:tcMar>
          </w:tcPr>
          <w:p w14:paraId="494DDD7C" w14:textId="77777777" w:rsidR="00B05929" w:rsidRPr="00B05929" w:rsidRDefault="00B05929" w:rsidP="0019088C">
            <w:pPr>
              <w:rPr>
                <w:sz w:val="12"/>
                <w:szCs w:val="12"/>
              </w:rPr>
            </w:pPr>
            <w:r w:rsidRPr="00B05929">
              <w:rPr>
                <w:sz w:val="12"/>
                <w:szCs w:val="12"/>
              </w:rPr>
              <w:t>151м</w:t>
            </w:r>
          </w:p>
        </w:tc>
        <w:tc>
          <w:tcPr>
            <w:tcW w:w="833" w:type="pct"/>
            <w:tcBorders>
              <w:right w:val="single" w:sz="4" w:space="0" w:color="auto"/>
            </w:tcBorders>
            <w:tcMar>
              <w:left w:w="28" w:type="dxa"/>
              <w:right w:w="28" w:type="dxa"/>
            </w:tcMar>
          </w:tcPr>
          <w:p w14:paraId="4B36BDBB" w14:textId="77777777" w:rsidR="00B05929" w:rsidRPr="00B05929" w:rsidRDefault="00B05929" w:rsidP="0019088C">
            <w:pPr>
              <w:rPr>
                <w:sz w:val="12"/>
                <w:szCs w:val="12"/>
              </w:rPr>
            </w:pPr>
            <w:r w:rsidRPr="00B05929">
              <w:rPr>
                <w:sz w:val="12"/>
                <w:szCs w:val="12"/>
              </w:rPr>
              <w:t>48698,28</w:t>
            </w:r>
          </w:p>
        </w:tc>
      </w:tr>
      <w:tr w:rsidR="00B05929" w:rsidRPr="00B05929" w14:paraId="13730008" w14:textId="77777777" w:rsidTr="00B05929">
        <w:trPr>
          <w:cantSplit/>
        </w:trPr>
        <w:tc>
          <w:tcPr>
            <w:tcW w:w="556" w:type="pct"/>
            <w:tcMar>
              <w:left w:w="28" w:type="dxa"/>
              <w:right w:w="28" w:type="dxa"/>
            </w:tcMar>
          </w:tcPr>
          <w:p w14:paraId="045EC894" w14:textId="77777777" w:rsidR="00B05929" w:rsidRPr="00B05929" w:rsidRDefault="00B05929" w:rsidP="0019088C">
            <w:pPr>
              <w:jc w:val="center"/>
              <w:rPr>
                <w:sz w:val="12"/>
                <w:szCs w:val="12"/>
              </w:rPr>
            </w:pPr>
            <w:r w:rsidRPr="00B05929">
              <w:rPr>
                <w:sz w:val="12"/>
                <w:szCs w:val="12"/>
              </w:rPr>
              <w:t>124</w:t>
            </w:r>
          </w:p>
        </w:tc>
        <w:tc>
          <w:tcPr>
            <w:tcW w:w="1204" w:type="pct"/>
            <w:tcMar>
              <w:left w:w="28" w:type="dxa"/>
              <w:right w:w="28" w:type="dxa"/>
            </w:tcMar>
          </w:tcPr>
          <w:p w14:paraId="43419ADA"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6DE62CE" w14:textId="77777777" w:rsidR="00B05929" w:rsidRPr="00B05929" w:rsidRDefault="00B05929" w:rsidP="0019088C">
            <w:pPr>
              <w:rPr>
                <w:sz w:val="12"/>
                <w:szCs w:val="12"/>
              </w:rPr>
            </w:pPr>
            <w:r w:rsidRPr="00B05929">
              <w:rPr>
                <w:sz w:val="12"/>
                <w:szCs w:val="12"/>
              </w:rPr>
              <w:t>г. Павловск пр. Революции от ТК№36 до гаража</w:t>
            </w:r>
          </w:p>
        </w:tc>
        <w:tc>
          <w:tcPr>
            <w:tcW w:w="833" w:type="pct"/>
            <w:tcMar>
              <w:left w:w="28" w:type="dxa"/>
              <w:right w:w="28" w:type="dxa"/>
            </w:tcMar>
          </w:tcPr>
          <w:p w14:paraId="5C8148DC" w14:textId="77777777" w:rsidR="00B05929" w:rsidRPr="00B05929" w:rsidRDefault="00B05929" w:rsidP="0019088C">
            <w:pPr>
              <w:rPr>
                <w:sz w:val="12"/>
                <w:szCs w:val="12"/>
              </w:rPr>
            </w:pPr>
            <w:r w:rsidRPr="00B05929">
              <w:rPr>
                <w:sz w:val="12"/>
                <w:szCs w:val="12"/>
              </w:rPr>
              <w:t>147м</w:t>
            </w:r>
          </w:p>
        </w:tc>
        <w:tc>
          <w:tcPr>
            <w:tcW w:w="833" w:type="pct"/>
            <w:tcBorders>
              <w:right w:val="single" w:sz="4" w:space="0" w:color="auto"/>
            </w:tcBorders>
            <w:tcMar>
              <w:left w:w="28" w:type="dxa"/>
              <w:right w:w="28" w:type="dxa"/>
            </w:tcMar>
          </w:tcPr>
          <w:p w14:paraId="66D4F976" w14:textId="77777777" w:rsidR="00B05929" w:rsidRPr="00B05929" w:rsidRDefault="00B05929" w:rsidP="0019088C">
            <w:pPr>
              <w:rPr>
                <w:sz w:val="12"/>
                <w:szCs w:val="12"/>
              </w:rPr>
            </w:pPr>
            <w:r w:rsidRPr="00B05929">
              <w:rPr>
                <w:sz w:val="12"/>
                <w:szCs w:val="12"/>
              </w:rPr>
              <w:t>9333,77</w:t>
            </w:r>
          </w:p>
        </w:tc>
      </w:tr>
      <w:tr w:rsidR="00B05929" w:rsidRPr="00B05929" w14:paraId="72BD23B5" w14:textId="77777777" w:rsidTr="00B05929">
        <w:trPr>
          <w:cantSplit/>
        </w:trPr>
        <w:tc>
          <w:tcPr>
            <w:tcW w:w="556" w:type="pct"/>
            <w:tcMar>
              <w:left w:w="28" w:type="dxa"/>
              <w:right w:w="28" w:type="dxa"/>
            </w:tcMar>
          </w:tcPr>
          <w:p w14:paraId="3DD4F66B" w14:textId="77777777" w:rsidR="00B05929" w:rsidRPr="00B05929" w:rsidRDefault="00B05929" w:rsidP="0019088C">
            <w:pPr>
              <w:jc w:val="center"/>
              <w:rPr>
                <w:sz w:val="12"/>
                <w:szCs w:val="12"/>
              </w:rPr>
            </w:pPr>
            <w:r w:rsidRPr="00B05929">
              <w:rPr>
                <w:sz w:val="12"/>
                <w:szCs w:val="12"/>
              </w:rPr>
              <w:t>125</w:t>
            </w:r>
          </w:p>
        </w:tc>
        <w:tc>
          <w:tcPr>
            <w:tcW w:w="1204" w:type="pct"/>
            <w:tcMar>
              <w:left w:w="28" w:type="dxa"/>
              <w:right w:w="28" w:type="dxa"/>
            </w:tcMar>
          </w:tcPr>
          <w:p w14:paraId="2DFE3399"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0C0E4E6D" w14:textId="77777777" w:rsidR="00B05929" w:rsidRPr="00B05929" w:rsidRDefault="00B05929" w:rsidP="0019088C">
            <w:pPr>
              <w:rPr>
                <w:sz w:val="12"/>
                <w:szCs w:val="12"/>
              </w:rPr>
            </w:pPr>
            <w:r w:rsidRPr="00B05929">
              <w:rPr>
                <w:sz w:val="12"/>
                <w:szCs w:val="12"/>
              </w:rPr>
              <w:t>г. Павловск от ТК №5 до ул. Кр.Путь</w:t>
            </w:r>
          </w:p>
        </w:tc>
        <w:tc>
          <w:tcPr>
            <w:tcW w:w="833" w:type="pct"/>
            <w:tcMar>
              <w:left w:w="28" w:type="dxa"/>
              <w:right w:w="28" w:type="dxa"/>
            </w:tcMar>
          </w:tcPr>
          <w:p w14:paraId="1BE356E9" w14:textId="77777777" w:rsidR="00B05929" w:rsidRPr="00B05929" w:rsidRDefault="00B05929" w:rsidP="0019088C">
            <w:pPr>
              <w:rPr>
                <w:sz w:val="12"/>
                <w:szCs w:val="12"/>
              </w:rPr>
            </w:pPr>
            <w:r w:rsidRPr="00B05929">
              <w:rPr>
                <w:sz w:val="12"/>
                <w:szCs w:val="12"/>
              </w:rPr>
              <w:t>150м</w:t>
            </w:r>
          </w:p>
        </w:tc>
        <w:tc>
          <w:tcPr>
            <w:tcW w:w="833" w:type="pct"/>
            <w:tcBorders>
              <w:right w:val="single" w:sz="4" w:space="0" w:color="auto"/>
            </w:tcBorders>
            <w:tcMar>
              <w:left w:w="28" w:type="dxa"/>
              <w:right w:w="28" w:type="dxa"/>
            </w:tcMar>
          </w:tcPr>
          <w:p w14:paraId="7B89DBAB" w14:textId="77777777" w:rsidR="00B05929" w:rsidRPr="00B05929" w:rsidRDefault="00B05929" w:rsidP="0019088C">
            <w:pPr>
              <w:rPr>
                <w:sz w:val="12"/>
                <w:szCs w:val="12"/>
              </w:rPr>
            </w:pPr>
            <w:r w:rsidRPr="00B05929">
              <w:rPr>
                <w:sz w:val="12"/>
                <w:szCs w:val="12"/>
              </w:rPr>
              <w:t>104234,06</w:t>
            </w:r>
          </w:p>
        </w:tc>
      </w:tr>
      <w:tr w:rsidR="00B05929" w:rsidRPr="00B05929" w14:paraId="51EF96C7" w14:textId="77777777" w:rsidTr="00B05929">
        <w:trPr>
          <w:cantSplit/>
        </w:trPr>
        <w:tc>
          <w:tcPr>
            <w:tcW w:w="556" w:type="pct"/>
            <w:tcMar>
              <w:left w:w="28" w:type="dxa"/>
              <w:right w:w="28" w:type="dxa"/>
            </w:tcMar>
          </w:tcPr>
          <w:p w14:paraId="5D0FC8DE" w14:textId="77777777" w:rsidR="00B05929" w:rsidRPr="00B05929" w:rsidRDefault="00B05929" w:rsidP="0019088C">
            <w:pPr>
              <w:jc w:val="center"/>
              <w:rPr>
                <w:sz w:val="12"/>
                <w:szCs w:val="12"/>
              </w:rPr>
            </w:pPr>
            <w:r w:rsidRPr="00B05929">
              <w:rPr>
                <w:sz w:val="12"/>
                <w:szCs w:val="12"/>
              </w:rPr>
              <w:t>126</w:t>
            </w:r>
          </w:p>
        </w:tc>
        <w:tc>
          <w:tcPr>
            <w:tcW w:w="1204" w:type="pct"/>
            <w:tcMar>
              <w:left w:w="28" w:type="dxa"/>
              <w:right w:w="28" w:type="dxa"/>
            </w:tcMar>
          </w:tcPr>
          <w:p w14:paraId="4199DF10" w14:textId="77777777" w:rsidR="00B05929" w:rsidRPr="00B05929" w:rsidRDefault="00B05929" w:rsidP="0019088C">
            <w:pPr>
              <w:rPr>
                <w:sz w:val="12"/>
                <w:szCs w:val="12"/>
              </w:rPr>
            </w:pPr>
            <w:r w:rsidRPr="00B05929">
              <w:rPr>
                <w:sz w:val="12"/>
                <w:szCs w:val="12"/>
              </w:rPr>
              <w:t>Сети теплофикационные</w:t>
            </w:r>
          </w:p>
        </w:tc>
        <w:tc>
          <w:tcPr>
            <w:tcW w:w="1574" w:type="pct"/>
            <w:tcMar>
              <w:left w:w="28" w:type="dxa"/>
              <w:right w:w="28" w:type="dxa"/>
            </w:tcMar>
          </w:tcPr>
          <w:p w14:paraId="470F50AA" w14:textId="77777777" w:rsidR="00B05929" w:rsidRPr="00B05929" w:rsidRDefault="00B05929" w:rsidP="0019088C">
            <w:pPr>
              <w:rPr>
                <w:sz w:val="12"/>
                <w:szCs w:val="12"/>
              </w:rPr>
            </w:pPr>
            <w:r w:rsidRPr="00B05929">
              <w:rPr>
                <w:sz w:val="12"/>
                <w:szCs w:val="12"/>
              </w:rPr>
              <w:t xml:space="preserve">г. Павловск   ул. Ю.Фучика,  8а </w:t>
            </w:r>
          </w:p>
        </w:tc>
        <w:tc>
          <w:tcPr>
            <w:tcW w:w="833" w:type="pct"/>
            <w:tcMar>
              <w:left w:w="28" w:type="dxa"/>
              <w:right w:w="28" w:type="dxa"/>
            </w:tcMar>
          </w:tcPr>
          <w:p w14:paraId="31965A28" w14:textId="77777777" w:rsidR="00B05929" w:rsidRPr="00B05929" w:rsidRDefault="00B05929" w:rsidP="0019088C">
            <w:pPr>
              <w:rPr>
                <w:sz w:val="12"/>
                <w:szCs w:val="12"/>
              </w:rPr>
            </w:pPr>
            <w:r w:rsidRPr="00B05929">
              <w:rPr>
                <w:sz w:val="12"/>
                <w:szCs w:val="12"/>
              </w:rPr>
              <w:t>274м</w:t>
            </w:r>
          </w:p>
        </w:tc>
        <w:tc>
          <w:tcPr>
            <w:tcW w:w="833" w:type="pct"/>
            <w:tcBorders>
              <w:right w:val="single" w:sz="4" w:space="0" w:color="auto"/>
            </w:tcBorders>
            <w:tcMar>
              <w:left w:w="28" w:type="dxa"/>
              <w:right w:w="28" w:type="dxa"/>
            </w:tcMar>
          </w:tcPr>
          <w:p w14:paraId="700D868C" w14:textId="77777777" w:rsidR="00B05929" w:rsidRPr="00B05929" w:rsidRDefault="00B05929" w:rsidP="0019088C">
            <w:pPr>
              <w:rPr>
                <w:sz w:val="12"/>
                <w:szCs w:val="12"/>
              </w:rPr>
            </w:pPr>
            <w:r w:rsidRPr="00B05929">
              <w:rPr>
                <w:sz w:val="12"/>
                <w:szCs w:val="12"/>
              </w:rPr>
              <w:t>32910,37</w:t>
            </w:r>
          </w:p>
        </w:tc>
      </w:tr>
      <w:tr w:rsidR="00B05929" w:rsidRPr="00B05929" w14:paraId="6865B252" w14:textId="77777777" w:rsidTr="00B05929">
        <w:trPr>
          <w:cantSplit/>
        </w:trPr>
        <w:tc>
          <w:tcPr>
            <w:tcW w:w="556" w:type="pct"/>
            <w:tcMar>
              <w:left w:w="28" w:type="dxa"/>
              <w:right w:w="28" w:type="dxa"/>
            </w:tcMar>
          </w:tcPr>
          <w:p w14:paraId="6F783C1D" w14:textId="77777777" w:rsidR="00B05929" w:rsidRPr="00B05929" w:rsidRDefault="00B05929" w:rsidP="0019088C">
            <w:pPr>
              <w:jc w:val="center"/>
              <w:rPr>
                <w:sz w:val="12"/>
                <w:szCs w:val="12"/>
              </w:rPr>
            </w:pPr>
            <w:r w:rsidRPr="00B05929">
              <w:rPr>
                <w:sz w:val="12"/>
                <w:szCs w:val="12"/>
              </w:rPr>
              <w:t>127</w:t>
            </w:r>
          </w:p>
        </w:tc>
        <w:tc>
          <w:tcPr>
            <w:tcW w:w="1204" w:type="pct"/>
            <w:tcMar>
              <w:left w:w="28" w:type="dxa"/>
              <w:right w:w="28" w:type="dxa"/>
            </w:tcMar>
          </w:tcPr>
          <w:p w14:paraId="72A70CFC"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0DAA017B" w14:textId="77777777" w:rsidR="00B05929" w:rsidRPr="00B05929" w:rsidRDefault="00B05929" w:rsidP="0019088C">
            <w:pPr>
              <w:rPr>
                <w:sz w:val="12"/>
                <w:szCs w:val="12"/>
              </w:rPr>
            </w:pPr>
            <w:r w:rsidRPr="00B05929">
              <w:rPr>
                <w:sz w:val="12"/>
                <w:szCs w:val="12"/>
              </w:rPr>
              <w:t>г. Павловск  ул. Ю.Фучика, 8а</w:t>
            </w:r>
          </w:p>
        </w:tc>
        <w:tc>
          <w:tcPr>
            <w:tcW w:w="833" w:type="pct"/>
            <w:tcMar>
              <w:left w:w="28" w:type="dxa"/>
              <w:right w:w="28" w:type="dxa"/>
            </w:tcMar>
          </w:tcPr>
          <w:p w14:paraId="4E078EBE" w14:textId="77777777" w:rsidR="00B05929" w:rsidRPr="00B05929" w:rsidRDefault="00B05929" w:rsidP="0019088C">
            <w:pPr>
              <w:rPr>
                <w:sz w:val="12"/>
                <w:szCs w:val="12"/>
              </w:rPr>
            </w:pPr>
            <w:r w:rsidRPr="00B05929">
              <w:rPr>
                <w:sz w:val="12"/>
                <w:szCs w:val="12"/>
              </w:rPr>
              <w:t>1030м</w:t>
            </w:r>
          </w:p>
        </w:tc>
        <w:tc>
          <w:tcPr>
            <w:tcW w:w="833" w:type="pct"/>
            <w:tcBorders>
              <w:right w:val="single" w:sz="4" w:space="0" w:color="auto"/>
            </w:tcBorders>
            <w:tcMar>
              <w:left w:w="28" w:type="dxa"/>
              <w:right w:w="28" w:type="dxa"/>
            </w:tcMar>
          </w:tcPr>
          <w:p w14:paraId="12FBFEAB" w14:textId="77777777" w:rsidR="00B05929" w:rsidRPr="00B05929" w:rsidRDefault="00B05929" w:rsidP="0019088C">
            <w:pPr>
              <w:rPr>
                <w:sz w:val="12"/>
                <w:szCs w:val="12"/>
              </w:rPr>
            </w:pPr>
            <w:r w:rsidRPr="00B05929">
              <w:rPr>
                <w:sz w:val="12"/>
                <w:szCs w:val="12"/>
              </w:rPr>
              <w:t>507196,65</w:t>
            </w:r>
          </w:p>
        </w:tc>
      </w:tr>
      <w:tr w:rsidR="00B05929" w:rsidRPr="00B05929" w14:paraId="4BC80B28" w14:textId="77777777" w:rsidTr="00B05929">
        <w:trPr>
          <w:cantSplit/>
        </w:trPr>
        <w:tc>
          <w:tcPr>
            <w:tcW w:w="556" w:type="pct"/>
            <w:tcMar>
              <w:left w:w="28" w:type="dxa"/>
              <w:right w:w="28" w:type="dxa"/>
            </w:tcMar>
          </w:tcPr>
          <w:p w14:paraId="2076E994" w14:textId="77777777" w:rsidR="00B05929" w:rsidRPr="00B05929" w:rsidRDefault="00B05929" w:rsidP="0019088C">
            <w:pPr>
              <w:jc w:val="center"/>
              <w:rPr>
                <w:sz w:val="12"/>
                <w:szCs w:val="12"/>
              </w:rPr>
            </w:pPr>
            <w:r w:rsidRPr="00B05929">
              <w:rPr>
                <w:sz w:val="12"/>
                <w:szCs w:val="12"/>
              </w:rPr>
              <w:t>128</w:t>
            </w:r>
          </w:p>
        </w:tc>
        <w:tc>
          <w:tcPr>
            <w:tcW w:w="1204" w:type="pct"/>
            <w:tcMar>
              <w:left w:w="28" w:type="dxa"/>
              <w:right w:w="28" w:type="dxa"/>
            </w:tcMar>
          </w:tcPr>
          <w:p w14:paraId="0CEB9AED"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5A32680" w14:textId="77777777" w:rsidR="00B05929" w:rsidRPr="00B05929" w:rsidRDefault="00B05929" w:rsidP="0019088C">
            <w:pPr>
              <w:rPr>
                <w:sz w:val="12"/>
                <w:szCs w:val="12"/>
              </w:rPr>
            </w:pPr>
            <w:r w:rsidRPr="00B05929">
              <w:rPr>
                <w:sz w:val="12"/>
                <w:szCs w:val="12"/>
              </w:rPr>
              <w:t>г. Павловск  ул. Ю.Фучика, 8а</w:t>
            </w:r>
          </w:p>
        </w:tc>
        <w:tc>
          <w:tcPr>
            <w:tcW w:w="833" w:type="pct"/>
            <w:tcMar>
              <w:left w:w="28" w:type="dxa"/>
              <w:right w:w="28" w:type="dxa"/>
            </w:tcMar>
          </w:tcPr>
          <w:p w14:paraId="1F08E361" w14:textId="77777777" w:rsidR="00B05929" w:rsidRPr="00B05929" w:rsidRDefault="00B05929" w:rsidP="0019088C">
            <w:pPr>
              <w:rPr>
                <w:sz w:val="12"/>
                <w:szCs w:val="12"/>
              </w:rPr>
            </w:pPr>
            <w:r w:rsidRPr="00B05929">
              <w:rPr>
                <w:sz w:val="12"/>
                <w:szCs w:val="12"/>
              </w:rPr>
              <w:t>200м</w:t>
            </w:r>
          </w:p>
        </w:tc>
        <w:tc>
          <w:tcPr>
            <w:tcW w:w="833" w:type="pct"/>
            <w:tcBorders>
              <w:right w:val="single" w:sz="4" w:space="0" w:color="auto"/>
            </w:tcBorders>
            <w:tcMar>
              <w:left w:w="28" w:type="dxa"/>
              <w:right w:w="28" w:type="dxa"/>
            </w:tcMar>
          </w:tcPr>
          <w:p w14:paraId="3307C2C7" w14:textId="77777777" w:rsidR="00B05929" w:rsidRPr="00B05929" w:rsidRDefault="00B05929" w:rsidP="0019088C">
            <w:pPr>
              <w:rPr>
                <w:sz w:val="12"/>
                <w:szCs w:val="12"/>
              </w:rPr>
            </w:pPr>
            <w:r w:rsidRPr="00B05929">
              <w:rPr>
                <w:sz w:val="12"/>
                <w:szCs w:val="12"/>
              </w:rPr>
              <w:t>92594,10</w:t>
            </w:r>
          </w:p>
        </w:tc>
      </w:tr>
      <w:tr w:rsidR="00B05929" w:rsidRPr="00B05929" w14:paraId="03D629F7" w14:textId="77777777" w:rsidTr="00B05929">
        <w:trPr>
          <w:cantSplit/>
        </w:trPr>
        <w:tc>
          <w:tcPr>
            <w:tcW w:w="556" w:type="pct"/>
            <w:tcMar>
              <w:left w:w="28" w:type="dxa"/>
              <w:right w:w="28" w:type="dxa"/>
            </w:tcMar>
          </w:tcPr>
          <w:p w14:paraId="5460E694" w14:textId="77777777" w:rsidR="00B05929" w:rsidRPr="00B05929" w:rsidRDefault="00B05929" w:rsidP="0019088C">
            <w:pPr>
              <w:jc w:val="center"/>
              <w:rPr>
                <w:sz w:val="12"/>
                <w:szCs w:val="12"/>
              </w:rPr>
            </w:pPr>
            <w:r w:rsidRPr="00B05929">
              <w:rPr>
                <w:sz w:val="12"/>
                <w:szCs w:val="12"/>
              </w:rPr>
              <w:t>129</w:t>
            </w:r>
          </w:p>
        </w:tc>
        <w:tc>
          <w:tcPr>
            <w:tcW w:w="1204" w:type="pct"/>
            <w:tcMar>
              <w:left w:w="28" w:type="dxa"/>
              <w:right w:w="28" w:type="dxa"/>
            </w:tcMar>
          </w:tcPr>
          <w:p w14:paraId="247AAEEF"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1195C145" w14:textId="77777777" w:rsidR="00B05929" w:rsidRPr="00B05929" w:rsidRDefault="00B05929" w:rsidP="0019088C">
            <w:pPr>
              <w:rPr>
                <w:sz w:val="12"/>
                <w:szCs w:val="12"/>
              </w:rPr>
            </w:pPr>
            <w:r w:rsidRPr="00B05929">
              <w:rPr>
                <w:sz w:val="12"/>
                <w:szCs w:val="12"/>
              </w:rPr>
              <w:t>г. Павловск ул. Покровская от ОСБ до ПСХТ</w:t>
            </w:r>
          </w:p>
        </w:tc>
        <w:tc>
          <w:tcPr>
            <w:tcW w:w="833" w:type="pct"/>
            <w:tcMar>
              <w:left w:w="28" w:type="dxa"/>
              <w:right w:w="28" w:type="dxa"/>
            </w:tcMar>
          </w:tcPr>
          <w:p w14:paraId="3924419E" w14:textId="77777777" w:rsidR="00B05929" w:rsidRPr="00B05929" w:rsidRDefault="00B05929" w:rsidP="0019088C">
            <w:pPr>
              <w:rPr>
                <w:sz w:val="12"/>
                <w:szCs w:val="12"/>
              </w:rPr>
            </w:pPr>
            <w:r w:rsidRPr="00B05929">
              <w:rPr>
                <w:sz w:val="12"/>
                <w:szCs w:val="12"/>
              </w:rPr>
              <w:t>140м</w:t>
            </w:r>
          </w:p>
        </w:tc>
        <w:tc>
          <w:tcPr>
            <w:tcW w:w="833" w:type="pct"/>
            <w:tcBorders>
              <w:right w:val="single" w:sz="4" w:space="0" w:color="auto"/>
            </w:tcBorders>
            <w:tcMar>
              <w:left w:w="28" w:type="dxa"/>
              <w:right w:w="28" w:type="dxa"/>
            </w:tcMar>
          </w:tcPr>
          <w:p w14:paraId="3EF6242A" w14:textId="77777777" w:rsidR="00B05929" w:rsidRPr="00B05929" w:rsidRDefault="00B05929" w:rsidP="0019088C">
            <w:pPr>
              <w:rPr>
                <w:sz w:val="12"/>
                <w:szCs w:val="12"/>
              </w:rPr>
            </w:pPr>
            <w:r w:rsidRPr="00B05929">
              <w:rPr>
                <w:sz w:val="12"/>
                <w:szCs w:val="12"/>
              </w:rPr>
              <w:t>161574,80</w:t>
            </w:r>
          </w:p>
        </w:tc>
      </w:tr>
      <w:tr w:rsidR="00B05929" w:rsidRPr="00B05929" w14:paraId="11C04C7D" w14:textId="77777777" w:rsidTr="00B05929">
        <w:trPr>
          <w:cantSplit/>
        </w:trPr>
        <w:tc>
          <w:tcPr>
            <w:tcW w:w="556" w:type="pct"/>
            <w:tcMar>
              <w:left w:w="28" w:type="dxa"/>
              <w:right w:w="28" w:type="dxa"/>
            </w:tcMar>
          </w:tcPr>
          <w:p w14:paraId="4A149FE1" w14:textId="77777777" w:rsidR="00B05929" w:rsidRPr="00B05929" w:rsidRDefault="00B05929" w:rsidP="0019088C">
            <w:pPr>
              <w:jc w:val="center"/>
              <w:rPr>
                <w:sz w:val="12"/>
                <w:szCs w:val="12"/>
              </w:rPr>
            </w:pPr>
            <w:r w:rsidRPr="00B05929">
              <w:rPr>
                <w:sz w:val="12"/>
                <w:szCs w:val="12"/>
              </w:rPr>
              <w:t>130</w:t>
            </w:r>
          </w:p>
        </w:tc>
        <w:tc>
          <w:tcPr>
            <w:tcW w:w="1204" w:type="pct"/>
            <w:tcMar>
              <w:left w:w="28" w:type="dxa"/>
              <w:right w:w="28" w:type="dxa"/>
            </w:tcMar>
          </w:tcPr>
          <w:p w14:paraId="14464897"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675B9821" w14:textId="77777777" w:rsidR="00B05929" w:rsidRPr="00B05929" w:rsidRDefault="00B05929" w:rsidP="0019088C">
            <w:pPr>
              <w:rPr>
                <w:sz w:val="12"/>
                <w:szCs w:val="12"/>
              </w:rPr>
            </w:pPr>
            <w:r w:rsidRPr="00B05929">
              <w:rPr>
                <w:sz w:val="12"/>
                <w:szCs w:val="12"/>
              </w:rPr>
              <w:t>г.Павловск ул. Покровская – ул. Советская</w:t>
            </w:r>
          </w:p>
        </w:tc>
        <w:tc>
          <w:tcPr>
            <w:tcW w:w="833" w:type="pct"/>
            <w:tcMar>
              <w:left w:w="28" w:type="dxa"/>
              <w:right w:w="28" w:type="dxa"/>
            </w:tcMar>
          </w:tcPr>
          <w:p w14:paraId="3FE80A92" w14:textId="77777777" w:rsidR="00B05929" w:rsidRPr="00B05929" w:rsidRDefault="00B05929" w:rsidP="0019088C">
            <w:pPr>
              <w:rPr>
                <w:sz w:val="12"/>
                <w:szCs w:val="12"/>
              </w:rPr>
            </w:pPr>
            <w:r w:rsidRPr="00B05929">
              <w:rPr>
                <w:sz w:val="12"/>
                <w:szCs w:val="12"/>
              </w:rPr>
              <w:t>475м</w:t>
            </w:r>
          </w:p>
        </w:tc>
        <w:tc>
          <w:tcPr>
            <w:tcW w:w="833" w:type="pct"/>
            <w:tcBorders>
              <w:right w:val="single" w:sz="4" w:space="0" w:color="auto"/>
            </w:tcBorders>
            <w:tcMar>
              <w:left w:w="28" w:type="dxa"/>
              <w:right w:w="28" w:type="dxa"/>
            </w:tcMar>
          </w:tcPr>
          <w:p w14:paraId="43EA620C" w14:textId="77777777" w:rsidR="00B05929" w:rsidRPr="00B05929" w:rsidRDefault="00B05929" w:rsidP="0019088C">
            <w:pPr>
              <w:rPr>
                <w:sz w:val="12"/>
                <w:szCs w:val="12"/>
              </w:rPr>
            </w:pPr>
            <w:r w:rsidRPr="00B05929">
              <w:rPr>
                <w:sz w:val="12"/>
                <w:szCs w:val="12"/>
              </w:rPr>
              <w:t>344424,96</w:t>
            </w:r>
          </w:p>
        </w:tc>
      </w:tr>
      <w:tr w:rsidR="00B05929" w:rsidRPr="00B05929" w14:paraId="738CD68E" w14:textId="77777777" w:rsidTr="00B05929">
        <w:trPr>
          <w:cantSplit/>
        </w:trPr>
        <w:tc>
          <w:tcPr>
            <w:tcW w:w="556" w:type="pct"/>
            <w:tcMar>
              <w:left w:w="28" w:type="dxa"/>
              <w:right w:w="28" w:type="dxa"/>
            </w:tcMar>
          </w:tcPr>
          <w:p w14:paraId="194320FE" w14:textId="77777777" w:rsidR="00B05929" w:rsidRPr="00B05929" w:rsidRDefault="00B05929" w:rsidP="0019088C">
            <w:pPr>
              <w:jc w:val="center"/>
              <w:rPr>
                <w:sz w:val="12"/>
                <w:szCs w:val="12"/>
              </w:rPr>
            </w:pPr>
            <w:r w:rsidRPr="00B05929">
              <w:rPr>
                <w:sz w:val="12"/>
                <w:szCs w:val="12"/>
              </w:rPr>
              <w:t>131</w:t>
            </w:r>
          </w:p>
        </w:tc>
        <w:tc>
          <w:tcPr>
            <w:tcW w:w="1204" w:type="pct"/>
            <w:tcMar>
              <w:left w:w="28" w:type="dxa"/>
              <w:right w:w="28" w:type="dxa"/>
            </w:tcMar>
          </w:tcPr>
          <w:p w14:paraId="3F5571FC"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C02B5D9" w14:textId="77777777" w:rsidR="00B05929" w:rsidRPr="00B05929" w:rsidRDefault="00B05929" w:rsidP="0019088C">
            <w:pPr>
              <w:rPr>
                <w:sz w:val="12"/>
                <w:szCs w:val="12"/>
              </w:rPr>
            </w:pPr>
            <w:r w:rsidRPr="00B05929">
              <w:rPr>
                <w:sz w:val="12"/>
                <w:szCs w:val="12"/>
              </w:rPr>
              <w:t>г. Павловск ул. Чехова 2а</w:t>
            </w:r>
          </w:p>
        </w:tc>
        <w:tc>
          <w:tcPr>
            <w:tcW w:w="833" w:type="pct"/>
            <w:tcMar>
              <w:left w:w="28" w:type="dxa"/>
              <w:right w:w="28" w:type="dxa"/>
            </w:tcMar>
          </w:tcPr>
          <w:p w14:paraId="1F0735DA" w14:textId="77777777" w:rsidR="00B05929" w:rsidRPr="00B05929" w:rsidRDefault="00B05929" w:rsidP="0019088C">
            <w:pPr>
              <w:rPr>
                <w:sz w:val="12"/>
                <w:szCs w:val="12"/>
              </w:rPr>
            </w:pPr>
            <w:r w:rsidRPr="00B05929">
              <w:rPr>
                <w:sz w:val="12"/>
                <w:szCs w:val="12"/>
              </w:rPr>
              <w:t>242х 4</w:t>
            </w:r>
          </w:p>
        </w:tc>
        <w:tc>
          <w:tcPr>
            <w:tcW w:w="833" w:type="pct"/>
            <w:tcBorders>
              <w:right w:val="single" w:sz="4" w:space="0" w:color="auto"/>
            </w:tcBorders>
            <w:tcMar>
              <w:left w:w="28" w:type="dxa"/>
              <w:right w:w="28" w:type="dxa"/>
            </w:tcMar>
          </w:tcPr>
          <w:p w14:paraId="72A9B4DF" w14:textId="77777777" w:rsidR="00B05929" w:rsidRPr="00B05929" w:rsidRDefault="00B05929" w:rsidP="0019088C">
            <w:pPr>
              <w:rPr>
                <w:sz w:val="12"/>
                <w:szCs w:val="12"/>
              </w:rPr>
            </w:pPr>
            <w:r w:rsidRPr="00B05929">
              <w:rPr>
                <w:sz w:val="12"/>
                <w:szCs w:val="12"/>
              </w:rPr>
              <w:t>112583,91</w:t>
            </w:r>
          </w:p>
        </w:tc>
      </w:tr>
      <w:tr w:rsidR="00B05929" w:rsidRPr="00B05929" w14:paraId="48C7EE3B" w14:textId="77777777" w:rsidTr="00B05929">
        <w:trPr>
          <w:cantSplit/>
        </w:trPr>
        <w:tc>
          <w:tcPr>
            <w:tcW w:w="556" w:type="pct"/>
            <w:tcMar>
              <w:left w:w="28" w:type="dxa"/>
              <w:right w:w="28" w:type="dxa"/>
            </w:tcMar>
          </w:tcPr>
          <w:p w14:paraId="7D0FF60D" w14:textId="77777777" w:rsidR="00B05929" w:rsidRPr="00B05929" w:rsidRDefault="00B05929" w:rsidP="0019088C">
            <w:pPr>
              <w:jc w:val="center"/>
              <w:rPr>
                <w:sz w:val="12"/>
                <w:szCs w:val="12"/>
              </w:rPr>
            </w:pPr>
            <w:r w:rsidRPr="00B05929">
              <w:rPr>
                <w:sz w:val="12"/>
                <w:szCs w:val="12"/>
              </w:rPr>
              <w:t>132</w:t>
            </w:r>
          </w:p>
        </w:tc>
        <w:tc>
          <w:tcPr>
            <w:tcW w:w="1204" w:type="pct"/>
            <w:tcMar>
              <w:left w:w="28" w:type="dxa"/>
              <w:right w:w="28" w:type="dxa"/>
            </w:tcMar>
          </w:tcPr>
          <w:p w14:paraId="685F4349"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29A53D62" w14:textId="77777777" w:rsidR="00B05929" w:rsidRPr="00B05929" w:rsidRDefault="00B05929" w:rsidP="0019088C">
            <w:pPr>
              <w:rPr>
                <w:sz w:val="12"/>
                <w:szCs w:val="12"/>
              </w:rPr>
            </w:pPr>
            <w:r w:rsidRPr="00B05929">
              <w:rPr>
                <w:sz w:val="12"/>
                <w:szCs w:val="12"/>
              </w:rPr>
              <w:t>г. Павловск мкр. Гранитный 21</w:t>
            </w:r>
          </w:p>
        </w:tc>
        <w:tc>
          <w:tcPr>
            <w:tcW w:w="833" w:type="pct"/>
            <w:tcMar>
              <w:left w:w="28" w:type="dxa"/>
              <w:right w:w="28" w:type="dxa"/>
            </w:tcMar>
          </w:tcPr>
          <w:p w14:paraId="4330A7BA" w14:textId="77777777" w:rsidR="00B05929" w:rsidRPr="00B05929" w:rsidRDefault="00B05929" w:rsidP="0019088C">
            <w:pPr>
              <w:rPr>
                <w:sz w:val="12"/>
                <w:szCs w:val="12"/>
              </w:rPr>
            </w:pPr>
            <w:r w:rsidRPr="00B05929">
              <w:rPr>
                <w:sz w:val="12"/>
                <w:szCs w:val="12"/>
              </w:rPr>
              <w:t>17х4</w:t>
            </w:r>
          </w:p>
        </w:tc>
        <w:tc>
          <w:tcPr>
            <w:tcW w:w="833" w:type="pct"/>
            <w:tcBorders>
              <w:right w:val="single" w:sz="4" w:space="0" w:color="auto"/>
            </w:tcBorders>
            <w:tcMar>
              <w:left w:w="28" w:type="dxa"/>
              <w:right w:w="28" w:type="dxa"/>
            </w:tcMar>
          </w:tcPr>
          <w:p w14:paraId="3C9F5D37" w14:textId="77777777" w:rsidR="00B05929" w:rsidRPr="00B05929" w:rsidRDefault="00B05929" w:rsidP="0019088C">
            <w:pPr>
              <w:rPr>
                <w:sz w:val="12"/>
                <w:szCs w:val="12"/>
              </w:rPr>
            </w:pPr>
            <w:r w:rsidRPr="00B05929">
              <w:rPr>
                <w:sz w:val="12"/>
                <w:szCs w:val="12"/>
              </w:rPr>
              <w:t>0,01</w:t>
            </w:r>
          </w:p>
        </w:tc>
      </w:tr>
      <w:tr w:rsidR="00B05929" w:rsidRPr="00B05929" w14:paraId="50E5624B" w14:textId="77777777" w:rsidTr="00B05929">
        <w:trPr>
          <w:cantSplit/>
        </w:trPr>
        <w:tc>
          <w:tcPr>
            <w:tcW w:w="556" w:type="pct"/>
            <w:tcMar>
              <w:left w:w="28" w:type="dxa"/>
              <w:right w:w="28" w:type="dxa"/>
            </w:tcMar>
          </w:tcPr>
          <w:p w14:paraId="390B32D0" w14:textId="77777777" w:rsidR="00B05929" w:rsidRPr="00B05929" w:rsidRDefault="00B05929" w:rsidP="0019088C">
            <w:pPr>
              <w:jc w:val="center"/>
              <w:rPr>
                <w:sz w:val="12"/>
                <w:szCs w:val="12"/>
              </w:rPr>
            </w:pPr>
            <w:r w:rsidRPr="00B05929">
              <w:rPr>
                <w:sz w:val="12"/>
                <w:szCs w:val="12"/>
              </w:rPr>
              <w:t>133</w:t>
            </w:r>
          </w:p>
        </w:tc>
        <w:tc>
          <w:tcPr>
            <w:tcW w:w="1204" w:type="pct"/>
            <w:tcMar>
              <w:left w:w="28" w:type="dxa"/>
              <w:right w:w="28" w:type="dxa"/>
            </w:tcMar>
          </w:tcPr>
          <w:p w14:paraId="7DA9262F"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5D2AC3FF" w14:textId="77777777" w:rsidR="00B05929" w:rsidRPr="00B05929" w:rsidRDefault="00B05929" w:rsidP="0019088C">
            <w:pPr>
              <w:rPr>
                <w:sz w:val="12"/>
                <w:szCs w:val="12"/>
              </w:rPr>
            </w:pPr>
            <w:r w:rsidRPr="00B05929">
              <w:rPr>
                <w:sz w:val="12"/>
                <w:szCs w:val="12"/>
              </w:rPr>
              <w:t>г. Павловск мкр.Северный 2</w:t>
            </w:r>
          </w:p>
        </w:tc>
        <w:tc>
          <w:tcPr>
            <w:tcW w:w="833" w:type="pct"/>
            <w:tcMar>
              <w:left w:w="28" w:type="dxa"/>
              <w:right w:w="28" w:type="dxa"/>
            </w:tcMar>
          </w:tcPr>
          <w:p w14:paraId="4CADEF45" w14:textId="77777777" w:rsidR="00B05929" w:rsidRPr="00B05929" w:rsidRDefault="00B05929" w:rsidP="0019088C">
            <w:pPr>
              <w:rPr>
                <w:sz w:val="12"/>
                <w:szCs w:val="12"/>
              </w:rPr>
            </w:pPr>
            <w:r w:rsidRPr="00B05929">
              <w:rPr>
                <w:sz w:val="12"/>
                <w:szCs w:val="12"/>
              </w:rPr>
              <w:t>251х4</w:t>
            </w:r>
          </w:p>
        </w:tc>
        <w:tc>
          <w:tcPr>
            <w:tcW w:w="833" w:type="pct"/>
            <w:tcBorders>
              <w:right w:val="single" w:sz="4" w:space="0" w:color="auto"/>
            </w:tcBorders>
            <w:tcMar>
              <w:left w:w="28" w:type="dxa"/>
              <w:right w:w="28" w:type="dxa"/>
            </w:tcMar>
          </w:tcPr>
          <w:p w14:paraId="47C0F78B" w14:textId="77777777" w:rsidR="00B05929" w:rsidRPr="00B05929" w:rsidRDefault="00B05929" w:rsidP="0019088C">
            <w:pPr>
              <w:rPr>
                <w:sz w:val="12"/>
                <w:szCs w:val="12"/>
              </w:rPr>
            </w:pPr>
            <w:r w:rsidRPr="00B05929">
              <w:rPr>
                <w:sz w:val="12"/>
                <w:szCs w:val="12"/>
              </w:rPr>
              <w:t>240735,44</w:t>
            </w:r>
          </w:p>
        </w:tc>
      </w:tr>
      <w:tr w:rsidR="00B05929" w:rsidRPr="00B05929" w14:paraId="09EACBBE" w14:textId="77777777" w:rsidTr="00B05929">
        <w:trPr>
          <w:cantSplit/>
        </w:trPr>
        <w:tc>
          <w:tcPr>
            <w:tcW w:w="556" w:type="pct"/>
            <w:tcMar>
              <w:left w:w="28" w:type="dxa"/>
              <w:right w:w="28" w:type="dxa"/>
            </w:tcMar>
          </w:tcPr>
          <w:p w14:paraId="0AF8A613" w14:textId="77777777" w:rsidR="00B05929" w:rsidRPr="00B05929" w:rsidRDefault="00B05929" w:rsidP="0019088C">
            <w:pPr>
              <w:jc w:val="center"/>
              <w:rPr>
                <w:sz w:val="12"/>
                <w:szCs w:val="12"/>
              </w:rPr>
            </w:pPr>
            <w:r w:rsidRPr="00B05929">
              <w:rPr>
                <w:sz w:val="12"/>
                <w:szCs w:val="12"/>
              </w:rPr>
              <w:t>134</w:t>
            </w:r>
          </w:p>
        </w:tc>
        <w:tc>
          <w:tcPr>
            <w:tcW w:w="1204" w:type="pct"/>
            <w:tcMar>
              <w:left w:w="28" w:type="dxa"/>
              <w:right w:w="28" w:type="dxa"/>
            </w:tcMar>
          </w:tcPr>
          <w:p w14:paraId="0007DDAE"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48D00738" w14:textId="77777777" w:rsidR="00B05929" w:rsidRPr="00B05929" w:rsidRDefault="00B05929" w:rsidP="0019088C">
            <w:pPr>
              <w:rPr>
                <w:sz w:val="12"/>
                <w:szCs w:val="12"/>
              </w:rPr>
            </w:pPr>
            <w:r w:rsidRPr="00B05929">
              <w:rPr>
                <w:sz w:val="12"/>
                <w:szCs w:val="12"/>
              </w:rPr>
              <w:t>г.Павловск к ЦРБ</w:t>
            </w:r>
          </w:p>
        </w:tc>
        <w:tc>
          <w:tcPr>
            <w:tcW w:w="833" w:type="pct"/>
            <w:tcMar>
              <w:left w:w="28" w:type="dxa"/>
              <w:right w:w="28" w:type="dxa"/>
            </w:tcMar>
          </w:tcPr>
          <w:p w14:paraId="6FB1D339" w14:textId="77777777" w:rsidR="00B05929" w:rsidRPr="00B05929" w:rsidRDefault="00B05929" w:rsidP="0019088C">
            <w:pPr>
              <w:rPr>
                <w:sz w:val="12"/>
                <w:szCs w:val="12"/>
              </w:rPr>
            </w:pPr>
            <w:r w:rsidRPr="00B05929">
              <w:rPr>
                <w:sz w:val="12"/>
                <w:szCs w:val="12"/>
              </w:rPr>
              <w:t xml:space="preserve"> 1550.5</w:t>
            </w:r>
          </w:p>
        </w:tc>
        <w:tc>
          <w:tcPr>
            <w:tcW w:w="833" w:type="pct"/>
            <w:tcBorders>
              <w:right w:val="single" w:sz="4" w:space="0" w:color="auto"/>
            </w:tcBorders>
            <w:tcMar>
              <w:left w:w="28" w:type="dxa"/>
              <w:right w:w="28" w:type="dxa"/>
            </w:tcMar>
          </w:tcPr>
          <w:p w14:paraId="14011E0E" w14:textId="77777777" w:rsidR="00B05929" w:rsidRPr="00B05929" w:rsidRDefault="00B05929" w:rsidP="0019088C">
            <w:pPr>
              <w:rPr>
                <w:sz w:val="12"/>
                <w:szCs w:val="12"/>
              </w:rPr>
            </w:pPr>
            <w:r w:rsidRPr="00B05929">
              <w:rPr>
                <w:sz w:val="12"/>
                <w:szCs w:val="12"/>
              </w:rPr>
              <w:t>3484936,00</w:t>
            </w:r>
          </w:p>
        </w:tc>
      </w:tr>
      <w:tr w:rsidR="00B05929" w:rsidRPr="00B05929" w14:paraId="64DFAC5B" w14:textId="77777777" w:rsidTr="00B05929">
        <w:trPr>
          <w:cantSplit/>
        </w:trPr>
        <w:tc>
          <w:tcPr>
            <w:tcW w:w="556" w:type="pct"/>
            <w:tcMar>
              <w:left w:w="28" w:type="dxa"/>
              <w:right w:w="28" w:type="dxa"/>
            </w:tcMar>
          </w:tcPr>
          <w:p w14:paraId="0F96E489" w14:textId="77777777" w:rsidR="00B05929" w:rsidRPr="00B05929" w:rsidRDefault="00B05929" w:rsidP="0019088C">
            <w:pPr>
              <w:jc w:val="center"/>
              <w:rPr>
                <w:sz w:val="12"/>
                <w:szCs w:val="12"/>
              </w:rPr>
            </w:pPr>
            <w:r w:rsidRPr="00B05929">
              <w:rPr>
                <w:sz w:val="12"/>
                <w:szCs w:val="12"/>
              </w:rPr>
              <w:t>135</w:t>
            </w:r>
          </w:p>
        </w:tc>
        <w:tc>
          <w:tcPr>
            <w:tcW w:w="1204" w:type="pct"/>
            <w:tcMar>
              <w:left w:w="28" w:type="dxa"/>
              <w:right w:w="28" w:type="dxa"/>
            </w:tcMar>
          </w:tcPr>
          <w:p w14:paraId="2ACA0B33" w14:textId="77777777" w:rsidR="00B05929" w:rsidRPr="00B05929" w:rsidRDefault="00B05929" w:rsidP="0019088C">
            <w:pPr>
              <w:rPr>
                <w:sz w:val="12"/>
                <w:szCs w:val="12"/>
              </w:rPr>
            </w:pPr>
            <w:r w:rsidRPr="00B05929">
              <w:rPr>
                <w:sz w:val="12"/>
                <w:szCs w:val="12"/>
              </w:rPr>
              <w:t>Теплосеть</w:t>
            </w:r>
          </w:p>
        </w:tc>
        <w:tc>
          <w:tcPr>
            <w:tcW w:w="1574" w:type="pct"/>
            <w:tcMar>
              <w:left w:w="28" w:type="dxa"/>
              <w:right w:w="28" w:type="dxa"/>
            </w:tcMar>
          </w:tcPr>
          <w:p w14:paraId="241C7C8B" w14:textId="77777777" w:rsidR="00B05929" w:rsidRPr="00B05929" w:rsidRDefault="00B05929" w:rsidP="0019088C">
            <w:pPr>
              <w:rPr>
                <w:sz w:val="12"/>
                <w:szCs w:val="12"/>
              </w:rPr>
            </w:pPr>
            <w:r w:rsidRPr="00B05929">
              <w:rPr>
                <w:sz w:val="12"/>
                <w:szCs w:val="12"/>
              </w:rPr>
              <w:t>г.Павловск по участку ЦРБ</w:t>
            </w:r>
          </w:p>
        </w:tc>
        <w:tc>
          <w:tcPr>
            <w:tcW w:w="833" w:type="pct"/>
            <w:tcMar>
              <w:left w:w="28" w:type="dxa"/>
              <w:right w:w="28" w:type="dxa"/>
            </w:tcMar>
          </w:tcPr>
          <w:p w14:paraId="73E2B23D" w14:textId="77777777" w:rsidR="00B05929" w:rsidRPr="00B05929" w:rsidRDefault="00B05929" w:rsidP="0019088C">
            <w:pPr>
              <w:rPr>
                <w:sz w:val="12"/>
                <w:szCs w:val="12"/>
              </w:rPr>
            </w:pPr>
            <w:r w:rsidRPr="00B05929">
              <w:rPr>
                <w:sz w:val="12"/>
                <w:szCs w:val="12"/>
              </w:rPr>
              <w:t>90</w:t>
            </w:r>
          </w:p>
        </w:tc>
        <w:tc>
          <w:tcPr>
            <w:tcW w:w="833" w:type="pct"/>
            <w:tcBorders>
              <w:right w:val="single" w:sz="4" w:space="0" w:color="auto"/>
            </w:tcBorders>
            <w:tcMar>
              <w:left w:w="28" w:type="dxa"/>
              <w:right w:w="28" w:type="dxa"/>
            </w:tcMar>
          </w:tcPr>
          <w:p w14:paraId="5ADCD4E1" w14:textId="77777777" w:rsidR="00B05929" w:rsidRPr="00B05929" w:rsidRDefault="00B05929" w:rsidP="0019088C">
            <w:pPr>
              <w:rPr>
                <w:sz w:val="12"/>
                <w:szCs w:val="12"/>
              </w:rPr>
            </w:pPr>
            <w:r w:rsidRPr="00B05929">
              <w:rPr>
                <w:sz w:val="12"/>
                <w:szCs w:val="12"/>
              </w:rPr>
              <w:t>138407,00</w:t>
            </w:r>
          </w:p>
        </w:tc>
      </w:tr>
      <w:tr w:rsidR="00B05929" w:rsidRPr="00B05929" w14:paraId="46AE4E8A" w14:textId="77777777" w:rsidTr="00B05929">
        <w:trPr>
          <w:cantSplit/>
        </w:trPr>
        <w:tc>
          <w:tcPr>
            <w:tcW w:w="556" w:type="pct"/>
            <w:tcMar>
              <w:left w:w="28" w:type="dxa"/>
              <w:right w:w="28" w:type="dxa"/>
            </w:tcMar>
          </w:tcPr>
          <w:p w14:paraId="73E3F91F" w14:textId="77777777" w:rsidR="00B05929" w:rsidRPr="00B05929" w:rsidRDefault="00B05929" w:rsidP="0019088C">
            <w:pPr>
              <w:jc w:val="center"/>
              <w:rPr>
                <w:sz w:val="12"/>
                <w:szCs w:val="12"/>
              </w:rPr>
            </w:pPr>
            <w:r w:rsidRPr="00B05929">
              <w:rPr>
                <w:sz w:val="12"/>
                <w:szCs w:val="12"/>
              </w:rPr>
              <w:t>136</w:t>
            </w:r>
          </w:p>
        </w:tc>
        <w:tc>
          <w:tcPr>
            <w:tcW w:w="1204" w:type="pct"/>
            <w:tcMar>
              <w:left w:w="28" w:type="dxa"/>
              <w:right w:w="28" w:type="dxa"/>
            </w:tcMar>
          </w:tcPr>
          <w:p w14:paraId="0BD900D8" w14:textId="77777777" w:rsidR="00B05929" w:rsidRPr="00B05929" w:rsidRDefault="00B05929" w:rsidP="0019088C">
            <w:pPr>
              <w:rPr>
                <w:sz w:val="12"/>
                <w:szCs w:val="12"/>
              </w:rPr>
            </w:pPr>
            <w:r w:rsidRPr="00B05929">
              <w:rPr>
                <w:sz w:val="12"/>
                <w:szCs w:val="12"/>
              </w:rPr>
              <w:t>Кабельная линия</w:t>
            </w:r>
          </w:p>
        </w:tc>
        <w:tc>
          <w:tcPr>
            <w:tcW w:w="1574" w:type="pct"/>
            <w:tcMar>
              <w:left w:w="28" w:type="dxa"/>
              <w:right w:w="28" w:type="dxa"/>
            </w:tcMar>
          </w:tcPr>
          <w:p w14:paraId="1F020536" w14:textId="77777777" w:rsidR="00B05929" w:rsidRPr="00B05929" w:rsidRDefault="00B05929" w:rsidP="0019088C">
            <w:pPr>
              <w:rPr>
                <w:sz w:val="12"/>
                <w:szCs w:val="12"/>
              </w:rPr>
            </w:pPr>
            <w:r w:rsidRPr="00B05929">
              <w:rPr>
                <w:sz w:val="12"/>
                <w:szCs w:val="12"/>
              </w:rPr>
              <w:t>г.Павловск</w:t>
            </w:r>
          </w:p>
          <w:p w14:paraId="2B8E9893" w14:textId="77777777" w:rsidR="00B05929" w:rsidRPr="00B05929" w:rsidRDefault="00B05929" w:rsidP="0019088C">
            <w:pPr>
              <w:rPr>
                <w:sz w:val="12"/>
                <w:szCs w:val="12"/>
              </w:rPr>
            </w:pPr>
            <w:r w:rsidRPr="00B05929">
              <w:rPr>
                <w:sz w:val="12"/>
                <w:szCs w:val="12"/>
              </w:rPr>
              <w:t>ул. Ю.Фучика, 8а</w:t>
            </w:r>
          </w:p>
        </w:tc>
        <w:tc>
          <w:tcPr>
            <w:tcW w:w="833" w:type="pct"/>
            <w:tcMar>
              <w:left w:w="28" w:type="dxa"/>
              <w:right w:w="28" w:type="dxa"/>
            </w:tcMar>
          </w:tcPr>
          <w:p w14:paraId="187FFC79" w14:textId="77777777" w:rsidR="00B05929" w:rsidRPr="00B05929" w:rsidRDefault="00B05929" w:rsidP="0019088C">
            <w:pPr>
              <w:rPr>
                <w:sz w:val="12"/>
                <w:szCs w:val="12"/>
              </w:rPr>
            </w:pPr>
            <w:smartTag w:uri="urn:schemas-microsoft-com:office:smarttags" w:element="metricconverter">
              <w:smartTagPr>
                <w:attr w:name="ProductID" w:val="210 м"/>
              </w:smartTagPr>
              <w:r w:rsidRPr="00B05929">
                <w:rPr>
                  <w:sz w:val="12"/>
                  <w:szCs w:val="12"/>
                </w:rPr>
                <w:t>210 м</w:t>
              </w:r>
            </w:smartTag>
          </w:p>
        </w:tc>
        <w:tc>
          <w:tcPr>
            <w:tcW w:w="833" w:type="pct"/>
            <w:tcBorders>
              <w:right w:val="single" w:sz="4" w:space="0" w:color="auto"/>
            </w:tcBorders>
            <w:tcMar>
              <w:left w:w="28" w:type="dxa"/>
              <w:right w:w="28" w:type="dxa"/>
            </w:tcMar>
          </w:tcPr>
          <w:p w14:paraId="010562DC" w14:textId="77777777" w:rsidR="00B05929" w:rsidRPr="00B05929" w:rsidRDefault="00B05929" w:rsidP="0019088C">
            <w:pPr>
              <w:rPr>
                <w:sz w:val="12"/>
                <w:szCs w:val="12"/>
              </w:rPr>
            </w:pPr>
            <w:r w:rsidRPr="00B05929">
              <w:rPr>
                <w:sz w:val="12"/>
                <w:szCs w:val="12"/>
              </w:rPr>
              <w:t>0,01</w:t>
            </w:r>
          </w:p>
        </w:tc>
      </w:tr>
      <w:tr w:rsidR="00B05929" w:rsidRPr="00B05929" w14:paraId="5DCC71BA" w14:textId="77777777" w:rsidTr="00B05929">
        <w:trPr>
          <w:cantSplit/>
        </w:trPr>
        <w:tc>
          <w:tcPr>
            <w:tcW w:w="556" w:type="pct"/>
            <w:tcMar>
              <w:left w:w="28" w:type="dxa"/>
              <w:right w:w="28" w:type="dxa"/>
            </w:tcMar>
          </w:tcPr>
          <w:p w14:paraId="2807DBF4" w14:textId="77777777" w:rsidR="00B05929" w:rsidRPr="00B05929" w:rsidRDefault="00B05929" w:rsidP="0019088C">
            <w:pPr>
              <w:jc w:val="center"/>
              <w:rPr>
                <w:sz w:val="12"/>
                <w:szCs w:val="12"/>
              </w:rPr>
            </w:pPr>
            <w:r w:rsidRPr="00B05929">
              <w:rPr>
                <w:sz w:val="12"/>
                <w:szCs w:val="12"/>
              </w:rPr>
              <w:t>137</w:t>
            </w:r>
          </w:p>
        </w:tc>
        <w:tc>
          <w:tcPr>
            <w:tcW w:w="1204" w:type="pct"/>
            <w:tcMar>
              <w:left w:w="28" w:type="dxa"/>
              <w:right w:w="28" w:type="dxa"/>
            </w:tcMar>
          </w:tcPr>
          <w:p w14:paraId="508DDA16" w14:textId="77777777" w:rsidR="00B05929" w:rsidRPr="00B05929" w:rsidRDefault="00B05929" w:rsidP="0019088C">
            <w:pPr>
              <w:rPr>
                <w:sz w:val="12"/>
                <w:szCs w:val="12"/>
              </w:rPr>
            </w:pPr>
            <w:r w:rsidRPr="00B05929">
              <w:rPr>
                <w:sz w:val="12"/>
                <w:szCs w:val="12"/>
              </w:rPr>
              <w:t>Сети газификационные</w:t>
            </w:r>
          </w:p>
        </w:tc>
        <w:tc>
          <w:tcPr>
            <w:tcW w:w="1574" w:type="pct"/>
            <w:tcMar>
              <w:left w:w="28" w:type="dxa"/>
              <w:right w:w="28" w:type="dxa"/>
            </w:tcMar>
          </w:tcPr>
          <w:p w14:paraId="6CF44B8A" w14:textId="77777777" w:rsidR="00B05929" w:rsidRPr="00B05929" w:rsidRDefault="00B05929" w:rsidP="0019088C">
            <w:pPr>
              <w:rPr>
                <w:sz w:val="12"/>
                <w:szCs w:val="12"/>
              </w:rPr>
            </w:pPr>
            <w:r w:rsidRPr="00B05929">
              <w:rPr>
                <w:sz w:val="12"/>
                <w:szCs w:val="12"/>
              </w:rPr>
              <w:t>г.Павловск</w:t>
            </w:r>
          </w:p>
          <w:p w14:paraId="7302ED42" w14:textId="77777777" w:rsidR="00B05929" w:rsidRPr="00B05929" w:rsidRDefault="00B05929" w:rsidP="0019088C">
            <w:pPr>
              <w:rPr>
                <w:sz w:val="12"/>
                <w:szCs w:val="12"/>
              </w:rPr>
            </w:pPr>
            <w:r w:rsidRPr="00B05929">
              <w:rPr>
                <w:sz w:val="12"/>
                <w:szCs w:val="12"/>
              </w:rPr>
              <w:t>ул. Ю.Фучика, 8а</w:t>
            </w:r>
          </w:p>
        </w:tc>
        <w:tc>
          <w:tcPr>
            <w:tcW w:w="833" w:type="pct"/>
            <w:tcMar>
              <w:left w:w="28" w:type="dxa"/>
              <w:right w:w="28" w:type="dxa"/>
            </w:tcMar>
          </w:tcPr>
          <w:p w14:paraId="5254EE31" w14:textId="77777777" w:rsidR="00B05929" w:rsidRPr="00B05929" w:rsidRDefault="00B05929" w:rsidP="0019088C">
            <w:pPr>
              <w:rPr>
                <w:sz w:val="12"/>
                <w:szCs w:val="12"/>
              </w:rPr>
            </w:pPr>
            <w:r w:rsidRPr="00B05929">
              <w:rPr>
                <w:sz w:val="12"/>
                <w:szCs w:val="12"/>
              </w:rPr>
              <w:t>30м</w:t>
            </w:r>
          </w:p>
        </w:tc>
        <w:tc>
          <w:tcPr>
            <w:tcW w:w="833" w:type="pct"/>
            <w:tcBorders>
              <w:right w:val="single" w:sz="4" w:space="0" w:color="auto"/>
            </w:tcBorders>
            <w:tcMar>
              <w:left w:w="28" w:type="dxa"/>
              <w:right w:w="28" w:type="dxa"/>
            </w:tcMar>
          </w:tcPr>
          <w:p w14:paraId="1F42B953" w14:textId="77777777" w:rsidR="00B05929" w:rsidRPr="00B05929" w:rsidRDefault="00B05929" w:rsidP="0019088C">
            <w:pPr>
              <w:rPr>
                <w:sz w:val="12"/>
                <w:szCs w:val="12"/>
                <w:lang w:val="en-US"/>
              </w:rPr>
            </w:pPr>
            <w:r w:rsidRPr="00B05929">
              <w:rPr>
                <w:sz w:val="12"/>
                <w:szCs w:val="12"/>
              </w:rPr>
              <w:t>6875,2</w:t>
            </w:r>
            <w:r w:rsidRPr="00B05929">
              <w:rPr>
                <w:sz w:val="12"/>
                <w:szCs w:val="12"/>
                <w:lang w:val="en-US"/>
              </w:rPr>
              <w:t>3</w:t>
            </w:r>
          </w:p>
        </w:tc>
      </w:tr>
      <w:tr w:rsidR="00B05929" w:rsidRPr="00B05929" w14:paraId="32DD5D9A" w14:textId="77777777" w:rsidTr="00B05929">
        <w:trPr>
          <w:cantSplit/>
        </w:trPr>
        <w:tc>
          <w:tcPr>
            <w:tcW w:w="556" w:type="pct"/>
            <w:tcMar>
              <w:left w:w="28" w:type="dxa"/>
              <w:right w:w="28" w:type="dxa"/>
            </w:tcMar>
          </w:tcPr>
          <w:p w14:paraId="0733DED7" w14:textId="77777777" w:rsidR="00B05929" w:rsidRPr="00B05929" w:rsidRDefault="00B05929" w:rsidP="0019088C">
            <w:pPr>
              <w:jc w:val="center"/>
              <w:rPr>
                <w:sz w:val="12"/>
                <w:szCs w:val="12"/>
              </w:rPr>
            </w:pPr>
            <w:r w:rsidRPr="00B05929">
              <w:rPr>
                <w:sz w:val="12"/>
                <w:szCs w:val="12"/>
              </w:rPr>
              <w:t>138</w:t>
            </w:r>
          </w:p>
        </w:tc>
        <w:tc>
          <w:tcPr>
            <w:tcW w:w="1204" w:type="pct"/>
            <w:tcMar>
              <w:left w:w="28" w:type="dxa"/>
              <w:right w:w="28" w:type="dxa"/>
            </w:tcMar>
          </w:tcPr>
          <w:p w14:paraId="6BF891A7" w14:textId="77777777" w:rsidR="00B05929" w:rsidRPr="00B05929" w:rsidRDefault="00B05929" w:rsidP="0019088C">
            <w:pPr>
              <w:rPr>
                <w:sz w:val="12"/>
                <w:szCs w:val="12"/>
              </w:rPr>
            </w:pPr>
            <w:r w:rsidRPr="00B05929">
              <w:rPr>
                <w:sz w:val="12"/>
                <w:szCs w:val="12"/>
              </w:rPr>
              <w:t>Надземный газопровод с ГРУ</w:t>
            </w:r>
          </w:p>
        </w:tc>
        <w:tc>
          <w:tcPr>
            <w:tcW w:w="1574" w:type="pct"/>
            <w:tcMar>
              <w:left w:w="28" w:type="dxa"/>
              <w:right w:w="28" w:type="dxa"/>
            </w:tcMar>
          </w:tcPr>
          <w:p w14:paraId="39F8B2AC" w14:textId="77777777" w:rsidR="00B05929" w:rsidRPr="00B05929" w:rsidRDefault="00B05929" w:rsidP="0019088C">
            <w:pPr>
              <w:rPr>
                <w:sz w:val="12"/>
                <w:szCs w:val="12"/>
              </w:rPr>
            </w:pPr>
            <w:r w:rsidRPr="00B05929">
              <w:rPr>
                <w:sz w:val="12"/>
                <w:szCs w:val="12"/>
              </w:rPr>
              <w:t>г. Павловск, мкр. Гранитный. 30а</w:t>
            </w:r>
          </w:p>
        </w:tc>
        <w:tc>
          <w:tcPr>
            <w:tcW w:w="833" w:type="pct"/>
            <w:tcMar>
              <w:left w:w="28" w:type="dxa"/>
              <w:right w:w="28" w:type="dxa"/>
            </w:tcMar>
          </w:tcPr>
          <w:p w14:paraId="14EB45D5"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20E2AB96" w14:textId="77777777" w:rsidR="00B05929" w:rsidRPr="00B05929" w:rsidRDefault="00B05929" w:rsidP="0019088C">
            <w:pPr>
              <w:rPr>
                <w:sz w:val="12"/>
                <w:szCs w:val="12"/>
              </w:rPr>
            </w:pPr>
            <w:r w:rsidRPr="00B05929">
              <w:rPr>
                <w:sz w:val="12"/>
                <w:szCs w:val="12"/>
              </w:rPr>
              <w:t>0,01</w:t>
            </w:r>
          </w:p>
        </w:tc>
      </w:tr>
      <w:tr w:rsidR="00B05929" w:rsidRPr="00B05929" w14:paraId="4E1BFEF5" w14:textId="77777777" w:rsidTr="00B05929">
        <w:trPr>
          <w:cantSplit/>
        </w:trPr>
        <w:tc>
          <w:tcPr>
            <w:tcW w:w="556" w:type="pct"/>
            <w:tcMar>
              <w:left w:w="28" w:type="dxa"/>
              <w:right w:w="28" w:type="dxa"/>
            </w:tcMar>
          </w:tcPr>
          <w:p w14:paraId="715CBB0D" w14:textId="77777777" w:rsidR="00B05929" w:rsidRPr="00B05929" w:rsidRDefault="00B05929" w:rsidP="0019088C">
            <w:pPr>
              <w:jc w:val="center"/>
              <w:rPr>
                <w:sz w:val="12"/>
                <w:szCs w:val="12"/>
              </w:rPr>
            </w:pPr>
            <w:r w:rsidRPr="00B05929">
              <w:rPr>
                <w:sz w:val="12"/>
                <w:szCs w:val="12"/>
              </w:rPr>
              <w:t>139</w:t>
            </w:r>
          </w:p>
        </w:tc>
        <w:tc>
          <w:tcPr>
            <w:tcW w:w="1204" w:type="pct"/>
            <w:tcMar>
              <w:left w:w="28" w:type="dxa"/>
              <w:right w:w="28" w:type="dxa"/>
            </w:tcMar>
          </w:tcPr>
          <w:p w14:paraId="0D80E753" w14:textId="77777777" w:rsidR="00B05929" w:rsidRPr="00B05929" w:rsidRDefault="00B05929" w:rsidP="0019088C">
            <w:pPr>
              <w:rPr>
                <w:sz w:val="12"/>
                <w:szCs w:val="12"/>
              </w:rPr>
            </w:pPr>
            <w:r w:rsidRPr="00B05929">
              <w:rPr>
                <w:sz w:val="12"/>
                <w:szCs w:val="12"/>
              </w:rPr>
              <w:t>Резервуар для воды</w:t>
            </w:r>
          </w:p>
        </w:tc>
        <w:tc>
          <w:tcPr>
            <w:tcW w:w="1574" w:type="pct"/>
            <w:tcMar>
              <w:left w:w="28" w:type="dxa"/>
              <w:right w:w="28" w:type="dxa"/>
            </w:tcMar>
          </w:tcPr>
          <w:p w14:paraId="25370989" w14:textId="77777777" w:rsidR="00B05929" w:rsidRPr="00B05929" w:rsidRDefault="00B05929" w:rsidP="0019088C">
            <w:pPr>
              <w:rPr>
                <w:sz w:val="12"/>
                <w:szCs w:val="12"/>
              </w:rPr>
            </w:pPr>
            <w:r w:rsidRPr="00B05929">
              <w:rPr>
                <w:sz w:val="12"/>
                <w:szCs w:val="12"/>
              </w:rPr>
              <w:t>г.Павловск, ул. Маяковского, 53</w:t>
            </w:r>
          </w:p>
        </w:tc>
        <w:tc>
          <w:tcPr>
            <w:tcW w:w="833" w:type="pct"/>
            <w:tcMar>
              <w:left w:w="28" w:type="dxa"/>
              <w:right w:w="28" w:type="dxa"/>
            </w:tcMar>
          </w:tcPr>
          <w:p w14:paraId="4B7590F4"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7846C5B7" w14:textId="77777777" w:rsidR="00B05929" w:rsidRPr="00B05929" w:rsidRDefault="00B05929" w:rsidP="0019088C">
            <w:pPr>
              <w:rPr>
                <w:sz w:val="12"/>
                <w:szCs w:val="12"/>
              </w:rPr>
            </w:pPr>
            <w:r w:rsidRPr="00B05929">
              <w:rPr>
                <w:sz w:val="12"/>
                <w:szCs w:val="12"/>
              </w:rPr>
              <w:t>0,01</w:t>
            </w:r>
          </w:p>
        </w:tc>
      </w:tr>
      <w:tr w:rsidR="00B05929" w:rsidRPr="00B05929" w14:paraId="76F8C0F5" w14:textId="77777777" w:rsidTr="00B05929">
        <w:trPr>
          <w:cantSplit/>
        </w:trPr>
        <w:tc>
          <w:tcPr>
            <w:tcW w:w="556" w:type="pct"/>
            <w:tcMar>
              <w:left w:w="28" w:type="dxa"/>
              <w:right w:w="28" w:type="dxa"/>
            </w:tcMar>
          </w:tcPr>
          <w:p w14:paraId="2310D20D" w14:textId="77777777" w:rsidR="00B05929" w:rsidRPr="00B05929" w:rsidRDefault="00B05929" w:rsidP="0019088C">
            <w:pPr>
              <w:jc w:val="center"/>
              <w:rPr>
                <w:sz w:val="12"/>
                <w:szCs w:val="12"/>
              </w:rPr>
            </w:pPr>
            <w:r w:rsidRPr="00B05929">
              <w:rPr>
                <w:sz w:val="12"/>
                <w:szCs w:val="12"/>
              </w:rPr>
              <w:t>140</w:t>
            </w:r>
          </w:p>
        </w:tc>
        <w:tc>
          <w:tcPr>
            <w:tcW w:w="1204" w:type="pct"/>
            <w:tcMar>
              <w:left w:w="28" w:type="dxa"/>
              <w:right w:w="28" w:type="dxa"/>
            </w:tcMar>
          </w:tcPr>
          <w:p w14:paraId="5756F66B" w14:textId="77777777" w:rsidR="00B05929" w:rsidRPr="00B05929" w:rsidRDefault="00B05929" w:rsidP="0019088C">
            <w:pPr>
              <w:rPr>
                <w:sz w:val="12"/>
                <w:szCs w:val="12"/>
              </w:rPr>
            </w:pPr>
            <w:r w:rsidRPr="00B05929">
              <w:rPr>
                <w:sz w:val="12"/>
                <w:szCs w:val="12"/>
              </w:rPr>
              <w:t>Ограждение зоны водопровода</w:t>
            </w:r>
          </w:p>
        </w:tc>
        <w:tc>
          <w:tcPr>
            <w:tcW w:w="1574" w:type="pct"/>
            <w:tcMar>
              <w:left w:w="28" w:type="dxa"/>
              <w:right w:w="28" w:type="dxa"/>
            </w:tcMar>
          </w:tcPr>
          <w:p w14:paraId="3E383B77" w14:textId="77777777" w:rsidR="00B05929" w:rsidRPr="00B05929" w:rsidRDefault="00B05929" w:rsidP="0019088C">
            <w:pPr>
              <w:rPr>
                <w:sz w:val="12"/>
                <w:szCs w:val="12"/>
              </w:rPr>
            </w:pPr>
            <w:r w:rsidRPr="00B05929">
              <w:rPr>
                <w:sz w:val="12"/>
                <w:szCs w:val="12"/>
              </w:rPr>
              <w:t>г. Павловск, ул. Докучаева</w:t>
            </w:r>
          </w:p>
        </w:tc>
        <w:tc>
          <w:tcPr>
            <w:tcW w:w="833" w:type="pct"/>
            <w:tcMar>
              <w:left w:w="28" w:type="dxa"/>
              <w:right w:w="28" w:type="dxa"/>
            </w:tcMar>
          </w:tcPr>
          <w:p w14:paraId="0E4E20D8"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64EC56D" w14:textId="77777777" w:rsidR="00B05929" w:rsidRPr="00B05929" w:rsidRDefault="00B05929" w:rsidP="0019088C">
            <w:pPr>
              <w:rPr>
                <w:sz w:val="12"/>
                <w:szCs w:val="12"/>
              </w:rPr>
            </w:pPr>
            <w:r w:rsidRPr="00B05929">
              <w:rPr>
                <w:sz w:val="12"/>
                <w:szCs w:val="12"/>
              </w:rPr>
              <w:t>24089,63</w:t>
            </w:r>
          </w:p>
        </w:tc>
      </w:tr>
      <w:tr w:rsidR="00B05929" w:rsidRPr="00B05929" w14:paraId="04DDCB82" w14:textId="77777777" w:rsidTr="00B05929">
        <w:trPr>
          <w:cantSplit/>
        </w:trPr>
        <w:tc>
          <w:tcPr>
            <w:tcW w:w="556" w:type="pct"/>
            <w:tcMar>
              <w:left w:w="28" w:type="dxa"/>
              <w:right w:w="28" w:type="dxa"/>
            </w:tcMar>
          </w:tcPr>
          <w:p w14:paraId="400F7974" w14:textId="77777777" w:rsidR="00B05929" w:rsidRPr="00B05929" w:rsidRDefault="00B05929" w:rsidP="0019088C">
            <w:pPr>
              <w:jc w:val="center"/>
              <w:rPr>
                <w:sz w:val="12"/>
                <w:szCs w:val="12"/>
              </w:rPr>
            </w:pPr>
            <w:r w:rsidRPr="00B05929">
              <w:rPr>
                <w:sz w:val="12"/>
                <w:szCs w:val="12"/>
              </w:rPr>
              <w:t>141</w:t>
            </w:r>
          </w:p>
        </w:tc>
        <w:tc>
          <w:tcPr>
            <w:tcW w:w="1204" w:type="pct"/>
            <w:tcMar>
              <w:left w:w="28" w:type="dxa"/>
              <w:right w:w="28" w:type="dxa"/>
            </w:tcMar>
          </w:tcPr>
          <w:p w14:paraId="2CB33A1F" w14:textId="77777777" w:rsidR="00B05929" w:rsidRPr="00B05929" w:rsidRDefault="00B05929" w:rsidP="0019088C">
            <w:pPr>
              <w:rPr>
                <w:sz w:val="12"/>
                <w:szCs w:val="12"/>
              </w:rPr>
            </w:pPr>
            <w:r w:rsidRPr="00B05929">
              <w:rPr>
                <w:sz w:val="12"/>
                <w:szCs w:val="12"/>
              </w:rPr>
              <w:t>Дымовая труба</w:t>
            </w:r>
          </w:p>
        </w:tc>
        <w:tc>
          <w:tcPr>
            <w:tcW w:w="1574" w:type="pct"/>
            <w:tcMar>
              <w:left w:w="28" w:type="dxa"/>
              <w:right w:w="28" w:type="dxa"/>
            </w:tcMar>
          </w:tcPr>
          <w:p w14:paraId="72C98F13" w14:textId="77777777" w:rsidR="00B05929" w:rsidRPr="00B05929" w:rsidRDefault="00B05929" w:rsidP="0019088C">
            <w:pPr>
              <w:rPr>
                <w:sz w:val="12"/>
                <w:szCs w:val="12"/>
              </w:rPr>
            </w:pPr>
            <w:r w:rsidRPr="00B05929">
              <w:rPr>
                <w:sz w:val="12"/>
                <w:szCs w:val="12"/>
              </w:rPr>
              <w:t>г.Павловск, ул. Ю.Фучика 8а</w:t>
            </w:r>
          </w:p>
        </w:tc>
        <w:tc>
          <w:tcPr>
            <w:tcW w:w="833" w:type="pct"/>
            <w:tcMar>
              <w:left w:w="28" w:type="dxa"/>
              <w:right w:w="28" w:type="dxa"/>
            </w:tcMar>
          </w:tcPr>
          <w:p w14:paraId="3982C79C"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69308150" w14:textId="77777777" w:rsidR="00B05929" w:rsidRPr="00B05929" w:rsidRDefault="00B05929" w:rsidP="0019088C">
            <w:pPr>
              <w:rPr>
                <w:sz w:val="12"/>
                <w:szCs w:val="12"/>
              </w:rPr>
            </w:pPr>
            <w:r w:rsidRPr="00B05929">
              <w:rPr>
                <w:sz w:val="12"/>
                <w:szCs w:val="12"/>
              </w:rPr>
              <w:t>3549,75</w:t>
            </w:r>
          </w:p>
        </w:tc>
      </w:tr>
      <w:tr w:rsidR="00B05929" w:rsidRPr="00B05929" w14:paraId="4530BA75" w14:textId="77777777" w:rsidTr="00B05929">
        <w:trPr>
          <w:cantSplit/>
        </w:trPr>
        <w:tc>
          <w:tcPr>
            <w:tcW w:w="556" w:type="pct"/>
            <w:tcMar>
              <w:left w:w="28" w:type="dxa"/>
              <w:right w:w="28" w:type="dxa"/>
            </w:tcMar>
          </w:tcPr>
          <w:p w14:paraId="4BD4EDDA" w14:textId="77777777" w:rsidR="00B05929" w:rsidRPr="00B05929" w:rsidRDefault="00B05929" w:rsidP="0019088C">
            <w:pPr>
              <w:jc w:val="center"/>
              <w:rPr>
                <w:sz w:val="12"/>
                <w:szCs w:val="12"/>
              </w:rPr>
            </w:pPr>
            <w:r w:rsidRPr="00B05929">
              <w:rPr>
                <w:sz w:val="12"/>
                <w:szCs w:val="12"/>
              </w:rPr>
              <w:t>142</w:t>
            </w:r>
          </w:p>
        </w:tc>
        <w:tc>
          <w:tcPr>
            <w:tcW w:w="1204" w:type="pct"/>
            <w:tcMar>
              <w:left w:w="28" w:type="dxa"/>
              <w:right w:w="28" w:type="dxa"/>
            </w:tcMar>
          </w:tcPr>
          <w:p w14:paraId="42B5A3CE" w14:textId="77777777" w:rsidR="00B05929" w:rsidRPr="00B05929" w:rsidRDefault="00B05929" w:rsidP="0019088C">
            <w:pPr>
              <w:rPr>
                <w:sz w:val="12"/>
                <w:szCs w:val="12"/>
              </w:rPr>
            </w:pPr>
            <w:r w:rsidRPr="00B05929">
              <w:rPr>
                <w:sz w:val="12"/>
                <w:szCs w:val="12"/>
              </w:rPr>
              <w:t>Труба дымовая</w:t>
            </w:r>
          </w:p>
        </w:tc>
        <w:tc>
          <w:tcPr>
            <w:tcW w:w="1574" w:type="pct"/>
            <w:tcMar>
              <w:left w:w="28" w:type="dxa"/>
              <w:right w:w="28" w:type="dxa"/>
            </w:tcMar>
          </w:tcPr>
          <w:p w14:paraId="4D59E6FC" w14:textId="77777777" w:rsidR="00B05929" w:rsidRPr="00B05929" w:rsidRDefault="00B05929" w:rsidP="0019088C">
            <w:pPr>
              <w:rPr>
                <w:sz w:val="12"/>
                <w:szCs w:val="12"/>
              </w:rPr>
            </w:pPr>
            <w:r w:rsidRPr="00B05929">
              <w:rPr>
                <w:sz w:val="12"/>
                <w:szCs w:val="12"/>
              </w:rPr>
              <w:t>г.Павловск, ул. Санаторная, 22</w:t>
            </w:r>
          </w:p>
        </w:tc>
        <w:tc>
          <w:tcPr>
            <w:tcW w:w="833" w:type="pct"/>
            <w:tcMar>
              <w:left w:w="28" w:type="dxa"/>
              <w:right w:w="28" w:type="dxa"/>
            </w:tcMar>
          </w:tcPr>
          <w:p w14:paraId="0CFF2086"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328F7964" w14:textId="77777777" w:rsidR="00B05929" w:rsidRPr="00B05929" w:rsidRDefault="00B05929" w:rsidP="0019088C">
            <w:pPr>
              <w:rPr>
                <w:sz w:val="12"/>
                <w:szCs w:val="12"/>
              </w:rPr>
            </w:pPr>
            <w:r w:rsidRPr="00B05929">
              <w:rPr>
                <w:sz w:val="12"/>
                <w:szCs w:val="12"/>
              </w:rPr>
              <w:t>0,01</w:t>
            </w:r>
          </w:p>
        </w:tc>
      </w:tr>
      <w:tr w:rsidR="00B05929" w:rsidRPr="00B05929" w14:paraId="33860D7B" w14:textId="77777777" w:rsidTr="00B05929">
        <w:trPr>
          <w:cantSplit/>
        </w:trPr>
        <w:tc>
          <w:tcPr>
            <w:tcW w:w="556" w:type="pct"/>
            <w:tcMar>
              <w:left w:w="28" w:type="dxa"/>
              <w:right w:w="28" w:type="dxa"/>
            </w:tcMar>
          </w:tcPr>
          <w:p w14:paraId="796DFF21" w14:textId="77777777" w:rsidR="00B05929" w:rsidRPr="00B05929" w:rsidRDefault="00B05929" w:rsidP="0019088C">
            <w:pPr>
              <w:jc w:val="center"/>
              <w:rPr>
                <w:sz w:val="12"/>
                <w:szCs w:val="12"/>
              </w:rPr>
            </w:pPr>
            <w:r w:rsidRPr="00B05929">
              <w:rPr>
                <w:sz w:val="12"/>
                <w:szCs w:val="12"/>
              </w:rPr>
              <w:t>143</w:t>
            </w:r>
          </w:p>
        </w:tc>
        <w:tc>
          <w:tcPr>
            <w:tcW w:w="1204" w:type="pct"/>
            <w:tcMar>
              <w:left w:w="28" w:type="dxa"/>
              <w:right w:w="28" w:type="dxa"/>
            </w:tcMar>
          </w:tcPr>
          <w:p w14:paraId="0BE19305" w14:textId="77777777" w:rsidR="00B05929" w:rsidRPr="00B05929" w:rsidRDefault="00B05929" w:rsidP="0019088C">
            <w:pPr>
              <w:rPr>
                <w:sz w:val="12"/>
                <w:szCs w:val="12"/>
              </w:rPr>
            </w:pPr>
            <w:r w:rsidRPr="00B05929">
              <w:rPr>
                <w:sz w:val="12"/>
                <w:szCs w:val="12"/>
              </w:rPr>
              <w:t>Труба дымовая</w:t>
            </w:r>
          </w:p>
        </w:tc>
        <w:tc>
          <w:tcPr>
            <w:tcW w:w="1574" w:type="pct"/>
            <w:tcMar>
              <w:left w:w="28" w:type="dxa"/>
              <w:right w:w="28" w:type="dxa"/>
            </w:tcMar>
          </w:tcPr>
          <w:p w14:paraId="67D1EE5F" w14:textId="77777777" w:rsidR="00B05929" w:rsidRPr="00B05929" w:rsidRDefault="00B05929" w:rsidP="0019088C">
            <w:pPr>
              <w:rPr>
                <w:sz w:val="12"/>
                <w:szCs w:val="12"/>
              </w:rPr>
            </w:pPr>
            <w:r w:rsidRPr="00B05929">
              <w:rPr>
                <w:sz w:val="12"/>
                <w:szCs w:val="12"/>
              </w:rPr>
              <w:t>г.Павловск, ул. Санаторная, 22</w:t>
            </w:r>
          </w:p>
        </w:tc>
        <w:tc>
          <w:tcPr>
            <w:tcW w:w="833" w:type="pct"/>
            <w:tcMar>
              <w:left w:w="28" w:type="dxa"/>
              <w:right w:w="28" w:type="dxa"/>
            </w:tcMar>
          </w:tcPr>
          <w:p w14:paraId="7BB29E41"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0E6E2B76" w14:textId="77777777" w:rsidR="00B05929" w:rsidRPr="00B05929" w:rsidRDefault="00B05929" w:rsidP="0019088C">
            <w:pPr>
              <w:rPr>
                <w:sz w:val="12"/>
                <w:szCs w:val="12"/>
              </w:rPr>
            </w:pPr>
            <w:r w:rsidRPr="00B05929">
              <w:rPr>
                <w:sz w:val="12"/>
                <w:szCs w:val="12"/>
              </w:rPr>
              <w:t>0,01</w:t>
            </w:r>
          </w:p>
        </w:tc>
      </w:tr>
      <w:tr w:rsidR="00B05929" w:rsidRPr="00B05929" w14:paraId="3243DF2B" w14:textId="77777777" w:rsidTr="00B05929">
        <w:trPr>
          <w:cantSplit/>
        </w:trPr>
        <w:tc>
          <w:tcPr>
            <w:tcW w:w="556" w:type="pct"/>
            <w:tcMar>
              <w:left w:w="28" w:type="dxa"/>
              <w:right w:w="28" w:type="dxa"/>
            </w:tcMar>
          </w:tcPr>
          <w:p w14:paraId="38C009B1" w14:textId="77777777" w:rsidR="00B05929" w:rsidRPr="00B05929" w:rsidRDefault="00B05929" w:rsidP="0019088C">
            <w:pPr>
              <w:jc w:val="center"/>
              <w:rPr>
                <w:sz w:val="12"/>
                <w:szCs w:val="12"/>
              </w:rPr>
            </w:pPr>
            <w:r w:rsidRPr="00B05929">
              <w:rPr>
                <w:sz w:val="12"/>
                <w:szCs w:val="12"/>
              </w:rPr>
              <w:t>144</w:t>
            </w:r>
          </w:p>
        </w:tc>
        <w:tc>
          <w:tcPr>
            <w:tcW w:w="1204" w:type="pct"/>
            <w:tcMar>
              <w:left w:w="28" w:type="dxa"/>
              <w:right w:w="28" w:type="dxa"/>
            </w:tcMar>
          </w:tcPr>
          <w:p w14:paraId="3A409541" w14:textId="77777777" w:rsidR="00B05929" w:rsidRPr="00B05929" w:rsidRDefault="00B05929" w:rsidP="0019088C">
            <w:pPr>
              <w:rPr>
                <w:sz w:val="12"/>
                <w:szCs w:val="12"/>
              </w:rPr>
            </w:pPr>
            <w:r w:rsidRPr="00B05929">
              <w:rPr>
                <w:sz w:val="12"/>
                <w:szCs w:val="12"/>
              </w:rPr>
              <w:t>Металлическая труба</w:t>
            </w:r>
          </w:p>
        </w:tc>
        <w:tc>
          <w:tcPr>
            <w:tcW w:w="1574" w:type="pct"/>
            <w:tcMar>
              <w:left w:w="28" w:type="dxa"/>
              <w:right w:w="28" w:type="dxa"/>
            </w:tcMar>
          </w:tcPr>
          <w:p w14:paraId="5AAAC32A" w14:textId="77777777" w:rsidR="00B05929" w:rsidRPr="00B05929" w:rsidRDefault="00B05929" w:rsidP="0019088C">
            <w:pPr>
              <w:rPr>
                <w:sz w:val="12"/>
                <w:szCs w:val="12"/>
              </w:rPr>
            </w:pPr>
            <w:r w:rsidRPr="00B05929">
              <w:rPr>
                <w:sz w:val="12"/>
                <w:szCs w:val="12"/>
              </w:rPr>
              <w:t>г.Павловск</w:t>
            </w:r>
          </w:p>
          <w:p w14:paraId="640E1951" w14:textId="77777777" w:rsidR="00B05929" w:rsidRPr="00B05929" w:rsidRDefault="00B05929" w:rsidP="0019088C">
            <w:pPr>
              <w:rPr>
                <w:sz w:val="12"/>
                <w:szCs w:val="12"/>
              </w:rPr>
            </w:pPr>
            <w:r w:rsidRPr="00B05929">
              <w:rPr>
                <w:sz w:val="12"/>
                <w:szCs w:val="12"/>
              </w:rPr>
              <w:t xml:space="preserve"> ул. Ю.Фучика, 8а</w:t>
            </w:r>
          </w:p>
        </w:tc>
        <w:tc>
          <w:tcPr>
            <w:tcW w:w="833" w:type="pct"/>
            <w:tcMar>
              <w:left w:w="28" w:type="dxa"/>
              <w:right w:w="28" w:type="dxa"/>
            </w:tcMar>
          </w:tcPr>
          <w:p w14:paraId="0BEE2A52"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ADA42DC" w14:textId="77777777" w:rsidR="00B05929" w:rsidRPr="00B05929" w:rsidRDefault="00B05929" w:rsidP="0019088C">
            <w:pPr>
              <w:rPr>
                <w:sz w:val="12"/>
                <w:szCs w:val="12"/>
              </w:rPr>
            </w:pPr>
            <w:r w:rsidRPr="00B05929">
              <w:rPr>
                <w:sz w:val="12"/>
                <w:szCs w:val="12"/>
              </w:rPr>
              <w:t>7525,43</w:t>
            </w:r>
          </w:p>
        </w:tc>
      </w:tr>
      <w:tr w:rsidR="00B05929" w:rsidRPr="00B05929" w14:paraId="704DC64A" w14:textId="77777777" w:rsidTr="00B05929">
        <w:trPr>
          <w:cantSplit/>
        </w:trPr>
        <w:tc>
          <w:tcPr>
            <w:tcW w:w="556" w:type="pct"/>
            <w:tcMar>
              <w:left w:w="28" w:type="dxa"/>
              <w:right w:w="28" w:type="dxa"/>
            </w:tcMar>
          </w:tcPr>
          <w:p w14:paraId="70D54803" w14:textId="77777777" w:rsidR="00B05929" w:rsidRPr="00B05929" w:rsidRDefault="00B05929" w:rsidP="0019088C">
            <w:pPr>
              <w:jc w:val="center"/>
              <w:rPr>
                <w:sz w:val="12"/>
                <w:szCs w:val="12"/>
              </w:rPr>
            </w:pPr>
            <w:r w:rsidRPr="00B05929">
              <w:rPr>
                <w:sz w:val="12"/>
                <w:szCs w:val="12"/>
              </w:rPr>
              <w:t>145</w:t>
            </w:r>
          </w:p>
        </w:tc>
        <w:tc>
          <w:tcPr>
            <w:tcW w:w="1204" w:type="pct"/>
            <w:tcMar>
              <w:left w:w="28" w:type="dxa"/>
              <w:right w:w="28" w:type="dxa"/>
            </w:tcMar>
          </w:tcPr>
          <w:p w14:paraId="4138A1A9" w14:textId="77777777" w:rsidR="00B05929" w:rsidRPr="00B05929" w:rsidRDefault="00B05929" w:rsidP="0019088C">
            <w:pPr>
              <w:rPr>
                <w:sz w:val="12"/>
                <w:szCs w:val="12"/>
              </w:rPr>
            </w:pPr>
            <w:r w:rsidRPr="00B05929">
              <w:rPr>
                <w:sz w:val="12"/>
                <w:szCs w:val="12"/>
              </w:rPr>
              <w:t>Тепловые сети от котельной до ТК</w:t>
            </w:r>
          </w:p>
        </w:tc>
        <w:tc>
          <w:tcPr>
            <w:tcW w:w="1574" w:type="pct"/>
            <w:tcMar>
              <w:left w:w="28" w:type="dxa"/>
              <w:right w:w="28" w:type="dxa"/>
            </w:tcMar>
          </w:tcPr>
          <w:p w14:paraId="349EB2ED" w14:textId="77777777" w:rsidR="00B05929" w:rsidRPr="00B05929" w:rsidRDefault="00B05929" w:rsidP="0019088C">
            <w:pPr>
              <w:rPr>
                <w:sz w:val="12"/>
                <w:szCs w:val="12"/>
              </w:rPr>
            </w:pPr>
            <w:r w:rsidRPr="00B05929">
              <w:rPr>
                <w:sz w:val="12"/>
                <w:szCs w:val="12"/>
              </w:rPr>
              <w:t>г.Павловск, ул. Покровская, 29</w:t>
            </w:r>
          </w:p>
        </w:tc>
        <w:tc>
          <w:tcPr>
            <w:tcW w:w="833" w:type="pct"/>
            <w:tcMar>
              <w:left w:w="28" w:type="dxa"/>
              <w:right w:w="28" w:type="dxa"/>
            </w:tcMar>
          </w:tcPr>
          <w:p w14:paraId="47430277" w14:textId="77777777" w:rsidR="00B05929" w:rsidRPr="00B05929" w:rsidRDefault="00B05929" w:rsidP="0019088C">
            <w:pPr>
              <w:rPr>
                <w:sz w:val="12"/>
                <w:szCs w:val="12"/>
              </w:rPr>
            </w:pPr>
            <w:r w:rsidRPr="00B05929">
              <w:rPr>
                <w:sz w:val="12"/>
                <w:szCs w:val="12"/>
              </w:rPr>
              <w:t>30</w:t>
            </w:r>
          </w:p>
        </w:tc>
        <w:tc>
          <w:tcPr>
            <w:tcW w:w="833" w:type="pct"/>
            <w:tcBorders>
              <w:right w:val="single" w:sz="4" w:space="0" w:color="auto"/>
            </w:tcBorders>
            <w:tcMar>
              <w:left w:w="28" w:type="dxa"/>
              <w:right w:w="28" w:type="dxa"/>
            </w:tcMar>
          </w:tcPr>
          <w:p w14:paraId="70C27D4C" w14:textId="77777777" w:rsidR="00B05929" w:rsidRPr="00B05929" w:rsidRDefault="00B05929" w:rsidP="0019088C">
            <w:pPr>
              <w:rPr>
                <w:sz w:val="12"/>
                <w:szCs w:val="12"/>
              </w:rPr>
            </w:pPr>
            <w:r w:rsidRPr="00B05929">
              <w:rPr>
                <w:sz w:val="12"/>
                <w:szCs w:val="12"/>
              </w:rPr>
              <w:t>0,01</w:t>
            </w:r>
          </w:p>
        </w:tc>
      </w:tr>
      <w:tr w:rsidR="00B05929" w:rsidRPr="00B05929" w14:paraId="37C4E2B1" w14:textId="77777777" w:rsidTr="00B05929">
        <w:trPr>
          <w:cantSplit/>
        </w:trPr>
        <w:tc>
          <w:tcPr>
            <w:tcW w:w="556" w:type="pct"/>
            <w:tcMar>
              <w:left w:w="28" w:type="dxa"/>
              <w:right w:w="28" w:type="dxa"/>
            </w:tcMar>
          </w:tcPr>
          <w:p w14:paraId="72BD047C" w14:textId="77777777" w:rsidR="00B05929" w:rsidRPr="00B05929" w:rsidRDefault="00B05929" w:rsidP="0019088C">
            <w:pPr>
              <w:jc w:val="center"/>
              <w:rPr>
                <w:sz w:val="12"/>
                <w:szCs w:val="12"/>
              </w:rPr>
            </w:pPr>
            <w:r w:rsidRPr="00B05929">
              <w:rPr>
                <w:sz w:val="12"/>
                <w:szCs w:val="12"/>
              </w:rPr>
              <w:t>146</w:t>
            </w:r>
          </w:p>
        </w:tc>
        <w:tc>
          <w:tcPr>
            <w:tcW w:w="1204" w:type="pct"/>
            <w:tcMar>
              <w:left w:w="28" w:type="dxa"/>
              <w:right w:w="28" w:type="dxa"/>
            </w:tcMar>
          </w:tcPr>
          <w:p w14:paraId="5861EFC6" w14:textId="77777777" w:rsidR="00B05929" w:rsidRPr="00B05929" w:rsidRDefault="00B05929" w:rsidP="0019088C">
            <w:pPr>
              <w:rPr>
                <w:sz w:val="12"/>
                <w:szCs w:val="12"/>
              </w:rPr>
            </w:pPr>
            <w:r w:rsidRPr="00B05929">
              <w:rPr>
                <w:sz w:val="12"/>
                <w:szCs w:val="12"/>
              </w:rPr>
              <w:t>Ограждение котельной</w:t>
            </w:r>
          </w:p>
        </w:tc>
        <w:tc>
          <w:tcPr>
            <w:tcW w:w="1574" w:type="pct"/>
            <w:tcMar>
              <w:left w:w="28" w:type="dxa"/>
              <w:right w:w="28" w:type="dxa"/>
            </w:tcMar>
          </w:tcPr>
          <w:p w14:paraId="403859F8" w14:textId="77777777" w:rsidR="00B05929" w:rsidRPr="00B05929" w:rsidRDefault="00B05929" w:rsidP="0019088C">
            <w:pPr>
              <w:rPr>
                <w:sz w:val="12"/>
                <w:szCs w:val="12"/>
              </w:rPr>
            </w:pPr>
            <w:r w:rsidRPr="00B05929">
              <w:rPr>
                <w:sz w:val="12"/>
                <w:szCs w:val="12"/>
              </w:rPr>
              <w:t>г. Павловск, ул. Ю.Фучика, 8а</w:t>
            </w:r>
          </w:p>
        </w:tc>
        <w:tc>
          <w:tcPr>
            <w:tcW w:w="833" w:type="pct"/>
            <w:tcMar>
              <w:left w:w="28" w:type="dxa"/>
              <w:right w:w="28" w:type="dxa"/>
            </w:tcMar>
          </w:tcPr>
          <w:p w14:paraId="4CE04D2B"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53FD4ECD" w14:textId="77777777" w:rsidR="00B05929" w:rsidRPr="00B05929" w:rsidRDefault="00B05929" w:rsidP="0019088C">
            <w:pPr>
              <w:rPr>
                <w:sz w:val="12"/>
                <w:szCs w:val="12"/>
              </w:rPr>
            </w:pPr>
            <w:r w:rsidRPr="00B05929">
              <w:rPr>
                <w:sz w:val="12"/>
                <w:szCs w:val="12"/>
              </w:rPr>
              <w:t>4814,22</w:t>
            </w:r>
          </w:p>
        </w:tc>
      </w:tr>
      <w:tr w:rsidR="00B05929" w:rsidRPr="00B05929" w14:paraId="7D4A6C78" w14:textId="77777777" w:rsidTr="00B05929">
        <w:trPr>
          <w:cantSplit/>
        </w:trPr>
        <w:tc>
          <w:tcPr>
            <w:tcW w:w="556" w:type="pct"/>
            <w:tcMar>
              <w:left w:w="28" w:type="dxa"/>
              <w:right w:w="28" w:type="dxa"/>
            </w:tcMar>
          </w:tcPr>
          <w:p w14:paraId="17398070" w14:textId="77777777" w:rsidR="00B05929" w:rsidRPr="00B05929" w:rsidRDefault="00B05929" w:rsidP="0019088C">
            <w:pPr>
              <w:jc w:val="center"/>
              <w:rPr>
                <w:sz w:val="12"/>
                <w:szCs w:val="12"/>
              </w:rPr>
            </w:pPr>
            <w:r w:rsidRPr="00B05929">
              <w:rPr>
                <w:sz w:val="12"/>
                <w:szCs w:val="12"/>
              </w:rPr>
              <w:t>147</w:t>
            </w:r>
          </w:p>
        </w:tc>
        <w:tc>
          <w:tcPr>
            <w:tcW w:w="1204" w:type="pct"/>
            <w:tcMar>
              <w:left w:w="28" w:type="dxa"/>
              <w:right w:w="28" w:type="dxa"/>
            </w:tcMar>
          </w:tcPr>
          <w:p w14:paraId="1400FDE4" w14:textId="77777777" w:rsidR="00B05929" w:rsidRPr="00B05929" w:rsidRDefault="00B05929" w:rsidP="0019088C">
            <w:pPr>
              <w:rPr>
                <w:sz w:val="12"/>
                <w:szCs w:val="12"/>
              </w:rPr>
            </w:pPr>
            <w:r w:rsidRPr="00B05929">
              <w:rPr>
                <w:sz w:val="12"/>
                <w:szCs w:val="12"/>
              </w:rPr>
              <w:t>Тепловая камера</w:t>
            </w:r>
          </w:p>
        </w:tc>
        <w:tc>
          <w:tcPr>
            <w:tcW w:w="1574" w:type="pct"/>
            <w:tcMar>
              <w:left w:w="28" w:type="dxa"/>
              <w:right w:w="28" w:type="dxa"/>
            </w:tcMar>
          </w:tcPr>
          <w:p w14:paraId="0518C5F6" w14:textId="77777777" w:rsidR="00B05929" w:rsidRPr="00B05929" w:rsidRDefault="00B05929" w:rsidP="0019088C">
            <w:pPr>
              <w:rPr>
                <w:sz w:val="12"/>
                <w:szCs w:val="12"/>
              </w:rPr>
            </w:pPr>
            <w:r w:rsidRPr="00B05929">
              <w:rPr>
                <w:sz w:val="12"/>
                <w:szCs w:val="12"/>
              </w:rPr>
              <w:t>г. Павловск, ул. Покровская</w:t>
            </w:r>
          </w:p>
        </w:tc>
        <w:tc>
          <w:tcPr>
            <w:tcW w:w="833" w:type="pct"/>
            <w:tcMar>
              <w:left w:w="28" w:type="dxa"/>
              <w:right w:w="28" w:type="dxa"/>
            </w:tcMar>
          </w:tcPr>
          <w:p w14:paraId="226F0F56"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19AC2D16" w14:textId="77777777" w:rsidR="00B05929" w:rsidRPr="00B05929" w:rsidRDefault="00B05929" w:rsidP="0019088C">
            <w:pPr>
              <w:rPr>
                <w:sz w:val="12"/>
                <w:szCs w:val="12"/>
              </w:rPr>
            </w:pPr>
            <w:r w:rsidRPr="00B05929">
              <w:rPr>
                <w:sz w:val="12"/>
                <w:szCs w:val="12"/>
              </w:rPr>
              <w:t>0,01</w:t>
            </w:r>
          </w:p>
        </w:tc>
      </w:tr>
      <w:tr w:rsidR="00B05929" w:rsidRPr="00B05929" w14:paraId="4B946C93" w14:textId="77777777" w:rsidTr="00B05929">
        <w:trPr>
          <w:cantSplit/>
        </w:trPr>
        <w:tc>
          <w:tcPr>
            <w:tcW w:w="556" w:type="pct"/>
            <w:tcMar>
              <w:left w:w="28" w:type="dxa"/>
              <w:right w:w="28" w:type="dxa"/>
            </w:tcMar>
          </w:tcPr>
          <w:p w14:paraId="2B3042BD" w14:textId="77777777" w:rsidR="00B05929" w:rsidRPr="00B05929" w:rsidRDefault="00B05929" w:rsidP="0019088C">
            <w:pPr>
              <w:jc w:val="center"/>
              <w:rPr>
                <w:sz w:val="12"/>
                <w:szCs w:val="12"/>
              </w:rPr>
            </w:pPr>
            <w:r w:rsidRPr="00B05929">
              <w:rPr>
                <w:sz w:val="12"/>
                <w:szCs w:val="12"/>
              </w:rPr>
              <w:t>148</w:t>
            </w:r>
          </w:p>
        </w:tc>
        <w:tc>
          <w:tcPr>
            <w:tcW w:w="1204" w:type="pct"/>
            <w:tcMar>
              <w:left w:w="28" w:type="dxa"/>
              <w:right w:w="28" w:type="dxa"/>
            </w:tcMar>
          </w:tcPr>
          <w:p w14:paraId="757D0BF9" w14:textId="77777777" w:rsidR="00B05929" w:rsidRPr="00B05929" w:rsidRDefault="00B05929" w:rsidP="0019088C">
            <w:pPr>
              <w:rPr>
                <w:sz w:val="12"/>
                <w:szCs w:val="12"/>
              </w:rPr>
            </w:pPr>
            <w:r w:rsidRPr="00B05929">
              <w:rPr>
                <w:sz w:val="12"/>
                <w:szCs w:val="12"/>
              </w:rPr>
              <w:t>Пожарный резервуар</w:t>
            </w:r>
          </w:p>
        </w:tc>
        <w:tc>
          <w:tcPr>
            <w:tcW w:w="1574" w:type="pct"/>
            <w:tcMar>
              <w:left w:w="28" w:type="dxa"/>
              <w:right w:w="28" w:type="dxa"/>
            </w:tcMar>
          </w:tcPr>
          <w:p w14:paraId="59413BF4" w14:textId="77777777" w:rsidR="00B05929" w:rsidRPr="00B05929" w:rsidRDefault="00B05929" w:rsidP="0019088C">
            <w:pPr>
              <w:rPr>
                <w:sz w:val="12"/>
                <w:szCs w:val="12"/>
              </w:rPr>
            </w:pPr>
            <w:r w:rsidRPr="00B05929">
              <w:rPr>
                <w:sz w:val="12"/>
                <w:szCs w:val="12"/>
              </w:rPr>
              <w:t>г. Павловск, мкр. Гранитный. 30а</w:t>
            </w:r>
          </w:p>
        </w:tc>
        <w:tc>
          <w:tcPr>
            <w:tcW w:w="833" w:type="pct"/>
            <w:tcMar>
              <w:left w:w="28" w:type="dxa"/>
              <w:right w:w="28" w:type="dxa"/>
            </w:tcMar>
          </w:tcPr>
          <w:p w14:paraId="36A5DA14"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13AC1453" w14:textId="77777777" w:rsidR="00B05929" w:rsidRPr="00B05929" w:rsidRDefault="00B05929" w:rsidP="0019088C">
            <w:pPr>
              <w:rPr>
                <w:sz w:val="12"/>
                <w:szCs w:val="12"/>
              </w:rPr>
            </w:pPr>
            <w:r w:rsidRPr="00B05929">
              <w:rPr>
                <w:sz w:val="12"/>
                <w:szCs w:val="12"/>
              </w:rPr>
              <w:t>91934,72</w:t>
            </w:r>
          </w:p>
        </w:tc>
      </w:tr>
      <w:tr w:rsidR="00B05929" w:rsidRPr="00B05929" w14:paraId="7F828129" w14:textId="77777777" w:rsidTr="00B05929">
        <w:trPr>
          <w:cantSplit/>
        </w:trPr>
        <w:tc>
          <w:tcPr>
            <w:tcW w:w="556" w:type="pct"/>
            <w:tcMar>
              <w:left w:w="28" w:type="dxa"/>
              <w:right w:w="28" w:type="dxa"/>
            </w:tcMar>
          </w:tcPr>
          <w:p w14:paraId="181614A1" w14:textId="77777777" w:rsidR="00B05929" w:rsidRPr="00B05929" w:rsidRDefault="00B05929" w:rsidP="0019088C">
            <w:pPr>
              <w:jc w:val="center"/>
              <w:rPr>
                <w:sz w:val="12"/>
                <w:szCs w:val="12"/>
              </w:rPr>
            </w:pPr>
            <w:r w:rsidRPr="00B05929">
              <w:rPr>
                <w:sz w:val="12"/>
                <w:szCs w:val="12"/>
              </w:rPr>
              <w:t>149</w:t>
            </w:r>
          </w:p>
        </w:tc>
        <w:tc>
          <w:tcPr>
            <w:tcW w:w="1204" w:type="pct"/>
            <w:tcMar>
              <w:left w:w="28" w:type="dxa"/>
              <w:right w:w="28" w:type="dxa"/>
            </w:tcMar>
          </w:tcPr>
          <w:p w14:paraId="22221412" w14:textId="77777777" w:rsidR="00B05929" w:rsidRPr="00B05929" w:rsidRDefault="00B05929" w:rsidP="0019088C">
            <w:pPr>
              <w:rPr>
                <w:sz w:val="12"/>
                <w:szCs w:val="12"/>
              </w:rPr>
            </w:pPr>
            <w:r w:rsidRPr="00B05929">
              <w:rPr>
                <w:sz w:val="12"/>
                <w:szCs w:val="12"/>
              </w:rPr>
              <w:t>Смотровые колодцы</w:t>
            </w:r>
          </w:p>
        </w:tc>
        <w:tc>
          <w:tcPr>
            <w:tcW w:w="1574" w:type="pct"/>
            <w:tcMar>
              <w:left w:w="28" w:type="dxa"/>
              <w:right w:w="28" w:type="dxa"/>
            </w:tcMar>
          </w:tcPr>
          <w:p w14:paraId="1068B721" w14:textId="77777777" w:rsidR="00B05929" w:rsidRPr="00B05929" w:rsidRDefault="00B05929" w:rsidP="0019088C">
            <w:pPr>
              <w:rPr>
                <w:sz w:val="12"/>
                <w:szCs w:val="12"/>
              </w:rPr>
            </w:pPr>
            <w:r w:rsidRPr="00B05929">
              <w:rPr>
                <w:sz w:val="12"/>
                <w:szCs w:val="12"/>
              </w:rPr>
              <w:t>г.Павловск, ул.Ю.Фучика, 8а</w:t>
            </w:r>
          </w:p>
        </w:tc>
        <w:tc>
          <w:tcPr>
            <w:tcW w:w="833" w:type="pct"/>
            <w:tcMar>
              <w:left w:w="28" w:type="dxa"/>
              <w:right w:w="28" w:type="dxa"/>
            </w:tcMar>
          </w:tcPr>
          <w:p w14:paraId="1C46367F"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CA560E1" w14:textId="77777777" w:rsidR="00B05929" w:rsidRPr="00B05929" w:rsidRDefault="00B05929" w:rsidP="0019088C">
            <w:pPr>
              <w:rPr>
                <w:sz w:val="12"/>
                <w:szCs w:val="12"/>
              </w:rPr>
            </w:pPr>
            <w:r w:rsidRPr="00B05929">
              <w:rPr>
                <w:sz w:val="12"/>
                <w:szCs w:val="12"/>
              </w:rPr>
              <w:t>0,01</w:t>
            </w:r>
          </w:p>
        </w:tc>
      </w:tr>
      <w:tr w:rsidR="00B05929" w:rsidRPr="00B05929" w14:paraId="7869E236" w14:textId="77777777" w:rsidTr="00B05929">
        <w:trPr>
          <w:cantSplit/>
        </w:trPr>
        <w:tc>
          <w:tcPr>
            <w:tcW w:w="556" w:type="pct"/>
            <w:tcMar>
              <w:left w:w="28" w:type="dxa"/>
              <w:right w:w="28" w:type="dxa"/>
            </w:tcMar>
          </w:tcPr>
          <w:p w14:paraId="4CA1F18A" w14:textId="77777777" w:rsidR="00B05929" w:rsidRPr="00B05929" w:rsidRDefault="00B05929" w:rsidP="0019088C">
            <w:pPr>
              <w:jc w:val="center"/>
              <w:rPr>
                <w:sz w:val="12"/>
                <w:szCs w:val="12"/>
              </w:rPr>
            </w:pPr>
            <w:r w:rsidRPr="00B05929">
              <w:rPr>
                <w:sz w:val="12"/>
                <w:szCs w:val="12"/>
              </w:rPr>
              <w:t>150</w:t>
            </w:r>
          </w:p>
        </w:tc>
        <w:tc>
          <w:tcPr>
            <w:tcW w:w="1204" w:type="pct"/>
            <w:tcMar>
              <w:left w:w="28" w:type="dxa"/>
              <w:right w:w="28" w:type="dxa"/>
            </w:tcMar>
          </w:tcPr>
          <w:p w14:paraId="7BBC077B" w14:textId="77777777" w:rsidR="00B05929" w:rsidRPr="00B05929" w:rsidRDefault="00B05929" w:rsidP="0019088C">
            <w:pPr>
              <w:rPr>
                <w:sz w:val="12"/>
                <w:szCs w:val="12"/>
              </w:rPr>
            </w:pPr>
            <w:r w:rsidRPr="00B05929">
              <w:rPr>
                <w:sz w:val="12"/>
                <w:szCs w:val="12"/>
              </w:rPr>
              <w:t>Фундаменты под котлы</w:t>
            </w:r>
          </w:p>
        </w:tc>
        <w:tc>
          <w:tcPr>
            <w:tcW w:w="1574" w:type="pct"/>
            <w:tcMar>
              <w:left w:w="28" w:type="dxa"/>
              <w:right w:w="28" w:type="dxa"/>
            </w:tcMar>
          </w:tcPr>
          <w:p w14:paraId="7777FD68" w14:textId="77777777" w:rsidR="00B05929" w:rsidRPr="00B05929" w:rsidRDefault="00B05929" w:rsidP="0019088C">
            <w:pPr>
              <w:rPr>
                <w:sz w:val="12"/>
                <w:szCs w:val="12"/>
              </w:rPr>
            </w:pPr>
            <w:r w:rsidRPr="00B05929">
              <w:rPr>
                <w:sz w:val="12"/>
                <w:szCs w:val="12"/>
              </w:rPr>
              <w:t>г.Павловск, ул. Санаторная, 22</w:t>
            </w:r>
          </w:p>
        </w:tc>
        <w:tc>
          <w:tcPr>
            <w:tcW w:w="833" w:type="pct"/>
            <w:tcMar>
              <w:left w:w="28" w:type="dxa"/>
              <w:right w:w="28" w:type="dxa"/>
            </w:tcMar>
          </w:tcPr>
          <w:p w14:paraId="51416535"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54D487C8" w14:textId="77777777" w:rsidR="00B05929" w:rsidRPr="00B05929" w:rsidRDefault="00B05929" w:rsidP="0019088C">
            <w:pPr>
              <w:rPr>
                <w:sz w:val="12"/>
                <w:szCs w:val="12"/>
              </w:rPr>
            </w:pPr>
            <w:r w:rsidRPr="00B05929">
              <w:rPr>
                <w:sz w:val="12"/>
                <w:szCs w:val="12"/>
              </w:rPr>
              <w:t>0,01</w:t>
            </w:r>
          </w:p>
        </w:tc>
      </w:tr>
      <w:tr w:rsidR="00B05929" w:rsidRPr="00B05929" w14:paraId="09D7FAE7" w14:textId="77777777" w:rsidTr="00B05929">
        <w:trPr>
          <w:cantSplit/>
        </w:trPr>
        <w:tc>
          <w:tcPr>
            <w:tcW w:w="556" w:type="pct"/>
            <w:tcMar>
              <w:left w:w="28" w:type="dxa"/>
              <w:right w:w="28" w:type="dxa"/>
            </w:tcMar>
          </w:tcPr>
          <w:p w14:paraId="11183AAA" w14:textId="77777777" w:rsidR="00B05929" w:rsidRPr="00B05929" w:rsidRDefault="00B05929" w:rsidP="0019088C">
            <w:pPr>
              <w:jc w:val="center"/>
              <w:rPr>
                <w:sz w:val="12"/>
                <w:szCs w:val="12"/>
              </w:rPr>
            </w:pPr>
            <w:r w:rsidRPr="00B05929">
              <w:rPr>
                <w:sz w:val="12"/>
                <w:szCs w:val="12"/>
              </w:rPr>
              <w:t>151</w:t>
            </w:r>
          </w:p>
        </w:tc>
        <w:tc>
          <w:tcPr>
            <w:tcW w:w="1204" w:type="pct"/>
            <w:tcMar>
              <w:left w:w="28" w:type="dxa"/>
              <w:right w:w="28" w:type="dxa"/>
            </w:tcMar>
          </w:tcPr>
          <w:p w14:paraId="698F47C6" w14:textId="77777777" w:rsidR="00B05929" w:rsidRPr="00B05929" w:rsidRDefault="00B05929" w:rsidP="0019088C">
            <w:pPr>
              <w:rPr>
                <w:sz w:val="12"/>
                <w:szCs w:val="12"/>
              </w:rPr>
            </w:pPr>
            <w:r w:rsidRPr="00B05929">
              <w:rPr>
                <w:sz w:val="12"/>
                <w:szCs w:val="12"/>
              </w:rPr>
              <w:t>Фундамент под оттяжки и цоколь дымовой трубы</w:t>
            </w:r>
          </w:p>
        </w:tc>
        <w:tc>
          <w:tcPr>
            <w:tcW w:w="1574" w:type="pct"/>
            <w:tcMar>
              <w:left w:w="28" w:type="dxa"/>
              <w:right w:w="28" w:type="dxa"/>
            </w:tcMar>
          </w:tcPr>
          <w:p w14:paraId="38C163BA" w14:textId="77777777" w:rsidR="00B05929" w:rsidRPr="00B05929" w:rsidRDefault="00B05929" w:rsidP="0019088C">
            <w:pPr>
              <w:rPr>
                <w:sz w:val="12"/>
                <w:szCs w:val="12"/>
              </w:rPr>
            </w:pPr>
            <w:r w:rsidRPr="00B05929">
              <w:rPr>
                <w:sz w:val="12"/>
                <w:szCs w:val="12"/>
              </w:rPr>
              <w:t>г.Павловск, ул. Санаторная, 22</w:t>
            </w:r>
          </w:p>
        </w:tc>
        <w:tc>
          <w:tcPr>
            <w:tcW w:w="833" w:type="pct"/>
            <w:tcMar>
              <w:left w:w="28" w:type="dxa"/>
              <w:right w:w="28" w:type="dxa"/>
            </w:tcMar>
          </w:tcPr>
          <w:p w14:paraId="6E1BA684"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35D00EE3" w14:textId="77777777" w:rsidR="00B05929" w:rsidRPr="00B05929" w:rsidRDefault="00B05929" w:rsidP="0019088C">
            <w:pPr>
              <w:rPr>
                <w:sz w:val="12"/>
                <w:szCs w:val="12"/>
              </w:rPr>
            </w:pPr>
            <w:r w:rsidRPr="00B05929">
              <w:rPr>
                <w:sz w:val="12"/>
                <w:szCs w:val="12"/>
              </w:rPr>
              <w:t>8954,64</w:t>
            </w:r>
          </w:p>
        </w:tc>
      </w:tr>
      <w:tr w:rsidR="00B05929" w:rsidRPr="00B05929" w14:paraId="7C115174" w14:textId="77777777" w:rsidTr="00B05929">
        <w:trPr>
          <w:cantSplit/>
        </w:trPr>
        <w:tc>
          <w:tcPr>
            <w:tcW w:w="556" w:type="pct"/>
            <w:tcMar>
              <w:left w:w="28" w:type="dxa"/>
              <w:right w:w="28" w:type="dxa"/>
            </w:tcMar>
          </w:tcPr>
          <w:p w14:paraId="3DC11AA1" w14:textId="77777777" w:rsidR="00B05929" w:rsidRPr="00B05929" w:rsidRDefault="00B05929" w:rsidP="0019088C">
            <w:pPr>
              <w:jc w:val="center"/>
              <w:rPr>
                <w:sz w:val="12"/>
                <w:szCs w:val="12"/>
              </w:rPr>
            </w:pPr>
            <w:r w:rsidRPr="00B05929">
              <w:rPr>
                <w:sz w:val="12"/>
                <w:szCs w:val="12"/>
              </w:rPr>
              <w:t>152</w:t>
            </w:r>
          </w:p>
        </w:tc>
        <w:tc>
          <w:tcPr>
            <w:tcW w:w="1204" w:type="pct"/>
            <w:tcMar>
              <w:left w:w="28" w:type="dxa"/>
              <w:right w:w="28" w:type="dxa"/>
            </w:tcMar>
          </w:tcPr>
          <w:p w14:paraId="34275A7F" w14:textId="77777777" w:rsidR="00B05929" w:rsidRPr="00B05929" w:rsidRDefault="00B05929" w:rsidP="0019088C">
            <w:pPr>
              <w:rPr>
                <w:sz w:val="12"/>
                <w:szCs w:val="12"/>
              </w:rPr>
            </w:pPr>
            <w:r w:rsidRPr="00B05929">
              <w:rPr>
                <w:sz w:val="12"/>
                <w:szCs w:val="12"/>
              </w:rPr>
              <w:t>Благоустройство территории</w:t>
            </w:r>
          </w:p>
        </w:tc>
        <w:tc>
          <w:tcPr>
            <w:tcW w:w="1574" w:type="pct"/>
            <w:tcMar>
              <w:left w:w="28" w:type="dxa"/>
              <w:right w:w="28" w:type="dxa"/>
            </w:tcMar>
          </w:tcPr>
          <w:p w14:paraId="64C782F7" w14:textId="77777777" w:rsidR="00B05929" w:rsidRPr="00B05929" w:rsidRDefault="00B05929" w:rsidP="0019088C">
            <w:pPr>
              <w:rPr>
                <w:sz w:val="12"/>
                <w:szCs w:val="12"/>
              </w:rPr>
            </w:pPr>
            <w:r w:rsidRPr="00B05929">
              <w:rPr>
                <w:sz w:val="12"/>
                <w:szCs w:val="12"/>
              </w:rPr>
              <w:t>г.Павловск, ул. Ю.Фучика, 8а</w:t>
            </w:r>
          </w:p>
        </w:tc>
        <w:tc>
          <w:tcPr>
            <w:tcW w:w="833" w:type="pct"/>
            <w:tcMar>
              <w:left w:w="28" w:type="dxa"/>
              <w:right w:w="28" w:type="dxa"/>
            </w:tcMar>
          </w:tcPr>
          <w:p w14:paraId="54F82CD9" w14:textId="77777777" w:rsidR="00B05929" w:rsidRPr="00B05929" w:rsidRDefault="00B05929" w:rsidP="0019088C">
            <w:pPr>
              <w:rPr>
                <w:sz w:val="12"/>
                <w:szCs w:val="12"/>
              </w:rPr>
            </w:pPr>
          </w:p>
        </w:tc>
        <w:tc>
          <w:tcPr>
            <w:tcW w:w="833" w:type="pct"/>
            <w:tcBorders>
              <w:right w:val="single" w:sz="4" w:space="0" w:color="auto"/>
            </w:tcBorders>
            <w:tcMar>
              <w:left w:w="28" w:type="dxa"/>
              <w:right w:w="28" w:type="dxa"/>
            </w:tcMar>
          </w:tcPr>
          <w:p w14:paraId="4FDD68FB" w14:textId="77777777" w:rsidR="00B05929" w:rsidRPr="00B05929" w:rsidRDefault="00B05929" w:rsidP="0019088C">
            <w:pPr>
              <w:rPr>
                <w:sz w:val="12"/>
                <w:szCs w:val="12"/>
              </w:rPr>
            </w:pPr>
            <w:r w:rsidRPr="00B05929">
              <w:rPr>
                <w:sz w:val="12"/>
                <w:szCs w:val="12"/>
              </w:rPr>
              <w:t>22593,15</w:t>
            </w:r>
          </w:p>
        </w:tc>
      </w:tr>
      <w:tr w:rsidR="00B05929" w:rsidRPr="00B05929" w14:paraId="18C5B5D5" w14:textId="77777777" w:rsidTr="00B05929">
        <w:trPr>
          <w:cantSplit/>
        </w:trPr>
        <w:tc>
          <w:tcPr>
            <w:tcW w:w="556" w:type="pct"/>
            <w:tcMar>
              <w:left w:w="28" w:type="dxa"/>
              <w:right w:w="28" w:type="dxa"/>
            </w:tcMar>
          </w:tcPr>
          <w:p w14:paraId="3F6EBB0A" w14:textId="77777777" w:rsidR="00B05929" w:rsidRPr="00B05929" w:rsidRDefault="00B05929" w:rsidP="0019088C">
            <w:pPr>
              <w:jc w:val="center"/>
              <w:rPr>
                <w:sz w:val="12"/>
                <w:szCs w:val="12"/>
              </w:rPr>
            </w:pPr>
            <w:r w:rsidRPr="00B05929">
              <w:rPr>
                <w:sz w:val="12"/>
                <w:szCs w:val="12"/>
              </w:rPr>
              <w:t>153</w:t>
            </w:r>
          </w:p>
        </w:tc>
        <w:tc>
          <w:tcPr>
            <w:tcW w:w="1204" w:type="pct"/>
            <w:tcMar>
              <w:left w:w="28" w:type="dxa"/>
              <w:right w:w="28" w:type="dxa"/>
            </w:tcMar>
          </w:tcPr>
          <w:p w14:paraId="160A37B1" w14:textId="77777777" w:rsidR="00B05929" w:rsidRPr="00B05929" w:rsidRDefault="00B05929" w:rsidP="0019088C">
            <w:pPr>
              <w:rPr>
                <w:sz w:val="12"/>
                <w:szCs w:val="12"/>
              </w:rPr>
            </w:pPr>
            <w:r w:rsidRPr="00B05929">
              <w:rPr>
                <w:sz w:val="12"/>
                <w:szCs w:val="12"/>
              </w:rPr>
              <w:t xml:space="preserve">Сооружение насосная станция </w:t>
            </w:r>
            <w:r w:rsidRPr="00B05929">
              <w:rPr>
                <w:sz w:val="12"/>
                <w:szCs w:val="12"/>
                <w:lang w:val="en-US"/>
              </w:rPr>
              <w:t>II</w:t>
            </w:r>
            <w:r w:rsidRPr="00B05929">
              <w:rPr>
                <w:sz w:val="12"/>
                <w:szCs w:val="12"/>
              </w:rPr>
              <w:t xml:space="preserve"> подъема</w:t>
            </w:r>
          </w:p>
        </w:tc>
        <w:tc>
          <w:tcPr>
            <w:tcW w:w="1574" w:type="pct"/>
            <w:tcMar>
              <w:left w:w="28" w:type="dxa"/>
              <w:right w:w="28" w:type="dxa"/>
            </w:tcMar>
          </w:tcPr>
          <w:p w14:paraId="2107389A" w14:textId="77777777" w:rsidR="00B05929" w:rsidRPr="00B05929" w:rsidRDefault="00B05929" w:rsidP="0019088C">
            <w:pPr>
              <w:rPr>
                <w:sz w:val="12"/>
                <w:szCs w:val="12"/>
              </w:rPr>
            </w:pPr>
            <w:r w:rsidRPr="00B05929">
              <w:rPr>
                <w:sz w:val="12"/>
                <w:szCs w:val="12"/>
              </w:rPr>
              <w:t>г.Павловск, ул.Донская 1в</w:t>
            </w:r>
          </w:p>
        </w:tc>
        <w:tc>
          <w:tcPr>
            <w:tcW w:w="833" w:type="pct"/>
            <w:tcMar>
              <w:left w:w="28" w:type="dxa"/>
              <w:right w:w="28" w:type="dxa"/>
            </w:tcMar>
          </w:tcPr>
          <w:p w14:paraId="2D13215F" w14:textId="77777777" w:rsidR="00B05929" w:rsidRPr="00B05929" w:rsidRDefault="00B05929" w:rsidP="0019088C">
            <w:pPr>
              <w:rPr>
                <w:sz w:val="12"/>
                <w:szCs w:val="12"/>
              </w:rPr>
            </w:pPr>
            <w:r w:rsidRPr="00B05929">
              <w:rPr>
                <w:sz w:val="12"/>
                <w:szCs w:val="12"/>
              </w:rPr>
              <w:t>674,8 кв.м.</w:t>
            </w:r>
          </w:p>
        </w:tc>
        <w:tc>
          <w:tcPr>
            <w:tcW w:w="833" w:type="pct"/>
            <w:tcBorders>
              <w:right w:val="single" w:sz="4" w:space="0" w:color="auto"/>
            </w:tcBorders>
            <w:tcMar>
              <w:left w:w="28" w:type="dxa"/>
              <w:right w:w="28" w:type="dxa"/>
            </w:tcMar>
          </w:tcPr>
          <w:p w14:paraId="51F4008B" w14:textId="77777777" w:rsidR="00B05929" w:rsidRPr="00B05929" w:rsidRDefault="00B05929" w:rsidP="0019088C">
            <w:pPr>
              <w:rPr>
                <w:sz w:val="12"/>
                <w:szCs w:val="12"/>
              </w:rPr>
            </w:pPr>
            <w:r w:rsidRPr="00B05929">
              <w:rPr>
                <w:sz w:val="12"/>
                <w:szCs w:val="12"/>
              </w:rPr>
              <w:t>11884678,51</w:t>
            </w:r>
          </w:p>
        </w:tc>
      </w:tr>
    </w:tbl>
    <w:p w14:paraId="73DD5DFB" w14:textId="77777777" w:rsidR="00B05929" w:rsidRDefault="00B05929" w:rsidP="00B05929">
      <w:pPr>
        <w:rPr>
          <w:sz w:val="16"/>
          <w:szCs w:val="16"/>
        </w:rPr>
      </w:pPr>
    </w:p>
    <w:p w14:paraId="67F9CF0E" w14:textId="77777777" w:rsidR="001507E6" w:rsidRPr="00625190" w:rsidRDefault="001507E6" w:rsidP="00B05929">
      <w:pPr>
        <w:rPr>
          <w:sz w:val="16"/>
          <w:szCs w:val="16"/>
        </w:rPr>
      </w:pPr>
    </w:p>
    <w:p w14:paraId="0E6B4978" w14:textId="77777777" w:rsidR="00B05929" w:rsidRPr="00625190" w:rsidRDefault="00B05929" w:rsidP="00B05929">
      <w:pPr>
        <w:rPr>
          <w:sz w:val="16"/>
          <w:szCs w:val="16"/>
        </w:rPr>
      </w:pPr>
      <w:r w:rsidRPr="00625190">
        <w:rPr>
          <w:sz w:val="16"/>
          <w:szCs w:val="16"/>
        </w:rPr>
        <w:t>Глава Павловского</w:t>
      </w:r>
    </w:p>
    <w:p w14:paraId="44EE27A2" w14:textId="4317C434" w:rsidR="00B05929" w:rsidRPr="00625190" w:rsidRDefault="00B05929" w:rsidP="00B05929">
      <w:pPr>
        <w:tabs>
          <w:tab w:val="left" w:pos="3544"/>
        </w:tabs>
        <w:rPr>
          <w:sz w:val="16"/>
          <w:szCs w:val="16"/>
        </w:rPr>
      </w:pPr>
      <w:r w:rsidRPr="00625190">
        <w:rPr>
          <w:sz w:val="16"/>
          <w:szCs w:val="16"/>
        </w:rPr>
        <w:t>муниципального района</w:t>
      </w:r>
      <w:r>
        <w:rPr>
          <w:sz w:val="16"/>
          <w:szCs w:val="16"/>
        </w:rPr>
        <w:tab/>
      </w:r>
      <w:r w:rsidRPr="00625190">
        <w:rPr>
          <w:sz w:val="16"/>
          <w:szCs w:val="16"/>
        </w:rPr>
        <w:t>Н.Н.Дегтярев</w:t>
      </w:r>
    </w:p>
    <w:p w14:paraId="7F733DAD" w14:textId="77777777" w:rsidR="00B05929" w:rsidRDefault="00B05929" w:rsidP="00B05929">
      <w:pPr>
        <w:rPr>
          <w:sz w:val="16"/>
          <w:szCs w:val="16"/>
        </w:rPr>
      </w:pPr>
    </w:p>
    <w:p w14:paraId="5B5279AC" w14:textId="77777777" w:rsidR="00B05929" w:rsidRDefault="00B05929" w:rsidP="00B05929">
      <w:pPr>
        <w:rPr>
          <w:sz w:val="16"/>
          <w:szCs w:val="16"/>
        </w:rPr>
      </w:pPr>
    </w:p>
    <w:p w14:paraId="06129FF8" w14:textId="77777777" w:rsidR="00B05929" w:rsidRPr="00625190" w:rsidRDefault="00B05929" w:rsidP="00B05929">
      <w:pPr>
        <w:rPr>
          <w:sz w:val="16"/>
          <w:szCs w:val="16"/>
        </w:rPr>
      </w:pPr>
    </w:p>
    <w:p w14:paraId="05AB4DDC" w14:textId="6B8CFE63" w:rsidR="00B05929" w:rsidRPr="00B05929" w:rsidRDefault="00B05929" w:rsidP="00B05929">
      <w:pPr>
        <w:pStyle w:val="af6"/>
        <w:ind w:left="1843"/>
        <w:jc w:val="left"/>
        <w:rPr>
          <w:b w:val="0"/>
          <w:spacing w:val="0"/>
          <w:sz w:val="16"/>
          <w:szCs w:val="16"/>
        </w:rPr>
      </w:pPr>
      <w:r w:rsidRPr="00B05929">
        <w:rPr>
          <w:b w:val="0"/>
          <w:spacing w:val="0"/>
          <w:sz w:val="16"/>
          <w:szCs w:val="16"/>
        </w:rPr>
        <w:t xml:space="preserve">Приложение № </w:t>
      </w:r>
      <w:r>
        <w:rPr>
          <w:b w:val="0"/>
          <w:spacing w:val="0"/>
          <w:sz w:val="16"/>
          <w:szCs w:val="16"/>
        </w:rPr>
        <w:t>3</w:t>
      </w:r>
    </w:p>
    <w:p w14:paraId="17D6B1E3" w14:textId="77777777" w:rsidR="00B05929" w:rsidRPr="00B05929" w:rsidRDefault="00B05929" w:rsidP="00B05929">
      <w:pPr>
        <w:pStyle w:val="af6"/>
        <w:ind w:left="1843"/>
        <w:jc w:val="left"/>
        <w:rPr>
          <w:b w:val="0"/>
          <w:spacing w:val="0"/>
          <w:sz w:val="16"/>
          <w:szCs w:val="16"/>
        </w:rPr>
      </w:pPr>
      <w:r w:rsidRPr="00B05929">
        <w:rPr>
          <w:b w:val="0"/>
          <w:spacing w:val="0"/>
          <w:sz w:val="16"/>
          <w:szCs w:val="16"/>
        </w:rPr>
        <w:t>к решению Совета народных депутатов</w:t>
      </w:r>
    </w:p>
    <w:p w14:paraId="22731773" w14:textId="77777777" w:rsidR="00B05929" w:rsidRPr="00B05929" w:rsidRDefault="00B05929" w:rsidP="00B05929">
      <w:pPr>
        <w:pStyle w:val="af6"/>
        <w:ind w:left="1843"/>
        <w:jc w:val="left"/>
        <w:rPr>
          <w:b w:val="0"/>
          <w:spacing w:val="0"/>
          <w:sz w:val="16"/>
          <w:szCs w:val="16"/>
        </w:rPr>
      </w:pPr>
      <w:r w:rsidRPr="00B05929">
        <w:rPr>
          <w:b w:val="0"/>
          <w:spacing w:val="0"/>
          <w:sz w:val="16"/>
          <w:szCs w:val="16"/>
        </w:rPr>
        <w:t>Павловского муниципального района</w:t>
      </w:r>
    </w:p>
    <w:p w14:paraId="34576348" w14:textId="77777777" w:rsidR="00B05929" w:rsidRPr="00B05929" w:rsidRDefault="00B05929" w:rsidP="00B05929">
      <w:pPr>
        <w:pStyle w:val="af6"/>
        <w:ind w:left="1843"/>
        <w:jc w:val="left"/>
        <w:rPr>
          <w:b w:val="0"/>
          <w:spacing w:val="0"/>
          <w:sz w:val="16"/>
          <w:szCs w:val="16"/>
          <w:u w:val="single"/>
        </w:rPr>
      </w:pPr>
      <w:r w:rsidRPr="00B05929">
        <w:rPr>
          <w:b w:val="0"/>
          <w:spacing w:val="0"/>
          <w:sz w:val="16"/>
          <w:szCs w:val="16"/>
          <w:u w:val="single"/>
        </w:rPr>
        <w:t>от 28</w:t>
      </w:r>
      <w:r>
        <w:rPr>
          <w:b w:val="0"/>
          <w:spacing w:val="0"/>
          <w:sz w:val="16"/>
          <w:szCs w:val="16"/>
          <w:u w:val="single"/>
        </w:rPr>
        <w:t>.</w:t>
      </w:r>
      <w:r w:rsidRPr="00B05929">
        <w:rPr>
          <w:b w:val="0"/>
          <w:spacing w:val="0"/>
          <w:sz w:val="16"/>
          <w:szCs w:val="16"/>
          <w:u w:val="single"/>
        </w:rPr>
        <w:t>04</w:t>
      </w:r>
      <w:r>
        <w:rPr>
          <w:b w:val="0"/>
          <w:spacing w:val="0"/>
          <w:sz w:val="16"/>
          <w:szCs w:val="16"/>
          <w:u w:val="single"/>
        </w:rPr>
        <w:t>.</w:t>
      </w:r>
      <w:r w:rsidRPr="00B05929">
        <w:rPr>
          <w:b w:val="0"/>
          <w:spacing w:val="0"/>
          <w:sz w:val="16"/>
          <w:szCs w:val="16"/>
          <w:u w:val="single"/>
        </w:rPr>
        <w:t>2016 г. № 233</w:t>
      </w:r>
    </w:p>
    <w:p w14:paraId="0E08ECDE" w14:textId="77777777" w:rsidR="00B05929" w:rsidRPr="00625190" w:rsidRDefault="00B05929" w:rsidP="00B05929">
      <w:pPr>
        <w:jc w:val="center"/>
        <w:rPr>
          <w:sz w:val="16"/>
          <w:szCs w:val="16"/>
        </w:rPr>
      </w:pPr>
      <w:r w:rsidRPr="00625190">
        <w:rPr>
          <w:sz w:val="16"/>
          <w:szCs w:val="16"/>
        </w:rPr>
        <w:t xml:space="preserve">  </w:t>
      </w:r>
    </w:p>
    <w:p w14:paraId="0773B374" w14:textId="77777777" w:rsidR="00B05929" w:rsidRPr="00B05929" w:rsidRDefault="00B05929" w:rsidP="00B05929">
      <w:pPr>
        <w:jc w:val="center"/>
        <w:rPr>
          <w:b/>
          <w:sz w:val="16"/>
          <w:szCs w:val="16"/>
        </w:rPr>
      </w:pPr>
      <w:r w:rsidRPr="00B05929">
        <w:rPr>
          <w:b/>
          <w:sz w:val="16"/>
          <w:szCs w:val="16"/>
        </w:rPr>
        <w:t>ПЕРЕЧЕНЬ</w:t>
      </w:r>
    </w:p>
    <w:p w14:paraId="7CB82275" w14:textId="77777777" w:rsidR="00B05929" w:rsidRPr="00B05929" w:rsidRDefault="00B05929" w:rsidP="00B05929">
      <w:pPr>
        <w:jc w:val="center"/>
        <w:rPr>
          <w:b/>
          <w:sz w:val="16"/>
          <w:szCs w:val="16"/>
        </w:rPr>
      </w:pPr>
      <w:r w:rsidRPr="00B05929">
        <w:rPr>
          <w:b/>
          <w:sz w:val="16"/>
          <w:szCs w:val="16"/>
        </w:rPr>
        <w:t xml:space="preserve"> земельных участков муниципального уровня</w:t>
      </w:r>
    </w:p>
    <w:p w14:paraId="1B9BAA81" w14:textId="44F07B04" w:rsidR="00B05929" w:rsidRPr="00B05929" w:rsidRDefault="00B05929" w:rsidP="00B05929">
      <w:pPr>
        <w:jc w:val="center"/>
        <w:rPr>
          <w:b/>
          <w:sz w:val="16"/>
          <w:szCs w:val="16"/>
        </w:rPr>
      </w:pPr>
      <w:r w:rsidRPr="00B05929">
        <w:rPr>
          <w:b/>
          <w:sz w:val="16"/>
          <w:szCs w:val="16"/>
        </w:rPr>
        <w:t>собственности Павловского муниципального района, передаваемых в собственность городского поселения – город Павловск</w:t>
      </w:r>
      <w:r>
        <w:rPr>
          <w:b/>
          <w:sz w:val="16"/>
          <w:szCs w:val="16"/>
        </w:rPr>
        <w:t xml:space="preserve"> </w:t>
      </w:r>
      <w:r w:rsidRPr="00B05929">
        <w:rPr>
          <w:b/>
          <w:sz w:val="16"/>
          <w:szCs w:val="16"/>
        </w:rPr>
        <w:t>Павловского муниципального района Воронежской области</w:t>
      </w:r>
    </w:p>
    <w:p w14:paraId="3DE8DC79" w14:textId="77777777" w:rsidR="00B05929" w:rsidRPr="00625190" w:rsidRDefault="00B05929" w:rsidP="00B05929">
      <w:pPr>
        <w:jc w:val="center"/>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
        <w:gridCol w:w="1027"/>
        <w:gridCol w:w="1026"/>
        <w:gridCol w:w="599"/>
        <w:gridCol w:w="733"/>
        <w:gridCol w:w="1032"/>
      </w:tblGrid>
      <w:tr w:rsidR="00B05929" w:rsidRPr="00B05929" w14:paraId="1C610102" w14:textId="77777777" w:rsidTr="00B05929">
        <w:tc>
          <w:tcPr>
            <w:tcW w:w="267" w:type="pct"/>
            <w:tcMar>
              <w:left w:w="28" w:type="dxa"/>
              <w:right w:w="28" w:type="dxa"/>
            </w:tcMar>
          </w:tcPr>
          <w:p w14:paraId="295EDDFB" w14:textId="77777777" w:rsidR="00B05929" w:rsidRPr="00B05929" w:rsidRDefault="00B05929" w:rsidP="0019088C">
            <w:pPr>
              <w:pStyle w:val="af6"/>
              <w:jc w:val="left"/>
              <w:rPr>
                <w:b w:val="0"/>
                <w:spacing w:val="0"/>
                <w:sz w:val="12"/>
                <w:szCs w:val="12"/>
              </w:rPr>
            </w:pPr>
            <w:r w:rsidRPr="00B05929">
              <w:rPr>
                <w:b w:val="0"/>
                <w:spacing w:val="0"/>
                <w:sz w:val="12"/>
                <w:szCs w:val="12"/>
              </w:rPr>
              <w:t>№ п/п</w:t>
            </w:r>
          </w:p>
        </w:tc>
        <w:tc>
          <w:tcPr>
            <w:tcW w:w="1101" w:type="pct"/>
            <w:tcMar>
              <w:left w:w="28" w:type="dxa"/>
              <w:right w:w="28" w:type="dxa"/>
            </w:tcMar>
          </w:tcPr>
          <w:p w14:paraId="3776BFB9" w14:textId="77777777" w:rsidR="00B05929" w:rsidRPr="00B05929" w:rsidRDefault="00B05929" w:rsidP="0019088C">
            <w:pPr>
              <w:pStyle w:val="af6"/>
              <w:jc w:val="left"/>
              <w:rPr>
                <w:b w:val="0"/>
                <w:spacing w:val="0"/>
                <w:sz w:val="12"/>
                <w:szCs w:val="12"/>
              </w:rPr>
            </w:pPr>
            <w:r w:rsidRPr="00B05929">
              <w:rPr>
                <w:b w:val="0"/>
                <w:spacing w:val="0"/>
                <w:sz w:val="12"/>
                <w:szCs w:val="12"/>
              </w:rPr>
              <w:t xml:space="preserve">Кадастровый </w:t>
            </w:r>
          </w:p>
          <w:p w14:paraId="61A5F85E" w14:textId="77777777" w:rsidR="00B05929" w:rsidRPr="00B05929" w:rsidRDefault="00B05929" w:rsidP="0019088C">
            <w:pPr>
              <w:pStyle w:val="af6"/>
              <w:jc w:val="left"/>
              <w:rPr>
                <w:b w:val="0"/>
                <w:spacing w:val="0"/>
                <w:sz w:val="12"/>
                <w:szCs w:val="12"/>
              </w:rPr>
            </w:pPr>
            <w:r w:rsidRPr="00B05929">
              <w:rPr>
                <w:b w:val="0"/>
                <w:spacing w:val="0"/>
                <w:sz w:val="12"/>
                <w:szCs w:val="12"/>
              </w:rPr>
              <w:t>номер</w:t>
            </w:r>
          </w:p>
        </w:tc>
        <w:tc>
          <w:tcPr>
            <w:tcW w:w="1099" w:type="pct"/>
            <w:tcMar>
              <w:left w:w="28" w:type="dxa"/>
              <w:right w:w="28" w:type="dxa"/>
            </w:tcMar>
          </w:tcPr>
          <w:p w14:paraId="37361806" w14:textId="77777777" w:rsidR="00B05929" w:rsidRPr="00B05929" w:rsidRDefault="00B05929" w:rsidP="0019088C">
            <w:pPr>
              <w:pStyle w:val="af6"/>
              <w:jc w:val="left"/>
              <w:rPr>
                <w:b w:val="0"/>
                <w:spacing w:val="0"/>
                <w:sz w:val="12"/>
                <w:szCs w:val="12"/>
              </w:rPr>
            </w:pPr>
            <w:r w:rsidRPr="00B05929">
              <w:rPr>
                <w:b w:val="0"/>
                <w:spacing w:val="0"/>
                <w:sz w:val="12"/>
                <w:szCs w:val="12"/>
              </w:rPr>
              <w:t>Местоположение</w:t>
            </w:r>
          </w:p>
        </w:tc>
        <w:tc>
          <w:tcPr>
            <w:tcW w:w="642" w:type="pct"/>
            <w:tcMar>
              <w:left w:w="28" w:type="dxa"/>
              <w:right w:w="28" w:type="dxa"/>
            </w:tcMar>
          </w:tcPr>
          <w:p w14:paraId="31446AE8" w14:textId="77777777" w:rsidR="00B05929" w:rsidRPr="00B05929" w:rsidRDefault="00B05929" w:rsidP="0019088C">
            <w:pPr>
              <w:pStyle w:val="af6"/>
              <w:jc w:val="left"/>
              <w:rPr>
                <w:b w:val="0"/>
                <w:spacing w:val="0"/>
                <w:sz w:val="12"/>
                <w:szCs w:val="12"/>
              </w:rPr>
            </w:pPr>
            <w:r w:rsidRPr="00B05929">
              <w:rPr>
                <w:b w:val="0"/>
                <w:spacing w:val="0"/>
                <w:sz w:val="12"/>
                <w:szCs w:val="12"/>
              </w:rPr>
              <w:t>Площадь</w:t>
            </w:r>
          </w:p>
          <w:p w14:paraId="28C6201F" w14:textId="77777777" w:rsidR="00B05929" w:rsidRPr="00B05929" w:rsidRDefault="00B05929" w:rsidP="0019088C">
            <w:pPr>
              <w:pStyle w:val="af6"/>
              <w:jc w:val="left"/>
              <w:rPr>
                <w:b w:val="0"/>
                <w:spacing w:val="0"/>
                <w:sz w:val="12"/>
                <w:szCs w:val="12"/>
              </w:rPr>
            </w:pPr>
            <w:r w:rsidRPr="00B05929">
              <w:rPr>
                <w:b w:val="0"/>
                <w:spacing w:val="0"/>
                <w:sz w:val="12"/>
                <w:szCs w:val="12"/>
              </w:rPr>
              <w:t>Кв.м.</w:t>
            </w:r>
          </w:p>
        </w:tc>
        <w:tc>
          <w:tcPr>
            <w:tcW w:w="785" w:type="pct"/>
            <w:tcMar>
              <w:left w:w="28" w:type="dxa"/>
              <w:right w:w="28" w:type="dxa"/>
            </w:tcMar>
          </w:tcPr>
          <w:p w14:paraId="53CB16EF" w14:textId="77777777" w:rsidR="00B05929" w:rsidRPr="00B05929" w:rsidRDefault="00B05929" w:rsidP="0019088C">
            <w:pPr>
              <w:pStyle w:val="af6"/>
              <w:jc w:val="left"/>
              <w:rPr>
                <w:b w:val="0"/>
                <w:spacing w:val="0"/>
                <w:sz w:val="12"/>
                <w:szCs w:val="12"/>
              </w:rPr>
            </w:pPr>
            <w:r w:rsidRPr="00B05929">
              <w:rPr>
                <w:b w:val="0"/>
                <w:spacing w:val="0"/>
                <w:sz w:val="12"/>
                <w:szCs w:val="12"/>
              </w:rPr>
              <w:t xml:space="preserve">Категория </w:t>
            </w:r>
          </w:p>
          <w:p w14:paraId="313BA837" w14:textId="77777777" w:rsidR="00B05929" w:rsidRPr="00B05929" w:rsidRDefault="00B05929" w:rsidP="0019088C">
            <w:pPr>
              <w:pStyle w:val="af6"/>
              <w:jc w:val="left"/>
              <w:rPr>
                <w:b w:val="0"/>
                <w:spacing w:val="0"/>
                <w:sz w:val="12"/>
                <w:szCs w:val="12"/>
              </w:rPr>
            </w:pPr>
            <w:r w:rsidRPr="00B05929">
              <w:rPr>
                <w:b w:val="0"/>
                <w:spacing w:val="0"/>
                <w:sz w:val="12"/>
                <w:szCs w:val="12"/>
              </w:rPr>
              <w:t>земель</w:t>
            </w:r>
          </w:p>
        </w:tc>
        <w:tc>
          <w:tcPr>
            <w:tcW w:w="1106" w:type="pct"/>
            <w:tcMar>
              <w:left w:w="28" w:type="dxa"/>
              <w:right w:w="28" w:type="dxa"/>
            </w:tcMar>
          </w:tcPr>
          <w:p w14:paraId="58B11434" w14:textId="77777777" w:rsidR="00B05929" w:rsidRPr="00B05929" w:rsidRDefault="00B05929" w:rsidP="0019088C">
            <w:pPr>
              <w:pStyle w:val="af6"/>
              <w:jc w:val="left"/>
              <w:rPr>
                <w:b w:val="0"/>
                <w:spacing w:val="0"/>
                <w:sz w:val="12"/>
                <w:szCs w:val="12"/>
              </w:rPr>
            </w:pPr>
            <w:r w:rsidRPr="00B05929">
              <w:rPr>
                <w:b w:val="0"/>
                <w:spacing w:val="0"/>
                <w:sz w:val="12"/>
                <w:szCs w:val="12"/>
              </w:rPr>
              <w:t>Разрешенное использование</w:t>
            </w:r>
          </w:p>
        </w:tc>
      </w:tr>
      <w:tr w:rsidR="00B05929" w:rsidRPr="00B05929" w14:paraId="660BD4D4" w14:textId="77777777" w:rsidTr="00B05929">
        <w:tc>
          <w:tcPr>
            <w:tcW w:w="267" w:type="pct"/>
            <w:tcMar>
              <w:left w:w="28" w:type="dxa"/>
              <w:right w:w="28" w:type="dxa"/>
            </w:tcMar>
          </w:tcPr>
          <w:p w14:paraId="507075B4" w14:textId="77777777" w:rsidR="00B05929" w:rsidRPr="00B05929" w:rsidRDefault="00B05929" w:rsidP="0019088C">
            <w:pPr>
              <w:pStyle w:val="af6"/>
              <w:jc w:val="left"/>
              <w:rPr>
                <w:b w:val="0"/>
                <w:spacing w:val="0"/>
                <w:sz w:val="12"/>
                <w:szCs w:val="12"/>
              </w:rPr>
            </w:pPr>
            <w:r w:rsidRPr="00B05929">
              <w:rPr>
                <w:b w:val="0"/>
                <w:spacing w:val="0"/>
                <w:sz w:val="12"/>
                <w:szCs w:val="12"/>
              </w:rPr>
              <w:t>1</w:t>
            </w:r>
          </w:p>
        </w:tc>
        <w:tc>
          <w:tcPr>
            <w:tcW w:w="1101" w:type="pct"/>
            <w:tcMar>
              <w:left w:w="28" w:type="dxa"/>
              <w:right w:w="28" w:type="dxa"/>
            </w:tcMar>
          </w:tcPr>
          <w:p w14:paraId="05605B47" w14:textId="77777777" w:rsidR="00B05929" w:rsidRPr="00B05929" w:rsidRDefault="00B05929" w:rsidP="0019088C">
            <w:pPr>
              <w:pStyle w:val="af6"/>
              <w:jc w:val="left"/>
              <w:rPr>
                <w:b w:val="0"/>
                <w:spacing w:val="0"/>
                <w:sz w:val="12"/>
                <w:szCs w:val="12"/>
              </w:rPr>
            </w:pPr>
            <w:r w:rsidRPr="00B05929">
              <w:rPr>
                <w:b w:val="0"/>
                <w:spacing w:val="0"/>
                <w:sz w:val="12"/>
                <w:szCs w:val="12"/>
              </w:rPr>
              <w:t>36:20:0100015:15</w:t>
            </w:r>
          </w:p>
        </w:tc>
        <w:tc>
          <w:tcPr>
            <w:tcW w:w="1099" w:type="pct"/>
            <w:tcMar>
              <w:left w:w="28" w:type="dxa"/>
              <w:right w:w="28" w:type="dxa"/>
            </w:tcMar>
          </w:tcPr>
          <w:p w14:paraId="5C9A60F3"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ул. Ю.Фучика, 8а</w:t>
            </w:r>
          </w:p>
        </w:tc>
        <w:tc>
          <w:tcPr>
            <w:tcW w:w="642" w:type="pct"/>
            <w:tcMar>
              <w:left w:w="28" w:type="dxa"/>
              <w:right w:w="28" w:type="dxa"/>
            </w:tcMar>
          </w:tcPr>
          <w:p w14:paraId="29861FEC" w14:textId="77777777" w:rsidR="00B05929" w:rsidRPr="00B05929" w:rsidRDefault="00B05929" w:rsidP="0019088C">
            <w:pPr>
              <w:pStyle w:val="af6"/>
              <w:jc w:val="left"/>
              <w:rPr>
                <w:b w:val="0"/>
                <w:spacing w:val="0"/>
                <w:sz w:val="12"/>
                <w:szCs w:val="12"/>
              </w:rPr>
            </w:pPr>
            <w:r w:rsidRPr="00B05929">
              <w:rPr>
                <w:b w:val="0"/>
                <w:spacing w:val="0"/>
                <w:sz w:val="12"/>
                <w:szCs w:val="12"/>
              </w:rPr>
              <w:t>2097</w:t>
            </w:r>
          </w:p>
        </w:tc>
        <w:tc>
          <w:tcPr>
            <w:tcW w:w="785" w:type="pct"/>
            <w:tcMar>
              <w:left w:w="28" w:type="dxa"/>
              <w:right w:w="28" w:type="dxa"/>
            </w:tcMar>
          </w:tcPr>
          <w:p w14:paraId="19836BD1" w14:textId="77777777" w:rsidR="00B05929" w:rsidRPr="00B05929" w:rsidRDefault="00B05929" w:rsidP="0019088C">
            <w:pPr>
              <w:pStyle w:val="af6"/>
              <w:jc w:val="left"/>
              <w:rPr>
                <w:b w:val="0"/>
                <w:spacing w:val="0"/>
                <w:sz w:val="12"/>
                <w:szCs w:val="12"/>
              </w:rPr>
            </w:pPr>
            <w:r w:rsidRPr="00B05929">
              <w:rPr>
                <w:b w:val="0"/>
                <w:spacing w:val="0"/>
                <w:sz w:val="12"/>
                <w:szCs w:val="12"/>
              </w:rPr>
              <w:t>Земли населенных пунктов</w:t>
            </w:r>
          </w:p>
        </w:tc>
        <w:tc>
          <w:tcPr>
            <w:tcW w:w="1106" w:type="pct"/>
            <w:tcMar>
              <w:left w:w="28" w:type="dxa"/>
              <w:right w:w="28" w:type="dxa"/>
            </w:tcMar>
          </w:tcPr>
          <w:p w14:paraId="61CBE48D" w14:textId="77777777" w:rsidR="00B05929" w:rsidRPr="00B05929" w:rsidRDefault="00B05929" w:rsidP="0019088C">
            <w:pPr>
              <w:pStyle w:val="af6"/>
              <w:jc w:val="left"/>
              <w:rPr>
                <w:b w:val="0"/>
                <w:spacing w:val="0"/>
                <w:sz w:val="12"/>
                <w:szCs w:val="12"/>
              </w:rPr>
            </w:pPr>
            <w:r w:rsidRPr="00B05929">
              <w:rPr>
                <w:b w:val="0"/>
                <w:spacing w:val="0"/>
                <w:sz w:val="12"/>
                <w:szCs w:val="12"/>
              </w:rPr>
              <w:t>Занятый котельной</w:t>
            </w:r>
          </w:p>
        </w:tc>
      </w:tr>
      <w:tr w:rsidR="00B05929" w:rsidRPr="00B05929" w14:paraId="73539F77" w14:textId="77777777" w:rsidTr="00B05929">
        <w:tc>
          <w:tcPr>
            <w:tcW w:w="267" w:type="pct"/>
            <w:tcMar>
              <w:left w:w="28" w:type="dxa"/>
              <w:right w:w="28" w:type="dxa"/>
            </w:tcMar>
          </w:tcPr>
          <w:p w14:paraId="6EF0C086" w14:textId="77777777" w:rsidR="00B05929" w:rsidRPr="00B05929" w:rsidRDefault="00B05929" w:rsidP="0019088C">
            <w:pPr>
              <w:pStyle w:val="af6"/>
              <w:jc w:val="left"/>
              <w:rPr>
                <w:b w:val="0"/>
                <w:spacing w:val="0"/>
                <w:sz w:val="12"/>
                <w:szCs w:val="12"/>
              </w:rPr>
            </w:pPr>
            <w:r w:rsidRPr="00B05929">
              <w:rPr>
                <w:b w:val="0"/>
                <w:spacing w:val="0"/>
                <w:sz w:val="12"/>
                <w:szCs w:val="12"/>
              </w:rPr>
              <w:t>2</w:t>
            </w:r>
          </w:p>
        </w:tc>
        <w:tc>
          <w:tcPr>
            <w:tcW w:w="1101" w:type="pct"/>
            <w:tcMar>
              <w:left w:w="28" w:type="dxa"/>
              <w:right w:w="28" w:type="dxa"/>
            </w:tcMar>
          </w:tcPr>
          <w:p w14:paraId="2516CA05" w14:textId="77777777" w:rsidR="00B05929" w:rsidRPr="00B05929" w:rsidRDefault="00B05929" w:rsidP="0019088C">
            <w:pPr>
              <w:pStyle w:val="af6"/>
              <w:jc w:val="left"/>
              <w:rPr>
                <w:b w:val="0"/>
                <w:spacing w:val="0"/>
                <w:sz w:val="12"/>
                <w:szCs w:val="12"/>
              </w:rPr>
            </w:pPr>
            <w:r w:rsidRPr="00B05929">
              <w:rPr>
                <w:b w:val="0"/>
                <w:spacing w:val="0"/>
                <w:sz w:val="12"/>
                <w:szCs w:val="12"/>
              </w:rPr>
              <w:t>36:20:0100051:11</w:t>
            </w:r>
          </w:p>
        </w:tc>
        <w:tc>
          <w:tcPr>
            <w:tcW w:w="1099" w:type="pct"/>
            <w:tcMar>
              <w:left w:w="28" w:type="dxa"/>
              <w:right w:w="28" w:type="dxa"/>
            </w:tcMar>
          </w:tcPr>
          <w:p w14:paraId="7650E6AC"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мкр.Гранитный, 30а</w:t>
            </w:r>
          </w:p>
        </w:tc>
        <w:tc>
          <w:tcPr>
            <w:tcW w:w="642" w:type="pct"/>
            <w:tcMar>
              <w:left w:w="28" w:type="dxa"/>
              <w:right w:w="28" w:type="dxa"/>
            </w:tcMar>
          </w:tcPr>
          <w:p w14:paraId="18AE51EB" w14:textId="77777777" w:rsidR="00B05929" w:rsidRPr="00B05929" w:rsidRDefault="00B05929" w:rsidP="0019088C">
            <w:pPr>
              <w:pStyle w:val="af6"/>
              <w:jc w:val="left"/>
              <w:rPr>
                <w:b w:val="0"/>
                <w:spacing w:val="0"/>
                <w:sz w:val="12"/>
                <w:szCs w:val="12"/>
              </w:rPr>
            </w:pPr>
            <w:r w:rsidRPr="00B05929">
              <w:rPr>
                <w:b w:val="0"/>
                <w:spacing w:val="0"/>
                <w:sz w:val="12"/>
                <w:szCs w:val="12"/>
              </w:rPr>
              <w:t>15522</w:t>
            </w:r>
          </w:p>
        </w:tc>
        <w:tc>
          <w:tcPr>
            <w:tcW w:w="785" w:type="pct"/>
            <w:tcMar>
              <w:left w:w="28" w:type="dxa"/>
              <w:right w:w="28" w:type="dxa"/>
            </w:tcMar>
          </w:tcPr>
          <w:p w14:paraId="72895A8B" w14:textId="77777777" w:rsidR="00B05929" w:rsidRPr="00B05929" w:rsidRDefault="00B05929" w:rsidP="0019088C">
            <w:pPr>
              <w:pStyle w:val="af6"/>
              <w:jc w:val="left"/>
              <w:rPr>
                <w:b w:val="0"/>
                <w:spacing w:val="0"/>
                <w:sz w:val="12"/>
                <w:szCs w:val="12"/>
              </w:rPr>
            </w:pPr>
            <w:r w:rsidRPr="00B05929">
              <w:rPr>
                <w:b w:val="0"/>
                <w:spacing w:val="0"/>
                <w:sz w:val="12"/>
                <w:szCs w:val="12"/>
              </w:rPr>
              <w:t>Земли населенных пунктов</w:t>
            </w:r>
          </w:p>
        </w:tc>
        <w:tc>
          <w:tcPr>
            <w:tcW w:w="1106" w:type="pct"/>
            <w:tcMar>
              <w:left w:w="28" w:type="dxa"/>
              <w:right w:w="28" w:type="dxa"/>
            </w:tcMar>
          </w:tcPr>
          <w:p w14:paraId="1A636CDA" w14:textId="77777777" w:rsidR="00B05929" w:rsidRPr="00B05929" w:rsidRDefault="00B05929" w:rsidP="0019088C">
            <w:pPr>
              <w:pStyle w:val="af6"/>
              <w:jc w:val="left"/>
              <w:rPr>
                <w:b w:val="0"/>
                <w:spacing w:val="0"/>
                <w:sz w:val="12"/>
                <w:szCs w:val="12"/>
              </w:rPr>
            </w:pPr>
            <w:r w:rsidRPr="00B05929">
              <w:rPr>
                <w:b w:val="0"/>
                <w:spacing w:val="0"/>
                <w:sz w:val="12"/>
                <w:szCs w:val="12"/>
              </w:rPr>
              <w:t>Занятый котельной</w:t>
            </w:r>
          </w:p>
        </w:tc>
      </w:tr>
      <w:tr w:rsidR="00B05929" w:rsidRPr="00B05929" w14:paraId="59D752E3" w14:textId="77777777" w:rsidTr="00B05929">
        <w:tc>
          <w:tcPr>
            <w:tcW w:w="267" w:type="pct"/>
            <w:tcMar>
              <w:left w:w="28" w:type="dxa"/>
              <w:right w:w="28" w:type="dxa"/>
            </w:tcMar>
          </w:tcPr>
          <w:p w14:paraId="6A1981E1" w14:textId="77777777" w:rsidR="00B05929" w:rsidRPr="00B05929" w:rsidRDefault="00B05929" w:rsidP="0019088C">
            <w:pPr>
              <w:pStyle w:val="af6"/>
              <w:jc w:val="left"/>
              <w:rPr>
                <w:b w:val="0"/>
                <w:spacing w:val="0"/>
                <w:sz w:val="12"/>
                <w:szCs w:val="12"/>
              </w:rPr>
            </w:pPr>
            <w:r w:rsidRPr="00B05929">
              <w:rPr>
                <w:b w:val="0"/>
                <w:spacing w:val="0"/>
                <w:sz w:val="12"/>
                <w:szCs w:val="12"/>
              </w:rPr>
              <w:t>3</w:t>
            </w:r>
          </w:p>
        </w:tc>
        <w:tc>
          <w:tcPr>
            <w:tcW w:w="1101" w:type="pct"/>
            <w:tcMar>
              <w:left w:w="28" w:type="dxa"/>
              <w:right w:w="28" w:type="dxa"/>
            </w:tcMar>
          </w:tcPr>
          <w:p w14:paraId="6F987312" w14:textId="77777777" w:rsidR="00B05929" w:rsidRPr="00B05929" w:rsidRDefault="00B05929" w:rsidP="0019088C">
            <w:pPr>
              <w:pStyle w:val="af6"/>
              <w:jc w:val="left"/>
              <w:rPr>
                <w:b w:val="0"/>
                <w:spacing w:val="0"/>
                <w:sz w:val="12"/>
                <w:szCs w:val="12"/>
              </w:rPr>
            </w:pPr>
            <w:r w:rsidRPr="00B05929">
              <w:rPr>
                <w:b w:val="0"/>
                <w:spacing w:val="0"/>
                <w:sz w:val="12"/>
                <w:szCs w:val="12"/>
              </w:rPr>
              <w:t>36:20:0100048:22</w:t>
            </w:r>
          </w:p>
        </w:tc>
        <w:tc>
          <w:tcPr>
            <w:tcW w:w="1099" w:type="pct"/>
            <w:tcMar>
              <w:left w:w="28" w:type="dxa"/>
              <w:right w:w="28" w:type="dxa"/>
            </w:tcMar>
          </w:tcPr>
          <w:p w14:paraId="46836DAE"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ул.Донская, 1в</w:t>
            </w:r>
          </w:p>
        </w:tc>
        <w:tc>
          <w:tcPr>
            <w:tcW w:w="642" w:type="pct"/>
            <w:tcMar>
              <w:left w:w="28" w:type="dxa"/>
              <w:right w:w="28" w:type="dxa"/>
            </w:tcMar>
          </w:tcPr>
          <w:p w14:paraId="3B1374AB" w14:textId="77777777" w:rsidR="00B05929" w:rsidRPr="00B05929" w:rsidRDefault="00B05929" w:rsidP="0019088C">
            <w:pPr>
              <w:pStyle w:val="af6"/>
              <w:jc w:val="left"/>
              <w:rPr>
                <w:b w:val="0"/>
                <w:spacing w:val="0"/>
                <w:sz w:val="12"/>
                <w:szCs w:val="12"/>
              </w:rPr>
            </w:pPr>
            <w:r w:rsidRPr="00B05929">
              <w:rPr>
                <w:b w:val="0"/>
                <w:spacing w:val="0"/>
                <w:sz w:val="12"/>
                <w:szCs w:val="12"/>
              </w:rPr>
              <w:t>14518</w:t>
            </w:r>
          </w:p>
        </w:tc>
        <w:tc>
          <w:tcPr>
            <w:tcW w:w="785" w:type="pct"/>
            <w:tcMar>
              <w:left w:w="28" w:type="dxa"/>
              <w:right w:w="28" w:type="dxa"/>
            </w:tcMar>
          </w:tcPr>
          <w:p w14:paraId="746F9065" w14:textId="77777777" w:rsidR="00B05929" w:rsidRPr="00B05929" w:rsidRDefault="00B05929" w:rsidP="0019088C">
            <w:pPr>
              <w:pStyle w:val="af6"/>
              <w:jc w:val="left"/>
              <w:rPr>
                <w:b w:val="0"/>
                <w:spacing w:val="0"/>
                <w:sz w:val="12"/>
                <w:szCs w:val="12"/>
              </w:rPr>
            </w:pPr>
            <w:r w:rsidRPr="00B05929">
              <w:rPr>
                <w:b w:val="0"/>
                <w:spacing w:val="0"/>
                <w:sz w:val="12"/>
                <w:szCs w:val="12"/>
              </w:rPr>
              <w:t>Земли населенных пунктов</w:t>
            </w:r>
          </w:p>
        </w:tc>
        <w:tc>
          <w:tcPr>
            <w:tcW w:w="1106" w:type="pct"/>
            <w:tcMar>
              <w:left w:w="28" w:type="dxa"/>
              <w:right w:w="28" w:type="dxa"/>
            </w:tcMar>
          </w:tcPr>
          <w:p w14:paraId="77036F72" w14:textId="77777777" w:rsidR="00B05929" w:rsidRPr="00B05929" w:rsidRDefault="00B05929" w:rsidP="0019088C">
            <w:pPr>
              <w:pStyle w:val="af6"/>
              <w:jc w:val="left"/>
              <w:rPr>
                <w:b w:val="0"/>
                <w:spacing w:val="0"/>
                <w:sz w:val="12"/>
                <w:szCs w:val="12"/>
              </w:rPr>
            </w:pPr>
            <w:r w:rsidRPr="00B05929">
              <w:rPr>
                <w:b w:val="0"/>
                <w:spacing w:val="0"/>
                <w:sz w:val="12"/>
                <w:szCs w:val="12"/>
              </w:rPr>
              <w:t xml:space="preserve">Занятый существующим водозабором и строительством насосной станции </w:t>
            </w:r>
            <w:r w:rsidRPr="00B05929">
              <w:rPr>
                <w:b w:val="0"/>
                <w:spacing w:val="0"/>
                <w:sz w:val="12"/>
                <w:szCs w:val="12"/>
                <w:lang w:val="en-US"/>
              </w:rPr>
              <w:t>II</w:t>
            </w:r>
            <w:r w:rsidRPr="00B05929">
              <w:rPr>
                <w:b w:val="0"/>
                <w:spacing w:val="0"/>
                <w:sz w:val="12"/>
                <w:szCs w:val="12"/>
              </w:rPr>
              <w:t xml:space="preserve"> подъема</w:t>
            </w:r>
          </w:p>
        </w:tc>
      </w:tr>
      <w:tr w:rsidR="00B05929" w:rsidRPr="00B05929" w14:paraId="423760D2" w14:textId="77777777" w:rsidTr="00B05929">
        <w:tc>
          <w:tcPr>
            <w:tcW w:w="267" w:type="pct"/>
            <w:tcMar>
              <w:left w:w="28" w:type="dxa"/>
              <w:right w:w="28" w:type="dxa"/>
            </w:tcMar>
          </w:tcPr>
          <w:p w14:paraId="3493ACA7" w14:textId="77777777" w:rsidR="00B05929" w:rsidRPr="00B05929" w:rsidRDefault="00B05929" w:rsidP="0019088C">
            <w:pPr>
              <w:pStyle w:val="af6"/>
              <w:jc w:val="left"/>
              <w:rPr>
                <w:b w:val="0"/>
                <w:spacing w:val="0"/>
                <w:sz w:val="12"/>
                <w:szCs w:val="12"/>
              </w:rPr>
            </w:pPr>
            <w:r w:rsidRPr="00B05929">
              <w:rPr>
                <w:b w:val="0"/>
                <w:spacing w:val="0"/>
                <w:sz w:val="12"/>
                <w:szCs w:val="12"/>
              </w:rPr>
              <w:t>4</w:t>
            </w:r>
          </w:p>
        </w:tc>
        <w:tc>
          <w:tcPr>
            <w:tcW w:w="1101" w:type="pct"/>
            <w:tcMar>
              <w:left w:w="28" w:type="dxa"/>
              <w:right w:w="28" w:type="dxa"/>
            </w:tcMar>
          </w:tcPr>
          <w:p w14:paraId="20534282" w14:textId="77777777" w:rsidR="00B05929" w:rsidRPr="00B05929" w:rsidRDefault="00B05929" w:rsidP="0019088C">
            <w:pPr>
              <w:pStyle w:val="af6"/>
              <w:jc w:val="left"/>
              <w:rPr>
                <w:b w:val="0"/>
                <w:spacing w:val="0"/>
                <w:sz w:val="12"/>
                <w:szCs w:val="12"/>
              </w:rPr>
            </w:pPr>
            <w:r w:rsidRPr="00B05929">
              <w:rPr>
                <w:b w:val="0"/>
                <w:spacing w:val="0"/>
                <w:sz w:val="12"/>
                <w:szCs w:val="12"/>
              </w:rPr>
              <w:t>36:20:0100030:44</w:t>
            </w:r>
          </w:p>
        </w:tc>
        <w:tc>
          <w:tcPr>
            <w:tcW w:w="1099" w:type="pct"/>
            <w:tcMar>
              <w:left w:w="28" w:type="dxa"/>
              <w:right w:w="28" w:type="dxa"/>
            </w:tcMar>
          </w:tcPr>
          <w:p w14:paraId="352B45C7"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ул.Санаторная, 22а</w:t>
            </w:r>
          </w:p>
        </w:tc>
        <w:tc>
          <w:tcPr>
            <w:tcW w:w="642" w:type="pct"/>
            <w:tcMar>
              <w:left w:w="28" w:type="dxa"/>
              <w:right w:w="28" w:type="dxa"/>
            </w:tcMar>
          </w:tcPr>
          <w:p w14:paraId="5820A0E2" w14:textId="77777777" w:rsidR="00B05929" w:rsidRPr="00B05929" w:rsidRDefault="00B05929" w:rsidP="0019088C">
            <w:pPr>
              <w:pStyle w:val="af6"/>
              <w:jc w:val="left"/>
              <w:rPr>
                <w:b w:val="0"/>
                <w:spacing w:val="0"/>
                <w:sz w:val="12"/>
                <w:szCs w:val="12"/>
              </w:rPr>
            </w:pPr>
            <w:r w:rsidRPr="00B05929">
              <w:rPr>
                <w:b w:val="0"/>
                <w:spacing w:val="0"/>
                <w:sz w:val="12"/>
                <w:szCs w:val="12"/>
              </w:rPr>
              <w:t>418</w:t>
            </w:r>
          </w:p>
        </w:tc>
        <w:tc>
          <w:tcPr>
            <w:tcW w:w="785" w:type="pct"/>
            <w:tcMar>
              <w:left w:w="28" w:type="dxa"/>
              <w:right w:w="28" w:type="dxa"/>
            </w:tcMar>
          </w:tcPr>
          <w:p w14:paraId="76C8E3C7" w14:textId="77777777" w:rsidR="00B05929" w:rsidRPr="00B05929" w:rsidRDefault="00B05929" w:rsidP="0019088C">
            <w:pPr>
              <w:pStyle w:val="af6"/>
              <w:jc w:val="left"/>
              <w:rPr>
                <w:b w:val="0"/>
                <w:spacing w:val="0"/>
                <w:sz w:val="12"/>
                <w:szCs w:val="12"/>
              </w:rPr>
            </w:pPr>
            <w:r w:rsidRPr="00B05929">
              <w:rPr>
                <w:b w:val="0"/>
                <w:spacing w:val="0"/>
                <w:sz w:val="12"/>
                <w:szCs w:val="12"/>
              </w:rPr>
              <w:t>Земли населенных пунктов</w:t>
            </w:r>
          </w:p>
        </w:tc>
        <w:tc>
          <w:tcPr>
            <w:tcW w:w="1106" w:type="pct"/>
            <w:tcMar>
              <w:left w:w="28" w:type="dxa"/>
              <w:right w:w="28" w:type="dxa"/>
            </w:tcMar>
          </w:tcPr>
          <w:p w14:paraId="13D735CB" w14:textId="77777777" w:rsidR="00B05929" w:rsidRPr="00B05929" w:rsidRDefault="00B05929" w:rsidP="0019088C">
            <w:pPr>
              <w:pStyle w:val="af6"/>
              <w:jc w:val="left"/>
              <w:rPr>
                <w:b w:val="0"/>
                <w:spacing w:val="0"/>
                <w:sz w:val="12"/>
                <w:szCs w:val="12"/>
              </w:rPr>
            </w:pPr>
            <w:r w:rsidRPr="00B05929">
              <w:rPr>
                <w:b w:val="0"/>
                <w:spacing w:val="0"/>
                <w:sz w:val="12"/>
                <w:szCs w:val="12"/>
              </w:rPr>
              <w:t>Занятый канализационной насосной станцией</w:t>
            </w:r>
          </w:p>
        </w:tc>
      </w:tr>
      <w:tr w:rsidR="00B05929" w:rsidRPr="00B05929" w14:paraId="63707A81" w14:textId="77777777" w:rsidTr="00B05929">
        <w:tc>
          <w:tcPr>
            <w:tcW w:w="267" w:type="pct"/>
            <w:tcMar>
              <w:left w:w="28" w:type="dxa"/>
              <w:right w:w="28" w:type="dxa"/>
            </w:tcMar>
          </w:tcPr>
          <w:p w14:paraId="618A3B58" w14:textId="77777777" w:rsidR="00B05929" w:rsidRPr="00B05929" w:rsidRDefault="00B05929" w:rsidP="0019088C">
            <w:pPr>
              <w:pStyle w:val="af6"/>
              <w:jc w:val="left"/>
              <w:rPr>
                <w:b w:val="0"/>
                <w:spacing w:val="0"/>
                <w:sz w:val="12"/>
                <w:szCs w:val="12"/>
              </w:rPr>
            </w:pPr>
            <w:r w:rsidRPr="00B05929">
              <w:rPr>
                <w:b w:val="0"/>
                <w:spacing w:val="0"/>
                <w:sz w:val="12"/>
                <w:szCs w:val="12"/>
              </w:rPr>
              <w:t>5</w:t>
            </w:r>
          </w:p>
        </w:tc>
        <w:tc>
          <w:tcPr>
            <w:tcW w:w="1101" w:type="pct"/>
            <w:tcMar>
              <w:left w:w="28" w:type="dxa"/>
              <w:right w:w="28" w:type="dxa"/>
            </w:tcMar>
          </w:tcPr>
          <w:p w14:paraId="0F137DC2" w14:textId="77777777" w:rsidR="00B05929" w:rsidRPr="00B05929" w:rsidRDefault="00B05929" w:rsidP="0019088C">
            <w:pPr>
              <w:pStyle w:val="af6"/>
              <w:jc w:val="left"/>
              <w:rPr>
                <w:b w:val="0"/>
                <w:spacing w:val="0"/>
                <w:sz w:val="12"/>
                <w:szCs w:val="12"/>
              </w:rPr>
            </w:pPr>
            <w:r w:rsidRPr="00B05929">
              <w:rPr>
                <w:b w:val="0"/>
                <w:spacing w:val="0"/>
                <w:sz w:val="12"/>
                <w:szCs w:val="12"/>
              </w:rPr>
              <w:t>36:20:0100008:63</w:t>
            </w:r>
          </w:p>
        </w:tc>
        <w:tc>
          <w:tcPr>
            <w:tcW w:w="1099" w:type="pct"/>
            <w:tcMar>
              <w:left w:w="28" w:type="dxa"/>
              <w:right w:w="28" w:type="dxa"/>
            </w:tcMar>
          </w:tcPr>
          <w:p w14:paraId="79CC2655"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ул. Гагарина, 37а</w:t>
            </w:r>
          </w:p>
        </w:tc>
        <w:tc>
          <w:tcPr>
            <w:tcW w:w="642" w:type="pct"/>
            <w:tcMar>
              <w:left w:w="28" w:type="dxa"/>
              <w:right w:w="28" w:type="dxa"/>
            </w:tcMar>
          </w:tcPr>
          <w:p w14:paraId="27E78730" w14:textId="77777777" w:rsidR="00B05929" w:rsidRPr="00B05929" w:rsidRDefault="00B05929" w:rsidP="0019088C">
            <w:pPr>
              <w:pStyle w:val="af6"/>
              <w:jc w:val="left"/>
              <w:rPr>
                <w:b w:val="0"/>
                <w:spacing w:val="0"/>
                <w:sz w:val="12"/>
                <w:szCs w:val="12"/>
              </w:rPr>
            </w:pPr>
            <w:r w:rsidRPr="00B05929">
              <w:rPr>
                <w:b w:val="0"/>
                <w:spacing w:val="0"/>
                <w:sz w:val="12"/>
                <w:szCs w:val="12"/>
              </w:rPr>
              <w:t>1145</w:t>
            </w:r>
          </w:p>
        </w:tc>
        <w:tc>
          <w:tcPr>
            <w:tcW w:w="785" w:type="pct"/>
            <w:tcMar>
              <w:left w:w="28" w:type="dxa"/>
              <w:right w:w="28" w:type="dxa"/>
            </w:tcMar>
          </w:tcPr>
          <w:p w14:paraId="7839FD19" w14:textId="77777777" w:rsidR="00B05929" w:rsidRPr="00B05929" w:rsidRDefault="00B05929" w:rsidP="0019088C">
            <w:pPr>
              <w:pStyle w:val="af6"/>
              <w:jc w:val="left"/>
              <w:rPr>
                <w:b w:val="0"/>
                <w:spacing w:val="0"/>
                <w:sz w:val="12"/>
                <w:szCs w:val="12"/>
              </w:rPr>
            </w:pPr>
            <w:r w:rsidRPr="00B05929">
              <w:rPr>
                <w:b w:val="0"/>
                <w:spacing w:val="0"/>
                <w:sz w:val="12"/>
                <w:szCs w:val="12"/>
              </w:rPr>
              <w:t>Земли населенных пунктов</w:t>
            </w:r>
          </w:p>
        </w:tc>
        <w:tc>
          <w:tcPr>
            <w:tcW w:w="1106" w:type="pct"/>
            <w:tcMar>
              <w:left w:w="28" w:type="dxa"/>
              <w:right w:w="28" w:type="dxa"/>
            </w:tcMar>
          </w:tcPr>
          <w:p w14:paraId="63AF9EEB" w14:textId="77777777" w:rsidR="00B05929" w:rsidRPr="00B05929" w:rsidRDefault="00B05929" w:rsidP="0019088C">
            <w:pPr>
              <w:pStyle w:val="af6"/>
              <w:jc w:val="left"/>
              <w:rPr>
                <w:b w:val="0"/>
                <w:spacing w:val="0"/>
                <w:sz w:val="12"/>
                <w:szCs w:val="12"/>
              </w:rPr>
            </w:pPr>
            <w:r w:rsidRPr="00B05929">
              <w:rPr>
                <w:b w:val="0"/>
                <w:spacing w:val="0"/>
                <w:sz w:val="12"/>
                <w:szCs w:val="12"/>
              </w:rPr>
              <w:t>Занятый канализационной насосной станцией</w:t>
            </w:r>
          </w:p>
        </w:tc>
      </w:tr>
      <w:tr w:rsidR="00B05929" w:rsidRPr="00B05929" w14:paraId="65462ED2" w14:textId="77777777" w:rsidTr="00B05929">
        <w:tc>
          <w:tcPr>
            <w:tcW w:w="267" w:type="pct"/>
            <w:tcMar>
              <w:left w:w="28" w:type="dxa"/>
              <w:right w:w="28" w:type="dxa"/>
            </w:tcMar>
          </w:tcPr>
          <w:p w14:paraId="6D189E99" w14:textId="77777777" w:rsidR="00B05929" w:rsidRPr="00B05929" w:rsidRDefault="00B05929" w:rsidP="0019088C">
            <w:pPr>
              <w:pStyle w:val="af6"/>
              <w:jc w:val="left"/>
              <w:rPr>
                <w:b w:val="0"/>
                <w:spacing w:val="0"/>
                <w:sz w:val="12"/>
                <w:szCs w:val="12"/>
              </w:rPr>
            </w:pPr>
            <w:r w:rsidRPr="00B05929">
              <w:rPr>
                <w:b w:val="0"/>
                <w:spacing w:val="0"/>
                <w:sz w:val="12"/>
                <w:szCs w:val="12"/>
              </w:rPr>
              <w:t>6</w:t>
            </w:r>
          </w:p>
        </w:tc>
        <w:tc>
          <w:tcPr>
            <w:tcW w:w="1101" w:type="pct"/>
            <w:tcMar>
              <w:left w:w="28" w:type="dxa"/>
              <w:right w:w="28" w:type="dxa"/>
            </w:tcMar>
          </w:tcPr>
          <w:p w14:paraId="64893776" w14:textId="77777777" w:rsidR="00B05929" w:rsidRPr="00B05929" w:rsidRDefault="00B05929" w:rsidP="0019088C">
            <w:pPr>
              <w:pStyle w:val="af6"/>
              <w:jc w:val="left"/>
              <w:rPr>
                <w:b w:val="0"/>
                <w:spacing w:val="0"/>
                <w:sz w:val="12"/>
                <w:szCs w:val="12"/>
              </w:rPr>
            </w:pPr>
            <w:r w:rsidRPr="00B05929">
              <w:rPr>
                <w:b w:val="0"/>
                <w:spacing w:val="0"/>
                <w:sz w:val="12"/>
                <w:szCs w:val="12"/>
              </w:rPr>
              <w:t>36:20:0100012:26</w:t>
            </w:r>
          </w:p>
        </w:tc>
        <w:tc>
          <w:tcPr>
            <w:tcW w:w="1099" w:type="pct"/>
            <w:tcMar>
              <w:left w:w="28" w:type="dxa"/>
              <w:right w:w="28" w:type="dxa"/>
            </w:tcMar>
          </w:tcPr>
          <w:p w14:paraId="7F2188A6"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ул.Восточная, 4б</w:t>
            </w:r>
          </w:p>
        </w:tc>
        <w:tc>
          <w:tcPr>
            <w:tcW w:w="642" w:type="pct"/>
            <w:tcMar>
              <w:left w:w="28" w:type="dxa"/>
              <w:right w:w="28" w:type="dxa"/>
            </w:tcMar>
          </w:tcPr>
          <w:p w14:paraId="44843FE4" w14:textId="77777777" w:rsidR="00B05929" w:rsidRPr="00B05929" w:rsidRDefault="00B05929" w:rsidP="0019088C">
            <w:pPr>
              <w:pStyle w:val="af6"/>
              <w:jc w:val="left"/>
              <w:rPr>
                <w:b w:val="0"/>
                <w:spacing w:val="0"/>
                <w:sz w:val="12"/>
                <w:szCs w:val="12"/>
              </w:rPr>
            </w:pPr>
            <w:r w:rsidRPr="00B05929">
              <w:rPr>
                <w:b w:val="0"/>
                <w:spacing w:val="0"/>
                <w:sz w:val="12"/>
                <w:szCs w:val="12"/>
              </w:rPr>
              <w:t>5727</w:t>
            </w:r>
          </w:p>
        </w:tc>
        <w:tc>
          <w:tcPr>
            <w:tcW w:w="785" w:type="pct"/>
            <w:tcMar>
              <w:left w:w="28" w:type="dxa"/>
              <w:right w:w="28" w:type="dxa"/>
            </w:tcMar>
          </w:tcPr>
          <w:p w14:paraId="2093E3C6" w14:textId="77777777" w:rsidR="00B05929" w:rsidRPr="00B05929" w:rsidRDefault="00B05929" w:rsidP="0019088C">
            <w:pPr>
              <w:pStyle w:val="af6"/>
              <w:jc w:val="left"/>
              <w:rPr>
                <w:b w:val="0"/>
                <w:spacing w:val="0"/>
                <w:sz w:val="12"/>
                <w:szCs w:val="12"/>
              </w:rPr>
            </w:pPr>
            <w:r w:rsidRPr="00B05929">
              <w:rPr>
                <w:b w:val="0"/>
                <w:spacing w:val="0"/>
                <w:sz w:val="12"/>
                <w:szCs w:val="12"/>
              </w:rPr>
              <w:t>Земли населенных пунктов</w:t>
            </w:r>
          </w:p>
        </w:tc>
        <w:tc>
          <w:tcPr>
            <w:tcW w:w="1106" w:type="pct"/>
            <w:tcMar>
              <w:left w:w="28" w:type="dxa"/>
              <w:right w:w="28" w:type="dxa"/>
            </w:tcMar>
          </w:tcPr>
          <w:p w14:paraId="6495E384" w14:textId="77777777" w:rsidR="00B05929" w:rsidRPr="00B05929" w:rsidRDefault="00B05929" w:rsidP="0019088C">
            <w:pPr>
              <w:pStyle w:val="af6"/>
              <w:jc w:val="left"/>
              <w:rPr>
                <w:b w:val="0"/>
                <w:spacing w:val="0"/>
                <w:sz w:val="12"/>
                <w:szCs w:val="12"/>
              </w:rPr>
            </w:pPr>
            <w:r w:rsidRPr="00B05929">
              <w:rPr>
                <w:b w:val="0"/>
                <w:spacing w:val="0"/>
                <w:sz w:val="12"/>
                <w:szCs w:val="12"/>
              </w:rPr>
              <w:t>Занятый канализационной насосной станцией</w:t>
            </w:r>
          </w:p>
        </w:tc>
      </w:tr>
      <w:tr w:rsidR="00B05929" w:rsidRPr="00B05929" w14:paraId="66D77273" w14:textId="77777777" w:rsidTr="00B05929">
        <w:tc>
          <w:tcPr>
            <w:tcW w:w="267" w:type="pct"/>
            <w:tcMar>
              <w:left w:w="28" w:type="dxa"/>
              <w:right w:w="28" w:type="dxa"/>
            </w:tcMar>
          </w:tcPr>
          <w:p w14:paraId="507F0F65" w14:textId="77777777" w:rsidR="00B05929" w:rsidRPr="00B05929" w:rsidRDefault="00B05929" w:rsidP="0019088C">
            <w:pPr>
              <w:pStyle w:val="af6"/>
              <w:jc w:val="left"/>
              <w:rPr>
                <w:b w:val="0"/>
                <w:spacing w:val="0"/>
                <w:sz w:val="12"/>
                <w:szCs w:val="12"/>
              </w:rPr>
            </w:pPr>
            <w:r w:rsidRPr="00B05929">
              <w:rPr>
                <w:b w:val="0"/>
                <w:spacing w:val="0"/>
                <w:sz w:val="12"/>
                <w:szCs w:val="12"/>
              </w:rPr>
              <w:t>7</w:t>
            </w:r>
          </w:p>
        </w:tc>
        <w:tc>
          <w:tcPr>
            <w:tcW w:w="1101" w:type="pct"/>
            <w:tcMar>
              <w:left w:w="28" w:type="dxa"/>
              <w:right w:w="28" w:type="dxa"/>
            </w:tcMar>
          </w:tcPr>
          <w:p w14:paraId="357E7F1E" w14:textId="77777777" w:rsidR="00B05929" w:rsidRPr="00B05929" w:rsidRDefault="00B05929" w:rsidP="0019088C">
            <w:pPr>
              <w:pStyle w:val="af6"/>
              <w:jc w:val="left"/>
              <w:rPr>
                <w:b w:val="0"/>
                <w:spacing w:val="0"/>
                <w:sz w:val="12"/>
                <w:szCs w:val="12"/>
              </w:rPr>
            </w:pPr>
            <w:r w:rsidRPr="00B05929">
              <w:rPr>
                <w:b w:val="0"/>
                <w:spacing w:val="0"/>
                <w:sz w:val="12"/>
                <w:szCs w:val="12"/>
              </w:rPr>
              <w:t>36:20:0100020:40</w:t>
            </w:r>
          </w:p>
        </w:tc>
        <w:tc>
          <w:tcPr>
            <w:tcW w:w="1099" w:type="pct"/>
            <w:tcMar>
              <w:left w:w="28" w:type="dxa"/>
              <w:right w:w="28" w:type="dxa"/>
            </w:tcMar>
          </w:tcPr>
          <w:p w14:paraId="50DF6B2D"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ул. К.Готвальда, 9</w:t>
            </w:r>
          </w:p>
        </w:tc>
        <w:tc>
          <w:tcPr>
            <w:tcW w:w="642" w:type="pct"/>
            <w:tcMar>
              <w:left w:w="28" w:type="dxa"/>
              <w:right w:w="28" w:type="dxa"/>
            </w:tcMar>
          </w:tcPr>
          <w:p w14:paraId="261F8FEA" w14:textId="77777777" w:rsidR="00B05929" w:rsidRPr="00B05929" w:rsidRDefault="00B05929" w:rsidP="0019088C">
            <w:pPr>
              <w:pStyle w:val="af6"/>
              <w:jc w:val="left"/>
              <w:rPr>
                <w:b w:val="0"/>
                <w:spacing w:val="0"/>
                <w:sz w:val="12"/>
                <w:szCs w:val="12"/>
              </w:rPr>
            </w:pPr>
            <w:r w:rsidRPr="00B05929">
              <w:rPr>
                <w:b w:val="0"/>
                <w:spacing w:val="0"/>
                <w:sz w:val="12"/>
                <w:szCs w:val="12"/>
              </w:rPr>
              <w:t>1195</w:t>
            </w:r>
          </w:p>
        </w:tc>
        <w:tc>
          <w:tcPr>
            <w:tcW w:w="785" w:type="pct"/>
            <w:tcMar>
              <w:left w:w="28" w:type="dxa"/>
              <w:right w:w="28" w:type="dxa"/>
            </w:tcMar>
          </w:tcPr>
          <w:p w14:paraId="23E0D36F" w14:textId="77777777" w:rsidR="00B05929" w:rsidRPr="00B05929" w:rsidRDefault="00B05929" w:rsidP="0019088C">
            <w:pPr>
              <w:pStyle w:val="af6"/>
              <w:jc w:val="left"/>
              <w:rPr>
                <w:b w:val="0"/>
                <w:spacing w:val="0"/>
                <w:sz w:val="12"/>
                <w:szCs w:val="12"/>
              </w:rPr>
            </w:pPr>
            <w:r w:rsidRPr="00B05929">
              <w:rPr>
                <w:b w:val="0"/>
                <w:spacing w:val="0"/>
                <w:sz w:val="12"/>
                <w:szCs w:val="12"/>
              </w:rPr>
              <w:t>Земли населенных пунктов</w:t>
            </w:r>
          </w:p>
        </w:tc>
        <w:tc>
          <w:tcPr>
            <w:tcW w:w="1106" w:type="pct"/>
            <w:tcMar>
              <w:left w:w="28" w:type="dxa"/>
              <w:right w:w="28" w:type="dxa"/>
            </w:tcMar>
          </w:tcPr>
          <w:p w14:paraId="031C117C" w14:textId="77777777" w:rsidR="00B05929" w:rsidRPr="00B05929" w:rsidRDefault="00B05929" w:rsidP="0019088C">
            <w:pPr>
              <w:pStyle w:val="af6"/>
              <w:jc w:val="left"/>
              <w:rPr>
                <w:b w:val="0"/>
                <w:spacing w:val="0"/>
                <w:sz w:val="12"/>
                <w:szCs w:val="12"/>
              </w:rPr>
            </w:pPr>
            <w:r w:rsidRPr="00B05929">
              <w:rPr>
                <w:b w:val="0"/>
                <w:spacing w:val="0"/>
                <w:sz w:val="12"/>
                <w:szCs w:val="12"/>
              </w:rPr>
              <w:t>Занятый котельной</w:t>
            </w:r>
          </w:p>
        </w:tc>
      </w:tr>
      <w:tr w:rsidR="00B05929" w:rsidRPr="00B05929" w14:paraId="53A46D24" w14:textId="77777777" w:rsidTr="00B05929">
        <w:tc>
          <w:tcPr>
            <w:tcW w:w="267" w:type="pct"/>
            <w:tcMar>
              <w:left w:w="28" w:type="dxa"/>
              <w:right w:w="28" w:type="dxa"/>
            </w:tcMar>
          </w:tcPr>
          <w:p w14:paraId="724E8CA7" w14:textId="77777777" w:rsidR="00B05929" w:rsidRPr="00B05929" w:rsidRDefault="00B05929" w:rsidP="0019088C">
            <w:pPr>
              <w:pStyle w:val="af6"/>
              <w:jc w:val="left"/>
              <w:rPr>
                <w:b w:val="0"/>
                <w:spacing w:val="0"/>
                <w:sz w:val="12"/>
                <w:szCs w:val="12"/>
              </w:rPr>
            </w:pPr>
            <w:r w:rsidRPr="00B05929">
              <w:rPr>
                <w:b w:val="0"/>
                <w:spacing w:val="0"/>
                <w:sz w:val="12"/>
                <w:szCs w:val="12"/>
              </w:rPr>
              <w:t>8</w:t>
            </w:r>
          </w:p>
        </w:tc>
        <w:tc>
          <w:tcPr>
            <w:tcW w:w="1101" w:type="pct"/>
            <w:tcMar>
              <w:left w:w="28" w:type="dxa"/>
              <w:right w:w="28" w:type="dxa"/>
            </w:tcMar>
          </w:tcPr>
          <w:p w14:paraId="4A76E292" w14:textId="77777777" w:rsidR="00B05929" w:rsidRPr="00B05929" w:rsidRDefault="00B05929" w:rsidP="0019088C">
            <w:pPr>
              <w:pStyle w:val="af6"/>
              <w:jc w:val="left"/>
              <w:rPr>
                <w:b w:val="0"/>
                <w:spacing w:val="0"/>
                <w:sz w:val="12"/>
                <w:szCs w:val="12"/>
              </w:rPr>
            </w:pPr>
            <w:r w:rsidRPr="00B05929">
              <w:rPr>
                <w:b w:val="0"/>
                <w:spacing w:val="0"/>
                <w:sz w:val="12"/>
                <w:szCs w:val="12"/>
              </w:rPr>
              <w:t>36:20:0100007:24</w:t>
            </w:r>
          </w:p>
        </w:tc>
        <w:tc>
          <w:tcPr>
            <w:tcW w:w="1099" w:type="pct"/>
            <w:tcMar>
              <w:left w:w="28" w:type="dxa"/>
              <w:right w:w="28" w:type="dxa"/>
            </w:tcMar>
          </w:tcPr>
          <w:p w14:paraId="4DDED746" w14:textId="77777777" w:rsidR="00B05929" w:rsidRPr="00B05929" w:rsidRDefault="00B05929" w:rsidP="0019088C">
            <w:pPr>
              <w:pStyle w:val="af6"/>
              <w:jc w:val="left"/>
              <w:rPr>
                <w:b w:val="0"/>
                <w:spacing w:val="0"/>
                <w:sz w:val="12"/>
                <w:szCs w:val="12"/>
              </w:rPr>
            </w:pPr>
            <w:r w:rsidRPr="00B05929">
              <w:rPr>
                <w:b w:val="0"/>
                <w:spacing w:val="0"/>
                <w:sz w:val="12"/>
                <w:szCs w:val="12"/>
              </w:rPr>
              <w:t>Воронежская область, г.Павловск, ул.Чкалова, 45</w:t>
            </w:r>
          </w:p>
        </w:tc>
        <w:tc>
          <w:tcPr>
            <w:tcW w:w="642" w:type="pct"/>
            <w:tcMar>
              <w:left w:w="28" w:type="dxa"/>
              <w:right w:w="28" w:type="dxa"/>
            </w:tcMar>
          </w:tcPr>
          <w:p w14:paraId="78F58945" w14:textId="77777777" w:rsidR="00B05929" w:rsidRPr="00B05929" w:rsidRDefault="00B05929" w:rsidP="0019088C">
            <w:pPr>
              <w:pStyle w:val="af6"/>
              <w:jc w:val="left"/>
              <w:rPr>
                <w:b w:val="0"/>
                <w:spacing w:val="0"/>
                <w:sz w:val="12"/>
                <w:szCs w:val="12"/>
              </w:rPr>
            </w:pPr>
            <w:r w:rsidRPr="00B05929">
              <w:rPr>
                <w:b w:val="0"/>
                <w:spacing w:val="0"/>
                <w:sz w:val="12"/>
                <w:szCs w:val="12"/>
              </w:rPr>
              <w:t>12047</w:t>
            </w:r>
          </w:p>
        </w:tc>
        <w:tc>
          <w:tcPr>
            <w:tcW w:w="785" w:type="pct"/>
            <w:tcMar>
              <w:left w:w="28" w:type="dxa"/>
              <w:right w:w="28" w:type="dxa"/>
            </w:tcMar>
          </w:tcPr>
          <w:p w14:paraId="7EA00B08" w14:textId="77777777" w:rsidR="00B05929" w:rsidRPr="00B05929" w:rsidRDefault="00B05929" w:rsidP="0019088C">
            <w:pPr>
              <w:pStyle w:val="af6"/>
              <w:jc w:val="left"/>
              <w:rPr>
                <w:b w:val="0"/>
                <w:spacing w:val="0"/>
                <w:sz w:val="12"/>
                <w:szCs w:val="12"/>
              </w:rPr>
            </w:pPr>
            <w:r w:rsidRPr="00B05929">
              <w:rPr>
                <w:b w:val="0"/>
                <w:spacing w:val="0"/>
                <w:sz w:val="12"/>
                <w:szCs w:val="12"/>
              </w:rPr>
              <w:t>Земли водного фонда</w:t>
            </w:r>
          </w:p>
        </w:tc>
        <w:tc>
          <w:tcPr>
            <w:tcW w:w="1106" w:type="pct"/>
            <w:tcMar>
              <w:left w:w="28" w:type="dxa"/>
              <w:right w:w="28" w:type="dxa"/>
            </w:tcMar>
          </w:tcPr>
          <w:p w14:paraId="5CD4328F" w14:textId="77777777" w:rsidR="00B05929" w:rsidRPr="00B05929" w:rsidRDefault="00B05929" w:rsidP="0019088C">
            <w:pPr>
              <w:pStyle w:val="af6"/>
              <w:jc w:val="left"/>
              <w:rPr>
                <w:b w:val="0"/>
                <w:spacing w:val="0"/>
                <w:sz w:val="12"/>
                <w:szCs w:val="12"/>
              </w:rPr>
            </w:pPr>
            <w:r w:rsidRPr="00B05929">
              <w:rPr>
                <w:b w:val="0"/>
                <w:spacing w:val="0"/>
                <w:sz w:val="12"/>
                <w:szCs w:val="12"/>
              </w:rPr>
              <w:t xml:space="preserve">Занятый водопроводной насосной станцией </w:t>
            </w:r>
            <w:r w:rsidRPr="00B05929">
              <w:rPr>
                <w:b w:val="0"/>
                <w:spacing w:val="0"/>
                <w:sz w:val="12"/>
                <w:szCs w:val="12"/>
                <w:lang w:val="en-US"/>
              </w:rPr>
              <w:t>II</w:t>
            </w:r>
            <w:r w:rsidRPr="00B05929">
              <w:rPr>
                <w:b w:val="0"/>
                <w:spacing w:val="0"/>
                <w:sz w:val="12"/>
                <w:szCs w:val="12"/>
              </w:rPr>
              <w:t xml:space="preserve"> подъема </w:t>
            </w:r>
          </w:p>
        </w:tc>
      </w:tr>
    </w:tbl>
    <w:p w14:paraId="58AC12DB" w14:textId="77777777" w:rsidR="00B05929" w:rsidRDefault="00B05929" w:rsidP="00B05929">
      <w:pPr>
        <w:rPr>
          <w:sz w:val="16"/>
          <w:szCs w:val="16"/>
        </w:rPr>
      </w:pPr>
    </w:p>
    <w:p w14:paraId="2A5708D0" w14:textId="77777777" w:rsidR="001507E6" w:rsidRDefault="001507E6" w:rsidP="00B05929">
      <w:pPr>
        <w:rPr>
          <w:sz w:val="16"/>
          <w:szCs w:val="16"/>
        </w:rPr>
      </w:pPr>
    </w:p>
    <w:p w14:paraId="65FBEC12" w14:textId="3AC3B1C1" w:rsidR="00B05929" w:rsidRPr="00625190" w:rsidRDefault="00B05929" w:rsidP="00B05929">
      <w:pPr>
        <w:rPr>
          <w:sz w:val="16"/>
          <w:szCs w:val="16"/>
        </w:rPr>
      </w:pPr>
      <w:r w:rsidRPr="00625190">
        <w:rPr>
          <w:sz w:val="16"/>
          <w:szCs w:val="16"/>
        </w:rPr>
        <w:t>Глава Павловского</w:t>
      </w:r>
    </w:p>
    <w:p w14:paraId="0C9C6142" w14:textId="26687B42" w:rsidR="00B05929" w:rsidRPr="00625190" w:rsidRDefault="00B05929" w:rsidP="00B05929">
      <w:pPr>
        <w:tabs>
          <w:tab w:val="left" w:pos="3544"/>
        </w:tabs>
        <w:rPr>
          <w:sz w:val="16"/>
          <w:szCs w:val="16"/>
        </w:rPr>
      </w:pPr>
      <w:r w:rsidRPr="00625190">
        <w:rPr>
          <w:sz w:val="16"/>
          <w:szCs w:val="16"/>
        </w:rPr>
        <w:t>муниципального района</w:t>
      </w:r>
      <w:r>
        <w:rPr>
          <w:sz w:val="16"/>
          <w:szCs w:val="16"/>
        </w:rPr>
        <w:tab/>
      </w:r>
      <w:r w:rsidRPr="00625190">
        <w:rPr>
          <w:sz w:val="16"/>
          <w:szCs w:val="16"/>
        </w:rPr>
        <w:t xml:space="preserve">Н.Н.Дегтярев </w:t>
      </w:r>
    </w:p>
    <w:p w14:paraId="5A98A348" w14:textId="77777777" w:rsidR="00B05929" w:rsidRDefault="00B05929" w:rsidP="00B05929">
      <w:pPr>
        <w:pStyle w:val="af6"/>
        <w:rPr>
          <w:spacing w:val="0"/>
          <w:sz w:val="16"/>
          <w:szCs w:val="16"/>
        </w:rPr>
      </w:pPr>
    </w:p>
    <w:p w14:paraId="75892E77" w14:textId="77777777" w:rsidR="001507E6" w:rsidRDefault="001507E6" w:rsidP="00B05929">
      <w:pPr>
        <w:pStyle w:val="af6"/>
        <w:rPr>
          <w:spacing w:val="0"/>
          <w:sz w:val="16"/>
          <w:szCs w:val="16"/>
        </w:rPr>
      </w:pPr>
    </w:p>
    <w:p w14:paraId="2AC87807" w14:textId="77777777" w:rsidR="001507E6" w:rsidRDefault="001507E6" w:rsidP="00B05929">
      <w:pPr>
        <w:pStyle w:val="af6"/>
        <w:rPr>
          <w:spacing w:val="0"/>
          <w:sz w:val="16"/>
          <w:szCs w:val="16"/>
        </w:rPr>
      </w:pPr>
    </w:p>
    <w:p w14:paraId="67B1747D" w14:textId="77777777" w:rsidR="001507E6" w:rsidRDefault="001507E6" w:rsidP="00B05929">
      <w:pPr>
        <w:pStyle w:val="af6"/>
        <w:rPr>
          <w:spacing w:val="0"/>
          <w:sz w:val="16"/>
          <w:szCs w:val="16"/>
        </w:rPr>
      </w:pPr>
    </w:p>
    <w:p w14:paraId="1DCED859" w14:textId="77777777" w:rsidR="001507E6" w:rsidRDefault="001507E6" w:rsidP="00B05929">
      <w:pPr>
        <w:pStyle w:val="af6"/>
        <w:rPr>
          <w:spacing w:val="0"/>
          <w:sz w:val="16"/>
          <w:szCs w:val="16"/>
        </w:rPr>
      </w:pPr>
    </w:p>
    <w:p w14:paraId="234E8841" w14:textId="77777777" w:rsidR="001507E6" w:rsidRDefault="001507E6" w:rsidP="00B05929">
      <w:pPr>
        <w:pStyle w:val="af6"/>
        <w:rPr>
          <w:spacing w:val="0"/>
          <w:sz w:val="16"/>
          <w:szCs w:val="16"/>
        </w:rPr>
      </w:pPr>
    </w:p>
    <w:p w14:paraId="16CDE8C0" w14:textId="77777777" w:rsidR="001507E6" w:rsidRDefault="001507E6" w:rsidP="00B05929">
      <w:pPr>
        <w:pStyle w:val="af6"/>
        <w:rPr>
          <w:spacing w:val="0"/>
          <w:sz w:val="16"/>
          <w:szCs w:val="16"/>
        </w:rPr>
      </w:pPr>
    </w:p>
    <w:p w14:paraId="7466DDFF" w14:textId="77777777" w:rsidR="001507E6" w:rsidRDefault="001507E6" w:rsidP="00B05929">
      <w:pPr>
        <w:pStyle w:val="af6"/>
        <w:rPr>
          <w:spacing w:val="0"/>
          <w:sz w:val="16"/>
          <w:szCs w:val="16"/>
        </w:rPr>
      </w:pPr>
    </w:p>
    <w:p w14:paraId="295F6E15" w14:textId="77777777" w:rsidR="001507E6" w:rsidRDefault="001507E6" w:rsidP="00B05929">
      <w:pPr>
        <w:pStyle w:val="af6"/>
        <w:rPr>
          <w:spacing w:val="0"/>
          <w:sz w:val="16"/>
          <w:szCs w:val="16"/>
        </w:rPr>
      </w:pPr>
    </w:p>
    <w:p w14:paraId="4364DED9" w14:textId="77777777" w:rsidR="00B05929" w:rsidRDefault="00B05929" w:rsidP="00B05929">
      <w:pPr>
        <w:pStyle w:val="af6"/>
        <w:rPr>
          <w:spacing w:val="0"/>
          <w:sz w:val="16"/>
          <w:szCs w:val="16"/>
        </w:rPr>
      </w:pPr>
    </w:p>
    <w:p w14:paraId="0FC5F4DD" w14:textId="77777777" w:rsidR="00B05929" w:rsidRDefault="00B05929" w:rsidP="00B05929">
      <w:pPr>
        <w:pStyle w:val="af6"/>
        <w:rPr>
          <w:spacing w:val="0"/>
          <w:sz w:val="16"/>
          <w:szCs w:val="16"/>
        </w:rPr>
      </w:pPr>
    </w:p>
    <w:p w14:paraId="0508BCEB" w14:textId="229B85B3" w:rsidR="00B05929" w:rsidRPr="00B05929" w:rsidRDefault="00B05929" w:rsidP="00B05929">
      <w:pPr>
        <w:pStyle w:val="af6"/>
        <w:ind w:left="1843"/>
        <w:jc w:val="left"/>
        <w:rPr>
          <w:b w:val="0"/>
          <w:spacing w:val="0"/>
          <w:sz w:val="16"/>
          <w:szCs w:val="16"/>
        </w:rPr>
      </w:pPr>
      <w:r w:rsidRPr="00B05929">
        <w:rPr>
          <w:b w:val="0"/>
          <w:spacing w:val="0"/>
          <w:sz w:val="16"/>
          <w:szCs w:val="16"/>
        </w:rPr>
        <w:t xml:space="preserve">Приложение № </w:t>
      </w:r>
      <w:r>
        <w:rPr>
          <w:b w:val="0"/>
          <w:spacing w:val="0"/>
          <w:sz w:val="16"/>
          <w:szCs w:val="16"/>
        </w:rPr>
        <w:t>4</w:t>
      </w:r>
    </w:p>
    <w:p w14:paraId="3B444589" w14:textId="77777777" w:rsidR="00B05929" w:rsidRPr="00B05929" w:rsidRDefault="00B05929" w:rsidP="00B05929">
      <w:pPr>
        <w:pStyle w:val="af6"/>
        <w:ind w:left="1843"/>
        <w:jc w:val="left"/>
        <w:rPr>
          <w:b w:val="0"/>
          <w:spacing w:val="0"/>
          <w:sz w:val="16"/>
          <w:szCs w:val="16"/>
        </w:rPr>
      </w:pPr>
      <w:r w:rsidRPr="00B05929">
        <w:rPr>
          <w:b w:val="0"/>
          <w:spacing w:val="0"/>
          <w:sz w:val="16"/>
          <w:szCs w:val="16"/>
        </w:rPr>
        <w:t>к решению Совета народных депутатов</w:t>
      </w:r>
    </w:p>
    <w:p w14:paraId="452C7226" w14:textId="77777777" w:rsidR="00B05929" w:rsidRPr="00B05929" w:rsidRDefault="00B05929" w:rsidP="00B05929">
      <w:pPr>
        <w:pStyle w:val="af6"/>
        <w:ind w:left="1843"/>
        <w:jc w:val="left"/>
        <w:rPr>
          <w:b w:val="0"/>
          <w:spacing w:val="0"/>
          <w:sz w:val="16"/>
          <w:szCs w:val="16"/>
        </w:rPr>
      </w:pPr>
      <w:r w:rsidRPr="00B05929">
        <w:rPr>
          <w:b w:val="0"/>
          <w:spacing w:val="0"/>
          <w:sz w:val="16"/>
          <w:szCs w:val="16"/>
        </w:rPr>
        <w:t>Павловского муниципального района</w:t>
      </w:r>
    </w:p>
    <w:p w14:paraId="5524011B" w14:textId="77777777" w:rsidR="00B05929" w:rsidRPr="00B05929" w:rsidRDefault="00B05929" w:rsidP="00B05929">
      <w:pPr>
        <w:pStyle w:val="af6"/>
        <w:ind w:left="1843"/>
        <w:jc w:val="left"/>
        <w:rPr>
          <w:b w:val="0"/>
          <w:spacing w:val="0"/>
          <w:sz w:val="16"/>
          <w:szCs w:val="16"/>
          <w:u w:val="single"/>
        </w:rPr>
      </w:pPr>
      <w:r w:rsidRPr="00B05929">
        <w:rPr>
          <w:b w:val="0"/>
          <w:spacing w:val="0"/>
          <w:sz w:val="16"/>
          <w:szCs w:val="16"/>
          <w:u w:val="single"/>
        </w:rPr>
        <w:t>от 28</w:t>
      </w:r>
      <w:r>
        <w:rPr>
          <w:b w:val="0"/>
          <w:spacing w:val="0"/>
          <w:sz w:val="16"/>
          <w:szCs w:val="16"/>
          <w:u w:val="single"/>
        </w:rPr>
        <w:t>.</w:t>
      </w:r>
      <w:r w:rsidRPr="00B05929">
        <w:rPr>
          <w:b w:val="0"/>
          <w:spacing w:val="0"/>
          <w:sz w:val="16"/>
          <w:szCs w:val="16"/>
          <w:u w:val="single"/>
        </w:rPr>
        <w:t>04</w:t>
      </w:r>
      <w:r>
        <w:rPr>
          <w:b w:val="0"/>
          <w:spacing w:val="0"/>
          <w:sz w:val="16"/>
          <w:szCs w:val="16"/>
          <w:u w:val="single"/>
        </w:rPr>
        <w:t>.</w:t>
      </w:r>
      <w:r w:rsidRPr="00B05929">
        <w:rPr>
          <w:b w:val="0"/>
          <w:spacing w:val="0"/>
          <w:sz w:val="16"/>
          <w:szCs w:val="16"/>
          <w:u w:val="single"/>
        </w:rPr>
        <w:t>2016 г. № 233</w:t>
      </w:r>
    </w:p>
    <w:p w14:paraId="06BEF7BF" w14:textId="77777777" w:rsidR="00B05929" w:rsidRPr="00625190" w:rsidRDefault="00B05929" w:rsidP="00B05929">
      <w:pPr>
        <w:jc w:val="center"/>
        <w:rPr>
          <w:sz w:val="16"/>
          <w:szCs w:val="16"/>
        </w:rPr>
      </w:pPr>
    </w:p>
    <w:p w14:paraId="67331CFF" w14:textId="77777777" w:rsidR="00B05929" w:rsidRPr="00B05929" w:rsidRDefault="00B05929" w:rsidP="00B05929">
      <w:pPr>
        <w:jc w:val="center"/>
        <w:rPr>
          <w:b/>
          <w:sz w:val="16"/>
          <w:szCs w:val="16"/>
        </w:rPr>
      </w:pPr>
      <w:r w:rsidRPr="00B05929">
        <w:rPr>
          <w:b/>
          <w:sz w:val="16"/>
          <w:szCs w:val="16"/>
        </w:rPr>
        <w:t>ПЕРЕЧЕНЬ</w:t>
      </w:r>
    </w:p>
    <w:p w14:paraId="2EEC4ED6" w14:textId="77777777" w:rsidR="00B05929" w:rsidRPr="00B05929" w:rsidRDefault="00B05929" w:rsidP="00B05929">
      <w:pPr>
        <w:autoSpaceDE w:val="0"/>
        <w:autoSpaceDN w:val="0"/>
        <w:adjustRightInd w:val="0"/>
        <w:jc w:val="center"/>
        <w:rPr>
          <w:b/>
          <w:sz w:val="16"/>
          <w:szCs w:val="16"/>
        </w:rPr>
      </w:pPr>
      <w:r w:rsidRPr="00B05929">
        <w:rPr>
          <w:b/>
          <w:sz w:val="16"/>
          <w:szCs w:val="16"/>
        </w:rPr>
        <w:t>оборудования муниципального уровня собственности Павловского муниципального района, переданного в безвозмездное пользование городскому поселению</w:t>
      </w:r>
    </w:p>
    <w:p w14:paraId="3A99264F" w14:textId="77777777" w:rsidR="00B05929" w:rsidRPr="00625190" w:rsidRDefault="00B05929" w:rsidP="00B05929">
      <w:pPr>
        <w:autoSpaceDE w:val="0"/>
        <w:autoSpaceDN w:val="0"/>
        <w:adjustRightInd w:val="0"/>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
        <w:gridCol w:w="1468"/>
        <w:gridCol w:w="1107"/>
        <w:gridCol w:w="389"/>
        <w:gridCol w:w="657"/>
        <w:gridCol w:w="798"/>
      </w:tblGrid>
      <w:tr w:rsidR="00B05929" w:rsidRPr="00B05929" w14:paraId="60F5A99E" w14:textId="77777777" w:rsidTr="00B05929">
        <w:trPr>
          <w:cantSplit/>
        </w:trPr>
        <w:tc>
          <w:tcPr>
            <w:tcW w:w="265" w:type="pct"/>
            <w:tcMar>
              <w:left w:w="28" w:type="dxa"/>
              <w:right w:w="28" w:type="dxa"/>
            </w:tcMar>
          </w:tcPr>
          <w:p w14:paraId="205F71E1" w14:textId="77777777" w:rsidR="00B05929" w:rsidRPr="00B05929" w:rsidRDefault="00B05929" w:rsidP="0019088C">
            <w:pPr>
              <w:jc w:val="center"/>
              <w:rPr>
                <w:sz w:val="12"/>
                <w:szCs w:val="12"/>
              </w:rPr>
            </w:pPr>
            <w:r w:rsidRPr="00B05929">
              <w:rPr>
                <w:sz w:val="12"/>
                <w:szCs w:val="12"/>
              </w:rPr>
              <w:t>№ п/п</w:t>
            </w:r>
          </w:p>
        </w:tc>
        <w:tc>
          <w:tcPr>
            <w:tcW w:w="1573" w:type="pct"/>
            <w:tcMar>
              <w:left w:w="28" w:type="dxa"/>
              <w:right w:w="28" w:type="dxa"/>
            </w:tcMar>
          </w:tcPr>
          <w:p w14:paraId="08A07BAA" w14:textId="77777777" w:rsidR="00B05929" w:rsidRPr="00B05929" w:rsidRDefault="00B05929" w:rsidP="0019088C">
            <w:pPr>
              <w:jc w:val="center"/>
              <w:rPr>
                <w:sz w:val="12"/>
                <w:szCs w:val="12"/>
              </w:rPr>
            </w:pPr>
            <w:r w:rsidRPr="00B05929">
              <w:rPr>
                <w:sz w:val="12"/>
                <w:szCs w:val="12"/>
              </w:rPr>
              <w:t>Наименование и назначение имущества</w:t>
            </w:r>
          </w:p>
        </w:tc>
        <w:tc>
          <w:tcPr>
            <w:tcW w:w="1186" w:type="pct"/>
            <w:tcMar>
              <w:left w:w="28" w:type="dxa"/>
              <w:right w:w="28" w:type="dxa"/>
            </w:tcMar>
          </w:tcPr>
          <w:p w14:paraId="0FB4E1B5" w14:textId="77777777" w:rsidR="00B05929" w:rsidRPr="00B05929" w:rsidRDefault="00B05929" w:rsidP="0019088C">
            <w:pPr>
              <w:jc w:val="center"/>
              <w:rPr>
                <w:sz w:val="12"/>
                <w:szCs w:val="12"/>
              </w:rPr>
            </w:pPr>
            <w:r w:rsidRPr="00B05929">
              <w:rPr>
                <w:sz w:val="12"/>
                <w:szCs w:val="12"/>
              </w:rPr>
              <w:t>Адрес нахождения имущества</w:t>
            </w:r>
          </w:p>
        </w:tc>
        <w:tc>
          <w:tcPr>
            <w:tcW w:w="417" w:type="pct"/>
            <w:tcMar>
              <w:left w:w="28" w:type="dxa"/>
              <w:right w:w="28" w:type="dxa"/>
            </w:tcMar>
          </w:tcPr>
          <w:p w14:paraId="29439208" w14:textId="77777777" w:rsidR="00B05929" w:rsidRPr="00B05929" w:rsidRDefault="00B05929" w:rsidP="0019088C">
            <w:pPr>
              <w:jc w:val="center"/>
              <w:rPr>
                <w:sz w:val="12"/>
                <w:szCs w:val="12"/>
              </w:rPr>
            </w:pPr>
            <w:r w:rsidRPr="00B05929">
              <w:rPr>
                <w:sz w:val="12"/>
                <w:szCs w:val="12"/>
              </w:rPr>
              <w:t>Год ввода</w:t>
            </w:r>
          </w:p>
        </w:tc>
        <w:tc>
          <w:tcPr>
            <w:tcW w:w="704" w:type="pct"/>
            <w:tcMar>
              <w:left w:w="28" w:type="dxa"/>
              <w:right w:w="28" w:type="dxa"/>
            </w:tcMar>
          </w:tcPr>
          <w:p w14:paraId="2045F601" w14:textId="77777777" w:rsidR="00B05929" w:rsidRPr="00B05929" w:rsidRDefault="00B05929" w:rsidP="0019088C">
            <w:pPr>
              <w:jc w:val="center"/>
              <w:rPr>
                <w:sz w:val="12"/>
                <w:szCs w:val="12"/>
              </w:rPr>
            </w:pPr>
            <w:r w:rsidRPr="00B05929">
              <w:rPr>
                <w:sz w:val="12"/>
                <w:szCs w:val="12"/>
              </w:rPr>
              <w:t>Количество</w:t>
            </w:r>
          </w:p>
        </w:tc>
        <w:tc>
          <w:tcPr>
            <w:tcW w:w="855" w:type="pct"/>
            <w:tcMar>
              <w:left w:w="28" w:type="dxa"/>
              <w:right w:w="28" w:type="dxa"/>
            </w:tcMar>
          </w:tcPr>
          <w:p w14:paraId="36FB4793" w14:textId="77777777" w:rsidR="00B05929" w:rsidRPr="00B05929" w:rsidRDefault="00B05929" w:rsidP="0019088C">
            <w:pPr>
              <w:jc w:val="center"/>
              <w:rPr>
                <w:sz w:val="12"/>
                <w:szCs w:val="12"/>
              </w:rPr>
            </w:pPr>
            <w:r w:rsidRPr="00B05929">
              <w:rPr>
                <w:sz w:val="12"/>
                <w:szCs w:val="12"/>
              </w:rPr>
              <w:t>Балансовая стоимость (ед.)</w:t>
            </w:r>
          </w:p>
        </w:tc>
      </w:tr>
      <w:tr w:rsidR="00B05929" w:rsidRPr="00B05929" w14:paraId="6B661C75" w14:textId="77777777" w:rsidTr="00B05929">
        <w:trPr>
          <w:cantSplit/>
        </w:trPr>
        <w:tc>
          <w:tcPr>
            <w:tcW w:w="265" w:type="pct"/>
            <w:tcMar>
              <w:left w:w="28" w:type="dxa"/>
              <w:right w:w="28" w:type="dxa"/>
            </w:tcMar>
          </w:tcPr>
          <w:p w14:paraId="4B78FCB9" w14:textId="77777777" w:rsidR="00B05929" w:rsidRPr="00B05929" w:rsidRDefault="00B05929" w:rsidP="0019088C">
            <w:pPr>
              <w:jc w:val="center"/>
              <w:rPr>
                <w:sz w:val="12"/>
                <w:szCs w:val="12"/>
              </w:rPr>
            </w:pPr>
            <w:r w:rsidRPr="00B05929">
              <w:rPr>
                <w:sz w:val="12"/>
                <w:szCs w:val="12"/>
              </w:rPr>
              <w:t>1</w:t>
            </w:r>
          </w:p>
        </w:tc>
        <w:tc>
          <w:tcPr>
            <w:tcW w:w="1573" w:type="pct"/>
            <w:tcMar>
              <w:left w:w="28" w:type="dxa"/>
              <w:right w:w="28" w:type="dxa"/>
            </w:tcMar>
          </w:tcPr>
          <w:p w14:paraId="7B841561" w14:textId="77777777" w:rsidR="00B05929" w:rsidRPr="00B05929" w:rsidRDefault="00B05929" w:rsidP="0019088C">
            <w:pPr>
              <w:jc w:val="center"/>
              <w:rPr>
                <w:sz w:val="12"/>
                <w:szCs w:val="12"/>
              </w:rPr>
            </w:pPr>
            <w:r w:rsidRPr="00B05929">
              <w:rPr>
                <w:sz w:val="12"/>
                <w:szCs w:val="12"/>
              </w:rPr>
              <w:t>Котел КЧМ-5</w:t>
            </w:r>
          </w:p>
        </w:tc>
        <w:tc>
          <w:tcPr>
            <w:tcW w:w="1186" w:type="pct"/>
            <w:tcMar>
              <w:left w:w="28" w:type="dxa"/>
              <w:right w:w="28" w:type="dxa"/>
            </w:tcMar>
          </w:tcPr>
          <w:p w14:paraId="153511B8" w14:textId="77777777" w:rsidR="00B05929" w:rsidRPr="00B05929" w:rsidRDefault="00B05929" w:rsidP="0019088C">
            <w:pPr>
              <w:jc w:val="center"/>
              <w:rPr>
                <w:sz w:val="12"/>
                <w:szCs w:val="12"/>
              </w:rPr>
            </w:pPr>
            <w:r w:rsidRPr="00B05929">
              <w:rPr>
                <w:sz w:val="12"/>
                <w:szCs w:val="12"/>
              </w:rPr>
              <w:t>г.Павловск ул. 1 Мая,23</w:t>
            </w:r>
          </w:p>
        </w:tc>
        <w:tc>
          <w:tcPr>
            <w:tcW w:w="417" w:type="pct"/>
            <w:tcMar>
              <w:left w:w="28" w:type="dxa"/>
              <w:right w:w="28" w:type="dxa"/>
            </w:tcMar>
          </w:tcPr>
          <w:p w14:paraId="2FF56D7A" w14:textId="77777777" w:rsidR="00B05929" w:rsidRPr="00B05929" w:rsidRDefault="00B05929" w:rsidP="0019088C">
            <w:pPr>
              <w:jc w:val="center"/>
              <w:rPr>
                <w:sz w:val="12"/>
                <w:szCs w:val="12"/>
              </w:rPr>
            </w:pPr>
            <w:r w:rsidRPr="00B05929">
              <w:rPr>
                <w:sz w:val="12"/>
                <w:szCs w:val="12"/>
              </w:rPr>
              <w:t>2008</w:t>
            </w:r>
          </w:p>
        </w:tc>
        <w:tc>
          <w:tcPr>
            <w:tcW w:w="704" w:type="pct"/>
            <w:tcMar>
              <w:left w:w="28" w:type="dxa"/>
              <w:right w:w="28" w:type="dxa"/>
            </w:tcMar>
          </w:tcPr>
          <w:p w14:paraId="7575AC8C" w14:textId="77777777" w:rsidR="00B05929" w:rsidRPr="00B05929" w:rsidRDefault="00B05929" w:rsidP="0019088C">
            <w:pPr>
              <w:jc w:val="center"/>
              <w:rPr>
                <w:sz w:val="12"/>
                <w:szCs w:val="12"/>
              </w:rPr>
            </w:pPr>
            <w:r w:rsidRPr="00B05929">
              <w:rPr>
                <w:sz w:val="12"/>
                <w:szCs w:val="12"/>
              </w:rPr>
              <w:t>1 шт.</w:t>
            </w:r>
          </w:p>
        </w:tc>
        <w:tc>
          <w:tcPr>
            <w:tcW w:w="855" w:type="pct"/>
            <w:tcMar>
              <w:left w:w="28" w:type="dxa"/>
              <w:right w:w="28" w:type="dxa"/>
            </w:tcMar>
          </w:tcPr>
          <w:p w14:paraId="3E695EC9" w14:textId="77777777" w:rsidR="00B05929" w:rsidRPr="00B05929" w:rsidRDefault="00B05929" w:rsidP="0019088C">
            <w:pPr>
              <w:jc w:val="center"/>
              <w:rPr>
                <w:sz w:val="12"/>
                <w:szCs w:val="12"/>
              </w:rPr>
            </w:pPr>
          </w:p>
        </w:tc>
      </w:tr>
      <w:tr w:rsidR="00B05929" w:rsidRPr="00B05929" w14:paraId="05AD81BB" w14:textId="77777777" w:rsidTr="00B05929">
        <w:trPr>
          <w:cantSplit/>
        </w:trPr>
        <w:tc>
          <w:tcPr>
            <w:tcW w:w="265" w:type="pct"/>
            <w:tcMar>
              <w:left w:w="28" w:type="dxa"/>
              <w:right w:w="28" w:type="dxa"/>
            </w:tcMar>
          </w:tcPr>
          <w:p w14:paraId="475EB3BB" w14:textId="77777777" w:rsidR="00B05929" w:rsidRPr="00B05929" w:rsidRDefault="00B05929" w:rsidP="0019088C">
            <w:pPr>
              <w:jc w:val="center"/>
              <w:rPr>
                <w:sz w:val="12"/>
                <w:szCs w:val="12"/>
              </w:rPr>
            </w:pPr>
            <w:r w:rsidRPr="00B05929">
              <w:rPr>
                <w:sz w:val="12"/>
                <w:szCs w:val="12"/>
              </w:rPr>
              <w:t>2</w:t>
            </w:r>
          </w:p>
        </w:tc>
        <w:tc>
          <w:tcPr>
            <w:tcW w:w="1573" w:type="pct"/>
            <w:tcMar>
              <w:left w:w="28" w:type="dxa"/>
              <w:right w:w="28" w:type="dxa"/>
            </w:tcMar>
          </w:tcPr>
          <w:p w14:paraId="1721F742" w14:textId="77777777" w:rsidR="00B05929" w:rsidRPr="00B05929" w:rsidRDefault="00B05929" w:rsidP="0019088C">
            <w:pPr>
              <w:jc w:val="center"/>
              <w:rPr>
                <w:sz w:val="12"/>
                <w:szCs w:val="12"/>
              </w:rPr>
            </w:pPr>
            <w:r w:rsidRPr="00B05929">
              <w:rPr>
                <w:sz w:val="12"/>
                <w:szCs w:val="12"/>
              </w:rPr>
              <w:t>Счетчик газовый</w:t>
            </w:r>
          </w:p>
        </w:tc>
        <w:tc>
          <w:tcPr>
            <w:tcW w:w="1186" w:type="pct"/>
            <w:tcMar>
              <w:left w:w="28" w:type="dxa"/>
              <w:right w:w="28" w:type="dxa"/>
            </w:tcMar>
          </w:tcPr>
          <w:p w14:paraId="0D176F27" w14:textId="77777777" w:rsidR="00B05929" w:rsidRPr="00B05929" w:rsidRDefault="00B05929" w:rsidP="0019088C">
            <w:pPr>
              <w:jc w:val="center"/>
              <w:rPr>
                <w:sz w:val="12"/>
                <w:szCs w:val="12"/>
              </w:rPr>
            </w:pPr>
            <w:r w:rsidRPr="00B05929">
              <w:rPr>
                <w:sz w:val="12"/>
                <w:szCs w:val="12"/>
              </w:rPr>
              <w:t>г.Павловск ул. 1 Мая,23</w:t>
            </w:r>
          </w:p>
        </w:tc>
        <w:tc>
          <w:tcPr>
            <w:tcW w:w="417" w:type="pct"/>
            <w:tcMar>
              <w:left w:w="28" w:type="dxa"/>
              <w:right w:w="28" w:type="dxa"/>
            </w:tcMar>
          </w:tcPr>
          <w:p w14:paraId="570FEC48" w14:textId="77777777" w:rsidR="00B05929" w:rsidRPr="00B05929" w:rsidRDefault="00B05929" w:rsidP="0019088C">
            <w:pPr>
              <w:jc w:val="center"/>
              <w:rPr>
                <w:sz w:val="12"/>
                <w:szCs w:val="12"/>
              </w:rPr>
            </w:pPr>
            <w:r w:rsidRPr="00B05929">
              <w:rPr>
                <w:sz w:val="12"/>
                <w:szCs w:val="12"/>
              </w:rPr>
              <w:t>2005</w:t>
            </w:r>
          </w:p>
        </w:tc>
        <w:tc>
          <w:tcPr>
            <w:tcW w:w="704" w:type="pct"/>
            <w:tcMar>
              <w:left w:w="28" w:type="dxa"/>
              <w:right w:w="28" w:type="dxa"/>
            </w:tcMar>
          </w:tcPr>
          <w:p w14:paraId="18E85A14" w14:textId="77777777" w:rsidR="00B05929" w:rsidRPr="00B05929" w:rsidRDefault="00B05929" w:rsidP="0019088C">
            <w:pPr>
              <w:jc w:val="center"/>
              <w:rPr>
                <w:sz w:val="12"/>
                <w:szCs w:val="12"/>
              </w:rPr>
            </w:pPr>
            <w:r w:rsidRPr="00B05929">
              <w:rPr>
                <w:sz w:val="12"/>
                <w:szCs w:val="12"/>
              </w:rPr>
              <w:t>1шт.</w:t>
            </w:r>
          </w:p>
        </w:tc>
        <w:tc>
          <w:tcPr>
            <w:tcW w:w="855" w:type="pct"/>
            <w:tcMar>
              <w:left w:w="28" w:type="dxa"/>
              <w:right w:w="28" w:type="dxa"/>
            </w:tcMar>
          </w:tcPr>
          <w:p w14:paraId="24D47587" w14:textId="77777777" w:rsidR="00B05929" w:rsidRPr="00B05929" w:rsidRDefault="00B05929" w:rsidP="0019088C">
            <w:pPr>
              <w:jc w:val="center"/>
              <w:rPr>
                <w:sz w:val="12"/>
                <w:szCs w:val="12"/>
              </w:rPr>
            </w:pPr>
          </w:p>
        </w:tc>
      </w:tr>
      <w:tr w:rsidR="00B05929" w:rsidRPr="00B05929" w14:paraId="25F58E19" w14:textId="77777777" w:rsidTr="00B05929">
        <w:trPr>
          <w:cantSplit/>
        </w:trPr>
        <w:tc>
          <w:tcPr>
            <w:tcW w:w="265" w:type="pct"/>
            <w:tcMar>
              <w:left w:w="28" w:type="dxa"/>
              <w:right w:w="28" w:type="dxa"/>
            </w:tcMar>
          </w:tcPr>
          <w:p w14:paraId="6C56938F" w14:textId="77777777" w:rsidR="00B05929" w:rsidRPr="00B05929" w:rsidRDefault="00B05929" w:rsidP="0019088C">
            <w:pPr>
              <w:jc w:val="center"/>
              <w:rPr>
                <w:sz w:val="12"/>
                <w:szCs w:val="12"/>
              </w:rPr>
            </w:pPr>
            <w:r w:rsidRPr="00B05929">
              <w:rPr>
                <w:sz w:val="12"/>
                <w:szCs w:val="12"/>
              </w:rPr>
              <w:t>3</w:t>
            </w:r>
          </w:p>
        </w:tc>
        <w:tc>
          <w:tcPr>
            <w:tcW w:w="1573" w:type="pct"/>
            <w:tcMar>
              <w:left w:w="28" w:type="dxa"/>
              <w:right w:w="28" w:type="dxa"/>
            </w:tcMar>
          </w:tcPr>
          <w:p w14:paraId="5067D0BB" w14:textId="77777777" w:rsidR="00B05929" w:rsidRPr="00B05929" w:rsidRDefault="00B05929" w:rsidP="0019088C">
            <w:pPr>
              <w:jc w:val="center"/>
              <w:rPr>
                <w:sz w:val="12"/>
                <w:szCs w:val="12"/>
              </w:rPr>
            </w:pPr>
            <w:r w:rsidRPr="00B05929">
              <w:rPr>
                <w:sz w:val="12"/>
                <w:szCs w:val="12"/>
              </w:rPr>
              <w:t>сигнализатор</w:t>
            </w:r>
          </w:p>
        </w:tc>
        <w:tc>
          <w:tcPr>
            <w:tcW w:w="1186" w:type="pct"/>
            <w:tcMar>
              <w:left w:w="28" w:type="dxa"/>
              <w:right w:w="28" w:type="dxa"/>
            </w:tcMar>
          </w:tcPr>
          <w:p w14:paraId="39BF7279" w14:textId="77777777" w:rsidR="00B05929" w:rsidRPr="00B05929" w:rsidRDefault="00B05929" w:rsidP="0019088C">
            <w:pPr>
              <w:jc w:val="center"/>
              <w:rPr>
                <w:sz w:val="12"/>
                <w:szCs w:val="12"/>
              </w:rPr>
            </w:pPr>
            <w:r w:rsidRPr="00B05929">
              <w:rPr>
                <w:sz w:val="12"/>
                <w:szCs w:val="12"/>
              </w:rPr>
              <w:t>г.Павловск ул. 1 Мая,23</w:t>
            </w:r>
          </w:p>
        </w:tc>
        <w:tc>
          <w:tcPr>
            <w:tcW w:w="417" w:type="pct"/>
            <w:tcMar>
              <w:left w:w="28" w:type="dxa"/>
              <w:right w:w="28" w:type="dxa"/>
            </w:tcMar>
          </w:tcPr>
          <w:p w14:paraId="00974BF3" w14:textId="77777777" w:rsidR="00B05929" w:rsidRPr="00B05929" w:rsidRDefault="00B05929" w:rsidP="0019088C">
            <w:pPr>
              <w:jc w:val="center"/>
              <w:rPr>
                <w:sz w:val="12"/>
                <w:szCs w:val="12"/>
              </w:rPr>
            </w:pPr>
            <w:r w:rsidRPr="00B05929">
              <w:rPr>
                <w:sz w:val="12"/>
                <w:szCs w:val="12"/>
              </w:rPr>
              <w:t>2007</w:t>
            </w:r>
          </w:p>
        </w:tc>
        <w:tc>
          <w:tcPr>
            <w:tcW w:w="704" w:type="pct"/>
            <w:tcMar>
              <w:left w:w="28" w:type="dxa"/>
              <w:right w:w="28" w:type="dxa"/>
            </w:tcMar>
          </w:tcPr>
          <w:p w14:paraId="47496166" w14:textId="77777777" w:rsidR="00B05929" w:rsidRPr="00B05929" w:rsidRDefault="00B05929" w:rsidP="0019088C">
            <w:pPr>
              <w:jc w:val="center"/>
              <w:rPr>
                <w:sz w:val="12"/>
                <w:szCs w:val="12"/>
              </w:rPr>
            </w:pPr>
            <w:r w:rsidRPr="00B05929">
              <w:rPr>
                <w:sz w:val="12"/>
                <w:szCs w:val="12"/>
              </w:rPr>
              <w:t>1шт.</w:t>
            </w:r>
          </w:p>
        </w:tc>
        <w:tc>
          <w:tcPr>
            <w:tcW w:w="855" w:type="pct"/>
            <w:tcMar>
              <w:left w:w="28" w:type="dxa"/>
              <w:right w:w="28" w:type="dxa"/>
            </w:tcMar>
          </w:tcPr>
          <w:p w14:paraId="652A61C4" w14:textId="77777777" w:rsidR="00B05929" w:rsidRPr="00B05929" w:rsidRDefault="00B05929" w:rsidP="0019088C">
            <w:pPr>
              <w:jc w:val="center"/>
              <w:rPr>
                <w:sz w:val="12"/>
                <w:szCs w:val="12"/>
              </w:rPr>
            </w:pPr>
          </w:p>
        </w:tc>
      </w:tr>
      <w:tr w:rsidR="00B05929" w:rsidRPr="00B05929" w14:paraId="20F465D4" w14:textId="77777777" w:rsidTr="00B05929">
        <w:trPr>
          <w:cantSplit/>
        </w:trPr>
        <w:tc>
          <w:tcPr>
            <w:tcW w:w="265" w:type="pct"/>
            <w:tcMar>
              <w:left w:w="28" w:type="dxa"/>
              <w:right w:w="28" w:type="dxa"/>
            </w:tcMar>
          </w:tcPr>
          <w:p w14:paraId="58590C27" w14:textId="77777777" w:rsidR="00B05929" w:rsidRPr="00B05929" w:rsidRDefault="00B05929" w:rsidP="0019088C">
            <w:pPr>
              <w:jc w:val="center"/>
              <w:rPr>
                <w:sz w:val="12"/>
                <w:szCs w:val="12"/>
              </w:rPr>
            </w:pPr>
            <w:r w:rsidRPr="00B05929">
              <w:rPr>
                <w:sz w:val="12"/>
                <w:szCs w:val="12"/>
              </w:rPr>
              <w:t>4</w:t>
            </w:r>
          </w:p>
        </w:tc>
        <w:tc>
          <w:tcPr>
            <w:tcW w:w="1573" w:type="pct"/>
            <w:tcMar>
              <w:left w:w="28" w:type="dxa"/>
              <w:right w:w="28" w:type="dxa"/>
            </w:tcMar>
          </w:tcPr>
          <w:p w14:paraId="6B342169" w14:textId="77777777" w:rsidR="00B05929" w:rsidRPr="00B05929" w:rsidRDefault="00B05929" w:rsidP="0019088C">
            <w:pPr>
              <w:jc w:val="center"/>
              <w:rPr>
                <w:sz w:val="12"/>
                <w:szCs w:val="12"/>
              </w:rPr>
            </w:pPr>
            <w:r w:rsidRPr="00B05929">
              <w:rPr>
                <w:sz w:val="12"/>
                <w:szCs w:val="12"/>
              </w:rPr>
              <w:t>Котел газовый КЧМ -5К (7 секций)</w:t>
            </w:r>
          </w:p>
        </w:tc>
        <w:tc>
          <w:tcPr>
            <w:tcW w:w="1186" w:type="pct"/>
            <w:tcMar>
              <w:left w:w="28" w:type="dxa"/>
              <w:right w:w="28" w:type="dxa"/>
            </w:tcMar>
          </w:tcPr>
          <w:p w14:paraId="49F2B2E7" w14:textId="77777777" w:rsidR="00B05929" w:rsidRPr="00B05929" w:rsidRDefault="00B05929" w:rsidP="0019088C">
            <w:pPr>
              <w:jc w:val="center"/>
              <w:rPr>
                <w:sz w:val="12"/>
                <w:szCs w:val="12"/>
              </w:rPr>
            </w:pPr>
            <w:r w:rsidRPr="00B05929">
              <w:rPr>
                <w:sz w:val="12"/>
                <w:szCs w:val="12"/>
              </w:rPr>
              <w:t>г.Павловск ул.Покровская, 29</w:t>
            </w:r>
          </w:p>
        </w:tc>
        <w:tc>
          <w:tcPr>
            <w:tcW w:w="417" w:type="pct"/>
            <w:tcMar>
              <w:left w:w="28" w:type="dxa"/>
              <w:right w:w="28" w:type="dxa"/>
            </w:tcMar>
          </w:tcPr>
          <w:p w14:paraId="7EC62833" w14:textId="77777777" w:rsidR="00B05929" w:rsidRPr="00B05929" w:rsidRDefault="00B05929" w:rsidP="0019088C">
            <w:pPr>
              <w:jc w:val="center"/>
              <w:rPr>
                <w:sz w:val="12"/>
                <w:szCs w:val="12"/>
              </w:rPr>
            </w:pPr>
            <w:r w:rsidRPr="00B05929">
              <w:rPr>
                <w:sz w:val="12"/>
                <w:szCs w:val="12"/>
              </w:rPr>
              <w:t>2006</w:t>
            </w:r>
          </w:p>
        </w:tc>
        <w:tc>
          <w:tcPr>
            <w:tcW w:w="704" w:type="pct"/>
            <w:tcMar>
              <w:left w:w="28" w:type="dxa"/>
              <w:right w:w="28" w:type="dxa"/>
            </w:tcMar>
          </w:tcPr>
          <w:p w14:paraId="13011608" w14:textId="77777777" w:rsidR="00B05929" w:rsidRPr="00B05929" w:rsidRDefault="00B05929" w:rsidP="0019088C">
            <w:pPr>
              <w:jc w:val="center"/>
              <w:rPr>
                <w:sz w:val="12"/>
                <w:szCs w:val="12"/>
              </w:rPr>
            </w:pPr>
            <w:r w:rsidRPr="00B05929">
              <w:rPr>
                <w:sz w:val="12"/>
                <w:szCs w:val="12"/>
              </w:rPr>
              <w:t>1шт</w:t>
            </w:r>
          </w:p>
        </w:tc>
        <w:tc>
          <w:tcPr>
            <w:tcW w:w="855" w:type="pct"/>
            <w:tcMar>
              <w:left w:w="28" w:type="dxa"/>
              <w:right w:w="28" w:type="dxa"/>
            </w:tcMar>
          </w:tcPr>
          <w:p w14:paraId="2BB6DACB" w14:textId="77777777" w:rsidR="00B05929" w:rsidRPr="00B05929" w:rsidRDefault="00B05929" w:rsidP="0019088C">
            <w:pPr>
              <w:jc w:val="center"/>
              <w:rPr>
                <w:sz w:val="12"/>
                <w:szCs w:val="12"/>
              </w:rPr>
            </w:pPr>
            <w:r w:rsidRPr="00B05929">
              <w:rPr>
                <w:sz w:val="12"/>
                <w:szCs w:val="12"/>
              </w:rPr>
              <w:t>39.6</w:t>
            </w:r>
          </w:p>
        </w:tc>
      </w:tr>
      <w:tr w:rsidR="00B05929" w:rsidRPr="00B05929" w14:paraId="52622FEF" w14:textId="77777777" w:rsidTr="00B05929">
        <w:trPr>
          <w:cantSplit/>
        </w:trPr>
        <w:tc>
          <w:tcPr>
            <w:tcW w:w="265" w:type="pct"/>
            <w:tcMar>
              <w:left w:w="28" w:type="dxa"/>
              <w:right w:w="28" w:type="dxa"/>
            </w:tcMar>
          </w:tcPr>
          <w:p w14:paraId="5AF345D0" w14:textId="77777777" w:rsidR="00B05929" w:rsidRPr="00B05929" w:rsidRDefault="00B05929" w:rsidP="0019088C">
            <w:pPr>
              <w:jc w:val="center"/>
              <w:rPr>
                <w:sz w:val="12"/>
                <w:szCs w:val="12"/>
              </w:rPr>
            </w:pPr>
            <w:r w:rsidRPr="00B05929">
              <w:rPr>
                <w:sz w:val="12"/>
                <w:szCs w:val="12"/>
              </w:rPr>
              <w:t>5</w:t>
            </w:r>
          </w:p>
        </w:tc>
        <w:tc>
          <w:tcPr>
            <w:tcW w:w="1573" w:type="pct"/>
            <w:tcMar>
              <w:left w:w="28" w:type="dxa"/>
              <w:right w:w="28" w:type="dxa"/>
            </w:tcMar>
          </w:tcPr>
          <w:p w14:paraId="41CA278F" w14:textId="77777777" w:rsidR="00B05929" w:rsidRPr="00B05929" w:rsidRDefault="00B05929" w:rsidP="0019088C">
            <w:pPr>
              <w:jc w:val="center"/>
              <w:rPr>
                <w:sz w:val="12"/>
                <w:szCs w:val="12"/>
              </w:rPr>
            </w:pPr>
            <w:r w:rsidRPr="00B05929">
              <w:rPr>
                <w:sz w:val="12"/>
                <w:szCs w:val="12"/>
              </w:rPr>
              <w:t>насос 20/30 электрический</w:t>
            </w:r>
          </w:p>
        </w:tc>
        <w:tc>
          <w:tcPr>
            <w:tcW w:w="1186" w:type="pct"/>
            <w:tcMar>
              <w:left w:w="28" w:type="dxa"/>
              <w:right w:w="28" w:type="dxa"/>
            </w:tcMar>
          </w:tcPr>
          <w:p w14:paraId="035C817A" w14:textId="77777777" w:rsidR="00B05929" w:rsidRPr="00B05929" w:rsidRDefault="00B05929" w:rsidP="0019088C">
            <w:pPr>
              <w:jc w:val="center"/>
              <w:rPr>
                <w:sz w:val="12"/>
                <w:szCs w:val="12"/>
              </w:rPr>
            </w:pPr>
            <w:r w:rsidRPr="00B05929">
              <w:rPr>
                <w:sz w:val="12"/>
                <w:szCs w:val="12"/>
              </w:rPr>
              <w:t>г.Павловск ул.Покровская, 29</w:t>
            </w:r>
          </w:p>
        </w:tc>
        <w:tc>
          <w:tcPr>
            <w:tcW w:w="417" w:type="pct"/>
            <w:tcMar>
              <w:left w:w="28" w:type="dxa"/>
              <w:right w:w="28" w:type="dxa"/>
            </w:tcMar>
          </w:tcPr>
          <w:p w14:paraId="0EDFE7B6" w14:textId="77777777" w:rsidR="00B05929" w:rsidRPr="00B05929" w:rsidRDefault="00B05929" w:rsidP="0019088C">
            <w:pPr>
              <w:jc w:val="center"/>
              <w:rPr>
                <w:sz w:val="12"/>
                <w:szCs w:val="12"/>
              </w:rPr>
            </w:pPr>
            <w:r w:rsidRPr="00B05929">
              <w:rPr>
                <w:sz w:val="12"/>
                <w:szCs w:val="12"/>
              </w:rPr>
              <w:t>2000</w:t>
            </w:r>
          </w:p>
        </w:tc>
        <w:tc>
          <w:tcPr>
            <w:tcW w:w="704" w:type="pct"/>
            <w:tcMar>
              <w:left w:w="28" w:type="dxa"/>
              <w:right w:w="28" w:type="dxa"/>
            </w:tcMar>
          </w:tcPr>
          <w:p w14:paraId="3EC8E20C" w14:textId="77777777" w:rsidR="00B05929" w:rsidRPr="00B05929" w:rsidRDefault="00B05929" w:rsidP="0019088C">
            <w:pPr>
              <w:jc w:val="center"/>
              <w:rPr>
                <w:sz w:val="12"/>
                <w:szCs w:val="12"/>
              </w:rPr>
            </w:pPr>
            <w:r w:rsidRPr="00B05929">
              <w:rPr>
                <w:sz w:val="12"/>
                <w:szCs w:val="12"/>
              </w:rPr>
              <w:t>2шт.</w:t>
            </w:r>
          </w:p>
        </w:tc>
        <w:tc>
          <w:tcPr>
            <w:tcW w:w="855" w:type="pct"/>
            <w:tcMar>
              <w:left w:w="28" w:type="dxa"/>
              <w:right w:w="28" w:type="dxa"/>
            </w:tcMar>
          </w:tcPr>
          <w:p w14:paraId="3B94B14A" w14:textId="77777777" w:rsidR="00B05929" w:rsidRPr="00B05929" w:rsidRDefault="00B05929" w:rsidP="0019088C">
            <w:pPr>
              <w:jc w:val="center"/>
              <w:rPr>
                <w:sz w:val="12"/>
                <w:szCs w:val="12"/>
              </w:rPr>
            </w:pPr>
            <w:r w:rsidRPr="00B05929">
              <w:rPr>
                <w:sz w:val="12"/>
                <w:szCs w:val="12"/>
              </w:rPr>
              <w:t>10.9</w:t>
            </w:r>
          </w:p>
        </w:tc>
      </w:tr>
      <w:tr w:rsidR="00B05929" w:rsidRPr="00B05929" w14:paraId="77470ABA" w14:textId="77777777" w:rsidTr="00B05929">
        <w:trPr>
          <w:cantSplit/>
        </w:trPr>
        <w:tc>
          <w:tcPr>
            <w:tcW w:w="265" w:type="pct"/>
            <w:tcMar>
              <w:left w:w="28" w:type="dxa"/>
              <w:right w:w="28" w:type="dxa"/>
            </w:tcMar>
          </w:tcPr>
          <w:p w14:paraId="1BD5CBAD" w14:textId="77777777" w:rsidR="00B05929" w:rsidRPr="00B05929" w:rsidRDefault="00B05929" w:rsidP="0019088C">
            <w:pPr>
              <w:jc w:val="center"/>
              <w:rPr>
                <w:sz w:val="12"/>
                <w:szCs w:val="12"/>
              </w:rPr>
            </w:pPr>
            <w:r w:rsidRPr="00B05929">
              <w:rPr>
                <w:sz w:val="12"/>
                <w:szCs w:val="12"/>
              </w:rPr>
              <w:t>6</w:t>
            </w:r>
          </w:p>
        </w:tc>
        <w:tc>
          <w:tcPr>
            <w:tcW w:w="1573" w:type="pct"/>
            <w:tcMar>
              <w:left w:w="28" w:type="dxa"/>
              <w:right w:w="28" w:type="dxa"/>
            </w:tcMar>
          </w:tcPr>
          <w:p w14:paraId="73F37C3E" w14:textId="77777777" w:rsidR="00B05929" w:rsidRPr="00B05929" w:rsidRDefault="00B05929" w:rsidP="0019088C">
            <w:pPr>
              <w:jc w:val="center"/>
              <w:rPr>
                <w:sz w:val="12"/>
                <w:szCs w:val="12"/>
              </w:rPr>
            </w:pPr>
            <w:r w:rsidRPr="00B05929">
              <w:rPr>
                <w:sz w:val="12"/>
                <w:szCs w:val="12"/>
              </w:rPr>
              <w:t>Котел газовый КЧМ-5 (9 секций)</w:t>
            </w:r>
          </w:p>
        </w:tc>
        <w:tc>
          <w:tcPr>
            <w:tcW w:w="1186" w:type="pct"/>
            <w:tcMar>
              <w:left w:w="28" w:type="dxa"/>
              <w:right w:w="28" w:type="dxa"/>
            </w:tcMar>
          </w:tcPr>
          <w:p w14:paraId="5EF252E7" w14:textId="77777777" w:rsidR="00B05929" w:rsidRPr="00B05929" w:rsidRDefault="00B05929" w:rsidP="0019088C">
            <w:pPr>
              <w:jc w:val="center"/>
              <w:rPr>
                <w:sz w:val="12"/>
                <w:szCs w:val="12"/>
              </w:rPr>
            </w:pPr>
            <w:r w:rsidRPr="00B05929">
              <w:rPr>
                <w:sz w:val="12"/>
                <w:szCs w:val="12"/>
              </w:rPr>
              <w:t>г.Павловск ул.Покровская, 29</w:t>
            </w:r>
          </w:p>
        </w:tc>
        <w:tc>
          <w:tcPr>
            <w:tcW w:w="417" w:type="pct"/>
            <w:tcMar>
              <w:left w:w="28" w:type="dxa"/>
              <w:right w:w="28" w:type="dxa"/>
            </w:tcMar>
          </w:tcPr>
          <w:p w14:paraId="116355D7" w14:textId="77777777" w:rsidR="00B05929" w:rsidRPr="00B05929" w:rsidRDefault="00B05929" w:rsidP="0019088C">
            <w:pPr>
              <w:jc w:val="center"/>
              <w:rPr>
                <w:sz w:val="12"/>
                <w:szCs w:val="12"/>
              </w:rPr>
            </w:pPr>
            <w:r w:rsidRPr="00B05929">
              <w:rPr>
                <w:sz w:val="12"/>
                <w:szCs w:val="12"/>
              </w:rPr>
              <w:t>2007</w:t>
            </w:r>
          </w:p>
        </w:tc>
        <w:tc>
          <w:tcPr>
            <w:tcW w:w="704" w:type="pct"/>
            <w:tcMar>
              <w:left w:w="28" w:type="dxa"/>
              <w:right w:w="28" w:type="dxa"/>
            </w:tcMar>
          </w:tcPr>
          <w:p w14:paraId="2AE0DE7E" w14:textId="77777777" w:rsidR="00B05929" w:rsidRPr="00B05929" w:rsidRDefault="00B05929" w:rsidP="0019088C">
            <w:pPr>
              <w:jc w:val="center"/>
              <w:rPr>
                <w:sz w:val="12"/>
                <w:szCs w:val="12"/>
              </w:rPr>
            </w:pPr>
            <w:r w:rsidRPr="00B05929">
              <w:rPr>
                <w:sz w:val="12"/>
                <w:szCs w:val="12"/>
              </w:rPr>
              <w:t>1шт.</w:t>
            </w:r>
          </w:p>
        </w:tc>
        <w:tc>
          <w:tcPr>
            <w:tcW w:w="855" w:type="pct"/>
            <w:tcMar>
              <w:left w:w="28" w:type="dxa"/>
              <w:right w:w="28" w:type="dxa"/>
            </w:tcMar>
          </w:tcPr>
          <w:p w14:paraId="0FC442E5" w14:textId="77777777" w:rsidR="00B05929" w:rsidRPr="00B05929" w:rsidRDefault="00B05929" w:rsidP="0019088C">
            <w:pPr>
              <w:jc w:val="center"/>
              <w:rPr>
                <w:sz w:val="12"/>
                <w:szCs w:val="12"/>
              </w:rPr>
            </w:pPr>
            <w:r w:rsidRPr="00B05929">
              <w:rPr>
                <w:sz w:val="12"/>
                <w:szCs w:val="12"/>
              </w:rPr>
              <w:t>54.3</w:t>
            </w:r>
          </w:p>
        </w:tc>
      </w:tr>
      <w:tr w:rsidR="00B05929" w:rsidRPr="00B05929" w14:paraId="47BCB154" w14:textId="77777777" w:rsidTr="00B05929">
        <w:trPr>
          <w:cantSplit/>
        </w:trPr>
        <w:tc>
          <w:tcPr>
            <w:tcW w:w="265" w:type="pct"/>
            <w:tcMar>
              <w:left w:w="28" w:type="dxa"/>
              <w:right w:w="28" w:type="dxa"/>
            </w:tcMar>
          </w:tcPr>
          <w:p w14:paraId="7B7382F8" w14:textId="77777777" w:rsidR="00B05929" w:rsidRPr="00B05929" w:rsidRDefault="00B05929" w:rsidP="0019088C">
            <w:pPr>
              <w:jc w:val="center"/>
              <w:rPr>
                <w:sz w:val="12"/>
                <w:szCs w:val="12"/>
              </w:rPr>
            </w:pPr>
            <w:r w:rsidRPr="00B05929">
              <w:rPr>
                <w:sz w:val="12"/>
                <w:szCs w:val="12"/>
              </w:rPr>
              <w:t>7</w:t>
            </w:r>
          </w:p>
        </w:tc>
        <w:tc>
          <w:tcPr>
            <w:tcW w:w="1573" w:type="pct"/>
            <w:tcMar>
              <w:left w:w="28" w:type="dxa"/>
              <w:right w:w="28" w:type="dxa"/>
            </w:tcMar>
          </w:tcPr>
          <w:p w14:paraId="1974589C" w14:textId="77777777" w:rsidR="00B05929" w:rsidRPr="00B05929" w:rsidRDefault="00B05929" w:rsidP="0019088C">
            <w:pPr>
              <w:jc w:val="center"/>
              <w:rPr>
                <w:sz w:val="12"/>
                <w:szCs w:val="12"/>
              </w:rPr>
            </w:pPr>
            <w:r w:rsidRPr="00B05929">
              <w:rPr>
                <w:sz w:val="12"/>
                <w:szCs w:val="12"/>
              </w:rPr>
              <w:t>насос циркуляционный</w:t>
            </w:r>
            <w:r w:rsidRPr="00B05929">
              <w:rPr>
                <w:sz w:val="12"/>
                <w:szCs w:val="12"/>
                <w:lang w:val="en-US"/>
              </w:rPr>
              <w:t xml:space="preserve"> WCP</w:t>
            </w:r>
            <w:r w:rsidRPr="00B05929">
              <w:rPr>
                <w:sz w:val="12"/>
                <w:szCs w:val="12"/>
              </w:rPr>
              <w:t xml:space="preserve"> 32-40</w:t>
            </w:r>
          </w:p>
        </w:tc>
        <w:tc>
          <w:tcPr>
            <w:tcW w:w="1186" w:type="pct"/>
            <w:tcMar>
              <w:left w:w="28" w:type="dxa"/>
              <w:right w:w="28" w:type="dxa"/>
            </w:tcMar>
          </w:tcPr>
          <w:p w14:paraId="1F781D89" w14:textId="77777777" w:rsidR="00B05929" w:rsidRPr="00B05929" w:rsidRDefault="00B05929" w:rsidP="0019088C">
            <w:pPr>
              <w:jc w:val="center"/>
              <w:rPr>
                <w:sz w:val="12"/>
                <w:szCs w:val="12"/>
              </w:rPr>
            </w:pPr>
            <w:r w:rsidRPr="00B05929">
              <w:rPr>
                <w:sz w:val="12"/>
                <w:szCs w:val="12"/>
              </w:rPr>
              <w:t>г.Павловск ул.Покровская, 29</w:t>
            </w:r>
          </w:p>
        </w:tc>
        <w:tc>
          <w:tcPr>
            <w:tcW w:w="417" w:type="pct"/>
            <w:tcMar>
              <w:left w:w="28" w:type="dxa"/>
              <w:right w:w="28" w:type="dxa"/>
            </w:tcMar>
          </w:tcPr>
          <w:p w14:paraId="5E11C179" w14:textId="77777777" w:rsidR="00B05929" w:rsidRPr="00B05929" w:rsidRDefault="00B05929" w:rsidP="0019088C">
            <w:pPr>
              <w:jc w:val="center"/>
              <w:rPr>
                <w:sz w:val="12"/>
                <w:szCs w:val="12"/>
              </w:rPr>
            </w:pPr>
            <w:r w:rsidRPr="00B05929">
              <w:rPr>
                <w:sz w:val="12"/>
                <w:szCs w:val="12"/>
              </w:rPr>
              <w:t>2007</w:t>
            </w:r>
          </w:p>
        </w:tc>
        <w:tc>
          <w:tcPr>
            <w:tcW w:w="704" w:type="pct"/>
            <w:tcMar>
              <w:left w:w="28" w:type="dxa"/>
              <w:right w:w="28" w:type="dxa"/>
            </w:tcMar>
          </w:tcPr>
          <w:p w14:paraId="6A381B57" w14:textId="77777777" w:rsidR="00B05929" w:rsidRPr="00B05929" w:rsidRDefault="00B05929" w:rsidP="0019088C">
            <w:pPr>
              <w:jc w:val="center"/>
              <w:rPr>
                <w:sz w:val="12"/>
                <w:szCs w:val="12"/>
              </w:rPr>
            </w:pPr>
            <w:r w:rsidRPr="00B05929">
              <w:rPr>
                <w:sz w:val="12"/>
                <w:szCs w:val="12"/>
              </w:rPr>
              <w:t>1 шт.</w:t>
            </w:r>
          </w:p>
        </w:tc>
        <w:tc>
          <w:tcPr>
            <w:tcW w:w="855" w:type="pct"/>
            <w:tcMar>
              <w:left w:w="28" w:type="dxa"/>
              <w:right w:w="28" w:type="dxa"/>
            </w:tcMar>
          </w:tcPr>
          <w:p w14:paraId="057DD763" w14:textId="77777777" w:rsidR="00B05929" w:rsidRPr="00B05929" w:rsidRDefault="00B05929" w:rsidP="0019088C">
            <w:pPr>
              <w:jc w:val="center"/>
              <w:rPr>
                <w:sz w:val="12"/>
                <w:szCs w:val="12"/>
              </w:rPr>
            </w:pPr>
            <w:r w:rsidRPr="00B05929">
              <w:rPr>
                <w:sz w:val="12"/>
                <w:szCs w:val="12"/>
              </w:rPr>
              <w:t>13.7</w:t>
            </w:r>
          </w:p>
        </w:tc>
      </w:tr>
      <w:tr w:rsidR="00B05929" w:rsidRPr="00B05929" w14:paraId="3330B873" w14:textId="77777777" w:rsidTr="00B05929">
        <w:trPr>
          <w:cantSplit/>
        </w:trPr>
        <w:tc>
          <w:tcPr>
            <w:tcW w:w="265" w:type="pct"/>
            <w:tcMar>
              <w:left w:w="28" w:type="dxa"/>
              <w:right w:w="28" w:type="dxa"/>
            </w:tcMar>
          </w:tcPr>
          <w:p w14:paraId="2CEBBE7B" w14:textId="77777777" w:rsidR="00B05929" w:rsidRPr="00B05929" w:rsidRDefault="00B05929" w:rsidP="0019088C">
            <w:pPr>
              <w:jc w:val="center"/>
              <w:rPr>
                <w:sz w:val="12"/>
                <w:szCs w:val="12"/>
              </w:rPr>
            </w:pPr>
            <w:r w:rsidRPr="00B05929">
              <w:rPr>
                <w:sz w:val="12"/>
                <w:szCs w:val="12"/>
              </w:rPr>
              <w:t>8</w:t>
            </w:r>
          </w:p>
        </w:tc>
        <w:tc>
          <w:tcPr>
            <w:tcW w:w="1573" w:type="pct"/>
            <w:tcMar>
              <w:left w:w="28" w:type="dxa"/>
              <w:right w:w="28" w:type="dxa"/>
            </w:tcMar>
          </w:tcPr>
          <w:p w14:paraId="6AF73BCA" w14:textId="77777777" w:rsidR="00B05929" w:rsidRPr="00B05929" w:rsidRDefault="00B05929" w:rsidP="0019088C">
            <w:pPr>
              <w:jc w:val="center"/>
              <w:rPr>
                <w:sz w:val="12"/>
                <w:szCs w:val="12"/>
              </w:rPr>
            </w:pPr>
            <w:r w:rsidRPr="00B05929">
              <w:rPr>
                <w:sz w:val="12"/>
                <w:szCs w:val="12"/>
              </w:rPr>
              <w:t>клапан к СГГ КЭГ 9720</w:t>
            </w:r>
          </w:p>
        </w:tc>
        <w:tc>
          <w:tcPr>
            <w:tcW w:w="1186" w:type="pct"/>
            <w:tcMar>
              <w:left w:w="28" w:type="dxa"/>
              <w:right w:w="28" w:type="dxa"/>
            </w:tcMar>
          </w:tcPr>
          <w:p w14:paraId="29BD9CAF" w14:textId="77777777" w:rsidR="00B05929" w:rsidRPr="00B05929" w:rsidRDefault="00B05929" w:rsidP="0019088C">
            <w:pPr>
              <w:jc w:val="center"/>
              <w:rPr>
                <w:sz w:val="12"/>
                <w:szCs w:val="12"/>
              </w:rPr>
            </w:pPr>
            <w:r w:rsidRPr="00B05929">
              <w:rPr>
                <w:sz w:val="12"/>
                <w:szCs w:val="12"/>
              </w:rPr>
              <w:t>г.Павловск ул.Покровская, 29</w:t>
            </w:r>
          </w:p>
        </w:tc>
        <w:tc>
          <w:tcPr>
            <w:tcW w:w="417" w:type="pct"/>
            <w:tcMar>
              <w:left w:w="28" w:type="dxa"/>
              <w:right w:w="28" w:type="dxa"/>
            </w:tcMar>
          </w:tcPr>
          <w:p w14:paraId="6A30B96B" w14:textId="77777777" w:rsidR="00B05929" w:rsidRPr="00B05929" w:rsidRDefault="00B05929" w:rsidP="0019088C">
            <w:pPr>
              <w:jc w:val="center"/>
              <w:rPr>
                <w:sz w:val="12"/>
                <w:szCs w:val="12"/>
              </w:rPr>
            </w:pPr>
            <w:r w:rsidRPr="00B05929">
              <w:rPr>
                <w:sz w:val="12"/>
                <w:szCs w:val="12"/>
              </w:rPr>
              <w:t>2007</w:t>
            </w:r>
          </w:p>
        </w:tc>
        <w:tc>
          <w:tcPr>
            <w:tcW w:w="704" w:type="pct"/>
            <w:tcMar>
              <w:left w:w="28" w:type="dxa"/>
              <w:right w:w="28" w:type="dxa"/>
            </w:tcMar>
          </w:tcPr>
          <w:p w14:paraId="6A462186" w14:textId="77777777" w:rsidR="00B05929" w:rsidRPr="00B05929" w:rsidRDefault="00B05929" w:rsidP="0019088C">
            <w:pPr>
              <w:jc w:val="center"/>
              <w:rPr>
                <w:sz w:val="12"/>
                <w:szCs w:val="12"/>
              </w:rPr>
            </w:pPr>
            <w:r w:rsidRPr="00B05929">
              <w:rPr>
                <w:sz w:val="12"/>
                <w:szCs w:val="12"/>
              </w:rPr>
              <w:t>1 шт.</w:t>
            </w:r>
          </w:p>
        </w:tc>
        <w:tc>
          <w:tcPr>
            <w:tcW w:w="855" w:type="pct"/>
            <w:tcMar>
              <w:left w:w="28" w:type="dxa"/>
              <w:right w:w="28" w:type="dxa"/>
            </w:tcMar>
          </w:tcPr>
          <w:p w14:paraId="1F8101DA" w14:textId="77777777" w:rsidR="00B05929" w:rsidRPr="00B05929" w:rsidRDefault="00B05929" w:rsidP="0019088C">
            <w:pPr>
              <w:jc w:val="center"/>
              <w:rPr>
                <w:sz w:val="12"/>
                <w:szCs w:val="12"/>
              </w:rPr>
            </w:pPr>
            <w:r w:rsidRPr="00B05929">
              <w:rPr>
                <w:sz w:val="12"/>
                <w:szCs w:val="12"/>
              </w:rPr>
              <w:t>3.8</w:t>
            </w:r>
          </w:p>
        </w:tc>
      </w:tr>
      <w:tr w:rsidR="00B05929" w:rsidRPr="00B05929" w14:paraId="6A79498F" w14:textId="77777777" w:rsidTr="00B05929">
        <w:trPr>
          <w:cantSplit/>
        </w:trPr>
        <w:tc>
          <w:tcPr>
            <w:tcW w:w="265" w:type="pct"/>
            <w:tcMar>
              <w:left w:w="28" w:type="dxa"/>
              <w:right w:w="28" w:type="dxa"/>
            </w:tcMar>
          </w:tcPr>
          <w:p w14:paraId="6F20ECB7" w14:textId="77777777" w:rsidR="00B05929" w:rsidRPr="00B05929" w:rsidRDefault="00B05929" w:rsidP="0019088C">
            <w:pPr>
              <w:jc w:val="center"/>
              <w:rPr>
                <w:sz w:val="12"/>
                <w:szCs w:val="12"/>
              </w:rPr>
            </w:pPr>
            <w:r w:rsidRPr="00B05929">
              <w:rPr>
                <w:sz w:val="12"/>
                <w:szCs w:val="12"/>
              </w:rPr>
              <w:t>9</w:t>
            </w:r>
          </w:p>
        </w:tc>
        <w:tc>
          <w:tcPr>
            <w:tcW w:w="1573" w:type="pct"/>
            <w:tcMar>
              <w:left w:w="28" w:type="dxa"/>
              <w:right w:w="28" w:type="dxa"/>
            </w:tcMar>
          </w:tcPr>
          <w:p w14:paraId="5D26199F" w14:textId="77777777" w:rsidR="00B05929" w:rsidRPr="00B05929" w:rsidRDefault="00B05929" w:rsidP="0019088C">
            <w:pPr>
              <w:jc w:val="center"/>
              <w:rPr>
                <w:sz w:val="12"/>
                <w:szCs w:val="12"/>
              </w:rPr>
            </w:pPr>
            <w:r w:rsidRPr="00B05929">
              <w:rPr>
                <w:sz w:val="12"/>
                <w:szCs w:val="12"/>
              </w:rPr>
              <w:t>сигнализатор СОУ-1</w:t>
            </w:r>
          </w:p>
        </w:tc>
        <w:tc>
          <w:tcPr>
            <w:tcW w:w="1186" w:type="pct"/>
            <w:tcMar>
              <w:left w:w="28" w:type="dxa"/>
              <w:right w:w="28" w:type="dxa"/>
            </w:tcMar>
          </w:tcPr>
          <w:p w14:paraId="19B1CD65" w14:textId="77777777" w:rsidR="00B05929" w:rsidRPr="00B05929" w:rsidRDefault="00B05929" w:rsidP="0019088C">
            <w:pPr>
              <w:jc w:val="center"/>
              <w:rPr>
                <w:sz w:val="12"/>
                <w:szCs w:val="12"/>
              </w:rPr>
            </w:pPr>
            <w:r w:rsidRPr="00B05929">
              <w:rPr>
                <w:sz w:val="12"/>
                <w:szCs w:val="12"/>
              </w:rPr>
              <w:t>г.Павловск ул.Покровская, 29</w:t>
            </w:r>
          </w:p>
        </w:tc>
        <w:tc>
          <w:tcPr>
            <w:tcW w:w="417" w:type="pct"/>
            <w:tcMar>
              <w:left w:w="28" w:type="dxa"/>
              <w:right w:w="28" w:type="dxa"/>
            </w:tcMar>
          </w:tcPr>
          <w:p w14:paraId="55214CFE" w14:textId="77777777" w:rsidR="00B05929" w:rsidRPr="00B05929" w:rsidRDefault="00B05929" w:rsidP="0019088C">
            <w:pPr>
              <w:jc w:val="center"/>
              <w:rPr>
                <w:sz w:val="12"/>
                <w:szCs w:val="12"/>
              </w:rPr>
            </w:pPr>
            <w:r w:rsidRPr="00B05929">
              <w:rPr>
                <w:sz w:val="12"/>
                <w:szCs w:val="12"/>
              </w:rPr>
              <w:t>2007</w:t>
            </w:r>
          </w:p>
        </w:tc>
        <w:tc>
          <w:tcPr>
            <w:tcW w:w="704" w:type="pct"/>
            <w:tcMar>
              <w:left w:w="28" w:type="dxa"/>
              <w:right w:w="28" w:type="dxa"/>
            </w:tcMar>
          </w:tcPr>
          <w:p w14:paraId="79939A0A" w14:textId="77777777" w:rsidR="00B05929" w:rsidRPr="00B05929" w:rsidRDefault="00B05929" w:rsidP="0019088C">
            <w:pPr>
              <w:jc w:val="center"/>
              <w:rPr>
                <w:sz w:val="12"/>
                <w:szCs w:val="12"/>
              </w:rPr>
            </w:pPr>
            <w:r w:rsidRPr="00B05929">
              <w:rPr>
                <w:sz w:val="12"/>
                <w:szCs w:val="12"/>
              </w:rPr>
              <w:t>1шт.</w:t>
            </w:r>
          </w:p>
        </w:tc>
        <w:tc>
          <w:tcPr>
            <w:tcW w:w="855" w:type="pct"/>
            <w:tcMar>
              <w:left w:w="28" w:type="dxa"/>
              <w:right w:w="28" w:type="dxa"/>
            </w:tcMar>
          </w:tcPr>
          <w:p w14:paraId="2E8975CF" w14:textId="77777777" w:rsidR="00B05929" w:rsidRPr="00B05929" w:rsidRDefault="00B05929" w:rsidP="0019088C">
            <w:pPr>
              <w:jc w:val="center"/>
              <w:rPr>
                <w:sz w:val="12"/>
                <w:szCs w:val="12"/>
              </w:rPr>
            </w:pPr>
            <w:r w:rsidRPr="00B05929">
              <w:rPr>
                <w:sz w:val="12"/>
                <w:szCs w:val="12"/>
              </w:rPr>
              <w:t>6.8</w:t>
            </w:r>
          </w:p>
        </w:tc>
      </w:tr>
      <w:tr w:rsidR="00B05929" w:rsidRPr="00B05929" w14:paraId="3550AE7F" w14:textId="77777777" w:rsidTr="00B05929">
        <w:trPr>
          <w:cantSplit/>
        </w:trPr>
        <w:tc>
          <w:tcPr>
            <w:tcW w:w="265" w:type="pct"/>
            <w:tcMar>
              <w:left w:w="28" w:type="dxa"/>
              <w:right w:w="28" w:type="dxa"/>
            </w:tcMar>
          </w:tcPr>
          <w:p w14:paraId="4A07D81A" w14:textId="77777777" w:rsidR="00B05929" w:rsidRPr="00B05929" w:rsidRDefault="00B05929" w:rsidP="0019088C">
            <w:pPr>
              <w:jc w:val="center"/>
              <w:rPr>
                <w:sz w:val="12"/>
                <w:szCs w:val="12"/>
              </w:rPr>
            </w:pPr>
            <w:r w:rsidRPr="00B05929">
              <w:rPr>
                <w:sz w:val="12"/>
                <w:szCs w:val="12"/>
              </w:rPr>
              <w:t>10</w:t>
            </w:r>
          </w:p>
        </w:tc>
        <w:tc>
          <w:tcPr>
            <w:tcW w:w="1573" w:type="pct"/>
            <w:tcMar>
              <w:left w:w="28" w:type="dxa"/>
              <w:right w:w="28" w:type="dxa"/>
            </w:tcMar>
          </w:tcPr>
          <w:p w14:paraId="29FA3F87" w14:textId="77777777" w:rsidR="00B05929" w:rsidRPr="00B05929" w:rsidRDefault="00B05929" w:rsidP="0019088C">
            <w:pPr>
              <w:jc w:val="center"/>
              <w:rPr>
                <w:sz w:val="12"/>
                <w:szCs w:val="12"/>
              </w:rPr>
            </w:pPr>
            <w:r w:rsidRPr="00B05929">
              <w:rPr>
                <w:sz w:val="12"/>
                <w:szCs w:val="12"/>
              </w:rPr>
              <w:t>Сигнализатор СГГ 6м-П10(с).</w:t>
            </w:r>
          </w:p>
        </w:tc>
        <w:tc>
          <w:tcPr>
            <w:tcW w:w="1186" w:type="pct"/>
            <w:tcMar>
              <w:left w:w="28" w:type="dxa"/>
              <w:right w:w="28" w:type="dxa"/>
            </w:tcMar>
          </w:tcPr>
          <w:p w14:paraId="0063EEF8" w14:textId="77777777" w:rsidR="00B05929" w:rsidRPr="00B05929" w:rsidRDefault="00B05929" w:rsidP="0019088C">
            <w:pPr>
              <w:jc w:val="center"/>
              <w:rPr>
                <w:sz w:val="12"/>
                <w:szCs w:val="12"/>
              </w:rPr>
            </w:pPr>
            <w:r w:rsidRPr="00B05929">
              <w:rPr>
                <w:sz w:val="12"/>
                <w:szCs w:val="12"/>
              </w:rPr>
              <w:t>г.Павловск ул.Покровская, 29</w:t>
            </w:r>
          </w:p>
        </w:tc>
        <w:tc>
          <w:tcPr>
            <w:tcW w:w="417" w:type="pct"/>
            <w:tcMar>
              <w:left w:w="28" w:type="dxa"/>
              <w:right w:w="28" w:type="dxa"/>
            </w:tcMar>
          </w:tcPr>
          <w:p w14:paraId="14D35A2B" w14:textId="77777777" w:rsidR="00B05929" w:rsidRPr="00B05929" w:rsidRDefault="00B05929" w:rsidP="0019088C">
            <w:pPr>
              <w:jc w:val="center"/>
              <w:rPr>
                <w:sz w:val="12"/>
                <w:szCs w:val="12"/>
              </w:rPr>
            </w:pPr>
            <w:r w:rsidRPr="00B05929">
              <w:rPr>
                <w:sz w:val="12"/>
                <w:szCs w:val="12"/>
              </w:rPr>
              <w:t>2007</w:t>
            </w:r>
          </w:p>
        </w:tc>
        <w:tc>
          <w:tcPr>
            <w:tcW w:w="704" w:type="pct"/>
            <w:tcMar>
              <w:left w:w="28" w:type="dxa"/>
              <w:right w:w="28" w:type="dxa"/>
            </w:tcMar>
          </w:tcPr>
          <w:p w14:paraId="0B36CE56" w14:textId="77777777" w:rsidR="00B05929" w:rsidRPr="00B05929" w:rsidRDefault="00B05929" w:rsidP="0019088C">
            <w:pPr>
              <w:jc w:val="center"/>
              <w:rPr>
                <w:sz w:val="12"/>
                <w:szCs w:val="12"/>
              </w:rPr>
            </w:pPr>
            <w:r w:rsidRPr="00B05929">
              <w:rPr>
                <w:sz w:val="12"/>
                <w:szCs w:val="12"/>
              </w:rPr>
              <w:t>1 шт.</w:t>
            </w:r>
          </w:p>
        </w:tc>
        <w:tc>
          <w:tcPr>
            <w:tcW w:w="855" w:type="pct"/>
            <w:tcMar>
              <w:left w:w="28" w:type="dxa"/>
              <w:right w:w="28" w:type="dxa"/>
            </w:tcMar>
          </w:tcPr>
          <w:p w14:paraId="50966940" w14:textId="77777777" w:rsidR="00B05929" w:rsidRPr="00B05929" w:rsidRDefault="00B05929" w:rsidP="0019088C">
            <w:pPr>
              <w:jc w:val="center"/>
              <w:rPr>
                <w:sz w:val="12"/>
                <w:szCs w:val="12"/>
              </w:rPr>
            </w:pPr>
            <w:r w:rsidRPr="00B05929">
              <w:rPr>
                <w:sz w:val="12"/>
                <w:szCs w:val="12"/>
              </w:rPr>
              <w:t>3.3</w:t>
            </w:r>
          </w:p>
        </w:tc>
      </w:tr>
      <w:tr w:rsidR="00B05929" w:rsidRPr="00B05929" w14:paraId="17A1603D" w14:textId="77777777" w:rsidTr="00B05929">
        <w:trPr>
          <w:cantSplit/>
        </w:trPr>
        <w:tc>
          <w:tcPr>
            <w:tcW w:w="265" w:type="pct"/>
            <w:tcMar>
              <w:left w:w="28" w:type="dxa"/>
              <w:right w:w="28" w:type="dxa"/>
            </w:tcMar>
          </w:tcPr>
          <w:p w14:paraId="73431FEA" w14:textId="77777777" w:rsidR="00B05929" w:rsidRPr="00B05929" w:rsidRDefault="00B05929" w:rsidP="0019088C">
            <w:pPr>
              <w:rPr>
                <w:sz w:val="12"/>
                <w:szCs w:val="12"/>
              </w:rPr>
            </w:pPr>
            <w:r w:rsidRPr="00B05929">
              <w:rPr>
                <w:sz w:val="12"/>
                <w:szCs w:val="12"/>
              </w:rPr>
              <w:t>11</w:t>
            </w:r>
          </w:p>
        </w:tc>
        <w:tc>
          <w:tcPr>
            <w:tcW w:w="1573" w:type="pct"/>
            <w:tcMar>
              <w:left w:w="28" w:type="dxa"/>
              <w:right w:w="28" w:type="dxa"/>
            </w:tcMar>
          </w:tcPr>
          <w:p w14:paraId="712C55C8" w14:textId="77777777" w:rsidR="00B05929" w:rsidRPr="00B05929" w:rsidRDefault="00B05929" w:rsidP="0019088C">
            <w:pPr>
              <w:jc w:val="center"/>
              <w:rPr>
                <w:sz w:val="12"/>
                <w:szCs w:val="12"/>
              </w:rPr>
            </w:pPr>
            <w:r w:rsidRPr="00B05929">
              <w:rPr>
                <w:sz w:val="12"/>
                <w:szCs w:val="12"/>
              </w:rPr>
              <w:t>Котел КЧМ-5</w:t>
            </w:r>
          </w:p>
        </w:tc>
        <w:tc>
          <w:tcPr>
            <w:tcW w:w="1186" w:type="pct"/>
            <w:tcMar>
              <w:left w:w="28" w:type="dxa"/>
              <w:right w:w="28" w:type="dxa"/>
            </w:tcMar>
          </w:tcPr>
          <w:p w14:paraId="4CE3CA93" w14:textId="77777777" w:rsidR="00B05929" w:rsidRPr="00B05929" w:rsidRDefault="00B05929" w:rsidP="0019088C">
            <w:pPr>
              <w:jc w:val="center"/>
              <w:rPr>
                <w:sz w:val="12"/>
                <w:szCs w:val="12"/>
              </w:rPr>
            </w:pPr>
            <w:r w:rsidRPr="00B05929">
              <w:rPr>
                <w:sz w:val="12"/>
                <w:szCs w:val="12"/>
              </w:rPr>
              <w:t>г.Павловск ул.Набережная,18</w:t>
            </w:r>
          </w:p>
        </w:tc>
        <w:tc>
          <w:tcPr>
            <w:tcW w:w="417" w:type="pct"/>
            <w:tcMar>
              <w:left w:w="28" w:type="dxa"/>
              <w:right w:w="28" w:type="dxa"/>
            </w:tcMar>
          </w:tcPr>
          <w:p w14:paraId="59DF390D" w14:textId="77777777" w:rsidR="00B05929" w:rsidRPr="00B05929" w:rsidRDefault="00B05929" w:rsidP="0019088C">
            <w:pPr>
              <w:rPr>
                <w:sz w:val="12"/>
                <w:szCs w:val="12"/>
              </w:rPr>
            </w:pPr>
            <w:r w:rsidRPr="00B05929">
              <w:rPr>
                <w:sz w:val="12"/>
                <w:szCs w:val="12"/>
              </w:rPr>
              <w:t>2006</w:t>
            </w:r>
          </w:p>
        </w:tc>
        <w:tc>
          <w:tcPr>
            <w:tcW w:w="704" w:type="pct"/>
            <w:tcMar>
              <w:left w:w="28" w:type="dxa"/>
              <w:right w:w="28" w:type="dxa"/>
            </w:tcMar>
          </w:tcPr>
          <w:p w14:paraId="639C84C8" w14:textId="77777777" w:rsidR="00B05929" w:rsidRPr="00B05929" w:rsidRDefault="00B05929" w:rsidP="0019088C">
            <w:pPr>
              <w:rPr>
                <w:sz w:val="12"/>
                <w:szCs w:val="12"/>
              </w:rPr>
            </w:pPr>
            <w:r w:rsidRPr="00B05929">
              <w:rPr>
                <w:sz w:val="12"/>
                <w:szCs w:val="12"/>
              </w:rPr>
              <w:t>1 шт.</w:t>
            </w:r>
          </w:p>
        </w:tc>
        <w:tc>
          <w:tcPr>
            <w:tcW w:w="855" w:type="pct"/>
            <w:tcMar>
              <w:left w:w="28" w:type="dxa"/>
              <w:right w:w="28" w:type="dxa"/>
            </w:tcMar>
          </w:tcPr>
          <w:p w14:paraId="069EDD6D" w14:textId="77777777" w:rsidR="00B05929" w:rsidRPr="00B05929" w:rsidRDefault="00B05929" w:rsidP="0019088C">
            <w:pPr>
              <w:rPr>
                <w:sz w:val="12"/>
                <w:szCs w:val="12"/>
              </w:rPr>
            </w:pPr>
          </w:p>
        </w:tc>
      </w:tr>
      <w:tr w:rsidR="00B05929" w:rsidRPr="00B05929" w14:paraId="2E74406A" w14:textId="77777777" w:rsidTr="00B05929">
        <w:trPr>
          <w:cantSplit/>
        </w:trPr>
        <w:tc>
          <w:tcPr>
            <w:tcW w:w="265" w:type="pct"/>
            <w:tcMar>
              <w:left w:w="28" w:type="dxa"/>
              <w:right w:w="28" w:type="dxa"/>
            </w:tcMar>
          </w:tcPr>
          <w:p w14:paraId="24F5BC22" w14:textId="77777777" w:rsidR="00B05929" w:rsidRPr="00B05929" w:rsidRDefault="00B05929" w:rsidP="0019088C">
            <w:pPr>
              <w:rPr>
                <w:sz w:val="12"/>
                <w:szCs w:val="12"/>
              </w:rPr>
            </w:pPr>
            <w:r w:rsidRPr="00B05929">
              <w:rPr>
                <w:sz w:val="12"/>
                <w:szCs w:val="12"/>
              </w:rPr>
              <w:t>12</w:t>
            </w:r>
          </w:p>
        </w:tc>
        <w:tc>
          <w:tcPr>
            <w:tcW w:w="1573" w:type="pct"/>
            <w:tcMar>
              <w:left w:w="28" w:type="dxa"/>
              <w:right w:w="28" w:type="dxa"/>
            </w:tcMar>
          </w:tcPr>
          <w:p w14:paraId="023F3222" w14:textId="77777777" w:rsidR="00B05929" w:rsidRPr="00B05929" w:rsidRDefault="00B05929" w:rsidP="0019088C">
            <w:pPr>
              <w:jc w:val="center"/>
              <w:rPr>
                <w:sz w:val="12"/>
                <w:szCs w:val="12"/>
              </w:rPr>
            </w:pPr>
            <w:r w:rsidRPr="00B05929">
              <w:rPr>
                <w:sz w:val="12"/>
                <w:szCs w:val="12"/>
              </w:rPr>
              <w:t>Котел КЧМ-5</w:t>
            </w:r>
          </w:p>
          <w:p w14:paraId="4D72E44B" w14:textId="77777777" w:rsidR="00B05929" w:rsidRPr="00B05929" w:rsidRDefault="00B05929" w:rsidP="0019088C">
            <w:pPr>
              <w:jc w:val="center"/>
              <w:rPr>
                <w:sz w:val="12"/>
                <w:szCs w:val="12"/>
              </w:rPr>
            </w:pPr>
            <w:r w:rsidRPr="00B05929">
              <w:rPr>
                <w:sz w:val="12"/>
                <w:szCs w:val="12"/>
              </w:rPr>
              <w:t>(9 секций)</w:t>
            </w:r>
          </w:p>
        </w:tc>
        <w:tc>
          <w:tcPr>
            <w:tcW w:w="1186" w:type="pct"/>
            <w:tcMar>
              <w:left w:w="28" w:type="dxa"/>
              <w:right w:w="28" w:type="dxa"/>
            </w:tcMar>
          </w:tcPr>
          <w:p w14:paraId="4BACF5F4" w14:textId="77777777" w:rsidR="00B05929" w:rsidRPr="00B05929" w:rsidRDefault="00B05929" w:rsidP="0019088C">
            <w:pPr>
              <w:jc w:val="center"/>
              <w:rPr>
                <w:sz w:val="12"/>
                <w:szCs w:val="12"/>
              </w:rPr>
            </w:pPr>
            <w:r w:rsidRPr="00B05929">
              <w:rPr>
                <w:sz w:val="12"/>
                <w:szCs w:val="12"/>
              </w:rPr>
              <w:t>г.Павловск ул.Набережная,18</w:t>
            </w:r>
          </w:p>
        </w:tc>
        <w:tc>
          <w:tcPr>
            <w:tcW w:w="417" w:type="pct"/>
            <w:tcMar>
              <w:left w:w="28" w:type="dxa"/>
              <w:right w:w="28" w:type="dxa"/>
            </w:tcMar>
          </w:tcPr>
          <w:p w14:paraId="456460EA" w14:textId="77777777" w:rsidR="00B05929" w:rsidRPr="00B05929" w:rsidRDefault="00B05929" w:rsidP="0019088C">
            <w:pPr>
              <w:rPr>
                <w:sz w:val="12"/>
                <w:szCs w:val="12"/>
              </w:rPr>
            </w:pPr>
            <w:r w:rsidRPr="00B05929">
              <w:rPr>
                <w:sz w:val="12"/>
                <w:szCs w:val="12"/>
              </w:rPr>
              <w:t>2004</w:t>
            </w:r>
          </w:p>
        </w:tc>
        <w:tc>
          <w:tcPr>
            <w:tcW w:w="704" w:type="pct"/>
            <w:tcMar>
              <w:left w:w="28" w:type="dxa"/>
              <w:right w:w="28" w:type="dxa"/>
            </w:tcMar>
          </w:tcPr>
          <w:p w14:paraId="36E6D197" w14:textId="77777777" w:rsidR="00B05929" w:rsidRPr="00B05929" w:rsidRDefault="00B05929" w:rsidP="0019088C">
            <w:pPr>
              <w:rPr>
                <w:sz w:val="12"/>
                <w:szCs w:val="12"/>
              </w:rPr>
            </w:pPr>
            <w:r w:rsidRPr="00B05929">
              <w:rPr>
                <w:sz w:val="12"/>
                <w:szCs w:val="12"/>
              </w:rPr>
              <w:t>1 шт.</w:t>
            </w:r>
          </w:p>
        </w:tc>
        <w:tc>
          <w:tcPr>
            <w:tcW w:w="855" w:type="pct"/>
            <w:tcMar>
              <w:left w:w="28" w:type="dxa"/>
              <w:right w:w="28" w:type="dxa"/>
            </w:tcMar>
          </w:tcPr>
          <w:p w14:paraId="50036CDD" w14:textId="77777777" w:rsidR="00B05929" w:rsidRPr="00B05929" w:rsidRDefault="00B05929" w:rsidP="0019088C">
            <w:pPr>
              <w:rPr>
                <w:sz w:val="12"/>
                <w:szCs w:val="12"/>
              </w:rPr>
            </w:pPr>
          </w:p>
        </w:tc>
      </w:tr>
      <w:tr w:rsidR="00B05929" w:rsidRPr="00B05929" w14:paraId="4B991B6B" w14:textId="77777777" w:rsidTr="00B05929">
        <w:trPr>
          <w:cantSplit/>
        </w:trPr>
        <w:tc>
          <w:tcPr>
            <w:tcW w:w="265" w:type="pct"/>
            <w:tcMar>
              <w:left w:w="28" w:type="dxa"/>
              <w:right w:w="28" w:type="dxa"/>
            </w:tcMar>
          </w:tcPr>
          <w:p w14:paraId="3CD7EC17" w14:textId="77777777" w:rsidR="00B05929" w:rsidRPr="00B05929" w:rsidRDefault="00B05929" w:rsidP="0019088C">
            <w:pPr>
              <w:rPr>
                <w:sz w:val="12"/>
                <w:szCs w:val="12"/>
              </w:rPr>
            </w:pPr>
            <w:r w:rsidRPr="00B05929">
              <w:rPr>
                <w:sz w:val="12"/>
                <w:szCs w:val="12"/>
              </w:rPr>
              <w:t>13</w:t>
            </w:r>
          </w:p>
        </w:tc>
        <w:tc>
          <w:tcPr>
            <w:tcW w:w="1573" w:type="pct"/>
            <w:tcMar>
              <w:left w:w="28" w:type="dxa"/>
              <w:right w:w="28" w:type="dxa"/>
            </w:tcMar>
          </w:tcPr>
          <w:p w14:paraId="4288F011" w14:textId="77777777" w:rsidR="00B05929" w:rsidRPr="00B05929" w:rsidRDefault="00B05929" w:rsidP="0019088C">
            <w:pPr>
              <w:jc w:val="center"/>
              <w:rPr>
                <w:sz w:val="12"/>
                <w:szCs w:val="12"/>
              </w:rPr>
            </w:pPr>
            <w:r w:rsidRPr="00B05929">
              <w:rPr>
                <w:sz w:val="12"/>
                <w:szCs w:val="12"/>
              </w:rPr>
              <w:t>Счетчик газовый</w:t>
            </w:r>
          </w:p>
        </w:tc>
        <w:tc>
          <w:tcPr>
            <w:tcW w:w="1186" w:type="pct"/>
            <w:tcMar>
              <w:left w:w="28" w:type="dxa"/>
              <w:right w:w="28" w:type="dxa"/>
            </w:tcMar>
          </w:tcPr>
          <w:p w14:paraId="1A6EA17B" w14:textId="77777777" w:rsidR="00B05929" w:rsidRPr="00B05929" w:rsidRDefault="00B05929" w:rsidP="0019088C">
            <w:pPr>
              <w:jc w:val="center"/>
              <w:rPr>
                <w:sz w:val="12"/>
                <w:szCs w:val="12"/>
              </w:rPr>
            </w:pPr>
            <w:r w:rsidRPr="00B05929">
              <w:rPr>
                <w:sz w:val="12"/>
                <w:szCs w:val="12"/>
              </w:rPr>
              <w:t>г.Павловск ул.Набережная,18</w:t>
            </w:r>
          </w:p>
        </w:tc>
        <w:tc>
          <w:tcPr>
            <w:tcW w:w="417" w:type="pct"/>
            <w:tcMar>
              <w:left w:w="28" w:type="dxa"/>
              <w:right w:w="28" w:type="dxa"/>
            </w:tcMar>
          </w:tcPr>
          <w:p w14:paraId="2135B557" w14:textId="77777777" w:rsidR="00B05929" w:rsidRPr="00B05929" w:rsidRDefault="00B05929" w:rsidP="0019088C">
            <w:pPr>
              <w:rPr>
                <w:sz w:val="12"/>
                <w:szCs w:val="12"/>
              </w:rPr>
            </w:pPr>
            <w:r w:rsidRPr="00B05929">
              <w:rPr>
                <w:sz w:val="12"/>
                <w:szCs w:val="12"/>
              </w:rPr>
              <w:t>2005</w:t>
            </w:r>
          </w:p>
        </w:tc>
        <w:tc>
          <w:tcPr>
            <w:tcW w:w="704" w:type="pct"/>
            <w:tcMar>
              <w:left w:w="28" w:type="dxa"/>
              <w:right w:w="28" w:type="dxa"/>
            </w:tcMar>
          </w:tcPr>
          <w:p w14:paraId="247A934A" w14:textId="77777777" w:rsidR="00B05929" w:rsidRPr="00B05929" w:rsidRDefault="00B05929" w:rsidP="0019088C">
            <w:pPr>
              <w:rPr>
                <w:sz w:val="12"/>
                <w:szCs w:val="12"/>
              </w:rPr>
            </w:pPr>
            <w:r w:rsidRPr="00B05929">
              <w:rPr>
                <w:sz w:val="12"/>
                <w:szCs w:val="12"/>
              </w:rPr>
              <w:t>1шт.</w:t>
            </w:r>
          </w:p>
        </w:tc>
        <w:tc>
          <w:tcPr>
            <w:tcW w:w="855" w:type="pct"/>
            <w:tcMar>
              <w:left w:w="28" w:type="dxa"/>
              <w:right w:w="28" w:type="dxa"/>
            </w:tcMar>
          </w:tcPr>
          <w:p w14:paraId="0D7138B4" w14:textId="77777777" w:rsidR="00B05929" w:rsidRPr="00B05929" w:rsidRDefault="00B05929" w:rsidP="0019088C">
            <w:pPr>
              <w:rPr>
                <w:sz w:val="12"/>
                <w:szCs w:val="12"/>
              </w:rPr>
            </w:pPr>
          </w:p>
        </w:tc>
      </w:tr>
      <w:tr w:rsidR="00B05929" w:rsidRPr="00B05929" w14:paraId="046C677A" w14:textId="77777777" w:rsidTr="00B05929">
        <w:trPr>
          <w:cantSplit/>
        </w:trPr>
        <w:tc>
          <w:tcPr>
            <w:tcW w:w="265" w:type="pct"/>
            <w:tcMar>
              <w:left w:w="28" w:type="dxa"/>
              <w:right w:w="28" w:type="dxa"/>
            </w:tcMar>
          </w:tcPr>
          <w:p w14:paraId="4BBDC365" w14:textId="77777777" w:rsidR="00B05929" w:rsidRPr="00B05929" w:rsidRDefault="00B05929" w:rsidP="0019088C">
            <w:pPr>
              <w:rPr>
                <w:sz w:val="12"/>
                <w:szCs w:val="12"/>
              </w:rPr>
            </w:pPr>
            <w:r w:rsidRPr="00B05929">
              <w:rPr>
                <w:sz w:val="12"/>
                <w:szCs w:val="12"/>
              </w:rPr>
              <w:t>14</w:t>
            </w:r>
          </w:p>
        </w:tc>
        <w:tc>
          <w:tcPr>
            <w:tcW w:w="1573" w:type="pct"/>
            <w:tcMar>
              <w:left w:w="28" w:type="dxa"/>
              <w:right w:w="28" w:type="dxa"/>
            </w:tcMar>
          </w:tcPr>
          <w:p w14:paraId="49FDC645" w14:textId="77777777" w:rsidR="00B05929" w:rsidRPr="00B05929" w:rsidRDefault="00B05929" w:rsidP="0019088C">
            <w:pPr>
              <w:jc w:val="center"/>
              <w:rPr>
                <w:sz w:val="12"/>
                <w:szCs w:val="12"/>
              </w:rPr>
            </w:pPr>
            <w:r w:rsidRPr="00B05929">
              <w:rPr>
                <w:sz w:val="12"/>
                <w:szCs w:val="12"/>
              </w:rPr>
              <w:t>Сигнализатор</w:t>
            </w:r>
          </w:p>
        </w:tc>
        <w:tc>
          <w:tcPr>
            <w:tcW w:w="1186" w:type="pct"/>
            <w:tcMar>
              <w:left w:w="28" w:type="dxa"/>
              <w:right w:w="28" w:type="dxa"/>
            </w:tcMar>
          </w:tcPr>
          <w:p w14:paraId="27AC10F8" w14:textId="77777777" w:rsidR="00B05929" w:rsidRPr="00B05929" w:rsidRDefault="00B05929" w:rsidP="0019088C">
            <w:pPr>
              <w:jc w:val="center"/>
              <w:rPr>
                <w:sz w:val="12"/>
                <w:szCs w:val="12"/>
              </w:rPr>
            </w:pPr>
            <w:r w:rsidRPr="00B05929">
              <w:rPr>
                <w:sz w:val="12"/>
                <w:szCs w:val="12"/>
              </w:rPr>
              <w:t>г.Павловск ул.Набережная,18</w:t>
            </w:r>
          </w:p>
        </w:tc>
        <w:tc>
          <w:tcPr>
            <w:tcW w:w="417" w:type="pct"/>
            <w:tcMar>
              <w:left w:w="28" w:type="dxa"/>
              <w:right w:w="28" w:type="dxa"/>
            </w:tcMar>
          </w:tcPr>
          <w:p w14:paraId="0F13D403" w14:textId="77777777" w:rsidR="00B05929" w:rsidRPr="00B05929" w:rsidRDefault="00B05929" w:rsidP="0019088C">
            <w:pPr>
              <w:rPr>
                <w:sz w:val="12"/>
                <w:szCs w:val="12"/>
              </w:rPr>
            </w:pPr>
            <w:r w:rsidRPr="00B05929">
              <w:rPr>
                <w:sz w:val="12"/>
                <w:szCs w:val="12"/>
              </w:rPr>
              <w:t>1994</w:t>
            </w:r>
          </w:p>
        </w:tc>
        <w:tc>
          <w:tcPr>
            <w:tcW w:w="704" w:type="pct"/>
            <w:tcMar>
              <w:left w:w="28" w:type="dxa"/>
              <w:right w:w="28" w:type="dxa"/>
            </w:tcMar>
          </w:tcPr>
          <w:p w14:paraId="06B9295F" w14:textId="77777777" w:rsidR="00B05929" w:rsidRPr="00B05929" w:rsidRDefault="00B05929" w:rsidP="0019088C">
            <w:pPr>
              <w:rPr>
                <w:sz w:val="12"/>
                <w:szCs w:val="12"/>
              </w:rPr>
            </w:pPr>
            <w:r w:rsidRPr="00B05929">
              <w:rPr>
                <w:sz w:val="12"/>
                <w:szCs w:val="12"/>
              </w:rPr>
              <w:t>1шт.</w:t>
            </w:r>
          </w:p>
        </w:tc>
        <w:tc>
          <w:tcPr>
            <w:tcW w:w="855" w:type="pct"/>
            <w:tcMar>
              <w:left w:w="28" w:type="dxa"/>
              <w:right w:w="28" w:type="dxa"/>
            </w:tcMar>
          </w:tcPr>
          <w:p w14:paraId="0874D06C" w14:textId="77777777" w:rsidR="00B05929" w:rsidRPr="00B05929" w:rsidRDefault="00B05929" w:rsidP="0019088C">
            <w:pPr>
              <w:rPr>
                <w:sz w:val="12"/>
                <w:szCs w:val="12"/>
              </w:rPr>
            </w:pPr>
          </w:p>
        </w:tc>
      </w:tr>
      <w:tr w:rsidR="00B05929" w:rsidRPr="00B05929" w14:paraId="340C6DDF" w14:textId="77777777" w:rsidTr="00B05929">
        <w:trPr>
          <w:cantSplit/>
        </w:trPr>
        <w:tc>
          <w:tcPr>
            <w:tcW w:w="265" w:type="pct"/>
            <w:tcMar>
              <w:left w:w="28" w:type="dxa"/>
              <w:right w:w="28" w:type="dxa"/>
            </w:tcMar>
          </w:tcPr>
          <w:p w14:paraId="4DCA5530" w14:textId="77777777" w:rsidR="00B05929" w:rsidRPr="00B05929" w:rsidRDefault="00B05929" w:rsidP="0019088C">
            <w:pPr>
              <w:rPr>
                <w:sz w:val="12"/>
                <w:szCs w:val="12"/>
              </w:rPr>
            </w:pPr>
            <w:r w:rsidRPr="00B05929">
              <w:rPr>
                <w:sz w:val="12"/>
                <w:szCs w:val="12"/>
              </w:rPr>
              <w:t>15</w:t>
            </w:r>
          </w:p>
        </w:tc>
        <w:tc>
          <w:tcPr>
            <w:tcW w:w="1573" w:type="pct"/>
            <w:tcMar>
              <w:left w:w="28" w:type="dxa"/>
              <w:right w:w="28" w:type="dxa"/>
            </w:tcMar>
          </w:tcPr>
          <w:p w14:paraId="6632F02C" w14:textId="77777777" w:rsidR="00B05929" w:rsidRPr="00B05929" w:rsidRDefault="00B05929" w:rsidP="0019088C">
            <w:pPr>
              <w:jc w:val="center"/>
              <w:rPr>
                <w:sz w:val="12"/>
                <w:szCs w:val="12"/>
              </w:rPr>
            </w:pPr>
            <w:r w:rsidRPr="00B05929">
              <w:rPr>
                <w:sz w:val="12"/>
                <w:szCs w:val="12"/>
              </w:rPr>
              <w:t>Насосный агрегат</w:t>
            </w:r>
          </w:p>
        </w:tc>
        <w:tc>
          <w:tcPr>
            <w:tcW w:w="1186" w:type="pct"/>
            <w:tcMar>
              <w:left w:w="28" w:type="dxa"/>
              <w:right w:w="28" w:type="dxa"/>
            </w:tcMar>
          </w:tcPr>
          <w:p w14:paraId="4B34AABD" w14:textId="77777777" w:rsidR="00B05929" w:rsidRPr="00B05929" w:rsidRDefault="00B05929" w:rsidP="0019088C">
            <w:pPr>
              <w:jc w:val="center"/>
              <w:rPr>
                <w:sz w:val="12"/>
                <w:szCs w:val="12"/>
              </w:rPr>
            </w:pPr>
            <w:r w:rsidRPr="00B05929">
              <w:rPr>
                <w:sz w:val="12"/>
                <w:szCs w:val="12"/>
              </w:rPr>
              <w:t>г.Павловск ул.Набережная,18</w:t>
            </w:r>
          </w:p>
        </w:tc>
        <w:tc>
          <w:tcPr>
            <w:tcW w:w="417" w:type="pct"/>
            <w:tcMar>
              <w:left w:w="28" w:type="dxa"/>
              <w:right w:w="28" w:type="dxa"/>
            </w:tcMar>
          </w:tcPr>
          <w:p w14:paraId="3E86FDEF" w14:textId="77777777" w:rsidR="00B05929" w:rsidRPr="00B05929" w:rsidRDefault="00B05929" w:rsidP="0019088C">
            <w:pPr>
              <w:rPr>
                <w:sz w:val="12"/>
                <w:szCs w:val="12"/>
              </w:rPr>
            </w:pPr>
            <w:r w:rsidRPr="00B05929">
              <w:rPr>
                <w:sz w:val="12"/>
                <w:szCs w:val="12"/>
              </w:rPr>
              <w:t>2004</w:t>
            </w:r>
          </w:p>
        </w:tc>
        <w:tc>
          <w:tcPr>
            <w:tcW w:w="704" w:type="pct"/>
            <w:tcMar>
              <w:left w:w="28" w:type="dxa"/>
              <w:right w:w="28" w:type="dxa"/>
            </w:tcMar>
          </w:tcPr>
          <w:p w14:paraId="5BC89B88" w14:textId="77777777" w:rsidR="00B05929" w:rsidRPr="00B05929" w:rsidRDefault="00B05929" w:rsidP="0019088C">
            <w:pPr>
              <w:rPr>
                <w:sz w:val="12"/>
                <w:szCs w:val="12"/>
              </w:rPr>
            </w:pPr>
            <w:r w:rsidRPr="00B05929">
              <w:rPr>
                <w:sz w:val="12"/>
                <w:szCs w:val="12"/>
              </w:rPr>
              <w:t>1шт.</w:t>
            </w:r>
          </w:p>
        </w:tc>
        <w:tc>
          <w:tcPr>
            <w:tcW w:w="855" w:type="pct"/>
            <w:tcMar>
              <w:left w:w="28" w:type="dxa"/>
              <w:right w:w="28" w:type="dxa"/>
            </w:tcMar>
          </w:tcPr>
          <w:p w14:paraId="3A0384DA" w14:textId="77777777" w:rsidR="00B05929" w:rsidRPr="00B05929" w:rsidRDefault="00B05929" w:rsidP="0019088C">
            <w:pPr>
              <w:rPr>
                <w:sz w:val="12"/>
                <w:szCs w:val="12"/>
              </w:rPr>
            </w:pPr>
          </w:p>
        </w:tc>
      </w:tr>
      <w:tr w:rsidR="00B05929" w:rsidRPr="00B05929" w14:paraId="3DB03C9A" w14:textId="77777777" w:rsidTr="00B05929">
        <w:trPr>
          <w:cantSplit/>
        </w:trPr>
        <w:tc>
          <w:tcPr>
            <w:tcW w:w="265" w:type="pct"/>
            <w:tcMar>
              <w:left w:w="28" w:type="dxa"/>
              <w:right w:w="28" w:type="dxa"/>
            </w:tcMar>
          </w:tcPr>
          <w:p w14:paraId="5BDFD336" w14:textId="77777777" w:rsidR="00B05929" w:rsidRPr="00B05929" w:rsidRDefault="00B05929" w:rsidP="0019088C">
            <w:pPr>
              <w:rPr>
                <w:sz w:val="12"/>
                <w:szCs w:val="12"/>
              </w:rPr>
            </w:pPr>
            <w:r w:rsidRPr="00B05929">
              <w:rPr>
                <w:sz w:val="12"/>
                <w:szCs w:val="12"/>
              </w:rPr>
              <w:t>16</w:t>
            </w:r>
          </w:p>
        </w:tc>
        <w:tc>
          <w:tcPr>
            <w:tcW w:w="1573" w:type="pct"/>
            <w:tcMar>
              <w:left w:w="28" w:type="dxa"/>
              <w:right w:w="28" w:type="dxa"/>
            </w:tcMar>
          </w:tcPr>
          <w:p w14:paraId="34B6983C" w14:textId="77777777" w:rsidR="00B05929" w:rsidRPr="00B05929" w:rsidRDefault="00B05929" w:rsidP="0019088C">
            <w:pPr>
              <w:jc w:val="center"/>
              <w:rPr>
                <w:sz w:val="12"/>
                <w:szCs w:val="12"/>
              </w:rPr>
            </w:pPr>
            <w:r w:rsidRPr="00B05929">
              <w:rPr>
                <w:sz w:val="12"/>
                <w:szCs w:val="12"/>
              </w:rPr>
              <w:t>Насос 20/30</w:t>
            </w:r>
          </w:p>
        </w:tc>
        <w:tc>
          <w:tcPr>
            <w:tcW w:w="1186" w:type="pct"/>
            <w:tcMar>
              <w:left w:w="28" w:type="dxa"/>
              <w:right w:w="28" w:type="dxa"/>
            </w:tcMar>
          </w:tcPr>
          <w:p w14:paraId="5BFAF290" w14:textId="77777777" w:rsidR="00B05929" w:rsidRPr="00B05929" w:rsidRDefault="00B05929" w:rsidP="0019088C">
            <w:pPr>
              <w:jc w:val="center"/>
              <w:rPr>
                <w:sz w:val="12"/>
                <w:szCs w:val="12"/>
              </w:rPr>
            </w:pPr>
            <w:r w:rsidRPr="00B05929">
              <w:rPr>
                <w:sz w:val="12"/>
                <w:szCs w:val="12"/>
              </w:rPr>
              <w:t>г.Павловск ул.Набережная,18</w:t>
            </w:r>
          </w:p>
        </w:tc>
        <w:tc>
          <w:tcPr>
            <w:tcW w:w="417" w:type="pct"/>
            <w:tcMar>
              <w:left w:w="28" w:type="dxa"/>
              <w:right w:w="28" w:type="dxa"/>
            </w:tcMar>
          </w:tcPr>
          <w:p w14:paraId="45386411" w14:textId="77777777" w:rsidR="00B05929" w:rsidRPr="00B05929" w:rsidRDefault="00B05929" w:rsidP="0019088C">
            <w:pPr>
              <w:rPr>
                <w:sz w:val="12"/>
                <w:szCs w:val="12"/>
              </w:rPr>
            </w:pPr>
            <w:r w:rsidRPr="00B05929">
              <w:rPr>
                <w:sz w:val="12"/>
                <w:szCs w:val="12"/>
              </w:rPr>
              <w:t>2006</w:t>
            </w:r>
          </w:p>
        </w:tc>
        <w:tc>
          <w:tcPr>
            <w:tcW w:w="704" w:type="pct"/>
            <w:tcMar>
              <w:left w:w="28" w:type="dxa"/>
              <w:right w:w="28" w:type="dxa"/>
            </w:tcMar>
          </w:tcPr>
          <w:p w14:paraId="1F63AD48" w14:textId="77777777" w:rsidR="00B05929" w:rsidRPr="00B05929" w:rsidRDefault="00B05929" w:rsidP="0019088C">
            <w:pPr>
              <w:rPr>
                <w:sz w:val="12"/>
                <w:szCs w:val="12"/>
              </w:rPr>
            </w:pPr>
            <w:r w:rsidRPr="00B05929">
              <w:rPr>
                <w:sz w:val="12"/>
                <w:szCs w:val="12"/>
              </w:rPr>
              <w:t>1шт.</w:t>
            </w:r>
          </w:p>
        </w:tc>
        <w:tc>
          <w:tcPr>
            <w:tcW w:w="855" w:type="pct"/>
            <w:tcMar>
              <w:left w:w="28" w:type="dxa"/>
              <w:right w:w="28" w:type="dxa"/>
            </w:tcMar>
          </w:tcPr>
          <w:p w14:paraId="4DFB531C" w14:textId="77777777" w:rsidR="00B05929" w:rsidRPr="00B05929" w:rsidRDefault="00B05929" w:rsidP="0019088C">
            <w:pPr>
              <w:rPr>
                <w:sz w:val="12"/>
                <w:szCs w:val="12"/>
              </w:rPr>
            </w:pPr>
          </w:p>
        </w:tc>
      </w:tr>
      <w:tr w:rsidR="00B05929" w:rsidRPr="00B05929" w14:paraId="4D78BFCF" w14:textId="77777777" w:rsidTr="00B05929">
        <w:trPr>
          <w:cantSplit/>
        </w:trPr>
        <w:tc>
          <w:tcPr>
            <w:tcW w:w="265" w:type="pct"/>
            <w:tcMar>
              <w:left w:w="28" w:type="dxa"/>
              <w:right w:w="28" w:type="dxa"/>
            </w:tcMar>
          </w:tcPr>
          <w:p w14:paraId="2D11BB36" w14:textId="77777777" w:rsidR="00B05929" w:rsidRPr="00B05929" w:rsidRDefault="00B05929" w:rsidP="0019088C">
            <w:pPr>
              <w:rPr>
                <w:sz w:val="12"/>
                <w:szCs w:val="12"/>
              </w:rPr>
            </w:pPr>
            <w:r w:rsidRPr="00B05929">
              <w:rPr>
                <w:sz w:val="12"/>
                <w:szCs w:val="12"/>
              </w:rPr>
              <w:t>17</w:t>
            </w:r>
          </w:p>
        </w:tc>
        <w:tc>
          <w:tcPr>
            <w:tcW w:w="1573" w:type="pct"/>
            <w:tcMar>
              <w:left w:w="28" w:type="dxa"/>
              <w:right w:w="28" w:type="dxa"/>
            </w:tcMar>
          </w:tcPr>
          <w:p w14:paraId="1C47C33D" w14:textId="77777777" w:rsidR="00B05929" w:rsidRPr="00B05929" w:rsidRDefault="00B05929" w:rsidP="0019088C">
            <w:pPr>
              <w:jc w:val="center"/>
              <w:rPr>
                <w:sz w:val="12"/>
                <w:szCs w:val="12"/>
              </w:rPr>
            </w:pPr>
            <w:r w:rsidRPr="00B05929">
              <w:rPr>
                <w:sz w:val="12"/>
                <w:szCs w:val="12"/>
              </w:rPr>
              <w:t>Дизель - генераторная установка ДГУ-ТСС АД-70С-Т400-2РПМ11</w:t>
            </w:r>
          </w:p>
        </w:tc>
        <w:tc>
          <w:tcPr>
            <w:tcW w:w="1186" w:type="pct"/>
            <w:tcMar>
              <w:left w:w="28" w:type="dxa"/>
              <w:right w:w="28" w:type="dxa"/>
            </w:tcMar>
          </w:tcPr>
          <w:p w14:paraId="0819AC9E" w14:textId="77777777" w:rsidR="00B05929" w:rsidRPr="00B05929" w:rsidRDefault="00B05929" w:rsidP="0019088C">
            <w:pPr>
              <w:jc w:val="center"/>
              <w:rPr>
                <w:sz w:val="12"/>
                <w:szCs w:val="12"/>
              </w:rPr>
            </w:pPr>
          </w:p>
        </w:tc>
        <w:tc>
          <w:tcPr>
            <w:tcW w:w="417" w:type="pct"/>
            <w:tcMar>
              <w:left w:w="28" w:type="dxa"/>
              <w:right w:w="28" w:type="dxa"/>
            </w:tcMar>
          </w:tcPr>
          <w:p w14:paraId="5BFFD861" w14:textId="77777777" w:rsidR="00B05929" w:rsidRPr="00B05929" w:rsidRDefault="00B05929" w:rsidP="0019088C">
            <w:pPr>
              <w:jc w:val="center"/>
              <w:rPr>
                <w:sz w:val="12"/>
                <w:szCs w:val="12"/>
              </w:rPr>
            </w:pPr>
          </w:p>
        </w:tc>
        <w:tc>
          <w:tcPr>
            <w:tcW w:w="704" w:type="pct"/>
            <w:tcMar>
              <w:left w:w="28" w:type="dxa"/>
              <w:right w:w="28" w:type="dxa"/>
            </w:tcMar>
          </w:tcPr>
          <w:p w14:paraId="011CD6D0" w14:textId="77777777" w:rsidR="00B05929" w:rsidRPr="00B05929" w:rsidRDefault="00B05929" w:rsidP="0019088C">
            <w:pPr>
              <w:jc w:val="center"/>
              <w:rPr>
                <w:sz w:val="12"/>
                <w:szCs w:val="12"/>
              </w:rPr>
            </w:pPr>
            <w:r w:rsidRPr="00B05929">
              <w:rPr>
                <w:sz w:val="12"/>
                <w:szCs w:val="12"/>
              </w:rPr>
              <w:t>1 шт.</w:t>
            </w:r>
          </w:p>
        </w:tc>
        <w:tc>
          <w:tcPr>
            <w:tcW w:w="855" w:type="pct"/>
            <w:tcMar>
              <w:left w:w="28" w:type="dxa"/>
              <w:right w:w="28" w:type="dxa"/>
            </w:tcMar>
          </w:tcPr>
          <w:p w14:paraId="4A69874F" w14:textId="77777777" w:rsidR="00B05929" w:rsidRPr="00B05929" w:rsidRDefault="00B05929" w:rsidP="0019088C">
            <w:pPr>
              <w:jc w:val="center"/>
              <w:rPr>
                <w:sz w:val="12"/>
                <w:szCs w:val="12"/>
              </w:rPr>
            </w:pPr>
            <w:r w:rsidRPr="00B05929">
              <w:rPr>
                <w:sz w:val="12"/>
                <w:szCs w:val="12"/>
              </w:rPr>
              <w:t>483,9</w:t>
            </w:r>
          </w:p>
        </w:tc>
      </w:tr>
      <w:tr w:rsidR="00B05929" w:rsidRPr="00B05929" w14:paraId="22341E62" w14:textId="77777777" w:rsidTr="00B05929">
        <w:trPr>
          <w:cantSplit/>
        </w:trPr>
        <w:tc>
          <w:tcPr>
            <w:tcW w:w="265" w:type="pct"/>
            <w:tcMar>
              <w:left w:w="28" w:type="dxa"/>
              <w:right w:w="28" w:type="dxa"/>
            </w:tcMar>
          </w:tcPr>
          <w:p w14:paraId="2C6352E6" w14:textId="77777777" w:rsidR="00B05929" w:rsidRPr="00B05929" w:rsidRDefault="00B05929" w:rsidP="0019088C">
            <w:pPr>
              <w:rPr>
                <w:sz w:val="12"/>
                <w:szCs w:val="12"/>
              </w:rPr>
            </w:pPr>
            <w:r w:rsidRPr="00B05929">
              <w:rPr>
                <w:sz w:val="12"/>
                <w:szCs w:val="12"/>
              </w:rPr>
              <w:t>18</w:t>
            </w:r>
          </w:p>
        </w:tc>
        <w:tc>
          <w:tcPr>
            <w:tcW w:w="1573" w:type="pct"/>
            <w:tcMar>
              <w:left w:w="28" w:type="dxa"/>
              <w:right w:w="28" w:type="dxa"/>
            </w:tcMar>
          </w:tcPr>
          <w:p w14:paraId="79700E34" w14:textId="77777777" w:rsidR="00B05929" w:rsidRPr="00B05929" w:rsidRDefault="00B05929" w:rsidP="0019088C">
            <w:pPr>
              <w:jc w:val="center"/>
              <w:rPr>
                <w:sz w:val="12"/>
                <w:szCs w:val="12"/>
              </w:rPr>
            </w:pPr>
            <w:r w:rsidRPr="00B05929">
              <w:rPr>
                <w:sz w:val="12"/>
                <w:szCs w:val="12"/>
              </w:rPr>
              <w:t>Дизель - генераторная установка ДГУ-ТСС АД-200С-Т400-2РПМ13</w:t>
            </w:r>
          </w:p>
        </w:tc>
        <w:tc>
          <w:tcPr>
            <w:tcW w:w="1186" w:type="pct"/>
            <w:tcMar>
              <w:left w:w="28" w:type="dxa"/>
              <w:right w:w="28" w:type="dxa"/>
            </w:tcMar>
          </w:tcPr>
          <w:p w14:paraId="5ADDDA20" w14:textId="77777777" w:rsidR="00B05929" w:rsidRPr="00B05929" w:rsidRDefault="00B05929" w:rsidP="0019088C">
            <w:pPr>
              <w:jc w:val="center"/>
              <w:rPr>
                <w:sz w:val="12"/>
                <w:szCs w:val="12"/>
              </w:rPr>
            </w:pPr>
          </w:p>
        </w:tc>
        <w:tc>
          <w:tcPr>
            <w:tcW w:w="417" w:type="pct"/>
            <w:tcMar>
              <w:left w:w="28" w:type="dxa"/>
              <w:right w:w="28" w:type="dxa"/>
            </w:tcMar>
          </w:tcPr>
          <w:p w14:paraId="0C05D392" w14:textId="77777777" w:rsidR="00B05929" w:rsidRPr="00B05929" w:rsidRDefault="00B05929" w:rsidP="0019088C">
            <w:pPr>
              <w:jc w:val="center"/>
              <w:rPr>
                <w:sz w:val="12"/>
                <w:szCs w:val="12"/>
              </w:rPr>
            </w:pPr>
          </w:p>
        </w:tc>
        <w:tc>
          <w:tcPr>
            <w:tcW w:w="704" w:type="pct"/>
            <w:tcMar>
              <w:left w:w="28" w:type="dxa"/>
              <w:right w:w="28" w:type="dxa"/>
            </w:tcMar>
          </w:tcPr>
          <w:p w14:paraId="569248A0" w14:textId="77777777" w:rsidR="00B05929" w:rsidRPr="00B05929" w:rsidRDefault="00B05929" w:rsidP="0019088C">
            <w:pPr>
              <w:jc w:val="center"/>
              <w:rPr>
                <w:sz w:val="12"/>
                <w:szCs w:val="12"/>
              </w:rPr>
            </w:pPr>
            <w:r w:rsidRPr="00B05929">
              <w:rPr>
                <w:sz w:val="12"/>
                <w:szCs w:val="12"/>
              </w:rPr>
              <w:t>1 шт.</w:t>
            </w:r>
          </w:p>
        </w:tc>
        <w:tc>
          <w:tcPr>
            <w:tcW w:w="855" w:type="pct"/>
            <w:tcMar>
              <w:left w:w="28" w:type="dxa"/>
              <w:right w:w="28" w:type="dxa"/>
            </w:tcMar>
          </w:tcPr>
          <w:p w14:paraId="44F911FE" w14:textId="77777777" w:rsidR="00B05929" w:rsidRPr="00B05929" w:rsidRDefault="00B05929" w:rsidP="0019088C">
            <w:pPr>
              <w:jc w:val="center"/>
              <w:rPr>
                <w:sz w:val="12"/>
                <w:szCs w:val="12"/>
              </w:rPr>
            </w:pPr>
            <w:r w:rsidRPr="00B05929">
              <w:rPr>
                <w:sz w:val="12"/>
                <w:szCs w:val="12"/>
              </w:rPr>
              <w:t>1071,3</w:t>
            </w:r>
          </w:p>
        </w:tc>
      </w:tr>
    </w:tbl>
    <w:p w14:paraId="3E1C3B0A" w14:textId="77777777" w:rsidR="00B05929" w:rsidRPr="00625190" w:rsidRDefault="00B05929" w:rsidP="00B05929">
      <w:pPr>
        <w:rPr>
          <w:sz w:val="16"/>
          <w:szCs w:val="16"/>
        </w:rPr>
      </w:pPr>
    </w:p>
    <w:p w14:paraId="5C11BAD5" w14:textId="384F8772" w:rsidR="00B05929" w:rsidRPr="00625190" w:rsidRDefault="00B05929" w:rsidP="00B05929">
      <w:pPr>
        <w:rPr>
          <w:sz w:val="16"/>
          <w:szCs w:val="16"/>
        </w:rPr>
      </w:pPr>
      <w:r w:rsidRPr="00625190">
        <w:rPr>
          <w:sz w:val="16"/>
          <w:szCs w:val="16"/>
        </w:rPr>
        <w:t>Глава Павловского</w:t>
      </w:r>
    </w:p>
    <w:p w14:paraId="2F39732B" w14:textId="2536DC74" w:rsidR="00B05929" w:rsidRPr="00625190" w:rsidRDefault="00B05929" w:rsidP="00B05929">
      <w:pPr>
        <w:tabs>
          <w:tab w:val="left" w:pos="3544"/>
        </w:tabs>
        <w:rPr>
          <w:sz w:val="16"/>
          <w:szCs w:val="16"/>
        </w:rPr>
      </w:pPr>
      <w:r w:rsidRPr="00625190">
        <w:rPr>
          <w:sz w:val="16"/>
          <w:szCs w:val="16"/>
        </w:rPr>
        <w:t>муниципального района</w:t>
      </w:r>
      <w:r>
        <w:rPr>
          <w:sz w:val="16"/>
          <w:szCs w:val="16"/>
        </w:rPr>
        <w:tab/>
      </w:r>
      <w:r w:rsidRPr="00625190">
        <w:rPr>
          <w:sz w:val="16"/>
          <w:szCs w:val="16"/>
        </w:rPr>
        <w:t>Н.Н.Дегтярев</w:t>
      </w:r>
    </w:p>
    <w:p w14:paraId="40460859" w14:textId="77777777" w:rsidR="002B77B9" w:rsidRPr="00B05929" w:rsidRDefault="002B77B9" w:rsidP="006B09E8">
      <w:pPr>
        <w:widowControl w:val="0"/>
        <w:pBdr>
          <w:bottom w:val="single" w:sz="4" w:space="8" w:color="FFFFFF"/>
        </w:pBdr>
        <w:tabs>
          <w:tab w:val="left" w:pos="3544"/>
        </w:tabs>
        <w:rPr>
          <w:sz w:val="16"/>
          <w:szCs w:val="16"/>
        </w:rPr>
      </w:pPr>
    </w:p>
    <w:p w14:paraId="59BB1EC3" w14:textId="77777777" w:rsidR="002B77B9" w:rsidRPr="00B05929" w:rsidRDefault="002B77B9" w:rsidP="006B09E8">
      <w:pPr>
        <w:widowControl w:val="0"/>
        <w:pBdr>
          <w:bottom w:val="single" w:sz="4" w:space="8" w:color="FFFFFF"/>
        </w:pBdr>
        <w:tabs>
          <w:tab w:val="left" w:pos="3544"/>
        </w:tabs>
        <w:rPr>
          <w:sz w:val="16"/>
          <w:szCs w:val="16"/>
        </w:rPr>
      </w:pPr>
    </w:p>
    <w:p w14:paraId="23BCF7EE" w14:textId="77777777" w:rsidR="001E6C8E" w:rsidRDefault="001E6C8E" w:rsidP="006B09E8">
      <w:pPr>
        <w:widowControl w:val="0"/>
        <w:pBdr>
          <w:bottom w:val="single" w:sz="4" w:space="8" w:color="FFFFFF"/>
        </w:pBdr>
        <w:tabs>
          <w:tab w:val="left" w:pos="3544"/>
        </w:tabs>
        <w:rPr>
          <w:sz w:val="16"/>
          <w:szCs w:val="16"/>
        </w:rPr>
      </w:pPr>
    </w:p>
    <w:p w14:paraId="27F3ECC9" w14:textId="77777777" w:rsidR="00E968C4" w:rsidRPr="00E968C4" w:rsidRDefault="00E968C4" w:rsidP="00E968C4">
      <w:pPr>
        <w:jc w:val="center"/>
        <w:outlineLvl w:val="2"/>
        <w:rPr>
          <w:b/>
          <w:caps/>
          <w:spacing w:val="20"/>
          <w:sz w:val="16"/>
          <w:szCs w:val="16"/>
        </w:rPr>
      </w:pPr>
      <w:r w:rsidRPr="00E968C4">
        <w:rPr>
          <w:b/>
          <w:caps/>
          <w:spacing w:val="20"/>
          <w:sz w:val="16"/>
          <w:szCs w:val="16"/>
        </w:rPr>
        <w:t>СОВЕТ</w:t>
      </w:r>
    </w:p>
    <w:p w14:paraId="53CFB1A3" w14:textId="77777777" w:rsidR="00E968C4" w:rsidRPr="00E968C4" w:rsidRDefault="00E968C4" w:rsidP="00E968C4">
      <w:pPr>
        <w:jc w:val="center"/>
        <w:outlineLvl w:val="2"/>
        <w:rPr>
          <w:b/>
          <w:caps/>
          <w:spacing w:val="20"/>
          <w:sz w:val="16"/>
          <w:szCs w:val="16"/>
        </w:rPr>
      </w:pPr>
      <w:r w:rsidRPr="00E968C4">
        <w:rPr>
          <w:caps/>
          <w:spacing w:val="20"/>
          <w:sz w:val="16"/>
          <w:szCs w:val="16"/>
        </w:rPr>
        <w:t xml:space="preserve"> </w:t>
      </w:r>
      <w:r w:rsidRPr="00E968C4">
        <w:rPr>
          <w:b/>
          <w:caps/>
          <w:spacing w:val="20"/>
          <w:sz w:val="16"/>
          <w:szCs w:val="16"/>
        </w:rPr>
        <w:t>НАРОДНЫХ ДЕПУТАТОВ Павловского муниципального района Воронежской области</w:t>
      </w:r>
    </w:p>
    <w:p w14:paraId="61DEAA28" w14:textId="77777777" w:rsidR="00E968C4" w:rsidRPr="00E968C4" w:rsidRDefault="00E968C4" w:rsidP="00E968C4">
      <w:pPr>
        <w:jc w:val="center"/>
        <w:outlineLvl w:val="2"/>
        <w:rPr>
          <w:b/>
          <w:caps/>
          <w:spacing w:val="20"/>
          <w:sz w:val="16"/>
          <w:szCs w:val="16"/>
        </w:rPr>
      </w:pPr>
    </w:p>
    <w:p w14:paraId="3632A89C" w14:textId="77777777" w:rsidR="00E968C4" w:rsidRPr="00E968C4" w:rsidRDefault="00E968C4" w:rsidP="00E968C4">
      <w:pPr>
        <w:jc w:val="center"/>
        <w:outlineLvl w:val="2"/>
        <w:rPr>
          <w:b/>
          <w:caps/>
          <w:spacing w:val="20"/>
          <w:sz w:val="16"/>
          <w:szCs w:val="16"/>
        </w:rPr>
      </w:pPr>
      <w:r w:rsidRPr="00E968C4">
        <w:rPr>
          <w:b/>
          <w:caps/>
          <w:spacing w:val="20"/>
          <w:sz w:val="16"/>
          <w:szCs w:val="16"/>
        </w:rPr>
        <w:t>РЕШЕНИЕ</w:t>
      </w:r>
    </w:p>
    <w:p w14:paraId="1FAB7BB1" w14:textId="77777777" w:rsidR="00E968C4" w:rsidRPr="00784703" w:rsidRDefault="00E968C4" w:rsidP="00E968C4">
      <w:pPr>
        <w:ind w:firstLine="567"/>
        <w:rPr>
          <w:rFonts w:ascii="Arial" w:hAnsi="Arial" w:cs="Arial"/>
          <w:sz w:val="16"/>
          <w:szCs w:val="16"/>
        </w:rPr>
      </w:pPr>
    </w:p>
    <w:p w14:paraId="10B4FDFC" w14:textId="48CE5998" w:rsidR="00E968C4" w:rsidRPr="00784703" w:rsidRDefault="00E968C4" w:rsidP="00E968C4">
      <w:pPr>
        <w:rPr>
          <w:sz w:val="16"/>
          <w:szCs w:val="16"/>
          <w:u w:val="single"/>
        </w:rPr>
      </w:pPr>
      <w:r>
        <w:rPr>
          <w:sz w:val="16"/>
          <w:szCs w:val="16"/>
          <w:u w:val="single"/>
        </w:rPr>
        <w:t xml:space="preserve">от </w:t>
      </w:r>
      <w:r w:rsidRPr="00784703">
        <w:rPr>
          <w:sz w:val="16"/>
          <w:szCs w:val="16"/>
          <w:u w:val="single"/>
        </w:rPr>
        <w:t>28.04. 2016г.  № 234</w:t>
      </w:r>
    </w:p>
    <w:p w14:paraId="0A80675F" w14:textId="57E21925" w:rsidR="00E968C4" w:rsidRPr="00784703" w:rsidRDefault="00E968C4" w:rsidP="00E968C4">
      <w:pPr>
        <w:rPr>
          <w:sz w:val="16"/>
          <w:szCs w:val="16"/>
        </w:rPr>
      </w:pPr>
      <w:r w:rsidRPr="00784703">
        <w:rPr>
          <w:sz w:val="16"/>
          <w:szCs w:val="16"/>
        </w:rPr>
        <w:t>г. Павловск</w:t>
      </w:r>
    </w:p>
    <w:p w14:paraId="7B0A4B2D" w14:textId="77777777" w:rsidR="00E968C4" w:rsidRPr="00784703" w:rsidRDefault="00E968C4" w:rsidP="00E968C4">
      <w:pPr>
        <w:ind w:firstLine="567"/>
        <w:rPr>
          <w:sz w:val="16"/>
          <w:szCs w:val="16"/>
        </w:rPr>
      </w:pPr>
    </w:p>
    <w:p w14:paraId="54F2E8DE" w14:textId="427F138F" w:rsidR="00E968C4" w:rsidRPr="00784703" w:rsidRDefault="00E968C4" w:rsidP="00E968C4">
      <w:pPr>
        <w:rPr>
          <w:sz w:val="16"/>
          <w:szCs w:val="16"/>
        </w:rPr>
      </w:pPr>
      <w:r w:rsidRPr="00784703">
        <w:rPr>
          <w:sz w:val="16"/>
          <w:szCs w:val="16"/>
        </w:rPr>
        <w:t xml:space="preserve">О муниципальном дорожном фонде </w:t>
      </w:r>
    </w:p>
    <w:p w14:paraId="05DC7FAB" w14:textId="77777777" w:rsidR="00E968C4" w:rsidRPr="00784703" w:rsidRDefault="00E968C4" w:rsidP="00E968C4">
      <w:pPr>
        <w:rPr>
          <w:sz w:val="16"/>
          <w:szCs w:val="16"/>
        </w:rPr>
      </w:pPr>
      <w:r w:rsidRPr="00784703">
        <w:rPr>
          <w:sz w:val="16"/>
          <w:szCs w:val="16"/>
        </w:rPr>
        <w:t>Павловского муниципального района</w:t>
      </w:r>
    </w:p>
    <w:p w14:paraId="771A6FA0" w14:textId="77777777" w:rsidR="00E968C4" w:rsidRPr="00784703" w:rsidRDefault="00E968C4" w:rsidP="00E968C4">
      <w:pPr>
        <w:ind w:firstLine="567"/>
        <w:jc w:val="both"/>
        <w:rPr>
          <w:sz w:val="16"/>
          <w:szCs w:val="16"/>
        </w:rPr>
      </w:pPr>
    </w:p>
    <w:p w14:paraId="4C394948" w14:textId="77777777" w:rsidR="00E968C4" w:rsidRDefault="00E968C4" w:rsidP="00E968C4">
      <w:pPr>
        <w:ind w:firstLine="567"/>
        <w:jc w:val="both"/>
        <w:rPr>
          <w:sz w:val="16"/>
          <w:szCs w:val="16"/>
        </w:rPr>
      </w:pPr>
      <w:r w:rsidRPr="00784703">
        <w:rPr>
          <w:sz w:val="16"/>
          <w:szCs w:val="16"/>
        </w:rPr>
        <w:t>В соответствии с пунктом 5 статьи 179.4 Бюджетного кодекса Российской Федерации,  Федеральными законами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от 06.10.2003 г. № 131-ФЗ «Об общих принципах организации местного самоуправления в Российской Федерации», Уставом Павловского муниципального района Воронежской области, в целях финансового обеспечения дорожной деятельности в Павловском муниципальном районе, Совет народных депутатов Павловского муниципального района Воронежской области </w:t>
      </w:r>
    </w:p>
    <w:p w14:paraId="201E24AD" w14:textId="77777777" w:rsidR="00E968C4" w:rsidRPr="00784703" w:rsidRDefault="00E968C4" w:rsidP="00E968C4">
      <w:pPr>
        <w:ind w:firstLine="567"/>
        <w:jc w:val="both"/>
        <w:rPr>
          <w:sz w:val="16"/>
          <w:szCs w:val="16"/>
        </w:rPr>
      </w:pPr>
    </w:p>
    <w:p w14:paraId="4CBD283F" w14:textId="77777777" w:rsidR="00E968C4" w:rsidRDefault="00E968C4" w:rsidP="00E968C4">
      <w:pPr>
        <w:jc w:val="center"/>
        <w:rPr>
          <w:sz w:val="16"/>
          <w:szCs w:val="16"/>
        </w:rPr>
      </w:pPr>
      <w:r w:rsidRPr="00784703">
        <w:rPr>
          <w:sz w:val="16"/>
          <w:szCs w:val="16"/>
        </w:rPr>
        <w:t>РЕШИЛ:</w:t>
      </w:r>
    </w:p>
    <w:p w14:paraId="3F71BE84" w14:textId="77777777" w:rsidR="00E968C4" w:rsidRPr="00784703" w:rsidRDefault="00E968C4" w:rsidP="00E968C4">
      <w:pPr>
        <w:ind w:firstLine="567"/>
        <w:jc w:val="center"/>
        <w:rPr>
          <w:sz w:val="16"/>
          <w:szCs w:val="16"/>
        </w:rPr>
      </w:pPr>
    </w:p>
    <w:p w14:paraId="0FBDD19B" w14:textId="77777777" w:rsidR="00E968C4" w:rsidRPr="00784703" w:rsidRDefault="00E968C4" w:rsidP="00E968C4">
      <w:pPr>
        <w:ind w:firstLine="567"/>
        <w:jc w:val="both"/>
        <w:rPr>
          <w:sz w:val="16"/>
          <w:szCs w:val="16"/>
        </w:rPr>
      </w:pPr>
      <w:r w:rsidRPr="00784703">
        <w:rPr>
          <w:sz w:val="16"/>
          <w:szCs w:val="16"/>
        </w:rPr>
        <w:t>1. Создать муниципальный дорожный фонд Павловского муниципального района.</w:t>
      </w:r>
    </w:p>
    <w:p w14:paraId="001EDD30" w14:textId="4A848208" w:rsidR="00E968C4" w:rsidRPr="00784703" w:rsidRDefault="00E968C4" w:rsidP="00E968C4">
      <w:pPr>
        <w:ind w:firstLine="567"/>
        <w:jc w:val="both"/>
        <w:rPr>
          <w:sz w:val="16"/>
          <w:szCs w:val="16"/>
        </w:rPr>
      </w:pPr>
      <w:r w:rsidRPr="00784703">
        <w:rPr>
          <w:sz w:val="16"/>
          <w:szCs w:val="16"/>
        </w:rPr>
        <w:t>2. Утвердить Положение о муниципальном дорожном фонде Павловского муниципального района согласно приложению № 1 к настоящему решению.</w:t>
      </w:r>
    </w:p>
    <w:p w14:paraId="3B181E8E" w14:textId="77777777" w:rsidR="00E968C4" w:rsidRPr="00784703" w:rsidRDefault="00E968C4" w:rsidP="00E968C4">
      <w:pPr>
        <w:ind w:firstLine="567"/>
        <w:jc w:val="both"/>
        <w:rPr>
          <w:sz w:val="16"/>
          <w:szCs w:val="16"/>
        </w:rPr>
      </w:pPr>
      <w:r w:rsidRPr="00784703">
        <w:rPr>
          <w:sz w:val="16"/>
          <w:szCs w:val="16"/>
        </w:rPr>
        <w:t>3. Утвердить Порядок формирования и использования бюджетных ассигнований муниципального дорожного фонда Павловского муниципального района согласно приложению № 2 к настоящему решению.</w:t>
      </w:r>
    </w:p>
    <w:p w14:paraId="2758F632" w14:textId="77777777" w:rsidR="00E968C4" w:rsidRPr="00784703" w:rsidRDefault="00E968C4" w:rsidP="00E968C4">
      <w:pPr>
        <w:ind w:firstLine="567"/>
        <w:jc w:val="both"/>
        <w:rPr>
          <w:sz w:val="16"/>
          <w:szCs w:val="16"/>
        </w:rPr>
      </w:pPr>
      <w:r w:rsidRPr="00784703">
        <w:rPr>
          <w:sz w:val="16"/>
          <w:szCs w:val="16"/>
        </w:rPr>
        <w:t>4. Настоящее решение вступает в силу с 01.01. 2017 года.</w:t>
      </w:r>
    </w:p>
    <w:p w14:paraId="1AE99E67" w14:textId="77777777" w:rsidR="00E968C4" w:rsidRPr="00784703" w:rsidRDefault="00E968C4" w:rsidP="00E968C4">
      <w:pPr>
        <w:ind w:firstLine="567"/>
        <w:jc w:val="both"/>
        <w:rPr>
          <w:sz w:val="16"/>
          <w:szCs w:val="16"/>
        </w:rPr>
      </w:pPr>
      <w:r w:rsidRPr="00784703">
        <w:rPr>
          <w:sz w:val="16"/>
          <w:szCs w:val="16"/>
        </w:rPr>
        <w:t>5. Опубликовать настоящее решение в муниципальной газете «Павловский муниципальный вестник».</w:t>
      </w:r>
    </w:p>
    <w:p w14:paraId="0F6E9EC7" w14:textId="58D661A5" w:rsidR="00E968C4" w:rsidRPr="00784703" w:rsidRDefault="00E968C4" w:rsidP="00E968C4">
      <w:pPr>
        <w:ind w:firstLine="567"/>
        <w:jc w:val="both"/>
        <w:rPr>
          <w:sz w:val="16"/>
          <w:szCs w:val="16"/>
        </w:rPr>
      </w:pPr>
    </w:p>
    <w:p w14:paraId="21CDE51A" w14:textId="77777777" w:rsidR="00E968C4" w:rsidRPr="00784703" w:rsidRDefault="00E968C4" w:rsidP="00E968C4">
      <w:pPr>
        <w:jc w:val="both"/>
        <w:rPr>
          <w:sz w:val="16"/>
          <w:szCs w:val="16"/>
        </w:rPr>
      </w:pPr>
      <w:r w:rsidRPr="00784703">
        <w:rPr>
          <w:sz w:val="16"/>
          <w:szCs w:val="16"/>
        </w:rPr>
        <w:t>Глава Павловского</w:t>
      </w:r>
    </w:p>
    <w:p w14:paraId="72DAE1BF" w14:textId="36BAC576" w:rsidR="00E968C4" w:rsidRPr="00784703" w:rsidRDefault="00E968C4" w:rsidP="00E968C4">
      <w:pPr>
        <w:tabs>
          <w:tab w:val="left" w:pos="3544"/>
        </w:tabs>
        <w:jc w:val="both"/>
        <w:rPr>
          <w:sz w:val="16"/>
          <w:szCs w:val="16"/>
        </w:rPr>
      </w:pPr>
      <w:r w:rsidRPr="00784703">
        <w:rPr>
          <w:sz w:val="16"/>
          <w:szCs w:val="16"/>
        </w:rPr>
        <w:t>муниципального района</w:t>
      </w:r>
      <w:r>
        <w:rPr>
          <w:sz w:val="16"/>
          <w:szCs w:val="16"/>
        </w:rPr>
        <w:tab/>
      </w:r>
      <w:r w:rsidRPr="00784703">
        <w:rPr>
          <w:sz w:val="16"/>
          <w:szCs w:val="16"/>
        </w:rPr>
        <w:t>Н.Н. Дегтярев</w:t>
      </w:r>
    </w:p>
    <w:p w14:paraId="52134B48" w14:textId="77777777" w:rsidR="00E968C4" w:rsidRPr="00784703" w:rsidRDefault="00E968C4" w:rsidP="00E968C4">
      <w:pPr>
        <w:ind w:firstLine="567"/>
        <w:jc w:val="both"/>
        <w:rPr>
          <w:sz w:val="16"/>
          <w:szCs w:val="16"/>
        </w:rPr>
      </w:pPr>
    </w:p>
    <w:p w14:paraId="493BDC67" w14:textId="77777777" w:rsidR="00E968C4" w:rsidRDefault="00E968C4" w:rsidP="00E968C4">
      <w:pPr>
        <w:ind w:firstLine="567"/>
        <w:jc w:val="both"/>
        <w:rPr>
          <w:sz w:val="16"/>
          <w:szCs w:val="16"/>
        </w:rPr>
      </w:pPr>
    </w:p>
    <w:p w14:paraId="5D0E2FA1" w14:textId="77777777" w:rsidR="00E968C4" w:rsidRPr="00784703" w:rsidRDefault="00E968C4" w:rsidP="00E968C4">
      <w:pPr>
        <w:ind w:firstLine="567"/>
        <w:jc w:val="both"/>
        <w:rPr>
          <w:sz w:val="16"/>
          <w:szCs w:val="16"/>
        </w:rPr>
      </w:pPr>
    </w:p>
    <w:p w14:paraId="0E5F1E8A" w14:textId="77777777" w:rsidR="00E968C4" w:rsidRPr="00784703" w:rsidRDefault="00E968C4" w:rsidP="00E968C4">
      <w:pPr>
        <w:tabs>
          <w:tab w:val="left" w:pos="4285"/>
        </w:tabs>
        <w:ind w:left="1843"/>
        <w:rPr>
          <w:sz w:val="16"/>
          <w:szCs w:val="16"/>
        </w:rPr>
      </w:pPr>
      <w:r w:rsidRPr="00784703">
        <w:rPr>
          <w:sz w:val="16"/>
          <w:szCs w:val="16"/>
        </w:rPr>
        <w:t>Приложение № 1</w:t>
      </w:r>
    </w:p>
    <w:p w14:paraId="7223431C" w14:textId="77777777" w:rsidR="00E968C4" w:rsidRPr="00784703" w:rsidRDefault="00E968C4" w:rsidP="00E968C4">
      <w:pPr>
        <w:tabs>
          <w:tab w:val="left" w:pos="4285"/>
        </w:tabs>
        <w:ind w:left="1843"/>
        <w:rPr>
          <w:sz w:val="16"/>
          <w:szCs w:val="16"/>
        </w:rPr>
      </w:pPr>
      <w:r w:rsidRPr="00784703">
        <w:rPr>
          <w:sz w:val="16"/>
          <w:szCs w:val="16"/>
        </w:rPr>
        <w:t>к решению Совета народных депутатов Павловского муниципального района</w:t>
      </w:r>
    </w:p>
    <w:p w14:paraId="3C15CD48" w14:textId="30C5C004" w:rsidR="00E968C4" w:rsidRDefault="00E968C4" w:rsidP="00E968C4">
      <w:pPr>
        <w:widowControl w:val="0"/>
        <w:shd w:val="clear" w:color="auto" w:fill="FFFFFF"/>
        <w:adjustRightInd w:val="0"/>
        <w:ind w:left="1843"/>
        <w:rPr>
          <w:sz w:val="16"/>
          <w:szCs w:val="16"/>
        </w:rPr>
      </w:pPr>
      <w:r>
        <w:rPr>
          <w:sz w:val="16"/>
          <w:szCs w:val="16"/>
          <w:u w:val="single"/>
        </w:rPr>
        <w:t>от</w:t>
      </w:r>
      <w:r w:rsidRPr="00784703">
        <w:rPr>
          <w:sz w:val="16"/>
          <w:szCs w:val="16"/>
          <w:u w:val="single"/>
        </w:rPr>
        <w:t xml:space="preserve"> 28.04.2016 г. № 234</w:t>
      </w:r>
    </w:p>
    <w:p w14:paraId="34828618" w14:textId="77777777" w:rsidR="00E968C4" w:rsidRDefault="00E968C4" w:rsidP="00E968C4">
      <w:pPr>
        <w:widowControl w:val="0"/>
        <w:shd w:val="clear" w:color="auto" w:fill="FFFFFF"/>
        <w:adjustRightInd w:val="0"/>
        <w:ind w:firstLine="567"/>
        <w:jc w:val="center"/>
        <w:rPr>
          <w:sz w:val="16"/>
          <w:szCs w:val="16"/>
        </w:rPr>
      </w:pPr>
    </w:p>
    <w:p w14:paraId="4E77356E" w14:textId="77777777" w:rsidR="00E968C4" w:rsidRPr="00E968C4" w:rsidRDefault="00E968C4" w:rsidP="00E968C4">
      <w:pPr>
        <w:widowControl w:val="0"/>
        <w:shd w:val="clear" w:color="auto" w:fill="FFFFFF"/>
        <w:adjustRightInd w:val="0"/>
        <w:jc w:val="center"/>
        <w:rPr>
          <w:b/>
          <w:sz w:val="16"/>
          <w:szCs w:val="16"/>
        </w:rPr>
      </w:pPr>
      <w:r w:rsidRPr="00E968C4">
        <w:rPr>
          <w:b/>
          <w:sz w:val="16"/>
          <w:szCs w:val="16"/>
        </w:rPr>
        <w:t>ПОЛОЖЕНИЕ</w:t>
      </w:r>
    </w:p>
    <w:p w14:paraId="4E498CFC" w14:textId="77777777" w:rsidR="00E968C4" w:rsidRPr="00E968C4" w:rsidRDefault="00E968C4" w:rsidP="00E968C4">
      <w:pPr>
        <w:widowControl w:val="0"/>
        <w:shd w:val="clear" w:color="auto" w:fill="FFFFFF"/>
        <w:adjustRightInd w:val="0"/>
        <w:jc w:val="center"/>
        <w:rPr>
          <w:b/>
          <w:sz w:val="16"/>
          <w:szCs w:val="16"/>
        </w:rPr>
      </w:pPr>
      <w:r w:rsidRPr="00E968C4">
        <w:rPr>
          <w:b/>
          <w:sz w:val="16"/>
          <w:szCs w:val="16"/>
        </w:rPr>
        <w:t xml:space="preserve"> о муниципальном дорожном фонде Павловского муниципального района </w:t>
      </w:r>
    </w:p>
    <w:p w14:paraId="1FCFEBAC" w14:textId="77777777" w:rsidR="00E968C4" w:rsidRPr="00E968C4" w:rsidRDefault="00E968C4" w:rsidP="00E968C4">
      <w:pPr>
        <w:widowControl w:val="0"/>
        <w:shd w:val="clear" w:color="auto" w:fill="FFFFFF"/>
        <w:adjustRightInd w:val="0"/>
        <w:jc w:val="center"/>
        <w:rPr>
          <w:sz w:val="16"/>
          <w:szCs w:val="16"/>
        </w:rPr>
      </w:pPr>
    </w:p>
    <w:p w14:paraId="76B27915" w14:textId="77777777" w:rsidR="00E968C4" w:rsidRPr="00E968C4" w:rsidRDefault="00E968C4" w:rsidP="00E968C4">
      <w:pPr>
        <w:widowControl w:val="0"/>
        <w:shd w:val="clear" w:color="auto" w:fill="FFFFFF"/>
        <w:adjustRightInd w:val="0"/>
        <w:ind w:firstLine="567"/>
        <w:rPr>
          <w:sz w:val="16"/>
          <w:szCs w:val="16"/>
        </w:rPr>
      </w:pPr>
      <w:r w:rsidRPr="00E968C4">
        <w:rPr>
          <w:sz w:val="16"/>
          <w:szCs w:val="16"/>
        </w:rPr>
        <w:t>1. Предмет регулирования настоящего Положения</w:t>
      </w:r>
    </w:p>
    <w:p w14:paraId="37DC1D28" w14:textId="77777777" w:rsidR="00E968C4" w:rsidRPr="00E968C4" w:rsidRDefault="00E968C4" w:rsidP="00E968C4">
      <w:pPr>
        <w:shd w:val="clear" w:color="auto" w:fill="FFFFFF"/>
        <w:ind w:firstLine="567"/>
        <w:jc w:val="both"/>
        <w:rPr>
          <w:sz w:val="16"/>
          <w:szCs w:val="16"/>
        </w:rPr>
      </w:pPr>
      <w:r w:rsidRPr="00E968C4">
        <w:rPr>
          <w:sz w:val="16"/>
          <w:szCs w:val="16"/>
        </w:rPr>
        <w:t xml:space="preserve">1.1. Настоящее Положение определяет правовую основу, назначение, источники формирования муниципального дорожного фонда Павловского муниципального района и регулирует отношения, возникающие в связи с использованием автомобильных дорог общего пользования местного значения и осуществлением дорожной деятельности. </w:t>
      </w:r>
    </w:p>
    <w:p w14:paraId="12574B32" w14:textId="77777777" w:rsidR="00E968C4" w:rsidRPr="00E968C4" w:rsidRDefault="00E968C4" w:rsidP="00E968C4">
      <w:pPr>
        <w:shd w:val="clear" w:color="auto" w:fill="FFFFFF"/>
        <w:ind w:firstLine="567"/>
        <w:jc w:val="center"/>
        <w:rPr>
          <w:sz w:val="16"/>
          <w:szCs w:val="16"/>
        </w:rPr>
      </w:pPr>
    </w:p>
    <w:p w14:paraId="39EC7177" w14:textId="31D399B5" w:rsidR="00E968C4" w:rsidRPr="00E968C4" w:rsidRDefault="00E968C4" w:rsidP="00E968C4">
      <w:pPr>
        <w:shd w:val="clear" w:color="auto" w:fill="FFFFFF"/>
        <w:jc w:val="center"/>
        <w:rPr>
          <w:b/>
          <w:sz w:val="16"/>
          <w:szCs w:val="16"/>
        </w:rPr>
      </w:pPr>
      <w:r w:rsidRPr="00E968C4">
        <w:rPr>
          <w:b/>
          <w:sz w:val="16"/>
          <w:szCs w:val="16"/>
        </w:rPr>
        <w:t>2. Понятие и назначение муниципального дорожного фонда</w:t>
      </w:r>
    </w:p>
    <w:p w14:paraId="3EC9B3D4" w14:textId="77777777" w:rsidR="00E968C4" w:rsidRPr="00E968C4" w:rsidRDefault="00E968C4" w:rsidP="00E968C4">
      <w:pPr>
        <w:shd w:val="clear" w:color="auto" w:fill="FFFFFF"/>
        <w:jc w:val="center"/>
        <w:rPr>
          <w:b/>
          <w:sz w:val="16"/>
          <w:szCs w:val="16"/>
        </w:rPr>
      </w:pPr>
      <w:r w:rsidRPr="00E968C4">
        <w:rPr>
          <w:b/>
          <w:sz w:val="16"/>
          <w:szCs w:val="16"/>
        </w:rPr>
        <w:t>Павловского муниципального района</w:t>
      </w:r>
    </w:p>
    <w:p w14:paraId="5B049E6F" w14:textId="77777777" w:rsidR="00E968C4" w:rsidRPr="00E968C4" w:rsidRDefault="00E968C4" w:rsidP="00E968C4">
      <w:pPr>
        <w:shd w:val="clear" w:color="auto" w:fill="FFFFFF"/>
        <w:jc w:val="center"/>
        <w:rPr>
          <w:sz w:val="16"/>
          <w:szCs w:val="16"/>
        </w:rPr>
      </w:pPr>
    </w:p>
    <w:p w14:paraId="5B3F0108" w14:textId="647AFD1D" w:rsidR="00E968C4" w:rsidRPr="00E968C4" w:rsidRDefault="00E968C4" w:rsidP="00E968C4">
      <w:pPr>
        <w:shd w:val="clear" w:color="auto" w:fill="FFFFFF"/>
        <w:ind w:firstLine="567"/>
        <w:jc w:val="both"/>
        <w:rPr>
          <w:sz w:val="16"/>
          <w:szCs w:val="16"/>
        </w:rPr>
      </w:pPr>
      <w:r w:rsidRPr="00E968C4">
        <w:rPr>
          <w:sz w:val="16"/>
          <w:szCs w:val="16"/>
        </w:rPr>
        <w:t xml:space="preserve">2.1. Дорожный фонд Павловского муниципального района (далее – дорожный фонд) – часть средств бюджета Павловского муниципального района, подлежащая использованию в целях финансового обеспечения дорожной деятельности,  включающей расходы  на строительство, реконструкцию, капитальный ремонт, ремонт и содержание действующей сети автомобильных дорог общего пользования местного значения  вне границ населенных пунктов в границах муниципального образования – Павловский  муниципальный район, за исключением автомобильных дорог общего пользования федерального, регионального значения, частных автомобильных дорог, на муниципальную поддержку в сфере дорожной деятельности, управление дорожным хозяйством и безопасность дорожного движения. </w:t>
      </w:r>
    </w:p>
    <w:p w14:paraId="1B1781A6" w14:textId="4A875634" w:rsidR="00E968C4" w:rsidRPr="00E968C4" w:rsidRDefault="00E968C4" w:rsidP="00E968C4">
      <w:pPr>
        <w:shd w:val="clear" w:color="auto" w:fill="FFFFFF"/>
        <w:ind w:firstLine="567"/>
        <w:jc w:val="both"/>
        <w:rPr>
          <w:sz w:val="16"/>
          <w:szCs w:val="16"/>
        </w:rPr>
      </w:pPr>
      <w:r w:rsidRPr="00E968C4">
        <w:rPr>
          <w:sz w:val="16"/>
          <w:szCs w:val="16"/>
        </w:rPr>
        <w:t>2.2. Денежные средства дорожного фонда имеют целевое назначение и не подлежат расходованию на нужды, не связанные с обеспечением дорожной деятельности.</w:t>
      </w:r>
    </w:p>
    <w:p w14:paraId="6FD58CCD" w14:textId="77777777" w:rsidR="00E968C4" w:rsidRPr="00E968C4" w:rsidRDefault="00E968C4" w:rsidP="00E968C4">
      <w:pPr>
        <w:shd w:val="clear" w:color="auto" w:fill="FFFFFF"/>
        <w:ind w:firstLine="567"/>
        <w:jc w:val="center"/>
        <w:rPr>
          <w:sz w:val="16"/>
          <w:szCs w:val="16"/>
        </w:rPr>
      </w:pPr>
    </w:p>
    <w:p w14:paraId="60C47503" w14:textId="03CD508C" w:rsidR="00E968C4" w:rsidRPr="00E968C4" w:rsidRDefault="00E968C4" w:rsidP="00E968C4">
      <w:pPr>
        <w:shd w:val="clear" w:color="auto" w:fill="FFFFFF"/>
        <w:jc w:val="center"/>
        <w:rPr>
          <w:b/>
          <w:sz w:val="16"/>
          <w:szCs w:val="16"/>
        </w:rPr>
      </w:pPr>
      <w:r w:rsidRPr="00E968C4">
        <w:rPr>
          <w:b/>
          <w:sz w:val="16"/>
          <w:szCs w:val="16"/>
        </w:rPr>
        <w:t>3. Объем бюджетных ассигнований и источники формирования</w:t>
      </w:r>
      <w:r>
        <w:rPr>
          <w:b/>
          <w:sz w:val="16"/>
          <w:szCs w:val="16"/>
        </w:rPr>
        <w:t xml:space="preserve"> </w:t>
      </w:r>
      <w:r w:rsidRPr="00E968C4">
        <w:rPr>
          <w:b/>
          <w:sz w:val="16"/>
          <w:szCs w:val="16"/>
        </w:rPr>
        <w:t>муниципального дорожного фонда</w:t>
      </w:r>
    </w:p>
    <w:p w14:paraId="6BC9DB6A" w14:textId="77777777" w:rsidR="00E968C4" w:rsidRPr="00E968C4" w:rsidRDefault="00E968C4" w:rsidP="00E968C4">
      <w:pPr>
        <w:shd w:val="clear" w:color="auto" w:fill="FFFFFF"/>
        <w:ind w:firstLine="567"/>
        <w:jc w:val="both"/>
        <w:rPr>
          <w:sz w:val="16"/>
          <w:szCs w:val="16"/>
        </w:rPr>
      </w:pPr>
    </w:p>
    <w:p w14:paraId="39F35DDB" w14:textId="468A77EB" w:rsidR="00E968C4" w:rsidRPr="00E968C4" w:rsidRDefault="00E968C4" w:rsidP="00E968C4">
      <w:pPr>
        <w:tabs>
          <w:tab w:val="left" w:pos="709"/>
        </w:tabs>
        <w:ind w:firstLine="567"/>
        <w:jc w:val="both"/>
        <w:rPr>
          <w:sz w:val="16"/>
          <w:szCs w:val="16"/>
        </w:rPr>
      </w:pPr>
      <w:r w:rsidRPr="00E968C4">
        <w:rPr>
          <w:sz w:val="16"/>
          <w:szCs w:val="16"/>
        </w:rPr>
        <w:t xml:space="preserve">3.1. Объем бюджетных ассигнований муниципального дорожного фонда утверждается решением Совета народных депутатов Павловского муниципального района о бюджете Павловского муниципального района на очередной финансовый год (очередной финансовый год и плановый период) в размере не менее прогнозируемого объёма доходов бюджета Павловского муниципального района от источников, установленных в п. 3.2. раздела 3 настоящего Положения. </w:t>
      </w:r>
    </w:p>
    <w:p w14:paraId="48646736" w14:textId="49275BB8" w:rsidR="00E968C4" w:rsidRPr="00784703" w:rsidRDefault="00E968C4" w:rsidP="00E968C4">
      <w:pPr>
        <w:ind w:firstLine="567"/>
        <w:jc w:val="both"/>
        <w:rPr>
          <w:sz w:val="16"/>
          <w:szCs w:val="16"/>
        </w:rPr>
      </w:pPr>
      <w:r w:rsidRPr="00E968C4">
        <w:rPr>
          <w:sz w:val="16"/>
          <w:szCs w:val="16"/>
        </w:rPr>
        <w:t>Формирование бюджетных ассигнований муниципального дорожного фонда Павловского муниципального района на очередной финансовый год (очередной финансовый год и плановый период) осуществляется в соответствии с Бюджетным кодексом Российской Федерации, Положением о бюджетном процессе в Павловском муниципальном районе, утвержденным решением Совета народных депутатов Павловского муниципального района от 22.05.2008 года № 022 и иными муниципальными правовыми актами</w:t>
      </w:r>
      <w:r w:rsidRPr="00784703">
        <w:rPr>
          <w:sz w:val="16"/>
          <w:szCs w:val="16"/>
        </w:rPr>
        <w:t xml:space="preserve"> Павловского муниципального района.</w:t>
      </w:r>
    </w:p>
    <w:p w14:paraId="4ED8557D" w14:textId="7AB2C2A0" w:rsidR="00E968C4" w:rsidRPr="00784703" w:rsidRDefault="00E968C4" w:rsidP="00E968C4">
      <w:pPr>
        <w:pStyle w:val="ae"/>
        <w:shd w:val="clear" w:color="auto" w:fill="FFFFFF"/>
        <w:tabs>
          <w:tab w:val="left" w:pos="709"/>
        </w:tabs>
        <w:ind w:left="0" w:firstLine="567"/>
        <w:jc w:val="both"/>
        <w:rPr>
          <w:sz w:val="16"/>
          <w:szCs w:val="16"/>
        </w:rPr>
      </w:pPr>
      <w:r w:rsidRPr="00784703">
        <w:rPr>
          <w:sz w:val="16"/>
          <w:szCs w:val="16"/>
        </w:rPr>
        <w:t>3.2. При формировании объема бюджетных ассигнований муниципального дорожного фонда Павловского муниципального района на очередной финансовый год учитываются следующие источники:</w:t>
      </w:r>
    </w:p>
    <w:p w14:paraId="5C547234" w14:textId="36E1662B" w:rsidR="00E968C4" w:rsidRPr="00784703" w:rsidRDefault="00E968C4" w:rsidP="00E968C4">
      <w:pPr>
        <w:pStyle w:val="ae"/>
        <w:shd w:val="clear" w:color="auto" w:fill="FFFFFF"/>
        <w:tabs>
          <w:tab w:val="left" w:pos="709"/>
        </w:tabs>
        <w:ind w:left="0" w:firstLine="567"/>
        <w:jc w:val="both"/>
        <w:rPr>
          <w:sz w:val="16"/>
          <w:szCs w:val="16"/>
        </w:rPr>
      </w:pPr>
      <w:r w:rsidRPr="00784703">
        <w:rPr>
          <w:sz w:val="16"/>
          <w:szCs w:val="16"/>
        </w:rPr>
        <w:t>1) доходы бюджета Павловского муниципального района от акцизов на автомобильный бензин, прямогонный бензин, дизельное топливо, моторные масла для дизельных и (или) карбюраторных (инжекторных) двигателей, производимые на территории Российской Федерации, подлежащие зачислению в бюджет Павловского муниципального района;</w:t>
      </w:r>
    </w:p>
    <w:p w14:paraId="2EAE0DE8" w14:textId="6470793B" w:rsidR="00E968C4" w:rsidRPr="00784703" w:rsidRDefault="00E968C4" w:rsidP="00E968C4">
      <w:pPr>
        <w:shd w:val="clear" w:color="auto" w:fill="FFFFFF"/>
        <w:tabs>
          <w:tab w:val="left" w:pos="709"/>
        </w:tabs>
        <w:ind w:firstLine="567"/>
        <w:jc w:val="both"/>
        <w:rPr>
          <w:spacing w:val="-1"/>
          <w:sz w:val="16"/>
          <w:szCs w:val="16"/>
        </w:rPr>
      </w:pPr>
      <w:r w:rsidRPr="00784703">
        <w:rPr>
          <w:sz w:val="16"/>
          <w:szCs w:val="16"/>
        </w:rPr>
        <w:t xml:space="preserve">2) поступления в виде субсидий из бюджетов бюджетной системы </w:t>
      </w:r>
      <w:r w:rsidRPr="00784703">
        <w:rPr>
          <w:spacing w:val="-1"/>
          <w:sz w:val="16"/>
          <w:szCs w:val="16"/>
        </w:rPr>
        <w:t xml:space="preserve">Российской Федерации на финансовое обеспечение дорожной деятельности в </w:t>
      </w:r>
      <w:r w:rsidRPr="00784703">
        <w:rPr>
          <w:sz w:val="16"/>
          <w:szCs w:val="16"/>
        </w:rPr>
        <w:t>отношении объектов дорожного фонда</w:t>
      </w:r>
      <w:r w:rsidRPr="00784703">
        <w:rPr>
          <w:spacing w:val="-1"/>
          <w:sz w:val="16"/>
          <w:szCs w:val="16"/>
        </w:rPr>
        <w:t xml:space="preserve">, автомобильных дорог </w:t>
      </w:r>
      <w:r w:rsidRPr="00784703">
        <w:rPr>
          <w:sz w:val="16"/>
          <w:szCs w:val="16"/>
        </w:rPr>
        <w:t>Павловского муниципального района;</w:t>
      </w:r>
    </w:p>
    <w:p w14:paraId="66584F07" w14:textId="5A8BC094" w:rsidR="00E968C4" w:rsidRPr="00784703" w:rsidRDefault="00E968C4" w:rsidP="00E968C4">
      <w:pPr>
        <w:shd w:val="clear" w:color="auto" w:fill="FFFFFF"/>
        <w:tabs>
          <w:tab w:val="left" w:pos="709"/>
        </w:tabs>
        <w:ind w:firstLine="567"/>
        <w:jc w:val="both"/>
        <w:rPr>
          <w:sz w:val="16"/>
          <w:szCs w:val="16"/>
        </w:rPr>
      </w:pPr>
      <w:r w:rsidRPr="00784703">
        <w:rPr>
          <w:sz w:val="16"/>
          <w:szCs w:val="16"/>
        </w:rPr>
        <w:t>3) безвозмездные поступления от физических и юридических лиц на финансовое обеспечение дорожной деятельности, в том числе добровольные пожертвования, в отношении объектов дорожного хозяйства Павловского муниципального района с обязательным заключением договора пожертвования;</w:t>
      </w:r>
    </w:p>
    <w:p w14:paraId="64DC9FE6" w14:textId="26802898" w:rsidR="00E968C4" w:rsidRPr="00E968C4" w:rsidRDefault="00E968C4" w:rsidP="00E968C4">
      <w:pPr>
        <w:widowControl w:val="0"/>
        <w:shd w:val="clear" w:color="auto" w:fill="FFFFFF"/>
        <w:tabs>
          <w:tab w:val="left" w:pos="709"/>
        </w:tabs>
        <w:adjustRightInd w:val="0"/>
        <w:ind w:firstLine="567"/>
        <w:jc w:val="both"/>
        <w:rPr>
          <w:sz w:val="16"/>
          <w:szCs w:val="16"/>
        </w:rPr>
      </w:pPr>
      <w:r w:rsidRPr="00784703">
        <w:rPr>
          <w:sz w:val="16"/>
          <w:szCs w:val="16"/>
        </w:rPr>
        <w:t xml:space="preserve">4) возврат средств по обеспечению исполнения муниципального контракта при невыполнении договорных обязательств, связанных с содержанием, ремонтом, реконструкцией и строительной деятельностью объектов </w:t>
      </w:r>
      <w:r w:rsidRPr="00784703">
        <w:rPr>
          <w:spacing w:val="-1"/>
          <w:sz w:val="16"/>
          <w:szCs w:val="16"/>
        </w:rPr>
        <w:t xml:space="preserve">дорожного хозяйства, автомобильных дорог </w:t>
      </w:r>
      <w:r w:rsidRPr="00784703">
        <w:rPr>
          <w:sz w:val="16"/>
          <w:szCs w:val="16"/>
        </w:rPr>
        <w:t xml:space="preserve">Павловского </w:t>
      </w:r>
      <w:r w:rsidRPr="00E968C4">
        <w:rPr>
          <w:sz w:val="16"/>
          <w:szCs w:val="16"/>
        </w:rPr>
        <w:t>муниципального района, финансируемых за счет средств дорожного фонда;</w:t>
      </w:r>
    </w:p>
    <w:p w14:paraId="7EEF2B05" w14:textId="77777777" w:rsidR="00E968C4" w:rsidRPr="00E968C4" w:rsidRDefault="00E968C4" w:rsidP="00E968C4">
      <w:pPr>
        <w:shd w:val="clear" w:color="auto" w:fill="FFFFFF"/>
        <w:ind w:firstLine="567"/>
        <w:jc w:val="both"/>
        <w:rPr>
          <w:sz w:val="16"/>
          <w:szCs w:val="16"/>
        </w:rPr>
      </w:pPr>
      <w:r w:rsidRPr="00E968C4">
        <w:rPr>
          <w:sz w:val="16"/>
          <w:szCs w:val="16"/>
        </w:rPr>
        <w:t>5) плата в счет возмещения вреда, причиняемого объектам дорожного хозяйства транспортными средствами, осуществляющими перевозки тяжеловесных и (или) крупногабаритных грузов;</w:t>
      </w:r>
    </w:p>
    <w:p w14:paraId="3852514F" w14:textId="6F2C7F0A" w:rsidR="00E968C4" w:rsidRPr="00E968C4" w:rsidRDefault="00E968C4" w:rsidP="00E968C4">
      <w:pPr>
        <w:shd w:val="clear" w:color="auto" w:fill="FFFFFF"/>
        <w:ind w:firstLine="567"/>
        <w:jc w:val="both"/>
        <w:rPr>
          <w:sz w:val="16"/>
          <w:szCs w:val="16"/>
        </w:rPr>
      </w:pPr>
      <w:r w:rsidRPr="00E968C4">
        <w:rPr>
          <w:sz w:val="16"/>
          <w:szCs w:val="16"/>
        </w:rPr>
        <w:t>6) остаток средств муниципального дорожного фонда Павловского муниципального района на 1 января очередного финансового года (за исключением года создания дорожного фонда).</w:t>
      </w:r>
    </w:p>
    <w:p w14:paraId="49060C28" w14:textId="68AEDE06" w:rsidR="00E968C4" w:rsidRPr="00E968C4" w:rsidRDefault="00E968C4" w:rsidP="00E968C4">
      <w:pPr>
        <w:shd w:val="clear" w:color="auto" w:fill="FFFFFF"/>
        <w:ind w:firstLine="567"/>
        <w:jc w:val="both"/>
        <w:rPr>
          <w:sz w:val="16"/>
          <w:szCs w:val="16"/>
        </w:rPr>
      </w:pPr>
      <w:r w:rsidRPr="00E968C4">
        <w:rPr>
          <w:sz w:val="16"/>
          <w:szCs w:val="16"/>
        </w:rPr>
        <w:t>3.3. В течение финансового года объем бюджетных ассигнований муниципального дорожного фонда может уточняться на сумму поступивших доходов и объемов бюджетных ассигнований, указанных в пункте 3.2.  настоящего Положения, путем внесения в установленном порядке изменений в бюджет муниципального образования – Павловский муниципальный район на очередной финансовый год.</w:t>
      </w:r>
    </w:p>
    <w:p w14:paraId="080D26D0" w14:textId="178876CE" w:rsidR="00E968C4" w:rsidRPr="00E968C4" w:rsidRDefault="00E968C4" w:rsidP="00E968C4">
      <w:pPr>
        <w:shd w:val="clear" w:color="auto" w:fill="FFFFFF"/>
        <w:ind w:firstLine="567"/>
        <w:jc w:val="both"/>
        <w:rPr>
          <w:sz w:val="16"/>
          <w:szCs w:val="16"/>
        </w:rPr>
      </w:pPr>
      <w:r w:rsidRPr="00E968C4">
        <w:rPr>
          <w:sz w:val="16"/>
          <w:szCs w:val="16"/>
        </w:rPr>
        <w:t>Объем бюджетных ассигнований муниципального дорожного фонда подлежит корректировке в очередном финансовом году с учетом разницы между фактически поступившим в отчетном финансовом году и прогнозировавшимся при его формировании объемом указанных в настоящем Положении доходов бюджета Павловского муниципального района. Указанная разница, при ее положительном значении, подлежит уменьшению на величину отклонения в отчетном финансовом году фактического объема ассигнований дорожного фонда от суммы прогнозировавшегося объема, указанных в настоящем Положении доходов бюджета Павловского муниципального района и базового объема бюджетных ассигнований дорожного фонда на соответствующий финансовый год.</w:t>
      </w:r>
    </w:p>
    <w:p w14:paraId="7B96A997" w14:textId="77777777" w:rsidR="00E968C4" w:rsidRPr="00E968C4" w:rsidRDefault="00E968C4" w:rsidP="00E968C4">
      <w:pPr>
        <w:shd w:val="clear" w:color="auto" w:fill="FFFFFF"/>
        <w:ind w:firstLine="567"/>
        <w:rPr>
          <w:sz w:val="16"/>
          <w:szCs w:val="16"/>
        </w:rPr>
      </w:pPr>
    </w:p>
    <w:p w14:paraId="5DF4F041" w14:textId="77777777" w:rsidR="00E968C4" w:rsidRPr="00E968C4" w:rsidRDefault="00E968C4" w:rsidP="00E968C4">
      <w:pPr>
        <w:jc w:val="both"/>
        <w:rPr>
          <w:sz w:val="16"/>
          <w:szCs w:val="16"/>
        </w:rPr>
      </w:pPr>
      <w:r w:rsidRPr="00E968C4">
        <w:rPr>
          <w:sz w:val="16"/>
          <w:szCs w:val="16"/>
        </w:rPr>
        <w:t>Глава Павловского</w:t>
      </w:r>
    </w:p>
    <w:p w14:paraId="18B1C4C2" w14:textId="7AF09BB6" w:rsidR="00E968C4" w:rsidRPr="00E968C4" w:rsidRDefault="00E968C4" w:rsidP="00E968C4">
      <w:pPr>
        <w:tabs>
          <w:tab w:val="left" w:pos="3544"/>
        </w:tabs>
        <w:jc w:val="both"/>
        <w:rPr>
          <w:sz w:val="16"/>
          <w:szCs w:val="16"/>
        </w:rPr>
      </w:pPr>
      <w:r w:rsidRPr="00E968C4">
        <w:rPr>
          <w:sz w:val="16"/>
          <w:szCs w:val="16"/>
        </w:rPr>
        <w:t>муниципального района</w:t>
      </w:r>
      <w:r>
        <w:rPr>
          <w:sz w:val="16"/>
          <w:szCs w:val="16"/>
        </w:rPr>
        <w:tab/>
      </w:r>
      <w:r w:rsidRPr="00E968C4">
        <w:rPr>
          <w:sz w:val="16"/>
          <w:szCs w:val="16"/>
        </w:rPr>
        <w:t>Н.Н. Дегтярёв</w:t>
      </w:r>
    </w:p>
    <w:p w14:paraId="0D27CCA8" w14:textId="77777777" w:rsidR="00E968C4" w:rsidRDefault="00E968C4" w:rsidP="00E968C4">
      <w:pPr>
        <w:ind w:firstLine="567"/>
        <w:jc w:val="both"/>
        <w:rPr>
          <w:sz w:val="16"/>
          <w:szCs w:val="16"/>
        </w:rPr>
      </w:pPr>
    </w:p>
    <w:p w14:paraId="5CD5F343" w14:textId="77777777" w:rsidR="00E968C4" w:rsidRPr="00E968C4" w:rsidRDefault="00E968C4" w:rsidP="00E968C4">
      <w:pPr>
        <w:ind w:firstLine="567"/>
        <w:jc w:val="both"/>
        <w:rPr>
          <w:sz w:val="16"/>
          <w:szCs w:val="16"/>
        </w:rPr>
      </w:pPr>
    </w:p>
    <w:p w14:paraId="4AE30D37" w14:textId="77777777" w:rsidR="00E968C4" w:rsidRDefault="00E968C4" w:rsidP="00E968C4">
      <w:pPr>
        <w:ind w:firstLine="567"/>
        <w:jc w:val="both"/>
        <w:rPr>
          <w:sz w:val="16"/>
          <w:szCs w:val="16"/>
        </w:rPr>
      </w:pPr>
    </w:p>
    <w:p w14:paraId="3F58FD5C" w14:textId="14BAC9A1" w:rsidR="00E968C4" w:rsidRPr="00784703" w:rsidRDefault="00E968C4" w:rsidP="00E968C4">
      <w:pPr>
        <w:tabs>
          <w:tab w:val="left" w:pos="4285"/>
        </w:tabs>
        <w:ind w:left="1843"/>
        <w:rPr>
          <w:sz w:val="16"/>
          <w:szCs w:val="16"/>
        </w:rPr>
      </w:pPr>
      <w:r w:rsidRPr="00784703">
        <w:rPr>
          <w:sz w:val="16"/>
          <w:szCs w:val="16"/>
        </w:rPr>
        <w:t xml:space="preserve">Приложение № </w:t>
      </w:r>
      <w:r>
        <w:rPr>
          <w:sz w:val="16"/>
          <w:szCs w:val="16"/>
        </w:rPr>
        <w:t>2</w:t>
      </w:r>
    </w:p>
    <w:p w14:paraId="53FC8F7B" w14:textId="77777777" w:rsidR="00E968C4" w:rsidRPr="00784703" w:rsidRDefault="00E968C4" w:rsidP="00E968C4">
      <w:pPr>
        <w:tabs>
          <w:tab w:val="left" w:pos="4285"/>
        </w:tabs>
        <w:ind w:left="1843"/>
        <w:rPr>
          <w:sz w:val="16"/>
          <w:szCs w:val="16"/>
        </w:rPr>
      </w:pPr>
      <w:r w:rsidRPr="00784703">
        <w:rPr>
          <w:sz w:val="16"/>
          <w:szCs w:val="16"/>
        </w:rPr>
        <w:t>к решению Совета народных депутатов Павловского муниципального района</w:t>
      </w:r>
    </w:p>
    <w:p w14:paraId="1B195274" w14:textId="77777777" w:rsidR="00E968C4" w:rsidRDefault="00E968C4" w:rsidP="00E968C4">
      <w:pPr>
        <w:widowControl w:val="0"/>
        <w:shd w:val="clear" w:color="auto" w:fill="FFFFFF"/>
        <w:adjustRightInd w:val="0"/>
        <w:ind w:left="1843"/>
        <w:rPr>
          <w:sz w:val="16"/>
          <w:szCs w:val="16"/>
        </w:rPr>
      </w:pPr>
      <w:r>
        <w:rPr>
          <w:sz w:val="16"/>
          <w:szCs w:val="16"/>
          <w:u w:val="single"/>
        </w:rPr>
        <w:t>от</w:t>
      </w:r>
      <w:r w:rsidRPr="00784703">
        <w:rPr>
          <w:sz w:val="16"/>
          <w:szCs w:val="16"/>
          <w:u w:val="single"/>
        </w:rPr>
        <w:t xml:space="preserve"> 28.04.2016 г. № 234</w:t>
      </w:r>
    </w:p>
    <w:p w14:paraId="42976181" w14:textId="77777777" w:rsidR="00E968C4" w:rsidRPr="00E968C4" w:rsidRDefault="00E968C4" w:rsidP="00E968C4">
      <w:pPr>
        <w:ind w:firstLine="567"/>
        <w:jc w:val="both"/>
        <w:rPr>
          <w:sz w:val="16"/>
          <w:szCs w:val="16"/>
        </w:rPr>
      </w:pPr>
    </w:p>
    <w:p w14:paraId="037EDC10" w14:textId="77777777" w:rsidR="00E968C4" w:rsidRPr="00E968C4" w:rsidRDefault="00E968C4" w:rsidP="00E968C4">
      <w:pPr>
        <w:shd w:val="clear" w:color="auto" w:fill="FFFFFF"/>
        <w:jc w:val="center"/>
        <w:rPr>
          <w:b/>
          <w:sz w:val="16"/>
          <w:szCs w:val="16"/>
        </w:rPr>
      </w:pPr>
      <w:r w:rsidRPr="00E968C4">
        <w:rPr>
          <w:b/>
          <w:sz w:val="16"/>
          <w:szCs w:val="16"/>
        </w:rPr>
        <w:t>ПОРЯДОК</w:t>
      </w:r>
    </w:p>
    <w:p w14:paraId="34CD0690" w14:textId="4E69033B" w:rsidR="00E968C4" w:rsidRPr="00E968C4" w:rsidRDefault="00E968C4" w:rsidP="00E968C4">
      <w:pPr>
        <w:shd w:val="clear" w:color="auto" w:fill="FFFFFF"/>
        <w:jc w:val="center"/>
        <w:rPr>
          <w:b/>
          <w:sz w:val="16"/>
          <w:szCs w:val="16"/>
        </w:rPr>
      </w:pPr>
      <w:r w:rsidRPr="00E968C4">
        <w:rPr>
          <w:b/>
          <w:sz w:val="16"/>
          <w:szCs w:val="16"/>
        </w:rPr>
        <w:t>формирования и использования бюджетных ассигнований муниципального дорожного фонда Павловского муниципального района</w:t>
      </w:r>
    </w:p>
    <w:p w14:paraId="3881975B" w14:textId="77777777" w:rsidR="00E968C4" w:rsidRPr="00E968C4" w:rsidRDefault="00E968C4" w:rsidP="00E968C4">
      <w:pPr>
        <w:shd w:val="clear" w:color="auto" w:fill="FFFFFF"/>
        <w:jc w:val="center"/>
        <w:rPr>
          <w:b/>
          <w:sz w:val="16"/>
          <w:szCs w:val="16"/>
        </w:rPr>
      </w:pPr>
    </w:p>
    <w:p w14:paraId="165F797F" w14:textId="7E399EFD" w:rsidR="00E968C4" w:rsidRPr="00E968C4" w:rsidRDefault="00E968C4" w:rsidP="00E968C4">
      <w:pPr>
        <w:shd w:val="clear" w:color="auto" w:fill="FFFFFF"/>
        <w:jc w:val="center"/>
        <w:rPr>
          <w:b/>
          <w:sz w:val="16"/>
          <w:szCs w:val="16"/>
        </w:rPr>
      </w:pPr>
      <w:r w:rsidRPr="00E968C4">
        <w:rPr>
          <w:b/>
          <w:sz w:val="16"/>
          <w:szCs w:val="16"/>
        </w:rPr>
        <w:t>1. Формирование бюджетных ассигнований муниципального дорожного фонда Павловского муниципального района</w:t>
      </w:r>
    </w:p>
    <w:p w14:paraId="67C4B362" w14:textId="77777777" w:rsidR="00E968C4" w:rsidRPr="00E968C4" w:rsidRDefault="00E968C4" w:rsidP="00E968C4">
      <w:pPr>
        <w:shd w:val="clear" w:color="auto" w:fill="FFFFFF"/>
        <w:ind w:firstLine="567"/>
        <w:jc w:val="both"/>
        <w:rPr>
          <w:b/>
          <w:sz w:val="16"/>
          <w:szCs w:val="16"/>
        </w:rPr>
      </w:pPr>
    </w:p>
    <w:p w14:paraId="0022A3ED" w14:textId="7697AFF2" w:rsidR="00E968C4" w:rsidRPr="00E968C4" w:rsidRDefault="00E968C4" w:rsidP="00E968C4">
      <w:pPr>
        <w:shd w:val="clear" w:color="auto" w:fill="FFFFFF"/>
        <w:tabs>
          <w:tab w:val="left" w:pos="709"/>
        </w:tabs>
        <w:ind w:firstLine="567"/>
        <w:jc w:val="both"/>
        <w:rPr>
          <w:sz w:val="16"/>
          <w:szCs w:val="16"/>
        </w:rPr>
      </w:pPr>
      <w:r w:rsidRPr="00E968C4">
        <w:rPr>
          <w:sz w:val="16"/>
          <w:szCs w:val="16"/>
        </w:rPr>
        <w:t>1.1. Формирование бюджетных ассигнований муниципального дорожного фонда Павловского района (далее – дорожный фонд) на очередной финансовый год осуществляется в соответствии с пунктом 5 статьи 179.4 Бюджетного кодекса Российской Федерации и иным бюджетным и налоговым законодательством Российской Федерации и Воронежской области, а также нормативными правовыми актами органов местного самоуправления Павловского муниципального района.</w:t>
      </w:r>
    </w:p>
    <w:p w14:paraId="0A56D8EB" w14:textId="45A58080" w:rsidR="00E968C4" w:rsidRPr="00E968C4" w:rsidRDefault="00E968C4" w:rsidP="00E968C4">
      <w:pPr>
        <w:shd w:val="clear" w:color="auto" w:fill="FFFFFF"/>
        <w:tabs>
          <w:tab w:val="left" w:pos="709"/>
        </w:tabs>
        <w:jc w:val="center"/>
        <w:rPr>
          <w:b/>
          <w:sz w:val="16"/>
          <w:szCs w:val="16"/>
        </w:rPr>
      </w:pPr>
      <w:r w:rsidRPr="00E968C4">
        <w:rPr>
          <w:b/>
          <w:sz w:val="16"/>
          <w:szCs w:val="16"/>
        </w:rPr>
        <w:t>2. Использование бюджетных ассигнований муниципального дородного фонда Павловского муниципального района</w:t>
      </w:r>
    </w:p>
    <w:p w14:paraId="40CC550F" w14:textId="77777777" w:rsidR="00E968C4" w:rsidRPr="00E968C4" w:rsidRDefault="00E968C4" w:rsidP="00E968C4">
      <w:pPr>
        <w:shd w:val="clear" w:color="auto" w:fill="FFFFFF"/>
        <w:tabs>
          <w:tab w:val="left" w:pos="709"/>
        </w:tabs>
        <w:ind w:firstLine="567"/>
        <w:jc w:val="center"/>
        <w:rPr>
          <w:sz w:val="16"/>
          <w:szCs w:val="16"/>
        </w:rPr>
      </w:pPr>
    </w:p>
    <w:p w14:paraId="79E8084C" w14:textId="14F10832" w:rsidR="00E968C4" w:rsidRPr="00E968C4" w:rsidRDefault="00E968C4" w:rsidP="00E968C4">
      <w:pPr>
        <w:shd w:val="clear" w:color="auto" w:fill="FFFFFF"/>
        <w:ind w:firstLine="567"/>
        <w:jc w:val="both"/>
        <w:rPr>
          <w:sz w:val="16"/>
          <w:szCs w:val="16"/>
        </w:rPr>
      </w:pPr>
      <w:r w:rsidRPr="00E968C4">
        <w:rPr>
          <w:sz w:val="16"/>
          <w:szCs w:val="16"/>
        </w:rPr>
        <w:t>2.1. Главным распорядителем бюджетных ассигнований муниципального дорожного фонда Павловского муниципального района является администрация Павловского муниципального района Воронежской области.</w:t>
      </w:r>
    </w:p>
    <w:p w14:paraId="5593425F" w14:textId="77777777" w:rsidR="00E968C4" w:rsidRPr="00E968C4" w:rsidRDefault="00E968C4" w:rsidP="00E968C4">
      <w:pPr>
        <w:shd w:val="clear" w:color="auto" w:fill="FFFFFF"/>
        <w:ind w:firstLine="567"/>
        <w:jc w:val="both"/>
        <w:rPr>
          <w:sz w:val="16"/>
          <w:szCs w:val="16"/>
        </w:rPr>
      </w:pPr>
      <w:r w:rsidRPr="00E968C4">
        <w:rPr>
          <w:sz w:val="16"/>
          <w:szCs w:val="16"/>
        </w:rPr>
        <w:t>2.2.  Администрация Павловского муниципального района осуществляет распределение бюджетных ассигнований по следующим направлениям:</w:t>
      </w:r>
    </w:p>
    <w:p w14:paraId="0D660C9C" w14:textId="4846E2D8" w:rsidR="00E968C4" w:rsidRPr="00E968C4" w:rsidRDefault="00E968C4" w:rsidP="00E968C4">
      <w:pPr>
        <w:shd w:val="clear" w:color="auto" w:fill="FFFFFF"/>
        <w:ind w:firstLine="567"/>
        <w:jc w:val="both"/>
        <w:rPr>
          <w:sz w:val="16"/>
          <w:szCs w:val="16"/>
        </w:rPr>
      </w:pPr>
      <w:r w:rsidRPr="00E968C4">
        <w:rPr>
          <w:sz w:val="16"/>
          <w:szCs w:val="16"/>
        </w:rPr>
        <w:t>2.2.1. Капитальный ремонт, ремонт и содержание действующей сети автомобильных дорог общего пользования местного значения;</w:t>
      </w:r>
    </w:p>
    <w:p w14:paraId="1EFE64D6" w14:textId="28BF7D90" w:rsidR="00E968C4" w:rsidRPr="00E968C4" w:rsidRDefault="00E968C4" w:rsidP="00E968C4">
      <w:pPr>
        <w:shd w:val="clear" w:color="auto" w:fill="FFFFFF"/>
        <w:ind w:firstLine="567"/>
        <w:jc w:val="both"/>
        <w:rPr>
          <w:sz w:val="16"/>
          <w:szCs w:val="16"/>
        </w:rPr>
      </w:pPr>
      <w:r w:rsidRPr="00E968C4">
        <w:rPr>
          <w:sz w:val="16"/>
          <w:szCs w:val="16"/>
        </w:rPr>
        <w:t>2.2.2. Строительство и реконструкция автомобильных дорог общего пользования местного значения;</w:t>
      </w:r>
    </w:p>
    <w:p w14:paraId="206F2702" w14:textId="7DE824C1" w:rsidR="00E968C4" w:rsidRPr="00E968C4" w:rsidRDefault="00E968C4" w:rsidP="00E968C4">
      <w:pPr>
        <w:shd w:val="clear" w:color="auto" w:fill="FFFFFF"/>
        <w:ind w:firstLine="567"/>
        <w:jc w:val="both"/>
        <w:rPr>
          <w:sz w:val="16"/>
          <w:szCs w:val="16"/>
        </w:rPr>
      </w:pPr>
      <w:r w:rsidRPr="00E968C4">
        <w:rPr>
          <w:sz w:val="16"/>
          <w:szCs w:val="16"/>
        </w:rPr>
        <w:t>2.2.3. Осуществление мероприятий, направленных</w:t>
      </w:r>
      <w:r>
        <w:rPr>
          <w:sz w:val="16"/>
          <w:szCs w:val="16"/>
        </w:rPr>
        <w:t xml:space="preserve"> на развитие и сохранение сети</w:t>
      </w:r>
      <w:r w:rsidRPr="00E968C4">
        <w:rPr>
          <w:sz w:val="16"/>
          <w:szCs w:val="16"/>
        </w:rPr>
        <w:t xml:space="preserve"> автомобильных дорог общего пользования местного значения;</w:t>
      </w:r>
    </w:p>
    <w:p w14:paraId="63383338" w14:textId="47B18091" w:rsidR="00E968C4" w:rsidRPr="00E968C4" w:rsidRDefault="00E968C4" w:rsidP="00E968C4">
      <w:pPr>
        <w:shd w:val="clear" w:color="auto" w:fill="FFFFFF"/>
        <w:ind w:firstLine="567"/>
        <w:jc w:val="both"/>
        <w:rPr>
          <w:sz w:val="16"/>
          <w:szCs w:val="16"/>
        </w:rPr>
      </w:pPr>
      <w:r w:rsidRPr="00E968C4">
        <w:rPr>
          <w:sz w:val="16"/>
          <w:szCs w:val="16"/>
        </w:rPr>
        <w:t>2.2.4. Осуществление мероприятий по ликвидации последствий непреодолимой силы и человеческого фактора на автомобильных дорогах общего пользования местного значения;</w:t>
      </w:r>
    </w:p>
    <w:p w14:paraId="7E11CDB9" w14:textId="3491EE29" w:rsidR="00E968C4" w:rsidRPr="00E968C4" w:rsidRDefault="00E968C4" w:rsidP="00E968C4">
      <w:pPr>
        <w:shd w:val="clear" w:color="auto" w:fill="FFFFFF"/>
        <w:ind w:firstLine="567"/>
        <w:jc w:val="both"/>
        <w:rPr>
          <w:sz w:val="16"/>
          <w:szCs w:val="16"/>
        </w:rPr>
      </w:pPr>
      <w:r w:rsidRPr="00E968C4">
        <w:rPr>
          <w:sz w:val="16"/>
          <w:szCs w:val="16"/>
        </w:rPr>
        <w:t>2.2.5. Осуществление мероприятий, необходимых для обеспечения развития и функционирования системы управления автомобильными дорогами общего пользования местного значения и искусственных сооружений на них: инвентаризация, паспортизация, диагностика, обследование автомобильных дорог общего пользования местного значения, проведение кадастровых работ, регистрация прав в отношении земельных участков занимаемых автодорогами общего пользования местного значения дорожными сооружениями и другими объектами недвижимости, используемыми в дорожной деятельности, возмещение их стоимости; оплату налогов и прочих обязательных платежей в части дорожного хозяйства; приобретение дорожно-эксплуатационной техники и другого имущества, необходимого для строительства, капитального ремонта, ремонта и содержания автомобильных дорог общего пользования местного значения и искусственных сооружений на них.</w:t>
      </w:r>
    </w:p>
    <w:p w14:paraId="0C0E1F02" w14:textId="0F182F5E" w:rsidR="00E968C4" w:rsidRPr="00E968C4" w:rsidRDefault="00E968C4" w:rsidP="00E968C4">
      <w:pPr>
        <w:shd w:val="clear" w:color="auto" w:fill="FFFFFF"/>
        <w:tabs>
          <w:tab w:val="left" w:pos="709"/>
        </w:tabs>
        <w:ind w:firstLine="567"/>
        <w:jc w:val="both"/>
        <w:rPr>
          <w:sz w:val="16"/>
          <w:szCs w:val="16"/>
        </w:rPr>
      </w:pPr>
      <w:r w:rsidRPr="00E968C4">
        <w:rPr>
          <w:sz w:val="16"/>
          <w:szCs w:val="16"/>
        </w:rPr>
        <w:t>2.2.6. Осуществление других мероприятий направленных на улучшение технических характеристик автомобильных дорог общего пользования местного значения и искусственных сооружений на них.</w:t>
      </w:r>
    </w:p>
    <w:p w14:paraId="14C83951" w14:textId="4804D883" w:rsidR="00E968C4" w:rsidRPr="00E968C4" w:rsidRDefault="00E968C4" w:rsidP="00E968C4">
      <w:pPr>
        <w:shd w:val="clear" w:color="auto" w:fill="FFFFFF"/>
        <w:ind w:firstLine="567"/>
        <w:jc w:val="both"/>
        <w:rPr>
          <w:sz w:val="16"/>
          <w:szCs w:val="16"/>
        </w:rPr>
      </w:pPr>
      <w:r w:rsidRPr="00E968C4">
        <w:rPr>
          <w:sz w:val="16"/>
          <w:szCs w:val="16"/>
        </w:rPr>
        <w:t>2.2.7. Средства муниципального дорожного фонда Павловского муниципального района могут быть предусмотрены на погашение задолженности по бюджетным кредитам, полученным муниципальным образованием из бюджетов бюджетной системы Российской Федерации  на строительство (реконструкцию), капитальный ремонт, ремонт и содержание автомобильных дорог общего пользования, и на осуществление расходов на обслуживание долговых обязательств, связанных с использованием указанных кредитов, а также на предоставление бюджетных кредитов и субсидий из бюджета Павловского муниципального района  бюджетам поселений Павловского муниципального района на строительство (реконструкцию), капитальный ремонт, ремонт и содержание автомобильных дорог общего пользования местного значения.</w:t>
      </w:r>
    </w:p>
    <w:p w14:paraId="604B84A2" w14:textId="61936315" w:rsidR="00E968C4" w:rsidRPr="00E968C4" w:rsidRDefault="00E968C4" w:rsidP="00E968C4">
      <w:pPr>
        <w:autoSpaceDE w:val="0"/>
        <w:autoSpaceDN w:val="0"/>
        <w:adjustRightInd w:val="0"/>
        <w:ind w:firstLine="567"/>
        <w:jc w:val="both"/>
        <w:rPr>
          <w:sz w:val="16"/>
          <w:szCs w:val="16"/>
        </w:rPr>
      </w:pPr>
      <w:r w:rsidRPr="00E968C4">
        <w:rPr>
          <w:sz w:val="16"/>
          <w:szCs w:val="16"/>
        </w:rPr>
        <w:t>2.2.8. Средства муниципального дорожного фонда Павловского муниципального района, не использованные в течение года, не подлежат изъятию на другие цели и учитываются при финансовом обеспечении на последующие периоды.</w:t>
      </w:r>
    </w:p>
    <w:p w14:paraId="4C2C1B22" w14:textId="758204AE" w:rsidR="00E968C4" w:rsidRPr="00E968C4" w:rsidRDefault="00E968C4" w:rsidP="00E968C4">
      <w:pPr>
        <w:autoSpaceDE w:val="0"/>
        <w:autoSpaceDN w:val="0"/>
        <w:adjustRightInd w:val="0"/>
        <w:ind w:firstLine="567"/>
        <w:jc w:val="both"/>
        <w:rPr>
          <w:sz w:val="16"/>
          <w:szCs w:val="16"/>
        </w:rPr>
      </w:pPr>
      <w:r w:rsidRPr="00E968C4">
        <w:rPr>
          <w:sz w:val="16"/>
          <w:szCs w:val="16"/>
        </w:rPr>
        <w:t xml:space="preserve">2.3. Перечень объектов капитального ремонта, ремонта автомобильных дорог общего пользования местного значения, перечень объектов строительства и реконструкции автомобильных дорог общего пользования местного значения утверждаются постановлением администрации Павловского муниципального района. </w:t>
      </w:r>
    </w:p>
    <w:p w14:paraId="5319D0DA" w14:textId="4442AC6E" w:rsidR="00E968C4" w:rsidRPr="00E968C4" w:rsidRDefault="00E968C4" w:rsidP="00E968C4">
      <w:pPr>
        <w:shd w:val="clear" w:color="auto" w:fill="FFFFFF"/>
        <w:jc w:val="center"/>
        <w:rPr>
          <w:b/>
          <w:sz w:val="16"/>
          <w:szCs w:val="16"/>
        </w:rPr>
      </w:pPr>
      <w:r w:rsidRPr="00E968C4">
        <w:rPr>
          <w:b/>
          <w:sz w:val="16"/>
          <w:szCs w:val="16"/>
        </w:rPr>
        <w:t xml:space="preserve">3. Контроль за использованием средств </w:t>
      </w:r>
    </w:p>
    <w:p w14:paraId="206E0B72" w14:textId="77777777" w:rsidR="00E968C4" w:rsidRPr="00E968C4" w:rsidRDefault="00E968C4" w:rsidP="00E968C4">
      <w:pPr>
        <w:shd w:val="clear" w:color="auto" w:fill="FFFFFF"/>
        <w:jc w:val="center"/>
        <w:rPr>
          <w:b/>
          <w:sz w:val="16"/>
          <w:szCs w:val="16"/>
        </w:rPr>
      </w:pPr>
      <w:r w:rsidRPr="00E968C4">
        <w:rPr>
          <w:b/>
          <w:sz w:val="16"/>
          <w:szCs w:val="16"/>
        </w:rPr>
        <w:t>муниципального дорожного фонда Павловского муниципального района</w:t>
      </w:r>
    </w:p>
    <w:p w14:paraId="38B9DC7F" w14:textId="77777777" w:rsidR="00E968C4" w:rsidRPr="00E968C4" w:rsidRDefault="00E968C4" w:rsidP="00E968C4">
      <w:pPr>
        <w:shd w:val="clear" w:color="auto" w:fill="FFFFFF"/>
        <w:ind w:firstLine="567"/>
        <w:jc w:val="both"/>
        <w:rPr>
          <w:sz w:val="16"/>
          <w:szCs w:val="16"/>
        </w:rPr>
      </w:pPr>
    </w:p>
    <w:p w14:paraId="4D4CC3EF" w14:textId="565E916F" w:rsidR="00E968C4" w:rsidRPr="00E968C4" w:rsidRDefault="00E968C4" w:rsidP="00E968C4">
      <w:pPr>
        <w:pStyle w:val="afff2"/>
        <w:tabs>
          <w:tab w:val="num" w:pos="0"/>
        </w:tabs>
        <w:spacing w:before="0" w:after="0"/>
        <w:ind w:firstLine="567"/>
        <w:jc w:val="both"/>
        <w:rPr>
          <w:rFonts w:ascii="Times New Roman" w:hAnsi="Times New Roman" w:cs="Times New Roman"/>
          <w:sz w:val="16"/>
          <w:szCs w:val="16"/>
        </w:rPr>
      </w:pPr>
      <w:r w:rsidRPr="00E968C4">
        <w:rPr>
          <w:rFonts w:ascii="Times New Roman" w:hAnsi="Times New Roman" w:cs="Times New Roman"/>
          <w:sz w:val="16"/>
          <w:szCs w:val="16"/>
        </w:rPr>
        <w:t>3.1. Ответственность за целевое использование бюджетных ассигнований муниципального дорожного фонда Павловского муниципального района несет главный распорядитель бюджетных средств.</w:t>
      </w:r>
    </w:p>
    <w:p w14:paraId="150592D3" w14:textId="05203588" w:rsidR="00E968C4" w:rsidRPr="00E968C4" w:rsidRDefault="00E968C4" w:rsidP="00E968C4">
      <w:pPr>
        <w:pStyle w:val="afff2"/>
        <w:tabs>
          <w:tab w:val="num" w:pos="0"/>
        </w:tabs>
        <w:spacing w:before="0" w:after="0"/>
        <w:ind w:firstLine="567"/>
        <w:jc w:val="both"/>
        <w:rPr>
          <w:rFonts w:ascii="Times New Roman" w:hAnsi="Times New Roman" w:cs="Times New Roman"/>
          <w:sz w:val="16"/>
          <w:szCs w:val="16"/>
        </w:rPr>
      </w:pPr>
      <w:r w:rsidRPr="00E968C4">
        <w:rPr>
          <w:rFonts w:ascii="Times New Roman" w:hAnsi="Times New Roman" w:cs="Times New Roman"/>
          <w:sz w:val="16"/>
          <w:szCs w:val="16"/>
        </w:rPr>
        <w:t xml:space="preserve">3.2. Контроль за расходованием и целевым использованием бюджетных средств муниципального дорожного фонда Павловского муниципального района осуществляет Совет народных депутатов Павловского муниципального района, Контрольно-счетная комиссия Павловского муниципального района, администрация Павловского муниципального района, муниципальный отдел по финансам администрации Павловского муниципального района в соответствии с действующим законодательством. </w:t>
      </w:r>
    </w:p>
    <w:p w14:paraId="11DE6AD1" w14:textId="303A37EF" w:rsidR="00E968C4" w:rsidRPr="00E968C4" w:rsidRDefault="00E968C4" w:rsidP="00E968C4">
      <w:pPr>
        <w:shd w:val="clear" w:color="auto" w:fill="FFFFFF"/>
        <w:ind w:firstLine="567"/>
        <w:jc w:val="both"/>
        <w:rPr>
          <w:sz w:val="16"/>
          <w:szCs w:val="16"/>
        </w:rPr>
      </w:pPr>
      <w:r w:rsidRPr="00E968C4">
        <w:rPr>
          <w:sz w:val="16"/>
          <w:szCs w:val="16"/>
        </w:rPr>
        <w:t>3.3. Отчет об использовании бюджетных ассигнований муниципального дорожного фонда Павловского муниципального района формируется муниципальным отделом по финансам администрации Павловского муниципального района в составе бюджетной отчетности об исполнении бюджета Павловского муниципального района и предоставляется в Совет народных депутатов Павловского муниципального района одновременно с годовым отчетом об исполнении бюджета Павловского муниципального района.</w:t>
      </w:r>
    </w:p>
    <w:p w14:paraId="1CB49651" w14:textId="775927BC" w:rsidR="00E968C4" w:rsidRPr="00E968C4" w:rsidRDefault="00E968C4" w:rsidP="00E968C4">
      <w:pPr>
        <w:autoSpaceDE w:val="0"/>
        <w:autoSpaceDN w:val="0"/>
        <w:adjustRightInd w:val="0"/>
        <w:ind w:firstLine="567"/>
        <w:jc w:val="both"/>
        <w:rPr>
          <w:sz w:val="16"/>
          <w:szCs w:val="16"/>
        </w:rPr>
      </w:pPr>
      <w:r w:rsidRPr="00E968C4">
        <w:rPr>
          <w:sz w:val="16"/>
          <w:szCs w:val="16"/>
        </w:rPr>
        <w:t>3.4. Бюджетные ассигнования муниципального дорожного фонда Павловского муниципального района подлежат возврату в бюджет Павловского муниципального района в случаях установления их нецелевого использования, влекущего ответственность, установленную действующим законодательством.</w:t>
      </w:r>
    </w:p>
    <w:p w14:paraId="6DB3B0F6" w14:textId="77777777" w:rsidR="00E968C4" w:rsidRPr="00E968C4" w:rsidRDefault="00E968C4" w:rsidP="00E968C4">
      <w:pPr>
        <w:ind w:firstLine="567"/>
        <w:jc w:val="both"/>
        <w:rPr>
          <w:sz w:val="16"/>
          <w:szCs w:val="16"/>
        </w:rPr>
      </w:pPr>
    </w:p>
    <w:p w14:paraId="2198B538" w14:textId="77777777" w:rsidR="00E968C4" w:rsidRPr="00E968C4" w:rsidRDefault="00E968C4" w:rsidP="00F3538B">
      <w:pPr>
        <w:jc w:val="both"/>
        <w:rPr>
          <w:sz w:val="16"/>
          <w:szCs w:val="16"/>
        </w:rPr>
      </w:pPr>
      <w:r w:rsidRPr="00E968C4">
        <w:rPr>
          <w:sz w:val="16"/>
          <w:szCs w:val="16"/>
        </w:rPr>
        <w:t>Глава Павловского</w:t>
      </w:r>
    </w:p>
    <w:p w14:paraId="7A6CF5E3" w14:textId="361451B7" w:rsidR="00E968C4" w:rsidRPr="00E968C4" w:rsidRDefault="00E968C4" w:rsidP="00F3538B">
      <w:pPr>
        <w:tabs>
          <w:tab w:val="left" w:pos="3544"/>
        </w:tabs>
        <w:jc w:val="both"/>
        <w:rPr>
          <w:sz w:val="16"/>
          <w:szCs w:val="16"/>
        </w:rPr>
      </w:pPr>
      <w:r w:rsidRPr="00E968C4">
        <w:rPr>
          <w:sz w:val="16"/>
          <w:szCs w:val="16"/>
        </w:rPr>
        <w:t>муниципального района</w:t>
      </w:r>
      <w:r w:rsidR="00F3538B">
        <w:rPr>
          <w:sz w:val="16"/>
          <w:szCs w:val="16"/>
        </w:rPr>
        <w:tab/>
      </w:r>
      <w:r w:rsidRPr="00E968C4">
        <w:rPr>
          <w:sz w:val="16"/>
          <w:szCs w:val="16"/>
        </w:rPr>
        <w:t>Н.Н. Дегтярёв</w:t>
      </w:r>
    </w:p>
    <w:p w14:paraId="08AEDE3B" w14:textId="77777777" w:rsidR="001E6C8E" w:rsidRDefault="001E6C8E" w:rsidP="006B09E8">
      <w:pPr>
        <w:widowControl w:val="0"/>
        <w:pBdr>
          <w:bottom w:val="single" w:sz="4" w:space="8" w:color="FFFFFF"/>
        </w:pBdr>
        <w:tabs>
          <w:tab w:val="left" w:pos="3544"/>
        </w:tabs>
        <w:rPr>
          <w:sz w:val="16"/>
          <w:szCs w:val="16"/>
        </w:rPr>
      </w:pPr>
    </w:p>
    <w:p w14:paraId="36B1A2BA" w14:textId="77777777" w:rsidR="0019088C" w:rsidRDefault="0019088C" w:rsidP="006B09E8">
      <w:pPr>
        <w:widowControl w:val="0"/>
        <w:pBdr>
          <w:bottom w:val="single" w:sz="4" w:space="8" w:color="FFFFFF"/>
        </w:pBdr>
        <w:tabs>
          <w:tab w:val="left" w:pos="3544"/>
        </w:tabs>
        <w:rPr>
          <w:sz w:val="16"/>
          <w:szCs w:val="16"/>
        </w:rPr>
      </w:pPr>
    </w:p>
    <w:p w14:paraId="37904182" w14:textId="77777777" w:rsidR="001E6C8E" w:rsidRDefault="001E6C8E" w:rsidP="006B09E8">
      <w:pPr>
        <w:widowControl w:val="0"/>
        <w:pBdr>
          <w:bottom w:val="single" w:sz="4" w:space="8" w:color="FFFFFF"/>
        </w:pBdr>
        <w:tabs>
          <w:tab w:val="left" w:pos="3544"/>
        </w:tabs>
        <w:rPr>
          <w:sz w:val="16"/>
          <w:szCs w:val="16"/>
        </w:rPr>
      </w:pPr>
    </w:p>
    <w:p w14:paraId="44809AE0" w14:textId="77777777" w:rsidR="0019088C" w:rsidRPr="0019088C" w:rsidRDefault="0019088C" w:rsidP="0019088C">
      <w:pPr>
        <w:jc w:val="center"/>
        <w:outlineLvl w:val="2"/>
        <w:rPr>
          <w:b/>
          <w:caps/>
          <w:spacing w:val="20"/>
          <w:sz w:val="16"/>
          <w:szCs w:val="16"/>
        </w:rPr>
      </w:pPr>
      <w:r w:rsidRPr="0019088C">
        <w:rPr>
          <w:b/>
          <w:caps/>
          <w:spacing w:val="20"/>
          <w:sz w:val="16"/>
          <w:szCs w:val="16"/>
        </w:rPr>
        <w:t>СОВЕТ</w:t>
      </w:r>
    </w:p>
    <w:p w14:paraId="14C24F0E" w14:textId="77777777" w:rsidR="0019088C" w:rsidRPr="0019088C" w:rsidRDefault="0019088C" w:rsidP="0019088C">
      <w:pPr>
        <w:jc w:val="center"/>
        <w:outlineLvl w:val="2"/>
        <w:rPr>
          <w:b/>
          <w:caps/>
          <w:spacing w:val="20"/>
          <w:sz w:val="16"/>
          <w:szCs w:val="16"/>
        </w:rPr>
      </w:pPr>
      <w:r w:rsidRPr="0019088C">
        <w:rPr>
          <w:caps/>
          <w:spacing w:val="20"/>
          <w:sz w:val="16"/>
          <w:szCs w:val="16"/>
        </w:rPr>
        <w:t xml:space="preserve"> </w:t>
      </w:r>
      <w:r w:rsidRPr="0019088C">
        <w:rPr>
          <w:b/>
          <w:caps/>
          <w:spacing w:val="20"/>
          <w:sz w:val="16"/>
          <w:szCs w:val="16"/>
        </w:rPr>
        <w:t>НАРОДНЫХ ДЕПУТАТОВ Павловского муниципального района Воронежской области</w:t>
      </w:r>
    </w:p>
    <w:p w14:paraId="7D5F9117" w14:textId="77777777" w:rsidR="0019088C" w:rsidRPr="0019088C" w:rsidRDefault="0019088C" w:rsidP="0019088C">
      <w:pPr>
        <w:jc w:val="center"/>
        <w:outlineLvl w:val="2"/>
        <w:rPr>
          <w:b/>
          <w:caps/>
          <w:spacing w:val="20"/>
          <w:sz w:val="16"/>
          <w:szCs w:val="16"/>
        </w:rPr>
      </w:pPr>
    </w:p>
    <w:p w14:paraId="564E2AB9" w14:textId="77777777" w:rsidR="0019088C" w:rsidRPr="0019088C" w:rsidRDefault="0019088C" w:rsidP="0019088C">
      <w:pPr>
        <w:jc w:val="center"/>
        <w:outlineLvl w:val="2"/>
        <w:rPr>
          <w:b/>
          <w:caps/>
          <w:spacing w:val="20"/>
          <w:sz w:val="16"/>
          <w:szCs w:val="16"/>
        </w:rPr>
      </w:pPr>
      <w:r w:rsidRPr="0019088C">
        <w:rPr>
          <w:b/>
          <w:caps/>
          <w:spacing w:val="20"/>
          <w:sz w:val="16"/>
          <w:szCs w:val="16"/>
        </w:rPr>
        <w:t>РЕШЕНИЕ</w:t>
      </w:r>
    </w:p>
    <w:p w14:paraId="4C2488DC" w14:textId="77777777" w:rsidR="0019088C" w:rsidRPr="00484A9F" w:rsidRDefault="0019088C" w:rsidP="0019088C">
      <w:pPr>
        <w:rPr>
          <w:sz w:val="16"/>
          <w:szCs w:val="16"/>
        </w:rPr>
      </w:pPr>
    </w:p>
    <w:p w14:paraId="30A33F9B" w14:textId="6C431E70" w:rsidR="0019088C" w:rsidRPr="00484A9F" w:rsidRDefault="0019088C" w:rsidP="0019088C">
      <w:pPr>
        <w:rPr>
          <w:sz w:val="16"/>
          <w:szCs w:val="16"/>
          <w:u w:val="single"/>
        </w:rPr>
      </w:pPr>
      <w:r w:rsidRPr="00484A9F">
        <w:rPr>
          <w:sz w:val="16"/>
          <w:szCs w:val="16"/>
          <w:u w:val="single"/>
        </w:rPr>
        <w:t>от 28.04.2016 г. № 235</w:t>
      </w:r>
    </w:p>
    <w:p w14:paraId="01CBF56E" w14:textId="65F3A659" w:rsidR="0019088C" w:rsidRPr="00484A9F" w:rsidRDefault="0019088C" w:rsidP="0019088C">
      <w:pPr>
        <w:rPr>
          <w:sz w:val="16"/>
          <w:szCs w:val="16"/>
        </w:rPr>
      </w:pPr>
      <w:r w:rsidRPr="00484A9F">
        <w:rPr>
          <w:sz w:val="16"/>
          <w:szCs w:val="16"/>
        </w:rPr>
        <w:t>г. Павловск</w:t>
      </w:r>
    </w:p>
    <w:p w14:paraId="08932174" w14:textId="77777777" w:rsidR="0019088C" w:rsidRPr="00484A9F" w:rsidRDefault="0019088C" w:rsidP="0019088C">
      <w:pPr>
        <w:rPr>
          <w:sz w:val="16"/>
          <w:szCs w:val="16"/>
        </w:rPr>
      </w:pPr>
    </w:p>
    <w:p w14:paraId="0F77243B" w14:textId="77777777" w:rsidR="0019088C" w:rsidRPr="00484A9F" w:rsidRDefault="0019088C" w:rsidP="0019088C">
      <w:pPr>
        <w:ind w:right="1349"/>
        <w:rPr>
          <w:sz w:val="16"/>
          <w:szCs w:val="16"/>
        </w:rPr>
      </w:pPr>
      <w:r w:rsidRPr="00484A9F">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Александро-Донского сельского поселения Павловского муниципального района</w:t>
      </w:r>
    </w:p>
    <w:p w14:paraId="1B08218F" w14:textId="77777777" w:rsidR="0019088C" w:rsidRPr="00484A9F" w:rsidRDefault="0019088C" w:rsidP="0019088C">
      <w:pPr>
        <w:pStyle w:val="af1"/>
        <w:tabs>
          <w:tab w:val="left" w:pos="709"/>
          <w:tab w:val="left" w:pos="2433"/>
        </w:tabs>
        <w:spacing w:after="0"/>
        <w:rPr>
          <w:sz w:val="16"/>
          <w:szCs w:val="16"/>
        </w:rPr>
      </w:pPr>
    </w:p>
    <w:p w14:paraId="21FC337B" w14:textId="01CAF193" w:rsidR="0019088C" w:rsidRPr="00484A9F" w:rsidRDefault="0019088C" w:rsidP="0019088C">
      <w:pPr>
        <w:pStyle w:val="af1"/>
        <w:tabs>
          <w:tab w:val="left" w:pos="567"/>
          <w:tab w:val="left" w:pos="709"/>
        </w:tabs>
        <w:spacing w:after="0"/>
        <w:ind w:firstLine="567"/>
        <w:jc w:val="both"/>
        <w:rPr>
          <w:sz w:val="16"/>
          <w:szCs w:val="16"/>
        </w:rPr>
      </w:pPr>
      <w:r w:rsidRPr="00484A9F">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Александро-Донского сельского поселения Павловского муниципального района от 21.04.2016 года № 46 «О передаче </w:t>
      </w:r>
      <w:r w:rsidRPr="00484A9F">
        <w:rPr>
          <w:bCs/>
          <w:sz w:val="16"/>
          <w:szCs w:val="16"/>
        </w:rPr>
        <w:t>осуществления части полномочий</w:t>
      </w:r>
      <w:r w:rsidRPr="00484A9F">
        <w:rPr>
          <w:sz w:val="16"/>
          <w:szCs w:val="16"/>
        </w:rPr>
        <w:t xml:space="preserve"> Александро-Донского</w:t>
      </w:r>
      <w:r w:rsidRPr="00484A9F">
        <w:rPr>
          <w:bCs/>
          <w:sz w:val="16"/>
          <w:szCs w:val="16"/>
        </w:rPr>
        <w:t xml:space="preserve"> сельского поселения Павловскому муниципальному району»,</w:t>
      </w:r>
      <w:r w:rsidRPr="00484A9F">
        <w:rPr>
          <w:sz w:val="16"/>
          <w:szCs w:val="16"/>
        </w:rPr>
        <w:t xml:space="preserve"> Совет народных депутатов Павловского муниципального района  </w:t>
      </w:r>
    </w:p>
    <w:p w14:paraId="634FC8ED" w14:textId="77777777" w:rsidR="0019088C" w:rsidRPr="00484A9F" w:rsidRDefault="0019088C" w:rsidP="0019088C">
      <w:pPr>
        <w:jc w:val="both"/>
        <w:rPr>
          <w:sz w:val="16"/>
          <w:szCs w:val="16"/>
        </w:rPr>
      </w:pPr>
    </w:p>
    <w:p w14:paraId="06DC24BC" w14:textId="77777777" w:rsidR="0019088C" w:rsidRPr="00484A9F" w:rsidRDefault="0019088C" w:rsidP="0019088C">
      <w:pPr>
        <w:jc w:val="center"/>
        <w:rPr>
          <w:sz w:val="16"/>
          <w:szCs w:val="16"/>
        </w:rPr>
      </w:pPr>
      <w:r w:rsidRPr="00484A9F">
        <w:rPr>
          <w:sz w:val="16"/>
          <w:szCs w:val="16"/>
        </w:rPr>
        <w:t>РЕШИЛ:</w:t>
      </w:r>
    </w:p>
    <w:p w14:paraId="467A04B5" w14:textId="77777777" w:rsidR="0019088C" w:rsidRPr="00484A9F" w:rsidRDefault="0019088C" w:rsidP="0019088C">
      <w:pPr>
        <w:jc w:val="both"/>
        <w:rPr>
          <w:sz w:val="16"/>
          <w:szCs w:val="16"/>
        </w:rPr>
      </w:pPr>
    </w:p>
    <w:p w14:paraId="52136760" w14:textId="77777777" w:rsidR="0019088C" w:rsidRPr="00484A9F" w:rsidRDefault="0019088C" w:rsidP="0019088C">
      <w:pPr>
        <w:ind w:firstLine="567"/>
        <w:jc w:val="both"/>
        <w:rPr>
          <w:sz w:val="16"/>
          <w:szCs w:val="16"/>
        </w:rPr>
      </w:pPr>
      <w:r w:rsidRPr="00484A9F">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Александро-Донского сельского поселения Павловского муниципального района.</w:t>
      </w:r>
    </w:p>
    <w:p w14:paraId="4D719CA0" w14:textId="77777777" w:rsidR="0019088C" w:rsidRPr="00484A9F" w:rsidRDefault="0019088C" w:rsidP="0019088C">
      <w:pPr>
        <w:ind w:firstLine="567"/>
        <w:jc w:val="both"/>
        <w:outlineLvl w:val="1"/>
        <w:rPr>
          <w:sz w:val="16"/>
          <w:szCs w:val="16"/>
        </w:rPr>
      </w:pPr>
      <w:r w:rsidRPr="00484A9F">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1A927C4C" w14:textId="77777777" w:rsidR="0019088C" w:rsidRPr="00484A9F" w:rsidRDefault="0019088C" w:rsidP="0019088C">
      <w:pPr>
        <w:ind w:firstLine="567"/>
        <w:jc w:val="both"/>
        <w:rPr>
          <w:sz w:val="16"/>
          <w:szCs w:val="16"/>
        </w:rPr>
      </w:pPr>
      <w:r w:rsidRPr="00484A9F">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00B71EBE" w14:textId="77777777" w:rsidR="0019088C" w:rsidRPr="00484A9F" w:rsidRDefault="0019088C" w:rsidP="0019088C">
      <w:pPr>
        <w:ind w:firstLine="567"/>
        <w:jc w:val="both"/>
        <w:rPr>
          <w:sz w:val="16"/>
          <w:szCs w:val="16"/>
        </w:rPr>
      </w:pPr>
      <w:r w:rsidRPr="00484A9F">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Александро-Донского сельского поселения Павловского муниципального района администрацию Павловского муниципального района.</w:t>
      </w:r>
    </w:p>
    <w:p w14:paraId="0C231C2B" w14:textId="77777777" w:rsidR="0019088C" w:rsidRPr="00484A9F" w:rsidRDefault="0019088C" w:rsidP="0019088C">
      <w:pPr>
        <w:ind w:firstLine="567"/>
        <w:jc w:val="both"/>
        <w:rPr>
          <w:sz w:val="16"/>
          <w:szCs w:val="16"/>
        </w:rPr>
      </w:pPr>
      <w:r w:rsidRPr="00484A9F">
        <w:rPr>
          <w:sz w:val="16"/>
          <w:szCs w:val="16"/>
        </w:rPr>
        <w:t>5. Утвердить размер межбюджетных трансфертов, предоставляемых из бюджета Александро-Донского сельского поселения Павловского муниципального района в бюджет Павловского муниципального района в сумме 826 рублей 70 копеек (восемьсот двадцать шесть рублей 70 копеек).</w:t>
      </w:r>
    </w:p>
    <w:p w14:paraId="39FC597E" w14:textId="77777777" w:rsidR="0019088C" w:rsidRPr="00484A9F" w:rsidRDefault="0019088C" w:rsidP="0019088C">
      <w:pPr>
        <w:ind w:firstLine="567"/>
        <w:jc w:val="both"/>
        <w:rPr>
          <w:sz w:val="16"/>
          <w:szCs w:val="16"/>
        </w:rPr>
      </w:pPr>
      <w:r w:rsidRPr="00484A9F">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2101FAC6" w14:textId="77777777" w:rsidR="0019088C" w:rsidRPr="00484A9F" w:rsidRDefault="0019088C" w:rsidP="0019088C">
      <w:pPr>
        <w:ind w:firstLine="567"/>
        <w:jc w:val="both"/>
        <w:rPr>
          <w:sz w:val="16"/>
          <w:szCs w:val="16"/>
        </w:rPr>
      </w:pPr>
      <w:r w:rsidRPr="00484A9F">
        <w:rPr>
          <w:sz w:val="16"/>
          <w:szCs w:val="16"/>
        </w:rPr>
        <w:t xml:space="preserve">7. Контроль за выполнением настоящего решения оставляю за собой. </w:t>
      </w:r>
    </w:p>
    <w:p w14:paraId="6D10AE9D" w14:textId="77777777" w:rsidR="0019088C" w:rsidRPr="00484A9F" w:rsidRDefault="0019088C" w:rsidP="0019088C">
      <w:pPr>
        <w:rPr>
          <w:sz w:val="16"/>
          <w:szCs w:val="16"/>
        </w:rPr>
      </w:pPr>
    </w:p>
    <w:p w14:paraId="3407A5B6" w14:textId="77777777" w:rsidR="0019088C" w:rsidRPr="00484A9F" w:rsidRDefault="0019088C" w:rsidP="0019088C">
      <w:pPr>
        <w:rPr>
          <w:sz w:val="16"/>
          <w:szCs w:val="16"/>
        </w:rPr>
      </w:pPr>
      <w:r w:rsidRPr="00484A9F">
        <w:rPr>
          <w:sz w:val="16"/>
          <w:szCs w:val="16"/>
        </w:rPr>
        <w:t xml:space="preserve">Глава Павловского </w:t>
      </w:r>
    </w:p>
    <w:p w14:paraId="246D0784" w14:textId="24077D65" w:rsidR="0019088C" w:rsidRPr="00484A9F" w:rsidRDefault="0019088C" w:rsidP="0019088C">
      <w:pPr>
        <w:tabs>
          <w:tab w:val="left" w:pos="3544"/>
        </w:tabs>
        <w:rPr>
          <w:sz w:val="16"/>
          <w:szCs w:val="16"/>
        </w:rPr>
      </w:pPr>
      <w:r w:rsidRPr="00484A9F">
        <w:rPr>
          <w:sz w:val="16"/>
          <w:szCs w:val="16"/>
        </w:rPr>
        <w:t>муниципального района</w:t>
      </w:r>
      <w:r>
        <w:rPr>
          <w:sz w:val="16"/>
          <w:szCs w:val="16"/>
        </w:rPr>
        <w:tab/>
      </w:r>
      <w:r w:rsidRPr="00484A9F">
        <w:rPr>
          <w:sz w:val="16"/>
          <w:szCs w:val="16"/>
        </w:rPr>
        <w:t>Н.Н. Дегтярев</w:t>
      </w:r>
    </w:p>
    <w:p w14:paraId="7B7BE072" w14:textId="77777777" w:rsidR="0019088C" w:rsidRPr="00484A9F" w:rsidRDefault="0019088C" w:rsidP="0019088C">
      <w:pPr>
        <w:jc w:val="center"/>
        <w:rPr>
          <w:sz w:val="16"/>
          <w:szCs w:val="16"/>
        </w:rPr>
      </w:pPr>
    </w:p>
    <w:p w14:paraId="5A5E692D" w14:textId="77777777" w:rsidR="0019088C" w:rsidRPr="00484A9F" w:rsidRDefault="0019088C" w:rsidP="0019088C">
      <w:pPr>
        <w:jc w:val="center"/>
        <w:rPr>
          <w:sz w:val="16"/>
          <w:szCs w:val="16"/>
        </w:rPr>
      </w:pPr>
    </w:p>
    <w:p w14:paraId="72F5D59C" w14:textId="77777777" w:rsidR="0019088C" w:rsidRPr="00484A9F" w:rsidRDefault="0019088C" w:rsidP="0019088C">
      <w:pPr>
        <w:jc w:val="center"/>
        <w:rPr>
          <w:sz w:val="16"/>
          <w:szCs w:val="16"/>
        </w:rPr>
      </w:pPr>
    </w:p>
    <w:p w14:paraId="72858FA3" w14:textId="1E1A82A9" w:rsidR="0019088C" w:rsidRPr="00484A9F" w:rsidRDefault="0019088C" w:rsidP="0019088C">
      <w:pPr>
        <w:tabs>
          <w:tab w:val="left" w:pos="4285"/>
        </w:tabs>
        <w:ind w:left="1843"/>
        <w:rPr>
          <w:sz w:val="16"/>
          <w:szCs w:val="16"/>
        </w:rPr>
      </w:pPr>
      <w:r w:rsidRPr="00484A9F">
        <w:rPr>
          <w:sz w:val="16"/>
          <w:szCs w:val="16"/>
        </w:rPr>
        <w:t xml:space="preserve">Приложение </w:t>
      </w:r>
    </w:p>
    <w:p w14:paraId="08E4552E" w14:textId="4010D0FA" w:rsidR="0019088C" w:rsidRPr="00484A9F" w:rsidRDefault="0019088C" w:rsidP="0019088C">
      <w:pPr>
        <w:tabs>
          <w:tab w:val="left" w:pos="4285"/>
        </w:tabs>
        <w:ind w:left="1843"/>
        <w:rPr>
          <w:sz w:val="16"/>
          <w:szCs w:val="16"/>
        </w:rPr>
      </w:pPr>
      <w:r w:rsidRPr="00484A9F">
        <w:rPr>
          <w:sz w:val="16"/>
          <w:szCs w:val="16"/>
        </w:rPr>
        <w:t>к решению Совета народных депутатов</w:t>
      </w:r>
    </w:p>
    <w:p w14:paraId="3AA48E04" w14:textId="37AC6AF4" w:rsidR="0019088C" w:rsidRPr="00484A9F" w:rsidRDefault="0019088C" w:rsidP="0019088C">
      <w:pPr>
        <w:tabs>
          <w:tab w:val="left" w:pos="4285"/>
        </w:tabs>
        <w:ind w:left="1843"/>
        <w:rPr>
          <w:sz w:val="16"/>
          <w:szCs w:val="16"/>
        </w:rPr>
      </w:pPr>
      <w:r w:rsidRPr="00484A9F">
        <w:rPr>
          <w:sz w:val="16"/>
          <w:szCs w:val="16"/>
        </w:rPr>
        <w:t>Павловского муниципального района</w:t>
      </w:r>
    </w:p>
    <w:p w14:paraId="55E91428" w14:textId="70B69692" w:rsidR="0019088C" w:rsidRPr="00484A9F" w:rsidRDefault="0019088C" w:rsidP="0019088C">
      <w:pPr>
        <w:ind w:left="1843"/>
        <w:rPr>
          <w:sz w:val="16"/>
          <w:szCs w:val="16"/>
          <w:u w:val="single"/>
        </w:rPr>
      </w:pPr>
      <w:r w:rsidRPr="00484A9F">
        <w:rPr>
          <w:sz w:val="16"/>
          <w:szCs w:val="16"/>
          <w:u w:val="single"/>
        </w:rPr>
        <w:t>от 28.04.2016 г. № 235</w:t>
      </w:r>
    </w:p>
    <w:p w14:paraId="318031E8" w14:textId="77777777" w:rsidR="0019088C" w:rsidRPr="00484A9F" w:rsidRDefault="0019088C" w:rsidP="0019088C">
      <w:pPr>
        <w:pStyle w:val="ConsPlusNonformat"/>
        <w:widowControl/>
        <w:jc w:val="center"/>
        <w:rPr>
          <w:rFonts w:ascii="Times New Roman" w:hAnsi="Times New Roman" w:cs="Times New Roman"/>
          <w:sz w:val="16"/>
          <w:szCs w:val="16"/>
        </w:rPr>
      </w:pPr>
    </w:p>
    <w:p w14:paraId="1E076F78" w14:textId="77777777" w:rsidR="0019088C" w:rsidRPr="0019088C" w:rsidRDefault="0019088C" w:rsidP="0019088C">
      <w:pPr>
        <w:pStyle w:val="ConsPlusNonformat"/>
        <w:widowControl/>
        <w:jc w:val="center"/>
        <w:rPr>
          <w:rFonts w:ascii="Times New Roman" w:hAnsi="Times New Roman" w:cs="Times New Roman"/>
          <w:b/>
          <w:sz w:val="16"/>
          <w:szCs w:val="16"/>
        </w:rPr>
      </w:pPr>
      <w:r w:rsidRPr="0019088C">
        <w:rPr>
          <w:rFonts w:ascii="Times New Roman" w:hAnsi="Times New Roman" w:cs="Times New Roman"/>
          <w:b/>
          <w:sz w:val="16"/>
          <w:szCs w:val="16"/>
        </w:rPr>
        <w:t xml:space="preserve">СОГЛАШЕНИЕ </w:t>
      </w:r>
    </w:p>
    <w:p w14:paraId="1E4C0E6F" w14:textId="62B12C45" w:rsidR="0019088C" w:rsidRPr="0019088C" w:rsidRDefault="0019088C" w:rsidP="0019088C">
      <w:pPr>
        <w:shd w:val="clear" w:color="auto" w:fill="FFFFFF"/>
        <w:tabs>
          <w:tab w:val="left" w:leader="dot" w:pos="2942"/>
        </w:tabs>
        <w:jc w:val="center"/>
        <w:rPr>
          <w:b/>
          <w:sz w:val="16"/>
          <w:szCs w:val="16"/>
        </w:rPr>
      </w:pPr>
      <w:r w:rsidRPr="0019088C">
        <w:rPr>
          <w:b/>
          <w:sz w:val="16"/>
          <w:szCs w:val="16"/>
        </w:rPr>
        <w:t xml:space="preserve">между администрацией Александро-Донского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19088C">
        <w:rPr>
          <w:b/>
          <w:bCs/>
          <w:sz w:val="16"/>
          <w:szCs w:val="16"/>
        </w:rPr>
        <w:t>для обеспечения муниципальных нужд</w:t>
      </w:r>
    </w:p>
    <w:p w14:paraId="66D288DF" w14:textId="77777777" w:rsidR="0019088C" w:rsidRPr="00484A9F" w:rsidRDefault="0019088C" w:rsidP="0019088C">
      <w:pPr>
        <w:jc w:val="center"/>
        <w:rPr>
          <w:sz w:val="16"/>
          <w:szCs w:val="16"/>
        </w:rPr>
      </w:pPr>
    </w:p>
    <w:p w14:paraId="35D9B6F8" w14:textId="6736B515" w:rsidR="0019088C" w:rsidRPr="00484A9F" w:rsidRDefault="0019088C" w:rsidP="0019088C">
      <w:pPr>
        <w:jc w:val="both"/>
        <w:rPr>
          <w:sz w:val="16"/>
          <w:szCs w:val="16"/>
        </w:rPr>
      </w:pPr>
      <w:r w:rsidRPr="00484A9F">
        <w:rPr>
          <w:sz w:val="16"/>
          <w:szCs w:val="16"/>
        </w:rPr>
        <w:t>г. Павловск</w:t>
      </w:r>
      <w:r w:rsidRPr="00484A9F">
        <w:rPr>
          <w:sz w:val="16"/>
          <w:szCs w:val="16"/>
        </w:rPr>
        <w:tab/>
      </w:r>
      <w:r w:rsidRPr="00484A9F">
        <w:rPr>
          <w:sz w:val="16"/>
          <w:szCs w:val="16"/>
        </w:rPr>
        <w:tab/>
      </w:r>
      <w:r w:rsidRPr="00484A9F">
        <w:rPr>
          <w:sz w:val="16"/>
          <w:szCs w:val="16"/>
        </w:rPr>
        <w:tab/>
        <w:t>«_____»__________ 2016</w:t>
      </w:r>
    </w:p>
    <w:p w14:paraId="7C4D0768" w14:textId="77777777" w:rsidR="0019088C" w:rsidRPr="00484A9F" w:rsidRDefault="0019088C" w:rsidP="0019088C">
      <w:pPr>
        <w:jc w:val="both"/>
        <w:rPr>
          <w:sz w:val="16"/>
          <w:szCs w:val="16"/>
        </w:rPr>
      </w:pPr>
    </w:p>
    <w:p w14:paraId="32220D47" w14:textId="77777777" w:rsidR="0019088C" w:rsidRPr="00484A9F" w:rsidRDefault="0019088C" w:rsidP="0019088C">
      <w:pPr>
        <w:ind w:firstLine="567"/>
        <w:jc w:val="both"/>
        <w:rPr>
          <w:sz w:val="16"/>
          <w:szCs w:val="16"/>
        </w:rPr>
      </w:pPr>
      <w:r w:rsidRPr="00484A9F">
        <w:rPr>
          <w:sz w:val="16"/>
          <w:szCs w:val="16"/>
        </w:rPr>
        <w:t>Администрация Александро-Донского сельского поселения Павловского муниципального района (далее – администрация Поселения), в лице главы Александро-Донского сельского поселения Павловского муниципального района Антоненко В.И.,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484A9F">
        <w:rPr>
          <w:i/>
          <w:sz w:val="16"/>
          <w:szCs w:val="16"/>
        </w:rPr>
        <w:t xml:space="preserve"> </w:t>
      </w:r>
      <w:r w:rsidRPr="00484A9F">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Александро-Донского сельского поселения  Павловского муниципального района от 29.04.2015  № 313 «Об утверждении Положения о порядке заключения соглашений о передаче осуществления части полномочий по решению вопросов местного значения в Александро-Донском сельском поселении», от 21.04.2016 № 46 «О передаче осуществления части полномочий Александро-Донского сельского поселения Павловскому муниципальному району»  заключили настоящее Соглашение о нижеследующем:</w:t>
      </w:r>
    </w:p>
    <w:p w14:paraId="5F64373B" w14:textId="77777777" w:rsidR="0019088C" w:rsidRPr="00484A9F" w:rsidRDefault="0019088C" w:rsidP="0019088C">
      <w:pPr>
        <w:ind w:firstLine="567"/>
        <w:jc w:val="center"/>
        <w:rPr>
          <w:sz w:val="16"/>
          <w:szCs w:val="16"/>
        </w:rPr>
      </w:pPr>
    </w:p>
    <w:p w14:paraId="22A7B57E" w14:textId="77777777" w:rsidR="0019088C" w:rsidRPr="0019088C" w:rsidRDefault="0019088C" w:rsidP="0019088C">
      <w:pPr>
        <w:jc w:val="center"/>
        <w:rPr>
          <w:b/>
          <w:sz w:val="16"/>
          <w:szCs w:val="16"/>
        </w:rPr>
      </w:pPr>
      <w:r w:rsidRPr="0019088C">
        <w:rPr>
          <w:b/>
          <w:sz w:val="16"/>
          <w:szCs w:val="16"/>
        </w:rPr>
        <w:t>1. Предмет Соглашения</w:t>
      </w:r>
    </w:p>
    <w:p w14:paraId="16EA5B33" w14:textId="77777777" w:rsidR="0019088C" w:rsidRPr="00484A9F" w:rsidRDefault="0019088C" w:rsidP="0019088C">
      <w:pPr>
        <w:jc w:val="center"/>
        <w:rPr>
          <w:sz w:val="16"/>
          <w:szCs w:val="16"/>
        </w:rPr>
      </w:pPr>
    </w:p>
    <w:p w14:paraId="37B95E63" w14:textId="77777777" w:rsidR="0019088C" w:rsidRPr="00484A9F" w:rsidRDefault="0019088C" w:rsidP="0019088C">
      <w:pPr>
        <w:ind w:firstLine="567"/>
        <w:jc w:val="both"/>
        <w:rPr>
          <w:sz w:val="16"/>
          <w:szCs w:val="16"/>
        </w:rPr>
      </w:pPr>
      <w:r w:rsidRPr="00484A9F">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Александро-Донского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5D66D1E8" w14:textId="77777777" w:rsidR="0019088C" w:rsidRPr="00484A9F" w:rsidRDefault="0019088C" w:rsidP="0019088C">
      <w:pPr>
        <w:ind w:firstLine="567"/>
        <w:jc w:val="both"/>
        <w:rPr>
          <w:sz w:val="16"/>
          <w:szCs w:val="16"/>
        </w:rPr>
      </w:pPr>
      <w:r w:rsidRPr="00484A9F">
        <w:rPr>
          <w:sz w:val="16"/>
          <w:szCs w:val="16"/>
        </w:rPr>
        <w:t>Контракт подписывается администрацией Поселения, для которой был определен поставщик (подрядчик, исполнитель).</w:t>
      </w:r>
    </w:p>
    <w:p w14:paraId="4C8F983B" w14:textId="77777777" w:rsidR="0019088C" w:rsidRPr="00484A9F" w:rsidRDefault="0019088C" w:rsidP="0019088C">
      <w:pPr>
        <w:ind w:firstLine="567"/>
        <w:jc w:val="both"/>
        <w:rPr>
          <w:sz w:val="16"/>
          <w:szCs w:val="16"/>
        </w:rPr>
      </w:pPr>
      <w:r w:rsidRPr="00484A9F">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3BCFFF4D" w14:textId="77777777" w:rsidR="0019088C" w:rsidRPr="00484A9F" w:rsidRDefault="0019088C" w:rsidP="0019088C">
      <w:pPr>
        <w:pStyle w:val="ConsPlusNormal"/>
        <w:ind w:firstLine="0"/>
        <w:jc w:val="both"/>
        <w:rPr>
          <w:rFonts w:ascii="Times New Roman" w:hAnsi="Times New Roman"/>
          <w:sz w:val="16"/>
          <w:szCs w:val="16"/>
        </w:rPr>
      </w:pPr>
      <w:r w:rsidRPr="00484A9F">
        <w:rPr>
          <w:rFonts w:ascii="Times New Roman" w:hAnsi="Times New Roman"/>
          <w:sz w:val="16"/>
          <w:szCs w:val="16"/>
        </w:rPr>
        <w:t xml:space="preserve"> </w:t>
      </w:r>
    </w:p>
    <w:p w14:paraId="35820E15" w14:textId="40977BF6" w:rsidR="0019088C" w:rsidRPr="0019088C" w:rsidRDefault="0019088C" w:rsidP="0019088C">
      <w:pPr>
        <w:jc w:val="center"/>
        <w:rPr>
          <w:b/>
          <w:sz w:val="16"/>
          <w:szCs w:val="16"/>
        </w:rPr>
      </w:pPr>
      <w:r w:rsidRPr="0019088C">
        <w:rPr>
          <w:b/>
          <w:sz w:val="16"/>
          <w:szCs w:val="16"/>
        </w:rPr>
        <w:t>2. Порядок определения объема финансовых средств</w:t>
      </w:r>
    </w:p>
    <w:p w14:paraId="5962FEB0" w14:textId="77777777" w:rsidR="0019088C" w:rsidRPr="00484A9F" w:rsidRDefault="0019088C" w:rsidP="0019088C">
      <w:pPr>
        <w:jc w:val="center"/>
        <w:rPr>
          <w:sz w:val="16"/>
          <w:szCs w:val="16"/>
        </w:rPr>
      </w:pPr>
    </w:p>
    <w:p w14:paraId="45D19595" w14:textId="77777777" w:rsidR="0019088C" w:rsidRPr="00484A9F" w:rsidRDefault="0019088C" w:rsidP="0019088C">
      <w:pPr>
        <w:ind w:firstLine="567"/>
        <w:jc w:val="both"/>
        <w:rPr>
          <w:sz w:val="16"/>
          <w:szCs w:val="16"/>
        </w:rPr>
      </w:pPr>
      <w:r w:rsidRPr="00484A9F">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Александро-Донского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826 рублей 70 копеек (восемьсот двадцать шесть рублей 70 копеек) согласно приложению к настоящему Соглашению. </w:t>
      </w:r>
    </w:p>
    <w:p w14:paraId="14644155" w14:textId="0E7B6636" w:rsidR="0019088C" w:rsidRPr="00484A9F" w:rsidRDefault="0019088C" w:rsidP="0019088C">
      <w:pPr>
        <w:ind w:firstLine="567"/>
        <w:jc w:val="both"/>
        <w:rPr>
          <w:sz w:val="16"/>
          <w:szCs w:val="16"/>
        </w:rPr>
      </w:pPr>
      <w:r w:rsidRPr="00484A9F">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652B294D" w14:textId="77777777" w:rsidR="0019088C" w:rsidRPr="00484A9F" w:rsidRDefault="0019088C" w:rsidP="0019088C">
      <w:pPr>
        <w:rPr>
          <w:sz w:val="16"/>
          <w:szCs w:val="16"/>
        </w:rPr>
      </w:pPr>
    </w:p>
    <w:p w14:paraId="43DC5D7E" w14:textId="77777777" w:rsidR="0019088C" w:rsidRPr="0019088C" w:rsidRDefault="0019088C" w:rsidP="0019088C">
      <w:pPr>
        <w:jc w:val="center"/>
        <w:rPr>
          <w:b/>
          <w:sz w:val="16"/>
          <w:szCs w:val="16"/>
        </w:rPr>
      </w:pPr>
      <w:r w:rsidRPr="0019088C">
        <w:rPr>
          <w:b/>
          <w:sz w:val="16"/>
          <w:szCs w:val="16"/>
        </w:rPr>
        <w:t>3. Права и обязанности сторон</w:t>
      </w:r>
    </w:p>
    <w:p w14:paraId="77FB818A" w14:textId="77777777" w:rsidR="0019088C" w:rsidRPr="00484A9F" w:rsidRDefault="0019088C" w:rsidP="0019088C">
      <w:pPr>
        <w:jc w:val="center"/>
        <w:rPr>
          <w:sz w:val="16"/>
          <w:szCs w:val="16"/>
        </w:rPr>
      </w:pPr>
    </w:p>
    <w:p w14:paraId="06A57203" w14:textId="77777777" w:rsidR="0019088C" w:rsidRPr="00484A9F" w:rsidRDefault="0019088C" w:rsidP="0019088C">
      <w:pPr>
        <w:ind w:firstLine="567"/>
        <w:jc w:val="both"/>
        <w:rPr>
          <w:sz w:val="16"/>
          <w:szCs w:val="16"/>
        </w:rPr>
      </w:pPr>
      <w:r w:rsidRPr="00484A9F">
        <w:rPr>
          <w:sz w:val="16"/>
          <w:szCs w:val="16"/>
        </w:rPr>
        <w:t>3.1. Администрация Поселения:</w:t>
      </w:r>
    </w:p>
    <w:p w14:paraId="14139FB4" w14:textId="77777777" w:rsidR="0019088C" w:rsidRPr="00484A9F" w:rsidRDefault="0019088C" w:rsidP="0019088C">
      <w:pPr>
        <w:ind w:firstLine="567"/>
        <w:jc w:val="both"/>
        <w:outlineLvl w:val="1"/>
        <w:rPr>
          <w:sz w:val="16"/>
          <w:szCs w:val="16"/>
        </w:rPr>
      </w:pPr>
      <w:r w:rsidRPr="00484A9F">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4FE28239" w14:textId="77777777" w:rsidR="0019088C" w:rsidRPr="00484A9F" w:rsidRDefault="0019088C" w:rsidP="0019088C">
      <w:pPr>
        <w:ind w:firstLine="567"/>
        <w:jc w:val="both"/>
        <w:rPr>
          <w:sz w:val="16"/>
          <w:szCs w:val="16"/>
        </w:rPr>
      </w:pPr>
      <w:r w:rsidRPr="00484A9F">
        <w:rPr>
          <w:sz w:val="16"/>
          <w:szCs w:val="16"/>
        </w:rPr>
        <w:t xml:space="preserve">3.1.2. Осуществляет контроль за целевым использованием финансовых средств и исполнением переданных полномочий. </w:t>
      </w:r>
    </w:p>
    <w:p w14:paraId="3FAAA9A3" w14:textId="77777777" w:rsidR="0019088C" w:rsidRPr="00484A9F" w:rsidRDefault="0019088C" w:rsidP="0019088C">
      <w:pPr>
        <w:ind w:firstLine="567"/>
        <w:jc w:val="both"/>
        <w:rPr>
          <w:sz w:val="16"/>
          <w:szCs w:val="16"/>
        </w:rPr>
      </w:pPr>
      <w:r w:rsidRPr="00484A9F">
        <w:rPr>
          <w:sz w:val="16"/>
          <w:szCs w:val="16"/>
        </w:rPr>
        <w:t>3.2. Администрация Района:</w:t>
      </w:r>
    </w:p>
    <w:p w14:paraId="113A9F65" w14:textId="77777777" w:rsidR="0019088C" w:rsidRPr="00484A9F" w:rsidRDefault="0019088C" w:rsidP="0019088C">
      <w:pPr>
        <w:ind w:firstLine="567"/>
        <w:jc w:val="both"/>
        <w:rPr>
          <w:sz w:val="16"/>
          <w:szCs w:val="16"/>
        </w:rPr>
      </w:pPr>
      <w:r w:rsidRPr="00484A9F">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11019C9E" w14:textId="665F3DA2" w:rsidR="0019088C" w:rsidRPr="00484A9F" w:rsidRDefault="0019088C" w:rsidP="0019088C">
      <w:pPr>
        <w:ind w:firstLine="567"/>
        <w:jc w:val="both"/>
        <w:rPr>
          <w:sz w:val="16"/>
          <w:szCs w:val="16"/>
        </w:rPr>
      </w:pPr>
      <w:r w:rsidRPr="00484A9F">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05E21259" w14:textId="77777777" w:rsidR="0019088C" w:rsidRPr="00484A9F" w:rsidRDefault="0019088C" w:rsidP="0019088C">
      <w:pPr>
        <w:rPr>
          <w:sz w:val="16"/>
          <w:szCs w:val="16"/>
        </w:rPr>
      </w:pPr>
    </w:p>
    <w:p w14:paraId="4CE6959B" w14:textId="77777777" w:rsidR="0019088C" w:rsidRPr="0019088C" w:rsidRDefault="0019088C" w:rsidP="0019088C">
      <w:pPr>
        <w:jc w:val="center"/>
        <w:rPr>
          <w:b/>
          <w:sz w:val="16"/>
          <w:szCs w:val="16"/>
        </w:rPr>
      </w:pPr>
      <w:r w:rsidRPr="0019088C">
        <w:rPr>
          <w:b/>
          <w:sz w:val="16"/>
          <w:szCs w:val="16"/>
        </w:rPr>
        <w:t>4. Ответственность сторон</w:t>
      </w:r>
    </w:p>
    <w:p w14:paraId="45063AC4" w14:textId="77777777" w:rsidR="0019088C" w:rsidRPr="00484A9F" w:rsidRDefault="0019088C" w:rsidP="0019088C">
      <w:pPr>
        <w:jc w:val="center"/>
        <w:rPr>
          <w:sz w:val="16"/>
          <w:szCs w:val="16"/>
        </w:rPr>
      </w:pPr>
    </w:p>
    <w:p w14:paraId="1B095AC8" w14:textId="77777777" w:rsidR="0019088C" w:rsidRPr="00484A9F" w:rsidRDefault="0019088C" w:rsidP="0019088C">
      <w:pPr>
        <w:ind w:firstLine="567"/>
        <w:jc w:val="both"/>
        <w:rPr>
          <w:sz w:val="16"/>
          <w:szCs w:val="16"/>
        </w:rPr>
      </w:pPr>
      <w:r w:rsidRPr="00484A9F">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50EC5B82" w14:textId="3C1D4F7C" w:rsidR="0019088C" w:rsidRPr="00484A9F" w:rsidRDefault="0019088C" w:rsidP="0019088C">
      <w:pPr>
        <w:ind w:firstLine="567"/>
        <w:jc w:val="both"/>
        <w:rPr>
          <w:sz w:val="16"/>
          <w:szCs w:val="16"/>
        </w:rPr>
      </w:pPr>
      <w:r w:rsidRPr="00484A9F">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167F748D" w14:textId="77777777" w:rsidR="0019088C" w:rsidRPr="00484A9F" w:rsidRDefault="0019088C" w:rsidP="0019088C">
      <w:pPr>
        <w:ind w:firstLine="567"/>
        <w:jc w:val="both"/>
        <w:rPr>
          <w:sz w:val="16"/>
          <w:szCs w:val="16"/>
        </w:rPr>
      </w:pPr>
      <w:r w:rsidRPr="00484A9F">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32A71566" w14:textId="77777777" w:rsidR="0019088C" w:rsidRPr="00484A9F" w:rsidRDefault="0019088C" w:rsidP="0019088C">
      <w:pPr>
        <w:jc w:val="both"/>
        <w:rPr>
          <w:sz w:val="16"/>
          <w:szCs w:val="16"/>
        </w:rPr>
      </w:pPr>
    </w:p>
    <w:p w14:paraId="50705F56" w14:textId="77777777" w:rsidR="001507E6" w:rsidRDefault="001507E6">
      <w:pPr>
        <w:rPr>
          <w:b/>
          <w:sz w:val="16"/>
          <w:szCs w:val="16"/>
        </w:rPr>
      </w:pPr>
      <w:r>
        <w:rPr>
          <w:b/>
          <w:sz w:val="16"/>
          <w:szCs w:val="16"/>
        </w:rPr>
        <w:br w:type="page"/>
      </w:r>
    </w:p>
    <w:p w14:paraId="4EECAB2B" w14:textId="4D0EEB94" w:rsidR="0019088C" w:rsidRPr="0019088C" w:rsidRDefault="0019088C" w:rsidP="0019088C">
      <w:pPr>
        <w:jc w:val="center"/>
        <w:rPr>
          <w:b/>
          <w:sz w:val="16"/>
          <w:szCs w:val="16"/>
        </w:rPr>
      </w:pPr>
      <w:r w:rsidRPr="0019088C">
        <w:rPr>
          <w:b/>
          <w:sz w:val="16"/>
          <w:szCs w:val="16"/>
        </w:rPr>
        <w:t>5. Срок действия, основания и порядок прекращения действия Соглашения</w:t>
      </w:r>
    </w:p>
    <w:p w14:paraId="686F648A" w14:textId="77777777" w:rsidR="0019088C" w:rsidRPr="00484A9F" w:rsidRDefault="0019088C" w:rsidP="0019088C">
      <w:pPr>
        <w:pStyle w:val="ConsNonformat"/>
        <w:jc w:val="both"/>
        <w:rPr>
          <w:rFonts w:ascii="Times New Roman" w:hAnsi="Times New Roman" w:cs="Times New Roman"/>
          <w:sz w:val="16"/>
          <w:szCs w:val="16"/>
        </w:rPr>
      </w:pPr>
    </w:p>
    <w:p w14:paraId="1470ECC2" w14:textId="77777777" w:rsidR="0019088C" w:rsidRPr="00484A9F" w:rsidRDefault="0019088C" w:rsidP="0019088C">
      <w:pPr>
        <w:pStyle w:val="ConsNonformat"/>
        <w:ind w:firstLine="567"/>
        <w:jc w:val="both"/>
        <w:rPr>
          <w:rFonts w:ascii="Times New Roman" w:hAnsi="Times New Roman" w:cs="Times New Roman"/>
          <w:i/>
          <w:sz w:val="16"/>
          <w:szCs w:val="16"/>
        </w:rPr>
      </w:pPr>
      <w:r w:rsidRPr="00484A9F">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4B379429" w14:textId="77777777" w:rsidR="0019088C" w:rsidRPr="00484A9F" w:rsidRDefault="0019088C" w:rsidP="0019088C">
      <w:pPr>
        <w:ind w:firstLine="567"/>
        <w:jc w:val="both"/>
        <w:rPr>
          <w:sz w:val="16"/>
          <w:szCs w:val="16"/>
        </w:rPr>
      </w:pPr>
      <w:r w:rsidRPr="00484A9F">
        <w:rPr>
          <w:sz w:val="16"/>
          <w:szCs w:val="16"/>
        </w:rPr>
        <w:t>5.2. Действие настоящего Соглашения может быть прекращено досрочно:</w:t>
      </w:r>
    </w:p>
    <w:p w14:paraId="2E3BBFE3" w14:textId="77777777" w:rsidR="0019088C" w:rsidRPr="00484A9F" w:rsidRDefault="0019088C" w:rsidP="0019088C">
      <w:pPr>
        <w:ind w:firstLine="567"/>
        <w:jc w:val="both"/>
        <w:rPr>
          <w:sz w:val="16"/>
          <w:szCs w:val="16"/>
        </w:rPr>
      </w:pPr>
      <w:r w:rsidRPr="00484A9F">
        <w:rPr>
          <w:sz w:val="16"/>
          <w:szCs w:val="16"/>
        </w:rPr>
        <w:t>5.2.1. По соглашению Сторон.</w:t>
      </w:r>
    </w:p>
    <w:p w14:paraId="453D3CE2" w14:textId="77777777" w:rsidR="0019088C" w:rsidRPr="00484A9F" w:rsidRDefault="0019088C" w:rsidP="0019088C">
      <w:pPr>
        <w:ind w:firstLine="567"/>
        <w:jc w:val="both"/>
        <w:rPr>
          <w:sz w:val="16"/>
          <w:szCs w:val="16"/>
        </w:rPr>
      </w:pPr>
      <w:r w:rsidRPr="00484A9F">
        <w:rPr>
          <w:sz w:val="16"/>
          <w:szCs w:val="16"/>
        </w:rPr>
        <w:t>5.2.2. В одностороннем порядке в случае:</w:t>
      </w:r>
    </w:p>
    <w:p w14:paraId="595586A3" w14:textId="77777777" w:rsidR="0019088C" w:rsidRPr="00484A9F" w:rsidRDefault="0019088C" w:rsidP="0019088C">
      <w:pPr>
        <w:ind w:firstLine="567"/>
        <w:jc w:val="both"/>
        <w:rPr>
          <w:sz w:val="16"/>
          <w:szCs w:val="16"/>
        </w:rPr>
      </w:pPr>
      <w:r w:rsidRPr="00484A9F">
        <w:rPr>
          <w:sz w:val="16"/>
          <w:szCs w:val="16"/>
        </w:rPr>
        <w:t>- изменения законодательства Российской Федерации, влекущие изменение условий настоящего Соглашения;</w:t>
      </w:r>
    </w:p>
    <w:p w14:paraId="411B0191" w14:textId="77777777" w:rsidR="0019088C" w:rsidRPr="00484A9F" w:rsidRDefault="0019088C" w:rsidP="0019088C">
      <w:pPr>
        <w:ind w:firstLine="567"/>
        <w:jc w:val="both"/>
        <w:rPr>
          <w:sz w:val="16"/>
          <w:szCs w:val="16"/>
        </w:rPr>
      </w:pPr>
      <w:r w:rsidRPr="00484A9F">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4417F629" w14:textId="77777777" w:rsidR="0019088C" w:rsidRPr="00484A9F" w:rsidRDefault="0019088C" w:rsidP="0019088C">
      <w:pPr>
        <w:ind w:firstLine="567"/>
        <w:jc w:val="both"/>
        <w:rPr>
          <w:sz w:val="16"/>
          <w:szCs w:val="16"/>
        </w:rPr>
      </w:pPr>
      <w:r w:rsidRPr="00484A9F">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664B5E9B" w14:textId="77777777" w:rsidR="0019088C" w:rsidRPr="00484A9F" w:rsidRDefault="0019088C" w:rsidP="0019088C">
      <w:pPr>
        <w:ind w:firstLine="567"/>
        <w:jc w:val="both"/>
        <w:rPr>
          <w:sz w:val="16"/>
          <w:szCs w:val="16"/>
        </w:rPr>
      </w:pPr>
      <w:r w:rsidRPr="00484A9F">
        <w:rPr>
          <w:sz w:val="16"/>
          <w:szCs w:val="16"/>
        </w:rPr>
        <w:t>- по инициативе администрации Района.</w:t>
      </w:r>
    </w:p>
    <w:p w14:paraId="747946BC" w14:textId="77777777" w:rsidR="0019088C" w:rsidRPr="00484A9F" w:rsidRDefault="0019088C" w:rsidP="0019088C">
      <w:pPr>
        <w:ind w:firstLine="567"/>
        <w:jc w:val="both"/>
        <w:rPr>
          <w:sz w:val="16"/>
          <w:szCs w:val="16"/>
        </w:rPr>
      </w:pPr>
      <w:r w:rsidRPr="00484A9F">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6B9B7FBF" w14:textId="77777777" w:rsidR="0019088C" w:rsidRPr="00484A9F" w:rsidRDefault="0019088C" w:rsidP="0019088C">
      <w:pPr>
        <w:jc w:val="center"/>
        <w:rPr>
          <w:sz w:val="16"/>
          <w:szCs w:val="16"/>
        </w:rPr>
      </w:pPr>
    </w:p>
    <w:p w14:paraId="4780C07E" w14:textId="77777777" w:rsidR="0019088C" w:rsidRPr="0019088C" w:rsidRDefault="0019088C" w:rsidP="0019088C">
      <w:pPr>
        <w:jc w:val="center"/>
        <w:rPr>
          <w:b/>
          <w:sz w:val="16"/>
          <w:szCs w:val="16"/>
        </w:rPr>
      </w:pPr>
      <w:r w:rsidRPr="0019088C">
        <w:rPr>
          <w:b/>
          <w:sz w:val="16"/>
          <w:szCs w:val="16"/>
        </w:rPr>
        <w:t>6. Заключительные положения</w:t>
      </w:r>
    </w:p>
    <w:p w14:paraId="31657039" w14:textId="77777777" w:rsidR="0019088C" w:rsidRPr="00484A9F" w:rsidRDefault="0019088C" w:rsidP="0019088C">
      <w:pPr>
        <w:jc w:val="center"/>
        <w:rPr>
          <w:sz w:val="16"/>
          <w:szCs w:val="16"/>
        </w:rPr>
      </w:pPr>
    </w:p>
    <w:p w14:paraId="1B8F1B5E" w14:textId="6935D52C" w:rsidR="0019088C" w:rsidRPr="00484A9F" w:rsidRDefault="0019088C" w:rsidP="0019088C">
      <w:pPr>
        <w:ind w:firstLine="567"/>
        <w:jc w:val="both"/>
        <w:rPr>
          <w:sz w:val="16"/>
          <w:szCs w:val="16"/>
        </w:rPr>
      </w:pPr>
      <w:r w:rsidRPr="00484A9F">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5C19A4C3" w14:textId="77777777" w:rsidR="0019088C" w:rsidRPr="00484A9F" w:rsidRDefault="0019088C" w:rsidP="0019088C">
      <w:pPr>
        <w:ind w:firstLine="567"/>
        <w:jc w:val="both"/>
        <w:rPr>
          <w:sz w:val="16"/>
          <w:szCs w:val="16"/>
        </w:rPr>
      </w:pPr>
      <w:r w:rsidRPr="00484A9F">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5ED2AED8" w14:textId="77777777" w:rsidR="0019088C" w:rsidRPr="00484A9F" w:rsidRDefault="0019088C" w:rsidP="0019088C">
      <w:pPr>
        <w:ind w:firstLine="567"/>
        <w:jc w:val="both"/>
        <w:rPr>
          <w:sz w:val="16"/>
          <w:szCs w:val="16"/>
        </w:rPr>
      </w:pPr>
      <w:r w:rsidRPr="00484A9F">
        <w:rPr>
          <w:sz w:val="16"/>
          <w:szCs w:val="16"/>
        </w:rPr>
        <w:t>6.3. Споры, связанные с исполнением настоящего Соглашения, разрешаются путем проведения переговоров или в судебном порядке.</w:t>
      </w:r>
    </w:p>
    <w:p w14:paraId="538A84C9" w14:textId="77777777" w:rsidR="0019088C" w:rsidRPr="00484A9F" w:rsidRDefault="0019088C" w:rsidP="0019088C">
      <w:pPr>
        <w:ind w:firstLine="567"/>
        <w:jc w:val="both"/>
        <w:rPr>
          <w:sz w:val="16"/>
          <w:szCs w:val="16"/>
        </w:rPr>
      </w:pPr>
      <w:r w:rsidRPr="00484A9F">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0414F794" w14:textId="77777777" w:rsidR="0019088C" w:rsidRPr="00484A9F" w:rsidRDefault="0019088C" w:rsidP="0019088C">
      <w:pPr>
        <w:jc w:val="both"/>
        <w:rPr>
          <w:sz w:val="16"/>
          <w:szCs w:val="16"/>
        </w:rPr>
      </w:pPr>
    </w:p>
    <w:p w14:paraId="336A931A" w14:textId="513FDAD7" w:rsidR="0019088C" w:rsidRPr="00EF745B" w:rsidRDefault="0019088C" w:rsidP="0019088C">
      <w:pPr>
        <w:jc w:val="center"/>
        <w:rPr>
          <w:b/>
          <w:sz w:val="16"/>
          <w:szCs w:val="16"/>
        </w:rPr>
      </w:pPr>
      <w:r w:rsidRPr="00EF745B">
        <w:rPr>
          <w:b/>
          <w:sz w:val="16"/>
          <w:szCs w:val="16"/>
        </w:rPr>
        <w:t>7. Подписи и реквизиты Сторон</w:t>
      </w:r>
    </w:p>
    <w:p w14:paraId="1A9A17FA" w14:textId="77777777" w:rsidR="0019088C" w:rsidRPr="00484A9F" w:rsidRDefault="0019088C" w:rsidP="0019088C">
      <w:pPr>
        <w:jc w:val="center"/>
        <w:rPr>
          <w:sz w:val="16"/>
          <w:szCs w:val="16"/>
        </w:rPr>
      </w:pPr>
    </w:p>
    <w:tbl>
      <w:tblPr>
        <w:tblW w:w="0" w:type="auto"/>
        <w:tblLook w:val="01E0" w:firstRow="1" w:lastRow="1" w:firstColumn="1" w:lastColumn="1" w:noHBand="0" w:noVBand="0"/>
      </w:tblPr>
      <w:tblGrid>
        <w:gridCol w:w="2550"/>
        <w:gridCol w:w="2276"/>
      </w:tblGrid>
      <w:tr w:rsidR="0019088C" w:rsidRPr="00484A9F" w14:paraId="15AE9455" w14:textId="77777777" w:rsidTr="00EF745B">
        <w:tc>
          <w:tcPr>
            <w:tcW w:w="2550" w:type="dxa"/>
          </w:tcPr>
          <w:p w14:paraId="249688E5"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Администрация Александро-Донского </w:t>
            </w:r>
          </w:p>
          <w:p w14:paraId="3E0E8013" w14:textId="77777777" w:rsidR="0019088C" w:rsidRPr="00484A9F" w:rsidRDefault="0019088C" w:rsidP="0019088C">
            <w:pPr>
              <w:pStyle w:val="ConsPlusNonformat"/>
              <w:widowControl/>
              <w:rPr>
                <w:rFonts w:ascii="Times New Roman" w:hAnsi="Times New Roman" w:cs="Times New Roman"/>
                <w:i/>
                <w:sz w:val="16"/>
                <w:szCs w:val="16"/>
              </w:rPr>
            </w:pPr>
            <w:r w:rsidRPr="00484A9F">
              <w:rPr>
                <w:rFonts w:ascii="Times New Roman" w:hAnsi="Times New Roman" w:cs="Times New Roman"/>
                <w:sz w:val="16"/>
                <w:szCs w:val="16"/>
              </w:rPr>
              <w:t>сельского поселения Павловского муниципального района</w:t>
            </w:r>
          </w:p>
          <w:p w14:paraId="4D542C4C" w14:textId="77777777" w:rsidR="0019088C" w:rsidRPr="00484A9F" w:rsidRDefault="0019088C" w:rsidP="0019088C">
            <w:pPr>
              <w:pStyle w:val="ConsPlusNonformat"/>
              <w:widowControl/>
              <w:rPr>
                <w:rFonts w:ascii="Times New Roman" w:hAnsi="Times New Roman" w:cs="Times New Roman"/>
                <w:sz w:val="16"/>
                <w:szCs w:val="16"/>
              </w:rPr>
            </w:pPr>
          </w:p>
          <w:p w14:paraId="31343FD2"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Адрес: </w:t>
            </w:r>
          </w:p>
          <w:p w14:paraId="3C811775"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396456, Воронежская область,</w:t>
            </w:r>
          </w:p>
          <w:p w14:paraId="3F6DB7E0"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Павловский район, с. Александровка Донская </w:t>
            </w:r>
          </w:p>
          <w:p w14:paraId="6F33D414"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ул. Пролетарская, д.43</w:t>
            </w:r>
          </w:p>
          <w:p w14:paraId="325BFCF3" w14:textId="54348F8A"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ИНН 3620002959                   </w:t>
            </w:r>
          </w:p>
          <w:p w14:paraId="0E03CF85" w14:textId="7F738C80"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КПП 362001001</w:t>
            </w:r>
          </w:p>
          <w:p w14:paraId="433CE19B" w14:textId="77777777" w:rsidR="0019088C" w:rsidRPr="00484A9F" w:rsidRDefault="0019088C" w:rsidP="0019088C">
            <w:pPr>
              <w:pStyle w:val="ConsPlusNonformat"/>
              <w:widowControl/>
              <w:jc w:val="both"/>
              <w:rPr>
                <w:rFonts w:ascii="Times New Roman" w:hAnsi="Times New Roman" w:cs="Times New Roman"/>
                <w:kern w:val="2"/>
                <w:sz w:val="16"/>
                <w:szCs w:val="16"/>
              </w:rPr>
            </w:pPr>
            <w:r w:rsidRPr="00484A9F">
              <w:rPr>
                <w:rFonts w:ascii="Times New Roman" w:hAnsi="Times New Roman" w:cs="Times New Roman"/>
                <w:kern w:val="2"/>
                <w:sz w:val="16"/>
                <w:szCs w:val="16"/>
              </w:rPr>
              <w:t>р/сч 40204810900000001057</w:t>
            </w:r>
          </w:p>
          <w:p w14:paraId="11A7CB4E" w14:textId="77777777" w:rsidR="0019088C" w:rsidRPr="00484A9F" w:rsidRDefault="0019088C" w:rsidP="0019088C">
            <w:pPr>
              <w:pStyle w:val="ConsPlusNonformat"/>
              <w:widowControl/>
              <w:jc w:val="both"/>
              <w:rPr>
                <w:rFonts w:ascii="Times New Roman" w:hAnsi="Times New Roman" w:cs="Times New Roman"/>
                <w:kern w:val="2"/>
                <w:sz w:val="16"/>
                <w:szCs w:val="16"/>
              </w:rPr>
            </w:pPr>
            <w:r w:rsidRPr="00484A9F">
              <w:rPr>
                <w:rFonts w:ascii="Times New Roman" w:hAnsi="Times New Roman" w:cs="Times New Roman"/>
                <w:kern w:val="2"/>
                <w:sz w:val="16"/>
                <w:szCs w:val="16"/>
              </w:rPr>
              <w:t>в отделении Воронеж г. Воронеж</w:t>
            </w:r>
          </w:p>
          <w:p w14:paraId="6D2F3A90" w14:textId="0EE215DF" w:rsidR="0019088C" w:rsidRPr="00484A9F" w:rsidRDefault="0019088C" w:rsidP="0019088C">
            <w:pPr>
              <w:pStyle w:val="ConsPlusNonformat"/>
              <w:widowControl/>
              <w:jc w:val="both"/>
              <w:rPr>
                <w:rFonts w:ascii="Times New Roman" w:hAnsi="Times New Roman" w:cs="Times New Roman"/>
                <w:kern w:val="2"/>
                <w:sz w:val="16"/>
                <w:szCs w:val="16"/>
              </w:rPr>
            </w:pPr>
            <w:r w:rsidRPr="00484A9F">
              <w:rPr>
                <w:rFonts w:ascii="Times New Roman" w:hAnsi="Times New Roman" w:cs="Times New Roman"/>
                <w:sz w:val="16"/>
                <w:szCs w:val="16"/>
              </w:rPr>
              <w:t>БИК</w:t>
            </w:r>
            <w:r w:rsidRPr="00484A9F">
              <w:rPr>
                <w:rFonts w:ascii="Times New Roman" w:hAnsi="Times New Roman" w:cs="Times New Roman"/>
                <w:kern w:val="2"/>
                <w:sz w:val="16"/>
                <w:szCs w:val="16"/>
              </w:rPr>
              <w:t xml:space="preserve"> 042007001</w:t>
            </w:r>
          </w:p>
          <w:p w14:paraId="47E68E3D" w14:textId="77777777" w:rsidR="0019088C" w:rsidRPr="00484A9F" w:rsidRDefault="0019088C" w:rsidP="0019088C">
            <w:pPr>
              <w:pStyle w:val="ConsPlusNonformat"/>
              <w:widowControl/>
              <w:jc w:val="both"/>
              <w:rPr>
                <w:rFonts w:ascii="Times New Roman" w:hAnsi="Times New Roman" w:cs="Times New Roman"/>
                <w:kern w:val="2"/>
                <w:sz w:val="16"/>
                <w:szCs w:val="16"/>
              </w:rPr>
            </w:pPr>
            <w:r w:rsidRPr="00484A9F">
              <w:rPr>
                <w:rFonts w:ascii="Times New Roman" w:hAnsi="Times New Roman" w:cs="Times New Roman"/>
                <w:kern w:val="2"/>
                <w:sz w:val="16"/>
                <w:szCs w:val="16"/>
              </w:rPr>
              <w:t>ОКТМО 20633408</w:t>
            </w:r>
          </w:p>
          <w:p w14:paraId="72EB9199" w14:textId="126DB9CC" w:rsidR="0019088C" w:rsidRPr="00484A9F" w:rsidRDefault="0019088C" w:rsidP="0019088C">
            <w:pPr>
              <w:pStyle w:val="ConsPlusNonformat"/>
              <w:widowControl/>
              <w:jc w:val="both"/>
              <w:rPr>
                <w:rFonts w:ascii="Times New Roman" w:hAnsi="Times New Roman" w:cs="Times New Roman"/>
                <w:kern w:val="2"/>
                <w:sz w:val="16"/>
                <w:szCs w:val="16"/>
              </w:rPr>
            </w:pPr>
            <w:r w:rsidRPr="00484A9F">
              <w:rPr>
                <w:rFonts w:ascii="Times New Roman" w:hAnsi="Times New Roman" w:cs="Times New Roman"/>
                <w:kern w:val="2"/>
                <w:sz w:val="16"/>
                <w:szCs w:val="16"/>
              </w:rPr>
              <w:t>л/сч 04313008180</w:t>
            </w:r>
          </w:p>
          <w:p w14:paraId="523D99CF" w14:textId="77777777" w:rsidR="0019088C" w:rsidRPr="00484A9F" w:rsidRDefault="0019088C" w:rsidP="0019088C">
            <w:pPr>
              <w:pStyle w:val="ConsPlusNonformat"/>
              <w:widowControl/>
              <w:rPr>
                <w:rFonts w:ascii="Times New Roman" w:hAnsi="Times New Roman" w:cs="Times New Roman"/>
                <w:sz w:val="16"/>
                <w:szCs w:val="16"/>
              </w:rPr>
            </w:pPr>
          </w:p>
          <w:p w14:paraId="20428486" w14:textId="77777777" w:rsidR="0019088C" w:rsidRPr="00484A9F" w:rsidRDefault="0019088C" w:rsidP="0019088C">
            <w:pPr>
              <w:pStyle w:val="ConsPlusNonformat"/>
              <w:widowControl/>
              <w:rPr>
                <w:rFonts w:ascii="Times New Roman" w:hAnsi="Times New Roman" w:cs="Times New Roman"/>
                <w:sz w:val="16"/>
                <w:szCs w:val="16"/>
              </w:rPr>
            </w:pPr>
          </w:p>
          <w:p w14:paraId="32E2D8DB" w14:textId="77777777" w:rsidR="0019088C" w:rsidRPr="00484A9F" w:rsidRDefault="0019088C" w:rsidP="0019088C">
            <w:pPr>
              <w:pStyle w:val="ConsPlusNonformat"/>
              <w:widowControl/>
              <w:rPr>
                <w:rFonts w:ascii="Times New Roman" w:hAnsi="Times New Roman" w:cs="Times New Roman"/>
                <w:sz w:val="16"/>
                <w:szCs w:val="16"/>
              </w:rPr>
            </w:pPr>
          </w:p>
        </w:tc>
        <w:tc>
          <w:tcPr>
            <w:tcW w:w="2276" w:type="dxa"/>
          </w:tcPr>
          <w:p w14:paraId="43A60AAC"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Администрация Павловского муниципального  района</w:t>
            </w:r>
          </w:p>
          <w:p w14:paraId="53F43C67" w14:textId="77777777" w:rsidR="0019088C" w:rsidRPr="00484A9F" w:rsidRDefault="0019088C" w:rsidP="0019088C">
            <w:pPr>
              <w:pStyle w:val="ConsPlusNonformat"/>
              <w:widowControl/>
              <w:rPr>
                <w:rFonts w:ascii="Times New Roman" w:hAnsi="Times New Roman" w:cs="Times New Roman"/>
                <w:sz w:val="16"/>
                <w:szCs w:val="16"/>
              </w:rPr>
            </w:pPr>
          </w:p>
          <w:p w14:paraId="5BBE260A" w14:textId="77777777" w:rsidR="0019088C" w:rsidRDefault="0019088C" w:rsidP="0019088C">
            <w:pPr>
              <w:pStyle w:val="ConsPlusNonformat"/>
              <w:widowControl/>
              <w:rPr>
                <w:rFonts w:ascii="Times New Roman" w:hAnsi="Times New Roman" w:cs="Times New Roman"/>
                <w:sz w:val="16"/>
                <w:szCs w:val="16"/>
              </w:rPr>
            </w:pPr>
          </w:p>
          <w:p w14:paraId="254AD1A2" w14:textId="77777777" w:rsidR="00EF745B" w:rsidRPr="00484A9F" w:rsidRDefault="00EF745B" w:rsidP="0019088C">
            <w:pPr>
              <w:pStyle w:val="ConsPlusNonformat"/>
              <w:widowControl/>
              <w:rPr>
                <w:rFonts w:ascii="Times New Roman" w:hAnsi="Times New Roman" w:cs="Times New Roman"/>
                <w:sz w:val="16"/>
                <w:szCs w:val="16"/>
              </w:rPr>
            </w:pPr>
          </w:p>
          <w:p w14:paraId="28C639AE"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Адрес: </w:t>
            </w:r>
          </w:p>
          <w:p w14:paraId="579F9F34" w14:textId="66BABF53"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396422, Воронежская область, Павловский район, </w:t>
            </w:r>
            <w:r w:rsidR="00EF745B">
              <w:rPr>
                <w:rFonts w:ascii="Times New Roman" w:hAnsi="Times New Roman" w:cs="Times New Roman"/>
                <w:sz w:val="16"/>
                <w:szCs w:val="16"/>
              </w:rPr>
              <w:br/>
            </w:r>
            <w:r w:rsidRPr="00484A9F">
              <w:rPr>
                <w:rFonts w:ascii="Times New Roman" w:hAnsi="Times New Roman" w:cs="Times New Roman"/>
                <w:sz w:val="16"/>
                <w:szCs w:val="16"/>
              </w:rPr>
              <w:t xml:space="preserve">г. Павловск, </w:t>
            </w:r>
          </w:p>
          <w:p w14:paraId="21AB6350"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пр. Революции, 8</w:t>
            </w:r>
          </w:p>
          <w:p w14:paraId="470DAA3C"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7248A625"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р/сч 40101810500000010004</w:t>
            </w:r>
          </w:p>
          <w:p w14:paraId="681ADE4A"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 в отделении Воронеж г. Воронеж</w:t>
            </w:r>
          </w:p>
          <w:p w14:paraId="69CE98AB"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БИК 042007001</w:t>
            </w:r>
          </w:p>
          <w:p w14:paraId="35C3C584"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ИНН 3620001391</w:t>
            </w:r>
          </w:p>
          <w:p w14:paraId="327D3A49"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КПП 362001001</w:t>
            </w:r>
          </w:p>
          <w:p w14:paraId="0931DA7D"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КБК 92720204014050000151</w:t>
            </w:r>
          </w:p>
          <w:p w14:paraId="5897AA53"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ОКТМО 20633000</w:t>
            </w:r>
          </w:p>
          <w:p w14:paraId="4D6E25D7" w14:textId="77777777" w:rsidR="0019088C" w:rsidRPr="00484A9F" w:rsidRDefault="0019088C" w:rsidP="0019088C">
            <w:pPr>
              <w:pStyle w:val="ConsPlusNonformat"/>
              <w:widowControl/>
              <w:rPr>
                <w:rFonts w:ascii="Times New Roman" w:hAnsi="Times New Roman" w:cs="Times New Roman"/>
                <w:sz w:val="16"/>
                <w:szCs w:val="16"/>
              </w:rPr>
            </w:pPr>
          </w:p>
        </w:tc>
      </w:tr>
      <w:tr w:rsidR="0019088C" w:rsidRPr="00484A9F" w14:paraId="2BBB5F85" w14:textId="77777777" w:rsidTr="00EF745B">
        <w:tc>
          <w:tcPr>
            <w:tcW w:w="2550" w:type="dxa"/>
          </w:tcPr>
          <w:p w14:paraId="657D3195"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Глава Александро-Донского </w:t>
            </w:r>
          </w:p>
          <w:p w14:paraId="0EE3FD85"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сельского поселения Павловского </w:t>
            </w:r>
          </w:p>
          <w:p w14:paraId="5B81895E" w14:textId="77777777" w:rsidR="0019088C"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муниципального района</w:t>
            </w:r>
          </w:p>
          <w:p w14:paraId="35E11F94" w14:textId="77777777" w:rsidR="00EF745B" w:rsidRPr="00484A9F" w:rsidRDefault="00EF745B" w:rsidP="0019088C">
            <w:pPr>
              <w:pStyle w:val="ConsPlusNonformat"/>
              <w:widowControl/>
              <w:rPr>
                <w:rFonts w:ascii="Times New Roman" w:hAnsi="Times New Roman" w:cs="Times New Roman"/>
                <w:sz w:val="16"/>
                <w:szCs w:val="16"/>
              </w:rPr>
            </w:pPr>
          </w:p>
          <w:p w14:paraId="137FC1E1"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________________В.И.Антоненко</w:t>
            </w:r>
          </w:p>
          <w:p w14:paraId="273D8957"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мп</w:t>
            </w:r>
          </w:p>
        </w:tc>
        <w:tc>
          <w:tcPr>
            <w:tcW w:w="2276" w:type="dxa"/>
          </w:tcPr>
          <w:p w14:paraId="7ECA95B5" w14:textId="31E83FB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Глава администрации Павловского муниципального района</w:t>
            </w:r>
          </w:p>
          <w:p w14:paraId="3CDE4F6B" w14:textId="77777777" w:rsidR="0019088C" w:rsidRPr="00484A9F" w:rsidRDefault="0019088C" w:rsidP="0019088C">
            <w:pPr>
              <w:pStyle w:val="ConsPlusNonformat"/>
              <w:widowControl/>
              <w:rPr>
                <w:rFonts w:ascii="Times New Roman" w:hAnsi="Times New Roman" w:cs="Times New Roman"/>
                <w:sz w:val="16"/>
                <w:szCs w:val="16"/>
              </w:rPr>
            </w:pPr>
          </w:p>
          <w:p w14:paraId="37998FB7" w14:textId="1885514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_____________Ю.Ф. Русинов</w:t>
            </w:r>
          </w:p>
          <w:p w14:paraId="192B4323"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мп</w:t>
            </w:r>
          </w:p>
        </w:tc>
      </w:tr>
    </w:tbl>
    <w:p w14:paraId="4E4C47EF" w14:textId="77777777" w:rsidR="0019088C" w:rsidRPr="00484A9F" w:rsidRDefault="0019088C" w:rsidP="0019088C">
      <w:pPr>
        <w:rPr>
          <w:sz w:val="16"/>
          <w:szCs w:val="16"/>
        </w:rPr>
      </w:pPr>
    </w:p>
    <w:p w14:paraId="7E005BFC" w14:textId="77777777" w:rsidR="00EF745B" w:rsidRPr="00484A9F" w:rsidRDefault="00EF745B" w:rsidP="00EF745B">
      <w:pPr>
        <w:rPr>
          <w:sz w:val="16"/>
          <w:szCs w:val="16"/>
        </w:rPr>
      </w:pPr>
      <w:r w:rsidRPr="00484A9F">
        <w:rPr>
          <w:sz w:val="16"/>
          <w:szCs w:val="16"/>
        </w:rPr>
        <w:t>Глава Павловского</w:t>
      </w:r>
    </w:p>
    <w:p w14:paraId="6ED5C08A" w14:textId="752D892C" w:rsidR="00EF745B" w:rsidRPr="00484A9F" w:rsidRDefault="00EF745B" w:rsidP="00EF745B">
      <w:pPr>
        <w:tabs>
          <w:tab w:val="left" w:pos="3544"/>
        </w:tabs>
        <w:rPr>
          <w:sz w:val="16"/>
          <w:szCs w:val="16"/>
        </w:rPr>
      </w:pPr>
      <w:r w:rsidRPr="00484A9F">
        <w:rPr>
          <w:sz w:val="16"/>
          <w:szCs w:val="16"/>
        </w:rPr>
        <w:t>муниципального района</w:t>
      </w:r>
      <w:r>
        <w:rPr>
          <w:sz w:val="16"/>
          <w:szCs w:val="16"/>
        </w:rPr>
        <w:tab/>
      </w:r>
      <w:r w:rsidRPr="00484A9F">
        <w:rPr>
          <w:sz w:val="16"/>
          <w:szCs w:val="16"/>
        </w:rPr>
        <w:t>Н.Н.Дегтярев</w:t>
      </w:r>
    </w:p>
    <w:p w14:paraId="2F731D2D" w14:textId="1322CFF2" w:rsidR="00EF745B" w:rsidRDefault="00EF745B" w:rsidP="00EF745B">
      <w:pPr>
        <w:ind w:left="1843"/>
        <w:rPr>
          <w:sz w:val="16"/>
          <w:szCs w:val="16"/>
        </w:rPr>
      </w:pPr>
      <w:r w:rsidRPr="00484A9F">
        <w:rPr>
          <w:sz w:val="16"/>
          <w:szCs w:val="16"/>
        </w:rPr>
        <w:t xml:space="preserve">Приложение к Соглашению между администрацией Александро-Донского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484A9F">
        <w:rPr>
          <w:bCs/>
          <w:sz w:val="16"/>
          <w:szCs w:val="16"/>
        </w:rPr>
        <w:t>для обеспечения муниципальных нужд</w:t>
      </w:r>
    </w:p>
    <w:p w14:paraId="2B2EAB98" w14:textId="77777777" w:rsidR="00EF745B" w:rsidRDefault="00EF745B" w:rsidP="0019088C">
      <w:pPr>
        <w:rPr>
          <w:sz w:val="16"/>
          <w:szCs w:val="16"/>
        </w:rPr>
      </w:pPr>
    </w:p>
    <w:p w14:paraId="0DD1E4E0" w14:textId="77777777" w:rsidR="001507E6" w:rsidRPr="00484A9F" w:rsidRDefault="001507E6" w:rsidP="0019088C">
      <w:pPr>
        <w:rPr>
          <w:sz w:val="16"/>
          <w:szCs w:val="16"/>
        </w:rPr>
      </w:pPr>
    </w:p>
    <w:p w14:paraId="42613A8E" w14:textId="77777777" w:rsidR="0019088C" w:rsidRPr="00EF745B" w:rsidRDefault="0019088C" w:rsidP="0019088C">
      <w:pPr>
        <w:jc w:val="center"/>
        <w:rPr>
          <w:b/>
          <w:sz w:val="16"/>
          <w:szCs w:val="16"/>
        </w:rPr>
      </w:pPr>
      <w:r w:rsidRPr="00EF745B">
        <w:rPr>
          <w:b/>
          <w:sz w:val="16"/>
          <w:szCs w:val="16"/>
        </w:rPr>
        <w:t>МЕТОДИКА</w:t>
      </w:r>
    </w:p>
    <w:p w14:paraId="27102F88" w14:textId="77777777" w:rsidR="0019088C" w:rsidRPr="00EF745B" w:rsidRDefault="0019088C" w:rsidP="0019088C">
      <w:pPr>
        <w:jc w:val="center"/>
        <w:rPr>
          <w:b/>
          <w:sz w:val="16"/>
          <w:szCs w:val="16"/>
        </w:rPr>
      </w:pPr>
      <w:r w:rsidRPr="00EF745B">
        <w:rPr>
          <w:b/>
          <w:sz w:val="16"/>
          <w:szCs w:val="16"/>
        </w:rPr>
        <w:t>расчета межбюджетных трансфертов</w:t>
      </w:r>
    </w:p>
    <w:p w14:paraId="32FC34FF" w14:textId="77777777" w:rsidR="0019088C" w:rsidRPr="00484A9F" w:rsidRDefault="0019088C" w:rsidP="0019088C">
      <w:pPr>
        <w:jc w:val="center"/>
        <w:rPr>
          <w:sz w:val="16"/>
          <w:szCs w:val="16"/>
        </w:rPr>
      </w:pPr>
    </w:p>
    <w:p w14:paraId="1089E425" w14:textId="77777777" w:rsidR="0019088C" w:rsidRPr="00484A9F" w:rsidRDefault="0019088C" w:rsidP="00EF745B">
      <w:pPr>
        <w:ind w:firstLine="567"/>
        <w:jc w:val="both"/>
        <w:rPr>
          <w:sz w:val="16"/>
          <w:szCs w:val="16"/>
        </w:rPr>
      </w:pPr>
      <w:r w:rsidRPr="00484A9F">
        <w:rPr>
          <w:sz w:val="16"/>
          <w:szCs w:val="16"/>
        </w:rPr>
        <w:t>Размер межбюджетных трансфертов рассчитывается по формуле:</w:t>
      </w:r>
    </w:p>
    <w:p w14:paraId="15021A30" w14:textId="77777777" w:rsidR="0019088C" w:rsidRPr="00484A9F" w:rsidRDefault="0019088C" w:rsidP="0019088C">
      <w:pPr>
        <w:jc w:val="both"/>
        <w:rPr>
          <w:sz w:val="16"/>
          <w:szCs w:val="16"/>
        </w:rPr>
      </w:pPr>
    </w:p>
    <w:p w14:paraId="0CB36680" w14:textId="77777777" w:rsidR="0019088C" w:rsidRPr="00484A9F" w:rsidRDefault="0019088C" w:rsidP="0019088C">
      <w:pPr>
        <w:jc w:val="center"/>
        <w:rPr>
          <w:sz w:val="16"/>
          <w:szCs w:val="16"/>
        </w:rPr>
      </w:pPr>
      <w:r w:rsidRPr="00484A9F">
        <w:rPr>
          <w:sz w:val="16"/>
          <w:szCs w:val="16"/>
          <w:lang w:val="en-US"/>
        </w:rPr>
        <w:t>W</w:t>
      </w:r>
      <w:r w:rsidRPr="00484A9F">
        <w:rPr>
          <w:sz w:val="16"/>
          <w:szCs w:val="16"/>
        </w:rPr>
        <w:t xml:space="preserve"> = </w:t>
      </w:r>
      <w:r w:rsidRPr="00484A9F">
        <w:rPr>
          <w:sz w:val="16"/>
          <w:szCs w:val="16"/>
          <w:lang w:val="en-US"/>
        </w:rPr>
        <w:t>R</w:t>
      </w:r>
      <w:r w:rsidRPr="00484A9F">
        <w:rPr>
          <w:sz w:val="16"/>
          <w:szCs w:val="16"/>
        </w:rPr>
        <w:t xml:space="preserve"> + </w:t>
      </w:r>
      <w:r w:rsidRPr="00484A9F">
        <w:rPr>
          <w:sz w:val="16"/>
          <w:szCs w:val="16"/>
          <w:lang w:val="en-US"/>
        </w:rPr>
        <w:t>K</w:t>
      </w:r>
      <w:r w:rsidRPr="00484A9F">
        <w:rPr>
          <w:sz w:val="16"/>
          <w:szCs w:val="16"/>
        </w:rPr>
        <w:t>,</w:t>
      </w:r>
    </w:p>
    <w:p w14:paraId="597005C7" w14:textId="77777777" w:rsidR="0019088C" w:rsidRPr="00484A9F" w:rsidRDefault="0019088C" w:rsidP="00EF745B">
      <w:pPr>
        <w:ind w:firstLine="567"/>
        <w:jc w:val="both"/>
        <w:rPr>
          <w:sz w:val="16"/>
          <w:szCs w:val="16"/>
        </w:rPr>
      </w:pPr>
      <w:r w:rsidRPr="00484A9F">
        <w:rPr>
          <w:sz w:val="16"/>
          <w:szCs w:val="16"/>
        </w:rPr>
        <w:t xml:space="preserve">где: </w:t>
      </w:r>
    </w:p>
    <w:p w14:paraId="399A95DC" w14:textId="77777777" w:rsidR="0019088C" w:rsidRPr="00484A9F" w:rsidRDefault="0019088C" w:rsidP="00EF745B">
      <w:pPr>
        <w:ind w:firstLine="567"/>
        <w:jc w:val="both"/>
        <w:rPr>
          <w:sz w:val="16"/>
          <w:szCs w:val="16"/>
        </w:rPr>
      </w:pPr>
      <w:r w:rsidRPr="00484A9F">
        <w:rPr>
          <w:sz w:val="16"/>
          <w:szCs w:val="16"/>
          <w:lang w:val="en-US"/>
        </w:rPr>
        <w:t>W</w:t>
      </w:r>
      <w:r w:rsidRPr="00484A9F">
        <w:rPr>
          <w:sz w:val="16"/>
          <w:szCs w:val="16"/>
        </w:rPr>
        <w:t xml:space="preserve"> – размер межбюджетных трансфертов бюджету муниципального района за год;</w:t>
      </w:r>
    </w:p>
    <w:p w14:paraId="7A73E858" w14:textId="77777777" w:rsidR="0019088C" w:rsidRPr="00484A9F" w:rsidRDefault="0019088C" w:rsidP="00EF745B">
      <w:pPr>
        <w:ind w:firstLine="567"/>
        <w:jc w:val="both"/>
        <w:rPr>
          <w:sz w:val="16"/>
          <w:szCs w:val="16"/>
        </w:rPr>
      </w:pPr>
      <w:r w:rsidRPr="00484A9F">
        <w:rPr>
          <w:sz w:val="16"/>
          <w:szCs w:val="16"/>
          <w:lang w:val="en-US"/>
        </w:rPr>
        <w:t>R</w:t>
      </w:r>
      <w:r w:rsidRPr="00484A9F">
        <w:rPr>
          <w:sz w:val="16"/>
          <w:szCs w:val="16"/>
        </w:rPr>
        <w:t xml:space="preserve"> – затраты на  текущие расходы на содержание 1 работника за год;</w:t>
      </w:r>
    </w:p>
    <w:p w14:paraId="4BA5667D" w14:textId="77777777" w:rsidR="0019088C" w:rsidRPr="00484A9F" w:rsidRDefault="0019088C" w:rsidP="00EF745B">
      <w:pPr>
        <w:ind w:firstLine="567"/>
        <w:jc w:val="both"/>
        <w:rPr>
          <w:sz w:val="16"/>
          <w:szCs w:val="16"/>
        </w:rPr>
      </w:pPr>
      <w:r w:rsidRPr="00484A9F">
        <w:rPr>
          <w:sz w:val="16"/>
          <w:szCs w:val="16"/>
          <w:lang w:val="en-US"/>
        </w:rPr>
        <w:t>K</w:t>
      </w:r>
      <w:r w:rsidRPr="00484A9F">
        <w:rPr>
          <w:sz w:val="16"/>
          <w:szCs w:val="16"/>
        </w:rPr>
        <w:t xml:space="preserve"> – годовой фонд оплаты труда с начислениями по должности экономист.</w:t>
      </w:r>
    </w:p>
    <w:p w14:paraId="4065A518" w14:textId="77777777" w:rsidR="0019088C" w:rsidRDefault="0019088C" w:rsidP="0019088C">
      <w:pPr>
        <w:jc w:val="both"/>
        <w:rPr>
          <w:sz w:val="16"/>
          <w:szCs w:val="16"/>
        </w:rPr>
      </w:pPr>
    </w:p>
    <w:p w14:paraId="2B4EEC74" w14:textId="77777777" w:rsidR="001507E6" w:rsidRPr="00484A9F" w:rsidRDefault="001507E6" w:rsidP="0019088C">
      <w:pPr>
        <w:jc w:val="both"/>
        <w:rPr>
          <w:sz w:val="16"/>
          <w:szCs w:val="16"/>
        </w:rPr>
      </w:pPr>
    </w:p>
    <w:p w14:paraId="167B6E80" w14:textId="15F9221B" w:rsidR="0019088C" w:rsidRPr="00EF745B" w:rsidRDefault="0019088C" w:rsidP="00EF745B">
      <w:pPr>
        <w:jc w:val="center"/>
        <w:rPr>
          <w:b/>
          <w:sz w:val="16"/>
          <w:szCs w:val="16"/>
        </w:rPr>
      </w:pPr>
      <w:r w:rsidRPr="00EF745B">
        <w:rPr>
          <w:b/>
          <w:sz w:val="16"/>
          <w:szCs w:val="16"/>
        </w:rPr>
        <w:t>Расчет</w:t>
      </w:r>
    </w:p>
    <w:p w14:paraId="0C0FAF31" w14:textId="2476BAC4" w:rsidR="0019088C" w:rsidRPr="00EF745B" w:rsidRDefault="0019088C" w:rsidP="00EF745B">
      <w:pPr>
        <w:jc w:val="center"/>
        <w:rPr>
          <w:b/>
          <w:sz w:val="16"/>
          <w:szCs w:val="16"/>
        </w:rPr>
      </w:pPr>
      <w:r w:rsidRPr="00EF745B">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sidR="00EF745B">
        <w:rPr>
          <w:b/>
          <w:sz w:val="16"/>
          <w:szCs w:val="16"/>
        </w:rPr>
        <w:t xml:space="preserve"> </w:t>
      </w:r>
      <w:r w:rsidRPr="00EF745B">
        <w:rPr>
          <w:b/>
          <w:sz w:val="16"/>
          <w:szCs w:val="16"/>
        </w:rPr>
        <w:t>на содержание лица, осуществляющего выполнение переданных полномочий</w:t>
      </w:r>
    </w:p>
    <w:p w14:paraId="50C0A2FF" w14:textId="77777777" w:rsidR="0019088C" w:rsidRPr="00484A9F" w:rsidRDefault="0019088C" w:rsidP="0019088C">
      <w:pPr>
        <w:jc w:val="both"/>
        <w:rPr>
          <w:sz w:val="16"/>
          <w:szCs w:val="16"/>
        </w:rPr>
      </w:pPr>
    </w:p>
    <w:p w14:paraId="0939F352" w14:textId="231C212A" w:rsidR="0019088C" w:rsidRPr="00484A9F" w:rsidRDefault="0019088C" w:rsidP="00EF745B">
      <w:pPr>
        <w:ind w:firstLine="567"/>
        <w:jc w:val="both"/>
        <w:rPr>
          <w:sz w:val="16"/>
          <w:szCs w:val="16"/>
        </w:rPr>
      </w:pPr>
      <w:r w:rsidRPr="00484A9F">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0F384CBC" w14:textId="77777777" w:rsidR="0019088C" w:rsidRPr="00484A9F" w:rsidRDefault="0019088C" w:rsidP="00EF745B">
      <w:pPr>
        <w:ind w:firstLine="567"/>
        <w:jc w:val="both"/>
        <w:rPr>
          <w:sz w:val="16"/>
          <w:szCs w:val="16"/>
        </w:rPr>
      </w:pPr>
      <w:r w:rsidRPr="00484A9F">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7DE487C2" w14:textId="77777777" w:rsidR="0019088C" w:rsidRPr="00484A9F" w:rsidRDefault="0019088C" w:rsidP="0019088C">
      <w:pPr>
        <w:jc w:val="both"/>
        <w:rPr>
          <w:sz w:val="16"/>
          <w:szCs w:val="16"/>
        </w:rPr>
      </w:pPr>
    </w:p>
    <w:p w14:paraId="433917E9" w14:textId="77777777" w:rsidR="0019088C" w:rsidRPr="00484A9F" w:rsidRDefault="0019088C" w:rsidP="0019088C">
      <w:pPr>
        <w:jc w:val="center"/>
        <w:rPr>
          <w:sz w:val="16"/>
          <w:szCs w:val="16"/>
        </w:rPr>
      </w:pPr>
      <w:r w:rsidRPr="00484A9F">
        <w:rPr>
          <w:sz w:val="16"/>
          <w:szCs w:val="16"/>
          <w:lang w:val="en-US"/>
        </w:rPr>
        <w:t>W</w:t>
      </w:r>
      <w:r w:rsidRPr="00484A9F">
        <w:rPr>
          <w:sz w:val="16"/>
          <w:szCs w:val="16"/>
        </w:rPr>
        <w:t xml:space="preserve"> = 54597,1  + 355 678,01 = 410275,11 (рублей).</w:t>
      </w:r>
    </w:p>
    <w:p w14:paraId="005717FF" w14:textId="77777777" w:rsidR="0019088C" w:rsidRPr="00484A9F" w:rsidRDefault="0019088C" w:rsidP="0019088C">
      <w:pPr>
        <w:rPr>
          <w:sz w:val="16"/>
          <w:szCs w:val="16"/>
        </w:rPr>
      </w:pPr>
    </w:p>
    <w:p w14:paraId="284036A7" w14:textId="77777777" w:rsidR="0019088C" w:rsidRDefault="0019088C" w:rsidP="0019088C">
      <w:pPr>
        <w:jc w:val="center"/>
        <w:rPr>
          <w:sz w:val="16"/>
          <w:szCs w:val="16"/>
        </w:rPr>
      </w:pPr>
    </w:p>
    <w:p w14:paraId="4E5EF0F6" w14:textId="77777777" w:rsidR="001507E6" w:rsidRPr="00484A9F" w:rsidRDefault="001507E6" w:rsidP="0019088C">
      <w:pPr>
        <w:jc w:val="center"/>
        <w:rPr>
          <w:sz w:val="16"/>
          <w:szCs w:val="16"/>
        </w:rPr>
      </w:pPr>
    </w:p>
    <w:p w14:paraId="427D742B" w14:textId="77777777" w:rsidR="0019088C" w:rsidRPr="00EF745B" w:rsidRDefault="0019088C" w:rsidP="0019088C">
      <w:pPr>
        <w:jc w:val="center"/>
        <w:rPr>
          <w:b/>
          <w:sz w:val="16"/>
          <w:szCs w:val="16"/>
        </w:rPr>
      </w:pPr>
      <w:r w:rsidRPr="00EF745B">
        <w:rPr>
          <w:b/>
          <w:sz w:val="16"/>
          <w:szCs w:val="16"/>
        </w:rPr>
        <w:t>МЕТОДИКА</w:t>
      </w:r>
    </w:p>
    <w:p w14:paraId="2DF3AD34" w14:textId="09310F12" w:rsidR="0019088C" w:rsidRPr="00EF745B" w:rsidRDefault="0019088C" w:rsidP="0019088C">
      <w:pPr>
        <w:jc w:val="center"/>
        <w:rPr>
          <w:b/>
          <w:sz w:val="16"/>
          <w:szCs w:val="16"/>
        </w:rPr>
      </w:pPr>
      <w:r w:rsidRPr="00EF745B">
        <w:rPr>
          <w:b/>
          <w:sz w:val="16"/>
          <w:szCs w:val="16"/>
        </w:rPr>
        <w:t>расчета межбюджетных трансфертов с учетом установленных затрат в 2015 году</w:t>
      </w:r>
    </w:p>
    <w:p w14:paraId="78487329" w14:textId="77777777" w:rsidR="0019088C" w:rsidRPr="00484A9F" w:rsidRDefault="0019088C" w:rsidP="0019088C">
      <w:pPr>
        <w:jc w:val="center"/>
        <w:rPr>
          <w:sz w:val="16"/>
          <w:szCs w:val="16"/>
        </w:rPr>
      </w:pPr>
    </w:p>
    <w:p w14:paraId="0E76F2D8" w14:textId="77777777" w:rsidR="0019088C" w:rsidRPr="00484A9F" w:rsidRDefault="0019088C" w:rsidP="00EF745B">
      <w:pPr>
        <w:ind w:firstLine="567"/>
        <w:jc w:val="both"/>
        <w:rPr>
          <w:sz w:val="16"/>
          <w:szCs w:val="16"/>
        </w:rPr>
      </w:pPr>
      <w:r w:rsidRPr="00484A9F">
        <w:rPr>
          <w:sz w:val="16"/>
          <w:szCs w:val="16"/>
        </w:rPr>
        <w:t>Размер межбюджетных трансфертов с учетом установленных затрат в 2015 году рассчитывается по формуле:</w:t>
      </w:r>
    </w:p>
    <w:p w14:paraId="044F0132" w14:textId="77777777" w:rsidR="0019088C" w:rsidRPr="00484A9F" w:rsidRDefault="0019088C" w:rsidP="0019088C">
      <w:pPr>
        <w:jc w:val="center"/>
        <w:rPr>
          <w:sz w:val="16"/>
          <w:szCs w:val="16"/>
        </w:rPr>
      </w:pPr>
    </w:p>
    <w:p w14:paraId="65ED7B88" w14:textId="77777777" w:rsidR="0019088C" w:rsidRPr="00484A9F" w:rsidRDefault="0019088C" w:rsidP="0019088C">
      <w:pPr>
        <w:jc w:val="center"/>
        <w:rPr>
          <w:sz w:val="16"/>
          <w:szCs w:val="16"/>
        </w:rPr>
      </w:pPr>
      <w:r w:rsidRPr="00484A9F">
        <w:rPr>
          <w:sz w:val="16"/>
          <w:szCs w:val="16"/>
          <w:lang w:val="en-US"/>
        </w:rPr>
        <w:t>W</w:t>
      </w:r>
      <w:r w:rsidRPr="00484A9F">
        <w:rPr>
          <w:sz w:val="16"/>
          <w:szCs w:val="16"/>
          <w:vertAlign w:val="subscript"/>
        </w:rPr>
        <w:t>1</w:t>
      </w:r>
      <w:r w:rsidRPr="00484A9F">
        <w:rPr>
          <w:sz w:val="16"/>
          <w:szCs w:val="16"/>
        </w:rPr>
        <w:t xml:space="preserve"> = </w:t>
      </w:r>
      <w:r w:rsidRPr="00484A9F">
        <w:rPr>
          <w:sz w:val="16"/>
          <w:szCs w:val="16"/>
          <w:lang w:val="en-US"/>
        </w:rPr>
        <w:t>W</w:t>
      </w:r>
      <w:r w:rsidRPr="00484A9F">
        <w:rPr>
          <w:sz w:val="16"/>
          <w:szCs w:val="16"/>
        </w:rPr>
        <w:t xml:space="preserve"> </w:t>
      </w:r>
      <w:r w:rsidRPr="00484A9F">
        <w:rPr>
          <w:sz w:val="16"/>
          <w:szCs w:val="16"/>
          <w:lang w:val="en-US"/>
        </w:rPr>
        <w:t>x</w:t>
      </w:r>
      <w:r w:rsidRPr="00484A9F">
        <w:rPr>
          <w:sz w:val="16"/>
          <w:szCs w:val="16"/>
        </w:rPr>
        <w:t xml:space="preserve"> 0,13 </w:t>
      </w:r>
      <w:r w:rsidRPr="00484A9F">
        <w:rPr>
          <w:sz w:val="16"/>
          <w:szCs w:val="16"/>
          <w:lang w:val="en-US"/>
        </w:rPr>
        <w:t>x</w:t>
      </w:r>
      <w:r w:rsidRPr="00484A9F">
        <w:rPr>
          <w:sz w:val="16"/>
          <w:szCs w:val="16"/>
        </w:rPr>
        <w:t xml:space="preserve"> </w:t>
      </w:r>
      <w:r w:rsidRPr="00484A9F">
        <w:rPr>
          <w:sz w:val="16"/>
          <w:szCs w:val="16"/>
          <w:lang w:val="en-US"/>
        </w:rPr>
        <w:t>N</w:t>
      </w:r>
      <w:r w:rsidRPr="00484A9F">
        <w:rPr>
          <w:sz w:val="16"/>
          <w:szCs w:val="16"/>
        </w:rPr>
        <w:t>/ 12</w:t>
      </w:r>
    </w:p>
    <w:p w14:paraId="62A8FC3A" w14:textId="77777777" w:rsidR="0019088C" w:rsidRPr="00484A9F" w:rsidRDefault="0019088C" w:rsidP="00EF745B">
      <w:pPr>
        <w:ind w:firstLine="567"/>
        <w:jc w:val="both"/>
        <w:rPr>
          <w:sz w:val="16"/>
          <w:szCs w:val="16"/>
        </w:rPr>
      </w:pPr>
      <w:r w:rsidRPr="00484A9F">
        <w:rPr>
          <w:sz w:val="16"/>
          <w:szCs w:val="16"/>
        </w:rPr>
        <w:t xml:space="preserve">где: </w:t>
      </w:r>
    </w:p>
    <w:p w14:paraId="07E12586" w14:textId="77777777" w:rsidR="0019088C" w:rsidRPr="00484A9F" w:rsidRDefault="0019088C" w:rsidP="00EF745B">
      <w:pPr>
        <w:ind w:firstLine="567"/>
        <w:jc w:val="both"/>
        <w:rPr>
          <w:sz w:val="16"/>
          <w:szCs w:val="16"/>
        </w:rPr>
      </w:pPr>
      <w:r w:rsidRPr="00484A9F">
        <w:rPr>
          <w:sz w:val="16"/>
          <w:szCs w:val="16"/>
          <w:lang w:val="en-US"/>
        </w:rPr>
        <w:t>W</w:t>
      </w:r>
      <w:r w:rsidRPr="00484A9F">
        <w:rPr>
          <w:sz w:val="16"/>
          <w:szCs w:val="16"/>
          <w:vertAlign w:val="subscript"/>
        </w:rPr>
        <w:t>1</w:t>
      </w:r>
      <w:r w:rsidRPr="00484A9F">
        <w:rPr>
          <w:sz w:val="16"/>
          <w:szCs w:val="16"/>
        </w:rPr>
        <w:t xml:space="preserve"> – размер межбюджетных трансфертов бюджету муниципального района  с учетом установленных затрат в 2015 году;</w:t>
      </w:r>
    </w:p>
    <w:p w14:paraId="63694119" w14:textId="77777777" w:rsidR="0019088C" w:rsidRPr="00484A9F" w:rsidRDefault="0019088C" w:rsidP="00EF745B">
      <w:pPr>
        <w:ind w:firstLine="567"/>
        <w:jc w:val="both"/>
        <w:rPr>
          <w:sz w:val="16"/>
          <w:szCs w:val="16"/>
        </w:rPr>
      </w:pPr>
      <w:r w:rsidRPr="00484A9F">
        <w:rPr>
          <w:sz w:val="16"/>
          <w:szCs w:val="16"/>
          <w:lang w:val="en-US"/>
        </w:rPr>
        <w:t>N</w:t>
      </w:r>
      <w:r w:rsidRPr="00484A9F">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57F3377E" w14:textId="77777777" w:rsidR="0019088C" w:rsidRPr="00484A9F" w:rsidRDefault="0019088C" w:rsidP="00EF745B">
      <w:pPr>
        <w:ind w:firstLine="567"/>
        <w:jc w:val="both"/>
        <w:rPr>
          <w:sz w:val="16"/>
          <w:szCs w:val="16"/>
        </w:rPr>
      </w:pPr>
    </w:p>
    <w:p w14:paraId="28A4CDB1" w14:textId="77777777" w:rsidR="0019088C" w:rsidRPr="00484A9F" w:rsidRDefault="0019088C" w:rsidP="00EF745B">
      <w:pPr>
        <w:ind w:firstLine="567"/>
        <w:jc w:val="both"/>
        <w:rPr>
          <w:sz w:val="16"/>
          <w:szCs w:val="16"/>
        </w:rPr>
      </w:pPr>
      <w:r w:rsidRPr="00484A9F">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5573CEE0" w14:textId="77777777" w:rsidR="0019088C" w:rsidRPr="00484A9F" w:rsidRDefault="0019088C" w:rsidP="00EF745B">
      <w:pPr>
        <w:ind w:firstLine="567"/>
        <w:jc w:val="both"/>
        <w:rPr>
          <w:sz w:val="16"/>
          <w:szCs w:val="16"/>
        </w:rPr>
      </w:pPr>
    </w:p>
    <w:p w14:paraId="56D43D77" w14:textId="77777777" w:rsidR="0019088C" w:rsidRPr="00484A9F" w:rsidRDefault="0019088C" w:rsidP="00EF745B">
      <w:pPr>
        <w:jc w:val="center"/>
        <w:rPr>
          <w:sz w:val="16"/>
          <w:szCs w:val="16"/>
        </w:rPr>
      </w:pPr>
      <w:r w:rsidRPr="00484A9F">
        <w:rPr>
          <w:sz w:val="16"/>
          <w:szCs w:val="16"/>
          <w:lang w:val="en-US"/>
        </w:rPr>
        <w:t>W</w:t>
      </w:r>
      <w:r w:rsidRPr="00484A9F">
        <w:rPr>
          <w:sz w:val="16"/>
          <w:szCs w:val="16"/>
          <w:vertAlign w:val="subscript"/>
        </w:rPr>
        <w:t>1</w:t>
      </w:r>
      <w:r w:rsidRPr="00484A9F">
        <w:rPr>
          <w:sz w:val="16"/>
          <w:szCs w:val="16"/>
        </w:rPr>
        <w:t xml:space="preserve"> = 410275,11 </w:t>
      </w:r>
      <w:r w:rsidRPr="00484A9F">
        <w:rPr>
          <w:sz w:val="16"/>
          <w:szCs w:val="16"/>
          <w:lang w:val="en-US"/>
        </w:rPr>
        <w:t>x</w:t>
      </w:r>
      <w:r w:rsidRPr="00484A9F">
        <w:rPr>
          <w:sz w:val="16"/>
          <w:szCs w:val="16"/>
        </w:rPr>
        <w:t xml:space="preserve"> 0,13 </w:t>
      </w:r>
      <w:r w:rsidRPr="00484A9F">
        <w:rPr>
          <w:sz w:val="16"/>
          <w:szCs w:val="16"/>
          <w:lang w:val="en-US"/>
        </w:rPr>
        <w:t>x</w:t>
      </w:r>
      <w:r w:rsidRPr="00484A9F">
        <w:rPr>
          <w:sz w:val="16"/>
          <w:szCs w:val="16"/>
        </w:rPr>
        <w:t xml:space="preserve"> 12 / 12 = 53335,76(рублей).</w:t>
      </w:r>
    </w:p>
    <w:p w14:paraId="2746F31F" w14:textId="77777777" w:rsidR="0019088C" w:rsidRDefault="0019088C" w:rsidP="0019088C">
      <w:pPr>
        <w:rPr>
          <w:sz w:val="16"/>
          <w:szCs w:val="16"/>
        </w:rPr>
      </w:pPr>
    </w:p>
    <w:p w14:paraId="69890ABC" w14:textId="77777777" w:rsidR="00EF745B" w:rsidRDefault="00EF745B" w:rsidP="0019088C">
      <w:pPr>
        <w:rPr>
          <w:sz w:val="16"/>
          <w:szCs w:val="16"/>
        </w:rPr>
      </w:pPr>
    </w:p>
    <w:p w14:paraId="24DEB799" w14:textId="77777777" w:rsidR="00085E6F" w:rsidRPr="00484A9F" w:rsidRDefault="00085E6F" w:rsidP="0019088C">
      <w:pPr>
        <w:rPr>
          <w:sz w:val="16"/>
          <w:szCs w:val="16"/>
        </w:rPr>
      </w:pPr>
    </w:p>
    <w:p w14:paraId="03E047CD" w14:textId="77777777" w:rsidR="001507E6" w:rsidRDefault="001507E6">
      <w:pPr>
        <w:rPr>
          <w:sz w:val="16"/>
          <w:szCs w:val="16"/>
        </w:rPr>
      </w:pPr>
      <w:r>
        <w:rPr>
          <w:sz w:val="16"/>
          <w:szCs w:val="16"/>
        </w:rPr>
        <w:br w:type="page"/>
      </w:r>
    </w:p>
    <w:p w14:paraId="67E9AD86" w14:textId="46E615D4" w:rsidR="0019088C" w:rsidRPr="00EF745B" w:rsidRDefault="0019088C" w:rsidP="0019088C">
      <w:pPr>
        <w:jc w:val="right"/>
        <w:rPr>
          <w:sz w:val="16"/>
          <w:szCs w:val="16"/>
        </w:rPr>
      </w:pPr>
      <w:r w:rsidRPr="00EF745B">
        <w:rPr>
          <w:sz w:val="16"/>
          <w:szCs w:val="16"/>
        </w:rPr>
        <w:t>Таблица 1</w:t>
      </w:r>
    </w:p>
    <w:p w14:paraId="45CC6C2E" w14:textId="48462AD5" w:rsidR="001507E6" w:rsidRDefault="001507E6">
      <w:pPr>
        <w:rPr>
          <w:b/>
          <w:sz w:val="16"/>
          <w:szCs w:val="16"/>
        </w:rPr>
      </w:pPr>
    </w:p>
    <w:p w14:paraId="0AB2CF8A" w14:textId="02064687" w:rsidR="0019088C" w:rsidRPr="00EF745B" w:rsidRDefault="0019088C" w:rsidP="0019088C">
      <w:pPr>
        <w:jc w:val="center"/>
        <w:rPr>
          <w:b/>
          <w:sz w:val="16"/>
          <w:szCs w:val="16"/>
        </w:rPr>
      </w:pPr>
      <w:r w:rsidRPr="00EF745B">
        <w:rPr>
          <w:b/>
          <w:sz w:val="16"/>
          <w:szCs w:val="16"/>
        </w:rPr>
        <w:t>Расчет</w:t>
      </w:r>
    </w:p>
    <w:p w14:paraId="08D09D27" w14:textId="77777777" w:rsidR="0019088C" w:rsidRPr="00EF745B" w:rsidRDefault="0019088C" w:rsidP="0019088C">
      <w:pPr>
        <w:jc w:val="center"/>
        <w:rPr>
          <w:b/>
          <w:sz w:val="16"/>
          <w:szCs w:val="16"/>
        </w:rPr>
      </w:pPr>
      <w:r w:rsidRPr="00EF745B">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4629A79A" w14:textId="77777777" w:rsidR="0019088C" w:rsidRPr="00484A9F" w:rsidRDefault="0019088C" w:rsidP="0019088C">
      <w:pPr>
        <w:jc w:val="cente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
        <w:gridCol w:w="1389"/>
        <w:gridCol w:w="1767"/>
        <w:gridCol w:w="1277"/>
      </w:tblGrid>
      <w:tr w:rsidR="0019088C" w:rsidRPr="00EF745B" w14:paraId="5539DD16" w14:textId="77777777" w:rsidTr="00EF745B">
        <w:trPr>
          <w:cantSplit/>
        </w:trPr>
        <w:tc>
          <w:tcPr>
            <w:tcW w:w="0" w:type="auto"/>
            <w:tcMar>
              <w:left w:w="28" w:type="dxa"/>
              <w:right w:w="28" w:type="dxa"/>
            </w:tcMar>
          </w:tcPr>
          <w:p w14:paraId="470F8EE5" w14:textId="77777777" w:rsidR="0019088C" w:rsidRPr="00EF745B" w:rsidRDefault="0019088C" w:rsidP="0019088C">
            <w:pPr>
              <w:rPr>
                <w:sz w:val="12"/>
                <w:szCs w:val="12"/>
              </w:rPr>
            </w:pPr>
            <w:r w:rsidRPr="00EF745B">
              <w:rPr>
                <w:sz w:val="12"/>
                <w:szCs w:val="12"/>
              </w:rPr>
              <w:t xml:space="preserve"> п/п</w:t>
            </w:r>
          </w:p>
        </w:tc>
        <w:tc>
          <w:tcPr>
            <w:tcW w:w="0" w:type="auto"/>
            <w:tcMar>
              <w:left w:w="28" w:type="dxa"/>
              <w:right w:w="28" w:type="dxa"/>
            </w:tcMar>
          </w:tcPr>
          <w:p w14:paraId="3AE9B9C3" w14:textId="77777777" w:rsidR="0019088C" w:rsidRPr="00EF745B" w:rsidRDefault="0019088C" w:rsidP="0019088C">
            <w:pPr>
              <w:jc w:val="center"/>
              <w:rPr>
                <w:sz w:val="12"/>
                <w:szCs w:val="12"/>
              </w:rPr>
            </w:pPr>
            <w:r w:rsidRPr="00EF745B">
              <w:rPr>
                <w:sz w:val="12"/>
                <w:szCs w:val="12"/>
              </w:rPr>
              <w:t>Наименование сельского поселения</w:t>
            </w:r>
          </w:p>
        </w:tc>
        <w:tc>
          <w:tcPr>
            <w:tcW w:w="0" w:type="auto"/>
            <w:tcMar>
              <w:left w:w="28" w:type="dxa"/>
              <w:right w:w="28" w:type="dxa"/>
            </w:tcMar>
          </w:tcPr>
          <w:p w14:paraId="33884E20" w14:textId="77777777" w:rsidR="0019088C" w:rsidRPr="00EF745B" w:rsidRDefault="0019088C" w:rsidP="0019088C">
            <w:pPr>
              <w:jc w:val="center"/>
              <w:rPr>
                <w:sz w:val="12"/>
                <w:szCs w:val="12"/>
              </w:rPr>
            </w:pPr>
            <w:r w:rsidRPr="00EF745B">
              <w:rPr>
                <w:sz w:val="12"/>
                <w:szCs w:val="12"/>
              </w:rPr>
              <w:t>Суммы контрактов электронных аукционов, тыс. рублей</w:t>
            </w:r>
          </w:p>
        </w:tc>
        <w:tc>
          <w:tcPr>
            <w:tcW w:w="0" w:type="auto"/>
            <w:tcMar>
              <w:left w:w="28" w:type="dxa"/>
              <w:right w:w="28" w:type="dxa"/>
            </w:tcMar>
          </w:tcPr>
          <w:p w14:paraId="0F29E4C4" w14:textId="77777777" w:rsidR="0019088C" w:rsidRPr="00EF745B" w:rsidRDefault="0019088C" w:rsidP="0019088C">
            <w:pPr>
              <w:jc w:val="center"/>
              <w:rPr>
                <w:sz w:val="12"/>
                <w:szCs w:val="12"/>
              </w:rPr>
            </w:pPr>
            <w:r w:rsidRPr="00EF745B">
              <w:rPr>
                <w:sz w:val="12"/>
                <w:szCs w:val="12"/>
              </w:rPr>
              <w:t>Удельный вес затрат в общей сумме, %</w:t>
            </w:r>
          </w:p>
        </w:tc>
      </w:tr>
      <w:tr w:rsidR="0019088C" w:rsidRPr="00EF745B" w14:paraId="0E80D812" w14:textId="77777777" w:rsidTr="00EF745B">
        <w:trPr>
          <w:cantSplit/>
        </w:trPr>
        <w:tc>
          <w:tcPr>
            <w:tcW w:w="0" w:type="auto"/>
            <w:tcMar>
              <w:left w:w="28" w:type="dxa"/>
              <w:right w:w="28" w:type="dxa"/>
            </w:tcMar>
          </w:tcPr>
          <w:p w14:paraId="27E38370" w14:textId="77777777" w:rsidR="0019088C" w:rsidRPr="00EF745B" w:rsidRDefault="0019088C" w:rsidP="0019088C">
            <w:pPr>
              <w:rPr>
                <w:sz w:val="12"/>
                <w:szCs w:val="12"/>
              </w:rPr>
            </w:pPr>
          </w:p>
        </w:tc>
        <w:tc>
          <w:tcPr>
            <w:tcW w:w="0" w:type="auto"/>
            <w:tcMar>
              <w:left w:w="28" w:type="dxa"/>
              <w:right w:w="28" w:type="dxa"/>
            </w:tcMar>
          </w:tcPr>
          <w:p w14:paraId="5E362F7C" w14:textId="77777777" w:rsidR="0019088C" w:rsidRPr="00EF745B" w:rsidRDefault="0019088C" w:rsidP="0019088C">
            <w:pPr>
              <w:jc w:val="center"/>
              <w:rPr>
                <w:sz w:val="12"/>
                <w:szCs w:val="12"/>
              </w:rPr>
            </w:pPr>
            <w:r w:rsidRPr="00EF745B">
              <w:rPr>
                <w:sz w:val="12"/>
                <w:szCs w:val="12"/>
              </w:rPr>
              <w:t>2</w:t>
            </w:r>
          </w:p>
        </w:tc>
        <w:tc>
          <w:tcPr>
            <w:tcW w:w="0" w:type="auto"/>
            <w:tcMar>
              <w:left w:w="28" w:type="dxa"/>
              <w:right w:w="28" w:type="dxa"/>
            </w:tcMar>
          </w:tcPr>
          <w:p w14:paraId="5FC8930B" w14:textId="77777777" w:rsidR="0019088C" w:rsidRPr="00EF745B" w:rsidRDefault="0019088C" w:rsidP="0019088C">
            <w:pPr>
              <w:jc w:val="center"/>
              <w:rPr>
                <w:sz w:val="12"/>
                <w:szCs w:val="12"/>
              </w:rPr>
            </w:pPr>
            <w:r w:rsidRPr="00EF745B">
              <w:rPr>
                <w:sz w:val="12"/>
                <w:szCs w:val="12"/>
              </w:rPr>
              <w:t>3</w:t>
            </w:r>
          </w:p>
        </w:tc>
        <w:tc>
          <w:tcPr>
            <w:tcW w:w="0" w:type="auto"/>
            <w:tcMar>
              <w:left w:w="28" w:type="dxa"/>
              <w:right w:w="28" w:type="dxa"/>
            </w:tcMar>
          </w:tcPr>
          <w:p w14:paraId="2CBDF586" w14:textId="77777777" w:rsidR="0019088C" w:rsidRPr="00EF745B" w:rsidRDefault="0019088C" w:rsidP="0019088C">
            <w:pPr>
              <w:jc w:val="center"/>
              <w:rPr>
                <w:sz w:val="12"/>
                <w:szCs w:val="12"/>
              </w:rPr>
            </w:pPr>
            <w:r w:rsidRPr="00EF745B">
              <w:rPr>
                <w:sz w:val="12"/>
                <w:szCs w:val="12"/>
              </w:rPr>
              <w:t>4</w:t>
            </w:r>
          </w:p>
        </w:tc>
      </w:tr>
      <w:tr w:rsidR="0019088C" w:rsidRPr="00EF745B" w14:paraId="06FD9192" w14:textId="77777777" w:rsidTr="00EF745B">
        <w:trPr>
          <w:cantSplit/>
        </w:trPr>
        <w:tc>
          <w:tcPr>
            <w:tcW w:w="0" w:type="auto"/>
            <w:tcMar>
              <w:left w:w="28" w:type="dxa"/>
              <w:right w:w="28" w:type="dxa"/>
            </w:tcMar>
          </w:tcPr>
          <w:p w14:paraId="7FEDDB77" w14:textId="77777777" w:rsidR="0019088C" w:rsidRPr="00EF745B" w:rsidRDefault="0019088C" w:rsidP="0019088C">
            <w:pPr>
              <w:rPr>
                <w:sz w:val="12"/>
                <w:szCs w:val="12"/>
              </w:rPr>
            </w:pPr>
            <w:r w:rsidRPr="00EF745B">
              <w:rPr>
                <w:sz w:val="12"/>
                <w:szCs w:val="12"/>
              </w:rPr>
              <w:t>1.</w:t>
            </w:r>
          </w:p>
        </w:tc>
        <w:tc>
          <w:tcPr>
            <w:tcW w:w="0" w:type="auto"/>
            <w:tcMar>
              <w:left w:w="28" w:type="dxa"/>
              <w:right w:w="28" w:type="dxa"/>
            </w:tcMar>
            <w:vAlign w:val="bottom"/>
          </w:tcPr>
          <w:p w14:paraId="63095585" w14:textId="77777777" w:rsidR="0019088C" w:rsidRPr="00EF745B" w:rsidRDefault="0019088C" w:rsidP="0019088C">
            <w:pPr>
              <w:rPr>
                <w:sz w:val="12"/>
                <w:szCs w:val="12"/>
              </w:rPr>
            </w:pPr>
            <w:r w:rsidRPr="00EF745B">
              <w:rPr>
                <w:sz w:val="12"/>
                <w:szCs w:val="12"/>
              </w:rPr>
              <w:t>А-Донское</w:t>
            </w:r>
          </w:p>
        </w:tc>
        <w:tc>
          <w:tcPr>
            <w:tcW w:w="0" w:type="auto"/>
            <w:shd w:val="clear" w:color="auto" w:fill="auto"/>
            <w:tcMar>
              <w:left w:w="28" w:type="dxa"/>
              <w:right w:w="28" w:type="dxa"/>
            </w:tcMar>
            <w:vAlign w:val="bottom"/>
          </w:tcPr>
          <w:p w14:paraId="7822C1BB" w14:textId="77777777" w:rsidR="0019088C" w:rsidRPr="00EF745B" w:rsidRDefault="0019088C" w:rsidP="0019088C">
            <w:pPr>
              <w:jc w:val="center"/>
              <w:rPr>
                <w:sz w:val="12"/>
                <w:szCs w:val="12"/>
              </w:rPr>
            </w:pPr>
            <w:r w:rsidRPr="00EF745B">
              <w:rPr>
                <w:sz w:val="12"/>
                <w:szCs w:val="12"/>
              </w:rPr>
              <w:t>300</w:t>
            </w:r>
          </w:p>
        </w:tc>
        <w:tc>
          <w:tcPr>
            <w:tcW w:w="0" w:type="auto"/>
            <w:tcMar>
              <w:left w:w="28" w:type="dxa"/>
              <w:right w:w="28" w:type="dxa"/>
            </w:tcMar>
            <w:vAlign w:val="bottom"/>
          </w:tcPr>
          <w:p w14:paraId="686F0AC8" w14:textId="77777777" w:rsidR="0019088C" w:rsidRPr="00EF745B" w:rsidRDefault="0019088C" w:rsidP="0019088C">
            <w:pPr>
              <w:jc w:val="center"/>
              <w:rPr>
                <w:sz w:val="12"/>
                <w:szCs w:val="12"/>
              </w:rPr>
            </w:pPr>
            <w:r w:rsidRPr="00EF745B">
              <w:rPr>
                <w:sz w:val="12"/>
                <w:szCs w:val="12"/>
              </w:rPr>
              <w:t>1,55</w:t>
            </w:r>
          </w:p>
        </w:tc>
      </w:tr>
      <w:tr w:rsidR="0019088C" w:rsidRPr="00EF745B" w14:paraId="1FDD7A5B" w14:textId="77777777" w:rsidTr="00EF745B">
        <w:trPr>
          <w:cantSplit/>
        </w:trPr>
        <w:tc>
          <w:tcPr>
            <w:tcW w:w="0" w:type="auto"/>
            <w:tcMar>
              <w:left w:w="28" w:type="dxa"/>
              <w:right w:w="28" w:type="dxa"/>
            </w:tcMar>
          </w:tcPr>
          <w:p w14:paraId="48C64BA1" w14:textId="77777777" w:rsidR="0019088C" w:rsidRPr="00EF745B" w:rsidRDefault="0019088C" w:rsidP="0019088C">
            <w:pPr>
              <w:rPr>
                <w:sz w:val="12"/>
                <w:szCs w:val="12"/>
              </w:rPr>
            </w:pPr>
            <w:r w:rsidRPr="00EF745B">
              <w:rPr>
                <w:sz w:val="12"/>
                <w:szCs w:val="12"/>
              </w:rPr>
              <w:t>2.</w:t>
            </w:r>
          </w:p>
        </w:tc>
        <w:tc>
          <w:tcPr>
            <w:tcW w:w="0" w:type="auto"/>
            <w:tcMar>
              <w:left w:w="28" w:type="dxa"/>
              <w:right w:w="28" w:type="dxa"/>
            </w:tcMar>
            <w:vAlign w:val="bottom"/>
          </w:tcPr>
          <w:p w14:paraId="7A50452A" w14:textId="77777777" w:rsidR="0019088C" w:rsidRPr="00EF745B" w:rsidRDefault="0019088C" w:rsidP="0019088C">
            <w:pPr>
              <w:rPr>
                <w:sz w:val="12"/>
                <w:szCs w:val="12"/>
              </w:rPr>
            </w:pPr>
            <w:r w:rsidRPr="00EF745B">
              <w:rPr>
                <w:sz w:val="12"/>
                <w:szCs w:val="12"/>
              </w:rPr>
              <w:t>Александровское</w:t>
            </w:r>
          </w:p>
        </w:tc>
        <w:tc>
          <w:tcPr>
            <w:tcW w:w="0" w:type="auto"/>
            <w:shd w:val="clear" w:color="auto" w:fill="auto"/>
            <w:tcMar>
              <w:left w:w="28" w:type="dxa"/>
              <w:right w:w="28" w:type="dxa"/>
            </w:tcMar>
            <w:vAlign w:val="bottom"/>
          </w:tcPr>
          <w:p w14:paraId="747A48C0" w14:textId="77777777" w:rsidR="0019088C" w:rsidRPr="00EF745B" w:rsidRDefault="0019088C" w:rsidP="0019088C">
            <w:pPr>
              <w:jc w:val="center"/>
              <w:rPr>
                <w:sz w:val="12"/>
                <w:szCs w:val="12"/>
              </w:rPr>
            </w:pPr>
            <w:r w:rsidRPr="00EF745B">
              <w:rPr>
                <w:sz w:val="12"/>
                <w:szCs w:val="12"/>
              </w:rPr>
              <w:t>892,4</w:t>
            </w:r>
          </w:p>
        </w:tc>
        <w:tc>
          <w:tcPr>
            <w:tcW w:w="0" w:type="auto"/>
            <w:tcMar>
              <w:left w:w="28" w:type="dxa"/>
              <w:right w:w="28" w:type="dxa"/>
            </w:tcMar>
            <w:vAlign w:val="bottom"/>
          </w:tcPr>
          <w:p w14:paraId="1245EE8E" w14:textId="77777777" w:rsidR="0019088C" w:rsidRPr="00EF745B" w:rsidRDefault="0019088C" w:rsidP="0019088C">
            <w:pPr>
              <w:jc w:val="center"/>
              <w:rPr>
                <w:sz w:val="12"/>
                <w:szCs w:val="12"/>
              </w:rPr>
            </w:pPr>
            <w:r w:rsidRPr="00EF745B">
              <w:rPr>
                <w:sz w:val="12"/>
                <w:szCs w:val="12"/>
              </w:rPr>
              <w:t>4,62</w:t>
            </w:r>
          </w:p>
        </w:tc>
      </w:tr>
      <w:tr w:rsidR="0019088C" w:rsidRPr="00EF745B" w14:paraId="76CDC94A" w14:textId="77777777" w:rsidTr="00EF745B">
        <w:trPr>
          <w:cantSplit/>
        </w:trPr>
        <w:tc>
          <w:tcPr>
            <w:tcW w:w="0" w:type="auto"/>
            <w:tcMar>
              <w:left w:w="28" w:type="dxa"/>
              <w:right w:w="28" w:type="dxa"/>
            </w:tcMar>
          </w:tcPr>
          <w:p w14:paraId="0EABB474" w14:textId="77777777" w:rsidR="0019088C" w:rsidRPr="00EF745B" w:rsidRDefault="0019088C" w:rsidP="0019088C">
            <w:pPr>
              <w:rPr>
                <w:sz w:val="12"/>
                <w:szCs w:val="12"/>
              </w:rPr>
            </w:pPr>
            <w:r w:rsidRPr="00EF745B">
              <w:rPr>
                <w:sz w:val="12"/>
                <w:szCs w:val="12"/>
              </w:rPr>
              <w:t>3.</w:t>
            </w:r>
          </w:p>
        </w:tc>
        <w:tc>
          <w:tcPr>
            <w:tcW w:w="0" w:type="auto"/>
            <w:tcMar>
              <w:left w:w="28" w:type="dxa"/>
              <w:right w:w="28" w:type="dxa"/>
            </w:tcMar>
            <w:vAlign w:val="bottom"/>
          </w:tcPr>
          <w:p w14:paraId="6C366CE0" w14:textId="77777777" w:rsidR="0019088C" w:rsidRPr="00EF745B" w:rsidRDefault="0019088C" w:rsidP="0019088C">
            <w:pPr>
              <w:rPr>
                <w:sz w:val="12"/>
                <w:szCs w:val="12"/>
              </w:rPr>
            </w:pPr>
            <w:r w:rsidRPr="00EF745B">
              <w:rPr>
                <w:sz w:val="12"/>
                <w:szCs w:val="12"/>
              </w:rPr>
              <w:t>Воронцовское</w:t>
            </w:r>
          </w:p>
        </w:tc>
        <w:tc>
          <w:tcPr>
            <w:tcW w:w="0" w:type="auto"/>
            <w:shd w:val="clear" w:color="auto" w:fill="auto"/>
            <w:tcMar>
              <w:left w:w="28" w:type="dxa"/>
              <w:right w:w="28" w:type="dxa"/>
            </w:tcMar>
            <w:vAlign w:val="bottom"/>
          </w:tcPr>
          <w:p w14:paraId="7EFBCA0D" w14:textId="77777777" w:rsidR="0019088C" w:rsidRPr="00EF745B" w:rsidRDefault="0019088C" w:rsidP="0019088C">
            <w:pPr>
              <w:jc w:val="center"/>
              <w:rPr>
                <w:sz w:val="12"/>
                <w:szCs w:val="12"/>
              </w:rPr>
            </w:pPr>
            <w:r w:rsidRPr="00EF745B">
              <w:rPr>
                <w:sz w:val="12"/>
                <w:szCs w:val="12"/>
              </w:rPr>
              <w:t>8710,5</w:t>
            </w:r>
          </w:p>
        </w:tc>
        <w:tc>
          <w:tcPr>
            <w:tcW w:w="0" w:type="auto"/>
            <w:tcMar>
              <w:left w:w="28" w:type="dxa"/>
              <w:right w:w="28" w:type="dxa"/>
            </w:tcMar>
            <w:vAlign w:val="bottom"/>
          </w:tcPr>
          <w:p w14:paraId="1C835E85" w14:textId="77777777" w:rsidR="0019088C" w:rsidRPr="00EF745B" w:rsidRDefault="0019088C" w:rsidP="0019088C">
            <w:pPr>
              <w:jc w:val="center"/>
              <w:rPr>
                <w:sz w:val="12"/>
                <w:szCs w:val="12"/>
              </w:rPr>
            </w:pPr>
            <w:r w:rsidRPr="00EF745B">
              <w:rPr>
                <w:sz w:val="12"/>
                <w:szCs w:val="12"/>
              </w:rPr>
              <w:t>45,07</w:t>
            </w:r>
          </w:p>
        </w:tc>
      </w:tr>
      <w:tr w:rsidR="0019088C" w:rsidRPr="00EF745B" w14:paraId="7E26DA78" w14:textId="77777777" w:rsidTr="00EF745B">
        <w:trPr>
          <w:cantSplit/>
        </w:trPr>
        <w:tc>
          <w:tcPr>
            <w:tcW w:w="0" w:type="auto"/>
            <w:tcMar>
              <w:left w:w="28" w:type="dxa"/>
              <w:right w:w="28" w:type="dxa"/>
            </w:tcMar>
          </w:tcPr>
          <w:p w14:paraId="4FB005D5" w14:textId="77777777" w:rsidR="0019088C" w:rsidRPr="00EF745B" w:rsidRDefault="0019088C" w:rsidP="0019088C">
            <w:pPr>
              <w:rPr>
                <w:sz w:val="12"/>
                <w:szCs w:val="12"/>
              </w:rPr>
            </w:pPr>
            <w:r w:rsidRPr="00EF745B">
              <w:rPr>
                <w:sz w:val="12"/>
                <w:szCs w:val="12"/>
              </w:rPr>
              <w:t>4.</w:t>
            </w:r>
          </w:p>
        </w:tc>
        <w:tc>
          <w:tcPr>
            <w:tcW w:w="0" w:type="auto"/>
            <w:tcMar>
              <w:left w:w="28" w:type="dxa"/>
              <w:right w:w="28" w:type="dxa"/>
            </w:tcMar>
            <w:vAlign w:val="bottom"/>
          </w:tcPr>
          <w:p w14:paraId="2EDC903A" w14:textId="77777777" w:rsidR="0019088C" w:rsidRPr="00EF745B" w:rsidRDefault="0019088C" w:rsidP="0019088C">
            <w:pPr>
              <w:rPr>
                <w:sz w:val="12"/>
                <w:szCs w:val="12"/>
              </w:rPr>
            </w:pPr>
            <w:r w:rsidRPr="00EF745B">
              <w:rPr>
                <w:sz w:val="12"/>
                <w:szCs w:val="12"/>
              </w:rPr>
              <w:t>Гаврильское</w:t>
            </w:r>
          </w:p>
        </w:tc>
        <w:tc>
          <w:tcPr>
            <w:tcW w:w="0" w:type="auto"/>
            <w:shd w:val="clear" w:color="auto" w:fill="auto"/>
            <w:tcMar>
              <w:left w:w="28" w:type="dxa"/>
              <w:right w:w="28" w:type="dxa"/>
            </w:tcMar>
            <w:vAlign w:val="bottom"/>
          </w:tcPr>
          <w:p w14:paraId="5E95BE5C" w14:textId="77777777" w:rsidR="0019088C" w:rsidRPr="00EF745B" w:rsidRDefault="0019088C" w:rsidP="0019088C">
            <w:pPr>
              <w:jc w:val="center"/>
              <w:rPr>
                <w:sz w:val="12"/>
                <w:szCs w:val="12"/>
              </w:rPr>
            </w:pPr>
            <w:r w:rsidRPr="00EF745B">
              <w:rPr>
                <w:sz w:val="12"/>
                <w:szCs w:val="12"/>
              </w:rPr>
              <w:t>341,7</w:t>
            </w:r>
          </w:p>
        </w:tc>
        <w:tc>
          <w:tcPr>
            <w:tcW w:w="0" w:type="auto"/>
            <w:tcMar>
              <w:left w:w="28" w:type="dxa"/>
              <w:right w:w="28" w:type="dxa"/>
            </w:tcMar>
            <w:vAlign w:val="bottom"/>
          </w:tcPr>
          <w:p w14:paraId="31B4BF97" w14:textId="77777777" w:rsidR="0019088C" w:rsidRPr="00EF745B" w:rsidRDefault="0019088C" w:rsidP="0019088C">
            <w:pPr>
              <w:jc w:val="center"/>
              <w:rPr>
                <w:sz w:val="12"/>
                <w:szCs w:val="12"/>
              </w:rPr>
            </w:pPr>
            <w:r w:rsidRPr="00EF745B">
              <w:rPr>
                <w:sz w:val="12"/>
                <w:szCs w:val="12"/>
              </w:rPr>
              <w:t>1,77</w:t>
            </w:r>
          </w:p>
        </w:tc>
      </w:tr>
      <w:tr w:rsidR="0019088C" w:rsidRPr="00EF745B" w14:paraId="6D46BDC2" w14:textId="77777777" w:rsidTr="00EF745B">
        <w:trPr>
          <w:cantSplit/>
        </w:trPr>
        <w:tc>
          <w:tcPr>
            <w:tcW w:w="0" w:type="auto"/>
            <w:tcMar>
              <w:left w:w="28" w:type="dxa"/>
              <w:right w:w="28" w:type="dxa"/>
            </w:tcMar>
          </w:tcPr>
          <w:p w14:paraId="33982CE6" w14:textId="77777777" w:rsidR="0019088C" w:rsidRPr="00EF745B" w:rsidRDefault="0019088C" w:rsidP="0019088C">
            <w:pPr>
              <w:rPr>
                <w:sz w:val="12"/>
                <w:szCs w:val="12"/>
              </w:rPr>
            </w:pPr>
            <w:r w:rsidRPr="00EF745B">
              <w:rPr>
                <w:sz w:val="12"/>
                <w:szCs w:val="12"/>
              </w:rPr>
              <w:t>5.</w:t>
            </w:r>
          </w:p>
        </w:tc>
        <w:tc>
          <w:tcPr>
            <w:tcW w:w="0" w:type="auto"/>
            <w:tcMar>
              <w:left w:w="28" w:type="dxa"/>
              <w:right w:w="28" w:type="dxa"/>
            </w:tcMar>
            <w:vAlign w:val="bottom"/>
          </w:tcPr>
          <w:p w14:paraId="6FFF3E68" w14:textId="77777777" w:rsidR="0019088C" w:rsidRPr="00EF745B" w:rsidRDefault="0019088C" w:rsidP="0019088C">
            <w:pPr>
              <w:rPr>
                <w:sz w:val="12"/>
                <w:szCs w:val="12"/>
              </w:rPr>
            </w:pPr>
            <w:r w:rsidRPr="00EF745B">
              <w:rPr>
                <w:sz w:val="12"/>
                <w:szCs w:val="12"/>
              </w:rPr>
              <w:t>Елизаветовское</w:t>
            </w:r>
          </w:p>
        </w:tc>
        <w:tc>
          <w:tcPr>
            <w:tcW w:w="0" w:type="auto"/>
            <w:shd w:val="clear" w:color="auto" w:fill="auto"/>
            <w:tcMar>
              <w:left w:w="28" w:type="dxa"/>
              <w:right w:w="28" w:type="dxa"/>
            </w:tcMar>
            <w:vAlign w:val="bottom"/>
          </w:tcPr>
          <w:p w14:paraId="2E0A073B" w14:textId="77777777" w:rsidR="0019088C" w:rsidRPr="00EF745B" w:rsidRDefault="0019088C" w:rsidP="0019088C">
            <w:pPr>
              <w:jc w:val="center"/>
              <w:rPr>
                <w:sz w:val="12"/>
                <w:szCs w:val="12"/>
              </w:rPr>
            </w:pPr>
            <w:r w:rsidRPr="00EF745B">
              <w:rPr>
                <w:sz w:val="12"/>
                <w:szCs w:val="12"/>
              </w:rPr>
              <w:t>300</w:t>
            </w:r>
          </w:p>
        </w:tc>
        <w:tc>
          <w:tcPr>
            <w:tcW w:w="0" w:type="auto"/>
            <w:tcMar>
              <w:left w:w="28" w:type="dxa"/>
              <w:right w:w="28" w:type="dxa"/>
            </w:tcMar>
            <w:vAlign w:val="bottom"/>
          </w:tcPr>
          <w:p w14:paraId="51C42831" w14:textId="77777777" w:rsidR="0019088C" w:rsidRPr="00EF745B" w:rsidRDefault="0019088C" w:rsidP="0019088C">
            <w:pPr>
              <w:jc w:val="center"/>
              <w:rPr>
                <w:sz w:val="12"/>
                <w:szCs w:val="12"/>
              </w:rPr>
            </w:pPr>
            <w:r w:rsidRPr="00EF745B">
              <w:rPr>
                <w:sz w:val="12"/>
                <w:szCs w:val="12"/>
              </w:rPr>
              <w:t>1,55</w:t>
            </w:r>
          </w:p>
        </w:tc>
      </w:tr>
      <w:tr w:rsidR="0019088C" w:rsidRPr="00EF745B" w14:paraId="5AE6F1E3" w14:textId="77777777" w:rsidTr="00EF745B">
        <w:trPr>
          <w:cantSplit/>
        </w:trPr>
        <w:tc>
          <w:tcPr>
            <w:tcW w:w="0" w:type="auto"/>
            <w:tcMar>
              <w:left w:w="28" w:type="dxa"/>
              <w:right w:w="28" w:type="dxa"/>
            </w:tcMar>
          </w:tcPr>
          <w:p w14:paraId="4DEAB323" w14:textId="77777777" w:rsidR="0019088C" w:rsidRPr="00EF745B" w:rsidRDefault="0019088C" w:rsidP="0019088C">
            <w:pPr>
              <w:rPr>
                <w:sz w:val="12"/>
                <w:szCs w:val="12"/>
              </w:rPr>
            </w:pPr>
            <w:r w:rsidRPr="00EF745B">
              <w:rPr>
                <w:sz w:val="12"/>
                <w:szCs w:val="12"/>
              </w:rPr>
              <w:t>6.</w:t>
            </w:r>
          </w:p>
        </w:tc>
        <w:tc>
          <w:tcPr>
            <w:tcW w:w="0" w:type="auto"/>
            <w:tcMar>
              <w:left w:w="28" w:type="dxa"/>
              <w:right w:w="28" w:type="dxa"/>
            </w:tcMar>
            <w:vAlign w:val="bottom"/>
          </w:tcPr>
          <w:p w14:paraId="3FE722B4" w14:textId="77777777" w:rsidR="0019088C" w:rsidRPr="00EF745B" w:rsidRDefault="0019088C" w:rsidP="0019088C">
            <w:pPr>
              <w:rPr>
                <w:sz w:val="12"/>
                <w:szCs w:val="12"/>
              </w:rPr>
            </w:pPr>
            <w:r w:rsidRPr="00EF745B">
              <w:rPr>
                <w:sz w:val="12"/>
                <w:szCs w:val="12"/>
              </w:rPr>
              <w:t>Ерышевское</w:t>
            </w:r>
          </w:p>
        </w:tc>
        <w:tc>
          <w:tcPr>
            <w:tcW w:w="0" w:type="auto"/>
            <w:shd w:val="clear" w:color="auto" w:fill="auto"/>
            <w:tcMar>
              <w:left w:w="28" w:type="dxa"/>
              <w:right w:w="28" w:type="dxa"/>
            </w:tcMar>
            <w:vAlign w:val="bottom"/>
          </w:tcPr>
          <w:p w14:paraId="212B16D4" w14:textId="77777777" w:rsidR="0019088C" w:rsidRPr="00EF745B" w:rsidRDefault="0019088C" w:rsidP="0019088C">
            <w:pPr>
              <w:jc w:val="center"/>
              <w:rPr>
                <w:sz w:val="12"/>
                <w:szCs w:val="12"/>
              </w:rPr>
            </w:pPr>
            <w:r w:rsidRPr="00EF745B">
              <w:rPr>
                <w:sz w:val="12"/>
                <w:szCs w:val="12"/>
              </w:rPr>
              <w:t>566,3</w:t>
            </w:r>
          </w:p>
        </w:tc>
        <w:tc>
          <w:tcPr>
            <w:tcW w:w="0" w:type="auto"/>
            <w:tcMar>
              <w:left w:w="28" w:type="dxa"/>
              <w:right w:w="28" w:type="dxa"/>
            </w:tcMar>
            <w:vAlign w:val="bottom"/>
          </w:tcPr>
          <w:p w14:paraId="0D1788C7" w14:textId="77777777" w:rsidR="0019088C" w:rsidRPr="00EF745B" w:rsidRDefault="0019088C" w:rsidP="0019088C">
            <w:pPr>
              <w:jc w:val="center"/>
              <w:rPr>
                <w:sz w:val="12"/>
                <w:szCs w:val="12"/>
              </w:rPr>
            </w:pPr>
            <w:r w:rsidRPr="00EF745B">
              <w:rPr>
                <w:sz w:val="12"/>
                <w:szCs w:val="12"/>
              </w:rPr>
              <w:t>2,93</w:t>
            </w:r>
          </w:p>
        </w:tc>
      </w:tr>
      <w:tr w:rsidR="0019088C" w:rsidRPr="00EF745B" w14:paraId="4AA12063" w14:textId="77777777" w:rsidTr="00EF745B">
        <w:trPr>
          <w:cantSplit/>
        </w:trPr>
        <w:tc>
          <w:tcPr>
            <w:tcW w:w="0" w:type="auto"/>
            <w:tcMar>
              <w:left w:w="28" w:type="dxa"/>
              <w:right w:w="28" w:type="dxa"/>
            </w:tcMar>
          </w:tcPr>
          <w:p w14:paraId="68DA8920" w14:textId="77777777" w:rsidR="0019088C" w:rsidRPr="00EF745B" w:rsidRDefault="0019088C" w:rsidP="0019088C">
            <w:pPr>
              <w:rPr>
                <w:sz w:val="12"/>
                <w:szCs w:val="12"/>
              </w:rPr>
            </w:pPr>
            <w:r w:rsidRPr="00EF745B">
              <w:rPr>
                <w:sz w:val="12"/>
                <w:szCs w:val="12"/>
              </w:rPr>
              <w:t>7.</w:t>
            </w:r>
          </w:p>
        </w:tc>
        <w:tc>
          <w:tcPr>
            <w:tcW w:w="0" w:type="auto"/>
            <w:tcMar>
              <w:left w:w="28" w:type="dxa"/>
              <w:right w:w="28" w:type="dxa"/>
            </w:tcMar>
            <w:vAlign w:val="bottom"/>
          </w:tcPr>
          <w:p w14:paraId="22CB6D8A" w14:textId="77777777" w:rsidR="0019088C" w:rsidRPr="00EF745B" w:rsidRDefault="0019088C" w:rsidP="0019088C">
            <w:pPr>
              <w:rPr>
                <w:sz w:val="12"/>
                <w:szCs w:val="12"/>
              </w:rPr>
            </w:pPr>
            <w:r w:rsidRPr="00EF745B">
              <w:rPr>
                <w:sz w:val="12"/>
                <w:szCs w:val="12"/>
              </w:rPr>
              <w:t>Казинское</w:t>
            </w:r>
          </w:p>
        </w:tc>
        <w:tc>
          <w:tcPr>
            <w:tcW w:w="0" w:type="auto"/>
            <w:shd w:val="clear" w:color="auto" w:fill="auto"/>
            <w:tcMar>
              <w:left w:w="28" w:type="dxa"/>
              <w:right w:w="28" w:type="dxa"/>
            </w:tcMar>
            <w:vAlign w:val="bottom"/>
          </w:tcPr>
          <w:p w14:paraId="71360399" w14:textId="77777777" w:rsidR="0019088C" w:rsidRPr="00EF745B" w:rsidRDefault="0019088C" w:rsidP="0019088C">
            <w:pPr>
              <w:jc w:val="center"/>
              <w:rPr>
                <w:sz w:val="12"/>
                <w:szCs w:val="12"/>
              </w:rPr>
            </w:pPr>
            <w:r w:rsidRPr="00EF745B">
              <w:rPr>
                <w:sz w:val="12"/>
                <w:szCs w:val="12"/>
              </w:rPr>
              <w:t>200</w:t>
            </w:r>
          </w:p>
        </w:tc>
        <w:tc>
          <w:tcPr>
            <w:tcW w:w="0" w:type="auto"/>
            <w:tcMar>
              <w:left w:w="28" w:type="dxa"/>
              <w:right w:w="28" w:type="dxa"/>
            </w:tcMar>
            <w:vAlign w:val="bottom"/>
          </w:tcPr>
          <w:p w14:paraId="4034F4D3" w14:textId="77777777" w:rsidR="0019088C" w:rsidRPr="00EF745B" w:rsidRDefault="0019088C" w:rsidP="0019088C">
            <w:pPr>
              <w:jc w:val="center"/>
              <w:rPr>
                <w:sz w:val="12"/>
                <w:szCs w:val="12"/>
              </w:rPr>
            </w:pPr>
            <w:r w:rsidRPr="00EF745B">
              <w:rPr>
                <w:sz w:val="12"/>
                <w:szCs w:val="12"/>
              </w:rPr>
              <w:t>1,04</w:t>
            </w:r>
          </w:p>
        </w:tc>
      </w:tr>
      <w:tr w:rsidR="0019088C" w:rsidRPr="00EF745B" w14:paraId="55D974C9" w14:textId="77777777" w:rsidTr="00EF745B">
        <w:trPr>
          <w:cantSplit/>
        </w:trPr>
        <w:tc>
          <w:tcPr>
            <w:tcW w:w="0" w:type="auto"/>
            <w:tcMar>
              <w:left w:w="28" w:type="dxa"/>
              <w:right w:w="28" w:type="dxa"/>
            </w:tcMar>
          </w:tcPr>
          <w:p w14:paraId="226458B9" w14:textId="77777777" w:rsidR="0019088C" w:rsidRPr="00EF745B" w:rsidRDefault="0019088C" w:rsidP="0019088C">
            <w:pPr>
              <w:rPr>
                <w:sz w:val="12"/>
                <w:szCs w:val="12"/>
              </w:rPr>
            </w:pPr>
            <w:r w:rsidRPr="00EF745B">
              <w:rPr>
                <w:sz w:val="12"/>
                <w:szCs w:val="12"/>
              </w:rPr>
              <w:t>8.</w:t>
            </w:r>
          </w:p>
        </w:tc>
        <w:tc>
          <w:tcPr>
            <w:tcW w:w="0" w:type="auto"/>
            <w:tcMar>
              <w:left w:w="28" w:type="dxa"/>
              <w:right w:w="28" w:type="dxa"/>
            </w:tcMar>
            <w:vAlign w:val="bottom"/>
          </w:tcPr>
          <w:p w14:paraId="7EAC741D" w14:textId="77777777" w:rsidR="0019088C" w:rsidRPr="00EF745B" w:rsidRDefault="0019088C" w:rsidP="0019088C">
            <w:pPr>
              <w:rPr>
                <w:sz w:val="12"/>
                <w:szCs w:val="12"/>
              </w:rPr>
            </w:pPr>
            <w:r w:rsidRPr="00EF745B">
              <w:rPr>
                <w:sz w:val="12"/>
                <w:szCs w:val="12"/>
              </w:rPr>
              <w:t>Красное</w:t>
            </w:r>
          </w:p>
        </w:tc>
        <w:tc>
          <w:tcPr>
            <w:tcW w:w="0" w:type="auto"/>
            <w:shd w:val="clear" w:color="auto" w:fill="auto"/>
            <w:tcMar>
              <w:left w:w="28" w:type="dxa"/>
              <w:right w:w="28" w:type="dxa"/>
            </w:tcMar>
            <w:vAlign w:val="bottom"/>
          </w:tcPr>
          <w:p w14:paraId="38EF849B" w14:textId="77777777" w:rsidR="0019088C" w:rsidRPr="00EF745B" w:rsidRDefault="0019088C" w:rsidP="0019088C">
            <w:pPr>
              <w:jc w:val="center"/>
              <w:rPr>
                <w:sz w:val="12"/>
                <w:szCs w:val="12"/>
              </w:rPr>
            </w:pPr>
            <w:r w:rsidRPr="00EF745B">
              <w:rPr>
                <w:sz w:val="12"/>
                <w:szCs w:val="12"/>
              </w:rPr>
              <w:t>553,3</w:t>
            </w:r>
          </w:p>
        </w:tc>
        <w:tc>
          <w:tcPr>
            <w:tcW w:w="0" w:type="auto"/>
            <w:tcMar>
              <w:left w:w="28" w:type="dxa"/>
              <w:right w:w="28" w:type="dxa"/>
            </w:tcMar>
            <w:vAlign w:val="bottom"/>
          </w:tcPr>
          <w:p w14:paraId="57BF02C0" w14:textId="77777777" w:rsidR="0019088C" w:rsidRPr="00EF745B" w:rsidRDefault="0019088C" w:rsidP="0019088C">
            <w:pPr>
              <w:jc w:val="center"/>
              <w:rPr>
                <w:sz w:val="12"/>
                <w:szCs w:val="12"/>
              </w:rPr>
            </w:pPr>
            <w:r w:rsidRPr="00EF745B">
              <w:rPr>
                <w:sz w:val="12"/>
                <w:szCs w:val="12"/>
              </w:rPr>
              <w:t>2,86</w:t>
            </w:r>
          </w:p>
        </w:tc>
      </w:tr>
      <w:tr w:rsidR="0019088C" w:rsidRPr="00EF745B" w14:paraId="5A01A8D6" w14:textId="77777777" w:rsidTr="00EF745B">
        <w:trPr>
          <w:cantSplit/>
        </w:trPr>
        <w:tc>
          <w:tcPr>
            <w:tcW w:w="0" w:type="auto"/>
            <w:tcMar>
              <w:left w:w="28" w:type="dxa"/>
              <w:right w:w="28" w:type="dxa"/>
            </w:tcMar>
          </w:tcPr>
          <w:p w14:paraId="12623896" w14:textId="77777777" w:rsidR="0019088C" w:rsidRPr="00EF745B" w:rsidRDefault="0019088C" w:rsidP="0019088C">
            <w:pPr>
              <w:rPr>
                <w:sz w:val="12"/>
                <w:szCs w:val="12"/>
              </w:rPr>
            </w:pPr>
            <w:r w:rsidRPr="00EF745B">
              <w:rPr>
                <w:sz w:val="12"/>
                <w:szCs w:val="12"/>
              </w:rPr>
              <w:t>9.</w:t>
            </w:r>
          </w:p>
        </w:tc>
        <w:tc>
          <w:tcPr>
            <w:tcW w:w="0" w:type="auto"/>
            <w:tcMar>
              <w:left w:w="28" w:type="dxa"/>
              <w:right w:w="28" w:type="dxa"/>
            </w:tcMar>
            <w:vAlign w:val="bottom"/>
          </w:tcPr>
          <w:p w14:paraId="5D2185BE" w14:textId="77777777" w:rsidR="0019088C" w:rsidRPr="00EF745B" w:rsidRDefault="0019088C" w:rsidP="0019088C">
            <w:pPr>
              <w:rPr>
                <w:sz w:val="12"/>
                <w:szCs w:val="12"/>
              </w:rPr>
            </w:pPr>
            <w:r w:rsidRPr="00EF745B">
              <w:rPr>
                <w:sz w:val="12"/>
                <w:szCs w:val="12"/>
              </w:rPr>
              <w:t>Ливенское</w:t>
            </w:r>
          </w:p>
        </w:tc>
        <w:tc>
          <w:tcPr>
            <w:tcW w:w="0" w:type="auto"/>
            <w:shd w:val="clear" w:color="auto" w:fill="auto"/>
            <w:tcMar>
              <w:left w:w="28" w:type="dxa"/>
              <w:right w:w="28" w:type="dxa"/>
            </w:tcMar>
            <w:vAlign w:val="bottom"/>
          </w:tcPr>
          <w:p w14:paraId="6A14AD27" w14:textId="77777777" w:rsidR="0019088C" w:rsidRPr="00EF745B" w:rsidRDefault="0019088C" w:rsidP="0019088C">
            <w:pPr>
              <w:jc w:val="center"/>
              <w:rPr>
                <w:sz w:val="12"/>
                <w:szCs w:val="12"/>
              </w:rPr>
            </w:pPr>
            <w:r w:rsidRPr="00EF745B">
              <w:rPr>
                <w:sz w:val="12"/>
                <w:szCs w:val="12"/>
              </w:rPr>
              <w:t>288,4</w:t>
            </w:r>
          </w:p>
        </w:tc>
        <w:tc>
          <w:tcPr>
            <w:tcW w:w="0" w:type="auto"/>
            <w:tcMar>
              <w:left w:w="28" w:type="dxa"/>
              <w:right w:w="28" w:type="dxa"/>
            </w:tcMar>
            <w:vAlign w:val="bottom"/>
          </w:tcPr>
          <w:p w14:paraId="364396EC" w14:textId="77777777" w:rsidR="0019088C" w:rsidRPr="00EF745B" w:rsidRDefault="0019088C" w:rsidP="0019088C">
            <w:pPr>
              <w:jc w:val="center"/>
              <w:rPr>
                <w:sz w:val="12"/>
                <w:szCs w:val="12"/>
              </w:rPr>
            </w:pPr>
            <w:r w:rsidRPr="00EF745B">
              <w:rPr>
                <w:sz w:val="12"/>
                <w:szCs w:val="12"/>
              </w:rPr>
              <w:t>1,49</w:t>
            </w:r>
          </w:p>
        </w:tc>
      </w:tr>
      <w:tr w:rsidR="0019088C" w:rsidRPr="00EF745B" w14:paraId="1B4A9401" w14:textId="77777777" w:rsidTr="00EF745B">
        <w:trPr>
          <w:cantSplit/>
        </w:trPr>
        <w:tc>
          <w:tcPr>
            <w:tcW w:w="0" w:type="auto"/>
            <w:tcMar>
              <w:left w:w="28" w:type="dxa"/>
              <w:right w:w="28" w:type="dxa"/>
            </w:tcMar>
          </w:tcPr>
          <w:p w14:paraId="0CB6F010" w14:textId="77777777" w:rsidR="0019088C" w:rsidRPr="00EF745B" w:rsidRDefault="0019088C" w:rsidP="0019088C">
            <w:pPr>
              <w:rPr>
                <w:sz w:val="12"/>
                <w:szCs w:val="12"/>
              </w:rPr>
            </w:pPr>
            <w:r w:rsidRPr="00EF745B">
              <w:rPr>
                <w:sz w:val="12"/>
                <w:szCs w:val="12"/>
              </w:rPr>
              <w:t>10.</w:t>
            </w:r>
          </w:p>
        </w:tc>
        <w:tc>
          <w:tcPr>
            <w:tcW w:w="0" w:type="auto"/>
            <w:tcMar>
              <w:left w:w="28" w:type="dxa"/>
              <w:right w:w="28" w:type="dxa"/>
            </w:tcMar>
            <w:vAlign w:val="bottom"/>
          </w:tcPr>
          <w:p w14:paraId="612452E1" w14:textId="77777777" w:rsidR="0019088C" w:rsidRPr="00EF745B" w:rsidRDefault="0019088C" w:rsidP="0019088C">
            <w:pPr>
              <w:rPr>
                <w:sz w:val="12"/>
                <w:szCs w:val="12"/>
              </w:rPr>
            </w:pPr>
            <w:r w:rsidRPr="00EF745B">
              <w:rPr>
                <w:sz w:val="12"/>
                <w:szCs w:val="12"/>
              </w:rPr>
              <w:t>Лосевское</w:t>
            </w:r>
          </w:p>
        </w:tc>
        <w:tc>
          <w:tcPr>
            <w:tcW w:w="0" w:type="auto"/>
            <w:shd w:val="clear" w:color="auto" w:fill="auto"/>
            <w:tcMar>
              <w:left w:w="28" w:type="dxa"/>
              <w:right w:w="28" w:type="dxa"/>
            </w:tcMar>
            <w:vAlign w:val="bottom"/>
          </w:tcPr>
          <w:p w14:paraId="498C5D00" w14:textId="77777777" w:rsidR="0019088C" w:rsidRPr="00EF745B" w:rsidRDefault="0019088C" w:rsidP="0019088C">
            <w:pPr>
              <w:jc w:val="center"/>
              <w:rPr>
                <w:sz w:val="12"/>
                <w:szCs w:val="12"/>
              </w:rPr>
            </w:pPr>
            <w:r w:rsidRPr="00EF745B">
              <w:rPr>
                <w:sz w:val="12"/>
                <w:szCs w:val="12"/>
              </w:rPr>
              <w:t>2930,48</w:t>
            </w:r>
          </w:p>
        </w:tc>
        <w:tc>
          <w:tcPr>
            <w:tcW w:w="0" w:type="auto"/>
            <w:tcMar>
              <w:left w:w="28" w:type="dxa"/>
              <w:right w:w="28" w:type="dxa"/>
            </w:tcMar>
            <w:vAlign w:val="bottom"/>
          </w:tcPr>
          <w:p w14:paraId="28D8ABFB" w14:textId="77777777" w:rsidR="0019088C" w:rsidRPr="00EF745B" w:rsidRDefault="0019088C" w:rsidP="0019088C">
            <w:pPr>
              <w:jc w:val="center"/>
              <w:rPr>
                <w:sz w:val="12"/>
                <w:szCs w:val="12"/>
              </w:rPr>
            </w:pPr>
            <w:r w:rsidRPr="00EF745B">
              <w:rPr>
                <w:sz w:val="12"/>
                <w:szCs w:val="12"/>
              </w:rPr>
              <w:t>15,17</w:t>
            </w:r>
          </w:p>
        </w:tc>
      </w:tr>
      <w:tr w:rsidR="0019088C" w:rsidRPr="00EF745B" w14:paraId="42E03216" w14:textId="77777777" w:rsidTr="00EF745B">
        <w:trPr>
          <w:cantSplit/>
        </w:trPr>
        <w:tc>
          <w:tcPr>
            <w:tcW w:w="0" w:type="auto"/>
            <w:tcMar>
              <w:left w:w="28" w:type="dxa"/>
              <w:right w:w="28" w:type="dxa"/>
            </w:tcMar>
          </w:tcPr>
          <w:p w14:paraId="171C9959" w14:textId="77777777" w:rsidR="0019088C" w:rsidRPr="00EF745B" w:rsidRDefault="0019088C" w:rsidP="0019088C">
            <w:pPr>
              <w:rPr>
                <w:sz w:val="12"/>
                <w:szCs w:val="12"/>
              </w:rPr>
            </w:pPr>
            <w:r w:rsidRPr="00EF745B">
              <w:rPr>
                <w:sz w:val="12"/>
                <w:szCs w:val="12"/>
              </w:rPr>
              <w:t>11.</w:t>
            </w:r>
          </w:p>
        </w:tc>
        <w:tc>
          <w:tcPr>
            <w:tcW w:w="0" w:type="auto"/>
            <w:tcMar>
              <w:left w:w="28" w:type="dxa"/>
              <w:right w:w="28" w:type="dxa"/>
            </w:tcMar>
            <w:vAlign w:val="bottom"/>
          </w:tcPr>
          <w:p w14:paraId="3F339A8A" w14:textId="77777777" w:rsidR="0019088C" w:rsidRPr="00EF745B" w:rsidRDefault="0019088C" w:rsidP="0019088C">
            <w:pPr>
              <w:rPr>
                <w:sz w:val="12"/>
                <w:szCs w:val="12"/>
              </w:rPr>
            </w:pPr>
            <w:r w:rsidRPr="00EF745B">
              <w:rPr>
                <w:sz w:val="12"/>
                <w:szCs w:val="12"/>
              </w:rPr>
              <w:t>Песковское</w:t>
            </w:r>
          </w:p>
        </w:tc>
        <w:tc>
          <w:tcPr>
            <w:tcW w:w="0" w:type="auto"/>
            <w:shd w:val="clear" w:color="auto" w:fill="auto"/>
            <w:tcMar>
              <w:left w:w="28" w:type="dxa"/>
              <w:right w:w="28" w:type="dxa"/>
            </w:tcMar>
            <w:vAlign w:val="bottom"/>
          </w:tcPr>
          <w:p w14:paraId="39BC643E" w14:textId="77777777" w:rsidR="0019088C" w:rsidRPr="00EF745B" w:rsidRDefault="0019088C" w:rsidP="0019088C">
            <w:pPr>
              <w:jc w:val="center"/>
              <w:rPr>
                <w:sz w:val="12"/>
                <w:szCs w:val="12"/>
              </w:rPr>
            </w:pPr>
            <w:r w:rsidRPr="00EF745B">
              <w:rPr>
                <w:sz w:val="12"/>
                <w:szCs w:val="12"/>
              </w:rPr>
              <w:t>1000,0</w:t>
            </w:r>
          </w:p>
        </w:tc>
        <w:tc>
          <w:tcPr>
            <w:tcW w:w="0" w:type="auto"/>
            <w:tcMar>
              <w:left w:w="28" w:type="dxa"/>
              <w:right w:w="28" w:type="dxa"/>
            </w:tcMar>
            <w:vAlign w:val="bottom"/>
          </w:tcPr>
          <w:p w14:paraId="0B5E7CA3" w14:textId="77777777" w:rsidR="0019088C" w:rsidRPr="00EF745B" w:rsidRDefault="0019088C" w:rsidP="0019088C">
            <w:pPr>
              <w:jc w:val="center"/>
              <w:rPr>
                <w:sz w:val="12"/>
                <w:szCs w:val="12"/>
              </w:rPr>
            </w:pPr>
            <w:r w:rsidRPr="00EF745B">
              <w:rPr>
                <w:sz w:val="12"/>
                <w:szCs w:val="12"/>
              </w:rPr>
              <w:t>5,18</w:t>
            </w:r>
          </w:p>
        </w:tc>
      </w:tr>
      <w:tr w:rsidR="0019088C" w:rsidRPr="00EF745B" w14:paraId="15C82222" w14:textId="77777777" w:rsidTr="00EF745B">
        <w:trPr>
          <w:cantSplit/>
        </w:trPr>
        <w:tc>
          <w:tcPr>
            <w:tcW w:w="0" w:type="auto"/>
            <w:tcMar>
              <w:left w:w="28" w:type="dxa"/>
              <w:right w:w="28" w:type="dxa"/>
            </w:tcMar>
          </w:tcPr>
          <w:p w14:paraId="2DEE4AAA" w14:textId="77777777" w:rsidR="0019088C" w:rsidRPr="00EF745B" w:rsidRDefault="0019088C" w:rsidP="0019088C">
            <w:pPr>
              <w:rPr>
                <w:sz w:val="12"/>
                <w:szCs w:val="12"/>
              </w:rPr>
            </w:pPr>
            <w:r w:rsidRPr="00EF745B">
              <w:rPr>
                <w:sz w:val="12"/>
                <w:szCs w:val="12"/>
              </w:rPr>
              <w:t>12.</w:t>
            </w:r>
          </w:p>
        </w:tc>
        <w:tc>
          <w:tcPr>
            <w:tcW w:w="0" w:type="auto"/>
            <w:tcMar>
              <w:left w:w="28" w:type="dxa"/>
              <w:right w:w="28" w:type="dxa"/>
            </w:tcMar>
            <w:vAlign w:val="bottom"/>
          </w:tcPr>
          <w:p w14:paraId="29B318FA" w14:textId="77777777" w:rsidR="0019088C" w:rsidRPr="00EF745B" w:rsidRDefault="0019088C" w:rsidP="0019088C">
            <w:pPr>
              <w:rPr>
                <w:sz w:val="12"/>
                <w:szCs w:val="12"/>
              </w:rPr>
            </w:pPr>
            <w:r w:rsidRPr="00EF745B">
              <w:rPr>
                <w:sz w:val="12"/>
                <w:szCs w:val="12"/>
              </w:rPr>
              <w:t>Петровское</w:t>
            </w:r>
          </w:p>
        </w:tc>
        <w:tc>
          <w:tcPr>
            <w:tcW w:w="0" w:type="auto"/>
            <w:shd w:val="clear" w:color="auto" w:fill="auto"/>
            <w:tcMar>
              <w:left w:w="28" w:type="dxa"/>
              <w:right w:w="28" w:type="dxa"/>
            </w:tcMar>
            <w:vAlign w:val="bottom"/>
          </w:tcPr>
          <w:p w14:paraId="56D1F1A8" w14:textId="77777777" w:rsidR="0019088C" w:rsidRPr="00EF745B" w:rsidRDefault="0019088C" w:rsidP="0019088C">
            <w:pPr>
              <w:jc w:val="center"/>
              <w:rPr>
                <w:sz w:val="12"/>
                <w:szCs w:val="12"/>
              </w:rPr>
            </w:pPr>
            <w:r w:rsidRPr="00EF745B">
              <w:rPr>
                <w:sz w:val="12"/>
                <w:szCs w:val="12"/>
              </w:rPr>
              <w:t>2390,1</w:t>
            </w:r>
          </w:p>
        </w:tc>
        <w:tc>
          <w:tcPr>
            <w:tcW w:w="0" w:type="auto"/>
            <w:tcMar>
              <w:left w:w="28" w:type="dxa"/>
              <w:right w:w="28" w:type="dxa"/>
            </w:tcMar>
            <w:vAlign w:val="bottom"/>
          </w:tcPr>
          <w:p w14:paraId="4F3094C5" w14:textId="77777777" w:rsidR="0019088C" w:rsidRPr="00EF745B" w:rsidRDefault="0019088C" w:rsidP="0019088C">
            <w:pPr>
              <w:jc w:val="center"/>
              <w:rPr>
                <w:sz w:val="12"/>
                <w:szCs w:val="12"/>
              </w:rPr>
            </w:pPr>
            <w:r w:rsidRPr="00EF745B">
              <w:rPr>
                <w:sz w:val="12"/>
                <w:szCs w:val="12"/>
              </w:rPr>
              <w:t>12,37</w:t>
            </w:r>
          </w:p>
        </w:tc>
      </w:tr>
      <w:tr w:rsidR="0019088C" w:rsidRPr="00EF745B" w14:paraId="2B8AAB07" w14:textId="77777777" w:rsidTr="00EF745B">
        <w:trPr>
          <w:cantSplit/>
        </w:trPr>
        <w:tc>
          <w:tcPr>
            <w:tcW w:w="0" w:type="auto"/>
            <w:tcMar>
              <w:left w:w="28" w:type="dxa"/>
              <w:right w:w="28" w:type="dxa"/>
            </w:tcMar>
          </w:tcPr>
          <w:p w14:paraId="39D240A7" w14:textId="77777777" w:rsidR="0019088C" w:rsidRPr="00EF745B" w:rsidRDefault="0019088C" w:rsidP="0019088C">
            <w:pPr>
              <w:rPr>
                <w:sz w:val="12"/>
                <w:szCs w:val="12"/>
              </w:rPr>
            </w:pPr>
            <w:r w:rsidRPr="00EF745B">
              <w:rPr>
                <w:sz w:val="12"/>
                <w:szCs w:val="12"/>
              </w:rPr>
              <w:t>13.</w:t>
            </w:r>
          </w:p>
        </w:tc>
        <w:tc>
          <w:tcPr>
            <w:tcW w:w="0" w:type="auto"/>
            <w:tcMar>
              <w:left w:w="28" w:type="dxa"/>
              <w:right w:w="28" w:type="dxa"/>
            </w:tcMar>
            <w:vAlign w:val="bottom"/>
          </w:tcPr>
          <w:p w14:paraId="52071963" w14:textId="77777777" w:rsidR="0019088C" w:rsidRPr="00EF745B" w:rsidRDefault="0019088C" w:rsidP="0019088C">
            <w:pPr>
              <w:rPr>
                <w:sz w:val="12"/>
                <w:szCs w:val="12"/>
              </w:rPr>
            </w:pPr>
            <w:r w:rsidRPr="00EF745B">
              <w:rPr>
                <w:sz w:val="12"/>
                <w:szCs w:val="12"/>
              </w:rPr>
              <w:t>Покровское</w:t>
            </w:r>
          </w:p>
        </w:tc>
        <w:tc>
          <w:tcPr>
            <w:tcW w:w="0" w:type="auto"/>
            <w:shd w:val="clear" w:color="auto" w:fill="auto"/>
            <w:tcMar>
              <w:left w:w="28" w:type="dxa"/>
              <w:right w:w="28" w:type="dxa"/>
            </w:tcMar>
            <w:vAlign w:val="bottom"/>
          </w:tcPr>
          <w:p w14:paraId="7565D92E" w14:textId="77777777" w:rsidR="0019088C" w:rsidRPr="00EF745B" w:rsidRDefault="0019088C" w:rsidP="0019088C">
            <w:pPr>
              <w:jc w:val="center"/>
              <w:rPr>
                <w:sz w:val="12"/>
                <w:szCs w:val="12"/>
              </w:rPr>
            </w:pPr>
            <w:r w:rsidRPr="00EF745B">
              <w:rPr>
                <w:sz w:val="12"/>
                <w:szCs w:val="12"/>
              </w:rPr>
              <w:t>850</w:t>
            </w:r>
          </w:p>
        </w:tc>
        <w:tc>
          <w:tcPr>
            <w:tcW w:w="0" w:type="auto"/>
            <w:tcMar>
              <w:left w:w="28" w:type="dxa"/>
              <w:right w:w="28" w:type="dxa"/>
            </w:tcMar>
            <w:vAlign w:val="bottom"/>
          </w:tcPr>
          <w:p w14:paraId="5F49C154" w14:textId="77777777" w:rsidR="0019088C" w:rsidRPr="00EF745B" w:rsidRDefault="0019088C" w:rsidP="0019088C">
            <w:pPr>
              <w:jc w:val="center"/>
              <w:rPr>
                <w:sz w:val="12"/>
                <w:szCs w:val="12"/>
              </w:rPr>
            </w:pPr>
            <w:r w:rsidRPr="00EF745B">
              <w:rPr>
                <w:sz w:val="12"/>
                <w:szCs w:val="12"/>
              </w:rPr>
              <w:t>4,40</w:t>
            </w:r>
          </w:p>
        </w:tc>
      </w:tr>
      <w:tr w:rsidR="0019088C" w:rsidRPr="00EF745B" w14:paraId="1CEB9D80" w14:textId="77777777" w:rsidTr="00EF745B">
        <w:trPr>
          <w:cantSplit/>
        </w:trPr>
        <w:tc>
          <w:tcPr>
            <w:tcW w:w="0" w:type="auto"/>
            <w:tcMar>
              <w:left w:w="28" w:type="dxa"/>
              <w:right w:w="28" w:type="dxa"/>
            </w:tcMar>
          </w:tcPr>
          <w:p w14:paraId="01CFFA86" w14:textId="77777777" w:rsidR="0019088C" w:rsidRPr="00EF745B" w:rsidRDefault="0019088C" w:rsidP="0019088C">
            <w:pPr>
              <w:rPr>
                <w:sz w:val="12"/>
                <w:szCs w:val="12"/>
              </w:rPr>
            </w:pPr>
            <w:r w:rsidRPr="00EF745B">
              <w:rPr>
                <w:sz w:val="12"/>
                <w:szCs w:val="12"/>
              </w:rPr>
              <w:t>14.</w:t>
            </w:r>
          </w:p>
        </w:tc>
        <w:tc>
          <w:tcPr>
            <w:tcW w:w="0" w:type="auto"/>
            <w:tcMar>
              <w:left w:w="28" w:type="dxa"/>
              <w:right w:w="28" w:type="dxa"/>
            </w:tcMar>
            <w:vAlign w:val="bottom"/>
          </w:tcPr>
          <w:p w14:paraId="22CA8507" w14:textId="77777777" w:rsidR="0019088C" w:rsidRPr="00EF745B" w:rsidRDefault="0019088C" w:rsidP="0019088C">
            <w:pPr>
              <w:rPr>
                <w:sz w:val="12"/>
                <w:szCs w:val="12"/>
              </w:rPr>
            </w:pPr>
            <w:r w:rsidRPr="00EF745B">
              <w:rPr>
                <w:sz w:val="12"/>
                <w:szCs w:val="12"/>
              </w:rPr>
              <w:t>Русско - Буйловское</w:t>
            </w:r>
          </w:p>
        </w:tc>
        <w:tc>
          <w:tcPr>
            <w:tcW w:w="0" w:type="auto"/>
            <w:shd w:val="clear" w:color="auto" w:fill="auto"/>
            <w:tcMar>
              <w:left w:w="28" w:type="dxa"/>
              <w:right w:w="28" w:type="dxa"/>
            </w:tcMar>
            <w:vAlign w:val="bottom"/>
          </w:tcPr>
          <w:p w14:paraId="4E5E26AD" w14:textId="77777777" w:rsidR="0019088C" w:rsidRPr="00EF745B" w:rsidRDefault="0019088C" w:rsidP="0019088C">
            <w:pPr>
              <w:jc w:val="center"/>
              <w:rPr>
                <w:sz w:val="12"/>
                <w:szCs w:val="12"/>
              </w:rPr>
            </w:pPr>
            <w:r w:rsidRPr="00EF745B">
              <w:rPr>
                <w:sz w:val="12"/>
                <w:szCs w:val="12"/>
              </w:rPr>
              <w:t>0,0</w:t>
            </w:r>
          </w:p>
        </w:tc>
        <w:tc>
          <w:tcPr>
            <w:tcW w:w="0" w:type="auto"/>
            <w:tcMar>
              <w:left w:w="28" w:type="dxa"/>
              <w:right w:w="28" w:type="dxa"/>
            </w:tcMar>
            <w:vAlign w:val="bottom"/>
          </w:tcPr>
          <w:p w14:paraId="0CFE901F" w14:textId="77777777" w:rsidR="0019088C" w:rsidRPr="00EF745B" w:rsidRDefault="0019088C" w:rsidP="0019088C">
            <w:pPr>
              <w:jc w:val="center"/>
              <w:rPr>
                <w:sz w:val="12"/>
                <w:szCs w:val="12"/>
              </w:rPr>
            </w:pPr>
            <w:r w:rsidRPr="00EF745B">
              <w:rPr>
                <w:sz w:val="12"/>
                <w:szCs w:val="12"/>
              </w:rPr>
              <w:t>0</w:t>
            </w:r>
          </w:p>
        </w:tc>
      </w:tr>
      <w:tr w:rsidR="0019088C" w:rsidRPr="00EF745B" w14:paraId="750283C0" w14:textId="77777777" w:rsidTr="00EF745B">
        <w:trPr>
          <w:cantSplit/>
        </w:trPr>
        <w:tc>
          <w:tcPr>
            <w:tcW w:w="0" w:type="auto"/>
            <w:tcMar>
              <w:left w:w="28" w:type="dxa"/>
              <w:right w:w="28" w:type="dxa"/>
            </w:tcMar>
          </w:tcPr>
          <w:p w14:paraId="1605FFBC" w14:textId="77777777" w:rsidR="0019088C" w:rsidRPr="00EF745B" w:rsidRDefault="0019088C" w:rsidP="0019088C">
            <w:pPr>
              <w:jc w:val="center"/>
              <w:rPr>
                <w:sz w:val="12"/>
                <w:szCs w:val="12"/>
              </w:rPr>
            </w:pPr>
          </w:p>
        </w:tc>
        <w:tc>
          <w:tcPr>
            <w:tcW w:w="0" w:type="auto"/>
            <w:tcMar>
              <w:left w:w="28" w:type="dxa"/>
              <w:right w:w="28" w:type="dxa"/>
            </w:tcMar>
            <w:vAlign w:val="bottom"/>
          </w:tcPr>
          <w:p w14:paraId="7F3086AA" w14:textId="77777777" w:rsidR="0019088C" w:rsidRPr="00EF745B" w:rsidRDefault="0019088C" w:rsidP="0019088C">
            <w:pPr>
              <w:rPr>
                <w:sz w:val="12"/>
                <w:szCs w:val="12"/>
              </w:rPr>
            </w:pPr>
            <w:r w:rsidRPr="00EF745B">
              <w:rPr>
                <w:sz w:val="12"/>
                <w:szCs w:val="12"/>
              </w:rPr>
              <w:t>ИТОГО:</w:t>
            </w:r>
          </w:p>
        </w:tc>
        <w:tc>
          <w:tcPr>
            <w:tcW w:w="0" w:type="auto"/>
            <w:shd w:val="clear" w:color="auto" w:fill="auto"/>
            <w:tcMar>
              <w:left w:w="28" w:type="dxa"/>
              <w:right w:w="28" w:type="dxa"/>
            </w:tcMar>
            <w:vAlign w:val="bottom"/>
          </w:tcPr>
          <w:p w14:paraId="03AB30E1" w14:textId="77777777" w:rsidR="0019088C" w:rsidRPr="00EF745B" w:rsidRDefault="0019088C" w:rsidP="0019088C">
            <w:pPr>
              <w:jc w:val="center"/>
              <w:rPr>
                <w:sz w:val="12"/>
                <w:szCs w:val="12"/>
              </w:rPr>
            </w:pPr>
            <w:r w:rsidRPr="00EF745B">
              <w:rPr>
                <w:sz w:val="12"/>
                <w:szCs w:val="12"/>
              </w:rPr>
              <w:t>19323,18</w:t>
            </w:r>
          </w:p>
        </w:tc>
        <w:tc>
          <w:tcPr>
            <w:tcW w:w="0" w:type="auto"/>
            <w:tcMar>
              <w:left w:w="28" w:type="dxa"/>
              <w:right w:w="28" w:type="dxa"/>
            </w:tcMar>
            <w:vAlign w:val="bottom"/>
          </w:tcPr>
          <w:p w14:paraId="597EEACC" w14:textId="77777777" w:rsidR="0019088C" w:rsidRPr="00EF745B" w:rsidRDefault="0019088C" w:rsidP="0019088C">
            <w:pPr>
              <w:jc w:val="center"/>
              <w:rPr>
                <w:sz w:val="12"/>
                <w:szCs w:val="12"/>
              </w:rPr>
            </w:pPr>
            <w:r w:rsidRPr="00EF745B">
              <w:rPr>
                <w:sz w:val="12"/>
                <w:szCs w:val="12"/>
              </w:rPr>
              <w:t>100,00</w:t>
            </w:r>
          </w:p>
        </w:tc>
      </w:tr>
    </w:tbl>
    <w:p w14:paraId="2140A5ED" w14:textId="77777777" w:rsidR="0019088C" w:rsidRDefault="0019088C" w:rsidP="0019088C">
      <w:pPr>
        <w:rPr>
          <w:sz w:val="16"/>
          <w:szCs w:val="16"/>
        </w:rPr>
      </w:pPr>
    </w:p>
    <w:p w14:paraId="0F363670" w14:textId="77777777" w:rsidR="00085E6F" w:rsidRDefault="00085E6F" w:rsidP="0019088C">
      <w:pPr>
        <w:rPr>
          <w:sz w:val="16"/>
          <w:szCs w:val="16"/>
        </w:rPr>
      </w:pPr>
    </w:p>
    <w:p w14:paraId="2DD30F9A" w14:textId="77777777" w:rsidR="00085E6F" w:rsidRPr="00484A9F" w:rsidRDefault="00085E6F" w:rsidP="0019088C">
      <w:pPr>
        <w:rPr>
          <w:sz w:val="16"/>
          <w:szCs w:val="16"/>
        </w:rPr>
      </w:pPr>
    </w:p>
    <w:p w14:paraId="482A444C" w14:textId="77777777" w:rsidR="0019088C" w:rsidRPr="00484A9F" w:rsidRDefault="0019088C" w:rsidP="00085E6F">
      <w:pPr>
        <w:jc w:val="right"/>
        <w:rPr>
          <w:sz w:val="16"/>
          <w:szCs w:val="16"/>
        </w:rPr>
      </w:pPr>
      <w:r w:rsidRPr="00484A9F">
        <w:rPr>
          <w:sz w:val="16"/>
          <w:szCs w:val="16"/>
        </w:rPr>
        <w:t>Таблица 2</w:t>
      </w:r>
    </w:p>
    <w:p w14:paraId="188AF13A" w14:textId="77777777" w:rsidR="0019088C" w:rsidRPr="00484A9F" w:rsidRDefault="0019088C" w:rsidP="0019088C">
      <w:pPr>
        <w:rPr>
          <w:sz w:val="16"/>
          <w:szCs w:val="16"/>
        </w:rPr>
      </w:pPr>
    </w:p>
    <w:p w14:paraId="2554FAD7" w14:textId="77777777" w:rsidR="0019088C" w:rsidRPr="00085E6F" w:rsidRDefault="0019088C" w:rsidP="0019088C">
      <w:pPr>
        <w:jc w:val="center"/>
        <w:rPr>
          <w:b/>
          <w:sz w:val="16"/>
          <w:szCs w:val="16"/>
        </w:rPr>
      </w:pPr>
      <w:r w:rsidRPr="00085E6F">
        <w:rPr>
          <w:b/>
          <w:sz w:val="16"/>
          <w:szCs w:val="16"/>
        </w:rPr>
        <w:t xml:space="preserve">Расходы </w:t>
      </w:r>
    </w:p>
    <w:p w14:paraId="5F5361D4" w14:textId="77777777" w:rsidR="00085E6F" w:rsidRDefault="0019088C" w:rsidP="0019088C">
      <w:pPr>
        <w:jc w:val="center"/>
        <w:rPr>
          <w:b/>
          <w:sz w:val="16"/>
          <w:szCs w:val="16"/>
        </w:rPr>
      </w:pPr>
      <w:r w:rsidRPr="00085E6F">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3969DA3D" w14:textId="1CDCF1F6" w:rsidR="0019088C" w:rsidRPr="00085E6F" w:rsidRDefault="0019088C" w:rsidP="0019088C">
      <w:pPr>
        <w:jc w:val="center"/>
        <w:rPr>
          <w:b/>
          <w:sz w:val="16"/>
          <w:szCs w:val="16"/>
        </w:rPr>
      </w:pPr>
      <w:r w:rsidRPr="00085E6F">
        <w:rPr>
          <w:b/>
          <w:sz w:val="16"/>
          <w:szCs w:val="16"/>
        </w:rPr>
        <w:t>на 2016 год</w:t>
      </w:r>
    </w:p>
    <w:p w14:paraId="2CE62C7B" w14:textId="77777777" w:rsidR="0019088C" w:rsidRPr="00484A9F" w:rsidRDefault="0019088C" w:rsidP="0019088C">
      <w:pPr>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
        <w:gridCol w:w="1470"/>
        <w:gridCol w:w="1278"/>
        <w:gridCol w:w="1696"/>
      </w:tblGrid>
      <w:tr w:rsidR="0019088C" w:rsidRPr="00085E6F" w14:paraId="4EF01C67" w14:textId="77777777" w:rsidTr="00085E6F">
        <w:trPr>
          <w:cantSplit/>
        </w:trPr>
        <w:tc>
          <w:tcPr>
            <w:tcW w:w="239" w:type="pct"/>
            <w:tcMar>
              <w:left w:w="28" w:type="dxa"/>
              <w:right w:w="28" w:type="dxa"/>
            </w:tcMar>
          </w:tcPr>
          <w:p w14:paraId="154527C1" w14:textId="77777777" w:rsidR="0019088C" w:rsidRPr="00085E6F" w:rsidRDefault="0019088C" w:rsidP="0019088C">
            <w:pPr>
              <w:rPr>
                <w:sz w:val="12"/>
                <w:szCs w:val="12"/>
              </w:rPr>
            </w:pPr>
            <w:r w:rsidRPr="00085E6F">
              <w:rPr>
                <w:sz w:val="12"/>
                <w:szCs w:val="12"/>
              </w:rPr>
              <w:t>п/п</w:t>
            </w:r>
          </w:p>
        </w:tc>
        <w:tc>
          <w:tcPr>
            <w:tcW w:w="1575" w:type="pct"/>
            <w:tcMar>
              <w:left w:w="28" w:type="dxa"/>
              <w:right w:w="28" w:type="dxa"/>
            </w:tcMar>
          </w:tcPr>
          <w:p w14:paraId="1912CC04" w14:textId="77777777" w:rsidR="0019088C" w:rsidRPr="00085E6F" w:rsidRDefault="0019088C" w:rsidP="0019088C">
            <w:pPr>
              <w:jc w:val="center"/>
              <w:rPr>
                <w:sz w:val="12"/>
                <w:szCs w:val="12"/>
              </w:rPr>
            </w:pPr>
            <w:r w:rsidRPr="00085E6F">
              <w:rPr>
                <w:sz w:val="12"/>
                <w:szCs w:val="12"/>
              </w:rPr>
              <w:t>Наименование сельского поселения</w:t>
            </w:r>
          </w:p>
        </w:tc>
        <w:tc>
          <w:tcPr>
            <w:tcW w:w="1369" w:type="pct"/>
            <w:tcMar>
              <w:left w:w="28" w:type="dxa"/>
              <w:right w:w="28" w:type="dxa"/>
            </w:tcMar>
          </w:tcPr>
          <w:p w14:paraId="01297213" w14:textId="77777777" w:rsidR="0019088C" w:rsidRPr="00085E6F" w:rsidRDefault="0019088C" w:rsidP="0019088C">
            <w:pPr>
              <w:jc w:val="center"/>
              <w:rPr>
                <w:sz w:val="12"/>
                <w:szCs w:val="12"/>
              </w:rPr>
            </w:pPr>
            <w:r w:rsidRPr="00085E6F">
              <w:rPr>
                <w:sz w:val="12"/>
                <w:szCs w:val="12"/>
              </w:rPr>
              <w:t>Доля затрат в общем объеме затрат, %</w:t>
            </w:r>
          </w:p>
        </w:tc>
        <w:tc>
          <w:tcPr>
            <w:tcW w:w="1817" w:type="pct"/>
            <w:tcMar>
              <w:left w:w="28" w:type="dxa"/>
              <w:right w:w="28" w:type="dxa"/>
            </w:tcMar>
          </w:tcPr>
          <w:p w14:paraId="2E09F45B" w14:textId="77777777" w:rsidR="0019088C" w:rsidRPr="00085E6F" w:rsidRDefault="0019088C" w:rsidP="0019088C">
            <w:pPr>
              <w:jc w:val="center"/>
              <w:rPr>
                <w:sz w:val="12"/>
                <w:szCs w:val="12"/>
              </w:rPr>
            </w:pPr>
            <w:r w:rsidRPr="00085E6F">
              <w:rPr>
                <w:sz w:val="12"/>
                <w:szCs w:val="12"/>
              </w:rPr>
              <w:t>Сумма затрат для передачи полномочий, рублей</w:t>
            </w:r>
          </w:p>
        </w:tc>
      </w:tr>
      <w:tr w:rsidR="0019088C" w:rsidRPr="00085E6F" w14:paraId="4BFA9E96" w14:textId="77777777" w:rsidTr="00085E6F">
        <w:trPr>
          <w:cantSplit/>
        </w:trPr>
        <w:tc>
          <w:tcPr>
            <w:tcW w:w="239" w:type="pct"/>
            <w:tcMar>
              <w:left w:w="28" w:type="dxa"/>
              <w:right w:w="28" w:type="dxa"/>
            </w:tcMar>
          </w:tcPr>
          <w:p w14:paraId="6C7E7C7C" w14:textId="77777777" w:rsidR="0019088C" w:rsidRPr="00085E6F" w:rsidRDefault="0019088C" w:rsidP="0019088C">
            <w:pPr>
              <w:jc w:val="center"/>
              <w:rPr>
                <w:sz w:val="12"/>
                <w:szCs w:val="12"/>
              </w:rPr>
            </w:pPr>
            <w:r w:rsidRPr="00085E6F">
              <w:rPr>
                <w:sz w:val="12"/>
                <w:szCs w:val="12"/>
              </w:rPr>
              <w:t>1</w:t>
            </w:r>
          </w:p>
        </w:tc>
        <w:tc>
          <w:tcPr>
            <w:tcW w:w="1575" w:type="pct"/>
            <w:tcMar>
              <w:left w:w="28" w:type="dxa"/>
              <w:right w:w="28" w:type="dxa"/>
            </w:tcMar>
          </w:tcPr>
          <w:p w14:paraId="4B7A9A21" w14:textId="77777777" w:rsidR="0019088C" w:rsidRPr="00085E6F" w:rsidRDefault="0019088C" w:rsidP="0019088C">
            <w:pPr>
              <w:jc w:val="center"/>
              <w:rPr>
                <w:sz w:val="12"/>
                <w:szCs w:val="12"/>
              </w:rPr>
            </w:pPr>
            <w:r w:rsidRPr="00085E6F">
              <w:rPr>
                <w:sz w:val="12"/>
                <w:szCs w:val="12"/>
              </w:rPr>
              <w:t>2</w:t>
            </w:r>
          </w:p>
        </w:tc>
        <w:tc>
          <w:tcPr>
            <w:tcW w:w="1369" w:type="pct"/>
            <w:tcMar>
              <w:left w:w="28" w:type="dxa"/>
              <w:right w:w="28" w:type="dxa"/>
            </w:tcMar>
          </w:tcPr>
          <w:p w14:paraId="3977D235" w14:textId="77777777" w:rsidR="0019088C" w:rsidRPr="00085E6F" w:rsidRDefault="0019088C" w:rsidP="0019088C">
            <w:pPr>
              <w:jc w:val="center"/>
              <w:rPr>
                <w:sz w:val="12"/>
                <w:szCs w:val="12"/>
              </w:rPr>
            </w:pPr>
            <w:r w:rsidRPr="00085E6F">
              <w:rPr>
                <w:sz w:val="12"/>
                <w:szCs w:val="12"/>
              </w:rPr>
              <w:t>3</w:t>
            </w:r>
          </w:p>
        </w:tc>
        <w:tc>
          <w:tcPr>
            <w:tcW w:w="1817" w:type="pct"/>
            <w:tcMar>
              <w:left w:w="28" w:type="dxa"/>
              <w:right w:w="28" w:type="dxa"/>
            </w:tcMar>
          </w:tcPr>
          <w:p w14:paraId="44C81C83" w14:textId="77777777" w:rsidR="0019088C" w:rsidRPr="00085E6F" w:rsidRDefault="0019088C" w:rsidP="0019088C">
            <w:pPr>
              <w:jc w:val="center"/>
              <w:rPr>
                <w:sz w:val="12"/>
                <w:szCs w:val="12"/>
              </w:rPr>
            </w:pPr>
            <w:r w:rsidRPr="00085E6F">
              <w:rPr>
                <w:sz w:val="12"/>
                <w:szCs w:val="12"/>
              </w:rPr>
              <w:t>4</w:t>
            </w:r>
          </w:p>
        </w:tc>
      </w:tr>
      <w:tr w:rsidR="0019088C" w:rsidRPr="00085E6F" w14:paraId="22FEE6E2" w14:textId="77777777" w:rsidTr="00085E6F">
        <w:trPr>
          <w:cantSplit/>
        </w:trPr>
        <w:tc>
          <w:tcPr>
            <w:tcW w:w="239" w:type="pct"/>
            <w:tcMar>
              <w:left w:w="28" w:type="dxa"/>
              <w:right w:w="28" w:type="dxa"/>
            </w:tcMar>
          </w:tcPr>
          <w:p w14:paraId="68A2C7E4" w14:textId="77777777" w:rsidR="0019088C" w:rsidRPr="00085E6F" w:rsidRDefault="0019088C" w:rsidP="0019088C">
            <w:pPr>
              <w:jc w:val="center"/>
              <w:rPr>
                <w:sz w:val="12"/>
                <w:szCs w:val="12"/>
              </w:rPr>
            </w:pPr>
            <w:r w:rsidRPr="00085E6F">
              <w:rPr>
                <w:sz w:val="12"/>
                <w:szCs w:val="12"/>
              </w:rPr>
              <w:t>1</w:t>
            </w:r>
          </w:p>
        </w:tc>
        <w:tc>
          <w:tcPr>
            <w:tcW w:w="1575" w:type="pct"/>
            <w:tcMar>
              <w:left w:w="28" w:type="dxa"/>
              <w:right w:w="28" w:type="dxa"/>
            </w:tcMar>
            <w:vAlign w:val="bottom"/>
          </w:tcPr>
          <w:p w14:paraId="47DB6925" w14:textId="77777777" w:rsidR="0019088C" w:rsidRPr="00085E6F" w:rsidRDefault="0019088C" w:rsidP="0019088C">
            <w:pPr>
              <w:rPr>
                <w:sz w:val="12"/>
                <w:szCs w:val="12"/>
              </w:rPr>
            </w:pPr>
            <w:r w:rsidRPr="00085E6F">
              <w:rPr>
                <w:sz w:val="12"/>
                <w:szCs w:val="12"/>
              </w:rPr>
              <w:t>А-Донское</w:t>
            </w:r>
          </w:p>
        </w:tc>
        <w:tc>
          <w:tcPr>
            <w:tcW w:w="1369" w:type="pct"/>
            <w:tcMar>
              <w:left w:w="28" w:type="dxa"/>
              <w:right w:w="28" w:type="dxa"/>
            </w:tcMar>
            <w:vAlign w:val="bottom"/>
          </w:tcPr>
          <w:p w14:paraId="475D78D2" w14:textId="77777777" w:rsidR="0019088C" w:rsidRPr="00085E6F" w:rsidRDefault="0019088C" w:rsidP="0019088C">
            <w:pPr>
              <w:jc w:val="center"/>
              <w:rPr>
                <w:sz w:val="12"/>
                <w:szCs w:val="12"/>
              </w:rPr>
            </w:pPr>
            <w:r w:rsidRPr="00085E6F">
              <w:rPr>
                <w:sz w:val="12"/>
                <w:szCs w:val="12"/>
              </w:rPr>
              <w:t>1,55</w:t>
            </w:r>
          </w:p>
        </w:tc>
        <w:tc>
          <w:tcPr>
            <w:tcW w:w="1817" w:type="pct"/>
            <w:tcMar>
              <w:left w:w="28" w:type="dxa"/>
              <w:right w:w="28" w:type="dxa"/>
            </w:tcMar>
            <w:vAlign w:val="bottom"/>
          </w:tcPr>
          <w:p w14:paraId="67F0FBF5" w14:textId="77777777" w:rsidR="0019088C" w:rsidRPr="00085E6F" w:rsidRDefault="0019088C" w:rsidP="0019088C">
            <w:pPr>
              <w:jc w:val="center"/>
              <w:rPr>
                <w:sz w:val="12"/>
                <w:szCs w:val="12"/>
              </w:rPr>
            </w:pPr>
            <w:r w:rsidRPr="00085E6F">
              <w:rPr>
                <w:sz w:val="12"/>
                <w:szCs w:val="12"/>
              </w:rPr>
              <w:t>826,70</w:t>
            </w:r>
          </w:p>
        </w:tc>
      </w:tr>
      <w:tr w:rsidR="0019088C" w:rsidRPr="00085E6F" w14:paraId="6D045A3A" w14:textId="77777777" w:rsidTr="00085E6F">
        <w:trPr>
          <w:cantSplit/>
        </w:trPr>
        <w:tc>
          <w:tcPr>
            <w:tcW w:w="239" w:type="pct"/>
            <w:tcMar>
              <w:left w:w="28" w:type="dxa"/>
              <w:right w:w="28" w:type="dxa"/>
            </w:tcMar>
          </w:tcPr>
          <w:p w14:paraId="27EC2FC3" w14:textId="77777777" w:rsidR="0019088C" w:rsidRPr="00085E6F" w:rsidRDefault="0019088C" w:rsidP="0019088C">
            <w:pPr>
              <w:jc w:val="center"/>
              <w:rPr>
                <w:sz w:val="12"/>
                <w:szCs w:val="12"/>
              </w:rPr>
            </w:pPr>
            <w:r w:rsidRPr="00085E6F">
              <w:rPr>
                <w:sz w:val="12"/>
                <w:szCs w:val="12"/>
              </w:rPr>
              <w:t>2</w:t>
            </w:r>
          </w:p>
        </w:tc>
        <w:tc>
          <w:tcPr>
            <w:tcW w:w="1575" w:type="pct"/>
            <w:tcMar>
              <w:left w:w="28" w:type="dxa"/>
              <w:right w:w="28" w:type="dxa"/>
            </w:tcMar>
            <w:vAlign w:val="bottom"/>
          </w:tcPr>
          <w:p w14:paraId="2AF12681" w14:textId="77777777" w:rsidR="0019088C" w:rsidRPr="00085E6F" w:rsidRDefault="0019088C" w:rsidP="0019088C">
            <w:pPr>
              <w:rPr>
                <w:sz w:val="12"/>
                <w:szCs w:val="12"/>
              </w:rPr>
            </w:pPr>
            <w:r w:rsidRPr="00085E6F">
              <w:rPr>
                <w:sz w:val="12"/>
                <w:szCs w:val="12"/>
              </w:rPr>
              <w:t>Александровское</w:t>
            </w:r>
          </w:p>
        </w:tc>
        <w:tc>
          <w:tcPr>
            <w:tcW w:w="1369" w:type="pct"/>
            <w:tcMar>
              <w:left w:w="28" w:type="dxa"/>
              <w:right w:w="28" w:type="dxa"/>
            </w:tcMar>
            <w:vAlign w:val="bottom"/>
          </w:tcPr>
          <w:p w14:paraId="005EF477" w14:textId="77777777" w:rsidR="0019088C" w:rsidRPr="00085E6F" w:rsidRDefault="0019088C" w:rsidP="0019088C">
            <w:pPr>
              <w:jc w:val="center"/>
              <w:rPr>
                <w:sz w:val="12"/>
                <w:szCs w:val="12"/>
              </w:rPr>
            </w:pPr>
            <w:r w:rsidRPr="00085E6F">
              <w:rPr>
                <w:sz w:val="12"/>
                <w:szCs w:val="12"/>
              </w:rPr>
              <w:t>4,62</w:t>
            </w:r>
          </w:p>
        </w:tc>
        <w:tc>
          <w:tcPr>
            <w:tcW w:w="1817" w:type="pct"/>
            <w:tcMar>
              <w:left w:w="28" w:type="dxa"/>
              <w:right w:w="28" w:type="dxa"/>
            </w:tcMar>
            <w:vAlign w:val="bottom"/>
          </w:tcPr>
          <w:p w14:paraId="55D5254A" w14:textId="77777777" w:rsidR="0019088C" w:rsidRPr="00085E6F" w:rsidRDefault="0019088C" w:rsidP="0019088C">
            <w:pPr>
              <w:jc w:val="center"/>
              <w:rPr>
                <w:sz w:val="12"/>
                <w:szCs w:val="12"/>
              </w:rPr>
            </w:pPr>
            <w:r w:rsidRPr="00085E6F">
              <w:rPr>
                <w:sz w:val="12"/>
                <w:szCs w:val="12"/>
              </w:rPr>
              <w:t>2464,11</w:t>
            </w:r>
          </w:p>
        </w:tc>
      </w:tr>
      <w:tr w:rsidR="0019088C" w:rsidRPr="00085E6F" w14:paraId="1E344DE3" w14:textId="77777777" w:rsidTr="00085E6F">
        <w:trPr>
          <w:cantSplit/>
        </w:trPr>
        <w:tc>
          <w:tcPr>
            <w:tcW w:w="239" w:type="pct"/>
            <w:tcMar>
              <w:left w:w="28" w:type="dxa"/>
              <w:right w:w="28" w:type="dxa"/>
            </w:tcMar>
          </w:tcPr>
          <w:p w14:paraId="5B066332" w14:textId="77777777" w:rsidR="0019088C" w:rsidRPr="00085E6F" w:rsidRDefault="0019088C" w:rsidP="0019088C">
            <w:pPr>
              <w:jc w:val="center"/>
              <w:rPr>
                <w:sz w:val="12"/>
                <w:szCs w:val="12"/>
              </w:rPr>
            </w:pPr>
            <w:r w:rsidRPr="00085E6F">
              <w:rPr>
                <w:sz w:val="12"/>
                <w:szCs w:val="12"/>
              </w:rPr>
              <w:t>3</w:t>
            </w:r>
          </w:p>
        </w:tc>
        <w:tc>
          <w:tcPr>
            <w:tcW w:w="1575" w:type="pct"/>
            <w:tcMar>
              <w:left w:w="28" w:type="dxa"/>
              <w:right w:w="28" w:type="dxa"/>
            </w:tcMar>
            <w:vAlign w:val="bottom"/>
          </w:tcPr>
          <w:p w14:paraId="1F186662" w14:textId="77777777" w:rsidR="0019088C" w:rsidRPr="00085E6F" w:rsidRDefault="0019088C" w:rsidP="0019088C">
            <w:pPr>
              <w:rPr>
                <w:sz w:val="12"/>
                <w:szCs w:val="12"/>
              </w:rPr>
            </w:pPr>
            <w:r w:rsidRPr="00085E6F">
              <w:rPr>
                <w:sz w:val="12"/>
                <w:szCs w:val="12"/>
              </w:rPr>
              <w:t>Воронцовское</w:t>
            </w:r>
          </w:p>
        </w:tc>
        <w:tc>
          <w:tcPr>
            <w:tcW w:w="1369" w:type="pct"/>
            <w:tcMar>
              <w:left w:w="28" w:type="dxa"/>
              <w:right w:w="28" w:type="dxa"/>
            </w:tcMar>
            <w:vAlign w:val="bottom"/>
          </w:tcPr>
          <w:p w14:paraId="061C82B0" w14:textId="77777777" w:rsidR="0019088C" w:rsidRPr="00085E6F" w:rsidRDefault="0019088C" w:rsidP="0019088C">
            <w:pPr>
              <w:jc w:val="center"/>
              <w:rPr>
                <w:sz w:val="12"/>
                <w:szCs w:val="12"/>
              </w:rPr>
            </w:pPr>
            <w:r w:rsidRPr="00085E6F">
              <w:rPr>
                <w:sz w:val="12"/>
                <w:szCs w:val="12"/>
              </w:rPr>
              <w:t>45,07</w:t>
            </w:r>
          </w:p>
        </w:tc>
        <w:tc>
          <w:tcPr>
            <w:tcW w:w="1817" w:type="pct"/>
            <w:tcMar>
              <w:left w:w="28" w:type="dxa"/>
              <w:right w:w="28" w:type="dxa"/>
            </w:tcMar>
            <w:vAlign w:val="bottom"/>
          </w:tcPr>
          <w:p w14:paraId="0ECE5F8D" w14:textId="77777777" w:rsidR="0019088C" w:rsidRPr="00085E6F" w:rsidRDefault="0019088C" w:rsidP="0019088C">
            <w:pPr>
              <w:jc w:val="center"/>
              <w:rPr>
                <w:sz w:val="12"/>
                <w:szCs w:val="12"/>
              </w:rPr>
            </w:pPr>
            <w:r w:rsidRPr="00085E6F">
              <w:rPr>
                <w:sz w:val="12"/>
                <w:szCs w:val="12"/>
              </w:rPr>
              <w:t>24038,43</w:t>
            </w:r>
          </w:p>
        </w:tc>
      </w:tr>
      <w:tr w:rsidR="0019088C" w:rsidRPr="00085E6F" w14:paraId="468E5CFA" w14:textId="77777777" w:rsidTr="00085E6F">
        <w:trPr>
          <w:cantSplit/>
        </w:trPr>
        <w:tc>
          <w:tcPr>
            <w:tcW w:w="239" w:type="pct"/>
            <w:tcMar>
              <w:left w:w="28" w:type="dxa"/>
              <w:right w:w="28" w:type="dxa"/>
            </w:tcMar>
          </w:tcPr>
          <w:p w14:paraId="579CB0A4" w14:textId="77777777" w:rsidR="0019088C" w:rsidRPr="00085E6F" w:rsidRDefault="0019088C" w:rsidP="0019088C">
            <w:pPr>
              <w:jc w:val="center"/>
              <w:rPr>
                <w:sz w:val="12"/>
                <w:szCs w:val="12"/>
              </w:rPr>
            </w:pPr>
            <w:r w:rsidRPr="00085E6F">
              <w:rPr>
                <w:sz w:val="12"/>
                <w:szCs w:val="12"/>
              </w:rPr>
              <w:t>4</w:t>
            </w:r>
          </w:p>
        </w:tc>
        <w:tc>
          <w:tcPr>
            <w:tcW w:w="1575" w:type="pct"/>
            <w:tcMar>
              <w:left w:w="28" w:type="dxa"/>
              <w:right w:w="28" w:type="dxa"/>
            </w:tcMar>
            <w:vAlign w:val="bottom"/>
          </w:tcPr>
          <w:p w14:paraId="31315FBE" w14:textId="77777777" w:rsidR="0019088C" w:rsidRPr="00085E6F" w:rsidRDefault="0019088C" w:rsidP="0019088C">
            <w:pPr>
              <w:rPr>
                <w:sz w:val="12"/>
                <w:szCs w:val="12"/>
              </w:rPr>
            </w:pPr>
            <w:r w:rsidRPr="00085E6F">
              <w:rPr>
                <w:sz w:val="12"/>
                <w:szCs w:val="12"/>
              </w:rPr>
              <w:t>Гаврильское</w:t>
            </w:r>
          </w:p>
        </w:tc>
        <w:tc>
          <w:tcPr>
            <w:tcW w:w="1369" w:type="pct"/>
            <w:tcMar>
              <w:left w:w="28" w:type="dxa"/>
              <w:right w:w="28" w:type="dxa"/>
            </w:tcMar>
            <w:vAlign w:val="bottom"/>
          </w:tcPr>
          <w:p w14:paraId="4E32BF89" w14:textId="77777777" w:rsidR="0019088C" w:rsidRPr="00085E6F" w:rsidRDefault="0019088C" w:rsidP="0019088C">
            <w:pPr>
              <w:jc w:val="center"/>
              <w:rPr>
                <w:sz w:val="12"/>
                <w:szCs w:val="12"/>
              </w:rPr>
            </w:pPr>
            <w:r w:rsidRPr="00085E6F">
              <w:rPr>
                <w:sz w:val="12"/>
                <w:szCs w:val="12"/>
              </w:rPr>
              <w:t>1,77</w:t>
            </w:r>
          </w:p>
        </w:tc>
        <w:tc>
          <w:tcPr>
            <w:tcW w:w="1817" w:type="pct"/>
            <w:tcMar>
              <w:left w:w="28" w:type="dxa"/>
              <w:right w:w="28" w:type="dxa"/>
            </w:tcMar>
            <w:vAlign w:val="bottom"/>
          </w:tcPr>
          <w:p w14:paraId="0BEAB780" w14:textId="77777777" w:rsidR="0019088C" w:rsidRPr="00085E6F" w:rsidRDefault="0019088C" w:rsidP="0019088C">
            <w:pPr>
              <w:jc w:val="center"/>
              <w:rPr>
                <w:sz w:val="12"/>
                <w:szCs w:val="12"/>
              </w:rPr>
            </w:pPr>
            <w:r w:rsidRPr="00085E6F">
              <w:rPr>
                <w:sz w:val="12"/>
                <w:szCs w:val="12"/>
              </w:rPr>
              <w:t>944,04</w:t>
            </w:r>
          </w:p>
        </w:tc>
      </w:tr>
      <w:tr w:rsidR="0019088C" w:rsidRPr="00085E6F" w14:paraId="675BA073" w14:textId="77777777" w:rsidTr="00085E6F">
        <w:trPr>
          <w:cantSplit/>
        </w:trPr>
        <w:tc>
          <w:tcPr>
            <w:tcW w:w="239" w:type="pct"/>
            <w:tcMar>
              <w:left w:w="28" w:type="dxa"/>
              <w:right w:w="28" w:type="dxa"/>
            </w:tcMar>
          </w:tcPr>
          <w:p w14:paraId="5E91B47E" w14:textId="77777777" w:rsidR="0019088C" w:rsidRPr="00085E6F" w:rsidRDefault="0019088C" w:rsidP="0019088C">
            <w:pPr>
              <w:jc w:val="center"/>
              <w:rPr>
                <w:sz w:val="12"/>
                <w:szCs w:val="12"/>
              </w:rPr>
            </w:pPr>
            <w:r w:rsidRPr="00085E6F">
              <w:rPr>
                <w:sz w:val="12"/>
                <w:szCs w:val="12"/>
              </w:rPr>
              <w:t>5</w:t>
            </w:r>
          </w:p>
        </w:tc>
        <w:tc>
          <w:tcPr>
            <w:tcW w:w="1575" w:type="pct"/>
            <w:tcMar>
              <w:left w:w="28" w:type="dxa"/>
              <w:right w:w="28" w:type="dxa"/>
            </w:tcMar>
            <w:vAlign w:val="bottom"/>
          </w:tcPr>
          <w:p w14:paraId="16C61F2A" w14:textId="77777777" w:rsidR="0019088C" w:rsidRPr="00085E6F" w:rsidRDefault="0019088C" w:rsidP="0019088C">
            <w:pPr>
              <w:rPr>
                <w:sz w:val="12"/>
                <w:szCs w:val="12"/>
              </w:rPr>
            </w:pPr>
            <w:r w:rsidRPr="00085E6F">
              <w:rPr>
                <w:sz w:val="12"/>
                <w:szCs w:val="12"/>
              </w:rPr>
              <w:t>Елизаветовское</w:t>
            </w:r>
          </w:p>
        </w:tc>
        <w:tc>
          <w:tcPr>
            <w:tcW w:w="1369" w:type="pct"/>
            <w:tcMar>
              <w:left w:w="28" w:type="dxa"/>
              <w:right w:w="28" w:type="dxa"/>
            </w:tcMar>
            <w:vAlign w:val="bottom"/>
          </w:tcPr>
          <w:p w14:paraId="49A65C7C" w14:textId="77777777" w:rsidR="0019088C" w:rsidRPr="00085E6F" w:rsidRDefault="0019088C" w:rsidP="0019088C">
            <w:pPr>
              <w:jc w:val="center"/>
              <w:rPr>
                <w:sz w:val="12"/>
                <w:szCs w:val="12"/>
              </w:rPr>
            </w:pPr>
            <w:r w:rsidRPr="00085E6F">
              <w:rPr>
                <w:sz w:val="12"/>
                <w:szCs w:val="12"/>
              </w:rPr>
              <w:t>1,55</w:t>
            </w:r>
          </w:p>
        </w:tc>
        <w:tc>
          <w:tcPr>
            <w:tcW w:w="1817" w:type="pct"/>
            <w:tcMar>
              <w:left w:w="28" w:type="dxa"/>
              <w:right w:w="28" w:type="dxa"/>
            </w:tcMar>
            <w:vAlign w:val="bottom"/>
          </w:tcPr>
          <w:p w14:paraId="0E36CCCE" w14:textId="77777777" w:rsidR="0019088C" w:rsidRPr="00085E6F" w:rsidRDefault="0019088C" w:rsidP="0019088C">
            <w:pPr>
              <w:jc w:val="center"/>
              <w:rPr>
                <w:sz w:val="12"/>
                <w:szCs w:val="12"/>
              </w:rPr>
            </w:pPr>
            <w:r w:rsidRPr="00085E6F">
              <w:rPr>
                <w:sz w:val="12"/>
                <w:szCs w:val="12"/>
              </w:rPr>
              <w:t>826,70</w:t>
            </w:r>
          </w:p>
        </w:tc>
      </w:tr>
      <w:tr w:rsidR="0019088C" w:rsidRPr="00085E6F" w14:paraId="59B8BB60" w14:textId="77777777" w:rsidTr="00085E6F">
        <w:trPr>
          <w:cantSplit/>
        </w:trPr>
        <w:tc>
          <w:tcPr>
            <w:tcW w:w="239" w:type="pct"/>
            <w:tcMar>
              <w:left w:w="28" w:type="dxa"/>
              <w:right w:w="28" w:type="dxa"/>
            </w:tcMar>
          </w:tcPr>
          <w:p w14:paraId="41273CA9" w14:textId="77777777" w:rsidR="0019088C" w:rsidRPr="00085E6F" w:rsidRDefault="0019088C" w:rsidP="0019088C">
            <w:pPr>
              <w:jc w:val="center"/>
              <w:rPr>
                <w:sz w:val="12"/>
                <w:szCs w:val="12"/>
              </w:rPr>
            </w:pPr>
            <w:r w:rsidRPr="00085E6F">
              <w:rPr>
                <w:sz w:val="12"/>
                <w:szCs w:val="12"/>
              </w:rPr>
              <w:t>6</w:t>
            </w:r>
          </w:p>
        </w:tc>
        <w:tc>
          <w:tcPr>
            <w:tcW w:w="1575" w:type="pct"/>
            <w:tcMar>
              <w:left w:w="28" w:type="dxa"/>
              <w:right w:w="28" w:type="dxa"/>
            </w:tcMar>
            <w:vAlign w:val="bottom"/>
          </w:tcPr>
          <w:p w14:paraId="194EF3EB" w14:textId="77777777" w:rsidR="0019088C" w:rsidRPr="00085E6F" w:rsidRDefault="0019088C" w:rsidP="0019088C">
            <w:pPr>
              <w:rPr>
                <w:sz w:val="12"/>
                <w:szCs w:val="12"/>
              </w:rPr>
            </w:pPr>
            <w:r w:rsidRPr="00085E6F">
              <w:rPr>
                <w:sz w:val="12"/>
                <w:szCs w:val="12"/>
              </w:rPr>
              <w:t>Ерышевское</w:t>
            </w:r>
          </w:p>
        </w:tc>
        <w:tc>
          <w:tcPr>
            <w:tcW w:w="1369" w:type="pct"/>
            <w:tcMar>
              <w:left w:w="28" w:type="dxa"/>
              <w:right w:w="28" w:type="dxa"/>
            </w:tcMar>
            <w:vAlign w:val="bottom"/>
          </w:tcPr>
          <w:p w14:paraId="04F02DA8" w14:textId="77777777" w:rsidR="0019088C" w:rsidRPr="00085E6F" w:rsidRDefault="0019088C" w:rsidP="0019088C">
            <w:pPr>
              <w:jc w:val="center"/>
              <w:rPr>
                <w:sz w:val="12"/>
                <w:szCs w:val="12"/>
              </w:rPr>
            </w:pPr>
            <w:r w:rsidRPr="00085E6F">
              <w:rPr>
                <w:sz w:val="12"/>
                <w:szCs w:val="12"/>
              </w:rPr>
              <w:t>2,93</w:t>
            </w:r>
          </w:p>
        </w:tc>
        <w:tc>
          <w:tcPr>
            <w:tcW w:w="1817" w:type="pct"/>
            <w:tcMar>
              <w:left w:w="28" w:type="dxa"/>
              <w:right w:w="28" w:type="dxa"/>
            </w:tcMar>
            <w:vAlign w:val="bottom"/>
          </w:tcPr>
          <w:p w14:paraId="0D142AC0" w14:textId="77777777" w:rsidR="0019088C" w:rsidRPr="00085E6F" w:rsidRDefault="0019088C" w:rsidP="0019088C">
            <w:pPr>
              <w:jc w:val="center"/>
              <w:rPr>
                <w:sz w:val="12"/>
                <w:szCs w:val="12"/>
              </w:rPr>
            </w:pPr>
            <w:r w:rsidRPr="00085E6F">
              <w:rPr>
                <w:sz w:val="12"/>
                <w:szCs w:val="12"/>
              </w:rPr>
              <w:t>1562,74</w:t>
            </w:r>
          </w:p>
        </w:tc>
      </w:tr>
      <w:tr w:rsidR="0019088C" w:rsidRPr="00085E6F" w14:paraId="23186797" w14:textId="77777777" w:rsidTr="00085E6F">
        <w:trPr>
          <w:cantSplit/>
        </w:trPr>
        <w:tc>
          <w:tcPr>
            <w:tcW w:w="239" w:type="pct"/>
            <w:tcMar>
              <w:left w:w="28" w:type="dxa"/>
              <w:right w:w="28" w:type="dxa"/>
            </w:tcMar>
          </w:tcPr>
          <w:p w14:paraId="1EF9317C" w14:textId="77777777" w:rsidR="0019088C" w:rsidRPr="00085E6F" w:rsidRDefault="0019088C" w:rsidP="0019088C">
            <w:pPr>
              <w:jc w:val="center"/>
              <w:rPr>
                <w:sz w:val="12"/>
                <w:szCs w:val="12"/>
              </w:rPr>
            </w:pPr>
            <w:r w:rsidRPr="00085E6F">
              <w:rPr>
                <w:sz w:val="12"/>
                <w:szCs w:val="12"/>
              </w:rPr>
              <w:t>7</w:t>
            </w:r>
          </w:p>
        </w:tc>
        <w:tc>
          <w:tcPr>
            <w:tcW w:w="1575" w:type="pct"/>
            <w:tcMar>
              <w:left w:w="28" w:type="dxa"/>
              <w:right w:w="28" w:type="dxa"/>
            </w:tcMar>
            <w:vAlign w:val="bottom"/>
          </w:tcPr>
          <w:p w14:paraId="58EC3331" w14:textId="77777777" w:rsidR="0019088C" w:rsidRPr="00085E6F" w:rsidRDefault="0019088C" w:rsidP="0019088C">
            <w:pPr>
              <w:rPr>
                <w:sz w:val="12"/>
                <w:szCs w:val="12"/>
              </w:rPr>
            </w:pPr>
            <w:r w:rsidRPr="00085E6F">
              <w:rPr>
                <w:sz w:val="12"/>
                <w:szCs w:val="12"/>
              </w:rPr>
              <w:t>Казинское</w:t>
            </w:r>
          </w:p>
        </w:tc>
        <w:tc>
          <w:tcPr>
            <w:tcW w:w="1369" w:type="pct"/>
            <w:tcMar>
              <w:left w:w="28" w:type="dxa"/>
              <w:right w:w="28" w:type="dxa"/>
            </w:tcMar>
            <w:vAlign w:val="bottom"/>
          </w:tcPr>
          <w:p w14:paraId="7874D423" w14:textId="77777777" w:rsidR="0019088C" w:rsidRPr="00085E6F" w:rsidRDefault="0019088C" w:rsidP="0019088C">
            <w:pPr>
              <w:jc w:val="center"/>
              <w:rPr>
                <w:sz w:val="12"/>
                <w:szCs w:val="12"/>
              </w:rPr>
            </w:pPr>
            <w:r w:rsidRPr="00085E6F">
              <w:rPr>
                <w:sz w:val="12"/>
                <w:szCs w:val="12"/>
              </w:rPr>
              <w:t>1,04</w:t>
            </w:r>
          </w:p>
        </w:tc>
        <w:tc>
          <w:tcPr>
            <w:tcW w:w="1817" w:type="pct"/>
            <w:tcMar>
              <w:left w:w="28" w:type="dxa"/>
              <w:right w:w="28" w:type="dxa"/>
            </w:tcMar>
            <w:vAlign w:val="bottom"/>
          </w:tcPr>
          <w:p w14:paraId="34FB2DCA" w14:textId="77777777" w:rsidR="0019088C" w:rsidRPr="00085E6F" w:rsidRDefault="0019088C" w:rsidP="0019088C">
            <w:pPr>
              <w:jc w:val="center"/>
              <w:rPr>
                <w:sz w:val="12"/>
                <w:szCs w:val="12"/>
              </w:rPr>
            </w:pPr>
            <w:r w:rsidRPr="00085E6F">
              <w:rPr>
                <w:sz w:val="12"/>
                <w:szCs w:val="12"/>
              </w:rPr>
              <w:t>554,69</w:t>
            </w:r>
          </w:p>
        </w:tc>
      </w:tr>
      <w:tr w:rsidR="0019088C" w:rsidRPr="00085E6F" w14:paraId="28A38270" w14:textId="77777777" w:rsidTr="00085E6F">
        <w:trPr>
          <w:cantSplit/>
        </w:trPr>
        <w:tc>
          <w:tcPr>
            <w:tcW w:w="239" w:type="pct"/>
            <w:tcMar>
              <w:left w:w="28" w:type="dxa"/>
              <w:right w:w="28" w:type="dxa"/>
            </w:tcMar>
          </w:tcPr>
          <w:p w14:paraId="7A4AD116" w14:textId="77777777" w:rsidR="0019088C" w:rsidRPr="00085E6F" w:rsidRDefault="0019088C" w:rsidP="0019088C">
            <w:pPr>
              <w:jc w:val="center"/>
              <w:rPr>
                <w:sz w:val="12"/>
                <w:szCs w:val="12"/>
              </w:rPr>
            </w:pPr>
            <w:r w:rsidRPr="00085E6F">
              <w:rPr>
                <w:sz w:val="12"/>
                <w:szCs w:val="12"/>
              </w:rPr>
              <w:t>8</w:t>
            </w:r>
          </w:p>
        </w:tc>
        <w:tc>
          <w:tcPr>
            <w:tcW w:w="1575" w:type="pct"/>
            <w:tcMar>
              <w:left w:w="28" w:type="dxa"/>
              <w:right w:w="28" w:type="dxa"/>
            </w:tcMar>
            <w:vAlign w:val="bottom"/>
          </w:tcPr>
          <w:p w14:paraId="234432E7" w14:textId="77777777" w:rsidR="0019088C" w:rsidRPr="00085E6F" w:rsidRDefault="0019088C" w:rsidP="0019088C">
            <w:pPr>
              <w:rPr>
                <w:sz w:val="12"/>
                <w:szCs w:val="12"/>
              </w:rPr>
            </w:pPr>
            <w:r w:rsidRPr="00085E6F">
              <w:rPr>
                <w:sz w:val="12"/>
                <w:szCs w:val="12"/>
              </w:rPr>
              <w:t>Красное</w:t>
            </w:r>
          </w:p>
        </w:tc>
        <w:tc>
          <w:tcPr>
            <w:tcW w:w="1369" w:type="pct"/>
            <w:tcMar>
              <w:left w:w="28" w:type="dxa"/>
              <w:right w:w="28" w:type="dxa"/>
            </w:tcMar>
            <w:vAlign w:val="bottom"/>
          </w:tcPr>
          <w:p w14:paraId="0A618FC7" w14:textId="77777777" w:rsidR="0019088C" w:rsidRPr="00085E6F" w:rsidRDefault="0019088C" w:rsidP="0019088C">
            <w:pPr>
              <w:jc w:val="center"/>
              <w:rPr>
                <w:sz w:val="12"/>
                <w:szCs w:val="12"/>
              </w:rPr>
            </w:pPr>
            <w:r w:rsidRPr="00085E6F">
              <w:rPr>
                <w:sz w:val="12"/>
                <w:szCs w:val="12"/>
              </w:rPr>
              <w:t>2,86</w:t>
            </w:r>
          </w:p>
        </w:tc>
        <w:tc>
          <w:tcPr>
            <w:tcW w:w="1817" w:type="pct"/>
            <w:tcMar>
              <w:left w:w="28" w:type="dxa"/>
              <w:right w:w="28" w:type="dxa"/>
            </w:tcMar>
            <w:vAlign w:val="bottom"/>
          </w:tcPr>
          <w:p w14:paraId="5BD5802F" w14:textId="77777777" w:rsidR="0019088C" w:rsidRPr="00085E6F" w:rsidRDefault="0019088C" w:rsidP="0019088C">
            <w:pPr>
              <w:jc w:val="center"/>
              <w:rPr>
                <w:sz w:val="12"/>
                <w:szCs w:val="12"/>
              </w:rPr>
            </w:pPr>
            <w:r w:rsidRPr="00085E6F">
              <w:rPr>
                <w:sz w:val="12"/>
                <w:szCs w:val="12"/>
              </w:rPr>
              <w:t>1525,40</w:t>
            </w:r>
          </w:p>
        </w:tc>
      </w:tr>
      <w:tr w:rsidR="0019088C" w:rsidRPr="00085E6F" w14:paraId="6930F284" w14:textId="77777777" w:rsidTr="00085E6F">
        <w:trPr>
          <w:cantSplit/>
        </w:trPr>
        <w:tc>
          <w:tcPr>
            <w:tcW w:w="239" w:type="pct"/>
            <w:tcMar>
              <w:left w:w="28" w:type="dxa"/>
              <w:right w:w="28" w:type="dxa"/>
            </w:tcMar>
          </w:tcPr>
          <w:p w14:paraId="23CFC3BA" w14:textId="77777777" w:rsidR="0019088C" w:rsidRPr="00085E6F" w:rsidRDefault="0019088C" w:rsidP="0019088C">
            <w:pPr>
              <w:jc w:val="center"/>
              <w:rPr>
                <w:sz w:val="12"/>
                <w:szCs w:val="12"/>
              </w:rPr>
            </w:pPr>
            <w:r w:rsidRPr="00085E6F">
              <w:rPr>
                <w:sz w:val="12"/>
                <w:szCs w:val="12"/>
              </w:rPr>
              <w:t>9</w:t>
            </w:r>
          </w:p>
        </w:tc>
        <w:tc>
          <w:tcPr>
            <w:tcW w:w="1575" w:type="pct"/>
            <w:tcMar>
              <w:left w:w="28" w:type="dxa"/>
              <w:right w:w="28" w:type="dxa"/>
            </w:tcMar>
            <w:vAlign w:val="bottom"/>
          </w:tcPr>
          <w:p w14:paraId="74948385" w14:textId="77777777" w:rsidR="0019088C" w:rsidRPr="00085E6F" w:rsidRDefault="0019088C" w:rsidP="0019088C">
            <w:pPr>
              <w:rPr>
                <w:sz w:val="12"/>
                <w:szCs w:val="12"/>
              </w:rPr>
            </w:pPr>
            <w:r w:rsidRPr="00085E6F">
              <w:rPr>
                <w:sz w:val="12"/>
                <w:szCs w:val="12"/>
              </w:rPr>
              <w:t>Ливенское</w:t>
            </w:r>
          </w:p>
        </w:tc>
        <w:tc>
          <w:tcPr>
            <w:tcW w:w="1369" w:type="pct"/>
            <w:tcMar>
              <w:left w:w="28" w:type="dxa"/>
              <w:right w:w="28" w:type="dxa"/>
            </w:tcMar>
            <w:vAlign w:val="bottom"/>
          </w:tcPr>
          <w:p w14:paraId="00867411" w14:textId="77777777" w:rsidR="0019088C" w:rsidRPr="00085E6F" w:rsidRDefault="0019088C" w:rsidP="0019088C">
            <w:pPr>
              <w:jc w:val="center"/>
              <w:rPr>
                <w:sz w:val="12"/>
                <w:szCs w:val="12"/>
              </w:rPr>
            </w:pPr>
            <w:r w:rsidRPr="00085E6F">
              <w:rPr>
                <w:sz w:val="12"/>
                <w:szCs w:val="12"/>
              </w:rPr>
              <w:t>1,49</w:t>
            </w:r>
          </w:p>
        </w:tc>
        <w:tc>
          <w:tcPr>
            <w:tcW w:w="1817" w:type="pct"/>
            <w:tcMar>
              <w:left w:w="28" w:type="dxa"/>
              <w:right w:w="28" w:type="dxa"/>
            </w:tcMar>
            <w:vAlign w:val="bottom"/>
          </w:tcPr>
          <w:p w14:paraId="411F4F45" w14:textId="77777777" w:rsidR="0019088C" w:rsidRPr="00085E6F" w:rsidRDefault="0019088C" w:rsidP="0019088C">
            <w:pPr>
              <w:jc w:val="center"/>
              <w:rPr>
                <w:sz w:val="12"/>
                <w:szCs w:val="12"/>
              </w:rPr>
            </w:pPr>
            <w:r w:rsidRPr="00085E6F">
              <w:rPr>
                <w:sz w:val="12"/>
                <w:szCs w:val="12"/>
              </w:rPr>
              <w:t>794,70</w:t>
            </w:r>
          </w:p>
        </w:tc>
      </w:tr>
      <w:tr w:rsidR="0019088C" w:rsidRPr="00085E6F" w14:paraId="12B30100" w14:textId="77777777" w:rsidTr="00085E6F">
        <w:trPr>
          <w:cantSplit/>
        </w:trPr>
        <w:tc>
          <w:tcPr>
            <w:tcW w:w="239" w:type="pct"/>
            <w:tcMar>
              <w:left w:w="28" w:type="dxa"/>
              <w:right w:w="28" w:type="dxa"/>
            </w:tcMar>
          </w:tcPr>
          <w:p w14:paraId="15D49F34" w14:textId="77777777" w:rsidR="0019088C" w:rsidRPr="00085E6F" w:rsidRDefault="0019088C" w:rsidP="0019088C">
            <w:pPr>
              <w:jc w:val="center"/>
              <w:rPr>
                <w:sz w:val="12"/>
                <w:szCs w:val="12"/>
              </w:rPr>
            </w:pPr>
            <w:r w:rsidRPr="00085E6F">
              <w:rPr>
                <w:sz w:val="12"/>
                <w:szCs w:val="12"/>
              </w:rPr>
              <w:t>10</w:t>
            </w:r>
          </w:p>
        </w:tc>
        <w:tc>
          <w:tcPr>
            <w:tcW w:w="1575" w:type="pct"/>
            <w:tcMar>
              <w:left w:w="28" w:type="dxa"/>
              <w:right w:w="28" w:type="dxa"/>
            </w:tcMar>
            <w:vAlign w:val="bottom"/>
          </w:tcPr>
          <w:p w14:paraId="18EC3AED" w14:textId="77777777" w:rsidR="0019088C" w:rsidRPr="00085E6F" w:rsidRDefault="0019088C" w:rsidP="0019088C">
            <w:pPr>
              <w:rPr>
                <w:sz w:val="12"/>
                <w:szCs w:val="12"/>
              </w:rPr>
            </w:pPr>
            <w:r w:rsidRPr="00085E6F">
              <w:rPr>
                <w:sz w:val="12"/>
                <w:szCs w:val="12"/>
              </w:rPr>
              <w:t>Лосевское</w:t>
            </w:r>
          </w:p>
        </w:tc>
        <w:tc>
          <w:tcPr>
            <w:tcW w:w="1369" w:type="pct"/>
            <w:tcMar>
              <w:left w:w="28" w:type="dxa"/>
              <w:right w:w="28" w:type="dxa"/>
            </w:tcMar>
            <w:vAlign w:val="bottom"/>
          </w:tcPr>
          <w:p w14:paraId="399D4FF1" w14:textId="77777777" w:rsidR="0019088C" w:rsidRPr="00085E6F" w:rsidRDefault="0019088C" w:rsidP="0019088C">
            <w:pPr>
              <w:jc w:val="center"/>
              <w:rPr>
                <w:sz w:val="12"/>
                <w:szCs w:val="12"/>
              </w:rPr>
            </w:pPr>
            <w:r w:rsidRPr="00085E6F">
              <w:rPr>
                <w:sz w:val="12"/>
                <w:szCs w:val="12"/>
              </w:rPr>
              <w:t>15,17</w:t>
            </w:r>
          </w:p>
        </w:tc>
        <w:tc>
          <w:tcPr>
            <w:tcW w:w="1817" w:type="pct"/>
            <w:tcMar>
              <w:left w:w="28" w:type="dxa"/>
              <w:right w:w="28" w:type="dxa"/>
            </w:tcMar>
            <w:vAlign w:val="bottom"/>
          </w:tcPr>
          <w:p w14:paraId="6310B314" w14:textId="77777777" w:rsidR="0019088C" w:rsidRPr="00085E6F" w:rsidRDefault="0019088C" w:rsidP="0019088C">
            <w:pPr>
              <w:jc w:val="center"/>
              <w:rPr>
                <w:sz w:val="12"/>
                <w:szCs w:val="12"/>
              </w:rPr>
            </w:pPr>
            <w:r w:rsidRPr="00085E6F">
              <w:rPr>
                <w:sz w:val="12"/>
                <w:szCs w:val="12"/>
              </w:rPr>
              <w:t>8091,03</w:t>
            </w:r>
          </w:p>
        </w:tc>
      </w:tr>
      <w:tr w:rsidR="0019088C" w:rsidRPr="00085E6F" w14:paraId="5E3FFDED" w14:textId="77777777" w:rsidTr="00085E6F">
        <w:trPr>
          <w:cantSplit/>
        </w:trPr>
        <w:tc>
          <w:tcPr>
            <w:tcW w:w="239" w:type="pct"/>
            <w:tcMar>
              <w:left w:w="28" w:type="dxa"/>
              <w:right w:w="28" w:type="dxa"/>
            </w:tcMar>
          </w:tcPr>
          <w:p w14:paraId="783A24B4" w14:textId="77777777" w:rsidR="0019088C" w:rsidRPr="00085E6F" w:rsidRDefault="0019088C" w:rsidP="0019088C">
            <w:pPr>
              <w:jc w:val="center"/>
              <w:rPr>
                <w:sz w:val="12"/>
                <w:szCs w:val="12"/>
              </w:rPr>
            </w:pPr>
            <w:r w:rsidRPr="00085E6F">
              <w:rPr>
                <w:sz w:val="12"/>
                <w:szCs w:val="12"/>
              </w:rPr>
              <w:t>10</w:t>
            </w:r>
          </w:p>
        </w:tc>
        <w:tc>
          <w:tcPr>
            <w:tcW w:w="1575" w:type="pct"/>
            <w:tcMar>
              <w:left w:w="28" w:type="dxa"/>
              <w:right w:w="28" w:type="dxa"/>
            </w:tcMar>
            <w:vAlign w:val="bottom"/>
          </w:tcPr>
          <w:p w14:paraId="699F0712" w14:textId="77777777" w:rsidR="0019088C" w:rsidRPr="00085E6F" w:rsidRDefault="0019088C" w:rsidP="0019088C">
            <w:pPr>
              <w:rPr>
                <w:sz w:val="12"/>
                <w:szCs w:val="12"/>
              </w:rPr>
            </w:pPr>
            <w:r w:rsidRPr="00085E6F">
              <w:rPr>
                <w:sz w:val="12"/>
                <w:szCs w:val="12"/>
              </w:rPr>
              <w:t>Песковское</w:t>
            </w:r>
          </w:p>
        </w:tc>
        <w:tc>
          <w:tcPr>
            <w:tcW w:w="1369" w:type="pct"/>
            <w:tcMar>
              <w:left w:w="28" w:type="dxa"/>
              <w:right w:w="28" w:type="dxa"/>
            </w:tcMar>
            <w:vAlign w:val="bottom"/>
          </w:tcPr>
          <w:p w14:paraId="14DF3D25" w14:textId="77777777" w:rsidR="0019088C" w:rsidRPr="00085E6F" w:rsidRDefault="0019088C" w:rsidP="0019088C">
            <w:pPr>
              <w:jc w:val="center"/>
              <w:rPr>
                <w:sz w:val="12"/>
                <w:szCs w:val="12"/>
              </w:rPr>
            </w:pPr>
            <w:r w:rsidRPr="00085E6F">
              <w:rPr>
                <w:sz w:val="12"/>
                <w:szCs w:val="12"/>
              </w:rPr>
              <w:t>5,18</w:t>
            </w:r>
          </w:p>
        </w:tc>
        <w:tc>
          <w:tcPr>
            <w:tcW w:w="1817" w:type="pct"/>
            <w:tcMar>
              <w:left w:w="28" w:type="dxa"/>
              <w:right w:w="28" w:type="dxa"/>
            </w:tcMar>
            <w:vAlign w:val="bottom"/>
          </w:tcPr>
          <w:p w14:paraId="533974BB" w14:textId="77777777" w:rsidR="0019088C" w:rsidRPr="00085E6F" w:rsidRDefault="0019088C" w:rsidP="0019088C">
            <w:pPr>
              <w:jc w:val="center"/>
              <w:rPr>
                <w:sz w:val="12"/>
                <w:szCs w:val="12"/>
              </w:rPr>
            </w:pPr>
            <w:r w:rsidRPr="00085E6F">
              <w:rPr>
                <w:sz w:val="12"/>
                <w:szCs w:val="12"/>
              </w:rPr>
              <w:t>2762,79</w:t>
            </w:r>
          </w:p>
        </w:tc>
      </w:tr>
      <w:tr w:rsidR="0019088C" w:rsidRPr="00085E6F" w14:paraId="68D0789B" w14:textId="77777777" w:rsidTr="00085E6F">
        <w:trPr>
          <w:cantSplit/>
        </w:trPr>
        <w:tc>
          <w:tcPr>
            <w:tcW w:w="239" w:type="pct"/>
            <w:tcMar>
              <w:left w:w="28" w:type="dxa"/>
              <w:right w:w="28" w:type="dxa"/>
            </w:tcMar>
          </w:tcPr>
          <w:p w14:paraId="57FD5EB0" w14:textId="77777777" w:rsidR="0019088C" w:rsidRPr="00085E6F" w:rsidRDefault="0019088C" w:rsidP="0019088C">
            <w:pPr>
              <w:jc w:val="center"/>
              <w:rPr>
                <w:sz w:val="12"/>
                <w:szCs w:val="12"/>
              </w:rPr>
            </w:pPr>
            <w:r w:rsidRPr="00085E6F">
              <w:rPr>
                <w:sz w:val="12"/>
                <w:szCs w:val="12"/>
              </w:rPr>
              <w:t>12</w:t>
            </w:r>
          </w:p>
        </w:tc>
        <w:tc>
          <w:tcPr>
            <w:tcW w:w="1575" w:type="pct"/>
            <w:tcMar>
              <w:left w:w="28" w:type="dxa"/>
              <w:right w:w="28" w:type="dxa"/>
            </w:tcMar>
            <w:vAlign w:val="bottom"/>
          </w:tcPr>
          <w:p w14:paraId="2E266DDD" w14:textId="77777777" w:rsidR="0019088C" w:rsidRPr="00085E6F" w:rsidRDefault="0019088C" w:rsidP="0019088C">
            <w:pPr>
              <w:rPr>
                <w:sz w:val="12"/>
                <w:szCs w:val="12"/>
              </w:rPr>
            </w:pPr>
            <w:r w:rsidRPr="00085E6F">
              <w:rPr>
                <w:sz w:val="12"/>
                <w:szCs w:val="12"/>
              </w:rPr>
              <w:t>Петровское</w:t>
            </w:r>
          </w:p>
        </w:tc>
        <w:tc>
          <w:tcPr>
            <w:tcW w:w="1369" w:type="pct"/>
            <w:tcMar>
              <w:left w:w="28" w:type="dxa"/>
              <w:right w:w="28" w:type="dxa"/>
            </w:tcMar>
            <w:vAlign w:val="bottom"/>
          </w:tcPr>
          <w:p w14:paraId="13518EA8" w14:textId="77777777" w:rsidR="0019088C" w:rsidRPr="00085E6F" w:rsidRDefault="0019088C" w:rsidP="0019088C">
            <w:pPr>
              <w:jc w:val="center"/>
              <w:rPr>
                <w:sz w:val="12"/>
                <w:szCs w:val="12"/>
              </w:rPr>
            </w:pPr>
            <w:r w:rsidRPr="00085E6F">
              <w:rPr>
                <w:sz w:val="12"/>
                <w:szCs w:val="12"/>
              </w:rPr>
              <w:t>12,37</w:t>
            </w:r>
          </w:p>
        </w:tc>
        <w:tc>
          <w:tcPr>
            <w:tcW w:w="1817" w:type="pct"/>
            <w:tcMar>
              <w:left w:w="28" w:type="dxa"/>
              <w:right w:w="28" w:type="dxa"/>
            </w:tcMar>
            <w:vAlign w:val="bottom"/>
          </w:tcPr>
          <w:p w14:paraId="3ADA6E91" w14:textId="77777777" w:rsidR="0019088C" w:rsidRPr="00085E6F" w:rsidRDefault="0019088C" w:rsidP="0019088C">
            <w:pPr>
              <w:jc w:val="center"/>
              <w:rPr>
                <w:sz w:val="12"/>
                <w:szCs w:val="12"/>
              </w:rPr>
            </w:pPr>
            <w:r w:rsidRPr="00085E6F">
              <w:rPr>
                <w:sz w:val="12"/>
                <w:szCs w:val="12"/>
              </w:rPr>
              <w:t>6597,63</w:t>
            </w:r>
          </w:p>
        </w:tc>
      </w:tr>
      <w:tr w:rsidR="0019088C" w:rsidRPr="00085E6F" w14:paraId="1E64AA92" w14:textId="77777777" w:rsidTr="00085E6F">
        <w:trPr>
          <w:cantSplit/>
        </w:trPr>
        <w:tc>
          <w:tcPr>
            <w:tcW w:w="239" w:type="pct"/>
            <w:tcMar>
              <w:left w:w="28" w:type="dxa"/>
              <w:right w:w="28" w:type="dxa"/>
            </w:tcMar>
          </w:tcPr>
          <w:p w14:paraId="20AFBA89" w14:textId="77777777" w:rsidR="0019088C" w:rsidRPr="00085E6F" w:rsidRDefault="0019088C" w:rsidP="0019088C">
            <w:pPr>
              <w:jc w:val="center"/>
              <w:rPr>
                <w:sz w:val="12"/>
                <w:szCs w:val="12"/>
              </w:rPr>
            </w:pPr>
            <w:r w:rsidRPr="00085E6F">
              <w:rPr>
                <w:sz w:val="12"/>
                <w:szCs w:val="12"/>
              </w:rPr>
              <w:t>13</w:t>
            </w:r>
          </w:p>
        </w:tc>
        <w:tc>
          <w:tcPr>
            <w:tcW w:w="1575" w:type="pct"/>
            <w:tcMar>
              <w:left w:w="28" w:type="dxa"/>
              <w:right w:w="28" w:type="dxa"/>
            </w:tcMar>
            <w:vAlign w:val="bottom"/>
          </w:tcPr>
          <w:p w14:paraId="1093E6A6" w14:textId="77777777" w:rsidR="0019088C" w:rsidRPr="00085E6F" w:rsidRDefault="0019088C" w:rsidP="0019088C">
            <w:pPr>
              <w:rPr>
                <w:sz w:val="12"/>
                <w:szCs w:val="12"/>
              </w:rPr>
            </w:pPr>
            <w:r w:rsidRPr="00085E6F">
              <w:rPr>
                <w:sz w:val="12"/>
                <w:szCs w:val="12"/>
              </w:rPr>
              <w:t>Покровское</w:t>
            </w:r>
          </w:p>
        </w:tc>
        <w:tc>
          <w:tcPr>
            <w:tcW w:w="1369" w:type="pct"/>
            <w:tcMar>
              <w:left w:w="28" w:type="dxa"/>
              <w:right w:w="28" w:type="dxa"/>
            </w:tcMar>
            <w:vAlign w:val="bottom"/>
          </w:tcPr>
          <w:p w14:paraId="15042FB8" w14:textId="77777777" w:rsidR="0019088C" w:rsidRPr="00085E6F" w:rsidRDefault="0019088C" w:rsidP="0019088C">
            <w:pPr>
              <w:jc w:val="center"/>
              <w:rPr>
                <w:sz w:val="12"/>
                <w:szCs w:val="12"/>
              </w:rPr>
            </w:pPr>
            <w:r w:rsidRPr="00085E6F">
              <w:rPr>
                <w:sz w:val="12"/>
                <w:szCs w:val="12"/>
              </w:rPr>
              <w:t>4,40</w:t>
            </w:r>
          </w:p>
        </w:tc>
        <w:tc>
          <w:tcPr>
            <w:tcW w:w="1817" w:type="pct"/>
            <w:tcMar>
              <w:left w:w="28" w:type="dxa"/>
              <w:right w:w="28" w:type="dxa"/>
            </w:tcMar>
            <w:vAlign w:val="bottom"/>
          </w:tcPr>
          <w:p w14:paraId="5CA76F46" w14:textId="77777777" w:rsidR="0019088C" w:rsidRPr="00085E6F" w:rsidRDefault="0019088C" w:rsidP="0019088C">
            <w:pPr>
              <w:jc w:val="center"/>
              <w:rPr>
                <w:sz w:val="12"/>
                <w:szCs w:val="12"/>
              </w:rPr>
            </w:pPr>
            <w:r w:rsidRPr="00085E6F">
              <w:rPr>
                <w:sz w:val="12"/>
                <w:szCs w:val="12"/>
              </w:rPr>
              <w:t>2346,77</w:t>
            </w:r>
          </w:p>
        </w:tc>
      </w:tr>
      <w:tr w:rsidR="0019088C" w:rsidRPr="00085E6F" w14:paraId="4F174E82" w14:textId="77777777" w:rsidTr="00085E6F">
        <w:trPr>
          <w:cantSplit/>
        </w:trPr>
        <w:tc>
          <w:tcPr>
            <w:tcW w:w="239" w:type="pct"/>
            <w:tcMar>
              <w:left w:w="28" w:type="dxa"/>
              <w:right w:w="28" w:type="dxa"/>
            </w:tcMar>
          </w:tcPr>
          <w:p w14:paraId="16F06A39" w14:textId="77777777" w:rsidR="0019088C" w:rsidRPr="00085E6F" w:rsidRDefault="0019088C" w:rsidP="0019088C">
            <w:pPr>
              <w:jc w:val="center"/>
              <w:rPr>
                <w:sz w:val="12"/>
                <w:szCs w:val="12"/>
              </w:rPr>
            </w:pPr>
            <w:r w:rsidRPr="00085E6F">
              <w:rPr>
                <w:sz w:val="12"/>
                <w:szCs w:val="12"/>
              </w:rPr>
              <w:t>14</w:t>
            </w:r>
          </w:p>
        </w:tc>
        <w:tc>
          <w:tcPr>
            <w:tcW w:w="1575" w:type="pct"/>
            <w:tcMar>
              <w:left w:w="28" w:type="dxa"/>
              <w:right w:w="28" w:type="dxa"/>
            </w:tcMar>
            <w:vAlign w:val="bottom"/>
          </w:tcPr>
          <w:p w14:paraId="2027D59D" w14:textId="77777777" w:rsidR="0019088C" w:rsidRPr="00085E6F" w:rsidRDefault="0019088C" w:rsidP="0019088C">
            <w:pPr>
              <w:rPr>
                <w:sz w:val="12"/>
                <w:szCs w:val="12"/>
              </w:rPr>
            </w:pPr>
            <w:r w:rsidRPr="00085E6F">
              <w:rPr>
                <w:sz w:val="12"/>
                <w:szCs w:val="12"/>
              </w:rPr>
              <w:t>Русско - Буйловское</w:t>
            </w:r>
          </w:p>
        </w:tc>
        <w:tc>
          <w:tcPr>
            <w:tcW w:w="1369" w:type="pct"/>
            <w:tcMar>
              <w:left w:w="28" w:type="dxa"/>
              <w:right w:w="28" w:type="dxa"/>
            </w:tcMar>
            <w:vAlign w:val="bottom"/>
          </w:tcPr>
          <w:p w14:paraId="333AB7C3" w14:textId="77777777" w:rsidR="0019088C" w:rsidRPr="00085E6F" w:rsidRDefault="0019088C" w:rsidP="0019088C">
            <w:pPr>
              <w:jc w:val="center"/>
              <w:rPr>
                <w:sz w:val="12"/>
                <w:szCs w:val="12"/>
              </w:rPr>
            </w:pPr>
            <w:r w:rsidRPr="00085E6F">
              <w:rPr>
                <w:sz w:val="12"/>
                <w:szCs w:val="12"/>
              </w:rPr>
              <w:t>0</w:t>
            </w:r>
          </w:p>
        </w:tc>
        <w:tc>
          <w:tcPr>
            <w:tcW w:w="1817" w:type="pct"/>
            <w:tcMar>
              <w:left w:w="28" w:type="dxa"/>
              <w:right w:w="28" w:type="dxa"/>
            </w:tcMar>
            <w:vAlign w:val="bottom"/>
          </w:tcPr>
          <w:p w14:paraId="6EA87181" w14:textId="77777777" w:rsidR="0019088C" w:rsidRPr="00085E6F" w:rsidRDefault="0019088C" w:rsidP="0019088C">
            <w:pPr>
              <w:jc w:val="center"/>
              <w:rPr>
                <w:sz w:val="12"/>
                <w:szCs w:val="12"/>
              </w:rPr>
            </w:pPr>
            <w:r w:rsidRPr="00085E6F">
              <w:rPr>
                <w:sz w:val="12"/>
                <w:szCs w:val="12"/>
              </w:rPr>
              <w:t>0</w:t>
            </w:r>
          </w:p>
        </w:tc>
      </w:tr>
      <w:tr w:rsidR="0019088C" w:rsidRPr="00085E6F" w14:paraId="7793B2E6" w14:textId="77777777" w:rsidTr="00085E6F">
        <w:trPr>
          <w:cantSplit/>
        </w:trPr>
        <w:tc>
          <w:tcPr>
            <w:tcW w:w="239" w:type="pct"/>
            <w:tcMar>
              <w:left w:w="28" w:type="dxa"/>
              <w:right w:w="28" w:type="dxa"/>
            </w:tcMar>
          </w:tcPr>
          <w:p w14:paraId="4C2BB9C0" w14:textId="77777777" w:rsidR="0019088C" w:rsidRPr="00085E6F" w:rsidRDefault="0019088C" w:rsidP="0019088C">
            <w:pPr>
              <w:jc w:val="center"/>
              <w:rPr>
                <w:sz w:val="12"/>
                <w:szCs w:val="12"/>
              </w:rPr>
            </w:pPr>
          </w:p>
        </w:tc>
        <w:tc>
          <w:tcPr>
            <w:tcW w:w="1575" w:type="pct"/>
            <w:tcMar>
              <w:left w:w="28" w:type="dxa"/>
              <w:right w:w="28" w:type="dxa"/>
            </w:tcMar>
            <w:vAlign w:val="bottom"/>
          </w:tcPr>
          <w:p w14:paraId="4481E380" w14:textId="77777777" w:rsidR="0019088C" w:rsidRPr="00085E6F" w:rsidRDefault="0019088C" w:rsidP="0019088C">
            <w:pPr>
              <w:rPr>
                <w:sz w:val="12"/>
                <w:szCs w:val="12"/>
              </w:rPr>
            </w:pPr>
            <w:r w:rsidRPr="00085E6F">
              <w:rPr>
                <w:sz w:val="12"/>
                <w:szCs w:val="12"/>
              </w:rPr>
              <w:t>ИТОГО:</w:t>
            </w:r>
          </w:p>
        </w:tc>
        <w:tc>
          <w:tcPr>
            <w:tcW w:w="1369" w:type="pct"/>
            <w:tcMar>
              <w:left w:w="28" w:type="dxa"/>
              <w:right w:w="28" w:type="dxa"/>
            </w:tcMar>
            <w:vAlign w:val="bottom"/>
          </w:tcPr>
          <w:p w14:paraId="46017CCB" w14:textId="77777777" w:rsidR="0019088C" w:rsidRPr="00085E6F" w:rsidRDefault="0019088C" w:rsidP="0019088C">
            <w:pPr>
              <w:jc w:val="center"/>
              <w:rPr>
                <w:sz w:val="12"/>
                <w:szCs w:val="12"/>
              </w:rPr>
            </w:pPr>
            <w:r w:rsidRPr="00085E6F">
              <w:rPr>
                <w:sz w:val="12"/>
                <w:szCs w:val="12"/>
              </w:rPr>
              <w:t>100,00</w:t>
            </w:r>
          </w:p>
        </w:tc>
        <w:tc>
          <w:tcPr>
            <w:tcW w:w="1817" w:type="pct"/>
            <w:tcMar>
              <w:left w:w="28" w:type="dxa"/>
              <w:right w:w="28" w:type="dxa"/>
            </w:tcMar>
          </w:tcPr>
          <w:p w14:paraId="421D42AD" w14:textId="77777777" w:rsidR="0019088C" w:rsidRPr="00085E6F" w:rsidRDefault="0019088C" w:rsidP="0019088C">
            <w:pPr>
              <w:jc w:val="center"/>
              <w:rPr>
                <w:sz w:val="12"/>
                <w:szCs w:val="12"/>
              </w:rPr>
            </w:pPr>
            <w:r w:rsidRPr="00085E6F">
              <w:rPr>
                <w:sz w:val="12"/>
                <w:szCs w:val="12"/>
              </w:rPr>
              <w:t>53335,76</w:t>
            </w:r>
          </w:p>
        </w:tc>
      </w:tr>
    </w:tbl>
    <w:p w14:paraId="4CD5998B" w14:textId="77777777" w:rsidR="0019088C" w:rsidRDefault="0019088C" w:rsidP="0019088C">
      <w:pPr>
        <w:rPr>
          <w:sz w:val="16"/>
          <w:szCs w:val="16"/>
        </w:rPr>
      </w:pPr>
    </w:p>
    <w:p w14:paraId="4E2F3885" w14:textId="77777777" w:rsidR="001507E6" w:rsidRPr="00484A9F" w:rsidRDefault="001507E6" w:rsidP="0019088C">
      <w:pPr>
        <w:rPr>
          <w:sz w:val="16"/>
          <w:szCs w:val="16"/>
        </w:rPr>
      </w:pPr>
    </w:p>
    <w:tbl>
      <w:tblPr>
        <w:tblW w:w="0" w:type="auto"/>
        <w:tblLook w:val="01E0" w:firstRow="1" w:lastRow="1" w:firstColumn="1" w:lastColumn="1" w:noHBand="0" w:noVBand="0"/>
      </w:tblPr>
      <w:tblGrid>
        <w:gridCol w:w="2350"/>
        <w:gridCol w:w="2476"/>
      </w:tblGrid>
      <w:tr w:rsidR="0019088C" w:rsidRPr="00484A9F" w14:paraId="22DF6FBC" w14:textId="77777777" w:rsidTr="0019088C">
        <w:tc>
          <w:tcPr>
            <w:tcW w:w="4814" w:type="dxa"/>
          </w:tcPr>
          <w:p w14:paraId="39705625"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Глава Александро-Донского </w:t>
            </w:r>
          </w:p>
          <w:p w14:paraId="25A58B75"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 xml:space="preserve">сельского поселения Павловского </w:t>
            </w:r>
          </w:p>
          <w:p w14:paraId="5AE3BBF4"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муниципального района</w:t>
            </w:r>
          </w:p>
          <w:p w14:paraId="6DAE5F2C" w14:textId="6FFD4816"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_____________В.И Антоненко</w:t>
            </w:r>
          </w:p>
          <w:p w14:paraId="55860B87"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мп</w:t>
            </w:r>
          </w:p>
        </w:tc>
        <w:tc>
          <w:tcPr>
            <w:tcW w:w="4757" w:type="dxa"/>
          </w:tcPr>
          <w:p w14:paraId="12750D4B" w14:textId="38B20AB2"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Глава администрации Павловского муниципального района</w:t>
            </w:r>
          </w:p>
          <w:p w14:paraId="0498373D" w14:textId="77777777" w:rsidR="001507E6" w:rsidRDefault="001507E6" w:rsidP="0019088C">
            <w:pPr>
              <w:pStyle w:val="ConsPlusNonformat"/>
              <w:widowControl/>
              <w:rPr>
                <w:rFonts w:ascii="Times New Roman" w:hAnsi="Times New Roman" w:cs="Times New Roman"/>
                <w:sz w:val="16"/>
                <w:szCs w:val="16"/>
              </w:rPr>
            </w:pPr>
          </w:p>
          <w:p w14:paraId="1AD89CF2"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______________Ю.Ф. Русинов</w:t>
            </w:r>
          </w:p>
          <w:p w14:paraId="03099D2D" w14:textId="77777777" w:rsidR="0019088C" w:rsidRPr="00484A9F" w:rsidRDefault="0019088C" w:rsidP="0019088C">
            <w:pPr>
              <w:pStyle w:val="ConsPlusNonformat"/>
              <w:widowControl/>
              <w:rPr>
                <w:rFonts w:ascii="Times New Roman" w:hAnsi="Times New Roman" w:cs="Times New Roman"/>
                <w:sz w:val="16"/>
                <w:szCs w:val="16"/>
              </w:rPr>
            </w:pPr>
            <w:r w:rsidRPr="00484A9F">
              <w:rPr>
                <w:rFonts w:ascii="Times New Roman" w:hAnsi="Times New Roman" w:cs="Times New Roman"/>
                <w:sz w:val="16"/>
                <w:szCs w:val="16"/>
              </w:rPr>
              <w:t>мп</w:t>
            </w:r>
          </w:p>
        </w:tc>
      </w:tr>
    </w:tbl>
    <w:p w14:paraId="70CE5577" w14:textId="77777777" w:rsidR="0019088C" w:rsidRPr="00484A9F" w:rsidRDefault="0019088C" w:rsidP="0019088C">
      <w:pPr>
        <w:rPr>
          <w:sz w:val="16"/>
          <w:szCs w:val="16"/>
        </w:rPr>
      </w:pPr>
    </w:p>
    <w:p w14:paraId="342DDFAC" w14:textId="77777777" w:rsidR="001E6C8E" w:rsidRDefault="001E6C8E" w:rsidP="006B09E8">
      <w:pPr>
        <w:widowControl w:val="0"/>
        <w:pBdr>
          <w:bottom w:val="single" w:sz="4" w:space="8" w:color="FFFFFF"/>
        </w:pBdr>
        <w:tabs>
          <w:tab w:val="left" w:pos="3544"/>
        </w:tabs>
        <w:rPr>
          <w:sz w:val="16"/>
          <w:szCs w:val="16"/>
        </w:rPr>
      </w:pPr>
    </w:p>
    <w:p w14:paraId="5E8BC85F" w14:textId="77777777" w:rsidR="001507E6" w:rsidRDefault="001507E6" w:rsidP="006B09E8">
      <w:pPr>
        <w:widowControl w:val="0"/>
        <w:pBdr>
          <w:bottom w:val="single" w:sz="4" w:space="8" w:color="FFFFFF"/>
        </w:pBdr>
        <w:tabs>
          <w:tab w:val="left" w:pos="3544"/>
        </w:tabs>
        <w:rPr>
          <w:sz w:val="16"/>
          <w:szCs w:val="16"/>
        </w:rPr>
      </w:pPr>
    </w:p>
    <w:p w14:paraId="3392BA9B" w14:textId="77777777" w:rsidR="001507E6" w:rsidRDefault="001507E6" w:rsidP="006B09E8">
      <w:pPr>
        <w:widowControl w:val="0"/>
        <w:pBdr>
          <w:bottom w:val="single" w:sz="4" w:space="8" w:color="FFFFFF"/>
        </w:pBdr>
        <w:tabs>
          <w:tab w:val="left" w:pos="3544"/>
        </w:tabs>
        <w:rPr>
          <w:sz w:val="16"/>
          <w:szCs w:val="16"/>
        </w:rPr>
      </w:pPr>
    </w:p>
    <w:p w14:paraId="1F0D9AD6" w14:textId="77777777" w:rsidR="001507E6" w:rsidRDefault="001507E6" w:rsidP="006B09E8">
      <w:pPr>
        <w:widowControl w:val="0"/>
        <w:pBdr>
          <w:bottom w:val="single" w:sz="4" w:space="8" w:color="FFFFFF"/>
        </w:pBdr>
        <w:tabs>
          <w:tab w:val="left" w:pos="3544"/>
        </w:tabs>
        <w:rPr>
          <w:sz w:val="16"/>
          <w:szCs w:val="16"/>
        </w:rPr>
      </w:pPr>
    </w:p>
    <w:p w14:paraId="67F9C501" w14:textId="77777777" w:rsidR="001507E6" w:rsidRDefault="001507E6" w:rsidP="006B09E8">
      <w:pPr>
        <w:widowControl w:val="0"/>
        <w:pBdr>
          <w:bottom w:val="single" w:sz="4" w:space="8" w:color="FFFFFF"/>
        </w:pBdr>
        <w:tabs>
          <w:tab w:val="left" w:pos="3544"/>
        </w:tabs>
        <w:rPr>
          <w:sz w:val="16"/>
          <w:szCs w:val="16"/>
        </w:rPr>
      </w:pPr>
    </w:p>
    <w:p w14:paraId="74079937" w14:textId="77777777" w:rsidR="001507E6" w:rsidRDefault="001507E6" w:rsidP="006B09E8">
      <w:pPr>
        <w:widowControl w:val="0"/>
        <w:pBdr>
          <w:bottom w:val="single" w:sz="4" w:space="8" w:color="FFFFFF"/>
        </w:pBdr>
        <w:tabs>
          <w:tab w:val="left" w:pos="3544"/>
        </w:tabs>
        <w:rPr>
          <w:sz w:val="16"/>
          <w:szCs w:val="16"/>
        </w:rPr>
      </w:pPr>
    </w:p>
    <w:p w14:paraId="628DDBB9" w14:textId="77777777" w:rsidR="001507E6" w:rsidRDefault="001507E6" w:rsidP="006B09E8">
      <w:pPr>
        <w:widowControl w:val="0"/>
        <w:pBdr>
          <w:bottom w:val="single" w:sz="4" w:space="8" w:color="FFFFFF"/>
        </w:pBdr>
        <w:tabs>
          <w:tab w:val="left" w:pos="3544"/>
        </w:tabs>
        <w:rPr>
          <w:sz w:val="16"/>
          <w:szCs w:val="16"/>
        </w:rPr>
      </w:pPr>
    </w:p>
    <w:p w14:paraId="77333513" w14:textId="77777777" w:rsidR="001507E6" w:rsidRDefault="001507E6" w:rsidP="006B09E8">
      <w:pPr>
        <w:widowControl w:val="0"/>
        <w:pBdr>
          <w:bottom w:val="single" w:sz="4" w:space="8" w:color="FFFFFF"/>
        </w:pBdr>
        <w:tabs>
          <w:tab w:val="left" w:pos="3544"/>
        </w:tabs>
        <w:rPr>
          <w:sz w:val="16"/>
          <w:szCs w:val="16"/>
        </w:rPr>
      </w:pPr>
    </w:p>
    <w:p w14:paraId="02881730" w14:textId="77777777" w:rsidR="001507E6" w:rsidRDefault="001507E6" w:rsidP="006B09E8">
      <w:pPr>
        <w:widowControl w:val="0"/>
        <w:pBdr>
          <w:bottom w:val="single" w:sz="4" w:space="8" w:color="FFFFFF"/>
        </w:pBdr>
        <w:tabs>
          <w:tab w:val="left" w:pos="3544"/>
        </w:tabs>
        <w:rPr>
          <w:sz w:val="16"/>
          <w:szCs w:val="16"/>
        </w:rPr>
      </w:pPr>
    </w:p>
    <w:p w14:paraId="39EE3486" w14:textId="77777777" w:rsidR="001507E6" w:rsidRDefault="001507E6" w:rsidP="006B09E8">
      <w:pPr>
        <w:widowControl w:val="0"/>
        <w:pBdr>
          <w:bottom w:val="single" w:sz="4" w:space="8" w:color="FFFFFF"/>
        </w:pBdr>
        <w:tabs>
          <w:tab w:val="left" w:pos="3544"/>
        </w:tabs>
        <w:rPr>
          <w:sz w:val="16"/>
          <w:szCs w:val="16"/>
        </w:rPr>
      </w:pPr>
    </w:p>
    <w:p w14:paraId="0261D958" w14:textId="77777777" w:rsidR="001507E6" w:rsidRDefault="001507E6" w:rsidP="006B09E8">
      <w:pPr>
        <w:widowControl w:val="0"/>
        <w:pBdr>
          <w:bottom w:val="single" w:sz="4" w:space="8" w:color="FFFFFF"/>
        </w:pBdr>
        <w:tabs>
          <w:tab w:val="left" w:pos="3544"/>
        </w:tabs>
        <w:rPr>
          <w:sz w:val="16"/>
          <w:szCs w:val="16"/>
        </w:rPr>
      </w:pPr>
    </w:p>
    <w:p w14:paraId="7EDBB538" w14:textId="77777777" w:rsidR="001507E6" w:rsidRDefault="001507E6" w:rsidP="006B09E8">
      <w:pPr>
        <w:widowControl w:val="0"/>
        <w:pBdr>
          <w:bottom w:val="single" w:sz="4" w:space="8" w:color="FFFFFF"/>
        </w:pBdr>
        <w:tabs>
          <w:tab w:val="left" w:pos="3544"/>
        </w:tabs>
        <w:rPr>
          <w:sz w:val="16"/>
          <w:szCs w:val="16"/>
        </w:rPr>
      </w:pPr>
    </w:p>
    <w:p w14:paraId="4DC424A6" w14:textId="77777777" w:rsidR="001507E6" w:rsidRDefault="001507E6" w:rsidP="006B09E8">
      <w:pPr>
        <w:widowControl w:val="0"/>
        <w:pBdr>
          <w:bottom w:val="single" w:sz="4" w:space="8" w:color="FFFFFF"/>
        </w:pBdr>
        <w:tabs>
          <w:tab w:val="left" w:pos="3544"/>
        </w:tabs>
        <w:rPr>
          <w:sz w:val="16"/>
          <w:szCs w:val="16"/>
        </w:rPr>
      </w:pPr>
    </w:p>
    <w:p w14:paraId="78BED615" w14:textId="77777777" w:rsidR="001507E6" w:rsidRDefault="001507E6" w:rsidP="006B09E8">
      <w:pPr>
        <w:widowControl w:val="0"/>
        <w:pBdr>
          <w:bottom w:val="single" w:sz="4" w:space="8" w:color="FFFFFF"/>
        </w:pBdr>
        <w:tabs>
          <w:tab w:val="left" w:pos="3544"/>
        </w:tabs>
        <w:rPr>
          <w:sz w:val="16"/>
          <w:szCs w:val="16"/>
        </w:rPr>
      </w:pPr>
    </w:p>
    <w:p w14:paraId="4C27E567" w14:textId="77777777" w:rsidR="001507E6" w:rsidRDefault="001507E6" w:rsidP="006B09E8">
      <w:pPr>
        <w:widowControl w:val="0"/>
        <w:pBdr>
          <w:bottom w:val="single" w:sz="4" w:space="8" w:color="FFFFFF"/>
        </w:pBdr>
        <w:tabs>
          <w:tab w:val="left" w:pos="3544"/>
        </w:tabs>
        <w:rPr>
          <w:sz w:val="16"/>
          <w:szCs w:val="16"/>
        </w:rPr>
      </w:pPr>
    </w:p>
    <w:p w14:paraId="31989156" w14:textId="77777777" w:rsidR="001507E6" w:rsidRDefault="001507E6" w:rsidP="006B09E8">
      <w:pPr>
        <w:widowControl w:val="0"/>
        <w:pBdr>
          <w:bottom w:val="single" w:sz="4" w:space="8" w:color="FFFFFF"/>
        </w:pBdr>
        <w:tabs>
          <w:tab w:val="left" w:pos="3544"/>
        </w:tabs>
        <w:rPr>
          <w:sz w:val="16"/>
          <w:szCs w:val="16"/>
        </w:rPr>
      </w:pPr>
    </w:p>
    <w:p w14:paraId="450C5FD1" w14:textId="77777777" w:rsidR="001507E6" w:rsidRDefault="001507E6" w:rsidP="006B09E8">
      <w:pPr>
        <w:widowControl w:val="0"/>
        <w:pBdr>
          <w:bottom w:val="single" w:sz="4" w:space="8" w:color="FFFFFF"/>
        </w:pBdr>
        <w:tabs>
          <w:tab w:val="left" w:pos="3544"/>
        </w:tabs>
        <w:rPr>
          <w:sz w:val="16"/>
          <w:szCs w:val="16"/>
        </w:rPr>
      </w:pPr>
    </w:p>
    <w:p w14:paraId="1CDE4C7A" w14:textId="77777777" w:rsidR="001E0457" w:rsidRDefault="001E0457" w:rsidP="006B09E8">
      <w:pPr>
        <w:widowControl w:val="0"/>
        <w:pBdr>
          <w:bottom w:val="single" w:sz="4" w:space="8" w:color="FFFFFF"/>
        </w:pBdr>
        <w:tabs>
          <w:tab w:val="left" w:pos="3544"/>
        </w:tabs>
        <w:rPr>
          <w:sz w:val="16"/>
          <w:szCs w:val="16"/>
        </w:rPr>
      </w:pPr>
    </w:p>
    <w:p w14:paraId="008573BE" w14:textId="77777777" w:rsidR="001E0457" w:rsidRPr="001E0457" w:rsidRDefault="001E0457" w:rsidP="001E0457">
      <w:pPr>
        <w:jc w:val="center"/>
        <w:outlineLvl w:val="2"/>
        <w:rPr>
          <w:b/>
          <w:caps/>
          <w:spacing w:val="20"/>
          <w:sz w:val="16"/>
          <w:szCs w:val="16"/>
        </w:rPr>
      </w:pPr>
      <w:r w:rsidRPr="001E0457">
        <w:rPr>
          <w:b/>
          <w:caps/>
          <w:spacing w:val="20"/>
          <w:sz w:val="16"/>
          <w:szCs w:val="16"/>
        </w:rPr>
        <w:t>СОВЕТ</w:t>
      </w:r>
    </w:p>
    <w:p w14:paraId="1AB5F839" w14:textId="1728A2ED" w:rsidR="001E0457" w:rsidRDefault="001E0457" w:rsidP="001E0457">
      <w:pPr>
        <w:jc w:val="center"/>
        <w:outlineLvl w:val="2"/>
        <w:rPr>
          <w:b/>
          <w:caps/>
          <w:spacing w:val="20"/>
          <w:sz w:val="16"/>
          <w:szCs w:val="16"/>
        </w:rPr>
      </w:pPr>
      <w:r w:rsidRPr="001E0457">
        <w:rPr>
          <w:b/>
          <w:caps/>
          <w:spacing w:val="20"/>
          <w:sz w:val="16"/>
          <w:szCs w:val="16"/>
        </w:rPr>
        <w:t>НАРОДНЫХ ДЕПУТАТОВ Павловского муниципального района Воронежской области</w:t>
      </w:r>
    </w:p>
    <w:p w14:paraId="34FF9C52" w14:textId="77777777" w:rsidR="001E0457" w:rsidRPr="001E0457" w:rsidRDefault="001E0457" w:rsidP="001E0457">
      <w:pPr>
        <w:jc w:val="center"/>
        <w:outlineLvl w:val="2"/>
        <w:rPr>
          <w:b/>
          <w:caps/>
          <w:spacing w:val="20"/>
          <w:sz w:val="16"/>
          <w:szCs w:val="16"/>
        </w:rPr>
      </w:pPr>
    </w:p>
    <w:p w14:paraId="52005F06" w14:textId="77777777" w:rsidR="001E0457" w:rsidRDefault="001E0457" w:rsidP="001E0457">
      <w:pPr>
        <w:jc w:val="center"/>
        <w:outlineLvl w:val="2"/>
        <w:rPr>
          <w:b/>
          <w:caps/>
          <w:spacing w:val="20"/>
          <w:sz w:val="16"/>
          <w:szCs w:val="16"/>
        </w:rPr>
      </w:pPr>
      <w:r w:rsidRPr="001E0457">
        <w:rPr>
          <w:b/>
          <w:caps/>
          <w:spacing w:val="20"/>
          <w:sz w:val="16"/>
          <w:szCs w:val="16"/>
        </w:rPr>
        <w:t>РЕШЕНИЕ</w:t>
      </w:r>
    </w:p>
    <w:p w14:paraId="4D1CB3C1" w14:textId="77777777" w:rsidR="001E0457" w:rsidRPr="001E0457" w:rsidRDefault="001E0457" w:rsidP="001E0457">
      <w:pPr>
        <w:jc w:val="center"/>
        <w:outlineLvl w:val="2"/>
        <w:rPr>
          <w:b/>
          <w:caps/>
          <w:spacing w:val="20"/>
          <w:sz w:val="16"/>
          <w:szCs w:val="16"/>
        </w:rPr>
      </w:pPr>
    </w:p>
    <w:p w14:paraId="734A56FC" w14:textId="5DA72D3C" w:rsidR="001E0457" w:rsidRPr="006D4658" w:rsidRDefault="001E0457" w:rsidP="001E0457">
      <w:pPr>
        <w:rPr>
          <w:sz w:val="16"/>
          <w:szCs w:val="16"/>
          <w:u w:val="single"/>
        </w:rPr>
      </w:pPr>
      <w:r>
        <w:rPr>
          <w:sz w:val="16"/>
          <w:szCs w:val="16"/>
          <w:u w:val="single"/>
        </w:rPr>
        <w:t xml:space="preserve">от </w:t>
      </w:r>
      <w:r w:rsidRPr="006D4658">
        <w:rPr>
          <w:sz w:val="16"/>
          <w:szCs w:val="16"/>
          <w:u w:val="single"/>
        </w:rPr>
        <w:t xml:space="preserve">28.04. 2016 </w:t>
      </w:r>
      <w:r>
        <w:rPr>
          <w:sz w:val="16"/>
          <w:szCs w:val="16"/>
          <w:u w:val="single"/>
        </w:rPr>
        <w:t xml:space="preserve">г. № </w:t>
      </w:r>
      <w:r w:rsidRPr="006D4658">
        <w:rPr>
          <w:sz w:val="16"/>
          <w:szCs w:val="16"/>
          <w:u w:val="single"/>
        </w:rPr>
        <w:t>236</w:t>
      </w:r>
    </w:p>
    <w:p w14:paraId="05F7F5FD" w14:textId="717F441D" w:rsidR="001E0457" w:rsidRPr="006D4658" w:rsidRDefault="001E0457" w:rsidP="001E0457">
      <w:pPr>
        <w:rPr>
          <w:sz w:val="16"/>
          <w:szCs w:val="16"/>
        </w:rPr>
      </w:pPr>
      <w:r w:rsidRPr="006D4658">
        <w:rPr>
          <w:sz w:val="16"/>
          <w:szCs w:val="16"/>
        </w:rPr>
        <w:t>г. Павловск</w:t>
      </w:r>
    </w:p>
    <w:p w14:paraId="14A4A8E1" w14:textId="77777777" w:rsidR="001E0457" w:rsidRPr="006D4658" w:rsidRDefault="001E0457" w:rsidP="001E0457">
      <w:pPr>
        <w:ind w:firstLine="567"/>
        <w:rPr>
          <w:sz w:val="16"/>
          <w:szCs w:val="16"/>
        </w:rPr>
      </w:pPr>
    </w:p>
    <w:p w14:paraId="0BEF7B89" w14:textId="77777777" w:rsidR="001E0457" w:rsidRPr="006D4658" w:rsidRDefault="001E0457" w:rsidP="001E0457">
      <w:pPr>
        <w:ind w:right="1491"/>
        <w:rPr>
          <w:sz w:val="16"/>
          <w:szCs w:val="16"/>
        </w:rPr>
      </w:pPr>
      <w:r w:rsidRPr="006D4658">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Александровского сельского поселения Павловского муниципального района</w:t>
      </w:r>
    </w:p>
    <w:p w14:paraId="7D62E84B" w14:textId="77777777" w:rsidR="001E0457" w:rsidRPr="006D4658" w:rsidRDefault="001E0457" w:rsidP="001E0457">
      <w:pPr>
        <w:pStyle w:val="af1"/>
        <w:tabs>
          <w:tab w:val="left" w:pos="709"/>
          <w:tab w:val="left" w:pos="2433"/>
        </w:tabs>
        <w:spacing w:after="0"/>
        <w:ind w:firstLine="567"/>
        <w:rPr>
          <w:sz w:val="16"/>
          <w:szCs w:val="16"/>
        </w:rPr>
      </w:pPr>
    </w:p>
    <w:p w14:paraId="567687EC" w14:textId="7A4A27D8" w:rsidR="001E0457" w:rsidRPr="006D4658" w:rsidRDefault="001E0457" w:rsidP="001E0457">
      <w:pPr>
        <w:pStyle w:val="af1"/>
        <w:tabs>
          <w:tab w:val="left" w:pos="567"/>
          <w:tab w:val="left" w:pos="709"/>
        </w:tabs>
        <w:spacing w:after="0"/>
        <w:ind w:firstLine="567"/>
        <w:jc w:val="both"/>
        <w:rPr>
          <w:sz w:val="16"/>
          <w:szCs w:val="16"/>
        </w:rPr>
      </w:pPr>
      <w:r w:rsidRPr="006D4658">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Александровского сельского поселения Павловского муниципального района от 25.04.2016 года № 47 «О передаче </w:t>
      </w:r>
      <w:r w:rsidRPr="006D4658">
        <w:rPr>
          <w:bCs/>
          <w:sz w:val="16"/>
          <w:szCs w:val="16"/>
        </w:rPr>
        <w:t>осуществления части полномочий Александровского сельского поселения Павловскому муниципальному району»,</w:t>
      </w:r>
      <w:r w:rsidRPr="006D4658">
        <w:rPr>
          <w:sz w:val="16"/>
          <w:szCs w:val="16"/>
        </w:rPr>
        <w:t xml:space="preserve"> Совет народных депутатов Павловского муниципального района  </w:t>
      </w:r>
    </w:p>
    <w:p w14:paraId="1D3BDE62" w14:textId="77777777" w:rsidR="001E0457" w:rsidRDefault="001E0457" w:rsidP="001E0457">
      <w:pPr>
        <w:ind w:firstLine="567"/>
        <w:jc w:val="center"/>
        <w:rPr>
          <w:sz w:val="16"/>
          <w:szCs w:val="16"/>
        </w:rPr>
      </w:pPr>
    </w:p>
    <w:p w14:paraId="1C493A2F" w14:textId="77777777" w:rsidR="001E0457" w:rsidRDefault="001E0457" w:rsidP="001E0457">
      <w:pPr>
        <w:jc w:val="center"/>
        <w:rPr>
          <w:sz w:val="16"/>
          <w:szCs w:val="16"/>
        </w:rPr>
      </w:pPr>
      <w:r w:rsidRPr="006D4658">
        <w:rPr>
          <w:sz w:val="16"/>
          <w:szCs w:val="16"/>
        </w:rPr>
        <w:t>РЕШИЛ:</w:t>
      </w:r>
    </w:p>
    <w:p w14:paraId="1CCF25B4" w14:textId="77777777" w:rsidR="001E0457" w:rsidRPr="006D4658" w:rsidRDefault="001E0457" w:rsidP="001E0457">
      <w:pPr>
        <w:ind w:firstLine="567"/>
        <w:jc w:val="center"/>
        <w:rPr>
          <w:sz w:val="16"/>
          <w:szCs w:val="16"/>
        </w:rPr>
      </w:pPr>
    </w:p>
    <w:p w14:paraId="4049E18F" w14:textId="77777777" w:rsidR="001E0457" w:rsidRPr="006D4658" w:rsidRDefault="001E0457" w:rsidP="001E0457">
      <w:pPr>
        <w:ind w:firstLine="567"/>
        <w:jc w:val="both"/>
        <w:rPr>
          <w:sz w:val="16"/>
          <w:szCs w:val="16"/>
        </w:rPr>
      </w:pPr>
      <w:r w:rsidRPr="006D4658">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Александровского сельского поселения Павловского муниципального района.</w:t>
      </w:r>
    </w:p>
    <w:p w14:paraId="6D5F0589" w14:textId="77777777" w:rsidR="001E0457" w:rsidRPr="006D4658" w:rsidRDefault="001E0457" w:rsidP="001E0457">
      <w:pPr>
        <w:ind w:firstLine="567"/>
        <w:jc w:val="both"/>
        <w:outlineLvl w:val="1"/>
        <w:rPr>
          <w:sz w:val="16"/>
          <w:szCs w:val="16"/>
        </w:rPr>
      </w:pPr>
      <w:r w:rsidRPr="006D4658">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716449C2" w14:textId="77777777" w:rsidR="001E0457" w:rsidRPr="006D4658" w:rsidRDefault="001E0457" w:rsidP="001E0457">
      <w:pPr>
        <w:ind w:firstLine="567"/>
        <w:jc w:val="both"/>
        <w:rPr>
          <w:sz w:val="16"/>
          <w:szCs w:val="16"/>
        </w:rPr>
      </w:pPr>
      <w:r w:rsidRPr="006D4658">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2F6E9462" w14:textId="77777777" w:rsidR="001E0457" w:rsidRPr="006D4658" w:rsidRDefault="001E0457" w:rsidP="001E0457">
      <w:pPr>
        <w:ind w:firstLine="567"/>
        <w:jc w:val="both"/>
        <w:rPr>
          <w:sz w:val="16"/>
          <w:szCs w:val="16"/>
        </w:rPr>
      </w:pPr>
      <w:r w:rsidRPr="006D4658">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Александровского сельского поселения Павловского муниципального района администрацию Павловского муниципального района.</w:t>
      </w:r>
    </w:p>
    <w:p w14:paraId="403F45A6" w14:textId="09E795D0" w:rsidR="001E0457" w:rsidRPr="006D4658" w:rsidRDefault="001E0457" w:rsidP="001E0457">
      <w:pPr>
        <w:ind w:firstLine="567"/>
        <w:jc w:val="both"/>
        <w:rPr>
          <w:sz w:val="16"/>
          <w:szCs w:val="16"/>
        </w:rPr>
      </w:pPr>
      <w:r w:rsidRPr="006D4658">
        <w:rPr>
          <w:sz w:val="16"/>
          <w:szCs w:val="16"/>
        </w:rPr>
        <w:t>5. Утвердить размер межбюджетных трансфертов, предоставляемых из бюджета Александровского сельского поселения Павловского муниципального района в бюджет Павловского муниципального района в сумме 2464 рубля 11копеек (две тысячи четыреста шестьдесят четыре рубля 11 копеек).</w:t>
      </w:r>
    </w:p>
    <w:p w14:paraId="565FC72C" w14:textId="77777777" w:rsidR="001E0457" w:rsidRPr="006D4658" w:rsidRDefault="001E0457" w:rsidP="001E0457">
      <w:pPr>
        <w:ind w:firstLine="567"/>
        <w:jc w:val="both"/>
        <w:rPr>
          <w:sz w:val="16"/>
          <w:szCs w:val="16"/>
        </w:rPr>
      </w:pPr>
      <w:r w:rsidRPr="006D4658">
        <w:rPr>
          <w:sz w:val="16"/>
          <w:szCs w:val="16"/>
        </w:rPr>
        <w:t>6. Настоящее решение вступает в силу после официального опубликования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3368C2F8" w14:textId="77777777" w:rsidR="001E0457" w:rsidRPr="006D4658" w:rsidRDefault="001E0457" w:rsidP="001E0457">
      <w:pPr>
        <w:ind w:firstLine="567"/>
        <w:jc w:val="both"/>
        <w:rPr>
          <w:sz w:val="16"/>
          <w:szCs w:val="16"/>
        </w:rPr>
      </w:pPr>
      <w:r w:rsidRPr="006D4658">
        <w:rPr>
          <w:sz w:val="16"/>
          <w:szCs w:val="16"/>
        </w:rPr>
        <w:t xml:space="preserve">7. Контроль за выполнением настоящего решения оставляю за собой. </w:t>
      </w:r>
    </w:p>
    <w:p w14:paraId="59738093" w14:textId="77777777" w:rsidR="001E0457" w:rsidRDefault="001E0457" w:rsidP="001E0457">
      <w:pPr>
        <w:ind w:firstLine="567"/>
        <w:rPr>
          <w:sz w:val="16"/>
          <w:szCs w:val="16"/>
        </w:rPr>
      </w:pPr>
    </w:p>
    <w:p w14:paraId="06C4AB06" w14:textId="77777777" w:rsidR="001507E6" w:rsidRPr="006D4658" w:rsidRDefault="001507E6" w:rsidP="001E0457">
      <w:pPr>
        <w:ind w:firstLine="567"/>
        <w:rPr>
          <w:sz w:val="16"/>
          <w:szCs w:val="16"/>
        </w:rPr>
      </w:pPr>
    </w:p>
    <w:p w14:paraId="3F187459" w14:textId="77777777" w:rsidR="001E0457" w:rsidRPr="006D4658" w:rsidRDefault="001E0457" w:rsidP="001E0457">
      <w:pPr>
        <w:rPr>
          <w:sz w:val="16"/>
          <w:szCs w:val="16"/>
        </w:rPr>
      </w:pPr>
      <w:r w:rsidRPr="006D4658">
        <w:rPr>
          <w:sz w:val="16"/>
          <w:szCs w:val="16"/>
        </w:rPr>
        <w:t xml:space="preserve">Глава Павловского </w:t>
      </w:r>
    </w:p>
    <w:p w14:paraId="28345838" w14:textId="25775C91" w:rsidR="001E0457" w:rsidRPr="006D4658" w:rsidRDefault="001E0457" w:rsidP="001E0457">
      <w:pPr>
        <w:tabs>
          <w:tab w:val="left" w:pos="3544"/>
        </w:tabs>
        <w:rPr>
          <w:sz w:val="16"/>
          <w:szCs w:val="16"/>
        </w:rPr>
      </w:pPr>
      <w:r w:rsidRPr="006D4658">
        <w:rPr>
          <w:sz w:val="16"/>
          <w:szCs w:val="16"/>
        </w:rPr>
        <w:t>муниципального района</w:t>
      </w:r>
      <w:r>
        <w:rPr>
          <w:sz w:val="16"/>
          <w:szCs w:val="16"/>
        </w:rPr>
        <w:tab/>
      </w:r>
      <w:r w:rsidRPr="006D4658">
        <w:rPr>
          <w:sz w:val="16"/>
          <w:szCs w:val="16"/>
        </w:rPr>
        <w:t>Н.Н. Дегтярев</w:t>
      </w:r>
    </w:p>
    <w:p w14:paraId="7B2926AB" w14:textId="77777777" w:rsidR="001E0457" w:rsidRPr="006D4658" w:rsidRDefault="001E0457" w:rsidP="001E0457">
      <w:pPr>
        <w:ind w:firstLine="567"/>
        <w:jc w:val="center"/>
        <w:rPr>
          <w:sz w:val="16"/>
          <w:szCs w:val="16"/>
        </w:rPr>
      </w:pPr>
    </w:p>
    <w:p w14:paraId="4061B2E5" w14:textId="77777777" w:rsidR="001E0457" w:rsidRPr="006D4658" w:rsidRDefault="001E0457" w:rsidP="001E0457">
      <w:pPr>
        <w:ind w:firstLine="567"/>
        <w:jc w:val="center"/>
        <w:rPr>
          <w:sz w:val="16"/>
          <w:szCs w:val="16"/>
        </w:rPr>
      </w:pPr>
    </w:p>
    <w:p w14:paraId="7F18C84A" w14:textId="77777777" w:rsidR="001E0457" w:rsidRPr="006D4658" w:rsidRDefault="001E0457" w:rsidP="001E0457">
      <w:pPr>
        <w:ind w:firstLine="567"/>
        <w:jc w:val="center"/>
        <w:rPr>
          <w:sz w:val="16"/>
          <w:szCs w:val="16"/>
        </w:rPr>
      </w:pPr>
    </w:p>
    <w:p w14:paraId="09C3CA3C" w14:textId="77777777" w:rsidR="001507E6" w:rsidRDefault="001507E6">
      <w:pPr>
        <w:rPr>
          <w:sz w:val="16"/>
          <w:szCs w:val="16"/>
        </w:rPr>
      </w:pPr>
      <w:r>
        <w:rPr>
          <w:sz w:val="16"/>
          <w:szCs w:val="16"/>
        </w:rPr>
        <w:br w:type="page"/>
      </w:r>
    </w:p>
    <w:p w14:paraId="53D066BE" w14:textId="41E1AD57" w:rsidR="001E0457" w:rsidRPr="006D4658" w:rsidRDefault="001E0457" w:rsidP="001E0457">
      <w:pPr>
        <w:tabs>
          <w:tab w:val="left" w:pos="4285"/>
        </w:tabs>
        <w:ind w:left="1843"/>
        <w:rPr>
          <w:sz w:val="16"/>
          <w:szCs w:val="16"/>
        </w:rPr>
      </w:pPr>
      <w:r w:rsidRPr="006D4658">
        <w:rPr>
          <w:sz w:val="16"/>
          <w:szCs w:val="16"/>
        </w:rPr>
        <w:t xml:space="preserve">Приложение </w:t>
      </w:r>
    </w:p>
    <w:p w14:paraId="7D02625C" w14:textId="71576ED0" w:rsidR="001E0457" w:rsidRPr="006D4658" w:rsidRDefault="001E0457" w:rsidP="001E0457">
      <w:pPr>
        <w:tabs>
          <w:tab w:val="left" w:pos="4285"/>
        </w:tabs>
        <w:ind w:left="1843"/>
        <w:rPr>
          <w:sz w:val="16"/>
          <w:szCs w:val="16"/>
        </w:rPr>
      </w:pPr>
      <w:r w:rsidRPr="006D4658">
        <w:rPr>
          <w:sz w:val="16"/>
          <w:szCs w:val="16"/>
        </w:rPr>
        <w:t>к решению Совета народных депутатов</w:t>
      </w:r>
    </w:p>
    <w:p w14:paraId="5F844D5E" w14:textId="664D4B40" w:rsidR="001E0457" w:rsidRPr="006D4658" w:rsidRDefault="001E0457" w:rsidP="001E0457">
      <w:pPr>
        <w:tabs>
          <w:tab w:val="left" w:pos="4285"/>
        </w:tabs>
        <w:ind w:left="1843"/>
        <w:rPr>
          <w:sz w:val="16"/>
          <w:szCs w:val="16"/>
        </w:rPr>
      </w:pPr>
      <w:r w:rsidRPr="006D4658">
        <w:rPr>
          <w:sz w:val="16"/>
          <w:szCs w:val="16"/>
        </w:rPr>
        <w:t>Павловского муниципального района</w:t>
      </w:r>
    </w:p>
    <w:p w14:paraId="7199095B" w14:textId="21CF5437" w:rsidR="001E0457" w:rsidRPr="006D4658" w:rsidRDefault="001E0457" w:rsidP="001E0457">
      <w:pPr>
        <w:pStyle w:val="ConsPlusNonformat"/>
        <w:widowControl/>
        <w:ind w:left="1843"/>
        <w:rPr>
          <w:rFonts w:ascii="Times New Roman" w:hAnsi="Times New Roman" w:cs="Times New Roman"/>
          <w:sz w:val="16"/>
          <w:szCs w:val="16"/>
          <w:u w:val="single"/>
        </w:rPr>
      </w:pPr>
      <w:r w:rsidRPr="006D4658">
        <w:rPr>
          <w:rFonts w:ascii="Times New Roman" w:hAnsi="Times New Roman" w:cs="Times New Roman"/>
          <w:sz w:val="16"/>
          <w:szCs w:val="16"/>
          <w:u w:val="single"/>
        </w:rPr>
        <w:t>от 28.04.2016 г. № 236</w:t>
      </w:r>
    </w:p>
    <w:p w14:paraId="1708CBB7" w14:textId="77777777" w:rsidR="001E0457" w:rsidRPr="006D4658" w:rsidRDefault="001E0457" w:rsidP="001E0457">
      <w:pPr>
        <w:pStyle w:val="ConsPlusNonformat"/>
        <w:widowControl/>
        <w:ind w:firstLine="567"/>
        <w:jc w:val="center"/>
        <w:rPr>
          <w:rFonts w:ascii="Times New Roman" w:hAnsi="Times New Roman" w:cs="Times New Roman"/>
          <w:sz w:val="16"/>
          <w:szCs w:val="16"/>
        </w:rPr>
      </w:pPr>
    </w:p>
    <w:p w14:paraId="477BF56F" w14:textId="77777777" w:rsidR="001E0457" w:rsidRPr="001E0457" w:rsidRDefault="001E0457" w:rsidP="001E0457">
      <w:pPr>
        <w:pStyle w:val="ConsPlusNonformat"/>
        <w:widowControl/>
        <w:jc w:val="center"/>
        <w:rPr>
          <w:rFonts w:ascii="Times New Roman" w:hAnsi="Times New Roman" w:cs="Times New Roman"/>
          <w:b/>
          <w:sz w:val="16"/>
          <w:szCs w:val="16"/>
        </w:rPr>
      </w:pPr>
      <w:r w:rsidRPr="001E0457">
        <w:rPr>
          <w:rFonts w:ascii="Times New Roman" w:hAnsi="Times New Roman" w:cs="Times New Roman"/>
          <w:b/>
          <w:sz w:val="16"/>
          <w:szCs w:val="16"/>
        </w:rPr>
        <w:t xml:space="preserve">СОГЛАШЕНИЕ </w:t>
      </w:r>
    </w:p>
    <w:p w14:paraId="3B507913" w14:textId="77777777" w:rsidR="001E0457" w:rsidRDefault="001E0457" w:rsidP="001E0457">
      <w:pPr>
        <w:shd w:val="clear" w:color="auto" w:fill="FFFFFF"/>
        <w:tabs>
          <w:tab w:val="left" w:leader="dot" w:pos="2942"/>
        </w:tabs>
        <w:jc w:val="center"/>
        <w:rPr>
          <w:b/>
          <w:bCs/>
          <w:sz w:val="16"/>
          <w:szCs w:val="16"/>
        </w:rPr>
      </w:pPr>
      <w:r w:rsidRPr="001E0457">
        <w:rPr>
          <w:b/>
          <w:sz w:val="16"/>
          <w:szCs w:val="16"/>
        </w:rPr>
        <w:t xml:space="preserve">между администрацией Александровского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1E0457">
        <w:rPr>
          <w:b/>
          <w:bCs/>
          <w:sz w:val="16"/>
          <w:szCs w:val="16"/>
        </w:rPr>
        <w:t xml:space="preserve">для </w:t>
      </w:r>
    </w:p>
    <w:p w14:paraId="798387E0" w14:textId="19418FC4" w:rsidR="001E0457" w:rsidRPr="001E0457" w:rsidRDefault="001E0457" w:rsidP="001E0457">
      <w:pPr>
        <w:shd w:val="clear" w:color="auto" w:fill="FFFFFF"/>
        <w:tabs>
          <w:tab w:val="left" w:leader="dot" w:pos="2942"/>
        </w:tabs>
        <w:jc w:val="center"/>
        <w:rPr>
          <w:b/>
          <w:sz w:val="16"/>
          <w:szCs w:val="16"/>
        </w:rPr>
      </w:pPr>
      <w:r w:rsidRPr="001E0457">
        <w:rPr>
          <w:b/>
          <w:bCs/>
          <w:sz w:val="16"/>
          <w:szCs w:val="16"/>
        </w:rPr>
        <w:t xml:space="preserve">обеспечения муниципальных нужд </w:t>
      </w:r>
    </w:p>
    <w:p w14:paraId="46009370" w14:textId="77777777" w:rsidR="001E0457" w:rsidRPr="006D4658" w:rsidRDefault="001E0457" w:rsidP="001E0457">
      <w:pPr>
        <w:ind w:firstLine="567"/>
        <w:jc w:val="both"/>
        <w:rPr>
          <w:sz w:val="16"/>
          <w:szCs w:val="16"/>
        </w:rPr>
      </w:pPr>
    </w:p>
    <w:p w14:paraId="1F24FB4B" w14:textId="7BF2FF1B" w:rsidR="001E0457" w:rsidRPr="006D4658" w:rsidRDefault="001E0457" w:rsidP="001E0457">
      <w:pPr>
        <w:jc w:val="both"/>
        <w:rPr>
          <w:sz w:val="16"/>
          <w:szCs w:val="16"/>
        </w:rPr>
      </w:pPr>
      <w:r w:rsidRPr="006D4658">
        <w:rPr>
          <w:sz w:val="16"/>
          <w:szCs w:val="16"/>
        </w:rPr>
        <w:t>г. Павловск</w:t>
      </w:r>
      <w:r w:rsidRPr="006D4658">
        <w:rPr>
          <w:sz w:val="16"/>
          <w:szCs w:val="16"/>
        </w:rPr>
        <w:tab/>
      </w:r>
      <w:r w:rsidRPr="006D4658">
        <w:rPr>
          <w:sz w:val="16"/>
          <w:szCs w:val="16"/>
        </w:rPr>
        <w:tab/>
      </w:r>
      <w:r w:rsidRPr="006D4658">
        <w:rPr>
          <w:sz w:val="16"/>
          <w:szCs w:val="16"/>
        </w:rPr>
        <w:tab/>
        <w:t>«_____»__________ 2016</w:t>
      </w:r>
    </w:p>
    <w:p w14:paraId="3431BBF9" w14:textId="77777777" w:rsidR="001E0457" w:rsidRDefault="001E0457" w:rsidP="001E0457">
      <w:pPr>
        <w:ind w:firstLine="567"/>
        <w:jc w:val="both"/>
        <w:rPr>
          <w:sz w:val="16"/>
          <w:szCs w:val="16"/>
        </w:rPr>
      </w:pPr>
    </w:p>
    <w:p w14:paraId="68C92A49" w14:textId="348C1696" w:rsidR="001E0457" w:rsidRPr="006D4658" w:rsidRDefault="001E0457" w:rsidP="001E0457">
      <w:pPr>
        <w:ind w:firstLine="567"/>
        <w:jc w:val="both"/>
        <w:rPr>
          <w:sz w:val="16"/>
          <w:szCs w:val="16"/>
        </w:rPr>
      </w:pPr>
      <w:r w:rsidRPr="006D4658">
        <w:rPr>
          <w:sz w:val="16"/>
          <w:szCs w:val="16"/>
        </w:rPr>
        <w:t>Администрация Александровского сельского поселения Павловского муниципального района (далее – администрация Поселения), в лице главы Александровского сельского поселения Павловского муниципального района Шешенко С.А.,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6D4658">
        <w:rPr>
          <w:i/>
          <w:sz w:val="16"/>
          <w:szCs w:val="16"/>
        </w:rPr>
        <w:t xml:space="preserve"> </w:t>
      </w:r>
      <w:r w:rsidRPr="006D4658">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Александровского сельского поселения Павловского муниципального района от 28.05.2015  № 358 «Об утверждении Положения о порядке заключения соглашений о передаче осуществления части полномочий по решению вопросов местного значения в Александровском сельском поселении», от 25.04.2016 № 47 «О передаче осуществления части полномочий Александровского сельского поселения Павловскому муниципальному району» заключили настоящее Соглашение о нижеследующем:</w:t>
      </w:r>
    </w:p>
    <w:p w14:paraId="08681BA6" w14:textId="77777777" w:rsidR="001E0457" w:rsidRPr="006D4658" w:rsidRDefault="001E0457" w:rsidP="001E0457">
      <w:pPr>
        <w:ind w:firstLine="567"/>
        <w:jc w:val="center"/>
        <w:rPr>
          <w:sz w:val="16"/>
          <w:szCs w:val="16"/>
        </w:rPr>
      </w:pPr>
    </w:p>
    <w:p w14:paraId="1CF95CB7" w14:textId="77777777" w:rsidR="001E0457" w:rsidRPr="001E0457" w:rsidRDefault="001E0457" w:rsidP="001E0457">
      <w:pPr>
        <w:jc w:val="center"/>
        <w:rPr>
          <w:b/>
          <w:sz w:val="16"/>
          <w:szCs w:val="16"/>
        </w:rPr>
      </w:pPr>
      <w:r w:rsidRPr="001E0457">
        <w:rPr>
          <w:b/>
          <w:sz w:val="16"/>
          <w:szCs w:val="16"/>
        </w:rPr>
        <w:t>1. Предмет Соглашения</w:t>
      </w:r>
    </w:p>
    <w:p w14:paraId="25668ECE" w14:textId="77777777" w:rsidR="001E0457" w:rsidRPr="006D4658" w:rsidRDefault="001E0457" w:rsidP="001E0457">
      <w:pPr>
        <w:ind w:firstLine="567"/>
        <w:jc w:val="center"/>
        <w:rPr>
          <w:sz w:val="16"/>
          <w:szCs w:val="16"/>
        </w:rPr>
      </w:pPr>
    </w:p>
    <w:p w14:paraId="6A8142C2" w14:textId="77777777" w:rsidR="001E0457" w:rsidRPr="006D4658" w:rsidRDefault="001E0457" w:rsidP="001E0457">
      <w:pPr>
        <w:ind w:firstLine="567"/>
        <w:jc w:val="both"/>
        <w:rPr>
          <w:sz w:val="16"/>
          <w:szCs w:val="16"/>
        </w:rPr>
      </w:pPr>
      <w:r w:rsidRPr="006D4658">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Александровского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7BEB0914" w14:textId="77777777" w:rsidR="001E0457" w:rsidRPr="006D4658" w:rsidRDefault="001E0457" w:rsidP="001E0457">
      <w:pPr>
        <w:ind w:firstLine="567"/>
        <w:jc w:val="both"/>
        <w:rPr>
          <w:sz w:val="16"/>
          <w:szCs w:val="16"/>
        </w:rPr>
      </w:pPr>
      <w:r w:rsidRPr="006D4658">
        <w:rPr>
          <w:sz w:val="16"/>
          <w:szCs w:val="16"/>
        </w:rPr>
        <w:t>Контракт подписывается администрацией Поселения, для которой был определен поставщик (подрядчик, исполнитель).</w:t>
      </w:r>
    </w:p>
    <w:p w14:paraId="02C84718" w14:textId="77777777" w:rsidR="001E0457" w:rsidRPr="006D4658" w:rsidRDefault="001E0457" w:rsidP="001E0457">
      <w:pPr>
        <w:ind w:firstLine="567"/>
        <w:jc w:val="both"/>
        <w:rPr>
          <w:sz w:val="16"/>
          <w:szCs w:val="16"/>
        </w:rPr>
      </w:pPr>
      <w:r w:rsidRPr="006D4658">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585C1CE3" w14:textId="7D4B5267" w:rsidR="001E0457" w:rsidRPr="006D4658" w:rsidRDefault="001E0457" w:rsidP="001E0457">
      <w:pPr>
        <w:pStyle w:val="ConsPlusNormal"/>
        <w:ind w:firstLine="567"/>
        <w:jc w:val="both"/>
        <w:rPr>
          <w:rFonts w:ascii="Times New Roman" w:hAnsi="Times New Roman"/>
          <w:sz w:val="16"/>
          <w:szCs w:val="16"/>
        </w:rPr>
      </w:pPr>
    </w:p>
    <w:p w14:paraId="60CD2102" w14:textId="17347B49" w:rsidR="001E0457" w:rsidRPr="001E0457" w:rsidRDefault="001E0457" w:rsidP="001E0457">
      <w:pPr>
        <w:jc w:val="center"/>
        <w:rPr>
          <w:b/>
          <w:sz w:val="16"/>
          <w:szCs w:val="16"/>
        </w:rPr>
      </w:pPr>
      <w:r w:rsidRPr="001E0457">
        <w:rPr>
          <w:b/>
          <w:sz w:val="16"/>
          <w:szCs w:val="16"/>
        </w:rPr>
        <w:t>2. Порядок определения объема финансовых средств</w:t>
      </w:r>
    </w:p>
    <w:p w14:paraId="387833D3" w14:textId="77777777" w:rsidR="001E0457" w:rsidRPr="006D4658" w:rsidRDefault="001E0457" w:rsidP="001E0457">
      <w:pPr>
        <w:ind w:firstLine="567"/>
        <w:jc w:val="center"/>
        <w:rPr>
          <w:sz w:val="16"/>
          <w:szCs w:val="16"/>
        </w:rPr>
      </w:pPr>
    </w:p>
    <w:p w14:paraId="76690748" w14:textId="6C1E22CD" w:rsidR="001E0457" w:rsidRPr="006D4658" w:rsidRDefault="001E0457" w:rsidP="001E0457">
      <w:pPr>
        <w:ind w:firstLine="567"/>
        <w:jc w:val="both"/>
        <w:rPr>
          <w:sz w:val="16"/>
          <w:szCs w:val="16"/>
        </w:rPr>
      </w:pPr>
      <w:r w:rsidRPr="006D4658">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Александровского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2464,11 рубля (две тысячи четыреста шестьдесят четыре рубля 11 копеек) согласно приложению к настоящему Соглашению. </w:t>
      </w:r>
    </w:p>
    <w:p w14:paraId="364948FF" w14:textId="30D81158" w:rsidR="001E0457" w:rsidRPr="006D4658" w:rsidRDefault="001E0457" w:rsidP="001E0457">
      <w:pPr>
        <w:ind w:firstLine="567"/>
        <w:jc w:val="both"/>
        <w:rPr>
          <w:sz w:val="16"/>
          <w:szCs w:val="16"/>
        </w:rPr>
      </w:pPr>
      <w:r w:rsidRPr="006D4658">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34823195" w14:textId="77777777" w:rsidR="001E0457" w:rsidRPr="006D4658" w:rsidRDefault="001E0457" w:rsidP="001E0457">
      <w:pPr>
        <w:ind w:firstLine="567"/>
        <w:rPr>
          <w:sz w:val="16"/>
          <w:szCs w:val="16"/>
        </w:rPr>
      </w:pPr>
    </w:p>
    <w:p w14:paraId="01B4FDE5" w14:textId="77777777" w:rsidR="001E0457" w:rsidRPr="001E0457" w:rsidRDefault="001E0457" w:rsidP="001E0457">
      <w:pPr>
        <w:jc w:val="center"/>
        <w:rPr>
          <w:b/>
          <w:sz w:val="16"/>
          <w:szCs w:val="16"/>
        </w:rPr>
      </w:pPr>
      <w:r w:rsidRPr="001E0457">
        <w:rPr>
          <w:b/>
          <w:sz w:val="16"/>
          <w:szCs w:val="16"/>
        </w:rPr>
        <w:t>3. Права и обязанности сторон</w:t>
      </w:r>
    </w:p>
    <w:p w14:paraId="177CE8BA" w14:textId="77777777" w:rsidR="001E0457" w:rsidRPr="006D4658" w:rsidRDefault="001E0457" w:rsidP="001E0457">
      <w:pPr>
        <w:ind w:firstLine="567"/>
        <w:jc w:val="center"/>
        <w:rPr>
          <w:sz w:val="16"/>
          <w:szCs w:val="16"/>
        </w:rPr>
      </w:pPr>
    </w:p>
    <w:p w14:paraId="2DF8D355" w14:textId="77777777" w:rsidR="001E0457" w:rsidRPr="006D4658" w:rsidRDefault="001E0457" w:rsidP="001E0457">
      <w:pPr>
        <w:ind w:firstLine="567"/>
        <w:jc w:val="both"/>
        <w:rPr>
          <w:sz w:val="16"/>
          <w:szCs w:val="16"/>
        </w:rPr>
      </w:pPr>
      <w:r w:rsidRPr="006D4658">
        <w:rPr>
          <w:sz w:val="16"/>
          <w:szCs w:val="16"/>
        </w:rPr>
        <w:t>3.1. Администрация Поселения:</w:t>
      </w:r>
    </w:p>
    <w:p w14:paraId="3DD0315B" w14:textId="77777777" w:rsidR="001E0457" w:rsidRPr="006D4658" w:rsidRDefault="001E0457" w:rsidP="001E0457">
      <w:pPr>
        <w:ind w:firstLine="567"/>
        <w:jc w:val="both"/>
        <w:outlineLvl w:val="1"/>
        <w:rPr>
          <w:sz w:val="16"/>
          <w:szCs w:val="16"/>
        </w:rPr>
      </w:pPr>
      <w:r w:rsidRPr="006D4658">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770242DA" w14:textId="77777777" w:rsidR="001E0457" w:rsidRPr="006D4658" w:rsidRDefault="001E0457" w:rsidP="001E0457">
      <w:pPr>
        <w:ind w:firstLine="567"/>
        <w:jc w:val="both"/>
        <w:rPr>
          <w:sz w:val="16"/>
          <w:szCs w:val="16"/>
        </w:rPr>
      </w:pPr>
      <w:r w:rsidRPr="006D4658">
        <w:rPr>
          <w:sz w:val="16"/>
          <w:szCs w:val="16"/>
        </w:rPr>
        <w:t xml:space="preserve">3.1.2. Осуществляет контроль за целевым использованием финансовых средств и исполнением переданных полномочий. </w:t>
      </w:r>
    </w:p>
    <w:p w14:paraId="2CCB9A62" w14:textId="77777777" w:rsidR="001E0457" w:rsidRPr="006D4658" w:rsidRDefault="001E0457" w:rsidP="001E0457">
      <w:pPr>
        <w:ind w:firstLine="567"/>
        <w:jc w:val="both"/>
        <w:rPr>
          <w:sz w:val="16"/>
          <w:szCs w:val="16"/>
        </w:rPr>
      </w:pPr>
      <w:r w:rsidRPr="006D4658">
        <w:rPr>
          <w:sz w:val="16"/>
          <w:szCs w:val="16"/>
        </w:rPr>
        <w:t>3.2. Администрация Района:</w:t>
      </w:r>
    </w:p>
    <w:p w14:paraId="19EE7EBD" w14:textId="77777777" w:rsidR="001E0457" w:rsidRPr="006D4658" w:rsidRDefault="001E0457" w:rsidP="001E0457">
      <w:pPr>
        <w:ind w:firstLine="567"/>
        <w:jc w:val="both"/>
        <w:rPr>
          <w:sz w:val="16"/>
          <w:szCs w:val="16"/>
        </w:rPr>
      </w:pPr>
      <w:r w:rsidRPr="006D4658">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6D80EA08" w14:textId="77777777" w:rsidR="001E0457" w:rsidRPr="006D4658" w:rsidRDefault="001E0457" w:rsidP="001E0457">
      <w:pPr>
        <w:ind w:firstLine="567"/>
        <w:jc w:val="both"/>
        <w:rPr>
          <w:sz w:val="16"/>
          <w:szCs w:val="16"/>
        </w:rPr>
      </w:pPr>
      <w:r w:rsidRPr="006D4658">
        <w:rPr>
          <w:sz w:val="16"/>
          <w:szCs w:val="16"/>
        </w:rPr>
        <w:t xml:space="preserve">  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059F18CA" w14:textId="77777777" w:rsidR="001E0457" w:rsidRPr="006D4658" w:rsidRDefault="001E0457" w:rsidP="001E0457">
      <w:pPr>
        <w:ind w:firstLine="567"/>
        <w:rPr>
          <w:sz w:val="16"/>
          <w:szCs w:val="16"/>
        </w:rPr>
      </w:pPr>
    </w:p>
    <w:p w14:paraId="4386B5CE" w14:textId="77777777" w:rsidR="001E0457" w:rsidRPr="001E0457" w:rsidRDefault="001E0457" w:rsidP="001E0457">
      <w:pPr>
        <w:jc w:val="center"/>
        <w:rPr>
          <w:b/>
          <w:sz w:val="16"/>
          <w:szCs w:val="16"/>
        </w:rPr>
      </w:pPr>
      <w:r w:rsidRPr="001E0457">
        <w:rPr>
          <w:b/>
          <w:sz w:val="16"/>
          <w:szCs w:val="16"/>
        </w:rPr>
        <w:t>4. Ответственность сторон</w:t>
      </w:r>
    </w:p>
    <w:p w14:paraId="21F9710F" w14:textId="77777777" w:rsidR="001E0457" w:rsidRPr="006D4658" w:rsidRDefault="001E0457" w:rsidP="001E0457">
      <w:pPr>
        <w:ind w:firstLine="567"/>
        <w:jc w:val="center"/>
        <w:rPr>
          <w:sz w:val="16"/>
          <w:szCs w:val="16"/>
        </w:rPr>
      </w:pPr>
    </w:p>
    <w:p w14:paraId="79732264" w14:textId="77777777" w:rsidR="001E0457" w:rsidRPr="006D4658" w:rsidRDefault="001E0457" w:rsidP="001E0457">
      <w:pPr>
        <w:ind w:firstLine="567"/>
        <w:jc w:val="both"/>
        <w:rPr>
          <w:sz w:val="16"/>
          <w:szCs w:val="16"/>
        </w:rPr>
      </w:pPr>
      <w:r w:rsidRPr="006D4658">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50FB3D47" w14:textId="5930546A" w:rsidR="001E0457" w:rsidRPr="006D4658" w:rsidRDefault="001E0457" w:rsidP="001E0457">
      <w:pPr>
        <w:ind w:firstLine="567"/>
        <w:jc w:val="both"/>
        <w:rPr>
          <w:sz w:val="16"/>
          <w:szCs w:val="16"/>
        </w:rPr>
      </w:pPr>
      <w:r w:rsidRPr="006D4658">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516ABCCF" w14:textId="77777777" w:rsidR="001E0457" w:rsidRPr="006D4658" w:rsidRDefault="001E0457" w:rsidP="001E0457">
      <w:pPr>
        <w:ind w:firstLine="567"/>
        <w:jc w:val="both"/>
        <w:rPr>
          <w:sz w:val="16"/>
          <w:szCs w:val="16"/>
        </w:rPr>
      </w:pPr>
      <w:r w:rsidRPr="006D4658">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06DA403F" w14:textId="77777777" w:rsidR="001E0457" w:rsidRPr="006D4658" w:rsidRDefault="001E0457" w:rsidP="001E0457">
      <w:pPr>
        <w:ind w:firstLine="567"/>
        <w:jc w:val="both"/>
        <w:rPr>
          <w:sz w:val="16"/>
          <w:szCs w:val="16"/>
        </w:rPr>
      </w:pPr>
    </w:p>
    <w:p w14:paraId="7DDF6BB4" w14:textId="77777777" w:rsidR="001E0457" w:rsidRPr="001E0457" w:rsidRDefault="001E0457" w:rsidP="001E0457">
      <w:pPr>
        <w:jc w:val="center"/>
        <w:rPr>
          <w:b/>
          <w:sz w:val="16"/>
          <w:szCs w:val="16"/>
        </w:rPr>
      </w:pPr>
      <w:r w:rsidRPr="001E0457">
        <w:rPr>
          <w:b/>
          <w:sz w:val="16"/>
          <w:szCs w:val="16"/>
        </w:rPr>
        <w:t>5. Срок действия, основания и порядок прекращения действия Соглашения</w:t>
      </w:r>
    </w:p>
    <w:p w14:paraId="7F33C8C8" w14:textId="77777777" w:rsidR="001E0457" w:rsidRPr="006D4658" w:rsidRDefault="001E0457" w:rsidP="001E0457">
      <w:pPr>
        <w:pStyle w:val="ConsNonformat"/>
        <w:ind w:firstLine="567"/>
        <w:jc w:val="both"/>
        <w:rPr>
          <w:rFonts w:ascii="Times New Roman" w:hAnsi="Times New Roman" w:cs="Times New Roman"/>
          <w:sz w:val="16"/>
          <w:szCs w:val="16"/>
        </w:rPr>
      </w:pPr>
    </w:p>
    <w:p w14:paraId="00AA8C2F" w14:textId="77777777" w:rsidR="001E0457" w:rsidRPr="006D4658" w:rsidRDefault="001E0457" w:rsidP="001E0457">
      <w:pPr>
        <w:pStyle w:val="ConsNonformat"/>
        <w:ind w:firstLine="567"/>
        <w:jc w:val="both"/>
        <w:rPr>
          <w:rFonts w:ascii="Times New Roman" w:hAnsi="Times New Roman" w:cs="Times New Roman"/>
          <w:i/>
          <w:sz w:val="16"/>
          <w:szCs w:val="16"/>
        </w:rPr>
      </w:pPr>
      <w:r w:rsidRPr="006D4658">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29D08D5D" w14:textId="77777777" w:rsidR="001E0457" w:rsidRPr="006D4658" w:rsidRDefault="001E0457" w:rsidP="001E0457">
      <w:pPr>
        <w:ind w:firstLine="567"/>
        <w:jc w:val="both"/>
        <w:rPr>
          <w:sz w:val="16"/>
          <w:szCs w:val="16"/>
        </w:rPr>
      </w:pPr>
      <w:r w:rsidRPr="006D4658">
        <w:rPr>
          <w:sz w:val="16"/>
          <w:szCs w:val="16"/>
        </w:rPr>
        <w:t>5.2. Действие настоящего Соглашения может быть прекращено досрочно:</w:t>
      </w:r>
    </w:p>
    <w:p w14:paraId="40CBFBA8" w14:textId="77777777" w:rsidR="001E0457" w:rsidRPr="006D4658" w:rsidRDefault="001E0457" w:rsidP="001E0457">
      <w:pPr>
        <w:ind w:firstLine="567"/>
        <w:jc w:val="both"/>
        <w:rPr>
          <w:sz w:val="16"/>
          <w:szCs w:val="16"/>
        </w:rPr>
      </w:pPr>
      <w:r w:rsidRPr="006D4658">
        <w:rPr>
          <w:sz w:val="16"/>
          <w:szCs w:val="16"/>
        </w:rPr>
        <w:t>5.2.1. По соглашению Сторон.</w:t>
      </w:r>
    </w:p>
    <w:p w14:paraId="6C823D53" w14:textId="77777777" w:rsidR="001E0457" w:rsidRPr="006D4658" w:rsidRDefault="001E0457" w:rsidP="001E0457">
      <w:pPr>
        <w:ind w:firstLine="567"/>
        <w:jc w:val="both"/>
        <w:rPr>
          <w:sz w:val="16"/>
          <w:szCs w:val="16"/>
        </w:rPr>
      </w:pPr>
      <w:r w:rsidRPr="006D4658">
        <w:rPr>
          <w:sz w:val="16"/>
          <w:szCs w:val="16"/>
        </w:rPr>
        <w:t>5.2.2. В одностороннем порядке в случае:</w:t>
      </w:r>
    </w:p>
    <w:p w14:paraId="5B7780DA" w14:textId="77777777" w:rsidR="001E0457" w:rsidRPr="006D4658" w:rsidRDefault="001E0457" w:rsidP="001E0457">
      <w:pPr>
        <w:ind w:firstLine="567"/>
        <w:jc w:val="both"/>
        <w:rPr>
          <w:sz w:val="16"/>
          <w:szCs w:val="16"/>
        </w:rPr>
      </w:pPr>
      <w:r w:rsidRPr="006D4658">
        <w:rPr>
          <w:sz w:val="16"/>
          <w:szCs w:val="16"/>
        </w:rPr>
        <w:t>- изменения законодательства Российской Федерации, влекущие изменение условий настоящего Соглашения;</w:t>
      </w:r>
    </w:p>
    <w:p w14:paraId="12971406" w14:textId="77777777" w:rsidR="001E0457" w:rsidRPr="006D4658" w:rsidRDefault="001E0457" w:rsidP="001E0457">
      <w:pPr>
        <w:ind w:firstLine="567"/>
        <w:jc w:val="both"/>
        <w:rPr>
          <w:sz w:val="16"/>
          <w:szCs w:val="16"/>
        </w:rPr>
      </w:pPr>
      <w:r w:rsidRPr="006D4658">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48E7E213" w14:textId="77777777" w:rsidR="001E0457" w:rsidRPr="006D4658" w:rsidRDefault="001E0457" w:rsidP="001E0457">
      <w:pPr>
        <w:ind w:firstLine="567"/>
        <w:jc w:val="both"/>
        <w:rPr>
          <w:sz w:val="16"/>
          <w:szCs w:val="16"/>
        </w:rPr>
      </w:pPr>
      <w:r w:rsidRPr="006D4658">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02D8E014" w14:textId="77777777" w:rsidR="001E0457" w:rsidRPr="006D4658" w:rsidRDefault="001E0457" w:rsidP="001E0457">
      <w:pPr>
        <w:ind w:firstLine="567"/>
        <w:jc w:val="both"/>
        <w:rPr>
          <w:sz w:val="16"/>
          <w:szCs w:val="16"/>
        </w:rPr>
      </w:pPr>
      <w:r w:rsidRPr="006D4658">
        <w:rPr>
          <w:sz w:val="16"/>
          <w:szCs w:val="16"/>
        </w:rPr>
        <w:t>- по инициативе администрации Района.</w:t>
      </w:r>
    </w:p>
    <w:p w14:paraId="55190554" w14:textId="77777777" w:rsidR="001E0457" w:rsidRPr="006D4658" w:rsidRDefault="001E0457" w:rsidP="001E0457">
      <w:pPr>
        <w:ind w:firstLine="567"/>
        <w:jc w:val="both"/>
        <w:rPr>
          <w:sz w:val="16"/>
          <w:szCs w:val="16"/>
        </w:rPr>
      </w:pPr>
      <w:r w:rsidRPr="006D4658">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3BEE4BD9" w14:textId="77777777" w:rsidR="001E0457" w:rsidRPr="006D4658" w:rsidRDefault="001E0457" w:rsidP="001E0457">
      <w:pPr>
        <w:ind w:firstLine="567"/>
        <w:jc w:val="center"/>
        <w:rPr>
          <w:sz w:val="16"/>
          <w:szCs w:val="16"/>
        </w:rPr>
      </w:pPr>
    </w:p>
    <w:p w14:paraId="184DC844" w14:textId="77777777" w:rsidR="001507E6" w:rsidRDefault="001507E6">
      <w:pPr>
        <w:rPr>
          <w:b/>
          <w:sz w:val="16"/>
          <w:szCs w:val="16"/>
        </w:rPr>
      </w:pPr>
      <w:r>
        <w:rPr>
          <w:b/>
          <w:sz w:val="16"/>
          <w:szCs w:val="16"/>
        </w:rPr>
        <w:br w:type="page"/>
      </w:r>
    </w:p>
    <w:p w14:paraId="3FE096A1" w14:textId="37321B4A" w:rsidR="001E0457" w:rsidRPr="001E0457" w:rsidRDefault="001E0457" w:rsidP="001E0457">
      <w:pPr>
        <w:jc w:val="center"/>
        <w:rPr>
          <w:b/>
          <w:sz w:val="16"/>
          <w:szCs w:val="16"/>
        </w:rPr>
      </w:pPr>
      <w:r w:rsidRPr="001E0457">
        <w:rPr>
          <w:b/>
          <w:sz w:val="16"/>
          <w:szCs w:val="16"/>
        </w:rPr>
        <w:t>6. Заключительные положения</w:t>
      </w:r>
    </w:p>
    <w:p w14:paraId="25FF6D51" w14:textId="77777777" w:rsidR="001E0457" w:rsidRPr="006D4658" w:rsidRDefault="001E0457" w:rsidP="001E0457">
      <w:pPr>
        <w:ind w:firstLine="567"/>
        <w:jc w:val="center"/>
        <w:rPr>
          <w:sz w:val="16"/>
          <w:szCs w:val="16"/>
        </w:rPr>
      </w:pPr>
    </w:p>
    <w:p w14:paraId="53117333" w14:textId="77777777" w:rsidR="001E0457" w:rsidRPr="006D4658" w:rsidRDefault="001E0457" w:rsidP="001E0457">
      <w:pPr>
        <w:ind w:firstLine="567"/>
        <w:jc w:val="both"/>
        <w:rPr>
          <w:sz w:val="16"/>
          <w:szCs w:val="16"/>
        </w:rPr>
      </w:pPr>
      <w:r w:rsidRPr="006D4658">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5F7D3CE6" w14:textId="77777777" w:rsidR="001E0457" w:rsidRPr="006D4658" w:rsidRDefault="001E0457" w:rsidP="001E0457">
      <w:pPr>
        <w:ind w:firstLine="567"/>
        <w:jc w:val="both"/>
        <w:rPr>
          <w:sz w:val="16"/>
          <w:szCs w:val="16"/>
        </w:rPr>
      </w:pPr>
      <w:r w:rsidRPr="006D4658">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6296276F" w14:textId="77777777" w:rsidR="001E0457" w:rsidRPr="006D4658" w:rsidRDefault="001E0457" w:rsidP="001E0457">
      <w:pPr>
        <w:ind w:firstLine="567"/>
        <w:jc w:val="both"/>
        <w:rPr>
          <w:sz w:val="16"/>
          <w:szCs w:val="16"/>
        </w:rPr>
      </w:pPr>
      <w:r w:rsidRPr="006D4658">
        <w:rPr>
          <w:sz w:val="16"/>
          <w:szCs w:val="16"/>
        </w:rPr>
        <w:t>6.3. Споры, связанные с исполнением настоящего Соглашения, разрешаются путем проведения переговоров или в судебном порядке.</w:t>
      </w:r>
    </w:p>
    <w:p w14:paraId="3573AC09" w14:textId="77777777" w:rsidR="001E0457" w:rsidRPr="006D4658" w:rsidRDefault="001E0457" w:rsidP="001E0457">
      <w:pPr>
        <w:ind w:firstLine="567"/>
        <w:jc w:val="both"/>
        <w:rPr>
          <w:sz w:val="16"/>
          <w:szCs w:val="16"/>
        </w:rPr>
      </w:pPr>
      <w:r w:rsidRPr="006D4658">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319B9F86" w14:textId="77777777" w:rsidR="001E0457" w:rsidRPr="006D4658" w:rsidRDefault="001E0457" w:rsidP="001E0457">
      <w:pPr>
        <w:ind w:firstLine="567"/>
        <w:jc w:val="both"/>
        <w:rPr>
          <w:sz w:val="16"/>
          <w:szCs w:val="16"/>
        </w:rPr>
      </w:pPr>
    </w:p>
    <w:p w14:paraId="3A43B1BF" w14:textId="7B657BE3" w:rsidR="001E0457" w:rsidRPr="001E0457" w:rsidRDefault="001E0457" w:rsidP="001E0457">
      <w:pPr>
        <w:jc w:val="center"/>
        <w:rPr>
          <w:b/>
          <w:sz w:val="16"/>
          <w:szCs w:val="16"/>
        </w:rPr>
      </w:pPr>
      <w:r w:rsidRPr="001E0457">
        <w:rPr>
          <w:b/>
          <w:sz w:val="16"/>
          <w:szCs w:val="16"/>
        </w:rPr>
        <w:t>7. Подписи и реквизиты Сторон</w:t>
      </w:r>
    </w:p>
    <w:p w14:paraId="5206AC99" w14:textId="77777777" w:rsidR="001E0457" w:rsidRPr="006D4658" w:rsidRDefault="001E0457" w:rsidP="001E0457">
      <w:pPr>
        <w:ind w:firstLine="567"/>
        <w:jc w:val="center"/>
        <w:rPr>
          <w:sz w:val="16"/>
          <w:szCs w:val="16"/>
        </w:rPr>
      </w:pPr>
    </w:p>
    <w:tbl>
      <w:tblPr>
        <w:tblW w:w="0" w:type="auto"/>
        <w:tblLook w:val="01E0" w:firstRow="1" w:lastRow="1" w:firstColumn="1" w:lastColumn="1" w:noHBand="0" w:noVBand="0"/>
      </w:tblPr>
      <w:tblGrid>
        <w:gridCol w:w="2419"/>
        <w:gridCol w:w="2407"/>
      </w:tblGrid>
      <w:tr w:rsidR="001E0457" w:rsidRPr="006D4658" w14:paraId="0B6BC073" w14:textId="77777777" w:rsidTr="001E0457">
        <w:tc>
          <w:tcPr>
            <w:tcW w:w="4814" w:type="dxa"/>
          </w:tcPr>
          <w:p w14:paraId="65185CF8" w14:textId="77777777" w:rsidR="001E0457" w:rsidRPr="006D4658" w:rsidRDefault="001E0457" w:rsidP="001E0457">
            <w:pPr>
              <w:pStyle w:val="ConsPlusNonformat"/>
              <w:widowControl/>
              <w:rPr>
                <w:rFonts w:ascii="Times New Roman" w:hAnsi="Times New Roman" w:cs="Times New Roman"/>
                <w:i/>
                <w:sz w:val="16"/>
                <w:szCs w:val="16"/>
              </w:rPr>
            </w:pPr>
            <w:r w:rsidRPr="006D4658">
              <w:rPr>
                <w:rFonts w:ascii="Times New Roman" w:hAnsi="Times New Roman" w:cs="Times New Roman"/>
                <w:sz w:val="16"/>
                <w:szCs w:val="16"/>
              </w:rPr>
              <w:t>Администрация Александровского сельского поселения Павловского муниципального района</w:t>
            </w:r>
          </w:p>
          <w:p w14:paraId="72B38BCE" w14:textId="77777777" w:rsidR="001E0457" w:rsidRPr="006D4658" w:rsidRDefault="001E0457" w:rsidP="001E0457">
            <w:pPr>
              <w:pStyle w:val="ConsPlusNonformat"/>
              <w:widowControl/>
              <w:rPr>
                <w:rFonts w:ascii="Times New Roman" w:hAnsi="Times New Roman" w:cs="Times New Roman"/>
                <w:sz w:val="16"/>
                <w:szCs w:val="16"/>
              </w:rPr>
            </w:pPr>
          </w:p>
          <w:p w14:paraId="6D074562"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Адрес: </w:t>
            </w:r>
          </w:p>
          <w:p w14:paraId="4AFDC201"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396444, Воронежская область, Павловский район, с. Александровка </w:t>
            </w:r>
          </w:p>
          <w:p w14:paraId="04086E84"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ул. Коммунальная, д.2</w:t>
            </w:r>
          </w:p>
          <w:p w14:paraId="528482BD" w14:textId="1CCEF6EB"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ИНН  3620002780                   </w:t>
            </w:r>
          </w:p>
          <w:p w14:paraId="40985CC2"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КПП  362001001</w:t>
            </w:r>
          </w:p>
          <w:p w14:paraId="302B5EFC" w14:textId="77777777" w:rsidR="001E0457" w:rsidRPr="006D4658" w:rsidRDefault="001E0457" w:rsidP="001E0457">
            <w:pPr>
              <w:pStyle w:val="ConsPlusNonformat"/>
              <w:widowControl/>
              <w:jc w:val="both"/>
              <w:rPr>
                <w:rFonts w:ascii="Times New Roman" w:hAnsi="Times New Roman" w:cs="Times New Roman"/>
                <w:kern w:val="2"/>
                <w:sz w:val="16"/>
                <w:szCs w:val="16"/>
              </w:rPr>
            </w:pPr>
            <w:r w:rsidRPr="006D4658">
              <w:rPr>
                <w:rFonts w:ascii="Times New Roman" w:hAnsi="Times New Roman" w:cs="Times New Roman"/>
                <w:kern w:val="2"/>
                <w:sz w:val="16"/>
                <w:szCs w:val="16"/>
              </w:rPr>
              <w:t>р/сч  40204810200000001058</w:t>
            </w:r>
          </w:p>
          <w:p w14:paraId="0AE7C197" w14:textId="77777777" w:rsidR="001E0457" w:rsidRPr="006D4658" w:rsidRDefault="001E0457" w:rsidP="001E0457">
            <w:pPr>
              <w:pStyle w:val="ConsPlusNonformat"/>
              <w:widowControl/>
              <w:jc w:val="both"/>
              <w:rPr>
                <w:rFonts w:ascii="Times New Roman" w:hAnsi="Times New Roman" w:cs="Times New Roman"/>
                <w:kern w:val="2"/>
                <w:sz w:val="16"/>
                <w:szCs w:val="16"/>
              </w:rPr>
            </w:pPr>
            <w:r w:rsidRPr="006D4658">
              <w:rPr>
                <w:rFonts w:ascii="Times New Roman" w:hAnsi="Times New Roman" w:cs="Times New Roman"/>
                <w:kern w:val="2"/>
                <w:sz w:val="16"/>
                <w:szCs w:val="16"/>
              </w:rPr>
              <w:t>в отделении Воронеж г. Воронеж</w:t>
            </w:r>
          </w:p>
          <w:p w14:paraId="77FA81BD" w14:textId="77777777" w:rsidR="001E0457" w:rsidRPr="006D4658" w:rsidRDefault="001E0457" w:rsidP="001E0457">
            <w:pPr>
              <w:pStyle w:val="ConsPlusNonformat"/>
              <w:widowControl/>
              <w:jc w:val="both"/>
              <w:rPr>
                <w:rFonts w:ascii="Times New Roman" w:hAnsi="Times New Roman" w:cs="Times New Roman"/>
                <w:kern w:val="2"/>
                <w:sz w:val="16"/>
                <w:szCs w:val="16"/>
              </w:rPr>
            </w:pPr>
            <w:r w:rsidRPr="006D4658">
              <w:rPr>
                <w:rFonts w:ascii="Times New Roman" w:hAnsi="Times New Roman" w:cs="Times New Roman"/>
                <w:sz w:val="16"/>
                <w:szCs w:val="16"/>
              </w:rPr>
              <w:t xml:space="preserve">БИК </w:t>
            </w:r>
            <w:r w:rsidRPr="006D4658">
              <w:rPr>
                <w:rFonts w:ascii="Times New Roman" w:hAnsi="Times New Roman" w:cs="Times New Roman"/>
                <w:kern w:val="2"/>
                <w:sz w:val="16"/>
                <w:szCs w:val="16"/>
              </w:rPr>
              <w:t xml:space="preserve"> 042007001</w:t>
            </w:r>
          </w:p>
          <w:p w14:paraId="60501F3A" w14:textId="77777777" w:rsidR="001E0457" w:rsidRPr="006D4658" w:rsidRDefault="001E0457" w:rsidP="001E0457">
            <w:pPr>
              <w:pStyle w:val="ConsPlusNonformat"/>
              <w:widowControl/>
              <w:jc w:val="both"/>
              <w:rPr>
                <w:rFonts w:ascii="Times New Roman" w:hAnsi="Times New Roman" w:cs="Times New Roman"/>
                <w:kern w:val="2"/>
                <w:sz w:val="16"/>
                <w:szCs w:val="16"/>
              </w:rPr>
            </w:pPr>
            <w:r w:rsidRPr="006D4658">
              <w:rPr>
                <w:rFonts w:ascii="Times New Roman" w:hAnsi="Times New Roman" w:cs="Times New Roman"/>
                <w:kern w:val="2"/>
                <w:sz w:val="16"/>
                <w:szCs w:val="16"/>
              </w:rPr>
              <w:t>ОКТМО 20633404</w:t>
            </w:r>
          </w:p>
          <w:p w14:paraId="7CCADFBD"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kern w:val="2"/>
                <w:sz w:val="16"/>
                <w:szCs w:val="16"/>
              </w:rPr>
              <w:t>л/сч  03313008200</w:t>
            </w:r>
            <w:r w:rsidRPr="006D4658">
              <w:rPr>
                <w:rFonts w:ascii="Times New Roman" w:hAnsi="Times New Roman" w:cs="Times New Roman"/>
                <w:sz w:val="16"/>
                <w:szCs w:val="16"/>
              </w:rPr>
              <w:t xml:space="preserve"> </w:t>
            </w:r>
          </w:p>
          <w:p w14:paraId="0DF6568A" w14:textId="77777777" w:rsidR="001E0457" w:rsidRPr="006D4658" w:rsidRDefault="001E0457" w:rsidP="001E0457">
            <w:pPr>
              <w:pStyle w:val="ConsPlusNonformat"/>
              <w:widowControl/>
              <w:jc w:val="both"/>
              <w:rPr>
                <w:rFonts w:ascii="Times New Roman" w:hAnsi="Times New Roman" w:cs="Times New Roman"/>
                <w:kern w:val="2"/>
                <w:sz w:val="16"/>
                <w:szCs w:val="16"/>
              </w:rPr>
            </w:pPr>
          </w:p>
          <w:p w14:paraId="3E62AFCB" w14:textId="77777777" w:rsidR="001E0457" w:rsidRPr="006D4658" w:rsidRDefault="001E0457" w:rsidP="001E0457">
            <w:pPr>
              <w:pStyle w:val="ConsPlusNonformat"/>
              <w:widowControl/>
              <w:rPr>
                <w:rFonts w:ascii="Times New Roman" w:hAnsi="Times New Roman" w:cs="Times New Roman"/>
                <w:sz w:val="16"/>
                <w:szCs w:val="16"/>
              </w:rPr>
            </w:pPr>
          </w:p>
          <w:p w14:paraId="6AFED968" w14:textId="77777777" w:rsidR="001E0457" w:rsidRPr="006D4658" w:rsidRDefault="001E0457" w:rsidP="001E0457">
            <w:pPr>
              <w:pStyle w:val="ConsPlusNonformat"/>
              <w:widowControl/>
              <w:rPr>
                <w:rFonts w:ascii="Times New Roman" w:hAnsi="Times New Roman" w:cs="Times New Roman"/>
                <w:sz w:val="16"/>
                <w:szCs w:val="16"/>
              </w:rPr>
            </w:pPr>
          </w:p>
          <w:p w14:paraId="59F04EEC" w14:textId="77777777" w:rsidR="001E0457" w:rsidRDefault="001E0457" w:rsidP="001E0457">
            <w:pPr>
              <w:pStyle w:val="ConsPlusNonformat"/>
              <w:widowControl/>
              <w:rPr>
                <w:rFonts w:ascii="Times New Roman" w:hAnsi="Times New Roman" w:cs="Times New Roman"/>
                <w:sz w:val="16"/>
                <w:szCs w:val="16"/>
              </w:rPr>
            </w:pPr>
          </w:p>
          <w:p w14:paraId="73109C7B" w14:textId="77777777" w:rsidR="001E0457" w:rsidRDefault="001E0457" w:rsidP="001E0457">
            <w:pPr>
              <w:pStyle w:val="ConsPlusNonformat"/>
              <w:widowControl/>
              <w:rPr>
                <w:rFonts w:ascii="Times New Roman" w:hAnsi="Times New Roman" w:cs="Times New Roman"/>
                <w:sz w:val="16"/>
                <w:szCs w:val="16"/>
              </w:rPr>
            </w:pPr>
          </w:p>
          <w:p w14:paraId="4DE762BE" w14:textId="77777777" w:rsidR="001E0457" w:rsidRPr="006D4658" w:rsidRDefault="001E0457" w:rsidP="001E0457">
            <w:pPr>
              <w:pStyle w:val="ConsPlusNonformat"/>
              <w:widowControl/>
              <w:rPr>
                <w:rFonts w:ascii="Times New Roman" w:hAnsi="Times New Roman" w:cs="Times New Roman"/>
                <w:sz w:val="16"/>
                <w:szCs w:val="16"/>
              </w:rPr>
            </w:pPr>
          </w:p>
        </w:tc>
        <w:tc>
          <w:tcPr>
            <w:tcW w:w="4757" w:type="dxa"/>
          </w:tcPr>
          <w:p w14:paraId="40C3E585" w14:textId="4AE3652B"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Администрация Павловского муниципального района</w:t>
            </w:r>
          </w:p>
          <w:p w14:paraId="3648F8A2" w14:textId="77777777" w:rsidR="001E0457" w:rsidRPr="006D4658" w:rsidRDefault="001E0457" w:rsidP="001E0457">
            <w:pPr>
              <w:pStyle w:val="ConsPlusNonformat"/>
              <w:widowControl/>
              <w:rPr>
                <w:rFonts w:ascii="Times New Roman" w:hAnsi="Times New Roman" w:cs="Times New Roman"/>
                <w:sz w:val="16"/>
                <w:szCs w:val="16"/>
              </w:rPr>
            </w:pPr>
          </w:p>
          <w:p w14:paraId="2877261C" w14:textId="77777777" w:rsidR="001E0457" w:rsidRPr="006D4658" w:rsidRDefault="001E0457" w:rsidP="001E0457">
            <w:pPr>
              <w:pStyle w:val="ConsPlusNonformat"/>
              <w:widowControl/>
              <w:rPr>
                <w:rFonts w:ascii="Times New Roman" w:hAnsi="Times New Roman" w:cs="Times New Roman"/>
                <w:sz w:val="16"/>
                <w:szCs w:val="16"/>
              </w:rPr>
            </w:pPr>
          </w:p>
          <w:p w14:paraId="10AD0D9F" w14:textId="77777777" w:rsidR="001E0457" w:rsidRDefault="001E0457" w:rsidP="001E0457">
            <w:pPr>
              <w:pStyle w:val="ConsPlusNonformat"/>
              <w:widowControl/>
              <w:rPr>
                <w:rFonts w:ascii="Times New Roman" w:hAnsi="Times New Roman" w:cs="Times New Roman"/>
                <w:sz w:val="16"/>
                <w:szCs w:val="16"/>
              </w:rPr>
            </w:pPr>
          </w:p>
          <w:p w14:paraId="7DFDD00B"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Адрес: </w:t>
            </w:r>
          </w:p>
          <w:p w14:paraId="0D2327F7"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396422, Воронежская область, Павловский район,  г. Павловск, </w:t>
            </w:r>
          </w:p>
          <w:p w14:paraId="18C0ECD9"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пр. Революции, 8</w:t>
            </w:r>
          </w:p>
          <w:p w14:paraId="3C4B0A90"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25E105F7"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р/сч 40101810500000010004</w:t>
            </w:r>
          </w:p>
          <w:p w14:paraId="44AE8B6E"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 в отделении Воронеж г. Воронеж</w:t>
            </w:r>
          </w:p>
          <w:p w14:paraId="7727C55D"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БИК 042007001</w:t>
            </w:r>
          </w:p>
          <w:p w14:paraId="4BCB68C9"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ИНН 3620001391</w:t>
            </w:r>
          </w:p>
          <w:p w14:paraId="557FC55A"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КПП 362001001</w:t>
            </w:r>
          </w:p>
          <w:p w14:paraId="21C301D6"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КБК 92720204014050000151</w:t>
            </w:r>
          </w:p>
          <w:p w14:paraId="512A370C"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ОКТМО 20633000</w:t>
            </w:r>
          </w:p>
          <w:p w14:paraId="5B8EAC10" w14:textId="77777777" w:rsidR="001E0457" w:rsidRPr="006D4658" w:rsidRDefault="001E0457" w:rsidP="001E0457">
            <w:pPr>
              <w:pStyle w:val="ConsPlusNonformat"/>
              <w:widowControl/>
              <w:rPr>
                <w:rFonts w:ascii="Times New Roman" w:hAnsi="Times New Roman" w:cs="Times New Roman"/>
                <w:sz w:val="16"/>
                <w:szCs w:val="16"/>
              </w:rPr>
            </w:pPr>
          </w:p>
        </w:tc>
      </w:tr>
      <w:tr w:rsidR="001E0457" w:rsidRPr="006D4658" w14:paraId="67F107B9" w14:textId="77777777" w:rsidTr="001E0457">
        <w:tc>
          <w:tcPr>
            <w:tcW w:w="4814" w:type="dxa"/>
          </w:tcPr>
          <w:p w14:paraId="3FC2BF10" w14:textId="635B4CAD" w:rsidR="001E0457" w:rsidRPr="006D4658" w:rsidRDefault="001E0457" w:rsidP="001E0457">
            <w:pPr>
              <w:pStyle w:val="ConsPlusNonformat"/>
              <w:widowControl/>
              <w:jc w:val="center"/>
              <w:rPr>
                <w:rFonts w:ascii="Times New Roman" w:hAnsi="Times New Roman" w:cs="Times New Roman"/>
                <w:sz w:val="16"/>
                <w:szCs w:val="16"/>
              </w:rPr>
            </w:pPr>
            <w:r w:rsidRPr="006D4658">
              <w:rPr>
                <w:rFonts w:ascii="Times New Roman" w:hAnsi="Times New Roman" w:cs="Times New Roman"/>
                <w:sz w:val="16"/>
                <w:szCs w:val="16"/>
              </w:rPr>
              <w:t>Глава Александровского</w:t>
            </w:r>
          </w:p>
          <w:p w14:paraId="2D28A700" w14:textId="409981B5" w:rsidR="001E0457" w:rsidRPr="006D4658" w:rsidRDefault="001E0457" w:rsidP="001E0457">
            <w:pPr>
              <w:pStyle w:val="ConsPlusNonformat"/>
              <w:widowControl/>
              <w:jc w:val="center"/>
              <w:rPr>
                <w:rFonts w:ascii="Times New Roman" w:hAnsi="Times New Roman" w:cs="Times New Roman"/>
                <w:sz w:val="16"/>
                <w:szCs w:val="16"/>
              </w:rPr>
            </w:pPr>
            <w:r w:rsidRPr="006D4658">
              <w:rPr>
                <w:rFonts w:ascii="Times New Roman" w:hAnsi="Times New Roman" w:cs="Times New Roman"/>
                <w:sz w:val="16"/>
                <w:szCs w:val="16"/>
              </w:rPr>
              <w:t>сельского поселения Павловского</w:t>
            </w:r>
          </w:p>
          <w:p w14:paraId="0B9B6AD8" w14:textId="77777777" w:rsidR="001E0457" w:rsidRPr="006D4658" w:rsidRDefault="001E0457" w:rsidP="001E0457">
            <w:pPr>
              <w:pStyle w:val="ConsPlusNonformat"/>
              <w:widowControl/>
              <w:jc w:val="center"/>
              <w:rPr>
                <w:rFonts w:ascii="Times New Roman" w:hAnsi="Times New Roman" w:cs="Times New Roman"/>
                <w:sz w:val="16"/>
                <w:szCs w:val="16"/>
              </w:rPr>
            </w:pPr>
            <w:r w:rsidRPr="006D4658">
              <w:rPr>
                <w:rFonts w:ascii="Times New Roman" w:hAnsi="Times New Roman" w:cs="Times New Roman"/>
                <w:sz w:val="16"/>
                <w:szCs w:val="16"/>
              </w:rPr>
              <w:t>муниципального района</w:t>
            </w:r>
          </w:p>
          <w:p w14:paraId="645E8AA7" w14:textId="28990FB2"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______________С.И. Шешенко</w:t>
            </w:r>
          </w:p>
          <w:p w14:paraId="19FA0CA0"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мп</w:t>
            </w:r>
          </w:p>
        </w:tc>
        <w:tc>
          <w:tcPr>
            <w:tcW w:w="4757" w:type="dxa"/>
          </w:tcPr>
          <w:p w14:paraId="28C31571" w14:textId="12FBDD09" w:rsidR="001E0457" w:rsidRPr="006D4658" w:rsidRDefault="001E0457" w:rsidP="001E0457">
            <w:pPr>
              <w:pStyle w:val="ConsPlusNonformat"/>
              <w:widowControl/>
              <w:jc w:val="center"/>
              <w:rPr>
                <w:rFonts w:ascii="Times New Roman" w:hAnsi="Times New Roman" w:cs="Times New Roman"/>
                <w:sz w:val="16"/>
                <w:szCs w:val="16"/>
              </w:rPr>
            </w:pPr>
            <w:r w:rsidRPr="006D4658">
              <w:rPr>
                <w:rFonts w:ascii="Times New Roman" w:hAnsi="Times New Roman" w:cs="Times New Roman"/>
                <w:sz w:val="16"/>
                <w:szCs w:val="16"/>
              </w:rPr>
              <w:t>Глава администрации Павловского муниципального района</w:t>
            </w:r>
          </w:p>
          <w:p w14:paraId="5F1A562F" w14:textId="77777777" w:rsidR="001E0457" w:rsidRPr="006D4658" w:rsidRDefault="001E0457" w:rsidP="001E0457">
            <w:pPr>
              <w:pStyle w:val="ConsPlusNonformat"/>
              <w:widowControl/>
              <w:rPr>
                <w:rFonts w:ascii="Times New Roman" w:hAnsi="Times New Roman" w:cs="Times New Roman"/>
                <w:sz w:val="16"/>
                <w:szCs w:val="16"/>
              </w:rPr>
            </w:pPr>
          </w:p>
          <w:p w14:paraId="10692384"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______________Ю.Ф. Русинов</w:t>
            </w:r>
          </w:p>
          <w:p w14:paraId="2C843BA6"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мп</w:t>
            </w:r>
          </w:p>
        </w:tc>
      </w:tr>
    </w:tbl>
    <w:p w14:paraId="10391BF3" w14:textId="77777777" w:rsidR="001E0457" w:rsidRDefault="001E0457" w:rsidP="001E0457">
      <w:pPr>
        <w:ind w:firstLine="567"/>
        <w:rPr>
          <w:sz w:val="16"/>
          <w:szCs w:val="16"/>
        </w:rPr>
      </w:pPr>
    </w:p>
    <w:p w14:paraId="7BF22965" w14:textId="77777777" w:rsidR="001E0457" w:rsidRDefault="001E0457" w:rsidP="001E0457">
      <w:pPr>
        <w:ind w:firstLine="567"/>
        <w:rPr>
          <w:sz w:val="16"/>
          <w:szCs w:val="16"/>
        </w:rPr>
      </w:pPr>
    </w:p>
    <w:p w14:paraId="20AD8AF8" w14:textId="77777777" w:rsidR="001E0457" w:rsidRPr="006D4658" w:rsidRDefault="001E0457" w:rsidP="001E0457">
      <w:pPr>
        <w:tabs>
          <w:tab w:val="left" w:pos="3544"/>
        </w:tabs>
        <w:rPr>
          <w:sz w:val="16"/>
          <w:szCs w:val="16"/>
        </w:rPr>
      </w:pPr>
      <w:r w:rsidRPr="006D4658">
        <w:rPr>
          <w:sz w:val="16"/>
          <w:szCs w:val="16"/>
        </w:rPr>
        <w:t>Глава Павловского</w:t>
      </w:r>
    </w:p>
    <w:p w14:paraId="3CB90E2E" w14:textId="19F4BFDA" w:rsidR="001E0457" w:rsidRPr="006D4658" w:rsidRDefault="001E0457" w:rsidP="001E0457">
      <w:pPr>
        <w:tabs>
          <w:tab w:val="left" w:pos="3544"/>
        </w:tabs>
        <w:rPr>
          <w:sz w:val="16"/>
          <w:szCs w:val="16"/>
        </w:rPr>
      </w:pPr>
      <w:r w:rsidRPr="006D4658">
        <w:rPr>
          <w:sz w:val="16"/>
          <w:szCs w:val="16"/>
        </w:rPr>
        <w:t>Муниципального</w:t>
      </w:r>
      <w:r>
        <w:rPr>
          <w:sz w:val="16"/>
          <w:szCs w:val="16"/>
        </w:rPr>
        <w:t xml:space="preserve"> </w:t>
      </w:r>
      <w:r w:rsidRPr="006D4658">
        <w:rPr>
          <w:sz w:val="16"/>
          <w:szCs w:val="16"/>
        </w:rPr>
        <w:t>района</w:t>
      </w:r>
      <w:r>
        <w:rPr>
          <w:sz w:val="16"/>
          <w:szCs w:val="16"/>
        </w:rPr>
        <w:tab/>
      </w:r>
      <w:r w:rsidRPr="006D4658">
        <w:rPr>
          <w:sz w:val="16"/>
          <w:szCs w:val="16"/>
        </w:rPr>
        <w:t>Н.Н.Дегтярев</w:t>
      </w:r>
    </w:p>
    <w:p w14:paraId="508A5D25" w14:textId="77777777" w:rsidR="001E0457" w:rsidRDefault="001E0457" w:rsidP="001E0457">
      <w:pPr>
        <w:ind w:firstLine="567"/>
        <w:rPr>
          <w:sz w:val="16"/>
          <w:szCs w:val="16"/>
        </w:rPr>
      </w:pPr>
    </w:p>
    <w:p w14:paraId="04FB8439" w14:textId="77777777" w:rsidR="001E0457" w:rsidRDefault="001E0457" w:rsidP="001E0457">
      <w:pPr>
        <w:ind w:firstLine="567"/>
        <w:rPr>
          <w:sz w:val="16"/>
          <w:szCs w:val="16"/>
        </w:rPr>
      </w:pPr>
    </w:p>
    <w:p w14:paraId="67242B35" w14:textId="77777777" w:rsidR="001E0457" w:rsidRDefault="001E0457" w:rsidP="001E0457">
      <w:pPr>
        <w:ind w:firstLine="567"/>
        <w:rPr>
          <w:sz w:val="16"/>
          <w:szCs w:val="16"/>
        </w:rPr>
      </w:pPr>
    </w:p>
    <w:p w14:paraId="5FD09821" w14:textId="688A60BF" w:rsidR="001E0457" w:rsidRPr="006D4658" w:rsidRDefault="001E0457" w:rsidP="001E0457">
      <w:pPr>
        <w:ind w:left="1843"/>
        <w:rPr>
          <w:sz w:val="16"/>
          <w:szCs w:val="16"/>
        </w:rPr>
      </w:pPr>
      <w:r w:rsidRPr="006D4658">
        <w:rPr>
          <w:sz w:val="16"/>
          <w:szCs w:val="16"/>
        </w:rPr>
        <w:t xml:space="preserve">Приложение к Соглашению между администрацией Александровского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6D4658">
        <w:rPr>
          <w:bCs/>
          <w:sz w:val="16"/>
          <w:szCs w:val="16"/>
        </w:rPr>
        <w:t>для обеспечения муниципальных нужд</w:t>
      </w:r>
    </w:p>
    <w:p w14:paraId="590B46F2" w14:textId="77777777" w:rsidR="001E0457" w:rsidRPr="006D4658" w:rsidRDefault="001E0457" w:rsidP="001E0457">
      <w:pPr>
        <w:ind w:firstLine="567"/>
        <w:rPr>
          <w:sz w:val="16"/>
          <w:szCs w:val="16"/>
        </w:rPr>
      </w:pPr>
    </w:p>
    <w:p w14:paraId="79F1ECFA" w14:textId="77777777" w:rsidR="001E0457" w:rsidRPr="006D4658" w:rsidRDefault="001E0457" w:rsidP="001E0457">
      <w:pPr>
        <w:jc w:val="center"/>
        <w:rPr>
          <w:sz w:val="16"/>
          <w:szCs w:val="16"/>
        </w:rPr>
      </w:pPr>
      <w:r w:rsidRPr="006D4658">
        <w:rPr>
          <w:sz w:val="16"/>
          <w:szCs w:val="16"/>
        </w:rPr>
        <w:t>МЕТОДИКА</w:t>
      </w:r>
    </w:p>
    <w:p w14:paraId="511D1965" w14:textId="77777777" w:rsidR="001E0457" w:rsidRPr="006D4658" w:rsidRDefault="001E0457" w:rsidP="001E0457">
      <w:pPr>
        <w:jc w:val="center"/>
        <w:rPr>
          <w:sz w:val="16"/>
          <w:szCs w:val="16"/>
        </w:rPr>
      </w:pPr>
      <w:r w:rsidRPr="006D4658">
        <w:rPr>
          <w:sz w:val="16"/>
          <w:szCs w:val="16"/>
        </w:rPr>
        <w:t>расчета межбюджетных трансфертов</w:t>
      </w:r>
    </w:p>
    <w:p w14:paraId="64642B27" w14:textId="77777777" w:rsidR="001E0457" w:rsidRPr="006D4658" w:rsidRDefault="001E0457" w:rsidP="001E0457">
      <w:pPr>
        <w:ind w:firstLine="567"/>
        <w:jc w:val="center"/>
        <w:rPr>
          <w:sz w:val="16"/>
          <w:szCs w:val="16"/>
        </w:rPr>
      </w:pPr>
    </w:p>
    <w:p w14:paraId="71D873D9" w14:textId="77777777" w:rsidR="001E0457" w:rsidRPr="006D4658" w:rsidRDefault="001E0457" w:rsidP="001E0457">
      <w:pPr>
        <w:ind w:firstLine="567"/>
        <w:jc w:val="both"/>
        <w:rPr>
          <w:sz w:val="16"/>
          <w:szCs w:val="16"/>
        </w:rPr>
      </w:pPr>
      <w:r w:rsidRPr="006D4658">
        <w:rPr>
          <w:sz w:val="16"/>
          <w:szCs w:val="16"/>
        </w:rPr>
        <w:t>Размер межбюджетных трансфертов рассчитывается по формуле:</w:t>
      </w:r>
    </w:p>
    <w:p w14:paraId="17E12F44" w14:textId="77777777" w:rsidR="001E0457" w:rsidRPr="006D4658" w:rsidRDefault="001E0457" w:rsidP="001E0457">
      <w:pPr>
        <w:ind w:firstLine="567"/>
        <w:jc w:val="both"/>
        <w:rPr>
          <w:sz w:val="16"/>
          <w:szCs w:val="16"/>
        </w:rPr>
      </w:pPr>
    </w:p>
    <w:p w14:paraId="34DEF8AE" w14:textId="77777777" w:rsidR="001E0457" w:rsidRPr="006D4658" w:rsidRDefault="001E0457" w:rsidP="001E0457">
      <w:pPr>
        <w:jc w:val="center"/>
        <w:rPr>
          <w:sz w:val="16"/>
          <w:szCs w:val="16"/>
        </w:rPr>
      </w:pPr>
      <w:r w:rsidRPr="006D4658">
        <w:rPr>
          <w:sz w:val="16"/>
          <w:szCs w:val="16"/>
          <w:lang w:val="en-US"/>
        </w:rPr>
        <w:t>W</w:t>
      </w:r>
      <w:r w:rsidRPr="006D4658">
        <w:rPr>
          <w:sz w:val="16"/>
          <w:szCs w:val="16"/>
        </w:rPr>
        <w:t xml:space="preserve"> = </w:t>
      </w:r>
      <w:r w:rsidRPr="006D4658">
        <w:rPr>
          <w:sz w:val="16"/>
          <w:szCs w:val="16"/>
          <w:lang w:val="en-US"/>
        </w:rPr>
        <w:t>R</w:t>
      </w:r>
      <w:r w:rsidRPr="006D4658">
        <w:rPr>
          <w:sz w:val="16"/>
          <w:szCs w:val="16"/>
        </w:rPr>
        <w:t xml:space="preserve"> + </w:t>
      </w:r>
      <w:r w:rsidRPr="006D4658">
        <w:rPr>
          <w:sz w:val="16"/>
          <w:szCs w:val="16"/>
          <w:lang w:val="en-US"/>
        </w:rPr>
        <w:t>K</w:t>
      </w:r>
      <w:r w:rsidRPr="006D4658">
        <w:rPr>
          <w:sz w:val="16"/>
          <w:szCs w:val="16"/>
        </w:rPr>
        <w:t>,</w:t>
      </w:r>
    </w:p>
    <w:p w14:paraId="7B089F22" w14:textId="77777777" w:rsidR="001507E6" w:rsidRDefault="001507E6" w:rsidP="001E0457">
      <w:pPr>
        <w:ind w:firstLine="567"/>
        <w:jc w:val="both"/>
        <w:rPr>
          <w:sz w:val="16"/>
          <w:szCs w:val="16"/>
        </w:rPr>
      </w:pPr>
    </w:p>
    <w:p w14:paraId="68F6EECB" w14:textId="77777777" w:rsidR="001E0457" w:rsidRPr="006D4658" w:rsidRDefault="001E0457" w:rsidP="001E0457">
      <w:pPr>
        <w:ind w:firstLine="567"/>
        <w:jc w:val="both"/>
        <w:rPr>
          <w:sz w:val="16"/>
          <w:szCs w:val="16"/>
        </w:rPr>
      </w:pPr>
      <w:r w:rsidRPr="006D4658">
        <w:rPr>
          <w:sz w:val="16"/>
          <w:szCs w:val="16"/>
        </w:rPr>
        <w:t xml:space="preserve">где: </w:t>
      </w:r>
    </w:p>
    <w:p w14:paraId="6433DBCD" w14:textId="77777777" w:rsidR="001E0457" w:rsidRPr="006D4658" w:rsidRDefault="001E0457" w:rsidP="001E0457">
      <w:pPr>
        <w:ind w:firstLine="567"/>
        <w:jc w:val="both"/>
        <w:rPr>
          <w:sz w:val="16"/>
          <w:szCs w:val="16"/>
        </w:rPr>
      </w:pPr>
      <w:r w:rsidRPr="006D4658">
        <w:rPr>
          <w:sz w:val="16"/>
          <w:szCs w:val="16"/>
          <w:lang w:val="en-US"/>
        </w:rPr>
        <w:t>W</w:t>
      </w:r>
      <w:r w:rsidRPr="006D4658">
        <w:rPr>
          <w:sz w:val="16"/>
          <w:szCs w:val="16"/>
        </w:rPr>
        <w:t xml:space="preserve"> – размер межбюджетных трансфертов бюджету муниципального района за год;</w:t>
      </w:r>
    </w:p>
    <w:p w14:paraId="3484438E" w14:textId="772AFA62" w:rsidR="001E0457" w:rsidRPr="006D4658" w:rsidRDefault="001E0457" w:rsidP="001E0457">
      <w:pPr>
        <w:ind w:firstLine="567"/>
        <w:jc w:val="both"/>
        <w:rPr>
          <w:sz w:val="16"/>
          <w:szCs w:val="16"/>
        </w:rPr>
      </w:pPr>
      <w:r w:rsidRPr="006D4658">
        <w:rPr>
          <w:sz w:val="16"/>
          <w:szCs w:val="16"/>
          <w:lang w:val="en-US"/>
        </w:rPr>
        <w:t>R</w:t>
      </w:r>
      <w:r w:rsidRPr="006D4658">
        <w:rPr>
          <w:sz w:val="16"/>
          <w:szCs w:val="16"/>
        </w:rPr>
        <w:t xml:space="preserve"> – затраты на текущие расходы на содержание 1 работника за год;</w:t>
      </w:r>
    </w:p>
    <w:p w14:paraId="512070A2" w14:textId="77777777" w:rsidR="001E0457" w:rsidRPr="006D4658" w:rsidRDefault="001E0457" w:rsidP="001E0457">
      <w:pPr>
        <w:ind w:firstLine="567"/>
        <w:jc w:val="both"/>
        <w:rPr>
          <w:sz w:val="16"/>
          <w:szCs w:val="16"/>
        </w:rPr>
      </w:pPr>
      <w:r w:rsidRPr="006D4658">
        <w:rPr>
          <w:sz w:val="16"/>
          <w:szCs w:val="16"/>
          <w:lang w:val="en-US"/>
        </w:rPr>
        <w:t>K</w:t>
      </w:r>
      <w:r w:rsidRPr="006D4658">
        <w:rPr>
          <w:sz w:val="16"/>
          <w:szCs w:val="16"/>
        </w:rPr>
        <w:t xml:space="preserve"> – годовой фонд оплаты труда с начислениями по должности экономист.</w:t>
      </w:r>
    </w:p>
    <w:p w14:paraId="648DCCB8" w14:textId="77777777" w:rsidR="001E0457" w:rsidRPr="006D4658" w:rsidRDefault="001E0457" w:rsidP="001E0457">
      <w:pPr>
        <w:ind w:firstLine="567"/>
        <w:jc w:val="both"/>
        <w:rPr>
          <w:sz w:val="16"/>
          <w:szCs w:val="16"/>
        </w:rPr>
      </w:pPr>
    </w:p>
    <w:p w14:paraId="50BB28A4" w14:textId="1DE65EC1" w:rsidR="001E0457" w:rsidRPr="001E0457" w:rsidRDefault="001E0457" w:rsidP="001E0457">
      <w:pPr>
        <w:jc w:val="center"/>
        <w:rPr>
          <w:b/>
          <w:sz w:val="16"/>
          <w:szCs w:val="16"/>
        </w:rPr>
      </w:pPr>
      <w:r w:rsidRPr="001E0457">
        <w:rPr>
          <w:b/>
          <w:sz w:val="16"/>
          <w:szCs w:val="16"/>
        </w:rPr>
        <w:t>Расчет</w:t>
      </w:r>
    </w:p>
    <w:p w14:paraId="6E664FA4" w14:textId="11122D01" w:rsidR="001E0457" w:rsidRPr="001E0457" w:rsidRDefault="001E0457" w:rsidP="001E0457">
      <w:pPr>
        <w:jc w:val="center"/>
        <w:rPr>
          <w:b/>
          <w:sz w:val="16"/>
          <w:szCs w:val="16"/>
        </w:rPr>
      </w:pPr>
      <w:r w:rsidRPr="001E0457">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Pr>
          <w:b/>
          <w:sz w:val="16"/>
          <w:szCs w:val="16"/>
        </w:rPr>
        <w:t xml:space="preserve"> </w:t>
      </w:r>
      <w:r w:rsidRPr="001E0457">
        <w:rPr>
          <w:b/>
          <w:sz w:val="16"/>
          <w:szCs w:val="16"/>
        </w:rPr>
        <w:t>на содержание лица, осуществляющего выполнение переданных полномочий</w:t>
      </w:r>
    </w:p>
    <w:p w14:paraId="660A4AD3" w14:textId="77777777" w:rsidR="001E0457" w:rsidRPr="006D4658" w:rsidRDefault="001E0457" w:rsidP="001E0457">
      <w:pPr>
        <w:ind w:firstLine="567"/>
        <w:jc w:val="both"/>
        <w:rPr>
          <w:sz w:val="16"/>
          <w:szCs w:val="16"/>
        </w:rPr>
      </w:pPr>
    </w:p>
    <w:p w14:paraId="33E5716C" w14:textId="015547D3" w:rsidR="001E0457" w:rsidRPr="006D4658" w:rsidRDefault="001E0457" w:rsidP="001E0457">
      <w:pPr>
        <w:ind w:firstLine="567"/>
        <w:jc w:val="both"/>
        <w:rPr>
          <w:sz w:val="16"/>
          <w:szCs w:val="16"/>
        </w:rPr>
      </w:pPr>
      <w:r w:rsidRPr="006D4658">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043CFDE0" w14:textId="77777777" w:rsidR="001E0457" w:rsidRPr="006D4658" w:rsidRDefault="001E0457" w:rsidP="001E0457">
      <w:pPr>
        <w:ind w:firstLine="567"/>
        <w:jc w:val="both"/>
        <w:rPr>
          <w:sz w:val="16"/>
          <w:szCs w:val="16"/>
        </w:rPr>
      </w:pPr>
      <w:r w:rsidRPr="006D4658">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32E43259" w14:textId="77777777" w:rsidR="001E0457" w:rsidRPr="006D4658" w:rsidRDefault="001E0457" w:rsidP="001E0457">
      <w:pPr>
        <w:ind w:firstLine="567"/>
        <w:jc w:val="both"/>
        <w:rPr>
          <w:sz w:val="16"/>
          <w:szCs w:val="16"/>
        </w:rPr>
      </w:pPr>
    </w:p>
    <w:p w14:paraId="776C4E1B" w14:textId="77777777" w:rsidR="001E0457" w:rsidRPr="006D4658" w:rsidRDefault="001E0457" w:rsidP="001E0457">
      <w:pPr>
        <w:ind w:firstLine="567"/>
        <w:jc w:val="center"/>
        <w:rPr>
          <w:sz w:val="16"/>
          <w:szCs w:val="16"/>
        </w:rPr>
      </w:pPr>
      <w:r w:rsidRPr="006D4658">
        <w:rPr>
          <w:sz w:val="16"/>
          <w:szCs w:val="16"/>
          <w:lang w:val="en-US"/>
        </w:rPr>
        <w:t>W</w:t>
      </w:r>
      <w:r w:rsidRPr="006D4658">
        <w:rPr>
          <w:sz w:val="16"/>
          <w:szCs w:val="16"/>
        </w:rPr>
        <w:t xml:space="preserve"> = 54597,1  + 355 678,01 = 410275,11 (рублей).</w:t>
      </w:r>
    </w:p>
    <w:p w14:paraId="3C914285" w14:textId="77777777" w:rsidR="001E0457" w:rsidRPr="006D4658" w:rsidRDefault="001E0457" w:rsidP="001E0457">
      <w:pPr>
        <w:ind w:firstLine="567"/>
        <w:rPr>
          <w:sz w:val="16"/>
          <w:szCs w:val="16"/>
        </w:rPr>
      </w:pPr>
    </w:p>
    <w:p w14:paraId="2105CDB0" w14:textId="77777777" w:rsidR="001E0457" w:rsidRPr="001E0457" w:rsidRDefault="001E0457" w:rsidP="001E0457">
      <w:pPr>
        <w:jc w:val="center"/>
        <w:rPr>
          <w:b/>
          <w:sz w:val="16"/>
          <w:szCs w:val="16"/>
        </w:rPr>
      </w:pPr>
      <w:r w:rsidRPr="001E0457">
        <w:rPr>
          <w:b/>
          <w:sz w:val="16"/>
          <w:szCs w:val="16"/>
        </w:rPr>
        <w:t>МЕТОДИКА</w:t>
      </w:r>
    </w:p>
    <w:p w14:paraId="6FC7FC01" w14:textId="1751EA2B" w:rsidR="001E0457" w:rsidRPr="001E0457" w:rsidRDefault="001E0457" w:rsidP="001E0457">
      <w:pPr>
        <w:jc w:val="center"/>
        <w:rPr>
          <w:b/>
          <w:sz w:val="16"/>
          <w:szCs w:val="16"/>
        </w:rPr>
      </w:pPr>
      <w:r w:rsidRPr="001E0457">
        <w:rPr>
          <w:b/>
          <w:sz w:val="16"/>
          <w:szCs w:val="16"/>
        </w:rPr>
        <w:t>расчета межбюджетных трансфертов с учетом установленных затрат в 2015 году</w:t>
      </w:r>
    </w:p>
    <w:p w14:paraId="661B9531" w14:textId="77777777" w:rsidR="001E0457" w:rsidRPr="006D4658" w:rsidRDefault="001E0457" w:rsidP="001E0457">
      <w:pPr>
        <w:ind w:firstLine="567"/>
        <w:jc w:val="center"/>
        <w:rPr>
          <w:sz w:val="16"/>
          <w:szCs w:val="16"/>
        </w:rPr>
      </w:pPr>
    </w:p>
    <w:p w14:paraId="4B37691E" w14:textId="77777777" w:rsidR="001E0457" w:rsidRPr="006D4658" w:rsidRDefault="001E0457" w:rsidP="001E0457">
      <w:pPr>
        <w:ind w:firstLine="567"/>
        <w:jc w:val="both"/>
        <w:rPr>
          <w:sz w:val="16"/>
          <w:szCs w:val="16"/>
        </w:rPr>
      </w:pPr>
      <w:r w:rsidRPr="006D4658">
        <w:rPr>
          <w:sz w:val="16"/>
          <w:szCs w:val="16"/>
        </w:rPr>
        <w:t>Размер межбюджетных трансфертов с учетом установленных затрат в 2015 году рассчитывается по формуле:</w:t>
      </w:r>
    </w:p>
    <w:p w14:paraId="27C88874" w14:textId="77777777" w:rsidR="001E0457" w:rsidRPr="006D4658" w:rsidRDefault="001E0457" w:rsidP="001E0457">
      <w:pPr>
        <w:ind w:firstLine="567"/>
        <w:jc w:val="center"/>
        <w:rPr>
          <w:sz w:val="16"/>
          <w:szCs w:val="16"/>
        </w:rPr>
      </w:pPr>
    </w:p>
    <w:p w14:paraId="53279AD6" w14:textId="77777777" w:rsidR="001E0457" w:rsidRPr="006D4658" w:rsidRDefault="001E0457" w:rsidP="001E0457">
      <w:pPr>
        <w:jc w:val="center"/>
        <w:rPr>
          <w:sz w:val="16"/>
          <w:szCs w:val="16"/>
        </w:rPr>
      </w:pPr>
      <w:r w:rsidRPr="006D4658">
        <w:rPr>
          <w:sz w:val="16"/>
          <w:szCs w:val="16"/>
          <w:lang w:val="en-US"/>
        </w:rPr>
        <w:t>W</w:t>
      </w:r>
      <w:r w:rsidRPr="006D4658">
        <w:rPr>
          <w:sz w:val="16"/>
          <w:szCs w:val="16"/>
          <w:vertAlign w:val="subscript"/>
        </w:rPr>
        <w:t>1</w:t>
      </w:r>
      <w:r w:rsidRPr="006D4658">
        <w:rPr>
          <w:sz w:val="16"/>
          <w:szCs w:val="16"/>
        </w:rPr>
        <w:t xml:space="preserve"> = </w:t>
      </w:r>
      <w:r w:rsidRPr="006D4658">
        <w:rPr>
          <w:sz w:val="16"/>
          <w:szCs w:val="16"/>
          <w:lang w:val="en-US"/>
        </w:rPr>
        <w:t>W</w:t>
      </w:r>
      <w:r w:rsidRPr="006D4658">
        <w:rPr>
          <w:sz w:val="16"/>
          <w:szCs w:val="16"/>
        </w:rPr>
        <w:t xml:space="preserve"> </w:t>
      </w:r>
      <w:r w:rsidRPr="006D4658">
        <w:rPr>
          <w:sz w:val="16"/>
          <w:szCs w:val="16"/>
          <w:lang w:val="en-US"/>
        </w:rPr>
        <w:t>x</w:t>
      </w:r>
      <w:r w:rsidRPr="006D4658">
        <w:rPr>
          <w:sz w:val="16"/>
          <w:szCs w:val="16"/>
        </w:rPr>
        <w:t xml:space="preserve"> 0,13 </w:t>
      </w:r>
      <w:r w:rsidRPr="006D4658">
        <w:rPr>
          <w:sz w:val="16"/>
          <w:szCs w:val="16"/>
          <w:lang w:val="en-US"/>
        </w:rPr>
        <w:t>x</w:t>
      </w:r>
      <w:r w:rsidRPr="006D4658">
        <w:rPr>
          <w:sz w:val="16"/>
          <w:szCs w:val="16"/>
        </w:rPr>
        <w:t xml:space="preserve"> </w:t>
      </w:r>
      <w:r w:rsidRPr="006D4658">
        <w:rPr>
          <w:sz w:val="16"/>
          <w:szCs w:val="16"/>
          <w:lang w:val="en-US"/>
        </w:rPr>
        <w:t>N</w:t>
      </w:r>
      <w:r w:rsidRPr="006D4658">
        <w:rPr>
          <w:sz w:val="16"/>
          <w:szCs w:val="16"/>
        </w:rPr>
        <w:t>/ 12</w:t>
      </w:r>
    </w:p>
    <w:p w14:paraId="316BF5A2" w14:textId="77777777" w:rsidR="001E0457" w:rsidRPr="006D4658" w:rsidRDefault="001E0457" w:rsidP="001E0457">
      <w:pPr>
        <w:ind w:firstLine="567"/>
        <w:jc w:val="both"/>
        <w:rPr>
          <w:sz w:val="16"/>
          <w:szCs w:val="16"/>
        </w:rPr>
      </w:pPr>
      <w:r w:rsidRPr="006D4658">
        <w:rPr>
          <w:sz w:val="16"/>
          <w:szCs w:val="16"/>
        </w:rPr>
        <w:t xml:space="preserve">где: </w:t>
      </w:r>
    </w:p>
    <w:p w14:paraId="15BB254A" w14:textId="21CCC9E5" w:rsidR="001E0457" w:rsidRPr="006D4658" w:rsidRDefault="001E0457" w:rsidP="001E0457">
      <w:pPr>
        <w:ind w:firstLine="567"/>
        <w:jc w:val="both"/>
        <w:rPr>
          <w:sz w:val="16"/>
          <w:szCs w:val="16"/>
        </w:rPr>
      </w:pPr>
      <w:r w:rsidRPr="006D4658">
        <w:rPr>
          <w:sz w:val="16"/>
          <w:szCs w:val="16"/>
          <w:lang w:val="en-US"/>
        </w:rPr>
        <w:t>W</w:t>
      </w:r>
      <w:r w:rsidRPr="006D4658">
        <w:rPr>
          <w:sz w:val="16"/>
          <w:szCs w:val="16"/>
          <w:vertAlign w:val="subscript"/>
        </w:rPr>
        <w:t>1</w:t>
      </w:r>
      <w:r w:rsidRPr="006D4658">
        <w:rPr>
          <w:sz w:val="16"/>
          <w:szCs w:val="16"/>
        </w:rPr>
        <w:t xml:space="preserve"> – размер межбюджетных трансфертов бюджету муниципального района с учетом установленных затрат в 2015 году;</w:t>
      </w:r>
    </w:p>
    <w:p w14:paraId="47924EC4" w14:textId="77777777" w:rsidR="001E0457" w:rsidRPr="006D4658" w:rsidRDefault="001E0457" w:rsidP="001E0457">
      <w:pPr>
        <w:ind w:firstLine="567"/>
        <w:jc w:val="both"/>
        <w:rPr>
          <w:sz w:val="16"/>
          <w:szCs w:val="16"/>
        </w:rPr>
      </w:pPr>
      <w:r w:rsidRPr="006D4658">
        <w:rPr>
          <w:sz w:val="16"/>
          <w:szCs w:val="16"/>
          <w:lang w:val="en-US"/>
        </w:rPr>
        <w:t>N</w:t>
      </w:r>
      <w:r w:rsidRPr="006D4658">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52E48899" w14:textId="77777777" w:rsidR="001E0457" w:rsidRPr="006D4658" w:rsidRDefault="001E0457" w:rsidP="001E0457">
      <w:pPr>
        <w:ind w:firstLine="567"/>
        <w:jc w:val="both"/>
        <w:rPr>
          <w:sz w:val="16"/>
          <w:szCs w:val="16"/>
        </w:rPr>
      </w:pPr>
    </w:p>
    <w:p w14:paraId="245935CB" w14:textId="77777777" w:rsidR="001E0457" w:rsidRPr="006D4658" w:rsidRDefault="001E0457" w:rsidP="001E0457">
      <w:pPr>
        <w:ind w:firstLine="567"/>
        <w:jc w:val="both"/>
        <w:rPr>
          <w:sz w:val="16"/>
          <w:szCs w:val="16"/>
        </w:rPr>
      </w:pPr>
      <w:r w:rsidRPr="006D4658">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0D7168EB" w14:textId="77777777" w:rsidR="001E0457" w:rsidRPr="006D4658" w:rsidRDefault="001E0457" w:rsidP="001E0457">
      <w:pPr>
        <w:ind w:firstLine="567"/>
        <w:jc w:val="both"/>
        <w:rPr>
          <w:sz w:val="16"/>
          <w:szCs w:val="16"/>
        </w:rPr>
      </w:pPr>
    </w:p>
    <w:p w14:paraId="52D2AD60" w14:textId="77777777" w:rsidR="001E0457" w:rsidRPr="006D4658" w:rsidRDefault="001E0457" w:rsidP="001E0457">
      <w:pPr>
        <w:rPr>
          <w:sz w:val="16"/>
          <w:szCs w:val="16"/>
        </w:rPr>
      </w:pPr>
      <w:r w:rsidRPr="006D4658">
        <w:rPr>
          <w:sz w:val="16"/>
          <w:szCs w:val="16"/>
          <w:lang w:val="en-US"/>
        </w:rPr>
        <w:t>W</w:t>
      </w:r>
      <w:r w:rsidRPr="006D4658">
        <w:rPr>
          <w:sz w:val="16"/>
          <w:szCs w:val="16"/>
          <w:vertAlign w:val="subscript"/>
        </w:rPr>
        <w:t>1</w:t>
      </w:r>
      <w:r w:rsidRPr="006D4658">
        <w:rPr>
          <w:sz w:val="16"/>
          <w:szCs w:val="16"/>
        </w:rPr>
        <w:t xml:space="preserve"> = 410275,11 </w:t>
      </w:r>
      <w:r w:rsidRPr="006D4658">
        <w:rPr>
          <w:sz w:val="16"/>
          <w:szCs w:val="16"/>
          <w:lang w:val="en-US"/>
        </w:rPr>
        <w:t>x</w:t>
      </w:r>
      <w:r w:rsidRPr="006D4658">
        <w:rPr>
          <w:sz w:val="16"/>
          <w:szCs w:val="16"/>
        </w:rPr>
        <w:t xml:space="preserve"> 0,13 </w:t>
      </w:r>
      <w:r w:rsidRPr="006D4658">
        <w:rPr>
          <w:sz w:val="16"/>
          <w:szCs w:val="16"/>
          <w:lang w:val="en-US"/>
        </w:rPr>
        <w:t>x</w:t>
      </w:r>
      <w:r w:rsidRPr="006D4658">
        <w:rPr>
          <w:sz w:val="16"/>
          <w:szCs w:val="16"/>
        </w:rPr>
        <w:t xml:space="preserve"> 12 / 12 = 53335,76(рублей).</w:t>
      </w:r>
    </w:p>
    <w:p w14:paraId="775229F1" w14:textId="77777777" w:rsidR="001E0457" w:rsidRDefault="001E0457" w:rsidP="001E0457">
      <w:pPr>
        <w:ind w:firstLine="567"/>
        <w:rPr>
          <w:sz w:val="16"/>
          <w:szCs w:val="16"/>
        </w:rPr>
      </w:pPr>
    </w:p>
    <w:p w14:paraId="4DD6D3CC" w14:textId="77777777" w:rsidR="001E0457" w:rsidRDefault="001E0457" w:rsidP="001E0457">
      <w:pPr>
        <w:ind w:firstLine="567"/>
        <w:rPr>
          <w:sz w:val="16"/>
          <w:szCs w:val="16"/>
        </w:rPr>
      </w:pPr>
    </w:p>
    <w:p w14:paraId="45881725" w14:textId="77777777" w:rsidR="001E0457" w:rsidRPr="006D4658" w:rsidRDefault="001E0457" w:rsidP="001E0457">
      <w:pPr>
        <w:ind w:firstLine="567"/>
        <w:rPr>
          <w:sz w:val="16"/>
          <w:szCs w:val="16"/>
        </w:rPr>
      </w:pPr>
    </w:p>
    <w:p w14:paraId="261FFC3C" w14:textId="77777777" w:rsidR="001E0457" w:rsidRPr="006D4658" w:rsidRDefault="001E0457" w:rsidP="001E0457">
      <w:pPr>
        <w:ind w:firstLine="567"/>
        <w:jc w:val="right"/>
        <w:rPr>
          <w:sz w:val="16"/>
          <w:szCs w:val="16"/>
        </w:rPr>
      </w:pPr>
      <w:r w:rsidRPr="006D4658">
        <w:rPr>
          <w:sz w:val="16"/>
          <w:szCs w:val="16"/>
        </w:rPr>
        <w:t>Таблица 1</w:t>
      </w:r>
    </w:p>
    <w:p w14:paraId="341C630A" w14:textId="77777777" w:rsidR="001E0457" w:rsidRPr="006D4658" w:rsidRDefault="001E0457" w:rsidP="001E0457">
      <w:pPr>
        <w:ind w:firstLine="567"/>
        <w:jc w:val="both"/>
        <w:rPr>
          <w:sz w:val="16"/>
          <w:szCs w:val="16"/>
        </w:rPr>
      </w:pPr>
    </w:p>
    <w:p w14:paraId="401036EC" w14:textId="77777777" w:rsidR="001E0457" w:rsidRPr="001E0457" w:rsidRDefault="001E0457" w:rsidP="001E0457">
      <w:pPr>
        <w:jc w:val="center"/>
        <w:rPr>
          <w:b/>
          <w:sz w:val="16"/>
          <w:szCs w:val="16"/>
        </w:rPr>
      </w:pPr>
      <w:r w:rsidRPr="001E0457">
        <w:rPr>
          <w:b/>
          <w:sz w:val="16"/>
          <w:szCs w:val="16"/>
        </w:rPr>
        <w:t>Расчет</w:t>
      </w:r>
    </w:p>
    <w:p w14:paraId="4917CFBB" w14:textId="77777777" w:rsidR="001E0457" w:rsidRPr="001E0457" w:rsidRDefault="001E0457" w:rsidP="001E0457">
      <w:pPr>
        <w:jc w:val="center"/>
        <w:rPr>
          <w:b/>
          <w:sz w:val="16"/>
          <w:szCs w:val="16"/>
        </w:rPr>
      </w:pPr>
      <w:r w:rsidRPr="001E0457">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3189042A" w14:textId="77777777" w:rsidR="001E0457" w:rsidRPr="006D4658" w:rsidRDefault="001E0457" w:rsidP="001E0457">
      <w:pPr>
        <w:ind w:firstLine="567"/>
        <w:jc w:val="center"/>
        <w:rPr>
          <w:sz w:val="16"/>
          <w:szCs w:val="16"/>
        </w:rPr>
      </w:pPr>
    </w:p>
    <w:tbl>
      <w:tblPr>
        <w:tblStyle w:val="af3"/>
        <w:tblW w:w="5000" w:type="pct"/>
        <w:tblLook w:val="04A0" w:firstRow="1" w:lastRow="0" w:firstColumn="1" w:lastColumn="0" w:noHBand="0" w:noVBand="1"/>
      </w:tblPr>
      <w:tblGrid>
        <w:gridCol w:w="416"/>
        <w:gridCol w:w="1397"/>
        <w:gridCol w:w="1624"/>
        <w:gridCol w:w="1229"/>
      </w:tblGrid>
      <w:tr w:rsidR="001E0457" w:rsidRPr="001E0457" w14:paraId="22479B56" w14:textId="77777777" w:rsidTr="001E0457">
        <w:trPr>
          <w:cantSplit/>
        </w:trPr>
        <w:tc>
          <w:tcPr>
            <w:tcW w:w="446" w:type="pct"/>
            <w:tcMar>
              <w:left w:w="28" w:type="dxa"/>
              <w:right w:w="28" w:type="dxa"/>
            </w:tcMar>
          </w:tcPr>
          <w:p w14:paraId="707180D1" w14:textId="77777777" w:rsidR="001E0457" w:rsidRPr="001E0457" w:rsidRDefault="001E0457" w:rsidP="001E0457">
            <w:pPr>
              <w:jc w:val="center"/>
              <w:rPr>
                <w:sz w:val="12"/>
                <w:szCs w:val="12"/>
              </w:rPr>
            </w:pPr>
            <w:r w:rsidRPr="001E0457">
              <w:rPr>
                <w:sz w:val="12"/>
                <w:szCs w:val="12"/>
              </w:rPr>
              <w:t>№ п/п</w:t>
            </w:r>
          </w:p>
        </w:tc>
        <w:tc>
          <w:tcPr>
            <w:tcW w:w="1497" w:type="pct"/>
            <w:tcMar>
              <w:left w:w="28" w:type="dxa"/>
              <w:right w:w="28" w:type="dxa"/>
            </w:tcMar>
          </w:tcPr>
          <w:p w14:paraId="4D67CFA8" w14:textId="77777777" w:rsidR="001E0457" w:rsidRPr="001E0457" w:rsidRDefault="001E0457" w:rsidP="001E0457">
            <w:pPr>
              <w:jc w:val="center"/>
              <w:rPr>
                <w:sz w:val="12"/>
                <w:szCs w:val="12"/>
              </w:rPr>
            </w:pPr>
            <w:r w:rsidRPr="001E0457">
              <w:rPr>
                <w:sz w:val="12"/>
                <w:szCs w:val="12"/>
              </w:rPr>
              <w:t>Наименование сельского поселения</w:t>
            </w:r>
          </w:p>
        </w:tc>
        <w:tc>
          <w:tcPr>
            <w:tcW w:w="1740" w:type="pct"/>
            <w:tcMar>
              <w:left w:w="28" w:type="dxa"/>
              <w:right w:w="28" w:type="dxa"/>
            </w:tcMar>
          </w:tcPr>
          <w:p w14:paraId="22963214" w14:textId="77777777" w:rsidR="001E0457" w:rsidRPr="001E0457" w:rsidRDefault="001E0457" w:rsidP="001E0457">
            <w:pPr>
              <w:jc w:val="center"/>
              <w:rPr>
                <w:sz w:val="12"/>
                <w:szCs w:val="12"/>
              </w:rPr>
            </w:pPr>
            <w:r w:rsidRPr="001E0457">
              <w:rPr>
                <w:sz w:val="12"/>
                <w:szCs w:val="12"/>
              </w:rPr>
              <w:t>Суммы контрактов электронных аукционов, тыс. рублей</w:t>
            </w:r>
          </w:p>
        </w:tc>
        <w:tc>
          <w:tcPr>
            <w:tcW w:w="1317" w:type="pct"/>
            <w:tcMar>
              <w:left w:w="28" w:type="dxa"/>
              <w:right w:w="28" w:type="dxa"/>
            </w:tcMar>
          </w:tcPr>
          <w:p w14:paraId="770BFF21" w14:textId="77777777" w:rsidR="001E0457" w:rsidRPr="001E0457" w:rsidRDefault="001E0457" w:rsidP="001E0457">
            <w:pPr>
              <w:jc w:val="center"/>
              <w:rPr>
                <w:sz w:val="12"/>
                <w:szCs w:val="12"/>
              </w:rPr>
            </w:pPr>
            <w:r w:rsidRPr="001E0457">
              <w:rPr>
                <w:sz w:val="12"/>
                <w:szCs w:val="12"/>
              </w:rPr>
              <w:t>Удельный вес затрат в общей сумме, %</w:t>
            </w:r>
          </w:p>
        </w:tc>
      </w:tr>
      <w:tr w:rsidR="001E0457" w:rsidRPr="001E0457" w14:paraId="3AE15511" w14:textId="77777777" w:rsidTr="001E0457">
        <w:trPr>
          <w:cantSplit/>
        </w:trPr>
        <w:tc>
          <w:tcPr>
            <w:tcW w:w="446" w:type="pct"/>
            <w:tcMar>
              <w:left w:w="28" w:type="dxa"/>
              <w:right w:w="28" w:type="dxa"/>
            </w:tcMar>
          </w:tcPr>
          <w:p w14:paraId="301EFFF2" w14:textId="77777777" w:rsidR="001E0457" w:rsidRPr="001E0457" w:rsidRDefault="001E0457" w:rsidP="001E0457">
            <w:pPr>
              <w:jc w:val="center"/>
              <w:rPr>
                <w:sz w:val="12"/>
                <w:szCs w:val="12"/>
              </w:rPr>
            </w:pPr>
            <w:r w:rsidRPr="001E0457">
              <w:rPr>
                <w:sz w:val="12"/>
                <w:szCs w:val="12"/>
              </w:rPr>
              <w:t>1</w:t>
            </w:r>
          </w:p>
        </w:tc>
        <w:tc>
          <w:tcPr>
            <w:tcW w:w="1497" w:type="pct"/>
            <w:tcMar>
              <w:left w:w="28" w:type="dxa"/>
              <w:right w:w="28" w:type="dxa"/>
            </w:tcMar>
          </w:tcPr>
          <w:p w14:paraId="304DA841" w14:textId="77777777" w:rsidR="001E0457" w:rsidRPr="001E0457" w:rsidRDefault="001E0457" w:rsidP="001E0457">
            <w:pPr>
              <w:jc w:val="center"/>
              <w:rPr>
                <w:sz w:val="12"/>
                <w:szCs w:val="12"/>
              </w:rPr>
            </w:pPr>
            <w:r w:rsidRPr="001E0457">
              <w:rPr>
                <w:sz w:val="12"/>
                <w:szCs w:val="12"/>
              </w:rPr>
              <w:t>2</w:t>
            </w:r>
          </w:p>
        </w:tc>
        <w:tc>
          <w:tcPr>
            <w:tcW w:w="1740" w:type="pct"/>
            <w:tcMar>
              <w:left w:w="28" w:type="dxa"/>
              <w:right w:w="28" w:type="dxa"/>
            </w:tcMar>
          </w:tcPr>
          <w:p w14:paraId="2E3C8813" w14:textId="77777777" w:rsidR="001E0457" w:rsidRPr="001E0457" w:rsidRDefault="001E0457" w:rsidP="001E0457">
            <w:pPr>
              <w:jc w:val="center"/>
              <w:rPr>
                <w:sz w:val="12"/>
                <w:szCs w:val="12"/>
              </w:rPr>
            </w:pPr>
            <w:r w:rsidRPr="001E0457">
              <w:rPr>
                <w:sz w:val="12"/>
                <w:szCs w:val="12"/>
              </w:rPr>
              <w:t>3</w:t>
            </w:r>
          </w:p>
        </w:tc>
        <w:tc>
          <w:tcPr>
            <w:tcW w:w="1317" w:type="pct"/>
            <w:tcMar>
              <w:left w:w="28" w:type="dxa"/>
              <w:right w:w="28" w:type="dxa"/>
            </w:tcMar>
          </w:tcPr>
          <w:p w14:paraId="633D1F29" w14:textId="77777777" w:rsidR="001E0457" w:rsidRPr="001E0457" w:rsidRDefault="001E0457" w:rsidP="001E0457">
            <w:pPr>
              <w:jc w:val="center"/>
              <w:rPr>
                <w:sz w:val="12"/>
                <w:szCs w:val="12"/>
              </w:rPr>
            </w:pPr>
            <w:r w:rsidRPr="001E0457">
              <w:rPr>
                <w:sz w:val="12"/>
                <w:szCs w:val="12"/>
              </w:rPr>
              <w:t>4</w:t>
            </w:r>
          </w:p>
        </w:tc>
      </w:tr>
      <w:tr w:rsidR="001E0457" w:rsidRPr="001E0457" w14:paraId="1B49B7CE" w14:textId="77777777" w:rsidTr="001E0457">
        <w:trPr>
          <w:cantSplit/>
        </w:trPr>
        <w:tc>
          <w:tcPr>
            <w:tcW w:w="446" w:type="pct"/>
            <w:tcMar>
              <w:left w:w="28" w:type="dxa"/>
              <w:right w:w="28" w:type="dxa"/>
            </w:tcMar>
          </w:tcPr>
          <w:p w14:paraId="7189399A" w14:textId="77777777" w:rsidR="001E0457" w:rsidRPr="001E0457" w:rsidRDefault="001E0457" w:rsidP="001E0457">
            <w:pPr>
              <w:jc w:val="center"/>
              <w:rPr>
                <w:sz w:val="12"/>
                <w:szCs w:val="12"/>
              </w:rPr>
            </w:pPr>
            <w:r w:rsidRPr="001E0457">
              <w:rPr>
                <w:sz w:val="12"/>
                <w:szCs w:val="12"/>
              </w:rPr>
              <w:t>1</w:t>
            </w:r>
          </w:p>
        </w:tc>
        <w:tc>
          <w:tcPr>
            <w:tcW w:w="1497" w:type="pct"/>
            <w:tcMar>
              <w:left w:w="28" w:type="dxa"/>
              <w:right w:w="28" w:type="dxa"/>
            </w:tcMar>
            <w:vAlign w:val="bottom"/>
          </w:tcPr>
          <w:p w14:paraId="3873AD46" w14:textId="77777777" w:rsidR="001E0457" w:rsidRPr="001E0457" w:rsidRDefault="001E0457" w:rsidP="001E0457">
            <w:pPr>
              <w:rPr>
                <w:sz w:val="12"/>
                <w:szCs w:val="12"/>
              </w:rPr>
            </w:pPr>
            <w:r w:rsidRPr="001E0457">
              <w:rPr>
                <w:sz w:val="12"/>
                <w:szCs w:val="12"/>
              </w:rPr>
              <w:t>А-Донское</w:t>
            </w:r>
          </w:p>
        </w:tc>
        <w:tc>
          <w:tcPr>
            <w:tcW w:w="1740" w:type="pct"/>
            <w:shd w:val="clear" w:color="auto" w:fill="auto"/>
            <w:tcMar>
              <w:left w:w="28" w:type="dxa"/>
              <w:right w:w="28" w:type="dxa"/>
            </w:tcMar>
            <w:vAlign w:val="bottom"/>
          </w:tcPr>
          <w:p w14:paraId="48CB38A9" w14:textId="77777777" w:rsidR="001E0457" w:rsidRPr="001E0457" w:rsidRDefault="001E0457" w:rsidP="001E0457">
            <w:pPr>
              <w:jc w:val="center"/>
              <w:rPr>
                <w:sz w:val="12"/>
                <w:szCs w:val="12"/>
              </w:rPr>
            </w:pPr>
            <w:r w:rsidRPr="001E0457">
              <w:rPr>
                <w:sz w:val="12"/>
                <w:szCs w:val="12"/>
              </w:rPr>
              <w:t>300</w:t>
            </w:r>
          </w:p>
        </w:tc>
        <w:tc>
          <w:tcPr>
            <w:tcW w:w="1317" w:type="pct"/>
            <w:tcMar>
              <w:left w:w="28" w:type="dxa"/>
              <w:right w:w="28" w:type="dxa"/>
            </w:tcMar>
            <w:vAlign w:val="bottom"/>
          </w:tcPr>
          <w:p w14:paraId="37498A41" w14:textId="77777777" w:rsidR="001E0457" w:rsidRPr="001E0457" w:rsidRDefault="001E0457" w:rsidP="001E0457">
            <w:pPr>
              <w:jc w:val="center"/>
              <w:rPr>
                <w:sz w:val="12"/>
                <w:szCs w:val="12"/>
              </w:rPr>
            </w:pPr>
            <w:r w:rsidRPr="001E0457">
              <w:rPr>
                <w:sz w:val="12"/>
                <w:szCs w:val="12"/>
              </w:rPr>
              <w:t>1,55</w:t>
            </w:r>
          </w:p>
        </w:tc>
      </w:tr>
      <w:tr w:rsidR="001E0457" w:rsidRPr="001E0457" w14:paraId="7B227F7E" w14:textId="77777777" w:rsidTr="001E0457">
        <w:trPr>
          <w:cantSplit/>
        </w:trPr>
        <w:tc>
          <w:tcPr>
            <w:tcW w:w="446" w:type="pct"/>
            <w:tcMar>
              <w:left w:w="28" w:type="dxa"/>
              <w:right w:w="28" w:type="dxa"/>
            </w:tcMar>
          </w:tcPr>
          <w:p w14:paraId="761D2BA8" w14:textId="77777777" w:rsidR="001E0457" w:rsidRPr="001E0457" w:rsidRDefault="001E0457" w:rsidP="001E0457">
            <w:pPr>
              <w:jc w:val="center"/>
              <w:rPr>
                <w:sz w:val="12"/>
                <w:szCs w:val="12"/>
              </w:rPr>
            </w:pPr>
            <w:r w:rsidRPr="001E0457">
              <w:rPr>
                <w:sz w:val="12"/>
                <w:szCs w:val="12"/>
              </w:rPr>
              <w:t>2</w:t>
            </w:r>
          </w:p>
        </w:tc>
        <w:tc>
          <w:tcPr>
            <w:tcW w:w="1497" w:type="pct"/>
            <w:tcMar>
              <w:left w:w="28" w:type="dxa"/>
              <w:right w:w="28" w:type="dxa"/>
            </w:tcMar>
            <w:vAlign w:val="bottom"/>
          </w:tcPr>
          <w:p w14:paraId="5820B35B" w14:textId="77777777" w:rsidR="001E0457" w:rsidRPr="001E0457" w:rsidRDefault="001E0457" w:rsidP="001E0457">
            <w:pPr>
              <w:rPr>
                <w:sz w:val="12"/>
                <w:szCs w:val="12"/>
              </w:rPr>
            </w:pPr>
            <w:r w:rsidRPr="001E0457">
              <w:rPr>
                <w:sz w:val="12"/>
                <w:szCs w:val="12"/>
              </w:rPr>
              <w:t>Александровское</w:t>
            </w:r>
          </w:p>
        </w:tc>
        <w:tc>
          <w:tcPr>
            <w:tcW w:w="1740" w:type="pct"/>
            <w:shd w:val="clear" w:color="auto" w:fill="auto"/>
            <w:tcMar>
              <w:left w:w="28" w:type="dxa"/>
              <w:right w:w="28" w:type="dxa"/>
            </w:tcMar>
            <w:vAlign w:val="bottom"/>
          </w:tcPr>
          <w:p w14:paraId="798D967A" w14:textId="77777777" w:rsidR="001E0457" w:rsidRPr="001E0457" w:rsidRDefault="001E0457" w:rsidP="001E0457">
            <w:pPr>
              <w:jc w:val="center"/>
              <w:rPr>
                <w:sz w:val="12"/>
                <w:szCs w:val="12"/>
              </w:rPr>
            </w:pPr>
            <w:r w:rsidRPr="001E0457">
              <w:rPr>
                <w:sz w:val="12"/>
                <w:szCs w:val="12"/>
              </w:rPr>
              <w:t>892,4</w:t>
            </w:r>
          </w:p>
        </w:tc>
        <w:tc>
          <w:tcPr>
            <w:tcW w:w="1317" w:type="pct"/>
            <w:tcMar>
              <w:left w:w="28" w:type="dxa"/>
              <w:right w:w="28" w:type="dxa"/>
            </w:tcMar>
            <w:vAlign w:val="bottom"/>
          </w:tcPr>
          <w:p w14:paraId="47D2C027" w14:textId="77777777" w:rsidR="001E0457" w:rsidRPr="001E0457" w:rsidRDefault="001E0457" w:rsidP="001E0457">
            <w:pPr>
              <w:jc w:val="center"/>
              <w:rPr>
                <w:sz w:val="12"/>
                <w:szCs w:val="12"/>
              </w:rPr>
            </w:pPr>
            <w:r w:rsidRPr="001E0457">
              <w:rPr>
                <w:sz w:val="12"/>
                <w:szCs w:val="12"/>
              </w:rPr>
              <w:t>4,62</w:t>
            </w:r>
          </w:p>
        </w:tc>
      </w:tr>
      <w:tr w:rsidR="001E0457" w:rsidRPr="001E0457" w14:paraId="041B0E51" w14:textId="77777777" w:rsidTr="001E0457">
        <w:trPr>
          <w:cantSplit/>
        </w:trPr>
        <w:tc>
          <w:tcPr>
            <w:tcW w:w="446" w:type="pct"/>
            <w:tcMar>
              <w:left w:w="28" w:type="dxa"/>
              <w:right w:w="28" w:type="dxa"/>
            </w:tcMar>
          </w:tcPr>
          <w:p w14:paraId="7581F11E" w14:textId="77777777" w:rsidR="001E0457" w:rsidRPr="001E0457" w:rsidRDefault="001E0457" w:rsidP="001E0457">
            <w:pPr>
              <w:jc w:val="center"/>
              <w:rPr>
                <w:sz w:val="12"/>
                <w:szCs w:val="12"/>
              </w:rPr>
            </w:pPr>
            <w:r w:rsidRPr="001E0457">
              <w:rPr>
                <w:sz w:val="12"/>
                <w:szCs w:val="12"/>
              </w:rPr>
              <w:t>3</w:t>
            </w:r>
          </w:p>
        </w:tc>
        <w:tc>
          <w:tcPr>
            <w:tcW w:w="1497" w:type="pct"/>
            <w:tcMar>
              <w:left w:w="28" w:type="dxa"/>
              <w:right w:w="28" w:type="dxa"/>
            </w:tcMar>
            <w:vAlign w:val="bottom"/>
          </w:tcPr>
          <w:p w14:paraId="150BFEEB" w14:textId="77777777" w:rsidR="001E0457" w:rsidRPr="001E0457" w:rsidRDefault="001E0457" w:rsidP="001E0457">
            <w:pPr>
              <w:rPr>
                <w:sz w:val="12"/>
                <w:szCs w:val="12"/>
              </w:rPr>
            </w:pPr>
            <w:r w:rsidRPr="001E0457">
              <w:rPr>
                <w:sz w:val="12"/>
                <w:szCs w:val="12"/>
              </w:rPr>
              <w:t>Воронцовское</w:t>
            </w:r>
          </w:p>
        </w:tc>
        <w:tc>
          <w:tcPr>
            <w:tcW w:w="1740" w:type="pct"/>
            <w:shd w:val="clear" w:color="auto" w:fill="auto"/>
            <w:tcMar>
              <w:left w:w="28" w:type="dxa"/>
              <w:right w:w="28" w:type="dxa"/>
            </w:tcMar>
            <w:vAlign w:val="bottom"/>
          </w:tcPr>
          <w:p w14:paraId="083F29F5" w14:textId="77777777" w:rsidR="001E0457" w:rsidRPr="001E0457" w:rsidRDefault="001E0457" w:rsidP="001E0457">
            <w:pPr>
              <w:jc w:val="center"/>
              <w:rPr>
                <w:sz w:val="12"/>
                <w:szCs w:val="12"/>
              </w:rPr>
            </w:pPr>
            <w:r w:rsidRPr="001E0457">
              <w:rPr>
                <w:sz w:val="12"/>
                <w:szCs w:val="12"/>
              </w:rPr>
              <w:t>8710,5</w:t>
            </w:r>
          </w:p>
        </w:tc>
        <w:tc>
          <w:tcPr>
            <w:tcW w:w="1317" w:type="pct"/>
            <w:tcMar>
              <w:left w:w="28" w:type="dxa"/>
              <w:right w:w="28" w:type="dxa"/>
            </w:tcMar>
            <w:vAlign w:val="bottom"/>
          </w:tcPr>
          <w:p w14:paraId="7A395266" w14:textId="77777777" w:rsidR="001E0457" w:rsidRPr="001E0457" w:rsidRDefault="001E0457" w:rsidP="001E0457">
            <w:pPr>
              <w:jc w:val="center"/>
              <w:rPr>
                <w:sz w:val="12"/>
                <w:szCs w:val="12"/>
              </w:rPr>
            </w:pPr>
            <w:r w:rsidRPr="001E0457">
              <w:rPr>
                <w:sz w:val="12"/>
                <w:szCs w:val="12"/>
              </w:rPr>
              <w:t>45,07</w:t>
            </w:r>
          </w:p>
        </w:tc>
      </w:tr>
      <w:tr w:rsidR="001E0457" w:rsidRPr="001E0457" w14:paraId="41B0D8A6" w14:textId="77777777" w:rsidTr="001E0457">
        <w:trPr>
          <w:cantSplit/>
        </w:trPr>
        <w:tc>
          <w:tcPr>
            <w:tcW w:w="446" w:type="pct"/>
            <w:tcMar>
              <w:left w:w="28" w:type="dxa"/>
              <w:right w:w="28" w:type="dxa"/>
            </w:tcMar>
          </w:tcPr>
          <w:p w14:paraId="1D00E543" w14:textId="77777777" w:rsidR="001E0457" w:rsidRPr="001E0457" w:rsidRDefault="001E0457" w:rsidP="001E0457">
            <w:pPr>
              <w:jc w:val="center"/>
              <w:rPr>
                <w:sz w:val="12"/>
                <w:szCs w:val="12"/>
              </w:rPr>
            </w:pPr>
            <w:r w:rsidRPr="001E0457">
              <w:rPr>
                <w:sz w:val="12"/>
                <w:szCs w:val="12"/>
              </w:rPr>
              <w:t>4</w:t>
            </w:r>
          </w:p>
        </w:tc>
        <w:tc>
          <w:tcPr>
            <w:tcW w:w="1497" w:type="pct"/>
            <w:tcMar>
              <w:left w:w="28" w:type="dxa"/>
              <w:right w:w="28" w:type="dxa"/>
            </w:tcMar>
            <w:vAlign w:val="bottom"/>
          </w:tcPr>
          <w:p w14:paraId="4667F8C8" w14:textId="77777777" w:rsidR="001E0457" w:rsidRPr="001E0457" w:rsidRDefault="001E0457" w:rsidP="001E0457">
            <w:pPr>
              <w:rPr>
                <w:sz w:val="12"/>
                <w:szCs w:val="12"/>
              </w:rPr>
            </w:pPr>
            <w:r w:rsidRPr="001E0457">
              <w:rPr>
                <w:sz w:val="12"/>
                <w:szCs w:val="12"/>
              </w:rPr>
              <w:t>Гаврильское</w:t>
            </w:r>
          </w:p>
        </w:tc>
        <w:tc>
          <w:tcPr>
            <w:tcW w:w="1740" w:type="pct"/>
            <w:shd w:val="clear" w:color="auto" w:fill="auto"/>
            <w:tcMar>
              <w:left w:w="28" w:type="dxa"/>
              <w:right w:w="28" w:type="dxa"/>
            </w:tcMar>
            <w:vAlign w:val="bottom"/>
          </w:tcPr>
          <w:p w14:paraId="1DBFE866" w14:textId="77777777" w:rsidR="001E0457" w:rsidRPr="001E0457" w:rsidRDefault="001E0457" w:rsidP="001E0457">
            <w:pPr>
              <w:jc w:val="center"/>
              <w:rPr>
                <w:sz w:val="12"/>
                <w:szCs w:val="12"/>
              </w:rPr>
            </w:pPr>
            <w:r w:rsidRPr="001E0457">
              <w:rPr>
                <w:sz w:val="12"/>
                <w:szCs w:val="12"/>
              </w:rPr>
              <w:t>341,7</w:t>
            </w:r>
          </w:p>
        </w:tc>
        <w:tc>
          <w:tcPr>
            <w:tcW w:w="1317" w:type="pct"/>
            <w:tcMar>
              <w:left w:w="28" w:type="dxa"/>
              <w:right w:w="28" w:type="dxa"/>
            </w:tcMar>
            <w:vAlign w:val="bottom"/>
          </w:tcPr>
          <w:p w14:paraId="66435F6D" w14:textId="77777777" w:rsidR="001E0457" w:rsidRPr="001E0457" w:rsidRDefault="001E0457" w:rsidP="001E0457">
            <w:pPr>
              <w:jc w:val="center"/>
              <w:rPr>
                <w:sz w:val="12"/>
                <w:szCs w:val="12"/>
              </w:rPr>
            </w:pPr>
            <w:r w:rsidRPr="001E0457">
              <w:rPr>
                <w:sz w:val="12"/>
                <w:szCs w:val="12"/>
              </w:rPr>
              <w:t>1,77</w:t>
            </w:r>
          </w:p>
        </w:tc>
      </w:tr>
      <w:tr w:rsidR="001E0457" w:rsidRPr="001E0457" w14:paraId="64D4B0FA" w14:textId="77777777" w:rsidTr="001E0457">
        <w:trPr>
          <w:cantSplit/>
        </w:trPr>
        <w:tc>
          <w:tcPr>
            <w:tcW w:w="446" w:type="pct"/>
            <w:tcMar>
              <w:left w:w="28" w:type="dxa"/>
              <w:right w:w="28" w:type="dxa"/>
            </w:tcMar>
          </w:tcPr>
          <w:p w14:paraId="38744267" w14:textId="77777777" w:rsidR="001E0457" w:rsidRPr="001E0457" w:rsidRDefault="001E0457" w:rsidP="001E0457">
            <w:pPr>
              <w:jc w:val="center"/>
              <w:rPr>
                <w:sz w:val="12"/>
                <w:szCs w:val="12"/>
              </w:rPr>
            </w:pPr>
            <w:r w:rsidRPr="001E0457">
              <w:rPr>
                <w:sz w:val="12"/>
                <w:szCs w:val="12"/>
              </w:rPr>
              <w:t>5</w:t>
            </w:r>
          </w:p>
        </w:tc>
        <w:tc>
          <w:tcPr>
            <w:tcW w:w="1497" w:type="pct"/>
            <w:tcMar>
              <w:left w:w="28" w:type="dxa"/>
              <w:right w:w="28" w:type="dxa"/>
            </w:tcMar>
            <w:vAlign w:val="bottom"/>
          </w:tcPr>
          <w:p w14:paraId="5F244B0C" w14:textId="77777777" w:rsidR="001E0457" w:rsidRPr="001E0457" w:rsidRDefault="001E0457" w:rsidP="001E0457">
            <w:pPr>
              <w:rPr>
                <w:sz w:val="12"/>
                <w:szCs w:val="12"/>
              </w:rPr>
            </w:pPr>
            <w:r w:rsidRPr="001E0457">
              <w:rPr>
                <w:sz w:val="12"/>
                <w:szCs w:val="12"/>
              </w:rPr>
              <w:t>Елизаветовское</w:t>
            </w:r>
          </w:p>
        </w:tc>
        <w:tc>
          <w:tcPr>
            <w:tcW w:w="1740" w:type="pct"/>
            <w:shd w:val="clear" w:color="auto" w:fill="auto"/>
            <w:tcMar>
              <w:left w:w="28" w:type="dxa"/>
              <w:right w:w="28" w:type="dxa"/>
            </w:tcMar>
            <w:vAlign w:val="bottom"/>
          </w:tcPr>
          <w:p w14:paraId="0E5FFF34" w14:textId="77777777" w:rsidR="001E0457" w:rsidRPr="001E0457" w:rsidRDefault="001E0457" w:rsidP="001E0457">
            <w:pPr>
              <w:jc w:val="center"/>
              <w:rPr>
                <w:sz w:val="12"/>
                <w:szCs w:val="12"/>
              </w:rPr>
            </w:pPr>
            <w:r w:rsidRPr="001E0457">
              <w:rPr>
                <w:sz w:val="12"/>
                <w:szCs w:val="12"/>
              </w:rPr>
              <w:t>300</w:t>
            </w:r>
          </w:p>
        </w:tc>
        <w:tc>
          <w:tcPr>
            <w:tcW w:w="1317" w:type="pct"/>
            <w:tcMar>
              <w:left w:w="28" w:type="dxa"/>
              <w:right w:w="28" w:type="dxa"/>
            </w:tcMar>
            <w:vAlign w:val="bottom"/>
          </w:tcPr>
          <w:p w14:paraId="13CE1A53" w14:textId="77777777" w:rsidR="001E0457" w:rsidRPr="001E0457" w:rsidRDefault="001E0457" w:rsidP="001E0457">
            <w:pPr>
              <w:jc w:val="center"/>
              <w:rPr>
                <w:sz w:val="12"/>
                <w:szCs w:val="12"/>
              </w:rPr>
            </w:pPr>
            <w:r w:rsidRPr="001E0457">
              <w:rPr>
                <w:sz w:val="12"/>
                <w:szCs w:val="12"/>
              </w:rPr>
              <w:t>1,55</w:t>
            </w:r>
          </w:p>
        </w:tc>
      </w:tr>
      <w:tr w:rsidR="001E0457" w:rsidRPr="001E0457" w14:paraId="224AFBDB" w14:textId="77777777" w:rsidTr="001E0457">
        <w:trPr>
          <w:cantSplit/>
        </w:trPr>
        <w:tc>
          <w:tcPr>
            <w:tcW w:w="446" w:type="pct"/>
            <w:tcMar>
              <w:left w:w="28" w:type="dxa"/>
              <w:right w:w="28" w:type="dxa"/>
            </w:tcMar>
          </w:tcPr>
          <w:p w14:paraId="4E9643F5" w14:textId="77777777" w:rsidR="001E0457" w:rsidRPr="001E0457" w:rsidRDefault="001E0457" w:rsidP="001E0457">
            <w:pPr>
              <w:jc w:val="center"/>
              <w:rPr>
                <w:sz w:val="12"/>
                <w:szCs w:val="12"/>
              </w:rPr>
            </w:pPr>
            <w:r w:rsidRPr="001E0457">
              <w:rPr>
                <w:sz w:val="12"/>
                <w:szCs w:val="12"/>
              </w:rPr>
              <w:t>6</w:t>
            </w:r>
          </w:p>
        </w:tc>
        <w:tc>
          <w:tcPr>
            <w:tcW w:w="1497" w:type="pct"/>
            <w:tcMar>
              <w:left w:w="28" w:type="dxa"/>
              <w:right w:w="28" w:type="dxa"/>
            </w:tcMar>
            <w:vAlign w:val="bottom"/>
          </w:tcPr>
          <w:p w14:paraId="75B9DF60" w14:textId="77777777" w:rsidR="001E0457" w:rsidRPr="001E0457" w:rsidRDefault="001E0457" w:rsidP="001E0457">
            <w:pPr>
              <w:rPr>
                <w:sz w:val="12"/>
                <w:szCs w:val="12"/>
              </w:rPr>
            </w:pPr>
            <w:r w:rsidRPr="001E0457">
              <w:rPr>
                <w:sz w:val="12"/>
                <w:szCs w:val="12"/>
              </w:rPr>
              <w:t>Ерышевское</w:t>
            </w:r>
          </w:p>
        </w:tc>
        <w:tc>
          <w:tcPr>
            <w:tcW w:w="1740" w:type="pct"/>
            <w:shd w:val="clear" w:color="auto" w:fill="auto"/>
            <w:tcMar>
              <w:left w:w="28" w:type="dxa"/>
              <w:right w:w="28" w:type="dxa"/>
            </w:tcMar>
            <w:vAlign w:val="bottom"/>
          </w:tcPr>
          <w:p w14:paraId="76BB49C0" w14:textId="77777777" w:rsidR="001E0457" w:rsidRPr="001E0457" w:rsidRDefault="001E0457" w:rsidP="001E0457">
            <w:pPr>
              <w:jc w:val="center"/>
              <w:rPr>
                <w:sz w:val="12"/>
                <w:szCs w:val="12"/>
              </w:rPr>
            </w:pPr>
            <w:r w:rsidRPr="001E0457">
              <w:rPr>
                <w:sz w:val="12"/>
                <w:szCs w:val="12"/>
              </w:rPr>
              <w:t>566,3</w:t>
            </w:r>
          </w:p>
        </w:tc>
        <w:tc>
          <w:tcPr>
            <w:tcW w:w="1317" w:type="pct"/>
            <w:tcMar>
              <w:left w:w="28" w:type="dxa"/>
              <w:right w:w="28" w:type="dxa"/>
            </w:tcMar>
            <w:vAlign w:val="bottom"/>
          </w:tcPr>
          <w:p w14:paraId="0A094FE7" w14:textId="77777777" w:rsidR="001E0457" w:rsidRPr="001E0457" w:rsidRDefault="001E0457" w:rsidP="001E0457">
            <w:pPr>
              <w:jc w:val="center"/>
              <w:rPr>
                <w:sz w:val="12"/>
                <w:szCs w:val="12"/>
              </w:rPr>
            </w:pPr>
            <w:r w:rsidRPr="001E0457">
              <w:rPr>
                <w:sz w:val="12"/>
                <w:szCs w:val="12"/>
              </w:rPr>
              <w:t>2,93</w:t>
            </w:r>
          </w:p>
        </w:tc>
      </w:tr>
      <w:tr w:rsidR="001E0457" w:rsidRPr="001E0457" w14:paraId="1825672E" w14:textId="77777777" w:rsidTr="001E0457">
        <w:trPr>
          <w:cantSplit/>
        </w:trPr>
        <w:tc>
          <w:tcPr>
            <w:tcW w:w="446" w:type="pct"/>
            <w:tcMar>
              <w:left w:w="28" w:type="dxa"/>
              <w:right w:w="28" w:type="dxa"/>
            </w:tcMar>
          </w:tcPr>
          <w:p w14:paraId="31ACB71C" w14:textId="77777777" w:rsidR="001E0457" w:rsidRPr="001E0457" w:rsidRDefault="001E0457" w:rsidP="001E0457">
            <w:pPr>
              <w:jc w:val="center"/>
              <w:rPr>
                <w:sz w:val="12"/>
                <w:szCs w:val="12"/>
              </w:rPr>
            </w:pPr>
            <w:r w:rsidRPr="001E0457">
              <w:rPr>
                <w:sz w:val="12"/>
                <w:szCs w:val="12"/>
              </w:rPr>
              <w:t>7</w:t>
            </w:r>
          </w:p>
        </w:tc>
        <w:tc>
          <w:tcPr>
            <w:tcW w:w="1497" w:type="pct"/>
            <w:tcMar>
              <w:left w:w="28" w:type="dxa"/>
              <w:right w:w="28" w:type="dxa"/>
            </w:tcMar>
            <w:vAlign w:val="bottom"/>
          </w:tcPr>
          <w:p w14:paraId="49F969A4" w14:textId="77777777" w:rsidR="001E0457" w:rsidRPr="001E0457" w:rsidRDefault="001E0457" w:rsidP="001E0457">
            <w:pPr>
              <w:rPr>
                <w:sz w:val="12"/>
                <w:szCs w:val="12"/>
              </w:rPr>
            </w:pPr>
            <w:r w:rsidRPr="001E0457">
              <w:rPr>
                <w:sz w:val="12"/>
                <w:szCs w:val="12"/>
              </w:rPr>
              <w:t>Казинское</w:t>
            </w:r>
          </w:p>
        </w:tc>
        <w:tc>
          <w:tcPr>
            <w:tcW w:w="1740" w:type="pct"/>
            <w:shd w:val="clear" w:color="auto" w:fill="auto"/>
            <w:tcMar>
              <w:left w:w="28" w:type="dxa"/>
              <w:right w:w="28" w:type="dxa"/>
            </w:tcMar>
            <w:vAlign w:val="bottom"/>
          </w:tcPr>
          <w:p w14:paraId="00568276" w14:textId="77777777" w:rsidR="001E0457" w:rsidRPr="001E0457" w:rsidRDefault="001E0457" w:rsidP="001E0457">
            <w:pPr>
              <w:jc w:val="center"/>
              <w:rPr>
                <w:sz w:val="12"/>
                <w:szCs w:val="12"/>
              </w:rPr>
            </w:pPr>
            <w:r w:rsidRPr="001E0457">
              <w:rPr>
                <w:sz w:val="12"/>
                <w:szCs w:val="12"/>
              </w:rPr>
              <w:t>200</w:t>
            </w:r>
          </w:p>
        </w:tc>
        <w:tc>
          <w:tcPr>
            <w:tcW w:w="1317" w:type="pct"/>
            <w:tcMar>
              <w:left w:w="28" w:type="dxa"/>
              <w:right w:w="28" w:type="dxa"/>
            </w:tcMar>
            <w:vAlign w:val="bottom"/>
          </w:tcPr>
          <w:p w14:paraId="11D7A018" w14:textId="77777777" w:rsidR="001E0457" w:rsidRPr="001E0457" w:rsidRDefault="001E0457" w:rsidP="001E0457">
            <w:pPr>
              <w:jc w:val="center"/>
              <w:rPr>
                <w:sz w:val="12"/>
                <w:szCs w:val="12"/>
              </w:rPr>
            </w:pPr>
            <w:r w:rsidRPr="001E0457">
              <w:rPr>
                <w:sz w:val="12"/>
                <w:szCs w:val="12"/>
              </w:rPr>
              <w:t>1,04</w:t>
            </w:r>
          </w:p>
        </w:tc>
      </w:tr>
      <w:tr w:rsidR="001E0457" w:rsidRPr="001E0457" w14:paraId="4F39400A" w14:textId="77777777" w:rsidTr="001E0457">
        <w:trPr>
          <w:cantSplit/>
        </w:trPr>
        <w:tc>
          <w:tcPr>
            <w:tcW w:w="446" w:type="pct"/>
            <w:tcMar>
              <w:left w:w="28" w:type="dxa"/>
              <w:right w:w="28" w:type="dxa"/>
            </w:tcMar>
          </w:tcPr>
          <w:p w14:paraId="6DF402DE" w14:textId="77777777" w:rsidR="001E0457" w:rsidRPr="001E0457" w:rsidRDefault="001E0457" w:rsidP="001E0457">
            <w:pPr>
              <w:jc w:val="center"/>
              <w:rPr>
                <w:sz w:val="12"/>
                <w:szCs w:val="12"/>
              </w:rPr>
            </w:pPr>
            <w:r w:rsidRPr="001E0457">
              <w:rPr>
                <w:sz w:val="12"/>
                <w:szCs w:val="12"/>
              </w:rPr>
              <w:t>8</w:t>
            </w:r>
          </w:p>
        </w:tc>
        <w:tc>
          <w:tcPr>
            <w:tcW w:w="1497" w:type="pct"/>
            <w:tcMar>
              <w:left w:w="28" w:type="dxa"/>
              <w:right w:w="28" w:type="dxa"/>
            </w:tcMar>
            <w:vAlign w:val="bottom"/>
          </w:tcPr>
          <w:p w14:paraId="451EE2A9" w14:textId="77777777" w:rsidR="001E0457" w:rsidRPr="001E0457" w:rsidRDefault="001E0457" w:rsidP="001E0457">
            <w:pPr>
              <w:rPr>
                <w:sz w:val="12"/>
                <w:szCs w:val="12"/>
              </w:rPr>
            </w:pPr>
            <w:r w:rsidRPr="001E0457">
              <w:rPr>
                <w:sz w:val="12"/>
                <w:szCs w:val="12"/>
              </w:rPr>
              <w:t>Красное</w:t>
            </w:r>
          </w:p>
        </w:tc>
        <w:tc>
          <w:tcPr>
            <w:tcW w:w="1740" w:type="pct"/>
            <w:shd w:val="clear" w:color="auto" w:fill="auto"/>
            <w:tcMar>
              <w:left w:w="28" w:type="dxa"/>
              <w:right w:w="28" w:type="dxa"/>
            </w:tcMar>
            <w:vAlign w:val="bottom"/>
          </w:tcPr>
          <w:p w14:paraId="4CEA3B8B" w14:textId="77777777" w:rsidR="001E0457" w:rsidRPr="001E0457" w:rsidRDefault="001E0457" w:rsidP="001E0457">
            <w:pPr>
              <w:jc w:val="center"/>
              <w:rPr>
                <w:sz w:val="12"/>
                <w:szCs w:val="12"/>
              </w:rPr>
            </w:pPr>
            <w:r w:rsidRPr="001E0457">
              <w:rPr>
                <w:sz w:val="12"/>
                <w:szCs w:val="12"/>
              </w:rPr>
              <w:t>553,3</w:t>
            </w:r>
          </w:p>
        </w:tc>
        <w:tc>
          <w:tcPr>
            <w:tcW w:w="1317" w:type="pct"/>
            <w:tcMar>
              <w:left w:w="28" w:type="dxa"/>
              <w:right w:w="28" w:type="dxa"/>
            </w:tcMar>
            <w:vAlign w:val="bottom"/>
          </w:tcPr>
          <w:p w14:paraId="50FB2EA5" w14:textId="77777777" w:rsidR="001E0457" w:rsidRPr="001E0457" w:rsidRDefault="001E0457" w:rsidP="001E0457">
            <w:pPr>
              <w:jc w:val="center"/>
              <w:rPr>
                <w:sz w:val="12"/>
                <w:szCs w:val="12"/>
              </w:rPr>
            </w:pPr>
            <w:r w:rsidRPr="001E0457">
              <w:rPr>
                <w:sz w:val="12"/>
                <w:szCs w:val="12"/>
              </w:rPr>
              <w:t>2,86</w:t>
            </w:r>
          </w:p>
        </w:tc>
      </w:tr>
      <w:tr w:rsidR="001E0457" w:rsidRPr="001E0457" w14:paraId="71962952" w14:textId="77777777" w:rsidTr="001E0457">
        <w:trPr>
          <w:cantSplit/>
        </w:trPr>
        <w:tc>
          <w:tcPr>
            <w:tcW w:w="446" w:type="pct"/>
            <w:tcMar>
              <w:left w:w="28" w:type="dxa"/>
              <w:right w:w="28" w:type="dxa"/>
            </w:tcMar>
          </w:tcPr>
          <w:p w14:paraId="625AA024" w14:textId="77777777" w:rsidR="001E0457" w:rsidRPr="001E0457" w:rsidRDefault="001E0457" w:rsidP="001E0457">
            <w:pPr>
              <w:jc w:val="center"/>
              <w:rPr>
                <w:sz w:val="12"/>
                <w:szCs w:val="12"/>
              </w:rPr>
            </w:pPr>
            <w:r w:rsidRPr="001E0457">
              <w:rPr>
                <w:sz w:val="12"/>
                <w:szCs w:val="12"/>
              </w:rPr>
              <w:t>9</w:t>
            </w:r>
          </w:p>
        </w:tc>
        <w:tc>
          <w:tcPr>
            <w:tcW w:w="1497" w:type="pct"/>
            <w:tcMar>
              <w:left w:w="28" w:type="dxa"/>
              <w:right w:w="28" w:type="dxa"/>
            </w:tcMar>
            <w:vAlign w:val="bottom"/>
          </w:tcPr>
          <w:p w14:paraId="49BE5D1E" w14:textId="77777777" w:rsidR="001E0457" w:rsidRPr="001E0457" w:rsidRDefault="001E0457" w:rsidP="001E0457">
            <w:pPr>
              <w:rPr>
                <w:sz w:val="12"/>
                <w:szCs w:val="12"/>
              </w:rPr>
            </w:pPr>
            <w:r w:rsidRPr="001E0457">
              <w:rPr>
                <w:sz w:val="12"/>
                <w:szCs w:val="12"/>
              </w:rPr>
              <w:t>Ливенское</w:t>
            </w:r>
          </w:p>
        </w:tc>
        <w:tc>
          <w:tcPr>
            <w:tcW w:w="1740" w:type="pct"/>
            <w:shd w:val="clear" w:color="auto" w:fill="auto"/>
            <w:tcMar>
              <w:left w:w="28" w:type="dxa"/>
              <w:right w:w="28" w:type="dxa"/>
            </w:tcMar>
            <w:vAlign w:val="bottom"/>
          </w:tcPr>
          <w:p w14:paraId="27073226" w14:textId="77777777" w:rsidR="001E0457" w:rsidRPr="001E0457" w:rsidRDefault="001E0457" w:rsidP="001E0457">
            <w:pPr>
              <w:jc w:val="center"/>
              <w:rPr>
                <w:sz w:val="12"/>
                <w:szCs w:val="12"/>
              </w:rPr>
            </w:pPr>
            <w:r w:rsidRPr="001E0457">
              <w:rPr>
                <w:sz w:val="12"/>
                <w:szCs w:val="12"/>
              </w:rPr>
              <w:t>288,4</w:t>
            </w:r>
          </w:p>
        </w:tc>
        <w:tc>
          <w:tcPr>
            <w:tcW w:w="1317" w:type="pct"/>
            <w:tcMar>
              <w:left w:w="28" w:type="dxa"/>
              <w:right w:w="28" w:type="dxa"/>
            </w:tcMar>
            <w:vAlign w:val="bottom"/>
          </w:tcPr>
          <w:p w14:paraId="5A1BA502" w14:textId="77777777" w:rsidR="001E0457" w:rsidRPr="001E0457" w:rsidRDefault="001E0457" w:rsidP="001E0457">
            <w:pPr>
              <w:jc w:val="center"/>
              <w:rPr>
                <w:sz w:val="12"/>
                <w:szCs w:val="12"/>
              </w:rPr>
            </w:pPr>
            <w:r w:rsidRPr="001E0457">
              <w:rPr>
                <w:sz w:val="12"/>
                <w:szCs w:val="12"/>
              </w:rPr>
              <w:t>1,49</w:t>
            </w:r>
          </w:p>
        </w:tc>
      </w:tr>
      <w:tr w:rsidR="001E0457" w:rsidRPr="001E0457" w14:paraId="1E248346" w14:textId="77777777" w:rsidTr="001E0457">
        <w:trPr>
          <w:cantSplit/>
        </w:trPr>
        <w:tc>
          <w:tcPr>
            <w:tcW w:w="446" w:type="pct"/>
            <w:tcMar>
              <w:left w:w="28" w:type="dxa"/>
              <w:right w:w="28" w:type="dxa"/>
            </w:tcMar>
          </w:tcPr>
          <w:p w14:paraId="28BC28B3" w14:textId="77777777" w:rsidR="001E0457" w:rsidRPr="001E0457" w:rsidRDefault="001E0457" w:rsidP="001E0457">
            <w:pPr>
              <w:jc w:val="center"/>
              <w:rPr>
                <w:sz w:val="12"/>
                <w:szCs w:val="12"/>
              </w:rPr>
            </w:pPr>
            <w:r w:rsidRPr="001E0457">
              <w:rPr>
                <w:sz w:val="12"/>
                <w:szCs w:val="12"/>
              </w:rPr>
              <w:t>10</w:t>
            </w:r>
          </w:p>
        </w:tc>
        <w:tc>
          <w:tcPr>
            <w:tcW w:w="1497" w:type="pct"/>
            <w:tcMar>
              <w:left w:w="28" w:type="dxa"/>
              <w:right w:w="28" w:type="dxa"/>
            </w:tcMar>
            <w:vAlign w:val="bottom"/>
          </w:tcPr>
          <w:p w14:paraId="557222E2" w14:textId="77777777" w:rsidR="001E0457" w:rsidRPr="001E0457" w:rsidRDefault="001E0457" w:rsidP="001E0457">
            <w:pPr>
              <w:rPr>
                <w:sz w:val="12"/>
                <w:szCs w:val="12"/>
              </w:rPr>
            </w:pPr>
            <w:r w:rsidRPr="001E0457">
              <w:rPr>
                <w:sz w:val="12"/>
                <w:szCs w:val="12"/>
              </w:rPr>
              <w:t>Лосевское</w:t>
            </w:r>
          </w:p>
        </w:tc>
        <w:tc>
          <w:tcPr>
            <w:tcW w:w="1740" w:type="pct"/>
            <w:shd w:val="clear" w:color="auto" w:fill="auto"/>
            <w:tcMar>
              <w:left w:w="28" w:type="dxa"/>
              <w:right w:w="28" w:type="dxa"/>
            </w:tcMar>
            <w:vAlign w:val="bottom"/>
          </w:tcPr>
          <w:p w14:paraId="16B1195D" w14:textId="77777777" w:rsidR="001E0457" w:rsidRPr="001E0457" w:rsidRDefault="001E0457" w:rsidP="001E0457">
            <w:pPr>
              <w:jc w:val="center"/>
              <w:rPr>
                <w:sz w:val="12"/>
                <w:szCs w:val="12"/>
              </w:rPr>
            </w:pPr>
            <w:r w:rsidRPr="001E0457">
              <w:rPr>
                <w:sz w:val="12"/>
                <w:szCs w:val="12"/>
              </w:rPr>
              <w:t>2930,48</w:t>
            </w:r>
          </w:p>
        </w:tc>
        <w:tc>
          <w:tcPr>
            <w:tcW w:w="1317" w:type="pct"/>
            <w:tcMar>
              <w:left w:w="28" w:type="dxa"/>
              <w:right w:w="28" w:type="dxa"/>
            </w:tcMar>
            <w:vAlign w:val="bottom"/>
          </w:tcPr>
          <w:p w14:paraId="2326AF6C" w14:textId="77777777" w:rsidR="001E0457" w:rsidRPr="001E0457" w:rsidRDefault="001E0457" w:rsidP="001E0457">
            <w:pPr>
              <w:jc w:val="center"/>
              <w:rPr>
                <w:sz w:val="12"/>
                <w:szCs w:val="12"/>
              </w:rPr>
            </w:pPr>
            <w:r w:rsidRPr="001E0457">
              <w:rPr>
                <w:sz w:val="12"/>
                <w:szCs w:val="12"/>
              </w:rPr>
              <w:t>15,17</w:t>
            </w:r>
          </w:p>
        </w:tc>
      </w:tr>
      <w:tr w:rsidR="001E0457" w:rsidRPr="001E0457" w14:paraId="501CB858" w14:textId="77777777" w:rsidTr="001E0457">
        <w:trPr>
          <w:cantSplit/>
        </w:trPr>
        <w:tc>
          <w:tcPr>
            <w:tcW w:w="446" w:type="pct"/>
            <w:tcMar>
              <w:left w:w="28" w:type="dxa"/>
              <w:right w:w="28" w:type="dxa"/>
            </w:tcMar>
          </w:tcPr>
          <w:p w14:paraId="79CCE161" w14:textId="77777777" w:rsidR="001E0457" w:rsidRPr="001E0457" w:rsidRDefault="001E0457" w:rsidP="001E0457">
            <w:pPr>
              <w:jc w:val="center"/>
              <w:rPr>
                <w:sz w:val="12"/>
                <w:szCs w:val="12"/>
              </w:rPr>
            </w:pPr>
            <w:r w:rsidRPr="001E0457">
              <w:rPr>
                <w:sz w:val="12"/>
                <w:szCs w:val="12"/>
              </w:rPr>
              <w:t>11</w:t>
            </w:r>
          </w:p>
        </w:tc>
        <w:tc>
          <w:tcPr>
            <w:tcW w:w="1497" w:type="pct"/>
            <w:tcMar>
              <w:left w:w="28" w:type="dxa"/>
              <w:right w:w="28" w:type="dxa"/>
            </w:tcMar>
            <w:vAlign w:val="bottom"/>
          </w:tcPr>
          <w:p w14:paraId="43EF34FB" w14:textId="77777777" w:rsidR="001E0457" w:rsidRPr="001E0457" w:rsidRDefault="001E0457" w:rsidP="001E0457">
            <w:pPr>
              <w:rPr>
                <w:sz w:val="12"/>
                <w:szCs w:val="12"/>
              </w:rPr>
            </w:pPr>
            <w:r w:rsidRPr="001E0457">
              <w:rPr>
                <w:sz w:val="12"/>
                <w:szCs w:val="12"/>
              </w:rPr>
              <w:t>Песковское</w:t>
            </w:r>
          </w:p>
        </w:tc>
        <w:tc>
          <w:tcPr>
            <w:tcW w:w="1740" w:type="pct"/>
            <w:shd w:val="clear" w:color="auto" w:fill="auto"/>
            <w:tcMar>
              <w:left w:w="28" w:type="dxa"/>
              <w:right w:w="28" w:type="dxa"/>
            </w:tcMar>
            <w:vAlign w:val="bottom"/>
          </w:tcPr>
          <w:p w14:paraId="4AD06D01" w14:textId="77777777" w:rsidR="001E0457" w:rsidRPr="001E0457" w:rsidRDefault="001E0457" w:rsidP="001E0457">
            <w:pPr>
              <w:jc w:val="center"/>
              <w:rPr>
                <w:sz w:val="12"/>
                <w:szCs w:val="12"/>
              </w:rPr>
            </w:pPr>
            <w:r w:rsidRPr="001E0457">
              <w:rPr>
                <w:sz w:val="12"/>
                <w:szCs w:val="12"/>
              </w:rPr>
              <w:t>1000,0</w:t>
            </w:r>
          </w:p>
        </w:tc>
        <w:tc>
          <w:tcPr>
            <w:tcW w:w="1317" w:type="pct"/>
            <w:tcMar>
              <w:left w:w="28" w:type="dxa"/>
              <w:right w:w="28" w:type="dxa"/>
            </w:tcMar>
            <w:vAlign w:val="bottom"/>
          </w:tcPr>
          <w:p w14:paraId="38F2A7D0" w14:textId="77777777" w:rsidR="001E0457" w:rsidRPr="001E0457" w:rsidRDefault="001E0457" w:rsidP="001E0457">
            <w:pPr>
              <w:jc w:val="center"/>
              <w:rPr>
                <w:sz w:val="12"/>
                <w:szCs w:val="12"/>
              </w:rPr>
            </w:pPr>
            <w:r w:rsidRPr="001E0457">
              <w:rPr>
                <w:sz w:val="12"/>
                <w:szCs w:val="12"/>
              </w:rPr>
              <w:t>5,18</w:t>
            </w:r>
          </w:p>
        </w:tc>
      </w:tr>
      <w:tr w:rsidR="001E0457" w:rsidRPr="001E0457" w14:paraId="0F170656" w14:textId="77777777" w:rsidTr="001E0457">
        <w:trPr>
          <w:cantSplit/>
        </w:trPr>
        <w:tc>
          <w:tcPr>
            <w:tcW w:w="446" w:type="pct"/>
            <w:tcMar>
              <w:left w:w="28" w:type="dxa"/>
              <w:right w:w="28" w:type="dxa"/>
            </w:tcMar>
          </w:tcPr>
          <w:p w14:paraId="78D8E361" w14:textId="77777777" w:rsidR="001E0457" w:rsidRPr="001E0457" w:rsidRDefault="001E0457" w:rsidP="001E0457">
            <w:pPr>
              <w:jc w:val="center"/>
              <w:rPr>
                <w:sz w:val="12"/>
                <w:szCs w:val="12"/>
              </w:rPr>
            </w:pPr>
            <w:r w:rsidRPr="001E0457">
              <w:rPr>
                <w:sz w:val="12"/>
                <w:szCs w:val="12"/>
              </w:rPr>
              <w:t>12</w:t>
            </w:r>
          </w:p>
        </w:tc>
        <w:tc>
          <w:tcPr>
            <w:tcW w:w="1497" w:type="pct"/>
            <w:tcMar>
              <w:left w:w="28" w:type="dxa"/>
              <w:right w:w="28" w:type="dxa"/>
            </w:tcMar>
            <w:vAlign w:val="bottom"/>
          </w:tcPr>
          <w:p w14:paraId="3397F128" w14:textId="77777777" w:rsidR="001E0457" w:rsidRPr="001E0457" w:rsidRDefault="001E0457" w:rsidP="001E0457">
            <w:pPr>
              <w:rPr>
                <w:sz w:val="12"/>
                <w:szCs w:val="12"/>
              </w:rPr>
            </w:pPr>
            <w:r w:rsidRPr="001E0457">
              <w:rPr>
                <w:sz w:val="12"/>
                <w:szCs w:val="12"/>
              </w:rPr>
              <w:t>Петровское</w:t>
            </w:r>
          </w:p>
        </w:tc>
        <w:tc>
          <w:tcPr>
            <w:tcW w:w="1740" w:type="pct"/>
            <w:shd w:val="clear" w:color="auto" w:fill="auto"/>
            <w:tcMar>
              <w:left w:w="28" w:type="dxa"/>
              <w:right w:w="28" w:type="dxa"/>
            </w:tcMar>
            <w:vAlign w:val="bottom"/>
          </w:tcPr>
          <w:p w14:paraId="670B5B2E" w14:textId="77777777" w:rsidR="001E0457" w:rsidRPr="001E0457" w:rsidRDefault="001E0457" w:rsidP="001E0457">
            <w:pPr>
              <w:jc w:val="center"/>
              <w:rPr>
                <w:sz w:val="12"/>
                <w:szCs w:val="12"/>
              </w:rPr>
            </w:pPr>
            <w:r w:rsidRPr="001E0457">
              <w:rPr>
                <w:sz w:val="12"/>
                <w:szCs w:val="12"/>
              </w:rPr>
              <w:t>2390,1</w:t>
            </w:r>
          </w:p>
        </w:tc>
        <w:tc>
          <w:tcPr>
            <w:tcW w:w="1317" w:type="pct"/>
            <w:tcMar>
              <w:left w:w="28" w:type="dxa"/>
              <w:right w:w="28" w:type="dxa"/>
            </w:tcMar>
            <w:vAlign w:val="bottom"/>
          </w:tcPr>
          <w:p w14:paraId="39B5D0C6" w14:textId="77777777" w:rsidR="001E0457" w:rsidRPr="001E0457" w:rsidRDefault="001E0457" w:rsidP="001E0457">
            <w:pPr>
              <w:jc w:val="center"/>
              <w:rPr>
                <w:sz w:val="12"/>
                <w:szCs w:val="12"/>
              </w:rPr>
            </w:pPr>
            <w:r w:rsidRPr="001E0457">
              <w:rPr>
                <w:sz w:val="12"/>
                <w:szCs w:val="12"/>
              </w:rPr>
              <w:t>12,37</w:t>
            </w:r>
          </w:p>
        </w:tc>
      </w:tr>
      <w:tr w:rsidR="001E0457" w:rsidRPr="001E0457" w14:paraId="5A0D2DCE" w14:textId="77777777" w:rsidTr="001E0457">
        <w:trPr>
          <w:cantSplit/>
        </w:trPr>
        <w:tc>
          <w:tcPr>
            <w:tcW w:w="446" w:type="pct"/>
            <w:tcMar>
              <w:left w:w="28" w:type="dxa"/>
              <w:right w:w="28" w:type="dxa"/>
            </w:tcMar>
          </w:tcPr>
          <w:p w14:paraId="015AD2E2" w14:textId="77777777" w:rsidR="001E0457" w:rsidRPr="001E0457" w:rsidRDefault="001E0457" w:rsidP="001E0457">
            <w:pPr>
              <w:jc w:val="center"/>
              <w:rPr>
                <w:sz w:val="12"/>
                <w:szCs w:val="12"/>
              </w:rPr>
            </w:pPr>
            <w:r w:rsidRPr="001E0457">
              <w:rPr>
                <w:sz w:val="12"/>
                <w:szCs w:val="12"/>
              </w:rPr>
              <w:t>13</w:t>
            </w:r>
          </w:p>
        </w:tc>
        <w:tc>
          <w:tcPr>
            <w:tcW w:w="1497" w:type="pct"/>
            <w:tcMar>
              <w:left w:w="28" w:type="dxa"/>
              <w:right w:w="28" w:type="dxa"/>
            </w:tcMar>
            <w:vAlign w:val="bottom"/>
          </w:tcPr>
          <w:p w14:paraId="1458E013" w14:textId="77777777" w:rsidR="001E0457" w:rsidRPr="001E0457" w:rsidRDefault="001E0457" w:rsidP="001E0457">
            <w:pPr>
              <w:rPr>
                <w:sz w:val="12"/>
                <w:szCs w:val="12"/>
              </w:rPr>
            </w:pPr>
            <w:r w:rsidRPr="001E0457">
              <w:rPr>
                <w:sz w:val="12"/>
                <w:szCs w:val="12"/>
              </w:rPr>
              <w:t>Покровское</w:t>
            </w:r>
          </w:p>
        </w:tc>
        <w:tc>
          <w:tcPr>
            <w:tcW w:w="1740" w:type="pct"/>
            <w:shd w:val="clear" w:color="auto" w:fill="auto"/>
            <w:tcMar>
              <w:left w:w="28" w:type="dxa"/>
              <w:right w:w="28" w:type="dxa"/>
            </w:tcMar>
            <w:vAlign w:val="bottom"/>
          </w:tcPr>
          <w:p w14:paraId="309906AE" w14:textId="77777777" w:rsidR="001E0457" w:rsidRPr="001E0457" w:rsidRDefault="001E0457" w:rsidP="001E0457">
            <w:pPr>
              <w:jc w:val="center"/>
              <w:rPr>
                <w:sz w:val="12"/>
                <w:szCs w:val="12"/>
              </w:rPr>
            </w:pPr>
            <w:r w:rsidRPr="001E0457">
              <w:rPr>
                <w:sz w:val="12"/>
                <w:szCs w:val="12"/>
              </w:rPr>
              <w:t>850</w:t>
            </w:r>
          </w:p>
        </w:tc>
        <w:tc>
          <w:tcPr>
            <w:tcW w:w="1317" w:type="pct"/>
            <w:tcMar>
              <w:left w:w="28" w:type="dxa"/>
              <w:right w:w="28" w:type="dxa"/>
            </w:tcMar>
            <w:vAlign w:val="bottom"/>
          </w:tcPr>
          <w:p w14:paraId="79A21504" w14:textId="77777777" w:rsidR="001E0457" w:rsidRPr="001E0457" w:rsidRDefault="001E0457" w:rsidP="001E0457">
            <w:pPr>
              <w:jc w:val="center"/>
              <w:rPr>
                <w:sz w:val="12"/>
                <w:szCs w:val="12"/>
              </w:rPr>
            </w:pPr>
            <w:r w:rsidRPr="001E0457">
              <w:rPr>
                <w:sz w:val="12"/>
                <w:szCs w:val="12"/>
              </w:rPr>
              <w:t>4,40</w:t>
            </w:r>
          </w:p>
        </w:tc>
      </w:tr>
      <w:tr w:rsidR="001E0457" w:rsidRPr="001E0457" w14:paraId="7BB01BA2" w14:textId="77777777" w:rsidTr="001E0457">
        <w:trPr>
          <w:cantSplit/>
        </w:trPr>
        <w:tc>
          <w:tcPr>
            <w:tcW w:w="446" w:type="pct"/>
            <w:tcMar>
              <w:left w:w="28" w:type="dxa"/>
              <w:right w:w="28" w:type="dxa"/>
            </w:tcMar>
          </w:tcPr>
          <w:p w14:paraId="46A316EB" w14:textId="77777777" w:rsidR="001E0457" w:rsidRPr="001E0457" w:rsidRDefault="001E0457" w:rsidP="001E0457">
            <w:pPr>
              <w:jc w:val="center"/>
              <w:rPr>
                <w:sz w:val="12"/>
                <w:szCs w:val="12"/>
              </w:rPr>
            </w:pPr>
            <w:r w:rsidRPr="001E0457">
              <w:rPr>
                <w:sz w:val="12"/>
                <w:szCs w:val="12"/>
              </w:rPr>
              <w:t>14</w:t>
            </w:r>
          </w:p>
        </w:tc>
        <w:tc>
          <w:tcPr>
            <w:tcW w:w="1497" w:type="pct"/>
            <w:tcMar>
              <w:left w:w="28" w:type="dxa"/>
              <w:right w:w="28" w:type="dxa"/>
            </w:tcMar>
            <w:vAlign w:val="bottom"/>
          </w:tcPr>
          <w:p w14:paraId="79B32277" w14:textId="77777777" w:rsidR="001E0457" w:rsidRPr="001E0457" w:rsidRDefault="001E0457" w:rsidP="001E0457">
            <w:pPr>
              <w:rPr>
                <w:sz w:val="12"/>
                <w:szCs w:val="12"/>
              </w:rPr>
            </w:pPr>
            <w:r w:rsidRPr="001E0457">
              <w:rPr>
                <w:sz w:val="12"/>
                <w:szCs w:val="12"/>
              </w:rPr>
              <w:t>Русско - Буйловское</w:t>
            </w:r>
          </w:p>
        </w:tc>
        <w:tc>
          <w:tcPr>
            <w:tcW w:w="1740" w:type="pct"/>
            <w:shd w:val="clear" w:color="auto" w:fill="auto"/>
            <w:tcMar>
              <w:left w:w="28" w:type="dxa"/>
              <w:right w:w="28" w:type="dxa"/>
            </w:tcMar>
            <w:vAlign w:val="bottom"/>
          </w:tcPr>
          <w:p w14:paraId="683E1B0D" w14:textId="77777777" w:rsidR="001E0457" w:rsidRPr="001E0457" w:rsidRDefault="001E0457" w:rsidP="001E0457">
            <w:pPr>
              <w:jc w:val="center"/>
              <w:rPr>
                <w:sz w:val="12"/>
                <w:szCs w:val="12"/>
              </w:rPr>
            </w:pPr>
            <w:r w:rsidRPr="001E0457">
              <w:rPr>
                <w:sz w:val="12"/>
                <w:szCs w:val="12"/>
              </w:rPr>
              <w:t>0,0</w:t>
            </w:r>
          </w:p>
        </w:tc>
        <w:tc>
          <w:tcPr>
            <w:tcW w:w="1317" w:type="pct"/>
            <w:tcMar>
              <w:left w:w="28" w:type="dxa"/>
              <w:right w:w="28" w:type="dxa"/>
            </w:tcMar>
            <w:vAlign w:val="bottom"/>
          </w:tcPr>
          <w:p w14:paraId="31A0AA40" w14:textId="77777777" w:rsidR="001E0457" w:rsidRPr="001E0457" w:rsidRDefault="001E0457" w:rsidP="001E0457">
            <w:pPr>
              <w:jc w:val="center"/>
              <w:rPr>
                <w:sz w:val="12"/>
                <w:szCs w:val="12"/>
              </w:rPr>
            </w:pPr>
            <w:r w:rsidRPr="001E0457">
              <w:rPr>
                <w:sz w:val="12"/>
                <w:szCs w:val="12"/>
              </w:rPr>
              <w:t>0</w:t>
            </w:r>
          </w:p>
        </w:tc>
      </w:tr>
      <w:tr w:rsidR="001E0457" w:rsidRPr="001E0457" w14:paraId="53E6A7C9" w14:textId="77777777" w:rsidTr="001E0457">
        <w:trPr>
          <w:cantSplit/>
        </w:trPr>
        <w:tc>
          <w:tcPr>
            <w:tcW w:w="446" w:type="pct"/>
            <w:tcMar>
              <w:left w:w="28" w:type="dxa"/>
              <w:right w:w="28" w:type="dxa"/>
            </w:tcMar>
          </w:tcPr>
          <w:p w14:paraId="2E211382" w14:textId="77777777" w:rsidR="001E0457" w:rsidRPr="001E0457" w:rsidRDefault="001E0457" w:rsidP="001E0457">
            <w:pPr>
              <w:jc w:val="center"/>
              <w:rPr>
                <w:sz w:val="12"/>
                <w:szCs w:val="12"/>
              </w:rPr>
            </w:pPr>
          </w:p>
        </w:tc>
        <w:tc>
          <w:tcPr>
            <w:tcW w:w="1497" w:type="pct"/>
            <w:tcMar>
              <w:left w:w="28" w:type="dxa"/>
              <w:right w:w="28" w:type="dxa"/>
            </w:tcMar>
            <w:vAlign w:val="bottom"/>
          </w:tcPr>
          <w:p w14:paraId="45F62D3B" w14:textId="77777777" w:rsidR="001E0457" w:rsidRPr="001E0457" w:rsidRDefault="001E0457" w:rsidP="001E0457">
            <w:pPr>
              <w:rPr>
                <w:sz w:val="12"/>
                <w:szCs w:val="12"/>
              </w:rPr>
            </w:pPr>
            <w:r w:rsidRPr="001E0457">
              <w:rPr>
                <w:sz w:val="12"/>
                <w:szCs w:val="12"/>
              </w:rPr>
              <w:t>ИТОГО:</w:t>
            </w:r>
          </w:p>
        </w:tc>
        <w:tc>
          <w:tcPr>
            <w:tcW w:w="1740" w:type="pct"/>
            <w:shd w:val="clear" w:color="auto" w:fill="auto"/>
            <w:tcMar>
              <w:left w:w="28" w:type="dxa"/>
              <w:right w:w="28" w:type="dxa"/>
            </w:tcMar>
            <w:vAlign w:val="bottom"/>
          </w:tcPr>
          <w:p w14:paraId="10320375" w14:textId="77777777" w:rsidR="001E0457" w:rsidRPr="001E0457" w:rsidRDefault="001E0457" w:rsidP="001E0457">
            <w:pPr>
              <w:jc w:val="center"/>
              <w:rPr>
                <w:sz w:val="12"/>
                <w:szCs w:val="12"/>
              </w:rPr>
            </w:pPr>
            <w:r w:rsidRPr="001E0457">
              <w:rPr>
                <w:sz w:val="12"/>
                <w:szCs w:val="12"/>
              </w:rPr>
              <w:t>19323,18</w:t>
            </w:r>
          </w:p>
        </w:tc>
        <w:tc>
          <w:tcPr>
            <w:tcW w:w="1317" w:type="pct"/>
            <w:tcMar>
              <w:left w:w="28" w:type="dxa"/>
              <w:right w:w="28" w:type="dxa"/>
            </w:tcMar>
            <w:vAlign w:val="bottom"/>
          </w:tcPr>
          <w:p w14:paraId="69BB5CDE" w14:textId="77777777" w:rsidR="001E0457" w:rsidRPr="001E0457" w:rsidRDefault="001E0457" w:rsidP="001E0457">
            <w:pPr>
              <w:jc w:val="center"/>
              <w:rPr>
                <w:sz w:val="12"/>
                <w:szCs w:val="12"/>
              </w:rPr>
            </w:pPr>
            <w:r w:rsidRPr="001E0457">
              <w:rPr>
                <w:sz w:val="12"/>
                <w:szCs w:val="12"/>
              </w:rPr>
              <w:t>100,00</w:t>
            </w:r>
          </w:p>
        </w:tc>
      </w:tr>
    </w:tbl>
    <w:p w14:paraId="397E9AD9" w14:textId="77777777" w:rsidR="001E0457" w:rsidRPr="006D4658" w:rsidRDefault="001E0457" w:rsidP="001E0457">
      <w:pPr>
        <w:ind w:firstLine="567"/>
        <w:rPr>
          <w:sz w:val="16"/>
          <w:szCs w:val="16"/>
        </w:rPr>
      </w:pPr>
    </w:p>
    <w:p w14:paraId="72BE7998" w14:textId="77777777" w:rsidR="001E0457" w:rsidRPr="006D4658" w:rsidRDefault="001E0457" w:rsidP="001E0457">
      <w:pPr>
        <w:ind w:firstLine="567"/>
        <w:jc w:val="right"/>
        <w:rPr>
          <w:sz w:val="16"/>
          <w:szCs w:val="16"/>
        </w:rPr>
      </w:pPr>
      <w:r w:rsidRPr="006D4658">
        <w:rPr>
          <w:sz w:val="16"/>
          <w:szCs w:val="16"/>
        </w:rPr>
        <w:t>Таблица 2</w:t>
      </w:r>
    </w:p>
    <w:p w14:paraId="104BB083" w14:textId="77777777" w:rsidR="001E0457" w:rsidRPr="006D4658" w:rsidRDefault="001E0457" w:rsidP="001E0457">
      <w:pPr>
        <w:ind w:firstLine="567"/>
        <w:rPr>
          <w:sz w:val="16"/>
          <w:szCs w:val="16"/>
        </w:rPr>
      </w:pPr>
    </w:p>
    <w:p w14:paraId="42BF4178" w14:textId="77777777" w:rsidR="001E0457" w:rsidRPr="001E0457" w:rsidRDefault="001E0457" w:rsidP="001E0457">
      <w:pPr>
        <w:jc w:val="center"/>
        <w:rPr>
          <w:b/>
          <w:sz w:val="16"/>
          <w:szCs w:val="16"/>
        </w:rPr>
      </w:pPr>
      <w:r w:rsidRPr="001E0457">
        <w:rPr>
          <w:b/>
          <w:sz w:val="16"/>
          <w:szCs w:val="16"/>
        </w:rPr>
        <w:t xml:space="preserve">Расходы </w:t>
      </w:r>
    </w:p>
    <w:p w14:paraId="2DE6EDB1" w14:textId="2762945C" w:rsidR="001E0457" w:rsidRDefault="001E0457" w:rsidP="001E0457">
      <w:pPr>
        <w:jc w:val="center"/>
        <w:rPr>
          <w:b/>
          <w:sz w:val="16"/>
          <w:szCs w:val="16"/>
        </w:rPr>
      </w:pPr>
      <w:r w:rsidRPr="001E0457">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237A7979" w14:textId="0F39619E" w:rsidR="001E0457" w:rsidRPr="001E0457" w:rsidRDefault="001E0457" w:rsidP="001E0457">
      <w:pPr>
        <w:jc w:val="center"/>
        <w:rPr>
          <w:b/>
          <w:sz w:val="16"/>
          <w:szCs w:val="16"/>
        </w:rPr>
      </w:pPr>
      <w:r w:rsidRPr="001E0457">
        <w:rPr>
          <w:b/>
          <w:sz w:val="16"/>
          <w:szCs w:val="16"/>
        </w:rPr>
        <w:t>на 2016 год</w:t>
      </w:r>
    </w:p>
    <w:p w14:paraId="2C92D333" w14:textId="77777777" w:rsidR="001E0457" w:rsidRPr="006D4658" w:rsidRDefault="001E0457" w:rsidP="001E0457">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1E0457" w:rsidRPr="001E0457" w14:paraId="4B1975D2" w14:textId="77777777" w:rsidTr="001E0457">
        <w:trPr>
          <w:cantSplit/>
        </w:trPr>
        <w:tc>
          <w:tcPr>
            <w:tcW w:w="318" w:type="pct"/>
            <w:tcMar>
              <w:left w:w="28" w:type="dxa"/>
              <w:right w:w="28" w:type="dxa"/>
            </w:tcMar>
          </w:tcPr>
          <w:p w14:paraId="17BD26DE" w14:textId="77777777" w:rsidR="001E0457" w:rsidRPr="001E0457" w:rsidRDefault="001E0457" w:rsidP="001E0457">
            <w:pPr>
              <w:jc w:val="center"/>
              <w:rPr>
                <w:sz w:val="12"/>
                <w:szCs w:val="12"/>
              </w:rPr>
            </w:pPr>
            <w:r w:rsidRPr="001E0457">
              <w:rPr>
                <w:sz w:val="12"/>
                <w:szCs w:val="12"/>
              </w:rPr>
              <w:t>№ п/п</w:t>
            </w:r>
          </w:p>
        </w:tc>
        <w:tc>
          <w:tcPr>
            <w:tcW w:w="1558" w:type="pct"/>
            <w:tcMar>
              <w:left w:w="28" w:type="dxa"/>
              <w:right w:w="28" w:type="dxa"/>
            </w:tcMar>
          </w:tcPr>
          <w:p w14:paraId="4E88D63C" w14:textId="77777777" w:rsidR="001E0457" w:rsidRPr="001E0457" w:rsidRDefault="001E0457" w:rsidP="001E0457">
            <w:pPr>
              <w:jc w:val="center"/>
              <w:rPr>
                <w:sz w:val="12"/>
                <w:szCs w:val="12"/>
              </w:rPr>
            </w:pPr>
            <w:r w:rsidRPr="001E0457">
              <w:rPr>
                <w:sz w:val="12"/>
                <w:szCs w:val="12"/>
              </w:rPr>
              <w:t>Наименование сельского поселения</w:t>
            </w:r>
          </w:p>
        </w:tc>
        <w:tc>
          <w:tcPr>
            <w:tcW w:w="1341" w:type="pct"/>
            <w:tcMar>
              <w:left w:w="28" w:type="dxa"/>
              <w:right w:w="28" w:type="dxa"/>
            </w:tcMar>
          </w:tcPr>
          <w:p w14:paraId="728F8F7D" w14:textId="77777777" w:rsidR="001E0457" w:rsidRPr="001E0457" w:rsidRDefault="001E0457" w:rsidP="001E0457">
            <w:pPr>
              <w:jc w:val="center"/>
              <w:rPr>
                <w:sz w:val="12"/>
                <w:szCs w:val="12"/>
              </w:rPr>
            </w:pPr>
            <w:r w:rsidRPr="001E0457">
              <w:rPr>
                <w:sz w:val="12"/>
                <w:szCs w:val="12"/>
              </w:rPr>
              <w:t>Доля затрат в общем объеме затрат, %</w:t>
            </w:r>
          </w:p>
        </w:tc>
        <w:tc>
          <w:tcPr>
            <w:tcW w:w="1784" w:type="pct"/>
            <w:tcMar>
              <w:left w:w="28" w:type="dxa"/>
              <w:right w:w="28" w:type="dxa"/>
            </w:tcMar>
          </w:tcPr>
          <w:p w14:paraId="0880AA7F" w14:textId="77777777" w:rsidR="001E0457" w:rsidRPr="001E0457" w:rsidRDefault="001E0457" w:rsidP="001E0457">
            <w:pPr>
              <w:jc w:val="center"/>
              <w:rPr>
                <w:sz w:val="12"/>
                <w:szCs w:val="12"/>
              </w:rPr>
            </w:pPr>
            <w:r w:rsidRPr="001E0457">
              <w:rPr>
                <w:sz w:val="12"/>
                <w:szCs w:val="12"/>
              </w:rPr>
              <w:t>Сумма затрат для передачи полномочий, рублей</w:t>
            </w:r>
          </w:p>
        </w:tc>
      </w:tr>
      <w:tr w:rsidR="001E0457" w:rsidRPr="001E0457" w14:paraId="705F5D14" w14:textId="77777777" w:rsidTr="001E0457">
        <w:trPr>
          <w:cantSplit/>
        </w:trPr>
        <w:tc>
          <w:tcPr>
            <w:tcW w:w="318" w:type="pct"/>
            <w:tcMar>
              <w:left w:w="28" w:type="dxa"/>
              <w:right w:w="28" w:type="dxa"/>
            </w:tcMar>
          </w:tcPr>
          <w:p w14:paraId="2AC9CF29" w14:textId="77777777" w:rsidR="001E0457" w:rsidRPr="001E0457" w:rsidRDefault="001E0457" w:rsidP="001E0457">
            <w:pPr>
              <w:jc w:val="center"/>
              <w:rPr>
                <w:sz w:val="12"/>
                <w:szCs w:val="12"/>
              </w:rPr>
            </w:pPr>
            <w:r w:rsidRPr="001E0457">
              <w:rPr>
                <w:sz w:val="12"/>
                <w:szCs w:val="12"/>
              </w:rPr>
              <w:t>1</w:t>
            </w:r>
          </w:p>
        </w:tc>
        <w:tc>
          <w:tcPr>
            <w:tcW w:w="1558" w:type="pct"/>
            <w:tcMar>
              <w:left w:w="28" w:type="dxa"/>
              <w:right w:w="28" w:type="dxa"/>
            </w:tcMar>
          </w:tcPr>
          <w:p w14:paraId="1B1D1184" w14:textId="77777777" w:rsidR="001E0457" w:rsidRPr="001E0457" w:rsidRDefault="001E0457" w:rsidP="001E0457">
            <w:pPr>
              <w:jc w:val="center"/>
              <w:rPr>
                <w:sz w:val="12"/>
                <w:szCs w:val="12"/>
              </w:rPr>
            </w:pPr>
            <w:r w:rsidRPr="001E0457">
              <w:rPr>
                <w:sz w:val="12"/>
                <w:szCs w:val="12"/>
              </w:rPr>
              <w:t>2</w:t>
            </w:r>
          </w:p>
        </w:tc>
        <w:tc>
          <w:tcPr>
            <w:tcW w:w="1341" w:type="pct"/>
            <w:tcMar>
              <w:left w:w="28" w:type="dxa"/>
              <w:right w:w="28" w:type="dxa"/>
            </w:tcMar>
          </w:tcPr>
          <w:p w14:paraId="4535C294" w14:textId="77777777" w:rsidR="001E0457" w:rsidRPr="001E0457" w:rsidRDefault="001E0457" w:rsidP="001E0457">
            <w:pPr>
              <w:jc w:val="center"/>
              <w:rPr>
                <w:sz w:val="12"/>
                <w:szCs w:val="12"/>
              </w:rPr>
            </w:pPr>
            <w:r w:rsidRPr="001E0457">
              <w:rPr>
                <w:sz w:val="12"/>
                <w:szCs w:val="12"/>
              </w:rPr>
              <w:t>3</w:t>
            </w:r>
          </w:p>
        </w:tc>
        <w:tc>
          <w:tcPr>
            <w:tcW w:w="1784" w:type="pct"/>
            <w:tcMar>
              <w:left w:w="28" w:type="dxa"/>
              <w:right w:w="28" w:type="dxa"/>
            </w:tcMar>
          </w:tcPr>
          <w:p w14:paraId="3A768880" w14:textId="77777777" w:rsidR="001E0457" w:rsidRPr="001E0457" w:rsidRDefault="001E0457" w:rsidP="001E0457">
            <w:pPr>
              <w:jc w:val="center"/>
              <w:rPr>
                <w:sz w:val="12"/>
                <w:szCs w:val="12"/>
              </w:rPr>
            </w:pPr>
            <w:r w:rsidRPr="001E0457">
              <w:rPr>
                <w:sz w:val="12"/>
                <w:szCs w:val="12"/>
              </w:rPr>
              <w:t>4</w:t>
            </w:r>
          </w:p>
        </w:tc>
      </w:tr>
      <w:tr w:rsidR="001E0457" w:rsidRPr="001E0457" w14:paraId="42FBFEDF" w14:textId="77777777" w:rsidTr="001E0457">
        <w:trPr>
          <w:cantSplit/>
        </w:trPr>
        <w:tc>
          <w:tcPr>
            <w:tcW w:w="318" w:type="pct"/>
            <w:tcMar>
              <w:left w:w="28" w:type="dxa"/>
              <w:right w:w="28" w:type="dxa"/>
            </w:tcMar>
          </w:tcPr>
          <w:p w14:paraId="1582CC84" w14:textId="77777777" w:rsidR="001E0457" w:rsidRPr="001E0457" w:rsidRDefault="001E0457" w:rsidP="001E0457">
            <w:pPr>
              <w:jc w:val="center"/>
              <w:rPr>
                <w:sz w:val="12"/>
                <w:szCs w:val="12"/>
              </w:rPr>
            </w:pPr>
            <w:r w:rsidRPr="001E0457">
              <w:rPr>
                <w:sz w:val="12"/>
                <w:szCs w:val="12"/>
              </w:rPr>
              <w:t>1</w:t>
            </w:r>
          </w:p>
        </w:tc>
        <w:tc>
          <w:tcPr>
            <w:tcW w:w="1558" w:type="pct"/>
            <w:tcMar>
              <w:left w:w="28" w:type="dxa"/>
              <w:right w:w="28" w:type="dxa"/>
            </w:tcMar>
            <w:vAlign w:val="bottom"/>
          </w:tcPr>
          <w:p w14:paraId="55ECAE5B" w14:textId="77777777" w:rsidR="001E0457" w:rsidRPr="001E0457" w:rsidRDefault="001E0457" w:rsidP="001E0457">
            <w:pPr>
              <w:rPr>
                <w:sz w:val="12"/>
                <w:szCs w:val="12"/>
              </w:rPr>
            </w:pPr>
            <w:r w:rsidRPr="001E0457">
              <w:rPr>
                <w:sz w:val="12"/>
                <w:szCs w:val="12"/>
              </w:rPr>
              <w:t>А-Донское</w:t>
            </w:r>
          </w:p>
        </w:tc>
        <w:tc>
          <w:tcPr>
            <w:tcW w:w="1341" w:type="pct"/>
            <w:tcMar>
              <w:left w:w="28" w:type="dxa"/>
              <w:right w:w="28" w:type="dxa"/>
            </w:tcMar>
            <w:vAlign w:val="bottom"/>
          </w:tcPr>
          <w:p w14:paraId="73E9C10E" w14:textId="77777777" w:rsidR="001E0457" w:rsidRPr="001E0457" w:rsidRDefault="001E0457" w:rsidP="001E0457">
            <w:pPr>
              <w:jc w:val="center"/>
              <w:rPr>
                <w:sz w:val="12"/>
                <w:szCs w:val="12"/>
              </w:rPr>
            </w:pPr>
            <w:r w:rsidRPr="001E0457">
              <w:rPr>
                <w:sz w:val="12"/>
                <w:szCs w:val="12"/>
              </w:rPr>
              <w:t>1,55</w:t>
            </w:r>
          </w:p>
        </w:tc>
        <w:tc>
          <w:tcPr>
            <w:tcW w:w="1784" w:type="pct"/>
            <w:tcMar>
              <w:left w:w="28" w:type="dxa"/>
              <w:right w:w="28" w:type="dxa"/>
            </w:tcMar>
            <w:vAlign w:val="bottom"/>
          </w:tcPr>
          <w:p w14:paraId="69A03AC8" w14:textId="77777777" w:rsidR="001E0457" w:rsidRPr="001E0457" w:rsidRDefault="001E0457" w:rsidP="001E0457">
            <w:pPr>
              <w:jc w:val="center"/>
              <w:rPr>
                <w:sz w:val="12"/>
                <w:szCs w:val="12"/>
              </w:rPr>
            </w:pPr>
            <w:r w:rsidRPr="001E0457">
              <w:rPr>
                <w:sz w:val="12"/>
                <w:szCs w:val="12"/>
              </w:rPr>
              <w:t>826,70</w:t>
            </w:r>
          </w:p>
        </w:tc>
      </w:tr>
      <w:tr w:rsidR="001E0457" w:rsidRPr="001E0457" w14:paraId="7649C1A5" w14:textId="77777777" w:rsidTr="001E0457">
        <w:trPr>
          <w:cantSplit/>
        </w:trPr>
        <w:tc>
          <w:tcPr>
            <w:tcW w:w="318" w:type="pct"/>
            <w:tcMar>
              <w:left w:w="28" w:type="dxa"/>
              <w:right w:w="28" w:type="dxa"/>
            </w:tcMar>
          </w:tcPr>
          <w:p w14:paraId="586D8049" w14:textId="77777777" w:rsidR="001E0457" w:rsidRPr="001E0457" w:rsidRDefault="001E0457" w:rsidP="001E0457">
            <w:pPr>
              <w:jc w:val="center"/>
              <w:rPr>
                <w:sz w:val="12"/>
                <w:szCs w:val="12"/>
              </w:rPr>
            </w:pPr>
            <w:r w:rsidRPr="001E0457">
              <w:rPr>
                <w:sz w:val="12"/>
                <w:szCs w:val="12"/>
              </w:rPr>
              <w:t>2</w:t>
            </w:r>
          </w:p>
        </w:tc>
        <w:tc>
          <w:tcPr>
            <w:tcW w:w="1558" w:type="pct"/>
            <w:tcMar>
              <w:left w:w="28" w:type="dxa"/>
              <w:right w:w="28" w:type="dxa"/>
            </w:tcMar>
            <w:vAlign w:val="bottom"/>
          </w:tcPr>
          <w:p w14:paraId="7BDF5119" w14:textId="77777777" w:rsidR="001E0457" w:rsidRPr="001E0457" w:rsidRDefault="001E0457" w:rsidP="001E0457">
            <w:pPr>
              <w:rPr>
                <w:sz w:val="12"/>
                <w:szCs w:val="12"/>
              </w:rPr>
            </w:pPr>
            <w:r w:rsidRPr="001E0457">
              <w:rPr>
                <w:sz w:val="12"/>
                <w:szCs w:val="12"/>
              </w:rPr>
              <w:t>Александровское</w:t>
            </w:r>
          </w:p>
        </w:tc>
        <w:tc>
          <w:tcPr>
            <w:tcW w:w="1341" w:type="pct"/>
            <w:tcMar>
              <w:left w:w="28" w:type="dxa"/>
              <w:right w:w="28" w:type="dxa"/>
            </w:tcMar>
            <w:vAlign w:val="bottom"/>
          </w:tcPr>
          <w:p w14:paraId="41373174" w14:textId="77777777" w:rsidR="001E0457" w:rsidRPr="001E0457" w:rsidRDefault="001E0457" w:rsidP="001E0457">
            <w:pPr>
              <w:jc w:val="center"/>
              <w:rPr>
                <w:sz w:val="12"/>
                <w:szCs w:val="12"/>
              </w:rPr>
            </w:pPr>
            <w:r w:rsidRPr="001E0457">
              <w:rPr>
                <w:sz w:val="12"/>
                <w:szCs w:val="12"/>
              </w:rPr>
              <w:t>4,62</w:t>
            </w:r>
          </w:p>
        </w:tc>
        <w:tc>
          <w:tcPr>
            <w:tcW w:w="1784" w:type="pct"/>
            <w:tcMar>
              <w:left w:w="28" w:type="dxa"/>
              <w:right w:w="28" w:type="dxa"/>
            </w:tcMar>
            <w:vAlign w:val="bottom"/>
          </w:tcPr>
          <w:p w14:paraId="7D711544" w14:textId="77777777" w:rsidR="001E0457" w:rsidRPr="001E0457" w:rsidRDefault="001E0457" w:rsidP="001E0457">
            <w:pPr>
              <w:jc w:val="center"/>
              <w:rPr>
                <w:sz w:val="12"/>
                <w:szCs w:val="12"/>
              </w:rPr>
            </w:pPr>
            <w:r w:rsidRPr="001E0457">
              <w:rPr>
                <w:sz w:val="12"/>
                <w:szCs w:val="12"/>
              </w:rPr>
              <w:t>2464,11</w:t>
            </w:r>
          </w:p>
        </w:tc>
      </w:tr>
      <w:tr w:rsidR="001E0457" w:rsidRPr="001E0457" w14:paraId="5B68F107" w14:textId="77777777" w:rsidTr="001E0457">
        <w:trPr>
          <w:cantSplit/>
        </w:trPr>
        <w:tc>
          <w:tcPr>
            <w:tcW w:w="318" w:type="pct"/>
            <w:tcMar>
              <w:left w:w="28" w:type="dxa"/>
              <w:right w:w="28" w:type="dxa"/>
            </w:tcMar>
          </w:tcPr>
          <w:p w14:paraId="0696BF2C" w14:textId="77777777" w:rsidR="001E0457" w:rsidRPr="001E0457" w:rsidRDefault="001E0457" w:rsidP="001E0457">
            <w:pPr>
              <w:jc w:val="center"/>
              <w:rPr>
                <w:sz w:val="12"/>
                <w:szCs w:val="12"/>
              </w:rPr>
            </w:pPr>
            <w:r w:rsidRPr="001E0457">
              <w:rPr>
                <w:sz w:val="12"/>
                <w:szCs w:val="12"/>
              </w:rPr>
              <w:t>3</w:t>
            </w:r>
          </w:p>
        </w:tc>
        <w:tc>
          <w:tcPr>
            <w:tcW w:w="1558" w:type="pct"/>
            <w:tcMar>
              <w:left w:w="28" w:type="dxa"/>
              <w:right w:w="28" w:type="dxa"/>
            </w:tcMar>
            <w:vAlign w:val="bottom"/>
          </w:tcPr>
          <w:p w14:paraId="6030A192" w14:textId="77777777" w:rsidR="001E0457" w:rsidRPr="001E0457" w:rsidRDefault="001E0457" w:rsidP="001E0457">
            <w:pPr>
              <w:rPr>
                <w:sz w:val="12"/>
                <w:szCs w:val="12"/>
              </w:rPr>
            </w:pPr>
            <w:r w:rsidRPr="001E0457">
              <w:rPr>
                <w:sz w:val="12"/>
                <w:szCs w:val="12"/>
              </w:rPr>
              <w:t>Воронцовское</w:t>
            </w:r>
          </w:p>
        </w:tc>
        <w:tc>
          <w:tcPr>
            <w:tcW w:w="1341" w:type="pct"/>
            <w:tcMar>
              <w:left w:w="28" w:type="dxa"/>
              <w:right w:w="28" w:type="dxa"/>
            </w:tcMar>
            <w:vAlign w:val="bottom"/>
          </w:tcPr>
          <w:p w14:paraId="44B34CC8" w14:textId="77777777" w:rsidR="001E0457" w:rsidRPr="001E0457" w:rsidRDefault="001E0457" w:rsidP="001E0457">
            <w:pPr>
              <w:jc w:val="center"/>
              <w:rPr>
                <w:sz w:val="12"/>
                <w:szCs w:val="12"/>
              </w:rPr>
            </w:pPr>
            <w:r w:rsidRPr="001E0457">
              <w:rPr>
                <w:sz w:val="12"/>
                <w:szCs w:val="12"/>
              </w:rPr>
              <w:t>45,07</w:t>
            </w:r>
          </w:p>
        </w:tc>
        <w:tc>
          <w:tcPr>
            <w:tcW w:w="1784" w:type="pct"/>
            <w:tcMar>
              <w:left w:w="28" w:type="dxa"/>
              <w:right w:w="28" w:type="dxa"/>
            </w:tcMar>
            <w:vAlign w:val="bottom"/>
          </w:tcPr>
          <w:p w14:paraId="2D958054" w14:textId="77777777" w:rsidR="001E0457" w:rsidRPr="001E0457" w:rsidRDefault="001E0457" w:rsidP="001E0457">
            <w:pPr>
              <w:jc w:val="center"/>
              <w:rPr>
                <w:sz w:val="12"/>
                <w:szCs w:val="12"/>
              </w:rPr>
            </w:pPr>
            <w:r w:rsidRPr="001E0457">
              <w:rPr>
                <w:sz w:val="12"/>
                <w:szCs w:val="12"/>
              </w:rPr>
              <w:t>24038,43</w:t>
            </w:r>
          </w:p>
        </w:tc>
      </w:tr>
      <w:tr w:rsidR="001E0457" w:rsidRPr="001E0457" w14:paraId="1277A769" w14:textId="77777777" w:rsidTr="001E0457">
        <w:trPr>
          <w:cantSplit/>
        </w:trPr>
        <w:tc>
          <w:tcPr>
            <w:tcW w:w="318" w:type="pct"/>
            <w:tcMar>
              <w:left w:w="28" w:type="dxa"/>
              <w:right w:w="28" w:type="dxa"/>
            </w:tcMar>
          </w:tcPr>
          <w:p w14:paraId="63F38391" w14:textId="77777777" w:rsidR="001E0457" w:rsidRPr="001E0457" w:rsidRDefault="001E0457" w:rsidP="001E0457">
            <w:pPr>
              <w:jc w:val="center"/>
              <w:rPr>
                <w:sz w:val="12"/>
                <w:szCs w:val="12"/>
              </w:rPr>
            </w:pPr>
            <w:r w:rsidRPr="001E0457">
              <w:rPr>
                <w:sz w:val="12"/>
                <w:szCs w:val="12"/>
              </w:rPr>
              <w:t>4</w:t>
            </w:r>
          </w:p>
        </w:tc>
        <w:tc>
          <w:tcPr>
            <w:tcW w:w="1558" w:type="pct"/>
            <w:tcMar>
              <w:left w:w="28" w:type="dxa"/>
              <w:right w:w="28" w:type="dxa"/>
            </w:tcMar>
            <w:vAlign w:val="bottom"/>
          </w:tcPr>
          <w:p w14:paraId="100B2C58" w14:textId="77777777" w:rsidR="001E0457" w:rsidRPr="001E0457" w:rsidRDefault="001E0457" w:rsidP="001E0457">
            <w:pPr>
              <w:rPr>
                <w:sz w:val="12"/>
                <w:szCs w:val="12"/>
              </w:rPr>
            </w:pPr>
            <w:r w:rsidRPr="001E0457">
              <w:rPr>
                <w:sz w:val="12"/>
                <w:szCs w:val="12"/>
              </w:rPr>
              <w:t>Гаврильское</w:t>
            </w:r>
          </w:p>
        </w:tc>
        <w:tc>
          <w:tcPr>
            <w:tcW w:w="1341" w:type="pct"/>
            <w:tcMar>
              <w:left w:w="28" w:type="dxa"/>
              <w:right w:w="28" w:type="dxa"/>
            </w:tcMar>
            <w:vAlign w:val="bottom"/>
          </w:tcPr>
          <w:p w14:paraId="17B0D735" w14:textId="77777777" w:rsidR="001E0457" w:rsidRPr="001E0457" w:rsidRDefault="001E0457" w:rsidP="001E0457">
            <w:pPr>
              <w:jc w:val="center"/>
              <w:rPr>
                <w:sz w:val="12"/>
                <w:szCs w:val="12"/>
              </w:rPr>
            </w:pPr>
            <w:r w:rsidRPr="001E0457">
              <w:rPr>
                <w:sz w:val="12"/>
                <w:szCs w:val="12"/>
              </w:rPr>
              <w:t>1,77</w:t>
            </w:r>
          </w:p>
        </w:tc>
        <w:tc>
          <w:tcPr>
            <w:tcW w:w="1784" w:type="pct"/>
            <w:tcMar>
              <w:left w:w="28" w:type="dxa"/>
              <w:right w:w="28" w:type="dxa"/>
            </w:tcMar>
            <w:vAlign w:val="bottom"/>
          </w:tcPr>
          <w:p w14:paraId="763CB84F" w14:textId="77777777" w:rsidR="001E0457" w:rsidRPr="001E0457" w:rsidRDefault="001E0457" w:rsidP="001E0457">
            <w:pPr>
              <w:jc w:val="center"/>
              <w:rPr>
                <w:sz w:val="12"/>
                <w:szCs w:val="12"/>
              </w:rPr>
            </w:pPr>
            <w:r w:rsidRPr="001E0457">
              <w:rPr>
                <w:sz w:val="12"/>
                <w:szCs w:val="12"/>
              </w:rPr>
              <w:t>944,04</w:t>
            </w:r>
          </w:p>
        </w:tc>
      </w:tr>
      <w:tr w:rsidR="001E0457" w:rsidRPr="001E0457" w14:paraId="214B3996" w14:textId="77777777" w:rsidTr="001E0457">
        <w:trPr>
          <w:cantSplit/>
        </w:trPr>
        <w:tc>
          <w:tcPr>
            <w:tcW w:w="318" w:type="pct"/>
            <w:tcMar>
              <w:left w:w="28" w:type="dxa"/>
              <w:right w:w="28" w:type="dxa"/>
            </w:tcMar>
          </w:tcPr>
          <w:p w14:paraId="135E329A" w14:textId="77777777" w:rsidR="001E0457" w:rsidRPr="001E0457" w:rsidRDefault="001E0457" w:rsidP="001E0457">
            <w:pPr>
              <w:jc w:val="center"/>
              <w:rPr>
                <w:sz w:val="12"/>
                <w:szCs w:val="12"/>
              </w:rPr>
            </w:pPr>
            <w:r w:rsidRPr="001E0457">
              <w:rPr>
                <w:sz w:val="12"/>
                <w:szCs w:val="12"/>
              </w:rPr>
              <w:t>5</w:t>
            </w:r>
          </w:p>
        </w:tc>
        <w:tc>
          <w:tcPr>
            <w:tcW w:w="1558" w:type="pct"/>
            <w:tcMar>
              <w:left w:w="28" w:type="dxa"/>
              <w:right w:w="28" w:type="dxa"/>
            </w:tcMar>
            <w:vAlign w:val="bottom"/>
          </w:tcPr>
          <w:p w14:paraId="1FC7EE0D" w14:textId="77777777" w:rsidR="001E0457" w:rsidRPr="001E0457" w:rsidRDefault="001E0457" w:rsidP="001E0457">
            <w:pPr>
              <w:rPr>
                <w:sz w:val="12"/>
                <w:szCs w:val="12"/>
              </w:rPr>
            </w:pPr>
            <w:r w:rsidRPr="001E0457">
              <w:rPr>
                <w:sz w:val="12"/>
                <w:szCs w:val="12"/>
              </w:rPr>
              <w:t>Елизаветовское</w:t>
            </w:r>
          </w:p>
        </w:tc>
        <w:tc>
          <w:tcPr>
            <w:tcW w:w="1341" w:type="pct"/>
            <w:tcMar>
              <w:left w:w="28" w:type="dxa"/>
              <w:right w:w="28" w:type="dxa"/>
            </w:tcMar>
            <w:vAlign w:val="bottom"/>
          </w:tcPr>
          <w:p w14:paraId="540433BA" w14:textId="77777777" w:rsidR="001E0457" w:rsidRPr="001E0457" w:rsidRDefault="001E0457" w:rsidP="001E0457">
            <w:pPr>
              <w:jc w:val="center"/>
              <w:rPr>
                <w:sz w:val="12"/>
                <w:szCs w:val="12"/>
              </w:rPr>
            </w:pPr>
            <w:r w:rsidRPr="001E0457">
              <w:rPr>
                <w:sz w:val="12"/>
                <w:szCs w:val="12"/>
              </w:rPr>
              <w:t>1,55</w:t>
            </w:r>
          </w:p>
        </w:tc>
        <w:tc>
          <w:tcPr>
            <w:tcW w:w="1784" w:type="pct"/>
            <w:tcMar>
              <w:left w:w="28" w:type="dxa"/>
              <w:right w:w="28" w:type="dxa"/>
            </w:tcMar>
            <w:vAlign w:val="bottom"/>
          </w:tcPr>
          <w:p w14:paraId="40413997" w14:textId="77777777" w:rsidR="001E0457" w:rsidRPr="001E0457" w:rsidRDefault="001E0457" w:rsidP="001E0457">
            <w:pPr>
              <w:jc w:val="center"/>
              <w:rPr>
                <w:sz w:val="12"/>
                <w:szCs w:val="12"/>
              </w:rPr>
            </w:pPr>
            <w:r w:rsidRPr="001E0457">
              <w:rPr>
                <w:sz w:val="12"/>
                <w:szCs w:val="12"/>
              </w:rPr>
              <w:t>826,70</w:t>
            </w:r>
          </w:p>
        </w:tc>
      </w:tr>
      <w:tr w:rsidR="001E0457" w:rsidRPr="001E0457" w14:paraId="58B45471" w14:textId="77777777" w:rsidTr="001E0457">
        <w:trPr>
          <w:cantSplit/>
        </w:trPr>
        <w:tc>
          <w:tcPr>
            <w:tcW w:w="318" w:type="pct"/>
            <w:tcMar>
              <w:left w:w="28" w:type="dxa"/>
              <w:right w:w="28" w:type="dxa"/>
            </w:tcMar>
          </w:tcPr>
          <w:p w14:paraId="5DED0043" w14:textId="77777777" w:rsidR="001E0457" w:rsidRPr="001E0457" w:rsidRDefault="001E0457" w:rsidP="001E0457">
            <w:pPr>
              <w:jc w:val="center"/>
              <w:rPr>
                <w:sz w:val="12"/>
                <w:szCs w:val="12"/>
              </w:rPr>
            </w:pPr>
            <w:r w:rsidRPr="001E0457">
              <w:rPr>
                <w:sz w:val="12"/>
                <w:szCs w:val="12"/>
              </w:rPr>
              <w:t>6</w:t>
            </w:r>
          </w:p>
        </w:tc>
        <w:tc>
          <w:tcPr>
            <w:tcW w:w="1558" w:type="pct"/>
            <w:tcMar>
              <w:left w:w="28" w:type="dxa"/>
              <w:right w:w="28" w:type="dxa"/>
            </w:tcMar>
            <w:vAlign w:val="bottom"/>
          </w:tcPr>
          <w:p w14:paraId="68300332" w14:textId="77777777" w:rsidR="001E0457" w:rsidRPr="001E0457" w:rsidRDefault="001E0457" w:rsidP="001E0457">
            <w:pPr>
              <w:rPr>
                <w:sz w:val="12"/>
                <w:szCs w:val="12"/>
              </w:rPr>
            </w:pPr>
            <w:r w:rsidRPr="001E0457">
              <w:rPr>
                <w:sz w:val="12"/>
                <w:szCs w:val="12"/>
              </w:rPr>
              <w:t>Ерышевское</w:t>
            </w:r>
          </w:p>
        </w:tc>
        <w:tc>
          <w:tcPr>
            <w:tcW w:w="1341" w:type="pct"/>
            <w:tcMar>
              <w:left w:w="28" w:type="dxa"/>
              <w:right w:w="28" w:type="dxa"/>
            </w:tcMar>
            <w:vAlign w:val="bottom"/>
          </w:tcPr>
          <w:p w14:paraId="14F794D8" w14:textId="77777777" w:rsidR="001E0457" w:rsidRPr="001E0457" w:rsidRDefault="001E0457" w:rsidP="001E0457">
            <w:pPr>
              <w:jc w:val="center"/>
              <w:rPr>
                <w:sz w:val="12"/>
                <w:szCs w:val="12"/>
              </w:rPr>
            </w:pPr>
            <w:r w:rsidRPr="001E0457">
              <w:rPr>
                <w:sz w:val="12"/>
                <w:szCs w:val="12"/>
              </w:rPr>
              <w:t>2,93</w:t>
            </w:r>
          </w:p>
        </w:tc>
        <w:tc>
          <w:tcPr>
            <w:tcW w:w="1784" w:type="pct"/>
            <w:tcMar>
              <w:left w:w="28" w:type="dxa"/>
              <w:right w:w="28" w:type="dxa"/>
            </w:tcMar>
            <w:vAlign w:val="bottom"/>
          </w:tcPr>
          <w:p w14:paraId="7915E9B9" w14:textId="77777777" w:rsidR="001E0457" w:rsidRPr="001E0457" w:rsidRDefault="001E0457" w:rsidP="001E0457">
            <w:pPr>
              <w:jc w:val="center"/>
              <w:rPr>
                <w:sz w:val="12"/>
                <w:szCs w:val="12"/>
              </w:rPr>
            </w:pPr>
            <w:r w:rsidRPr="001E0457">
              <w:rPr>
                <w:sz w:val="12"/>
                <w:szCs w:val="12"/>
              </w:rPr>
              <w:t>1562,74</w:t>
            </w:r>
          </w:p>
        </w:tc>
      </w:tr>
      <w:tr w:rsidR="001E0457" w:rsidRPr="001E0457" w14:paraId="362B6465" w14:textId="77777777" w:rsidTr="001E0457">
        <w:trPr>
          <w:cantSplit/>
        </w:trPr>
        <w:tc>
          <w:tcPr>
            <w:tcW w:w="318" w:type="pct"/>
            <w:tcMar>
              <w:left w:w="28" w:type="dxa"/>
              <w:right w:w="28" w:type="dxa"/>
            </w:tcMar>
          </w:tcPr>
          <w:p w14:paraId="1918652B" w14:textId="77777777" w:rsidR="001E0457" w:rsidRPr="001E0457" w:rsidRDefault="001E0457" w:rsidP="001E0457">
            <w:pPr>
              <w:jc w:val="center"/>
              <w:rPr>
                <w:sz w:val="12"/>
                <w:szCs w:val="12"/>
              </w:rPr>
            </w:pPr>
            <w:r w:rsidRPr="001E0457">
              <w:rPr>
                <w:sz w:val="12"/>
                <w:szCs w:val="12"/>
              </w:rPr>
              <w:t>7</w:t>
            </w:r>
          </w:p>
        </w:tc>
        <w:tc>
          <w:tcPr>
            <w:tcW w:w="1558" w:type="pct"/>
            <w:tcMar>
              <w:left w:w="28" w:type="dxa"/>
              <w:right w:w="28" w:type="dxa"/>
            </w:tcMar>
            <w:vAlign w:val="bottom"/>
          </w:tcPr>
          <w:p w14:paraId="57EDEE99" w14:textId="77777777" w:rsidR="001E0457" w:rsidRPr="001E0457" w:rsidRDefault="001E0457" w:rsidP="001E0457">
            <w:pPr>
              <w:rPr>
                <w:sz w:val="12"/>
                <w:szCs w:val="12"/>
              </w:rPr>
            </w:pPr>
            <w:r w:rsidRPr="001E0457">
              <w:rPr>
                <w:sz w:val="12"/>
                <w:szCs w:val="12"/>
              </w:rPr>
              <w:t>Казинское</w:t>
            </w:r>
          </w:p>
        </w:tc>
        <w:tc>
          <w:tcPr>
            <w:tcW w:w="1341" w:type="pct"/>
            <w:tcMar>
              <w:left w:w="28" w:type="dxa"/>
              <w:right w:w="28" w:type="dxa"/>
            </w:tcMar>
            <w:vAlign w:val="bottom"/>
          </w:tcPr>
          <w:p w14:paraId="5DE74476" w14:textId="77777777" w:rsidR="001E0457" w:rsidRPr="001E0457" w:rsidRDefault="001E0457" w:rsidP="001E0457">
            <w:pPr>
              <w:jc w:val="center"/>
              <w:rPr>
                <w:sz w:val="12"/>
                <w:szCs w:val="12"/>
              </w:rPr>
            </w:pPr>
            <w:r w:rsidRPr="001E0457">
              <w:rPr>
                <w:sz w:val="12"/>
                <w:szCs w:val="12"/>
              </w:rPr>
              <w:t>1,04</w:t>
            </w:r>
          </w:p>
        </w:tc>
        <w:tc>
          <w:tcPr>
            <w:tcW w:w="1784" w:type="pct"/>
            <w:tcMar>
              <w:left w:w="28" w:type="dxa"/>
              <w:right w:w="28" w:type="dxa"/>
            </w:tcMar>
            <w:vAlign w:val="bottom"/>
          </w:tcPr>
          <w:p w14:paraId="0C3A5DC1" w14:textId="77777777" w:rsidR="001E0457" w:rsidRPr="001E0457" w:rsidRDefault="001E0457" w:rsidP="001E0457">
            <w:pPr>
              <w:jc w:val="center"/>
              <w:rPr>
                <w:sz w:val="12"/>
                <w:szCs w:val="12"/>
              </w:rPr>
            </w:pPr>
            <w:r w:rsidRPr="001E0457">
              <w:rPr>
                <w:sz w:val="12"/>
                <w:szCs w:val="12"/>
              </w:rPr>
              <w:t>554,69</w:t>
            </w:r>
          </w:p>
        </w:tc>
      </w:tr>
      <w:tr w:rsidR="001E0457" w:rsidRPr="001E0457" w14:paraId="7B9E0A09" w14:textId="77777777" w:rsidTr="001E0457">
        <w:trPr>
          <w:cantSplit/>
        </w:trPr>
        <w:tc>
          <w:tcPr>
            <w:tcW w:w="318" w:type="pct"/>
            <w:tcMar>
              <w:left w:w="28" w:type="dxa"/>
              <w:right w:w="28" w:type="dxa"/>
            </w:tcMar>
          </w:tcPr>
          <w:p w14:paraId="39B741C5" w14:textId="77777777" w:rsidR="001E0457" w:rsidRPr="001E0457" w:rsidRDefault="001E0457" w:rsidP="001E0457">
            <w:pPr>
              <w:jc w:val="center"/>
              <w:rPr>
                <w:sz w:val="12"/>
                <w:szCs w:val="12"/>
              </w:rPr>
            </w:pPr>
            <w:r w:rsidRPr="001E0457">
              <w:rPr>
                <w:sz w:val="12"/>
                <w:szCs w:val="12"/>
              </w:rPr>
              <w:t>8</w:t>
            </w:r>
          </w:p>
        </w:tc>
        <w:tc>
          <w:tcPr>
            <w:tcW w:w="1558" w:type="pct"/>
            <w:tcMar>
              <w:left w:w="28" w:type="dxa"/>
              <w:right w:w="28" w:type="dxa"/>
            </w:tcMar>
            <w:vAlign w:val="bottom"/>
          </w:tcPr>
          <w:p w14:paraId="4662FC8E" w14:textId="77777777" w:rsidR="001E0457" w:rsidRPr="001E0457" w:rsidRDefault="001E0457" w:rsidP="001E0457">
            <w:pPr>
              <w:rPr>
                <w:sz w:val="12"/>
                <w:szCs w:val="12"/>
              </w:rPr>
            </w:pPr>
            <w:r w:rsidRPr="001E0457">
              <w:rPr>
                <w:sz w:val="12"/>
                <w:szCs w:val="12"/>
              </w:rPr>
              <w:t>Красное</w:t>
            </w:r>
          </w:p>
        </w:tc>
        <w:tc>
          <w:tcPr>
            <w:tcW w:w="1341" w:type="pct"/>
            <w:tcMar>
              <w:left w:w="28" w:type="dxa"/>
              <w:right w:w="28" w:type="dxa"/>
            </w:tcMar>
            <w:vAlign w:val="bottom"/>
          </w:tcPr>
          <w:p w14:paraId="5E7FB331" w14:textId="77777777" w:rsidR="001E0457" w:rsidRPr="001E0457" w:rsidRDefault="001E0457" w:rsidP="001E0457">
            <w:pPr>
              <w:jc w:val="center"/>
              <w:rPr>
                <w:sz w:val="12"/>
                <w:szCs w:val="12"/>
              </w:rPr>
            </w:pPr>
            <w:r w:rsidRPr="001E0457">
              <w:rPr>
                <w:sz w:val="12"/>
                <w:szCs w:val="12"/>
              </w:rPr>
              <w:t>2,86</w:t>
            </w:r>
          </w:p>
        </w:tc>
        <w:tc>
          <w:tcPr>
            <w:tcW w:w="1784" w:type="pct"/>
            <w:tcMar>
              <w:left w:w="28" w:type="dxa"/>
              <w:right w:w="28" w:type="dxa"/>
            </w:tcMar>
            <w:vAlign w:val="bottom"/>
          </w:tcPr>
          <w:p w14:paraId="640A564F" w14:textId="77777777" w:rsidR="001E0457" w:rsidRPr="001E0457" w:rsidRDefault="001E0457" w:rsidP="001E0457">
            <w:pPr>
              <w:jc w:val="center"/>
              <w:rPr>
                <w:sz w:val="12"/>
                <w:szCs w:val="12"/>
              </w:rPr>
            </w:pPr>
            <w:r w:rsidRPr="001E0457">
              <w:rPr>
                <w:sz w:val="12"/>
                <w:szCs w:val="12"/>
              </w:rPr>
              <w:t>1525,40</w:t>
            </w:r>
          </w:p>
        </w:tc>
      </w:tr>
      <w:tr w:rsidR="001E0457" w:rsidRPr="001E0457" w14:paraId="31B7C785" w14:textId="77777777" w:rsidTr="001E0457">
        <w:trPr>
          <w:cantSplit/>
        </w:trPr>
        <w:tc>
          <w:tcPr>
            <w:tcW w:w="318" w:type="pct"/>
            <w:tcMar>
              <w:left w:w="28" w:type="dxa"/>
              <w:right w:w="28" w:type="dxa"/>
            </w:tcMar>
          </w:tcPr>
          <w:p w14:paraId="78F3E657" w14:textId="77777777" w:rsidR="001E0457" w:rsidRPr="001E0457" w:rsidRDefault="001E0457" w:rsidP="001E0457">
            <w:pPr>
              <w:jc w:val="center"/>
              <w:rPr>
                <w:sz w:val="12"/>
                <w:szCs w:val="12"/>
              </w:rPr>
            </w:pPr>
            <w:r w:rsidRPr="001E0457">
              <w:rPr>
                <w:sz w:val="12"/>
                <w:szCs w:val="12"/>
              </w:rPr>
              <w:t>9</w:t>
            </w:r>
          </w:p>
        </w:tc>
        <w:tc>
          <w:tcPr>
            <w:tcW w:w="1558" w:type="pct"/>
            <w:tcMar>
              <w:left w:w="28" w:type="dxa"/>
              <w:right w:w="28" w:type="dxa"/>
            </w:tcMar>
            <w:vAlign w:val="bottom"/>
          </w:tcPr>
          <w:p w14:paraId="3FD8872D" w14:textId="77777777" w:rsidR="001E0457" w:rsidRPr="001E0457" w:rsidRDefault="001E0457" w:rsidP="001E0457">
            <w:pPr>
              <w:rPr>
                <w:sz w:val="12"/>
                <w:szCs w:val="12"/>
              </w:rPr>
            </w:pPr>
            <w:r w:rsidRPr="001E0457">
              <w:rPr>
                <w:sz w:val="12"/>
                <w:szCs w:val="12"/>
              </w:rPr>
              <w:t>Ливенское</w:t>
            </w:r>
          </w:p>
        </w:tc>
        <w:tc>
          <w:tcPr>
            <w:tcW w:w="1341" w:type="pct"/>
            <w:tcMar>
              <w:left w:w="28" w:type="dxa"/>
              <w:right w:w="28" w:type="dxa"/>
            </w:tcMar>
            <w:vAlign w:val="bottom"/>
          </w:tcPr>
          <w:p w14:paraId="70C68EA7" w14:textId="77777777" w:rsidR="001E0457" w:rsidRPr="001E0457" w:rsidRDefault="001E0457" w:rsidP="001E0457">
            <w:pPr>
              <w:jc w:val="center"/>
              <w:rPr>
                <w:sz w:val="12"/>
                <w:szCs w:val="12"/>
              </w:rPr>
            </w:pPr>
            <w:r w:rsidRPr="001E0457">
              <w:rPr>
                <w:sz w:val="12"/>
                <w:szCs w:val="12"/>
              </w:rPr>
              <w:t>1,49</w:t>
            </w:r>
          </w:p>
        </w:tc>
        <w:tc>
          <w:tcPr>
            <w:tcW w:w="1784" w:type="pct"/>
            <w:tcMar>
              <w:left w:w="28" w:type="dxa"/>
              <w:right w:w="28" w:type="dxa"/>
            </w:tcMar>
            <w:vAlign w:val="bottom"/>
          </w:tcPr>
          <w:p w14:paraId="0C5B9D8C" w14:textId="77777777" w:rsidR="001E0457" w:rsidRPr="001E0457" w:rsidRDefault="001E0457" w:rsidP="001E0457">
            <w:pPr>
              <w:jc w:val="center"/>
              <w:rPr>
                <w:sz w:val="12"/>
                <w:szCs w:val="12"/>
              </w:rPr>
            </w:pPr>
            <w:r w:rsidRPr="001E0457">
              <w:rPr>
                <w:sz w:val="12"/>
                <w:szCs w:val="12"/>
              </w:rPr>
              <w:t>794,70</w:t>
            </w:r>
          </w:p>
        </w:tc>
      </w:tr>
      <w:tr w:rsidR="001E0457" w:rsidRPr="001E0457" w14:paraId="4616B54E" w14:textId="77777777" w:rsidTr="001E0457">
        <w:trPr>
          <w:cantSplit/>
        </w:trPr>
        <w:tc>
          <w:tcPr>
            <w:tcW w:w="318" w:type="pct"/>
            <w:tcMar>
              <w:left w:w="28" w:type="dxa"/>
              <w:right w:w="28" w:type="dxa"/>
            </w:tcMar>
          </w:tcPr>
          <w:p w14:paraId="726E13FA" w14:textId="77777777" w:rsidR="001E0457" w:rsidRPr="001E0457" w:rsidRDefault="001E0457" w:rsidP="001E0457">
            <w:pPr>
              <w:jc w:val="center"/>
              <w:rPr>
                <w:sz w:val="12"/>
                <w:szCs w:val="12"/>
              </w:rPr>
            </w:pPr>
            <w:r w:rsidRPr="001E0457">
              <w:rPr>
                <w:sz w:val="12"/>
                <w:szCs w:val="12"/>
              </w:rPr>
              <w:t>10</w:t>
            </w:r>
          </w:p>
        </w:tc>
        <w:tc>
          <w:tcPr>
            <w:tcW w:w="1558" w:type="pct"/>
            <w:tcMar>
              <w:left w:w="28" w:type="dxa"/>
              <w:right w:w="28" w:type="dxa"/>
            </w:tcMar>
            <w:vAlign w:val="bottom"/>
          </w:tcPr>
          <w:p w14:paraId="040155C9" w14:textId="77777777" w:rsidR="001E0457" w:rsidRPr="001E0457" w:rsidRDefault="001E0457" w:rsidP="001E0457">
            <w:pPr>
              <w:rPr>
                <w:sz w:val="12"/>
                <w:szCs w:val="12"/>
              </w:rPr>
            </w:pPr>
            <w:r w:rsidRPr="001E0457">
              <w:rPr>
                <w:sz w:val="12"/>
                <w:szCs w:val="12"/>
              </w:rPr>
              <w:t>Лосевское</w:t>
            </w:r>
          </w:p>
        </w:tc>
        <w:tc>
          <w:tcPr>
            <w:tcW w:w="1341" w:type="pct"/>
            <w:tcMar>
              <w:left w:w="28" w:type="dxa"/>
              <w:right w:w="28" w:type="dxa"/>
            </w:tcMar>
            <w:vAlign w:val="bottom"/>
          </w:tcPr>
          <w:p w14:paraId="4244AC27" w14:textId="77777777" w:rsidR="001E0457" w:rsidRPr="001E0457" w:rsidRDefault="001E0457" w:rsidP="001E0457">
            <w:pPr>
              <w:jc w:val="center"/>
              <w:rPr>
                <w:sz w:val="12"/>
                <w:szCs w:val="12"/>
              </w:rPr>
            </w:pPr>
            <w:r w:rsidRPr="001E0457">
              <w:rPr>
                <w:sz w:val="12"/>
                <w:szCs w:val="12"/>
              </w:rPr>
              <w:t>15,17</w:t>
            </w:r>
          </w:p>
        </w:tc>
        <w:tc>
          <w:tcPr>
            <w:tcW w:w="1784" w:type="pct"/>
            <w:tcMar>
              <w:left w:w="28" w:type="dxa"/>
              <w:right w:w="28" w:type="dxa"/>
            </w:tcMar>
            <w:vAlign w:val="bottom"/>
          </w:tcPr>
          <w:p w14:paraId="5F8D2D7B" w14:textId="77777777" w:rsidR="001E0457" w:rsidRPr="001E0457" w:rsidRDefault="001E0457" w:rsidP="001E0457">
            <w:pPr>
              <w:jc w:val="center"/>
              <w:rPr>
                <w:sz w:val="12"/>
                <w:szCs w:val="12"/>
              </w:rPr>
            </w:pPr>
            <w:r w:rsidRPr="001E0457">
              <w:rPr>
                <w:sz w:val="12"/>
                <w:szCs w:val="12"/>
              </w:rPr>
              <w:t>8091,03</w:t>
            </w:r>
          </w:p>
        </w:tc>
      </w:tr>
      <w:tr w:rsidR="001E0457" w:rsidRPr="001E0457" w14:paraId="45C02F1F" w14:textId="77777777" w:rsidTr="001E0457">
        <w:trPr>
          <w:cantSplit/>
        </w:trPr>
        <w:tc>
          <w:tcPr>
            <w:tcW w:w="318" w:type="pct"/>
            <w:tcMar>
              <w:left w:w="28" w:type="dxa"/>
              <w:right w:w="28" w:type="dxa"/>
            </w:tcMar>
          </w:tcPr>
          <w:p w14:paraId="70364135" w14:textId="77777777" w:rsidR="001E0457" w:rsidRPr="001E0457" w:rsidRDefault="001E0457" w:rsidP="001E0457">
            <w:pPr>
              <w:jc w:val="center"/>
              <w:rPr>
                <w:sz w:val="12"/>
                <w:szCs w:val="12"/>
              </w:rPr>
            </w:pPr>
            <w:r w:rsidRPr="001E0457">
              <w:rPr>
                <w:sz w:val="12"/>
                <w:szCs w:val="12"/>
              </w:rPr>
              <w:t>11</w:t>
            </w:r>
          </w:p>
        </w:tc>
        <w:tc>
          <w:tcPr>
            <w:tcW w:w="1558" w:type="pct"/>
            <w:tcMar>
              <w:left w:w="28" w:type="dxa"/>
              <w:right w:w="28" w:type="dxa"/>
            </w:tcMar>
            <w:vAlign w:val="bottom"/>
          </w:tcPr>
          <w:p w14:paraId="6C708038" w14:textId="77777777" w:rsidR="001E0457" w:rsidRPr="001E0457" w:rsidRDefault="001E0457" w:rsidP="001E0457">
            <w:pPr>
              <w:rPr>
                <w:sz w:val="12"/>
                <w:szCs w:val="12"/>
              </w:rPr>
            </w:pPr>
            <w:r w:rsidRPr="001E0457">
              <w:rPr>
                <w:sz w:val="12"/>
                <w:szCs w:val="12"/>
              </w:rPr>
              <w:t>Песковское</w:t>
            </w:r>
          </w:p>
        </w:tc>
        <w:tc>
          <w:tcPr>
            <w:tcW w:w="1341" w:type="pct"/>
            <w:tcMar>
              <w:left w:w="28" w:type="dxa"/>
              <w:right w:w="28" w:type="dxa"/>
            </w:tcMar>
            <w:vAlign w:val="bottom"/>
          </w:tcPr>
          <w:p w14:paraId="32F3C8D3" w14:textId="77777777" w:rsidR="001E0457" w:rsidRPr="001E0457" w:rsidRDefault="001E0457" w:rsidP="001E0457">
            <w:pPr>
              <w:jc w:val="center"/>
              <w:rPr>
                <w:sz w:val="12"/>
                <w:szCs w:val="12"/>
              </w:rPr>
            </w:pPr>
            <w:r w:rsidRPr="001E0457">
              <w:rPr>
                <w:sz w:val="12"/>
                <w:szCs w:val="12"/>
              </w:rPr>
              <w:t>5,18</w:t>
            </w:r>
          </w:p>
        </w:tc>
        <w:tc>
          <w:tcPr>
            <w:tcW w:w="1784" w:type="pct"/>
            <w:tcMar>
              <w:left w:w="28" w:type="dxa"/>
              <w:right w:w="28" w:type="dxa"/>
            </w:tcMar>
            <w:vAlign w:val="bottom"/>
          </w:tcPr>
          <w:p w14:paraId="4D6C1075" w14:textId="77777777" w:rsidR="001E0457" w:rsidRPr="001E0457" w:rsidRDefault="001E0457" w:rsidP="001E0457">
            <w:pPr>
              <w:jc w:val="center"/>
              <w:rPr>
                <w:sz w:val="12"/>
                <w:szCs w:val="12"/>
              </w:rPr>
            </w:pPr>
            <w:r w:rsidRPr="001E0457">
              <w:rPr>
                <w:sz w:val="12"/>
                <w:szCs w:val="12"/>
              </w:rPr>
              <w:t>2762,79</w:t>
            </w:r>
          </w:p>
        </w:tc>
      </w:tr>
      <w:tr w:rsidR="001E0457" w:rsidRPr="001E0457" w14:paraId="5872C76D" w14:textId="77777777" w:rsidTr="001E0457">
        <w:trPr>
          <w:cantSplit/>
        </w:trPr>
        <w:tc>
          <w:tcPr>
            <w:tcW w:w="318" w:type="pct"/>
            <w:tcMar>
              <w:left w:w="28" w:type="dxa"/>
              <w:right w:w="28" w:type="dxa"/>
            </w:tcMar>
          </w:tcPr>
          <w:p w14:paraId="78DC9133" w14:textId="77777777" w:rsidR="001E0457" w:rsidRPr="001E0457" w:rsidRDefault="001E0457" w:rsidP="001E0457">
            <w:pPr>
              <w:jc w:val="center"/>
              <w:rPr>
                <w:sz w:val="12"/>
                <w:szCs w:val="12"/>
              </w:rPr>
            </w:pPr>
            <w:r w:rsidRPr="001E0457">
              <w:rPr>
                <w:sz w:val="12"/>
                <w:szCs w:val="12"/>
              </w:rPr>
              <w:t>12</w:t>
            </w:r>
          </w:p>
        </w:tc>
        <w:tc>
          <w:tcPr>
            <w:tcW w:w="1558" w:type="pct"/>
            <w:tcMar>
              <w:left w:w="28" w:type="dxa"/>
              <w:right w:w="28" w:type="dxa"/>
            </w:tcMar>
            <w:vAlign w:val="bottom"/>
          </w:tcPr>
          <w:p w14:paraId="40BB42AB" w14:textId="77777777" w:rsidR="001E0457" w:rsidRPr="001E0457" w:rsidRDefault="001E0457" w:rsidP="001E0457">
            <w:pPr>
              <w:rPr>
                <w:sz w:val="12"/>
                <w:szCs w:val="12"/>
              </w:rPr>
            </w:pPr>
            <w:r w:rsidRPr="001E0457">
              <w:rPr>
                <w:sz w:val="12"/>
                <w:szCs w:val="12"/>
              </w:rPr>
              <w:t>Петровское</w:t>
            </w:r>
          </w:p>
        </w:tc>
        <w:tc>
          <w:tcPr>
            <w:tcW w:w="1341" w:type="pct"/>
            <w:tcMar>
              <w:left w:w="28" w:type="dxa"/>
              <w:right w:w="28" w:type="dxa"/>
            </w:tcMar>
            <w:vAlign w:val="bottom"/>
          </w:tcPr>
          <w:p w14:paraId="6AF97EBF" w14:textId="77777777" w:rsidR="001E0457" w:rsidRPr="001E0457" w:rsidRDefault="001E0457" w:rsidP="001E0457">
            <w:pPr>
              <w:jc w:val="center"/>
              <w:rPr>
                <w:sz w:val="12"/>
                <w:szCs w:val="12"/>
              </w:rPr>
            </w:pPr>
            <w:r w:rsidRPr="001E0457">
              <w:rPr>
                <w:sz w:val="12"/>
                <w:szCs w:val="12"/>
              </w:rPr>
              <w:t>12,37</w:t>
            </w:r>
          </w:p>
        </w:tc>
        <w:tc>
          <w:tcPr>
            <w:tcW w:w="1784" w:type="pct"/>
            <w:tcMar>
              <w:left w:w="28" w:type="dxa"/>
              <w:right w:w="28" w:type="dxa"/>
            </w:tcMar>
            <w:vAlign w:val="bottom"/>
          </w:tcPr>
          <w:p w14:paraId="0080636C" w14:textId="77777777" w:rsidR="001E0457" w:rsidRPr="001E0457" w:rsidRDefault="001E0457" w:rsidP="001E0457">
            <w:pPr>
              <w:jc w:val="center"/>
              <w:rPr>
                <w:sz w:val="12"/>
                <w:szCs w:val="12"/>
              </w:rPr>
            </w:pPr>
            <w:r w:rsidRPr="001E0457">
              <w:rPr>
                <w:sz w:val="12"/>
                <w:szCs w:val="12"/>
              </w:rPr>
              <w:t>6597,63</w:t>
            </w:r>
          </w:p>
        </w:tc>
      </w:tr>
      <w:tr w:rsidR="001E0457" w:rsidRPr="001E0457" w14:paraId="3E6C3438" w14:textId="77777777" w:rsidTr="001E0457">
        <w:trPr>
          <w:cantSplit/>
        </w:trPr>
        <w:tc>
          <w:tcPr>
            <w:tcW w:w="318" w:type="pct"/>
            <w:tcMar>
              <w:left w:w="28" w:type="dxa"/>
              <w:right w:w="28" w:type="dxa"/>
            </w:tcMar>
          </w:tcPr>
          <w:p w14:paraId="46598C58" w14:textId="77777777" w:rsidR="001E0457" w:rsidRPr="001E0457" w:rsidRDefault="001E0457" w:rsidP="001E0457">
            <w:pPr>
              <w:jc w:val="center"/>
              <w:rPr>
                <w:sz w:val="12"/>
                <w:szCs w:val="12"/>
              </w:rPr>
            </w:pPr>
            <w:r w:rsidRPr="001E0457">
              <w:rPr>
                <w:sz w:val="12"/>
                <w:szCs w:val="12"/>
              </w:rPr>
              <w:t>13</w:t>
            </w:r>
          </w:p>
        </w:tc>
        <w:tc>
          <w:tcPr>
            <w:tcW w:w="1558" w:type="pct"/>
            <w:tcMar>
              <w:left w:w="28" w:type="dxa"/>
              <w:right w:w="28" w:type="dxa"/>
            </w:tcMar>
            <w:vAlign w:val="bottom"/>
          </w:tcPr>
          <w:p w14:paraId="7469F8E9" w14:textId="77777777" w:rsidR="001E0457" w:rsidRPr="001E0457" w:rsidRDefault="001E0457" w:rsidP="001E0457">
            <w:pPr>
              <w:rPr>
                <w:sz w:val="12"/>
                <w:szCs w:val="12"/>
              </w:rPr>
            </w:pPr>
            <w:r w:rsidRPr="001E0457">
              <w:rPr>
                <w:sz w:val="12"/>
                <w:szCs w:val="12"/>
              </w:rPr>
              <w:t>Покровское</w:t>
            </w:r>
          </w:p>
        </w:tc>
        <w:tc>
          <w:tcPr>
            <w:tcW w:w="1341" w:type="pct"/>
            <w:tcMar>
              <w:left w:w="28" w:type="dxa"/>
              <w:right w:w="28" w:type="dxa"/>
            </w:tcMar>
            <w:vAlign w:val="bottom"/>
          </w:tcPr>
          <w:p w14:paraId="207F06E5" w14:textId="77777777" w:rsidR="001E0457" w:rsidRPr="001E0457" w:rsidRDefault="001E0457" w:rsidP="001E0457">
            <w:pPr>
              <w:jc w:val="center"/>
              <w:rPr>
                <w:sz w:val="12"/>
                <w:szCs w:val="12"/>
              </w:rPr>
            </w:pPr>
            <w:r w:rsidRPr="001E0457">
              <w:rPr>
                <w:sz w:val="12"/>
                <w:szCs w:val="12"/>
              </w:rPr>
              <w:t>4,40</w:t>
            </w:r>
          </w:p>
        </w:tc>
        <w:tc>
          <w:tcPr>
            <w:tcW w:w="1784" w:type="pct"/>
            <w:tcMar>
              <w:left w:w="28" w:type="dxa"/>
              <w:right w:w="28" w:type="dxa"/>
            </w:tcMar>
            <w:vAlign w:val="bottom"/>
          </w:tcPr>
          <w:p w14:paraId="44384998" w14:textId="77777777" w:rsidR="001E0457" w:rsidRPr="001E0457" w:rsidRDefault="001E0457" w:rsidP="001E0457">
            <w:pPr>
              <w:jc w:val="center"/>
              <w:rPr>
                <w:sz w:val="12"/>
                <w:szCs w:val="12"/>
              </w:rPr>
            </w:pPr>
            <w:r w:rsidRPr="001E0457">
              <w:rPr>
                <w:sz w:val="12"/>
                <w:szCs w:val="12"/>
              </w:rPr>
              <w:t>2346,77</w:t>
            </w:r>
          </w:p>
        </w:tc>
      </w:tr>
      <w:tr w:rsidR="001E0457" w:rsidRPr="001E0457" w14:paraId="341F9A36" w14:textId="77777777" w:rsidTr="001E0457">
        <w:trPr>
          <w:cantSplit/>
        </w:trPr>
        <w:tc>
          <w:tcPr>
            <w:tcW w:w="318" w:type="pct"/>
            <w:tcMar>
              <w:left w:w="28" w:type="dxa"/>
              <w:right w:w="28" w:type="dxa"/>
            </w:tcMar>
          </w:tcPr>
          <w:p w14:paraId="581C26AD" w14:textId="77777777" w:rsidR="001E0457" w:rsidRPr="001E0457" w:rsidRDefault="001E0457" w:rsidP="001E0457">
            <w:pPr>
              <w:jc w:val="center"/>
              <w:rPr>
                <w:sz w:val="12"/>
                <w:szCs w:val="12"/>
              </w:rPr>
            </w:pPr>
            <w:r w:rsidRPr="001E0457">
              <w:rPr>
                <w:sz w:val="12"/>
                <w:szCs w:val="12"/>
              </w:rPr>
              <w:t>14</w:t>
            </w:r>
          </w:p>
        </w:tc>
        <w:tc>
          <w:tcPr>
            <w:tcW w:w="1558" w:type="pct"/>
            <w:tcMar>
              <w:left w:w="28" w:type="dxa"/>
              <w:right w:w="28" w:type="dxa"/>
            </w:tcMar>
            <w:vAlign w:val="bottom"/>
          </w:tcPr>
          <w:p w14:paraId="4B04AEFC" w14:textId="77777777" w:rsidR="001E0457" w:rsidRPr="001E0457" w:rsidRDefault="001E0457" w:rsidP="001E0457">
            <w:pPr>
              <w:rPr>
                <w:sz w:val="12"/>
                <w:szCs w:val="12"/>
              </w:rPr>
            </w:pPr>
            <w:r w:rsidRPr="001E0457">
              <w:rPr>
                <w:sz w:val="12"/>
                <w:szCs w:val="12"/>
              </w:rPr>
              <w:t>Русско - Буйловское</w:t>
            </w:r>
          </w:p>
        </w:tc>
        <w:tc>
          <w:tcPr>
            <w:tcW w:w="1341" w:type="pct"/>
            <w:tcMar>
              <w:left w:w="28" w:type="dxa"/>
              <w:right w:w="28" w:type="dxa"/>
            </w:tcMar>
            <w:vAlign w:val="bottom"/>
          </w:tcPr>
          <w:p w14:paraId="0DB9E838" w14:textId="77777777" w:rsidR="001E0457" w:rsidRPr="001E0457" w:rsidRDefault="001E0457" w:rsidP="001E0457">
            <w:pPr>
              <w:jc w:val="center"/>
              <w:rPr>
                <w:sz w:val="12"/>
                <w:szCs w:val="12"/>
              </w:rPr>
            </w:pPr>
            <w:r w:rsidRPr="001E0457">
              <w:rPr>
                <w:sz w:val="12"/>
                <w:szCs w:val="12"/>
              </w:rPr>
              <w:t>0</w:t>
            </w:r>
          </w:p>
        </w:tc>
        <w:tc>
          <w:tcPr>
            <w:tcW w:w="1784" w:type="pct"/>
            <w:tcMar>
              <w:left w:w="28" w:type="dxa"/>
              <w:right w:w="28" w:type="dxa"/>
            </w:tcMar>
            <w:vAlign w:val="bottom"/>
          </w:tcPr>
          <w:p w14:paraId="300E6AAF" w14:textId="77777777" w:rsidR="001E0457" w:rsidRPr="001E0457" w:rsidRDefault="001E0457" w:rsidP="001E0457">
            <w:pPr>
              <w:jc w:val="center"/>
              <w:rPr>
                <w:sz w:val="12"/>
                <w:szCs w:val="12"/>
              </w:rPr>
            </w:pPr>
            <w:r w:rsidRPr="001E0457">
              <w:rPr>
                <w:sz w:val="12"/>
                <w:szCs w:val="12"/>
              </w:rPr>
              <w:t>0</w:t>
            </w:r>
          </w:p>
        </w:tc>
      </w:tr>
      <w:tr w:rsidR="001E0457" w:rsidRPr="001E0457" w14:paraId="61EFDA39" w14:textId="77777777" w:rsidTr="001E0457">
        <w:trPr>
          <w:cantSplit/>
        </w:trPr>
        <w:tc>
          <w:tcPr>
            <w:tcW w:w="318" w:type="pct"/>
            <w:tcMar>
              <w:left w:w="28" w:type="dxa"/>
              <w:right w:w="28" w:type="dxa"/>
            </w:tcMar>
          </w:tcPr>
          <w:p w14:paraId="3B6BCCE7" w14:textId="77777777" w:rsidR="001E0457" w:rsidRPr="001E0457" w:rsidRDefault="001E0457" w:rsidP="001E0457">
            <w:pPr>
              <w:jc w:val="center"/>
              <w:rPr>
                <w:sz w:val="12"/>
                <w:szCs w:val="12"/>
              </w:rPr>
            </w:pPr>
          </w:p>
        </w:tc>
        <w:tc>
          <w:tcPr>
            <w:tcW w:w="1558" w:type="pct"/>
            <w:tcMar>
              <w:left w:w="28" w:type="dxa"/>
              <w:right w:w="28" w:type="dxa"/>
            </w:tcMar>
            <w:vAlign w:val="bottom"/>
          </w:tcPr>
          <w:p w14:paraId="31A0981B" w14:textId="77777777" w:rsidR="001E0457" w:rsidRPr="001E0457" w:rsidRDefault="001E0457" w:rsidP="001E0457">
            <w:pPr>
              <w:rPr>
                <w:sz w:val="12"/>
                <w:szCs w:val="12"/>
              </w:rPr>
            </w:pPr>
            <w:r w:rsidRPr="001E0457">
              <w:rPr>
                <w:sz w:val="12"/>
                <w:szCs w:val="12"/>
              </w:rPr>
              <w:t>ИТОГО:</w:t>
            </w:r>
          </w:p>
        </w:tc>
        <w:tc>
          <w:tcPr>
            <w:tcW w:w="1341" w:type="pct"/>
            <w:tcMar>
              <w:left w:w="28" w:type="dxa"/>
              <w:right w:w="28" w:type="dxa"/>
            </w:tcMar>
            <w:vAlign w:val="bottom"/>
          </w:tcPr>
          <w:p w14:paraId="78F803A5" w14:textId="77777777" w:rsidR="001E0457" w:rsidRPr="001E0457" w:rsidRDefault="001E0457" w:rsidP="001E0457">
            <w:pPr>
              <w:jc w:val="center"/>
              <w:rPr>
                <w:sz w:val="12"/>
                <w:szCs w:val="12"/>
              </w:rPr>
            </w:pPr>
            <w:r w:rsidRPr="001E0457">
              <w:rPr>
                <w:sz w:val="12"/>
                <w:szCs w:val="12"/>
              </w:rPr>
              <w:t>100,00</w:t>
            </w:r>
          </w:p>
        </w:tc>
        <w:tc>
          <w:tcPr>
            <w:tcW w:w="1784" w:type="pct"/>
            <w:tcMar>
              <w:left w:w="28" w:type="dxa"/>
              <w:right w:w="28" w:type="dxa"/>
            </w:tcMar>
          </w:tcPr>
          <w:p w14:paraId="5DB0C7DA" w14:textId="77777777" w:rsidR="001E0457" w:rsidRPr="001E0457" w:rsidRDefault="001E0457" w:rsidP="001E0457">
            <w:pPr>
              <w:jc w:val="center"/>
              <w:rPr>
                <w:sz w:val="12"/>
                <w:szCs w:val="12"/>
              </w:rPr>
            </w:pPr>
            <w:r w:rsidRPr="001E0457">
              <w:rPr>
                <w:sz w:val="12"/>
                <w:szCs w:val="12"/>
              </w:rPr>
              <w:t>53335,76</w:t>
            </w:r>
          </w:p>
        </w:tc>
      </w:tr>
    </w:tbl>
    <w:p w14:paraId="3E58EF5A" w14:textId="77777777" w:rsidR="001E0457" w:rsidRPr="006D4658" w:rsidRDefault="001E0457" w:rsidP="001E0457">
      <w:pPr>
        <w:ind w:firstLine="567"/>
        <w:rPr>
          <w:sz w:val="16"/>
          <w:szCs w:val="16"/>
        </w:rPr>
      </w:pPr>
    </w:p>
    <w:tbl>
      <w:tblPr>
        <w:tblW w:w="0" w:type="auto"/>
        <w:tblLook w:val="01E0" w:firstRow="1" w:lastRow="1" w:firstColumn="1" w:lastColumn="1" w:noHBand="0" w:noVBand="0"/>
      </w:tblPr>
      <w:tblGrid>
        <w:gridCol w:w="2518"/>
        <w:gridCol w:w="2308"/>
      </w:tblGrid>
      <w:tr w:rsidR="001E0457" w:rsidRPr="006D4658" w14:paraId="3BFF4C4F" w14:textId="77777777" w:rsidTr="001E0457">
        <w:trPr>
          <w:cantSplit/>
        </w:trPr>
        <w:tc>
          <w:tcPr>
            <w:tcW w:w="2518" w:type="dxa"/>
          </w:tcPr>
          <w:p w14:paraId="74E32F3A"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Глава Александровского </w:t>
            </w:r>
          </w:p>
          <w:p w14:paraId="4A97B49D"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 xml:space="preserve">сельского поселения Павловского </w:t>
            </w:r>
          </w:p>
          <w:p w14:paraId="38F8BE48"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муниципального района</w:t>
            </w:r>
          </w:p>
          <w:p w14:paraId="39A8A26E"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________________С.И. Шешенко</w:t>
            </w:r>
          </w:p>
          <w:p w14:paraId="156C1A60"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мп</w:t>
            </w:r>
          </w:p>
        </w:tc>
        <w:tc>
          <w:tcPr>
            <w:tcW w:w="2308" w:type="dxa"/>
          </w:tcPr>
          <w:p w14:paraId="6F3C8221" w14:textId="120F2A64"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Глава администрации Павловского муниципального района</w:t>
            </w:r>
          </w:p>
          <w:p w14:paraId="7F592119" w14:textId="77777777" w:rsidR="001E0457" w:rsidRPr="006D4658" w:rsidRDefault="001E0457" w:rsidP="001E0457">
            <w:pPr>
              <w:pStyle w:val="ConsPlusNonformat"/>
              <w:widowControl/>
              <w:rPr>
                <w:rFonts w:ascii="Times New Roman" w:hAnsi="Times New Roman" w:cs="Times New Roman"/>
                <w:sz w:val="16"/>
                <w:szCs w:val="16"/>
              </w:rPr>
            </w:pPr>
          </w:p>
          <w:p w14:paraId="1957B8B1" w14:textId="5553A34A"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_____________Ю.Ф. Русинов</w:t>
            </w:r>
          </w:p>
          <w:p w14:paraId="55551479" w14:textId="77777777" w:rsidR="001E0457" w:rsidRPr="006D4658" w:rsidRDefault="001E0457" w:rsidP="001E0457">
            <w:pPr>
              <w:pStyle w:val="ConsPlusNonformat"/>
              <w:widowControl/>
              <w:rPr>
                <w:rFonts w:ascii="Times New Roman" w:hAnsi="Times New Roman" w:cs="Times New Roman"/>
                <w:sz w:val="16"/>
                <w:szCs w:val="16"/>
              </w:rPr>
            </w:pPr>
            <w:r w:rsidRPr="006D4658">
              <w:rPr>
                <w:rFonts w:ascii="Times New Roman" w:hAnsi="Times New Roman" w:cs="Times New Roman"/>
                <w:sz w:val="16"/>
                <w:szCs w:val="16"/>
              </w:rPr>
              <w:t>мп</w:t>
            </w:r>
          </w:p>
        </w:tc>
      </w:tr>
    </w:tbl>
    <w:p w14:paraId="4C1F512F" w14:textId="77777777" w:rsidR="001E0457" w:rsidRPr="006D4658" w:rsidRDefault="001E0457" w:rsidP="001E0457">
      <w:pPr>
        <w:ind w:firstLine="567"/>
        <w:rPr>
          <w:sz w:val="16"/>
          <w:szCs w:val="16"/>
        </w:rPr>
      </w:pPr>
    </w:p>
    <w:p w14:paraId="687A53C9" w14:textId="77777777" w:rsidR="001E0457" w:rsidRDefault="001E0457" w:rsidP="001E0457">
      <w:pPr>
        <w:ind w:firstLine="567"/>
        <w:rPr>
          <w:sz w:val="16"/>
          <w:szCs w:val="16"/>
        </w:rPr>
      </w:pPr>
    </w:p>
    <w:p w14:paraId="5FF77DE2" w14:textId="77777777" w:rsidR="00AC5CDD" w:rsidRPr="006D4658" w:rsidRDefault="00AC5CDD" w:rsidP="001E0457">
      <w:pPr>
        <w:ind w:firstLine="567"/>
        <w:rPr>
          <w:sz w:val="16"/>
          <w:szCs w:val="16"/>
        </w:rPr>
      </w:pPr>
    </w:p>
    <w:p w14:paraId="040F4AF0" w14:textId="77777777" w:rsidR="00AC5CDD" w:rsidRPr="00AC5CDD" w:rsidRDefault="00AC5CDD" w:rsidP="00AC5CDD">
      <w:pPr>
        <w:jc w:val="center"/>
        <w:outlineLvl w:val="2"/>
        <w:rPr>
          <w:b/>
          <w:caps/>
          <w:spacing w:val="20"/>
          <w:sz w:val="16"/>
          <w:szCs w:val="16"/>
        </w:rPr>
      </w:pPr>
      <w:r w:rsidRPr="00AC5CDD">
        <w:rPr>
          <w:b/>
          <w:caps/>
          <w:spacing w:val="20"/>
          <w:sz w:val="16"/>
          <w:szCs w:val="16"/>
        </w:rPr>
        <w:t>СОВЕТ</w:t>
      </w:r>
    </w:p>
    <w:p w14:paraId="59BA94C1" w14:textId="77777777" w:rsidR="00AC5CDD" w:rsidRPr="00AC5CDD" w:rsidRDefault="00AC5CDD" w:rsidP="00AC5CDD">
      <w:pPr>
        <w:jc w:val="center"/>
        <w:outlineLvl w:val="2"/>
        <w:rPr>
          <w:b/>
          <w:caps/>
          <w:spacing w:val="20"/>
          <w:sz w:val="16"/>
          <w:szCs w:val="16"/>
        </w:rPr>
      </w:pPr>
      <w:r w:rsidRPr="00AC5CDD">
        <w:rPr>
          <w:caps/>
          <w:spacing w:val="20"/>
          <w:sz w:val="16"/>
          <w:szCs w:val="16"/>
        </w:rPr>
        <w:t xml:space="preserve"> </w:t>
      </w:r>
      <w:r w:rsidRPr="00AC5CDD">
        <w:rPr>
          <w:b/>
          <w:caps/>
          <w:spacing w:val="20"/>
          <w:sz w:val="16"/>
          <w:szCs w:val="16"/>
        </w:rPr>
        <w:t>НАРОДНЫХ ДЕПУТАТОВ Павловского муниципального района Воронежской области</w:t>
      </w:r>
    </w:p>
    <w:p w14:paraId="53800F66" w14:textId="77777777" w:rsidR="00AC5CDD" w:rsidRPr="00AC5CDD" w:rsidRDefault="00AC5CDD" w:rsidP="00AC5CDD">
      <w:pPr>
        <w:jc w:val="center"/>
        <w:outlineLvl w:val="2"/>
        <w:rPr>
          <w:b/>
          <w:caps/>
          <w:spacing w:val="20"/>
          <w:sz w:val="16"/>
          <w:szCs w:val="16"/>
        </w:rPr>
      </w:pPr>
    </w:p>
    <w:p w14:paraId="65E99976" w14:textId="77777777" w:rsidR="00AC5CDD" w:rsidRPr="00AC5CDD" w:rsidRDefault="00AC5CDD" w:rsidP="00AC5CDD">
      <w:pPr>
        <w:jc w:val="center"/>
        <w:outlineLvl w:val="2"/>
        <w:rPr>
          <w:b/>
          <w:caps/>
          <w:spacing w:val="20"/>
          <w:sz w:val="16"/>
          <w:szCs w:val="16"/>
        </w:rPr>
      </w:pPr>
      <w:r w:rsidRPr="00AC5CDD">
        <w:rPr>
          <w:b/>
          <w:caps/>
          <w:spacing w:val="20"/>
          <w:sz w:val="16"/>
          <w:szCs w:val="16"/>
        </w:rPr>
        <w:t>РЕШЕНИЕ</w:t>
      </w:r>
    </w:p>
    <w:p w14:paraId="4DB12C8B" w14:textId="77777777" w:rsidR="00AC5CDD" w:rsidRPr="00610E18" w:rsidRDefault="00AC5CDD" w:rsidP="00AC5CDD">
      <w:pPr>
        <w:ind w:firstLine="567"/>
        <w:rPr>
          <w:rFonts w:ascii="Arial" w:hAnsi="Arial" w:cs="Arial"/>
          <w:sz w:val="16"/>
          <w:szCs w:val="16"/>
        </w:rPr>
      </w:pPr>
    </w:p>
    <w:p w14:paraId="2106A0D2" w14:textId="59B26291" w:rsidR="00AC5CDD" w:rsidRPr="00610E18" w:rsidRDefault="00AC5CDD" w:rsidP="00AC5CDD">
      <w:pPr>
        <w:rPr>
          <w:sz w:val="16"/>
          <w:szCs w:val="16"/>
          <w:u w:val="single"/>
        </w:rPr>
      </w:pPr>
      <w:r w:rsidRPr="00610E18">
        <w:rPr>
          <w:sz w:val="16"/>
          <w:szCs w:val="16"/>
          <w:u w:val="single"/>
        </w:rPr>
        <w:t>от 28.04 2016 г. № 237</w:t>
      </w:r>
    </w:p>
    <w:p w14:paraId="16546757" w14:textId="77777777" w:rsidR="00AC5CDD" w:rsidRDefault="00AC5CDD" w:rsidP="00AC5CDD">
      <w:pPr>
        <w:rPr>
          <w:sz w:val="16"/>
          <w:szCs w:val="16"/>
        </w:rPr>
      </w:pPr>
      <w:r w:rsidRPr="00610E18">
        <w:rPr>
          <w:sz w:val="16"/>
          <w:szCs w:val="16"/>
        </w:rPr>
        <w:t> г. Павловск</w:t>
      </w:r>
    </w:p>
    <w:p w14:paraId="2B7C3F4D" w14:textId="77777777" w:rsidR="00AC5CDD" w:rsidRPr="00610E18" w:rsidRDefault="00AC5CDD" w:rsidP="00AC5CDD">
      <w:pPr>
        <w:rPr>
          <w:sz w:val="16"/>
          <w:szCs w:val="16"/>
        </w:rPr>
      </w:pPr>
    </w:p>
    <w:p w14:paraId="3F0D4049" w14:textId="77777777" w:rsidR="00AC5CDD" w:rsidRPr="00610E18" w:rsidRDefault="00AC5CDD" w:rsidP="00AC5CDD">
      <w:pPr>
        <w:ind w:right="1775"/>
        <w:rPr>
          <w:sz w:val="16"/>
          <w:szCs w:val="16"/>
        </w:rPr>
      </w:pPr>
      <w:r w:rsidRPr="00610E18">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Воронцовского сельского поселения Павловского муниципального района</w:t>
      </w:r>
    </w:p>
    <w:p w14:paraId="7A67F586" w14:textId="77777777" w:rsidR="00AC5CDD" w:rsidRPr="00610E18" w:rsidRDefault="00AC5CDD" w:rsidP="00AC5CDD">
      <w:pPr>
        <w:pStyle w:val="af1"/>
        <w:tabs>
          <w:tab w:val="left" w:pos="709"/>
          <w:tab w:val="left" w:pos="2433"/>
        </w:tabs>
        <w:spacing w:after="0"/>
        <w:ind w:firstLine="567"/>
        <w:rPr>
          <w:sz w:val="16"/>
          <w:szCs w:val="16"/>
        </w:rPr>
      </w:pPr>
    </w:p>
    <w:p w14:paraId="0143210D" w14:textId="6DB4EE54" w:rsidR="00AC5CDD" w:rsidRPr="00610E18" w:rsidRDefault="00AC5CDD" w:rsidP="00AC5CDD">
      <w:pPr>
        <w:pStyle w:val="af1"/>
        <w:tabs>
          <w:tab w:val="left" w:pos="567"/>
        </w:tabs>
        <w:spacing w:after="0"/>
        <w:ind w:firstLine="567"/>
        <w:jc w:val="both"/>
        <w:rPr>
          <w:sz w:val="16"/>
          <w:szCs w:val="16"/>
        </w:rPr>
      </w:pPr>
      <w:r w:rsidRPr="00610E18">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Воронцовского сельского поселения Павловского муниципального района от 21.04.2016 года № 57 «О передаче </w:t>
      </w:r>
      <w:r w:rsidRPr="00610E18">
        <w:rPr>
          <w:bCs/>
          <w:sz w:val="16"/>
          <w:szCs w:val="16"/>
        </w:rPr>
        <w:t>осуществления части полномочий Воронцовского сельского поселения Павловскому муниципальному району»,</w:t>
      </w:r>
      <w:r w:rsidRPr="00610E18">
        <w:rPr>
          <w:sz w:val="16"/>
          <w:szCs w:val="16"/>
        </w:rPr>
        <w:t xml:space="preserve"> Совет народных депутатов Павловского муниципального района  </w:t>
      </w:r>
    </w:p>
    <w:p w14:paraId="07579D82" w14:textId="77777777" w:rsidR="00AC5CDD" w:rsidRPr="00610E18" w:rsidRDefault="00AC5CDD" w:rsidP="00AC5CDD">
      <w:pPr>
        <w:ind w:firstLine="567"/>
        <w:jc w:val="both"/>
        <w:rPr>
          <w:sz w:val="16"/>
          <w:szCs w:val="16"/>
        </w:rPr>
      </w:pPr>
    </w:p>
    <w:p w14:paraId="47423707" w14:textId="77777777" w:rsidR="00AC5CDD" w:rsidRPr="00610E18" w:rsidRDefault="00AC5CDD" w:rsidP="00AC5CDD">
      <w:pPr>
        <w:jc w:val="center"/>
        <w:rPr>
          <w:sz w:val="16"/>
          <w:szCs w:val="16"/>
        </w:rPr>
      </w:pPr>
      <w:r w:rsidRPr="00610E18">
        <w:rPr>
          <w:sz w:val="16"/>
          <w:szCs w:val="16"/>
        </w:rPr>
        <w:t>РЕШИЛ:</w:t>
      </w:r>
    </w:p>
    <w:p w14:paraId="5245F2BA" w14:textId="77777777" w:rsidR="00AC5CDD" w:rsidRPr="00610E18" w:rsidRDefault="00AC5CDD" w:rsidP="00AC5CDD">
      <w:pPr>
        <w:ind w:firstLine="567"/>
        <w:jc w:val="both"/>
        <w:rPr>
          <w:sz w:val="16"/>
          <w:szCs w:val="16"/>
        </w:rPr>
      </w:pPr>
    </w:p>
    <w:p w14:paraId="607DB05F" w14:textId="77777777" w:rsidR="00AC5CDD" w:rsidRPr="00610E18" w:rsidRDefault="00AC5CDD" w:rsidP="00AC5CDD">
      <w:pPr>
        <w:ind w:firstLine="567"/>
        <w:jc w:val="both"/>
        <w:rPr>
          <w:sz w:val="16"/>
          <w:szCs w:val="16"/>
        </w:rPr>
      </w:pPr>
      <w:r w:rsidRPr="00610E18">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Воронцовского сельского поселения Павловского муниципального района.</w:t>
      </w:r>
    </w:p>
    <w:p w14:paraId="50E40E71" w14:textId="77777777" w:rsidR="00AC5CDD" w:rsidRPr="00610E18" w:rsidRDefault="00AC5CDD" w:rsidP="00AC5CDD">
      <w:pPr>
        <w:ind w:firstLine="567"/>
        <w:jc w:val="both"/>
        <w:outlineLvl w:val="1"/>
        <w:rPr>
          <w:sz w:val="16"/>
          <w:szCs w:val="16"/>
        </w:rPr>
      </w:pPr>
      <w:r w:rsidRPr="00610E18">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580AEE66" w14:textId="77777777" w:rsidR="00AC5CDD" w:rsidRPr="00610E18" w:rsidRDefault="00AC5CDD" w:rsidP="00AC5CDD">
      <w:pPr>
        <w:ind w:firstLine="567"/>
        <w:jc w:val="both"/>
        <w:rPr>
          <w:sz w:val="16"/>
          <w:szCs w:val="16"/>
        </w:rPr>
      </w:pPr>
      <w:r w:rsidRPr="00610E18">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3668A7BB" w14:textId="77777777" w:rsidR="00AC5CDD" w:rsidRPr="00610E18" w:rsidRDefault="00AC5CDD" w:rsidP="00AC5CDD">
      <w:pPr>
        <w:ind w:firstLine="567"/>
        <w:jc w:val="both"/>
        <w:rPr>
          <w:sz w:val="16"/>
          <w:szCs w:val="16"/>
        </w:rPr>
      </w:pPr>
      <w:r w:rsidRPr="00610E18">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Воронцовского сельского поселения Павловского муниципального района администрацию Павловского муниципального района.</w:t>
      </w:r>
    </w:p>
    <w:p w14:paraId="67F78141" w14:textId="77777777" w:rsidR="00AC5CDD" w:rsidRPr="00610E18" w:rsidRDefault="00AC5CDD" w:rsidP="00AC5CDD">
      <w:pPr>
        <w:ind w:firstLine="567"/>
        <w:jc w:val="both"/>
        <w:rPr>
          <w:sz w:val="16"/>
          <w:szCs w:val="16"/>
        </w:rPr>
      </w:pPr>
      <w:r w:rsidRPr="00610E18">
        <w:rPr>
          <w:sz w:val="16"/>
          <w:szCs w:val="16"/>
        </w:rPr>
        <w:t>5. Утвердить размер межбюджетных трансфертов, предоставляемых из бюджета Воронцовского сельского поселения Павловского муниципального района в бюджет Павловского муниципального района в сумме 24038 рублей 43 копейки (двадцать четыре тысячи тридцать восемь рублей 43 копейки).</w:t>
      </w:r>
    </w:p>
    <w:p w14:paraId="1D269007" w14:textId="77777777" w:rsidR="00AC5CDD" w:rsidRPr="00610E18" w:rsidRDefault="00AC5CDD" w:rsidP="00AC5CDD">
      <w:pPr>
        <w:ind w:firstLine="567"/>
        <w:jc w:val="both"/>
        <w:rPr>
          <w:sz w:val="16"/>
          <w:szCs w:val="16"/>
        </w:rPr>
      </w:pPr>
      <w:r w:rsidRPr="00610E18">
        <w:rPr>
          <w:sz w:val="16"/>
          <w:szCs w:val="16"/>
        </w:rPr>
        <w:t>6. Настоящее решение вступает в силу после официального опубликования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6B702838" w14:textId="77777777" w:rsidR="00AC5CDD" w:rsidRPr="00610E18" w:rsidRDefault="00AC5CDD" w:rsidP="00AC5CDD">
      <w:pPr>
        <w:ind w:firstLine="567"/>
        <w:jc w:val="both"/>
        <w:rPr>
          <w:sz w:val="16"/>
          <w:szCs w:val="16"/>
        </w:rPr>
      </w:pPr>
      <w:r w:rsidRPr="00610E18">
        <w:rPr>
          <w:sz w:val="16"/>
          <w:szCs w:val="16"/>
        </w:rPr>
        <w:t xml:space="preserve">7. Контроль за выполнением настоящего решения оставляю за собой. </w:t>
      </w:r>
    </w:p>
    <w:p w14:paraId="154C8511" w14:textId="77777777" w:rsidR="00AC5CDD" w:rsidRPr="00610E18" w:rsidRDefault="00AC5CDD" w:rsidP="00AC5CDD">
      <w:pPr>
        <w:ind w:firstLine="567"/>
        <w:rPr>
          <w:sz w:val="16"/>
          <w:szCs w:val="16"/>
        </w:rPr>
      </w:pPr>
    </w:p>
    <w:p w14:paraId="33998BDB" w14:textId="77777777" w:rsidR="00AC5CDD" w:rsidRPr="00610E18" w:rsidRDefault="00AC5CDD" w:rsidP="00AC5CDD">
      <w:pPr>
        <w:rPr>
          <w:sz w:val="16"/>
          <w:szCs w:val="16"/>
        </w:rPr>
      </w:pPr>
      <w:r w:rsidRPr="00610E18">
        <w:rPr>
          <w:sz w:val="16"/>
          <w:szCs w:val="16"/>
        </w:rPr>
        <w:t xml:space="preserve">Глава Павловского </w:t>
      </w:r>
    </w:p>
    <w:p w14:paraId="2497309E" w14:textId="25600934" w:rsidR="00AC5CDD" w:rsidRPr="00610E18" w:rsidRDefault="00AC5CDD" w:rsidP="00AC5CDD">
      <w:pPr>
        <w:tabs>
          <w:tab w:val="left" w:pos="3544"/>
        </w:tabs>
        <w:rPr>
          <w:sz w:val="16"/>
          <w:szCs w:val="16"/>
        </w:rPr>
      </w:pPr>
      <w:r w:rsidRPr="00610E18">
        <w:rPr>
          <w:sz w:val="16"/>
          <w:szCs w:val="16"/>
        </w:rPr>
        <w:t>муниципального района</w:t>
      </w:r>
      <w:r>
        <w:rPr>
          <w:sz w:val="16"/>
          <w:szCs w:val="16"/>
        </w:rPr>
        <w:tab/>
      </w:r>
      <w:r w:rsidRPr="00610E18">
        <w:rPr>
          <w:sz w:val="16"/>
          <w:szCs w:val="16"/>
        </w:rPr>
        <w:t>Н.Н. Дегтярев</w:t>
      </w:r>
    </w:p>
    <w:p w14:paraId="70ECCED1" w14:textId="77777777" w:rsidR="00AC5CDD" w:rsidRPr="00610E18" w:rsidRDefault="00AC5CDD" w:rsidP="00AC5CDD">
      <w:pPr>
        <w:ind w:firstLine="567"/>
        <w:jc w:val="center"/>
        <w:rPr>
          <w:sz w:val="16"/>
          <w:szCs w:val="16"/>
        </w:rPr>
      </w:pPr>
    </w:p>
    <w:p w14:paraId="47C718C5" w14:textId="77777777" w:rsidR="00AC5CDD" w:rsidRPr="00610E18" w:rsidRDefault="00AC5CDD" w:rsidP="00AC5CDD">
      <w:pPr>
        <w:ind w:firstLine="567"/>
        <w:jc w:val="center"/>
        <w:rPr>
          <w:sz w:val="16"/>
          <w:szCs w:val="16"/>
        </w:rPr>
      </w:pPr>
    </w:p>
    <w:p w14:paraId="3C0E0653" w14:textId="77777777" w:rsidR="00AC5CDD" w:rsidRPr="00610E18" w:rsidRDefault="00AC5CDD" w:rsidP="00AC5CDD">
      <w:pPr>
        <w:ind w:firstLine="567"/>
        <w:jc w:val="center"/>
        <w:rPr>
          <w:sz w:val="16"/>
          <w:szCs w:val="16"/>
        </w:rPr>
      </w:pPr>
    </w:p>
    <w:p w14:paraId="2C0E6676" w14:textId="74219FFC" w:rsidR="00AC5CDD" w:rsidRPr="00610E18" w:rsidRDefault="00AC5CDD" w:rsidP="00AC5CDD">
      <w:pPr>
        <w:tabs>
          <w:tab w:val="left" w:pos="4285"/>
        </w:tabs>
        <w:ind w:left="1843"/>
        <w:rPr>
          <w:sz w:val="16"/>
          <w:szCs w:val="16"/>
        </w:rPr>
      </w:pPr>
      <w:r w:rsidRPr="00610E18">
        <w:rPr>
          <w:sz w:val="16"/>
          <w:szCs w:val="16"/>
        </w:rPr>
        <w:t xml:space="preserve">Приложение </w:t>
      </w:r>
    </w:p>
    <w:p w14:paraId="3F7D8267" w14:textId="15AE3865" w:rsidR="00AC5CDD" w:rsidRPr="00610E18" w:rsidRDefault="00AC5CDD" w:rsidP="00AC5CDD">
      <w:pPr>
        <w:tabs>
          <w:tab w:val="left" w:pos="4285"/>
        </w:tabs>
        <w:ind w:left="1843"/>
        <w:rPr>
          <w:sz w:val="16"/>
          <w:szCs w:val="16"/>
        </w:rPr>
      </w:pPr>
      <w:r w:rsidRPr="00610E18">
        <w:rPr>
          <w:sz w:val="16"/>
          <w:szCs w:val="16"/>
        </w:rPr>
        <w:t>к решению Совета народных депутатов</w:t>
      </w:r>
    </w:p>
    <w:p w14:paraId="4D007DF9" w14:textId="57714123" w:rsidR="00AC5CDD" w:rsidRPr="00610E18" w:rsidRDefault="00AC5CDD" w:rsidP="00AC5CDD">
      <w:pPr>
        <w:tabs>
          <w:tab w:val="left" w:pos="4285"/>
        </w:tabs>
        <w:ind w:left="1843"/>
        <w:rPr>
          <w:sz w:val="16"/>
          <w:szCs w:val="16"/>
        </w:rPr>
      </w:pPr>
      <w:r w:rsidRPr="00610E18">
        <w:rPr>
          <w:sz w:val="16"/>
          <w:szCs w:val="16"/>
        </w:rPr>
        <w:t>Павловского муниципального района</w:t>
      </w:r>
    </w:p>
    <w:p w14:paraId="26EDA5CE" w14:textId="335B420F" w:rsidR="00AC5CDD" w:rsidRPr="00610E18" w:rsidRDefault="00AC5CDD" w:rsidP="00AC5CDD">
      <w:pPr>
        <w:ind w:left="1843"/>
        <w:rPr>
          <w:sz w:val="16"/>
          <w:szCs w:val="16"/>
          <w:u w:val="single"/>
        </w:rPr>
      </w:pPr>
      <w:r w:rsidRPr="00610E18">
        <w:rPr>
          <w:sz w:val="16"/>
          <w:szCs w:val="16"/>
          <w:u w:val="single"/>
        </w:rPr>
        <w:t xml:space="preserve">от 28.04 2016 </w:t>
      </w:r>
      <w:r>
        <w:rPr>
          <w:sz w:val="16"/>
          <w:szCs w:val="16"/>
          <w:u w:val="single"/>
        </w:rPr>
        <w:t xml:space="preserve">г. № </w:t>
      </w:r>
      <w:r w:rsidRPr="00610E18">
        <w:rPr>
          <w:sz w:val="16"/>
          <w:szCs w:val="16"/>
          <w:u w:val="single"/>
        </w:rPr>
        <w:t>237</w:t>
      </w:r>
    </w:p>
    <w:p w14:paraId="5A29DE2B" w14:textId="77777777" w:rsidR="00AC5CDD" w:rsidRPr="00610E18" w:rsidRDefault="00AC5CDD" w:rsidP="00AC5CDD">
      <w:pPr>
        <w:pStyle w:val="ConsPlusNonformat"/>
        <w:widowControl/>
        <w:ind w:firstLine="567"/>
        <w:jc w:val="center"/>
        <w:rPr>
          <w:rFonts w:ascii="Times New Roman" w:hAnsi="Times New Roman" w:cs="Times New Roman"/>
          <w:sz w:val="16"/>
          <w:szCs w:val="16"/>
        </w:rPr>
      </w:pPr>
    </w:p>
    <w:p w14:paraId="133CEFE4" w14:textId="77777777" w:rsidR="00AC5CDD" w:rsidRPr="00AC5CDD" w:rsidRDefault="00AC5CDD" w:rsidP="00AC5CDD">
      <w:pPr>
        <w:pStyle w:val="ConsPlusNonformat"/>
        <w:widowControl/>
        <w:jc w:val="center"/>
        <w:rPr>
          <w:rFonts w:ascii="Times New Roman" w:hAnsi="Times New Roman" w:cs="Times New Roman"/>
          <w:b/>
          <w:sz w:val="16"/>
          <w:szCs w:val="16"/>
        </w:rPr>
      </w:pPr>
      <w:r w:rsidRPr="00AC5CDD">
        <w:rPr>
          <w:rFonts w:ascii="Times New Roman" w:hAnsi="Times New Roman" w:cs="Times New Roman"/>
          <w:b/>
          <w:sz w:val="16"/>
          <w:szCs w:val="16"/>
        </w:rPr>
        <w:t xml:space="preserve">СОГЛАШЕНИЕ </w:t>
      </w:r>
    </w:p>
    <w:p w14:paraId="23CBB042" w14:textId="146CBF0F" w:rsidR="00AC5CDD" w:rsidRPr="00AC5CDD" w:rsidRDefault="00AC5CDD" w:rsidP="00AC5CDD">
      <w:pPr>
        <w:shd w:val="clear" w:color="auto" w:fill="FFFFFF"/>
        <w:tabs>
          <w:tab w:val="left" w:leader="dot" w:pos="2942"/>
        </w:tabs>
        <w:jc w:val="center"/>
        <w:rPr>
          <w:b/>
          <w:sz w:val="16"/>
          <w:szCs w:val="16"/>
        </w:rPr>
      </w:pPr>
      <w:r w:rsidRPr="00AC5CDD">
        <w:rPr>
          <w:b/>
          <w:sz w:val="16"/>
          <w:szCs w:val="16"/>
        </w:rPr>
        <w:t xml:space="preserve">между администрацией Воронцовского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AC5CDD">
        <w:rPr>
          <w:b/>
          <w:bCs/>
          <w:sz w:val="16"/>
          <w:szCs w:val="16"/>
        </w:rPr>
        <w:t xml:space="preserve">для обеспечения муниципальных нужд </w:t>
      </w:r>
    </w:p>
    <w:p w14:paraId="583590D1" w14:textId="77777777" w:rsidR="00AC5CDD" w:rsidRPr="00610E18" w:rsidRDefault="00AC5CDD" w:rsidP="00AC5CDD">
      <w:pPr>
        <w:ind w:firstLine="567"/>
        <w:jc w:val="both"/>
        <w:rPr>
          <w:sz w:val="16"/>
          <w:szCs w:val="16"/>
        </w:rPr>
      </w:pPr>
    </w:p>
    <w:p w14:paraId="1A018EA6" w14:textId="1DED9269" w:rsidR="00AC5CDD" w:rsidRPr="00610E18" w:rsidRDefault="00AC5CDD" w:rsidP="00AC5CDD">
      <w:pPr>
        <w:jc w:val="both"/>
        <w:rPr>
          <w:sz w:val="16"/>
          <w:szCs w:val="16"/>
        </w:rPr>
      </w:pPr>
      <w:r w:rsidRPr="00610E18">
        <w:rPr>
          <w:sz w:val="16"/>
          <w:szCs w:val="16"/>
        </w:rPr>
        <w:t>г. Павловск</w:t>
      </w:r>
      <w:r w:rsidRPr="00610E18">
        <w:rPr>
          <w:sz w:val="16"/>
          <w:szCs w:val="16"/>
        </w:rPr>
        <w:tab/>
      </w:r>
      <w:r w:rsidRPr="00610E18">
        <w:rPr>
          <w:sz w:val="16"/>
          <w:szCs w:val="16"/>
        </w:rPr>
        <w:tab/>
      </w:r>
      <w:r w:rsidRPr="00610E18">
        <w:rPr>
          <w:sz w:val="16"/>
          <w:szCs w:val="16"/>
        </w:rPr>
        <w:tab/>
        <w:t>«_____»__________ 2016</w:t>
      </w:r>
    </w:p>
    <w:p w14:paraId="3E168D2D" w14:textId="77777777" w:rsidR="00AC5CDD" w:rsidRDefault="00AC5CDD" w:rsidP="00AC5CDD">
      <w:pPr>
        <w:ind w:firstLine="567"/>
        <w:jc w:val="both"/>
        <w:rPr>
          <w:sz w:val="16"/>
          <w:szCs w:val="16"/>
        </w:rPr>
      </w:pPr>
    </w:p>
    <w:p w14:paraId="48CA3F49" w14:textId="36420015" w:rsidR="00AC5CDD" w:rsidRPr="00610E18" w:rsidRDefault="00AC5CDD" w:rsidP="00AC5CDD">
      <w:pPr>
        <w:ind w:firstLine="567"/>
        <w:jc w:val="both"/>
        <w:rPr>
          <w:sz w:val="16"/>
          <w:szCs w:val="16"/>
        </w:rPr>
      </w:pPr>
      <w:r w:rsidRPr="00610E18">
        <w:rPr>
          <w:sz w:val="16"/>
          <w:szCs w:val="16"/>
        </w:rPr>
        <w:t>Администрация Воронцовского сельского поселения Павловского муниципального района (далее – администрация Поселения), в лице главы Воронцовского сельского поселения Павловского муниципального района Ржевской Е.И.,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610E18">
        <w:rPr>
          <w:i/>
          <w:sz w:val="16"/>
          <w:szCs w:val="16"/>
        </w:rPr>
        <w:t xml:space="preserve"> </w:t>
      </w:r>
      <w:r w:rsidRPr="00610E18">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Воронцовского сельского поселения Павловского муниципального района от 21.04.2015  № 377 «Об утверждении Положения о порядке заключения соглашений о передаче осуществления части полномочий по решению вопросов местного значения в Воронцовском сельском поселении», от 21.04.2016 № 57 «О передаче осуществления части полномочий Воронцовского сельского поселения Павловскому муниципальному району»  заключили настоящее Соглашение о нижеследующем:</w:t>
      </w:r>
    </w:p>
    <w:p w14:paraId="11EAAA37" w14:textId="77777777" w:rsidR="00AC5CDD" w:rsidRPr="00610E18" w:rsidRDefault="00AC5CDD" w:rsidP="00AC5CDD">
      <w:pPr>
        <w:ind w:firstLine="567"/>
        <w:jc w:val="center"/>
        <w:rPr>
          <w:sz w:val="16"/>
          <w:szCs w:val="16"/>
        </w:rPr>
      </w:pPr>
    </w:p>
    <w:p w14:paraId="36F13968" w14:textId="77777777" w:rsidR="001507E6" w:rsidRDefault="001507E6">
      <w:pPr>
        <w:rPr>
          <w:b/>
          <w:sz w:val="16"/>
          <w:szCs w:val="16"/>
        </w:rPr>
      </w:pPr>
      <w:r>
        <w:rPr>
          <w:b/>
          <w:sz w:val="16"/>
          <w:szCs w:val="16"/>
        </w:rPr>
        <w:br w:type="page"/>
      </w:r>
    </w:p>
    <w:p w14:paraId="7290B986" w14:textId="14CDD1AB" w:rsidR="00AC5CDD" w:rsidRPr="00AC5CDD" w:rsidRDefault="00AC5CDD" w:rsidP="00AC5CDD">
      <w:pPr>
        <w:jc w:val="center"/>
        <w:rPr>
          <w:b/>
          <w:sz w:val="16"/>
          <w:szCs w:val="16"/>
        </w:rPr>
      </w:pPr>
      <w:r w:rsidRPr="00AC5CDD">
        <w:rPr>
          <w:b/>
          <w:sz w:val="16"/>
          <w:szCs w:val="16"/>
        </w:rPr>
        <w:t>1. Предмет Соглашения</w:t>
      </w:r>
    </w:p>
    <w:p w14:paraId="352A36B4" w14:textId="77777777" w:rsidR="00AC5CDD" w:rsidRPr="001507E6" w:rsidRDefault="00AC5CDD" w:rsidP="00AC5CDD">
      <w:pPr>
        <w:ind w:firstLine="567"/>
        <w:jc w:val="center"/>
        <w:rPr>
          <w:sz w:val="10"/>
          <w:szCs w:val="10"/>
        </w:rPr>
      </w:pPr>
    </w:p>
    <w:p w14:paraId="2F8155F5" w14:textId="77777777" w:rsidR="00AC5CDD" w:rsidRPr="00610E18" w:rsidRDefault="00AC5CDD" w:rsidP="00AC5CDD">
      <w:pPr>
        <w:ind w:firstLine="567"/>
        <w:jc w:val="both"/>
        <w:rPr>
          <w:sz w:val="16"/>
          <w:szCs w:val="16"/>
        </w:rPr>
      </w:pPr>
      <w:r w:rsidRPr="00610E18">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Воронцовского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0FCB652F" w14:textId="77777777" w:rsidR="00AC5CDD" w:rsidRPr="00610E18" w:rsidRDefault="00AC5CDD" w:rsidP="00AC5CDD">
      <w:pPr>
        <w:ind w:firstLine="567"/>
        <w:jc w:val="both"/>
        <w:rPr>
          <w:sz w:val="16"/>
          <w:szCs w:val="16"/>
        </w:rPr>
      </w:pPr>
      <w:r w:rsidRPr="00610E18">
        <w:rPr>
          <w:sz w:val="16"/>
          <w:szCs w:val="16"/>
        </w:rPr>
        <w:t>Контракт подписывается администрацией Поселения, для которой был определен поставщик (подрядчик, исполнитель).</w:t>
      </w:r>
    </w:p>
    <w:p w14:paraId="08F57300" w14:textId="77777777" w:rsidR="00AC5CDD" w:rsidRPr="00610E18" w:rsidRDefault="00AC5CDD" w:rsidP="00AC5CDD">
      <w:pPr>
        <w:ind w:firstLine="567"/>
        <w:jc w:val="both"/>
        <w:rPr>
          <w:sz w:val="16"/>
          <w:szCs w:val="16"/>
        </w:rPr>
      </w:pPr>
      <w:r w:rsidRPr="00610E18">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4B497FF2" w14:textId="77777777" w:rsidR="00AC5CDD" w:rsidRPr="001507E6" w:rsidRDefault="00AC5CDD" w:rsidP="00AC5CDD">
      <w:pPr>
        <w:pStyle w:val="ConsPlusNormal"/>
        <w:ind w:firstLine="567"/>
        <w:jc w:val="both"/>
        <w:rPr>
          <w:rFonts w:ascii="Times New Roman" w:hAnsi="Times New Roman"/>
          <w:sz w:val="10"/>
          <w:szCs w:val="10"/>
        </w:rPr>
      </w:pPr>
      <w:r w:rsidRPr="001507E6">
        <w:rPr>
          <w:rFonts w:ascii="Times New Roman" w:hAnsi="Times New Roman"/>
          <w:sz w:val="10"/>
          <w:szCs w:val="10"/>
        </w:rPr>
        <w:t xml:space="preserve"> </w:t>
      </w:r>
    </w:p>
    <w:p w14:paraId="5DBE428D" w14:textId="1693CACA" w:rsidR="00AC5CDD" w:rsidRPr="00AC5CDD" w:rsidRDefault="00AC5CDD" w:rsidP="00AC5CDD">
      <w:pPr>
        <w:jc w:val="center"/>
        <w:rPr>
          <w:b/>
          <w:sz w:val="16"/>
          <w:szCs w:val="16"/>
        </w:rPr>
      </w:pPr>
      <w:r w:rsidRPr="00AC5CDD">
        <w:rPr>
          <w:b/>
          <w:sz w:val="16"/>
          <w:szCs w:val="16"/>
        </w:rPr>
        <w:t>2. Порядок определения объема финансовых средств</w:t>
      </w:r>
    </w:p>
    <w:p w14:paraId="670BFAAE" w14:textId="77777777" w:rsidR="00AC5CDD" w:rsidRPr="00610E18" w:rsidRDefault="00AC5CDD" w:rsidP="00AC5CDD">
      <w:pPr>
        <w:ind w:firstLine="567"/>
        <w:jc w:val="center"/>
        <w:rPr>
          <w:sz w:val="16"/>
          <w:szCs w:val="16"/>
        </w:rPr>
      </w:pPr>
    </w:p>
    <w:p w14:paraId="519CCEC9" w14:textId="3ED772E9" w:rsidR="00AC5CDD" w:rsidRPr="00610E18" w:rsidRDefault="00AC5CDD" w:rsidP="00AC5CDD">
      <w:pPr>
        <w:ind w:firstLine="567"/>
        <w:jc w:val="both"/>
        <w:rPr>
          <w:sz w:val="16"/>
          <w:szCs w:val="16"/>
        </w:rPr>
      </w:pPr>
      <w:r w:rsidRPr="00610E18">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Воронцовского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24038,43 рублей (двадцать четыре тысячи тридцать восемь рублей 43 копейки) согласно приложению к настоящему Соглашению. </w:t>
      </w:r>
    </w:p>
    <w:p w14:paraId="07B5CC3D" w14:textId="6A603D94" w:rsidR="00AC5CDD" w:rsidRPr="00610E18" w:rsidRDefault="00AC5CDD" w:rsidP="00AC5CDD">
      <w:pPr>
        <w:ind w:firstLine="567"/>
        <w:jc w:val="both"/>
        <w:rPr>
          <w:sz w:val="16"/>
          <w:szCs w:val="16"/>
        </w:rPr>
      </w:pPr>
      <w:r w:rsidRPr="00610E18">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6469041E" w14:textId="77777777" w:rsidR="00AC5CDD" w:rsidRPr="001507E6" w:rsidRDefault="00AC5CDD" w:rsidP="00AC5CDD">
      <w:pPr>
        <w:ind w:firstLine="567"/>
        <w:rPr>
          <w:sz w:val="10"/>
          <w:szCs w:val="10"/>
        </w:rPr>
      </w:pPr>
    </w:p>
    <w:p w14:paraId="2BCFE970" w14:textId="77777777" w:rsidR="00AC5CDD" w:rsidRPr="00AC5CDD" w:rsidRDefault="00AC5CDD" w:rsidP="00AC5CDD">
      <w:pPr>
        <w:jc w:val="center"/>
        <w:rPr>
          <w:b/>
          <w:sz w:val="16"/>
          <w:szCs w:val="16"/>
        </w:rPr>
      </w:pPr>
      <w:r w:rsidRPr="00AC5CDD">
        <w:rPr>
          <w:b/>
          <w:sz w:val="16"/>
          <w:szCs w:val="16"/>
        </w:rPr>
        <w:t>3. Права и обязанности сторон</w:t>
      </w:r>
    </w:p>
    <w:p w14:paraId="623B2ECC" w14:textId="77777777" w:rsidR="00AC5CDD" w:rsidRPr="001507E6" w:rsidRDefault="00AC5CDD" w:rsidP="00AC5CDD">
      <w:pPr>
        <w:ind w:firstLine="567"/>
        <w:jc w:val="center"/>
        <w:rPr>
          <w:sz w:val="10"/>
          <w:szCs w:val="10"/>
        </w:rPr>
      </w:pPr>
    </w:p>
    <w:p w14:paraId="137F4265" w14:textId="77777777" w:rsidR="00AC5CDD" w:rsidRPr="00610E18" w:rsidRDefault="00AC5CDD" w:rsidP="00AC5CDD">
      <w:pPr>
        <w:ind w:firstLine="567"/>
        <w:jc w:val="both"/>
        <w:rPr>
          <w:sz w:val="16"/>
          <w:szCs w:val="16"/>
        </w:rPr>
      </w:pPr>
      <w:r w:rsidRPr="00610E18">
        <w:rPr>
          <w:sz w:val="16"/>
          <w:szCs w:val="16"/>
        </w:rPr>
        <w:t>3.1. Администрация Поселения:</w:t>
      </w:r>
    </w:p>
    <w:p w14:paraId="1422E0F4" w14:textId="77777777" w:rsidR="00AC5CDD" w:rsidRPr="00610E18" w:rsidRDefault="00AC5CDD" w:rsidP="00AC5CDD">
      <w:pPr>
        <w:ind w:firstLine="567"/>
        <w:jc w:val="both"/>
        <w:outlineLvl w:val="1"/>
        <w:rPr>
          <w:sz w:val="16"/>
          <w:szCs w:val="16"/>
        </w:rPr>
      </w:pPr>
      <w:r w:rsidRPr="00610E18">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191CB654" w14:textId="77777777" w:rsidR="00AC5CDD" w:rsidRPr="00610E18" w:rsidRDefault="00AC5CDD" w:rsidP="00AC5CDD">
      <w:pPr>
        <w:ind w:firstLine="567"/>
        <w:jc w:val="both"/>
        <w:rPr>
          <w:sz w:val="16"/>
          <w:szCs w:val="16"/>
        </w:rPr>
      </w:pPr>
      <w:r w:rsidRPr="00610E18">
        <w:rPr>
          <w:sz w:val="16"/>
          <w:szCs w:val="16"/>
        </w:rPr>
        <w:t xml:space="preserve">3.1.2. Осуществляет контроль за целевым использованием финансовых средств и исполнением переданных полномочий. </w:t>
      </w:r>
    </w:p>
    <w:p w14:paraId="7D8B6524" w14:textId="77777777" w:rsidR="00AC5CDD" w:rsidRPr="00610E18" w:rsidRDefault="00AC5CDD" w:rsidP="00AC5CDD">
      <w:pPr>
        <w:ind w:firstLine="567"/>
        <w:jc w:val="both"/>
        <w:rPr>
          <w:sz w:val="16"/>
          <w:szCs w:val="16"/>
        </w:rPr>
      </w:pPr>
      <w:r w:rsidRPr="00610E18">
        <w:rPr>
          <w:sz w:val="16"/>
          <w:szCs w:val="16"/>
        </w:rPr>
        <w:t>3.2. Администрация Района:</w:t>
      </w:r>
    </w:p>
    <w:p w14:paraId="67B411DC" w14:textId="77777777" w:rsidR="00AC5CDD" w:rsidRPr="00610E18" w:rsidRDefault="00AC5CDD" w:rsidP="00AC5CDD">
      <w:pPr>
        <w:ind w:firstLine="567"/>
        <w:jc w:val="both"/>
        <w:rPr>
          <w:sz w:val="16"/>
          <w:szCs w:val="16"/>
        </w:rPr>
      </w:pPr>
      <w:r w:rsidRPr="00610E18">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021E0176" w14:textId="77777777" w:rsidR="00AC5CDD" w:rsidRPr="00610E18" w:rsidRDefault="00AC5CDD" w:rsidP="00AC5CDD">
      <w:pPr>
        <w:ind w:firstLine="567"/>
        <w:jc w:val="both"/>
        <w:rPr>
          <w:sz w:val="16"/>
          <w:szCs w:val="16"/>
        </w:rPr>
      </w:pPr>
      <w:r w:rsidRPr="00610E18">
        <w:rPr>
          <w:sz w:val="16"/>
          <w:szCs w:val="16"/>
        </w:rPr>
        <w:t xml:space="preserve">  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542ACBDB" w14:textId="77777777" w:rsidR="00AC5CDD" w:rsidRPr="001507E6" w:rsidRDefault="00AC5CDD" w:rsidP="00AC5CDD">
      <w:pPr>
        <w:ind w:firstLine="567"/>
        <w:rPr>
          <w:sz w:val="10"/>
          <w:szCs w:val="10"/>
        </w:rPr>
      </w:pPr>
    </w:p>
    <w:p w14:paraId="08DB6F0D" w14:textId="77777777" w:rsidR="00AC5CDD" w:rsidRPr="00AC5CDD" w:rsidRDefault="00AC5CDD" w:rsidP="00AC5CDD">
      <w:pPr>
        <w:jc w:val="center"/>
        <w:rPr>
          <w:b/>
          <w:sz w:val="16"/>
          <w:szCs w:val="16"/>
        </w:rPr>
      </w:pPr>
      <w:r w:rsidRPr="00AC5CDD">
        <w:rPr>
          <w:b/>
          <w:sz w:val="16"/>
          <w:szCs w:val="16"/>
        </w:rPr>
        <w:t>4. Ответственность сторон</w:t>
      </w:r>
    </w:p>
    <w:p w14:paraId="653FEBB6" w14:textId="77777777" w:rsidR="00AC5CDD" w:rsidRPr="001507E6" w:rsidRDefault="00AC5CDD" w:rsidP="00AC5CDD">
      <w:pPr>
        <w:ind w:firstLine="567"/>
        <w:jc w:val="center"/>
        <w:rPr>
          <w:sz w:val="10"/>
          <w:szCs w:val="10"/>
        </w:rPr>
      </w:pPr>
    </w:p>
    <w:p w14:paraId="6042827A" w14:textId="77777777" w:rsidR="00AC5CDD" w:rsidRPr="00610E18" w:rsidRDefault="00AC5CDD" w:rsidP="00AC5CDD">
      <w:pPr>
        <w:ind w:firstLine="567"/>
        <w:jc w:val="both"/>
        <w:rPr>
          <w:sz w:val="16"/>
          <w:szCs w:val="16"/>
        </w:rPr>
      </w:pPr>
      <w:r w:rsidRPr="00610E18">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72946898" w14:textId="7A335115" w:rsidR="00AC5CDD" w:rsidRPr="00610E18" w:rsidRDefault="00AC5CDD" w:rsidP="00AC5CDD">
      <w:pPr>
        <w:ind w:firstLine="567"/>
        <w:jc w:val="both"/>
        <w:rPr>
          <w:sz w:val="16"/>
          <w:szCs w:val="16"/>
        </w:rPr>
      </w:pPr>
      <w:r w:rsidRPr="00610E18">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427D8D19" w14:textId="77777777" w:rsidR="00AC5CDD" w:rsidRPr="00610E18" w:rsidRDefault="00AC5CDD" w:rsidP="00AC5CDD">
      <w:pPr>
        <w:ind w:firstLine="567"/>
        <w:jc w:val="both"/>
        <w:rPr>
          <w:sz w:val="16"/>
          <w:szCs w:val="16"/>
        </w:rPr>
      </w:pPr>
      <w:r w:rsidRPr="00610E18">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659AD7EA" w14:textId="77777777" w:rsidR="00AC5CDD" w:rsidRPr="001507E6" w:rsidRDefault="00AC5CDD" w:rsidP="00AC5CDD">
      <w:pPr>
        <w:ind w:firstLine="567"/>
        <w:jc w:val="both"/>
        <w:rPr>
          <w:sz w:val="10"/>
          <w:szCs w:val="10"/>
        </w:rPr>
      </w:pPr>
    </w:p>
    <w:p w14:paraId="005A1210" w14:textId="77777777" w:rsidR="00AC5CDD" w:rsidRPr="00AC5CDD" w:rsidRDefault="00AC5CDD" w:rsidP="00AC5CDD">
      <w:pPr>
        <w:jc w:val="center"/>
        <w:rPr>
          <w:b/>
          <w:sz w:val="16"/>
          <w:szCs w:val="16"/>
        </w:rPr>
      </w:pPr>
      <w:r w:rsidRPr="00AC5CDD">
        <w:rPr>
          <w:b/>
          <w:sz w:val="16"/>
          <w:szCs w:val="16"/>
        </w:rPr>
        <w:t>5. Срок действия, основания и порядок прекращения действия Соглашения</w:t>
      </w:r>
    </w:p>
    <w:p w14:paraId="1A73B26D" w14:textId="77777777" w:rsidR="00AC5CDD" w:rsidRPr="001507E6" w:rsidRDefault="00AC5CDD" w:rsidP="00AC5CDD">
      <w:pPr>
        <w:pStyle w:val="ConsNonformat"/>
        <w:ind w:firstLine="567"/>
        <w:jc w:val="both"/>
        <w:rPr>
          <w:rFonts w:ascii="Times New Roman" w:hAnsi="Times New Roman" w:cs="Times New Roman"/>
          <w:sz w:val="10"/>
          <w:szCs w:val="10"/>
        </w:rPr>
      </w:pPr>
    </w:p>
    <w:p w14:paraId="6390C56E" w14:textId="77777777" w:rsidR="00AC5CDD" w:rsidRPr="00610E18" w:rsidRDefault="00AC5CDD" w:rsidP="00AC5CDD">
      <w:pPr>
        <w:pStyle w:val="ConsNonformat"/>
        <w:ind w:firstLine="567"/>
        <w:jc w:val="both"/>
        <w:rPr>
          <w:rFonts w:ascii="Times New Roman" w:hAnsi="Times New Roman" w:cs="Times New Roman"/>
          <w:i/>
          <w:sz w:val="16"/>
          <w:szCs w:val="16"/>
        </w:rPr>
      </w:pPr>
      <w:r w:rsidRPr="00610E18">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43F30042" w14:textId="77777777" w:rsidR="00AC5CDD" w:rsidRPr="00610E18" w:rsidRDefault="00AC5CDD" w:rsidP="00AC5CDD">
      <w:pPr>
        <w:ind w:firstLine="567"/>
        <w:jc w:val="both"/>
        <w:rPr>
          <w:sz w:val="16"/>
          <w:szCs w:val="16"/>
        </w:rPr>
      </w:pPr>
      <w:r w:rsidRPr="00610E18">
        <w:rPr>
          <w:sz w:val="16"/>
          <w:szCs w:val="16"/>
        </w:rPr>
        <w:t>5.2. Действие настоящего Соглашения может быть прекращено досрочно:</w:t>
      </w:r>
    </w:p>
    <w:p w14:paraId="5C5DB439" w14:textId="77777777" w:rsidR="00AC5CDD" w:rsidRPr="00610E18" w:rsidRDefault="00AC5CDD" w:rsidP="00AC5CDD">
      <w:pPr>
        <w:ind w:firstLine="567"/>
        <w:jc w:val="both"/>
        <w:rPr>
          <w:sz w:val="16"/>
          <w:szCs w:val="16"/>
        </w:rPr>
      </w:pPr>
      <w:r w:rsidRPr="00610E18">
        <w:rPr>
          <w:sz w:val="16"/>
          <w:szCs w:val="16"/>
        </w:rPr>
        <w:t>5.2.1. По соглашению Сторон.</w:t>
      </w:r>
    </w:p>
    <w:p w14:paraId="11D7DD28" w14:textId="77777777" w:rsidR="00AC5CDD" w:rsidRPr="00610E18" w:rsidRDefault="00AC5CDD" w:rsidP="00AC5CDD">
      <w:pPr>
        <w:ind w:firstLine="567"/>
        <w:jc w:val="both"/>
        <w:rPr>
          <w:sz w:val="16"/>
          <w:szCs w:val="16"/>
        </w:rPr>
      </w:pPr>
      <w:r w:rsidRPr="00610E18">
        <w:rPr>
          <w:sz w:val="16"/>
          <w:szCs w:val="16"/>
        </w:rPr>
        <w:t>5.2.2. В одностороннем порядке в случае:</w:t>
      </w:r>
    </w:p>
    <w:p w14:paraId="214BF0F8" w14:textId="77777777" w:rsidR="00AC5CDD" w:rsidRPr="00610E18" w:rsidRDefault="00AC5CDD" w:rsidP="00AC5CDD">
      <w:pPr>
        <w:ind w:firstLine="567"/>
        <w:jc w:val="both"/>
        <w:rPr>
          <w:sz w:val="16"/>
          <w:szCs w:val="16"/>
        </w:rPr>
      </w:pPr>
      <w:r w:rsidRPr="00610E18">
        <w:rPr>
          <w:sz w:val="16"/>
          <w:szCs w:val="16"/>
        </w:rPr>
        <w:t>- изменения законодательства Российской Федерации, влекущие изменение условий настоящего Соглашения;</w:t>
      </w:r>
    </w:p>
    <w:p w14:paraId="79681EBA" w14:textId="77777777" w:rsidR="00AC5CDD" w:rsidRPr="00610E18" w:rsidRDefault="00AC5CDD" w:rsidP="00AC5CDD">
      <w:pPr>
        <w:ind w:firstLine="567"/>
        <w:jc w:val="both"/>
        <w:rPr>
          <w:sz w:val="16"/>
          <w:szCs w:val="16"/>
        </w:rPr>
      </w:pPr>
      <w:r w:rsidRPr="00610E18">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2A6FAE19" w14:textId="77777777" w:rsidR="00AC5CDD" w:rsidRPr="00610E18" w:rsidRDefault="00AC5CDD" w:rsidP="00AC5CDD">
      <w:pPr>
        <w:ind w:firstLine="567"/>
        <w:jc w:val="both"/>
        <w:rPr>
          <w:sz w:val="16"/>
          <w:szCs w:val="16"/>
        </w:rPr>
      </w:pPr>
      <w:r w:rsidRPr="00610E18">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1976B78C" w14:textId="77777777" w:rsidR="00AC5CDD" w:rsidRPr="00610E18" w:rsidRDefault="00AC5CDD" w:rsidP="00AC5CDD">
      <w:pPr>
        <w:ind w:firstLine="567"/>
        <w:jc w:val="both"/>
        <w:rPr>
          <w:sz w:val="16"/>
          <w:szCs w:val="16"/>
        </w:rPr>
      </w:pPr>
      <w:r w:rsidRPr="00610E18">
        <w:rPr>
          <w:sz w:val="16"/>
          <w:szCs w:val="16"/>
        </w:rPr>
        <w:t>- по инициативе администрации Района.</w:t>
      </w:r>
    </w:p>
    <w:p w14:paraId="7A6C2DC1" w14:textId="77777777" w:rsidR="00AC5CDD" w:rsidRPr="00610E18" w:rsidRDefault="00AC5CDD" w:rsidP="00AC5CDD">
      <w:pPr>
        <w:ind w:firstLine="567"/>
        <w:jc w:val="both"/>
        <w:rPr>
          <w:sz w:val="16"/>
          <w:szCs w:val="16"/>
        </w:rPr>
      </w:pPr>
      <w:r w:rsidRPr="00610E18">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23243249" w14:textId="77777777" w:rsidR="00AC5CDD" w:rsidRPr="001507E6" w:rsidRDefault="00AC5CDD" w:rsidP="00AC5CDD">
      <w:pPr>
        <w:ind w:firstLine="567"/>
        <w:jc w:val="center"/>
        <w:rPr>
          <w:sz w:val="10"/>
          <w:szCs w:val="10"/>
        </w:rPr>
      </w:pPr>
    </w:p>
    <w:p w14:paraId="3EA9E706" w14:textId="77777777" w:rsidR="00AC5CDD" w:rsidRPr="00AC5CDD" w:rsidRDefault="00AC5CDD" w:rsidP="00AC5CDD">
      <w:pPr>
        <w:jc w:val="center"/>
        <w:rPr>
          <w:b/>
          <w:sz w:val="16"/>
          <w:szCs w:val="16"/>
        </w:rPr>
      </w:pPr>
      <w:r w:rsidRPr="00AC5CDD">
        <w:rPr>
          <w:b/>
          <w:sz w:val="16"/>
          <w:szCs w:val="16"/>
        </w:rPr>
        <w:t>6. Заключительные положения</w:t>
      </w:r>
    </w:p>
    <w:p w14:paraId="1710961E" w14:textId="77777777" w:rsidR="00AC5CDD" w:rsidRPr="001507E6" w:rsidRDefault="00AC5CDD" w:rsidP="00AC5CDD">
      <w:pPr>
        <w:ind w:firstLine="567"/>
        <w:jc w:val="center"/>
        <w:rPr>
          <w:sz w:val="10"/>
          <w:szCs w:val="10"/>
        </w:rPr>
      </w:pPr>
    </w:p>
    <w:p w14:paraId="725BB491" w14:textId="6AB0847F" w:rsidR="00AC5CDD" w:rsidRPr="00610E18" w:rsidRDefault="00AC5CDD" w:rsidP="00AC5CDD">
      <w:pPr>
        <w:ind w:firstLine="567"/>
        <w:jc w:val="both"/>
        <w:rPr>
          <w:sz w:val="16"/>
          <w:szCs w:val="16"/>
        </w:rPr>
      </w:pPr>
      <w:r w:rsidRPr="00610E18">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432B1D4E" w14:textId="77777777" w:rsidR="00AC5CDD" w:rsidRPr="00610E18" w:rsidRDefault="00AC5CDD" w:rsidP="00AC5CDD">
      <w:pPr>
        <w:ind w:firstLine="567"/>
        <w:jc w:val="both"/>
        <w:rPr>
          <w:sz w:val="16"/>
          <w:szCs w:val="16"/>
        </w:rPr>
      </w:pPr>
      <w:r w:rsidRPr="00610E18">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68101246" w14:textId="77777777" w:rsidR="00AC5CDD" w:rsidRPr="00610E18" w:rsidRDefault="00AC5CDD" w:rsidP="00AC5CDD">
      <w:pPr>
        <w:ind w:firstLine="567"/>
        <w:jc w:val="both"/>
        <w:rPr>
          <w:sz w:val="16"/>
          <w:szCs w:val="16"/>
        </w:rPr>
      </w:pPr>
      <w:r w:rsidRPr="00610E18">
        <w:rPr>
          <w:sz w:val="16"/>
          <w:szCs w:val="16"/>
        </w:rPr>
        <w:t>6.3. Споры, связанные с исполнением настоящего Соглашения, разрешаются путем проведения переговоров или в судебном порядке.</w:t>
      </w:r>
    </w:p>
    <w:p w14:paraId="4B99F892" w14:textId="77777777" w:rsidR="00AC5CDD" w:rsidRPr="00610E18" w:rsidRDefault="00AC5CDD" w:rsidP="00AC5CDD">
      <w:pPr>
        <w:ind w:firstLine="567"/>
        <w:jc w:val="both"/>
        <w:rPr>
          <w:sz w:val="16"/>
          <w:szCs w:val="16"/>
        </w:rPr>
      </w:pPr>
      <w:r w:rsidRPr="00610E18">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6CE1DD84" w14:textId="77777777" w:rsidR="00AC5CDD" w:rsidRPr="001507E6" w:rsidRDefault="00AC5CDD" w:rsidP="00AC5CDD">
      <w:pPr>
        <w:ind w:firstLine="567"/>
        <w:jc w:val="both"/>
        <w:rPr>
          <w:sz w:val="10"/>
          <w:szCs w:val="10"/>
        </w:rPr>
      </w:pPr>
    </w:p>
    <w:p w14:paraId="2FFC010C" w14:textId="7216BF04" w:rsidR="00AC5CDD" w:rsidRPr="00AC5CDD" w:rsidRDefault="00AC5CDD" w:rsidP="00AC5CDD">
      <w:pPr>
        <w:jc w:val="center"/>
        <w:rPr>
          <w:b/>
          <w:sz w:val="16"/>
          <w:szCs w:val="16"/>
        </w:rPr>
      </w:pPr>
      <w:r w:rsidRPr="00AC5CDD">
        <w:rPr>
          <w:b/>
          <w:sz w:val="16"/>
          <w:szCs w:val="16"/>
        </w:rPr>
        <w:t>7. Подписи и реквизиты Сторон</w:t>
      </w:r>
    </w:p>
    <w:p w14:paraId="71C0F901" w14:textId="77777777" w:rsidR="00AC5CDD" w:rsidRPr="001507E6" w:rsidRDefault="00AC5CDD" w:rsidP="00AC5CDD">
      <w:pPr>
        <w:ind w:firstLine="567"/>
        <w:jc w:val="center"/>
        <w:rPr>
          <w:sz w:val="10"/>
          <w:szCs w:val="10"/>
        </w:rPr>
      </w:pPr>
    </w:p>
    <w:tbl>
      <w:tblPr>
        <w:tblW w:w="0" w:type="auto"/>
        <w:tblLook w:val="01E0" w:firstRow="1" w:lastRow="1" w:firstColumn="1" w:lastColumn="1" w:noHBand="0" w:noVBand="0"/>
      </w:tblPr>
      <w:tblGrid>
        <w:gridCol w:w="2419"/>
        <w:gridCol w:w="2407"/>
      </w:tblGrid>
      <w:tr w:rsidR="00AC5CDD" w:rsidRPr="00610E18" w14:paraId="6728D7EC" w14:textId="77777777" w:rsidTr="00AC5CDD">
        <w:tc>
          <w:tcPr>
            <w:tcW w:w="4814" w:type="dxa"/>
          </w:tcPr>
          <w:p w14:paraId="131D9ECA"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Администрация Воронцовского </w:t>
            </w:r>
          </w:p>
          <w:p w14:paraId="726175EF" w14:textId="77777777" w:rsidR="00AC5CDD" w:rsidRPr="00610E18" w:rsidRDefault="00AC5CDD" w:rsidP="00AC5CDD">
            <w:pPr>
              <w:pStyle w:val="ConsPlusNonformat"/>
              <w:widowControl/>
              <w:rPr>
                <w:rFonts w:ascii="Times New Roman" w:hAnsi="Times New Roman" w:cs="Times New Roman"/>
                <w:i/>
                <w:sz w:val="16"/>
                <w:szCs w:val="16"/>
              </w:rPr>
            </w:pPr>
            <w:r w:rsidRPr="00610E18">
              <w:rPr>
                <w:rFonts w:ascii="Times New Roman" w:hAnsi="Times New Roman" w:cs="Times New Roman"/>
                <w:sz w:val="16"/>
                <w:szCs w:val="16"/>
              </w:rPr>
              <w:t>сельского поселения Павловского муниципального района</w:t>
            </w:r>
          </w:p>
          <w:p w14:paraId="1FF647C3" w14:textId="77777777" w:rsidR="00AC5CDD" w:rsidRPr="00610E18" w:rsidRDefault="00AC5CDD" w:rsidP="00AC5CDD">
            <w:pPr>
              <w:pStyle w:val="ConsPlusNonformat"/>
              <w:widowControl/>
              <w:rPr>
                <w:rFonts w:ascii="Times New Roman" w:hAnsi="Times New Roman" w:cs="Times New Roman"/>
                <w:sz w:val="16"/>
                <w:szCs w:val="16"/>
              </w:rPr>
            </w:pPr>
          </w:p>
          <w:p w14:paraId="462BDA15"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Адрес: </w:t>
            </w:r>
          </w:p>
          <w:p w14:paraId="1B5A3418"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396440, Воронежская область, Павловский район, с. Воронцовка </w:t>
            </w:r>
          </w:p>
          <w:p w14:paraId="6E8D35BD"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ул. Советская, д.33</w:t>
            </w:r>
          </w:p>
          <w:p w14:paraId="3A537644"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ИНН    3620002518                   </w:t>
            </w:r>
          </w:p>
          <w:p w14:paraId="2EECEA0B"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КПП  362001001</w:t>
            </w:r>
          </w:p>
          <w:p w14:paraId="51DB6B95" w14:textId="77777777" w:rsidR="00AC5CDD" w:rsidRPr="00610E18" w:rsidRDefault="00AC5CDD" w:rsidP="00AC5CDD">
            <w:pPr>
              <w:pStyle w:val="ConsPlusNonformat"/>
              <w:widowControl/>
              <w:jc w:val="both"/>
              <w:rPr>
                <w:rFonts w:ascii="Times New Roman" w:hAnsi="Times New Roman" w:cs="Times New Roman"/>
                <w:kern w:val="2"/>
                <w:sz w:val="16"/>
                <w:szCs w:val="16"/>
              </w:rPr>
            </w:pPr>
            <w:r w:rsidRPr="00610E18">
              <w:rPr>
                <w:rFonts w:ascii="Times New Roman" w:hAnsi="Times New Roman" w:cs="Times New Roman"/>
                <w:kern w:val="2"/>
                <w:sz w:val="16"/>
                <w:szCs w:val="16"/>
              </w:rPr>
              <w:t>р/сч 40204810500000001059</w:t>
            </w:r>
          </w:p>
          <w:p w14:paraId="69BB06D2" w14:textId="77777777" w:rsidR="00AC5CDD" w:rsidRPr="00610E18" w:rsidRDefault="00AC5CDD" w:rsidP="00AC5CDD">
            <w:pPr>
              <w:pStyle w:val="ConsPlusNonformat"/>
              <w:widowControl/>
              <w:jc w:val="both"/>
              <w:rPr>
                <w:rFonts w:ascii="Times New Roman" w:hAnsi="Times New Roman" w:cs="Times New Roman"/>
                <w:kern w:val="2"/>
                <w:sz w:val="16"/>
                <w:szCs w:val="16"/>
              </w:rPr>
            </w:pPr>
            <w:r w:rsidRPr="00610E18">
              <w:rPr>
                <w:rFonts w:ascii="Times New Roman" w:hAnsi="Times New Roman" w:cs="Times New Roman"/>
                <w:kern w:val="2"/>
                <w:sz w:val="16"/>
                <w:szCs w:val="16"/>
              </w:rPr>
              <w:t>в отделении Воронеж г. Воронеж</w:t>
            </w:r>
          </w:p>
          <w:p w14:paraId="4701A25F" w14:textId="77777777" w:rsidR="00AC5CDD" w:rsidRPr="00610E18" w:rsidRDefault="00AC5CDD" w:rsidP="00AC5CDD">
            <w:pPr>
              <w:pStyle w:val="ConsPlusNonformat"/>
              <w:widowControl/>
              <w:jc w:val="both"/>
              <w:rPr>
                <w:rFonts w:ascii="Times New Roman" w:hAnsi="Times New Roman" w:cs="Times New Roman"/>
                <w:kern w:val="2"/>
                <w:sz w:val="16"/>
                <w:szCs w:val="16"/>
              </w:rPr>
            </w:pPr>
            <w:r w:rsidRPr="00610E18">
              <w:rPr>
                <w:rFonts w:ascii="Times New Roman" w:hAnsi="Times New Roman" w:cs="Times New Roman"/>
                <w:sz w:val="16"/>
                <w:szCs w:val="16"/>
              </w:rPr>
              <w:t xml:space="preserve">БИК </w:t>
            </w:r>
            <w:r w:rsidRPr="00610E18">
              <w:rPr>
                <w:rFonts w:ascii="Times New Roman" w:hAnsi="Times New Roman" w:cs="Times New Roman"/>
                <w:kern w:val="2"/>
                <w:sz w:val="16"/>
                <w:szCs w:val="16"/>
              </w:rPr>
              <w:t xml:space="preserve"> 042007001</w:t>
            </w:r>
          </w:p>
          <w:p w14:paraId="24BEE88F" w14:textId="77777777" w:rsidR="00AC5CDD" w:rsidRPr="00610E18" w:rsidRDefault="00AC5CDD" w:rsidP="00AC5CDD">
            <w:pPr>
              <w:pStyle w:val="ConsPlusNonformat"/>
              <w:widowControl/>
              <w:jc w:val="both"/>
              <w:rPr>
                <w:rFonts w:ascii="Times New Roman" w:hAnsi="Times New Roman" w:cs="Times New Roman"/>
                <w:kern w:val="2"/>
                <w:sz w:val="16"/>
                <w:szCs w:val="16"/>
              </w:rPr>
            </w:pPr>
            <w:r w:rsidRPr="00610E18">
              <w:rPr>
                <w:rFonts w:ascii="Times New Roman" w:hAnsi="Times New Roman" w:cs="Times New Roman"/>
                <w:kern w:val="2"/>
                <w:sz w:val="16"/>
                <w:szCs w:val="16"/>
              </w:rPr>
              <w:t>ОКТМО 20633412</w:t>
            </w:r>
          </w:p>
          <w:p w14:paraId="4AEC8BD1" w14:textId="77777777" w:rsidR="00AC5CDD" w:rsidRPr="00610E18" w:rsidRDefault="00AC5CDD" w:rsidP="00AC5CDD">
            <w:pPr>
              <w:pStyle w:val="ConsPlusNonformat"/>
              <w:widowControl/>
              <w:jc w:val="both"/>
              <w:rPr>
                <w:rFonts w:ascii="Times New Roman" w:hAnsi="Times New Roman" w:cs="Times New Roman"/>
                <w:kern w:val="2"/>
                <w:sz w:val="16"/>
                <w:szCs w:val="16"/>
              </w:rPr>
            </w:pPr>
            <w:r w:rsidRPr="00610E18">
              <w:rPr>
                <w:rFonts w:ascii="Times New Roman" w:hAnsi="Times New Roman" w:cs="Times New Roman"/>
                <w:kern w:val="2"/>
                <w:sz w:val="16"/>
                <w:szCs w:val="16"/>
              </w:rPr>
              <w:t>л/сч  03313008070</w:t>
            </w:r>
          </w:p>
          <w:p w14:paraId="6FBCB0E8" w14:textId="77777777" w:rsidR="00AC5CDD" w:rsidRPr="00610E18" w:rsidRDefault="00AC5CDD" w:rsidP="00AC5CDD">
            <w:pPr>
              <w:pStyle w:val="ConsPlusNonformat"/>
              <w:widowControl/>
              <w:rPr>
                <w:rFonts w:ascii="Times New Roman" w:hAnsi="Times New Roman" w:cs="Times New Roman"/>
                <w:sz w:val="16"/>
                <w:szCs w:val="16"/>
              </w:rPr>
            </w:pPr>
          </w:p>
          <w:p w14:paraId="34DBA845" w14:textId="77777777" w:rsidR="00AC5CDD" w:rsidRPr="00610E18" w:rsidRDefault="00AC5CDD" w:rsidP="00AC5CDD">
            <w:pPr>
              <w:pStyle w:val="ConsPlusNonformat"/>
              <w:widowControl/>
              <w:rPr>
                <w:rFonts w:ascii="Times New Roman" w:hAnsi="Times New Roman" w:cs="Times New Roman"/>
                <w:sz w:val="16"/>
                <w:szCs w:val="16"/>
              </w:rPr>
            </w:pPr>
          </w:p>
          <w:p w14:paraId="69D33FCC" w14:textId="77777777" w:rsidR="00AC5CDD" w:rsidRPr="00610E18" w:rsidRDefault="00AC5CDD" w:rsidP="00AC5CDD">
            <w:pPr>
              <w:pStyle w:val="ConsPlusNonformat"/>
              <w:widowControl/>
              <w:rPr>
                <w:rFonts w:ascii="Times New Roman" w:hAnsi="Times New Roman" w:cs="Times New Roman"/>
                <w:sz w:val="16"/>
                <w:szCs w:val="16"/>
              </w:rPr>
            </w:pPr>
          </w:p>
        </w:tc>
        <w:tc>
          <w:tcPr>
            <w:tcW w:w="4757" w:type="dxa"/>
          </w:tcPr>
          <w:p w14:paraId="6843620E" w14:textId="4975CFD3"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Администрация Павловского муниципального района</w:t>
            </w:r>
          </w:p>
          <w:p w14:paraId="7C1590F8" w14:textId="77777777" w:rsidR="00AC5CDD" w:rsidRPr="00610E18" w:rsidRDefault="00AC5CDD" w:rsidP="00AC5CDD">
            <w:pPr>
              <w:pStyle w:val="ConsPlusNonformat"/>
              <w:widowControl/>
              <w:rPr>
                <w:rFonts w:ascii="Times New Roman" w:hAnsi="Times New Roman" w:cs="Times New Roman"/>
                <w:sz w:val="16"/>
                <w:szCs w:val="16"/>
              </w:rPr>
            </w:pPr>
          </w:p>
          <w:p w14:paraId="62676AC9" w14:textId="77777777" w:rsidR="00AC5CDD" w:rsidRDefault="00AC5CDD" w:rsidP="00AC5CDD">
            <w:pPr>
              <w:pStyle w:val="ConsPlusNonformat"/>
              <w:widowControl/>
              <w:rPr>
                <w:rFonts w:ascii="Times New Roman" w:hAnsi="Times New Roman" w:cs="Times New Roman"/>
                <w:sz w:val="16"/>
                <w:szCs w:val="16"/>
              </w:rPr>
            </w:pPr>
          </w:p>
          <w:p w14:paraId="47B2BA67" w14:textId="77777777" w:rsidR="00AC5CDD" w:rsidRPr="00610E18" w:rsidRDefault="00AC5CDD" w:rsidP="00AC5CDD">
            <w:pPr>
              <w:pStyle w:val="ConsPlusNonformat"/>
              <w:widowControl/>
              <w:rPr>
                <w:rFonts w:ascii="Times New Roman" w:hAnsi="Times New Roman" w:cs="Times New Roman"/>
                <w:sz w:val="16"/>
                <w:szCs w:val="16"/>
              </w:rPr>
            </w:pPr>
          </w:p>
          <w:p w14:paraId="3478820D"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Адрес: </w:t>
            </w:r>
          </w:p>
          <w:p w14:paraId="0E220F2F"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396422, Воронежская область, Павловский район,  г. Павловск, </w:t>
            </w:r>
          </w:p>
          <w:p w14:paraId="4BAD251D"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пр. Революции, 8</w:t>
            </w:r>
          </w:p>
          <w:p w14:paraId="4C75955D"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55EFE3BB"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р/сч 40101810500000010004</w:t>
            </w:r>
          </w:p>
          <w:p w14:paraId="6F0059B1"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 в отделении Воронеж г. Воронеж</w:t>
            </w:r>
          </w:p>
          <w:p w14:paraId="7B7DD68E"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БИК 042007001</w:t>
            </w:r>
          </w:p>
          <w:p w14:paraId="259CFE26"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ИНН 3620001391</w:t>
            </w:r>
          </w:p>
          <w:p w14:paraId="12CEB553"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КПП 362001001</w:t>
            </w:r>
          </w:p>
          <w:p w14:paraId="1F0EE980"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КБК 92720204014050000151</w:t>
            </w:r>
          </w:p>
          <w:p w14:paraId="1A209DC2"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ОКТМО 20633000</w:t>
            </w:r>
          </w:p>
          <w:p w14:paraId="7050CF2D" w14:textId="77777777" w:rsidR="00AC5CDD" w:rsidRPr="00610E18" w:rsidRDefault="00AC5CDD" w:rsidP="00AC5CDD">
            <w:pPr>
              <w:pStyle w:val="ConsPlusNonformat"/>
              <w:widowControl/>
              <w:rPr>
                <w:rFonts w:ascii="Times New Roman" w:hAnsi="Times New Roman" w:cs="Times New Roman"/>
                <w:sz w:val="16"/>
                <w:szCs w:val="16"/>
              </w:rPr>
            </w:pPr>
          </w:p>
        </w:tc>
      </w:tr>
      <w:tr w:rsidR="00AC5CDD" w:rsidRPr="00610E18" w14:paraId="05B2300D" w14:textId="77777777" w:rsidTr="00AC5CDD">
        <w:tc>
          <w:tcPr>
            <w:tcW w:w="4814" w:type="dxa"/>
          </w:tcPr>
          <w:p w14:paraId="24F06C33"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Глава Воронцовского </w:t>
            </w:r>
          </w:p>
          <w:p w14:paraId="3673B6D8"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сельского поселения Павловского </w:t>
            </w:r>
          </w:p>
          <w:p w14:paraId="103A5FE7"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муниципального района</w:t>
            </w:r>
          </w:p>
          <w:p w14:paraId="2A7DD5D2" w14:textId="2EA5D8B6"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_______________Е.И. Ржевская</w:t>
            </w:r>
          </w:p>
          <w:p w14:paraId="388095E8"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мп</w:t>
            </w:r>
          </w:p>
        </w:tc>
        <w:tc>
          <w:tcPr>
            <w:tcW w:w="4757" w:type="dxa"/>
          </w:tcPr>
          <w:p w14:paraId="3803BD19" w14:textId="2B77890C"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Глава администрации Павловского муниципального района</w:t>
            </w:r>
          </w:p>
          <w:p w14:paraId="027A3D6E" w14:textId="77777777" w:rsidR="00AC5CDD" w:rsidRPr="00610E18" w:rsidRDefault="00AC5CDD" w:rsidP="00AC5CDD">
            <w:pPr>
              <w:pStyle w:val="ConsPlusNonformat"/>
              <w:widowControl/>
              <w:rPr>
                <w:rFonts w:ascii="Times New Roman" w:hAnsi="Times New Roman" w:cs="Times New Roman"/>
                <w:sz w:val="16"/>
                <w:szCs w:val="16"/>
              </w:rPr>
            </w:pPr>
          </w:p>
          <w:p w14:paraId="2693542B"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______________Ю.Ф. Русинов</w:t>
            </w:r>
          </w:p>
          <w:p w14:paraId="7D10B9BB"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мп</w:t>
            </w:r>
          </w:p>
        </w:tc>
      </w:tr>
    </w:tbl>
    <w:p w14:paraId="23D15D6A" w14:textId="77777777" w:rsidR="00AC5CDD" w:rsidRDefault="00AC5CDD" w:rsidP="00AC5CDD">
      <w:pPr>
        <w:ind w:firstLine="567"/>
        <w:rPr>
          <w:sz w:val="16"/>
          <w:szCs w:val="16"/>
        </w:rPr>
      </w:pPr>
      <w:r w:rsidRPr="00610E18">
        <w:rPr>
          <w:sz w:val="16"/>
          <w:szCs w:val="16"/>
        </w:rPr>
        <w:tab/>
      </w:r>
      <w:r w:rsidRPr="00610E18">
        <w:rPr>
          <w:sz w:val="16"/>
          <w:szCs w:val="16"/>
        </w:rPr>
        <w:tab/>
      </w:r>
    </w:p>
    <w:p w14:paraId="48D74309" w14:textId="77777777" w:rsidR="00AC5CDD" w:rsidRDefault="00AC5CDD" w:rsidP="00AC5CDD">
      <w:pPr>
        <w:ind w:firstLine="567"/>
        <w:rPr>
          <w:sz w:val="16"/>
          <w:szCs w:val="16"/>
        </w:rPr>
      </w:pPr>
    </w:p>
    <w:p w14:paraId="0533864B" w14:textId="77C62D6A" w:rsidR="00AC5CDD" w:rsidRDefault="00AC5CDD" w:rsidP="00AC5CDD">
      <w:pPr>
        <w:tabs>
          <w:tab w:val="left" w:pos="3544"/>
        </w:tabs>
        <w:rPr>
          <w:sz w:val="16"/>
          <w:szCs w:val="16"/>
        </w:rPr>
      </w:pPr>
      <w:r w:rsidRPr="00610E18">
        <w:rPr>
          <w:sz w:val="16"/>
          <w:szCs w:val="16"/>
        </w:rPr>
        <w:t>Глава Павловского муниципального района</w:t>
      </w:r>
      <w:r>
        <w:rPr>
          <w:sz w:val="16"/>
          <w:szCs w:val="16"/>
        </w:rPr>
        <w:tab/>
      </w:r>
      <w:r w:rsidRPr="00610E18">
        <w:rPr>
          <w:sz w:val="16"/>
          <w:szCs w:val="16"/>
        </w:rPr>
        <w:t>Н.Н.Дегтярев</w:t>
      </w:r>
    </w:p>
    <w:p w14:paraId="63A05B84" w14:textId="77777777" w:rsidR="001507E6" w:rsidRDefault="00AC5CDD" w:rsidP="00AC5CDD">
      <w:pPr>
        <w:ind w:left="1843"/>
        <w:rPr>
          <w:sz w:val="16"/>
          <w:szCs w:val="16"/>
        </w:rPr>
      </w:pPr>
      <w:r w:rsidRPr="00610E18">
        <w:rPr>
          <w:sz w:val="16"/>
          <w:szCs w:val="16"/>
        </w:rPr>
        <w:t xml:space="preserve">Приложение </w:t>
      </w:r>
    </w:p>
    <w:p w14:paraId="59F2BD22" w14:textId="3DDA9873" w:rsidR="00AC5CDD" w:rsidRPr="00610E18" w:rsidRDefault="00AC5CDD" w:rsidP="00AC5CDD">
      <w:pPr>
        <w:ind w:left="1843"/>
        <w:rPr>
          <w:sz w:val="16"/>
          <w:szCs w:val="16"/>
        </w:rPr>
      </w:pPr>
      <w:r w:rsidRPr="00610E18">
        <w:rPr>
          <w:sz w:val="16"/>
          <w:szCs w:val="16"/>
        </w:rPr>
        <w:t xml:space="preserve">к Соглашению между администрацией Воронцовского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610E18">
        <w:rPr>
          <w:bCs/>
          <w:sz w:val="16"/>
          <w:szCs w:val="16"/>
        </w:rPr>
        <w:t>для обеспечения муниципальных нужд</w:t>
      </w:r>
    </w:p>
    <w:p w14:paraId="5EC58100" w14:textId="77777777" w:rsidR="00AC5CDD" w:rsidRDefault="00AC5CDD" w:rsidP="00AC5CDD">
      <w:pPr>
        <w:ind w:firstLine="567"/>
        <w:rPr>
          <w:sz w:val="16"/>
          <w:szCs w:val="16"/>
        </w:rPr>
      </w:pPr>
    </w:p>
    <w:p w14:paraId="1A47F2ED" w14:textId="77777777" w:rsidR="00AC5CDD" w:rsidRPr="00AC5CDD" w:rsidRDefault="00AC5CDD" w:rsidP="00AC5CDD">
      <w:pPr>
        <w:jc w:val="center"/>
        <w:rPr>
          <w:b/>
          <w:sz w:val="16"/>
          <w:szCs w:val="16"/>
        </w:rPr>
      </w:pPr>
      <w:r w:rsidRPr="00AC5CDD">
        <w:rPr>
          <w:b/>
          <w:sz w:val="16"/>
          <w:szCs w:val="16"/>
        </w:rPr>
        <w:t>МЕТОДИКА</w:t>
      </w:r>
    </w:p>
    <w:p w14:paraId="553F2492" w14:textId="77777777" w:rsidR="00AC5CDD" w:rsidRPr="00AC5CDD" w:rsidRDefault="00AC5CDD" w:rsidP="00AC5CDD">
      <w:pPr>
        <w:jc w:val="center"/>
        <w:rPr>
          <w:b/>
          <w:sz w:val="16"/>
          <w:szCs w:val="16"/>
        </w:rPr>
      </w:pPr>
      <w:r w:rsidRPr="00AC5CDD">
        <w:rPr>
          <w:b/>
          <w:sz w:val="16"/>
          <w:szCs w:val="16"/>
        </w:rPr>
        <w:t>расчета межбюджетных трансфертов</w:t>
      </w:r>
    </w:p>
    <w:p w14:paraId="726AD0E6" w14:textId="77777777" w:rsidR="00AC5CDD" w:rsidRPr="00610E18" w:rsidRDefault="00AC5CDD" w:rsidP="00AC5CDD">
      <w:pPr>
        <w:ind w:firstLine="567"/>
        <w:jc w:val="center"/>
        <w:rPr>
          <w:sz w:val="16"/>
          <w:szCs w:val="16"/>
        </w:rPr>
      </w:pPr>
    </w:p>
    <w:p w14:paraId="06DCFBEC" w14:textId="77777777" w:rsidR="00AC5CDD" w:rsidRPr="00610E18" w:rsidRDefault="00AC5CDD" w:rsidP="00AC5CDD">
      <w:pPr>
        <w:ind w:firstLine="567"/>
        <w:jc w:val="both"/>
        <w:rPr>
          <w:sz w:val="16"/>
          <w:szCs w:val="16"/>
        </w:rPr>
      </w:pPr>
      <w:r w:rsidRPr="00610E18">
        <w:rPr>
          <w:sz w:val="16"/>
          <w:szCs w:val="16"/>
        </w:rPr>
        <w:t>Размер межбюджетных трансфертов рассчитывается по формуле:</w:t>
      </w:r>
    </w:p>
    <w:p w14:paraId="66B943A8" w14:textId="77777777" w:rsidR="00AC5CDD" w:rsidRPr="00610E18" w:rsidRDefault="00AC5CDD" w:rsidP="00AC5CDD">
      <w:pPr>
        <w:ind w:firstLine="567"/>
        <w:jc w:val="both"/>
        <w:rPr>
          <w:sz w:val="16"/>
          <w:szCs w:val="16"/>
        </w:rPr>
      </w:pPr>
    </w:p>
    <w:p w14:paraId="6C656356" w14:textId="77777777" w:rsidR="00AC5CDD" w:rsidRPr="00610E18" w:rsidRDefault="00AC5CDD" w:rsidP="00AC5CDD">
      <w:pPr>
        <w:jc w:val="center"/>
        <w:rPr>
          <w:sz w:val="16"/>
          <w:szCs w:val="16"/>
        </w:rPr>
      </w:pPr>
      <w:r w:rsidRPr="00610E18">
        <w:rPr>
          <w:sz w:val="16"/>
          <w:szCs w:val="16"/>
          <w:lang w:val="en-US"/>
        </w:rPr>
        <w:t>W</w:t>
      </w:r>
      <w:r w:rsidRPr="00610E18">
        <w:rPr>
          <w:sz w:val="16"/>
          <w:szCs w:val="16"/>
        </w:rPr>
        <w:t xml:space="preserve"> = </w:t>
      </w:r>
      <w:r w:rsidRPr="00610E18">
        <w:rPr>
          <w:sz w:val="16"/>
          <w:szCs w:val="16"/>
          <w:lang w:val="en-US"/>
        </w:rPr>
        <w:t>R</w:t>
      </w:r>
      <w:r w:rsidRPr="00610E18">
        <w:rPr>
          <w:sz w:val="16"/>
          <w:szCs w:val="16"/>
        </w:rPr>
        <w:t xml:space="preserve"> + </w:t>
      </w:r>
      <w:r w:rsidRPr="00610E18">
        <w:rPr>
          <w:sz w:val="16"/>
          <w:szCs w:val="16"/>
          <w:lang w:val="en-US"/>
        </w:rPr>
        <w:t>K</w:t>
      </w:r>
      <w:r w:rsidRPr="00610E18">
        <w:rPr>
          <w:sz w:val="16"/>
          <w:szCs w:val="16"/>
        </w:rPr>
        <w:t>,</w:t>
      </w:r>
    </w:p>
    <w:p w14:paraId="08A0DC3F" w14:textId="77777777" w:rsidR="00AC5CDD" w:rsidRPr="00610E18" w:rsidRDefault="00AC5CDD" w:rsidP="00AC5CDD">
      <w:pPr>
        <w:ind w:firstLine="567"/>
        <w:jc w:val="both"/>
        <w:rPr>
          <w:sz w:val="16"/>
          <w:szCs w:val="16"/>
        </w:rPr>
      </w:pPr>
      <w:r w:rsidRPr="00610E18">
        <w:rPr>
          <w:sz w:val="16"/>
          <w:szCs w:val="16"/>
        </w:rPr>
        <w:t xml:space="preserve">где: </w:t>
      </w:r>
    </w:p>
    <w:p w14:paraId="1E2E160F" w14:textId="77777777" w:rsidR="00AC5CDD" w:rsidRPr="00610E18" w:rsidRDefault="00AC5CDD" w:rsidP="00AC5CDD">
      <w:pPr>
        <w:ind w:firstLine="567"/>
        <w:jc w:val="both"/>
        <w:rPr>
          <w:sz w:val="16"/>
          <w:szCs w:val="16"/>
        </w:rPr>
      </w:pPr>
      <w:r w:rsidRPr="00610E18">
        <w:rPr>
          <w:sz w:val="16"/>
          <w:szCs w:val="16"/>
          <w:lang w:val="en-US"/>
        </w:rPr>
        <w:t>W</w:t>
      </w:r>
      <w:r w:rsidRPr="00610E18">
        <w:rPr>
          <w:sz w:val="16"/>
          <w:szCs w:val="16"/>
        </w:rPr>
        <w:t xml:space="preserve"> – размер межбюджетных трансфертов бюджету муниципального района за год;</w:t>
      </w:r>
    </w:p>
    <w:p w14:paraId="691107A0" w14:textId="77777777" w:rsidR="00AC5CDD" w:rsidRPr="00610E18" w:rsidRDefault="00AC5CDD" w:rsidP="00AC5CDD">
      <w:pPr>
        <w:ind w:firstLine="567"/>
        <w:jc w:val="both"/>
        <w:rPr>
          <w:sz w:val="16"/>
          <w:szCs w:val="16"/>
        </w:rPr>
      </w:pPr>
      <w:r w:rsidRPr="00610E18">
        <w:rPr>
          <w:sz w:val="16"/>
          <w:szCs w:val="16"/>
          <w:lang w:val="en-US"/>
        </w:rPr>
        <w:t>R</w:t>
      </w:r>
      <w:r w:rsidRPr="00610E18">
        <w:rPr>
          <w:sz w:val="16"/>
          <w:szCs w:val="16"/>
        </w:rPr>
        <w:t xml:space="preserve"> – затраты на  текущие расходы на содержание 1 работника за год;</w:t>
      </w:r>
    </w:p>
    <w:p w14:paraId="4D5E7E95" w14:textId="77777777" w:rsidR="00AC5CDD" w:rsidRPr="00610E18" w:rsidRDefault="00AC5CDD" w:rsidP="00AC5CDD">
      <w:pPr>
        <w:ind w:firstLine="567"/>
        <w:jc w:val="both"/>
        <w:rPr>
          <w:sz w:val="16"/>
          <w:szCs w:val="16"/>
        </w:rPr>
      </w:pPr>
      <w:r w:rsidRPr="00610E18">
        <w:rPr>
          <w:sz w:val="16"/>
          <w:szCs w:val="16"/>
          <w:lang w:val="en-US"/>
        </w:rPr>
        <w:t>K</w:t>
      </w:r>
      <w:r w:rsidRPr="00610E18">
        <w:rPr>
          <w:sz w:val="16"/>
          <w:szCs w:val="16"/>
        </w:rPr>
        <w:t xml:space="preserve"> – годовой фонд оплаты труда с начислениями по должности экономист.</w:t>
      </w:r>
    </w:p>
    <w:p w14:paraId="3D2B04D4" w14:textId="77777777" w:rsidR="00AC5CDD" w:rsidRDefault="00AC5CDD" w:rsidP="00AC5CDD">
      <w:pPr>
        <w:ind w:firstLine="567"/>
        <w:jc w:val="both"/>
        <w:rPr>
          <w:sz w:val="16"/>
          <w:szCs w:val="16"/>
        </w:rPr>
      </w:pPr>
    </w:p>
    <w:p w14:paraId="140B5CEC" w14:textId="77777777" w:rsidR="001507E6" w:rsidRDefault="001507E6" w:rsidP="00AC5CDD">
      <w:pPr>
        <w:ind w:firstLine="567"/>
        <w:jc w:val="both"/>
        <w:rPr>
          <w:sz w:val="16"/>
          <w:szCs w:val="16"/>
        </w:rPr>
      </w:pPr>
    </w:p>
    <w:p w14:paraId="12F877D1" w14:textId="77777777" w:rsidR="001507E6" w:rsidRDefault="001507E6" w:rsidP="00AC5CDD">
      <w:pPr>
        <w:ind w:firstLine="567"/>
        <w:jc w:val="both"/>
        <w:rPr>
          <w:sz w:val="16"/>
          <w:szCs w:val="16"/>
        </w:rPr>
      </w:pPr>
    </w:p>
    <w:p w14:paraId="5C9743FE" w14:textId="6845D13B" w:rsidR="00AC5CDD" w:rsidRPr="00AC5CDD" w:rsidRDefault="00AC5CDD" w:rsidP="00AC5CDD">
      <w:pPr>
        <w:jc w:val="center"/>
        <w:rPr>
          <w:b/>
          <w:sz w:val="16"/>
          <w:szCs w:val="16"/>
        </w:rPr>
      </w:pPr>
      <w:r w:rsidRPr="00AC5CDD">
        <w:rPr>
          <w:b/>
          <w:sz w:val="16"/>
          <w:szCs w:val="16"/>
        </w:rPr>
        <w:t>Расчет</w:t>
      </w:r>
    </w:p>
    <w:p w14:paraId="66EB8E30" w14:textId="6EA0DCD8" w:rsidR="00AC5CDD" w:rsidRPr="00AC5CDD" w:rsidRDefault="00AC5CDD" w:rsidP="00AC5CDD">
      <w:pPr>
        <w:jc w:val="center"/>
        <w:rPr>
          <w:b/>
          <w:sz w:val="16"/>
          <w:szCs w:val="16"/>
        </w:rPr>
      </w:pPr>
      <w:r w:rsidRPr="00AC5CDD">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Pr>
          <w:b/>
          <w:sz w:val="16"/>
          <w:szCs w:val="16"/>
        </w:rPr>
        <w:t xml:space="preserve"> </w:t>
      </w:r>
      <w:r w:rsidRPr="00AC5CDD">
        <w:rPr>
          <w:b/>
          <w:sz w:val="16"/>
          <w:szCs w:val="16"/>
        </w:rPr>
        <w:t>на содержание лица, осуществляющего выполнение переданных полномочий</w:t>
      </w:r>
    </w:p>
    <w:p w14:paraId="75BABF8B" w14:textId="77777777" w:rsidR="00AC5CDD" w:rsidRPr="00610E18" w:rsidRDefault="00AC5CDD" w:rsidP="00AC5CDD">
      <w:pPr>
        <w:ind w:firstLine="567"/>
        <w:jc w:val="both"/>
        <w:rPr>
          <w:sz w:val="16"/>
          <w:szCs w:val="16"/>
        </w:rPr>
      </w:pPr>
    </w:p>
    <w:p w14:paraId="18533E38" w14:textId="2C4543DB" w:rsidR="00AC5CDD" w:rsidRPr="00610E18" w:rsidRDefault="00AC5CDD" w:rsidP="00AC5CDD">
      <w:pPr>
        <w:ind w:firstLine="567"/>
        <w:jc w:val="both"/>
        <w:rPr>
          <w:sz w:val="16"/>
          <w:szCs w:val="16"/>
        </w:rPr>
      </w:pPr>
      <w:r w:rsidRPr="00610E18">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4C86B499" w14:textId="77777777" w:rsidR="00AC5CDD" w:rsidRPr="00610E18" w:rsidRDefault="00AC5CDD" w:rsidP="00AC5CDD">
      <w:pPr>
        <w:ind w:firstLine="567"/>
        <w:jc w:val="both"/>
        <w:rPr>
          <w:sz w:val="16"/>
          <w:szCs w:val="16"/>
        </w:rPr>
      </w:pPr>
      <w:r w:rsidRPr="00610E18">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66CB2BA5" w14:textId="77777777" w:rsidR="00AC5CDD" w:rsidRPr="00610E18" w:rsidRDefault="00AC5CDD" w:rsidP="00AC5CDD">
      <w:pPr>
        <w:ind w:firstLine="567"/>
        <w:jc w:val="both"/>
        <w:rPr>
          <w:sz w:val="16"/>
          <w:szCs w:val="16"/>
        </w:rPr>
      </w:pPr>
    </w:p>
    <w:p w14:paraId="1B563F85" w14:textId="77777777" w:rsidR="00AC5CDD" w:rsidRPr="00610E18" w:rsidRDefault="00AC5CDD" w:rsidP="00AC5CDD">
      <w:pPr>
        <w:jc w:val="center"/>
        <w:rPr>
          <w:sz w:val="16"/>
          <w:szCs w:val="16"/>
        </w:rPr>
      </w:pPr>
      <w:r w:rsidRPr="00610E18">
        <w:rPr>
          <w:sz w:val="16"/>
          <w:szCs w:val="16"/>
          <w:lang w:val="en-US"/>
        </w:rPr>
        <w:t>W</w:t>
      </w:r>
      <w:r w:rsidRPr="00610E18">
        <w:rPr>
          <w:sz w:val="16"/>
          <w:szCs w:val="16"/>
        </w:rPr>
        <w:t xml:space="preserve"> = 54597,1  + 355 678,01 = 410275,11 (рублей).</w:t>
      </w:r>
    </w:p>
    <w:p w14:paraId="75FA6551" w14:textId="77777777" w:rsidR="00AC5CDD" w:rsidRDefault="00AC5CDD" w:rsidP="00AC5CDD">
      <w:pPr>
        <w:ind w:firstLine="567"/>
        <w:jc w:val="center"/>
        <w:rPr>
          <w:sz w:val="16"/>
          <w:szCs w:val="16"/>
        </w:rPr>
      </w:pPr>
    </w:p>
    <w:p w14:paraId="06175689" w14:textId="77777777" w:rsidR="001507E6" w:rsidRDefault="001507E6" w:rsidP="00AC5CDD">
      <w:pPr>
        <w:ind w:firstLine="567"/>
        <w:jc w:val="center"/>
        <w:rPr>
          <w:sz w:val="16"/>
          <w:szCs w:val="16"/>
        </w:rPr>
      </w:pPr>
    </w:p>
    <w:p w14:paraId="485F88AE" w14:textId="77777777" w:rsidR="001507E6" w:rsidRPr="00610E18" w:rsidRDefault="001507E6" w:rsidP="00AC5CDD">
      <w:pPr>
        <w:ind w:firstLine="567"/>
        <w:jc w:val="center"/>
        <w:rPr>
          <w:sz w:val="16"/>
          <w:szCs w:val="16"/>
        </w:rPr>
      </w:pPr>
    </w:p>
    <w:p w14:paraId="220DBBFB" w14:textId="77777777" w:rsidR="00AC5CDD" w:rsidRPr="00AC5CDD" w:rsidRDefault="00AC5CDD" w:rsidP="00AC5CDD">
      <w:pPr>
        <w:jc w:val="center"/>
        <w:rPr>
          <w:b/>
          <w:sz w:val="16"/>
          <w:szCs w:val="16"/>
        </w:rPr>
      </w:pPr>
      <w:r w:rsidRPr="00AC5CDD">
        <w:rPr>
          <w:b/>
          <w:sz w:val="16"/>
          <w:szCs w:val="16"/>
        </w:rPr>
        <w:t>МЕТОДИКА</w:t>
      </w:r>
    </w:p>
    <w:p w14:paraId="595205FF" w14:textId="1135B687" w:rsidR="00AC5CDD" w:rsidRPr="00AC5CDD" w:rsidRDefault="00AC5CDD" w:rsidP="00AC5CDD">
      <w:pPr>
        <w:jc w:val="center"/>
        <w:rPr>
          <w:b/>
          <w:sz w:val="16"/>
          <w:szCs w:val="16"/>
        </w:rPr>
      </w:pPr>
      <w:r w:rsidRPr="00AC5CDD">
        <w:rPr>
          <w:b/>
          <w:sz w:val="16"/>
          <w:szCs w:val="16"/>
        </w:rPr>
        <w:t>расчета межбюджетных трансфертов с учетом установленных затрат в 2015 году</w:t>
      </w:r>
    </w:p>
    <w:p w14:paraId="3ABCEBD1" w14:textId="77777777" w:rsidR="00AC5CDD" w:rsidRPr="00610E18" w:rsidRDefault="00AC5CDD" w:rsidP="00AC5CDD">
      <w:pPr>
        <w:ind w:firstLine="567"/>
        <w:jc w:val="center"/>
        <w:rPr>
          <w:sz w:val="16"/>
          <w:szCs w:val="16"/>
        </w:rPr>
      </w:pPr>
    </w:p>
    <w:p w14:paraId="7CAF8524" w14:textId="77777777" w:rsidR="00AC5CDD" w:rsidRPr="00610E18" w:rsidRDefault="00AC5CDD" w:rsidP="00AC5CDD">
      <w:pPr>
        <w:ind w:firstLine="567"/>
        <w:jc w:val="both"/>
        <w:rPr>
          <w:sz w:val="16"/>
          <w:szCs w:val="16"/>
        </w:rPr>
      </w:pPr>
      <w:r w:rsidRPr="00610E18">
        <w:rPr>
          <w:sz w:val="16"/>
          <w:szCs w:val="16"/>
        </w:rPr>
        <w:t>Размер межбюджетных трансфертов с учетом установленных затрат в 2015 году рассчитывается по формуле:</w:t>
      </w:r>
    </w:p>
    <w:p w14:paraId="7493BC92" w14:textId="77777777" w:rsidR="00AC5CDD" w:rsidRPr="00610E18" w:rsidRDefault="00AC5CDD" w:rsidP="00AC5CDD">
      <w:pPr>
        <w:ind w:firstLine="567"/>
        <w:jc w:val="center"/>
        <w:rPr>
          <w:sz w:val="16"/>
          <w:szCs w:val="16"/>
        </w:rPr>
      </w:pPr>
    </w:p>
    <w:p w14:paraId="62B62F0A" w14:textId="77777777" w:rsidR="00AC5CDD" w:rsidRPr="00610E18" w:rsidRDefault="00AC5CDD" w:rsidP="00AC5CDD">
      <w:pPr>
        <w:jc w:val="center"/>
        <w:rPr>
          <w:sz w:val="16"/>
          <w:szCs w:val="16"/>
        </w:rPr>
      </w:pPr>
      <w:r w:rsidRPr="00610E18">
        <w:rPr>
          <w:sz w:val="16"/>
          <w:szCs w:val="16"/>
          <w:lang w:val="en-US"/>
        </w:rPr>
        <w:t>W</w:t>
      </w:r>
      <w:r w:rsidRPr="00610E18">
        <w:rPr>
          <w:sz w:val="16"/>
          <w:szCs w:val="16"/>
          <w:vertAlign w:val="subscript"/>
        </w:rPr>
        <w:t>1</w:t>
      </w:r>
      <w:r w:rsidRPr="00610E18">
        <w:rPr>
          <w:sz w:val="16"/>
          <w:szCs w:val="16"/>
        </w:rPr>
        <w:t xml:space="preserve"> = </w:t>
      </w:r>
      <w:r w:rsidRPr="00610E18">
        <w:rPr>
          <w:sz w:val="16"/>
          <w:szCs w:val="16"/>
          <w:lang w:val="en-US"/>
        </w:rPr>
        <w:t>W</w:t>
      </w:r>
      <w:r w:rsidRPr="00610E18">
        <w:rPr>
          <w:sz w:val="16"/>
          <w:szCs w:val="16"/>
        </w:rPr>
        <w:t xml:space="preserve"> </w:t>
      </w:r>
      <w:r w:rsidRPr="00610E18">
        <w:rPr>
          <w:sz w:val="16"/>
          <w:szCs w:val="16"/>
          <w:lang w:val="en-US"/>
        </w:rPr>
        <w:t>x</w:t>
      </w:r>
      <w:r w:rsidRPr="00610E18">
        <w:rPr>
          <w:sz w:val="16"/>
          <w:szCs w:val="16"/>
        </w:rPr>
        <w:t xml:space="preserve"> 0,13 </w:t>
      </w:r>
      <w:r w:rsidRPr="00610E18">
        <w:rPr>
          <w:sz w:val="16"/>
          <w:szCs w:val="16"/>
          <w:lang w:val="en-US"/>
        </w:rPr>
        <w:t>x</w:t>
      </w:r>
      <w:r w:rsidRPr="00610E18">
        <w:rPr>
          <w:sz w:val="16"/>
          <w:szCs w:val="16"/>
        </w:rPr>
        <w:t xml:space="preserve"> </w:t>
      </w:r>
      <w:r w:rsidRPr="00610E18">
        <w:rPr>
          <w:sz w:val="16"/>
          <w:szCs w:val="16"/>
          <w:lang w:val="en-US"/>
        </w:rPr>
        <w:t>N</w:t>
      </w:r>
      <w:r w:rsidRPr="00610E18">
        <w:rPr>
          <w:sz w:val="16"/>
          <w:szCs w:val="16"/>
        </w:rPr>
        <w:t>/ 12</w:t>
      </w:r>
    </w:p>
    <w:p w14:paraId="0237722C" w14:textId="77777777" w:rsidR="00AC5CDD" w:rsidRPr="00610E18" w:rsidRDefault="00AC5CDD" w:rsidP="00AC5CDD">
      <w:pPr>
        <w:ind w:firstLine="567"/>
        <w:jc w:val="both"/>
        <w:rPr>
          <w:sz w:val="16"/>
          <w:szCs w:val="16"/>
        </w:rPr>
      </w:pPr>
      <w:r w:rsidRPr="00610E18">
        <w:rPr>
          <w:sz w:val="16"/>
          <w:szCs w:val="16"/>
        </w:rPr>
        <w:t xml:space="preserve">где: </w:t>
      </w:r>
    </w:p>
    <w:p w14:paraId="2423A5CD" w14:textId="26788A3D" w:rsidR="00AC5CDD" w:rsidRPr="00610E18" w:rsidRDefault="00AC5CDD" w:rsidP="00AC5CDD">
      <w:pPr>
        <w:ind w:firstLine="567"/>
        <w:jc w:val="both"/>
        <w:rPr>
          <w:sz w:val="16"/>
          <w:szCs w:val="16"/>
        </w:rPr>
      </w:pPr>
      <w:r w:rsidRPr="00610E18">
        <w:rPr>
          <w:sz w:val="16"/>
          <w:szCs w:val="16"/>
          <w:lang w:val="en-US"/>
        </w:rPr>
        <w:t>W</w:t>
      </w:r>
      <w:r w:rsidRPr="00610E18">
        <w:rPr>
          <w:sz w:val="16"/>
          <w:szCs w:val="16"/>
          <w:vertAlign w:val="subscript"/>
        </w:rPr>
        <w:t>1</w:t>
      </w:r>
      <w:r w:rsidRPr="00610E18">
        <w:rPr>
          <w:sz w:val="16"/>
          <w:szCs w:val="16"/>
        </w:rPr>
        <w:t xml:space="preserve"> – размер межбюджетных трансфертов бюджету муниципального района с учетом установленных затрат в 2015 году;</w:t>
      </w:r>
    </w:p>
    <w:p w14:paraId="069C7C93" w14:textId="3E181C5A" w:rsidR="00AC5CDD" w:rsidRPr="00610E18" w:rsidRDefault="00AC5CDD" w:rsidP="00AC5CDD">
      <w:pPr>
        <w:ind w:firstLine="567"/>
        <w:jc w:val="both"/>
        <w:rPr>
          <w:sz w:val="16"/>
          <w:szCs w:val="16"/>
        </w:rPr>
      </w:pPr>
      <w:r w:rsidRPr="00610E18">
        <w:rPr>
          <w:sz w:val="16"/>
          <w:szCs w:val="16"/>
          <w:lang w:val="en-US"/>
        </w:rPr>
        <w:t>N</w:t>
      </w:r>
      <w:r w:rsidRPr="00610E18">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3C63C861" w14:textId="77777777" w:rsidR="00AC5CDD" w:rsidRPr="00610E18" w:rsidRDefault="00AC5CDD" w:rsidP="00AC5CDD">
      <w:pPr>
        <w:ind w:firstLine="567"/>
        <w:jc w:val="both"/>
        <w:rPr>
          <w:sz w:val="16"/>
          <w:szCs w:val="16"/>
        </w:rPr>
      </w:pPr>
    </w:p>
    <w:p w14:paraId="5B0AF4D3" w14:textId="77777777" w:rsidR="00AC5CDD" w:rsidRPr="00610E18" w:rsidRDefault="00AC5CDD" w:rsidP="00AC5CDD">
      <w:pPr>
        <w:ind w:firstLine="567"/>
        <w:jc w:val="both"/>
        <w:rPr>
          <w:sz w:val="16"/>
          <w:szCs w:val="16"/>
        </w:rPr>
      </w:pPr>
      <w:r w:rsidRPr="00610E18">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4E5F1659" w14:textId="77777777" w:rsidR="00AC5CDD" w:rsidRPr="00610E18" w:rsidRDefault="00AC5CDD" w:rsidP="00AC5CDD">
      <w:pPr>
        <w:ind w:firstLine="567"/>
        <w:jc w:val="both"/>
        <w:rPr>
          <w:sz w:val="16"/>
          <w:szCs w:val="16"/>
        </w:rPr>
      </w:pPr>
    </w:p>
    <w:p w14:paraId="30E92A0D" w14:textId="77777777" w:rsidR="00AC5CDD" w:rsidRPr="00610E18" w:rsidRDefault="00AC5CDD" w:rsidP="00AC5CDD">
      <w:pPr>
        <w:jc w:val="center"/>
        <w:rPr>
          <w:sz w:val="16"/>
          <w:szCs w:val="16"/>
        </w:rPr>
      </w:pPr>
      <w:r w:rsidRPr="00610E18">
        <w:rPr>
          <w:sz w:val="16"/>
          <w:szCs w:val="16"/>
          <w:lang w:val="en-US"/>
        </w:rPr>
        <w:t>W</w:t>
      </w:r>
      <w:r w:rsidRPr="00610E18">
        <w:rPr>
          <w:sz w:val="16"/>
          <w:szCs w:val="16"/>
          <w:vertAlign w:val="subscript"/>
        </w:rPr>
        <w:t>1</w:t>
      </w:r>
      <w:r w:rsidRPr="00610E18">
        <w:rPr>
          <w:sz w:val="16"/>
          <w:szCs w:val="16"/>
        </w:rPr>
        <w:t xml:space="preserve"> = 410275,11 </w:t>
      </w:r>
      <w:r w:rsidRPr="00610E18">
        <w:rPr>
          <w:sz w:val="16"/>
          <w:szCs w:val="16"/>
          <w:lang w:val="en-US"/>
        </w:rPr>
        <w:t>x</w:t>
      </w:r>
      <w:r w:rsidRPr="00610E18">
        <w:rPr>
          <w:sz w:val="16"/>
          <w:szCs w:val="16"/>
        </w:rPr>
        <w:t xml:space="preserve"> 0,13 </w:t>
      </w:r>
      <w:r w:rsidRPr="00610E18">
        <w:rPr>
          <w:sz w:val="16"/>
          <w:szCs w:val="16"/>
          <w:lang w:val="en-US"/>
        </w:rPr>
        <w:t>x</w:t>
      </w:r>
      <w:r w:rsidRPr="00610E18">
        <w:rPr>
          <w:sz w:val="16"/>
          <w:szCs w:val="16"/>
        </w:rPr>
        <w:t xml:space="preserve"> 12 / 12 = 53335,76(рублей).</w:t>
      </w:r>
    </w:p>
    <w:p w14:paraId="7BFF06C4" w14:textId="77777777" w:rsidR="00AC5CDD" w:rsidRDefault="00AC5CDD" w:rsidP="00AC5CDD">
      <w:pPr>
        <w:ind w:firstLine="567"/>
        <w:rPr>
          <w:sz w:val="16"/>
          <w:szCs w:val="16"/>
        </w:rPr>
      </w:pPr>
    </w:p>
    <w:p w14:paraId="041198B2" w14:textId="77777777" w:rsidR="00AC5CDD" w:rsidRDefault="00AC5CDD" w:rsidP="00AC5CDD">
      <w:pPr>
        <w:ind w:firstLine="567"/>
        <w:rPr>
          <w:sz w:val="16"/>
          <w:szCs w:val="16"/>
        </w:rPr>
      </w:pPr>
    </w:p>
    <w:p w14:paraId="24E54F0F" w14:textId="77777777" w:rsidR="001507E6" w:rsidRDefault="001507E6" w:rsidP="00AC5CDD">
      <w:pPr>
        <w:ind w:firstLine="567"/>
        <w:rPr>
          <w:sz w:val="16"/>
          <w:szCs w:val="16"/>
        </w:rPr>
      </w:pPr>
    </w:p>
    <w:p w14:paraId="0C16AF38" w14:textId="77777777" w:rsidR="001507E6" w:rsidRDefault="001507E6" w:rsidP="00AC5CDD">
      <w:pPr>
        <w:ind w:firstLine="567"/>
        <w:rPr>
          <w:sz w:val="16"/>
          <w:szCs w:val="16"/>
        </w:rPr>
      </w:pPr>
    </w:p>
    <w:p w14:paraId="5D4CB6BB" w14:textId="77777777" w:rsidR="001507E6" w:rsidRDefault="001507E6" w:rsidP="00AC5CDD">
      <w:pPr>
        <w:ind w:firstLine="567"/>
        <w:rPr>
          <w:sz w:val="16"/>
          <w:szCs w:val="16"/>
        </w:rPr>
      </w:pPr>
    </w:p>
    <w:p w14:paraId="321BA9D3" w14:textId="77777777" w:rsidR="00AC5CDD" w:rsidRPr="00610E18" w:rsidRDefault="00AC5CDD" w:rsidP="00AC5CDD">
      <w:pPr>
        <w:ind w:firstLine="567"/>
        <w:rPr>
          <w:sz w:val="16"/>
          <w:szCs w:val="16"/>
        </w:rPr>
      </w:pPr>
    </w:p>
    <w:p w14:paraId="01B38970" w14:textId="77777777" w:rsidR="00AC5CDD" w:rsidRPr="00610E18" w:rsidRDefault="00AC5CDD" w:rsidP="00AC5CDD">
      <w:pPr>
        <w:ind w:firstLine="567"/>
        <w:jc w:val="right"/>
        <w:rPr>
          <w:sz w:val="16"/>
          <w:szCs w:val="16"/>
        </w:rPr>
      </w:pPr>
      <w:r w:rsidRPr="00610E18">
        <w:rPr>
          <w:sz w:val="16"/>
          <w:szCs w:val="16"/>
        </w:rPr>
        <w:t>Таблица 1</w:t>
      </w:r>
    </w:p>
    <w:p w14:paraId="5FAC4775" w14:textId="77777777" w:rsidR="00AC5CDD" w:rsidRPr="00610E18" w:rsidRDefault="00AC5CDD" w:rsidP="00AC5CDD">
      <w:pPr>
        <w:ind w:firstLine="567"/>
        <w:jc w:val="both"/>
        <w:rPr>
          <w:sz w:val="16"/>
          <w:szCs w:val="16"/>
        </w:rPr>
      </w:pPr>
    </w:p>
    <w:p w14:paraId="6F3E2F11" w14:textId="77777777" w:rsidR="00AC5CDD" w:rsidRPr="00AC5CDD" w:rsidRDefault="00AC5CDD" w:rsidP="00AC5CDD">
      <w:pPr>
        <w:jc w:val="center"/>
        <w:rPr>
          <w:b/>
          <w:sz w:val="16"/>
          <w:szCs w:val="16"/>
        </w:rPr>
      </w:pPr>
      <w:r w:rsidRPr="00AC5CDD">
        <w:rPr>
          <w:b/>
          <w:sz w:val="16"/>
          <w:szCs w:val="16"/>
        </w:rPr>
        <w:t>Расчет</w:t>
      </w:r>
    </w:p>
    <w:p w14:paraId="3FA08EAB" w14:textId="77777777" w:rsidR="00AC5CDD" w:rsidRPr="00AC5CDD" w:rsidRDefault="00AC5CDD" w:rsidP="00AC5CDD">
      <w:pPr>
        <w:jc w:val="center"/>
        <w:rPr>
          <w:b/>
          <w:sz w:val="16"/>
          <w:szCs w:val="16"/>
        </w:rPr>
      </w:pPr>
      <w:r w:rsidRPr="00AC5CDD">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0D8E1AC1" w14:textId="77777777" w:rsidR="00AC5CDD" w:rsidRPr="00610E18" w:rsidRDefault="00AC5CDD" w:rsidP="00AC5CDD">
      <w:pPr>
        <w:ind w:firstLine="567"/>
        <w:jc w:val="center"/>
        <w:rPr>
          <w:sz w:val="16"/>
          <w:szCs w:val="16"/>
        </w:rPr>
      </w:pPr>
    </w:p>
    <w:tbl>
      <w:tblPr>
        <w:tblStyle w:val="af3"/>
        <w:tblW w:w="0" w:type="auto"/>
        <w:tblLook w:val="04A0" w:firstRow="1" w:lastRow="0" w:firstColumn="1" w:lastColumn="0" w:noHBand="0" w:noVBand="1"/>
      </w:tblPr>
      <w:tblGrid>
        <w:gridCol w:w="284"/>
        <w:gridCol w:w="1379"/>
        <w:gridCol w:w="1742"/>
        <w:gridCol w:w="1261"/>
      </w:tblGrid>
      <w:tr w:rsidR="00AC5CDD" w:rsidRPr="00AC5CDD" w14:paraId="46530646" w14:textId="77777777" w:rsidTr="00AC5CDD">
        <w:trPr>
          <w:cantSplit/>
        </w:trPr>
        <w:tc>
          <w:tcPr>
            <w:tcW w:w="0" w:type="auto"/>
            <w:tcMar>
              <w:left w:w="28" w:type="dxa"/>
              <w:right w:w="28" w:type="dxa"/>
            </w:tcMar>
          </w:tcPr>
          <w:p w14:paraId="1FA50F6B" w14:textId="77777777" w:rsidR="00AC5CDD" w:rsidRPr="00AC5CDD" w:rsidRDefault="00AC5CDD" w:rsidP="00AC5CDD">
            <w:pPr>
              <w:jc w:val="center"/>
              <w:rPr>
                <w:sz w:val="12"/>
                <w:szCs w:val="12"/>
              </w:rPr>
            </w:pPr>
            <w:r w:rsidRPr="00AC5CDD">
              <w:rPr>
                <w:sz w:val="12"/>
                <w:szCs w:val="12"/>
              </w:rPr>
              <w:t>№ п/п</w:t>
            </w:r>
          </w:p>
        </w:tc>
        <w:tc>
          <w:tcPr>
            <w:tcW w:w="0" w:type="auto"/>
            <w:tcMar>
              <w:left w:w="28" w:type="dxa"/>
              <w:right w:w="28" w:type="dxa"/>
            </w:tcMar>
          </w:tcPr>
          <w:p w14:paraId="1A4D4348" w14:textId="77777777" w:rsidR="00AC5CDD" w:rsidRPr="00AC5CDD" w:rsidRDefault="00AC5CDD" w:rsidP="00AC5CDD">
            <w:pPr>
              <w:jc w:val="center"/>
              <w:rPr>
                <w:sz w:val="12"/>
                <w:szCs w:val="12"/>
              </w:rPr>
            </w:pPr>
            <w:r w:rsidRPr="00AC5CDD">
              <w:rPr>
                <w:sz w:val="12"/>
                <w:szCs w:val="12"/>
              </w:rPr>
              <w:t>Наименование сельского поселения</w:t>
            </w:r>
          </w:p>
        </w:tc>
        <w:tc>
          <w:tcPr>
            <w:tcW w:w="0" w:type="auto"/>
            <w:tcMar>
              <w:left w:w="28" w:type="dxa"/>
              <w:right w:w="28" w:type="dxa"/>
            </w:tcMar>
          </w:tcPr>
          <w:p w14:paraId="211AD89B" w14:textId="77777777" w:rsidR="00AC5CDD" w:rsidRPr="00AC5CDD" w:rsidRDefault="00AC5CDD" w:rsidP="00AC5CDD">
            <w:pPr>
              <w:jc w:val="center"/>
              <w:rPr>
                <w:sz w:val="12"/>
                <w:szCs w:val="12"/>
              </w:rPr>
            </w:pPr>
            <w:r w:rsidRPr="00AC5CDD">
              <w:rPr>
                <w:sz w:val="12"/>
                <w:szCs w:val="12"/>
              </w:rPr>
              <w:t>Суммы контрактов электронных аукционов, тыс. рублей</w:t>
            </w:r>
          </w:p>
        </w:tc>
        <w:tc>
          <w:tcPr>
            <w:tcW w:w="0" w:type="auto"/>
            <w:tcMar>
              <w:left w:w="28" w:type="dxa"/>
              <w:right w:w="28" w:type="dxa"/>
            </w:tcMar>
          </w:tcPr>
          <w:p w14:paraId="1DF475AC" w14:textId="77777777" w:rsidR="00AC5CDD" w:rsidRPr="00AC5CDD" w:rsidRDefault="00AC5CDD" w:rsidP="00AC5CDD">
            <w:pPr>
              <w:jc w:val="center"/>
              <w:rPr>
                <w:sz w:val="12"/>
                <w:szCs w:val="12"/>
              </w:rPr>
            </w:pPr>
            <w:r w:rsidRPr="00AC5CDD">
              <w:rPr>
                <w:sz w:val="12"/>
                <w:szCs w:val="12"/>
              </w:rPr>
              <w:t>Удельный вес затрат в общей сумме, %</w:t>
            </w:r>
          </w:p>
        </w:tc>
      </w:tr>
      <w:tr w:rsidR="00AC5CDD" w:rsidRPr="00AC5CDD" w14:paraId="2600699F" w14:textId="77777777" w:rsidTr="00AC5CDD">
        <w:trPr>
          <w:cantSplit/>
        </w:trPr>
        <w:tc>
          <w:tcPr>
            <w:tcW w:w="0" w:type="auto"/>
            <w:tcMar>
              <w:left w:w="28" w:type="dxa"/>
              <w:right w:w="28" w:type="dxa"/>
            </w:tcMar>
          </w:tcPr>
          <w:p w14:paraId="7A248D82" w14:textId="77777777" w:rsidR="00AC5CDD" w:rsidRPr="00AC5CDD" w:rsidRDefault="00AC5CDD" w:rsidP="00AC5CDD">
            <w:pPr>
              <w:jc w:val="center"/>
              <w:rPr>
                <w:sz w:val="12"/>
                <w:szCs w:val="12"/>
              </w:rPr>
            </w:pPr>
            <w:r w:rsidRPr="00AC5CDD">
              <w:rPr>
                <w:sz w:val="12"/>
                <w:szCs w:val="12"/>
              </w:rPr>
              <w:t>1</w:t>
            </w:r>
          </w:p>
        </w:tc>
        <w:tc>
          <w:tcPr>
            <w:tcW w:w="0" w:type="auto"/>
            <w:tcMar>
              <w:left w:w="28" w:type="dxa"/>
              <w:right w:w="28" w:type="dxa"/>
            </w:tcMar>
          </w:tcPr>
          <w:p w14:paraId="6755AB83" w14:textId="77777777" w:rsidR="00AC5CDD" w:rsidRPr="00AC5CDD" w:rsidRDefault="00AC5CDD" w:rsidP="00AC5CDD">
            <w:pPr>
              <w:jc w:val="center"/>
              <w:rPr>
                <w:sz w:val="12"/>
                <w:szCs w:val="12"/>
              </w:rPr>
            </w:pPr>
            <w:r w:rsidRPr="00AC5CDD">
              <w:rPr>
                <w:sz w:val="12"/>
                <w:szCs w:val="12"/>
              </w:rPr>
              <w:t>2</w:t>
            </w:r>
          </w:p>
        </w:tc>
        <w:tc>
          <w:tcPr>
            <w:tcW w:w="0" w:type="auto"/>
            <w:tcMar>
              <w:left w:w="28" w:type="dxa"/>
              <w:right w:w="28" w:type="dxa"/>
            </w:tcMar>
          </w:tcPr>
          <w:p w14:paraId="5CA1A105" w14:textId="77777777" w:rsidR="00AC5CDD" w:rsidRPr="00AC5CDD" w:rsidRDefault="00AC5CDD" w:rsidP="00AC5CDD">
            <w:pPr>
              <w:jc w:val="center"/>
              <w:rPr>
                <w:sz w:val="12"/>
                <w:szCs w:val="12"/>
              </w:rPr>
            </w:pPr>
            <w:r w:rsidRPr="00AC5CDD">
              <w:rPr>
                <w:sz w:val="12"/>
                <w:szCs w:val="12"/>
              </w:rPr>
              <w:t>3</w:t>
            </w:r>
          </w:p>
        </w:tc>
        <w:tc>
          <w:tcPr>
            <w:tcW w:w="0" w:type="auto"/>
            <w:tcMar>
              <w:left w:w="28" w:type="dxa"/>
              <w:right w:w="28" w:type="dxa"/>
            </w:tcMar>
          </w:tcPr>
          <w:p w14:paraId="3FAB3441" w14:textId="77777777" w:rsidR="00AC5CDD" w:rsidRPr="00AC5CDD" w:rsidRDefault="00AC5CDD" w:rsidP="00AC5CDD">
            <w:pPr>
              <w:jc w:val="center"/>
              <w:rPr>
                <w:sz w:val="12"/>
                <w:szCs w:val="12"/>
              </w:rPr>
            </w:pPr>
            <w:r w:rsidRPr="00AC5CDD">
              <w:rPr>
                <w:sz w:val="12"/>
                <w:szCs w:val="12"/>
              </w:rPr>
              <w:t>4</w:t>
            </w:r>
          </w:p>
        </w:tc>
      </w:tr>
      <w:tr w:rsidR="00AC5CDD" w:rsidRPr="00AC5CDD" w14:paraId="6283A58D" w14:textId="77777777" w:rsidTr="00AC5CDD">
        <w:trPr>
          <w:cantSplit/>
        </w:trPr>
        <w:tc>
          <w:tcPr>
            <w:tcW w:w="0" w:type="auto"/>
            <w:tcMar>
              <w:left w:w="28" w:type="dxa"/>
              <w:right w:w="28" w:type="dxa"/>
            </w:tcMar>
          </w:tcPr>
          <w:p w14:paraId="78E0C197" w14:textId="77777777" w:rsidR="00AC5CDD" w:rsidRPr="00AC5CDD" w:rsidRDefault="00AC5CDD" w:rsidP="00AC5CDD">
            <w:pPr>
              <w:jc w:val="center"/>
              <w:rPr>
                <w:sz w:val="12"/>
                <w:szCs w:val="12"/>
              </w:rPr>
            </w:pPr>
            <w:r w:rsidRPr="00AC5CDD">
              <w:rPr>
                <w:sz w:val="12"/>
                <w:szCs w:val="12"/>
              </w:rPr>
              <w:t>1</w:t>
            </w:r>
          </w:p>
        </w:tc>
        <w:tc>
          <w:tcPr>
            <w:tcW w:w="0" w:type="auto"/>
            <w:tcMar>
              <w:left w:w="28" w:type="dxa"/>
              <w:right w:w="28" w:type="dxa"/>
            </w:tcMar>
            <w:vAlign w:val="bottom"/>
          </w:tcPr>
          <w:p w14:paraId="616FACF9" w14:textId="77777777" w:rsidR="00AC5CDD" w:rsidRPr="00AC5CDD" w:rsidRDefault="00AC5CDD" w:rsidP="00AC5CDD">
            <w:pPr>
              <w:rPr>
                <w:sz w:val="12"/>
                <w:szCs w:val="12"/>
              </w:rPr>
            </w:pPr>
            <w:r w:rsidRPr="00AC5CDD">
              <w:rPr>
                <w:sz w:val="12"/>
                <w:szCs w:val="12"/>
              </w:rPr>
              <w:t>А-Донское</w:t>
            </w:r>
          </w:p>
        </w:tc>
        <w:tc>
          <w:tcPr>
            <w:tcW w:w="0" w:type="auto"/>
            <w:shd w:val="clear" w:color="auto" w:fill="auto"/>
            <w:tcMar>
              <w:left w:w="28" w:type="dxa"/>
              <w:right w:w="28" w:type="dxa"/>
            </w:tcMar>
            <w:vAlign w:val="bottom"/>
          </w:tcPr>
          <w:p w14:paraId="144BB4AF" w14:textId="77777777" w:rsidR="00AC5CDD" w:rsidRPr="00AC5CDD" w:rsidRDefault="00AC5CDD" w:rsidP="00AC5CDD">
            <w:pPr>
              <w:jc w:val="center"/>
              <w:rPr>
                <w:sz w:val="12"/>
                <w:szCs w:val="12"/>
              </w:rPr>
            </w:pPr>
            <w:r w:rsidRPr="00AC5CDD">
              <w:rPr>
                <w:sz w:val="12"/>
                <w:szCs w:val="12"/>
              </w:rPr>
              <w:t>300</w:t>
            </w:r>
          </w:p>
        </w:tc>
        <w:tc>
          <w:tcPr>
            <w:tcW w:w="0" w:type="auto"/>
            <w:tcMar>
              <w:left w:w="28" w:type="dxa"/>
              <w:right w:w="28" w:type="dxa"/>
            </w:tcMar>
            <w:vAlign w:val="bottom"/>
          </w:tcPr>
          <w:p w14:paraId="375F6A74" w14:textId="77777777" w:rsidR="00AC5CDD" w:rsidRPr="00AC5CDD" w:rsidRDefault="00AC5CDD" w:rsidP="00AC5CDD">
            <w:pPr>
              <w:jc w:val="center"/>
              <w:rPr>
                <w:sz w:val="12"/>
                <w:szCs w:val="12"/>
              </w:rPr>
            </w:pPr>
            <w:r w:rsidRPr="00AC5CDD">
              <w:rPr>
                <w:sz w:val="12"/>
                <w:szCs w:val="12"/>
              </w:rPr>
              <w:t>1,55</w:t>
            </w:r>
          </w:p>
        </w:tc>
      </w:tr>
      <w:tr w:rsidR="00AC5CDD" w:rsidRPr="00AC5CDD" w14:paraId="687E60C4" w14:textId="77777777" w:rsidTr="00AC5CDD">
        <w:trPr>
          <w:cantSplit/>
        </w:trPr>
        <w:tc>
          <w:tcPr>
            <w:tcW w:w="0" w:type="auto"/>
            <w:tcMar>
              <w:left w:w="28" w:type="dxa"/>
              <w:right w:w="28" w:type="dxa"/>
            </w:tcMar>
          </w:tcPr>
          <w:p w14:paraId="6F730203" w14:textId="77777777" w:rsidR="00AC5CDD" w:rsidRPr="00AC5CDD" w:rsidRDefault="00AC5CDD" w:rsidP="00AC5CDD">
            <w:pPr>
              <w:jc w:val="center"/>
              <w:rPr>
                <w:sz w:val="12"/>
                <w:szCs w:val="12"/>
              </w:rPr>
            </w:pPr>
            <w:r w:rsidRPr="00AC5CDD">
              <w:rPr>
                <w:sz w:val="12"/>
                <w:szCs w:val="12"/>
              </w:rPr>
              <w:t>2</w:t>
            </w:r>
          </w:p>
        </w:tc>
        <w:tc>
          <w:tcPr>
            <w:tcW w:w="0" w:type="auto"/>
            <w:tcMar>
              <w:left w:w="28" w:type="dxa"/>
              <w:right w:w="28" w:type="dxa"/>
            </w:tcMar>
            <w:vAlign w:val="bottom"/>
          </w:tcPr>
          <w:p w14:paraId="2A212D98" w14:textId="77777777" w:rsidR="00AC5CDD" w:rsidRPr="00AC5CDD" w:rsidRDefault="00AC5CDD" w:rsidP="00AC5CDD">
            <w:pPr>
              <w:rPr>
                <w:sz w:val="12"/>
                <w:szCs w:val="12"/>
              </w:rPr>
            </w:pPr>
            <w:r w:rsidRPr="00AC5CDD">
              <w:rPr>
                <w:sz w:val="12"/>
                <w:szCs w:val="12"/>
              </w:rPr>
              <w:t>Александровское</w:t>
            </w:r>
          </w:p>
        </w:tc>
        <w:tc>
          <w:tcPr>
            <w:tcW w:w="0" w:type="auto"/>
            <w:shd w:val="clear" w:color="auto" w:fill="auto"/>
            <w:tcMar>
              <w:left w:w="28" w:type="dxa"/>
              <w:right w:w="28" w:type="dxa"/>
            </w:tcMar>
            <w:vAlign w:val="bottom"/>
          </w:tcPr>
          <w:p w14:paraId="55DEE779" w14:textId="77777777" w:rsidR="00AC5CDD" w:rsidRPr="00AC5CDD" w:rsidRDefault="00AC5CDD" w:rsidP="00AC5CDD">
            <w:pPr>
              <w:jc w:val="center"/>
              <w:rPr>
                <w:sz w:val="12"/>
                <w:szCs w:val="12"/>
              </w:rPr>
            </w:pPr>
            <w:r w:rsidRPr="00AC5CDD">
              <w:rPr>
                <w:sz w:val="12"/>
                <w:szCs w:val="12"/>
              </w:rPr>
              <w:t>892,4</w:t>
            </w:r>
          </w:p>
        </w:tc>
        <w:tc>
          <w:tcPr>
            <w:tcW w:w="0" w:type="auto"/>
            <w:tcMar>
              <w:left w:w="28" w:type="dxa"/>
              <w:right w:w="28" w:type="dxa"/>
            </w:tcMar>
            <w:vAlign w:val="bottom"/>
          </w:tcPr>
          <w:p w14:paraId="63630331" w14:textId="77777777" w:rsidR="00AC5CDD" w:rsidRPr="00AC5CDD" w:rsidRDefault="00AC5CDD" w:rsidP="00AC5CDD">
            <w:pPr>
              <w:jc w:val="center"/>
              <w:rPr>
                <w:sz w:val="12"/>
                <w:szCs w:val="12"/>
              </w:rPr>
            </w:pPr>
            <w:r w:rsidRPr="00AC5CDD">
              <w:rPr>
                <w:sz w:val="12"/>
                <w:szCs w:val="12"/>
              </w:rPr>
              <w:t>4,62</w:t>
            </w:r>
          </w:p>
        </w:tc>
      </w:tr>
      <w:tr w:rsidR="00AC5CDD" w:rsidRPr="00AC5CDD" w14:paraId="6BB5CCB4" w14:textId="77777777" w:rsidTr="00AC5CDD">
        <w:trPr>
          <w:cantSplit/>
        </w:trPr>
        <w:tc>
          <w:tcPr>
            <w:tcW w:w="0" w:type="auto"/>
            <w:tcMar>
              <w:left w:w="28" w:type="dxa"/>
              <w:right w:w="28" w:type="dxa"/>
            </w:tcMar>
          </w:tcPr>
          <w:p w14:paraId="5353239B" w14:textId="77777777" w:rsidR="00AC5CDD" w:rsidRPr="00AC5CDD" w:rsidRDefault="00AC5CDD" w:rsidP="00AC5CDD">
            <w:pPr>
              <w:jc w:val="center"/>
              <w:rPr>
                <w:sz w:val="12"/>
                <w:szCs w:val="12"/>
              </w:rPr>
            </w:pPr>
            <w:r w:rsidRPr="00AC5CDD">
              <w:rPr>
                <w:sz w:val="12"/>
                <w:szCs w:val="12"/>
              </w:rPr>
              <w:t>3</w:t>
            </w:r>
          </w:p>
        </w:tc>
        <w:tc>
          <w:tcPr>
            <w:tcW w:w="0" w:type="auto"/>
            <w:tcMar>
              <w:left w:w="28" w:type="dxa"/>
              <w:right w:w="28" w:type="dxa"/>
            </w:tcMar>
            <w:vAlign w:val="bottom"/>
          </w:tcPr>
          <w:p w14:paraId="3789DA6F" w14:textId="77777777" w:rsidR="00AC5CDD" w:rsidRPr="00AC5CDD" w:rsidRDefault="00AC5CDD" w:rsidP="00AC5CDD">
            <w:pPr>
              <w:rPr>
                <w:sz w:val="12"/>
                <w:szCs w:val="12"/>
              </w:rPr>
            </w:pPr>
            <w:r w:rsidRPr="00AC5CDD">
              <w:rPr>
                <w:sz w:val="12"/>
                <w:szCs w:val="12"/>
              </w:rPr>
              <w:t>Воронцовское</w:t>
            </w:r>
          </w:p>
        </w:tc>
        <w:tc>
          <w:tcPr>
            <w:tcW w:w="0" w:type="auto"/>
            <w:shd w:val="clear" w:color="auto" w:fill="auto"/>
            <w:tcMar>
              <w:left w:w="28" w:type="dxa"/>
              <w:right w:w="28" w:type="dxa"/>
            </w:tcMar>
            <w:vAlign w:val="bottom"/>
          </w:tcPr>
          <w:p w14:paraId="3E8DA818" w14:textId="77777777" w:rsidR="00AC5CDD" w:rsidRPr="00AC5CDD" w:rsidRDefault="00AC5CDD" w:rsidP="00AC5CDD">
            <w:pPr>
              <w:jc w:val="center"/>
              <w:rPr>
                <w:sz w:val="12"/>
                <w:szCs w:val="12"/>
              </w:rPr>
            </w:pPr>
            <w:r w:rsidRPr="00AC5CDD">
              <w:rPr>
                <w:sz w:val="12"/>
                <w:szCs w:val="12"/>
              </w:rPr>
              <w:t>8710,5</w:t>
            </w:r>
          </w:p>
        </w:tc>
        <w:tc>
          <w:tcPr>
            <w:tcW w:w="0" w:type="auto"/>
            <w:tcMar>
              <w:left w:w="28" w:type="dxa"/>
              <w:right w:w="28" w:type="dxa"/>
            </w:tcMar>
            <w:vAlign w:val="bottom"/>
          </w:tcPr>
          <w:p w14:paraId="5B767D67" w14:textId="77777777" w:rsidR="00AC5CDD" w:rsidRPr="00AC5CDD" w:rsidRDefault="00AC5CDD" w:rsidP="00AC5CDD">
            <w:pPr>
              <w:jc w:val="center"/>
              <w:rPr>
                <w:sz w:val="12"/>
                <w:szCs w:val="12"/>
              </w:rPr>
            </w:pPr>
            <w:r w:rsidRPr="00AC5CDD">
              <w:rPr>
                <w:sz w:val="12"/>
                <w:szCs w:val="12"/>
              </w:rPr>
              <w:t>45,07</w:t>
            </w:r>
          </w:p>
        </w:tc>
      </w:tr>
      <w:tr w:rsidR="00AC5CDD" w:rsidRPr="00AC5CDD" w14:paraId="46A5065B" w14:textId="77777777" w:rsidTr="00AC5CDD">
        <w:trPr>
          <w:cantSplit/>
        </w:trPr>
        <w:tc>
          <w:tcPr>
            <w:tcW w:w="0" w:type="auto"/>
            <w:tcMar>
              <w:left w:w="28" w:type="dxa"/>
              <w:right w:w="28" w:type="dxa"/>
            </w:tcMar>
          </w:tcPr>
          <w:p w14:paraId="387B11FF" w14:textId="77777777" w:rsidR="00AC5CDD" w:rsidRPr="00AC5CDD" w:rsidRDefault="00AC5CDD" w:rsidP="00AC5CDD">
            <w:pPr>
              <w:jc w:val="center"/>
              <w:rPr>
                <w:sz w:val="12"/>
                <w:szCs w:val="12"/>
              </w:rPr>
            </w:pPr>
            <w:r w:rsidRPr="00AC5CDD">
              <w:rPr>
                <w:sz w:val="12"/>
                <w:szCs w:val="12"/>
              </w:rPr>
              <w:t>4</w:t>
            </w:r>
          </w:p>
        </w:tc>
        <w:tc>
          <w:tcPr>
            <w:tcW w:w="0" w:type="auto"/>
            <w:tcMar>
              <w:left w:w="28" w:type="dxa"/>
              <w:right w:w="28" w:type="dxa"/>
            </w:tcMar>
            <w:vAlign w:val="bottom"/>
          </w:tcPr>
          <w:p w14:paraId="646E402C" w14:textId="77777777" w:rsidR="00AC5CDD" w:rsidRPr="00AC5CDD" w:rsidRDefault="00AC5CDD" w:rsidP="00AC5CDD">
            <w:pPr>
              <w:rPr>
                <w:sz w:val="12"/>
                <w:szCs w:val="12"/>
              </w:rPr>
            </w:pPr>
            <w:r w:rsidRPr="00AC5CDD">
              <w:rPr>
                <w:sz w:val="12"/>
                <w:szCs w:val="12"/>
              </w:rPr>
              <w:t>Гаврильское</w:t>
            </w:r>
          </w:p>
        </w:tc>
        <w:tc>
          <w:tcPr>
            <w:tcW w:w="0" w:type="auto"/>
            <w:shd w:val="clear" w:color="auto" w:fill="auto"/>
            <w:tcMar>
              <w:left w:w="28" w:type="dxa"/>
              <w:right w:w="28" w:type="dxa"/>
            </w:tcMar>
            <w:vAlign w:val="bottom"/>
          </w:tcPr>
          <w:p w14:paraId="74A0BE55" w14:textId="77777777" w:rsidR="00AC5CDD" w:rsidRPr="00AC5CDD" w:rsidRDefault="00AC5CDD" w:rsidP="00AC5CDD">
            <w:pPr>
              <w:jc w:val="center"/>
              <w:rPr>
                <w:sz w:val="12"/>
                <w:szCs w:val="12"/>
              </w:rPr>
            </w:pPr>
            <w:r w:rsidRPr="00AC5CDD">
              <w:rPr>
                <w:sz w:val="12"/>
                <w:szCs w:val="12"/>
              </w:rPr>
              <w:t>341,7</w:t>
            </w:r>
          </w:p>
        </w:tc>
        <w:tc>
          <w:tcPr>
            <w:tcW w:w="0" w:type="auto"/>
            <w:tcMar>
              <w:left w:w="28" w:type="dxa"/>
              <w:right w:w="28" w:type="dxa"/>
            </w:tcMar>
            <w:vAlign w:val="bottom"/>
          </w:tcPr>
          <w:p w14:paraId="55B2C7BA" w14:textId="77777777" w:rsidR="00AC5CDD" w:rsidRPr="00AC5CDD" w:rsidRDefault="00AC5CDD" w:rsidP="00AC5CDD">
            <w:pPr>
              <w:jc w:val="center"/>
              <w:rPr>
                <w:sz w:val="12"/>
                <w:szCs w:val="12"/>
              </w:rPr>
            </w:pPr>
            <w:r w:rsidRPr="00AC5CDD">
              <w:rPr>
                <w:sz w:val="12"/>
                <w:szCs w:val="12"/>
              </w:rPr>
              <w:t>1,77</w:t>
            </w:r>
          </w:p>
        </w:tc>
      </w:tr>
      <w:tr w:rsidR="00AC5CDD" w:rsidRPr="00AC5CDD" w14:paraId="761EF1C7" w14:textId="77777777" w:rsidTr="00AC5CDD">
        <w:trPr>
          <w:cantSplit/>
        </w:trPr>
        <w:tc>
          <w:tcPr>
            <w:tcW w:w="0" w:type="auto"/>
            <w:tcMar>
              <w:left w:w="28" w:type="dxa"/>
              <w:right w:w="28" w:type="dxa"/>
            </w:tcMar>
          </w:tcPr>
          <w:p w14:paraId="43F1BE74" w14:textId="77777777" w:rsidR="00AC5CDD" w:rsidRPr="00AC5CDD" w:rsidRDefault="00AC5CDD" w:rsidP="00AC5CDD">
            <w:pPr>
              <w:jc w:val="center"/>
              <w:rPr>
                <w:sz w:val="12"/>
                <w:szCs w:val="12"/>
              </w:rPr>
            </w:pPr>
            <w:r w:rsidRPr="00AC5CDD">
              <w:rPr>
                <w:sz w:val="12"/>
                <w:szCs w:val="12"/>
              </w:rPr>
              <w:t>5</w:t>
            </w:r>
          </w:p>
        </w:tc>
        <w:tc>
          <w:tcPr>
            <w:tcW w:w="0" w:type="auto"/>
            <w:tcMar>
              <w:left w:w="28" w:type="dxa"/>
              <w:right w:w="28" w:type="dxa"/>
            </w:tcMar>
            <w:vAlign w:val="bottom"/>
          </w:tcPr>
          <w:p w14:paraId="2C244979" w14:textId="77777777" w:rsidR="00AC5CDD" w:rsidRPr="00AC5CDD" w:rsidRDefault="00AC5CDD" w:rsidP="00AC5CDD">
            <w:pPr>
              <w:rPr>
                <w:sz w:val="12"/>
                <w:szCs w:val="12"/>
              </w:rPr>
            </w:pPr>
            <w:r w:rsidRPr="00AC5CDD">
              <w:rPr>
                <w:sz w:val="12"/>
                <w:szCs w:val="12"/>
              </w:rPr>
              <w:t>Елизаветовское</w:t>
            </w:r>
          </w:p>
        </w:tc>
        <w:tc>
          <w:tcPr>
            <w:tcW w:w="0" w:type="auto"/>
            <w:shd w:val="clear" w:color="auto" w:fill="auto"/>
            <w:tcMar>
              <w:left w:w="28" w:type="dxa"/>
              <w:right w:w="28" w:type="dxa"/>
            </w:tcMar>
            <w:vAlign w:val="bottom"/>
          </w:tcPr>
          <w:p w14:paraId="07237EED" w14:textId="77777777" w:rsidR="00AC5CDD" w:rsidRPr="00AC5CDD" w:rsidRDefault="00AC5CDD" w:rsidP="00AC5CDD">
            <w:pPr>
              <w:jc w:val="center"/>
              <w:rPr>
                <w:sz w:val="12"/>
                <w:szCs w:val="12"/>
              </w:rPr>
            </w:pPr>
            <w:r w:rsidRPr="00AC5CDD">
              <w:rPr>
                <w:sz w:val="12"/>
                <w:szCs w:val="12"/>
              </w:rPr>
              <w:t>300</w:t>
            </w:r>
          </w:p>
        </w:tc>
        <w:tc>
          <w:tcPr>
            <w:tcW w:w="0" w:type="auto"/>
            <w:tcMar>
              <w:left w:w="28" w:type="dxa"/>
              <w:right w:w="28" w:type="dxa"/>
            </w:tcMar>
            <w:vAlign w:val="bottom"/>
          </w:tcPr>
          <w:p w14:paraId="77C90703" w14:textId="77777777" w:rsidR="00AC5CDD" w:rsidRPr="00AC5CDD" w:rsidRDefault="00AC5CDD" w:rsidP="00AC5CDD">
            <w:pPr>
              <w:jc w:val="center"/>
              <w:rPr>
                <w:sz w:val="12"/>
                <w:szCs w:val="12"/>
              </w:rPr>
            </w:pPr>
            <w:r w:rsidRPr="00AC5CDD">
              <w:rPr>
                <w:sz w:val="12"/>
                <w:szCs w:val="12"/>
              </w:rPr>
              <w:t>1,55</w:t>
            </w:r>
          </w:p>
        </w:tc>
      </w:tr>
      <w:tr w:rsidR="00AC5CDD" w:rsidRPr="00AC5CDD" w14:paraId="255D1F44" w14:textId="77777777" w:rsidTr="00AC5CDD">
        <w:trPr>
          <w:cantSplit/>
        </w:trPr>
        <w:tc>
          <w:tcPr>
            <w:tcW w:w="0" w:type="auto"/>
            <w:tcMar>
              <w:left w:w="28" w:type="dxa"/>
              <w:right w:w="28" w:type="dxa"/>
            </w:tcMar>
          </w:tcPr>
          <w:p w14:paraId="1C2E4A85" w14:textId="77777777" w:rsidR="00AC5CDD" w:rsidRPr="00AC5CDD" w:rsidRDefault="00AC5CDD" w:rsidP="00AC5CDD">
            <w:pPr>
              <w:jc w:val="center"/>
              <w:rPr>
                <w:sz w:val="12"/>
                <w:szCs w:val="12"/>
              </w:rPr>
            </w:pPr>
            <w:r w:rsidRPr="00AC5CDD">
              <w:rPr>
                <w:sz w:val="12"/>
                <w:szCs w:val="12"/>
              </w:rPr>
              <w:t>6</w:t>
            </w:r>
          </w:p>
        </w:tc>
        <w:tc>
          <w:tcPr>
            <w:tcW w:w="0" w:type="auto"/>
            <w:tcMar>
              <w:left w:w="28" w:type="dxa"/>
              <w:right w:w="28" w:type="dxa"/>
            </w:tcMar>
            <w:vAlign w:val="bottom"/>
          </w:tcPr>
          <w:p w14:paraId="36ED8118" w14:textId="77777777" w:rsidR="00AC5CDD" w:rsidRPr="00AC5CDD" w:rsidRDefault="00AC5CDD" w:rsidP="00AC5CDD">
            <w:pPr>
              <w:rPr>
                <w:sz w:val="12"/>
                <w:szCs w:val="12"/>
              </w:rPr>
            </w:pPr>
            <w:r w:rsidRPr="00AC5CDD">
              <w:rPr>
                <w:sz w:val="12"/>
                <w:szCs w:val="12"/>
              </w:rPr>
              <w:t>Ерышевское</w:t>
            </w:r>
          </w:p>
        </w:tc>
        <w:tc>
          <w:tcPr>
            <w:tcW w:w="0" w:type="auto"/>
            <w:shd w:val="clear" w:color="auto" w:fill="auto"/>
            <w:tcMar>
              <w:left w:w="28" w:type="dxa"/>
              <w:right w:w="28" w:type="dxa"/>
            </w:tcMar>
            <w:vAlign w:val="bottom"/>
          </w:tcPr>
          <w:p w14:paraId="507E5913" w14:textId="77777777" w:rsidR="00AC5CDD" w:rsidRPr="00AC5CDD" w:rsidRDefault="00AC5CDD" w:rsidP="00AC5CDD">
            <w:pPr>
              <w:jc w:val="center"/>
              <w:rPr>
                <w:sz w:val="12"/>
                <w:szCs w:val="12"/>
              </w:rPr>
            </w:pPr>
            <w:r w:rsidRPr="00AC5CDD">
              <w:rPr>
                <w:sz w:val="12"/>
                <w:szCs w:val="12"/>
              </w:rPr>
              <w:t>566,3</w:t>
            </w:r>
          </w:p>
        </w:tc>
        <w:tc>
          <w:tcPr>
            <w:tcW w:w="0" w:type="auto"/>
            <w:tcMar>
              <w:left w:w="28" w:type="dxa"/>
              <w:right w:w="28" w:type="dxa"/>
            </w:tcMar>
            <w:vAlign w:val="bottom"/>
          </w:tcPr>
          <w:p w14:paraId="1A2C0233" w14:textId="77777777" w:rsidR="00AC5CDD" w:rsidRPr="00AC5CDD" w:rsidRDefault="00AC5CDD" w:rsidP="00AC5CDD">
            <w:pPr>
              <w:jc w:val="center"/>
              <w:rPr>
                <w:sz w:val="12"/>
                <w:szCs w:val="12"/>
              </w:rPr>
            </w:pPr>
            <w:r w:rsidRPr="00AC5CDD">
              <w:rPr>
                <w:sz w:val="12"/>
                <w:szCs w:val="12"/>
              </w:rPr>
              <w:t>2,93</w:t>
            </w:r>
          </w:p>
        </w:tc>
      </w:tr>
      <w:tr w:rsidR="00AC5CDD" w:rsidRPr="00AC5CDD" w14:paraId="5BD9DA8E" w14:textId="77777777" w:rsidTr="00AC5CDD">
        <w:trPr>
          <w:cantSplit/>
        </w:trPr>
        <w:tc>
          <w:tcPr>
            <w:tcW w:w="0" w:type="auto"/>
            <w:tcMar>
              <w:left w:w="28" w:type="dxa"/>
              <w:right w:w="28" w:type="dxa"/>
            </w:tcMar>
          </w:tcPr>
          <w:p w14:paraId="00854B26" w14:textId="77777777" w:rsidR="00AC5CDD" w:rsidRPr="00AC5CDD" w:rsidRDefault="00AC5CDD" w:rsidP="00AC5CDD">
            <w:pPr>
              <w:jc w:val="center"/>
              <w:rPr>
                <w:sz w:val="12"/>
                <w:szCs w:val="12"/>
              </w:rPr>
            </w:pPr>
            <w:r w:rsidRPr="00AC5CDD">
              <w:rPr>
                <w:sz w:val="12"/>
                <w:szCs w:val="12"/>
              </w:rPr>
              <w:t>7</w:t>
            </w:r>
          </w:p>
        </w:tc>
        <w:tc>
          <w:tcPr>
            <w:tcW w:w="0" w:type="auto"/>
            <w:tcMar>
              <w:left w:w="28" w:type="dxa"/>
              <w:right w:w="28" w:type="dxa"/>
            </w:tcMar>
            <w:vAlign w:val="bottom"/>
          </w:tcPr>
          <w:p w14:paraId="14A0A34F" w14:textId="77777777" w:rsidR="00AC5CDD" w:rsidRPr="00AC5CDD" w:rsidRDefault="00AC5CDD" w:rsidP="00AC5CDD">
            <w:pPr>
              <w:rPr>
                <w:sz w:val="12"/>
                <w:szCs w:val="12"/>
              </w:rPr>
            </w:pPr>
            <w:r w:rsidRPr="00AC5CDD">
              <w:rPr>
                <w:sz w:val="12"/>
                <w:szCs w:val="12"/>
              </w:rPr>
              <w:t>Казинское</w:t>
            </w:r>
          </w:p>
        </w:tc>
        <w:tc>
          <w:tcPr>
            <w:tcW w:w="0" w:type="auto"/>
            <w:shd w:val="clear" w:color="auto" w:fill="auto"/>
            <w:tcMar>
              <w:left w:w="28" w:type="dxa"/>
              <w:right w:w="28" w:type="dxa"/>
            </w:tcMar>
            <w:vAlign w:val="bottom"/>
          </w:tcPr>
          <w:p w14:paraId="71A5D182" w14:textId="77777777" w:rsidR="00AC5CDD" w:rsidRPr="00AC5CDD" w:rsidRDefault="00AC5CDD" w:rsidP="00AC5CDD">
            <w:pPr>
              <w:jc w:val="center"/>
              <w:rPr>
                <w:sz w:val="12"/>
                <w:szCs w:val="12"/>
              </w:rPr>
            </w:pPr>
            <w:r w:rsidRPr="00AC5CDD">
              <w:rPr>
                <w:sz w:val="12"/>
                <w:szCs w:val="12"/>
              </w:rPr>
              <w:t>200</w:t>
            </w:r>
          </w:p>
        </w:tc>
        <w:tc>
          <w:tcPr>
            <w:tcW w:w="0" w:type="auto"/>
            <w:tcMar>
              <w:left w:w="28" w:type="dxa"/>
              <w:right w:w="28" w:type="dxa"/>
            </w:tcMar>
            <w:vAlign w:val="bottom"/>
          </w:tcPr>
          <w:p w14:paraId="01635C55" w14:textId="77777777" w:rsidR="00AC5CDD" w:rsidRPr="00AC5CDD" w:rsidRDefault="00AC5CDD" w:rsidP="00AC5CDD">
            <w:pPr>
              <w:jc w:val="center"/>
              <w:rPr>
                <w:sz w:val="12"/>
                <w:szCs w:val="12"/>
              </w:rPr>
            </w:pPr>
            <w:r w:rsidRPr="00AC5CDD">
              <w:rPr>
                <w:sz w:val="12"/>
                <w:szCs w:val="12"/>
              </w:rPr>
              <w:t>1,04</w:t>
            </w:r>
          </w:p>
        </w:tc>
      </w:tr>
      <w:tr w:rsidR="00AC5CDD" w:rsidRPr="00AC5CDD" w14:paraId="73BF7284" w14:textId="77777777" w:rsidTr="00AC5CDD">
        <w:trPr>
          <w:cantSplit/>
        </w:trPr>
        <w:tc>
          <w:tcPr>
            <w:tcW w:w="0" w:type="auto"/>
            <w:tcMar>
              <w:left w:w="28" w:type="dxa"/>
              <w:right w:w="28" w:type="dxa"/>
            </w:tcMar>
          </w:tcPr>
          <w:p w14:paraId="4FA263D6" w14:textId="77777777" w:rsidR="00AC5CDD" w:rsidRPr="00AC5CDD" w:rsidRDefault="00AC5CDD" w:rsidP="00AC5CDD">
            <w:pPr>
              <w:jc w:val="center"/>
              <w:rPr>
                <w:sz w:val="12"/>
                <w:szCs w:val="12"/>
              </w:rPr>
            </w:pPr>
            <w:r w:rsidRPr="00AC5CDD">
              <w:rPr>
                <w:sz w:val="12"/>
                <w:szCs w:val="12"/>
              </w:rPr>
              <w:t>8</w:t>
            </w:r>
          </w:p>
        </w:tc>
        <w:tc>
          <w:tcPr>
            <w:tcW w:w="0" w:type="auto"/>
            <w:tcMar>
              <w:left w:w="28" w:type="dxa"/>
              <w:right w:w="28" w:type="dxa"/>
            </w:tcMar>
            <w:vAlign w:val="bottom"/>
          </w:tcPr>
          <w:p w14:paraId="23DCDD6A" w14:textId="77777777" w:rsidR="00AC5CDD" w:rsidRPr="00AC5CDD" w:rsidRDefault="00AC5CDD" w:rsidP="00AC5CDD">
            <w:pPr>
              <w:rPr>
                <w:sz w:val="12"/>
                <w:szCs w:val="12"/>
              </w:rPr>
            </w:pPr>
            <w:r w:rsidRPr="00AC5CDD">
              <w:rPr>
                <w:sz w:val="12"/>
                <w:szCs w:val="12"/>
              </w:rPr>
              <w:t>Красное</w:t>
            </w:r>
          </w:p>
        </w:tc>
        <w:tc>
          <w:tcPr>
            <w:tcW w:w="0" w:type="auto"/>
            <w:shd w:val="clear" w:color="auto" w:fill="auto"/>
            <w:tcMar>
              <w:left w:w="28" w:type="dxa"/>
              <w:right w:w="28" w:type="dxa"/>
            </w:tcMar>
            <w:vAlign w:val="bottom"/>
          </w:tcPr>
          <w:p w14:paraId="6B26E8B9" w14:textId="77777777" w:rsidR="00AC5CDD" w:rsidRPr="00AC5CDD" w:rsidRDefault="00AC5CDD" w:rsidP="00AC5CDD">
            <w:pPr>
              <w:jc w:val="center"/>
              <w:rPr>
                <w:sz w:val="12"/>
                <w:szCs w:val="12"/>
              </w:rPr>
            </w:pPr>
            <w:r w:rsidRPr="00AC5CDD">
              <w:rPr>
                <w:sz w:val="12"/>
                <w:szCs w:val="12"/>
              </w:rPr>
              <w:t>553,3</w:t>
            </w:r>
          </w:p>
        </w:tc>
        <w:tc>
          <w:tcPr>
            <w:tcW w:w="0" w:type="auto"/>
            <w:tcMar>
              <w:left w:w="28" w:type="dxa"/>
              <w:right w:w="28" w:type="dxa"/>
            </w:tcMar>
            <w:vAlign w:val="bottom"/>
          </w:tcPr>
          <w:p w14:paraId="4EBAEA68" w14:textId="77777777" w:rsidR="00AC5CDD" w:rsidRPr="00AC5CDD" w:rsidRDefault="00AC5CDD" w:rsidP="00AC5CDD">
            <w:pPr>
              <w:jc w:val="center"/>
              <w:rPr>
                <w:sz w:val="12"/>
                <w:szCs w:val="12"/>
              </w:rPr>
            </w:pPr>
            <w:r w:rsidRPr="00AC5CDD">
              <w:rPr>
                <w:sz w:val="12"/>
                <w:szCs w:val="12"/>
              </w:rPr>
              <w:t>2,86</w:t>
            </w:r>
          </w:p>
        </w:tc>
      </w:tr>
      <w:tr w:rsidR="00AC5CDD" w:rsidRPr="00AC5CDD" w14:paraId="217EAC90" w14:textId="77777777" w:rsidTr="00AC5CDD">
        <w:trPr>
          <w:cantSplit/>
        </w:trPr>
        <w:tc>
          <w:tcPr>
            <w:tcW w:w="0" w:type="auto"/>
            <w:tcMar>
              <w:left w:w="28" w:type="dxa"/>
              <w:right w:w="28" w:type="dxa"/>
            </w:tcMar>
          </w:tcPr>
          <w:p w14:paraId="129930E2" w14:textId="77777777" w:rsidR="00AC5CDD" w:rsidRPr="00AC5CDD" w:rsidRDefault="00AC5CDD" w:rsidP="00AC5CDD">
            <w:pPr>
              <w:jc w:val="center"/>
              <w:rPr>
                <w:sz w:val="12"/>
                <w:szCs w:val="12"/>
              </w:rPr>
            </w:pPr>
            <w:r w:rsidRPr="00AC5CDD">
              <w:rPr>
                <w:sz w:val="12"/>
                <w:szCs w:val="12"/>
              </w:rPr>
              <w:t>9</w:t>
            </w:r>
          </w:p>
        </w:tc>
        <w:tc>
          <w:tcPr>
            <w:tcW w:w="0" w:type="auto"/>
            <w:tcMar>
              <w:left w:w="28" w:type="dxa"/>
              <w:right w:w="28" w:type="dxa"/>
            </w:tcMar>
            <w:vAlign w:val="bottom"/>
          </w:tcPr>
          <w:p w14:paraId="19F51C8E" w14:textId="77777777" w:rsidR="00AC5CDD" w:rsidRPr="00AC5CDD" w:rsidRDefault="00AC5CDD" w:rsidP="00AC5CDD">
            <w:pPr>
              <w:rPr>
                <w:sz w:val="12"/>
                <w:szCs w:val="12"/>
              </w:rPr>
            </w:pPr>
            <w:r w:rsidRPr="00AC5CDD">
              <w:rPr>
                <w:sz w:val="12"/>
                <w:szCs w:val="12"/>
              </w:rPr>
              <w:t>Ливенское</w:t>
            </w:r>
          </w:p>
        </w:tc>
        <w:tc>
          <w:tcPr>
            <w:tcW w:w="0" w:type="auto"/>
            <w:shd w:val="clear" w:color="auto" w:fill="auto"/>
            <w:tcMar>
              <w:left w:w="28" w:type="dxa"/>
              <w:right w:w="28" w:type="dxa"/>
            </w:tcMar>
            <w:vAlign w:val="bottom"/>
          </w:tcPr>
          <w:p w14:paraId="6B552DE1" w14:textId="77777777" w:rsidR="00AC5CDD" w:rsidRPr="00AC5CDD" w:rsidRDefault="00AC5CDD" w:rsidP="00AC5CDD">
            <w:pPr>
              <w:jc w:val="center"/>
              <w:rPr>
                <w:sz w:val="12"/>
                <w:szCs w:val="12"/>
              </w:rPr>
            </w:pPr>
            <w:r w:rsidRPr="00AC5CDD">
              <w:rPr>
                <w:sz w:val="12"/>
                <w:szCs w:val="12"/>
              </w:rPr>
              <w:t>288,4</w:t>
            </w:r>
          </w:p>
        </w:tc>
        <w:tc>
          <w:tcPr>
            <w:tcW w:w="0" w:type="auto"/>
            <w:tcMar>
              <w:left w:w="28" w:type="dxa"/>
              <w:right w:w="28" w:type="dxa"/>
            </w:tcMar>
            <w:vAlign w:val="bottom"/>
          </w:tcPr>
          <w:p w14:paraId="3DCDF6B7" w14:textId="77777777" w:rsidR="00AC5CDD" w:rsidRPr="00AC5CDD" w:rsidRDefault="00AC5CDD" w:rsidP="00AC5CDD">
            <w:pPr>
              <w:jc w:val="center"/>
              <w:rPr>
                <w:sz w:val="12"/>
                <w:szCs w:val="12"/>
              </w:rPr>
            </w:pPr>
            <w:r w:rsidRPr="00AC5CDD">
              <w:rPr>
                <w:sz w:val="12"/>
                <w:szCs w:val="12"/>
              </w:rPr>
              <w:t>1,49</w:t>
            </w:r>
          </w:p>
        </w:tc>
      </w:tr>
      <w:tr w:rsidR="00AC5CDD" w:rsidRPr="00AC5CDD" w14:paraId="7DF30CA0" w14:textId="77777777" w:rsidTr="00AC5CDD">
        <w:trPr>
          <w:cantSplit/>
        </w:trPr>
        <w:tc>
          <w:tcPr>
            <w:tcW w:w="0" w:type="auto"/>
            <w:tcMar>
              <w:left w:w="28" w:type="dxa"/>
              <w:right w:w="28" w:type="dxa"/>
            </w:tcMar>
          </w:tcPr>
          <w:p w14:paraId="13AEE13D" w14:textId="77777777" w:rsidR="00AC5CDD" w:rsidRPr="00AC5CDD" w:rsidRDefault="00AC5CDD" w:rsidP="00AC5CDD">
            <w:pPr>
              <w:jc w:val="center"/>
              <w:rPr>
                <w:sz w:val="12"/>
                <w:szCs w:val="12"/>
              </w:rPr>
            </w:pPr>
            <w:r w:rsidRPr="00AC5CDD">
              <w:rPr>
                <w:sz w:val="12"/>
                <w:szCs w:val="12"/>
              </w:rPr>
              <w:t>10</w:t>
            </w:r>
          </w:p>
        </w:tc>
        <w:tc>
          <w:tcPr>
            <w:tcW w:w="0" w:type="auto"/>
            <w:tcMar>
              <w:left w:w="28" w:type="dxa"/>
              <w:right w:w="28" w:type="dxa"/>
            </w:tcMar>
            <w:vAlign w:val="bottom"/>
          </w:tcPr>
          <w:p w14:paraId="37039B3B" w14:textId="77777777" w:rsidR="00AC5CDD" w:rsidRPr="00AC5CDD" w:rsidRDefault="00AC5CDD" w:rsidP="00AC5CDD">
            <w:pPr>
              <w:rPr>
                <w:sz w:val="12"/>
                <w:szCs w:val="12"/>
              </w:rPr>
            </w:pPr>
            <w:r w:rsidRPr="00AC5CDD">
              <w:rPr>
                <w:sz w:val="12"/>
                <w:szCs w:val="12"/>
              </w:rPr>
              <w:t>Лосевское</w:t>
            </w:r>
          </w:p>
        </w:tc>
        <w:tc>
          <w:tcPr>
            <w:tcW w:w="0" w:type="auto"/>
            <w:shd w:val="clear" w:color="auto" w:fill="auto"/>
            <w:tcMar>
              <w:left w:w="28" w:type="dxa"/>
              <w:right w:w="28" w:type="dxa"/>
            </w:tcMar>
            <w:vAlign w:val="bottom"/>
          </w:tcPr>
          <w:p w14:paraId="2066F782" w14:textId="77777777" w:rsidR="00AC5CDD" w:rsidRPr="00AC5CDD" w:rsidRDefault="00AC5CDD" w:rsidP="00AC5CDD">
            <w:pPr>
              <w:jc w:val="center"/>
              <w:rPr>
                <w:sz w:val="12"/>
                <w:szCs w:val="12"/>
              </w:rPr>
            </w:pPr>
            <w:r w:rsidRPr="00AC5CDD">
              <w:rPr>
                <w:sz w:val="12"/>
                <w:szCs w:val="12"/>
              </w:rPr>
              <w:t>2930,48</w:t>
            </w:r>
          </w:p>
        </w:tc>
        <w:tc>
          <w:tcPr>
            <w:tcW w:w="0" w:type="auto"/>
            <w:tcMar>
              <w:left w:w="28" w:type="dxa"/>
              <w:right w:w="28" w:type="dxa"/>
            </w:tcMar>
            <w:vAlign w:val="bottom"/>
          </w:tcPr>
          <w:p w14:paraId="2931FE3C" w14:textId="77777777" w:rsidR="00AC5CDD" w:rsidRPr="00AC5CDD" w:rsidRDefault="00AC5CDD" w:rsidP="00AC5CDD">
            <w:pPr>
              <w:jc w:val="center"/>
              <w:rPr>
                <w:sz w:val="12"/>
                <w:szCs w:val="12"/>
              </w:rPr>
            </w:pPr>
            <w:r w:rsidRPr="00AC5CDD">
              <w:rPr>
                <w:sz w:val="12"/>
                <w:szCs w:val="12"/>
              </w:rPr>
              <w:t>15,17</w:t>
            </w:r>
          </w:p>
        </w:tc>
      </w:tr>
      <w:tr w:rsidR="00AC5CDD" w:rsidRPr="00AC5CDD" w14:paraId="47E17F3D" w14:textId="77777777" w:rsidTr="00AC5CDD">
        <w:trPr>
          <w:cantSplit/>
        </w:trPr>
        <w:tc>
          <w:tcPr>
            <w:tcW w:w="0" w:type="auto"/>
            <w:tcMar>
              <w:left w:w="28" w:type="dxa"/>
              <w:right w:w="28" w:type="dxa"/>
            </w:tcMar>
          </w:tcPr>
          <w:p w14:paraId="7038453E" w14:textId="77777777" w:rsidR="00AC5CDD" w:rsidRPr="00AC5CDD" w:rsidRDefault="00AC5CDD" w:rsidP="00AC5CDD">
            <w:pPr>
              <w:jc w:val="center"/>
              <w:rPr>
                <w:sz w:val="12"/>
                <w:szCs w:val="12"/>
              </w:rPr>
            </w:pPr>
            <w:r w:rsidRPr="00AC5CDD">
              <w:rPr>
                <w:sz w:val="12"/>
                <w:szCs w:val="12"/>
              </w:rPr>
              <w:t>11</w:t>
            </w:r>
          </w:p>
        </w:tc>
        <w:tc>
          <w:tcPr>
            <w:tcW w:w="0" w:type="auto"/>
            <w:tcMar>
              <w:left w:w="28" w:type="dxa"/>
              <w:right w:w="28" w:type="dxa"/>
            </w:tcMar>
            <w:vAlign w:val="bottom"/>
          </w:tcPr>
          <w:p w14:paraId="39C543C0" w14:textId="77777777" w:rsidR="00AC5CDD" w:rsidRPr="00AC5CDD" w:rsidRDefault="00AC5CDD" w:rsidP="00AC5CDD">
            <w:pPr>
              <w:rPr>
                <w:sz w:val="12"/>
                <w:szCs w:val="12"/>
              </w:rPr>
            </w:pPr>
            <w:r w:rsidRPr="00AC5CDD">
              <w:rPr>
                <w:sz w:val="12"/>
                <w:szCs w:val="12"/>
              </w:rPr>
              <w:t>Песковское</w:t>
            </w:r>
          </w:p>
        </w:tc>
        <w:tc>
          <w:tcPr>
            <w:tcW w:w="0" w:type="auto"/>
            <w:shd w:val="clear" w:color="auto" w:fill="auto"/>
            <w:tcMar>
              <w:left w:w="28" w:type="dxa"/>
              <w:right w:w="28" w:type="dxa"/>
            </w:tcMar>
            <w:vAlign w:val="bottom"/>
          </w:tcPr>
          <w:p w14:paraId="5FC4E9B3" w14:textId="77777777" w:rsidR="00AC5CDD" w:rsidRPr="00AC5CDD" w:rsidRDefault="00AC5CDD" w:rsidP="00AC5CDD">
            <w:pPr>
              <w:jc w:val="center"/>
              <w:rPr>
                <w:sz w:val="12"/>
                <w:szCs w:val="12"/>
              </w:rPr>
            </w:pPr>
            <w:r w:rsidRPr="00AC5CDD">
              <w:rPr>
                <w:sz w:val="12"/>
                <w:szCs w:val="12"/>
              </w:rPr>
              <w:t>1000,0</w:t>
            </w:r>
          </w:p>
        </w:tc>
        <w:tc>
          <w:tcPr>
            <w:tcW w:w="0" w:type="auto"/>
            <w:tcMar>
              <w:left w:w="28" w:type="dxa"/>
              <w:right w:w="28" w:type="dxa"/>
            </w:tcMar>
            <w:vAlign w:val="bottom"/>
          </w:tcPr>
          <w:p w14:paraId="204666C6" w14:textId="77777777" w:rsidR="00AC5CDD" w:rsidRPr="00AC5CDD" w:rsidRDefault="00AC5CDD" w:rsidP="00AC5CDD">
            <w:pPr>
              <w:jc w:val="center"/>
              <w:rPr>
                <w:sz w:val="12"/>
                <w:szCs w:val="12"/>
              </w:rPr>
            </w:pPr>
            <w:r w:rsidRPr="00AC5CDD">
              <w:rPr>
                <w:sz w:val="12"/>
                <w:szCs w:val="12"/>
              </w:rPr>
              <w:t>5,18</w:t>
            </w:r>
          </w:p>
        </w:tc>
      </w:tr>
      <w:tr w:rsidR="00AC5CDD" w:rsidRPr="00AC5CDD" w14:paraId="0928D219" w14:textId="77777777" w:rsidTr="00AC5CDD">
        <w:trPr>
          <w:cantSplit/>
        </w:trPr>
        <w:tc>
          <w:tcPr>
            <w:tcW w:w="0" w:type="auto"/>
            <w:tcMar>
              <w:left w:w="28" w:type="dxa"/>
              <w:right w:w="28" w:type="dxa"/>
            </w:tcMar>
          </w:tcPr>
          <w:p w14:paraId="30DB21AD" w14:textId="77777777" w:rsidR="00AC5CDD" w:rsidRPr="00AC5CDD" w:rsidRDefault="00AC5CDD" w:rsidP="00AC5CDD">
            <w:pPr>
              <w:jc w:val="center"/>
              <w:rPr>
                <w:sz w:val="12"/>
                <w:szCs w:val="12"/>
              </w:rPr>
            </w:pPr>
            <w:r w:rsidRPr="00AC5CDD">
              <w:rPr>
                <w:sz w:val="12"/>
                <w:szCs w:val="12"/>
              </w:rPr>
              <w:t>12</w:t>
            </w:r>
          </w:p>
        </w:tc>
        <w:tc>
          <w:tcPr>
            <w:tcW w:w="0" w:type="auto"/>
            <w:tcMar>
              <w:left w:w="28" w:type="dxa"/>
              <w:right w:w="28" w:type="dxa"/>
            </w:tcMar>
            <w:vAlign w:val="bottom"/>
          </w:tcPr>
          <w:p w14:paraId="61A7AD82" w14:textId="77777777" w:rsidR="00AC5CDD" w:rsidRPr="00AC5CDD" w:rsidRDefault="00AC5CDD" w:rsidP="00AC5CDD">
            <w:pPr>
              <w:rPr>
                <w:sz w:val="12"/>
                <w:szCs w:val="12"/>
              </w:rPr>
            </w:pPr>
            <w:r w:rsidRPr="00AC5CDD">
              <w:rPr>
                <w:sz w:val="12"/>
                <w:szCs w:val="12"/>
              </w:rPr>
              <w:t>Петровское</w:t>
            </w:r>
          </w:p>
        </w:tc>
        <w:tc>
          <w:tcPr>
            <w:tcW w:w="0" w:type="auto"/>
            <w:shd w:val="clear" w:color="auto" w:fill="auto"/>
            <w:tcMar>
              <w:left w:w="28" w:type="dxa"/>
              <w:right w:w="28" w:type="dxa"/>
            </w:tcMar>
            <w:vAlign w:val="bottom"/>
          </w:tcPr>
          <w:p w14:paraId="78B82EE3" w14:textId="77777777" w:rsidR="00AC5CDD" w:rsidRPr="00AC5CDD" w:rsidRDefault="00AC5CDD" w:rsidP="00AC5CDD">
            <w:pPr>
              <w:jc w:val="center"/>
              <w:rPr>
                <w:sz w:val="12"/>
                <w:szCs w:val="12"/>
              </w:rPr>
            </w:pPr>
            <w:r w:rsidRPr="00AC5CDD">
              <w:rPr>
                <w:sz w:val="12"/>
                <w:szCs w:val="12"/>
              </w:rPr>
              <w:t>2390,1</w:t>
            </w:r>
          </w:p>
        </w:tc>
        <w:tc>
          <w:tcPr>
            <w:tcW w:w="0" w:type="auto"/>
            <w:tcMar>
              <w:left w:w="28" w:type="dxa"/>
              <w:right w:w="28" w:type="dxa"/>
            </w:tcMar>
            <w:vAlign w:val="bottom"/>
          </w:tcPr>
          <w:p w14:paraId="4CEBB26D" w14:textId="77777777" w:rsidR="00AC5CDD" w:rsidRPr="00AC5CDD" w:rsidRDefault="00AC5CDD" w:rsidP="00AC5CDD">
            <w:pPr>
              <w:jc w:val="center"/>
              <w:rPr>
                <w:sz w:val="12"/>
                <w:szCs w:val="12"/>
              </w:rPr>
            </w:pPr>
            <w:r w:rsidRPr="00AC5CDD">
              <w:rPr>
                <w:sz w:val="12"/>
                <w:szCs w:val="12"/>
              </w:rPr>
              <w:t>12,37</w:t>
            </w:r>
          </w:p>
        </w:tc>
      </w:tr>
      <w:tr w:rsidR="00AC5CDD" w:rsidRPr="00AC5CDD" w14:paraId="491C4EC0" w14:textId="77777777" w:rsidTr="00AC5CDD">
        <w:trPr>
          <w:cantSplit/>
        </w:trPr>
        <w:tc>
          <w:tcPr>
            <w:tcW w:w="0" w:type="auto"/>
            <w:tcMar>
              <w:left w:w="28" w:type="dxa"/>
              <w:right w:w="28" w:type="dxa"/>
            </w:tcMar>
          </w:tcPr>
          <w:p w14:paraId="7E10BC08" w14:textId="77777777" w:rsidR="00AC5CDD" w:rsidRPr="00AC5CDD" w:rsidRDefault="00AC5CDD" w:rsidP="00AC5CDD">
            <w:pPr>
              <w:jc w:val="center"/>
              <w:rPr>
                <w:sz w:val="12"/>
                <w:szCs w:val="12"/>
              </w:rPr>
            </w:pPr>
            <w:r w:rsidRPr="00AC5CDD">
              <w:rPr>
                <w:sz w:val="12"/>
                <w:szCs w:val="12"/>
              </w:rPr>
              <w:t>13</w:t>
            </w:r>
          </w:p>
        </w:tc>
        <w:tc>
          <w:tcPr>
            <w:tcW w:w="0" w:type="auto"/>
            <w:tcMar>
              <w:left w:w="28" w:type="dxa"/>
              <w:right w:w="28" w:type="dxa"/>
            </w:tcMar>
            <w:vAlign w:val="bottom"/>
          </w:tcPr>
          <w:p w14:paraId="630A6C86" w14:textId="77777777" w:rsidR="00AC5CDD" w:rsidRPr="00AC5CDD" w:rsidRDefault="00AC5CDD" w:rsidP="00AC5CDD">
            <w:pPr>
              <w:rPr>
                <w:sz w:val="12"/>
                <w:szCs w:val="12"/>
              </w:rPr>
            </w:pPr>
            <w:r w:rsidRPr="00AC5CDD">
              <w:rPr>
                <w:sz w:val="12"/>
                <w:szCs w:val="12"/>
              </w:rPr>
              <w:t>Покровское</w:t>
            </w:r>
          </w:p>
        </w:tc>
        <w:tc>
          <w:tcPr>
            <w:tcW w:w="0" w:type="auto"/>
            <w:shd w:val="clear" w:color="auto" w:fill="auto"/>
            <w:tcMar>
              <w:left w:w="28" w:type="dxa"/>
              <w:right w:w="28" w:type="dxa"/>
            </w:tcMar>
            <w:vAlign w:val="bottom"/>
          </w:tcPr>
          <w:p w14:paraId="21F246FE" w14:textId="77777777" w:rsidR="00AC5CDD" w:rsidRPr="00AC5CDD" w:rsidRDefault="00AC5CDD" w:rsidP="00AC5CDD">
            <w:pPr>
              <w:jc w:val="center"/>
              <w:rPr>
                <w:sz w:val="12"/>
                <w:szCs w:val="12"/>
              </w:rPr>
            </w:pPr>
            <w:r w:rsidRPr="00AC5CDD">
              <w:rPr>
                <w:sz w:val="12"/>
                <w:szCs w:val="12"/>
              </w:rPr>
              <w:t>850</w:t>
            </w:r>
          </w:p>
        </w:tc>
        <w:tc>
          <w:tcPr>
            <w:tcW w:w="0" w:type="auto"/>
            <w:tcMar>
              <w:left w:w="28" w:type="dxa"/>
              <w:right w:w="28" w:type="dxa"/>
            </w:tcMar>
            <w:vAlign w:val="bottom"/>
          </w:tcPr>
          <w:p w14:paraId="669A50D8" w14:textId="77777777" w:rsidR="00AC5CDD" w:rsidRPr="00AC5CDD" w:rsidRDefault="00AC5CDD" w:rsidP="00AC5CDD">
            <w:pPr>
              <w:jc w:val="center"/>
              <w:rPr>
                <w:sz w:val="12"/>
                <w:szCs w:val="12"/>
              </w:rPr>
            </w:pPr>
            <w:r w:rsidRPr="00AC5CDD">
              <w:rPr>
                <w:sz w:val="12"/>
                <w:szCs w:val="12"/>
              </w:rPr>
              <w:t>4,40</w:t>
            </w:r>
          </w:p>
        </w:tc>
      </w:tr>
      <w:tr w:rsidR="00AC5CDD" w:rsidRPr="00AC5CDD" w14:paraId="58B16418" w14:textId="77777777" w:rsidTr="00AC5CDD">
        <w:trPr>
          <w:cantSplit/>
        </w:trPr>
        <w:tc>
          <w:tcPr>
            <w:tcW w:w="0" w:type="auto"/>
            <w:tcMar>
              <w:left w:w="28" w:type="dxa"/>
              <w:right w:w="28" w:type="dxa"/>
            </w:tcMar>
          </w:tcPr>
          <w:p w14:paraId="5E06053F" w14:textId="77777777" w:rsidR="00AC5CDD" w:rsidRPr="00AC5CDD" w:rsidRDefault="00AC5CDD" w:rsidP="00AC5CDD">
            <w:pPr>
              <w:jc w:val="center"/>
              <w:rPr>
                <w:sz w:val="12"/>
                <w:szCs w:val="12"/>
              </w:rPr>
            </w:pPr>
            <w:r w:rsidRPr="00AC5CDD">
              <w:rPr>
                <w:sz w:val="12"/>
                <w:szCs w:val="12"/>
              </w:rPr>
              <w:t>14</w:t>
            </w:r>
          </w:p>
        </w:tc>
        <w:tc>
          <w:tcPr>
            <w:tcW w:w="0" w:type="auto"/>
            <w:tcMar>
              <w:left w:w="28" w:type="dxa"/>
              <w:right w:w="28" w:type="dxa"/>
            </w:tcMar>
            <w:vAlign w:val="bottom"/>
          </w:tcPr>
          <w:p w14:paraId="28043880" w14:textId="77777777" w:rsidR="00AC5CDD" w:rsidRPr="00AC5CDD" w:rsidRDefault="00AC5CDD" w:rsidP="00AC5CDD">
            <w:pPr>
              <w:rPr>
                <w:sz w:val="12"/>
                <w:szCs w:val="12"/>
              </w:rPr>
            </w:pPr>
            <w:r w:rsidRPr="00AC5CDD">
              <w:rPr>
                <w:sz w:val="12"/>
                <w:szCs w:val="12"/>
              </w:rPr>
              <w:t>Русско - Буйловское</w:t>
            </w:r>
          </w:p>
        </w:tc>
        <w:tc>
          <w:tcPr>
            <w:tcW w:w="0" w:type="auto"/>
            <w:shd w:val="clear" w:color="auto" w:fill="auto"/>
            <w:tcMar>
              <w:left w:w="28" w:type="dxa"/>
              <w:right w:w="28" w:type="dxa"/>
            </w:tcMar>
            <w:vAlign w:val="bottom"/>
          </w:tcPr>
          <w:p w14:paraId="44F84E95" w14:textId="77777777" w:rsidR="00AC5CDD" w:rsidRPr="00AC5CDD" w:rsidRDefault="00AC5CDD" w:rsidP="00AC5CDD">
            <w:pPr>
              <w:jc w:val="center"/>
              <w:rPr>
                <w:sz w:val="12"/>
                <w:szCs w:val="12"/>
              </w:rPr>
            </w:pPr>
            <w:r w:rsidRPr="00AC5CDD">
              <w:rPr>
                <w:sz w:val="12"/>
                <w:szCs w:val="12"/>
              </w:rPr>
              <w:t>0,0</w:t>
            </w:r>
          </w:p>
        </w:tc>
        <w:tc>
          <w:tcPr>
            <w:tcW w:w="0" w:type="auto"/>
            <w:tcMar>
              <w:left w:w="28" w:type="dxa"/>
              <w:right w:w="28" w:type="dxa"/>
            </w:tcMar>
            <w:vAlign w:val="bottom"/>
          </w:tcPr>
          <w:p w14:paraId="04EB79EE" w14:textId="77777777" w:rsidR="00AC5CDD" w:rsidRPr="00AC5CDD" w:rsidRDefault="00AC5CDD" w:rsidP="00AC5CDD">
            <w:pPr>
              <w:jc w:val="center"/>
              <w:rPr>
                <w:sz w:val="12"/>
                <w:szCs w:val="12"/>
              </w:rPr>
            </w:pPr>
            <w:r w:rsidRPr="00AC5CDD">
              <w:rPr>
                <w:sz w:val="12"/>
                <w:szCs w:val="12"/>
              </w:rPr>
              <w:t>0</w:t>
            </w:r>
          </w:p>
        </w:tc>
      </w:tr>
      <w:tr w:rsidR="00AC5CDD" w:rsidRPr="00AC5CDD" w14:paraId="4507D6C4" w14:textId="77777777" w:rsidTr="00AC5CDD">
        <w:trPr>
          <w:cantSplit/>
        </w:trPr>
        <w:tc>
          <w:tcPr>
            <w:tcW w:w="0" w:type="auto"/>
            <w:tcMar>
              <w:left w:w="28" w:type="dxa"/>
              <w:right w:w="28" w:type="dxa"/>
            </w:tcMar>
          </w:tcPr>
          <w:p w14:paraId="2859D53F" w14:textId="77777777" w:rsidR="00AC5CDD" w:rsidRPr="00AC5CDD" w:rsidRDefault="00AC5CDD" w:rsidP="00AC5CDD">
            <w:pPr>
              <w:jc w:val="center"/>
              <w:rPr>
                <w:sz w:val="12"/>
                <w:szCs w:val="12"/>
              </w:rPr>
            </w:pPr>
          </w:p>
        </w:tc>
        <w:tc>
          <w:tcPr>
            <w:tcW w:w="0" w:type="auto"/>
            <w:tcMar>
              <w:left w:w="28" w:type="dxa"/>
              <w:right w:w="28" w:type="dxa"/>
            </w:tcMar>
            <w:vAlign w:val="bottom"/>
          </w:tcPr>
          <w:p w14:paraId="19569447" w14:textId="77777777" w:rsidR="00AC5CDD" w:rsidRPr="00AC5CDD" w:rsidRDefault="00AC5CDD" w:rsidP="00AC5CDD">
            <w:pPr>
              <w:rPr>
                <w:sz w:val="12"/>
                <w:szCs w:val="12"/>
              </w:rPr>
            </w:pPr>
            <w:r w:rsidRPr="00AC5CDD">
              <w:rPr>
                <w:sz w:val="12"/>
                <w:szCs w:val="12"/>
              </w:rPr>
              <w:t>ИТОГО:</w:t>
            </w:r>
          </w:p>
        </w:tc>
        <w:tc>
          <w:tcPr>
            <w:tcW w:w="0" w:type="auto"/>
            <w:shd w:val="clear" w:color="auto" w:fill="auto"/>
            <w:tcMar>
              <w:left w:w="28" w:type="dxa"/>
              <w:right w:w="28" w:type="dxa"/>
            </w:tcMar>
            <w:vAlign w:val="bottom"/>
          </w:tcPr>
          <w:p w14:paraId="298318B9" w14:textId="77777777" w:rsidR="00AC5CDD" w:rsidRPr="00AC5CDD" w:rsidRDefault="00AC5CDD" w:rsidP="00AC5CDD">
            <w:pPr>
              <w:jc w:val="center"/>
              <w:rPr>
                <w:sz w:val="12"/>
                <w:szCs w:val="12"/>
              </w:rPr>
            </w:pPr>
            <w:r w:rsidRPr="00AC5CDD">
              <w:rPr>
                <w:sz w:val="12"/>
                <w:szCs w:val="12"/>
              </w:rPr>
              <w:t>19323,18</w:t>
            </w:r>
          </w:p>
        </w:tc>
        <w:tc>
          <w:tcPr>
            <w:tcW w:w="0" w:type="auto"/>
            <w:tcMar>
              <w:left w:w="28" w:type="dxa"/>
              <w:right w:w="28" w:type="dxa"/>
            </w:tcMar>
            <w:vAlign w:val="bottom"/>
          </w:tcPr>
          <w:p w14:paraId="25583C23" w14:textId="77777777" w:rsidR="00AC5CDD" w:rsidRPr="00AC5CDD" w:rsidRDefault="00AC5CDD" w:rsidP="00AC5CDD">
            <w:pPr>
              <w:jc w:val="center"/>
              <w:rPr>
                <w:sz w:val="12"/>
                <w:szCs w:val="12"/>
              </w:rPr>
            </w:pPr>
            <w:r w:rsidRPr="00AC5CDD">
              <w:rPr>
                <w:sz w:val="12"/>
                <w:szCs w:val="12"/>
              </w:rPr>
              <w:t>100,00</w:t>
            </w:r>
          </w:p>
        </w:tc>
      </w:tr>
    </w:tbl>
    <w:p w14:paraId="6E86BDAE" w14:textId="77777777" w:rsidR="00AC5CDD" w:rsidRDefault="00AC5CDD" w:rsidP="00AC5CDD">
      <w:pPr>
        <w:ind w:firstLine="567"/>
        <w:rPr>
          <w:sz w:val="16"/>
          <w:szCs w:val="16"/>
        </w:rPr>
      </w:pPr>
    </w:p>
    <w:p w14:paraId="577A4456" w14:textId="77777777" w:rsidR="00AC5CDD" w:rsidRPr="00610E18" w:rsidRDefault="00AC5CDD" w:rsidP="00AC5CDD">
      <w:pPr>
        <w:ind w:firstLine="567"/>
        <w:rPr>
          <w:sz w:val="16"/>
          <w:szCs w:val="16"/>
        </w:rPr>
      </w:pPr>
    </w:p>
    <w:p w14:paraId="42279DB1" w14:textId="77777777" w:rsidR="00AC5CDD" w:rsidRPr="00610E18" w:rsidRDefault="00AC5CDD" w:rsidP="00AC5CDD">
      <w:pPr>
        <w:ind w:firstLine="567"/>
        <w:rPr>
          <w:sz w:val="16"/>
          <w:szCs w:val="16"/>
        </w:rPr>
      </w:pPr>
    </w:p>
    <w:p w14:paraId="04D97548" w14:textId="77777777" w:rsidR="00AC5CDD" w:rsidRPr="00610E18" w:rsidRDefault="00AC5CDD" w:rsidP="00AC5CDD">
      <w:pPr>
        <w:ind w:firstLine="567"/>
        <w:jc w:val="right"/>
        <w:rPr>
          <w:sz w:val="16"/>
          <w:szCs w:val="16"/>
        </w:rPr>
      </w:pPr>
      <w:r w:rsidRPr="00610E18">
        <w:rPr>
          <w:sz w:val="16"/>
          <w:szCs w:val="16"/>
        </w:rPr>
        <w:t>Таблица 2</w:t>
      </w:r>
    </w:p>
    <w:p w14:paraId="257506CD" w14:textId="77777777" w:rsidR="00AC5CDD" w:rsidRPr="00610E18" w:rsidRDefault="00AC5CDD" w:rsidP="00AC5CDD">
      <w:pPr>
        <w:ind w:firstLine="567"/>
        <w:rPr>
          <w:sz w:val="16"/>
          <w:szCs w:val="16"/>
        </w:rPr>
      </w:pPr>
    </w:p>
    <w:p w14:paraId="1592B06E" w14:textId="77777777" w:rsidR="00AC5CDD" w:rsidRPr="00AC5CDD" w:rsidRDefault="00AC5CDD" w:rsidP="00AC5CDD">
      <w:pPr>
        <w:jc w:val="center"/>
        <w:rPr>
          <w:b/>
          <w:sz w:val="16"/>
          <w:szCs w:val="16"/>
        </w:rPr>
      </w:pPr>
      <w:r w:rsidRPr="00AC5CDD">
        <w:rPr>
          <w:b/>
          <w:sz w:val="16"/>
          <w:szCs w:val="16"/>
        </w:rPr>
        <w:t xml:space="preserve">Расходы </w:t>
      </w:r>
    </w:p>
    <w:p w14:paraId="1CA8CA3A" w14:textId="73F7488D" w:rsidR="00AC5CDD" w:rsidRDefault="00AC5CDD" w:rsidP="00AC5CDD">
      <w:pPr>
        <w:jc w:val="center"/>
        <w:rPr>
          <w:b/>
          <w:sz w:val="16"/>
          <w:szCs w:val="16"/>
        </w:rPr>
      </w:pPr>
      <w:r w:rsidRPr="00AC5CDD">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5768EADD" w14:textId="1262D0F7" w:rsidR="00AC5CDD" w:rsidRPr="00AC5CDD" w:rsidRDefault="00AC5CDD" w:rsidP="00AC5CDD">
      <w:pPr>
        <w:jc w:val="center"/>
        <w:rPr>
          <w:b/>
          <w:sz w:val="16"/>
          <w:szCs w:val="16"/>
        </w:rPr>
      </w:pPr>
      <w:r w:rsidRPr="00AC5CDD">
        <w:rPr>
          <w:b/>
          <w:sz w:val="16"/>
          <w:szCs w:val="16"/>
        </w:rPr>
        <w:t>на 2016 год</w:t>
      </w:r>
    </w:p>
    <w:p w14:paraId="6F07122C" w14:textId="77777777" w:rsidR="00AC5CDD" w:rsidRPr="00610E18" w:rsidRDefault="00AC5CDD" w:rsidP="00AC5CDD">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AC5CDD" w:rsidRPr="00AC5CDD" w14:paraId="220DA3B1" w14:textId="77777777" w:rsidTr="00AC5CDD">
        <w:trPr>
          <w:cantSplit/>
        </w:trPr>
        <w:tc>
          <w:tcPr>
            <w:tcW w:w="318" w:type="pct"/>
            <w:tcMar>
              <w:left w:w="28" w:type="dxa"/>
              <w:right w:w="28" w:type="dxa"/>
            </w:tcMar>
          </w:tcPr>
          <w:p w14:paraId="7D5125C8" w14:textId="77777777" w:rsidR="00AC5CDD" w:rsidRPr="00AC5CDD" w:rsidRDefault="00AC5CDD" w:rsidP="00AC5CDD">
            <w:pPr>
              <w:jc w:val="center"/>
              <w:rPr>
                <w:sz w:val="12"/>
                <w:szCs w:val="12"/>
              </w:rPr>
            </w:pPr>
            <w:r w:rsidRPr="00AC5CDD">
              <w:rPr>
                <w:sz w:val="12"/>
                <w:szCs w:val="12"/>
              </w:rPr>
              <w:t>№ п/п</w:t>
            </w:r>
          </w:p>
        </w:tc>
        <w:tc>
          <w:tcPr>
            <w:tcW w:w="1558" w:type="pct"/>
            <w:tcMar>
              <w:left w:w="28" w:type="dxa"/>
              <w:right w:w="28" w:type="dxa"/>
            </w:tcMar>
          </w:tcPr>
          <w:p w14:paraId="2D2356FA" w14:textId="77777777" w:rsidR="00AC5CDD" w:rsidRPr="00AC5CDD" w:rsidRDefault="00AC5CDD" w:rsidP="00AC5CDD">
            <w:pPr>
              <w:jc w:val="center"/>
              <w:rPr>
                <w:sz w:val="12"/>
                <w:szCs w:val="12"/>
              </w:rPr>
            </w:pPr>
            <w:r w:rsidRPr="00AC5CDD">
              <w:rPr>
                <w:sz w:val="12"/>
                <w:szCs w:val="12"/>
              </w:rPr>
              <w:t>Наименование сельского поселения</w:t>
            </w:r>
          </w:p>
        </w:tc>
        <w:tc>
          <w:tcPr>
            <w:tcW w:w="1341" w:type="pct"/>
            <w:tcMar>
              <w:left w:w="28" w:type="dxa"/>
              <w:right w:w="28" w:type="dxa"/>
            </w:tcMar>
          </w:tcPr>
          <w:p w14:paraId="3FCC8F42" w14:textId="77777777" w:rsidR="00AC5CDD" w:rsidRPr="00AC5CDD" w:rsidRDefault="00AC5CDD" w:rsidP="00AC5CDD">
            <w:pPr>
              <w:jc w:val="center"/>
              <w:rPr>
                <w:sz w:val="12"/>
                <w:szCs w:val="12"/>
              </w:rPr>
            </w:pPr>
            <w:r w:rsidRPr="00AC5CDD">
              <w:rPr>
                <w:sz w:val="12"/>
                <w:szCs w:val="12"/>
              </w:rPr>
              <w:t>Доля затрат в общем объеме затрат, %</w:t>
            </w:r>
          </w:p>
        </w:tc>
        <w:tc>
          <w:tcPr>
            <w:tcW w:w="1784" w:type="pct"/>
            <w:tcMar>
              <w:left w:w="28" w:type="dxa"/>
              <w:right w:w="28" w:type="dxa"/>
            </w:tcMar>
          </w:tcPr>
          <w:p w14:paraId="25A0BA09" w14:textId="77777777" w:rsidR="00AC5CDD" w:rsidRPr="00AC5CDD" w:rsidRDefault="00AC5CDD" w:rsidP="00AC5CDD">
            <w:pPr>
              <w:jc w:val="center"/>
              <w:rPr>
                <w:sz w:val="12"/>
                <w:szCs w:val="12"/>
              </w:rPr>
            </w:pPr>
            <w:r w:rsidRPr="00AC5CDD">
              <w:rPr>
                <w:sz w:val="12"/>
                <w:szCs w:val="12"/>
              </w:rPr>
              <w:t>Сумма затрат для передачи полномочий, рублей</w:t>
            </w:r>
          </w:p>
        </w:tc>
      </w:tr>
      <w:tr w:rsidR="00AC5CDD" w:rsidRPr="00AC5CDD" w14:paraId="75E356D2" w14:textId="77777777" w:rsidTr="00AC5CDD">
        <w:trPr>
          <w:cantSplit/>
        </w:trPr>
        <w:tc>
          <w:tcPr>
            <w:tcW w:w="318" w:type="pct"/>
            <w:tcMar>
              <w:left w:w="28" w:type="dxa"/>
              <w:right w:w="28" w:type="dxa"/>
            </w:tcMar>
          </w:tcPr>
          <w:p w14:paraId="004D8E87" w14:textId="77777777" w:rsidR="00AC5CDD" w:rsidRPr="00AC5CDD" w:rsidRDefault="00AC5CDD" w:rsidP="00AC5CDD">
            <w:pPr>
              <w:jc w:val="center"/>
              <w:rPr>
                <w:sz w:val="12"/>
                <w:szCs w:val="12"/>
              </w:rPr>
            </w:pPr>
            <w:r w:rsidRPr="00AC5CDD">
              <w:rPr>
                <w:sz w:val="12"/>
                <w:szCs w:val="12"/>
              </w:rPr>
              <w:t>1</w:t>
            </w:r>
          </w:p>
        </w:tc>
        <w:tc>
          <w:tcPr>
            <w:tcW w:w="1558" w:type="pct"/>
            <w:tcMar>
              <w:left w:w="28" w:type="dxa"/>
              <w:right w:w="28" w:type="dxa"/>
            </w:tcMar>
          </w:tcPr>
          <w:p w14:paraId="3A6180A0" w14:textId="77777777" w:rsidR="00AC5CDD" w:rsidRPr="00AC5CDD" w:rsidRDefault="00AC5CDD" w:rsidP="00AC5CDD">
            <w:pPr>
              <w:jc w:val="center"/>
              <w:rPr>
                <w:sz w:val="12"/>
                <w:szCs w:val="12"/>
              </w:rPr>
            </w:pPr>
            <w:r w:rsidRPr="00AC5CDD">
              <w:rPr>
                <w:sz w:val="12"/>
                <w:szCs w:val="12"/>
              </w:rPr>
              <w:t>2</w:t>
            </w:r>
          </w:p>
        </w:tc>
        <w:tc>
          <w:tcPr>
            <w:tcW w:w="1341" w:type="pct"/>
            <w:tcMar>
              <w:left w:w="28" w:type="dxa"/>
              <w:right w:w="28" w:type="dxa"/>
            </w:tcMar>
          </w:tcPr>
          <w:p w14:paraId="49903AB7" w14:textId="77777777" w:rsidR="00AC5CDD" w:rsidRPr="00AC5CDD" w:rsidRDefault="00AC5CDD" w:rsidP="00AC5CDD">
            <w:pPr>
              <w:jc w:val="center"/>
              <w:rPr>
                <w:sz w:val="12"/>
                <w:szCs w:val="12"/>
              </w:rPr>
            </w:pPr>
            <w:r w:rsidRPr="00AC5CDD">
              <w:rPr>
                <w:sz w:val="12"/>
                <w:szCs w:val="12"/>
              </w:rPr>
              <w:t>3</w:t>
            </w:r>
          </w:p>
        </w:tc>
        <w:tc>
          <w:tcPr>
            <w:tcW w:w="1784" w:type="pct"/>
            <w:tcMar>
              <w:left w:w="28" w:type="dxa"/>
              <w:right w:w="28" w:type="dxa"/>
            </w:tcMar>
          </w:tcPr>
          <w:p w14:paraId="3D29565F" w14:textId="77777777" w:rsidR="00AC5CDD" w:rsidRPr="00AC5CDD" w:rsidRDefault="00AC5CDD" w:rsidP="00AC5CDD">
            <w:pPr>
              <w:jc w:val="center"/>
              <w:rPr>
                <w:sz w:val="12"/>
                <w:szCs w:val="12"/>
              </w:rPr>
            </w:pPr>
            <w:r w:rsidRPr="00AC5CDD">
              <w:rPr>
                <w:sz w:val="12"/>
                <w:szCs w:val="12"/>
              </w:rPr>
              <w:t>4</w:t>
            </w:r>
          </w:p>
        </w:tc>
      </w:tr>
      <w:tr w:rsidR="00AC5CDD" w:rsidRPr="00AC5CDD" w14:paraId="7A6A1470" w14:textId="77777777" w:rsidTr="00AC5CDD">
        <w:trPr>
          <w:cantSplit/>
        </w:trPr>
        <w:tc>
          <w:tcPr>
            <w:tcW w:w="318" w:type="pct"/>
            <w:tcMar>
              <w:left w:w="28" w:type="dxa"/>
              <w:right w:w="28" w:type="dxa"/>
            </w:tcMar>
          </w:tcPr>
          <w:p w14:paraId="2D86AE1A" w14:textId="77777777" w:rsidR="00AC5CDD" w:rsidRPr="00AC5CDD" w:rsidRDefault="00AC5CDD" w:rsidP="00AC5CDD">
            <w:pPr>
              <w:jc w:val="center"/>
              <w:rPr>
                <w:sz w:val="12"/>
                <w:szCs w:val="12"/>
              </w:rPr>
            </w:pPr>
            <w:r w:rsidRPr="00AC5CDD">
              <w:rPr>
                <w:sz w:val="12"/>
                <w:szCs w:val="12"/>
              </w:rPr>
              <w:t>1</w:t>
            </w:r>
          </w:p>
        </w:tc>
        <w:tc>
          <w:tcPr>
            <w:tcW w:w="1558" w:type="pct"/>
            <w:tcMar>
              <w:left w:w="28" w:type="dxa"/>
              <w:right w:w="28" w:type="dxa"/>
            </w:tcMar>
            <w:vAlign w:val="bottom"/>
          </w:tcPr>
          <w:p w14:paraId="22D1E002" w14:textId="77777777" w:rsidR="00AC5CDD" w:rsidRPr="00AC5CDD" w:rsidRDefault="00AC5CDD" w:rsidP="00AC5CDD">
            <w:pPr>
              <w:rPr>
                <w:sz w:val="12"/>
                <w:szCs w:val="12"/>
              </w:rPr>
            </w:pPr>
            <w:r w:rsidRPr="00AC5CDD">
              <w:rPr>
                <w:sz w:val="12"/>
                <w:szCs w:val="12"/>
              </w:rPr>
              <w:t>А-Донское</w:t>
            </w:r>
          </w:p>
        </w:tc>
        <w:tc>
          <w:tcPr>
            <w:tcW w:w="1341" w:type="pct"/>
            <w:tcMar>
              <w:left w:w="28" w:type="dxa"/>
              <w:right w:w="28" w:type="dxa"/>
            </w:tcMar>
            <w:vAlign w:val="bottom"/>
          </w:tcPr>
          <w:p w14:paraId="688B67EB" w14:textId="77777777" w:rsidR="00AC5CDD" w:rsidRPr="00AC5CDD" w:rsidRDefault="00AC5CDD" w:rsidP="00AC5CDD">
            <w:pPr>
              <w:jc w:val="center"/>
              <w:rPr>
                <w:sz w:val="12"/>
                <w:szCs w:val="12"/>
              </w:rPr>
            </w:pPr>
            <w:r w:rsidRPr="00AC5CDD">
              <w:rPr>
                <w:sz w:val="12"/>
                <w:szCs w:val="12"/>
              </w:rPr>
              <w:t>1,55</w:t>
            </w:r>
          </w:p>
        </w:tc>
        <w:tc>
          <w:tcPr>
            <w:tcW w:w="1784" w:type="pct"/>
            <w:tcMar>
              <w:left w:w="28" w:type="dxa"/>
              <w:right w:w="28" w:type="dxa"/>
            </w:tcMar>
            <w:vAlign w:val="bottom"/>
          </w:tcPr>
          <w:p w14:paraId="471E8F3E" w14:textId="77777777" w:rsidR="00AC5CDD" w:rsidRPr="00AC5CDD" w:rsidRDefault="00AC5CDD" w:rsidP="00AC5CDD">
            <w:pPr>
              <w:jc w:val="center"/>
              <w:rPr>
                <w:sz w:val="12"/>
                <w:szCs w:val="12"/>
              </w:rPr>
            </w:pPr>
            <w:r w:rsidRPr="00AC5CDD">
              <w:rPr>
                <w:sz w:val="12"/>
                <w:szCs w:val="12"/>
              </w:rPr>
              <w:t>826,70</w:t>
            </w:r>
          </w:p>
        </w:tc>
      </w:tr>
      <w:tr w:rsidR="00AC5CDD" w:rsidRPr="00AC5CDD" w14:paraId="14AA00F5" w14:textId="77777777" w:rsidTr="00AC5CDD">
        <w:trPr>
          <w:cantSplit/>
        </w:trPr>
        <w:tc>
          <w:tcPr>
            <w:tcW w:w="318" w:type="pct"/>
            <w:tcMar>
              <w:left w:w="28" w:type="dxa"/>
              <w:right w:w="28" w:type="dxa"/>
            </w:tcMar>
          </w:tcPr>
          <w:p w14:paraId="529F0180" w14:textId="77777777" w:rsidR="00AC5CDD" w:rsidRPr="00AC5CDD" w:rsidRDefault="00AC5CDD" w:rsidP="00AC5CDD">
            <w:pPr>
              <w:jc w:val="center"/>
              <w:rPr>
                <w:sz w:val="12"/>
                <w:szCs w:val="12"/>
              </w:rPr>
            </w:pPr>
            <w:r w:rsidRPr="00AC5CDD">
              <w:rPr>
                <w:sz w:val="12"/>
                <w:szCs w:val="12"/>
              </w:rPr>
              <w:t>2</w:t>
            </w:r>
          </w:p>
        </w:tc>
        <w:tc>
          <w:tcPr>
            <w:tcW w:w="1558" w:type="pct"/>
            <w:tcMar>
              <w:left w:w="28" w:type="dxa"/>
              <w:right w:w="28" w:type="dxa"/>
            </w:tcMar>
            <w:vAlign w:val="bottom"/>
          </w:tcPr>
          <w:p w14:paraId="39096C3C" w14:textId="77777777" w:rsidR="00AC5CDD" w:rsidRPr="00AC5CDD" w:rsidRDefault="00AC5CDD" w:rsidP="00AC5CDD">
            <w:pPr>
              <w:rPr>
                <w:sz w:val="12"/>
                <w:szCs w:val="12"/>
              </w:rPr>
            </w:pPr>
            <w:r w:rsidRPr="00AC5CDD">
              <w:rPr>
                <w:sz w:val="12"/>
                <w:szCs w:val="12"/>
              </w:rPr>
              <w:t>Александровское</w:t>
            </w:r>
          </w:p>
        </w:tc>
        <w:tc>
          <w:tcPr>
            <w:tcW w:w="1341" w:type="pct"/>
            <w:tcMar>
              <w:left w:w="28" w:type="dxa"/>
              <w:right w:w="28" w:type="dxa"/>
            </w:tcMar>
            <w:vAlign w:val="bottom"/>
          </w:tcPr>
          <w:p w14:paraId="398A0061" w14:textId="77777777" w:rsidR="00AC5CDD" w:rsidRPr="00AC5CDD" w:rsidRDefault="00AC5CDD" w:rsidP="00AC5CDD">
            <w:pPr>
              <w:jc w:val="center"/>
              <w:rPr>
                <w:sz w:val="12"/>
                <w:szCs w:val="12"/>
              </w:rPr>
            </w:pPr>
            <w:r w:rsidRPr="00AC5CDD">
              <w:rPr>
                <w:sz w:val="12"/>
                <w:szCs w:val="12"/>
              </w:rPr>
              <w:t>4,62</w:t>
            </w:r>
          </w:p>
        </w:tc>
        <w:tc>
          <w:tcPr>
            <w:tcW w:w="1784" w:type="pct"/>
            <w:tcMar>
              <w:left w:w="28" w:type="dxa"/>
              <w:right w:w="28" w:type="dxa"/>
            </w:tcMar>
            <w:vAlign w:val="bottom"/>
          </w:tcPr>
          <w:p w14:paraId="7E3D671F" w14:textId="77777777" w:rsidR="00AC5CDD" w:rsidRPr="00AC5CDD" w:rsidRDefault="00AC5CDD" w:rsidP="00AC5CDD">
            <w:pPr>
              <w:jc w:val="center"/>
              <w:rPr>
                <w:sz w:val="12"/>
                <w:szCs w:val="12"/>
              </w:rPr>
            </w:pPr>
            <w:r w:rsidRPr="00AC5CDD">
              <w:rPr>
                <w:sz w:val="12"/>
                <w:szCs w:val="12"/>
              </w:rPr>
              <w:t>2464,11</w:t>
            </w:r>
          </w:p>
        </w:tc>
      </w:tr>
      <w:tr w:rsidR="00AC5CDD" w:rsidRPr="00AC5CDD" w14:paraId="40167D8A" w14:textId="77777777" w:rsidTr="00AC5CDD">
        <w:trPr>
          <w:cantSplit/>
        </w:trPr>
        <w:tc>
          <w:tcPr>
            <w:tcW w:w="318" w:type="pct"/>
            <w:tcMar>
              <w:left w:w="28" w:type="dxa"/>
              <w:right w:w="28" w:type="dxa"/>
            </w:tcMar>
          </w:tcPr>
          <w:p w14:paraId="58F371AC" w14:textId="77777777" w:rsidR="00AC5CDD" w:rsidRPr="00AC5CDD" w:rsidRDefault="00AC5CDD" w:rsidP="00AC5CDD">
            <w:pPr>
              <w:jc w:val="center"/>
              <w:rPr>
                <w:sz w:val="12"/>
                <w:szCs w:val="12"/>
              </w:rPr>
            </w:pPr>
            <w:r w:rsidRPr="00AC5CDD">
              <w:rPr>
                <w:sz w:val="12"/>
                <w:szCs w:val="12"/>
              </w:rPr>
              <w:t>3</w:t>
            </w:r>
          </w:p>
        </w:tc>
        <w:tc>
          <w:tcPr>
            <w:tcW w:w="1558" w:type="pct"/>
            <w:tcMar>
              <w:left w:w="28" w:type="dxa"/>
              <w:right w:w="28" w:type="dxa"/>
            </w:tcMar>
            <w:vAlign w:val="bottom"/>
          </w:tcPr>
          <w:p w14:paraId="0E5CB5F2" w14:textId="77777777" w:rsidR="00AC5CDD" w:rsidRPr="00AC5CDD" w:rsidRDefault="00AC5CDD" w:rsidP="00AC5CDD">
            <w:pPr>
              <w:rPr>
                <w:sz w:val="12"/>
                <w:szCs w:val="12"/>
              </w:rPr>
            </w:pPr>
            <w:r w:rsidRPr="00AC5CDD">
              <w:rPr>
                <w:sz w:val="12"/>
                <w:szCs w:val="12"/>
              </w:rPr>
              <w:t>Воронцовское</w:t>
            </w:r>
          </w:p>
        </w:tc>
        <w:tc>
          <w:tcPr>
            <w:tcW w:w="1341" w:type="pct"/>
            <w:tcMar>
              <w:left w:w="28" w:type="dxa"/>
              <w:right w:w="28" w:type="dxa"/>
            </w:tcMar>
            <w:vAlign w:val="bottom"/>
          </w:tcPr>
          <w:p w14:paraId="15BCABF4" w14:textId="77777777" w:rsidR="00AC5CDD" w:rsidRPr="00AC5CDD" w:rsidRDefault="00AC5CDD" w:rsidP="00AC5CDD">
            <w:pPr>
              <w:jc w:val="center"/>
              <w:rPr>
                <w:sz w:val="12"/>
                <w:szCs w:val="12"/>
              </w:rPr>
            </w:pPr>
            <w:r w:rsidRPr="00AC5CDD">
              <w:rPr>
                <w:sz w:val="12"/>
                <w:szCs w:val="12"/>
              </w:rPr>
              <w:t>45,07</w:t>
            </w:r>
          </w:p>
        </w:tc>
        <w:tc>
          <w:tcPr>
            <w:tcW w:w="1784" w:type="pct"/>
            <w:tcMar>
              <w:left w:w="28" w:type="dxa"/>
              <w:right w:w="28" w:type="dxa"/>
            </w:tcMar>
            <w:vAlign w:val="bottom"/>
          </w:tcPr>
          <w:p w14:paraId="021D7B79" w14:textId="77777777" w:rsidR="00AC5CDD" w:rsidRPr="00AC5CDD" w:rsidRDefault="00AC5CDD" w:rsidP="00AC5CDD">
            <w:pPr>
              <w:jc w:val="center"/>
              <w:rPr>
                <w:sz w:val="12"/>
                <w:szCs w:val="12"/>
              </w:rPr>
            </w:pPr>
            <w:r w:rsidRPr="00AC5CDD">
              <w:rPr>
                <w:sz w:val="12"/>
                <w:szCs w:val="12"/>
              </w:rPr>
              <w:t>24038,43</w:t>
            </w:r>
          </w:p>
        </w:tc>
      </w:tr>
      <w:tr w:rsidR="00AC5CDD" w:rsidRPr="00AC5CDD" w14:paraId="5DAC369F" w14:textId="77777777" w:rsidTr="00AC5CDD">
        <w:trPr>
          <w:cantSplit/>
        </w:trPr>
        <w:tc>
          <w:tcPr>
            <w:tcW w:w="318" w:type="pct"/>
            <w:tcMar>
              <w:left w:w="28" w:type="dxa"/>
              <w:right w:w="28" w:type="dxa"/>
            </w:tcMar>
          </w:tcPr>
          <w:p w14:paraId="39DAF3E6" w14:textId="77777777" w:rsidR="00AC5CDD" w:rsidRPr="00AC5CDD" w:rsidRDefault="00AC5CDD" w:rsidP="00AC5CDD">
            <w:pPr>
              <w:jc w:val="center"/>
              <w:rPr>
                <w:sz w:val="12"/>
                <w:szCs w:val="12"/>
              </w:rPr>
            </w:pPr>
            <w:r w:rsidRPr="00AC5CDD">
              <w:rPr>
                <w:sz w:val="12"/>
                <w:szCs w:val="12"/>
              </w:rPr>
              <w:t>4</w:t>
            </w:r>
          </w:p>
        </w:tc>
        <w:tc>
          <w:tcPr>
            <w:tcW w:w="1558" w:type="pct"/>
            <w:tcMar>
              <w:left w:w="28" w:type="dxa"/>
              <w:right w:w="28" w:type="dxa"/>
            </w:tcMar>
            <w:vAlign w:val="bottom"/>
          </w:tcPr>
          <w:p w14:paraId="1FCB8417" w14:textId="77777777" w:rsidR="00AC5CDD" w:rsidRPr="00AC5CDD" w:rsidRDefault="00AC5CDD" w:rsidP="00AC5CDD">
            <w:pPr>
              <w:rPr>
                <w:sz w:val="12"/>
                <w:szCs w:val="12"/>
              </w:rPr>
            </w:pPr>
            <w:r w:rsidRPr="00AC5CDD">
              <w:rPr>
                <w:sz w:val="12"/>
                <w:szCs w:val="12"/>
              </w:rPr>
              <w:t>Гаврильское</w:t>
            </w:r>
          </w:p>
        </w:tc>
        <w:tc>
          <w:tcPr>
            <w:tcW w:w="1341" w:type="pct"/>
            <w:tcMar>
              <w:left w:w="28" w:type="dxa"/>
              <w:right w:w="28" w:type="dxa"/>
            </w:tcMar>
            <w:vAlign w:val="bottom"/>
          </w:tcPr>
          <w:p w14:paraId="5D972F69" w14:textId="77777777" w:rsidR="00AC5CDD" w:rsidRPr="00AC5CDD" w:rsidRDefault="00AC5CDD" w:rsidP="00AC5CDD">
            <w:pPr>
              <w:jc w:val="center"/>
              <w:rPr>
                <w:sz w:val="12"/>
                <w:szCs w:val="12"/>
              </w:rPr>
            </w:pPr>
            <w:r w:rsidRPr="00AC5CDD">
              <w:rPr>
                <w:sz w:val="12"/>
                <w:szCs w:val="12"/>
              </w:rPr>
              <w:t>1,77</w:t>
            </w:r>
          </w:p>
        </w:tc>
        <w:tc>
          <w:tcPr>
            <w:tcW w:w="1784" w:type="pct"/>
            <w:tcMar>
              <w:left w:w="28" w:type="dxa"/>
              <w:right w:w="28" w:type="dxa"/>
            </w:tcMar>
            <w:vAlign w:val="bottom"/>
          </w:tcPr>
          <w:p w14:paraId="0C02ACCF" w14:textId="77777777" w:rsidR="00AC5CDD" w:rsidRPr="00AC5CDD" w:rsidRDefault="00AC5CDD" w:rsidP="00AC5CDD">
            <w:pPr>
              <w:jc w:val="center"/>
              <w:rPr>
                <w:sz w:val="12"/>
                <w:szCs w:val="12"/>
              </w:rPr>
            </w:pPr>
            <w:r w:rsidRPr="00AC5CDD">
              <w:rPr>
                <w:sz w:val="12"/>
                <w:szCs w:val="12"/>
              </w:rPr>
              <w:t>944,04</w:t>
            </w:r>
          </w:p>
        </w:tc>
      </w:tr>
      <w:tr w:rsidR="00AC5CDD" w:rsidRPr="00AC5CDD" w14:paraId="217090BC" w14:textId="77777777" w:rsidTr="00AC5CDD">
        <w:trPr>
          <w:cantSplit/>
        </w:trPr>
        <w:tc>
          <w:tcPr>
            <w:tcW w:w="318" w:type="pct"/>
            <w:tcMar>
              <w:left w:w="28" w:type="dxa"/>
              <w:right w:w="28" w:type="dxa"/>
            </w:tcMar>
          </w:tcPr>
          <w:p w14:paraId="32B85F28" w14:textId="77777777" w:rsidR="00AC5CDD" w:rsidRPr="00AC5CDD" w:rsidRDefault="00AC5CDD" w:rsidP="00AC5CDD">
            <w:pPr>
              <w:jc w:val="center"/>
              <w:rPr>
                <w:sz w:val="12"/>
                <w:szCs w:val="12"/>
              </w:rPr>
            </w:pPr>
            <w:r w:rsidRPr="00AC5CDD">
              <w:rPr>
                <w:sz w:val="12"/>
                <w:szCs w:val="12"/>
              </w:rPr>
              <w:t>5</w:t>
            </w:r>
          </w:p>
        </w:tc>
        <w:tc>
          <w:tcPr>
            <w:tcW w:w="1558" w:type="pct"/>
            <w:tcMar>
              <w:left w:w="28" w:type="dxa"/>
              <w:right w:w="28" w:type="dxa"/>
            </w:tcMar>
            <w:vAlign w:val="bottom"/>
          </w:tcPr>
          <w:p w14:paraId="662762DC" w14:textId="77777777" w:rsidR="00AC5CDD" w:rsidRPr="00AC5CDD" w:rsidRDefault="00AC5CDD" w:rsidP="00AC5CDD">
            <w:pPr>
              <w:rPr>
                <w:sz w:val="12"/>
                <w:szCs w:val="12"/>
              </w:rPr>
            </w:pPr>
            <w:r w:rsidRPr="00AC5CDD">
              <w:rPr>
                <w:sz w:val="12"/>
                <w:szCs w:val="12"/>
              </w:rPr>
              <w:t>Елизаветовское</w:t>
            </w:r>
          </w:p>
        </w:tc>
        <w:tc>
          <w:tcPr>
            <w:tcW w:w="1341" w:type="pct"/>
            <w:tcMar>
              <w:left w:w="28" w:type="dxa"/>
              <w:right w:w="28" w:type="dxa"/>
            </w:tcMar>
            <w:vAlign w:val="bottom"/>
          </w:tcPr>
          <w:p w14:paraId="10089041" w14:textId="77777777" w:rsidR="00AC5CDD" w:rsidRPr="00AC5CDD" w:rsidRDefault="00AC5CDD" w:rsidP="00AC5CDD">
            <w:pPr>
              <w:jc w:val="center"/>
              <w:rPr>
                <w:sz w:val="12"/>
                <w:szCs w:val="12"/>
              </w:rPr>
            </w:pPr>
            <w:r w:rsidRPr="00AC5CDD">
              <w:rPr>
                <w:sz w:val="12"/>
                <w:szCs w:val="12"/>
              </w:rPr>
              <w:t>1,55</w:t>
            </w:r>
          </w:p>
        </w:tc>
        <w:tc>
          <w:tcPr>
            <w:tcW w:w="1784" w:type="pct"/>
            <w:tcMar>
              <w:left w:w="28" w:type="dxa"/>
              <w:right w:w="28" w:type="dxa"/>
            </w:tcMar>
            <w:vAlign w:val="bottom"/>
          </w:tcPr>
          <w:p w14:paraId="3392CA88" w14:textId="77777777" w:rsidR="00AC5CDD" w:rsidRPr="00AC5CDD" w:rsidRDefault="00AC5CDD" w:rsidP="00AC5CDD">
            <w:pPr>
              <w:jc w:val="center"/>
              <w:rPr>
                <w:sz w:val="12"/>
                <w:szCs w:val="12"/>
              </w:rPr>
            </w:pPr>
            <w:r w:rsidRPr="00AC5CDD">
              <w:rPr>
                <w:sz w:val="12"/>
                <w:szCs w:val="12"/>
              </w:rPr>
              <w:t>826,70</w:t>
            </w:r>
          </w:p>
        </w:tc>
      </w:tr>
      <w:tr w:rsidR="00AC5CDD" w:rsidRPr="00AC5CDD" w14:paraId="07C0FABD" w14:textId="77777777" w:rsidTr="00AC5CDD">
        <w:trPr>
          <w:cantSplit/>
        </w:trPr>
        <w:tc>
          <w:tcPr>
            <w:tcW w:w="318" w:type="pct"/>
            <w:tcMar>
              <w:left w:w="28" w:type="dxa"/>
              <w:right w:w="28" w:type="dxa"/>
            </w:tcMar>
          </w:tcPr>
          <w:p w14:paraId="766D4127" w14:textId="77777777" w:rsidR="00AC5CDD" w:rsidRPr="00AC5CDD" w:rsidRDefault="00AC5CDD" w:rsidP="00AC5CDD">
            <w:pPr>
              <w:jc w:val="center"/>
              <w:rPr>
                <w:sz w:val="12"/>
                <w:szCs w:val="12"/>
              </w:rPr>
            </w:pPr>
            <w:r w:rsidRPr="00AC5CDD">
              <w:rPr>
                <w:sz w:val="12"/>
                <w:szCs w:val="12"/>
              </w:rPr>
              <w:t>6</w:t>
            </w:r>
          </w:p>
        </w:tc>
        <w:tc>
          <w:tcPr>
            <w:tcW w:w="1558" w:type="pct"/>
            <w:tcMar>
              <w:left w:w="28" w:type="dxa"/>
              <w:right w:w="28" w:type="dxa"/>
            </w:tcMar>
            <w:vAlign w:val="bottom"/>
          </w:tcPr>
          <w:p w14:paraId="58697299" w14:textId="77777777" w:rsidR="00AC5CDD" w:rsidRPr="00AC5CDD" w:rsidRDefault="00AC5CDD" w:rsidP="00AC5CDD">
            <w:pPr>
              <w:rPr>
                <w:sz w:val="12"/>
                <w:szCs w:val="12"/>
              </w:rPr>
            </w:pPr>
            <w:r w:rsidRPr="00AC5CDD">
              <w:rPr>
                <w:sz w:val="12"/>
                <w:szCs w:val="12"/>
              </w:rPr>
              <w:t>Ерышевское</w:t>
            </w:r>
          </w:p>
        </w:tc>
        <w:tc>
          <w:tcPr>
            <w:tcW w:w="1341" w:type="pct"/>
            <w:tcMar>
              <w:left w:w="28" w:type="dxa"/>
              <w:right w:w="28" w:type="dxa"/>
            </w:tcMar>
            <w:vAlign w:val="bottom"/>
          </w:tcPr>
          <w:p w14:paraId="605E341E" w14:textId="77777777" w:rsidR="00AC5CDD" w:rsidRPr="00AC5CDD" w:rsidRDefault="00AC5CDD" w:rsidP="00AC5CDD">
            <w:pPr>
              <w:jc w:val="center"/>
              <w:rPr>
                <w:sz w:val="12"/>
                <w:szCs w:val="12"/>
              </w:rPr>
            </w:pPr>
            <w:r w:rsidRPr="00AC5CDD">
              <w:rPr>
                <w:sz w:val="12"/>
                <w:szCs w:val="12"/>
              </w:rPr>
              <w:t>2,93</w:t>
            </w:r>
          </w:p>
        </w:tc>
        <w:tc>
          <w:tcPr>
            <w:tcW w:w="1784" w:type="pct"/>
            <w:tcMar>
              <w:left w:w="28" w:type="dxa"/>
              <w:right w:w="28" w:type="dxa"/>
            </w:tcMar>
            <w:vAlign w:val="bottom"/>
          </w:tcPr>
          <w:p w14:paraId="19024941" w14:textId="77777777" w:rsidR="00AC5CDD" w:rsidRPr="00AC5CDD" w:rsidRDefault="00AC5CDD" w:rsidP="00AC5CDD">
            <w:pPr>
              <w:jc w:val="center"/>
              <w:rPr>
                <w:sz w:val="12"/>
                <w:szCs w:val="12"/>
              </w:rPr>
            </w:pPr>
            <w:r w:rsidRPr="00AC5CDD">
              <w:rPr>
                <w:sz w:val="12"/>
                <w:szCs w:val="12"/>
              </w:rPr>
              <w:t>1562,74</w:t>
            </w:r>
          </w:p>
        </w:tc>
      </w:tr>
      <w:tr w:rsidR="00AC5CDD" w:rsidRPr="00AC5CDD" w14:paraId="631EE092" w14:textId="77777777" w:rsidTr="00AC5CDD">
        <w:trPr>
          <w:cantSplit/>
        </w:trPr>
        <w:tc>
          <w:tcPr>
            <w:tcW w:w="318" w:type="pct"/>
            <w:tcMar>
              <w:left w:w="28" w:type="dxa"/>
              <w:right w:w="28" w:type="dxa"/>
            </w:tcMar>
          </w:tcPr>
          <w:p w14:paraId="115FDA03" w14:textId="77777777" w:rsidR="00AC5CDD" w:rsidRPr="00AC5CDD" w:rsidRDefault="00AC5CDD" w:rsidP="00AC5CDD">
            <w:pPr>
              <w:jc w:val="center"/>
              <w:rPr>
                <w:sz w:val="12"/>
                <w:szCs w:val="12"/>
              </w:rPr>
            </w:pPr>
            <w:r w:rsidRPr="00AC5CDD">
              <w:rPr>
                <w:sz w:val="12"/>
                <w:szCs w:val="12"/>
              </w:rPr>
              <w:t>7</w:t>
            </w:r>
          </w:p>
        </w:tc>
        <w:tc>
          <w:tcPr>
            <w:tcW w:w="1558" w:type="pct"/>
            <w:tcMar>
              <w:left w:w="28" w:type="dxa"/>
              <w:right w:w="28" w:type="dxa"/>
            </w:tcMar>
            <w:vAlign w:val="bottom"/>
          </w:tcPr>
          <w:p w14:paraId="253B6528" w14:textId="77777777" w:rsidR="00AC5CDD" w:rsidRPr="00AC5CDD" w:rsidRDefault="00AC5CDD" w:rsidP="00AC5CDD">
            <w:pPr>
              <w:rPr>
                <w:sz w:val="12"/>
                <w:szCs w:val="12"/>
              </w:rPr>
            </w:pPr>
            <w:r w:rsidRPr="00AC5CDD">
              <w:rPr>
                <w:sz w:val="12"/>
                <w:szCs w:val="12"/>
              </w:rPr>
              <w:t>Казинское</w:t>
            </w:r>
          </w:p>
        </w:tc>
        <w:tc>
          <w:tcPr>
            <w:tcW w:w="1341" w:type="pct"/>
            <w:tcMar>
              <w:left w:w="28" w:type="dxa"/>
              <w:right w:w="28" w:type="dxa"/>
            </w:tcMar>
            <w:vAlign w:val="bottom"/>
          </w:tcPr>
          <w:p w14:paraId="72A46E9E" w14:textId="77777777" w:rsidR="00AC5CDD" w:rsidRPr="00AC5CDD" w:rsidRDefault="00AC5CDD" w:rsidP="00AC5CDD">
            <w:pPr>
              <w:jc w:val="center"/>
              <w:rPr>
                <w:sz w:val="12"/>
                <w:szCs w:val="12"/>
              </w:rPr>
            </w:pPr>
            <w:r w:rsidRPr="00AC5CDD">
              <w:rPr>
                <w:sz w:val="12"/>
                <w:szCs w:val="12"/>
              </w:rPr>
              <w:t>1,04</w:t>
            </w:r>
          </w:p>
        </w:tc>
        <w:tc>
          <w:tcPr>
            <w:tcW w:w="1784" w:type="pct"/>
            <w:tcMar>
              <w:left w:w="28" w:type="dxa"/>
              <w:right w:w="28" w:type="dxa"/>
            </w:tcMar>
            <w:vAlign w:val="bottom"/>
          </w:tcPr>
          <w:p w14:paraId="2934A15B" w14:textId="77777777" w:rsidR="00AC5CDD" w:rsidRPr="00AC5CDD" w:rsidRDefault="00AC5CDD" w:rsidP="00AC5CDD">
            <w:pPr>
              <w:jc w:val="center"/>
              <w:rPr>
                <w:sz w:val="12"/>
                <w:szCs w:val="12"/>
              </w:rPr>
            </w:pPr>
            <w:r w:rsidRPr="00AC5CDD">
              <w:rPr>
                <w:sz w:val="12"/>
                <w:szCs w:val="12"/>
              </w:rPr>
              <w:t>554,69</w:t>
            </w:r>
          </w:p>
        </w:tc>
      </w:tr>
      <w:tr w:rsidR="00AC5CDD" w:rsidRPr="00AC5CDD" w14:paraId="09DDE090" w14:textId="77777777" w:rsidTr="00AC5CDD">
        <w:trPr>
          <w:cantSplit/>
        </w:trPr>
        <w:tc>
          <w:tcPr>
            <w:tcW w:w="318" w:type="pct"/>
            <w:tcMar>
              <w:left w:w="28" w:type="dxa"/>
              <w:right w:w="28" w:type="dxa"/>
            </w:tcMar>
          </w:tcPr>
          <w:p w14:paraId="329A29F1" w14:textId="77777777" w:rsidR="00AC5CDD" w:rsidRPr="00AC5CDD" w:rsidRDefault="00AC5CDD" w:rsidP="00AC5CDD">
            <w:pPr>
              <w:jc w:val="center"/>
              <w:rPr>
                <w:sz w:val="12"/>
                <w:szCs w:val="12"/>
              </w:rPr>
            </w:pPr>
            <w:r w:rsidRPr="00AC5CDD">
              <w:rPr>
                <w:sz w:val="12"/>
                <w:szCs w:val="12"/>
              </w:rPr>
              <w:t>8</w:t>
            </w:r>
          </w:p>
        </w:tc>
        <w:tc>
          <w:tcPr>
            <w:tcW w:w="1558" w:type="pct"/>
            <w:tcMar>
              <w:left w:w="28" w:type="dxa"/>
              <w:right w:w="28" w:type="dxa"/>
            </w:tcMar>
            <w:vAlign w:val="bottom"/>
          </w:tcPr>
          <w:p w14:paraId="5F47C16A" w14:textId="77777777" w:rsidR="00AC5CDD" w:rsidRPr="00AC5CDD" w:rsidRDefault="00AC5CDD" w:rsidP="00AC5CDD">
            <w:pPr>
              <w:rPr>
                <w:sz w:val="12"/>
                <w:szCs w:val="12"/>
              </w:rPr>
            </w:pPr>
            <w:r w:rsidRPr="00AC5CDD">
              <w:rPr>
                <w:sz w:val="12"/>
                <w:szCs w:val="12"/>
              </w:rPr>
              <w:t>Красное</w:t>
            </w:r>
          </w:p>
        </w:tc>
        <w:tc>
          <w:tcPr>
            <w:tcW w:w="1341" w:type="pct"/>
            <w:tcMar>
              <w:left w:w="28" w:type="dxa"/>
              <w:right w:w="28" w:type="dxa"/>
            </w:tcMar>
            <w:vAlign w:val="bottom"/>
          </w:tcPr>
          <w:p w14:paraId="5ED3E88E" w14:textId="77777777" w:rsidR="00AC5CDD" w:rsidRPr="00AC5CDD" w:rsidRDefault="00AC5CDD" w:rsidP="00AC5CDD">
            <w:pPr>
              <w:jc w:val="center"/>
              <w:rPr>
                <w:sz w:val="12"/>
                <w:szCs w:val="12"/>
              </w:rPr>
            </w:pPr>
            <w:r w:rsidRPr="00AC5CDD">
              <w:rPr>
                <w:sz w:val="12"/>
                <w:szCs w:val="12"/>
              </w:rPr>
              <w:t>2,86</w:t>
            </w:r>
          </w:p>
        </w:tc>
        <w:tc>
          <w:tcPr>
            <w:tcW w:w="1784" w:type="pct"/>
            <w:tcMar>
              <w:left w:w="28" w:type="dxa"/>
              <w:right w:w="28" w:type="dxa"/>
            </w:tcMar>
            <w:vAlign w:val="bottom"/>
          </w:tcPr>
          <w:p w14:paraId="028D82C1" w14:textId="77777777" w:rsidR="00AC5CDD" w:rsidRPr="00AC5CDD" w:rsidRDefault="00AC5CDD" w:rsidP="00AC5CDD">
            <w:pPr>
              <w:jc w:val="center"/>
              <w:rPr>
                <w:sz w:val="12"/>
                <w:szCs w:val="12"/>
              </w:rPr>
            </w:pPr>
            <w:r w:rsidRPr="00AC5CDD">
              <w:rPr>
                <w:sz w:val="12"/>
                <w:szCs w:val="12"/>
              </w:rPr>
              <w:t>1525,40</w:t>
            </w:r>
          </w:p>
        </w:tc>
      </w:tr>
      <w:tr w:rsidR="00AC5CDD" w:rsidRPr="00AC5CDD" w14:paraId="263679A5" w14:textId="77777777" w:rsidTr="00AC5CDD">
        <w:trPr>
          <w:cantSplit/>
        </w:trPr>
        <w:tc>
          <w:tcPr>
            <w:tcW w:w="318" w:type="pct"/>
            <w:tcMar>
              <w:left w:w="28" w:type="dxa"/>
              <w:right w:w="28" w:type="dxa"/>
            </w:tcMar>
          </w:tcPr>
          <w:p w14:paraId="1FFC9B81" w14:textId="77777777" w:rsidR="00AC5CDD" w:rsidRPr="00AC5CDD" w:rsidRDefault="00AC5CDD" w:rsidP="00AC5CDD">
            <w:pPr>
              <w:jc w:val="center"/>
              <w:rPr>
                <w:sz w:val="12"/>
                <w:szCs w:val="12"/>
              </w:rPr>
            </w:pPr>
            <w:r w:rsidRPr="00AC5CDD">
              <w:rPr>
                <w:sz w:val="12"/>
                <w:szCs w:val="12"/>
              </w:rPr>
              <w:t>9</w:t>
            </w:r>
          </w:p>
        </w:tc>
        <w:tc>
          <w:tcPr>
            <w:tcW w:w="1558" w:type="pct"/>
            <w:tcMar>
              <w:left w:w="28" w:type="dxa"/>
              <w:right w:w="28" w:type="dxa"/>
            </w:tcMar>
            <w:vAlign w:val="bottom"/>
          </w:tcPr>
          <w:p w14:paraId="38E66E42" w14:textId="77777777" w:rsidR="00AC5CDD" w:rsidRPr="00AC5CDD" w:rsidRDefault="00AC5CDD" w:rsidP="00AC5CDD">
            <w:pPr>
              <w:rPr>
                <w:sz w:val="12"/>
                <w:szCs w:val="12"/>
              </w:rPr>
            </w:pPr>
            <w:r w:rsidRPr="00AC5CDD">
              <w:rPr>
                <w:sz w:val="12"/>
                <w:szCs w:val="12"/>
              </w:rPr>
              <w:t>Ливенское</w:t>
            </w:r>
          </w:p>
        </w:tc>
        <w:tc>
          <w:tcPr>
            <w:tcW w:w="1341" w:type="pct"/>
            <w:tcMar>
              <w:left w:w="28" w:type="dxa"/>
              <w:right w:w="28" w:type="dxa"/>
            </w:tcMar>
            <w:vAlign w:val="bottom"/>
          </w:tcPr>
          <w:p w14:paraId="7B20B2BA" w14:textId="77777777" w:rsidR="00AC5CDD" w:rsidRPr="00AC5CDD" w:rsidRDefault="00AC5CDD" w:rsidP="00AC5CDD">
            <w:pPr>
              <w:jc w:val="center"/>
              <w:rPr>
                <w:sz w:val="12"/>
                <w:szCs w:val="12"/>
              </w:rPr>
            </w:pPr>
            <w:r w:rsidRPr="00AC5CDD">
              <w:rPr>
                <w:sz w:val="12"/>
                <w:szCs w:val="12"/>
              </w:rPr>
              <w:t>1,49</w:t>
            </w:r>
          </w:p>
        </w:tc>
        <w:tc>
          <w:tcPr>
            <w:tcW w:w="1784" w:type="pct"/>
            <w:tcMar>
              <w:left w:w="28" w:type="dxa"/>
              <w:right w:w="28" w:type="dxa"/>
            </w:tcMar>
            <w:vAlign w:val="bottom"/>
          </w:tcPr>
          <w:p w14:paraId="30757C83" w14:textId="77777777" w:rsidR="00AC5CDD" w:rsidRPr="00AC5CDD" w:rsidRDefault="00AC5CDD" w:rsidP="00AC5CDD">
            <w:pPr>
              <w:jc w:val="center"/>
              <w:rPr>
                <w:sz w:val="12"/>
                <w:szCs w:val="12"/>
              </w:rPr>
            </w:pPr>
            <w:r w:rsidRPr="00AC5CDD">
              <w:rPr>
                <w:sz w:val="12"/>
                <w:szCs w:val="12"/>
              </w:rPr>
              <w:t>794,70</w:t>
            </w:r>
          </w:p>
        </w:tc>
      </w:tr>
      <w:tr w:rsidR="00AC5CDD" w:rsidRPr="00AC5CDD" w14:paraId="3A90070E" w14:textId="77777777" w:rsidTr="00AC5CDD">
        <w:trPr>
          <w:cantSplit/>
        </w:trPr>
        <w:tc>
          <w:tcPr>
            <w:tcW w:w="318" w:type="pct"/>
            <w:tcMar>
              <w:left w:w="28" w:type="dxa"/>
              <w:right w:w="28" w:type="dxa"/>
            </w:tcMar>
          </w:tcPr>
          <w:p w14:paraId="12E5706F" w14:textId="77777777" w:rsidR="00AC5CDD" w:rsidRPr="00AC5CDD" w:rsidRDefault="00AC5CDD" w:rsidP="00AC5CDD">
            <w:pPr>
              <w:jc w:val="center"/>
              <w:rPr>
                <w:sz w:val="12"/>
                <w:szCs w:val="12"/>
              </w:rPr>
            </w:pPr>
            <w:r w:rsidRPr="00AC5CDD">
              <w:rPr>
                <w:sz w:val="12"/>
                <w:szCs w:val="12"/>
              </w:rPr>
              <w:t>10</w:t>
            </w:r>
          </w:p>
        </w:tc>
        <w:tc>
          <w:tcPr>
            <w:tcW w:w="1558" w:type="pct"/>
            <w:tcMar>
              <w:left w:w="28" w:type="dxa"/>
              <w:right w:w="28" w:type="dxa"/>
            </w:tcMar>
            <w:vAlign w:val="bottom"/>
          </w:tcPr>
          <w:p w14:paraId="0716FC5D" w14:textId="77777777" w:rsidR="00AC5CDD" w:rsidRPr="00AC5CDD" w:rsidRDefault="00AC5CDD" w:rsidP="00AC5CDD">
            <w:pPr>
              <w:rPr>
                <w:sz w:val="12"/>
                <w:szCs w:val="12"/>
              </w:rPr>
            </w:pPr>
            <w:r w:rsidRPr="00AC5CDD">
              <w:rPr>
                <w:sz w:val="12"/>
                <w:szCs w:val="12"/>
              </w:rPr>
              <w:t>Лосевское</w:t>
            </w:r>
          </w:p>
        </w:tc>
        <w:tc>
          <w:tcPr>
            <w:tcW w:w="1341" w:type="pct"/>
            <w:tcMar>
              <w:left w:w="28" w:type="dxa"/>
              <w:right w:w="28" w:type="dxa"/>
            </w:tcMar>
            <w:vAlign w:val="bottom"/>
          </w:tcPr>
          <w:p w14:paraId="17DC2B71" w14:textId="77777777" w:rsidR="00AC5CDD" w:rsidRPr="00AC5CDD" w:rsidRDefault="00AC5CDD" w:rsidP="00AC5CDD">
            <w:pPr>
              <w:jc w:val="center"/>
              <w:rPr>
                <w:sz w:val="12"/>
                <w:szCs w:val="12"/>
              </w:rPr>
            </w:pPr>
            <w:r w:rsidRPr="00AC5CDD">
              <w:rPr>
                <w:sz w:val="12"/>
                <w:szCs w:val="12"/>
              </w:rPr>
              <w:t>15,17</w:t>
            </w:r>
          </w:p>
        </w:tc>
        <w:tc>
          <w:tcPr>
            <w:tcW w:w="1784" w:type="pct"/>
            <w:tcMar>
              <w:left w:w="28" w:type="dxa"/>
              <w:right w:w="28" w:type="dxa"/>
            </w:tcMar>
            <w:vAlign w:val="bottom"/>
          </w:tcPr>
          <w:p w14:paraId="747B559B" w14:textId="77777777" w:rsidR="00AC5CDD" w:rsidRPr="00AC5CDD" w:rsidRDefault="00AC5CDD" w:rsidP="00AC5CDD">
            <w:pPr>
              <w:jc w:val="center"/>
              <w:rPr>
                <w:sz w:val="12"/>
                <w:szCs w:val="12"/>
              </w:rPr>
            </w:pPr>
            <w:r w:rsidRPr="00AC5CDD">
              <w:rPr>
                <w:sz w:val="12"/>
                <w:szCs w:val="12"/>
              </w:rPr>
              <w:t>8091,03</w:t>
            </w:r>
          </w:p>
        </w:tc>
      </w:tr>
      <w:tr w:rsidR="00AC5CDD" w:rsidRPr="00AC5CDD" w14:paraId="3737F690" w14:textId="77777777" w:rsidTr="00AC5CDD">
        <w:trPr>
          <w:cantSplit/>
        </w:trPr>
        <w:tc>
          <w:tcPr>
            <w:tcW w:w="318" w:type="pct"/>
            <w:tcMar>
              <w:left w:w="28" w:type="dxa"/>
              <w:right w:w="28" w:type="dxa"/>
            </w:tcMar>
          </w:tcPr>
          <w:p w14:paraId="426B85B8" w14:textId="77777777" w:rsidR="00AC5CDD" w:rsidRPr="00AC5CDD" w:rsidRDefault="00AC5CDD" w:rsidP="00AC5CDD">
            <w:pPr>
              <w:jc w:val="center"/>
              <w:rPr>
                <w:sz w:val="12"/>
                <w:szCs w:val="12"/>
              </w:rPr>
            </w:pPr>
            <w:r w:rsidRPr="00AC5CDD">
              <w:rPr>
                <w:sz w:val="12"/>
                <w:szCs w:val="12"/>
              </w:rPr>
              <w:t>11</w:t>
            </w:r>
          </w:p>
        </w:tc>
        <w:tc>
          <w:tcPr>
            <w:tcW w:w="1558" w:type="pct"/>
            <w:tcMar>
              <w:left w:w="28" w:type="dxa"/>
              <w:right w:w="28" w:type="dxa"/>
            </w:tcMar>
            <w:vAlign w:val="bottom"/>
          </w:tcPr>
          <w:p w14:paraId="31F5B152" w14:textId="77777777" w:rsidR="00AC5CDD" w:rsidRPr="00AC5CDD" w:rsidRDefault="00AC5CDD" w:rsidP="00AC5CDD">
            <w:pPr>
              <w:rPr>
                <w:sz w:val="12"/>
                <w:szCs w:val="12"/>
              </w:rPr>
            </w:pPr>
            <w:r w:rsidRPr="00AC5CDD">
              <w:rPr>
                <w:sz w:val="12"/>
                <w:szCs w:val="12"/>
              </w:rPr>
              <w:t>Песковское</w:t>
            </w:r>
          </w:p>
        </w:tc>
        <w:tc>
          <w:tcPr>
            <w:tcW w:w="1341" w:type="pct"/>
            <w:tcMar>
              <w:left w:w="28" w:type="dxa"/>
              <w:right w:w="28" w:type="dxa"/>
            </w:tcMar>
            <w:vAlign w:val="bottom"/>
          </w:tcPr>
          <w:p w14:paraId="39A06996" w14:textId="77777777" w:rsidR="00AC5CDD" w:rsidRPr="00AC5CDD" w:rsidRDefault="00AC5CDD" w:rsidP="00AC5CDD">
            <w:pPr>
              <w:jc w:val="center"/>
              <w:rPr>
                <w:sz w:val="12"/>
                <w:szCs w:val="12"/>
              </w:rPr>
            </w:pPr>
            <w:r w:rsidRPr="00AC5CDD">
              <w:rPr>
                <w:sz w:val="12"/>
                <w:szCs w:val="12"/>
              </w:rPr>
              <w:t>5,18</w:t>
            </w:r>
          </w:p>
        </w:tc>
        <w:tc>
          <w:tcPr>
            <w:tcW w:w="1784" w:type="pct"/>
            <w:tcMar>
              <w:left w:w="28" w:type="dxa"/>
              <w:right w:w="28" w:type="dxa"/>
            </w:tcMar>
            <w:vAlign w:val="bottom"/>
          </w:tcPr>
          <w:p w14:paraId="59FF6E51" w14:textId="77777777" w:rsidR="00AC5CDD" w:rsidRPr="00AC5CDD" w:rsidRDefault="00AC5CDD" w:rsidP="00AC5CDD">
            <w:pPr>
              <w:jc w:val="center"/>
              <w:rPr>
                <w:sz w:val="12"/>
                <w:szCs w:val="12"/>
              </w:rPr>
            </w:pPr>
            <w:r w:rsidRPr="00AC5CDD">
              <w:rPr>
                <w:sz w:val="12"/>
                <w:szCs w:val="12"/>
              </w:rPr>
              <w:t>2762,79</w:t>
            </w:r>
          </w:p>
        </w:tc>
      </w:tr>
      <w:tr w:rsidR="00AC5CDD" w:rsidRPr="00AC5CDD" w14:paraId="0EE004BC" w14:textId="77777777" w:rsidTr="00AC5CDD">
        <w:trPr>
          <w:cantSplit/>
        </w:trPr>
        <w:tc>
          <w:tcPr>
            <w:tcW w:w="318" w:type="pct"/>
            <w:tcMar>
              <w:left w:w="28" w:type="dxa"/>
              <w:right w:w="28" w:type="dxa"/>
            </w:tcMar>
          </w:tcPr>
          <w:p w14:paraId="78FAC3AE" w14:textId="77777777" w:rsidR="00AC5CDD" w:rsidRPr="00AC5CDD" w:rsidRDefault="00AC5CDD" w:rsidP="00AC5CDD">
            <w:pPr>
              <w:jc w:val="center"/>
              <w:rPr>
                <w:sz w:val="12"/>
                <w:szCs w:val="12"/>
              </w:rPr>
            </w:pPr>
            <w:r w:rsidRPr="00AC5CDD">
              <w:rPr>
                <w:sz w:val="12"/>
                <w:szCs w:val="12"/>
              </w:rPr>
              <w:t>12</w:t>
            </w:r>
          </w:p>
        </w:tc>
        <w:tc>
          <w:tcPr>
            <w:tcW w:w="1558" w:type="pct"/>
            <w:tcMar>
              <w:left w:w="28" w:type="dxa"/>
              <w:right w:w="28" w:type="dxa"/>
            </w:tcMar>
            <w:vAlign w:val="bottom"/>
          </w:tcPr>
          <w:p w14:paraId="4731F474" w14:textId="77777777" w:rsidR="00AC5CDD" w:rsidRPr="00AC5CDD" w:rsidRDefault="00AC5CDD" w:rsidP="00AC5CDD">
            <w:pPr>
              <w:rPr>
                <w:sz w:val="12"/>
                <w:szCs w:val="12"/>
              </w:rPr>
            </w:pPr>
            <w:r w:rsidRPr="00AC5CDD">
              <w:rPr>
                <w:sz w:val="12"/>
                <w:szCs w:val="12"/>
              </w:rPr>
              <w:t>Петровское</w:t>
            </w:r>
          </w:p>
        </w:tc>
        <w:tc>
          <w:tcPr>
            <w:tcW w:w="1341" w:type="pct"/>
            <w:tcMar>
              <w:left w:w="28" w:type="dxa"/>
              <w:right w:w="28" w:type="dxa"/>
            </w:tcMar>
            <w:vAlign w:val="bottom"/>
          </w:tcPr>
          <w:p w14:paraId="627BE4EC" w14:textId="77777777" w:rsidR="00AC5CDD" w:rsidRPr="00AC5CDD" w:rsidRDefault="00AC5CDD" w:rsidP="00AC5CDD">
            <w:pPr>
              <w:jc w:val="center"/>
              <w:rPr>
                <w:sz w:val="12"/>
                <w:szCs w:val="12"/>
              </w:rPr>
            </w:pPr>
            <w:r w:rsidRPr="00AC5CDD">
              <w:rPr>
                <w:sz w:val="12"/>
                <w:szCs w:val="12"/>
              </w:rPr>
              <w:t>12,37</w:t>
            </w:r>
          </w:p>
        </w:tc>
        <w:tc>
          <w:tcPr>
            <w:tcW w:w="1784" w:type="pct"/>
            <w:tcMar>
              <w:left w:w="28" w:type="dxa"/>
              <w:right w:w="28" w:type="dxa"/>
            </w:tcMar>
            <w:vAlign w:val="bottom"/>
          </w:tcPr>
          <w:p w14:paraId="460A2952" w14:textId="77777777" w:rsidR="00AC5CDD" w:rsidRPr="00AC5CDD" w:rsidRDefault="00AC5CDD" w:rsidP="00AC5CDD">
            <w:pPr>
              <w:jc w:val="center"/>
              <w:rPr>
                <w:sz w:val="12"/>
                <w:szCs w:val="12"/>
              </w:rPr>
            </w:pPr>
            <w:r w:rsidRPr="00AC5CDD">
              <w:rPr>
                <w:sz w:val="12"/>
                <w:szCs w:val="12"/>
              </w:rPr>
              <w:t>6597,63</w:t>
            </w:r>
          </w:p>
        </w:tc>
      </w:tr>
      <w:tr w:rsidR="00AC5CDD" w:rsidRPr="00AC5CDD" w14:paraId="32C296EC" w14:textId="77777777" w:rsidTr="00AC5CDD">
        <w:trPr>
          <w:cantSplit/>
        </w:trPr>
        <w:tc>
          <w:tcPr>
            <w:tcW w:w="318" w:type="pct"/>
            <w:tcMar>
              <w:left w:w="28" w:type="dxa"/>
              <w:right w:w="28" w:type="dxa"/>
            </w:tcMar>
          </w:tcPr>
          <w:p w14:paraId="432260E3" w14:textId="77777777" w:rsidR="00AC5CDD" w:rsidRPr="00AC5CDD" w:rsidRDefault="00AC5CDD" w:rsidP="00AC5CDD">
            <w:pPr>
              <w:jc w:val="center"/>
              <w:rPr>
                <w:sz w:val="12"/>
                <w:szCs w:val="12"/>
              </w:rPr>
            </w:pPr>
            <w:r w:rsidRPr="00AC5CDD">
              <w:rPr>
                <w:sz w:val="12"/>
                <w:szCs w:val="12"/>
              </w:rPr>
              <w:t>13</w:t>
            </w:r>
          </w:p>
        </w:tc>
        <w:tc>
          <w:tcPr>
            <w:tcW w:w="1558" w:type="pct"/>
            <w:tcMar>
              <w:left w:w="28" w:type="dxa"/>
              <w:right w:w="28" w:type="dxa"/>
            </w:tcMar>
            <w:vAlign w:val="bottom"/>
          </w:tcPr>
          <w:p w14:paraId="18EBADF9" w14:textId="77777777" w:rsidR="00AC5CDD" w:rsidRPr="00AC5CDD" w:rsidRDefault="00AC5CDD" w:rsidP="00AC5CDD">
            <w:pPr>
              <w:rPr>
                <w:sz w:val="12"/>
                <w:szCs w:val="12"/>
              </w:rPr>
            </w:pPr>
            <w:r w:rsidRPr="00AC5CDD">
              <w:rPr>
                <w:sz w:val="12"/>
                <w:szCs w:val="12"/>
              </w:rPr>
              <w:t>Покровское</w:t>
            </w:r>
          </w:p>
        </w:tc>
        <w:tc>
          <w:tcPr>
            <w:tcW w:w="1341" w:type="pct"/>
            <w:tcMar>
              <w:left w:w="28" w:type="dxa"/>
              <w:right w:w="28" w:type="dxa"/>
            </w:tcMar>
            <w:vAlign w:val="bottom"/>
          </w:tcPr>
          <w:p w14:paraId="247DE434" w14:textId="77777777" w:rsidR="00AC5CDD" w:rsidRPr="00AC5CDD" w:rsidRDefault="00AC5CDD" w:rsidP="00AC5CDD">
            <w:pPr>
              <w:jc w:val="center"/>
              <w:rPr>
                <w:sz w:val="12"/>
                <w:szCs w:val="12"/>
              </w:rPr>
            </w:pPr>
            <w:r w:rsidRPr="00AC5CDD">
              <w:rPr>
                <w:sz w:val="12"/>
                <w:szCs w:val="12"/>
              </w:rPr>
              <w:t>4,40</w:t>
            </w:r>
          </w:p>
        </w:tc>
        <w:tc>
          <w:tcPr>
            <w:tcW w:w="1784" w:type="pct"/>
            <w:tcMar>
              <w:left w:w="28" w:type="dxa"/>
              <w:right w:w="28" w:type="dxa"/>
            </w:tcMar>
            <w:vAlign w:val="bottom"/>
          </w:tcPr>
          <w:p w14:paraId="0CA861F4" w14:textId="77777777" w:rsidR="00AC5CDD" w:rsidRPr="00AC5CDD" w:rsidRDefault="00AC5CDD" w:rsidP="00AC5CDD">
            <w:pPr>
              <w:jc w:val="center"/>
              <w:rPr>
                <w:sz w:val="12"/>
                <w:szCs w:val="12"/>
              </w:rPr>
            </w:pPr>
            <w:r w:rsidRPr="00AC5CDD">
              <w:rPr>
                <w:sz w:val="12"/>
                <w:szCs w:val="12"/>
              </w:rPr>
              <w:t>2346,77</w:t>
            </w:r>
          </w:p>
        </w:tc>
      </w:tr>
      <w:tr w:rsidR="00AC5CDD" w:rsidRPr="00AC5CDD" w14:paraId="5EE1938D" w14:textId="77777777" w:rsidTr="00AC5CDD">
        <w:trPr>
          <w:cantSplit/>
        </w:trPr>
        <w:tc>
          <w:tcPr>
            <w:tcW w:w="318" w:type="pct"/>
            <w:tcMar>
              <w:left w:w="28" w:type="dxa"/>
              <w:right w:w="28" w:type="dxa"/>
            </w:tcMar>
          </w:tcPr>
          <w:p w14:paraId="6E24A7EF" w14:textId="77777777" w:rsidR="00AC5CDD" w:rsidRPr="00AC5CDD" w:rsidRDefault="00AC5CDD" w:rsidP="00AC5CDD">
            <w:pPr>
              <w:jc w:val="center"/>
              <w:rPr>
                <w:sz w:val="12"/>
                <w:szCs w:val="12"/>
              </w:rPr>
            </w:pPr>
            <w:r w:rsidRPr="00AC5CDD">
              <w:rPr>
                <w:sz w:val="12"/>
                <w:szCs w:val="12"/>
              </w:rPr>
              <w:t>14</w:t>
            </w:r>
          </w:p>
        </w:tc>
        <w:tc>
          <w:tcPr>
            <w:tcW w:w="1558" w:type="pct"/>
            <w:tcMar>
              <w:left w:w="28" w:type="dxa"/>
              <w:right w:w="28" w:type="dxa"/>
            </w:tcMar>
            <w:vAlign w:val="bottom"/>
          </w:tcPr>
          <w:p w14:paraId="0F4B719D" w14:textId="77777777" w:rsidR="00AC5CDD" w:rsidRPr="00AC5CDD" w:rsidRDefault="00AC5CDD" w:rsidP="00AC5CDD">
            <w:pPr>
              <w:rPr>
                <w:sz w:val="12"/>
                <w:szCs w:val="12"/>
              </w:rPr>
            </w:pPr>
            <w:r w:rsidRPr="00AC5CDD">
              <w:rPr>
                <w:sz w:val="12"/>
                <w:szCs w:val="12"/>
              </w:rPr>
              <w:t>Русско - Буйловское</w:t>
            </w:r>
          </w:p>
        </w:tc>
        <w:tc>
          <w:tcPr>
            <w:tcW w:w="1341" w:type="pct"/>
            <w:tcMar>
              <w:left w:w="28" w:type="dxa"/>
              <w:right w:w="28" w:type="dxa"/>
            </w:tcMar>
            <w:vAlign w:val="bottom"/>
          </w:tcPr>
          <w:p w14:paraId="5C525C31" w14:textId="77777777" w:rsidR="00AC5CDD" w:rsidRPr="00AC5CDD" w:rsidRDefault="00AC5CDD" w:rsidP="00AC5CDD">
            <w:pPr>
              <w:jc w:val="center"/>
              <w:rPr>
                <w:sz w:val="12"/>
                <w:szCs w:val="12"/>
              </w:rPr>
            </w:pPr>
            <w:r w:rsidRPr="00AC5CDD">
              <w:rPr>
                <w:sz w:val="12"/>
                <w:szCs w:val="12"/>
              </w:rPr>
              <w:t>0</w:t>
            </w:r>
          </w:p>
        </w:tc>
        <w:tc>
          <w:tcPr>
            <w:tcW w:w="1784" w:type="pct"/>
            <w:tcMar>
              <w:left w:w="28" w:type="dxa"/>
              <w:right w:w="28" w:type="dxa"/>
            </w:tcMar>
            <w:vAlign w:val="bottom"/>
          </w:tcPr>
          <w:p w14:paraId="5EA79A91" w14:textId="77777777" w:rsidR="00AC5CDD" w:rsidRPr="00AC5CDD" w:rsidRDefault="00AC5CDD" w:rsidP="00AC5CDD">
            <w:pPr>
              <w:jc w:val="center"/>
              <w:rPr>
                <w:sz w:val="12"/>
                <w:szCs w:val="12"/>
              </w:rPr>
            </w:pPr>
            <w:r w:rsidRPr="00AC5CDD">
              <w:rPr>
                <w:sz w:val="12"/>
                <w:szCs w:val="12"/>
              </w:rPr>
              <w:t>0</w:t>
            </w:r>
          </w:p>
        </w:tc>
      </w:tr>
      <w:tr w:rsidR="00AC5CDD" w:rsidRPr="00AC5CDD" w14:paraId="7A27E6ED" w14:textId="77777777" w:rsidTr="00AC5CDD">
        <w:trPr>
          <w:cantSplit/>
        </w:trPr>
        <w:tc>
          <w:tcPr>
            <w:tcW w:w="318" w:type="pct"/>
            <w:tcMar>
              <w:left w:w="28" w:type="dxa"/>
              <w:right w:w="28" w:type="dxa"/>
            </w:tcMar>
          </w:tcPr>
          <w:p w14:paraId="0EE67120" w14:textId="77777777" w:rsidR="00AC5CDD" w:rsidRPr="00AC5CDD" w:rsidRDefault="00AC5CDD" w:rsidP="00AC5CDD">
            <w:pPr>
              <w:jc w:val="center"/>
              <w:rPr>
                <w:sz w:val="12"/>
                <w:szCs w:val="12"/>
              </w:rPr>
            </w:pPr>
          </w:p>
        </w:tc>
        <w:tc>
          <w:tcPr>
            <w:tcW w:w="1558" w:type="pct"/>
            <w:tcMar>
              <w:left w:w="28" w:type="dxa"/>
              <w:right w:w="28" w:type="dxa"/>
            </w:tcMar>
            <w:vAlign w:val="bottom"/>
          </w:tcPr>
          <w:p w14:paraId="398E977E" w14:textId="77777777" w:rsidR="00AC5CDD" w:rsidRPr="00AC5CDD" w:rsidRDefault="00AC5CDD" w:rsidP="00AC5CDD">
            <w:pPr>
              <w:rPr>
                <w:sz w:val="12"/>
                <w:szCs w:val="12"/>
              </w:rPr>
            </w:pPr>
            <w:r w:rsidRPr="00AC5CDD">
              <w:rPr>
                <w:sz w:val="12"/>
                <w:szCs w:val="12"/>
              </w:rPr>
              <w:t>ИТОГО:</w:t>
            </w:r>
          </w:p>
        </w:tc>
        <w:tc>
          <w:tcPr>
            <w:tcW w:w="1341" w:type="pct"/>
            <w:tcMar>
              <w:left w:w="28" w:type="dxa"/>
              <w:right w:w="28" w:type="dxa"/>
            </w:tcMar>
            <w:vAlign w:val="bottom"/>
          </w:tcPr>
          <w:p w14:paraId="2E567F76" w14:textId="77777777" w:rsidR="00AC5CDD" w:rsidRPr="00AC5CDD" w:rsidRDefault="00AC5CDD" w:rsidP="00AC5CDD">
            <w:pPr>
              <w:jc w:val="center"/>
              <w:rPr>
                <w:sz w:val="12"/>
                <w:szCs w:val="12"/>
              </w:rPr>
            </w:pPr>
            <w:r w:rsidRPr="00AC5CDD">
              <w:rPr>
                <w:sz w:val="12"/>
                <w:szCs w:val="12"/>
              </w:rPr>
              <w:t>100,00</w:t>
            </w:r>
          </w:p>
        </w:tc>
        <w:tc>
          <w:tcPr>
            <w:tcW w:w="1784" w:type="pct"/>
            <w:tcMar>
              <w:left w:w="28" w:type="dxa"/>
              <w:right w:w="28" w:type="dxa"/>
            </w:tcMar>
          </w:tcPr>
          <w:p w14:paraId="47649EAB" w14:textId="77777777" w:rsidR="00AC5CDD" w:rsidRPr="00AC5CDD" w:rsidRDefault="00AC5CDD" w:rsidP="00AC5CDD">
            <w:pPr>
              <w:jc w:val="center"/>
              <w:rPr>
                <w:sz w:val="12"/>
                <w:szCs w:val="12"/>
              </w:rPr>
            </w:pPr>
            <w:r w:rsidRPr="00AC5CDD">
              <w:rPr>
                <w:sz w:val="12"/>
                <w:szCs w:val="12"/>
              </w:rPr>
              <w:t>53335,76</w:t>
            </w:r>
          </w:p>
        </w:tc>
      </w:tr>
    </w:tbl>
    <w:p w14:paraId="326ACE22" w14:textId="77777777" w:rsidR="00AC5CDD" w:rsidRDefault="00AC5CDD" w:rsidP="00AC5CDD">
      <w:pPr>
        <w:ind w:firstLine="567"/>
        <w:rPr>
          <w:sz w:val="16"/>
          <w:szCs w:val="16"/>
        </w:rPr>
      </w:pPr>
    </w:p>
    <w:p w14:paraId="3D9C71F1" w14:textId="77777777" w:rsidR="001507E6" w:rsidRPr="00610E18" w:rsidRDefault="001507E6" w:rsidP="00AC5CDD">
      <w:pPr>
        <w:ind w:firstLine="567"/>
        <w:rPr>
          <w:sz w:val="16"/>
          <w:szCs w:val="16"/>
        </w:rPr>
      </w:pPr>
    </w:p>
    <w:tbl>
      <w:tblPr>
        <w:tblW w:w="0" w:type="auto"/>
        <w:tblLook w:val="01E0" w:firstRow="1" w:lastRow="1" w:firstColumn="1" w:lastColumn="1" w:noHBand="0" w:noVBand="0"/>
      </w:tblPr>
      <w:tblGrid>
        <w:gridCol w:w="2421"/>
        <w:gridCol w:w="2405"/>
      </w:tblGrid>
      <w:tr w:rsidR="00AC5CDD" w:rsidRPr="00610E18" w14:paraId="0BC1217E" w14:textId="77777777" w:rsidTr="00AC5CDD">
        <w:tc>
          <w:tcPr>
            <w:tcW w:w="4814" w:type="dxa"/>
          </w:tcPr>
          <w:p w14:paraId="4672C7BE"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Глава Воронцовского </w:t>
            </w:r>
          </w:p>
          <w:p w14:paraId="3C659240"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 xml:space="preserve">сельского поселения Павловского </w:t>
            </w:r>
          </w:p>
          <w:p w14:paraId="1FA86D01"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муниципального района</w:t>
            </w:r>
          </w:p>
          <w:p w14:paraId="1B6A8B58" w14:textId="5B6ACD5E"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_______________Е.И. Ржевская</w:t>
            </w:r>
          </w:p>
          <w:p w14:paraId="6170697C"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мп</w:t>
            </w:r>
          </w:p>
        </w:tc>
        <w:tc>
          <w:tcPr>
            <w:tcW w:w="4757" w:type="dxa"/>
          </w:tcPr>
          <w:p w14:paraId="308BB4EE" w14:textId="2B556C96"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Глава администрации Павловского муниципального района</w:t>
            </w:r>
          </w:p>
          <w:p w14:paraId="7AA8E41A" w14:textId="77777777" w:rsidR="00AC5CDD" w:rsidRPr="00610E18" w:rsidRDefault="00AC5CDD" w:rsidP="00AC5CDD">
            <w:pPr>
              <w:pStyle w:val="ConsPlusNonformat"/>
              <w:widowControl/>
              <w:rPr>
                <w:rFonts w:ascii="Times New Roman" w:hAnsi="Times New Roman" w:cs="Times New Roman"/>
                <w:sz w:val="16"/>
                <w:szCs w:val="16"/>
              </w:rPr>
            </w:pPr>
          </w:p>
          <w:p w14:paraId="3C43AAE3"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______________Ю.Ф. Русинов</w:t>
            </w:r>
          </w:p>
          <w:p w14:paraId="0AFFA09B" w14:textId="77777777" w:rsidR="00AC5CDD" w:rsidRPr="00610E18" w:rsidRDefault="00AC5CDD" w:rsidP="00AC5CDD">
            <w:pPr>
              <w:pStyle w:val="ConsPlusNonformat"/>
              <w:widowControl/>
              <w:rPr>
                <w:rFonts w:ascii="Times New Roman" w:hAnsi="Times New Roman" w:cs="Times New Roman"/>
                <w:sz w:val="16"/>
                <w:szCs w:val="16"/>
              </w:rPr>
            </w:pPr>
            <w:r w:rsidRPr="00610E18">
              <w:rPr>
                <w:rFonts w:ascii="Times New Roman" w:hAnsi="Times New Roman" w:cs="Times New Roman"/>
                <w:sz w:val="16"/>
                <w:szCs w:val="16"/>
              </w:rPr>
              <w:t>мп</w:t>
            </w:r>
          </w:p>
        </w:tc>
      </w:tr>
    </w:tbl>
    <w:p w14:paraId="0B2EA7AF" w14:textId="77777777" w:rsidR="00AC5CDD" w:rsidRPr="00610E18" w:rsidRDefault="00AC5CDD" w:rsidP="00AC5CDD">
      <w:pPr>
        <w:ind w:firstLine="567"/>
        <w:rPr>
          <w:sz w:val="16"/>
          <w:szCs w:val="16"/>
        </w:rPr>
      </w:pPr>
    </w:p>
    <w:p w14:paraId="17E38DF0" w14:textId="77777777" w:rsidR="00AC5CDD" w:rsidRPr="00610E18" w:rsidRDefault="00AC5CDD" w:rsidP="00AC5CDD">
      <w:pPr>
        <w:ind w:firstLine="567"/>
        <w:rPr>
          <w:sz w:val="16"/>
          <w:szCs w:val="16"/>
        </w:rPr>
      </w:pPr>
    </w:p>
    <w:p w14:paraId="0FC8EDDB" w14:textId="77777777" w:rsidR="00AC5CDD" w:rsidRPr="00610E18" w:rsidRDefault="00AC5CDD" w:rsidP="00AC5CDD">
      <w:pPr>
        <w:ind w:firstLine="567"/>
        <w:rPr>
          <w:sz w:val="16"/>
          <w:szCs w:val="16"/>
        </w:rPr>
      </w:pPr>
    </w:p>
    <w:p w14:paraId="2A59B0D8" w14:textId="77777777" w:rsidR="00AC5CDD" w:rsidRPr="00610E18" w:rsidRDefault="00AC5CDD" w:rsidP="00AC5CDD">
      <w:pPr>
        <w:ind w:firstLine="567"/>
        <w:rPr>
          <w:sz w:val="16"/>
          <w:szCs w:val="16"/>
        </w:rPr>
      </w:pPr>
    </w:p>
    <w:p w14:paraId="4DE2107B" w14:textId="77777777" w:rsidR="00AC5CDD" w:rsidRPr="00610E18" w:rsidRDefault="00AC5CDD" w:rsidP="00AC5CDD">
      <w:pPr>
        <w:ind w:firstLine="567"/>
        <w:rPr>
          <w:sz w:val="16"/>
          <w:szCs w:val="16"/>
        </w:rPr>
      </w:pPr>
    </w:p>
    <w:p w14:paraId="749F197E" w14:textId="77777777" w:rsidR="00AC5CDD" w:rsidRPr="00610E18" w:rsidRDefault="00AC5CDD" w:rsidP="00AC5CDD">
      <w:pPr>
        <w:ind w:firstLine="567"/>
        <w:rPr>
          <w:sz w:val="16"/>
          <w:szCs w:val="16"/>
        </w:rPr>
      </w:pPr>
    </w:p>
    <w:p w14:paraId="3B8D7A5F" w14:textId="77777777" w:rsidR="001507E6" w:rsidRDefault="001507E6">
      <w:pPr>
        <w:rPr>
          <w:b/>
          <w:caps/>
          <w:spacing w:val="20"/>
          <w:sz w:val="16"/>
          <w:szCs w:val="16"/>
        </w:rPr>
      </w:pPr>
      <w:r>
        <w:rPr>
          <w:b/>
          <w:caps/>
          <w:spacing w:val="20"/>
          <w:sz w:val="16"/>
          <w:szCs w:val="16"/>
        </w:rPr>
        <w:br w:type="page"/>
      </w:r>
    </w:p>
    <w:p w14:paraId="18065330" w14:textId="630B1765" w:rsidR="00AC5CDD" w:rsidRPr="00AC5CDD" w:rsidRDefault="00AC5CDD" w:rsidP="00AC5CDD">
      <w:pPr>
        <w:jc w:val="center"/>
        <w:outlineLvl w:val="2"/>
        <w:rPr>
          <w:b/>
          <w:caps/>
          <w:spacing w:val="20"/>
          <w:sz w:val="16"/>
          <w:szCs w:val="16"/>
        </w:rPr>
      </w:pPr>
      <w:r w:rsidRPr="00AC5CDD">
        <w:rPr>
          <w:b/>
          <w:caps/>
          <w:spacing w:val="20"/>
          <w:sz w:val="16"/>
          <w:szCs w:val="16"/>
        </w:rPr>
        <w:t>СОВЕТ</w:t>
      </w:r>
    </w:p>
    <w:p w14:paraId="45B20C83" w14:textId="77777777" w:rsidR="00AC5CDD" w:rsidRDefault="00AC5CDD" w:rsidP="00AC5CDD">
      <w:pPr>
        <w:jc w:val="center"/>
        <w:outlineLvl w:val="2"/>
        <w:rPr>
          <w:b/>
          <w:caps/>
          <w:spacing w:val="20"/>
          <w:sz w:val="16"/>
          <w:szCs w:val="16"/>
        </w:rPr>
      </w:pPr>
      <w:r w:rsidRPr="00AC5CDD">
        <w:rPr>
          <w:caps/>
          <w:spacing w:val="20"/>
          <w:sz w:val="16"/>
          <w:szCs w:val="16"/>
        </w:rPr>
        <w:t xml:space="preserve"> </w:t>
      </w:r>
      <w:r w:rsidRPr="00AC5CDD">
        <w:rPr>
          <w:b/>
          <w:caps/>
          <w:spacing w:val="20"/>
          <w:sz w:val="16"/>
          <w:szCs w:val="16"/>
        </w:rPr>
        <w:t>НАРОДНЫХ ДЕПУТАТОВ Павловского муниципального района Воронежской области</w:t>
      </w:r>
    </w:p>
    <w:p w14:paraId="0215D432" w14:textId="77777777" w:rsidR="00AC5CDD" w:rsidRPr="00AC5CDD" w:rsidRDefault="00AC5CDD" w:rsidP="00AC5CDD">
      <w:pPr>
        <w:jc w:val="center"/>
        <w:outlineLvl w:val="2"/>
        <w:rPr>
          <w:b/>
          <w:caps/>
          <w:spacing w:val="20"/>
          <w:sz w:val="16"/>
          <w:szCs w:val="16"/>
        </w:rPr>
      </w:pPr>
    </w:p>
    <w:p w14:paraId="5A96E0A5" w14:textId="77777777" w:rsidR="00AC5CDD" w:rsidRDefault="00AC5CDD" w:rsidP="00AC5CDD">
      <w:pPr>
        <w:jc w:val="center"/>
        <w:outlineLvl w:val="2"/>
        <w:rPr>
          <w:b/>
          <w:caps/>
          <w:spacing w:val="20"/>
          <w:sz w:val="16"/>
          <w:szCs w:val="16"/>
        </w:rPr>
      </w:pPr>
      <w:r w:rsidRPr="00AC5CDD">
        <w:rPr>
          <w:b/>
          <w:caps/>
          <w:spacing w:val="20"/>
          <w:sz w:val="16"/>
          <w:szCs w:val="16"/>
        </w:rPr>
        <w:t>РЕШЕНИЕ</w:t>
      </w:r>
    </w:p>
    <w:p w14:paraId="1A7A453A" w14:textId="77777777" w:rsidR="00AC5CDD" w:rsidRPr="00AC5CDD" w:rsidRDefault="00AC5CDD" w:rsidP="00AC5CDD">
      <w:pPr>
        <w:jc w:val="center"/>
        <w:outlineLvl w:val="2"/>
        <w:rPr>
          <w:b/>
          <w:caps/>
          <w:spacing w:val="20"/>
          <w:sz w:val="16"/>
          <w:szCs w:val="16"/>
        </w:rPr>
      </w:pPr>
    </w:p>
    <w:p w14:paraId="6934F8B9" w14:textId="7090181D" w:rsidR="00AC5CDD" w:rsidRPr="002F4572" w:rsidRDefault="00AC5CDD" w:rsidP="00AC5CDD">
      <w:pPr>
        <w:rPr>
          <w:sz w:val="16"/>
          <w:szCs w:val="16"/>
          <w:u w:val="single"/>
        </w:rPr>
      </w:pPr>
      <w:r>
        <w:rPr>
          <w:sz w:val="16"/>
          <w:szCs w:val="16"/>
          <w:u w:val="single"/>
        </w:rPr>
        <w:t xml:space="preserve">от 28.04 2016 г. № </w:t>
      </w:r>
      <w:r w:rsidRPr="002F4572">
        <w:rPr>
          <w:sz w:val="16"/>
          <w:szCs w:val="16"/>
          <w:u w:val="single"/>
        </w:rPr>
        <w:t>238</w:t>
      </w:r>
    </w:p>
    <w:p w14:paraId="3036C8CB" w14:textId="62F9F8FC" w:rsidR="00AC5CDD" w:rsidRDefault="00AC5CDD" w:rsidP="00AC5CDD">
      <w:pPr>
        <w:rPr>
          <w:sz w:val="16"/>
          <w:szCs w:val="16"/>
        </w:rPr>
      </w:pPr>
      <w:r w:rsidRPr="002F4572">
        <w:rPr>
          <w:sz w:val="16"/>
          <w:szCs w:val="16"/>
        </w:rPr>
        <w:t>г. Павловск</w:t>
      </w:r>
    </w:p>
    <w:p w14:paraId="0EDC19AD" w14:textId="77777777" w:rsidR="00AC5CDD" w:rsidRPr="002F4572" w:rsidRDefault="00AC5CDD" w:rsidP="00AC5CDD">
      <w:pPr>
        <w:rPr>
          <w:sz w:val="16"/>
          <w:szCs w:val="16"/>
        </w:rPr>
      </w:pPr>
    </w:p>
    <w:p w14:paraId="40C1E9B0" w14:textId="77777777" w:rsidR="00AC5CDD" w:rsidRPr="002F4572" w:rsidRDefault="00AC5CDD" w:rsidP="00D14B5E">
      <w:pPr>
        <w:ind w:right="1775"/>
        <w:rPr>
          <w:sz w:val="16"/>
          <w:szCs w:val="16"/>
        </w:rPr>
      </w:pPr>
      <w:r w:rsidRPr="002F4572">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Гаврильского сельского поселения Павловского муниципального района</w:t>
      </w:r>
    </w:p>
    <w:p w14:paraId="6A2EEBE3" w14:textId="77777777" w:rsidR="00AC5CDD" w:rsidRPr="002F4572" w:rsidRDefault="00AC5CDD" w:rsidP="00AC5CDD">
      <w:pPr>
        <w:ind w:firstLine="567"/>
        <w:jc w:val="both"/>
        <w:rPr>
          <w:bCs/>
          <w:spacing w:val="-1"/>
          <w:sz w:val="16"/>
          <w:szCs w:val="16"/>
        </w:rPr>
      </w:pPr>
    </w:p>
    <w:p w14:paraId="251C5356" w14:textId="101A3F67" w:rsidR="00AC5CDD" w:rsidRPr="002F4572" w:rsidRDefault="00AC5CDD" w:rsidP="00D14B5E">
      <w:pPr>
        <w:pStyle w:val="af1"/>
        <w:tabs>
          <w:tab w:val="left" w:pos="567"/>
        </w:tabs>
        <w:spacing w:after="0"/>
        <w:ind w:firstLine="567"/>
        <w:jc w:val="both"/>
        <w:rPr>
          <w:sz w:val="16"/>
          <w:szCs w:val="16"/>
        </w:rPr>
      </w:pPr>
      <w:r w:rsidRPr="002F4572">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Гаврильского сельского поселения Павловского муниципального района от 27.04.2016 года № 046 «О передаче </w:t>
      </w:r>
      <w:r w:rsidRPr="002F4572">
        <w:rPr>
          <w:bCs/>
          <w:spacing w:val="-1"/>
          <w:sz w:val="16"/>
          <w:szCs w:val="16"/>
        </w:rPr>
        <w:t>осуществления части полномочий Гаврильского сельского поселения Павловскому муниципальному району»,</w:t>
      </w:r>
      <w:r w:rsidRPr="002F4572">
        <w:rPr>
          <w:sz w:val="16"/>
          <w:szCs w:val="16"/>
        </w:rPr>
        <w:t xml:space="preserve"> Совет народных депутатов Павловского муниципального района  </w:t>
      </w:r>
    </w:p>
    <w:p w14:paraId="4AB5C4FC" w14:textId="77777777" w:rsidR="00AC5CDD" w:rsidRPr="002F4572" w:rsidRDefault="00AC5CDD" w:rsidP="00AC5CDD">
      <w:pPr>
        <w:ind w:firstLine="567"/>
        <w:jc w:val="both"/>
        <w:rPr>
          <w:sz w:val="16"/>
          <w:szCs w:val="16"/>
        </w:rPr>
      </w:pPr>
    </w:p>
    <w:p w14:paraId="3A52E0F9" w14:textId="77777777" w:rsidR="00AC5CDD" w:rsidRPr="002F4572" w:rsidRDefault="00AC5CDD" w:rsidP="00D14B5E">
      <w:pPr>
        <w:jc w:val="center"/>
        <w:rPr>
          <w:sz w:val="16"/>
          <w:szCs w:val="16"/>
        </w:rPr>
      </w:pPr>
      <w:r w:rsidRPr="002F4572">
        <w:rPr>
          <w:sz w:val="16"/>
          <w:szCs w:val="16"/>
        </w:rPr>
        <w:t>РЕШИЛ:</w:t>
      </w:r>
    </w:p>
    <w:p w14:paraId="188D79BD" w14:textId="77777777" w:rsidR="00AC5CDD" w:rsidRPr="002F4572" w:rsidRDefault="00AC5CDD" w:rsidP="00AC5CDD">
      <w:pPr>
        <w:ind w:firstLine="567"/>
        <w:jc w:val="both"/>
        <w:rPr>
          <w:sz w:val="16"/>
          <w:szCs w:val="16"/>
        </w:rPr>
      </w:pPr>
    </w:p>
    <w:p w14:paraId="068413DE" w14:textId="77777777" w:rsidR="00AC5CDD" w:rsidRPr="002F4572" w:rsidRDefault="00AC5CDD" w:rsidP="00AC5CDD">
      <w:pPr>
        <w:ind w:firstLine="567"/>
        <w:jc w:val="both"/>
        <w:rPr>
          <w:sz w:val="16"/>
          <w:szCs w:val="16"/>
        </w:rPr>
      </w:pPr>
      <w:r w:rsidRPr="002F4572">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Гаврильского сельского поселения Павловского муниципального района.</w:t>
      </w:r>
    </w:p>
    <w:p w14:paraId="13FAD4B6" w14:textId="77777777" w:rsidR="00AC5CDD" w:rsidRPr="002F4572" w:rsidRDefault="00AC5CDD" w:rsidP="00AC5CDD">
      <w:pPr>
        <w:ind w:firstLine="567"/>
        <w:jc w:val="both"/>
        <w:outlineLvl w:val="1"/>
        <w:rPr>
          <w:sz w:val="16"/>
          <w:szCs w:val="16"/>
        </w:rPr>
      </w:pPr>
      <w:r w:rsidRPr="002F4572">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18BF1247" w14:textId="77777777" w:rsidR="00AC5CDD" w:rsidRPr="002F4572" w:rsidRDefault="00AC5CDD" w:rsidP="00AC5CDD">
      <w:pPr>
        <w:ind w:firstLine="567"/>
        <w:jc w:val="both"/>
        <w:rPr>
          <w:sz w:val="16"/>
          <w:szCs w:val="16"/>
        </w:rPr>
      </w:pPr>
      <w:r w:rsidRPr="002F4572">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752CDE32" w14:textId="77777777" w:rsidR="00AC5CDD" w:rsidRPr="002F4572" w:rsidRDefault="00AC5CDD" w:rsidP="00AC5CDD">
      <w:pPr>
        <w:ind w:firstLine="567"/>
        <w:jc w:val="both"/>
        <w:rPr>
          <w:sz w:val="16"/>
          <w:szCs w:val="16"/>
        </w:rPr>
      </w:pPr>
      <w:r w:rsidRPr="002F4572">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Гаврильского сельского поселения Павловского муниципального района администрацию Павловского муниципального района.</w:t>
      </w:r>
    </w:p>
    <w:p w14:paraId="55550B0A" w14:textId="77777777" w:rsidR="00AC5CDD" w:rsidRPr="002F4572" w:rsidRDefault="00AC5CDD" w:rsidP="00AC5CDD">
      <w:pPr>
        <w:ind w:firstLine="567"/>
        <w:jc w:val="both"/>
        <w:rPr>
          <w:sz w:val="16"/>
          <w:szCs w:val="16"/>
        </w:rPr>
      </w:pPr>
      <w:r w:rsidRPr="002F4572">
        <w:rPr>
          <w:sz w:val="16"/>
          <w:szCs w:val="16"/>
        </w:rPr>
        <w:t>5. Утвердить размер межбюджетных трансфертов, предоставляемых из бюджета Гаврильского сельского поселения Павловского муниципального района в бюджет Павловского муниципального района в сумме 944 рубля 04 копейки (девятьсот сорок четыре рубля 04 копейки).</w:t>
      </w:r>
    </w:p>
    <w:p w14:paraId="3A95679C" w14:textId="77777777" w:rsidR="00AC5CDD" w:rsidRPr="002F4572" w:rsidRDefault="00AC5CDD" w:rsidP="00AC5CDD">
      <w:pPr>
        <w:ind w:firstLine="567"/>
        <w:jc w:val="both"/>
        <w:rPr>
          <w:sz w:val="16"/>
          <w:szCs w:val="16"/>
        </w:rPr>
      </w:pPr>
      <w:r w:rsidRPr="002F4572">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10B49182" w14:textId="77777777" w:rsidR="00AC5CDD" w:rsidRPr="002F4572" w:rsidRDefault="00AC5CDD" w:rsidP="00AC5CDD">
      <w:pPr>
        <w:ind w:firstLine="567"/>
        <w:jc w:val="both"/>
        <w:rPr>
          <w:sz w:val="16"/>
          <w:szCs w:val="16"/>
        </w:rPr>
      </w:pPr>
      <w:r w:rsidRPr="002F4572">
        <w:rPr>
          <w:sz w:val="16"/>
          <w:szCs w:val="16"/>
        </w:rPr>
        <w:t xml:space="preserve">7. Контроль за выполнением настоящего решения оставляю за собой. </w:t>
      </w:r>
    </w:p>
    <w:p w14:paraId="6964292B" w14:textId="77777777" w:rsidR="00AC5CDD" w:rsidRDefault="00AC5CDD" w:rsidP="00AC5CDD">
      <w:pPr>
        <w:ind w:firstLine="567"/>
        <w:rPr>
          <w:sz w:val="16"/>
          <w:szCs w:val="16"/>
        </w:rPr>
      </w:pPr>
    </w:p>
    <w:p w14:paraId="3E046CCE" w14:textId="77777777" w:rsidR="001507E6" w:rsidRPr="002F4572" w:rsidRDefault="001507E6" w:rsidP="00AC5CDD">
      <w:pPr>
        <w:ind w:firstLine="567"/>
        <w:rPr>
          <w:sz w:val="16"/>
          <w:szCs w:val="16"/>
        </w:rPr>
      </w:pPr>
    </w:p>
    <w:p w14:paraId="428C43DE" w14:textId="77777777" w:rsidR="00AC5CDD" w:rsidRPr="002F4572" w:rsidRDefault="00AC5CDD" w:rsidP="00D14B5E">
      <w:pPr>
        <w:rPr>
          <w:sz w:val="16"/>
          <w:szCs w:val="16"/>
        </w:rPr>
      </w:pPr>
      <w:r w:rsidRPr="002F4572">
        <w:rPr>
          <w:sz w:val="16"/>
          <w:szCs w:val="16"/>
        </w:rPr>
        <w:t xml:space="preserve">Глава Павловского </w:t>
      </w:r>
    </w:p>
    <w:p w14:paraId="1A146F0C" w14:textId="17EDAEE8" w:rsidR="00AC5CDD" w:rsidRPr="002F4572" w:rsidRDefault="00AC5CDD" w:rsidP="00D14B5E">
      <w:pPr>
        <w:tabs>
          <w:tab w:val="left" w:pos="3544"/>
        </w:tabs>
        <w:rPr>
          <w:sz w:val="16"/>
          <w:szCs w:val="16"/>
        </w:rPr>
      </w:pPr>
      <w:r w:rsidRPr="002F4572">
        <w:rPr>
          <w:sz w:val="16"/>
          <w:szCs w:val="16"/>
        </w:rPr>
        <w:t>муниципального района</w:t>
      </w:r>
      <w:r w:rsidR="00D14B5E">
        <w:rPr>
          <w:sz w:val="16"/>
          <w:szCs w:val="16"/>
        </w:rPr>
        <w:tab/>
      </w:r>
      <w:r w:rsidRPr="002F4572">
        <w:rPr>
          <w:sz w:val="16"/>
          <w:szCs w:val="16"/>
        </w:rPr>
        <w:t>Н.Н. Дегтярев</w:t>
      </w:r>
    </w:p>
    <w:p w14:paraId="1CF4D935" w14:textId="77777777" w:rsidR="00AC5CDD" w:rsidRDefault="00AC5CDD" w:rsidP="00AC5CDD">
      <w:pPr>
        <w:ind w:firstLine="567"/>
        <w:jc w:val="center"/>
        <w:rPr>
          <w:sz w:val="16"/>
          <w:szCs w:val="16"/>
        </w:rPr>
      </w:pPr>
    </w:p>
    <w:p w14:paraId="3963F10E" w14:textId="77777777" w:rsidR="00D14B5E" w:rsidRPr="002F4572" w:rsidRDefault="00D14B5E" w:rsidP="00AC5CDD">
      <w:pPr>
        <w:ind w:firstLine="567"/>
        <w:jc w:val="center"/>
        <w:rPr>
          <w:sz w:val="16"/>
          <w:szCs w:val="16"/>
        </w:rPr>
      </w:pPr>
    </w:p>
    <w:p w14:paraId="6466882C" w14:textId="77777777" w:rsidR="00AC5CDD" w:rsidRDefault="00AC5CDD" w:rsidP="00AC5CDD">
      <w:pPr>
        <w:ind w:firstLine="567"/>
        <w:jc w:val="center"/>
        <w:rPr>
          <w:sz w:val="16"/>
          <w:szCs w:val="16"/>
        </w:rPr>
      </w:pPr>
    </w:p>
    <w:p w14:paraId="4ACEF8F2" w14:textId="77777777" w:rsidR="001507E6" w:rsidRDefault="001507E6" w:rsidP="00AC5CDD">
      <w:pPr>
        <w:ind w:firstLine="567"/>
        <w:jc w:val="center"/>
        <w:rPr>
          <w:sz w:val="16"/>
          <w:szCs w:val="16"/>
        </w:rPr>
      </w:pPr>
    </w:p>
    <w:p w14:paraId="01313B27" w14:textId="77777777" w:rsidR="001507E6" w:rsidRDefault="001507E6" w:rsidP="00AC5CDD">
      <w:pPr>
        <w:ind w:firstLine="567"/>
        <w:jc w:val="center"/>
        <w:rPr>
          <w:sz w:val="16"/>
          <w:szCs w:val="16"/>
        </w:rPr>
      </w:pPr>
    </w:p>
    <w:p w14:paraId="4C82F71F" w14:textId="3EE7BCCA" w:rsidR="00AC5CDD" w:rsidRPr="002F4572" w:rsidRDefault="00AC5CDD" w:rsidP="00D14B5E">
      <w:pPr>
        <w:tabs>
          <w:tab w:val="left" w:pos="4285"/>
        </w:tabs>
        <w:ind w:left="1843"/>
        <w:rPr>
          <w:sz w:val="16"/>
          <w:szCs w:val="16"/>
        </w:rPr>
      </w:pPr>
      <w:r w:rsidRPr="002F4572">
        <w:rPr>
          <w:sz w:val="16"/>
          <w:szCs w:val="16"/>
        </w:rPr>
        <w:t xml:space="preserve">Приложение </w:t>
      </w:r>
    </w:p>
    <w:p w14:paraId="574F32C2" w14:textId="6F1E6168" w:rsidR="00AC5CDD" w:rsidRPr="002F4572" w:rsidRDefault="00AC5CDD" w:rsidP="00D14B5E">
      <w:pPr>
        <w:tabs>
          <w:tab w:val="left" w:pos="4285"/>
        </w:tabs>
        <w:ind w:left="1843"/>
        <w:rPr>
          <w:sz w:val="16"/>
          <w:szCs w:val="16"/>
        </w:rPr>
      </w:pPr>
      <w:r w:rsidRPr="002F4572">
        <w:rPr>
          <w:sz w:val="16"/>
          <w:szCs w:val="16"/>
        </w:rPr>
        <w:t>к решению Совета народных депутатов</w:t>
      </w:r>
    </w:p>
    <w:p w14:paraId="145B15CB" w14:textId="1EBCE128" w:rsidR="00AC5CDD" w:rsidRPr="002F4572" w:rsidRDefault="00AC5CDD" w:rsidP="00D14B5E">
      <w:pPr>
        <w:tabs>
          <w:tab w:val="left" w:pos="4285"/>
        </w:tabs>
        <w:ind w:left="1843"/>
        <w:rPr>
          <w:sz w:val="16"/>
          <w:szCs w:val="16"/>
        </w:rPr>
      </w:pPr>
      <w:r w:rsidRPr="002F4572">
        <w:rPr>
          <w:sz w:val="16"/>
          <w:szCs w:val="16"/>
        </w:rPr>
        <w:t>Павловского муниципального района</w:t>
      </w:r>
    </w:p>
    <w:p w14:paraId="055FD402" w14:textId="6CB5D0E6" w:rsidR="00AC5CDD" w:rsidRPr="002F4572" w:rsidRDefault="00D14B5E" w:rsidP="00D14B5E">
      <w:pPr>
        <w:ind w:left="1843"/>
        <w:rPr>
          <w:sz w:val="16"/>
          <w:szCs w:val="16"/>
          <w:u w:val="single"/>
        </w:rPr>
      </w:pPr>
      <w:r>
        <w:rPr>
          <w:sz w:val="16"/>
          <w:szCs w:val="16"/>
          <w:u w:val="single"/>
        </w:rPr>
        <w:t xml:space="preserve">от </w:t>
      </w:r>
      <w:r w:rsidR="00AC5CDD" w:rsidRPr="002F4572">
        <w:rPr>
          <w:sz w:val="16"/>
          <w:szCs w:val="16"/>
          <w:u w:val="single"/>
        </w:rPr>
        <w:t>28.04 2016 г. № 238</w:t>
      </w:r>
    </w:p>
    <w:p w14:paraId="7F10C1C2" w14:textId="77777777" w:rsidR="00AC5CDD" w:rsidRPr="002F4572" w:rsidRDefault="00AC5CDD" w:rsidP="00AC5CDD">
      <w:pPr>
        <w:pStyle w:val="ConsPlusNonformat"/>
        <w:widowControl/>
        <w:ind w:firstLine="567"/>
        <w:jc w:val="center"/>
        <w:rPr>
          <w:rFonts w:ascii="Times New Roman" w:hAnsi="Times New Roman" w:cs="Times New Roman"/>
          <w:sz w:val="16"/>
          <w:szCs w:val="16"/>
        </w:rPr>
      </w:pPr>
    </w:p>
    <w:p w14:paraId="40E63A3E" w14:textId="77777777" w:rsidR="00AC5CDD" w:rsidRPr="00D14B5E" w:rsidRDefault="00AC5CDD" w:rsidP="00D14B5E">
      <w:pPr>
        <w:pStyle w:val="ConsPlusNonformat"/>
        <w:widowControl/>
        <w:jc w:val="center"/>
        <w:rPr>
          <w:rFonts w:ascii="Times New Roman" w:hAnsi="Times New Roman" w:cs="Times New Roman"/>
          <w:b/>
          <w:sz w:val="16"/>
          <w:szCs w:val="16"/>
        </w:rPr>
      </w:pPr>
      <w:r w:rsidRPr="00D14B5E">
        <w:rPr>
          <w:rFonts w:ascii="Times New Roman" w:hAnsi="Times New Roman" w:cs="Times New Roman"/>
          <w:b/>
          <w:sz w:val="16"/>
          <w:szCs w:val="16"/>
        </w:rPr>
        <w:t xml:space="preserve">СОГЛАШЕНИЕ </w:t>
      </w:r>
    </w:p>
    <w:p w14:paraId="5B5545A6" w14:textId="1E41DA5B" w:rsidR="00AC5CDD" w:rsidRPr="00D14B5E" w:rsidRDefault="00AC5CDD" w:rsidP="00D14B5E">
      <w:pPr>
        <w:shd w:val="clear" w:color="auto" w:fill="FFFFFF"/>
        <w:tabs>
          <w:tab w:val="left" w:leader="dot" w:pos="2942"/>
        </w:tabs>
        <w:jc w:val="center"/>
        <w:rPr>
          <w:b/>
          <w:sz w:val="16"/>
          <w:szCs w:val="16"/>
        </w:rPr>
      </w:pPr>
      <w:r w:rsidRPr="00D14B5E">
        <w:rPr>
          <w:b/>
          <w:sz w:val="16"/>
          <w:szCs w:val="16"/>
        </w:rPr>
        <w:t xml:space="preserve">между администрацией Гаврильского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D14B5E">
        <w:rPr>
          <w:b/>
          <w:bCs/>
          <w:spacing w:val="3"/>
          <w:sz w:val="16"/>
          <w:szCs w:val="16"/>
        </w:rPr>
        <w:t xml:space="preserve">для обеспечения муниципальных нужд </w:t>
      </w:r>
    </w:p>
    <w:p w14:paraId="715DC512" w14:textId="77777777" w:rsidR="00AC5CDD" w:rsidRPr="002F4572" w:rsidRDefault="00AC5CDD" w:rsidP="00AC5CDD">
      <w:pPr>
        <w:ind w:firstLine="567"/>
        <w:jc w:val="both"/>
        <w:rPr>
          <w:sz w:val="16"/>
          <w:szCs w:val="16"/>
        </w:rPr>
      </w:pPr>
    </w:p>
    <w:p w14:paraId="355E4697" w14:textId="5238EF81" w:rsidR="00AC5CDD" w:rsidRPr="002F4572" w:rsidRDefault="00AC5CDD" w:rsidP="00D14B5E">
      <w:pPr>
        <w:jc w:val="both"/>
        <w:rPr>
          <w:sz w:val="16"/>
          <w:szCs w:val="16"/>
        </w:rPr>
      </w:pPr>
      <w:r w:rsidRPr="002F4572">
        <w:rPr>
          <w:sz w:val="16"/>
          <w:szCs w:val="16"/>
        </w:rPr>
        <w:t>г. Павловск</w:t>
      </w:r>
      <w:r w:rsidRPr="002F4572">
        <w:rPr>
          <w:sz w:val="16"/>
          <w:szCs w:val="16"/>
        </w:rPr>
        <w:tab/>
      </w:r>
      <w:r w:rsidRPr="002F4572">
        <w:rPr>
          <w:sz w:val="16"/>
          <w:szCs w:val="16"/>
        </w:rPr>
        <w:tab/>
      </w:r>
      <w:r w:rsidRPr="002F4572">
        <w:rPr>
          <w:sz w:val="16"/>
          <w:szCs w:val="16"/>
        </w:rPr>
        <w:tab/>
        <w:t>«_____»__________ 2016</w:t>
      </w:r>
    </w:p>
    <w:p w14:paraId="6D490E4A" w14:textId="77777777" w:rsidR="00D14B5E" w:rsidRDefault="00D14B5E" w:rsidP="00AC5CDD">
      <w:pPr>
        <w:ind w:firstLine="567"/>
        <w:jc w:val="both"/>
        <w:rPr>
          <w:sz w:val="16"/>
          <w:szCs w:val="16"/>
        </w:rPr>
      </w:pPr>
    </w:p>
    <w:p w14:paraId="7CC6DCDA" w14:textId="77777777" w:rsidR="00AC5CDD" w:rsidRPr="002F4572" w:rsidRDefault="00AC5CDD" w:rsidP="00AC5CDD">
      <w:pPr>
        <w:ind w:firstLine="567"/>
        <w:jc w:val="both"/>
        <w:rPr>
          <w:sz w:val="16"/>
          <w:szCs w:val="16"/>
        </w:rPr>
      </w:pPr>
      <w:r w:rsidRPr="002F4572">
        <w:rPr>
          <w:sz w:val="16"/>
          <w:szCs w:val="16"/>
        </w:rPr>
        <w:t>Администрация Гаврильского сельского поселения Павловского муниципального района (далее – администрация Поселения), в лице главы Гаврильского сельского поселения Павловского муниципального района Лисициной В.В.,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2F4572">
        <w:rPr>
          <w:i/>
          <w:sz w:val="16"/>
          <w:szCs w:val="16"/>
        </w:rPr>
        <w:t xml:space="preserve"> </w:t>
      </w:r>
      <w:r w:rsidRPr="002F4572">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Гаврильского сельского поселения  Павловского муниципального района от 05.06.2015  № 329 «Об утверждении Положения о порядке заключения соглашений о передаче осуществления части полномочий по решению вопросов местного значения в Гаврильском сельском поселении», от 27.04.2016 № 046 «О передаче осуществления части полномочий Гаврильского сельского поселения Павловскому муниципальному району»  заключили настоящее Соглашение о нижеследующем:</w:t>
      </w:r>
    </w:p>
    <w:p w14:paraId="74139AC4" w14:textId="77777777" w:rsidR="00AC5CDD" w:rsidRPr="002F4572" w:rsidRDefault="00AC5CDD" w:rsidP="00AC5CDD">
      <w:pPr>
        <w:ind w:firstLine="567"/>
        <w:jc w:val="center"/>
        <w:rPr>
          <w:sz w:val="16"/>
          <w:szCs w:val="16"/>
        </w:rPr>
      </w:pPr>
    </w:p>
    <w:p w14:paraId="2F254FE9" w14:textId="77777777" w:rsidR="00AC5CDD" w:rsidRPr="00D14B5E" w:rsidRDefault="00AC5CDD" w:rsidP="00D14B5E">
      <w:pPr>
        <w:jc w:val="center"/>
        <w:rPr>
          <w:b/>
          <w:sz w:val="16"/>
          <w:szCs w:val="16"/>
        </w:rPr>
      </w:pPr>
      <w:r w:rsidRPr="00D14B5E">
        <w:rPr>
          <w:b/>
          <w:sz w:val="16"/>
          <w:szCs w:val="16"/>
        </w:rPr>
        <w:t>1. Предмет Соглашения</w:t>
      </w:r>
    </w:p>
    <w:p w14:paraId="4577571D" w14:textId="77777777" w:rsidR="00AC5CDD" w:rsidRPr="002F4572" w:rsidRDefault="00AC5CDD" w:rsidP="00AC5CDD">
      <w:pPr>
        <w:ind w:firstLine="567"/>
        <w:jc w:val="center"/>
        <w:rPr>
          <w:sz w:val="16"/>
          <w:szCs w:val="16"/>
        </w:rPr>
      </w:pPr>
    </w:p>
    <w:p w14:paraId="0E55D997" w14:textId="77777777" w:rsidR="00AC5CDD" w:rsidRPr="002F4572" w:rsidRDefault="00AC5CDD" w:rsidP="00AC5CDD">
      <w:pPr>
        <w:ind w:firstLine="567"/>
        <w:jc w:val="both"/>
        <w:rPr>
          <w:sz w:val="16"/>
          <w:szCs w:val="16"/>
        </w:rPr>
      </w:pPr>
      <w:r w:rsidRPr="002F4572">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Гаврильского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0E893878" w14:textId="77777777" w:rsidR="00AC5CDD" w:rsidRPr="002F4572" w:rsidRDefault="00AC5CDD" w:rsidP="00AC5CDD">
      <w:pPr>
        <w:ind w:firstLine="567"/>
        <w:jc w:val="both"/>
        <w:rPr>
          <w:sz w:val="16"/>
          <w:szCs w:val="16"/>
        </w:rPr>
      </w:pPr>
      <w:r w:rsidRPr="002F4572">
        <w:rPr>
          <w:sz w:val="16"/>
          <w:szCs w:val="16"/>
        </w:rPr>
        <w:t>Контракт подписывается администрацией Поселения, для которой был определен поставщик (подрядчик, исполнитель).</w:t>
      </w:r>
    </w:p>
    <w:p w14:paraId="4148196D" w14:textId="77777777" w:rsidR="00AC5CDD" w:rsidRPr="002F4572" w:rsidRDefault="00AC5CDD" w:rsidP="00AC5CDD">
      <w:pPr>
        <w:ind w:firstLine="567"/>
        <w:jc w:val="both"/>
        <w:rPr>
          <w:sz w:val="16"/>
          <w:szCs w:val="16"/>
        </w:rPr>
      </w:pPr>
      <w:r w:rsidRPr="002F4572">
        <w:rPr>
          <w:sz w:val="16"/>
          <w:szCs w:val="16"/>
        </w:rPr>
        <w:t>1.2. Взаимодействие администрации Поселения и администрации Района устанавливается  в соответствии с П</w:t>
      </w:r>
      <w:r w:rsidRPr="002F4572">
        <w:rPr>
          <w:spacing w:val="4"/>
          <w:sz w:val="16"/>
          <w:szCs w:val="16"/>
        </w:rPr>
        <w:t>орядком взаимодействия уполномоченного органа и муниципальных заказчиков на определение  поставщиков (подрядчиков, исполнителей)</w:t>
      </w:r>
      <w:r w:rsidRPr="002F4572">
        <w:rPr>
          <w:sz w:val="16"/>
          <w:szCs w:val="16"/>
        </w:rPr>
        <w:t xml:space="preserve"> при осуществлении закупок товаров,  работ, услуг путем проведения процедур определения поставщиков (подрядчиков, исполнителей)</w:t>
      </w:r>
      <w:r w:rsidRPr="002F4572">
        <w:rPr>
          <w:spacing w:val="4"/>
          <w:sz w:val="16"/>
          <w:szCs w:val="16"/>
        </w:rPr>
        <w:t>,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06044F88" w14:textId="77777777" w:rsidR="00AC5CDD" w:rsidRPr="002F4572" w:rsidRDefault="00AC5CDD" w:rsidP="00AC5CDD">
      <w:pPr>
        <w:pStyle w:val="ConsPlusNormal"/>
        <w:ind w:firstLine="567"/>
        <w:jc w:val="both"/>
        <w:rPr>
          <w:rFonts w:ascii="Times New Roman" w:hAnsi="Times New Roman"/>
          <w:sz w:val="16"/>
          <w:szCs w:val="16"/>
        </w:rPr>
      </w:pPr>
      <w:r w:rsidRPr="002F4572">
        <w:rPr>
          <w:rFonts w:ascii="Times New Roman" w:hAnsi="Times New Roman"/>
          <w:sz w:val="16"/>
          <w:szCs w:val="16"/>
        </w:rPr>
        <w:t xml:space="preserve"> </w:t>
      </w:r>
    </w:p>
    <w:p w14:paraId="6E6BBB37" w14:textId="6B9B1200" w:rsidR="00AC5CDD" w:rsidRPr="00D14B5E" w:rsidRDefault="00AC5CDD" w:rsidP="00D14B5E">
      <w:pPr>
        <w:jc w:val="center"/>
        <w:rPr>
          <w:b/>
          <w:sz w:val="16"/>
          <w:szCs w:val="16"/>
        </w:rPr>
      </w:pPr>
      <w:r w:rsidRPr="00D14B5E">
        <w:rPr>
          <w:b/>
          <w:sz w:val="16"/>
          <w:szCs w:val="16"/>
        </w:rPr>
        <w:t>2. Порядок определения объема финансовых средств</w:t>
      </w:r>
    </w:p>
    <w:p w14:paraId="35FA30A1" w14:textId="77777777" w:rsidR="00AC5CDD" w:rsidRPr="002F4572" w:rsidRDefault="00AC5CDD" w:rsidP="00AC5CDD">
      <w:pPr>
        <w:ind w:firstLine="567"/>
        <w:jc w:val="center"/>
        <w:rPr>
          <w:sz w:val="16"/>
          <w:szCs w:val="16"/>
        </w:rPr>
      </w:pPr>
    </w:p>
    <w:p w14:paraId="5A286FDF" w14:textId="370E8050" w:rsidR="00AC5CDD" w:rsidRPr="002F4572" w:rsidRDefault="00AC5CDD" w:rsidP="00AC5CDD">
      <w:pPr>
        <w:ind w:firstLine="567"/>
        <w:jc w:val="both"/>
        <w:rPr>
          <w:sz w:val="16"/>
          <w:szCs w:val="16"/>
        </w:rPr>
      </w:pPr>
      <w:r w:rsidRPr="002F4572">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Гаврильского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944,04 рубля (девятьсот сорок четыре рубля 04 копейки) согласно приложению к настоящему Соглашению. </w:t>
      </w:r>
    </w:p>
    <w:p w14:paraId="5C58A09E" w14:textId="425D4FB5" w:rsidR="00AC5CDD" w:rsidRPr="002F4572" w:rsidRDefault="00AC5CDD" w:rsidP="00AC5CDD">
      <w:pPr>
        <w:ind w:firstLine="567"/>
        <w:jc w:val="both"/>
        <w:rPr>
          <w:sz w:val="16"/>
          <w:szCs w:val="16"/>
        </w:rPr>
      </w:pPr>
      <w:r w:rsidRPr="002F4572">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4F16A8BC" w14:textId="77777777" w:rsidR="00AC5CDD" w:rsidRPr="002F4572" w:rsidRDefault="00AC5CDD" w:rsidP="00AC5CDD">
      <w:pPr>
        <w:ind w:firstLine="567"/>
        <w:rPr>
          <w:sz w:val="16"/>
          <w:szCs w:val="16"/>
        </w:rPr>
      </w:pPr>
    </w:p>
    <w:p w14:paraId="33541E3F" w14:textId="77777777" w:rsidR="00AC5CDD" w:rsidRPr="00D14B5E" w:rsidRDefault="00AC5CDD" w:rsidP="00D14B5E">
      <w:pPr>
        <w:jc w:val="center"/>
        <w:rPr>
          <w:b/>
          <w:sz w:val="16"/>
          <w:szCs w:val="16"/>
        </w:rPr>
      </w:pPr>
      <w:r w:rsidRPr="00D14B5E">
        <w:rPr>
          <w:b/>
          <w:sz w:val="16"/>
          <w:szCs w:val="16"/>
        </w:rPr>
        <w:t>3. Права и обязанности сторон</w:t>
      </w:r>
    </w:p>
    <w:p w14:paraId="3D192A95" w14:textId="77777777" w:rsidR="00AC5CDD" w:rsidRPr="002F4572" w:rsidRDefault="00AC5CDD" w:rsidP="00AC5CDD">
      <w:pPr>
        <w:ind w:firstLine="567"/>
        <w:jc w:val="center"/>
        <w:rPr>
          <w:sz w:val="16"/>
          <w:szCs w:val="16"/>
        </w:rPr>
      </w:pPr>
    </w:p>
    <w:p w14:paraId="09836BDA" w14:textId="77777777" w:rsidR="00AC5CDD" w:rsidRPr="002F4572" w:rsidRDefault="00AC5CDD" w:rsidP="00AC5CDD">
      <w:pPr>
        <w:ind w:firstLine="567"/>
        <w:jc w:val="both"/>
        <w:rPr>
          <w:sz w:val="16"/>
          <w:szCs w:val="16"/>
        </w:rPr>
      </w:pPr>
      <w:r w:rsidRPr="002F4572">
        <w:rPr>
          <w:sz w:val="16"/>
          <w:szCs w:val="16"/>
        </w:rPr>
        <w:t>3.1. Администрация Поселения:</w:t>
      </w:r>
    </w:p>
    <w:p w14:paraId="11CD35E2" w14:textId="77777777" w:rsidR="00AC5CDD" w:rsidRPr="002F4572" w:rsidRDefault="00AC5CDD" w:rsidP="00AC5CDD">
      <w:pPr>
        <w:ind w:firstLine="567"/>
        <w:jc w:val="both"/>
        <w:outlineLvl w:val="1"/>
        <w:rPr>
          <w:sz w:val="16"/>
          <w:szCs w:val="16"/>
        </w:rPr>
      </w:pPr>
      <w:r w:rsidRPr="002F4572">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0898CE9C" w14:textId="77777777" w:rsidR="00AC5CDD" w:rsidRPr="002F4572" w:rsidRDefault="00AC5CDD" w:rsidP="00AC5CDD">
      <w:pPr>
        <w:ind w:firstLine="567"/>
        <w:jc w:val="both"/>
        <w:rPr>
          <w:sz w:val="16"/>
          <w:szCs w:val="16"/>
        </w:rPr>
      </w:pPr>
      <w:r w:rsidRPr="002F4572">
        <w:rPr>
          <w:sz w:val="16"/>
          <w:szCs w:val="16"/>
        </w:rPr>
        <w:t xml:space="preserve">3.1.2. Осуществляет контроль за целевым использованием финансовых средств и исполнением переданных полномочий. </w:t>
      </w:r>
    </w:p>
    <w:p w14:paraId="693AF04A" w14:textId="77777777" w:rsidR="00AC5CDD" w:rsidRPr="002F4572" w:rsidRDefault="00AC5CDD" w:rsidP="00AC5CDD">
      <w:pPr>
        <w:ind w:firstLine="567"/>
        <w:jc w:val="both"/>
        <w:rPr>
          <w:sz w:val="16"/>
          <w:szCs w:val="16"/>
        </w:rPr>
      </w:pPr>
      <w:r w:rsidRPr="002F4572">
        <w:rPr>
          <w:sz w:val="16"/>
          <w:szCs w:val="16"/>
        </w:rPr>
        <w:t>3.2. Администрация Района:</w:t>
      </w:r>
    </w:p>
    <w:p w14:paraId="15213AE0" w14:textId="77777777" w:rsidR="00AC5CDD" w:rsidRPr="002F4572" w:rsidRDefault="00AC5CDD" w:rsidP="00AC5CDD">
      <w:pPr>
        <w:ind w:firstLine="567"/>
        <w:jc w:val="both"/>
        <w:rPr>
          <w:sz w:val="16"/>
          <w:szCs w:val="16"/>
        </w:rPr>
      </w:pPr>
      <w:r w:rsidRPr="002F4572">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36DC5DBF" w14:textId="34386390" w:rsidR="00AC5CDD" w:rsidRPr="002F4572" w:rsidRDefault="00AC5CDD" w:rsidP="00AC5CDD">
      <w:pPr>
        <w:ind w:firstLine="567"/>
        <w:jc w:val="both"/>
        <w:rPr>
          <w:sz w:val="16"/>
          <w:szCs w:val="16"/>
        </w:rPr>
      </w:pPr>
      <w:r w:rsidRPr="002F4572">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3F052EF8" w14:textId="77777777" w:rsidR="00AC5CDD" w:rsidRPr="002F4572" w:rsidRDefault="00AC5CDD" w:rsidP="00AC5CDD">
      <w:pPr>
        <w:ind w:firstLine="567"/>
        <w:rPr>
          <w:sz w:val="16"/>
          <w:szCs w:val="16"/>
        </w:rPr>
      </w:pPr>
    </w:p>
    <w:p w14:paraId="44E7BDFB" w14:textId="77777777" w:rsidR="00AC5CDD" w:rsidRPr="00D14B5E" w:rsidRDefault="00AC5CDD" w:rsidP="00D14B5E">
      <w:pPr>
        <w:jc w:val="center"/>
        <w:rPr>
          <w:b/>
          <w:sz w:val="16"/>
          <w:szCs w:val="16"/>
        </w:rPr>
      </w:pPr>
      <w:r w:rsidRPr="00D14B5E">
        <w:rPr>
          <w:b/>
          <w:sz w:val="16"/>
          <w:szCs w:val="16"/>
        </w:rPr>
        <w:t>4. Ответственность сторон</w:t>
      </w:r>
    </w:p>
    <w:p w14:paraId="09701084" w14:textId="77777777" w:rsidR="00AC5CDD" w:rsidRPr="002F4572" w:rsidRDefault="00AC5CDD" w:rsidP="00AC5CDD">
      <w:pPr>
        <w:ind w:firstLine="567"/>
        <w:jc w:val="center"/>
        <w:rPr>
          <w:sz w:val="16"/>
          <w:szCs w:val="16"/>
        </w:rPr>
      </w:pPr>
    </w:p>
    <w:p w14:paraId="2B3652A0" w14:textId="77777777" w:rsidR="00AC5CDD" w:rsidRPr="002F4572" w:rsidRDefault="00AC5CDD" w:rsidP="00AC5CDD">
      <w:pPr>
        <w:ind w:firstLine="567"/>
        <w:jc w:val="both"/>
        <w:rPr>
          <w:sz w:val="16"/>
          <w:szCs w:val="16"/>
        </w:rPr>
      </w:pPr>
      <w:r w:rsidRPr="002F4572">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5E0C8037" w14:textId="38970D94" w:rsidR="00AC5CDD" w:rsidRPr="002F4572" w:rsidRDefault="00AC5CDD" w:rsidP="00AC5CDD">
      <w:pPr>
        <w:ind w:firstLine="567"/>
        <w:jc w:val="both"/>
        <w:rPr>
          <w:sz w:val="16"/>
          <w:szCs w:val="16"/>
        </w:rPr>
      </w:pPr>
      <w:r w:rsidRPr="002F4572">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209FB1BF" w14:textId="77777777" w:rsidR="00AC5CDD" w:rsidRPr="002F4572" w:rsidRDefault="00AC5CDD" w:rsidP="00AC5CDD">
      <w:pPr>
        <w:ind w:firstLine="567"/>
        <w:jc w:val="both"/>
        <w:rPr>
          <w:sz w:val="16"/>
          <w:szCs w:val="16"/>
        </w:rPr>
      </w:pPr>
      <w:r w:rsidRPr="002F4572">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2972B837" w14:textId="77777777" w:rsidR="00AC5CDD" w:rsidRPr="002F4572" w:rsidRDefault="00AC5CDD" w:rsidP="00AC5CDD">
      <w:pPr>
        <w:ind w:firstLine="567"/>
        <w:jc w:val="both"/>
        <w:rPr>
          <w:sz w:val="16"/>
          <w:szCs w:val="16"/>
        </w:rPr>
      </w:pPr>
    </w:p>
    <w:p w14:paraId="3111E8ED" w14:textId="77777777" w:rsidR="00AC5CDD" w:rsidRPr="00D14B5E" w:rsidRDefault="00AC5CDD" w:rsidP="00D14B5E">
      <w:pPr>
        <w:jc w:val="center"/>
        <w:rPr>
          <w:b/>
          <w:sz w:val="16"/>
          <w:szCs w:val="16"/>
        </w:rPr>
      </w:pPr>
      <w:r w:rsidRPr="00D14B5E">
        <w:rPr>
          <w:b/>
          <w:sz w:val="16"/>
          <w:szCs w:val="16"/>
        </w:rPr>
        <w:t>5. Срок действия, основания и порядок прекращения действия Соглашения</w:t>
      </w:r>
    </w:p>
    <w:p w14:paraId="1721A8DD" w14:textId="77777777" w:rsidR="00AC5CDD" w:rsidRPr="002F4572" w:rsidRDefault="00AC5CDD" w:rsidP="00AC5CDD">
      <w:pPr>
        <w:pStyle w:val="ConsNonformat"/>
        <w:ind w:firstLine="567"/>
        <w:jc w:val="both"/>
        <w:rPr>
          <w:rFonts w:ascii="Times New Roman" w:hAnsi="Times New Roman" w:cs="Times New Roman"/>
          <w:sz w:val="16"/>
          <w:szCs w:val="16"/>
        </w:rPr>
      </w:pPr>
    </w:p>
    <w:p w14:paraId="0157D4D2" w14:textId="77777777" w:rsidR="00AC5CDD" w:rsidRPr="002F4572" w:rsidRDefault="00AC5CDD" w:rsidP="00AC5CDD">
      <w:pPr>
        <w:pStyle w:val="ConsNonformat"/>
        <w:ind w:firstLine="567"/>
        <w:jc w:val="both"/>
        <w:rPr>
          <w:rFonts w:ascii="Times New Roman" w:hAnsi="Times New Roman" w:cs="Times New Roman"/>
          <w:i/>
          <w:sz w:val="16"/>
          <w:szCs w:val="16"/>
        </w:rPr>
      </w:pPr>
      <w:r w:rsidRPr="002F4572">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218C280D" w14:textId="77777777" w:rsidR="00AC5CDD" w:rsidRPr="002F4572" w:rsidRDefault="00AC5CDD" w:rsidP="00AC5CDD">
      <w:pPr>
        <w:ind w:firstLine="567"/>
        <w:jc w:val="both"/>
        <w:rPr>
          <w:sz w:val="16"/>
          <w:szCs w:val="16"/>
        </w:rPr>
      </w:pPr>
      <w:r w:rsidRPr="002F4572">
        <w:rPr>
          <w:sz w:val="16"/>
          <w:szCs w:val="16"/>
        </w:rPr>
        <w:t>5.2. Действие настоящего Соглашения может быть прекращено досрочно:</w:t>
      </w:r>
    </w:p>
    <w:p w14:paraId="18E93133" w14:textId="77777777" w:rsidR="00AC5CDD" w:rsidRPr="002F4572" w:rsidRDefault="00AC5CDD" w:rsidP="00AC5CDD">
      <w:pPr>
        <w:ind w:firstLine="567"/>
        <w:jc w:val="both"/>
        <w:rPr>
          <w:sz w:val="16"/>
          <w:szCs w:val="16"/>
        </w:rPr>
      </w:pPr>
      <w:r w:rsidRPr="002F4572">
        <w:rPr>
          <w:sz w:val="16"/>
          <w:szCs w:val="16"/>
        </w:rPr>
        <w:t>5.2.1. По соглашению Сторон.</w:t>
      </w:r>
    </w:p>
    <w:p w14:paraId="45113287" w14:textId="77777777" w:rsidR="00AC5CDD" w:rsidRPr="002F4572" w:rsidRDefault="00AC5CDD" w:rsidP="00AC5CDD">
      <w:pPr>
        <w:ind w:firstLine="567"/>
        <w:jc w:val="both"/>
        <w:rPr>
          <w:sz w:val="16"/>
          <w:szCs w:val="16"/>
        </w:rPr>
      </w:pPr>
      <w:r w:rsidRPr="002F4572">
        <w:rPr>
          <w:sz w:val="16"/>
          <w:szCs w:val="16"/>
        </w:rPr>
        <w:t>5.2.2. В одностороннем порядке в случае:</w:t>
      </w:r>
    </w:p>
    <w:p w14:paraId="3FCC41B1" w14:textId="77777777" w:rsidR="00AC5CDD" w:rsidRPr="002F4572" w:rsidRDefault="00AC5CDD" w:rsidP="00AC5CDD">
      <w:pPr>
        <w:ind w:firstLine="567"/>
        <w:jc w:val="both"/>
        <w:rPr>
          <w:sz w:val="16"/>
          <w:szCs w:val="16"/>
        </w:rPr>
      </w:pPr>
      <w:r w:rsidRPr="002F4572">
        <w:rPr>
          <w:sz w:val="16"/>
          <w:szCs w:val="16"/>
        </w:rPr>
        <w:t>- изменения законодательства Российской Федерации, влекущие изменение условий настоящего Соглашения;</w:t>
      </w:r>
    </w:p>
    <w:p w14:paraId="1A0100F7" w14:textId="77777777" w:rsidR="00AC5CDD" w:rsidRPr="002F4572" w:rsidRDefault="00AC5CDD" w:rsidP="00AC5CDD">
      <w:pPr>
        <w:ind w:firstLine="567"/>
        <w:jc w:val="both"/>
        <w:rPr>
          <w:sz w:val="16"/>
          <w:szCs w:val="16"/>
        </w:rPr>
      </w:pPr>
      <w:r w:rsidRPr="002F4572">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338EB928" w14:textId="77777777" w:rsidR="00AC5CDD" w:rsidRPr="002F4572" w:rsidRDefault="00AC5CDD" w:rsidP="00AC5CDD">
      <w:pPr>
        <w:ind w:firstLine="567"/>
        <w:jc w:val="both"/>
        <w:rPr>
          <w:sz w:val="16"/>
          <w:szCs w:val="16"/>
        </w:rPr>
      </w:pPr>
      <w:r w:rsidRPr="002F4572">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0561FA91" w14:textId="77777777" w:rsidR="00AC5CDD" w:rsidRPr="002F4572" w:rsidRDefault="00AC5CDD" w:rsidP="00AC5CDD">
      <w:pPr>
        <w:ind w:firstLine="567"/>
        <w:jc w:val="both"/>
        <w:rPr>
          <w:sz w:val="16"/>
          <w:szCs w:val="16"/>
        </w:rPr>
      </w:pPr>
      <w:r w:rsidRPr="002F4572">
        <w:rPr>
          <w:sz w:val="16"/>
          <w:szCs w:val="16"/>
        </w:rPr>
        <w:t>- по инициативе администрации Района.</w:t>
      </w:r>
    </w:p>
    <w:p w14:paraId="1AD647A6" w14:textId="77777777" w:rsidR="00AC5CDD" w:rsidRPr="002F4572" w:rsidRDefault="00AC5CDD" w:rsidP="00AC5CDD">
      <w:pPr>
        <w:ind w:firstLine="567"/>
        <w:jc w:val="both"/>
        <w:rPr>
          <w:sz w:val="16"/>
          <w:szCs w:val="16"/>
        </w:rPr>
      </w:pPr>
      <w:r w:rsidRPr="002F4572">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29875CE9" w14:textId="77777777" w:rsidR="00AC5CDD" w:rsidRPr="002F4572" w:rsidRDefault="00AC5CDD" w:rsidP="00AC5CDD">
      <w:pPr>
        <w:ind w:firstLine="567"/>
        <w:jc w:val="center"/>
        <w:rPr>
          <w:sz w:val="16"/>
          <w:szCs w:val="16"/>
        </w:rPr>
      </w:pPr>
    </w:p>
    <w:p w14:paraId="49041390" w14:textId="77777777" w:rsidR="00AC5CDD" w:rsidRPr="00D14B5E" w:rsidRDefault="00AC5CDD" w:rsidP="00D14B5E">
      <w:pPr>
        <w:jc w:val="center"/>
        <w:rPr>
          <w:b/>
          <w:sz w:val="16"/>
          <w:szCs w:val="16"/>
        </w:rPr>
      </w:pPr>
      <w:r w:rsidRPr="00D14B5E">
        <w:rPr>
          <w:b/>
          <w:sz w:val="16"/>
          <w:szCs w:val="16"/>
        </w:rPr>
        <w:t>6. Заключительные положения</w:t>
      </w:r>
    </w:p>
    <w:p w14:paraId="3C6F48A4" w14:textId="77777777" w:rsidR="00AC5CDD" w:rsidRPr="002F4572" w:rsidRDefault="00AC5CDD" w:rsidP="00AC5CDD">
      <w:pPr>
        <w:ind w:firstLine="567"/>
        <w:jc w:val="center"/>
        <w:rPr>
          <w:sz w:val="16"/>
          <w:szCs w:val="16"/>
        </w:rPr>
      </w:pPr>
    </w:p>
    <w:p w14:paraId="14428071" w14:textId="245A6590" w:rsidR="00AC5CDD" w:rsidRPr="002F4572" w:rsidRDefault="00AC5CDD" w:rsidP="00AC5CDD">
      <w:pPr>
        <w:ind w:firstLine="567"/>
        <w:jc w:val="both"/>
        <w:rPr>
          <w:sz w:val="16"/>
          <w:szCs w:val="16"/>
        </w:rPr>
      </w:pPr>
      <w:r w:rsidRPr="002F4572">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56461FC1" w14:textId="77777777" w:rsidR="00AC5CDD" w:rsidRPr="002F4572" w:rsidRDefault="00AC5CDD" w:rsidP="00AC5CDD">
      <w:pPr>
        <w:ind w:firstLine="567"/>
        <w:jc w:val="both"/>
        <w:rPr>
          <w:sz w:val="16"/>
          <w:szCs w:val="16"/>
        </w:rPr>
      </w:pPr>
      <w:r w:rsidRPr="002F4572">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5B3D0B80" w14:textId="77777777" w:rsidR="00AC5CDD" w:rsidRPr="002F4572" w:rsidRDefault="00AC5CDD" w:rsidP="00AC5CDD">
      <w:pPr>
        <w:ind w:firstLine="567"/>
        <w:jc w:val="both"/>
        <w:rPr>
          <w:sz w:val="16"/>
          <w:szCs w:val="16"/>
        </w:rPr>
      </w:pPr>
      <w:r w:rsidRPr="002F4572">
        <w:rPr>
          <w:sz w:val="16"/>
          <w:szCs w:val="16"/>
        </w:rPr>
        <w:t>6.3. Споры, связанные с исполнением настоящего Соглашения, разрешаются путем проведения переговоров или в судебном порядке.</w:t>
      </w:r>
    </w:p>
    <w:p w14:paraId="4FEF05EA" w14:textId="77777777" w:rsidR="00AC5CDD" w:rsidRPr="002F4572" w:rsidRDefault="00AC5CDD" w:rsidP="00AC5CDD">
      <w:pPr>
        <w:ind w:firstLine="567"/>
        <w:jc w:val="both"/>
        <w:rPr>
          <w:sz w:val="16"/>
          <w:szCs w:val="16"/>
        </w:rPr>
      </w:pPr>
      <w:r w:rsidRPr="002F4572">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1FC2C8BD" w14:textId="77777777" w:rsidR="00AC5CDD" w:rsidRPr="002F4572" w:rsidRDefault="00AC5CDD" w:rsidP="00AC5CDD">
      <w:pPr>
        <w:ind w:firstLine="567"/>
        <w:jc w:val="both"/>
        <w:rPr>
          <w:sz w:val="16"/>
          <w:szCs w:val="16"/>
        </w:rPr>
      </w:pPr>
    </w:p>
    <w:p w14:paraId="0E9BAF43" w14:textId="5072A7DD" w:rsidR="00AC5CDD" w:rsidRPr="00D14B5E" w:rsidRDefault="00AC5CDD" w:rsidP="00D14B5E">
      <w:pPr>
        <w:jc w:val="center"/>
        <w:rPr>
          <w:b/>
          <w:sz w:val="16"/>
          <w:szCs w:val="16"/>
        </w:rPr>
      </w:pPr>
      <w:r w:rsidRPr="00D14B5E">
        <w:rPr>
          <w:b/>
          <w:sz w:val="16"/>
          <w:szCs w:val="16"/>
        </w:rPr>
        <w:t>7. Подписи и реквизиты Сторон</w:t>
      </w:r>
    </w:p>
    <w:p w14:paraId="059F6473" w14:textId="77777777" w:rsidR="00AC5CDD" w:rsidRPr="002F4572" w:rsidRDefault="00AC5CDD" w:rsidP="00AC5CDD">
      <w:pPr>
        <w:ind w:firstLine="567"/>
        <w:jc w:val="center"/>
        <w:rPr>
          <w:sz w:val="16"/>
          <w:szCs w:val="16"/>
        </w:rPr>
      </w:pPr>
    </w:p>
    <w:tbl>
      <w:tblPr>
        <w:tblW w:w="0" w:type="auto"/>
        <w:tblLook w:val="01E0" w:firstRow="1" w:lastRow="1" w:firstColumn="1" w:lastColumn="1" w:noHBand="0" w:noVBand="0"/>
      </w:tblPr>
      <w:tblGrid>
        <w:gridCol w:w="2419"/>
        <w:gridCol w:w="2407"/>
      </w:tblGrid>
      <w:tr w:rsidR="00AC5CDD" w:rsidRPr="002F4572" w14:paraId="19F79547" w14:textId="77777777" w:rsidTr="00AC5CDD">
        <w:tc>
          <w:tcPr>
            <w:tcW w:w="4814" w:type="dxa"/>
          </w:tcPr>
          <w:p w14:paraId="4EDD51B7"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Администрация Гаврильского </w:t>
            </w:r>
          </w:p>
          <w:p w14:paraId="1B94AD54" w14:textId="77777777" w:rsidR="00AC5CDD" w:rsidRPr="002F4572" w:rsidRDefault="00AC5CDD" w:rsidP="00D14B5E">
            <w:pPr>
              <w:pStyle w:val="ConsPlusNonformat"/>
              <w:widowControl/>
              <w:rPr>
                <w:rFonts w:ascii="Times New Roman" w:hAnsi="Times New Roman" w:cs="Times New Roman"/>
                <w:i/>
                <w:sz w:val="16"/>
                <w:szCs w:val="16"/>
              </w:rPr>
            </w:pPr>
            <w:r w:rsidRPr="002F4572">
              <w:rPr>
                <w:rFonts w:ascii="Times New Roman" w:hAnsi="Times New Roman" w:cs="Times New Roman"/>
                <w:sz w:val="16"/>
                <w:szCs w:val="16"/>
              </w:rPr>
              <w:t>сельского поселения Павловского муниципального района</w:t>
            </w:r>
          </w:p>
          <w:p w14:paraId="31CA2CCF" w14:textId="77777777" w:rsidR="00AC5CDD" w:rsidRPr="002F4572" w:rsidRDefault="00AC5CDD" w:rsidP="00D14B5E">
            <w:pPr>
              <w:pStyle w:val="ConsPlusNonformat"/>
              <w:widowControl/>
              <w:rPr>
                <w:rFonts w:ascii="Times New Roman" w:hAnsi="Times New Roman" w:cs="Times New Roman"/>
                <w:sz w:val="16"/>
                <w:szCs w:val="16"/>
              </w:rPr>
            </w:pPr>
          </w:p>
          <w:p w14:paraId="3425CB01"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Адрес: </w:t>
            </w:r>
          </w:p>
          <w:p w14:paraId="28E9BBFB"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396454, Воронежская область, Павловский район, с. Гаврильск </w:t>
            </w:r>
          </w:p>
          <w:p w14:paraId="29DD6520"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ул. Советская, д. 121</w:t>
            </w:r>
          </w:p>
          <w:p w14:paraId="2D7D4768" w14:textId="3144E573"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ИНН  3620002170                   </w:t>
            </w:r>
          </w:p>
          <w:p w14:paraId="3A291EE6"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КПП  362001001</w:t>
            </w:r>
          </w:p>
          <w:p w14:paraId="56932748" w14:textId="77777777" w:rsidR="00AC5CDD" w:rsidRPr="002F4572" w:rsidRDefault="00AC5CDD" w:rsidP="00D14B5E">
            <w:pPr>
              <w:pStyle w:val="ConsPlusNonformat"/>
              <w:widowControl/>
              <w:jc w:val="both"/>
              <w:rPr>
                <w:rFonts w:ascii="Times New Roman" w:hAnsi="Times New Roman" w:cs="Times New Roman"/>
                <w:kern w:val="2"/>
                <w:sz w:val="16"/>
                <w:szCs w:val="16"/>
              </w:rPr>
            </w:pPr>
            <w:r w:rsidRPr="002F4572">
              <w:rPr>
                <w:rFonts w:ascii="Times New Roman" w:hAnsi="Times New Roman" w:cs="Times New Roman"/>
                <w:kern w:val="2"/>
                <w:sz w:val="16"/>
                <w:szCs w:val="16"/>
              </w:rPr>
              <w:t>р/сч  40204810900000001060</w:t>
            </w:r>
          </w:p>
          <w:p w14:paraId="6656EB2B" w14:textId="77777777" w:rsidR="00AC5CDD" w:rsidRPr="002F4572" w:rsidRDefault="00AC5CDD" w:rsidP="00D14B5E">
            <w:pPr>
              <w:pStyle w:val="ConsPlusNonformat"/>
              <w:widowControl/>
              <w:jc w:val="both"/>
              <w:rPr>
                <w:rFonts w:ascii="Times New Roman" w:hAnsi="Times New Roman" w:cs="Times New Roman"/>
                <w:kern w:val="2"/>
                <w:sz w:val="16"/>
                <w:szCs w:val="16"/>
              </w:rPr>
            </w:pPr>
            <w:r w:rsidRPr="002F4572">
              <w:rPr>
                <w:rFonts w:ascii="Times New Roman" w:hAnsi="Times New Roman" w:cs="Times New Roman"/>
                <w:kern w:val="2"/>
                <w:sz w:val="16"/>
                <w:szCs w:val="16"/>
              </w:rPr>
              <w:t>в отделении Воронеж г. Воронеж</w:t>
            </w:r>
          </w:p>
          <w:p w14:paraId="2F88ADAF" w14:textId="77777777" w:rsidR="00AC5CDD" w:rsidRPr="002F4572" w:rsidRDefault="00AC5CDD" w:rsidP="00D14B5E">
            <w:pPr>
              <w:pStyle w:val="ConsPlusNonformat"/>
              <w:widowControl/>
              <w:jc w:val="both"/>
              <w:rPr>
                <w:rFonts w:ascii="Times New Roman" w:hAnsi="Times New Roman" w:cs="Times New Roman"/>
                <w:kern w:val="2"/>
                <w:sz w:val="16"/>
                <w:szCs w:val="16"/>
              </w:rPr>
            </w:pPr>
            <w:r w:rsidRPr="002F4572">
              <w:rPr>
                <w:rFonts w:ascii="Times New Roman" w:hAnsi="Times New Roman" w:cs="Times New Roman"/>
                <w:sz w:val="16"/>
                <w:szCs w:val="16"/>
              </w:rPr>
              <w:t xml:space="preserve">БИК </w:t>
            </w:r>
            <w:r w:rsidRPr="002F4572">
              <w:rPr>
                <w:rFonts w:ascii="Times New Roman" w:hAnsi="Times New Roman" w:cs="Times New Roman"/>
                <w:kern w:val="2"/>
                <w:sz w:val="16"/>
                <w:szCs w:val="16"/>
              </w:rPr>
              <w:t xml:space="preserve"> 042007001</w:t>
            </w:r>
          </w:p>
          <w:p w14:paraId="297BDCFB" w14:textId="77777777" w:rsidR="00AC5CDD" w:rsidRPr="002F4572" w:rsidRDefault="00AC5CDD" w:rsidP="00D14B5E">
            <w:pPr>
              <w:pStyle w:val="ConsPlusNonformat"/>
              <w:widowControl/>
              <w:jc w:val="both"/>
              <w:rPr>
                <w:rFonts w:ascii="Times New Roman" w:hAnsi="Times New Roman" w:cs="Times New Roman"/>
                <w:kern w:val="2"/>
                <w:sz w:val="16"/>
                <w:szCs w:val="16"/>
              </w:rPr>
            </w:pPr>
            <w:r w:rsidRPr="002F4572">
              <w:rPr>
                <w:rFonts w:ascii="Times New Roman" w:hAnsi="Times New Roman" w:cs="Times New Roman"/>
                <w:kern w:val="2"/>
                <w:sz w:val="16"/>
                <w:szCs w:val="16"/>
              </w:rPr>
              <w:t>ОКТМО 20633416</w:t>
            </w:r>
          </w:p>
          <w:p w14:paraId="0FD94AD3" w14:textId="77777777" w:rsidR="00AC5CDD" w:rsidRPr="002F4572" w:rsidRDefault="00AC5CDD" w:rsidP="00D14B5E">
            <w:pPr>
              <w:pStyle w:val="ConsPlusNonformat"/>
              <w:widowControl/>
              <w:jc w:val="both"/>
              <w:rPr>
                <w:rFonts w:ascii="Times New Roman" w:hAnsi="Times New Roman" w:cs="Times New Roman"/>
                <w:kern w:val="2"/>
                <w:sz w:val="16"/>
                <w:szCs w:val="16"/>
              </w:rPr>
            </w:pPr>
            <w:r w:rsidRPr="002F4572">
              <w:rPr>
                <w:rFonts w:ascii="Times New Roman" w:hAnsi="Times New Roman" w:cs="Times New Roman"/>
                <w:kern w:val="2"/>
                <w:sz w:val="16"/>
                <w:szCs w:val="16"/>
              </w:rPr>
              <w:t>л/сч  03313008050</w:t>
            </w:r>
          </w:p>
          <w:p w14:paraId="1E1838A0" w14:textId="77777777" w:rsidR="00AC5CDD" w:rsidRPr="002F4572" w:rsidRDefault="00AC5CDD" w:rsidP="00D14B5E">
            <w:pPr>
              <w:pStyle w:val="ConsPlusNonformat"/>
              <w:widowControl/>
              <w:rPr>
                <w:rFonts w:ascii="Times New Roman" w:hAnsi="Times New Roman" w:cs="Times New Roman"/>
                <w:sz w:val="16"/>
                <w:szCs w:val="16"/>
              </w:rPr>
            </w:pPr>
          </w:p>
          <w:p w14:paraId="22411FE7" w14:textId="77777777" w:rsidR="00AC5CDD" w:rsidRPr="002F4572" w:rsidRDefault="00AC5CDD" w:rsidP="00D14B5E">
            <w:pPr>
              <w:pStyle w:val="ConsPlusNonformat"/>
              <w:widowControl/>
              <w:rPr>
                <w:rFonts w:ascii="Times New Roman" w:hAnsi="Times New Roman" w:cs="Times New Roman"/>
                <w:sz w:val="16"/>
                <w:szCs w:val="16"/>
              </w:rPr>
            </w:pPr>
          </w:p>
        </w:tc>
        <w:tc>
          <w:tcPr>
            <w:tcW w:w="4757" w:type="dxa"/>
          </w:tcPr>
          <w:p w14:paraId="3771A93A" w14:textId="7706D5CD"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Администрация Павловского муниципального района</w:t>
            </w:r>
          </w:p>
          <w:p w14:paraId="1E75D46A" w14:textId="77777777" w:rsidR="00AC5CDD" w:rsidRPr="002F4572" w:rsidRDefault="00AC5CDD" w:rsidP="00D14B5E">
            <w:pPr>
              <w:pStyle w:val="ConsPlusNonformat"/>
              <w:widowControl/>
              <w:rPr>
                <w:rFonts w:ascii="Times New Roman" w:hAnsi="Times New Roman" w:cs="Times New Roman"/>
                <w:sz w:val="16"/>
                <w:szCs w:val="16"/>
              </w:rPr>
            </w:pPr>
          </w:p>
          <w:p w14:paraId="29629EC8" w14:textId="77777777" w:rsidR="00AC5CDD" w:rsidRDefault="00AC5CDD" w:rsidP="00D14B5E">
            <w:pPr>
              <w:pStyle w:val="ConsPlusNonformat"/>
              <w:widowControl/>
              <w:rPr>
                <w:rFonts w:ascii="Times New Roman" w:hAnsi="Times New Roman" w:cs="Times New Roman"/>
                <w:sz w:val="16"/>
                <w:szCs w:val="16"/>
              </w:rPr>
            </w:pPr>
          </w:p>
          <w:p w14:paraId="025E4EEF" w14:textId="77777777" w:rsidR="00D14B5E" w:rsidRPr="002F4572" w:rsidRDefault="00D14B5E" w:rsidP="00D14B5E">
            <w:pPr>
              <w:pStyle w:val="ConsPlusNonformat"/>
              <w:widowControl/>
              <w:rPr>
                <w:rFonts w:ascii="Times New Roman" w:hAnsi="Times New Roman" w:cs="Times New Roman"/>
                <w:sz w:val="16"/>
                <w:szCs w:val="16"/>
              </w:rPr>
            </w:pPr>
          </w:p>
          <w:p w14:paraId="477221F1"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Адрес: </w:t>
            </w:r>
          </w:p>
          <w:p w14:paraId="008CF8BD" w14:textId="3359A338"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396422, Воронежская область, Павловский район, г. Павловск, </w:t>
            </w:r>
          </w:p>
          <w:p w14:paraId="3B2F2A80"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пр. Революции, 8</w:t>
            </w:r>
          </w:p>
          <w:p w14:paraId="1B7E410D"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559258C7"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р/сч 40101810500000010004</w:t>
            </w:r>
          </w:p>
          <w:p w14:paraId="6A64A7F3"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 в отделении Воронеж г. Воронеж</w:t>
            </w:r>
          </w:p>
          <w:p w14:paraId="328C176E"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БИК 042007001</w:t>
            </w:r>
          </w:p>
          <w:p w14:paraId="436B9DFE"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ИНН 3620001391</w:t>
            </w:r>
          </w:p>
          <w:p w14:paraId="1298FA9C"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КПП 362001001</w:t>
            </w:r>
          </w:p>
          <w:p w14:paraId="11D2E447"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КБК 92720204014050000151</w:t>
            </w:r>
          </w:p>
          <w:p w14:paraId="628C34B5"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ОКТМО 20633000</w:t>
            </w:r>
          </w:p>
          <w:p w14:paraId="37CEF772" w14:textId="77777777" w:rsidR="00AC5CDD" w:rsidRPr="002F4572" w:rsidRDefault="00AC5CDD" w:rsidP="00D14B5E">
            <w:pPr>
              <w:pStyle w:val="ConsPlusNonformat"/>
              <w:widowControl/>
              <w:rPr>
                <w:rFonts w:ascii="Times New Roman" w:hAnsi="Times New Roman" w:cs="Times New Roman"/>
                <w:sz w:val="16"/>
                <w:szCs w:val="16"/>
              </w:rPr>
            </w:pPr>
          </w:p>
        </w:tc>
      </w:tr>
      <w:tr w:rsidR="00AC5CDD" w:rsidRPr="002F4572" w14:paraId="474278C7" w14:textId="77777777" w:rsidTr="00AC5CDD">
        <w:tc>
          <w:tcPr>
            <w:tcW w:w="4814" w:type="dxa"/>
          </w:tcPr>
          <w:p w14:paraId="4A26757F"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Глава Гаврильского </w:t>
            </w:r>
          </w:p>
          <w:p w14:paraId="40766586"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сельского поселения Павловского </w:t>
            </w:r>
          </w:p>
          <w:p w14:paraId="19219E19"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муниципального района</w:t>
            </w:r>
          </w:p>
          <w:p w14:paraId="39BAE572" w14:textId="615311F8"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______________В.В. Лисицина</w:t>
            </w:r>
          </w:p>
          <w:p w14:paraId="52012160"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мп</w:t>
            </w:r>
          </w:p>
        </w:tc>
        <w:tc>
          <w:tcPr>
            <w:tcW w:w="4757" w:type="dxa"/>
          </w:tcPr>
          <w:p w14:paraId="106A4D59" w14:textId="78AB8FB6"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Глава администрации Павловского муниципального района</w:t>
            </w:r>
          </w:p>
          <w:p w14:paraId="59261145" w14:textId="77777777" w:rsidR="00AC5CDD" w:rsidRPr="002F4572" w:rsidRDefault="00AC5CDD" w:rsidP="00D14B5E">
            <w:pPr>
              <w:pStyle w:val="ConsPlusNonformat"/>
              <w:widowControl/>
              <w:rPr>
                <w:rFonts w:ascii="Times New Roman" w:hAnsi="Times New Roman" w:cs="Times New Roman"/>
                <w:sz w:val="16"/>
                <w:szCs w:val="16"/>
              </w:rPr>
            </w:pPr>
          </w:p>
          <w:p w14:paraId="247157EA"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______________Ю.Ф. Русинов</w:t>
            </w:r>
          </w:p>
          <w:p w14:paraId="2B46694D"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мп</w:t>
            </w:r>
          </w:p>
        </w:tc>
      </w:tr>
    </w:tbl>
    <w:p w14:paraId="4AE5331B" w14:textId="77777777" w:rsidR="00D14B5E" w:rsidRDefault="00D14B5E" w:rsidP="00AC5CDD">
      <w:pPr>
        <w:ind w:firstLine="567"/>
        <w:rPr>
          <w:sz w:val="16"/>
          <w:szCs w:val="16"/>
        </w:rPr>
      </w:pPr>
    </w:p>
    <w:p w14:paraId="58B6F579" w14:textId="77777777" w:rsidR="001507E6" w:rsidRDefault="001507E6" w:rsidP="00AC5CDD">
      <w:pPr>
        <w:ind w:firstLine="567"/>
        <w:rPr>
          <w:sz w:val="16"/>
          <w:szCs w:val="16"/>
        </w:rPr>
      </w:pPr>
    </w:p>
    <w:p w14:paraId="55E66EBF" w14:textId="40686E8D" w:rsidR="00D14B5E" w:rsidRDefault="00D14B5E" w:rsidP="00D14B5E">
      <w:pPr>
        <w:rPr>
          <w:sz w:val="16"/>
          <w:szCs w:val="16"/>
        </w:rPr>
      </w:pPr>
      <w:r w:rsidRPr="002F4572">
        <w:rPr>
          <w:sz w:val="16"/>
          <w:szCs w:val="16"/>
        </w:rPr>
        <w:t>Глава Павловского муниципального района</w:t>
      </w:r>
      <w:r>
        <w:rPr>
          <w:sz w:val="16"/>
          <w:szCs w:val="16"/>
        </w:rPr>
        <w:tab/>
      </w:r>
      <w:r w:rsidRPr="002F4572">
        <w:rPr>
          <w:sz w:val="16"/>
          <w:szCs w:val="16"/>
        </w:rPr>
        <w:t>Н.Н.Дегтярев</w:t>
      </w:r>
    </w:p>
    <w:p w14:paraId="04336A5C" w14:textId="77777777" w:rsidR="00D14B5E" w:rsidRDefault="00D14B5E" w:rsidP="00AC5CDD">
      <w:pPr>
        <w:ind w:firstLine="567"/>
        <w:rPr>
          <w:sz w:val="16"/>
          <w:szCs w:val="16"/>
        </w:rPr>
      </w:pPr>
    </w:p>
    <w:p w14:paraId="35E4056A" w14:textId="77777777" w:rsidR="00D14B5E" w:rsidRDefault="00D14B5E" w:rsidP="00AC5CDD">
      <w:pPr>
        <w:ind w:firstLine="567"/>
        <w:rPr>
          <w:sz w:val="16"/>
          <w:szCs w:val="16"/>
        </w:rPr>
      </w:pPr>
    </w:p>
    <w:p w14:paraId="07B076A6" w14:textId="77777777" w:rsidR="00D14B5E" w:rsidRDefault="00D14B5E" w:rsidP="00AC5CDD">
      <w:pPr>
        <w:ind w:firstLine="567"/>
        <w:rPr>
          <w:sz w:val="16"/>
          <w:szCs w:val="16"/>
        </w:rPr>
      </w:pPr>
    </w:p>
    <w:p w14:paraId="64DDE7E1" w14:textId="0ED192B8" w:rsidR="00D14B5E" w:rsidRPr="002F4572" w:rsidRDefault="00D14B5E" w:rsidP="00D14B5E">
      <w:pPr>
        <w:ind w:left="1843"/>
        <w:rPr>
          <w:sz w:val="16"/>
          <w:szCs w:val="16"/>
        </w:rPr>
      </w:pPr>
      <w:r w:rsidRPr="002F4572">
        <w:rPr>
          <w:sz w:val="16"/>
          <w:szCs w:val="16"/>
        </w:rPr>
        <w:t xml:space="preserve">Приложение к Соглашению между администрацией Гаврильского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2F4572">
        <w:rPr>
          <w:bCs/>
          <w:spacing w:val="3"/>
          <w:sz w:val="16"/>
          <w:szCs w:val="16"/>
        </w:rPr>
        <w:t>для обеспечения муниципальных нужд</w:t>
      </w:r>
    </w:p>
    <w:p w14:paraId="17C46831" w14:textId="77777777" w:rsidR="00D14B5E" w:rsidRPr="002F4572" w:rsidRDefault="00D14B5E" w:rsidP="00AC5CDD">
      <w:pPr>
        <w:ind w:firstLine="567"/>
        <w:rPr>
          <w:sz w:val="16"/>
          <w:szCs w:val="16"/>
        </w:rPr>
      </w:pPr>
    </w:p>
    <w:p w14:paraId="14B33A12" w14:textId="77777777" w:rsidR="00AC5CDD" w:rsidRPr="00D14B5E" w:rsidRDefault="00AC5CDD" w:rsidP="00D14B5E">
      <w:pPr>
        <w:jc w:val="center"/>
        <w:rPr>
          <w:b/>
          <w:sz w:val="16"/>
          <w:szCs w:val="16"/>
        </w:rPr>
      </w:pPr>
      <w:r w:rsidRPr="00D14B5E">
        <w:rPr>
          <w:b/>
          <w:sz w:val="16"/>
          <w:szCs w:val="16"/>
        </w:rPr>
        <w:t>МЕТОДИКА</w:t>
      </w:r>
    </w:p>
    <w:p w14:paraId="3AC77984" w14:textId="77777777" w:rsidR="00AC5CDD" w:rsidRPr="00D14B5E" w:rsidRDefault="00AC5CDD" w:rsidP="00D14B5E">
      <w:pPr>
        <w:jc w:val="center"/>
        <w:rPr>
          <w:b/>
          <w:sz w:val="16"/>
          <w:szCs w:val="16"/>
        </w:rPr>
      </w:pPr>
      <w:r w:rsidRPr="00D14B5E">
        <w:rPr>
          <w:b/>
          <w:sz w:val="16"/>
          <w:szCs w:val="16"/>
        </w:rPr>
        <w:t>расчета межбюджетных трансфертов</w:t>
      </w:r>
    </w:p>
    <w:p w14:paraId="118D808B" w14:textId="77777777" w:rsidR="00AC5CDD" w:rsidRPr="002F4572" w:rsidRDefault="00AC5CDD" w:rsidP="00AC5CDD">
      <w:pPr>
        <w:ind w:firstLine="567"/>
        <w:jc w:val="center"/>
        <w:rPr>
          <w:sz w:val="16"/>
          <w:szCs w:val="16"/>
        </w:rPr>
      </w:pPr>
    </w:p>
    <w:p w14:paraId="7C8901D3" w14:textId="77777777" w:rsidR="00AC5CDD" w:rsidRPr="002F4572" w:rsidRDefault="00AC5CDD" w:rsidP="00AC5CDD">
      <w:pPr>
        <w:ind w:firstLine="567"/>
        <w:jc w:val="both"/>
        <w:rPr>
          <w:sz w:val="16"/>
          <w:szCs w:val="16"/>
        </w:rPr>
      </w:pPr>
      <w:r w:rsidRPr="002F4572">
        <w:rPr>
          <w:sz w:val="16"/>
          <w:szCs w:val="16"/>
        </w:rPr>
        <w:t>Размер межбюджетных трансфертов рассчитывается по формуле:</w:t>
      </w:r>
    </w:p>
    <w:p w14:paraId="2F17F7BC" w14:textId="77777777" w:rsidR="00AC5CDD" w:rsidRPr="002F4572" w:rsidRDefault="00AC5CDD" w:rsidP="00AC5CDD">
      <w:pPr>
        <w:ind w:firstLine="567"/>
        <w:jc w:val="both"/>
        <w:rPr>
          <w:sz w:val="16"/>
          <w:szCs w:val="16"/>
        </w:rPr>
      </w:pPr>
    </w:p>
    <w:p w14:paraId="4587B958" w14:textId="77777777" w:rsidR="00AC5CDD" w:rsidRPr="002F4572" w:rsidRDefault="00AC5CDD" w:rsidP="00AC5CDD">
      <w:pPr>
        <w:ind w:firstLine="567"/>
        <w:jc w:val="center"/>
        <w:rPr>
          <w:sz w:val="16"/>
          <w:szCs w:val="16"/>
        </w:rPr>
      </w:pPr>
      <w:r w:rsidRPr="002F4572">
        <w:rPr>
          <w:sz w:val="16"/>
          <w:szCs w:val="16"/>
          <w:lang w:val="en-US"/>
        </w:rPr>
        <w:t>W</w:t>
      </w:r>
      <w:r w:rsidRPr="002F4572">
        <w:rPr>
          <w:sz w:val="16"/>
          <w:szCs w:val="16"/>
        </w:rPr>
        <w:t xml:space="preserve"> = </w:t>
      </w:r>
      <w:r w:rsidRPr="002F4572">
        <w:rPr>
          <w:sz w:val="16"/>
          <w:szCs w:val="16"/>
          <w:lang w:val="en-US"/>
        </w:rPr>
        <w:t>R</w:t>
      </w:r>
      <w:r w:rsidRPr="002F4572">
        <w:rPr>
          <w:sz w:val="16"/>
          <w:szCs w:val="16"/>
        </w:rPr>
        <w:t xml:space="preserve"> + </w:t>
      </w:r>
      <w:r w:rsidRPr="002F4572">
        <w:rPr>
          <w:sz w:val="16"/>
          <w:szCs w:val="16"/>
          <w:lang w:val="en-US"/>
        </w:rPr>
        <w:t>K</w:t>
      </w:r>
      <w:r w:rsidRPr="002F4572">
        <w:rPr>
          <w:sz w:val="16"/>
          <w:szCs w:val="16"/>
        </w:rPr>
        <w:t>,</w:t>
      </w:r>
    </w:p>
    <w:p w14:paraId="02DE3AD7" w14:textId="77777777" w:rsidR="00AC5CDD" w:rsidRPr="002F4572" w:rsidRDefault="00AC5CDD" w:rsidP="00AC5CDD">
      <w:pPr>
        <w:ind w:firstLine="567"/>
        <w:jc w:val="both"/>
        <w:rPr>
          <w:sz w:val="16"/>
          <w:szCs w:val="16"/>
        </w:rPr>
      </w:pPr>
      <w:r w:rsidRPr="002F4572">
        <w:rPr>
          <w:sz w:val="16"/>
          <w:szCs w:val="16"/>
        </w:rPr>
        <w:t xml:space="preserve">где: </w:t>
      </w:r>
    </w:p>
    <w:p w14:paraId="228403BA" w14:textId="77777777" w:rsidR="00AC5CDD" w:rsidRPr="002F4572" w:rsidRDefault="00AC5CDD" w:rsidP="00AC5CDD">
      <w:pPr>
        <w:ind w:firstLine="567"/>
        <w:jc w:val="both"/>
        <w:rPr>
          <w:sz w:val="16"/>
          <w:szCs w:val="16"/>
        </w:rPr>
      </w:pPr>
      <w:r w:rsidRPr="002F4572">
        <w:rPr>
          <w:sz w:val="16"/>
          <w:szCs w:val="16"/>
          <w:lang w:val="en-US"/>
        </w:rPr>
        <w:t>W</w:t>
      </w:r>
      <w:r w:rsidRPr="002F4572">
        <w:rPr>
          <w:sz w:val="16"/>
          <w:szCs w:val="16"/>
        </w:rPr>
        <w:t xml:space="preserve"> – размер межбюджетных трансфертов бюджету муниципального района за год;</w:t>
      </w:r>
    </w:p>
    <w:p w14:paraId="3D8FC433" w14:textId="74C8E4AD" w:rsidR="00AC5CDD" w:rsidRPr="002F4572" w:rsidRDefault="00AC5CDD" w:rsidP="00AC5CDD">
      <w:pPr>
        <w:ind w:firstLine="567"/>
        <w:jc w:val="both"/>
        <w:rPr>
          <w:sz w:val="16"/>
          <w:szCs w:val="16"/>
        </w:rPr>
      </w:pPr>
      <w:r w:rsidRPr="002F4572">
        <w:rPr>
          <w:sz w:val="16"/>
          <w:szCs w:val="16"/>
          <w:lang w:val="en-US"/>
        </w:rPr>
        <w:t>R</w:t>
      </w:r>
      <w:r w:rsidRPr="002F4572">
        <w:rPr>
          <w:sz w:val="16"/>
          <w:szCs w:val="16"/>
        </w:rPr>
        <w:t xml:space="preserve"> – затраты на текущие расходы на содержание 1 работника за год;</w:t>
      </w:r>
    </w:p>
    <w:p w14:paraId="4F66A9E6" w14:textId="77777777" w:rsidR="00AC5CDD" w:rsidRPr="002F4572" w:rsidRDefault="00AC5CDD" w:rsidP="00AC5CDD">
      <w:pPr>
        <w:ind w:firstLine="567"/>
        <w:jc w:val="both"/>
        <w:rPr>
          <w:sz w:val="16"/>
          <w:szCs w:val="16"/>
        </w:rPr>
      </w:pPr>
      <w:r w:rsidRPr="002F4572">
        <w:rPr>
          <w:sz w:val="16"/>
          <w:szCs w:val="16"/>
          <w:lang w:val="en-US"/>
        </w:rPr>
        <w:t>K</w:t>
      </w:r>
      <w:r w:rsidRPr="002F4572">
        <w:rPr>
          <w:sz w:val="16"/>
          <w:szCs w:val="16"/>
        </w:rPr>
        <w:t xml:space="preserve"> – годовой фонд оплаты труда с начислениями по должности экономист.</w:t>
      </w:r>
    </w:p>
    <w:p w14:paraId="1552C087" w14:textId="44257D13" w:rsidR="00AC5CDD" w:rsidRPr="00D14B5E" w:rsidRDefault="00AC5CDD" w:rsidP="00D14B5E">
      <w:pPr>
        <w:jc w:val="center"/>
        <w:rPr>
          <w:b/>
          <w:sz w:val="16"/>
          <w:szCs w:val="16"/>
        </w:rPr>
      </w:pPr>
      <w:r w:rsidRPr="00D14B5E">
        <w:rPr>
          <w:b/>
          <w:sz w:val="16"/>
          <w:szCs w:val="16"/>
        </w:rPr>
        <w:t>Расчет</w:t>
      </w:r>
    </w:p>
    <w:p w14:paraId="6F2C9599" w14:textId="0AC2C9C4" w:rsidR="00AC5CDD" w:rsidRPr="00D14B5E" w:rsidRDefault="00AC5CDD" w:rsidP="00D14B5E">
      <w:pPr>
        <w:jc w:val="center"/>
        <w:rPr>
          <w:b/>
          <w:sz w:val="16"/>
          <w:szCs w:val="16"/>
        </w:rPr>
      </w:pPr>
      <w:r w:rsidRPr="00D14B5E">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sidR="00D14B5E">
        <w:rPr>
          <w:b/>
          <w:sz w:val="16"/>
          <w:szCs w:val="16"/>
        </w:rPr>
        <w:t xml:space="preserve"> </w:t>
      </w:r>
      <w:r w:rsidRPr="00D14B5E">
        <w:rPr>
          <w:b/>
          <w:sz w:val="16"/>
          <w:szCs w:val="16"/>
        </w:rPr>
        <w:t>на содержание лица, осуществляющего выполнение переданных полномочий</w:t>
      </w:r>
    </w:p>
    <w:p w14:paraId="1C7401F9" w14:textId="77777777" w:rsidR="00AC5CDD" w:rsidRPr="002F4572" w:rsidRDefault="00AC5CDD" w:rsidP="00AC5CDD">
      <w:pPr>
        <w:ind w:firstLine="567"/>
        <w:jc w:val="both"/>
        <w:rPr>
          <w:sz w:val="16"/>
          <w:szCs w:val="16"/>
        </w:rPr>
      </w:pPr>
    </w:p>
    <w:p w14:paraId="297C7CCF" w14:textId="4A261DFF" w:rsidR="00AC5CDD" w:rsidRPr="002F4572" w:rsidRDefault="00AC5CDD" w:rsidP="00AC5CDD">
      <w:pPr>
        <w:ind w:firstLine="567"/>
        <w:jc w:val="both"/>
        <w:rPr>
          <w:sz w:val="16"/>
          <w:szCs w:val="16"/>
        </w:rPr>
      </w:pPr>
      <w:r w:rsidRPr="002F4572">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27CCD263" w14:textId="77777777" w:rsidR="00AC5CDD" w:rsidRPr="002F4572" w:rsidRDefault="00AC5CDD" w:rsidP="00AC5CDD">
      <w:pPr>
        <w:ind w:firstLine="567"/>
        <w:jc w:val="both"/>
        <w:rPr>
          <w:sz w:val="16"/>
          <w:szCs w:val="16"/>
        </w:rPr>
      </w:pPr>
      <w:r w:rsidRPr="002F4572">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77AFFADA" w14:textId="77777777" w:rsidR="00AC5CDD" w:rsidRPr="002F4572" w:rsidRDefault="00AC5CDD" w:rsidP="00AC5CDD">
      <w:pPr>
        <w:ind w:firstLine="567"/>
        <w:jc w:val="both"/>
        <w:rPr>
          <w:sz w:val="16"/>
          <w:szCs w:val="16"/>
        </w:rPr>
      </w:pPr>
    </w:p>
    <w:p w14:paraId="353763B3" w14:textId="77777777" w:rsidR="00AC5CDD" w:rsidRPr="002F4572" w:rsidRDefault="00AC5CDD" w:rsidP="00D14B5E">
      <w:pPr>
        <w:jc w:val="center"/>
        <w:rPr>
          <w:sz w:val="16"/>
          <w:szCs w:val="16"/>
        </w:rPr>
      </w:pPr>
      <w:r w:rsidRPr="002F4572">
        <w:rPr>
          <w:sz w:val="16"/>
          <w:szCs w:val="16"/>
          <w:lang w:val="en-US"/>
        </w:rPr>
        <w:t>W</w:t>
      </w:r>
      <w:r w:rsidRPr="002F4572">
        <w:rPr>
          <w:sz w:val="16"/>
          <w:szCs w:val="16"/>
        </w:rPr>
        <w:t xml:space="preserve"> = 54597,1  + 355 678,01 = 410275,11 (рублей).</w:t>
      </w:r>
    </w:p>
    <w:p w14:paraId="28F89016" w14:textId="77777777" w:rsidR="00AC5CDD" w:rsidRPr="002F4572" w:rsidRDefault="00AC5CDD" w:rsidP="00AC5CDD">
      <w:pPr>
        <w:ind w:firstLine="567"/>
        <w:rPr>
          <w:sz w:val="16"/>
          <w:szCs w:val="16"/>
        </w:rPr>
      </w:pPr>
    </w:p>
    <w:p w14:paraId="62BC6F76" w14:textId="77777777" w:rsidR="00AC5CDD" w:rsidRPr="002F4572" w:rsidRDefault="00AC5CDD" w:rsidP="00AC5CDD">
      <w:pPr>
        <w:ind w:firstLine="567"/>
        <w:jc w:val="center"/>
        <w:rPr>
          <w:sz w:val="16"/>
          <w:szCs w:val="16"/>
        </w:rPr>
      </w:pPr>
    </w:p>
    <w:p w14:paraId="720CE90A" w14:textId="77777777" w:rsidR="00AC5CDD" w:rsidRPr="001507E6" w:rsidRDefault="00AC5CDD" w:rsidP="00D14B5E">
      <w:pPr>
        <w:jc w:val="center"/>
        <w:rPr>
          <w:b/>
          <w:sz w:val="16"/>
          <w:szCs w:val="16"/>
        </w:rPr>
      </w:pPr>
      <w:r w:rsidRPr="001507E6">
        <w:rPr>
          <w:b/>
          <w:sz w:val="16"/>
          <w:szCs w:val="16"/>
        </w:rPr>
        <w:t>МЕТОДИКА</w:t>
      </w:r>
    </w:p>
    <w:p w14:paraId="02224F87" w14:textId="1458774F" w:rsidR="00AC5CDD" w:rsidRPr="001507E6" w:rsidRDefault="00AC5CDD" w:rsidP="00D14B5E">
      <w:pPr>
        <w:jc w:val="center"/>
        <w:rPr>
          <w:b/>
          <w:sz w:val="16"/>
          <w:szCs w:val="16"/>
        </w:rPr>
      </w:pPr>
      <w:r w:rsidRPr="001507E6">
        <w:rPr>
          <w:b/>
          <w:sz w:val="16"/>
          <w:szCs w:val="16"/>
        </w:rPr>
        <w:t>расчета межбюджетных трансфертов с учетом установленных затрат в 2015 году</w:t>
      </w:r>
    </w:p>
    <w:p w14:paraId="7951B24D" w14:textId="77777777" w:rsidR="00AC5CDD" w:rsidRPr="002F4572" w:rsidRDefault="00AC5CDD" w:rsidP="00AC5CDD">
      <w:pPr>
        <w:ind w:firstLine="567"/>
        <w:jc w:val="center"/>
        <w:rPr>
          <w:sz w:val="16"/>
          <w:szCs w:val="16"/>
        </w:rPr>
      </w:pPr>
    </w:p>
    <w:p w14:paraId="4E322005" w14:textId="77777777" w:rsidR="00AC5CDD" w:rsidRPr="002F4572" w:rsidRDefault="00AC5CDD" w:rsidP="00AC5CDD">
      <w:pPr>
        <w:ind w:firstLine="567"/>
        <w:jc w:val="both"/>
        <w:rPr>
          <w:sz w:val="16"/>
          <w:szCs w:val="16"/>
        </w:rPr>
      </w:pPr>
      <w:r w:rsidRPr="002F4572">
        <w:rPr>
          <w:sz w:val="16"/>
          <w:szCs w:val="16"/>
        </w:rPr>
        <w:t>Размер межбюджетных трансфертов с учетом установленных затрат в 2015 году рассчитывается по формуле:</w:t>
      </w:r>
    </w:p>
    <w:p w14:paraId="74034DE2" w14:textId="77777777" w:rsidR="00AC5CDD" w:rsidRPr="002F4572" w:rsidRDefault="00AC5CDD" w:rsidP="00AC5CDD">
      <w:pPr>
        <w:ind w:firstLine="567"/>
        <w:jc w:val="center"/>
        <w:rPr>
          <w:sz w:val="16"/>
          <w:szCs w:val="16"/>
        </w:rPr>
      </w:pPr>
    </w:p>
    <w:p w14:paraId="3DCFD0C9" w14:textId="77777777" w:rsidR="00AC5CDD" w:rsidRPr="002F4572" w:rsidRDefault="00AC5CDD" w:rsidP="00D14B5E">
      <w:pPr>
        <w:jc w:val="center"/>
        <w:rPr>
          <w:sz w:val="16"/>
          <w:szCs w:val="16"/>
        </w:rPr>
      </w:pPr>
      <w:r w:rsidRPr="002F4572">
        <w:rPr>
          <w:sz w:val="16"/>
          <w:szCs w:val="16"/>
          <w:lang w:val="en-US"/>
        </w:rPr>
        <w:t>W</w:t>
      </w:r>
      <w:r w:rsidRPr="002F4572">
        <w:rPr>
          <w:sz w:val="16"/>
          <w:szCs w:val="16"/>
          <w:vertAlign w:val="subscript"/>
        </w:rPr>
        <w:t>1</w:t>
      </w:r>
      <w:r w:rsidRPr="002F4572">
        <w:rPr>
          <w:sz w:val="16"/>
          <w:szCs w:val="16"/>
        </w:rPr>
        <w:t xml:space="preserve"> = </w:t>
      </w:r>
      <w:r w:rsidRPr="002F4572">
        <w:rPr>
          <w:sz w:val="16"/>
          <w:szCs w:val="16"/>
          <w:lang w:val="en-US"/>
        </w:rPr>
        <w:t>W</w:t>
      </w:r>
      <w:r w:rsidRPr="002F4572">
        <w:rPr>
          <w:sz w:val="16"/>
          <w:szCs w:val="16"/>
        </w:rPr>
        <w:t xml:space="preserve"> </w:t>
      </w:r>
      <w:r w:rsidRPr="002F4572">
        <w:rPr>
          <w:sz w:val="16"/>
          <w:szCs w:val="16"/>
          <w:lang w:val="en-US"/>
        </w:rPr>
        <w:t>x</w:t>
      </w:r>
      <w:r w:rsidRPr="002F4572">
        <w:rPr>
          <w:sz w:val="16"/>
          <w:szCs w:val="16"/>
        </w:rPr>
        <w:t xml:space="preserve"> 0,13 </w:t>
      </w:r>
      <w:r w:rsidRPr="002F4572">
        <w:rPr>
          <w:sz w:val="16"/>
          <w:szCs w:val="16"/>
          <w:lang w:val="en-US"/>
        </w:rPr>
        <w:t>x</w:t>
      </w:r>
      <w:r w:rsidRPr="002F4572">
        <w:rPr>
          <w:sz w:val="16"/>
          <w:szCs w:val="16"/>
        </w:rPr>
        <w:t xml:space="preserve"> </w:t>
      </w:r>
      <w:r w:rsidRPr="002F4572">
        <w:rPr>
          <w:sz w:val="16"/>
          <w:szCs w:val="16"/>
          <w:lang w:val="en-US"/>
        </w:rPr>
        <w:t>N</w:t>
      </w:r>
      <w:r w:rsidRPr="002F4572">
        <w:rPr>
          <w:sz w:val="16"/>
          <w:szCs w:val="16"/>
        </w:rPr>
        <w:t>/ 12</w:t>
      </w:r>
    </w:p>
    <w:p w14:paraId="68898842" w14:textId="77777777" w:rsidR="00AC5CDD" w:rsidRPr="002F4572" w:rsidRDefault="00AC5CDD" w:rsidP="00AC5CDD">
      <w:pPr>
        <w:ind w:firstLine="567"/>
        <w:jc w:val="both"/>
        <w:rPr>
          <w:sz w:val="16"/>
          <w:szCs w:val="16"/>
        </w:rPr>
      </w:pPr>
      <w:r w:rsidRPr="002F4572">
        <w:rPr>
          <w:sz w:val="16"/>
          <w:szCs w:val="16"/>
        </w:rPr>
        <w:t xml:space="preserve">где: </w:t>
      </w:r>
    </w:p>
    <w:p w14:paraId="7F3D32A0" w14:textId="77777777" w:rsidR="00AC5CDD" w:rsidRPr="002F4572" w:rsidRDefault="00AC5CDD" w:rsidP="00AC5CDD">
      <w:pPr>
        <w:ind w:firstLine="567"/>
        <w:jc w:val="both"/>
        <w:rPr>
          <w:sz w:val="16"/>
          <w:szCs w:val="16"/>
        </w:rPr>
      </w:pPr>
      <w:r w:rsidRPr="002F4572">
        <w:rPr>
          <w:sz w:val="16"/>
          <w:szCs w:val="16"/>
          <w:lang w:val="en-US"/>
        </w:rPr>
        <w:t>W</w:t>
      </w:r>
      <w:r w:rsidRPr="002F4572">
        <w:rPr>
          <w:sz w:val="16"/>
          <w:szCs w:val="16"/>
          <w:vertAlign w:val="subscript"/>
        </w:rPr>
        <w:t>1</w:t>
      </w:r>
      <w:r w:rsidRPr="002F4572">
        <w:rPr>
          <w:sz w:val="16"/>
          <w:szCs w:val="16"/>
        </w:rPr>
        <w:t xml:space="preserve"> – размер межбюджетных трансфертов бюджету муниципального района  с учетом установленных затрат в 2015 году;</w:t>
      </w:r>
    </w:p>
    <w:p w14:paraId="69CC1E7B" w14:textId="77777777" w:rsidR="00AC5CDD" w:rsidRPr="002F4572" w:rsidRDefault="00AC5CDD" w:rsidP="00AC5CDD">
      <w:pPr>
        <w:ind w:firstLine="567"/>
        <w:jc w:val="both"/>
        <w:rPr>
          <w:sz w:val="16"/>
          <w:szCs w:val="16"/>
        </w:rPr>
      </w:pPr>
      <w:r w:rsidRPr="002F4572">
        <w:rPr>
          <w:sz w:val="16"/>
          <w:szCs w:val="16"/>
          <w:lang w:val="en-US"/>
        </w:rPr>
        <w:t>N</w:t>
      </w:r>
      <w:r w:rsidRPr="002F4572">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56BA4659" w14:textId="77777777" w:rsidR="00AC5CDD" w:rsidRPr="002F4572" w:rsidRDefault="00AC5CDD" w:rsidP="00AC5CDD">
      <w:pPr>
        <w:ind w:firstLine="567"/>
        <w:jc w:val="both"/>
        <w:rPr>
          <w:sz w:val="16"/>
          <w:szCs w:val="16"/>
        </w:rPr>
      </w:pPr>
    </w:p>
    <w:p w14:paraId="4329B33A" w14:textId="77777777" w:rsidR="00AC5CDD" w:rsidRPr="002F4572" w:rsidRDefault="00AC5CDD" w:rsidP="00AC5CDD">
      <w:pPr>
        <w:ind w:firstLine="567"/>
        <w:jc w:val="both"/>
        <w:rPr>
          <w:sz w:val="16"/>
          <w:szCs w:val="16"/>
        </w:rPr>
      </w:pPr>
      <w:r w:rsidRPr="002F4572">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31CD8B51" w14:textId="77777777" w:rsidR="00AC5CDD" w:rsidRPr="002F4572" w:rsidRDefault="00AC5CDD" w:rsidP="00AC5CDD">
      <w:pPr>
        <w:ind w:firstLine="567"/>
        <w:jc w:val="both"/>
        <w:rPr>
          <w:sz w:val="16"/>
          <w:szCs w:val="16"/>
        </w:rPr>
      </w:pPr>
    </w:p>
    <w:p w14:paraId="356674B3" w14:textId="77777777" w:rsidR="00AC5CDD" w:rsidRPr="002F4572" w:rsidRDefault="00AC5CDD" w:rsidP="00D14B5E">
      <w:pPr>
        <w:jc w:val="center"/>
        <w:rPr>
          <w:sz w:val="16"/>
          <w:szCs w:val="16"/>
        </w:rPr>
      </w:pPr>
      <w:r w:rsidRPr="002F4572">
        <w:rPr>
          <w:sz w:val="16"/>
          <w:szCs w:val="16"/>
          <w:lang w:val="en-US"/>
        </w:rPr>
        <w:t>W</w:t>
      </w:r>
      <w:r w:rsidRPr="002F4572">
        <w:rPr>
          <w:sz w:val="16"/>
          <w:szCs w:val="16"/>
          <w:vertAlign w:val="subscript"/>
        </w:rPr>
        <w:t>1</w:t>
      </w:r>
      <w:r w:rsidRPr="002F4572">
        <w:rPr>
          <w:sz w:val="16"/>
          <w:szCs w:val="16"/>
        </w:rPr>
        <w:t xml:space="preserve"> = 410275,11 </w:t>
      </w:r>
      <w:r w:rsidRPr="002F4572">
        <w:rPr>
          <w:sz w:val="16"/>
          <w:szCs w:val="16"/>
          <w:lang w:val="en-US"/>
        </w:rPr>
        <w:t>x</w:t>
      </w:r>
      <w:r w:rsidRPr="002F4572">
        <w:rPr>
          <w:sz w:val="16"/>
          <w:szCs w:val="16"/>
        </w:rPr>
        <w:t xml:space="preserve"> 0,13 </w:t>
      </w:r>
      <w:r w:rsidRPr="002F4572">
        <w:rPr>
          <w:sz w:val="16"/>
          <w:szCs w:val="16"/>
          <w:lang w:val="en-US"/>
        </w:rPr>
        <w:t>x</w:t>
      </w:r>
      <w:r w:rsidRPr="002F4572">
        <w:rPr>
          <w:sz w:val="16"/>
          <w:szCs w:val="16"/>
        </w:rPr>
        <w:t xml:space="preserve"> 12 / 12 = 53335,76(рублей).</w:t>
      </w:r>
    </w:p>
    <w:p w14:paraId="3697BB70" w14:textId="77777777" w:rsidR="00AC5CDD" w:rsidRDefault="00AC5CDD" w:rsidP="00AC5CDD">
      <w:pPr>
        <w:ind w:firstLine="567"/>
        <w:rPr>
          <w:sz w:val="16"/>
          <w:szCs w:val="16"/>
        </w:rPr>
      </w:pPr>
    </w:p>
    <w:p w14:paraId="68B52250" w14:textId="77777777" w:rsidR="00D14B5E" w:rsidRDefault="00D14B5E" w:rsidP="00AC5CDD">
      <w:pPr>
        <w:ind w:firstLine="567"/>
        <w:rPr>
          <w:sz w:val="16"/>
          <w:szCs w:val="16"/>
        </w:rPr>
      </w:pPr>
    </w:p>
    <w:p w14:paraId="07F2582B" w14:textId="77777777" w:rsidR="00D14B5E" w:rsidRPr="002F4572" w:rsidRDefault="00D14B5E" w:rsidP="00AC5CDD">
      <w:pPr>
        <w:ind w:firstLine="567"/>
        <w:rPr>
          <w:sz w:val="16"/>
          <w:szCs w:val="16"/>
        </w:rPr>
      </w:pPr>
    </w:p>
    <w:p w14:paraId="75FE8B4E" w14:textId="77777777" w:rsidR="00AC5CDD" w:rsidRPr="002F4572" w:rsidRDefault="00AC5CDD" w:rsidP="00AC5CDD">
      <w:pPr>
        <w:ind w:firstLine="567"/>
        <w:jc w:val="right"/>
        <w:rPr>
          <w:sz w:val="16"/>
          <w:szCs w:val="16"/>
        </w:rPr>
      </w:pPr>
      <w:r w:rsidRPr="002F4572">
        <w:rPr>
          <w:sz w:val="16"/>
          <w:szCs w:val="16"/>
        </w:rPr>
        <w:t>Таблица 1</w:t>
      </w:r>
    </w:p>
    <w:p w14:paraId="41332473" w14:textId="77777777" w:rsidR="00AC5CDD" w:rsidRPr="002F4572" w:rsidRDefault="00AC5CDD" w:rsidP="00AC5CDD">
      <w:pPr>
        <w:ind w:firstLine="567"/>
        <w:jc w:val="both"/>
        <w:rPr>
          <w:sz w:val="16"/>
          <w:szCs w:val="16"/>
        </w:rPr>
      </w:pPr>
    </w:p>
    <w:p w14:paraId="620A2605" w14:textId="77777777" w:rsidR="00AC5CDD" w:rsidRPr="00D14B5E" w:rsidRDefault="00AC5CDD" w:rsidP="00D14B5E">
      <w:pPr>
        <w:jc w:val="center"/>
        <w:rPr>
          <w:b/>
          <w:sz w:val="16"/>
          <w:szCs w:val="16"/>
        </w:rPr>
      </w:pPr>
      <w:r w:rsidRPr="00D14B5E">
        <w:rPr>
          <w:b/>
          <w:sz w:val="16"/>
          <w:szCs w:val="16"/>
        </w:rPr>
        <w:t>Расчет</w:t>
      </w:r>
    </w:p>
    <w:p w14:paraId="3A616A47" w14:textId="77777777" w:rsidR="00AC5CDD" w:rsidRPr="00D14B5E" w:rsidRDefault="00AC5CDD" w:rsidP="00D14B5E">
      <w:pPr>
        <w:jc w:val="center"/>
        <w:rPr>
          <w:b/>
          <w:sz w:val="16"/>
          <w:szCs w:val="16"/>
        </w:rPr>
      </w:pPr>
      <w:r w:rsidRPr="00D14B5E">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4637052D" w14:textId="77777777" w:rsidR="00AC5CDD" w:rsidRPr="002F4572" w:rsidRDefault="00AC5CDD" w:rsidP="00AC5CDD">
      <w:pPr>
        <w:ind w:firstLine="567"/>
        <w:jc w:val="center"/>
        <w:rPr>
          <w:sz w:val="16"/>
          <w:szCs w:val="16"/>
        </w:rPr>
      </w:pPr>
    </w:p>
    <w:tbl>
      <w:tblPr>
        <w:tblStyle w:val="af3"/>
        <w:tblW w:w="5000" w:type="pct"/>
        <w:tblLook w:val="04A0" w:firstRow="1" w:lastRow="0" w:firstColumn="1" w:lastColumn="0" w:noHBand="0" w:noVBand="1"/>
      </w:tblPr>
      <w:tblGrid>
        <w:gridCol w:w="329"/>
        <w:gridCol w:w="1744"/>
        <w:gridCol w:w="1414"/>
        <w:gridCol w:w="1179"/>
      </w:tblGrid>
      <w:tr w:rsidR="00AC5CDD" w:rsidRPr="00D14B5E" w14:paraId="11ACED23" w14:textId="77777777" w:rsidTr="00D14B5E">
        <w:tc>
          <w:tcPr>
            <w:tcW w:w="353" w:type="pct"/>
            <w:tcMar>
              <w:left w:w="28" w:type="dxa"/>
              <w:right w:w="28" w:type="dxa"/>
            </w:tcMar>
          </w:tcPr>
          <w:p w14:paraId="47CE71F4" w14:textId="77777777" w:rsidR="00AC5CDD" w:rsidRPr="00D14B5E" w:rsidRDefault="00AC5CDD" w:rsidP="00D14B5E">
            <w:pPr>
              <w:jc w:val="center"/>
              <w:rPr>
                <w:sz w:val="12"/>
                <w:szCs w:val="12"/>
              </w:rPr>
            </w:pPr>
            <w:r w:rsidRPr="00D14B5E">
              <w:rPr>
                <w:sz w:val="12"/>
                <w:szCs w:val="12"/>
              </w:rPr>
              <w:t>№ п/п</w:t>
            </w:r>
          </w:p>
        </w:tc>
        <w:tc>
          <w:tcPr>
            <w:tcW w:w="1869" w:type="pct"/>
            <w:tcMar>
              <w:left w:w="28" w:type="dxa"/>
              <w:right w:w="28" w:type="dxa"/>
            </w:tcMar>
          </w:tcPr>
          <w:p w14:paraId="55F678FA" w14:textId="77777777" w:rsidR="00AC5CDD" w:rsidRPr="00D14B5E" w:rsidRDefault="00AC5CDD" w:rsidP="00D14B5E">
            <w:pPr>
              <w:jc w:val="center"/>
              <w:rPr>
                <w:sz w:val="12"/>
                <w:szCs w:val="12"/>
              </w:rPr>
            </w:pPr>
            <w:r w:rsidRPr="00D14B5E">
              <w:rPr>
                <w:sz w:val="12"/>
                <w:szCs w:val="12"/>
              </w:rPr>
              <w:t>Наименование сельского поселения</w:t>
            </w:r>
          </w:p>
        </w:tc>
        <w:tc>
          <w:tcPr>
            <w:tcW w:w="1515" w:type="pct"/>
            <w:tcMar>
              <w:left w:w="28" w:type="dxa"/>
              <w:right w:w="28" w:type="dxa"/>
            </w:tcMar>
          </w:tcPr>
          <w:p w14:paraId="6B8BF8C4" w14:textId="77777777" w:rsidR="00AC5CDD" w:rsidRPr="00D14B5E" w:rsidRDefault="00AC5CDD" w:rsidP="00D14B5E">
            <w:pPr>
              <w:jc w:val="center"/>
              <w:rPr>
                <w:sz w:val="12"/>
                <w:szCs w:val="12"/>
              </w:rPr>
            </w:pPr>
            <w:r w:rsidRPr="00D14B5E">
              <w:rPr>
                <w:sz w:val="12"/>
                <w:szCs w:val="12"/>
              </w:rPr>
              <w:t>Суммы контрактов электронных аукционов, тыс. рублей</w:t>
            </w:r>
          </w:p>
        </w:tc>
        <w:tc>
          <w:tcPr>
            <w:tcW w:w="1263" w:type="pct"/>
            <w:tcMar>
              <w:left w:w="28" w:type="dxa"/>
              <w:right w:w="28" w:type="dxa"/>
            </w:tcMar>
          </w:tcPr>
          <w:p w14:paraId="73D37142" w14:textId="77777777" w:rsidR="00AC5CDD" w:rsidRPr="00D14B5E" w:rsidRDefault="00AC5CDD" w:rsidP="00D14B5E">
            <w:pPr>
              <w:jc w:val="center"/>
              <w:rPr>
                <w:sz w:val="12"/>
                <w:szCs w:val="12"/>
              </w:rPr>
            </w:pPr>
            <w:r w:rsidRPr="00D14B5E">
              <w:rPr>
                <w:sz w:val="12"/>
                <w:szCs w:val="12"/>
              </w:rPr>
              <w:t>Удельный вес затрат в общей сумме, %</w:t>
            </w:r>
          </w:p>
        </w:tc>
      </w:tr>
      <w:tr w:rsidR="00AC5CDD" w:rsidRPr="00D14B5E" w14:paraId="17EA9EF6" w14:textId="77777777" w:rsidTr="00D14B5E">
        <w:tc>
          <w:tcPr>
            <w:tcW w:w="353" w:type="pct"/>
            <w:tcMar>
              <w:left w:w="28" w:type="dxa"/>
              <w:right w:w="28" w:type="dxa"/>
            </w:tcMar>
          </w:tcPr>
          <w:p w14:paraId="32120A71" w14:textId="77777777" w:rsidR="00AC5CDD" w:rsidRPr="00D14B5E" w:rsidRDefault="00AC5CDD" w:rsidP="00D14B5E">
            <w:pPr>
              <w:jc w:val="center"/>
              <w:rPr>
                <w:sz w:val="12"/>
                <w:szCs w:val="12"/>
              </w:rPr>
            </w:pPr>
            <w:r w:rsidRPr="00D14B5E">
              <w:rPr>
                <w:sz w:val="12"/>
                <w:szCs w:val="12"/>
              </w:rPr>
              <w:t>1</w:t>
            </w:r>
          </w:p>
        </w:tc>
        <w:tc>
          <w:tcPr>
            <w:tcW w:w="1869" w:type="pct"/>
            <w:tcMar>
              <w:left w:w="28" w:type="dxa"/>
              <w:right w:w="28" w:type="dxa"/>
            </w:tcMar>
          </w:tcPr>
          <w:p w14:paraId="792769C3" w14:textId="77777777" w:rsidR="00AC5CDD" w:rsidRPr="00D14B5E" w:rsidRDefault="00AC5CDD" w:rsidP="00D14B5E">
            <w:pPr>
              <w:jc w:val="center"/>
              <w:rPr>
                <w:sz w:val="12"/>
                <w:szCs w:val="12"/>
              </w:rPr>
            </w:pPr>
            <w:r w:rsidRPr="00D14B5E">
              <w:rPr>
                <w:sz w:val="12"/>
                <w:szCs w:val="12"/>
              </w:rPr>
              <w:t>2</w:t>
            </w:r>
          </w:p>
        </w:tc>
        <w:tc>
          <w:tcPr>
            <w:tcW w:w="1515" w:type="pct"/>
            <w:tcMar>
              <w:left w:w="28" w:type="dxa"/>
              <w:right w:w="28" w:type="dxa"/>
            </w:tcMar>
          </w:tcPr>
          <w:p w14:paraId="78116070" w14:textId="77777777" w:rsidR="00AC5CDD" w:rsidRPr="00D14B5E" w:rsidRDefault="00AC5CDD" w:rsidP="00D14B5E">
            <w:pPr>
              <w:jc w:val="center"/>
              <w:rPr>
                <w:sz w:val="12"/>
                <w:szCs w:val="12"/>
              </w:rPr>
            </w:pPr>
            <w:r w:rsidRPr="00D14B5E">
              <w:rPr>
                <w:sz w:val="12"/>
                <w:szCs w:val="12"/>
              </w:rPr>
              <w:t>3</w:t>
            </w:r>
          </w:p>
        </w:tc>
        <w:tc>
          <w:tcPr>
            <w:tcW w:w="1263" w:type="pct"/>
            <w:tcMar>
              <w:left w:w="28" w:type="dxa"/>
              <w:right w:w="28" w:type="dxa"/>
            </w:tcMar>
          </w:tcPr>
          <w:p w14:paraId="4DAD999B" w14:textId="77777777" w:rsidR="00AC5CDD" w:rsidRPr="00D14B5E" w:rsidRDefault="00AC5CDD" w:rsidP="00D14B5E">
            <w:pPr>
              <w:jc w:val="center"/>
              <w:rPr>
                <w:sz w:val="12"/>
                <w:szCs w:val="12"/>
              </w:rPr>
            </w:pPr>
            <w:r w:rsidRPr="00D14B5E">
              <w:rPr>
                <w:sz w:val="12"/>
                <w:szCs w:val="12"/>
              </w:rPr>
              <w:t>4</w:t>
            </w:r>
          </w:p>
        </w:tc>
      </w:tr>
      <w:tr w:rsidR="00AC5CDD" w:rsidRPr="00D14B5E" w14:paraId="7D52E9E8" w14:textId="77777777" w:rsidTr="00D14B5E">
        <w:tc>
          <w:tcPr>
            <w:tcW w:w="353" w:type="pct"/>
            <w:tcMar>
              <w:left w:w="28" w:type="dxa"/>
              <w:right w:w="28" w:type="dxa"/>
            </w:tcMar>
          </w:tcPr>
          <w:p w14:paraId="1EE0FA11" w14:textId="77777777" w:rsidR="00AC5CDD" w:rsidRPr="00D14B5E" w:rsidRDefault="00AC5CDD" w:rsidP="00D14B5E">
            <w:pPr>
              <w:jc w:val="center"/>
              <w:rPr>
                <w:sz w:val="12"/>
                <w:szCs w:val="12"/>
              </w:rPr>
            </w:pPr>
            <w:r w:rsidRPr="00D14B5E">
              <w:rPr>
                <w:sz w:val="12"/>
                <w:szCs w:val="12"/>
              </w:rPr>
              <w:t>1</w:t>
            </w:r>
          </w:p>
        </w:tc>
        <w:tc>
          <w:tcPr>
            <w:tcW w:w="1869" w:type="pct"/>
            <w:tcMar>
              <w:left w:w="28" w:type="dxa"/>
              <w:right w:w="28" w:type="dxa"/>
            </w:tcMar>
            <w:vAlign w:val="bottom"/>
          </w:tcPr>
          <w:p w14:paraId="37E62895" w14:textId="77777777" w:rsidR="00AC5CDD" w:rsidRPr="00D14B5E" w:rsidRDefault="00AC5CDD" w:rsidP="00D14B5E">
            <w:pPr>
              <w:rPr>
                <w:sz w:val="12"/>
                <w:szCs w:val="12"/>
              </w:rPr>
            </w:pPr>
            <w:r w:rsidRPr="00D14B5E">
              <w:rPr>
                <w:sz w:val="12"/>
                <w:szCs w:val="12"/>
              </w:rPr>
              <w:t>А-Донское</w:t>
            </w:r>
          </w:p>
        </w:tc>
        <w:tc>
          <w:tcPr>
            <w:tcW w:w="1515" w:type="pct"/>
            <w:shd w:val="clear" w:color="auto" w:fill="auto"/>
            <w:tcMar>
              <w:left w:w="28" w:type="dxa"/>
              <w:right w:w="28" w:type="dxa"/>
            </w:tcMar>
            <w:vAlign w:val="bottom"/>
          </w:tcPr>
          <w:p w14:paraId="13AF9DC5" w14:textId="77777777" w:rsidR="00AC5CDD" w:rsidRPr="00D14B5E" w:rsidRDefault="00AC5CDD" w:rsidP="00D14B5E">
            <w:pPr>
              <w:jc w:val="center"/>
              <w:rPr>
                <w:sz w:val="12"/>
                <w:szCs w:val="12"/>
              </w:rPr>
            </w:pPr>
            <w:r w:rsidRPr="00D14B5E">
              <w:rPr>
                <w:sz w:val="12"/>
                <w:szCs w:val="12"/>
              </w:rPr>
              <w:t>300</w:t>
            </w:r>
          </w:p>
        </w:tc>
        <w:tc>
          <w:tcPr>
            <w:tcW w:w="1263" w:type="pct"/>
            <w:tcMar>
              <w:left w:w="28" w:type="dxa"/>
              <w:right w:w="28" w:type="dxa"/>
            </w:tcMar>
            <w:vAlign w:val="bottom"/>
          </w:tcPr>
          <w:p w14:paraId="53444689" w14:textId="77777777" w:rsidR="00AC5CDD" w:rsidRPr="00D14B5E" w:rsidRDefault="00AC5CDD" w:rsidP="00D14B5E">
            <w:pPr>
              <w:jc w:val="center"/>
              <w:rPr>
                <w:sz w:val="12"/>
                <w:szCs w:val="12"/>
              </w:rPr>
            </w:pPr>
            <w:r w:rsidRPr="00D14B5E">
              <w:rPr>
                <w:sz w:val="12"/>
                <w:szCs w:val="12"/>
              </w:rPr>
              <w:t>1,55</w:t>
            </w:r>
          </w:p>
        </w:tc>
      </w:tr>
      <w:tr w:rsidR="00AC5CDD" w:rsidRPr="00D14B5E" w14:paraId="214D45C3" w14:textId="77777777" w:rsidTr="00D14B5E">
        <w:tc>
          <w:tcPr>
            <w:tcW w:w="353" w:type="pct"/>
            <w:tcMar>
              <w:left w:w="28" w:type="dxa"/>
              <w:right w:w="28" w:type="dxa"/>
            </w:tcMar>
          </w:tcPr>
          <w:p w14:paraId="70E457F3" w14:textId="77777777" w:rsidR="00AC5CDD" w:rsidRPr="00D14B5E" w:rsidRDefault="00AC5CDD" w:rsidP="00D14B5E">
            <w:pPr>
              <w:jc w:val="center"/>
              <w:rPr>
                <w:sz w:val="12"/>
                <w:szCs w:val="12"/>
              </w:rPr>
            </w:pPr>
            <w:r w:rsidRPr="00D14B5E">
              <w:rPr>
                <w:sz w:val="12"/>
                <w:szCs w:val="12"/>
              </w:rPr>
              <w:t>2</w:t>
            </w:r>
          </w:p>
        </w:tc>
        <w:tc>
          <w:tcPr>
            <w:tcW w:w="1869" w:type="pct"/>
            <w:tcMar>
              <w:left w:w="28" w:type="dxa"/>
              <w:right w:w="28" w:type="dxa"/>
            </w:tcMar>
            <w:vAlign w:val="bottom"/>
          </w:tcPr>
          <w:p w14:paraId="030EEA0F" w14:textId="77777777" w:rsidR="00AC5CDD" w:rsidRPr="00D14B5E" w:rsidRDefault="00AC5CDD" w:rsidP="00D14B5E">
            <w:pPr>
              <w:rPr>
                <w:sz w:val="12"/>
                <w:szCs w:val="12"/>
              </w:rPr>
            </w:pPr>
            <w:r w:rsidRPr="00D14B5E">
              <w:rPr>
                <w:sz w:val="12"/>
                <w:szCs w:val="12"/>
              </w:rPr>
              <w:t>Александровское</w:t>
            </w:r>
          </w:p>
        </w:tc>
        <w:tc>
          <w:tcPr>
            <w:tcW w:w="1515" w:type="pct"/>
            <w:shd w:val="clear" w:color="auto" w:fill="auto"/>
            <w:tcMar>
              <w:left w:w="28" w:type="dxa"/>
              <w:right w:w="28" w:type="dxa"/>
            </w:tcMar>
            <w:vAlign w:val="bottom"/>
          </w:tcPr>
          <w:p w14:paraId="6E3600C3" w14:textId="77777777" w:rsidR="00AC5CDD" w:rsidRPr="00D14B5E" w:rsidRDefault="00AC5CDD" w:rsidP="00D14B5E">
            <w:pPr>
              <w:jc w:val="center"/>
              <w:rPr>
                <w:sz w:val="12"/>
                <w:szCs w:val="12"/>
              </w:rPr>
            </w:pPr>
            <w:r w:rsidRPr="00D14B5E">
              <w:rPr>
                <w:sz w:val="12"/>
                <w:szCs w:val="12"/>
              </w:rPr>
              <w:t>892,4</w:t>
            </w:r>
          </w:p>
        </w:tc>
        <w:tc>
          <w:tcPr>
            <w:tcW w:w="1263" w:type="pct"/>
            <w:tcMar>
              <w:left w:w="28" w:type="dxa"/>
              <w:right w:w="28" w:type="dxa"/>
            </w:tcMar>
            <w:vAlign w:val="bottom"/>
          </w:tcPr>
          <w:p w14:paraId="28C82557" w14:textId="77777777" w:rsidR="00AC5CDD" w:rsidRPr="00D14B5E" w:rsidRDefault="00AC5CDD" w:rsidP="00D14B5E">
            <w:pPr>
              <w:jc w:val="center"/>
              <w:rPr>
                <w:sz w:val="12"/>
                <w:szCs w:val="12"/>
              </w:rPr>
            </w:pPr>
            <w:r w:rsidRPr="00D14B5E">
              <w:rPr>
                <w:sz w:val="12"/>
                <w:szCs w:val="12"/>
              </w:rPr>
              <w:t>4,62</w:t>
            </w:r>
          </w:p>
        </w:tc>
      </w:tr>
      <w:tr w:rsidR="00AC5CDD" w:rsidRPr="00D14B5E" w14:paraId="6527A0E1" w14:textId="77777777" w:rsidTr="00D14B5E">
        <w:tc>
          <w:tcPr>
            <w:tcW w:w="353" w:type="pct"/>
            <w:tcMar>
              <w:left w:w="28" w:type="dxa"/>
              <w:right w:w="28" w:type="dxa"/>
            </w:tcMar>
          </w:tcPr>
          <w:p w14:paraId="2C7A046F" w14:textId="77777777" w:rsidR="00AC5CDD" w:rsidRPr="00D14B5E" w:rsidRDefault="00AC5CDD" w:rsidP="00D14B5E">
            <w:pPr>
              <w:jc w:val="center"/>
              <w:rPr>
                <w:sz w:val="12"/>
                <w:szCs w:val="12"/>
              </w:rPr>
            </w:pPr>
            <w:r w:rsidRPr="00D14B5E">
              <w:rPr>
                <w:sz w:val="12"/>
                <w:szCs w:val="12"/>
              </w:rPr>
              <w:t>3</w:t>
            </w:r>
          </w:p>
        </w:tc>
        <w:tc>
          <w:tcPr>
            <w:tcW w:w="1869" w:type="pct"/>
            <w:tcMar>
              <w:left w:w="28" w:type="dxa"/>
              <w:right w:w="28" w:type="dxa"/>
            </w:tcMar>
            <w:vAlign w:val="bottom"/>
          </w:tcPr>
          <w:p w14:paraId="6008F1CF" w14:textId="77777777" w:rsidR="00AC5CDD" w:rsidRPr="00D14B5E" w:rsidRDefault="00AC5CDD" w:rsidP="00D14B5E">
            <w:pPr>
              <w:rPr>
                <w:sz w:val="12"/>
                <w:szCs w:val="12"/>
              </w:rPr>
            </w:pPr>
            <w:r w:rsidRPr="00D14B5E">
              <w:rPr>
                <w:sz w:val="12"/>
                <w:szCs w:val="12"/>
              </w:rPr>
              <w:t>Воронцовское</w:t>
            </w:r>
          </w:p>
        </w:tc>
        <w:tc>
          <w:tcPr>
            <w:tcW w:w="1515" w:type="pct"/>
            <w:shd w:val="clear" w:color="auto" w:fill="auto"/>
            <w:tcMar>
              <w:left w:w="28" w:type="dxa"/>
              <w:right w:w="28" w:type="dxa"/>
            </w:tcMar>
            <w:vAlign w:val="bottom"/>
          </w:tcPr>
          <w:p w14:paraId="52318A15" w14:textId="77777777" w:rsidR="00AC5CDD" w:rsidRPr="00D14B5E" w:rsidRDefault="00AC5CDD" w:rsidP="00D14B5E">
            <w:pPr>
              <w:jc w:val="center"/>
              <w:rPr>
                <w:sz w:val="12"/>
                <w:szCs w:val="12"/>
              </w:rPr>
            </w:pPr>
            <w:r w:rsidRPr="00D14B5E">
              <w:rPr>
                <w:sz w:val="12"/>
                <w:szCs w:val="12"/>
              </w:rPr>
              <w:t>8710,5</w:t>
            </w:r>
          </w:p>
        </w:tc>
        <w:tc>
          <w:tcPr>
            <w:tcW w:w="1263" w:type="pct"/>
            <w:tcMar>
              <w:left w:w="28" w:type="dxa"/>
              <w:right w:w="28" w:type="dxa"/>
            </w:tcMar>
            <w:vAlign w:val="bottom"/>
          </w:tcPr>
          <w:p w14:paraId="518B3972" w14:textId="77777777" w:rsidR="00AC5CDD" w:rsidRPr="00D14B5E" w:rsidRDefault="00AC5CDD" w:rsidP="00D14B5E">
            <w:pPr>
              <w:jc w:val="center"/>
              <w:rPr>
                <w:sz w:val="12"/>
                <w:szCs w:val="12"/>
              </w:rPr>
            </w:pPr>
            <w:r w:rsidRPr="00D14B5E">
              <w:rPr>
                <w:sz w:val="12"/>
                <w:szCs w:val="12"/>
              </w:rPr>
              <w:t>45,07</w:t>
            </w:r>
          </w:p>
        </w:tc>
      </w:tr>
      <w:tr w:rsidR="00AC5CDD" w:rsidRPr="00D14B5E" w14:paraId="0AE5DE44" w14:textId="77777777" w:rsidTr="00D14B5E">
        <w:tc>
          <w:tcPr>
            <w:tcW w:w="353" w:type="pct"/>
            <w:tcMar>
              <w:left w:w="28" w:type="dxa"/>
              <w:right w:w="28" w:type="dxa"/>
            </w:tcMar>
          </w:tcPr>
          <w:p w14:paraId="3C53C91B" w14:textId="77777777" w:rsidR="00AC5CDD" w:rsidRPr="00D14B5E" w:rsidRDefault="00AC5CDD" w:rsidP="00D14B5E">
            <w:pPr>
              <w:jc w:val="center"/>
              <w:rPr>
                <w:sz w:val="12"/>
                <w:szCs w:val="12"/>
              </w:rPr>
            </w:pPr>
            <w:r w:rsidRPr="00D14B5E">
              <w:rPr>
                <w:sz w:val="12"/>
                <w:szCs w:val="12"/>
              </w:rPr>
              <w:t>4</w:t>
            </w:r>
          </w:p>
        </w:tc>
        <w:tc>
          <w:tcPr>
            <w:tcW w:w="1869" w:type="pct"/>
            <w:tcMar>
              <w:left w:w="28" w:type="dxa"/>
              <w:right w:w="28" w:type="dxa"/>
            </w:tcMar>
            <w:vAlign w:val="bottom"/>
          </w:tcPr>
          <w:p w14:paraId="7556E3D4" w14:textId="77777777" w:rsidR="00AC5CDD" w:rsidRPr="00D14B5E" w:rsidRDefault="00AC5CDD" w:rsidP="00D14B5E">
            <w:pPr>
              <w:rPr>
                <w:sz w:val="12"/>
                <w:szCs w:val="12"/>
              </w:rPr>
            </w:pPr>
            <w:r w:rsidRPr="00D14B5E">
              <w:rPr>
                <w:sz w:val="12"/>
                <w:szCs w:val="12"/>
              </w:rPr>
              <w:t>Гаврильское</w:t>
            </w:r>
          </w:p>
        </w:tc>
        <w:tc>
          <w:tcPr>
            <w:tcW w:w="1515" w:type="pct"/>
            <w:shd w:val="clear" w:color="auto" w:fill="auto"/>
            <w:tcMar>
              <w:left w:w="28" w:type="dxa"/>
              <w:right w:w="28" w:type="dxa"/>
            </w:tcMar>
            <w:vAlign w:val="bottom"/>
          </w:tcPr>
          <w:p w14:paraId="216F1FBF" w14:textId="77777777" w:rsidR="00AC5CDD" w:rsidRPr="00D14B5E" w:rsidRDefault="00AC5CDD" w:rsidP="00D14B5E">
            <w:pPr>
              <w:jc w:val="center"/>
              <w:rPr>
                <w:sz w:val="12"/>
                <w:szCs w:val="12"/>
              </w:rPr>
            </w:pPr>
            <w:r w:rsidRPr="00D14B5E">
              <w:rPr>
                <w:sz w:val="12"/>
                <w:szCs w:val="12"/>
              </w:rPr>
              <w:t>341,7</w:t>
            </w:r>
          </w:p>
        </w:tc>
        <w:tc>
          <w:tcPr>
            <w:tcW w:w="1263" w:type="pct"/>
            <w:tcMar>
              <w:left w:w="28" w:type="dxa"/>
              <w:right w:w="28" w:type="dxa"/>
            </w:tcMar>
            <w:vAlign w:val="bottom"/>
          </w:tcPr>
          <w:p w14:paraId="3F21B33C" w14:textId="77777777" w:rsidR="00AC5CDD" w:rsidRPr="00D14B5E" w:rsidRDefault="00AC5CDD" w:rsidP="00D14B5E">
            <w:pPr>
              <w:jc w:val="center"/>
              <w:rPr>
                <w:sz w:val="12"/>
                <w:szCs w:val="12"/>
              </w:rPr>
            </w:pPr>
            <w:r w:rsidRPr="00D14B5E">
              <w:rPr>
                <w:sz w:val="12"/>
                <w:szCs w:val="12"/>
              </w:rPr>
              <w:t>1,77</w:t>
            </w:r>
          </w:p>
        </w:tc>
      </w:tr>
      <w:tr w:rsidR="00AC5CDD" w:rsidRPr="00D14B5E" w14:paraId="0F757761" w14:textId="77777777" w:rsidTr="00D14B5E">
        <w:tc>
          <w:tcPr>
            <w:tcW w:w="353" w:type="pct"/>
            <w:tcMar>
              <w:left w:w="28" w:type="dxa"/>
              <w:right w:w="28" w:type="dxa"/>
            </w:tcMar>
          </w:tcPr>
          <w:p w14:paraId="2F8C8589" w14:textId="77777777" w:rsidR="00AC5CDD" w:rsidRPr="00D14B5E" w:rsidRDefault="00AC5CDD" w:rsidP="00D14B5E">
            <w:pPr>
              <w:jc w:val="center"/>
              <w:rPr>
                <w:sz w:val="12"/>
                <w:szCs w:val="12"/>
              </w:rPr>
            </w:pPr>
            <w:r w:rsidRPr="00D14B5E">
              <w:rPr>
                <w:sz w:val="12"/>
                <w:szCs w:val="12"/>
              </w:rPr>
              <w:t>5</w:t>
            </w:r>
          </w:p>
        </w:tc>
        <w:tc>
          <w:tcPr>
            <w:tcW w:w="1869" w:type="pct"/>
            <w:tcMar>
              <w:left w:w="28" w:type="dxa"/>
              <w:right w:w="28" w:type="dxa"/>
            </w:tcMar>
            <w:vAlign w:val="bottom"/>
          </w:tcPr>
          <w:p w14:paraId="3CEBA067" w14:textId="77777777" w:rsidR="00AC5CDD" w:rsidRPr="00D14B5E" w:rsidRDefault="00AC5CDD" w:rsidP="00D14B5E">
            <w:pPr>
              <w:rPr>
                <w:sz w:val="12"/>
                <w:szCs w:val="12"/>
              </w:rPr>
            </w:pPr>
            <w:r w:rsidRPr="00D14B5E">
              <w:rPr>
                <w:sz w:val="12"/>
                <w:szCs w:val="12"/>
              </w:rPr>
              <w:t>Елизаветовское</w:t>
            </w:r>
          </w:p>
        </w:tc>
        <w:tc>
          <w:tcPr>
            <w:tcW w:w="1515" w:type="pct"/>
            <w:shd w:val="clear" w:color="auto" w:fill="auto"/>
            <w:tcMar>
              <w:left w:w="28" w:type="dxa"/>
              <w:right w:w="28" w:type="dxa"/>
            </w:tcMar>
            <w:vAlign w:val="bottom"/>
          </w:tcPr>
          <w:p w14:paraId="36755BC5" w14:textId="77777777" w:rsidR="00AC5CDD" w:rsidRPr="00D14B5E" w:rsidRDefault="00AC5CDD" w:rsidP="00D14B5E">
            <w:pPr>
              <w:jc w:val="center"/>
              <w:rPr>
                <w:sz w:val="12"/>
                <w:szCs w:val="12"/>
              </w:rPr>
            </w:pPr>
            <w:r w:rsidRPr="00D14B5E">
              <w:rPr>
                <w:sz w:val="12"/>
                <w:szCs w:val="12"/>
              </w:rPr>
              <w:t>300</w:t>
            </w:r>
          </w:p>
        </w:tc>
        <w:tc>
          <w:tcPr>
            <w:tcW w:w="1263" w:type="pct"/>
            <w:tcMar>
              <w:left w:w="28" w:type="dxa"/>
              <w:right w:w="28" w:type="dxa"/>
            </w:tcMar>
            <w:vAlign w:val="bottom"/>
          </w:tcPr>
          <w:p w14:paraId="4F4E71ED" w14:textId="77777777" w:rsidR="00AC5CDD" w:rsidRPr="00D14B5E" w:rsidRDefault="00AC5CDD" w:rsidP="00D14B5E">
            <w:pPr>
              <w:jc w:val="center"/>
              <w:rPr>
                <w:sz w:val="12"/>
                <w:szCs w:val="12"/>
              </w:rPr>
            </w:pPr>
            <w:r w:rsidRPr="00D14B5E">
              <w:rPr>
                <w:sz w:val="12"/>
                <w:szCs w:val="12"/>
              </w:rPr>
              <w:t>1,55</w:t>
            </w:r>
          </w:p>
        </w:tc>
      </w:tr>
      <w:tr w:rsidR="00AC5CDD" w:rsidRPr="00D14B5E" w14:paraId="790797A8" w14:textId="77777777" w:rsidTr="00D14B5E">
        <w:tc>
          <w:tcPr>
            <w:tcW w:w="353" w:type="pct"/>
            <w:tcMar>
              <w:left w:w="28" w:type="dxa"/>
              <w:right w:w="28" w:type="dxa"/>
            </w:tcMar>
          </w:tcPr>
          <w:p w14:paraId="28717565" w14:textId="77777777" w:rsidR="00AC5CDD" w:rsidRPr="00D14B5E" w:rsidRDefault="00AC5CDD" w:rsidP="00D14B5E">
            <w:pPr>
              <w:jc w:val="center"/>
              <w:rPr>
                <w:sz w:val="12"/>
                <w:szCs w:val="12"/>
              </w:rPr>
            </w:pPr>
            <w:r w:rsidRPr="00D14B5E">
              <w:rPr>
                <w:sz w:val="12"/>
                <w:szCs w:val="12"/>
              </w:rPr>
              <w:t>6</w:t>
            </w:r>
          </w:p>
        </w:tc>
        <w:tc>
          <w:tcPr>
            <w:tcW w:w="1869" w:type="pct"/>
            <w:tcMar>
              <w:left w:w="28" w:type="dxa"/>
              <w:right w:w="28" w:type="dxa"/>
            </w:tcMar>
            <w:vAlign w:val="bottom"/>
          </w:tcPr>
          <w:p w14:paraId="23B15D2A" w14:textId="77777777" w:rsidR="00AC5CDD" w:rsidRPr="00D14B5E" w:rsidRDefault="00AC5CDD" w:rsidP="00D14B5E">
            <w:pPr>
              <w:rPr>
                <w:sz w:val="12"/>
                <w:szCs w:val="12"/>
              </w:rPr>
            </w:pPr>
            <w:r w:rsidRPr="00D14B5E">
              <w:rPr>
                <w:sz w:val="12"/>
                <w:szCs w:val="12"/>
              </w:rPr>
              <w:t>Ерышевское</w:t>
            </w:r>
          </w:p>
        </w:tc>
        <w:tc>
          <w:tcPr>
            <w:tcW w:w="1515" w:type="pct"/>
            <w:shd w:val="clear" w:color="auto" w:fill="auto"/>
            <w:tcMar>
              <w:left w:w="28" w:type="dxa"/>
              <w:right w:w="28" w:type="dxa"/>
            </w:tcMar>
            <w:vAlign w:val="bottom"/>
          </w:tcPr>
          <w:p w14:paraId="664FD3F2" w14:textId="77777777" w:rsidR="00AC5CDD" w:rsidRPr="00D14B5E" w:rsidRDefault="00AC5CDD" w:rsidP="00D14B5E">
            <w:pPr>
              <w:jc w:val="center"/>
              <w:rPr>
                <w:sz w:val="12"/>
                <w:szCs w:val="12"/>
              </w:rPr>
            </w:pPr>
            <w:r w:rsidRPr="00D14B5E">
              <w:rPr>
                <w:sz w:val="12"/>
                <w:szCs w:val="12"/>
              </w:rPr>
              <w:t>566,3</w:t>
            </w:r>
          </w:p>
        </w:tc>
        <w:tc>
          <w:tcPr>
            <w:tcW w:w="1263" w:type="pct"/>
            <w:tcMar>
              <w:left w:w="28" w:type="dxa"/>
              <w:right w:w="28" w:type="dxa"/>
            </w:tcMar>
            <w:vAlign w:val="bottom"/>
          </w:tcPr>
          <w:p w14:paraId="1F82D3E4" w14:textId="77777777" w:rsidR="00AC5CDD" w:rsidRPr="00D14B5E" w:rsidRDefault="00AC5CDD" w:rsidP="00D14B5E">
            <w:pPr>
              <w:jc w:val="center"/>
              <w:rPr>
                <w:sz w:val="12"/>
                <w:szCs w:val="12"/>
              </w:rPr>
            </w:pPr>
            <w:r w:rsidRPr="00D14B5E">
              <w:rPr>
                <w:sz w:val="12"/>
                <w:szCs w:val="12"/>
              </w:rPr>
              <w:t>2,93</w:t>
            </w:r>
          </w:p>
        </w:tc>
      </w:tr>
      <w:tr w:rsidR="00AC5CDD" w:rsidRPr="00D14B5E" w14:paraId="256BBE3D" w14:textId="77777777" w:rsidTr="00D14B5E">
        <w:tc>
          <w:tcPr>
            <w:tcW w:w="353" w:type="pct"/>
            <w:tcMar>
              <w:left w:w="28" w:type="dxa"/>
              <w:right w:w="28" w:type="dxa"/>
            </w:tcMar>
          </w:tcPr>
          <w:p w14:paraId="33521353" w14:textId="77777777" w:rsidR="00AC5CDD" w:rsidRPr="00D14B5E" w:rsidRDefault="00AC5CDD" w:rsidP="00D14B5E">
            <w:pPr>
              <w:jc w:val="center"/>
              <w:rPr>
                <w:sz w:val="12"/>
                <w:szCs w:val="12"/>
              </w:rPr>
            </w:pPr>
            <w:r w:rsidRPr="00D14B5E">
              <w:rPr>
                <w:sz w:val="12"/>
                <w:szCs w:val="12"/>
              </w:rPr>
              <w:t>7</w:t>
            </w:r>
          </w:p>
        </w:tc>
        <w:tc>
          <w:tcPr>
            <w:tcW w:w="1869" w:type="pct"/>
            <w:tcMar>
              <w:left w:w="28" w:type="dxa"/>
              <w:right w:w="28" w:type="dxa"/>
            </w:tcMar>
            <w:vAlign w:val="bottom"/>
          </w:tcPr>
          <w:p w14:paraId="6EBC2467" w14:textId="77777777" w:rsidR="00AC5CDD" w:rsidRPr="00D14B5E" w:rsidRDefault="00AC5CDD" w:rsidP="00D14B5E">
            <w:pPr>
              <w:rPr>
                <w:sz w:val="12"/>
                <w:szCs w:val="12"/>
              </w:rPr>
            </w:pPr>
            <w:r w:rsidRPr="00D14B5E">
              <w:rPr>
                <w:sz w:val="12"/>
                <w:szCs w:val="12"/>
              </w:rPr>
              <w:t>Казинское</w:t>
            </w:r>
          </w:p>
        </w:tc>
        <w:tc>
          <w:tcPr>
            <w:tcW w:w="1515" w:type="pct"/>
            <w:shd w:val="clear" w:color="auto" w:fill="auto"/>
            <w:tcMar>
              <w:left w:w="28" w:type="dxa"/>
              <w:right w:w="28" w:type="dxa"/>
            </w:tcMar>
            <w:vAlign w:val="bottom"/>
          </w:tcPr>
          <w:p w14:paraId="42CD67AC" w14:textId="77777777" w:rsidR="00AC5CDD" w:rsidRPr="00D14B5E" w:rsidRDefault="00AC5CDD" w:rsidP="00D14B5E">
            <w:pPr>
              <w:jc w:val="center"/>
              <w:rPr>
                <w:sz w:val="12"/>
                <w:szCs w:val="12"/>
              </w:rPr>
            </w:pPr>
            <w:r w:rsidRPr="00D14B5E">
              <w:rPr>
                <w:sz w:val="12"/>
                <w:szCs w:val="12"/>
              </w:rPr>
              <w:t>200</w:t>
            </w:r>
          </w:p>
        </w:tc>
        <w:tc>
          <w:tcPr>
            <w:tcW w:w="1263" w:type="pct"/>
            <w:tcMar>
              <w:left w:w="28" w:type="dxa"/>
              <w:right w:w="28" w:type="dxa"/>
            </w:tcMar>
            <w:vAlign w:val="bottom"/>
          </w:tcPr>
          <w:p w14:paraId="5D0F0CD2" w14:textId="77777777" w:rsidR="00AC5CDD" w:rsidRPr="00D14B5E" w:rsidRDefault="00AC5CDD" w:rsidP="00D14B5E">
            <w:pPr>
              <w:jc w:val="center"/>
              <w:rPr>
                <w:sz w:val="12"/>
                <w:szCs w:val="12"/>
              </w:rPr>
            </w:pPr>
            <w:r w:rsidRPr="00D14B5E">
              <w:rPr>
                <w:sz w:val="12"/>
                <w:szCs w:val="12"/>
              </w:rPr>
              <w:t>1,04</w:t>
            </w:r>
          </w:p>
        </w:tc>
      </w:tr>
      <w:tr w:rsidR="00AC5CDD" w:rsidRPr="00D14B5E" w14:paraId="1F3C9671" w14:textId="77777777" w:rsidTr="00D14B5E">
        <w:tc>
          <w:tcPr>
            <w:tcW w:w="353" w:type="pct"/>
            <w:tcMar>
              <w:left w:w="28" w:type="dxa"/>
              <w:right w:w="28" w:type="dxa"/>
            </w:tcMar>
          </w:tcPr>
          <w:p w14:paraId="316DFDDB" w14:textId="77777777" w:rsidR="00AC5CDD" w:rsidRPr="00D14B5E" w:rsidRDefault="00AC5CDD" w:rsidP="00D14B5E">
            <w:pPr>
              <w:jc w:val="center"/>
              <w:rPr>
                <w:sz w:val="12"/>
                <w:szCs w:val="12"/>
              </w:rPr>
            </w:pPr>
            <w:r w:rsidRPr="00D14B5E">
              <w:rPr>
                <w:sz w:val="12"/>
                <w:szCs w:val="12"/>
              </w:rPr>
              <w:t>8</w:t>
            </w:r>
          </w:p>
        </w:tc>
        <w:tc>
          <w:tcPr>
            <w:tcW w:w="1869" w:type="pct"/>
            <w:tcMar>
              <w:left w:w="28" w:type="dxa"/>
              <w:right w:w="28" w:type="dxa"/>
            </w:tcMar>
            <w:vAlign w:val="bottom"/>
          </w:tcPr>
          <w:p w14:paraId="63B09046" w14:textId="77777777" w:rsidR="00AC5CDD" w:rsidRPr="00D14B5E" w:rsidRDefault="00AC5CDD" w:rsidP="00D14B5E">
            <w:pPr>
              <w:rPr>
                <w:sz w:val="12"/>
                <w:szCs w:val="12"/>
              </w:rPr>
            </w:pPr>
            <w:r w:rsidRPr="00D14B5E">
              <w:rPr>
                <w:sz w:val="12"/>
                <w:szCs w:val="12"/>
              </w:rPr>
              <w:t>Красное</w:t>
            </w:r>
          </w:p>
        </w:tc>
        <w:tc>
          <w:tcPr>
            <w:tcW w:w="1515" w:type="pct"/>
            <w:shd w:val="clear" w:color="auto" w:fill="auto"/>
            <w:tcMar>
              <w:left w:w="28" w:type="dxa"/>
              <w:right w:w="28" w:type="dxa"/>
            </w:tcMar>
            <w:vAlign w:val="bottom"/>
          </w:tcPr>
          <w:p w14:paraId="079BC5D8" w14:textId="77777777" w:rsidR="00AC5CDD" w:rsidRPr="00D14B5E" w:rsidRDefault="00AC5CDD" w:rsidP="00D14B5E">
            <w:pPr>
              <w:jc w:val="center"/>
              <w:rPr>
                <w:sz w:val="12"/>
                <w:szCs w:val="12"/>
              </w:rPr>
            </w:pPr>
            <w:r w:rsidRPr="00D14B5E">
              <w:rPr>
                <w:sz w:val="12"/>
                <w:szCs w:val="12"/>
              </w:rPr>
              <w:t>553,3</w:t>
            </w:r>
          </w:p>
        </w:tc>
        <w:tc>
          <w:tcPr>
            <w:tcW w:w="1263" w:type="pct"/>
            <w:tcMar>
              <w:left w:w="28" w:type="dxa"/>
              <w:right w:w="28" w:type="dxa"/>
            </w:tcMar>
            <w:vAlign w:val="bottom"/>
          </w:tcPr>
          <w:p w14:paraId="7E019EF8" w14:textId="77777777" w:rsidR="00AC5CDD" w:rsidRPr="00D14B5E" w:rsidRDefault="00AC5CDD" w:rsidP="00D14B5E">
            <w:pPr>
              <w:jc w:val="center"/>
              <w:rPr>
                <w:sz w:val="12"/>
                <w:szCs w:val="12"/>
              </w:rPr>
            </w:pPr>
            <w:r w:rsidRPr="00D14B5E">
              <w:rPr>
                <w:sz w:val="12"/>
                <w:szCs w:val="12"/>
              </w:rPr>
              <w:t>2,86</w:t>
            </w:r>
          </w:p>
        </w:tc>
      </w:tr>
      <w:tr w:rsidR="00AC5CDD" w:rsidRPr="00D14B5E" w14:paraId="596FA10F" w14:textId="77777777" w:rsidTr="00D14B5E">
        <w:tc>
          <w:tcPr>
            <w:tcW w:w="353" w:type="pct"/>
            <w:tcMar>
              <w:left w:w="28" w:type="dxa"/>
              <w:right w:w="28" w:type="dxa"/>
            </w:tcMar>
          </w:tcPr>
          <w:p w14:paraId="72643AC0" w14:textId="77777777" w:rsidR="00AC5CDD" w:rsidRPr="00D14B5E" w:rsidRDefault="00AC5CDD" w:rsidP="00D14B5E">
            <w:pPr>
              <w:jc w:val="center"/>
              <w:rPr>
                <w:sz w:val="12"/>
                <w:szCs w:val="12"/>
              </w:rPr>
            </w:pPr>
            <w:r w:rsidRPr="00D14B5E">
              <w:rPr>
                <w:sz w:val="12"/>
                <w:szCs w:val="12"/>
              </w:rPr>
              <w:t>9</w:t>
            </w:r>
          </w:p>
        </w:tc>
        <w:tc>
          <w:tcPr>
            <w:tcW w:w="1869" w:type="pct"/>
            <w:tcMar>
              <w:left w:w="28" w:type="dxa"/>
              <w:right w:w="28" w:type="dxa"/>
            </w:tcMar>
            <w:vAlign w:val="bottom"/>
          </w:tcPr>
          <w:p w14:paraId="0A2EBF74" w14:textId="77777777" w:rsidR="00AC5CDD" w:rsidRPr="00D14B5E" w:rsidRDefault="00AC5CDD" w:rsidP="00D14B5E">
            <w:pPr>
              <w:rPr>
                <w:sz w:val="12"/>
                <w:szCs w:val="12"/>
              </w:rPr>
            </w:pPr>
            <w:r w:rsidRPr="00D14B5E">
              <w:rPr>
                <w:sz w:val="12"/>
                <w:szCs w:val="12"/>
              </w:rPr>
              <w:t>Ливенское</w:t>
            </w:r>
          </w:p>
        </w:tc>
        <w:tc>
          <w:tcPr>
            <w:tcW w:w="1515" w:type="pct"/>
            <w:shd w:val="clear" w:color="auto" w:fill="auto"/>
            <w:tcMar>
              <w:left w:w="28" w:type="dxa"/>
              <w:right w:w="28" w:type="dxa"/>
            </w:tcMar>
            <w:vAlign w:val="bottom"/>
          </w:tcPr>
          <w:p w14:paraId="3E73879A" w14:textId="77777777" w:rsidR="00AC5CDD" w:rsidRPr="00D14B5E" w:rsidRDefault="00AC5CDD" w:rsidP="00D14B5E">
            <w:pPr>
              <w:jc w:val="center"/>
              <w:rPr>
                <w:sz w:val="12"/>
                <w:szCs w:val="12"/>
              </w:rPr>
            </w:pPr>
            <w:r w:rsidRPr="00D14B5E">
              <w:rPr>
                <w:sz w:val="12"/>
                <w:szCs w:val="12"/>
              </w:rPr>
              <w:t>288,4</w:t>
            </w:r>
          </w:p>
        </w:tc>
        <w:tc>
          <w:tcPr>
            <w:tcW w:w="1263" w:type="pct"/>
            <w:tcMar>
              <w:left w:w="28" w:type="dxa"/>
              <w:right w:w="28" w:type="dxa"/>
            </w:tcMar>
            <w:vAlign w:val="bottom"/>
          </w:tcPr>
          <w:p w14:paraId="7125FD34" w14:textId="77777777" w:rsidR="00AC5CDD" w:rsidRPr="00D14B5E" w:rsidRDefault="00AC5CDD" w:rsidP="00D14B5E">
            <w:pPr>
              <w:jc w:val="center"/>
              <w:rPr>
                <w:sz w:val="12"/>
                <w:szCs w:val="12"/>
              </w:rPr>
            </w:pPr>
            <w:r w:rsidRPr="00D14B5E">
              <w:rPr>
                <w:sz w:val="12"/>
                <w:szCs w:val="12"/>
              </w:rPr>
              <w:t>1,49</w:t>
            </w:r>
          </w:p>
        </w:tc>
      </w:tr>
      <w:tr w:rsidR="00AC5CDD" w:rsidRPr="00D14B5E" w14:paraId="6384A43A" w14:textId="77777777" w:rsidTr="00D14B5E">
        <w:tc>
          <w:tcPr>
            <w:tcW w:w="353" w:type="pct"/>
            <w:tcMar>
              <w:left w:w="28" w:type="dxa"/>
              <w:right w:w="28" w:type="dxa"/>
            </w:tcMar>
          </w:tcPr>
          <w:p w14:paraId="2A82AF51" w14:textId="77777777" w:rsidR="00AC5CDD" w:rsidRPr="00D14B5E" w:rsidRDefault="00AC5CDD" w:rsidP="00D14B5E">
            <w:pPr>
              <w:jc w:val="center"/>
              <w:rPr>
                <w:sz w:val="12"/>
                <w:szCs w:val="12"/>
              </w:rPr>
            </w:pPr>
            <w:r w:rsidRPr="00D14B5E">
              <w:rPr>
                <w:sz w:val="12"/>
                <w:szCs w:val="12"/>
              </w:rPr>
              <w:t>10</w:t>
            </w:r>
          </w:p>
        </w:tc>
        <w:tc>
          <w:tcPr>
            <w:tcW w:w="1869" w:type="pct"/>
            <w:tcMar>
              <w:left w:w="28" w:type="dxa"/>
              <w:right w:w="28" w:type="dxa"/>
            </w:tcMar>
            <w:vAlign w:val="bottom"/>
          </w:tcPr>
          <w:p w14:paraId="728C7B5B" w14:textId="77777777" w:rsidR="00AC5CDD" w:rsidRPr="00D14B5E" w:rsidRDefault="00AC5CDD" w:rsidP="00D14B5E">
            <w:pPr>
              <w:rPr>
                <w:sz w:val="12"/>
                <w:szCs w:val="12"/>
              </w:rPr>
            </w:pPr>
            <w:r w:rsidRPr="00D14B5E">
              <w:rPr>
                <w:sz w:val="12"/>
                <w:szCs w:val="12"/>
              </w:rPr>
              <w:t>Лосевское</w:t>
            </w:r>
          </w:p>
        </w:tc>
        <w:tc>
          <w:tcPr>
            <w:tcW w:w="1515" w:type="pct"/>
            <w:shd w:val="clear" w:color="auto" w:fill="auto"/>
            <w:tcMar>
              <w:left w:w="28" w:type="dxa"/>
              <w:right w:w="28" w:type="dxa"/>
            </w:tcMar>
            <w:vAlign w:val="bottom"/>
          </w:tcPr>
          <w:p w14:paraId="12655676" w14:textId="77777777" w:rsidR="00AC5CDD" w:rsidRPr="00D14B5E" w:rsidRDefault="00AC5CDD" w:rsidP="00D14B5E">
            <w:pPr>
              <w:jc w:val="center"/>
              <w:rPr>
                <w:sz w:val="12"/>
                <w:szCs w:val="12"/>
              </w:rPr>
            </w:pPr>
            <w:r w:rsidRPr="00D14B5E">
              <w:rPr>
                <w:sz w:val="12"/>
                <w:szCs w:val="12"/>
              </w:rPr>
              <w:t>2930,48</w:t>
            </w:r>
          </w:p>
        </w:tc>
        <w:tc>
          <w:tcPr>
            <w:tcW w:w="1263" w:type="pct"/>
            <w:tcMar>
              <w:left w:w="28" w:type="dxa"/>
              <w:right w:w="28" w:type="dxa"/>
            </w:tcMar>
            <w:vAlign w:val="bottom"/>
          </w:tcPr>
          <w:p w14:paraId="54B29ED8" w14:textId="77777777" w:rsidR="00AC5CDD" w:rsidRPr="00D14B5E" w:rsidRDefault="00AC5CDD" w:rsidP="00D14B5E">
            <w:pPr>
              <w:jc w:val="center"/>
              <w:rPr>
                <w:sz w:val="12"/>
                <w:szCs w:val="12"/>
              </w:rPr>
            </w:pPr>
            <w:r w:rsidRPr="00D14B5E">
              <w:rPr>
                <w:sz w:val="12"/>
                <w:szCs w:val="12"/>
              </w:rPr>
              <w:t>15,17</w:t>
            </w:r>
          </w:p>
        </w:tc>
      </w:tr>
      <w:tr w:rsidR="00AC5CDD" w:rsidRPr="00D14B5E" w14:paraId="63A52DC0" w14:textId="77777777" w:rsidTr="00D14B5E">
        <w:tc>
          <w:tcPr>
            <w:tcW w:w="353" w:type="pct"/>
            <w:tcMar>
              <w:left w:w="28" w:type="dxa"/>
              <w:right w:w="28" w:type="dxa"/>
            </w:tcMar>
          </w:tcPr>
          <w:p w14:paraId="729D2427" w14:textId="77777777" w:rsidR="00AC5CDD" w:rsidRPr="00D14B5E" w:rsidRDefault="00AC5CDD" w:rsidP="00D14B5E">
            <w:pPr>
              <w:jc w:val="center"/>
              <w:rPr>
                <w:sz w:val="12"/>
                <w:szCs w:val="12"/>
              </w:rPr>
            </w:pPr>
            <w:r w:rsidRPr="00D14B5E">
              <w:rPr>
                <w:sz w:val="12"/>
                <w:szCs w:val="12"/>
              </w:rPr>
              <w:t>11</w:t>
            </w:r>
          </w:p>
        </w:tc>
        <w:tc>
          <w:tcPr>
            <w:tcW w:w="1869" w:type="pct"/>
            <w:tcMar>
              <w:left w:w="28" w:type="dxa"/>
              <w:right w:w="28" w:type="dxa"/>
            </w:tcMar>
            <w:vAlign w:val="bottom"/>
          </w:tcPr>
          <w:p w14:paraId="1180D944" w14:textId="77777777" w:rsidR="00AC5CDD" w:rsidRPr="00D14B5E" w:rsidRDefault="00AC5CDD" w:rsidP="00D14B5E">
            <w:pPr>
              <w:rPr>
                <w:sz w:val="12"/>
                <w:szCs w:val="12"/>
              </w:rPr>
            </w:pPr>
            <w:r w:rsidRPr="00D14B5E">
              <w:rPr>
                <w:sz w:val="12"/>
                <w:szCs w:val="12"/>
              </w:rPr>
              <w:t>Песковское</w:t>
            </w:r>
          </w:p>
        </w:tc>
        <w:tc>
          <w:tcPr>
            <w:tcW w:w="1515" w:type="pct"/>
            <w:shd w:val="clear" w:color="auto" w:fill="auto"/>
            <w:tcMar>
              <w:left w:w="28" w:type="dxa"/>
              <w:right w:w="28" w:type="dxa"/>
            </w:tcMar>
            <w:vAlign w:val="bottom"/>
          </w:tcPr>
          <w:p w14:paraId="171BCB2A" w14:textId="77777777" w:rsidR="00AC5CDD" w:rsidRPr="00D14B5E" w:rsidRDefault="00AC5CDD" w:rsidP="00D14B5E">
            <w:pPr>
              <w:jc w:val="center"/>
              <w:rPr>
                <w:sz w:val="12"/>
                <w:szCs w:val="12"/>
              </w:rPr>
            </w:pPr>
            <w:r w:rsidRPr="00D14B5E">
              <w:rPr>
                <w:sz w:val="12"/>
                <w:szCs w:val="12"/>
              </w:rPr>
              <w:t>1000,0</w:t>
            </w:r>
          </w:p>
        </w:tc>
        <w:tc>
          <w:tcPr>
            <w:tcW w:w="1263" w:type="pct"/>
            <w:tcMar>
              <w:left w:w="28" w:type="dxa"/>
              <w:right w:w="28" w:type="dxa"/>
            </w:tcMar>
            <w:vAlign w:val="bottom"/>
          </w:tcPr>
          <w:p w14:paraId="204DCC59" w14:textId="77777777" w:rsidR="00AC5CDD" w:rsidRPr="00D14B5E" w:rsidRDefault="00AC5CDD" w:rsidP="00D14B5E">
            <w:pPr>
              <w:jc w:val="center"/>
              <w:rPr>
                <w:sz w:val="12"/>
                <w:szCs w:val="12"/>
              </w:rPr>
            </w:pPr>
            <w:r w:rsidRPr="00D14B5E">
              <w:rPr>
                <w:sz w:val="12"/>
                <w:szCs w:val="12"/>
              </w:rPr>
              <w:t>5,18</w:t>
            </w:r>
          </w:p>
        </w:tc>
      </w:tr>
      <w:tr w:rsidR="00AC5CDD" w:rsidRPr="00D14B5E" w14:paraId="210DADBA" w14:textId="77777777" w:rsidTr="00D14B5E">
        <w:tc>
          <w:tcPr>
            <w:tcW w:w="353" w:type="pct"/>
            <w:tcMar>
              <w:left w:w="28" w:type="dxa"/>
              <w:right w:w="28" w:type="dxa"/>
            </w:tcMar>
          </w:tcPr>
          <w:p w14:paraId="52D8FA29" w14:textId="77777777" w:rsidR="00AC5CDD" w:rsidRPr="00D14B5E" w:rsidRDefault="00AC5CDD" w:rsidP="00D14B5E">
            <w:pPr>
              <w:jc w:val="center"/>
              <w:rPr>
                <w:sz w:val="12"/>
                <w:szCs w:val="12"/>
              </w:rPr>
            </w:pPr>
            <w:r w:rsidRPr="00D14B5E">
              <w:rPr>
                <w:sz w:val="12"/>
                <w:szCs w:val="12"/>
              </w:rPr>
              <w:t>12</w:t>
            </w:r>
          </w:p>
        </w:tc>
        <w:tc>
          <w:tcPr>
            <w:tcW w:w="1869" w:type="pct"/>
            <w:tcMar>
              <w:left w:w="28" w:type="dxa"/>
              <w:right w:w="28" w:type="dxa"/>
            </w:tcMar>
            <w:vAlign w:val="bottom"/>
          </w:tcPr>
          <w:p w14:paraId="6901E7CF" w14:textId="77777777" w:rsidR="00AC5CDD" w:rsidRPr="00D14B5E" w:rsidRDefault="00AC5CDD" w:rsidP="00D14B5E">
            <w:pPr>
              <w:rPr>
                <w:sz w:val="12"/>
                <w:szCs w:val="12"/>
              </w:rPr>
            </w:pPr>
            <w:r w:rsidRPr="00D14B5E">
              <w:rPr>
                <w:sz w:val="12"/>
                <w:szCs w:val="12"/>
              </w:rPr>
              <w:t>Петровское</w:t>
            </w:r>
          </w:p>
        </w:tc>
        <w:tc>
          <w:tcPr>
            <w:tcW w:w="1515" w:type="pct"/>
            <w:shd w:val="clear" w:color="auto" w:fill="auto"/>
            <w:tcMar>
              <w:left w:w="28" w:type="dxa"/>
              <w:right w:w="28" w:type="dxa"/>
            </w:tcMar>
            <w:vAlign w:val="bottom"/>
          </w:tcPr>
          <w:p w14:paraId="0926E624" w14:textId="77777777" w:rsidR="00AC5CDD" w:rsidRPr="00D14B5E" w:rsidRDefault="00AC5CDD" w:rsidP="00D14B5E">
            <w:pPr>
              <w:jc w:val="center"/>
              <w:rPr>
                <w:sz w:val="12"/>
                <w:szCs w:val="12"/>
              </w:rPr>
            </w:pPr>
            <w:r w:rsidRPr="00D14B5E">
              <w:rPr>
                <w:sz w:val="12"/>
                <w:szCs w:val="12"/>
              </w:rPr>
              <w:t>2390,1</w:t>
            </w:r>
          </w:p>
        </w:tc>
        <w:tc>
          <w:tcPr>
            <w:tcW w:w="1263" w:type="pct"/>
            <w:tcMar>
              <w:left w:w="28" w:type="dxa"/>
              <w:right w:w="28" w:type="dxa"/>
            </w:tcMar>
            <w:vAlign w:val="bottom"/>
          </w:tcPr>
          <w:p w14:paraId="3457A2CF" w14:textId="77777777" w:rsidR="00AC5CDD" w:rsidRPr="00D14B5E" w:rsidRDefault="00AC5CDD" w:rsidP="00D14B5E">
            <w:pPr>
              <w:jc w:val="center"/>
              <w:rPr>
                <w:sz w:val="12"/>
                <w:szCs w:val="12"/>
              </w:rPr>
            </w:pPr>
            <w:r w:rsidRPr="00D14B5E">
              <w:rPr>
                <w:sz w:val="12"/>
                <w:szCs w:val="12"/>
              </w:rPr>
              <w:t>12,37</w:t>
            </w:r>
          </w:p>
        </w:tc>
      </w:tr>
      <w:tr w:rsidR="00AC5CDD" w:rsidRPr="00D14B5E" w14:paraId="256E2464" w14:textId="77777777" w:rsidTr="00D14B5E">
        <w:tc>
          <w:tcPr>
            <w:tcW w:w="353" w:type="pct"/>
            <w:tcMar>
              <w:left w:w="28" w:type="dxa"/>
              <w:right w:w="28" w:type="dxa"/>
            </w:tcMar>
          </w:tcPr>
          <w:p w14:paraId="24CE79D6" w14:textId="77777777" w:rsidR="00AC5CDD" w:rsidRPr="00D14B5E" w:rsidRDefault="00AC5CDD" w:rsidP="00D14B5E">
            <w:pPr>
              <w:jc w:val="center"/>
              <w:rPr>
                <w:sz w:val="12"/>
                <w:szCs w:val="12"/>
              </w:rPr>
            </w:pPr>
            <w:r w:rsidRPr="00D14B5E">
              <w:rPr>
                <w:sz w:val="12"/>
                <w:szCs w:val="12"/>
              </w:rPr>
              <w:t>13</w:t>
            </w:r>
          </w:p>
        </w:tc>
        <w:tc>
          <w:tcPr>
            <w:tcW w:w="1869" w:type="pct"/>
            <w:tcMar>
              <w:left w:w="28" w:type="dxa"/>
              <w:right w:w="28" w:type="dxa"/>
            </w:tcMar>
            <w:vAlign w:val="bottom"/>
          </w:tcPr>
          <w:p w14:paraId="2024C23D" w14:textId="77777777" w:rsidR="00AC5CDD" w:rsidRPr="00D14B5E" w:rsidRDefault="00AC5CDD" w:rsidP="00D14B5E">
            <w:pPr>
              <w:rPr>
                <w:sz w:val="12"/>
                <w:szCs w:val="12"/>
              </w:rPr>
            </w:pPr>
            <w:r w:rsidRPr="00D14B5E">
              <w:rPr>
                <w:sz w:val="12"/>
                <w:szCs w:val="12"/>
              </w:rPr>
              <w:t>Покровское</w:t>
            </w:r>
          </w:p>
        </w:tc>
        <w:tc>
          <w:tcPr>
            <w:tcW w:w="1515" w:type="pct"/>
            <w:shd w:val="clear" w:color="auto" w:fill="auto"/>
            <w:tcMar>
              <w:left w:w="28" w:type="dxa"/>
              <w:right w:w="28" w:type="dxa"/>
            </w:tcMar>
            <w:vAlign w:val="bottom"/>
          </w:tcPr>
          <w:p w14:paraId="3D3C5A2E" w14:textId="77777777" w:rsidR="00AC5CDD" w:rsidRPr="00D14B5E" w:rsidRDefault="00AC5CDD" w:rsidP="00D14B5E">
            <w:pPr>
              <w:jc w:val="center"/>
              <w:rPr>
                <w:sz w:val="12"/>
                <w:szCs w:val="12"/>
              </w:rPr>
            </w:pPr>
            <w:r w:rsidRPr="00D14B5E">
              <w:rPr>
                <w:sz w:val="12"/>
                <w:szCs w:val="12"/>
              </w:rPr>
              <w:t>850</w:t>
            </w:r>
          </w:p>
        </w:tc>
        <w:tc>
          <w:tcPr>
            <w:tcW w:w="1263" w:type="pct"/>
            <w:tcMar>
              <w:left w:w="28" w:type="dxa"/>
              <w:right w:w="28" w:type="dxa"/>
            </w:tcMar>
            <w:vAlign w:val="bottom"/>
          </w:tcPr>
          <w:p w14:paraId="4F5C5D25" w14:textId="77777777" w:rsidR="00AC5CDD" w:rsidRPr="00D14B5E" w:rsidRDefault="00AC5CDD" w:rsidP="00D14B5E">
            <w:pPr>
              <w:jc w:val="center"/>
              <w:rPr>
                <w:sz w:val="12"/>
                <w:szCs w:val="12"/>
              </w:rPr>
            </w:pPr>
            <w:r w:rsidRPr="00D14B5E">
              <w:rPr>
                <w:sz w:val="12"/>
                <w:szCs w:val="12"/>
              </w:rPr>
              <w:t>4,40</w:t>
            </w:r>
          </w:p>
        </w:tc>
      </w:tr>
      <w:tr w:rsidR="00AC5CDD" w:rsidRPr="00D14B5E" w14:paraId="568F2E16" w14:textId="77777777" w:rsidTr="00D14B5E">
        <w:tc>
          <w:tcPr>
            <w:tcW w:w="353" w:type="pct"/>
            <w:tcMar>
              <w:left w:w="28" w:type="dxa"/>
              <w:right w:w="28" w:type="dxa"/>
            </w:tcMar>
          </w:tcPr>
          <w:p w14:paraId="0D76E2E7" w14:textId="77777777" w:rsidR="00AC5CDD" w:rsidRPr="00D14B5E" w:rsidRDefault="00AC5CDD" w:rsidP="00D14B5E">
            <w:pPr>
              <w:jc w:val="center"/>
              <w:rPr>
                <w:sz w:val="12"/>
                <w:szCs w:val="12"/>
              </w:rPr>
            </w:pPr>
            <w:r w:rsidRPr="00D14B5E">
              <w:rPr>
                <w:sz w:val="12"/>
                <w:szCs w:val="12"/>
              </w:rPr>
              <w:t>14</w:t>
            </w:r>
          </w:p>
        </w:tc>
        <w:tc>
          <w:tcPr>
            <w:tcW w:w="1869" w:type="pct"/>
            <w:tcMar>
              <w:left w:w="28" w:type="dxa"/>
              <w:right w:w="28" w:type="dxa"/>
            </w:tcMar>
            <w:vAlign w:val="bottom"/>
          </w:tcPr>
          <w:p w14:paraId="24EB71D7" w14:textId="77777777" w:rsidR="00AC5CDD" w:rsidRPr="00D14B5E" w:rsidRDefault="00AC5CDD" w:rsidP="00D14B5E">
            <w:pPr>
              <w:rPr>
                <w:sz w:val="12"/>
                <w:szCs w:val="12"/>
              </w:rPr>
            </w:pPr>
            <w:r w:rsidRPr="00D14B5E">
              <w:rPr>
                <w:sz w:val="12"/>
                <w:szCs w:val="12"/>
              </w:rPr>
              <w:t>Русско - Буйловское</w:t>
            </w:r>
          </w:p>
        </w:tc>
        <w:tc>
          <w:tcPr>
            <w:tcW w:w="1515" w:type="pct"/>
            <w:shd w:val="clear" w:color="auto" w:fill="auto"/>
            <w:tcMar>
              <w:left w:w="28" w:type="dxa"/>
              <w:right w:w="28" w:type="dxa"/>
            </w:tcMar>
            <w:vAlign w:val="bottom"/>
          </w:tcPr>
          <w:p w14:paraId="777B083D" w14:textId="77777777" w:rsidR="00AC5CDD" w:rsidRPr="00D14B5E" w:rsidRDefault="00AC5CDD" w:rsidP="00D14B5E">
            <w:pPr>
              <w:jc w:val="center"/>
              <w:rPr>
                <w:sz w:val="12"/>
                <w:szCs w:val="12"/>
              </w:rPr>
            </w:pPr>
            <w:r w:rsidRPr="00D14B5E">
              <w:rPr>
                <w:sz w:val="12"/>
                <w:szCs w:val="12"/>
              </w:rPr>
              <w:t>0,0</w:t>
            </w:r>
          </w:p>
        </w:tc>
        <w:tc>
          <w:tcPr>
            <w:tcW w:w="1263" w:type="pct"/>
            <w:tcMar>
              <w:left w:w="28" w:type="dxa"/>
              <w:right w:w="28" w:type="dxa"/>
            </w:tcMar>
            <w:vAlign w:val="bottom"/>
          </w:tcPr>
          <w:p w14:paraId="45F802C6" w14:textId="77777777" w:rsidR="00AC5CDD" w:rsidRPr="00D14B5E" w:rsidRDefault="00AC5CDD" w:rsidP="00D14B5E">
            <w:pPr>
              <w:jc w:val="center"/>
              <w:rPr>
                <w:sz w:val="12"/>
                <w:szCs w:val="12"/>
              </w:rPr>
            </w:pPr>
            <w:r w:rsidRPr="00D14B5E">
              <w:rPr>
                <w:sz w:val="12"/>
                <w:szCs w:val="12"/>
              </w:rPr>
              <w:t>0</w:t>
            </w:r>
          </w:p>
        </w:tc>
      </w:tr>
      <w:tr w:rsidR="00AC5CDD" w:rsidRPr="00D14B5E" w14:paraId="516EFC76" w14:textId="77777777" w:rsidTr="00D14B5E">
        <w:trPr>
          <w:trHeight w:val="54"/>
        </w:trPr>
        <w:tc>
          <w:tcPr>
            <w:tcW w:w="353" w:type="pct"/>
            <w:tcMar>
              <w:left w:w="28" w:type="dxa"/>
              <w:right w:w="28" w:type="dxa"/>
            </w:tcMar>
          </w:tcPr>
          <w:p w14:paraId="4DE7D8C2" w14:textId="77777777" w:rsidR="00AC5CDD" w:rsidRPr="00D14B5E" w:rsidRDefault="00AC5CDD" w:rsidP="00D14B5E">
            <w:pPr>
              <w:jc w:val="center"/>
              <w:rPr>
                <w:sz w:val="12"/>
                <w:szCs w:val="12"/>
              </w:rPr>
            </w:pPr>
          </w:p>
        </w:tc>
        <w:tc>
          <w:tcPr>
            <w:tcW w:w="1869" w:type="pct"/>
            <w:tcMar>
              <w:left w:w="28" w:type="dxa"/>
              <w:right w:w="28" w:type="dxa"/>
            </w:tcMar>
            <w:vAlign w:val="bottom"/>
          </w:tcPr>
          <w:p w14:paraId="5273715A" w14:textId="77777777" w:rsidR="00AC5CDD" w:rsidRPr="00D14B5E" w:rsidRDefault="00AC5CDD" w:rsidP="00D14B5E">
            <w:pPr>
              <w:rPr>
                <w:sz w:val="12"/>
                <w:szCs w:val="12"/>
              </w:rPr>
            </w:pPr>
            <w:r w:rsidRPr="00D14B5E">
              <w:rPr>
                <w:sz w:val="12"/>
                <w:szCs w:val="12"/>
              </w:rPr>
              <w:t>ИТОГО:</w:t>
            </w:r>
          </w:p>
        </w:tc>
        <w:tc>
          <w:tcPr>
            <w:tcW w:w="1515" w:type="pct"/>
            <w:shd w:val="clear" w:color="auto" w:fill="auto"/>
            <w:tcMar>
              <w:left w:w="28" w:type="dxa"/>
              <w:right w:w="28" w:type="dxa"/>
            </w:tcMar>
            <w:vAlign w:val="bottom"/>
          </w:tcPr>
          <w:p w14:paraId="31D07299" w14:textId="77777777" w:rsidR="00AC5CDD" w:rsidRPr="00D14B5E" w:rsidRDefault="00AC5CDD" w:rsidP="00D14B5E">
            <w:pPr>
              <w:jc w:val="center"/>
              <w:rPr>
                <w:sz w:val="12"/>
                <w:szCs w:val="12"/>
              </w:rPr>
            </w:pPr>
            <w:r w:rsidRPr="00D14B5E">
              <w:rPr>
                <w:sz w:val="12"/>
                <w:szCs w:val="12"/>
              </w:rPr>
              <w:t>19323,18</w:t>
            </w:r>
          </w:p>
        </w:tc>
        <w:tc>
          <w:tcPr>
            <w:tcW w:w="1263" w:type="pct"/>
            <w:tcMar>
              <w:left w:w="28" w:type="dxa"/>
              <w:right w:w="28" w:type="dxa"/>
            </w:tcMar>
            <w:vAlign w:val="bottom"/>
          </w:tcPr>
          <w:p w14:paraId="24C91673" w14:textId="77777777" w:rsidR="00AC5CDD" w:rsidRPr="00D14B5E" w:rsidRDefault="00AC5CDD" w:rsidP="00D14B5E">
            <w:pPr>
              <w:jc w:val="center"/>
              <w:rPr>
                <w:sz w:val="12"/>
                <w:szCs w:val="12"/>
              </w:rPr>
            </w:pPr>
            <w:r w:rsidRPr="00D14B5E">
              <w:rPr>
                <w:sz w:val="12"/>
                <w:szCs w:val="12"/>
              </w:rPr>
              <w:t>100,00</w:t>
            </w:r>
          </w:p>
        </w:tc>
      </w:tr>
    </w:tbl>
    <w:p w14:paraId="638E6430" w14:textId="77777777" w:rsidR="00AC5CDD" w:rsidRPr="002F4572" w:rsidRDefault="00AC5CDD" w:rsidP="00AC5CDD">
      <w:pPr>
        <w:ind w:firstLine="567"/>
        <w:rPr>
          <w:sz w:val="16"/>
          <w:szCs w:val="16"/>
        </w:rPr>
      </w:pPr>
    </w:p>
    <w:p w14:paraId="68A662F2" w14:textId="77777777" w:rsidR="00AC5CDD" w:rsidRPr="002F4572" w:rsidRDefault="00AC5CDD" w:rsidP="00AC5CDD">
      <w:pPr>
        <w:ind w:firstLine="567"/>
        <w:rPr>
          <w:sz w:val="16"/>
          <w:szCs w:val="16"/>
        </w:rPr>
      </w:pPr>
    </w:p>
    <w:p w14:paraId="522ED221" w14:textId="77777777" w:rsidR="00AC5CDD" w:rsidRDefault="00AC5CDD" w:rsidP="00AC5CDD">
      <w:pPr>
        <w:ind w:firstLine="567"/>
        <w:rPr>
          <w:sz w:val="16"/>
          <w:szCs w:val="16"/>
        </w:rPr>
      </w:pPr>
    </w:p>
    <w:p w14:paraId="7DF40689" w14:textId="77777777" w:rsidR="001507E6" w:rsidRDefault="001507E6" w:rsidP="00AC5CDD">
      <w:pPr>
        <w:ind w:firstLine="567"/>
        <w:rPr>
          <w:sz w:val="16"/>
          <w:szCs w:val="16"/>
        </w:rPr>
      </w:pPr>
    </w:p>
    <w:p w14:paraId="15ABAA70" w14:textId="77777777" w:rsidR="001507E6" w:rsidRDefault="001507E6" w:rsidP="00AC5CDD">
      <w:pPr>
        <w:ind w:firstLine="567"/>
        <w:rPr>
          <w:sz w:val="16"/>
          <w:szCs w:val="16"/>
        </w:rPr>
      </w:pPr>
    </w:p>
    <w:p w14:paraId="75B6371E" w14:textId="77777777" w:rsidR="001507E6" w:rsidRDefault="001507E6" w:rsidP="00AC5CDD">
      <w:pPr>
        <w:ind w:firstLine="567"/>
        <w:rPr>
          <w:sz w:val="16"/>
          <w:szCs w:val="16"/>
        </w:rPr>
      </w:pPr>
    </w:p>
    <w:p w14:paraId="6A6D6F16" w14:textId="77777777" w:rsidR="001507E6" w:rsidRDefault="001507E6" w:rsidP="00AC5CDD">
      <w:pPr>
        <w:ind w:firstLine="567"/>
        <w:rPr>
          <w:sz w:val="16"/>
          <w:szCs w:val="16"/>
        </w:rPr>
      </w:pPr>
    </w:p>
    <w:p w14:paraId="034B7C22" w14:textId="77777777" w:rsidR="001507E6" w:rsidRPr="002F4572" w:rsidRDefault="001507E6" w:rsidP="00AC5CDD">
      <w:pPr>
        <w:ind w:firstLine="567"/>
        <w:rPr>
          <w:sz w:val="16"/>
          <w:szCs w:val="16"/>
        </w:rPr>
      </w:pPr>
    </w:p>
    <w:p w14:paraId="69400B43" w14:textId="77777777" w:rsidR="00AC5CDD" w:rsidRPr="002F4572" w:rsidRDefault="00AC5CDD" w:rsidP="001507E6">
      <w:pPr>
        <w:ind w:firstLine="567"/>
        <w:jc w:val="right"/>
        <w:rPr>
          <w:sz w:val="16"/>
          <w:szCs w:val="16"/>
        </w:rPr>
      </w:pPr>
      <w:r w:rsidRPr="002F4572">
        <w:rPr>
          <w:sz w:val="16"/>
          <w:szCs w:val="16"/>
        </w:rPr>
        <w:t>Таблица 2</w:t>
      </w:r>
    </w:p>
    <w:p w14:paraId="58FCE9EC" w14:textId="77777777" w:rsidR="00AC5CDD" w:rsidRPr="002F4572" w:rsidRDefault="00AC5CDD" w:rsidP="00AC5CDD">
      <w:pPr>
        <w:ind w:firstLine="567"/>
        <w:rPr>
          <w:sz w:val="16"/>
          <w:szCs w:val="16"/>
        </w:rPr>
      </w:pPr>
    </w:p>
    <w:p w14:paraId="79A6E1BE" w14:textId="77777777" w:rsidR="00AC5CDD" w:rsidRPr="001507E6" w:rsidRDefault="00AC5CDD" w:rsidP="00D14B5E">
      <w:pPr>
        <w:jc w:val="center"/>
        <w:rPr>
          <w:b/>
          <w:sz w:val="16"/>
          <w:szCs w:val="16"/>
        </w:rPr>
      </w:pPr>
      <w:r w:rsidRPr="001507E6">
        <w:rPr>
          <w:b/>
          <w:sz w:val="16"/>
          <w:szCs w:val="16"/>
        </w:rPr>
        <w:t xml:space="preserve">Расходы </w:t>
      </w:r>
    </w:p>
    <w:p w14:paraId="01E5CF5D" w14:textId="77777777" w:rsidR="001507E6" w:rsidRDefault="00AC5CDD" w:rsidP="00D14B5E">
      <w:pPr>
        <w:jc w:val="center"/>
        <w:rPr>
          <w:b/>
          <w:sz w:val="16"/>
          <w:szCs w:val="16"/>
        </w:rPr>
      </w:pPr>
      <w:r w:rsidRPr="001507E6">
        <w:rPr>
          <w:b/>
          <w:sz w:val="16"/>
          <w:szCs w:val="16"/>
        </w:rPr>
        <w:t>бюджетов сельских поселений Павловского муниципального района дл</w:t>
      </w:r>
      <w:r w:rsidR="007B2BA6" w:rsidRPr="001507E6">
        <w:rPr>
          <w:b/>
          <w:sz w:val="16"/>
          <w:szCs w:val="16"/>
        </w:rPr>
        <w:t xml:space="preserve">я передачи осуществления части </w:t>
      </w:r>
      <w:r w:rsidRPr="001507E6">
        <w:rPr>
          <w:b/>
          <w:sz w:val="16"/>
          <w:szCs w:val="16"/>
        </w:rPr>
        <w:t xml:space="preserve">полномочий по определению поставщика (подрядчика, исполнителя) </w:t>
      </w:r>
    </w:p>
    <w:p w14:paraId="3457CDD3" w14:textId="6850E04D" w:rsidR="00AC5CDD" w:rsidRPr="001507E6" w:rsidRDefault="00AC5CDD" w:rsidP="00D14B5E">
      <w:pPr>
        <w:jc w:val="center"/>
        <w:rPr>
          <w:b/>
          <w:sz w:val="16"/>
          <w:szCs w:val="16"/>
        </w:rPr>
      </w:pPr>
      <w:r w:rsidRPr="001507E6">
        <w:rPr>
          <w:b/>
          <w:sz w:val="16"/>
          <w:szCs w:val="16"/>
        </w:rPr>
        <w:t>на 2016 год</w:t>
      </w:r>
    </w:p>
    <w:p w14:paraId="277FE056" w14:textId="77777777" w:rsidR="00AC5CDD" w:rsidRPr="002F4572" w:rsidRDefault="00AC5CDD" w:rsidP="00AC5CDD">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AC5CDD" w:rsidRPr="00D14B5E" w14:paraId="42513514" w14:textId="77777777" w:rsidTr="00D14B5E">
        <w:trPr>
          <w:cantSplit/>
        </w:trPr>
        <w:tc>
          <w:tcPr>
            <w:tcW w:w="318" w:type="pct"/>
            <w:tcMar>
              <w:left w:w="28" w:type="dxa"/>
              <w:right w:w="28" w:type="dxa"/>
            </w:tcMar>
          </w:tcPr>
          <w:p w14:paraId="6FCDFE0F" w14:textId="77777777" w:rsidR="00AC5CDD" w:rsidRPr="00D14B5E" w:rsidRDefault="00AC5CDD" w:rsidP="00D14B5E">
            <w:pPr>
              <w:jc w:val="center"/>
              <w:rPr>
                <w:sz w:val="12"/>
                <w:szCs w:val="12"/>
              </w:rPr>
            </w:pPr>
            <w:r w:rsidRPr="00D14B5E">
              <w:rPr>
                <w:sz w:val="12"/>
                <w:szCs w:val="12"/>
              </w:rPr>
              <w:t>№ п/п</w:t>
            </w:r>
          </w:p>
        </w:tc>
        <w:tc>
          <w:tcPr>
            <w:tcW w:w="1558" w:type="pct"/>
            <w:tcMar>
              <w:left w:w="28" w:type="dxa"/>
              <w:right w:w="28" w:type="dxa"/>
            </w:tcMar>
          </w:tcPr>
          <w:p w14:paraId="4C9875D7" w14:textId="77777777" w:rsidR="00AC5CDD" w:rsidRPr="00D14B5E" w:rsidRDefault="00AC5CDD" w:rsidP="00D14B5E">
            <w:pPr>
              <w:jc w:val="center"/>
              <w:rPr>
                <w:sz w:val="12"/>
                <w:szCs w:val="12"/>
              </w:rPr>
            </w:pPr>
            <w:r w:rsidRPr="00D14B5E">
              <w:rPr>
                <w:sz w:val="12"/>
                <w:szCs w:val="12"/>
              </w:rPr>
              <w:t>Наименование сельского поселения</w:t>
            </w:r>
          </w:p>
        </w:tc>
        <w:tc>
          <w:tcPr>
            <w:tcW w:w="1341" w:type="pct"/>
            <w:tcMar>
              <w:left w:w="28" w:type="dxa"/>
              <w:right w:w="28" w:type="dxa"/>
            </w:tcMar>
          </w:tcPr>
          <w:p w14:paraId="0FEDA4A1" w14:textId="77777777" w:rsidR="00AC5CDD" w:rsidRPr="00D14B5E" w:rsidRDefault="00AC5CDD" w:rsidP="00D14B5E">
            <w:pPr>
              <w:jc w:val="center"/>
              <w:rPr>
                <w:sz w:val="12"/>
                <w:szCs w:val="12"/>
              </w:rPr>
            </w:pPr>
            <w:r w:rsidRPr="00D14B5E">
              <w:rPr>
                <w:sz w:val="12"/>
                <w:szCs w:val="12"/>
              </w:rPr>
              <w:t>Доля затрат в общем объеме затрат, %</w:t>
            </w:r>
          </w:p>
        </w:tc>
        <w:tc>
          <w:tcPr>
            <w:tcW w:w="1784" w:type="pct"/>
            <w:tcMar>
              <w:left w:w="28" w:type="dxa"/>
              <w:right w:w="28" w:type="dxa"/>
            </w:tcMar>
          </w:tcPr>
          <w:p w14:paraId="2AD18111" w14:textId="77777777" w:rsidR="00AC5CDD" w:rsidRPr="00D14B5E" w:rsidRDefault="00AC5CDD" w:rsidP="00D14B5E">
            <w:pPr>
              <w:jc w:val="center"/>
              <w:rPr>
                <w:sz w:val="12"/>
                <w:szCs w:val="12"/>
              </w:rPr>
            </w:pPr>
            <w:r w:rsidRPr="00D14B5E">
              <w:rPr>
                <w:sz w:val="12"/>
                <w:szCs w:val="12"/>
              </w:rPr>
              <w:t>Сумма затрат для передачи полномочий, рублей</w:t>
            </w:r>
          </w:p>
        </w:tc>
      </w:tr>
      <w:tr w:rsidR="00AC5CDD" w:rsidRPr="00D14B5E" w14:paraId="6639531C" w14:textId="77777777" w:rsidTr="00D14B5E">
        <w:trPr>
          <w:cantSplit/>
        </w:trPr>
        <w:tc>
          <w:tcPr>
            <w:tcW w:w="318" w:type="pct"/>
            <w:tcMar>
              <w:left w:w="28" w:type="dxa"/>
              <w:right w:w="28" w:type="dxa"/>
            </w:tcMar>
          </w:tcPr>
          <w:p w14:paraId="406E1A2E" w14:textId="77777777" w:rsidR="00AC5CDD" w:rsidRPr="00D14B5E" w:rsidRDefault="00AC5CDD" w:rsidP="00D14B5E">
            <w:pPr>
              <w:jc w:val="center"/>
              <w:rPr>
                <w:sz w:val="12"/>
                <w:szCs w:val="12"/>
              </w:rPr>
            </w:pPr>
            <w:r w:rsidRPr="00D14B5E">
              <w:rPr>
                <w:sz w:val="12"/>
                <w:szCs w:val="12"/>
              </w:rPr>
              <w:t>1</w:t>
            </w:r>
          </w:p>
        </w:tc>
        <w:tc>
          <w:tcPr>
            <w:tcW w:w="1558" w:type="pct"/>
            <w:tcMar>
              <w:left w:w="28" w:type="dxa"/>
              <w:right w:w="28" w:type="dxa"/>
            </w:tcMar>
          </w:tcPr>
          <w:p w14:paraId="5AEF2F5A" w14:textId="77777777" w:rsidR="00AC5CDD" w:rsidRPr="00D14B5E" w:rsidRDefault="00AC5CDD" w:rsidP="00D14B5E">
            <w:pPr>
              <w:jc w:val="center"/>
              <w:rPr>
                <w:sz w:val="12"/>
                <w:szCs w:val="12"/>
              </w:rPr>
            </w:pPr>
            <w:r w:rsidRPr="00D14B5E">
              <w:rPr>
                <w:sz w:val="12"/>
                <w:szCs w:val="12"/>
              </w:rPr>
              <w:t>2</w:t>
            </w:r>
          </w:p>
        </w:tc>
        <w:tc>
          <w:tcPr>
            <w:tcW w:w="1341" w:type="pct"/>
            <w:tcMar>
              <w:left w:w="28" w:type="dxa"/>
              <w:right w:w="28" w:type="dxa"/>
            </w:tcMar>
          </w:tcPr>
          <w:p w14:paraId="24F864F7" w14:textId="77777777" w:rsidR="00AC5CDD" w:rsidRPr="00D14B5E" w:rsidRDefault="00AC5CDD" w:rsidP="00D14B5E">
            <w:pPr>
              <w:jc w:val="center"/>
              <w:rPr>
                <w:sz w:val="12"/>
                <w:szCs w:val="12"/>
              </w:rPr>
            </w:pPr>
            <w:r w:rsidRPr="00D14B5E">
              <w:rPr>
                <w:sz w:val="12"/>
                <w:szCs w:val="12"/>
              </w:rPr>
              <w:t>3</w:t>
            </w:r>
          </w:p>
        </w:tc>
        <w:tc>
          <w:tcPr>
            <w:tcW w:w="1784" w:type="pct"/>
            <w:tcMar>
              <w:left w:w="28" w:type="dxa"/>
              <w:right w:w="28" w:type="dxa"/>
            </w:tcMar>
          </w:tcPr>
          <w:p w14:paraId="68462654" w14:textId="77777777" w:rsidR="00AC5CDD" w:rsidRPr="00D14B5E" w:rsidRDefault="00AC5CDD" w:rsidP="00D14B5E">
            <w:pPr>
              <w:jc w:val="center"/>
              <w:rPr>
                <w:sz w:val="12"/>
                <w:szCs w:val="12"/>
              </w:rPr>
            </w:pPr>
            <w:r w:rsidRPr="00D14B5E">
              <w:rPr>
                <w:sz w:val="12"/>
                <w:szCs w:val="12"/>
              </w:rPr>
              <w:t>4</w:t>
            </w:r>
          </w:p>
        </w:tc>
      </w:tr>
      <w:tr w:rsidR="00AC5CDD" w:rsidRPr="00D14B5E" w14:paraId="5DA8C834" w14:textId="77777777" w:rsidTr="00D14B5E">
        <w:trPr>
          <w:cantSplit/>
        </w:trPr>
        <w:tc>
          <w:tcPr>
            <w:tcW w:w="318" w:type="pct"/>
            <w:tcMar>
              <w:left w:w="28" w:type="dxa"/>
              <w:right w:w="28" w:type="dxa"/>
            </w:tcMar>
          </w:tcPr>
          <w:p w14:paraId="403636E8" w14:textId="77777777" w:rsidR="00AC5CDD" w:rsidRPr="00D14B5E" w:rsidRDefault="00AC5CDD" w:rsidP="00D14B5E">
            <w:pPr>
              <w:jc w:val="center"/>
              <w:rPr>
                <w:sz w:val="12"/>
                <w:szCs w:val="12"/>
              </w:rPr>
            </w:pPr>
            <w:r w:rsidRPr="00D14B5E">
              <w:rPr>
                <w:sz w:val="12"/>
                <w:szCs w:val="12"/>
              </w:rPr>
              <w:t>1</w:t>
            </w:r>
          </w:p>
        </w:tc>
        <w:tc>
          <w:tcPr>
            <w:tcW w:w="1558" w:type="pct"/>
            <w:tcMar>
              <w:left w:w="28" w:type="dxa"/>
              <w:right w:w="28" w:type="dxa"/>
            </w:tcMar>
            <w:vAlign w:val="bottom"/>
          </w:tcPr>
          <w:p w14:paraId="7AE54509" w14:textId="77777777" w:rsidR="00AC5CDD" w:rsidRPr="00D14B5E" w:rsidRDefault="00AC5CDD" w:rsidP="00D14B5E">
            <w:pPr>
              <w:rPr>
                <w:sz w:val="12"/>
                <w:szCs w:val="12"/>
              </w:rPr>
            </w:pPr>
            <w:r w:rsidRPr="00D14B5E">
              <w:rPr>
                <w:sz w:val="12"/>
                <w:szCs w:val="12"/>
              </w:rPr>
              <w:t>А-Донское</w:t>
            </w:r>
          </w:p>
        </w:tc>
        <w:tc>
          <w:tcPr>
            <w:tcW w:w="1341" w:type="pct"/>
            <w:tcMar>
              <w:left w:w="28" w:type="dxa"/>
              <w:right w:w="28" w:type="dxa"/>
            </w:tcMar>
            <w:vAlign w:val="bottom"/>
          </w:tcPr>
          <w:p w14:paraId="4896538B" w14:textId="77777777" w:rsidR="00AC5CDD" w:rsidRPr="00D14B5E" w:rsidRDefault="00AC5CDD" w:rsidP="00D14B5E">
            <w:pPr>
              <w:jc w:val="center"/>
              <w:rPr>
                <w:sz w:val="12"/>
                <w:szCs w:val="12"/>
              </w:rPr>
            </w:pPr>
            <w:r w:rsidRPr="00D14B5E">
              <w:rPr>
                <w:sz w:val="12"/>
                <w:szCs w:val="12"/>
              </w:rPr>
              <w:t>1,55</w:t>
            </w:r>
          </w:p>
        </w:tc>
        <w:tc>
          <w:tcPr>
            <w:tcW w:w="1784" w:type="pct"/>
            <w:tcMar>
              <w:left w:w="28" w:type="dxa"/>
              <w:right w:w="28" w:type="dxa"/>
            </w:tcMar>
            <w:vAlign w:val="bottom"/>
          </w:tcPr>
          <w:p w14:paraId="4A0FDD47" w14:textId="77777777" w:rsidR="00AC5CDD" w:rsidRPr="00D14B5E" w:rsidRDefault="00AC5CDD" w:rsidP="00D14B5E">
            <w:pPr>
              <w:jc w:val="center"/>
              <w:rPr>
                <w:sz w:val="12"/>
                <w:szCs w:val="12"/>
              </w:rPr>
            </w:pPr>
            <w:r w:rsidRPr="00D14B5E">
              <w:rPr>
                <w:sz w:val="12"/>
                <w:szCs w:val="12"/>
              </w:rPr>
              <w:t>826,70</w:t>
            </w:r>
          </w:p>
        </w:tc>
      </w:tr>
      <w:tr w:rsidR="00AC5CDD" w:rsidRPr="00D14B5E" w14:paraId="18FA4E05" w14:textId="77777777" w:rsidTr="00D14B5E">
        <w:trPr>
          <w:cantSplit/>
        </w:trPr>
        <w:tc>
          <w:tcPr>
            <w:tcW w:w="318" w:type="pct"/>
            <w:tcMar>
              <w:left w:w="28" w:type="dxa"/>
              <w:right w:w="28" w:type="dxa"/>
            </w:tcMar>
          </w:tcPr>
          <w:p w14:paraId="2F1563CF" w14:textId="77777777" w:rsidR="00AC5CDD" w:rsidRPr="00D14B5E" w:rsidRDefault="00AC5CDD" w:rsidP="00D14B5E">
            <w:pPr>
              <w:jc w:val="center"/>
              <w:rPr>
                <w:sz w:val="12"/>
                <w:szCs w:val="12"/>
              </w:rPr>
            </w:pPr>
            <w:r w:rsidRPr="00D14B5E">
              <w:rPr>
                <w:sz w:val="12"/>
                <w:szCs w:val="12"/>
              </w:rPr>
              <w:t>2</w:t>
            </w:r>
          </w:p>
        </w:tc>
        <w:tc>
          <w:tcPr>
            <w:tcW w:w="1558" w:type="pct"/>
            <w:tcMar>
              <w:left w:w="28" w:type="dxa"/>
              <w:right w:w="28" w:type="dxa"/>
            </w:tcMar>
            <w:vAlign w:val="bottom"/>
          </w:tcPr>
          <w:p w14:paraId="62A2CBC5" w14:textId="77777777" w:rsidR="00AC5CDD" w:rsidRPr="00D14B5E" w:rsidRDefault="00AC5CDD" w:rsidP="00D14B5E">
            <w:pPr>
              <w:rPr>
                <w:sz w:val="12"/>
                <w:szCs w:val="12"/>
              </w:rPr>
            </w:pPr>
            <w:r w:rsidRPr="00D14B5E">
              <w:rPr>
                <w:sz w:val="12"/>
                <w:szCs w:val="12"/>
              </w:rPr>
              <w:t>Александровское</w:t>
            </w:r>
          </w:p>
        </w:tc>
        <w:tc>
          <w:tcPr>
            <w:tcW w:w="1341" w:type="pct"/>
            <w:tcMar>
              <w:left w:w="28" w:type="dxa"/>
              <w:right w:w="28" w:type="dxa"/>
            </w:tcMar>
            <w:vAlign w:val="bottom"/>
          </w:tcPr>
          <w:p w14:paraId="1A704106" w14:textId="77777777" w:rsidR="00AC5CDD" w:rsidRPr="00D14B5E" w:rsidRDefault="00AC5CDD" w:rsidP="00D14B5E">
            <w:pPr>
              <w:jc w:val="center"/>
              <w:rPr>
                <w:sz w:val="12"/>
                <w:szCs w:val="12"/>
              </w:rPr>
            </w:pPr>
            <w:r w:rsidRPr="00D14B5E">
              <w:rPr>
                <w:sz w:val="12"/>
                <w:szCs w:val="12"/>
              </w:rPr>
              <w:t>4,62</w:t>
            </w:r>
          </w:p>
        </w:tc>
        <w:tc>
          <w:tcPr>
            <w:tcW w:w="1784" w:type="pct"/>
            <w:tcMar>
              <w:left w:w="28" w:type="dxa"/>
              <w:right w:w="28" w:type="dxa"/>
            </w:tcMar>
            <w:vAlign w:val="bottom"/>
          </w:tcPr>
          <w:p w14:paraId="5F7B51B4" w14:textId="77777777" w:rsidR="00AC5CDD" w:rsidRPr="00D14B5E" w:rsidRDefault="00AC5CDD" w:rsidP="00D14B5E">
            <w:pPr>
              <w:jc w:val="center"/>
              <w:rPr>
                <w:sz w:val="12"/>
                <w:szCs w:val="12"/>
              </w:rPr>
            </w:pPr>
            <w:r w:rsidRPr="00D14B5E">
              <w:rPr>
                <w:sz w:val="12"/>
                <w:szCs w:val="12"/>
              </w:rPr>
              <w:t>2464,11</w:t>
            </w:r>
          </w:p>
        </w:tc>
      </w:tr>
      <w:tr w:rsidR="00AC5CDD" w:rsidRPr="00D14B5E" w14:paraId="70CED668" w14:textId="77777777" w:rsidTr="00D14B5E">
        <w:trPr>
          <w:cantSplit/>
        </w:trPr>
        <w:tc>
          <w:tcPr>
            <w:tcW w:w="318" w:type="pct"/>
            <w:tcMar>
              <w:left w:w="28" w:type="dxa"/>
              <w:right w:w="28" w:type="dxa"/>
            </w:tcMar>
          </w:tcPr>
          <w:p w14:paraId="558FD14F" w14:textId="77777777" w:rsidR="00AC5CDD" w:rsidRPr="00D14B5E" w:rsidRDefault="00AC5CDD" w:rsidP="00D14B5E">
            <w:pPr>
              <w:jc w:val="center"/>
              <w:rPr>
                <w:sz w:val="12"/>
                <w:szCs w:val="12"/>
              </w:rPr>
            </w:pPr>
            <w:r w:rsidRPr="00D14B5E">
              <w:rPr>
                <w:sz w:val="12"/>
                <w:szCs w:val="12"/>
              </w:rPr>
              <w:t>3</w:t>
            </w:r>
          </w:p>
        </w:tc>
        <w:tc>
          <w:tcPr>
            <w:tcW w:w="1558" w:type="pct"/>
            <w:tcMar>
              <w:left w:w="28" w:type="dxa"/>
              <w:right w:w="28" w:type="dxa"/>
            </w:tcMar>
            <w:vAlign w:val="bottom"/>
          </w:tcPr>
          <w:p w14:paraId="095DA615" w14:textId="77777777" w:rsidR="00AC5CDD" w:rsidRPr="00D14B5E" w:rsidRDefault="00AC5CDD" w:rsidP="00D14B5E">
            <w:pPr>
              <w:rPr>
                <w:sz w:val="12"/>
                <w:szCs w:val="12"/>
              </w:rPr>
            </w:pPr>
            <w:r w:rsidRPr="00D14B5E">
              <w:rPr>
                <w:sz w:val="12"/>
                <w:szCs w:val="12"/>
              </w:rPr>
              <w:t>Воронцовское</w:t>
            </w:r>
          </w:p>
        </w:tc>
        <w:tc>
          <w:tcPr>
            <w:tcW w:w="1341" w:type="pct"/>
            <w:tcMar>
              <w:left w:w="28" w:type="dxa"/>
              <w:right w:w="28" w:type="dxa"/>
            </w:tcMar>
            <w:vAlign w:val="bottom"/>
          </w:tcPr>
          <w:p w14:paraId="68B93A0F" w14:textId="77777777" w:rsidR="00AC5CDD" w:rsidRPr="00D14B5E" w:rsidRDefault="00AC5CDD" w:rsidP="00D14B5E">
            <w:pPr>
              <w:jc w:val="center"/>
              <w:rPr>
                <w:sz w:val="12"/>
                <w:szCs w:val="12"/>
              </w:rPr>
            </w:pPr>
            <w:r w:rsidRPr="00D14B5E">
              <w:rPr>
                <w:sz w:val="12"/>
                <w:szCs w:val="12"/>
              </w:rPr>
              <w:t>45,07</w:t>
            </w:r>
          </w:p>
        </w:tc>
        <w:tc>
          <w:tcPr>
            <w:tcW w:w="1784" w:type="pct"/>
            <w:tcMar>
              <w:left w:w="28" w:type="dxa"/>
              <w:right w:w="28" w:type="dxa"/>
            </w:tcMar>
            <w:vAlign w:val="bottom"/>
          </w:tcPr>
          <w:p w14:paraId="24F547C3" w14:textId="77777777" w:rsidR="00AC5CDD" w:rsidRPr="00D14B5E" w:rsidRDefault="00AC5CDD" w:rsidP="00D14B5E">
            <w:pPr>
              <w:jc w:val="center"/>
              <w:rPr>
                <w:sz w:val="12"/>
                <w:szCs w:val="12"/>
              </w:rPr>
            </w:pPr>
            <w:r w:rsidRPr="00D14B5E">
              <w:rPr>
                <w:sz w:val="12"/>
                <w:szCs w:val="12"/>
              </w:rPr>
              <w:t>24038,43</w:t>
            </w:r>
          </w:p>
        </w:tc>
      </w:tr>
      <w:tr w:rsidR="00AC5CDD" w:rsidRPr="00D14B5E" w14:paraId="267BED5F" w14:textId="77777777" w:rsidTr="00D14B5E">
        <w:trPr>
          <w:cantSplit/>
        </w:trPr>
        <w:tc>
          <w:tcPr>
            <w:tcW w:w="318" w:type="pct"/>
            <w:tcMar>
              <w:left w:w="28" w:type="dxa"/>
              <w:right w:w="28" w:type="dxa"/>
            </w:tcMar>
          </w:tcPr>
          <w:p w14:paraId="4A045A6D" w14:textId="77777777" w:rsidR="00AC5CDD" w:rsidRPr="00D14B5E" w:rsidRDefault="00AC5CDD" w:rsidP="00D14B5E">
            <w:pPr>
              <w:jc w:val="center"/>
              <w:rPr>
                <w:sz w:val="12"/>
                <w:szCs w:val="12"/>
              </w:rPr>
            </w:pPr>
            <w:r w:rsidRPr="00D14B5E">
              <w:rPr>
                <w:sz w:val="12"/>
                <w:szCs w:val="12"/>
              </w:rPr>
              <w:t>4</w:t>
            </w:r>
          </w:p>
        </w:tc>
        <w:tc>
          <w:tcPr>
            <w:tcW w:w="1558" w:type="pct"/>
            <w:tcMar>
              <w:left w:w="28" w:type="dxa"/>
              <w:right w:w="28" w:type="dxa"/>
            </w:tcMar>
            <w:vAlign w:val="bottom"/>
          </w:tcPr>
          <w:p w14:paraId="240DF12C" w14:textId="77777777" w:rsidR="00AC5CDD" w:rsidRPr="00D14B5E" w:rsidRDefault="00AC5CDD" w:rsidP="00D14B5E">
            <w:pPr>
              <w:rPr>
                <w:sz w:val="12"/>
                <w:szCs w:val="12"/>
              </w:rPr>
            </w:pPr>
            <w:r w:rsidRPr="00D14B5E">
              <w:rPr>
                <w:sz w:val="12"/>
                <w:szCs w:val="12"/>
              </w:rPr>
              <w:t>Гаврильское</w:t>
            </w:r>
          </w:p>
        </w:tc>
        <w:tc>
          <w:tcPr>
            <w:tcW w:w="1341" w:type="pct"/>
            <w:tcMar>
              <w:left w:w="28" w:type="dxa"/>
              <w:right w:w="28" w:type="dxa"/>
            </w:tcMar>
            <w:vAlign w:val="bottom"/>
          </w:tcPr>
          <w:p w14:paraId="45E9FC33" w14:textId="77777777" w:rsidR="00AC5CDD" w:rsidRPr="00D14B5E" w:rsidRDefault="00AC5CDD" w:rsidP="00D14B5E">
            <w:pPr>
              <w:jc w:val="center"/>
              <w:rPr>
                <w:sz w:val="12"/>
                <w:szCs w:val="12"/>
              </w:rPr>
            </w:pPr>
            <w:r w:rsidRPr="00D14B5E">
              <w:rPr>
                <w:sz w:val="12"/>
                <w:szCs w:val="12"/>
              </w:rPr>
              <w:t>1,77</w:t>
            </w:r>
          </w:p>
        </w:tc>
        <w:tc>
          <w:tcPr>
            <w:tcW w:w="1784" w:type="pct"/>
            <w:tcMar>
              <w:left w:w="28" w:type="dxa"/>
              <w:right w:w="28" w:type="dxa"/>
            </w:tcMar>
            <w:vAlign w:val="bottom"/>
          </w:tcPr>
          <w:p w14:paraId="3C7D1ADA" w14:textId="77777777" w:rsidR="00AC5CDD" w:rsidRPr="00D14B5E" w:rsidRDefault="00AC5CDD" w:rsidP="00D14B5E">
            <w:pPr>
              <w:jc w:val="center"/>
              <w:rPr>
                <w:sz w:val="12"/>
                <w:szCs w:val="12"/>
              </w:rPr>
            </w:pPr>
            <w:r w:rsidRPr="00D14B5E">
              <w:rPr>
                <w:sz w:val="12"/>
                <w:szCs w:val="12"/>
              </w:rPr>
              <w:t>944,04</w:t>
            </w:r>
          </w:p>
        </w:tc>
      </w:tr>
      <w:tr w:rsidR="00AC5CDD" w:rsidRPr="00D14B5E" w14:paraId="3D236D47" w14:textId="77777777" w:rsidTr="00D14B5E">
        <w:trPr>
          <w:cantSplit/>
        </w:trPr>
        <w:tc>
          <w:tcPr>
            <w:tcW w:w="318" w:type="pct"/>
            <w:tcMar>
              <w:left w:w="28" w:type="dxa"/>
              <w:right w:w="28" w:type="dxa"/>
            </w:tcMar>
          </w:tcPr>
          <w:p w14:paraId="7B4E169F" w14:textId="77777777" w:rsidR="00AC5CDD" w:rsidRPr="00D14B5E" w:rsidRDefault="00AC5CDD" w:rsidP="00D14B5E">
            <w:pPr>
              <w:jc w:val="center"/>
              <w:rPr>
                <w:sz w:val="12"/>
                <w:szCs w:val="12"/>
              </w:rPr>
            </w:pPr>
            <w:r w:rsidRPr="00D14B5E">
              <w:rPr>
                <w:sz w:val="12"/>
                <w:szCs w:val="12"/>
              </w:rPr>
              <w:t>5</w:t>
            </w:r>
          </w:p>
        </w:tc>
        <w:tc>
          <w:tcPr>
            <w:tcW w:w="1558" w:type="pct"/>
            <w:tcMar>
              <w:left w:w="28" w:type="dxa"/>
              <w:right w:w="28" w:type="dxa"/>
            </w:tcMar>
            <w:vAlign w:val="bottom"/>
          </w:tcPr>
          <w:p w14:paraId="7DC6CC0B" w14:textId="77777777" w:rsidR="00AC5CDD" w:rsidRPr="00D14B5E" w:rsidRDefault="00AC5CDD" w:rsidP="00D14B5E">
            <w:pPr>
              <w:rPr>
                <w:sz w:val="12"/>
                <w:szCs w:val="12"/>
              </w:rPr>
            </w:pPr>
            <w:r w:rsidRPr="00D14B5E">
              <w:rPr>
                <w:sz w:val="12"/>
                <w:szCs w:val="12"/>
              </w:rPr>
              <w:t>Елизаветовское</w:t>
            </w:r>
          </w:p>
        </w:tc>
        <w:tc>
          <w:tcPr>
            <w:tcW w:w="1341" w:type="pct"/>
            <w:tcMar>
              <w:left w:w="28" w:type="dxa"/>
              <w:right w:w="28" w:type="dxa"/>
            </w:tcMar>
            <w:vAlign w:val="bottom"/>
          </w:tcPr>
          <w:p w14:paraId="4E8EAC9E" w14:textId="77777777" w:rsidR="00AC5CDD" w:rsidRPr="00D14B5E" w:rsidRDefault="00AC5CDD" w:rsidP="00D14B5E">
            <w:pPr>
              <w:jc w:val="center"/>
              <w:rPr>
                <w:sz w:val="12"/>
                <w:szCs w:val="12"/>
              </w:rPr>
            </w:pPr>
            <w:r w:rsidRPr="00D14B5E">
              <w:rPr>
                <w:sz w:val="12"/>
                <w:szCs w:val="12"/>
              </w:rPr>
              <w:t>1,55</w:t>
            </w:r>
          </w:p>
        </w:tc>
        <w:tc>
          <w:tcPr>
            <w:tcW w:w="1784" w:type="pct"/>
            <w:tcMar>
              <w:left w:w="28" w:type="dxa"/>
              <w:right w:w="28" w:type="dxa"/>
            </w:tcMar>
            <w:vAlign w:val="bottom"/>
          </w:tcPr>
          <w:p w14:paraId="52811585" w14:textId="77777777" w:rsidR="00AC5CDD" w:rsidRPr="00D14B5E" w:rsidRDefault="00AC5CDD" w:rsidP="00D14B5E">
            <w:pPr>
              <w:jc w:val="center"/>
              <w:rPr>
                <w:sz w:val="12"/>
                <w:szCs w:val="12"/>
              </w:rPr>
            </w:pPr>
            <w:r w:rsidRPr="00D14B5E">
              <w:rPr>
                <w:sz w:val="12"/>
                <w:szCs w:val="12"/>
              </w:rPr>
              <w:t>826,70</w:t>
            </w:r>
          </w:p>
        </w:tc>
      </w:tr>
      <w:tr w:rsidR="00AC5CDD" w:rsidRPr="00D14B5E" w14:paraId="27860F0B" w14:textId="77777777" w:rsidTr="00D14B5E">
        <w:trPr>
          <w:cantSplit/>
        </w:trPr>
        <w:tc>
          <w:tcPr>
            <w:tcW w:w="318" w:type="pct"/>
            <w:tcMar>
              <w:left w:w="28" w:type="dxa"/>
              <w:right w:w="28" w:type="dxa"/>
            </w:tcMar>
          </w:tcPr>
          <w:p w14:paraId="13240E18" w14:textId="77777777" w:rsidR="00AC5CDD" w:rsidRPr="00D14B5E" w:rsidRDefault="00AC5CDD" w:rsidP="00D14B5E">
            <w:pPr>
              <w:jc w:val="center"/>
              <w:rPr>
                <w:sz w:val="12"/>
                <w:szCs w:val="12"/>
              </w:rPr>
            </w:pPr>
            <w:r w:rsidRPr="00D14B5E">
              <w:rPr>
                <w:sz w:val="12"/>
                <w:szCs w:val="12"/>
              </w:rPr>
              <w:t>6</w:t>
            </w:r>
          </w:p>
        </w:tc>
        <w:tc>
          <w:tcPr>
            <w:tcW w:w="1558" w:type="pct"/>
            <w:tcMar>
              <w:left w:w="28" w:type="dxa"/>
              <w:right w:w="28" w:type="dxa"/>
            </w:tcMar>
            <w:vAlign w:val="bottom"/>
          </w:tcPr>
          <w:p w14:paraId="693D6544" w14:textId="77777777" w:rsidR="00AC5CDD" w:rsidRPr="00D14B5E" w:rsidRDefault="00AC5CDD" w:rsidP="00D14B5E">
            <w:pPr>
              <w:rPr>
                <w:sz w:val="12"/>
                <w:szCs w:val="12"/>
              </w:rPr>
            </w:pPr>
            <w:r w:rsidRPr="00D14B5E">
              <w:rPr>
                <w:sz w:val="12"/>
                <w:szCs w:val="12"/>
              </w:rPr>
              <w:t>Ерышевское</w:t>
            </w:r>
          </w:p>
        </w:tc>
        <w:tc>
          <w:tcPr>
            <w:tcW w:w="1341" w:type="pct"/>
            <w:tcMar>
              <w:left w:w="28" w:type="dxa"/>
              <w:right w:w="28" w:type="dxa"/>
            </w:tcMar>
            <w:vAlign w:val="bottom"/>
          </w:tcPr>
          <w:p w14:paraId="7362C488" w14:textId="77777777" w:rsidR="00AC5CDD" w:rsidRPr="00D14B5E" w:rsidRDefault="00AC5CDD" w:rsidP="00D14B5E">
            <w:pPr>
              <w:jc w:val="center"/>
              <w:rPr>
                <w:sz w:val="12"/>
                <w:szCs w:val="12"/>
              </w:rPr>
            </w:pPr>
            <w:r w:rsidRPr="00D14B5E">
              <w:rPr>
                <w:sz w:val="12"/>
                <w:szCs w:val="12"/>
              </w:rPr>
              <w:t>2,93</w:t>
            </w:r>
          </w:p>
        </w:tc>
        <w:tc>
          <w:tcPr>
            <w:tcW w:w="1784" w:type="pct"/>
            <w:tcMar>
              <w:left w:w="28" w:type="dxa"/>
              <w:right w:w="28" w:type="dxa"/>
            </w:tcMar>
            <w:vAlign w:val="bottom"/>
          </w:tcPr>
          <w:p w14:paraId="2F1A85A6" w14:textId="77777777" w:rsidR="00AC5CDD" w:rsidRPr="00D14B5E" w:rsidRDefault="00AC5CDD" w:rsidP="00D14B5E">
            <w:pPr>
              <w:jc w:val="center"/>
              <w:rPr>
                <w:sz w:val="12"/>
                <w:szCs w:val="12"/>
              </w:rPr>
            </w:pPr>
            <w:r w:rsidRPr="00D14B5E">
              <w:rPr>
                <w:sz w:val="12"/>
                <w:szCs w:val="12"/>
              </w:rPr>
              <w:t>1562,74</w:t>
            </w:r>
          </w:p>
        </w:tc>
      </w:tr>
      <w:tr w:rsidR="00AC5CDD" w:rsidRPr="00D14B5E" w14:paraId="118F0979" w14:textId="77777777" w:rsidTr="00D14B5E">
        <w:trPr>
          <w:cantSplit/>
        </w:trPr>
        <w:tc>
          <w:tcPr>
            <w:tcW w:w="318" w:type="pct"/>
            <w:tcMar>
              <w:left w:w="28" w:type="dxa"/>
              <w:right w:w="28" w:type="dxa"/>
            </w:tcMar>
          </w:tcPr>
          <w:p w14:paraId="5CFBD563" w14:textId="77777777" w:rsidR="00AC5CDD" w:rsidRPr="00D14B5E" w:rsidRDefault="00AC5CDD" w:rsidP="00D14B5E">
            <w:pPr>
              <w:jc w:val="center"/>
              <w:rPr>
                <w:sz w:val="12"/>
                <w:szCs w:val="12"/>
              </w:rPr>
            </w:pPr>
            <w:r w:rsidRPr="00D14B5E">
              <w:rPr>
                <w:sz w:val="12"/>
                <w:szCs w:val="12"/>
              </w:rPr>
              <w:t>7</w:t>
            </w:r>
          </w:p>
        </w:tc>
        <w:tc>
          <w:tcPr>
            <w:tcW w:w="1558" w:type="pct"/>
            <w:tcMar>
              <w:left w:w="28" w:type="dxa"/>
              <w:right w:w="28" w:type="dxa"/>
            </w:tcMar>
            <w:vAlign w:val="bottom"/>
          </w:tcPr>
          <w:p w14:paraId="4436203D" w14:textId="77777777" w:rsidR="00AC5CDD" w:rsidRPr="00D14B5E" w:rsidRDefault="00AC5CDD" w:rsidP="00D14B5E">
            <w:pPr>
              <w:rPr>
                <w:sz w:val="12"/>
                <w:szCs w:val="12"/>
              </w:rPr>
            </w:pPr>
            <w:r w:rsidRPr="00D14B5E">
              <w:rPr>
                <w:sz w:val="12"/>
                <w:szCs w:val="12"/>
              </w:rPr>
              <w:t>Казинское</w:t>
            </w:r>
          </w:p>
        </w:tc>
        <w:tc>
          <w:tcPr>
            <w:tcW w:w="1341" w:type="pct"/>
            <w:tcMar>
              <w:left w:w="28" w:type="dxa"/>
              <w:right w:w="28" w:type="dxa"/>
            </w:tcMar>
            <w:vAlign w:val="bottom"/>
          </w:tcPr>
          <w:p w14:paraId="6B7FA5DD" w14:textId="77777777" w:rsidR="00AC5CDD" w:rsidRPr="00D14B5E" w:rsidRDefault="00AC5CDD" w:rsidP="00D14B5E">
            <w:pPr>
              <w:jc w:val="center"/>
              <w:rPr>
                <w:sz w:val="12"/>
                <w:szCs w:val="12"/>
              </w:rPr>
            </w:pPr>
            <w:r w:rsidRPr="00D14B5E">
              <w:rPr>
                <w:sz w:val="12"/>
                <w:szCs w:val="12"/>
              </w:rPr>
              <w:t>1,04</w:t>
            </w:r>
          </w:p>
        </w:tc>
        <w:tc>
          <w:tcPr>
            <w:tcW w:w="1784" w:type="pct"/>
            <w:tcMar>
              <w:left w:w="28" w:type="dxa"/>
              <w:right w:w="28" w:type="dxa"/>
            </w:tcMar>
            <w:vAlign w:val="bottom"/>
          </w:tcPr>
          <w:p w14:paraId="1B0B0A18" w14:textId="77777777" w:rsidR="00AC5CDD" w:rsidRPr="00D14B5E" w:rsidRDefault="00AC5CDD" w:rsidP="00D14B5E">
            <w:pPr>
              <w:jc w:val="center"/>
              <w:rPr>
                <w:sz w:val="12"/>
                <w:szCs w:val="12"/>
              </w:rPr>
            </w:pPr>
            <w:r w:rsidRPr="00D14B5E">
              <w:rPr>
                <w:sz w:val="12"/>
                <w:szCs w:val="12"/>
              </w:rPr>
              <w:t>554,69</w:t>
            </w:r>
          </w:p>
        </w:tc>
      </w:tr>
      <w:tr w:rsidR="00AC5CDD" w:rsidRPr="00D14B5E" w14:paraId="1EFE533E" w14:textId="77777777" w:rsidTr="00D14B5E">
        <w:trPr>
          <w:cantSplit/>
        </w:trPr>
        <w:tc>
          <w:tcPr>
            <w:tcW w:w="318" w:type="pct"/>
            <w:tcMar>
              <w:left w:w="28" w:type="dxa"/>
              <w:right w:w="28" w:type="dxa"/>
            </w:tcMar>
          </w:tcPr>
          <w:p w14:paraId="376B16C3" w14:textId="77777777" w:rsidR="00AC5CDD" w:rsidRPr="00D14B5E" w:rsidRDefault="00AC5CDD" w:rsidP="00D14B5E">
            <w:pPr>
              <w:jc w:val="center"/>
              <w:rPr>
                <w:sz w:val="12"/>
                <w:szCs w:val="12"/>
              </w:rPr>
            </w:pPr>
            <w:r w:rsidRPr="00D14B5E">
              <w:rPr>
                <w:sz w:val="12"/>
                <w:szCs w:val="12"/>
              </w:rPr>
              <w:t>8</w:t>
            </w:r>
          </w:p>
        </w:tc>
        <w:tc>
          <w:tcPr>
            <w:tcW w:w="1558" w:type="pct"/>
            <w:tcMar>
              <w:left w:w="28" w:type="dxa"/>
              <w:right w:w="28" w:type="dxa"/>
            </w:tcMar>
            <w:vAlign w:val="bottom"/>
          </w:tcPr>
          <w:p w14:paraId="22550C56" w14:textId="77777777" w:rsidR="00AC5CDD" w:rsidRPr="00D14B5E" w:rsidRDefault="00AC5CDD" w:rsidP="00D14B5E">
            <w:pPr>
              <w:rPr>
                <w:sz w:val="12"/>
                <w:szCs w:val="12"/>
              </w:rPr>
            </w:pPr>
            <w:r w:rsidRPr="00D14B5E">
              <w:rPr>
                <w:sz w:val="12"/>
                <w:szCs w:val="12"/>
              </w:rPr>
              <w:t>Красное</w:t>
            </w:r>
          </w:p>
        </w:tc>
        <w:tc>
          <w:tcPr>
            <w:tcW w:w="1341" w:type="pct"/>
            <w:tcMar>
              <w:left w:w="28" w:type="dxa"/>
              <w:right w:w="28" w:type="dxa"/>
            </w:tcMar>
            <w:vAlign w:val="bottom"/>
          </w:tcPr>
          <w:p w14:paraId="33C6FC62" w14:textId="77777777" w:rsidR="00AC5CDD" w:rsidRPr="00D14B5E" w:rsidRDefault="00AC5CDD" w:rsidP="00D14B5E">
            <w:pPr>
              <w:jc w:val="center"/>
              <w:rPr>
                <w:sz w:val="12"/>
                <w:szCs w:val="12"/>
              </w:rPr>
            </w:pPr>
            <w:r w:rsidRPr="00D14B5E">
              <w:rPr>
                <w:sz w:val="12"/>
                <w:szCs w:val="12"/>
              </w:rPr>
              <w:t>2,86</w:t>
            </w:r>
          </w:p>
        </w:tc>
        <w:tc>
          <w:tcPr>
            <w:tcW w:w="1784" w:type="pct"/>
            <w:tcMar>
              <w:left w:w="28" w:type="dxa"/>
              <w:right w:w="28" w:type="dxa"/>
            </w:tcMar>
            <w:vAlign w:val="bottom"/>
          </w:tcPr>
          <w:p w14:paraId="73CD1DD4" w14:textId="77777777" w:rsidR="00AC5CDD" w:rsidRPr="00D14B5E" w:rsidRDefault="00AC5CDD" w:rsidP="00D14B5E">
            <w:pPr>
              <w:jc w:val="center"/>
              <w:rPr>
                <w:sz w:val="12"/>
                <w:szCs w:val="12"/>
              </w:rPr>
            </w:pPr>
            <w:r w:rsidRPr="00D14B5E">
              <w:rPr>
                <w:sz w:val="12"/>
                <w:szCs w:val="12"/>
              </w:rPr>
              <w:t>1525,40</w:t>
            </w:r>
          </w:p>
        </w:tc>
      </w:tr>
      <w:tr w:rsidR="00AC5CDD" w:rsidRPr="00D14B5E" w14:paraId="3250B052" w14:textId="77777777" w:rsidTr="00D14B5E">
        <w:trPr>
          <w:cantSplit/>
        </w:trPr>
        <w:tc>
          <w:tcPr>
            <w:tcW w:w="318" w:type="pct"/>
            <w:tcMar>
              <w:left w:w="28" w:type="dxa"/>
              <w:right w:w="28" w:type="dxa"/>
            </w:tcMar>
          </w:tcPr>
          <w:p w14:paraId="1DCC2381" w14:textId="77777777" w:rsidR="00AC5CDD" w:rsidRPr="00D14B5E" w:rsidRDefault="00AC5CDD" w:rsidP="00D14B5E">
            <w:pPr>
              <w:jc w:val="center"/>
              <w:rPr>
                <w:sz w:val="12"/>
                <w:szCs w:val="12"/>
              </w:rPr>
            </w:pPr>
            <w:r w:rsidRPr="00D14B5E">
              <w:rPr>
                <w:sz w:val="12"/>
                <w:szCs w:val="12"/>
              </w:rPr>
              <w:t>9</w:t>
            </w:r>
          </w:p>
        </w:tc>
        <w:tc>
          <w:tcPr>
            <w:tcW w:w="1558" w:type="pct"/>
            <w:tcMar>
              <w:left w:w="28" w:type="dxa"/>
              <w:right w:w="28" w:type="dxa"/>
            </w:tcMar>
            <w:vAlign w:val="bottom"/>
          </w:tcPr>
          <w:p w14:paraId="3B7AC542" w14:textId="77777777" w:rsidR="00AC5CDD" w:rsidRPr="00D14B5E" w:rsidRDefault="00AC5CDD" w:rsidP="00D14B5E">
            <w:pPr>
              <w:rPr>
                <w:sz w:val="12"/>
                <w:szCs w:val="12"/>
              </w:rPr>
            </w:pPr>
            <w:r w:rsidRPr="00D14B5E">
              <w:rPr>
                <w:sz w:val="12"/>
                <w:szCs w:val="12"/>
              </w:rPr>
              <w:t>Ливенское</w:t>
            </w:r>
          </w:p>
        </w:tc>
        <w:tc>
          <w:tcPr>
            <w:tcW w:w="1341" w:type="pct"/>
            <w:tcMar>
              <w:left w:w="28" w:type="dxa"/>
              <w:right w:w="28" w:type="dxa"/>
            </w:tcMar>
            <w:vAlign w:val="bottom"/>
          </w:tcPr>
          <w:p w14:paraId="6FEE540F" w14:textId="77777777" w:rsidR="00AC5CDD" w:rsidRPr="00D14B5E" w:rsidRDefault="00AC5CDD" w:rsidP="00D14B5E">
            <w:pPr>
              <w:jc w:val="center"/>
              <w:rPr>
                <w:sz w:val="12"/>
                <w:szCs w:val="12"/>
              </w:rPr>
            </w:pPr>
            <w:r w:rsidRPr="00D14B5E">
              <w:rPr>
                <w:sz w:val="12"/>
                <w:szCs w:val="12"/>
              </w:rPr>
              <w:t>1,49</w:t>
            </w:r>
          </w:p>
        </w:tc>
        <w:tc>
          <w:tcPr>
            <w:tcW w:w="1784" w:type="pct"/>
            <w:tcMar>
              <w:left w:w="28" w:type="dxa"/>
              <w:right w:w="28" w:type="dxa"/>
            </w:tcMar>
            <w:vAlign w:val="bottom"/>
          </w:tcPr>
          <w:p w14:paraId="251BB08C" w14:textId="77777777" w:rsidR="00AC5CDD" w:rsidRPr="00D14B5E" w:rsidRDefault="00AC5CDD" w:rsidP="00D14B5E">
            <w:pPr>
              <w:jc w:val="center"/>
              <w:rPr>
                <w:sz w:val="12"/>
                <w:szCs w:val="12"/>
              </w:rPr>
            </w:pPr>
            <w:r w:rsidRPr="00D14B5E">
              <w:rPr>
                <w:sz w:val="12"/>
                <w:szCs w:val="12"/>
              </w:rPr>
              <w:t>794,70</w:t>
            </w:r>
          </w:p>
        </w:tc>
      </w:tr>
      <w:tr w:rsidR="00AC5CDD" w:rsidRPr="00D14B5E" w14:paraId="7A986C3D" w14:textId="77777777" w:rsidTr="00D14B5E">
        <w:trPr>
          <w:cantSplit/>
        </w:trPr>
        <w:tc>
          <w:tcPr>
            <w:tcW w:w="318" w:type="pct"/>
            <w:tcMar>
              <w:left w:w="28" w:type="dxa"/>
              <w:right w:w="28" w:type="dxa"/>
            </w:tcMar>
          </w:tcPr>
          <w:p w14:paraId="5C88FBE0" w14:textId="77777777" w:rsidR="00AC5CDD" w:rsidRPr="00D14B5E" w:rsidRDefault="00AC5CDD" w:rsidP="00D14B5E">
            <w:pPr>
              <w:jc w:val="center"/>
              <w:rPr>
                <w:sz w:val="12"/>
                <w:szCs w:val="12"/>
              </w:rPr>
            </w:pPr>
            <w:r w:rsidRPr="00D14B5E">
              <w:rPr>
                <w:sz w:val="12"/>
                <w:szCs w:val="12"/>
              </w:rPr>
              <w:t>10</w:t>
            </w:r>
          </w:p>
        </w:tc>
        <w:tc>
          <w:tcPr>
            <w:tcW w:w="1558" w:type="pct"/>
            <w:tcMar>
              <w:left w:w="28" w:type="dxa"/>
              <w:right w:w="28" w:type="dxa"/>
            </w:tcMar>
            <w:vAlign w:val="bottom"/>
          </w:tcPr>
          <w:p w14:paraId="0E33A229" w14:textId="77777777" w:rsidR="00AC5CDD" w:rsidRPr="00D14B5E" w:rsidRDefault="00AC5CDD" w:rsidP="00D14B5E">
            <w:pPr>
              <w:rPr>
                <w:sz w:val="12"/>
                <w:szCs w:val="12"/>
              </w:rPr>
            </w:pPr>
            <w:r w:rsidRPr="00D14B5E">
              <w:rPr>
                <w:sz w:val="12"/>
                <w:szCs w:val="12"/>
              </w:rPr>
              <w:t>Лосевское</w:t>
            </w:r>
          </w:p>
        </w:tc>
        <w:tc>
          <w:tcPr>
            <w:tcW w:w="1341" w:type="pct"/>
            <w:tcMar>
              <w:left w:w="28" w:type="dxa"/>
              <w:right w:w="28" w:type="dxa"/>
            </w:tcMar>
            <w:vAlign w:val="bottom"/>
          </w:tcPr>
          <w:p w14:paraId="6DE0B3F1" w14:textId="77777777" w:rsidR="00AC5CDD" w:rsidRPr="00D14B5E" w:rsidRDefault="00AC5CDD" w:rsidP="00D14B5E">
            <w:pPr>
              <w:jc w:val="center"/>
              <w:rPr>
                <w:sz w:val="12"/>
                <w:szCs w:val="12"/>
              </w:rPr>
            </w:pPr>
            <w:r w:rsidRPr="00D14B5E">
              <w:rPr>
                <w:sz w:val="12"/>
                <w:szCs w:val="12"/>
              </w:rPr>
              <w:t>15,17</w:t>
            </w:r>
          </w:p>
        </w:tc>
        <w:tc>
          <w:tcPr>
            <w:tcW w:w="1784" w:type="pct"/>
            <w:tcMar>
              <w:left w:w="28" w:type="dxa"/>
              <w:right w:w="28" w:type="dxa"/>
            </w:tcMar>
            <w:vAlign w:val="bottom"/>
          </w:tcPr>
          <w:p w14:paraId="60641577" w14:textId="77777777" w:rsidR="00AC5CDD" w:rsidRPr="00D14B5E" w:rsidRDefault="00AC5CDD" w:rsidP="00D14B5E">
            <w:pPr>
              <w:jc w:val="center"/>
              <w:rPr>
                <w:sz w:val="12"/>
                <w:szCs w:val="12"/>
              </w:rPr>
            </w:pPr>
            <w:r w:rsidRPr="00D14B5E">
              <w:rPr>
                <w:sz w:val="12"/>
                <w:szCs w:val="12"/>
              </w:rPr>
              <w:t>8091,03</w:t>
            </w:r>
          </w:p>
        </w:tc>
      </w:tr>
      <w:tr w:rsidR="00AC5CDD" w:rsidRPr="00D14B5E" w14:paraId="123232E6" w14:textId="77777777" w:rsidTr="00D14B5E">
        <w:trPr>
          <w:cantSplit/>
        </w:trPr>
        <w:tc>
          <w:tcPr>
            <w:tcW w:w="318" w:type="pct"/>
            <w:tcMar>
              <w:left w:w="28" w:type="dxa"/>
              <w:right w:w="28" w:type="dxa"/>
            </w:tcMar>
          </w:tcPr>
          <w:p w14:paraId="447D6396" w14:textId="77777777" w:rsidR="00AC5CDD" w:rsidRPr="00D14B5E" w:rsidRDefault="00AC5CDD" w:rsidP="00D14B5E">
            <w:pPr>
              <w:jc w:val="center"/>
              <w:rPr>
                <w:sz w:val="12"/>
                <w:szCs w:val="12"/>
              </w:rPr>
            </w:pPr>
            <w:r w:rsidRPr="00D14B5E">
              <w:rPr>
                <w:sz w:val="12"/>
                <w:szCs w:val="12"/>
              </w:rPr>
              <w:t>11</w:t>
            </w:r>
          </w:p>
        </w:tc>
        <w:tc>
          <w:tcPr>
            <w:tcW w:w="1558" w:type="pct"/>
            <w:tcMar>
              <w:left w:w="28" w:type="dxa"/>
              <w:right w:w="28" w:type="dxa"/>
            </w:tcMar>
            <w:vAlign w:val="bottom"/>
          </w:tcPr>
          <w:p w14:paraId="19623C0C" w14:textId="77777777" w:rsidR="00AC5CDD" w:rsidRPr="00D14B5E" w:rsidRDefault="00AC5CDD" w:rsidP="00D14B5E">
            <w:pPr>
              <w:rPr>
                <w:sz w:val="12"/>
                <w:szCs w:val="12"/>
              </w:rPr>
            </w:pPr>
            <w:r w:rsidRPr="00D14B5E">
              <w:rPr>
                <w:sz w:val="12"/>
                <w:szCs w:val="12"/>
              </w:rPr>
              <w:t>Песковское</w:t>
            </w:r>
          </w:p>
        </w:tc>
        <w:tc>
          <w:tcPr>
            <w:tcW w:w="1341" w:type="pct"/>
            <w:tcMar>
              <w:left w:w="28" w:type="dxa"/>
              <w:right w:w="28" w:type="dxa"/>
            </w:tcMar>
            <w:vAlign w:val="bottom"/>
          </w:tcPr>
          <w:p w14:paraId="68A667EE" w14:textId="77777777" w:rsidR="00AC5CDD" w:rsidRPr="00D14B5E" w:rsidRDefault="00AC5CDD" w:rsidP="00D14B5E">
            <w:pPr>
              <w:jc w:val="center"/>
              <w:rPr>
                <w:sz w:val="12"/>
                <w:szCs w:val="12"/>
              </w:rPr>
            </w:pPr>
            <w:r w:rsidRPr="00D14B5E">
              <w:rPr>
                <w:sz w:val="12"/>
                <w:szCs w:val="12"/>
              </w:rPr>
              <w:t>5,18</w:t>
            </w:r>
          </w:p>
        </w:tc>
        <w:tc>
          <w:tcPr>
            <w:tcW w:w="1784" w:type="pct"/>
            <w:tcMar>
              <w:left w:w="28" w:type="dxa"/>
              <w:right w:w="28" w:type="dxa"/>
            </w:tcMar>
            <w:vAlign w:val="bottom"/>
          </w:tcPr>
          <w:p w14:paraId="52EE11EA" w14:textId="77777777" w:rsidR="00AC5CDD" w:rsidRPr="00D14B5E" w:rsidRDefault="00AC5CDD" w:rsidP="00D14B5E">
            <w:pPr>
              <w:jc w:val="center"/>
              <w:rPr>
                <w:sz w:val="12"/>
                <w:szCs w:val="12"/>
              </w:rPr>
            </w:pPr>
            <w:r w:rsidRPr="00D14B5E">
              <w:rPr>
                <w:sz w:val="12"/>
                <w:szCs w:val="12"/>
              </w:rPr>
              <w:t>2762,79</w:t>
            </w:r>
          </w:p>
        </w:tc>
      </w:tr>
      <w:tr w:rsidR="00AC5CDD" w:rsidRPr="00D14B5E" w14:paraId="65F1BE1F" w14:textId="77777777" w:rsidTr="00D14B5E">
        <w:trPr>
          <w:cantSplit/>
        </w:trPr>
        <w:tc>
          <w:tcPr>
            <w:tcW w:w="318" w:type="pct"/>
            <w:tcMar>
              <w:left w:w="28" w:type="dxa"/>
              <w:right w:w="28" w:type="dxa"/>
            </w:tcMar>
          </w:tcPr>
          <w:p w14:paraId="2AD762D2" w14:textId="77777777" w:rsidR="00AC5CDD" w:rsidRPr="00D14B5E" w:rsidRDefault="00AC5CDD" w:rsidP="00D14B5E">
            <w:pPr>
              <w:jc w:val="center"/>
              <w:rPr>
                <w:sz w:val="12"/>
                <w:szCs w:val="12"/>
              </w:rPr>
            </w:pPr>
            <w:r w:rsidRPr="00D14B5E">
              <w:rPr>
                <w:sz w:val="12"/>
                <w:szCs w:val="12"/>
              </w:rPr>
              <w:t>12</w:t>
            </w:r>
          </w:p>
        </w:tc>
        <w:tc>
          <w:tcPr>
            <w:tcW w:w="1558" w:type="pct"/>
            <w:tcMar>
              <w:left w:w="28" w:type="dxa"/>
              <w:right w:w="28" w:type="dxa"/>
            </w:tcMar>
            <w:vAlign w:val="bottom"/>
          </w:tcPr>
          <w:p w14:paraId="23F6CDC9" w14:textId="77777777" w:rsidR="00AC5CDD" w:rsidRPr="00D14B5E" w:rsidRDefault="00AC5CDD" w:rsidP="00D14B5E">
            <w:pPr>
              <w:rPr>
                <w:sz w:val="12"/>
                <w:szCs w:val="12"/>
              </w:rPr>
            </w:pPr>
            <w:r w:rsidRPr="00D14B5E">
              <w:rPr>
                <w:sz w:val="12"/>
                <w:szCs w:val="12"/>
              </w:rPr>
              <w:t>Петровское</w:t>
            </w:r>
          </w:p>
        </w:tc>
        <w:tc>
          <w:tcPr>
            <w:tcW w:w="1341" w:type="pct"/>
            <w:tcMar>
              <w:left w:w="28" w:type="dxa"/>
              <w:right w:w="28" w:type="dxa"/>
            </w:tcMar>
            <w:vAlign w:val="bottom"/>
          </w:tcPr>
          <w:p w14:paraId="4E415409" w14:textId="77777777" w:rsidR="00AC5CDD" w:rsidRPr="00D14B5E" w:rsidRDefault="00AC5CDD" w:rsidP="00D14B5E">
            <w:pPr>
              <w:jc w:val="center"/>
              <w:rPr>
                <w:sz w:val="12"/>
                <w:szCs w:val="12"/>
              </w:rPr>
            </w:pPr>
            <w:r w:rsidRPr="00D14B5E">
              <w:rPr>
                <w:sz w:val="12"/>
                <w:szCs w:val="12"/>
              </w:rPr>
              <w:t>12,37</w:t>
            </w:r>
          </w:p>
        </w:tc>
        <w:tc>
          <w:tcPr>
            <w:tcW w:w="1784" w:type="pct"/>
            <w:tcMar>
              <w:left w:w="28" w:type="dxa"/>
              <w:right w:w="28" w:type="dxa"/>
            </w:tcMar>
            <w:vAlign w:val="bottom"/>
          </w:tcPr>
          <w:p w14:paraId="3B41CA11" w14:textId="77777777" w:rsidR="00AC5CDD" w:rsidRPr="00D14B5E" w:rsidRDefault="00AC5CDD" w:rsidP="00D14B5E">
            <w:pPr>
              <w:jc w:val="center"/>
              <w:rPr>
                <w:sz w:val="12"/>
                <w:szCs w:val="12"/>
              </w:rPr>
            </w:pPr>
            <w:r w:rsidRPr="00D14B5E">
              <w:rPr>
                <w:sz w:val="12"/>
                <w:szCs w:val="12"/>
              </w:rPr>
              <w:t>6597,63</w:t>
            </w:r>
          </w:p>
        </w:tc>
      </w:tr>
      <w:tr w:rsidR="00AC5CDD" w:rsidRPr="00D14B5E" w14:paraId="6F12910E" w14:textId="77777777" w:rsidTr="00D14B5E">
        <w:trPr>
          <w:cantSplit/>
        </w:trPr>
        <w:tc>
          <w:tcPr>
            <w:tcW w:w="318" w:type="pct"/>
            <w:tcMar>
              <w:left w:w="28" w:type="dxa"/>
              <w:right w:w="28" w:type="dxa"/>
            </w:tcMar>
          </w:tcPr>
          <w:p w14:paraId="0617A433" w14:textId="77777777" w:rsidR="00AC5CDD" w:rsidRPr="00D14B5E" w:rsidRDefault="00AC5CDD" w:rsidP="00D14B5E">
            <w:pPr>
              <w:jc w:val="center"/>
              <w:rPr>
                <w:sz w:val="12"/>
                <w:szCs w:val="12"/>
              </w:rPr>
            </w:pPr>
            <w:r w:rsidRPr="00D14B5E">
              <w:rPr>
                <w:sz w:val="12"/>
                <w:szCs w:val="12"/>
              </w:rPr>
              <w:t>13</w:t>
            </w:r>
          </w:p>
        </w:tc>
        <w:tc>
          <w:tcPr>
            <w:tcW w:w="1558" w:type="pct"/>
            <w:tcMar>
              <w:left w:w="28" w:type="dxa"/>
              <w:right w:w="28" w:type="dxa"/>
            </w:tcMar>
            <w:vAlign w:val="bottom"/>
          </w:tcPr>
          <w:p w14:paraId="5402F272" w14:textId="77777777" w:rsidR="00AC5CDD" w:rsidRPr="00D14B5E" w:rsidRDefault="00AC5CDD" w:rsidP="00D14B5E">
            <w:pPr>
              <w:rPr>
                <w:sz w:val="12"/>
                <w:szCs w:val="12"/>
              </w:rPr>
            </w:pPr>
            <w:r w:rsidRPr="00D14B5E">
              <w:rPr>
                <w:sz w:val="12"/>
                <w:szCs w:val="12"/>
              </w:rPr>
              <w:t>Покровское</w:t>
            </w:r>
          </w:p>
        </w:tc>
        <w:tc>
          <w:tcPr>
            <w:tcW w:w="1341" w:type="pct"/>
            <w:tcMar>
              <w:left w:w="28" w:type="dxa"/>
              <w:right w:w="28" w:type="dxa"/>
            </w:tcMar>
            <w:vAlign w:val="bottom"/>
          </w:tcPr>
          <w:p w14:paraId="101BE8EB" w14:textId="77777777" w:rsidR="00AC5CDD" w:rsidRPr="00D14B5E" w:rsidRDefault="00AC5CDD" w:rsidP="00D14B5E">
            <w:pPr>
              <w:jc w:val="center"/>
              <w:rPr>
                <w:sz w:val="12"/>
                <w:szCs w:val="12"/>
              </w:rPr>
            </w:pPr>
            <w:r w:rsidRPr="00D14B5E">
              <w:rPr>
                <w:sz w:val="12"/>
                <w:szCs w:val="12"/>
              </w:rPr>
              <w:t>4,40</w:t>
            </w:r>
          </w:p>
        </w:tc>
        <w:tc>
          <w:tcPr>
            <w:tcW w:w="1784" w:type="pct"/>
            <w:tcMar>
              <w:left w:w="28" w:type="dxa"/>
              <w:right w:w="28" w:type="dxa"/>
            </w:tcMar>
            <w:vAlign w:val="bottom"/>
          </w:tcPr>
          <w:p w14:paraId="19C32942" w14:textId="77777777" w:rsidR="00AC5CDD" w:rsidRPr="00D14B5E" w:rsidRDefault="00AC5CDD" w:rsidP="00D14B5E">
            <w:pPr>
              <w:jc w:val="center"/>
              <w:rPr>
                <w:sz w:val="12"/>
                <w:szCs w:val="12"/>
              </w:rPr>
            </w:pPr>
            <w:r w:rsidRPr="00D14B5E">
              <w:rPr>
                <w:sz w:val="12"/>
                <w:szCs w:val="12"/>
              </w:rPr>
              <w:t>2346,77</w:t>
            </w:r>
          </w:p>
        </w:tc>
      </w:tr>
      <w:tr w:rsidR="00AC5CDD" w:rsidRPr="00D14B5E" w14:paraId="18DC8BE0" w14:textId="77777777" w:rsidTr="00D14B5E">
        <w:trPr>
          <w:cantSplit/>
        </w:trPr>
        <w:tc>
          <w:tcPr>
            <w:tcW w:w="318" w:type="pct"/>
            <w:tcMar>
              <w:left w:w="28" w:type="dxa"/>
              <w:right w:w="28" w:type="dxa"/>
            </w:tcMar>
          </w:tcPr>
          <w:p w14:paraId="3653BC40" w14:textId="77777777" w:rsidR="00AC5CDD" w:rsidRPr="00D14B5E" w:rsidRDefault="00AC5CDD" w:rsidP="00D14B5E">
            <w:pPr>
              <w:jc w:val="center"/>
              <w:rPr>
                <w:sz w:val="12"/>
                <w:szCs w:val="12"/>
              </w:rPr>
            </w:pPr>
            <w:r w:rsidRPr="00D14B5E">
              <w:rPr>
                <w:sz w:val="12"/>
                <w:szCs w:val="12"/>
              </w:rPr>
              <w:t>14</w:t>
            </w:r>
          </w:p>
        </w:tc>
        <w:tc>
          <w:tcPr>
            <w:tcW w:w="1558" w:type="pct"/>
            <w:tcMar>
              <w:left w:w="28" w:type="dxa"/>
              <w:right w:w="28" w:type="dxa"/>
            </w:tcMar>
            <w:vAlign w:val="bottom"/>
          </w:tcPr>
          <w:p w14:paraId="4569A7F6" w14:textId="77777777" w:rsidR="00AC5CDD" w:rsidRPr="00D14B5E" w:rsidRDefault="00AC5CDD" w:rsidP="00D14B5E">
            <w:pPr>
              <w:rPr>
                <w:sz w:val="12"/>
                <w:szCs w:val="12"/>
              </w:rPr>
            </w:pPr>
            <w:r w:rsidRPr="00D14B5E">
              <w:rPr>
                <w:sz w:val="12"/>
                <w:szCs w:val="12"/>
              </w:rPr>
              <w:t>Русско - Буйловское</w:t>
            </w:r>
          </w:p>
        </w:tc>
        <w:tc>
          <w:tcPr>
            <w:tcW w:w="1341" w:type="pct"/>
            <w:tcMar>
              <w:left w:w="28" w:type="dxa"/>
              <w:right w:w="28" w:type="dxa"/>
            </w:tcMar>
            <w:vAlign w:val="bottom"/>
          </w:tcPr>
          <w:p w14:paraId="015D5180" w14:textId="77777777" w:rsidR="00AC5CDD" w:rsidRPr="00D14B5E" w:rsidRDefault="00AC5CDD" w:rsidP="00D14B5E">
            <w:pPr>
              <w:jc w:val="center"/>
              <w:rPr>
                <w:sz w:val="12"/>
                <w:szCs w:val="12"/>
              </w:rPr>
            </w:pPr>
            <w:r w:rsidRPr="00D14B5E">
              <w:rPr>
                <w:sz w:val="12"/>
                <w:szCs w:val="12"/>
              </w:rPr>
              <w:t>0</w:t>
            </w:r>
          </w:p>
        </w:tc>
        <w:tc>
          <w:tcPr>
            <w:tcW w:w="1784" w:type="pct"/>
            <w:tcMar>
              <w:left w:w="28" w:type="dxa"/>
              <w:right w:w="28" w:type="dxa"/>
            </w:tcMar>
            <w:vAlign w:val="bottom"/>
          </w:tcPr>
          <w:p w14:paraId="740C59C3" w14:textId="77777777" w:rsidR="00AC5CDD" w:rsidRPr="00D14B5E" w:rsidRDefault="00AC5CDD" w:rsidP="00D14B5E">
            <w:pPr>
              <w:jc w:val="center"/>
              <w:rPr>
                <w:sz w:val="12"/>
                <w:szCs w:val="12"/>
              </w:rPr>
            </w:pPr>
            <w:r w:rsidRPr="00D14B5E">
              <w:rPr>
                <w:sz w:val="12"/>
                <w:szCs w:val="12"/>
              </w:rPr>
              <w:t>0</w:t>
            </w:r>
          </w:p>
        </w:tc>
      </w:tr>
      <w:tr w:rsidR="00AC5CDD" w:rsidRPr="00D14B5E" w14:paraId="798183B9" w14:textId="77777777" w:rsidTr="00D14B5E">
        <w:trPr>
          <w:cantSplit/>
        </w:trPr>
        <w:tc>
          <w:tcPr>
            <w:tcW w:w="318" w:type="pct"/>
            <w:tcMar>
              <w:left w:w="28" w:type="dxa"/>
              <w:right w:w="28" w:type="dxa"/>
            </w:tcMar>
          </w:tcPr>
          <w:p w14:paraId="5FEEBCF5" w14:textId="77777777" w:rsidR="00AC5CDD" w:rsidRPr="00D14B5E" w:rsidRDefault="00AC5CDD" w:rsidP="00D14B5E">
            <w:pPr>
              <w:jc w:val="center"/>
              <w:rPr>
                <w:sz w:val="12"/>
                <w:szCs w:val="12"/>
              </w:rPr>
            </w:pPr>
          </w:p>
        </w:tc>
        <w:tc>
          <w:tcPr>
            <w:tcW w:w="1558" w:type="pct"/>
            <w:tcMar>
              <w:left w:w="28" w:type="dxa"/>
              <w:right w:w="28" w:type="dxa"/>
            </w:tcMar>
            <w:vAlign w:val="bottom"/>
          </w:tcPr>
          <w:p w14:paraId="64D3DFC3" w14:textId="77777777" w:rsidR="00AC5CDD" w:rsidRPr="00D14B5E" w:rsidRDefault="00AC5CDD" w:rsidP="00D14B5E">
            <w:pPr>
              <w:rPr>
                <w:sz w:val="12"/>
                <w:szCs w:val="12"/>
              </w:rPr>
            </w:pPr>
            <w:r w:rsidRPr="00D14B5E">
              <w:rPr>
                <w:sz w:val="12"/>
                <w:szCs w:val="12"/>
              </w:rPr>
              <w:t>ИТОГО:</w:t>
            </w:r>
          </w:p>
        </w:tc>
        <w:tc>
          <w:tcPr>
            <w:tcW w:w="1341" w:type="pct"/>
            <w:tcMar>
              <w:left w:w="28" w:type="dxa"/>
              <w:right w:w="28" w:type="dxa"/>
            </w:tcMar>
            <w:vAlign w:val="bottom"/>
          </w:tcPr>
          <w:p w14:paraId="2F3C3719" w14:textId="77777777" w:rsidR="00AC5CDD" w:rsidRPr="00D14B5E" w:rsidRDefault="00AC5CDD" w:rsidP="00D14B5E">
            <w:pPr>
              <w:jc w:val="center"/>
              <w:rPr>
                <w:sz w:val="12"/>
                <w:szCs w:val="12"/>
              </w:rPr>
            </w:pPr>
            <w:r w:rsidRPr="00D14B5E">
              <w:rPr>
                <w:sz w:val="12"/>
                <w:szCs w:val="12"/>
              </w:rPr>
              <w:t>100,00</w:t>
            </w:r>
          </w:p>
        </w:tc>
        <w:tc>
          <w:tcPr>
            <w:tcW w:w="1784" w:type="pct"/>
            <w:tcMar>
              <w:left w:w="28" w:type="dxa"/>
              <w:right w:w="28" w:type="dxa"/>
            </w:tcMar>
          </w:tcPr>
          <w:p w14:paraId="341A8C34" w14:textId="77777777" w:rsidR="00AC5CDD" w:rsidRPr="00D14B5E" w:rsidRDefault="00AC5CDD" w:rsidP="00D14B5E">
            <w:pPr>
              <w:jc w:val="center"/>
              <w:rPr>
                <w:sz w:val="12"/>
                <w:szCs w:val="12"/>
              </w:rPr>
            </w:pPr>
            <w:r w:rsidRPr="00D14B5E">
              <w:rPr>
                <w:sz w:val="12"/>
                <w:szCs w:val="12"/>
              </w:rPr>
              <w:t>53335,76</w:t>
            </w:r>
          </w:p>
        </w:tc>
      </w:tr>
    </w:tbl>
    <w:p w14:paraId="445A1F2E" w14:textId="77777777" w:rsidR="00AC5CDD" w:rsidRPr="002F4572" w:rsidRDefault="00AC5CDD" w:rsidP="00AC5CDD">
      <w:pPr>
        <w:ind w:firstLine="567"/>
        <w:rPr>
          <w:sz w:val="16"/>
          <w:szCs w:val="16"/>
        </w:rPr>
      </w:pPr>
    </w:p>
    <w:tbl>
      <w:tblPr>
        <w:tblW w:w="0" w:type="auto"/>
        <w:tblLook w:val="01E0" w:firstRow="1" w:lastRow="1" w:firstColumn="1" w:lastColumn="1" w:noHBand="0" w:noVBand="0"/>
      </w:tblPr>
      <w:tblGrid>
        <w:gridCol w:w="2391"/>
        <w:gridCol w:w="2435"/>
      </w:tblGrid>
      <w:tr w:rsidR="00AC5CDD" w:rsidRPr="002F4572" w14:paraId="34BA83EA" w14:textId="77777777" w:rsidTr="00AC5CDD">
        <w:tc>
          <w:tcPr>
            <w:tcW w:w="4814" w:type="dxa"/>
          </w:tcPr>
          <w:p w14:paraId="506AFEC7"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Глава Гаврильского </w:t>
            </w:r>
          </w:p>
          <w:p w14:paraId="33BCF4AE"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 xml:space="preserve">сельского поселения Павловского </w:t>
            </w:r>
          </w:p>
          <w:p w14:paraId="73038FA0"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муниципального района</w:t>
            </w:r>
          </w:p>
          <w:p w14:paraId="6AA9D3D9" w14:textId="23270255"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______________В.В. Лисицина</w:t>
            </w:r>
          </w:p>
          <w:p w14:paraId="10312D3D"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мп</w:t>
            </w:r>
          </w:p>
        </w:tc>
        <w:tc>
          <w:tcPr>
            <w:tcW w:w="4757" w:type="dxa"/>
          </w:tcPr>
          <w:p w14:paraId="49A124DF" w14:textId="415BE592"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Глава администрации Павловского муниципального района</w:t>
            </w:r>
          </w:p>
          <w:p w14:paraId="46106331" w14:textId="77777777" w:rsidR="00AC5CDD" w:rsidRPr="002F4572" w:rsidRDefault="00AC5CDD" w:rsidP="00D14B5E">
            <w:pPr>
              <w:pStyle w:val="ConsPlusNonformat"/>
              <w:widowControl/>
              <w:rPr>
                <w:rFonts w:ascii="Times New Roman" w:hAnsi="Times New Roman" w:cs="Times New Roman"/>
                <w:sz w:val="16"/>
                <w:szCs w:val="16"/>
              </w:rPr>
            </w:pPr>
          </w:p>
          <w:p w14:paraId="7DBA2304"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______________Ю.Ф. Русинов</w:t>
            </w:r>
          </w:p>
          <w:p w14:paraId="68DE56F2" w14:textId="77777777" w:rsidR="00AC5CDD" w:rsidRPr="002F4572" w:rsidRDefault="00AC5CDD" w:rsidP="00D14B5E">
            <w:pPr>
              <w:pStyle w:val="ConsPlusNonformat"/>
              <w:widowControl/>
              <w:rPr>
                <w:rFonts w:ascii="Times New Roman" w:hAnsi="Times New Roman" w:cs="Times New Roman"/>
                <w:sz w:val="16"/>
                <w:szCs w:val="16"/>
              </w:rPr>
            </w:pPr>
            <w:r w:rsidRPr="002F4572">
              <w:rPr>
                <w:rFonts w:ascii="Times New Roman" w:hAnsi="Times New Roman" w:cs="Times New Roman"/>
                <w:sz w:val="16"/>
                <w:szCs w:val="16"/>
              </w:rPr>
              <w:t>мп</w:t>
            </w:r>
          </w:p>
        </w:tc>
      </w:tr>
    </w:tbl>
    <w:p w14:paraId="72638777" w14:textId="77777777" w:rsidR="00AC5CDD" w:rsidRPr="002F4572" w:rsidRDefault="00AC5CDD" w:rsidP="00AC5CDD">
      <w:pPr>
        <w:ind w:firstLine="567"/>
        <w:rPr>
          <w:sz w:val="16"/>
          <w:szCs w:val="16"/>
        </w:rPr>
      </w:pPr>
    </w:p>
    <w:p w14:paraId="6F50C9CD" w14:textId="77777777" w:rsidR="00AC5CDD" w:rsidRPr="002F4572" w:rsidRDefault="00AC5CDD" w:rsidP="00AC5CDD">
      <w:pPr>
        <w:ind w:firstLine="567"/>
        <w:rPr>
          <w:sz w:val="16"/>
          <w:szCs w:val="16"/>
        </w:rPr>
      </w:pPr>
    </w:p>
    <w:p w14:paraId="095ABB22" w14:textId="77777777" w:rsidR="00AC5CDD" w:rsidRPr="002F4572" w:rsidRDefault="00AC5CDD" w:rsidP="00AC5CDD">
      <w:pPr>
        <w:ind w:firstLine="567"/>
        <w:rPr>
          <w:sz w:val="16"/>
          <w:szCs w:val="16"/>
        </w:rPr>
      </w:pPr>
    </w:p>
    <w:p w14:paraId="73E11445" w14:textId="77777777" w:rsidR="007B2BA6" w:rsidRPr="007B2BA6" w:rsidRDefault="007B2BA6" w:rsidP="007B2BA6">
      <w:pPr>
        <w:jc w:val="center"/>
        <w:outlineLvl w:val="2"/>
        <w:rPr>
          <w:b/>
          <w:caps/>
          <w:spacing w:val="20"/>
          <w:sz w:val="16"/>
          <w:szCs w:val="16"/>
        </w:rPr>
      </w:pPr>
      <w:r w:rsidRPr="007B2BA6">
        <w:rPr>
          <w:b/>
          <w:caps/>
          <w:spacing w:val="20"/>
          <w:sz w:val="16"/>
          <w:szCs w:val="16"/>
        </w:rPr>
        <w:t>СОВЕТ</w:t>
      </w:r>
    </w:p>
    <w:p w14:paraId="1CD383E5" w14:textId="77777777" w:rsidR="007B2BA6" w:rsidRDefault="007B2BA6" w:rsidP="007B2BA6">
      <w:pPr>
        <w:jc w:val="center"/>
        <w:outlineLvl w:val="2"/>
        <w:rPr>
          <w:b/>
          <w:caps/>
          <w:spacing w:val="20"/>
          <w:sz w:val="16"/>
          <w:szCs w:val="16"/>
        </w:rPr>
      </w:pPr>
      <w:r w:rsidRPr="007B2BA6">
        <w:rPr>
          <w:caps/>
          <w:spacing w:val="20"/>
          <w:sz w:val="16"/>
          <w:szCs w:val="16"/>
        </w:rPr>
        <w:t xml:space="preserve"> </w:t>
      </w:r>
      <w:r w:rsidRPr="007B2BA6">
        <w:rPr>
          <w:b/>
          <w:caps/>
          <w:spacing w:val="20"/>
          <w:sz w:val="16"/>
          <w:szCs w:val="16"/>
        </w:rPr>
        <w:t>НАРОДНЫХ ДЕПУТАТОВ Павловского муниципального района Воронежской области</w:t>
      </w:r>
    </w:p>
    <w:p w14:paraId="066F64E2" w14:textId="77777777" w:rsidR="007B2BA6" w:rsidRPr="007B2BA6" w:rsidRDefault="007B2BA6" w:rsidP="007B2BA6">
      <w:pPr>
        <w:jc w:val="center"/>
        <w:outlineLvl w:val="2"/>
        <w:rPr>
          <w:b/>
          <w:caps/>
          <w:spacing w:val="20"/>
          <w:sz w:val="16"/>
          <w:szCs w:val="16"/>
        </w:rPr>
      </w:pPr>
    </w:p>
    <w:p w14:paraId="7977A029" w14:textId="77777777" w:rsidR="007B2BA6" w:rsidRDefault="007B2BA6" w:rsidP="007B2BA6">
      <w:pPr>
        <w:jc w:val="center"/>
        <w:outlineLvl w:val="2"/>
        <w:rPr>
          <w:b/>
          <w:caps/>
          <w:spacing w:val="20"/>
          <w:sz w:val="16"/>
          <w:szCs w:val="16"/>
        </w:rPr>
      </w:pPr>
      <w:r w:rsidRPr="007B2BA6">
        <w:rPr>
          <w:b/>
          <w:caps/>
          <w:spacing w:val="20"/>
          <w:sz w:val="16"/>
          <w:szCs w:val="16"/>
        </w:rPr>
        <w:t>РЕШЕНИЕ</w:t>
      </w:r>
    </w:p>
    <w:p w14:paraId="7A7DD4F1" w14:textId="77777777" w:rsidR="007B2BA6" w:rsidRPr="007B2BA6" w:rsidRDefault="007B2BA6" w:rsidP="007B2BA6">
      <w:pPr>
        <w:jc w:val="center"/>
        <w:outlineLvl w:val="2"/>
        <w:rPr>
          <w:b/>
          <w:caps/>
          <w:spacing w:val="20"/>
          <w:sz w:val="16"/>
          <w:szCs w:val="16"/>
        </w:rPr>
      </w:pPr>
    </w:p>
    <w:p w14:paraId="7D483908" w14:textId="6598E5EA" w:rsidR="007B2BA6" w:rsidRPr="00066C2E" w:rsidRDefault="007B2BA6" w:rsidP="007B2BA6">
      <w:pPr>
        <w:rPr>
          <w:sz w:val="16"/>
          <w:szCs w:val="16"/>
          <w:u w:val="single"/>
        </w:rPr>
      </w:pPr>
      <w:r>
        <w:rPr>
          <w:sz w:val="16"/>
          <w:szCs w:val="16"/>
          <w:u w:val="single"/>
        </w:rPr>
        <w:t xml:space="preserve">от </w:t>
      </w:r>
      <w:r w:rsidRPr="00066C2E">
        <w:rPr>
          <w:sz w:val="16"/>
          <w:szCs w:val="16"/>
          <w:u w:val="single"/>
        </w:rPr>
        <w:t>28.04 2016 г. № 239</w:t>
      </w:r>
    </w:p>
    <w:p w14:paraId="56C0D6B9" w14:textId="35B91DCC" w:rsidR="007B2BA6" w:rsidRDefault="007B2BA6" w:rsidP="007B2BA6">
      <w:pPr>
        <w:rPr>
          <w:sz w:val="16"/>
          <w:szCs w:val="16"/>
        </w:rPr>
      </w:pPr>
      <w:r w:rsidRPr="00066C2E">
        <w:rPr>
          <w:sz w:val="16"/>
          <w:szCs w:val="16"/>
        </w:rPr>
        <w:t>г. Павловск</w:t>
      </w:r>
    </w:p>
    <w:p w14:paraId="6089367C" w14:textId="77777777" w:rsidR="007B2BA6" w:rsidRPr="00066C2E" w:rsidRDefault="007B2BA6" w:rsidP="007B2BA6">
      <w:pPr>
        <w:rPr>
          <w:sz w:val="16"/>
          <w:szCs w:val="16"/>
        </w:rPr>
      </w:pPr>
    </w:p>
    <w:p w14:paraId="3EFA69EC" w14:textId="77777777" w:rsidR="007B2BA6" w:rsidRPr="00066C2E" w:rsidRDefault="007B2BA6" w:rsidP="007B2BA6">
      <w:pPr>
        <w:ind w:right="1491"/>
        <w:rPr>
          <w:sz w:val="16"/>
          <w:szCs w:val="16"/>
        </w:rPr>
      </w:pPr>
      <w:r w:rsidRPr="00066C2E">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Елизаветовского сельского поселения Павловского муниципального района</w:t>
      </w:r>
    </w:p>
    <w:p w14:paraId="27BE6019" w14:textId="77777777" w:rsidR="007B2BA6" w:rsidRPr="00066C2E" w:rsidRDefault="007B2BA6" w:rsidP="007B2BA6">
      <w:pPr>
        <w:pStyle w:val="af1"/>
        <w:tabs>
          <w:tab w:val="left" w:pos="709"/>
          <w:tab w:val="left" w:pos="2433"/>
        </w:tabs>
        <w:spacing w:after="0"/>
        <w:ind w:firstLine="567"/>
        <w:rPr>
          <w:sz w:val="16"/>
          <w:szCs w:val="16"/>
        </w:rPr>
      </w:pPr>
    </w:p>
    <w:p w14:paraId="4D795EFF" w14:textId="64798195" w:rsidR="007B2BA6" w:rsidRPr="00066C2E" w:rsidRDefault="007B2BA6" w:rsidP="007B2BA6">
      <w:pPr>
        <w:pStyle w:val="af1"/>
        <w:tabs>
          <w:tab w:val="left" w:pos="567"/>
        </w:tabs>
        <w:spacing w:after="0"/>
        <w:ind w:firstLine="567"/>
        <w:jc w:val="both"/>
        <w:rPr>
          <w:sz w:val="16"/>
          <w:szCs w:val="16"/>
        </w:rPr>
      </w:pPr>
      <w:r w:rsidRPr="00066C2E">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Елизаветовского сельского поселения Павловского муниципального района от 25.04.2016 года № 46 «О передаче </w:t>
      </w:r>
      <w:r w:rsidRPr="00066C2E">
        <w:rPr>
          <w:bCs/>
          <w:sz w:val="16"/>
          <w:szCs w:val="16"/>
        </w:rPr>
        <w:t>осуществления части полномочий Елизаветовского сельского поселения Павловскому муниципальному району»,</w:t>
      </w:r>
      <w:r w:rsidRPr="00066C2E">
        <w:rPr>
          <w:sz w:val="16"/>
          <w:szCs w:val="16"/>
        </w:rPr>
        <w:t xml:space="preserve"> Совет народных депутатов Павловского муниципального района  </w:t>
      </w:r>
    </w:p>
    <w:p w14:paraId="443E3427" w14:textId="77777777" w:rsidR="007B2BA6" w:rsidRPr="00066C2E" w:rsidRDefault="007B2BA6" w:rsidP="007B2BA6">
      <w:pPr>
        <w:ind w:firstLine="567"/>
        <w:jc w:val="both"/>
        <w:rPr>
          <w:sz w:val="16"/>
          <w:szCs w:val="16"/>
        </w:rPr>
      </w:pPr>
    </w:p>
    <w:p w14:paraId="21639C01" w14:textId="77777777" w:rsidR="007B2BA6" w:rsidRPr="00066C2E" w:rsidRDefault="007B2BA6" w:rsidP="007B2BA6">
      <w:pPr>
        <w:jc w:val="center"/>
        <w:rPr>
          <w:sz w:val="16"/>
          <w:szCs w:val="16"/>
        </w:rPr>
      </w:pPr>
      <w:r w:rsidRPr="00066C2E">
        <w:rPr>
          <w:sz w:val="16"/>
          <w:szCs w:val="16"/>
        </w:rPr>
        <w:t>РЕШИЛ:</w:t>
      </w:r>
    </w:p>
    <w:p w14:paraId="0564920E" w14:textId="77777777" w:rsidR="007B2BA6" w:rsidRPr="00066C2E" w:rsidRDefault="007B2BA6" w:rsidP="007B2BA6">
      <w:pPr>
        <w:ind w:firstLine="567"/>
        <w:jc w:val="both"/>
        <w:rPr>
          <w:sz w:val="16"/>
          <w:szCs w:val="16"/>
        </w:rPr>
      </w:pPr>
    </w:p>
    <w:p w14:paraId="7E43E5B2" w14:textId="77777777" w:rsidR="007B2BA6" w:rsidRPr="00066C2E" w:rsidRDefault="007B2BA6" w:rsidP="007B2BA6">
      <w:pPr>
        <w:ind w:firstLine="567"/>
        <w:jc w:val="both"/>
        <w:rPr>
          <w:sz w:val="16"/>
          <w:szCs w:val="16"/>
        </w:rPr>
      </w:pPr>
      <w:r w:rsidRPr="00066C2E">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Елизаветовского сельского поселения Павловского муниципального района.</w:t>
      </w:r>
    </w:p>
    <w:p w14:paraId="0DCFC9DD" w14:textId="77777777" w:rsidR="007B2BA6" w:rsidRPr="00066C2E" w:rsidRDefault="007B2BA6" w:rsidP="007B2BA6">
      <w:pPr>
        <w:ind w:firstLine="567"/>
        <w:jc w:val="both"/>
        <w:outlineLvl w:val="1"/>
        <w:rPr>
          <w:sz w:val="16"/>
          <w:szCs w:val="16"/>
        </w:rPr>
      </w:pPr>
      <w:r w:rsidRPr="00066C2E">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777FE1D9" w14:textId="77777777" w:rsidR="007B2BA6" w:rsidRPr="00066C2E" w:rsidRDefault="007B2BA6" w:rsidP="007B2BA6">
      <w:pPr>
        <w:ind w:firstLine="567"/>
        <w:jc w:val="both"/>
        <w:rPr>
          <w:sz w:val="16"/>
          <w:szCs w:val="16"/>
        </w:rPr>
      </w:pPr>
      <w:r w:rsidRPr="00066C2E">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00083560" w14:textId="77777777" w:rsidR="007B2BA6" w:rsidRPr="00066C2E" w:rsidRDefault="007B2BA6" w:rsidP="007B2BA6">
      <w:pPr>
        <w:ind w:firstLine="567"/>
        <w:jc w:val="both"/>
        <w:rPr>
          <w:sz w:val="16"/>
          <w:szCs w:val="16"/>
        </w:rPr>
      </w:pPr>
      <w:r w:rsidRPr="00066C2E">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Елизаветовского сельского поселения Павловского муниципального района администрацию Павловского муниципального района.</w:t>
      </w:r>
    </w:p>
    <w:p w14:paraId="55F45AF2" w14:textId="77777777" w:rsidR="007B2BA6" w:rsidRPr="00066C2E" w:rsidRDefault="007B2BA6" w:rsidP="007B2BA6">
      <w:pPr>
        <w:ind w:firstLine="567"/>
        <w:jc w:val="both"/>
        <w:rPr>
          <w:sz w:val="16"/>
          <w:szCs w:val="16"/>
        </w:rPr>
      </w:pPr>
      <w:r w:rsidRPr="00066C2E">
        <w:rPr>
          <w:sz w:val="16"/>
          <w:szCs w:val="16"/>
        </w:rPr>
        <w:t>5. Утвердить размер межбюджетных трансфертов, предоставляемых из бюджета Елизаветовского сельского поселения Павловского муниципального района в бюджет Павловского муниципального района в сумме 826 рублей 70 копеек (восемьсот двадцать шесть рублей 70 копеек).</w:t>
      </w:r>
    </w:p>
    <w:p w14:paraId="1A51E32A" w14:textId="77777777" w:rsidR="007B2BA6" w:rsidRPr="00066C2E" w:rsidRDefault="007B2BA6" w:rsidP="007B2BA6">
      <w:pPr>
        <w:ind w:firstLine="567"/>
        <w:jc w:val="both"/>
        <w:rPr>
          <w:sz w:val="16"/>
          <w:szCs w:val="16"/>
        </w:rPr>
      </w:pPr>
      <w:r w:rsidRPr="00066C2E">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52847CED" w14:textId="77777777" w:rsidR="007B2BA6" w:rsidRPr="00066C2E" w:rsidRDefault="007B2BA6" w:rsidP="007B2BA6">
      <w:pPr>
        <w:ind w:firstLine="567"/>
        <w:jc w:val="both"/>
        <w:rPr>
          <w:sz w:val="16"/>
          <w:szCs w:val="16"/>
        </w:rPr>
      </w:pPr>
      <w:r w:rsidRPr="00066C2E">
        <w:rPr>
          <w:sz w:val="16"/>
          <w:szCs w:val="16"/>
        </w:rPr>
        <w:t xml:space="preserve">7. Контроль за выполнением настоящего решения оставляю за собой. </w:t>
      </w:r>
    </w:p>
    <w:p w14:paraId="05507BBE" w14:textId="77777777" w:rsidR="007B2BA6" w:rsidRPr="00066C2E" w:rsidRDefault="007B2BA6" w:rsidP="007B2BA6">
      <w:pPr>
        <w:ind w:firstLine="567"/>
        <w:rPr>
          <w:sz w:val="16"/>
          <w:szCs w:val="16"/>
        </w:rPr>
      </w:pPr>
    </w:p>
    <w:p w14:paraId="7BA7D49A" w14:textId="77777777" w:rsidR="007B2BA6" w:rsidRPr="00066C2E" w:rsidRDefault="007B2BA6" w:rsidP="007B2BA6">
      <w:pPr>
        <w:rPr>
          <w:sz w:val="16"/>
          <w:szCs w:val="16"/>
        </w:rPr>
      </w:pPr>
      <w:r w:rsidRPr="00066C2E">
        <w:rPr>
          <w:sz w:val="16"/>
          <w:szCs w:val="16"/>
        </w:rPr>
        <w:t xml:space="preserve">Глава Павловского </w:t>
      </w:r>
    </w:p>
    <w:p w14:paraId="70941B11" w14:textId="66410F59" w:rsidR="007B2BA6" w:rsidRPr="00066C2E" w:rsidRDefault="007B2BA6" w:rsidP="007B2BA6">
      <w:pPr>
        <w:tabs>
          <w:tab w:val="left" w:pos="3544"/>
        </w:tabs>
        <w:rPr>
          <w:sz w:val="16"/>
          <w:szCs w:val="16"/>
        </w:rPr>
      </w:pPr>
      <w:r w:rsidRPr="00066C2E">
        <w:rPr>
          <w:sz w:val="16"/>
          <w:szCs w:val="16"/>
        </w:rPr>
        <w:t>муниципального района</w:t>
      </w:r>
      <w:r>
        <w:rPr>
          <w:sz w:val="16"/>
          <w:szCs w:val="16"/>
        </w:rPr>
        <w:tab/>
      </w:r>
      <w:r w:rsidRPr="00066C2E">
        <w:rPr>
          <w:sz w:val="16"/>
          <w:szCs w:val="16"/>
        </w:rPr>
        <w:t>Н.Н. Дегтярев</w:t>
      </w:r>
    </w:p>
    <w:p w14:paraId="6E6ED25D" w14:textId="77777777" w:rsidR="007B2BA6" w:rsidRPr="00066C2E" w:rsidRDefault="007B2BA6" w:rsidP="007B2BA6">
      <w:pPr>
        <w:ind w:firstLine="567"/>
        <w:jc w:val="center"/>
        <w:rPr>
          <w:sz w:val="16"/>
          <w:szCs w:val="16"/>
        </w:rPr>
      </w:pPr>
    </w:p>
    <w:p w14:paraId="2C89375E" w14:textId="77777777" w:rsidR="007B2BA6" w:rsidRPr="00066C2E" w:rsidRDefault="007B2BA6" w:rsidP="007B2BA6">
      <w:pPr>
        <w:ind w:firstLine="567"/>
        <w:jc w:val="center"/>
        <w:rPr>
          <w:sz w:val="16"/>
          <w:szCs w:val="16"/>
        </w:rPr>
      </w:pPr>
    </w:p>
    <w:p w14:paraId="271DD51C" w14:textId="77777777" w:rsidR="007B2BA6" w:rsidRPr="00066C2E" w:rsidRDefault="007B2BA6" w:rsidP="007B2BA6">
      <w:pPr>
        <w:ind w:firstLine="567"/>
        <w:jc w:val="center"/>
        <w:rPr>
          <w:sz w:val="16"/>
          <w:szCs w:val="16"/>
        </w:rPr>
      </w:pPr>
    </w:p>
    <w:p w14:paraId="1E410E72" w14:textId="3DB76374" w:rsidR="007B2BA6" w:rsidRPr="00066C2E" w:rsidRDefault="007B2BA6" w:rsidP="007B2BA6">
      <w:pPr>
        <w:tabs>
          <w:tab w:val="left" w:pos="4285"/>
        </w:tabs>
        <w:ind w:left="1843"/>
        <w:rPr>
          <w:sz w:val="16"/>
          <w:szCs w:val="16"/>
        </w:rPr>
      </w:pPr>
      <w:r w:rsidRPr="00066C2E">
        <w:rPr>
          <w:sz w:val="16"/>
          <w:szCs w:val="16"/>
        </w:rPr>
        <w:t xml:space="preserve">Приложение </w:t>
      </w:r>
    </w:p>
    <w:p w14:paraId="40D3FF56" w14:textId="7520784B" w:rsidR="007B2BA6" w:rsidRPr="00066C2E" w:rsidRDefault="007B2BA6" w:rsidP="007B2BA6">
      <w:pPr>
        <w:tabs>
          <w:tab w:val="left" w:pos="4285"/>
        </w:tabs>
        <w:ind w:left="1843"/>
        <w:rPr>
          <w:sz w:val="16"/>
          <w:szCs w:val="16"/>
        </w:rPr>
      </w:pPr>
      <w:r w:rsidRPr="00066C2E">
        <w:rPr>
          <w:sz w:val="16"/>
          <w:szCs w:val="16"/>
        </w:rPr>
        <w:t>к решению Совета народных депутатов</w:t>
      </w:r>
    </w:p>
    <w:p w14:paraId="1FF74A81" w14:textId="6B2B03F8" w:rsidR="007B2BA6" w:rsidRPr="00066C2E" w:rsidRDefault="007B2BA6" w:rsidP="007B2BA6">
      <w:pPr>
        <w:tabs>
          <w:tab w:val="left" w:pos="4285"/>
        </w:tabs>
        <w:ind w:left="1843"/>
        <w:rPr>
          <w:sz w:val="16"/>
          <w:szCs w:val="16"/>
        </w:rPr>
      </w:pPr>
      <w:r w:rsidRPr="00066C2E">
        <w:rPr>
          <w:sz w:val="16"/>
          <w:szCs w:val="16"/>
        </w:rPr>
        <w:t>Павловского муниципального района</w:t>
      </w:r>
    </w:p>
    <w:p w14:paraId="6CF1FC8B" w14:textId="10C75C34" w:rsidR="007B2BA6" w:rsidRPr="00066C2E" w:rsidRDefault="007B2BA6" w:rsidP="007B2BA6">
      <w:pPr>
        <w:ind w:left="1843"/>
        <w:rPr>
          <w:sz w:val="16"/>
          <w:szCs w:val="16"/>
          <w:u w:val="single"/>
        </w:rPr>
      </w:pPr>
      <w:r>
        <w:rPr>
          <w:sz w:val="16"/>
          <w:szCs w:val="16"/>
          <w:u w:val="single"/>
        </w:rPr>
        <w:t xml:space="preserve">от </w:t>
      </w:r>
      <w:r w:rsidRPr="00066C2E">
        <w:rPr>
          <w:sz w:val="16"/>
          <w:szCs w:val="16"/>
          <w:u w:val="single"/>
        </w:rPr>
        <w:t>28.04 2016 г. № 239</w:t>
      </w:r>
    </w:p>
    <w:p w14:paraId="308749B1" w14:textId="77777777" w:rsidR="007B2BA6" w:rsidRPr="00066C2E" w:rsidRDefault="007B2BA6" w:rsidP="007B2BA6">
      <w:pPr>
        <w:pStyle w:val="ConsPlusNonformat"/>
        <w:widowControl/>
        <w:ind w:firstLine="567"/>
        <w:jc w:val="center"/>
        <w:rPr>
          <w:rFonts w:ascii="Times New Roman" w:hAnsi="Times New Roman" w:cs="Times New Roman"/>
          <w:sz w:val="16"/>
          <w:szCs w:val="16"/>
        </w:rPr>
      </w:pPr>
    </w:p>
    <w:p w14:paraId="5122C871" w14:textId="77777777" w:rsidR="007B2BA6" w:rsidRPr="00967012" w:rsidRDefault="007B2BA6" w:rsidP="00967012">
      <w:pPr>
        <w:pStyle w:val="ConsPlusNonformat"/>
        <w:widowControl/>
        <w:jc w:val="center"/>
        <w:rPr>
          <w:rFonts w:ascii="Times New Roman" w:hAnsi="Times New Roman" w:cs="Times New Roman"/>
          <w:b/>
          <w:sz w:val="16"/>
          <w:szCs w:val="16"/>
        </w:rPr>
      </w:pPr>
      <w:r w:rsidRPr="00967012">
        <w:rPr>
          <w:rFonts w:ascii="Times New Roman" w:hAnsi="Times New Roman" w:cs="Times New Roman"/>
          <w:b/>
          <w:sz w:val="16"/>
          <w:szCs w:val="16"/>
        </w:rPr>
        <w:t xml:space="preserve">СОГЛАШЕНИЕ </w:t>
      </w:r>
    </w:p>
    <w:p w14:paraId="3E707948" w14:textId="0E32CEDE" w:rsidR="007B2BA6" w:rsidRPr="00967012" w:rsidRDefault="007B2BA6" w:rsidP="00967012">
      <w:pPr>
        <w:shd w:val="clear" w:color="auto" w:fill="FFFFFF"/>
        <w:tabs>
          <w:tab w:val="left" w:leader="dot" w:pos="2942"/>
        </w:tabs>
        <w:jc w:val="center"/>
        <w:rPr>
          <w:b/>
          <w:sz w:val="16"/>
          <w:szCs w:val="16"/>
        </w:rPr>
      </w:pPr>
      <w:r w:rsidRPr="00967012">
        <w:rPr>
          <w:b/>
          <w:sz w:val="16"/>
          <w:szCs w:val="16"/>
        </w:rPr>
        <w:t xml:space="preserve">между администрацией Елизаветовского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967012">
        <w:rPr>
          <w:b/>
          <w:bCs/>
          <w:sz w:val="16"/>
          <w:szCs w:val="16"/>
        </w:rPr>
        <w:t xml:space="preserve">для обеспечения муниципальных нужд </w:t>
      </w:r>
    </w:p>
    <w:p w14:paraId="7BE99E03" w14:textId="77777777" w:rsidR="007B2BA6" w:rsidRPr="00066C2E" w:rsidRDefault="007B2BA6" w:rsidP="007B2BA6">
      <w:pPr>
        <w:ind w:firstLine="567"/>
        <w:jc w:val="both"/>
        <w:rPr>
          <w:sz w:val="16"/>
          <w:szCs w:val="16"/>
        </w:rPr>
      </w:pPr>
    </w:p>
    <w:p w14:paraId="4C5FD7A5" w14:textId="73AB874A" w:rsidR="007B2BA6" w:rsidRPr="00066C2E" w:rsidRDefault="007B2BA6" w:rsidP="00967012">
      <w:pPr>
        <w:jc w:val="both"/>
        <w:rPr>
          <w:sz w:val="16"/>
          <w:szCs w:val="16"/>
        </w:rPr>
      </w:pPr>
      <w:r w:rsidRPr="00066C2E">
        <w:rPr>
          <w:sz w:val="16"/>
          <w:szCs w:val="16"/>
        </w:rPr>
        <w:t>г. Павловск</w:t>
      </w:r>
      <w:r w:rsidRPr="00066C2E">
        <w:rPr>
          <w:sz w:val="16"/>
          <w:szCs w:val="16"/>
        </w:rPr>
        <w:tab/>
      </w:r>
      <w:r w:rsidRPr="00066C2E">
        <w:rPr>
          <w:sz w:val="16"/>
          <w:szCs w:val="16"/>
        </w:rPr>
        <w:tab/>
      </w:r>
      <w:r w:rsidRPr="00066C2E">
        <w:rPr>
          <w:sz w:val="16"/>
          <w:szCs w:val="16"/>
        </w:rPr>
        <w:tab/>
        <w:t>«_____»__________ 2016</w:t>
      </w:r>
    </w:p>
    <w:p w14:paraId="16722011" w14:textId="77777777" w:rsidR="00967012" w:rsidRDefault="00967012" w:rsidP="007B2BA6">
      <w:pPr>
        <w:ind w:firstLine="567"/>
        <w:jc w:val="both"/>
        <w:rPr>
          <w:sz w:val="16"/>
          <w:szCs w:val="16"/>
        </w:rPr>
      </w:pPr>
    </w:p>
    <w:p w14:paraId="13E0A6D7" w14:textId="77777777" w:rsidR="007B2BA6" w:rsidRPr="00066C2E" w:rsidRDefault="007B2BA6" w:rsidP="007B2BA6">
      <w:pPr>
        <w:ind w:firstLine="567"/>
        <w:jc w:val="both"/>
        <w:rPr>
          <w:sz w:val="16"/>
          <w:szCs w:val="16"/>
        </w:rPr>
      </w:pPr>
      <w:r w:rsidRPr="00066C2E">
        <w:rPr>
          <w:sz w:val="16"/>
          <w:szCs w:val="16"/>
        </w:rPr>
        <w:t>Администрация Елизаветовского сельского поселения Павловского муниципального района (далее – администрация Поселения), в лице главы Елизаветовского сельского поселения Павловского муниципального района Шиндина С.А.,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066C2E">
        <w:rPr>
          <w:i/>
          <w:sz w:val="16"/>
          <w:szCs w:val="16"/>
        </w:rPr>
        <w:t xml:space="preserve"> </w:t>
      </w:r>
      <w:r w:rsidRPr="00066C2E">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Елизаветовского сельского поселения  Павловского муниципального района от 29.04.2015  № 311 «Об утверждении Положения о порядке заключения соглашений о передаче осуществления части полномочий по решению вопросов местного значения в Елизаветовском сельском поселении», от 25.04.2016 № 46 «О передаче осуществления части полномочий Елизаветовского сельского поселения Павловскому муниципальному району»  заключили настоящее Соглашение о нижеследующем:</w:t>
      </w:r>
    </w:p>
    <w:p w14:paraId="01B9DFAF" w14:textId="77777777" w:rsidR="001507E6" w:rsidRDefault="001507E6" w:rsidP="00967012">
      <w:pPr>
        <w:jc w:val="center"/>
        <w:rPr>
          <w:b/>
          <w:sz w:val="16"/>
          <w:szCs w:val="16"/>
        </w:rPr>
      </w:pPr>
    </w:p>
    <w:p w14:paraId="52C6F61E" w14:textId="77777777" w:rsidR="001507E6" w:rsidRDefault="001507E6" w:rsidP="00967012">
      <w:pPr>
        <w:jc w:val="center"/>
        <w:rPr>
          <w:b/>
          <w:sz w:val="16"/>
          <w:szCs w:val="16"/>
        </w:rPr>
      </w:pPr>
    </w:p>
    <w:p w14:paraId="2C6D4E0A" w14:textId="77777777" w:rsidR="007B2BA6" w:rsidRPr="00967012" w:rsidRDefault="007B2BA6" w:rsidP="00967012">
      <w:pPr>
        <w:jc w:val="center"/>
        <w:rPr>
          <w:b/>
          <w:sz w:val="16"/>
          <w:szCs w:val="16"/>
        </w:rPr>
      </w:pPr>
      <w:r w:rsidRPr="00967012">
        <w:rPr>
          <w:b/>
          <w:sz w:val="16"/>
          <w:szCs w:val="16"/>
        </w:rPr>
        <w:t>1. Предмет Соглашения</w:t>
      </w:r>
    </w:p>
    <w:p w14:paraId="7857977E" w14:textId="77777777" w:rsidR="007B2BA6" w:rsidRPr="001507E6" w:rsidRDefault="007B2BA6" w:rsidP="007B2BA6">
      <w:pPr>
        <w:ind w:firstLine="567"/>
        <w:jc w:val="center"/>
        <w:rPr>
          <w:sz w:val="10"/>
          <w:szCs w:val="10"/>
        </w:rPr>
      </w:pPr>
    </w:p>
    <w:p w14:paraId="535BB003" w14:textId="77777777" w:rsidR="007B2BA6" w:rsidRPr="00066C2E" w:rsidRDefault="007B2BA6" w:rsidP="007B2BA6">
      <w:pPr>
        <w:ind w:firstLine="567"/>
        <w:jc w:val="both"/>
        <w:rPr>
          <w:sz w:val="16"/>
          <w:szCs w:val="16"/>
        </w:rPr>
      </w:pPr>
      <w:r w:rsidRPr="00066C2E">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Елизаветовского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7F7C4B03" w14:textId="77777777" w:rsidR="007B2BA6" w:rsidRPr="00066C2E" w:rsidRDefault="007B2BA6" w:rsidP="007B2BA6">
      <w:pPr>
        <w:ind w:firstLine="567"/>
        <w:jc w:val="both"/>
        <w:rPr>
          <w:sz w:val="16"/>
          <w:szCs w:val="16"/>
        </w:rPr>
      </w:pPr>
      <w:r w:rsidRPr="00066C2E">
        <w:rPr>
          <w:sz w:val="16"/>
          <w:szCs w:val="16"/>
        </w:rPr>
        <w:t>Контракт подписывается администрацией Поселения, для которой был определен поставщик (подрядчик, исполнитель).</w:t>
      </w:r>
    </w:p>
    <w:p w14:paraId="5E56AFD1" w14:textId="77777777" w:rsidR="007B2BA6" w:rsidRPr="00066C2E" w:rsidRDefault="007B2BA6" w:rsidP="007B2BA6">
      <w:pPr>
        <w:ind w:firstLine="567"/>
        <w:jc w:val="both"/>
        <w:rPr>
          <w:sz w:val="16"/>
          <w:szCs w:val="16"/>
        </w:rPr>
      </w:pPr>
      <w:r w:rsidRPr="00066C2E">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3EA3DD56" w14:textId="0222A770" w:rsidR="007B2BA6" w:rsidRPr="001507E6" w:rsidRDefault="007B2BA6" w:rsidP="007B2BA6">
      <w:pPr>
        <w:pStyle w:val="ConsPlusNormal"/>
        <w:ind w:firstLine="567"/>
        <w:jc w:val="both"/>
        <w:rPr>
          <w:rFonts w:ascii="Times New Roman" w:hAnsi="Times New Roman"/>
          <w:sz w:val="10"/>
          <w:szCs w:val="10"/>
        </w:rPr>
      </w:pPr>
    </w:p>
    <w:p w14:paraId="2F6F021D" w14:textId="067E1662" w:rsidR="007B2BA6" w:rsidRPr="00967012" w:rsidRDefault="007B2BA6" w:rsidP="00967012">
      <w:pPr>
        <w:jc w:val="center"/>
        <w:rPr>
          <w:b/>
          <w:sz w:val="16"/>
          <w:szCs w:val="16"/>
        </w:rPr>
      </w:pPr>
      <w:r w:rsidRPr="00967012">
        <w:rPr>
          <w:b/>
          <w:sz w:val="16"/>
          <w:szCs w:val="16"/>
        </w:rPr>
        <w:t>2. Порядок определения объема финансовых средств</w:t>
      </w:r>
    </w:p>
    <w:p w14:paraId="50B0CC28" w14:textId="77777777" w:rsidR="007B2BA6" w:rsidRPr="001507E6" w:rsidRDefault="007B2BA6" w:rsidP="007B2BA6">
      <w:pPr>
        <w:ind w:firstLine="567"/>
        <w:jc w:val="center"/>
        <w:rPr>
          <w:sz w:val="10"/>
          <w:szCs w:val="10"/>
        </w:rPr>
      </w:pPr>
    </w:p>
    <w:p w14:paraId="2994E829" w14:textId="2E2D64E7" w:rsidR="007B2BA6" w:rsidRPr="00066C2E" w:rsidRDefault="007B2BA6" w:rsidP="007B2BA6">
      <w:pPr>
        <w:ind w:firstLine="567"/>
        <w:jc w:val="both"/>
        <w:rPr>
          <w:sz w:val="16"/>
          <w:szCs w:val="16"/>
        </w:rPr>
      </w:pPr>
      <w:r w:rsidRPr="00066C2E">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Елизаветовского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826 рублей 70 копеек (восемьсот двадцать шесть рублей 70 копеек) согласно приложению к настоящему Соглашению. </w:t>
      </w:r>
    </w:p>
    <w:p w14:paraId="509B2743" w14:textId="77777777" w:rsidR="007B2BA6" w:rsidRPr="00066C2E" w:rsidRDefault="007B2BA6" w:rsidP="007B2BA6">
      <w:pPr>
        <w:ind w:firstLine="567"/>
        <w:jc w:val="both"/>
        <w:rPr>
          <w:sz w:val="16"/>
          <w:szCs w:val="16"/>
        </w:rPr>
      </w:pPr>
      <w:r w:rsidRPr="00066C2E">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6B3E2249" w14:textId="77777777" w:rsidR="007B2BA6" w:rsidRPr="001507E6" w:rsidRDefault="007B2BA6" w:rsidP="007B2BA6">
      <w:pPr>
        <w:ind w:firstLine="567"/>
        <w:rPr>
          <w:sz w:val="10"/>
          <w:szCs w:val="10"/>
        </w:rPr>
      </w:pPr>
    </w:p>
    <w:p w14:paraId="49B62868" w14:textId="77777777" w:rsidR="007B2BA6" w:rsidRPr="00967012" w:rsidRDefault="007B2BA6" w:rsidP="00967012">
      <w:pPr>
        <w:jc w:val="center"/>
        <w:rPr>
          <w:b/>
          <w:sz w:val="16"/>
          <w:szCs w:val="16"/>
        </w:rPr>
      </w:pPr>
      <w:r w:rsidRPr="00967012">
        <w:rPr>
          <w:b/>
          <w:sz w:val="16"/>
          <w:szCs w:val="16"/>
        </w:rPr>
        <w:t>3. Права и обязанности сторон</w:t>
      </w:r>
    </w:p>
    <w:p w14:paraId="6C38E82F" w14:textId="77777777" w:rsidR="007B2BA6" w:rsidRPr="001507E6" w:rsidRDefault="007B2BA6" w:rsidP="007B2BA6">
      <w:pPr>
        <w:ind w:firstLine="567"/>
        <w:jc w:val="center"/>
        <w:rPr>
          <w:sz w:val="10"/>
          <w:szCs w:val="10"/>
        </w:rPr>
      </w:pPr>
    </w:p>
    <w:p w14:paraId="5E303B13" w14:textId="77777777" w:rsidR="007B2BA6" w:rsidRPr="00066C2E" w:rsidRDefault="007B2BA6" w:rsidP="007B2BA6">
      <w:pPr>
        <w:ind w:firstLine="567"/>
        <w:jc w:val="both"/>
        <w:rPr>
          <w:sz w:val="16"/>
          <w:szCs w:val="16"/>
        </w:rPr>
      </w:pPr>
      <w:r w:rsidRPr="00066C2E">
        <w:rPr>
          <w:sz w:val="16"/>
          <w:szCs w:val="16"/>
        </w:rPr>
        <w:t>3.1. Администрация Поселения:</w:t>
      </w:r>
    </w:p>
    <w:p w14:paraId="7B57263C" w14:textId="77777777" w:rsidR="007B2BA6" w:rsidRPr="00066C2E" w:rsidRDefault="007B2BA6" w:rsidP="007B2BA6">
      <w:pPr>
        <w:ind w:firstLine="567"/>
        <w:jc w:val="both"/>
        <w:outlineLvl w:val="1"/>
        <w:rPr>
          <w:sz w:val="16"/>
          <w:szCs w:val="16"/>
        </w:rPr>
      </w:pPr>
      <w:r w:rsidRPr="00066C2E">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5962BFEF" w14:textId="77777777" w:rsidR="007B2BA6" w:rsidRPr="00066C2E" w:rsidRDefault="007B2BA6" w:rsidP="007B2BA6">
      <w:pPr>
        <w:ind w:firstLine="567"/>
        <w:jc w:val="both"/>
        <w:rPr>
          <w:sz w:val="16"/>
          <w:szCs w:val="16"/>
        </w:rPr>
      </w:pPr>
      <w:r w:rsidRPr="00066C2E">
        <w:rPr>
          <w:sz w:val="16"/>
          <w:szCs w:val="16"/>
        </w:rPr>
        <w:t xml:space="preserve">3.1.2. Осуществляет контроль за целевым использованием финансовых средств и исполнением переданных полномочий. </w:t>
      </w:r>
    </w:p>
    <w:p w14:paraId="3C6A22A5" w14:textId="77777777" w:rsidR="007B2BA6" w:rsidRPr="00066C2E" w:rsidRDefault="007B2BA6" w:rsidP="007B2BA6">
      <w:pPr>
        <w:ind w:firstLine="567"/>
        <w:jc w:val="both"/>
        <w:rPr>
          <w:sz w:val="16"/>
          <w:szCs w:val="16"/>
        </w:rPr>
      </w:pPr>
      <w:r w:rsidRPr="00066C2E">
        <w:rPr>
          <w:sz w:val="16"/>
          <w:szCs w:val="16"/>
        </w:rPr>
        <w:t>3.2. Администрация Района:</w:t>
      </w:r>
    </w:p>
    <w:p w14:paraId="4EBFE038" w14:textId="77777777" w:rsidR="007B2BA6" w:rsidRPr="00066C2E" w:rsidRDefault="007B2BA6" w:rsidP="007B2BA6">
      <w:pPr>
        <w:ind w:firstLine="567"/>
        <w:jc w:val="both"/>
        <w:rPr>
          <w:sz w:val="16"/>
          <w:szCs w:val="16"/>
        </w:rPr>
      </w:pPr>
      <w:r w:rsidRPr="00066C2E">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32099ABD" w14:textId="6BBFF449" w:rsidR="007B2BA6" w:rsidRPr="00066C2E" w:rsidRDefault="007B2BA6" w:rsidP="007B2BA6">
      <w:pPr>
        <w:ind w:firstLine="567"/>
        <w:jc w:val="both"/>
        <w:rPr>
          <w:sz w:val="16"/>
          <w:szCs w:val="16"/>
        </w:rPr>
      </w:pPr>
      <w:r w:rsidRPr="00066C2E">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358208B2" w14:textId="77777777" w:rsidR="007B2BA6" w:rsidRPr="001507E6" w:rsidRDefault="007B2BA6" w:rsidP="007B2BA6">
      <w:pPr>
        <w:ind w:firstLine="567"/>
        <w:rPr>
          <w:sz w:val="10"/>
          <w:szCs w:val="10"/>
        </w:rPr>
      </w:pPr>
    </w:p>
    <w:p w14:paraId="58946BCE" w14:textId="77777777" w:rsidR="007B2BA6" w:rsidRPr="00967012" w:rsidRDefault="007B2BA6" w:rsidP="00967012">
      <w:pPr>
        <w:jc w:val="center"/>
        <w:rPr>
          <w:b/>
          <w:sz w:val="16"/>
          <w:szCs w:val="16"/>
        </w:rPr>
      </w:pPr>
      <w:r w:rsidRPr="00967012">
        <w:rPr>
          <w:b/>
          <w:sz w:val="16"/>
          <w:szCs w:val="16"/>
        </w:rPr>
        <w:t>4. Ответственность сторон</w:t>
      </w:r>
    </w:p>
    <w:p w14:paraId="50F8A131" w14:textId="77777777" w:rsidR="007B2BA6" w:rsidRPr="001507E6" w:rsidRDefault="007B2BA6" w:rsidP="007B2BA6">
      <w:pPr>
        <w:ind w:firstLine="567"/>
        <w:jc w:val="center"/>
        <w:rPr>
          <w:sz w:val="10"/>
          <w:szCs w:val="10"/>
        </w:rPr>
      </w:pPr>
    </w:p>
    <w:p w14:paraId="6D4CA918" w14:textId="77777777" w:rsidR="007B2BA6" w:rsidRPr="00066C2E" w:rsidRDefault="007B2BA6" w:rsidP="007B2BA6">
      <w:pPr>
        <w:ind w:firstLine="567"/>
        <w:jc w:val="both"/>
        <w:rPr>
          <w:sz w:val="16"/>
          <w:szCs w:val="16"/>
        </w:rPr>
      </w:pPr>
      <w:r w:rsidRPr="00066C2E">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30FFE4D2" w14:textId="09A5BC99" w:rsidR="007B2BA6" w:rsidRPr="00066C2E" w:rsidRDefault="007B2BA6" w:rsidP="007B2BA6">
      <w:pPr>
        <w:ind w:firstLine="567"/>
        <w:jc w:val="both"/>
        <w:rPr>
          <w:sz w:val="16"/>
          <w:szCs w:val="16"/>
        </w:rPr>
      </w:pPr>
      <w:r w:rsidRPr="00066C2E">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63FA23BA" w14:textId="77777777" w:rsidR="007B2BA6" w:rsidRPr="00066C2E" w:rsidRDefault="007B2BA6" w:rsidP="007B2BA6">
      <w:pPr>
        <w:ind w:firstLine="567"/>
        <w:jc w:val="both"/>
        <w:rPr>
          <w:sz w:val="16"/>
          <w:szCs w:val="16"/>
        </w:rPr>
      </w:pPr>
      <w:r w:rsidRPr="00066C2E">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0E3995CD" w14:textId="77777777" w:rsidR="007B2BA6" w:rsidRPr="001507E6" w:rsidRDefault="007B2BA6" w:rsidP="007B2BA6">
      <w:pPr>
        <w:ind w:firstLine="567"/>
        <w:jc w:val="both"/>
        <w:rPr>
          <w:sz w:val="10"/>
          <w:szCs w:val="10"/>
        </w:rPr>
      </w:pPr>
    </w:p>
    <w:p w14:paraId="52349D48" w14:textId="77777777" w:rsidR="007B2BA6" w:rsidRPr="00967012" w:rsidRDefault="007B2BA6" w:rsidP="00967012">
      <w:pPr>
        <w:jc w:val="center"/>
        <w:rPr>
          <w:b/>
          <w:sz w:val="16"/>
          <w:szCs w:val="16"/>
        </w:rPr>
      </w:pPr>
      <w:r w:rsidRPr="00967012">
        <w:rPr>
          <w:b/>
          <w:sz w:val="16"/>
          <w:szCs w:val="16"/>
        </w:rPr>
        <w:t>5. Срок действия, основания и порядок прекращения действия Соглашения</w:t>
      </w:r>
    </w:p>
    <w:p w14:paraId="4782BBC2" w14:textId="77777777" w:rsidR="007B2BA6" w:rsidRPr="001507E6" w:rsidRDefault="007B2BA6" w:rsidP="007B2BA6">
      <w:pPr>
        <w:pStyle w:val="ConsNonformat"/>
        <w:ind w:firstLine="567"/>
        <w:jc w:val="both"/>
        <w:rPr>
          <w:rFonts w:ascii="Times New Roman" w:hAnsi="Times New Roman" w:cs="Times New Roman"/>
          <w:sz w:val="10"/>
          <w:szCs w:val="10"/>
        </w:rPr>
      </w:pPr>
    </w:p>
    <w:p w14:paraId="7D69CAD4" w14:textId="77777777" w:rsidR="007B2BA6" w:rsidRPr="00066C2E" w:rsidRDefault="007B2BA6" w:rsidP="007B2BA6">
      <w:pPr>
        <w:pStyle w:val="ConsNonformat"/>
        <w:ind w:firstLine="567"/>
        <w:jc w:val="both"/>
        <w:rPr>
          <w:rFonts w:ascii="Times New Roman" w:hAnsi="Times New Roman" w:cs="Times New Roman"/>
          <w:i/>
          <w:sz w:val="16"/>
          <w:szCs w:val="16"/>
        </w:rPr>
      </w:pPr>
      <w:r w:rsidRPr="00066C2E">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5E97208C" w14:textId="77777777" w:rsidR="007B2BA6" w:rsidRPr="00066C2E" w:rsidRDefault="007B2BA6" w:rsidP="007B2BA6">
      <w:pPr>
        <w:ind w:firstLine="567"/>
        <w:jc w:val="both"/>
        <w:rPr>
          <w:sz w:val="16"/>
          <w:szCs w:val="16"/>
        </w:rPr>
      </w:pPr>
      <w:r w:rsidRPr="00066C2E">
        <w:rPr>
          <w:sz w:val="16"/>
          <w:szCs w:val="16"/>
        </w:rPr>
        <w:t>5.2. Действие настоящего Соглашения может быть прекращено досрочно:</w:t>
      </w:r>
    </w:p>
    <w:p w14:paraId="66C88CAC" w14:textId="77777777" w:rsidR="007B2BA6" w:rsidRPr="00066C2E" w:rsidRDefault="007B2BA6" w:rsidP="007B2BA6">
      <w:pPr>
        <w:ind w:firstLine="567"/>
        <w:jc w:val="both"/>
        <w:rPr>
          <w:sz w:val="16"/>
          <w:szCs w:val="16"/>
        </w:rPr>
      </w:pPr>
      <w:r w:rsidRPr="00066C2E">
        <w:rPr>
          <w:sz w:val="16"/>
          <w:szCs w:val="16"/>
        </w:rPr>
        <w:t>5.2.1. По соглашению Сторон.</w:t>
      </w:r>
    </w:p>
    <w:p w14:paraId="36C99F51" w14:textId="77777777" w:rsidR="007B2BA6" w:rsidRPr="00066C2E" w:rsidRDefault="007B2BA6" w:rsidP="007B2BA6">
      <w:pPr>
        <w:ind w:firstLine="567"/>
        <w:jc w:val="both"/>
        <w:rPr>
          <w:sz w:val="16"/>
          <w:szCs w:val="16"/>
        </w:rPr>
      </w:pPr>
      <w:r w:rsidRPr="00066C2E">
        <w:rPr>
          <w:sz w:val="16"/>
          <w:szCs w:val="16"/>
        </w:rPr>
        <w:t>5.2.2. В одностороннем порядке в случае:</w:t>
      </w:r>
    </w:p>
    <w:p w14:paraId="6FF1B16D" w14:textId="77777777" w:rsidR="007B2BA6" w:rsidRPr="00066C2E" w:rsidRDefault="007B2BA6" w:rsidP="007B2BA6">
      <w:pPr>
        <w:ind w:firstLine="567"/>
        <w:jc w:val="both"/>
        <w:rPr>
          <w:sz w:val="16"/>
          <w:szCs w:val="16"/>
        </w:rPr>
      </w:pPr>
      <w:r w:rsidRPr="00066C2E">
        <w:rPr>
          <w:sz w:val="16"/>
          <w:szCs w:val="16"/>
        </w:rPr>
        <w:t>- изменения законодательства Российской Федерации, влекущие изменение условий настоящего Соглашения;</w:t>
      </w:r>
    </w:p>
    <w:p w14:paraId="26309BFC" w14:textId="77777777" w:rsidR="007B2BA6" w:rsidRPr="00066C2E" w:rsidRDefault="007B2BA6" w:rsidP="007B2BA6">
      <w:pPr>
        <w:ind w:firstLine="567"/>
        <w:jc w:val="both"/>
        <w:rPr>
          <w:sz w:val="16"/>
          <w:szCs w:val="16"/>
        </w:rPr>
      </w:pPr>
      <w:r w:rsidRPr="00066C2E">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31DCCFEA" w14:textId="77777777" w:rsidR="007B2BA6" w:rsidRPr="00066C2E" w:rsidRDefault="007B2BA6" w:rsidP="007B2BA6">
      <w:pPr>
        <w:ind w:firstLine="567"/>
        <w:jc w:val="both"/>
        <w:rPr>
          <w:sz w:val="16"/>
          <w:szCs w:val="16"/>
        </w:rPr>
      </w:pPr>
      <w:r w:rsidRPr="00066C2E">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7F2114C7" w14:textId="77777777" w:rsidR="007B2BA6" w:rsidRPr="00066C2E" w:rsidRDefault="007B2BA6" w:rsidP="007B2BA6">
      <w:pPr>
        <w:ind w:firstLine="567"/>
        <w:jc w:val="both"/>
        <w:rPr>
          <w:sz w:val="16"/>
          <w:szCs w:val="16"/>
        </w:rPr>
      </w:pPr>
      <w:r w:rsidRPr="00066C2E">
        <w:rPr>
          <w:sz w:val="16"/>
          <w:szCs w:val="16"/>
        </w:rPr>
        <w:t>- по инициативе администрации Района.</w:t>
      </w:r>
    </w:p>
    <w:p w14:paraId="33270F27" w14:textId="77777777" w:rsidR="007B2BA6" w:rsidRPr="00066C2E" w:rsidRDefault="007B2BA6" w:rsidP="007B2BA6">
      <w:pPr>
        <w:ind w:firstLine="567"/>
        <w:jc w:val="both"/>
        <w:rPr>
          <w:sz w:val="16"/>
          <w:szCs w:val="16"/>
        </w:rPr>
      </w:pPr>
      <w:r w:rsidRPr="00066C2E">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7C7D248E" w14:textId="77777777" w:rsidR="007B2BA6" w:rsidRPr="001507E6" w:rsidRDefault="007B2BA6" w:rsidP="007B2BA6">
      <w:pPr>
        <w:ind w:firstLine="567"/>
        <w:jc w:val="center"/>
        <w:rPr>
          <w:sz w:val="10"/>
          <w:szCs w:val="10"/>
        </w:rPr>
      </w:pPr>
    </w:p>
    <w:p w14:paraId="67F0502C" w14:textId="77777777" w:rsidR="007B2BA6" w:rsidRPr="00967012" w:rsidRDefault="007B2BA6" w:rsidP="00967012">
      <w:pPr>
        <w:jc w:val="center"/>
        <w:rPr>
          <w:b/>
          <w:sz w:val="16"/>
          <w:szCs w:val="16"/>
        </w:rPr>
      </w:pPr>
      <w:r w:rsidRPr="00967012">
        <w:rPr>
          <w:b/>
          <w:sz w:val="16"/>
          <w:szCs w:val="16"/>
        </w:rPr>
        <w:t>6. Заключительные положения</w:t>
      </w:r>
    </w:p>
    <w:p w14:paraId="09409A1B" w14:textId="77777777" w:rsidR="007B2BA6" w:rsidRPr="001507E6" w:rsidRDefault="007B2BA6" w:rsidP="007B2BA6">
      <w:pPr>
        <w:ind w:firstLine="567"/>
        <w:jc w:val="center"/>
        <w:rPr>
          <w:sz w:val="10"/>
          <w:szCs w:val="10"/>
        </w:rPr>
      </w:pPr>
    </w:p>
    <w:p w14:paraId="0E64A36D" w14:textId="77777777" w:rsidR="007B2BA6" w:rsidRPr="00066C2E" w:rsidRDefault="007B2BA6" w:rsidP="007B2BA6">
      <w:pPr>
        <w:ind w:firstLine="567"/>
        <w:jc w:val="both"/>
        <w:rPr>
          <w:sz w:val="16"/>
          <w:szCs w:val="16"/>
        </w:rPr>
      </w:pPr>
      <w:r w:rsidRPr="00066C2E">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45DE471E" w14:textId="77777777" w:rsidR="007B2BA6" w:rsidRPr="00066C2E" w:rsidRDefault="007B2BA6" w:rsidP="007B2BA6">
      <w:pPr>
        <w:ind w:firstLine="567"/>
        <w:jc w:val="both"/>
        <w:rPr>
          <w:sz w:val="16"/>
          <w:szCs w:val="16"/>
        </w:rPr>
      </w:pPr>
      <w:r w:rsidRPr="00066C2E">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7B5B1E6A" w14:textId="77777777" w:rsidR="007B2BA6" w:rsidRPr="00066C2E" w:rsidRDefault="007B2BA6" w:rsidP="007B2BA6">
      <w:pPr>
        <w:ind w:firstLine="567"/>
        <w:jc w:val="both"/>
        <w:rPr>
          <w:sz w:val="16"/>
          <w:szCs w:val="16"/>
        </w:rPr>
      </w:pPr>
      <w:r w:rsidRPr="00066C2E">
        <w:rPr>
          <w:sz w:val="16"/>
          <w:szCs w:val="16"/>
        </w:rPr>
        <w:t>6.3. Споры, связанные с исполнением настоящего Соглашения, разрешаются путем проведения переговоров или в судебном порядке.</w:t>
      </w:r>
    </w:p>
    <w:p w14:paraId="71AAC483" w14:textId="77777777" w:rsidR="007B2BA6" w:rsidRPr="00066C2E" w:rsidRDefault="007B2BA6" w:rsidP="007B2BA6">
      <w:pPr>
        <w:ind w:firstLine="567"/>
        <w:jc w:val="both"/>
        <w:rPr>
          <w:sz w:val="16"/>
          <w:szCs w:val="16"/>
        </w:rPr>
      </w:pPr>
      <w:r w:rsidRPr="00066C2E">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3F41C71B" w14:textId="77777777" w:rsidR="007B2BA6" w:rsidRPr="001507E6" w:rsidRDefault="007B2BA6" w:rsidP="007B2BA6">
      <w:pPr>
        <w:ind w:firstLine="567"/>
        <w:jc w:val="both"/>
        <w:rPr>
          <w:sz w:val="10"/>
          <w:szCs w:val="10"/>
        </w:rPr>
      </w:pPr>
    </w:p>
    <w:p w14:paraId="598037D7" w14:textId="2DE55676" w:rsidR="007B2BA6" w:rsidRPr="00967012" w:rsidRDefault="007B2BA6" w:rsidP="00967012">
      <w:pPr>
        <w:jc w:val="center"/>
        <w:rPr>
          <w:b/>
          <w:sz w:val="16"/>
          <w:szCs w:val="16"/>
        </w:rPr>
      </w:pPr>
      <w:r w:rsidRPr="00967012">
        <w:rPr>
          <w:b/>
          <w:sz w:val="16"/>
          <w:szCs w:val="16"/>
        </w:rPr>
        <w:t>7. Подписи и реквизиты Сторон</w:t>
      </w:r>
    </w:p>
    <w:p w14:paraId="26EB1590" w14:textId="77777777" w:rsidR="007B2BA6" w:rsidRPr="001507E6" w:rsidRDefault="007B2BA6" w:rsidP="007B2BA6">
      <w:pPr>
        <w:ind w:firstLine="567"/>
        <w:jc w:val="center"/>
        <w:rPr>
          <w:sz w:val="10"/>
          <w:szCs w:val="10"/>
        </w:rPr>
      </w:pPr>
    </w:p>
    <w:tbl>
      <w:tblPr>
        <w:tblW w:w="0" w:type="auto"/>
        <w:tblLook w:val="01E0" w:firstRow="1" w:lastRow="1" w:firstColumn="1" w:lastColumn="1" w:noHBand="0" w:noVBand="0"/>
      </w:tblPr>
      <w:tblGrid>
        <w:gridCol w:w="2419"/>
        <w:gridCol w:w="2407"/>
      </w:tblGrid>
      <w:tr w:rsidR="007B2BA6" w:rsidRPr="00066C2E" w14:paraId="4114684C" w14:textId="77777777" w:rsidTr="00967012">
        <w:tc>
          <w:tcPr>
            <w:tcW w:w="2419" w:type="dxa"/>
          </w:tcPr>
          <w:p w14:paraId="23A702B7" w14:textId="77777777" w:rsidR="007B2BA6" w:rsidRPr="00066C2E" w:rsidRDefault="007B2BA6" w:rsidP="00967012">
            <w:pPr>
              <w:pStyle w:val="ConsPlusNonformat"/>
              <w:widowControl/>
              <w:rPr>
                <w:rFonts w:ascii="Times New Roman" w:hAnsi="Times New Roman" w:cs="Times New Roman"/>
                <w:i/>
                <w:sz w:val="16"/>
                <w:szCs w:val="16"/>
              </w:rPr>
            </w:pPr>
            <w:r w:rsidRPr="00066C2E">
              <w:rPr>
                <w:rFonts w:ascii="Times New Roman" w:hAnsi="Times New Roman" w:cs="Times New Roman"/>
                <w:sz w:val="16"/>
                <w:szCs w:val="16"/>
              </w:rPr>
              <w:t>Администрация Елизаветовского сельского поселения Павловского муниципального района</w:t>
            </w:r>
          </w:p>
          <w:p w14:paraId="591FF24F" w14:textId="77777777" w:rsidR="007B2BA6" w:rsidRPr="00066C2E" w:rsidRDefault="007B2BA6" w:rsidP="00967012">
            <w:pPr>
              <w:pStyle w:val="ConsPlusNonformat"/>
              <w:widowControl/>
              <w:rPr>
                <w:rFonts w:ascii="Times New Roman" w:hAnsi="Times New Roman" w:cs="Times New Roman"/>
                <w:sz w:val="16"/>
                <w:szCs w:val="16"/>
              </w:rPr>
            </w:pPr>
          </w:p>
          <w:p w14:paraId="399F93A5"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Адрес: </w:t>
            </w:r>
          </w:p>
          <w:p w14:paraId="39EFFDB4"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396444, Воронежская область, </w:t>
            </w:r>
          </w:p>
          <w:p w14:paraId="46E4B749"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Павловский район, с. Елизаветовка </w:t>
            </w:r>
          </w:p>
          <w:p w14:paraId="4F583DA4"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ул. Советская, д.25</w:t>
            </w:r>
          </w:p>
          <w:p w14:paraId="0741996B"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ИНН    3620002645                   </w:t>
            </w:r>
          </w:p>
          <w:p w14:paraId="7AA7535E"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КПП  362001001</w:t>
            </w:r>
          </w:p>
          <w:p w14:paraId="00363184" w14:textId="77777777" w:rsidR="007B2BA6" w:rsidRPr="00066C2E" w:rsidRDefault="007B2BA6" w:rsidP="00967012">
            <w:pPr>
              <w:pStyle w:val="ConsPlusNonformat"/>
              <w:widowControl/>
              <w:jc w:val="both"/>
              <w:rPr>
                <w:rFonts w:ascii="Times New Roman" w:hAnsi="Times New Roman" w:cs="Times New Roman"/>
                <w:kern w:val="2"/>
                <w:sz w:val="16"/>
                <w:szCs w:val="16"/>
              </w:rPr>
            </w:pPr>
            <w:r w:rsidRPr="00066C2E">
              <w:rPr>
                <w:rFonts w:ascii="Times New Roman" w:hAnsi="Times New Roman" w:cs="Times New Roman"/>
                <w:kern w:val="2"/>
                <w:sz w:val="16"/>
                <w:szCs w:val="16"/>
              </w:rPr>
              <w:t>р/сч 40204810200000001061</w:t>
            </w:r>
          </w:p>
          <w:p w14:paraId="3A164BE0" w14:textId="77777777" w:rsidR="007B2BA6" w:rsidRPr="00066C2E" w:rsidRDefault="007B2BA6" w:rsidP="00967012">
            <w:pPr>
              <w:pStyle w:val="ConsPlusNonformat"/>
              <w:widowControl/>
              <w:jc w:val="both"/>
              <w:rPr>
                <w:rFonts w:ascii="Times New Roman" w:hAnsi="Times New Roman" w:cs="Times New Roman"/>
                <w:kern w:val="2"/>
                <w:sz w:val="16"/>
                <w:szCs w:val="16"/>
              </w:rPr>
            </w:pPr>
            <w:r w:rsidRPr="00066C2E">
              <w:rPr>
                <w:rFonts w:ascii="Times New Roman" w:hAnsi="Times New Roman" w:cs="Times New Roman"/>
                <w:kern w:val="2"/>
                <w:sz w:val="16"/>
                <w:szCs w:val="16"/>
              </w:rPr>
              <w:t>в отделении Воронеж г. Воронеж</w:t>
            </w:r>
          </w:p>
          <w:p w14:paraId="0469AFB0" w14:textId="77777777" w:rsidR="007B2BA6" w:rsidRPr="00066C2E" w:rsidRDefault="007B2BA6" w:rsidP="00967012">
            <w:pPr>
              <w:pStyle w:val="ConsPlusNonformat"/>
              <w:widowControl/>
              <w:jc w:val="both"/>
              <w:rPr>
                <w:rFonts w:ascii="Times New Roman" w:hAnsi="Times New Roman" w:cs="Times New Roman"/>
                <w:kern w:val="2"/>
                <w:sz w:val="16"/>
                <w:szCs w:val="16"/>
              </w:rPr>
            </w:pPr>
            <w:r w:rsidRPr="00066C2E">
              <w:rPr>
                <w:rFonts w:ascii="Times New Roman" w:hAnsi="Times New Roman" w:cs="Times New Roman"/>
                <w:sz w:val="16"/>
                <w:szCs w:val="16"/>
              </w:rPr>
              <w:t xml:space="preserve">БИК </w:t>
            </w:r>
            <w:r w:rsidRPr="00066C2E">
              <w:rPr>
                <w:rFonts w:ascii="Times New Roman" w:hAnsi="Times New Roman" w:cs="Times New Roman"/>
                <w:kern w:val="2"/>
                <w:sz w:val="16"/>
                <w:szCs w:val="16"/>
              </w:rPr>
              <w:t xml:space="preserve"> 042007001</w:t>
            </w:r>
          </w:p>
          <w:p w14:paraId="6585B699" w14:textId="77777777" w:rsidR="007B2BA6" w:rsidRPr="00066C2E" w:rsidRDefault="007B2BA6" w:rsidP="00967012">
            <w:pPr>
              <w:pStyle w:val="ConsPlusNonformat"/>
              <w:widowControl/>
              <w:jc w:val="both"/>
              <w:rPr>
                <w:rFonts w:ascii="Times New Roman" w:hAnsi="Times New Roman" w:cs="Times New Roman"/>
                <w:kern w:val="2"/>
                <w:sz w:val="16"/>
                <w:szCs w:val="16"/>
              </w:rPr>
            </w:pPr>
            <w:r w:rsidRPr="00066C2E">
              <w:rPr>
                <w:rFonts w:ascii="Times New Roman" w:hAnsi="Times New Roman" w:cs="Times New Roman"/>
                <w:kern w:val="2"/>
                <w:sz w:val="16"/>
                <w:szCs w:val="16"/>
              </w:rPr>
              <w:t>ОКТМО 20633420</w:t>
            </w:r>
          </w:p>
          <w:p w14:paraId="55BAE63F" w14:textId="77777777" w:rsidR="007B2BA6" w:rsidRPr="00066C2E" w:rsidRDefault="007B2BA6" w:rsidP="00967012">
            <w:pPr>
              <w:pStyle w:val="ConsPlusNonformat"/>
              <w:widowControl/>
              <w:jc w:val="both"/>
              <w:rPr>
                <w:rFonts w:ascii="Times New Roman" w:hAnsi="Times New Roman" w:cs="Times New Roman"/>
                <w:kern w:val="2"/>
                <w:sz w:val="16"/>
                <w:szCs w:val="16"/>
              </w:rPr>
            </w:pPr>
            <w:r w:rsidRPr="00066C2E">
              <w:rPr>
                <w:rFonts w:ascii="Times New Roman" w:hAnsi="Times New Roman" w:cs="Times New Roman"/>
                <w:kern w:val="2"/>
                <w:sz w:val="16"/>
                <w:szCs w:val="16"/>
              </w:rPr>
              <w:t>л/сч  03313008030</w:t>
            </w:r>
          </w:p>
          <w:p w14:paraId="7E1FD07B" w14:textId="77777777" w:rsidR="007B2BA6" w:rsidRPr="00066C2E" w:rsidRDefault="007B2BA6" w:rsidP="00967012">
            <w:pPr>
              <w:pStyle w:val="ConsPlusNonformat"/>
              <w:widowControl/>
              <w:jc w:val="both"/>
              <w:rPr>
                <w:rFonts w:ascii="Times New Roman" w:hAnsi="Times New Roman" w:cs="Times New Roman"/>
                <w:kern w:val="2"/>
                <w:sz w:val="16"/>
                <w:szCs w:val="16"/>
              </w:rPr>
            </w:pPr>
          </w:p>
          <w:p w14:paraId="258DF778" w14:textId="77777777" w:rsidR="007B2BA6" w:rsidRPr="00066C2E" w:rsidRDefault="007B2BA6" w:rsidP="00967012">
            <w:pPr>
              <w:pStyle w:val="ConsPlusNonformat"/>
              <w:widowControl/>
              <w:jc w:val="both"/>
              <w:rPr>
                <w:rFonts w:ascii="Times New Roman" w:hAnsi="Times New Roman" w:cs="Times New Roman"/>
                <w:kern w:val="2"/>
                <w:sz w:val="16"/>
                <w:szCs w:val="16"/>
              </w:rPr>
            </w:pPr>
          </w:p>
          <w:p w14:paraId="525B88F0" w14:textId="77777777" w:rsidR="007B2BA6" w:rsidRPr="00066C2E" w:rsidRDefault="007B2BA6" w:rsidP="00967012">
            <w:pPr>
              <w:pStyle w:val="ConsPlusNonformat"/>
              <w:widowControl/>
              <w:jc w:val="both"/>
              <w:rPr>
                <w:rFonts w:ascii="Times New Roman" w:hAnsi="Times New Roman" w:cs="Times New Roman"/>
                <w:kern w:val="2"/>
                <w:sz w:val="16"/>
                <w:szCs w:val="16"/>
              </w:rPr>
            </w:pPr>
          </w:p>
          <w:p w14:paraId="1CA150EE" w14:textId="77777777" w:rsidR="007B2BA6" w:rsidRPr="00066C2E" w:rsidRDefault="007B2BA6" w:rsidP="00967012">
            <w:pPr>
              <w:pStyle w:val="ConsPlusNonformat"/>
              <w:widowControl/>
              <w:rPr>
                <w:rFonts w:ascii="Times New Roman" w:hAnsi="Times New Roman" w:cs="Times New Roman"/>
                <w:sz w:val="16"/>
                <w:szCs w:val="16"/>
              </w:rPr>
            </w:pPr>
          </w:p>
          <w:p w14:paraId="73AA89F5" w14:textId="77777777" w:rsidR="007B2BA6" w:rsidRPr="00066C2E" w:rsidRDefault="007B2BA6" w:rsidP="00967012">
            <w:pPr>
              <w:pStyle w:val="ConsPlusNonformat"/>
              <w:widowControl/>
              <w:rPr>
                <w:rFonts w:ascii="Times New Roman" w:hAnsi="Times New Roman" w:cs="Times New Roman"/>
                <w:sz w:val="16"/>
                <w:szCs w:val="16"/>
              </w:rPr>
            </w:pPr>
          </w:p>
          <w:p w14:paraId="707B717D" w14:textId="77777777" w:rsidR="007B2BA6" w:rsidRPr="00066C2E" w:rsidRDefault="007B2BA6" w:rsidP="00967012">
            <w:pPr>
              <w:pStyle w:val="ConsPlusNonformat"/>
              <w:widowControl/>
              <w:rPr>
                <w:rFonts w:ascii="Times New Roman" w:hAnsi="Times New Roman" w:cs="Times New Roman"/>
                <w:sz w:val="16"/>
                <w:szCs w:val="16"/>
              </w:rPr>
            </w:pPr>
          </w:p>
        </w:tc>
        <w:tc>
          <w:tcPr>
            <w:tcW w:w="2407" w:type="dxa"/>
          </w:tcPr>
          <w:p w14:paraId="4ABDC16B" w14:textId="1430832C"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Администрация Павловского муниципального района</w:t>
            </w:r>
          </w:p>
          <w:p w14:paraId="6CB20D32" w14:textId="77777777" w:rsidR="007B2BA6" w:rsidRPr="00066C2E" w:rsidRDefault="007B2BA6" w:rsidP="00967012">
            <w:pPr>
              <w:pStyle w:val="ConsPlusNonformat"/>
              <w:widowControl/>
              <w:rPr>
                <w:rFonts w:ascii="Times New Roman" w:hAnsi="Times New Roman" w:cs="Times New Roman"/>
                <w:sz w:val="16"/>
                <w:szCs w:val="16"/>
              </w:rPr>
            </w:pPr>
          </w:p>
          <w:p w14:paraId="05B12384" w14:textId="77777777" w:rsidR="007B2BA6" w:rsidRDefault="007B2BA6" w:rsidP="00967012">
            <w:pPr>
              <w:pStyle w:val="ConsPlusNonformat"/>
              <w:widowControl/>
              <w:rPr>
                <w:rFonts w:ascii="Times New Roman" w:hAnsi="Times New Roman" w:cs="Times New Roman"/>
                <w:sz w:val="16"/>
                <w:szCs w:val="16"/>
              </w:rPr>
            </w:pPr>
          </w:p>
          <w:p w14:paraId="2424EC47" w14:textId="77777777" w:rsidR="00967012" w:rsidRPr="00066C2E" w:rsidRDefault="00967012" w:rsidP="00967012">
            <w:pPr>
              <w:pStyle w:val="ConsPlusNonformat"/>
              <w:widowControl/>
              <w:rPr>
                <w:rFonts w:ascii="Times New Roman" w:hAnsi="Times New Roman" w:cs="Times New Roman"/>
                <w:sz w:val="16"/>
                <w:szCs w:val="16"/>
              </w:rPr>
            </w:pPr>
          </w:p>
          <w:p w14:paraId="77AC253D"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Адрес: </w:t>
            </w:r>
          </w:p>
          <w:p w14:paraId="221D8E65"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396422, Воронежская область, Павловский район,  г. Павловск, </w:t>
            </w:r>
          </w:p>
          <w:p w14:paraId="62EC8EA2"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пр. Революции, 8</w:t>
            </w:r>
          </w:p>
          <w:p w14:paraId="2828C3CE"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3EEC7F57"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р/сч 40101810500000010004</w:t>
            </w:r>
          </w:p>
          <w:p w14:paraId="11DE0DB7"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 в отделении Воронеж г. Воронеж</w:t>
            </w:r>
          </w:p>
          <w:p w14:paraId="0EC0E88B"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БИК 042007001</w:t>
            </w:r>
          </w:p>
          <w:p w14:paraId="19A5E5C7"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ИНН 3620001391</w:t>
            </w:r>
          </w:p>
          <w:p w14:paraId="0C6CCF80"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КПП 362001001</w:t>
            </w:r>
          </w:p>
          <w:p w14:paraId="45610A90"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КБК 92720204014050000151</w:t>
            </w:r>
          </w:p>
          <w:p w14:paraId="36DEFE78"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ОКТМО 20633000</w:t>
            </w:r>
          </w:p>
          <w:p w14:paraId="23D5185D" w14:textId="77777777" w:rsidR="007B2BA6" w:rsidRPr="00066C2E" w:rsidRDefault="007B2BA6" w:rsidP="00967012">
            <w:pPr>
              <w:pStyle w:val="ConsPlusNonformat"/>
              <w:widowControl/>
              <w:rPr>
                <w:rFonts w:ascii="Times New Roman" w:hAnsi="Times New Roman" w:cs="Times New Roman"/>
                <w:sz w:val="16"/>
                <w:szCs w:val="16"/>
              </w:rPr>
            </w:pPr>
          </w:p>
        </w:tc>
      </w:tr>
      <w:tr w:rsidR="007B2BA6" w:rsidRPr="00066C2E" w14:paraId="1A4BD163" w14:textId="77777777" w:rsidTr="00967012">
        <w:tc>
          <w:tcPr>
            <w:tcW w:w="2419" w:type="dxa"/>
          </w:tcPr>
          <w:p w14:paraId="46F21482"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Глава Елизаветовского </w:t>
            </w:r>
          </w:p>
          <w:p w14:paraId="5009A474"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сельского поселения Павловского </w:t>
            </w:r>
          </w:p>
          <w:p w14:paraId="1CF6DF31"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муниципального района</w:t>
            </w:r>
          </w:p>
          <w:p w14:paraId="45DD279A" w14:textId="37892999"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_______________С.А. Шиндин</w:t>
            </w:r>
          </w:p>
          <w:p w14:paraId="50451FC1"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мп</w:t>
            </w:r>
          </w:p>
        </w:tc>
        <w:tc>
          <w:tcPr>
            <w:tcW w:w="2407" w:type="dxa"/>
          </w:tcPr>
          <w:p w14:paraId="06DFFCAB"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Глава администрации  Павловского муниципального района</w:t>
            </w:r>
          </w:p>
          <w:p w14:paraId="59ECDF85" w14:textId="77777777" w:rsidR="007B2BA6" w:rsidRPr="00066C2E" w:rsidRDefault="007B2BA6" w:rsidP="00967012">
            <w:pPr>
              <w:pStyle w:val="ConsPlusNonformat"/>
              <w:widowControl/>
              <w:rPr>
                <w:rFonts w:ascii="Times New Roman" w:hAnsi="Times New Roman" w:cs="Times New Roman"/>
                <w:sz w:val="16"/>
                <w:szCs w:val="16"/>
              </w:rPr>
            </w:pPr>
          </w:p>
          <w:p w14:paraId="6F47E261"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______________Ю.Ф. Русинов</w:t>
            </w:r>
          </w:p>
          <w:p w14:paraId="33C4A71D"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мп</w:t>
            </w:r>
          </w:p>
        </w:tc>
      </w:tr>
    </w:tbl>
    <w:p w14:paraId="6F4A8FF2" w14:textId="77777777" w:rsidR="00967012" w:rsidRDefault="00967012" w:rsidP="00967012">
      <w:pPr>
        <w:rPr>
          <w:sz w:val="16"/>
          <w:szCs w:val="16"/>
        </w:rPr>
      </w:pPr>
    </w:p>
    <w:p w14:paraId="1A8133E6" w14:textId="77777777" w:rsidR="00967012" w:rsidRDefault="00967012" w:rsidP="00967012">
      <w:pPr>
        <w:rPr>
          <w:sz w:val="16"/>
          <w:szCs w:val="16"/>
        </w:rPr>
      </w:pPr>
    </w:p>
    <w:p w14:paraId="69AC923D" w14:textId="34CEB5E2" w:rsidR="007B2BA6" w:rsidRPr="00066C2E" w:rsidRDefault="00967012" w:rsidP="00967012">
      <w:pPr>
        <w:rPr>
          <w:sz w:val="16"/>
          <w:szCs w:val="16"/>
        </w:rPr>
      </w:pPr>
      <w:r w:rsidRPr="00066C2E">
        <w:rPr>
          <w:sz w:val="16"/>
          <w:szCs w:val="16"/>
        </w:rPr>
        <w:t>Глава Павловского муниципального района</w:t>
      </w:r>
      <w:r w:rsidR="007B2BA6" w:rsidRPr="00066C2E">
        <w:rPr>
          <w:sz w:val="16"/>
          <w:szCs w:val="16"/>
        </w:rPr>
        <w:tab/>
      </w:r>
      <w:r w:rsidRPr="00066C2E">
        <w:rPr>
          <w:sz w:val="16"/>
          <w:szCs w:val="16"/>
        </w:rPr>
        <w:t>Н.Н.Дегтярев</w:t>
      </w:r>
    </w:p>
    <w:p w14:paraId="35DCC9EC" w14:textId="77777777" w:rsidR="001507E6" w:rsidRDefault="00967012" w:rsidP="00967012">
      <w:pPr>
        <w:ind w:left="1843"/>
        <w:rPr>
          <w:sz w:val="16"/>
          <w:szCs w:val="16"/>
        </w:rPr>
      </w:pPr>
      <w:r w:rsidRPr="00066C2E">
        <w:rPr>
          <w:sz w:val="16"/>
          <w:szCs w:val="16"/>
        </w:rPr>
        <w:t xml:space="preserve">Приложение </w:t>
      </w:r>
    </w:p>
    <w:p w14:paraId="2582F9F0" w14:textId="64E8EC93" w:rsidR="00967012" w:rsidRPr="00066C2E" w:rsidRDefault="00967012" w:rsidP="00967012">
      <w:pPr>
        <w:ind w:left="1843"/>
        <w:rPr>
          <w:sz w:val="16"/>
          <w:szCs w:val="16"/>
        </w:rPr>
      </w:pPr>
      <w:r w:rsidRPr="00066C2E">
        <w:rPr>
          <w:sz w:val="16"/>
          <w:szCs w:val="16"/>
        </w:rPr>
        <w:t xml:space="preserve">к Соглашению между администрацией Елизаветовского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066C2E">
        <w:rPr>
          <w:bCs/>
          <w:sz w:val="16"/>
          <w:szCs w:val="16"/>
        </w:rPr>
        <w:t>для обеспечения муниципальных нужд</w:t>
      </w:r>
    </w:p>
    <w:p w14:paraId="1A074F89" w14:textId="77777777" w:rsidR="00967012" w:rsidRDefault="00967012" w:rsidP="007B2BA6">
      <w:pPr>
        <w:ind w:firstLine="567"/>
        <w:rPr>
          <w:sz w:val="16"/>
          <w:szCs w:val="16"/>
        </w:rPr>
      </w:pPr>
    </w:p>
    <w:p w14:paraId="7EEF33AA" w14:textId="77777777" w:rsidR="00084FA2" w:rsidRPr="00066C2E" w:rsidRDefault="00084FA2" w:rsidP="007B2BA6">
      <w:pPr>
        <w:ind w:firstLine="567"/>
        <w:rPr>
          <w:sz w:val="16"/>
          <w:szCs w:val="16"/>
        </w:rPr>
      </w:pPr>
    </w:p>
    <w:p w14:paraId="1B15B378" w14:textId="77777777" w:rsidR="007B2BA6" w:rsidRPr="00967012" w:rsidRDefault="007B2BA6" w:rsidP="001507E6">
      <w:pPr>
        <w:jc w:val="center"/>
        <w:rPr>
          <w:b/>
          <w:sz w:val="16"/>
          <w:szCs w:val="16"/>
        </w:rPr>
      </w:pPr>
      <w:r w:rsidRPr="00967012">
        <w:rPr>
          <w:b/>
          <w:sz w:val="16"/>
          <w:szCs w:val="16"/>
        </w:rPr>
        <w:t>МЕТОДИКА</w:t>
      </w:r>
    </w:p>
    <w:p w14:paraId="2A92B792" w14:textId="77777777" w:rsidR="007B2BA6" w:rsidRPr="00967012" w:rsidRDefault="007B2BA6" w:rsidP="001507E6">
      <w:pPr>
        <w:jc w:val="center"/>
        <w:rPr>
          <w:b/>
          <w:sz w:val="16"/>
          <w:szCs w:val="16"/>
        </w:rPr>
      </w:pPr>
      <w:r w:rsidRPr="00967012">
        <w:rPr>
          <w:b/>
          <w:sz w:val="16"/>
          <w:szCs w:val="16"/>
        </w:rPr>
        <w:t>расчета межбюджетных трансфертов</w:t>
      </w:r>
    </w:p>
    <w:p w14:paraId="59991FA0" w14:textId="77777777" w:rsidR="007B2BA6" w:rsidRPr="00066C2E" w:rsidRDefault="007B2BA6" w:rsidP="007B2BA6">
      <w:pPr>
        <w:ind w:firstLine="567"/>
        <w:jc w:val="center"/>
        <w:rPr>
          <w:sz w:val="16"/>
          <w:szCs w:val="16"/>
        </w:rPr>
      </w:pPr>
    </w:p>
    <w:p w14:paraId="625F10D1" w14:textId="77777777" w:rsidR="007B2BA6" w:rsidRPr="00066C2E" w:rsidRDefault="007B2BA6" w:rsidP="007B2BA6">
      <w:pPr>
        <w:ind w:firstLine="567"/>
        <w:jc w:val="both"/>
        <w:rPr>
          <w:sz w:val="16"/>
          <w:szCs w:val="16"/>
        </w:rPr>
      </w:pPr>
      <w:r w:rsidRPr="00066C2E">
        <w:rPr>
          <w:sz w:val="16"/>
          <w:szCs w:val="16"/>
        </w:rPr>
        <w:t>Размер межбюджетных трансфертов рассчитывается по формуле:</w:t>
      </w:r>
    </w:p>
    <w:p w14:paraId="74151E01" w14:textId="77777777" w:rsidR="007B2BA6" w:rsidRPr="00066C2E" w:rsidRDefault="007B2BA6" w:rsidP="007B2BA6">
      <w:pPr>
        <w:ind w:firstLine="567"/>
        <w:jc w:val="both"/>
        <w:rPr>
          <w:sz w:val="16"/>
          <w:szCs w:val="16"/>
        </w:rPr>
      </w:pPr>
    </w:p>
    <w:p w14:paraId="692D04C5" w14:textId="77777777" w:rsidR="007B2BA6" w:rsidRPr="00066C2E" w:rsidRDefault="007B2BA6" w:rsidP="00967012">
      <w:pPr>
        <w:jc w:val="center"/>
        <w:rPr>
          <w:sz w:val="16"/>
          <w:szCs w:val="16"/>
        </w:rPr>
      </w:pPr>
      <w:r w:rsidRPr="00066C2E">
        <w:rPr>
          <w:sz w:val="16"/>
          <w:szCs w:val="16"/>
          <w:lang w:val="en-US"/>
        </w:rPr>
        <w:t>W</w:t>
      </w:r>
      <w:r w:rsidRPr="00066C2E">
        <w:rPr>
          <w:sz w:val="16"/>
          <w:szCs w:val="16"/>
        </w:rPr>
        <w:t xml:space="preserve"> = </w:t>
      </w:r>
      <w:r w:rsidRPr="00066C2E">
        <w:rPr>
          <w:sz w:val="16"/>
          <w:szCs w:val="16"/>
          <w:lang w:val="en-US"/>
        </w:rPr>
        <w:t>R</w:t>
      </w:r>
      <w:r w:rsidRPr="00066C2E">
        <w:rPr>
          <w:sz w:val="16"/>
          <w:szCs w:val="16"/>
        </w:rPr>
        <w:t xml:space="preserve"> + </w:t>
      </w:r>
      <w:r w:rsidRPr="00066C2E">
        <w:rPr>
          <w:sz w:val="16"/>
          <w:szCs w:val="16"/>
          <w:lang w:val="en-US"/>
        </w:rPr>
        <w:t>K</w:t>
      </w:r>
      <w:r w:rsidRPr="00066C2E">
        <w:rPr>
          <w:sz w:val="16"/>
          <w:szCs w:val="16"/>
        </w:rPr>
        <w:t>,</w:t>
      </w:r>
    </w:p>
    <w:p w14:paraId="7F1CF5DE" w14:textId="77777777" w:rsidR="007B2BA6" w:rsidRPr="00066C2E" w:rsidRDefault="007B2BA6" w:rsidP="007B2BA6">
      <w:pPr>
        <w:ind w:firstLine="567"/>
        <w:jc w:val="both"/>
        <w:rPr>
          <w:sz w:val="16"/>
          <w:szCs w:val="16"/>
        </w:rPr>
      </w:pPr>
      <w:r w:rsidRPr="00066C2E">
        <w:rPr>
          <w:sz w:val="16"/>
          <w:szCs w:val="16"/>
        </w:rPr>
        <w:t xml:space="preserve">где: </w:t>
      </w:r>
    </w:p>
    <w:p w14:paraId="151152F7" w14:textId="77777777" w:rsidR="007B2BA6" w:rsidRPr="00066C2E" w:rsidRDefault="007B2BA6" w:rsidP="007B2BA6">
      <w:pPr>
        <w:ind w:firstLine="567"/>
        <w:jc w:val="both"/>
        <w:rPr>
          <w:sz w:val="16"/>
          <w:szCs w:val="16"/>
        </w:rPr>
      </w:pPr>
      <w:r w:rsidRPr="00066C2E">
        <w:rPr>
          <w:sz w:val="16"/>
          <w:szCs w:val="16"/>
          <w:lang w:val="en-US"/>
        </w:rPr>
        <w:t>W</w:t>
      </w:r>
      <w:r w:rsidRPr="00066C2E">
        <w:rPr>
          <w:sz w:val="16"/>
          <w:szCs w:val="16"/>
        </w:rPr>
        <w:t xml:space="preserve"> – размер межбюджетных трансфертов бюджету муниципального района за год;</w:t>
      </w:r>
    </w:p>
    <w:p w14:paraId="54A89762" w14:textId="4FB05D08" w:rsidR="007B2BA6" w:rsidRPr="00066C2E" w:rsidRDefault="007B2BA6" w:rsidP="007B2BA6">
      <w:pPr>
        <w:ind w:firstLine="567"/>
        <w:jc w:val="both"/>
        <w:rPr>
          <w:sz w:val="16"/>
          <w:szCs w:val="16"/>
        </w:rPr>
      </w:pPr>
      <w:r w:rsidRPr="00066C2E">
        <w:rPr>
          <w:sz w:val="16"/>
          <w:szCs w:val="16"/>
          <w:lang w:val="en-US"/>
        </w:rPr>
        <w:t>R</w:t>
      </w:r>
      <w:r w:rsidRPr="00066C2E">
        <w:rPr>
          <w:sz w:val="16"/>
          <w:szCs w:val="16"/>
        </w:rPr>
        <w:t xml:space="preserve"> – затраты на текущие расходы на содержание 1 работника за год;</w:t>
      </w:r>
    </w:p>
    <w:p w14:paraId="62C479A5" w14:textId="77777777" w:rsidR="007B2BA6" w:rsidRPr="00066C2E" w:rsidRDefault="007B2BA6" w:rsidP="007B2BA6">
      <w:pPr>
        <w:ind w:firstLine="567"/>
        <w:jc w:val="both"/>
        <w:rPr>
          <w:sz w:val="16"/>
          <w:szCs w:val="16"/>
        </w:rPr>
      </w:pPr>
      <w:r w:rsidRPr="00066C2E">
        <w:rPr>
          <w:sz w:val="16"/>
          <w:szCs w:val="16"/>
          <w:lang w:val="en-US"/>
        </w:rPr>
        <w:t>K</w:t>
      </w:r>
      <w:r w:rsidRPr="00066C2E">
        <w:rPr>
          <w:sz w:val="16"/>
          <w:szCs w:val="16"/>
        </w:rPr>
        <w:t xml:space="preserve"> – годовой фонд оплаты труда с начислениями по должности экономист.</w:t>
      </w:r>
    </w:p>
    <w:p w14:paraId="267B9020" w14:textId="77777777" w:rsidR="007B2BA6" w:rsidRDefault="007B2BA6" w:rsidP="007B2BA6">
      <w:pPr>
        <w:ind w:firstLine="567"/>
        <w:jc w:val="both"/>
        <w:rPr>
          <w:sz w:val="16"/>
          <w:szCs w:val="16"/>
        </w:rPr>
      </w:pPr>
    </w:p>
    <w:p w14:paraId="0FAD1AF0" w14:textId="77777777" w:rsidR="00084FA2" w:rsidRPr="00066C2E" w:rsidRDefault="00084FA2" w:rsidP="007B2BA6">
      <w:pPr>
        <w:ind w:firstLine="567"/>
        <w:jc w:val="both"/>
        <w:rPr>
          <w:sz w:val="16"/>
          <w:szCs w:val="16"/>
        </w:rPr>
      </w:pPr>
    </w:p>
    <w:p w14:paraId="6D54E5A7" w14:textId="5C6731B0" w:rsidR="007B2BA6" w:rsidRPr="00967012" w:rsidRDefault="007B2BA6" w:rsidP="00967012">
      <w:pPr>
        <w:jc w:val="center"/>
        <w:rPr>
          <w:b/>
          <w:sz w:val="16"/>
          <w:szCs w:val="16"/>
        </w:rPr>
      </w:pPr>
      <w:r w:rsidRPr="00967012">
        <w:rPr>
          <w:b/>
          <w:sz w:val="16"/>
          <w:szCs w:val="16"/>
        </w:rPr>
        <w:t>Расчет</w:t>
      </w:r>
    </w:p>
    <w:p w14:paraId="7981DB73" w14:textId="684D1A61" w:rsidR="007B2BA6" w:rsidRPr="00967012" w:rsidRDefault="007B2BA6" w:rsidP="00967012">
      <w:pPr>
        <w:jc w:val="center"/>
        <w:rPr>
          <w:b/>
          <w:sz w:val="16"/>
          <w:szCs w:val="16"/>
        </w:rPr>
      </w:pPr>
      <w:r w:rsidRPr="00967012">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sidR="00967012">
        <w:rPr>
          <w:b/>
          <w:sz w:val="16"/>
          <w:szCs w:val="16"/>
        </w:rPr>
        <w:t xml:space="preserve"> </w:t>
      </w:r>
      <w:r w:rsidRPr="00967012">
        <w:rPr>
          <w:b/>
          <w:sz w:val="16"/>
          <w:szCs w:val="16"/>
        </w:rPr>
        <w:t>на содержание лица, осуществляющего выполнение переданных полномочий</w:t>
      </w:r>
    </w:p>
    <w:p w14:paraId="05CCC417" w14:textId="77777777" w:rsidR="007B2BA6" w:rsidRPr="00066C2E" w:rsidRDefault="007B2BA6" w:rsidP="007B2BA6">
      <w:pPr>
        <w:ind w:firstLine="567"/>
        <w:jc w:val="both"/>
        <w:rPr>
          <w:sz w:val="16"/>
          <w:szCs w:val="16"/>
        </w:rPr>
      </w:pPr>
    </w:p>
    <w:p w14:paraId="1B8B5CD5" w14:textId="70EC314F" w:rsidR="007B2BA6" w:rsidRPr="00066C2E" w:rsidRDefault="007B2BA6" w:rsidP="007B2BA6">
      <w:pPr>
        <w:ind w:firstLine="567"/>
        <w:jc w:val="both"/>
        <w:rPr>
          <w:sz w:val="16"/>
          <w:szCs w:val="16"/>
        </w:rPr>
      </w:pPr>
      <w:r w:rsidRPr="00066C2E">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4C750CE1" w14:textId="77777777" w:rsidR="007B2BA6" w:rsidRPr="00066C2E" w:rsidRDefault="007B2BA6" w:rsidP="007B2BA6">
      <w:pPr>
        <w:ind w:firstLine="567"/>
        <w:jc w:val="both"/>
        <w:rPr>
          <w:sz w:val="16"/>
          <w:szCs w:val="16"/>
        </w:rPr>
      </w:pPr>
      <w:r w:rsidRPr="00066C2E">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417BE1BD" w14:textId="77777777" w:rsidR="007B2BA6" w:rsidRPr="00066C2E" w:rsidRDefault="007B2BA6" w:rsidP="007B2BA6">
      <w:pPr>
        <w:ind w:firstLine="567"/>
        <w:jc w:val="both"/>
        <w:rPr>
          <w:sz w:val="16"/>
          <w:szCs w:val="16"/>
        </w:rPr>
      </w:pPr>
    </w:p>
    <w:p w14:paraId="488FECDF" w14:textId="77777777" w:rsidR="007B2BA6" w:rsidRPr="00066C2E" w:rsidRDefault="007B2BA6" w:rsidP="00967012">
      <w:pPr>
        <w:jc w:val="center"/>
        <w:rPr>
          <w:sz w:val="16"/>
          <w:szCs w:val="16"/>
        </w:rPr>
      </w:pPr>
      <w:r w:rsidRPr="00066C2E">
        <w:rPr>
          <w:sz w:val="16"/>
          <w:szCs w:val="16"/>
          <w:lang w:val="en-US"/>
        </w:rPr>
        <w:t>W</w:t>
      </w:r>
      <w:r w:rsidRPr="00066C2E">
        <w:rPr>
          <w:sz w:val="16"/>
          <w:szCs w:val="16"/>
        </w:rPr>
        <w:t xml:space="preserve"> = 54597,1  + 355 678,01 = 410275,11 (рублей).</w:t>
      </w:r>
    </w:p>
    <w:p w14:paraId="547EFF5A" w14:textId="77777777" w:rsidR="007B2BA6" w:rsidRDefault="007B2BA6" w:rsidP="007B2BA6">
      <w:pPr>
        <w:ind w:firstLine="567"/>
        <w:rPr>
          <w:sz w:val="16"/>
          <w:szCs w:val="16"/>
        </w:rPr>
      </w:pPr>
    </w:p>
    <w:p w14:paraId="17CF8850" w14:textId="77777777" w:rsidR="00084FA2" w:rsidRPr="00066C2E" w:rsidRDefault="00084FA2" w:rsidP="007B2BA6">
      <w:pPr>
        <w:ind w:firstLine="567"/>
        <w:rPr>
          <w:sz w:val="16"/>
          <w:szCs w:val="16"/>
        </w:rPr>
      </w:pPr>
    </w:p>
    <w:p w14:paraId="2716FF75" w14:textId="77777777" w:rsidR="007B2BA6" w:rsidRPr="00967012" w:rsidRDefault="007B2BA6" w:rsidP="00967012">
      <w:pPr>
        <w:jc w:val="center"/>
        <w:rPr>
          <w:b/>
          <w:sz w:val="16"/>
          <w:szCs w:val="16"/>
        </w:rPr>
      </w:pPr>
      <w:r w:rsidRPr="00967012">
        <w:rPr>
          <w:b/>
          <w:sz w:val="16"/>
          <w:szCs w:val="16"/>
        </w:rPr>
        <w:t>МЕТОДИКА</w:t>
      </w:r>
    </w:p>
    <w:p w14:paraId="5F0A4BCD" w14:textId="377A4C4D" w:rsidR="007B2BA6" w:rsidRPr="00967012" w:rsidRDefault="007B2BA6" w:rsidP="00967012">
      <w:pPr>
        <w:jc w:val="center"/>
        <w:rPr>
          <w:b/>
          <w:sz w:val="16"/>
          <w:szCs w:val="16"/>
        </w:rPr>
      </w:pPr>
      <w:r w:rsidRPr="00967012">
        <w:rPr>
          <w:b/>
          <w:sz w:val="16"/>
          <w:szCs w:val="16"/>
        </w:rPr>
        <w:t>расчета межбюджетных трансфертов с учетом установленных затрат в 2015 году</w:t>
      </w:r>
    </w:p>
    <w:p w14:paraId="290AE34C" w14:textId="77777777" w:rsidR="007B2BA6" w:rsidRPr="00066C2E" w:rsidRDefault="007B2BA6" w:rsidP="007B2BA6">
      <w:pPr>
        <w:ind w:firstLine="567"/>
        <w:jc w:val="center"/>
        <w:rPr>
          <w:sz w:val="16"/>
          <w:szCs w:val="16"/>
        </w:rPr>
      </w:pPr>
    </w:p>
    <w:p w14:paraId="21BE9CB3" w14:textId="77777777" w:rsidR="007B2BA6" w:rsidRPr="00066C2E" w:rsidRDefault="007B2BA6" w:rsidP="007B2BA6">
      <w:pPr>
        <w:ind w:firstLine="567"/>
        <w:jc w:val="both"/>
        <w:rPr>
          <w:sz w:val="16"/>
          <w:szCs w:val="16"/>
        </w:rPr>
      </w:pPr>
      <w:r w:rsidRPr="00066C2E">
        <w:rPr>
          <w:sz w:val="16"/>
          <w:szCs w:val="16"/>
        </w:rPr>
        <w:t>Размер межбюджетных трансфертов с учетом установленных затрат в 2015 году рассчитывается по формуле:</w:t>
      </w:r>
    </w:p>
    <w:p w14:paraId="399DEFBA" w14:textId="77777777" w:rsidR="00084FA2" w:rsidRPr="00066C2E" w:rsidRDefault="00084FA2" w:rsidP="007B2BA6">
      <w:pPr>
        <w:ind w:firstLine="567"/>
        <w:jc w:val="center"/>
        <w:rPr>
          <w:sz w:val="16"/>
          <w:szCs w:val="16"/>
        </w:rPr>
      </w:pPr>
    </w:p>
    <w:p w14:paraId="736502D3" w14:textId="77777777" w:rsidR="007B2BA6" w:rsidRDefault="007B2BA6" w:rsidP="00967012">
      <w:pPr>
        <w:jc w:val="center"/>
        <w:rPr>
          <w:sz w:val="16"/>
          <w:szCs w:val="16"/>
        </w:rPr>
      </w:pPr>
      <w:r w:rsidRPr="00066C2E">
        <w:rPr>
          <w:sz w:val="16"/>
          <w:szCs w:val="16"/>
          <w:lang w:val="en-US"/>
        </w:rPr>
        <w:t>W</w:t>
      </w:r>
      <w:r w:rsidRPr="00066C2E">
        <w:rPr>
          <w:sz w:val="16"/>
          <w:szCs w:val="16"/>
          <w:vertAlign w:val="subscript"/>
        </w:rPr>
        <w:t>1</w:t>
      </w:r>
      <w:r w:rsidRPr="00066C2E">
        <w:rPr>
          <w:sz w:val="16"/>
          <w:szCs w:val="16"/>
        </w:rPr>
        <w:t xml:space="preserve"> = </w:t>
      </w:r>
      <w:r w:rsidRPr="00066C2E">
        <w:rPr>
          <w:sz w:val="16"/>
          <w:szCs w:val="16"/>
          <w:lang w:val="en-US"/>
        </w:rPr>
        <w:t>W</w:t>
      </w:r>
      <w:r w:rsidRPr="00066C2E">
        <w:rPr>
          <w:sz w:val="16"/>
          <w:szCs w:val="16"/>
        </w:rPr>
        <w:t xml:space="preserve"> </w:t>
      </w:r>
      <w:r w:rsidRPr="00066C2E">
        <w:rPr>
          <w:sz w:val="16"/>
          <w:szCs w:val="16"/>
          <w:lang w:val="en-US"/>
        </w:rPr>
        <w:t>x</w:t>
      </w:r>
      <w:r w:rsidRPr="00066C2E">
        <w:rPr>
          <w:sz w:val="16"/>
          <w:szCs w:val="16"/>
        </w:rPr>
        <w:t xml:space="preserve"> 0,13 </w:t>
      </w:r>
      <w:r w:rsidRPr="00066C2E">
        <w:rPr>
          <w:sz w:val="16"/>
          <w:szCs w:val="16"/>
          <w:lang w:val="en-US"/>
        </w:rPr>
        <w:t>x</w:t>
      </w:r>
      <w:r w:rsidRPr="00066C2E">
        <w:rPr>
          <w:sz w:val="16"/>
          <w:szCs w:val="16"/>
        </w:rPr>
        <w:t xml:space="preserve"> </w:t>
      </w:r>
      <w:r w:rsidRPr="00066C2E">
        <w:rPr>
          <w:sz w:val="16"/>
          <w:szCs w:val="16"/>
          <w:lang w:val="en-US"/>
        </w:rPr>
        <w:t>N</w:t>
      </w:r>
      <w:r w:rsidRPr="00066C2E">
        <w:rPr>
          <w:sz w:val="16"/>
          <w:szCs w:val="16"/>
        </w:rPr>
        <w:t>/ 12</w:t>
      </w:r>
    </w:p>
    <w:p w14:paraId="7B028CDB" w14:textId="77777777" w:rsidR="00084FA2" w:rsidRPr="00066C2E" w:rsidRDefault="00084FA2" w:rsidP="00967012">
      <w:pPr>
        <w:jc w:val="center"/>
        <w:rPr>
          <w:sz w:val="16"/>
          <w:szCs w:val="16"/>
        </w:rPr>
      </w:pPr>
    </w:p>
    <w:p w14:paraId="052A4993" w14:textId="77777777" w:rsidR="007B2BA6" w:rsidRPr="00066C2E" w:rsidRDefault="007B2BA6" w:rsidP="007B2BA6">
      <w:pPr>
        <w:ind w:firstLine="567"/>
        <w:jc w:val="both"/>
        <w:rPr>
          <w:sz w:val="16"/>
          <w:szCs w:val="16"/>
        </w:rPr>
      </w:pPr>
      <w:r w:rsidRPr="00066C2E">
        <w:rPr>
          <w:sz w:val="16"/>
          <w:szCs w:val="16"/>
        </w:rPr>
        <w:t xml:space="preserve">где: </w:t>
      </w:r>
    </w:p>
    <w:p w14:paraId="425535B0" w14:textId="688ED07F" w:rsidR="007B2BA6" w:rsidRPr="00066C2E" w:rsidRDefault="007B2BA6" w:rsidP="007B2BA6">
      <w:pPr>
        <w:ind w:firstLine="567"/>
        <w:jc w:val="both"/>
        <w:rPr>
          <w:sz w:val="16"/>
          <w:szCs w:val="16"/>
        </w:rPr>
      </w:pPr>
      <w:r w:rsidRPr="00066C2E">
        <w:rPr>
          <w:sz w:val="16"/>
          <w:szCs w:val="16"/>
          <w:lang w:val="en-US"/>
        </w:rPr>
        <w:t>W</w:t>
      </w:r>
      <w:r w:rsidRPr="00066C2E">
        <w:rPr>
          <w:sz w:val="16"/>
          <w:szCs w:val="16"/>
          <w:vertAlign w:val="subscript"/>
        </w:rPr>
        <w:t>1</w:t>
      </w:r>
      <w:r w:rsidRPr="00066C2E">
        <w:rPr>
          <w:sz w:val="16"/>
          <w:szCs w:val="16"/>
        </w:rPr>
        <w:t xml:space="preserve"> – размер межбюджетных трансфертов бюджету муниципального района с учетом установленных затрат в 2015 году;</w:t>
      </w:r>
    </w:p>
    <w:p w14:paraId="59F97DFF" w14:textId="49E1859B" w:rsidR="007B2BA6" w:rsidRPr="00066C2E" w:rsidRDefault="007B2BA6" w:rsidP="007B2BA6">
      <w:pPr>
        <w:ind w:firstLine="567"/>
        <w:jc w:val="both"/>
        <w:rPr>
          <w:sz w:val="16"/>
          <w:szCs w:val="16"/>
        </w:rPr>
      </w:pPr>
      <w:r w:rsidRPr="00066C2E">
        <w:rPr>
          <w:sz w:val="16"/>
          <w:szCs w:val="16"/>
          <w:lang w:val="en-US"/>
        </w:rPr>
        <w:t>N</w:t>
      </w:r>
      <w:r w:rsidRPr="00066C2E">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14804479" w14:textId="77777777" w:rsidR="00084FA2" w:rsidRDefault="00084FA2" w:rsidP="007B2BA6">
      <w:pPr>
        <w:ind w:firstLine="567"/>
        <w:jc w:val="both"/>
        <w:rPr>
          <w:sz w:val="16"/>
          <w:szCs w:val="16"/>
        </w:rPr>
      </w:pPr>
    </w:p>
    <w:p w14:paraId="2DA7A76B" w14:textId="77777777" w:rsidR="007B2BA6" w:rsidRPr="00066C2E" w:rsidRDefault="007B2BA6" w:rsidP="007B2BA6">
      <w:pPr>
        <w:ind w:firstLine="567"/>
        <w:jc w:val="both"/>
        <w:rPr>
          <w:sz w:val="16"/>
          <w:szCs w:val="16"/>
        </w:rPr>
      </w:pPr>
      <w:r w:rsidRPr="00066C2E">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13CE9235" w14:textId="77777777" w:rsidR="007B2BA6" w:rsidRDefault="007B2BA6" w:rsidP="007B2BA6">
      <w:pPr>
        <w:ind w:firstLine="567"/>
        <w:jc w:val="both"/>
        <w:rPr>
          <w:sz w:val="16"/>
          <w:szCs w:val="16"/>
        </w:rPr>
      </w:pPr>
    </w:p>
    <w:p w14:paraId="1D924AC6" w14:textId="77777777" w:rsidR="00084FA2" w:rsidRPr="00066C2E" w:rsidRDefault="00084FA2" w:rsidP="007B2BA6">
      <w:pPr>
        <w:ind w:firstLine="567"/>
        <w:jc w:val="both"/>
        <w:rPr>
          <w:sz w:val="16"/>
          <w:szCs w:val="16"/>
        </w:rPr>
      </w:pPr>
    </w:p>
    <w:p w14:paraId="76CBC907" w14:textId="77777777" w:rsidR="007B2BA6" w:rsidRPr="00066C2E" w:rsidRDefault="007B2BA6" w:rsidP="00967012">
      <w:pPr>
        <w:jc w:val="center"/>
        <w:rPr>
          <w:sz w:val="16"/>
          <w:szCs w:val="16"/>
        </w:rPr>
      </w:pPr>
      <w:r w:rsidRPr="00066C2E">
        <w:rPr>
          <w:sz w:val="16"/>
          <w:szCs w:val="16"/>
          <w:lang w:val="en-US"/>
        </w:rPr>
        <w:t>W</w:t>
      </w:r>
      <w:r w:rsidRPr="00066C2E">
        <w:rPr>
          <w:sz w:val="16"/>
          <w:szCs w:val="16"/>
          <w:vertAlign w:val="subscript"/>
        </w:rPr>
        <w:t>1</w:t>
      </w:r>
      <w:r w:rsidRPr="00066C2E">
        <w:rPr>
          <w:sz w:val="16"/>
          <w:szCs w:val="16"/>
        </w:rPr>
        <w:t xml:space="preserve"> = 410275,11 </w:t>
      </w:r>
      <w:r w:rsidRPr="00066C2E">
        <w:rPr>
          <w:sz w:val="16"/>
          <w:szCs w:val="16"/>
          <w:lang w:val="en-US"/>
        </w:rPr>
        <w:t>x</w:t>
      </w:r>
      <w:r w:rsidRPr="00066C2E">
        <w:rPr>
          <w:sz w:val="16"/>
          <w:szCs w:val="16"/>
        </w:rPr>
        <w:t xml:space="preserve"> 0,13 </w:t>
      </w:r>
      <w:r w:rsidRPr="00066C2E">
        <w:rPr>
          <w:sz w:val="16"/>
          <w:szCs w:val="16"/>
          <w:lang w:val="en-US"/>
        </w:rPr>
        <w:t>x</w:t>
      </w:r>
      <w:r w:rsidRPr="00066C2E">
        <w:rPr>
          <w:sz w:val="16"/>
          <w:szCs w:val="16"/>
        </w:rPr>
        <w:t xml:space="preserve"> 12 / 12 = 53335,76(рублей).</w:t>
      </w:r>
    </w:p>
    <w:p w14:paraId="02EC0037" w14:textId="77777777" w:rsidR="007B2BA6" w:rsidRDefault="007B2BA6" w:rsidP="007B2BA6">
      <w:pPr>
        <w:ind w:firstLine="567"/>
        <w:rPr>
          <w:sz w:val="16"/>
          <w:szCs w:val="16"/>
        </w:rPr>
      </w:pPr>
    </w:p>
    <w:p w14:paraId="746B0C9C" w14:textId="77777777" w:rsidR="00967012" w:rsidRDefault="00967012" w:rsidP="007B2BA6">
      <w:pPr>
        <w:ind w:firstLine="567"/>
        <w:rPr>
          <w:sz w:val="16"/>
          <w:szCs w:val="16"/>
        </w:rPr>
      </w:pPr>
    </w:p>
    <w:p w14:paraId="49CFA9EB" w14:textId="77777777" w:rsidR="00967012" w:rsidRPr="00066C2E" w:rsidRDefault="00967012" w:rsidP="007B2BA6">
      <w:pPr>
        <w:ind w:firstLine="567"/>
        <w:rPr>
          <w:sz w:val="16"/>
          <w:szCs w:val="16"/>
        </w:rPr>
      </w:pPr>
    </w:p>
    <w:p w14:paraId="326980D5" w14:textId="77777777" w:rsidR="00084FA2" w:rsidRDefault="00084FA2">
      <w:pPr>
        <w:rPr>
          <w:sz w:val="16"/>
          <w:szCs w:val="16"/>
        </w:rPr>
      </w:pPr>
      <w:r>
        <w:rPr>
          <w:sz w:val="16"/>
          <w:szCs w:val="16"/>
        </w:rPr>
        <w:br w:type="page"/>
      </w:r>
    </w:p>
    <w:p w14:paraId="32D0FC66" w14:textId="104B4382" w:rsidR="007B2BA6" w:rsidRPr="00066C2E" w:rsidRDefault="007B2BA6" w:rsidP="007B2BA6">
      <w:pPr>
        <w:ind w:firstLine="567"/>
        <w:jc w:val="right"/>
        <w:rPr>
          <w:sz w:val="16"/>
          <w:szCs w:val="16"/>
        </w:rPr>
      </w:pPr>
      <w:r w:rsidRPr="00066C2E">
        <w:rPr>
          <w:sz w:val="16"/>
          <w:szCs w:val="16"/>
        </w:rPr>
        <w:t>Таблица 1</w:t>
      </w:r>
    </w:p>
    <w:p w14:paraId="166F944D" w14:textId="77777777" w:rsidR="007B2BA6" w:rsidRDefault="007B2BA6" w:rsidP="007B2BA6">
      <w:pPr>
        <w:ind w:firstLine="567"/>
        <w:jc w:val="both"/>
        <w:rPr>
          <w:sz w:val="16"/>
          <w:szCs w:val="16"/>
        </w:rPr>
      </w:pPr>
    </w:p>
    <w:p w14:paraId="04051734" w14:textId="77777777" w:rsidR="0029610D" w:rsidRPr="00066C2E" w:rsidRDefault="0029610D" w:rsidP="007B2BA6">
      <w:pPr>
        <w:ind w:firstLine="567"/>
        <w:jc w:val="both"/>
        <w:rPr>
          <w:sz w:val="16"/>
          <w:szCs w:val="16"/>
        </w:rPr>
      </w:pPr>
    </w:p>
    <w:p w14:paraId="5198FDC7" w14:textId="77777777" w:rsidR="007B2BA6" w:rsidRPr="00967012" w:rsidRDefault="007B2BA6" w:rsidP="00967012">
      <w:pPr>
        <w:jc w:val="center"/>
        <w:rPr>
          <w:b/>
          <w:sz w:val="16"/>
          <w:szCs w:val="16"/>
        </w:rPr>
      </w:pPr>
      <w:r w:rsidRPr="00967012">
        <w:rPr>
          <w:b/>
          <w:sz w:val="16"/>
          <w:szCs w:val="16"/>
        </w:rPr>
        <w:t>Расчет</w:t>
      </w:r>
    </w:p>
    <w:p w14:paraId="754C90C9" w14:textId="77777777" w:rsidR="007B2BA6" w:rsidRPr="00967012" w:rsidRDefault="007B2BA6" w:rsidP="00967012">
      <w:pPr>
        <w:jc w:val="center"/>
        <w:rPr>
          <w:b/>
          <w:sz w:val="16"/>
          <w:szCs w:val="16"/>
        </w:rPr>
      </w:pPr>
      <w:r w:rsidRPr="00967012">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155B5287" w14:textId="77777777" w:rsidR="007B2BA6" w:rsidRPr="00066C2E" w:rsidRDefault="007B2BA6" w:rsidP="007B2BA6">
      <w:pPr>
        <w:ind w:firstLine="567"/>
        <w:jc w:val="center"/>
        <w:rPr>
          <w:sz w:val="16"/>
          <w:szCs w:val="16"/>
        </w:rPr>
      </w:pPr>
    </w:p>
    <w:tbl>
      <w:tblPr>
        <w:tblStyle w:val="af3"/>
        <w:tblW w:w="5000" w:type="pct"/>
        <w:tblLook w:val="04A0" w:firstRow="1" w:lastRow="0" w:firstColumn="1" w:lastColumn="0" w:noHBand="0" w:noVBand="1"/>
      </w:tblPr>
      <w:tblGrid>
        <w:gridCol w:w="284"/>
        <w:gridCol w:w="1379"/>
        <w:gridCol w:w="1742"/>
        <w:gridCol w:w="1261"/>
      </w:tblGrid>
      <w:tr w:rsidR="007B2BA6" w:rsidRPr="00967012" w14:paraId="65FC8363" w14:textId="77777777" w:rsidTr="00967012">
        <w:trPr>
          <w:cantSplit/>
        </w:trPr>
        <w:tc>
          <w:tcPr>
            <w:tcW w:w="304" w:type="pct"/>
            <w:tcMar>
              <w:left w:w="28" w:type="dxa"/>
              <w:right w:w="28" w:type="dxa"/>
            </w:tcMar>
          </w:tcPr>
          <w:p w14:paraId="6B79C0E9" w14:textId="77777777" w:rsidR="007B2BA6" w:rsidRPr="00967012" w:rsidRDefault="007B2BA6" w:rsidP="00967012">
            <w:pPr>
              <w:jc w:val="center"/>
              <w:rPr>
                <w:sz w:val="12"/>
                <w:szCs w:val="12"/>
              </w:rPr>
            </w:pPr>
            <w:r w:rsidRPr="00967012">
              <w:rPr>
                <w:sz w:val="12"/>
                <w:szCs w:val="12"/>
              </w:rPr>
              <w:t>№ п/п</w:t>
            </w:r>
          </w:p>
        </w:tc>
        <w:tc>
          <w:tcPr>
            <w:tcW w:w="1478" w:type="pct"/>
            <w:tcMar>
              <w:left w:w="28" w:type="dxa"/>
              <w:right w:w="28" w:type="dxa"/>
            </w:tcMar>
          </w:tcPr>
          <w:p w14:paraId="38EA8981" w14:textId="77777777" w:rsidR="007B2BA6" w:rsidRPr="00967012" w:rsidRDefault="007B2BA6" w:rsidP="00967012">
            <w:pPr>
              <w:jc w:val="center"/>
              <w:rPr>
                <w:sz w:val="12"/>
                <w:szCs w:val="12"/>
              </w:rPr>
            </w:pPr>
            <w:r w:rsidRPr="00967012">
              <w:rPr>
                <w:sz w:val="12"/>
                <w:szCs w:val="12"/>
              </w:rPr>
              <w:t>Наименование сельского поселения</w:t>
            </w:r>
          </w:p>
        </w:tc>
        <w:tc>
          <w:tcPr>
            <w:tcW w:w="1867" w:type="pct"/>
            <w:tcMar>
              <w:left w:w="28" w:type="dxa"/>
              <w:right w:w="28" w:type="dxa"/>
            </w:tcMar>
          </w:tcPr>
          <w:p w14:paraId="18A9F235" w14:textId="77777777" w:rsidR="007B2BA6" w:rsidRPr="00967012" w:rsidRDefault="007B2BA6" w:rsidP="00967012">
            <w:pPr>
              <w:jc w:val="center"/>
              <w:rPr>
                <w:sz w:val="12"/>
                <w:szCs w:val="12"/>
              </w:rPr>
            </w:pPr>
            <w:r w:rsidRPr="00967012">
              <w:rPr>
                <w:sz w:val="12"/>
                <w:szCs w:val="12"/>
              </w:rPr>
              <w:t>Суммы контрактов электронных аукционов, тыс. рублей</w:t>
            </w:r>
          </w:p>
        </w:tc>
        <w:tc>
          <w:tcPr>
            <w:tcW w:w="1351" w:type="pct"/>
            <w:tcMar>
              <w:left w:w="28" w:type="dxa"/>
              <w:right w:w="28" w:type="dxa"/>
            </w:tcMar>
          </w:tcPr>
          <w:p w14:paraId="4ABD94A6" w14:textId="77777777" w:rsidR="007B2BA6" w:rsidRPr="00967012" w:rsidRDefault="007B2BA6" w:rsidP="00967012">
            <w:pPr>
              <w:jc w:val="center"/>
              <w:rPr>
                <w:sz w:val="12"/>
                <w:szCs w:val="12"/>
              </w:rPr>
            </w:pPr>
            <w:r w:rsidRPr="00967012">
              <w:rPr>
                <w:sz w:val="12"/>
                <w:szCs w:val="12"/>
              </w:rPr>
              <w:t>Удельный вес затрат в общей сумме, %</w:t>
            </w:r>
          </w:p>
        </w:tc>
      </w:tr>
      <w:tr w:rsidR="007B2BA6" w:rsidRPr="00967012" w14:paraId="22DC34B6" w14:textId="77777777" w:rsidTr="00967012">
        <w:trPr>
          <w:cantSplit/>
        </w:trPr>
        <w:tc>
          <w:tcPr>
            <w:tcW w:w="304" w:type="pct"/>
            <w:tcMar>
              <w:left w:w="28" w:type="dxa"/>
              <w:right w:w="28" w:type="dxa"/>
            </w:tcMar>
          </w:tcPr>
          <w:p w14:paraId="23495A10" w14:textId="77777777" w:rsidR="007B2BA6" w:rsidRPr="00967012" w:rsidRDefault="007B2BA6" w:rsidP="00967012">
            <w:pPr>
              <w:jc w:val="center"/>
              <w:rPr>
                <w:sz w:val="12"/>
                <w:szCs w:val="12"/>
              </w:rPr>
            </w:pPr>
            <w:r w:rsidRPr="00967012">
              <w:rPr>
                <w:sz w:val="12"/>
                <w:szCs w:val="12"/>
              </w:rPr>
              <w:t>1</w:t>
            </w:r>
          </w:p>
        </w:tc>
        <w:tc>
          <w:tcPr>
            <w:tcW w:w="1478" w:type="pct"/>
            <w:tcMar>
              <w:left w:w="28" w:type="dxa"/>
              <w:right w:w="28" w:type="dxa"/>
            </w:tcMar>
          </w:tcPr>
          <w:p w14:paraId="5010DD45" w14:textId="77777777" w:rsidR="007B2BA6" w:rsidRPr="00967012" w:rsidRDefault="007B2BA6" w:rsidP="00967012">
            <w:pPr>
              <w:jc w:val="center"/>
              <w:rPr>
                <w:sz w:val="12"/>
                <w:szCs w:val="12"/>
              </w:rPr>
            </w:pPr>
            <w:r w:rsidRPr="00967012">
              <w:rPr>
                <w:sz w:val="12"/>
                <w:szCs w:val="12"/>
              </w:rPr>
              <w:t>2</w:t>
            </w:r>
          </w:p>
        </w:tc>
        <w:tc>
          <w:tcPr>
            <w:tcW w:w="1867" w:type="pct"/>
            <w:tcMar>
              <w:left w:w="28" w:type="dxa"/>
              <w:right w:w="28" w:type="dxa"/>
            </w:tcMar>
          </w:tcPr>
          <w:p w14:paraId="32058885" w14:textId="77777777" w:rsidR="007B2BA6" w:rsidRPr="00967012" w:rsidRDefault="007B2BA6" w:rsidP="00967012">
            <w:pPr>
              <w:jc w:val="center"/>
              <w:rPr>
                <w:sz w:val="12"/>
                <w:szCs w:val="12"/>
              </w:rPr>
            </w:pPr>
            <w:r w:rsidRPr="00967012">
              <w:rPr>
                <w:sz w:val="12"/>
                <w:szCs w:val="12"/>
              </w:rPr>
              <w:t>3</w:t>
            </w:r>
          </w:p>
        </w:tc>
        <w:tc>
          <w:tcPr>
            <w:tcW w:w="1351" w:type="pct"/>
            <w:tcMar>
              <w:left w:w="28" w:type="dxa"/>
              <w:right w:w="28" w:type="dxa"/>
            </w:tcMar>
          </w:tcPr>
          <w:p w14:paraId="195311BD" w14:textId="77777777" w:rsidR="007B2BA6" w:rsidRPr="00967012" w:rsidRDefault="007B2BA6" w:rsidP="00967012">
            <w:pPr>
              <w:jc w:val="center"/>
              <w:rPr>
                <w:sz w:val="12"/>
                <w:szCs w:val="12"/>
              </w:rPr>
            </w:pPr>
            <w:r w:rsidRPr="00967012">
              <w:rPr>
                <w:sz w:val="12"/>
                <w:szCs w:val="12"/>
              </w:rPr>
              <w:t>4</w:t>
            </w:r>
          </w:p>
        </w:tc>
      </w:tr>
      <w:tr w:rsidR="007B2BA6" w:rsidRPr="00967012" w14:paraId="4A7F5139" w14:textId="77777777" w:rsidTr="00967012">
        <w:trPr>
          <w:cantSplit/>
        </w:trPr>
        <w:tc>
          <w:tcPr>
            <w:tcW w:w="304" w:type="pct"/>
            <w:tcMar>
              <w:left w:w="28" w:type="dxa"/>
              <w:right w:w="28" w:type="dxa"/>
            </w:tcMar>
          </w:tcPr>
          <w:p w14:paraId="74DEF4AB" w14:textId="77777777" w:rsidR="007B2BA6" w:rsidRPr="00967012" w:rsidRDefault="007B2BA6" w:rsidP="00967012">
            <w:pPr>
              <w:jc w:val="center"/>
              <w:rPr>
                <w:sz w:val="12"/>
                <w:szCs w:val="12"/>
              </w:rPr>
            </w:pPr>
            <w:r w:rsidRPr="00967012">
              <w:rPr>
                <w:sz w:val="12"/>
                <w:szCs w:val="12"/>
              </w:rPr>
              <w:t>1</w:t>
            </w:r>
          </w:p>
        </w:tc>
        <w:tc>
          <w:tcPr>
            <w:tcW w:w="1478" w:type="pct"/>
            <w:tcMar>
              <w:left w:w="28" w:type="dxa"/>
              <w:right w:w="28" w:type="dxa"/>
            </w:tcMar>
            <w:vAlign w:val="bottom"/>
          </w:tcPr>
          <w:p w14:paraId="285D3A0F" w14:textId="77777777" w:rsidR="007B2BA6" w:rsidRPr="00967012" w:rsidRDefault="007B2BA6" w:rsidP="00967012">
            <w:pPr>
              <w:rPr>
                <w:sz w:val="12"/>
                <w:szCs w:val="12"/>
              </w:rPr>
            </w:pPr>
            <w:r w:rsidRPr="00967012">
              <w:rPr>
                <w:sz w:val="12"/>
                <w:szCs w:val="12"/>
              </w:rPr>
              <w:t>А-Донское</w:t>
            </w:r>
          </w:p>
        </w:tc>
        <w:tc>
          <w:tcPr>
            <w:tcW w:w="1867" w:type="pct"/>
            <w:shd w:val="clear" w:color="auto" w:fill="auto"/>
            <w:tcMar>
              <w:left w:w="28" w:type="dxa"/>
              <w:right w:w="28" w:type="dxa"/>
            </w:tcMar>
            <w:vAlign w:val="bottom"/>
          </w:tcPr>
          <w:p w14:paraId="1B8927B2" w14:textId="77777777" w:rsidR="007B2BA6" w:rsidRPr="00967012" w:rsidRDefault="007B2BA6" w:rsidP="00967012">
            <w:pPr>
              <w:jc w:val="center"/>
              <w:rPr>
                <w:sz w:val="12"/>
                <w:szCs w:val="12"/>
              </w:rPr>
            </w:pPr>
            <w:r w:rsidRPr="00967012">
              <w:rPr>
                <w:sz w:val="12"/>
                <w:szCs w:val="12"/>
              </w:rPr>
              <w:t>300</w:t>
            </w:r>
          </w:p>
        </w:tc>
        <w:tc>
          <w:tcPr>
            <w:tcW w:w="1351" w:type="pct"/>
            <w:tcMar>
              <w:left w:w="28" w:type="dxa"/>
              <w:right w:w="28" w:type="dxa"/>
            </w:tcMar>
            <w:vAlign w:val="bottom"/>
          </w:tcPr>
          <w:p w14:paraId="77C48DC2" w14:textId="77777777" w:rsidR="007B2BA6" w:rsidRPr="00967012" w:rsidRDefault="007B2BA6" w:rsidP="00967012">
            <w:pPr>
              <w:jc w:val="center"/>
              <w:rPr>
                <w:sz w:val="12"/>
                <w:szCs w:val="12"/>
              </w:rPr>
            </w:pPr>
            <w:r w:rsidRPr="00967012">
              <w:rPr>
                <w:sz w:val="12"/>
                <w:szCs w:val="12"/>
              </w:rPr>
              <w:t>1,55</w:t>
            </w:r>
          </w:p>
        </w:tc>
      </w:tr>
      <w:tr w:rsidR="007B2BA6" w:rsidRPr="00967012" w14:paraId="633CFB89" w14:textId="77777777" w:rsidTr="00967012">
        <w:trPr>
          <w:cantSplit/>
        </w:trPr>
        <w:tc>
          <w:tcPr>
            <w:tcW w:w="304" w:type="pct"/>
            <w:tcMar>
              <w:left w:w="28" w:type="dxa"/>
              <w:right w:w="28" w:type="dxa"/>
            </w:tcMar>
          </w:tcPr>
          <w:p w14:paraId="115BDA64" w14:textId="77777777" w:rsidR="007B2BA6" w:rsidRPr="00967012" w:rsidRDefault="007B2BA6" w:rsidP="00967012">
            <w:pPr>
              <w:jc w:val="center"/>
              <w:rPr>
                <w:sz w:val="12"/>
                <w:szCs w:val="12"/>
              </w:rPr>
            </w:pPr>
            <w:r w:rsidRPr="00967012">
              <w:rPr>
                <w:sz w:val="12"/>
                <w:szCs w:val="12"/>
              </w:rPr>
              <w:t>2</w:t>
            </w:r>
          </w:p>
        </w:tc>
        <w:tc>
          <w:tcPr>
            <w:tcW w:w="1478" w:type="pct"/>
            <w:tcMar>
              <w:left w:w="28" w:type="dxa"/>
              <w:right w:w="28" w:type="dxa"/>
            </w:tcMar>
            <w:vAlign w:val="bottom"/>
          </w:tcPr>
          <w:p w14:paraId="0BD5EA46" w14:textId="77777777" w:rsidR="007B2BA6" w:rsidRPr="00967012" w:rsidRDefault="007B2BA6" w:rsidP="00967012">
            <w:pPr>
              <w:rPr>
                <w:sz w:val="12"/>
                <w:szCs w:val="12"/>
              </w:rPr>
            </w:pPr>
            <w:r w:rsidRPr="00967012">
              <w:rPr>
                <w:sz w:val="12"/>
                <w:szCs w:val="12"/>
              </w:rPr>
              <w:t>Александровское</w:t>
            </w:r>
          </w:p>
        </w:tc>
        <w:tc>
          <w:tcPr>
            <w:tcW w:w="1867" w:type="pct"/>
            <w:shd w:val="clear" w:color="auto" w:fill="auto"/>
            <w:tcMar>
              <w:left w:w="28" w:type="dxa"/>
              <w:right w:w="28" w:type="dxa"/>
            </w:tcMar>
            <w:vAlign w:val="bottom"/>
          </w:tcPr>
          <w:p w14:paraId="28893EE5" w14:textId="77777777" w:rsidR="007B2BA6" w:rsidRPr="00967012" w:rsidRDefault="007B2BA6" w:rsidP="00967012">
            <w:pPr>
              <w:jc w:val="center"/>
              <w:rPr>
                <w:sz w:val="12"/>
                <w:szCs w:val="12"/>
              </w:rPr>
            </w:pPr>
            <w:r w:rsidRPr="00967012">
              <w:rPr>
                <w:sz w:val="12"/>
                <w:szCs w:val="12"/>
              </w:rPr>
              <w:t>892,4</w:t>
            </w:r>
          </w:p>
        </w:tc>
        <w:tc>
          <w:tcPr>
            <w:tcW w:w="1351" w:type="pct"/>
            <w:tcMar>
              <w:left w:w="28" w:type="dxa"/>
              <w:right w:w="28" w:type="dxa"/>
            </w:tcMar>
            <w:vAlign w:val="bottom"/>
          </w:tcPr>
          <w:p w14:paraId="343EAB43" w14:textId="77777777" w:rsidR="007B2BA6" w:rsidRPr="00967012" w:rsidRDefault="007B2BA6" w:rsidP="00967012">
            <w:pPr>
              <w:jc w:val="center"/>
              <w:rPr>
                <w:sz w:val="12"/>
                <w:szCs w:val="12"/>
              </w:rPr>
            </w:pPr>
            <w:r w:rsidRPr="00967012">
              <w:rPr>
                <w:sz w:val="12"/>
                <w:szCs w:val="12"/>
              </w:rPr>
              <w:t>4,62</w:t>
            </w:r>
          </w:p>
        </w:tc>
      </w:tr>
      <w:tr w:rsidR="007B2BA6" w:rsidRPr="00967012" w14:paraId="09B30623" w14:textId="77777777" w:rsidTr="00967012">
        <w:trPr>
          <w:cantSplit/>
        </w:trPr>
        <w:tc>
          <w:tcPr>
            <w:tcW w:w="304" w:type="pct"/>
            <w:tcMar>
              <w:left w:w="28" w:type="dxa"/>
              <w:right w:w="28" w:type="dxa"/>
            </w:tcMar>
          </w:tcPr>
          <w:p w14:paraId="358A9A93" w14:textId="77777777" w:rsidR="007B2BA6" w:rsidRPr="00967012" w:rsidRDefault="007B2BA6" w:rsidP="00967012">
            <w:pPr>
              <w:jc w:val="center"/>
              <w:rPr>
                <w:sz w:val="12"/>
                <w:szCs w:val="12"/>
              </w:rPr>
            </w:pPr>
            <w:r w:rsidRPr="00967012">
              <w:rPr>
                <w:sz w:val="12"/>
                <w:szCs w:val="12"/>
              </w:rPr>
              <w:t>3</w:t>
            </w:r>
          </w:p>
        </w:tc>
        <w:tc>
          <w:tcPr>
            <w:tcW w:w="1478" w:type="pct"/>
            <w:tcMar>
              <w:left w:w="28" w:type="dxa"/>
              <w:right w:w="28" w:type="dxa"/>
            </w:tcMar>
            <w:vAlign w:val="bottom"/>
          </w:tcPr>
          <w:p w14:paraId="2158D125" w14:textId="77777777" w:rsidR="007B2BA6" w:rsidRPr="00967012" w:rsidRDefault="007B2BA6" w:rsidP="00967012">
            <w:pPr>
              <w:rPr>
                <w:sz w:val="12"/>
                <w:szCs w:val="12"/>
              </w:rPr>
            </w:pPr>
            <w:r w:rsidRPr="00967012">
              <w:rPr>
                <w:sz w:val="12"/>
                <w:szCs w:val="12"/>
              </w:rPr>
              <w:t>Воронцовское</w:t>
            </w:r>
          </w:p>
        </w:tc>
        <w:tc>
          <w:tcPr>
            <w:tcW w:w="1867" w:type="pct"/>
            <w:shd w:val="clear" w:color="auto" w:fill="auto"/>
            <w:tcMar>
              <w:left w:w="28" w:type="dxa"/>
              <w:right w:w="28" w:type="dxa"/>
            </w:tcMar>
            <w:vAlign w:val="bottom"/>
          </w:tcPr>
          <w:p w14:paraId="675C46D0" w14:textId="77777777" w:rsidR="007B2BA6" w:rsidRPr="00967012" w:rsidRDefault="007B2BA6" w:rsidP="00967012">
            <w:pPr>
              <w:jc w:val="center"/>
              <w:rPr>
                <w:sz w:val="12"/>
                <w:szCs w:val="12"/>
              </w:rPr>
            </w:pPr>
            <w:r w:rsidRPr="00967012">
              <w:rPr>
                <w:sz w:val="12"/>
                <w:szCs w:val="12"/>
              </w:rPr>
              <w:t>8710,5</w:t>
            </w:r>
          </w:p>
        </w:tc>
        <w:tc>
          <w:tcPr>
            <w:tcW w:w="1351" w:type="pct"/>
            <w:tcMar>
              <w:left w:w="28" w:type="dxa"/>
              <w:right w:w="28" w:type="dxa"/>
            </w:tcMar>
            <w:vAlign w:val="bottom"/>
          </w:tcPr>
          <w:p w14:paraId="5A15999D" w14:textId="77777777" w:rsidR="007B2BA6" w:rsidRPr="00967012" w:rsidRDefault="007B2BA6" w:rsidP="00967012">
            <w:pPr>
              <w:jc w:val="center"/>
              <w:rPr>
                <w:sz w:val="12"/>
                <w:szCs w:val="12"/>
              </w:rPr>
            </w:pPr>
            <w:r w:rsidRPr="00967012">
              <w:rPr>
                <w:sz w:val="12"/>
                <w:szCs w:val="12"/>
              </w:rPr>
              <w:t>45,07</w:t>
            </w:r>
          </w:p>
        </w:tc>
      </w:tr>
      <w:tr w:rsidR="007B2BA6" w:rsidRPr="00967012" w14:paraId="2188CC14" w14:textId="77777777" w:rsidTr="00967012">
        <w:trPr>
          <w:cantSplit/>
        </w:trPr>
        <w:tc>
          <w:tcPr>
            <w:tcW w:w="304" w:type="pct"/>
            <w:tcMar>
              <w:left w:w="28" w:type="dxa"/>
              <w:right w:w="28" w:type="dxa"/>
            </w:tcMar>
          </w:tcPr>
          <w:p w14:paraId="33FF27FC" w14:textId="77777777" w:rsidR="007B2BA6" w:rsidRPr="00967012" w:rsidRDefault="007B2BA6" w:rsidP="00967012">
            <w:pPr>
              <w:jc w:val="center"/>
              <w:rPr>
                <w:sz w:val="12"/>
                <w:szCs w:val="12"/>
              </w:rPr>
            </w:pPr>
            <w:r w:rsidRPr="00967012">
              <w:rPr>
                <w:sz w:val="12"/>
                <w:szCs w:val="12"/>
              </w:rPr>
              <w:t>4</w:t>
            </w:r>
          </w:p>
        </w:tc>
        <w:tc>
          <w:tcPr>
            <w:tcW w:w="1478" w:type="pct"/>
            <w:tcMar>
              <w:left w:w="28" w:type="dxa"/>
              <w:right w:w="28" w:type="dxa"/>
            </w:tcMar>
            <w:vAlign w:val="bottom"/>
          </w:tcPr>
          <w:p w14:paraId="5EADBC05" w14:textId="77777777" w:rsidR="007B2BA6" w:rsidRPr="00967012" w:rsidRDefault="007B2BA6" w:rsidP="00967012">
            <w:pPr>
              <w:rPr>
                <w:sz w:val="12"/>
                <w:szCs w:val="12"/>
              </w:rPr>
            </w:pPr>
            <w:r w:rsidRPr="00967012">
              <w:rPr>
                <w:sz w:val="12"/>
                <w:szCs w:val="12"/>
              </w:rPr>
              <w:t>Гаврильское</w:t>
            </w:r>
          </w:p>
        </w:tc>
        <w:tc>
          <w:tcPr>
            <w:tcW w:w="1867" w:type="pct"/>
            <w:shd w:val="clear" w:color="auto" w:fill="auto"/>
            <w:tcMar>
              <w:left w:w="28" w:type="dxa"/>
              <w:right w:w="28" w:type="dxa"/>
            </w:tcMar>
            <w:vAlign w:val="bottom"/>
          </w:tcPr>
          <w:p w14:paraId="4A1304FA" w14:textId="77777777" w:rsidR="007B2BA6" w:rsidRPr="00967012" w:rsidRDefault="007B2BA6" w:rsidP="00967012">
            <w:pPr>
              <w:jc w:val="center"/>
              <w:rPr>
                <w:sz w:val="12"/>
                <w:szCs w:val="12"/>
              </w:rPr>
            </w:pPr>
            <w:r w:rsidRPr="00967012">
              <w:rPr>
                <w:sz w:val="12"/>
                <w:szCs w:val="12"/>
              </w:rPr>
              <w:t>341,7</w:t>
            </w:r>
          </w:p>
        </w:tc>
        <w:tc>
          <w:tcPr>
            <w:tcW w:w="1351" w:type="pct"/>
            <w:tcMar>
              <w:left w:w="28" w:type="dxa"/>
              <w:right w:w="28" w:type="dxa"/>
            </w:tcMar>
            <w:vAlign w:val="bottom"/>
          </w:tcPr>
          <w:p w14:paraId="56B2B9A5" w14:textId="77777777" w:rsidR="007B2BA6" w:rsidRPr="00967012" w:rsidRDefault="007B2BA6" w:rsidP="00967012">
            <w:pPr>
              <w:jc w:val="center"/>
              <w:rPr>
                <w:sz w:val="12"/>
                <w:szCs w:val="12"/>
              </w:rPr>
            </w:pPr>
            <w:r w:rsidRPr="00967012">
              <w:rPr>
                <w:sz w:val="12"/>
                <w:szCs w:val="12"/>
              </w:rPr>
              <w:t>1,77</w:t>
            </w:r>
          </w:p>
        </w:tc>
      </w:tr>
      <w:tr w:rsidR="007B2BA6" w:rsidRPr="00967012" w14:paraId="0DF4360C" w14:textId="77777777" w:rsidTr="00967012">
        <w:trPr>
          <w:cantSplit/>
        </w:trPr>
        <w:tc>
          <w:tcPr>
            <w:tcW w:w="304" w:type="pct"/>
            <w:tcMar>
              <w:left w:w="28" w:type="dxa"/>
              <w:right w:w="28" w:type="dxa"/>
            </w:tcMar>
          </w:tcPr>
          <w:p w14:paraId="1809ECA4" w14:textId="77777777" w:rsidR="007B2BA6" w:rsidRPr="00967012" w:rsidRDefault="007B2BA6" w:rsidP="00967012">
            <w:pPr>
              <w:jc w:val="center"/>
              <w:rPr>
                <w:sz w:val="12"/>
                <w:szCs w:val="12"/>
              </w:rPr>
            </w:pPr>
            <w:r w:rsidRPr="00967012">
              <w:rPr>
                <w:sz w:val="12"/>
                <w:szCs w:val="12"/>
              </w:rPr>
              <w:t>5</w:t>
            </w:r>
          </w:p>
        </w:tc>
        <w:tc>
          <w:tcPr>
            <w:tcW w:w="1478" w:type="pct"/>
            <w:tcMar>
              <w:left w:w="28" w:type="dxa"/>
              <w:right w:w="28" w:type="dxa"/>
            </w:tcMar>
            <w:vAlign w:val="bottom"/>
          </w:tcPr>
          <w:p w14:paraId="4FC80D18" w14:textId="77777777" w:rsidR="007B2BA6" w:rsidRPr="00967012" w:rsidRDefault="007B2BA6" w:rsidP="00967012">
            <w:pPr>
              <w:rPr>
                <w:sz w:val="12"/>
                <w:szCs w:val="12"/>
              </w:rPr>
            </w:pPr>
            <w:r w:rsidRPr="00967012">
              <w:rPr>
                <w:sz w:val="12"/>
                <w:szCs w:val="12"/>
              </w:rPr>
              <w:t>Елизаветовское</w:t>
            </w:r>
          </w:p>
        </w:tc>
        <w:tc>
          <w:tcPr>
            <w:tcW w:w="1867" w:type="pct"/>
            <w:shd w:val="clear" w:color="auto" w:fill="auto"/>
            <w:tcMar>
              <w:left w:w="28" w:type="dxa"/>
              <w:right w:w="28" w:type="dxa"/>
            </w:tcMar>
            <w:vAlign w:val="bottom"/>
          </w:tcPr>
          <w:p w14:paraId="48AB306E" w14:textId="77777777" w:rsidR="007B2BA6" w:rsidRPr="00967012" w:rsidRDefault="007B2BA6" w:rsidP="00967012">
            <w:pPr>
              <w:jc w:val="center"/>
              <w:rPr>
                <w:sz w:val="12"/>
                <w:szCs w:val="12"/>
              </w:rPr>
            </w:pPr>
            <w:r w:rsidRPr="00967012">
              <w:rPr>
                <w:sz w:val="12"/>
                <w:szCs w:val="12"/>
              </w:rPr>
              <w:t>300</w:t>
            </w:r>
          </w:p>
        </w:tc>
        <w:tc>
          <w:tcPr>
            <w:tcW w:w="1351" w:type="pct"/>
            <w:tcMar>
              <w:left w:w="28" w:type="dxa"/>
              <w:right w:w="28" w:type="dxa"/>
            </w:tcMar>
            <w:vAlign w:val="bottom"/>
          </w:tcPr>
          <w:p w14:paraId="6A6DB636" w14:textId="77777777" w:rsidR="007B2BA6" w:rsidRPr="00967012" w:rsidRDefault="007B2BA6" w:rsidP="00967012">
            <w:pPr>
              <w:jc w:val="center"/>
              <w:rPr>
                <w:sz w:val="12"/>
                <w:szCs w:val="12"/>
              </w:rPr>
            </w:pPr>
            <w:r w:rsidRPr="00967012">
              <w:rPr>
                <w:sz w:val="12"/>
                <w:szCs w:val="12"/>
              </w:rPr>
              <w:t>1,55</w:t>
            </w:r>
          </w:p>
        </w:tc>
      </w:tr>
      <w:tr w:rsidR="007B2BA6" w:rsidRPr="00967012" w14:paraId="5FE6C923" w14:textId="77777777" w:rsidTr="00967012">
        <w:trPr>
          <w:cantSplit/>
        </w:trPr>
        <w:tc>
          <w:tcPr>
            <w:tcW w:w="304" w:type="pct"/>
            <w:tcMar>
              <w:left w:w="28" w:type="dxa"/>
              <w:right w:w="28" w:type="dxa"/>
            </w:tcMar>
          </w:tcPr>
          <w:p w14:paraId="6CCA2A92" w14:textId="77777777" w:rsidR="007B2BA6" w:rsidRPr="00967012" w:rsidRDefault="007B2BA6" w:rsidP="00967012">
            <w:pPr>
              <w:jc w:val="center"/>
              <w:rPr>
                <w:sz w:val="12"/>
                <w:szCs w:val="12"/>
              </w:rPr>
            </w:pPr>
            <w:r w:rsidRPr="00967012">
              <w:rPr>
                <w:sz w:val="12"/>
                <w:szCs w:val="12"/>
              </w:rPr>
              <w:t>6</w:t>
            </w:r>
          </w:p>
        </w:tc>
        <w:tc>
          <w:tcPr>
            <w:tcW w:w="1478" w:type="pct"/>
            <w:tcMar>
              <w:left w:w="28" w:type="dxa"/>
              <w:right w:w="28" w:type="dxa"/>
            </w:tcMar>
            <w:vAlign w:val="bottom"/>
          </w:tcPr>
          <w:p w14:paraId="22D0166E" w14:textId="77777777" w:rsidR="007B2BA6" w:rsidRPr="00967012" w:rsidRDefault="007B2BA6" w:rsidP="00967012">
            <w:pPr>
              <w:rPr>
                <w:sz w:val="12"/>
                <w:szCs w:val="12"/>
              </w:rPr>
            </w:pPr>
            <w:r w:rsidRPr="00967012">
              <w:rPr>
                <w:sz w:val="12"/>
                <w:szCs w:val="12"/>
              </w:rPr>
              <w:t>Ерышевское</w:t>
            </w:r>
          </w:p>
        </w:tc>
        <w:tc>
          <w:tcPr>
            <w:tcW w:w="1867" w:type="pct"/>
            <w:shd w:val="clear" w:color="auto" w:fill="auto"/>
            <w:tcMar>
              <w:left w:w="28" w:type="dxa"/>
              <w:right w:w="28" w:type="dxa"/>
            </w:tcMar>
            <w:vAlign w:val="bottom"/>
          </w:tcPr>
          <w:p w14:paraId="23F94950" w14:textId="77777777" w:rsidR="007B2BA6" w:rsidRPr="00967012" w:rsidRDefault="007B2BA6" w:rsidP="00967012">
            <w:pPr>
              <w:jc w:val="center"/>
              <w:rPr>
                <w:sz w:val="12"/>
                <w:szCs w:val="12"/>
              </w:rPr>
            </w:pPr>
            <w:r w:rsidRPr="00967012">
              <w:rPr>
                <w:sz w:val="12"/>
                <w:szCs w:val="12"/>
              </w:rPr>
              <w:t>566,3</w:t>
            </w:r>
          </w:p>
        </w:tc>
        <w:tc>
          <w:tcPr>
            <w:tcW w:w="1351" w:type="pct"/>
            <w:tcMar>
              <w:left w:w="28" w:type="dxa"/>
              <w:right w:w="28" w:type="dxa"/>
            </w:tcMar>
            <w:vAlign w:val="bottom"/>
          </w:tcPr>
          <w:p w14:paraId="2D7E4340" w14:textId="77777777" w:rsidR="007B2BA6" w:rsidRPr="00967012" w:rsidRDefault="007B2BA6" w:rsidP="00967012">
            <w:pPr>
              <w:jc w:val="center"/>
              <w:rPr>
                <w:sz w:val="12"/>
                <w:szCs w:val="12"/>
              </w:rPr>
            </w:pPr>
            <w:r w:rsidRPr="00967012">
              <w:rPr>
                <w:sz w:val="12"/>
                <w:szCs w:val="12"/>
              </w:rPr>
              <w:t>2,93</w:t>
            </w:r>
          </w:p>
        </w:tc>
      </w:tr>
      <w:tr w:rsidR="007B2BA6" w:rsidRPr="00967012" w14:paraId="6D2DBEFC" w14:textId="77777777" w:rsidTr="00967012">
        <w:trPr>
          <w:cantSplit/>
        </w:trPr>
        <w:tc>
          <w:tcPr>
            <w:tcW w:w="304" w:type="pct"/>
            <w:tcMar>
              <w:left w:w="28" w:type="dxa"/>
              <w:right w:w="28" w:type="dxa"/>
            </w:tcMar>
          </w:tcPr>
          <w:p w14:paraId="33BF2A38" w14:textId="77777777" w:rsidR="007B2BA6" w:rsidRPr="00967012" w:rsidRDefault="007B2BA6" w:rsidP="00967012">
            <w:pPr>
              <w:jc w:val="center"/>
              <w:rPr>
                <w:sz w:val="12"/>
                <w:szCs w:val="12"/>
              </w:rPr>
            </w:pPr>
            <w:r w:rsidRPr="00967012">
              <w:rPr>
                <w:sz w:val="12"/>
                <w:szCs w:val="12"/>
              </w:rPr>
              <w:t>7</w:t>
            </w:r>
          </w:p>
        </w:tc>
        <w:tc>
          <w:tcPr>
            <w:tcW w:w="1478" w:type="pct"/>
            <w:tcMar>
              <w:left w:w="28" w:type="dxa"/>
              <w:right w:w="28" w:type="dxa"/>
            </w:tcMar>
            <w:vAlign w:val="bottom"/>
          </w:tcPr>
          <w:p w14:paraId="47C36C67" w14:textId="77777777" w:rsidR="007B2BA6" w:rsidRPr="00967012" w:rsidRDefault="007B2BA6" w:rsidP="00967012">
            <w:pPr>
              <w:rPr>
                <w:sz w:val="12"/>
                <w:szCs w:val="12"/>
              </w:rPr>
            </w:pPr>
            <w:r w:rsidRPr="00967012">
              <w:rPr>
                <w:sz w:val="12"/>
                <w:szCs w:val="12"/>
              </w:rPr>
              <w:t>Казинское</w:t>
            </w:r>
          </w:p>
        </w:tc>
        <w:tc>
          <w:tcPr>
            <w:tcW w:w="1867" w:type="pct"/>
            <w:shd w:val="clear" w:color="auto" w:fill="auto"/>
            <w:tcMar>
              <w:left w:w="28" w:type="dxa"/>
              <w:right w:w="28" w:type="dxa"/>
            </w:tcMar>
            <w:vAlign w:val="bottom"/>
          </w:tcPr>
          <w:p w14:paraId="2F227EE4" w14:textId="77777777" w:rsidR="007B2BA6" w:rsidRPr="00967012" w:rsidRDefault="007B2BA6" w:rsidP="00967012">
            <w:pPr>
              <w:jc w:val="center"/>
              <w:rPr>
                <w:sz w:val="12"/>
                <w:szCs w:val="12"/>
              </w:rPr>
            </w:pPr>
            <w:r w:rsidRPr="00967012">
              <w:rPr>
                <w:sz w:val="12"/>
                <w:szCs w:val="12"/>
              </w:rPr>
              <w:t>200</w:t>
            </w:r>
          </w:p>
        </w:tc>
        <w:tc>
          <w:tcPr>
            <w:tcW w:w="1351" w:type="pct"/>
            <w:tcMar>
              <w:left w:w="28" w:type="dxa"/>
              <w:right w:w="28" w:type="dxa"/>
            </w:tcMar>
            <w:vAlign w:val="bottom"/>
          </w:tcPr>
          <w:p w14:paraId="596AB1A4" w14:textId="77777777" w:rsidR="007B2BA6" w:rsidRPr="00967012" w:rsidRDefault="007B2BA6" w:rsidP="00967012">
            <w:pPr>
              <w:jc w:val="center"/>
              <w:rPr>
                <w:sz w:val="12"/>
                <w:szCs w:val="12"/>
              </w:rPr>
            </w:pPr>
            <w:r w:rsidRPr="00967012">
              <w:rPr>
                <w:sz w:val="12"/>
                <w:szCs w:val="12"/>
              </w:rPr>
              <w:t>1,04</w:t>
            </w:r>
          </w:p>
        </w:tc>
      </w:tr>
      <w:tr w:rsidR="007B2BA6" w:rsidRPr="00967012" w14:paraId="28FC5F90" w14:textId="77777777" w:rsidTr="00967012">
        <w:trPr>
          <w:cantSplit/>
        </w:trPr>
        <w:tc>
          <w:tcPr>
            <w:tcW w:w="304" w:type="pct"/>
            <w:tcMar>
              <w:left w:w="28" w:type="dxa"/>
              <w:right w:w="28" w:type="dxa"/>
            </w:tcMar>
          </w:tcPr>
          <w:p w14:paraId="0F04C4A8" w14:textId="77777777" w:rsidR="007B2BA6" w:rsidRPr="00967012" w:rsidRDefault="007B2BA6" w:rsidP="00967012">
            <w:pPr>
              <w:jc w:val="center"/>
              <w:rPr>
                <w:sz w:val="12"/>
                <w:szCs w:val="12"/>
              </w:rPr>
            </w:pPr>
            <w:r w:rsidRPr="00967012">
              <w:rPr>
                <w:sz w:val="12"/>
                <w:szCs w:val="12"/>
              </w:rPr>
              <w:t>8</w:t>
            </w:r>
          </w:p>
        </w:tc>
        <w:tc>
          <w:tcPr>
            <w:tcW w:w="1478" w:type="pct"/>
            <w:tcMar>
              <w:left w:w="28" w:type="dxa"/>
              <w:right w:w="28" w:type="dxa"/>
            </w:tcMar>
            <w:vAlign w:val="bottom"/>
          </w:tcPr>
          <w:p w14:paraId="44F9254A" w14:textId="77777777" w:rsidR="007B2BA6" w:rsidRPr="00967012" w:rsidRDefault="007B2BA6" w:rsidP="00967012">
            <w:pPr>
              <w:rPr>
                <w:sz w:val="12"/>
                <w:szCs w:val="12"/>
              </w:rPr>
            </w:pPr>
            <w:r w:rsidRPr="00967012">
              <w:rPr>
                <w:sz w:val="12"/>
                <w:szCs w:val="12"/>
              </w:rPr>
              <w:t>Красное</w:t>
            </w:r>
          </w:p>
        </w:tc>
        <w:tc>
          <w:tcPr>
            <w:tcW w:w="1867" w:type="pct"/>
            <w:shd w:val="clear" w:color="auto" w:fill="auto"/>
            <w:tcMar>
              <w:left w:w="28" w:type="dxa"/>
              <w:right w:w="28" w:type="dxa"/>
            </w:tcMar>
            <w:vAlign w:val="bottom"/>
          </w:tcPr>
          <w:p w14:paraId="251873EE" w14:textId="77777777" w:rsidR="007B2BA6" w:rsidRPr="00967012" w:rsidRDefault="007B2BA6" w:rsidP="00967012">
            <w:pPr>
              <w:jc w:val="center"/>
              <w:rPr>
                <w:sz w:val="12"/>
                <w:szCs w:val="12"/>
              </w:rPr>
            </w:pPr>
            <w:r w:rsidRPr="00967012">
              <w:rPr>
                <w:sz w:val="12"/>
                <w:szCs w:val="12"/>
              </w:rPr>
              <w:t>553,3</w:t>
            </w:r>
          </w:p>
        </w:tc>
        <w:tc>
          <w:tcPr>
            <w:tcW w:w="1351" w:type="pct"/>
            <w:tcMar>
              <w:left w:w="28" w:type="dxa"/>
              <w:right w:w="28" w:type="dxa"/>
            </w:tcMar>
            <w:vAlign w:val="bottom"/>
          </w:tcPr>
          <w:p w14:paraId="36244874" w14:textId="77777777" w:rsidR="007B2BA6" w:rsidRPr="00967012" w:rsidRDefault="007B2BA6" w:rsidP="00967012">
            <w:pPr>
              <w:jc w:val="center"/>
              <w:rPr>
                <w:sz w:val="12"/>
                <w:szCs w:val="12"/>
              </w:rPr>
            </w:pPr>
            <w:r w:rsidRPr="00967012">
              <w:rPr>
                <w:sz w:val="12"/>
                <w:szCs w:val="12"/>
              </w:rPr>
              <w:t>2,86</w:t>
            </w:r>
          </w:p>
        </w:tc>
      </w:tr>
      <w:tr w:rsidR="007B2BA6" w:rsidRPr="00967012" w14:paraId="0509208D" w14:textId="77777777" w:rsidTr="00967012">
        <w:trPr>
          <w:cantSplit/>
        </w:trPr>
        <w:tc>
          <w:tcPr>
            <w:tcW w:w="304" w:type="pct"/>
            <w:tcMar>
              <w:left w:w="28" w:type="dxa"/>
              <w:right w:w="28" w:type="dxa"/>
            </w:tcMar>
          </w:tcPr>
          <w:p w14:paraId="74EACD7C" w14:textId="77777777" w:rsidR="007B2BA6" w:rsidRPr="00967012" w:rsidRDefault="007B2BA6" w:rsidP="00967012">
            <w:pPr>
              <w:jc w:val="center"/>
              <w:rPr>
                <w:sz w:val="12"/>
                <w:szCs w:val="12"/>
              </w:rPr>
            </w:pPr>
            <w:r w:rsidRPr="00967012">
              <w:rPr>
                <w:sz w:val="12"/>
                <w:szCs w:val="12"/>
              </w:rPr>
              <w:t>9</w:t>
            </w:r>
          </w:p>
        </w:tc>
        <w:tc>
          <w:tcPr>
            <w:tcW w:w="1478" w:type="pct"/>
            <w:tcMar>
              <w:left w:w="28" w:type="dxa"/>
              <w:right w:w="28" w:type="dxa"/>
            </w:tcMar>
            <w:vAlign w:val="bottom"/>
          </w:tcPr>
          <w:p w14:paraId="6ED9F465" w14:textId="77777777" w:rsidR="007B2BA6" w:rsidRPr="00967012" w:rsidRDefault="007B2BA6" w:rsidP="00967012">
            <w:pPr>
              <w:rPr>
                <w:sz w:val="12"/>
                <w:szCs w:val="12"/>
              </w:rPr>
            </w:pPr>
            <w:r w:rsidRPr="00967012">
              <w:rPr>
                <w:sz w:val="12"/>
                <w:szCs w:val="12"/>
              </w:rPr>
              <w:t>Ливенское</w:t>
            </w:r>
          </w:p>
        </w:tc>
        <w:tc>
          <w:tcPr>
            <w:tcW w:w="1867" w:type="pct"/>
            <w:shd w:val="clear" w:color="auto" w:fill="auto"/>
            <w:tcMar>
              <w:left w:w="28" w:type="dxa"/>
              <w:right w:w="28" w:type="dxa"/>
            </w:tcMar>
            <w:vAlign w:val="bottom"/>
          </w:tcPr>
          <w:p w14:paraId="3A81CBB1" w14:textId="77777777" w:rsidR="007B2BA6" w:rsidRPr="00967012" w:rsidRDefault="007B2BA6" w:rsidP="00967012">
            <w:pPr>
              <w:jc w:val="center"/>
              <w:rPr>
                <w:sz w:val="12"/>
                <w:szCs w:val="12"/>
              </w:rPr>
            </w:pPr>
            <w:r w:rsidRPr="00967012">
              <w:rPr>
                <w:sz w:val="12"/>
                <w:szCs w:val="12"/>
              </w:rPr>
              <w:t>288,4</w:t>
            </w:r>
          </w:p>
        </w:tc>
        <w:tc>
          <w:tcPr>
            <w:tcW w:w="1351" w:type="pct"/>
            <w:tcMar>
              <w:left w:w="28" w:type="dxa"/>
              <w:right w:w="28" w:type="dxa"/>
            </w:tcMar>
            <w:vAlign w:val="bottom"/>
          </w:tcPr>
          <w:p w14:paraId="207008AA" w14:textId="77777777" w:rsidR="007B2BA6" w:rsidRPr="00967012" w:rsidRDefault="007B2BA6" w:rsidP="00967012">
            <w:pPr>
              <w:jc w:val="center"/>
              <w:rPr>
                <w:sz w:val="12"/>
                <w:szCs w:val="12"/>
              </w:rPr>
            </w:pPr>
            <w:r w:rsidRPr="00967012">
              <w:rPr>
                <w:sz w:val="12"/>
                <w:szCs w:val="12"/>
              </w:rPr>
              <w:t>1,49</w:t>
            </w:r>
          </w:p>
        </w:tc>
      </w:tr>
      <w:tr w:rsidR="007B2BA6" w:rsidRPr="00967012" w14:paraId="1176246D" w14:textId="77777777" w:rsidTr="00967012">
        <w:trPr>
          <w:cantSplit/>
        </w:trPr>
        <w:tc>
          <w:tcPr>
            <w:tcW w:w="304" w:type="pct"/>
            <w:tcMar>
              <w:left w:w="28" w:type="dxa"/>
              <w:right w:w="28" w:type="dxa"/>
            </w:tcMar>
          </w:tcPr>
          <w:p w14:paraId="4A327CF1" w14:textId="77777777" w:rsidR="007B2BA6" w:rsidRPr="00967012" w:rsidRDefault="007B2BA6" w:rsidP="00967012">
            <w:pPr>
              <w:jc w:val="center"/>
              <w:rPr>
                <w:sz w:val="12"/>
                <w:szCs w:val="12"/>
              </w:rPr>
            </w:pPr>
            <w:r w:rsidRPr="00967012">
              <w:rPr>
                <w:sz w:val="12"/>
                <w:szCs w:val="12"/>
              </w:rPr>
              <w:t>10</w:t>
            </w:r>
          </w:p>
        </w:tc>
        <w:tc>
          <w:tcPr>
            <w:tcW w:w="1478" w:type="pct"/>
            <w:tcMar>
              <w:left w:w="28" w:type="dxa"/>
              <w:right w:w="28" w:type="dxa"/>
            </w:tcMar>
            <w:vAlign w:val="bottom"/>
          </w:tcPr>
          <w:p w14:paraId="0DEFFA7A" w14:textId="77777777" w:rsidR="007B2BA6" w:rsidRPr="00967012" w:rsidRDefault="007B2BA6" w:rsidP="00967012">
            <w:pPr>
              <w:rPr>
                <w:sz w:val="12"/>
                <w:szCs w:val="12"/>
              </w:rPr>
            </w:pPr>
            <w:r w:rsidRPr="00967012">
              <w:rPr>
                <w:sz w:val="12"/>
                <w:szCs w:val="12"/>
              </w:rPr>
              <w:t>Лосевское</w:t>
            </w:r>
          </w:p>
        </w:tc>
        <w:tc>
          <w:tcPr>
            <w:tcW w:w="1867" w:type="pct"/>
            <w:shd w:val="clear" w:color="auto" w:fill="auto"/>
            <w:tcMar>
              <w:left w:w="28" w:type="dxa"/>
              <w:right w:w="28" w:type="dxa"/>
            </w:tcMar>
            <w:vAlign w:val="bottom"/>
          </w:tcPr>
          <w:p w14:paraId="4A68D464" w14:textId="77777777" w:rsidR="007B2BA6" w:rsidRPr="00967012" w:rsidRDefault="007B2BA6" w:rsidP="00967012">
            <w:pPr>
              <w:jc w:val="center"/>
              <w:rPr>
                <w:sz w:val="12"/>
                <w:szCs w:val="12"/>
              </w:rPr>
            </w:pPr>
            <w:r w:rsidRPr="00967012">
              <w:rPr>
                <w:sz w:val="12"/>
                <w:szCs w:val="12"/>
              </w:rPr>
              <w:t>2930,48</w:t>
            </w:r>
          </w:p>
        </w:tc>
        <w:tc>
          <w:tcPr>
            <w:tcW w:w="1351" w:type="pct"/>
            <w:tcMar>
              <w:left w:w="28" w:type="dxa"/>
              <w:right w:w="28" w:type="dxa"/>
            </w:tcMar>
            <w:vAlign w:val="bottom"/>
          </w:tcPr>
          <w:p w14:paraId="32A8D167" w14:textId="77777777" w:rsidR="007B2BA6" w:rsidRPr="00967012" w:rsidRDefault="007B2BA6" w:rsidP="00967012">
            <w:pPr>
              <w:jc w:val="center"/>
              <w:rPr>
                <w:sz w:val="12"/>
                <w:szCs w:val="12"/>
              </w:rPr>
            </w:pPr>
            <w:r w:rsidRPr="00967012">
              <w:rPr>
                <w:sz w:val="12"/>
                <w:szCs w:val="12"/>
              </w:rPr>
              <w:t>15,17</w:t>
            </w:r>
          </w:p>
        </w:tc>
      </w:tr>
      <w:tr w:rsidR="007B2BA6" w:rsidRPr="00967012" w14:paraId="19B4DE44" w14:textId="77777777" w:rsidTr="00967012">
        <w:trPr>
          <w:cantSplit/>
        </w:trPr>
        <w:tc>
          <w:tcPr>
            <w:tcW w:w="304" w:type="pct"/>
            <w:tcMar>
              <w:left w:w="28" w:type="dxa"/>
              <w:right w:w="28" w:type="dxa"/>
            </w:tcMar>
          </w:tcPr>
          <w:p w14:paraId="7C60326D" w14:textId="77777777" w:rsidR="007B2BA6" w:rsidRPr="00967012" w:rsidRDefault="007B2BA6" w:rsidP="00967012">
            <w:pPr>
              <w:jc w:val="center"/>
              <w:rPr>
                <w:sz w:val="12"/>
                <w:szCs w:val="12"/>
              </w:rPr>
            </w:pPr>
            <w:r w:rsidRPr="00967012">
              <w:rPr>
                <w:sz w:val="12"/>
                <w:szCs w:val="12"/>
              </w:rPr>
              <w:t>11</w:t>
            </w:r>
          </w:p>
        </w:tc>
        <w:tc>
          <w:tcPr>
            <w:tcW w:w="1478" w:type="pct"/>
            <w:tcMar>
              <w:left w:w="28" w:type="dxa"/>
              <w:right w:w="28" w:type="dxa"/>
            </w:tcMar>
            <w:vAlign w:val="bottom"/>
          </w:tcPr>
          <w:p w14:paraId="117B6EB8" w14:textId="77777777" w:rsidR="007B2BA6" w:rsidRPr="00967012" w:rsidRDefault="007B2BA6" w:rsidP="00967012">
            <w:pPr>
              <w:rPr>
                <w:sz w:val="12"/>
                <w:szCs w:val="12"/>
              </w:rPr>
            </w:pPr>
            <w:r w:rsidRPr="00967012">
              <w:rPr>
                <w:sz w:val="12"/>
                <w:szCs w:val="12"/>
              </w:rPr>
              <w:t>Песковское</w:t>
            </w:r>
          </w:p>
        </w:tc>
        <w:tc>
          <w:tcPr>
            <w:tcW w:w="1867" w:type="pct"/>
            <w:shd w:val="clear" w:color="auto" w:fill="auto"/>
            <w:tcMar>
              <w:left w:w="28" w:type="dxa"/>
              <w:right w:w="28" w:type="dxa"/>
            </w:tcMar>
            <w:vAlign w:val="bottom"/>
          </w:tcPr>
          <w:p w14:paraId="47534AB5" w14:textId="77777777" w:rsidR="007B2BA6" w:rsidRPr="00967012" w:rsidRDefault="007B2BA6" w:rsidP="00967012">
            <w:pPr>
              <w:jc w:val="center"/>
              <w:rPr>
                <w:sz w:val="12"/>
                <w:szCs w:val="12"/>
              </w:rPr>
            </w:pPr>
            <w:r w:rsidRPr="00967012">
              <w:rPr>
                <w:sz w:val="12"/>
                <w:szCs w:val="12"/>
              </w:rPr>
              <w:t>1000,0</w:t>
            </w:r>
          </w:p>
        </w:tc>
        <w:tc>
          <w:tcPr>
            <w:tcW w:w="1351" w:type="pct"/>
            <w:tcMar>
              <w:left w:w="28" w:type="dxa"/>
              <w:right w:w="28" w:type="dxa"/>
            </w:tcMar>
            <w:vAlign w:val="bottom"/>
          </w:tcPr>
          <w:p w14:paraId="6165CEA1" w14:textId="77777777" w:rsidR="007B2BA6" w:rsidRPr="00967012" w:rsidRDefault="007B2BA6" w:rsidP="00967012">
            <w:pPr>
              <w:jc w:val="center"/>
              <w:rPr>
                <w:sz w:val="12"/>
                <w:szCs w:val="12"/>
              </w:rPr>
            </w:pPr>
            <w:r w:rsidRPr="00967012">
              <w:rPr>
                <w:sz w:val="12"/>
                <w:szCs w:val="12"/>
              </w:rPr>
              <w:t>5,18</w:t>
            </w:r>
          </w:p>
        </w:tc>
      </w:tr>
      <w:tr w:rsidR="007B2BA6" w:rsidRPr="00967012" w14:paraId="7A231F5D" w14:textId="77777777" w:rsidTr="00967012">
        <w:trPr>
          <w:cantSplit/>
        </w:trPr>
        <w:tc>
          <w:tcPr>
            <w:tcW w:w="304" w:type="pct"/>
            <w:tcMar>
              <w:left w:w="28" w:type="dxa"/>
              <w:right w:w="28" w:type="dxa"/>
            </w:tcMar>
          </w:tcPr>
          <w:p w14:paraId="4ABFA022" w14:textId="77777777" w:rsidR="007B2BA6" w:rsidRPr="00967012" w:rsidRDefault="007B2BA6" w:rsidP="00967012">
            <w:pPr>
              <w:jc w:val="center"/>
              <w:rPr>
                <w:sz w:val="12"/>
                <w:szCs w:val="12"/>
              </w:rPr>
            </w:pPr>
            <w:r w:rsidRPr="00967012">
              <w:rPr>
                <w:sz w:val="12"/>
                <w:szCs w:val="12"/>
              </w:rPr>
              <w:t>12</w:t>
            </w:r>
          </w:p>
        </w:tc>
        <w:tc>
          <w:tcPr>
            <w:tcW w:w="1478" w:type="pct"/>
            <w:tcMar>
              <w:left w:w="28" w:type="dxa"/>
              <w:right w:w="28" w:type="dxa"/>
            </w:tcMar>
            <w:vAlign w:val="bottom"/>
          </w:tcPr>
          <w:p w14:paraId="346F127E" w14:textId="77777777" w:rsidR="007B2BA6" w:rsidRPr="00967012" w:rsidRDefault="007B2BA6" w:rsidP="00967012">
            <w:pPr>
              <w:rPr>
                <w:sz w:val="12"/>
                <w:szCs w:val="12"/>
              </w:rPr>
            </w:pPr>
            <w:r w:rsidRPr="00967012">
              <w:rPr>
                <w:sz w:val="12"/>
                <w:szCs w:val="12"/>
              </w:rPr>
              <w:t>Петровское</w:t>
            </w:r>
          </w:p>
        </w:tc>
        <w:tc>
          <w:tcPr>
            <w:tcW w:w="1867" w:type="pct"/>
            <w:shd w:val="clear" w:color="auto" w:fill="auto"/>
            <w:tcMar>
              <w:left w:w="28" w:type="dxa"/>
              <w:right w:w="28" w:type="dxa"/>
            </w:tcMar>
            <w:vAlign w:val="bottom"/>
          </w:tcPr>
          <w:p w14:paraId="242532F5" w14:textId="77777777" w:rsidR="007B2BA6" w:rsidRPr="00967012" w:rsidRDefault="007B2BA6" w:rsidP="00967012">
            <w:pPr>
              <w:jc w:val="center"/>
              <w:rPr>
                <w:sz w:val="12"/>
                <w:szCs w:val="12"/>
              </w:rPr>
            </w:pPr>
            <w:r w:rsidRPr="00967012">
              <w:rPr>
                <w:sz w:val="12"/>
                <w:szCs w:val="12"/>
              </w:rPr>
              <w:t>2390,1</w:t>
            </w:r>
          </w:p>
        </w:tc>
        <w:tc>
          <w:tcPr>
            <w:tcW w:w="1351" w:type="pct"/>
            <w:tcMar>
              <w:left w:w="28" w:type="dxa"/>
              <w:right w:w="28" w:type="dxa"/>
            </w:tcMar>
            <w:vAlign w:val="bottom"/>
          </w:tcPr>
          <w:p w14:paraId="4220A9E9" w14:textId="77777777" w:rsidR="007B2BA6" w:rsidRPr="00967012" w:rsidRDefault="007B2BA6" w:rsidP="00967012">
            <w:pPr>
              <w:jc w:val="center"/>
              <w:rPr>
                <w:sz w:val="12"/>
                <w:szCs w:val="12"/>
              </w:rPr>
            </w:pPr>
            <w:r w:rsidRPr="00967012">
              <w:rPr>
                <w:sz w:val="12"/>
                <w:szCs w:val="12"/>
              </w:rPr>
              <w:t>12,37</w:t>
            </w:r>
          </w:p>
        </w:tc>
      </w:tr>
      <w:tr w:rsidR="007B2BA6" w:rsidRPr="00967012" w14:paraId="460774B6" w14:textId="77777777" w:rsidTr="00967012">
        <w:trPr>
          <w:cantSplit/>
        </w:trPr>
        <w:tc>
          <w:tcPr>
            <w:tcW w:w="304" w:type="pct"/>
            <w:tcMar>
              <w:left w:w="28" w:type="dxa"/>
              <w:right w:w="28" w:type="dxa"/>
            </w:tcMar>
          </w:tcPr>
          <w:p w14:paraId="30773D2E" w14:textId="77777777" w:rsidR="007B2BA6" w:rsidRPr="00967012" w:rsidRDefault="007B2BA6" w:rsidP="00967012">
            <w:pPr>
              <w:jc w:val="center"/>
              <w:rPr>
                <w:sz w:val="12"/>
                <w:szCs w:val="12"/>
              </w:rPr>
            </w:pPr>
            <w:r w:rsidRPr="00967012">
              <w:rPr>
                <w:sz w:val="12"/>
                <w:szCs w:val="12"/>
              </w:rPr>
              <w:t>13</w:t>
            </w:r>
          </w:p>
        </w:tc>
        <w:tc>
          <w:tcPr>
            <w:tcW w:w="1478" w:type="pct"/>
            <w:tcMar>
              <w:left w:w="28" w:type="dxa"/>
              <w:right w:w="28" w:type="dxa"/>
            </w:tcMar>
            <w:vAlign w:val="bottom"/>
          </w:tcPr>
          <w:p w14:paraId="6972D411" w14:textId="77777777" w:rsidR="007B2BA6" w:rsidRPr="00967012" w:rsidRDefault="007B2BA6" w:rsidP="00967012">
            <w:pPr>
              <w:rPr>
                <w:sz w:val="12"/>
                <w:szCs w:val="12"/>
              </w:rPr>
            </w:pPr>
            <w:r w:rsidRPr="00967012">
              <w:rPr>
                <w:sz w:val="12"/>
                <w:szCs w:val="12"/>
              </w:rPr>
              <w:t>Покровское</w:t>
            </w:r>
          </w:p>
        </w:tc>
        <w:tc>
          <w:tcPr>
            <w:tcW w:w="1867" w:type="pct"/>
            <w:shd w:val="clear" w:color="auto" w:fill="auto"/>
            <w:tcMar>
              <w:left w:w="28" w:type="dxa"/>
              <w:right w:w="28" w:type="dxa"/>
            </w:tcMar>
            <w:vAlign w:val="bottom"/>
          </w:tcPr>
          <w:p w14:paraId="753E7F84" w14:textId="77777777" w:rsidR="007B2BA6" w:rsidRPr="00967012" w:rsidRDefault="007B2BA6" w:rsidP="00967012">
            <w:pPr>
              <w:jc w:val="center"/>
              <w:rPr>
                <w:sz w:val="12"/>
                <w:szCs w:val="12"/>
              </w:rPr>
            </w:pPr>
            <w:r w:rsidRPr="00967012">
              <w:rPr>
                <w:sz w:val="12"/>
                <w:szCs w:val="12"/>
              </w:rPr>
              <w:t>850</w:t>
            </w:r>
          </w:p>
        </w:tc>
        <w:tc>
          <w:tcPr>
            <w:tcW w:w="1351" w:type="pct"/>
            <w:tcMar>
              <w:left w:w="28" w:type="dxa"/>
              <w:right w:w="28" w:type="dxa"/>
            </w:tcMar>
            <w:vAlign w:val="bottom"/>
          </w:tcPr>
          <w:p w14:paraId="79AEE801" w14:textId="77777777" w:rsidR="007B2BA6" w:rsidRPr="00967012" w:rsidRDefault="007B2BA6" w:rsidP="00967012">
            <w:pPr>
              <w:jc w:val="center"/>
              <w:rPr>
                <w:sz w:val="12"/>
                <w:szCs w:val="12"/>
              </w:rPr>
            </w:pPr>
            <w:r w:rsidRPr="00967012">
              <w:rPr>
                <w:sz w:val="12"/>
                <w:szCs w:val="12"/>
              </w:rPr>
              <w:t>4,40</w:t>
            </w:r>
          </w:p>
        </w:tc>
      </w:tr>
      <w:tr w:rsidR="007B2BA6" w:rsidRPr="00967012" w14:paraId="5662F2E2" w14:textId="77777777" w:rsidTr="00967012">
        <w:trPr>
          <w:cantSplit/>
        </w:trPr>
        <w:tc>
          <w:tcPr>
            <w:tcW w:w="304" w:type="pct"/>
            <w:tcMar>
              <w:left w:w="28" w:type="dxa"/>
              <w:right w:w="28" w:type="dxa"/>
            </w:tcMar>
          </w:tcPr>
          <w:p w14:paraId="271537D2" w14:textId="77777777" w:rsidR="007B2BA6" w:rsidRPr="00967012" w:rsidRDefault="007B2BA6" w:rsidP="00967012">
            <w:pPr>
              <w:jc w:val="center"/>
              <w:rPr>
                <w:sz w:val="12"/>
                <w:szCs w:val="12"/>
              </w:rPr>
            </w:pPr>
            <w:r w:rsidRPr="00967012">
              <w:rPr>
                <w:sz w:val="12"/>
                <w:szCs w:val="12"/>
              </w:rPr>
              <w:t>14</w:t>
            </w:r>
          </w:p>
        </w:tc>
        <w:tc>
          <w:tcPr>
            <w:tcW w:w="1478" w:type="pct"/>
            <w:tcMar>
              <w:left w:w="28" w:type="dxa"/>
              <w:right w:w="28" w:type="dxa"/>
            </w:tcMar>
            <w:vAlign w:val="bottom"/>
          </w:tcPr>
          <w:p w14:paraId="740B34A0" w14:textId="77777777" w:rsidR="007B2BA6" w:rsidRPr="00967012" w:rsidRDefault="007B2BA6" w:rsidP="00967012">
            <w:pPr>
              <w:rPr>
                <w:sz w:val="12"/>
                <w:szCs w:val="12"/>
              </w:rPr>
            </w:pPr>
            <w:r w:rsidRPr="00967012">
              <w:rPr>
                <w:sz w:val="12"/>
                <w:szCs w:val="12"/>
              </w:rPr>
              <w:t>Русско - Буйловское</w:t>
            </w:r>
          </w:p>
        </w:tc>
        <w:tc>
          <w:tcPr>
            <w:tcW w:w="1867" w:type="pct"/>
            <w:shd w:val="clear" w:color="auto" w:fill="auto"/>
            <w:tcMar>
              <w:left w:w="28" w:type="dxa"/>
              <w:right w:w="28" w:type="dxa"/>
            </w:tcMar>
            <w:vAlign w:val="bottom"/>
          </w:tcPr>
          <w:p w14:paraId="6CEEC6F3" w14:textId="77777777" w:rsidR="007B2BA6" w:rsidRPr="00967012" w:rsidRDefault="007B2BA6" w:rsidP="00967012">
            <w:pPr>
              <w:jc w:val="center"/>
              <w:rPr>
                <w:sz w:val="12"/>
                <w:szCs w:val="12"/>
              </w:rPr>
            </w:pPr>
            <w:r w:rsidRPr="00967012">
              <w:rPr>
                <w:sz w:val="12"/>
                <w:szCs w:val="12"/>
              </w:rPr>
              <w:t>0,0</w:t>
            </w:r>
          </w:p>
        </w:tc>
        <w:tc>
          <w:tcPr>
            <w:tcW w:w="1351" w:type="pct"/>
            <w:tcMar>
              <w:left w:w="28" w:type="dxa"/>
              <w:right w:w="28" w:type="dxa"/>
            </w:tcMar>
            <w:vAlign w:val="bottom"/>
          </w:tcPr>
          <w:p w14:paraId="1F53369D" w14:textId="77777777" w:rsidR="007B2BA6" w:rsidRPr="00967012" w:rsidRDefault="007B2BA6" w:rsidP="00967012">
            <w:pPr>
              <w:jc w:val="center"/>
              <w:rPr>
                <w:sz w:val="12"/>
                <w:szCs w:val="12"/>
              </w:rPr>
            </w:pPr>
            <w:r w:rsidRPr="00967012">
              <w:rPr>
                <w:sz w:val="12"/>
                <w:szCs w:val="12"/>
              </w:rPr>
              <w:t>0</w:t>
            </w:r>
          </w:p>
        </w:tc>
      </w:tr>
      <w:tr w:rsidR="007B2BA6" w:rsidRPr="00967012" w14:paraId="66849959" w14:textId="77777777" w:rsidTr="00967012">
        <w:trPr>
          <w:cantSplit/>
        </w:trPr>
        <w:tc>
          <w:tcPr>
            <w:tcW w:w="304" w:type="pct"/>
            <w:tcMar>
              <w:left w:w="28" w:type="dxa"/>
              <w:right w:w="28" w:type="dxa"/>
            </w:tcMar>
          </w:tcPr>
          <w:p w14:paraId="2D0CBDBE" w14:textId="77777777" w:rsidR="007B2BA6" w:rsidRPr="00967012" w:rsidRDefault="007B2BA6" w:rsidP="00967012">
            <w:pPr>
              <w:jc w:val="center"/>
              <w:rPr>
                <w:sz w:val="12"/>
                <w:szCs w:val="12"/>
              </w:rPr>
            </w:pPr>
          </w:p>
        </w:tc>
        <w:tc>
          <w:tcPr>
            <w:tcW w:w="1478" w:type="pct"/>
            <w:tcMar>
              <w:left w:w="28" w:type="dxa"/>
              <w:right w:w="28" w:type="dxa"/>
            </w:tcMar>
            <w:vAlign w:val="bottom"/>
          </w:tcPr>
          <w:p w14:paraId="5CD7DC3E" w14:textId="77777777" w:rsidR="007B2BA6" w:rsidRPr="00967012" w:rsidRDefault="007B2BA6" w:rsidP="00967012">
            <w:pPr>
              <w:rPr>
                <w:sz w:val="12"/>
                <w:szCs w:val="12"/>
              </w:rPr>
            </w:pPr>
            <w:r w:rsidRPr="00967012">
              <w:rPr>
                <w:sz w:val="12"/>
                <w:szCs w:val="12"/>
              </w:rPr>
              <w:t>ИТОГО:</w:t>
            </w:r>
          </w:p>
        </w:tc>
        <w:tc>
          <w:tcPr>
            <w:tcW w:w="1867" w:type="pct"/>
            <w:shd w:val="clear" w:color="auto" w:fill="auto"/>
            <w:tcMar>
              <w:left w:w="28" w:type="dxa"/>
              <w:right w:w="28" w:type="dxa"/>
            </w:tcMar>
            <w:vAlign w:val="bottom"/>
          </w:tcPr>
          <w:p w14:paraId="60291588" w14:textId="77777777" w:rsidR="007B2BA6" w:rsidRPr="00967012" w:rsidRDefault="007B2BA6" w:rsidP="00967012">
            <w:pPr>
              <w:jc w:val="center"/>
              <w:rPr>
                <w:sz w:val="12"/>
                <w:szCs w:val="12"/>
              </w:rPr>
            </w:pPr>
            <w:r w:rsidRPr="00967012">
              <w:rPr>
                <w:sz w:val="12"/>
                <w:szCs w:val="12"/>
              </w:rPr>
              <w:t>19323,18</w:t>
            </w:r>
          </w:p>
        </w:tc>
        <w:tc>
          <w:tcPr>
            <w:tcW w:w="1351" w:type="pct"/>
            <w:tcMar>
              <w:left w:w="28" w:type="dxa"/>
              <w:right w:w="28" w:type="dxa"/>
            </w:tcMar>
            <w:vAlign w:val="bottom"/>
          </w:tcPr>
          <w:p w14:paraId="232BE889" w14:textId="77777777" w:rsidR="007B2BA6" w:rsidRPr="00967012" w:rsidRDefault="007B2BA6" w:rsidP="00967012">
            <w:pPr>
              <w:jc w:val="center"/>
              <w:rPr>
                <w:sz w:val="12"/>
                <w:szCs w:val="12"/>
              </w:rPr>
            </w:pPr>
            <w:r w:rsidRPr="00967012">
              <w:rPr>
                <w:sz w:val="12"/>
                <w:szCs w:val="12"/>
              </w:rPr>
              <w:t>100,00</w:t>
            </w:r>
          </w:p>
        </w:tc>
      </w:tr>
    </w:tbl>
    <w:p w14:paraId="120B76F7" w14:textId="77777777" w:rsidR="007B2BA6" w:rsidRPr="00066C2E" w:rsidRDefault="007B2BA6" w:rsidP="007B2BA6">
      <w:pPr>
        <w:ind w:firstLine="567"/>
        <w:rPr>
          <w:sz w:val="16"/>
          <w:szCs w:val="16"/>
        </w:rPr>
      </w:pPr>
    </w:p>
    <w:p w14:paraId="5CDFA6E3" w14:textId="77777777" w:rsidR="007B2BA6" w:rsidRPr="00066C2E" w:rsidRDefault="007B2BA6" w:rsidP="007B2BA6">
      <w:pPr>
        <w:ind w:firstLine="567"/>
        <w:rPr>
          <w:sz w:val="16"/>
          <w:szCs w:val="16"/>
        </w:rPr>
      </w:pPr>
    </w:p>
    <w:p w14:paraId="0B124569" w14:textId="77777777" w:rsidR="007B2BA6" w:rsidRPr="00066C2E" w:rsidRDefault="007B2BA6" w:rsidP="007B2BA6">
      <w:pPr>
        <w:ind w:firstLine="567"/>
        <w:rPr>
          <w:sz w:val="16"/>
          <w:szCs w:val="16"/>
        </w:rPr>
      </w:pPr>
    </w:p>
    <w:p w14:paraId="56FD72AF" w14:textId="77777777" w:rsidR="007B2BA6" w:rsidRPr="00066C2E" w:rsidRDefault="007B2BA6" w:rsidP="00967012">
      <w:pPr>
        <w:ind w:firstLine="567"/>
        <w:jc w:val="right"/>
        <w:rPr>
          <w:sz w:val="16"/>
          <w:szCs w:val="16"/>
        </w:rPr>
      </w:pPr>
      <w:r w:rsidRPr="00066C2E">
        <w:rPr>
          <w:sz w:val="16"/>
          <w:szCs w:val="16"/>
        </w:rPr>
        <w:t>Таблица 2</w:t>
      </w:r>
    </w:p>
    <w:p w14:paraId="54257D7D" w14:textId="77777777" w:rsidR="007B2BA6" w:rsidRDefault="007B2BA6" w:rsidP="007B2BA6">
      <w:pPr>
        <w:ind w:firstLine="567"/>
        <w:rPr>
          <w:sz w:val="16"/>
          <w:szCs w:val="16"/>
        </w:rPr>
      </w:pPr>
    </w:p>
    <w:p w14:paraId="5257DEC3" w14:textId="77777777" w:rsidR="0029610D" w:rsidRPr="00066C2E" w:rsidRDefault="0029610D" w:rsidP="007B2BA6">
      <w:pPr>
        <w:ind w:firstLine="567"/>
        <w:rPr>
          <w:sz w:val="16"/>
          <w:szCs w:val="16"/>
        </w:rPr>
      </w:pPr>
    </w:p>
    <w:p w14:paraId="3D4BFD0D" w14:textId="77777777" w:rsidR="007B2BA6" w:rsidRPr="00967012" w:rsidRDefault="007B2BA6" w:rsidP="00967012">
      <w:pPr>
        <w:jc w:val="center"/>
        <w:rPr>
          <w:b/>
          <w:sz w:val="16"/>
          <w:szCs w:val="16"/>
        </w:rPr>
      </w:pPr>
      <w:r w:rsidRPr="00967012">
        <w:rPr>
          <w:b/>
          <w:sz w:val="16"/>
          <w:szCs w:val="16"/>
        </w:rPr>
        <w:t xml:space="preserve">Расходы </w:t>
      </w:r>
    </w:p>
    <w:p w14:paraId="766D9D81" w14:textId="4E5FC42E" w:rsidR="00967012" w:rsidRDefault="007B2BA6" w:rsidP="00967012">
      <w:pPr>
        <w:jc w:val="center"/>
        <w:rPr>
          <w:b/>
          <w:sz w:val="16"/>
          <w:szCs w:val="16"/>
        </w:rPr>
      </w:pPr>
      <w:r w:rsidRPr="00967012">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1E8DCEE0" w14:textId="66405DEA" w:rsidR="007B2BA6" w:rsidRPr="00967012" w:rsidRDefault="007B2BA6" w:rsidP="00967012">
      <w:pPr>
        <w:jc w:val="center"/>
        <w:rPr>
          <w:b/>
          <w:sz w:val="16"/>
          <w:szCs w:val="16"/>
        </w:rPr>
      </w:pPr>
      <w:r w:rsidRPr="00967012">
        <w:rPr>
          <w:b/>
          <w:sz w:val="16"/>
          <w:szCs w:val="16"/>
        </w:rPr>
        <w:t>на 2016 год</w:t>
      </w:r>
    </w:p>
    <w:p w14:paraId="41462F9B" w14:textId="77777777" w:rsidR="007B2BA6" w:rsidRPr="00066C2E" w:rsidRDefault="007B2BA6" w:rsidP="007B2BA6">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7B2BA6" w:rsidRPr="00967012" w14:paraId="37D02DC8" w14:textId="77777777" w:rsidTr="00967012">
        <w:trPr>
          <w:cantSplit/>
        </w:trPr>
        <w:tc>
          <w:tcPr>
            <w:tcW w:w="318" w:type="pct"/>
            <w:tcMar>
              <w:left w:w="28" w:type="dxa"/>
              <w:right w:w="28" w:type="dxa"/>
            </w:tcMar>
          </w:tcPr>
          <w:p w14:paraId="3C9D2B0B" w14:textId="77777777" w:rsidR="007B2BA6" w:rsidRPr="00967012" w:rsidRDefault="007B2BA6" w:rsidP="00967012">
            <w:pPr>
              <w:jc w:val="center"/>
              <w:rPr>
                <w:sz w:val="12"/>
                <w:szCs w:val="12"/>
              </w:rPr>
            </w:pPr>
            <w:r w:rsidRPr="00967012">
              <w:rPr>
                <w:sz w:val="12"/>
                <w:szCs w:val="12"/>
              </w:rPr>
              <w:t>№ п/п</w:t>
            </w:r>
          </w:p>
        </w:tc>
        <w:tc>
          <w:tcPr>
            <w:tcW w:w="1558" w:type="pct"/>
            <w:tcMar>
              <w:left w:w="28" w:type="dxa"/>
              <w:right w:w="28" w:type="dxa"/>
            </w:tcMar>
          </w:tcPr>
          <w:p w14:paraId="748927C0" w14:textId="77777777" w:rsidR="007B2BA6" w:rsidRPr="00967012" w:rsidRDefault="007B2BA6" w:rsidP="00967012">
            <w:pPr>
              <w:jc w:val="center"/>
              <w:rPr>
                <w:sz w:val="12"/>
                <w:szCs w:val="12"/>
              </w:rPr>
            </w:pPr>
            <w:r w:rsidRPr="00967012">
              <w:rPr>
                <w:sz w:val="12"/>
                <w:szCs w:val="12"/>
              </w:rPr>
              <w:t>Наименование сельского поселения</w:t>
            </w:r>
          </w:p>
        </w:tc>
        <w:tc>
          <w:tcPr>
            <w:tcW w:w="1341" w:type="pct"/>
            <w:tcMar>
              <w:left w:w="28" w:type="dxa"/>
              <w:right w:w="28" w:type="dxa"/>
            </w:tcMar>
          </w:tcPr>
          <w:p w14:paraId="4CC6DA06" w14:textId="77777777" w:rsidR="007B2BA6" w:rsidRPr="00967012" w:rsidRDefault="007B2BA6" w:rsidP="00967012">
            <w:pPr>
              <w:jc w:val="center"/>
              <w:rPr>
                <w:sz w:val="12"/>
                <w:szCs w:val="12"/>
              </w:rPr>
            </w:pPr>
            <w:r w:rsidRPr="00967012">
              <w:rPr>
                <w:sz w:val="12"/>
                <w:szCs w:val="12"/>
              </w:rPr>
              <w:t>Доля затрат в общем объеме затрат, %</w:t>
            </w:r>
          </w:p>
        </w:tc>
        <w:tc>
          <w:tcPr>
            <w:tcW w:w="1784" w:type="pct"/>
            <w:tcMar>
              <w:left w:w="28" w:type="dxa"/>
              <w:right w:w="28" w:type="dxa"/>
            </w:tcMar>
          </w:tcPr>
          <w:p w14:paraId="03A6F9F7" w14:textId="77777777" w:rsidR="007B2BA6" w:rsidRPr="00967012" w:rsidRDefault="007B2BA6" w:rsidP="00967012">
            <w:pPr>
              <w:jc w:val="center"/>
              <w:rPr>
                <w:sz w:val="12"/>
                <w:szCs w:val="12"/>
              </w:rPr>
            </w:pPr>
            <w:r w:rsidRPr="00967012">
              <w:rPr>
                <w:sz w:val="12"/>
                <w:szCs w:val="12"/>
              </w:rPr>
              <w:t>Сумма затрат для передачи полномочий, рублей</w:t>
            </w:r>
          </w:p>
        </w:tc>
      </w:tr>
      <w:tr w:rsidR="007B2BA6" w:rsidRPr="00967012" w14:paraId="5AF54B1B" w14:textId="77777777" w:rsidTr="00967012">
        <w:trPr>
          <w:cantSplit/>
        </w:trPr>
        <w:tc>
          <w:tcPr>
            <w:tcW w:w="318" w:type="pct"/>
            <w:tcMar>
              <w:left w:w="28" w:type="dxa"/>
              <w:right w:w="28" w:type="dxa"/>
            </w:tcMar>
          </w:tcPr>
          <w:p w14:paraId="48791C36" w14:textId="77777777" w:rsidR="007B2BA6" w:rsidRPr="00967012" w:rsidRDefault="007B2BA6" w:rsidP="00967012">
            <w:pPr>
              <w:jc w:val="center"/>
              <w:rPr>
                <w:sz w:val="12"/>
                <w:szCs w:val="12"/>
              </w:rPr>
            </w:pPr>
            <w:r w:rsidRPr="00967012">
              <w:rPr>
                <w:sz w:val="12"/>
                <w:szCs w:val="12"/>
              </w:rPr>
              <w:t>1</w:t>
            </w:r>
          </w:p>
        </w:tc>
        <w:tc>
          <w:tcPr>
            <w:tcW w:w="1558" w:type="pct"/>
            <w:tcMar>
              <w:left w:w="28" w:type="dxa"/>
              <w:right w:w="28" w:type="dxa"/>
            </w:tcMar>
          </w:tcPr>
          <w:p w14:paraId="693C1330" w14:textId="77777777" w:rsidR="007B2BA6" w:rsidRPr="00967012" w:rsidRDefault="007B2BA6" w:rsidP="00967012">
            <w:pPr>
              <w:jc w:val="center"/>
              <w:rPr>
                <w:sz w:val="12"/>
                <w:szCs w:val="12"/>
              </w:rPr>
            </w:pPr>
            <w:r w:rsidRPr="00967012">
              <w:rPr>
                <w:sz w:val="12"/>
                <w:szCs w:val="12"/>
              </w:rPr>
              <w:t>2</w:t>
            </w:r>
          </w:p>
        </w:tc>
        <w:tc>
          <w:tcPr>
            <w:tcW w:w="1341" w:type="pct"/>
            <w:tcMar>
              <w:left w:w="28" w:type="dxa"/>
              <w:right w:w="28" w:type="dxa"/>
            </w:tcMar>
          </w:tcPr>
          <w:p w14:paraId="40B914E5" w14:textId="77777777" w:rsidR="007B2BA6" w:rsidRPr="00967012" w:rsidRDefault="007B2BA6" w:rsidP="00967012">
            <w:pPr>
              <w:jc w:val="center"/>
              <w:rPr>
                <w:sz w:val="12"/>
                <w:szCs w:val="12"/>
              </w:rPr>
            </w:pPr>
            <w:r w:rsidRPr="00967012">
              <w:rPr>
                <w:sz w:val="12"/>
                <w:szCs w:val="12"/>
              </w:rPr>
              <w:t>3</w:t>
            </w:r>
          </w:p>
        </w:tc>
        <w:tc>
          <w:tcPr>
            <w:tcW w:w="1784" w:type="pct"/>
            <w:tcMar>
              <w:left w:w="28" w:type="dxa"/>
              <w:right w:w="28" w:type="dxa"/>
            </w:tcMar>
          </w:tcPr>
          <w:p w14:paraId="176363B8" w14:textId="77777777" w:rsidR="007B2BA6" w:rsidRPr="00967012" w:rsidRDefault="007B2BA6" w:rsidP="00967012">
            <w:pPr>
              <w:jc w:val="center"/>
              <w:rPr>
                <w:sz w:val="12"/>
                <w:szCs w:val="12"/>
              </w:rPr>
            </w:pPr>
            <w:r w:rsidRPr="00967012">
              <w:rPr>
                <w:sz w:val="12"/>
                <w:szCs w:val="12"/>
              </w:rPr>
              <w:t>4</w:t>
            </w:r>
          </w:p>
        </w:tc>
      </w:tr>
      <w:tr w:rsidR="007B2BA6" w:rsidRPr="00967012" w14:paraId="34AA08C8" w14:textId="77777777" w:rsidTr="00967012">
        <w:trPr>
          <w:cantSplit/>
        </w:trPr>
        <w:tc>
          <w:tcPr>
            <w:tcW w:w="318" w:type="pct"/>
            <w:tcMar>
              <w:left w:w="28" w:type="dxa"/>
              <w:right w:w="28" w:type="dxa"/>
            </w:tcMar>
          </w:tcPr>
          <w:p w14:paraId="0F4F2CAB" w14:textId="77777777" w:rsidR="007B2BA6" w:rsidRPr="00967012" w:rsidRDefault="007B2BA6" w:rsidP="00967012">
            <w:pPr>
              <w:jc w:val="center"/>
              <w:rPr>
                <w:sz w:val="12"/>
                <w:szCs w:val="12"/>
              </w:rPr>
            </w:pPr>
            <w:r w:rsidRPr="00967012">
              <w:rPr>
                <w:sz w:val="12"/>
                <w:szCs w:val="12"/>
              </w:rPr>
              <w:t>1</w:t>
            </w:r>
          </w:p>
        </w:tc>
        <w:tc>
          <w:tcPr>
            <w:tcW w:w="1558" w:type="pct"/>
            <w:tcMar>
              <w:left w:w="28" w:type="dxa"/>
              <w:right w:w="28" w:type="dxa"/>
            </w:tcMar>
            <w:vAlign w:val="bottom"/>
          </w:tcPr>
          <w:p w14:paraId="6B715823" w14:textId="77777777" w:rsidR="007B2BA6" w:rsidRPr="00967012" w:rsidRDefault="007B2BA6" w:rsidP="00967012">
            <w:pPr>
              <w:rPr>
                <w:sz w:val="12"/>
                <w:szCs w:val="12"/>
              </w:rPr>
            </w:pPr>
            <w:r w:rsidRPr="00967012">
              <w:rPr>
                <w:sz w:val="12"/>
                <w:szCs w:val="12"/>
              </w:rPr>
              <w:t>А-Донское</w:t>
            </w:r>
          </w:p>
        </w:tc>
        <w:tc>
          <w:tcPr>
            <w:tcW w:w="1341" w:type="pct"/>
            <w:tcMar>
              <w:left w:w="28" w:type="dxa"/>
              <w:right w:w="28" w:type="dxa"/>
            </w:tcMar>
            <w:vAlign w:val="bottom"/>
          </w:tcPr>
          <w:p w14:paraId="764F2382" w14:textId="77777777" w:rsidR="007B2BA6" w:rsidRPr="00967012" w:rsidRDefault="007B2BA6" w:rsidP="00967012">
            <w:pPr>
              <w:jc w:val="center"/>
              <w:rPr>
                <w:sz w:val="12"/>
                <w:szCs w:val="12"/>
              </w:rPr>
            </w:pPr>
            <w:r w:rsidRPr="00967012">
              <w:rPr>
                <w:sz w:val="12"/>
                <w:szCs w:val="12"/>
              </w:rPr>
              <w:t>1,55</w:t>
            </w:r>
          </w:p>
        </w:tc>
        <w:tc>
          <w:tcPr>
            <w:tcW w:w="1784" w:type="pct"/>
            <w:tcMar>
              <w:left w:w="28" w:type="dxa"/>
              <w:right w:w="28" w:type="dxa"/>
            </w:tcMar>
            <w:vAlign w:val="bottom"/>
          </w:tcPr>
          <w:p w14:paraId="5512288A" w14:textId="77777777" w:rsidR="007B2BA6" w:rsidRPr="00967012" w:rsidRDefault="007B2BA6" w:rsidP="00967012">
            <w:pPr>
              <w:jc w:val="center"/>
              <w:rPr>
                <w:sz w:val="12"/>
                <w:szCs w:val="12"/>
              </w:rPr>
            </w:pPr>
            <w:r w:rsidRPr="00967012">
              <w:rPr>
                <w:sz w:val="12"/>
                <w:szCs w:val="12"/>
              </w:rPr>
              <w:t>826,70</w:t>
            </w:r>
          </w:p>
        </w:tc>
      </w:tr>
      <w:tr w:rsidR="007B2BA6" w:rsidRPr="00967012" w14:paraId="5EB2ED65" w14:textId="77777777" w:rsidTr="00967012">
        <w:trPr>
          <w:cantSplit/>
        </w:trPr>
        <w:tc>
          <w:tcPr>
            <w:tcW w:w="318" w:type="pct"/>
            <w:tcMar>
              <w:left w:w="28" w:type="dxa"/>
              <w:right w:w="28" w:type="dxa"/>
            </w:tcMar>
          </w:tcPr>
          <w:p w14:paraId="7A1FA18A" w14:textId="77777777" w:rsidR="007B2BA6" w:rsidRPr="00967012" w:rsidRDefault="007B2BA6" w:rsidP="00967012">
            <w:pPr>
              <w:jc w:val="center"/>
              <w:rPr>
                <w:sz w:val="12"/>
                <w:szCs w:val="12"/>
              </w:rPr>
            </w:pPr>
            <w:r w:rsidRPr="00967012">
              <w:rPr>
                <w:sz w:val="12"/>
                <w:szCs w:val="12"/>
              </w:rPr>
              <w:t>2</w:t>
            </w:r>
          </w:p>
        </w:tc>
        <w:tc>
          <w:tcPr>
            <w:tcW w:w="1558" w:type="pct"/>
            <w:tcMar>
              <w:left w:w="28" w:type="dxa"/>
              <w:right w:w="28" w:type="dxa"/>
            </w:tcMar>
            <w:vAlign w:val="bottom"/>
          </w:tcPr>
          <w:p w14:paraId="2A8536E0" w14:textId="77777777" w:rsidR="007B2BA6" w:rsidRPr="00967012" w:rsidRDefault="007B2BA6" w:rsidP="00967012">
            <w:pPr>
              <w:rPr>
                <w:sz w:val="12"/>
                <w:szCs w:val="12"/>
              </w:rPr>
            </w:pPr>
            <w:r w:rsidRPr="00967012">
              <w:rPr>
                <w:sz w:val="12"/>
                <w:szCs w:val="12"/>
              </w:rPr>
              <w:t>Александровское</w:t>
            </w:r>
          </w:p>
        </w:tc>
        <w:tc>
          <w:tcPr>
            <w:tcW w:w="1341" w:type="pct"/>
            <w:tcMar>
              <w:left w:w="28" w:type="dxa"/>
              <w:right w:w="28" w:type="dxa"/>
            </w:tcMar>
            <w:vAlign w:val="bottom"/>
          </w:tcPr>
          <w:p w14:paraId="53970012" w14:textId="77777777" w:rsidR="007B2BA6" w:rsidRPr="00967012" w:rsidRDefault="007B2BA6" w:rsidP="00967012">
            <w:pPr>
              <w:jc w:val="center"/>
              <w:rPr>
                <w:sz w:val="12"/>
                <w:szCs w:val="12"/>
              </w:rPr>
            </w:pPr>
            <w:r w:rsidRPr="00967012">
              <w:rPr>
                <w:sz w:val="12"/>
                <w:szCs w:val="12"/>
              </w:rPr>
              <w:t>4,62</w:t>
            </w:r>
          </w:p>
        </w:tc>
        <w:tc>
          <w:tcPr>
            <w:tcW w:w="1784" w:type="pct"/>
            <w:tcMar>
              <w:left w:w="28" w:type="dxa"/>
              <w:right w:w="28" w:type="dxa"/>
            </w:tcMar>
            <w:vAlign w:val="bottom"/>
          </w:tcPr>
          <w:p w14:paraId="62EAA46E" w14:textId="77777777" w:rsidR="007B2BA6" w:rsidRPr="00967012" w:rsidRDefault="007B2BA6" w:rsidP="00967012">
            <w:pPr>
              <w:jc w:val="center"/>
              <w:rPr>
                <w:sz w:val="12"/>
                <w:szCs w:val="12"/>
              </w:rPr>
            </w:pPr>
            <w:r w:rsidRPr="00967012">
              <w:rPr>
                <w:sz w:val="12"/>
                <w:szCs w:val="12"/>
              </w:rPr>
              <w:t>2464,11</w:t>
            </w:r>
          </w:p>
        </w:tc>
      </w:tr>
      <w:tr w:rsidR="007B2BA6" w:rsidRPr="00967012" w14:paraId="76337F4C" w14:textId="77777777" w:rsidTr="00967012">
        <w:trPr>
          <w:cantSplit/>
        </w:trPr>
        <w:tc>
          <w:tcPr>
            <w:tcW w:w="318" w:type="pct"/>
            <w:tcMar>
              <w:left w:w="28" w:type="dxa"/>
              <w:right w:w="28" w:type="dxa"/>
            </w:tcMar>
          </w:tcPr>
          <w:p w14:paraId="114A28F1" w14:textId="77777777" w:rsidR="007B2BA6" w:rsidRPr="00967012" w:rsidRDefault="007B2BA6" w:rsidP="00967012">
            <w:pPr>
              <w:jc w:val="center"/>
              <w:rPr>
                <w:sz w:val="12"/>
                <w:szCs w:val="12"/>
              </w:rPr>
            </w:pPr>
            <w:r w:rsidRPr="00967012">
              <w:rPr>
                <w:sz w:val="12"/>
                <w:szCs w:val="12"/>
              </w:rPr>
              <w:t>3</w:t>
            </w:r>
          </w:p>
        </w:tc>
        <w:tc>
          <w:tcPr>
            <w:tcW w:w="1558" w:type="pct"/>
            <w:tcMar>
              <w:left w:w="28" w:type="dxa"/>
              <w:right w:w="28" w:type="dxa"/>
            </w:tcMar>
            <w:vAlign w:val="bottom"/>
          </w:tcPr>
          <w:p w14:paraId="65115295" w14:textId="77777777" w:rsidR="007B2BA6" w:rsidRPr="00967012" w:rsidRDefault="007B2BA6" w:rsidP="00967012">
            <w:pPr>
              <w:rPr>
                <w:sz w:val="12"/>
                <w:szCs w:val="12"/>
              </w:rPr>
            </w:pPr>
            <w:r w:rsidRPr="00967012">
              <w:rPr>
                <w:sz w:val="12"/>
                <w:szCs w:val="12"/>
              </w:rPr>
              <w:t>Воронцовское</w:t>
            </w:r>
          </w:p>
        </w:tc>
        <w:tc>
          <w:tcPr>
            <w:tcW w:w="1341" w:type="pct"/>
            <w:tcMar>
              <w:left w:w="28" w:type="dxa"/>
              <w:right w:w="28" w:type="dxa"/>
            </w:tcMar>
            <w:vAlign w:val="bottom"/>
          </w:tcPr>
          <w:p w14:paraId="6499FE56" w14:textId="77777777" w:rsidR="007B2BA6" w:rsidRPr="00967012" w:rsidRDefault="007B2BA6" w:rsidP="00967012">
            <w:pPr>
              <w:jc w:val="center"/>
              <w:rPr>
                <w:sz w:val="12"/>
                <w:szCs w:val="12"/>
              </w:rPr>
            </w:pPr>
            <w:r w:rsidRPr="00967012">
              <w:rPr>
                <w:sz w:val="12"/>
                <w:szCs w:val="12"/>
              </w:rPr>
              <w:t>45,07</w:t>
            </w:r>
          </w:p>
        </w:tc>
        <w:tc>
          <w:tcPr>
            <w:tcW w:w="1784" w:type="pct"/>
            <w:tcMar>
              <w:left w:w="28" w:type="dxa"/>
              <w:right w:w="28" w:type="dxa"/>
            </w:tcMar>
            <w:vAlign w:val="bottom"/>
          </w:tcPr>
          <w:p w14:paraId="02BF0BC7" w14:textId="77777777" w:rsidR="007B2BA6" w:rsidRPr="00967012" w:rsidRDefault="007B2BA6" w:rsidP="00967012">
            <w:pPr>
              <w:jc w:val="center"/>
              <w:rPr>
                <w:sz w:val="12"/>
                <w:szCs w:val="12"/>
              </w:rPr>
            </w:pPr>
            <w:r w:rsidRPr="00967012">
              <w:rPr>
                <w:sz w:val="12"/>
                <w:szCs w:val="12"/>
              </w:rPr>
              <w:t>24038,43</w:t>
            </w:r>
          </w:p>
        </w:tc>
      </w:tr>
      <w:tr w:rsidR="007B2BA6" w:rsidRPr="00967012" w14:paraId="32CFA577" w14:textId="77777777" w:rsidTr="00967012">
        <w:trPr>
          <w:cantSplit/>
        </w:trPr>
        <w:tc>
          <w:tcPr>
            <w:tcW w:w="318" w:type="pct"/>
            <w:tcMar>
              <w:left w:w="28" w:type="dxa"/>
              <w:right w:w="28" w:type="dxa"/>
            </w:tcMar>
          </w:tcPr>
          <w:p w14:paraId="30A774AF" w14:textId="77777777" w:rsidR="007B2BA6" w:rsidRPr="00967012" w:rsidRDefault="007B2BA6" w:rsidP="00967012">
            <w:pPr>
              <w:jc w:val="center"/>
              <w:rPr>
                <w:sz w:val="12"/>
                <w:szCs w:val="12"/>
              </w:rPr>
            </w:pPr>
            <w:r w:rsidRPr="00967012">
              <w:rPr>
                <w:sz w:val="12"/>
                <w:szCs w:val="12"/>
              </w:rPr>
              <w:t>4</w:t>
            </w:r>
          </w:p>
        </w:tc>
        <w:tc>
          <w:tcPr>
            <w:tcW w:w="1558" w:type="pct"/>
            <w:tcMar>
              <w:left w:w="28" w:type="dxa"/>
              <w:right w:w="28" w:type="dxa"/>
            </w:tcMar>
            <w:vAlign w:val="bottom"/>
          </w:tcPr>
          <w:p w14:paraId="23342189" w14:textId="77777777" w:rsidR="007B2BA6" w:rsidRPr="00967012" w:rsidRDefault="007B2BA6" w:rsidP="00967012">
            <w:pPr>
              <w:rPr>
                <w:sz w:val="12"/>
                <w:szCs w:val="12"/>
              </w:rPr>
            </w:pPr>
            <w:r w:rsidRPr="00967012">
              <w:rPr>
                <w:sz w:val="12"/>
                <w:szCs w:val="12"/>
              </w:rPr>
              <w:t>Гаврильское</w:t>
            </w:r>
          </w:p>
        </w:tc>
        <w:tc>
          <w:tcPr>
            <w:tcW w:w="1341" w:type="pct"/>
            <w:tcMar>
              <w:left w:w="28" w:type="dxa"/>
              <w:right w:w="28" w:type="dxa"/>
            </w:tcMar>
            <w:vAlign w:val="bottom"/>
          </w:tcPr>
          <w:p w14:paraId="21F754F2" w14:textId="77777777" w:rsidR="007B2BA6" w:rsidRPr="00967012" w:rsidRDefault="007B2BA6" w:rsidP="00967012">
            <w:pPr>
              <w:jc w:val="center"/>
              <w:rPr>
                <w:sz w:val="12"/>
                <w:szCs w:val="12"/>
              </w:rPr>
            </w:pPr>
            <w:r w:rsidRPr="00967012">
              <w:rPr>
                <w:sz w:val="12"/>
                <w:szCs w:val="12"/>
              </w:rPr>
              <w:t>1,77</w:t>
            </w:r>
          </w:p>
        </w:tc>
        <w:tc>
          <w:tcPr>
            <w:tcW w:w="1784" w:type="pct"/>
            <w:tcMar>
              <w:left w:w="28" w:type="dxa"/>
              <w:right w:w="28" w:type="dxa"/>
            </w:tcMar>
            <w:vAlign w:val="bottom"/>
          </w:tcPr>
          <w:p w14:paraId="28828907" w14:textId="77777777" w:rsidR="007B2BA6" w:rsidRPr="00967012" w:rsidRDefault="007B2BA6" w:rsidP="00967012">
            <w:pPr>
              <w:jc w:val="center"/>
              <w:rPr>
                <w:sz w:val="12"/>
                <w:szCs w:val="12"/>
              </w:rPr>
            </w:pPr>
            <w:r w:rsidRPr="00967012">
              <w:rPr>
                <w:sz w:val="12"/>
                <w:szCs w:val="12"/>
              </w:rPr>
              <w:t>944,04</w:t>
            </w:r>
          </w:p>
        </w:tc>
      </w:tr>
      <w:tr w:rsidR="007B2BA6" w:rsidRPr="00967012" w14:paraId="7086F11F" w14:textId="77777777" w:rsidTr="00967012">
        <w:trPr>
          <w:cantSplit/>
        </w:trPr>
        <w:tc>
          <w:tcPr>
            <w:tcW w:w="318" w:type="pct"/>
            <w:tcMar>
              <w:left w:w="28" w:type="dxa"/>
              <w:right w:w="28" w:type="dxa"/>
            </w:tcMar>
          </w:tcPr>
          <w:p w14:paraId="630B8A7D" w14:textId="77777777" w:rsidR="007B2BA6" w:rsidRPr="00967012" w:rsidRDefault="007B2BA6" w:rsidP="00967012">
            <w:pPr>
              <w:jc w:val="center"/>
              <w:rPr>
                <w:sz w:val="12"/>
                <w:szCs w:val="12"/>
              </w:rPr>
            </w:pPr>
            <w:r w:rsidRPr="00967012">
              <w:rPr>
                <w:sz w:val="12"/>
                <w:szCs w:val="12"/>
              </w:rPr>
              <w:t>5</w:t>
            </w:r>
          </w:p>
        </w:tc>
        <w:tc>
          <w:tcPr>
            <w:tcW w:w="1558" w:type="pct"/>
            <w:tcMar>
              <w:left w:w="28" w:type="dxa"/>
              <w:right w:w="28" w:type="dxa"/>
            </w:tcMar>
            <w:vAlign w:val="bottom"/>
          </w:tcPr>
          <w:p w14:paraId="4CCCC975" w14:textId="77777777" w:rsidR="007B2BA6" w:rsidRPr="00967012" w:rsidRDefault="007B2BA6" w:rsidP="00967012">
            <w:pPr>
              <w:rPr>
                <w:sz w:val="12"/>
                <w:szCs w:val="12"/>
              </w:rPr>
            </w:pPr>
            <w:r w:rsidRPr="00967012">
              <w:rPr>
                <w:sz w:val="12"/>
                <w:szCs w:val="12"/>
              </w:rPr>
              <w:t>Елизаветовское</w:t>
            </w:r>
          </w:p>
        </w:tc>
        <w:tc>
          <w:tcPr>
            <w:tcW w:w="1341" w:type="pct"/>
            <w:tcMar>
              <w:left w:w="28" w:type="dxa"/>
              <w:right w:w="28" w:type="dxa"/>
            </w:tcMar>
            <w:vAlign w:val="bottom"/>
          </w:tcPr>
          <w:p w14:paraId="6759647E" w14:textId="77777777" w:rsidR="007B2BA6" w:rsidRPr="00967012" w:rsidRDefault="007B2BA6" w:rsidP="00967012">
            <w:pPr>
              <w:jc w:val="center"/>
              <w:rPr>
                <w:sz w:val="12"/>
                <w:szCs w:val="12"/>
              </w:rPr>
            </w:pPr>
            <w:r w:rsidRPr="00967012">
              <w:rPr>
                <w:sz w:val="12"/>
                <w:szCs w:val="12"/>
              </w:rPr>
              <w:t>1,55</w:t>
            </w:r>
          </w:p>
        </w:tc>
        <w:tc>
          <w:tcPr>
            <w:tcW w:w="1784" w:type="pct"/>
            <w:tcMar>
              <w:left w:w="28" w:type="dxa"/>
              <w:right w:w="28" w:type="dxa"/>
            </w:tcMar>
            <w:vAlign w:val="bottom"/>
          </w:tcPr>
          <w:p w14:paraId="6B71318D" w14:textId="77777777" w:rsidR="007B2BA6" w:rsidRPr="00967012" w:rsidRDefault="007B2BA6" w:rsidP="00967012">
            <w:pPr>
              <w:jc w:val="center"/>
              <w:rPr>
                <w:sz w:val="12"/>
                <w:szCs w:val="12"/>
              </w:rPr>
            </w:pPr>
            <w:r w:rsidRPr="00967012">
              <w:rPr>
                <w:sz w:val="12"/>
                <w:szCs w:val="12"/>
              </w:rPr>
              <w:t>826,70</w:t>
            </w:r>
          </w:p>
        </w:tc>
      </w:tr>
      <w:tr w:rsidR="007B2BA6" w:rsidRPr="00967012" w14:paraId="14C34C32" w14:textId="77777777" w:rsidTr="00967012">
        <w:trPr>
          <w:cantSplit/>
        </w:trPr>
        <w:tc>
          <w:tcPr>
            <w:tcW w:w="318" w:type="pct"/>
            <w:tcMar>
              <w:left w:w="28" w:type="dxa"/>
              <w:right w:w="28" w:type="dxa"/>
            </w:tcMar>
          </w:tcPr>
          <w:p w14:paraId="03DD18B1" w14:textId="77777777" w:rsidR="007B2BA6" w:rsidRPr="00967012" w:rsidRDefault="007B2BA6" w:rsidP="00967012">
            <w:pPr>
              <w:jc w:val="center"/>
              <w:rPr>
                <w:sz w:val="12"/>
                <w:szCs w:val="12"/>
              </w:rPr>
            </w:pPr>
            <w:r w:rsidRPr="00967012">
              <w:rPr>
                <w:sz w:val="12"/>
                <w:szCs w:val="12"/>
              </w:rPr>
              <w:t>6</w:t>
            </w:r>
          </w:p>
        </w:tc>
        <w:tc>
          <w:tcPr>
            <w:tcW w:w="1558" w:type="pct"/>
            <w:tcMar>
              <w:left w:w="28" w:type="dxa"/>
              <w:right w:w="28" w:type="dxa"/>
            </w:tcMar>
            <w:vAlign w:val="bottom"/>
          </w:tcPr>
          <w:p w14:paraId="5408FD77" w14:textId="77777777" w:rsidR="007B2BA6" w:rsidRPr="00967012" w:rsidRDefault="007B2BA6" w:rsidP="00967012">
            <w:pPr>
              <w:rPr>
                <w:sz w:val="12"/>
                <w:szCs w:val="12"/>
              </w:rPr>
            </w:pPr>
            <w:r w:rsidRPr="00967012">
              <w:rPr>
                <w:sz w:val="12"/>
                <w:szCs w:val="12"/>
              </w:rPr>
              <w:t>Ерышевское</w:t>
            </w:r>
          </w:p>
        </w:tc>
        <w:tc>
          <w:tcPr>
            <w:tcW w:w="1341" w:type="pct"/>
            <w:tcMar>
              <w:left w:w="28" w:type="dxa"/>
              <w:right w:w="28" w:type="dxa"/>
            </w:tcMar>
            <w:vAlign w:val="bottom"/>
          </w:tcPr>
          <w:p w14:paraId="77F09CC9" w14:textId="77777777" w:rsidR="007B2BA6" w:rsidRPr="00967012" w:rsidRDefault="007B2BA6" w:rsidP="00967012">
            <w:pPr>
              <w:jc w:val="center"/>
              <w:rPr>
                <w:sz w:val="12"/>
                <w:szCs w:val="12"/>
              </w:rPr>
            </w:pPr>
            <w:r w:rsidRPr="00967012">
              <w:rPr>
                <w:sz w:val="12"/>
                <w:szCs w:val="12"/>
              </w:rPr>
              <w:t>2,93</w:t>
            </w:r>
          </w:p>
        </w:tc>
        <w:tc>
          <w:tcPr>
            <w:tcW w:w="1784" w:type="pct"/>
            <w:tcMar>
              <w:left w:w="28" w:type="dxa"/>
              <w:right w:w="28" w:type="dxa"/>
            </w:tcMar>
            <w:vAlign w:val="bottom"/>
          </w:tcPr>
          <w:p w14:paraId="64BBD410" w14:textId="77777777" w:rsidR="007B2BA6" w:rsidRPr="00967012" w:rsidRDefault="007B2BA6" w:rsidP="00967012">
            <w:pPr>
              <w:jc w:val="center"/>
              <w:rPr>
                <w:sz w:val="12"/>
                <w:szCs w:val="12"/>
              </w:rPr>
            </w:pPr>
            <w:r w:rsidRPr="00967012">
              <w:rPr>
                <w:sz w:val="12"/>
                <w:szCs w:val="12"/>
              </w:rPr>
              <w:t>1562,74</w:t>
            </w:r>
          </w:p>
        </w:tc>
      </w:tr>
      <w:tr w:rsidR="007B2BA6" w:rsidRPr="00967012" w14:paraId="1BDC05F2" w14:textId="77777777" w:rsidTr="00967012">
        <w:trPr>
          <w:cantSplit/>
        </w:trPr>
        <w:tc>
          <w:tcPr>
            <w:tcW w:w="318" w:type="pct"/>
            <w:tcMar>
              <w:left w:w="28" w:type="dxa"/>
              <w:right w:w="28" w:type="dxa"/>
            </w:tcMar>
          </w:tcPr>
          <w:p w14:paraId="234EE099" w14:textId="77777777" w:rsidR="007B2BA6" w:rsidRPr="00967012" w:rsidRDefault="007B2BA6" w:rsidP="00967012">
            <w:pPr>
              <w:jc w:val="center"/>
              <w:rPr>
                <w:sz w:val="12"/>
                <w:szCs w:val="12"/>
              </w:rPr>
            </w:pPr>
            <w:r w:rsidRPr="00967012">
              <w:rPr>
                <w:sz w:val="12"/>
                <w:szCs w:val="12"/>
              </w:rPr>
              <w:t>7</w:t>
            </w:r>
          </w:p>
        </w:tc>
        <w:tc>
          <w:tcPr>
            <w:tcW w:w="1558" w:type="pct"/>
            <w:tcMar>
              <w:left w:w="28" w:type="dxa"/>
              <w:right w:w="28" w:type="dxa"/>
            </w:tcMar>
            <w:vAlign w:val="bottom"/>
          </w:tcPr>
          <w:p w14:paraId="240B1D88" w14:textId="77777777" w:rsidR="007B2BA6" w:rsidRPr="00967012" w:rsidRDefault="007B2BA6" w:rsidP="00967012">
            <w:pPr>
              <w:rPr>
                <w:sz w:val="12"/>
                <w:szCs w:val="12"/>
              </w:rPr>
            </w:pPr>
            <w:r w:rsidRPr="00967012">
              <w:rPr>
                <w:sz w:val="12"/>
                <w:szCs w:val="12"/>
              </w:rPr>
              <w:t>Казинское</w:t>
            </w:r>
          </w:p>
        </w:tc>
        <w:tc>
          <w:tcPr>
            <w:tcW w:w="1341" w:type="pct"/>
            <w:tcMar>
              <w:left w:w="28" w:type="dxa"/>
              <w:right w:w="28" w:type="dxa"/>
            </w:tcMar>
            <w:vAlign w:val="bottom"/>
          </w:tcPr>
          <w:p w14:paraId="5978BCFA" w14:textId="77777777" w:rsidR="007B2BA6" w:rsidRPr="00967012" w:rsidRDefault="007B2BA6" w:rsidP="00967012">
            <w:pPr>
              <w:jc w:val="center"/>
              <w:rPr>
                <w:sz w:val="12"/>
                <w:szCs w:val="12"/>
              </w:rPr>
            </w:pPr>
            <w:r w:rsidRPr="00967012">
              <w:rPr>
                <w:sz w:val="12"/>
                <w:szCs w:val="12"/>
              </w:rPr>
              <w:t>1,04</w:t>
            </w:r>
          </w:p>
        </w:tc>
        <w:tc>
          <w:tcPr>
            <w:tcW w:w="1784" w:type="pct"/>
            <w:tcMar>
              <w:left w:w="28" w:type="dxa"/>
              <w:right w:w="28" w:type="dxa"/>
            </w:tcMar>
            <w:vAlign w:val="bottom"/>
          </w:tcPr>
          <w:p w14:paraId="07F6A31B" w14:textId="77777777" w:rsidR="007B2BA6" w:rsidRPr="00967012" w:rsidRDefault="007B2BA6" w:rsidP="00967012">
            <w:pPr>
              <w:jc w:val="center"/>
              <w:rPr>
                <w:sz w:val="12"/>
                <w:szCs w:val="12"/>
              </w:rPr>
            </w:pPr>
            <w:r w:rsidRPr="00967012">
              <w:rPr>
                <w:sz w:val="12"/>
                <w:szCs w:val="12"/>
              </w:rPr>
              <w:t>554,69</w:t>
            </w:r>
          </w:p>
        </w:tc>
      </w:tr>
      <w:tr w:rsidR="007B2BA6" w:rsidRPr="00967012" w14:paraId="3AF73209" w14:textId="77777777" w:rsidTr="00967012">
        <w:trPr>
          <w:cantSplit/>
        </w:trPr>
        <w:tc>
          <w:tcPr>
            <w:tcW w:w="318" w:type="pct"/>
            <w:tcMar>
              <w:left w:w="28" w:type="dxa"/>
              <w:right w:w="28" w:type="dxa"/>
            </w:tcMar>
          </w:tcPr>
          <w:p w14:paraId="62DCE529" w14:textId="77777777" w:rsidR="007B2BA6" w:rsidRPr="00967012" w:rsidRDefault="007B2BA6" w:rsidP="00967012">
            <w:pPr>
              <w:jc w:val="center"/>
              <w:rPr>
                <w:sz w:val="12"/>
                <w:szCs w:val="12"/>
              </w:rPr>
            </w:pPr>
            <w:r w:rsidRPr="00967012">
              <w:rPr>
                <w:sz w:val="12"/>
                <w:szCs w:val="12"/>
              </w:rPr>
              <w:t>8</w:t>
            </w:r>
          </w:p>
        </w:tc>
        <w:tc>
          <w:tcPr>
            <w:tcW w:w="1558" w:type="pct"/>
            <w:tcMar>
              <w:left w:w="28" w:type="dxa"/>
              <w:right w:w="28" w:type="dxa"/>
            </w:tcMar>
            <w:vAlign w:val="bottom"/>
          </w:tcPr>
          <w:p w14:paraId="4F504457" w14:textId="77777777" w:rsidR="007B2BA6" w:rsidRPr="00967012" w:rsidRDefault="007B2BA6" w:rsidP="00967012">
            <w:pPr>
              <w:rPr>
                <w:sz w:val="12"/>
                <w:szCs w:val="12"/>
              </w:rPr>
            </w:pPr>
            <w:r w:rsidRPr="00967012">
              <w:rPr>
                <w:sz w:val="12"/>
                <w:szCs w:val="12"/>
              </w:rPr>
              <w:t>Красное</w:t>
            </w:r>
          </w:p>
        </w:tc>
        <w:tc>
          <w:tcPr>
            <w:tcW w:w="1341" w:type="pct"/>
            <w:tcMar>
              <w:left w:w="28" w:type="dxa"/>
              <w:right w:w="28" w:type="dxa"/>
            </w:tcMar>
            <w:vAlign w:val="bottom"/>
          </w:tcPr>
          <w:p w14:paraId="555A8D67" w14:textId="77777777" w:rsidR="007B2BA6" w:rsidRPr="00967012" w:rsidRDefault="007B2BA6" w:rsidP="00967012">
            <w:pPr>
              <w:jc w:val="center"/>
              <w:rPr>
                <w:sz w:val="12"/>
                <w:szCs w:val="12"/>
              </w:rPr>
            </w:pPr>
            <w:r w:rsidRPr="00967012">
              <w:rPr>
                <w:sz w:val="12"/>
                <w:szCs w:val="12"/>
              </w:rPr>
              <w:t>2,86</w:t>
            </w:r>
          </w:p>
        </w:tc>
        <w:tc>
          <w:tcPr>
            <w:tcW w:w="1784" w:type="pct"/>
            <w:tcMar>
              <w:left w:w="28" w:type="dxa"/>
              <w:right w:w="28" w:type="dxa"/>
            </w:tcMar>
            <w:vAlign w:val="bottom"/>
          </w:tcPr>
          <w:p w14:paraId="0DEF936B" w14:textId="77777777" w:rsidR="007B2BA6" w:rsidRPr="00967012" w:rsidRDefault="007B2BA6" w:rsidP="00967012">
            <w:pPr>
              <w:jc w:val="center"/>
              <w:rPr>
                <w:sz w:val="12"/>
                <w:szCs w:val="12"/>
              </w:rPr>
            </w:pPr>
            <w:r w:rsidRPr="00967012">
              <w:rPr>
                <w:sz w:val="12"/>
                <w:szCs w:val="12"/>
              </w:rPr>
              <w:t>1525,40</w:t>
            </w:r>
          </w:p>
        </w:tc>
      </w:tr>
      <w:tr w:rsidR="007B2BA6" w:rsidRPr="00967012" w14:paraId="7FE6440F" w14:textId="77777777" w:rsidTr="00967012">
        <w:trPr>
          <w:cantSplit/>
        </w:trPr>
        <w:tc>
          <w:tcPr>
            <w:tcW w:w="318" w:type="pct"/>
            <w:tcMar>
              <w:left w:w="28" w:type="dxa"/>
              <w:right w:w="28" w:type="dxa"/>
            </w:tcMar>
          </w:tcPr>
          <w:p w14:paraId="384745A8" w14:textId="77777777" w:rsidR="007B2BA6" w:rsidRPr="00967012" w:rsidRDefault="007B2BA6" w:rsidP="00967012">
            <w:pPr>
              <w:jc w:val="center"/>
              <w:rPr>
                <w:sz w:val="12"/>
                <w:szCs w:val="12"/>
              </w:rPr>
            </w:pPr>
            <w:r w:rsidRPr="00967012">
              <w:rPr>
                <w:sz w:val="12"/>
                <w:szCs w:val="12"/>
              </w:rPr>
              <w:t>9</w:t>
            </w:r>
          </w:p>
        </w:tc>
        <w:tc>
          <w:tcPr>
            <w:tcW w:w="1558" w:type="pct"/>
            <w:tcMar>
              <w:left w:w="28" w:type="dxa"/>
              <w:right w:w="28" w:type="dxa"/>
            </w:tcMar>
            <w:vAlign w:val="bottom"/>
          </w:tcPr>
          <w:p w14:paraId="21481553" w14:textId="77777777" w:rsidR="007B2BA6" w:rsidRPr="00967012" w:rsidRDefault="007B2BA6" w:rsidP="00967012">
            <w:pPr>
              <w:rPr>
                <w:sz w:val="12"/>
                <w:szCs w:val="12"/>
              </w:rPr>
            </w:pPr>
            <w:r w:rsidRPr="00967012">
              <w:rPr>
                <w:sz w:val="12"/>
                <w:szCs w:val="12"/>
              </w:rPr>
              <w:t>Ливенское</w:t>
            </w:r>
          </w:p>
        </w:tc>
        <w:tc>
          <w:tcPr>
            <w:tcW w:w="1341" w:type="pct"/>
            <w:tcMar>
              <w:left w:w="28" w:type="dxa"/>
              <w:right w:w="28" w:type="dxa"/>
            </w:tcMar>
            <w:vAlign w:val="bottom"/>
          </w:tcPr>
          <w:p w14:paraId="6566DC14" w14:textId="77777777" w:rsidR="007B2BA6" w:rsidRPr="00967012" w:rsidRDefault="007B2BA6" w:rsidP="00967012">
            <w:pPr>
              <w:jc w:val="center"/>
              <w:rPr>
                <w:sz w:val="12"/>
                <w:szCs w:val="12"/>
              </w:rPr>
            </w:pPr>
            <w:r w:rsidRPr="00967012">
              <w:rPr>
                <w:sz w:val="12"/>
                <w:szCs w:val="12"/>
              </w:rPr>
              <w:t>1,49</w:t>
            </w:r>
          </w:p>
        </w:tc>
        <w:tc>
          <w:tcPr>
            <w:tcW w:w="1784" w:type="pct"/>
            <w:tcMar>
              <w:left w:w="28" w:type="dxa"/>
              <w:right w:w="28" w:type="dxa"/>
            </w:tcMar>
            <w:vAlign w:val="bottom"/>
          </w:tcPr>
          <w:p w14:paraId="3615DDAF" w14:textId="77777777" w:rsidR="007B2BA6" w:rsidRPr="00967012" w:rsidRDefault="007B2BA6" w:rsidP="00967012">
            <w:pPr>
              <w:jc w:val="center"/>
              <w:rPr>
                <w:sz w:val="12"/>
                <w:szCs w:val="12"/>
              </w:rPr>
            </w:pPr>
            <w:r w:rsidRPr="00967012">
              <w:rPr>
                <w:sz w:val="12"/>
                <w:szCs w:val="12"/>
              </w:rPr>
              <w:t>794,70</w:t>
            </w:r>
          </w:p>
        </w:tc>
      </w:tr>
      <w:tr w:rsidR="007B2BA6" w:rsidRPr="00967012" w14:paraId="4502BABF" w14:textId="77777777" w:rsidTr="00967012">
        <w:trPr>
          <w:cantSplit/>
        </w:trPr>
        <w:tc>
          <w:tcPr>
            <w:tcW w:w="318" w:type="pct"/>
            <w:tcMar>
              <w:left w:w="28" w:type="dxa"/>
              <w:right w:w="28" w:type="dxa"/>
            </w:tcMar>
          </w:tcPr>
          <w:p w14:paraId="3FCDEA36" w14:textId="77777777" w:rsidR="007B2BA6" w:rsidRPr="00967012" w:rsidRDefault="007B2BA6" w:rsidP="00967012">
            <w:pPr>
              <w:jc w:val="center"/>
              <w:rPr>
                <w:sz w:val="12"/>
                <w:szCs w:val="12"/>
              </w:rPr>
            </w:pPr>
            <w:r w:rsidRPr="00967012">
              <w:rPr>
                <w:sz w:val="12"/>
                <w:szCs w:val="12"/>
              </w:rPr>
              <w:t>10</w:t>
            </w:r>
          </w:p>
        </w:tc>
        <w:tc>
          <w:tcPr>
            <w:tcW w:w="1558" w:type="pct"/>
            <w:tcMar>
              <w:left w:w="28" w:type="dxa"/>
              <w:right w:w="28" w:type="dxa"/>
            </w:tcMar>
            <w:vAlign w:val="bottom"/>
          </w:tcPr>
          <w:p w14:paraId="599EEFB5" w14:textId="77777777" w:rsidR="007B2BA6" w:rsidRPr="00967012" w:rsidRDefault="007B2BA6" w:rsidP="00967012">
            <w:pPr>
              <w:rPr>
                <w:sz w:val="12"/>
                <w:szCs w:val="12"/>
              </w:rPr>
            </w:pPr>
            <w:r w:rsidRPr="00967012">
              <w:rPr>
                <w:sz w:val="12"/>
                <w:szCs w:val="12"/>
              </w:rPr>
              <w:t>Лосевское</w:t>
            </w:r>
          </w:p>
        </w:tc>
        <w:tc>
          <w:tcPr>
            <w:tcW w:w="1341" w:type="pct"/>
            <w:tcMar>
              <w:left w:w="28" w:type="dxa"/>
              <w:right w:w="28" w:type="dxa"/>
            </w:tcMar>
            <w:vAlign w:val="bottom"/>
          </w:tcPr>
          <w:p w14:paraId="415EE7A4" w14:textId="77777777" w:rsidR="007B2BA6" w:rsidRPr="00967012" w:rsidRDefault="007B2BA6" w:rsidP="00967012">
            <w:pPr>
              <w:jc w:val="center"/>
              <w:rPr>
                <w:sz w:val="12"/>
                <w:szCs w:val="12"/>
              </w:rPr>
            </w:pPr>
            <w:r w:rsidRPr="00967012">
              <w:rPr>
                <w:sz w:val="12"/>
                <w:szCs w:val="12"/>
              </w:rPr>
              <w:t>15,17</w:t>
            </w:r>
          </w:p>
        </w:tc>
        <w:tc>
          <w:tcPr>
            <w:tcW w:w="1784" w:type="pct"/>
            <w:tcMar>
              <w:left w:w="28" w:type="dxa"/>
              <w:right w:w="28" w:type="dxa"/>
            </w:tcMar>
            <w:vAlign w:val="bottom"/>
          </w:tcPr>
          <w:p w14:paraId="70E96634" w14:textId="77777777" w:rsidR="007B2BA6" w:rsidRPr="00967012" w:rsidRDefault="007B2BA6" w:rsidP="00967012">
            <w:pPr>
              <w:jc w:val="center"/>
              <w:rPr>
                <w:sz w:val="12"/>
                <w:szCs w:val="12"/>
              </w:rPr>
            </w:pPr>
            <w:r w:rsidRPr="00967012">
              <w:rPr>
                <w:sz w:val="12"/>
                <w:szCs w:val="12"/>
              </w:rPr>
              <w:t>8091,03</w:t>
            </w:r>
          </w:p>
        </w:tc>
      </w:tr>
      <w:tr w:rsidR="007B2BA6" w:rsidRPr="00967012" w14:paraId="023665DB" w14:textId="77777777" w:rsidTr="00967012">
        <w:trPr>
          <w:cantSplit/>
        </w:trPr>
        <w:tc>
          <w:tcPr>
            <w:tcW w:w="318" w:type="pct"/>
            <w:tcMar>
              <w:left w:w="28" w:type="dxa"/>
              <w:right w:w="28" w:type="dxa"/>
            </w:tcMar>
          </w:tcPr>
          <w:p w14:paraId="14C313EC" w14:textId="77777777" w:rsidR="007B2BA6" w:rsidRPr="00967012" w:rsidRDefault="007B2BA6" w:rsidP="00967012">
            <w:pPr>
              <w:jc w:val="center"/>
              <w:rPr>
                <w:sz w:val="12"/>
                <w:szCs w:val="12"/>
              </w:rPr>
            </w:pPr>
            <w:r w:rsidRPr="00967012">
              <w:rPr>
                <w:sz w:val="12"/>
                <w:szCs w:val="12"/>
              </w:rPr>
              <w:t>11</w:t>
            </w:r>
          </w:p>
        </w:tc>
        <w:tc>
          <w:tcPr>
            <w:tcW w:w="1558" w:type="pct"/>
            <w:tcMar>
              <w:left w:w="28" w:type="dxa"/>
              <w:right w:w="28" w:type="dxa"/>
            </w:tcMar>
            <w:vAlign w:val="bottom"/>
          </w:tcPr>
          <w:p w14:paraId="1ADFF2BE" w14:textId="77777777" w:rsidR="007B2BA6" w:rsidRPr="00967012" w:rsidRDefault="007B2BA6" w:rsidP="00967012">
            <w:pPr>
              <w:rPr>
                <w:sz w:val="12"/>
                <w:szCs w:val="12"/>
              </w:rPr>
            </w:pPr>
            <w:r w:rsidRPr="00967012">
              <w:rPr>
                <w:sz w:val="12"/>
                <w:szCs w:val="12"/>
              </w:rPr>
              <w:t>Песковское</w:t>
            </w:r>
          </w:p>
        </w:tc>
        <w:tc>
          <w:tcPr>
            <w:tcW w:w="1341" w:type="pct"/>
            <w:tcMar>
              <w:left w:w="28" w:type="dxa"/>
              <w:right w:w="28" w:type="dxa"/>
            </w:tcMar>
            <w:vAlign w:val="bottom"/>
          </w:tcPr>
          <w:p w14:paraId="1C702ABB" w14:textId="77777777" w:rsidR="007B2BA6" w:rsidRPr="00967012" w:rsidRDefault="007B2BA6" w:rsidP="00967012">
            <w:pPr>
              <w:jc w:val="center"/>
              <w:rPr>
                <w:sz w:val="12"/>
                <w:szCs w:val="12"/>
              </w:rPr>
            </w:pPr>
            <w:r w:rsidRPr="00967012">
              <w:rPr>
                <w:sz w:val="12"/>
                <w:szCs w:val="12"/>
              </w:rPr>
              <w:t>5,18</w:t>
            </w:r>
          </w:p>
        </w:tc>
        <w:tc>
          <w:tcPr>
            <w:tcW w:w="1784" w:type="pct"/>
            <w:tcMar>
              <w:left w:w="28" w:type="dxa"/>
              <w:right w:w="28" w:type="dxa"/>
            </w:tcMar>
            <w:vAlign w:val="bottom"/>
          </w:tcPr>
          <w:p w14:paraId="16241B42" w14:textId="77777777" w:rsidR="007B2BA6" w:rsidRPr="00967012" w:rsidRDefault="007B2BA6" w:rsidP="00967012">
            <w:pPr>
              <w:jc w:val="center"/>
              <w:rPr>
                <w:sz w:val="12"/>
                <w:szCs w:val="12"/>
              </w:rPr>
            </w:pPr>
            <w:r w:rsidRPr="00967012">
              <w:rPr>
                <w:sz w:val="12"/>
                <w:szCs w:val="12"/>
              </w:rPr>
              <w:t>2762,79</w:t>
            </w:r>
          </w:p>
        </w:tc>
      </w:tr>
      <w:tr w:rsidR="007B2BA6" w:rsidRPr="00967012" w14:paraId="6F0FC372" w14:textId="77777777" w:rsidTr="00967012">
        <w:trPr>
          <w:cantSplit/>
        </w:trPr>
        <w:tc>
          <w:tcPr>
            <w:tcW w:w="318" w:type="pct"/>
            <w:tcMar>
              <w:left w:w="28" w:type="dxa"/>
              <w:right w:w="28" w:type="dxa"/>
            </w:tcMar>
          </w:tcPr>
          <w:p w14:paraId="7BEE42D8" w14:textId="77777777" w:rsidR="007B2BA6" w:rsidRPr="00967012" w:rsidRDefault="007B2BA6" w:rsidP="00967012">
            <w:pPr>
              <w:jc w:val="center"/>
              <w:rPr>
                <w:sz w:val="12"/>
                <w:szCs w:val="12"/>
              </w:rPr>
            </w:pPr>
            <w:r w:rsidRPr="00967012">
              <w:rPr>
                <w:sz w:val="12"/>
                <w:szCs w:val="12"/>
              </w:rPr>
              <w:t>12</w:t>
            </w:r>
          </w:p>
        </w:tc>
        <w:tc>
          <w:tcPr>
            <w:tcW w:w="1558" w:type="pct"/>
            <w:tcMar>
              <w:left w:w="28" w:type="dxa"/>
              <w:right w:w="28" w:type="dxa"/>
            </w:tcMar>
            <w:vAlign w:val="bottom"/>
          </w:tcPr>
          <w:p w14:paraId="7E8752D3" w14:textId="77777777" w:rsidR="007B2BA6" w:rsidRPr="00967012" w:rsidRDefault="007B2BA6" w:rsidP="00967012">
            <w:pPr>
              <w:rPr>
                <w:sz w:val="12"/>
                <w:szCs w:val="12"/>
              </w:rPr>
            </w:pPr>
            <w:r w:rsidRPr="00967012">
              <w:rPr>
                <w:sz w:val="12"/>
                <w:szCs w:val="12"/>
              </w:rPr>
              <w:t>Петровское</w:t>
            </w:r>
          </w:p>
        </w:tc>
        <w:tc>
          <w:tcPr>
            <w:tcW w:w="1341" w:type="pct"/>
            <w:tcMar>
              <w:left w:w="28" w:type="dxa"/>
              <w:right w:w="28" w:type="dxa"/>
            </w:tcMar>
            <w:vAlign w:val="bottom"/>
          </w:tcPr>
          <w:p w14:paraId="28817140" w14:textId="77777777" w:rsidR="007B2BA6" w:rsidRPr="00967012" w:rsidRDefault="007B2BA6" w:rsidP="00967012">
            <w:pPr>
              <w:jc w:val="center"/>
              <w:rPr>
                <w:sz w:val="12"/>
                <w:szCs w:val="12"/>
              </w:rPr>
            </w:pPr>
            <w:r w:rsidRPr="00967012">
              <w:rPr>
                <w:sz w:val="12"/>
                <w:szCs w:val="12"/>
              </w:rPr>
              <w:t>12,37</w:t>
            </w:r>
          </w:p>
        </w:tc>
        <w:tc>
          <w:tcPr>
            <w:tcW w:w="1784" w:type="pct"/>
            <w:tcMar>
              <w:left w:w="28" w:type="dxa"/>
              <w:right w:w="28" w:type="dxa"/>
            </w:tcMar>
            <w:vAlign w:val="bottom"/>
          </w:tcPr>
          <w:p w14:paraId="08E25CD3" w14:textId="77777777" w:rsidR="007B2BA6" w:rsidRPr="00967012" w:rsidRDefault="007B2BA6" w:rsidP="00967012">
            <w:pPr>
              <w:jc w:val="center"/>
              <w:rPr>
                <w:sz w:val="12"/>
                <w:szCs w:val="12"/>
              </w:rPr>
            </w:pPr>
            <w:r w:rsidRPr="00967012">
              <w:rPr>
                <w:sz w:val="12"/>
                <w:szCs w:val="12"/>
              </w:rPr>
              <w:t>6597,63</w:t>
            </w:r>
          </w:p>
        </w:tc>
      </w:tr>
      <w:tr w:rsidR="007B2BA6" w:rsidRPr="00967012" w14:paraId="71A61430" w14:textId="77777777" w:rsidTr="00967012">
        <w:trPr>
          <w:cantSplit/>
        </w:trPr>
        <w:tc>
          <w:tcPr>
            <w:tcW w:w="318" w:type="pct"/>
            <w:tcMar>
              <w:left w:w="28" w:type="dxa"/>
              <w:right w:w="28" w:type="dxa"/>
            </w:tcMar>
          </w:tcPr>
          <w:p w14:paraId="4AC9E07A" w14:textId="77777777" w:rsidR="007B2BA6" w:rsidRPr="00967012" w:rsidRDefault="007B2BA6" w:rsidP="00967012">
            <w:pPr>
              <w:jc w:val="center"/>
              <w:rPr>
                <w:sz w:val="12"/>
                <w:szCs w:val="12"/>
              </w:rPr>
            </w:pPr>
            <w:r w:rsidRPr="00967012">
              <w:rPr>
                <w:sz w:val="12"/>
                <w:szCs w:val="12"/>
              </w:rPr>
              <w:t>13</w:t>
            </w:r>
          </w:p>
        </w:tc>
        <w:tc>
          <w:tcPr>
            <w:tcW w:w="1558" w:type="pct"/>
            <w:tcMar>
              <w:left w:w="28" w:type="dxa"/>
              <w:right w:w="28" w:type="dxa"/>
            </w:tcMar>
            <w:vAlign w:val="bottom"/>
          </w:tcPr>
          <w:p w14:paraId="3DB59019" w14:textId="77777777" w:rsidR="007B2BA6" w:rsidRPr="00967012" w:rsidRDefault="007B2BA6" w:rsidP="00967012">
            <w:pPr>
              <w:rPr>
                <w:sz w:val="12"/>
                <w:szCs w:val="12"/>
              </w:rPr>
            </w:pPr>
            <w:r w:rsidRPr="00967012">
              <w:rPr>
                <w:sz w:val="12"/>
                <w:szCs w:val="12"/>
              </w:rPr>
              <w:t>Покровское</w:t>
            </w:r>
          </w:p>
        </w:tc>
        <w:tc>
          <w:tcPr>
            <w:tcW w:w="1341" w:type="pct"/>
            <w:tcMar>
              <w:left w:w="28" w:type="dxa"/>
              <w:right w:w="28" w:type="dxa"/>
            </w:tcMar>
            <w:vAlign w:val="bottom"/>
          </w:tcPr>
          <w:p w14:paraId="7965D882" w14:textId="77777777" w:rsidR="007B2BA6" w:rsidRPr="00967012" w:rsidRDefault="007B2BA6" w:rsidP="00967012">
            <w:pPr>
              <w:jc w:val="center"/>
              <w:rPr>
                <w:sz w:val="12"/>
                <w:szCs w:val="12"/>
              </w:rPr>
            </w:pPr>
            <w:r w:rsidRPr="00967012">
              <w:rPr>
                <w:sz w:val="12"/>
                <w:szCs w:val="12"/>
              </w:rPr>
              <w:t>4,40</w:t>
            </w:r>
          </w:p>
        </w:tc>
        <w:tc>
          <w:tcPr>
            <w:tcW w:w="1784" w:type="pct"/>
            <w:tcMar>
              <w:left w:w="28" w:type="dxa"/>
              <w:right w:w="28" w:type="dxa"/>
            </w:tcMar>
            <w:vAlign w:val="bottom"/>
          </w:tcPr>
          <w:p w14:paraId="532FF3BA" w14:textId="77777777" w:rsidR="007B2BA6" w:rsidRPr="00967012" w:rsidRDefault="007B2BA6" w:rsidP="00967012">
            <w:pPr>
              <w:jc w:val="center"/>
              <w:rPr>
                <w:sz w:val="12"/>
                <w:szCs w:val="12"/>
              </w:rPr>
            </w:pPr>
            <w:r w:rsidRPr="00967012">
              <w:rPr>
                <w:sz w:val="12"/>
                <w:szCs w:val="12"/>
              </w:rPr>
              <w:t>2346,77</w:t>
            </w:r>
          </w:p>
        </w:tc>
      </w:tr>
      <w:tr w:rsidR="007B2BA6" w:rsidRPr="00967012" w14:paraId="1CC311EC" w14:textId="77777777" w:rsidTr="00967012">
        <w:trPr>
          <w:cantSplit/>
        </w:trPr>
        <w:tc>
          <w:tcPr>
            <w:tcW w:w="318" w:type="pct"/>
            <w:tcMar>
              <w:left w:w="28" w:type="dxa"/>
              <w:right w:w="28" w:type="dxa"/>
            </w:tcMar>
          </w:tcPr>
          <w:p w14:paraId="0B616BAE" w14:textId="77777777" w:rsidR="007B2BA6" w:rsidRPr="00967012" w:rsidRDefault="007B2BA6" w:rsidP="00967012">
            <w:pPr>
              <w:jc w:val="center"/>
              <w:rPr>
                <w:sz w:val="12"/>
                <w:szCs w:val="12"/>
              </w:rPr>
            </w:pPr>
            <w:r w:rsidRPr="00967012">
              <w:rPr>
                <w:sz w:val="12"/>
                <w:szCs w:val="12"/>
              </w:rPr>
              <w:t>14</w:t>
            </w:r>
          </w:p>
        </w:tc>
        <w:tc>
          <w:tcPr>
            <w:tcW w:w="1558" w:type="pct"/>
            <w:tcMar>
              <w:left w:w="28" w:type="dxa"/>
              <w:right w:w="28" w:type="dxa"/>
            </w:tcMar>
            <w:vAlign w:val="bottom"/>
          </w:tcPr>
          <w:p w14:paraId="336C979A" w14:textId="77777777" w:rsidR="007B2BA6" w:rsidRPr="00967012" w:rsidRDefault="007B2BA6" w:rsidP="00967012">
            <w:pPr>
              <w:rPr>
                <w:sz w:val="12"/>
                <w:szCs w:val="12"/>
              </w:rPr>
            </w:pPr>
            <w:r w:rsidRPr="00967012">
              <w:rPr>
                <w:sz w:val="12"/>
                <w:szCs w:val="12"/>
              </w:rPr>
              <w:t>Русско - Буйловское</w:t>
            </w:r>
          </w:p>
        </w:tc>
        <w:tc>
          <w:tcPr>
            <w:tcW w:w="1341" w:type="pct"/>
            <w:tcMar>
              <w:left w:w="28" w:type="dxa"/>
              <w:right w:w="28" w:type="dxa"/>
            </w:tcMar>
            <w:vAlign w:val="bottom"/>
          </w:tcPr>
          <w:p w14:paraId="6800BAEC" w14:textId="77777777" w:rsidR="007B2BA6" w:rsidRPr="00967012" w:rsidRDefault="007B2BA6" w:rsidP="00967012">
            <w:pPr>
              <w:jc w:val="center"/>
              <w:rPr>
                <w:sz w:val="12"/>
                <w:szCs w:val="12"/>
              </w:rPr>
            </w:pPr>
            <w:r w:rsidRPr="00967012">
              <w:rPr>
                <w:sz w:val="12"/>
                <w:szCs w:val="12"/>
              </w:rPr>
              <w:t>0</w:t>
            </w:r>
          </w:p>
        </w:tc>
        <w:tc>
          <w:tcPr>
            <w:tcW w:w="1784" w:type="pct"/>
            <w:tcMar>
              <w:left w:w="28" w:type="dxa"/>
              <w:right w:w="28" w:type="dxa"/>
            </w:tcMar>
            <w:vAlign w:val="bottom"/>
          </w:tcPr>
          <w:p w14:paraId="7F0FD09D" w14:textId="77777777" w:rsidR="007B2BA6" w:rsidRPr="00967012" w:rsidRDefault="007B2BA6" w:rsidP="00967012">
            <w:pPr>
              <w:jc w:val="center"/>
              <w:rPr>
                <w:sz w:val="12"/>
                <w:szCs w:val="12"/>
              </w:rPr>
            </w:pPr>
            <w:r w:rsidRPr="00967012">
              <w:rPr>
                <w:sz w:val="12"/>
                <w:szCs w:val="12"/>
              </w:rPr>
              <w:t>0</w:t>
            </w:r>
          </w:p>
        </w:tc>
      </w:tr>
      <w:tr w:rsidR="007B2BA6" w:rsidRPr="00967012" w14:paraId="7A952E6A" w14:textId="77777777" w:rsidTr="00967012">
        <w:trPr>
          <w:cantSplit/>
        </w:trPr>
        <w:tc>
          <w:tcPr>
            <w:tcW w:w="318" w:type="pct"/>
            <w:tcMar>
              <w:left w:w="28" w:type="dxa"/>
              <w:right w:w="28" w:type="dxa"/>
            </w:tcMar>
          </w:tcPr>
          <w:p w14:paraId="02933A05" w14:textId="77777777" w:rsidR="007B2BA6" w:rsidRPr="00967012" w:rsidRDefault="007B2BA6" w:rsidP="00967012">
            <w:pPr>
              <w:jc w:val="center"/>
              <w:rPr>
                <w:sz w:val="12"/>
                <w:szCs w:val="12"/>
              </w:rPr>
            </w:pPr>
          </w:p>
        </w:tc>
        <w:tc>
          <w:tcPr>
            <w:tcW w:w="1558" w:type="pct"/>
            <w:tcMar>
              <w:left w:w="28" w:type="dxa"/>
              <w:right w:w="28" w:type="dxa"/>
            </w:tcMar>
            <w:vAlign w:val="bottom"/>
          </w:tcPr>
          <w:p w14:paraId="65257688" w14:textId="77777777" w:rsidR="007B2BA6" w:rsidRPr="00967012" w:rsidRDefault="007B2BA6" w:rsidP="00967012">
            <w:pPr>
              <w:rPr>
                <w:sz w:val="12"/>
                <w:szCs w:val="12"/>
              </w:rPr>
            </w:pPr>
            <w:r w:rsidRPr="00967012">
              <w:rPr>
                <w:sz w:val="12"/>
                <w:szCs w:val="12"/>
              </w:rPr>
              <w:t>ИТОГО:</w:t>
            </w:r>
          </w:p>
        </w:tc>
        <w:tc>
          <w:tcPr>
            <w:tcW w:w="1341" w:type="pct"/>
            <w:tcMar>
              <w:left w:w="28" w:type="dxa"/>
              <w:right w:w="28" w:type="dxa"/>
            </w:tcMar>
            <w:vAlign w:val="bottom"/>
          </w:tcPr>
          <w:p w14:paraId="69411965" w14:textId="77777777" w:rsidR="007B2BA6" w:rsidRPr="00967012" w:rsidRDefault="007B2BA6" w:rsidP="00967012">
            <w:pPr>
              <w:jc w:val="center"/>
              <w:rPr>
                <w:sz w:val="12"/>
                <w:szCs w:val="12"/>
              </w:rPr>
            </w:pPr>
            <w:r w:rsidRPr="00967012">
              <w:rPr>
                <w:sz w:val="12"/>
                <w:szCs w:val="12"/>
              </w:rPr>
              <w:t>100,00</w:t>
            </w:r>
          </w:p>
        </w:tc>
        <w:tc>
          <w:tcPr>
            <w:tcW w:w="1784" w:type="pct"/>
            <w:tcMar>
              <w:left w:w="28" w:type="dxa"/>
              <w:right w:w="28" w:type="dxa"/>
            </w:tcMar>
          </w:tcPr>
          <w:p w14:paraId="01782E4F" w14:textId="77777777" w:rsidR="007B2BA6" w:rsidRPr="00967012" w:rsidRDefault="007B2BA6" w:rsidP="00967012">
            <w:pPr>
              <w:jc w:val="center"/>
              <w:rPr>
                <w:sz w:val="12"/>
                <w:szCs w:val="12"/>
              </w:rPr>
            </w:pPr>
            <w:r w:rsidRPr="00967012">
              <w:rPr>
                <w:sz w:val="12"/>
                <w:szCs w:val="12"/>
              </w:rPr>
              <w:t>53335,76</w:t>
            </w:r>
          </w:p>
        </w:tc>
      </w:tr>
    </w:tbl>
    <w:p w14:paraId="4A68F061" w14:textId="77777777" w:rsidR="007B2BA6" w:rsidRDefault="007B2BA6" w:rsidP="007B2BA6">
      <w:pPr>
        <w:ind w:firstLine="567"/>
        <w:rPr>
          <w:sz w:val="16"/>
          <w:szCs w:val="16"/>
        </w:rPr>
      </w:pPr>
    </w:p>
    <w:p w14:paraId="7A847285" w14:textId="77777777" w:rsidR="00084FA2" w:rsidRPr="00066C2E" w:rsidRDefault="00084FA2" w:rsidP="007B2BA6">
      <w:pPr>
        <w:ind w:firstLine="567"/>
        <w:rPr>
          <w:sz w:val="16"/>
          <w:szCs w:val="16"/>
        </w:rPr>
      </w:pPr>
    </w:p>
    <w:tbl>
      <w:tblPr>
        <w:tblW w:w="0" w:type="auto"/>
        <w:tblLook w:val="01E0" w:firstRow="1" w:lastRow="1" w:firstColumn="1" w:lastColumn="1" w:noHBand="0" w:noVBand="0"/>
      </w:tblPr>
      <w:tblGrid>
        <w:gridCol w:w="2455"/>
        <w:gridCol w:w="2371"/>
      </w:tblGrid>
      <w:tr w:rsidR="007B2BA6" w:rsidRPr="00066C2E" w14:paraId="50C756D7" w14:textId="77777777" w:rsidTr="007B2BA6">
        <w:tc>
          <w:tcPr>
            <w:tcW w:w="4814" w:type="dxa"/>
          </w:tcPr>
          <w:p w14:paraId="36DA8930"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Глава Елизаветовского </w:t>
            </w:r>
          </w:p>
          <w:p w14:paraId="78CDC901"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 xml:space="preserve">сельского поселения Павловского </w:t>
            </w:r>
          </w:p>
          <w:p w14:paraId="09A53203"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муниципального района</w:t>
            </w:r>
          </w:p>
          <w:p w14:paraId="217C604D"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________________С.А. Шиндин</w:t>
            </w:r>
          </w:p>
          <w:p w14:paraId="3B874131"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мп</w:t>
            </w:r>
          </w:p>
        </w:tc>
        <w:tc>
          <w:tcPr>
            <w:tcW w:w="4757" w:type="dxa"/>
          </w:tcPr>
          <w:p w14:paraId="4EDCB8C3"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Глава администрации  Павловского муниципального района</w:t>
            </w:r>
          </w:p>
          <w:p w14:paraId="04A8E104" w14:textId="77777777" w:rsidR="007B2BA6" w:rsidRPr="00066C2E" w:rsidRDefault="007B2BA6" w:rsidP="00967012">
            <w:pPr>
              <w:pStyle w:val="ConsPlusNonformat"/>
              <w:widowControl/>
              <w:rPr>
                <w:rFonts w:ascii="Times New Roman" w:hAnsi="Times New Roman" w:cs="Times New Roman"/>
                <w:sz w:val="16"/>
                <w:szCs w:val="16"/>
              </w:rPr>
            </w:pPr>
          </w:p>
          <w:p w14:paraId="5DCD1790"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______________Ю.Ф. Русинов</w:t>
            </w:r>
          </w:p>
          <w:p w14:paraId="200DE999" w14:textId="77777777" w:rsidR="007B2BA6" w:rsidRPr="00066C2E" w:rsidRDefault="007B2BA6" w:rsidP="00967012">
            <w:pPr>
              <w:pStyle w:val="ConsPlusNonformat"/>
              <w:widowControl/>
              <w:rPr>
                <w:rFonts w:ascii="Times New Roman" w:hAnsi="Times New Roman" w:cs="Times New Roman"/>
                <w:sz w:val="16"/>
                <w:szCs w:val="16"/>
              </w:rPr>
            </w:pPr>
            <w:r w:rsidRPr="00066C2E">
              <w:rPr>
                <w:rFonts w:ascii="Times New Roman" w:hAnsi="Times New Roman" w:cs="Times New Roman"/>
                <w:sz w:val="16"/>
                <w:szCs w:val="16"/>
              </w:rPr>
              <w:t>мп</w:t>
            </w:r>
          </w:p>
        </w:tc>
      </w:tr>
    </w:tbl>
    <w:p w14:paraId="0A5B6228" w14:textId="77777777" w:rsidR="007B2BA6" w:rsidRDefault="007B2BA6" w:rsidP="007B2BA6">
      <w:pPr>
        <w:ind w:firstLine="567"/>
        <w:rPr>
          <w:sz w:val="16"/>
          <w:szCs w:val="16"/>
        </w:rPr>
      </w:pPr>
    </w:p>
    <w:p w14:paraId="2BE2A90B" w14:textId="77777777" w:rsidR="00084FA2" w:rsidRDefault="00084FA2" w:rsidP="007B2BA6">
      <w:pPr>
        <w:ind w:firstLine="567"/>
        <w:rPr>
          <w:sz w:val="16"/>
          <w:szCs w:val="16"/>
        </w:rPr>
      </w:pPr>
    </w:p>
    <w:p w14:paraId="317BCBA9" w14:textId="77777777" w:rsidR="00084FA2" w:rsidRDefault="00084FA2" w:rsidP="007B2BA6">
      <w:pPr>
        <w:ind w:firstLine="567"/>
        <w:rPr>
          <w:sz w:val="16"/>
          <w:szCs w:val="16"/>
        </w:rPr>
      </w:pPr>
    </w:p>
    <w:p w14:paraId="7540E2DD" w14:textId="77777777" w:rsidR="00084FA2" w:rsidRDefault="00084FA2" w:rsidP="007B2BA6">
      <w:pPr>
        <w:ind w:firstLine="567"/>
        <w:rPr>
          <w:sz w:val="16"/>
          <w:szCs w:val="16"/>
        </w:rPr>
      </w:pPr>
    </w:p>
    <w:p w14:paraId="554C3BA2" w14:textId="77777777" w:rsidR="00084FA2" w:rsidRDefault="00084FA2" w:rsidP="007B2BA6">
      <w:pPr>
        <w:ind w:firstLine="567"/>
        <w:rPr>
          <w:sz w:val="16"/>
          <w:szCs w:val="16"/>
        </w:rPr>
      </w:pPr>
    </w:p>
    <w:p w14:paraId="68989FB9" w14:textId="77777777" w:rsidR="00084FA2" w:rsidRDefault="00084FA2" w:rsidP="007B2BA6">
      <w:pPr>
        <w:ind w:firstLine="567"/>
        <w:rPr>
          <w:sz w:val="16"/>
          <w:szCs w:val="16"/>
        </w:rPr>
      </w:pPr>
    </w:p>
    <w:p w14:paraId="42346F4C" w14:textId="77777777" w:rsidR="00084FA2" w:rsidRDefault="00084FA2" w:rsidP="007B2BA6">
      <w:pPr>
        <w:ind w:firstLine="567"/>
        <w:rPr>
          <w:sz w:val="16"/>
          <w:szCs w:val="16"/>
        </w:rPr>
      </w:pPr>
    </w:p>
    <w:p w14:paraId="709E9072" w14:textId="77777777" w:rsidR="00084FA2" w:rsidRDefault="00084FA2" w:rsidP="007B2BA6">
      <w:pPr>
        <w:ind w:firstLine="567"/>
        <w:rPr>
          <w:sz w:val="16"/>
          <w:szCs w:val="16"/>
        </w:rPr>
      </w:pPr>
    </w:p>
    <w:p w14:paraId="0E185D74" w14:textId="77777777" w:rsidR="00084FA2" w:rsidRDefault="00084FA2" w:rsidP="007B2BA6">
      <w:pPr>
        <w:ind w:firstLine="567"/>
        <w:rPr>
          <w:sz w:val="16"/>
          <w:szCs w:val="16"/>
        </w:rPr>
      </w:pPr>
    </w:p>
    <w:p w14:paraId="57C5DE51" w14:textId="77777777" w:rsidR="00084FA2" w:rsidRDefault="00084FA2" w:rsidP="007B2BA6">
      <w:pPr>
        <w:ind w:firstLine="567"/>
        <w:rPr>
          <w:sz w:val="16"/>
          <w:szCs w:val="16"/>
        </w:rPr>
      </w:pPr>
    </w:p>
    <w:p w14:paraId="5CEEA596" w14:textId="77777777" w:rsidR="00084FA2" w:rsidRDefault="00084FA2" w:rsidP="007B2BA6">
      <w:pPr>
        <w:ind w:firstLine="567"/>
        <w:rPr>
          <w:sz w:val="16"/>
          <w:szCs w:val="16"/>
        </w:rPr>
      </w:pPr>
    </w:p>
    <w:p w14:paraId="4A53555E" w14:textId="77777777" w:rsidR="00084FA2" w:rsidRDefault="00084FA2" w:rsidP="007B2BA6">
      <w:pPr>
        <w:ind w:firstLine="567"/>
        <w:rPr>
          <w:sz w:val="16"/>
          <w:szCs w:val="16"/>
        </w:rPr>
      </w:pPr>
    </w:p>
    <w:p w14:paraId="79FEC3DF" w14:textId="77777777" w:rsidR="00084FA2" w:rsidRDefault="00084FA2" w:rsidP="007B2BA6">
      <w:pPr>
        <w:ind w:firstLine="567"/>
        <w:rPr>
          <w:sz w:val="16"/>
          <w:szCs w:val="16"/>
        </w:rPr>
      </w:pPr>
    </w:p>
    <w:p w14:paraId="3DAD4237" w14:textId="77777777" w:rsidR="00084FA2" w:rsidRDefault="00084FA2" w:rsidP="007B2BA6">
      <w:pPr>
        <w:ind w:firstLine="567"/>
        <w:rPr>
          <w:sz w:val="16"/>
          <w:szCs w:val="16"/>
        </w:rPr>
      </w:pPr>
    </w:p>
    <w:p w14:paraId="3AD209BA" w14:textId="77777777" w:rsidR="00084FA2" w:rsidRDefault="00084FA2" w:rsidP="007B2BA6">
      <w:pPr>
        <w:ind w:firstLine="567"/>
        <w:rPr>
          <w:sz w:val="16"/>
          <w:szCs w:val="16"/>
        </w:rPr>
      </w:pPr>
    </w:p>
    <w:p w14:paraId="26CC04EE" w14:textId="77777777" w:rsidR="00084FA2" w:rsidRDefault="00084FA2" w:rsidP="007B2BA6">
      <w:pPr>
        <w:ind w:firstLine="567"/>
        <w:rPr>
          <w:sz w:val="16"/>
          <w:szCs w:val="16"/>
        </w:rPr>
      </w:pPr>
    </w:p>
    <w:p w14:paraId="7BE5E890" w14:textId="77777777" w:rsidR="00084FA2" w:rsidRDefault="00084FA2" w:rsidP="007B2BA6">
      <w:pPr>
        <w:ind w:firstLine="567"/>
        <w:rPr>
          <w:sz w:val="16"/>
          <w:szCs w:val="16"/>
        </w:rPr>
      </w:pPr>
    </w:p>
    <w:p w14:paraId="3E17CECE" w14:textId="77777777" w:rsidR="00084FA2" w:rsidRDefault="00084FA2" w:rsidP="007B2BA6">
      <w:pPr>
        <w:ind w:firstLine="567"/>
        <w:rPr>
          <w:sz w:val="16"/>
          <w:szCs w:val="16"/>
        </w:rPr>
      </w:pPr>
    </w:p>
    <w:p w14:paraId="7E63F45F" w14:textId="77777777" w:rsidR="002C1694" w:rsidRPr="002C1694" w:rsidRDefault="002C1694" w:rsidP="002C1694">
      <w:pPr>
        <w:jc w:val="center"/>
        <w:outlineLvl w:val="2"/>
        <w:rPr>
          <w:b/>
          <w:caps/>
          <w:spacing w:val="20"/>
          <w:sz w:val="16"/>
          <w:szCs w:val="16"/>
        </w:rPr>
      </w:pPr>
      <w:r w:rsidRPr="002C1694">
        <w:rPr>
          <w:b/>
          <w:caps/>
          <w:spacing w:val="20"/>
          <w:sz w:val="16"/>
          <w:szCs w:val="16"/>
        </w:rPr>
        <w:t>СОВЕТ</w:t>
      </w:r>
    </w:p>
    <w:p w14:paraId="5BA2EB21" w14:textId="1009B383" w:rsidR="002C1694" w:rsidRDefault="002C1694" w:rsidP="002C1694">
      <w:pPr>
        <w:jc w:val="center"/>
        <w:outlineLvl w:val="2"/>
        <w:rPr>
          <w:b/>
          <w:caps/>
          <w:spacing w:val="20"/>
          <w:sz w:val="16"/>
          <w:szCs w:val="16"/>
        </w:rPr>
      </w:pPr>
      <w:r w:rsidRPr="002C1694">
        <w:rPr>
          <w:b/>
          <w:caps/>
          <w:spacing w:val="20"/>
          <w:sz w:val="16"/>
          <w:szCs w:val="16"/>
        </w:rPr>
        <w:t>НАРОДНЫХ ДЕПУТАТОВ Павловского муниципального района Воронежской области</w:t>
      </w:r>
    </w:p>
    <w:p w14:paraId="78EC4B06" w14:textId="77777777" w:rsidR="002C1694" w:rsidRPr="002C1694" w:rsidRDefault="002C1694" w:rsidP="002C1694">
      <w:pPr>
        <w:jc w:val="center"/>
        <w:outlineLvl w:val="2"/>
        <w:rPr>
          <w:b/>
          <w:caps/>
          <w:spacing w:val="20"/>
          <w:sz w:val="16"/>
          <w:szCs w:val="16"/>
        </w:rPr>
      </w:pPr>
    </w:p>
    <w:p w14:paraId="14232C54" w14:textId="77777777" w:rsidR="002C1694" w:rsidRDefault="002C1694" w:rsidP="002C1694">
      <w:pPr>
        <w:jc w:val="center"/>
        <w:outlineLvl w:val="2"/>
        <w:rPr>
          <w:b/>
          <w:caps/>
          <w:spacing w:val="20"/>
          <w:sz w:val="16"/>
          <w:szCs w:val="16"/>
        </w:rPr>
      </w:pPr>
      <w:r w:rsidRPr="002C1694">
        <w:rPr>
          <w:b/>
          <w:caps/>
          <w:spacing w:val="20"/>
          <w:sz w:val="16"/>
          <w:szCs w:val="16"/>
        </w:rPr>
        <w:t>РЕШЕНИЕ</w:t>
      </w:r>
    </w:p>
    <w:p w14:paraId="1C0724C9" w14:textId="77777777" w:rsidR="002C1694" w:rsidRPr="002C1694" w:rsidRDefault="002C1694" w:rsidP="002C1694">
      <w:pPr>
        <w:jc w:val="center"/>
        <w:outlineLvl w:val="2"/>
        <w:rPr>
          <w:b/>
          <w:caps/>
          <w:spacing w:val="20"/>
          <w:sz w:val="16"/>
          <w:szCs w:val="16"/>
        </w:rPr>
      </w:pPr>
    </w:p>
    <w:p w14:paraId="2468561A" w14:textId="1F9CD12D" w:rsidR="002C1694" w:rsidRPr="00235BF9" w:rsidRDefault="002C1694" w:rsidP="002C1694">
      <w:pPr>
        <w:rPr>
          <w:sz w:val="16"/>
          <w:szCs w:val="16"/>
          <w:u w:val="single"/>
        </w:rPr>
      </w:pPr>
      <w:r w:rsidRPr="00235BF9">
        <w:rPr>
          <w:sz w:val="16"/>
          <w:szCs w:val="16"/>
          <w:u w:val="single"/>
        </w:rPr>
        <w:t xml:space="preserve">от 28.04 2016 г. </w:t>
      </w:r>
      <w:r>
        <w:rPr>
          <w:sz w:val="16"/>
          <w:szCs w:val="16"/>
          <w:u w:val="single"/>
        </w:rPr>
        <w:t xml:space="preserve">№ </w:t>
      </w:r>
      <w:r w:rsidRPr="00235BF9">
        <w:rPr>
          <w:sz w:val="16"/>
          <w:szCs w:val="16"/>
          <w:u w:val="single"/>
        </w:rPr>
        <w:t>240</w:t>
      </w:r>
    </w:p>
    <w:p w14:paraId="51BBF724" w14:textId="5E117766" w:rsidR="002C1694" w:rsidRDefault="002C1694" w:rsidP="002C1694">
      <w:pPr>
        <w:rPr>
          <w:sz w:val="16"/>
          <w:szCs w:val="16"/>
        </w:rPr>
      </w:pPr>
      <w:r w:rsidRPr="00235BF9">
        <w:rPr>
          <w:sz w:val="16"/>
          <w:szCs w:val="16"/>
        </w:rPr>
        <w:t>г. Павловск</w:t>
      </w:r>
    </w:p>
    <w:p w14:paraId="4F97935A" w14:textId="77777777" w:rsidR="002C1694" w:rsidRPr="00235BF9" w:rsidRDefault="002C1694" w:rsidP="002C1694">
      <w:pPr>
        <w:rPr>
          <w:sz w:val="16"/>
          <w:szCs w:val="16"/>
        </w:rPr>
      </w:pPr>
    </w:p>
    <w:p w14:paraId="3304F5CC" w14:textId="77777777" w:rsidR="002C1694" w:rsidRPr="00235BF9" w:rsidRDefault="002C1694" w:rsidP="002C1694">
      <w:pPr>
        <w:ind w:right="1775"/>
        <w:rPr>
          <w:sz w:val="16"/>
          <w:szCs w:val="16"/>
        </w:rPr>
      </w:pPr>
      <w:r w:rsidRPr="00235BF9">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Ерышевского сельского поселения Павловского муниципального района</w:t>
      </w:r>
    </w:p>
    <w:p w14:paraId="60566527" w14:textId="77777777" w:rsidR="002C1694" w:rsidRPr="00235BF9" w:rsidRDefault="002C1694" w:rsidP="002C1694">
      <w:pPr>
        <w:pStyle w:val="af1"/>
        <w:tabs>
          <w:tab w:val="left" w:pos="709"/>
          <w:tab w:val="left" w:pos="2433"/>
        </w:tabs>
        <w:spacing w:after="0"/>
        <w:ind w:firstLine="567"/>
        <w:rPr>
          <w:sz w:val="16"/>
          <w:szCs w:val="16"/>
        </w:rPr>
      </w:pPr>
    </w:p>
    <w:p w14:paraId="6D738566" w14:textId="1E9719EA" w:rsidR="002C1694" w:rsidRPr="00235BF9" w:rsidRDefault="002C1694" w:rsidP="002C1694">
      <w:pPr>
        <w:pStyle w:val="af1"/>
        <w:tabs>
          <w:tab w:val="left" w:pos="567"/>
        </w:tabs>
        <w:spacing w:after="0"/>
        <w:ind w:firstLine="567"/>
        <w:jc w:val="both"/>
        <w:rPr>
          <w:sz w:val="16"/>
          <w:szCs w:val="16"/>
        </w:rPr>
      </w:pPr>
      <w:r w:rsidRPr="00235BF9">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Ерышевского сельского поселения Павловского муниципального района от 27.04.2016 года № 47 «О передаче </w:t>
      </w:r>
      <w:r w:rsidRPr="00235BF9">
        <w:rPr>
          <w:bCs/>
          <w:sz w:val="16"/>
          <w:szCs w:val="16"/>
        </w:rPr>
        <w:t>осуществления части полномочий Ерышевского сельского поселения Павловскому муниципальному району»,</w:t>
      </w:r>
      <w:r w:rsidRPr="00235BF9">
        <w:rPr>
          <w:sz w:val="16"/>
          <w:szCs w:val="16"/>
        </w:rPr>
        <w:t xml:space="preserve"> Совет народных депутатов Павловского муниципального района  </w:t>
      </w:r>
    </w:p>
    <w:p w14:paraId="03D17A0B" w14:textId="77777777" w:rsidR="002C1694" w:rsidRPr="00235BF9" w:rsidRDefault="002C1694" w:rsidP="002C1694">
      <w:pPr>
        <w:ind w:firstLine="567"/>
        <w:jc w:val="both"/>
        <w:rPr>
          <w:sz w:val="16"/>
          <w:szCs w:val="16"/>
        </w:rPr>
      </w:pPr>
    </w:p>
    <w:p w14:paraId="16439F56" w14:textId="77777777" w:rsidR="002C1694" w:rsidRPr="00235BF9" w:rsidRDefault="002C1694" w:rsidP="002C1694">
      <w:pPr>
        <w:ind w:firstLine="567"/>
        <w:jc w:val="center"/>
        <w:rPr>
          <w:sz w:val="16"/>
          <w:szCs w:val="16"/>
        </w:rPr>
      </w:pPr>
      <w:r w:rsidRPr="00235BF9">
        <w:rPr>
          <w:sz w:val="16"/>
          <w:szCs w:val="16"/>
        </w:rPr>
        <w:t>РЕШИЛ:</w:t>
      </w:r>
    </w:p>
    <w:p w14:paraId="3B446795" w14:textId="77777777" w:rsidR="002C1694" w:rsidRPr="00235BF9" w:rsidRDefault="002C1694" w:rsidP="002C1694">
      <w:pPr>
        <w:ind w:firstLine="567"/>
        <w:jc w:val="both"/>
        <w:rPr>
          <w:sz w:val="16"/>
          <w:szCs w:val="16"/>
        </w:rPr>
      </w:pPr>
    </w:p>
    <w:p w14:paraId="4A468197" w14:textId="77777777" w:rsidR="002C1694" w:rsidRPr="00235BF9" w:rsidRDefault="002C1694" w:rsidP="002C1694">
      <w:pPr>
        <w:ind w:firstLine="567"/>
        <w:jc w:val="both"/>
        <w:rPr>
          <w:sz w:val="16"/>
          <w:szCs w:val="16"/>
        </w:rPr>
      </w:pPr>
      <w:r w:rsidRPr="00235BF9">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Ерышевского сельского поселения Павловского муниципального района.</w:t>
      </w:r>
    </w:p>
    <w:p w14:paraId="0DE65C1E" w14:textId="77777777" w:rsidR="002C1694" w:rsidRPr="00235BF9" w:rsidRDefault="002C1694" w:rsidP="002C1694">
      <w:pPr>
        <w:ind w:firstLine="567"/>
        <w:jc w:val="both"/>
        <w:outlineLvl w:val="1"/>
        <w:rPr>
          <w:sz w:val="16"/>
          <w:szCs w:val="16"/>
        </w:rPr>
      </w:pPr>
      <w:r w:rsidRPr="00235BF9">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5968B1B4" w14:textId="77777777" w:rsidR="002C1694" w:rsidRPr="00235BF9" w:rsidRDefault="002C1694" w:rsidP="002C1694">
      <w:pPr>
        <w:ind w:firstLine="567"/>
        <w:jc w:val="both"/>
        <w:rPr>
          <w:sz w:val="16"/>
          <w:szCs w:val="16"/>
        </w:rPr>
      </w:pPr>
      <w:r w:rsidRPr="00235BF9">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2076392F" w14:textId="77777777" w:rsidR="002C1694" w:rsidRPr="00235BF9" w:rsidRDefault="002C1694" w:rsidP="002C1694">
      <w:pPr>
        <w:ind w:firstLine="567"/>
        <w:jc w:val="both"/>
        <w:rPr>
          <w:sz w:val="16"/>
          <w:szCs w:val="16"/>
        </w:rPr>
      </w:pPr>
      <w:r w:rsidRPr="00235BF9">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Ерышевского сельского поселения Павловского муниципального района администрацию Павловского муниципального района.</w:t>
      </w:r>
    </w:p>
    <w:p w14:paraId="727C7E0A" w14:textId="77777777" w:rsidR="002C1694" w:rsidRPr="00235BF9" w:rsidRDefault="002C1694" w:rsidP="002C1694">
      <w:pPr>
        <w:ind w:firstLine="567"/>
        <w:jc w:val="both"/>
        <w:rPr>
          <w:sz w:val="16"/>
          <w:szCs w:val="16"/>
        </w:rPr>
      </w:pPr>
      <w:r w:rsidRPr="00235BF9">
        <w:rPr>
          <w:sz w:val="16"/>
          <w:szCs w:val="16"/>
        </w:rPr>
        <w:t>5. Утвердить размер межбюджетных трансфертов, предоставляемых из бюджета Ерышевского сельского поселения Павловского муниципального района в бюджет Павловского муниципального района в сумме 1562 рубля 74 копейки (одна тысяча пятьсот шестьдесят два рубля 74 копейки).</w:t>
      </w:r>
    </w:p>
    <w:p w14:paraId="2CFC27CA" w14:textId="77777777" w:rsidR="002C1694" w:rsidRPr="00235BF9" w:rsidRDefault="002C1694" w:rsidP="002C1694">
      <w:pPr>
        <w:ind w:firstLine="567"/>
        <w:jc w:val="both"/>
        <w:rPr>
          <w:sz w:val="16"/>
          <w:szCs w:val="16"/>
        </w:rPr>
      </w:pPr>
      <w:r w:rsidRPr="00235BF9">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608F486C" w14:textId="77777777" w:rsidR="002C1694" w:rsidRPr="00235BF9" w:rsidRDefault="002C1694" w:rsidP="002C1694">
      <w:pPr>
        <w:ind w:firstLine="567"/>
        <w:jc w:val="both"/>
        <w:rPr>
          <w:sz w:val="16"/>
          <w:szCs w:val="16"/>
        </w:rPr>
      </w:pPr>
      <w:r w:rsidRPr="00235BF9">
        <w:rPr>
          <w:sz w:val="16"/>
          <w:szCs w:val="16"/>
        </w:rPr>
        <w:t xml:space="preserve">7. Контроль за выполнением настоящего решения оставляю за собой. </w:t>
      </w:r>
    </w:p>
    <w:p w14:paraId="34C9B1EC" w14:textId="77777777" w:rsidR="002C1694" w:rsidRDefault="002C1694" w:rsidP="002C1694">
      <w:pPr>
        <w:ind w:firstLine="567"/>
        <w:rPr>
          <w:sz w:val="16"/>
          <w:szCs w:val="16"/>
        </w:rPr>
      </w:pPr>
    </w:p>
    <w:p w14:paraId="3A7E2902" w14:textId="77777777" w:rsidR="0029610D" w:rsidRPr="00235BF9" w:rsidRDefault="0029610D" w:rsidP="002C1694">
      <w:pPr>
        <w:ind w:firstLine="567"/>
        <w:rPr>
          <w:sz w:val="16"/>
          <w:szCs w:val="16"/>
        </w:rPr>
      </w:pPr>
    </w:p>
    <w:p w14:paraId="38BB8540" w14:textId="77777777" w:rsidR="002C1694" w:rsidRPr="00235BF9" w:rsidRDefault="002C1694" w:rsidP="002C1694">
      <w:pPr>
        <w:rPr>
          <w:sz w:val="16"/>
          <w:szCs w:val="16"/>
        </w:rPr>
      </w:pPr>
      <w:r w:rsidRPr="00235BF9">
        <w:rPr>
          <w:sz w:val="16"/>
          <w:szCs w:val="16"/>
        </w:rPr>
        <w:t xml:space="preserve">Глава Павловского </w:t>
      </w:r>
    </w:p>
    <w:p w14:paraId="0CF3ABEA" w14:textId="3A364421" w:rsidR="002C1694" w:rsidRPr="00235BF9" w:rsidRDefault="002C1694" w:rsidP="002C1694">
      <w:pPr>
        <w:tabs>
          <w:tab w:val="left" w:pos="3544"/>
        </w:tabs>
        <w:rPr>
          <w:sz w:val="16"/>
          <w:szCs w:val="16"/>
        </w:rPr>
      </w:pPr>
      <w:r w:rsidRPr="00235BF9">
        <w:rPr>
          <w:sz w:val="16"/>
          <w:szCs w:val="16"/>
        </w:rPr>
        <w:t>муниципального района</w:t>
      </w:r>
      <w:r>
        <w:rPr>
          <w:sz w:val="16"/>
          <w:szCs w:val="16"/>
        </w:rPr>
        <w:tab/>
      </w:r>
      <w:r w:rsidRPr="00235BF9">
        <w:rPr>
          <w:sz w:val="16"/>
          <w:szCs w:val="16"/>
        </w:rPr>
        <w:t>Н.Н. Дегтярев</w:t>
      </w:r>
    </w:p>
    <w:p w14:paraId="1F16CBA4" w14:textId="77777777" w:rsidR="002C1694" w:rsidRPr="00235BF9" w:rsidRDefault="002C1694" w:rsidP="002C1694">
      <w:pPr>
        <w:ind w:firstLine="567"/>
        <w:jc w:val="center"/>
        <w:rPr>
          <w:sz w:val="16"/>
          <w:szCs w:val="16"/>
        </w:rPr>
      </w:pPr>
    </w:p>
    <w:p w14:paraId="488F1557" w14:textId="77777777" w:rsidR="002C1694" w:rsidRPr="00235BF9" w:rsidRDefault="002C1694" w:rsidP="002C1694">
      <w:pPr>
        <w:ind w:firstLine="567"/>
        <w:jc w:val="center"/>
        <w:rPr>
          <w:sz w:val="16"/>
          <w:szCs w:val="16"/>
        </w:rPr>
      </w:pPr>
    </w:p>
    <w:p w14:paraId="34327E60" w14:textId="77777777" w:rsidR="002C1694" w:rsidRPr="00235BF9" w:rsidRDefault="002C1694" w:rsidP="002C1694">
      <w:pPr>
        <w:ind w:firstLine="567"/>
        <w:jc w:val="center"/>
        <w:rPr>
          <w:sz w:val="16"/>
          <w:szCs w:val="16"/>
        </w:rPr>
      </w:pPr>
    </w:p>
    <w:p w14:paraId="11A6790A" w14:textId="77777777" w:rsidR="0029610D" w:rsidRDefault="0029610D">
      <w:pPr>
        <w:rPr>
          <w:sz w:val="16"/>
          <w:szCs w:val="16"/>
        </w:rPr>
      </w:pPr>
      <w:r>
        <w:rPr>
          <w:sz w:val="16"/>
          <w:szCs w:val="16"/>
        </w:rPr>
        <w:br w:type="page"/>
      </w:r>
    </w:p>
    <w:p w14:paraId="10270591" w14:textId="5F3865CE" w:rsidR="002C1694" w:rsidRPr="00235BF9" w:rsidRDefault="002C1694" w:rsidP="002C1694">
      <w:pPr>
        <w:tabs>
          <w:tab w:val="left" w:pos="4285"/>
        </w:tabs>
        <w:ind w:left="1843"/>
        <w:rPr>
          <w:sz w:val="16"/>
          <w:szCs w:val="16"/>
        </w:rPr>
      </w:pPr>
      <w:r w:rsidRPr="00235BF9">
        <w:rPr>
          <w:sz w:val="16"/>
          <w:szCs w:val="16"/>
        </w:rPr>
        <w:t xml:space="preserve">Приложение </w:t>
      </w:r>
    </w:p>
    <w:p w14:paraId="440D333D" w14:textId="78FF9292" w:rsidR="002C1694" w:rsidRPr="00235BF9" w:rsidRDefault="002C1694" w:rsidP="002C1694">
      <w:pPr>
        <w:tabs>
          <w:tab w:val="left" w:pos="4285"/>
        </w:tabs>
        <w:ind w:left="1843"/>
        <w:rPr>
          <w:sz w:val="16"/>
          <w:szCs w:val="16"/>
        </w:rPr>
      </w:pPr>
      <w:r w:rsidRPr="00235BF9">
        <w:rPr>
          <w:sz w:val="16"/>
          <w:szCs w:val="16"/>
        </w:rPr>
        <w:t>к решению Совета народных депутатов</w:t>
      </w:r>
    </w:p>
    <w:p w14:paraId="49738167" w14:textId="57A10BBF" w:rsidR="002C1694" w:rsidRPr="00235BF9" w:rsidRDefault="002C1694" w:rsidP="002C1694">
      <w:pPr>
        <w:tabs>
          <w:tab w:val="left" w:pos="4285"/>
        </w:tabs>
        <w:ind w:left="1843"/>
        <w:rPr>
          <w:sz w:val="16"/>
          <w:szCs w:val="16"/>
        </w:rPr>
      </w:pPr>
      <w:r w:rsidRPr="00235BF9">
        <w:rPr>
          <w:sz w:val="16"/>
          <w:szCs w:val="16"/>
        </w:rPr>
        <w:t>Павловского муниципального района</w:t>
      </w:r>
    </w:p>
    <w:p w14:paraId="6F3828E0" w14:textId="20AC3DDA" w:rsidR="002C1694" w:rsidRPr="00235BF9" w:rsidRDefault="002C1694" w:rsidP="002C1694">
      <w:pPr>
        <w:ind w:left="1843"/>
        <w:rPr>
          <w:sz w:val="16"/>
          <w:szCs w:val="16"/>
          <w:u w:val="single"/>
        </w:rPr>
      </w:pPr>
      <w:r>
        <w:rPr>
          <w:sz w:val="16"/>
          <w:szCs w:val="16"/>
          <w:u w:val="single"/>
        </w:rPr>
        <w:t xml:space="preserve">от 28.04 2016 г. № </w:t>
      </w:r>
      <w:r w:rsidRPr="00235BF9">
        <w:rPr>
          <w:sz w:val="16"/>
          <w:szCs w:val="16"/>
          <w:u w:val="single"/>
        </w:rPr>
        <w:t>240</w:t>
      </w:r>
    </w:p>
    <w:p w14:paraId="0607CAF2" w14:textId="77777777" w:rsidR="002C1694" w:rsidRPr="00235BF9" w:rsidRDefault="002C1694" w:rsidP="002C1694">
      <w:pPr>
        <w:pStyle w:val="ConsPlusNonformat"/>
        <w:widowControl/>
        <w:ind w:firstLine="567"/>
        <w:jc w:val="center"/>
        <w:rPr>
          <w:rFonts w:ascii="Times New Roman" w:hAnsi="Times New Roman" w:cs="Times New Roman"/>
          <w:sz w:val="16"/>
          <w:szCs w:val="16"/>
        </w:rPr>
      </w:pPr>
    </w:p>
    <w:p w14:paraId="740161DB" w14:textId="77777777" w:rsidR="002C1694" w:rsidRPr="002C1694" w:rsidRDefault="002C1694" w:rsidP="002C1694">
      <w:pPr>
        <w:pStyle w:val="ConsPlusNonformat"/>
        <w:widowControl/>
        <w:jc w:val="center"/>
        <w:rPr>
          <w:rFonts w:ascii="Times New Roman" w:hAnsi="Times New Roman" w:cs="Times New Roman"/>
          <w:b/>
          <w:sz w:val="16"/>
          <w:szCs w:val="16"/>
        </w:rPr>
      </w:pPr>
      <w:r w:rsidRPr="002C1694">
        <w:rPr>
          <w:rFonts w:ascii="Times New Roman" w:hAnsi="Times New Roman" w:cs="Times New Roman"/>
          <w:b/>
          <w:sz w:val="16"/>
          <w:szCs w:val="16"/>
        </w:rPr>
        <w:t xml:space="preserve">СОГЛАШЕНИЕ </w:t>
      </w:r>
    </w:p>
    <w:p w14:paraId="7413F462" w14:textId="0A8628F0" w:rsidR="002C1694" w:rsidRPr="002C1694" w:rsidRDefault="002C1694" w:rsidP="002C1694">
      <w:pPr>
        <w:shd w:val="clear" w:color="auto" w:fill="FFFFFF"/>
        <w:tabs>
          <w:tab w:val="left" w:leader="dot" w:pos="2942"/>
        </w:tabs>
        <w:jc w:val="center"/>
        <w:rPr>
          <w:b/>
          <w:sz w:val="16"/>
          <w:szCs w:val="16"/>
        </w:rPr>
      </w:pPr>
      <w:r w:rsidRPr="002C1694">
        <w:rPr>
          <w:b/>
          <w:sz w:val="16"/>
          <w:szCs w:val="16"/>
        </w:rPr>
        <w:t xml:space="preserve">между администрацией Ерышевского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2C1694">
        <w:rPr>
          <w:b/>
          <w:bCs/>
          <w:sz w:val="16"/>
          <w:szCs w:val="16"/>
        </w:rPr>
        <w:t xml:space="preserve">для обеспечения муниципальных нужд </w:t>
      </w:r>
    </w:p>
    <w:p w14:paraId="3C934E1C" w14:textId="77777777" w:rsidR="002C1694" w:rsidRPr="00235BF9" w:rsidRDefault="002C1694" w:rsidP="002C1694">
      <w:pPr>
        <w:ind w:firstLine="567"/>
        <w:jc w:val="both"/>
        <w:rPr>
          <w:sz w:val="16"/>
          <w:szCs w:val="16"/>
        </w:rPr>
      </w:pPr>
    </w:p>
    <w:p w14:paraId="7A286169" w14:textId="2C253EE3" w:rsidR="002C1694" w:rsidRPr="00235BF9" w:rsidRDefault="002C1694" w:rsidP="002C1694">
      <w:pPr>
        <w:jc w:val="both"/>
        <w:rPr>
          <w:sz w:val="16"/>
          <w:szCs w:val="16"/>
        </w:rPr>
      </w:pPr>
      <w:r w:rsidRPr="00235BF9">
        <w:rPr>
          <w:sz w:val="16"/>
          <w:szCs w:val="16"/>
        </w:rPr>
        <w:t>г. Павловск</w:t>
      </w:r>
      <w:r w:rsidRPr="00235BF9">
        <w:rPr>
          <w:sz w:val="16"/>
          <w:szCs w:val="16"/>
        </w:rPr>
        <w:tab/>
      </w:r>
      <w:r w:rsidRPr="00235BF9">
        <w:rPr>
          <w:sz w:val="16"/>
          <w:szCs w:val="16"/>
        </w:rPr>
        <w:tab/>
      </w:r>
      <w:r w:rsidRPr="00235BF9">
        <w:rPr>
          <w:sz w:val="16"/>
          <w:szCs w:val="16"/>
        </w:rPr>
        <w:tab/>
        <w:t>«_____»__________ 2016</w:t>
      </w:r>
    </w:p>
    <w:p w14:paraId="7A2DDFCB" w14:textId="77777777" w:rsidR="002C1694" w:rsidRPr="00235BF9" w:rsidRDefault="002C1694" w:rsidP="002C1694">
      <w:pPr>
        <w:ind w:firstLine="567"/>
        <w:jc w:val="both"/>
        <w:rPr>
          <w:sz w:val="16"/>
          <w:szCs w:val="16"/>
        </w:rPr>
      </w:pPr>
    </w:p>
    <w:p w14:paraId="4CEF6941" w14:textId="77777777" w:rsidR="002C1694" w:rsidRPr="00235BF9" w:rsidRDefault="002C1694" w:rsidP="002C1694">
      <w:pPr>
        <w:ind w:firstLine="567"/>
        <w:jc w:val="both"/>
        <w:rPr>
          <w:sz w:val="16"/>
          <w:szCs w:val="16"/>
        </w:rPr>
      </w:pPr>
      <w:r w:rsidRPr="00235BF9">
        <w:rPr>
          <w:sz w:val="16"/>
          <w:szCs w:val="16"/>
        </w:rPr>
        <w:t>Администрация Ерышевского сельского поселения Павловского муниципального района (далее – администрация Поселения), в лице главы Ерышевского сельского поселения Павловского муниципального района Быковой Т.П.,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235BF9">
        <w:rPr>
          <w:i/>
          <w:sz w:val="16"/>
          <w:szCs w:val="16"/>
        </w:rPr>
        <w:t xml:space="preserve"> </w:t>
      </w:r>
      <w:r w:rsidRPr="00235BF9">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Ерышевского сельского поселения  Павловского муниципального района от 18.06.2015 № 304 «Об утверждении Положения о порядке заключения соглашений о передаче осуществления части полномочий по решению вопросов местного значения в Ерышевском сельском поселении», от 27.04.2016 № 47 «О передаче осуществления части полномочий Ерышевского сельского поселения Павловскому муниципальному району» заключили настоящее Соглашение о нижеследующем:</w:t>
      </w:r>
    </w:p>
    <w:p w14:paraId="17A5BBDB" w14:textId="77777777" w:rsidR="002C1694" w:rsidRPr="00235BF9" w:rsidRDefault="002C1694" w:rsidP="002C1694">
      <w:pPr>
        <w:ind w:firstLine="567"/>
        <w:jc w:val="center"/>
        <w:rPr>
          <w:sz w:val="16"/>
          <w:szCs w:val="16"/>
        </w:rPr>
      </w:pPr>
    </w:p>
    <w:p w14:paraId="4C2480D9" w14:textId="77777777" w:rsidR="002C1694" w:rsidRPr="002C1694" w:rsidRDefault="002C1694" w:rsidP="002C1694">
      <w:pPr>
        <w:jc w:val="center"/>
        <w:rPr>
          <w:b/>
          <w:sz w:val="16"/>
          <w:szCs w:val="16"/>
        </w:rPr>
      </w:pPr>
      <w:r w:rsidRPr="002C1694">
        <w:rPr>
          <w:b/>
          <w:sz w:val="16"/>
          <w:szCs w:val="16"/>
        </w:rPr>
        <w:t>1. Предмет Соглашения</w:t>
      </w:r>
    </w:p>
    <w:p w14:paraId="2F6FD8D4" w14:textId="77777777" w:rsidR="002C1694" w:rsidRPr="00235BF9" w:rsidRDefault="002C1694" w:rsidP="002C1694">
      <w:pPr>
        <w:ind w:firstLine="567"/>
        <w:jc w:val="center"/>
        <w:rPr>
          <w:sz w:val="16"/>
          <w:szCs w:val="16"/>
        </w:rPr>
      </w:pPr>
    </w:p>
    <w:p w14:paraId="70DE083E" w14:textId="77777777" w:rsidR="002C1694" w:rsidRPr="00235BF9" w:rsidRDefault="002C1694" w:rsidP="002C1694">
      <w:pPr>
        <w:ind w:firstLine="567"/>
        <w:jc w:val="both"/>
        <w:rPr>
          <w:sz w:val="16"/>
          <w:szCs w:val="16"/>
        </w:rPr>
      </w:pPr>
      <w:r w:rsidRPr="00235BF9">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Ерышевского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10EF1A74" w14:textId="77777777" w:rsidR="002C1694" w:rsidRPr="00235BF9" w:rsidRDefault="002C1694" w:rsidP="002C1694">
      <w:pPr>
        <w:ind w:firstLine="567"/>
        <w:jc w:val="both"/>
        <w:rPr>
          <w:sz w:val="16"/>
          <w:szCs w:val="16"/>
        </w:rPr>
      </w:pPr>
      <w:r w:rsidRPr="00235BF9">
        <w:rPr>
          <w:sz w:val="16"/>
          <w:szCs w:val="16"/>
        </w:rPr>
        <w:t>Контракт подписывается администрацией Поселения, для которой был определен поставщик (подрядчик, исполнитель).</w:t>
      </w:r>
    </w:p>
    <w:p w14:paraId="3FD68538" w14:textId="77777777" w:rsidR="002C1694" w:rsidRPr="00235BF9" w:rsidRDefault="002C1694" w:rsidP="002C1694">
      <w:pPr>
        <w:ind w:firstLine="567"/>
        <w:jc w:val="both"/>
        <w:rPr>
          <w:sz w:val="16"/>
          <w:szCs w:val="16"/>
        </w:rPr>
      </w:pPr>
      <w:r w:rsidRPr="00235BF9">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23C18E36" w14:textId="77777777" w:rsidR="002C1694" w:rsidRPr="00235BF9" w:rsidRDefault="002C1694" w:rsidP="002C1694">
      <w:pPr>
        <w:pStyle w:val="ConsPlusNormal"/>
        <w:ind w:firstLine="567"/>
        <w:jc w:val="both"/>
        <w:rPr>
          <w:rFonts w:ascii="Times New Roman" w:hAnsi="Times New Roman"/>
          <w:sz w:val="16"/>
          <w:szCs w:val="16"/>
        </w:rPr>
      </w:pPr>
      <w:r w:rsidRPr="00235BF9">
        <w:rPr>
          <w:rFonts w:ascii="Times New Roman" w:hAnsi="Times New Roman"/>
          <w:sz w:val="16"/>
          <w:szCs w:val="16"/>
        </w:rPr>
        <w:t xml:space="preserve"> </w:t>
      </w:r>
    </w:p>
    <w:p w14:paraId="5379716D" w14:textId="1E059DD7" w:rsidR="002C1694" w:rsidRPr="002C1694" w:rsidRDefault="002C1694" w:rsidP="002C1694">
      <w:pPr>
        <w:jc w:val="center"/>
        <w:rPr>
          <w:b/>
          <w:sz w:val="16"/>
          <w:szCs w:val="16"/>
        </w:rPr>
      </w:pPr>
      <w:r w:rsidRPr="002C1694">
        <w:rPr>
          <w:b/>
          <w:sz w:val="16"/>
          <w:szCs w:val="16"/>
        </w:rPr>
        <w:t>2. Порядок определения объема финансовых средств</w:t>
      </w:r>
    </w:p>
    <w:p w14:paraId="75014B32" w14:textId="77777777" w:rsidR="002C1694" w:rsidRPr="00235BF9" w:rsidRDefault="002C1694" w:rsidP="002C1694">
      <w:pPr>
        <w:ind w:firstLine="567"/>
        <w:jc w:val="center"/>
        <w:rPr>
          <w:sz w:val="16"/>
          <w:szCs w:val="16"/>
        </w:rPr>
      </w:pPr>
    </w:p>
    <w:p w14:paraId="4DAEACE2" w14:textId="77777777" w:rsidR="002C1694" w:rsidRPr="00235BF9" w:rsidRDefault="002C1694" w:rsidP="002C1694">
      <w:pPr>
        <w:ind w:firstLine="567"/>
        <w:jc w:val="both"/>
        <w:rPr>
          <w:sz w:val="16"/>
          <w:szCs w:val="16"/>
        </w:rPr>
      </w:pPr>
      <w:r w:rsidRPr="00235BF9">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Ерышевского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1562 рубля 74 копейки (одна тысяча пятьсот шестьдесят два рубля 74 копейки) согласно приложению к настоящему Соглашению. </w:t>
      </w:r>
    </w:p>
    <w:p w14:paraId="412B2D59" w14:textId="5884FB67" w:rsidR="002C1694" w:rsidRPr="00235BF9" w:rsidRDefault="002C1694" w:rsidP="002C1694">
      <w:pPr>
        <w:ind w:firstLine="567"/>
        <w:jc w:val="both"/>
        <w:rPr>
          <w:sz w:val="16"/>
          <w:szCs w:val="16"/>
        </w:rPr>
      </w:pPr>
      <w:r w:rsidRPr="00235BF9">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3077819B" w14:textId="77777777" w:rsidR="002C1694" w:rsidRPr="00235BF9" w:rsidRDefault="002C1694" w:rsidP="002C1694">
      <w:pPr>
        <w:ind w:firstLine="567"/>
        <w:rPr>
          <w:sz w:val="16"/>
          <w:szCs w:val="16"/>
        </w:rPr>
      </w:pPr>
    </w:p>
    <w:p w14:paraId="73B3DBB7" w14:textId="77777777" w:rsidR="002C1694" w:rsidRPr="002C1694" w:rsidRDefault="002C1694" w:rsidP="002C1694">
      <w:pPr>
        <w:jc w:val="center"/>
        <w:rPr>
          <w:b/>
          <w:sz w:val="16"/>
          <w:szCs w:val="16"/>
        </w:rPr>
      </w:pPr>
      <w:r w:rsidRPr="002C1694">
        <w:rPr>
          <w:b/>
          <w:sz w:val="16"/>
          <w:szCs w:val="16"/>
        </w:rPr>
        <w:t>3. Права и обязанности сторон</w:t>
      </w:r>
    </w:p>
    <w:p w14:paraId="5600F576" w14:textId="77777777" w:rsidR="002C1694" w:rsidRPr="00235BF9" w:rsidRDefault="002C1694" w:rsidP="002C1694">
      <w:pPr>
        <w:ind w:firstLine="567"/>
        <w:jc w:val="center"/>
        <w:rPr>
          <w:sz w:val="16"/>
          <w:szCs w:val="16"/>
        </w:rPr>
      </w:pPr>
    </w:p>
    <w:p w14:paraId="7DD5A4FA" w14:textId="77777777" w:rsidR="002C1694" w:rsidRPr="00235BF9" w:rsidRDefault="002C1694" w:rsidP="002C1694">
      <w:pPr>
        <w:ind w:firstLine="567"/>
        <w:jc w:val="both"/>
        <w:rPr>
          <w:sz w:val="16"/>
          <w:szCs w:val="16"/>
        </w:rPr>
      </w:pPr>
      <w:r w:rsidRPr="00235BF9">
        <w:rPr>
          <w:sz w:val="16"/>
          <w:szCs w:val="16"/>
        </w:rPr>
        <w:t>3.1. Администрация Поселения:</w:t>
      </w:r>
    </w:p>
    <w:p w14:paraId="0827075B" w14:textId="77777777" w:rsidR="002C1694" w:rsidRPr="00235BF9" w:rsidRDefault="002C1694" w:rsidP="002C1694">
      <w:pPr>
        <w:ind w:firstLine="567"/>
        <w:jc w:val="both"/>
        <w:outlineLvl w:val="1"/>
        <w:rPr>
          <w:sz w:val="16"/>
          <w:szCs w:val="16"/>
        </w:rPr>
      </w:pPr>
      <w:r w:rsidRPr="00235BF9">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5C51DD56" w14:textId="77777777" w:rsidR="002C1694" w:rsidRPr="00235BF9" w:rsidRDefault="002C1694" w:rsidP="002C1694">
      <w:pPr>
        <w:ind w:firstLine="567"/>
        <w:jc w:val="both"/>
        <w:rPr>
          <w:sz w:val="16"/>
          <w:szCs w:val="16"/>
        </w:rPr>
      </w:pPr>
      <w:r w:rsidRPr="00235BF9">
        <w:rPr>
          <w:sz w:val="16"/>
          <w:szCs w:val="16"/>
        </w:rPr>
        <w:t xml:space="preserve">3.1.2. Осуществляет контроль за целевым использованием финансовых средств и исполнением переданных полномочий. </w:t>
      </w:r>
    </w:p>
    <w:p w14:paraId="4BA51DAF" w14:textId="77777777" w:rsidR="002C1694" w:rsidRPr="00235BF9" w:rsidRDefault="002C1694" w:rsidP="002C1694">
      <w:pPr>
        <w:ind w:firstLine="567"/>
        <w:jc w:val="both"/>
        <w:rPr>
          <w:sz w:val="16"/>
          <w:szCs w:val="16"/>
        </w:rPr>
      </w:pPr>
      <w:r w:rsidRPr="00235BF9">
        <w:rPr>
          <w:sz w:val="16"/>
          <w:szCs w:val="16"/>
        </w:rPr>
        <w:t>3.2. Администрация Района:</w:t>
      </w:r>
    </w:p>
    <w:p w14:paraId="18709C91" w14:textId="77777777" w:rsidR="002C1694" w:rsidRPr="00235BF9" w:rsidRDefault="002C1694" w:rsidP="002C1694">
      <w:pPr>
        <w:ind w:firstLine="567"/>
        <w:jc w:val="both"/>
        <w:rPr>
          <w:sz w:val="16"/>
          <w:szCs w:val="16"/>
        </w:rPr>
      </w:pPr>
      <w:r w:rsidRPr="00235BF9">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33331FEC" w14:textId="1836873B" w:rsidR="002C1694" w:rsidRPr="00235BF9" w:rsidRDefault="002C1694" w:rsidP="002C1694">
      <w:pPr>
        <w:tabs>
          <w:tab w:val="left" w:pos="709"/>
        </w:tabs>
        <w:ind w:firstLine="567"/>
        <w:jc w:val="both"/>
        <w:rPr>
          <w:sz w:val="16"/>
          <w:szCs w:val="16"/>
        </w:rPr>
      </w:pPr>
      <w:r w:rsidRPr="00235BF9">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4B5C71E2" w14:textId="77777777" w:rsidR="002C1694" w:rsidRPr="00235BF9" w:rsidRDefault="002C1694" w:rsidP="002C1694">
      <w:pPr>
        <w:ind w:firstLine="567"/>
        <w:rPr>
          <w:sz w:val="16"/>
          <w:szCs w:val="16"/>
        </w:rPr>
      </w:pPr>
    </w:p>
    <w:p w14:paraId="3489BA14" w14:textId="77777777" w:rsidR="002C1694" w:rsidRPr="002C1694" w:rsidRDefault="002C1694" w:rsidP="002C1694">
      <w:pPr>
        <w:jc w:val="center"/>
        <w:rPr>
          <w:b/>
          <w:sz w:val="16"/>
          <w:szCs w:val="16"/>
        </w:rPr>
      </w:pPr>
      <w:r w:rsidRPr="002C1694">
        <w:rPr>
          <w:b/>
          <w:sz w:val="16"/>
          <w:szCs w:val="16"/>
        </w:rPr>
        <w:t>4. Ответственность сторон</w:t>
      </w:r>
    </w:p>
    <w:p w14:paraId="22B455FA" w14:textId="77777777" w:rsidR="002C1694" w:rsidRPr="00235BF9" w:rsidRDefault="002C1694" w:rsidP="002C1694">
      <w:pPr>
        <w:ind w:firstLine="567"/>
        <w:jc w:val="center"/>
        <w:rPr>
          <w:sz w:val="16"/>
          <w:szCs w:val="16"/>
        </w:rPr>
      </w:pPr>
    </w:p>
    <w:p w14:paraId="7B5320F2" w14:textId="77777777" w:rsidR="002C1694" w:rsidRPr="00235BF9" w:rsidRDefault="002C1694" w:rsidP="002C1694">
      <w:pPr>
        <w:ind w:firstLine="567"/>
        <w:jc w:val="both"/>
        <w:rPr>
          <w:sz w:val="16"/>
          <w:szCs w:val="16"/>
        </w:rPr>
      </w:pPr>
      <w:r w:rsidRPr="00235BF9">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3F23EEE8" w14:textId="77777777" w:rsidR="002C1694" w:rsidRPr="00235BF9" w:rsidRDefault="002C1694" w:rsidP="002C1694">
      <w:pPr>
        <w:ind w:firstLine="567"/>
        <w:jc w:val="both"/>
        <w:rPr>
          <w:sz w:val="16"/>
          <w:szCs w:val="16"/>
        </w:rPr>
      </w:pPr>
      <w:r w:rsidRPr="00235BF9">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60911205" w14:textId="77777777" w:rsidR="002C1694" w:rsidRPr="00235BF9" w:rsidRDefault="002C1694" w:rsidP="002C1694">
      <w:pPr>
        <w:ind w:firstLine="567"/>
        <w:jc w:val="both"/>
        <w:rPr>
          <w:sz w:val="16"/>
          <w:szCs w:val="16"/>
        </w:rPr>
      </w:pPr>
      <w:r w:rsidRPr="00235BF9">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386D3E8E" w14:textId="77777777" w:rsidR="002C1694" w:rsidRPr="00235BF9" w:rsidRDefault="002C1694" w:rsidP="002C1694">
      <w:pPr>
        <w:ind w:firstLine="567"/>
        <w:jc w:val="both"/>
        <w:rPr>
          <w:sz w:val="16"/>
          <w:szCs w:val="16"/>
        </w:rPr>
      </w:pPr>
    </w:p>
    <w:p w14:paraId="5205A746" w14:textId="77777777" w:rsidR="002C1694" w:rsidRPr="002C1694" w:rsidRDefault="002C1694" w:rsidP="002C1694">
      <w:pPr>
        <w:jc w:val="center"/>
        <w:rPr>
          <w:b/>
          <w:sz w:val="16"/>
          <w:szCs w:val="16"/>
        </w:rPr>
      </w:pPr>
      <w:r w:rsidRPr="002C1694">
        <w:rPr>
          <w:b/>
          <w:sz w:val="16"/>
          <w:szCs w:val="16"/>
        </w:rPr>
        <w:t>5. Срок действия, основания и порядок прекращения действия Соглашения</w:t>
      </w:r>
    </w:p>
    <w:p w14:paraId="3DEF1287" w14:textId="77777777" w:rsidR="002C1694" w:rsidRPr="00235BF9" w:rsidRDefault="002C1694" w:rsidP="002C1694">
      <w:pPr>
        <w:pStyle w:val="ConsNonformat"/>
        <w:ind w:firstLine="567"/>
        <w:jc w:val="both"/>
        <w:rPr>
          <w:rFonts w:ascii="Times New Roman" w:hAnsi="Times New Roman" w:cs="Times New Roman"/>
          <w:sz w:val="16"/>
          <w:szCs w:val="16"/>
        </w:rPr>
      </w:pPr>
    </w:p>
    <w:p w14:paraId="17A6A6AD" w14:textId="77777777" w:rsidR="002C1694" w:rsidRPr="00235BF9" w:rsidRDefault="002C1694" w:rsidP="002C1694">
      <w:pPr>
        <w:pStyle w:val="ConsNonformat"/>
        <w:ind w:firstLine="567"/>
        <w:jc w:val="both"/>
        <w:rPr>
          <w:rFonts w:ascii="Times New Roman" w:hAnsi="Times New Roman" w:cs="Times New Roman"/>
          <w:i/>
          <w:sz w:val="16"/>
          <w:szCs w:val="16"/>
        </w:rPr>
      </w:pPr>
      <w:r w:rsidRPr="00235BF9">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6F550852" w14:textId="77777777" w:rsidR="002C1694" w:rsidRPr="00235BF9" w:rsidRDefault="002C1694" w:rsidP="002C1694">
      <w:pPr>
        <w:ind w:firstLine="567"/>
        <w:jc w:val="both"/>
        <w:rPr>
          <w:sz w:val="16"/>
          <w:szCs w:val="16"/>
        </w:rPr>
      </w:pPr>
      <w:r w:rsidRPr="00235BF9">
        <w:rPr>
          <w:sz w:val="16"/>
          <w:szCs w:val="16"/>
        </w:rPr>
        <w:t>5.2. Действие настоящего Соглашения может быть прекращено досрочно:</w:t>
      </w:r>
    </w:p>
    <w:p w14:paraId="2C2D2AF3" w14:textId="77777777" w:rsidR="002C1694" w:rsidRPr="00235BF9" w:rsidRDefault="002C1694" w:rsidP="002C1694">
      <w:pPr>
        <w:ind w:firstLine="567"/>
        <w:jc w:val="both"/>
        <w:rPr>
          <w:sz w:val="16"/>
          <w:szCs w:val="16"/>
        </w:rPr>
      </w:pPr>
      <w:r w:rsidRPr="00235BF9">
        <w:rPr>
          <w:sz w:val="16"/>
          <w:szCs w:val="16"/>
        </w:rPr>
        <w:t>5.2.1. По соглашению Сторон.</w:t>
      </w:r>
    </w:p>
    <w:p w14:paraId="5BD57B2D" w14:textId="77777777" w:rsidR="002C1694" w:rsidRPr="00235BF9" w:rsidRDefault="002C1694" w:rsidP="002C1694">
      <w:pPr>
        <w:ind w:firstLine="567"/>
        <w:jc w:val="both"/>
        <w:rPr>
          <w:sz w:val="16"/>
          <w:szCs w:val="16"/>
        </w:rPr>
      </w:pPr>
      <w:r w:rsidRPr="00235BF9">
        <w:rPr>
          <w:sz w:val="16"/>
          <w:szCs w:val="16"/>
        </w:rPr>
        <w:t>5.2.2. В одностороннем порядке в случае:</w:t>
      </w:r>
    </w:p>
    <w:p w14:paraId="27E35174" w14:textId="77777777" w:rsidR="002C1694" w:rsidRPr="00235BF9" w:rsidRDefault="002C1694" w:rsidP="002C1694">
      <w:pPr>
        <w:ind w:firstLine="567"/>
        <w:jc w:val="both"/>
        <w:rPr>
          <w:sz w:val="16"/>
          <w:szCs w:val="16"/>
        </w:rPr>
      </w:pPr>
      <w:r w:rsidRPr="00235BF9">
        <w:rPr>
          <w:sz w:val="16"/>
          <w:szCs w:val="16"/>
        </w:rPr>
        <w:t>- изменения законодательства Российской Федерации, влекущие изменение условий настоящего Соглашения;</w:t>
      </w:r>
    </w:p>
    <w:p w14:paraId="56B89C64" w14:textId="77777777" w:rsidR="002C1694" w:rsidRPr="00235BF9" w:rsidRDefault="002C1694" w:rsidP="002C1694">
      <w:pPr>
        <w:ind w:firstLine="567"/>
        <w:jc w:val="both"/>
        <w:rPr>
          <w:sz w:val="16"/>
          <w:szCs w:val="16"/>
        </w:rPr>
      </w:pPr>
      <w:r w:rsidRPr="00235BF9">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03548C96" w14:textId="77777777" w:rsidR="002C1694" w:rsidRPr="00235BF9" w:rsidRDefault="002C1694" w:rsidP="002C1694">
      <w:pPr>
        <w:ind w:firstLine="567"/>
        <w:jc w:val="both"/>
        <w:rPr>
          <w:sz w:val="16"/>
          <w:szCs w:val="16"/>
        </w:rPr>
      </w:pPr>
      <w:r w:rsidRPr="00235BF9">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5DA20B51" w14:textId="77777777" w:rsidR="002C1694" w:rsidRPr="00235BF9" w:rsidRDefault="002C1694" w:rsidP="002C1694">
      <w:pPr>
        <w:ind w:firstLine="567"/>
        <w:jc w:val="both"/>
        <w:rPr>
          <w:sz w:val="16"/>
          <w:szCs w:val="16"/>
        </w:rPr>
      </w:pPr>
      <w:r w:rsidRPr="00235BF9">
        <w:rPr>
          <w:sz w:val="16"/>
          <w:szCs w:val="16"/>
        </w:rPr>
        <w:t>- по инициативе администрации Района.</w:t>
      </w:r>
    </w:p>
    <w:p w14:paraId="2C98FE71" w14:textId="77777777" w:rsidR="002C1694" w:rsidRPr="00235BF9" w:rsidRDefault="002C1694" w:rsidP="002C1694">
      <w:pPr>
        <w:ind w:firstLine="567"/>
        <w:jc w:val="both"/>
        <w:rPr>
          <w:sz w:val="16"/>
          <w:szCs w:val="16"/>
        </w:rPr>
      </w:pPr>
      <w:r w:rsidRPr="00235BF9">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046601A2" w14:textId="77777777" w:rsidR="002C1694" w:rsidRPr="00235BF9" w:rsidRDefault="002C1694" w:rsidP="002C1694">
      <w:pPr>
        <w:ind w:firstLine="567"/>
        <w:jc w:val="center"/>
        <w:rPr>
          <w:sz w:val="16"/>
          <w:szCs w:val="16"/>
        </w:rPr>
      </w:pPr>
    </w:p>
    <w:p w14:paraId="58594964" w14:textId="77777777" w:rsidR="002C1694" w:rsidRPr="002C1694" w:rsidRDefault="002C1694" w:rsidP="002C1694">
      <w:pPr>
        <w:jc w:val="center"/>
        <w:rPr>
          <w:b/>
          <w:sz w:val="16"/>
          <w:szCs w:val="16"/>
        </w:rPr>
      </w:pPr>
      <w:r w:rsidRPr="002C1694">
        <w:rPr>
          <w:b/>
          <w:sz w:val="16"/>
          <w:szCs w:val="16"/>
        </w:rPr>
        <w:t>6. Заключительные положения</w:t>
      </w:r>
    </w:p>
    <w:p w14:paraId="74615B3D" w14:textId="77777777" w:rsidR="002C1694" w:rsidRPr="00235BF9" w:rsidRDefault="002C1694" w:rsidP="002C1694">
      <w:pPr>
        <w:ind w:firstLine="567"/>
        <w:jc w:val="center"/>
        <w:rPr>
          <w:sz w:val="16"/>
          <w:szCs w:val="16"/>
        </w:rPr>
      </w:pPr>
    </w:p>
    <w:p w14:paraId="55F6322A" w14:textId="248069FD" w:rsidR="002C1694" w:rsidRPr="00235BF9" w:rsidRDefault="002C1694" w:rsidP="002C1694">
      <w:pPr>
        <w:ind w:firstLine="567"/>
        <w:jc w:val="both"/>
        <w:rPr>
          <w:sz w:val="16"/>
          <w:szCs w:val="16"/>
        </w:rPr>
      </w:pPr>
      <w:r w:rsidRPr="00235BF9">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60EF4A99" w14:textId="77777777" w:rsidR="002C1694" w:rsidRPr="00235BF9" w:rsidRDefault="002C1694" w:rsidP="002C1694">
      <w:pPr>
        <w:ind w:firstLine="567"/>
        <w:jc w:val="both"/>
        <w:rPr>
          <w:sz w:val="16"/>
          <w:szCs w:val="16"/>
        </w:rPr>
      </w:pPr>
      <w:r w:rsidRPr="00235BF9">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570DCB83" w14:textId="77777777" w:rsidR="002C1694" w:rsidRPr="00235BF9" w:rsidRDefault="002C1694" w:rsidP="002C1694">
      <w:pPr>
        <w:ind w:firstLine="567"/>
        <w:jc w:val="both"/>
        <w:rPr>
          <w:sz w:val="16"/>
          <w:szCs w:val="16"/>
        </w:rPr>
      </w:pPr>
      <w:r w:rsidRPr="00235BF9">
        <w:rPr>
          <w:sz w:val="16"/>
          <w:szCs w:val="16"/>
        </w:rPr>
        <w:t>6.3. Споры, связанные с исполнением настоящего Соглашения, разрешаются путем проведения переговоров или в судебном порядке.</w:t>
      </w:r>
    </w:p>
    <w:p w14:paraId="47454B10" w14:textId="77777777" w:rsidR="002C1694" w:rsidRPr="00235BF9" w:rsidRDefault="002C1694" w:rsidP="002C1694">
      <w:pPr>
        <w:ind w:firstLine="567"/>
        <w:jc w:val="both"/>
        <w:rPr>
          <w:sz w:val="16"/>
          <w:szCs w:val="16"/>
        </w:rPr>
      </w:pPr>
      <w:r w:rsidRPr="00235BF9">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485D82EC" w14:textId="77777777" w:rsidR="002C1694" w:rsidRPr="00235BF9" w:rsidRDefault="002C1694" w:rsidP="002C1694">
      <w:pPr>
        <w:ind w:firstLine="567"/>
        <w:jc w:val="both"/>
        <w:rPr>
          <w:sz w:val="16"/>
          <w:szCs w:val="16"/>
        </w:rPr>
      </w:pPr>
    </w:p>
    <w:p w14:paraId="467476F8" w14:textId="77777777" w:rsidR="002C1694" w:rsidRPr="002C1694" w:rsidRDefault="002C1694" w:rsidP="002C1694">
      <w:pPr>
        <w:jc w:val="center"/>
        <w:rPr>
          <w:b/>
          <w:sz w:val="16"/>
          <w:szCs w:val="16"/>
        </w:rPr>
      </w:pPr>
      <w:r w:rsidRPr="002C1694">
        <w:rPr>
          <w:b/>
          <w:sz w:val="16"/>
          <w:szCs w:val="16"/>
        </w:rPr>
        <w:t>7. Подписи и реквизиты Сторон</w:t>
      </w:r>
    </w:p>
    <w:p w14:paraId="7D04DCC2" w14:textId="77777777" w:rsidR="002C1694" w:rsidRPr="00235BF9" w:rsidRDefault="002C1694" w:rsidP="002C1694">
      <w:pPr>
        <w:ind w:firstLine="567"/>
        <w:jc w:val="center"/>
        <w:rPr>
          <w:sz w:val="16"/>
          <w:szCs w:val="16"/>
        </w:rPr>
      </w:pPr>
    </w:p>
    <w:tbl>
      <w:tblPr>
        <w:tblW w:w="0" w:type="auto"/>
        <w:tblLook w:val="01E0" w:firstRow="1" w:lastRow="1" w:firstColumn="1" w:lastColumn="1" w:noHBand="0" w:noVBand="0"/>
      </w:tblPr>
      <w:tblGrid>
        <w:gridCol w:w="2419"/>
        <w:gridCol w:w="2407"/>
      </w:tblGrid>
      <w:tr w:rsidR="002C1694" w:rsidRPr="00235BF9" w14:paraId="05E7FED9" w14:textId="77777777" w:rsidTr="002C1694">
        <w:tc>
          <w:tcPr>
            <w:tcW w:w="2419" w:type="dxa"/>
          </w:tcPr>
          <w:p w14:paraId="3E96086C"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Администрация Ерышевского </w:t>
            </w:r>
          </w:p>
          <w:p w14:paraId="1CCDDA26" w14:textId="77777777" w:rsidR="002C1694" w:rsidRPr="00235BF9" w:rsidRDefault="002C1694" w:rsidP="002C1694">
            <w:pPr>
              <w:pStyle w:val="ConsPlusNonformat"/>
              <w:widowControl/>
              <w:rPr>
                <w:rFonts w:ascii="Times New Roman" w:hAnsi="Times New Roman" w:cs="Times New Roman"/>
                <w:i/>
                <w:sz w:val="16"/>
                <w:szCs w:val="16"/>
              </w:rPr>
            </w:pPr>
            <w:r w:rsidRPr="00235BF9">
              <w:rPr>
                <w:rFonts w:ascii="Times New Roman" w:hAnsi="Times New Roman" w:cs="Times New Roman"/>
                <w:sz w:val="16"/>
                <w:szCs w:val="16"/>
              </w:rPr>
              <w:t>сельского поселения Павловского муниципального района</w:t>
            </w:r>
          </w:p>
          <w:p w14:paraId="20369F26" w14:textId="77777777" w:rsidR="002C1694" w:rsidRPr="00235BF9" w:rsidRDefault="002C1694" w:rsidP="002C1694">
            <w:pPr>
              <w:pStyle w:val="ConsPlusNonformat"/>
              <w:widowControl/>
              <w:rPr>
                <w:rFonts w:ascii="Times New Roman" w:hAnsi="Times New Roman" w:cs="Times New Roman"/>
                <w:sz w:val="16"/>
                <w:szCs w:val="16"/>
              </w:rPr>
            </w:pPr>
          </w:p>
          <w:p w14:paraId="6A84493F"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Адрес: </w:t>
            </w:r>
          </w:p>
          <w:p w14:paraId="6FFAEAEC"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396433, Воронежская область, </w:t>
            </w:r>
          </w:p>
          <w:p w14:paraId="0813554D"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Павловский район, с. Ерышевка </w:t>
            </w:r>
          </w:p>
          <w:p w14:paraId="68BC1E4C"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пр. Революции, 1а</w:t>
            </w:r>
          </w:p>
          <w:p w14:paraId="13E333B6"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ИНН    3620002980                   </w:t>
            </w:r>
          </w:p>
          <w:p w14:paraId="0E438864"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КПП  362001001</w:t>
            </w:r>
          </w:p>
          <w:p w14:paraId="4FD40B71" w14:textId="77777777" w:rsidR="002C1694" w:rsidRPr="00235BF9" w:rsidRDefault="002C1694" w:rsidP="002C1694">
            <w:pPr>
              <w:pStyle w:val="ConsPlusNonformat"/>
              <w:widowControl/>
              <w:jc w:val="both"/>
              <w:rPr>
                <w:rFonts w:ascii="Times New Roman" w:hAnsi="Times New Roman" w:cs="Times New Roman"/>
                <w:kern w:val="2"/>
                <w:sz w:val="16"/>
                <w:szCs w:val="16"/>
              </w:rPr>
            </w:pPr>
            <w:r w:rsidRPr="00235BF9">
              <w:rPr>
                <w:rFonts w:ascii="Times New Roman" w:hAnsi="Times New Roman" w:cs="Times New Roman"/>
                <w:kern w:val="2"/>
                <w:sz w:val="16"/>
                <w:szCs w:val="16"/>
              </w:rPr>
              <w:t>р/сч  40204810500000001062</w:t>
            </w:r>
          </w:p>
          <w:p w14:paraId="6D6EC9CD" w14:textId="77777777" w:rsidR="0029610D" w:rsidRDefault="002C1694" w:rsidP="002C1694">
            <w:pPr>
              <w:pStyle w:val="ConsPlusNonformat"/>
              <w:widowControl/>
              <w:jc w:val="both"/>
              <w:rPr>
                <w:rFonts w:ascii="Times New Roman" w:hAnsi="Times New Roman" w:cs="Times New Roman"/>
                <w:kern w:val="2"/>
                <w:sz w:val="16"/>
                <w:szCs w:val="16"/>
              </w:rPr>
            </w:pPr>
            <w:r w:rsidRPr="00235BF9">
              <w:rPr>
                <w:rFonts w:ascii="Times New Roman" w:hAnsi="Times New Roman" w:cs="Times New Roman"/>
                <w:kern w:val="2"/>
                <w:sz w:val="16"/>
                <w:szCs w:val="16"/>
              </w:rPr>
              <w:t xml:space="preserve">в отделении Воронеж </w:t>
            </w:r>
          </w:p>
          <w:p w14:paraId="14C7C0D9" w14:textId="4E40B4D5" w:rsidR="002C1694" w:rsidRPr="00235BF9" w:rsidRDefault="002C1694" w:rsidP="002C1694">
            <w:pPr>
              <w:pStyle w:val="ConsPlusNonformat"/>
              <w:widowControl/>
              <w:jc w:val="both"/>
              <w:rPr>
                <w:rFonts w:ascii="Times New Roman" w:hAnsi="Times New Roman" w:cs="Times New Roman"/>
                <w:kern w:val="2"/>
                <w:sz w:val="16"/>
                <w:szCs w:val="16"/>
              </w:rPr>
            </w:pPr>
            <w:r w:rsidRPr="00235BF9">
              <w:rPr>
                <w:rFonts w:ascii="Times New Roman" w:hAnsi="Times New Roman" w:cs="Times New Roman"/>
                <w:kern w:val="2"/>
                <w:sz w:val="16"/>
                <w:szCs w:val="16"/>
              </w:rPr>
              <w:t>г. Воронеж</w:t>
            </w:r>
          </w:p>
          <w:p w14:paraId="4E3E13A8" w14:textId="77777777" w:rsidR="002C1694" w:rsidRPr="00235BF9" w:rsidRDefault="002C1694" w:rsidP="002C1694">
            <w:pPr>
              <w:pStyle w:val="ConsPlusNonformat"/>
              <w:widowControl/>
              <w:jc w:val="both"/>
              <w:rPr>
                <w:rFonts w:ascii="Times New Roman" w:hAnsi="Times New Roman" w:cs="Times New Roman"/>
                <w:kern w:val="2"/>
                <w:sz w:val="16"/>
                <w:szCs w:val="16"/>
              </w:rPr>
            </w:pPr>
            <w:r w:rsidRPr="00235BF9">
              <w:rPr>
                <w:rFonts w:ascii="Times New Roman" w:hAnsi="Times New Roman" w:cs="Times New Roman"/>
                <w:sz w:val="16"/>
                <w:szCs w:val="16"/>
              </w:rPr>
              <w:t xml:space="preserve">БИК </w:t>
            </w:r>
            <w:r w:rsidRPr="00235BF9">
              <w:rPr>
                <w:rFonts w:ascii="Times New Roman" w:hAnsi="Times New Roman" w:cs="Times New Roman"/>
                <w:kern w:val="2"/>
                <w:sz w:val="16"/>
                <w:szCs w:val="16"/>
              </w:rPr>
              <w:t xml:space="preserve"> 042007001</w:t>
            </w:r>
          </w:p>
          <w:p w14:paraId="3E84F12B" w14:textId="77777777" w:rsidR="002C1694" w:rsidRPr="00235BF9" w:rsidRDefault="002C1694" w:rsidP="002C1694">
            <w:pPr>
              <w:pStyle w:val="ConsPlusNonformat"/>
              <w:widowControl/>
              <w:jc w:val="both"/>
              <w:rPr>
                <w:rFonts w:ascii="Times New Roman" w:hAnsi="Times New Roman" w:cs="Times New Roman"/>
                <w:kern w:val="2"/>
                <w:sz w:val="16"/>
                <w:szCs w:val="16"/>
              </w:rPr>
            </w:pPr>
            <w:r w:rsidRPr="00235BF9">
              <w:rPr>
                <w:rFonts w:ascii="Times New Roman" w:hAnsi="Times New Roman" w:cs="Times New Roman"/>
                <w:kern w:val="2"/>
                <w:sz w:val="16"/>
                <w:szCs w:val="16"/>
              </w:rPr>
              <w:t>ОКТМО 20633424</w:t>
            </w:r>
          </w:p>
          <w:p w14:paraId="0D24CFFF" w14:textId="77777777" w:rsidR="002C1694" w:rsidRPr="00235BF9" w:rsidRDefault="002C1694" w:rsidP="002C1694">
            <w:pPr>
              <w:pStyle w:val="ConsPlusNonformat"/>
              <w:widowControl/>
              <w:jc w:val="both"/>
              <w:rPr>
                <w:rFonts w:ascii="Times New Roman" w:hAnsi="Times New Roman" w:cs="Times New Roman"/>
                <w:kern w:val="2"/>
                <w:sz w:val="16"/>
                <w:szCs w:val="16"/>
              </w:rPr>
            </w:pPr>
            <w:r w:rsidRPr="00235BF9">
              <w:rPr>
                <w:rFonts w:ascii="Times New Roman" w:hAnsi="Times New Roman" w:cs="Times New Roman"/>
                <w:kern w:val="2"/>
                <w:sz w:val="16"/>
                <w:szCs w:val="16"/>
              </w:rPr>
              <w:t>л/сч  03313008160</w:t>
            </w:r>
          </w:p>
          <w:p w14:paraId="584C2727" w14:textId="77777777" w:rsidR="002C1694" w:rsidRPr="00235BF9" w:rsidRDefault="002C1694" w:rsidP="002C1694">
            <w:pPr>
              <w:pStyle w:val="ConsPlusNonformat"/>
              <w:widowControl/>
              <w:jc w:val="both"/>
              <w:rPr>
                <w:rFonts w:ascii="Times New Roman" w:hAnsi="Times New Roman" w:cs="Times New Roman"/>
                <w:kern w:val="2"/>
                <w:sz w:val="16"/>
                <w:szCs w:val="16"/>
              </w:rPr>
            </w:pPr>
          </w:p>
          <w:p w14:paraId="7C86E1E0" w14:textId="77777777" w:rsidR="002C1694" w:rsidRPr="00235BF9" w:rsidRDefault="002C1694" w:rsidP="002C1694">
            <w:pPr>
              <w:pStyle w:val="ConsPlusNonformat"/>
              <w:widowControl/>
              <w:rPr>
                <w:rFonts w:ascii="Times New Roman" w:hAnsi="Times New Roman" w:cs="Times New Roman"/>
                <w:sz w:val="16"/>
                <w:szCs w:val="16"/>
              </w:rPr>
            </w:pPr>
          </w:p>
          <w:p w14:paraId="5D943EFE" w14:textId="77777777" w:rsidR="002C1694" w:rsidRPr="00235BF9" w:rsidRDefault="002C1694" w:rsidP="002C1694">
            <w:pPr>
              <w:pStyle w:val="ConsPlusNonformat"/>
              <w:widowControl/>
              <w:rPr>
                <w:rFonts w:ascii="Times New Roman" w:hAnsi="Times New Roman" w:cs="Times New Roman"/>
                <w:sz w:val="16"/>
                <w:szCs w:val="16"/>
              </w:rPr>
            </w:pPr>
          </w:p>
          <w:p w14:paraId="1B41706A" w14:textId="77777777" w:rsidR="002C1694" w:rsidRPr="00235BF9" w:rsidRDefault="002C1694" w:rsidP="002C1694">
            <w:pPr>
              <w:pStyle w:val="ConsPlusNonformat"/>
              <w:widowControl/>
              <w:rPr>
                <w:rFonts w:ascii="Times New Roman" w:hAnsi="Times New Roman" w:cs="Times New Roman"/>
                <w:sz w:val="16"/>
                <w:szCs w:val="16"/>
              </w:rPr>
            </w:pPr>
          </w:p>
        </w:tc>
        <w:tc>
          <w:tcPr>
            <w:tcW w:w="2407" w:type="dxa"/>
          </w:tcPr>
          <w:p w14:paraId="388259B1" w14:textId="1BA425F4"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Администрация Павловского муниципального района</w:t>
            </w:r>
          </w:p>
          <w:p w14:paraId="7BB7A434" w14:textId="77777777" w:rsidR="002C1694" w:rsidRPr="00235BF9" w:rsidRDefault="002C1694" w:rsidP="002C1694">
            <w:pPr>
              <w:pStyle w:val="ConsPlusNonformat"/>
              <w:widowControl/>
              <w:rPr>
                <w:rFonts w:ascii="Times New Roman" w:hAnsi="Times New Roman" w:cs="Times New Roman"/>
                <w:sz w:val="16"/>
                <w:szCs w:val="16"/>
              </w:rPr>
            </w:pPr>
          </w:p>
          <w:p w14:paraId="4F2354FA" w14:textId="77777777" w:rsidR="002C1694" w:rsidRDefault="002C1694" w:rsidP="002C1694">
            <w:pPr>
              <w:pStyle w:val="ConsPlusNonformat"/>
              <w:widowControl/>
              <w:rPr>
                <w:rFonts w:ascii="Times New Roman" w:hAnsi="Times New Roman" w:cs="Times New Roman"/>
                <w:sz w:val="16"/>
                <w:szCs w:val="16"/>
              </w:rPr>
            </w:pPr>
          </w:p>
          <w:p w14:paraId="2F81A503" w14:textId="77777777" w:rsidR="002C1694" w:rsidRPr="00235BF9" w:rsidRDefault="002C1694" w:rsidP="002C1694">
            <w:pPr>
              <w:pStyle w:val="ConsPlusNonformat"/>
              <w:widowControl/>
              <w:rPr>
                <w:rFonts w:ascii="Times New Roman" w:hAnsi="Times New Roman" w:cs="Times New Roman"/>
                <w:sz w:val="16"/>
                <w:szCs w:val="16"/>
              </w:rPr>
            </w:pPr>
          </w:p>
          <w:p w14:paraId="197FDEDA"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Адрес: </w:t>
            </w:r>
          </w:p>
          <w:p w14:paraId="236636DB" w14:textId="77777777" w:rsidR="0029610D"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396422, Воронежская область, Павловский район,  </w:t>
            </w:r>
          </w:p>
          <w:p w14:paraId="5995177A" w14:textId="2353437B"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г. Павловск, </w:t>
            </w:r>
          </w:p>
          <w:p w14:paraId="47B28BB2"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пр. Революции, 8</w:t>
            </w:r>
          </w:p>
          <w:p w14:paraId="27A6067B"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275355DB"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р/сч 40101810500000010004</w:t>
            </w:r>
          </w:p>
          <w:p w14:paraId="43117CBD"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 в отделении Воронеж г. Воронеж</w:t>
            </w:r>
          </w:p>
          <w:p w14:paraId="10EB31C2"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БИК 042007001</w:t>
            </w:r>
          </w:p>
          <w:p w14:paraId="29E0A3D0"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ИНН 3620001391</w:t>
            </w:r>
          </w:p>
          <w:p w14:paraId="29F92F37"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КПП 362001001</w:t>
            </w:r>
          </w:p>
          <w:p w14:paraId="579523DA"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КБК 92720204014050000151</w:t>
            </w:r>
          </w:p>
          <w:p w14:paraId="0F8D37FE"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ОКТМО 20633000</w:t>
            </w:r>
          </w:p>
          <w:p w14:paraId="37A9BDED" w14:textId="77777777" w:rsidR="002C1694" w:rsidRPr="00235BF9" w:rsidRDefault="002C1694" w:rsidP="002C1694">
            <w:pPr>
              <w:pStyle w:val="ConsPlusNonformat"/>
              <w:widowControl/>
              <w:rPr>
                <w:rFonts w:ascii="Times New Roman" w:hAnsi="Times New Roman" w:cs="Times New Roman"/>
                <w:sz w:val="16"/>
                <w:szCs w:val="16"/>
              </w:rPr>
            </w:pPr>
          </w:p>
        </w:tc>
      </w:tr>
      <w:tr w:rsidR="002C1694" w:rsidRPr="00235BF9" w14:paraId="2C3A669D" w14:textId="77777777" w:rsidTr="002C1694">
        <w:tc>
          <w:tcPr>
            <w:tcW w:w="2419" w:type="dxa"/>
          </w:tcPr>
          <w:p w14:paraId="302884D4"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Глава Ерышевского </w:t>
            </w:r>
          </w:p>
          <w:p w14:paraId="1D7C831F"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сельского поселения Павловского </w:t>
            </w:r>
          </w:p>
          <w:p w14:paraId="4CBF0863"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муниципального района</w:t>
            </w:r>
          </w:p>
          <w:p w14:paraId="57B1ACC8"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________________Т.П. Быкова</w:t>
            </w:r>
          </w:p>
          <w:p w14:paraId="563E674C"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мп</w:t>
            </w:r>
          </w:p>
        </w:tc>
        <w:tc>
          <w:tcPr>
            <w:tcW w:w="2407" w:type="dxa"/>
          </w:tcPr>
          <w:p w14:paraId="330DA501"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Глава администрации  Павловского муниципального района</w:t>
            </w:r>
          </w:p>
          <w:p w14:paraId="2D7FDB66" w14:textId="77777777" w:rsidR="002C1694" w:rsidRPr="00235BF9" w:rsidRDefault="002C1694" w:rsidP="002C1694">
            <w:pPr>
              <w:pStyle w:val="ConsPlusNonformat"/>
              <w:widowControl/>
              <w:rPr>
                <w:rFonts w:ascii="Times New Roman" w:hAnsi="Times New Roman" w:cs="Times New Roman"/>
                <w:sz w:val="16"/>
                <w:szCs w:val="16"/>
              </w:rPr>
            </w:pPr>
          </w:p>
          <w:p w14:paraId="1D10AF33"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______________Ю.Ф. Русинов</w:t>
            </w:r>
          </w:p>
          <w:p w14:paraId="241DF485"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мп</w:t>
            </w:r>
          </w:p>
        </w:tc>
      </w:tr>
    </w:tbl>
    <w:p w14:paraId="408A0661" w14:textId="77777777" w:rsidR="002C1694" w:rsidRDefault="002C1694" w:rsidP="002C1694">
      <w:pPr>
        <w:rPr>
          <w:sz w:val="16"/>
          <w:szCs w:val="16"/>
        </w:rPr>
      </w:pPr>
    </w:p>
    <w:p w14:paraId="0A238278" w14:textId="77777777" w:rsidR="002C1694" w:rsidRDefault="002C1694" w:rsidP="002C1694">
      <w:pPr>
        <w:rPr>
          <w:sz w:val="16"/>
          <w:szCs w:val="16"/>
        </w:rPr>
      </w:pPr>
    </w:p>
    <w:p w14:paraId="577F55C6" w14:textId="16283058" w:rsidR="002C1694" w:rsidRPr="00235BF9" w:rsidRDefault="002C1694" w:rsidP="002C1694">
      <w:pPr>
        <w:rPr>
          <w:sz w:val="16"/>
          <w:szCs w:val="16"/>
        </w:rPr>
      </w:pPr>
      <w:r w:rsidRPr="00235BF9">
        <w:rPr>
          <w:sz w:val="16"/>
          <w:szCs w:val="16"/>
        </w:rPr>
        <w:t>Глава Павловского муниципального района</w:t>
      </w:r>
      <w:r w:rsidRPr="00235BF9">
        <w:rPr>
          <w:sz w:val="16"/>
          <w:szCs w:val="16"/>
        </w:rPr>
        <w:tab/>
        <w:t>Н.Н.Дегтярев</w:t>
      </w:r>
    </w:p>
    <w:p w14:paraId="65F1C083" w14:textId="77777777" w:rsidR="002C1694" w:rsidRDefault="002C1694" w:rsidP="002C1694">
      <w:pPr>
        <w:ind w:firstLine="567"/>
        <w:rPr>
          <w:sz w:val="16"/>
          <w:szCs w:val="16"/>
        </w:rPr>
      </w:pPr>
    </w:p>
    <w:p w14:paraId="1ADEDF39" w14:textId="77777777" w:rsidR="002C1694" w:rsidRDefault="002C1694" w:rsidP="002C1694">
      <w:pPr>
        <w:ind w:firstLine="567"/>
        <w:rPr>
          <w:sz w:val="16"/>
          <w:szCs w:val="16"/>
        </w:rPr>
      </w:pPr>
    </w:p>
    <w:p w14:paraId="73264201" w14:textId="77777777" w:rsidR="002C1694" w:rsidRDefault="002C1694" w:rsidP="002C1694">
      <w:pPr>
        <w:ind w:firstLine="567"/>
        <w:rPr>
          <w:sz w:val="16"/>
          <w:szCs w:val="16"/>
        </w:rPr>
      </w:pPr>
    </w:p>
    <w:p w14:paraId="14F80A4B" w14:textId="77777777" w:rsidR="0029610D" w:rsidRDefault="002C1694" w:rsidP="002C1694">
      <w:pPr>
        <w:ind w:left="1843"/>
        <w:rPr>
          <w:sz w:val="16"/>
          <w:szCs w:val="16"/>
        </w:rPr>
      </w:pPr>
      <w:r w:rsidRPr="00235BF9">
        <w:rPr>
          <w:sz w:val="16"/>
          <w:szCs w:val="16"/>
        </w:rPr>
        <w:t xml:space="preserve">Приложение </w:t>
      </w:r>
    </w:p>
    <w:p w14:paraId="2CF33EED" w14:textId="0AAFAD8D" w:rsidR="002C1694" w:rsidRPr="00235BF9" w:rsidRDefault="002C1694" w:rsidP="002C1694">
      <w:pPr>
        <w:ind w:left="1843"/>
        <w:rPr>
          <w:sz w:val="16"/>
          <w:szCs w:val="16"/>
        </w:rPr>
      </w:pPr>
      <w:r w:rsidRPr="00235BF9">
        <w:rPr>
          <w:sz w:val="16"/>
          <w:szCs w:val="16"/>
        </w:rPr>
        <w:t xml:space="preserve">к Соглашению между администрацией Ерышевского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235BF9">
        <w:rPr>
          <w:bCs/>
          <w:sz w:val="16"/>
          <w:szCs w:val="16"/>
        </w:rPr>
        <w:t>для обеспечения муниципальных нужд</w:t>
      </w:r>
    </w:p>
    <w:p w14:paraId="6245DB19" w14:textId="77777777" w:rsidR="002C1694" w:rsidRPr="00235BF9" w:rsidRDefault="002C1694" w:rsidP="002C1694">
      <w:pPr>
        <w:ind w:firstLine="567"/>
        <w:rPr>
          <w:sz w:val="16"/>
          <w:szCs w:val="16"/>
        </w:rPr>
      </w:pPr>
    </w:p>
    <w:p w14:paraId="06735F79" w14:textId="77777777" w:rsidR="002C1694" w:rsidRPr="002C1694" w:rsidRDefault="002C1694" w:rsidP="002C1694">
      <w:pPr>
        <w:ind w:firstLine="567"/>
        <w:jc w:val="center"/>
        <w:rPr>
          <w:b/>
          <w:sz w:val="16"/>
          <w:szCs w:val="16"/>
        </w:rPr>
      </w:pPr>
      <w:r w:rsidRPr="002C1694">
        <w:rPr>
          <w:b/>
          <w:sz w:val="16"/>
          <w:szCs w:val="16"/>
        </w:rPr>
        <w:t>МЕТОДИКА</w:t>
      </w:r>
    </w:p>
    <w:p w14:paraId="13225E6E" w14:textId="77777777" w:rsidR="002C1694" w:rsidRPr="002C1694" w:rsidRDefault="002C1694" w:rsidP="002C1694">
      <w:pPr>
        <w:ind w:firstLine="567"/>
        <w:jc w:val="center"/>
        <w:rPr>
          <w:b/>
          <w:sz w:val="16"/>
          <w:szCs w:val="16"/>
        </w:rPr>
      </w:pPr>
      <w:r w:rsidRPr="002C1694">
        <w:rPr>
          <w:b/>
          <w:sz w:val="16"/>
          <w:szCs w:val="16"/>
        </w:rPr>
        <w:t>расчета межбюджетных трансфертов</w:t>
      </w:r>
    </w:p>
    <w:p w14:paraId="288D61A7" w14:textId="77777777" w:rsidR="002C1694" w:rsidRPr="00235BF9" w:rsidRDefault="002C1694" w:rsidP="002C1694">
      <w:pPr>
        <w:ind w:firstLine="567"/>
        <w:jc w:val="center"/>
        <w:rPr>
          <w:sz w:val="16"/>
          <w:szCs w:val="16"/>
        </w:rPr>
      </w:pPr>
    </w:p>
    <w:p w14:paraId="52E80647" w14:textId="77777777" w:rsidR="002C1694" w:rsidRPr="00235BF9" w:rsidRDefault="002C1694" w:rsidP="002C1694">
      <w:pPr>
        <w:ind w:firstLine="567"/>
        <w:jc w:val="both"/>
        <w:rPr>
          <w:sz w:val="16"/>
          <w:szCs w:val="16"/>
        </w:rPr>
      </w:pPr>
      <w:r w:rsidRPr="00235BF9">
        <w:rPr>
          <w:sz w:val="16"/>
          <w:szCs w:val="16"/>
        </w:rPr>
        <w:t>Размер межбюджетных трансфертов рассчитывается по формуле:</w:t>
      </w:r>
    </w:p>
    <w:p w14:paraId="2A45BDFE" w14:textId="77777777" w:rsidR="002C1694" w:rsidRPr="00235BF9" w:rsidRDefault="002C1694" w:rsidP="002C1694">
      <w:pPr>
        <w:ind w:firstLine="567"/>
        <w:jc w:val="both"/>
        <w:rPr>
          <w:sz w:val="16"/>
          <w:szCs w:val="16"/>
        </w:rPr>
      </w:pPr>
    </w:p>
    <w:p w14:paraId="509677D6" w14:textId="77777777" w:rsidR="002C1694" w:rsidRPr="00235BF9" w:rsidRDefault="002C1694" w:rsidP="002C1694">
      <w:pPr>
        <w:jc w:val="center"/>
        <w:rPr>
          <w:sz w:val="16"/>
          <w:szCs w:val="16"/>
        </w:rPr>
      </w:pPr>
      <w:r w:rsidRPr="00235BF9">
        <w:rPr>
          <w:sz w:val="16"/>
          <w:szCs w:val="16"/>
          <w:lang w:val="en-US"/>
        </w:rPr>
        <w:t>W</w:t>
      </w:r>
      <w:r w:rsidRPr="00235BF9">
        <w:rPr>
          <w:sz w:val="16"/>
          <w:szCs w:val="16"/>
        </w:rPr>
        <w:t xml:space="preserve"> = </w:t>
      </w:r>
      <w:r w:rsidRPr="00235BF9">
        <w:rPr>
          <w:sz w:val="16"/>
          <w:szCs w:val="16"/>
          <w:lang w:val="en-US"/>
        </w:rPr>
        <w:t>R</w:t>
      </w:r>
      <w:r w:rsidRPr="00235BF9">
        <w:rPr>
          <w:sz w:val="16"/>
          <w:szCs w:val="16"/>
        </w:rPr>
        <w:t xml:space="preserve"> + </w:t>
      </w:r>
      <w:r w:rsidRPr="00235BF9">
        <w:rPr>
          <w:sz w:val="16"/>
          <w:szCs w:val="16"/>
          <w:lang w:val="en-US"/>
        </w:rPr>
        <w:t>K</w:t>
      </w:r>
      <w:r w:rsidRPr="00235BF9">
        <w:rPr>
          <w:sz w:val="16"/>
          <w:szCs w:val="16"/>
        </w:rPr>
        <w:t>,</w:t>
      </w:r>
    </w:p>
    <w:p w14:paraId="37804048" w14:textId="77777777" w:rsidR="002C1694" w:rsidRPr="00235BF9" w:rsidRDefault="002C1694" w:rsidP="002C1694">
      <w:pPr>
        <w:ind w:firstLine="567"/>
        <w:jc w:val="both"/>
        <w:rPr>
          <w:sz w:val="16"/>
          <w:szCs w:val="16"/>
        </w:rPr>
      </w:pPr>
      <w:r w:rsidRPr="00235BF9">
        <w:rPr>
          <w:sz w:val="16"/>
          <w:szCs w:val="16"/>
        </w:rPr>
        <w:t xml:space="preserve">где: </w:t>
      </w:r>
    </w:p>
    <w:p w14:paraId="4E2EE771" w14:textId="77777777" w:rsidR="002C1694" w:rsidRPr="00235BF9" w:rsidRDefault="002C1694" w:rsidP="002C1694">
      <w:pPr>
        <w:ind w:firstLine="567"/>
        <w:jc w:val="both"/>
        <w:rPr>
          <w:sz w:val="16"/>
          <w:szCs w:val="16"/>
        </w:rPr>
      </w:pPr>
      <w:r w:rsidRPr="00235BF9">
        <w:rPr>
          <w:sz w:val="16"/>
          <w:szCs w:val="16"/>
          <w:lang w:val="en-US"/>
        </w:rPr>
        <w:t>W</w:t>
      </w:r>
      <w:r w:rsidRPr="00235BF9">
        <w:rPr>
          <w:sz w:val="16"/>
          <w:szCs w:val="16"/>
        </w:rPr>
        <w:t xml:space="preserve"> – размер межбюджетных трансфертов бюджету муниципального района за год;</w:t>
      </w:r>
    </w:p>
    <w:p w14:paraId="7871B95B" w14:textId="77777777" w:rsidR="002C1694" w:rsidRPr="00235BF9" w:rsidRDefault="002C1694" w:rsidP="002C1694">
      <w:pPr>
        <w:ind w:firstLine="567"/>
        <w:jc w:val="both"/>
        <w:rPr>
          <w:sz w:val="16"/>
          <w:szCs w:val="16"/>
        </w:rPr>
      </w:pPr>
      <w:r w:rsidRPr="00235BF9">
        <w:rPr>
          <w:sz w:val="16"/>
          <w:szCs w:val="16"/>
          <w:lang w:val="en-US"/>
        </w:rPr>
        <w:t>R</w:t>
      </w:r>
      <w:r w:rsidRPr="00235BF9">
        <w:rPr>
          <w:sz w:val="16"/>
          <w:szCs w:val="16"/>
        </w:rPr>
        <w:t xml:space="preserve"> – затраты на  текущие расходы на содержание 1 работника за год;</w:t>
      </w:r>
    </w:p>
    <w:p w14:paraId="3DE0DA0F" w14:textId="77777777" w:rsidR="002C1694" w:rsidRPr="00235BF9" w:rsidRDefault="002C1694" w:rsidP="002C1694">
      <w:pPr>
        <w:ind w:firstLine="567"/>
        <w:jc w:val="both"/>
        <w:rPr>
          <w:sz w:val="16"/>
          <w:szCs w:val="16"/>
        </w:rPr>
      </w:pPr>
      <w:r w:rsidRPr="00235BF9">
        <w:rPr>
          <w:sz w:val="16"/>
          <w:szCs w:val="16"/>
          <w:lang w:val="en-US"/>
        </w:rPr>
        <w:t>K</w:t>
      </w:r>
      <w:r w:rsidRPr="00235BF9">
        <w:rPr>
          <w:sz w:val="16"/>
          <w:szCs w:val="16"/>
        </w:rPr>
        <w:t xml:space="preserve"> – годовой фонд оплаты труда с начислениями по должности экономист.</w:t>
      </w:r>
    </w:p>
    <w:p w14:paraId="761A50FB" w14:textId="77777777" w:rsidR="002C1694" w:rsidRDefault="002C1694" w:rsidP="002C1694">
      <w:pPr>
        <w:ind w:firstLine="567"/>
        <w:jc w:val="both"/>
        <w:rPr>
          <w:sz w:val="16"/>
          <w:szCs w:val="16"/>
        </w:rPr>
      </w:pPr>
    </w:p>
    <w:p w14:paraId="2D232AD4" w14:textId="77777777" w:rsidR="0029610D" w:rsidRPr="00235BF9" w:rsidRDefault="0029610D" w:rsidP="002C1694">
      <w:pPr>
        <w:ind w:firstLine="567"/>
        <w:jc w:val="both"/>
        <w:rPr>
          <w:sz w:val="16"/>
          <w:szCs w:val="16"/>
        </w:rPr>
      </w:pPr>
    </w:p>
    <w:p w14:paraId="6AA19DB9" w14:textId="3D727269" w:rsidR="002C1694" w:rsidRPr="002C1694" w:rsidRDefault="002C1694" w:rsidP="002C1694">
      <w:pPr>
        <w:jc w:val="center"/>
        <w:rPr>
          <w:b/>
          <w:sz w:val="16"/>
          <w:szCs w:val="16"/>
        </w:rPr>
      </w:pPr>
      <w:r w:rsidRPr="002C1694">
        <w:rPr>
          <w:b/>
          <w:sz w:val="16"/>
          <w:szCs w:val="16"/>
        </w:rPr>
        <w:t>Расчет</w:t>
      </w:r>
    </w:p>
    <w:p w14:paraId="302E1333" w14:textId="784EDB99" w:rsidR="002C1694" w:rsidRPr="002C1694" w:rsidRDefault="002C1694" w:rsidP="002C1694">
      <w:pPr>
        <w:jc w:val="center"/>
        <w:rPr>
          <w:b/>
          <w:sz w:val="16"/>
          <w:szCs w:val="16"/>
        </w:rPr>
      </w:pPr>
      <w:r w:rsidRPr="002C1694">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Pr>
          <w:b/>
          <w:sz w:val="16"/>
          <w:szCs w:val="16"/>
        </w:rPr>
        <w:t xml:space="preserve"> </w:t>
      </w:r>
      <w:r w:rsidRPr="002C1694">
        <w:rPr>
          <w:b/>
          <w:sz w:val="16"/>
          <w:szCs w:val="16"/>
        </w:rPr>
        <w:t>на содержание лица, осуществляющего выполнение переданных полномочий</w:t>
      </w:r>
    </w:p>
    <w:p w14:paraId="72A34FEF" w14:textId="77777777" w:rsidR="002C1694" w:rsidRPr="00235BF9" w:rsidRDefault="002C1694" w:rsidP="002C1694">
      <w:pPr>
        <w:ind w:firstLine="567"/>
        <w:jc w:val="both"/>
        <w:rPr>
          <w:sz w:val="16"/>
          <w:szCs w:val="16"/>
        </w:rPr>
      </w:pPr>
    </w:p>
    <w:p w14:paraId="7E3E7DCE" w14:textId="777205C6" w:rsidR="002C1694" w:rsidRPr="00235BF9" w:rsidRDefault="002C1694" w:rsidP="002C1694">
      <w:pPr>
        <w:ind w:firstLine="567"/>
        <w:jc w:val="both"/>
        <w:rPr>
          <w:sz w:val="16"/>
          <w:szCs w:val="16"/>
        </w:rPr>
      </w:pPr>
      <w:r w:rsidRPr="00235BF9">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3E6D3CF3" w14:textId="77777777" w:rsidR="002C1694" w:rsidRPr="00235BF9" w:rsidRDefault="002C1694" w:rsidP="002C1694">
      <w:pPr>
        <w:ind w:firstLine="567"/>
        <w:jc w:val="both"/>
        <w:rPr>
          <w:sz w:val="16"/>
          <w:szCs w:val="16"/>
        </w:rPr>
      </w:pPr>
      <w:r w:rsidRPr="00235BF9">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7FC80C84" w14:textId="77777777" w:rsidR="002C1694" w:rsidRPr="00235BF9" w:rsidRDefault="002C1694" w:rsidP="002C1694">
      <w:pPr>
        <w:ind w:firstLine="567"/>
        <w:jc w:val="both"/>
        <w:rPr>
          <w:sz w:val="16"/>
          <w:szCs w:val="16"/>
        </w:rPr>
      </w:pPr>
    </w:p>
    <w:p w14:paraId="389526C7" w14:textId="77777777" w:rsidR="002C1694" w:rsidRPr="00235BF9" w:rsidRDefault="002C1694" w:rsidP="002C1694">
      <w:pPr>
        <w:jc w:val="center"/>
        <w:rPr>
          <w:sz w:val="16"/>
          <w:szCs w:val="16"/>
        </w:rPr>
      </w:pPr>
      <w:r w:rsidRPr="00235BF9">
        <w:rPr>
          <w:sz w:val="16"/>
          <w:szCs w:val="16"/>
          <w:lang w:val="en-US"/>
        </w:rPr>
        <w:t>W</w:t>
      </w:r>
      <w:r w:rsidRPr="00235BF9">
        <w:rPr>
          <w:sz w:val="16"/>
          <w:szCs w:val="16"/>
        </w:rPr>
        <w:t xml:space="preserve"> = 54597,1  + 355 678,01 = 410275,11 (рублей).</w:t>
      </w:r>
    </w:p>
    <w:p w14:paraId="4CFD7FD3" w14:textId="77777777" w:rsidR="002C1694" w:rsidRDefault="002C1694" w:rsidP="002C1694">
      <w:pPr>
        <w:ind w:firstLine="567"/>
        <w:rPr>
          <w:sz w:val="16"/>
          <w:szCs w:val="16"/>
        </w:rPr>
      </w:pPr>
    </w:p>
    <w:p w14:paraId="5DF8CED2" w14:textId="77777777" w:rsidR="0029610D" w:rsidRPr="00235BF9" w:rsidRDefault="0029610D" w:rsidP="002C1694">
      <w:pPr>
        <w:ind w:firstLine="567"/>
        <w:rPr>
          <w:sz w:val="16"/>
          <w:szCs w:val="16"/>
        </w:rPr>
      </w:pPr>
    </w:p>
    <w:p w14:paraId="341DB232" w14:textId="77777777" w:rsidR="002C1694" w:rsidRPr="002C1694" w:rsidRDefault="002C1694" w:rsidP="002C1694">
      <w:pPr>
        <w:jc w:val="center"/>
        <w:rPr>
          <w:b/>
          <w:sz w:val="16"/>
          <w:szCs w:val="16"/>
        </w:rPr>
      </w:pPr>
      <w:r w:rsidRPr="002C1694">
        <w:rPr>
          <w:b/>
          <w:sz w:val="16"/>
          <w:szCs w:val="16"/>
        </w:rPr>
        <w:t>МЕТОДИКА</w:t>
      </w:r>
    </w:p>
    <w:p w14:paraId="1B38FDAD" w14:textId="464ADEE3" w:rsidR="002C1694" w:rsidRPr="002C1694" w:rsidRDefault="002C1694" w:rsidP="002C1694">
      <w:pPr>
        <w:jc w:val="center"/>
        <w:rPr>
          <w:b/>
          <w:sz w:val="16"/>
          <w:szCs w:val="16"/>
        </w:rPr>
      </w:pPr>
      <w:r w:rsidRPr="002C1694">
        <w:rPr>
          <w:b/>
          <w:sz w:val="16"/>
          <w:szCs w:val="16"/>
        </w:rPr>
        <w:t>расчета межбюджетных трансфертов с учетом установленных затрат в 2015 году</w:t>
      </w:r>
    </w:p>
    <w:p w14:paraId="7468A27F" w14:textId="77777777" w:rsidR="002C1694" w:rsidRPr="00235BF9" w:rsidRDefault="002C1694" w:rsidP="002C1694">
      <w:pPr>
        <w:ind w:firstLine="567"/>
        <w:jc w:val="center"/>
        <w:rPr>
          <w:sz w:val="16"/>
          <w:szCs w:val="16"/>
        </w:rPr>
      </w:pPr>
    </w:p>
    <w:p w14:paraId="6D2EDB5E" w14:textId="77777777" w:rsidR="002C1694" w:rsidRPr="00235BF9" w:rsidRDefault="002C1694" w:rsidP="002C1694">
      <w:pPr>
        <w:ind w:firstLine="567"/>
        <w:jc w:val="both"/>
        <w:rPr>
          <w:sz w:val="16"/>
          <w:szCs w:val="16"/>
        </w:rPr>
      </w:pPr>
      <w:r w:rsidRPr="00235BF9">
        <w:rPr>
          <w:sz w:val="16"/>
          <w:szCs w:val="16"/>
        </w:rPr>
        <w:t>Размер межбюджетных трансфертов с учетом установленных затрат в 2015 году рассчитывается по формуле:</w:t>
      </w:r>
    </w:p>
    <w:p w14:paraId="39A2A175" w14:textId="77777777" w:rsidR="002C1694" w:rsidRPr="00235BF9" w:rsidRDefault="002C1694" w:rsidP="002C1694">
      <w:pPr>
        <w:ind w:firstLine="567"/>
        <w:jc w:val="center"/>
        <w:rPr>
          <w:sz w:val="16"/>
          <w:szCs w:val="16"/>
        </w:rPr>
      </w:pPr>
    </w:p>
    <w:p w14:paraId="2F18C62B" w14:textId="77777777" w:rsidR="002C1694" w:rsidRPr="00235BF9" w:rsidRDefault="002C1694" w:rsidP="002C1694">
      <w:pPr>
        <w:jc w:val="center"/>
        <w:rPr>
          <w:sz w:val="16"/>
          <w:szCs w:val="16"/>
        </w:rPr>
      </w:pPr>
      <w:r w:rsidRPr="00235BF9">
        <w:rPr>
          <w:sz w:val="16"/>
          <w:szCs w:val="16"/>
          <w:lang w:val="en-US"/>
        </w:rPr>
        <w:t>W</w:t>
      </w:r>
      <w:r w:rsidRPr="00235BF9">
        <w:rPr>
          <w:sz w:val="16"/>
          <w:szCs w:val="16"/>
          <w:vertAlign w:val="subscript"/>
        </w:rPr>
        <w:t>1</w:t>
      </w:r>
      <w:r w:rsidRPr="00235BF9">
        <w:rPr>
          <w:sz w:val="16"/>
          <w:szCs w:val="16"/>
        </w:rPr>
        <w:t xml:space="preserve"> = </w:t>
      </w:r>
      <w:r w:rsidRPr="00235BF9">
        <w:rPr>
          <w:sz w:val="16"/>
          <w:szCs w:val="16"/>
          <w:lang w:val="en-US"/>
        </w:rPr>
        <w:t>W</w:t>
      </w:r>
      <w:r w:rsidRPr="00235BF9">
        <w:rPr>
          <w:sz w:val="16"/>
          <w:szCs w:val="16"/>
        </w:rPr>
        <w:t xml:space="preserve"> </w:t>
      </w:r>
      <w:r w:rsidRPr="00235BF9">
        <w:rPr>
          <w:sz w:val="16"/>
          <w:szCs w:val="16"/>
          <w:lang w:val="en-US"/>
        </w:rPr>
        <w:t>x</w:t>
      </w:r>
      <w:r w:rsidRPr="00235BF9">
        <w:rPr>
          <w:sz w:val="16"/>
          <w:szCs w:val="16"/>
        </w:rPr>
        <w:t xml:space="preserve"> 0,13 </w:t>
      </w:r>
      <w:r w:rsidRPr="00235BF9">
        <w:rPr>
          <w:sz w:val="16"/>
          <w:szCs w:val="16"/>
          <w:lang w:val="en-US"/>
        </w:rPr>
        <w:t>x</w:t>
      </w:r>
      <w:r w:rsidRPr="00235BF9">
        <w:rPr>
          <w:sz w:val="16"/>
          <w:szCs w:val="16"/>
        </w:rPr>
        <w:t xml:space="preserve"> </w:t>
      </w:r>
      <w:r w:rsidRPr="00235BF9">
        <w:rPr>
          <w:sz w:val="16"/>
          <w:szCs w:val="16"/>
          <w:lang w:val="en-US"/>
        </w:rPr>
        <w:t>N</w:t>
      </w:r>
      <w:r w:rsidRPr="00235BF9">
        <w:rPr>
          <w:sz w:val="16"/>
          <w:szCs w:val="16"/>
        </w:rPr>
        <w:t>/ 12</w:t>
      </w:r>
    </w:p>
    <w:p w14:paraId="64773018" w14:textId="77777777" w:rsidR="002C1694" w:rsidRPr="00235BF9" w:rsidRDefault="002C1694" w:rsidP="002C1694">
      <w:pPr>
        <w:ind w:firstLine="567"/>
        <w:jc w:val="both"/>
        <w:rPr>
          <w:sz w:val="16"/>
          <w:szCs w:val="16"/>
        </w:rPr>
      </w:pPr>
      <w:r w:rsidRPr="00235BF9">
        <w:rPr>
          <w:sz w:val="16"/>
          <w:szCs w:val="16"/>
        </w:rPr>
        <w:t xml:space="preserve">где: </w:t>
      </w:r>
    </w:p>
    <w:p w14:paraId="4B7CE5B4" w14:textId="7D6716B0" w:rsidR="002C1694" w:rsidRPr="00235BF9" w:rsidRDefault="002C1694" w:rsidP="002C1694">
      <w:pPr>
        <w:ind w:firstLine="567"/>
        <w:jc w:val="both"/>
        <w:rPr>
          <w:sz w:val="16"/>
          <w:szCs w:val="16"/>
        </w:rPr>
      </w:pPr>
      <w:r w:rsidRPr="00235BF9">
        <w:rPr>
          <w:sz w:val="16"/>
          <w:szCs w:val="16"/>
          <w:lang w:val="en-US"/>
        </w:rPr>
        <w:t>W</w:t>
      </w:r>
      <w:r w:rsidRPr="00235BF9">
        <w:rPr>
          <w:sz w:val="16"/>
          <w:szCs w:val="16"/>
          <w:vertAlign w:val="subscript"/>
        </w:rPr>
        <w:t>1</w:t>
      </w:r>
      <w:r w:rsidRPr="00235BF9">
        <w:rPr>
          <w:sz w:val="16"/>
          <w:szCs w:val="16"/>
        </w:rPr>
        <w:t xml:space="preserve"> – размер межбюджетных трансфертов бюджету муниципального района с учетом установленных затрат в 2015 году;</w:t>
      </w:r>
    </w:p>
    <w:p w14:paraId="11851431" w14:textId="76DE6AE0" w:rsidR="002C1694" w:rsidRPr="00235BF9" w:rsidRDefault="002C1694" w:rsidP="002C1694">
      <w:pPr>
        <w:ind w:firstLine="567"/>
        <w:jc w:val="both"/>
        <w:rPr>
          <w:sz w:val="16"/>
          <w:szCs w:val="16"/>
        </w:rPr>
      </w:pPr>
      <w:r w:rsidRPr="00235BF9">
        <w:rPr>
          <w:sz w:val="16"/>
          <w:szCs w:val="16"/>
          <w:lang w:val="en-US"/>
        </w:rPr>
        <w:t>N</w:t>
      </w:r>
      <w:r w:rsidRPr="00235BF9">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5AFF88E8" w14:textId="77777777" w:rsidR="002C1694" w:rsidRPr="00235BF9" w:rsidRDefault="002C1694" w:rsidP="002C1694">
      <w:pPr>
        <w:ind w:firstLine="567"/>
        <w:jc w:val="both"/>
        <w:rPr>
          <w:sz w:val="16"/>
          <w:szCs w:val="16"/>
        </w:rPr>
      </w:pPr>
      <w:r w:rsidRPr="00235BF9">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183423F2" w14:textId="77777777" w:rsidR="002C1694" w:rsidRPr="00235BF9" w:rsidRDefault="002C1694" w:rsidP="002C1694">
      <w:pPr>
        <w:ind w:firstLine="567"/>
        <w:jc w:val="both"/>
        <w:rPr>
          <w:sz w:val="16"/>
          <w:szCs w:val="16"/>
        </w:rPr>
      </w:pPr>
    </w:p>
    <w:p w14:paraId="2353B177" w14:textId="77777777" w:rsidR="002C1694" w:rsidRPr="00235BF9" w:rsidRDefault="002C1694" w:rsidP="0029610D">
      <w:pPr>
        <w:jc w:val="center"/>
        <w:rPr>
          <w:sz w:val="16"/>
          <w:szCs w:val="16"/>
        </w:rPr>
      </w:pPr>
      <w:r w:rsidRPr="00235BF9">
        <w:rPr>
          <w:sz w:val="16"/>
          <w:szCs w:val="16"/>
          <w:lang w:val="en-US"/>
        </w:rPr>
        <w:t>W</w:t>
      </w:r>
      <w:r w:rsidRPr="00235BF9">
        <w:rPr>
          <w:sz w:val="16"/>
          <w:szCs w:val="16"/>
          <w:vertAlign w:val="subscript"/>
        </w:rPr>
        <w:t>1</w:t>
      </w:r>
      <w:r w:rsidRPr="00235BF9">
        <w:rPr>
          <w:sz w:val="16"/>
          <w:szCs w:val="16"/>
        </w:rPr>
        <w:t xml:space="preserve"> = 410275,11 </w:t>
      </w:r>
      <w:r w:rsidRPr="00235BF9">
        <w:rPr>
          <w:sz w:val="16"/>
          <w:szCs w:val="16"/>
          <w:lang w:val="en-US"/>
        </w:rPr>
        <w:t>x</w:t>
      </w:r>
      <w:r w:rsidRPr="00235BF9">
        <w:rPr>
          <w:sz w:val="16"/>
          <w:szCs w:val="16"/>
        </w:rPr>
        <w:t xml:space="preserve"> 0,13 </w:t>
      </w:r>
      <w:r w:rsidRPr="00235BF9">
        <w:rPr>
          <w:sz w:val="16"/>
          <w:szCs w:val="16"/>
          <w:lang w:val="en-US"/>
        </w:rPr>
        <w:t>x</w:t>
      </w:r>
      <w:r w:rsidRPr="00235BF9">
        <w:rPr>
          <w:sz w:val="16"/>
          <w:szCs w:val="16"/>
        </w:rPr>
        <w:t xml:space="preserve"> 12 / 12 = 53335,76(рублей).</w:t>
      </w:r>
    </w:p>
    <w:p w14:paraId="5CCBDEB2" w14:textId="77777777" w:rsidR="002C1694" w:rsidRDefault="002C1694" w:rsidP="002C1694">
      <w:pPr>
        <w:ind w:firstLine="567"/>
        <w:rPr>
          <w:sz w:val="16"/>
          <w:szCs w:val="16"/>
        </w:rPr>
      </w:pPr>
    </w:p>
    <w:p w14:paraId="6934CBA2" w14:textId="77777777" w:rsidR="002C1694" w:rsidRDefault="002C1694" w:rsidP="002C1694">
      <w:pPr>
        <w:ind w:firstLine="567"/>
        <w:rPr>
          <w:sz w:val="16"/>
          <w:szCs w:val="16"/>
        </w:rPr>
      </w:pPr>
    </w:p>
    <w:p w14:paraId="2974E696" w14:textId="77777777" w:rsidR="002C1694" w:rsidRPr="00235BF9" w:rsidRDefault="002C1694" w:rsidP="002C1694">
      <w:pPr>
        <w:ind w:firstLine="567"/>
        <w:rPr>
          <w:sz w:val="16"/>
          <w:szCs w:val="16"/>
        </w:rPr>
      </w:pPr>
    </w:p>
    <w:p w14:paraId="142B42E9" w14:textId="77777777" w:rsidR="002C1694" w:rsidRPr="00235BF9" w:rsidRDefault="002C1694" w:rsidP="002C1694">
      <w:pPr>
        <w:ind w:firstLine="567"/>
        <w:jc w:val="right"/>
        <w:rPr>
          <w:sz w:val="16"/>
          <w:szCs w:val="16"/>
        </w:rPr>
      </w:pPr>
      <w:r w:rsidRPr="00235BF9">
        <w:rPr>
          <w:sz w:val="16"/>
          <w:szCs w:val="16"/>
        </w:rPr>
        <w:t>Таблица 1</w:t>
      </w:r>
    </w:p>
    <w:p w14:paraId="5AB29BDE" w14:textId="77777777" w:rsidR="002C1694" w:rsidRPr="00235BF9" w:rsidRDefault="002C1694" w:rsidP="002C1694">
      <w:pPr>
        <w:ind w:firstLine="567"/>
        <w:jc w:val="both"/>
        <w:rPr>
          <w:sz w:val="16"/>
          <w:szCs w:val="16"/>
        </w:rPr>
      </w:pPr>
    </w:p>
    <w:p w14:paraId="11126878" w14:textId="77777777" w:rsidR="002C1694" w:rsidRPr="002C1694" w:rsidRDefault="002C1694" w:rsidP="002C1694">
      <w:pPr>
        <w:jc w:val="center"/>
        <w:rPr>
          <w:b/>
          <w:sz w:val="16"/>
          <w:szCs w:val="16"/>
        </w:rPr>
      </w:pPr>
      <w:r w:rsidRPr="002C1694">
        <w:rPr>
          <w:b/>
          <w:sz w:val="16"/>
          <w:szCs w:val="16"/>
        </w:rPr>
        <w:t>Расчет</w:t>
      </w:r>
    </w:p>
    <w:p w14:paraId="0A3E8EC0" w14:textId="77777777" w:rsidR="002C1694" w:rsidRPr="002C1694" w:rsidRDefault="002C1694" w:rsidP="002C1694">
      <w:pPr>
        <w:jc w:val="center"/>
        <w:rPr>
          <w:b/>
          <w:sz w:val="16"/>
          <w:szCs w:val="16"/>
        </w:rPr>
      </w:pPr>
      <w:r w:rsidRPr="002C1694">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1CF71659" w14:textId="77777777" w:rsidR="002C1694" w:rsidRPr="00235BF9" w:rsidRDefault="002C1694" w:rsidP="002C1694">
      <w:pPr>
        <w:ind w:firstLine="567"/>
        <w:jc w:val="center"/>
        <w:rPr>
          <w:sz w:val="16"/>
          <w:szCs w:val="16"/>
        </w:rPr>
      </w:pPr>
    </w:p>
    <w:tbl>
      <w:tblPr>
        <w:tblStyle w:val="af3"/>
        <w:tblW w:w="5000" w:type="pct"/>
        <w:tblLook w:val="04A0" w:firstRow="1" w:lastRow="0" w:firstColumn="1" w:lastColumn="0" w:noHBand="0" w:noVBand="1"/>
      </w:tblPr>
      <w:tblGrid>
        <w:gridCol w:w="329"/>
        <w:gridCol w:w="1744"/>
        <w:gridCol w:w="1414"/>
        <w:gridCol w:w="1179"/>
      </w:tblGrid>
      <w:tr w:rsidR="002C1694" w:rsidRPr="002C1694" w14:paraId="0EA279D1" w14:textId="77777777" w:rsidTr="002C1694">
        <w:tc>
          <w:tcPr>
            <w:tcW w:w="353" w:type="pct"/>
            <w:tcMar>
              <w:left w:w="28" w:type="dxa"/>
              <w:right w:w="28" w:type="dxa"/>
            </w:tcMar>
          </w:tcPr>
          <w:p w14:paraId="4E210975" w14:textId="77777777" w:rsidR="002C1694" w:rsidRPr="002C1694" w:rsidRDefault="002C1694" w:rsidP="002C1694">
            <w:pPr>
              <w:jc w:val="center"/>
              <w:rPr>
                <w:sz w:val="12"/>
                <w:szCs w:val="12"/>
              </w:rPr>
            </w:pPr>
            <w:r w:rsidRPr="002C1694">
              <w:rPr>
                <w:sz w:val="12"/>
                <w:szCs w:val="12"/>
              </w:rPr>
              <w:t>№ п/п</w:t>
            </w:r>
          </w:p>
        </w:tc>
        <w:tc>
          <w:tcPr>
            <w:tcW w:w="1869" w:type="pct"/>
            <w:tcMar>
              <w:left w:w="28" w:type="dxa"/>
              <w:right w:w="28" w:type="dxa"/>
            </w:tcMar>
          </w:tcPr>
          <w:p w14:paraId="64749F06" w14:textId="77777777" w:rsidR="002C1694" w:rsidRPr="002C1694" w:rsidRDefault="002C1694" w:rsidP="002C1694">
            <w:pPr>
              <w:jc w:val="center"/>
              <w:rPr>
                <w:sz w:val="12"/>
                <w:szCs w:val="12"/>
              </w:rPr>
            </w:pPr>
            <w:r w:rsidRPr="002C1694">
              <w:rPr>
                <w:sz w:val="12"/>
                <w:szCs w:val="12"/>
              </w:rPr>
              <w:t>Наименование сельского поселения</w:t>
            </w:r>
          </w:p>
        </w:tc>
        <w:tc>
          <w:tcPr>
            <w:tcW w:w="1515" w:type="pct"/>
            <w:tcMar>
              <w:left w:w="28" w:type="dxa"/>
              <w:right w:w="28" w:type="dxa"/>
            </w:tcMar>
          </w:tcPr>
          <w:p w14:paraId="69059AFE" w14:textId="77777777" w:rsidR="002C1694" w:rsidRPr="002C1694" w:rsidRDefault="002C1694" w:rsidP="002C1694">
            <w:pPr>
              <w:jc w:val="center"/>
              <w:rPr>
                <w:sz w:val="12"/>
                <w:szCs w:val="12"/>
              </w:rPr>
            </w:pPr>
            <w:r w:rsidRPr="002C1694">
              <w:rPr>
                <w:sz w:val="12"/>
                <w:szCs w:val="12"/>
              </w:rPr>
              <w:t>Суммы контрактов электронных аукционов, тыс. рублей</w:t>
            </w:r>
          </w:p>
        </w:tc>
        <w:tc>
          <w:tcPr>
            <w:tcW w:w="1263" w:type="pct"/>
            <w:tcMar>
              <w:left w:w="28" w:type="dxa"/>
              <w:right w:w="28" w:type="dxa"/>
            </w:tcMar>
          </w:tcPr>
          <w:p w14:paraId="1717FF1B" w14:textId="77777777" w:rsidR="002C1694" w:rsidRPr="002C1694" w:rsidRDefault="002C1694" w:rsidP="002C1694">
            <w:pPr>
              <w:jc w:val="center"/>
              <w:rPr>
                <w:sz w:val="12"/>
                <w:szCs w:val="12"/>
              </w:rPr>
            </w:pPr>
            <w:r w:rsidRPr="002C1694">
              <w:rPr>
                <w:sz w:val="12"/>
                <w:szCs w:val="12"/>
              </w:rPr>
              <w:t>Удельный вес затрат в общей сумме, %</w:t>
            </w:r>
          </w:p>
        </w:tc>
      </w:tr>
      <w:tr w:rsidR="002C1694" w:rsidRPr="002C1694" w14:paraId="4DEA9F49" w14:textId="77777777" w:rsidTr="002C1694">
        <w:tc>
          <w:tcPr>
            <w:tcW w:w="353" w:type="pct"/>
            <w:tcMar>
              <w:left w:w="28" w:type="dxa"/>
              <w:right w:w="28" w:type="dxa"/>
            </w:tcMar>
          </w:tcPr>
          <w:p w14:paraId="0A27F396" w14:textId="77777777" w:rsidR="002C1694" w:rsidRPr="002C1694" w:rsidRDefault="002C1694" w:rsidP="002C1694">
            <w:pPr>
              <w:jc w:val="center"/>
              <w:rPr>
                <w:sz w:val="12"/>
                <w:szCs w:val="12"/>
              </w:rPr>
            </w:pPr>
            <w:r w:rsidRPr="002C1694">
              <w:rPr>
                <w:sz w:val="12"/>
                <w:szCs w:val="12"/>
              </w:rPr>
              <w:t>1</w:t>
            </w:r>
          </w:p>
        </w:tc>
        <w:tc>
          <w:tcPr>
            <w:tcW w:w="1869" w:type="pct"/>
            <w:tcMar>
              <w:left w:w="28" w:type="dxa"/>
              <w:right w:w="28" w:type="dxa"/>
            </w:tcMar>
          </w:tcPr>
          <w:p w14:paraId="39B87EDC" w14:textId="77777777" w:rsidR="002C1694" w:rsidRPr="002C1694" w:rsidRDefault="002C1694" w:rsidP="002C1694">
            <w:pPr>
              <w:jc w:val="center"/>
              <w:rPr>
                <w:sz w:val="12"/>
                <w:szCs w:val="12"/>
              </w:rPr>
            </w:pPr>
            <w:r w:rsidRPr="002C1694">
              <w:rPr>
                <w:sz w:val="12"/>
                <w:szCs w:val="12"/>
              </w:rPr>
              <w:t>2</w:t>
            </w:r>
          </w:p>
        </w:tc>
        <w:tc>
          <w:tcPr>
            <w:tcW w:w="1515" w:type="pct"/>
            <w:tcMar>
              <w:left w:w="28" w:type="dxa"/>
              <w:right w:w="28" w:type="dxa"/>
            </w:tcMar>
          </w:tcPr>
          <w:p w14:paraId="75E78EB1" w14:textId="77777777" w:rsidR="002C1694" w:rsidRPr="002C1694" w:rsidRDefault="002C1694" w:rsidP="002C1694">
            <w:pPr>
              <w:jc w:val="center"/>
              <w:rPr>
                <w:sz w:val="12"/>
                <w:szCs w:val="12"/>
              </w:rPr>
            </w:pPr>
            <w:r w:rsidRPr="002C1694">
              <w:rPr>
                <w:sz w:val="12"/>
                <w:szCs w:val="12"/>
              </w:rPr>
              <w:t>3</w:t>
            </w:r>
          </w:p>
        </w:tc>
        <w:tc>
          <w:tcPr>
            <w:tcW w:w="1263" w:type="pct"/>
            <w:tcMar>
              <w:left w:w="28" w:type="dxa"/>
              <w:right w:w="28" w:type="dxa"/>
            </w:tcMar>
          </w:tcPr>
          <w:p w14:paraId="4F5A1529" w14:textId="77777777" w:rsidR="002C1694" w:rsidRPr="002C1694" w:rsidRDefault="002C1694" w:rsidP="002C1694">
            <w:pPr>
              <w:jc w:val="center"/>
              <w:rPr>
                <w:sz w:val="12"/>
                <w:szCs w:val="12"/>
              </w:rPr>
            </w:pPr>
            <w:r w:rsidRPr="002C1694">
              <w:rPr>
                <w:sz w:val="12"/>
                <w:szCs w:val="12"/>
              </w:rPr>
              <w:t>4</w:t>
            </w:r>
          </w:p>
        </w:tc>
      </w:tr>
      <w:tr w:rsidR="002C1694" w:rsidRPr="002C1694" w14:paraId="6848145A" w14:textId="77777777" w:rsidTr="002C1694">
        <w:tc>
          <w:tcPr>
            <w:tcW w:w="353" w:type="pct"/>
            <w:tcMar>
              <w:left w:w="28" w:type="dxa"/>
              <w:right w:w="28" w:type="dxa"/>
            </w:tcMar>
          </w:tcPr>
          <w:p w14:paraId="3CED81BF" w14:textId="77777777" w:rsidR="002C1694" w:rsidRPr="002C1694" w:rsidRDefault="002C1694" w:rsidP="002C1694">
            <w:pPr>
              <w:jc w:val="center"/>
              <w:rPr>
                <w:sz w:val="12"/>
                <w:szCs w:val="12"/>
              </w:rPr>
            </w:pPr>
            <w:r w:rsidRPr="002C1694">
              <w:rPr>
                <w:sz w:val="12"/>
                <w:szCs w:val="12"/>
              </w:rPr>
              <w:t>1</w:t>
            </w:r>
          </w:p>
        </w:tc>
        <w:tc>
          <w:tcPr>
            <w:tcW w:w="1869" w:type="pct"/>
            <w:tcMar>
              <w:left w:w="28" w:type="dxa"/>
              <w:right w:w="28" w:type="dxa"/>
            </w:tcMar>
            <w:vAlign w:val="bottom"/>
          </w:tcPr>
          <w:p w14:paraId="7E974823" w14:textId="77777777" w:rsidR="002C1694" w:rsidRPr="002C1694" w:rsidRDefault="002C1694" w:rsidP="002C1694">
            <w:pPr>
              <w:rPr>
                <w:sz w:val="12"/>
                <w:szCs w:val="12"/>
              </w:rPr>
            </w:pPr>
            <w:r w:rsidRPr="002C1694">
              <w:rPr>
                <w:sz w:val="12"/>
                <w:szCs w:val="12"/>
              </w:rPr>
              <w:t>А-Донское</w:t>
            </w:r>
          </w:p>
        </w:tc>
        <w:tc>
          <w:tcPr>
            <w:tcW w:w="1515" w:type="pct"/>
            <w:shd w:val="clear" w:color="auto" w:fill="auto"/>
            <w:tcMar>
              <w:left w:w="28" w:type="dxa"/>
              <w:right w:w="28" w:type="dxa"/>
            </w:tcMar>
            <w:vAlign w:val="bottom"/>
          </w:tcPr>
          <w:p w14:paraId="0CB7590F" w14:textId="77777777" w:rsidR="002C1694" w:rsidRPr="002C1694" w:rsidRDefault="002C1694" w:rsidP="002C1694">
            <w:pPr>
              <w:jc w:val="center"/>
              <w:rPr>
                <w:sz w:val="12"/>
                <w:szCs w:val="12"/>
              </w:rPr>
            </w:pPr>
            <w:r w:rsidRPr="002C1694">
              <w:rPr>
                <w:sz w:val="12"/>
                <w:szCs w:val="12"/>
              </w:rPr>
              <w:t>300</w:t>
            </w:r>
          </w:p>
        </w:tc>
        <w:tc>
          <w:tcPr>
            <w:tcW w:w="1263" w:type="pct"/>
            <w:tcMar>
              <w:left w:w="28" w:type="dxa"/>
              <w:right w:w="28" w:type="dxa"/>
            </w:tcMar>
            <w:vAlign w:val="bottom"/>
          </w:tcPr>
          <w:p w14:paraId="70E04F1E" w14:textId="77777777" w:rsidR="002C1694" w:rsidRPr="002C1694" w:rsidRDefault="002C1694" w:rsidP="002C1694">
            <w:pPr>
              <w:jc w:val="center"/>
              <w:rPr>
                <w:sz w:val="12"/>
                <w:szCs w:val="12"/>
              </w:rPr>
            </w:pPr>
            <w:r w:rsidRPr="002C1694">
              <w:rPr>
                <w:sz w:val="12"/>
                <w:szCs w:val="12"/>
              </w:rPr>
              <w:t>1,55</w:t>
            </w:r>
          </w:p>
        </w:tc>
      </w:tr>
      <w:tr w:rsidR="002C1694" w:rsidRPr="002C1694" w14:paraId="5B555BF4" w14:textId="77777777" w:rsidTr="002C1694">
        <w:tc>
          <w:tcPr>
            <w:tcW w:w="353" w:type="pct"/>
            <w:tcMar>
              <w:left w:w="28" w:type="dxa"/>
              <w:right w:w="28" w:type="dxa"/>
            </w:tcMar>
          </w:tcPr>
          <w:p w14:paraId="3041B49C" w14:textId="77777777" w:rsidR="002C1694" w:rsidRPr="002C1694" w:rsidRDefault="002C1694" w:rsidP="002C1694">
            <w:pPr>
              <w:jc w:val="center"/>
              <w:rPr>
                <w:sz w:val="12"/>
                <w:szCs w:val="12"/>
              </w:rPr>
            </w:pPr>
            <w:r w:rsidRPr="002C1694">
              <w:rPr>
                <w:sz w:val="12"/>
                <w:szCs w:val="12"/>
              </w:rPr>
              <w:t>2</w:t>
            </w:r>
          </w:p>
        </w:tc>
        <w:tc>
          <w:tcPr>
            <w:tcW w:w="1869" w:type="pct"/>
            <w:tcMar>
              <w:left w:w="28" w:type="dxa"/>
              <w:right w:w="28" w:type="dxa"/>
            </w:tcMar>
            <w:vAlign w:val="bottom"/>
          </w:tcPr>
          <w:p w14:paraId="63BA9E6F" w14:textId="77777777" w:rsidR="002C1694" w:rsidRPr="002C1694" w:rsidRDefault="002C1694" w:rsidP="002C1694">
            <w:pPr>
              <w:rPr>
                <w:sz w:val="12"/>
                <w:szCs w:val="12"/>
              </w:rPr>
            </w:pPr>
            <w:r w:rsidRPr="002C1694">
              <w:rPr>
                <w:sz w:val="12"/>
                <w:szCs w:val="12"/>
              </w:rPr>
              <w:t>Александровское</w:t>
            </w:r>
          </w:p>
        </w:tc>
        <w:tc>
          <w:tcPr>
            <w:tcW w:w="1515" w:type="pct"/>
            <w:shd w:val="clear" w:color="auto" w:fill="auto"/>
            <w:tcMar>
              <w:left w:w="28" w:type="dxa"/>
              <w:right w:w="28" w:type="dxa"/>
            </w:tcMar>
            <w:vAlign w:val="bottom"/>
          </w:tcPr>
          <w:p w14:paraId="095CF965" w14:textId="77777777" w:rsidR="002C1694" w:rsidRPr="002C1694" w:rsidRDefault="002C1694" w:rsidP="002C1694">
            <w:pPr>
              <w:jc w:val="center"/>
              <w:rPr>
                <w:sz w:val="12"/>
                <w:szCs w:val="12"/>
              </w:rPr>
            </w:pPr>
            <w:r w:rsidRPr="002C1694">
              <w:rPr>
                <w:sz w:val="12"/>
                <w:szCs w:val="12"/>
              </w:rPr>
              <w:t>892,4</w:t>
            </w:r>
          </w:p>
        </w:tc>
        <w:tc>
          <w:tcPr>
            <w:tcW w:w="1263" w:type="pct"/>
            <w:tcMar>
              <w:left w:w="28" w:type="dxa"/>
              <w:right w:w="28" w:type="dxa"/>
            </w:tcMar>
            <w:vAlign w:val="bottom"/>
          </w:tcPr>
          <w:p w14:paraId="4ED84ED7" w14:textId="77777777" w:rsidR="002C1694" w:rsidRPr="002C1694" w:rsidRDefault="002C1694" w:rsidP="002C1694">
            <w:pPr>
              <w:jc w:val="center"/>
              <w:rPr>
                <w:sz w:val="12"/>
                <w:szCs w:val="12"/>
              </w:rPr>
            </w:pPr>
            <w:r w:rsidRPr="002C1694">
              <w:rPr>
                <w:sz w:val="12"/>
                <w:szCs w:val="12"/>
              </w:rPr>
              <w:t>4,62</w:t>
            </w:r>
          </w:p>
        </w:tc>
      </w:tr>
      <w:tr w:rsidR="002C1694" w:rsidRPr="002C1694" w14:paraId="6A9E60C6" w14:textId="77777777" w:rsidTr="002C1694">
        <w:tc>
          <w:tcPr>
            <w:tcW w:w="353" w:type="pct"/>
            <w:tcMar>
              <w:left w:w="28" w:type="dxa"/>
              <w:right w:w="28" w:type="dxa"/>
            </w:tcMar>
          </w:tcPr>
          <w:p w14:paraId="74B59546" w14:textId="77777777" w:rsidR="002C1694" w:rsidRPr="002C1694" w:rsidRDefault="002C1694" w:rsidP="002C1694">
            <w:pPr>
              <w:jc w:val="center"/>
              <w:rPr>
                <w:sz w:val="12"/>
                <w:szCs w:val="12"/>
              </w:rPr>
            </w:pPr>
            <w:r w:rsidRPr="002C1694">
              <w:rPr>
                <w:sz w:val="12"/>
                <w:szCs w:val="12"/>
              </w:rPr>
              <w:t>3</w:t>
            </w:r>
          </w:p>
        </w:tc>
        <w:tc>
          <w:tcPr>
            <w:tcW w:w="1869" w:type="pct"/>
            <w:tcMar>
              <w:left w:w="28" w:type="dxa"/>
              <w:right w:w="28" w:type="dxa"/>
            </w:tcMar>
            <w:vAlign w:val="bottom"/>
          </w:tcPr>
          <w:p w14:paraId="752CA55F" w14:textId="77777777" w:rsidR="002C1694" w:rsidRPr="002C1694" w:rsidRDefault="002C1694" w:rsidP="002C1694">
            <w:pPr>
              <w:rPr>
                <w:sz w:val="12"/>
                <w:szCs w:val="12"/>
              </w:rPr>
            </w:pPr>
            <w:r w:rsidRPr="002C1694">
              <w:rPr>
                <w:sz w:val="12"/>
                <w:szCs w:val="12"/>
              </w:rPr>
              <w:t>Воронцовское</w:t>
            </w:r>
          </w:p>
        </w:tc>
        <w:tc>
          <w:tcPr>
            <w:tcW w:w="1515" w:type="pct"/>
            <w:shd w:val="clear" w:color="auto" w:fill="auto"/>
            <w:tcMar>
              <w:left w:w="28" w:type="dxa"/>
              <w:right w:w="28" w:type="dxa"/>
            </w:tcMar>
            <w:vAlign w:val="bottom"/>
          </w:tcPr>
          <w:p w14:paraId="4CD132F5" w14:textId="77777777" w:rsidR="002C1694" w:rsidRPr="002C1694" w:rsidRDefault="002C1694" w:rsidP="002C1694">
            <w:pPr>
              <w:jc w:val="center"/>
              <w:rPr>
                <w:sz w:val="12"/>
                <w:szCs w:val="12"/>
              </w:rPr>
            </w:pPr>
            <w:r w:rsidRPr="002C1694">
              <w:rPr>
                <w:sz w:val="12"/>
                <w:szCs w:val="12"/>
              </w:rPr>
              <w:t>8710,5</w:t>
            </w:r>
          </w:p>
        </w:tc>
        <w:tc>
          <w:tcPr>
            <w:tcW w:w="1263" w:type="pct"/>
            <w:tcMar>
              <w:left w:w="28" w:type="dxa"/>
              <w:right w:w="28" w:type="dxa"/>
            </w:tcMar>
            <w:vAlign w:val="bottom"/>
          </w:tcPr>
          <w:p w14:paraId="109CCE2D" w14:textId="77777777" w:rsidR="002C1694" w:rsidRPr="002C1694" w:rsidRDefault="002C1694" w:rsidP="002C1694">
            <w:pPr>
              <w:jc w:val="center"/>
              <w:rPr>
                <w:sz w:val="12"/>
                <w:szCs w:val="12"/>
              </w:rPr>
            </w:pPr>
            <w:r w:rsidRPr="002C1694">
              <w:rPr>
                <w:sz w:val="12"/>
                <w:szCs w:val="12"/>
              </w:rPr>
              <w:t>45,07</w:t>
            </w:r>
          </w:p>
        </w:tc>
      </w:tr>
      <w:tr w:rsidR="002C1694" w:rsidRPr="002C1694" w14:paraId="60126F30" w14:textId="77777777" w:rsidTr="002C1694">
        <w:tc>
          <w:tcPr>
            <w:tcW w:w="353" w:type="pct"/>
            <w:tcMar>
              <w:left w:w="28" w:type="dxa"/>
              <w:right w:w="28" w:type="dxa"/>
            </w:tcMar>
          </w:tcPr>
          <w:p w14:paraId="58F37042" w14:textId="77777777" w:rsidR="002C1694" w:rsidRPr="002C1694" w:rsidRDefault="002C1694" w:rsidP="002C1694">
            <w:pPr>
              <w:jc w:val="center"/>
              <w:rPr>
                <w:sz w:val="12"/>
                <w:szCs w:val="12"/>
              </w:rPr>
            </w:pPr>
            <w:r w:rsidRPr="002C1694">
              <w:rPr>
                <w:sz w:val="12"/>
                <w:szCs w:val="12"/>
              </w:rPr>
              <w:t>4</w:t>
            </w:r>
          </w:p>
        </w:tc>
        <w:tc>
          <w:tcPr>
            <w:tcW w:w="1869" w:type="pct"/>
            <w:tcMar>
              <w:left w:w="28" w:type="dxa"/>
              <w:right w:w="28" w:type="dxa"/>
            </w:tcMar>
            <w:vAlign w:val="bottom"/>
          </w:tcPr>
          <w:p w14:paraId="0E267623" w14:textId="77777777" w:rsidR="002C1694" w:rsidRPr="002C1694" w:rsidRDefault="002C1694" w:rsidP="002C1694">
            <w:pPr>
              <w:rPr>
                <w:sz w:val="12"/>
                <w:szCs w:val="12"/>
              </w:rPr>
            </w:pPr>
            <w:r w:rsidRPr="002C1694">
              <w:rPr>
                <w:sz w:val="12"/>
                <w:szCs w:val="12"/>
              </w:rPr>
              <w:t>Гаврильское</w:t>
            </w:r>
          </w:p>
        </w:tc>
        <w:tc>
          <w:tcPr>
            <w:tcW w:w="1515" w:type="pct"/>
            <w:shd w:val="clear" w:color="auto" w:fill="auto"/>
            <w:tcMar>
              <w:left w:w="28" w:type="dxa"/>
              <w:right w:w="28" w:type="dxa"/>
            </w:tcMar>
            <w:vAlign w:val="bottom"/>
          </w:tcPr>
          <w:p w14:paraId="748ECE3D" w14:textId="77777777" w:rsidR="002C1694" w:rsidRPr="002C1694" w:rsidRDefault="002C1694" w:rsidP="002C1694">
            <w:pPr>
              <w:jc w:val="center"/>
              <w:rPr>
                <w:sz w:val="12"/>
                <w:szCs w:val="12"/>
              </w:rPr>
            </w:pPr>
            <w:r w:rsidRPr="002C1694">
              <w:rPr>
                <w:sz w:val="12"/>
                <w:szCs w:val="12"/>
              </w:rPr>
              <w:t>341,7</w:t>
            </w:r>
          </w:p>
        </w:tc>
        <w:tc>
          <w:tcPr>
            <w:tcW w:w="1263" w:type="pct"/>
            <w:tcMar>
              <w:left w:w="28" w:type="dxa"/>
              <w:right w:w="28" w:type="dxa"/>
            </w:tcMar>
            <w:vAlign w:val="bottom"/>
          </w:tcPr>
          <w:p w14:paraId="258AFCD6" w14:textId="77777777" w:rsidR="002C1694" w:rsidRPr="002C1694" w:rsidRDefault="002C1694" w:rsidP="002C1694">
            <w:pPr>
              <w:jc w:val="center"/>
              <w:rPr>
                <w:sz w:val="12"/>
                <w:szCs w:val="12"/>
              </w:rPr>
            </w:pPr>
            <w:r w:rsidRPr="002C1694">
              <w:rPr>
                <w:sz w:val="12"/>
                <w:szCs w:val="12"/>
              </w:rPr>
              <w:t>1,77</w:t>
            </w:r>
          </w:p>
        </w:tc>
      </w:tr>
      <w:tr w:rsidR="002C1694" w:rsidRPr="002C1694" w14:paraId="4DCED06D" w14:textId="77777777" w:rsidTr="002C1694">
        <w:tc>
          <w:tcPr>
            <w:tcW w:w="353" w:type="pct"/>
            <w:tcMar>
              <w:left w:w="28" w:type="dxa"/>
              <w:right w:w="28" w:type="dxa"/>
            </w:tcMar>
          </w:tcPr>
          <w:p w14:paraId="3E406F49" w14:textId="77777777" w:rsidR="002C1694" w:rsidRPr="002C1694" w:rsidRDefault="002C1694" w:rsidP="002C1694">
            <w:pPr>
              <w:jc w:val="center"/>
              <w:rPr>
                <w:sz w:val="12"/>
                <w:szCs w:val="12"/>
              </w:rPr>
            </w:pPr>
            <w:r w:rsidRPr="002C1694">
              <w:rPr>
                <w:sz w:val="12"/>
                <w:szCs w:val="12"/>
              </w:rPr>
              <w:t>5</w:t>
            </w:r>
          </w:p>
        </w:tc>
        <w:tc>
          <w:tcPr>
            <w:tcW w:w="1869" w:type="pct"/>
            <w:tcMar>
              <w:left w:w="28" w:type="dxa"/>
              <w:right w:w="28" w:type="dxa"/>
            </w:tcMar>
            <w:vAlign w:val="bottom"/>
          </w:tcPr>
          <w:p w14:paraId="48FA1E1C" w14:textId="77777777" w:rsidR="002C1694" w:rsidRPr="002C1694" w:rsidRDefault="002C1694" w:rsidP="002C1694">
            <w:pPr>
              <w:rPr>
                <w:sz w:val="12"/>
                <w:szCs w:val="12"/>
              </w:rPr>
            </w:pPr>
            <w:r w:rsidRPr="002C1694">
              <w:rPr>
                <w:sz w:val="12"/>
                <w:szCs w:val="12"/>
              </w:rPr>
              <w:t>Елизаветовское</w:t>
            </w:r>
          </w:p>
        </w:tc>
        <w:tc>
          <w:tcPr>
            <w:tcW w:w="1515" w:type="pct"/>
            <w:shd w:val="clear" w:color="auto" w:fill="auto"/>
            <w:tcMar>
              <w:left w:w="28" w:type="dxa"/>
              <w:right w:w="28" w:type="dxa"/>
            </w:tcMar>
            <w:vAlign w:val="bottom"/>
          </w:tcPr>
          <w:p w14:paraId="3E61E2CD" w14:textId="77777777" w:rsidR="002C1694" w:rsidRPr="002C1694" w:rsidRDefault="002C1694" w:rsidP="002C1694">
            <w:pPr>
              <w:jc w:val="center"/>
              <w:rPr>
                <w:sz w:val="12"/>
                <w:szCs w:val="12"/>
              </w:rPr>
            </w:pPr>
            <w:r w:rsidRPr="002C1694">
              <w:rPr>
                <w:sz w:val="12"/>
                <w:szCs w:val="12"/>
              </w:rPr>
              <w:t>300</w:t>
            </w:r>
          </w:p>
        </w:tc>
        <w:tc>
          <w:tcPr>
            <w:tcW w:w="1263" w:type="pct"/>
            <w:tcMar>
              <w:left w:w="28" w:type="dxa"/>
              <w:right w:w="28" w:type="dxa"/>
            </w:tcMar>
            <w:vAlign w:val="bottom"/>
          </w:tcPr>
          <w:p w14:paraId="4C46A904" w14:textId="77777777" w:rsidR="002C1694" w:rsidRPr="002C1694" w:rsidRDefault="002C1694" w:rsidP="002C1694">
            <w:pPr>
              <w:jc w:val="center"/>
              <w:rPr>
                <w:sz w:val="12"/>
                <w:szCs w:val="12"/>
              </w:rPr>
            </w:pPr>
            <w:r w:rsidRPr="002C1694">
              <w:rPr>
                <w:sz w:val="12"/>
                <w:szCs w:val="12"/>
              </w:rPr>
              <w:t>1,55</w:t>
            </w:r>
          </w:p>
        </w:tc>
      </w:tr>
      <w:tr w:rsidR="002C1694" w:rsidRPr="002C1694" w14:paraId="28B9D544" w14:textId="77777777" w:rsidTr="002C1694">
        <w:tc>
          <w:tcPr>
            <w:tcW w:w="353" w:type="pct"/>
            <w:tcMar>
              <w:left w:w="28" w:type="dxa"/>
              <w:right w:w="28" w:type="dxa"/>
            </w:tcMar>
          </w:tcPr>
          <w:p w14:paraId="121EB480" w14:textId="77777777" w:rsidR="002C1694" w:rsidRPr="002C1694" w:rsidRDefault="002C1694" w:rsidP="002C1694">
            <w:pPr>
              <w:jc w:val="center"/>
              <w:rPr>
                <w:sz w:val="12"/>
                <w:szCs w:val="12"/>
              </w:rPr>
            </w:pPr>
            <w:r w:rsidRPr="002C1694">
              <w:rPr>
                <w:sz w:val="12"/>
                <w:szCs w:val="12"/>
              </w:rPr>
              <w:t>6</w:t>
            </w:r>
          </w:p>
        </w:tc>
        <w:tc>
          <w:tcPr>
            <w:tcW w:w="1869" w:type="pct"/>
            <w:tcMar>
              <w:left w:w="28" w:type="dxa"/>
              <w:right w:w="28" w:type="dxa"/>
            </w:tcMar>
            <w:vAlign w:val="bottom"/>
          </w:tcPr>
          <w:p w14:paraId="3EFF503E" w14:textId="77777777" w:rsidR="002C1694" w:rsidRPr="002C1694" w:rsidRDefault="002C1694" w:rsidP="002C1694">
            <w:pPr>
              <w:rPr>
                <w:sz w:val="12"/>
                <w:szCs w:val="12"/>
              </w:rPr>
            </w:pPr>
            <w:r w:rsidRPr="002C1694">
              <w:rPr>
                <w:sz w:val="12"/>
                <w:szCs w:val="12"/>
              </w:rPr>
              <w:t>Ерышевское</w:t>
            </w:r>
          </w:p>
        </w:tc>
        <w:tc>
          <w:tcPr>
            <w:tcW w:w="1515" w:type="pct"/>
            <w:shd w:val="clear" w:color="auto" w:fill="auto"/>
            <w:tcMar>
              <w:left w:w="28" w:type="dxa"/>
              <w:right w:w="28" w:type="dxa"/>
            </w:tcMar>
            <w:vAlign w:val="bottom"/>
          </w:tcPr>
          <w:p w14:paraId="63B627C6" w14:textId="77777777" w:rsidR="002C1694" w:rsidRPr="002C1694" w:rsidRDefault="002C1694" w:rsidP="002C1694">
            <w:pPr>
              <w:jc w:val="center"/>
              <w:rPr>
                <w:sz w:val="12"/>
                <w:szCs w:val="12"/>
              </w:rPr>
            </w:pPr>
            <w:r w:rsidRPr="002C1694">
              <w:rPr>
                <w:sz w:val="12"/>
                <w:szCs w:val="12"/>
              </w:rPr>
              <w:t>566,3</w:t>
            </w:r>
          </w:p>
        </w:tc>
        <w:tc>
          <w:tcPr>
            <w:tcW w:w="1263" w:type="pct"/>
            <w:tcMar>
              <w:left w:w="28" w:type="dxa"/>
              <w:right w:w="28" w:type="dxa"/>
            </w:tcMar>
            <w:vAlign w:val="bottom"/>
          </w:tcPr>
          <w:p w14:paraId="5E20BB2F" w14:textId="77777777" w:rsidR="002C1694" w:rsidRPr="002C1694" w:rsidRDefault="002C1694" w:rsidP="002C1694">
            <w:pPr>
              <w:jc w:val="center"/>
              <w:rPr>
                <w:sz w:val="12"/>
                <w:szCs w:val="12"/>
              </w:rPr>
            </w:pPr>
            <w:r w:rsidRPr="002C1694">
              <w:rPr>
                <w:sz w:val="12"/>
                <w:szCs w:val="12"/>
              </w:rPr>
              <w:t>2,93</w:t>
            </w:r>
          </w:p>
        </w:tc>
      </w:tr>
      <w:tr w:rsidR="002C1694" w:rsidRPr="002C1694" w14:paraId="018AFAB8" w14:textId="77777777" w:rsidTr="002C1694">
        <w:tc>
          <w:tcPr>
            <w:tcW w:w="353" w:type="pct"/>
            <w:tcMar>
              <w:left w:w="28" w:type="dxa"/>
              <w:right w:w="28" w:type="dxa"/>
            </w:tcMar>
          </w:tcPr>
          <w:p w14:paraId="7C374759" w14:textId="77777777" w:rsidR="002C1694" w:rsidRPr="002C1694" w:rsidRDefault="002C1694" w:rsidP="002C1694">
            <w:pPr>
              <w:jc w:val="center"/>
              <w:rPr>
                <w:sz w:val="12"/>
                <w:szCs w:val="12"/>
              </w:rPr>
            </w:pPr>
            <w:r w:rsidRPr="002C1694">
              <w:rPr>
                <w:sz w:val="12"/>
                <w:szCs w:val="12"/>
              </w:rPr>
              <w:t>7</w:t>
            </w:r>
          </w:p>
        </w:tc>
        <w:tc>
          <w:tcPr>
            <w:tcW w:w="1869" w:type="pct"/>
            <w:tcMar>
              <w:left w:w="28" w:type="dxa"/>
              <w:right w:w="28" w:type="dxa"/>
            </w:tcMar>
            <w:vAlign w:val="bottom"/>
          </w:tcPr>
          <w:p w14:paraId="6FB923A1" w14:textId="77777777" w:rsidR="002C1694" w:rsidRPr="002C1694" w:rsidRDefault="002C1694" w:rsidP="002C1694">
            <w:pPr>
              <w:rPr>
                <w:sz w:val="12"/>
                <w:szCs w:val="12"/>
              </w:rPr>
            </w:pPr>
            <w:r w:rsidRPr="002C1694">
              <w:rPr>
                <w:sz w:val="12"/>
                <w:szCs w:val="12"/>
              </w:rPr>
              <w:t>Казинское</w:t>
            </w:r>
          </w:p>
        </w:tc>
        <w:tc>
          <w:tcPr>
            <w:tcW w:w="1515" w:type="pct"/>
            <w:shd w:val="clear" w:color="auto" w:fill="auto"/>
            <w:tcMar>
              <w:left w:w="28" w:type="dxa"/>
              <w:right w:w="28" w:type="dxa"/>
            </w:tcMar>
            <w:vAlign w:val="bottom"/>
          </w:tcPr>
          <w:p w14:paraId="2C98D2E6" w14:textId="77777777" w:rsidR="002C1694" w:rsidRPr="002C1694" w:rsidRDefault="002C1694" w:rsidP="002C1694">
            <w:pPr>
              <w:jc w:val="center"/>
              <w:rPr>
                <w:sz w:val="12"/>
                <w:szCs w:val="12"/>
              </w:rPr>
            </w:pPr>
            <w:r w:rsidRPr="002C1694">
              <w:rPr>
                <w:sz w:val="12"/>
                <w:szCs w:val="12"/>
              </w:rPr>
              <w:t>200</w:t>
            </w:r>
          </w:p>
        </w:tc>
        <w:tc>
          <w:tcPr>
            <w:tcW w:w="1263" w:type="pct"/>
            <w:tcMar>
              <w:left w:w="28" w:type="dxa"/>
              <w:right w:w="28" w:type="dxa"/>
            </w:tcMar>
            <w:vAlign w:val="bottom"/>
          </w:tcPr>
          <w:p w14:paraId="7DDF7B52" w14:textId="77777777" w:rsidR="002C1694" w:rsidRPr="002C1694" w:rsidRDefault="002C1694" w:rsidP="002C1694">
            <w:pPr>
              <w:jc w:val="center"/>
              <w:rPr>
                <w:sz w:val="12"/>
                <w:szCs w:val="12"/>
              </w:rPr>
            </w:pPr>
            <w:r w:rsidRPr="002C1694">
              <w:rPr>
                <w:sz w:val="12"/>
                <w:szCs w:val="12"/>
              </w:rPr>
              <w:t>1,04</w:t>
            </w:r>
          </w:p>
        </w:tc>
      </w:tr>
      <w:tr w:rsidR="002C1694" w:rsidRPr="002C1694" w14:paraId="0B09FB04" w14:textId="77777777" w:rsidTr="002C1694">
        <w:tc>
          <w:tcPr>
            <w:tcW w:w="353" w:type="pct"/>
            <w:tcMar>
              <w:left w:w="28" w:type="dxa"/>
              <w:right w:w="28" w:type="dxa"/>
            </w:tcMar>
          </w:tcPr>
          <w:p w14:paraId="4BC1171F" w14:textId="77777777" w:rsidR="002C1694" w:rsidRPr="002C1694" w:rsidRDefault="002C1694" w:rsidP="002C1694">
            <w:pPr>
              <w:jc w:val="center"/>
              <w:rPr>
                <w:sz w:val="12"/>
                <w:szCs w:val="12"/>
              </w:rPr>
            </w:pPr>
            <w:r w:rsidRPr="002C1694">
              <w:rPr>
                <w:sz w:val="12"/>
                <w:szCs w:val="12"/>
              </w:rPr>
              <w:t>8</w:t>
            </w:r>
          </w:p>
        </w:tc>
        <w:tc>
          <w:tcPr>
            <w:tcW w:w="1869" w:type="pct"/>
            <w:tcMar>
              <w:left w:w="28" w:type="dxa"/>
              <w:right w:w="28" w:type="dxa"/>
            </w:tcMar>
            <w:vAlign w:val="bottom"/>
          </w:tcPr>
          <w:p w14:paraId="49A0D588" w14:textId="77777777" w:rsidR="002C1694" w:rsidRPr="002C1694" w:rsidRDefault="002C1694" w:rsidP="002C1694">
            <w:pPr>
              <w:rPr>
                <w:sz w:val="12"/>
                <w:szCs w:val="12"/>
              </w:rPr>
            </w:pPr>
            <w:r w:rsidRPr="002C1694">
              <w:rPr>
                <w:sz w:val="12"/>
                <w:szCs w:val="12"/>
              </w:rPr>
              <w:t>Красное</w:t>
            </w:r>
          </w:p>
        </w:tc>
        <w:tc>
          <w:tcPr>
            <w:tcW w:w="1515" w:type="pct"/>
            <w:shd w:val="clear" w:color="auto" w:fill="auto"/>
            <w:tcMar>
              <w:left w:w="28" w:type="dxa"/>
              <w:right w:w="28" w:type="dxa"/>
            </w:tcMar>
            <w:vAlign w:val="bottom"/>
          </w:tcPr>
          <w:p w14:paraId="3A2C9C79" w14:textId="77777777" w:rsidR="002C1694" w:rsidRPr="002C1694" w:rsidRDefault="002C1694" w:rsidP="002C1694">
            <w:pPr>
              <w:jc w:val="center"/>
              <w:rPr>
                <w:sz w:val="12"/>
                <w:szCs w:val="12"/>
              </w:rPr>
            </w:pPr>
            <w:r w:rsidRPr="002C1694">
              <w:rPr>
                <w:sz w:val="12"/>
                <w:szCs w:val="12"/>
              </w:rPr>
              <w:t>553,3</w:t>
            </w:r>
          </w:p>
        </w:tc>
        <w:tc>
          <w:tcPr>
            <w:tcW w:w="1263" w:type="pct"/>
            <w:tcMar>
              <w:left w:w="28" w:type="dxa"/>
              <w:right w:w="28" w:type="dxa"/>
            </w:tcMar>
            <w:vAlign w:val="bottom"/>
          </w:tcPr>
          <w:p w14:paraId="5C7B8E2B" w14:textId="77777777" w:rsidR="002C1694" w:rsidRPr="002C1694" w:rsidRDefault="002C1694" w:rsidP="002C1694">
            <w:pPr>
              <w:jc w:val="center"/>
              <w:rPr>
                <w:sz w:val="12"/>
                <w:szCs w:val="12"/>
              </w:rPr>
            </w:pPr>
            <w:r w:rsidRPr="002C1694">
              <w:rPr>
                <w:sz w:val="12"/>
                <w:szCs w:val="12"/>
              </w:rPr>
              <w:t>2,86</w:t>
            </w:r>
          </w:p>
        </w:tc>
      </w:tr>
      <w:tr w:rsidR="002C1694" w:rsidRPr="002C1694" w14:paraId="7B7F7657" w14:textId="77777777" w:rsidTr="002C1694">
        <w:tc>
          <w:tcPr>
            <w:tcW w:w="353" w:type="pct"/>
            <w:tcMar>
              <w:left w:w="28" w:type="dxa"/>
              <w:right w:w="28" w:type="dxa"/>
            </w:tcMar>
          </w:tcPr>
          <w:p w14:paraId="18EF7171" w14:textId="77777777" w:rsidR="002C1694" w:rsidRPr="002C1694" w:rsidRDefault="002C1694" w:rsidP="002C1694">
            <w:pPr>
              <w:jc w:val="center"/>
              <w:rPr>
                <w:sz w:val="12"/>
                <w:szCs w:val="12"/>
              </w:rPr>
            </w:pPr>
            <w:r w:rsidRPr="002C1694">
              <w:rPr>
                <w:sz w:val="12"/>
                <w:szCs w:val="12"/>
              </w:rPr>
              <w:t>9</w:t>
            </w:r>
          </w:p>
        </w:tc>
        <w:tc>
          <w:tcPr>
            <w:tcW w:w="1869" w:type="pct"/>
            <w:tcMar>
              <w:left w:w="28" w:type="dxa"/>
              <w:right w:w="28" w:type="dxa"/>
            </w:tcMar>
            <w:vAlign w:val="bottom"/>
          </w:tcPr>
          <w:p w14:paraId="34DFBD3D" w14:textId="77777777" w:rsidR="002C1694" w:rsidRPr="002C1694" w:rsidRDefault="002C1694" w:rsidP="002C1694">
            <w:pPr>
              <w:rPr>
                <w:sz w:val="12"/>
                <w:szCs w:val="12"/>
              </w:rPr>
            </w:pPr>
            <w:r w:rsidRPr="002C1694">
              <w:rPr>
                <w:sz w:val="12"/>
                <w:szCs w:val="12"/>
              </w:rPr>
              <w:t>Ливенское</w:t>
            </w:r>
          </w:p>
        </w:tc>
        <w:tc>
          <w:tcPr>
            <w:tcW w:w="1515" w:type="pct"/>
            <w:shd w:val="clear" w:color="auto" w:fill="auto"/>
            <w:tcMar>
              <w:left w:w="28" w:type="dxa"/>
              <w:right w:w="28" w:type="dxa"/>
            </w:tcMar>
            <w:vAlign w:val="bottom"/>
          </w:tcPr>
          <w:p w14:paraId="066BA80D" w14:textId="77777777" w:rsidR="002C1694" w:rsidRPr="002C1694" w:rsidRDefault="002C1694" w:rsidP="002C1694">
            <w:pPr>
              <w:jc w:val="center"/>
              <w:rPr>
                <w:sz w:val="12"/>
                <w:szCs w:val="12"/>
              </w:rPr>
            </w:pPr>
            <w:r w:rsidRPr="002C1694">
              <w:rPr>
                <w:sz w:val="12"/>
                <w:szCs w:val="12"/>
              </w:rPr>
              <w:t>288,4</w:t>
            </w:r>
          </w:p>
        </w:tc>
        <w:tc>
          <w:tcPr>
            <w:tcW w:w="1263" w:type="pct"/>
            <w:tcMar>
              <w:left w:w="28" w:type="dxa"/>
              <w:right w:w="28" w:type="dxa"/>
            </w:tcMar>
            <w:vAlign w:val="bottom"/>
          </w:tcPr>
          <w:p w14:paraId="6B1ABADC" w14:textId="77777777" w:rsidR="002C1694" w:rsidRPr="002C1694" w:rsidRDefault="002C1694" w:rsidP="002C1694">
            <w:pPr>
              <w:jc w:val="center"/>
              <w:rPr>
                <w:sz w:val="12"/>
                <w:szCs w:val="12"/>
              </w:rPr>
            </w:pPr>
            <w:r w:rsidRPr="002C1694">
              <w:rPr>
                <w:sz w:val="12"/>
                <w:szCs w:val="12"/>
              </w:rPr>
              <w:t>1,49</w:t>
            </w:r>
          </w:p>
        </w:tc>
      </w:tr>
      <w:tr w:rsidR="002C1694" w:rsidRPr="002C1694" w14:paraId="3E1C3CA5" w14:textId="77777777" w:rsidTr="002C1694">
        <w:tc>
          <w:tcPr>
            <w:tcW w:w="353" w:type="pct"/>
            <w:tcMar>
              <w:left w:w="28" w:type="dxa"/>
              <w:right w:w="28" w:type="dxa"/>
            </w:tcMar>
          </w:tcPr>
          <w:p w14:paraId="63EBE183" w14:textId="77777777" w:rsidR="002C1694" w:rsidRPr="002C1694" w:rsidRDefault="002C1694" w:rsidP="002C1694">
            <w:pPr>
              <w:jc w:val="center"/>
              <w:rPr>
                <w:sz w:val="12"/>
                <w:szCs w:val="12"/>
              </w:rPr>
            </w:pPr>
            <w:r w:rsidRPr="002C1694">
              <w:rPr>
                <w:sz w:val="12"/>
                <w:szCs w:val="12"/>
              </w:rPr>
              <w:t>10</w:t>
            </w:r>
          </w:p>
        </w:tc>
        <w:tc>
          <w:tcPr>
            <w:tcW w:w="1869" w:type="pct"/>
            <w:tcMar>
              <w:left w:w="28" w:type="dxa"/>
              <w:right w:w="28" w:type="dxa"/>
            </w:tcMar>
            <w:vAlign w:val="bottom"/>
          </w:tcPr>
          <w:p w14:paraId="6B374CCF" w14:textId="77777777" w:rsidR="002C1694" w:rsidRPr="002C1694" w:rsidRDefault="002C1694" w:rsidP="002C1694">
            <w:pPr>
              <w:rPr>
                <w:sz w:val="12"/>
                <w:szCs w:val="12"/>
              </w:rPr>
            </w:pPr>
            <w:r w:rsidRPr="002C1694">
              <w:rPr>
                <w:sz w:val="12"/>
                <w:szCs w:val="12"/>
              </w:rPr>
              <w:t>Лосевское</w:t>
            </w:r>
          </w:p>
        </w:tc>
        <w:tc>
          <w:tcPr>
            <w:tcW w:w="1515" w:type="pct"/>
            <w:shd w:val="clear" w:color="auto" w:fill="auto"/>
            <w:tcMar>
              <w:left w:w="28" w:type="dxa"/>
              <w:right w:w="28" w:type="dxa"/>
            </w:tcMar>
            <w:vAlign w:val="bottom"/>
          </w:tcPr>
          <w:p w14:paraId="438A8275" w14:textId="77777777" w:rsidR="002C1694" w:rsidRPr="002C1694" w:rsidRDefault="002C1694" w:rsidP="002C1694">
            <w:pPr>
              <w:jc w:val="center"/>
              <w:rPr>
                <w:sz w:val="12"/>
                <w:szCs w:val="12"/>
              </w:rPr>
            </w:pPr>
            <w:r w:rsidRPr="002C1694">
              <w:rPr>
                <w:sz w:val="12"/>
                <w:szCs w:val="12"/>
              </w:rPr>
              <w:t>2930,48</w:t>
            </w:r>
          </w:p>
        </w:tc>
        <w:tc>
          <w:tcPr>
            <w:tcW w:w="1263" w:type="pct"/>
            <w:tcMar>
              <w:left w:w="28" w:type="dxa"/>
              <w:right w:w="28" w:type="dxa"/>
            </w:tcMar>
            <w:vAlign w:val="bottom"/>
          </w:tcPr>
          <w:p w14:paraId="33BB93A7" w14:textId="77777777" w:rsidR="002C1694" w:rsidRPr="002C1694" w:rsidRDefault="002C1694" w:rsidP="002C1694">
            <w:pPr>
              <w:jc w:val="center"/>
              <w:rPr>
                <w:sz w:val="12"/>
                <w:szCs w:val="12"/>
              </w:rPr>
            </w:pPr>
            <w:r w:rsidRPr="002C1694">
              <w:rPr>
                <w:sz w:val="12"/>
                <w:szCs w:val="12"/>
              </w:rPr>
              <w:t>15,17</w:t>
            </w:r>
          </w:p>
        </w:tc>
      </w:tr>
      <w:tr w:rsidR="002C1694" w:rsidRPr="002C1694" w14:paraId="3C7DBAEC" w14:textId="77777777" w:rsidTr="002C1694">
        <w:tc>
          <w:tcPr>
            <w:tcW w:w="353" w:type="pct"/>
            <w:tcMar>
              <w:left w:w="28" w:type="dxa"/>
              <w:right w:w="28" w:type="dxa"/>
            </w:tcMar>
          </w:tcPr>
          <w:p w14:paraId="5C4F4AA6" w14:textId="77777777" w:rsidR="002C1694" w:rsidRPr="002C1694" w:rsidRDefault="002C1694" w:rsidP="002C1694">
            <w:pPr>
              <w:jc w:val="center"/>
              <w:rPr>
                <w:sz w:val="12"/>
                <w:szCs w:val="12"/>
              </w:rPr>
            </w:pPr>
            <w:r w:rsidRPr="002C1694">
              <w:rPr>
                <w:sz w:val="12"/>
                <w:szCs w:val="12"/>
              </w:rPr>
              <w:t>11</w:t>
            </w:r>
          </w:p>
        </w:tc>
        <w:tc>
          <w:tcPr>
            <w:tcW w:w="1869" w:type="pct"/>
            <w:tcMar>
              <w:left w:w="28" w:type="dxa"/>
              <w:right w:w="28" w:type="dxa"/>
            </w:tcMar>
            <w:vAlign w:val="bottom"/>
          </w:tcPr>
          <w:p w14:paraId="68EFB1CC" w14:textId="77777777" w:rsidR="002C1694" w:rsidRPr="002C1694" w:rsidRDefault="002C1694" w:rsidP="002C1694">
            <w:pPr>
              <w:rPr>
                <w:sz w:val="12"/>
                <w:szCs w:val="12"/>
              </w:rPr>
            </w:pPr>
            <w:r w:rsidRPr="002C1694">
              <w:rPr>
                <w:sz w:val="12"/>
                <w:szCs w:val="12"/>
              </w:rPr>
              <w:t>Песковское</w:t>
            </w:r>
          </w:p>
        </w:tc>
        <w:tc>
          <w:tcPr>
            <w:tcW w:w="1515" w:type="pct"/>
            <w:shd w:val="clear" w:color="auto" w:fill="auto"/>
            <w:tcMar>
              <w:left w:w="28" w:type="dxa"/>
              <w:right w:w="28" w:type="dxa"/>
            </w:tcMar>
            <w:vAlign w:val="bottom"/>
          </w:tcPr>
          <w:p w14:paraId="4E84C3BD" w14:textId="77777777" w:rsidR="002C1694" w:rsidRPr="002C1694" w:rsidRDefault="002C1694" w:rsidP="002C1694">
            <w:pPr>
              <w:jc w:val="center"/>
              <w:rPr>
                <w:sz w:val="12"/>
                <w:szCs w:val="12"/>
              </w:rPr>
            </w:pPr>
            <w:r w:rsidRPr="002C1694">
              <w:rPr>
                <w:sz w:val="12"/>
                <w:szCs w:val="12"/>
              </w:rPr>
              <w:t>1000,0</w:t>
            </w:r>
          </w:p>
        </w:tc>
        <w:tc>
          <w:tcPr>
            <w:tcW w:w="1263" w:type="pct"/>
            <w:tcMar>
              <w:left w:w="28" w:type="dxa"/>
              <w:right w:w="28" w:type="dxa"/>
            </w:tcMar>
            <w:vAlign w:val="bottom"/>
          </w:tcPr>
          <w:p w14:paraId="56560153" w14:textId="77777777" w:rsidR="002C1694" w:rsidRPr="002C1694" w:rsidRDefault="002C1694" w:rsidP="002C1694">
            <w:pPr>
              <w:jc w:val="center"/>
              <w:rPr>
                <w:sz w:val="12"/>
                <w:szCs w:val="12"/>
              </w:rPr>
            </w:pPr>
            <w:r w:rsidRPr="002C1694">
              <w:rPr>
                <w:sz w:val="12"/>
                <w:szCs w:val="12"/>
              </w:rPr>
              <w:t>5,18</w:t>
            </w:r>
          </w:p>
        </w:tc>
      </w:tr>
      <w:tr w:rsidR="002C1694" w:rsidRPr="002C1694" w14:paraId="5D379B44" w14:textId="77777777" w:rsidTr="002C1694">
        <w:tc>
          <w:tcPr>
            <w:tcW w:w="353" w:type="pct"/>
            <w:tcMar>
              <w:left w:w="28" w:type="dxa"/>
              <w:right w:w="28" w:type="dxa"/>
            </w:tcMar>
          </w:tcPr>
          <w:p w14:paraId="3E78CD8C" w14:textId="77777777" w:rsidR="002C1694" w:rsidRPr="002C1694" w:rsidRDefault="002C1694" w:rsidP="002C1694">
            <w:pPr>
              <w:jc w:val="center"/>
              <w:rPr>
                <w:sz w:val="12"/>
                <w:szCs w:val="12"/>
              </w:rPr>
            </w:pPr>
            <w:r w:rsidRPr="002C1694">
              <w:rPr>
                <w:sz w:val="12"/>
                <w:szCs w:val="12"/>
              </w:rPr>
              <w:t>12</w:t>
            </w:r>
          </w:p>
        </w:tc>
        <w:tc>
          <w:tcPr>
            <w:tcW w:w="1869" w:type="pct"/>
            <w:tcMar>
              <w:left w:w="28" w:type="dxa"/>
              <w:right w:w="28" w:type="dxa"/>
            </w:tcMar>
            <w:vAlign w:val="bottom"/>
          </w:tcPr>
          <w:p w14:paraId="3B723738" w14:textId="77777777" w:rsidR="002C1694" w:rsidRPr="002C1694" w:rsidRDefault="002C1694" w:rsidP="002C1694">
            <w:pPr>
              <w:rPr>
                <w:sz w:val="12"/>
                <w:szCs w:val="12"/>
              </w:rPr>
            </w:pPr>
            <w:r w:rsidRPr="002C1694">
              <w:rPr>
                <w:sz w:val="12"/>
                <w:szCs w:val="12"/>
              </w:rPr>
              <w:t>Петровское</w:t>
            </w:r>
          </w:p>
        </w:tc>
        <w:tc>
          <w:tcPr>
            <w:tcW w:w="1515" w:type="pct"/>
            <w:shd w:val="clear" w:color="auto" w:fill="auto"/>
            <w:tcMar>
              <w:left w:w="28" w:type="dxa"/>
              <w:right w:w="28" w:type="dxa"/>
            </w:tcMar>
            <w:vAlign w:val="bottom"/>
          </w:tcPr>
          <w:p w14:paraId="27BD4480" w14:textId="77777777" w:rsidR="002C1694" w:rsidRPr="002C1694" w:rsidRDefault="002C1694" w:rsidP="002C1694">
            <w:pPr>
              <w:jc w:val="center"/>
              <w:rPr>
                <w:sz w:val="12"/>
                <w:szCs w:val="12"/>
              </w:rPr>
            </w:pPr>
            <w:r w:rsidRPr="002C1694">
              <w:rPr>
                <w:sz w:val="12"/>
                <w:szCs w:val="12"/>
              </w:rPr>
              <w:t>2390,1</w:t>
            </w:r>
          </w:p>
        </w:tc>
        <w:tc>
          <w:tcPr>
            <w:tcW w:w="1263" w:type="pct"/>
            <w:tcMar>
              <w:left w:w="28" w:type="dxa"/>
              <w:right w:w="28" w:type="dxa"/>
            </w:tcMar>
            <w:vAlign w:val="bottom"/>
          </w:tcPr>
          <w:p w14:paraId="22F99E38" w14:textId="77777777" w:rsidR="002C1694" w:rsidRPr="002C1694" w:rsidRDefault="002C1694" w:rsidP="002C1694">
            <w:pPr>
              <w:jc w:val="center"/>
              <w:rPr>
                <w:sz w:val="12"/>
                <w:szCs w:val="12"/>
              </w:rPr>
            </w:pPr>
            <w:r w:rsidRPr="002C1694">
              <w:rPr>
                <w:sz w:val="12"/>
                <w:szCs w:val="12"/>
              </w:rPr>
              <w:t>12,37</w:t>
            </w:r>
          </w:p>
        </w:tc>
      </w:tr>
      <w:tr w:rsidR="002C1694" w:rsidRPr="002C1694" w14:paraId="65DA5EA6" w14:textId="77777777" w:rsidTr="002C1694">
        <w:tc>
          <w:tcPr>
            <w:tcW w:w="353" w:type="pct"/>
            <w:tcMar>
              <w:left w:w="28" w:type="dxa"/>
              <w:right w:w="28" w:type="dxa"/>
            </w:tcMar>
          </w:tcPr>
          <w:p w14:paraId="394C6023" w14:textId="77777777" w:rsidR="002C1694" w:rsidRPr="002C1694" w:rsidRDefault="002C1694" w:rsidP="002C1694">
            <w:pPr>
              <w:jc w:val="center"/>
              <w:rPr>
                <w:sz w:val="12"/>
                <w:szCs w:val="12"/>
              </w:rPr>
            </w:pPr>
            <w:r w:rsidRPr="002C1694">
              <w:rPr>
                <w:sz w:val="12"/>
                <w:szCs w:val="12"/>
              </w:rPr>
              <w:t>13</w:t>
            </w:r>
          </w:p>
        </w:tc>
        <w:tc>
          <w:tcPr>
            <w:tcW w:w="1869" w:type="pct"/>
            <w:tcMar>
              <w:left w:w="28" w:type="dxa"/>
              <w:right w:w="28" w:type="dxa"/>
            </w:tcMar>
            <w:vAlign w:val="bottom"/>
          </w:tcPr>
          <w:p w14:paraId="4210EFCA" w14:textId="77777777" w:rsidR="002C1694" w:rsidRPr="002C1694" w:rsidRDefault="002C1694" w:rsidP="002C1694">
            <w:pPr>
              <w:rPr>
                <w:sz w:val="12"/>
                <w:szCs w:val="12"/>
              </w:rPr>
            </w:pPr>
            <w:r w:rsidRPr="002C1694">
              <w:rPr>
                <w:sz w:val="12"/>
                <w:szCs w:val="12"/>
              </w:rPr>
              <w:t>Покровское</w:t>
            </w:r>
          </w:p>
        </w:tc>
        <w:tc>
          <w:tcPr>
            <w:tcW w:w="1515" w:type="pct"/>
            <w:shd w:val="clear" w:color="auto" w:fill="auto"/>
            <w:tcMar>
              <w:left w:w="28" w:type="dxa"/>
              <w:right w:w="28" w:type="dxa"/>
            </w:tcMar>
            <w:vAlign w:val="bottom"/>
          </w:tcPr>
          <w:p w14:paraId="1ECBE064" w14:textId="77777777" w:rsidR="002C1694" w:rsidRPr="002C1694" w:rsidRDefault="002C1694" w:rsidP="002C1694">
            <w:pPr>
              <w:jc w:val="center"/>
              <w:rPr>
                <w:sz w:val="12"/>
                <w:szCs w:val="12"/>
              </w:rPr>
            </w:pPr>
            <w:r w:rsidRPr="002C1694">
              <w:rPr>
                <w:sz w:val="12"/>
                <w:szCs w:val="12"/>
              </w:rPr>
              <w:t>850</w:t>
            </w:r>
          </w:p>
        </w:tc>
        <w:tc>
          <w:tcPr>
            <w:tcW w:w="1263" w:type="pct"/>
            <w:tcMar>
              <w:left w:w="28" w:type="dxa"/>
              <w:right w:w="28" w:type="dxa"/>
            </w:tcMar>
            <w:vAlign w:val="bottom"/>
          </w:tcPr>
          <w:p w14:paraId="0E6C2529" w14:textId="77777777" w:rsidR="002C1694" w:rsidRPr="002C1694" w:rsidRDefault="002C1694" w:rsidP="002C1694">
            <w:pPr>
              <w:jc w:val="center"/>
              <w:rPr>
                <w:sz w:val="12"/>
                <w:szCs w:val="12"/>
              </w:rPr>
            </w:pPr>
            <w:r w:rsidRPr="002C1694">
              <w:rPr>
                <w:sz w:val="12"/>
                <w:szCs w:val="12"/>
              </w:rPr>
              <w:t>4,40</w:t>
            </w:r>
          </w:p>
        </w:tc>
      </w:tr>
      <w:tr w:rsidR="002C1694" w:rsidRPr="002C1694" w14:paraId="4557DF75" w14:textId="77777777" w:rsidTr="002C1694">
        <w:tc>
          <w:tcPr>
            <w:tcW w:w="353" w:type="pct"/>
            <w:tcMar>
              <w:left w:w="28" w:type="dxa"/>
              <w:right w:w="28" w:type="dxa"/>
            </w:tcMar>
          </w:tcPr>
          <w:p w14:paraId="056DEE75" w14:textId="77777777" w:rsidR="002C1694" w:rsidRPr="002C1694" w:rsidRDefault="002C1694" w:rsidP="002C1694">
            <w:pPr>
              <w:jc w:val="center"/>
              <w:rPr>
                <w:sz w:val="12"/>
                <w:szCs w:val="12"/>
              </w:rPr>
            </w:pPr>
            <w:r w:rsidRPr="002C1694">
              <w:rPr>
                <w:sz w:val="12"/>
                <w:szCs w:val="12"/>
              </w:rPr>
              <w:t>14</w:t>
            </w:r>
          </w:p>
        </w:tc>
        <w:tc>
          <w:tcPr>
            <w:tcW w:w="1869" w:type="pct"/>
            <w:tcMar>
              <w:left w:w="28" w:type="dxa"/>
              <w:right w:w="28" w:type="dxa"/>
            </w:tcMar>
            <w:vAlign w:val="bottom"/>
          </w:tcPr>
          <w:p w14:paraId="6561C469" w14:textId="77777777" w:rsidR="002C1694" w:rsidRPr="002C1694" w:rsidRDefault="002C1694" w:rsidP="002C1694">
            <w:pPr>
              <w:rPr>
                <w:sz w:val="12"/>
                <w:szCs w:val="12"/>
              </w:rPr>
            </w:pPr>
            <w:r w:rsidRPr="002C1694">
              <w:rPr>
                <w:sz w:val="12"/>
                <w:szCs w:val="12"/>
              </w:rPr>
              <w:t>Русско - Буйловское</w:t>
            </w:r>
          </w:p>
        </w:tc>
        <w:tc>
          <w:tcPr>
            <w:tcW w:w="1515" w:type="pct"/>
            <w:shd w:val="clear" w:color="auto" w:fill="auto"/>
            <w:tcMar>
              <w:left w:w="28" w:type="dxa"/>
              <w:right w:w="28" w:type="dxa"/>
            </w:tcMar>
            <w:vAlign w:val="bottom"/>
          </w:tcPr>
          <w:p w14:paraId="72B8DC0A" w14:textId="77777777" w:rsidR="002C1694" w:rsidRPr="002C1694" w:rsidRDefault="002C1694" w:rsidP="002C1694">
            <w:pPr>
              <w:jc w:val="center"/>
              <w:rPr>
                <w:sz w:val="12"/>
                <w:szCs w:val="12"/>
              </w:rPr>
            </w:pPr>
            <w:r w:rsidRPr="002C1694">
              <w:rPr>
                <w:sz w:val="12"/>
                <w:szCs w:val="12"/>
              </w:rPr>
              <w:t>0,0</w:t>
            </w:r>
          </w:p>
        </w:tc>
        <w:tc>
          <w:tcPr>
            <w:tcW w:w="1263" w:type="pct"/>
            <w:tcMar>
              <w:left w:w="28" w:type="dxa"/>
              <w:right w:w="28" w:type="dxa"/>
            </w:tcMar>
            <w:vAlign w:val="bottom"/>
          </w:tcPr>
          <w:p w14:paraId="38DE5B0D" w14:textId="77777777" w:rsidR="002C1694" w:rsidRPr="002C1694" w:rsidRDefault="002C1694" w:rsidP="002C1694">
            <w:pPr>
              <w:jc w:val="center"/>
              <w:rPr>
                <w:sz w:val="12"/>
                <w:szCs w:val="12"/>
              </w:rPr>
            </w:pPr>
            <w:r w:rsidRPr="002C1694">
              <w:rPr>
                <w:sz w:val="12"/>
                <w:szCs w:val="12"/>
              </w:rPr>
              <w:t>0</w:t>
            </w:r>
          </w:p>
        </w:tc>
      </w:tr>
      <w:tr w:rsidR="002C1694" w:rsidRPr="002C1694" w14:paraId="15959074" w14:textId="77777777" w:rsidTr="002C1694">
        <w:trPr>
          <w:trHeight w:val="54"/>
        </w:trPr>
        <w:tc>
          <w:tcPr>
            <w:tcW w:w="353" w:type="pct"/>
            <w:tcMar>
              <w:left w:w="28" w:type="dxa"/>
              <w:right w:w="28" w:type="dxa"/>
            </w:tcMar>
          </w:tcPr>
          <w:p w14:paraId="57246E42" w14:textId="77777777" w:rsidR="002C1694" w:rsidRPr="002C1694" w:rsidRDefault="002C1694" w:rsidP="002C1694">
            <w:pPr>
              <w:jc w:val="center"/>
              <w:rPr>
                <w:sz w:val="12"/>
                <w:szCs w:val="12"/>
              </w:rPr>
            </w:pPr>
          </w:p>
        </w:tc>
        <w:tc>
          <w:tcPr>
            <w:tcW w:w="1869" w:type="pct"/>
            <w:tcMar>
              <w:left w:w="28" w:type="dxa"/>
              <w:right w:w="28" w:type="dxa"/>
            </w:tcMar>
            <w:vAlign w:val="bottom"/>
          </w:tcPr>
          <w:p w14:paraId="2BA6C341" w14:textId="77777777" w:rsidR="002C1694" w:rsidRPr="002C1694" w:rsidRDefault="002C1694" w:rsidP="002C1694">
            <w:pPr>
              <w:rPr>
                <w:sz w:val="12"/>
                <w:szCs w:val="12"/>
              </w:rPr>
            </w:pPr>
            <w:r w:rsidRPr="002C1694">
              <w:rPr>
                <w:sz w:val="12"/>
                <w:szCs w:val="12"/>
              </w:rPr>
              <w:t>ИТОГО:</w:t>
            </w:r>
          </w:p>
        </w:tc>
        <w:tc>
          <w:tcPr>
            <w:tcW w:w="1515" w:type="pct"/>
            <w:shd w:val="clear" w:color="auto" w:fill="auto"/>
            <w:tcMar>
              <w:left w:w="28" w:type="dxa"/>
              <w:right w:w="28" w:type="dxa"/>
            </w:tcMar>
            <w:vAlign w:val="bottom"/>
          </w:tcPr>
          <w:p w14:paraId="379D4FF5" w14:textId="77777777" w:rsidR="002C1694" w:rsidRPr="002C1694" w:rsidRDefault="002C1694" w:rsidP="002C1694">
            <w:pPr>
              <w:jc w:val="center"/>
              <w:rPr>
                <w:sz w:val="12"/>
                <w:szCs w:val="12"/>
              </w:rPr>
            </w:pPr>
            <w:r w:rsidRPr="002C1694">
              <w:rPr>
                <w:sz w:val="12"/>
                <w:szCs w:val="12"/>
              </w:rPr>
              <w:t>19323,18</w:t>
            </w:r>
          </w:p>
        </w:tc>
        <w:tc>
          <w:tcPr>
            <w:tcW w:w="1263" w:type="pct"/>
            <w:tcMar>
              <w:left w:w="28" w:type="dxa"/>
              <w:right w:w="28" w:type="dxa"/>
            </w:tcMar>
            <w:vAlign w:val="bottom"/>
          </w:tcPr>
          <w:p w14:paraId="29113E73" w14:textId="77777777" w:rsidR="002C1694" w:rsidRPr="002C1694" w:rsidRDefault="002C1694" w:rsidP="002C1694">
            <w:pPr>
              <w:jc w:val="center"/>
              <w:rPr>
                <w:sz w:val="12"/>
                <w:szCs w:val="12"/>
              </w:rPr>
            </w:pPr>
            <w:r w:rsidRPr="002C1694">
              <w:rPr>
                <w:sz w:val="12"/>
                <w:szCs w:val="12"/>
              </w:rPr>
              <w:t>100,00</w:t>
            </w:r>
          </w:p>
        </w:tc>
      </w:tr>
    </w:tbl>
    <w:p w14:paraId="73E1C3A9" w14:textId="77777777" w:rsidR="002C1694" w:rsidRPr="00235BF9" w:rsidRDefault="002C1694" w:rsidP="002C1694">
      <w:pPr>
        <w:ind w:firstLine="567"/>
        <w:rPr>
          <w:sz w:val="16"/>
          <w:szCs w:val="16"/>
        </w:rPr>
      </w:pPr>
    </w:p>
    <w:p w14:paraId="371C0DD3" w14:textId="77777777" w:rsidR="002C1694" w:rsidRPr="00235BF9" w:rsidRDefault="002C1694" w:rsidP="002C1694">
      <w:pPr>
        <w:ind w:firstLine="567"/>
        <w:rPr>
          <w:sz w:val="16"/>
          <w:szCs w:val="16"/>
        </w:rPr>
      </w:pPr>
    </w:p>
    <w:p w14:paraId="4A4B32FD" w14:textId="77777777" w:rsidR="002C1694" w:rsidRPr="00235BF9" w:rsidRDefault="002C1694" w:rsidP="002C1694">
      <w:pPr>
        <w:ind w:firstLine="567"/>
        <w:rPr>
          <w:sz w:val="16"/>
          <w:szCs w:val="16"/>
        </w:rPr>
      </w:pPr>
    </w:p>
    <w:p w14:paraId="48C8CE99" w14:textId="77777777" w:rsidR="0029610D" w:rsidRDefault="0029610D">
      <w:pPr>
        <w:rPr>
          <w:sz w:val="16"/>
          <w:szCs w:val="16"/>
        </w:rPr>
      </w:pPr>
      <w:r>
        <w:rPr>
          <w:sz w:val="16"/>
          <w:szCs w:val="16"/>
        </w:rPr>
        <w:br w:type="page"/>
      </w:r>
    </w:p>
    <w:p w14:paraId="41EFFDDC" w14:textId="4C5089F1" w:rsidR="002C1694" w:rsidRPr="00235BF9" w:rsidRDefault="002C1694" w:rsidP="002C1694">
      <w:pPr>
        <w:ind w:firstLine="567"/>
        <w:jc w:val="right"/>
        <w:rPr>
          <w:sz w:val="16"/>
          <w:szCs w:val="16"/>
        </w:rPr>
      </w:pPr>
      <w:r w:rsidRPr="00235BF9">
        <w:rPr>
          <w:sz w:val="16"/>
          <w:szCs w:val="16"/>
        </w:rPr>
        <w:t>Таблица 2</w:t>
      </w:r>
    </w:p>
    <w:p w14:paraId="2EEAB49E" w14:textId="77777777" w:rsidR="002C1694" w:rsidRPr="00235BF9" w:rsidRDefault="002C1694" w:rsidP="002C1694">
      <w:pPr>
        <w:ind w:firstLine="567"/>
        <w:rPr>
          <w:sz w:val="16"/>
          <w:szCs w:val="16"/>
        </w:rPr>
      </w:pPr>
    </w:p>
    <w:p w14:paraId="7D1FE71D" w14:textId="77777777" w:rsidR="002C1694" w:rsidRPr="002C1694" w:rsidRDefault="002C1694" w:rsidP="002C1694">
      <w:pPr>
        <w:ind w:firstLine="567"/>
        <w:jc w:val="center"/>
        <w:rPr>
          <w:b/>
          <w:sz w:val="16"/>
          <w:szCs w:val="16"/>
        </w:rPr>
      </w:pPr>
      <w:r w:rsidRPr="002C1694">
        <w:rPr>
          <w:b/>
          <w:sz w:val="16"/>
          <w:szCs w:val="16"/>
        </w:rPr>
        <w:t xml:space="preserve">Расходы </w:t>
      </w:r>
    </w:p>
    <w:p w14:paraId="26F288DC" w14:textId="393800F9" w:rsidR="002C1694" w:rsidRPr="002C1694" w:rsidRDefault="002C1694" w:rsidP="002C1694">
      <w:pPr>
        <w:ind w:firstLine="567"/>
        <w:jc w:val="center"/>
        <w:rPr>
          <w:b/>
          <w:sz w:val="16"/>
          <w:szCs w:val="16"/>
        </w:rPr>
      </w:pPr>
      <w:r w:rsidRPr="002C1694">
        <w:rPr>
          <w:b/>
          <w:sz w:val="16"/>
          <w:szCs w:val="16"/>
        </w:rPr>
        <w:t>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на 2016 год</w:t>
      </w:r>
    </w:p>
    <w:p w14:paraId="41792083" w14:textId="77777777" w:rsidR="002C1694" w:rsidRPr="00235BF9" w:rsidRDefault="002C1694" w:rsidP="002C1694">
      <w:pPr>
        <w:ind w:firstLine="567"/>
        <w:rPr>
          <w:sz w:val="16"/>
          <w:szCs w:val="16"/>
        </w:rPr>
      </w:pPr>
    </w:p>
    <w:tbl>
      <w:tblPr>
        <w:tblStyle w:val="af3"/>
        <w:tblW w:w="5000" w:type="pct"/>
        <w:tblLook w:val="04A0" w:firstRow="1" w:lastRow="0" w:firstColumn="1" w:lastColumn="0" w:noHBand="0" w:noVBand="1"/>
      </w:tblPr>
      <w:tblGrid>
        <w:gridCol w:w="343"/>
        <w:gridCol w:w="2024"/>
        <w:gridCol w:w="975"/>
        <w:gridCol w:w="1324"/>
      </w:tblGrid>
      <w:tr w:rsidR="002C1694" w:rsidRPr="002C1694" w14:paraId="77F06EEE" w14:textId="77777777" w:rsidTr="002C1694">
        <w:tc>
          <w:tcPr>
            <w:tcW w:w="366" w:type="pct"/>
            <w:tcMar>
              <w:left w:w="28" w:type="dxa"/>
              <w:right w:w="28" w:type="dxa"/>
            </w:tcMar>
          </w:tcPr>
          <w:p w14:paraId="5EE10B18" w14:textId="77777777" w:rsidR="002C1694" w:rsidRPr="002C1694" w:rsidRDefault="002C1694" w:rsidP="002C1694">
            <w:pPr>
              <w:jc w:val="center"/>
              <w:rPr>
                <w:sz w:val="12"/>
                <w:szCs w:val="12"/>
              </w:rPr>
            </w:pPr>
            <w:r w:rsidRPr="002C1694">
              <w:rPr>
                <w:sz w:val="12"/>
                <w:szCs w:val="12"/>
              </w:rPr>
              <w:t>№ п/п</w:t>
            </w:r>
          </w:p>
        </w:tc>
        <w:tc>
          <w:tcPr>
            <w:tcW w:w="2169" w:type="pct"/>
            <w:tcMar>
              <w:left w:w="28" w:type="dxa"/>
              <w:right w:w="28" w:type="dxa"/>
            </w:tcMar>
          </w:tcPr>
          <w:p w14:paraId="7A7378D3" w14:textId="77777777" w:rsidR="002C1694" w:rsidRPr="002C1694" w:rsidRDefault="002C1694" w:rsidP="002C1694">
            <w:pPr>
              <w:jc w:val="center"/>
              <w:rPr>
                <w:sz w:val="12"/>
                <w:szCs w:val="12"/>
              </w:rPr>
            </w:pPr>
            <w:r w:rsidRPr="002C1694">
              <w:rPr>
                <w:sz w:val="12"/>
                <w:szCs w:val="12"/>
              </w:rPr>
              <w:t>Наименование сельского поселения</w:t>
            </w:r>
          </w:p>
        </w:tc>
        <w:tc>
          <w:tcPr>
            <w:tcW w:w="1045" w:type="pct"/>
            <w:tcMar>
              <w:left w:w="28" w:type="dxa"/>
              <w:right w:w="28" w:type="dxa"/>
            </w:tcMar>
          </w:tcPr>
          <w:p w14:paraId="3AEF2014" w14:textId="77777777" w:rsidR="002C1694" w:rsidRPr="002C1694" w:rsidRDefault="002C1694" w:rsidP="002C1694">
            <w:pPr>
              <w:jc w:val="center"/>
              <w:rPr>
                <w:sz w:val="12"/>
                <w:szCs w:val="12"/>
              </w:rPr>
            </w:pPr>
            <w:r w:rsidRPr="002C1694">
              <w:rPr>
                <w:sz w:val="12"/>
                <w:szCs w:val="12"/>
              </w:rPr>
              <w:t>Доля затрат в общем объеме затрат, %</w:t>
            </w:r>
          </w:p>
        </w:tc>
        <w:tc>
          <w:tcPr>
            <w:tcW w:w="1419" w:type="pct"/>
            <w:tcMar>
              <w:left w:w="28" w:type="dxa"/>
              <w:right w:w="28" w:type="dxa"/>
            </w:tcMar>
          </w:tcPr>
          <w:p w14:paraId="02AE68A0" w14:textId="77777777" w:rsidR="002C1694" w:rsidRPr="002C1694" w:rsidRDefault="002C1694" w:rsidP="002C1694">
            <w:pPr>
              <w:jc w:val="center"/>
              <w:rPr>
                <w:sz w:val="12"/>
                <w:szCs w:val="12"/>
              </w:rPr>
            </w:pPr>
            <w:r w:rsidRPr="002C1694">
              <w:rPr>
                <w:sz w:val="12"/>
                <w:szCs w:val="12"/>
              </w:rPr>
              <w:t>Сумма затрат для передачи полномочий, рублей</w:t>
            </w:r>
          </w:p>
        </w:tc>
      </w:tr>
      <w:tr w:rsidR="002C1694" w:rsidRPr="002C1694" w14:paraId="4EFE97E4" w14:textId="77777777" w:rsidTr="002C1694">
        <w:tc>
          <w:tcPr>
            <w:tcW w:w="366" w:type="pct"/>
            <w:tcMar>
              <w:left w:w="28" w:type="dxa"/>
              <w:right w:w="28" w:type="dxa"/>
            </w:tcMar>
          </w:tcPr>
          <w:p w14:paraId="5DDC9221" w14:textId="77777777" w:rsidR="002C1694" w:rsidRPr="002C1694" w:rsidRDefault="002C1694" w:rsidP="002C1694">
            <w:pPr>
              <w:jc w:val="center"/>
              <w:rPr>
                <w:sz w:val="12"/>
                <w:szCs w:val="12"/>
              </w:rPr>
            </w:pPr>
            <w:r w:rsidRPr="002C1694">
              <w:rPr>
                <w:sz w:val="12"/>
                <w:szCs w:val="12"/>
              </w:rPr>
              <w:t>1</w:t>
            </w:r>
          </w:p>
        </w:tc>
        <w:tc>
          <w:tcPr>
            <w:tcW w:w="2169" w:type="pct"/>
            <w:tcMar>
              <w:left w:w="28" w:type="dxa"/>
              <w:right w:w="28" w:type="dxa"/>
            </w:tcMar>
          </w:tcPr>
          <w:p w14:paraId="71DEDB85" w14:textId="77777777" w:rsidR="002C1694" w:rsidRPr="002C1694" w:rsidRDefault="002C1694" w:rsidP="002C1694">
            <w:pPr>
              <w:jc w:val="center"/>
              <w:rPr>
                <w:sz w:val="12"/>
                <w:szCs w:val="12"/>
              </w:rPr>
            </w:pPr>
            <w:r w:rsidRPr="002C1694">
              <w:rPr>
                <w:sz w:val="12"/>
                <w:szCs w:val="12"/>
              </w:rPr>
              <w:t>2</w:t>
            </w:r>
          </w:p>
        </w:tc>
        <w:tc>
          <w:tcPr>
            <w:tcW w:w="1045" w:type="pct"/>
            <w:tcMar>
              <w:left w:w="28" w:type="dxa"/>
              <w:right w:w="28" w:type="dxa"/>
            </w:tcMar>
          </w:tcPr>
          <w:p w14:paraId="0D986DDD" w14:textId="77777777" w:rsidR="002C1694" w:rsidRPr="002C1694" w:rsidRDefault="002C1694" w:rsidP="002C1694">
            <w:pPr>
              <w:jc w:val="center"/>
              <w:rPr>
                <w:sz w:val="12"/>
                <w:szCs w:val="12"/>
              </w:rPr>
            </w:pPr>
            <w:r w:rsidRPr="002C1694">
              <w:rPr>
                <w:sz w:val="12"/>
                <w:szCs w:val="12"/>
              </w:rPr>
              <w:t>3</w:t>
            </w:r>
          </w:p>
        </w:tc>
        <w:tc>
          <w:tcPr>
            <w:tcW w:w="1419" w:type="pct"/>
            <w:tcMar>
              <w:left w:w="28" w:type="dxa"/>
              <w:right w:w="28" w:type="dxa"/>
            </w:tcMar>
          </w:tcPr>
          <w:p w14:paraId="2BBB642B" w14:textId="77777777" w:rsidR="002C1694" w:rsidRPr="002C1694" w:rsidRDefault="002C1694" w:rsidP="002C1694">
            <w:pPr>
              <w:jc w:val="center"/>
              <w:rPr>
                <w:sz w:val="12"/>
                <w:szCs w:val="12"/>
              </w:rPr>
            </w:pPr>
            <w:r w:rsidRPr="002C1694">
              <w:rPr>
                <w:sz w:val="12"/>
                <w:szCs w:val="12"/>
              </w:rPr>
              <w:t>4</w:t>
            </w:r>
          </w:p>
        </w:tc>
      </w:tr>
      <w:tr w:rsidR="002C1694" w:rsidRPr="002C1694" w14:paraId="440BD7D9" w14:textId="77777777" w:rsidTr="002C1694">
        <w:tc>
          <w:tcPr>
            <w:tcW w:w="366" w:type="pct"/>
            <w:tcMar>
              <w:left w:w="28" w:type="dxa"/>
              <w:right w:w="28" w:type="dxa"/>
            </w:tcMar>
          </w:tcPr>
          <w:p w14:paraId="1815F09B" w14:textId="77777777" w:rsidR="002C1694" w:rsidRPr="002C1694" w:rsidRDefault="002C1694" w:rsidP="002C1694">
            <w:pPr>
              <w:jc w:val="center"/>
              <w:rPr>
                <w:sz w:val="12"/>
                <w:szCs w:val="12"/>
              </w:rPr>
            </w:pPr>
            <w:r w:rsidRPr="002C1694">
              <w:rPr>
                <w:sz w:val="12"/>
                <w:szCs w:val="12"/>
              </w:rPr>
              <w:t>1</w:t>
            </w:r>
          </w:p>
        </w:tc>
        <w:tc>
          <w:tcPr>
            <w:tcW w:w="2169" w:type="pct"/>
            <w:tcMar>
              <w:left w:w="28" w:type="dxa"/>
              <w:right w:w="28" w:type="dxa"/>
            </w:tcMar>
            <w:vAlign w:val="bottom"/>
          </w:tcPr>
          <w:p w14:paraId="1CBC1791" w14:textId="77777777" w:rsidR="002C1694" w:rsidRPr="002C1694" w:rsidRDefault="002C1694" w:rsidP="002C1694">
            <w:pPr>
              <w:rPr>
                <w:sz w:val="12"/>
                <w:szCs w:val="12"/>
              </w:rPr>
            </w:pPr>
            <w:r w:rsidRPr="002C1694">
              <w:rPr>
                <w:sz w:val="12"/>
                <w:szCs w:val="12"/>
              </w:rPr>
              <w:t>А-Донское</w:t>
            </w:r>
          </w:p>
        </w:tc>
        <w:tc>
          <w:tcPr>
            <w:tcW w:w="1045" w:type="pct"/>
            <w:tcMar>
              <w:left w:w="28" w:type="dxa"/>
              <w:right w:w="28" w:type="dxa"/>
            </w:tcMar>
            <w:vAlign w:val="bottom"/>
          </w:tcPr>
          <w:p w14:paraId="76E0E46C" w14:textId="77777777" w:rsidR="002C1694" w:rsidRPr="002C1694" w:rsidRDefault="002C1694" w:rsidP="002C1694">
            <w:pPr>
              <w:jc w:val="center"/>
              <w:rPr>
                <w:sz w:val="12"/>
                <w:szCs w:val="12"/>
              </w:rPr>
            </w:pPr>
            <w:r w:rsidRPr="002C1694">
              <w:rPr>
                <w:sz w:val="12"/>
                <w:szCs w:val="12"/>
              </w:rPr>
              <w:t>1,55</w:t>
            </w:r>
          </w:p>
        </w:tc>
        <w:tc>
          <w:tcPr>
            <w:tcW w:w="1419" w:type="pct"/>
            <w:tcMar>
              <w:left w:w="28" w:type="dxa"/>
              <w:right w:w="28" w:type="dxa"/>
            </w:tcMar>
            <w:vAlign w:val="bottom"/>
          </w:tcPr>
          <w:p w14:paraId="2CA7FFC4" w14:textId="77777777" w:rsidR="002C1694" w:rsidRPr="002C1694" w:rsidRDefault="002C1694" w:rsidP="002C1694">
            <w:pPr>
              <w:jc w:val="center"/>
              <w:rPr>
                <w:sz w:val="12"/>
                <w:szCs w:val="12"/>
              </w:rPr>
            </w:pPr>
            <w:r w:rsidRPr="002C1694">
              <w:rPr>
                <w:sz w:val="12"/>
                <w:szCs w:val="12"/>
              </w:rPr>
              <w:t>826,70</w:t>
            </w:r>
          </w:p>
        </w:tc>
      </w:tr>
      <w:tr w:rsidR="002C1694" w:rsidRPr="002C1694" w14:paraId="160A1C6E" w14:textId="77777777" w:rsidTr="002C1694">
        <w:tc>
          <w:tcPr>
            <w:tcW w:w="366" w:type="pct"/>
            <w:tcMar>
              <w:left w:w="28" w:type="dxa"/>
              <w:right w:w="28" w:type="dxa"/>
            </w:tcMar>
          </w:tcPr>
          <w:p w14:paraId="15646AEA" w14:textId="77777777" w:rsidR="002C1694" w:rsidRPr="002C1694" w:rsidRDefault="002C1694" w:rsidP="002C1694">
            <w:pPr>
              <w:jc w:val="center"/>
              <w:rPr>
                <w:sz w:val="12"/>
                <w:szCs w:val="12"/>
              </w:rPr>
            </w:pPr>
            <w:r w:rsidRPr="002C1694">
              <w:rPr>
                <w:sz w:val="12"/>
                <w:szCs w:val="12"/>
              </w:rPr>
              <w:t>2</w:t>
            </w:r>
          </w:p>
        </w:tc>
        <w:tc>
          <w:tcPr>
            <w:tcW w:w="2169" w:type="pct"/>
            <w:tcMar>
              <w:left w:w="28" w:type="dxa"/>
              <w:right w:w="28" w:type="dxa"/>
            </w:tcMar>
            <w:vAlign w:val="bottom"/>
          </w:tcPr>
          <w:p w14:paraId="486646A2" w14:textId="77777777" w:rsidR="002C1694" w:rsidRPr="002C1694" w:rsidRDefault="002C1694" w:rsidP="002C1694">
            <w:pPr>
              <w:rPr>
                <w:sz w:val="12"/>
                <w:szCs w:val="12"/>
              </w:rPr>
            </w:pPr>
            <w:r w:rsidRPr="002C1694">
              <w:rPr>
                <w:sz w:val="12"/>
                <w:szCs w:val="12"/>
              </w:rPr>
              <w:t>Александровское</w:t>
            </w:r>
          </w:p>
        </w:tc>
        <w:tc>
          <w:tcPr>
            <w:tcW w:w="1045" w:type="pct"/>
            <w:tcMar>
              <w:left w:w="28" w:type="dxa"/>
              <w:right w:w="28" w:type="dxa"/>
            </w:tcMar>
            <w:vAlign w:val="bottom"/>
          </w:tcPr>
          <w:p w14:paraId="16B09477" w14:textId="77777777" w:rsidR="002C1694" w:rsidRPr="002C1694" w:rsidRDefault="002C1694" w:rsidP="002C1694">
            <w:pPr>
              <w:jc w:val="center"/>
              <w:rPr>
                <w:sz w:val="12"/>
                <w:szCs w:val="12"/>
              </w:rPr>
            </w:pPr>
            <w:r w:rsidRPr="002C1694">
              <w:rPr>
                <w:sz w:val="12"/>
                <w:szCs w:val="12"/>
              </w:rPr>
              <w:t>4,62</w:t>
            </w:r>
          </w:p>
        </w:tc>
        <w:tc>
          <w:tcPr>
            <w:tcW w:w="1419" w:type="pct"/>
            <w:tcMar>
              <w:left w:w="28" w:type="dxa"/>
              <w:right w:w="28" w:type="dxa"/>
            </w:tcMar>
            <w:vAlign w:val="bottom"/>
          </w:tcPr>
          <w:p w14:paraId="0F3C4405" w14:textId="77777777" w:rsidR="002C1694" w:rsidRPr="002C1694" w:rsidRDefault="002C1694" w:rsidP="002C1694">
            <w:pPr>
              <w:jc w:val="center"/>
              <w:rPr>
                <w:sz w:val="12"/>
                <w:szCs w:val="12"/>
              </w:rPr>
            </w:pPr>
            <w:r w:rsidRPr="002C1694">
              <w:rPr>
                <w:sz w:val="12"/>
                <w:szCs w:val="12"/>
              </w:rPr>
              <w:t>2464,11</w:t>
            </w:r>
          </w:p>
        </w:tc>
      </w:tr>
      <w:tr w:rsidR="002C1694" w:rsidRPr="002C1694" w14:paraId="77AE63DF" w14:textId="77777777" w:rsidTr="002C1694">
        <w:tc>
          <w:tcPr>
            <w:tcW w:w="366" w:type="pct"/>
            <w:tcMar>
              <w:left w:w="28" w:type="dxa"/>
              <w:right w:w="28" w:type="dxa"/>
            </w:tcMar>
          </w:tcPr>
          <w:p w14:paraId="1CF16CAC" w14:textId="77777777" w:rsidR="002C1694" w:rsidRPr="002C1694" w:rsidRDefault="002C1694" w:rsidP="002C1694">
            <w:pPr>
              <w:jc w:val="center"/>
              <w:rPr>
                <w:sz w:val="12"/>
                <w:szCs w:val="12"/>
              </w:rPr>
            </w:pPr>
            <w:r w:rsidRPr="002C1694">
              <w:rPr>
                <w:sz w:val="12"/>
                <w:szCs w:val="12"/>
              </w:rPr>
              <w:t>3</w:t>
            </w:r>
          </w:p>
        </w:tc>
        <w:tc>
          <w:tcPr>
            <w:tcW w:w="2169" w:type="pct"/>
            <w:tcMar>
              <w:left w:w="28" w:type="dxa"/>
              <w:right w:w="28" w:type="dxa"/>
            </w:tcMar>
            <w:vAlign w:val="bottom"/>
          </w:tcPr>
          <w:p w14:paraId="74E2CB9D" w14:textId="77777777" w:rsidR="002C1694" w:rsidRPr="002C1694" w:rsidRDefault="002C1694" w:rsidP="002C1694">
            <w:pPr>
              <w:rPr>
                <w:sz w:val="12"/>
                <w:szCs w:val="12"/>
              </w:rPr>
            </w:pPr>
            <w:r w:rsidRPr="002C1694">
              <w:rPr>
                <w:sz w:val="12"/>
                <w:szCs w:val="12"/>
              </w:rPr>
              <w:t>Воронцовское</w:t>
            </w:r>
          </w:p>
        </w:tc>
        <w:tc>
          <w:tcPr>
            <w:tcW w:w="1045" w:type="pct"/>
            <w:tcMar>
              <w:left w:w="28" w:type="dxa"/>
              <w:right w:w="28" w:type="dxa"/>
            </w:tcMar>
            <w:vAlign w:val="bottom"/>
          </w:tcPr>
          <w:p w14:paraId="3BAA2AAA" w14:textId="77777777" w:rsidR="002C1694" w:rsidRPr="002C1694" w:rsidRDefault="002C1694" w:rsidP="002C1694">
            <w:pPr>
              <w:jc w:val="center"/>
              <w:rPr>
                <w:sz w:val="12"/>
                <w:szCs w:val="12"/>
              </w:rPr>
            </w:pPr>
            <w:r w:rsidRPr="002C1694">
              <w:rPr>
                <w:sz w:val="12"/>
                <w:szCs w:val="12"/>
              </w:rPr>
              <w:t>45,07</w:t>
            </w:r>
          </w:p>
        </w:tc>
        <w:tc>
          <w:tcPr>
            <w:tcW w:w="1419" w:type="pct"/>
            <w:tcMar>
              <w:left w:w="28" w:type="dxa"/>
              <w:right w:w="28" w:type="dxa"/>
            </w:tcMar>
            <w:vAlign w:val="bottom"/>
          </w:tcPr>
          <w:p w14:paraId="0A339381" w14:textId="77777777" w:rsidR="002C1694" w:rsidRPr="002C1694" w:rsidRDefault="002C1694" w:rsidP="002C1694">
            <w:pPr>
              <w:jc w:val="center"/>
              <w:rPr>
                <w:sz w:val="12"/>
                <w:szCs w:val="12"/>
              </w:rPr>
            </w:pPr>
            <w:r w:rsidRPr="002C1694">
              <w:rPr>
                <w:sz w:val="12"/>
                <w:szCs w:val="12"/>
              </w:rPr>
              <w:t>24038,43</w:t>
            </w:r>
          </w:p>
        </w:tc>
      </w:tr>
      <w:tr w:rsidR="002C1694" w:rsidRPr="002C1694" w14:paraId="343689D4" w14:textId="77777777" w:rsidTr="002C1694">
        <w:tc>
          <w:tcPr>
            <w:tcW w:w="366" w:type="pct"/>
            <w:tcMar>
              <w:left w:w="28" w:type="dxa"/>
              <w:right w:w="28" w:type="dxa"/>
            </w:tcMar>
          </w:tcPr>
          <w:p w14:paraId="783A6210" w14:textId="77777777" w:rsidR="002C1694" w:rsidRPr="002C1694" w:rsidRDefault="002C1694" w:rsidP="002C1694">
            <w:pPr>
              <w:jc w:val="center"/>
              <w:rPr>
                <w:sz w:val="12"/>
                <w:szCs w:val="12"/>
              </w:rPr>
            </w:pPr>
            <w:r w:rsidRPr="002C1694">
              <w:rPr>
                <w:sz w:val="12"/>
                <w:szCs w:val="12"/>
              </w:rPr>
              <w:t>4</w:t>
            </w:r>
          </w:p>
        </w:tc>
        <w:tc>
          <w:tcPr>
            <w:tcW w:w="2169" w:type="pct"/>
            <w:tcMar>
              <w:left w:w="28" w:type="dxa"/>
              <w:right w:w="28" w:type="dxa"/>
            </w:tcMar>
            <w:vAlign w:val="bottom"/>
          </w:tcPr>
          <w:p w14:paraId="72D0E9FC" w14:textId="77777777" w:rsidR="002C1694" w:rsidRPr="002C1694" w:rsidRDefault="002C1694" w:rsidP="002C1694">
            <w:pPr>
              <w:rPr>
                <w:sz w:val="12"/>
                <w:szCs w:val="12"/>
              </w:rPr>
            </w:pPr>
            <w:r w:rsidRPr="002C1694">
              <w:rPr>
                <w:sz w:val="12"/>
                <w:szCs w:val="12"/>
              </w:rPr>
              <w:t>Гаврильское</w:t>
            </w:r>
          </w:p>
        </w:tc>
        <w:tc>
          <w:tcPr>
            <w:tcW w:w="1045" w:type="pct"/>
            <w:tcMar>
              <w:left w:w="28" w:type="dxa"/>
              <w:right w:w="28" w:type="dxa"/>
            </w:tcMar>
            <w:vAlign w:val="bottom"/>
          </w:tcPr>
          <w:p w14:paraId="53AD5139" w14:textId="77777777" w:rsidR="002C1694" w:rsidRPr="002C1694" w:rsidRDefault="002C1694" w:rsidP="002C1694">
            <w:pPr>
              <w:jc w:val="center"/>
              <w:rPr>
                <w:sz w:val="12"/>
                <w:szCs w:val="12"/>
              </w:rPr>
            </w:pPr>
            <w:r w:rsidRPr="002C1694">
              <w:rPr>
                <w:sz w:val="12"/>
                <w:szCs w:val="12"/>
              </w:rPr>
              <w:t>1,77</w:t>
            </w:r>
          </w:p>
        </w:tc>
        <w:tc>
          <w:tcPr>
            <w:tcW w:w="1419" w:type="pct"/>
            <w:tcMar>
              <w:left w:w="28" w:type="dxa"/>
              <w:right w:w="28" w:type="dxa"/>
            </w:tcMar>
            <w:vAlign w:val="bottom"/>
          </w:tcPr>
          <w:p w14:paraId="3B11C81B" w14:textId="77777777" w:rsidR="002C1694" w:rsidRPr="002C1694" w:rsidRDefault="002C1694" w:rsidP="002C1694">
            <w:pPr>
              <w:jc w:val="center"/>
              <w:rPr>
                <w:sz w:val="12"/>
                <w:szCs w:val="12"/>
              </w:rPr>
            </w:pPr>
            <w:r w:rsidRPr="002C1694">
              <w:rPr>
                <w:sz w:val="12"/>
                <w:szCs w:val="12"/>
              </w:rPr>
              <w:t>944,04</w:t>
            </w:r>
          </w:p>
        </w:tc>
      </w:tr>
      <w:tr w:rsidR="002C1694" w:rsidRPr="002C1694" w14:paraId="4457AB75" w14:textId="77777777" w:rsidTr="002C1694">
        <w:tc>
          <w:tcPr>
            <w:tcW w:w="366" w:type="pct"/>
            <w:tcMar>
              <w:left w:w="28" w:type="dxa"/>
              <w:right w:w="28" w:type="dxa"/>
            </w:tcMar>
          </w:tcPr>
          <w:p w14:paraId="2B525193" w14:textId="77777777" w:rsidR="002C1694" w:rsidRPr="002C1694" w:rsidRDefault="002C1694" w:rsidP="002C1694">
            <w:pPr>
              <w:jc w:val="center"/>
              <w:rPr>
                <w:sz w:val="12"/>
                <w:szCs w:val="12"/>
              </w:rPr>
            </w:pPr>
            <w:r w:rsidRPr="002C1694">
              <w:rPr>
                <w:sz w:val="12"/>
                <w:szCs w:val="12"/>
              </w:rPr>
              <w:t>5</w:t>
            </w:r>
          </w:p>
        </w:tc>
        <w:tc>
          <w:tcPr>
            <w:tcW w:w="2169" w:type="pct"/>
            <w:tcMar>
              <w:left w:w="28" w:type="dxa"/>
              <w:right w:w="28" w:type="dxa"/>
            </w:tcMar>
            <w:vAlign w:val="bottom"/>
          </w:tcPr>
          <w:p w14:paraId="101039CA" w14:textId="77777777" w:rsidR="002C1694" w:rsidRPr="002C1694" w:rsidRDefault="002C1694" w:rsidP="002C1694">
            <w:pPr>
              <w:rPr>
                <w:sz w:val="12"/>
                <w:szCs w:val="12"/>
              </w:rPr>
            </w:pPr>
            <w:r w:rsidRPr="002C1694">
              <w:rPr>
                <w:sz w:val="12"/>
                <w:szCs w:val="12"/>
              </w:rPr>
              <w:t>Елизаветовское</w:t>
            </w:r>
          </w:p>
        </w:tc>
        <w:tc>
          <w:tcPr>
            <w:tcW w:w="1045" w:type="pct"/>
            <w:tcMar>
              <w:left w:w="28" w:type="dxa"/>
              <w:right w:w="28" w:type="dxa"/>
            </w:tcMar>
            <w:vAlign w:val="bottom"/>
          </w:tcPr>
          <w:p w14:paraId="5985B580" w14:textId="77777777" w:rsidR="002C1694" w:rsidRPr="002C1694" w:rsidRDefault="002C1694" w:rsidP="002C1694">
            <w:pPr>
              <w:jc w:val="center"/>
              <w:rPr>
                <w:sz w:val="12"/>
                <w:szCs w:val="12"/>
              </w:rPr>
            </w:pPr>
            <w:r w:rsidRPr="002C1694">
              <w:rPr>
                <w:sz w:val="12"/>
                <w:szCs w:val="12"/>
              </w:rPr>
              <w:t>1,55</w:t>
            </w:r>
          </w:p>
        </w:tc>
        <w:tc>
          <w:tcPr>
            <w:tcW w:w="1419" w:type="pct"/>
            <w:tcMar>
              <w:left w:w="28" w:type="dxa"/>
              <w:right w:w="28" w:type="dxa"/>
            </w:tcMar>
            <w:vAlign w:val="bottom"/>
          </w:tcPr>
          <w:p w14:paraId="7990D566" w14:textId="77777777" w:rsidR="002C1694" w:rsidRPr="002C1694" w:rsidRDefault="002C1694" w:rsidP="002C1694">
            <w:pPr>
              <w:jc w:val="center"/>
              <w:rPr>
                <w:sz w:val="12"/>
                <w:szCs w:val="12"/>
              </w:rPr>
            </w:pPr>
            <w:r w:rsidRPr="002C1694">
              <w:rPr>
                <w:sz w:val="12"/>
                <w:szCs w:val="12"/>
              </w:rPr>
              <w:t>826,70</w:t>
            </w:r>
          </w:p>
        </w:tc>
      </w:tr>
      <w:tr w:rsidR="002C1694" w:rsidRPr="002C1694" w14:paraId="67FDC5A1" w14:textId="77777777" w:rsidTr="002C1694">
        <w:tc>
          <w:tcPr>
            <w:tcW w:w="366" w:type="pct"/>
            <w:tcMar>
              <w:left w:w="28" w:type="dxa"/>
              <w:right w:w="28" w:type="dxa"/>
            </w:tcMar>
          </w:tcPr>
          <w:p w14:paraId="725975A7" w14:textId="77777777" w:rsidR="002C1694" w:rsidRPr="002C1694" w:rsidRDefault="002C1694" w:rsidP="002C1694">
            <w:pPr>
              <w:jc w:val="center"/>
              <w:rPr>
                <w:sz w:val="12"/>
                <w:szCs w:val="12"/>
              </w:rPr>
            </w:pPr>
            <w:r w:rsidRPr="002C1694">
              <w:rPr>
                <w:sz w:val="12"/>
                <w:szCs w:val="12"/>
              </w:rPr>
              <w:t>6</w:t>
            </w:r>
          </w:p>
        </w:tc>
        <w:tc>
          <w:tcPr>
            <w:tcW w:w="2169" w:type="pct"/>
            <w:tcMar>
              <w:left w:w="28" w:type="dxa"/>
              <w:right w:w="28" w:type="dxa"/>
            </w:tcMar>
            <w:vAlign w:val="bottom"/>
          </w:tcPr>
          <w:p w14:paraId="6D0372D0" w14:textId="77777777" w:rsidR="002C1694" w:rsidRPr="002C1694" w:rsidRDefault="002C1694" w:rsidP="002C1694">
            <w:pPr>
              <w:rPr>
                <w:sz w:val="12"/>
                <w:szCs w:val="12"/>
              </w:rPr>
            </w:pPr>
            <w:r w:rsidRPr="002C1694">
              <w:rPr>
                <w:sz w:val="12"/>
                <w:szCs w:val="12"/>
              </w:rPr>
              <w:t>Ерышевское</w:t>
            </w:r>
          </w:p>
        </w:tc>
        <w:tc>
          <w:tcPr>
            <w:tcW w:w="1045" w:type="pct"/>
            <w:tcMar>
              <w:left w:w="28" w:type="dxa"/>
              <w:right w:w="28" w:type="dxa"/>
            </w:tcMar>
            <w:vAlign w:val="bottom"/>
          </w:tcPr>
          <w:p w14:paraId="38588C2D" w14:textId="77777777" w:rsidR="002C1694" w:rsidRPr="002C1694" w:rsidRDefault="002C1694" w:rsidP="002C1694">
            <w:pPr>
              <w:jc w:val="center"/>
              <w:rPr>
                <w:sz w:val="12"/>
                <w:szCs w:val="12"/>
              </w:rPr>
            </w:pPr>
            <w:r w:rsidRPr="002C1694">
              <w:rPr>
                <w:sz w:val="12"/>
                <w:szCs w:val="12"/>
              </w:rPr>
              <w:t>2,93</w:t>
            </w:r>
          </w:p>
        </w:tc>
        <w:tc>
          <w:tcPr>
            <w:tcW w:w="1419" w:type="pct"/>
            <w:tcMar>
              <w:left w:w="28" w:type="dxa"/>
              <w:right w:w="28" w:type="dxa"/>
            </w:tcMar>
            <w:vAlign w:val="bottom"/>
          </w:tcPr>
          <w:p w14:paraId="38066281" w14:textId="77777777" w:rsidR="002C1694" w:rsidRPr="002C1694" w:rsidRDefault="002C1694" w:rsidP="002C1694">
            <w:pPr>
              <w:jc w:val="center"/>
              <w:rPr>
                <w:sz w:val="12"/>
                <w:szCs w:val="12"/>
              </w:rPr>
            </w:pPr>
            <w:r w:rsidRPr="002C1694">
              <w:rPr>
                <w:sz w:val="12"/>
                <w:szCs w:val="12"/>
              </w:rPr>
              <w:t>1562,74</w:t>
            </w:r>
          </w:p>
        </w:tc>
      </w:tr>
      <w:tr w:rsidR="002C1694" w:rsidRPr="002C1694" w14:paraId="08AD1C6E" w14:textId="77777777" w:rsidTr="002C1694">
        <w:tc>
          <w:tcPr>
            <w:tcW w:w="366" w:type="pct"/>
            <w:tcMar>
              <w:left w:w="28" w:type="dxa"/>
              <w:right w:w="28" w:type="dxa"/>
            </w:tcMar>
          </w:tcPr>
          <w:p w14:paraId="0D93985E" w14:textId="77777777" w:rsidR="002C1694" w:rsidRPr="002C1694" w:rsidRDefault="002C1694" w:rsidP="002C1694">
            <w:pPr>
              <w:jc w:val="center"/>
              <w:rPr>
                <w:sz w:val="12"/>
                <w:szCs w:val="12"/>
              </w:rPr>
            </w:pPr>
            <w:r w:rsidRPr="002C1694">
              <w:rPr>
                <w:sz w:val="12"/>
                <w:szCs w:val="12"/>
              </w:rPr>
              <w:t>7</w:t>
            </w:r>
          </w:p>
        </w:tc>
        <w:tc>
          <w:tcPr>
            <w:tcW w:w="2169" w:type="pct"/>
            <w:tcMar>
              <w:left w:w="28" w:type="dxa"/>
              <w:right w:w="28" w:type="dxa"/>
            </w:tcMar>
            <w:vAlign w:val="bottom"/>
          </w:tcPr>
          <w:p w14:paraId="724910AF" w14:textId="77777777" w:rsidR="002C1694" w:rsidRPr="002C1694" w:rsidRDefault="002C1694" w:rsidP="002C1694">
            <w:pPr>
              <w:rPr>
                <w:sz w:val="12"/>
                <w:szCs w:val="12"/>
              </w:rPr>
            </w:pPr>
            <w:r w:rsidRPr="002C1694">
              <w:rPr>
                <w:sz w:val="12"/>
                <w:szCs w:val="12"/>
              </w:rPr>
              <w:t>Казинское</w:t>
            </w:r>
          </w:p>
        </w:tc>
        <w:tc>
          <w:tcPr>
            <w:tcW w:w="1045" w:type="pct"/>
            <w:tcMar>
              <w:left w:w="28" w:type="dxa"/>
              <w:right w:w="28" w:type="dxa"/>
            </w:tcMar>
            <w:vAlign w:val="bottom"/>
          </w:tcPr>
          <w:p w14:paraId="7811EECD" w14:textId="77777777" w:rsidR="002C1694" w:rsidRPr="002C1694" w:rsidRDefault="002C1694" w:rsidP="002C1694">
            <w:pPr>
              <w:jc w:val="center"/>
              <w:rPr>
                <w:sz w:val="12"/>
                <w:szCs w:val="12"/>
              </w:rPr>
            </w:pPr>
            <w:r w:rsidRPr="002C1694">
              <w:rPr>
                <w:sz w:val="12"/>
                <w:szCs w:val="12"/>
              </w:rPr>
              <w:t>1,04</w:t>
            </w:r>
          </w:p>
        </w:tc>
        <w:tc>
          <w:tcPr>
            <w:tcW w:w="1419" w:type="pct"/>
            <w:tcMar>
              <w:left w:w="28" w:type="dxa"/>
              <w:right w:w="28" w:type="dxa"/>
            </w:tcMar>
            <w:vAlign w:val="bottom"/>
          </w:tcPr>
          <w:p w14:paraId="63031798" w14:textId="77777777" w:rsidR="002C1694" w:rsidRPr="002C1694" w:rsidRDefault="002C1694" w:rsidP="002C1694">
            <w:pPr>
              <w:jc w:val="center"/>
              <w:rPr>
                <w:sz w:val="12"/>
                <w:szCs w:val="12"/>
              </w:rPr>
            </w:pPr>
            <w:r w:rsidRPr="002C1694">
              <w:rPr>
                <w:sz w:val="12"/>
                <w:szCs w:val="12"/>
              </w:rPr>
              <w:t>554,69</w:t>
            </w:r>
          </w:p>
        </w:tc>
      </w:tr>
      <w:tr w:rsidR="002C1694" w:rsidRPr="002C1694" w14:paraId="2AA5A45E" w14:textId="77777777" w:rsidTr="002C1694">
        <w:tc>
          <w:tcPr>
            <w:tcW w:w="366" w:type="pct"/>
            <w:tcMar>
              <w:left w:w="28" w:type="dxa"/>
              <w:right w:w="28" w:type="dxa"/>
            </w:tcMar>
          </w:tcPr>
          <w:p w14:paraId="74286540" w14:textId="77777777" w:rsidR="002C1694" w:rsidRPr="002C1694" w:rsidRDefault="002C1694" w:rsidP="002C1694">
            <w:pPr>
              <w:jc w:val="center"/>
              <w:rPr>
                <w:sz w:val="12"/>
                <w:szCs w:val="12"/>
              </w:rPr>
            </w:pPr>
            <w:r w:rsidRPr="002C1694">
              <w:rPr>
                <w:sz w:val="12"/>
                <w:szCs w:val="12"/>
              </w:rPr>
              <w:t>8</w:t>
            </w:r>
          </w:p>
        </w:tc>
        <w:tc>
          <w:tcPr>
            <w:tcW w:w="2169" w:type="pct"/>
            <w:tcMar>
              <w:left w:w="28" w:type="dxa"/>
              <w:right w:w="28" w:type="dxa"/>
            </w:tcMar>
            <w:vAlign w:val="bottom"/>
          </w:tcPr>
          <w:p w14:paraId="4CC1386B" w14:textId="77777777" w:rsidR="002C1694" w:rsidRPr="002C1694" w:rsidRDefault="002C1694" w:rsidP="002C1694">
            <w:pPr>
              <w:rPr>
                <w:sz w:val="12"/>
                <w:szCs w:val="12"/>
              </w:rPr>
            </w:pPr>
            <w:r w:rsidRPr="002C1694">
              <w:rPr>
                <w:sz w:val="12"/>
                <w:szCs w:val="12"/>
              </w:rPr>
              <w:t>Красное</w:t>
            </w:r>
          </w:p>
        </w:tc>
        <w:tc>
          <w:tcPr>
            <w:tcW w:w="1045" w:type="pct"/>
            <w:tcMar>
              <w:left w:w="28" w:type="dxa"/>
              <w:right w:w="28" w:type="dxa"/>
            </w:tcMar>
            <w:vAlign w:val="bottom"/>
          </w:tcPr>
          <w:p w14:paraId="2B9E3791" w14:textId="77777777" w:rsidR="002C1694" w:rsidRPr="002C1694" w:rsidRDefault="002C1694" w:rsidP="002C1694">
            <w:pPr>
              <w:jc w:val="center"/>
              <w:rPr>
                <w:sz w:val="12"/>
                <w:szCs w:val="12"/>
              </w:rPr>
            </w:pPr>
            <w:r w:rsidRPr="002C1694">
              <w:rPr>
                <w:sz w:val="12"/>
                <w:szCs w:val="12"/>
              </w:rPr>
              <w:t>2,86</w:t>
            </w:r>
          </w:p>
        </w:tc>
        <w:tc>
          <w:tcPr>
            <w:tcW w:w="1419" w:type="pct"/>
            <w:tcMar>
              <w:left w:w="28" w:type="dxa"/>
              <w:right w:w="28" w:type="dxa"/>
            </w:tcMar>
            <w:vAlign w:val="bottom"/>
          </w:tcPr>
          <w:p w14:paraId="6FC66F38" w14:textId="77777777" w:rsidR="002C1694" w:rsidRPr="002C1694" w:rsidRDefault="002C1694" w:rsidP="002C1694">
            <w:pPr>
              <w:jc w:val="center"/>
              <w:rPr>
                <w:sz w:val="12"/>
                <w:szCs w:val="12"/>
              </w:rPr>
            </w:pPr>
            <w:r w:rsidRPr="002C1694">
              <w:rPr>
                <w:sz w:val="12"/>
                <w:szCs w:val="12"/>
              </w:rPr>
              <w:t>1525,40</w:t>
            </w:r>
          </w:p>
        </w:tc>
      </w:tr>
      <w:tr w:rsidR="002C1694" w:rsidRPr="002C1694" w14:paraId="7917A0EE" w14:textId="77777777" w:rsidTr="002C1694">
        <w:tc>
          <w:tcPr>
            <w:tcW w:w="366" w:type="pct"/>
            <w:tcMar>
              <w:left w:w="28" w:type="dxa"/>
              <w:right w:w="28" w:type="dxa"/>
            </w:tcMar>
          </w:tcPr>
          <w:p w14:paraId="2F9F68B7" w14:textId="77777777" w:rsidR="002C1694" w:rsidRPr="002C1694" w:rsidRDefault="002C1694" w:rsidP="002C1694">
            <w:pPr>
              <w:jc w:val="center"/>
              <w:rPr>
                <w:sz w:val="12"/>
                <w:szCs w:val="12"/>
              </w:rPr>
            </w:pPr>
            <w:r w:rsidRPr="002C1694">
              <w:rPr>
                <w:sz w:val="12"/>
                <w:szCs w:val="12"/>
              </w:rPr>
              <w:t>9</w:t>
            </w:r>
          </w:p>
        </w:tc>
        <w:tc>
          <w:tcPr>
            <w:tcW w:w="2169" w:type="pct"/>
            <w:tcMar>
              <w:left w:w="28" w:type="dxa"/>
              <w:right w:w="28" w:type="dxa"/>
            </w:tcMar>
            <w:vAlign w:val="bottom"/>
          </w:tcPr>
          <w:p w14:paraId="118101A9" w14:textId="77777777" w:rsidR="002C1694" w:rsidRPr="002C1694" w:rsidRDefault="002C1694" w:rsidP="002C1694">
            <w:pPr>
              <w:rPr>
                <w:sz w:val="12"/>
                <w:szCs w:val="12"/>
              </w:rPr>
            </w:pPr>
            <w:r w:rsidRPr="002C1694">
              <w:rPr>
                <w:sz w:val="12"/>
                <w:szCs w:val="12"/>
              </w:rPr>
              <w:t>Ливенское</w:t>
            </w:r>
          </w:p>
        </w:tc>
        <w:tc>
          <w:tcPr>
            <w:tcW w:w="1045" w:type="pct"/>
            <w:tcMar>
              <w:left w:w="28" w:type="dxa"/>
              <w:right w:w="28" w:type="dxa"/>
            </w:tcMar>
            <w:vAlign w:val="bottom"/>
          </w:tcPr>
          <w:p w14:paraId="1D296752" w14:textId="77777777" w:rsidR="002C1694" w:rsidRPr="002C1694" w:rsidRDefault="002C1694" w:rsidP="002C1694">
            <w:pPr>
              <w:jc w:val="center"/>
              <w:rPr>
                <w:sz w:val="12"/>
                <w:szCs w:val="12"/>
              </w:rPr>
            </w:pPr>
            <w:r w:rsidRPr="002C1694">
              <w:rPr>
                <w:sz w:val="12"/>
                <w:szCs w:val="12"/>
              </w:rPr>
              <w:t>1,49</w:t>
            </w:r>
          </w:p>
        </w:tc>
        <w:tc>
          <w:tcPr>
            <w:tcW w:w="1419" w:type="pct"/>
            <w:tcMar>
              <w:left w:w="28" w:type="dxa"/>
              <w:right w:w="28" w:type="dxa"/>
            </w:tcMar>
            <w:vAlign w:val="bottom"/>
          </w:tcPr>
          <w:p w14:paraId="586D6DBC" w14:textId="77777777" w:rsidR="002C1694" w:rsidRPr="002C1694" w:rsidRDefault="002C1694" w:rsidP="002C1694">
            <w:pPr>
              <w:jc w:val="center"/>
              <w:rPr>
                <w:sz w:val="12"/>
                <w:szCs w:val="12"/>
              </w:rPr>
            </w:pPr>
            <w:r w:rsidRPr="002C1694">
              <w:rPr>
                <w:sz w:val="12"/>
                <w:szCs w:val="12"/>
              </w:rPr>
              <w:t>794,70</w:t>
            </w:r>
          </w:p>
        </w:tc>
      </w:tr>
      <w:tr w:rsidR="002C1694" w:rsidRPr="002C1694" w14:paraId="2E10E292" w14:textId="77777777" w:rsidTr="002C1694">
        <w:tc>
          <w:tcPr>
            <w:tcW w:w="366" w:type="pct"/>
            <w:tcMar>
              <w:left w:w="28" w:type="dxa"/>
              <w:right w:w="28" w:type="dxa"/>
            </w:tcMar>
          </w:tcPr>
          <w:p w14:paraId="1A85D049" w14:textId="77777777" w:rsidR="002C1694" w:rsidRPr="002C1694" w:rsidRDefault="002C1694" w:rsidP="002C1694">
            <w:pPr>
              <w:jc w:val="center"/>
              <w:rPr>
                <w:sz w:val="12"/>
                <w:szCs w:val="12"/>
              </w:rPr>
            </w:pPr>
            <w:r w:rsidRPr="002C1694">
              <w:rPr>
                <w:sz w:val="12"/>
                <w:szCs w:val="12"/>
              </w:rPr>
              <w:t>10</w:t>
            </w:r>
          </w:p>
        </w:tc>
        <w:tc>
          <w:tcPr>
            <w:tcW w:w="2169" w:type="pct"/>
            <w:tcMar>
              <w:left w:w="28" w:type="dxa"/>
              <w:right w:w="28" w:type="dxa"/>
            </w:tcMar>
            <w:vAlign w:val="bottom"/>
          </w:tcPr>
          <w:p w14:paraId="1A9443E2" w14:textId="77777777" w:rsidR="002C1694" w:rsidRPr="002C1694" w:rsidRDefault="002C1694" w:rsidP="002C1694">
            <w:pPr>
              <w:rPr>
                <w:sz w:val="12"/>
                <w:szCs w:val="12"/>
              </w:rPr>
            </w:pPr>
            <w:r w:rsidRPr="002C1694">
              <w:rPr>
                <w:sz w:val="12"/>
                <w:szCs w:val="12"/>
              </w:rPr>
              <w:t>Лосевское</w:t>
            </w:r>
          </w:p>
        </w:tc>
        <w:tc>
          <w:tcPr>
            <w:tcW w:w="1045" w:type="pct"/>
            <w:tcMar>
              <w:left w:w="28" w:type="dxa"/>
              <w:right w:w="28" w:type="dxa"/>
            </w:tcMar>
            <w:vAlign w:val="bottom"/>
          </w:tcPr>
          <w:p w14:paraId="44FCF3E4" w14:textId="77777777" w:rsidR="002C1694" w:rsidRPr="002C1694" w:rsidRDefault="002C1694" w:rsidP="002C1694">
            <w:pPr>
              <w:jc w:val="center"/>
              <w:rPr>
                <w:sz w:val="12"/>
                <w:szCs w:val="12"/>
              </w:rPr>
            </w:pPr>
            <w:r w:rsidRPr="002C1694">
              <w:rPr>
                <w:sz w:val="12"/>
                <w:szCs w:val="12"/>
              </w:rPr>
              <w:t>15,17</w:t>
            </w:r>
          </w:p>
        </w:tc>
        <w:tc>
          <w:tcPr>
            <w:tcW w:w="1419" w:type="pct"/>
            <w:tcMar>
              <w:left w:w="28" w:type="dxa"/>
              <w:right w:w="28" w:type="dxa"/>
            </w:tcMar>
            <w:vAlign w:val="bottom"/>
          </w:tcPr>
          <w:p w14:paraId="372553E9" w14:textId="77777777" w:rsidR="002C1694" w:rsidRPr="002C1694" w:rsidRDefault="002C1694" w:rsidP="002C1694">
            <w:pPr>
              <w:jc w:val="center"/>
              <w:rPr>
                <w:sz w:val="12"/>
                <w:szCs w:val="12"/>
              </w:rPr>
            </w:pPr>
            <w:r w:rsidRPr="002C1694">
              <w:rPr>
                <w:sz w:val="12"/>
                <w:szCs w:val="12"/>
              </w:rPr>
              <w:t>8091,03</w:t>
            </w:r>
          </w:p>
        </w:tc>
      </w:tr>
      <w:tr w:rsidR="002C1694" w:rsidRPr="002C1694" w14:paraId="52B3ECEF" w14:textId="77777777" w:rsidTr="002C1694">
        <w:tc>
          <w:tcPr>
            <w:tcW w:w="366" w:type="pct"/>
            <w:tcMar>
              <w:left w:w="28" w:type="dxa"/>
              <w:right w:w="28" w:type="dxa"/>
            </w:tcMar>
          </w:tcPr>
          <w:p w14:paraId="58D0B51B" w14:textId="77777777" w:rsidR="002C1694" w:rsidRPr="002C1694" w:rsidRDefault="002C1694" w:rsidP="002C1694">
            <w:pPr>
              <w:jc w:val="center"/>
              <w:rPr>
                <w:sz w:val="12"/>
                <w:szCs w:val="12"/>
              </w:rPr>
            </w:pPr>
            <w:r w:rsidRPr="002C1694">
              <w:rPr>
                <w:sz w:val="12"/>
                <w:szCs w:val="12"/>
              </w:rPr>
              <w:t>11</w:t>
            </w:r>
          </w:p>
        </w:tc>
        <w:tc>
          <w:tcPr>
            <w:tcW w:w="2169" w:type="pct"/>
            <w:tcMar>
              <w:left w:w="28" w:type="dxa"/>
              <w:right w:w="28" w:type="dxa"/>
            </w:tcMar>
            <w:vAlign w:val="bottom"/>
          </w:tcPr>
          <w:p w14:paraId="59C0C43E" w14:textId="77777777" w:rsidR="002C1694" w:rsidRPr="002C1694" w:rsidRDefault="002C1694" w:rsidP="002C1694">
            <w:pPr>
              <w:rPr>
                <w:sz w:val="12"/>
                <w:szCs w:val="12"/>
              </w:rPr>
            </w:pPr>
            <w:r w:rsidRPr="002C1694">
              <w:rPr>
                <w:sz w:val="12"/>
                <w:szCs w:val="12"/>
              </w:rPr>
              <w:t>Песковское</w:t>
            </w:r>
          </w:p>
        </w:tc>
        <w:tc>
          <w:tcPr>
            <w:tcW w:w="1045" w:type="pct"/>
            <w:tcMar>
              <w:left w:w="28" w:type="dxa"/>
              <w:right w:w="28" w:type="dxa"/>
            </w:tcMar>
            <w:vAlign w:val="bottom"/>
          </w:tcPr>
          <w:p w14:paraId="53356CE4" w14:textId="77777777" w:rsidR="002C1694" w:rsidRPr="002C1694" w:rsidRDefault="002C1694" w:rsidP="002C1694">
            <w:pPr>
              <w:jc w:val="center"/>
              <w:rPr>
                <w:sz w:val="12"/>
                <w:szCs w:val="12"/>
              </w:rPr>
            </w:pPr>
            <w:r w:rsidRPr="002C1694">
              <w:rPr>
                <w:sz w:val="12"/>
                <w:szCs w:val="12"/>
              </w:rPr>
              <w:t>5,18</w:t>
            </w:r>
          </w:p>
        </w:tc>
        <w:tc>
          <w:tcPr>
            <w:tcW w:w="1419" w:type="pct"/>
            <w:tcMar>
              <w:left w:w="28" w:type="dxa"/>
              <w:right w:w="28" w:type="dxa"/>
            </w:tcMar>
            <w:vAlign w:val="bottom"/>
          </w:tcPr>
          <w:p w14:paraId="439F5606" w14:textId="77777777" w:rsidR="002C1694" w:rsidRPr="002C1694" w:rsidRDefault="002C1694" w:rsidP="002C1694">
            <w:pPr>
              <w:jc w:val="center"/>
              <w:rPr>
                <w:sz w:val="12"/>
                <w:szCs w:val="12"/>
              </w:rPr>
            </w:pPr>
            <w:r w:rsidRPr="002C1694">
              <w:rPr>
                <w:sz w:val="12"/>
                <w:szCs w:val="12"/>
              </w:rPr>
              <w:t>2762,79</w:t>
            </w:r>
          </w:p>
        </w:tc>
      </w:tr>
      <w:tr w:rsidR="002C1694" w:rsidRPr="002C1694" w14:paraId="0DDC34F8" w14:textId="77777777" w:rsidTr="002C1694">
        <w:tc>
          <w:tcPr>
            <w:tcW w:w="366" w:type="pct"/>
            <w:tcMar>
              <w:left w:w="28" w:type="dxa"/>
              <w:right w:w="28" w:type="dxa"/>
            </w:tcMar>
          </w:tcPr>
          <w:p w14:paraId="5B9574F9" w14:textId="77777777" w:rsidR="002C1694" w:rsidRPr="002C1694" w:rsidRDefault="002C1694" w:rsidP="002C1694">
            <w:pPr>
              <w:jc w:val="center"/>
              <w:rPr>
                <w:sz w:val="12"/>
                <w:szCs w:val="12"/>
              </w:rPr>
            </w:pPr>
            <w:r w:rsidRPr="002C1694">
              <w:rPr>
                <w:sz w:val="12"/>
                <w:szCs w:val="12"/>
              </w:rPr>
              <w:t>12</w:t>
            </w:r>
          </w:p>
        </w:tc>
        <w:tc>
          <w:tcPr>
            <w:tcW w:w="2169" w:type="pct"/>
            <w:tcMar>
              <w:left w:w="28" w:type="dxa"/>
              <w:right w:w="28" w:type="dxa"/>
            </w:tcMar>
            <w:vAlign w:val="bottom"/>
          </w:tcPr>
          <w:p w14:paraId="0FB560BB" w14:textId="77777777" w:rsidR="002C1694" w:rsidRPr="002C1694" w:rsidRDefault="002C1694" w:rsidP="002C1694">
            <w:pPr>
              <w:rPr>
                <w:sz w:val="12"/>
                <w:szCs w:val="12"/>
              </w:rPr>
            </w:pPr>
            <w:r w:rsidRPr="002C1694">
              <w:rPr>
                <w:sz w:val="12"/>
                <w:szCs w:val="12"/>
              </w:rPr>
              <w:t>Петровское</w:t>
            </w:r>
          </w:p>
        </w:tc>
        <w:tc>
          <w:tcPr>
            <w:tcW w:w="1045" w:type="pct"/>
            <w:tcMar>
              <w:left w:w="28" w:type="dxa"/>
              <w:right w:w="28" w:type="dxa"/>
            </w:tcMar>
            <w:vAlign w:val="bottom"/>
          </w:tcPr>
          <w:p w14:paraId="3C4CAB78" w14:textId="77777777" w:rsidR="002C1694" w:rsidRPr="002C1694" w:rsidRDefault="002C1694" w:rsidP="002C1694">
            <w:pPr>
              <w:jc w:val="center"/>
              <w:rPr>
                <w:sz w:val="12"/>
                <w:szCs w:val="12"/>
              </w:rPr>
            </w:pPr>
            <w:r w:rsidRPr="002C1694">
              <w:rPr>
                <w:sz w:val="12"/>
                <w:szCs w:val="12"/>
              </w:rPr>
              <w:t>12,37</w:t>
            </w:r>
          </w:p>
        </w:tc>
        <w:tc>
          <w:tcPr>
            <w:tcW w:w="1419" w:type="pct"/>
            <w:tcMar>
              <w:left w:w="28" w:type="dxa"/>
              <w:right w:w="28" w:type="dxa"/>
            </w:tcMar>
            <w:vAlign w:val="bottom"/>
          </w:tcPr>
          <w:p w14:paraId="645AE3A6" w14:textId="77777777" w:rsidR="002C1694" w:rsidRPr="002C1694" w:rsidRDefault="002C1694" w:rsidP="002C1694">
            <w:pPr>
              <w:jc w:val="center"/>
              <w:rPr>
                <w:sz w:val="12"/>
                <w:szCs w:val="12"/>
              </w:rPr>
            </w:pPr>
            <w:r w:rsidRPr="002C1694">
              <w:rPr>
                <w:sz w:val="12"/>
                <w:szCs w:val="12"/>
              </w:rPr>
              <w:t>6597,63</w:t>
            </w:r>
          </w:p>
        </w:tc>
      </w:tr>
      <w:tr w:rsidR="002C1694" w:rsidRPr="002C1694" w14:paraId="1ED1F47D" w14:textId="77777777" w:rsidTr="002C1694">
        <w:tc>
          <w:tcPr>
            <w:tcW w:w="366" w:type="pct"/>
            <w:tcMar>
              <w:left w:w="28" w:type="dxa"/>
              <w:right w:w="28" w:type="dxa"/>
            </w:tcMar>
          </w:tcPr>
          <w:p w14:paraId="53E8C384" w14:textId="77777777" w:rsidR="002C1694" w:rsidRPr="002C1694" w:rsidRDefault="002C1694" w:rsidP="002C1694">
            <w:pPr>
              <w:jc w:val="center"/>
              <w:rPr>
                <w:sz w:val="12"/>
                <w:szCs w:val="12"/>
              </w:rPr>
            </w:pPr>
            <w:r w:rsidRPr="002C1694">
              <w:rPr>
                <w:sz w:val="12"/>
                <w:szCs w:val="12"/>
              </w:rPr>
              <w:t>13</w:t>
            </w:r>
          </w:p>
        </w:tc>
        <w:tc>
          <w:tcPr>
            <w:tcW w:w="2169" w:type="pct"/>
            <w:tcMar>
              <w:left w:w="28" w:type="dxa"/>
              <w:right w:w="28" w:type="dxa"/>
            </w:tcMar>
            <w:vAlign w:val="bottom"/>
          </w:tcPr>
          <w:p w14:paraId="23A18C5A" w14:textId="77777777" w:rsidR="002C1694" w:rsidRPr="002C1694" w:rsidRDefault="002C1694" w:rsidP="002C1694">
            <w:pPr>
              <w:rPr>
                <w:sz w:val="12"/>
                <w:szCs w:val="12"/>
              </w:rPr>
            </w:pPr>
            <w:r w:rsidRPr="002C1694">
              <w:rPr>
                <w:sz w:val="12"/>
                <w:szCs w:val="12"/>
              </w:rPr>
              <w:t>Покровское</w:t>
            </w:r>
          </w:p>
        </w:tc>
        <w:tc>
          <w:tcPr>
            <w:tcW w:w="1045" w:type="pct"/>
            <w:tcMar>
              <w:left w:w="28" w:type="dxa"/>
              <w:right w:w="28" w:type="dxa"/>
            </w:tcMar>
            <w:vAlign w:val="bottom"/>
          </w:tcPr>
          <w:p w14:paraId="079213AB" w14:textId="77777777" w:rsidR="002C1694" w:rsidRPr="002C1694" w:rsidRDefault="002C1694" w:rsidP="002C1694">
            <w:pPr>
              <w:jc w:val="center"/>
              <w:rPr>
                <w:sz w:val="12"/>
                <w:szCs w:val="12"/>
              </w:rPr>
            </w:pPr>
            <w:r w:rsidRPr="002C1694">
              <w:rPr>
                <w:sz w:val="12"/>
                <w:szCs w:val="12"/>
              </w:rPr>
              <w:t>4,40</w:t>
            </w:r>
          </w:p>
        </w:tc>
        <w:tc>
          <w:tcPr>
            <w:tcW w:w="1419" w:type="pct"/>
            <w:tcMar>
              <w:left w:w="28" w:type="dxa"/>
              <w:right w:w="28" w:type="dxa"/>
            </w:tcMar>
            <w:vAlign w:val="bottom"/>
          </w:tcPr>
          <w:p w14:paraId="0A0938BA" w14:textId="77777777" w:rsidR="002C1694" w:rsidRPr="002C1694" w:rsidRDefault="002C1694" w:rsidP="002C1694">
            <w:pPr>
              <w:jc w:val="center"/>
              <w:rPr>
                <w:sz w:val="12"/>
                <w:szCs w:val="12"/>
              </w:rPr>
            </w:pPr>
            <w:r w:rsidRPr="002C1694">
              <w:rPr>
                <w:sz w:val="12"/>
                <w:szCs w:val="12"/>
              </w:rPr>
              <w:t>2346,77</w:t>
            </w:r>
          </w:p>
        </w:tc>
      </w:tr>
      <w:tr w:rsidR="002C1694" w:rsidRPr="002C1694" w14:paraId="6D12B737" w14:textId="77777777" w:rsidTr="002C1694">
        <w:tc>
          <w:tcPr>
            <w:tcW w:w="366" w:type="pct"/>
            <w:tcMar>
              <w:left w:w="28" w:type="dxa"/>
              <w:right w:w="28" w:type="dxa"/>
            </w:tcMar>
          </w:tcPr>
          <w:p w14:paraId="779D2CBC" w14:textId="77777777" w:rsidR="002C1694" w:rsidRPr="002C1694" w:rsidRDefault="002C1694" w:rsidP="002C1694">
            <w:pPr>
              <w:jc w:val="center"/>
              <w:rPr>
                <w:sz w:val="12"/>
                <w:szCs w:val="12"/>
              </w:rPr>
            </w:pPr>
            <w:r w:rsidRPr="002C1694">
              <w:rPr>
                <w:sz w:val="12"/>
                <w:szCs w:val="12"/>
              </w:rPr>
              <w:t>14</w:t>
            </w:r>
          </w:p>
        </w:tc>
        <w:tc>
          <w:tcPr>
            <w:tcW w:w="2169" w:type="pct"/>
            <w:tcMar>
              <w:left w:w="28" w:type="dxa"/>
              <w:right w:w="28" w:type="dxa"/>
            </w:tcMar>
            <w:vAlign w:val="bottom"/>
          </w:tcPr>
          <w:p w14:paraId="63CA1384" w14:textId="77777777" w:rsidR="002C1694" w:rsidRPr="002C1694" w:rsidRDefault="002C1694" w:rsidP="002C1694">
            <w:pPr>
              <w:rPr>
                <w:sz w:val="12"/>
                <w:szCs w:val="12"/>
              </w:rPr>
            </w:pPr>
            <w:r w:rsidRPr="002C1694">
              <w:rPr>
                <w:sz w:val="12"/>
                <w:szCs w:val="12"/>
              </w:rPr>
              <w:t>Русско - Буйловское</w:t>
            </w:r>
          </w:p>
        </w:tc>
        <w:tc>
          <w:tcPr>
            <w:tcW w:w="1045" w:type="pct"/>
            <w:tcMar>
              <w:left w:w="28" w:type="dxa"/>
              <w:right w:w="28" w:type="dxa"/>
            </w:tcMar>
            <w:vAlign w:val="bottom"/>
          </w:tcPr>
          <w:p w14:paraId="5A5BAC75" w14:textId="77777777" w:rsidR="002C1694" w:rsidRPr="002C1694" w:rsidRDefault="002C1694" w:rsidP="002C1694">
            <w:pPr>
              <w:jc w:val="center"/>
              <w:rPr>
                <w:sz w:val="12"/>
                <w:szCs w:val="12"/>
              </w:rPr>
            </w:pPr>
            <w:r w:rsidRPr="002C1694">
              <w:rPr>
                <w:sz w:val="12"/>
                <w:szCs w:val="12"/>
              </w:rPr>
              <w:t>0</w:t>
            </w:r>
          </w:p>
        </w:tc>
        <w:tc>
          <w:tcPr>
            <w:tcW w:w="1419" w:type="pct"/>
            <w:tcMar>
              <w:left w:w="28" w:type="dxa"/>
              <w:right w:w="28" w:type="dxa"/>
            </w:tcMar>
            <w:vAlign w:val="bottom"/>
          </w:tcPr>
          <w:p w14:paraId="09F3E7DD" w14:textId="77777777" w:rsidR="002C1694" w:rsidRPr="002C1694" w:rsidRDefault="002C1694" w:rsidP="002C1694">
            <w:pPr>
              <w:jc w:val="center"/>
              <w:rPr>
                <w:sz w:val="12"/>
                <w:szCs w:val="12"/>
              </w:rPr>
            </w:pPr>
            <w:r w:rsidRPr="002C1694">
              <w:rPr>
                <w:sz w:val="12"/>
                <w:szCs w:val="12"/>
              </w:rPr>
              <w:t>0</w:t>
            </w:r>
          </w:p>
        </w:tc>
      </w:tr>
      <w:tr w:rsidR="002C1694" w:rsidRPr="002C1694" w14:paraId="7FC10AC0" w14:textId="77777777" w:rsidTr="002C1694">
        <w:trPr>
          <w:trHeight w:val="110"/>
        </w:trPr>
        <w:tc>
          <w:tcPr>
            <w:tcW w:w="366" w:type="pct"/>
            <w:tcMar>
              <w:left w:w="28" w:type="dxa"/>
              <w:right w:w="28" w:type="dxa"/>
            </w:tcMar>
          </w:tcPr>
          <w:p w14:paraId="020BA016" w14:textId="77777777" w:rsidR="002C1694" w:rsidRPr="002C1694" w:rsidRDefault="002C1694" w:rsidP="002C1694">
            <w:pPr>
              <w:jc w:val="center"/>
              <w:rPr>
                <w:sz w:val="12"/>
                <w:szCs w:val="12"/>
              </w:rPr>
            </w:pPr>
          </w:p>
        </w:tc>
        <w:tc>
          <w:tcPr>
            <w:tcW w:w="2169" w:type="pct"/>
            <w:tcMar>
              <w:left w:w="28" w:type="dxa"/>
              <w:right w:w="28" w:type="dxa"/>
            </w:tcMar>
            <w:vAlign w:val="bottom"/>
          </w:tcPr>
          <w:p w14:paraId="13091D13" w14:textId="77777777" w:rsidR="002C1694" w:rsidRPr="002C1694" w:rsidRDefault="002C1694" w:rsidP="002C1694">
            <w:pPr>
              <w:rPr>
                <w:sz w:val="12"/>
                <w:szCs w:val="12"/>
              </w:rPr>
            </w:pPr>
            <w:r w:rsidRPr="002C1694">
              <w:rPr>
                <w:sz w:val="12"/>
                <w:szCs w:val="12"/>
              </w:rPr>
              <w:t>ИТОГО:</w:t>
            </w:r>
          </w:p>
        </w:tc>
        <w:tc>
          <w:tcPr>
            <w:tcW w:w="1045" w:type="pct"/>
            <w:tcMar>
              <w:left w:w="28" w:type="dxa"/>
              <w:right w:w="28" w:type="dxa"/>
            </w:tcMar>
            <w:vAlign w:val="bottom"/>
          </w:tcPr>
          <w:p w14:paraId="5FAD1468" w14:textId="77777777" w:rsidR="002C1694" w:rsidRPr="002C1694" w:rsidRDefault="002C1694" w:rsidP="002C1694">
            <w:pPr>
              <w:jc w:val="center"/>
              <w:rPr>
                <w:sz w:val="12"/>
                <w:szCs w:val="12"/>
              </w:rPr>
            </w:pPr>
            <w:r w:rsidRPr="002C1694">
              <w:rPr>
                <w:sz w:val="12"/>
                <w:szCs w:val="12"/>
              </w:rPr>
              <w:t>100,00</w:t>
            </w:r>
          </w:p>
        </w:tc>
        <w:tc>
          <w:tcPr>
            <w:tcW w:w="1419" w:type="pct"/>
            <w:tcMar>
              <w:left w:w="28" w:type="dxa"/>
              <w:right w:w="28" w:type="dxa"/>
            </w:tcMar>
          </w:tcPr>
          <w:p w14:paraId="0DF4B499" w14:textId="77777777" w:rsidR="002C1694" w:rsidRPr="002C1694" w:rsidRDefault="002C1694" w:rsidP="002C1694">
            <w:pPr>
              <w:jc w:val="center"/>
              <w:rPr>
                <w:sz w:val="12"/>
                <w:szCs w:val="12"/>
              </w:rPr>
            </w:pPr>
            <w:r w:rsidRPr="002C1694">
              <w:rPr>
                <w:sz w:val="12"/>
                <w:szCs w:val="12"/>
              </w:rPr>
              <w:t>53335,76</w:t>
            </w:r>
          </w:p>
        </w:tc>
      </w:tr>
    </w:tbl>
    <w:p w14:paraId="7AF09C0B" w14:textId="77777777" w:rsidR="002C1694" w:rsidRPr="00235BF9" w:rsidRDefault="002C1694" w:rsidP="002C1694">
      <w:pPr>
        <w:ind w:firstLine="567"/>
        <w:rPr>
          <w:sz w:val="16"/>
          <w:szCs w:val="16"/>
        </w:rPr>
      </w:pPr>
    </w:p>
    <w:tbl>
      <w:tblPr>
        <w:tblW w:w="0" w:type="auto"/>
        <w:tblLook w:val="01E0" w:firstRow="1" w:lastRow="1" w:firstColumn="1" w:lastColumn="1" w:noHBand="0" w:noVBand="0"/>
      </w:tblPr>
      <w:tblGrid>
        <w:gridCol w:w="2452"/>
        <w:gridCol w:w="2374"/>
      </w:tblGrid>
      <w:tr w:rsidR="002C1694" w:rsidRPr="00235BF9" w14:paraId="3BA0C191" w14:textId="77777777" w:rsidTr="002C1694">
        <w:tc>
          <w:tcPr>
            <w:tcW w:w="4814" w:type="dxa"/>
          </w:tcPr>
          <w:p w14:paraId="7B9F3CEA"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Глава Ерышевского </w:t>
            </w:r>
          </w:p>
          <w:p w14:paraId="26F0E501"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 xml:space="preserve">сельского поселения Павловского </w:t>
            </w:r>
          </w:p>
          <w:p w14:paraId="028E24EB"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муниципального района</w:t>
            </w:r>
          </w:p>
          <w:p w14:paraId="222AFEC6"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________________Т.П. Быкова</w:t>
            </w:r>
          </w:p>
          <w:p w14:paraId="667CBCA2"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мп</w:t>
            </w:r>
          </w:p>
        </w:tc>
        <w:tc>
          <w:tcPr>
            <w:tcW w:w="4757" w:type="dxa"/>
          </w:tcPr>
          <w:p w14:paraId="5A5D875D" w14:textId="3660EA4F"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Глава администрации Павловского муниципального района</w:t>
            </w:r>
          </w:p>
          <w:p w14:paraId="511EE5EF" w14:textId="77777777" w:rsidR="002C1694" w:rsidRPr="00235BF9" w:rsidRDefault="002C1694" w:rsidP="002C1694">
            <w:pPr>
              <w:pStyle w:val="ConsPlusNonformat"/>
              <w:widowControl/>
              <w:rPr>
                <w:rFonts w:ascii="Times New Roman" w:hAnsi="Times New Roman" w:cs="Times New Roman"/>
                <w:sz w:val="16"/>
                <w:szCs w:val="16"/>
              </w:rPr>
            </w:pPr>
          </w:p>
          <w:p w14:paraId="2967D1ED"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______________Ю.Ф. Русинов</w:t>
            </w:r>
          </w:p>
          <w:p w14:paraId="0EED2B3F" w14:textId="77777777" w:rsidR="002C1694" w:rsidRPr="00235BF9" w:rsidRDefault="002C1694" w:rsidP="002C1694">
            <w:pPr>
              <w:pStyle w:val="ConsPlusNonformat"/>
              <w:widowControl/>
              <w:rPr>
                <w:rFonts w:ascii="Times New Roman" w:hAnsi="Times New Roman" w:cs="Times New Roman"/>
                <w:sz w:val="16"/>
                <w:szCs w:val="16"/>
              </w:rPr>
            </w:pPr>
            <w:r w:rsidRPr="00235BF9">
              <w:rPr>
                <w:rFonts w:ascii="Times New Roman" w:hAnsi="Times New Roman" w:cs="Times New Roman"/>
                <w:sz w:val="16"/>
                <w:szCs w:val="16"/>
              </w:rPr>
              <w:t>мп</w:t>
            </w:r>
          </w:p>
        </w:tc>
      </w:tr>
    </w:tbl>
    <w:p w14:paraId="212E9B90" w14:textId="77777777" w:rsidR="002C1694" w:rsidRPr="00235BF9" w:rsidRDefault="002C1694" w:rsidP="002C1694">
      <w:pPr>
        <w:ind w:firstLine="567"/>
        <w:rPr>
          <w:sz w:val="16"/>
          <w:szCs w:val="16"/>
        </w:rPr>
      </w:pPr>
    </w:p>
    <w:p w14:paraId="1412AC85" w14:textId="77777777" w:rsidR="002C1694" w:rsidRPr="00235BF9" w:rsidRDefault="002C1694" w:rsidP="002C1694">
      <w:pPr>
        <w:ind w:firstLine="567"/>
        <w:rPr>
          <w:sz w:val="16"/>
          <w:szCs w:val="16"/>
        </w:rPr>
      </w:pPr>
    </w:p>
    <w:p w14:paraId="2B712F8D" w14:textId="77777777" w:rsidR="002C1694" w:rsidRPr="00235BF9" w:rsidRDefault="002C1694" w:rsidP="002C1694">
      <w:pPr>
        <w:ind w:firstLine="567"/>
        <w:rPr>
          <w:sz w:val="16"/>
          <w:szCs w:val="16"/>
        </w:rPr>
      </w:pPr>
    </w:p>
    <w:p w14:paraId="4D37A02D" w14:textId="77777777" w:rsidR="002C1694" w:rsidRPr="002C1694" w:rsidRDefault="002C1694" w:rsidP="002C1694">
      <w:pPr>
        <w:jc w:val="center"/>
        <w:outlineLvl w:val="2"/>
        <w:rPr>
          <w:b/>
          <w:caps/>
          <w:spacing w:val="20"/>
          <w:sz w:val="16"/>
          <w:szCs w:val="16"/>
        </w:rPr>
      </w:pPr>
      <w:r w:rsidRPr="002C1694">
        <w:rPr>
          <w:b/>
          <w:caps/>
          <w:spacing w:val="20"/>
          <w:sz w:val="16"/>
          <w:szCs w:val="16"/>
        </w:rPr>
        <w:t>СОВЕТ</w:t>
      </w:r>
    </w:p>
    <w:p w14:paraId="6A08C0CD" w14:textId="28825587" w:rsidR="002C1694" w:rsidRDefault="002C1694" w:rsidP="002C1694">
      <w:pPr>
        <w:jc w:val="center"/>
        <w:outlineLvl w:val="2"/>
        <w:rPr>
          <w:b/>
          <w:caps/>
          <w:spacing w:val="20"/>
          <w:sz w:val="16"/>
          <w:szCs w:val="16"/>
        </w:rPr>
      </w:pPr>
      <w:r w:rsidRPr="002C1694">
        <w:rPr>
          <w:b/>
          <w:caps/>
          <w:spacing w:val="20"/>
          <w:sz w:val="16"/>
          <w:szCs w:val="16"/>
        </w:rPr>
        <w:t>НАРОДНЫХ ДЕПУТАТОВ Павловского муниципального района Воронежской области</w:t>
      </w:r>
    </w:p>
    <w:p w14:paraId="03F27A35" w14:textId="77777777" w:rsidR="002C1694" w:rsidRPr="002C1694" w:rsidRDefault="002C1694" w:rsidP="002C1694">
      <w:pPr>
        <w:jc w:val="center"/>
        <w:outlineLvl w:val="2"/>
        <w:rPr>
          <w:b/>
          <w:caps/>
          <w:spacing w:val="20"/>
          <w:sz w:val="16"/>
          <w:szCs w:val="16"/>
        </w:rPr>
      </w:pPr>
    </w:p>
    <w:p w14:paraId="6CD96C3C" w14:textId="77777777" w:rsidR="002C1694" w:rsidRDefault="002C1694" w:rsidP="002C1694">
      <w:pPr>
        <w:jc w:val="center"/>
        <w:outlineLvl w:val="2"/>
        <w:rPr>
          <w:b/>
          <w:caps/>
          <w:spacing w:val="20"/>
          <w:sz w:val="16"/>
          <w:szCs w:val="16"/>
        </w:rPr>
      </w:pPr>
      <w:r w:rsidRPr="002C1694">
        <w:rPr>
          <w:b/>
          <w:caps/>
          <w:spacing w:val="20"/>
          <w:sz w:val="16"/>
          <w:szCs w:val="16"/>
        </w:rPr>
        <w:t>РЕШЕНИЕ</w:t>
      </w:r>
    </w:p>
    <w:p w14:paraId="084706D8" w14:textId="77777777" w:rsidR="002C1694" w:rsidRPr="002C1694" w:rsidRDefault="002C1694" w:rsidP="002C1694">
      <w:pPr>
        <w:jc w:val="center"/>
        <w:outlineLvl w:val="2"/>
        <w:rPr>
          <w:b/>
          <w:caps/>
          <w:spacing w:val="20"/>
          <w:sz w:val="16"/>
          <w:szCs w:val="16"/>
        </w:rPr>
      </w:pPr>
    </w:p>
    <w:p w14:paraId="6C1A2BFC" w14:textId="34259362" w:rsidR="002C1694" w:rsidRPr="00A5719D" w:rsidRDefault="002C1694" w:rsidP="002C1694">
      <w:pPr>
        <w:rPr>
          <w:sz w:val="16"/>
          <w:szCs w:val="16"/>
          <w:u w:val="single"/>
        </w:rPr>
      </w:pPr>
      <w:r>
        <w:rPr>
          <w:sz w:val="16"/>
          <w:szCs w:val="16"/>
          <w:u w:val="single"/>
        </w:rPr>
        <w:t xml:space="preserve">от </w:t>
      </w:r>
      <w:r w:rsidRPr="00A5719D">
        <w:rPr>
          <w:sz w:val="16"/>
          <w:szCs w:val="16"/>
          <w:u w:val="single"/>
        </w:rPr>
        <w:t xml:space="preserve">28.04 2016 г. </w:t>
      </w:r>
      <w:r>
        <w:rPr>
          <w:sz w:val="16"/>
          <w:szCs w:val="16"/>
          <w:u w:val="single"/>
        </w:rPr>
        <w:t xml:space="preserve">№ </w:t>
      </w:r>
      <w:r w:rsidRPr="00A5719D">
        <w:rPr>
          <w:sz w:val="16"/>
          <w:szCs w:val="16"/>
          <w:u w:val="single"/>
        </w:rPr>
        <w:t>241</w:t>
      </w:r>
    </w:p>
    <w:p w14:paraId="43165BDB" w14:textId="2093DC4A" w:rsidR="002C1694" w:rsidRDefault="002C1694" w:rsidP="002C1694">
      <w:pPr>
        <w:rPr>
          <w:sz w:val="16"/>
          <w:szCs w:val="16"/>
        </w:rPr>
      </w:pPr>
      <w:r w:rsidRPr="00A5719D">
        <w:rPr>
          <w:sz w:val="16"/>
          <w:szCs w:val="16"/>
        </w:rPr>
        <w:t>г. Павловск</w:t>
      </w:r>
    </w:p>
    <w:p w14:paraId="722E5DF8" w14:textId="77777777" w:rsidR="002C1694" w:rsidRPr="00A5719D" w:rsidRDefault="002C1694" w:rsidP="002C1694">
      <w:pPr>
        <w:rPr>
          <w:sz w:val="16"/>
          <w:szCs w:val="16"/>
        </w:rPr>
      </w:pPr>
    </w:p>
    <w:p w14:paraId="4BCEBD65" w14:textId="77777777" w:rsidR="002C1694" w:rsidRPr="00A5719D" w:rsidRDefault="002C1694" w:rsidP="002C1694">
      <w:pPr>
        <w:ind w:right="1633"/>
        <w:rPr>
          <w:sz w:val="16"/>
          <w:szCs w:val="16"/>
        </w:rPr>
      </w:pPr>
      <w:r w:rsidRPr="00A5719D">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Казинского сельского поселения Павловского муниципального района</w:t>
      </w:r>
    </w:p>
    <w:p w14:paraId="5544A78D" w14:textId="77777777" w:rsidR="002C1694" w:rsidRPr="00A5719D" w:rsidRDefault="002C1694" w:rsidP="002C1694">
      <w:pPr>
        <w:pStyle w:val="af1"/>
        <w:tabs>
          <w:tab w:val="left" w:pos="709"/>
          <w:tab w:val="left" w:pos="2433"/>
        </w:tabs>
        <w:spacing w:after="0"/>
        <w:ind w:firstLine="567"/>
        <w:rPr>
          <w:sz w:val="16"/>
          <w:szCs w:val="16"/>
        </w:rPr>
      </w:pPr>
    </w:p>
    <w:p w14:paraId="45DCC096" w14:textId="109D017D" w:rsidR="002C1694" w:rsidRPr="00A5719D" w:rsidRDefault="002C1694" w:rsidP="002C1694">
      <w:pPr>
        <w:pStyle w:val="af1"/>
        <w:tabs>
          <w:tab w:val="left" w:pos="567"/>
        </w:tabs>
        <w:spacing w:after="0"/>
        <w:ind w:firstLine="567"/>
        <w:jc w:val="both"/>
        <w:rPr>
          <w:sz w:val="16"/>
          <w:szCs w:val="16"/>
        </w:rPr>
      </w:pPr>
      <w:r w:rsidRPr="00A5719D">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Казинского сельского поселения Павловского муниципального района от 14.04.2016 года № 070 «О передаче </w:t>
      </w:r>
      <w:r w:rsidRPr="00A5719D">
        <w:rPr>
          <w:bCs/>
          <w:sz w:val="16"/>
          <w:szCs w:val="16"/>
        </w:rPr>
        <w:t>осуществления части полномочий Казинского сельского поселения Павловскому муниципальному району»,</w:t>
      </w:r>
      <w:r w:rsidRPr="00A5719D">
        <w:rPr>
          <w:sz w:val="16"/>
          <w:szCs w:val="16"/>
        </w:rPr>
        <w:t xml:space="preserve"> Совет народных депутатов Павловского муниципального района  </w:t>
      </w:r>
    </w:p>
    <w:p w14:paraId="40D517B4" w14:textId="77777777" w:rsidR="002C1694" w:rsidRPr="00A5719D" w:rsidRDefault="002C1694" w:rsidP="002C1694">
      <w:pPr>
        <w:ind w:firstLine="567"/>
        <w:jc w:val="both"/>
        <w:rPr>
          <w:sz w:val="16"/>
          <w:szCs w:val="16"/>
        </w:rPr>
      </w:pPr>
    </w:p>
    <w:p w14:paraId="49FB2CBB" w14:textId="77777777" w:rsidR="002C1694" w:rsidRPr="00A5719D" w:rsidRDefault="002C1694" w:rsidP="002C1694">
      <w:pPr>
        <w:jc w:val="center"/>
        <w:rPr>
          <w:sz w:val="16"/>
          <w:szCs w:val="16"/>
        </w:rPr>
      </w:pPr>
      <w:r w:rsidRPr="00A5719D">
        <w:rPr>
          <w:sz w:val="16"/>
          <w:szCs w:val="16"/>
        </w:rPr>
        <w:t>РЕШИЛ:</w:t>
      </w:r>
    </w:p>
    <w:p w14:paraId="43EFE1B1" w14:textId="77777777" w:rsidR="002C1694" w:rsidRPr="00A5719D" w:rsidRDefault="002C1694" w:rsidP="002C1694">
      <w:pPr>
        <w:ind w:firstLine="567"/>
        <w:jc w:val="both"/>
        <w:rPr>
          <w:sz w:val="16"/>
          <w:szCs w:val="16"/>
        </w:rPr>
      </w:pPr>
    </w:p>
    <w:p w14:paraId="64B22262" w14:textId="77777777" w:rsidR="002C1694" w:rsidRPr="00A5719D" w:rsidRDefault="002C1694" w:rsidP="002C1694">
      <w:pPr>
        <w:ind w:firstLine="567"/>
        <w:jc w:val="both"/>
        <w:rPr>
          <w:sz w:val="16"/>
          <w:szCs w:val="16"/>
        </w:rPr>
      </w:pPr>
      <w:r w:rsidRPr="00A5719D">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Казинского сельского поселения Павловского муниципального района.</w:t>
      </w:r>
    </w:p>
    <w:p w14:paraId="20DDF6B3" w14:textId="77777777" w:rsidR="002C1694" w:rsidRPr="00A5719D" w:rsidRDefault="002C1694" w:rsidP="002C1694">
      <w:pPr>
        <w:ind w:firstLine="567"/>
        <w:jc w:val="both"/>
        <w:outlineLvl w:val="1"/>
        <w:rPr>
          <w:sz w:val="16"/>
          <w:szCs w:val="16"/>
        </w:rPr>
      </w:pPr>
      <w:r w:rsidRPr="00A5719D">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7E4DF67B" w14:textId="77777777" w:rsidR="002C1694" w:rsidRPr="00A5719D" w:rsidRDefault="002C1694" w:rsidP="002C1694">
      <w:pPr>
        <w:ind w:firstLine="567"/>
        <w:jc w:val="both"/>
        <w:rPr>
          <w:sz w:val="16"/>
          <w:szCs w:val="16"/>
        </w:rPr>
      </w:pPr>
      <w:r w:rsidRPr="00A5719D">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0FF5DB80" w14:textId="77777777" w:rsidR="002C1694" w:rsidRPr="00A5719D" w:rsidRDefault="002C1694" w:rsidP="002C1694">
      <w:pPr>
        <w:ind w:firstLine="567"/>
        <w:jc w:val="both"/>
        <w:rPr>
          <w:sz w:val="16"/>
          <w:szCs w:val="16"/>
        </w:rPr>
      </w:pPr>
      <w:r w:rsidRPr="00A5719D">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Казинского сельского поселения Павловского муниципального района администрацию Павловского муниципального района.</w:t>
      </w:r>
    </w:p>
    <w:p w14:paraId="65F27911" w14:textId="77777777" w:rsidR="002C1694" w:rsidRPr="00A5719D" w:rsidRDefault="002C1694" w:rsidP="002C1694">
      <w:pPr>
        <w:ind w:firstLine="567"/>
        <w:jc w:val="both"/>
        <w:rPr>
          <w:sz w:val="16"/>
          <w:szCs w:val="16"/>
        </w:rPr>
      </w:pPr>
      <w:r w:rsidRPr="00A5719D">
        <w:rPr>
          <w:sz w:val="16"/>
          <w:szCs w:val="16"/>
        </w:rPr>
        <w:t>5. Утвердить размер межбюджетных трансфертов, предоставляемых из бюджета Казинского сельского поселения Павловского муниципального района в бюджет Павловского муниципального района в сумме 554 рубля 69 копеек (пятьсот пятьдесят четыре рубля 69 копеек).</w:t>
      </w:r>
    </w:p>
    <w:p w14:paraId="221B6A87" w14:textId="77777777" w:rsidR="002C1694" w:rsidRPr="00A5719D" w:rsidRDefault="002C1694" w:rsidP="002C1694">
      <w:pPr>
        <w:ind w:firstLine="567"/>
        <w:jc w:val="both"/>
        <w:rPr>
          <w:sz w:val="16"/>
          <w:szCs w:val="16"/>
        </w:rPr>
      </w:pPr>
      <w:r w:rsidRPr="00A5719D">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10D27F5C" w14:textId="77777777" w:rsidR="002C1694" w:rsidRPr="00A5719D" w:rsidRDefault="002C1694" w:rsidP="002C1694">
      <w:pPr>
        <w:ind w:firstLine="567"/>
        <w:jc w:val="both"/>
        <w:rPr>
          <w:sz w:val="16"/>
          <w:szCs w:val="16"/>
        </w:rPr>
      </w:pPr>
      <w:r w:rsidRPr="00A5719D">
        <w:rPr>
          <w:sz w:val="16"/>
          <w:szCs w:val="16"/>
        </w:rPr>
        <w:t xml:space="preserve">7. Контроль за выполнением настоящего решения оставляю за собой. </w:t>
      </w:r>
    </w:p>
    <w:p w14:paraId="09038DF4" w14:textId="77777777" w:rsidR="002C1694" w:rsidRDefault="002C1694" w:rsidP="002C1694">
      <w:pPr>
        <w:ind w:firstLine="567"/>
        <w:rPr>
          <w:sz w:val="16"/>
          <w:szCs w:val="16"/>
        </w:rPr>
      </w:pPr>
    </w:p>
    <w:p w14:paraId="72F12135" w14:textId="77777777" w:rsidR="002C1694" w:rsidRPr="00A5719D" w:rsidRDefault="002C1694" w:rsidP="002C1694">
      <w:pPr>
        <w:rPr>
          <w:sz w:val="16"/>
          <w:szCs w:val="16"/>
        </w:rPr>
      </w:pPr>
      <w:r w:rsidRPr="00A5719D">
        <w:rPr>
          <w:sz w:val="16"/>
          <w:szCs w:val="16"/>
        </w:rPr>
        <w:t xml:space="preserve">Глава Павловского </w:t>
      </w:r>
    </w:p>
    <w:p w14:paraId="2793F580" w14:textId="6AFB6509" w:rsidR="002C1694" w:rsidRPr="00A5719D" w:rsidRDefault="002C1694" w:rsidP="002C1694">
      <w:pPr>
        <w:tabs>
          <w:tab w:val="left" w:pos="3544"/>
        </w:tabs>
        <w:rPr>
          <w:sz w:val="16"/>
          <w:szCs w:val="16"/>
        </w:rPr>
      </w:pPr>
      <w:r w:rsidRPr="00A5719D">
        <w:rPr>
          <w:sz w:val="16"/>
          <w:szCs w:val="16"/>
        </w:rPr>
        <w:t>муниципального района</w:t>
      </w:r>
      <w:r>
        <w:rPr>
          <w:sz w:val="16"/>
          <w:szCs w:val="16"/>
        </w:rPr>
        <w:tab/>
      </w:r>
      <w:r w:rsidRPr="00A5719D">
        <w:rPr>
          <w:sz w:val="16"/>
          <w:szCs w:val="16"/>
        </w:rPr>
        <w:t>Н.Н. Дегтярев</w:t>
      </w:r>
    </w:p>
    <w:p w14:paraId="723E0417" w14:textId="77777777" w:rsidR="002C1694" w:rsidRDefault="002C1694" w:rsidP="002C1694">
      <w:pPr>
        <w:ind w:firstLine="567"/>
        <w:jc w:val="center"/>
        <w:rPr>
          <w:sz w:val="16"/>
          <w:szCs w:val="16"/>
        </w:rPr>
      </w:pPr>
    </w:p>
    <w:p w14:paraId="2B8F506F" w14:textId="77777777" w:rsidR="002C1694" w:rsidRDefault="002C1694" w:rsidP="002C1694">
      <w:pPr>
        <w:ind w:firstLine="567"/>
        <w:jc w:val="center"/>
        <w:rPr>
          <w:sz w:val="16"/>
          <w:szCs w:val="16"/>
        </w:rPr>
      </w:pPr>
    </w:p>
    <w:p w14:paraId="340D75FC" w14:textId="77777777" w:rsidR="002C1694" w:rsidRPr="00A5719D" w:rsidRDefault="002C1694" w:rsidP="002C1694">
      <w:pPr>
        <w:ind w:firstLine="567"/>
        <w:jc w:val="center"/>
        <w:rPr>
          <w:sz w:val="16"/>
          <w:szCs w:val="16"/>
        </w:rPr>
      </w:pPr>
    </w:p>
    <w:p w14:paraId="3DC8364B" w14:textId="10EF6ADF" w:rsidR="002C1694" w:rsidRPr="00A5719D" w:rsidRDefault="002C1694" w:rsidP="002C1694">
      <w:pPr>
        <w:tabs>
          <w:tab w:val="left" w:pos="4285"/>
        </w:tabs>
        <w:ind w:left="1843"/>
        <w:rPr>
          <w:sz w:val="16"/>
          <w:szCs w:val="16"/>
        </w:rPr>
      </w:pPr>
      <w:r w:rsidRPr="00A5719D">
        <w:rPr>
          <w:sz w:val="16"/>
          <w:szCs w:val="16"/>
        </w:rPr>
        <w:t xml:space="preserve">Приложение </w:t>
      </w:r>
    </w:p>
    <w:p w14:paraId="44D7A2F4" w14:textId="029D910F" w:rsidR="002C1694" w:rsidRPr="00A5719D" w:rsidRDefault="002C1694" w:rsidP="002C1694">
      <w:pPr>
        <w:tabs>
          <w:tab w:val="left" w:pos="4285"/>
        </w:tabs>
        <w:ind w:left="1843"/>
        <w:rPr>
          <w:sz w:val="16"/>
          <w:szCs w:val="16"/>
        </w:rPr>
      </w:pPr>
      <w:r w:rsidRPr="00A5719D">
        <w:rPr>
          <w:sz w:val="16"/>
          <w:szCs w:val="16"/>
        </w:rPr>
        <w:t>к решению Совета народных депутатов</w:t>
      </w:r>
    </w:p>
    <w:p w14:paraId="1F933DF7" w14:textId="70C447C3" w:rsidR="002C1694" w:rsidRPr="00A5719D" w:rsidRDefault="002C1694" w:rsidP="002C1694">
      <w:pPr>
        <w:tabs>
          <w:tab w:val="left" w:pos="4285"/>
        </w:tabs>
        <w:ind w:left="1843"/>
        <w:rPr>
          <w:sz w:val="16"/>
          <w:szCs w:val="16"/>
        </w:rPr>
      </w:pPr>
      <w:r w:rsidRPr="00A5719D">
        <w:rPr>
          <w:sz w:val="16"/>
          <w:szCs w:val="16"/>
        </w:rPr>
        <w:t>Павловского муниципального района</w:t>
      </w:r>
    </w:p>
    <w:p w14:paraId="6EBCDF9B" w14:textId="67B3F4C5" w:rsidR="002C1694" w:rsidRPr="00A5719D" w:rsidRDefault="002C1694" w:rsidP="002C1694">
      <w:pPr>
        <w:ind w:left="1843"/>
        <w:rPr>
          <w:sz w:val="16"/>
          <w:szCs w:val="16"/>
          <w:u w:val="single"/>
        </w:rPr>
      </w:pPr>
      <w:r>
        <w:rPr>
          <w:sz w:val="16"/>
          <w:szCs w:val="16"/>
          <w:u w:val="single"/>
        </w:rPr>
        <w:t xml:space="preserve">от 28.04 2016 г. № </w:t>
      </w:r>
      <w:r w:rsidRPr="00A5719D">
        <w:rPr>
          <w:sz w:val="16"/>
          <w:szCs w:val="16"/>
          <w:u w:val="single"/>
        </w:rPr>
        <w:t>241</w:t>
      </w:r>
    </w:p>
    <w:p w14:paraId="3C5942C1" w14:textId="77777777" w:rsidR="002C1694" w:rsidRPr="00A5719D" w:rsidRDefault="002C1694" w:rsidP="002C1694">
      <w:pPr>
        <w:pStyle w:val="ConsPlusNonformat"/>
        <w:widowControl/>
        <w:ind w:firstLine="567"/>
        <w:jc w:val="center"/>
        <w:rPr>
          <w:rFonts w:ascii="Times New Roman" w:hAnsi="Times New Roman" w:cs="Times New Roman"/>
          <w:sz w:val="16"/>
          <w:szCs w:val="16"/>
        </w:rPr>
      </w:pPr>
    </w:p>
    <w:p w14:paraId="4762C5CC" w14:textId="77777777" w:rsidR="002C1694" w:rsidRPr="002C1694" w:rsidRDefault="002C1694" w:rsidP="002C1694">
      <w:pPr>
        <w:pStyle w:val="ConsPlusNonformat"/>
        <w:widowControl/>
        <w:jc w:val="center"/>
        <w:rPr>
          <w:rFonts w:ascii="Times New Roman" w:hAnsi="Times New Roman" w:cs="Times New Roman"/>
          <w:b/>
          <w:sz w:val="16"/>
          <w:szCs w:val="16"/>
        </w:rPr>
      </w:pPr>
      <w:r w:rsidRPr="002C1694">
        <w:rPr>
          <w:rFonts w:ascii="Times New Roman" w:hAnsi="Times New Roman" w:cs="Times New Roman"/>
          <w:b/>
          <w:sz w:val="16"/>
          <w:szCs w:val="16"/>
        </w:rPr>
        <w:t xml:space="preserve">СОГЛАШЕНИЕ </w:t>
      </w:r>
    </w:p>
    <w:p w14:paraId="334AFB3A" w14:textId="787AB034" w:rsidR="002C1694" w:rsidRPr="002C1694" w:rsidRDefault="002C1694" w:rsidP="002C1694">
      <w:pPr>
        <w:shd w:val="clear" w:color="auto" w:fill="FFFFFF"/>
        <w:tabs>
          <w:tab w:val="left" w:leader="dot" w:pos="2942"/>
        </w:tabs>
        <w:jc w:val="center"/>
        <w:rPr>
          <w:b/>
          <w:sz w:val="16"/>
          <w:szCs w:val="16"/>
        </w:rPr>
      </w:pPr>
      <w:r w:rsidRPr="002C1694">
        <w:rPr>
          <w:b/>
          <w:sz w:val="16"/>
          <w:szCs w:val="16"/>
        </w:rPr>
        <w:t xml:space="preserve">между администрацией Казинского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2C1694">
        <w:rPr>
          <w:b/>
          <w:bCs/>
          <w:sz w:val="16"/>
          <w:szCs w:val="16"/>
        </w:rPr>
        <w:t xml:space="preserve">для обеспечения муниципальных нужд </w:t>
      </w:r>
    </w:p>
    <w:p w14:paraId="5E94AAEC" w14:textId="77777777" w:rsidR="002C1694" w:rsidRPr="00A5719D" w:rsidRDefault="002C1694" w:rsidP="002C1694">
      <w:pPr>
        <w:ind w:firstLine="567"/>
        <w:jc w:val="both"/>
        <w:rPr>
          <w:sz w:val="16"/>
          <w:szCs w:val="16"/>
        </w:rPr>
      </w:pPr>
    </w:p>
    <w:p w14:paraId="086E0B2F" w14:textId="467A9F06" w:rsidR="002C1694" w:rsidRPr="00A5719D" w:rsidRDefault="002C1694" w:rsidP="002C1694">
      <w:pPr>
        <w:jc w:val="both"/>
        <w:rPr>
          <w:sz w:val="16"/>
          <w:szCs w:val="16"/>
        </w:rPr>
      </w:pPr>
      <w:r w:rsidRPr="00A5719D">
        <w:rPr>
          <w:sz w:val="16"/>
          <w:szCs w:val="16"/>
        </w:rPr>
        <w:t>г. Павловск</w:t>
      </w:r>
      <w:r w:rsidRPr="00A5719D">
        <w:rPr>
          <w:sz w:val="16"/>
          <w:szCs w:val="16"/>
        </w:rPr>
        <w:tab/>
      </w:r>
      <w:r w:rsidRPr="00A5719D">
        <w:rPr>
          <w:sz w:val="16"/>
          <w:szCs w:val="16"/>
        </w:rPr>
        <w:tab/>
      </w:r>
      <w:r w:rsidRPr="00A5719D">
        <w:rPr>
          <w:sz w:val="16"/>
          <w:szCs w:val="16"/>
        </w:rPr>
        <w:tab/>
        <w:t>«_____»__________ 2016</w:t>
      </w:r>
    </w:p>
    <w:p w14:paraId="69337920" w14:textId="77777777" w:rsidR="002C1694" w:rsidRDefault="002C1694" w:rsidP="002C1694">
      <w:pPr>
        <w:ind w:firstLine="567"/>
        <w:jc w:val="both"/>
        <w:rPr>
          <w:sz w:val="16"/>
          <w:szCs w:val="16"/>
        </w:rPr>
      </w:pPr>
    </w:p>
    <w:p w14:paraId="00AFCFB0" w14:textId="28505802" w:rsidR="002C1694" w:rsidRPr="00A5719D" w:rsidRDefault="002C1694" w:rsidP="002C1694">
      <w:pPr>
        <w:ind w:firstLine="567"/>
        <w:jc w:val="both"/>
        <w:rPr>
          <w:sz w:val="16"/>
          <w:szCs w:val="16"/>
        </w:rPr>
      </w:pPr>
      <w:r w:rsidRPr="00A5719D">
        <w:rPr>
          <w:sz w:val="16"/>
          <w:szCs w:val="16"/>
        </w:rPr>
        <w:t>Администрация Казинского сельского поселения Павловского муниципального района (далее – администрация Поселения), в лице главы Казинского сельского поселения Павловского муниципального района Журавлёва Ю.И.,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A5719D">
        <w:rPr>
          <w:i/>
          <w:sz w:val="16"/>
          <w:szCs w:val="16"/>
        </w:rPr>
        <w:t xml:space="preserve"> </w:t>
      </w:r>
      <w:r w:rsidRPr="00A5719D">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Казинского сельского поселения  Павловского муниципального района от 29.05.2015 № 397 «Об утверждении Положения о порядке заключения соглашений о передаче осуществления части полномочий по решению вопросов местного значения в Казинском сельском поселении», от 14.04.2016 № 070 «О передаче осуществления части полномочий Казинского сельского поселения Павловскому муниципальному району» заключили настоящее Соглашение о нижеследующем:</w:t>
      </w:r>
    </w:p>
    <w:p w14:paraId="73BF3C98" w14:textId="77777777" w:rsidR="002C1694" w:rsidRPr="00A5719D" w:rsidRDefault="002C1694" w:rsidP="002C1694">
      <w:pPr>
        <w:ind w:firstLine="567"/>
        <w:jc w:val="center"/>
        <w:rPr>
          <w:sz w:val="16"/>
          <w:szCs w:val="16"/>
        </w:rPr>
      </w:pPr>
    </w:p>
    <w:p w14:paraId="52954FD9" w14:textId="77777777" w:rsidR="0029610D" w:rsidRDefault="0029610D">
      <w:pPr>
        <w:rPr>
          <w:b/>
          <w:sz w:val="16"/>
          <w:szCs w:val="16"/>
        </w:rPr>
      </w:pPr>
      <w:r>
        <w:rPr>
          <w:b/>
          <w:sz w:val="16"/>
          <w:szCs w:val="16"/>
        </w:rPr>
        <w:br w:type="page"/>
      </w:r>
    </w:p>
    <w:p w14:paraId="0A849320" w14:textId="392EC701" w:rsidR="002C1694" w:rsidRPr="002C1694" w:rsidRDefault="002C1694" w:rsidP="002C1694">
      <w:pPr>
        <w:jc w:val="center"/>
        <w:rPr>
          <w:b/>
          <w:sz w:val="16"/>
          <w:szCs w:val="16"/>
        </w:rPr>
      </w:pPr>
      <w:r w:rsidRPr="002C1694">
        <w:rPr>
          <w:b/>
          <w:sz w:val="16"/>
          <w:szCs w:val="16"/>
        </w:rPr>
        <w:t>1. Предмет Соглашения</w:t>
      </w:r>
    </w:p>
    <w:p w14:paraId="1B0CF40A" w14:textId="77777777" w:rsidR="002C1694" w:rsidRPr="0029610D" w:rsidRDefault="002C1694" w:rsidP="002C1694">
      <w:pPr>
        <w:ind w:firstLine="567"/>
        <w:jc w:val="center"/>
        <w:rPr>
          <w:sz w:val="10"/>
          <w:szCs w:val="10"/>
        </w:rPr>
      </w:pPr>
    </w:p>
    <w:p w14:paraId="5AFAED10" w14:textId="77777777" w:rsidR="002C1694" w:rsidRPr="00A5719D" w:rsidRDefault="002C1694" w:rsidP="002C1694">
      <w:pPr>
        <w:ind w:firstLine="567"/>
        <w:jc w:val="both"/>
        <w:rPr>
          <w:sz w:val="16"/>
          <w:szCs w:val="16"/>
        </w:rPr>
      </w:pPr>
      <w:r w:rsidRPr="00A5719D">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Казинского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676558F3" w14:textId="77777777" w:rsidR="002C1694" w:rsidRPr="00A5719D" w:rsidRDefault="002C1694" w:rsidP="002C1694">
      <w:pPr>
        <w:ind w:firstLine="567"/>
        <w:jc w:val="both"/>
        <w:rPr>
          <w:sz w:val="16"/>
          <w:szCs w:val="16"/>
        </w:rPr>
      </w:pPr>
      <w:r w:rsidRPr="00A5719D">
        <w:rPr>
          <w:sz w:val="16"/>
          <w:szCs w:val="16"/>
        </w:rPr>
        <w:t>Контракт подписывается администрацией Поселения, для которой был определен поставщик (подрядчик, исполнитель).</w:t>
      </w:r>
    </w:p>
    <w:p w14:paraId="36124FD3" w14:textId="77777777" w:rsidR="002C1694" w:rsidRPr="00A5719D" w:rsidRDefault="002C1694" w:rsidP="002C1694">
      <w:pPr>
        <w:ind w:firstLine="567"/>
        <w:jc w:val="both"/>
        <w:rPr>
          <w:sz w:val="16"/>
          <w:szCs w:val="16"/>
        </w:rPr>
      </w:pPr>
      <w:r w:rsidRPr="00A5719D">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778D1A8E" w14:textId="77777777" w:rsidR="002C1694" w:rsidRPr="0029610D" w:rsidRDefault="002C1694" w:rsidP="002C1694">
      <w:pPr>
        <w:pStyle w:val="ConsPlusNormal"/>
        <w:ind w:firstLine="567"/>
        <w:jc w:val="both"/>
        <w:rPr>
          <w:rFonts w:ascii="Times New Roman" w:hAnsi="Times New Roman"/>
          <w:sz w:val="10"/>
          <w:szCs w:val="10"/>
        </w:rPr>
      </w:pPr>
      <w:r w:rsidRPr="0029610D">
        <w:rPr>
          <w:rFonts w:ascii="Times New Roman" w:hAnsi="Times New Roman"/>
          <w:sz w:val="10"/>
          <w:szCs w:val="10"/>
        </w:rPr>
        <w:t xml:space="preserve"> </w:t>
      </w:r>
    </w:p>
    <w:p w14:paraId="7B40AFAB" w14:textId="6D6114F7" w:rsidR="002C1694" w:rsidRPr="002C1694" w:rsidRDefault="002C1694" w:rsidP="002C1694">
      <w:pPr>
        <w:jc w:val="center"/>
        <w:rPr>
          <w:b/>
          <w:sz w:val="16"/>
          <w:szCs w:val="16"/>
        </w:rPr>
      </w:pPr>
      <w:r w:rsidRPr="002C1694">
        <w:rPr>
          <w:b/>
          <w:sz w:val="16"/>
          <w:szCs w:val="16"/>
        </w:rPr>
        <w:t>2. Порядок определения объема финансовых средств</w:t>
      </w:r>
    </w:p>
    <w:p w14:paraId="7BA03D83" w14:textId="77777777" w:rsidR="002C1694" w:rsidRPr="0029610D" w:rsidRDefault="002C1694" w:rsidP="002C1694">
      <w:pPr>
        <w:ind w:firstLine="567"/>
        <w:jc w:val="center"/>
        <w:rPr>
          <w:sz w:val="10"/>
          <w:szCs w:val="10"/>
        </w:rPr>
      </w:pPr>
    </w:p>
    <w:p w14:paraId="4D64B74F" w14:textId="50D132F3" w:rsidR="002C1694" w:rsidRPr="00A5719D" w:rsidRDefault="002C1694" w:rsidP="002C1694">
      <w:pPr>
        <w:ind w:firstLine="567"/>
        <w:jc w:val="both"/>
        <w:rPr>
          <w:sz w:val="16"/>
          <w:szCs w:val="16"/>
        </w:rPr>
      </w:pPr>
      <w:r w:rsidRPr="00A5719D">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Казинского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554 рубля 69 копеек (пятьсот пятьдесят четыре рубля 69 копеек) согласно приложению к настоящему Соглашению. </w:t>
      </w:r>
    </w:p>
    <w:p w14:paraId="2BD9411F" w14:textId="049C81C0" w:rsidR="002C1694" w:rsidRPr="00A5719D" w:rsidRDefault="002C1694" w:rsidP="002C1694">
      <w:pPr>
        <w:ind w:firstLine="567"/>
        <w:jc w:val="both"/>
        <w:rPr>
          <w:sz w:val="16"/>
          <w:szCs w:val="16"/>
        </w:rPr>
      </w:pPr>
      <w:r w:rsidRPr="00A5719D">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48A3F98F" w14:textId="77777777" w:rsidR="002C1694" w:rsidRPr="0029610D" w:rsidRDefault="002C1694" w:rsidP="002C1694">
      <w:pPr>
        <w:ind w:firstLine="567"/>
        <w:rPr>
          <w:sz w:val="10"/>
          <w:szCs w:val="10"/>
        </w:rPr>
      </w:pPr>
    </w:p>
    <w:p w14:paraId="55A9BEBC" w14:textId="77777777" w:rsidR="002C1694" w:rsidRPr="002C1694" w:rsidRDefault="002C1694" w:rsidP="002C1694">
      <w:pPr>
        <w:jc w:val="center"/>
        <w:rPr>
          <w:b/>
          <w:sz w:val="16"/>
          <w:szCs w:val="16"/>
        </w:rPr>
      </w:pPr>
      <w:r w:rsidRPr="002C1694">
        <w:rPr>
          <w:b/>
          <w:sz w:val="16"/>
          <w:szCs w:val="16"/>
        </w:rPr>
        <w:t>3. Права и обязанности сторон</w:t>
      </w:r>
    </w:p>
    <w:p w14:paraId="6C071FB1" w14:textId="77777777" w:rsidR="002C1694" w:rsidRPr="0029610D" w:rsidRDefault="002C1694" w:rsidP="002C1694">
      <w:pPr>
        <w:ind w:firstLine="567"/>
        <w:jc w:val="center"/>
        <w:rPr>
          <w:sz w:val="10"/>
          <w:szCs w:val="10"/>
        </w:rPr>
      </w:pPr>
    </w:p>
    <w:p w14:paraId="6857AAA1" w14:textId="77777777" w:rsidR="002C1694" w:rsidRPr="00A5719D" w:rsidRDefault="002C1694" w:rsidP="002C1694">
      <w:pPr>
        <w:ind w:firstLine="567"/>
        <w:jc w:val="both"/>
        <w:rPr>
          <w:sz w:val="16"/>
          <w:szCs w:val="16"/>
        </w:rPr>
      </w:pPr>
      <w:r w:rsidRPr="00A5719D">
        <w:rPr>
          <w:sz w:val="16"/>
          <w:szCs w:val="16"/>
        </w:rPr>
        <w:t>3.1. Администрация Поселения:</w:t>
      </w:r>
    </w:p>
    <w:p w14:paraId="0639E0E5" w14:textId="77777777" w:rsidR="002C1694" w:rsidRPr="00A5719D" w:rsidRDefault="002C1694" w:rsidP="002C1694">
      <w:pPr>
        <w:ind w:firstLine="567"/>
        <w:jc w:val="both"/>
        <w:outlineLvl w:val="1"/>
        <w:rPr>
          <w:sz w:val="16"/>
          <w:szCs w:val="16"/>
        </w:rPr>
      </w:pPr>
      <w:r w:rsidRPr="00A5719D">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75757513" w14:textId="77777777" w:rsidR="002C1694" w:rsidRPr="00A5719D" w:rsidRDefault="002C1694" w:rsidP="002C1694">
      <w:pPr>
        <w:ind w:firstLine="567"/>
        <w:jc w:val="both"/>
        <w:rPr>
          <w:sz w:val="16"/>
          <w:szCs w:val="16"/>
        </w:rPr>
      </w:pPr>
      <w:r w:rsidRPr="00A5719D">
        <w:rPr>
          <w:sz w:val="16"/>
          <w:szCs w:val="16"/>
        </w:rPr>
        <w:t xml:space="preserve">3.1.2. Осуществляет контроль за целевым использованием финансовых средств и исполнением переданных полномочий. </w:t>
      </w:r>
    </w:p>
    <w:p w14:paraId="36194979" w14:textId="77777777" w:rsidR="002C1694" w:rsidRPr="00A5719D" w:rsidRDefault="002C1694" w:rsidP="002C1694">
      <w:pPr>
        <w:ind w:firstLine="567"/>
        <w:jc w:val="both"/>
        <w:rPr>
          <w:sz w:val="16"/>
          <w:szCs w:val="16"/>
        </w:rPr>
      </w:pPr>
      <w:r w:rsidRPr="00A5719D">
        <w:rPr>
          <w:sz w:val="16"/>
          <w:szCs w:val="16"/>
        </w:rPr>
        <w:t>3.2. Администрация Района:</w:t>
      </w:r>
    </w:p>
    <w:p w14:paraId="03246C45" w14:textId="77777777" w:rsidR="002C1694" w:rsidRPr="00A5719D" w:rsidRDefault="002C1694" w:rsidP="002C1694">
      <w:pPr>
        <w:ind w:firstLine="567"/>
        <w:jc w:val="both"/>
        <w:rPr>
          <w:sz w:val="16"/>
          <w:szCs w:val="16"/>
        </w:rPr>
      </w:pPr>
      <w:r w:rsidRPr="00A5719D">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275A4738" w14:textId="501FC8D8" w:rsidR="002C1694" w:rsidRPr="00A5719D" w:rsidRDefault="002C1694" w:rsidP="002C1694">
      <w:pPr>
        <w:ind w:firstLine="567"/>
        <w:jc w:val="both"/>
        <w:rPr>
          <w:sz w:val="16"/>
          <w:szCs w:val="16"/>
        </w:rPr>
      </w:pPr>
      <w:r w:rsidRPr="00A5719D">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4D6AF301" w14:textId="77777777" w:rsidR="002C1694" w:rsidRPr="0029610D" w:rsidRDefault="002C1694" w:rsidP="002C1694">
      <w:pPr>
        <w:ind w:firstLine="567"/>
        <w:rPr>
          <w:sz w:val="10"/>
          <w:szCs w:val="10"/>
        </w:rPr>
      </w:pPr>
    </w:p>
    <w:p w14:paraId="1AF95F08" w14:textId="77777777" w:rsidR="002C1694" w:rsidRPr="002C1694" w:rsidRDefault="002C1694" w:rsidP="002C1694">
      <w:pPr>
        <w:jc w:val="center"/>
        <w:rPr>
          <w:b/>
          <w:sz w:val="16"/>
          <w:szCs w:val="16"/>
        </w:rPr>
      </w:pPr>
      <w:r w:rsidRPr="002C1694">
        <w:rPr>
          <w:b/>
          <w:sz w:val="16"/>
          <w:szCs w:val="16"/>
        </w:rPr>
        <w:t>4. Ответственность сторон</w:t>
      </w:r>
    </w:p>
    <w:p w14:paraId="6BBF7E6F" w14:textId="77777777" w:rsidR="002C1694" w:rsidRPr="0029610D" w:rsidRDefault="002C1694" w:rsidP="002C1694">
      <w:pPr>
        <w:ind w:firstLine="567"/>
        <w:jc w:val="center"/>
        <w:rPr>
          <w:sz w:val="10"/>
          <w:szCs w:val="10"/>
        </w:rPr>
      </w:pPr>
    </w:p>
    <w:p w14:paraId="2C6261EF" w14:textId="77777777" w:rsidR="002C1694" w:rsidRPr="00A5719D" w:rsidRDefault="002C1694" w:rsidP="002C1694">
      <w:pPr>
        <w:ind w:firstLine="567"/>
        <w:jc w:val="both"/>
        <w:rPr>
          <w:sz w:val="16"/>
          <w:szCs w:val="16"/>
        </w:rPr>
      </w:pPr>
      <w:r w:rsidRPr="00A5719D">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5553E02B" w14:textId="00D86E59" w:rsidR="002C1694" w:rsidRPr="00A5719D" w:rsidRDefault="002C1694" w:rsidP="002C1694">
      <w:pPr>
        <w:ind w:firstLine="567"/>
        <w:jc w:val="both"/>
        <w:rPr>
          <w:sz w:val="16"/>
          <w:szCs w:val="16"/>
        </w:rPr>
      </w:pPr>
      <w:r w:rsidRPr="00A5719D">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0DCBC35E" w14:textId="77777777" w:rsidR="002C1694" w:rsidRPr="00A5719D" w:rsidRDefault="002C1694" w:rsidP="002C1694">
      <w:pPr>
        <w:ind w:firstLine="567"/>
        <w:jc w:val="both"/>
        <w:rPr>
          <w:sz w:val="16"/>
          <w:szCs w:val="16"/>
        </w:rPr>
      </w:pPr>
      <w:r w:rsidRPr="00A5719D">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5D129648" w14:textId="77777777" w:rsidR="002C1694" w:rsidRPr="0029610D" w:rsidRDefault="002C1694" w:rsidP="002C1694">
      <w:pPr>
        <w:ind w:firstLine="567"/>
        <w:jc w:val="both"/>
        <w:rPr>
          <w:sz w:val="10"/>
          <w:szCs w:val="10"/>
        </w:rPr>
      </w:pPr>
    </w:p>
    <w:p w14:paraId="2D1C3DA5" w14:textId="77777777" w:rsidR="002C1694" w:rsidRPr="002C1694" w:rsidRDefault="002C1694" w:rsidP="002C1694">
      <w:pPr>
        <w:jc w:val="center"/>
        <w:rPr>
          <w:b/>
          <w:sz w:val="16"/>
          <w:szCs w:val="16"/>
        </w:rPr>
      </w:pPr>
      <w:r w:rsidRPr="002C1694">
        <w:rPr>
          <w:b/>
          <w:sz w:val="16"/>
          <w:szCs w:val="16"/>
        </w:rPr>
        <w:t>5. Срок действия, основания и порядок прекращения действия Соглашения</w:t>
      </w:r>
    </w:p>
    <w:p w14:paraId="2F75B597" w14:textId="77777777" w:rsidR="002C1694" w:rsidRPr="0029610D" w:rsidRDefault="002C1694" w:rsidP="002C1694">
      <w:pPr>
        <w:pStyle w:val="ConsNonformat"/>
        <w:ind w:firstLine="567"/>
        <w:jc w:val="both"/>
        <w:rPr>
          <w:rFonts w:ascii="Times New Roman" w:hAnsi="Times New Roman" w:cs="Times New Roman"/>
          <w:sz w:val="10"/>
          <w:szCs w:val="10"/>
        </w:rPr>
      </w:pPr>
    </w:p>
    <w:p w14:paraId="51C422BE" w14:textId="77777777" w:rsidR="002C1694" w:rsidRPr="00A5719D" w:rsidRDefault="002C1694" w:rsidP="002C1694">
      <w:pPr>
        <w:pStyle w:val="ConsNonformat"/>
        <w:ind w:firstLine="567"/>
        <w:jc w:val="both"/>
        <w:rPr>
          <w:rFonts w:ascii="Times New Roman" w:hAnsi="Times New Roman" w:cs="Times New Roman"/>
          <w:i/>
          <w:sz w:val="16"/>
          <w:szCs w:val="16"/>
        </w:rPr>
      </w:pPr>
      <w:r w:rsidRPr="00A5719D">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6C75B866" w14:textId="77777777" w:rsidR="002C1694" w:rsidRPr="00A5719D" w:rsidRDefault="002C1694" w:rsidP="002C1694">
      <w:pPr>
        <w:ind w:firstLine="567"/>
        <w:jc w:val="both"/>
        <w:rPr>
          <w:sz w:val="16"/>
          <w:szCs w:val="16"/>
        </w:rPr>
      </w:pPr>
      <w:r w:rsidRPr="00A5719D">
        <w:rPr>
          <w:sz w:val="16"/>
          <w:szCs w:val="16"/>
        </w:rPr>
        <w:t>5.2. Действие настоящего Соглашения может быть прекращено досрочно:</w:t>
      </w:r>
    </w:p>
    <w:p w14:paraId="7B30180A" w14:textId="77777777" w:rsidR="002C1694" w:rsidRPr="00A5719D" w:rsidRDefault="002C1694" w:rsidP="002C1694">
      <w:pPr>
        <w:ind w:firstLine="567"/>
        <w:jc w:val="both"/>
        <w:rPr>
          <w:sz w:val="16"/>
          <w:szCs w:val="16"/>
        </w:rPr>
      </w:pPr>
      <w:r w:rsidRPr="00A5719D">
        <w:rPr>
          <w:sz w:val="16"/>
          <w:szCs w:val="16"/>
        </w:rPr>
        <w:t>5.2.1. По соглашению Сторон.</w:t>
      </w:r>
    </w:p>
    <w:p w14:paraId="7F17228D" w14:textId="77777777" w:rsidR="002C1694" w:rsidRPr="00A5719D" w:rsidRDefault="002C1694" w:rsidP="002C1694">
      <w:pPr>
        <w:ind w:firstLine="567"/>
        <w:jc w:val="both"/>
        <w:rPr>
          <w:sz w:val="16"/>
          <w:szCs w:val="16"/>
        </w:rPr>
      </w:pPr>
      <w:r w:rsidRPr="00A5719D">
        <w:rPr>
          <w:sz w:val="16"/>
          <w:szCs w:val="16"/>
        </w:rPr>
        <w:t>5.2.2. В одностороннем порядке в случае:</w:t>
      </w:r>
    </w:p>
    <w:p w14:paraId="35958338" w14:textId="77777777" w:rsidR="002C1694" w:rsidRPr="00A5719D" w:rsidRDefault="002C1694" w:rsidP="002C1694">
      <w:pPr>
        <w:ind w:firstLine="567"/>
        <w:jc w:val="both"/>
        <w:rPr>
          <w:sz w:val="16"/>
          <w:szCs w:val="16"/>
        </w:rPr>
      </w:pPr>
      <w:r w:rsidRPr="00A5719D">
        <w:rPr>
          <w:sz w:val="16"/>
          <w:szCs w:val="16"/>
        </w:rPr>
        <w:t>- изменения законодательства Российской Федерации, влекущие изменение условий настоящего Соглашения;</w:t>
      </w:r>
    </w:p>
    <w:p w14:paraId="43D7C8E5" w14:textId="77777777" w:rsidR="002C1694" w:rsidRPr="00A5719D" w:rsidRDefault="002C1694" w:rsidP="002C1694">
      <w:pPr>
        <w:ind w:firstLine="567"/>
        <w:jc w:val="both"/>
        <w:rPr>
          <w:sz w:val="16"/>
          <w:szCs w:val="16"/>
        </w:rPr>
      </w:pPr>
      <w:r w:rsidRPr="00A5719D">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4842D2F5" w14:textId="77777777" w:rsidR="002C1694" w:rsidRPr="00A5719D" w:rsidRDefault="002C1694" w:rsidP="002C1694">
      <w:pPr>
        <w:ind w:firstLine="567"/>
        <w:jc w:val="both"/>
        <w:rPr>
          <w:sz w:val="16"/>
          <w:szCs w:val="16"/>
        </w:rPr>
      </w:pPr>
      <w:r w:rsidRPr="00A5719D">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46A3CBB5" w14:textId="77777777" w:rsidR="002C1694" w:rsidRPr="00A5719D" w:rsidRDefault="002C1694" w:rsidP="002C1694">
      <w:pPr>
        <w:ind w:firstLine="567"/>
        <w:jc w:val="both"/>
        <w:rPr>
          <w:sz w:val="16"/>
          <w:szCs w:val="16"/>
        </w:rPr>
      </w:pPr>
      <w:r w:rsidRPr="00A5719D">
        <w:rPr>
          <w:sz w:val="16"/>
          <w:szCs w:val="16"/>
        </w:rPr>
        <w:t>- по инициативе администрации Района.</w:t>
      </w:r>
    </w:p>
    <w:p w14:paraId="14CABC44" w14:textId="77777777" w:rsidR="002C1694" w:rsidRPr="00A5719D" w:rsidRDefault="002C1694" w:rsidP="002C1694">
      <w:pPr>
        <w:ind w:firstLine="567"/>
        <w:jc w:val="both"/>
        <w:rPr>
          <w:sz w:val="16"/>
          <w:szCs w:val="16"/>
        </w:rPr>
      </w:pPr>
      <w:r w:rsidRPr="00A5719D">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40A54A8E" w14:textId="77777777" w:rsidR="002C1694" w:rsidRPr="0029610D" w:rsidRDefault="002C1694" w:rsidP="002C1694">
      <w:pPr>
        <w:ind w:firstLine="567"/>
        <w:jc w:val="center"/>
        <w:rPr>
          <w:sz w:val="10"/>
          <w:szCs w:val="10"/>
        </w:rPr>
      </w:pPr>
    </w:p>
    <w:p w14:paraId="2029F8DD" w14:textId="77777777" w:rsidR="002C1694" w:rsidRPr="002C1694" w:rsidRDefault="002C1694" w:rsidP="002C1694">
      <w:pPr>
        <w:jc w:val="center"/>
        <w:rPr>
          <w:b/>
          <w:sz w:val="16"/>
          <w:szCs w:val="16"/>
        </w:rPr>
      </w:pPr>
      <w:r w:rsidRPr="002C1694">
        <w:rPr>
          <w:b/>
          <w:sz w:val="16"/>
          <w:szCs w:val="16"/>
        </w:rPr>
        <w:t>6. Заключительные положения</w:t>
      </w:r>
    </w:p>
    <w:p w14:paraId="053CF082" w14:textId="77777777" w:rsidR="002C1694" w:rsidRPr="0029610D" w:rsidRDefault="002C1694" w:rsidP="002C1694">
      <w:pPr>
        <w:ind w:firstLine="567"/>
        <w:jc w:val="center"/>
        <w:rPr>
          <w:sz w:val="10"/>
          <w:szCs w:val="10"/>
        </w:rPr>
      </w:pPr>
    </w:p>
    <w:p w14:paraId="0DE363E0" w14:textId="09A311E3" w:rsidR="002C1694" w:rsidRPr="00A5719D" w:rsidRDefault="002C1694" w:rsidP="002C1694">
      <w:pPr>
        <w:ind w:firstLine="567"/>
        <w:jc w:val="both"/>
        <w:rPr>
          <w:sz w:val="16"/>
          <w:szCs w:val="16"/>
        </w:rPr>
      </w:pPr>
      <w:r w:rsidRPr="00A5719D">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677B4823" w14:textId="77777777" w:rsidR="002C1694" w:rsidRPr="00A5719D" w:rsidRDefault="002C1694" w:rsidP="002C1694">
      <w:pPr>
        <w:ind w:firstLine="567"/>
        <w:jc w:val="both"/>
        <w:rPr>
          <w:sz w:val="16"/>
          <w:szCs w:val="16"/>
        </w:rPr>
      </w:pPr>
      <w:r w:rsidRPr="00A5719D">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7F8B56A7" w14:textId="77777777" w:rsidR="002C1694" w:rsidRPr="00A5719D" w:rsidRDefault="002C1694" w:rsidP="002C1694">
      <w:pPr>
        <w:ind w:firstLine="567"/>
        <w:jc w:val="both"/>
        <w:rPr>
          <w:sz w:val="16"/>
          <w:szCs w:val="16"/>
        </w:rPr>
      </w:pPr>
      <w:r w:rsidRPr="00A5719D">
        <w:rPr>
          <w:sz w:val="16"/>
          <w:szCs w:val="16"/>
        </w:rPr>
        <w:t>6.3. Споры, связанные с исполнением настоящего Соглашения, разрешаются путем проведения переговоров или в судебном порядке.</w:t>
      </w:r>
    </w:p>
    <w:p w14:paraId="1F88531C" w14:textId="77777777" w:rsidR="002C1694" w:rsidRPr="00A5719D" w:rsidRDefault="002C1694" w:rsidP="002C1694">
      <w:pPr>
        <w:ind w:firstLine="567"/>
        <w:jc w:val="both"/>
        <w:rPr>
          <w:sz w:val="16"/>
          <w:szCs w:val="16"/>
        </w:rPr>
      </w:pPr>
      <w:r w:rsidRPr="00A5719D">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4BE91830" w14:textId="77777777" w:rsidR="002C1694" w:rsidRPr="0029610D" w:rsidRDefault="002C1694" w:rsidP="002C1694">
      <w:pPr>
        <w:ind w:firstLine="567"/>
        <w:jc w:val="both"/>
        <w:rPr>
          <w:sz w:val="10"/>
          <w:szCs w:val="10"/>
        </w:rPr>
      </w:pPr>
    </w:p>
    <w:p w14:paraId="4851BA0F" w14:textId="4FF1EAC9" w:rsidR="002C1694" w:rsidRPr="00F7220A" w:rsidRDefault="002C1694" w:rsidP="00F7220A">
      <w:pPr>
        <w:jc w:val="center"/>
        <w:rPr>
          <w:b/>
          <w:sz w:val="16"/>
          <w:szCs w:val="16"/>
        </w:rPr>
      </w:pPr>
      <w:r w:rsidRPr="00F7220A">
        <w:rPr>
          <w:b/>
          <w:sz w:val="16"/>
          <w:szCs w:val="16"/>
        </w:rPr>
        <w:t>7. Подписи и реквизиты Сторон</w:t>
      </w:r>
    </w:p>
    <w:p w14:paraId="025BBC60" w14:textId="77777777" w:rsidR="002C1694" w:rsidRPr="0029610D" w:rsidRDefault="002C1694" w:rsidP="002C1694">
      <w:pPr>
        <w:ind w:firstLine="567"/>
        <w:jc w:val="center"/>
        <w:rPr>
          <w:sz w:val="10"/>
          <w:szCs w:val="10"/>
        </w:rPr>
      </w:pPr>
    </w:p>
    <w:tbl>
      <w:tblPr>
        <w:tblW w:w="0" w:type="auto"/>
        <w:tblLook w:val="01E0" w:firstRow="1" w:lastRow="1" w:firstColumn="1" w:lastColumn="1" w:noHBand="0" w:noVBand="0"/>
      </w:tblPr>
      <w:tblGrid>
        <w:gridCol w:w="2419"/>
        <w:gridCol w:w="2407"/>
      </w:tblGrid>
      <w:tr w:rsidR="002C1694" w:rsidRPr="00A5719D" w14:paraId="70F8BF17" w14:textId="77777777" w:rsidTr="00F7220A">
        <w:tc>
          <w:tcPr>
            <w:tcW w:w="2419" w:type="dxa"/>
          </w:tcPr>
          <w:p w14:paraId="14566A12"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Администрация Казинского </w:t>
            </w:r>
          </w:p>
          <w:p w14:paraId="522FFB0C" w14:textId="77777777" w:rsidR="002C1694" w:rsidRPr="00A5719D" w:rsidRDefault="002C1694" w:rsidP="00F7220A">
            <w:pPr>
              <w:pStyle w:val="ConsPlusNonformat"/>
              <w:widowControl/>
              <w:rPr>
                <w:rFonts w:ascii="Times New Roman" w:hAnsi="Times New Roman" w:cs="Times New Roman"/>
                <w:i/>
                <w:sz w:val="16"/>
                <w:szCs w:val="16"/>
              </w:rPr>
            </w:pPr>
            <w:r w:rsidRPr="00A5719D">
              <w:rPr>
                <w:rFonts w:ascii="Times New Roman" w:hAnsi="Times New Roman" w:cs="Times New Roman"/>
                <w:sz w:val="16"/>
                <w:szCs w:val="16"/>
              </w:rPr>
              <w:t>сельского поселения Павловского муниципального района</w:t>
            </w:r>
          </w:p>
          <w:p w14:paraId="15BEE948" w14:textId="77777777" w:rsidR="002C1694" w:rsidRPr="00A5719D" w:rsidRDefault="002C1694" w:rsidP="00F7220A">
            <w:pPr>
              <w:pStyle w:val="ConsPlusNonformat"/>
              <w:widowControl/>
              <w:rPr>
                <w:rFonts w:ascii="Times New Roman" w:hAnsi="Times New Roman" w:cs="Times New Roman"/>
                <w:sz w:val="16"/>
                <w:szCs w:val="16"/>
              </w:rPr>
            </w:pPr>
          </w:p>
          <w:p w14:paraId="5808348A"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Адрес: </w:t>
            </w:r>
          </w:p>
          <w:p w14:paraId="4DD4739D"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396452, Воронежская область, </w:t>
            </w:r>
          </w:p>
          <w:p w14:paraId="6A6433EF"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Павловский район, с. Большая Казинка </w:t>
            </w:r>
          </w:p>
          <w:p w14:paraId="2129593A"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ул. Советская, д.74</w:t>
            </w:r>
          </w:p>
          <w:p w14:paraId="4A50D425"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ИНН    3620002733                   </w:t>
            </w:r>
          </w:p>
          <w:p w14:paraId="19E773A0"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КПП  362001001</w:t>
            </w:r>
          </w:p>
          <w:p w14:paraId="5F4B6EFB" w14:textId="77777777" w:rsidR="002C1694" w:rsidRPr="00A5719D" w:rsidRDefault="002C1694" w:rsidP="00F7220A">
            <w:pPr>
              <w:pStyle w:val="ConsPlusNonformat"/>
              <w:widowControl/>
              <w:jc w:val="both"/>
              <w:rPr>
                <w:rFonts w:ascii="Times New Roman" w:hAnsi="Times New Roman" w:cs="Times New Roman"/>
                <w:kern w:val="2"/>
                <w:sz w:val="16"/>
                <w:szCs w:val="16"/>
              </w:rPr>
            </w:pPr>
            <w:r w:rsidRPr="00A5719D">
              <w:rPr>
                <w:rFonts w:ascii="Times New Roman" w:hAnsi="Times New Roman" w:cs="Times New Roman"/>
                <w:kern w:val="2"/>
                <w:sz w:val="16"/>
                <w:szCs w:val="16"/>
              </w:rPr>
              <w:t>р/сч 40204810800000001063</w:t>
            </w:r>
          </w:p>
          <w:p w14:paraId="6BED7350" w14:textId="77777777" w:rsidR="002C1694" w:rsidRPr="00A5719D" w:rsidRDefault="002C1694" w:rsidP="00F7220A">
            <w:pPr>
              <w:pStyle w:val="ConsPlusNonformat"/>
              <w:widowControl/>
              <w:jc w:val="both"/>
              <w:rPr>
                <w:rFonts w:ascii="Times New Roman" w:hAnsi="Times New Roman" w:cs="Times New Roman"/>
                <w:kern w:val="2"/>
                <w:sz w:val="16"/>
                <w:szCs w:val="16"/>
              </w:rPr>
            </w:pPr>
            <w:r w:rsidRPr="00A5719D">
              <w:rPr>
                <w:rFonts w:ascii="Times New Roman" w:hAnsi="Times New Roman" w:cs="Times New Roman"/>
                <w:kern w:val="2"/>
                <w:sz w:val="16"/>
                <w:szCs w:val="16"/>
              </w:rPr>
              <w:t>в отделении Воронеж г. Воронеж</w:t>
            </w:r>
          </w:p>
          <w:p w14:paraId="0F6DC5FE" w14:textId="77777777" w:rsidR="002C1694" w:rsidRPr="00A5719D" w:rsidRDefault="002C1694" w:rsidP="00F7220A">
            <w:pPr>
              <w:pStyle w:val="ConsPlusNonformat"/>
              <w:widowControl/>
              <w:jc w:val="both"/>
              <w:rPr>
                <w:rFonts w:ascii="Times New Roman" w:hAnsi="Times New Roman" w:cs="Times New Roman"/>
                <w:kern w:val="2"/>
                <w:sz w:val="16"/>
                <w:szCs w:val="16"/>
              </w:rPr>
            </w:pPr>
            <w:r w:rsidRPr="00A5719D">
              <w:rPr>
                <w:rFonts w:ascii="Times New Roman" w:hAnsi="Times New Roman" w:cs="Times New Roman"/>
                <w:sz w:val="16"/>
                <w:szCs w:val="16"/>
              </w:rPr>
              <w:t xml:space="preserve">БИК </w:t>
            </w:r>
            <w:r w:rsidRPr="00A5719D">
              <w:rPr>
                <w:rFonts w:ascii="Times New Roman" w:hAnsi="Times New Roman" w:cs="Times New Roman"/>
                <w:kern w:val="2"/>
                <w:sz w:val="16"/>
                <w:szCs w:val="16"/>
              </w:rPr>
              <w:t xml:space="preserve"> 042007001</w:t>
            </w:r>
          </w:p>
          <w:p w14:paraId="0151538E" w14:textId="77777777" w:rsidR="002C1694" w:rsidRPr="00A5719D" w:rsidRDefault="002C1694" w:rsidP="00F7220A">
            <w:pPr>
              <w:pStyle w:val="ConsPlusNonformat"/>
              <w:widowControl/>
              <w:jc w:val="both"/>
              <w:rPr>
                <w:rFonts w:ascii="Times New Roman" w:hAnsi="Times New Roman" w:cs="Times New Roman"/>
                <w:kern w:val="2"/>
                <w:sz w:val="16"/>
                <w:szCs w:val="16"/>
              </w:rPr>
            </w:pPr>
            <w:r w:rsidRPr="00A5719D">
              <w:rPr>
                <w:rFonts w:ascii="Times New Roman" w:hAnsi="Times New Roman" w:cs="Times New Roman"/>
                <w:kern w:val="2"/>
                <w:sz w:val="16"/>
                <w:szCs w:val="16"/>
              </w:rPr>
              <w:t>ОКТМО 20633428</w:t>
            </w:r>
          </w:p>
          <w:p w14:paraId="27FF1D7E" w14:textId="77777777" w:rsidR="002C1694" w:rsidRPr="00A5719D" w:rsidRDefault="002C1694" w:rsidP="00F7220A">
            <w:pPr>
              <w:pStyle w:val="ConsPlusNonformat"/>
              <w:widowControl/>
              <w:jc w:val="both"/>
              <w:rPr>
                <w:rFonts w:ascii="Times New Roman" w:hAnsi="Times New Roman" w:cs="Times New Roman"/>
                <w:kern w:val="2"/>
                <w:sz w:val="16"/>
                <w:szCs w:val="16"/>
              </w:rPr>
            </w:pPr>
            <w:r w:rsidRPr="00A5719D">
              <w:rPr>
                <w:rFonts w:ascii="Times New Roman" w:hAnsi="Times New Roman" w:cs="Times New Roman"/>
                <w:kern w:val="2"/>
                <w:sz w:val="16"/>
                <w:szCs w:val="16"/>
              </w:rPr>
              <w:t>л/сч  03313008140</w:t>
            </w:r>
          </w:p>
          <w:p w14:paraId="011B3961" w14:textId="77777777" w:rsidR="002C1694" w:rsidRPr="00A5719D" w:rsidRDefault="002C1694" w:rsidP="00F7220A">
            <w:pPr>
              <w:pStyle w:val="ConsPlusNonformat"/>
              <w:widowControl/>
              <w:jc w:val="both"/>
              <w:rPr>
                <w:rFonts w:ascii="Times New Roman" w:hAnsi="Times New Roman" w:cs="Times New Roman"/>
                <w:kern w:val="2"/>
                <w:sz w:val="16"/>
                <w:szCs w:val="16"/>
              </w:rPr>
            </w:pPr>
          </w:p>
          <w:p w14:paraId="0C74EB9C" w14:textId="77777777" w:rsidR="002C1694" w:rsidRPr="00A5719D" w:rsidRDefault="002C1694" w:rsidP="00F7220A">
            <w:pPr>
              <w:pStyle w:val="ConsPlusNonformat"/>
              <w:widowControl/>
              <w:rPr>
                <w:rFonts w:ascii="Times New Roman" w:hAnsi="Times New Roman" w:cs="Times New Roman"/>
                <w:sz w:val="16"/>
                <w:szCs w:val="16"/>
              </w:rPr>
            </w:pPr>
          </w:p>
          <w:p w14:paraId="7C7F85B1" w14:textId="77777777" w:rsidR="002C1694" w:rsidRPr="00A5719D" w:rsidRDefault="002C1694" w:rsidP="00F7220A">
            <w:pPr>
              <w:pStyle w:val="ConsPlusNonformat"/>
              <w:widowControl/>
              <w:rPr>
                <w:rFonts w:ascii="Times New Roman" w:hAnsi="Times New Roman" w:cs="Times New Roman"/>
                <w:sz w:val="16"/>
                <w:szCs w:val="16"/>
              </w:rPr>
            </w:pPr>
          </w:p>
          <w:p w14:paraId="4338C5F8" w14:textId="77777777" w:rsidR="002C1694" w:rsidRPr="00A5719D" w:rsidRDefault="002C1694" w:rsidP="00F7220A">
            <w:pPr>
              <w:pStyle w:val="ConsPlusNonformat"/>
              <w:widowControl/>
              <w:rPr>
                <w:rFonts w:ascii="Times New Roman" w:hAnsi="Times New Roman" w:cs="Times New Roman"/>
                <w:sz w:val="16"/>
                <w:szCs w:val="16"/>
              </w:rPr>
            </w:pPr>
          </w:p>
        </w:tc>
        <w:tc>
          <w:tcPr>
            <w:tcW w:w="2407" w:type="dxa"/>
          </w:tcPr>
          <w:p w14:paraId="740F9FDF" w14:textId="6F3F3079"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Администрация Павловского муниципального района</w:t>
            </w:r>
          </w:p>
          <w:p w14:paraId="1675139E" w14:textId="77777777" w:rsidR="002C1694" w:rsidRPr="00A5719D" w:rsidRDefault="002C1694" w:rsidP="00F7220A">
            <w:pPr>
              <w:pStyle w:val="ConsPlusNonformat"/>
              <w:widowControl/>
              <w:rPr>
                <w:rFonts w:ascii="Times New Roman" w:hAnsi="Times New Roman" w:cs="Times New Roman"/>
                <w:sz w:val="16"/>
                <w:szCs w:val="16"/>
              </w:rPr>
            </w:pPr>
          </w:p>
          <w:p w14:paraId="247E5391" w14:textId="77777777" w:rsidR="002C1694" w:rsidRDefault="002C1694" w:rsidP="00F7220A">
            <w:pPr>
              <w:pStyle w:val="ConsPlusNonformat"/>
              <w:widowControl/>
              <w:rPr>
                <w:rFonts w:ascii="Times New Roman" w:hAnsi="Times New Roman" w:cs="Times New Roman"/>
                <w:sz w:val="16"/>
                <w:szCs w:val="16"/>
              </w:rPr>
            </w:pPr>
          </w:p>
          <w:p w14:paraId="2EA446DC" w14:textId="77777777" w:rsidR="00F7220A" w:rsidRPr="00A5719D" w:rsidRDefault="00F7220A" w:rsidP="00F7220A">
            <w:pPr>
              <w:pStyle w:val="ConsPlusNonformat"/>
              <w:widowControl/>
              <w:rPr>
                <w:rFonts w:ascii="Times New Roman" w:hAnsi="Times New Roman" w:cs="Times New Roman"/>
                <w:sz w:val="16"/>
                <w:szCs w:val="16"/>
              </w:rPr>
            </w:pPr>
          </w:p>
          <w:p w14:paraId="1D5899E0"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Адрес: </w:t>
            </w:r>
          </w:p>
          <w:p w14:paraId="6B13E2B1"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396422, Воронежская область, Павловский район,  г. Павловск, </w:t>
            </w:r>
          </w:p>
          <w:p w14:paraId="74EC829B"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пр. Революции, 8</w:t>
            </w:r>
          </w:p>
          <w:p w14:paraId="305B5A23"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3B9DC4DC"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р/сч 40101810500000010004</w:t>
            </w:r>
          </w:p>
          <w:p w14:paraId="2E960517"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 в отделении Воронеж г. Воронеж</w:t>
            </w:r>
          </w:p>
          <w:p w14:paraId="4C4DFCAD"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БИК 042007001</w:t>
            </w:r>
          </w:p>
          <w:p w14:paraId="66E350F6"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ИНН 3620001391</w:t>
            </w:r>
          </w:p>
          <w:p w14:paraId="39A5DE96"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КПП 362001001</w:t>
            </w:r>
          </w:p>
          <w:p w14:paraId="2B58E594"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КБК 92720204014050000151</w:t>
            </w:r>
          </w:p>
          <w:p w14:paraId="0C6C2461"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ОКТМО 20633000</w:t>
            </w:r>
          </w:p>
          <w:p w14:paraId="2BBC46E6" w14:textId="77777777" w:rsidR="002C1694" w:rsidRPr="00A5719D" w:rsidRDefault="002C1694" w:rsidP="00F7220A">
            <w:pPr>
              <w:pStyle w:val="ConsPlusNonformat"/>
              <w:widowControl/>
              <w:rPr>
                <w:rFonts w:ascii="Times New Roman" w:hAnsi="Times New Roman" w:cs="Times New Roman"/>
                <w:sz w:val="16"/>
                <w:szCs w:val="16"/>
              </w:rPr>
            </w:pPr>
          </w:p>
        </w:tc>
      </w:tr>
      <w:tr w:rsidR="002C1694" w:rsidRPr="00A5719D" w14:paraId="3B3B11D6" w14:textId="77777777" w:rsidTr="00F7220A">
        <w:tc>
          <w:tcPr>
            <w:tcW w:w="2419" w:type="dxa"/>
          </w:tcPr>
          <w:p w14:paraId="11C7D7E2"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Глава Казинского </w:t>
            </w:r>
          </w:p>
          <w:p w14:paraId="3AB1BCC3"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сельского поселения Павловского </w:t>
            </w:r>
          </w:p>
          <w:p w14:paraId="4FA35F81"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муниципального района</w:t>
            </w:r>
          </w:p>
          <w:p w14:paraId="4993A976" w14:textId="61F1326F"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______________Ю.И. Журавлёв</w:t>
            </w:r>
          </w:p>
          <w:p w14:paraId="40D8E64A"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мп</w:t>
            </w:r>
          </w:p>
        </w:tc>
        <w:tc>
          <w:tcPr>
            <w:tcW w:w="2407" w:type="dxa"/>
          </w:tcPr>
          <w:p w14:paraId="5C07773A"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Глава администрации  Павловского муниципального района</w:t>
            </w:r>
          </w:p>
          <w:p w14:paraId="2575DDD0" w14:textId="77777777" w:rsidR="002C1694" w:rsidRPr="00A5719D" w:rsidRDefault="002C1694" w:rsidP="00F7220A">
            <w:pPr>
              <w:pStyle w:val="ConsPlusNonformat"/>
              <w:widowControl/>
              <w:rPr>
                <w:rFonts w:ascii="Times New Roman" w:hAnsi="Times New Roman" w:cs="Times New Roman"/>
                <w:sz w:val="16"/>
                <w:szCs w:val="16"/>
              </w:rPr>
            </w:pPr>
          </w:p>
          <w:p w14:paraId="35CB4410"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______________Ю.Ф. Русинов</w:t>
            </w:r>
          </w:p>
          <w:p w14:paraId="51FEE8F0"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мп</w:t>
            </w:r>
          </w:p>
        </w:tc>
      </w:tr>
    </w:tbl>
    <w:p w14:paraId="1669FBF9" w14:textId="77777777" w:rsidR="00F7220A" w:rsidRDefault="00F7220A" w:rsidP="00F7220A">
      <w:pPr>
        <w:rPr>
          <w:sz w:val="16"/>
          <w:szCs w:val="16"/>
        </w:rPr>
      </w:pPr>
    </w:p>
    <w:p w14:paraId="7AF43B79" w14:textId="77777777" w:rsidR="00F7220A" w:rsidRDefault="00F7220A" w:rsidP="00F7220A">
      <w:pPr>
        <w:rPr>
          <w:sz w:val="16"/>
          <w:szCs w:val="16"/>
        </w:rPr>
      </w:pPr>
    </w:p>
    <w:p w14:paraId="1BE00668" w14:textId="4A2206C1" w:rsidR="00F7220A" w:rsidRPr="00A5719D" w:rsidRDefault="00F7220A" w:rsidP="00F7220A">
      <w:pPr>
        <w:rPr>
          <w:sz w:val="16"/>
          <w:szCs w:val="16"/>
        </w:rPr>
      </w:pPr>
      <w:r w:rsidRPr="00A5719D">
        <w:rPr>
          <w:sz w:val="16"/>
          <w:szCs w:val="16"/>
        </w:rPr>
        <w:t>Глава Павловского муниципального района</w:t>
      </w:r>
      <w:r>
        <w:rPr>
          <w:sz w:val="16"/>
          <w:szCs w:val="16"/>
        </w:rPr>
        <w:tab/>
      </w:r>
      <w:r w:rsidRPr="00A5719D">
        <w:rPr>
          <w:sz w:val="16"/>
          <w:szCs w:val="16"/>
        </w:rPr>
        <w:t>Н.Н.Дегтярев</w:t>
      </w:r>
    </w:p>
    <w:p w14:paraId="766171DE" w14:textId="77777777" w:rsidR="002C1694" w:rsidRPr="00F7220A" w:rsidRDefault="002C1694" w:rsidP="002C1694">
      <w:pPr>
        <w:ind w:firstLine="567"/>
        <w:jc w:val="center"/>
        <w:rPr>
          <w:b/>
          <w:sz w:val="16"/>
          <w:szCs w:val="16"/>
        </w:rPr>
      </w:pPr>
      <w:r w:rsidRPr="00F7220A">
        <w:rPr>
          <w:b/>
          <w:sz w:val="16"/>
          <w:szCs w:val="16"/>
        </w:rPr>
        <w:t>МЕТОДИКА</w:t>
      </w:r>
    </w:p>
    <w:p w14:paraId="135A4890" w14:textId="77777777" w:rsidR="002C1694" w:rsidRPr="00F7220A" w:rsidRDefault="002C1694" w:rsidP="002C1694">
      <w:pPr>
        <w:ind w:firstLine="567"/>
        <w:jc w:val="center"/>
        <w:rPr>
          <w:b/>
          <w:sz w:val="16"/>
          <w:szCs w:val="16"/>
        </w:rPr>
      </w:pPr>
      <w:r w:rsidRPr="00F7220A">
        <w:rPr>
          <w:b/>
          <w:sz w:val="16"/>
          <w:szCs w:val="16"/>
        </w:rPr>
        <w:t>расчета межбюджетных трансфертов</w:t>
      </w:r>
    </w:p>
    <w:p w14:paraId="099E79FB" w14:textId="77777777" w:rsidR="002C1694" w:rsidRPr="00A5719D" w:rsidRDefault="002C1694" w:rsidP="002C1694">
      <w:pPr>
        <w:ind w:firstLine="567"/>
        <w:jc w:val="center"/>
        <w:rPr>
          <w:sz w:val="16"/>
          <w:szCs w:val="16"/>
        </w:rPr>
      </w:pPr>
    </w:p>
    <w:p w14:paraId="1FBA5878" w14:textId="77777777" w:rsidR="002C1694" w:rsidRPr="00A5719D" w:rsidRDefault="002C1694" w:rsidP="002C1694">
      <w:pPr>
        <w:ind w:firstLine="567"/>
        <w:jc w:val="both"/>
        <w:rPr>
          <w:sz w:val="16"/>
          <w:szCs w:val="16"/>
        </w:rPr>
      </w:pPr>
      <w:r w:rsidRPr="00A5719D">
        <w:rPr>
          <w:sz w:val="16"/>
          <w:szCs w:val="16"/>
        </w:rPr>
        <w:t>Размер межбюджетных трансфертов рассчитывается по формуле:</w:t>
      </w:r>
    </w:p>
    <w:p w14:paraId="4AE0B59B" w14:textId="77777777" w:rsidR="002C1694" w:rsidRPr="00A5719D" w:rsidRDefault="002C1694" w:rsidP="002C1694">
      <w:pPr>
        <w:ind w:firstLine="567"/>
        <w:jc w:val="both"/>
        <w:rPr>
          <w:sz w:val="16"/>
          <w:szCs w:val="16"/>
        </w:rPr>
      </w:pPr>
    </w:p>
    <w:p w14:paraId="29A3D620" w14:textId="77777777" w:rsidR="002C1694" w:rsidRDefault="002C1694" w:rsidP="00F7220A">
      <w:pPr>
        <w:jc w:val="center"/>
        <w:rPr>
          <w:sz w:val="16"/>
          <w:szCs w:val="16"/>
        </w:rPr>
      </w:pPr>
      <w:r w:rsidRPr="00A5719D">
        <w:rPr>
          <w:sz w:val="16"/>
          <w:szCs w:val="16"/>
          <w:lang w:val="en-US"/>
        </w:rPr>
        <w:t>W</w:t>
      </w:r>
      <w:r w:rsidRPr="00A5719D">
        <w:rPr>
          <w:sz w:val="16"/>
          <w:szCs w:val="16"/>
        </w:rPr>
        <w:t xml:space="preserve"> = </w:t>
      </w:r>
      <w:r w:rsidRPr="00A5719D">
        <w:rPr>
          <w:sz w:val="16"/>
          <w:szCs w:val="16"/>
          <w:lang w:val="en-US"/>
        </w:rPr>
        <w:t>R</w:t>
      </w:r>
      <w:r w:rsidRPr="00A5719D">
        <w:rPr>
          <w:sz w:val="16"/>
          <w:szCs w:val="16"/>
        </w:rPr>
        <w:t xml:space="preserve"> + </w:t>
      </w:r>
      <w:r w:rsidRPr="00A5719D">
        <w:rPr>
          <w:sz w:val="16"/>
          <w:szCs w:val="16"/>
          <w:lang w:val="en-US"/>
        </w:rPr>
        <w:t>K</w:t>
      </w:r>
      <w:r w:rsidRPr="00A5719D">
        <w:rPr>
          <w:sz w:val="16"/>
          <w:szCs w:val="16"/>
        </w:rPr>
        <w:t>,</w:t>
      </w:r>
    </w:p>
    <w:p w14:paraId="07B44B96" w14:textId="77777777" w:rsidR="0029610D" w:rsidRPr="00A5719D" w:rsidRDefault="0029610D" w:rsidP="00F7220A">
      <w:pPr>
        <w:jc w:val="center"/>
        <w:rPr>
          <w:sz w:val="16"/>
          <w:szCs w:val="16"/>
        </w:rPr>
      </w:pPr>
    </w:p>
    <w:p w14:paraId="0D5A42CC" w14:textId="77777777" w:rsidR="002C1694" w:rsidRPr="00A5719D" w:rsidRDefault="002C1694" w:rsidP="002C1694">
      <w:pPr>
        <w:ind w:firstLine="567"/>
        <w:jc w:val="both"/>
        <w:rPr>
          <w:sz w:val="16"/>
          <w:szCs w:val="16"/>
        </w:rPr>
      </w:pPr>
      <w:r w:rsidRPr="00A5719D">
        <w:rPr>
          <w:sz w:val="16"/>
          <w:szCs w:val="16"/>
        </w:rPr>
        <w:t xml:space="preserve">где: </w:t>
      </w:r>
    </w:p>
    <w:p w14:paraId="5AC15649" w14:textId="77777777" w:rsidR="002C1694" w:rsidRPr="00A5719D" w:rsidRDefault="002C1694" w:rsidP="002C1694">
      <w:pPr>
        <w:ind w:firstLine="567"/>
        <w:jc w:val="both"/>
        <w:rPr>
          <w:sz w:val="16"/>
          <w:szCs w:val="16"/>
        </w:rPr>
      </w:pPr>
      <w:r w:rsidRPr="00A5719D">
        <w:rPr>
          <w:sz w:val="16"/>
          <w:szCs w:val="16"/>
          <w:lang w:val="en-US"/>
        </w:rPr>
        <w:t>W</w:t>
      </w:r>
      <w:r w:rsidRPr="00A5719D">
        <w:rPr>
          <w:sz w:val="16"/>
          <w:szCs w:val="16"/>
        </w:rPr>
        <w:t xml:space="preserve"> – размер межбюджетных трансфертов бюджету муниципального района за год;</w:t>
      </w:r>
    </w:p>
    <w:p w14:paraId="461827FA" w14:textId="2F8C0F0D" w:rsidR="002C1694" w:rsidRPr="00A5719D" w:rsidRDefault="002C1694" w:rsidP="002C1694">
      <w:pPr>
        <w:ind w:firstLine="567"/>
        <w:jc w:val="both"/>
        <w:rPr>
          <w:sz w:val="16"/>
          <w:szCs w:val="16"/>
        </w:rPr>
      </w:pPr>
      <w:r w:rsidRPr="00A5719D">
        <w:rPr>
          <w:sz w:val="16"/>
          <w:szCs w:val="16"/>
          <w:lang w:val="en-US"/>
        </w:rPr>
        <w:t>R</w:t>
      </w:r>
      <w:r w:rsidRPr="00A5719D">
        <w:rPr>
          <w:sz w:val="16"/>
          <w:szCs w:val="16"/>
        </w:rPr>
        <w:t xml:space="preserve"> – затраты на текущие расходы на содержание 1 работника за год;</w:t>
      </w:r>
    </w:p>
    <w:p w14:paraId="27C28C85" w14:textId="77777777" w:rsidR="002C1694" w:rsidRPr="00A5719D" w:rsidRDefault="002C1694" w:rsidP="002C1694">
      <w:pPr>
        <w:ind w:firstLine="567"/>
        <w:jc w:val="both"/>
        <w:rPr>
          <w:sz w:val="16"/>
          <w:szCs w:val="16"/>
        </w:rPr>
      </w:pPr>
      <w:r w:rsidRPr="00A5719D">
        <w:rPr>
          <w:sz w:val="16"/>
          <w:szCs w:val="16"/>
          <w:lang w:val="en-US"/>
        </w:rPr>
        <w:t>K</w:t>
      </w:r>
      <w:r w:rsidRPr="00A5719D">
        <w:rPr>
          <w:sz w:val="16"/>
          <w:szCs w:val="16"/>
        </w:rPr>
        <w:t xml:space="preserve"> – годовой фонд оплаты труда с начислениями по должности экономист.</w:t>
      </w:r>
    </w:p>
    <w:p w14:paraId="6D9596F7" w14:textId="77777777" w:rsidR="002C1694" w:rsidRDefault="002C1694" w:rsidP="002C1694">
      <w:pPr>
        <w:ind w:firstLine="567"/>
        <w:jc w:val="both"/>
        <w:rPr>
          <w:sz w:val="16"/>
          <w:szCs w:val="16"/>
        </w:rPr>
      </w:pPr>
    </w:p>
    <w:p w14:paraId="144A7697" w14:textId="77777777" w:rsidR="0029610D" w:rsidRDefault="0029610D" w:rsidP="002C1694">
      <w:pPr>
        <w:ind w:firstLine="567"/>
        <w:jc w:val="both"/>
        <w:rPr>
          <w:sz w:val="16"/>
          <w:szCs w:val="16"/>
        </w:rPr>
      </w:pPr>
    </w:p>
    <w:p w14:paraId="13893398" w14:textId="77777777" w:rsidR="0029610D" w:rsidRPr="00A5719D" w:rsidRDefault="0029610D" w:rsidP="002C1694">
      <w:pPr>
        <w:ind w:firstLine="567"/>
        <w:jc w:val="both"/>
        <w:rPr>
          <w:sz w:val="16"/>
          <w:szCs w:val="16"/>
        </w:rPr>
      </w:pPr>
    </w:p>
    <w:p w14:paraId="1ECD7AF8" w14:textId="5C273CDD" w:rsidR="002C1694" w:rsidRPr="00F7220A" w:rsidRDefault="002C1694" w:rsidP="00F7220A">
      <w:pPr>
        <w:jc w:val="center"/>
        <w:rPr>
          <w:b/>
          <w:sz w:val="16"/>
          <w:szCs w:val="16"/>
        </w:rPr>
      </w:pPr>
      <w:r w:rsidRPr="00F7220A">
        <w:rPr>
          <w:b/>
          <w:sz w:val="16"/>
          <w:szCs w:val="16"/>
        </w:rPr>
        <w:t>Расчет</w:t>
      </w:r>
    </w:p>
    <w:p w14:paraId="4ADF4C6F" w14:textId="132212B2" w:rsidR="002C1694" w:rsidRPr="00F7220A" w:rsidRDefault="002C1694" w:rsidP="00F7220A">
      <w:pPr>
        <w:jc w:val="center"/>
        <w:rPr>
          <w:b/>
          <w:sz w:val="16"/>
          <w:szCs w:val="16"/>
        </w:rPr>
      </w:pPr>
      <w:r w:rsidRPr="00F7220A">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sidR="00F7220A">
        <w:rPr>
          <w:b/>
          <w:sz w:val="16"/>
          <w:szCs w:val="16"/>
        </w:rPr>
        <w:t xml:space="preserve"> </w:t>
      </w:r>
      <w:r w:rsidRPr="00F7220A">
        <w:rPr>
          <w:b/>
          <w:sz w:val="16"/>
          <w:szCs w:val="16"/>
        </w:rPr>
        <w:t>на содержание лица, осуществляющего выполнение переданных полномочий</w:t>
      </w:r>
    </w:p>
    <w:p w14:paraId="73842E30" w14:textId="77777777" w:rsidR="002C1694" w:rsidRPr="00A5719D" w:rsidRDefault="002C1694" w:rsidP="002C1694">
      <w:pPr>
        <w:ind w:firstLine="567"/>
        <w:jc w:val="both"/>
        <w:rPr>
          <w:sz w:val="16"/>
          <w:szCs w:val="16"/>
        </w:rPr>
      </w:pPr>
    </w:p>
    <w:p w14:paraId="30ECEEE9" w14:textId="33639D88" w:rsidR="002C1694" w:rsidRPr="00A5719D" w:rsidRDefault="002C1694" w:rsidP="002C1694">
      <w:pPr>
        <w:ind w:firstLine="567"/>
        <w:jc w:val="both"/>
        <w:rPr>
          <w:sz w:val="16"/>
          <w:szCs w:val="16"/>
        </w:rPr>
      </w:pPr>
      <w:r w:rsidRPr="00A5719D">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0C9623B5" w14:textId="77777777" w:rsidR="002C1694" w:rsidRPr="00A5719D" w:rsidRDefault="002C1694" w:rsidP="002C1694">
      <w:pPr>
        <w:ind w:firstLine="567"/>
        <w:jc w:val="both"/>
        <w:rPr>
          <w:sz w:val="16"/>
          <w:szCs w:val="16"/>
        </w:rPr>
      </w:pPr>
      <w:r w:rsidRPr="00A5719D">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76E4A008" w14:textId="77777777" w:rsidR="002C1694" w:rsidRPr="00A5719D" w:rsidRDefault="002C1694" w:rsidP="002C1694">
      <w:pPr>
        <w:ind w:firstLine="567"/>
        <w:jc w:val="both"/>
        <w:rPr>
          <w:sz w:val="16"/>
          <w:szCs w:val="16"/>
        </w:rPr>
      </w:pPr>
    </w:p>
    <w:p w14:paraId="3BDC4579" w14:textId="77777777" w:rsidR="002C1694" w:rsidRPr="00A5719D" w:rsidRDefault="002C1694" w:rsidP="00F7220A">
      <w:pPr>
        <w:jc w:val="center"/>
        <w:rPr>
          <w:sz w:val="16"/>
          <w:szCs w:val="16"/>
        </w:rPr>
      </w:pPr>
      <w:r w:rsidRPr="00A5719D">
        <w:rPr>
          <w:sz w:val="16"/>
          <w:szCs w:val="16"/>
          <w:lang w:val="en-US"/>
        </w:rPr>
        <w:t>W</w:t>
      </w:r>
      <w:r w:rsidRPr="00A5719D">
        <w:rPr>
          <w:sz w:val="16"/>
          <w:szCs w:val="16"/>
        </w:rPr>
        <w:t xml:space="preserve"> = 54597,1  + 355 678,01 = 410275,11 (рублей).</w:t>
      </w:r>
    </w:p>
    <w:p w14:paraId="0C620276" w14:textId="77777777" w:rsidR="002C1694" w:rsidRDefault="002C1694" w:rsidP="002C1694">
      <w:pPr>
        <w:ind w:firstLine="567"/>
        <w:rPr>
          <w:sz w:val="16"/>
          <w:szCs w:val="16"/>
        </w:rPr>
      </w:pPr>
    </w:p>
    <w:p w14:paraId="118D1C72" w14:textId="77777777" w:rsidR="0029610D" w:rsidRDefault="0029610D" w:rsidP="002C1694">
      <w:pPr>
        <w:ind w:firstLine="567"/>
        <w:rPr>
          <w:sz w:val="16"/>
          <w:szCs w:val="16"/>
        </w:rPr>
      </w:pPr>
    </w:p>
    <w:p w14:paraId="2AC46CF8" w14:textId="77777777" w:rsidR="0029610D" w:rsidRPr="00A5719D" w:rsidRDefault="0029610D" w:rsidP="002C1694">
      <w:pPr>
        <w:ind w:firstLine="567"/>
        <w:rPr>
          <w:sz w:val="16"/>
          <w:szCs w:val="16"/>
        </w:rPr>
      </w:pPr>
    </w:p>
    <w:p w14:paraId="270511A1" w14:textId="77777777" w:rsidR="002C1694" w:rsidRPr="00F7220A" w:rsidRDefault="002C1694" w:rsidP="00F7220A">
      <w:pPr>
        <w:jc w:val="center"/>
        <w:rPr>
          <w:b/>
          <w:sz w:val="16"/>
          <w:szCs w:val="16"/>
        </w:rPr>
      </w:pPr>
      <w:r w:rsidRPr="00F7220A">
        <w:rPr>
          <w:b/>
          <w:sz w:val="16"/>
          <w:szCs w:val="16"/>
        </w:rPr>
        <w:t>МЕТОДИКА</w:t>
      </w:r>
    </w:p>
    <w:p w14:paraId="03179F9B" w14:textId="6B5F1FBE" w:rsidR="002C1694" w:rsidRPr="00F7220A" w:rsidRDefault="002C1694" w:rsidP="00F7220A">
      <w:pPr>
        <w:jc w:val="center"/>
        <w:rPr>
          <w:b/>
          <w:sz w:val="16"/>
          <w:szCs w:val="16"/>
        </w:rPr>
      </w:pPr>
      <w:r w:rsidRPr="00F7220A">
        <w:rPr>
          <w:b/>
          <w:sz w:val="16"/>
          <w:szCs w:val="16"/>
        </w:rPr>
        <w:t>расчета межбюджетных трансфертов с учетом установленных затрат в 2015 году</w:t>
      </w:r>
    </w:p>
    <w:p w14:paraId="3C52BC53" w14:textId="77777777" w:rsidR="002C1694" w:rsidRPr="00A5719D" w:rsidRDefault="002C1694" w:rsidP="002C1694">
      <w:pPr>
        <w:ind w:firstLine="567"/>
        <w:jc w:val="center"/>
        <w:rPr>
          <w:sz w:val="16"/>
          <w:szCs w:val="16"/>
        </w:rPr>
      </w:pPr>
    </w:p>
    <w:p w14:paraId="4D0F8CC7" w14:textId="77777777" w:rsidR="002C1694" w:rsidRPr="00A5719D" w:rsidRDefault="002C1694" w:rsidP="002C1694">
      <w:pPr>
        <w:ind w:firstLine="567"/>
        <w:jc w:val="both"/>
        <w:rPr>
          <w:sz w:val="16"/>
          <w:szCs w:val="16"/>
        </w:rPr>
      </w:pPr>
      <w:r w:rsidRPr="00A5719D">
        <w:rPr>
          <w:sz w:val="16"/>
          <w:szCs w:val="16"/>
        </w:rPr>
        <w:t>Размер межбюджетных трансфертов с учетом установленных затрат в 2015 году рассчитывается по формуле:</w:t>
      </w:r>
    </w:p>
    <w:p w14:paraId="689889DA" w14:textId="77777777" w:rsidR="002C1694" w:rsidRPr="00A5719D" w:rsidRDefault="002C1694" w:rsidP="002C1694">
      <w:pPr>
        <w:ind w:firstLine="567"/>
        <w:jc w:val="center"/>
        <w:rPr>
          <w:sz w:val="16"/>
          <w:szCs w:val="16"/>
        </w:rPr>
      </w:pPr>
    </w:p>
    <w:p w14:paraId="3EED6F0D" w14:textId="77777777" w:rsidR="002C1694" w:rsidRDefault="002C1694" w:rsidP="00F7220A">
      <w:pPr>
        <w:jc w:val="center"/>
        <w:rPr>
          <w:sz w:val="16"/>
          <w:szCs w:val="16"/>
        </w:rPr>
      </w:pPr>
      <w:r w:rsidRPr="00A5719D">
        <w:rPr>
          <w:sz w:val="16"/>
          <w:szCs w:val="16"/>
          <w:lang w:val="en-US"/>
        </w:rPr>
        <w:t>W</w:t>
      </w:r>
      <w:r w:rsidRPr="00A5719D">
        <w:rPr>
          <w:sz w:val="16"/>
          <w:szCs w:val="16"/>
          <w:vertAlign w:val="subscript"/>
        </w:rPr>
        <w:t>1</w:t>
      </w:r>
      <w:r w:rsidRPr="00A5719D">
        <w:rPr>
          <w:sz w:val="16"/>
          <w:szCs w:val="16"/>
        </w:rPr>
        <w:t xml:space="preserve"> = </w:t>
      </w:r>
      <w:r w:rsidRPr="00A5719D">
        <w:rPr>
          <w:sz w:val="16"/>
          <w:szCs w:val="16"/>
          <w:lang w:val="en-US"/>
        </w:rPr>
        <w:t>W</w:t>
      </w:r>
      <w:r w:rsidRPr="00A5719D">
        <w:rPr>
          <w:sz w:val="16"/>
          <w:szCs w:val="16"/>
        </w:rPr>
        <w:t xml:space="preserve"> </w:t>
      </w:r>
      <w:r w:rsidRPr="00A5719D">
        <w:rPr>
          <w:sz w:val="16"/>
          <w:szCs w:val="16"/>
          <w:lang w:val="en-US"/>
        </w:rPr>
        <w:t>x</w:t>
      </w:r>
      <w:r w:rsidRPr="00A5719D">
        <w:rPr>
          <w:sz w:val="16"/>
          <w:szCs w:val="16"/>
        </w:rPr>
        <w:t xml:space="preserve"> 0,13 </w:t>
      </w:r>
      <w:r w:rsidRPr="00A5719D">
        <w:rPr>
          <w:sz w:val="16"/>
          <w:szCs w:val="16"/>
          <w:lang w:val="en-US"/>
        </w:rPr>
        <w:t>x</w:t>
      </w:r>
      <w:r w:rsidRPr="00A5719D">
        <w:rPr>
          <w:sz w:val="16"/>
          <w:szCs w:val="16"/>
        </w:rPr>
        <w:t xml:space="preserve"> </w:t>
      </w:r>
      <w:r w:rsidRPr="00A5719D">
        <w:rPr>
          <w:sz w:val="16"/>
          <w:szCs w:val="16"/>
          <w:lang w:val="en-US"/>
        </w:rPr>
        <w:t>N</w:t>
      </w:r>
      <w:r w:rsidRPr="00A5719D">
        <w:rPr>
          <w:sz w:val="16"/>
          <w:szCs w:val="16"/>
        </w:rPr>
        <w:t>/ 12</w:t>
      </w:r>
    </w:p>
    <w:p w14:paraId="4C9537C4" w14:textId="77777777" w:rsidR="0029610D" w:rsidRPr="00A5719D" w:rsidRDefault="0029610D" w:rsidP="00F7220A">
      <w:pPr>
        <w:jc w:val="center"/>
        <w:rPr>
          <w:sz w:val="16"/>
          <w:szCs w:val="16"/>
        </w:rPr>
      </w:pPr>
    </w:p>
    <w:p w14:paraId="35CA0D0E" w14:textId="77777777" w:rsidR="002C1694" w:rsidRPr="00A5719D" w:rsidRDefault="002C1694" w:rsidP="002C1694">
      <w:pPr>
        <w:ind w:firstLine="567"/>
        <w:jc w:val="both"/>
        <w:rPr>
          <w:sz w:val="16"/>
          <w:szCs w:val="16"/>
        </w:rPr>
      </w:pPr>
      <w:r w:rsidRPr="00A5719D">
        <w:rPr>
          <w:sz w:val="16"/>
          <w:szCs w:val="16"/>
        </w:rPr>
        <w:t xml:space="preserve">где: </w:t>
      </w:r>
    </w:p>
    <w:p w14:paraId="2363A8EE" w14:textId="0F872F22" w:rsidR="002C1694" w:rsidRPr="00A5719D" w:rsidRDefault="002C1694" w:rsidP="002C1694">
      <w:pPr>
        <w:ind w:firstLine="567"/>
        <w:jc w:val="both"/>
        <w:rPr>
          <w:sz w:val="16"/>
          <w:szCs w:val="16"/>
        </w:rPr>
      </w:pPr>
      <w:r w:rsidRPr="00A5719D">
        <w:rPr>
          <w:sz w:val="16"/>
          <w:szCs w:val="16"/>
          <w:lang w:val="en-US"/>
        </w:rPr>
        <w:t>W</w:t>
      </w:r>
      <w:r w:rsidRPr="00A5719D">
        <w:rPr>
          <w:sz w:val="16"/>
          <w:szCs w:val="16"/>
          <w:vertAlign w:val="subscript"/>
        </w:rPr>
        <w:t>1</w:t>
      </w:r>
      <w:r w:rsidRPr="00A5719D">
        <w:rPr>
          <w:sz w:val="16"/>
          <w:szCs w:val="16"/>
        </w:rPr>
        <w:t xml:space="preserve"> – размер межбюджетных трансфертов бюджету муниципального района с учетом установленных затрат в 2015 году;</w:t>
      </w:r>
    </w:p>
    <w:p w14:paraId="415479F1" w14:textId="5027DEFA" w:rsidR="002C1694" w:rsidRPr="00A5719D" w:rsidRDefault="002C1694" w:rsidP="002C1694">
      <w:pPr>
        <w:ind w:firstLine="567"/>
        <w:jc w:val="both"/>
        <w:rPr>
          <w:sz w:val="16"/>
          <w:szCs w:val="16"/>
        </w:rPr>
      </w:pPr>
      <w:r w:rsidRPr="00A5719D">
        <w:rPr>
          <w:sz w:val="16"/>
          <w:szCs w:val="16"/>
          <w:lang w:val="en-US"/>
        </w:rPr>
        <w:t>N</w:t>
      </w:r>
      <w:r w:rsidRPr="00A5719D">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31DB371F" w14:textId="77777777" w:rsidR="002C1694" w:rsidRPr="00A5719D" w:rsidRDefault="002C1694" w:rsidP="002C1694">
      <w:pPr>
        <w:ind w:firstLine="567"/>
        <w:jc w:val="both"/>
        <w:rPr>
          <w:sz w:val="16"/>
          <w:szCs w:val="16"/>
        </w:rPr>
      </w:pPr>
      <w:r w:rsidRPr="00A5719D">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41DE5F6D" w14:textId="77777777" w:rsidR="002C1694" w:rsidRPr="00A5719D" w:rsidRDefault="002C1694" w:rsidP="002C1694">
      <w:pPr>
        <w:ind w:firstLine="567"/>
        <w:jc w:val="both"/>
        <w:rPr>
          <w:sz w:val="16"/>
          <w:szCs w:val="16"/>
        </w:rPr>
      </w:pPr>
    </w:p>
    <w:p w14:paraId="0AFFB729" w14:textId="77777777" w:rsidR="002C1694" w:rsidRPr="00A5719D" w:rsidRDefault="002C1694" w:rsidP="00F7220A">
      <w:pPr>
        <w:jc w:val="center"/>
        <w:rPr>
          <w:sz w:val="16"/>
          <w:szCs w:val="16"/>
        </w:rPr>
      </w:pPr>
      <w:r w:rsidRPr="00A5719D">
        <w:rPr>
          <w:sz w:val="16"/>
          <w:szCs w:val="16"/>
          <w:lang w:val="en-US"/>
        </w:rPr>
        <w:t>W</w:t>
      </w:r>
      <w:r w:rsidRPr="00A5719D">
        <w:rPr>
          <w:sz w:val="16"/>
          <w:szCs w:val="16"/>
          <w:vertAlign w:val="subscript"/>
        </w:rPr>
        <w:t>1</w:t>
      </w:r>
      <w:r w:rsidRPr="00A5719D">
        <w:rPr>
          <w:sz w:val="16"/>
          <w:szCs w:val="16"/>
        </w:rPr>
        <w:t xml:space="preserve"> = 410275,11 </w:t>
      </w:r>
      <w:r w:rsidRPr="00A5719D">
        <w:rPr>
          <w:sz w:val="16"/>
          <w:szCs w:val="16"/>
          <w:lang w:val="en-US"/>
        </w:rPr>
        <w:t>x</w:t>
      </w:r>
      <w:r w:rsidRPr="00A5719D">
        <w:rPr>
          <w:sz w:val="16"/>
          <w:szCs w:val="16"/>
        </w:rPr>
        <w:t xml:space="preserve"> 0,13 </w:t>
      </w:r>
      <w:r w:rsidRPr="00A5719D">
        <w:rPr>
          <w:sz w:val="16"/>
          <w:szCs w:val="16"/>
          <w:lang w:val="en-US"/>
        </w:rPr>
        <w:t>x</w:t>
      </w:r>
      <w:r w:rsidRPr="00A5719D">
        <w:rPr>
          <w:sz w:val="16"/>
          <w:szCs w:val="16"/>
        </w:rPr>
        <w:t xml:space="preserve"> 12 / 12 = 53335,76(рублей).</w:t>
      </w:r>
    </w:p>
    <w:p w14:paraId="0F225C37" w14:textId="77777777" w:rsidR="002C1694" w:rsidRDefault="002C1694" w:rsidP="002C1694">
      <w:pPr>
        <w:ind w:firstLine="567"/>
        <w:rPr>
          <w:sz w:val="16"/>
          <w:szCs w:val="16"/>
        </w:rPr>
      </w:pPr>
    </w:p>
    <w:p w14:paraId="718D9D20" w14:textId="77777777" w:rsidR="00F7220A" w:rsidRDefault="00F7220A" w:rsidP="002C1694">
      <w:pPr>
        <w:ind w:firstLine="567"/>
        <w:rPr>
          <w:sz w:val="16"/>
          <w:szCs w:val="16"/>
        </w:rPr>
      </w:pPr>
    </w:p>
    <w:p w14:paraId="4E2FC030" w14:textId="77777777" w:rsidR="0029610D" w:rsidRDefault="0029610D" w:rsidP="002C1694">
      <w:pPr>
        <w:ind w:firstLine="567"/>
        <w:rPr>
          <w:sz w:val="16"/>
          <w:szCs w:val="16"/>
        </w:rPr>
      </w:pPr>
    </w:p>
    <w:p w14:paraId="18ECC908" w14:textId="77777777" w:rsidR="0029610D" w:rsidRDefault="0029610D" w:rsidP="002C1694">
      <w:pPr>
        <w:ind w:firstLine="567"/>
        <w:rPr>
          <w:sz w:val="16"/>
          <w:szCs w:val="16"/>
        </w:rPr>
      </w:pPr>
    </w:p>
    <w:p w14:paraId="4EE8F858" w14:textId="77777777" w:rsidR="0029610D" w:rsidRDefault="0029610D" w:rsidP="002C1694">
      <w:pPr>
        <w:ind w:firstLine="567"/>
        <w:rPr>
          <w:sz w:val="16"/>
          <w:szCs w:val="16"/>
        </w:rPr>
      </w:pPr>
    </w:p>
    <w:p w14:paraId="5A8C29E6" w14:textId="77777777" w:rsidR="0029610D" w:rsidRDefault="0029610D" w:rsidP="002C1694">
      <w:pPr>
        <w:ind w:firstLine="567"/>
        <w:rPr>
          <w:sz w:val="16"/>
          <w:szCs w:val="16"/>
        </w:rPr>
      </w:pPr>
    </w:p>
    <w:p w14:paraId="4E3045E7" w14:textId="77777777" w:rsidR="0029610D" w:rsidRDefault="0029610D" w:rsidP="002C1694">
      <w:pPr>
        <w:ind w:firstLine="567"/>
        <w:rPr>
          <w:sz w:val="16"/>
          <w:szCs w:val="16"/>
        </w:rPr>
      </w:pPr>
    </w:p>
    <w:p w14:paraId="2CF69798" w14:textId="77777777" w:rsidR="0029610D" w:rsidRDefault="0029610D" w:rsidP="002C1694">
      <w:pPr>
        <w:ind w:firstLine="567"/>
        <w:rPr>
          <w:sz w:val="16"/>
          <w:szCs w:val="16"/>
        </w:rPr>
      </w:pPr>
    </w:p>
    <w:p w14:paraId="0B22728C" w14:textId="77777777" w:rsidR="0029610D" w:rsidRDefault="0029610D" w:rsidP="002C1694">
      <w:pPr>
        <w:ind w:firstLine="567"/>
        <w:rPr>
          <w:sz w:val="16"/>
          <w:szCs w:val="16"/>
        </w:rPr>
      </w:pPr>
    </w:p>
    <w:p w14:paraId="43910D8C" w14:textId="77777777" w:rsidR="0029610D" w:rsidRDefault="0029610D" w:rsidP="002C1694">
      <w:pPr>
        <w:ind w:firstLine="567"/>
        <w:rPr>
          <w:sz w:val="16"/>
          <w:szCs w:val="16"/>
        </w:rPr>
      </w:pPr>
    </w:p>
    <w:p w14:paraId="2EC17F8A" w14:textId="77777777" w:rsidR="0029610D" w:rsidRDefault="0029610D" w:rsidP="002C1694">
      <w:pPr>
        <w:ind w:firstLine="567"/>
        <w:rPr>
          <w:sz w:val="16"/>
          <w:szCs w:val="16"/>
        </w:rPr>
      </w:pPr>
    </w:p>
    <w:p w14:paraId="50469624" w14:textId="77777777" w:rsidR="0029610D" w:rsidRDefault="0029610D" w:rsidP="002C1694">
      <w:pPr>
        <w:ind w:firstLine="567"/>
        <w:rPr>
          <w:sz w:val="16"/>
          <w:szCs w:val="16"/>
        </w:rPr>
      </w:pPr>
    </w:p>
    <w:p w14:paraId="3EFAC815" w14:textId="77777777" w:rsidR="0029610D" w:rsidRDefault="0029610D" w:rsidP="002C1694">
      <w:pPr>
        <w:ind w:firstLine="567"/>
        <w:rPr>
          <w:sz w:val="16"/>
          <w:szCs w:val="16"/>
        </w:rPr>
      </w:pPr>
    </w:p>
    <w:p w14:paraId="35DAA1C6" w14:textId="77777777" w:rsidR="0029610D" w:rsidRDefault="0029610D" w:rsidP="002C1694">
      <w:pPr>
        <w:ind w:firstLine="567"/>
        <w:rPr>
          <w:sz w:val="16"/>
          <w:szCs w:val="16"/>
        </w:rPr>
      </w:pPr>
    </w:p>
    <w:p w14:paraId="1F7D0219" w14:textId="77777777" w:rsidR="0029610D" w:rsidRDefault="0029610D" w:rsidP="002C1694">
      <w:pPr>
        <w:ind w:firstLine="567"/>
        <w:rPr>
          <w:sz w:val="16"/>
          <w:szCs w:val="16"/>
        </w:rPr>
      </w:pPr>
    </w:p>
    <w:p w14:paraId="19C63268" w14:textId="77777777" w:rsidR="0029610D" w:rsidRDefault="0029610D" w:rsidP="002C1694">
      <w:pPr>
        <w:ind w:firstLine="567"/>
        <w:rPr>
          <w:sz w:val="16"/>
          <w:szCs w:val="16"/>
        </w:rPr>
      </w:pPr>
    </w:p>
    <w:p w14:paraId="63887188" w14:textId="77777777" w:rsidR="0029610D" w:rsidRDefault="0029610D" w:rsidP="002C1694">
      <w:pPr>
        <w:ind w:firstLine="567"/>
        <w:rPr>
          <w:sz w:val="16"/>
          <w:szCs w:val="16"/>
        </w:rPr>
      </w:pPr>
    </w:p>
    <w:p w14:paraId="04785FA0" w14:textId="77777777" w:rsidR="0029610D" w:rsidRDefault="0029610D" w:rsidP="002C1694">
      <w:pPr>
        <w:ind w:firstLine="567"/>
        <w:rPr>
          <w:sz w:val="16"/>
          <w:szCs w:val="16"/>
        </w:rPr>
      </w:pPr>
    </w:p>
    <w:p w14:paraId="4525138B" w14:textId="77777777" w:rsidR="0029610D" w:rsidRDefault="00F7220A" w:rsidP="00F7220A">
      <w:pPr>
        <w:ind w:left="1843"/>
        <w:rPr>
          <w:sz w:val="16"/>
          <w:szCs w:val="16"/>
        </w:rPr>
      </w:pPr>
      <w:r w:rsidRPr="00F7220A">
        <w:rPr>
          <w:sz w:val="16"/>
          <w:szCs w:val="16"/>
        </w:rPr>
        <w:t xml:space="preserve">Приложение </w:t>
      </w:r>
    </w:p>
    <w:p w14:paraId="3569FC9D" w14:textId="3A6BA1EC" w:rsidR="00F7220A" w:rsidRPr="00F7220A" w:rsidRDefault="00F7220A" w:rsidP="00F7220A">
      <w:pPr>
        <w:ind w:left="1843"/>
        <w:rPr>
          <w:sz w:val="16"/>
          <w:szCs w:val="16"/>
        </w:rPr>
      </w:pPr>
      <w:r w:rsidRPr="00F7220A">
        <w:rPr>
          <w:sz w:val="16"/>
          <w:szCs w:val="16"/>
        </w:rPr>
        <w:t xml:space="preserve">к Соглашению между администрацией Казинского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F7220A">
        <w:rPr>
          <w:bCs/>
          <w:sz w:val="16"/>
          <w:szCs w:val="16"/>
        </w:rPr>
        <w:t>для обеспечения муниципальных нужд</w:t>
      </w:r>
    </w:p>
    <w:p w14:paraId="2658BD7C" w14:textId="77777777" w:rsidR="00F7220A" w:rsidRDefault="00F7220A" w:rsidP="00F7220A">
      <w:pPr>
        <w:jc w:val="both"/>
        <w:rPr>
          <w:sz w:val="16"/>
          <w:szCs w:val="16"/>
        </w:rPr>
      </w:pPr>
    </w:p>
    <w:p w14:paraId="1ABCEB48" w14:textId="77777777" w:rsidR="0029610D" w:rsidRPr="00A5719D" w:rsidRDefault="0029610D" w:rsidP="0029610D">
      <w:pPr>
        <w:ind w:firstLine="567"/>
        <w:jc w:val="right"/>
        <w:rPr>
          <w:sz w:val="16"/>
          <w:szCs w:val="16"/>
        </w:rPr>
      </w:pPr>
      <w:r w:rsidRPr="00A5719D">
        <w:rPr>
          <w:sz w:val="16"/>
          <w:szCs w:val="16"/>
        </w:rPr>
        <w:t>Таблица 1</w:t>
      </w:r>
    </w:p>
    <w:p w14:paraId="13BB7D27" w14:textId="77777777" w:rsidR="0029610D" w:rsidRPr="00A5719D" w:rsidRDefault="0029610D" w:rsidP="00F7220A">
      <w:pPr>
        <w:jc w:val="both"/>
        <w:rPr>
          <w:sz w:val="16"/>
          <w:szCs w:val="16"/>
        </w:rPr>
      </w:pPr>
    </w:p>
    <w:p w14:paraId="23750C62" w14:textId="77777777" w:rsidR="002C1694" w:rsidRPr="00F7220A" w:rsidRDefault="002C1694" w:rsidP="00F7220A">
      <w:pPr>
        <w:jc w:val="center"/>
        <w:rPr>
          <w:b/>
          <w:sz w:val="16"/>
          <w:szCs w:val="16"/>
        </w:rPr>
      </w:pPr>
      <w:r w:rsidRPr="00F7220A">
        <w:rPr>
          <w:b/>
          <w:sz w:val="16"/>
          <w:szCs w:val="16"/>
        </w:rPr>
        <w:t>Расчет</w:t>
      </w:r>
    </w:p>
    <w:p w14:paraId="5C68DDF2" w14:textId="77777777" w:rsidR="002C1694" w:rsidRPr="00F7220A" w:rsidRDefault="002C1694" w:rsidP="00F7220A">
      <w:pPr>
        <w:jc w:val="center"/>
        <w:rPr>
          <w:b/>
          <w:sz w:val="16"/>
          <w:szCs w:val="16"/>
        </w:rPr>
      </w:pPr>
      <w:r w:rsidRPr="00F7220A">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3E177EA8" w14:textId="77777777" w:rsidR="002C1694" w:rsidRPr="00A5719D" w:rsidRDefault="002C1694" w:rsidP="002C1694">
      <w:pPr>
        <w:ind w:firstLine="567"/>
        <w:jc w:val="center"/>
        <w:rPr>
          <w:sz w:val="16"/>
          <w:szCs w:val="16"/>
        </w:rPr>
      </w:pPr>
    </w:p>
    <w:tbl>
      <w:tblPr>
        <w:tblStyle w:val="af3"/>
        <w:tblW w:w="5000" w:type="pct"/>
        <w:tblLook w:val="04A0" w:firstRow="1" w:lastRow="0" w:firstColumn="1" w:lastColumn="0" w:noHBand="0" w:noVBand="1"/>
      </w:tblPr>
      <w:tblGrid>
        <w:gridCol w:w="416"/>
        <w:gridCol w:w="1397"/>
        <w:gridCol w:w="1624"/>
        <w:gridCol w:w="1229"/>
      </w:tblGrid>
      <w:tr w:rsidR="002C1694" w:rsidRPr="00F7220A" w14:paraId="181730D6" w14:textId="77777777" w:rsidTr="00F7220A">
        <w:trPr>
          <w:cantSplit/>
        </w:trPr>
        <w:tc>
          <w:tcPr>
            <w:tcW w:w="446" w:type="pct"/>
            <w:tcMar>
              <w:left w:w="28" w:type="dxa"/>
              <w:right w:w="28" w:type="dxa"/>
            </w:tcMar>
          </w:tcPr>
          <w:p w14:paraId="2662C288" w14:textId="77777777" w:rsidR="002C1694" w:rsidRPr="00F7220A" w:rsidRDefault="002C1694" w:rsidP="00F7220A">
            <w:pPr>
              <w:jc w:val="center"/>
              <w:rPr>
                <w:sz w:val="12"/>
                <w:szCs w:val="12"/>
              </w:rPr>
            </w:pPr>
            <w:r w:rsidRPr="00F7220A">
              <w:rPr>
                <w:sz w:val="12"/>
                <w:szCs w:val="12"/>
              </w:rPr>
              <w:t>№ п/п</w:t>
            </w:r>
          </w:p>
        </w:tc>
        <w:tc>
          <w:tcPr>
            <w:tcW w:w="1497" w:type="pct"/>
            <w:tcMar>
              <w:left w:w="28" w:type="dxa"/>
              <w:right w:w="28" w:type="dxa"/>
            </w:tcMar>
          </w:tcPr>
          <w:p w14:paraId="35CDAA88" w14:textId="77777777" w:rsidR="002C1694" w:rsidRPr="00F7220A" w:rsidRDefault="002C1694" w:rsidP="00F7220A">
            <w:pPr>
              <w:jc w:val="center"/>
              <w:rPr>
                <w:sz w:val="12"/>
                <w:szCs w:val="12"/>
              </w:rPr>
            </w:pPr>
            <w:r w:rsidRPr="00F7220A">
              <w:rPr>
                <w:sz w:val="12"/>
                <w:szCs w:val="12"/>
              </w:rPr>
              <w:t>Наименование сельского поселения</w:t>
            </w:r>
          </w:p>
        </w:tc>
        <w:tc>
          <w:tcPr>
            <w:tcW w:w="1740" w:type="pct"/>
            <w:tcMar>
              <w:left w:w="28" w:type="dxa"/>
              <w:right w:w="28" w:type="dxa"/>
            </w:tcMar>
          </w:tcPr>
          <w:p w14:paraId="2E13F60E" w14:textId="77777777" w:rsidR="002C1694" w:rsidRPr="00F7220A" w:rsidRDefault="002C1694" w:rsidP="00F7220A">
            <w:pPr>
              <w:jc w:val="center"/>
              <w:rPr>
                <w:sz w:val="12"/>
                <w:szCs w:val="12"/>
              </w:rPr>
            </w:pPr>
            <w:r w:rsidRPr="00F7220A">
              <w:rPr>
                <w:sz w:val="12"/>
                <w:szCs w:val="12"/>
              </w:rPr>
              <w:t>Суммы контрактов электронных аукционов, тыс. рублей</w:t>
            </w:r>
          </w:p>
        </w:tc>
        <w:tc>
          <w:tcPr>
            <w:tcW w:w="1317" w:type="pct"/>
            <w:tcMar>
              <w:left w:w="28" w:type="dxa"/>
              <w:right w:w="28" w:type="dxa"/>
            </w:tcMar>
          </w:tcPr>
          <w:p w14:paraId="4ED337F9" w14:textId="77777777" w:rsidR="002C1694" w:rsidRPr="00F7220A" w:rsidRDefault="002C1694" w:rsidP="00F7220A">
            <w:pPr>
              <w:jc w:val="center"/>
              <w:rPr>
                <w:sz w:val="12"/>
                <w:szCs w:val="12"/>
              </w:rPr>
            </w:pPr>
            <w:r w:rsidRPr="00F7220A">
              <w:rPr>
                <w:sz w:val="12"/>
                <w:szCs w:val="12"/>
              </w:rPr>
              <w:t>Удельный вес затрат в общей сумме, %</w:t>
            </w:r>
          </w:p>
        </w:tc>
      </w:tr>
      <w:tr w:rsidR="002C1694" w:rsidRPr="00F7220A" w14:paraId="5D5F4BB2" w14:textId="77777777" w:rsidTr="00F7220A">
        <w:trPr>
          <w:cantSplit/>
        </w:trPr>
        <w:tc>
          <w:tcPr>
            <w:tcW w:w="446" w:type="pct"/>
            <w:tcMar>
              <w:left w:w="28" w:type="dxa"/>
              <w:right w:w="28" w:type="dxa"/>
            </w:tcMar>
          </w:tcPr>
          <w:p w14:paraId="4CB9525D" w14:textId="77777777" w:rsidR="002C1694" w:rsidRPr="00F7220A" w:rsidRDefault="002C1694" w:rsidP="00F7220A">
            <w:pPr>
              <w:jc w:val="center"/>
              <w:rPr>
                <w:sz w:val="12"/>
                <w:szCs w:val="12"/>
              </w:rPr>
            </w:pPr>
            <w:r w:rsidRPr="00F7220A">
              <w:rPr>
                <w:sz w:val="12"/>
                <w:szCs w:val="12"/>
              </w:rPr>
              <w:t>1</w:t>
            </w:r>
          </w:p>
        </w:tc>
        <w:tc>
          <w:tcPr>
            <w:tcW w:w="1497" w:type="pct"/>
            <w:tcMar>
              <w:left w:w="28" w:type="dxa"/>
              <w:right w:w="28" w:type="dxa"/>
            </w:tcMar>
          </w:tcPr>
          <w:p w14:paraId="7C99A4B4" w14:textId="77777777" w:rsidR="002C1694" w:rsidRPr="00F7220A" w:rsidRDefault="002C1694" w:rsidP="00F7220A">
            <w:pPr>
              <w:jc w:val="center"/>
              <w:rPr>
                <w:sz w:val="12"/>
                <w:szCs w:val="12"/>
              </w:rPr>
            </w:pPr>
            <w:r w:rsidRPr="00F7220A">
              <w:rPr>
                <w:sz w:val="12"/>
                <w:szCs w:val="12"/>
              </w:rPr>
              <w:t>2</w:t>
            </w:r>
          </w:p>
        </w:tc>
        <w:tc>
          <w:tcPr>
            <w:tcW w:w="1740" w:type="pct"/>
            <w:tcMar>
              <w:left w:w="28" w:type="dxa"/>
              <w:right w:w="28" w:type="dxa"/>
            </w:tcMar>
          </w:tcPr>
          <w:p w14:paraId="2D509550" w14:textId="77777777" w:rsidR="002C1694" w:rsidRPr="00F7220A" w:rsidRDefault="002C1694" w:rsidP="00F7220A">
            <w:pPr>
              <w:jc w:val="center"/>
              <w:rPr>
                <w:sz w:val="12"/>
                <w:szCs w:val="12"/>
              </w:rPr>
            </w:pPr>
            <w:r w:rsidRPr="00F7220A">
              <w:rPr>
                <w:sz w:val="12"/>
                <w:szCs w:val="12"/>
              </w:rPr>
              <w:t>3</w:t>
            </w:r>
          </w:p>
        </w:tc>
        <w:tc>
          <w:tcPr>
            <w:tcW w:w="1317" w:type="pct"/>
            <w:tcMar>
              <w:left w:w="28" w:type="dxa"/>
              <w:right w:w="28" w:type="dxa"/>
            </w:tcMar>
          </w:tcPr>
          <w:p w14:paraId="077CE4B9" w14:textId="77777777" w:rsidR="002C1694" w:rsidRPr="00F7220A" w:rsidRDefault="002C1694" w:rsidP="00F7220A">
            <w:pPr>
              <w:jc w:val="center"/>
              <w:rPr>
                <w:sz w:val="12"/>
                <w:szCs w:val="12"/>
              </w:rPr>
            </w:pPr>
            <w:r w:rsidRPr="00F7220A">
              <w:rPr>
                <w:sz w:val="12"/>
                <w:szCs w:val="12"/>
              </w:rPr>
              <w:t>4</w:t>
            </w:r>
          </w:p>
        </w:tc>
      </w:tr>
      <w:tr w:rsidR="002C1694" w:rsidRPr="00F7220A" w14:paraId="3AB8A636" w14:textId="77777777" w:rsidTr="00F7220A">
        <w:trPr>
          <w:cantSplit/>
        </w:trPr>
        <w:tc>
          <w:tcPr>
            <w:tcW w:w="446" w:type="pct"/>
            <w:tcMar>
              <w:left w:w="28" w:type="dxa"/>
              <w:right w:w="28" w:type="dxa"/>
            </w:tcMar>
          </w:tcPr>
          <w:p w14:paraId="2BE7D83D" w14:textId="77777777" w:rsidR="002C1694" w:rsidRPr="00F7220A" w:rsidRDefault="002C1694" w:rsidP="00F7220A">
            <w:pPr>
              <w:jc w:val="center"/>
              <w:rPr>
                <w:sz w:val="12"/>
                <w:szCs w:val="12"/>
              </w:rPr>
            </w:pPr>
            <w:r w:rsidRPr="00F7220A">
              <w:rPr>
                <w:sz w:val="12"/>
                <w:szCs w:val="12"/>
              </w:rPr>
              <w:t>1</w:t>
            </w:r>
          </w:p>
        </w:tc>
        <w:tc>
          <w:tcPr>
            <w:tcW w:w="1497" w:type="pct"/>
            <w:tcMar>
              <w:left w:w="28" w:type="dxa"/>
              <w:right w:w="28" w:type="dxa"/>
            </w:tcMar>
            <w:vAlign w:val="bottom"/>
          </w:tcPr>
          <w:p w14:paraId="785F5733" w14:textId="77777777" w:rsidR="002C1694" w:rsidRPr="00F7220A" w:rsidRDefault="002C1694" w:rsidP="00F7220A">
            <w:pPr>
              <w:rPr>
                <w:sz w:val="12"/>
                <w:szCs w:val="12"/>
              </w:rPr>
            </w:pPr>
            <w:r w:rsidRPr="00F7220A">
              <w:rPr>
                <w:sz w:val="12"/>
                <w:szCs w:val="12"/>
              </w:rPr>
              <w:t>А-Донское</w:t>
            </w:r>
          </w:p>
        </w:tc>
        <w:tc>
          <w:tcPr>
            <w:tcW w:w="1740" w:type="pct"/>
            <w:shd w:val="clear" w:color="auto" w:fill="auto"/>
            <w:tcMar>
              <w:left w:w="28" w:type="dxa"/>
              <w:right w:w="28" w:type="dxa"/>
            </w:tcMar>
            <w:vAlign w:val="bottom"/>
          </w:tcPr>
          <w:p w14:paraId="7CA144D2" w14:textId="77777777" w:rsidR="002C1694" w:rsidRPr="00F7220A" w:rsidRDefault="002C1694" w:rsidP="00F7220A">
            <w:pPr>
              <w:jc w:val="center"/>
              <w:rPr>
                <w:sz w:val="12"/>
                <w:szCs w:val="12"/>
              </w:rPr>
            </w:pPr>
            <w:r w:rsidRPr="00F7220A">
              <w:rPr>
                <w:sz w:val="12"/>
                <w:szCs w:val="12"/>
              </w:rPr>
              <w:t>300</w:t>
            </w:r>
          </w:p>
        </w:tc>
        <w:tc>
          <w:tcPr>
            <w:tcW w:w="1317" w:type="pct"/>
            <w:tcMar>
              <w:left w:w="28" w:type="dxa"/>
              <w:right w:w="28" w:type="dxa"/>
            </w:tcMar>
            <w:vAlign w:val="bottom"/>
          </w:tcPr>
          <w:p w14:paraId="51DA31E3" w14:textId="77777777" w:rsidR="002C1694" w:rsidRPr="00F7220A" w:rsidRDefault="002C1694" w:rsidP="00F7220A">
            <w:pPr>
              <w:jc w:val="center"/>
              <w:rPr>
                <w:sz w:val="12"/>
                <w:szCs w:val="12"/>
              </w:rPr>
            </w:pPr>
            <w:r w:rsidRPr="00F7220A">
              <w:rPr>
                <w:sz w:val="12"/>
                <w:szCs w:val="12"/>
              </w:rPr>
              <w:t>1,55</w:t>
            </w:r>
          </w:p>
        </w:tc>
      </w:tr>
      <w:tr w:rsidR="002C1694" w:rsidRPr="00F7220A" w14:paraId="59FA0E94" w14:textId="77777777" w:rsidTr="00F7220A">
        <w:trPr>
          <w:cantSplit/>
        </w:trPr>
        <w:tc>
          <w:tcPr>
            <w:tcW w:w="446" w:type="pct"/>
            <w:tcMar>
              <w:left w:w="28" w:type="dxa"/>
              <w:right w:w="28" w:type="dxa"/>
            </w:tcMar>
          </w:tcPr>
          <w:p w14:paraId="58CD29CD" w14:textId="77777777" w:rsidR="002C1694" w:rsidRPr="00F7220A" w:rsidRDefault="002C1694" w:rsidP="00F7220A">
            <w:pPr>
              <w:jc w:val="center"/>
              <w:rPr>
                <w:sz w:val="12"/>
                <w:szCs w:val="12"/>
              </w:rPr>
            </w:pPr>
            <w:r w:rsidRPr="00F7220A">
              <w:rPr>
                <w:sz w:val="12"/>
                <w:szCs w:val="12"/>
              </w:rPr>
              <w:t>2</w:t>
            </w:r>
          </w:p>
        </w:tc>
        <w:tc>
          <w:tcPr>
            <w:tcW w:w="1497" w:type="pct"/>
            <w:tcMar>
              <w:left w:w="28" w:type="dxa"/>
              <w:right w:w="28" w:type="dxa"/>
            </w:tcMar>
            <w:vAlign w:val="bottom"/>
          </w:tcPr>
          <w:p w14:paraId="51C9828D" w14:textId="77777777" w:rsidR="002C1694" w:rsidRPr="00F7220A" w:rsidRDefault="002C1694" w:rsidP="00F7220A">
            <w:pPr>
              <w:rPr>
                <w:sz w:val="12"/>
                <w:szCs w:val="12"/>
              </w:rPr>
            </w:pPr>
            <w:r w:rsidRPr="00F7220A">
              <w:rPr>
                <w:sz w:val="12"/>
                <w:szCs w:val="12"/>
              </w:rPr>
              <w:t>Александровское</w:t>
            </w:r>
          </w:p>
        </w:tc>
        <w:tc>
          <w:tcPr>
            <w:tcW w:w="1740" w:type="pct"/>
            <w:shd w:val="clear" w:color="auto" w:fill="auto"/>
            <w:tcMar>
              <w:left w:w="28" w:type="dxa"/>
              <w:right w:w="28" w:type="dxa"/>
            </w:tcMar>
            <w:vAlign w:val="bottom"/>
          </w:tcPr>
          <w:p w14:paraId="3AA23656" w14:textId="77777777" w:rsidR="002C1694" w:rsidRPr="00F7220A" w:rsidRDefault="002C1694" w:rsidP="00F7220A">
            <w:pPr>
              <w:jc w:val="center"/>
              <w:rPr>
                <w:sz w:val="12"/>
                <w:szCs w:val="12"/>
              </w:rPr>
            </w:pPr>
            <w:r w:rsidRPr="00F7220A">
              <w:rPr>
                <w:sz w:val="12"/>
                <w:szCs w:val="12"/>
              </w:rPr>
              <w:t>892,4</w:t>
            </w:r>
          </w:p>
        </w:tc>
        <w:tc>
          <w:tcPr>
            <w:tcW w:w="1317" w:type="pct"/>
            <w:tcMar>
              <w:left w:w="28" w:type="dxa"/>
              <w:right w:w="28" w:type="dxa"/>
            </w:tcMar>
            <w:vAlign w:val="bottom"/>
          </w:tcPr>
          <w:p w14:paraId="7C0B5648" w14:textId="77777777" w:rsidR="002C1694" w:rsidRPr="00F7220A" w:rsidRDefault="002C1694" w:rsidP="00F7220A">
            <w:pPr>
              <w:jc w:val="center"/>
              <w:rPr>
                <w:sz w:val="12"/>
                <w:szCs w:val="12"/>
              </w:rPr>
            </w:pPr>
            <w:r w:rsidRPr="00F7220A">
              <w:rPr>
                <w:sz w:val="12"/>
                <w:szCs w:val="12"/>
              </w:rPr>
              <w:t>4,62</w:t>
            </w:r>
          </w:p>
        </w:tc>
      </w:tr>
      <w:tr w:rsidR="002C1694" w:rsidRPr="00F7220A" w14:paraId="58EAA226" w14:textId="77777777" w:rsidTr="00F7220A">
        <w:trPr>
          <w:cantSplit/>
        </w:trPr>
        <w:tc>
          <w:tcPr>
            <w:tcW w:w="446" w:type="pct"/>
            <w:tcMar>
              <w:left w:w="28" w:type="dxa"/>
              <w:right w:w="28" w:type="dxa"/>
            </w:tcMar>
          </w:tcPr>
          <w:p w14:paraId="690E1882" w14:textId="77777777" w:rsidR="002C1694" w:rsidRPr="00F7220A" w:rsidRDefault="002C1694" w:rsidP="00F7220A">
            <w:pPr>
              <w:jc w:val="center"/>
              <w:rPr>
                <w:sz w:val="12"/>
                <w:szCs w:val="12"/>
              </w:rPr>
            </w:pPr>
            <w:r w:rsidRPr="00F7220A">
              <w:rPr>
                <w:sz w:val="12"/>
                <w:szCs w:val="12"/>
              </w:rPr>
              <w:t>3</w:t>
            </w:r>
          </w:p>
        </w:tc>
        <w:tc>
          <w:tcPr>
            <w:tcW w:w="1497" w:type="pct"/>
            <w:tcMar>
              <w:left w:w="28" w:type="dxa"/>
              <w:right w:w="28" w:type="dxa"/>
            </w:tcMar>
            <w:vAlign w:val="bottom"/>
          </w:tcPr>
          <w:p w14:paraId="5CCF1DC6" w14:textId="77777777" w:rsidR="002C1694" w:rsidRPr="00F7220A" w:rsidRDefault="002C1694" w:rsidP="00F7220A">
            <w:pPr>
              <w:rPr>
                <w:sz w:val="12"/>
                <w:szCs w:val="12"/>
              </w:rPr>
            </w:pPr>
            <w:r w:rsidRPr="00F7220A">
              <w:rPr>
                <w:sz w:val="12"/>
                <w:szCs w:val="12"/>
              </w:rPr>
              <w:t>Воронцовское</w:t>
            </w:r>
          </w:p>
        </w:tc>
        <w:tc>
          <w:tcPr>
            <w:tcW w:w="1740" w:type="pct"/>
            <w:shd w:val="clear" w:color="auto" w:fill="auto"/>
            <w:tcMar>
              <w:left w:w="28" w:type="dxa"/>
              <w:right w:w="28" w:type="dxa"/>
            </w:tcMar>
            <w:vAlign w:val="bottom"/>
          </w:tcPr>
          <w:p w14:paraId="10B61A03" w14:textId="77777777" w:rsidR="002C1694" w:rsidRPr="00F7220A" w:rsidRDefault="002C1694" w:rsidP="00F7220A">
            <w:pPr>
              <w:jc w:val="center"/>
              <w:rPr>
                <w:sz w:val="12"/>
                <w:szCs w:val="12"/>
              </w:rPr>
            </w:pPr>
            <w:r w:rsidRPr="00F7220A">
              <w:rPr>
                <w:sz w:val="12"/>
                <w:szCs w:val="12"/>
              </w:rPr>
              <w:t>8710,5</w:t>
            </w:r>
          </w:p>
        </w:tc>
        <w:tc>
          <w:tcPr>
            <w:tcW w:w="1317" w:type="pct"/>
            <w:tcMar>
              <w:left w:w="28" w:type="dxa"/>
              <w:right w:w="28" w:type="dxa"/>
            </w:tcMar>
            <w:vAlign w:val="bottom"/>
          </w:tcPr>
          <w:p w14:paraId="351099D7" w14:textId="77777777" w:rsidR="002C1694" w:rsidRPr="00F7220A" w:rsidRDefault="002C1694" w:rsidP="00F7220A">
            <w:pPr>
              <w:jc w:val="center"/>
              <w:rPr>
                <w:sz w:val="12"/>
                <w:szCs w:val="12"/>
              </w:rPr>
            </w:pPr>
            <w:r w:rsidRPr="00F7220A">
              <w:rPr>
                <w:sz w:val="12"/>
                <w:szCs w:val="12"/>
              </w:rPr>
              <w:t>45,07</w:t>
            </w:r>
          </w:p>
        </w:tc>
      </w:tr>
      <w:tr w:rsidR="002C1694" w:rsidRPr="00F7220A" w14:paraId="521D8108" w14:textId="77777777" w:rsidTr="00F7220A">
        <w:trPr>
          <w:cantSplit/>
        </w:trPr>
        <w:tc>
          <w:tcPr>
            <w:tcW w:w="446" w:type="pct"/>
            <w:tcMar>
              <w:left w:w="28" w:type="dxa"/>
              <w:right w:w="28" w:type="dxa"/>
            </w:tcMar>
          </w:tcPr>
          <w:p w14:paraId="3C5B6BDD" w14:textId="77777777" w:rsidR="002C1694" w:rsidRPr="00F7220A" w:rsidRDefault="002C1694" w:rsidP="00F7220A">
            <w:pPr>
              <w:jc w:val="center"/>
              <w:rPr>
                <w:sz w:val="12"/>
                <w:szCs w:val="12"/>
              </w:rPr>
            </w:pPr>
            <w:r w:rsidRPr="00F7220A">
              <w:rPr>
                <w:sz w:val="12"/>
                <w:szCs w:val="12"/>
              </w:rPr>
              <w:t>4</w:t>
            </w:r>
          </w:p>
        </w:tc>
        <w:tc>
          <w:tcPr>
            <w:tcW w:w="1497" w:type="pct"/>
            <w:tcMar>
              <w:left w:w="28" w:type="dxa"/>
              <w:right w:w="28" w:type="dxa"/>
            </w:tcMar>
            <w:vAlign w:val="bottom"/>
          </w:tcPr>
          <w:p w14:paraId="1A45D1E2" w14:textId="77777777" w:rsidR="002C1694" w:rsidRPr="00F7220A" w:rsidRDefault="002C1694" w:rsidP="00F7220A">
            <w:pPr>
              <w:rPr>
                <w:sz w:val="12"/>
                <w:szCs w:val="12"/>
              </w:rPr>
            </w:pPr>
            <w:r w:rsidRPr="00F7220A">
              <w:rPr>
                <w:sz w:val="12"/>
                <w:szCs w:val="12"/>
              </w:rPr>
              <w:t>Гаврильское</w:t>
            </w:r>
          </w:p>
        </w:tc>
        <w:tc>
          <w:tcPr>
            <w:tcW w:w="1740" w:type="pct"/>
            <w:shd w:val="clear" w:color="auto" w:fill="auto"/>
            <w:tcMar>
              <w:left w:w="28" w:type="dxa"/>
              <w:right w:w="28" w:type="dxa"/>
            </w:tcMar>
            <w:vAlign w:val="bottom"/>
          </w:tcPr>
          <w:p w14:paraId="0391815B" w14:textId="77777777" w:rsidR="002C1694" w:rsidRPr="00F7220A" w:rsidRDefault="002C1694" w:rsidP="00F7220A">
            <w:pPr>
              <w:jc w:val="center"/>
              <w:rPr>
                <w:sz w:val="12"/>
                <w:szCs w:val="12"/>
              </w:rPr>
            </w:pPr>
            <w:r w:rsidRPr="00F7220A">
              <w:rPr>
                <w:sz w:val="12"/>
                <w:szCs w:val="12"/>
              </w:rPr>
              <w:t>341,7</w:t>
            </w:r>
          </w:p>
        </w:tc>
        <w:tc>
          <w:tcPr>
            <w:tcW w:w="1317" w:type="pct"/>
            <w:tcMar>
              <w:left w:w="28" w:type="dxa"/>
              <w:right w:w="28" w:type="dxa"/>
            </w:tcMar>
            <w:vAlign w:val="bottom"/>
          </w:tcPr>
          <w:p w14:paraId="001C20A8" w14:textId="77777777" w:rsidR="002C1694" w:rsidRPr="00F7220A" w:rsidRDefault="002C1694" w:rsidP="00F7220A">
            <w:pPr>
              <w:jc w:val="center"/>
              <w:rPr>
                <w:sz w:val="12"/>
                <w:szCs w:val="12"/>
              </w:rPr>
            </w:pPr>
            <w:r w:rsidRPr="00F7220A">
              <w:rPr>
                <w:sz w:val="12"/>
                <w:szCs w:val="12"/>
              </w:rPr>
              <w:t>1,77</w:t>
            </w:r>
          </w:p>
        </w:tc>
      </w:tr>
      <w:tr w:rsidR="002C1694" w:rsidRPr="00F7220A" w14:paraId="5B6F60A2" w14:textId="77777777" w:rsidTr="00F7220A">
        <w:trPr>
          <w:cantSplit/>
        </w:trPr>
        <w:tc>
          <w:tcPr>
            <w:tcW w:w="446" w:type="pct"/>
            <w:tcMar>
              <w:left w:w="28" w:type="dxa"/>
              <w:right w:w="28" w:type="dxa"/>
            </w:tcMar>
          </w:tcPr>
          <w:p w14:paraId="50EBEBFE" w14:textId="77777777" w:rsidR="002C1694" w:rsidRPr="00F7220A" w:rsidRDefault="002C1694" w:rsidP="00F7220A">
            <w:pPr>
              <w:jc w:val="center"/>
              <w:rPr>
                <w:sz w:val="12"/>
                <w:szCs w:val="12"/>
              </w:rPr>
            </w:pPr>
            <w:r w:rsidRPr="00F7220A">
              <w:rPr>
                <w:sz w:val="12"/>
                <w:szCs w:val="12"/>
              </w:rPr>
              <w:t>5</w:t>
            </w:r>
          </w:p>
        </w:tc>
        <w:tc>
          <w:tcPr>
            <w:tcW w:w="1497" w:type="pct"/>
            <w:tcMar>
              <w:left w:w="28" w:type="dxa"/>
              <w:right w:w="28" w:type="dxa"/>
            </w:tcMar>
            <w:vAlign w:val="bottom"/>
          </w:tcPr>
          <w:p w14:paraId="05C96092" w14:textId="77777777" w:rsidR="002C1694" w:rsidRPr="00F7220A" w:rsidRDefault="002C1694" w:rsidP="00F7220A">
            <w:pPr>
              <w:rPr>
                <w:sz w:val="12"/>
                <w:szCs w:val="12"/>
              </w:rPr>
            </w:pPr>
            <w:r w:rsidRPr="00F7220A">
              <w:rPr>
                <w:sz w:val="12"/>
                <w:szCs w:val="12"/>
              </w:rPr>
              <w:t>Елизаветовское</w:t>
            </w:r>
          </w:p>
        </w:tc>
        <w:tc>
          <w:tcPr>
            <w:tcW w:w="1740" w:type="pct"/>
            <w:shd w:val="clear" w:color="auto" w:fill="auto"/>
            <w:tcMar>
              <w:left w:w="28" w:type="dxa"/>
              <w:right w:w="28" w:type="dxa"/>
            </w:tcMar>
            <w:vAlign w:val="bottom"/>
          </w:tcPr>
          <w:p w14:paraId="198A66BB" w14:textId="77777777" w:rsidR="002C1694" w:rsidRPr="00F7220A" w:rsidRDefault="002C1694" w:rsidP="00F7220A">
            <w:pPr>
              <w:jc w:val="center"/>
              <w:rPr>
                <w:sz w:val="12"/>
                <w:szCs w:val="12"/>
              </w:rPr>
            </w:pPr>
            <w:r w:rsidRPr="00F7220A">
              <w:rPr>
                <w:sz w:val="12"/>
                <w:szCs w:val="12"/>
              </w:rPr>
              <w:t>300</w:t>
            </w:r>
          </w:p>
        </w:tc>
        <w:tc>
          <w:tcPr>
            <w:tcW w:w="1317" w:type="pct"/>
            <w:tcMar>
              <w:left w:w="28" w:type="dxa"/>
              <w:right w:w="28" w:type="dxa"/>
            </w:tcMar>
            <w:vAlign w:val="bottom"/>
          </w:tcPr>
          <w:p w14:paraId="6D93D56B" w14:textId="77777777" w:rsidR="002C1694" w:rsidRPr="00F7220A" w:rsidRDefault="002C1694" w:rsidP="00F7220A">
            <w:pPr>
              <w:jc w:val="center"/>
              <w:rPr>
                <w:sz w:val="12"/>
                <w:szCs w:val="12"/>
              </w:rPr>
            </w:pPr>
            <w:r w:rsidRPr="00F7220A">
              <w:rPr>
                <w:sz w:val="12"/>
                <w:szCs w:val="12"/>
              </w:rPr>
              <w:t>1,55</w:t>
            </w:r>
          </w:p>
        </w:tc>
      </w:tr>
      <w:tr w:rsidR="002C1694" w:rsidRPr="00F7220A" w14:paraId="259D05C1" w14:textId="77777777" w:rsidTr="00F7220A">
        <w:trPr>
          <w:cantSplit/>
        </w:trPr>
        <w:tc>
          <w:tcPr>
            <w:tcW w:w="446" w:type="pct"/>
            <w:tcMar>
              <w:left w:w="28" w:type="dxa"/>
              <w:right w:w="28" w:type="dxa"/>
            </w:tcMar>
          </w:tcPr>
          <w:p w14:paraId="5ADAFCF1" w14:textId="77777777" w:rsidR="002C1694" w:rsidRPr="00F7220A" w:rsidRDefault="002C1694" w:rsidP="00F7220A">
            <w:pPr>
              <w:jc w:val="center"/>
              <w:rPr>
                <w:sz w:val="12"/>
                <w:szCs w:val="12"/>
              </w:rPr>
            </w:pPr>
            <w:r w:rsidRPr="00F7220A">
              <w:rPr>
                <w:sz w:val="12"/>
                <w:szCs w:val="12"/>
              </w:rPr>
              <w:t>6</w:t>
            </w:r>
          </w:p>
        </w:tc>
        <w:tc>
          <w:tcPr>
            <w:tcW w:w="1497" w:type="pct"/>
            <w:tcMar>
              <w:left w:w="28" w:type="dxa"/>
              <w:right w:w="28" w:type="dxa"/>
            </w:tcMar>
            <w:vAlign w:val="bottom"/>
          </w:tcPr>
          <w:p w14:paraId="1E269E71" w14:textId="77777777" w:rsidR="002C1694" w:rsidRPr="00F7220A" w:rsidRDefault="002C1694" w:rsidP="00F7220A">
            <w:pPr>
              <w:rPr>
                <w:sz w:val="12"/>
                <w:szCs w:val="12"/>
              </w:rPr>
            </w:pPr>
            <w:r w:rsidRPr="00F7220A">
              <w:rPr>
                <w:sz w:val="12"/>
                <w:szCs w:val="12"/>
              </w:rPr>
              <w:t>Ерышевское</w:t>
            </w:r>
          </w:p>
        </w:tc>
        <w:tc>
          <w:tcPr>
            <w:tcW w:w="1740" w:type="pct"/>
            <w:shd w:val="clear" w:color="auto" w:fill="auto"/>
            <w:tcMar>
              <w:left w:w="28" w:type="dxa"/>
              <w:right w:w="28" w:type="dxa"/>
            </w:tcMar>
            <w:vAlign w:val="bottom"/>
          </w:tcPr>
          <w:p w14:paraId="4A991650" w14:textId="77777777" w:rsidR="002C1694" w:rsidRPr="00F7220A" w:rsidRDefault="002C1694" w:rsidP="00F7220A">
            <w:pPr>
              <w:jc w:val="center"/>
              <w:rPr>
                <w:sz w:val="12"/>
                <w:szCs w:val="12"/>
              </w:rPr>
            </w:pPr>
            <w:r w:rsidRPr="00F7220A">
              <w:rPr>
                <w:sz w:val="12"/>
                <w:szCs w:val="12"/>
              </w:rPr>
              <w:t>566,3</w:t>
            </w:r>
          </w:p>
        </w:tc>
        <w:tc>
          <w:tcPr>
            <w:tcW w:w="1317" w:type="pct"/>
            <w:tcMar>
              <w:left w:w="28" w:type="dxa"/>
              <w:right w:w="28" w:type="dxa"/>
            </w:tcMar>
            <w:vAlign w:val="bottom"/>
          </w:tcPr>
          <w:p w14:paraId="6DF9DCEB" w14:textId="77777777" w:rsidR="002C1694" w:rsidRPr="00F7220A" w:rsidRDefault="002C1694" w:rsidP="00F7220A">
            <w:pPr>
              <w:jc w:val="center"/>
              <w:rPr>
                <w:sz w:val="12"/>
                <w:szCs w:val="12"/>
              </w:rPr>
            </w:pPr>
            <w:r w:rsidRPr="00F7220A">
              <w:rPr>
                <w:sz w:val="12"/>
                <w:szCs w:val="12"/>
              </w:rPr>
              <w:t>2,93</w:t>
            </w:r>
          </w:p>
        </w:tc>
      </w:tr>
      <w:tr w:rsidR="002C1694" w:rsidRPr="00F7220A" w14:paraId="0E84AAB4" w14:textId="77777777" w:rsidTr="00F7220A">
        <w:trPr>
          <w:cantSplit/>
        </w:trPr>
        <w:tc>
          <w:tcPr>
            <w:tcW w:w="446" w:type="pct"/>
            <w:tcMar>
              <w:left w:w="28" w:type="dxa"/>
              <w:right w:w="28" w:type="dxa"/>
            </w:tcMar>
          </w:tcPr>
          <w:p w14:paraId="13F283A0" w14:textId="77777777" w:rsidR="002C1694" w:rsidRPr="00F7220A" w:rsidRDefault="002C1694" w:rsidP="00F7220A">
            <w:pPr>
              <w:jc w:val="center"/>
              <w:rPr>
                <w:sz w:val="12"/>
                <w:szCs w:val="12"/>
              </w:rPr>
            </w:pPr>
            <w:r w:rsidRPr="00F7220A">
              <w:rPr>
                <w:sz w:val="12"/>
                <w:szCs w:val="12"/>
              </w:rPr>
              <w:t>7</w:t>
            </w:r>
          </w:p>
        </w:tc>
        <w:tc>
          <w:tcPr>
            <w:tcW w:w="1497" w:type="pct"/>
            <w:tcMar>
              <w:left w:w="28" w:type="dxa"/>
              <w:right w:w="28" w:type="dxa"/>
            </w:tcMar>
            <w:vAlign w:val="bottom"/>
          </w:tcPr>
          <w:p w14:paraId="59B041AD" w14:textId="77777777" w:rsidR="002C1694" w:rsidRPr="00F7220A" w:rsidRDefault="002C1694" w:rsidP="00F7220A">
            <w:pPr>
              <w:rPr>
                <w:sz w:val="12"/>
                <w:szCs w:val="12"/>
              </w:rPr>
            </w:pPr>
            <w:r w:rsidRPr="00F7220A">
              <w:rPr>
                <w:sz w:val="12"/>
                <w:szCs w:val="12"/>
              </w:rPr>
              <w:t>Казинское</w:t>
            </w:r>
          </w:p>
        </w:tc>
        <w:tc>
          <w:tcPr>
            <w:tcW w:w="1740" w:type="pct"/>
            <w:shd w:val="clear" w:color="auto" w:fill="auto"/>
            <w:tcMar>
              <w:left w:w="28" w:type="dxa"/>
              <w:right w:w="28" w:type="dxa"/>
            </w:tcMar>
            <w:vAlign w:val="bottom"/>
          </w:tcPr>
          <w:p w14:paraId="59D47EA9" w14:textId="77777777" w:rsidR="002C1694" w:rsidRPr="00F7220A" w:rsidRDefault="002C1694" w:rsidP="00F7220A">
            <w:pPr>
              <w:jc w:val="center"/>
              <w:rPr>
                <w:sz w:val="12"/>
                <w:szCs w:val="12"/>
              </w:rPr>
            </w:pPr>
            <w:r w:rsidRPr="00F7220A">
              <w:rPr>
                <w:sz w:val="12"/>
                <w:szCs w:val="12"/>
              </w:rPr>
              <w:t>200</w:t>
            </w:r>
          </w:p>
        </w:tc>
        <w:tc>
          <w:tcPr>
            <w:tcW w:w="1317" w:type="pct"/>
            <w:tcMar>
              <w:left w:w="28" w:type="dxa"/>
              <w:right w:w="28" w:type="dxa"/>
            </w:tcMar>
            <w:vAlign w:val="bottom"/>
          </w:tcPr>
          <w:p w14:paraId="480BFA0D" w14:textId="77777777" w:rsidR="002C1694" w:rsidRPr="00F7220A" w:rsidRDefault="002C1694" w:rsidP="00F7220A">
            <w:pPr>
              <w:jc w:val="center"/>
              <w:rPr>
                <w:sz w:val="12"/>
                <w:szCs w:val="12"/>
              </w:rPr>
            </w:pPr>
            <w:r w:rsidRPr="00F7220A">
              <w:rPr>
                <w:sz w:val="12"/>
                <w:szCs w:val="12"/>
              </w:rPr>
              <w:t>1,04</w:t>
            </w:r>
          </w:p>
        </w:tc>
      </w:tr>
      <w:tr w:rsidR="002C1694" w:rsidRPr="00F7220A" w14:paraId="592AD729" w14:textId="77777777" w:rsidTr="00F7220A">
        <w:trPr>
          <w:cantSplit/>
        </w:trPr>
        <w:tc>
          <w:tcPr>
            <w:tcW w:w="446" w:type="pct"/>
            <w:tcMar>
              <w:left w:w="28" w:type="dxa"/>
              <w:right w:w="28" w:type="dxa"/>
            </w:tcMar>
          </w:tcPr>
          <w:p w14:paraId="12957709" w14:textId="77777777" w:rsidR="002C1694" w:rsidRPr="00F7220A" w:rsidRDefault="002C1694" w:rsidP="00F7220A">
            <w:pPr>
              <w:jc w:val="center"/>
              <w:rPr>
                <w:sz w:val="12"/>
                <w:szCs w:val="12"/>
              </w:rPr>
            </w:pPr>
            <w:r w:rsidRPr="00F7220A">
              <w:rPr>
                <w:sz w:val="12"/>
                <w:szCs w:val="12"/>
              </w:rPr>
              <w:t>8</w:t>
            </w:r>
          </w:p>
        </w:tc>
        <w:tc>
          <w:tcPr>
            <w:tcW w:w="1497" w:type="pct"/>
            <w:tcMar>
              <w:left w:w="28" w:type="dxa"/>
              <w:right w:w="28" w:type="dxa"/>
            </w:tcMar>
            <w:vAlign w:val="bottom"/>
          </w:tcPr>
          <w:p w14:paraId="0B045E3A" w14:textId="77777777" w:rsidR="002C1694" w:rsidRPr="00F7220A" w:rsidRDefault="002C1694" w:rsidP="00F7220A">
            <w:pPr>
              <w:rPr>
                <w:sz w:val="12"/>
                <w:szCs w:val="12"/>
              </w:rPr>
            </w:pPr>
            <w:r w:rsidRPr="00F7220A">
              <w:rPr>
                <w:sz w:val="12"/>
                <w:szCs w:val="12"/>
              </w:rPr>
              <w:t>Красное</w:t>
            </w:r>
          </w:p>
        </w:tc>
        <w:tc>
          <w:tcPr>
            <w:tcW w:w="1740" w:type="pct"/>
            <w:shd w:val="clear" w:color="auto" w:fill="auto"/>
            <w:tcMar>
              <w:left w:w="28" w:type="dxa"/>
              <w:right w:w="28" w:type="dxa"/>
            </w:tcMar>
            <w:vAlign w:val="bottom"/>
          </w:tcPr>
          <w:p w14:paraId="419F9543" w14:textId="77777777" w:rsidR="002C1694" w:rsidRPr="00F7220A" w:rsidRDefault="002C1694" w:rsidP="00F7220A">
            <w:pPr>
              <w:jc w:val="center"/>
              <w:rPr>
                <w:sz w:val="12"/>
                <w:szCs w:val="12"/>
              </w:rPr>
            </w:pPr>
            <w:r w:rsidRPr="00F7220A">
              <w:rPr>
                <w:sz w:val="12"/>
                <w:szCs w:val="12"/>
              </w:rPr>
              <w:t>553,3</w:t>
            </w:r>
          </w:p>
        </w:tc>
        <w:tc>
          <w:tcPr>
            <w:tcW w:w="1317" w:type="pct"/>
            <w:tcMar>
              <w:left w:w="28" w:type="dxa"/>
              <w:right w:w="28" w:type="dxa"/>
            </w:tcMar>
            <w:vAlign w:val="bottom"/>
          </w:tcPr>
          <w:p w14:paraId="222DFC0A" w14:textId="77777777" w:rsidR="002C1694" w:rsidRPr="00F7220A" w:rsidRDefault="002C1694" w:rsidP="00F7220A">
            <w:pPr>
              <w:jc w:val="center"/>
              <w:rPr>
                <w:sz w:val="12"/>
                <w:szCs w:val="12"/>
              </w:rPr>
            </w:pPr>
            <w:r w:rsidRPr="00F7220A">
              <w:rPr>
                <w:sz w:val="12"/>
                <w:szCs w:val="12"/>
              </w:rPr>
              <w:t>2,86</w:t>
            </w:r>
          </w:p>
        </w:tc>
      </w:tr>
      <w:tr w:rsidR="002C1694" w:rsidRPr="00F7220A" w14:paraId="178956E6" w14:textId="77777777" w:rsidTr="00F7220A">
        <w:trPr>
          <w:cantSplit/>
        </w:trPr>
        <w:tc>
          <w:tcPr>
            <w:tcW w:w="446" w:type="pct"/>
            <w:tcMar>
              <w:left w:w="28" w:type="dxa"/>
              <w:right w:w="28" w:type="dxa"/>
            </w:tcMar>
          </w:tcPr>
          <w:p w14:paraId="5B8D1D54" w14:textId="77777777" w:rsidR="002C1694" w:rsidRPr="00F7220A" w:rsidRDefault="002C1694" w:rsidP="00F7220A">
            <w:pPr>
              <w:jc w:val="center"/>
              <w:rPr>
                <w:sz w:val="12"/>
                <w:szCs w:val="12"/>
              </w:rPr>
            </w:pPr>
            <w:r w:rsidRPr="00F7220A">
              <w:rPr>
                <w:sz w:val="12"/>
                <w:szCs w:val="12"/>
              </w:rPr>
              <w:t>9</w:t>
            </w:r>
          </w:p>
        </w:tc>
        <w:tc>
          <w:tcPr>
            <w:tcW w:w="1497" w:type="pct"/>
            <w:tcMar>
              <w:left w:w="28" w:type="dxa"/>
              <w:right w:w="28" w:type="dxa"/>
            </w:tcMar>
            <w:vAlign w:val="bottom"/>
          </w:tcPr>
          <w:p w14:paraId="4FAB0CC3" w14:textId="77777777" w:rsidR="002C1694" w:rsidRPr="00F7220A" w:rsidRDefault="002C1694" w:rsidP="00F7220A">
            <w:pPr>
              <w:rPr>
                <w:sz w:val="12"/>
                <w:szCs w:val="12"/>
              </w:rPr>
            </w:pPr>
            <w:r w:rsidRPr="00F7220A">
              <w:rPr>
                <w:sz w:val="12"/>
                <w:szCs w:val="12"/>
              </w:rPr>
              <w:t>Ливенское</w:t>
            </w:r>
          </w:p>
        </w:tc>
        <w:tc>
          <w:tcPr>
            <w:tcW w:w="1740" w:type="pct"/>
            <w:shd w:val="clear" w:color="auto" w:fill="auto"/>
            <w:tcMar>
              <w:left w:w="28" w:type="dxa"/>
              <w:right w:w="28" w:type="dxa"/>
            </w:tcMar>
            <w:vAlign w:val="bottom"/>
          </w:tcPr>
          <w:p w14:paraId="7015683C" w14:textId="77777777" w:rsidR="002C1694" w:rsidRPr="00F7220A" w:rsidRDefault="002C1694" w:rsidP="00F7220A">
            <w:pPr>
              <w:jc w:val="center"/>
              <w:rPr>
                <w:sz w:val="12"/>
                <w:szCs w:val="12"/>
              </w:rPr>
            </w:pPr>
            <w:r w:rsidRPr="00F7220A">
              <w:rPr>
                <w:sz w:val="12"/>
                <w:szCs w:val="12"/>
              </w:rPr>
              <w:t>288,4</w:t>
            </w:r>
          </w:p>
        </w:tc>
        <w:tc>
          <w:tcPr>
            <w:tcW w:w="1317" w:type="pct"/>
            <w:tcMar>
              <w:left w:w="28" w:type="dxa"/>
              <w:right w:w="28" w:type="dxa"/>
            </w:tcMar>
            <w:vAlign w:val="bottom"/>
          </w:tcPr>
          <w:p w14:paraId="004CA602" w14:textId="77777777" w:rsidR="002C1694" w:rsidRPr="00F7220A" w:rsidRDefault="002C1694" w:rsidP="00F7220A">
            <w:pPr>
              <w:jc w:val="center"/>
              <w:rPr>
                <w:sz w:val="12"/>
                <w:szCs w:val="12"/>
              </w:rPr>
            </w:pPr>
            <w:r w:rsidRPr="00F7220A">
              <w:rPr>
                <w:sz w:val="12"/>
                <w:szCs w:val="12"/>
              </w:rPr>
              <w:t>1,49</w:t>
            </w:r>
          </w:p>
        </w:tc>
      </w:tr>
      <w:tr w:rsidR="002C1694" w:rsidRPr="00F7220A" w14:paraId="7EFEEF30" w14:textId="77777777" w:rsidTr="00F7220A">
        <w:trPr>
          <w:cantSplit/>
        </w:trPr>
        <w:tc>
          <w:tcPr>
            <w:tcW w:w="446" w:type="pct"/>
            <w:tcMar>
              <w:left w:w="28" w:type="dxa"/>
              <w:right w:w="28" w:type="dxa"/>
            </w:tcMar>
          </w:tcPr>
          <w:p w14:paraId="0AD76391" w14:textId="77777777" w:rsidR="002C1694" w:rsidRPr="00F7220A" w:rsidRDefault="002C1694" w:rsidP="00F7220A">
            <w:pPr>
              <w:jc w:val="center"/>
              <w:rPr>
                <w:sz w:val="12"/>
                <w:szCs w:val="12"/>
              </w:rPr>
            </w:pPr>
            <w:r w:rsidRPr="00F7220A">
              <w:rPr>
                <w:sz w:val="12"/>
                <w:szCs w:val="12"/>
              </w:rPr>
              <w:t>10</w:t>
            </w:r>
          </w:p>
        </w:tc>
        <w:tc>
          <w:tcPr>
            <w:tcW w:w="1497" w:type="pct"/>
            <w:tcMar>
              <w:left w:w="28" w:type="dxa"/>
              <w:right w:w="28" w:type="dxa"/>
            </w:tcMar>
            <w:vAlign w:val="bottom"/>
          </w:tcPr>
          <w:p w14:paraId="04136164" w14:textId="77777777" w:rsidR="002C1694" w:rsidRPr="00F7220A" w:rsidRDefault="002C1694" w:rsidP="00F7220A">
            <w:pPr>
              <w:rPr>
                <w:sz w:val="12"/>
                <w:szCs w:val="12"/>
              </w:rPr>
            </w:pPr>
            <w:r w:rsidRPr="00F7220A">
              <w:rPr>
                <w:sz w:val="12"/>
                <w:szCs w:val="12"/>
              </w:rPr>
              <w:t>Лосевское</w:t>
            </w:r>
          </w:p>
        </w:tc>
        <w:tc>
          <w:tcPr>
            <w:tcW w:w="1740" w:type="pct"/>
            <w:shd w:val="clear" w:color="auto" w:fill="auto"/>
            <w:tcMar>
              <w:left w:w="28" w:type="dxa"/>
              <w:right w:w="28" w:type="dxa"/>
            </w:tcMar>
            <w:vAlign w:val="bottom"/>
          </w:tcPr>
          <w:p w14:paraId="768BE956" w14:textId="77777777" w:rsidR="002C1694" w:rsidRPr="00F7220A" w:rsidRDefault="002C1694" w:rsidP="00F7220A">
            <w:pPr>
              <w:jc w:val="center"/>
              <w:rPr>
                <w:sz w:val="12"/>
                <w:szCs w:val="12"/>
              </w:rPr>
            </w:pPr>
            <w:r w:rsidRPr="00F7220A">
              <w:rPr>
                <w:sz w:val="12"/>
                <w:szCs w:val="12"/>
              </w:rPr>
              <w:t>2930,48</w:t>
            </w:r>
          </w:p>
        </w:tc>
        <w:tc>
          <w:tcPr>
            <w:tcW w:w="1317" w:type="pct"/>
            <w:tcMar>
              <w:left w:w="28" w:type="dxa"/>
              <w:right w:w="28" w:type="dxa"/>
            </w:tcMar>
            <w:vAlign w:val="bottom"/>
          </w:tcPr>
          <w:p w14:paraId="70837A7D" w14:textId="77777777" w:rsidR="002C1694" w:rsidRPr="00F7220A" w:rsidRDefault="002C1694" w:rsidP="00F7220A">
            <w:pPr>
              <w:jc w:val="center"/>
              <w:rPr>
                <w:sz w:val="12"/>
                <w:szCs w:val="12"/>
              </w:rPr>
            </w:pPr>
            <w:r w:rsidRPr="00F7220A">
              <w:rPr>
                <w:sz w:val="12"/>
                <w:szCs w:val="12"/>
              </w:rPr>
              <w:t>15,17</w:t>
            </w:r>
          </w:p>
        </w:tc>
      </w:tr>
      <w:tr w:rsidR="002C1694" w:rsidRPr="00F7220A" w14:paraId="12EFE6EA" w14:textId="77777777" w:rsidTr="00F7220A">
        <w:trPr>
          <w:cantSplit/>
        </w:trPr>
        <w:tc>
          <w:tcPr>
            <w:tcW w:w="446" w:type="pct"/>
            <w:tcMar>
              <w:left w:w="28" w:type="dxa"/>
              <w:right w:w="28" w:type="dxa"/>
            </w:tcMar>
          </w:tcPr>
          <w:p w14:paraId="152B064B" w14:textId="77777777" w:rsidR="002C1694" w:rsidRPr="00F7220A" w:rsidRDefault="002C1694" w:rsidP="00F7220A">
            <w:pPr>
              <w:jc w:val="center"/>
              <w:rPr>
                <w:sz w:val="12"/>
                <w:szCs w:val="12"/>
              </w:rPr>
            </w:pPr>
            <w:r w:rsidRPr="00F7220A">
              <w:rPr>
                <w:sz w:val="12"/>
                <w:szCs w:val="12"/>
              </w:rPr>
              <w:t>11</w:t>
            </w:r>
          </w:p>
        </w:tc>
        <w:tc>
          <w:tcPr>
            <w:tcW w:w="1497" w:type="pct"/>
            <w:tcMar>
              <w:left w:w="28" w:type="dxa"/>
              <w:right w:w="28" w:type="dxa"/>
            </w:tcMar>
            <w:vAlign w:val="bottom"/>
          </w:tcPr>
          <w:p w14:paraId="2E9D167B" w14:textId="77777777" w:rsidR="002C1694" w:rsidRPr="00F7220A" w:rsidRDefault="002C1694" w:rsidP="00F7220A">
            <w:pPr>
              <w:rPr>
                <w:sz w:val="12"/>
                <w:szCs w:val="12"/>
              </w:rPr>
            </w:pPr>
            <w:r w:rsidRPr="00F7220A">
              <w:rPr>
                <w:sz w:val="12"/>
                <w:szCs w:val="12"/>
              </w:rPr>
              <w:t>Песковское</w:t>
            </w:r>
          </w:p>
        </w:tc>
        <w:tc>
          <w:tcPr>
            <w:tcW w:w="1740" w:type="pct"/>
            <w:shd w:val="clear" w:color="auto" w:fill="auto"/>
            <w:tcMar>
              <w:left w:w="28" w:type="dxa"/>
              <w:right w:w="28" w:type="dxa"/>
            </w:tcMar>
            <w:vAlign w:val="bottom"/>
          </w:tcPr>
          <w:p w14:paraId="5B743F1A" w14:textId="77777777" w:rsidR="002C1694" w:rsidRPr="00F7220A" w:rsidRDefault="002C1694" w:rsidP="00F7220A">
            <w:pPr>
              <w:jc w:val="center"/>
              <w:rPr>
                <w:sz w:val="12"/>
                <w:szCs w:val="12"/>
              </w:rPr>
            </w:pPr>
            <w:r w:rsidRPr="00F7220A">
              <w:rPr>
                <w:sz w:val="12"/>
                <w:szCs w:val="12"/>
              </w:rPr>
              <w:t>1000,0</w:t>
            </w:r>
          </w:p>
        </w:tc>
        <w:tc>
          <w:tcPr>
            <w:tcW w:w="1317" w:type="pct"/>
            <w:tcMar>
              <w:left w:w="28" w:type="dxa"/>
              <w:right w:w="28" w:type="dxa"/>
            </w:tcMar>
            <w:vAlign w:val="bottom"/>
          </w:tcPr>
          <w:p w14:paraId="15A5C128" w14:textId="77777777" w:rsidR="002C1694" w:rsidRPr="00F7220A" w:rsidRDefault="002C1694" w:rsidP="00F7220A">
            <w:pPr>
              <w:jc w:val="center"/>
              <w:rPr>
                <w:sz w:val="12"/>
                <w:szCs w:val="12"/>
              </w:rPr>
            </w:pPr>
            <w:r w:rsidRPr="00F7220A">
              <w:rPr>
                <w:sz w:val="12"/>
                <w:szCs w:val="12"/>
              </w:rPr>
              <w:t>5,18</w:t>
            </w:r>
          </w:p>
        </w:tc>
      </w:tr>
      <w:tr w:rsidR="002C1694" w:rsidRPr="00F7220A" w14:paraId="6E2D7102" w14:textId="77777777" w:rsidTr="00F7220A">
        <w:trPr>
          <w:cantSplit/>
        </w:trPr>
        <w:tc>
          <w:tcPr>
            <w:tcW w:w="446" w:type="pct"/>
            <w:tcMar>
              <w:left w:w="28" w:type="dxa"/>
              <w:right w:w="28" w:type="dxa"/>
            </w:tcMar>
          </w:tcPr>
          <w:p w14:paraId="187A4825" w14:textId="77777777" w:rsidR="002C1694" w:rsidRPr="00F7220A" w:rsidRDefault="002C1694" w:rsidP="00F7220A">
            <w:pPr>
              <w:jc w:val="center"/>
              <w:rPr>
                <w:sz w:val="12"/>
                <w:szCs w:val="12"/>
              </w:rPr>
            </w:pPr>
            <w:r w:rsidRPr="00F7220A">
              <w:rPr>
                <w:sz w:val="12"/>
                <w:szCs w:val="12"/>
              </w:rPr>
              <w:t>12</w:t>
            </w:r>
          </w:p>
        </w:tc>
        <w:tc>
          <w:tcPr>
            <w:tcW w:w="1497" w:type="pct"/>
            <w:tcMar>
              <w:left w:w="28" w:type="dxa"/>
              <w:right w:w="28" w:type="dxa"/>
            </w:tcMar>
            <w:vAlign w:val="bottom"/>
          </w:tcPr>
          <w:p w14:paraId="262E8291" w14:textId="77777777" w:rsidR="002C1694" w:rsidRPr="00F7220A" w:rsidRDefault="002C1694" w:rsidP="00F7220A">
            <w:pPr>
              <w:rPr>
                <w:sz w:val="12"/>
                <w:szCs w:val="12"/>
              </w:rPr>
            </w:pPr>
            <w:r w:rsidRPr="00F7220A">
              <w:rPr>
                <w:sz w:val="12"/>
                <w:szCs w:val="12"/>
              </w:rPr>
              <w:t>Петровское</w:t>
            </w:r>
          </w:p>
        </w:tc>
        <w:tc>
          <w:tcPr>
            <w:tcW w:w="1740" w:type="pct"/>
            <w:shd w:val="clear" w:color="auto" w:fill="auto"/>
            <w:tcMar>
              <w:left w:w="28" w:type="dxa"/>
              <w:right w:w="28" w:type="dxa"/>
            </w:tcMar>
            <w:vAlign w:val="bottom"/>
          </w:tcPr>
          <w:p w14:paraId="6153C752" w14:textId="77777777" w:rsidR="002C1694" w:rsidRPr="00F7220A" w:rsidRDefault="002C1694" w:rsidP="00F7220A">
            <w:pPr>
              <w:jc w:val="center"/>
              <w:rPr>
                <w:sz w:val="12"/>
                <w:szCs w:val="12"/>
              </w:rPr>
            </w:pPr>
            <w:r w:rsidRPr="00F7220A">
              <w:rPr>
                <w:sz w:val="12"/>
                <w:szCs w:val="12"/>
              </w:rPr>
              <w:t>2390,1</w:t>
            </w:r>
          </w:p>
        </w:tc>
        <w:tc>
          <w:tcPr>
            <w:tcW w:w="1317" w:type="pct"/>
            <w:tcMar>
              <w:left w:w="28" w:type="dxa"/>
              <w:right w:w="28" w:type="dxa"/>
            </w:tcMar>
            <w:vAlign w:val="bottom"/>
          </w:tcPr>
          <w:p w14:paraId="66127C0A" w14:textId="77777777" w:rsidR="002C1694" w:rsidRPr="00F7220A" w:rsidRDefault="002C1694" w:rsidP="00F7220A">
            <w:pPr>
              <w:jc w:val="center"/>
              <w:rPr>
                <w:sz w:val="12"/>
                <w:szCs w:val="12"/>
              </w:rPr>
            </w:pPr>
            <w:r w:rsidRPr="00F7220A">
              <w:rPr>
                <w:sz w:val="12"/>
                <w:szCs w:val="12"/>
              </w:rPr>
              <w:t>12,37</w:t>
            </w:r>
          </w:p>
        </w:tc>
      </w:tr>
      <w:tr w:rsidR="002C1694" w:rsidRPr="00F7220A" w14:paraId="72AA019D" w14:textId="77777777" w:rsidTr="00F7220A">
        <w:trPr>
          <w:cantSplit/>
        </w:trPr>
        <w:tc>
          <w:tcPr>
            <w:tcW w:w="446" w:type="pct"/>
            <w:tcMar>
              <w:left w:w="28" w:type="dxa"/>
              <w:right w:w="28" w:type="dxa"/>
            </w:tcMar>
          </w:tcPr>
          <w:p w14:paraId="605550B6" w14:textId="77777777" w:rsidR="002C1694" w:rsidRPr="00F7220A" w:rsidRDefault="002C1694" w:rsidP="00F7220A">
            <w:pPr>
              <w:jc w:val="center"/>
              <w:rPr>
                <w:sz w:val="12"/>
                <w:szCs w:val="12"/>
              </w:rPr>
            </w:pPr>
            <w:r w:rsidRPr="00F7220A">
              <w:rPr>
                <w:sz w:val="12"/>
                <w:szCs w:val="12"/>
              </w:rPr>
              <w:t>13</w:t>
            </w:r>
          </w:p>
        </w:tc>
        <w:tc>
          <w:tcPr>
            <w:tcW w:w="1497" w:type="pct"/>
            <w:tcMar>
              <w:left w:w="28" w:type="dxa"/>
              <w:right w:w="28" w:type="dxa"/>
            </w:tcMar>
            <w:vAlign w:val="bottom"/>
          </w:tcPr>
          <w:p w14:paraId="4406410A" w14:textId="77777777" w:rsidR="002C1694" w:rsidRPr="00F7220A" w:rsidRDefault="002C1694" w:rsidP="00F7220A">
            <w:pPr>
              <w:rPr>
                <w:sz w:val="12"/>
                <w:szCs w:val="12"/>
              </w:rPr>
            </w:pPr>
            <w:r w:rsidRPr="00F7220A">
              <w:rPr>
                <w:sz w:val="12"/>
                <w:szCs w:val="12"/>
              </w:rPr>
              <w:t>Покровское</w:t>
            </w:r>
          </w:p>
        </w:tc>
        <w:tc>
          <w:tcPr>
            <w:tcW w:w="1740" w:type="pct"/>
            <w:shd w:val="clear" w:color="auto" w:fill="auto"/>
            <w:tcMar>
              <w:left w:w="28" w:type="dxa"/>
              <w:right w:w="28" w:type="dxa"/>
            </w:tcMar>
            <w:vAlign w:val="bottom"/>
          </w:tcPr>
          <w:p w14:paraId="3EF9FE31" w14:textId="77777777" w:rsidR="002C1694" w:rsidRPr="00F7220A" w:rsidRDefault="002C1694" w:rsidP="00F7220A">
            <w:pPr>
              <w:jc w:val="center"/>
              <w:rPr>
                <w:sz w:val="12"/>
                <w:szCs w:val="12"/>
              </w:rPr>
            </w:pPr>
            <w:r w:rsidRPr="00F7220A">
              <w:rPr>
                <w:sz w:val="12"/>
                <w:szCs w:val="12"/>
              </w:rPr>
              <w:t>850</w:t>
            </w:r>
          </w:p>
        </w:tc>
        <w:tc>
          <w:tcPr>
            <w:tcW w:w="1317" w:type="pct"/>
            <w:tcMar>
              <w:left w:w="28" w:type="dxa"/>
              <w:right w:w="28" w:type="dxa"/>
            </w:tcMar>
            <w:vAlign w:val="bottom"/>
          </w:tcPr>
          <w:p w14:paraId="17996450" w14:textId="77777777" w:rsidR="002C1694" w:rsidRPr="00F7220A" w:rsidRDefault="002C1694" w:rsidP="00F7220A">
            <w:pPr>
              <w:jc w:val="center"/>
              <w:rPr>
                <w:sz w:val="12"/>
                <w:szCs w:val="12"/>
              </w:rPr>
            </w:pPr>
            <w:r w:rsidRPr="00F7220A">
              <w:rPr>
                <w:sz w:val="12"/>
                <w:szCs w:val="12"/>
              </w:rPr>
              <w:t>4,40</w:t>
            </w:r>
          </w:p>
        </w:tc>
      </w:tr>
      <w:tr w:rsidR="002C1694" w:rsidRPr="00F7220A" w14:paraId="69E20981" w14:textId="77777777" w:rsidTr="00F7220A">
        <w:trPr>
          <w:cantSplit/>
        </w:trPr>
        <w:tc>
          <w:tcPr>
            <w:tcW w:w="446" w:type="pct"/>
            <w:tcMar>
              <w:left w:w="28" w:type="dxa"/>
              <w:right w:w="28" w:type="dxa"/>
            </w:tcMar>
          </w:tcPr>
          <w:p w14:paraId="7F0CD8D8" w14:textId="77777777" w:rsidR="002C1694" w:rsidRPr="00F7220A" w:rsidRDefault="002C1694" w:rsidP="00F7220A">
            <w:pPr>
              <w:jc w:val="center"/>
              <w:rPr>
                <w:sz w:val="12"/>
                <w:szCs w:val="12"/>
              </w:rPr>
            </w:pPr>
            <w:r w:rsidRPr="00F7220A">
              <w:rPr>
                <w:sz w:val="12"/>
                <w:szCs w:val="12"/>
              </w:rPr>
              <w:t>14</w:t>
            </w:r>
          </w:p>
        </w:tc>
        <w:tc>
          <w:tcPr>
            <w:tcW w:w="1497" w:type="pct"/>
            <w:tcMar>
              <w:left w:w="28" w:type="dxa"/>
              <w:right w:w="28" w:type="dxa"/>
            </w:tcMar>
            <w:vAlign w:val="bottom"/>
          </w:tcPr>
          <w:p w14:paraId="2AE7DD91" w14:textId="77777777" w:rsidR="002C1694" w:rsidRPr="00F7220A" w:rsidRDefault="002C1694" w:rsidP="00F7220A">
            <w:pPr>
              <w:rPr>
                <w:sz w:val="12"/>
                <w:szCs w:val="12"/>
              </w:rPr>
            </w:pPr>
            <w:r w:rsidRPr="00F7220A">
              <w:rPr>
                <w:sz w:val="12"/>
                <w:szCs w:val="12"/>
              </w:rPr>
              <w:t>Русско - Буйловское</w:t>
            </w:r>
          </w:p>
        </w:tc>
        <w:tc>
          <w:tcPr>
            <w:tcW w:w="1740" w:type="pct"/>
            <w:shd w:val="clear" w:color="auto" w:fill="auto"/>
            <w:tcMar>
              <w:left w:w="28" w:type="dxa"/>
              <w:right w:w="28" w:type="dxa"/>
            </w:tcMar>
            <w:vAlign w:val="bottom"/>
          </w:tcPr>
          <w:p w14:paraId="1C2BCA56" w14:textId="77777777" w:rsidR="002C1694" w:rsidRPr="00F7220A" w:rsidRDefault="002C1694" w:rsidP="00F7220A">
            <w:pPr>
              <w:jc w:val="center"/>
              <w:rPr>
                <w:sz w:val="12"/>
                <w:szCs w:val="12"/>
              </w:rPr>
            </w:pPr>
            <w:r w:rsidRPr="00F7220A">
              <w:rPr>
                <w:sz w:val="12"/>
                <w:szCs w:val="12"/>
              </w:rPr>
              <w:t>0,0</w:t>
            </w:r>
          </w:p>
        </w:tc>
        <w:tc>
          <w:tcPr>
            <w:tcW w:w="1317" w:type="pct"/>
            <w:tcMar>
              <w:left w:w="28" w:type="dxa"/>
              <w:right w:w="28" w:type="dxa"/>
            </w:tcMar>
            <w:vAlign w:val="bottom"/>
          </w:tcPr>
          <w:p w14:paraId="56FE03BB" w14:textId="77777777" w:rsidR="002C1694" w:rsidRPr="00F7220A" w:rsidRDefault="002C1694" w:rsidP="00F7220A">
            <w:pPr>
              <w:jc w:val="center"/>
              <w:rPr>
                <w:sz w:val="12"/>
                <w:szCs w:val="12"/>
              </w:rPr>
            </w:pPr>
            <w:r w:rsidRPr="00F7220A">
              <w:rPr>
                <w:sz w:val="12"/>
                <w:szCs w:val="12"/>
              </w:rPr>
              <w:t>0</w:t>
            </w:r>
          </w:p>
        </w:tc>
      </w:tr>
      <w:tr w:rsidR="002C1694" w:rsidRPr="00F7220A" w14:paraId="093DE8AA" w14:textId="77777777" w:rsidTr="00F7220A">
        <w:trPr>
          <w:cantSplit/>
        </w:trPr>
        <w:tc>
          <w:tcPr>
            <w:tcW w:w="446" w:type="pct"/>
            <w:tcMar>
              <w:left w:w="28" w:type="dxa"/>
              <w:right w:w="28" w:type="dxa"/>
            </w:tcMar>
          </w:tcPr>
          <w:p w14:paraId="1F937B46" w14:textId="77777777" w:rsidR="002C1694" w:rsidRPr="00F7220A" w:rsidRDefault="002C1694" w:rsidP="00F7220A">
            <w:pPr>
              <w:jc w:val="center"/>
              <w:rPr>
                <w:sz w:val="12"/>
                <w:szCs w:val="12"/>
              </w:rPr>
            </w:pPr>
          </w:p>
        </w:tc>
        <w:tc>
          <w:tcPr>
            <w:tcW w:w="1497" w:type="pct"/>
            <w:tcMar>
              <w:left w:w="28" w:type="dxa"/>
              <w:right w:w="28" w:type="dxa"/>
            </w:tcMar>
            <w:vAlign w:val="bottom"/>
          </w:tcPr>
          <w:p w14:paraId="77ECE4FF" w14:textId="77777777" w:rsidR="002C1694" w:rsidRPr="00F7220A" w:rsidRDefault="002C1694" w:rsidP="00F7220A">
            <w:pPr>
              <w:rPr>
                <w:sz w:val="12"/>
                <w:szCs w:val="12"/>
              </w:rPr>
            </w:pPr>
            <w:r w:rsidRPr="00F7220A">
              <w:rPr>
                <w:sz w:val="12"/>
                <w:szCs w:val="12"/>
              </w:rPr>
              <w:t>ИТОГО:</w:t>
            </w:r>
          </w:p>
        </w:tc>
        <w:tc>
          <w:tcPr>
            <w:tcW w:w="1740" w:type="pct"/>
            <w:shd w:val="clear" w:color="auto" w:fill="auto"/>
            <w:tcMar>
              <w:left w:w="28" w:type="dxa"/>
              <w:right w:w="28" w:type="dxa"/>
            </w:tcMar>
            <w:vAlign w:val="bottom"/>
          </w:tcPr>
          <w:p w14:paraId="561A1028" w14:textId="77777777" w:rsidR="002C1694" w:rsidRPr="00F7220A" w:rsidRDefault="002C1694" w:rsidP="00F7220A">
            <w:pPr>
              <w:jc w:val="center"/>
              <w:rPr>
                <w:sz w:val="12"/>
                <w:szCs w:val="12"/>
              </w:rPr>
            </w:pPr>
            <w:r w:rsidRPr="00F7220A">
              <w:rPr>
                <w:sz w:val="12"/>
                <w:szCs w:val="12"/>
              </w:rPr>
              <w:t>19323,18</w:t>
            </w:r>
          </w:p>
        </w:tc>
        <w:tc>
          <w:tcPr>
            <w:tcW w:w="1317" w:type="pct"/>
            <w:tcMar>
              <w:left w:w="28" w:type="dxa"/>
              <w:right w:w="28" w:type="dxa"/>
            </w:tcMar>
            <w:vAlign w:val="bottom"/>
          </w:tcPr>
          <w:p w14:paraId="40EAC2BF" w14:textId="77777777" w:rsidR="002C1694" w:rsidRPr="00F7220A" w:rsidRDefault="002C1694" w:rsidP="00F7220A">
            <w:pPr>
              <w:jc w:val="center"/>
              <w:rPr>
                <w:sz w:val="12"/>
                <w:szCs w:val="12"/>
              </w:rPr>
            </w:pPr>
            <w:r w:rsidRPr="00F7220A">
              <w:rPr>
                <w:sz w:val="12"/>
                <w:szCs w:val="12"/>
              </w:rPr>
              <w:t>100,00</w:t>
            </w:r>
          </w:p>
        </w:tc>
      </w:tr>
    </w:tbl>
    <w:p w14:paraId="2D391A69" w14:textId="77777777" w:rsidR="002C1694" w:rsidRPr="00A5719D" w:rsidRDefault="002C1694" w:rsidP="002C1694">
      <w:pPr>
        <w:ind w:firstLine="567"/>
        <w:rPr>
          <w:sz w:val="16"/>
          <w:szCs w:val="16"/>
        </w:rPr>
      </w:pPr>
    </w:p>
    <w:p w14:paraId="02B6E8F8" w14:textId="77777777" w:rsidR="002C1694" w:rsidRPr="00A5719D" w:rsidRDefault="002C1694" w:rsidP="002C1694">
      <w:pPr>
        <w:ind w:firstLine="567"/>
        <w:rPr>
          <w:sz w:val="16"/>
          <w:szCs w:val="16"/>
        </w:rPr>
      </w:pPr>
    </w:p>
    <w:p w14:paraId="3E1415C3" w14:textId="77777777" w:rsidR="002C1694" w:rsidRPr="00A5719D" w:rsidRDefault="002C1694" w:rsidP="002C1694">
      <w:pPr>
        <w:ind w:firstLine="567"/>
        <w:rPr>
          <w:sz w:val="16"/>
          <w:szCs w:val="16"/>
        </w:rPr>
      </w:pPr>
    </w:p>
    <w:p w14:paraId="23939F01" w14:textId="77777777" w:rsidR="002C1694" w:rsidRPr="00A5719D" w:rsidRDefault="002C1694" w:rsidP="00F7220A">
      <w:pPr>
        <w:ind w:firstLine="567"/>
        <w:jc w:val="right"/>
        <w:rPr>
          <w:sz w:val="16"/>
          <w:szCs w:val="16"/>
        </w:rPr>
      </w:pPr>
      <w:r w:rsidRPr="00A5719D">
        <w:rPr>
          <w:sz w:val="16"/>
          <w:szCs w:val="16"/>
        </w:rPr>
        <w:t>Таблица 2</w:t>
      </w:r>
    </w:p>
    <w:p w14:paraId="7147A694" w14:textId="77777777" w:rsidR="002C1694" w:rsidRPr="00A5719D" w:rsidRDefault="002C1694" w:rsidP="002C1694">
      <w:pPr>
        <w:ind w:firstLine="567"/>
        <w:rPr>
          <w:sz w:val="16"/>
          <w:szCs w:val="16"/>
        </w:rPr>
      </w:pPr>
    </w:p>
    <w:p w14:paraId="64CE64F7" w14:textId="77777777" w:rsidR="002C1694" w:rsidRPr="00F7220A" w:rsidRDefault="002C1694" w:rsidP="00F7220A">
      <w:pPr>
        <w:jc w:val="center"/>
        <w:rPr>
          <w:b/>
          <w:sz w:val="16"/>
          <w:szCs w:val="16"/>
        </w:rPr>
      </w:pPr>
      <w:r w:rsidRPr="00F7220A">
        <w:rPr>
          <w:b/>
          <w:sz w:val="16"/>
          <w:szCs w:val="16"/>
        </w:rPr>
        <w:t xml:space="preserve">Расходы </w:t>
      </w:r>
    </w:p>
    <w:p w14:paraId="329FE128" w14:textId="60F9599A" w:rsidR="00F7220A" w:rsidRDefault="002C1694" w:rsidP="00F7220A">
      <w:pPr>
        <w:jc w:val="center"/>
        <w:rPr>
          <w:b/>
          <w:sz w:val="16"/>
          <w:szCs w:val="16"/>
        </w:rPr>
      </w:pPr>
      <w:r w:rsidRPr="00F7220A">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0510FE2A" w14:textId="3A8D7CCB" w:rsidR="002C1694" w:rsidRPr="00F7220A" w:rsidRDefault="002C1694" w:rsidP="00F7220A">
      <w:pPr>
        <w:jc w:val="center"/>
        <w:rPr>
          <w:b/>
          <w:sz w:val="16"/>
          <w:szCs w:val="16"/>
        </w:rPr>
      </w:pPr>
      <w:r w:rsidRPr="00F7220A">
        <w:rPr>
          <w:b/>
          <w:sz w:val="16"/>
          <w:szCs w:val="16"/>
        </w:rPr>
        <w:t>на 2016 год</w:t>
      </w:r>
    </w:p>
    <w:p w14:paraId="77F33931" w14:textId="77777777" w:rsidR="002C1694" w:rsidRPr="00A5719D" w:rsidRDefault="002C1694" w:rsidP="002C1694">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2C1694" w:rsidRPr="00F7220A" w14:paraId="76506775" w14:textId="77777777" w:rsidTr="00F7220A">
        <w:trPr>
          <w:cantSplit/>
        </w:trPr>
        <w:tc>
          <w:tcPr>
            <w:tcW w:w="318" w:type="pct"/>
            <w:tcMar>
              <w:left w:w="28" w:type="dxa"/>
              <w:right w:w="28" w:type="dxa"/>
            </w:tcMar>
          </w:tcPr>
          <w:p w14:paraId="48E605E2" w14:textId="77777777" w:rsidR="002C1694" w:rsidRPr="00F7220A" w:rsidRDefault="002C1694" w:rsidP="00F7220A">
            <w:pPr>
              <w:jc w:val="center"/>
              <w:rPr>
                <w:sz w:val="12"/>
                <w:szCs w:val="12"/>
              </w:rPr>
            </w:pPr>
            <w:r w:rsidRPr="00F7220A">
              <w:rPr>
                <w:sz w:val="12"/>
                <w:szCs w:val="12"/>
              </w:rPr>
              <w:t>№ п/п</w:t>
            </w:r>
          </w:p>
        </w:tc>
        <w:tc>
          <w:tcPr>
            <w:tcW w:w="1558" w:type="pct"/>
            <w:tcMar>
              <w:left w:w="28" w:type="dxa"/>
              <w:right w:w="28" w:type="dxa"/>
            </w:tcMar>
          </w:tcPr>
          <w:p w14:paraId="3B7C9D52" w14:textId="77777777" w:rsidR="002C1694" w:rsidRPr="00F7220A" w:rsidRDefault="002C1694" w:rsidP="00F7220A">
            <w:pPr>
              <w:jc w:val="center"/>
              <w:rPr>
                <w:sz w:val="12"/>
                <w:szCs w:val="12"/>
              </w:rPr>
            </w:pPr>
            <w:r w:rsidRPr="00F7220A">
              <w:rPr>
                <w:sz w:val="12"/>
                <w:szCs w:val="12"/>
              </w:rPr>
              <w:t>Наименование сельского поселения</w:t>
            </w:r>
          </w:p>
        </w:tc>
        <w:tc>
          <w:tcPr>
            <w:tcW w:w="1341" w:type="pct"/>
            <w:tcMar>
              <w:left w:w="28" w:type="dxa"/>
              <w:right w:w="28" w:type="dxa"/>
            </w:tcMar>
          </w:tcPr>
          <w:p w14:paraId="36AC340C" w14:textId="77777777" w:rsidR="002C1694" w:rsidRPr="00F7220A" w:rsidRDefault="002C1694" w:rsidP="00F7220A">
            <w:pPr>
              <w:jc w:val="center"/>
              <w:rPr>
                <w:sz w:val="12"/>
                <w:szCs w:val="12"/>
              </w:rPr>
            </w:pPr>
            <w:r w:rsidRPr="00F7220A">
              <w:rPr>
                <w:sz w:val="12"/>
                <w:szCs w:val="12"/>
              </w:rPr>
              <w:t>Доля затрат в общем объеме затрат, %</w:t>
            </w:r>
          </w:p>
        </w:tc>
        <w:tc>
          <w:tcPr>
            <w:tcW w:w="1784" w:type="pct"/>
            <w:tcMar>
              <w:left w:w="28" w:type="dxa"/>
              <w:right w:w="28" w:type="dxa"/>
            </w:tcMar>
          </w:tcPr>
          <w:p w14:paraId="0755815C" w14:textId="77777777" w:rsidR="002C1694" w:rsidRPr="00F7220A" w:rsidRDefault="002C1694" w:rsidP="00F7220A">
            <w:pPr>
              <w:jc w:val="center"/>
              <w:rPr>
                <w:sz w:val="12"/>
                <w:szCs w:val="12"/>
              </w:rPr>
            </w:pPr>
            <w:r w:rsidRPr="00F7220A">
              <w:rPr>
                <w:sz w:val="12"/>
                <w:szCs w:val="12"/>
              </w:rPr>
              <w:t>Сумма затрат для передачи полномочий, рублей</w:t>
            </w:r>
          </w:p>
        </w:tc>
      </w:tr>
      <w:tr w:rsidR="002C1694" w:rsidRPr="00F7220A" w14:paraId="1BB1B535" w14:textId="77777777" w:rsidTr="00F7220A">
        <w:trPr>
          <w:cantSplit/>
        </w:trPr>
        <w:tc>
          <w:tcPr>
            <w:tcW w:w="318" w:type="pct"/>
            <w:tcMar>
              <w:left w:w="28" w:type="dxa"/>
              <w:right w:w="28" w:type="dxa"/>
            </w:tcMar>
          </w:tcPr>
          <w:p w14:paraId="059DE6D3" w14:textId="77777777" w:rsidR="002C1694" w:rsidRPr="00F7220A" w:rsidRDefault="002C1694" w:rsidP="00F7220A">
            <w:pPr>
              <w:jc w:val="center"/>
              <w:rPr>
                <w:sz w:val="12"/>
                <w:szCs w:val="12"/>
              </w:rPr>
            </w:pPr>
            <w:r w:rsidRPr="00F7220A">
              <w:rPr>
                <w:sz w:val="12"/>
                <w:szCs w:val="12"/>
              </w:rPr>
              <w:t>1</w:t>
            </w:r>
          </w:p>
        </w:tc>
        <w:tc>
          <w:tcPr>
            <w:tcW w:w="1558" w:type="pct"/>
            <w:tcMar>
              <w:left w:w="28" w:type="dxa"/>
              <w:right w:w="28" w:type="dxa"/>
            </w:tcMar>
          </w:tcPr>
          <w:p w14:paraId="15ACCEBF" w14:textId="77777777" w:rsidR="002C1694" w:rsidRPr="00F7220A" w:rsidRDefault="002C1694" w:rsidP="00F7220A">
            <w:pPr>
              <w:jc w:val="center"/>
              <w:rPr>
                <w:sz w:val="12"/>
                <w:szCs w:val="12"/>
              </w:rPr>
            </w:pPr>
            <w:r w:rsidRPr="00F7220A">
              <w:rPr>
                <w:sz w:val="12"/>
                <w:szCs w:val="12"/>
              </w:rPr>
              <w:t>2</w:t>
            </w:r>
          </w:p>
        </w:tc>
        <w:tc>
          <w:tcPr>
            <w:tcW w:w="1341" w:type="pct"/>
            <w:tcMar>
              <w:left w:w="28" w:type="dxa"/>
              <w:right w:w="28" w:type="dxa"/>
            </w:tcMar>
          </w:tcPr>
          <w:p w14:paraId="218441AA" w14:textId="77777777" w:rsidR="002C1694" w:rsidRPr="00F7220A" w:rsidRDefault="002C1694" w:rsidP="00F7220A">
            <w:pPr>
              <w:jc w:val="center"/>
              <w:rPr>
                <w:sz w:val="12"/>
                <w:szCs w:val="12"/>
              </w:rPr>
            </w:pPr>
            <w:r w:rsidRPr="00F7220A">
              <w:rPr>
                <w:sz w:val="12"/>
                <w:szCs w:val="12"/>
              </w:rPr>
              <w:t>3</w:t>
            </w:r>
          </w:p>
        </w:tc>
        <w:tc>
          <w:tcPr>
            <w:tcW w:w="1784" w:type="pct"/>
            <w:tcMar>
              <w:left w:w="28" w:type="dxa"/>
              <w:right w:w="28" w:type="dxa"/>
            </w:tcMar>
          </w:tcPr>
          <w:p w14:paraId="69D7ED26" w14:textId="77777777" w:rsidR="002C1694" w:rsidRPr="00F7220A" w:rsidRDefault="002C1694" w:rsidP="00F7220A">
            <w:pPr>
              <w:jc w:val="center"/>
              <w:rPr>
                <w:sz w:val="12"/>
                <w:szCs w:val="12"/>
              </w:rPr>
            </w:pPr>
            <w:r w:rsidRPr="00F7220A">
              <w:rPr>
                <w:sz w:val="12"/>
                <w:szCs w:val="12"/>
              </w:rPr>
              <w:t>4</w:t>
            </w:r>
          </w:p>
        </w:tc>
      </w:tr>
      <w:tr w:rsidR="002C1694" w:rsidRPr="00F7220A" w14:paraId="432B3007" w14:textId="77777777" w:rsidTr="00F7220A">
        <w:trPr>
          <w:cantSplit/>
        </w:trPr>
        <w:tc>
          <w:tcPr>
            <w:tcW w:w="318" w:type="pct"/>
            <w:tcMar>
              <w:left w:w="28" w:type="dxa"/>
              <w:right w:w="28" w:type="dxa"/>
            </w:tcMar>
          </w:tcPr>
          <w:p w14:paraId="0B816309" w14:textId="77777777" w:rsidR="002C1694" w:rsidRPr="00F7220A" w:rsidRDefault="002C1694" w:rsidP="00F7220A">
            <w:pPr>
              <w:jc w:val="center"/>
              <w:rPr>
                <w:sz w:val="12"/>
                <w:szCs w:val="12"/>
              </w:rPr>
            </w:pPr>
            <w:r w:rsidRPr="00F7220A">
              <w:rPr>
                <w:sz w:val="12"/>
                <w:szCs w:val="12"/>
              </w:rPr>
              <w:t>1</w:t>
            </w:r>
          </w:p>
        </w:tc>
        <w:tc>
          <w:tcPr>
            <w:tcW w:w="1558" w:type="pct"/>
            <w:tcMar>
              <w:left w:w="28" w:type="dxa"/>
              <w:right w:w="28" w:type="dxa"/>
            </w:tcMar>
            <w:vAlign w:val="bottom"/>
          </w:tcPr>
          <w:p w14:paraId="7DC10D42" w14:textId="77777777" w:rsidR="002C1694" w:rsidRPr="00F7220A" w:rsidRDefault="002C1694" w:rsidP="00F7220A">
            <w:pPr>
              <w:rPr>
                <w:sz w:val="12"/>
                <w:szCs w:val="12"/>
              </w:rPr>
            </w:pPr>
            <w:r w:rsidRPr="00F7220A">
              <w:rPr>
                <w:sz w:val="12"/>
                <w:szCs w:val="12"/>
              </w:rPr>
              <w:t>А-Донское</w:t>
            </w:r>
          </w:p>
        </w:tc>
        <w:tc>
          <w:tcPr>
            <w:tcW w:w="1341" w:type="pct"/>
            <w:tcMar>
              <w:left w:w="28" w:type="dxa"/>
              <w:right w:w="28" w:type="dxa"/>
            </w:tcMar>
            <w:vAlign w:val="bottom"/>
          </w:tcPr>
          <w:p w14:paraId="722697A2" w14:textId="77777777" w:rsidR="002C1694" w:rsidRPr="00F7220A" w:rsidRDefault="002C1694" w:rsidP="00F7220A">
            <w:pPr>
              <w:jc w:val="center"/>
              <w:rPr>
                <w:sz w:val="12"/>
                <w:szCs w:val="12"/>
              </w:rPr>
            </w:pPr>
            <w:r w:rsidRPr="00F7220A">
              <w:rPr>
                <w:sz w:val="12"/>
                <w:szCs w:val="12"/>
              </w:rPr>
              <w:t>1,55</w:t>
            </w:r>
          </w:p>
        </w:tc>
        <w:tc>
          <w:tcPr>
            <w:tcW w:w="1784" w:type="pct"/>
            <w:tcMar>
              <w:left w:w="28" w:type="dxa"/>
              <w:right w:w="28" w:type="dxa"/>
            </w:tcMar>
            <w:vAlign w:val="bottom"/>
          </w:tcPr>
          <w:p w14:paraId="4D940907" w14:textId="77777777" w:rsidR="002C1694" w:rsidRPr="00F7220A" w:rsidRDefault="002C1694" w:rsidP="00F7220A">
            <w:pPr>
              <w:jc w:val="center"/>
              <w:rPr>
                <w:sz w:val="12"/>
                <w:szCs w:val="12"/>
              </w:rPr>
            </w:pPr>
            <w:r w:rsidRPr="00F7220A">
              <w:rPr>
                <w:sz w:val="12"/>
                <w:szCs w:val="12"/>
              </w:rPr>
              <w:t>826,70</w:t>
            </w:r>
          </w:p>
        </w:tc>
      </w:tr>
      <w:tr w:rsidR="002C1694" w:rsidRPr="00F7220A" w14:paraId="15D894B2" w14:textId="77777777" w:rsidTr="00F7220A">
        <w:trPr>
          <w:cantSplit/>
        </w:trPr>
        <w:tc>
          <w:tcPr>
            <w:tcW w:w="318" w:type="pct"/>
            <w:tcMar>
              <w:left w:w="28" w:type="dxa"/>
              <w:right w:w="28" w:type="dxa"/>
            </w:tcMar>
          </w:tcPr>
          <w:p w14:paraId="6ADE5841" w14:textId="77777777" w:rsidR="002C1694" w:rsidRPr="00F7220A" w:rsidRDefault="002C1694" w:rsidP="00F7220A">
            <w:pPr>
              <w:jc w:val="center"/>
              <w:rPr>
                <w:sz w:val="12"/>
                <w:szCs w:val="12"/>
              </w:rPr>
            </w:pPr>
            <w:r w:rsidRPr="00F7220A">
              <w:rPr>
                <w:sz w:val="12"/>
                <w:szCs w:val="12"/>
              </w:rPr>
              <w:t>2</w:t>
            </w:r>
          </w:p>
        </w:tc>
        <w:tc>
          <w:tcPr>
            <w:tcW w:w="1558" w:type="pct"/>
            <w:tcMar>
              <w:left w:w="28" w:type="dxa"/>
              <w:right w:w="28" w:type="dxa"/>
            </w:tcMar>
            <w:vAlign w:val="bottom"/>
          </w:tcPr>
          <w:p w14:paraId="6EEC9C0A" w14:textId="77777777" w:rsidR="002C1694" w:rsidRPr="00F7220A" w:rsidRDefault="002C1694" w:rsidP="00F7220A">
            <w:pPr>
              <w:rPr>
                <w:sz w:val="12"/>
                <w:szCs w:val="12"/>
              </w:rPr>
            </w:pPr>
            <w:r w:rsidRPr="00F7220A">
              <w:rPr>
                <w:sz w:val="12"/>
                <w:szCs w:val="12"/>
              </w:rPr>
              <w:t>Александровское</w:t>
            </w:r>
          </w:p>
        </w:tc>
        <w:tc>
          <w:tcPr>
            <w:tcW w:w="1341" w:type="pct"/>
            <w:tcMar>
              <w:left w:w="28" w:type="dxa"/>
              <w:right w:w="28" w:type="dxa"/>
            </w:tcMar>
            <w:vAlign w:val="bottom"/>
          </w:tcPr>
          <w:p w14:paraId="062B112A" w14:textId="77777777" w:rsidR="002C1694" w:rsidRPr="00F7220A" w:rsidRDefault="002C1694" w:rsidP="00F7220A">
            <w:pPr>
              <w:jc w:val="center"/>
              <w:rPr>
                <w:sz w:val="12"/>
                <w:szCs w:val="12"/>
              </w:rPr>
            </w:pPr>
            <w:r w:rsidRPr="00F7220A">
              <w:rPr>
                <w:sz w:val="12"/>
                <w:szCs w:val="12"/>
              </w:rPr>
              <w:t>4,62</w:t>
            </w:r>
          </w:p>
        </w:tc>
        <w:tc>
          <w:tcPr>
            <w:tcW w:w="1784" w:type="pct"/>
            <w:tcMar>
              <w:left w:w="28" w:type="dxa"/>
              <w:right w:w="28" w:type="dxa"/>
            </w:tcMar>
            <w:vAlign w:val="bottom"/>
          </w:tcPr>
          <w:p w14:paraId="3D3E3088" w14:textId="77777777" w:rsidR="002C1694" w:rsidRPr="00F7220A" w:rsidRDefault="002C1694" w:rsidP="00F7220A">
            <w:pPr>
              <w:jc w:val="center"/>
              <w:rPr>
                <w:sz w:val="12"/>
                <w:szCs w:val="12"/>
              </w:rPr>
            </w:pPr>
            <w:r w:rsidRPr="00F7220A">
              <w:rPr>
                <w:sz w:val="12"/>
                <w:szCs w:val="12"/>
              </w:rPr>
              <w:t>2464,11</w:t>
            </w:r>
          </w:p>
        </w:tc>
      </w:tr>
      <w:tr w:rsidR="002C1694" w:rsidRPr="00F7220A" w14:paraId="784A177D" w14:textId="77777777" w:rsidTr="00F7220A">
        <w:trPr>
          <w:cantSplit/>
        </w:trPr>
        <w:tc>
          <w:tcPr>
            <w:tcW w:w="318" w:type="pct"/>
            <w:tcMar>
              <w:left w:w="28" w:type="dxa"/>
              <w:right w:w="28" w:type="dxa"/>
            </w:tcMar>
          </w:tcPr>
          <w:p w14:paraId="30CD287D" w14:textId="77777777" w:rsidR="002C1694" w:rsidRPr="00F7220A" w:rsidRDefault="002C1694" w:rsidP="00F7220A">
            <w:pPr>
              <w:jc w:val="center"/>
              <w:rPr>
                <w:sz w:val="12"/>
                <w:szCs w:val="12"/>
              </w:rPr>
            </w:pPr>
            <w:r w:rsidRPr="00F7220A">
              <w:rPr>
                <w:sz w:val="12"/>
                <w:szCs w:val="12"/>
              </w:rPr>
              <w:t>3</w:t>
            </w:r>
          </w:p>
        </w:tc>
        <w:tc>
          <w:tcPr>
            <w:tcW w:w="1558" w:type="pct"/>
            <w:tcMar>
              <w:left w:w="28" w:type="dxa"/>
              <w:right w:w="28" w:type="dxa"/>
            </w:tcMar>
            <w:vAlign w:val="bottom"/>
          </w:tcPr>
          <w:p w14:paraId="49970340" w14:textId="77777777" w:rsidR="002C1694" w:rsidRPr="00F7220A" w:rsidRDefault="002C1694" w:rsidP="00F7220A">
            <w:pPr>
              <w:rPr>
                <w:sz w:val="12"/>
                <w:szCs w:val="12"/>
              </w:rPr>
            </w:pPr>
            <w:r w:rsidRPr="00F7220A">
              <w:rPr>
                <w:sz w:val="12"/>
                <w:szCs w:val="12"/>
              </w:rPr>
              <w:t>Воронцовское</w:t>
            </w:r>
          </w:p>
        </w:tc>
        <w:tc>
          <w:tcPr>
            <w:tcW w:w="1341" w:type="pct"/>
            <w:tcMar>
              <w:left w:w="28" w:type="dxa"/>
              <w:right w:w="28" w:type="dxa"/>
            </w:tcMar>
            <w:vAlign w:val="bottom"/>
          </w:tcPr>
          <w:p w14:paraId="41647ECC" w14:textId="77777777" w:rsidR="002C1694" w:rsidRPr="00F7220A" w:rsidRDefault="002C1694" w:rsidP="00F7220A">
            <w:pPr>
              <w:jc w:val="center"/>
              <w:rPr>
                <w:sz w:val="12"/>
                <w:szCs w:val="12"/>
              </w:rPr>
            </w:pPr>
            <w:r w:rsidRPr="00F7220A">
              <w:rPr>
                <w:sz w:val="12"/>
                <w:szCs w:val="12"/>
              </w:rPr>
              <w:t>45,07</w:t>
            </w:r>
          </w:p>
        </w:tc>
        <w:tc>
          <w:tcPr>
            <w:tcW w:w="1784" w:type="pct"/>
            <w:tcMar>
              <w:left w:w="28" w:type="dxa"/>
              <w:right w:w="28" w:type="dxa"/>
            </w:tcMar>
            <w:vAlign w:val="bottom"/>
          </w:tcPr>
          <w:p w14:paraId="47613C10" w14:textId="77777777" w:rsidR="002C1694" w:rsidRPr="00F7220A" w:rsidRDefault="002C1694" w:rsidP="00F7220A">
            <w:pPr>
              <w:jc w:val="center"/>
              <w:rPr>
                <w:sz w:val="12"/>
                <w:szCs w:val="12"/>
              </w:rPr>
            </w:pPr>
            <w:r w:rsidRPr="00F7220A">
              <w:rPr>
                <w:sz w:val="12"/>
                <w:szCs w:val="12"/>
              </w:rPr>
              <w:t>24038,43</w:t>
            </w:r>
          </w:p>
        </w:tc>
      </w:tr>
      <w:tr w:rsidR="002C1694" w:rsidRPr="00F7220A" w14:paraId="1C1C6D93" w14:textId="77777777" w:rsidTr="00F7220A">
        <w:trPr>
          <w:cantSplit/>
        </w:trPr>
        <w:tc>
          <w:tcPr>
            <w:tcW w:w="318" w:type="pct"/>
            <w:tcMar>
              <w:left w:w="28" w:type="dxa"/>
              <w:right w:w="28" w:type="dxa"/>
            </w:tcMar>
          </w:tcPr>
          <w:p w14:paraId="4D7402E8" w14:textId="77777777" w:rsidR="002C1694" w:rsidRPr="00F7220A" w:rsidRDefault="002C1694" w:rsidP="00F7220A">
            <w:pPr>
              <w:jc w:val="center"/>
              <w:rPr>
                <w:sz w:val="12"/>
                <w:szCs w:val="12"/>
              </w:rPr>
            </w:pPr>
            <w:r w:rsidRPr="00F7220A">
              <w:rPr>
                <w:sz w:val="12"/>
                <w:szCs w:val="12"/>
              </w:rPr>
              <w:t>4</w:t>
            </w:r>
          </w:p>
        </w:tc>
        <w:tc>
          <w:tcPr>
            <w:tcW w:w="1558" w:type="pct"/>
            <w:tcMar>
              <w:left w:w="28" w:type="dxa"/>
              <w:right w:w="28" w:type="dxa"/>
            </w:tcMar>
            <w:vAlign w:val="bottom"/>
          </w:tcPr>
          <w:p w14:paraId="76A058B7" w14:textId="77777777" w:rsidR="002C1694" w:rsidRPr="00F7220A" w:rsidRDefault="002C1694" w:rsidP="00F7220A">
            <w:pPr>
              <w:rPr>
                <w:sz w:val="12"/>
                <w:szCs w:val="12"/>
              </w:rPr>
            </w:pPr>
            <w:r w:rsidRPr="00F7220A">
              <w:rPr>
                <w:sz w:val="12"/>
                <w:szCs w:val="12"/>
              </w:rPr>
              <w:t>Гаврильское</w:t>
            </w:r>
          </w:p>
        </w:tc>
        <w:tc>
          <w:tcPr>
            <w:tcW w:w="1341" w:type="pct"/>
            <w:tcMar>
              <w:left w:w="28" w:type="dxa"/>
              <w:right w:w="28" w:type="dxa"/>
            </w:tcMar>
            <w:vAlign w:val="bottom"/>
          </w:tcPr>
          <w:p w14:paraId="00786DE7" w14:textId="77777777" w:rsidR="002C1694" w:rsidRPr="00F7220A" w:rsidRDefault="002C1694" w:rsidP="00F7220A">
            <w:pPr>
              <w:jc w:val="center"/>
              <w:rPr>
                <w:sz w:val="12"/>
                <w:szCs w:val="12"/>
              </w:rPr>
            </w:pPr>
            <w:r w:rsidRPr="00F7220A">
              <w:rPr>
                <w:sz w:val="12"/>
                <w:szCs w:val="12"/>
              </w:rPr>
              <w:t>1,77</w:t>
            </w:r>
          </w:p>
        </w:tc>
        <w:tc>
          <w:tcPr>
            <w:tcW w:w="1784" w:type="pct"/>
            <w:tcMar>
              <w:left w:w="28" w:type="dxa"/>
              <w:right w:w="28" w:type="dxa"/>
            </w:tcMar>
            <w:vAlign w:val="bottom"/>
          </w:tcPr>
          <w:p w14:paraId="271CEF7E" w14:textId="77777777" w:rsidR="002C1694" w:rsidRPr="00F7220A" w:rsidRDefault="002C1694" w:rsidP="00F7220A">
            <w:pPr>
              <w:jc w:val="center"/>
              <w:rPr>
                <w:sz w:val="12"/>
                <w:szCs w:val="12"/>
              </w:rPr>
            </w:pPr>
            <w:r w:rsidRPr="00F7220A">
              <w:rPr>
                <w:sz w:val="12"/>
                <w:szCs w:val="12"/>
              </w:rPr>
              <w:t>944,04</w:t>
            </w:r>
          </w:p>
        </w:tc>
      </w:tr>
      <w:tr w:rsidR="002C1694" w:rsidRPr="00F7220A" w14:paraId="69853821" w14:textId="77777777" w:rsidTr="00F7220A">
        <w:trPr>
          <w:cantSplit/>
        </w:trPr>
        <w:tc>
          <w:tcPr>
            <w:tcW w:w="318" w:type="pct"/>
            <w:tcMar>
              <w:left w:w="28" w:type="dxa"/>
              <w:right w:w="28" w:type="dxa"/>
            </w:tcMar>
          </w:tcPr>
          <w:p w14:paraId="09A4533F" w14:textId="77777777" w:rsidR="002C1694" w:rsidRPr="00F7220A" w:rsidRDefault="002C1694" w:rsidP="00F7220A">
            <w:pPr>
              <w:jc w:val="center"/>
              <w:rPr>
                <w:sz w:val="12"/>
                <w:szCs w:val="12"/>
              </w:rPr>
            </w:pPr>
            <w:r w:rsidRPr="00F7220A">
              <w:rPr>
                <w:sz w:val="12"/>
                <w:szCs w:val="12"/>
              </w:rPr>
              <w:t>5</w:t>
            </w:r>
          </w:p>
        </w:tc>
        <w:tc>
          <w:tcPr>
            <w:tcW w:w="1558" w:type="pct"/>
            <w:tcMar>
              <w:left w:w="28" w:type="dxa"/>
              <w:right w:w="28" w:type="dxa"/>
            </w:tcMar>
            <w:vAlign w:val="bottom"/>
          </w:tcPr>
          <w:p w14:paraId="001A4183" w14:textId="77777777" w:rsidR="002C1694" w:rsidRPr="00F7220A" w:rsidRDefault="002C1694" w:rsidP="00F7220A">
            <w:pPr>
              <w:rPr>
                <w:sz w:val="12"/>
                <w:szCs w:val="12"/>
              </w:rPr>
            </w:pPr>
            <w:r w:rsidRPr="00F7220A">
              <w:rPr>
                <w:sz w:val="12"/>
                <w:szCs w:val="12"/>
              </w:rPr>
              <w:t>Елизаветовское</w:t>
            </w:r>
          </w:p>
        </w:tc>
        <w:tc>
          <w:tcPr>
            <w:tcW w:w="1341" w:type="pct"/>
            <w:tcMar>
              <w:left w:w="28" w:type="dxa"/>
              <w:right w:w="28" w:type="dxa"/>
            </w:tcMar>
            <w:vAlign w:val="bottom"/>
          </w:tcPr>
          <w:p w14:paraId="0A500178" w14:textId="77777777" w:rsidR="002C1694" w:rsidRPr="00F7220A" w:rsidRDefault="002C1694" w:rsidP="00F7220A">
            <w:pPr>
              <w:jc w:val="center"/>
              <w:rPr>
                <w:sz w:val="12"/>
                <w:szCs w:val="12"/>
              </w:rPr>
            </w:pPr>
            <w:r w:rsidRPr="00F7220A">
              <w:rPr>
                <w:sz w:val="12"/>
                <w:szCs w:val="12"/>
              </w:rPr>
              <w:t>1,55</w:t>
            </w:r>
          </w:p>
        </w:tc>
        <w:tc>
          <w:tcPr>
            <w:tcW w:w="1784" w:type="pct"/>
            <w:tcMar>
              <w:left w:w="28" w:type="dxa"/>
              <w:right w:w="28" w:type="dxa"/>
            </w:tcMar>
            <w:vAlign w:val="bottom"/>
          </w:tcPr>
          <w:p w14:paraId="3A54FD46" w14:textId="77777777" w:rsidR="002C1694" w:rsidRPr="00F7220A" w:rsidRDefault="002C1694" w:rsidP="00F7220A">
            <w:pPr>
              <w:jc w:val="center"/>
              <w:rPr>
                <w:sz w:val="12"/>
                <w:szCs w:val="12"/>
              </w:rPr>
            </w:pPr>
            <w:r w:rsidRPr="00F7220A">
              <w:rPr>
                <w:sz w:val="12"/>
                <w:szCs w:val="12"/>
              </w:rPr>
              <w:t>826,70</w:t>
            </w:r>
          </w:p>
        </w:tc>
      </w:tr>
      <w:tr w:rsidR="002C1694" w:rsidRPr="00F7220A" w14:paraId="25411818" w14:textId="77777777" w:rsidTr="00F7220A">
        <w:trPr>
          <w:cantSplit/>
        </w:trPr>
        <w:tc>
          <w:tcPr>
            <w:tcW w:w="318" w:type="pct"/>
            <w:tcMar>
              <w:left w:w="28" w:type="dxa"/>
              <w:right w:w="28" w:type="dxa"/>
            </w:tcMar>
          </w:tcPr>
          <w:p w14:paraId="36C72ACC" w14:textId="77777777" w:rsidR="002C1694" w:rsidRPr="00F7220A" w:rsidRDefault="002C1694" w:rsidP="00F7220A">
            <w:pPr>
              <w:jc w:val="center"/>
              <w:rPr>
                <w:sz w:val="12"/>
                <w:szCs w:val="12"/>
              </w:rPr>
            </w:pPr>
            <w:r w:rsidRPr="00F7220A">
              <w:rPr>
                <w:sz w:val="12"/>
                <w:szCs w:val="12"/>
              </w:rPr>
              <w:t>6</w:t>
            </w:r>
          </w:p>
        </w:tc>
        <w:tc>
          <w:tcPr>
            <w:tcW w:w="1558" w:type="pct"/>
            <w:tcMar>
              <w:left w:w="28" w:type="dxa"/>
              <w:right w:w="28" w:type="dxa"/>
            </w:tcMar>
            <w:vAlign w:val="bottom"/>
          </w:tcPr>
          <w:p w14:paraId="11C1A1AA" w14:textId="77777777" w:rsidR="002C1694" w:rsidRPr="00F7220A" w:rsidRDefault="002C1694" w:rsidP="00F7220A">
            <w:pPr>
              <w:rPr>
                <w:sz w:val="12"/>
                <w:szCs w:val="12"/>
              </w:rPr>
            </w:pPr>
            <w:r w:rsidRPr="00F7220A">
              <w:rPr>
                <w:sz w:val="12"/>
                <w:szCs w:val="12"/>
              </w:rPr>
              <w:t>Ерышевское</w:t>
            </w:r>
          </w:p>
        </w:tc>
        <w:tc>
          <w:tcPr>
            <w:tcW w:w="1341" w:type="pct"/>
            <w:tcMar>
              <w:left w:w="28" w:type="dxa"/>
              <w:right w:w="28" w:type="dxa"/>
            </w:tcMar>
            <w:vAlign w:val="bottom"/>
          </w:tcPr>
          <w:p w14:paraId="4C63AA28" w14:textId="77777777" w:rsidR="002C1694" w:rsidRPr="00F7220A" w:rsidRDefault="002C1694" w:rsidP="00F7220A">
            <w:pPr>
              <w:jc w:val="center"/>
              <w:rPr>
                <w:sz w:val="12"/>
                <w:szCs w:val="12"/>
              </w:rPr>
            </w:pPr>
            <w:r w:rsidRPr="00F7220A">
              <w:rPr>
                <w:sz w:val="12"/>
                <w:szCs w:val="12"/>
              </w:rPr>
              <w:t>2,93</w:t>
            </w:r>
          </w:p>
        </w:tc>
        <w:tc>
          <w:tcPr>
            <w:tcW w:w="1784" w:type="pct"/>
            <w:tcMar>
              <w:left w:w="28" w:type="dxa"/>
              <w:right w:w="28" w:type="dxa"/>
            </w:tcMar>
            <w:vAlign w:val="bottom"/>
          </w:tcPr>
          <w:p w14:paraId="2683B19A" w14:textId="77777777" w:rsidR="002C1694" w:rsidRPr="00F7220A" w:rsidRDefault="002C1694" w:rsidP="00F7220A">
            <w:pPr>
              <w:jc w:val="center"/>
              <w:rPr>
                <w:sz w:val="12"/>
                <w:szCs w:val="12"/>
              </w:rPr>
            </w:pPr>
            <w:r w:rsidRPr="00F7220A">
              <w:rPr>
                <w:sz w:val="12"/>
                <w:szCs w:val="12"/>
              </w:rPr>
              <w:t>1562,74</w:t>
            </w:r>
          </w:p>
        </w:tc>
      </w:tr>
      <w:tr w:rsidR="002C1694" w:rsidRPr="00F7220A" w14:paraId="4E95FB67" w14:textId="77777777" w:rsidTr="00F7220A">
        <w:trPr>
          <w:cantSplit/>
        </w:trPr>
        <w:tc>
          <w:tcPr>
            <w:tcW w:w="318" w:type="pct"/>
            <w:tcMar>
              <w:left w:w="28" w:type="dxa"/>
              <w:right w:w="28" w:type="dxa"/>
            </w:tcMar>
          </w:tcPr>
          <w:p w14:paraId="4D461E92" w14:textId="77777777" w:rsidR="002C1694" w:rsidRPr="00F7220A" w:rsidRDefault="002C1694" w:rsidP="00F7220A">
            <w:pPr>
              <w:jc w:val="center"/>
              <w:rPr>
                <w:sz w:val="12"/>
                <w:szCs w:val="12"/>
              </w:rPr>
            </w:pPr>
            <w:r w:rsidRPr="00F7220A">
              <w:rPr>
                <w:sz w:val="12"/>
                <w:szCs w:val="12"/>
              </w:rPr>
              <w:t>7</w:t>
            </w:r>
          </w:p>
        </w:tc>
        <w:tc>
          <w:tcPr>
            <w:tcW w:w="1558" w:type="pct"/>
            <w:tcMar>
              <w:left w:w="28" w:type="dxa"/>
              <w:right w:w="28" w:type="dxa"/>
            </w:tcMar>
            <w:vAlign w:val="bottom"/>
          </w:tcPr>
          <w:p w14:paraId="160F9651" w14:textId="77777777" w:rsidR="002C1694" w:rsidRPr="00F7220A" w:rsidRDefault="002C1694" w:rsidP="00F7220A">
            <w:pPr>
              <w:rPr>
                <w:sz w:val="12"/>
                <w:szCs w:val="12"/>
              </w:rPr>
            </w:pPr>
            <w:r w:rsidRPr="00F7220A">
              <w:rPr>
                <w:sz w:val="12"/>
                <w:szCs w:val="12"/>
              </w:rPr>
              <w:t>Казинское</w:t>
            </w:r>
          </w:p>
        </w:tc>
        <w:tc>
          <w:tcPr>
            <w:tcW w:w="1341" w:type="pct"/>
            <w:tcMar>
              <w:left w:w="28" w:type="dxa"/>
              <w:right w:w="28" w:type="dxa"/>
            </w:tcMar>
            <w:vAlign w:val="bottom"/>
          </w:tcPr>
          <w:p w14:paraId="6F065BA4" w14:textId="77777777" w:rsidR="002C1694" w:rsidRPr="00F7220A" w:rsidRDefault="002C1694" w:rsidP="00F7220A">
            <w:pPr>
              <w:jc w:val="center"/>
              <w:rPr>
                <w:sz w:val="12"/>
                <w:szCs w:val="12"/>
              </w:rPr>
            </w:pPr>
            <w:r w:rsidRPr="00F7220A">
              <w:rPr>
                <w:sz w:val="12"/>
                <w:szCs w:val="12"/>
              </w:rPr>
              <w:t>1,04</w:t>
            </w:r>
          </w:p>
        </w:tc>
        <w:tc>
          <w:tcPr>
            <w:tcW w:w="1784" w:type="pct"/>
            <w:tcMar>
              <w:left w:w="28" w:type="dxa"/>
              <w:right w:w="28" w:type="dxa"/>
            </w:tcMar>
            <w:vAlign w:val="bottom"/>
          </w:tcPr>
          <w:p w14:paraId="61F6A7F3" w14:textId="77777777" w:rsidR="002C1694" w:rsidRPr="00F7220A" w:rsidRDefault="002C1694" w:rsidP="00F7220A">
            <w:pPr>
              <w:jc w:val="center"/>
              <w:rPr>
                <w:sz w:val="12"/>
                <w:szCs w:val="12"/>
              </w:rPr>
            </w:pPr>
            <w:r w:rsidRPr="00F7220A">
              <w:rPr>
                <w:sz w:val="12"/>
                <w:szCs w:val="12"/>
              </w:rPr>
              <w:t>554,69</w:t>
            </w:r>
          </w:p>
        </w:tc>
      </w:tr>
      <w:tr w:rsidR="002C1694" w:rsidRPr="00F7220A" w14:paraId="2DF1A254" w14:textId="77777777" w:rsidTr="00F7220A">
        <w:trPr>
          <w:cantSplit/>
        </w:trPr>
        <w:tc>
          <w:tcPr>
            <w:tcW w:w="318" w:type="pct"/>
            <w:tcMar>
              <w:left w:w="28" w:type="dxa"/>
              <w:right w:w="28" w:type="dxa"/>
            </w:tcMar>
          </w:tcPr>
          <w:p w14:paraId="6ADA8E5C" w14:textId="77777777" w:rsidR="002C1694" w:rsidRPr="00F7220A" w:rsidRDefault="002C1694" w:rsidP="00F7220A">
            <w:pPr>
              <w:jc w:val="center"/>
              <w:rPr>
                <w:sz w:val="12"/>
                <w:szCs w:val="12"/>
              </w:rPr>
            </w:pPr>
            <w:r w:rsidRPr="00F7220A">
              <w:rPr>
                <w:sz w:val="12"/>
                <w:szCs w:val="12"/>
              </w:rPr>
              <w:t>8</w:t>
            </w:r>
          </w:p>
        </w:tc>
        <w:tc>
          <w:tcPr>
            <w:tcW w:w="1558" w:type="pct"/>
            <w:tcMar>
              <w:left w:w="28" w:type="dxa"/>
              <w:right w:w="28" w:type="dxa"/>
            </w:tcMar>
            <w:vAlign w:val="bottom"/>
          </w:tcPr>
          <w:p w14:paraId="5D94477F" w14:textId="77777777" w:rsidR="002C1694" w:rsidRPr="00F7220A" w:rsidRDefault="002C1694" w:rsidP="00F7220A">
            <w:pPr>
              <w:rPr>
                <w:sz w:val="12"/>
                <w:szCs w:val="12"/>
              </w:rPr>
            </w:pPr>
            <w:r w:rsidRPr="00F7220A">
              <w:rPr>
                <w:sz w:val="12"/>
                <w:szCs w:val="12"/>
              </w:rPr>
              <w:t>Красное</w:t>
            </w:r>
          </w:p>
        </w:tc>
        <w:tc>
          <w:tcPr>
            <w:tcW w:w="1341" w:type="pct"/>
            <w:tcMar>
              <w:left w:w="28" w:type="dxa"/>
              <w:right w:w="28" w:type="dxa"/>
            </w:tcMar>
            <w:vAlign w:val="bottom"/>
          </w:tcPr>
          <w:p w14:paraId="1C87B884" w14:textId="77777777" w:rsidR="002C1694" w:rsidRPr="00F7220A" w:rsidRDefault="002C1694" w:rsidP="00F7220A">
            <w:pPr>
              <w:jc w:val="center"/>
              <w:rPr>
                <w:sz w:val="12"/>
                <w:szCs w:val="12"/>
              </w:rPr>
            </w:pPr>
            <w:r w:rsidRPr="00F7220A">
              <w:rPr>
                <w:sz w:val="12"/>
                <w:szCs w:val="12"/>
              </w:rPr>
              <w:t>2,86</w:t>
            </w:r>
          </w:p>
        </w:tc>
        <w:tc>
          <w:tcPr>
            <w:tcW w:w="1784" w:type="pct"/>
            <w:tcMar>
              <w:left w:w="28" w:type="dxa"/>
              <w:right w:w="28" w:type="dxa"/>
            </w:tcMar>
            <w:vAlign w:val="bottom"/>
          </w:tcPr>
          <w:p w14:paraId="1DBE7094" w14:textId="77777777" w:rsidR="002C1694" w:rsidRPr="00F7220A" w:rsidRDefault="002C1694" w:rsidP="00F7220A">
            <w:pPr>
              <w:jc w:val="center"/>
              <w:rPr>
                <w:sz w:val="12"/>
                <w:szCs w:val="12"/>
              </w:rPr>
            </w:pPr>
            <w:r w:rsidRPr="00F7220A">
              <w:rPr>
                <w:sz w:val="12"/>
                <w:szCs w:val="12"/>
              </w:rPr>
              <w:t>1525,40</w:t>
            </w:r>
          </w:p>
        </w:tc>
      </w:tr>
      <w:tr w:rsidR="002C1694" w:rsidRPr="00F7220A" w14:paraId="3DE08A12" w14:textId="77777777" w:rsidTr="00F7220A">
        <w:trPr>
          <w:cantSplit/>
        </w:trPr>
        <w:tc>
          <w:tcPr>
            <w:tcW w:w="318" w:type="pct"/>
            <w:tcMar>
              <w:left w:w="28" w:type="dxa"/>
              <w:right w:w="28" w:type="dxa"/>
            </w:tcMar>
          </w:tcPr>
          <w:p w14:paraId="29ED2BB6" w14:textId="77777777" w:rsidR="002C1694" w:rsidRPr="00F7220A" w:rsidRDefault="002C1694" w:rsidP="00F7220A">
            <w:pPr>
              <w:jc w:val="center"/>
              <w:rPr>
                <w:sz w:val="12"/>
                <w:szCs w:val="12"/>
              </w:rPr>
            </w:pPr>
            <w:r w:rsidRPr="00F7220A">
              <w:rPr>
                <w:sz w:val="12"/>
                <w:szCs w:val="12"/>
              </w:rPr>
              <w:t>9</w:t>
            </w:r>
          </w:p>
        </w:tc>
        <w:tc>
          <w:tcPr>
            <w:tcW w:w="1558" w:type="pct"/>
            <w:tcMar>
              <w:left w:w="28" w:type="dxa"/>
              <w:right w:w="28" w:type="dxa"/>
            </w:tcMar>
            <w:vAlign w:val="bottom"/>
          </w:tcPr>
          <w:p w14:paraId="0AB2ABA1" w14:textId="77777777" w:rsidR="002C1694" w:rsidRPr="00F7220A" w:rsidRDefault="002C1694" w:rsidP="00F7220A">
            <w:pPr>
              <w:rPr>
                <w:sz w:val="12"/>
                <w:szCs w:val="12"/>
              </w:rPr>
            </w:pPr>
            <w:r w:rsidRPr="00F7220A">
              <w:rPr>
                <w:sz w:val="12"/>
                <w:szCs w:val="12"/>
              </w:rPr>
              <w:t>Ливенское</w:t>
            </w:r>
          </w:p>
        </w:tc>
        <w:tc>
          <w:tcPr>
            <w:tcW w:w="1341" w:type="pct"/>
            <w:tcMar>
              <w:left w:w="28" w:type="dxa"/>
              <w:right w:w="28" w:type="dxa"/>
            </w:tcMar>
            <w:vAlign w:val="bottom"/>
          </w:tcPr>
          <w:p w14:paraId="036EF00C" w14:textId="77777777" w:rsidR="002C1694" w:rsidRPr="00F7220A" w:rsidRDefault="002C1694" w:rsidP="00F7220A">
            <w:pPr>
              <w:jc w:val="center"/>
              <w:rPr>
                <w:sz w:val="12"/>
                <w:szCs w:val="12"/>
              </w:rPr>
            </w:pPr>
            <w:r w:rsidRPr="00F7220A">
              <w:rPr>
                <w:sz w:val="12"/>
                <w:szCs w:val="12"/>
              </w:rPr>
              <w:t>1,49</w:t>
            </w:r>
          </w:p>
        </w:tc>
        <w:tc>
          <w:tcPr>
            <w:tcW w:w="1784" w:type="pct"/>
            <w:tcMar>
              <w:left w:w="28" w:type="dxa"/>
              <w:right w:w="28" w:type="dxa"/>
            </w:tcMar>
            <w:vAlign w:val="bottom"/>
          </w:tcPr>
          <w:p w14:paraId="51FBA472" w14:textId="77777777" w:rsidR="002C1694" w:rsidRPr="00F7220A" w:rsidRDefault="002C1694" w:rsidP="00F7220A">
            <w:pPr>
              <w:jc w:val="center"/>
              <w:rPr>
                <w:sz w:val="12"/>
                <w:szCs w:val="12"/>
              </w:rPr>
            </w:pPr>
            <w:r w:rsidRPr="00F7220A">
              <w:rPr>
                <w:sz w:val="12"/>
                <w:szCs w:val="12"/>
              </w:rPr>
              <w:t>794,70</w:t>
            </w:r>
          </w:p>
        </w:tc>
      </w:tr>
      <w:tr w:rsidR="002C1694" w:rsidRPr="00F7220A" w14:paraId="7A20FCAA" w14:textId="77777777" w:rsidTr="00F7220A">
        <w:trPr>
          <w:cantSplit/>
        </w:trPr>
        <w:tc>
          <w:tcPr>
            <w:tcW w:w="318" w:type="pct"/>
            <w:tcMar>
              <w:left w:w="28" w:type="dxa"/>
              <w:right w:w="28" w:type="dxa"/>
            </w:tcMar>
          </w:tcPr>
          <w:p w14:paraId="6A1DBA84" w14:textId="77777777" w:rsidR="002C1694" w:rsidRPr="00F7220A" w:rsidRDefault="002C1694" w:rsidP="00F7220A">
            <w:pPr>
              <w:jc w:val="center"/>
              <w:rPr>
                <w:sz w:val="12"/>
                <w:szCs w:val="12"/>
              </w:rPr>
            </w:pPr>
            <w:r w:rsidRPr="00F7220A">
              <w:rPr>
                <w:sz w:val="12"/>
                <w:szCs w:val="12"/>
              </w:rPr>
              <w:t>10</w:t>
            </w:r>
          </w:p>
        </w:tc>
        <w:tc>
          <w:tcPr>
            <w:tcW w:w="1558" w:type="pct"/>
            <w:tcMar>
              <w:left w:w="28" w:type="dxa"/>
              <w:right w:w="28" w:type="dxa"/>
            </w:tcMar>
            <w:vAlign w:val="bottom"/>
          </w:tcPr>
          <w:p w14:paraId="11893BF6" w14:textId="77777777" w:rsidR="002C1694" w:rsidRPr="00F7220A" w:rsidRDefault="002C1694" w:rsidP="00F7220A">
            <w:pPr>
              <w:rPr>
                <w:sz w:val="12"/>
                <w:szCs w:val="12"/>
              </w:rPr>
            </w:pPr>
            <w:r w:rsidRPr="00F7220A">
              <w:rPr>
                <w:sz w:val="12"/>
                <w:szCs w:val="12"/>
              </w:rPr>
              <w:t>Лосевское</w:t>
            </w:r>
          </w:p>
        </w:tc>
        <w:tc>
          <w:tcPr>
            <w:tcW w:w="1341" w:type="pct"/>
            <w:tcMar>
              <w:left w:w="28" w:type="dxa"/>
              <w:right w:w="28" w:type="dxa"/>
            </w:tcMar>
            <w:vAlign w:val="bottom"/>
          </w:tcPr>
          <w:p w14:paraId="58CE1652" w14:textId="77777777" w:rsidR="002C1694" w:rsidRPr="00F7220A" w:rsidRDefault="002C1694" w:rsidP="00F7220A">
            <w:pPr>
              <w:jc w:val="center"/>
              <w:rPr>
                <w:sz w:val="12"/>
                <w:szCs w:val="12"/>
              </w:rPr>
            </w:pPr>
            <w:r w:rsidRPr="00F7220A">
              <w:rPr>
                <w:sz w:val="12"/>
                <w:szCs w:val="12"/>
              </w:rPr>
              <w:t>15,17</w:t>
            </w:r>
          </w:p>
        </w:tc>
        <w:tc>
          <w:tcPr>
            <w:tcW w:w="1784" w:type="pct"/>
            <w:tcMar>
              <w:left w:w="28" w:type="dxa"/>
              <w:right w:w="28" w:type="dxa"/>
            </w:tcMar>
            <w:vAlign w:val="bottom"/>
          </w:tcPr>
          <w:p w14:paraId="753B2C57" w14:textId="77777777" w:rsidR="002C1694" w:rsidRPr="00F7220A" w:rsidRDefault="002C1694" w:rsidP="00F7220A">
            <w:pPr>
              <w:jc w:val="center"/>
              <w:rPr>
                <w:sz w:val="12"/>
                <w:szCs w:val="12"/>
              </w:rPr>
            </w:pPr>
            <w:r w:rsidRPr="00F7220A">
              <w:rPr>
                <w:sz w:val="12"/>
                <w:szCs w:val="12"/>
              </w:rPr>
              <w:t>8091,03</w:t>
            </w:r>
          </w:p>
        </w:tc>
      </w:tr>
      <w:tr w:rsidR="002C1694" w:rsidRPr="00F7220A" w14:paraId="39159EA1" w14:textId="77777777" w:rsidTr="00F7220A">
        <w:trPr>
          <w:cantSplit/>
        </w:trPr>
        <w:tc>
          <w:tcPr>
            <w:tcW w:w="318" w:type="pct"/>
            <w:tcMar>
              <w:left w:w="28" w:type="dxa"/>
              <w:right w:w="28" w:type="dxa"/>
            </w:tcMar>
          </w:tcPr>
          <w:p w14:paraId="5E89F7B9" w14:textId="77777777" w:rsidR="002C1694" w:rsidRPr="00F7220A" w:rsidRDefault="002C1694" w:rsidP="00F7220A">
            <w:pPr>
              <w:jc w:val="center"/>
              <w:rPr>
                <w:sz w:val="12"/>
                <w:szCs w:val="12"/>
              </w:rPr>
            </w:pPr>
            <w:r w:rsidRPr="00F7220A">
              <w:rPr>
                <w:sz w:val="12"/>
                <w:szCs w:val="12"/>
              </w:rPr>
              <w:t>11</w:t>
            </w:r>
          </w:p>
        </w:tc>
        <w:tc>
          <w:tcPr>
            <w:tcW w:w="1558" w:type="pct"/>
            <w:tcMar>
              <w:left w:w="28" w:type="dxa"/>
              <w:right w:w="28" w:type="dxa"/>
            </w:tcMar>
            <w:vAlign w:val="bottom"/>
          </w:tcPr>
          <w:p w14:paraId="6DF158AF" w14:textId="77777777" w:rsidR="002C1694" w:rsidRPr="00F7220A" w:rsidRDefault="002C1694" w:rsidP="00F7220A">
            <w:pPr>
              <w:rPr>
                <w:sz w:val="12"/>
                <w:szCs w:val="12"/>
              </w:rPr>
            </w:pPr>
            <w:r w:rsidRPr="00F7220A">
              <w:rPr>
                <w:sz w:val="12"/>
                <w:szCs w:val="12"/>
              </w:rPr>
              <w:t>Песковское</w:t>
            </w:r>
          </w:p>
        </w:tc>
        <w:tc>
          <w:tcPr>
            <w:tcW w:w="1341" w:type="pct"/>
            <w:tcMar>
              <w:left w:w="28" w:type="dxa"/>
              <w:right w:w="28" w:type="dxa"/>
            </w:tcMar>
            <w:vAlign w:val="bottom"/>
          </w:tcPr>
          <w:p w14:paraId="5EE421AA" w14:textId="77777777" w:rsidR="002C1694" w:rsidRPr="00F7220A" w:rsidRDefault="002C1694" w:rsidP="00F7220A">
            <w:pPr>
              <w:jc w:val="center"/>
              <w:rPr>
                <w:sz w:val="12"/>
                <w:szCs w:val="12"/>
              </w:rPr>
            </w:pPr>
            <w:r w:rsidRPr="00F7220A">
              <w:rPr>
                <w:sz w:val="12"/>
                <w:szCs w:val="12"/>
              </w:rPr>
              <w:t>5,18</w:t>
            </w:r>
          </w:p>
        </w:tc>
        <w:tc>
          <w:tcPr>
            <w:tcW w:w="1784" w:type="pct"/>
            <w:tcMar>
              <w:left w:w="28" w:type="dxa"/>
              <w:right w:w="28" w:type="dxa"/>
            </w:tcMar>
            <w:vAlign w:val="bottom"/>
          </w:tcPr>
          <w:p w14:paraId="70EC6CC4" w14:textId="77777777" w:rsidR="002C1694" w:rsidRPr="00F7220A" w:rsidRDefault="002C1694" w:rsidP="00F7220A">
            <w:pPr>
              <w:jc w:val="center"/>
              <w:rPr>
                <w:sz w:val="12"/>
                <w:szCs w:val="12"/>
              </w:rPr>
            </w:pPr>
            <w:r w:rsidRPr="00F7220A">
              <w:rPr>
                <w:sz w:val="12"/>
                <w:szCs w:val="12"/>
              </w:rPr>
              <w:t>2762,79</w:t>
            </w:r>
          </w:p>
        </w:tc>
      </w:tr>
      <w:tr w:rsidR="002C1694" w:rsidRPr="00F7220A" w14:paraId="539C2000" w14:textId="77777777" w:rsidTr="00F7220A">
        <w:trPr>
          <w:cantSplit/>
        </w:trPr>
        <w:tc>
          <w:tcPr>
            <w:tcW w:w="318" w:type="pct"/>
            <w:tcMar>
              <w:left w:w="28" w:type="dxa"/>
              <w:right w:w="28" w:type="dxa"/>
            </w:tcMar>
          </w:tcPr>
          <w:p w14:paraId="0D73510C" w14:textId="77777777" w:rsidR="002C1694" w:rsidRPr="00F7220A" w:rsidRDefault="002C1694" w:rsidP="00F7220A">
            <w:pPr>
              <w:jc w:val="center"/>
              <w:rPr>
                <w:sz w:val="12"/>
                <w:szCs w:val="12"/>
              </w:rPr>
            </w:pPr>
            <w:r w:rsidRPr="00F7220A">
              <w:rPr>
                <w:sz w:val="12"/>
                <w:szCs w:val="12"/>
              </w:rPr>
              <w:t>12</w:t>
            </w:r>
          </w:p>
        </w:tc>
        <w:tc>
          <w:tcPr>
            <w:tcW w:w="1558" w:type="pct"/>
            <w:tcMar>
              <w:left w:w="28" w:type="dxa"/>
              <w:right w:w="28" w:type="dxa"/>
            </w:tcMar>
            <w:vAlign w:val="bottom"/>
          </w:tcPr>
          <w:p w14:paraId="1BF8E293" w14:textId="77777777" w:rsidR="002C1694" w:rsidRPr="00F7220A" w:rsidRDefault="002C1694" w:rsidP="00F7220A">
            <w:pPr>
              <w:rPr>
                <w:sz w:val="12"/>
                <w:szCs w:val="12"/>
              </w:rPr>
            </w:pPr>
            <w:r w:rsidRPr="00F7220A">
              <w:rPr>
                <w:sz w:val="12"/>
                <w:szCs w:val="12"/>
              </w:rPr>
              <w:t>Петровское</w:t>
            </w:r>
          </w:p>
        </w:tc>
        <w:tc>
          <w:tcPr>
            <w:tcW w:w="1341" w:type="pct"/>
            <w:tcMar>
              <w:left w:w="28" w:type="dxa"/>
              <w:right w:w="28" w:type="dxa"/>
            </w:tcMar>
            <w:vAlign w:val="bottom"/>
          </w:tcPr>
          <w:p w14:paraId="3618D122" w14:textId="77777777" w:rsidR="002C1694" w:rsidRPr="00F7220A" w:rsidRDefault="002C1694" w:rsidP="00F7220A">
            <w:pPr>
              <w:jc w:val="center"/>
              <w:rPr>
                <w:sz w:val="12"/>
                <w:szCs w:val="12"/>
              </w:rPr>
            </w:pPr>
            <w:r w:rsidRPr="00F7220A">
              <w:rPr>
                <w:sz w:val="12"/>
                <w:szCs w:val="12"/>
              </w:rPr>
              <w:t>12,37</w:t>
            </w:r>
          </w:p>
        </w:tc>
        <w:tc>
          <w:tcPr>
            <w:tcW w:w="1784" w:type="pct"/>
            <w:tcMar>
              <w:left w:w="28" w:type="dxa"/>
              <w:right w:w="28" w:type="dxa"/>
            </w:tcMar>
            <w:vAlign w:val="bottom"/>
          </w:tcPr>
          <w:p w14:paraId="711BD3E0" w14:textId="77777777" w:rsidR="002C1694" w:rsidRPr="00F7220A" w:rsidRDefault="002C1694" w:rsidP="00F7220A">
            <w:pPr>
              <w:jc w:val="center"/>
              <w:rPr>
                <w:sz w:val="12"/>
                <w:szCs w:val="12"/>
              </w:rPr>
            </w:pPr>
            <w:r w:rsidRPr="00F7220A">
              <w:rPr>
                <w:sz w:val="12"/>
                <w:szCs w:val="12"/>
              </w:rPr>
              <w:t>6597,63</w:t>
            </w:r>
          </w:p>
        </w:tc>
      </w:tr>
      <w:tr w:rsidR="002C1694" w:rsidRPr="00F7220A" w14:paraId="4ABC2414" w14:textId="77777777" w:rsidTr="00F7220A">
        <w:trPr>
          <w:cantSplit/>
        </w:trPr>
        <w:tc>
          <w:tcPr>
            <w:tcW w:w="318" w:type="pct"/>
            <w:tcMar>
              <w:left w:w="28" w:type="dxa"/>
              <w:right w:w="28" w:type="dxa"/>
            </w:tcMar>
          </w:tcPr>
          <w:p w14:paraId="278481EF" w14:textId="77777777" w:rsidR="002C1694" w:rsidRPr="00F7220A" w:rsidRDefault="002C1694" w:rsidP="00F7220A">
            <w:pPr>
              <w:jc w:val="center"/>
              <w:rPr>
                <w:sz w:val="12"/>
                <w:szCs w:val="12"/>
              </w:rPr>
            </w:pPr>
            <w:r w:rsidRPr="00F7220A">
              <w:rPr>
                <w:sz w:val="12"/>
                <w:szCs w:val="12"/>
              </w:rPr>
              <w:t>13</w:t>
            </w:r>
          </w:p>
        </w:tc>
        <w:tc>
          <w:tcPr>
            <w:tcW w:w="1558" w:type="pct"/>
            <w:tcMar>
              <w:left w:w="28" w:type="dxa"/>
              <w:right w:w="28" w:type="dxa"/>
            </w:tcMar>
            <w:vAlign w:val="bottom"/>
          </w:tcPr>
          <w:p w14:paraId="217970D0" w14:textId="77777777" w:rsidR="002C1694" w:rsidRPr="00F7220A" w:rsidRDefault="002C1694" w:rsidP="00F7220A">
            <w:pPr>
              <w:rPr>
                <w:sz w:val="12"/>
                <w:szCs w:val="12"/>
              </w:rPr>
            </w:pPr>
            <w:r w:rsidRPr="00F7220A">
              <w:rPr>
                <w:sz w:val="12"/>
                <w:szCs w:val="12"/>
              </w:rPr>
              <w:t>Покровское</w:t>
            </w:r>
          </w:p>
        </w:tc>
        <w:tc>
          <w:tcPr>
            <w:tcW w:w="1341" w:type="pct"/>
            <w:tcMar>
              <w:left w:w="28" w:type="dxa"/>
              <w:right w:w="28" w:type="dxa"/>
            </w:tcMar>
            <w:vAlign w:val="bottom"/>
          </w:tcPr>
          <w:p w14:paraId="4AE99DE0" w14:textId="77777777" w:rsidR="002C1694" w:rsidRPr="00F7220A" w:rsidRDefault="002C1694" w:rsidP="00F7220A">
            <w:pPr>
              <w:jc w:val="center"/>
              <w:rPr>
                <w:sz w:val="12"/>
                <w:szCs w:val="12"/>
              </w:rPr>
            </w:pPr>
            <w:r w:rsidRPr="00F7220A">
              <w:rPr>
                <w:sz w:val="12"/>
                <w:szCs w:val="12"/>
              </w:rPr>
              <w:t>4,40</w:t>
            </w:r>
          </w:p>
        </w:tc>
        <w:tc>
          <w:tcPr>
            <w:tcW w:w="1784" w:type="pct"/>
            <w:tcMar>
              <w:left w:w="28" w:type="dxa"/>
              <w:right w:w="28" w:type="dxa"/>
            </w:tcMar>
            <w:vAlign w:val="bottom"/>
          </w:tcPr>
          <w:p w14:paraId="7F5A6AB2" w14:textId="77777777" w:rsidR="002C1694" w:rsidRPr="00F7220A" w:rsidRDefault="002C1694" w:rsidP="00F7220A">
            <w:pPr>
              <w:jc w:val="center"/>
              <w:rPr>
                <w:sz w:val="12"/>
                <w:szCs w:val="12"/>
              </w:rPr>
            </w:pPr>
            <w:r w:rsidRPr="00F7220A">
              <w:rPr>
                <w:sz w:val="12"/>
                <w:szCs w:val="12"/>
              </w:rPr>
              <w:t>2346,77</w:t>
            </w:r>
          </w:p>
        </w:tc>
      </w:tr>
      <w:tr w:rsidR="002C1694" w:rsidRPr="00F7220A" w14:paraId="45FD955F" w14:textId="77777777" w:rsidTr="00F7220A">
        <w:trPr>
          <w:cantSplit/>
        </w:trPr>
        <w:tc>
          <w:tcPr>
            <w:tcW w:w="318" w:type="pct"/>
            <w:tcMar>
              <w:left w:w="28" w:type="dxa"/>
              <w:right w:w="28" w:type="dxa"/>
            </w:tcMar>
          </w:tcPr>
          <w:p w14:paraId="2EC0DF05" w14:textId="77777777" w:rsidR="002C1694" w:rsidRPr="00F7220A" w:rsidRDefault="002C1694" w:rsidP="00F7220A">
            <w:pPr>
              <w:jc w:val="center"/>
              <w:rPr>
                <w:sz w:val="12"/>
                <w:szCs w:val="12"/>
              </w:rPr>
            </w:pPr>
            <w:r w:rsidRPr="00F7220A">
              <w:rPr>
                <w:sz w:val="12"/>
                <w:szCs w:val="12"/>
              </w:rPr>
              <w:t>14</w:t>
            </w:r>
          </w:p>
        </w:tc>
        <w:tc>
          <w:tcPr>
            <w:tcW w:w="1558" w:type="pct"/>
            <w:tcMar>
              <w:left w:w="28" w:type="dxa"/>
              <w:right w:w="28" w:type="dxa"/>
            </w:tcMar>
            <w:vAlign w:val="bottom"/>
          </w:tcPr>
          <w:p w14:paraId="38388ECB" w14:textId="77777777" w:rsidR="002C1694" w:rsidRPr="00F7220A" w:rsidRDefault="002C1694" w:rsidP="00F7220A">
            <w:pPr>
              <w:rPr>
                <w:sz w:val="12"/>
                <w:szCs w:val="12"/>
              </w:rPr>
            </w:pPr>
            <w:r w:rsidRPr="00F7220A">
              <w:rPr>
                <w:sz w:val="12"/>
                <w:szCs w:val="12"/>
              </w:rPr>
              <w:t>Русско - Буйловское</w:t>
            </w:r>
          </w:p>
        </w:tc>
        <w:tc>
          <w:tcPr>
            <w:tcW w:w="1341" w:type="pct"/>
            <w:tcMar>
              <w:left w:w="28" w:type="dxa"/>
              <w:right w:w="28" w:type="dxa"/>
            </w:tcMar>
            <w:vAlign w:val="bottom"/>
          </w:tcPr>
          <w:p w14:paraId="6CCAE2A0" w14:textId="77777777" w:rsidR="002C1694" w:rsidRPr="00F7220A" w:rsidRDefault="002C1694" w:rsidP="00F7220A">
            <w:pPr>
              <w:jc w:val="center"/>
              <w:rPr>
                <w:sz w:val="12"/>
                <w:szCs w:val="12"/>
              </w:rPr>
            </w:pPr>
            <w:r w:rsidRPr="00F7220A">
              <w:rPr>
                <w:sz w:val="12"/>
                <w:szCs w:val="12"/>
              </w:rPr>
              <w:t>0</w:t>
            </w:r>
          </w:p>
        </w:tc>
        <w:tc>
          <w:tcPr>
            <w:tcW w:w="1784" w:type="pct"/>
            <w:tcMar>
              <w:left w:w="28" w:type="dxa"/>
              <w:right w:w="28" w:type="dxa"/>
            </w:tcMar>
            <w:vAlign w:val="bottom"/>
          </w:tcPr>
          <w:p w14:paraId="3E650F02" w14:textId="77777777" w:rsidR="002C1694" w:rsidRPr="00F7220A" w:rsidRDefault="002C1694" w:rsidP="00F7220A">
            <w:pPr>
              <w:jc w:val="center"/>
              <w:rPr>
                <w:sz w:val="12"/>
                <w:szCs w:val="12"/>
              </w:rPr>
            </w:pPr>
            <w:r w:rsidRPr="00F7220A">
              <w:rPr>
                <w:sz w:val="12"/>
                <w:szCs w:val="12"/>
              </w:rPr>
              <w:t>0</w:t>
            </w:r>
          </w:p>
        </w:tc>
      </w:tr>
      <w:tr w:rsidR="002C1694" w:rsidRPr="00F7220A" w14:paraId="4118F98F" w14:textId="77777777" w:rsidTr="00F7220A">
        <w:trPr>
          <w:cantSplit/>
        </w:trPr>
        <w:tc>
          <w:tcPr>
            <w:tcW w:w="318" w:type="pct"/>
            <w:tcMar>
              <w:left w:w="28" w:type="dxa"/>
              <w:right w:w="28" w:type="dxa"/>
            </w:tcMar>
          </w:tcPr>
          <w:p w14:paraId="2C582897" w14:textId="77777777" w:rsidR="002C1694" w:rsidRPr="00F7220A" w:rsidRDefault="002C1694" w:rsidP="00F7220A">
            <w:pPr>
              <w:jc w:val="center"/>
              <w:rPr>
                <w:sz w:val="12"/>
                <w:szCs w:val="12"/>
              </w:rPr>
            </w:pPr>
          </w:p>
        </w:tc>
        <w:tc>
          <w:tcPr>
            <w:tcW w:w="1558" w:type="pct"/>
            <w:tcMar>
              <w:left w:w="28" w:type="dxa"/>
              <w:right w:w="28" w:type="dxa"/>
            </w:tcMar>
            <w:vAlign w:val="bottom"/>
          </w:tcPr>
          <w:p w14:paraId="4D1A02D8" w14:textId="77777777" w:rsidR="002C1694" w:rsidRPr="00F7220A" w:rsidRDefault="002C1694" w:rsidP="00F7220A">
            <w:pPr>
              <w:rPr>
                <w:sz w:val="12"/>
                <w:szCs w:val="12"/>
              </w:rPr>
            </w:pPr>
            <w:r w:rsidRPr="00F7220A">
              <w:rPr>
                <w:sz w:val="12"/>
                <w:szCs w:val="12"/>
              </w:rPr>
              <w:t>ИТОГО:</w:t>
            </w:r>
          </w:p>
        </w:tc>
        <w:tc>
          <w:tcPr>
            <w:tcW w:w="1341" w:type="pct"/>
            <w:tcMar>
              <w:left w:w="28" w:type="dxa"/>
              <w:right w:w="28" w:type="dxa"/>
            </w:tcMar>
            <w:vAlign w:val="bottom"/>
          </w:tcPr>
          <w:p w14:paraId="79EBF813" w14:textId="77777777" w:rsidR="002C1694" w:rsidRPr="00F7220A" w:rsidRDefault="002C1694" w:rsidP="00F7220A">
            <w:pPr>
              <w:jc w:val="center"/>
              <w:rPr>
                <w:sz w:val="12"/>
                <w:szCs w:val="12"/>
              </w:rPr>
            </w:pPr>
            <w:r w:rsidRPr="00F7220A">
              <w:rPr>
                <w:sz w:val="12"/>
                <w:szCs w:val="12"/>
              </w:rPr>
              <w:t>100,00</w:t>
            </w:r>
          </w:p>
        </w:tc>
        <w:tc>
          <w:tcPr>
            <w:tcW w:w="1784" w:type="pct"/>
            <w:tcMar>
              <w:left w:w="28" w:type="dxa"/>
              <w:right w:w="28" w:type="dxa"/>
            </w:tcMar>
          </w:tcPr>
          <w:p w14:paraId="6C98E869" w14:textId="77777777" w:rsidR="002C1694" w:rsidRPr="00F7220A" w:rsidRDefault="002C1694" w:rsidP="00F7220A">
            <w:pPr>
              <w:jc w:val="center"/>
              <w:rPr>
                <w:sz w:val="12"/>
                <w:szCs w:val="12"/>
              </w:rPr>
            </w:pPr>
            <w:r w:rsidRPr="00F7220A">
              <w:rPr>
                <w:sz w:val="12"/>
                <w:szCs w:val="12"/>
              </w:rPr>
              <w:t>53335,76</w:t>
            </w:r>
          </w:p>
        </w:tc>
      </w:tr>
    </w:tbl>
    <w:p w14:paraId="5E7CFB5E" w14:textId="77777777" w:rsidR="002C1694" w:rsidRPr="00A5719D" w:rsidRDefault="002C1694" w:rsidP="002C1694">
      <w:pPr>
        <w:ind w:firstLine="567"/>
        <w:jc w:val="center"/>
        <w:rPr>
          <w:sz w:val="16"/>
          <w:szCs w:val="16"/>
        </w:rPr>
      </w:pPr>
    </w:p>
    <w:p w14:paraId="7BC4262D" w14:textId="77777777" w:rsidR="002C1694" w:rsidRPr="00A5719D" w:rsidRDefault="002C1694" w:rsidP="002C1694">
      <w:pPr>
        <w:ind w:firstLine="567"/>
        <w:rPr>
          <w:sz w:val="16"/>
          <w:szCs w:val="16"/>
        </w:rPr>
      </w:pPr>
    </w:p>
    <w:tbl>
      <w:tblPr>
        <w:tblW w:w="0" w:type="auto"/>
        <w:tblLook w:val="01E0" w:firstRow="1" w:lastRow="1" w:firstColumn="1" w:lastColumn="1" w:noHBand="0" w:noVBand="0"/>
      </w:tblPr>
      <w:tblGrid>
        <w:gridCol w:w="2301"/>
        <w:gridCol w:w="2525"/>
      </w:tblGrid>
      <w:tr w:rsidR="002C1694" w:rsidRPr="00A5719D" w14:paraId="6335820A" w14:textId="77777777" w:rsidTr="002C1694">
        <w:tc>
          <w:tcPr>
            <w:tcW w:w="4814" w:type="dxa"/>
          </w:tcPr>
          <w:p w14:paraId="2EF9952B"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Глава Казинского </w:t>
            </w:r>
          </w:p>
          <w:p w14:paraId="37DC602C"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 xml:space="preserve">сельского поселения Павловского </w:t>
            </w:r>
          </w:p>
          <w:p w14:paraId="1C6251C0"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муниципального района</w:t>
            </w:r>
          </w:p>
          <w:p w14:paraId="02E6FD75" w14:textId="44F8DC35"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____________Ю. И. Журавлёв</w:t>
            </w:r>
          </w:p>
          <w:p w14:paraId="729628A6"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мп</w:t>
            </w:r>
          </w:p>
        </w:tc>
        <w:tc>
          <w:tcPr>
            <w:tcW w:w="4757" w:type="dxa"/>
          </w:tcPr>
          <w:p w14:paraId="05A25C86" w14:textId="2BC2F896"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Глава администрации Павловского муниципального района</w:t>
            </w:r>
          </w:p>
          <w:p w14:paraId="40C44098" w14:textId="77777777" w:rsidR="002C1694" w:rsidRPr="00A5719D" w:rsidRDefault="002C1694" w:rsidP="00F7220A">
            <w:pPr>
              <w:pStyle w:val="ConsPlusNonformat"/>
              <w:widowControl/>
              <w:rPr>
                <w:rFonts w:ascii="Times New Roman" w:hAnsi="Times New Roman" w:cs="Times New Roman"/>
                <w:sz w:val="16"/>
                <w:szCs w:val="16"/>
              </w:rPr>
            </w:pPr>
          </w:p>
          <w:p w14:paraId="43EEDEBC"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______________Ю.Ф. Русинов</w:t>
            </w:r>
          </w:p>
          <w:p w14:paraId="3DE3B221" w14:textId="77777777" w:rsidR="002C1694" w:rsidRPr="00A5719D" w:rsidRDefault="002C1694" w:rsidP="00F7220A">
            <w:pPr>
              <w:pStyle w:val="ConsPlusNonformat"/>
              <w:widowControl/>
              <w:rPr>
                <w:rFonts w:ascii="Times New Roman" w:hAnsi="Times New Roman" w:cs="Times New Roman"/>
                <w:sz w:val="16"/>
                <w:szCs w:val="16"/>
              </w:rPr>
            </w:pPr>
            <w:r w:rsidRPr="00A5719D">
              <w:rPr>
                <w:rFonts w:ascii="Times New Roman" w:hAnsi="Times New Roman" w:cs="Times New Roman"/>
                <w:sz w:val="16"/>
                <w:szCs w:val="16"/>
              </w:rPr>
              <w:t>мп</w:t>
            </w:r>
          </w:p>
        </w:tc>
      </w:tr>
    </w:tbl>
    <w:p w14:paraId="16CAA29C" w14:textId="77777777" w:rsidR="002C1694" w:rsidRPr="00A5719D" w:rsidRDefault="002C1694" w:rsidP="002C1694">
      <w:pPr>
        <w:ind w:firstLine="567"/>
        <w:rPr>
          <w:sz w:val="16"/>
          <w:szCs w:val="16"/>
        </w:rPr>
      </w:pPr>
    </w:p>
    <w:p w14:paraId="76CD0081" w14:textId="77777777" w:rsidR="002C1694" w:rsidRPr="00A5719D" w:rsidRDefault="002C1694" w:rsidP="002C1694">
      <w:pPr>
        <w:ind w:firstLine="567"/>
        <w:rPr>
          <w:sz w:val="16"/>
          <w:szCs w:val="16"/>
        </w:rPr>
      </w:pPr>
    </w:p>
    <w:p w14:paraId="319939CB" w14:textId="77777777" w:rsidR="002C1694" w:rsidRPr="00A5719D" w:rsidRDefault="002C1694" w:rsidP="002C1694">
      <w:pPr>
        <w:ind w:firstLine="567"/>
        <w:rPr>
          <w:sz w:val="16"/>
          <w:szCs w:val="16"/>
        </w:rPr>
      </w:pPr>
    </w:p>
    <w:p w14:paraId="3C87BF18" w14:textId="77777777" w:rsidR="0029610D" w:rsidRDefault="0029610D">
      <w:pPr>
        <w:rPr>
          <w:b/>
          <w:caps/>
          <w:spacing w:val="20"/>
          <w:sz w:val="16"/>
          <w:szCs w:val="16"/>
        </w:rPr>
      </w:pPr>
      <w:r>
        <w:rPr>
          <w:b/>
          <w:caps/>
          <w:spacing w:val="20"/>
          <w:sz w:val="16"/>
          <w:szCs w:val="16"/>
        </w:rPr>
        <w:br w:type="page"/>
      </w:r>
    </w:p>
    <w:p w14:paraId="1CE6163B" w14:textId="5C9ADFC7" w:rsidR="00F7220A" w:rsidRPr="00F7220A" w:rsidRDefault="00F7220A" w:rsidP="00F7220A">
      <w:pPr>
        <w:jc w:val="center"/>
        <w:outlineLvl w:val="2"/>
        <w:rPr>
          <w:b/>
          <w:caps/>
          <w:spacing w:val="20"/>
          <w:sz w:val="16"/>
          <w:szCs w:val="16"/>
        </w:rPr>
      </w:pPr>
      <w:r w:rsidRPr="00F7220A">
        <w:rPr>
          <w:b/>
          <w:caps/>
          <w:spacing w:val="20"/>
          <w:sz w:val="16"/>
          <w:szCs w:val="16"/>
        </w:rPr>
        <w:t>СОВЕТ</w:t>
      </w:r>
    </w:p>
    <w:p w14:paraId="41EF9FB0" w14:textId="77777777" w:rsidR="00F7220A" w:rsidRDefault="00F7220A" w:rsidP="00F7220A">
      <w:pPr>
        <w:jc w:val="center"/>
        <w:outlineLvl w:val="2"/>
        <w:rPr>
          <w:b/>
          <w:caps/>
          <w:spacing w:val="20"/>
          <w:sz w:val="16"/>
          <w:szCs w:val="16"/>
        </w:rPr>
      </w:pPr>
      <w:r w:rsidRPr="00F7220A">
        <w:rPr>
          <w:caps/>
          <w:spacing w:val="20"/>
          <w:sz w:val="16"/>
          <w:szCs w:val="16"/>
        </w:rPr>
        <w:t xml:space="preserve"> </w:t>
      </w:r>
      <w:r w:rsidRPr="00F7220A">
        <w:rPr>
          <w:b/>
          <w:caps/>
          <w:spacing w:val="20"/>
          <w:sz w:val="16"/>
          <w:szCs w:val="16"/>
        </w:rPr>
        <w:t>НАРОДНЫХ ДЕПУТАТОВ Павловского муниципального района Воронежской области</w:t>
      </w:r>
    </w:p>
    <w:p w14:paraId="3F51A98A" w14:textId="77777777" w:rsidR="00F7220A" w:rsidRPr="00F7220A" w:rsidRDefault="00F7220A" w:rsidP="00F7220A">
      <w:pPr>
        <w:jc w:val="center"/>
        <w:outlineLvl w:val="2"/>
        <w:rPr>
          <w:b/>
          <w:caps/>
          <w:spacing w:val="20"/>
          <w:sz w:val="16"/>
          <w:szCs w:val="16"/>
        </w:rPr>
      </w:pPr>
    </w:p>
    <w:p w14:paraId="20CDFD01" w14:textId="77777777" w:rsidR="00F7220A" w:rsidRDefault="00F7220A" w:rsidP="00F7220A">
      <w:pPr>
        <w:jc w:val="center"/>
        <w:outlineLvl w:val="2"/>
        <w:rPr>
          <w:b/>
          <w:caps/>
          <w:spacing w:val="20"/>
          <w:sz w:val="16"/>
          <w:szCs w:val="16"/>
        </w:rPr>
      </w:pPr>
      <w:r w:rsidRPr="00F7220A">
        <w:rPr>
          <w:b/>
          <w:caps/>
          <w:spacing w:val="20"/>
          <w:sz w:val="16"/>
          <w:szCs w:val="16"/>
        </w:rPr>
        <w:t>РЕШЕНИЕ</w:t>
      </w:r>
    </w:p>
    <w:p w14:paraId="3AE1D692" w14:textId="77777777" w:rsidR="00F7220A" w:rsidRPr="00F7220A" w:rsidRDefault="00F7220A" w:rsidP="00F7220A">
      <w:pPr>
        <w:jc w:val="center"/>
        <w:outlineLvl w:val="2"/>
        <w:rPr>
          <w:b/>
          <w:caps/>
          <w:spacing w:val="20"/>
          <w:sz w:val="16"/>
          <w:szCs w:val="16"/>
        </w:rPr>
      </w:pPr>
    </w:p>
    <w:p w14:paraId="196FCF94" w14:textId="390DF9FD" w:rsidR="00F7220A" w:rsidRPr="00645FF7" w:rsidRDefault="00F7220A" w:rsidP="00F7220A">
      <w:pPr>
        <w:rPr>
          <w:sz w:val="16"/>
          <w:szCs w:val="16"/>
          <w:u w:val="single"/>
        </w:rPr>
      </w:pPr>
      <w:r>
        <w:rPr>
          <w:sz w:val="16"/>
          <w:szCs w:val="16"/>
          <w:u w:val="single"/>
        </w:rPr>
        <w:t xml:space="preserve">от 28.04 2016 г. № </w:t>
      </w:r>
      <w:r w:rsidRPr="00645FF7">
        <w:rPr>
          <w:sz w:val="16"/>
          <w:szCs w:val="16"/>
          <w:u w:val="single"/>
        </w:rPr>
        <w:t>242</w:t>
      </w:r>
    </w:p>
    <w:p w14:paraId="717B2DCA" w14:textId="683C3839" w:rsidR="00F7220A" w:rsidRDefault="00F7220A" w:rsidP="00F7220A">
      <w:pPr>
        <w:rPr>
          <w:sz w:val="16"/>
          <w:szCs w:val="16"/>
        </w:rPr>
      </w:pPr>
      <w:r w:rsidRPr="00645FF7">
        <w:rPr>
          <w:sz w:val="16"/>
          <w:szCs w:val="16"/>
        </w:rPr>
        <w:t>г. Павловск</w:t>
      </w:r>
    </w:p>
    <w:p w14:paraId="7B6AA2EB" w14:textId="77777777" w:rsidR="00F7220A" w:rsidRPr="00645FF7" w:rsidRDefault="00F7220A" w:rsidP="00F7220A">
      <w:pPr>
        <w:rPr>
          <w:sz w:val="16"/>
          <w:szCs w:val="16"/>
        </w:rPr>
      </w:pPr>
    </w:p>
    <w:p w14:paraId="1D989419" w14:textId="77777777" w:rsidR="00F7220A" w:rsidRPr="00645FF7" w:rsidRDefault="00F7220A" w:rsidP="00F7220A">
      <w:pPr>
        <w:ind w:right="1775"/>
        <w:rPr>
          <w:sz w:val="16"/>
          <w:szCs w:val="16"/>
        </w:rPr>
      </w:pPr>
      <w:r w:rsidRPr="00645FF7">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Красного сельского поселения Павловского муниципального района</w:t>
      </w:r>
    </w:p>
    <w:p w14:paraId="3128C5D4" w14:textId="77777777" w:rsidR="00F7220A" w:rsidRPr="00645FF7" w:rsidRDefault="00F7220A" w:rsidP="00F7220A">
      <w:pPr>
        <w:pStyle w:val="af1"/>
        <w:tabs>
          <w:tab w:val="left" w:pos="709"/>
          <w:tab w:val="left" w:pos="2433"/>
        </w:tabs>
        <w:spacing w:after="0"/>
        <w:ind w:firstLine="567"/>
        <w:rPr>
          <w:sz w:val="16"/>
          <w:szCs w:val="16"/>
        </w:rPr>
      </w:pPr>
    </w:p>
    <w:p w14:paraId="043A120A" w14:textId="608EDA9E" w:rsidR="00F7220A" w:rsidRPr="00645FF7" w:rsidRDefault="00F7220A" w:rsidP="00F7220A">
      <w:pPr>
        <w:pStyle w:val="af1"/>
        <w:tabs>
          <w:tab w:val="left" w:pos="567"/>
          <w:tab w:val="left" w:pos="709"/>
        </w:tabs>
        <w:spacing w:after="0"/>
        <w:ind w:firstLine="567"/>
        <w:jc w:val="both"/>
        <w:rPr>
          <w:sz w:val="16"/>
          <w:szCs w:val="16"/>
        </w:rPr>
      </w:pPr>
      <w:r w:rsidRPr="00645FF7">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Красного сельского поселения Павловского муниципального района от 25.04.2016 года № 54 «О передаче </w:t>
      </w:r>
      <w:r w:rsidRPr="00645FF7">
        <w:rPr>
          <w:bCs/>
          <w:sz w:val="16"/>
          <w:szCs w:val="16"/>
        </w:rPr>
        <w:t>осуществления части полномочий Красного сельского поселения Павловскому муниципальному району»,</w:t>
      </w:r>
      <w:r w:rsidRPr="00645FF7">
        <w:rPr>
          <w:sz w:val="16"/>
          <w:szCs w:val="16"/>
        </w:rPr>
        <w:t xml:space="preserve"> Совет народных депутатов Павловского муниципального района  </w:t>
      </w:r>
    </w:p>
    <w:p w14:paraId="42D2B534" w14:textId="77777777" w:rsidR="00F7220A" w:rsidRPr="00645FF7" w:rsidRDefault="00F7220A" w:rsidP="00F7220A">
      <w:pPr>
        <w:ind w:firstLine="567"/>
        <w:jc w:val="both"/>
        <w:rPr>
          <w:sz w:val="16"/>
          <w:szCs w:val="16"/>
        </w:rPr>
      </w:pPr>
    </w:p>
    <w:p w14:paraId="287E6A7D" w14:textId="77777777" w:rsidR="00F7220A" w:rsidRPr="00645FF7" w:rsidRDefault="00F7220A" w:rsidP="00F7220A">
      <w:pPr>
        <w:jc w:val="center"/>
        <w:rPr>
          <w:sz w:val="16"/>
          <w:szCs w:val="16"/>
        </w:rPr>
      </w:pPr>
      <w:r w:rsidRPr="00645FF7">
        <w:rPr>
          <w:sz w:val="16"/>
          <w:szCs w:val="16"/>
        </w:rPr>
        <w:t>РЕШИЛ:</w:t>
      </w:r>
    </w:p>
    <w:p w14:paraId="14C8106F" w14:textId="77777777" w:rsidR="00F7220A" w:rsidRPr="00645FF7" w:rsidRDefault="00F7220A" w:rsidP="00F7220A">
      <w:pPr>
        <w:ind w:firstLine="567"/>
        <w:jc w:val="both"/>
        <w:rPr>
          <w:sz w:val="16"/>
          <w:szCs w:val="16"/>
        </w:rPr>
      </w:pPr>
    </w:p>
    <w:p w14:paraId="5A2B2FB0" w14:textId="77777777" w:rsidR="00F7220A" w:rsidRPr="00645FF7" w:rsidRDefault="00F7220A" w:rsidP="00F7220A">
      <w:pPr>
        <w:ind w:firstLine="567"/>
        <w:jc w:val="both"/>
        <w:rPr>
          <w:sz w:val="16"/>
          <w:szCs w:val="16"/>
        </w:rPr>
      </w:pPr>
      <w:r w:rsidRPr="00645FF7">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Красного сельского поселения Павловского муниципального района.</w:t>
      </w:r>
    </w:p>
    <w:p w14:paraId="45D16A13" w14:textId="77777777" w:rsidR="00F7220A" w:rsidRPr="00645FF7" w:rsidRDefault="00F7220A" w:rsidP="00F7220A">
      <w:pPr>
        <w:ind w:firstLine="567"/>
        <w:jc w:val="both"/>
        <w:outlineLvl w:val="1"/>
        <w:rPr>
          <w:sz w:val="16"/>
          <w:szCs w:val="16"/>
        </w:rPr>
      </w:pPr>
      <w:r w:rsidRPr="00645FF7">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0DDF2D67" w14:textId="77777777" w:rsidR="00F7220A" w:rsidRPr="00645FF7" w:rsidRDefault="00F7220A" w:rsidP="00F7220A">
      <w:pPr>
        <w:ind w:firstLine="567"/>
        <w:jc w:val="both"/>
        <w:rPr>
          <w:sz w:val="16"/>
          <w:szCs w:val="16"/>
        </w:rPr>
      </w:pPr>
      <w:r w:rsidRPr="00645FF7">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45DD7B5F" w14:textId="77777777" w:rsidR="00F7220A" w:rsidRPr="00645FF7" w:rsidRDefault="00F7220A" w:rsidP="00F7220A">
      <w:pPr>
        <w:ind w:firstLine="567"/>
        <w:jc w:val="both"/>
        <w:rPr>
          <w:sz w:val="16"/>
          <w:szCs w:val="16"/>
        </w:rPr>
      </w:pPr>
      <w:r w:rsidRPr="00645FF7">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Красного сельского поселения Павловского муниципального района администрацию Павловского муниципального района.</w:t>
      </w:r>
    </w:p>
    <w:p w14:paraId="5CD2B2C4" w14:textId="77777777" w:rsidR="00F7220A" w:rsidRPr="00645FF7" w:rsidRDefault="00F7220A" w:rsidP="00F7220A">
      <w:pPr>
        <w:ind w:firstLine="567"/>
        <w:jc w:val="both"/>
        <w:rPr>
          <w:sz w:val="16"/>
          <w:szCs w:val="16"/>
        </w:rPr>
      </w:pPr>
      <w:r w:rsidRPr="00645FF7">
        <w:rPr>
          <w:sz w:val="16"/>
          <w:szCs w:val="16"/>
        </w:rPr>
        <w:t>5. Утвердить размер межбюджетных трансфертов, предоставляемых из бюджета Красного сельского поселения Павловского муниципального района в бюджет Павловского муниципального района в сумме 1525 рублей 40 копеек (одна тысяча пятьсот двадцать пять рублей 40 копеек).</w:t>
      </w:r>
    </w:p>
    <w:p w14:paraId="1A20FF71" w14:textId="77777777" w:rsidR="00F7220A" w:rsidRPr="00645FF7" w:rsidRDefault="00F7220A" w:rsidP="00F7220A">
      <w:pPr>
        <w:ind w:firstLine="567"/>
        <w:jc w:val="both"/>
        <w:rPr>
          <w:sz w:val="16"/>
          <w:szCs w:val="16"/>
        </w:rPr>
      </w:pPr>
      <w:r w:rsidRPr="00645FF7">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7EF45DA6" w14:textId="77777777" w:rsidR="00F7220A" w:rsidRPr="00645FF7" w:rsidRDefault="00F7220A" w:rsidP="00F7220A">
      <w:pPr>
        <w:ind w:firstLine="567"/>
        <w:jc w:val="both"/>
        <w:rPr>
          <w:sz w:val="16"/>
          <w:szCs w:val="16"/>
        </w:rPr>
      </w:pPr>
      <w:r w:rsidRPr="00645FF7">
        <w:rPr>
          <w:sz w:val="16"/>
          <w:szCs w:val="16"/>
        </w:rPr>
        <w:t xml:space="preserve">7. Контроль за выполнением настоящего решения оставляю за собой. </w:t>
      </w:r>
    </w:p>
    <w:p w14:paraId="6F85F09A" w14:textId="77777777" w:rsidR="00F7220A" w:rsidRDefault="00F7220A" w:rsidP="00F7220A">
      <w:pPr>
        <w:ind w:firstLine="567"/>
        <w:rPr>
          <w:sz w:val="16"/>
          <w:szCs w:val="16"/>
        </w:rPr>
      </w:pPr>
    </w:p>
    <w:p w14:paraId="3EBAC17A" w14:textId="77777777" w:rsidR="0029610D" w:rsidRPr="00645FF7" w:rsidRDefault="0029610D" w:rsidP="00F7220A">
      <w:pPr>
        <w:ind w:firstLine="567"/>
        <w:rPr>
          <w:sz w:val="16"/>
          <w:szCs w:val="16"/>
        </w:rPr>
      </w:pPr>
    </w:p>
    <w:p w14:paraId="006C279B" w14:textId="77777777" w:rsidR="00F7220A" w:rsidRPr="00645FF7" w:rsidRDefault="00F7220A" w:rsidP="00F7220A">
      <w:pPr>
        <w:rPr>
          <w:sz w:val="16"/>
          <w:szCs w:val="16"/>
        </w:rPr>
      </w:pPr>
      <w:r w:rsidRPr="00645FF7">
        <w:rPr>
          <w:sz w:val="16"/>
          <w:szCs w:val="16"/>
        </w:rPr>
        <w:t xml:space="preserve">Глава Павловского </w:t>
      </w:r>
    </w:p>
    <w:p w14:paraId="503808E6" w14:textId="6DA02342" w:rsidR="00F7220A" w:rsidRPr="00645FF7" w:rsidRDefault="00F7220A" w:rsidP="00F7220A">
      <w:pPr>
        <w:tabs>
          <w:tab w:val="left" w:pos="3544"/>
        </w:tabs>
        <w:rPr>
          <w:sz w:val="16"/>
          <w:szCs w:val="16"/>
        </w:rPr>
      </w:pPr>
      <w:r w:rsidRPr="00645FF7">
        <w:rPr>
          <w:sz w:val="16"/>
          <w:szCs w:val="16"/>
        </w:rPr>
        <w:t>муниципального района</w:t>
      </w:r>
      <w:r>
        <w:rPr>
          <w:sz w:val="16"/>
          <w:szCs w:val="16"/>
        </w:rPr>
        <w:tab/>
      </w:r>
      <w:r w:rsidRPr="00645FF7">
        <w:rPr>
          <w:sz w:val="16"/>
          <w:szCs w:val="16"/>
        </w:rPr>
        <w:t>Н.Н. Дегтярев</w:t>
      </w:r>
    </w:p>
    <w:p w14:paraId="4F332D8C" w14:textId="77777777" w:rsidR="00F7220A" w:rsidRPr="00645FF7" w:rsidRDefault="00F7220A" w:rsidP="00F7220A">
      <w:pPr>
        <w:tabs>
          <w:tab w:val="left" w:pos="33"/>
          <w:tab w:val="left" w:pos="4285"/>
        </w:tabs>
        <w:ind w:firstLine="567"/>
        <w:rPr>
          <w:sz w:val="16"/>
          <w:szCs w:val="16"/>
        </w:rPr>
      </w:pPr>
    </w:p>
    <w:p w14:paraId="79672681" w14:textId="77777777" w:rsidR="00F7220A" w:rsidRPr="00645FF7" w:rsidRDefault="00F7220A" w:rsidP="00F7220A">
      <w:pPr>
        <w:tabs>
          <w:tab w:val="left" w:pos="33"/>
          <w:tab w:val="left" w:pos="4285"/>
        </w:tabs>
        <w:ind w:firstLine="567"/>
        <w:rPr>
          <w:sz w:val="16"/>
          <w:szCs w:val="16"/>
        </w:rPr>
      </w:pPr>
    </w:p>
    <w:p w14:paraId="053D0A1E" w14:textId="77777777" w:rsidR="00F7220A" w:rsidRDefault="00F7220A" w:rsidP="00F7220A">
      <w:pPr>
        <w:tabs>
          <w:tab w:val="left" w:pos="33"/>
          <w:tab w:val="left" w:pos="4285"/>
        </w:tabs>
        <w:ind w:firstLine="567"/>
        <w:rPr>
          <w:sz w:val="16"/>
          <w:szCs w:val="16"/>
        </w:rPr>
      </w:pPr>
    </w:p>
    <w:p w14:paraId="1D9D4348" w14:textId="77777777" w:rsidR="0029610D" w:rsidRDefault="0029610D" w:rsidP="00F7220A">
      <w:pPr>
        <w:tabs>
          <w:tab w:val="left" w:pos="33"/>
          <w:tab w:val="left" w:pos="4285"/>
        </w:tabs>
        <w:ind w:firstLine="567"/>
        <w:rPr>
          <w:sz w:val="16"/>
          <w:szCs w:val="16"/>
        </w:rPr>
      </w:pPr>
    </w:p>
    <w:p w14:paraId="352AF274" w14:textId="77777777" w:rsidR="0029610D" w:rsidRDefault="0029610D" w:rsidP="00F7220A">
      <w:pPr>
        <w:tabs>
          <w:tab w:val="left" w:pos="33"/>
          <w:tab w:val="left" w:pos="4285"/>
        </w:tabs>
        <w:ind w:firstLine="567"/>
        <w:rPr>
          <w:sz w:val="16"/>
          <w:szCs w:val="16"/>
        </w:rPr>
      </w:pPr>
    </w:p>
    <w:p w14:paraId="4BA4290D" w14:textId="77777777" w:rsidR="0029610D" w:rsidRPr="00645FF7" w:rsidRDefault="0029610D" w:rsidP="00F7220A">
      <w:pPr>
        <w:tabs>
          <w:tab w:val="left" w:pos="33"/>
          <w:tab w:val="left" w:pos="4285"/>
        </w:tabs>
        <w:ind w:firstLine="567"/>
        <w:rPr>
          <w:sz w:val="16"/>
          <w:szCs w:val="16"/>
        </w:rPr>
      </w:pPr>
    </w:p>
    <w:p w14:paraId="11B9E011" w14:textId="14A392B9" w:rsidR="00F7220A" w:rsidRPr="00645FF7" w:rsidRDefault="00F7220A" w:rsidP="00F7220A">
      <w:pPr>
        <w:tabs>
          <w:tab w:val="left" w:pos="4285"/>
        </w:tabs>
        <w:ind w:left="1843"/>
        <w:rPr>
          <w:sz w:val="16"/>
          <w:szCs w:val="16"/>
        </w:rPr>
      </w:pPr>
      <w:r w:rsidRPr="00645FF7">
        <w:rPr>
          <w:sz w:val="16"/>
          <w:szCs w:val="16"/>
        </w:rPr>
        <w:t xml:space="preserve">Приложение </w:t>
      </w:r>
    </w:p>
    <w:p w14:paraId="22D5A460" w14:textId="178DBD43" w:rsidR="00F7220A" w:rsidRPr="00645FF7" w:rsidRDefault="00F7220A" w:rsidP="00F7220A">
      <w:pPr>
        <w:tabs>
          <w:tab w:val="left" w:pos="4285"/>
        </w:tabs>
        <w:ind w:left="1843"/>
        <w:rPr>
          <w:sz w:val="16"/>
          <w:szCs w:val="16"/>
        </w:rPr>
      </w:pPr>
      <w:r w:rsidRPr="00645FF7">
        <w:rPr>
          <w:sz w:val="16"/>
          <w:szCs w:val="16"/>
        </w:rPr>
        <w:t>к решению Совета народных депутатов</w:t>
      </w:r>
    </w:p>
    <w:p w14:paraId="790FB330" w14:textId="1EFB44D9" w:rsidR="00F7220A" w:rsidRPr="00645FF7" w:rsidRDefault="00F7220A" w:rsidP="00F7220A">
      <w:pPr>
        <w:tabs>
          <w:tab w:val="left" w:pos="4285"/>
        </w:tabs>
        <w:ind w:left="1843"/>
        <w:rPr>
          <w:sz w:val="16"/>
          <w:szCs w:val="16"/>
        </w:rPr>
      </w:pPr>
      <w:r w:rsidRPr="00645FF7">
        <w:rPr>
          <w:sz w:val="16"/>
          <w:szCs w:val="16"/>
        </w:rPr>
        <w:t>Павловского муниципального района</w:t>
      </w:r>
    </w:p>
    <w:p w14:paraId="6A5A411B" w14:textId="4B74319F" w:rsidR="00F7220A" w:rsidRPr="00645FF7" w:rsidRDefault="00F7220A" w:rsidP="00F7220A">
      <w:pPr>
        <w:ind w:left="1843"/>
        <w:rPr>
          <w:sz w:val="16"/>
          <w:szCs w:val="16"/>
          <w:u w:val="single"/>
        </w:rPr>
      </w:pPr>
      <w:r w:rsidRPr="00645FF7">
        <w:rPr>
          <w:sz w:val="16"/>
          <w:szCs w:val="16"/>
          <w:u w:val="single"/>
        </w:rPr>
        <w:t>от 28.04 2016 г. № 242</w:t>
      </w:r>
    </w:p>
    <w:p w14:paraId="3A0BDDB7" w14:textId="77777777" w:rsidR="00F7220A" w:rsidRPr="00645FF7" w:rsidRDefault="00F7220A" w:rsidP="00F7220A">
      <w:pPr>
        <w:pStyle w:val="ConsPlusNonformat"/>
        <w:widowControl/>
        <w:ind w:firstLine="567"/>
        <w:jc w:val="center"/>
        <w:rPr>
          <w:rFonts w:ascii="Times New Roman" w:hAnsi="Times New Roman" w:cs="Times New Roman"/>
          <w:sz w:val="16"/>
          <w:szCs w:val="16"/>
        </w:rPr>
      </w:pPr>
    </w:p>
    <w:p w14:paraId="74459948" w14:textId="77777777" w:rsidR="00F7220A" w:rsidRPr="00F7220A" w:rsidRDefault="00F7220A" w:rsidP="00F7220A">
      <w:pPr>
        <w:pStyle w:val="ConsPlusNonformat"/>
        <w:widowControl/>
        <w:jc w:val="center"/>
        <w:rPr>
          <w:rFonts w:ascii="Times New Roman" w:hAnsi="Times New Roman" w:cs="Times New Roman"/>
          <w:b/>
          <w:sz w:val="16"/>
          <w:szCs w:val="16"/>
        </w:rPr>
      </w:pPr>
      <w:r w:rsidRPr="00F7220A">
        <w:rPr>
          <w:rFonts w:ascii="Times New Roman" w:hAnsi="Times New Roman" w:cs="Times New Roman"/>
          <w:b/>
          <w:sz w:val="16"/>
          <w:szCs w:val="16"/>
        </w:rPr>
        <w:t xml:space="preserve">СОГЛАШЕНИЕ </w:t>
      </w:r>
    </w:p>
    <w:p w14:paraId="2D165D43" w14:textId="34EA8B1F" w:rsidR="00F7220A" w:rsidRPr="00F7220A" w:rsidRDefault="00F7220A" w:rsidP="00F7220A">
      <w:pPr>
        <w:shd w:val="clear" w:color="auto" w:fill="FFFFFF"/>
        <w:tabs>
          <w:tab w:val="left" w:leader="dot" w:pos="2942"/>
        </w:tabs>
        <w:jc w:val="center"/>
        <w:rPr>
          <w:b/>
          <w:sz w:val="16"/>
          <w:szCs w:val="16"/>
        </w:rPr>
      </w:pPr>
      <w:r w:rsidRPr="00F7220A">
        <w:rPr>
          <w:b/>
          <w:sz w:val="16"/>
          <w:szCs w:val="16"/>
        </w:rPr>
        <w:t xml:space="preserve">между администрацией Красного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F7220A">
        <w:rPr>
          <w:b/>
          <w:bCs/>
          <w:sz w:val="16"/>
          <w:szCs w:val="16"/>
        </w:rPr>
        <w:t xml:space="preserve">для обеспечения муниципальных нужд </w:t>
      </w:r>
    </w:p>
    <w:p w14:paraId="4E04A1CA" w14:textId="77777777" w:rsidR="00F7220A" w:rsidRPr="00645FF7" w:rsidRDefault="00F7220A" w:rsidP="00F7220A">
      <w:pPr>
        <w:ind w:firstLine="567"/>
        <w:jc w:val="both"/>
        <w:rPr>
          <w:sz w:val="16"/>
          <w:szCs w:val="16"/>
        </w:rPr>
      </w:pPr>
    </w:p>
    <w:p w14:paraId="22BFA30B" w14:textId="41E9D059" w:rsidR="00F7220A" w:rsidRPr="00645FF7" w:rsidRDefault="00F7220A" w:rsidP="00F7220A">
      <w:pPr>
        <w:jc w:val="both"/>
        <w:rPr>
          <w:sz w:val="16"/>
          <w:szCs w:val="16"/>
        </w:rPr>
      </w:pPr>
      <w:r w:rsidRPr="00645FF7">
        <w:rPr>
          <w:sz w:val="16"/>
          <w:szCs w:val="16"/>
        </w:rPr>
        <w:t>г. Павловск</w:t>
      </w:r>
      <w:r w:rsidRPr="00645FF7">
        <w:rPr>
          <w:sz w:val="16"/>
          <w:szCs w:val="16"/>
        </w:rPr>
        <w:tab/>
      </w:r>
      <w:r w:rsidRPr="00645FF7">
        <w:rPr>
          <w:sz w:val="16"/>
          <w:szCs w:val="16"/>
        </w:rPr>
        <w:tab/>
      </w:r>
      <w:r w:rsidRPr="00645FF7">
        <w:rPr>
          <w:sz w:val="16"/>
          <w:szCs w:val="16"/>
        </w:rPr>
        <w:tab/>
        <w:t>«_____»__________ 2016</w:t>
      </w:r>
    </w:p>
    <w:p w14:paraId="2CDE9C9D" w14:textId="77777777" w:rsidR="00F7220A" w:rsidRPr="00645FF7" w:rsidRDefault="00F7220A" w:rsidP="00F7220A">
      <w:pPr>
        <w:ind w:firstLine="567"/>
        <w:jc w:val="both"/>
        <w:rPr>
          <w:sz w:val="16"/>
          <w:szCs w:val="16"/>
        </w:rPr>
      </w:pPr>
    </w:p>
    <w:p w14:paraId="732AEEAD" w14:textId="77777777" w:rsidR="00F7220A" w:rsidRPr="00645FF7" w:rsidRDefault="00F7220A" w:rsidP="00F7220A">
      <w:pPr>
        <w:ind w:firstLine="567"/>
        <w:jc w:val="both"/>
        <w:rPr>
          <w:sz w:val="16"/>
          <w:szCs w:val="16"/>
        </w:rPr>
      </w:pPr>
      <w:r w:rsidRPr="00645FF7">
        <w:rPr>
          <w:sz w:val="16"/>
          <w:szCs w:val="16"/>
        </w:rPr>
        <w:t>Администрация Красного сельского поселения Павловского муниципального района (далее – администрация Поселения), в лице главы Красного сельского поселения Павловского муниципального района Тимофеева В.П.,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645FF7">
        <w:rPr>
          <w:i/>
          <w:sz w:val="16"/>
          <w:szCs w:val="16"/>
        </w:rPr>
        <w:t xml:space="preserve"> </w:t>
      </w:r>
      <w:r w:rsidRPr="00645FF7">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Красного сельского поселения  Павловского муниципального района от 27.05.2015  № 309 «Об утверждении Положения о порядке заключения соглашений о передаче осуществления части полномочий по решению вопросов местного значения в Красном сельском поселении», от 25.04.2016 № 54 «О передаче осуществления части полномочий Красного сельского поселения Павловскому муниципальному району»  заключили настоящее Соглашение о нижеследующем:</w:t>
      </w:r>
    </w:p>
    <w:p w14:paraId="5113532A" w14:textId="77777777" w:rsidR="00F7220A" w:rsidRPr="00645FF7" w:rsidRDefault="00F7220A" w:rsidP="00F7220A">
      <w:pPr>
        <w:ind w:firstLine="567"/>
        <w:jc w:val="center"/>
        <w:rPr>
          <w:sz w:val="16"/>
          <w:szCs w:val="16"/>
        </w:rPr>
      </w:pPr>
    </w:p>
    <w:p w14:paraId="6D6A56E2" w14:textId="77777777" w:rsidR="00F7220A" w:rsidRPr="00F7220A" w:rsidRDefault="00F7220A" w:rsidP="00F7220A">
      <w:pPr>
        <w:jc w:val="center"/>
        <w:rPr>
          <w:b/>
          <w:sz w:val="16"/>
          <w:szCs w:val="16"/>
        </w:rPr>
      </w:pPr>
      <w:r w:rsidRPr="00F7220A">
        <w:rPr>
          <w:b/>
          <w:sz w:val="16"/>
          <w:szCs w:val="16"/>
        </w:rPr>
        <w:t>1. Предмет Соглашения</w:t>
      </w:r>
    </w:p>
    <w:p w14:paraId="23941A22" w14:textId="77777777" w:rsidR="00F7220A" w:rsidRPr="00645FF7" w:rsidRDefault="00F7220A" w:rsidP="00F7220A">
      <w:pPr>
        <w:ind w:firstLine="567"/>
        <w:jc w:val="center"/>
        <w:rPr>
          <w:sz w:val="16"/>
          <w:szCs w:val="16"/>
        </w:rPr>
      </w:pPr>
    </w:p>
    <w:p w14:paraId="03BB51E9" w14:textId="77777777" w:rsidR="00F7220A" w:rsidRPr="00645FF7" w:rsidRDefault="00F7220A" w:rsidP="00F7220A">
      <w:pPr>
        <w:ind w:firstLine="567"/>
        <w:jc w:val="both"/>
        <w:rPr>
          <w:sz w:val="16"/>
          <w:szCs w:val="16"/>
        </w:rPr>
      </w:pPr>
      <w:r w:rsidRPr="00645FF7">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Красного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44421D07" w14:textId="77777777" w:rsidR="00F7220A" w:rsidRPr="00645FF7" w:rsidRDefault="00F7220A" w:rsidP="00F7220A">
      <w:pPr>
        <w:ind w:firstLine="567"/>
        <w:jc w:val="both"/>
        <w:rPr>
          <w:sz w:val="16"/>
          <w:szCs w:val="16"/>
        </w:rPr>
      </w:pPr>
      <w:r w:rsidRPr="00645FF7">
        <w:rPr>
          <w:sz w:val="16"/>
          <w:szCs w:val="16"/>
        </w:rPr>
        <w:t>Контракт подписывается администрацией Поселения, для которой был определен поставщик (подрядчик, исполнитель).</w:t>
      </w:r>
    </w:p>
    <w:p w14:paraId="37607707" w14:textId="77777777" w:rsidR="00F7220A" w:rsidRPr="00645FF7" w:rsidRDefault="00F7220A" w:rsidP="00F7220A">
      <w:pPr>
        <w:ind w:firstLine="567"/>
        <w:jc w:val="both"/>
        <w:rPr>
          <w:sz w:val="16"/>
          <w:szCs w:val="16"/>
        </w:rPr>
      </w:pPr>
      <w:r w:rsidRPr="00645FF7">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0AC30716" w14:textId="77777777" w:rsidR="00F7220A" w:rsidRPr="00645FF7" w:rsidRDefault="00F7220A" w:rsidP="00F7220A">
      <w:pPr>
        <w:pStyle w:val="ConsPlusNormal"/>
        <w:ind w:firstLine="567"/>
        <w:jc w:val="both"/>
        <w:rPr>
          <w:rFonts w:ascii="Times New Roman" w:hAnsi="Times New Roman"/>
          <w:sz w:val="16"/>
          <w:szCs w:val="16"/>
        </w:rPr>
      </w:pPr>
      <w:r w:rsidRPr="00645FF7">
        <w:rPr>
          <w:rFonts w:ascii="Times New Roman" w:hAnsi="Times New Roman"/>
          <w:sz w:val="16"/>
          <w:szCs w:val="16"/>
        </w:rPr>
        <w:t xml:space="preserve"> </w:t>
      </w:r>
    </w:p>
    <w:p w14:paraId="76F38BAA" w14:textId="14E16A40" w:rsidR="00F7220A" w:rsidRPr="00F7220A" w:rsidRDefault="00F7220A" w:rsidP="00F7220A">
      <w:pPr>
        <w:jc w:val="center"/>
        <w:rPr>
          <w:b/>
          <w:sz w:val="16"/>
          <w:szCs w:val="16"/>
        </w:rPr>
      </w:pPr>
      <w:r w:rsidRPr="00F7220A">
        <w:rPr>
          <w:b/>
          <w:sz w:val="16"/>
          <w:szCs w:val="16"/>
        </w:rPr>
        <w:t>2. Порядок определения объема финансовых средств</w:t>
      </w:r>
    </w:p>
    <w:p w14:paraId="7841ED31" w14:textId="77777777" w:rsidR="00F7220A" w:rsidRPr="00645FF7" w:rsidRDefault="00F7220A" w:rsidP="00F7220A">
      <w:pPr>
        <w:ind w:firstLine="567"/>
        <w:jc w:val="center"/>
        <w:rPr>
          <w:sz w:val="16"/>
          <w:szCs w:val="16"/>
        </w:rPr>
      </w:pPr>
    </w:p>
    <w:p w14:paraId="14357B7F" w14:textId="66A1A2A8" w:rsidR="00F7220A" w:rsidRPr="00645FF7" w:rsidRDefault="00F7220A" w:rsidP="00F7220A">
      <w:pPr>
        <w:ind w:firstLine="567"/>
        <w:jc w:val="both"/>
        <w:rPr>
          <w:sz w:val="16"/>
          <w:szCs w:val="16"/>
        </w:rPr>
      </w:pPr>
      <w:r w:rsidRPr="00645FF7">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Красного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1525 рублей 40 копеек (одна тысяча пятьсот двадцать пять рублей 40 копеек) согласно приложению к настоящему Соглашению. </w:t>
      </w:r>
    </w:p>
    <w:p w14:paraId="62CF7301" w14:textId="61E9F70C" w:rsidR="00F7220A" w:rsidRPr="00645FF7" w:rsidRDefault="00F7220A" w:rsidP="00F7220A">
      <w:pPr>
        <w:ind w:firstLine="567"/>
        <w:jc w:val="both"/>
        <w:rPr>
          <w:sz w:val="16"/>
          <w:szCs w:val="16"/>
        </w:rPr>
      </w:pPr>
      <w:r w:rsidRPr="00645FF7">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4B7BCC39" w14:textId="77777777" w:rsidR="00F7220A" w:rsidRPr="00645FF7" w:rsidRDefault="00F7220A" w:rsidP="00F7220A">
      <w:pPr>
        <w:ind w:firstLine="567"/>
        <w:rPr>
          <w:sz w:val="16"/>
          <w:szCs w:val="16"/>
        </w:rPr>
      </w:pPr>
    </w:p>
    <w:p w14:paraId="67567EE5" w14:textId="77777777" w:rsidR="00F7220A" w:rsidRPr="00F7220A" w:rsidRDefault="00F7220A" w:rsidP="00F7220A">
      <w:pPr>
        <w:jc w:val="center"/>
        <w:rPr>
          <w:b/>
          <w:sz w:val="16"/>
          <w:szCs w:val="16"/>
        </w:rPr>
      </w:pPr>
      <w:r w:rsidRPr="00F7220A">
        <w:rPr>
          <w:b/>
          <w:sz w:val="16"/>
          <w:szCs w:val="16"/>
        </w:rPr>
        <w:t>3. Права и обязанности сторон</w:t>
      </w:r>
    </w:p>
    <w:p w14:paraId="7C4F0F5F" w14:textId="77777777" w:rsidR="00F7220A" w:rsidRPr="00645FF7" w:rsidRDefault="00F7220A" w:rsidP="00F7220A">
      <w:pPr>
        <w:ind w:firstLine="567"/>
        <w:jc w:val="center"/>
        <w:rPr>
          <w:sz w:val="16"/>
          <w:szCs w:val="16"/>
        </w:rPr>
      </w:pPr>
    </w:p>
    <w:p w14:paraId="000DBD35" w14:textId="77777777" w:rsidR="00F7220A" w:rsidRPr="00645FF7" w:rsidRDefault="00F7220A" w:rsidP="00F7220A">
      <w:pPr>
        <w:ind w:firstLine="567"/>
        <w:jc w:val="both"/>
        <w:rPr>
          <w:sz w:val="16"/>
          <w:szCs w:val="16"/>
        </w:rPr>
      </w:pPr>
      <w:r w:rsidRPr="00645FF7">
        <w:rPr>
          <w:sz w:val="16"/>
          <w:szCs w:val="16"/>
        </w:rPr>
        <w:t>3.1. Администрация Поселения:</w:t>
      </w:r>
    </w:p>
    <w:p w14:paraId="2A2039F3" w14:textId="77777777" w:rsidR="00F7220A" w:rsidRPr="00645FF7" w:rsidRDefault="00F7220A" w:rsidP="00F7220A">
      <w:pPr>
        <w:ind w:firstLine="567"/>
        <w:jc w:val="both"/>
        <w:outlineLvl w:val="1"/>
        <w:rPr>
          <w:sz w:val="16"/>
          <w:szCs w:val="16"/>
        </w:rPr>
      </w:pPr>
      <w:r w:rsidRPr="00645FF7">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315BF2C0" w14:textId="77777777" w:rsidR="00F7220A" w:rsidRPr="00645FF7" w:rsidRDefault="00F7220A" w:rsidP="00F7220A">
      <w:pPr>
        <w:ind w:firstLine="567"/>
        <w:jc w:val="both"/>
        <w:rPr>
          <w:sz w:val="16"/>
          <w:szCs w:val="16"/>
        </w:rPr>
      </w:pPr>
      <w:r w:rsidRPr="00645FF7">
        <w:rPr>
          <w:sz w:val="16"/>
          <w:szCs w:val="16"/>
        </w:rPr>
        <w:t xml:space="preserve">3.1.2. Осуществляет контроль за целевым использованием финансовых средств и исполнением переданных полномочий. </w:t>
      </w:r>
    </w:p>
    <w:p w14:paraId="2F7C7E34" w14:textId="77777777" w:rsidR="00F7220A" w:rsidRPr="00645FF7" w:rsidRDefault="00F7220A" w:rsidP="00F7220A">
      <w:pPr>
        <w:ind w:firstLine="567"/>
        <w:jc w:val="both"/>
        <w:rPr>
          <w:sz w:val="16"/>
          <w:szCs w:val="16"/>
        </w:rPr>
      </w:pPr>
      <w:r w:rsidRPr="00645FF7">
        <w:rPr>
          <w:sz w:val="16"/>
          <w:szCs w:val="16"/>
        </w:rPr>
        <w:t>3.2. Администрация Района:</w:t>
      </w:r>
    </w:p>
    <w:p w14:paraId="56024B2F" w14:textId="77777777" w:rsidR="00F7220A" w:rsidRPr="00645FF7" w:rsidRDefault="00F7220A" w:rsidP="00F7220A">
      <w:pPr>
        <w:ind w:firstLine="567"/>
        <w:jc w:val="both"/>
        <w:rPr>
          <w:sz w:val="16"/>
          <w:szCs w:val="16"/>
        </w:rPr>
      </w:pPr>
      <w:r w:rsidRPr="00645FF7">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310B300E" w14:textId="23AE3EE7" w:rsidR="00F7220A" w:rsidRPr="00645FF7" w:rsidRDefault="00F7220A" w:rsidP="00F7220A">
      <w:pPr>
        <w:ind w:firstLine="567"/>
        <w:jc w:val="both"/>
        <w:rPr>
          <w:sz w:val="16"/>
          <w:szCs w:val="16"/>
        </w:rPr>
      </w:pPr>
      <w:r w:rsidRPr="00645FF7">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153F44BB" w14:textId="77777777" w:rsidR="00F7220A" w:rsidRPr="00645FF7" w:rsidRDefault="00F7220A" w:rsidP="00F7220A">
      <w:pPr>
        <w:ind w:firstLine="567"/>
        <w:rPr>
          <w:sz w:val="16"/>
          <w:szCs w:val="16"/>
        </w:rPr>
      </w:pPr>
    </w:p>
    <w:p w14:paraId="373C83E4" w14:textId="77777777" w:rsidR="00F7220A" w:rsidRPr="00F7220A" w:rsidRDefault="00F7220A" w:rsidP="00F7220A">
      <w:pPr>
        <w:jc w:val="center"/>
        <w:rPr>
          <w:b/>
          <w:sz w:val="16"/>
          <w:szCs w:val="16"/>
        </w:rPr>
      </w:pPr>
      <w:r w:rsidRPr="00F7220A">
        <w:rPr>
          <w:b/>
          <w:sz w:val="16"/>
          <w:szCs w:val="16"/>
        </w:rPr>
        <w:t>4. Ответственность сторон</w:t>
      </w:r>
    </w:p>
    <w:p w14:paraId="279C8005" w14:textId="77777777" w:rsidR="00F7220A" w:rsidRPr="00645FF7" w:rsidRDefault="00F7220A" w:rsidP="00F7220A">
      <w:pPr>
        <w:ind w:firstLine="567"/>
        <w:jc w:val="center"/>
        <w:rPr>
          <w:sz w:val="16"/>
          <w:szCs w:val="16"/>
        </w:rPr>
      </w:pPr>
    </w:p>
    <w:p w14:paraId="39E81084" w14:textId="77777777" w:rsidR="00F7220A" w:rsidRPr="00645FF7" w:rsidRDefault="00F7220A" w:rsidP="00F7220A">
      <w:pPr>
        <w:ind w:firstLine="567"/>
        <w:jc w:val="both"/>
        <w:rPr>
          <w:sz w:val="16"/>
          <w:szCs w:val="16"/>
        </w:rPr>
      </w:pPr>
      <w:r w:rsidRPr="00645FF7">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16CE637C" w14:textId="7964B77B" w:rsidR="00F7220A" w:rsidRPr="00645FF7" w:rsidRDefault="00F7220A" w:rsidP="00F7220A">
      <w:pPr>
        <w:ind w:firstLine="567"/>
        <w:jc w:val="both"/>
        <w:rPr>
          <w:sz w:val="16"/>
          <w:szCs w:val="16"/>
        </w:rPr>
      </w:pPr>
      <w:r w:rsidRPr="00645FF7">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06CB431F" w14:textId="77777777" w:rsidR="00F7220A" w:rsidRPr="00645FF7" w:rsidRDefault="00F7220A" w:rsidP="00F7220A">
      <w:pPr>
        <w:ind w:firstLine="567"/>
        <w:jc w:val="both"/>
        <w:rPr>
          <w:sz w:val="16"/>
          <w:szCs w:val="16"/>
        </w:rPr>
      </w:pPr>
      <w:r w:rsidRPr="00645FF7">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3EDAC325" w14:textId="77777777" w:rsidR="00F7220A" w:rsidRPr="00645FF7" w:rsidRDefault="00F7220A" w:rsidP="00F7220A">
      <w:pPr>
        <w:ind w:firstLine="567"/>
        <w:jc w:val="both"/>
        <w:rPr>
          <w:sz w:val="16"/>
          <w:szCs w:val="16"/>
        </w:rPr>
      </w:pPr>
    </w:p>
    <w:p w14:paraId="697D35D6" w14:textId="77777777" w:rsidR="00F7220A" w:rsidRPr="00F7220A" w:rsidRDefault="00F7220A" w:rsidP="00F7220A">
      <w:pPr>
        <w:jc w:val="center"/>
        <w:rPr>
          <w:b/>
          <w:sz w:val="16"/>
          <w:szCs w:val="16"/>
        </w:rPr>
      </w:pPr>
      <w:r w:rsidRPr="00F7220A">
        <w:rPr>
          <w:b/>
          <w:sz w:val="16"/>
          <w:szCs w:val="16"/>
        </w:rPr>
        <w:t>5. Срок действия, основания и порядок прекращения действия Соглашения</w:t>
      </w:r>
    </w:p>
    <w:p w14:paraId="038732F4" w14:textId="77777777" w:rsidR="00F7220A" w:rsidRPr="00645FF7" w:rsidRDefault="00F7220A" w:rsidP="00F7220A">
      <w:pPr>
        <w:pStyle w:val="ConsNonformat"/>
        <w:ind w:firstLine="567"/>
        <w:jc w:val="both"/>
        <w:rPr>
          <w:rFonts w:ascii="Times New Roman" w:hAnsi="Times New Roman" w:cs="Times New Roman"/>
          <w:sz w:val="16"/>
          <w:szCs w:val="16"/>
        </w:rPr>
      </w:pPr>
    </w:p>
    <w:p w14:paraId="74BA76CE" w14:textId="77777777" w:rsidR="00F7220A" w:rsidRPr="00645FF7" w:rsidRDefault="00F7220A" w:rsidP="00F7220A">
      <w:pPr>
        <w:pStyle w:val="ConsNonformat"/>
        <w:ind w:firstLine="567"/>
        <w:jc w:val="both"/>
        <w:rPr>
          <w:rFonts w:ascii="Times New Roman" w:hAnsi="Times New Roman" w:cs="Times New Roman"/>
          <w:i/>
          <w:sz w:val="16"/>
          <w:szCs w:val="16"/>
        </w:rPr>
      </w:pPr>
      <w:r w:rsidRPr="00645FF7">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306CB792" w14:textId="77777777" w:rsidR="00F7220A" w:rsidRPr="00645FF7" w:rsidRDefault="00F7220A" w:rsidP="00F7220A">
      <w:pPr>
        <w:ind w:firstLine="567"/>
        <w:jc w:val="both"/>
        <w:rPr>
          <w:sz w:val="16"/>
          <w:szCs w:val="16"/>
        </w:rPr>
      </w:pPr>
      <w:r w:rsidRPr="00645FF7">
        <w:rPr>
          <w:sz w:val="16"/>
          <w:szCs w:val="16"/>
        </w:rPr>
        <w:t>5.2. Действие настоящего Соглашения может быть прекращено досрочно:</w:t>
      </w:r>
    </w:p>
    <w:p w14:paraId="55CB23E5" w14:textId="77777777" w:rsidR="00F7220A" w:rsidRPr="00645FF7" w:rsidRDefault="00F7220A" w:rsidP="00F7220A">
      <w:pPr>
        <w:ind w:firstLine="567"/>
        <w:jc w:val="both"/>
        <w:rPr>
          <w:sz w:val="16"/>
          <w:szCs w:val="16"/>
        </w:rPr>
      </w:pPr>
      <w:r w:rsidRPr="00645FF7">
        <w:rPr>
          <w:sz w:val="16"/>
          <w:szCs w:val="16"/>
        </w:rPr>
        <w:t>5.2.1. По соглашению Сторон.</w:t>
      </w:r>
    </w:p>
    <w:p w14:paraId="6D2CE972" w14:textId="77777777" w:rsidR="00F7220A" w:rsidRPr="00645FF7" w:rsidRDefault="00F7220A" w:rsidP="00F7220A">
      <w:pPr>
        <w:ind w:firstLine="567"/>
        <w:jc w:val="both"/>
        <w:rPr>
          <w:sz w:val="16"/>
          <w:szCs w:val="16"/>
        </w:rPr>
      </w:pPr>
      <w:r w:rsidRPr="00645FF7">
        <w:rPr>
          <w:sz w:val="16"/>
          <w:szCs w:val="16"/>
        </w:rPr>
        <w:t>5.2.2. В одностороннем порядке в случае:</w:t>
      </w:r>
    </w:p>
    <w:p w14:paraId="6F04B1C6" w14:textId="77777777" w:rsidR="00F7220A" w:rsidRPr="00645FF7" w:rsidRDefault="00F7220A" w:rsidP="00F7220A">
      <w:pPr>
        <w:ind w:firstLine="567"/>
        <w:jc w:val="both"/>
        <w:rPr>
          <w:sz w:val="16"/>
          <w:szCs w:val="16"/>
        </w:rPr>
      </w:pPr>
      <w:r w:rsidRPr="00645FF7">
        <w:rPr>
          <w:sz w:val="16"/>
          <w:szCs w:val="16"/>
        </w:rPr>
        <w:t>- изменения законодательства Российской Федерации, влекущие изменение условий настоящего Соглашения;</w:t>
      </w:r>
    </w:p>
    <w:p w14:paraId="2224E068" w14:textId="77777777" w:rsidR="00F7220A" w:rsidRPr="00645FF7" w:rsidRDefault="00F7220A" w:rsidP="00F7220A">
      <w:pPr>
        <w:ind w:firstLine="567"/>
        <w:jc w:val="both"/>
        <w:rPr>
          <w:sz w:val="16"/>
          <w:szCs w:val="16"/>
        </w:rPr>
      </w:pPr>
      <w:r w:rsidRPr="00645FF7">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7BC1C9C6" w14:textId="77777777" w:rsidR="00F7220A" w:rsidRPr="00645FF7" w:rsidRDefault="00F7220A" w:rsidP="00F7220A">
      <w:pPr>
        <w:ind w:firstLine="567"/>
        <w:jc w:val="both"/>
        <w:rPr>
          <w:sz w:val="16"/>
          <w:szCs w:val="16"/>
        </w:rPr>
      </w:pPr>
      <w:r w:rsidRPr="00645FF7">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5466A285" w14:textId="77777777" w:rsidR="00F7220A" w:rsidRPr="00645FF7" w:rsidRDefault="00F7220A" w:rsidP="00F7220A">
      <w:pPr>
        <w:ind w:firstLine="567"/>
        <w:jc w:val="both"/>
        <w:rPr>
          <w:sz w:val="16"/>
          <w:szCs w:val="16"/>
        </w:rPr>
      </w:pPr>
      <w:r w:rsidRPr="00645FF7">
        <w:rPr>
          <w:sz w:val="16"/>
          <w:szCs w:val="16"/>
        </w:rPr>
        <w:t>- по инициативе администрации Района.</w:t>
      </w:r>
    </w:p>
    <w:p w14:paraId="0075B03F" w14:textId="77777777" w:rsidR="00F7220A" w:rsidRPr="00645FF7" w:rsidRDefault="00F7220A" w:rsidP="00F7220A">
      <w:pPr>
        <w:ind w:firstLine="567"/>
        <w:jc w:val="both"/>
        <w:rPr>
          <w:sz w:val="16"/>
          <w:szCs w:val="16"/>
        </w:rPr>
      </w:pPr>
      <w:r w:rsidRPr="00645FF7">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3DF711E4" w14:textId="77777777" w:rsidR="00F7220A" w:rsidRPr="00645FF7" w:rsidRDefault="00F7220A" w:rsidP="00F7220A">
      <w:pPr>
        <w:ind w:firstLine="567"/>
        <w:jc w:val="center"/>
        <w:rPr>
          <w:sz w:val="16"/>
          <w:szCs w:val="16"/>
        </w:rPr>
      </w:pPr>
    </w:p>
    <w:p w14:paraId="4A7629BA" w14:textId="77777777" w:rsidR="00F7220A" w:rsidRPr="00F7220A" w:rsidRDefault="00F7220A" w:rsidP="00F7220A">
      <w:pPr>
        <w:jc w:val="center"/>
        <w:rPr>
          <w:b/>
          <w:sz w:val="16"/>
          <w:szCs w:val="16"/>
        </w:rPr>
      </w:pPr>
      <w:r w:rsidRPr="00F7220A">
        <w:rPr>
          <w:b/>
          <w:sz w:val="16"/>
          <w:szCs w:val="16"/>
        </w:rPr>
        <w:t>6. Заключительные положения</w:t>
      </w:r>
    </w:p>
    <w:p w14:paraId="322B97F7" w14:textId="77777777" w:rsidR="00F7220A" w:rsidRPr="00645FF7" w:rsidRDefault="00F7220A" w:rsidP="00F7220A">
      <w:pPr>
        <w:ind w:firstLine="567"/>
        <w:jc w:val="center"/>
        <w:rPr>
          <w:sz w:val="16"/>
          <w:szCs w:val="16"/>
        </w:rPr>
      </w:pPr>
    </w:p>
    <w:p w14:paraId="4D71BEF0" w14:textId="072272A2" w:rsidR="00F7220A" w:rsidRPr="00645FF7" w:rsidRDefault="00F7220A" w:rsidP="00F7220A">
      <w:pPr>
        <w:ind w:firstLine="567"/>
        <w:jc w:val="both"/>
        <w:rPr>
          <w:sz w:val="16"/>
          <w:szCs w:val="16"/>
        </w:rPr>
      </w:pPr>
      <w:r w:rsidRPr="00645FF7">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1FB6DFB8" w14:textId="77777777" w:rsidR="00F7220A" w:rsidRPr="00645FF7" w:rsidRDefault="00F7220A" w:rsidP="00F7220A">
      <w:pPr>
        <w:ind w:firstLine="567"/>
        <w:jc w:val="both"/>
        <w:rPr>
          <w:sz w:val="16"/>
          <w:szCs w:val="16"/>
        </w:rPr>
      </w:pPr>
      <w:r w:rsidRPr="00645FF7">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45B16A37" w14:textId="77777777" w:rsidR="00F7220A" w:rsidRPr="00645FF7" w:rsidRDefault="00F7220A" w:rsidP="00F7220A">
      <w:pPr>
        <w:ind w:firstLine="567"/>
        <w:jc w:val="both"/>
        <w:rPr>
          <w:sz w:val="16"/>
          <w:szCs w:val="16"/>
        </w:rPr>
      </w:pPr>
      <w:r w:rsidRPr="00645FF7">
        <w:rPr>
          <w:sz w:val="16"/>
          <w:szCs w:val="16"/>
        </w:rPr>
        <w:t>6.3. Споры, связанные с исполнением настоящего Соглашения, разрешаются путем проведения переговоров или в судебном порядке.</w:t>
      </w:r>
    </w:p>
    <w:p w14:paraId="424487B0" w14:textId="77777777" w:rsidR="00F7220A" w:rsidRPr="00645FF7" w:rsidRDefault="00F7220A" w:rsidP="00F7220A">
      <w:pPr>
        <w:ind w:firstLine="567"/>
        <w:jc w:val="both"/>
        <w:rPr>
          <w:sz w:val="16"/>
          <w:szCs w:val="16"/>
        </w:rPr>
      </w:pPr>
      <w:r w:rsidRPr="00645FF7">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5A163E42" w14:textId="77777777" w:rsidR="00F7220A" w:rsidRPr="00645FF7" w:rsidRDefault="00F7220A" w:rsidP="00F7220A">
      <w:pPr>
        <w:ind w:firstLine="567"/>
        <w:jc w:val="both"/>
        <w:rPr>
          <w:sz w:val="16"/>
          <w:szCs w:val="16"/>
        </w:rPr>
      </w:pPr>
    </w:p>
    <w:p w14:paraId="225F4338" w14:textId="06AC9461" w:rsidR="00F7220A" w:rsidRPr="00F7220A" w:rsidRDefault="00F7220A" w:rsidP="00F7220A">
      <w:pPr>
        <w:jc w:val="center"/>
        <w:rPr>
          <w:b/>
          <w:sz w:val="16"/>
          <w:szCs w:val="16"/>
        </w:rPr>
      </w:pPr>
      <w:r w:rsidRPr="00F7220A">
        <w:rPr>
          <w:b/>
          <w:sz w:val="16"/>
          <w:szCs w:val="16"/>
        </w:rPr>
        <w:t>7. Подписи и реквизиты Сторон</w:t>
      </w:r>
    </w:p>
    <w:p w14:paraId="3BA27BA2" w14:textId="77777777" w:rsidR="00F7220A" w:rsidRPr="00645FF7" w:rsidRDefault="00F7220A" w:rsidP="00F7220A">
      <w:pPr>
        <w:ind w:firstLine="567"/>
        <w:jc w:val="center"/>
        <w:rPr>
          <w:sz w:val="16"/>
          <w:szCs w:val="16"/>
        </w:rPr>
      </w:pPr>
    </w:p>
    <w:tbl>
      <w:tblPr>
        <w:tblW w:w="0" w:type="auto"/>
        <w:tblLook w:val="01E0" w:firstRow="1" w:lastRow="1" w:firstColumn="1" w:lastColumn="1" w:noHBand="0" w:noVBand="0"/>
      </w:tblPr>
      <w:tblGrid>
        <w:gridCol w:w="2419"/>
        <w:gridCol w:w="2407"/>
      </w:tblGrid>
      <w:tr w:rsidR="00F7220A" w:rsidRPr="00645FF7" w14:paraId="3455CE97" w14:textId="77777777" w:rsidTr="00AC1489">
        <w:tc>
          <w:tcPr>
            <w:tcW w:w="2419" w:type="dxa"/>
          </w:tcPr>
          <w:p w14:paraId="636DC9D8"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Администрация Красного </w:t>
            </w:r>
          </w:p>
          <w:p w14:paraId="05E55510" w14:textId="77777777" w:rsidR="00F7220A" w:rsidRPr="00645FF7" w:rsidRDefault="00F7220A" w:rsidP="00F7220A">
            <w:pPr>
              <w:pStyle w:val="ConsPlusNonformat"/>
              <w:widowControl/>
              <w:rPr>
                <w:rFonts w:ascii="Times New Roman" w:hAnsi="Times New Roman" w:cs="Times New Roman"/>
                <w:i/>
                <w:sz w:val="16"/>
                <w:szCs w:val="16"/>
              </w:rPr>
            </w:pPr>
            <w:r w:rsidRPr="00645FF7">
              <w:rPr>
                <w:rFonts w:ascii="Times New Roman" w:hAnsi="Times New Roman" w:cs="Times New Roman"/>
                <w:sz w:val="16"/>
                <w:szCs w:val="16"/>
              </w:rPr>
              <w:t>сельского поселения Павловского муниципального района</w:t>
            </w:r>
          </w:p>
          <w:p w14:paraId="49FD0860" w14:textId="77777777" w:rsidR="00F7220A" w:rsidRPr="00645FF7" w:rsidRDefault="00F7220A" w:rsidP="00F7220A">
            <w:pPr>
              <w:pStyle w:val="ConsPlusNonformat"/>
              <w:widowControl/>
              <w:rPr>
                <w:rFonts w:ascii="Times New Roman" w:hAnsi="Times New Roman" w:cs="Times New Roman"/>
                <w:sz w:val="16"/>
                <w:szCs w:val="16"/>
              </w:rPr>
            </w:pPr>
          </w:p>
          <w:p w14:paraId="0B37223F"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Адрес: </w:t>
            </w:r>
          </w:p>
          <w:p w14:paraId="5D29766B"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396448, Воронежская область, </w:t>
            </w:r>
          </w:p>
          <w:p w14:paraId="1AB0D52B"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Павловский район, с. Шувалов </w:t>
            </w:r>
          </w:p>
          <w:p w14:paraId="0CEE947D"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ул. Советская, д.7</w:t>
            </w:r>
          </w:p>
          <w:p w14:paraId="37C325ED"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ИНН    3620002155                   </w:t>
            </w:r>
          </w:p>
          <w:p w14:paraId="5492B682"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КПП  362001001</w:t>
            </w:r>
          </w:p>
          <w:p w14:paraId="1B708906" w14:textId="77777777" w:rsidR="00F7220A" w:rsidRPr="00645FF7" w:rsidRDefault="00F7220A" w:rsidP="00F7220A">
            <w:pPr>
              <w:pStyle w:val="ConsPlusNonformat"/>
              <w:widowControl/>
              <w:jc w:val="both"/>
              <w:rPr>
                <w:rFonts w:ascii="Times New Roman" w:hAnsi="Times New Roman" w:cs="Times New Roman"/>
                <w:kern w:val="2"/>
                <w:sz w:val="16"/>
                <w:szCs w:val="16"/>
              </w:rPr>
            </w:pPr>
            <w:r w:rsidRPr="00645FF7">
              <w:rPr>
                <w:rFonts w:ascii="Times New Roman" w:hAnsi="Times New Roman" w:cs="Times New Roman"/>
                <w:kern w:val="2"/>
                <w:sz w:val="16"/>
                <w:szCs w:val="16"/>
              </w:rPr>
              <w:t>р/сч 40204810100000001064</w:t>
            </w:r>
          </w:p>
          <w:p w14:paraId="2727E9F8" w14:textId="77777777" w:rsidR="0029610D" w:rsidRDefault="00F7220A" w:rsidP="00F7220A">
            <w:pPr>
              <w:pStyle w:val="ConsPlusNonformat"/>
              <w:widowControl/>
              <w:jc w:val="both"/>
              <w:rPr>
                <w:rFonts w:ascii="Times New Roman" w:hAnsi="Times New Roman" w:cs="Times New Roman"/>
                <w:kern w:val="2"/>
                <w:sz w:val="16"/>
                <w:szCs w:val="16"/>
              </w:rPr>
            </w:pPr>
            <w:r w:rsidRPr="00645FF7">
              <w:rPr>
                <w:rFonts w:ascii="Times New Roman" w:hAnsi="Times New Roman" w:cs="Times New Roman"/>
                <w:kern w:val="2"/>
                <w:sz w:val="16"/>
                <w:szCs w:val="16"/>
              </w:rPr>
              <w:t xml:space="preserve">в отделении Воронеж </w:t>
            </w:r>
          </w:p>
          <w:p w14:paraId="47455EF4" w14:textId="41478B7C" w:rsidR="00F7220A" w:rsidRPr="00645FF7" w:rsidRDefault="00F7220A" w:rsidP="00F7220A">
            <w:pPr>
              <w:pStyle w:val="ConsPlusNonformat"/>
              <w:widowControl/>
              <w:jc w:val="both"/>
              <w:rPr>
                <w:rFonts w:ascii="Times New Roman" w:hAnsi="Times New Roman" w:cs="Times New Roman"/>
                <w:kern w:val="2"/>
                <w:sz w:val="16"/>
                <w:szCs w:val="16"/>
              </w:rPr>
            </w:pPr>
            <w:r w:rsidRPr="00645FF7">
              <w:rPr>
                <w:rFonts w:ascii="Times New Roman" w:hAnsi="Times New Roman" w:cs="Times New Roman"/>
                <w:kern w:val="2"/>
                <w:sz w:val="16"/>
                <w:szCs w:val="16"/>
              </w:rPr>
              <w:t>г. Воронеж</w:t>
            </w:r>
          </w:p>
          <w:p w14:paraId="4B58A42F" w14:textId="77777777" w:rsidR="00F7220A" w:rsidRPr="00645FF7" w:rsidRDefault="00F7220A" w:rsidP="00F7220A">
            <w:pPr>
              <w:pStyle w:val="ConsPlusNonformat"/>
              <w:widowControl/>
              <w:jc w:val="both"/>
              <w:rPr>
                <w:rFonts w:ascii="Times New Roman" w:hAnsi="Times New Roman" w:cs="Times New Roman"/>
                <w:kern w:val="2"/>
                <w:sz w:val="16"/>
                <w:szCs w:val="16"/>
              </w:rPr>
            </w:pPr>
            <w:r w:rsidRPr="00645FF7">
              <w:rPr>
                <w:rFonts w:ascii="Times New Roman" w:hAnsi="Times New Roman" w:cs="Times New Roman"/>
                <w:sz w:val="16"/>
                <w:szCs w:val="16"/>
              </w:rPr>
              <w:t xml:space="preserve">БИК </w:t>
            </w:r>
            <w:r w:rsidRPr="00645FF7">
              <w:rPr>
                <w:rFonts w:ascii="Times New Roman" w:hAnsi="Times New Roman" w:cs="Times New Roman"/>
                <w:kern w:val="2"/>
                <w:sz w:val="16"/>
                <w:szCs w:val="16"/>
              </w:rPr>
              <w:t xml:space="preserve"> 042007001</w:t>
            </w:r>
          </w:p>
          <w:p w14:paraId="229F8E58" w14:textId="77777777" w:rsidR="00F7220A" w:rsidRPr="00645FF7" w:rsidRDefault="00F7220A" w:rsidP="00F7220A">
            <w:pPr>
              <w:pStyle w:val="ConsPlusNonformat"/>
              <w:widowControl/>
              <w:jc w:val="both"/>
              <w:rPr>
                <w:rFonts w:ascii="Times New Roman" w:hAnsi="Times New Roman" w:cs="Times New Roman"/>
                <w:kern w:val="2"/>
                <w:sz w:val="16"/>
                <w:szCs w:val="16"/>
              </w:rPr>
            </w:pPr>
            <w:r w:rsidRPr="00645FF7">
              <w:rPr>
                <w:rFonts w:ascii="Times New Roman" w:hAnsi="Times New Roman" w:cs="Times New Roman"/>
                <w:kern w:val="2"/>
                <w:sz w:val="16"/>
                <w:szCs w:val="16"/>
              </w:rPr>
              <w:t>ОКТМО 20633432</w:t>
            </w:r>
          </w:p>
          <w:p w14:paraId="5E2495B1" w14:textId="77777777" w:rsidR="00F7220A" w:rsidRPr="00645FF7" w:rsidRDefault="00F7220A" w:rsidP="00F7220A">
            <w:pPr>
              <w:pStyle w:val="ConsPlusNonformat"/>
              <w:widowControl/>
              <w:jc w:val="both"/>
              <w:rPr>
                <w:rFonts w:ascii="Times New Roman" w:hAnsi="Times New Roman" w:cs="Times New Roman"/>
                <w:kern w:val="2"/>
                <w:sz w:val="16"/>
                <w:szCs w:val="16"/>
              </w:rPr>
            </w:pPr>
            <w:r w:rsidRPr="00645FF7">
              <w:rPr>
                <w:rFonts w:ascii="Times New Roman" w:hAnsi="Times New Roman" w:cs="Times New Roman"/>
                <w:kern w:val="2"/>
                <w:sz w:val="16"/>
                <w:szCs w:val="16"/>
              </w:rPr>
              <w:t>л/сч  01313008010</w:t>
            </w:r>
          </w:p>
          <w:p w14:paraId="3C8F8B55" w14:textId="77777777" w:rsidR="00F7220A" w:rsidRPr="00645FF7" w:rsidRDefault="00F7220A" w:rsidP="00F7220A">
            <w:pPr>
              <w:pStyle w:val="ConsPlusNonformat"/>
              <w:widowControl/>
              <w:jc w:val="both"/>
              <w:rPr>
                <w:rFonts w:ascii="Times New Roman" w:hAnsi="Times New Roman" w:cs="Times New Roman"/>
                <w:kern w:val="2"/>
                <w:sz w:val="16"/>
                <w:szCs w:val="16"/>
              </w:rPr>
            </w:pPr>
          </w:p>
          <w:p w14:paraId="69E10229" w14:textId="77777777" w:rsidR="00F7220A" w:rsidRPr="00645FF7" w:rsidRDefault="00F7220A" w:rsidP="00F7220A">
            <w:pPr>
              <w:pStyle w:val="ConsPlusNonformat"/>
              <w:widowControl/>
              <w:rPr>
                <w:rFonts w:ascii="Times New Roman" w:hAnsi="Times New Roman" w:cs="Times New Roman"/>
                <w:sz w:val="16"/>
                <w:szCs w:val="16"/>
              </w:rPr>
            </w:pPr>
          </w:p>
          <w:p w14:paraId="781CC744" w14:textId="77777777" w:rsidR="00F7220A" w:rsidRPr="00645FF7" w:rsidRDefault="00F7220A" w:rsidP="00F7220A">
            <w:pPr>
              <w:pStyle w:val="ConsPlusNonformat"/>
              <w:widowControl/>
              <w:rPr>
                <w:rFonts w:ascii="Times New Roman" w:hAnsi="Times New Roman" w:cs="Times New Roman"/>
                <w:sz w:val="16"/>
                <w:szCs w:val="16"/>
              </w:rPr>
            </w:pPr>
          </w:p>
          <w:p w14:paraId="03157CE2" w14:textId="77777777" w:rsidR="00F7220A" w:rsidRPr="00645FF7" w:rsidRDefault="00F7220A" w:rsidP="00F7220A">
            <w:pPr>
              <w:pStyle w:val="ConsPlusNonformat"/>
              <w:widowControl/>
              <w:rPr>
                <w:rFonts w:ascii="Times New Roman" w:hAnsi="Times New Roman" w:cs="Times New Roman"/>
                <w:sz w:val="16"/>
                <w:szCs w:val="16"/>
              </w:rPr>
            </w:pPr>
          </w:p>
        </w:tc>
        <w:tc>
          <w:tcPr>
            <w:tcW w:w="2407" w:type="dxa"/>
          </w:tcPr>
          <w:p w14:paraId="6A64A345"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Администрация Павловского муниципального  района</w:t>
            </w:r>
          </w:p>
          <w:p w14:paraId="31D87E9D" w14:textId="77777777" w:rsidR="00F7220A" w:rsidRPr="00645FF7" w:rsidRDefault="00F7220A" w:rsidP="00F7220A">
            <w:pPr>
              <w:pStyle w:val="ConsPlusNonformat"/>
              <w:widowControl/>
              <w:rPr>
                <w:rFonts w:ascii="Times New Roman" w:hAnsi="Times New Roman" w:cs="Times New Roman"/>
                <w:sz w:val="16"/>
                <w:szCs w:val="16"/>
              </w:rPr>
            </w:pPr>
          </w:p>
          <w:p w14:paraId="597E10C5" w14:textId="77777777" w:rsidR="00F7220A" w:rsidRDefault="00F7220A" w:rsidP="00F7220A">
            <w:pPr>
              <w:pStyle w:val="ConsPlusNonformat"/>
              <w:widowControl/>
              <w:rPr>
                <w:rFonts w:ascii="Times New Roman" w:hAnsi="Times New Roman" w:cs="Times New Roman"/>
                <w:sz w:val="16"/>
                <w:szCs w:val="16"/>
              </w:rPr>
            </w:pPr>
          </w:p>
          <w:p w14:paraId="73C94CC2" w14:textId="77777777" w:rsidR="00F7220A" w:rsidRPr="00645FF7" w:rsidRDefault="00F7220A" w:rsidP="00F7220A">
            <w:pPr>
              <w:pStyle w:val="ConsPlusNonformat"/>
              <w:widowControl/>
              <w:rPr>
                <w:rFonts w:ascii="Times New Roman" w:hAnsi="Times New Roman" w:cs="Times New Roman"/>
                <w:sz w:val="16"/>
                <w:szCs w:val="16"/>
              </w:rPr>
            </w:pPr>
          </w:p>
          <w:p w14:paraId="54563732"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Адрес: </w:t>
            </w:r>
          </w:p>
          <w:p w14:paraId="73C7BA8D" w14:textId="77777777" w:rsidR="0029610D"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396422, Воронежская область, Павловский район,  </w:t>
            </w:r>
          </w:p>
          <w:p w14:paraId="0A906D02" w14:textId="504CA3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г. Павловск, </w:t>
            </w:r>
          </w:p>
          <w:p w14:paraId="61B29228"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пр. Революции, 8</w:t>
            </w:r>
          </w:p>
          <w:p w14:paraId="1A9DFDB9"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3A1B58FB"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р/сч 40101810500000010004</w:t>
            </w:r>
          </w:p>
          <w:p w14:paraId="4631668E"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 в отделении Воронеж г. Воронеж</w:t>
            </w:r>
          </w:p>
          <w:p w14:paraId="70383976"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БИК 042007001</w:t>
            </w:r>
          </w:p>
          <w:p w14:paraId="380168F1"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ИНН 3620001391</w:t>
            </w:r>
          </w:p>
          <w:p w14:paraId="2923AFCE"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КПП 362001001</w:t>
            </w:r>
          </w:p>
          <w:p w14:paraId="591C4BE6"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КБК 92720204014050000151</w:t>
            </w:r>
          </w:p>
          <w:p w14:paraId="2D989D22"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ОКТМО 20633000</w:t>
            </w:r>
          </w:p>
          <w:p w14:paraId="52D0EE61" w14:textId="77777777" w:rsidR="00F7220A" w:rsidRPr="00645FF7" w:rsidRDefault="00F7220A" w:rsidP="00F7220A">
            <w:pPr>
              <w:pStyle w:val="ConsPlusNonformat"/>
              <w:widowControl/>
              <w:rPr>
                <w:rFonts w:ascii="Times New Roman" w:hAnsi="Times New Roman" w:cs="Times New Roman"/>
                <w:sz w:val="16"/>
                <w:szCs w:val="16"/>
              </w:rPr>
            </w:pPr>
          </w:p>
        </w:tc>
      </w:tr>
      <w:tr w:rsidR="00F7220A" w:rsidRPr="00645FF7" w14:paraId="475F4FFA" w14:textId="77777777" w:rsidTr="00AC1489">
        <w:tc>
          <w:tcPr>
            <w:tcW w:w="2419" w:type="dxa"/>
          </w:tcPr>
          <w:p w14:paraId="5AE3380B"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Глава Красного сельского </w:t>
            </w:r>
          </w:p>
          <w:p w14:paraId="59E9D8E2"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поселения Павловского </w:t>
            </w:r>
          </w:p>
          <w:p w14:paraId="7B323C9A"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муниципального района</w:t>
            </w:r>
          </w:p>
          <w:p w14:paraId="514BCC5E" w14:textId="6F13BFAF"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______________В.П. Тимофеев</w:t>
            </w:r>
          </w:p>
          <w:p w14:paraId="63EC05B1"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мп</w:t>
            </w:r>
          </w:p>
        </w:tc>
        <w:tc>
          <w:tcPr>
            <w:tcW w:w="2407" w:type="dxa"/>
          </w:tcPr>
          <w:p w14:paraId="70A34571"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Глава администрации  Павловского муниципального района</w:t>
            </w:r>
          </w:p>
          <w:p w14:paraId="5BA3CE95"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______________Ю.Ф. Русинов</w:t>
            </w:r>
          </w:p>
          <w:p w14:paraId="36391820" w14:textId="77777777" w:rsidR="00F7220A" w:rsidRPr="00645FF7" w:rsidRDefault="00F7220A" w:rsidP="00F7220A">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мп</w:t>
            </w:r>
          </w:p>
        </w:tc>
      </w:tr>
    </w:tbl>
    <w:p w14:paraId="5A5E8528" w14:textId="77777777" w:rsidR="00AC1489" w:rsidRDefault="00AC1489" w:rsidP="00AC1489">
      <w:pPr>
        <w:rPr>
          <w:sz w:val="16"/>
          <w:szCs w:val="16"/>
        </w:rPr>
      </w:pPr>
    </w:p>
    <w:p w14:paraId="77274038" w14:textId="77777777" w:rsidR="00AC1489" w:rsidRDefault="00AC1489" w:rsidP="00AC1489">
      <w:pPr>
        <w:rPr>
          <w:sz w:val="16"/>
          <w:szCs w:val="16"/>
        </w:rPr>
      </w:pPr>
    </w:p>
    <w:p w14:paraId="2E8C072F" w14:textId="64A79F8D" w:rsidR="00F7220A" w:rsidRPr="00645FF7" w:rsidRDefault="00AC1489" w:rsidP="00AC1489">
      <w:pPr>
        <w:tabs>
          <w:tab w:val="left" w:pos="3544"/>
        </w:tabs>
        <w:rPr>
          <w:sz w:val="16"/>
          <w:szCs w:val="16"/>
        </w:rPr>
      </w:pPr>
      <w:r w:rsidRPr="00645FF7">
        <w:rPr>
          <w:sz w:val="16"/>
          <w:szCs w:val="16"/>
        </w:rPr>
        <w:t>Глава Павловского муниципального района</w:t>
      </w:r>
      <w:r w:rsidR="00F7220A" w:rsidRPr="00645FF7">
        <w:rPr>
          <w:sz w:val="16"/>
          <w:szCs w:val="16"/>
        </w:rPr>
        <w:tab/>
      </w:r>
      <w:r w:rsidRPr="00645FF7">
        <w:rPr>
          <w:sz w:val="16"/>
          <w:szCs w:val="16"/>
        </w:rPr>
        <w:t>Н.Н.Дегтярев</w:t>
      </w:r>
    </w:p>
    <w:p w14:paraId="3BE5B2E2" w14:textId="77777777" w:rsidR="00F7220A" w:rsidRDefault="00F7220A" w:rsidP="00F7220A">
      <w:pPr>
        <w:ind w:firstLine="567"/>
        <w:rPr>
          <w:sz w:val="16"/>
          <w:szCs w:val="16"/>
        </w:rPr>
      </w:pPr>
    </w:p>
    <w:p w14:paraId="71180DA9" w14:textId="77777777" w:rsidR="00AC1489" w:rsidRDefault="00AC1489" w:rsidP="00F7220A">
      <w:pPr>
        <w:ind w:firstLine="567"/>
        <w:rPr>
          <w:sz w:val="16"/>
          <w:szCs w:val="16"/>
        </w:rPr>
      </w:pPr>
    </w:p>
    <w:p w14:paraId="42D0FC1D" w14:textId="77777777" w:rsidR="00AC1489" w:rsidRDefault="00AC1489" w:rsidP="00F7220A">
      <w:pPr>
        <w:ind w:firstLine="567"/>
        <w:rPr>
          <w:sz w:val="16"/>
          <w:szCs w:val="16"/>
        </w:rPr>
      </w:pPr>
    </w:p>
    <w:p w14:paraId="4E6A3E61" w14:textId="71D42351" w:rsidR="00AC1489" w:rsidRPr="00645FF7" w:rsidRDefault="00AC1489" w:rsidP="00AC1489">
      <w:pPr>
        <w:ind w:left="1843"/>
        <w:rPr>
          <w:sz w:val="16"/>
          <w:szCs w:val="16"/>
        </w:rPr>
      </w:pPr>
      <w:r w:rsidRPr="00645FF7">
        <w:rPr>
          <w:sz w:val="16"/>
          <w:szCs w:val="16"/>
        </w:rPr>
        <w:t xml:space="preserve">Приложение к Соглашению между администрацией Красного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645FF7">
        <w:rPr>
          <w:bCs/>
          <w:sz w:val="16"/>
          <w:szCs w:val="16"/>
        </w:rPr>
        <w:t>для обеспечения муниципальных нужд</w:t>
      </w:r>
    </w:p>
    <w:p w14:paraId="7E383C32" w14:textId="77777777" w:rsidR="00AC1489" w:rsidRPr="00645FF7" w:rsidRDefault="00AC1489" w:rsidP="00F7220A">
      <w:pPr>
        <w:ind w:firstLine="567"/>
        <w:rPr>
          <w:sz w:val="16"/>
          <w:szCs w:val="16"/>
        </w:rPr>
      </w:pPr>
    </w:p>
    <w:p w14:paraId="760C6A2E" w14:textId="77777777" w:rsidR="00F7220A" w:rsidRPr="00AC1489" w:rsidRDefault="00F7220A" w:rsidP="00AC1489">
      <w:pPr>
        <w:jc w:val="center"/>
        <w:rPr>
          <w:b/>
          <w:sz w:val="16"/>
          <w:szCs w:val="16"/>
        </w:rPr>
      </w:pPr>
      <w:r w:rsidRPr="00AC1489">
        <w:rPr>
          <w:b/>
          <w:sz w:val="16"/>
          <w:szCs w:val="16"/>
        </w:rPr>
        <w:t>МЕТОДИКА</w:t>
      </w:r>
    </w:p>
    <w:p w14:paraId="55525DFF" w14:textId="77777777" w:rsidR="00F7220A" w:rsidRPr="00AC1489" w:rsidRDefault="00F7220A" w:rsidP="00AC1489">
      <w:pPr>
        <w:jc w:val="center"/>
        <w:rPr>
          <w:b/>
          <w:sz w:val="16"/>
          <w:szCs w:val="16"/>
        </w:rPr>
      </w:pPr>
      <w:r w:rsidRPr="00AC1489">
        <w:rPr>
          <w:b/>
          <w:sz w:val="16"/>
          <w:szCs w:val="16"/>
        </w:rPr>
        <w:t>расчета межбюджетных трансфертов</w:t>
      </w:r>
    </w:p>
    <w:p w14:paraId="53ECE012" w14:textId="77777777" w:rsidR="00F7220A" w:rsidRPr="00645FF7" w:rsidRDefault="00F7220A" w:rsidP="00F7220A">
      <w:pPr>
        <w:ind w:firstLine="567"/>
        <w:jc w:val="center"/>
        <w:rPr>
          <w:sz w:val="16"/>
          <w:szCs w:val="16"/>
        </w:rPr>
      </w:pPr>
    </w:p>
    <w:p w14:paraId="415CE39D" w14:textId="77777777" w:rsidR="00F7220A" w:rsidRPr="00645FF7" w:rsidRDefault="00F7220A" w:rsidP="00F7220A">
      <w:pPr>
        <w:ind w:firstLine="567"/>
        <w:jc w:val="both"/>
        <w:rPr>
          <w:sz w:val="16"/>
          <w:szCs w:val="16"/>
        </w:rPr>
      </w:pPr>
      <w:r w:rsidRPr="00645FF7">
        <w:rPr>
          <w:sz w:val="16"/>
          <w:szCs w:val="16"/>
        </w:rPr>
        <w:t>Размер межбюджетных трансфертов рассчитывается по формуле:</w:t>
      </w:r>
    </w:p>
    <w:p w14:paraId="2394C60B" w14:textId="77777777" w:rsidR="00F7220A" w:rsidRPr="00645FF7" w:rsidRDefault="00F7220A" w:rsidP="00F7220A">
      <w:pPr>
        <w:ind w:firstLine="567"/>
        <w:jc w:val="both"/>
        <w:rPr>
          <w:sz w:val="16"/>
          <w:szCs w:val="16"/>
        </w:rPr>
      </w:pPr>
    </w:p>
    <w:p w14:paraId="1D7E5CD4" w14:textId="77777777" w:rsidR="00F7220A" w:rsidRPr="00645FF7" w:rsidRDefault="00F7220A" w:rsidP="00AC1489">
      <w:pPr>
        <w:jc w:val="center"/>
        <w:rPr>
          <w:sz w:val="16"/>
          <w:szCs w:val="16"/>
        </w:rPr>
      </w:pPr>
      <w:r w:rsidRPr="00645FF7">
        <w:rPr>
          <w:sz w:val="16"/>
          <w:szCs w:val="16"/>
          <w:lang w:val="en-US"/>
        </w:rPr>
        <w:t>W</w:t>
      </w:r>
      <w:r w:rsidRPr="00645FF7">
        <w:rPr>
          <w:sz w:val="16"/>
          <w:szCs w:val="16"/>
        </w:rPr>
        <w:t xml:space="preserve"> = </w:t>
      </w:r>
      <w:r w:rsidRPr="00645FF7">
        <w:rPr>
          <w:sz w:val="16"/>
          <w:szCs w:val="16"/>
          <w:lang w:val="en-US"/>
        </w:rPr>
        <w:t>R</w:t>
      </w:r>
      <w:r w:rsidRPr="00645FF7">
        <w:rPr>
          <w:sz w:val="16"/>
          <w:szCs w:val="16"/>
        </w:rPr>
        <w:t xml:space="preserve"> + </w:t>
      </w:r>
      <w:r w:rsidRPr="00645FF7">
        <w:rPr>
          <w:sz w:val="16"/>
          <w:szCs w:val="16"/>
          <w:lang w:val="en-US"/>
        </w:rPr>
        <w:t>K</w:t>
      </w:r>
      <w:r w:rsidRPr="00645FF7">
        <w:rPr>
          <w:sz w:val="16"/>
          <w:szCs w:val="16"/>
        </w:rPr>
        <w:t>,</w:t>
      </w:r>
    </w:p>
    <w:p w14:paraId="13BBF9C6" w14:textId="77777777" w:rsidR="00F7220A" w:rsidRPr="00645FF7" w:rsidRDefault="00F7220A" w:rsidP="00F7220A">
      <w:pPr>
        <w:ind w:firstLine="567"/>
        <w:jc w:val="both"/>
        <w:rPr>
          <w:sz w:val="16"/>
          <w:szCs w:val="16"/>
        </w:rPr>
      </w:pPr>
      <w:r w:rsidRPr="00645FF7">
        <w:rPr>
          <w:sz w:val="16"/>
          <w:szCs w:val="16"/>
        </w:rPr>
        <w:t xml:space="preserve">где: </w:t>
      </w:r>
    </w:p>
    <w:p w14:paraId="2D69E2B8" w14:textId="77777777" w:rsidR="00F7220A" w:rsidRPr="00645FF7" w:rsidRDefault="00F7220A" w:rsidP="00F7220A">
      <w:pPr>
        <w:ind w:firstLine="567"/>
        <w:jc w:val="both"/>
        <w:rPr>
          <w:sz w:val="16"/>
          <w:szCs w:val="16"/>
        </w:rPr>
      </w:pPr>
      <w:r w:rsidRPr="00645FF7">
        <w:rPr>
          <w:sz w:val="16"/>
          <w:szCs w:val="16"/>
          <w:lang w:val="en-US"/>
        </w:rPr>
        <w:t>W</w:t>
      </w:r>
      <w:r w:rsidRPr="00645FF7">
        <w:rPr>
          <w:sz w:val="16"/>
          <w:szCs w:val="16"/>
        </w:rPr>
        <w:t xml:space="preserve"> – размер межбюджетных трансфертов бюджету муниципального района за год;</w:t>
      </w:r>
    </w:p>
    <w:p w14:paraId="522B72C0" w14:textId="1FF1B4B6" w:rsidR="00F7220A" w:rsidRPr="00645FF7" w:rsidRDefault="00F7220A" w:rsidP="00F7220A">
      <w:pPr>
        <w:ind w:firstLine="567"/>
        <w:jc w:val="both"/>
        <w:rPr>
          <w:sz w:val="16"/>
          <w:szCs w:val="16"/>
        </w:rPr>
      </w:pPr>
      <w:r w:rsidRPr="00645FF7">
        <w:rPr>
          <w:sz w:val="16"/>
          <w:szCs w:val="16"/>
          <w:lang w:val="en-US"/>
        </w:rPr>
        <w:t>R</w:t>
      </w:r>
      <w:r w:rsidRPr="00645FF7">
        <w:rPr>
          <w:sz w:val="16"/>
          <w:szCs w:val="16"/>
        </w:rPr>
        <w:t xml:space="preserve"> – затраты на текущие расходы на содержание 1 работника за год;</w:t>
      </w:r>
    </w:p>
    <w:p w14:paraId="67DE1BA5" w14:textId="77777777" w:rsidR="00F7220A" w:rsidRPr="00645FF7" w:rsidRDefault="00F7220A" w:rsidP="00F7220A">
      <w:pPr>
        <w:ind w:firstLine="567"/>
        <w:jc w:val="both"/>
        <w:rPr>
          <w:sz w:val="16"/>
          <w:szCs w:val="16"/>
        </w:rPr>
      </w:pPr>
      <w:r w:rsidRPr="00645FF7">
        <w:rPr>
          <w:sz w:val="16"/>
          <w:szCs w:val="16"/>
          <w:lang w:val="en-US"/>
        </w:rPr>
        <w:t>K</w:t>
      </w:r>
      <w:r w:rsidRPr="00645FF7">
        <w:rPr>
          <w:sz w:val="16"/>
          <w:szCs w:val="16"/>
        </w:rPr>
        <w:t xml:space="preserve"> – годовой фонд оплаты труда с начислениями по должности экономист.</w:t>
      </w:r>
    </w:p>
    <w:p w14:paraId="6B4DE46A" w14:textId="0342F84B" w:rsidR="00F7220A" w:rsidRPr="00AC1489" w:rsidRDefault="00F7220A" w:rsidP="00AC1489">
      <w:pPr>
        <w:jc w:val="center"/>
        <w:rPr>
          <w:b/>
          <w:sz w:val="16"/>
          <w:szCs w:val="16"/>
        </w:rPr>
      </w:pPr>
      <w:r w:rsidRPr="00AC1489">
        <w:rPr>
          <w:b/>
          <w:sz w:val="16"/>
          <w:szCs w:val="16"/>
        </w:rPr>
        <w:t>Расчет</w:t>
      </w:r>
    </w:p>
    <w:p w14:paraId="18DCB641" w14:textId="1A353636" w:rsidR="00F7220A" w:rsidRPr="00AC1489" w:rsidRDefault="00F7220A" w:rsidP="00AC1489">
      <w:pPr>
        <w:jc w:val="center"/>
        <w:rPr>
          <w:b/>
          <w:sz w:val="16"/>
          <w:szCs w:val="16"/>
        </w:rPr>
      </w:pPr>
      <w:r w:rsidRPr="00AC1489">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sidR="00AC1489">
        <w:rPr>
          <w:b/>
          <w:sz w:val="16"/>
          <w:szCs w:val="16"/>
        </w:rPr>
        <w:t xml:space="preserve"> </w:t>
      </w:r>
      <w:r w:rsidRPr="00AC1489">
        <w:rPr>
          <w:b/>
          <w:sz w:val="16"/>
          <w:szCs w:val="16"/>
        </w:rPr>
        <w:t>на содержание лица, осуществляющего выполнение переданных полномочий</w:t>
      </w:r>
    </w:p>
    <w:p w14:paraId="66488D37" w14:textId="77777777" w:rsidR="00F7220A" w:rsidRPr="00645FF7" w:rsidRDefault="00F7220A" w:rsidP="00F7220A">
      <w:pPr>
        <w:ind w:firstLine="567"/>
        <w:jc w:val="both"/>
        <w:rPr>
          <w:sz w:val="16"/>
          <w:szCs w:val="16"/>
        </w:rPr>
      </w:pPr>
    </w:p>
    <w:p w14:paraId="085E5A44" w14:textId="46031B4D" w:rsidR="00F7220A" w:rsidRPr="00645FF7" w:rsidRDefault="00F7220A" w:rsidP="00F7220A">
      <w:pPr>
        <w:ind w:firstLine="567"/>
        <w:jc w:val="both"/>
        <w:rPr>
          <w:sz w:val="16"/>
          <w:szCs w:val="16"/>
        </w:rPr>
      </w:pPr>
      <w:r w:rsidRPr="00645FF7">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26B989AB" w14:textId="77777777" w:rsidR="00F7220A" w:rsidRPr="00645FF7" w:rsidRDefault="00F7220A" w:rsidP="00F7220A">
      <w:pPr>
        <w:ind w:firstLine="567"/>
        <w:jc w:val="both"/>
        <w:rPr>
          <w:sz w:val="16"/>
          <w:szCs w:val="16"/>
        </w:rPr>
      </w:pPr>
      <w:r w:rsidRPr="00645FF7">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36E329FB" w14:textId="77777777" w:rsidR="00F7220A" w:rsidRPr="00645FF7" w:rsidRDefault="00F7220A" w:rsidP="00F7220A">
      <w:pPr>
        <w:ind w:firstLine="567"/>
        <w:jc w:val="both"/>
        <w:rPr>
          <w:sz w:val="16"/>
          <w:szCs w:val="16"/>
        </w:rPr>
      </w:pPr>
    </w:p>
    <w:p w14:paraId="43CE5940" w14:textId="77777777" w:rsidR="00F7220A" w:rsidRPr="00645FF7" w:rsidRDefault="00F7220A" w:rsidP="00AC1489">
      <w:pPr>
        <w:jc w:val="center"/>
        <w:rPr>
          <w:sz w:val="16"/>
          <w:szCs w:val="16"/>
        </w:rPr>
      </w:pPr>
      <w:r w:rsidRPr="00645FF7">
        <w:rPr>
          <w:sz w:val="16"/>
          <w:szCs w:val="16"/>
          <w:lang w:val="en-US"/>
        </w:rPr>
        <w:t>W</w:t>
      </w:r>
      <w:r w:rsidRPr="00645FF7">
        <w:rPr>
          <w:sz w:val="16"/>
          <w:szCs w:val="16"/>
        </w:rPr>
        <w:t xml:space="preserve"> = 54597,1  + 355 678,01 = 410275,11 (рублей).</w:t>
      </w:r>
    </w:p>
    <w:p w14:paraId="5E42C8A3" w14:textId="77777777" w:rsidR="00F7220A" w:rsidRDefault="00F7220A" w:rsidP="00F7220A">
      <w:pPr>
        <w:ind w:firstLine="567"/>
        <w:rPr>
          <w:sz w:val="16"/>
          <w:szCs w:val="16"/>
        </w:rPr>
      </w:pPr>
    </w:p>
    <w:p w14:paraId="31EF2704" w14:textId="77777777" w:rsidR="0029610D" w:rsidRPr="00645FF7" w:rsidRDefault="0029610D" w:rsidP="00F7220A">
      <w:pPr>
        <w:ind w:firstLine="567"/>
        <w:rPr>
          <w:sz w:val="16"/>
          <w:szCs w:val="16"/>
        </w:rPr>
      </w:pPr>
    </w:p>
    <w:p w14:paraId="08042038" w14:textId="77777777" w:rsidR="00F7220A" w:rsidRPr="00AC1489" w:rsidRDefault="00F7220A" w:rsidP="00AC1489">
      <w:pPr>
        <w:jc w:val="center"/>
        <w:rPr>
          <w:b/>
          <w:sz w:val="16"/>
          <w:szCs w:val="16"/>
        </w:rPr>
      </w:pPr>
      <w:r w:rsidRPr="00AC1489">
        <w:rPr>
          <w:b/>
          <w:sz w:val="16"/>
          <w:szCs w:val="16"/>
        </w:rPr>
        <w:t>МЕТОДИКА</w:t>
      </w:r>
    </w:p>
    <w:p w14:paraId="4A47E305" w14:textId="6274E511" w:rsidR="00F7220A" w:rsidRPr="00AC1489" w:rsidRDefault="00F7220A" w:rsidP="00AC1489">
      <w:pPr>
        <w:jc w:val="center"/>
        <w:rPr>
          <w:b/>
          <w:sz w:val="16"/>
          <w:szCs w:val="16"/>
        </w:rPr>
      </w:pPr>
      <w:r w:rsidRPr="00AC1489">
        <w:rPr>
          <w:b/>
          <w:sz w:val="16"/>
          <w:szCs w:val="16"/>
        </w:rPr>
        <w:t>расчета межбюджетных трансфертов с учетом установленных затрат в 2015 году</w:t>
      </w:r>
    </w:p>
    <w:p w14:paraId="42DD1F1E" w14:textId="77777777" w:rsidR="00F7220A" w:rsidRPr="00645FF7" w:rsidRDefault="00F7220A" w:rsidP="00F7220A">
      <w:pPr>
        <w:ind w:firstLine="567"/>
        <w:jc w:val="center"/>
        <w:rPr>
          <w:sz w:val="16"/>
          <w:szCs w:val="16"/>
        </w:rPr>
      </w:pPr>
    </w:p>
    <w:p w14:paraId="37FF95BE" w14:textId="77777777" w:rsidR="00F7220A" w:rsidRPr="00645FF7" w:rsidRDefault="00F7220A" w:rsidP="00F7220A">
      <w:pPr>
        <w:ind w:firstLine="567"/>
        <w:jc w:val="both"/>
        <w:rPr>
          <w:sz w:val="16"/>
          <w:szCs w:val="16"/>
        </w:rPr>
      </w:pPr>
      <w:r w:rsidRPr="00645FF7">
        <w:rPr>
          <w:sz w:val="16"/>
          <w:szCs w:val="16"/>
        </w:rPr>
        <w:t>Размер межбюджетных трансфертов с учетом установленных затрат в 2015 году рассчитывается по формуле:</w:t>
      </w:r>
    </w:p>
    <w:p w14:paraId="63207DAD" w14:textId="77777777" w:rsidR="00F7220A" w:rsidRPr="00645FF7" w:rsidRDefault="00F7220A" w:rsidP="00F7220A">
      <w:pPr>
        <w:ind w:firstLine="567"/>
        <w:jc w:val="center"/>
        <w:rPr>
          <w:sz w:val="16"/>
          <w:szCs w:val="16"/>
        </w:rPr>
      </w:pPr>
    </w:p>
    <w:p w14:paraId="70824603" w14:textId="77777777" w:rsidR="00F7220A" w:rsidRPr="00645FF7" w:rsidRDefault="00F7220A" w:rsidP="00AC1489">
      <w:pPr>
        <w:jc w:val="center"/>
        <w:rPr>
          <w:sz w:val="16"/>
          <w:szCs w:val="16"/>
        </w:rPr>
      </w:pPr>
      <w:r w:rsidRPr="00645FF7">
        <w:rPr>
          <w:sz w:val="16"/>
          <w:szCs w:val="16"/>
          <w:lang w:val="en-US"/>
        </w:rPr>
        <w:t>W</w:t>
      </w:r>
      <w:r w:rsidRPr="00645FF7">
        <w:rPr>
          <w:sz w:val="16"/>
          <w:szCs w:val="16"/>
          <w:vertAlign w:val="subscript"/>
        </w:rPr>
        <w:t>1</w:t>
      </w:r>
      <w:r w:rsidRPr="00645FF7">
        <w:rPr>
          <w:sz w:val="16"/>
          <w:szCs w:val="16"/>
        </w:rPr>
        <w:t xml:space="preserve"> = </w:t>
      </w:r>
      <w:r w:rsidRPr="00645FF7">
        <w:rPr>
          <w:sz w:val="16"/>
          <w:szCs w:val="16"/>
          <w:lang w:val="en-US"/>
        </w:rPr>
        <w:t>W</w:t>
      </w:r>
      <w:r w:rsidRPr="00645FF7">
        <w:rPr>
          <w:sz w:val="16"/>
          <w:szCs w:val="16"/>
        </w:rPr>
        <w:t xml:space="preserve"> </w:t>
      </w:r>
      <w:r w:rsidRPr="00645FF7">
        <w:rPr>
          <w:sz w:val="16"/>
          <w:szCs w:val="16"/>
          <w:lang w:val="en-US"/>
        </w:rPr>
        <w:t>x</w:t>
      </w:r>
      <w:r w:rsidRPr="00645FF7">
        <w:rPr>
          <w:sz w:val="16"/>
          <w:szCs w:val="16"/>
        </w:rPr>
        <w:t xml:space="preserve"> 0,13 </w:t>
      </w:r>
      <w:r w:rsidRPr="00645FF7">
        <w:rPr>
          <w:sz w:val="16"/>
          <w:szCs w:val="16"/>
          <w:lang w:val="en-US"/>
        </w:rPr>
        <w:t>x</w:t>
      </w:r>
      <w:r w:rsidRPr="00645FF7">
        <w:rPr>
          <w:sz w:val="16"/>
          <w:szCs w:val="16"/>
        </w:rPr>
        <w:t xml:space="preserve"> </w:t>
      </w:r>
      <w:r w:rsidRPr="00645FF7">
        <w:rPr>
          <w:sz w:val="16"/>
          <w:szCs w:val="16"/>
          <w:lang w:val="en-US"/>
        </w:rPr>
        <w:t>N</w:t>
      </w:r>
      <w:r w:rsidRPr="00645FF7">
        <w:rPr>
          <w:sz w:val="16"/>
          <w:szCs w:val="16"/>
        </w:rPr>
        <w:t>/ 12</w:t>
      </w:r>
    </w:p>
    <w:p w14:paraId="50C4DE12" w14:textId="77777777" w:rsidR="00F7220A" w:rsidRPr="00645FF7" w:rsidRDefault="00F7220A" w:rsidP="00F7220A">
      <w:pPr>
        <w:ind w:firstLine="567"/>
        <w:jc w:val="both"/>
        <w:rPr>
          <w:sz w:val="16"/>
          <w:szCs w:val="16"/>
        </w:rPr>
      </w:pPr>
      <w:r w:rsidRPr="00645FF7">
        <w:rPr>
          <w:sz w:val="16"/>
          <w:szCs w:val="16"/>
        </w:rPr>
        <w:t xml:space="preserve">где: </w:t>
      </w:r>
    </w:p>
    <w:p w14:paraId="2B88317B" w14:textId="62E963EE" w:rsidR="00F7220A" w:rsidRPr="00645FF7" w:rsidRDefault="00F7220A" w:rsidP="00F7220A">
      <w:pPr>
        <w:ind w:firstLine="567"/>
        <w:jc w:val="both"/>
        <w:rPr>
          <w:sz w:val="16"/>
          <w:szCs w:val="16"/>
        </w:rPr>
      </w:pPr>
      <w:r w:rsidRPr="00645FF7">
        <w:rPr>
          <w:sz w:val="16"/>
          <w:szCs w:val="16"/>
          <w:lang w:val="en-US"/>
        </w:rPr>
        <w:t>W</w:t>
      </w:r>
      <w:r w:rsidRPr="00645FF7">
        <w:rPr>
          <w:sz w:val="16"/>
          <w:szCs w:val="16"/>
          <w:vertAlign w:val="subscript"/>
        </w:rPr>
        <w:t>1</w:t>
      </w:r>
      <w:r w:rsidRPr="00645FF7">
        <w:rPr>
          <w:sz w:val="16"/>
          <w:szCs w:val="16"/>
        </w:rPr>
        <w:t xml:space="preserve"> – размер межбюджетных трансфертов бюджету муниципального района с учетом установленных затрат в 2015 году;</w:t>
      </w:r>
    </w:p>
    <w:p w14:paraId="22DF0677" w14:textId="2EAB8737" w:rsidR="00F7220A" w:rsidRPr="00645FF7" w:rsidRDefault="00F7220A" w:rsidP="00F7220A">
      <w:pPr>
        <w:ind w:firstLine="567"/>
        <w:jc w:val="both"/>
        <w:rPr>
          <w:sz w:val="16"/>
          <w:szCs w:val="16"/>
        </w:rPr>
      </w:pPr>
      <w:r w:rsidRPr="00645FF7">
        <w:rPr>
          <w:sz w:val="16"/>
          <w:szCs w:val="16"/>
          <w:lang w:val="en-US"/>
        </w:rPr>
        <w:t>N</w:t>
      </w:r>
      <w:r w:rsidRPr="00645FF7">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6107C158" w14:textId="77777777" w:rsidR="00F7220A" w:rsidRPr="00645FF7" w:rsidRDefault="00F7220A" w:rsidP="00F7220A">
      <w:pPr>
        <w:ind w:firstLine="567"/>
        <w:jc w:val="both"/>
        <w:rPr>
          <w:sz w:val="16"/>
          <w:szCs w:val="16"/>
        </w:rPr>
      </w:pPr>
    </w:p>
    <w:p w14:paraId="01913D11" w14:textId="77777777" w:rsidR="00F7220A" w:rsidRPr="00645FF7" w:rsidRDefault="00F7220A" w:rsidP="00F7220A">
      <w:pPr>
        <w:ind w:firstLine="567"/>
        <w:jc w:val="both"/>
        <w:rPr>
          <w:sz w:val="16"/>
          <w:szCs w:val="16"/>
        </w:rPr>
      </w:pPr>
      <w:r w:rsidRPr="00645FF7">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3BE05E76" w14:textId="77777777" w:rsidR="00F7220A" w:rsidRPr="00645FF7" w:rsidRDefault="00F7220A" w:rsidP="00F7220A">
      <w:pPr>
        <w:ind w:firstLine="567"/>
        <w:jc w:val="both"/>
        <w:rPr>
          <w:sz w:val="16"/>
          <w:szCs w:val="16"/>
        </w:rPr>
      </w:pPr>
    </w:p>
    <w:p w14:paraId="2994B1EE" w14:textId="77777777" w:rsidR="00F7220A" w:rsidRPr="00645FF7" w:rsidRDefault="00F7220A" w:rsidP="00AC1489">
      <w:pPr>
        <w:jc w:val="center"/>
        <w:rPr>
          <w:sz w:val="16"/>
          <w:szCs w:val="16"/>
        </w:rPr>
      </w:pPr>
      <w:r w:rsidRPr="00645FF7">
        <w:rPr>
          <w:sz w:val="16"/>
          <w:szCs w:val="16"/>
          <w:lang w:val="en-US"/>
        </w:rPr>
        <w:t>W</w:t>
      </w:r>
      <w:r w:rsidRPr="00645FF7">
        <w:rPr>
          <w:sz w:val="16"/>
          <w:szCs w:val="16"/>
          <w:vertAlign w:val="subscript"/>
        </w:rPr>
        <w:t>1</w:t>
      </w:r>
      <w:r w:rsidRPr="00645FF7">
        <w:rPr>
          <w:sz w:val="16"/>
          <w:szCs w:val="16"/>
        </w:rPr>
        <w:t xml:space="preserve"> = 410275,11 </w:t>
      </w:r>
      <w:r w:rsidRPr="00645FF7">
        <w:rPr>
          <w:sz w:val="16"/>
          <w:szCs w:val="16"/>
          <w:lang w:val="en-US"/>
        </w:rPr>
        <w:t>x</w:t>
      </w:r>
      <w:r w:rsidRPr="00645FF7">
        <w:rPr>
          <w:sz w:val="16"/>
          <w:szCs w:val="16"/>
        </w:rPr>
        <w:t xml:space="preserve"> 0,13 </w:t>
      </w:r>
      <w:r w:rsidRPr="00645FF7">
        <w:rPr>
          <w:sz w:val="16"/>
          <w:szCs w:val="16"/>
          <w:lang w:val="en-US"/>
        </w:rPr>
        <w:t>x</w:t>
      </w:r>
      <w:r w:rsidRPr="00645FF7">
        <w:rPr>
          <w:sz w:val="16"/>
          <w:szCs w:val="16"/>
        </w:rPr>
        <w:t xml:space="preserve"> 12 / 12 = 53335,76(рублей).</w:t>
      </w:r>
    </w:p>
    <w:p w14:paraId="487ACD54" w14:textId="77777777" w:rsidR="00F7220A" w:rsidRDefault="00F7220A" w:rsidP="00F7220A">
      <w:pPr>
        <w:ind w:firstLine="567"/>
        <w:rPr>
          <w:sz w:val="16"/>
          <w:szCs w:val="16"/>
        </w:rPr>
      </w:pPr>
    </w:p>
    <w:p w14:paraId="5297A39E" w14:textId="77777777" w:rsidR="00AC1489" w:rsidRDefault="00AC1489" w:rsidP="00F7220A">
      <w:pPr>
        <w:ind w:firstLine="567"/>
        <w:rPr>
          <w:sz w:val="16"/>
          <w:szCs w:val="16"/>
        </w:rPr>
      </w:pPr>
    </w:p>
    <w:p w14:paraId="1E6CBEC4" w14:textId="77777777" w:rsidR="00AC1489" w:rsidRPr="00645FF7" w:rsidRDefault="00AC1489" w:rsidP="00F7220A">
      <w:pPr>
        <w:ind w:firstLine="567"/>
        <w:rPr>
          <w:sz w:val="16"/>
          <w:szCs w:val="16"/>
        </w:rPr>
      </w:pPr>
    </w:p>
    <w:p w14:paraId="2A23EF80" w14:textId="77777777" w:rsidR="00F7220A" w:rsidRPr="00645FF7" w:rsidRDefault="00F7220A" w:rsidP="00F7220A">
      <w:pPr>
        <w:ind w:firstLine="567"/>
        <w:jc w:val="right"/>
        <w:rPr>
          <w:sz w:val="16"/>
          <w:szCs w:val="16"/>
        </w:rPr>
      </w:pPr>
      <w:r w:rsidRPr="00645FF7">
        <w:rPr>
          <w:sz w:val="16"/>
          <w:szCs w:val="16"/>
        </w:rPr>
        <w:t>Таблица 1</w:t>
      </w:r>
    </w:p>
    <w:p w14:paraId="3FA7CF20" w14:textId="77777777" w:rsidR="00F7220A" w:rsidRPr="00645FF7" w:rsidRDefault="00F7220A" w:rsidP="00F7220A">
      <w:pPr>
        <w:ind w:firstLine="567"/>
        <w:jc w:val="both"/>
        <w:rPr>
          <w:sz w:val="16"/>
          <w:szCs w:val="16"/>
        </w:rPr>
      </w:pPr>
    </w:p>
    <w:p w14:paraId="23C1DF5C" w14:textId="77777777" w:rsidR="00F7220A" w:rsidRPr="00AC1489" w:rsidRDefault="00F7220A" w:rsidP="00AC1489">
      <w:pPr>
        <w:jc w:val="center"/>
        <w:rPr>
          <w:b/>
          <w:sz w:val="16"/>
          <w:szCs w:val="16"/>
        </w:rPr>
      </w:pPr>
      <w:r w:rsidRPr="00AC1489">
        <w:rPr>
          <w:b/>
          <w:sz w:val="16"/>
          <w:szCs w:val="16"/>
        </w:rPr>
        <w:t>Расчет</w:t>
      </w:r>
    </w:p>
    <w:p w14:paraId="5FA29301" w14:textId="77777777" w:rsidR="00F7220A" w:rsidRPr="00AC1489" w:rsidRDefault="00F7220A" w:rsidP="00AC1489">
      <w:pPr>
        <w:jc w:val="center"/>
        <w:rPr>
          <w:b/>
          <w:sz w:val="16"/>
          <w:szCs w:val="16"/>
        </w:rPr>
      </w:pPr>
      <w:r w:rsidRPr="00AC1489">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7AEE6B3F" w14:textId="77777777" w:rsidR="00F7220A" w:rsidRPr="00645FF7" w:rsidRDefault="00F7220A" w:rsidP="00F7220A">
      <w:pPr>
        <w:ind w:firstLine="567"/>
        <w:jc w:val="center"/>
        <w:rPr>
          <w:sz w:val="16"/>
          <w:szCs w:val="16"/>
        </w:rPr>
      </w:pPr>
    </w:p>
    <w:tbl>
      <w:tblPr>
        <w:tblStyle w:val="af3"/>
        <w:tblW w:w="5000" w:type="pct"/>
        <w:tblLook w:val="04A0" w:firstRow="1" w:lastRow="0" w:firstColumn="1" w:lastColumn="0" w:noHBand="0" w:noVBand="1"/>
      </w:tblPr>
      <w:tblGrid>
        <w:gridCol w:w="329"/>
        <w:gridCol w:w="1744"/>
        <w:gridCol w:w="1414"/>
        <w:gridCol w:w="1179"/>
      </w:tblGrid>
      <w:tr w:rsidR="00F7220A" w:rsidRPr="00AC1489" w14:paraId="5EC5CD17" w14:textId="77777777" w:rsidTr="00AC1489">
        <w:tc>
          <w:tcPr>
            <w:tcW w:w="353" w:type="pct"/>
            <w:tcMar>
              <w:left w:w="28" w:type="dxa"/>
              <w:right w:w="28" w:type="dxa"/>
            </w:tcMar>
          </w:tcPr>
          <w:p w14:paraId="27954095" w14:textId="77777777" w:rsidR="00F7220A" w:rsidRPr="00AC1489" w:rsidRDefault="00F7220A" w:rsidP="00AC1489">
            <w:pPr>
              <w:jc w:val="center"/>
              <w:rPr>
                <w:sz w:val="12"/>
                <w:szCs w:val="12"/>
              </w:rPr>
            </w:pPr>
            <w:r w:rsidRPr="00AC1489">
              <w:rPr>
                <w:sz w:val="12"/>
                <w:szCs w:val="12"/>
              </w:rPr>
              <w:t>№ п/п</w:t>
            </w:r>
          </w:p>
        </w:tc>
        <w:tc>
          <w:tcPr>
            <w:tcW w:w="1869" w:type="pct"/>
            <w:tcMar>
              <w:left w:w="28" w:type="dxa"/>
              <w:right w:w="28" w:type="dxa"/>
            </w:tcMar>
          </w:tcPr>
          <w:p w14:paraId="23DB4ECD" w14:textId="77777777" w:rsidR="00F7220A" w:rsidRPr="00AC1489" w:rsidRDefault="00F7220A" w:rsidP="00AC1489">
            <w:pPr>
              <w:jc w:val="center"/>
              <w:rPr>
                <w:sz w:val="12"/>
                <w:szCs w:val="12"/>
              </w:rPr>
            </w:pPr>
            <w:r w:rsidRPr="00AC1489">
              <w:rPr>
                <w:sz w:val="12"/>
                <w:szCs w:val="12"/>
              </w:rPr>
              <w:t>Наименование сельского поселения</w:t>
            </w:r>
          </w:p>
        </w:tc>
        <w:tc>
          <w:tcPr>
            <w:tcW w:w="1515" w:type="pct"/>
            <w:tcMar>
              <w:left w:w="28" w:type="dxa"/>
              <w:right w:w="28" w:type="dxa"/>
            </w:tcMar>
          </w:tcPr>
          <w:p w14:paraId="2F6ACA91" w14:textId="77777777" w:rsidR="00F7220A" w:rsidRPr="00AC1489" w:rsidRDefault="00F7220A" w:rsidP="00AC1489">
            <w:pPr>
              <w:jc w:val="center"/>
              <w:rPr>
                <w:sz w:val="12"/>
                <w:szCs w:val="12"/>
              </w:rPr>
            </w:pPr>
            <w:r w:rsidRPr="00AC1489">
              <w:rPr>
                <w:sz w:val="12"/>
                <w:szCs w:val="12"/>
              </w:rPr>
              <w:t>Суммы контрактов электронных аукционов, тыс. рублей</w:t>
            </w:r>
          </w:p>
        </w:tc>
        <w:tc>
          <w:tcPr>
            <w:tcW w:w="1263" w:type="pct"/>
            <w:tcMar>
              <w:left w:w="28" w:type="dxa"/>
              <w:right w:w="28" w:type="dxa"/>
            </w:tcMar>
          </w:tcPr>
          <w:p w14:paraId="2EE9EA14" w14:textId="77777777" w:rsidR="00F7220A" w:rsidRPr="00AC1489" w:rsidRDefault="00F7220A" w:rsidP="00AC1489">
            <w:pPr>
              <w:jc w:val="center"/>
              <w:rPr>
                <w:sz w:val="12"/>
                <w:szCs w:val="12"/>
              </w:rPr>
            </w:pPr>
            <w:r w:rsidRPr="00AC1489">
              <w:rPr>
                <w:sz w:val="12"/>
                <w:szCs w:val="12"/>
              </w:rPr>
              <w:t>Удельный вес затрат в общей сумме, %</w:t>
            </w:r>
          </w:p>
        </w:tc>
      </w:tr>
      <w:tr w:rsidR="00F7220A" w:rsidRPr="00AC1489" w14:paraId="4C16C17F" w14:textId="77777777" w:rsidTr="00AC1489">
        <w:tc>
          <w:tcPr>
            <w:tcW w:w="353" w:type="pct"/>
            <w:tcMar>
              <w:left w:w="28" w:type="dxa"/>
              <w:right w:w="28" w:type="dxa"/>
            </w:tcMar>
          </w:tcPr>
          <w:p w14:paraId="6559E4AA" w14:textId="77777777" w:rsidR="00F7220A" w:rsidRPr="00AC1489" w:rsidRDefault="00F7220A" w:rsidP="00AC1489">
            <w:pPr>
              <w:jc w:val="center"/>
              <w:rPr>
                <w:sz w:val="12"/>
                <w:szCs w:val="12"/>
              </w:rPr>
            </w:pPr>
            <w:r w:rsidRPr="00AC1489">
              <w:rPr>
                <w:sz w:val="12"/>
                <w:szCs w:val="12"/>
              </w:rPr>
              <w:t>1</w:t>
            </w:r>
          </w:p>
        </w:tc>
        <w:tc>
          <w:tcPr>
            <w:tcW w:w="1869" w:type="pct"/>
            <w:tcMar>
              <w:left w:w="28" w:type="dxa"/>
              <w:right w:w="28" w:type="dxa"/>
            </w:tcMar>
          </w:tcPr>
          <w:p w14:paraId="44A62A85" w14:textId="77777777" w:rsidR="00F7220A" w:rsidRPr="00AC1489" w:rsidRDefault="00F7220A" w:rsidP="00AC1489">
            <w:pPr>
              <w:jc w:val="center"/>
              <w:rPr>
                <w:sz w:val="12"/>
                <w:szCs w:val="12"/>
              </w:rPr>
            </w:pPr>
            <w:r w:rsidRPr="00AC1489">
              <w:rPr>
                <w:sz w:val="12"/>
                <w:szCs w:val="12"/>
              </w:rPr>
              <w:t>2</w:t>
            </w:r>
          </w:p>
        </w:tc>
        <w:tc>
          <w:tcPr>
            <w:tcW w:w="1515" w:type="pct"/>
            <w:tcMar>
              <w:left w:w="28" w:type="dxa"/>
              <w:right w:w="28" w:type="dxa"/>
            </w:tcMar>
          </w:tcPr>
          <w:p w14:paraId="35BA0536" w14:textId="77777777" w:rsidR="00F7220A" w:rsidRPr="00AC1489" w:rsidRDefault="00F7220A" w:rsidP="00AC1489">
            <w:pPr>
              <w:jc w:val="center"/>
              <w:rPr>
                <w:sz w:val="12"/>
                <w:szCs w:val="12"/>
              </w:rPr>
            </w:pPr>
            <w:r w:rsidRPr="00AC1489">
              <w:rPr>
                <w:sz w:val="12"/>
                <w:szCs w:val="12"/>
              </w:rPr>
              <w:t>3</w:t>
            </w:r>
          </w:p>
        </w:tc>
        <w:tc>
          <w:tcPr>
            <w:tcW w:w="1263" w:type="pct"/>
            <w:tcMar>
              <w:left w:w="28" w:type="dxa"/>
              <w:right w:w="28" w:type="dxa"/>
            </w:tcMar>
          </w:tcPr>
          <w:p w14:paraId="3C66BABD" w14:textId="77777777" w:rsidR="00F7220A" w:rsidRPr="00AC1489" w:rsidRDefault="00F7220A" w:rsidP="00AC1489">
            <w:pPr>
              <w:jc w:val="center"/>
              <w:rPr>
                <w:sz w:val="12"/>
                <w:szCs w:val="12"/>
              </w:rPr>
            </w:pPr>
            <w:r w:rsidRPr="00AC1489">
              <w:rPr>
                <w:sz w:val="12"/>
                <w:szCs w:val="12"/>
              </w:rPr>
              <w:t>4</w:t>
            </w:r>
          </w:p>
        </w:tc>
      </w:tr>
      <w:tr w:rsidR="00F7220A" w:rsidRPr="00AC1489" w14:paraId="4D4AC5C3" w14:textId="77777777" w:rsidTr="00AC1489">
        <w:tc>
          <w:tcPr>
            <w:tcW w:w="353" w:type="pct"/>
            <w:tcMar>
              <w:left w:w="28" w:type="dxa"/>
              <w:right w:w="28" w:type="dxa"/>
            </w:tcMar>
          </w:tcPr>
          <w:p w14:paraId="200A0100" w14:textId="77777777" w:rsidR="00F7220A" w:rsidRPr="00AC1489" w:rsidRDefault="00F7220A" w:rsidP="00AC1489">
            <w:pPr>
              <w:jc w:val="center"/>
              <w:rPr>
                <w:sz w:val="12"/>
                <w:szCs w:val="12"/>
              </w:rPr>
            </w:pPr>
            <w:r w:rsidRPr="00AC1489">
              <w:rPr>
                <w:sz w:val="12"/>
                <w:szCs w:val="12"/>
              </w:rPr>
              <w:t>1</w:t>
            </w:r>
          </w:p>
        </w:tc>
        <w:tc>
          <w:tcPr>
            <w:tcW w:w="1869" w:type="pct"/>
            <w:tcMar>
              <w:left w:w="28" w:type="dxa"/>
              <w:right w:w="28" w:type="dxa"/>
            </w:tcMar>
            <w:vAlign w:val="bottom"/>
          </w:tcPr>
          <w:p w14:paraId="3AD52B00" w14:textId="77777777" w:rsidR="00F7220A" w:rsidRPr="00AC1489" w:rsidRDefault="00F7220A" w:rsidP="00AC1489">
            <w:pPr>
              <w:rPr>
                <w:sz w:val="12"/>
                <w:szCs w:val="12"/>
              </w:rPr>
            </w:pPr>
            <w:r w:rsidRPr="00AC1489">
              <w:rPr>
                <w:sz w:val="12"/>
                <w:szCs w:val="12"/>
              </w:rPr>
              <w:t>А-Донское</w:t>
            </w:r>
          </w:p>
        </w:tc>
        <w:tc>
          <w:tcPr>
            <w:tcW w:w="1515" w:type="pct"/>
            <w:shd w:val="clear" w:color="auto" w:fill="auto"/>
            <w:tcMar>
              <w:left w:w="28" w:type="dxa"/>
              <w:right w:w="28" w:type="dxa"/>
            </w:tcMar>
            <w:vAlign w:val="bottom"/>
          </w:tcPr>
          <w:p w14:paraId="1EDF7C37" w14:textId="77777777" w:rsidR="00F7220A" w:rsidRPr="00AC1489" w:rsidRDefault="00F7220A" w:rsidP="00AC1489">
            <w:pPr>
              <w:jc w:val="center"/>
              <w:rPr>
                <w:sz w:val="12"/>
                <w:szCs w:val="12"/>
              </w:rPr>
            </w:pPr>
            <w:r w:rsidRPr="00AC1489">
              <w:rPr>
                <w:sz w:val="12"/>
                <w:szCs w:val="12"/>
              </w:rPr>
              <w:t>300</w:t>
            </w:r>
          </w:p>
        </w:tc>
        <w:tc>
          <w:tcPr>
            <w:tcW w:w="1263" w:type="pct"/>
            <w:tcMar>
              <w:left w:w="28" w:type="dxa"/>
              <w:right w:w="28" w:type="dxa"/>
            </w:tcMar>
            <w:vAlign w:val="bottom"/>
          </w:tcPr>
          <w:p w14:paraId="7EACFBF4" w14:textId="77777777" w:rsidR="00F7220A" w:rsidRPr="00AC1489" w:rsidRDefault="00F7220A" w:rsidP="00AC1489">
            <w:pPr>
              <w:jc w:val="center"/>
              <w:rPr>
                <w:sz w:val="12"/>
                <w:szCs w:val="12"/>
              </w:rPr>
            </w:pPr>
            <w:r w:rsidRPr="00AC1489">
              <w:rPr>
                <w:sz w:val="12"/>
                <w:szCs w:val="12"/>
              </w:rPr>
              <w:t>1,55</w:t>
            </w:r>
          </w:p>
        </w:tc>
      </w:tr>
      <w:tr w:rsidR="00F7220A" w:rsidRPr="00AC1489" w14:paraId="72128451" w14:textId="77777777" w:rsidTr="00AC1489">
        <w:tc>
          <w:tcPr>
            <w:tcW w:w="353" w:type="pct"/>
            <w:tcMar>
              <w:left w:w="28" w:type="dxa"/>
              <w:right w:w="28" w:type="dxa"/>
            </w:tcMar>
          </w:tcPr>
          <w:p w14:paraId="4891A913" w14:textId="77777777" w:rsidR="00F7220A" w:rsidRPr="00AC1489" w:rsidRDefault="00F7220A" w:rsidP="00AC1489">
            <w:pPr>
              <w:jc w:val="center"/>
              <w:rPr>
                <w:sz w:val="12"/>
                <w:szCs w:val="12"/>
              </w:rPr>
            </w:pPr>
            <w:r w:rsidRPr="00AC1489">
              <w:rPr>
                <w:sz w:val="12"/>
                <w:szCs w:val="12"/>
              </w:rPr>
              <w:t>2</w:t>
            </w:r>
          </w:p>
        </w:tc>
        <w:tc>
          <w:tcPr>
            <w:tcW w:w="1869" w:type="pct"/>
            <w:tcMar>
              <w:left w:w="28" w:type="dxa"/>
              <w:right w:w="28" w:type="dxa"/>
            </w:tcMar>
            <w:vAlign w:val="bottom"/>
          </w:tcPr>
          <w:p w14:paraId="17101293" w14:textId="77777777" w:rsidR="00F7220A" w:rsidRPr="00AC1489" w:rsidRDefault="00F7220A" w:rsidP="00AC1489">
            <w:pPr>
              <w:rPr>
                <w:sz w:val="12"/>
                <w:szCs w:val="12"/>
              </w:rPr>
            </w:pPr>
            <w:r w:rsidRPr="00AC1489">
              <w:rPr>
                <w:sz w:val="12"/>
                <w:szCs w:val="12"/>
              </w:rPr>
              <w:t>Александровское</w:t>
            </w:r>
          </w:p>
        </w:tc>
        <w:tc>
          <w:tcPr>
            <w:tcW w:w="1515" w:type="pct"/>
            <w:shd w:val="clear" w:color="auto" w:fill="auto"/>
            <w:tcMar>
              <w:left w:w="28" w:type="dxa"/>
              <w:right w:w="28" w:type="dxa"/>
            </w:tcMar>
            <w:vAlign w:val="bottom"/>
          </w:tcPr>
          <w:p w14:paraId="5EA54E9E" w14:textId="77777777" w:rsidR="00F7220A" w:rsidRPr="00AC1489" w:rsidRDefault="00F7220A" w:rsidP="00AC1489">
            <w:pPr>
              <w:jc w:val="center"/>
              <w:rPr>
                <w:sz w:val="12"/>
                <w:szCs w:val="12"/>
              </w:rPr>
            </w:pPr>
            <w:r w:rsidRPr="00AC1489">
              <w:rPr>
                <w:sz w:val="12"/>
                <w:szCs w:val="12"/>
              </w:rPr>
              <w:t>892,4</w:t>
            </w:r>
          </w:p>
        </w:tc>
        <w:tc>
          <w:tcPr>
            <w:tcW w:w="1263" w:type="pct"/>
            <w:tcMar>
              <w:left w:w="28" w:type="dxa"/>
              <w:right w:w="28" w:type="dxa"/>
            </w:tcMar>
            <w:vAlign w:val="bottom"/>
          </w:tcPr>
          <w:p w14:paraId="06C5EC9A" w14:textId="77777777" w:rsidR="00F7220A" w:rsidRPr="00AC1489" w:rsidRDefault="00F7220A" w:rsidP="00AC1489">
            <w:pPr>
              <w:jc w:val="center"/>
              <w:rPr>
                <w:sz w:val="12"/>
                <w:szCs w:val="12"/>
              </w:rPr>
            </w:pPr>
            <w:r w:rsidRPr="00AC1489">
              <w:rPr>
                <w:sz w:val="12"/>
                <w:szCs w:val="12"/>
              </w:rPr>
              <w:t>4,62</w:t>
            </w:r>
          </w:p>
        </w:tc>
      </w:tr>
      <w:tr w:rsidR="00F7220A" w:rsidRPr="00AC1489" w14:paraId="3BCEB346" w14:textId="77777777" w:rsidTr="00AC1489">
        <w:tc>
          <w:tcPr>
            <w:tcW w:w="353" w:type="pct"/>
            <w:tcMar>
              <w:left w:w="28" w:type="dxa"/>
              <w:right w:w="28" w:type="dxa"/>
            </w:tcMar>
          </w:tcPr>
          <w:p w14:paraId="4B6B165B" w14:textId="77777777" w:rsidR="00F7220A" w:rsidRPr="00AC1489" w:rsidRDefault="00F7220A" w:rsidP="00AC1489">
            <w:pPr>
              <w:jc w:val="center"/>
              <w:rPr>
                <w:sz w:val="12"/>
                <w:szCs w:val="12"/>
              </w:rPr>
            </w:pPr>
            <w:r w:rsidRPr="00AC1489">
              <w:rPr>
                <w:sz w:val="12"/>
                <w:szCs w:val="12"/>
              </w:rPr>
              <w:t>3</w:t>
            </w:r>
          </w:p>
        </w:tc>
        <w:tc>
          <w:tcPr>
            <w:tcW w:w="1869" w:type="pct"/>
            <w:tcMar>
              <w:left w:w="28" w:type="dxa"/>
              <w:right w:w="28" w:type="dxa"/>
            </w:tcMar>
            <w:vAlign w:val="bottom"/>
          </w:tcPr>
          <w:p w14:paraId="66456F82" w14:textId="77777777" w:rsidR="00F7220A" w:rsidRPr="00AC1489" w:rsidRDefault="00F7220A" w:rsidP="00AC1489">
            <w:pPr>
              <w:rPr>
                <w:sz w:val="12"/>
                <w:szCs w:val="12"/>
              </w:rPr>
            </w:pPr>
            <w:r w:rsidRPr="00AC1489">
              <w:rPr>
                <w:sz w:val="12"/>
                <w:szCs w:val="12"/>
              </w:rPr>
              <w:t>Воронцовское</w:t>
            </w:r>
          </w:p>
        </w:tc>
        <w:tc>
          <w:tcPr>
            <w:tcW w:w="1515" w:type="pct"/>
            <w:shd w:val="clear" w:color="auto" w:fill="auto"/>
            <w:tcMar>
              <w:left w:w="28" w:type="dxa"/>
              <w:right w:w="28" w:type="dxa"/>
            </w:tcMar>
            <w:vAlign w:val="bottom"/>
          </w:tcPr>
          <w:p w14:paraId="10D3AEE3" w14:textId="77777777" w:rsidR="00F7220A" w:rsidRPr="00AC1489" w:rsidRDefault="00F7220A" w:rsidP="00AC1489">
            <w:pPr>
              <w:jc w:val="center"/>
              <w:rPr>
                <w:sz w:val="12"/>
                <w:szCs w:val="12"/>
              </w:rPr>
            </w:pPr>
            <w:r w:rsidRPr="00AC1489">
              <w:rPr>
                <w:sz w:val="12"/>
                <w:szCs w:val="12"/>
              </w:rPr>
              <w:t>8710,5</w:t>
            </w:r>
          </w:p>
        </w:tc>
        <w:tc>
          <w:tcPr>
            <w:tcW w:w="1263" w:type="pct"/>
            <w:tcMar>
              <w:left w:w="28" w:type="dxa"/>
              <w:right w:w="28" w:type="dxa"/>
            </w:tcMar>
            <w:vAlign w:val="bottom"/>
          </w:tcPr>
          <w:p w14:paraId="23E8FA15" w14:textId="77777777" w:rsidR="00F7220A" w:rsidRPr="00AC1489" w:rsidRDefault="00F7220A" w:rsidP="00AC1489">
            <w:pPr>
              <w:jc w:val="center"/>
              <w:rPr>
                <w:sz w:val="12"/>
                <w:szCs w:val="12"/>
              </w:rPr>
            </w:pPr>
            <w:r w:rsidRPr="00AC1489">
              <w:rPr>
                <w:sz w:val="12"/>
                <w:szCs w:val="12"/>
              </w:rPr>
              <w:t>45,07</w:t>
            </w:r>
          </w:p>
        </w:tc>
      </w:tr>
      <w:tr w:rsidR="00F7220A" w:rsidRPr="00AC1489" w14:paraId="7C3CADCD" w14:textId="77777777" w:rsidTr="00AC1489">
        <w:tc>
          <w:tcPr>
            <w:tcW w:w="353" w:type="pct"/>
            <w:tcMar>
              <w:left w:w="28" w:type="dxa"/>
              <w:right w:w="28" w:type="dxa"/>
            </w:tcMar>
          </w:tcPr>
          <w:p w14:paraId="03C04E63" w14:textId="77777777" w:rsidR="00F7220A" w:rsidRPr="00AC1489" w:rsidRDefault="00F7220A" w:rsidP="00AC1489">
            <w:pPr>
              <w:jc w:val="center"/>
              <w:rPr>
                <w:sz w:val="12"/>
                <w:szCs w:val="12"/>
              </w:rPr>
            </w:pPr>
            <w:r w:rsidRPr="00AC1489">
              <w:rPr>
                <w:sz w:val="12"/>
                <w:szCs w:val="12"/>
              </w:rPr>
              <w:t>4</w:t>
            </w:r>
          </w:p>
        </w:tc>
        <w:tc>
          <w:tcPr>
            <w:tcW w:w="1869" w:type="pct"/>
            <w:tcMar>
              <w:left w:w="28" w:type="dxa"/>
              <w:right w:w="28" w:type="dxa"/>
            </w:tcMar>
            <w:vAlign w:val="bottom"/>
          </w:tcPr>
          <w:p w14:paraId="038BEA29" w14:textId="77777777" w:rsidR="00F7220A" w:rsidRPr="00AC1489" w:rsidRDefault="00F7220A" w:rsidP="00AC1489">
            <w:pPr>
              <w:rPr>
                <w:sz w:val="12"/>
                <w:szCs w:val="12"/>
              </w:rPr>
            </w:pPr>
            <w:r w:rsidRPr="00AC1489">
              <w:rPr>
                <w:sz w:val="12"/>
                <w:szCs w:val="12"/>
              </w:rPr>
              <w:t>Гаврильское</w:t>
            </w:r>
          </w:p>
        </w:tc>
        <w:tc>
          <w:tcPr>
            <w:tcW w:w="1515" w:type="pct"/>
            <w:shd w:val="clear" w:color="auto" w:fill="auto"/>
            <w:tcMar>
              <w:left w:w="28" w:type="dxa"/>
              <w:right w:w="28" w:type="dxa"/>
            </w:tcMar>
            <w:vAlign w:val="bottom"/>
          </w:tcPr>
          <w:p w14:paraId="29A2D13B" w14:textId="77777777" w:rsidR="00F7220A" w:rsidRPr="00AC1489" w:rsidRDefault="00F7220A" w:rsidP="00AC1489">
            <w:pPr>
              <w:jc w:val="center"/>
              <w:rPr>
                <w:sz w:val="12"/>
                <w:szCs w:val="12"/>
              </w:rPr>
            </w:pPr>
            <w:r w:rsidRPr="00AC1489">
              <w:rPr>
                <w:sz w:val="12"/>
                <w:szCs w:val="12"/>
              </w:rPr>
              <w:t>341,7</w:t>
            </w:r>
          </w:p>
        </w:tc>
        <w:tc>
          <w:tcPr>
            <w:tcW w:w="1263" w:type="pct"/>
            <w:tcMar>
              <w:left w:w="28" w:type="dxa"/>
              <w:right w:w="28" w:type="dxa"/>
            </w:tcMar>
            <w:vAlign w:val="bottom"/>
          </w:tcPr>
          <w:p w14:paraId="66418FF6" w14:textId="77777777" w:rsidR="00F7220A" w:rsidRPr="00AC1489" w:rsidRDefault="00F7220A" w:rsidP="00AC1489">
            <w:pPr>
              <w:jc w:val="center"/>
              <w:rPr>
                <w:sz w:val="12"/>
                <w:szCs w:val="12"/>
              </w:rPr>
            </w:pPr>
            <w:r w:rsidRPr="00AC1489">
              <w:rPr>
                <w:sz w:val="12"/>
                <w:szCs w:val="12"/>
              </w:rPr>
              <w:t>1,77</w:t>
            </w:r>
          </w:p>
        </w:tc>
      </w:tr>
      <w:tr w:rsidR="00F7220A" w:rsidRPr="00AC1489" w14:paraId="2D4F9FFD" w14:textId="77777777" w:rsidTr="00AC1489">
        <w:tc>
          <w:tcPr>
            <w:tcW w:w="353" w:type="pct"/>
            <w:tcMar>
              <w:left w:w="28" w:type="dxa"/>
              <w:right w:w="28" w:type="dxa"/>
            </w:tcMar>
          </w:tcPr>
          <w:p w14:paraId="3EE47EB8" w14:textId="77777777" w:rsidR="00F7220A" w:rsidRPr="00AC1489" w:rsidRDefault="00F7220A" w:rsidP="00AC1489">
            <w:pPr>
              <w:jc w:val="center"/>
              <w:rPr>
                <w:sz w:val="12"/>
                <w:szCs w:val="12"/>
              </w:rPr>
            </w:pPr>
            <w:r w:rsidRPr="00AC1489">
              <w:rPr>
                <w:sz w:val="12"/>
                <w:szCs w:val="12"/>
              </w:rPr>
              <w:t>5</w:t>
            </w:r>
          </w:p>
        </w:tc>
        <w:tc>
          <w:tcPr>
            <w:tcW w:w="1869" w:type="pct"/>
            <w:tcMar>
              <w:left w:w="28" w:type="dxa"/>
              <w:right w:w="28" w:type="dxa"/>
            </w:tcMar>
            <w:vAlign w:val="bottom"/>
          </w:tcPr>
          <w:p w14:paraId="5EDE2C63" w14:textId="77777777" w:rsidR="00F7220A" w:rsidRPr="00AC1489" w:rsidRDefault="00F7220A" w:rsidP="00AC1489">
            <w:pPr>
              <w:rPr>
                <w:sz w:val="12"/>
                <w:szCs w:val="12"/>
              </w:rPr>
            </w:pPr>
            <w:r w:rsidRPr="00AC1489">
              <w:rPr>
                <w:sz w:val="12"/>
                <w:szCs w:val="12"/>
              </w:rPr>
              <w:t>Елизаветовское</w:t>
            </w:r>
          </w:p>
        </w:tc>
        <w:tc>
          <w:tcPr>
            <w:tcW w:w="1515" w:type="pct"/>
            <w:shd w:val="clear" w:color="auto" w:fill="auto"/>
            <w:tcMar>
              <w:left w:w="28" w:type="dxa"/>
              <w:right w:w="28" w:type="dxa"/>
            </w:tcMar>
            <w:vAlign w:val="bottom"/>
          </w:tcPr>
          <w:p w14:paraId="0C59C01D" w14:textId="77777777" w:rsidR="00F7220A" w:rsidRPr="00AC1489" w:rsidRDefault="00F7220A" w:rsidP="00AC1489">
            <w:pPr>
              <w:jc w:val="center"/>
              <w:rPr>
                <w:sz w:val="12"/>
                <w:szCs w:val="12"/>
              </w:rPr>
            </w:pPr>
            <w:r w:rsidRPr="00AC1489">
              <w:rPr>
                <w:sz w:val="12"/>
                <w:szCs w:val="12"/>
              </w:rPr>
              <w:t>300</w:t>
            </w:r>
          </w:p>
        </w:tc>
        <w:tc>
          <w:tcPr>
            <w:tcW w:w="1263" w:type="pct"/>
            <w:tcMar>
              <w:left w:w="28" w:type="dxa"/>
              <w:right w:w="28" w:type="dxa"/>
            </w:tcMar>
            <w:vAlign w:val="bottom"/>
          </w:tcPr>
          <w:p w14:paraId="6A2BCC75" w14:textId="77777777" w:rsidR="00F7220A" w:rsidRPr="00AC1489" w:rsidRDefault="00F7220A" w:rsidP="00AC1489">
            <w:pPr>
              <w:jc w:val="center"/>
              <w:rPr>
                <w:sz w:val="12"/>
                <w:szCs w:val="12"/>
              </w:rPr>
            </w:pPr>
            <w:r w:rsidRPr="00AC1489">
              <w:rPr>
                <w:sz w:val="12"/>
                <w:szCs w:val="12"/>
              </w:rPr>
              <w:t>1,55</w:t>
            </w:r>
          </w:p>
        </w:tc>
      </w:tr>
      <w:tr w:rsidR="00F7220A" w:rsidRPr="00AC1489" w14:paraId="63EAC556" w14:textId="77777777" w:rsidTr="00AC1489">
        <w:tc>
          <w:tcPr>
            <w:tcW w:w="353" w:type="pct"/>
            <w:tcMar>
              <w:left w:w="28" w:type="dxa"/>
              <w:right w:w="28" w:type="dxa"/>
            </w:tcMar>
          </w:tcPr>
          <w:p w14:paraId="62B96D92" w14:textId="77777777" w:rsidR="00F7220A" w:rsidRPr="00AC1489" w:rsidRDefault="00F7220A" w:rsidP="00AC1489">
            <w:pPr>
              <w:jc w:val="center"/>
              <w:rPr>
                <w:sz w:val="12"/>
                <w:szCs w:val="12"/>
              </w:rPr>
            </w:pPr>
            <w:r w:rsidRPr="00AC1489">
              <w:rPr>
                <w:sz w:val="12"/>
                <w:szCs w:val="12"/>
              </w:rPr>
              <w:t>6</w:t>
            </w:r>
          </w:p>
        </w:tc>
        <w:tc>
          <w:tcPr>
            <w:tcW w:w="1869" w:type="pct"/>
            <w:tcMar>
              <w:left w:w="28" w:type="dxa"/>
              <w:right w:w="28" w:type="dxa"/>
            </w:tcMar>
            <w:vAlign w:val="bottom"/>
          </w:tcPr>
          <w:p w14:paraId="7EAD70DF" w14:textId="77777777" w:rsidR="00F7220A" w:rsidRPr="00AC1489" w:rsidRDefault="00F7220A" w:rsidP="00AC1489">
            <w:pPr>
              <w:rPr>
                <w:sz w:val="12"/>
                <w:szCs w:val="12"/>
              </w:rPr>
            </w:pPr>
            <w:r w:rsidRPr="00AC1489">
              <w:rPr>
                <w:sz w:val="12"/>
                <w:szCs w:val="12"/>
              </w:rPr>
              <w:t>Ерышевское</w:t>
            </w:r>
          </w:p>
        </w:tc>
        <w:tc>
          <w:tcPr>
            <w:tcW w:w="1515" w:type="pct"/>
            <w:shd w:val="clear" w:color="auto" w:fill="auto"/>
            <w:tcMar>
              <w:left w:w="28" w:type="dxa"/>
              <w:right w:w="28" w:type="dxa"/>
            </w:tcMar>
            <w:vAlign w:val="bottom"/>
          </w:tcPr>
          <w:p w14:paraId="5ED01E5C" w14:textId="77777777" w:rsidR="00F7220A" w:rsidRPr="00AC1489" w:rsidRDefault="00F7220A" w:rsidP="00AC1489">
            <w:pPr>
              <w:jc w:val="center"/>
              <w:rPr>
                <w:sz w:val="12"/>
                <w:szCs w:val="12"/>
              </w:rPr>
            </w:pPr>
            <w:r w:rsidRPr="00AC1489">
              <w:rPr>
                <w:sz w:val="12"/>
                <w:szCs w:val="12"/>
              </w:rPr>
              <w:t>566,3</w:t>
            </w:r>
          </w:p>
        </w:tc>
        <w:tc>
          <w:tcPr>
            <w:tcW w:w="1263" w:type="pct"/>
            <w:tcMar>
              <w:left w:w="28" w:type="dxa"/>
              <w:right w:w="28" w:type="dxa"/>
            </w:tcMar>
            <w:vAlign w:val="bottom"/>
          </w:tcPr>
          <w:p w14:paraId="7129994B" w14:textId="77777777" w:rsidR="00F7220A" w:rsidRPr="00AC1489" w:rsidRDefault="00F7220A" w:rsidP="00AC1489">
            <w:pPr>
              <w:jc w:val="center"/>
              <w:rPr>
                <w:sz w:val="12"/>
                <w:szCs w:val="12"/>
              </w:rPr>
            </w:pPr>
            <w:r w:rsidRPr="00AC1489">
              <w:rPr>
                <w:sz w:val="12"/>
                <w:szCs w:val="12"/>
              </w:rPr>
              <w:t>2,93</w:t>
            </w:r>
          </w:p>
        </w:tc>
      </w:tr>
      <w:tr w:rsidR="00F7220A" w:rsidRPr="00AC1489" w14:paraId="0F8F80D8" w14:textId="77777777" w:rsidTr="00AC1489">
        <w:tc>
          <w:tcPr>
            <w:tcW w:w="353" w:type="pct"/>
            <w:tcMar>
              <w:left w:w="28" w:type="dxa"/>
              <w:right w:w="28" w:type="dxa"/>
            </w:tcMar>
          </w:tcPr>
          <w:p w14:paraId="40A14E15" w14:textId="77777777" w:rsidR="00F7220A" w:rsidRPr="00AC1489" w:rsidRDefault="00F7220A" w:rsidP="00AC1489">
            <w:pPr>
              <w:jc w:val="center"/>
              <w:rPr>
                <w:sz w:val="12"/>
                <w:szCs w:val="12"/>
              </w:rPr>
            </w:pPr>
            <w:r w:rsidRPr="00AC1489">
              <w:rPr>
                <w:sz w:val="12"/>
                <w:szCs w:val="12"/>
              </w:rPr>
              <w:t>7</w:t>
            </w:r>
          </w:p>
        </w:tc>
        <w:tc>
          <w:tcPr>
            <w:tcW w:w="1869" w:type="pct"/>
            <w:tcMar>
              <w:left w:w="28" w:type="dxa"/>
              <w:right w:w="28" w:type="dxa"/>
            </w:tcMar>
            <w:vAlign w:val="bottom"/>
          </w:tcPr>
          <w:p w14:paraId="073D4D4E" w14:textId="77777777" w:rsidR="00F7220A" w:rsidRPr="00AC1489" w:rsidRDefault="00F7220A" w:rsidP="00AC1489">
            <w:pPr>
              <w:rPr>
                <w:sz w:val="12"/>
                <w:szCs w:val="12"/>
              </w:rPr>
            </w:pPr>
            <w:r w:rsidRPr="00AC1489">
              <w:rPr>
                <w:sz w:val="12"/>
                <w:szCs w:val="12"/>
              </w:rPr>
              <w:t>Казинское</w:t>
            </w:r>
          </w:p>
        </w:tc>
        <w:tc>
          <w:tcPr>
            <w:tcW w:w="1515" w:type="pct"/>
            <w:shd w:val="clear" w:color="auto" w:fill="auto"/>
            <w:tcMar>
              <w:left w:w="28" w:type="dxa"/>
              <w:right w:w="28" w:type="dxa"/>
            </w:tcMar>
            <w:vAlign w:val="bottom"/>
          </w:tcPr>
          <w:p w14:paraId="55CB5C5C" w14:textId="77777777" w:rsidR="00F7220A" w:rsidRPr="00AC1489" w:rsidRDefault="00F7220A" w:rsidP="00AC1489">
            <w:pPr>
              <w:jc w:val="center"/>
              <w:rPr>
                <w:sz w:val="12"/>
                <w:szCs w:val="12"/>
              </w:rPr>
            </w:pPr>
            <w:r w:rsidRPr="00AC1489">
              <w:rPr>
                <w:sz w:val="12"/>
                <w:szCs w:val="12"/>
              </w:rPr>
              <w:t>200</w:t>
            </w:r>
          </w:p>
        </w:tc>
        <w:tc>
          <w:tcPr>
            <w:tcW w:w="1263" w:type="pct"/>
            <w:tcMar>
              <w:left w:w="28" w:type="dxa"/>
              <w:right w:w="28" w:type="dxa"/>
            </w:tcMar>
            <w:vAlign w:val="bottom"/>
          </w:tcPr>
          <w:p w14:paraId="75A32A02" w14:textId="77777777" w:rsidR="00F7220A" w:rsidRPr="00AC1489" w:rsidRDefault="00F7220A" w:rsidP="00AC1489">
            <w:pPr>
              <w:jc w:val="center"/>
              <w:rPr>
                <w:sz w:val="12"/>
                <w:szCs w:val="12"/>
              </w:rPr>
            </w:pPr>
            <w:r w:rsidRPr="00AC1489">
              <w:rPr>
                <w:sz w:val="12"/>
                <w:szCs w:val="12"/>
              </w:rPr>
              <w:t>1,04</w:t>
            </w:r>
          </w:p>
        </w:tc>
      </w:tr>
      <w:tr w:rsidR="00F7220A" w:rsidRPr="00AC1489" w14:paraId="2185C44D" w14:textId="77777777" w:rsidTr="00AC1489">
        <w:tc>
          <w:tcPr>
            <w:tcW w:w="353" w:type="pct"/>
            <w:tcMar>
              <w:left w:w="28" w:type="dxa"/>
              <w:right w:w="28" w:type="dxa"/>
            </w:tcMar>
          </w:tcPr>
          <w:p w14:paraId="0F4EAA86" w14:textId="77777777" w:rsidR="00F7220A" w:rsidRPr="00AC1489" w:rsidRDefault="00F7220A" w:rsidP="00AC1489">
            <w:pPr>
              <w:jc w:val="center"/>
              <w:rPr>
                <w:sz w:val="12"/>
                <w:szCs w:val="12"/>
              </w:rPr>
            </w:pPr>
            <w:r w:rsidRPr="00AC1489">
              <w:rPr>
                <w:sz w:val="12"/>
                <w:szCs w:val="12"/>
              </w:rPr>
              <w:t>8</w:t>
            </w:r>
          </w:p>
        </w:tc>
        <w:tc>
          <w:tcPr>
            <w:tcW w:w="1869" w:type="pct"/>
            <w:tcMar>
              <w:left w:w="28" w:type="dxa"/>
              <w:right w:w="28" w:type="dxa"/>
            </w:tcMar>
            <w:vAlign w:val="bottom"/>
          </w:tcPr>
          <w:p w14:paraId="57F0982A" w14:textId="77777777" w:rsidR="00F7220A" w:rsidRPr="00AC1489" w:rsidRDefault="00F7220A" w:rsidP="00AC1489">
            <w:pPr>
              <w:rPr>
                <w:sz w:val="12"/>
                <w:szCs w:val="12"/>
              </w:rPr>
            </w:pPr>
            <w:r w:rsidRPr="00AC1489">
              <w:rPr>
                <w:sz w:val="12"/>
                <w:szCs w:val="12"/>
              </w:rPr>
              <w:t>Красное</w:t>
            </w:r>
          </w:p>
        </w:tc>
        <w:tc>
          <w:tcPr>
            <w:tcW w:w="1515" w:type="pct"/>
            <w:shd w:val="clear" w:color="auto" w:fill="auto"/>
            <w:tcMar>
              <w:left w:w="28" w:type="dxa"/>
              <w:right w:w="28" w:type="dxa"/>
            </w:tcMar>
            <w:vAlign w:val="bottom"/>
          </w:tcPr>
          <w:p w14:paraId="440A7A05" w14:textId="77777777" w:rsidR="00F7220A" w:rsidRPr="00AC1489" w:rsidRDefault="00F7220A" w:rsidP="00AC1489">
            <w:pPr>
              <w:jc w:val="center"/>
              <w:rPr>
                <w:sz w:val="12"/>
                <w:szCs w:val="12"/>
              </w:rPr>
            </w:pPr>
            <w:r w:rsidRPr="00AC1489">
              <w:rPr>
                <w:sz w:val="12"/>
                <w:szCs w:val="12"/>
              </w:rPr>
              <w:t>553,3</w:t>
            </w:r>
          </w:p>
        </w:tc>
        <w:tc>
          <w:tcPr>
            <w:tcW w:w="1263" w:type="pct"/>
            <w:tcMar>
              <w:left w:w="28" w:type="dxa"/>
              <w:right w:w="28" w:type="dxa"/>
            </w:tcMar>
            <w:vAlign w:val="bottom"/>
          </w:tcPr>
          <w:p w14:paraId="60F7E7D5" w14:textId="77777777" w:rsidR="00F7220A" w:rsidRPr="00AC1489" w:rsidRDefault="00F7220A" w:rsidP="00AC1489">
            <w:pPr>
              <w:jc w:val="center"/>
              <w:rPr>
                <w:sz w:val="12"/>
                <w:szCs w:val="12"/>
              </w:rPr>
            </w:pPr>
            <w:r w:rsidRPr="00AC1489">
              <w:rPr>
                <w:sz w:val="12"/>
                <w:szCs w:val="12"/>
              </w:rPr>
              <w:t>2,86</w:t>
            </w:r>
          </w:p>
        </w:tc>
      </w:tr>
      <w:tr w:rsidR="00F7220A" w:rsidRPr="00AC1489" w14:paraId="5CA743C6" w14:textId="77777777" w:rsidTr="00AC1489">
        <w:tc>
          <w:tcPr>
            <w:tcW w:w="353" w:type="pct"/>
            <w:tcMar>
              <w:left w:w="28" w:type="dxa"/>
              <w:right w:w="28" w:type="dxa"/>
            </w:tcMar>
          </w:tcPr>
          <w:p w14:paraId="23C8835C" w14:textId="77777777" w:rsidR="00F7220A" w:rsidRPr="00AC1489" w:rsidRDefault="00F7220A" w:rsidP="00AC1489">
            <w:pPr>
              <w:jc w:val="center"/>
              <w:rPr>
                <w:sz w:val="12"/>
                <w:szCs w:val="12"/>
              </w:rPr>
            </w:pPr>
            <w:r w:rsidRPr="00AC1489">
              <w:rPr>
                <w:sz w:val="12"/>
                <w:szCs w:val="12"/>
              </w:rPr>
              <w:t>9</w:t>
            </w:r>
          </w:p>
        </w:tc>
        <w:tc>
          <w:tcPr>
            <w:tcW w:w="1869" w:type="pct"/>
            <w:tcMar>
              <w:left w:w="28" w:type="dxa"/>
              <w:right w:w="28" w:type="dxa"/>
            </w:tcMar>
            <w:vAlign w:val="bottom"/>
          </w:tcPr>
          <w:p w14:paraId="5E641B8A" w14:textId="77777777" w:rsidR="00F7220A" w:rsidRPr="00AC1489" w:rsidRDefault="00F7220A" w:rsidP="00AC1489">
            <w:pPr>
              <w:rPr>
                <w:sz w:val="12"/>
                <w:szCs w:val="12"/>
              </w:rPr>
            </w:pPr>
            <w:r w:rsidRPr="00AC1489">
              <w:rPr>
                <w:sz w:val="12"/>
                <w:szCs w:val="12"/>
              </w:rPr>
              <w:t>Ливенское</w:t>
            </w:r>
          </w:p>
        </w:tc>
        <w:tc>
          <w:tcPr>
            <w:tcW w:w="1515" w:type="pct"/>
            <w:shd w:val="clear" w:color="auto" w:fill="auto"/>
            <w:tcMar>
              <w:left w:w="28" w:type="dxa"/>
              <w:right w:w="28" w:type="dxa"/>
            </w:tcMar>
            <w:vAlign w:val="bottom"/>
          </w:tcPr>
          <w:p w14:paraId="41816309" w14:textId="77777777" w:rsidR="00F7220A" w:rsidRPr="00AC1489" w:rsidRDefault="00F7220A" w:rsidP="00AC1489">
            <w:pPr>
              <w:jc w:val="center"/>
              <w:rPr>
                <w:sz w:val="12"/>
                <w:szCs w:val="12"/>
              </w:rPr>
            </w:pPr>
            <w:r w:rsidRPr="00AC1489">
              <w:rPr>
                <w:sz w:val="12"/>
                <w:szCs w:val="12"/>
              </w:rPr>
              <w:t>288,4</w:t>
            </w:r>
          </w:p>
        </w:tc>
        <w:tc>
          <w:tcPr>
            <w:tcW w:w="1263" w:type="pct"/>
            <w:tcMar>
              <w:left w:w="28" w:type="dxa"/>
              <w:right w:w="28" w:type="dxa"/>
            </w:tcMar>
            <w:vAlign w:val="bottom"/>
          </w:tcPr>
          <w:p w14:paraId="1BC12B4F" w14:textId="77777777" w:rsidR="00F7220A" w:rsidRPr="00AC1489" w:rsidRDefault="00F7220A" w:rsidP="00AC1489">
            <w:pPr>
              <w:jc w:val="center"/>
              <w:rPr>
                <w:sz w:val="12"/>
                <w:szCs w:val="12"/>
              </w:rPr>
            </w:pPr>
            <w:r w:rsidRPr="00AC1489">
              <w:rPr>
                <w:sz w:val="12"/>
                <w:szCs w:val="12"/>
              </w:rPr>
              <w:t>1,49</w:t>
            </w:r>
          </w:p>
        </w:tc>
      </w:tr>
      <w:tr w:rsidR="00F7220A" w:rsidRPr="00AC1489" w14:paraId="35BEE774" w14:textId="77777777" w:rsidTr="00AC1489">
        <w:tc>
          <w:tcPr>
            <w:tcW w:w="353" w:type="pct"/>
            <w:tcMar>
              <w:left w:w="28" w:type="dxa"/>
              <w:right w:w="28" w:type="dxa"/>
            </w:tcMar>
          </w:tcPr>
          <w:p w14:paraId="17DFE71D" w14:textId="77777777" w:rsidR="00F7220A" w:rsidRPr="00AC1489" w:rsidRDefault="00F7220A" w:rsidP="00AC1489">
            <w:pPr>
              <w:jc w:val="center"/>
              <w:rPr>
                <w:sz w:val="12"/>
                <w:szCs w:val="12"/>
              </w:rPr>
            </w:pPr>
            <w:r w:rsidRPr="00AC1489">
              <w:rPr>
                <w:sz w:val="12"/>
                <w:szCs w:val="12"/>
              </w:rPr>
              <w:t>10</w:t>
            </w:r>
          </w:p>
        </w:tc>
        <w:tc>
          <w:tcPr>
            <w:tcW w:w="1869" w:type="pct"/>
            <w:tcMar>
              <w:left w:w="28" w:type="dxa"/>
              <w:right w:w="28" w:type="dxa"/>
            </w:tcMar>
            <w:vAlign w:val="bottom"/>
          </w:tcPr>
          <w:p w14:paraId="03B1F165" w14:textId="77777777" w:rsidR="00F7220A" w:rsidRPr="00AC1489" w:rsidRDefault="00F7220A" w:rsidP="00AC1489">
            <w:pPr>
              <w:rPr>
                <w:sz w:val="12"/>
                <w:szCs w:val="12"/>
              </w:rPr>
            </w:pPr>
            <w:r w:rsidRPr="00AC1489">
              <w:rPr>
                <w:sz w:val="12"/>
                <w:szCs w:val="12"/>
              </w:rPr>
              <w:t>Лосевское</w:t>
            </w:r>
          </w:p>
        </w:tc>
        <w:tc>
          <w:tcPr>
            <w:tcW w:w="1515" w:type="pct"/>
            <w:shd w:val="clear" w:color="auto" w:fill="auto"/>
            <w:tcMar>
              <w:left w:w="28" w:type="dxa"/>
              <w:right w:w="28" w:type="dxa"/>
            </w:tcMar>
            <w:vAlign w:val="bottom"/>
          </w:tcPr>
          <w:p w14:paraId="5C866976" w14:textId="77777777" w:rsidR="00F7220A" w:rsidRPr="00AC1489" w:rsidRDefault="00F7220A" w:rsidP="00AC1489">
            <w:pPr>
              <w:jc w:val="center"/>
              <w:rPr>
                <w:sz w:val="12"/>
                <w:szCs w:val="12"/>
              </w:rPr>
            </w:pPr>
            <w:r w:rsidRPr="00AC1489">
              <w:rPr>
                <w:sz w:val="12"/>
                <w:szCs w:val="12"/>
              </w:rPr>
              <w:t>2930,48</w:t>
            </w:r>
          </w:p>
        </w:tc>
        <w:tc>
          <w:tcPr>
            <w:tcW w:w="1263" w:type="pct"/>
            <w:tcMar>
              <w:left w:w="28" w:type="dxa"/>
              <w:right w:w="28" w:type="dxa"/>
            </w:tcMar>
            <w:vAlign w:val="bottom"/>
          </w:tcPr>
          <w:p w14:paraId="2B88AF6E" w14:textId="77777777" w:rsidR="00F7220A" w:rsidRPr="00AC1489" w:rsidRDefault="00F7220A" w:rsidP="00AC1489">
            <w:pPr>
              <w:jc w:val="center"/>
              <w:rPr>
                <w:sz w:val="12"/>
                <w:szCs w:val="12"/>
              </w:rPr>
            </w:pPr>
            <w:r w:rsidRPr="00AC1489">
              <w:rPr>
                <w:sz w:val="12"/>
                <w:szCs w:val="12"/>
              </w:rPr>
              <w:t>15,17</w:t>
            </w:r>
          </w:p>
        </w:tc>
      </w:tr>
      <w:tr w:rsidR="00F7220A" w:rsidRPr="00AC1489" w14:paraId="717E9C3C" w14:textId="77777777" w:rsidTr="00AC1489">
        <w:tc>
          <w:tcPr>
            <w:tcW w:w="353" w:type="pct"/>
            <w:tcMar>
              <w:left w:w="28" w:type="dxa"/>
              <w:right w:w="28" w:type="dxa"/>
            </w:tcMar>
          </w:tcPr>
          <w:p w14:paraId="77C21478" w14:textId="77777777" w:rsidR="00F7220A" w:rsidRPr="00AC1489" w:rsidRDefault="00F7220A" w:rsidP="00AC1489">
            <w:pPr>
              <w:jc w:val="center"/>
              <w:rPr>
                <w:sz w:val="12"/>
                <w:szCs w:val="12"/>
              </w:rPr>
            </w:pPr>
            <w:r w:rsidRPr="00AC1489">
              <w:rPr>
                <w:sz w:val="12"/>
                <w:szCs w:val="12"/>
              </w:rPr>
              <w:t>11</w:t>
            </w:r>
          </w:p>
        </w:tc>
        <w:tc>
          <w:tcPr>
            <w:tcW w:w="1869" w:type="pct"/>
            <w:tcMar>
              <w:left w:w="28" w:type="dxa"/>
              <w:right w:w="28" w:type="dxa"/>
            </w:tcMar>
            <w:vAlign w:val="bottom"/>
          </w:tcPr>
          <w:p w14:paraId="6B983CCC" w14:textId="77777777" w:rsidR="00F7220A" w:rsidRPr="00AC1489" w:rsidRDefault="00F7220A" w:rsidP="00AC1489">
            <w:pPr>
              <w:rPr>
                <w:sz w:val="12"/>
                <w:szCs w:val="12"/>
              </w:rPr>
            </w:pPr>
            <w:r w:rsidRPr="00AC1489">
              <w:rPr>
                <w:sz w:val="12"/>
                <w:szCs w:val="12"/>
              </w:rPr>
              <w:t>Песковское</w:t>
            </w:r>
          </w:p>
        </w:tc>
        <w:tc>
          <w:tcPr>
            <w:tcW w:w="1515" w:type="pct"/>
            <w:shd w:val="clear" w:color="auto" w:fill="auto"/>
            <w:tcMar>
              <w:left w:w="28" w:type="dxa"/>
              <w:right w:w="28" w:type="dxa"/>
            </w:tcMar>
            <w:vAlign w:val="bottom"/>
          </w:tcPr>
          <w:p w14:paraId="4A614C07" w14:textId="77777777" w:rsidR="00F7220A" w:rsidRPr="00AC1489" w:rsidRDefault="00F7220A" w:rsidP="00AC1489">
            <w:pPr>
              <w:jc w:val="center"/>
              <w:rPr>
                <w:sz w:val="12"/>
                <w:szCs w:val="12"/>
              </w:rPr>
            </w:pPr>
            <w:r w:rsidRPr="00AC1489">
              <w:rPr>
                <w:sz w:val="12"/>
                <w:szCs w:val="12"/>
              </w:rPr>
              <w:t>1000,0</w:t>
            </w:r>
          </w:p>
        </w:tc>
        <w:tc>
          <w:tcPr>
            <w:tcW w:w="1263" w:type="pct"/>
            <w:tcMar>
              <w:left w:w="28" w:type="dxa"/>
              <w:right w:w="28" w:type="dxa"/>
            </w:tcMar>
            <w:vAlign w:val="bottom"/>
          </w:tcPr>
          <w:p w14:paraId="11AE945E" w14:textId="77777777" w:rsidR="00F7220A" w:rsidRPr="00AC1489" w:rsidRDefault="00F7220A" w:rsidP="00AC1489">
            <w:pPr>
              <w:jc w:val="center"/>
              <w:rPr>
                <w:sz w:val="12"/>
                <w:szCs w:val="12"/>
              </w:rPr>
            </w:pPr>
            <w:r w:rsidRPr="00AC1489">
              <w:rPr>
                <w:sz w:val="12"/>
                <w:szCs w:val="12"/>
              </w:rPr>
              <w:t>5,18</w:t>
            </w:r>
          </w:p>
        </w:tc>
      </w:tr>
      <w:tr w:rsidR="00F7220A" w:rsidRPr="00AC1489" w14:paraId="6B77D916" w14:textId="77777777" w:rsidTr="00AC1489">
        <w:tc>
          <w:tcPr>
            <w:tcW w:w="353" w:type="pct"/>
            <w:tcMar>
              <w:left w:w="28" w:type="dxa"/>
              <w:right w:w="28" w:type="dxa"/>
            </w:tcMar>
          </w:tcPr>
          <w:p w14:paraId="213C8B95" w14:textId="77777777" w:rsidR="00F7220A" w:rsidRPr="00AC1489" w:rsidRDefault="00F7220A" w:rsidP="00AC1489">
            <w:pPr>
              <w:jc w:val="center"/>
              <w:rPr>
                <w:sz w:val="12"/>
                <w:szCs w:val="12"/>
              </w:rPr>
            </w:pPr>
            <w:r w:rsidRPr="00AC1489">
              <w:rPr>
                <w:sz w:val="12"/>
                <w:szCs w:val="12"/>
              </w:rPr>
              <w:t>12</w:t>
            </w:r>
          </w:p>
        </w:tc>
        <w:tc>
          <w:tcPr>
            <w:tcW w:w="1869" w:type="pct"/>
            <w:tcMar>
              <w:left w:w="28" w:type="dxa"/>
              <w:right w:w="28" w:type="dxa"/>
            </w:tcMar>
            <w:vAlign w:val="bottom"/>
          </w:tcPr>
          <w:p w14:paraId="2AC38841" w14:textId="77777777" w:rsidR="00F7220A" w:rsidRPr="00AC1489" w:rsidRDefault="00F7220A" w:rsidP="00AC1489">
            <w:pPr>
              <w:rPr>
                <w:sz w:val="12"/>
                <w:szCs w:val="12"/>
              </w:rPr>
            </w:pPr>
            <w:r w:rsidRPr="00AC1489">
              <w:rPr>
                <w:sz w:val="12"/>
                <w:szCs w:val="12"/>
              </w:rPr>
              <w:t>Петровское</w:t>
            </w:r>
          </w:p>
        </w:tc>
        <w:tc>
          <w:tcPr>
            <w:tcW w:w="1515" w:type="pct"/>
            <w:shd w:val="clear" w:color="auto" w:fill="auto"/>
            <w:tcMar>
              <w:left w:w="28" w:type="dxa"/>
              <w:right w:w="28" w:type="dxa"/>
            </w:tcMar>
            <w:vAlign w:val="bottom"/>
          </w:tcPr>
          <w:p w14:paraId="2A4EF723" w14:textId="77777777" w:rsidR="00F7220A" w:rsidRPr="00AC1489" w:rsidRDefault="00F7220A" w:rsidP="00AC1489">
            <w:pPr>
              <w:jc w:val="center"/>
              <w:rPr>
                <w:sz w:val="12"/>
                <w:szCs w:val="12"/>
              </w:rPr>
            </w:pPr>
            <w:r w:rsidRPr="00AC1489">
              <w:rPr>
                <w:sz w:val="12"/>
                <w:szCs w:val="12"/>
              </w:rPr>
              <w:t>2390,1</w:t>
            </w:r>
          </w:p>
        </w:tc>
        <w:tc>
          <w:tcPr>
            <w:tcW w:w="1263" w:type="pct"/>
            <w:tcMar>
              <w:left w:w="28" w:type="dxa"/>
              <w:right w:w="28" w:type="dxa"/>
            </w:tcMar>
            <w:vAlign w:val="bottom"/>
          </w:tcPr>
          <w:p w14:paraId="326BC52B" w14:textId="77777777" w:rsidR="00F7220A" w:rsidRPr="00AC1489" w:rsidRDefault="00F7220A" w:rsidP="00AC1489">
            <w:pPr>
              <w:jc w:val="center"/>
              <w:rPr>
                <w:sz w:val="12"/>
                <w:szCs w:val="12"/>
              </w:rPr>
            </w:pPr>
            <w:r w:rsidRPr="00AC1489">
              <w:rPr>
                <w:sz w:val="12"/>
                <w:szCs w:val="12"/>
              </w:rPr>
              <w:t>12,37</w:t>
            </w:r>
          </w:p>
        </w:tc>
      </w:tr>
      <w:tr w:rsidR="00F7220A" w:rsidRPr="00AC1489" w14:paraId="6706AD8C" w14:textId="77777777" w:rsidTr="00AC1489">
        <w:tc>
          <w:tcPr>
            <w:tcW w:w="353" w:type="pct"/>
            <w:tcMar>
              <w:left w:w="28" w:type="dxa"/>
              <w:right w:w="28" w:type="dxa"/>
            </w:tcMar>
          </w:tcPr>
          <w:p w14:paraId="6FD0125B" w14:textId="77777777" w:rsidR="00F7220A" w:rsidRPr="00AC1489" w:rsidRDefault="00F7220A" w:rsidP="00AC1489">
            <w:pPr>
              <w:jc w:val="center"/>
              <w:rPr>
                <w:sz w:val="12"/>
                <w:szCs w:val="12"/>
              </w:rPr>
            </w:pPr>
            <w:r w:rsidRPr="00AC1489">
              <w:rPr>
                <w:sz w:val="12"/>
                <w:szCs w:val="12"/>
              </w:rPr>
              <w:t>13</w:t>
            </w:r>
          </w:p>
        </w:tc>
        <w:tc>
          <w:tcPr>
            <w:tcW w:w="1869" w:type="pct"/>
            <w:tcMar>
              <w:left w:w="28" w:type="dxa"/>
              <w:right w:w="28" w:type="dxa"/>
            </w:tcMar>
            <w:vAlign w:val="bottom"/>
          </w:tcPr>
          <w:p w14:paraId="1C5D2685" w14:textId="77777777" w:rsidR="00F7220A" w:rsidRPr="00AC1489" w:rsidRDefault="00F7220A" w:rsidP="00AC1489">
            <w:pPr>
              <w:rPr>
                <w:sz w:val="12"/>
                <w:szCs w:val="12"/>
              </w:rPr>
            </w:pPr>
            <w:r w:rsidRPr="00AC1489">
              <w:rPr>
                <w:sz w:val="12"/>
                <w:szCs w:val="12"/>
              </w:rPr>
              <w:t>Покровское</w:t>
            </w:r>
          </w:p>
        </w:tc>
        <w:tc>
          <w:tcPr>
            <w:tcW w:w="1515" w:type="pct"/>
            <w:shd w:val="clear" w:color="auto" w:fill="auto"/>
            <w:tcMar>
              <w:left w:w="28" w:type="dxa"/>
              <w:right w:w="28" w:type="dxa"/>
            </w:tcMar>
            <w:vAlign w:val="bottom"/>
          </w:tcPr>
          <w:p w14:paraId="3C9B80BA" w14:textId="77777777" w:rsidR="00F7220A" w:rsidRPr="00AC1489" w:rsidRDefault="00F7220A" w:rsidP="00AC1489">
            <w:pPr>
              <w:jc w:val="center"/>
              <w:rPr>
                <w:sz w:val="12"/>
                <w:szCs w:val="12"/>
              </w:rPr>
            </w:pPr>
            <w:r w:rsidRPr="00AC1489">
              <w:rPr>
                <w:sz w:val="12"/>
                <w:szCs w:val="12"/>
              </w:rPr>
              <w:t>850</w:t>
            </w:r>
          </w:p>
        </w:tc>
        <w:tc>
          <w:tcPr>
            <w:tcW w:w="1263" w:type="pct"/>
            <w:tcMar>
              <w:left w:w="28" w:type="dxa"/>
              <w:right w:w="28" w:type="dxa"/>
            </w:tcMar>
            <w:vAlign w:val="bottom"/>
          </w:tcPr>
          <w:p w14:paraId="34A63331" w14:textId="77777777" w:rsidR="00F7220A" w:rsidRPr="00AC1489" w:rsidRDefault="00F7220A" w:rsidP="00AC1489">
            <w:pPr>
              <w:jc w:val="center"/>
              <w:rPr>
                <w:sz w:val="12"/>
                <w:szCs w:val="12"/>
              </w:rPr>
            </w:pPr>
            <w:r w:rsidRPr="00AC1489">
              <w:rPr>
                <w:sz w:val="12"/>
                <w:szCs w:val="12"/>
              </w:rPr>
              <w:t>4,40</w:t>
            </w:r>
          </w:p>
        </w:tc>
      </w:tr>
      <w:tr w:rsidR="00F7220A" w:rsidRPr="00AC1489" w14:paraId="7686A6AD" w14:textId="77777777" w:rsidTr="00AC1489">
        <w:tc>
          <w:tcPr>
            <w:tcW w:w="353" w:type="pct"/>
            <w:tcMar>
              <w:left w:w="28" w:type="dxa"/>
              <w:right w:w="28" w:type="dxa"/>
            </w:tcMar>
          </w:tcPr>
          <w:p w14:paraId="063CD065" w14:textId="77777777" w:rsidR="00F7220A" w:rsidRPr="00AC1489" w:rsidRDefault="00F7220A" w:rsidP="00AC1489">
            <w:pPr>
              <w:jc w:val="center"/>
              <w:rPr>
                <w:sz w:val="12"/>
                <w:szCs w:val="12"/>
              </w:rPr>
            </w:pPr>
            <w:r w:rsidRPr="00AC1489">
              <w:rPr>
                <w:sz w:val="12"/>
                <w:szCs w:val="12"/>
              </w:rPr>
              <w:t>14</w:t>
            </w:r>
          </w:p>
        </w:tc>
        <w:tc>
          <w:tcPr>
            <w:tcW w:w="1869" w:type="pct"/>
            <w:tcMar>
              <w:left w:w="28" w:type="dxa"/>
              <w:right w:w="28" w:type="dxa"/>
            </w:tcMar>
            <w:vAlign w:val="bottom"/>
          </w:tcPr>
          <w:p w14:paraId="661361D2" w14:textId="77777777" w:rsidR="00F7220A" w:rsidRPr="00AC1489" w:rsidRDefault="00F7220A" w:rsidP="00AC1489">
            <w:pPr>
              <w:rPr>
                <w:sz w:val="12"/>
                <w:szCs w:val="12"/>
              </w:rPr>
            </w:pPr>
            <w:r w:rsidRPr="00AC1489">
              <w:rPr>
                <w:sz w:val="12"/>
                <w:szCs w:val="12"/>
              </w:rPr>
              <w:t>Русско - Буйловское</w:t>
            </w:r>
          </w:p>
        </w:tc>
        <w:tc>
          <w:tcPr>
            <w:tcW w:w="1515" w:type="pct"/>
            <w:shd w:val="clear" w:color="auto" w:fill="auto"/>
            <w:tcMar>
              <w:left w:w="28" w:type="dxa"/>
              <w:right w:w="28" w:type="dxa"/>
            </w:tcMar>
            <w:vAlign w:val="bottom"/>
          </w:tcPr>
          <w:p w14:paraId="109C98CC" w14:textId="77777777" w:rsidR="00F7220A" w:rsidRPr="00AC1489" w:rsidRDefault="00F7220A" w:rsidP="00AC1489">
            <w:pPr>
              <w:jc w:val="center"/>
              <w:rPr>
                <w:sz w:val="12"/>
                <w:szCs w:val="12"/>
              </w:rPr>
            </w:pPr>
            <w:r w:rsidRPr="00AC1489">
              <w:rPr>
                <w:sz w:val="12"/>
                <w:szCs w:val="12"/>
              </w:rPr>
              <w:t>0,0</w:t>
            </w:r>
          </w:p>
        </w:tc>
        <w:tc>
          <w:tcPr>
            <w:tcW w:w="1263" w:type="pct"/>
            <w:tcMar>
              <w:left w:w="28" w:type="dxa"/>
              <w:right w:w="28" w:type="dxa"/>
            </w:tcMar>
            <w:vAlign w:val="bottom"/>
          </w:tcPr>
          <w:p w14:paraId="629E85FA" w14:textId="77777777" w:rsidR="00F7220A" w:rsidRPr="00AC1489" w:rsidRDefault="00F7220A" w:rsidP="00AC1489">
            <w:pPr>
              <w:jc w:val="center"/>
              <w:rPr>
                <w:sz w:val="12"/>
                <w:szCs w:val="12"/>
              </w:rPr>
            </w:pPr>
            <w:r w:rsidRPr="00AC1489">
              <w:rPr>
                <w:sz w:val="12"/>
                <w:szCs w:val="12"/>
              </w:rPr>
              <w:t>0</w:t>
            </w:r>
          </w:p>
        </w:tc>
      </w:tr>
      <w:tr w:rsidR="00F7220A" w:rsidRPr="00AC1489" w14:paraId="36A58D66" w14:textId="77777777" w:rsidTr="00AC1489">
        <w:trPr>
          <w:trHeight w:val="54"/>
        </w:trPr>
        <w:tc>
          <w:tcPr>
            <w:tcW w:w="353" w:type="pct"/>
            <w:tcMar>
              <w:left w:w="28" w:type="dxa"/>
              <w:right w:w="28" w:type="dxa"/>
            </w:tcMar>
          </w:tcPr>
          <w:p w14:paraId="26B53967" w14:textId="77777777" w:rsidR="00F7220A" w:rsidRPr="00AC1489" w:rsidRDefault="00F7220A" w:rsidP="00AC1489">
            <w:pPr>
              <w:jc w:val="center"/>
              <w:rPr>
                <w:sz w:val="12"/>
                <w:szCs w:val="12"/>
              </w:rPr>
            </w:pPr>
          </w:p>
        </w:tc>
        <w:tc>
          <w:tcPr>
            <w:tcW w:w="1869" w:type="pct"/>
            <w:tcMar>
              <w:left w:w="28" w:type="dxa"/>
              <w:right w:w="28" w:type="dxa"/>
            </w:tcMar>
            <w:vAlign w:val="bottom"/>
          </w:tcPr>
          <w:p w14:paraId="1167F651" w14:textId="77777777" w:rsidR="00F7220A" w:rsidRPr="00AC1489" w:rsidRDefault="00F7220A" w:rsidP="00AC1489">
            <w:pPr>
              <w:rPr>
                <w:sz w:val="12"/>
                <w:szCs w:val="12"/>
              </w:rPr>
            </w:pPr>
            <w:r w:rsidRPr="00AC1489">
              <w:rPr>
                <w:sz w:val="12"/>
                <w:szCs w:val="12"/>
              </w:rPr>
              <w:t>ИТОГО:</w:t>
            </w:r>
          </w:p>
        </w:tc>
        <w:tc>
          <w:tcPr>
            <w:tcW w:w="1515" w:type="pct"/>
            <w:shd w:val="clear" w:color="auto" w:fill="auto"/>
            <w:tcMar>
              <w:left w:w="28" w:type="dxa"/>
              <w:right w:w="28" w:type="dxa"/>
            </w:tcMar>
            <w:vAlign w:val="bottom"/>
          </w:tcPr>
          <w:p w14:paraId="5C61495B" w14:textId="77777777" w:rsidR="00F7220A" w:rsidRPr="00AC1489" w:rsidRDefault="00F7220A" w:rsidP="00AC1489">
            <w:pPr>
              <w:jc w:val="center"/>
              <w:rPr>
                <w:sz w:val="12"/>
                <w:szCs w:val="12"/>
              </w:rPr>
            </w:pPr>
            <w:r w:rsidRPr="00AC1489">
              <w:rPr>
                <w:sz w:val="12"/>
                <w:szCs w:val="12"/>
              </w:rPr>
              <w:t>19323,18</w:t>
            </w:r>
          </w:p>
        </w:tc>
        <w:tc>
          <w:tcPr>
            <w:tcW w:w="1263" w:type="pct"/>
            <w:tcMar>
              <w:left w:w="28" w:type="dxa"/>
              <w:right w:w="28" w:type="dxa"/>
            </w:tcMar>
            <w:vAlign w:val="bottom"/>
          </w:tcPr>
          <w:p w14:paraId="1B481049" w14:textId="77777777" w:rsidR="00F7220A" w:rsidRPr="00AC1489" w:rsidRDefault="00F7220A" w:rsidP="00AC1489">
            <w:pPr>
              <w:jc w:val="center"/>
              <w:rPr>
                <w:sz w:val="12"/>
                <w:szCs w:val="12"/>
              </w:rPr>
            </w:pPr>
            <w:r w:rsidRPr="00AC1489">
              <w:rPr>
                <w:sz w:val="12"/>
                <w:szCs w:val="12"/>
              </w:rPr>
              <w:t>100,00</w:t>
            </w:r>
          </w:p>
        </w:tc>
      </w:tr>
    </w:tbl>
    <w:p w14:paraId="6B77153B" w14:textId="77777777" w:rsidR="00F7220A" w:rsidRPr="00645FF7" w:rsidRDefault="00F7220A" w:rsidP="00F7220A">
      <w:pPr>
        <w:ind w:firstLine="567"/>
        <w:rPr>
          <w:sz w:val="16"/>
          <w:szCs w:val="16"/>
        </w:rPr>
      </w:pPr>
    </w:p>
    <w:p w14:paraId="52766A8C" w14:textId="77777777" w:rsidR="00F7220A" w:rsidRDefault="00F7220A" w:rsidP="00F7220A">
      <w:pPr>
        <w:ind w:firstLine="567"/>
        <w:rPr>
          <w:sz w:val="16"/>
          <w:szCs w:val="16"/>
        </w:rPr>
      </w:pPr>
    </w:p>
    <w:p w14:paraId="70BEFD52" w14:textId="77777777" w:rsidR="0029610D" w:rsidRDefault="0029610D" w:rsidP="00F7220A">
      <w:pPr>
        <w:ind w:firstLine="567"/>
        <w:rPr>
          <w:sz w:val="16"/>
          <w:szCs w:val="16"/>
        </w:rPr>
      </w:pPr>
    </w:p>
    <w:p w14:paraId="6A09147E" w14:textId="77777777" w:rsidR="0029610D" w:rsidRDefault="0029610D" w:rsidP="00F7220A">
      <w:pPr>
        <w:ind w:firstLine="567"/>
        <w:rPr>
          <w:sz w:val="16"/>
          <w:szCs w:val="16"/>
        </w:rPr>
      </w:pPr>
    </w:p>
    <w:p w14:paraId="79642094" w14:textId="77777777" w:rsidR="0029610D" w:rsidRDefault="0029610D" w:rsidP="00F7220A">
      <w:pPr>
        <w:ind w:firstLine="567"/>
        <w:rPr>
          <w:sz w:val="16"/>
          <w:szCs w:val="16"/>
        </w:rPr>
      </w:pPr>
    </w:p>
    <w:p w14:paraId="1142C2CF" w14:textId="77777777" w:rsidR="0029610D" w:rsidRDefault="0029610D" w:rsidP="00F7220A">
      <w:pPr>
        <w:ind w:firstLine="567"/>
        <w:rPr>
          <w:sz w:val="16"/>
          <w:szCs w:val="16"/>
        </w:rPr>
      </w:pPr>
    </w:p>
    <w:p w14:paraId="4938282F" w14:textId="77777777" w:rsidR="0029610D" w:rsidRDefault="0029610D" w:rsidP="00F7220A">
      <w:pPr>
        <w:ind w:firstLine="567"/>
        <w:rPr>
          <w:sz w:val="16"/>
          <w:szCs w:val="16"/>
        </w:rPr>
      </w:pPr>
    </w:p>
    <w:p w14:paraId="0A6A7AA1" w14:textId="77777777" w:rsidR="0029610D" w:rsidRPr="00645FF7" w:rsidRDefault="0029610D" w:rsidP="00F7220A">
      <w:pPr>
        <w:ind w:firstLine="567"/>
        <w:rPr>
          <w:sz w:val="16"/>
          <w:szCs w:val="16"/>
        </w:rPr>
      </w:pPr>
    </w:p>
    <w:p w14:paraId="40D3B848" w14:textId="77777777" w:rsidR="00F7220A" w:rsidRPr="00645FF7" w:rsidRDefault="00F7220A" w:rsidP="00AC1489">
      <w:pPr>
        <w:ind w:firstLine="567"/>
        <w:jc w:val="right"/>
        <w:rPr>
          <w:sz w:val="16"/>
          <w:szCs w:val="16"/>
        </w:rPr>
      </w:pPr>
      <w:r w:rsidRPr="00645FF7">
        <w:rPr>
          <w:sz w:val="16"/>
          <w:szCs w:val="16"/>
        </w:rPr>
        <w:t>Таблица 2</w:t>
      </w:r>
    </w:p>
    <w:p w14:paraId="1551728F" w14:textId="77777777" w:rsidR="00F7220A" w:rsidRPr="00645FF7" w:rsidRDefault="00F7220A" w:rsidP="00F7220A">
      <w:pPr>
        <w:ind w:firstLine="567"/>
        <w:rPr>
          <w:sz w:val="16"/>
          <w:szCs w:val="16"/>
        </w:rPr>
      </w:pPr>
    </w:p>
    <w:p w14:paraId="70A4879A" w14:textId="77777777" w:rsidR="00F7220A" w:rsidRPr="00AC1489" w:rsidRDefault="00F7220A" w:rsidP="00AC1489">
      <w:pPr>
        <w:jc w:val="center"/>
        <w:rPr>
          <w:b/>
          <w:sz w:val="16"/>
          <w:szCs w:val="16"/>
        </w:rPr>
      </w:pPr>
      <w:r w:rsidRPr="00AC1489">
        <w:rPr>
          <w:b/>
          <w:sz w:val="16"/>
          <w:szCs w:val="16"/>
        </w:rPr>
        <w:t xml:space="preserve">Расходы </w:t>
      </w:r>
    </w:p>
    <w:p w14:paraId="5D352EA1" w14:textId="3CC7E53C" w:rsidR="00AC1489" w:rsidRDefault="00F7220A" w:rsidP="00AC1489">
      <w:pPr>
        <w:jc w:val="center"/>
        <w:rPr>
          <w:b/>
          <w:sz w:val="16"/>
          <w:szCs w:val="16"/>
        </w:rPr>
      </w:pPr>
      <w:r w:rsidRPr="00AC1489">
        <w:rPr>
          <w:b/>
          <w:sz w:val="16"/>
          <w:szCs w:val="16"/>
        </w:rPr>
        <w:t>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w:t>
      </w:r>
    </w:p>
    <w:p w14:paraId="7141661B" w14:textId="5C4ACDD9" w:rsidR="00F7220A" w:rsidRPr="00645FF7" w:rsidRDefault="00F7220A" w:rsidP="00AC1489">
      <w:pPr>
        <w:jc w:val="center"/>
        <w:rPr>
          <w:sz w:val="16"/>
          <w:szCs w:val="16"/>
        </w:rPr>
      </w:pPr>
      <w:r w:rsidRPr="00AC1489">
        <w:rPr>
          <w:b/>
          <w:sz w:val="16"/>
          <w:szCs w:val="16"/>
        </w:rPr>
        <w:t xml:space="preserve"> на 2016 год</w:t>
      </w:r>
    </w:p>
    <w:p w14:paraId="74F70255" w14:textId="77777777" w:rsidR="00F7220A" w:rsidRPr="00645FF7" w:rsidRDefault="00F7220A" w:rsidP="00F7220A">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F7220A" w:rsidRPr="00AC1489" w14:paraId="39FB8EA9" w14:textId="77777777" w:rsidTr="00AC1489">
        <w:trPr>
          <w:cantSplit/>
        </w:trPr>
        <w:tc>
          <w:tcPr>
            <w:tcW w:w="318" w:type="pct"/>
            <w:tcMar>
              <w:left w:w="28" w:type="dxa"/>
              <w:right w:w="28" w:type="dxa"/>
            </w:tcMar>
          </w:tcPr>
          <w:p w14:paraId="43215FB4" w14:textId="77777777" w:rsidR="00F7220A" w:rsidRPr="00AC1489" w:rsidRDefault="00F7220A" w:rsidP="00AC1489">
            <w:pPr>
              <w:jc w:val="center"/>
              <w:rPr>
                <w:sz w:val="12"/>
                <w:szCs w:val="12"/>
              </w:rPr>
            </w:pPr>
            <w:r w:rsidRPr="00AC1489">
              <w:rPr>
                <w:sz w:val="12"/>
                <w:szCs w:val="12"/>
              </w:rPr>
              <w:t>№ п/п</w:t>
            </w:r>
          </w:p>
        </w:tc>
        <w:tc>
          <w:tcPr>
            <w:tcW w:w="1558" w:type="pct"/>
            <w:tcMar>
              <w:left w:w="28" w:type="dxa"/>
              <w:right w:w="28" w:type="dxa"/>
            </w:tcMar>
          </w:tcPr>
          <w:p w14:paraId="72615AB9" w14:textId="77777777" w:rsidR="00F7220A" w:rsidRPr="00AC1489" w:rsidRDefault="00F7220A" w:rsidP="00AC1489">
            <w:pPr>
              <w:jc w:val="center"/>
              <w:rPr>
                <w:sz w:val="12"/>
                <w:szCs w:val="12"/>
              </w:rPr>
            </w:pPr>
            <w:r w:rsidRPr="00AC1489">
              <w:rPr>
                <w:sz w:val="12"/>
                <w:szCs w:val="12"/>
              </w:rPr>
              <w:t>Наименование сельского поселения</w:t>
            </w:r>
          </w:p>
        </w:tc>
        <w:tc>
          <w:tcPr>
            <w:tcW w:w="1341" w:type="pct"/>
            <w:tcMar>
              <w:left w:w="28" w:type="dxa"/>
              <w:right w:w="28" w:type="dxa"/>
            </w:tcMar>
          </w:tcPr>
          <w:p w14:paraId="1BE25F59" w14:textId="77777777" w:rsidR="00F7220A" w:rsidRPr="00AC1489" w:rsidRDefault="00F7220A" w:rsidP="00AC1489">
            <w:pPr>
              <w:jc w:val="center"/>
              <w:rPr>
                <w:sz w:val="12"/>
                <w:szCs w:val="12"/>
              </w:rPr>
            </w:pPr>
            <w:r w:rsidRPr="00AC1489">
              <w:rPr>
                <w:sz w:val="12"/>
                <w:szCs w:val="12"/>
              </w:rPr>
              <w:t>Доля затрат в общем объеме затрат, %</w:t>
            </w:r>
          </w:p>
        </w:tc>
        <w:tc>
          <w:tcPr>
            <w:tcW w:w="1784" w:type="pct"/>
            <w:tcMar>
              <w:left w:w="28" w:type="dxa"/>
              <w:right w:w="28" w:type="dxa"/>
            </w:tcMar>
          </w:tcPr>
          <w:p w14:paraId="5670A1C9" w14:textId="77777777" w:rsidR="00F7220A" w:rsidRPr="00AC1489" w:rsidRDefault="00F7220A" w:rsidP="00AC1489">
            <w:pPr>
              <w:jc w:val="center"/>
              <w:rPr>
                <w:sz w:val="12"/>
                <w:szCs w:val="12"/>
              </w:rPr>
            </w:pPr>
            <w:r w:rsidRPr="00AC1489">
              <w:rPr>
                <w:sz w:val="12"/>
                <w:szCs w:val="12"/>
              </w:rPr>
              <w:t>Сумма затрат для передачи полномочий, рублей</w:t>
            </w:r>
          </w:p>
        </w:tc>
      </w:tr>
      <w:tr w:rsidR="00F7220A" w:rsidRPr="00AC1489" w14:paraId="4CE89C01" w14:textId="77777777" w:rsidTr="00AC1489">
        <w:trPr>
          <w:cantSplit/>
        </w:trPr>
        <w:tc>
          <w:tcPr>
            <w:tcW w:w="318" w:type="pct"/>
            <w:tcMar>
              <w:left w:w="28" w:type="dxa"/>
              <w:right w:w="28" w:type="dxa"/>
            </w:tcMar>
          </w:tcPr>
          <w:p w14:paraId="029CBFCA" w14:textId="77777777" w:rsidR="00F7220A" w:rsidRPr="00AC1489" w:rsidRDefault="00F7220A" w:rsidP="00AC1489">
            <w:pPr>
              <w:jc w:val="center"/>
              <w:rPr>
                <w:sz w:val="12"/>
                <w:szCs w:val="12"/>
              </w:rPr>
            </w:pPr>
            <w:r w:rsidRPr="00AC1489">
              <w:rPr>
                <w:sz w:val="12"/>
                <w:szCs w:val="12"/>
              </w:rPr>
              <w:t>1</w:t>
            </w:r>
          </w:p>
        </w:tc>
        <w:tc>
          <w:tcPr>
            <w:tcW w:w="1558" w:type="pct"/>
            <w:tcMar>
              <w:left w:w="28" w:type="dxa"/>
              <w:right w:w="28" w:type="dxa"/>
            </w:tcMar>
          </w:tcPr>
          <w:p w14:paraId="52766C6B" w14:textId="77777777" w:rsidR="00F7220A" w:rsidRPr="00AC1489" w:rsidRDefault="00F7220A" w:rsidP="00AC1489">
            <w:pPr>
              <w:jc w:val="center"/>
              <w:rPr>
                <w:sz w:val="12"/>
                <w:szCs w:val="12"/>
              </w:rPr>
            </w:pPr>
            <w:r w:rsidRPr="00AC1489">
              <w:rPr>
                <w:sz w:val="12"/>
                <w:szCs w:val="12"/>
              </w:rPr>
              <w:t>2</w:t>
            </w:r>
          </w:p>
        </w:tc>
        <w:tc>
          <w:tcPr>
            <w:tcW w:w="1341" w:type="pct"/>
            <w:tcMar>
              <w:left w:w="28" w:type="dxa"/>
              <w:right w:w="28" w:type="dxa"/>
            </w:tcMar>
          </w:tcPr>
          <w:p w14:paraId="242A1C04" w14:textId="77777777" w:rsidR="00F7220A" w:rsidRPr="00AC1489" w:rsidRDefault="00F7220A" w:rsidP="00AC1489">
            <w:pPr>
              <w:jc w:val="center"/>
              <w:rPr>
                <w:sz w:val="12"/>
                <w:szCs w:val="12"/>
              </w:rPr>
            </w:pPr>
            <w:r w:rsidRPr="00AC1489">
              <w:rPr>
                <w:sz w:val="12"/>
                <w:szCs w:val="12"/>
              </w:rPr>
              <w:t>3</w:t>
            </w:r>
          </w:p>
        </w:tc>
        <w:tc>
          <w:tcPr>
            <w:tcW w:w="1784" w:type="pct"/>
            <w:tcMar>
              <w:left w:w="28" w:type="dxa"/>
              <w:right w:w="28" w:type="dxa"/>
            </w:tcMar>
          </w:tcPr>
          <w:p w14:paraId="7E819972" w14:textId="77777777" w:rsidR="00F7220A" w:rsidRPr="00AC1489" w:rsidRDefault="00F7220A" w:rsidP="00AC1489">
            <w:pPr>
              <w:jc w:val="center"/>
              <w:rPr>
                <w:sz w:val="12"/>
                <w:szCs w:val="12"/>
              </w:rPr>
            </w:pPr>
            <w:r w:rsidRPr="00AC1489">
              <w:rPr>
                <w:sz w:val="12"/>
                <w:szCs w:val="12"/>
              </w:rPr>
              <w:t>4</w:t>
            </w:r>
          </w:p>
        </w:tc>
      </w:tr>
      <w:tr w:rsidR="00F7220A" w:rsidRPr="00AC1489" w14:paraId="5D8CFA85" w14:textId="77777777" w:rsidTr="00AC1489">
        <w:trPr>
          <w:cantSplit/>
        </w:trPr>
        <w:tc>
          <w:tcPr>
            <w:tcW w:w="318" w:type="pct"/>
            <w:tcMar>
              <w:left w:w="28" w:type="dxa"/>
              <w:right w:w="28" w:type="dxa"/>
            </w:tcMar>
          </w:tcPr>
          <w:p w14:paraId="12B5BA4B" w14:textId="77777777" w:rsidR="00F7220A" w:rsidRPr="00AC1489" w:rsidRDefault="00F7220A" w:rsidP="00AC1489">
            <w:pPr>
              <w:jc w:val="center"/>
              <w:rPr>
                <w:sz w:val="12"/>
                <w:szCs w:val="12"/>
              </w:rPr>
            </w:pPr>
            <w:r w:rsidRPr="00AC1489">
              <w:rPr>
                <w:sz w:val="12"/>
                <w:szCs w:val="12"/>
              </w:rPr>
              <w:t>1</w:t>
            </w:r>
          </w:p>
        </w:tc>
        <w:tc>
          <w:tcPr>
            <w:tcW w:w="1558" w:type="pct"/>
            <w:tcMar>
              <w:left w:w="28" w:type="dxa"/>
              <w:right w:w="28" w:type="dxa"/>
            </w:tcMar>
            <w:vAlign w:val="bottom"/>
          </w:tcPr>
          <w:p w14:paraId="60B8803F" w14:textId="77777777" w:rsidR="00F7220A" w:rsidRPr="00AC1489" w:rsidRDefault="00F7220A" w:rsidP="00AC1489">
            <w:pPr>
              <w:rPr>
                <w:sz w:val="12"/>
                <w:szCs w:val="12"/>
              </w:rPr>
            </w:pPr>
            <w:r w:rsidRPr="00AC1489">
              <w:rPr>
                <w:sz w:val="12"/>
                <w:szCs w:val="12"/>
              </w:rPr>
              <w:t>А-Донское</w:t>
            </w:r>
          </w:p>
        </w:tc>
        <w:tc>
          <w:tcPr>
            <w:tcW w:w="1341" w:type="pct"/>
            <w:tcMar>
              <w:left w:w="28" w:type="dxa"/>
              <w:right w:w="28" w:type="dxa"/>
            </w:tcMar>
            <w:vAlign w:val="bottom"/>
          </w:tcPr>
          <w:p w14:paraId="211CE926" w14:textId="77777777" w:rsidR="00F7220A" w:rsidRPr="00AC1489" w:rsidRDefault="00F7220A" w:rsidP="00AC1489">
            <w:pPr>
              <w:jc w:val="center"/>
              <w:rPr>
                <w:sz w:val="12"/>
                <w:szCs w:val="12"/>
              </w:rPr>
            </w:pPr>
            <w:r w:rsidRPr="00AC1489">
              <w:rPr>
                <w:sz w:val="12"/>
                <w:szCs w:val="12"/>
              </w:rPr>
              <w:t>1,55</w:t>
            </w:r>
          </w:p>
        </w:tc>
        <w:tc>
          <w:tcPr>
            <w:tcW w:w="1784" w:type="pct"/>
            <w:tcMar>
              <w:left w:w="28" w:type="dxa"/>
              <w:right w:w="28" w:type="dxa"/>
            </w:tcMar>
            <w:vAlign w:val="bottom"/>
          </w:tcPr>
          <w:p w14:paraId="6D291EBC" w14:textId="77777777" w:rsidR="00F7220A" w:rsidRPr="00AC1489" w:rsidRDefault="00F7220A" w:rsidP="00AC1489">
            <w:pPr>
              <w:jc w:val="center"/>
              <w:rPr>
                <w:sz w:val="12"/>
                <w:szCs w:val="12"/>
              </w:rPr>
            </w:pPr>
            <w:r w:rsidRPr="00AC1489">
              <w:rPr>
                <w:sz w:val="12"/>
                <w:szCs w:val="12"/>
              </w:rPr>
              <w:t>826,70</w:t>
            </w:r>
          </w:p>
        </w:tc>
      </w:tr>
      <w:tr w:rsidR="00F7220A" w:rsidRPr="00AC1489" w14:paraId="2C594AD0" w14:textId="77777777" w:rsidTr="00AC1489">
        <w:trPr>
          <w:cantSplit/>
        </w:trPr>
        <w:tc>
          <w:tcPr>
            <w:tcW w:w="318" w:type="pct"/>
            <w:tcMar>
              <w:left w:w="28" w:type="dxa"/>
              <w:right w:w="28" w:type="dxa"/>
            </w:tcMar>
          </w:tcPr>
          <w:p w14:paraId="0473B3A3" w14:textId="77777777" w:rsidR="00F7220A" w:rsidRPr="00AC1489" w:rsidRDefault="00F7220A" w:rsidP="00AC1489">
            <w:pPr>
              <w:jc w:val="center"/>
              <w:rPr>
                <w:sz w:val="12"/>
                <w:szCs w:val="12"/>
              </w:rPr>
            </w:pPr>
            <w:r w:rsidRPr="00AC1489">
              <w:rPr>
                <w:sz w:val="12"/>
                <w:szCs w:val="12"/>
              </w:rPr>
              <w:t>2</w:t>
            </w:r>
          </w:p>
        </w:tc>
        <w:tc>
          <w:tcPr>
            <w:tcW w:w="1558" w:type="pct"/>
            <w:tcMar>
              <w:left w:w="28" w:type="dxa"/>
              <w:right w:w="28" w:type="dxa"/>
            </w:tcMar>
            <w:vAlign w:val="bottom"/>
          </w:tcPr>
          <w:p w14:paraId="65BF163B" w14:textId="77777777" w:rsidR="00F7220A" w:rsidRPr="00AC1489" w:rsidRDefault="00F7220A" w:rsidP="00AC1489">
            <w:pPr>
              <w:rPr>
                <w:sz w:val="12"/>
                <w:szCs w:val="12"/>
              </w:rPr>
            </w:pPr>
            <w:r w:rsidRPr="00AC1489">
              <w:rPr>
                <w:sz w:val="12"/>
                <w:szCs w:val="12"/>
              </w:rPr>
              <w:t>Александровское</w:t>
            </w:r>
          </w:p>
        </w:tc>
        <w:tc>
          <w:tcPr>
            <w:tcW w:w="1341" w:type="pct"/>
            <w:tcMar>
              <w:left w:w="28" w:type="dxa"/>
              <w:right w:w="28" w:type="dxa"/>
            </w:tcMar>
            <w:vAlign w:val="bottom"/>
          </w:tcPr>
          <w:p w14:paraId="6EC4C11A" w14:textId="77777777" w:rsidR="00F7220A" w:rsidRPr="00AC1489" w:rsidRDefault="00F7220A" w:rsidP="00AC1489">
            <w:pPr>
              <w:jc w:val="center"/>
              <w:rPr>
                <w:sz w:val="12"/>
                <w:szCs w:val="12"/>
              </w:rPr>
            </w:pPr>
            <w:r w:rsidRPr="00AC1489">
              <w:rPr>
                <w:sz w:val="12"/>
                <w:szCs w:val="12"/>
              </w:rPr>
              <w:t>4,62</w:t>
            </w:r>
          </w:p>
        </w:tc>
        <w:tc>
          <w:tcPr>
            <w:tcW w:w="1784" w:type="pct"/>
            <w:tcMar>
              <w:left w:w="28" w:type="dxa"/>
              <w:right w:w="28" w:type="dxa"/>
            </w:tcMar>
            <w:vAlign w:val="bottom"/>
          </w:tcPr>
          <w:p w14:paraId="0D310353" w14:textId="77777777" w:rsidR="00F7220A" w:rsidRPr="00AC1489" w:rsidRDefault="00F7220A" w:rsidP="00AC1489">
            <w:pPr>
              <w:jc w:val="center"/>
              <w:rPr>
                <w:sz w:val="12"/>
                <w:szCs w:val="12"/>
              </w:rPr>
            </w:pPr>
            <w:r w:rsidRPr="00AC1489">
              <w:rPr>
                <w:sz w:val="12"/>
                <w:szCs w:val="12"/>
              </w:rPr>
              <w:t>2464,11</w:t>
            </w:r>
          </w:p>
        </w:tc>
      </w:tr>
      <w:tr w:rsidR="00F7220A" w:rsidRPr="00AC1489" w14:paraId="3205359C" w14:textId="77777777" w:rsidTr="00AC1489">
        <w:trPr>
          <w:cantSplit/>
        </w:trPr>
        <w:tc>
          <w:tcPr>
            <w:tcW w:w="318" w:type="pct"/>
            <w:tcMar>
              <w:left w:w="28" w:type="dxa"/>
              <w:right w:w="28" w:type="dxa"/>
            </w:tcMar>
          </w:tcPr>
          <w:p w14:paraId="7897E839" w14:textId="77777777" w:rsidR="00F7220A" w:rsidRPr="00AC1489" w:rsidRDefault="00F7220A" w:rsidP="00AC1489">
            <w:pPr>
              <w:jc w:val="center"/>
              <w:rPr>
                <w:sz w:val="12"/>
                <w:szCs w:val="12"/>
              </w:rPr>
            </w:pPr>
            <w:r w:rsidRPr="00AC1489">
              <w:rPr>
                <w:sz w:val="12"/>
                <w:szCs w:val="12"/>
              </w:rPr>
              <w:t>3</w:t>
            </w:r>
          </w:p>
        </w:tc>
        <w:tc>
          <w:tcPr>
            <w:tcW w:w="1558" w:type="pct"/>
            <w:tcMar>
              <w:left w:w="28" w:type="dxa"/>
              <w:right w:w="28" w:type="dxa"/>
            </w:tcMar>
            <w:vAlign w:val="bottom"/>
          </w:tcPr>
          <w:p w14:paraId="76B4CAAA" w14:textId="77777777" w:rsidR="00F7220A" w:rsidRPr="00AC1489" w:rsidRDefault="00F7220A" w:rsidP="00AC1489">
            <w:pPr>
              <w:rPr>
                <w:sz w:val="12"/>
                <w:szCs w:val="12"/>
              </w:rPr>
            </w:pPr>
            <w:r w:rsidRPr="00AC1489">
              <w:rPr>
                <w:sz w:val="12"/>
                <w:szCs w:val="12"/>
              </w:rPr>
              <w:t>Воронцовское</w:t>
            </w:r>
          </w:p>
        </w:tc>
        <w:tc>
          <w:tcPr>
            <w:tcW w:w="1341" w:type="pct"/>
            <w:tcMar>
              <w:left w:w="28" w:type="dxa"/>
              <w:right w:w="28" w:type="dxa"/>
            </w:tcMar>
            <w:vAlign w:val="bottom"/>
          </w:tcPr>
          <w:p w14:paraId="10CFD49F" w14:textId="77777777" w:rsidR="00F7220A" w:rsidRPr="00AC1489" w:rsidRDefault="00F7220A" w:rsidP="00AC1489">
            <w:pPr>
              <w:jc w:val="center"/>
              <w:rPr>
                <w:sz w:val="12"/>
                <w:szCs w:val="12"/>
              </w:rPr>
            </w:pPr>
            <w:r w:rsidRPr="00AC1489">
              <w:rPr>
                <w:sz w:val="12"/>
                <w:szCs w:val="12"/>
              </w:rPr>
              <w:t>45,07</w:t>
            </w:r>
          </w:p>
        </w:tc>
        <w:tc>
          <w:tcPr>
            <w:tcW w:w="1784" w:type="pct"/>
            <w:tcMar>
              <w:left w:w="28" w:type="dxa"/>
              <w:right w:w="28" w:type="dxa"/>
            </w:tcMar>
            <w:vAlign w:val="bottom"/>
          </w:tcPr>
          <w:p w14:paraId="101C8ACB" w14:textId="77777777" w:rsidR="00F7220A" w:rsidRPr="00AC1489" w:rsidRDefault="00F7220A" w:rsidP="00AC1489">
            <w:pPr>
              <w:jc w:val="center"/>
              <w:rPr>
                <w:sz w:val="12"/>
                <w:szCs w:val="12"/>
              </w:rPr>
            </w:pPr>
            <w:r w:rsidRPr="00AC1489">
              <w:rPr>
                <w:sz w:val="12"/>
                <w:szCs w:val="12"/>
              </w:rPr>
              <w:t>24038,43</w:t>
            </w:r>
          </w:p>
        </w:tc>
      </w:tr>
      <w:tr w:rsidR="00F7220A" w:rsidRPr="00AC1489" w14:paraId="7FF59025" w14:textId="77777777" w:rsidTr="00AC1489">
        <w:trPr>
          <w:cantSplit/>
        </w:trPr>
        <w:tc>
          <w:tcPr>
            <w:tcW w:w="318" w:type="pct"/>
            <w:tcMar>
              <w:left w:w="28" w:type="dxa"/>
              <w:right w:w="28" w:type="dxa"/>
            </w:tcMar>
          </w:tcPr>
          <w:p w14:paraId="0CE66D6E" w14:textId="77777777" w:rsidR="00F7220A" w:rsidRPr="00AC1489" w:rsidRDefault="00F7220A" w:rsidP="00AC1489">
            <w:pPr>
              <w:jc w:val="center"/>
              <w:rPr>
                <w:sz w:val="12"/>
                <w:szCs w:val="12"/>
              </w:rPr>
            </w:pPr>
            <w:r w:rsidRPr="00AC1489">
              <w:rPr>
                <w:sz w:val="12"/>
                <w:szCs w:val="12"/>
              </w:rPr>
              <w:t>4</w:t>
            </w:r>
          </w:p>
        </w:tc>
        <w:tc>
          <w:tcPr>
            <w:tcW w:w="1558" w:type="pct"/>
            <w:tcMar>
              <w:left w:w="28" w:type="dxa"/>
              <w:right w:w="28" w:type="dxa"/>
            </w:tcMar>
            <w:vAlign w:val="bottom"/>
          </w:tcPr>
          <w:p w14:paraId="7F00BA92" w14:textId="77777777" w:rsidR="00F7220A" w:rsidRPr="00AC1489" w:rsidRDefault="00F7220A" w:rsidP="00AC1489">
            <w:pPr>
              <w:rPr>
                <w:sz w:val="12"/>
                <w:szCs w:val="12"/>
              </w:rPr>
            </w:pPr>
            <w:r w:rsidRPr="00AC1489">
              <w:rPr>
                <w:sz w:val="12"/>
                <w:szCs w:val="12"/>
              </w:rPr>
              <w:t>Гаврильское</w:t>
            </w:r>
          </w:p>
        </w:tc>
        <w:tc>
          <w:tcPr>
            <w:tcW w:w="1341" w:type="pct"/>
            <w:tcMar>
              <w:left w:w="28" w:type="dxa"/>
              <w:right w:w="28" w:type="dxa"/>
            </w:tcMar>
            <w:vAlign w:val="bottom"/>
          </w:tcPr>
          <w:p w14:paraId="5A027A49" w14:textId="77777777" w:rsidR="00F7220A" w:rsidRPr="00AC1489" w:rsidRDefault="00F7220A" w:rsidP="00AC1489">
            <w:pPr>
              <w:jc w:val="center"/>
              <w:rPr>
                <w:sz w:val="12"/>
                <w:szCs w:val="12"/>
              </w:rPr>
            </w:pPr>
            <w:r w:rsidRPr="00AC1489">
              <w:rPr>
                <w:sz w:val="12"/>
                <w:szCs w:val="12"/>
              </w:rPr>
              <w:t>1,77</w:t>
            </w:r>
          </w:p>
        </w:tc>
        <w:tc>
          <w:tcPr>
            <w:tcW w:w="1784" w:type="pct"/>
            <w:tcMar>
              <w:left w:w="28" w:type="dxa"/>
              <w:right w:w="28" w:type="dxa"/>
            </w:tcMar>
            <w:vAlign w:val="bottom"/>
          </w:tcPr>
          <w:p w14:paraId="2C1A171D" w14:textId="77777777" w:rsidR="00F7220A" w:rsidRPr="00AC1489" w:rsidRDefault="00F7220A" w:rsidP="00AC1489">
            <w:pPr>
              <w:jc w:val="center"/>
              <w:rPr>
                <w:sz w:val="12"/>
                <w:szCs w:val="12"/>
              </w:rPr>
            </w:pPr>
            <w:r w:rsidRPr="00AC1489">
              <w:rPr>
                <w:sz w:val="12"/>
                <w:szCs w:val="12"/>
              </w:rPr>
              <w:t>944,04</w:t>
            </w:r>
          </w:p>
        </w:tc>
      </w:tr>
      <w:tr w:rsidR="00F7220A" w:rsidRPr="00AC1489" w14:paraId="18D652A0" w14:textId="77777777" w:rsidTr="00AC1489">
        <w:trPr>
          <w:cantSplit/>
        </w:trPr>
        <w:tc>
          <w:tcPr>
            <w:tcW w:w="318" w:type="pct"/>
            <w:tcMar>
              <w:left w:w="28" w:type="dxa"/>
              <w:right w:w="28" w:type="dxa"/>
            </w:tcMar>
          </w:tcPr>
          <w:p w14:paraId="0AA7C8C4" w14:textId="77777777" w:rsidR="00F7220A" w:rsidRPr="00AC1489" w:rsidRDefault="00F7220A" w:rsidP="00AC1489">
            <w:pPr>
              <w:jc w:val="center"/>
              <w:rPr>
                <w:sz w:val="12"/>
                <w:szCs w:val="12"/>
              </w:rPr>
            </w:pPr>
            <w:r w:rsidRPr="00AC1489">
              <w:rPr>
                <w:sz w:val="12"/>
                <w:szCs w:val="12"/>
              </w:rPr>
              <w:t>5</w:t>
            </w:r>
          </w:p>
        </w:tc>
        <w:tc>
          <w:tcPr>
            <w:tcW w:w="1558" w:type="pct"/>
            <w:tcMar>
              <w:left w:w="28" w:type="dxa"/>
              <w:right w:w="28" w:type="dxa"/>
            </w:tcMar>
            <w:vAlign w:val="bottom"/>
          </w:tcPr>
          <w:p w14:paraId="61CDBB47" w14:textId="77777777" w:rsidR="00F7220A" w:rsidRPr="00AC1489" w:rsidRDefault="00F7220A" w:rsidP="00AC1489">
            <w:pPr>
              <w:rPr>
                <w:sz w:val="12"/>
                <w:szCs w:val="12"/>
              </w:rPr>
            </w:pPr>
            <w:r w:rsidRPr="00AC1489">
              <w:rPr>
                <w:sz w:val="12"/>
                <w:szCs w:val="12"/>
              </w:rPr>
              <w:t>Елизаветовское</w:t>
            </w:r>
          </w:p>
        </w:tc>
        <w:tc>
          <w:tcPr>
            <w:tcW w:w="1341" w:type="pct"/>
            <w:tcMar>
              <w:left w:w="28" w:type="dxa"/>
              <w:right w:w="28" w:type="dxa"/>
            </w:tcMar>
            <w:vAlign w:val="bottom"/>
          </w:tcPr>
          <w:p w14:paraId="2C9675DA" w14:textId="77777777" w:rsidR="00F7220A" w:rsidRPr="00AC1489" w:rsidRDefault="00F7220A" w:rsidP="00AC1489">
            <w:pPr>
              <w:jc w:val="center"/>
              <w:rPr>
                <w:sz w:val="12"/>
                <w:szCs w:val="12"/>
              </w:rPr>
            </w:pPr>
            <w:r w:rsidRPr="00AC1489">
              <w:rPr>
                <w:sz w:val="12"/>
                <w:szCs w:val="12"/>
              </w:rPr>
              <w:t>1,55</w:t>
            </w:r>
          </w:p>
        </w:tc>
        <w:tc>
          <w:tcPr>
            <w:tcW w:w="1784" w:type="pct"/>
            <w:tcMar>
              <w:left w:w="28" w:type="dxa"/>
              <w:right w:w="28" w:type="dxa"/>
            </w:tcMar>
            <w:vAlign w:val="bottom"/>
          </w:tcPr>
          <w:p w14:paraId="2333E49E" w14:textId="77777777" w:rsidR="00F7220A" w:rsidRPr="00AC1489" w:rsidRDefault="00F7220A" w:rsidP="00AC1489">
            <w:pPr>
              <w:jc w:val="center"/>
              <w:rPr>
                <w:sz w:val="12"/>
                <w:szCs w:val="12"/>
              </w:rPr>
            </w:pPr>
            <w:r w:rsidRPr="00AC1489">
              <w:rPr>
                <w:sz w:val="12"/>
                <w:szCs w:val="12"/>
              </w:rPr>
              <w:t>826,70</w:t>
            </w:r>
          </w:p>
        </w:tc>
      </w:tr>
      <w:tr w:rsidR="00F7220A" w:rsidRPr="00AC1489" w14:paraId="1DE1FE05" w14:textId="77777777" w:rsidTr="00AC1489">
        <w:trPr>
          <w:cantSplit/>
        </w:trPr>
        <w:tc>
          <w:tcPr>
            <w:tcW w:w="318" w:type="pct"/>
            <w:tcMar>
              <w:left w:w="28" w:type="dxa"/>
              <w:right w:w="28" w:type="dxa"/>
            </w:tcMar>
          </w:tcPr>
          <w:p w14:paraId="712C73B4" w14:textId="77777777" w:rsidR="00F7220A" w:rsidRPr="00AC1489" w:rsidRDefault="00F7220A" w:rsidP="00AC1489">
            <w:pPr>
              <w:jc w:val="center"/>
              <w:rPr>
                <w:sz w:val="12"/>
                <w:szCs w:val="12"/>
              </w:rPr>
            </w:pPr>
            <w:r w:rsidRPr="00AC1489">
              <w:rPr>
                <w:sz w:val="12"/>
                <w:szCs w:val="12"/>
              </w:rPr>
              <w:t>6</w:t>
            </w:r>
          </w:p>
        </w:tc>
        <w:tc>
          <w:tcPr>
            <w:tcW w:w="1558" w:type="pct"/>
            <w:tcMar>
              <w:left w:w="28" w:type="dxa"/>
              <w:right w:w="28" w:type="dxa"/>
            </w:tcMar>
            <w:vAlign w:val="bottom"/>
          </w:tcPr>
          <w:p w14:paraId="515FA757" w14:textId="77777777" w:rsidR="00F7220A" w:rsidRPr="00AC1489" w:rsidRDefault="00F7220A" w:rsidP="00AC1489">
            <w:pPr>
              <w:rPr>
                <w:sz w:val="12"/>
                <w:szCs w:val="12"/>
              </w:rPr>
            </w:pPr>
            <w:r w:rsidRPr="00AC1489">
              <w:rPr>
                <w:sz w:val="12"/>
                <w:szCs w:val="12"/>
              </w:rPr>
              <w:t>Ерышевское</w:t>
            </w:r>
          </w:p>
        </w:tc>
        <w:tc>
          <w:tcPr>
            <w:tcW w:w="1341" w:type="pct"/>
            <w:tcMar>
              <w:left w:w="28" w:type="dxa"/>
              <w:right w:w="28" w:type="dxa"/>
            </w:tcMar>
            <w:vAlign w:val="bottom"/>
          </w:tcPr>
          <w:p w14:paraId="5DA3A49F" w14:textId="77777777" w:rsidR="00F7220A" w:rsidRPr="00AC1489" w:rsidRDefault="00F7220A" w:rsidP="00AC1489">
            <w:pPr>
              <w:jc w:val="center"/>
              <w:rPr>
                <w:sz w:val="12"/>
                <w:szCs w:val="12"/>
              </w:rPr>
            </w:pPr>
            <w:r w:rsidRPr="00AC1489">
              <w:rPr>
                <w:sz w:val="12"/>
                <w:szCs w:val="12"/>
              </w:rPr>
              <w:t>2,93</w:t>
            </w:r>
          </w:p>
        </w:tc>
        <w:tc>
          <w:tcPr>
            <w:tcW w:w="1784" w:type="pct"/>
            <w:tcMar>
              <w:left w:w="28" w:type="dxa"/>
              <w:right w:w="28" w:type="dxa"/>
            </w:tcMar>
            <w:vAlign w:val="bottom"/>
          </w:tcPr>
          <w:p w14:paraId="69EF56CE" w14:textId="77777777" w:rsidR="00F7220A" w:rsidRPr="00AC1489" w:rsidRDefault="00F7220A" w:rsidP="00AC1489">
            <w:pPr>
              <w:jc w:val="center"/>
              <w:rPr>
                <w:sz w:val="12"/>
                <w:szCs w:val="12"/>
              </w:rPr>
            </w:pPr>
            <w:r w:rsidRPr="00AC1489">
              <w:rPr>
                <w:sz w:val="12"/>
                <w:szCs w:val="12"/>
              </w:rPr>
              <w:t>1562,74</w:t>
            </w:r>
          </w:p>
        </w:tc>
      </w:tr>
      <w:tr w:rsidR="00F7220A" w:rsidRPr="00AC1489" w14:paraId="49E2744B" w14:textId="77777777" w:rsidTr="00AC1489">
        <w:trPr>
          <w:cantSplit/>
        </w:trPr>
        <w:tc>
          <w:tcPr>
            <w:tcW w:w="318" w:type="pct"/>
            <w:tcMar>
              <w:left w:w="28" w:type="dxa"/>
              <w:right w:w="28" w:type="dxa"/>
            </w:tcMar>
          </w:tcPr>
          <w:p w14:paraId="01DACFDA" w14:textId="77777777" w:rsidR="00F7220A" w:rsidRPr="00AC1489" w:rsidRDefault="00F7220A" w:rsidP="00AC1489">
            <w:pPr>
              <w:jc w:val="center"/>
              <w:rPr>
                <w:sz w:val="12"/>
                <w:szCs w:val="12"/>
              </w:rPr>
            </w:pPr>
            <w:r w:rsidRPr="00AC1489">
              <w:rPr>
                <w:sz w:val="12"/>
                <w:szCs w:val="12"/>
              </w:rPr>
              <w:t>7</w:t>
            </w:r>
          </w:p>
        </w:tc>
        <w:tc>
          <w:tcPr>
            <w:tcW w:w="1558" w:type="pct"/>
            <w:tcMar>
              <w:left w:w="28" w:type="dxa"/>
              <w:right w:w="28" w:type="dxa"/>
            </w:tcMar>
            <w:vAlign w:val="bottom"/>
          </w:tcPr>
          <w:p w14:paraId="42647CFE" w14:textId="77777777" w:rsidR="00F7220A" w:rsidRPr="00AC1489" w:rsidRDefault="00F7220A" w:rsidP="00AC1489">
            <w:pPr>
              <w:rPr>
                <w:sz w:val="12"/>
                <w:szCs w:val="12"/>
              </w:rPr>
            </w:pPr>
            <w:r w:rsidRPr="00AC1489">
              <w:rPr>
                <w:sz w:val="12"/>
                <w:szCs w:val="12"/>
              </w:rPr>
              <w:t>Казинское</w:t>
            </w:r>
          </w:p>
        </w:tc>
        <w:tc>
          <w:tcPr>
            <w:tcW w:w="1341" w:type="pct"/>
            <w:tcMar>
              <w:left w:w="28" w:type="dxa"/>
              <w:right w:w="28" w:type="dxa"/>
            </w:tcMar>
            <w:vAlign w:val="bottom"/>
          </w:tcPr>
          <w:p w14:paraId="241BE8DB" w14:textId="77777777" w:rsidR="00F7220A" w:rsidRPr="00AC1489" w:rsidRDefault="00F7220A" w:rsidP="00AC1489">
            <w:pPr>
              <w:jc w:val="center"/>
              <w:rPr>
                <w:sz w:val="12"/>
                <w:szCs w:val="12"/>
              </w:rPr>
            </w:pPr>
            <w:r w:rsidRPr="00AC1489">
              <w:rPr>
                <w:sz w:val="12"/>
                <w:szCs w:val="12"/>
              </w:rPr>
              <w:t>1,04</w:t>
            </w:r>
          </w:p>
        </w:tc>
        <w:tc>
          <w:tcPr>
            <w:tcW w:w="1784" w:type="pct"/>
            <w:tcMar>
              <w:left w:w="28" w:type="dxa"/>
              <w:right w:w="28" w:type="dxa"/>
            </w:tcMar>
            <w:vAlign w:val="bottom"/>
          </w:tcPr>
          <w:p w14:paraId="5DC0D619" w14:textId="77777777" w:rsidR="00F7220A" w:rsidRPr="00AC1489" w:rsidRDefault="00F7220A" w:rsidP="00AC1489">
            <w:pPr>
              <w:jc w:val="center"/>
              <w:rPr>
                <w:sz w:val="12"/>
                <w:szCs w:val="12"/>
              </w:rPr>
            </w:pPr>
            <w:r w:rsidRPr="00AC1489">
              <w:rPr>
                <w:sz w:val="12"/>
                <w:szCs w:val="12"/>
              </w:rPr>
              <w:t>554,69</w:t>
            </w:r>
          </w:p>
        </w:tc>
      </w:tr>
      <w:tr w:rsidR="00F7220A" w:rsidRPr="00AC1489" w14:paraId="58BA30D0" w14:textId="77777777" w:rsidTr="00AC1489">
        <w:trPr>
          <w:cantSplit/>
        </w:trPr>
        <w:tc>
          <w:tcPr>
            <w:tcW w:w="318" w:type="pct"/>
            <w:tcMar>
              <w:left w:w="28" w:type="dxa"/>
              <w:right w:w="28" w:type="dxa"/>
            </w:tcMar>
          </w:tcPr>
          <w:p w14:paraId="0F943AB7" w14:textId="77777777" w:rsidR="00F7220A" w:rsidRPr="00AC1489" w:rsidRDefault="00F7220A" w:rsidP="00AC1489">
            <w:pPr>
              <w:jc w:val="center"/>
              <w:rPr>
                <w:sz w:val="12"/>
                <w:szCs w:val="12"/>
              </w:rPr>
            </w:pPr>
            <w:r w:rsidRPr="00AC1489">
              <w:rPr>
                <w:sz w:val="12"/>
                <w:szCs w:val="12"/>
              </w:rPr>
              <w:t>8</w:t>
            </w:r>
          </w:p>
        </w:tc>
        <w:tc>
          <w:tcPr>
            <w:tcW w:w="1558" w:type="pct"/>
            <w:tcMar>
              <w:left w:w="28" w:type="dxa"/>
              <w:right w:w="28" w:type="dxa"/>
            </w:tcMar>
            <w:vAlign w:val="bottom"/>
          </w:tcPr>
          <w:p w14:paraId="449D2D50" w14:textId="77777777" w:rsidR="00F7220A" w:rsidRPr="00AC1489" w:rsidRDefault="00F7220A" w:rsidP="00AC1489">
            <w:pPr>
              <w:rPr>
                <w:sz w:val="12"/>
                <w:szCs w:val="12"/>
              </w:rPr>
            </w:pPr>
            <w:r w:rsidRPr="00AC1489">
              <w:rPr>
                <w:sz w:val="12"/>
                <w:szCs w:val="12"/>
              </w:rPr>
              <w:t>Красное</w:t>
            </w:r>
          </w:p>
        </w:tc>
        <w:tc>
          <w:tcPr>
            <w:tcW w:w="1341" w:type="pct"/>
            <w:tcMar>
              <w:left w:w="28" w:type="dxa"/>
              <w:right w:w="28" w:type="dxa"/>
            </w:tcMar>
            <w:vAlign w:val="bottom"/>
          </w:tcPr>
          <w:p w14:paraId="5CE01DB1" w14:textId="77777777" w:rsidR="00F7220A" w:rsidRPr="00AC1489" w:rsidRDefault="00F7220A" w:rsidP="00AC1489">
            <w:pPr>
              <w:jc w:val="center"/>
              <w:rPr>
                <w:sz w:val="12"/>
                <w:szCs w:val="12"/>
              </w:rPr>
            </w:pPr>
            <w:r w:rsidRPr="00AC1489">
              <w:rPr>
                <w:sz w:val="12"/>
                <w:szCs w:val="12"/>
              </w:rPr>
              <w:t>2,86</w:t>
            </w:r>
          </w:p>
        </w:tc>
        <w:tc>
          <w:tcPr>
            <w:tcW w:w="1784" w:type="pct"/>
            <w:tcMar>
              <w:left w:w="28" w:type="dxa"/>
              <w:right w:w="28" w:type="dxa"/>
            </w:tcMar>
            <w:vAlign w:val="bottom"/>
          </w:tcPr>
          <w:p w14:paraId="1CE00205" w14:textId="77777777" w:rsidR="00F7220A" w:rsidRPr="00AC1489" w:rsidRDefault="00F7220A" w:rsidP="00AC1489">
            <w:pPr>
              <w:jc w:val="center"/>
              <w:rPr>
                <w:sz w:val="12"/>
                <w:szCs w:val="12"/>
              </w:rPr>
            </w:pPr>
            <w:r w:rsidRPr="00AC1489">
              <w:rPr>
                <w:sz w:val="12"/>
                <w:szCs w:val="12"/>
              </w:rPr>
              <w:t>1525,40</w:t>
            </w:r>
          </w:p>
        </w:tc>
      </w:tr>
      <w:tr w:rsidR="00F7220A" w:rsidRPr="00AC1489" w14:paraId="59BE1FFC" w14:textId="77777777" w:rsidTr="00AC1489">
        <w:trPr>
          <w:cantSplit/>
        </w:trPr>
        <w:tc>
          <w:tcPr>
            <w:tcW w:w="318" w:type="pct"/>
            <w:tcMar>
              <w:left w:w="28" w:type="dxa"/>
              <w:right w:w="28" w:type="dxa"/>
            </w:tcMar>
          </w:tcPr>
          <w:p w14:paraId="79EF81D6" w14:textId="77777777" w:rsidR="00F7220A" w:rsidRPr="00AC1489" w:rsidRDefault="00F7220A" w:rsidP="00AC1489">
            <w:pPr>
              <w:jc w:val="center"/>
              <w:rPr>
                <w:sz w:val="12"/>
                <w:szCs w:val="12"/>
              </w:rPr>
            </w:pPr>
            <w:r w:rsidRPr="00AC1489">
              <w:rPr>
                <w:sz w:val="12"/>
                <w:szCs w:val="12"/>
              </w:rPr>
              <w:t>9</w:t>
            </w:r>
          </w:p>
        </w:tc>
        <w:tc>
          <w:tcPr>
            <w:tcW w:w="1558" w:type="pct"/>
            <w:tcMar>
              <w:left w:w="28" w:type="dxa"/>
              <w:right w:w="28" w:type="dxa"/>
            </w:tcMar>
            <w:vAlign w:val="bottom"/>
          </w:tcPr>
          <w:p w14:paraId="7454EC9E" w14:textId="77777777" w:rsidR="00F7220A" w:rsidRPr="00AC1489" w:rsidRDefault="00F7220A" w:rsidP="00AC1489">
            <w:pPr>
              <w:rPr>
                <w:sz w:val="12"/>
                <w:szCs w:val="12"/>
              </w:rPr>
            </w:pPr>
            <w:r w:rsidRPr="00AC1489">
              <w:rPr>
                <w:sz w:val="12"/>
                <w:szCs w:val="12"/>
              </w:rPr>
              <w:t>Ливенское</w:t>
            </w:r>
          </w:p>
        </w:tc>
        <w:tc>
          <w:tcPr>
            <w:tcW w:w="1341" w:type="pct"/>
            <w:tcMar>
              <w:left w:w="28" w:type="dxa"/>
              <w:right w:w="28" w:type="dxa"/>
            </w:tcMar>
            <w:vAlign w:val="bottom"/>
          </w:tcPr>
          <w:p w14:paraId="79066F98" w14:textId="77777777" w:rsidR="00F7220A" w:rsidRPr="00AC1489" w:rsidRDefault="00F7220A" w:rsidP="00AC1489">
            <w:pPr>
              <w:jc w:val="center"/>
              <w:rPr>
                <w:sz w:val="12"/>
                <w:szCs w:val="12"/>
              </w:rPr>
            </w:pPr>
            <w:r w:rsidRPr="00AC1489">
              <w:rPr>
                <w:sz w:val="12"/>
                <w:szCs w:val="12"/>
              </w:rPr>
              <w:t>1,49</w:t>
            </w:r>
          </w:p>
        </w:tc>
        <w:tc>
          <w:tcPr>
            <w:tcW w:w="1784" w:type="pct"/>
            <w:tcMar>
              <w:left w:w="28" w:type="dxa"/>
              <w:right w:w="28" w:type="dxa"/>
            </w:tcMar>
            <w:vAlign w:val="bottom"/>
          </w:tcPr>
          <w:p w14:paraId="06F4005A" w14:textId="77777777" w:rsidR="00F7220A" w:rsidRPr="00AC1489" w:rsidRDefault="00F7220A" w:rsidP="00AC1489">
            <w:pPr>
              <w:jc w:val="center"/>
              <w:rPr>
                <w:sz w:val="12"/>
                <w:szCs w:val="12"/>
              </w:rPr>
            </w:pPr>
            <w:r w:rsidRPr="00AC1489">
              <w:rPr>
                <w:sz w:val="12"/>
                <w:szCs w:val="12"/>
              </w:rPr>
              <w:t>794,70</w:t>
            </w:r>
          </w:p>
        </w:tc>
      </w:tr>
      <w:tr w:rsidR="00F7220A" w:rsidRPr="00AC1489" w14:paraId="5FB7B3B5" w14:textId="77777777" w:rsidTr="00AC1489">
        <w:trPr>
          <w:cantSplit/>
        </w:trPr>
        <w:tc>
          <w:tcPr>
            <w:tcW w:w="318" w:type="pct"/>
            <w:tcMar>
              <w:left w:w="28" w:type="dxa"/>
              <w:right w:w="28" w:type="dxa"/>
            </w:tcMar>
          </w:tcPr>
          <w:p w14:paraId="6DDDF597" w14:textId="77777777" w:rsidR="00F7220A" w:rsidRPr="00AC1489" w:rsidRDefault="00F7220A" w:rsidP="00AC1489">
            <w:pPr>
              <w:jc w:val="center"/>
              <w:rPr>
                <w:sz w:val="12"/>
                <w:szCs w:val="12"/>
              </w:rPr>
            </w:pPr>
            <w:r w:rsidRPr="00AC1489">
              <w:rPr>
                <w:sz w:val="12"/>
                <w:szCs w:val="12"/>
              </w:rPr>
              <w:t>10</w:t>
            </w:r>
          </w:p>
        </w:tc>
        <w:tc>
          <w:tcPr>
            <w:tcW w:w="1558" w:type="pct"/>
            <w:tcMar>
              <w:left w:w="28" w:type="dxa"/>
              <w:right w:w="28" w:type="dxa"/>
            </w:tcMar>
            <w:vAlign w:val="bottom"/>
          </w:tcPr>
          <w:p w14:paraId="77238309" w14:textId="77777777" w:rsidR="00F7220A" w:rsidRPr="00AC1489" w:rsidRDefault="00F7220A" w:rsidP="00AC1489">
            <w:pPr>
              <w:rPr>
                <w:sz w:val="12"/>
                <w:szCs w:val="12"/>
              </w:rPr>
            </w:pPr>
            <w:r w:rsidRPr="00AC1489">
              <w:rPr>
                <w:sz w:val="12"/>
                <w:szCs w:val="12"/>
              </w:rPr>
              <w:t>Лосевское</w:t>
            </w:r>
          </w:p>
        </w:tc>
        <w:tc>
          <w:tcPr>
            <w:tcW w:w="1341" w:type="pct"/>
            <w:tcMar>
              <w:left w:w="28" w:type="dxa"/>
              <w:right w:w="28" w:type="dxa"/>
            </w:tcMar>
            <w:vAlign w:val="bottom"/>
          </w:tcPr>
          <w:p w14:paraId="2866E0BD" w14:textId="77777777" w:rsidR="00F7220A" w:rsidRPr="00AC1489" w:rsidRDefault="00F7220A" w:rsidP="00AC1489">
            <w:pPr>
              <w:jc w:val="center"/>
              <w:rPr>
                <w:sz w:val="12"/>
                <w:szCs w:val="12"/>
              </w:rPr>
            </w:pPr>
            <w:r w:rsidRPr="00AC1489">
              <w:rPr>
                <w:sz w:val="12"/>
                <w:szCs w:val="12"/>
              </w:rPr>
              <w:t>15,17</w:t>
            </w:r>
          </w:p>
        </w:tc>
        <w:tc>
          <w:tcPr>
            <w:tcW w:w="1784" w:type="pct"/>
            <w:tcMar>
              <w:left w:w="28" w:type="dxa"/>
              <w:right w:w="28" w:type="dxa"/>
            </w:tcMar>
            <w:vAlign w:val="bottom"/>
          </w:tcPr>
          <w:p w14:paraId="0DC87EDE" w14:textId="77777777" w:rsidR="00F7220A" w:rsidRPr="00AC1489" w:rsidRDefault="00F7220A" w:rsidP="00AC1489">
            <w:pPr>
              <w:jc w:val="center"/>
              <w:rPr>
                <w:sz w:val="12"/>
                <w:szCs w:val="12"/>
              </w:rPr>
            </w:pPr>
            <w:r w:rsidRPr="00AC1489">
              <w:rPr>
                <w:sz w:val="12"/>
                <w:szCs w:val="12"/>
              </w:rPr>
              <w:t>8091,03</w:t>
            </w:r>
          </w:p>
        </w:tc>
      </w:tr>
      <w:tr w:rsidR="00F7220A" w:rsidRPr="00AC1489" w14:paraId="745024A2" w14:textId="77777777" w:rsidTr="00AC1489">
        <w:trPr>
          <w:cantSplit/>
        </w:trPr>
        <w:tc>
          <w:tcPr>
            <w:tcW w:w="318" w:type="pct"/>
            <w:tcMar>
              <w:left w:w="28" w:type="dxa"/>
              <w:right w:w="28" w:type="dxa"/>
            </w:tcMar>
          </w:tcPr>
          <w:p w14:paraId="25761546" w14:textId="77777777" w:rsidR="00F7220A" w:rsidRPr="00AC1489" w:rsidRDefault="00F7220A" w:rsidP="00AC1489">
            <w:pPr>
              <w:jc w:val="center"/>
              <w:rPr>
                <w:sz w:val="12"/>
                <w:szCs w:val="12"/>
              </w:rPr>
            </w:pPr>
            <w:r w:rsidRPr="00AC1489">
              <w:rPr>
                <w:sz w:val="12"/>
                <w:szCs w:val="12"/>
              </w:rPr>
              <w:t>11</w:t>
            </w:r>
          </w:p>
        </w:tc>
        <w:tc>
          <w:tcPr>
            <w:tcW w:w="1558" w:type="pct"/>
            <w:tcMar>
              <w:left w:w="28" w:type="dxa"/>
              <w:right w:w="28" w:type="dxa"/>
            </w:tcMar>
            <w:vAlign w:val="bottom"/>
          </w:tcPr>
          <w:p w14:paraId="3E1AF532" w14:textId="77777777" w:rsidR="00F7220A" w:rsidRPr="00AC1489" w:rsidRDefault="00F7220A" w:rsidP="00AC1489">
            <w:pPr>
              <w:rPr>
                <w:sz w:val="12"/>
                <w:szCs w:val="12"/>
              </w:rPr>
            </w:pPr>
            <w:r w:rsidRPr="00AC1489">
              <w:rPr>
                <w:sz w:val="12"/>
                <w:szCs w:val="12"/>
              </w:rPr>
              <w:t>Песковское</w:t>
            </w:r>
          </w:p>
        </w:tc>
        <w:tc>
          <w:tcPr>
            <w:tcW w:w="1341" w:type="pct"/>
            <w:tcMar>
              <w:left w:w="28" w:type="dxa"/>
              <w:right w:w="28" w:type="dxa"/>
            </w:tcMar>
            <w:vAlign w:val="bottom"/>
          </w:tcPr>
          <w:p w14:paraId="2B3D660B" w14:textId="77777777" w:rsidR="00F7220A" w:rsidRPr="00AC1489" w:rsidRDefault="00F7220A" w:rsidP="00AC1489">
            <w:pPr>
              <w:jc w:val="center"/>
              <w:rPr>
                <w:sz w:val="12"/>
                <w:szCs w:val="12"/>
              </w:rPr>
            </w:pPr>
            <w:r w:rsidRPr="00AC1489">
              <w:rPr>
                <w:sz w:val="12"/>
                <w:szCs w:val="12"/>
              </w:rPr>
              <w:t>5,18</w:t>
            </w:r>
          </w:p>
        </w:tc>
        <w:tc>
          <w:tcPr>
            <w:tcW w:w="1784" w:type="pct"/>
            <w:tcMar>
              <w:left w:w="28" w:type="dxa"/>
              <w:right w:w="28" w:type="dxa"/>
            </w:tcMar>
            <w:vAlign w:val="bottom"/>
          </w:tcPr>
          <w:p w14:paraId="6D807688" w14:textId="77777777" w:rsidR="00F7220A" w:rsidRPr="00AC1489" w:rsidRDefault="00F7220A" w:rsidP="00AC1489">
            <w:pPr>
              <w:jc w:val="center"/>
              <w:rPr>
                <w:sz w:val="12"/>
                <w:szCs w:val="12"/>
              </w:rPr>
            </w:pPr>
            <w:r w:rsidRPr="00AC1489">
              <w:rPr>
                <w:sz w:val="12"/>
                <w:szCs w:val="12"/>
              </w:rPr>
              <w:t>2762,79</w:t>
            </w:r>
          </w:p>
        </w:tc>
      </w:tr>
      <w:tr w:rsidR="00F7220A" w:rsidRPr="00AC1489" w14:paraId="0C8479AF" w14:textId="77777777" w:rsidTr="00AC1489">
        <w:trPr>
          <w:cantSplit/>
        </w:trPr>
        <w:tc>
          <w:tcPr>
            <w:tcW w:w="318" w:type="pct"/>
            <w:tcMar>
              <w:left w:w="28" w:type="dxa"/>
              <w:right w:w="28" w:type="dxa"/>
            </w:tcMar>
          </w:tcPr>
          <w:p w14:paraId="419A43FA" w14:textId="77777777" w:rsidR="00F7220A" w:rsidRPr="00AC1489" w:rsidRDefault="00F7220A" w:rsidP="00AC1489">
            <w:pPr>
              <w:jc w:val="center"/>
              <w:rPr>
                <w:sz w:val="12"/>
                <w:szCs w:val="12"/>
              </w:rPr>
            </w:pPr>
            <w:r w:rsidRPr="00AC1489">
              <w:rPr>
                <w:sz w:val="12"/>
                <w:szCs w:val="12"/>
              </w:rPr>
              <w:t>12</w:t>
            </w:r>
          </w:p>
        </w:tc>
        <w:tc>
          <w:tcPr>
            <w:tcW w:w="1558" w:type="pct"/>
            <w:tcMar>
              <w:left w:w="28" w:type="dxa"/>
              <w:right w:w="28" w:type="dxa"/>
            </w:tcMar>
            <w:vAlign w:val="bottom"/>
          </w:tcPr>
          <w:p w14:paraId="562EA1AA" w14:textId="77777777" w:rsidR="00F7220A" w:rsidRPr="00AC1489" w:rsidRDefault="00F7220A" w:rsidP="00AC1489">
            <w:pPr>
              <w:rPr>
                <w:sz w:val="12"/>
                <w:szCs w:val="12"/>
              </w:rPr>
            </w:pPr>
            <w:r w:rsidRPr="00AC1489">
              <w:rPr>
                <w:sz w:val="12"/>
                <w:szCs w:val="12"/>
              </w:rPr>
              <w:t>Петровское</w:t>
            </w:r>
          </w:p>
        </w:tc>
        <w:tc>
          <w:tcPr>
            <w:tcW w:w="1341" w:type="pct"/>
            <w:tcMar>
              <w:left w:w="28" w:type="dxa"/>
              <w:right w:w="28" w:type="dxa"/>
            </w:tcMar>
            <w:vAlign w:val="bottom"/>
          </w:tcPr>
          <w:p w14:paraId="55FCDA69" w14:textId="77777777" w:rsidR="00F7220A" w:rsidRPr="00AC1489" w:rsidRDefault="00F7220A" w:rsidP="00AC1489">
            <w:pPr>
              <w:jc w:val="center"/>
              <w:rPr>
                <w:sz w:val="12"/>
                <w:szCs w:val="12"/>
              </w:rPr>
            </w:pPr>
            <w:r w:rsidRPr="00AC1489">
              <w:rPr>
                <w:sz w:val="12"/>
                <w:szCs w:val="12"/>
              </w:rPr>
              <w:t>12,37</w:t>
            </w:r>
          </w:p>
        </w:tc>
        <w:tc>
          <w:tcPr>
            <w:tcW w:w="1784" w:type="pct"/>
            <w:tcMar>
              <w:left w:w="28" w:type="dxa"/>
              <w:right w:w="28" w:type="dxa"/>
            </w:tcMar>
            <w:vAlign w:val="bottom"/>
          </w:tcPr>
          <w:p w14:paraId="6053DE4F" w14:textId="77777777" w:rsidR="00F7220A" w:rsidRPr="00AC1489" w:rsidRDefault="00F7220A" w:rsidP="00AC1489">
            <w:pPr>
              <w:jc w:val="center"/>
              <w:rPr>
                <w:sz w:val="12"/>
                <w:szCs w:val="12"/>
              </w:rPr>
            </w:pPr>
            <w:r w:rsidRPr="00AC1489">
              <w:rPr>
                <w:sz w:val="12"/>
                <w:szCs w:val="12"/>
              </w:rPr>
              <w:t>6597,63</w:t>
            </w:r>
          </w:p>
        </w:tc>
      </w:tr>
      <w:tr w:rsidR="00F7220A" w:rsidRPr="00AC1489" w14:paraId="2291FDE3" w14:textId="77777777" w:rsidTr="00AC1489">
        <w:trPr>
          <w:cantSplit/>
        </w:trPr>
        <w:tc>
          <w:tcPr>
            <w:tcW w:w="318" w:type="pct"/>
            <w:tcMar>
              <w:left w:w="28" w:type="dxa"/>
              <w:right w:w="28" w:type="dxa"/>
            </w:tcMar>
          </w:tcPr>
          <w:p w14:paraId="513CE126" w14:textId="77777777" w:rsidR="00F7220A" w:rsidRPr="00AC1489" w:rsidRDefault="00F7220A" w:rsidP="00AC1489">
            <w:pPr>
              <w:jc w:val="center"/>
              <w:rPr>
                <w:sz w:val="12"/>
                <w:szCs w:val="12"/>
              </w:rPr>
            </w:pPr>
            <w:r w:rsidRPr="00AC1489">
              <w:rPr>
                <w:sz w:val="12"/>
                <w:szCs w:val="12"/>
              </w:rPr>
              <w:t>13</w:t>
            </w:r>
          </w:p>
        </w:tc>
        <w:tc>
          <w:tcPr>
            <w:tcW w:w="1558" w:type="pct"/>
            <w:tcMar>
              <w:left w:w="28" w:type="dxa"/>
              <w:right w:w="28" w:type="dxa"/>
            </w:tcMar>
            <w:vAlign w:val="bottom"/>
          </w:tcPr>
          <w:p w14:paraId="27965FF3" w14:textId="77777777" w:rsidR="00F7220A" w:rsidRPr="00AC1489" w:rsidRDefault="00F7220A" w:rsidP="00AC1489">
            <w:pPr>
              <w:rPr>
                <w:sz w:val="12"/>
                <w:szCs w:val="12"/>
              </w:rPr>
            </w:pPr>
            <w:r w:rsidRPr="00AC1489">
              <w:rPr>
                <w:sz w:val="12"/>
                <w:szCs w:val="12"/>
              </w:rPr>
              <w:t>Покровское</w:t>
            </w:r>
          </w:p>
        </w:tc>
        <w:tc>
          <w:tcPr>
            <w:tcW w:w="1341" w:type="pct"/>
            <w:tcMar>
              <w:left w:w="28" w:type="dxa"/>
              <w:right w:w="28" w:type="dxa"/>
            </w:tcMar>
            <w:vAlign w:val="bottom"/>
          </w:tcPr>
          <w:p w14:paraId="4EEBAB64" w14:textId="77777777" w:rsidR="00F7220A" w:rsidRPr="00AC1489" w:rsidRDefault="00F7220A" w:rsidP="00AC1489">
            <w:pPr>
              <w:jc w:val="center"/>
              <w:rPr>
                <w:sz w:val="12"/>
                <w:szCs w:val="12"/>
              </w:rPr>
            </w:pPr>
            <w:r w:rsidRPr="00AC1489">
              <w:rPr>
                <w:sz w:val="12"/>
                <w:szCs w:val="12"/>
              </w:rPr>
              <w:t>4,40</w:t>
            </w:r>
          </w:p>
        </w:tc>
        <w:tc>
          <w:tcPr>
            <w:tcW w:w="1784" w:type="pct"/>
            <w:tcMar>
              <w:left w:w="28" w:type="dxa"/>
              <w:right w:w="28" w:type="dxa"/>
            </w:tcMar>
            <w:vAlign w:val="bottom"/>
          </w:tcPr>
          <w:p w14:paraId="421B0B6C" w14:textId="77777777" w:rsidR="00F7220A" w:rsidRPr="00AC1489" w:rsidRDefault="00F7220A" w:rsidP="00AC1489">
            <w:pPr>
              <w:jc w:val="center"/>
              <w:rPr>
                <w:sz w:val="12"/>
                <w:szCs w:val="12"/>
              </w:rPr>
            </w:pPr>
            <w:r w:rsidRPr="00AC1489">
              <w:rPr>
                <w:sz w:val="12"/>
                <w:szCs w:val="12"/>
              </w:rPr>
              <w:t>2346,77</w:t>
            </w:r>
          </w:p>
        </w:tc>
      </w:tr>
      <w:tr w:rsidR="00F7220A" w:rsidRPr="00AC1489" w14:paraId="7611D751" w14:textId="77777777" w:rsidTr="00AC1489">
        <w:trPr>
          <w:cantSplit/>
        </w:trPr>
        <w:tc>
          <w:tcPr>
            <w:tcW w:w="318" w:type="pct"/>
            <w:tcMar>
              <w:left w:w="28" w:type="dxa"/>
              <w:right w:w="28" w:type="dxa"/>
            </w:tcMar>
          </w:tcPr>
          <w:p w14:paraId="55C5A429" w14:textId="77777777" w:rsidR="00F7220A" w:rsidRPr="00AC1489" w:rsidRDefault="00F7220A" w:rsidP="00AC1489">
            <w:pPr>
              <w:jc w:val="center"/>
              <w:rPr>
                <w:sz w:val="12"/>
                <w:szCs w:val="12"/>
              </w:rPr>
            </w:pPr>
            <w:r w:rsidRPr="00AC1489">
              <w:rPr>
                <w:sz w:val="12"/>
                <w:szCs w:val="12"/>
              </w:rPr>
              <w:t>14</w:t>
            </w:r>
          </w:p>
        </w:tc>
        <w:tc>
          <w:tcPr>
            <w:tcW w:w="1558" w:type="pct"/>
            <w:tcMar>
              <w:left w:w="28" w:type="dxa"/>
              <w:right w:w="28" w:type="dxa"/>
            </w:tcMar>
            <w:vAlign w:val="bottom"/>
          </w:tcPr>
          <w:p w14:paraId="1A37A9AA" w14:textId="77777777" w:rsidR="00F7220A" w:rsidRPr="00AC1489" w:rsidRDefault="00F7220A" w:rsidP="00AC1489">
            <w:pPr>
              <w:rPr>
                <w:sz w:val="12"/>
                <w:szCs w:val="12"/>
              </w:rPr>
            </w:pPr>
            <w:r w:rsidRPr="00AC1489">
              <w:rPr>
                <w:sz w:val="12"/>
                <w:szCs w:val="12"/>
              </w:rPr>
              <w:t>Русско - Буйловское</w:t>
            </w:r>
          </w:p>
        </w:tc>
        <w:tc>
          <w:tcPr>
            <w:tcW w:w="1341" w:type="pct"/>
            <w:tcMar>
              <w:left w:w="28" w:type="dxa"/>
              <w:right w:w="28" w:type="dxa"/>
            </w:tcMar>
            <w:vAlign w:val="bottom"/>
          </w:tcPr>
          <w:p w14:paraId="6474A065" w14:textId="77777777" w:rsidR="00F7220A" w:rsidRPr="00AC1489" w:rsidRDefault="00F7220A" w:rsidP="00AC1489">
            <w:pPr>
              <w:jc w:val="center"/>
              <w:rPr>
                <w:sz w:val="12"/>
                <w:szCs w:val="12"/>
              </w:rPr>
            </w:pPr>
            <w:r w:rsidRPr="00AC1489">
              <w:rPr>
                <w:sz w:val="12"/>
                <w:szCs w:val="12"/>
              </w:rPr>
              <w:t>0</w:t>
            </w:r>
          </w:p>
        </w:tc>
        <w:tc>
          <w:tcPr>
            <w:tcW w:w="1784" w:type="pct"/>
            <w:tcMar>
              <w:left w:w="28" w:type="dxa"/>
              <w:right w:w="28" w:type="dxa"/>
            </w:tcMar>
            <w:vAlign w:val="bottom"/>
          </w:tcPr>
          <w:p w14:paraId="693A2106" w14:textId="77777777" w:rsidR="00F7220A" w:rsidRPr="00AC1489" w:rsidRDefault="00F7220A" w:rsidP="00AC1489">
            <w:pPr>
              <w:jc w:val="center"/>
              <w:rPr>
                <w:sz w:val="12"/>
                <w:szCs w:val="12"/>
              </w:rPr>
            </w:pPr>
            <w:r w:rsidRPr="00AC1489">
              <w:rPr>
                <w:sz w:val="12"/>
                <w:szCs w:val="12"/>
              </w:rPr>
              <w:t>0</w:t>
            </w:r>
          </w:p>
        </w:tc>
      </w:tr>
      <w:tr w:rsidR="00F7220A" w:rsidRPr="00AC1489" w14:paraId="387FAAFF" w14:textId="77777777" w:rsidTr="00AC1489">
        <w:trPr>
          <w:cantSplit/>
        </w:trPr>
        <w:tc>
          <w:tcPr>
            <w:tcW w:w="318" w:type="pct"/>
            <w:tcMar>
              <w:left w:w="28" w:type="dxa"/>
              <w:right w:w="28" w:type="dxa"/>
            </w:tcMar>
          </w:tcPr>
          <w:p w14:paraId="257E2D19" w14:textId="77777777" w:rsidR="00F7220A" w:rsidRPr="00AC1489" w:rsidRDefault="00F7220A" w:rsidP="00AC1489">
            <w:pPr>
              <w:jc w:val="center"/>
              <w:rPr>
                <w:sz w:val="12"/>
                <w:szCs w:val="12"/>
              </w:rPr>
            </w:pPr>
          </w:p>
        </w:tc>
        <w:tc>
          <w:tcPr>
            <w:tcW w:w="1558" w:type="pct"/>
            <w:tcMar>
              <w:left w:w="28" w:type="dxa"/>
              <w:right w:w="28" w:type="dxa"/>
            </w:tcMar>
            <w:vAlign w:val="bottom"/>
          </w:tcPr>
          <w:p w14:paraId="7494D67F" w14:textId="77777777" w:rsidR="00F7220A" w:rsidRPr="00AC1489" w:rsidRDefault="00F7220A" w:rsidP="00AC1489">
            <w:pPr>
              <w:rPr>
                <w:sz w:val="12"/>
                <w:szCs w:val="12"/>
              </w:rPr>
            </w:pPr>
            <w:r w:rsidRPr="00AC1489">
              <w:rPr>
                <w:sz w:val="12"/>
                <w:szCs w:val="12"/>
              </w:rPr>
              <w:t>ИТОГО:</w:t>
            </w:r>
          </w:p>
        </w:tc>
        <w:tc>
          <w:tcPr>
            <w:tcW w:w="1341" w:type="pct"/>
            <w:tcMar>
              <w:left w:w="28" w:type="dxa"/>
              <w:right w:w="28" w:type="dxa"/>
            </w:tcMar>
            <w:vAlign w:val="bottom"/>
          </w:tcPr>
          <w:p w14:paraId="0CF5ABBE" w14:textId="77777777" w:rsidR="00F7220A" w:rsidRPr="00AC1489" w:rsidRDefault="00F7220A" w:rsidP="00AC1489">
            <w:pPr>
              <w:jc w:val="center"/>
              <w:rPr>
                <w:sz w:val="12"/>
                <w:szCs w:val="12"/>
              </w:rPr>
            </w:pPr>
            <w:r w:rsidRPr="00AC1489">
              <w:rPr>
                <w:sz w:val="12"/>
                <w:szCs w:val="12"/>
              </w:rPr>
              <w:t>100,00</w:t>
            </w:r>
          </w:p>
        </w:tc>
        <w:tc>
          <w:tcPr>
            <w:tcW w:w="1784" w:type="pct"/>
            <w:tcMar>
              <w:left w:w="28" w:type="dxa"/>
              <w:right w:w="28" w:type="dxa"/>
            </w:tcMar>
          </w:tcPr>
          <w:p w14:paraId="47CA5730" w14:textId="77777777" w:rsidR="00F7220A" w:rsidRPr="00AC1489" w:rsidRDefault="00F7220A" w:rsidP="00AC1489">
            <w:pPr>
              <w:jc w:val="center"/>
              <w:rPr>
                <w:sz w:val="12"/>
                <w:szCs w:val="12"/>
              </w:rPr>
            </w:pPr>
            <w:r w:rsidRPr="00AC1489">
              <w:rPr>
                <w:sz w:val="12"/>
                <w:szCs w:val="12"/>
              </w:rPr>
              <w:t>53335,76</w:t>
            </w:r>
          </w:p>
        </w:tc>
      </w:tr>
    </w:tbl>
    <w:p w14:paraId="5ADFAFC3" w14:textId="77777777" w:rsidR="00F7220A" w:rsidRPr="00645FF7" w:rsidRDefault="00F7220A" w:rsidP="00F7220A">
      <w:pPr>
        <w:ind w:firstLine="567"/>
        <w:rPr>
          <w:sz w:val="16"/>
          <w:szCs w:val="16"/>
        </w:rPr>
      </w:pPr>
    </w:p>
    <w:tbl>
      <w:tblPr>
        <w:tblW w:w="0" w:type="auto"/>
        <w:tblLook w:val="01E0" w:firstRow="1" w:lastRow="1" w:firstColumn="1" w:lastColumn="1" w:noHBand="0" w:noVBand="0"/>
      </w:tblPr>
      <w:tblGrid>
        <w:gridCol w:w="2394"/>
        <w:gridCol w:w="2432"/>
      </w:tblGrid>
      <w:tr w:rsidR="00F7220A" w:rsidRPr="00645FF7" w14:paraId="327A0A2E" w14:textId="77777777" w:rsidTr="00F7220A">
        <w:tc>
          <w:tcPr>
            <w:tcW w:w="4814" w:type="dxa"/>
          </w:tcPr>
          <w:p w14:paraId="52669FE9" w14:textId="77777777"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Глава Красного сельского </w:t>
            </w:r>
          </w:p>
          <w:p w14:paraId="46117FD7" w14:textId="77777777"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 xml:space="preserve">поселения Павловского </w:t>
            </w:r>
          </w:p>
          <w:p w14:paraId="28623EE9" w14:textId="77777777"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муниципального района</w:t>
            </w:r>
          </w:p>
          <w:p w14:paraId="5C144862" w14:textId="77777777"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______________В.П. Тимофеев</w:t>
            </w:r>
          </w:p>
          <w:p w14:paraId="1129CC58" w14:textId="77777777"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мп</w:t>
            </w:r>
          </w:p>
        </w:tc>
        <w:tc>
          <w:tcPr>
            <w:tcW w:w="4757" w:type="dxa"/>
          </w:tcPr>
          <w:p w14:paraId="0B90FF4C" w14:textId="4623C1A3"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Глава администрации Павловского муниципального района</w:t>
            </w:r>
          </w:p>
          <w:p w14:paraId="549ECA58" w14:textId="77777777" w:rsidR="00F7220A" w:rsidRPr="00645FF7" w:rsidRDefault="00F7220A" w:rsidP="00AC1489">
            <w:pPr>
              <w:pStyle w:val="ConsPlusNonformat"/>
              <w:widowControl/>
              <w:rPr>
                <w:rFonts w:ascii="Times New Roman" w:hAnsi="Times New Roman" w:cs="Times New Roman"/>
                <w:sz w:val="16"/>
                <w:szCs w:val="16"/>
              </w:rPr>
            </w:pPr>
          </w:p>
          <w:p w14:paraId="6AC57399" w14:textId="77777777"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______________Ю.Ф. Русинов</w:t>
            </w:r>
          </w:p>
          <w:p w14:paraId="33F0A86C" w14:textId="77777777" w:rsidR="00F7220A" w:rsidRPr="00645FF7" w:rsidRDefault="00F7220A" w:rsidP="00AC1489">
            <w:pPr>
              <w:pStyle w:val="ConsPlusNonformat"/>
              <w:widowControl/>
              <w:rPr>
                <w:rFonts w:ascii="Times New Roman" w:hAnsi="Times New Roman" w:cs="Times New Roman"/>
                <w:sz w:val="16"/>
                <w:szCs w:val="16"/>
              </w:rPr>
            </w:pPr>
            <w:r w:rsidRPr="00645FF7">
              <w:rPr>
                <w:rFonts w:ascii="Times New Roman" w:hAnsi="Times New Roman" w:cs="Times New Roman"/>
                <w:sz w:val="16"/>
                <w:szCs w:val="16"/>
              </w:rPr>
              <w:t>мп</w:t>
            </w:r>
          </w:p>
        </w:tc>
      </w:tr>
    </w:tbl>
    <w:p w14:paraId="0EE5637A" w14:textId="77777777" w:rsidR="00F7220A" w:rsidRPr="00645FF7" w:rsidRDefault="00F7220A" w:rsidP="00F7220A">
      <w:pPr>
        <w:ind w:firstLine="567"/>
        <w:rPr>
          <w:sz w:val="16"/>
          <w:szCs w:val="16"/>
        </w:rPr>
      </w:pPr>
    </w:p>
    <w:p w14:paraId="1125EDDB" w14:textId="77777777" w:rsidR="00F7220A" w:rsidRPr="00645FF7" w:rsidRDefault="00F7220A" w:rsidP="00F7220A">
      <w:pPr>
        <w:ind w:firstLine="567"/>
        <w:rPr>
          <w:sz w:val="16"/>
          <w:szCs w:val="16"/>
        </w:rPr>
      </w:pPr>
    </w:p>
    <w:p w14:paraId="77229650" w14:textId="77777777" w:rsidR="00F7220A" w:rsidRPr="00645FF7" w:rsidRDefault="00F7220A" w:rsidP="00F7220A">
      <w:pPr>
        <w:ind w:firstLine="567"/>
        <w:rPr>
          <w:sz w:val="16"/>
          <w:szCs w:val="16"/>
        </w:rPr>
      </w:pPr>
    </w:p>
    <w:p w14:paraId="4298A7F9" w14:textId="77777777" w:rsidR="00AC1489" w:rsidRPr="00AC1489" w:rsidRDefault="00AC1489" w:rsidP="00AC1489">
      <w:pPr>
        <w:tabs>
          <w:tab w:val="left" w:pos="4536"/>
        </w:tabs>
        <w:jc w:val="center"/>
        <w:outlineLvl w:val="2"/>
        <w:rPr>
          <w:b/>
          <w:caps/>
          <w:spacing w:val="20"/>
          <w:sz w:val="16"/>
          <w:szCs w:val="16"/>
        </w:rPr>
      </w:pPr>
      <w:r w:rsidRPr="00AC1489">
        <w:rPr>
          <w:b/>
          <w:caps/>
          <w:spacing w:val="20"/>
          <w:sz w:val="16"/>
          <w:szCs w:val="16"/>
        </w:rPr>
        <w:t>СОВЕТ</w:t>
      </w:r>
    </w:p>
    <w:p w14:paraId="7570E45B" w14:textId="73D8590D" w:rsidR="00AC1489" w:rsidRPr="00AC1489" w:rsidRDefault="00AC1489" w:rsidP="00AC1489">
      <w:pPr>
        <w:jc w:val="center"/>
        <w:outlineLvl w:val="2"/>
        <w:rPr>
          <w:b/>
          <w:caps/>
          <w:spacing w:val="20"/>
          <w:sz w:val="16"/>
          <w:szCs w:val="16"/>
        </w:rPr>
      </w:pPr>
      <w:r w:rsidRPr="00AC1489">
        <w:rPr>
          <w:b/>
          <w:caps/>
          <w:spacing w:val="20"/>
          <w:sz w:val="16"/>
          <w:szCs w:val="16"/>
        </w:rPr>
        <w:t>НАРОДНЫХ ДЕПУТАТОВ Павловского муниципального района Воронежской области</w:t>
      </w:r>
    </w:p>
    <w:p w14:paraId="24769733" w14:textId="77777777" w:rsidR="00AC1489" w:rsidRPr="00AC1489" w:rsidRDefault="00AC1489" w:rsidP="00AC1489">
      <w:pPr>
        <w:jc w:val="center"/>
        <w:outlineLvl w:val="2"/>
        <w:rPr>
          <w:b/>
          <w:caps/>
          <w:spacing w:val="20"/>
          <w:sz w:val="16"/>
          <w:szCs w:val="16"/>
        </w:rPr>
      </w:pPr>
    </w:p>
    <w:p w14:paraId="06F55C4A" w14:textId="77777777" w:rsidR="00AC1489" w:rsidRDefault="00AC1489" w:rsidP="00AC1489">
      <w:pPr>
        <w:jc w:val="center"/>
        <w:outlineLvl w:val="2"/>
        <w:rPr>
          <w:b/>
          <w:caps/>
          <w:spacing w:val="20"/>
          <w:sz w:val="16"/>
          <w:szCs w:val="16"/>
        </w:rPr>
      </w:pPr>
      <w:r w:rsidRPr="00AC1489">
        <w:rPr>
          <w:b/>
          <w:caps/>
          <w:spacing w:val="20"/>
          <w:sz w:val="16"/>
          <w:szCs w:val="16"/>
        </w:rPr>
        <w:t>РЕШЕНИЕ</w:t>
      </w:r>
    </w:p>
    <w:p w14:paraId="74933D0A" w14:textId="77777777" w:rsidR="00AC1489" w:rsidRPr="00AC1489" w:rsidRDefault="00AC1489" w:rsidP="00AC1489">
      <w:pPr>
        <w:jc w:val="center"/>
        <w:outlineLvl w:val="2"/>
        <w:rPr>
          <w:b/>
          <w:caps/>
          <w:spacing w:val="20"/>
          <w:sz w:val="16"/>
          <w:szCs w:val="16"/>
        </w:rPr>
      </w:pPr>
    </w:p>
    <w:p w14:paraId="0DE245A6" w14:textId="7A0C0370" w:rsidR="00AC1489" w:rsidRPr="0088370C" w:rsidRDefault="00AC1489" w:rsidP="00AC1489">
      <w:pPr>
        <w:rPr>
          <w:sz w:val="16"/>
          <w:szCs w:val="16"/>
          <w:u w:val="single"/>
        </w:rPr>
      </w:pPr>
      <w:r>
        <w:rPr>
          <w:sz w:val="16"/>
          <w:szCs w:val="16"/>
          <w:u w:val="single"/>
        </w:rPr>
        <w:t xml:space="preserve">от </w:t>
      </w:r>
      <w:r w:rsidRPr="0088370C">
        <w:rPr>
          <w:sz w:val="16"/>
          <w:szCs w:val="16"/>
          <w:u w:val="single"/>
        </w:rPr>
        <w:t xml:space="preserve">28.04 2016 г. </w:t>
      </w:r>
      <w:r>
        <w:rPr>
          <w:sz w:val="16"/>
          <w:szCs w:val="16"/>
          <w:u w:val="single"/>
        </w:rPr>
        <w:t xml:space="preserve">№ </w:t>
      </w:r>
      <w:r w:rsidRPr="0088370C">
        <w:rPr>
          <w:sz w:val="16"/>
          <w:szCs w:val="16"/>
          <w:u w:val="single"/>
        </w:rPr>
        <w:t>243</w:t>
      </w:r>
    </w:p>
    <w:p w14:paraId="3C969EB6" w14:textId="39ECDA7F" w:rsidR="00AC1489" w:rsidRDefault="00AC1489" w:rsidP="00AC1489">
      <w:pPr>
        <w:rPr>
          <w:sz w:val="16"/>
          <w:szCs w:val="16"/>
        </w:rPr>
      </w:pPr>
      <w:r w:rsidRPr="0088370C">
        <w:rPr>
          <w:sz w:val="16"/>
          <w:szCs w:val="16"/>
        </w:rPr>
        <w:t>г. Павловск</w:t>
      </w:r>
    </w:p>
    <w:p w14:paraId="4E8708E3" w14:textId="77777777" w:rsidR="00AC1489" w:rsidRPr="0088370C" w:rsidRDefault="00AC1489" w:rsidP="00AC1489">
      <w:pPr>
        <w:rPr>
          <w:sz w:val="16"/>
          <w:szCs w:val="16"/>
        </w:rPr>
      </w:pPr>
    </w:p>
    <w:p w14:paraId="795388CD" w14:textId="534BBD9C" w:rsidR="00AC1489" w:rsidRPr="0088370C" w:rsidRDefault="00AC1489" w:rsidP="00AC1489">
      <w:pPr>
        <w:ind w:right="1775"/>
        <w:rPr>
          <w:sz w:val="16"/>
          <w:szCs w:val="16"/>
        </w:rPr>
      </w:pPr>
      <w:r w:rsidRPr="0088370C">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Ливенского сельского поселения Павловского муниципального района</w:t>
      </w:r>
    </w:p>
    <w:p w14:paraId="5B8D5315" w14:textId="77777777" w:rsidR="00AC1489" w:rsidRPr="0088370C" w:rsidRDefault="00AC1489" w:rsidP="00AC1489">
      <w:pPr>
        <w:pStyle w:val="af1"/>
        <w:tabs>
          <w:tab w:val="left" w:pos="709"/>
          <w:tab w:val="left" w:pos="2433"/>
        </w:tabs>
        <w:spacing w:after="0"/>
        <w:ind w:firstLine="567"/>
        <w:rPr>
          <w:sz w:val="16"/>
          <w:szCs w:val="16"/>
        </w:rPr>
      </w:pPr>
    </w:p>
    <w:p w14:paraId="57B92917" w14:textId="2DE8731D" w:rsidR="00AC1489" w:rsidRPr="0088370C" w:rsidRDefault="00AC1489" w:rsidP="00AC1489">
      <w:pPr>
        <w:pStyle w:val="af1"/>
        <w:tabs>
          <w:tab w:val="left" w:pos="567"/>
        </w:tabs>
        <w:spacing w:after="0"/>
        <w:ind w:firstLine="567"/>
        <w:jc w:val="both"/>
        <w:rPr>
          <w:sz w:val="16"/>
          <w:szCs w:val="16"/>
        </w:rPr>
      </w:pPr>
      <w:r w:rsidRPr="0088370C">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Ливенского сельского поселения Павловского муниципального района от 27.04.2016 года № 53 «О передаче </w:t>
      </w:r>
      <w:r w:rsidRPr="0088370C">
        <w:rPr>
          <w:bCs/>
          <w:sz w:val="16"/>
          <w:szCs w:val="16"/>
        </w:rPr>
        <w:t>осуществления части полномочий Ливенского сельского поселения Павловскому муниципальному району»,</w:t>
      </w:r>
      <w:r w:rsidRPr="0088370C">
        <w:rPr>
          <w:sz w:val="16"/>
          <w:szCs w:val="16"/>
        </w:rPr>
        <w:t xml:space="preserve"> Совет народных депутатов Павловского муниципального района  </w:t>
      </w:r>
    </w:p>
    <w:p w14:paraId="756A36BC" w14:textId="77777777" w:rsidR="00AC1489" w:rsidRPr="0088370C" w:rsidRDefault="00AC1489" w:rsidP="00AC1489">
      <w:pPr>
        <w:ind w:firstLine="567"/>
        <w:jc w:val="both"/>
        <w:rPr>
          <w:sz w:val="16"/>
          <w:szCs w:val="16"/>
        </w:rPr>
      </w:pPr>
    </w:p>
    <w:p w14:paraId="06C2D345" w14:textId="77777777" w:rsidR="00AC1489" w:rsidRPr="0088370C" w:rsidRDefault="00AC1489" w:rsidP="00AC1489">
      <w:pPr>
        <w:jc w:val="center"/>
        <w:rPr>
          <w:sz w:val="16"/>
          <w:szCs w:val="16"/>
        </w:rPr>
      </w:pPr>
      <w:r w:rsidRPr="0088370C">
        <w:rPr>
          <w:sz w:val="16"/>
          <w:szCs w:val="16"/>
        </w:rPr>
        <w:t>РЕШИЛ:</w:t>
      </w:r>
    </w:p>
    <w:p w14:paraId="7B2FB30A" w14:textId="77777777" w:rsidR="00AC1489" w:rsidRPr="0088370C" w:rsidRDefault="00AC1489" w:rsidP="00AC1489">
      <w:pPr>
        <w:ind w:firstLine="567"/>
        <w:jc w:val="both"/>
        <w:rPr>
          <w:sz w:val="16"/>
          <w:szCs w:val="16"/>
        </w:rPr>
      </w:pPr>
    </w:p>
    <w:p w14:paraId="6FF47094" w14:textId="77777777" w:rsidR="00AC1489" w:rsidRPr="0088370C" w:rsidRDefault="00AC1489" w:rsidP="00AC1489">
      <w:pPr>
        <w:ind w:firstLine="567"/>
        <w:jc w:val="both"/>
        <w:rPr>
          <w:sz w:val="16"/>
          <w:szCs w:val="16"/>
        </w:rPr>
      </w:pPr>
      <w:r w:rsidRPr="0088370C">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Ливенского сельского поселения Павловского муниципального района.</w:t>
      </w:r>
    </w:p>
    <w:p w14:paraId="0F8FD7FA" w14:textId="77777777" w:rsidR="00AC1489" w:rsidRPr="0088370C" w:rsidRDefault="00AC1489" w:rsidP="00AC1489">
      <w:pPr>
        <w:ind w:firstLine="567"/>
        <w:jc w:val="both"/>
        <w:outlineLvl w:val="1"/>
        <w:rPr>
          <w:sz w:val="16"/>
          <w:szCs w:val="16"/>
        </w:rPr>
      </w:pPr>
      <w:r w:rsidRPr="0088370C">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1C5D4F30" w14:textId="77777777" w:rsidR="00AC1489" w:rsidRPr="0088370C" w:rsidRDefault="00AC1489" w:rsidP="00AC1489">
      <w:pPr>
        <w:ind w:firstLine="567"/>
        <w:jc w:val="both"/>
        <w:rPr>
          <w:sz w:val="16"/>
          <w:szCs w:val="16"/>
        </w:rPr>
      </w:pPr>
      <w:r w:rsidRPr="0088370C">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42B3B536" w14:textId="77777777" w:rsidR="00AC1489" w:rsidRPr="0088370C" w:rsidRDefault="00AC1489" w:rsidP="00AC1489">
      <w:pPr>
        <w:ind w:firstLine="567"/>
        <w:jc w:val="both"/>
        <w:rPr>
          <w:sz w:val="16"/>
          <w:szCs w:val="16"/>
        </w:rPr>
      </w:pPr>
      <w:r w:rsidRPr="0088370C">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Ливенского сельского поселения Павловского муниципального района администрацию Павловского муниципального района.</w:t>
      </w:r>
    </w:p>
    <w:p w14:paraId="033BAB1E" w14:textId="77777777" w:rsidR="00AC1489" w:rsidRPr="0088370C" w:rsidRDefault="00AC1489" w:rsidP="00AC1489">
      <w:pPr>
        <w:ind w:firstLine="567"/>
        <w:jc w:val="both"/>
        <w:rPr>
          <w:sz w:val="16"/>
          <w:szCs w:val="16"/>
        </w:rPr>
      </w:pPr>
      <w:r w:rsidRPr="0088370C">
        <w:rPr>
          <w:sz w:val="16"/>
          <w:szCs w:val="16"/>
        </w:rPr>
        <w:t>5. Утвердить размер межбюджетных трансфертов, предоставляемых из бюджета Ливенского сельского поселения Павловского муниципального района в бюджет Павловского муниципального района в сумме 794 рубля 70 копеек (семьсот девяносто четыре рубля 70 копеек).</w:t>
      </w:r>
    </w:p>
    <w:p w14:paraId="232050DA" w14:textId="77777777" w:rsidR="00AC1489" w:rsidRPr="0088370C" w:rsidRDefault="00AC1489" w:rsidP="00AC1489">
      <w:pPr>
        <w:ind w:firstLine="567"/>
        <w:jc w:val="both"/>
        <w:rPr>
          <w:sz w:val="16"/>
          <w:szCs w:val="16"/>
        </w:rPr>
      </w:pPr>
      <w:r w:rsidRPr="0088370C">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29CA8275" w14:textId="77777777" w:rsidR="00AC1489" w:rsidRPr="0088370C" w:rsidRDefault="00AC1489" w:rsidP="00AC1489">
      <w:pPr>
        <w:ind w:firstLine="567"/>
        <w:jc w:val="both"/>
        <w:rPr>
          <w:sz w:val="16"/>
          <w:szCs w:val="16"/>
        </w:rPr>
      </w:pPr>
      <w:r w:rsidRPr="0088370C">
        <w:rPr>
          <w:sz w:val="16"/>
          <w:szCs w:val="16"/>
        </w:rPr>
        <w:t xml:space="preserve">7. Контроль за выполнением настоящего решения оставляю за собой. </w:t>
      </w:r>
    </w:p>
    <w:p w14:paraId="3A7F76ED" w14:textId="77777777" w:rsidR="00AC1489" w:rsidRPr="0088370C" w:rsidRDefault="00AC1489" w:rsidP="00AC1489">
      <w:pPr>
        <w:ind w:firstLine="567"/>
        <w:rPr>
          <w:sz w:val="16"/>
          <w:szCs w:val="16"/>
        </w:rPr>
      </w:pPr>
    </w:p>
    <w:p w14:paraId="470224C9" w14:textId="77777777" w:rsidR="00AC1489" w:rsidRPr="0088370C" w:rsidRDefault="00AC1489" w:rsidP="00AC1489">
      <w:pPr>
        <w:rPr>
          <w:sz w:val="16"/>
          <w:szCs w:val="16"/>
        </w:rPr>
      </w:pPr>
      <w:r w:rsidRPr="0088370C">
        <w:rPr>
          <w:sz w:val="16"/>
          <w:szCs w:val="16"/>
        </w:rPr>
        <w:t xml:space="preserve">Глава Павловского </w:t>
      </w:r>
    </w:p>
    <w:p w14:paraId="3849FFD2" w14:textId="46010925" w:rsidR="00AC1489" w:rsidRPr="0088370C" w:rsidRDefault="00AC1489" w:rsidP="00AC1489">
      <w:pPr>
        <w:tabs>
          <w:tab w:val="left" w:pos="3544"/>
        </w:tabs>
        <w:rPr>
          <w:sz w:val="16"/>
          <w:szCs w:val="16"/>
        </w:rPr>
      </w:pPr>
      <w:r w:rsidRPr="0088370C">
        <w:rPr>
          <w:sz w:val="16"/>
          <w:szCs w:val="16"/>
        </w:rPr>
        <w:t>муниципального района</w:t>
      </w:r>
      <w:r>
        <w:rPr>
          <w:sz w:val="16"/>
          <w:szCs w:val="16"/>
        </w:rPr>
        <w:tab/>
      </w:r>
      <w:r w:rsidRPr="0088370C">
        <w:rPr>
          <w:sz w:val="16"/>
          <w:szCs w:val="16"/>
        </w:rPr>
        <w:t>Н.Н. Дегтярев</w:t>
      </w:r>
    </w:p>
    <w:p w14:paraId="09E7FC1A" w14:textId="77777777" w:rsidR="00AC1489" w:rsidRPr="0088370C" w:rsidRDefault="00AC1489" w:rsidP="00AC1489">
      <w:pPr>
        <w:ind w:firstLine="567"/>
        <w:rPr>
          <w:sz w:val="16"/>
          <w:szCs w:val="16"/>
        </w:rPr>
      </w:pPr>
    </w:p>
    <w:p w14:paraId="601A9A2A" w14:textId="77777777" w:rsidR="00AC1489" w:rsidRPr="0088370C" w:rsidRDefault="00AC1489" w:rsidP="00AC1489">
      <w:pPr>
        <w:ind w:firstLine="567"/>
        <w:rPr>
          <w:sz w:val="16"/>
          <w:szCs w:val="16"/>
        </w:rPr>
      </w:pPr>
    </w:p>
    <w:p w14:paraId="779918BE" w14:textId="77777777" w:rsidR="00AC1489" w:rsidRPr="0088370C" w:rsidRDefault="00AC1489" w:rsidP="00AC1489">
      <w:pPr>
        <w:ind w:firstLine="567"/>
        <w:rPr>
          <w:sz w:val="16"/>
          <w:szCs w:val="16"/>
        </w:rPr>
      </w:pPr>
    </w:p>
    <w:p w14:paraId="475728E9" w14:textId="06E7F95E" w:rsidR="00AC1489" w:rsidRPr="0088370C" w:rsidRDefault="00AC1489" w:rsidP="00AC1489">
      <w:pPr>
        <w:tabs>
          <w:tab w:val="left" w:pos="4285"/>
        </w:tabs>
        <w:ind w:left="1843"/>
        <w:rPr>
          <w:sz w:val="16"/>
          <w:szCs w:val="16"/>
        </w:rPr>
      </w:pPr>
      <w:r w:rsidRPr="0088370C">
        <w:rPr>
          <w:sz w:val="16"/>
          <w:szCs w:val="16"/>
        </w:rPr>
        <w:t xml:space="preserve">Приложение </w:t>
      </w:r>
    </w:p>
    <w:p w14:paraId="75C93E18" w14:textId="170DA550" w:rsidR="00AC1489" w:rsidRPr="0088370C" w:rsidRDefault="00AC1489" w:rsidP="00AC1489">
      <w:pPr>
        <w:tabs>
          <w:tab w:val="left" w:pos="4285"/>
        </w:tabs>
        <w:ind w:left="1843"/>
        <w:rPr>
          <w:sz w:val="16"/>
          <w:szCs w:val="16"/>
        </w:rPr>
      </w:pPr>
      <w:r w:rsidRPr="0088370C">
        <w:rPr>
          <w:sz w:val="16"/>
          <w:szCs w:val="16"/>
        </w:rPr>
        <w:t>к решению Совета народных депутатов</w:t>
      </w:r>
    </w:p>
    <w:p w14:paraId="44601B8D" w14:textId="5E5DEF3F" w:rsidR="00AC1489" w:rsidRPr="0088370C" w:rsidRDefault="00AC1489" w:rsidP="00AC1489">
      <w:pPr>
        <w:tabs>
          <w:tab w:val="left" w:pos="4285"/>
        </w:tabs>
        <w:ind w:left="1843"/>
        <w:rPr>
          <w:sz w:val="16"/>
          <w:szCs w:val="16"/>
        </w:rPr>
      </w:pPr>
      <w:r w:rsidRPr="0088370C">
        <w:rPr>
          <w:sz w:val="16"/>
          <w:szCs w:val="16"/>
        </w:rPr>
        <w:t>Павловского муниципального района</w:t>
      </w:r>
    </w:p>
    <w:p w14:paraId="360DBB60" w14:textId="0AD0F41D" w:rsidR="00AC1489" w:rsidRPr="0088370C" w:rsidRDefault="00AC1489" w:rsidP="00AC1489">
      <w:pPr>
        <w:ind w:left="1843"/>
        <w:rPr>
          <w:sz w:val="16"/>
          <w:szCs w:val="16"/>
          <w:u w:val="single"/>
        </w:rPr>
      </w:pPr>
      <w:r>
        <w:rPr>
          <w:sz w:val="16"/>
          <w:szCs w:val="16"/>
          <w:u w:val="single"/>
        </w:rPr>
        <w:t xml:space="preserve">от 28.04 2016 г. № </w:t>
      </w:r>
      <w:r w:rsidRPr="0088370C">
        <w:rPr>
          <w:sz w:val="16"/>
          <w:szCs w:val="16"/>
          <w:u w:val="single"/>
        </w:rPr>
        <w:t>243</w:t>
      </w:r>
    </w:p>
    <w:p w14:paraId="6F11462B" w14:textId="77777777" w:rsidR="00AC1489" w:rsidRPr="0088370C" w:rsidRDefault="00AC1489" w:rsidP="00AC1489">
      <w:pPr>
        <w:pStyle w:val="ConsPlusNonformat"/>
        <w:widowControl/>
        <w:ind w:firstLine="567"/>
        <w:jc w:val="center"/>
        <w:rPr>
          <w:rFonts w:ascii="Times New Roman" w:hAnsi="Times New Roman" w:cs="Times New Roman"/>
          <w:sz w:val="16"/>
          <w:szCs w:val="16"/>
        </w:rPr>
      </w:pPr>
    </w:p>
    <w:p w14:paraId="04BDD171" w14:textId="77777777" w:rsidR="00AC1489" w:rsidRPr="00AC1489" w:rsidRDefault="00AC1489" w:rsidP="00AC1489">
      <w:pPr>
        <w:pStyle w:val="ConsPlusNonformat"/>
        <w:widowControl/>
        <w:jc w:val="center"/>
        <w:rPr>
          <w:rFonts w:ascii="Times New Roman" w:hAnsi="Times New Roman" w:cs="Times New Roman"/>
          <w:b/>
          <w:sz w:val="16"/>
          <w:szCs w:val="16"/>
        </w:rPr>
      </w:pPr>
      <w:r w:rsidRPr="00AC1489">
        <w:rPr>
          <w:rFonts w:ascii="Times New Roman" w:hAnsi="Times New Roman" w:cs="Times New Roman"/>
          <w:b/>
          <w:sz w:val="16"/>
          <w:szCs w:val="16"/>
        </w:rPr>
        <w:t xml:space="preserve">СОГЛАШЕНИЕ </w:t>
      </w:r>
    </w:p>
    <w:p w14:paraId="01188C3C" w14:textId="1E33DDEB" w:rsidR="00AC1489" w:rsidRPr="00AC1489" w:rsidRDefault="00AC1489" w:rsidP="00AC1489">
      <w:pPr>
        <w:shd w:val="clear" w:color="auto" w:fill="FFFFFF"/>
        <w:tabs>
          <w:tab w:val="left" w:leader="dot" w:pos="2942"/>
        </w:tabs>
        <w:jc w:val="center"/>
        <w:rPr>
          <w:b/>
          <w:sz w:val="16"/>
          <w:szCs w:val="16"/>
        </w:rPr>
      </w:pPr>
      <w:r w:rsidRPr="00AC1489">
        <w:rPr>
          <w:b/>
          <w:sz w:val="16"/>
          <w:szCs w:val="16"/>
        </w:rPr>
        <w:t xml:space="preserve">между администрацией Ливенского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AC1489">
        <w:rPr>
          <w:b/>
          <w:bCs/>
          <w:sz w:val="16"/>
          <w:szCs w:val="16"/>
        </w:rPr>
        <w:t xml:space="preserve">для обеспечения муниципальных нужд </w:t>
      </w:r>
    </w:p>
    <w:p w14:paraId="25C88568" w14:textId="77777777" w:rsidR="00AC1489" w:rsidRPr="0088370C" w:rsidRDefault="00AC1489" w:rsidP="00AC1489">
      <w:pPr>
        <w:ind w:firstLine="567"/>
        <w:jc w:val="both"/>
        <w:rPr>
          <w:sz w:val="16"/>
          <w:szCs w:val="16"/>
        </w:rPr>
      </w:pPr>
    </w:p>
    <w:p w14:paraId="18B2B5AF" w14:textId="4C0B67C6" w:rsidR="00AC1489" w:rsidRPr="0088370C" w:rsidRDefault="00AC1489" w:rsidP="00AC1489">
      <w:pPr>
        <w:jc w:val="both"/>
        <w:rPr>
          <w:sz w:val="16"/>
          <w:szCs w:val="16"/>
        </w:rPr>
      </w:pPr>
      <w:r w:rsidRPr="0088370C">
        <w:rPr>
          <w:sz w:val="16"/>
          <w:szCs w:val="16"/>
        </w:rPr>
        <w:t>г. Павловск</w:t>
      </w:r>
      <w:r w:rsidRPr="0088370C">
        <w:rPr>
          <w:sz w:val="16"/>
          <w:szCs w:val="16"/>
        </w:rPr>
        <w:tab/>
      </w:r>
      <w:r w:rsidRPr="0088370C">
        <w:rPr>
          <w:sz w:val="16"/>
          <w:szCs w:val="16"/>
        </w:rPr>
        <w:tab/>
      </w:r>
      <w:r w:rsidRPr="0088370C">
        <w:rPr>
          <w:sz w:val="16"/>
          <w:szCs w:val="16"/>
        </w:rPr>
        <w:tab/>
        <w:t>«_____»__________ 2016</w:t>
      </w:r>
    </w:p>
    <w:p w14:paraId="1AF0C3D2" w14:textId="77777777" w:rsidR="00AC1489" w:rsidRPr="0088370C" w:rsidRDefault="00AC1489" w:rsidP="00AC1489">
      <w:pPr>
        <w:ind w:firstLine="567"/>
        <w:jc w:val="both"/>
        <w:rPr>
          <w:sz w:val="16"/>
          <w:szCs w:val="16"/>
        </w:rPr>
      </w:pPr>
    </w:p>
    <w:p w14:paraId="219504D4" w14:textId="7568E596" w:rsidR="00AC1489" w:rsidRPr="0088370C" w:rsidRDefault="00AC1489" w:rsidP="00AC1489">
      <w:pPr>
        <w:ind w:firstLine="567"/>
        <w:jc w:val="both"/>
        <w:rPr>
          <w:sz w:val="16"/>
          <w:szCs w:val="16"/>
        </w:rPr>
      </w:pPr>
      <w:r w:rsidRPr="0088370C">
        <w:rPr>
          <w:sz w:val="16"/>
          <w:szCs w:val="16"/>
        </w:rPr>
        <w:t>Администрация Ливенского сельского поселения Павловского муниципального района (далее – администрация Поселения), в лице главы Ливенского сельского поселения Павловского муниципального района Харцызовой А.А.,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88370C">
        <w:rPr>
          <w:i/>
          <w:sz w:val="16"/>
          <w:szCs w:val="16"/>
        </w:rPr>
        <w:t xml:space="preserve"> </w:t>
      </w:r>
      <w:r w:rsidRPr="0088370C">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Ливенского сельского поселения  Павловского муниципального района от 27.05.2015  № 295 «Об утверждении Положения о порядке заключения соглашений о передаче осуществления части полномочий по решению вопросов местного значения в Ливенском сельском поселении», от 27.04.2016 № 53 «О передаче осуществления части полномочий Ливенского сельского поселения Павловскому муниципальному району»  заключили настоящее Соглашение о нижеследующем:</w:t>
      </w:r>
    </w:p>
    <w:p w14:paraId="6CE6F751" w14:textId="77777777" w:rsidR="00AC1489" w:rsidRDefault="00AC1489" w:rsidP="00AC1489">
      <w:pPr>
        <w:ind w:firstLine="567"/>
        <w:jc w:val="center"/>
        <w:rPr>
          <w:sz w:val="16"/>
          <w:szCs w:val="16"/>
        </w:rPr>
      </w:pPr>
    </w:p>
    <w:p w14:paraId="3EB88498" w14:textId="77777777" w:rsidR="0029610D" w:rsidRDefault="0029610D" w:rsidP="00AC1489">
      <w:pPr>
        <w:ind w:firstLine="567"/>
        <w:jc w:val="center"/>
        <w:rPr>
          <w:sz w:val="16"/>
          <w:szCs w:val="16"/>
        </w:rPr>
      </w:pPr>
    </w:p>
    <w:p w14:paraId="47C38147" w14:textId="77777777" w:rsidR="0029610D" w:rsidRDefault="0029610D" w:rsidP="00AC1489">
      <w:pPr>
        <w:ind w:firstLine="567"/>
        <w:jc w:val="center"/>
        <w:rPr>
          <w:sz w:val="16"/>
          <w:szCs w:val="16"/>
        </w:rPr>
      </w:pPr>
    </w:p>
    <w:p w14:paraId="32435444" w14:textId="77777777" w:rsidR="0029610D" w:rsidRPr="0088370C" w:rsidRDefault="0029610D" w:rsidP="00AC1489">
      <w:pPr>
        <w:ind w:firstLine="567"/>
        <w:jc w:val="center"/>
        <w:rPr>
          <w:sz w:val="16"/>
          <w:szCs w:val="16"/>
        </w:rPr>
      </w:pPr>
    </w:p>
    <w:p w14:paraId="73AACCC1" w14:textId="77777777" w:rsidR="00AC1489" w:rsidRPr="00AC1489" w:rsidRDefault="00AC1489" w:rsidP="00AC1489">
      <w:pPr>
        <w:jc w:val="center"/>
        <w:rPr>
          <w:b/>
          <w:sz w:val="16"/>
          <w:szCs w:val="16"/>
        </w:rPr>
      </w:pPr>
      <w:r w:rsidRPr="00AC1489">
        <w:rPr>
          <w:b/>
          <w:sz w:val="16"/>
          <w:szCs w:val="16"/>
        </w:rPr>
        <w:t>1. Предмет Соглашения</w:t>
      </w:r>
    </w:p>
    <w:p w14:paraId="7A7E071D" w14:textId="77777777" w:rsidR="00AC1489" w:rsidRPr="0088370C" w:rsidRDefault="00AC1489" w:rsidP="00AC1489">
      <w:pPr>
        <w:ind w:firstLine="567"/>
        <w:jc w:val="center"/>
        <w:rPr>
          <w:sz w:val="16"/>
          <w:szCs w:val="16"/>
        </w:rPr>
      </w:pPr>
    </w:p>
    <w:p w14:paraId="4FE3DF3E" w14:textId="77777777" w:rsidR="00AC1489" w:rsidRPr="0088370C" w:rsidRDefault="00AC1489" w:rsidP="00AC1489">
      <w:pPr>
        <w:ind w:firstLine="567"/>
        <w:jc w:val="both"/>
        <w:rPr>
          <w:sz w:val="16"/>
          <w:szCs w:val="16"/>
        </w:rPr>
      </w:pPr>
      <w:r w:rsidRPr="0088370C">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Ливенского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73F8232A" w14:textId="77777777" w:rsidR="00AC1489" w:rsidRPr="0088370C" w:rsidRDefault="00AC1489" w:rsidP="00AC1489">
      <w:pPr>
        <w:ind w:firstLine="567"/>
        <w:jc w:val="both"/>
        <w:rPr>
          <w:sz w:val="16"/>
          <w:szCs w:val="16"/>
        </w:rPr>
      </w:pPr>
      <w:r w:rsidRPr="0088370C">
        <w:rPr>
          <w:sz w:val="16"/>
          <w:szCs w:val="16"/>
        </w:rPr>
        <w:t>Контракт подписывается администрацией Поселения, для которой был определен поставщик (подрядчик, исполнитель).</w:t>
      </w:r>
    </w:p>
    <w:p w14:paraId="1169F3B4" w14:textId="77777777" w:rsidR="00AC1489" w:rsidRPr="0088370C" w:rsidRDefault="00AC1489" w:rsidP="00AC1489">
      <w:pPr>
        <w:ind w:firstLine="567"/>
        <w:jc w:val="both"/>
        <w:rPr>
          <w:sz w:val="16"/>
          <w:szCs w:val="16"/>
        </w:rPr>
      </w:pPr>
      <w:r w:rsidRPr="0088370C">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28B6F42B" w14:textId="77777777" w:rsidR="00AC1489" w:rsidRPr="0088370C" w:rsidRDefault="00AC1489" w:rsidP="00AC1489">
      <w:pPr>
        <w:pStyle w:val="ConsPlusNormal"/>
        <w:ind w:firstLine="567"/>
        <w:jc w:val="both"/>
        <w:rPr>
          <w:rFonts w:ascii="Times New Roman" w:hAnsi="Times New Roman"/>
          <w:sz w:val="16"/>
          <w:szCs w:val="16"/>
        </w:rPr>
      </w:pPr>
      <w:r w:rsidRPr="0088370C">
        <w:rPr>
          <w:rFonts w:ascii="Times New Roman" w:hAnsi="Times New Roman"/>
          <w:sz w:val="16"/>
          <w:szCs w:val="16"/>
        </w:rPr>
        <w:t xml:space="preserve"> </w:t>
      </w:r>
    </w:p>
    <w:p w14:paraId="0DC1DCCE" w14:textId="77395382" w:rsidR="00AC1489" w:rsidRPr="00AC1489" w:rsidRDefault="00AC1489" w:rsidP="00AC1489">
      <w:pPr>
        <w:jc w:val="center"/>
        <w:rPr>
          <w:b/>
          <w:sz w:val="16"/>
          <w:szCs w:val="16"/>
        </w:rPr>
      </w:pPr>
      <w:r w:rsidRPr="00AC1489">
        <w:rPr>
          <w:b/>
          <w:sz w:val="16"/>
          <w:szCs w:val="16"/>
        </w:rPr>
        <w:t>2. Порядок определения объема финансовых средств</w:t>
      </w:r>
    </w:p>
    <w:p w14:paraId="614093BD" w14:textId="77777777" w:rsidR="00AC1489" w:rsidRPr="0088370C" w:rsidRDefault="00AC1489" w:rsidP="00AC1489">
      <w:pPr>
        <w:ind w:firstLine="567"/>
        <w:jc w:val="center"/>
        <w:rPr>
          <w:sz w:val="16"/>
          <w:szCs w:val="16"/>
        </w:rPr>
      </w:pPr>
    </w:p>
    <w:p w14:paraId="0570AFC0" w14:textId="6D459397" w:rsidR="00AC1489" w:rsidRPr="0088370C" w:rsidRDefault="00AC1489" w:rsidP="00AC1489">
      <w:pPr>
        <w:ind w:firstLine="567"/>
        <w:jc w:val="both"/>
        <w:rPr>
          <w:sz w:val="16"/>
          <w:szCs w:val="16"/>
        </w:rPr>
      </w:pPr>
      <w:r w:rsidRPr="0088370C">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Ливенского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794 рубля 70 копеек (семьсот девяносто четыре рубля 70 копеек) согласно приложению к настоящему Соглашению. </w:t>
      </w:r>
    </w:p>
    <w:p w14:paraId="4F13166A" w14:textId="213C0151" w:rsidR="00AC1489" w:rsidRPr="0088370C" w:rsidRDefault="00AC1489" w:rsidP="00AC1489">
      <w:pPr>
        <w:ind w:firstLine="567"/>
        <w:jc w:val="both"/>
        <w:rPr>
          <w:sz w:val="16"/>
          <w:szCs w:val="16"/>
        </w:rPr>
      </w:pPr>
      <w:r w:rsidRPr="0088370C">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2A4FCD28" w14:textId="77777777" w:rsidR="00AC1489" w:rsidRPr="0088370C" w:rsidRDefault="00AC1489" w:rsidP="00AC1489">
      <w:pPr>
        <w:ind w:firstLine="567"/>
        <w:rPr>
          <w:sz w:val="16"/>
          <w:szCs w:val="16"/>
        </w:rPr>
      </w:pPr>
    </w:p>
    <w:p w14:paraId="527E398B" w14:textId="77777777" w:rsidR="00AC1489" w:rsidRPr="00AC1489" w:rsidRDefault="00AC1489" w:rsidP="00AC1489">
      <w:pPr>
        <w:jc w:val="center"/>
        <w:rPr>
          <w:b/>
          <w:sz w:val="16"/>
          <w:szCs w:val="16"/>
        </w:rPr>
      </w:pPr>
      <w:r w:rsidRPr="00AC1489">
        <w:rPr>
          <w:b/>
          <w:sz w:val="16"/>
          <w:szCs w:val="16"/>
        </w:rPr>
        <w:t>3. Права и обязанности сторон</w:t>
      </w:r>
    </w:p>
    <w:p w14:paraId="4F72644F" w14:textId="77777777" w:rsidR="00AC1489" w:rsidRPr="0088370C" w:rsidRDefault="00AC1489" w:rsidP="00AC1489">
      <w:pPr>
        <w:ind w:firstLine="567"/>
        <w:jc w:val="center"/>
        <w:rPr>
          <w:sz w:val="16"/>
          <w:szCs w:val="16"/>
        </w:rPr>
      </w:pPr>
    </w:p>
    <w:p w14:paraId="727F0A3B" w14:textId="77777777" w:rsidR="00AC1489" w:rsidRPr="0088370C" w:rsidRDefault="00AC1489" w:rsidP="00AC1489">
      <w:pPr>
        <w:ind w:firstLine="567"/>
        <w:jc w:val="both"/>
        <w:rPr>
          <w:sz w:val="16"/>
          <w:szCs w:val="16"/>
        </w:rPr>
      </w:pPr>
      <w:r w:rsidRPr="0088370C">
        <w:rPr>
          <w:sz w:val="16"/>
          <w:szCs w:val="16"/>
        </w:rPr>
        <w:t>3.1. Администрация Поселения:</w:t>
      </w:r>
    </w:p>
    <w:p w14:paraId="0EB869FB" w14:textId="77777777" w:rsidR="00AC1489" w:rsidRPr="0088370C" w:rsidRDefault="00AC1489" w:rsidP="00AC1489">
      <w:pPr>
        <w:ind w:firstLine="567"/>
        <w:jc w:val="both"/>
        <w:outlineLvl w:val="1"/>
        <w:rPr>
          <w:sz w:val="16"/>
          <w:szCs w:val="16"/>
        </w:rPr>
      </w:pPr>
      <w:r w:rsidRPr="0088370C">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53C66F11" w14:textId="77777777" w:rsidR="00AC1489" w:rsidRPr="0088370C" w:rsidRDefault="00AC1489" w:rsidP="00AC1489">
      <w:pPr>
        <w:ind w:firstLine="567"/>
        <w:jc w:val="both"/>
        <w:rPr>
          <w:sz w:val="16"/>
          <w:szCs w:val="16"/>
        </w:rPr>
      </w:pPr>
      <w:r w:rsidRPr="0088370C">
        <w:rPr>
          <w:sz w:val="16"/>
          <w:szCs w:val="16"/>
        </w:rPr>
        <w:t xml:space="preserve">3.1.2. Осуществляет контроль за целевым использованием финансовых средств и исполнением переданных полномочий. </w:t>
      </w:r>
    </w:p>
    <w:p w14:paraId="7E9FB172" w14:textId="77777777" w:rsidR="00AC1489" w:rsidRPr="0088370C" w:rsidRDefault="00AC1489" w:rsidP="00AC1489">
      <w:pPr>
        <w:ind w:firstLine="567"/>
        <w:jc w:val="both"/>
        <w:rPr>
          <w:sz w:val="16"/>
          <w:szCs w:val="16"/>
        </w:rPr>
      </w:pPr>
      <w:r w:rsidRPr="0088370C">
        <w:rPr>
          <w:sz w:val="16"/>
          <w:szCs w:val="16"/>
        </w:rPr>
        <w:t>3.2. Администрация Района:</w:t>
      </w:r>
    </w:p>
    <w:p w14:paraId="4F674D30" w14:textId="77777777" w:rsidR="00AC1489" w:rsidRPr="0088370C" w:rsidRDefault="00AC1489" w:rsidP="00AC1489">
      <w:pPr>
        <w:ind w:firstLine="567"/>
        <w:jc w:val="both"/>
        <w:rPr>
          <w:sz w:val="16"/>
          <w:szCs w:val="16"/>
        </w:rPr>
      </w:pPr>
      <w:r w:rsidRPr="0088370C">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4908FE22" w14:textId="2BBBAF23" w:rsidR="00AC1489" w:rsidRPr="0088370C" w:rsidRDefault="00AC1489" w:rsidP="00AC1489">
      <w:pPr>
        <w:ind w:firstLine="567"/>
        <w:jc w:val="both"/>
        <w:rPr>
          <w:sz w:val="16"/>
          <w:szCs w:val="16"/>
        </w:rPr>
      </w:pPr>
      <w:r w:rsidRPr="0088370C">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790A3411" w14:textId="77777777" w:rsidR="00AC1489" w:rsidRPr="0029610D" w:rsidRDefault="00AC1489" w:rsidP="00AC1489">
      <w:pPr>
        <w:ind w:firstLine="567"/>
        <w:rPr>
          <w:sz w:val="10"/>
          <w:szCs w:val="10"/>
        </w:rPr>
      </w:pPr>
    </w:p>
    <w:p w14:paraId="177C6897" w14:textId="77777777" w:rsidR="00AC1489" w:rsidRPr="00AC1489" w:rsidRDefault="00AC1489" w:rsidP="00AC1489">
      <w:pPr>
        <w:jc w:val="center"/>
        <w:rPr>
          <w:b/>
          <w:sz w:val="16"/>
          <w:szCs w:val="16"/>
        </w:rPr>
      </w:pPr>
      <w:r w:rsidRPr="00AC1489">
        <w:rPr>
          <w:b/>
          <w:sz w:val="16"/>
          <w:szCs w:val="16"/>
        </w:rPr>
        <w:t>4. Ответственность сторон</w:t>
      </w:r>
    </w:p>
    <w:p w14:paraId="1AC51870" w14:textId="77777777" w:rsidR="00AC1489" w:rsidRPr="0029610D" w:rsidRDefault="00AC1489" w:rsidP="00AC1489">
      <w:pPr>
        <w:ind w:firstLine="567"/>
        <w:jc w:val="center"/>
        <w:rPr>
          <w:sz w:val="10"/>
          <w:szCs w:val="10"/>
        </w:rPr>
      </w:pPr>
    </w:p>
    <w:p w14:paraId="16474147" w14:textId="77777777" w:rsidR="00AC1489" w:rsidRPr="0088370C" w:rsidRDefault="00AC1489" w:rsidP="00AC1489">
      <w:pPr>
        <w:ind w:firstLine="567"/>
        <w:jc w:val="both"/>
        <w:rPr>
          <w:sz w:val="16"/>
          <w:szCs w:val="16"/>
        </w:rPr>
      </w:pPr>
      <w:r w:rsidRPr="0088370C">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46A00A4C" w14:textId="14B1ED8D" w:rsidR="00AC1489" w:rsidRPr="0088370C" w:rsidRDefault="00AC1489" w:rsidP="00AC1489">
      <w:pPr>
        <w:ind w:firstLine="567"/>
        <w:jc w:val="both"/>
        <w:rPr>
          <w:sz w:val="16"/>
          <w:szCs w:val="16"/>
        </w:rPr>
      </w:pPr>
      <w:r w:rsidRPr="0088370C">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04B7E6B8" w14:textId="77777777" w:rsidR="00AC1489" w:rsidRPr="0088370C" w:rsidRDefault="00AC1489" w:rsidP="00AC1489">
      <w:pPr>
        <w:ind w:firstLine="567"/>
        <w:jc w:val="both"/>
        <w:rPr>
          <w:sz w:val="16"/>
          <w:szCs w:val="16"/>
        </w:rPr>
      </w:pPr>
      <w:r w:rsidRPr="0088370C">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1E1AE3E8" w14:textId="77777777" w:rsidR="00AC1489" w:rsidRPr="0029610D" w:rsidRDefault="00AC1489" w:rsidP="00AC1489">
      <w:pPr>
        <w:ind w:firstLine="567"/>
        <w:jc w:val="both"/>
        <w:rPr>
          <w:sz w:val="10"/>
          <w:szCs w:val="10"/>
        </w:rPr>
      </w:pPr>
    </w:p>
    <w:p w14:paraId="08A60491" w14:textId="77777777" w:rsidR="00AC1489" w:rsidRPr="00AC1489" w:rsidRDefault="00AC1489" w:rsidP="00AC1489">
      <w:pPr>
        <w:jc w:val="center"/>
        <w:rPr>
          <w:b/>
          <w:sz w:val="16"/>
          <w:szCs w:val="16"/>
        </w:rPr>
      </w:pPr>
      <w:r w:rsidRPr="00AC1489">
        <w:rPr>
          <w:b/>
          <w:sz w:val="16"/>
          <w:szCs w:val="16"/>
        </w:rPr>
        <w:t>5. Срок действия, основания и порядок прекращения действия Соглашения</w:t>
      </w:r>
    </w:p>
    <w:p w14:paraId="6409D483" w14:textId="77777777" w:rsidR="00AC1489" w:rsidRPr="0029610D" w:rsidRDefault="00AC1489" w:rsidP="00AC1489">
      <w:pPr>
        <w:pStyle w:val="ConsNonformat"/>
        <w:ind w:firstLine="567"/>
        <w:jc w:val="both"/>
        <w:rPr>
          <w:rFonts w:ascii="Times New Roman" w:hAnsi="Times New Roman" w:cs="Times New Roman"/>
          <w:sz w:val="10"/>
          <w:szCs w:val="10"/>
        </w:rPr>
      </w:pPr>
    </w:p>
    <w:p w14:paraId="682A9B60" w14:textId="77777777" w:rsidR="00AC1489" w:rsidRPr="0088370C" w:rsidRDefault="00AC1489" w:rsidP="00AC1489">
      <w:pPr>
        <w:pStyle w:val="ConsNonformat"/>
        <w:ind w:firstLine="567"/>
        <w:jc w:val="both"/>
        <w:rPr>
          <w:rFonts w:ascii="Times New Roman" w:hAnsi="Times New Roman" w:cs="Times New Roman"/>
          <w:i/>
          <w:sz w:val="16"/>
          <w:szCs w:val="16"/>
        </w:rPr>
      </w:pPr>
      <w:r w:rsidRPr="0088370C">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4597A065" w14:textId="77777777" w:rsidR="00AC1489" w:rsidRPr="0088370C" w:rsidRDefault="00AC1489" w:rsidP="00AC1489">
      <w:pPr>
        <w:ind w:firstLine="567"/>
        <w:jc w:val="both"/>
        <w:rPr>
          <w:sz w:val="16"/>
          <w:szCs w:val="16"/>
        </w:rPr>
      </w:pPr>
      <w:r w:rsidRPr="0088370C">
        <w:rPr>
          <w:sz w:val="16"/>
          <w:szCs w:val="16"/>
        </w:rPr>
        <w:t>5.2. Действие настоящего Соглашения может быть прекращено досрочно:</w:t>
      </w:r>
    </w:p>
    <w:p w14:paraId="64F11975" w14:textId="77777777" w:rsidR="00AC1489" w:rsidRPr="0088370C" w:rsidRDefault="00AC1489" w:rsidP="00AC1489">
      <w:pPr>
        <w:ind w:firstLine="567"/>
        <w:jc w:val="both"/>
        <w:rPr>
          <w:sz w:val="16"/>
          <w:szCs w:val="16"/>
        </w:rPr>
      </w:pPr>
      <w:r w:rsidRPr="0088370C">
        <w:rPr>
          <w:sz w:val="16"/>
          <w:szCs w:val="16"/>
        </w:rPr>
        <w:t>5.2.1. По соглашению Сторон.</w:t>
      </w:r>
    </w:p>
    <w:p w14:paraId="106A8462" w14:textId="77777777" w:rsidR="00AC1489" w:rsidRPr="0088370C" w:rsidRDefault="00AC1489" w:rsidP="00AC1489">
      <w:pPr>
        <w:ind w:firstLine="567"/>
        <w:jc w:val="both"/>
        <w:rPr>
          <w:sz w:val="16"/>
          <w:szCs w:val="16"/>
        </w:rPr>
      </w:pPr>
      <w:r w:rsidRPr="0088370C">
        <w:rPr>
          <w:sz w:val="16"/>
          <w:szCs w:val="16"/>
        </w:rPr>
        <w:t>5.2.2. В одностороннем порядке в случае:</w:t>
      </w:r>
    </w:p>
    <w:p w14:paraId="61656623" w14:textId="77777777" w:rsidR="00AC1489" w:rsidRPr="0088370C" w:rsidRDefault="00AC1489" w:rsidP="00AC1489">
      <w:pPr>
        <w:ind w:firstLine="567"/>
        <w:jc w:val="both"/>
        <w:rPr>
          <w:sz w:val="16"/>
          <w:szCs w:val="16"/>
        </w:rPr>
      </w:pPr>
      <w:r w:rsidRPr="0088370C">
        <w:rPr>
          <w:sz w:val="16"/>
          <w:szCs w:val="16"/>
        </w:rPr>
        <w:t>- изменения законодательства Российской Федерации, влекущие изменение условий настоящего Соглашения;</w:t>
      </w:r>
    </w:p>
    <w:p w14:paraId="0A0C31F2" w14:textId="77777777" w:rsidR="00AC1489" w:rsidRPr="0088370C" w:rsidRDefault="00AC1489" w:rsidP="00AC1489">
      <w:pPr>
        <w:ind w:firstLine="567"/>
        <w:jc w:val="both"/>
        <w:rPr>
          <w:sz w:val="16"/>
          <w:szCs w:val="16"/>
        </w:rPr>
      </w:pPr>
      <w:r w:rsidRPr="0088370C">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10E4D39A" w14:textId="77777777" w:rsidR="00AC1489" w:rsidRPr="0088370C" w:rsidRDefault="00AC1489" w:rsidP="00AC1489">
      <w:pPr>
        <w:ind w:firstLine="567"/>
        <w:jc w:val="both"/>
        <w:rPr>
          <w:sz w:val="16"/>
          <w:szCs w:val="16"/>
        </w:rPr>
      </w:pPr>
      <w:r w:rsidRPr="0088370C">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359687BF" w14:textId="77777777" w:rsidR="00AC1489" w:rsidRPr="0088370C" w:rsidRDefault="00AC1489" w:rsidP="00AC1489">
      <w:pPr>
        <w:ind w:firstLine="567"/>
        <w:jc w:val="both"/>
        <w:rPr>
          <w:sz w:val="16"/>
          <w:szCs w:val="16"/>
        </w:rPr>
      </w:pPr>
      <w:r w:rsidRPr="0088370C">
        <w:rPr>
          <w:sz w:val="16"/>
          <w:szCs w:val="16"/>
        </w:rPr>
        <w:t>- по инициативе администрации Района.</w:t>
      </w:r>
    </w:p>
    <w:p w14:paraId="6AE28B31" w14:textId="77777777" w:rsidR="00AC1489" w:rsidRPr="0088370C" w:rsidRDefault="00AC1489" w:rsidP="00AC1489">
      <w:pPr>
        <w:ind w:firstLine="567"/>
        <w:jc w:val="both"/>
        <w:rPr>
          <w:sz w:val="16"/>
          <w:szCs w:val="16"/>
        </w:rPr>
      </w:pPr>
      <w:r w:rsidRPr="0088370C">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1002CAB8" w14:textId="77777777" w:rsidR="00AC1489" w:rsidRPr="0029610D" w:rsidRDefault="00AC1489" w:rsidP="00AC1489">
      <w:pPr>
        <w:ind w:firstLine="567"/>
        <w:jc w:val="center"/>
        <w:rPr>
          <w:sz w:val="10"/>
          <w:szCs w:val="10"/>
        </w:rPr>
      </w:pPr>
    </w:p>
    <w:p w14:paraId="5627A852" w14:textId="77777777" w:rsidR="00AC1489" w:rsidRPr="00AC1489" w:rsidRDefault="00AC1489" w:rsidP="00AC1489">
      <w:pPr>
        <w:jc w:val="center"/>
        <w:rPr>
          <w:b/>
          <w:sz w:val="16"/>
          <w:szCs w:val="16"/>
        </w:rPr>
      </w:pPr>
      <w:r w:rsidRPr="00AC1489">
        <w:rPr>
          <w:b/>
          <w:sz w:val="16"/>
          <w:szCs w:val="16"/>
        </w:rPr>
        <w:t>6. Заключительные положения</w:t>
      </w:r>
    </w:p>
    <w:p w14:paraId="4A712376" w14:textId="77777777" w:rsidR="00AC1489" w:rsidRPr="0029610D" w:rsidRDefault="00AC1489" w:rsidP="00AC1489">
      <w:pPr>
        <w:ind w:firstLine="567"/>
        <w:jc w:val="center"/>
        <w:rPr>
          <w:sz w:val="10"/>
          <w:szCs w:val="10"/>
        </w:rPr>
      </w:pPr>
    </w:p>
    <w:p w14:paraId="716A3F41" w14:textId="77777777" w:rsidR="00AC1489" w:rsidRPr="0088370C" w:rsidRDefault="00AC1489" w:rsidP="00AC1489">
      <w:pPr>
        <w:ind w:firstLine="567"/>
        <w:jc w:val="both"/>
        <w:rPr>
          <w:sz w:val="16"/>
          <w:szCs w:val="16"/>
        </w:rPr>
      </w:pPr>
      <w:r w:rsidRPr="0088370C">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14099534" w14:textId="77777777" w:rsidR="00AC1489" w:rsidRPr="0088370C" w:rsidRDefault="00AC1489" w:rsidP="00AC1489">
      <w:pPr>
        <w:ind w:firstLine="567"/>
        <w:jc w:val="both"/>
        <w:rPr>
          <w:sz w:val="16"/>
          <w:szCs w:val="16"/>
        </w:rPr>
      </w:pPr>
      <w:r w:rsidRPr="0088370C">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4EADB7A4" w14:textId="77777777" w:rsidR="00AC1489" w:rsidRPr="0088370C" w:rsidRDefault="00AC1489" w:rsidP="00AC1489">
      <w:pPr>
        <w:ind w:firstLine="567"/>
        <w:jc w:val="both"/>
        <w:rPr>
          <w:sz w:val="16"/>
          <w:szCs w:val="16"/>
        </w:rPr>
      </w:pPr>
      <w:r w:rsidRPr="0088370C">
        <w:rPr>
          <w:sz w:val="16"/>
          <w:szCs w:val="16"/>
        </w:rPr>
        <w:t>6.3. Споры, связанные с исполнением настоящего Соглашения, разрешаются путем проведения переговоров или в судебном порядке.</w:t>
      </w:r>
    </w:p>
    <w:p w14:paraId="796B00EA" w14:textId="77777777" w:rsidR="00AC1489" w:rsidRPr="0088370C" w:rsidRDefault="00AC1489" w:rsidP="00AC1489">
      <w:pPr>
        <w:ind w:firstLine="567"/>
        <w:jc w:val="both"/>
        <w:rPr>
          <w:sz w:val="16"/>
          <w:szCs w:val="16"/>
        </w:rPr>
      </w:pPr>
      <w:r w:rsidRPr="0088370C">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190F1842" w14:textId="77777777" w:rsidR="00AC1489" w:rsidRPr="0029610D" w:rsidRDefault="00AC1489" w:rsidP="00AC1489">
      <w:pPr>
        <w:ind w:firstLine="567"/>
        <w:jc w:val="both"/>
        <w:rPr>
          <w:sz w:val="10"/>
          <w:szCs w:val="10"/>
        </w:rPr>
      </w:pPr>
    </w:p>
    <w:p w14:paraId="73224A34" w14:textId="10BF9EC7" w:rsidR="00AC1489" w:rsidRPr="00AC1489" w:rsidRDefault="00AC1489" w:rsidP="00AC1489">
      <w:pPr>
        <w:jc w:val="center"/>
        <w:rPr>
          <w:b/>
          <w:sz w:val="16"/>
          <w:szCs w:val="16"/>
        </w:rPr>
      </w:pPr>
      <w:r w:rsidRPr="00AC1489">
        <w:rPr>
          <w:b/>
          <w:sz w:val="16"/>
          <w:szCs w:val="16"/>
        </w:rPr>
        <w:t>7. Подписи и реквизиты Сторон</w:t>
      </w:r>
    </w:p>
    <w:p w14:paraId="0585AFDF" w14:textId="77777777" w:rsidR="00AC1489" w:rsidRPr="0029610D" w:rsidRDefault="00AC1489" w:rsidP="00AC1489">
      <w:pPr>
        <w:ind w:firstLine="567"/>
        <w:jc w:val="center"/>
        <w:rPr>
          <w:sz w:val="10"/>
          <w:szCs w:val="10"/>
        </w:rPr>
      </w:pPr>
    </w:p>
    <w:tbl>
      <w:tblPr>
        <w:tblW w:w="0" w:type="auto"/>
        <w:tblLook w:val="01E0" w:firstRow="1" w:lastRow="1" w:firstColumn="1" w:lastColumn="1" w:noHBand="0" w:noVBand="0"/>
      </w:tblPr>
      <w:tblGrid>
        <w:gridCol w:w="2419"/>
        <w:gridCol w:w="2407"/>
      </w:tblGrid>
      <w:tr w:rsidR="00AC1489" w:rsidRPr="0088370C" w14:paraId="5677F65D" w14:textId="77777777" w:rsidTr="00AC1489">
        <w:tc>
          <w:tcPr>
            <w:tcW w:w="2419" w:type="dxa"/>
          </w:tcPr>
          <w:p w14:paraId="74B89E9A"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Администрация Ливенского </w:t>
            </w:r>
          </w:p>
          <w:p w14:paraId="69A97AAB" w14:textId="77777777" w:rsidR="00AC1489" w:rsidRPr="0088370C" w:rsidRDefault="00AC1489" w:rsidP="00AC1489">
            <w:pPr>
              <w:pStyle w:val="ConsPlusNonformat"/>
              <w:widowControl/>
              <w:rPr>
                <w:rFonts w:ascii="Times New Roman" w:hAnsi="Times New Roman" w:cs="Times New Roman"/>
                <w:i/>
                <w:sz w:val="16"/>
                <w:szCs w:val="16"/>
              </w:rPr>
            </w:pPr>
            <w:r w:rsidRPr="0088370C">
              <w:rPr>
                <w:rFonts w:ascii="Times New Roman" w:hAnsi="Times New Roman" w:cs="Times New Roman"/>
                <w:sz w:val="16"/>
                <w:szCs w:val="16"/>
              </w:rPr>
              <w:t>сельского поселения Павловского муниципального района</w:t>
            </w:r>
          </w:p>
          <w:p w14:paraId="25D3F4B9" w14:textId="77777777" w:rsidR="00AC1489" w:rsidRPr="0088370C" w:rsidRDefault="00AC1489" w:rsidP="00AC1489">
            <w:pPr>
              <w:pStyle w:val="ConsPlusNonformat"/>
              <w:widowControl/>
              <w:rPr>
                <w:rFonts w:ascii="Times New Roman" w:hAnsi="Times New Roman" w:cs="Times New Roman"/>
                <w:sz w:val="16"/>
                <w:szCs w:val="16"/>
              </w:rPr>
            </w:pPr>
          </w:p>
          <w:p w14:paraId="4F6027AF"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Адрес: </w:t>
            </w:r>
          </w:p>
          <w:p w14:paraId="36DF538B"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396434, Воронежская область, </w:t>
            </w:r>
          </w:p>
          <w:p w14:paraId="3094D5B6"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Павловский район, с. Ливенка </w:t>
            </w:r>
          </w:p>
          <w:p w14:paraId="58D77544"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ул. Ленина, д.2</w:t>
            </w:r>
          </w:p>
          <w:p w14:paraId="5CBA9CD9"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ИНН    3620002860                   </w:t>
            </w:r>
          </w:p>
          <w:p w14:paraId="7E20274A"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КПП  362001001</w:t>
            </w:r>
          </w:p>
          <w:p w14:paraId="329048C1" w14:textId="77777777" w:rsidR="00AC1489" w:rsidRPr="0088370C" w:rsidRDefault="00AC1489" w:rsidP="00AC1489">
            <w:pPr>
              <w:pStyle w:val="ConsPlusNonformat"/>
              <w:widowControl/>
              <w:jc w:val="both"/>
              <w:rPr>
                <w:rFonts w:ascii="Times New Roman" w:hAnsi="Times New Roman" w:cs="Times New Roman"/>
                <w:kern w:val="2"/>
                <w:sz w:val="16"/>
                <w:szCs w:val="16"/>
              </w:rPr>
            </w:pPr>
            <w:r w:rsidRPr="0088370C">
              <w:rPr>
                <w:rFonts w:ascii="Times New Roman" w:hAnsi="Times New Roman" w:cs="Times New Roman"/>
                <w:kern w:val="2"/>
                <w:sz w:val="16"/>
                <w:szCs w:val="16"/>
              </w:rPr>
              <w:t>р/сч 40204810400000001065</w:t>
            </w:r>
          </w:p>
          <w:p w14:paraId="25C165F1" w14:textId="77777777" w:rsidR="00AC1489" w:rsidRDefault="00AC1489" w:rsidP="00AC1489">
            <w:pPr>
              <w:pStyle w:val="ConsPlusNonformat"/>
              <w:widowControl/>
              <w:jc w:val="both"/>
              <w:rPr>
                <w:rFonts w:ascii="Times New Roman" w:hAnsi="Times New Roman" w:cs="Times New Roman"/>
                <w:kern w:val="2"/>
                <w:sz w:val="16"/>
                <w:szCs w:val="16"/>
              </w:rPr>
            </w:pPr>
            <w:r w:rsidRPr="0088370C">
              <w:rPr>
                <w:rFonts w:ascii="Times New Roman" w:hAnsi="Times New Roman" w:cs="Times New Roman"/>
                <w:kern w:val="2"/>
                <w:sz w:val="16"/>
                <w:szCs w:val="16"/>
              </w:rPr>
              <w:t xml:space="preserve">в отделении Воронеж </w:t>
            </w:r>
          </w:p>
          <w:p w14:paraId="6443EC27" w14:textId="07708434" w:rsidR="00AC1489" w:rsidRPr="0088370C" w:rsidRDefault="00AC1489" w:rsidP="00AC1489">
            <w:pPr>
              <w:pStyle w:val="ConsPlusNonformat"/>
              <w:widowControl/>
              <w:jc w:val="both"/>
              <w:rPr>
                <w:rFonts w:ascii="Times New Roman" w:hAnsi="Times New Roman" w:cs="Times New Roman"/>
                <w:kern w:val="2"/>
                <w:sz w:val="16"/>
                <w:szCs w:val="16"/>
              </w:rPr>
            </w:pPr>
            <w:r w:rsidRPr="0088370C">
              <w:rPr>
                <w:rFonts w:ascii="Times New Roman" w:hAnsi="Times New Roman" w:cs="Times New Roman"/>
                <w:kern w:val="2"/>
                <w:sz w:val="16"/>
                <w:szCs w:val="16"/>
              </w:rPr>
              <w:t>г. Воронеж</w:t>
            </w:r>
          </w:p>
          <w:p w14:paraId="1CC77E6B" w14:textId="77777777" w:rsidR="00AC1489" w:rsidRPr="0088370C" w:rsidRDefault="00AC1489" w:rsidP="00AC1489">
            <w:pPr>
              <w:pStyle w:val="ConsPlusNonformat"/>
              <w:widowControl/>
              <w:jc w:val="both"/>
              <w:rPr>
                <w:rFonts w:ascii="Times New Roman" w:hAnsi="Times New Roman" w:cs="Times New Roman"/>
                <w:kern w:val="2"/>
                <w:sz w:val="16"/>
                <w:szCs w:val="16"/>
              </w:rPr>
            </w:pPr>
            <w:r w:rsidRPr="0088370C">
              <w:rPr>
                <w:rFonts w:ascii="Times New Roman" w:hAnsi="Times New Roman" w:cs="Times New Roman"/>
                <w:sz w:val="16"/>
                <w:szCs w:val="16"/>
              </w:rPr>
              <w:t xml:space="preserve">БИК </w:t>
            </w:r>
            <w:r w:rsidRPr="0088370C">
              <w:rPr>
                <w:rFonts w:ascii="Times New Roman" w:hAnsi="Times New Roman" w:cs="Times New Roman"/>
                <w:kern w:val="2"/>
                <w:sz w:val="16"/>
                <w:szCs w:val="16"/>
              </w:rPr>
              <w:t xml:space="preserve"> 042007001</w:t>
            </w:r>
          </w:p>
          <w:p w14:paraId="2C499814" w14:textId="77777777" w:rsidR="00AC1489" w:rsidRPr="0088370C" w:rsidRDefault="00AC1489" w:rsidP="00AC1489">
            <w:pPr>
              <w:pStyle w:val="ConsPlusNonformat"/>
              <w:widowControl/>
              <w:jc w:val="both"/>
              <w:rPr>
                <w:rFonts w:ascii="Times New Roman" w:hAnsi="Times New Roman" w:cs="Times New Roman"/>
                <w:kern w:val="2"/>
                <w:sz w:val="16"/>
                <w:szCs w:val="16"/>
              </w:rPr>
            </w:pPr>
            <w:r w:rsidRPr="0088370C">
              <w:rPr>
                <w:rFonts w:ascii="Times New Roman" w:hAnsi="Times New Roman" w:cs="Times New Roman"/>
                <w:kern w:val="2"/>
                <w:sz w:val="16"/>
                <w:szCs w:val="16"/>
              </w:rPr>
              <w:t>ОКТМО 20633436</w:t>
            </w:r>
          </w:p>
          <w:p w14:paraId="1E5BFC80" w14:textId="77777777" w:rsidR="00AC1489" w:rsidRPr="0088370C" w:rsidRDefault="00AC1489" w:rsidP="00AC1489">
            <w:pPr>
              <w:pStyle w:val="ConsPlusNonformat"/>
              <w:widowControl/>
              <w:rPr>
                <w:rFonts w:ascii="Times New Roman" w:hAnsi="Times New Roman" w:cs="Times New Roman"/>
                <w:kern w:val="2"/>
                <w:sz w:val="16"/>
                <w:szCs w:val="16"/>
              </w:rPr>
            </w:pPr>
            <w:r w:rsidRPr="0088370C">
              <w:rPr>
                <w:rFonts w:ascii="Times New Roman" w:hAnsi="Times New Roman" w:cs="Times New Roman"/>
                <w:kern w:val="2"/>
                <w:sz w:val="16"/>
                <w:szCs w:val="16"/>
              </w:rPr>
              <w:t>л/сч  03313007990</w:t>
            </w:r>
          </w:p>
          <w:p w14:paraId="49F28E0B" w14:textId="77777777" w:rsidR="00AC1489" w:rsidRPr="0088370C" w:rsidRDefault="00AC1489" w:rsidP="00AC1489">
            <w:pPr>
              <w:pStyle w:val="ConsPlusNonformat"/>
              <w:widowControl/>
              <w:rPr>
                <w:rFonts w:ascii="Times New Roman" w:hAnsi="Times New Roman" w:cs="Times New Roman"/>
                <w:sz w:val="16"/>
                <w:szCs w:val="16"/>
              </w:rPr>
            </w:pPr>
          </w:p>
          <w:p w14:paraId="79402A23" w14:textId="77777777" w:rsidR="00AC1489" w:rsidRPr="0088370C" w:rsidRDefault="00AC1489" w:rsidP="00AC1489">
            <w:pPr>
              <w:pStyle w:val="ConsPlusNonformat"/>
              <w:widowControl/>
              <w:rPr>
                <w:rFonts w:ascii="Times New Roman" w:hAnsi="Times New Roman" w:cs="Times New Roman"/>
                <w:sz w:val="16"/>
                <w:szCs w:val="16"/>
              </w:rPr>
            </w:pPr>
          </w:p>
          <w:p w14:paraId="2D9D815E" w14:textId="77777777" w:rsidR="00AC1489" w:rsidRPr="0088370C" w:rsidRDefault="00AC1489" w:rsidP="00AC1489">
            <w:pPr>
              <w:pStyle w:val="ConsPlusNonformat"/>
              <w:widowControl/>
              <w:rPr>
                <w:rFonts w:ascii="Times New Roman" w:hAnsi="Times New Roman" w:cs="Times New Roman"/>
                <w:sz w:val="16"/>
                <w:szCs w:val="16"/>
              </w:rPr>
            </w:pPr>
          </w:p>
        </w:tc>
        <w:tc>
          <w:tcPr>
            <w:tcW w:w="2407" w:type="dxa"/>
          </w:tcPr>
          <w:p w14:paraId="0E78C858" w14:textId="223B058C"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Администрация Павловского муниципального района</w:t>
            </w:r>
          </w:p>
          <w:p w14:paraId="4AAA9F9A" w14:textId="77777777" w:rsidR="00AC1489" w:rsidRPr="0088370C" w:rsidRDefault="00AC1489" w:rsidP="00AC1489">
            <w:pPr>
              <w:pStyle w:val="ConsPlusNonformat"/>
              <w:widowControl/>
              <w:rPr>
                <w:rFonts w:ascii="Times New Roman" w:hAnsi="Times New Roman" w:cs="Times New Roman"/>
                <w:sz w:val="16"/>
                <w:szCs w:val="16"/>
              </w:rPr>
            </w:pPr>
          </w:p>
          <w:p w14:paraId="0EB9A34D" w14:textId="77777777" w:rsidR="00AC1489" w:rsidRDefault="00AC1489" w:rsidP="00AC1489">
            <w:pPr>
              <w:pStyle w:val="ConsPlusNonformat"/>
              <w:widowControl/>
              <w:rPr>
                <w:rFonts w:ascii="Times New Roman" w:hAnsi="Times New Roman" w:cs="Times New Roman"/>
                <w:sz w:val="16"/>
                <w:szCs w:val="16"/>
              </w:rPr>
            </w:pPr>
          </w:p>
          <w:p w14:paraId="445F229C" w14:textId="77777777" w:rsidR="00AC1489" w:rsidRPr="0088370C" w:rsidRDefault="00AC1489" w:rsidP="00AC1489">
            <w:pPr>
              <w:pStyle w:val="ConsPlusNonformat"/>
              <w:widowControl/>
              <w:rPr>
                <w:rFonts w:ascii="Times New Roman" w:hAnsi="Times New Roman" w:cs="Times New Roman"/>
                <w:sz w:val="16"/>
                <w:szCs w:val="16"/>
              </w:rPr>
            </w:pPr>
          </w:p>
          <w:p w14:paraId="02BA77F9"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Адрес: </w:t>
            </w:r>
          </w:p>
          <w:p w14:paraId="46994B5F" w14:textId="4D5089C0"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396422, Воронежская область, Павловский район, г. Павловск, </w:t>
            </w:r>
          </w:p>
          <w:p w14:paraId="01ED5309"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пр. Революции, 8</w:t>
            </w:r>
          </w:p>
          <w:p w14:paraId="08972A62"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2A41A83A"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р/сч 40101810500000010004</w:t>
            </w:r>
          </w:p>
          <w:p w14:paraId="33DF9380"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 в отделении Воронеж г. Воронеж</w:t>
            </w:r>
          </w:p>
          <w:p w14:paraId="232A694F"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БИК 042007001</w:t>
            </w:r>
          </w:p>
          <w:p w14:paraId="2D16C8B1"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ИНН 3620001391</w:t>
            </w:r>
          </w:p>
          <w:p w14:paraId="5E1DE6FC"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КПП 362001001</w:t>
            </w:r>
          </w:p>
          <w:p w14:paraId="3C3327FA"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КБК 92720204014050000151</w:t>
            </w:r>
          </w:p>
          <w:p w14:paraId="11917C7D"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ОКТМО 20633000</w:t>
            </w:r>
          </w:p>
          <w:p w14:paraId="156172A6" w14:textId="77777777" w:rsidR="00AC1489" w:rsidRPr="0088370C" w:rsidRDefault="00AC1489" w:rsidP="00AC1489">
            <w:pPr>
              <w:pStyle w:val="ConsPlusNonformat"/>
              <w:widowControl/>
              <w:rPr>
                <w:rFonts w:ascii="Times New Roman" w:hAnsi="Times New Roman" w:cs="Times New Roman"/>
                <w:sz w:val="16"/>
                <w:szCs w:val="16"/>
              </w:rPr>
            </w:pPr>
          </w:p>
        </w:tc>
      </w:tr>
      <w:tr w:rsidR="00AC1489" w:rsidRPr="0088370C" w14:paraId="32B88E6A" w14:textId="77777777" w:rsidTr="00AC1489">
        <w:tc>
          <w:tcPr>
            <w:tcW w:w="2419" w:type="dxa"/>
          </w:tcPr>
          <w:p w14:paraId="53332021"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Глава Ливенского сельского </w:t>
            </w:r>
          </w:p>
          <w:p w14:paraId="6B6483BA"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поселения Павловского </w:t>
            </w:r>
          </w:p>
          <w:p w14:paraId="0A1E6C70"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муниципального района</w:t>
            </w:r>
          </w:p>
          <w:p w14:paraId="4C32AD86" w14:textId="405F539F"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_____________ А.А. Харцызова</w:t>
            </w:r>
          </w:p>
          <w:p w14:paraId="4F37C74B"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мп</w:t>
            </w:r>
          </w:p>
        </w:tc>
        <w:tc>
          <w:tcPr>
            <w:tcW w:w="2407" w:type="dxa"/>
          </w:tcPr>
          <w:p w14:paraId="29E56B61" w14:textId="028C7478"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Глава администрации Павловского муниципального района</w:t>
            </w:r>
          </w:p>
          <w:p w14:paraId="1ADE1898"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______________Ю.Ф. Русинов</w:t>
            </w:r>
          </w:p>
          <w:p w14:paraId="55622F2C"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мп</w:t>
            </w:r>
          </w:p>
        </w:tc>
      </w:tr>
    </w:tbl>
    <w:p w14:paraId="7C1FE695" w14:textId="77777777" w:rsidR="00AC1489" w:rsidRDefault="00AC1489" w:rsidP="00AC1489">
      <w:pPr>
        <w:ind w:firstLine="567"/>
        <w:rPr>
          <w:sz w:val="16"/>
          <w:szCs w:val="16"/>
        </w:rPr>
      </w:pPr>
    </w:p>
    <w:p w14:paraId="6EDDCDF3" w14:textId="77777777" w:rsidR="00AC1489" w:rsidRDefault="00AC1489" w:rsidP="00AC1489">
      <w:pPr>
        <w:ind w:firstLine="567"/>
        <w:rPr>
          <w:sz w:val="16"/>
          <w:szCs w:val="16"/>
        </w:rPr>
      </w:pPr>
    </w:p>
    <w:p w14:paraId="6D3C53C5" w14:textId="2176C19F" w:rsidR="00AC1489" w:rsidRPr="0088370C" w:rsidRDefault="00AC1489" w:rsidP="00AC1489">
      <w:pPr>
        <w:rPr>
          <w:sz w:val="16"/>
          <w:szCs w:val="16"/>
        </w:rPr>
      </w:pPr>
      <w:r w:rsidRPr="0088370C">
        <w:rPr>
          <w:sz w:val="16"/>
          <w:szCs w:val="16"/>
        </w:rPr>
        <w:t>Глава Павловского муниципального района</w:t>
      </w:r>
      <w:r>
        <w:rPr>
          <w:sz w:val="16"/>
          <w:szCs w:val="16"/>
        </w:rPr>
        <w:tab/>
      </w:r>
      <w:r w:rsidRPr="0088370C">
        <w:rPr>
          <w:sz w:val="16"/>
          <w:szCs w:val="16"/>
        </w:rPr>
        <w:t>Н.Н.Дегтярев</w:t>
      </w:r>
    </w:p>
    <w:p w14:paraId="0E2337C2" w14:textId="77777777" w:rsidR="00AC1489" w:rsidRDefault="00AC1489" w:rsidP="00AC1489">
      <w:pPr>
        <w:ind w:firstLine="567"/>
        <w:rPr>
          <w:sz w:val="16"/>
          <w:szCs w:val="16"/>
        </w:rPr>
      </w:pPr>
    </w:p>
    <w:p w14:paraId="5C047584" w14:textId="77777777" w:rsidR="0029610D" w:rsidRDefault="00AC1489" w:rsidP="00AC1489">
      <w:pPr>
        <w:ind w:left="1843"/>
        <w:rPr>
          <w:sz w:val="16"/>
          <w:szCs w:val="16"/>
        </w:rPr>
      </w:pPr>
      <w:r w:rsidRPr="0088370C">
        <w:rPr>
          <w:sz w:val="16"/>
          <w:szCs w:val="16"/>
        </w:rPr>
        <w:t xml:space="preserve">Приложение </w:t>
      </w:r>
    </w:p>
    <w:p w14:paraId="55EEF36F" w14:textId="321D275D" w:rsidR="00AC1489" w:rsidRPr="0088370C" w:rsidRDefault="00AC1489" w:rsidP="00AC1489">
      <w:pPr>
        <w:ind w:left="1843"/>
        <w:rPr>
          <w:sz w:val="16"/>
          <w:szCs w:val="16"/>
        </w:rPr>
      </w:pPr>
      <w:r w:rsidRPr="0088370C">
        <w:rPr>
          <w:sz w:val="16"/>
          <w:szCs w:val="16"/>
        </w:rPr>
        <w:t xml:space="preserve">к Соглашению между администрацией Ливенского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88370C">
        <w:rPr>
          <w:bCs/>
          <w:sz w:val="16"/>
          <w:szCs w:val="16"/>
        </w:rPr>
        <w:t>для обеспечения муниципальных нужд</w:t>
      </w:r>
    </w:p>
    <w:p w14:paraId="5F1579CF" w14:textId="77777777" w:rsidR="00AC1489" w:rsidRPr="0088370C" w:rsidRDefault="00AC1489" w:rsidP="00AC1489">
      <w:pPr>
        <w:ind w:firstLine="567"/>
        <w:rPr>
          <w:sz w:val="16"/>
          <w:szCs w:val="16"/>
        </w:rPr>
      </w:pPr>
    </w:p>
    <w:p w14:paraId="781ECA51" w14:textId="77777777" w:rsidR="00AC1489" w:rsidRPr="00AC1489" w:rsidRDefault="00AC1489" w:rsidP="0029610D">
      <w:pPr>
        <w:jc w:val="center"/>
        <w:rPr>
          <w:b/>
          <w:sz w:val="16"/>
          <w:szCs w:val="16"/>
        </w:rPr>
      </w:pPr>
      <w:r w:rsidRPr="00AC1489">
        <w:rPr>
          <w:b/>
          <w:sz w:val="16"/>
          <w:szCs w:val="16"/>
        </w:rPr>
        <w:t>МЕТОДИКА</w:t>
      </w:r>
    </w:p>
    <w:p w14:paraId="50447DA6" w14:textId="77777777" w:rsidR="00AC1489" w:rsidRPr="00AC1489" w:rsidRDefault="00AC1489" w:rsidP="0029610D">
      <w:pPr>
        <w:jc w:val="center"/>
        <w:rPr>
          <w:b/>
          <w:sz w:val="16"/>
          <w:szCs w:val="16"/>
        </w:rPr>
      </w:pPr>
      <w:r w:rsidRPr="00AC1489">
        <w:rPr>
          <w:b/>
          <w:sz w:val="16"/>
          <w:szCs w:val="16"/>
        </w:rPr>
        <w:t>расчета межбюджетных трансфертов</w:t>
      </w:r>
    </w:p>
    <w:p w14:paraId="6E95210B" w14:textId="77777777" w:rsidR="00AC1489" w:rsidRPr="0088370C" w:rsidRDefault="00AC1489" w:rsidP="00AC1489">
      <w:pPr>
        <w:ind w:firstLine="567"/>
        <w:jc w:val="center"/>
        <w:rPr>
          <w:sz w:val="16"/>
          <w:szCs w:val="16"/>
        </w:rPr>
      </w:pPr>
    </w:p>
    <w:p w14:paraId="6A2197BB" w14:textId="77777777" w:rsidR="00AC1489" w:rsidRPr="0088370C" w:rsidRDefault="00AC1489" w:rsidP="00AC1489">
      <w:pPr>
        <w:ind w:firstLine="567"/>
        <w:jc w:val="both"/>
        <w:rPr>
          <w:sz w:val="16"/>
          <w:szCs w:val="16"/>
        </w:rPr>
      </w:pPr>
      <w:r w:rsidRPr="0088370C">
        <w:rPr>
          <w:sz w:val="16"/>
          <w:szCs w:val="16"/>
        </w:rPr>
        <w:t>Размер межбюджетных трансфертов рассчитывается по формуле:</w:t>
      </w:r>
    </w:p>
    <w:p w14:paraId="25C6E123" w14:textId="77777777" w:rsidR="00AC1489" w:rsidRPr="0088370C" w:rsidRDefault="00AC1489" w:rsidP="00AC1489">
      <w:pPr>
        <w:ind w:firstLine="567"/>
        <w:jc w:val="both"/>
        <w:rPr>
          <w:sz w:val="16"/>
          <w:szCs w:val="16"/>
        </w:rPr>
      </w:pPr>
    </w:p>
    <w:p w14:paraId="59B7CD63" w14:textId="77777777" w:rsidR="00AC1489" w:rsidRDefault="00AC1489" w:rsidP="00AC1489">
      <w:pPr>
        <w:jc w:val="center"/>
        <w:rPr>
          <w:sz w:val="16"/>
          <w:szCs w:val="16"/>
        </w:rPr>
      </w:pPr>
      <w:r w:rsidRPr="0088370C">
        <w:rPr>
          <w:sz w:val="16"/>
          <w:szCs w:val="16"/>
          <w:lang w:val="en-US"/>
        </w:rPr>
        <w:t>W</w:t>
      </w:r>
      <w:r w:rsidRPr="0088370C">
        <w:rPr>
          <w:sz w:val="16"/>
          <w:szCs w:val="16"/>
        </w:rPr>
        <w:t xml:space="preserve"> = </w:t>
      </w:r>
      <w:r w:rsidRPr="0088370C">
        <w:rPr>
          <w:sz w:val="16"/>
          <w:szCs w:val="16"/>
          <w:lang w:val="en-US"/>
        </w:rPr>
        <w:t>R</w:t>
      </w:r>
      <w:r w:rsidRPr="0088370C">
        <w:rPr>
          <w:sz w:val="16"/>
          <w:szCs w:val="16"/>
        </w:rPr>
        <w:t xml:space="preserve"> + </w:t>
      </w:r>
      <w:r w:rsidRPr="0088370C">
        <w:rPr>
          <w:sz w:val="16"/>
          <w:szCs w:val="16"/>
          <w:lang w:val="en-US"/>
        </w:rPr>
        <w:t>K</w:t>
      </w:r>
      <w:r w:rsidRPr="0088370C">
        <w:rPr>
          <w:sz w:val="16"/>
          <w:szCs w:val="16"/>
        </w:rPr>
        <w:t>,</w:t>
      </w:r>
    </w:p>
    <w:p w14:paraId="0EE042D6" w14:textId="77777777" w:rsidR="0029610D" w:rsidRPr="0088370C" w:rsidRDefault="0029610D" w:rsidP="00AC1489">
      <w:pPr>
        <w:jc w:val="center"/>
        <w:rPr>
          <w:sz w:val="16"/>
          <w:szCs w:val="16"/>
        </w:rPr>
      </w:pPr>
    </w:p>
    <w:p w14:paraId="7B4F285A" w14:textId="77777777" w:rsidR="00AC1489" w:rsidRPr="0088370C" w:rsidRDefault="00AC1489" w:rsidP="00AC1489">
      <w:pPr>
        <w:ind w:firstLine="567"/>
        <w:jc w:val="both"/>
        <w:rPr>
          <w:sz w:val="16"/>
          <w:szCs w:val="16"/>
        </w:rPr>
      </w:pPr>
      <w:r w:rsidRPr="0088370C">
        <w:rPr>
          <w:sz w:val="16"/>
          <w:szCs w:val="16"/>
        </w:rPr>
        <w:t xml:space="preserve">где: </w:t>
      </w:r>
    </w:p>
    <w:p w14:paraId="26CBF949" w14:textId="77777777" w:rsidR="00AC1489" w:rsidRPr="0088370C" w:rsidRDefault="00AC1489" w:rsidP="00AC1489">
      <w:pPr>
        <w:ind w:firstLine="567"/>
        <w:jc w:val="both"/>
        <w:rPr>
          <w:sz w:val="16"/>
          <w:szCs w:val="16"/>
        </w:rPr>
      </w:pPr>
      <w:r w:rsidRPr="0088370C">
        <w:rPr>
          <w:sz w:val="16"/>
          <w:szCs w:val="16"/>
          <w:lang w:val="en-US"/>
        </w:rPr>
        <w:t>W</w:t>
      </w:r>
      <w:r w:rsidRPr="0088370C">
        <w:rPr>
          <w:sz w:val="16"/>
          <w:szCs w:val="16"/>
        </w:rPr>
        <w:t xml:space="preserve"> – размер межбюджетных трансфертов бюджету муниципального района за год;</w:t>
      </w:r>
    </w:p>
    <w:p w14:paraId="7A273145" w14:textId="6118157D" w:rsidR="00AC1489" w:rsidRPr="0088370C" w:rsidRDefault="00AC1489" w:rsidP="00AC1489">
      <w:pPr>
        <w:ind w:firstLine="567"/>
        <w:jc w:val="both"/>
        <w:rPr>
          <w:sz w:val="16"/>
          <w:szCs w:val="16"/>
        </w:rPr>
      </w:pPr>
      <w:r w:rsidRPr="0088370C">
        <w:rPr>
          <w:sz w:val="16"/>
          <w:szCs w:val="16"/>
          <w:lang w:val="en-US"/>
        </w:rPr>
        <w:t>R</w:t>
      </w:r>
      <w:r w:rsidRPr="0088370C">
        <w:rPr>
          <w:sz w:val="16"/>
          <w:szCs w:val="16"/>
        </w:rPr>
        <w:t xml:space="preserve"> – затраты на текущие расходы на содержание 1 работника за год;</w:t>
      </w:r>
    </w:p>
    <w:p w14:paraId="4C9A1668" w14:textId="77777777" w:rsidR="00AC1489" w:rsidRPr="0088370C" w:rsidRDefault="00AC1489" w:rsidP="00AC1489">
      <w:pPr>
        <w:ind w:firstLine="567"/>
        <w:jc w:val="both"/>
        <w:rPr>
          <w:sz w:val="16"/>
          <w:szCs w:val="16"/>
        </w:rPr>
      </w:pPr>
      <w:r w:rsidRPr="0088370C">
        <w:rPr>
          <w:sz w:val="16"/>
          <w:szCs w:val="16"/>
          <w:lang w:val="en-US"/>
        </w:rPr>
        <w:t>K</w:t>
      </w:r>
      <w:r w:rsidRPr="0088370C">
        <w:rPr>
          <w:sz w:val="16"/>
          <w:szCs w:val="16"/>
        </w:rPr>
        <w:t xml:space="preserve"> – годовой фонд оплаты труда с начислениями по должности экономист.</w:t>
      </w:r>
    </w:p>
    <w:p w14:paraId="4E5A74D0" w14:textId="77777777" w:rsidR="00AC1489" w:rsidRDefault="00AC1489" w:rsidP="00AC1489">
      <w:pPr>
        <w:ind w:firstLine="567"/>
        <w:jc w:val="both"/>
        <w:rPr>
          <w:sz w:val="16"/>
          <w:szCs w:val="16"/>
        </w:rPr>
      </w:pPr>
    </w:p>
    <w:p w14:paraId="424291CD" w14:textId="77777777" w:rsidR="0029610D" w:rsidRPr="0088370C" w:rsidRDefault="0029610D" w:rsidP="00AC1489">
      <w:pPr>
        <w:ind w:firstLine="567"/>
        <w:jc w:val="both"/>
        <w:rPr>
          <w:sz w:val="16"/>
          <w:szCs w:val="16"/>
        </w:rPr>
      </w:pPr>
    </w:p>
    <w:p w14:paraId="5CCBB737" w14:textId="2D0C0E0F" w:rsidR="00AC1489" w:rsidRPr="00AC1489" w:rsidRDefault="00AC1489" w:rsidP="00AC1489">
      <w:pPr>
        <w:jc w:val="center"/>
        <w:rPr>
          <w:b/>
          <w:sz w:val="16"/>
          <w:szCs w:val="16"/>
        </w:rPr>
      </w:pPr>
      <w:r w:rsidRPr="00AC1489">
        <w:rPr>
          <w:b/>
          <w:sz w:val="16"/>
          <w:szCs w:val="16"/>
        </w:rPr>
        <w:t>Расчет</w:t>
      </w:r>
    </w:p>
    <w:p w14:paraId="61F669CD" w14:textId="4729EF66" w:rsidR="00AC1489" w:rsidRPr="00AC1489" w:rsidRDefault="00AC1489" w:rsidP="00AC1489">
      <w:pPr>
        <w:jc w:val="center"/>
        <w:rPr>
          <w:b/>
          <w:sz w:val="16"/>
          <w:szCs w:val="16"/>
        </w:rPr>
      </w:pPr>
      <w:r w:rsidRPr="00AC1489">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Pr>
          <w:b/>
          <w:sz w:val="16"/>
          <w:szCs w:val="16"/>
        </w:rPr>
        <w:t xml:space="preserve"> </w:t>
      </w:r>
      <w:r w:rsidRPr="00AC1489">
        <w:rPr>
          <w:b/>
          <w:sz w:val="16"/>
          <w:szCs w:val="16"/>
        </w:rPr>
        <w:t>на содержание лица, осуществляющего выполнение переданных полномочий</w:t>
      </w:r>
    </w:p>
    <w:p w14:paraId="4545B61D" w14:textId="77777777" w:rsidR="00AC1489" w:rsidRPr="0088370C" w:rsidRDefault="00AC1489" w:rsidP="00AC1489">
      <w:pPr>
        <w:ind w:firstLine="567"/>
        <w:jc w:val="both"/>
        <w:rPr>
          <w:sz w:val="16"/>
          <w:szCs w:val="16"/>
        </w:rPr>
      </w:pPr>
    </w:p>
    <w:p w14:paraId="1E684BCE" w14:textId="4590AEBB" w:rsidR="00AC1489" w:rsidRPr="0088370C" w:rsidRDefault="00AC1489" w:rsidP="00AC1489">
      <w:pPr>
        <w:ind w:firstLine="567"/>
        <w:jc w:val="both"/>
        <w:rPr>
          <w:sz w:val="16"/>
          <w:szCs w:val="16"/>
        </w:rPr>
      </w:pPr>
      <w:r w:rsidRPr="0088370C">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2230EC70" w14:textId="77777777" w:rsidR="00AC1489" w:rsidRPr="0088370C" w:rsidRDefault="00AC1489" w:rsidP="00AC1489">
      <w:pPr>
        <w:ind w:firstLine="567"/>
        <w:jc w:val="both"/>
        <w:rPr>
          <w:sz w:val="16"/>
          <w:szCs w:val="16"/>
        </w:rPr>
      </w:pPr>
      <w:r w:rsidRPr="0088370C">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49EB4CEB" w14:textId="77777777" w:rsidR="00AC1489" w:rsidRPr="0088370C" w:rsidRDefault="00AC1489" w:rsidP="00AC1489">
      <w:pPr>
        <w:ind w:firstLine="567"/>
        <w:jc w:val="both"/>
        <w:rPr>
          <w:sz w:val="16"/>
          <w:szCs w:val="16"/>
        </w:rPr>
      </w:pPr>
    </w:p>
    <w:p w14:paraId="62F2B11B" w14:textId="77777777" w:rsidR="00AC1489" w:rsidRPr="0088370C" w:rsidRDefault="00AC1489" w:rsidP="00AC1489">
      <w:pPr>
        <w:jc w:val="center"/>
        <w:rPr>
          <w:sz w:val="16"/>
          <w:szCs w:val="16"/>
        </w:rPr>
      </w:pPr>
      <w:r w:rsidRPr="0088370C">
        <w:rPr>
          <w:sz w:val="16"/>
          <w:szCs w:val="16"/>
          <w:lang w:val="en-US"/>
        </w:rPr>
        <w:t>W</w:t>
      </w:r>
      <w:r w:rsidRPr="0088370C">
        <w:rPr>
          <w:sz w:val="16"/>
          <w:szCs w:val="16"/>
        </w:rPr>
        <w:t xml:space="preserve"> = 54597,1  + 355 678,01 = 410275,11 (рублей).</w:t>
      </w:r>
    </w:p>
    <w:p w14:paraId="13813B91" w14:textId="77777777" w:rsidR="00AC1489" w:rsidRDefault="00AC1489" w:rsidP="00AC1489">
      <w:pPr>
        <w:ind w:firstLine="567"/>
        <w:rPr>
          <w:sz w:val="16"/>
          <w:szCs w:val="16"/>
        </w:rPr>
      </w:pPr>
    </w:p>
    <w:p w14:paraId="44FD3E0F" w14:textId="77777777" w:rsidR="0029610D" w:rsidRPr="0088370C" w:rsidRDefault="0029610D" w:rsidP="00AC1489">
      <w:pPr>
        <w:ind w:firstLine="567"/>
        <w:rPr>
          <w:sz w:val="16"/>
          <w:szCs w:val="16"/>
        </w:rPr>
      </w:pPr>
    </w:p>
    <w:p w14:paraId="5FD6EC96" w14:textId="77777777" w:rsidR="00AC1489" w:rsidRPr="00AC1489" w:rsidRDefault="00AC1489" w:rsidP="00AC1489">
      <w:pPr>
        <w:jc w:val="center"/>
        <w:rPr>
          <w:b/>
          <w:sz w:val="16"/>
          <w:szCs w:val="16"/>
        </w:rPr>
      </w:pPr>
      <w:r w:rsidRPr="00AC1489">
        <w:rPr>
          <w:b/>
          <w:sz w:val="16"/>
          <w:szCs w:val="16"/>
        </w:rPr>
        <w:t>МЕТОДИКА</w:t>
      </w:r>
    </w:p>
    <w:p w14:paraId="369030F9" w14:textId="155D986D" w:rsidR="00AC1489" w:rsidRPr="00AC1489" w:rsidRDefault="00AC1489" w:rsidP="00AC1489">
      <w:pPr>
        <w:jc w:val="center"/>
        <w:rPr>
          <w:b/>
          <w:sz w:val="16"/>
          <w:szCs w:val="16"/>
        </w:rPr>
      </w:pPr>
      <w:r w:rsidRPr="00AC1489">
        <w:rPr>
          <w:b/>
          <w:sz w:val="16"/>
          <w:szCs w:val="16"/>
        </w:rPr>
        <w:t>расчета межбюджетных трансфертов с учетом установленных затрат в 2015 году</w:t>
      </w:r>
    </w:p>
    <w:p w14:paraId="54B38F21" w14:textId="77777777" w:rsidR="00AC1489" w:rsidRPr="0088370C" w:rsidRDefault="00AC1489" w:rsidP="00AC1489">
      <w:pPr>
        <w:ind w:firstLine="567"/>
        <w:jc w:val="center"/>
        <w:rPr>
          <w:sz w:val="16"/>
          <w:szCs w:val="16"/>
        </w:rPr>
      </w:pPr>
    </w:p>
    <w:p w14:paraId="0786DA8E" w14:textId="77777777" w:rsidR="00AC1489" w:rsidRPr="0088370C" w:rsidRDefault="00AC1489" w:rsidP="00AC1489">
      <w:pPr>
        <w:ind w:firstLine="567"/>
        <w:jc w:val="both"/>
        <w:rPr>
          <w:sz w:val="16"/>
          <w:szCs w:val="16"/>
        </w:rPr>
      </w:pPr>
      <w:r w:rsidRPr="0088370C">
        <w:rPr>
          <w:sz w:val="16"/>
          <w:szCs w:val="16"/>
        </w:rPr>
        <w:t>Размер межбюджетных трансфертов с учетом установленных затрат в 2015 году рассчитывается по формуле:</w:t>
      </w:r>
    </w:p>
    <w:p w14:paraId="5B7B2CD6" w14:textId="77777777" w:rsidR="00AC1489" w:rsidRPr="0088370C" w:rsidRDefault="00AC1489" w:rsidP="00AC1489">
      <w:pPr>
        <w:ind w:firstLine="567"/>
        <w:jc w:val="center"/>
        <w:rPr>
          <w:sz w:val="16"/>
          <w:szCs w:val="16"/>
        </w:rPr>
      </w:pPr>
    </w:p>
    <w:p w14:paraId="1F73F0E0" w14:textId="77777777" w:rsidR="00AC1489" w:rsidRDefault="00AC1489" w:rsidP="00AC1489">
      <w:pPr>
        <w:jc w:val="center"/>
        <w:rPr>
          <w:sz w:val="16"/>
          <w:szCs w:val="16"/>
        </w:rPr>
      </w:pPr>
      <w:r w:rsidRPr="0088370C">
        <w:rPr>
          <w:sz w:val="16"/>
          <w:szCs w:val="16"/>
          <w:lang w:val="en-US"/>
        </w:rPr>
        <w:t>W</w:t>
      </w:r>
      <w:r w:rsidRPr="0088370C">
        <w:rPr>
          <w:sz w:val="16"/>
          <w:szCs w:val="16"/>
          <w:vertAlign w:val="subscript"/>
        </w:rPr>
        <w:t>1</w:t>
      </w:r>
      <w:r w:rsidRPr="0088370C">
        <w:rPr>
          <w:sz w:val="16"/>
          <w:szCs w:val="16"/>
        </w:rPr>
        <w:t xml:space="preserve"> = </w:t>
      </w:r>
      <w:r w:rsidRPr="0088370C">
        <w:rPr>
          <w:sz w:val="16"/>
          <w:szCs w:val="16"/>
          <w:lang w:val="en-US"/>
        </w:rPr>
        <w:t>W</w:t>
      </w:r>
      <w:r w:rsidRPr="0088370C">
        <w:rPr>
          <w:sz w:val="16"/>
          <w:szCs w:val="16"/>
        </w:rPr>
        <w:t xml:space="preserve"> </w:t>
      </w:r>
      <w:r w:rsidRPr="0088370C">
        <w:rPr>
          <w:sz w:val="16"/>
          <w:szCs w:val="16"/>
          <w:lang w:val="en-US"/>
        </w:rPr>
        <w:t>x</w:t>
      </w:r>
      <w:r w:rsidRPr="0088370C">
        <w:rPr>
          <w:sz w:val="16"/>
          <w:szCs w:val="16"/>
        </w:rPr>
        <w:t xml:space="preserve"> 0,13 </w:t>
      </w:r>
      <w:r w:rsidRPr="0088370C">
        <w:rPr>
          <w:sz w:val="16"/>
          <w:szCs w:val="16"/>
          <w:lang w:val="en-US"/>
        </w:rPr>
        <w:t>x</w:t>
      </w:r>
      <w:r w:rsidRPr="0088370C">
        <w:rPr>
          <w:sz w:val="16"/>
          <w:szCs w:val="16"/>
        </w:rPr>
        <w:t xml:space="preserve"> </w:t>
      </w:r>
      <w:r w:rsidRPr="0088370C">
        <w:rPr>
          <w:sz w:val="16"/>
          <w:szCs w:val="16"/>
          <w:lang w:val="en-US"/>
        </w:rPr>
        <w:t>N</w:t>
      </w:r>
      <w:r w:rsidRPr="0088370C">
        <w:rPr>
          <w:sz w:val="16"/>
          <w:szCs w:val="16"/>
        </w:rPr>
        <w:t>/ 12</w:t>
      </w:r>
    </w:p>
    <w:p w14:paraId="262A6F51" w14:textId="77777777" w:rsidR="0029610D" w:rsidRPr="0088370C" w:rsidRDefault="0029610D" w:rsidP="00AC1489">
      <w:pPr>
        <w:jc w:val="center"/>
        <w:rPr>
          <w:sz w:val="16"/>
          <w:szCs w:val="16"/>
        </w:rPr>
      </w:pPr>
    </w:p>
    <w:p w14:paraId="3DEC80C4" w14:textId="77777777" w:rsidR="00AC1489" w:rsidRPr="0088370C" w:rsidRDefault="00AC1489" w:rsidP="00AC1489">
      <w:pPr>
        <w:ind w:firstLine="567"/>
        <w:jc w:val="both"/>
        <w:rPr>
          <w:sz w:val="16"/>
          <w:szCs w:val="16"/>
        </w:rPr>
      </w:pPr>
      <w:r w:rsidRPr="0088370C">
        <w:rPr>
          <w:sz w:val="16"/>
          <w:szCs w:val="16"/>
        </w:rPr>
        <w:t xml:space="preserve">где: </w:t>
      </w:r>
    </w:p>
    <w:p w14:paraId="3514AC4E" w14:textId="713072CB" w:rsidR="00AC1489" w:rsidRPr="0088370C" w:rsidRDefault="00AC1489" w:rsidP="00AC1489">
      <w:pPr>
        <w:ind w:firstLine="567"/>
        <w:jc w:val="both"/>
        <w:rPr>
          <w:sz w:val="16"/>
          <w:szCs w:val="16"/>
        </w:rPr>
      </w:pPr>
      <w:r w:rsidRPr="0088370C">
        <w:rPr>
          <w:sz w:val="16"/>
          <w:szCs w:val="16"/>
          <w:lang w:val="en-US"/>
        </w:rPr>
        <w:t>W</w:t>
      </w:r>
      <w:r w:rsidRPr="0088370C">
        <w:rPr>
          <w:sz w:val="16"/>
          <w:szCs w:val="16"/>
          <w:vertAlign w:val="subscript"/>
        </w:rPr>
        <w:t>1</w:t>
      </w:r>
      <w:r w:rsidRPr="0088370C">
        <w:rPr>
          <w:sz w:val="16"/>
          <w:szCs w:val="16"/>
        </w:rPr>
        <w:t xml:space="preserve"> – размер межбюджетных трансфертов бюджету муниципального района с учетом установленных затрат в 2015 году;</w:t>
      </w:r>
    </w:p>
    <w:p w14:paraId="752302A7" w14:textId="6AB0D6C5" w:rsidR="00AC1489" w:rsidRPr="0088370C" w:rsidRDefault="00AC1489" w:rsidP="00AC1489">
      <w:pPr>
        <w:ind w:firstLine="567"/>
        <w:jc w:val="both"/>
        <w:rPr>
          <w:sz w:val="16"/>
          <w:szCs w:val="16"/>
        </w:rPr>
      </w:pPr>
      <w:r w:rsidRPr="0088370C">
        <w:rPr>
          <w:sz w:val="16"/>
          <w:szCs w:val="16"/>
          <w:lang w:val="en-US"/>
        </w:rPr>
        <w:t>N</w:t>
      </w:r>
      <w:r w:rsidRPr="0088370C">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67892E6B" w14:textId="77777777" w:rsidR="00AC1489" w:rsidRPr="0088370C" w:rsidRDefault="00AC1489" w:rsidP="00AC1489">
      <w:pPr>
        <w:ind w:firstLine="567"/>
        <w:jc w:val="both"/>
        <w:rPr>
          <w:sz w:val="16"/>
          <w:szCs w:val="16"/>
        </w:rPr>
      </w:pPr>
      <w:r w:rsidRPr="0088370C">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14C6A8D3" w14:textId="77777777" w:rsidR="00AC1489" w:rsidRPr="0088370C" w:rsidRDefault="00AC1489" w:rsidP="00AC1489">
      <w:pPr>
        <w:ind w:firstLine="567"/>
        <w:jc w:val="both"/>
        <w:rPr>
          <w:sz w:val="16"/>
          <w:szCs w:val="16"/>
        </w:rPr>
      </w:pPr>
    </w:p>
    <w:p w14:paraId="244753FC" w14:textId="77777777" w:rsidR="00AC1489" w:rsidRPr="0088370C" w:rsidRDefault="00AC1489" w:rsidP="00AC1489">
      <w:pPr>
        <w:jc w:val="center"/>
        <w:rPr>
          <w:sz w:val="16"/>
          <w:szCs w:val="16"/>
        </w:rPr>
      </w:pPr>
      <w:r w:rsidRPr="0088370C">
        <w:rPr>
          <w:sz w:val="16"/>
          <w:szCs w:val="16"/>
          <w:lang w:val="en-US"/>
        </w:rPr>
        <w:t>W</w:t>
      </w:r>
      <w:r w:rsidRPr="0088370C">
        <w:rPr>
          <w:sz w:val="16"/>
          <w:szCs w:val="16"/>
          <w:vertAlign w:val="subscript"/>
        </w:rPr>
        <w:t>1</w:t>
      </w:r>
      <w:r w:rsidRPr="0088370C">
        <w:rPr>
          <w:sz w:val="16"/>
          <w:szCs w:val="16"/>
        </w:rPr>
        <w:t xml:space="preserve"> = 410275,11 </w:t>
      </w:r>
      <w:r w:rsidRPr="0088370C">
        <w:rPr>
          <w:sz w:val="16"/>
          <w:szCs w:val="16"/>
          <w:lang w:val="en-US"/>
        </w:rPr>
        <w:t>x</w:t>
      </w:r>
      <w:r w:rsidRPr="0088370C">
        <w:rPr>
          <w:sz w:val="16"/>
          <w:szCs w:val="16"/>
        </w:rPr>
        <w:t xml:space="preserve"> 0,13 </w:t>
      </w:r>
      <w:r w:rsidRPr="0088370C">
        <w:rPr>
          <w:sz w:val="16"/>
          <w:szCs w:val="16"/>
          <w:lang w:val="en-US"/>
        </w:rPr>
        <w:t>x</w:t>
      </w:r>
      <w:r w:rsidRPr="0088370C">
        <w:rPr>
          <w:sz w:val="16"/>
          <w:szCs w:val="16"/>
        </w:rPr>
        <w:t xml:space="preserve"> 12 / 12 = 53335,76(рублей).</w:t>
      </w:r>
    </w:p>
    <w:p w14:paraId="5F6DC043" w14:textId="77777777" w:rsidR="00AC1489" w:rsidRDefault="00AC1489" w:rsidP="00AC1489">
      <w:pPr>
        <w:ind w:firstLine="567"/>
        <w:rPr>
          <w:sz w:val="16"/>
          <w:szCs w:val="16"/>
        </w:rPr>
      </w:pPr>
    </w:p>
    <w:p w14:paraId="32584B4C" w14:textId="77777777" w:rsidR="00AC1489" w:rsidRDefault="00AC1489" w:rsidP="00AC1489">
      <w:pPr>
        <w:ind w:firstLine="567"/>
        <w:rPr>
          <w:sz w:val="16"/>
          <w:szCs w:val="16"/>
        </w:rPr>
      </w:pPr>
    </w:p>
    <w:p w14:paraId="004D7D5A" w14:textId="77777777" w:rsidR="00AC1489" w:rsidRPr="0088370C" w:rsidRDefault="00AC1489" w:rsidP="00AC1489">
      <w:pPr>
        <w:ind w:firstLine="567"/>
        <w:rPr>
          <w:sz w:val="16"/>
          <w:szCs w:val="16"/>
        </w:rPr>
      </w:pPr>
    </w:p>
    <w:p w14:paraId="33A042AB" w14:textId="77777777" w:rsidR="0029610D" w:rsidRDefault="0029610D">
      <w:pPr>
        <w:rPr>
          <w:sz w:val="16"/>
          <w:szCs w:val="16"/>
        </w:rPr>
      </w:pPr>
      <w:r>
        <w:rPr>
          <w:sz w:val="16"/>
          <w:szCs w:val="16"/>
        </w:rPr>
        <w:br w:type="page"/>
      </w:r>
    </w:p>
    <w:p w14:paraId="1075C2C1" w14:textId="199992C5" w:rsidR="00AC1489" w:rsidRDefault="00AC1489" w:rsidP="00AC1489">
      <w:pPr>
        <w:ind w:firstLine="567"/>
        <w:jc w:val="right"/>
        <w:rPr>
          <w:sz w:val="16"/>
          <w:szCs w:val="16"/>
        </w:rPr>
      </w:pPr>
      <w:r w:rsidRPr="0088370C">
        <w:rPr>
          <w:sz w:val="16"/>
          <w:szCs w:val="16"/>
        </w:rPr>
        <w:t>Таблица 1</w:t>
      </w:r>
    </w:p>
    <w:p w14:paraId="30BEE241" w14:textId="77777777" w:rsidR="0029610D" w:rsidRPr="0088370C" w:rsidRDefault="0029610D" w:rsidP="00AC1489">
      <w:pPr>
        <w:ind w:firstLine="567"/>
        <w:jc w:val="right"/>
        <w:rPr>
          <w:sz w:val="16"/>
          <w:szCs w:val="16"/>
        </w:rPr>
      </w:pPr>
    </w:p>
    <w:p w14:paraId="10BD159F" w14:textId="77777777" w:rsidR="00AC1489" w:rsidRPr="00AC1489" w:rsidRDefault="00AC1489" w:rsidP="00AC1489">
      <w:pPr>
        <w:jc w:val="center"/>
        <w:rPr>
          <w:b/>
          <w:sz w:val="16"/>
          <w:szCs w:val="16"/>
        </w:rPr>
      </w:pPr>
      <w:r w:rsidRPr="00AC1489">
        <w:rPr>
          <w:b/>
          <w:sz w:val="16"/>
          <w:szCs w:val="16"/>
        </w:rPr>
        <w:t>Расчет</w:t>
      </w:r>
    </w:p>
    <w:p w14:paraId="40F32E62" w14:textId="77777777" w:rsidR="00AC1489" w:rsidRPr="00AC1489" w:rsidRDefault="00AC1489" w:rsidP="00AC1489">
      <w:pPr>
        <w:jc w:val="center"/>
        <w:rPr>
          <w:b/>
          <w:sz w:val="16"/>
          <w:szCs w:val="16"/>
        </w:rPr>
      </w:pPr>
      <w:r w:rsidRPr="00AC1489">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4C47333A" w14:textId="77777777" w:rsidR="00AC1489" w:rsidRPr="0088370C" w:rsidRDefault="00AC1489" w:rsidP="00AC1489">
      <w:pPr>
        <w:ind w:firstLine="567"/>
        <w:jc w:val="center"/>
        <w:rPr>
          <w:sz w:val="16"/>
          <w:szCs w:val="16"/>
        </w:rPr>
      </w:pPr>
    </w:p>
    <w:tbl>
      <w:tblPr>
        <w:tblStyle w:val="af3"/>
        <w:tblW w:w="5000" w:type="pct"/>
        <w:tblLook w:val="04A0" w:firstRow="1" w:lastRow="0" w:firstColumn="1" w:lastColumn="0" w:noHBand="0" w:noVBand="1"/>
      </w:tblPr>
      <w:tblGrid>
        <w:gridCol w:w="329"/>
        <w:gridCol w:w="1744"/>
        <w:gridCol w:w="1414"/>
        <w:gridCol w:w="1179"/>
      </w:tblGrid>
      <w:tr w:rsidR="00AC1489" w:rsidRPr="00AC1489" w14:paraId="049A12DF" w14:textId="77777777" w:rsidTr="00AC1489">
        <w:tc>
          <w:tcPr>
            <w:tcW w:w="353" w:type="pct"/>
            <w:tcMar>
              <w:left w:w="28" w:type="dxa"/>
              <w:right w:w="28" w:type="dxa"/>
            </w:tcMar>
          </w:tcPr>
          <w:p w14:paraId="628518CD" w14:textId="77777777" w:rsidR="00AC1489" w:rsidRPr="00AC1489" w:rsidRDefault="00AC1489" w:rsidP="00AC1489">
            <w:pPr>
              <w:jc w:val="center"/>
              <w:rPr>
                <w:sz w:val="12"/>
                <w:szCs w:val="12"/>
              </w:rPr>
            </w:pPr>
            <w:r w:rsidRPr="00AC1489">
              <w:rPr>
                <w:sz w:val="12"/>
                <w:szCs w:val="12"/>
              </w:rPr>
              <w:t>№ п/п</w:t>
            </w:r>
          </w:p>
        </w:tc>
        <w:tc>
          <w:tcPr>
            <w:tcW w:w="1869" w:type="pct"/>
            <w:tcMar>
              <w:left w:w="28" w:type="dxa"/>
              <w:right w:w="28" w:type="dxa"/>
            </w:tcMar>
          </w:tcPr>
          <w:p w14:paraId="27155D6C" w14:textId="77777777" w:rsidR="00AC1489" w:rsidRPr="00AC1489" w:rsidRDefault="00AC1489" w:rsidP="00AC1489">
            <w:pPr>
              <w:jc w:val="center"/>
              <w:rPr>
                <w:sz w:val="12"/>
                <w:szCs w:val="12"/>
              </w:rPr>
            </w:pPr>
            <w:r w:rsidRPr="00AC1489">
              <w:rPr>
                <w:sz w:val="12"/>
                <w:szCs w:val="12"/>
              </w:rPr>
              <w:t>Наименование сельского поселения</w:t>
            </w:r>
          </w:p>
        </w:tc>
        <w:tc>
          <w:tcPr>
            <w:tcW w:w="1515" w:type="pct"/>
            <w:tcMar>
              <w:left w:w="28" w:type="dxa"/>
              <w:right w:w="28" w:type="dxa"/>
            </w:tcMar>
          </w:tcPr>
          <w:p w14:paraId="79ADAFC1" w14:textId="77777777" w:rsidR="00AC1489" w:rsidRPr="00AC1489" w:rsidRDefault="00AC1489" w:rsidP="00AC1489">
            <w:pPr>
              <w:jc w:val="center"/>
              <w:rPr>
                <w:sz w:val="12"/>
                <w:szCs w:val="12"/>
              </w:rPr>
            </w:pPr>
            <w:r w:rsidRPr="00AC1489">
              <w:rPr>
                <w:sz w:val="12"/>
                <w:szCs w:val="12"/>
              </w:rPr>
              <w:t>Суммы контрактов электронных аукционов, тыс. рублей</w:t>
            </w:r>
          </w:p>
        </w:tc>
        <w:tc>
          <w:tcPr>
            <w:tcW w:w="1263" w:type="pct"/>
            <w:tcMar>
              <w:left w:w="28" w:type="dxa"/>
              <w:right w:w="28" w:type="dxa"/>
            </w:tcMar>
          </w:tcPr>
          <w:p w14:paraId="173C6FCF" w14:textId="77777777" w:rsidR="00AC1489" w:rsidRPr="00AC1489" w:rsidRDefault="00AC1489" w:rsidP="00AC1489">
            <w:pPr>
              <w:jc w:val="center"/>
              <w:rPr>
                <w:sz w:val="12"/>
                <w:szCs w:val="12"/>
              </w:rPr>
            </w:pPr>
            <w:r w:rsidRPr="00AC1489">
              <w:rPr>
                <w:sz w:val="12"/>
                <w:szCs w:val="12"/>
              </w:rPr>
              <w:t>Удельный вес затрат в общей сумме, %</w:t>
            </w:r>
          </w:p>
        </w:tc>
      </w:tr>
      <w:tr w:rsidR="00AC1489" w:rsidRPr="00AC1489" w14:paraId="437AE72F" w14:textId="77777777" w:rsidTr="00AC1489">
        <w:tc>
          <w:tcPr>
            <w:tcW w:w="353" w:type="pct"/>
            <w:tcMar>
              <w:left w:w="28" w:type="dxa"/>
              <w:right w:w="28" w:type="dxa"/>
            </w:tcMar>
          </w:tcPr>
          <w:p w14:paraId="25D2B11B" w14:textId="77777777" w:rsidR="00AC1489" w:rsidRPr="00AC1489" w:rsidRDefault="00AC1489" w:rsidP="00AC1489">
            <w:pPr>
              <w:jc w:val="center"/>
              <w:rPr>
                <w:sz w:val="12"/>
                <w:szCs w:val="12"/>
              </w:rPr>
            </w:pPr>
            <w:r w:rsidRPr="00AC1489">
              <w:rPr>
                <w:sz w:val="12"/>
                <w:szCs w:val="12"/>
              </w:rPr>
              <w:t>1</w:t>
            </w:r>
          </w:p>
        </w:tc>
        <w:tc>
          <w:tcPr>
            <w:tcW w:w="1869" w:type="pct"/>
            <w:tcMar>
              <w:left w:w="28" w:type="dxa"/>
              <w:right w:w="28" w:type="dxa"/>
            </w:tcMar>
          </w:tcPr>
          <w:p w14:paraId="1EE12636" w14:textId="77777777" w:rsidR="00AC1489" w:rsidRPr="00AC1489" w:rsidRDefault="00AC1489" w:rsidP="00AC1489">
            <w:pPr>
              <w:jc w:val="center"/>
              <w:rPr>
                <w:sz w:val="12"/>
                <w:szCs w:val="12"/>
              </w:rPr>
            </w:pPr>
            <w:r w:rsidRPr="00AC1489">
              <w:rPr>
                <w:sz w:val="12"/>
                <w:szCs w:val="12"/>
              </w:rPr>
              <w:t>2</w:t>
            </w:r>
          </w:p>
        </w:tc>
        <w:tc>
          <w:tcPr>
            <w:tcW w:w="1515" w:type="pct"/>
            <w:tcMar>
              <w:left w:w="28" w:type="dxa"/>
              <w:right w:w="28" w:type="dxa"/>
            </w:tcMar>
          </w:tcPr>
          <w:p w14:paraId="3E83B172" w14:textId="77777777" w:rsidR="00AC1489" w:rsidRPr="00AC1489" w:rsidRDefault="00AC1489" w:rsidP="00AC1489">
            <w:pPr>
              <w:jc w:val="center"/>
              <w:rPr>
                <w:sz w:val="12"/>
                <w:szCs w:val="12"/>
              </w:rPr>
            </w:pPr>
            <w:r w:rsidRPr="00AC1489">
              <w:rPr>
                <w:sz w:val="12"/>
                <w:szCs w:val="12"/>
              </w:rPr>
              <w:t>3</w:t>
            </w:r>
          </w:p>
        </w:tc>
        <w:tc>
          <w:tcPr>
            <w:tcW w:w="1263" w:type="pct"/>
            <w:tcMar>
              <w:left w:w="28" w:type="dxa"/>
              <w:right w:w="28" w:type="dxa"/>
            </w:tcMar>
          </w:tcPr>
          <w:p w14:paraId="5D3B355C" w14:textId="77777777" w:rsidR="00AC1489" w:rsidRPr="00AC1489" w:rsidRDefault="00AC1489" w:rsidP="00AC1489">
            <w:pPr>
              <w:jc w:val="center"/>
              <w:rPr>
                <w:sz w:val="12"/>
                <w:szCs w:val="12"/>
              </w:rPr>
            </w:pPr>
            <w:r w:rsidRPr="00AC1489">
              <w:rPr>
                <w:sz w:val="12"/>
                <w:szCs w:val="12"/>
              </w:rPr>
              <w:t>4</w:t>
            </w:r>
          </w:p>
        </w:tc>
      </w:tr>
      <w:tr w:rsidR="00AC1489" w:rsidRPr="00AC1489" w14:paraId="45E38C54" w14:textId="77777777" w:rsidTr="00AC1489">
        <w:tc>
          <w:tcPr>
            <w:tcW w:w="353" w:type="pct"/>
            <w:tcMar>
              <w:left w:w="28" w:type="dxa"/>
              <w:right w:w="28" w:type="dxa"/>
            </w:tcMar>
          </w:tcPr>
          <w:p w14:paraId="5D03CAF7" w14:textId="77777777" w:rsidR="00AC1489" w:rsidRPr="00AC1489" w:rsidRDefault="00AC1489" w:rsidP="00AC1489">
            <w:pPr>
              <w:jc w:val="center"/>
              <w:rPr>
                <w:sz w:val="12"/>
                <w:szCs w:val="12"/>
              </w:rPr>
            </w:pPr>
            <w:r w:rsidRPr="00AC1489">
              <w:rPr>
                <w:sz w:val="12"/>
                <w:szCs w:val="12"/>
              </w:rPr>
              <w:t>1</w:t>
            </w:r>
          </w:p>
        </w:tc>
        <w:tc>
          <w:tcPr>
            <w:tcW w:w="1869" w:type="pct"/>
            <w:tcMar>
              <w:left w:w="28" w:type="dxa"/>
              <w:right w:w="28" w:type="dxa"/>
            </w:tcMar>
            <w:vAlign w:val="bottom"/>
          </w:tcPr>
          <w:p w14:paraId="758E5E36" w14:textId="77777777" w:rsidR="00AC1489" w:rsidRPr="00AC1489" w:rsidRDefault="00AC1489" w:rsidP="00AC1489">
            <w:pPr>
              <w:rPr>
                <w:sz w:val="12"/>
                <w:szCs w:val="12"/>
              </w:rPr>
            </w:pPr>
            <w:r w:rsidRPr="00AC1489">
              <w:rPr>
                <w:sz w:val="12"/>
                <w:szCs w:val="12"/>
              </w:rPr>
              <w:t>А-Донское</w:t>
            </w:r>
          </w:p>
        </w:tc>
        <w:tc>
          <w:tcPr>
            <w:tcW w:w="1515" w:type="pct"/>
            <w:shd w:val="clear" w:color="auto" w:fill="auto"/>
            <w:tcMar>
              <w:left w:w="28" w:type="dxa"/>
              <w:right w:w="28" w:type="dxa"/>
            </w:tcMar>
            <w:vAlign w:val="bottom"/>
          </w:tcPr>
          <w:p w14:paraId="71C140D0" w14:textId="77777777" w:rsidR="00AC1489" w:rsidRPr="00AC1489" w:rsidRDefault="00AC1489" w:rsidP="00AC1489">
            <w:pPr>
              <w:jc w:val="center"/>
              <w:rPr>
                <w:sz w:val="12"/>
                <w:szCs w:val="12"/>
              </w:rPr>
            </w:pPr>
            <w:r w:rsidRPr="00AC1489">
              <w:rPr>
                <w:sz w:val="12"/>
                <w:szCs w:val="12"/>
              </w:rPr>
              <w:t>300</w:t>
            </w:r>
          </w:p>
        </w:tc>
        <w:tc>
          <w:tcPr>
            <w:tcW w:w="1263" w:type="pct"/>
            <w:tcMar>
              <w:left w:w="28" w:type="dxa"/>
              <w:right w:w="28" w:type="dxa"/>
            </w:tcMar>
            <w:vAlign w:val="bottom"/>
          </w:tcPr>
          <w:p w14:paraId="1DE06DDD" w14:textId="77777777" w:rsidR="00AC1489" w:rsidRPr="00AC1489" w:rsidRDefault="00AC1489" w:rsidP="00AC1489">
            <w:pPr>
              <w:jc w:val="center"/>
              <w:rPr>
                <w:sz w:val="12"/>
                <w:szCs w:val="12"/>
              </w:rPr>
            </w:pPr>
            <w:r w:rsidRPr="00AC1489">
              <w:rPr>
                <w:sz w:val="12"/>
                <w:szCs w:val="12"/>
              </w:rPr>
              <w:t>1,55</w:t>
            </w:r>
          </w:p>
        </w:tc>
      </w:tr>
      <w:tr w:rsidR="00AC1489" w:rsidRPr="00AC1489" w14:paraId="59CC159E" w14:textId="77777777" w:rsidTr="00AC1489">
        <w:tc>
          <w:tcPr>
            <w:tcW w:w="353" w:type="pct"/>
            <w:tcMar>
              <w:left w:w="28" w:type="dxa"/>
              <w:right w:w="28" w:type="dxa"/>
            </w:tcMar>
          </w:tcPr>
          <w:p w14:paraId="458B5293" w14:textId="77777777" w:rsidR="00AC1489" w:rsidRPr="00AC1489" w:rsidRDefault="00AC1489" w:rsidP="00AC1489">
            <w:pPr>
              <w:jc w:val="center"/>
              <w:rPr>
                <w:sz w:val="12"/>
                <w:szCs w:val="12"/>
              </w:rPr>
            </w:pPr>
            <w:r w:rsidRPr="00AC1489">
              <w:rPr>
                <w:sz w:val="12"/>
                <w:szCs w:val="12"/>
              </w:rPr>
              <w:t>2</w:t>
            </w:r>
          </w:p>
        </w:tc>
        <w:tc>
          <w:tcPr>
            <w:tcW w:w="1869" w:type="pct"/>
            <w:tcMar>
              <w:left w:w="28" w:type="dxa"/>
              <w:right w:w="28" w:type="dxa"/>
            </w:tcMar>
            <w:vAlign w:val="bottom"/>
          </w:tcPr>
          <w:p w14:paraId="0CEBA600" w14:textId="77777777" w:rsidR="00AC1489" w:rsidRPr="00AC1489" w:rsidRDefault="00AC1489" w:rsidP="00AC1489">
            <w:pPr>
              <w:rPr>
                <w:sz w:val="12"/>
                <w:szCs w:val="12"/>
              </w:rPr>
            </w:pPr>
            <w:r w:rsidRPr="00AC1489">
              <w:rPr>
                <w:sz w:val="12"/>
                <w:szCs w:val="12"/>
              </w:rPr>
              <w:t>Александровское</w:t>
            </w:r>
          </w:p>
        </w:tc>
        <w:tc>
          <w:tcPr>
            <w:tcW w:w="1515" w:type="pct"/>
            <w:shd w:val="clear" w:color="auto" w:fill="auto"/>
            <w:tcMar>
              <w:left w:w="28" w:type="dxa"/>
              <w:right w:w="28" w:type="dxa"/>
            </w:tcMar>
            <w:vAlign w:val="bottom"/>
          </w:tcPr>
          <w:p w14:paraId="474C043F" w14:textId="77777777" w:rsidR="00AC1489" w:rsidRPr="00AC1489" w:rsidRDefault="00AC1489" w:rsidP="00AC1489">
            <w:pPr>
              <w:jc w:val="center"/>
              <w:rPr>
                <w:sz w:val="12"/>
                <w:szCs w:val="12"/>
              </w:rPr>
            </w:pPr>
            <w:r w:rsidRPr="00AC1489">
              <w:rPr>
                <w:sz w:val="12"/>
                <w:szCs w:val="12"/>
              </w:rPr>
              <w:t>892,4</w:t>
            </w:r>
          </w:p>
        </w:tc>
        <w:tc>
          <w:tcPr>
            <w:tcW w:w="1263" w:type="pct"/>
            <w:tcMar>
              <w:left w:w="28" w:type="dxa"/>
              <w:right w:w="28" w:type="dxa"/>
            </w:tcMar>
            <w:vAlign w:val="bottom"/>
          </w:tcPr>
          <w:p w14:paraId="4A4BD235" w14:textId="77777777" w:rsidR="00AC1489" w:rsidRPr="00AC1489" w:rsidRDefault="00AC1489" w:rsidP="00AC1489">
            <w:pPr>
              <w:jc w:val="center"/>
              <w:rPr>
                <w:sz w:val="12"/>
                <w:szCs w:val="12"/>
              </w:rPr>
            </w:pPr>
            <w:r w:rsidRPr="00AC1489">
              <w:rPr>
                <w:sz w:val="12"/>
                <w:szCs w:val="12"/>
              </w:rPr>
              <w:t>4,62</w:t>
            </w:r>
          </w:p>
        </w:tc>
      </w:tr>
      <w:tr w:rsidR="00AC1489" w:rsidRPr="00AC1489" w14:paraId="47E4F091" w14:textId="77777777" w:rsidTr="00AC1489">
        <w:tc>
          <w:tcPr>
            <w:tcW w:w="353" w:type="pct"/>
            <w:tcMar>
              <w:left w:w="28" w:type="dxa"/>
              <w:right w:w="28" w:type="dxa"/>
            </w:tcMar>
          </w:tcPr>
          <w:p w14:paraId="05662A7D" w14:textId="77777777" w:rsidR="00AC1489" w:rsidRPr="00AC1489" w:rsidRDefault="00AC1489" w:rsidP="00AC1489">
            <w:pPr>
              <w:jc w:val="center"/>
              <w:rPr>
                <w:sz w:val="12"/>
                <w:szCs w:val="12"/>
              </w:rPr>
            </w:pPr>
            <w:r w:rsidRPr="00AC1489">
              <w:rPr>
                <w:sz w:val="12"/>
                <w:szCs w:val="12"/>
              </w:rPr>
              <w:t>3</w:t>
            </w:r>
          </w:p>
        </w:tc>
        <w:tc>
          <w:tcPr>
            <w:tcW w:w="1869" w:type="pct"/>
            <w:tcMar>
              <w:left w:w="28" w:type="dxa"/>
              <w:right w:w="28" w:type="dxa"/>
            </w:tcMar>
            <w:vAlign w:val="bottom"/>
          </w:tcPr>
          <w:p w14:paraId="3B78B9F4" w14:textId="77777777" w:rsidR="00AC1489" w:rsidRPr="00AC1489" w:rsidRDefault="00AC1489" w:rsidP="00AC1489">
            <w:pPr>
              <w:rPr>
                <w:sz w:val="12"/>
                <w:szCs w:val="12"/>
              </w:rPr>
            </w:pPr>
            <w:r w:rsidRPr="00AC1489">
              <w:rPr>
                <w:sz w:val="12"/>
                <w:szCs w:val="12"/>
              </w:rPr>
              <w:t>Воронцовское</w:t>
            </w:r>
          </w:p>
        </w:tc>
        <w:tc>
          <w:tcPr>
            <w:tcW w:w="1515" w:type="pct"/>
            <w:shd w:val="clear" w:color="auto" w:fill="auto"/>
            <w:tcMar>
              <w:left w:w="28" w:type="dxa"/>
              <w:right w:w="28" w:type="dxa"/>
            </w:tcMar>
            <w:vAlign w:val="bottom"/>
          </w:tcPr>
          <w:p w14:paraId="2182967E" w14:textId="77777777" w:rsidR="00AC1489" w:rsidRPr="00AC1489" w:rsidRDefault="00AC1489" w:rsidP="00AC1489">
            <w:pPr>
              <w:jc w:val="center"/>
              <w:rPr>
                <w:sz w:val="12"/>
                <w:szCs w:val="12"/>
              </w:rPr>
            </w:pPr>
            <w:r w:rsidRPr="00AC1489">
              <w:rPr>
                <w:sz w:val="12"/>
                <w:szCs w:val="12"/>
              </w:rPr>
              <w:t>8710,5</w:t>
            </w:r>
          </w:p>
        </w:tc>
        <w:tc>
          <w:tcPr>
            <w:tcW w:w="1263" w:type="pct"/>
            <w:tcMar>
              <w:left w:w="28" w:type="dxa"/>
              <w:right w:w="28" w:type="dxa"/>
            </w:tcMar>
            <w:vAlign w:val="bottom"/>
          </w:tcPr>
          <w:p w14:paraId="29D412E0" w14:textId="77777777" w:rsidR="00AC1489" w:rsidRPr="00AC1489" w:rsidRDefault="00AC1489" w:rsidP="00AC1489">
            <w:pPr>
              <w:jc w:val="center"/>
              <w:rPr>
                <w:sz w:val="12"/>
                <w:szCs w:val="12"/>
              </w:rPr>
            </w:pPr>
            <w:r w:rsidRPr="00AC1489">
              <w:rPr>
                <w:sz w:val="12"/>
                <w:szCs w:val="12"/>
              </w:rPr>
              <w:t>45,07</w:t>
            </w:r>
          </w:p>
        </w:tc>
      </w:tr>
      <w:tr w:rsidR="00AC1489" w:rsidRPr="00AC1489" w14:paraId="2A0528BA" w14:textId="77777777" w:rsidTr="00AC1489">
        <w:tc>
          <w:tcPr>
            <w:tcW w:w="353" w:type="pct"/>
            <w:tcMar>
              <w:left w:w="28" w:type="dxa"/>
              <w:right w:w="28" w:type="dxa"/>
            </w:tcMar>
          </w:tcPr>
          <w:p w14:paraId="34EDD8AC" w14:textId="77777777" w:rsidR="00AC1489" w:rsidRPr="00AC1489" w:rsidRDefault="00AC1489" w:rsidP="00AC1489">
            <w:pPr>
              <w:jc w:val="center"/>
              <w:rPr>
                <w:sz w:val="12"/>
                <w:szCs w:val="12"/>
              </w:rPr>
            </w:pPr>
            <w:r w:rsidRPr="00AC1489">
              <w:rPr>
                <w:sz w:val="12"/>
                <w:szCs w:val="12"/>
              </w:rPr>
              <w:t>4</w:t>
            </w:r>
          </w:p>
        </w:tc>
        <w:tc>
          <w:tcPr>
            <w:tcW w:w="1869" w:type="pct"/>
            <w:tcMar>
              <w:left w:w="28" w:type="dxa"/>
              <w:right w:w="28" w:type="dxa"/>
            </w:tcMar>
            <w:vAlign w:val="bottom"/>
          </w:tcPr>
          <w:p w14:paraId="239E0AD7" w14:textId="77777777" w:rsidR="00AC1489" w:rsidRPr="00AC1489" w:rsidRDefault="00AC1489" w:rsidP="00AC1489">
            <w:pPr>
              <w:rPr>
                <w:sz w:val="12"/>
                <w:szCs w:val="12"/>
              </w:rPr>
            </w:pPr>
            <w:r w:rsidRPr="00AC1489">
              <w:rPr>
                <w:sz w:val="12"/>
                <w:szCs w:val="12"/>
              </w:rPr>
              <w:t>Гаврильское</w:t>
            </w:r>
          </w:p>
        </w:tc>
        <w:tc>
          <w:tcPr>
            <w:tcW w:w="1515" w:type="pct"/>
            <w:shd w:val="clear" w:color="auto" w:fill="auto"/>
            <w:tcMar>
              <w:left w:w="28" w:type="dxa"/>
              <w:right w:w="28" w:type="dxa"/>
            </w:tcMar>
            <w:vAlign w:val="bottom"/>
          </w:tcPr>
          <w:p w14:paraId="0112911B" w14:textId="77777777" w:rsidR="00AC1489" w:rsidRPr="00AC1489" w:rsidRDefault="00AC1489" w:rsidP="00AC1489">
            <w:pPr>
              <w:jc w:val="center"/>
              <w:rPr>
                <w:sz w:val="12"/>
                <w:szCs w:val="12"/>
              </w:rPr>
            </w:pPr>
            <w:r w:rsidRPr="00AC1489">
              <w:rPr>
                <w:sz w:val="12"/>
                <w:szCs w:val="12"/>
              </w:rPr>
              <w:t>341,7</w:t>
            </w:r>
          </w:p>
        </w:tc>
        <w:tc>
          <w:tcPr>
            <w:tcW w:w="1263" w:type="pct"/>
            <w:tcMar>
              <w:left w:w="28" w:type="dxa"/>
              <w:right w:w="28" w:type="dxa"/>
            </w:tcMar>
            <w:vAlign w:val="bottom"/>
          </w:tcPr>
          <w:p w14:paraId="405578B9" w14:textId="77777777" w:rsidR="00AC1489" w:rsidRPr="00AC1489" w:rsidRDefault="00AC1489" w:rsidP="00AC1489">
            <w:pPr>
              <w:jc w:val="center"/>
              <w:rPr>
                <w:sz w:val="12"/>
                <w:szCs w:val="12"/>
              </w:rPr>
            </w:pPr>
            <w:r w:rsidRPr="00AC1489">
              <w:rPr>
                <w:sz w:val="12"/>
                <w:szCs w:val="12"/>
              </w:rPr>
              <w:t>1,77</w:t>
            </w:r>
          </w:p>
        </w:tc>
      </w:tr>
      <w:tr w:rsidR="00AC1489" w:rsidRPr="00AC1489" w14:paraId="0FA83C79" w14:textId="77777777" w:rsidTr="00AC1489">
        <w:tc>
          <w:tcPr>
            <w:tcW w:w="353" w:type="pct"/>
            <w:tcMar>
              <w:left w:w="28" w:type="dxa"/>
              <w:right w:w="28" w:type="dxa"/>
            </w:tcMar>
          </w:tcPr>
          <w:p w14:paraId="22F82C82" w14:textId="77777777" w:rsidR="00AC1489" w:rsidRPr="00AC1489" w:rsidRDefault="00AC1489" w:rsidP="00AC1489">
            <w:pPr>
              <w:jc w:val="center"/>
              <w:rPr>
                <w:sz w:val="12"/>
                <w:szCs w:val="12"/>
              </w:rPr>
            </w:pPr>
            <w:r w:rsidRPr="00AC1489">
              <w:rPr>
                <w:sz w:val="12"/>
                <w:szCs w:val="12"/>
              </w:rPr>
              <w:t>5</w:t>
            </w:r>
          </w:p>
        </w:tc>
        <w:tc>
          <w:tcPr>
            <w:tcW w:w="1869" w:type="pct"/>
            <w:tcMar>
              <w:left w:w="28" w:type="dxa"/>
              <w:right w:w="28" w:type="dxa"/>
            </w:tcMar>
            <w:vAlign w:val="bottom"/>
          </w:tcPr>
          <w:p w14:paraId="25D02EE6" w14:textId="77777777" w:rsidR="00AC1489" w:rsidRPr="00AC1489" w:rsidRDefault="00AC1489" w:rsidP="00AC1489">
            <w:pPr>
              <w:rPr>
                <w:sz w:val="12"/>
                <w:szCs w:val="12"/>
              </w:rPr>
            </w:pPr>
            <w:r w:rsidRPr="00AC1489">
              <w:rPr>
                <w:sz w:val="12"/>
                <w:szCs w:val="12"/>
              </w:rPr>
              <w:t>Елизаветовское</w:t>
            </w:r>
          </w:p>
        </w:tc>
        <w:tc>
          <w:tcPr>
            <w:tcW w:w="1515" w:type="pct"/>
            <w:shd w:val="clear" w:color="auto" w:fill="auto"/>
            <w:tcMar>
              <w:left w:w="28" w:type="dxa"/>
              <w:right w:w="28" w:type="dxa"/>
            </w:tcMar>
            <w:vAlign w:val="bottom"/>
          </w:tcPr>
          <w:p w14:paraId="3EA405D2" w14:textId="77777777" w:rsidR="00AC1489" w:rsidRPr="00AC1489" w:rsidRDefault="00AC1489" w:rsidP="00AC1489">
            <w:pPr>
              <w:jc w:val="center"/>
              <w:rPr>
                <w:sz w:val="12"/>
                <w:szCs w:val="12"/>
              </w:rPr>
            </w:pPr>
            <w:r w:rsidRPr="00AC1489">
              <w:rPr>
                <w:sz w:val="12"/>
                <w:szCs w:val="12"/>
              </w:rPr>
              <w:t>300</w:t>
            </w:r>
          </w:p>
        </w:tc>
        <w:tc>
          <w:tcPr>
            <w:tcW w:w="1263" w:type="pct"/>
            <w:tcMar>
              <w:left w:w="28" w:type="dxa"/>
              <w:right w:w="28" w:type="dxa"/>
            </w:tcMar>
            <w:vAlign w:val="bottom"/>
          </w:tcPr>
          <w:p w14:paraId="35802214" w14:textId="77777777" w:rsidR="00AC1489" w:rsidRPr="00AC1489" w:rsidRDefault="00AC1489" w:rsidP="00AC1489">
            <w:pPr>
              <w:jc w:val="center"/>
              <w:rPr>
                <w:sz w:val="12"/>
                <w:szCs w:val="12"/>
              </w:rPr>
            </w:pPr>
            <w:r w:rsidRPr="00AC1489">
              <w:rPr>
                <w:sz w:val="12"/>
                <w:szCs w:val="12"/>
              </w:rPr>
              <w:t>1,55</w:t>
            </w:r>
          </w:p>
        </w:tc>
      </w:tr>
      <w:tr w:rsidR="00AC1489" w:rsidRPr="00AC1489" w14:paraId="52E3C44E" w14:textId="77777777" w:rsidTr="00AC1489">
        <w:tc>
          <w:tcPr>
            <w:tcW w:w="353" w:type="pct"/>
            <w:tcMar>
              <w:left w:w="28" w:type="dxa"/>
              <w:right w:w="28" w:type="dxa"/>
            </w:tcMar>
          </w:tcPr>
          <w:p w14:paraId="4424B451" w14:textId="77777777" w:rsidR="00AC1489" w:rsidRPr="00AC1489" w:rsidRDefault="00AC1489" w:rsidP="00AC1489">
            <w:pPr>
              <w:jc w:val="center"/>
              <w:rPr>
                <w:sz w:val="12"/>
                <w:szCs w:val="12"/>
              </w:rPr>
            </w:pPr>
            <w:r w:rsidRPr="00AC1489">
              <w:rPr>
                <w:sz w:val="12"/>
                <w:szCs w:val="12"/>
              </w:rPr>
              <w:t>6</w:t>
            </w:r>
          </w:p>
        </w:tc>
        <w:tc>
          <w:tcPr>
            <w:tcW w:w="1869" w:type="pct"/>
            <w:tcMar>
              <w:left w:w="28" w:type="dxa"/>
              <w:right w:w="28" w:type="dxa"/>
            </w:tcMar>
            <w:vAlign w:val="bottom"/>
          </w:tcPr>
          <w:p w14:paraId="4F265068" w14:textId="77777777" w:rsidR="00AC1489" w:rsidRPr="00AC1489" w:rsidRDefault="00AC1489" w:rsidP="00AC1489">
            <w:pPr>
              <w:rPr>
                <w:sz w:val="12"/>
                <w:szCs w:val="12"/>
              </w:rPr>
            </w:pPr>
            <w:r w:rsidRPr="00AC1489">
              <w:rPr>
                <w:sz w:val="12"/>
                <w:szCs w:val="12"/>
              </w:rPr>
              <w:t>Ерышевское</w:t>
            </w:r>
          </w:p>
        </w:tc>
        <w:tc>
          <w:tcPr>
            <w:tcW w:w="1515" w:type="pct"/>
            <w:shd w:val="clear" w:color="auto" w:fill="auto"/>
            <w:tcMar>
              <w:left w:w="28" w:type="dxa"/>
              <w:right w:w="28" w:type="dxa"/>
            </w:tcMar>
            <w:vAlign w:val="bottom"/>
          </w:tcPr>
          <w:p w14:paraId="0BE77C7A" w14:textId="77777777" w:rsidR="00AC1489" w:rsidRPr="00AC1489" w:rsidRDefault="00AC1489" w:rsidP="00AC1489">
            <w:pPr>
              <w:jc w:val="center"/>
              <w:rPr>
                <w:sz w:val="12"/>
                <w:szCs w:val="12"/>
              </w:rPr>
            </w:pPr>
            <w:r w:rsidRPr="00AC1489">
              <w:rPr>
                <w:sz w:val="12"/>
                <w:szCs w:val="12"/>
              </w:rPr>
              <w:t>566,3</w:t>
            </w:r>
          </w:p>
        </w:tc>
        <w:tc>
          <w:tcPr>
            <w:tcW w:w="1263" w:type="pct"/>
            <w:tcMar>
              <w:left w:w="28" w:type="dxa"/>
              <w:right w:w="28" w:type="dxa"/>
            </w:tcMar>
            <w:vAlign w:val="bottom"/>
          </w:tcPr>
          <w:p w14:paraId="4A9F0DDD" w14:textId="77777777" w:rsidR="00AC1489" w:rsidRPr="00AC1489" w:rsidRDefault="00AC1489" w:rsidP="00AC1489">
            <w:pPr>
              <w:jc w:val="center"/>
              <w:rPr>
                <w:sz w:val="12"/>
                <w:szCs w:val="12"/>
              </w:rPr>
            </w:pPr>
            <w:r w:rsidRPr="00AC1489">
              <w:rPr>
                <w:sz w:val="12"/>
                <w:szCs w:val="12"/>
              </w:rPr>
              <w:t>2,93</w:t>
            </w:r>
          </w:p>
        </w:tc>
      </w:tr>
      <w:tr w:rsidR="00AC1489" w:rsidRPr="00AC1489" w14:paraId="3A3D57AE" w14:textId="77777777" w:rsidTr="00AC1489">
        <w:tc>
          <w:tcPr>
            <w:tcW w:w="353" w:type="pct"/>
            <w:tcMar>
              <w:left w:w="28" w:type="dxa"/>
              <w:right w:w="28" w:type="dxa"/>
            </w:tcMar>
          </w:tcPr>
          <w:p w14:paraId="06EEC931" w14:textId="77777777" w:rsidR="00AC1489" w:rsidRPr="00AC1489" w:rsidRDefault="00AC1489" w:rsidP="00AC1489">
            <w:pPr>
              <w:jc w:val="center"/>
              <w:rPr>
                <w:sz w:val="12"/>
                <w:szCs w:val="12"/>
              </w:rPr>
            </w:pPr>
            <w:r w:rsidRPr="00AC1489">
              <w:rPr>
                <w:sz w:val="12"/>
                <w:szCs w:val="12"/>
              </w:rPr>
              <w:t>7</w:t>
            </w:r>
          </w:p>
        </w:tc>
        <w:tc>
          <w:tcPr>
            <w:tcW w:w="1869" w:type="pct"/>
            <w:tcMar>
              <w:left w:w="28" w:type="dxa"/>
              <w:right w:w="28" w:type="dxa"/>
            </w:tcMar>
            <w:vAlign w:val="bottom"/>
          </w:tcPr>
          <w:p w14:paraId="11A92303" w14:textId="77777777" w:rsidR="00AC1489" w:rsidRPr="00AC1489" w:rsidRDefault="00AC1489" w:rsidP="00AC1489">
            <w:pPr>
              <w:rPr>
                <w:sz w:val="12"/>
                <w:szCs w:val="12"/>
              </w:rPr>
            </w:pPr>
            <w:r w:rsidRPr="00AC1489">
              <w:rPr>
                <w:sz w:val="12"/>
                <w:szCs w:val="12"/>
              </w:rPr>
              <w:t>Казинское</w:t>
            </w:r>
          </w:p>
        </w:tc>
        <w:tc>
          <w:tcPr>
            <w:tcW w:w="1515" w:type="pct"/>
            <w:shd w:val="clear" w:color="auto" w:fill="auto"/>
            <w:tcMar>
              <w:left w:w="28" w:type="dxa"/>
              <w:right w:w="28" w:type="dxa"/>
            </w:tcMar>
            <w:vAlign w:val="bottom"/>
          </w:tcPr>
          <w:p w14:paraId="20B0E523" w14:textId="77777777" w:rsidR="00AC1489" w:rsidRPr="00AC1489" w:rsidRDefault="00AC1489" w:rsidP="00AC1489">
            <w:pPr>
              <w:jc w:val="center"/>
              <w:rPr>
                <w:sz w:val="12"/>
                <w:szCs w:val="12"/>
              </w:rPr>
            </w:pPr>
            <w:r w:rsidRPr="00AC1489">
              <w:rPr>
                <w:sz w:val="12"/>
                <w:szCs w:val="12"/>
              </w:rPr>
              <w:t>200</w:t>
            </w:r>
          </w:p>
        </w:tc>
        <w:tc>
          <w:tcPr>
            <w:tcW w:w="1263" w:type="pct"/>
            <w:tcMar>
              <w:left w:w="28" w:type="dxa"/>
              <w:right w:w="28" w:type="dxa"/>
            </w:tcMar>
            <w:vAlign w:val="bottom"/>
          </w:tcPr>
          <w:p w14:paraId="3D532849" w14:textId="77777777" w:rsidR="00AC1489" w:rsidRPr="00AC1489" w:rsidRDefault="00AC1489" w:rsidP="00AC1489">
            <w:pPr>
              <w:jc w:val="center"/>
              <w:rPr>
                <w:sz w:val="12"/>
                <w:szCs w:val="12"/>
              </w:rPr>
            </w:pPr>
            <w:r w:rsidRPr="00AC1489">
              <w:rPr>
                <w:sz w:val="12"/>
                <w:szCs w:val="12"/>
              </w:rPr>
              <w:t>1,04</w:t>
            </w:r>
          </w:p>
        </w:tc>
      </w:tr>
      <w:tr w:rsidR="00AC1489" w:rsidRPr="00AC1489" w14:paraId="3B8152AF" w14:textId="77777777" w:rsidTr="00AC1489">
        <w:tc>
          <w:tcPr>
            <w:tcW w:w="353" w:type="pct"/>
            <w:tcMar>
              <w:left w:w="28" w:type="dxa"/>
              <w:right w:w="28" w:type="dxa"/>
            </w:tcMar>
          </w:tcPr>
          <w:p w14:paraId="5E597BE9" w14:textId="77777777" w:rsidR="00AC1489" w:rsidRPr="00AC1489" w:rsidRDefault="00AC1489" w:rsidP="00AC1489">
            <w:pPr>
              <w:jc w:val="center"/>
              <w:rPr>
                <w:sz w:val="12"/>
                <w:szCs w:val="12"/>
              </w:rPr>
            </w:pPr>
            <w:r w:rsidRPr="00AC1489">
              <w:rPr>
                <w:sz w:val="12"/>
                <w:szCs w:val="12"/>
              </w:rPr>
              <w:t>8</w:t>
            </w:r>
          </w:p>
        </w:tc>
        <w:tc>
          <w:tcPr>
            <w:tcW w:w="1869" w:type="pct"/>
            <w:tcMar>
              <w:left w:w="28" w:type="dxa"/>
              <w:right w:w="28" w:type="dxa"/>
            </w:tcMar>
            <w:vAlign w:val="bottom"/>
          </w:tcPr>
          <w:p w14:paraId="29F38159" w14:textId="77777777" w:rsidR="00AC1489" w:rsidRPr="00AC1489" w:rsidRDefault="00AC1489" w:rsidP="00AC1489">
            <w:pPr>
              <w:rPr>
                <w:sz w:val="12"/>
                <w:szCs w:val="12"/>
              </w:rPr>
            </w:pPr>
            <w:r w:rsidRPr="00AC1489">
              <w:rPr>
                <w:sz w:val="12"/>
                <w:szCs w:val="12"/>
              </w:rPr>
              <w:t>Красное</w:t>
            </w:r>
          </w:p>
        </w:tc>
        <w:tc>
          <w:tcPr>
            <w:tcW w:w="1515" w:type="pct"/>
            <w:shd w:val="clear" w:color="auto" w:fill="auto"/>
            <w:tcMar>
              <w:left w:w="28" w:type="dxa"/>
              <w:right w:w="28" w:type="dxa"/>
            </w:tcMar>
            <w:vAlign w:val="bottom"/>
          </w:tcPr>
          <w:p w14:paraId="7DB5F5CA" w14:textId="77777777" w:rsidR="00AC1489" w:rsidRPr="00AC1489" w:rsidRDefault="00AC1489" w:rsidP="00AC1489">
            <w:pPr>
              <w:jc w:val="center"/>
              <w:rPr>
                <w:sz w:val="12"/>
                <w:szCs w:val="12"/>
              </w:rPr>
            </w:pPr>
            <w:r w:rsidRPr="00AC1489">
              <w:rPr>
                <w:sz w:val="12"/>
                <w:szCs w:val="12"/>
              </w:rPr>
              <w:t>553,3</w:t>
            </w:r>
          </w:p>
        </w:tc>
        <w:tc>
          <w:tcPr>
            <w:tcW w:w="1263" w:type="pct"/>
            <w:tcMar>
              <w:left w:w="28" w:type="dxa"/>
              <w:right w:w="28" w:type="dxa"/>
            </w:tcMar>
            <w:vAlign w:val="bottom"/>
          </w:tcPr>
          <w:p w14:paraId="48A34B01" w14:textId="77777777" w:rsidR="00AC1489" w:rsidRPr="00AC1489" w:rsidRDefault="00AC1489" w:rsidP="00AC1489">
            <w:pPr>
              <w:jc w:val="center"/>
              <w:rPr>
                <w:sz w:val="12"/>
                <w:szCs w:val="12"/>
              </w:rPr>
            </w:pPr>
            <w:r w:rsidRPr="00AC1489">
              <w:rPr>
                <w:sz w:val="12"/>
                <w:szCs w:val="12"/>
              </w:rPr>
              <w:t>2,86</w:t>
            </w:r>
          </w:p>
        </w:tc>
      </w:tr>
      <w:tr w:rsidR="00AC1489" w:rsidRPr="00AC1489" w14:paraId="7DE805B5" w14:textId="77777777" w:rsidTr="00AC1489">
        <w:tc>
          <w:tcPr>
            <w:tcW w:w="353" w:type="pct"/>
            <w:tcMar>
              <w:left w:w="28" w:type="dxa"/>
              <w:right w:w="28" w:type="dxa"/>
            </w:tcMar>
          </w:tcPr>
          <w:p w14:paraId="6B4DDDEF" w14:textId="77777777" w:rsidR="00AC1489" w:rsidRPr="00AC1489" w:rsidRDefault="00AC1489" w:rsidP="00AC1489">
            <w:pPr>
              <w:jc w:val="center"/>
              <w:rPr>
                <w:sz w:val="12"/>
                <w:szCs w:val="12"/>
              </w:rPr>
            </w:pPr>
            <w:r w:rsidRPr="00AC1489">
              <w:rPr>
                <w:sz w:val="12"/>
                <w:szCs w:val="12"/>
              </w:rPr>
              <w:t>9</w:t>
            </w:r>
          </w:p>
        </w:tc>
        <w:tc>
          <w:tcPr>
            <w:tcW w:w="1869" w:type="pct"/>
            <w:tcMar>
              <w:left w:w="28" w:type="dxa"/>
              <w:right w:w="28" w:type="dxa"/>
            </w:tcMar>
            <w:vAlign w:val="bottom"/>
          </w:tcPr>
          <w:p w14:paraId="25481C47" w14:textId="77777777" w:rsidR="00AC1489" w:rsidRPr="00AC1489" w:rsidRDefault="00AC1489" w:rsidP="00AC1489">
            <w:pPr>
              <w:rPr>
                <w:sz w:val="12"/>
                <w:szCs w:val="12"/>
              </w:rPr>
            </w:pPr>
            <w:r w:rsidRPr="00AC1489">
              <w:rPr>
                <w:sz w:val="12"/>
                <w:szCs w:val="12"/>
              </w:rPr>
              <w:t>Ливенское</w:t>
            </w:r>
          </w:p>
        </w:tc>
        <w:tc>
          <w:tcPr>
            <w:tcW w:w="1515" w:type="pct"/>
            <w:shd w:val="clear" w:color="auto" w:fill="auto"/>
            <w:tcMar>
              <w:left w:w="28" w:type="dxa"/>
              <w:right w:w="28" w:type="dxa"/>
            </w:tcMar>
            <w:vAlign w:val="bottom"/>
          </w:tcPr>
          <w:p w14:paraId="5A718C69" w14:textId="77777777" w:rsidR="00AC1489" w:rsidRPr="00AC1489" w:rsidRDefault="00AC1489" w:rsidP="00AC1489">
            <w:pPr>
              <w:jc w:val="center"/>
              <w:rPr>
                <w:sz w:val="12"/>
                <w:szCs w:val="12"/>
              </w:rPr>
            </w:pPr>
            <w:r w:rsidRPr="00AC1489">
              <w:rPr>
                <w:sz w:val="12"/>
                <w:szCs w:val="12"/>
              </w:rPr>
              <w:t>288,4</w:t>
            </w:r>
          </w:p>
        </w:tc>
        <w:tc>
          <w:tcPr>
            <w:tcW w:w="1263" w:type="pct"/>
            <w:tcMar>
              <w:left w:w="28" w:type="dxa"/>
              <w:right w:w="28" w:type="dxa"/>
            </w:tcMar>
            <w:vAlign w:val="bottom"/>
          </w:tcPr>
          <w:p w14:paraId="51246FF6" w14:textId="77777777" w:rsidR="00AC1489" w:rsidRPr="00AC1489" w:rsidRDefault="00AC1489" w:rsidP="00AC1489">
            <w:pPr>
              <w:jc w:val="center"/>
              <w:rPr>
                <w:sz w:val="12"/>
                <w:szCs w:val="12"/>
              </w:rPr>
            </w:pPr>
            <w:r w:rsidRPr="00AC1489">
              <w:rPr>
                <w:sz w:val="12"/>
                <w:szCs w:val="12"/>
              </w:rPr>
              <w:t>1,49</w:t>
            </w:r>
          </w:p>
        </w:tc>
      </w:tr>
      <w:tr w:rsidR="00AC1489" w:rsidRPr="00AC1489" w14:paraId="48534617" w14:textId="77777777" w:rsidTr="00AC1489">
        <w:tc>
          <w:tcPr>
            <w:tcW w:w="353" w:type="pct"/>
            <w:tcMar>
              <w:left w:w="28" w:type="dxa"/>
              <w:right w:w="28" w:type="dxa"/>
            </w:tcMar>
          </w:tcPr>
          <w:p w14:paraId="492FECAF" w14:textId="77777777" w:rsidR="00AC1489" w:rsidRPr="00AC1489" w:rsidRDefault="00AC1489" w:rsidP="00AC1489">
            <w:pPr>
              <w:jc w:val="center"/>
              <w:rPr>
                <w:sz w:val="12"/>
                <w:szCs w:val="12"/>
              </w:rPr>
            </w:pPr>
            <w:r w:rsidRPr="00AC1489">
              <w:rPr>
                <w:sz w:val="12"/>
                <w:szCs w:val="12"/>
              </w:rPr>
              <w:t>10</w:t>
            </w:r>
          </w:p>
        </w:tc>
        <w:tc>
          <w:tcPr>
            <w:tcW w:w="1869" w:type="pct"/>
            <w:tcMar>
              <w:left w:w="28" w:type="dxa"/>
              <w:right w:w="28" w:type="dxa"/>
            </w:tcMar>
            <w:vAlign w:val="bottom"/>
          </w:tcPr>
          <w:p w14:paraId="4E97E032" w14:textId="77777777" w:rsidR="00AC1489" w:rsidRPr="00AC1489" w:rsidRDefault="00AC1489" w:rsidP="00AC1489">
            <w:pPr>
              <w:rPr>
                <w:sz w:val="12"/>
                <w:szCs w:val="12"/>
              </w:rPr>
            </w:pPr>
            <w:r w:rsidRPr="00AC1489">
              <w:rPr>
                <w:sz w:val="12"/>
                <w:szCs w:val="12"/>
              </w:rPr>
              <w:t>Лосевское</w:t>
            </w:r>
          </w:p>
        </w:tc>
        <w:tc>
          <w:tcPr>
            <w:tcW w:w="1515" w:type="pct"/>
            <w:shd w:val="clear" w:color="auto" w:fill="auto"/>
            <w:tcMar>
              <w:left w:w="28" w:type="dxa"/>
              <w:right w:w="28" w:type="dxa"/>
            </w:tcMar>
            <w:vAlign w:val="bottom"/>
          </w:tcPr>
          <w:p w14:paraId="3380CA36" w14:textId="77777777" w:rsidR="00AC1489" w:rsidRPr="00AC1489" w:rsidRDefault="00AC1489" w:rsidP="00AC1489">
            <w:pPr>
              <w:jc w:val="center"/>
              <w:rPr>
                <w:sz w:val="12"/>
                <w:szCs w:val="12"/>
              </w:rPr>
            </w:pPr>
            <w:r w:rsidRPr="00AC1489">
              <w:rPr>
                <w:sz w:val="12"/>
                <w:szCs w:val="12"/>
              </w:rPr>
              <w:t>2930,48</w:t>
            </w:r>
          </w:p>
        </w:tc>
        <w:tc>
          <w:tcPr>
            <w:tcW w:w="1263" w:type="pct"/>
            <w:tcMar>
              <w:left w:w="28" w:type="dxa"/>
              <w:right w:w="28" w:type="dxa"/>
            </w:tcMar>
            <w:vAlign w:val="bottom"/>
          </w:tcPr>
          <w:p w14:paraId="6EDA509B" w14:textId="77777777" w:rsidR="00AC1489" w:rsidRPr="00AC1489" w:rsidRDefault="00AC1489" w:rsidP="00AC1489">
            <w:pPr>
              <w:jc w:val="center"/>
              <w:rPr>
                <w:sz w:val="12"/>
                <w:szCs w:val="12"/>
              </w:rPr>
            </w:pPr>
            <w:r w:rsidRPr="00AC1489">
              <w:rPr>
                <w:sz w:val="12"/>
                <w:szCs w:val="12"/>
              </w:rPr>
              <w:t>15,17</w:t>
            </w:r>
          </w:p>
        </w:tc>
      </w:tr>
      <w:tr w:rsidR="00AC1489" w:rsidRPr="00AC1489" w14:paraId="35A8B8CE" w14:textId="77777777" w:rsidTr="00AC1489">
        <w:tc>
          <w:tcPr>
            <w:tcW w:w="353" w:type="pct"/>
            <w:tcMar>
              <w:left w:w="28" w:type="dxa"/>
              <w:right w:w="28" w:type="dxa"/>
            </w:tcMar>
          </w:tcPr>
          <w:p w14:paraId="3DB4BCE4" w14:textId="77777777" w:rsidR="00AC1489" w:rsidRPr="00AC1489" w:rsidRDefault="00AC1489" w:rsidP="00AC1489">
            <w:pPr>
              <w:jc w:val="center"/>
              <w:rPr>
                <w:sz w:val="12"/>
                <w:szCs w:val="12"/>
              </w:rPr>
            </w:pPr>
            <w:r w:rsidRPr="00AC1489">
              <w:rPr>
                <w:sz w:val="12"/>
                <w:szCs w:val="12"/>
              </w:rPr>
              <w:t>11</w:t>
            </w:r>
          </w:p>
        </w:tc>
        <w:tc>
          <w:tcPr>
            <w:tcW w:w="1869" w:type="pct"/>
            <w:tcMar>
              <w:left w:w="28" w:type="dxa"/>
              <w:right w:w="28" w:type="dxa"/>
            </w:tcMar>
            <w:vAlign w:val="bottom"/>
          </w:tcPr>
          <w:p w14:paraId="59BF5D2E" w14:textId="77777777" w:rsidR="00AC1489" w:rsidRPr="00AC1489" w:rsidRDefault="00AC1489" w:rsidP="00AC1489">
            <w:pPr>
              <w:rPr>
                <w:sz w:val="12"/>
                <w:szCs w:val="12"/>
              </w:rPr>
            </w:pPr>
            <w:r w:rsidRPr="00AC1489">
              <w:rPr>
                <w:sz w:val="12"/>
                <w:szCs w:val="12"/>
              </w:rPr>
              <w:t>Песковское</w:t>
            </w:r>
          </w:p>
        </w:tc>
        <w:tc>
          <w:tcPr>
            <w:tcW w:w="1515" w:type="pct"/>
            <w:shd w:val="clear" w:color="auto" w:fill="auto"/>
            <w:tcMar>
              <w:left w:w="28" w:type="dxa"/>
              <w:right w:w="28" w:type="dxa"/>
            </w:tcMar>
            <w:vAlign w:val="bottom"/>
          </w:tcPr>
          <w:p w14:paraId="1D668C33" w14:textId="77777777" w:rsidR="00AC1489" w:rsidRPr="00AC1489" w:rsidRDefault="00AC1489" w:rsidP="00AC1489">
            <w:pPr>
              <w:jc w:val="center"/>
              <w:rPr>
                <w:sz w:val="12"/>
                <w:szCs w:val="12"/>
              </w:rPr>
            </w:pPr>
            <w:r w:rsidRPr="00AC1489">
              <w:rPr>
                <w:sz w:val="12"/>
                <w:szCs w:val="12"/>
              </w:rPr>
              <w:t>1000,0</w:t>
            </w:r>
          </w:p>
        </w:tc>
        <w:tc>
          <w:tcPr>
            <w:tcW w:w="1263" w:type="pct"/>
            <w:tcMar>
              <w:left w:w="28" w:type="dxa"/>
              <w:right w:w="28" w:type="dxa"/>
            </w:tcMar>
            <w:vAlign w:val="bottom"/>
          </w:tcPr>
          <w:p w14:paraId="021D35E1" w14:textId="77777777" w:rsidR="00AC1489" w:rsidRPr="00AC1489" w:rsidRDefault="00AC1489" w:rsidP="00AC1489">
            <w:pPr>
              <w:jc w:val="center"/>
              <w:rPr>
                <w:sz w:val="12"/>
                <w:szCs w:val="12"/>
              </w:rPr>
            </w:pPr>
            <w:r w:rsidRPr="00AC1489">
              <w:rPr>
                <w:sz w:val="12"/>
                <w:szCs w:val="12"/>
              </w:rPr>
              <w:t>5,18</w:t>
            </w:r>
          </w:p>
        </w:tc>
      </w:tr>
      <w:tr w:rsidR="00AC1489" w:rsidRPr="00AC1489" w14:paraId="6500BE53" w14:textId="77777777" w:rsidTr="00AC1489">
        <w:tc>
          <w:tcPr>
            <w:tcW w:w="353" w:type="pct"/>
            <w:tcMar>
              <w:left w:w="28" w:type="dxa"/>
              <w:right w:w="28" w:type="dxa"/>
            </w:tcMar>
          </w:tcPr>
          <w:p w14:paraId="24C675EE" w14:textId="77777777" w:rsidR="00AC1489" w:rsidRPr="00AC1489" w:rsidRDefault="00AC1489" w:rsidP="00AC1489">
            <w:pPr>
              <w:jc w:val="center"/>
              <w:rPr>
                <w:sz w:val="12"/>
                <w:szCs w:val="12"/>
              </w:rPr>
            </w:pPr>
            <w:r w:rsidRPr="00AC1489">
              <w:rPr>
                <w:sz w:val="12"/>
                <w:szCs w:val="12"/>
              </w:rPr>
              <w:t>12</w:t>
            </w:r>
          </w:p>
        </w:tc>
        <w:tc>
          <w:tcPr>
            <w:tcW w:w="1869" w:type="pct"/>
            <w:tcMar>
              <w:left w:w="28" w:type="dxa"/>
              <w:right w:w="28" w:type="dxa"/>
            </w:tcMar>
            <w:vAlign w:val="bottom"/>
          </w:tcPr>
          <w:p w14:paraId="6CA6F3B0" w14:textId="77777777" w:rsidR="00AC1489" w:rsidRPr="00AC1489" w:rsidRDefault="00AC1489" w:rsidP="00AC1489">
            <w:pPr>
              <w:rPr>
                <w:sz w:val="12"/>
                <w:szCs w:val="12"/>
              </w:rPr>
            </w:pPr>
            <w:r w:rsidRPr="00AC1489">
              <w:rPr>
                <w:sz w:val="12"/>
                <w:szCs w:val="12"/>
              </w:rPr>
              <w:t>Петровское</w:t>
            </w:r>
          </w:p>
        </w:tc>
        <w:tc>
          <w:tcPr>
            <w:tcW w:w="1515" w:type="pct"/>
            <w:shd w:val="clear" w:color="auto" w:fill="auto"/>
            <w:tcMar>
              <w:left w:w="28" w:type="dxa"/>
              <w:right w:w="28" w:type="dxa"/>
            </w:tcMar>
            <w:vAlign w:val="bottom"/>
          </w:tcPr>
          <w:p w14:paraId="5BDFAB09" w14:textId="77777777" w:rsidR="00AC1489" w:rsidRPr="00AC1489" w:rsidRDefault="00AC1489" w:rsidP="00AC1489">
            <w:pPr>
              <w:jc w:val="center"/>
              <w:rPr>
                <w:sz w:val="12"/>
                <w:szCs w:val="12"/>
              </w:rPr>
            </w:pPr>
            <w:r w:rsidRPr="00AC1489">
              <w:rPr>
                <w:sz w:val="12"/>
                <w:szCs w:val="12"/>
              </w:rPr>
              <w:t>2390,1</w:t>
            </w:r>
          </w:p>
        </w:tc>
        <w:tc>
          <w:tcPr>
            <w:tcW w:w="1263" w:type="pct"/>
            <w:tcMar>
              <w:left w:w="28" w:type="dxa"/>
              <w:right w:w="28" w:type="dxa"/>
            </w:tcMar>
            <w:vAlign w:val="bottom"/>
          </w:tcPr>
          <w:p w14:paraId="2EB15B1A" w14:textId="77777777" w:rsidR="00AC1489" w:rsidRPr="00AC1489" w:rsidRDefault="00AC1489" w:rsidP="00AC1489">
            <w:pPr>
              <w:jc w:val="center"/>
              <w:rPr>
                <w:sz w:val="12"/>
                <w:szCs w:val="12"/>
              </w:rPr>
            </w:pPr>
            <w:r w:rsidRPr="00AC1489">
              <w:rPr>
                <w:sz w:val="12"/>
                <w:szCs w:val="12"/>
              </w:rPr>
              <w:t>12,37</w:t>
            </w:r>
          </w:p>
        </w:tc>
      </w:tr>
      <w:tr w:rsidR="00AC1489" w:rsidRPr="00AC1489" w14:paraId="7820DF83" w14:textId="77777777" w:rsidTr="00AC1489">
        <w:tc>
          <w:tcPr>
            <w:tcW w:w="353" w:type="pct"/>
            <w:tcMar>
              <w:left w:w="28" w:type="dxa"/>
              <w:right w:w="28" w:type="dxa"/>
            </w:tcMar>
          </w:tcPr>
          <w:p w14:paraId="689253BC" w14:textId="77777777" w:rsidR="00AC1489" w:rsidRPr="00AC1489" w:rsidRDefault="00AC1489" w:rsidP="00AC1489">
            <w:pPr>
              <w:jc w:val="center"/>
              <w:rPr>
                <w:sz w:val="12"/>
                <w:szCs w:val="12"/>
              </w:rPr>
            </w:pPr>
            <w:r w:rsidRPr="00AC1489">
              <w:rPr>
                <w:sz w:val="12"/>
                <w:szCs w:val="12"/>
              </w:rPr>
              <w:t>13</w:t>
            </w:r>
          </w:p>
        </w:tc>
        <w:tc>
          <w:tcPr>
            <w:tcW w:w="1869" w:type="pct"/>
            <w:tcMar>
              <w:left w:w="28" w:type="dxa"/>
              <w:right w:w="28" w:type="dxa"/>
            </w:tcMar>
            <w:vAlign w:val="bottom"/>
          </w:tcPr>
          <w:p w14:paraId="50A34E7A" w14:textId="77777777" w:rsidR="00AC1489" w:rsidRPr="00AC1489" w:rsidRDefault="00AC1489" w:rsidP="00AC1489">
            <w:pPr>
              <w:rPr>
                <w:sz w:val="12"/>
                <w:szCs w:val="12"/>
              </w:rPr>
            </w:pPr>
            <w:r w:rsidRPr="00AC1489">
              <w:rPr>
                <w:sz w:val="12"/>
                <w:szCs w:val="12"/>
              </w:rPr>
              <w:t>Покровское</w:t>
            </w:r>
          </w:p>
        </w:tc>
        <w:tc>
          <w:tcPr>
            <w:tcW w:w="1515" w:type="pct"/>
            <w:shd w:val="clear" w:color="auto" w:fill="auto"/>
            <w:tcMar>
              <w:left w:w="28" w:type="dxa"/>
              <w:right w:w="28" w:type="dxa"/>
            </w:tcMar>
            <w:vAlign w:val="bottom"/>
          </w:tcPr>
          <w:p w14:paraId="24068FD7" w14:textId="77777777" w:rsidR="00AC1489" w:rsidRPr="00AC1489" w:rsidRDefault="00AC1489" w:rsidP="00AC1489">
            <w:pPr>
              <w:jc w:val="center"/>
              <w:rPr>
                <w:sz w:val="12"/>
                <w:szCs w:val="12"/>
              </w:rPr>
            </w:pPr>
            <w:r w:rsidRPr="00AC1489">
              <w:rPr>
                <w:sz w:val="12"/>
                <w:szCs w:val="12"/>
              </w:rPr>
              <w:t>850</w:t>
            </w:r>
          </w:p>
        </w:tc>
        <w:tc>
          <w:tcPr>
            <w:tcW w:w="1263" w:type="pct"/>
            <w:tcMar>
              <w:left w:w="28" w:type="dxa"/>
              <w:right w:w="28" w:type="dxa"/>
            </w:tcMar>
            <w:vAlign w:val="bottom"/>
          </w:tcPr>
          <w:p w14:paraId="2AC8E5B3" w14:textId="77777777" w:rsidR="00AC1489" w:rsidRPr="00AC1489" w:rsidRDefault="00AC1489" w:rsidP="00AC1489">
            <w:pPr>
              <w:jc w:val="center"/>
              <w:rPr>
                <w:sz w:val="12"/>
                <w:szCs w:val="12"/>
              </w:rPr>
            </w:pPr>
            <w:r w:rsidRPr="00AC1489">
              <w:rPr>
                <w:sz w:val="12"/>
                <w:szCs w:val="12"/>
              </w:rPr>
              <w:t>4,40</w:t>
            </w:r>
          </w:p>
        </w:tc>
      </w:tr>
      <w:tr w:rsidR="00AC1489" w:rsidRPr="00AC1489" w14:paraId="1A662379" w14:textId="77777777" w:rsidTr="00AC1489">
        <w:tc>
          <w:tcPr>
            <w:tcW w:w="353" w:type="pct"/>
            <w:tcMar>
              <w:left w:w="28" w:type="dxa"/>
              <w:right w:w="28" w:type="dxa"/>
            </w:tcMar>
          </w:tcPr>
          <w:p w14:paraId="202B9C7A" w14:textId="77777777" w:rsidR="00AC1489" w:rsidRPr="00AC1489" w:rsidRDefault="00AC1489" w:rsidP="00AC1489">
            <w:pPr>
              <w:jc w:val="center"/>
              <w:rPr>
                <w:sz w:val="12"/>
                <w:szCs w:val="12"/>
              </w:rPr>
            </w:pPr>
            <w:r w:rsidRPr="00AC1489">
              <w:rPr>
                <w:sz w:val="12"/>
                <w:szCs w:val="12"/>
              </w:rPr>
              <w:t>14</w:t>
            </w:r>
          </w:p>
        </w:tc>
        <w:tc>
          <w:tcPr>
            <w:tcW w:w="1869" w:type="pct"/>
            <w:tcMar>
              <w:left w:w="28" w:type="dxa"/>
              <w:right w:w="28" w:type="dxa"/>
            </w:tcMar>
            <w:vAlign w:val="bottom"/>
          </w:tcPr>
          <w:p w14:paraId="441EBFC6" w14:textId="77777777" w:rsidR="00AC1489" w:rsidRPr="00AC1489" w:rsidRDefault="00AC1489" w:rsidP="00AC1489">
            <w:pPr>
              <w:rPr>
                <w:sz w:val="12"/>
                <w:szCs w:val="12"/>
              </w:rPr>
            </w:pPr>
            <w:r w:rsidRPr="00AC1489">
              <w:rPr>
                <w:sz w:val="12"/>
                <w:szCs w:val="12"/>
              </w:rPr>
              <w:t>Русско - Буйловское</w:t>
            </w:r>
          </w:p>
        </w:tc>
        <w:tc>
          <w:tcPr>
            <w:tcW w:w="1515" w:type="pct"/>
            <w:shd w:val="clear" w:color="auto" w:fill="auto"/>
            <w:tcMar>
              <w:left w:w="28" w:type="dxa"/>
              <w:right w:w="28" w:type="dxa"/>
            </w:tcMar>
            <w:vAlign w:val="bottom"/>
          </w:tcPr>
          <w:p w14:paraId="6AAFE565" w14:textId="77777777" w:rsidR="00AC1489" w:rsidRPr="00AC1489" w:rsidRDefault="00AC1489" w:rsidP="00AC1489">
            <w:pPr>
              <w:jc w:val="center"/>
              <w:rPr>
                <w:sz w:val="12"/>
                <w:szCs w:val="12"/>
              </w:rPr>
            </w:pPr>
            <w:r w:rsidRPr="00AC1489">
              <w:rPr>
                <w:sz w:val="12"/>
                <w:szCs w:val="12"/>
              </w:rPr>
              <w:t>0,0</w:t>
            </w:r>
          </w:p>
        </w:tc>
        <w:tc>
          <w:tcPr>
            <w:tcW w:w="1263" w:type="pct"/>
            <w:tcMar>
              <w:left w:w="28" w:type="dxa"/>
              <w:right w:w="28" w:type="dxa"/>
            </w:tcMar>
            <w:vAlign w:val="bottom"/>
          </w:tcPr>
          <w:p w14:paraId="7900450E" w14:textId="77777777" w:rsidR="00AC1489" w:rsidRPr="00AC1489" w:rsidRDefault="00AC1489" w:rsidP="00AC1489">
            <w:pPr>
              <w:jc w:val="center"/>
              <w:rPr>
                <w:sz w:val="12"/>
                <w:szCs w:val="12"/>
              </w:rPr>
            </w:pPr>
            <w:r w:rsidRPr="00AC1489">
              <w:rPr>
                <w:sz w:val="12"/>
                <w:szCs w:val="12"/>
              </w:rPr>
              <w:t>0</w:t>
            </w:r>
          </w:p>
        </w:tc>
      </w:tr>
      <w:tr w:rsidR="00AC1489" w:rsidRPr="00AC1489" w14:paraId="20F1AB07" w14:textId="77777777" w:rsidTr="00AC1489">
        <w:trPr>
          <w:trHeight w:val="54"/>
        </w:trPr>
        <w:tc>
          <w:tcPr>
            <w:tcW w:w="353" w:type="pct"/>
            <w:tcMar>
              <w:left w:w="28" w:type="dxa"/>
              <w:right w:w="28" w:type="dxa"/>
            </w:tcMar>
          </w:tcPr>
          <w:p w14:paraId="5B6B9652" w14:textId="77777777" w:rsidR="00AC1489" w:rsidRPr="00AC1489" w:rsidRDefault="00AC1489" w:rsidP="00AC1489">
            <w:pPr>
              <w:jc w:val="center"/>
              <w:rPr>
                <w:sz w:val="12"/>
                <w:szCs w:val="12"/>
              </w:rPr>
            </w:pPr>
          </w:p>
        </w:tc>
        <w:tc>
          <w:tcPr>
            <w:tcW w:w="1869" w:type="pct"/>
            <w:tcMar>
              <w:left w:w="28" w:type="dxa"/>
              <w:right w:w="28" w:type="dxa"/>
            </w:tcMar>
            <w:vAlign w:val="bottom"/>
          </w:tcPr>
          <w:p w14:paraId="4972BEED" w14:textId="77777777" w:rsidR="00AC1489" w:rsidRPr="00AC1489" w:rsidRDefault="00AC1489" w:rsidP="00AC1489">
            <w:pPr>
              <w:rPr>
                <w:sz w:val="12"/>
                <w:szCs w:val="12"/>
              </w:rPr>
            </w:pPr>
            <w:r w:rsidRPr="00AC1489">
              <w:rPr>
                <w:sz w:val="12"/>
                <w:szCs w:val="12"/>
              </w:rPr>
              <w:t>ИТОГО:</w:t>
            </w:r>
          </w:p>
        </w:tc>
        <w:tc>
          <w:tcPr>
            <w:tcW w:w="1515" w:type="pct"/>
            <w:shd w:val="clear" w:color="auto" w:fill="auto"/>
            <w:tcMar>
              <w:left w:w="28" w:type="dxa"/>
              <w:right w:w="28" w:type="dxa"/>
            </w:tcMar>
            <w:vAlign w:val="bottom"/>
          </w:tcPr>
          <w:p w14:paraId="52135C98" w14:textId="77777777" w:rsidR="00AC1489" w:rsidRPr="00AC1489" w:rsidRDefault="00AC1489" w:rsidP="00AC1489">
            <w:pPr>
              <w:jc w:val="center"/>
              <w:rPr>
                <w:sz w:val="12"/>
                <w:szCs w:val="12"/>
              </w:rPr>
            </w:pPr>
            <w:r w:rsidRPr="00AC1489">
              <w:rPr>
                <w:sz w:val="12"/>
                <w:szCs w:val="12"/>
              </w:rPr>
              <w:t>19323,18</w:t>
            </w:r>
          </w:p>
        </w:tc>
        <w:tc>
          <w:tcPr>
            <w:tcW w:w="1263" w:type="pct"/>
            <w:tcMar>
              <w:left w:w="28" w:type="dxa"/>
              <w:right w:w="28" w:type="dxa"/>
            </w:tcMar>
            <w:vAlign w:val="bottom"/>
          </w:tcPr>
          <w:p w14:paraId="4BD40C88" w14:textId="77777777" w:rsidR="00AC1489" w:rsidRPr="00AC1489" w:rsidRDefault="00AC1489" w:rsidP="00AC1489">
            <w:pPr>
              <w:jc w:val="center"/>
              <w:rPr>
                <w:sz w:val="12"/>
                <w:szCs w:val="12"/>
              </w:rPr>
            </w:pPr>
            <w:r w:rsidRPr="00AC1489">
              <w:rPr>
                <w:sz w:val="12"/>
                <w:szCs w:val="12"/>
              </w:rPr>
              <w:t>100,00</w:t>
            </w:r>
          </w:p>
        </w:tc>
      </w:tr>
    </w:tbl>
    <w:p w14:paraId="40BC1183" w14:textId="77777777" w:rsidR="00AC1489" w:rsidRPr="0088370C" w:rsidRDefault="00AC1489" w:rsidP="00AC1489">
      <w:pPr>
        <w:ind w:firstLine="567"/>
        <w:rPr>
          <w:sz w:val="16"/>
          <w:szCs w:val="16"/>
        </w:rPr>
      </w:pPr>
    </w:p>
    <w:p w14:paraId="09F8B279" w14:textId="77777777" w:rsidR="00AC1489" w:rsidRPr="0088370C" w:rsidRDefault="00AC1489" w:rsidP="00AC1489">
      <w:pPr>
        <w:ind w:firstLine="567"/>
        <w:rPr>
          <w:sz w:val="16"/>
          <w:szCs w:val="16"/>
        </w:rPr>
      </w:pPr>
    </w:p>
    <w:p w14:paraId="24E3844E" w14:textId="77777777" w:rsidR="00AC1489" w:rsidRPr="0088370C" w:rsidRDefault="00AC1489" w:rsidP="00AC1489">
      <w:pPr>
        <w:ind w:firstLine="567"/>
        <w:rPr>
          <w:sz w:val="16"/>
          <w:szCs w:val="16"/>
        </w:rPr>
      </w:pPr>
    </w:p>
    <w:p w14:paraId="47576E97" w14:textId="77777777" w:rsidR="00AC1489" w:rsidRPr="0088370C" w:rsidRDefault="00AC1489" w:rsidP="00AC1489">
      <w:pPr>
        <w:ind w:firstLine="567"/>
        <w:jc w:val="right"/>
        <w:rPr>
          <w:sz w:val="16"/>
          <w:szCs w:val="16"/>
        </w:rPr>
      </w:pPr>
      <w:r w:rsidRPr="0088370C">
        <w:rPr>
          <w:sz w:val="16"/>
          <w:szCs w:val="16"/>
        </w:rPr>
        <w:t>Таблица 2</w:t>
      </w:r>
    </w:p>
    <w:p w14:paraId="003A70EC" w14:textId="77777777" w:rsidR="00AC1489" w:rsidRPr="0088370C" w:rsidRDefault="00AC1489" w:rsidP="00AC1489">
      <w:pPr>
        <w:ind w:firstLine="567"/>
        <w:rPr>
          <w:sz w:val="16"/>
          <w:szCs w:val="16"/>
        </w:rPr>
      </w:pPr>
    </w:p>
    <w:p w14:paraId="5D0ACDF2" w14:textId="77777777" w:rsidR="00AC1489" w:rsidRPr="00AC1489" w:rsidRDefault="00AC1489" w:rsidP="00AC1489">
      <w:pPr>
        <w:jc w:val="center"/>
        <w:rPr>
          <w:b/>
          <w:sz w:val="16"/>
          <w:szCs w:val="16"/>
        </w:rPr>
      </w:pPr>
      <w:r w:rsidRPr="00AC1489">
        <w:rPr>
          <w:b/>
          <w:sz w:val="16"/>
          <w:szCs w:val="16"/>
        </w:rPr>
        <w:t xml:space="preserve">Расходы </w:t>
      </w:r>
    </w:p>
    <w:p w14:paraId="4BBB1E74" w14:textId="719F9DB1" w:rsidR="00AC1489" w:rsidRDefault="00AC1489" w:rsidP="00AC1489">
      <w:pPr>
        <w:jc w:val="center"/>
        <w:rPr>
          <w:b/>
          <w:sz w:val="16"/>
          <w:szCs w:val="16"/>
        </w:rPr>
      </w:pPr>
      <w:r w:rsidRPr="00AC1489">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43F77E12" w14:textId="648C3379" w:rsidR="00AC1489" w:rsidRPr="00AC1489" w:rsidRDefault="00AC1489" w:rsidP="00AC1489">
      <w:pPr>
        <w:jc w:val="center"/>
        <w:rPr>
          <w:b/>
          <w:sz w:val="16"/>
          <w:szCs w:val="16"/>
        </w:rPr>
      </w:pPr>
      <w:r w:rsidRPr="00AC1489">
        <w:rPr>
          <w:b/>
          <w:sz w:val="16"/>
          <w:szCs w:val="16"/>
        </w:rPr>
        <w:t>на 2016 год</w:t>
      </w:r>
    </w:p>
    <w:p w14:paraId="08AC5B4D" w14:textId="77777777" w:rsidR="00AC1489" w:rsidRPr="0088370C" w:rsidRDefault="00AC1489" w:rsidP="00AC1489">
      <w:pPr>
        <w:ind w:firstLine="567"/>
        <w:rPr>
          <w:sz w:val="16"/>
          <w:szCs w:val="16"/>
        </w:rPr>
      </w:pPr>
    </w:p>
    <w:tbl>
      <w:tblPr>
        <w:tblStyle w:val="af3"/>
        <w:tblW w:w="5000" w:type="pct"/>
        <w:tblLook w:val="04A0" w:firstRow="1" w:lastRow="0" w:firstColumn="1" w:lastColumn="0" w:noHBand="0" w:noVBand="1"/>
      </w:tblPr>
      <w:tblGrid>
        <w:gridCol w:w="343"/>
        <w:gridCol w:w="2024"/>
        <w:gridCol w:w="975"/>
        <w:gridCol w:w="1324"/>
      </w:tblGrid>
      <w:tr w:rsidR="00AC1489" w:rsidRPr="00AC1489" w14:paraId="2AC294B2" w14:textId="77777777" w:rsidTr="00AC1489">
        <w:tc>
          <w:tcPr>
            <w:tcW w:w="366" w:type="pct"/>
            <w:tcMar>
              <w:left w:w="28" w:type="dxa"/>
              <w:right w:w="28" w:type="dxa"/>
            </w:tcMar>
          </w:tcPr>
          <w:p w14:paraId="57374C86" w14:textId="77777777" w:rsidR="00AC1489" w:rsidRPr="00AC1489" w:rsidRDefault="00AC1489" w:rsidP="00AC1489">
            <w:pPr>
              <w:jc w:val="center"/>
              <w:rPr>
                <w:sz w:val="12"/>
                <w:szCs w:val="12"/>
              </w:rPr>
            </w:pPr>
            <w:r w:rsidRPr="00AC1489">
              <w:rPr>
                <w:sz w:val="12"/>
                <w:szCs w:val="12"/>
              </w:rPr>
              <w:t>№ п/п</w:t>
            </w:r>
          </w:p>
        </w:tc>
        <w:tc>
          <w:tcPr>
            <w:tcW w:w="2169" w:type="pct"/>
            <w:tcMar>
              <w:left w:w="28" w:type="dxa"/>
              <w:right w:w="28" w:type="dxa"/>
            </w:tcMar>
          </w:tcPr>
          <w:p w14:paraId="7F7F8951" w14:textId="77777777" w:rsidR="00AC1489" w:rsidRPr="00AC1489" w:rsidRDefault="00AC1489" w:rsidP="00AC1489">
            <w:pPr>
              <w:jc w:val="center"/>
              <w:rPr>
                <w:sz w:val="12"/>
                <w:szCs w:val="12"/>
              </w:rPr>
            </w:pPr>
            <w:r w:rsidRPr="00AC1489">
              <w:rPr>
                <w:sz w:val="12"/>
                <w:szCs w:val="12"/>
              </w:rPr>
              <w:t>Наименование сельского поселения</w:t>
            </w:r>
          </w:p>
        </w:tc>
        <w:tc>
          <w:tcPr>
            <w:tcW w:w="1045" w:type="pct"/>
            <w:tcMar>
              <w:left w:w="28" w:type="dxa"/>
              <w:right w:w="28" w:type="dxa"/>
            </w:tcMar>
          </w:tcPr>
          <w:p w14:paraId="5AC3E40E" w14:textId="77777777" w:rsidR="00AC1489" w:rsidRPr="00AC1489" w:rsidRDefault="00AC1489" w:rsidP="00AC1489">
            <w:pPr>
              <w:jc w:val="center"/>
              <w:rPr>
                <w:sz w:val="12"/>
                <w:szCs w:val="12"/>
              </w:rPr>
            </w:pPr>
            <w:r w:rsidRPr="00AC1489">
              <w:rPr>
                <w:sz w:val="12"/>
                <w:szCs w:val="12"/>
              </w:rPr>
              <w:t>Доля затрат в общем объеме затрат, %</w:t>
            </w:r>
          </w:p>
        </w:tc>
        <w:tc>
          <w:tcPr>
            <w:tcW w:w="1419" w:type="pct"/>
            <w:tcMar>
              <w:left w:w="28" w:type="dxa"/>
              <w:right w:w="28" w:type="dxa"/>
            </w:tcMar>
          </w:tcPr>
          <w:p w14:paraId="2810E233" w14:textId="77777777" w:rsidR="00AC1489" w:rsidRPr="00AC1489" w:rsidRDefault="00AC1489" w:rsidP="00AC1489">
            <w:pPr>
              <w:jc w:val="center"/>
              <w:rPr>
                <w:sz w:val="12"/>
                <w:szCs w:val="12"/>
              </w:rPr>
            </w:pPr>
            <w:r w:rsidRPr="00AC1489">
              <w:rPr>
                <w:sz w:val="12"/>
                <w:szCs w:val="12"/>
              </w:rPr>
              <w:t>Сумма затрат для передачи полномочий, рублей</w:t>
            </w:r>
          </w:p>
        </w:tc>
      </w:tr>
      <w:tr w:rsidR="00AC1489" w:rsidRPr="00AC1489" w14:paraId="6DBC1D7B" w14:textId="77777777" w:rsidTr="00AC1489">
        <w:tc>
          <w:tcPr>
            <w:tcW w:w="366" w:type="pct"/>
            <w:tcMar>
              <w:left w:w="28" w:type="dxa"/>
              <w:right w:w="28" w:type="dxa"/>
            </w:tcMar>
          </w:tcPr>
          <w:p w14:paraId="05CF4629" w14:textId="77777777" w:rsidR="00AC1489" w:rsidRPr="00AC1489" w:rsidRDefault="00AC1489" w:rsidP="00AC1489">
            <w:pPr>
              <w:jc w:val="center"/>
              <w:rPr>
                <w:sz w:val="12"/>
                <w:szCs w:val="12"/>
              </w:rPr>
            </w:pPr>
            <w:r w:rsidRPr="00AC1489">
              <w:rPr>
                <w:sz w:val="12"/>
                <w:szCs w:val="12"/>
              </w:rPr>
              <w:t>1</w:t>
            </w:r>
          </w:p>
        </w:tc>
        <w:tc>
          <w:tcPr>
            <w:tcW w:w="2169" w:type="pct"/>
            <w:tcMar>
              <w:left w:w="28" w:type="dxa"/>
              <w:right w:w="28" w:type="dxa"/>
            </w:tcMar>
          </w:tcPr>
          <w:p w14:paraId="7BC35008" w14:textId="77777777" w:rsidR="00AC1489" w:rsidRPr="00AC1489" w:rsidRDefault="00AC1489" w:rsidP="00AC1489">
            <w:pPr>
              <w:jc w:val="center"/>
              <w:rPr>
                <w:sz w:val="12"/>
                <w:szCs w:val="12"/>
              </w:rPr>
            </w:pPr>
            <w:r w:rsidRPr="00AC1489">
              <w:rPr>
                <w:sz w:val="12"/>
                <w:szCs w:val="12"/>
              </w:rPr>
              <w:t>2</w:t>
            </w:r>
          </w:p>
        </w:tc>
        <w:tc>
          <w:tcPr>
            <w:tcW w:w="1045" w:type="pct"/>
            <w:tcMar>
              <w:left w:w="28" w:type="dxa"/>
              <w:right w:w="28" w:type="dxa"/>
            </w:tcMar>
          </w:tcPr>
          <w:p w14:paraId="0EE24B81" w14:textId="77777777" w:rsidR="00AC1489" w:rsidRPr="00AC1489" w:rsidRDefault="00AC1489" w:rsidP="00AC1489">
            <w:pPr>
              <w:jc w:val="center"/>
              <w:rPr>
                <w:sz w:val="12"/>
                <w:szCs w:val="12"/>
              </w:rPr>
            </w:pPr>
            <w:r w:rsidRPr="00AC1489">
              <w:rPr>
                <w:sz w:val="12"/>
                <w:szCs w:val="12"/>
              </w:rPr>
              <w:t>3</w:t>
            </w:r>
          </w:p>
        </w:tc>
        <w:tc>
          <w:tcPr>
            <w:tcW w:w="1419" w:type="pct"/>
            <w:tcMar>
              <w:left w:w="28" w:type="dxa"/>
              <w:right w:w="28" w:type="dxa"/>
            </w:tcMar>
          </w:tcPr>
          <w:p w14:paraId="1A774C70" w14:textId="77777777" w:rsidR="00AC1489" w:rsidRPr="00AC1489" w:rsidRDefault="00AC1489" w:rsidP="00AC1489">
            <w:pPr>
              <w:jc w:val="center"/>
              <w:rPr>
                <w:sz w:val="12"/>
                <w:szCs w:val="12"/>
              </w:rPr>
            </w:pPr>
            <w:r w:rsidRPr="00AC1489">
              <w:rPr>
                <w:sz w:val="12"/>
                <w:szCs w:val="12"/>
              </w:rPr>
              <w:t>4</w:t>
            </w:r>
          </w:p>
        </w:tc>
      </w:tr>
      <w:tr w:rsidR="00AC1489" w:rsidRPr="00AC1489" w14:paraId="44720A73" w14:textId="77777777" w:rsidTr="00AC1489">
        <w:tc>
          <w:tcPr>
            <w:tcW w:w="366" w:type="pct"/>
            <w:tcMar>
              <w:left w:w="28" w:type="dxa"/>
              <w:right w:w="28" w:type="dxa"/>
            </w:tcMar>
          </w:tcPr>
          <w:p w14:paraId="64C3EBBF" w14:textId="77777777" w:rsidR="00AC1489" w:rsidRPr="00AC1489" w:rsidRDefault="00AC1489" w:rsidP="00AC1489">
            <w:pPr>
              <w:jc w:val="center"/>
              <w:rPr>
                <w:sz w:val="12"/>
                <w:szCs w:val="12"/>
              </w:rPr>
            </w:pPr>
            <w:r w:rsidRPr="00AC1489">
              <w:rPr>
                <w:sz w:val="12"/>
                <w:szCs w:val="12"/>
              </w:rPr>
              <w:t>1</w:t>
            </w:r>
          </w:p>
        </w:tc>
        <w:tc>
          <w:tcPr>
            <w:tcW w:w="2169" w:type="pct"/>
            <w:tcMar>
              <w:left w:w="28" w:type="dxa"/>
              <w:right w:w="28" w:type="dxa"/>
            </w:tcMar>
            <w:vAlign w:val="bottom"/>
          </w:tcPr>
          <w:p w14:paraId="4B37E629" w14:textId="77777777" w:rsidR="00AC1489" w:rsidRPr="00AC1489" w:rsidRDefault="00AC1489" w:rsidP="00AC1489">
            <w:pPr>
              <w:rPr>
                <w:sz w:val="12"/>
                <w:szCs w:val="12"/>
              </w:rPr>
            </w:pPr>
            <w:r w:rsidRPr="00AC1489">
              <w:rPr>
                <w:sz w:val="12"/>
                <w:szCs w:val="12"/>
              </w:rPr>
              <w:t>А-Донское</w:t>
            </w:r>
          </w:p>
        </w:tc>
        <w:tc>
          <w:tcPr>
            <w:tcW w:w="1045" w:type="pct"/>
            <w:tcMar>
              <w:left w:w="28" w:type="dxa"/>
              <w:right w:w="28" w:type="dxa"/>
            </w:tcMar>
            <w:vAlign w:val="bottom"/>
          </w:tcPr>
          <w:p w14:paraId="3A85A2B0" w14:textId="77777777" w:rsidR="00AC1489" w:rsidRPr="00AC1489" w:rsidRDefault="00AC1489" w:rsidP="00AC1489">
            <w:pPr>
              <w:jc w:val="center"/>
              <w:rPr>
                <w:sz w:val="12"/>
                <w:szCs w:val="12"/>
              </w:rPr>
            </w:pPr>
            <w:r w:rsidRPr="00AC1489">
              <w:rPr>
                <w:sz w:val="12"/>
                <w:szCs w:val="12"/>
              </w:rPr>
              <w:t>1,55</w:t>
            </w:r>
          </w:p>
        </w:tc>
        <w:tc>
          <w:tcPr>
            <w:tcW w:w="1419" w:type="pct"/>
            <w:tcMar>
              <w:left w:w="28" w:type="dxa"/>
              <w:right w:w="28" w:type="dxa"/>
            </w:tcMar>
            <w:vAlign w:val="bottom"/>
          </w:tcPr>
          <w:p w14:paraId="33BF1414" w14:textId="77777777" w:rsidR="00AC1489" w:rsidRPr="00AC1489" w:rsidRDefault="00AC1489" w:rsidP="00AC1489">
            <w:pPr>
              <w:jc w:val="center"/>
              <w:rPr>
                <w:sz w:val="12"/>
                <w:szCs w:val="12"/>
              </w:rPr>
            </w:pPr>
            <w:r w:rsidRPr="00AC1489">
              <w:rPr>
                <w:sz w:val="12"/>
                <w:szCs w:val="12"/>
              </w:rPr>
              <w:t>826,70</w:t>
            </w:r>
          </w:p>
        </w:tc>
      </w:tr>
      <w:tr w:rsidR="00AC1489" w:rsidRPr="00AC1489" w14:paraId="4043A74C" w14:textId="77777777" w:rsidTr="00AC1489">
        <w:tc>
          <w:tcPr>
            <w:tcW w:w="366" w:type="pct"/>
            <w:tcMar>
              <w:left w:w="28" w:type="dxa"/>
              <w:right w:w="28" w:type="dxa"/>
            </w:tcMar>
          </w:tcPr>
          <w:p w14:paraId="6607A6AE" w14:textId="77777777" w:rsidR="00AC1489" w:rsidRPr="00AC1489" w:rsidRDefault="00AC1489" w:rsidP="00AC1489">
            <w:pPr>
              <w:jc w:val="center"/>
              <w:rPr>
                <w:sz w:val="12"/>
                <w:szCs w:val="12"/>
              </w:rPr>
            </w:pPr>
            <w:r w:rsidRPr="00AC1489">
              <w:rPr>
                <w:sz w:val="12"/>
                <w:szCs w:val="12"/>
              </w:rPr>
              <w:t>2</w:t>
            </w:r>
          </w:p>
        </w:tc>
        <w:tc>
          <w:tcPr>
            <w:tcW w:w="2169" w:type="pct"/>
            <w:tcMar>
              <w:left w:w="28" w:type="dxa"/>
              <w:right w:w="28" w:type="dxa"/>
            </w:tcMar>
            <w:vAlign w:val="bottom"/>
          </w:tcPr>
          <w:p w14:paraId="4E92574C" w14:textId="77777777" w:rsidR="00AC1489" w:rsidRPr="00AC1489" w:rsidRDefault="00AC1489" w:rsidP="00AC1489">
            <w:pPr>
              <w:rPr>
                <w:sz w:val="12"/>
                <w:szCs w:val="12"/>
              </w:rPr>
            </w:pPr>
            <w:r w:rsidRPr="00AC1489">
              <w:rPr>
                <w:sz w:val="12"/>
                <w:szCs w:val="12"/>
              </w:rPr>
              <w:t>Александровское</w:t>
            </w:r>
          </w:p>
        </w:tc>
        <w:tc>
          <w:tcPr>
            <w:tcW w:w="1045" w:type="pct"/>
            <w:tcMar>
              <w:left w:w="28" w:type="dxa"/>
              <w:right w:w="28" w:type="dxa"/>
            </w:tcMar>
            <w:vAlign w:val="bottom"/>
          </w:tcPr>
          <w:p w14:paraId="5F2BE2A3" w14:textId="77777777" w:rsidR="00AC1489" w:rsidRPr="00AC1489" w:rsidRDefault="00AC1489" w:rsidP="00AC1489">
            <w:pPr>
              <w:jc w:val="center"/>
              <w:rPr>
                <w:sz w:val="12"/>
                <w:szCs w:val="12"/>
              </w:rPr>
            </w:pPr>
            <w:r w:rsidRPr="00AC1489">
              <w:rPr>
                <w:sz w:val="12"/>
                <w:szCs w:val="12"/>
              </w:rPr>
              <w:t>4,62</w:t>
            </w:r>
          </w:p>
        </w:tc>
        <w:tc>
          <w:tcPr>
            <w:tcW w:w="1419" w:type="pct"/>
            <w:tcMar>
              <w:left w:w="28" w:type="dxa"/>
              <w:right w:w="28" w:type="dxa"/>
            </w:tcMar>
            <w:vAlign w:val="bottom"/>
          </w:tcPr>
          <w:p w14:paraId="31A273DD" w14:textId="77777777" w:rsidR="00AC1489" w:rsidRPr="00AC1489" w:rsidRDefault="00AC1489" w:rsidP="00AC1489">
            <w:pPr>
              <w:jc w:val="center"/>
              <w:rPr>
                <w:sz w:val="12"/>
                <w:szCs w:val="12"/>
              </w:rPr>
            </w:pPr>
            <w:r w:rsidRPr="00AC1489">
              <w:rPr>
                <w:sz w:val="12"/>
                <w:szCs w:val="12"/>
              </w:rPr>
              <w:t>2464,11</w:t>
            </w:r>
          </w:p>
        </w:tc>
      </w:tr>
      <w:tr w:rsidR="00AC1489" w:rsidRPr="00AC1489" w14:paraId="236EB36D" w14:textId="77777777" w:rsidTr="00AC1489">
        <w:tc>
          <w:tcPr>
            <w:tcW w:w="366" w:type="pct"/>
            <w:tcMar>
              <w:left w:w="28" w:type="dxa"/>
              <w:right w:w="28" w:type="dxa"/>
            </w:tcMar>
          </w:tcPr>
          <w:p w14:paraId="7E75E96B" w14:textId="77777777" w:rsidR="00AC1489" w:rsidRPr="00AC1489" w:rsidRDefault="00AC1489" w:rsidP="00AC1489">
            <w:pPr>
              <w:jc w:val="center"/>
              <w:rPr>
                <w:sz w:val="12"/>
                <w:szCs w:val="12"/>
              </w:rPr>
            </w:pPr>
            <w:r w:rsidRPr="00AC1489">
              <w:rPr>
                <w:sz w:val="12"/>
                <w:szCs w:val="12"/>
              </w:rPr>
              <w:t>3</w:t>
            </w:r>
          </w:p>
        </w:tc>
        <w:tc>
          <w:tcPr>
            <w:tcW w:w="2169" w:type="pct"/>
            <w:tcMar>
              <w:left w:w="28" w:type="dxa"/>
              <w:right w:w="28" w:type="dxa"/>
            </w:tcMar>
            <w:vAlign w:val="bottom"/>
          </w:tcPr>
          <w:p w14:paraId="0C88B3C5" w14:textId="77777777" w:rsidR="00AC1489" w:rsidRPr="00AC1489" w:rsidRDefault="00AC1489" w:rsidP="00AC1489">
            <w:pPr>
              <w:rPr>
                <w:sz w:val="12"/>
                <w:szCs w:val="12"/>
              </w:rPr>
            </w:pPr>
            <w:r w:rsidRPr="00AC1489">
              <w:rPr>
                <w:sz w:val="12"/>
                <w:szCs w:val="12"/>
              </w:rPr>
              <w:t>Воронцовское</w:t>
            </w:r>
          </w:p>
        </w:tc>
        <w:tc>
          <w:tcPr>
            <w:tcW w:w="1045" w:type="pct"/>
            <w:tcMar>
              <w:left w:w="28" w:type="dxa"/>
              <w:right w:w="28" w:type="dxa"/>
            </w:tcMar>
            <w:vAlign w:val="bottom"/>
          </w:tcPr>
          <w:p w14:paraId="736556D1" w14:textId="77777777" w:rsidR="00AC1489" w:rsidRPr="00AC1489" w:rsidRDefault="00AC1489" w:rsidP="00AC1489">
            <w:pPr>
              <w:jc w:val="center"/>
              <w:rPr>
                <w:sz w:val="12"/>
                <w:szCs w:val="12"/>
              </w:rPr>
            </w:pPr>
            <w:r w:rsidRPr="00AC1489">
              <w:rPr>
                <w:sz w:val="12"/>
                <w:szCs w:val="12"/>
              </w:rPr>
              <w:t>45,07</w:t>
            </w:r>
          </w:p>
        </w:tc>
        <w:tc>
          <w:tcPr>
            <w:tcW w:w="1419" w:type="pct"/>
            <w:tcMar>
              <w:left w:w="28" w:type="dxa"/>
              <w:right w:w="28" w:type="dxa"/>
            </w:tcMar>
            <w:vAlign w:val="bottom"/>
          </w:tcPr>
          <w:p w14:paraId="11C0905B" w14:textId="77777777" w:rsidR="00AC1489" w:rsidRPr="00AC1489" w:rsidRDefault="00AC1489" w:rsidP="00AC1489">
            <w:pPr>
              <w:jc w:val="center"/>
              <w:rPr>
                <w:sz w:val="12"/>
                <w:szCs w:val="12"/>
              </w:rPr>
            </w:pPr>
            <w:r w:rsidRPr="00AC1489">
              <w:rPr>
                <w:sz w:val="12"/>
                <w:szCs w:val="12"/>
              </w:rPr>
              <w:t>24038,43</w:t>
            </w:r>
          </w:p>
        </w:tc>
      </w:tr>
      <w:tr w:rsidR="00AC1489" w:rsidRPr="00AC1489" w14:paraId="0BEBB1BF" w14:textId="77777777" w:rsidTr="00AC1489">
        <w:tc>
          <w:tcPr>
            <w:tcW w:w="366" w:type="pct"/>
            <w:tcMar>
              <w:left w:w="28" w:type="dxa"/>
              <w:right w:w="28" w:type="dxa"/>
            </w:tcMar>
          </w:tcPr>
          <w:p w14:paraId="68E61132" w14:textId="77777777" w:rsidR="00AC1489" w:rsidRPr="00AC1489" w:rsidRDefault="00AC1489" w:rsidP="00AC1489">
            <w:pPr>
              <w:jc w:val="center"/>
              <w:rPr>
                <w:sz w:val="12"/>
                <w:szCs w:val="12"/>
              </w:rPr>
            </w:pPr>
            <w:r w:rsidRPr="00AC1489">
              <w:rPr>
                <w:sz w:val="12"/>
                <w:szCs w:val="12"/>
              </w:rPr>
              <w:t>4</w:t>
            </w:r>
          </w:p>
        </w:tc>
        <w:tc>
          <w:tcPr>
            <w:tcW w:w="2169" w:type="pct"/>
            <w:tcMar>
              <w:left w:w="28" w:type="dxa"/>
              <w:right w:w="28" w:type="dxa"/>
            </w:tcMar>
            <w:vAlign w:val="bottom"/>
          </w:tcPr>
          <w:p w14:paraId="5D2E98A2" w14:textId="77777777" w:rsidR="00AC1489" w:rsidRPr="00AC1489" w:rsidRDefault="00AC1489" w:rsidP="00AC1489">
            <w:pPr>
              <w:rPr>
                <w:sz w:val="12"/>
                <w:szCs w:val="12"/>
              </w:rPr>
            </w:pPr>
            <w:r w:rsidRPr="00AC1489">
              <w:rPr>
                <w:sz w:val="12"/>
                <w:szCs w:val="12"/>
              </w:rPr>
              <w:t>Гаврильское</w:t>
            </w:r>
          </w:p>
        </w:tc>
        <w:tc>
          <w:tcPr>
            <w:tcW w:w="1045" w:type="pct"/>
            <w:tcMar>
              <w:left w:w="28" w:type="dxa"/>
              <w:right w:w="28" w:type="dxa"/>
            </w:tcMar>
            <w:vAlign w:val="bottom"/>
          </w:tcPr>
          <w:p w14:paraId="5FA26726" w14:textId="77777777" w:rsidR="00AC1489" w:rsidRPr="00AC1489" w:rsidRDefault="00AC1489" w:rsidP="00AC1489">
            <w:pPr>
              <w:jc w:val="center"/>
              <w:rPr>
                <w:sz w:val="12"/>
                <w:szCs w:val="12"/>
              </w:rPr>
            </w:pPr>
            <w:r w:rsidRPr="00AC1489">
              <w:rPr>
                <w:sz w:val="12"/>
                <w:szCs w:val="12"/>
              </w:rPr>
              <w:t>1,77</w:t>
            </w:r>
          </w:p>
        </w:tc>
        <w:tc>
          <w:tcPr>
            <w:tcW w:w="1419" w:type="pct"/>
            <w:tcMar>
              <w:left w:w="28" w:type="dxa"/>
              <w:right w:w="28" w:type="dxa"/>
            </w:tcMar>
            <w:vAlign w:val="bottom"/>
          </w:tcPr>
          <w:p w14:paraId="745C1703" w14:textId="77777777" w:rsidR="00AC1489" w:rsidRPr="00AC1489" w:rsidRDefault="00AC1489" w:rsidP="00AC1489">
            <w:pPr>
              <w:jc w:val="center"/>
              <w:rPr>
                <w:sz w:val="12"/>
                <w:szCs w:val="12"/>
              </w:rPr>
            </w:pPr>
            <w:r w:rsidRPr="00AC1489">
              <w:rPr>
                <w:sz w:val="12"/>
                <w:szCs w:val="12"/>
              </w:rPr>
              <w:t>944,04</w:t>
            </w:r>
          </w:p>
        </w:tc>
      </w:tr>
      <w:tr w:rsidR="00AC1489" w:rsidRPr="00AC1489" w14:paraId="7DBFF39A" w14:textId="77777777" w:rsidTr="00AC1489">
        <w:tc>
          <w:tcPr>
            <w:tcW w:w="366" w:type="pct"/>
            <w:tcMar>
              <w:left w:w="28" w:type="dxa"/>
              <w:right w:w="28" w:type="dxa"/>
            </w:tcMar>
          </w:tcPr>
          <w:p w14:paraId="6C0EB657" w14:textId="77777777" w:rsidR="00AC1489" w:rsidRPr="00AC1489" w:rsidRDefault="00AC1489" w:rsidP="00AC1489">
            <w:pPr>
              <w:jc w:val="center"/>
              <w:rPr>
                <w:sz w:val="12"/>
                <w:szCs w:val="12"/>
              </w:rPr>
            </w:pPr>
            <w:r w:rsidRPr="00AC1489">
              <w:rPr>
                <w:sz w:val="12"/>
                <w:szCs w:val="12"/>
              </w:rPr>
              <w:t>5</w:t>
            </w:r>
          </w:p>
        </w:tc>
        <w:tc>
          <w:tcPr>
            <w:tcW w:w="2169" w:type="pct"/>
            <w:tcMar>
              <w:left w:w="28" w:type="dxa"/>
              <w:right w:w="28" w:type="dxa"/>
            </w:tcMar>
            <w:vAlign w:val="bottom"/>
          </w:tcPr>
          <w:p w14:paraId="0B760C2A" w14:textId="77777777" w:rsidR="00AC1489" w:rsidRPr="00AC1489" w:rsidRDefault="00AC1489" w:rsidP="00AC1489">
            <w:pPr>
              <w:rPr>
                <w:sz w:val="12"/>
                <w:szCs w:val="12"/>
              </w:rPr>
            </w:pPr>
            <w:r w:rsidRPr="00AC1489">
              <w:rPr>
                <w:sz w:val="12"/>
                <w:szCs w:val="12"/>
              </w:rPr>
              <w:t>Елизаветовское</w:t>
            </w:r>
          </w:p>
        </w:tc>
        <w:tc>
          <w:tcPr>
            <w:tcW w:w="1045" w:type="pct"/>
            <w:tcMar>
              <w:left w:w="28" w:type="dxa"/>
              <w:right w:w="28" w:type="dxa"/>
            </w:tcMar>
            <w:vAlign w:val="bottom"/>
          </w:tcPr>
          <w:p w14:paraId="4ABD51BE" w14:textId="77777777" w:rsidR="00AC1489" w:rsidRPr="00AC1489" w:rsidRDefault="00AC1489" w:rsidP="00AC1489">
            <w:pPr>
              <w:jc w:val="center"/>
              <w:rPr>
                <w:sz w:val="12"/>
                <w:szCs w:val="12"/>
              </w:rPr>
            </w:pPr>
            <w:r w:rsidRPr="00AC1489">
              <w:rPr>
                <w:sz w:val="12"/>
                <w:szCs w:val="12"/>
              </w:rPr>
              <w:t>1,55</w:t>
            </w:r>
          </w:p>
        </w:tc>
        <w:tc>
          <w:tcPr>
            <w:tcW w:w="1419" w:type="pct"/>
            <w:tcMar>
              <w:left w:w="28" w:type="dxa"/>
              <w:right w:w="28" w:type="dxa"/>
            </w:tcMar>
            <w:vAlign w:val="bottom"/>
          </w:tcPr>
          <w:p w14:paraId="5BF5BF7D" w14:textId="77777777" w:rsidR="00AC1489" w:rsidRPr="00AC1489" w:rsidRDefault="00AC1489" w:rsidP="00AC1489">
            <w:pPr>
              <w:jc w:val="center"/>
              <w:rPr>
                <w:sz w:val="12"/>
                <w:szCs w:val="12"/>
              </w:rPr>
            </w:pPr>
            <w:r w:rsidRPr="00AC1489">
              <w:rPr>
                <w:sz w:val="12"/>
                <w:szCs w:val="12"/>
              </w:rPr>
              <w:t>826,70</w:t>
            </w:r>
          </w:p>
        </w:tc>
      </w:tr>
      <w:tr w:rsidR="00AC1489" w:rsidRPr="00AC1489" w14:paraId="351F940E" w14:textId="77777777" w:rsidTr="00AC1489">
        <w:tc>
          <w:tcPr>
            <w:tcW w:w="366" w:type="pct"/>
            <w:tcMar>
              <w:left w:w="28" w:type="dxa"/>
              <w:right w:w="28" w:type="dxa"/>
            </w:tcMar>
          </w:tcPr>
          <w:p w14:paraId="47F148F1" w14:textId="77777777" w:rsidR="00AC1489" w:rsidRPr="00AC1489" w:rsidRDefault="00AC1489" w:rsidP="00AC1489">
            <w:pPr>
              <w:jc w:val="center"/>
              <w:rPr>
                <w:sz w:val="12"/>
                <w:szCs w:val="12"/>
              </w:rPr>
            </w:pPr>
            <w:r w:rsidRPr="00AC1489">
              <w:rPr>
                <w:sz w:val="12"/>
                <w:szCs w:val="12"/>
              </w:rPr>
              <w:t>6</w:t>
            </w:r>
          </w:p>
        </w:tc>
        <w:tc>
          <w:tcPr>
            <w:tcW w:w="2169" w:type="pct"/>
            <w:tcMar>
              <w:left w:w="28" w:type="dxa"/>
              <w:right w:w="28" w:type="dxa"/>
            </w:tcMar>
            <w:vAlign w:val="bottom"/>
          </w:tcPr>
          <w:p w14:paraId="0E8811E8" w14:textId="77777777" w:rsidR="00AC1489" w:rsidRPr="00AC1489" w:rsidRDefault="00AC1489" w:rsidP="00AC1489">
            <w:pPr>
              <w:rPr>
                <w:sz w:val="12"/>
                <w:szCs w:val="12"/>
              </w:rPr>
            </w:pPr>
            <w:r w:rsidRPr="00AC1489">
              <w:rPr>
                <w:sz w:val="12"/>
                <w:szCs w:val="12"/>
              </w:rPr>
              <w:t>Ерышевское</w:t>
            </w:r>
          </w:p>
        </w:tc>
        <w:tc>
          <w:tcPr>
            <w:tcW w:w="1045" w:type="pct"/>
            <w:tcMar>
              <w:left w:w="28" w:type="dxa"/>
              <w:right w:w="28" w:type="dxa"/>
            </w:tcMar>
            <w:vAlign w:val="bottom"/>
          </w:tcPr>
          <w:p w14:paraId="1523A848" w14:textId="77777777" w:rsidR="00AC1489" w:rsidRPr="00AC1489" w:rsidRDefault="00AC1489" w:rsidP="00AC1489">
            <w:pPr>
              <w:jc w:val="center"/>
              <w:rPr>
                <w:sz w:val="12"/>
                <w:szCs w:val="12"/>
              </w:rPr>
            </w:pPr>
            <w:r w:rsidRPr="00AC1489">
              <w:rPr>
                <w:sz w:val="12"/>
                <w:szCs w:val="12"/>
              </w:rPr>
              <w:t>2,93</w:t>
            </w:r>
          </w:p>
        </w:tc>
        <w:tc>
          <w:tcPr>
            <w:tcW w:w="1419" w:type="pct"/>
            <w:tcMar>
              <w:left w:w="28" w:type="dxa"/>
              <w:right w:w="28" w:type="dxa"/>
            </w:tcMar>
            <w:vAlign w:val="bottom"/>
          </w:tcPr>
          <w:p w14:paraId="13FB9213" w14:textId="77777777" w:rsidR="00AC1489" w:rsidRPr="00AC1489" w:rsidRDefault="00AC1489" w:rsidP="00AC1489">
            <w:pPr>
              <w:jc w:val="center"/>
              <w:rPr>
                <w:sz w:val="12"/>
                <w:szCs w:val="12"/>
              </w:rPr>
            </w:pPr>
            <w:r w:rsidRPr="00AC1489">
              <w:rPr>
                <w:sz w:val="12"/>
                <w:szCs w:val="12"/>
              </w:rPr>
              <w:t>1562,74</w:t>
            </w:r>
          </w:p>
        </w:tc>
      </w:tr>
      <w:tr w:rsidR="00AC1489" w:rsidRPr="00AC1489" w14:paraId="50954EB4" w14:textId="77777777" w:rsidTr="00AC1489">
        <w:tc>
          <w:tcPr>
            <w:tcW w:w="366" w:type="pct"/>
            <w:tcMar>
              <w:left w:w="28" w:type="dxa"/>
              <w:right w:w="28" w:type="dxa"/>
            </w:tcMar>
          </w:tcPr>
          <w:p w14:paraId="177FBCEC" w14:textId="77777777" w:rsidR="00AC1489" w:rsidRPr="00AC1489" w:rsidRDefault="00AC1489" w:rsidP="00AC1489">
            <w:pPr>
              <w:jc w:val="center"/>
              <w:rPr>
                <w:sz w:val="12"/>
                <w:szCs w:val="12"/>
              </w:rPr>
            </w:pPr>
            <w:r w:rsidRPr="00AC1489">
              <w:rPr>
                <w:sz w:val="12"/>
                <w:szCs w:val="12"/>
              </w:rPr>
              <w:t>7</w:t>
            </w:r>
          </w:p>
        </w:tc>
        <w:tc>
          <w:tcPr>
            <w:tcW w:w="2169" w:type="pct"/>
            <w:tcMar>
              <w:left w:w="28" w:type="dxa"/>
              <w:right w:w="28" w:type="dxa"/>
            </w:tcMar>
            <w:vAlign w:val="bottom"/>
          </w:tcPr>
          <w:p w14:paraId="1A7F696D" w14:textId="77777777" w:rsidR="00AC1489" w:rsidRPr="00AC1489" w:rsidRDefault="00AC1489" w:rsidP="00AC1489">
            <w:pPr>
              <w:rPr>
                <w:sz w:val="12"/>
                <w:szCs w:val="12"/>
              </w:rPr>
            </w:pPr>
            <w:r w:rsidRPr="00AC1489">
              <w:rPr>
                <w:sz w:val="12"/>
                <w:szCs w:val="12"/>
              </w:rPr>
              <w:t>Казинское</w:t>
            </w:r>
          </w:p>
        </w:tc>
        <w:tc>
          <w:tcPr>
            <w:tcW w:w="1045" w:type="pct"/>
            <w:tcMar>
              <w:left w:w="28" w:type="dxa"/>
              <w:right w:w="28" w:type="dxa"/>
            </w:tcMar>
            <w:vAlign w:val="bottom"/>
          </w:tcPr>
          <w:p w14:paraId="24FC3D36" w14:textId="77777777" w:rsidR="00AC1489" w:rsidRPr="00AC1489" w:rsidRDefault="00AC1489" w:rsidP="00AC1489">
            <w:pPr>
              <w:jc w:val="center"/>
              <w:rPr>
                <w:sz w:val="12"/>
                <w:szCs w:val="12"/>
              </w:rPr>
            </w:pPr>
            <w:r w:rsidRPr="00AC1489">
              <w:rPr>
                <w:sz w:val="12"/>
                <w:szCs w:val="12"/>
              </w:rPr>
              <w:t>1,04</w:t>
            </w:r>
          </w:p>
        </w:tc>
        <w:tc>
          <w:tcPr>
            <w:tcW w:w="1419" w:type="pct"/>
            <w:tcMar>
              <w:left w:w="28" w:type="dxa"/>
              <w:right w:w="28" w:type="dxa"/>
            </w:tcMar>
            <w:vAlign w:val="bottom"/>
          </w:tcPr>
          <w:p w14:paraId="7BC50672" w14:textId="77777777" w:rsidR="00AC1489" w:rsidRPr="00AC1489" w:rsidRDefault="00AC1489" w:rsidP="00AC1489">
            <w:pPr>
              <w:jc w:val="center"/>
              <w:rPr>
                <w:sz w:val="12"/>
                <w:szCs w:val="12"/>
              </w:rPr>
            </w:pPr>
            <w:r w:rsidRPr="00AC1489">
              <w:rPr>
                <w:sz w:val="12"/>
                <w:szCs w:val="12"/>
              </w:rPr>
              <w:t>554,69</w:t>
            </w:r>
          </w:p>
        </w:tc>
      </w:tr>
      <w:tr w:rsidR="00AC1489" w:rsidRPr="00AC1489" w14:paraId="0A571BCE" w14:textId="77777777" w:rsidTr="00AC1489">
        <w:tc>
          <w:tcPr>
            <w:tcW w:w="366" w:type="pct"/>
            <w:tcMar>
              <w:left w:w="28" w:type="dxa"/>
              <w:right w:w="28" w:type="dxa"/>
            </w:tcMar>
          </w:tcPr>
          <w:p w14:paraId="0AF94302" w14:textId="77777777" w:rsidR="00AC1489" w:rsidRPr="00AC1489" w:rsidRDefault="00AC1489" w:rsidP="00AC1489">
            <w:pPr>
              <w:jc w:val="center"/>
              <w:rPr>
                <w:sz w:val="12"/>
                <w:szCs w:val="12"/>
              </w:rPr>
            </w:pPr>
            <w:r w:rsidRPr="00AC1489">
              <w:rPr>
                <w:sz w:val="12"/>
                <w:szCs w:val="12"/>
              </w:rPr>
              <w:t>8</w:t>
            </w:r>
          </w:p>
        </w:tc>
        <w:tc>
          <w:tcPr>
            <w:tcW w:w="2169" w:type="pct"/>
            <w:tcMar>
              <w:left w:w="28" w:type="dxa"/>
              <w:right w:w="28" w:type="dxa"/>
            </w:tcMar>
            <w:vAlign w:val="bottom"/>
          </w:tcPr>
          <w:p w14:paraId="178C619F" w14:textId="77777777" w:rsidR="00AC1489" w:rsidRPr="00AC1489" w:rsidRDefault="00AC1489" w:rsidP="00AC1489">
            <w:pPr>
              <w:rPr>
                <w:sz w:val="12"/>
                <w:szCs w:val="12"/>
              </w:rPr>
            </w:pPr>
            <w:r w:rsidRPr="00AC1489">
              <w:rPr>
                <w:sz w:val="12"/>
                <w:szCs w:val="12"/>
              </w:rPr>
              <w:t>Красное</w:t>
            </w:r>
          </w:p>
        </w:tc>
        <w:tc>
          <w:tcPr>
            <w:tcW w:w="1045" w:type="pct"/>
            <w:tcMar>
              <w:left w:w="28" w:type="dxa"/>
              <w:right w:w="28" w:type="dxa"/>
            </w:tcMar>
            <w:vAlign w:val="bottom"/>
          </w:tcPr>
          <w:p w14:paraId="7F89C595" w14:textId="77777777" w:rsidR="00AC1489" w:rsidRPr="00AC1489" w:rsidRDefault="00AC1489" w:rsidP="00AC1489">
            <w:pPr>
              <w:jc w:val="center"/>
              <w:rPr>
                <w:sz w:val="12"/>
                <w:szCs w:val="12"/>
              </w:rPr>
            </w:pPr>
            <w:r w:rsidRPr="00AC1489">
              <w:rPr>
                <w:sz w:val="12"/>
                <w:szCs w:val="12"/>
              </w:rPr>
              <w:t>2,86</w:t>
            </w:r>
          </w:p>
        </w:tc>
        <w:tc>
          <w:tcPr>
            <w:tcW w:w="1419" w:type="pct"/>
            <w:tcMar>
              <w:left w:w="28" w:type="dxa"/>
              <w:right w:w="28" w:type="dxa"/>
            </w:tcMar>
            <w:vAlign w:val="bottom"/>
          </w:tcPr>
          <w:p w14:paraId="636DE781" w14:textId="77777777" w:rsidR="00AC1489" w:rsidRPr="00AC1489" w:rsidRDefault="00AC1489" w:rsidP="00AC1489">
            <w:pPr>
              <w:jc w:val="center"/>
              <w:rPr>
                <w:sz w:val="12"/>
                <w:szCs w:val="12"/>
              </w:rPr>
            </w:pPr>
            <w:r w:rsidRPr="00AC1489">
              <w:rPr>
                <w:sz w:val="12"/>
                <w:szCs w:val="12"/>
              </w:rPr>
              <w:t>1525,40</w:t>
            </w:r>
          </w:p>
        </w:tc>
      </w:tr>
      <w:tr w:rsidR="00AC1489" w:rsidRPr="00AC1489" w14:paraId="7E665906" w14:textId="77777777" w:rsidTr="00AC1489">
        <w:tc>
          <w:tcPr>
            <w:tcW w:w="366" w:type="pct"/>
            <w:tcMar>
              <w:left w:w="28" w:type="dxa"/>
              <w:right w:w="28" w:type="dxa"/>
            </w:tcMar>
          </w:tcPr>
          <w:p w14:paraId="4AD25C71" w14:textId="77777777" w:rsidR="00AC1489" w:rsidRPr="00AC1489" w:rsidRDefault="00AC1489" w:rsidP="00AC1489">
            <w:pPr>
              <w:jc w:val="center"/>
              <w:rPr>
                <w:sz w:val="12"/>
                <w:szCs w:val="12"/>
              </w:rPr>
            </w:pPr>
            <w:r w:rsidRPr="00AC1489">
              <w:rPr>
                <w:sz w:val="12"/>
                <w:szCs w:val="12"/>
              </w:rPr>
              <w:t>9</w:t>
            </w:r>
          </w:p>
        </w:tc>
        <w:tc>
          <w:tcPr>
            <w:tcW w:w="2169" w:type="pct"/>
            <w:tcMar>
              <w:left w:w="28" w:type="dxa"/>
              <w:right w:w="28" w:type="dxa"/>
            </w:tcMar>
            <w:vAlign w:val="bottom"/>
          </w:tcPr>
          <w:p w14:paraId="03313425" w14:textId="77777777" w:rsidR="00AC1489" w:rsidRPr="00AC1489" w:rsidRDefault="00AC1489" w:rsidP="00AC1489">
            <w:pPr>
              <w:rPr>
                <w:sz w:val="12"/>
                <w:szCs w:val="12"/>
              </w:rPr>
            </w:pPr>
            <w:r w:rsidRPr="00AC1489">
              <w:rPr>
                <w:sz w:val="12"/>
                <w:szCs w:val="12"/>
              </w:rPr>
              <w:t>Ливенское</w:t>
            </w:r>
          </w:p>
        </w:tc>
        <w:tc>
          <w:tcPr>
            <w:tcW w:w="1045" w:type="pct"/>
            <w:tcMar>
              <w:left w:w="28" w:type="dxa"/>
              <w:right w:w="28" w:type="dxa"/>
            </w:tcMar>
            <w:vAlign w:val="bottom"/>
          </w:tcPr>
          <w:p w14:paraId="11AA21CC" w14:textId="77777777" w:rsidR="00AC1489" w:rsidRPr="00AC1489" w:rsidRDefault="00AC1489" w:rsidP="00AC1489">
            <w:pPr>
              <w:jc w:val="center"/>
              <w:rPr>
                <w:sz w:val="12"/>
                <w:szCs w:val="12"/>
              </w:rPr>
            </w:pPr>
            <w:r w:rsidRPr="00AC1489">
              <w:rPr>
                <w:sz w:val="12"/>
                <w:szCs w:val="12"/>
              </w:rPr>
              <w:t>1,49</w:t>
            </w:r>
          </w:p>
        </w:tc>
        <w:tc>
          <w:tcPr>
            <w:tcW w:w="1419" w:type="pct"/>
            <w:tcMar>
              <w:left w:w="28" w:type="dxa"/>
              <w:right w:w="28" w:type="dxa"/>
            </w:tcMar>
            <w:vAlign w:val="bottom"/>
          </w:tcPr>
          <w:p w14:paraId="46DF44FC" w14:textId="77777777" w:rsidR="00AC1489" w:rsidRPr="00AC1489" w:rsidRDefault="00AC1489" w:rsidP="00AC1489">
            <w:pPr>
              <w:jc w:val="center"/>
              <w:rPr>
                <w:sz w:val="12"/>
                <w:szCs w:val="12"/>
              </w:rPr>
            </w:pPr>
            <w:r w:rsidRPr="00AC1489">
              <w:rPr>
                <w:sz w:val="12"/>
                <w:szCs w:val="12"/>
              </w:rPr>
              <w:t>794,70</w:t>
            </w:r>
          </w:p>
        </w:tc>
      </w:tr>
      <w:tr w:rsidR="00AC1489" w:rsidRPr="00AC1489" w14:paraId="52E2AA1D" w14:textId="77777777" w:rsidTr="00AC1489">
        <w:tc>
          <w:tcPr>
            <w:tcW w:w="366" w:type="pct"/>
            <w:tcMar>
              <w:left w:w="28" w:type="dxa"/>
              <w:right w:w="28" w:type="dxa"/>
            </w:tcMar>
          </w:tcPr>
          <w:p w14:paraId="37724772" w14:textId="77777777" w:rsidR="00AC1489" w:rsidRPr="00AC1489" w:rsidRDefault="00AC1489" w:rsidP="00AC1489">
            <w:pPr>
              <w:jc w:val="center"/>
              <w:rPr>
                <w:sz w:val="12"/>
                <w:szCs w:val="12"/>
              </w:rPr>
            </w:pPr>
            <w:r w:rsidRPr="00AC1489">
              <w:rPr>
                <w:sz w:val="12"/>
                <w:szCs w:val="12"/>
              </w:rPr>
              <w:t>10</w:t>
            </w:r>
          </w:p>
        </w:tc>
        <w:tc>
          <w:tcPr>
            <w:tcW w:w="2169" w:type="pct"/>
            <w:tcMar>
              <w:left w:w="28" w:type="dxa"/>
              <w:right w:w="28" w:type="dxa"/>
            </w:tcMar>
            <w:vAlign w:val="bottom"/>
          </w:tcPr>
          <w:p w14:paraId="362BBB74" w14:textId="77777777" w:rsidR="00AC1489" w:rsidRPr="00AC1489" w:rsidRDefault="00AC1489" w:rsidP="00AC1489">
            <w:pPr>
              <w:rPr>
                <w:sz w:val="12"/>
                <w:szCs w:val="12"/>
              </w:rPr>
            </w:pPr>
            <w:r w:rsidRPr="00AC1489">
              <w:rPr>
                <w:sz w:val="12"/>
                <w:szCs w:val="12"/>
              </w:rPr>
              <w:t>Лосевское</w:t>
            </w:r>
          </w:p>
        </w:tc>
        <w:tc>
          <w:tcPr>
            <w:tcW w:w="1045" w:type="pct"/>
            <w:tcMar>
              <w:left w:w="28" w:type="dxa"/>
              <w:right w:w="28" w:type="dxa"/>
            </w:tcMar>
            <w:vAlign w:val="bottom"/>
          </w:tcPr>
          <w:p w14:paraId="46C31F37" w14:textId="77777777" w:rsidR="00AC1489" w:rsidRPr="00AC1489" w:rsidRDefault="00AC1489" w:rsidP="00AC1489">
            <w:pPr>
              <w:jc w:val="center"/>
              <w:rPr>
                <w:sz w:val="12"/>
                <w:szCs w:val="12"/>
              </w:rPr>
            </w:pPr>
            <w:r w:rsidRPr="00AC1489">
              <w:rPr>
                <w:sz w:val="12"/>
                <w:szCs w:val="12"/>
              </w:rPr>
              <w:t>15,17</w:t>
            </w:r>
          </w:p>
        </w:tc>
        <w:tc>
          <w:tcPr>
            <w:tcW w:w="1419" w:type="pct"/>
            <w:tcMar>
              <w:left w:w="28" w:type="dxa"/>
              <w:right w:w="28" w:type="dxa"/>
            </w:tcMar>
            <w:vAlign w:val="bottom"/>
          </w:tcPr>
          <w:p w14:paraId="46916529" w14:textId="77777777" w:rsidR="00AC1489" w:rsidRPr="00AC1489" w:rsidRDefault="00AC1489" w:rsidP="00AC1489">
            <w:pPr>
              <w:jc w:val="center"/>
              <w:rPr>
                <w:sz w:val="12"/>
                <w:szCs w:val="12"/>
              </w:rPr>
            </w:pPr>
            <w:r w:rsidRPr="00AC1489">
              <w:rPr>
                <w:sz w:val="12"/>
                <w:szCs w:val="12"/>
              </w:rPr>
              <w:t>8091,03</w:t>
            </w:r>
          </w:p>
        </w:tc>
      </w:tr>
      <w:tr w:rsidR="00AC1489" w:rsidRPr="00AC1489" w14:paraId="0A191C12" w14:textId="77777777" w:rsidTr="00AC1489">
        <w:tc>
          <w:tcPr>
            <w:tcW w:w="366" w:type="pct"/>
            <w:tcMar>
              <w:left w:w="28" w:type="dxa"/>
              <w:right w:w="28" w:type="dxa"/>
            </w:tcMar>
          </w:tcPr>
          <w:p w14:paraId="5CA4FAAB" w14:textId="77777777" w:rsidR="00AC1489" w:rsidRPr="00AC1489" w:rsidRDefault="00AC1489" w:rsidP="00AC1489">
            <w:pPr>
              <w:jc w:val="center"/>
              <w:rPr>
                <w:sz w:val="12"/>
                <w:szCs w:val="12"/>
              </w:rPr>
            </w:pPr>
            <w:r w:rsidRPr="00AC1489">
              <w:rPr>
                <w:sz w:val="12"/>
                <w:szCs w:val="12"/>
              </w:rPr>
              <w:t>11</w:t>
            </w:r>
          </w:p>
        </w:tc>
        <w:tc>
          <w:tcPr>
            <w:tcW w:w="2169" w:type="pct"/>
            <w:tcMar>
              <w:left w:w="28" w:type="dxa"/>
              <w:right w:w="28" w:type="dxa"/>
            </w:tcMar>
            <w:vAlign w:val="bottom"/>
          </w:tcPr>
          <w:p w14:paraId="40314DAF" w14:textId="77777777" w:rsidR="00AC1489" w:rsidRPr="00AC1489" w:rsidRDefault="00AC1489" w:rsidP="00AC1489">
            <w:pPr>
              <w:rPr>
                <w:sz w:val="12"/>
                <w:szCs w:val="12"/>
              </w:rPr>
            </w:pPr>
            <w:r w:rsidRPr="00AC1489">
              <w:rPr>
                <w:sz w:val="12"/>
                <w:szCs w:val="12"/>
              </w:rPr>
              <w:t>Песковское</w:t>
            </w:r>
          </w:p>
        </w:tc>
        <w:tc>
          <w:tcPr>
            <w:tcW w:w="1045" w:type="pct"/>
            <w:tcMar>
              <w:left w:w="28" w:type="dxa"/>
              <w:right w:w="28" w:type="dxa"/>
            </w:tcMar>
            <w:vAlign w:val="bottom"/>
          </w:tcPr>
          <w:p w14:paraId="3E7E0B11" w14:textId="77777777" w:rsidR="00AC1489" w:rsidRPr="00AC1489" w:rsidRDefault="00AC1489" w:rsidP="00AC1489">
            <w:pPr>
              <w:jc w:val="center"/>
              <w:rPr>
                <w:sz w:val="12"/>
                <w:szCs w:val="12"/>
              </w:rPr>
            </w:pPr>
            <w:r w:rsidRPr="00AC1489">
              <w:rPr>
                <w:sz w:val="12"/>
                <w:szCs w:val="12"/>
              </w:rPr>
              <w:t>5,18</w:t>
            </w:r>
          </w:p>
        </w:tc>
        <w:tc>
          <w:tcPr>
            <w:tcW w:w="1419" w:type="pct"/>
            <w:tcMar>
              <w:left w:w="28" w:type="dxa"/>
              <w:right w:w="28" w:type="dxa"/>
            </w:tcMar>
            <w:vAlign w:val="bottom"/>
          </w:tcPr>
          <w:p w14:paraId="047B5283" w14:textId="77777777" w:rsidR="00AC1489" w:rsidRPr="00AC1489" w:rsidRDefault="00AC1489" w:rsidP="00AC1489">
            <w:pPr>
              <w:jc w:val="center"/>
              <w:rPr>
                <w:sz w:val="12"/>
                <w:szCs w:val="12"/>
              </w:rPr>
            </w:pPr>
            <w:r w:rsidRPr="00AC1489">
              <w:rPr>
                <w:sz w:val="12"/>
                <w:szCs w:val="12"/>
              </w:rPr>
              <w:t>2762,79</w:t>
            </w:r>
          </w:p>
        </w:tc>
      </w:tr>
      <w:tr w:rsidR="00AC1489" w:rsidRPr="00AC1489" w14:paraId="4A28EEB0" w14:textId="77777777" w:rsidTr="00AC1489">
        <w:tc>
          <w:tcPr>
            <w:tcW w:w="366" w:type="pct"/>
            <w:tcMar>
              <w:left w:w="28" w:type="dxa"/>
              <w:right w:w="28" w:type="dxa"/>
            </w:tcMar>
          </w:tcPr>
          <w:p w14:paraId="0056A606" w14:textId="77777777" w:rsidR="00AC1489" w:rsidRPr="00AC1489" w:rsidRDefault="00AC1489" w:rsidP="00AC1489">
            <w:pPr>
              <w:jc w:val="center"/>
              <w:rPr>
                <w:sz w:val="12"/>
                <w:szCs w:val="12"/>
              </w:rPr>
            </w:pPr>
            <w:r w:rsidRPr="00AC1489">
              <w:rPr>
                <w:sz w:val="12"/>
                <w:szCs w:val="12"/>
              </w:rPr>
              <w:t>12</w:t>
            </w:r>
          </w:p>
        </w:tc>
        <w:tc>
          <w:tcPr>
            <w:tcW w:w="2169" w:type="pct"/>
            <w:tcMar>
              <w:left w:w="28" w:type="dxa"/>
              <w:right w:w="28" w:type="dxa"/>
            </w:tcMar>
            <w:vAlign w:val="bottom"/>
          </w:tcPr>
          <w:p w14:paraId="172BF299" w14:textId="77777777" w:rsidR="00AC1489" w:rsidRPr="00AC1489" w:rsidRDefault="00AC1489" w:rsidP="00AC1489">
            <w:pPr>
              <w:rPr>
                <w:sz w:val="12"/>
                <w:szCs w:val="12"/>
              </w:rPr>
            </w:pPr>
            <w:r w:rsidRPr="00AC1489">
              <w:rPr>
                <w:sz w:val="12"/>
                <w:szCs w:val="12"/>
              </w:rPr>
              <w:t>Петровское</w:t>
            </w:r>
          </w:p>
        </w:tc>
        <w:tc>
          <w:tcPr>
            <w:tcW w:w="1045" w:type="pct"/>
            <w:tcMar>
              <w:left w:w="28" w:type="dxa"/>
              <w:right w:w="28" w:type="dxa"/>
            </w:tcMar>
            <w:vAlign w:val="bottom"/>
          </w:tcPr>
          <w:p w14:paraId="0C0696D4" w14:textId="77777777" w:rsidR="00AC1489" w:rsidRPr="00AC1489" w:rsidRDefault="00AC1489" w:rsidP="00AC1489">
            <w:pPr>
              <w:jc w:val="center"/>
              <w:rPr>
                <w:sz w:val="12"/>
                <w:szCs w:val="12"/>
              </w:rPr>
            </w:pPr>
            <w:r w:rsidRPr="00AC1489">
              <w:rPr>
                <w:sz w:val="12"/>
                <w:szCs w:val="12"/>
              </w:rPr>
              <w:t>12,37</w:t>
            </w:r>
          </w:p>
        </w:tc>
        <w:tc>
          <w:tcPr>
            <w:tcW w:w="1419" w:type="pct"/>
            <w:tcMar>
              <w:left w:w="28" w:type="dxa"/>
              <w:right w:w="28" w:type="dxa"/>
            </w:tcMar>
            <w:vAlign w:val="bottom"/>
          </w:tcPr>
          <w:p w14:paraId="73D4EA2E" w14:textId="77777777" w:rsidR="00AC1489" w:rsidRPr="00AC1489" w:rsidRDefault="00AC1489" w:rsidP="00AC1489">
            <w:pPr>
              <w:jc w:val="center"/>
              <w:rPr>
                <w:sz w:val="12"/>
                <w:szCs w:val="12"/>
              </w:rPr>
            </w:pPr>
            <w:r w:rsidRPr="00AC1489">
              <w:rPr>
                <w:sz w:val="12"/>
                <w:szCs w:val="12"/>
              </w:rPr>
              <w:t>6597,63</w:t>
            </w:r>
          </w:p>
        </w:tc>
      </w:tr>
      <w:tr w:rsidR="00AC1489" w:rsidRPr="00AC1489" w14:paraId="44F36706" w14:textId="77777777" w:rsidTr="00AC1489">
        <w:tc>
          <w:tcPr>
            <w:tcW w:w="366" w:type="pct"/>
            <w:tcMar>
              <w:left w:w="28" w:type="dxa"/>
              <w:right w:w="28" w:type="dxa"/>
            </w:tcMar>
          </w:tcPr>
          <w:p w14:paraId="1F59AB48" w14:textId="77777777" w:rsidR="00AC1489" w:rsidRPr="00AC1489" w:rsidRDefault="00AC1489" w:rsidP="00AC1489">
            <w:pPr>
              <w:jc w:val="center"/>
              <w:rPr>
                <w:sz w:val="12"/>
                <w:szCs w:val="12"/>
              </w:rPr>
            </w:pPr>
            <w:r w:rsidRPr="00AC1489">
              <w:rPr>
                <w:sz w:val="12"/>
                <w:szCs w:val="12"/>
              </w:rPr>
              <w:t>13</w:t>
            </w:r>
          </w:p>
        </w:tc>
        <w:tc>
          <w:tcPr>
            <w:tcW w:w="2169" w:type="pct"/>
            <w:tcMar>
              <w:left w:w="28" w:type="dxa"/>
              <w:right w:w="28" w:type="dxa"/>
            </w:tcMar>
            <w:vAlign w:val="bottom"/>
          </w:tcPr>
          <w:p w14:paraId="4E0CBEB9" w14:textId="77777777" w:rsidR="00AC1489" w:rsidRPr="00AC1489" w:rsidRDefault="00AC1489" w:rsidP="00AC1489">
            <w:pPr>
              <w:rPr>
                <w:sz w:val="12"/>
                <w:szCs w:val="12"/>
              </w:rPr>
            </w:pPr>
            <w:r w:rsidRPr="00AC1489">
              <w:rPr>
                <w:sz w:val="12"/>
                <w:szCs w:val="12"/>
              </w:rPr>
              <w:t>Покровское</w:t>
            </w:r>
          </w:p>
        </w:tc>
        <w:tc>
          <w:tcPr>
            <w:tcW w:w="1045" w:type="pct"/>
            <w:tcMar>
              <w:left w:w="28" w:type="dxa"/>
              <w:right w:w="28" w:type="dxa"/>
            </w:tcMar>
            <w:vAlign w:val="bottom"/>
          </w:tcPr>
          <w:p w14:paraId="59FDA9AE" w14:textId="77777777" w:rsidR="00AC1489" w:rsidRPr="00AC1489" w:rsidRDefault="00AC1489" w:rsidP="00AC1489">
            <w:pPr>
              <w:jc w:val="center"/>
              <w:rPr>
                <w:sz w:val="12"/>
                <w:szCs w:val="12"/>
              </w:rPr>
            </w:pPr>
            <w:r w:rsidRPr="00AC1489">
              <w:rPr>
                <w:sz w:val="12"/>
                <w:szCs w:val="12"/>
              </w:rPr>
              <w:t>4,40</w:t>
            </w:r>
          </w:p>
        </w:tc>
        <w:tc>
          <w:tcPr>
            <w:tcW w:w="1419" w:type="pct"/>
            <w:tcMar>
              <w:left w:w="28" w:type="dxa"/>
              <w:right w:w="28" w:type="dxa"/>
            </w:tcMar>
            <w:vAlign w:val="bottom"/>
          </w:tcPr>
          <w:p w14:paraId="73635651" w14:textId="77777777" w:rsidR="00AC1489" w:rsidRPr="00AC1489" w:rsidRDefault="00AC1489" w:rsidP="00AC1489">
            <w:pPr>
              <w:jc w:val="center"/>
              <w:rPr>
                <w:sz w:val="12"/>
                <w:szCs w:val="12"/>
              </w:rPr>
            </w:pPr>
            <w:r w:rsidRPr="00AC1489">
              <w:rPr>
                <w:sz w:val="12"/>
                <w:szCs w:val="12"/>
              </w:rPr>
              <w:t>2346,77</w:t>
            </w:r>
          </w:p>
        </w:tc>
      </w:tr>
      <w:tr w:rsidR="00AC1489" w:rsidRPr="00AC1489" w14:paraId="0E313BB1" w14:textId="77777777" w:rsidTr="00AC1489">
        <w:tc>
          <w:tcPr>
            <w:tcW w:w="366" w:type="pct"/>
            <w:tcMar>
              <w:left w:w="28" w:type="dxa"/>
              <w:right w:w="28" w:type="dxa"/>
            </w:tcMar>
          </w:tcPr>
          <w:p w14:paraId="48C425EC" w14:textId="77777777" w:rsidR="00AC1489" w:rsidRPr="00AC1489" w:rsidRDefault="00AC1489" w:rsidP="00AC1489">
            <w:pPr>
              <w:jc w:val="center"/>
              <w:rPr>
                <w:sz w:val="12"/>
                <w:szCs w:val="12"/>
              </w:rPr>
            </w:pPr>
            <w:r w:rsidRPr="00AC1489">
              <w:rPr>
                <w:sz w:val="12"/>
                <w:szCs w:val="12"/>
              </w:rPr>
              <w:t>14</w:t>
            </w:r>
          </w:p>
        </w:tc>
        <w:tc>
          <w:tcPr>
            <w:tcW w:w="2169" w:type="pct"/>
            <w:tcMar>
              <w:left w:w="28" w:type="dxa"/>
              <w:right w:w="28" w:type="dxa"/>
            </w:tcMar>
            <w:vAlign w:val="bottom"/>
          </w:tcPr>
          <w:p w14:paraId="27EFB949" w14:textId="77777777" w:rsidR="00AC1489" w:rsidRPr="00AC1489" w:rsidRDefault="00AC1489" w:rsidP="00AC1489">
            <w:pPr>
              <w:rPr>
                <w:sz w:val="12"/>
                <w:szCs w:val="12"/>
              </w:rPr>
            </w:pPr>
            <w:r w:rsidRPr="00AC1489">
              <w:rPr>
                <w:sz w:val="12"/>
                <w:szCs w:val="12"/>
              </w:rPr>
              <w:t>Русско - Буйловское</w:t>
            </w:r>
          </w:p>
        </w:tc>
        <w:tc>
          <w:tcPr>
            <w:tcW w:w="1045" w:type="pct"/>
            <w:tcMar>
              <w:left w:w="28" w:type="dxa"/>
              <w:right w:w="28" w:type="dxa"/>
            </w:tcMar>
            <w:vAlign w:val="bottom"/>
          </w:tcPr>
          <w:p w14:paraId="32A3E43C" w14:textId="77777777" w:rsidR="00AC1489" w:rsidRPr="00AC1489" w:rsidRDefault="00AC1489" w:rsidP="00AC1489">
            <w:pPr>
              <w:jc w:val="center"/>
              <w:rPr>
                <w:sz w:val="12"/>
                <w:szCs w:val="12"/>
              </w:rPr>
            </w:pPr>
            <w:r w:rsidRPr="00AC1489">
              <w:rPr>
                <w:sz w:val="12"/>
                <w:szCs w:val="12"/>
              </w:rPr>
              <w:t>0</w:t>
            </w:r>
          </w:p>
        </w:tc>
        <w:tc>
          <w:tcPr>
            <w:tcW w:w="1419" w:type="pct"/>
            <w:tcMar>
              <w:left w:w="28" w:type="dxa"/>
              <w:right w:w="28" w:type="dxa"/>
            </w:tcMar>
            <w:vAlign w:val="bottom"/>
          </w:tcPr>
          <w:p w14:paraId="5477ACE9" w14:textId="77777777" w:rsidR="00AC1489" w:rsidRPr="00AC1489" w:rsidRDefault="00AC1489" w:rsidP="00AC1489">
            <w:pPr>
              <w:jc w:val="center"/>
              <w:rPr>
                <w:sz w:val="12"/>
                <w:szCs w:val="12"/>
              </w:rPr>
            </w:pPr>
            <w:r w:rsidRPr="00AC1489">
              <w:rPr>
                <w:sz w:val="12"/>
                <w:szCs w:val="12"/>
              </w:rPr>
              <w:t>0</w:t>
            </w:r>
          </w:p>
        </w:tc>
      </w:tr>
      <w:tr w:rsidR="00AC1489" w:rsidRPr="00AC1489" w14:paraId="6306FDCA" w14:textId="77777777" w:rsidTr="00AC1489">
        <w:trPr>
          <w:trHeight w:val="110"/>
        </w:trPr>
        <w:tc>
          <w:tcPr>
            <w:tcW w:w="366" w:type="pct"/>
            <w:tcMar>
              <w:left w:w="28" w:type="dxa"/>
              <w:right w:w="28" w:type="dxa"/>
            </w:tcMar>
          </w:tcPr>
          <w:p w14:paraId="11CBAF00" w14:textId="77777777" w:rsidR="00AC1489" w:rsidRPr="00AC1489" w:rsidRDefault="00AC1489" w:rsidP="00AC1489">
            <w:pPr>
              <w:jc w:val="center"/>
              <w:rPr>
                <w:sz w:val="12"/>
                <w:szCs w:val="12"/>
              </w:rPr>
            </w:pPr>
          </w:p>
        </w:tc>
        <w:tc>
          <w:tcPr>
            <w:tcW w:w="2169" w:type="pct"/>
            <w:tcMar>
              <w:left w:w="28" w:type="dxa"/>
              <w:right w:w="28" w:type="dxa"/>
            </w:tcMar>
            <w:vAlign w:val="bottom"/>
          </w:tcPr>
          <w:p w14:paraId="4E05413B" w14:textId="77777777" w:rsidR="00AC1489" w:rsidRPr="00AC1489" w:rsidRDefault="00AC1489" w:rsidP="00AC1489">
            <w:pPr>
              <w:rPr>
                <w:sz w:val="12"/>
                <w:szCs w:val="12"/>
              </w:rPr>
            </w:pPr>
            <w:r w:rsidRPr="00AC1489">
              <w:rPr>
                <w:sz w:val="12"/>
                <w:szCs w:val="12"/>
              </w:rPr>
              <w:t>ИТОГО:</w:t>
            </w:r>
          </w:p>
        </w:tc>
        <w:tc>
          <w:tcPr>
            <w:tcW w:w="1045" w:type="pct"/>
            <w:tcMar>
              <w:left w:w="28" w:type="dxa"/>
              <w:right w:w="28" w:type="dxa"/>
            </w:tcMar>
            <w:vAlign w:val="bottom"/>
          </w:tcPr>
          <w:p w14:paraId="3AA4510C" w14:textId="77777777" w:rsidR="00AC1489" w:rsidRPr="00AC1489" w:rsidRDefault="00AC1489" w:rsidP="00AC1489">
            <w:pPr>
              <w:jc w:val="center"/>
              <w:rPr>
                <w:sz w:val="12"/>
                <w:szCs w:val="12"/>
              </w:rPr>
            </w:pPr>
            <w:r w:rsidRPr="00AC1489">
              <w:rPr>
                <w:sz w:val="12"/>
                <w:szCs w:val="12"/>
              </w:rPr>
              <w:t>100,00</w:t>
            </w:r>
          </w:p>
        </w:tc>
        <w:tc>
          <w:tcPr>
            <w:tcW w:w="1419" w:type="pct"/>
            <w:tcMar>
              <w:left w:w="28" w:type="dxa"/>
              <w:right w:w="28" w:type="dxa"/>
            </w:tcMar>
          </w:tcPr>
          <w:p w14:paraId="4CC60051" w14:textId="77777777" w:rsidR="00AC1489" w:rsidRPr="00AC1489" w:rsidRDefault="00AC1489" w:rsidP="00AC1489">
            <w:pPr>
              <w:jc w:val="center"/>
              <w:rPr>
                <w:sz w:val="12"/>
                <w:szCs w:val="12"/>
              </w:rPr>
            </w:pPr>
            <w:r w:rsidRPr="00AC1489">
              <w:rPr>
                <w:sz w:val="12"/>
                <w:szCs w:val="12"/>
              </w:rPr>
              <w:t>53335,76</w:t>
            </w:r>
          </w:p>
        </w:tc>
      </w:tr>
    </w:tbl>
    <w:p w14:paraId="414F7F59" w14:textId="77777777" w:rsidR="00AC1489" w:rsidRDefault="00AC1489" w:rsidP="00AC1489">
      <w:pPr>
        <w:ind w:firstLine="567"/>
        <w:rPr>
          <w:sz w:val="16"/>
          <w:szCs w:val="16"/>
        </w:rPr>
      </w:pPr>
    </w:p>
    <w:p w14:paraId="4C70CBA8" w14:textId="77777777" w:rsidR="0029610D" w:rsidRPr="0088370C" w:rsidRDefault="0029610D" w:rsidP="00AC1489">
      <w:pPr>
        <w:ind w:firstLine="567"/>
        <w:rPr>
          <w:sz w:val="16"/>
          <w:szCs w:val="16"/>
        </w:rPr>
      </w:pPr>
    </w:p>
    <w:tbl>
      <w:tblPr>
        <w:tblW w:w="0" w:type="auto"/>
        <w:tblLook w:val="01E0" w:firstRow="1" w:lastRow="1" w:firstColumn="1" w:lastColumn="1" w:noHBand="0" w:noVBand="0"/>
      </w:tblPr>
      <w:tblGrid>
        <w:gridCol w:w="2294"/>
        <w:gridCol w:w="2532"/>
      </w:tblGrid>
      <w:tr w:rsidR="00AC1489" w:rsidRPr="0088370C" w14:paraId="694312C8" w14:textId="77777777" w:rsidTr="00AC1489">
        <w:tc>
          <w:tcPr>
            <w:tcW w:w="4814" w:type="dxa"/>
          </w:tcPr>
          <w:p w14:paraId="21D552CC"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Глава Ливенского сельского </w:t>
            </w:r>
          </w:p>
          <w:p w14:paraId="0FD6314E"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 xml:space="preserve">поселения Павловского </w:t>
            </w:r>
          </w:p>
          <w:p w14:paraId="272E44F8"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муниципального района</w:t>
            </w:r>
          </w:p>
          <w:p w14:paraId="3518AA72" w14:textId="459489B5"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___________ А.А. Харцызова</w:t>
            </w:r>
          </w:p>
          <w:p w14:paraId="0E4FB4C7"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мп</w:t>
            </w:r>
          </w:p>
        </w:tc>
        <w:tc>
          <w:tcPr>
            <w:tcW w:w="4757" w:type="dxa"/>
          </w:tcPr>
          <w:p w14:paraId="22D6F635" w14:textId="050027C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Глава администрации Павловского муниципального района</w:t>
            </w:r>
          </w:p>
          <w:p w14:paraId="1FCC3367"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______________Ю.Ф. Русинов</w:t>
            </w:r>
          </w:p>
          <w:p w14:paraId="77DCB61B" w14:textId="77777777" w:rsidR="00AC1489" w:rsidRPr="0088370C" w:rsidRDefault="00AC1489" w:rsidP="00AC1489">
            <w:pPr>
              <w:pStyle w:val="ConsPlusNonformat"/>
              <w:widowControl/>
              <w:rPr>
                <w:rFonts w:ascii="Times New Roman" w:hAnsi="Times New Roman" w:cs="Times New Roman"/>
                <w:sz w:val="16"/>
                <w:szCs w:val="16"/>
              </w:rPr>
            </w:pPr>
            <w:r w:rsidRPr="0088370C">
              <w:rPr>
                <w:rFonts w:ascii="Times New Roman" w:hAnsi="Times New Roman" w:cs="Times New Roman"/>
                <w:sz w:val="16"/>
                <w:szCs w:val="16"/>
              </w:rPr>
              <w:t>мп</w:t>
            </w:r>
          </w:p>
        </w:tc>
      </w:tr>
    </w:tbl>
    <w:p w14:paraId="4D346EED" w14:textId="77777777" w:rsidR="00AC1489" w:rsidRPr="0088370C" w:rsidRDefault="00AC1489" w:rsidP="00AC1489">
      <w:pPr>
        <w:ind w:firstLine="567"/>
        <w:rPr>
          <w:sz w:val="16"/>
          <w:szCs w:val="16"/>
        </w:rPr>
      </w:pPr>
    </w:p>
    <w:p w14:paraId="6F9065FE" w14:textId="77777777" w:rsidR="00AC1489" w:rsidRPr="0088370C" w:rsidRDefault="00AC1489" w:rsidP="00AC1489">
      <w:pPr>
        <w:ind w:firstLine="567"/>
        <w:rPr>
          <w:sz w:val="16"/>
          <w:szCs w:val="16"/>
        </w:rPr>
      </w:pPr>
    </w:p>
    <w:p w14:paraId="11A5B0B2" w14:textId="77777777" w:rsidR="00AC1489" w:rsidRDefault="00AC1489" w:rsidP="00AC1489">
      <w:pPr>
        <w:ind w:firstLine="567"/>
        <w:rPr>
          <w:sz w:val="16"/>
          <w:szCs w:val="16"/>
        </w:rPr>
      </w:pPr>
    </w:p>
    <w:p w14:paraId="1E41C38D" w14:textId="77777777" w:rsidR="0029610D" w:rsidRDefault="0029610D" w:rsidP="00AC1489">
      <w:pPr>
        <w:ind w:firstLine="567"/>
        <w:rPr>
          <w:sz w:val="16"/>
          <w:szCs w:val="16"/>
        </w:rPr>
      </w:pPr>
    </w:p>
    <w:p w14:paraId="5BF7B1B1" w14:textId="77777777" w:rsidR="0029610D" w:rsidRDefault="0029610D" w:rsidP="00AC1489">
      <w:pPr>
        <w:ind w:firstLine="567"/>
        <w:rPr>
          <w:sz w:val="16"/>
          <w:szCs w:val="16"/>
        </w:rPr>
      </w:pPr>
    </w:p>
    <w:p w14:paraId="4868B95A" w14:textId="77777777" w:rsidR="0029610D" w:rsidRDefault="0029610D" w:rsidP="00AC1489">
      <w:pPr>
        <w:ind w:firstLine="567"/>
        <w:rPr>
          <w:sz w:val="16"/>
          <w:szCs w:val="16"/>
        </w:rPr>
      </w:pPr>
    </w:p>
    <w:p w14:paraId="749B9AAB" w14:textId="77777777" w:rsidR="0029610D" w:rsidRDefault="0029610D" w:rsidP="00AC1489">
      <w:pPr>
        <w:ind w:firstLine="567"/>
        <w:rPr>
          <w:sz w:val="16"/>
          <w:szCs w:val="16"/>
        </w:rPr>
      </w:pPr>
    </w:p>
    <w:p w14:paraId="10897E52" w14:textId="77777777" w:rsidR="0029610D" w:rsidRDefault="0029610D" w:rsidP="00AC1489">
      <w:pPr>
        <w:ind w:firstLine="567"/>
        <w:rPr>
          <w:sz w:val="16"/>
          <w:szCs w:val="16"/>
        </w:rPr>
      </w:pPr>
    </w:p>
    <w:p w14:paraId="2A5C463D" w14:textId="77777777" w:rsidR="0029610D" w:rsidRDefault="0029610D" w:rsidP="00AC1489">
      <w:pPr>
        <w:ind w:firstLine="567"/>
        <w:rPr>
          <w:sz w:val="16"/>
          <w:szCs w:val="16"/>
        </w:rPr>
      </w:pPr>
    </w:p>
    <w:p w14:paraId="30FF4915" w14:textId="77777777" w:rsidR="0029610D" w:rsidRDefault="0029610D" w:rsidP="00AC1489">
      <w:pPr>
        <w:ind w:firstLine="567"/>
        <w:rPr>
          <w:sz w:val="16"/>
          <w:szCs w:val="16"/>
        </w:rPr>
      </w:pPr>
    </w:p>
    <w:p w14:paraId="4CA389F0" w14:textId="77777777" w:rsidR="0029610D" w:rsidRDefault="0029610D" w:rsidP="00AC1489">
      <w:pPr>
        <w:ind w:firstLine="567"/>
        <w:rPr>
          <w:sz w:val="16"/>
          <w:szCs w:val="16"/>
        </w:rPr>
      </w:pPr>
    </w:p>
    <w:p w14:paraId="38EF97D3" w14:textId="77777777" w:rsidR="0029610D" w:rsidRDefault="0029610D" w:rsidP="00AC1489">
      <w:pPr>
        <w:ind w:firstLine="567"/>
        <w:rPr>
          <w:sz w:val="16"/>
          <w:szCs w:val="16"/>
        </w:rPr>
      </w:pPr>
    </w:p>
    <w:p w14:paraId="5AA0591C" w14:textId="77777777" w:rsidR="0029610D" w:rsidRDefault="0029610D" w:rsidP="00AC1489">
      <w:pPr>
        <w:ind w:firstLine="567"/>
        <w:rPr>
          <w:sz w:val="16"/>
          <w:szCs w:val="16"/>
        </w:rPr>
      </w:pPr>
    </w:p>
    <w:p w14:paraId="548770BF" w14:textId="77777777" w:rsidR="0029610D" w:rsidRDefault="0029610D" w:rsidP="00AC1489">
      <w:pPr>
        <w:ind w:firstLine="567"/>
        <w:rPr>
          <w:sz w:val="16"/>
          <w:szCs w:val="16"/>
        </w:rPr>
      </w:pPr>
    </w:p>
    <w:p w14:paraId="6AFD269A" w14:textId="77777777" w:rsidR="0029610D" w:rsidRDefault="0029610D" w:rsidP="00AC1489">
      <w:pPr>
        <w:ind w:firstLine="567"/>
        <w:rPr>
          <w:sz w:val="16"/>
          <w:szCs w:val="16"/>
        </w:rPr>
      </w:pPr>
    </w:p>
    <w:p w14:paraId="0CBECC46" w14:textId="77777777" w:rsidR="0029610D" w:rsidRDefault="0029610D" w:rsidP="00AC1489">
      <w:pPr>
        <w:ind w:firstLine="567"/>
        <w:rPr>
          <w:sz w:val="16"/>
          <w:szCs w:val="16"/>
        </w:rPr>
      </w:pPr>
    </w:p>
    <w:p w14:paraId="0EAF4351" w14:textId="77777777" w:rsidR="0029610D" w:rsidRDefault="0029610D" w:rsidP="00AC1489">
      <w:pPr>
        <w:ind w:firstLine="567"/>
        <w:rPr>
          <w:sz w:val="16"/>
          <w:szCs w:val="16"/>
        </w:rPr>
      </w:pPr>
    </w:p>
    <w:p w14:paraId="74B64281" w14:textId="77777777" w:rsidR="0029610D" w:rsidRDefault="0029610D" w:rsidP="00AC1489">
      <w:pPr>
        <w:ind w:firstLine="567"/>
        <w:rPr>
          <w:sz w:val="16"/>
          <w:szCs w:val="16"/>
        </w:rPr>
      </w:pPr>
    </w:p>
    <w:p w14:paraId="0F224507" w14:textId="77777777" w:rsidR="0029610D" w:rsidRPr="0088370C" w:rsidRDefault="0029610D" w:rsidP="00AC1489">
      <w:pPr>
        <w:ind w:firstLine="567"/>
        <w:rPr>
          <w:sz w:val="16"/>
          <w:szCs w:val="16"/>
        </w:rPr>
      </w:pPr>
    </w:p>
    <w:p w14:paraId="23B46DE3" w14:textId="77777777" w:rsidR="0072691D" w:rsidRPr="0072691D" w:rsidRDefault="0072691D" w:rsidP="0072691D">
      <w:pPr>
        <w:jc w:val="center"/>
        <w:outlineLvl w:val="2"/>
        <w:rPr>
          <w:b/>
          <w:caps/>
          <w:spacing w:val="20"/>
          <w:sz w:val="16"/>
          <w:szCs w:val="16"/>
        </w:rPr>
      </w:pPr>
      <w:r w:rsidRPr="0072691D">
        <w:rPr>
          <w:b/>
          <w:caps/>
          <w:spacing w:val="20"/>
          <w:sz w:val="16"/>
          <w:szCs w:val="16"/>
        </w:rPr>
        <w:t>СОВЕТ</w:t>
      </w:r>
    </w:p>
    <w:p w14:paraId="5BE8549C" w14:textId="77777777" w:rsidR="0072691D" w:rsidRDefault="0072691D" w:rsidP="0072691D">
      <w:pPr>
        <w:jc w:val="center"/>
        <w:outlineLvl w:val="2"/>
        <w:rPr>
          <w:b/>
          <w:caps/>
          <w:spacing w:val="20"/>
          <w:sz w:val="16"/>
          <w:szCs w:val="16"/>
        </w:rPr>
      </w:pPr>
      <w:r w:rsidRPr="0072691D">
        <w:rPr>
          <w:caps/>
          <w:spacing w:val="20"/>
          <w:sz w:val="16"/>
          <w:szCs w:val="16"/>
        </w:rPr>
        <w:t xml:space="preserve"> </w:t>
      </w:r>
      <w:r w:rsidRPr="0072691D">
        <w:rPr>
          <w:b/>
          <w:caps/>
          <w:spacing w:val="20"/>
          <w:sz w:val="16"/>
          <w:szCs w:val="16"/>
        </w:rPr>
        <w:t>НАРОДНЫХ ДЕПУТАТОВ Павловского муниципального района Воронежской области</w:t>
      </w:r>
    </w:p>
    <w:p w14:paraId="2A845EF4" w14:textId="77777777" w:rsidR="0072691D" w:rsidRPr="0072691D" w:rsidRDefault="0072691D" w:rsidP="0072691D">
      <w:pPr>
        <w:jc w:val="center"/>
        <w:outlineLvl w:val="2"/>
        <w:rPr>
          <w:b/>
          <w:caps/>
          <w:spacing w:val="20"/>
          <w:sz w:val="16"/>
          <w:szCs w:val="16"/>
        </w:rPr>
      </w:pPr>
    </w:p>
    <w:p w14:paraId="7B02D8E2" w14:textId="77777777" w:rsidR="0072691D" w:rsidRDefault="0072691D" w:rsidP="0072691D">
      <w:pPr>
        <w:jc w:val="center"/>
        <w:outlineLvl w:val="2"/>
        <w:rPr>
          <w:b/>
          <w:caps/>
          <w:spacing w:val="20"/>
          <w:sz w:val="16"/>
          <w:szCs w:val="16"/>
        </w:rPr>
      </w:pPr>
      <w:r w:rsidRPr="0072691D">
        <w:rPr>
          <w:b/>
          <w:caps/>
          <w:spacing w:val="20"/>
          <w:sz w:val="16"/>
          <w:szCs w:val="16"/>
        </w:rPr>
        <w:t>РЕШЕНИЕ</w:t>
      </w:r>
    </w:p>
    <w:p w14:paraId="333B81F2" w14:textId="77777777" w:rsidR="0072691D" w:rsidRPr="0072691D" w:rsidRDefault="0072691D" w:rsidP="0072691D">
      <w:pPr>
        <w:jc w:val="center"/>
        <w:outlineLvl w:val="2"/>
        <w:rPr>
          <w:b/>
          <w:caps/>
          <w:spacing w:val="20"/>
          <w:sz w:val="16"/>
          <w:szCs w:val="16"/>
        </w:rPr>
      </w:pPr>
    </w:p>
    <w:p w14:paraId="37474BBD" w14:textId="3A89D244" w:rsidR="0072691D" w:rsidRPr="00AC0AD8" w:rsidRDefault="0072691D" w:rsidP="0072691D">
      <w:pPr>
        <w:rPr>
          <w:sz w:val="16"/>
          <w:szCs w:val="16"/>
          <w:u w:val="single"/>
        </w:rPr>
      </w:pPr>
      <w:r>
        <w:rPr>
          <w:sz w:val="16"/>
          <w:szCs w:val="16"/>
          <w:u w:val="single"/>
        </w:rPr>
        <w:t xml:space="preserve">от </w:t>
      </w:r>
      <w:r w:rsidRPr="00AC0AD8">
        <w:rPr>
          <w:sz w:val="16"/>
          <w:szCs w:val="16"/>
          <w:u w:val="single"/>
        </w:rPr>
        <w:t xml:space="preserve">28.04 2016 г. </w:t>
      </w:r>
      <w:r>
        <w:rPr>
          <w:sz w:val="16"/>
          <w:szCs w:val="16"/>
          <w:u w:val="single"/>
        </w:rPr>
        <w:t xml:space="preserve">№ </w:t>
      </w:r>
      <w:r w:rsidRPr="00AC0AD8">
        <w:rPr>
          <w:sz w:val="16"/>
          <w:szCs w:val="16"/>
          <w:u w:val="single"/>
        </w:rPr>
        <w:t>244</w:t>
      </w:r>
    </w:p>
    <w:p w14:paraId="45317265" w14:textId="54543D9D" w:rsidR="0072691D" w:rsidRPr="00AC0AD8" w:rsidRDefault="0072691D" w:rsidP="0072691D">
      <w:pPr>
        <w:rPr>
          <w:sz w:val="16"/>
          <w:szCs w:val="16"/>
        </w:rPr>
      </w:pPr>
      <w:r w:rsidRPr="00AC0AD8">
        <w:rPr>
          <w:sz w:val="16"/>
          <w:szCs w:val="16"/>
        </w:rPr>
        <w:t>г. Павловск</w:t>
      </w:r>
    </w:p>
    <w:p w14:paraId="14FE5347" w14:textId="77777777" w:rsidR="0072691D" w:rsidRPr="00AC0AD8" w:rsidRDefault="0072691D" w:rsidP="0072691D">
      <w:pPr>
        <w:ind w:firstLine="567"/>
        <w:rPr>
          <w:sz w:val="16"/>
          <w:szCs w:val="16"/>
        </w:rPr>
      </w:pPr>
    </w:p>
    <w:p w14:paraId="7BCD8250" w14:textId="77777777" w:rsidR="0072691D" w:rsidRPr="00AC0AD8" w:rsidRDefault="0072691D" w:rsidP="0072691D">
      <w:pPr>
        <w:ind w:right="1775"/>
        <w:rPr>
          <w:sz w:val="16"/>
          <w:szCs w:val="16"/>
        </w:rPr>
      </w:pPr>
      <w:r w:rsidRPr="00AC0AD8">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Лосевского сельского поселения Павловского муниципального района</w:t>
      </w:r>
    </w:p>
    <w:p w14:paraId="160D27C2" w14:textId="77777777" w:rsidR="0072691D" w:rsidRPr="00AC0AD8" w:rsidRDefault="0072691D" w:rsidP="0072691D">
      <w:pPr>
        <w:pStyle w:val="af1"/>
        <w:tabs>
          <w:tab w:val="left" w:pos="709"/>
          <w:tab w:val="left" w:pos="2433"/>
        </w:tabs>
        <w:spacing w:after="0"/>
        <w:ind w:firstLine="567"/>
        <w:rPr>
          <w:sz w:val="16"/>
          <w:szCs w:val="16"/>
        </w:rPr>
      </w:pPr>
    </w:p>
    <w:p w14:paraId="11BAF826" w14:textId="6A569E4B" w:rsidR="0072691D" w:rsidRPr="0072691D" w:rsidRDefault="0072691D" w:rsidP="0072691D">
      <w:pPr>
        <w:pStyle w:val="af1"/>
        <w:tabs>
          <w:tab w:val="left" w:pos="567"/>
        </w:tabs>
        <w:spacing w:after="0"/>
        <w:ind w:firstLine="567"/>
        <w:jc w:val="both"/>
        <w:rPr>
          <w:sz w:val="16"/>
          <w:szCs w:val="16"/>
        </w:rPr>
      </w:pPr>
      <w:r w:rsidRPr="0072691D">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Лосевского сельского поселения Павловского муниципального района от 27.04.2016 года № 57 «О передаче </w:t>
      </w:r>
      <w:r w:rsidRPr="0072691D">
        <w:rPr>
          <w:bCs/>
          <w:sz w:val="16"/>
          <w:szCs w:val="16"/>
        </w:rPr>
        <w:t>осуществления части полномочий Лосевского сельского поселения Павловскому муниципальному району»,</w:t>
      </w:r>
      <w:r w:rsidRPr="0072691D">
        <w:rPr>
          <w:sz w:val="16"/>
          <w:szCs w:val="16"/>
        </w:rPr>
        <w:t xml:space="preserve"> Совет народных депутатов Павловского муниципального района  </w:t>
      </w:r>
    </w:p>
    <w:p w14:paraId="4CCE85E6" w14:textId="77777777" w:rsidR="0072691D" w:rsidRPr="00AC0AD8" w:rsidRDefault="0072691D" w:rsidP="0072691D">
      <w:pPr>
        <w:ind w:firstLine="567"/>
        <w:jc w:val="both"/>
        <w:rPr>
          <w:sz w:val="16"/>
          <w:szCs w:val="16"/>
        </w:rPr>
      </w:pPr>
    </w:p>
    <w:p w14:paraId="29F395F5" w14:textId="77777777" w:rsidR="0072691D" w:rsidRPr="00AC0AD8" w:rsidRDefault="0072691D" w:rsidP="00496C60">
      <w:pPr>
        <w:jc w:val="center"/>
        <w:rPr>
          <w:sz w:val="16"/>
          <w:szCs w:val="16"/>
        </w:rPr>
      </w:pPr>
      <w:r w:rsidRPr="00AC0AD8">
        <w:rPr>
          <w:sz w:val="16"/>
          <w:szCs w:val="16"/>
        </w:rPr>
        <w:t>РЕШИЛ:</w:t>
      </w:r>
    </w:p>
    <w:p w14:paraId="00CCA3D6" w14:textId="77777777" w:rsidR="0072691D" w:rsidRPr="00AC0AD8" w:rsidRDefault="0072691D" w:rsidP="0072691D">
      <w:pPr>
        <w:ind w:firstLine="567"/>
        <w:jc w:val="both"/>
        <w:rPr>
          <w:sz w:val="16"/>
          <w:szCs w:val="16"/>
        </w:rPr>
      </w:pPr>
    </w:p>
    <w:p w14:paraId="45B5F553" w14:textId="77777777" w:rsidR="0072691D" w:rsidRPr="00AC0AD8" w:rsidRDefault="0072691D" w:rsidP="0072691D">
      <w:pPr>
        <w:ind w:firstLine="567"/>
        <w:jc w:val="both"/>
        <w:rPr>
          <w:sz w:val="16"/>
          <w:szCs w:val="16"/>
        </w:rPr>
      </w:pPr>
      <w:r w:rsidRPr="00AC0AD8">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Лосевского сельского поселения Павловского муниципального района.</w:t>
      </w:r>
    </w:p>
    <w:p w14:paraId="70914DE9" w14:textId="77777777" w:rsidR="0072691D" w:rsidRPr="00AC0AD8" w:rsidRDefault="0072691D" w:rsidP="0072691D">
      <w:pPr>
        <w:ind w:firstLine="567"/>
        <w:jc w:val="both"/>
        <w:outlineLvl w:val="1"/>
        <w:rPr>
          <w:sz w:val="16"/>
          <w:szCs w:val="16"/>
        </w:rPr>
      </w:pPr>
      <w:r w:rsidRPr="00AC0AD8">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1166EA5E" w14:textId="77777777" w:rsidR="0072691D" w:rsidRPr="00AC0AD8" w:rsidRDefault="0072691D" w:rsidP="0072691D">
      <w:pPr>
        <w:ind w:firstLine="567"/>
        <w:jc w:val="both"/>
        <w:rPr>
          <w:sz w:val="16"/>
          <w:szCs w:val="16"/>
        </w:rPr>
      </w:pPr>
      <w:r w:rsidRPr="00AC0AD8">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3439E267" w14:textId="77777777" w:rsidR="0072691D" w:rsidRPr="00AC0AD8" w:rsidRDefault="0072691D" w:rsidP="0072691D">
      <w:pPr>
        <w:ind w:firstLine="567"/>
        <w:jc w:val="both"/>
        <w:rPr>
          <w:sz w:val="16"/>
          <w:szCs w:val="16"/>
        </w:rPr>
      </w:pPr>
      <w:r w:rsidRPr="00AC0AD8">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Лосевского сельского поселения Павловского муниципального района администрацию Павловского муниципального района.</w:t>
      </w:r>
    </w:p>
    <w:p w14:paraId="2BAF637C" w14:textId="77777777" w:rsidR="0072691D" w:rsidRPr="00AC0AD8" w:rsidRDefault="0072691D" w:rsidP="0072691D">
      <w:pPr>
        <w:ind w:firstLine="567"/>
        <w:jc w:val="both"/>
        <w:rPr>
          <w:sz w:val="16"/>
          <w:szCs w:val="16"/>
        </w:rPr>
      </w:pPr>
      <w:r w:rsidRPr="00AC0AD8">
        <w:rPr>
          <w:sz w:val="16"/>
          <w:szCs w:val="16"/>
        </w:rPr>
        <w:t>5. Утвердить размер межбюджетных трансфертов, предоставляемых из бюджета Лосевского сельского поселения Павловского муниципального района в бюджет Павловского муниципального района в сумме 8091 рубль 03 копейки (восемь тысяч девяносто один рубль 03 копейки).</w:t>
      </w:r>
    </w:p>
    <w:p w14:paraId="02884C44" w14:textId="77777777" w:rsidR="0072691D" w:rsidRPr="00AC0AD8" w:rsidRDefault="0072691D" w:rsidP="0072691D">
      <w:pPr>
        <w:ind w:firstLine="567"/>
        <w:jc w:val="both"/>
        <w:rPr>
          <w:sz w:val="16"/>
          <w:szCs w:val="16"/>
        </w:rPr>
      </w:pPr>
      <w:r w:rsidRPr="00AC0AD8">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41E2735E" w14:textId="77777777" w:rsidR="0072691D" w:rsidRPr="00AC0AD8" w:rsidRDefault="0072691D" w:rsidP="0072691D">
      <w:pPr>
        <w:ind w:firstLine="567"/>
        <w:jc w:val="both"/>
        <w:rPr>
          <w:sz w:val="16"/>
          <w:szCs w:val="16"/>
        </w:rPr>
      </w:pPr>
      <w:r w:rsidRPr="00AC0AD8">
        <w:rPr>
          <w:sz w:val="16"/>
          <w:szCs w:val="16"/>
        </w:rPr>
        <w:t xml:space="preserve">7. Контроль за выполнением настоящего решения оставляю за собой. </w:t>
      </w:r>
    </w:p>
    <w:p w14:paraId="31209220" w14:textId="77777777" w:rsidR="0072691D" w:rsidRDefault="0072691D" w:rsidP="0072691D">
      <w:pPr>
        <w:ind w:firstLine="567"/>
        <w:rPr>
          <w:sz w:val="16"/>
          <w:szCs w:val="16"/>
        </w:rPr>
      </w:pPr>
    </w:p>
    <w:p w14:paraId="25FAA0BF" w14:textId="77777777" w:rsidR="0029610D" w:rsidRPr="00AC0AD8" w:rsidRDefault="0029610D" w:rsidP="0072691D">
      <w:pPr>
        <w:ind w:firstLine="567"/>
        <w:rPr>
          <w:sz w:val="16"/>
          <w:szCs w:val="16"/>
        </w:rPr>
      </w:pPr>
    </w:p>
    <w:p w14:paraId="49929696" w14:textId="77777777" w:rsidR="0072691D" w:rsidRPr="00AC0AD8" w:rsidRDefault="0072691D" w:rsidP="00496C60">
      <w:pPr>
        <w:rPr>
          <w:sz w:val="16"/>
          <w:szCs w:val="16"/>
        </w:rPr>
      </w:pPr>
      <w:r w:rsidRPr="00AC0AD8">
        <w:rPr>
          <w:sz w:val="16"/>
          <w:szCs w:val="16"/>
        </w:rPr>
        <w:t xml:space="preserve">Глава Павловского </w:t>
      </w:r>
    </w:p>
    <w:p w14:paraId="17A7E4D7" w14:textId="04D1074F" w:rsidR="0072691D" w:rsidRPr="00AC0AD8" w:rsidRDefault="0072691D" w:rsidP="00496C60">
      <w:pPr>
        <w:tabs>
          <w:tab w:val="left" w:pos="3544"/>
        </w:tabs>
        <w:rPr>
          <w:sz w:val="16"/>
          <w:szCs w:val="16"/>
        </w:rPr>
      </w:pPr>
      <w:r w:rsidRPr="00AC0AD8">
        <w:rPr>
          <w:sz w:val="16"/>
          <w:szCs w:val="16"/>
        </w:rPr>
        <w:t>муниципального района</w:t>
      </w:r>
      <w:r w:rsidR="00496C60">
        <w:rPr>
          <w:sz w:val="16"/>
          <w:szCs w:val="16"/>
        </w:rPr>
        <w:tab/>
      </w:r>
      <w:r w:rsidRPr="00AC0AD8">
        <w:rPr>
          <w:sz w:val="16"/>
          <w:szCs w:val="16"/>
        </w:rPr>
        <w:t>Н.Н. Дегтярев</w:t>
      </w:r>
    </w:p>
    <w:p w14:paraId="1F02D89C" w14:textId="77777777" w:rsidR="0072691D" w:rsidRPr="00AC0AD8" w:rsidRDefault="0072691D" w:rsidP="0072691D">
      <w:pPr>
        <w:ind w:firstLine="567"/>
        <w:jc w:val="center"/>
        <w:rPr>
          <w:sz w:val="16"/>
          <w:szCs w:val="16"/>
        </w:rPr>
      </w:pPr>
    </w:p>
    <w:p w14:paraId="4B3C9D9B" w14:textId="77777777" w:rsidR="0072691D" w:rsidRDefault="0072691D" w:rsidP="0072691D">
      <w:pPr>
        <w:ind w:firstLine="567"/>
        <w:jc w:val="center"/>
        <w:rPr>
          <w:sz w:val="16"/>
          <w:szCs w:val="16"/>
        </w:rPr>
      </w:pPr>
    </w:p>
    <w:p w14:paraId="2726F8F4" w14:textId="77777777" w:rsidR="00496C60" w:rsidRPr="00AC0AD8" w:rsidRDefault="00496C60" w:rsidP="0072691D">
      <w:pPr>
        <w:ind w:firstLine="567"/>
        <w:jc w:val="center"/>
        <w:rPr>
          <w:sz w:val="16"/>
          <w:szCs w:val="16"/>
        </w:rPr>
      </w:pPr>
    </w:p>
    <w:p w14:paraId="56E24755" w14:textId="77777777" w:rsidR="0029610D" w:rsidRDefault="0029610D">
      <w:pPr>
        <w:rPr>
          <w:sz w:val="16"/>
          <w:szCs w:val="16"/>
        </w:rPr>
      </w:pPr>
      <w:r>
        <w:rPr>
          <w:sz w:val="16"/>
          <w:szCs w:val="16"/>
        </w:rPr>
        <w:br w:type="page"/>
      </w:r>
    </w:p>
    <w:p w14:paraId="3CAD7858" w14:textId="1AF57DA8" w:rsidR="0072691D" w:rsidRPr="00AC0AD8" w:rsidRDefault="0072691D" w:rsidP="0029610D">
      <w:pPr>
        <w:tabs>
          <w:tab w:val="left" w:pos="4285"/>
        </w:tabs>
        <w:ind w:left="1843"/>
        <w:rPr>
          <w:sz w:val="16"/>
          <w:szCs w:val="16"/>
        </w:rPr>
      </w:pPr>
      <w:r w:rsidRPr="00AC0AD8">
        <w:rPr>
          <w:sz w:val="16"/>
          <w:szCs w:val="16"/>
        </w:rPr>
        <w:t xml:space="preserve">Приложение </w:t>
      </w:r>
    </w:p>
    <w:p w14:paraId="65EEA507" w14:textId="749AE146" w:rsidR="0072691D" w:rsidRPr="00AC0AD8" w:rsidRDefault="0072691D" w:rsidP="0029610D">
      <w:pPr>
        <w:tabs>
          <w:tab w:val="left" w:pos="4285"/>
        </w:tabs>
        <w:ind w:left="1843"/>
        <w:rPr>
          <w:sz w:val="16"/>
          <w:szCs w:val="16"/>
        </w:rPr>
      </w:pPr>
      <w:r w:rsidRPr="00AC0AD8">
        <w:rPr>
          <w:sz w:val="16"/>
          <w:szCs w:val="16"/>
        </w:rPr>
        <w:t>к решению Совета народных депутатов</w:t>
      </w:r>
    </w:p>
    <w:p w14:paraId="0F3DEE50" w14:textId="5DE6A502" w:rsidR="0072691D" w:rsidRPr="00AC0AD8" w:rsidRDefault="0072691D" w:rsidP="0029610D">
      <w:pPr>
        <w:tabs>
          <w:tab w:val="left" w:pos="4285"/>
        </w:tabs>
        <w:ind w:left="1843"/>
        <w:rPr>
          <w:sz w:val="16"/>
          <w:szCs w:val="16"/>
        </w:rPr>
      </w:pPr>
      <w:r w:rsidRPr="00AC0AD8">
        <w:rPr>
          <w:sz w:val="16"/>
          <w:szCs w:val="16"/>
        </w:rPr>
        <w:t>Павловского муниципального района</w:t>
      </w:r>
    </w:p>
    <w:p w14:paraId="55EC34B3" w14:textId="6D7928A6" w:rsidR="0072691D" w:rsidRPr="00AC0AD8" w:rsidRDefault="00496C60" w:rsidP="0029610D">
      <w:pPr>
        <w:ind w:left="1843"/>
        <w:rPr>
          <w:sz w:val="16"/>
          <w:szCs w:val="16"/>
          <w:u w:val="single"/>
        </w:rPr>
      </w:pPr>
      <w:r>
        <w:rPr>
          <w:sz w:val="16"/>
          <w:szCs w:val="16"/>
          <w:u w:val="single"/>
        </w:rPr>
        <w:t xml:space="preserve">от </w:t>
      </w:r>
      <w:r w:rsidR="0072691D" w:rsidRPr="00AC0AD8">
        <w:rPr>
          <w:sz w:val="16"/>
          <w:szCs w:val="16"/>
          <w:u w:val="single"/>
        </w:rPr>
        <w:t xml:space="preserve">28.04 2016 г. </w:t>
      </w:r>
      <w:r>
        <w:rPr>
          <w:sz w:val="16"/>
          <w:szCs w:val="16"/>
          <w:u w:val="single"/>
        </w:rPr>
        <w:t xml:space="preserve">№ </w:t>
      </w:r>
      <w:r w:rsidR="0072691D" w:rsidRPr="00AC0AD8">
        <w:rPr>
          <w:sz w:val="16"/>
          <w:szCs w:val="16"/>
          <w:u w:val="single"/>
        </w:rPr>
        <w:t>244</w:t>
      </w:r>
    </w:p>
    <w:p w14:paraId="61AE955C" w14:textId="77777777" w:rsidR="0072691D" w:rsidRPr="00AC0AD8" w:rsidRDefault="0072691D" w:rsidP="0072691D">
      <w:pPr>
        <w:pStyle w:val="ConsPlusNonformat"/>
        <w:widowControl/>
        <w:ind w:firstLine="567"/>
        <w:rPr>
          <w:rFonts w:ascii="Times New Roman" w:hAnsi="Times New Roman" w:cs="Times New Roman"/>
          <w:sz w:val="16"/>
          <w:szCs w:val="16"/>
        </w:rPr>
      </w:pPr>
    </w:p>
    <w:p w14:paraId="34A04C1B" w14:textId="77777777" w:rsidR="0072691D" w:rsidRPr="00496C60" w:rsidRDefault="0072691D" w:rsidP="00496C60">
      <w:pPr>
        <w:pStyle w:val="ConsPlusNonformat"/>
        <w:widowControl/>
        <w:jc w:val="center"/>
        <w:rPr>
          <w:rFonts w:ascii="Times New Roman" w:hAnsi="Times New Roman" w:cs="Times New Roman"/>
          <w:b/>
          <w:sz w:val="16"/>
          <w:szCs w:val="16"/>
        </w:rPr>
      </w:pPr>
      <w:r w:rsidRPr="00496C60">
        <w:rPr>
          <w:rFonts w:ascii="Times New Roman" w:hAnsi="Times New Roman" w:cs="Times New Roman"/>
          <w:b/>
          <w:sz w:val="16"/>
          <w:szCs w:val="16"/>
        </w:rPr>
        <w:t xml:space="preserve">СОГЛАШЕНИЕ </w:t>
      </w:r>
    </w:p>
    <w:p w14:paraId="04946B96" w14:textId="762115E1" w:rsidR="0072691D" w:rsidRPr="00496C60" w:rsidRDefault="0072691D" w:rsidP="00496C60">
      <w:pPr>
        <w:shd w:val="clear" w:color="auto" w:fill="FFFFFF"/>
        <w:tabs>
          <w:tab w:val="left" w:leader="dot" w:pos="2942"/>
        </w:tabs>
        <w:jc w:val="center"/>
        <w:rPr>
          <w:b/>
          <w:sz w:val="16"/>
          <w:szCs w:val="16"/>
        </w:rPr>
      </w:pPr>
      <w:r w:rsidRPr="00496C60">
        <w:rPr>
          <w:b/>
          <w:sz w:val="16"/>
          <w:szCs w:val="16"/>
        </w:rPr>
        <w:t xml:space="preserve">между администрацией Лосевского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496C60">
        <w:rPr>
          <w:b/>
          <w:bCs/>
          <w:sz w:val="16"/>
          <w:szCs w:val="16"/>
        </w:rPr>
        <w:t xml:space="preserve">для обеспечения муниципальных нужд </w:t>
      </w:r>
    </w:p>
    <w:p w14:paraId="4CF00510" w14:textId="77777777" w:rsidR="0072691D" w:rsidRPr="00AC0AD8" w:rsidRDefault="0072691D" w:rsidP="0072691D">
      <w:pPr>
        <w:ind w:firstLine="567"/>
        <w:jc w:val="both"/>
        <w:rPr>
          <w:sz w:val="16"/>
          <w:szCs w:val="16"/>
        </w:rPr>
      </w:pPr>
    </w:p>
    <w:p w14:paraId="2EFF1569" w14:textId="4CBD8D01" w:rsidR="0072691D" w:rsidRPr="00AC0AD8" w:rsidRDefault="0072691D" w:rsidP="00496C60">
      <w:pPr>
        <w:jc w:val="both"/>
        <w:rPr>
          <w:sz w:val="16"/>
          <w:szCs w:val="16"/>
        </w:rPr>
      </w:pPr>
      <w:r w:rsidRPr="00AC0AD8">
        <w:rPr>
          <w:sz w:val="16"/>
          <w:szCs w:val="16"/>
        </w:rPr>
        <w:t>г. Павловск</w:t>
      </w:r>
      <w:r w:rsidRPr="00AC0AD8">
        <w:rPr>
          <w:sz w:val="16"/>
          <w:szCs w:val="16"/>
        </w:rPr>
        <w:tab/>
      </w:r>
      <w:r w:rsidRPr="00AC0AD8">
        <w:rPr>
          <w:sz w:val="16"/>
          <w:szCs w:val="16"/>
        </w:rPr>
        <w:tab/>
      </w:r>
      <w:r w:rsidRPr="00AC0AD8">
        <w:rPr>
          <w:sz w:val="16"/>
          <w:szCs w:val="16"/>
        </w:rPr>
        <w:tab/>
        <w:t>«_____»__________ 2016</w:t>
      </w:r>
    </w:p>
    <w:p w14:paraId="0AE5302B" w14:textId="77777777" w:rsidR="0072691D" w:rsidRPr="00AC0AD8" w:rsidRDefault="0072691D" w:rsidP="0072691D">
      <w:pPr>
        <w:ind w:firstLine="567"/>
        <w:jc w:val="both"/>
        <w:rPr>
          <w:sz w:val="16"/>
          <w:szCs w:val="16"/>
        </w:rPr>
      </w:pPr>
    </w:p>
    <w:p w14:paraId="15759EFE" w14:textId="77777777" w:rsidR="0072691D" w:rsidRPr="00AC0AD8" w:rsidRDefault="0072691D" w:rsidP="0072691D">
      <w:pPr>
        <w:ind w:firstLine="567"/>
        <w:jc w:val="both"/>
        <w:rPr>
          <w:sz w:val="16"/>
          <w:szCs w:val="16"/>
        </w:rPr>
      </w:pPr>
      <w:r w:rsidRPr="00AC0AD8">
        <w:rPr>
          <w:sz w:val="16"/>
          <w:szCs w:val="16"/>
        </w:rPr>
        <w:t>Администрация Лосевского сельского поселения Павловского муниципального района (далее – администрация Поселения), в лице главы Лосевского сельского поселения Павловского муниципального района Бугаева А.Р.,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AC0AD8">
        <w:rPr>
          <w:i/>
          <w:sz w:val="16"/>
          <w:szCs w:val="16"/>
        </w:rPr>
        <w:t xml:space="preserve"> </w:t>
      </w:r>
      <w:r w:rsidRPr="00AC0AD8">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Лосевского сельского поселения  Павловского муниципального района от 24.04.2015  № 316 «Об утверждении Положения о порядке заключения соглашений о передаче осуществления части полномочий по решению вопросов местного значения в Лосевском сельском поселении», от 27.04.2016 № 57 «О передаче осуществления части полномочий Лосевского сельского поселения Павловскому муниципальному району»  заключили настоящее Соглашение о нижеследующем:</w:t>
      </w:r>
    </w:p>
    <w:p w14:paraId="5C6120AE" w14:textId="77777777" w:rsidR="0072691D" w:rsidRPr="00AC0AD8" w:rsidRDefault="0072691D" w:rsidP="0072691D">
      <w:pPr>
        <w:ind w:firstLine="567"/>
        <w:jc w:val="center"/>
        <w:rPr>
          <w:sz w:val="16"/>
          <w:szCs w:val="16"/>
        </w:rPr>
      </w:pPr>
    </w:p>
    <w:p w14:paraId="152FAC13" w14:textId="77777777" w:rsidR="0072691D" w:rsidRPr="00496C60" w:rsidRDefault="0072691D" w:rsidP="00496C60">
      <w:pPr>
        <w:jc w:val="center"/>
        <w:rPr>
          <w:b/>
          <w:sz w:val="16"/>
          <w:szCs w:val="16"/>
        </w:rPr>
      </w:pPr>
      <w:r w:rsidRPr="00496C60">
        <w:rPr>
          <w:b/>
          <w:sz w:val="16"/>
          <w:szCs w:val="16"/>
        </w:rPr>
        <w:t>1. Предмет Соглашения</w:t>
      </w:r>
    </w:p>
    <w:p w14:paraId="60E907DA" w14:textId="77777777" w:rsidR="0072691D" w:rsidRPr="00AC0AD8" w:rsidRDefault="0072691D" w:rsidP="0072691D">
      <w:pPr>
        <w:ind w:firstLine="567"/>
        <w:jc w:val="center"/>
        <w:rPr>
          <w:sz w:val="16"/>
          <w:szCs w:val="16"/>
        </w:rPr>
      </w:pPr>
    </w:p>
    <w:p w14:paraId="66DF23D0" w14:textId="77777777" w:rsidR="0072691D" w:rsidRPr="00AC0AD8" w:rsidRDefault="0072691D" w:rsidP="0072691D">
      <w:pPr>
        <w:ind w:firstLine="567"/>
        <w:jc w:val="both"/>
        <w:rPr>
          <w:sz w:val="16"/>
          <w:szCs w:val="16"/>
        </w:rPr>
      </w:pPr>
      <w:r w:rsidRPr="00AC0AD8">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Лосевского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196DD8CD" w14:textId="77777777" w:rsidR="0072691D" w:rsidRPr="00AC0AD8" w:rsidRDefault="0072691D" w:rsidP="0072691D">
      <w:pPr>
        <w:ind w:firstLine="567"/>
        <w:jc w:val="both"/>
        <w:rPr>
          <w:sz w:val="16"/>
          <w:szCs w:val="16"/>
        </w:rPr>
      </w:pPr>
      <w:r w:rsidRPr="00AC0AD8">
        <w:rPr>
          <w:sz w:val="16"/>
          <w:szCs w:val="16"/>
        </w:rPr>
        <w:t>Контракт подписывается администрацией Поселения, для которой был определен поставщик (подрядчик, исполнитель).</w:t>
      </w:r>
    </w:p>
    <w:p w14:paraId="2622FC14" w14:textId="77777777" w:rsidR="0072691D" w:rsidRPr="00AC0AD8" w:rsidRDefault="0072691D" w:rsidP="0072691D">
      <w:pPr>
        <w:ind w:firstLine="567"/>
        <w:jc w:val="both"/>
        <w:rPr>
          <w:sz w:val="16"/>
          <w:szCs w:val="16"/>
        </w:rPr>
      </w:pPr>
      <w:r w:rsidRPr="00AC0AD8">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272D494F" w14:textId="77777777" w:rsidR="0072691D" w:rsidRPr="00AC0AD8" w:rsidRDefault="0072691D" w:rsidP="0072691D">
      <w:pPr>
        <w:pStyle w:val="ConsPlusNormal"/>
        <w:ind w:firstLine="567"/>
        <w:jc w:val="both"/>
        <w:rPr>
          <w:rFonts w:ascii="Times New Roman" w:hAnsi="Times New Roman"/>
          <w:sz w:val="16"/>
          <w:szCs w:val="16"/>
        </w:rPr>
      </w:pPr>
      <w:r w:rsidRPr="00AC0AD8">
        <w:rPr>
          <w:rFonts w:ascii="Times New Roman" w:hAnsi="Times New Roman"/>
          <w:sz w:val="16"/>
          <w:szCs w:val="16"/>
        </w:rPr>
        <w:t xml:space="preserve"> </w:t>
      </w:r>
    </w:p>
    <w:p w14:paraId="0F621E77" w14:textId="0DC7B261" w:rsidR="0072691D" w:rsidRPr="00496C60" w:rsidRDefault="0072691D" w:rsidP="00496C60">
      <w:pPr>
        <w:jc w:val="center"/>
        <w:rPr>
          <w:b/>
          <w:sz w:val="16"/>
          <w:szCs w:val="16"/>
        </w:rPr>
      </w:pPr>
      <w:r w:rsidRPr="00496C60">
        <w:rPr>
          <w:b/>
          <w:sz w:val="16"/>
          <w:szCs w:val="16"/>
        </w:rPr>
        <w:t>2. Порядок определения объема финансовых средств</w:t>
      </w:r>
    </w:p>
    <w:p w14:paraId="423768A3" w14:textId="77777777" w:rsidR="0072691D" w:rsidRPr="00AC0AD8" w:rsidRDefault="0072691D" w:rsidP="0072691D">
      <w:pPr>
        <w:ind w:firstLine="567"/>
        <w:jc w:val="center"/>
        <w:rPr>
          <w:sz w:val="16"/>
          <w:szCs w:val="16"/>
        </w:rPr>
      </w:pPr>
    </w:p>
    <w:p w14:paraId="62B611E6" w14:textId="4112F686" w:rsidR="0072691D" w:rsidRPr="00AC0AD8" w:rsidRDefault="0072691D" w:rsidP="0072691D">
      <w:pPr>
        <w:ind w:firstLine="567"/>
        <w:jc w:val="both"/>
        <w:rPr>
          <w:sz w:val="16"/>
          <w:szCs w:val="16"/>
        </w:rPr>
      </w:pPr>
      <w:r w:rsidRPr="00AC0AD8">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Лосевского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8091 рубль 03 копейки (восемь тысяч девяносто один рубль 03 копейки) согласно приложению к настоящему Соглашению. </w:t>
      </w:r>
    </w:p>
    <w:p w14:paraId="7DD998D7" w14:textId="0F8850DE" w:rsidR="0072691D" w:rsidRPr="00AC0AD8" w:rsidRDefault="0072691D" w:rsidP="0072691D">
      <w:pPr>
        <w:ind w:firstLine="567"/>
        <w:jc w:val="both"/>
        <w:rPr>
          <w:sz w:val="16"/>
          <w:szCs w:val="16"/>
        </w:rPr>
      </w:pPr>
      <w:r w:rsidRPr="00AC0AD8">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1FC96CB7" w14:textId="77777777" w:rsidR="0072691D" w:rsidRPr="00AC0AD8" w:rsidRDefault="0072691D" w:rsidP="0072691D">
      <w:pPr>
        <w:ind w:firstLine="567"/>
        <w:rPr>
          <w:sz w:val="16"/>
          <w:szCs w:val="16"/>
        </w:rPr>
      </w:pPr>
    </w:p>
    <w:p w14:paraId="0D5C5EA8" w14:textId="77777777" w:rsidR="0072691D" w:rsidRPr="00496C60" w:rsidRDefault="0072691D" w:rsidP="0072691D">
      <w:pPr>
        <w:ind w:firstLine="567"/>
        <w:jc w:val="center"/>
        <w:rPr>
          <w:b/>
          <w:sz w:val="16"/>
          <w:szCs w:val="16"/>
        </w:rPr>
      </w:pPr>
      <w:r w:rsidRPr="00496C60">
        <w:rPr>
          <w:b/>
          <w:sz w:val="16"/>
          <w:szCs w:val="16"/>
        </w:rPr>
        <w:t>3. Права и обязанности сторон</w:t>
      </w:r>
    </w:p>
    <w:p w14:paraId="2BA81306" w14:textId="77777777" w:rsidR="0072691D" w:rsidRPr="00AC0AD8" w:rsidRDefault="0072691D" w:rsidP="0072691D">
      <w:pPr>
        <w:ind w:firstLine="567"/>
        <w:jc w:val="center"/>
        <w:rPr>
          <w:sz w:val="16"/>
          <w:szCs w:val="16"/>
        </w:rPr>
      </w:pPr>
    </w:p>
    <w:p w14:paraId="69EE854C" w14:textId="77777777" w:rsidR="0072691D" w:rsidRPr="00AC0AD8" w:rsidRDefault="0072691D" w:rsidP="0072691D">
      <w:pPr>
        <w:ind w:firstLine="567"/>
        <w:jc w:val="both"/>
        <w:rPr>
          <w:sz w:val="16"/>
          <w:szCs w:val="16"/>
        </w:rPr>
      </w:pPr>
      <w:r w:rsidRPr="00AC0AD8">
        <w:rPr>
          <w:sz w:val="16"/>
          <w:szCs w:val="16"/>
        </w:rPr>
        <w:t>3.1. Администрация Поселения:</w:t>
      </w:r>
    </w:p>
    <w:p w14:paraId="7E7CB6AE" w14:textId="77777777" w:rsidR="0072691D" w:rsidRPr="00AC0AD8" w:rsidRDefault="0072691D" w:rsidP="0072691D">
      <w:pPr>
        <w:ind w:firstLine="567"/>
        <w:jc w:val="both"/>
        <w:outlineLvl w:val="1"/>
        <w:rPr>
          <w:sz w:val="16"/>
          <w:szCs w:val="16"/>
        </w:rPr>
      </w:pPr>
      <w:r w:rsidRPr="00AC0AD8">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11793E01" w14:textId="77777777" w:rsidR="0072691D" w:rsidRPr="00AC0AD8" w:rsidRDefault="0072691D" w:rsidP="0072691D">
      <w:pPr>
        <w:ind w:firstLine="567"/>
        <w:jc w:val="both"/>
        <w:rPr>
          <w:sz w:val="16"/>
          <w:szCs w:val="16"/>
        </w:rPr>
      </w:pPr>
      <w:r w:rsidRPr="00AC0AD8">
        <w:rPr>
          <w:sz w:val="16"/>
          <w:szCs w:val="16"/>
        </w:rPr>
        <w:t xml:space="preserve">3.1.2. Осуществляет контроль за целевым использованием финансовых средств и исполнением переданных полномочий. </w:t>
      </w:r>
    </w:p>
    <w:p w14:paraId="734C6B86" w14:textId="77777777" w:rsidR="0072691D" w:rsidRPr="00AC0AD8" w:rsidRDefault="0072691D" w:rsidP="0072691D">
      <w:pPr>
        <w:ind w:firstLine="567"/>
        <w:jc w:val="both"/>
        <w:rPr>
          <w:sz w:val="16"/>
          <w:szCs w:val="16"/>
        </w:rPr>
      </w:pPr>
      <w:r w:rsidRPr="00AC0AD8">
        <w:rPr>
          <w:sz w:val="16"/>
          <w:szCs w:val="16"/>
        </w:rPr>
        <w:t>3.2. Администрация Района:</w:t>
      </w:r>
    </w:p>
    <w:p w14:paraId="55C5F89A" w14:textId="77777777" w:rsidR="0072691D" w:rsidRPr="00AC0AD8" w:rsidRDefault="0072691D" w:rsidP="0072691D">
      <w:pPr>
        <w:ind w:firstLine="567"/>
        <w:jc w:val="both"/>
        <w:rPr>
          <w:sz w:val="16"/>
          <w:szCs w:val="16"/>
        </w:rPr>
      </w:pPr>
      <w:r w:rsidRPr="00AC0AD8">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26DF0EC7" w14:textId="77777777" w:rsidR="0072691D" w:rsidRPr="00AC0AD8" w:rsidRDefault="0072691D" w:rsidP="0072691D">
      <w:pPr>
        <w:ind w:firstLine="567"/>
        <w:jc w:val="both"/>
        <w:rPr>
          <w:sz w:val="16"/>
          <w:szCs w:val="16"/>
        </w:rPr>
      </w:pPr>
      <w:r w:rsidRPr="00AC0AD8">
        <w:rPr>
          <w:sz w:val="16"/>
          <w:szCs w:val="16"/>
        </w:rPr>
        <w:t xml:space="preserve">  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5646B22C" w14:textId="77777777" w:rsidR="0072691D" w:rsidRPr="00AC0AD8" w:rsidRDefault="0072691D" w:rsidP="0072691D">
      <w:pPr>
        <w:ind w:firstLine="567"/>
        <w:rPr>
          <w:sz w:val="16"/>
          <w:szCs w:val="16"/>
        </w:rPr>
      </w:pPr>
    </w:p>
    <w:p w14:paraId="712E1F91" w14:textId="77777777" w:rsidR="0072691D" w:rsidRPr="00496C60" w:rsidRDefault="0072691D" w:rsidP="0072691D">
      <w:pPr>
        <w:ind w:firstLine="567"/>
        <w:jc w:val="center"/>
        <w:rPr>
          <w:b/>
          <w:sz w:val="16"/>
          <w:szCs w:val="16"/>
        </w:rPr>
      </w:pPr>
      <w:r w:rsidRPr="00496C60">
        <w:rPr>
          <w:b/>
          <w:sz w:val="16"/>
          <w:szCs w:val="16"/>
        </w:rPr>
        <w:t>4. Ответственность сторон</w:t>
      </w:r>
    </w:p>
    <w:p w14:paraId="117DF8DC" w14:textId="77777777" w:rsidR="0072691D" w:rsidRPr="00AC0AD8" w:rsidRDefault="0072691D" w:rsidP="0072691D">
      <w:pPr>
        <w:ind w:firstLine="567"/>
        <w:jc w:val="center"/>
        <w:rPr>
          <w:sz w:val="16"/>
          <w:szCs w:val="16"/>
        </w:rPr>
      </w:pPr>
    </w:p>
    <w:p w14:paraId="28C0DB14" w14:textId="77777777" w:rsidR="0072691D" w:rsidRPr="00AC0AD8" w:rsidRDefault="0072691D" w:rsidP="0072691D">
      <w:pPr>
        <w:ind w:firstLine="567"/>
        <w:jc w:val="both"/>
        <w:rPr>
          <w:sz w:val="16"/>
          <w:szCs w:val="16"/>
        </w:rPr>
      </w:pPr>
      <w:r w:rsidRPr="00AC0AD8">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09A148DD" w14:textId="7B93147C" w:rsidR="0072691D" w:rsidRPr="00AC0AD8" w:rsidRDefault="0072691D" w:rsidP="0072691D">
      <w:pPr>
        <w:ind w:firstLine="567"/>
        <w:jc w:val="both"/>
        <w:rPr>
          <w:sz w:val="16"/>
          <w:szCs w:val="16"/>
        </w:rPr>
      </w:pPr>
      <w:r w:rsidRPr="00AC0AD8">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0B74FB6A" w14:textId="77777777" w:rsidR="0072691D" w:rsidRPr="00AC0AD8" w:rsidRDefault="0072691D" w:rsidP="0072691D">
      <w:pPr>
        <w:ind w:firstLine="567"/>
        <w:jc w:val="both"/>
        <w:rPr>
          <w:sz w:val="16"/>
          <w:szCs w:val="16"/>
        </w:rPr>
      </w:pPr>
      <w:r w:rsidRPr="00AC0AD8">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21DDBCAB" w14:textId="77777777" w:rsidR="0072691D" w:rsidRPr="00AC0AD8" w:rsidRDefault="0072691D" w:rsidP="0072691D">
      <w:pPr>
        <w:ind w:firstLine="567"/>
        <w:jc w:val="both"/>
        <w:rPr>
          <w:sz w:val="16"/>
          <w:szCs w:val="16"/>
        </w:rPr>
      </w:pPr>
    </w:p>
    <w:p w14:paraId="529BB793" w14:textId="77777777" w:rsidR="0072691D" w:rsidRPr="00496C60" w:rsidRDefault="0072691D" w:rsidP="00496C60">
      <w:pPr>
        <w:jc w:val="center"/>
        <w:rPr>
          <w:b/>
          <w:sz w:val="16"/>
          <w:szCs w:val="16"/>
        </w:rPr>
      </w:pPr>
      <w:r w:rsidRPr="00496C60">
        <w:rPr>
          <w:b/>
          <w:sz w:val="16"/>
          <w:szCs w:val="16"/>
        </w:rPr>
        <w:t>5. Срок действия, основания и порядок прекращения действия Соглашения</w:t>
      </w:r>
    </w:p>
    <w:p w14:paraId="3ADE58DF" w14:textId="77777777" w:rsidR="0072691D" w:rsidRPr="00AC0AD8" w:rsidRDefault="0072691D" w:rsidP="0072691D">
      <w:pPr>
        <w:pStyle w:val="ConsNonformat"/>
        <w:ind w:firstLine="567"/>
        <w:jc w:val="both"/>
        <w:rPr>
          <w:rFonts w:ascii="Times New Roman" w:hAnsi="Times New Roman" w:cs="Times New Roman"/>
          <w:sz w:val="16"/>
          <w:szCs w:val="16"/>
        </w:rPr>
      </w:pPr>
    </w:p>
    <w:p w14:paraId="7F042E03" w14:textId="77777777" w:rsidR="0072691D" w:rsidRPr="00AC0AD8" w:rsidRDefault="0072691D" w:rsidP="0072691D">
      <w:pPr>
        <w:pStyle w:val="ConsNonformat"/>
        <w:ind w:firstLine="567"/>
        <w:jc w:val="both"/>
        <w:rPr>
          <w:rFonts w:ascii="Times New Roman" w:hAnsi="Times New Roman" w:cs="Times New Roman"/>
          <w:i/>
          <w:sz w:val="16"/>
          <w:szCs w:val="16"/>
        </w:rPr>
      </w:pPr>
      <w:r w:rsidRPr="00AC0AD8">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5E662279" w14:textId="77777777" w:rsidR="0072691D" w:rsidRPr="00AC0AD8" w:rsidRDefault="0072691D" w:rsidP="0072691D">
      <w:pPr>
        <w:ind w:firstLine="567"/>
        <w:jc w:val="both"/>
        <w:rPr>
          <w:sz w:val="16"/>
          <w:szCs w:val="16"/>
        </w:rPr>
      </w:pPr>
      <w:r w:rsidRPr="00AC0AD8">
        <w:rPr>
          <w:sz w:val="16"/>
          <w:szCs w:val="16"/>
        </w:rPr>
        <w:t>5.2. Действие настоящего Соглашения может быть прекращено досрочно:</w:t>
      </w:r>
    </w:p>
    <w:p w14:paraId="0F455FB1" w14:textId="77777777" w:rsidR="0072691D" w:rsidRPr="00AC0AD8" w:rsidRDefault="0072691D" w:rsidP="0072691D">
      <w:pPr>
        <w:ind w:firstLine="567"/>
        <w:jc w:val="both"/>
        <w:rPr>
          <w:sz w:val="16"/>
          <w:szCs w:val="16"/>
        </w:rPr>
      </w:pPr>
      <w:r w:rsidRPr="00AC0AD8">
        <w:rPr>
          <w:sz w:val="16"/>
          <w:szCs w:val="16"/>
        </w:rPr>
        <w:t>5.2.1. По соглашению Сторон.</w:t>
      </w:r>
    </w:p>
    <w:p w14:paraId="7374B3B5" w14:textId="77777777" w:rsidR="0072691D" w:rsidRPr="00AC0AD8" w:rsidRDefault="0072691D" w:rsidP="0072691D">
      <w:pPr>
        <w:ind w:firstLine="567"/>
        <w:jc w:val="both"/>
        <w:rPr>
          <w:sz w:val="16"/>
          <w:szCs w:val="16"/>
        </w:rPr>
      </w:pPr>
      <w:r w:rsidRPr="00AC0AD8">
        <w:rPr>
          <w:sz w:val="16"/>
          <w:szCs w:val="16"/>
        </w:rPr>
        <w:t>5.2.2. В одностороннем порядке в случае:</w:t>
      </w:r>
    </w:p>
    <w:p w14:paraId="5F1F1F9D" w14:textId="77777777" w:rsidR="0072691D" w:rsidRPr="00AC0AD8" w:rsidRDefault="0072691D" w:rsidP="0072691D">
      <w:pPr>
        <w:ind w:firstLine="567"/>
        <w:jc w:val="both"/>
        <w:rPr>
          <w:sz w:val="16"/>
          <w:szCs w:val="16"/>
        </w:rPr>
      </w:pPr>
      <w:r w:rsidRPr="00AC0AD8">
        <w:rPr>
          <w:sz w:val="16"/>
          <w:szCs w:val="16"/>
        </w:rPr>
        <w:t>- изменения законодательства Российской Федерации, влекущие изменение условий настоящего Соглашения;</w:t>
      </w:r>
    </w:p>
    <w:p w14:paraId="480CA36D" w14:textId="77777777" w:rsidR="0072691D" w:rsidRPr="00AC0AD8" w:rsidRDefault="0072691D" w:rsidP="0072691D">
      <w:pPr>
        <w:ind w:firstLine="567"/>
        <w:jc w:val="both"/>
        <w:rPr>
          <w:sz w:val="16"/>
          <w:szCs w:val="16"/>
        </w:rPr>
      </w:pPr>
      <w:r w:rsidRPr="00AC0AD8">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27E65AD3" w14:textId="77777777" w:rsidR="0072691D" w:rsidRPr="00AC0AD8" w:rsidRDefault="0072691D" w:rsidP="0072691D">
      <w:pPr>
        <w:ind w:firstLine="567"/>
        <w:jc w:val="both"/>
        <w:rPr>
          <w:sz w:val="16"/>
          <w:szCs w:val="16"/>
        </w:rPr>
      </w:pPr>
      <w:r w:rsidRPr="00AC0AD8">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4B371C68" w14:textId="77777777" w:rsidR="0072691D" w:rsidRPr="00AC0AD8" w:rsidRDefault="0072691D" w:rsidP="0072691D">
      <w:pPr>
        <w:ind w:firstLine="567"/>
        <w:jc w:val="both"/>
        <w:rPr>
          <w:sz w:val="16"/>
          <w:szCs w:val="16"/>
        </w:rPr>
      </w:pPr>
      <w:r w:rsidRPr="00AC0AD8">
        <w:rPr>
          <w:sz w:val="16"/>
          <w:szCs w:val="16"/>
        </w:rPr>
        <w:t>- по инициативе администрации Района.</w:t>
      </w:r>
    </w:p>
    <w:p w14:paraId="1C498DC3" w14:textId="77777777" w:rsidR="0072691D" w:rsidRPr="00AC0AD8" w:rsidRDefault="0072691D" w:rsidP="0072691D">
      <w:pPr>
        <w:ind w:firstLine="567"/>
        <w:jc w:val="both"/>
        <w:rPr>
          <w:sz w:val="16"/>
          <w:szCs w:val="16"/>
        </w:rPr>
      </w:pPr>
      <w:r w:rsidRPr="00AC0AD8">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4CD02C5C" w14:textId="77777777" w:rsidR="0072691D" w:rsidRPr="00AC0AD8" w:rsidRDefault="0072691D" w:rsidP="0072691D">
      <w:pPr>
        <w:ind w:firstLine="567"/>
        <w:jc w:val="center"/>
        <w:rPr>
          <w:sz w:val="16"/>
          <w:szCs w:val="16"/>
        </w:rPr>
      </w:pPr>
    </w:p>
    <w:p w14:paraId="694299F0" w14:textId="77777777" w:rsidR="0072691D" w:rsidRPr="00496C60" w:rsidRDefault="0072691D" w:rsidP="00496C60">
      <w:pPr>
        <w:jc w:val="center"/>
        <w:rPr>
          <w:b/>
          <w:sz w:val="16"/>
          <w:szCs w:val="16"/>
        </w:rPr>
      </w:pPr>
      <w:r w:rsidRPr="00496C60">
        <w:rPr>
          <w:b/>
          <w:sz w:val="16"/>
          <w:szCs w:val="16"/>
        </w:rPr>
        <w:t>6. Заключительные положения</w:t>
      </w:r>
    </w:p>
    <w:p w14:paraId="3B188832" w14:textId="77777777" w:rsidR="0072691D" w:rsidRPr="00AC0AD8" w:rsidRDefault="0072691D" w:rsidP="0072691D">
      <w:pPr>
        <w:ind w:firstLine="567"/>
        <w:jc w:val="center"/>
        <w:rPr>
          <w:sz w:val="16"/>
          <w:szCs w:val="16"/>
        </w:rPr>
      </w:pPr>
    </w:p>
    <w:p w14:paraId="372DB13E" w14:textId="4DD9C40D" w:rsidR="0072691D" w:rsidRPr="00AC0AD8" w:rsidRDefault="0072691D" w:rsidP="0072691D">
      <w:pPr>
        <w:ind w:firstLine="567"/>
        <w:jc w:val="both"/>
        <w:rPr>
          <w:sz w:val="16"/>
          <w:szCs w:val="16"/>
        </w:rPr>
      </w:pPr>
      <w:r w:rsidRPr="00AC0AD8">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6EF57183" w14:textId="77777777" w:rsidR="0072691D" w:rsidRPr="00AC0AD8" w:rsidRDefault="0072691D" w:rsidP="0072691D">
      <w:pPr>
        <w:ind w:firstLine="567"/>
        <w:jc w:val="both"/>
        <w:rPr>
          <w:sz w:val="16"/>
          <w:szCs w:val="16"/>
        </w:rPr>
      </w:pPr>
      <w:r w:rsidRPr="00AC0AD8">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59108E32" w14:textId="77777777" w:rsidR="0072691D" w:rsidRPr="00AC0AD8" w:rsidRDefault="0072691D" w:rsidP="0072691D">
      <w:pPr>
        <w:ind w:firstLine="567"/>
        <w:jc w:val="both"/>
        <w:rPr>
          <w:sz w:val="16"/>
          <w:szCs w:val="16"/>
        </w:rPr>
      </w:pPr>
      <w:r w:rsidRPr="00AC0AD8">
        <w:rPr>
          <w:sz w:val="16"/>
          <w:szCs w:val="16"/>
        </w:rPr>
        <w:t>6.3. Споры, связанные с исполнением настоящего Соглашения, разрешаются путем проведения переговоров или в судебном порядке.</w:t>
      </w:r>
    </w:p>
    <w:p w14:paraId="6B2C0BAC" w14:textId="77777777" w:rsidR="0072691D" w:rsidRPr="00AC0AD8" w:rsidRDefault="0072691D" w:rsidP="0072691D">
      <w:pPr>
        <w:ind w:firstLine="567"/>
        <w:jc w:val="both"/>
        <w:rPr>
          <w:sz w:val="16"/>
          <w:szCs w:val="16"/>
        </w:rPr>
      </w:pPr>
      <w:r w:rsidRPr="00AC0AD8">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13C8BAD3" w14:textId="77777777" w:rsidR="0072691D" w:rsidRPr="00AC0AD8" w:rsidRDefault="0072691D" w:rsidP="0072691D">
      <w:pPr>
        <w:ind w:firstLine="567"/>
        <w:jc w:val="both"/>
        <w:rPr>
          <w:sz w:val="16"/>
          <w:szCs w:val="16"/>
        </w:rPr>
      </w:pPr>
    </w:p>
    <w:p w14:paraId="16B3F584" w14:textId="2564C324" w:rsidR="0072691D" w:rsidRPr="00496C60" w:rsidRDefault="0072691D" w:rsidP="00496C60">
      <w:pPr>
        <w:jc w:val="center"/>
        <w:rPr>
          <w:b/>
          <w:sz w:val="16"/>
          <w:szCs w:val="16"/>
        </w:rPr>
      </w:pPr>
      <w:r w:rsidRPr="00496C60">
        <w:rPr>
          <w:b/>
          <w:sz w:val="16"/>
          <w:szCs w:val="16"/>
        </w:rPr>
        <w:t>7. Подписи и реквизиты Сторон</w:t>
      </w:r>
    </w:p>
    <w:p w14:paraId="10DE79A9" w14:textId="77777777" w:rsidR="0072691D" w:rsidRPr="00AC0AD8" w:rsidRDefault="0072691D" w:rsidP="0072691D">
      <w:pPr>
        <w:ind w:firstLine="567"/>
        <w:jc w:val="center"/>
        <w:rPr>
          <w:sz w:val="16"/>
          <w:szCs w:val="16"/>
        </w:rPr>
      </w:pPr>
    </w:p>
    <w:tbl>
      <w:tblPr>
        <w:tblW w:w="0" w:type="auto"/>
        <w:tblLook w:val="01E0" w:firstRow="1" w:lastRow="1" w:firstColumn="1" w:lastColumn="1" w:noHBand="0" w:noVBand="0"/>
      </w:tblPr>
      <w:tblGrid>
        <w:gridCol w:w="2419"/>
        <w:gridCol w:w="2407"/>
      </w:tblGrid>
      <w:tr w:rsidR="0072691D" w:rsidRPr="00AC0AD8" w14:paraId="1A1A3051" w14:textId="77777777" w:rsidTr="00496C60">
        <w:tc>
          <w:tcPr>
            <w:tcW w:w="2419" w:type="dxa"/>
          </w:tcPr>
          <w:p w14:paraId="41EDFE6B"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Администрация Лосевского </w:t>
            </w:r>
          </w:p>
          <w:p w14:paraId="62462749" w14:textId="77777777" w:rsidR="0072691D" w:rsidRPr="00AC0AD8" w:rsidRDefault="0072691D" w:rsidP="00496C60">
            <w:pPr>
              <w:pStyle w:val="ConsPlusNonformat"/>
              <w:widowControl/>
              <w:rPr>
                <w:rFonts w:ascii="Times New Roman" w:hAnsi="Times New Roman" w:cs="Times New Roman"/>
                <w:i/>
                <w:sz w:val="16"/>
                <w:szCs w:val="16"/>
              </w:rPr>
            </w:pPr>
            <w:r w:rsidRPr="00AC0AD8">
              <w:rPr>
                <w:rFonts w:ascii="Times New Roman" w:hAnsi="Times New Roman" w:cs="Times New Roman"/>
                <w:sz w:val="16"/>
                <w:szCs w:val="16"/>
              </w:rPr>
              <w:t>сельского поселения Павловского муниципального района</w:t>
            </w:r>
          </w:p>
          <w:p w14:paraId="385E023F" w14:textId="77777777" w:rsidR="0072691D" w:rsidRPr="00AC0AD8" w:rsidRDefault="0072691D" w:rsidP="00496C60">
            <w:pPr>
              <w:pStyle w:val="ConsPlusNonformat"/>
              <w:widowControl/>
              <w:rPr>
                <w:rFonts w:ascii="Times New Roman" w:hAnsi="Times New Roman" w:cs="Times New Roman"/>
                <w:sz w:val="16"/>
                <w:szCs w:val="16"/>
              </w:rPr>
            </w:pPr>
          </w:p>
          <w:p w14:paraId="098905DA"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Адрес: </w:t>
            </w:r>
          </w:p>
          <w:p w14:paraId="68B2434D"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396431, Воронежская область, </w:t>
            </w:r>
          </w:p>
          <w:p w14:paraId="19CCC947"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Павловский район, с. Лосево </w:t>
            </w:r>
          </w:p>
          <w:p w14:paraId="60525646"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ул. Советская, д.15</w:t>
            </w:r>
          </w:p>
          <w:p w14:paraId="51C49F15"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ИНН    3620002878                   </w:t>
            </w:r>
          </w:p>
          <w:p w14:paraId="7F17D8CB"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КПП  362001001</w:t>
            </w:r>
          </w:p>
          <w:p w14:paraId="50E4E0BA" w14:textId="77777777" w:rsidR="0072691D" w:rsidRPr="00AC0AD8" w:rsidRDefault="0072691D" w:rsidP="00496C60">
            <w:pPr>
              <w:pStyle w:val="ConsPlusNonformat"/>
              <w:widowControl/>
              <w:jc w:val="both"/>
              <w:rPr>
                <w:rFonts w:ascii="Times New Roman" w:hAnsi="Times New Roman" w:cs="Times New Roman"/>
                <w:kern w:val="2"/>
                <w:sz w:val="16"/>
                <w:szCs w:val="16"/>
              </w:rPr>
            </w:pPr>
            <w:r w:rsidRPr="00AC0AD8">
              <w:rPr>
                <w:rFonts w:ascii="Times New Roman" w:hAnsi="Times New Roman" w:cs="Times New Roman"/>
                <w:kern w:val="2"/>
                <w:sz w:val="16"/>
                <w:szCs w:val="16"/>
              </w:rPr>
              <w:t>р/сч 40204810700000001066</w:t>
            </w:r>
          </w:p>
          <w:p w14:paraId="722F00B7" w14:textId="77777777" w:rsidR="00496C60" w:rsidRDefault="0072691D" w:rsidP="00496C60">
            <w:pPr>
              <w:pStyle w:val="ConsPlusNonformat"/>
              <w:widowControl/>
              <w:jc w:val="both"/>
              <w:rPr>
                <w:rFonts w:ascii="Times New Roman" w:hAnsi="Times New Roman" w:cs="Times New Roman"/>
                <w:kern w:val="2"/>
                <w:sz w:val="16"/>
                <w:szCs w:val="16"/>
              </w:rPr>
            </w:pPr>
            <w:r w:rsidRPr="00AC0AD8">
              <w:rPr>
                <w:rFonts w:ascii="Times New Roman" w:hAnsi="Times New Roman" w:cs="Times New Roman"/>
                <w:kern w:val="2"/>
                <w:sz w:val="16"/>
                <w:szCs w:val="16"/>
              </w:rPr>
              <w:t xml:space="preserve">в отделении Воронеж </w:t>
            </w:r>
          </w:p>
          <w:p w14:paraId="778E1882" w14:textId="103B536F" w:rsidR="0072691D" w:rsidRPr="00AC0AD8" w:rsidRDefault="0072691D" w:rsidP="00496C60">
            <w:pPr>
              <w:pStyle w:val="ConsPlusNonformat"/>
              <w:widowControl/>
              <w:jc w:val="both"/>
              <w:rPr>
                <w:rFonts w:ascii="Times New Roman" w:hAnsi="Times New Roman" w:cs="Times New Roman"/>
                <w:kern w:val="2"/>
                <w:sz w:val="16"/>
                <w:szCs w:val="16"/>
              </w:rPr>
            </w:pPr>
            <w:r w:rsidRPr="00AC0AD8">
              <w:rPr>
                <w:rFonts w:ascii="Times New Roman" w:hAnsi="Times New Roman" w:cs="Times New Roman"/>
                <w:kern w:val="2"/>
                <w:sz w:val="16"/>
                <w:szCs w:val="16"/>
              </w:rPr>
              <w:t>г. Воронеж</w:t>
            </w:r>
          </w:p>
          <w:p w14:paraId="214F245F" w14:textId="77777777" w:rsidR="0072691D" w:rsidRPr="00AC0AD8" w:rsidRDefault="0072691D" w:rsidP="00496C60">
            <w:pPr>
              <w:pStyle w:val="ConsPlusNonformat"/>
              <w:widowControl/>
              <w:jc w:val="both"/>
              <w:rPr>
                <w:rFonts w:ascii="Times New Roman" w:hAnsi="Times New Roman" w:cs="Times New Roman"/>
                <w:kern w:val="2"/>
                <w:sz w:val="16"/>
                <w:szCs w:val="16"/>
              </w:rPr>
            </w:pPr>
            <w:r w:rsidRPr="00AC0AD8">
              <w:rPr>
                <w:rFonts w:ascii="Times New Roman" w:hAnsi="Times New Roman" w:cs="Times New Roman"/>
                <w:sz w:val="16"/>
                <w:szCs w:val="16"/>
              </w:rPr>
              <w:t xml:space="preserve">БИК </w:t>
            </w:r>
            <w:r w:rsidRPr="00AC0AD8">
              <w:rPr>
                <w:rFonts w:ascii="Times New Roman" w:hAnsi="Times New Roman" w:cs="Times New Roman"/>
                <w:kern w:val="2"/>
                <w:sz w:val="16"/>
                <w:szCs w:val="16"/>
              </w:rPr>
              <w:t xml:space="preserve"> 042007001</w:t>
            </w:r>
          </w:p>
          <w:p w14:paraId="74330EC6" w14:textId="77777777" w:rsidR="0072691D" w:rsidRPr="00AC0AD8" w:rsidRDefault="0072691D" w:rsidP="00496C60">
            <w:pPr>
              <w:pStyle w:val="ConsPlusNonformat"/>
              <w:widowControl/>
              <w:jc w:val="both"/>
              <w:rPr>
                <w:rFonts w:ascii="Times New Roman" w:hAnsi="Times New Roman" w:cs="Times New Roman"/>
                <w:kern w:val="2"/>
                <w:sz w:val="16"/>
                <w:szCs w:val="16"/>
              </w:rPr>
            </w:pPr>
            <w:r w:rsidRPr="00AC0AD8">
              <w:rPr>
                <w:rFonts w:ascii="Times New Roman" w:hAnsi="Times New Roman" w:cs="Times New Roman"/>
                <w:kern w:val="2"/>
                <w:sz w:val="16"/>
                <w:szCs w:val="16"/>
              </w:rPr>
              <w:t>ОКТМО 20633440</w:t>
            </w:r>
          </w:p>
          <w:p w14:paraId="65CABFF5" w14:textId="77777777" w:rsidR="0072691D" w:rsidRPr="00AC0AD8" w:rsidRDefault="0072691D" w:rsidP="00496C60">
            <w:pPr>
              <w:pStyle w:val="ConsPlusNonformat"/>
              <w:widowControl/>
              <w:jc w:val="both"/>
              <w:rPr>
                <w:rFonts w:ascii="Times New Roman" w:hAnsi="Times New Roman" w:cs="Times New Roman"/>
                <w:kern w:val="2"/>
                <w:sz w:val="16"/>
                <w:szCs w:val="16"/>
              </w:rPr>
            </w:pPr>
            <w:r w:rsidRPr="00AC0AD8">
              <w:rPr>
                <w:rFonts w:ascii="Times New Roman" w:hAnsi="Times New Roman" w:cs="Times New Roman"/>
                <w:kern w:val="2"/>
                <w:sz w:val="16"/>
                <w:szCs w:val="16"/>
              </w:rPr>
              <w:t>л/сч  03313007970</w:t>
            </w:r>
          </w:p>
          <w:p w14:paraId="2E3307ED" w14:textId="77777777" w:rsidR="0072691D" w:rsidRPr="00AC0AD8" w:rsidRDefault="0072691D" w:rsidP="00496C60">
            <w:pPr>
              <w:pStyle w:val="ConsPlusNonformat"/>
              <w:widowControl/>
              <w:jc w:val="both"/>
              <w:rPr>
                <w:rFonts w:ascii="Times New Roman" w:hAnsi="Times New Roman" w:cs="Times New Roman"/>
                <w:kern w:val="2"/>
                <w:sz w:val="16"/>
                <w:szCs w:val="16"/>
              </w:rPr>
            </w:pPr>
          </w:p>
          <w:p w14:paraId="76C3D47A" w14:textId="77777777" w:rsidR="0072691D" w:rsidRPr="00AC0AD8" w:rsidRDefault="0072691D" w:rsidP="00496C60">
            <w:pPr>
              <w:pStyle w:val="ConsPlusNonformat"/>
              <w:widowControl/>
              <w:jc w:val="both"/>
              <w:rPr>
                <w:rFonts w:ascii="Times New Roman" w:hAnsi="Times New Roman" w:cs="Times New Roman"/>
                <w:kern w:val="2"/>
                <w:sz w:val="16"/>
                <w:szCs w:val="16"/>
              </w:rPr>
            </w:pPr>
          </w:p>
          <w:p w14:paraId="51BB542A" w14:textId="77777777" w:rsidR="0072691D" w:rsidRPr="00AC0AD8" w:rsidRDefault="0072691D" w:rsidP="00496C60">
            <w:pPr>
              <w:pStyle w:val="ConsPlusNonformat"/>
              <w:widowControl/>
              <w:rPr>
                <w:rFonts w:ascii="Times New Roman" w:hAnsi="Times New Roman" w:cs="Times New Roman"/>
                <w:sz w:val="16"/>
                <w:szCs w:val="16"/>
              </w:rPr>
            </w:pPr>
          </w:p>
          <w:p w14:paraId="1A98B53D" w14:textId="77777777" w:rsidR="0072691D" w:rsidRPr="00AC0AD8" w:rsidRDefault="0072691D" w:rsidP="00496C60">
            <w:pPr>
              <w:pStyle w:val="ConsPlusNonformat"/>
              <w:widowControl/>
              <w:rPr>
                <w:rFonts w:ascii="Times New Roman" w:hAnsi="Times New Roman" w:cs="Times New Roman"/>
                <w:sz w:val="16"/>
                <w:szCs w:val="16"/>
              </w:rPr>
            </w:pPr>
          </w:p>
          <w:p w14:paraId="6F6DA0CD" w14:textId="77777777" w:rsidR="0072691D" w:rsidRPr="00AC0AD8" w:rsidRDefault="0072691D" w:rsidP="00496C60">
            <w:pPr>
              <w:pStyle w:val="ConsPlusNonformat"/>
              <w:widowControl/>
              <w:rPr>
                <w:rFonts w:ascii="Times New Roman" w:hAnsi="Times New Roman" w:cs="Times New Roman"/>
                <w:sz w:val="16"/>
                <w:szCs w:val="16"/>
              </w:rPr>
            </w:pPr>
          </w:p>
        </w:tc>
        <w:tc>
          <w:tcPr>
            <w:tcW w:w="2407" w:type="dxa"/>
          </w:tcPr>
          <w:p w14:paraId="5BBEC8CA" w14:textId="0E038AF9"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Администрация Павловского муниципального района</w:t>
            </w:r>
          </w:p>
          <w:p w14:paraId="4129D203" w14:textId="77777777" w:rsidR="0072691D" w:rsidRPr="00AC0AD8" w:rsidRDefault="0072691D" w:rsidP="00496C60">
            <w:pPr>
              <w:pStyle w:val="ConsPlusNonformat"/>
              <w:widowControl/>
              <w:rPr>
                <w:rFonts w:ascii="Times New Roman" w:hAnsi="Times New Roman" w:cs="Times New Roman"/>
                <w:sz w:val="16"/>
                <w:szCs w:val="16"/>
              </w:rPr>
            </w:pPr>
          </w:p>
          <w:p w14:paraId="7C6A94C1" w14:textId="77777777" w:rsidR="0072691D" w:rsidRPr="00AC0AD8" w:rsidRDefault="0072691D" w:rsidP="00496C60">
            <w:pPr>
              <w:pStyle w:val="ConsPlusNonformat"/>
              <w:widowControl/>
              <w:rPr>
                <w:rFonts w:ascii="Times New Roman" w:hAnsi="Times New Roman" w:cs="Times New Roman"/>
                <w:sz w:val="16"/>
                <w:szCs w:val="16"/>
              </w:rPr>
            </w:pPr>
          </w:p>
          <w:p w14:paraId="1FD99DE3"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Адрес: </w:t>
            </w:r>
          </w:p>
          <w:p w14:paraId="38F71FCA" w14:textId="77777777" w:rsidR="00496C60"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396422, Воронежская область, Павловский район, </w:t>
            </w:r>
          </w:p>
          <w:p w14:paraId="7A8AC4FC" w14:textId="2CA5DD7E"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г. Павловск, </w:t>
            </w:r>
          </w:p>
          <w:p w14:paraId="38B3E83D"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пр. Революции, 8</w:t>
            </w:r>
          </w:p>
          <w:p w14:paraId="68E14D31"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265B3342"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р/сч 40101810500000010004</w:t>
            </w:r>
          </w:p>
          <w:p w14:paraId="13CA3861"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 в отделении Воронеж г. Воронеж</w:t>
            </w:r>
          </w:p>
          <w:p w14:paraId="4FE1AD11"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БИК 042007001</w:t>
            </w:r>
          </w:p>
          <w:p w14:paraId="1FB93820"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ИНН 3620001391</w:t>
            </w:r>
          </w:p>
          <w:p w14:paraId="1FAADA06"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КПП 362001001</w:t>
            </w:r>
          </w:p>
          <w:p w14:paraId="787AED12"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КБК 92720204014050000151</w:t>
            </w:r>
          </w:p>
          <w:p w14:paraId="1EE5C407"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ОКТМО 20633000</w:t>
            </w:r>
          </w:p>
          <w:p w14:paraId="6F9DF703" w14:textId="77777777" w:rsidR="0072691D" w:rsidRPr="00AC0AD8" w:rsidRDefault="0072691D" w:rsidP="00496C60">
            <w:pPr>
              <w:pStyle w:val="ConsPlusNonformat"/>
              <w:widowControl/>
              <w:rPr>
                <w:rFonts w:ascii="Times New Roman" w:hAnsi="Times New Roman" w:cs="Times New Roman"/>
                <w:sz w:val="16"/>
                <w:szCs w:val="16"/>
              </w:rPr>
            </w:pPr>
          </w:p>
        </w:tc>
      </w:tr>
      <w:tr w:rsidR="0072691D" w:rsidRPr="00AC0AD8" w14:paraId="051ACE91" w14:textId="77777777" w:rsidTr="00496C60">
        <w:tc>
          <w:tcPr>
            <w:tcW w:w="2419" w:type="dxa"/>
          </w:tcPr>
          <w:p w14:paraId="79BC6193"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Глава Лосевского сельского </w:t>
            </w:r>
          </w:p>
          <w:p w14:paraId="4AF82F8D"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поселения Павловского </w:t>
            </w:r>
          </w:p>
          <w:p w14:paraId="2E450479"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муниципального района</w:t>
            </w:r>
          </w:p>
          <w:p w14:paraId="28C95E0A"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________________А.Р. Бугаев</w:t>
            </w:r>
          </w:p>
          <w:p w14:paraId="5029756E"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мп</w:t>
            </w:r>
          </w:p>
        </w:tc>
        <w:tc>
          <w:tcPr>
            <w:tcW w:w="2407" w:type="dxa"/>
          </w:tcPr>
          <w:p w14:paraId="618AE7F5"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Глава администрации  Павловского муниципального района</w:t>
            </w:r>
          </w:p>
          <w:p w14:paraId="555C45CB"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______________Ю.Ф. Русинов</w:t>
            </w:r>
          </w:p>
          <w:p w14:paraId="4FEE5409"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мп</w:t>
            </w:r>
          </w:p>
        </w:tc>
      </w:tr>
    </w:tbl>
    <w:p w14:paraId="4F3274BD" w14:textId="77777777" w:rsidR="00496C60" w:rsidRDefault="00496C60" w:rsidP="00496C60">
      <w:pPr>
        <w:rPr>
          <w:sz w:val="16"/>
          <w:szCs w:val="16"/>
        </w:rPr>
      </w:pPr>
    </w:p>
    <w:p w14:paraId="5DB5604F" w14:textId="77777777" w:rsidR="00496C60" w:rsidRDefault="00496C60" w:rsidP="00496C60">
      <w:pPr>
        <w:rPr>
          <w:sz w:val="16"/>
          <w:szCs w:val="16"/>
        </w:rPr>
      </w:pPr>
    </w:p>
    <w:p w14:paraId="7073365D" w14:textId="0948F6D8" w:rsidR="0072691D" w:rsidRPr="00AC0AD8" w:rsidRDefault="00496C60" w:rsidP="00496C60">
      <w:pPr>
        <w:rPr>
          <w:sz w:val="16"/>
          <w:szCs w:val="16"/>
        </w:rPr>
      </w:pPr>
      <w:r w:rsidRPr="00AC0AD8">
        <w:rPr>
          <w:sz w:val="16"/>
          <w:szCs w:val="16"/>
        </w:rPr>
        <w:t>Глава Павловского муниципального района</w:t>
      </w:r>
      <w:r>
        <w:rPr>
          <w:sz w:val="16"/>
          <w:szCs w:val="16"/>
        </w:rPr>
        <w:tab/>
      </w:r>
      <w:r w:rsidRPr="00AC0AD8">
        <w:rPr>
          <w:sz w:val="16"/>
          <w:szCs w:val="16"/>
        </w:rPr>
        <w:t>Н.Н.Дегтярев</w:t>
      </w:r>
    </w:p>
    <w:p w14:paraId="5A7A465E" w14:textId="77777777" w:rsidR="0072691D" w:rsidRDefault="0072691D" w:rsidP="0072691D">
      <w:pPr>
        <w:ind w:firstLine="567"/>
        <w:rPr>
          <w:sz w:val="16"/>
          <w:szCs w:val="16"/>
        </w:rPr>
      </w:pPr>
    </w:p>
    <w:p w14:paraId="123C94E3" w14:textId="77777777" w:rsidR="00496C60" w:rsidRDefault="00496C60" w:rsidP="0072691D">
      <w:pPr>
        <w:ind w:firstLine="567"/>
        <w:rPr>
          <w:sz w:val="16"/>
          <w:szCs w:val="16"/>
        </w:rPr>
      </w:pPr>
    </w:p>
    <w:p w14:paraId="1E6214A6" w14:textId="77777777" w:rsidR="00496C60" w:rsidRDefault="00496C60" w:rsidP="0072691D">
      <w:pPr>
        <w:ind w:firstLine="567"/>
        <w:rPr>
          <w:sz w:val="16"/>
          <w:szCs w:val="16"/>
        </w:rPr>
      </w:pPr>
    </w:p>
    <w:p w14:paraId="0AE0C04E" w14:textId="66F0E3C3" w:rsidR="00496C60" w:rsidRPr="00AC0AD8" w:rsidRDefault="00496C60" w:rsidP="00496C60">
      <w:pPr>
        <w:ind w:left="1843"/>
        <w:rPr>
          <w:sz w:val="16"/>
          <w:szCs w:val="16"/>
        </w:rPr>
      </w:pPr>
      <w:r w:rsidRPr="00AC0AD8">
        <w:rPr>
          <w:sz w:val="16"/>
          <w:szCs w:val="16"/>
        </w:rPr>
        <w:t xml:space="preserve">Приложение к Соглашению между администрацией Лосевского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AC0AD8">
        <w:rPr>
          <w:bCs/>
          <w:sz w:val="16"/>
          <w:szCs w:val="16"/>
        </w:rPr>
        <w:t>для обеспечения муниципальных нужд</w:t>
      </w:r>
    </w:p>
    <w:p w14:paraId="3C7FB8C9" w14:textId="77777777" w:rsidR="00496C60" w:rsidRPr="00AC0AD8" w:rsidRDefault="00496C60" w:rsidP="0072691D">
      <w:pPr>
        <w:ind w:firstLine="567"/>
        <w:rPr>
          <w:sz w:val="16"/>
          <w:szCs w:val="16"/>
        </w:rPr>
      </w:pPr>
    </w:p>
    <w:p w14:paraId="1FEA6B07" w14:textId="77777777" w:rsidR="0072691D" w:rsidRPr="00496C60" w:rsidRDefault="0072691D" w:rsidP="00496C60">
      <w:pPr>
        <w:jc w:val="center"/>
        <w:rPr>
          <w:b/>
          <w:sz w:val="16"/>
          <w:szCs w:val="16"/>
        </w:rPr>
      </w:pPr>
      <w:r w:rsidRPr="00496C60">
        <w:rPr>
          <w:b/>
          <w:sz w:val="16"/>
          <w:szCs w:val="16"/>
        </w:rPr>
        <w:t>МЕТОДИКА</w:t>
      </w:r>
    </w:p>
    <w:p w14:paraId="7F18AE13" w14:textId="77777777" w:rsidR="0072691D" w:rsidRPr="00496C60" w:rsidRDefault="0072691D" w:rsidP="00496C60">
      <w:pPr>
        <w:jc w:val="center"/>
        <w:rPr>
          <w:b/>
          <w:sz w:val="16"/>
          <w:szCs w:val="16"/>
        </w:rPr>
      </w:pPr>
      <w:r w:rsidRPr="00496C60">
        <w:rPr>
          <w:b/>
          <w:sz w:val="16"/>
          <w:szCs w:val="16"/>
        </w:rPr>
        <w:t>расчета межбюджетных трансфертов</w:t>
      </w:r>
    </w:p>
    <w:p w14:paraId="70DB1A7E" w14:textId="77777777" w:rsidR="0072691D" w:rsidRPr="00AC0AD8" w:rsidRDefault="0072691D" w:rsidP="0072691D">
      <w:pPr>
        <w:ind w:firstLine="567"/>
        <w:jc w:val="center"/>
        <w:rPr>
          <w:sz w:val="16"/>
          <w:szCs w:val="16"/>
        </w:rPr>
      </w:pPr>
    </w:p>
    <w:p w14:paraId="20943CE6" w14:textId="77777777" w:rsidR="0072691D" w:rsidRPr="00AC0AD8" w:rsidRDefault="0072691D" w:rsidP="0072691D">
      <w:pPr>
        <w:ind w:firstLine="567"/>
        <w:jc w:val="both"/>
        <w:rPr>
          <w:sz w:val="16"/>
          <w:szCs w:val="16"/>
        </w:rPr>
      </w:pPr>
      <w:r w:rsidRPr="00AC0AD8">
        <w:rPr>
          <w:sz w:val="16"/>
          <w:szCs w:val="16"/>
        </w:rPr>
        <w:t>Размер межбюджетных трансфертов рассчитывается по формуле:</w:t>
      </w:r>
    </w:p>
    <w:p w14:paraId="71F11766" w14:textId="77777777" w:rsidR="0072691D" w:rsidRPr="00AC0AD8" w:rsidRDefault="0072691D" w:rsidP="0072691D">
      <w:pPr>
        <w:ind w:firstLine="567"/>
        <w:jc w:val="both"/>
        <w:rPr>
          <w:sz w:val="16"/>
          <w:szCs w:val="16"/>
        </w:rPr>
      </w:pPr>
    </w:p>
    <w:p w14:paraId="491B87B6" w14:textId="77777777" w:rsidR="0072691D" w:rsidRPr="00AC0AD8" w:rsidRDefault="0072691D" w:rsidP="00496C60">
      <w:pPr>
        <w:jc w:val="center"/>
        <w:rPr>
          <w:sz w:val="16"/>
          <w:szCs w:val="16"/>
        </w:rPr>
      </w:pPr>
      <w:r w:rsidRPr="00AC0AD8">
        <w:rPr>
          <w:sz w:val="16"/>
          <w:szCs w:val="16"/>
          <w:lang w:val="en-US"/>
        </w:rPr>
        <w:t>W</w:t>
      </w:r>
      <w:r w:rsidRPr="00AC0AD8">
        <w:rPr>
          <w:sz w:val="16"/>
          <w:szCs w:val="16"/>
        </w:rPr>
        <w:t xml:space="preserve"> = </w:t>
      </w:r>
      <w:r w:rsidRPr="00AC0AD8">
        <w:rPr>
          <w:sz w:val="16"/>
          <w:szCs w:val="16"/>
          <w:lang w:val="en-US"/>
        </w:rPr>
        <w:t>R</w:t>
      </w:r>
      <w:r w:rsidRPr="00AC0AD8">
        <w:rPr>
          <w:sz w:val="16"/>
          <w:szCs w:val="16"/>
        </w:rPr>
        <w:t xml:space="preserve"> + </w:t>
      </w:r>
      <w:r w:rsidRPr="00AC0AD8">
        <w:rPr>
          <w:sz w:val="16"/>
          <w:szCs w:val="16"/>
          <w:lang w:val="en-US"/>
        </w:rPr>
        <w:t>K</w:t>
      </w:r>
      <w:r w:rsidRPr="00AC0AD8">
        <w:rPr>
          <w:sz w:val="16"/>
          <w:szCs w:val="16"/>
        </w:rPr>
        <w:t>,</w:t>
      </w:r>
    </w:p>
    <w:p w14:paraId="40321B12" w14:textId="77777777" w:rsidR="0072691D" w:rsidRPr="00AC0AD8" w:rsidRDefault="0072691D" w:rsidP="0072691D">
      <w:pPr>
        <w:ind w:firstLine="567"/>
        <w:jc w:val="both"/>
        <w:rPr>
          <w:sz w:val="16"/>
          <w:szCs w:val="16"/>
        </w:rPr>
      </w:pPr>
      <w:r w:rsidRPr="00AC0AD8">
        <w:rPr>
          <w:sz w:val="16"/>
          <w:szCs w:val="16"/>
        </w:rPr>
        <w:t xml:space="preserve">где: </w:t>
      </w:r>
    </w:p>
    <w:p w14:paraId="5D456617" w14:textId="77777777" w:rsidR="0072691D" w:rsidRPr="00AC0AD8" w:rsidRDefault="0072691D" w:rsidP="0072691D">
      <w:pPr>
        <w:ind w:firstLine="567"/>
        <w:jc w:val="both"/>
        <w:rPr>
          <w:sz w:val="16"/>
          <w:szCs w:val="16"/>
        </w:rPr>
      </w:pPr>
      <w:r w:rsidRPr="00AC0AD8">
        <w:rPr>
          <w:sz w:val="16"/>
          <w:szCs w:val="16"/>
          <w:lang w:val="en-US"/>
        </w:rPr>
        <w:t>W</w:t>
      </w:r>
      <w:r w:rsidRPr="00AC0AD8">
        <w:rPr>
          <w:sz w:val="16"/>
          <w:szCs w:val="16"/>
        </w:rPr>
        <w:t xml:space="preserve"> – размер межбюджетных трансфертов бюджету муниципального района за год;</w:t>
      </w:r>
    </w:p>
    <w:p w14:paraId="4A6A776B" w14:textId="1DF67C56" w:rsidR="0072691D" w:rsidRPr="00AC0AD8" w:rsidRDefault="0072691D" w:rsidP="0072691D">
      <w:pPr>
        <w:ind w:firstLine="567"/>
        <w:jc w:val="both"/>
        <w:rPr>
          <w:sz w:val="16"/>
          <w:szCs w:val="16"/>
        </w:rPr>
      </w:pPr>
      <w:r w:rsidRPr="00AC0AD8">
        <w:rPr>
          <w:sz w:val="16"/>
          <w:szCs w:val="16"/>
          <w:lang w:val="en-US"/>
        </w:rPr>
        <w:t>R</w:t>
      </w:r>
      <w:r w:rsidRPr="00AC0AD8">
        <w:rPr>
          <w:sz w:val="16"/>
          <w:szCs w:val="16"/>
        </w:rPr>
        <w:t xml:space="preserve"> – затраты на текущие расходы на содержание 1 работника за год;</w:t>
      </w:r>
    </w:p>
    <w:p w14:paraId="71740F65" w14:textId="77777777" w:rsidR="0072691D" w:rsidRPr="00AC0AD8" w:rsidRDefault="0072691D" w:rsidP="0072691D">
      <w:pPr>
        <w:ind w:firstLine="567"/>
        <w:jc w:val="both"/>
        <w:rPr>
          <w:sz w:val="16"/>
          <w:szCs w:val="16"/>
        </w:rPr>
      </w:pPr>
      <w:r w:rsidRPr="00AC0AD8">
        <w:rPr>
          <w:sz w:val="16"/>
          <w:szCs w:val="16"/>
          <w:lang w:val="en-US"/>
        </w:rPr>
        <w:t>K</w:t>
      </w:r>
      <w:r w:rsidRPr="00AC0AD8">
        <w:rPr>
          <w:sz w:val="16"/>
          <w:szCs w:val="16"/>
        </w:rPr>
        <w:t xml:space="preserve"> – годовой фонд оплаты труда с начислениями по должности экономист.</w:t>
      </w:r>
    </w:p>
    <w:p w14:paraId="16303DBC" w14:textId="77777777" w:rsidR="0072691D" w:rsidRPr="00AC0AD8" w:rsidRDefault="0072691D" w:rsidP="0072691D">
      <w:pPr>
        <w:ind w:firstLine="567"/>
        <w:jc w:val="both"/>
        <w:rPr>
          <w:sz w:val="16"/>
          <w:szCs w:val="16"/>
        </w:rPr>
      </w:pPr>
    </w:p>
    <w:p w14:paraId="53BD094C" w14:textId="473DB6D0" w:rsidR="0072691D" w:rsidRPr="00496C60" w:rsidRDefault="0072691D" w:rsidP="00496C60">
      <w:pPr>
        <w:jc w:val="center"/>
        <w:rPr>
          <w:b/>
          <w:sz w:val="16"/>
          <w:szCs w:val="16"/>
        </w:rPr>
      </w:pPr>
      <w:r w:rsidRPr="00496C60">
        <w:rPr>
          <w:b/>
          <w:sz w:val="16"/>
          <w:szCs w:val="16"/>
        </w:rPr>
        <w:t>Расчет</w:t>
      </w:r>
    </w:p>
    <w:p w14:paraId="161A84B3" w14:textId="259B23C7" w:rsidR="0072691D" w:rsidRPr="00496C60" w:rsidRDefault="0072691D" w:rsidP="00496C60">
      <w:pPr>
        <w:jc w:val="center"/>
        <w:rPr>
          <w:b/>
          <w:sz w:val="16"/>
          <w:szCs w:val="16"/>
        </w:rPr>
      </w:pPr>
      <w:r w:rsidRPr="00496C60">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p>
    <w:p w14:paraId="12618393" w14:textId="77777777" w:rsidR="0072691D" w:rsidRPr="00496C60" w:rsidRDefault="0072691D" w:rsidP="00496C60">
      <w:pPr>
        <w:jc w:val="center"/>
        <w:rPr>
          <w:b/>
          <w:sz w:val="16"/>
          <w:szCs w:val="16"/>
        </w:rPr>
      </w:pPr>
      <w:r w:rsidRPr="00496C60">
        <w:rPr>
          <w:b/>
          <w:sz w:val="16"/>
          <w:szCs w:val="16"/>
        </w:rPr>
        <w:t>на содержание лица, осуществляющего выполнение переданных полномочий</w:t>
      </w:r>
    </w:p>
    <w:p w14:paraId="420148E3" w14:textId="77777777" w:rsidR="0072691D" w:rsidRPr="00AC0AD8" w:rsidRDefault="0072691D" w:rsidP="0072691D">
      <w:pPr>
        <w:ind w:firstLine="567"/>
        <w:jc w:val="both"/>
        <w:rPr>
          <w:sz w:val="16"/>
          <w:szCs w:val="16"/>
        </w:rPr>
      </w:pPr>
    </w:p>
    <w:p w14:paraId="465605EE" w14:textId="5711F10B" w:rsidR="0072691D" w:rsidRPr="00AC0AD8" w:rsidRDefault="0072691D" w:rsidP="0072691D">
      <w:pPr>
        <w:ind w:firstLine="567"/>
        <w:jc w:val="both"/>
        <w:rPr>
          <w:sz w:val="16"/>
          <w:szCs w:val="16"/>
        </w:rPr>
      </w:pPr>
      <w:r w:rsidRPr="00AC0AD8">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6D2E50A7" w14:textId="77777777" w:rsidR="0072691D" w:rsidRPr="00AC0AD8" w:rsidRDefault="0072691D" w:rsidP="0072691D">
      <w:pPr>
        <w:ind w:firstLine="567"/>
        <w:jc w:val="both"/>
        <w:rPr>
          <w:sz w:val="16"/>
          <w:szCs w:val="16"/>
        </w:rPr>
      </w:pPr>
      <w:r w:rsidRPr="00AC0AD8">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24D904AA" w14:textId="77777777" w:rsidR="0072691D" w:rsidRPr="00AC0AD8" w:rsidRDefault="0072691D" w:rsidP="0072691D">
      <w:pPr>
        <w:ind w:firstLine="567"/>
        <w:jc w:val="both"/>
        <w:rPr>
          <w:sz w:val="16"/>
          <w:szCs w:val="16"/>
        </w:rPr>
      </w:pPr>
    </w:p>
    <w:p w14:paraId="3494BA1C" w14:textId="77777777" w:rsidR="0072691D" w:rsidRPr="00AC0AD8" w:rsidRDefault="0072691D" w:rsidP="00496C60">
      <w:pPr>
        <w:jc w:val="center"/>
        <w:rPr>
          <w:sz w:val="16"/>
          <w:szCs w:val="16"/>
        </w:rPr>
      </w:pPr>
      <w:r w:rsidRPr="00AC0AD8">
        <w:rPr>
          <w:sz w:val="16"/>
          <w:szCs w:val="16"/>
          <w:lang w:val="en-US"/>
        </w:rPr>
        <w:t>W</w:t>
      </w:r>
      <w:r w:rsidRPr="00AC0AD8">
        <w:rPr>
          <w:sz w:val="16"/>
          <w:szCs w:val="16"/>
        </w:rPr>
        <w:t xml:space="preserve"> = 54597,1  + 355 678,01 = 410275,11 (рублей).</w:t>
      </w:r>
    </w:p>
    <w:p w14:paraId="48B4A188" w14:textId="77777777" w:rsidR="0072691D" w:rsidRDefault="0072691D" w:rsidP="0072691D">
      <w:pPr>
        <w:ind w:firstLine="567"/>
        <w:jc w:val="center"/>
        <w:rPr>
          <w:sz w:val="16"/>
          <w:szCs w:val="16"/>
        </w:rPr>
      </w:pPr>
    </w:p>
    <w:p w14:paraId="1DA634FC" w14:textId="77777777" w:rsidR="0029610D" w:rsidRPr="00AC0AD8" w:rsidRDefault="0029610D" w:rsidP="0072691D">
      <w:pPr>
        <w:ind w:firstLine="567"/>
        <w:jc w:val="center"/>
        <w:rPr>
          <w:sz w:val="16"/>
          <w:szCs w:val="16"/>
        </w:rPr>
      </w:pPr>
    </w:p>
    <w:p w14:paraId="54A5C4AF" w14:textId="77777777" w:rsidR="0072691D" w:rsidRPr="00496C60" w:rsidRDefault="0072691D" w:rsidP="00496C60">
      <w:pPr>
        <w:jc w:val="center"/>
        <w:rPr>
          <w:b/>
          <w:sz w:val="16"/>
          <w:szCs w:val="16"/>
        </w:rPr>
      </w:pPr>
      <w:r w:rsidRPr="00496C60">
        <w:rPr>
          <w:b/>
          <w:sz w:val="16"/>
          <w:szCs w:val="16"/>
        </w:rPr>
        <w:t>МЕТОДИКА</w:t>
      </w:r>
    </w:p>
    <w:p w14:paraId="58A26330" w14:textId="64C99F06" w:rsidR="0072691D" w:rsidRPr="00496C60" w:rsidRDefault="0072691D" w:rsidP="00496C60">
      <w:pPr>
        <w:jc w:val="center"/>
        <w:rPr>
          <w:b/>
          <w:sz w:val="16"/>
          <w:szCs w:val="16"/>
        </w:rPr>
      </w:pPr>
      <w:r w:rsidRPr="00496C60">
        <w:rPr>
          <w:b/>
          <w:sz w:val="16"/>
          <w:szCs w:val="16"/>
        </w:rPr>
        <w:t>расчета межбюджетных трансфертов с учетом установленных затрат в 2015 году</w:t>
      </w:r>
    </w:p>
    <w:p w14:paraId="68C40E90" w14:textId="77777777" w:rsidR="0072691D" w:rsidRPr="00AC0AD8" w:rsidRDefault="0072691D" w:rsidP="0072691D">
      <w:pPr>
        <w:ind w:firstLine="567"/>
        <w:jc w:val="center"/>
        <w:rPr>
          <w:sz w:val="16"/>
          <w:szCs w:val="16"/>
        </w:rPr>
      </w:pPr>
    </w:p>
    <w:p w14:paraId="446F9A41" w14:textId="77777777" w:rsidR="0072691D" w:rsidRPr="00AC0AD8" w:rsidRDefault="0072691D" w:rsidP="0072691D">
      <w:pPr>
        <w:ind w:firstLine="567"/>
        <w:jc w:val="both"/>
        <w:rPr>
          <w:sz w:val="16"/>
          <w:szCs w:val="16"/>
        </w:rPr>
      </w:pPr>
      <w:r w:rsidRPr="00AC0AD8">
        <w:rPr>
          <w:sz w:val="16"/>
          <w:szCs w:val="16"/>
        </w:rPr>
        <w:t>Размер межбюджетных трансфертов с учетом установленных затрат в 2015 году рассчитывается по формуле:</w:t>
      </w:r>
    </w:p>
    <w:p w14:paraId="087D97B1" w14:textId="77777777" w:rsidR="0072691D" w:rsidRPr="00AC0AD8" w:rsidRDefault="0072691D" w:rsidP="0072691D">
      <w:pPr>
        <w:ind w:firstLine="567"/>
        <w:jc w:val="center"/>
        <w:rPr>
          <w:sz w:val="16"/>
          <w:szCs w:val="16"/>
        </w:rPr>
      </w:pPr>
    </w:p>
    <w:p w14:paraId="5531203D" w14:textId="77777777" w:rsidR="0072691D" w:rsidRDefault="0072691D" w:rsidP="00496C60">
      <w:pPr>
        <w:jc w:val="center"/>
        <w:rPr>
          <w:sz w:val="16"/>
          <w:szCs w:val="16"/>
        </w:rPr>
      </w:pPr>
      <w:r w:rsidRPr="00AC0AD8">
        <w:rPr>
          <w:sz w:val="16"/>
          <w:szCs w:val="16"/>
          <w:lang w:val="en-US"/>
        </w:rPr>
        <w:t>W</w:t>
      </w:r>
      <w:r w:rsidRPr="00AC0AD8">
        <w:rPr>
          <w:sz w:val="16"/>
          <w:szCs w:val="16"/>
          <w:vertAlign w:val="subscript"/>
        </w:rPr>
        <w:t>1</w:t>
      </w:r>
      <w:r w:rsidRPr="00AC0AD8">
        <w:rPr>
          <w:sz w:val="16"/>
          <w:szCs w:val="16"/>
        </w:rPr>
        <w:t xml:space="preserve"> = </w:t>
      </w:r>
      <w:r w:rsidRPr="00AC0AD8">
        <w:rPr>
          <w:sz w:val="16"/>
          <w:szCs w:val="16"/>
          <w:lang w:val="en-US"/>
        </w:rPr>
        <w:t>W</w:t>
      </w:r>
      <w:r w:rsidRPr="00AC0AD8">
        <w:rPr>
          <w:sz w:val="16"/>
          <w:szCs w:val="16"/>
        </w:rPr>
        <w:t xml:space="preserve"> </w:t>
      </w:r>
      <w:r w:rsidRPr="00AC0AD8">
        <w:rPr>
          <w:sz w:val="16"/>
          <w:szCs w:val="16"/>
          <w:lang w:val="en-US"/>
        </w:rPr>
        <w:t>x</w:t>
      </w:r>
      <w:r w:rsidRPr="00AC0AD8">
        <w:rPr>
          <w:sz w:val="16"/>
          <w:szCs w:val="16"/>
        </w:rPr>
        <w:t xml:space="preserve"> 0,13 </w:t>
      </w:r>
      <w:r w:rsidRPr="00AC0AD8">
        <w:rPr>
          <w:sz w:val="16"/>
          <w:szCs w:val="16"/>
          <w:lang w:val="en-US"/>
        </w:rPr>
        <w:t>x</w:t>
      </w:r>
      <w:r w:rsidRPr="00AC0AD8">
        <w:rPr>
          <w:sz w:val="16"/>
          <w:szCs w:val="16"/>
        </w:rPr>
        <w:t xml:space="preserve"> </w:t>
      </w:r>
      <w:r w:rsidRPr="00AC0AD8">
        <w:rPr>
          <w:sz w:val="16"/>
          <w:szCs w:val="16"/>
          <w:lang w:val="en-US"/>
        </w:rPr>
        <w:t>N</w:t>
      </w:r>
      <w:r w:rsidRPr="00AC0AD8">
        <w:rPr>
          <w:sz w:val="16"/>
          <w:szCs w:val="16"/>
        </w:rPr>
        <w:t>/ 12</w:t>
      </w:r>
    </w:p>
    <w:p w14:paraId="189EC2DC" w14:textId="77777777" w:rsidR="0029610D" w:rsidRPr="00AC0AD8" w:rsidRDefault="0029610D" w:rsidP="00496C60">
      <w:pPr>
        <w:jc w:val="center"/>
        <w:rPr>
          <w:sz w:val="16"/>
          <w:szCs w:val="16"/>
        </w:rPr>
      </w:pPr>
    </w:p>
    <w:p w14:paraId="58AEB42D" w14:textId="77777777" w:rsidR="0072691D" w:rsidRPr="00AC0AD8" w:rsidRDefault="0072691D" w:rsidP="0072691D">
      <w:pPr>
        <w:ind w:firstLine="567"/>
        <w:jc w:val="both"/>
        <w:rPr>
          <w:sz w:val="16"/>
          <w:szCs w:val="16"/>
        </w:rPr>
      </w:pPr>
      <w:r w:rsidRPr="00AC0AD8">
        <w:rPr>
          <w:sz w:val="16"/>
          <w:szCs w:val="16"/>
        </w:rPr>
        <w:t xml:space="preserve">где: </w:t>
      </w:r>
    </w:p>
    <w:p w14:paraId="41431164" w14:textId="4A469CEE" w:rsidR="0072691D" w:rsidRPr="00AC0AD8" w:rsidRDefault="0072691D" w:rsidP="0072691D">
      <w:pPr>
        <w:ind w:firstLine="567"/>
        <w:jc w:val="both"/>
        <w:rPr>
          <w:sz w:val="16"/>
          <w:szCs w:val="16"/>
        </w:rPr>
      </w:pPr>
      <w:r w:rsidRPr="00AC0AD8">
        <w:rPr>
          <w:sz w:val="16"/>
          <w:szCs w:val="16"/>
          <w:lang w:val="en-US"/>
        </w:rPr>
        <w:t>W</w:t>
      </w:r>
      <w:r w:rsidRPr="00AC0AD8">
        <w:rPr>
          <w:sz w:val="16"/>
          <w:szCs w:val="16"/>
          <w:vertAlign w:val="subscript"/>
        </w:rPr>
        <w:t>1</w:t>
      </w:r>
      <w:r w:rsidRPr="00AC0AD8">
        <w:rPr>
          <w:sz w:val="16"/>
          <w:szCs w:val="16"/>
        </w:rPr>
        <w:t xml:space="preserve"> – размер межбюджетных трансфертов бюджету муниципального района с учетом установленных затрат в 2015 году;</w:t>
      </w:r>
    </w:p>
    <w:p w14:paraId="44FF0A83" w14:textId="77777777" w:rsidR="0072691D" w:rsidRPr="00AC0AD8" w:rsidRDefault="0072691D" w:rsidP="0072691D">
      <w:pPr>
        <w:ind w:firstLine="567"/>
        <w:jc w:val="both"/>
        <w:rPr>
          <w:sz w:val="16"/>
          <w:szCs w:val="16"/>
        </w:rPr>
      </w:pPr>
      <w:r w:rsidRPr="00AC0AD8">
        <w:rPr>
          <w:sz w:val="16"/>
          <w:szCs w:val="16"/>
          <w:lang w:val="en-US"/>
        </w:rPr>
        <w:t>N</w:t>
      </w:r>
      <w:r w:rsidRPr="00AC0AD8">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326E51EC" w14:textId="77777777" w:rsidR="0072691D" w:rsidRPr="00AC0AD8" w:rsidRDefault="0072691D" w:rsidP="0072691D">
      <w:pPr>
        <w:ind w:firstLine="567"/>
        <w:jc w:val="both"/>
        <w:rPr>
          <w:sz w:val="16"/>
          <w:szCs w:val="16"/>
        </w:rPr>
      </w:pPr>
      <w:r w:rsidRPr="00AC0AD8">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4D499750" w14:textId="77777777" w:rsidR="0072691D" w:rsidRPr="00AC0AD8" w:rsidRDefault="0072691D" w:rsidP="0072691D">
      <w:pPr>
        <w:ind w:firstLine="567"/>
        <w:jc w:val="both"/>
        <w:rPr>
          <w:sz w:val="16"/>
          <w:szCs w:val="16"/>
        </w:rPr>
      </w:pPr>
    </w:p>
    <w:p w14:paraId="1B3EA3F8" w14:textId="77777777" w:rsidR="0072691D" w:rsidRPr="00AC0AD8" w:rsidRDefault="0072691D" w:rsidP="00496C60">
      <w:pPr>
        <w:jc w:val="center"/>
        <w:rPr>
          <w:sz w:val="16"/>
          <w:szCs w:val="16"/>
        </w:rPr>
      </w:pPr>
      <w:r w:rsidRPr="00AC0AD8">
        <w:rPr>
          <w:sz w:val="16"/>
          <w:szCs w:val="16"/>
          <w:lang w:val="en-US"/>
        </w:rPr>
        <w:t>W</w:t>
      </w:r>
      <w:r w:rsidRPr="00AC0AD8">
        <w:rPr>
          <w:sz w:val="16"/>
          <w:szCs w:val="16"/>
          <w:vertAlign w:val="subscript"/>
        </w:rPr>
        <w:t>1</w:t>
      </w:r>
      <w:r w:rsidRPr="00AC0AD8">
        <w:rPr>
          <w:sz w:val="16"/>
          <w:szCs w:val="16"/>
        </w:rPr>
        <w:t xml:space="preserve"> = 410275,11 </w:t>
      </w:r>
      <w:r w:rsidRPr="00AC0AD8">
        <w:rPr>
          <w:sz w:val="16"/>
          <w:szCs w:val="16"/>
          <w:lang w:val="en-US"/>
        </w:rPr>
        <w:t>x</w:t>
      </w:r>
      <w:r w:rsidRPr="00AC0AD8">
        <w:rPr>
          <w:sz w:val="16"/>
          <w:szCs w:val="16"/>
        </w:rPr>
        <w:t xml:space="preserve"> 0,13 </w:t>
      </w:r>
      <w:r w:rsidRPr="00AC0AD8">
        <w:rPr>
          <w:sz w:val="16"/>
          <w:szCs w:val="16"/>
          <w:lang w:val="en-US"/>
        </w:rPr>
        <w:t>x</w:t>
      </w:r>
      <w:r w:rsidRPr="00AC0AD8">
        <w:rPr>
          <w:sz w:val="16"/>
          <w:szCs w:val="16"/>
        </w:rPr>
        <w:t xml:space="preserve"> 12 / 12 = 53335,76(рублей).</w:t>
      </w:r>
    </w:p>
    <w:p w14:paraId="4D2514A5" w14:textId="77777777" w:rsidR="0072691D" w:rsidRDefault="0072691D" w:rsidP="0072691D">
      <w:pPr>
        <w:ind w:firstLine="567"/>
        <w:rPr>
          <w:sz w:val="16"/>
          <w:szCs w:val="16"/>
        </w:rPr>
      </w:pPr>
    </w:p>
    <w:p w14:paraId="5184B70B" w14:textId="77777777" w:rsidR="00496C60" w:rsidRDefault="00496C60" w:rsidP="0072691D">
      <w:pPr>
        <w:ind w:firstLine="567"/>
        <w:rPr>
          <w:sz w:val="16"/>
          <w:szCs w:val="16"/>
        </w:rPr>
      </w:pPr>
    </w:p>
    <w:p w14:paraId="6B6F0C71" w14:textId="77777777" w:rsidR="00496C60" w:rsidRPr="00AC0AD8" w:rsidRDefault="00496C60" w:rsidP="0072691D">
      <w:pPr>
        <w:ind w:firstLine="567"/>
        <w:rPr>
          <w:sz w:val="16"/>
          <w:szCs w:val="16"/>
        </w:rPr>
      </w:pPr>
    </w:p>
    <w:p w14:paraId="2295D695" w14:textId="77777777" w:rsidR="0072691D" w:rsidRPr="00AC0AD8" w:rsidRDefault="0072691D" w:rsidP="0072691D">
      <w:pPr>
        <w:ind w:firstLine="567"/>
        <w:jc w:val="right"/>
        <w:rPr>
          <w:sz w:val="16"/>
          <w:szCs w:val="16"/>
        </w:rPr>
      </w:pPr>
      <w:r w:rsidRPr="00AC0AD8">
        <w:rPr>
          <w:sz w:val="16"/>
          <w:szCs w:val="16"/>
        </w:rPr>
        <w:t>Таблица 1</w:t>
      </w:r>
    </w:p>
    <w:p w14:paraId="6955E765" w14:textId="77777777" w:rsidR="0072691D" w:rsidRPr="00AC0AD8" w:rsidRDefault="0072691D" w:rsidP="0072691D">
      <w:pPr>
        <w:ind w:firstLine="567"/>
        <w:jc w:val="both"/>
        <w:rPr>
          <w:sz w:val="16"/>
          <w:szCs w:val="16"/>
        </w:rPr>
      </w:pPr>
    </w:p>
    <w:p w14:paraId="1F9B02A8" w14:textId="77777777" w:rsidR="0072691D" w:rsidRPr="00496C60" w:rsidRDefault="0072691D" w:rsidP="00496C60">
      <w:pPr>
        <w:jc w:val="center"/>
        <w:rPr>
          <w:b/>
          <w:sz w:val="16"/>
          <w:szCs w:val="16"/>
        </w:rPr>
      </w:pPr>
      <w:r w:rsidRPr="00496C60">
        <w:rPr>
          <w:b/>
          <w:sz w:val="16"/>
          <w:szCs w:val="16"/>
        </w:rPr>
        <w:t>Расчет</w:t>
      </w:r>
    </w:p>
    <w:p w14:paraId="18C1AF44" w14:textId="77777777" w:rsidR="0072691D" w:rsidRPr="00496C60" w:rsidRDefault="0072691D" w:rsidP="00496C60">
      <w:pPr>
        <w:jc w:val="center"/>
        <w:rPr>
          <w:b/>
          <w:sz w:val="16"/>
          <w:szCs w:val="16"/>
        </w:rPr>
      </w:pPr>
      <w:r w:rsidRPr="00496C60">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596D7B13" w14:textId="77777777" w:rsidR="0072691D" w:rsidRPr="00AC0AD8" w:rsidRDefault="0072691D" w:rsidP="0072691D">
      <w:pPr>
        <w:ind w:firstLine="567"/>
        <w:jc w:val="center"/>
        <w:rPr>
          <w:sz w:val="16"/>
          <w:szCs w:val="16"/>
        </w:rPr>
      </w:pPr>
    </w:p>
    <w:tbl>
      <w:tblPr>
        <w:tblStyle w:val="af3"/>
        <w:tblW w:w="5000" w:type="pct"/>
        <w:tblLook w:val="04A0" w:firstRow="1" w:lastRow="0" w:firstColumn="1" w:lastColumn="0" w:noHBand="0" w:noVBand="1"/>
      </w:tblPr>
      <w:tblGrid>
        <w:gridCol w:w="329"/>
        <w:gridCol w:w="1744"/>
        <w:gridCol w:w="1414"/>
        <w:gridCol w:w="1179"/>
      </w:tblGrid>
      <w:tr w:rsidR="0072691D" w:rsidRPr="00496C60" w14:paraId="6F42A9B9" w14:textId="77777777" w:rsidTr="00496C60">
        <w:tc>
          <w:tcPr>
            <w:tcW w:w="353" w:type="pct"/>
            <w:tcMar>
              <w:left w:w="28" w:type="dxa"/>
              <w:right w:w="28" w:type="dxa"/>
            </w:tcMar>
          </w:tcPr>
          <w:p w14:paraId="58176AA8" w14:textId="77777777" w:rsidR="0072691D" w:rsidRPr="00496C60" w:rsidRDefault="0072691D" w:rsidP="00496C60">
            <w:pPr>
              <w:jc w:val="center"/>
              <w:rPr>
                <w:sz w:val="12"/>
                <w:szCs w:val="12"/>
              </w:rPr>
            </w:pPr>
            <w:r w:rsidRPr="00496C60">
              <w:rPr>
                <w:sz w:val="12"/>
                <w:szCs w:val="12"/>
              </w:rPr>
              <w:t>№ п/п</w:t>
            </w:r>
          </w:p>
        </w:tc>
        <w:tc>
          <w:tcPr>
            <w:tcW w:w="1869" w:type="pct"/>
            <w:tcMar>
              <w:left w:w="28" w:type="dxa"/>
              <w:right w:w="28" w:type="dxa"/>
            </w:tcMar>
          </w:tcPr>
          <w:p w14:paraId="1563984F" w14:textId="77777777" w:rsidR="0072691D" w:rsidRPr="00496C60" w:rsidRDefault="0072691D" w:rsidP="00496C60">
            <w:pPr>
              <w:jc w:val="center"/>
              <w:rPr>
                <w:sz w:val="12"/>
                <w:szCs w:val="12"/>
              </w:rPr>
            </w:pPr>
            <w:r w:rsidRPr="00496C60">
              <w:rPr>
                <w:sz w:val="12"/>
                <w:szCs w:val="12"/>
              </w:rPr>
              <w:t>Наименование сельского поселения</w:t>
            </w:r>
          </w:p>
        </w:tc>
        <w:tc>
          <w:tcPr>
            <w:tcW w:w="1515" w:type="pct"/>
            <w:tcMar>
              <w:left w:w="28" w:type="dxa"/>
              <w:right w:w="28" w:type="dxa"/>
            </w:tcMar>
          </w:tcPr>
          <w:p w14:paraId="28D6CA0B" w14:textId="77777777" w:rsidR="0072691D" w:rsidRPr="00496C60" w:rsidRDefault="0072691D" w:rsidP="00496C60">
            <w:pPr>
              <w:jc w:val="center"/>
              <w:rPr>
                <w:sz w:val="12"/>
                <w:szCs w:val="12"/>
              </w:rPr>
            </w:pPr>
            <w:r w:rsidRPr="00496C60">
              <w:rPr>
                <w:sz w:val="12"/>
                <w:szCs w:val="12"/>
              </w:rPr>
              <w:t>Суммы контрактов электронных аукционов, тыс. рублей</w:t>
            </w:r>
          </w:p>
        </w:tc>
        <w:tc>
          <w:tcPr>
            <w:tcW w:w="1263" w:type="pct"/>
            <w:tcMar>
              <w:left w:w="28" w:type="dxa"/>
              <w:right w:w="28" w:type="dxa"/>
            </w:tcMar>
          </w:tcPr>
          <w:p w14:paraId="5311DC70" w14:textId="77777777" w:rsidR="0072691D" w:rsidRPr="00496C60" w:rsidRDefault="0072691D" w:rsidP="00496C60">
            <w:pPr>
              <w:jc w:val="center"/>
              <w:rPr>
                <w:sz w:val="12"/>
                <w:szCs w:val="12"/>
              </w:rPr>
            </w:pPr>
            <w:r w:rsidRPr="00496C60">
              <w:rPr>
                <w:sz w:val="12"/>
                <w:szCs w:val="12"/>
              </w:rPr>
              <w:t>Удельный вес затрат в общей сумме, %</w:t>
            </w:r>
          </w:p>
        </w:tc>
      </w:tr>
      <w:tr w:rsidR="0072691D" w:rsidRPr="00496C60" w14:paraId="7FFAA51D" w14:textId="77777777" w:rsidTr="00496C60">
        <w:tc>
          <w:tcPr>
            <w:tcW w:w="353" w:type="pct"/>
            <w:tcMar>
              <w:left w:w="28" w:type="dxa"/>
              <w:right w:w="28" w:type="dxa"/>
            </w:tcMar>
          </w:tcPr>
          <w:p w14:paraId="6B7613C4" w14:textId="77777777" w:rsidR="0072691D" w:rsidRPr="00496C60" w:rsidRDefault="0072691D" w:rsidP="00496C60">
            <w:pPr>
              <w:jc w:val="center"/>
              <w:rPr>
                <w:sz w:val="12"/>
                <w:szCs w:val="12"/>
              </w:rPr>
            </w:pPr>
            <w:r w:rsidRPr="00496C60">
              <w:rPr>
                <w:sz w:val="12"/>
                <w:szCs w:val="12"/>
              </w:rPr>
              <w:t>1</w:t>
            </w:r>
          </w:p>
        </w:tc>
        <w:tc>
          <w:tcPr>
            <w:tcW w:w="1869" w:type="pct"/>
            <w:tcMar>
              <w:left w:w="28" w:type="dxa"/>
              <w:right w:w="28" w:type="dxa"/>
            </w:tcMar>
          </w:tcPr>
          <w:p w14:paraId="2BE14642" w14:textId="77777777" w:rsidR="0072691D" w:rsidRPr="00496C60" w:rsidRDefault="0072691D" w:rsidP="00496C60">
            <w:pPr>
              <w:jc w:val="center"/>
              <w:rPr>
                <w:sz w:val="12"/>
                <w:szCs w:val="12"/>
              </w:rPr>
            </w:pPr>
            <w:r w:rsidRPr="00496C60">
              <w:rPr>
                <w:sz w:val="12"/>
                <w:szCs w:val="12"/>
              </w:rPr>
              <w:t>2</w:t>
            </w:r>
          </w:p>
        </w:tc>
        <w:tc>
          <w:tcPr>
            <w:tcW w:w="1515" w:type="pct"/>
            <w:tcMar>
              <w:left w:w="28" w:type="dxa"/>
              <w:right w:w="28" w:type="dxa"/>
            </w:tcMar>
          </w:tcPr>
          <w:p w14:paraId="7C5115C9" w14:textId="77777777" w:rsidR="0072691D" w:rsidRPr="00496C60" w:rsidRDefault="0072691D" w:rsidP="00496C60">
            <w:pPr>
              <w:jc w:val="center"/>
              <w:rPr>
                <w:sz w:val="12"/>
                <w:szCs w:val="12"/>
              </w:rPr>
            </w:pPr>
            <w:r w:rsidRPr="00496C60">
              <w:rPr>
                <w:sz w:val="12"/>
                <w:szCs w:val="12"/>
              </w:rPr>
              <w:t>3</w:t>
            </w:r>
          </w:p>
        </w:tc>
        <w:tc>
          <w:tcPr>
            <w:tcW w:w="1263" w:type="pct"/>
            <w:tcMar>
              <w:left w:w="28" w:type="dxa"/>
              <w:right w:w="28" w:type="dxa"/>
            </w:tcMar>
          </w:tcPr>
          <w:p w14:paraId="4DBDA89E" w14:textId="77777777" w:rsidR="0072691D" w:rsidRPr="00496C60" w:rsidRDefault="0072691D" w:rsidP="00496C60">
            <w:pPr>
              <w:jc w:val="center"/>
              <w:rPr>
                <w:sz w:val="12"/>
                <w:szCs w:val="12"/>
              </w:rPr>
            </w:pPr>
            <w:r w:rsidRPr="00496C60">
              <w:rPr>
                <w:sz w:val="12"/>
                <w:szCs w:val="12"/>
              </w:rPr>
              <w:t>4</w:t>
            </w:r>
          </w:p>
        </w:tc>
      </w:tr>
      <w:tr w:rsidR="0072691D" w:rsidRPr="00496C60" w14:paraId="4D364D90" w14:textId="77777777" w:rsidTr="00496C60">
        <w:tc>
          <w:tcPr>
            <w:tcW w:w="353" w:type="pct"/>
            <w:tcMar>
              <w:left w:w="28" w:type="dxa"/>
              <w:right w:w="28" w:type="dxa"/>
            </w:tcMar>
          </w:tcPr>
          <w:p w14:paraId="4D9D4311" w14:textId="77777777" w:rsidR="0072691D" w:rsidRPr="00496C60" w:rsidRDefault="0072691D" w:rsidP="00496C60">
            <w:pPr>
              <w:jc w:val="center"/>
              <w:rPr>
                <w:sz w:val="12"/>
                <w:szCs w:val="12"/>
              </w:rPr>
            </w:pPr>
            <w:r w:rsidRPr="00496C60">
              <w:rPr>
                <w:sz w:val="12"/>
                <w:szCs w:val="12"/>
              </w:rPr>
              <w:t>1</w:t>
            </w:r>
          </w:p>
        </w:tc>
        <w:tc>
          <w:tcPr>
            <w:tcW w:w="1869" w:type="pct"/>
            <w:tcMar>
              <w:left w:w="28" w:type="dxa"/>
              <w:right w:w="28" w:type="dxa"/>
            </w:tcMar>
            <w:vAlign w:val="bottom"/>
          </w:tcPr>
          <w:p w14:paraId="2522D4FE" w14:textId="77777777" w:rsidR="0072691D" w:rsidRPr="00496C60" w:rsidRDefault="0072691D" w:rsidP="00496C60">
            <w:pPr>
              <w:rPr>
                <w:sz w:val="12"/>
                <w:szCs w:val="12"/>
              </w:rPr>
            </w:pPr>
            <w:r w:rsidRPr="00496C60">
              <w:rPr>
                <w:sz w:val="12"/>
                <w:szCs w:val="12"/>
              </w:rPr>
              <w:t>А-Донское</w:t>
            </w:r>
          </w:p>
        </w:tc>
        <w:tc>
          <w:tcPr>
            <w:tcW w:w="1515" w:type="pct"/>
            <w:shd w:val="clear" w:color="auto" w:fill="auto"/>
            <w:tcMar>
              <w:left w:w="28" w:type="dxa"/>
              <w:right w:w="28" w:type="dxa"/>
            </w:tcMar>
            <w:vAlign w:val="bottom"/>
          </w:tcPr>
          <w:p w14:paraId="4451EABE" w14:textId="77777777" w:rsidR="0072691D" w:rsidRPr="00496C60" w:rsidRDefault="0072691D" w:rsidP="00496C60">
            <w:pPr>
              <w:jc w:val="center"/>
              <w:rPr>
                <w:sz w:val="12"/>
                <w:szCs w:val="12"/>
              </w:rPr>
            </w:pPr>
            <w:r w:rsidRPr="00496C60">
              <w:rPr>
                <w:sz w:val="12"/>
                <w:szCs w:val="12"/>
              </w:rPr>
              <w:t>300</w:t>
            </w:r>
          </w:p>
        </w:tc>
        <w:tc>
          <w:tcPr>
            <w:tcW w:w="1263" w:type="pct"/>
            <w:tcMar>
              <w:left w:w="28" w:type="dxa"/>
              <w:right w:w="28" w:type="dxa"/>
            </w:tcMar>
            <w:vAlign w:val="bottom"/>
          </w:tcPr>
          <w:p w14:paraId="15A74608" w14:textId="77777777" w:rsidR="0072691D" w:rsidRPr="00496C60" w:rsidRDefault="0072691D" w:rsidP="00496C60">
            <w:pPr>
              <w:jc w:val="center"/>
              <w:rPr>
                <w:sz w:val="12"/>
                <w:szCs w:val="12"/>
              </w:rPr>
            </w:pPr>
            <w:r w:rsidRPr="00496C60">
              <w:rPr>
                <w:sz w:val="12"/>
                <w:szCs w:val="12"/>
              </w:rPr>
              <w:t>1,55</w:t>
            </w:r>
          </w:p>
        </w:tc>
      </w:tr>
      <w:tr w:rsidR="0072691D" w:rsidRPr="00496C60" w14:paraId="3EE2433F" w14:textId="77777777" w:rsidTr="00496C60">
        <w:tc>
          <w:tcPr>
            <w:tcW w:w="353" w:type="pct"/>
            <w:tcMar>
              <w:left w:w="28" w:type="dxa"/>
              <w:right w:w="28" w:type="dxa"/>
            </w:tcMar>
          </w:tcPr>
          <w:p w14:paraId="374A710B" w14:textId="77777777" w:rsidR="0072691D" w:rsidRPr="00496C60" w:rsidRDefault="0072691D" w:rsidP="00496C60">
            <w:pPr>
              <w:jc w:val="center"/>
              <w:rPr>
                <w:sz w:val="12"/>
                <w:szCs w:val="12"/>
              </w:rPr>
            </w:pPr>
            <w:r w:rsidRPr="00496C60">
              <w:rPr>
                <w:sz w:val="12"/>
                <w:szCs w:val="12"/>
              </w:rPr>
              <w:t>2</w:t>
            </w:r>
          </w:p>
        </w:tc>
        <w:tc>
          <w:tcPr>
            <w:tcW w:w="1869" w:type="pct"/>
            <w:tcMar>
              <w:left w:w="28" w:type="dxa"/>
              <w:right w:w="28" w:type="dxa"/>
            </w:tcMar>
            <w:vAlign w:val="bottom"/>
          </w:tcPr>
          <w:p w14:paraId="3DDF83C5" w14:textId="77777777" w:rsidR="0072691D" w:rsidRPr="00496C60" w:rsidRDefault="0072691D" w:rsidP="00496C60">
            <w:pPr>
              <w:rPr>
                <w:sz w:val="12"/>
                <w:szCs w:val="12"/>
              </w:rPr>
            </w:pPr>
            <w:r w:rsidRPr="00496C60">
              <w:rPr>
                <w:sz w:val="12"/>
                <w:szCs w:val="12"/>
              </w:rPr>
              <w:t>Александровское</w:t>
            </w:r>
          </w:p>
        </w:tc>
        <w:tc>
          <w:tcPr>
            <w:tcW w:w="1515" w:type="pct"/>
            <w:shd w:val="clear" w:color="auto" w:fill="auto"/>
            <w:tcMar>
              <w:left w:w="28" w:type="dxa"/>
              <w:right w:w="28" w:type="dxa"/>
            </w:tcMar>
            <w:vAlign w:val="bottom"/>
          </w:tcPr>
          <w:p w14:paraId="42CEEF10" w14:textId="77777777" w:rsidR="0072691D" w:rsidRPr="00496C60" w:rsidRDefault="0072691D" w:rsidP="00496C60">
            <w:pPr>
              <w:jc w:val="center"/>
              <w:rPr>
                <w:sz w:val="12"/>
                <w:szCs w:val="12"/>
              </w:rPr>
            </w:pPr>
            <w:r w:rsidRPr="00496C60">
              <w:rPr>
                <w:sz w:val="12"/>
                <w:szCs w:val="12"/>
              </w:rPr>
              <w:t>892,4</w:t>
            </w:r>
          </w:p>
        </w:tc>
        <w:tc>
          <w:tcPr>
            <w:tcW w:w="1263" w:type="pct"/>
            <w:tcMar>
              <w:left w:w="28" w:type="dxa"/>
              <w:right w:w="28" w:type="dxa"/>
            </w:tcMar>
            <w:vAlign w:val="bottom"/>
          </w:tcPr>
          <w:p w14:paraId="17B61221" w14:textId="77777777" w:rsidR="0072691D" w:rsidRPr="00496C60" w:rsidRDefault="0072691D" w:rsidP="00496C60">
            <w:pPr>
              <w:jc w:val="center"/>
              <w:rPr>
                <w:sz w:val="12"/>
                <w:szCs w:val="12"/>
              </w:rPr>
            </w:pPr>
            <w:r w:rsidRPr="00496C60">
              <w:rPr>
                <w:sz w:val="12"/>
                <w:szCs w:val="12"/>
              </w:rPr>
              <w:t>4,62</w:t>
            </w:r>
          </w:p>
        </w:tc>
      </w:tr>
      <w:tr w:rsidR="0072691D" w:rsidRPr="00496C60" w14:paraId="52F44979" w14:textId="77777777" w:rsidTr="00496C60">
        <w:tc>
          <w:tcPr>
            <w:tcW w:w="353" w:type="pct"/>
            <w:tcMar>
              <w:left w:w="28" w:type="dxa"/>
              <w:right w:w="28" w:type="dxa"/>
            </w:tcMar>
          </w:tcPr>
          <w:p w14:paraId="093A97C4" w14:textId="77777777" w:rsidR="0072691D" w:rsidRPr="00496C60" w:rsidRDefault="0072691D" w:rsidP="00496C60">
            <w:pPr>
              <w:jc w:val="center"/>
              <w:rPr>
                <w:sz w:val="12"/>
                <w:szCs w:val="12"/>
              </w:rPr>
            </w:pPr>
            <w:r w:rsidRPr="00496C60">
              <w:rPr>
                <w:sz w:val="12"/>
                <w:szCs w:val="12"/>
              </w:rPr>
              <w:t>3</w:t>
            </w:r>
          </w:p>
        </w:tc>
        <w:tc>
          <w:tcPr>
            <w:tcW w:w="1869" w:type="pct"/>
            <w:tcMar>
              <w:left w:w="28" w:type="dxa"/>
              <w:right w:w="28" w:type="dxa"/>
            </w:tcMar>
            <w:vAlign w:val="bottom"/>
          </w:tcPr>
          <w:p w14:paraId="27DCDF72" w14:textId="77777777" w:rsidR="0072691D" w:rsidRPr="00496C60" w:rsidRDefault="0072691D" w:rsidP="00496C60">
            <w:pPr>
              <w:rPr>
                <w:sz w:val="12"/>
                <w:szCs w:val="12"/>
              </w:rPr>
            </w:pPr>
            <w:r w:rsidRPr="00496C60">
              <w:rPr>
                <w:sz w:val="12"/>
                <w:szCs w:val="12"/>
              </w:rPr>
              <w:t>Воронцовское</w:t>
            </w:r>
          </w:p>
        </w:tc>
        <w:tc>
          <w:tcPr>
            <w:tcW w:w="1515" w:type="pct"/>
            <w:shd w:val="clear" w:color="auto" w:fill="auto"/>
            <w:tcMar>
              <w:left w:w="28" w:type="dxa"/>
              <w:right w:w="28" w:type="dxa"/>
            </w:tcMar>
            <w:vAlign w:val="bottom"/>
          </w:tcPr>
          <w:p w14:paraId="5F74D674" w14:textId="77777777" w:rsidR="0072691D" w:rsidRPr="00496C60" w:rsidRDefault="0072691D" w:rsidP="00496C60">
            <w:pPr>
              <w:jc w:val="center"/>
              <w:rPr>
                <w:sz w:val="12"/>
                <w:szCs w:val="12"/>
              </w:rPr>
            </w:pPr>
            <w:r w:rsidRPr="00496C60">
              <w:rPr>
                <w:sz w:val="12"/>
                <w:szCs w:val="12"/>
              </w:rPr>
              <w:t>8710,5</w:t>
            </w:r>
          </w:p>
        </w:tc>
        <w:tc>
          <w:tcPr>
            <w:tcW w:w="1263" w:type="pct"/>
            <w:tcMar>
              <w:left w:w="28" w:type="dxa"/>
              <w:right w:w="28" w:type="dxa"/>
            </w:tcMar>
            <w:vAlign w:val="bottom"/>
          </w:tcPr>
          <w:p w14:paraId="20540944" w14:textId="77777777" w:rsidR="0072691D" w:rsidRPr="00496C60" w:rsidRDefault="0072691D" w:rsidP="00496C60">
            <w:pPr>
              <w:jc w:val="center"/>
              <w:rPr>
                <w:sz w:val="12"/>
                <w:szCs w:val="12"/>
              </w:rPr>
            </w:pPr>
            <w:r w:rsidRPr="00496C60">
              <w:rPr>
                <w:sz w:val="12"/>
                <w:szCs w:val="12"/>
              </w:rPr>
              <w:t>45,07</w:t>
            </w:r>
          </w:p>
        </w:tc>
      </w:tr>
      <w:tr w:rsidR="0072691D" w:rsidRPr="00496C60" w14:paraId="08CBA674" w14:textId="77777777" w:rsidTr="00496C60">
        <w:tc>
          <w:tcPr>
            <w:tcW w:w="353" w:type="pct"/>
            <w:tcMar>
              <w:left w:w="28" w:type="dxa"/>
              <w:right w:w="28" w:type="dxa"/>
            </w:tcMar>
          </w:tcPr>
          <w:p w14:paraId="00B383A6" w14:textId="77777777" w:rsidR="0072691D" w:rsidRPr="00496C60" w:rsidRDefault="0072691D" w:rsidP="00496C60">
            <w:pPr>
              <w:jc w:val="center"/>
              <w:rPr>
                <w:sz w:val="12"/>
                <w:szCs w:val="12"/>
              </w:rPr>
            </w:pPr>
            <w:r w:rsidRPr="00496C60">
              <w:rPr>
                <w:sz w:val="12"/>
                <w:szCs w:val="12"/>
              </w:rPr>
              <w:t>4</w:t>
            </w:r>
          </w:p>
        </w:tc>
        <w:tc>
          <w:tcPr>
            <w:tcW w:w="1869" w:type="pct"/>
            <w:tcMar>
              <w:left w:w="28" w:type="dxa"/>
              <w:right w:w="28" w:type="dxa"/>
            </w:tcMar>
            <w:vAlign w:val="bottom"/>
          </w:tcPr>
          <w:p w14:paraId="01CE1EDF" w14:textId="77777777" w:rsidR="0072691D" w:rsidRPr="00496C60" w:rsidRDefault="0072691D" w:rsidP="00496C60">
            <w:pPr>
              <w:rPr>
                <w:sz w:val="12"/>
                <w:szCs w:val="12"/>
              </w:rPr>
            </w:pPr>
            <w:r w:rsidRPr="00496C60">
              <w:rPr>
                <w:sz w:val="12"/>
                <w:szCs w:val="12"/>
              </w:rPr>
              <w:t>Гаврильское</w:t>
            </w:r>
          </w:p>
        </w:tc>
        <w:tc>
          <w:tcPr>
            <w:tcW w:w="1515" w:type="pct"/>
            <w:shd w:val="clear" w:color="auto" w:fill="auto"/>
            <w:tcMar>
              <w:left w:w="28" w:type="dxa"/>
              <w:right w:w="28" w:type="dxa"/>
            </w:tcMar>
            <w:vAlign w:val="bottom"/>
          </w:tcPr>
          <w:p w14:paraId="5B8300E4" w14:textId="77777777" w:rsidR="0072691D" w:rsidRPr="00496C60" w:rsidRDefault="0072691D" w:rsidP="00496C60">
            <w:pPr>
              <w:jc w:val="center"/>
              <w:rPr>
                <w:sz w:val="12"/>
                <w:szCs w:val="12"/>
              </w:rPr>
            </w:pPr>
            <w:r w:rsidRPr="00496C60">
              <w:rPr>
                <w:sz w:val="12"/>
                <w:szCs w:val="12"/>
              </w:rPr>
              <w:t>341,7</w:t>
            </w:r>
          </w:p>
        </w:tc>
        <w:tc>
          <w:tcPr>
            <w:tcW w:w="1263" w:type="pct"/>
            <w:tcMar>
              <w:left w:w="28" w:type="dxa"/>
              <w:right w:w="28" w:type="dxa"/>
            </w:tcMar>
            <w:vAlign w:val="bottom"/>
          </w:tcPr>
          <w:p w14:paraId="4BC612CA" w14:textId="77777777" w:rsidR="0072691D" w:rsidRPr="00496C60" w:rsidRDefault="0072691D" w:rsidP="00496C60">
            <w:pPr>
              <w:jc w:val="center"/>
              <w:rPr>
                <w:sz w:val="12"/>
                <w:szCs w:val="12"/>
              </w:rPr>
            </w:pPr>
            <w:r w:rsidRPr="00496C60">
              <w:rPr>
                <w:sz w:val="12"/>
                <w:szCs w:val="12"/>
              </w:rPr>
              <w:t>1,77</w:t>
            </w:r>
          </w:p>
        </w:tc>
      </w:tr>
      <w:tr w:rsidR="0072691D" w:rsidRPr="00496C60" w14:paraId="1923CF3D" w14:textId="77777777" w:rsidTr="00496C60">
        <w:tc>
          <w:tcPr>
            <w:tcW w:w="353" w:type="pct"/>
            <w:tcMar>
              <w:left w:w="28" w:type="dxa"/>
              <w:right w:w="28" w:type="dxa"/>
            </w:tcMar>
          </w:tcPr>
          <w:p w14:paraId="07BD662B" w14:textId="77777777" w:rsidR="0072691D" w:rsidRPr="00496C60" w:rsidRDefault="0072691D" w:rsidP="00496C60">
            <w:pPr>
              <w:jc w:val="center"/>
              <w:rPr>
                <w:sz w:val="12"/>
                <w:szCs w:val="12"/>
              </w:rPr>
            </w:pPr>
            <w:r w:rsidRPr="00496C60">
              <w:rPr>
                <w:sz w:val="12"/>
                <w:szCs w:val="12"/>
              </w:rPr>
              <w:t>5</w:t>
            </w:r>
          </w:p>
        </w:tc>
        <w:tc>
          <w:tcPr>
            <w:tcW w:w="1869" w:type="pct"/>
            <w:tcMar>
              <w:left w:w="28" w:type="dxa"/>
              <w:right w:w="28" w:type="dxa"/>
            </w:tcMar>
            <w:vAlign w:val="bottom"/>
          </w:tcPr>
          <w:p w14:paraId="080531AD" w14:textId="77777777" w:rsidR="0072691D" w:rsidRPr="00496C60" w:rsidRDefault="0072691D" w:rsidP="00496C60">
            <w:pPr>
              <w:rPr>
                <w:sz w:val="12"/>
                <w:szCs w:val="12"/>
              </w:rPr>
            </w:pPr>
            <w:r w:rsidRPr="00496C60">
              <w:rPr>
                <w:sz w:val="12"/>
                <w:szCs w:val="12"/>
              </w:rPr>
              <w:t>Елизаветовское</w:t>
            </w:r>
          </w:p>
        </w:tc>
        <w:tc>
          <w:tcPr>
            <w:tcW w:w="1515" w:type="pct"/>
            <w:shd w:val="clear" w:color="auto" w:fill="auto"/>
            <w:tcMar>
              <w:left w:w="28" w:type="dxa"/>
              <w:right w:w="28" w:type="dxa"/>
            </w:tcMar>
            <w:vAlign w:val="bottom"/>
          </w:tcPr>
          <w:p w14:paraId="4A4F7A36" w14:textId="77777777" w:rsidR="0072691D" w:rsidRPr="00496C60" w:rsidRDefault="0072691D" w:rsidP="00496C60">
            <w:pPr>
              <w:jc w:val="center"/>
              <w:rPr>
                <w:sz w:val="12"/>
                <w:szCs w:val="12"/>
              </w:rPr>
            </w:pPr>
            <w:r w:rsidRPr="00496C60">
              <w:rPr>
                <w:sz w:val="12"/>
                <w:szCs w:val="12"/>
              </w:rPr>
              <w:t>300</w:t>
            </w:r>
          </w:p>
        </w:tc>
        <w:tc>
          <w:tcPr>
            <w:tcW w:w="1263" w:type="pct"/>
            <w:tcMar>
              <w:left w:w="28" w:type="dxa"/>
              <w:right w:w="28" w:type="dxa"/>
            </w:tcMar>
            <w:vAlign w:val="bottom"/>
          </w:tcPr>
          <w:p w14:paraId="66104494" w14:textId="77777777" w:rsidR="0072691D" w:rsidRPr="00496C60" w:rsidRDefault="0072691D" w:rsidP="00496C60">
            <w:pPr>
              <w:jc w:val="center"/>
              <w:rPr>
                <w:sz w:val="12"/>
                <w:szCs w:val="12"/>
              </w:rPr>
            </w:pPr>
            <w:r w:rsidRPr="00496C60">
              <w:rPr>
                <w:sz w:val="12"/>
                <w:szCs w:val="12"/>
              </w:rPr>
              <w:t>1,55</w:t>
            </w:r>
          </w:p>
        </w:tc>
      </w:tr>
      <w:tr w:rsidR="0072691D" w:rsidRPr="00496C60" w14:paraId="5838F0FD" w14:textId="77777777" w:rsidTr="00496C60">
        <w:tc>
          <w:tcPr>
            <w:tcW w:w="353" w:type="pct"/>
            <w:tcMar>
              <w:left w:w="28" w:type="dxa"/>
              <w:right w:w="28" w:type="dxa"/>
            </w:tcMar>
          </w:tcPr>
          <w:p w14:paraId="0DD2191A" w14:textId="77777777" w:rsidR="0072691D" w:rsidRPr="00496C60" w:rsidRDefault="0072691D" w:rsidP="00496C60">
            <w:pPr>
              <w:jc w:val="center"/>
              <w:rPr>
                <w:sz w:val="12"/>
                <w:szCs w:val="12"/>
              </w:rPr>
            </w:pPr>
            <w:r w:rsidRPr="00496C60">
              <w:rPr>
                <w:sz w:val="12"/>
                <w:szCs w:val="12"/>
              </w:rPr>
              <w:t>6</w:t>
            </w:r>
          </w:p>
        </w:tc>
        <w:tc>
          <w:tcPr>
            <w:tcW w:w="1869" w:type="pct"/>
            <w:tcMar>
              <w:left w:w="28" w:type="dxa"/>
              <w:right w:w="28" w:type="dxa"/>
            </w:tcMar>
            <w:vAlign w:val="bottom"/>
          </w:tcPr>
          <w:p w14:paraId="5019A7ED" w14:textId="77777777" w:rsidR="0072691D" w:rsidRPr="00496C60" w:rsidRDefault="0072691D" w:rsidP="00496C60">
            <w:pPr>
              <w:rPr>
                <w:sz w:val="12"/>
                <w:szCs w:val="12"/>
              </w:rPr>
            </w:pPr>
            <w:r w:rsidRPr="00496C60">
              <w:rPr>
                <w:sz w:val="12"/>
                <w:szCs w:val="12"/>
              </w:rPr>
              <w:t>Ерышевское</w:t>
            </w:r>
          </w:p>
        </w:tc>
        <w:tc>
          <w:tcPr>
            <w:tcW w:w="1515" w:type="pct"/>
            <w:shd w:val="clear" w:color="auto" w:fill="auto"/>
            <w:tcMar>
              <w:left w:w="28" w:type="dxa"/>
              <w:right w:w="28" w:type="dxa"/>
            </w:tcMar>
            <w:vAlign w:val="bottom"/>
          </w:tcPr>
          <w:p w14:paraId="034C12C2" w14:textId="77777777" w:rsidR="0072691D" w:rsidRPr="00496C60" w:rsidRDefault="0072691D" w:rsidP="00496C60">
            <w:pPr>
              <w:jc w:val="center"/>
              <w:rPr>
                <w:sz w:val="12"/>
                <w:szCs w:val="12"/>
              </w:rPr>
            </w:pPr>
            <w:r w:rsidRPr="00496C60">
              <w:rPr>
                <w:sz w:val="12"/>
                <w:szCs w:val="12"/>
              </w:rPr>
              <w:t>566,3</w:t>
            </w:r>
          </w:p>
        </w:tc>
        <w:tc>
          <w:tcPr>
            <w:tcW w:w="1263" w:type="pct"/>
            <w:tcMar>
              <w:left w:w="28" w:type="dxa"/>
              <w:right w:w="28" w:type="dxa"/>
            </w:tcMar>
            <w:vAlign w:val="bottom"/>
          </w:tcPr>
          <w:p w14:paraId="18783FEC" w14:textId="77777777" w:rsidR="0072691D" w:rsidRPr="00496C60" w:rsidRDefault="0072691D" w:rsidP="00496C60">
            <w:pPr>
              <w:jc w:val="center"/>
              <w:rPr>
                <w:sz w:val="12"/>
                <w:szCs w:val="12"/>
              </w:rPr>
            </w:pPr>
            <w:r w:rsidRPr="00496C60">
              <w:rPr>
                <w:sz w:val="12"/>
                <w:szCs w:val="12"/>
              </w:rPr>
              <w:t>2,93</w:t>
            </w:r>
          </w:p>
        </w:tc>
      </w:tr>
      <w:tr w:rsidR="0072691D" w:rsidRPr="00496C60" w14:paraId="59D6BC4D" w14:textId="77777777" w:rsidTr="00496C60">
        <w:tc>
          <w:tcPr>
            <w:tcW w:w="353" w:type="pct"/>
            <w:tcMar>
              <w:left w:w="28" w:type="dxa"/>
              <w:right w:w="28" w:type="dxa"/>
            </w:tcMar>
          </w:tcPr>
          <w:p w14:paraId="1B8209DB" w14:textId="77777777" w:rsidR="0072691D" w:rsidRPr="00496C60" w:rsidRDefault="0072691D" w:rsidP="00496C60">
            <w:pPr>
              <w:jc w:val="center"/>
              <w:rPr>
                <w:sz w:val="12"/>
                <w:szCs w:val="12"/>
              </w:rPr>
            </w:pPr>
            <w:r w:rsidRPr="00496C60">
              <w:rPr>
                <w:sz w:val="12"/>
                <w:szCs w:val="12"/>
              </w:rPr>
              <w:t>7</w:t>
            </w:r>
          </w:p>
        </w:tc>
        <w:tc>
          <w:tcPr>
            <w:tcW w:w="1869" w:type="pct"/>
            <w:tcMar>
              <w:left w:w="28" w:type="dxa"/>
              <w:right w:w="28" w:type="dxa"/>
            </w:tcMar>
            <w:vAlign w:val="bottom"/>
          </w:tcPr>
          <w:p w14:paraId="66C0D845" w14:textId="77777777" w:rsidR="0072691D" w:rsidRPr="00496C60" w:rsidRDefault="0072691D" w:rsidP="00496C60">
            <w:pPr>
              <w:rPr>
                <w:sz w:val="12"/>
                <w:szCs w:val="12"/>
              </w:rPr>
            </w:pPr>
            <w:r w:rsidRPr="00496C60">
              <w:rPr>
                <w:sz w:val="12"/>
                <w:szCs w:val="12"/>
              </w:rPr>
              <w:t>Казинское</w:t>
            </w:r>
          </w:p>
        </w:tc>
        <w:tc>
          <w:tcPr>
            <w:tcW w:w="1515" w:type="pct"/>
            <w:shd w:val="clear" w:color="auto" w:fill="auto"/>
            <w:tcMar>
              <w:left w:w="28" w:type="dxa"/>
              <w:right w:w="28" w:type="dxa"/>
            </w:tcMar>
            <w:vAlign w:val="bottom"/>
          </w:tcPr>
          <w:p w14:paraId="0F35B45F" w14:textId="77777777" w:rsidR="0072691D" w:rsidRPr="00496C60" w:rsidRDefault="0072691D" w:rsidP="00496C60">
            <w:pPr>
              <w:jc w:val="center"/>
              <w:rPr>
                <w:sz w:val="12"/>
                <w:szCs w:val="12"/>
              </w:rPr>
            </w:pPr>
            <w:r w:rsidRPr="00496C60">
              <w:rPr>
                <w:sz w:val="12"/>
                <w:szCs w:val="12"/>
              </w:rPr>
              <w:t>200</w:t>
            </w:r>
          </w:p>
        </w:tc>
        <w:tc>
          <w:tcPr>
            <w:tcW w:w="1263" w:type="pct"/>
            <w:tcMar>
              <w:left w:w="28" w:type="dxa"/>
              <w:right w:w="28" w:type="dxa"/>
            </w:tcMar>
            <w:vAlign w:val="bottom"/>
          </w:tcPr>
          <w:p w14:paraId="1A556A2B" w14:textId="77777777" w:rsidR="0072691D" w:rsidRPr="00496C60" w:rsidRDefault="0072691D" w:rsidP="00496C60">
            <w:pPr>
              <w:jc w:val="center"/>
              <w:rPr>
                <w:sz w:val="12"/>
                <w:szCs w:val="12"/>
              </w:rPr>
            </w:pPr>
            <w:r w:rsidRPr="00496C60">
              <w:rPr>
                <w:sz w:val="12"/>
                <w:szCs w:val="12"/>
              </w:rPr>
              <w:t>1,04</w:t>
            </w:r>
          </w:p>
        </w:tc>
      </w:tr>
      <w:tr w:rsidR="0072691D" w:rsidRPr="00496C60" w14:paraId="20D4F9AD" w14:textId="77777777" w:rsidTr="00496C60">
        <w:tc>
          <w:tcPr>
            <w:tcW w:w="353" w:type="pct"/>
            <w:tcMar>
              <w:left w:w="28" w:type="dxa"/>
              <w:right w:w="28" w:type="dxa"/>
            </w:tcMar>
          </w:tcPr>
          <w:p w14:paraId="1E02B728" w14:textId="77777777" w:rsidR="0072691D" w:rsidRPr="00496C60" w:rsidRDefault="0072691D" w:rsidP="00496C60">
            <w:pPr>
              <w:jc w:val="center"/>
              <w:rPr>
                <w:sz w:val="12"/>
                <w:szCs w:val="12"/>
              </w:rPr>
            </w:pPr>
            <w:r w:rsidRPr="00496C60">
              <w:rPr>
                <w:sz w:val="12"/>
                <w:szCs w:val="12"/>
              </w:rPr>
              <w:t>8</w:t>
            </w:r>
          </w:p>
        </w:tc>
        <w:tc>
          <w:tcPr>
            <w:tcW w:w="1869" w:type="pct"/>
            <w:tcMar>
              <w:left w:w="28" w:type="dxa"/>
              <w:right w:w="28" w:type="dxa"/>
            </w:tcMar>
            <w:vAlign w:val="bottom"/>
          </w:tcPr>
          <w:p w14:paraId="6939438F" w14:textId="77777777" w:rsidR="0072691D" w:rsidRPr="00496C60" w:rsidRDefault="0072691D" w:rsidP="00496C60">
            <w:pPr>
              <w:rPr>
                <w:sz w:val="12"/>
                <w:szCs w:val="12"/>
              </w:rPr>
            </w:pPr>
            <w:r w:rsidRPr="00496C60">
              <w:rPr>
                <w:sz w:val="12"/>
                <w:szCs w:val="12"/>
              </w:rPr>
              <w:t>Красное</w:t>
            </w:r>
          </w:p>
        </w:tc>
        <w:tc>
          <w:tcPr>
            <w:tcW w:w="1515" w:type="pct"/>
            <w:shd w:val="clear" w:color="auto" w:fill="auto"/>
            <w:tcMar>
              <w:left w:w="28" w:type="dxa"/>
              <w:right w:w="28" w:type="dxa"/>
            </w:tcMar>
            <w:vAlign w:val="bottom"/>
          </w:tcPr>
          <w:p w14:paraId="54E1B078" w14:textId="77777777" w:rsidR="0072691D" w:rsidRPr="00496C60" w:rsidRDefault="0072691D" w:rsidP="00496C60">
            <w:pPr>
              <w:jc w:val="center"/>
              <w:rPr>
                <w:sz w:val="12"/>
                <w:szCs w:val="12"/>
              </w:rPr>
            </w:pPr>
            <w:r w:rsidRPr="00496C60">
              <w:rPr>
                <w:sz w:val="12"/>
                <w:szCs w:val="12"/>
              </w:rPr>
              <w:t>553,3</w:t>
            </w:r>
          </w:p>
        </w:tc>
        <w:tc>
          <w:tcPr>
            <w:tcW w:w="1263" w:type="pct"/>
            <w:tcMar>
              <w:left w:w="28" w:type="dxa"/>
              <w:right w:w="28" w:type="dxa"/>
            </w:tcMar>
            <w:vAlign w:val="bottom"/>
          </w:tcPr>
          <w:p w14:paraId="713BDE88" w14:textId="77777777" w:rsidR="0072691D" w:rsidRPr="00496C60" w:rsidRDefault="0072691D" w:rsidP="00496C60">
            <w:pPr>
              <w:jc w:val="center"/>
              <w:rPr>
                <w:sz w:val="12"/>
                <w:szCs w:val="12"/>
              </w:rPr>
            </w:pPr>
            <w:r w:rsidRPr="00496C60">
              <w:rPr>
                <w:sz w:val="12"/>
                <w:szCs w:val="12"/>
              </w:rPr>
              <w:t>2,86</w:t>
            </w:r>
          </w:p>
        </w:tc>
      </w:tr>
      <w:tr w:rsidR="0072691D" w:rsidRPr="00496C60" w14:paraId="6889AB11" w14:textId="77777777" w:rsidTr="00496C60">
        <w:tc>
          <w:tcPr>
            <w:tcW w:w="353" w:type="pct"/>
            <w:tcMar>
              <w:left w:w="28" w:type="dxa"/>
              <w:right w:w="28" w:type="dxa"/>
            </w:tcMar>
          </w:tcPr>
          <w:p w14:paraId="257B157A" w14:textId="77777777" w:rsidR="0072691D" w:rsidRPr="00496C60" w:rsidRDefault="0072691D" w:rsidP="00496C60">
            <w:pPr>
              <w:jc w:val="center"/>
              <w:rPr>
                <w:sz w:val="12"/>
                <w:szCs w:val="12"/>
              </w:rPr>
            </w:pPr>
            <w:r w:rsidRPr="00496C60">
              <w:rPr>
                <w:sz w:val="12"/>
                <w:szCs w:val="12"/>
              </w:rPr>
              <w:t>9</w:t>
            </w:r>
          </w:p>
        </w:tc>
        <w:tc>
          <w:tcPr>
            <w:tcW w:w="1869" w:type="pct"/>
            <w:tcMar>
              <w:left w:w="28" w:type="dxa"/>
              <w:right w:w="28" w:type="dxa"/>
            </w:tcMar>
            <w:vAlign w:val="bottom"/>
          </w:tcPr>
          <w:p w14:paraId="7DF3A290" w14:textId="77777777" w:rsidR="0072691D" w:rsidRPr="00496C60" w:rsidRDefault="0072691D" w:rsidP="00496C60">
            <w:pPr>
              <w:rPr>
                <w:sz w:val="12"/>
                <w:szCs w:val="12"/>
              </w:rPr>
            </w:pPr>
            <w:r w:rsidRPr="00496C60">
              <w:rPr>
                <w:sz w:val="12"/>
                <w:szCs w:val="12"/>
              </w:rPr>
              <w:t>Ливенское</w:t>
            </w:r>
          </w:p>
        </w:tc>
        <w:tc>
          <w:tcPr>
            <w:tcW w:w="1515" w:type="pct"/>
            <w:shd w:val="clear" w:color="auto" w:fill="auto"/>
            <w:tcMar>
              <w:left w:w="28" w:type="dxa"/>
              <w:right w:w="28" w:type="dxa"/>
            </w:tcMar>
            <w:vAlign w:val="bottom"/>
          </w:tcPr>
          <w:p w14:paraId="06B065D4" w14:textId="77777777" w:rsidR="0072691D" w:rsidRPr="00496C60" w:rsidRDefault="0072691D" w:rsidP="00496C60">
            <w:pPr>
              <w:jc w:val="center"/>
              <w:rPr>
                <w:sz w:val="12"/>
                <w:szCs w:val="12"/>
              </w:rPr>
            </w:pPr>
            <w:r w:rsidRPr="00496C60">
              <w:rPr>
                <w:sz w:val="12"/>
                <w:szCs w:val="12"/>
              </w:rPr>
              <w:t>288,4</w:t>
            </w:r>
          </w:p>
        </w:tc>
        <w:tc>
          <w:tcPr>
            <w:tcW w:w="1263" w:type="pct"/>
            <w:tcMar>
              <w:left w:w="28" w:type="dxa"/>
              <w:right w:w="28" w:type="dxa"/>
            </w:tcMar>
            <w:vAlign w:val="bottom"/>
          </w:tcPr>
          <w:p w14:paraId="383F1EB4" w14:textId="77777777" w:rsidR="0072691D" w:rsidRPr="00496C60" w:rsidRDefault="0072691D" w:rsidP="00496C60">
            <w:pPr>
              <w:jc w:val="center"/>
              <w:rPr>
                <w:sz w:val="12"/>
                <w:szCs w:val="12"/>
              </w:rPr>
            </w:pPr>
            <w:r w:rsidRPr="00496C60">
              <w:rPr>
                <w:sz w:val="12"/>
                <w:szCs w:val="12"/>
              </w:rPr>
              <w:t>1,49</w:t>
            </w:r>
          </w:p>
        </w:tc>
      </w:tr>
      <w:tr w:rsidR="0072691D" w:rsidRPr="00496C60" w14:paraId="367E5F76" w14:textId="77777777" w:rsidTr="00496C60">
        <w:tc>
          <w:tcPr>
            <w:tcW w:w="353" w:type="pct"/>
            <w:tcMar>
              <w:left w:w="28" w:type="dxa"/>
              <w:right w:w="28" w:type="dxa"/>
            </w:tcMar>
          </w:tcPr>
          <w:p w14:paraId="0474968D" w14:textId="77777777" w:rsidR="0072691D" w:rsidRPr="00496C60" w:rsidRDefault="0072691D" w:rsidP="00496C60">
            <w:pPr>
              <w:jc w:val="center"/>
              <w:rPr>
                <w:sz w:val="12"/>
                <w:szCs w:val="12"/>
              </w:rPr>
            </w:pPr>
            <w:r w:rsidRPr="00496C60">
              <w:rPr>
                <w:sz w:val="12"/>
                <w:szCs w:val="12"/>
              </w:rPr>
              <w:t>10</w:t>
            </w:r>
          </w:p>
        </w:tc>
        <w:tc>
          <w:tcPr>
            <w:tcW w:w="1869" w:type="pct"/>
            <w:tcMar>
              <w:left w:w="28" w:type="dxa"/>
              <w:right w:w="28" w:type="dxa"/>
            </w:tcMar>
            <w:vAlign w:val="bottom"/>
          </w:tcPr>
          <w:p w14:paraId="07C05DDE" w14:textId="77777777" w:rsidR="0072691D" w:rsidRPr="00496C60" w:rsidRDefault="0072691D" w:rsidP="00496C60">
            <w:pPr>
              <w:rPr>
                <w:sz w:val="12"/>
                <w:szCs w:val="12"/>
              </w:rPr>
            </w:pPr>
            <w:r w:rsidRPr="00496C60">
              <w:rPr>
                <w:sz w:val="12"/>
                <w:szCs w:val="12"/>
              </w:rPr>
              <w:t>Лосевское</w:t>
            </w:r>
          </w:p>
        </w:tc>
        <w:tc>
          <w:tcPr>
            <w:tcW w:w="1515" w:type="pct"/>
            <w:shd w:val="clear" w:color="auto" w:fill="auto"/>
            <w:tcMar>
              <w:left w:w="28" w:type="dxa"/>
              <w:right w:w="28" w:type="dxa"/>
            </w:tcMar>
            <w:vAlign w:val="bottom"/>
          </w:tcPr>
          <w:p w14:paraId="79DDBB6D" w14:textId="77777777" w:rsidR="0072691D" w:rsidRPr="00496C60" w:rsidRDefault="0072691D" w:rsidP="00496C60">
            <w:pPr>
              <w:jc w:val="center"/>
              <w:rPr>
                <w:sz w:val="12"/>
                <w:szCs w:val="12"/>
              </w:rPr>
            </w:pPr>
            <w:r w:rsidRPr="00496C60">
              <w:rPr>
                <w:sz w:val="12"/>
                <w:szCs w:val="12"/>
              </w:rPr>
              <w:t>2930,48</w:t>
            </w:r>
          </w:p>
        </w:tc>
        <w:tc>
          <w:tcPr>
            <w:tcW w:w="1263" w:type="pct"/>
            <w:tcMar>
              <w:left w:w="28" w:type="dxa"/>
              <w:right w:w="28" w:type="dxa"/>
            </w:tcMar>
            <w:vAlign w:val="bottom"/>
          </w:tcPr>
          <w:p w14:paraId="4A6C4420" w14:textId="77777777" w:rsidR="0072691D" w:rsidRPr="00496C60" w:rsidRDefault="0072691D" w:rsidP="00496C60">
            <w:pPr>
              <w:jc w:val="center"/>
              <w:rPr>
                <w:sz w:val="12"/>
                <w:szCs w:val="12"/>
              </w:rPr>
            </w:pPr>
            <w:r w:rsidRPr="00496C60">
              <w:rPr>
                <w:sz w:val="12"/>
                <w:szCs w:val="12"/>
              </w:rPr>
              <w:t>15,17</w:t>
            </w:r>
          </w:p>
        </w:tc>
      </w:tr>
      <w:tr w:rsidR="0072691D" w:rsidRPr="00496C60" w14:paraId="3FDF14C3" w14:textId="77777777" w:rsidTr="00496C60">
        <w:tc>
          <w:tcPr>
            <w:tcW w:w="353" w:type="pct"/>
            <w:tcMar>
              <w:left w:w="28" w:type="dxa"/>
              <w:right w:w="28" w:type="dxa"/>
            </w:tcMar>
          </w:tcPr>
          <w:p w14:paraId="2920F18F" w14:textId="77777777" w:rsidR="0072691D" w:rsidRPr="00496C60" w:rsidRDefault="0072691D" w:rsidP="00496C60">
            <w:pPr>
              <w:jc w:val="center"/>
              <w:rPr>
                <w:sz w:val="12"/>
                <w:szCs w:val="12"/>
              </w:rPr>
            </w:pPr>
            <w:r w:rsidRPr="00496C60">
              <w:rPr>
                <w:sz w:val="12"/>
                <w:szCs w:val="12"/>
              </w:rPr>
              <w:t>11</w:t>
            </w:r>
          </w:p>
        </w:tc>
        <w:tc>
          <w:tcPr>
            <w:tcW w:w="1869" w:type="pct"/>
            <w:tcMar>
              <w:left w:w="28" w:type="dxa"/>
              <w:right w:w="28" w:type="dxa"/>
            </w:tcMar>
            <w:vAlign w:val="bottom"/>
          </w:tcPr>
          <w:p w14:paraId="6FDFBD8F" w14:textId="77777777" w:rsidR="0072691D" w:rsidRPr="00496C60" w:rsidRDefault="0072691D" w:rsidP="00496C60">
            <w:pPr>
              <w:rPr>
                <w:sz w:val="12"/>
                <w:szCs w:val="12"/>
              </w:rPr>
            </w:pPr>
            <w:r w:rsidRPr="00496C60">
              <w:rPr>
                <w:sz w:val="12"/>
                <w:szCs w:val="12"/>
              </w:rPr>
              <w:t>Песковское</w:t>
            </w:r>
          </w:p>
        </w:tc>
        <w:tc>
          <w:tcPr>
            <w:tcW w:w="1515" w:type="pct"/>
            <w:shd w:val="clear" w:color="auto" w:fill="auto"/>
            <w:tcMar>
              <w:left w:w="28" w:type="dxa"/>
              <w:right w:w="28" w:type="dxa"/>
            </w:tcMar>
            <w:vAlign w:val="bottom"/>
          </w:tcPr>
          <w:p w14:paraId="75780325" w14:textId="77777777" w:rsidR="0072691D" w:rsidRPr="00496C60" w:rsidRDefault="0072691D" w:rsidP="00496C60">
            <w:pPr>
              <w:jc w:val="center"/>
              <w:rPr>
                <w:sz w:val="12"/>
                <w:szCs w:val="12"/>
              </w:rPr>
            </w:pPr>
            <w:r w:rsidRPr="00496C60">
              <w:rPr>
                <w:sz w:val="12"/>
                <w:szCs w:val="12"/>
              </w:rPr>
              <w:t>1000,0</w:t>
            </w:r>
          </w:p>
        </w:tc>
        <w:tc>
          <w:tcPr>
            <w:tcW w:w="1263" w:type="pct"/>
            <w:tcMar>
              <w:left w:w="28" w:type="dxa"/>
              <w:right w:w="28" w:type="dxa"/>
            </w:tcMar>
            <w:vAlign w:val="bottom"/>
          </w:tcPr>
          <w:p w14:paraId="181D875F" w14:textId="77777777" w:rsidR="0072691D" w:rsidRPr="00496C60" w:rsidRDefault="0072691D" w:rsidP="00496C60">
            <w:pPr>
              <w:jc w:val="center"/>
              <w:rPr>
                <w:sz w:val="12"/>
                <w:szCs w:val="12"/>
              </w:rPr>
            </w:pPr>
            <w:r w:rsidRPr="00496C60">
              <w:rPr>
                <w:sz w:val="12"/>
                <w:szCs w:val="12"/>
              </w:rPr>
              <w:t>5,18</w:t>
            </w:r>
          </w:p>
        </w:tc>
      </w:tr>
      <w:tr w:rsidR="0072691D" w:rsidRPr="00496C60" w14:paraId="4BC54EE1" w14:textId="77777777" w:rsidTr="00496C60">
        <w:tc>
          <w:tcPr>
            <w:tcW w:w="353" w:type="pct"/>
            <w:tcMar>
              <w:left w:w="28" w:type="dxa"/>
              <w:right w:w="28" w:type="dxa"/>
            </w:tcMar>
          </w:tcPr>
          <w:p w14:paraId="6C2C6117" w14:textId="77777777" w:rsidR="0072691D" w:rsidRPr="00496C60" w:rsidRDefault="0072691D" w:rsidP="00496C60">
            <w:pPr>
              <w:jc w:val="center"/>
              <w:rPr>
                <w:sz w:val="12"/>
                <w:szCs w:val="12"/>
              </w:rPr>
            </w:pPr>
            <w:r w:rsidRPr="00496C60">
              <w:rPr>
                <w:sz w:val="12"/>
                <w:szCs w:val="12"/>
              </w:rPr>
              <w:t>12</w:t>
            </w:r>
          </w:p>
        </w:tc>
        <w:tc>
          <w:tcPr>
            <w:tcW w:w="1869" w:type="pct"/>
            <w:tcMar>
              <w:left w:w="28" w:type="dxa"/>
              <w:right w:w="28" w:type="dxa"/>
            </w:tcMar>
            <w:vAlign w:val="bottom"/>
          </w:tcPr>
          <w:p w14:paraId="7D95B0E7" w14:textId="77777777" w:rsidR="0072691D" w:rsidRPr="00496C60" w:rsidRDefault="0072691D" w:rsidP="00496C60">
            <w:pPr>
              <w:rPr>
                <w:sz w:val="12"/>
                <w:szCs w:val="12"/>
              </w:rPr>
            </w:pPr>
            <w:r w:rsidRPr="00496C60">
              <w:rPr>
                <w:sz w:val="12"/>
                <w:szCs w:val="12"/>
              </w:rPr>
              <w:t>Петровское</w:t>
            </w:r>
          </w:p>
        </w:tc>
        <w:tc>
          <w:tcPr>
            <w:tcW w:w="1515" w:type="pct"/>
            <w:shd w:val="clear" w:color="auto" w:fill="auto"/>
            <w:tcMar>
              <w:left w:w="28" w:type="dxa"/>
              <w:right w:w="28" w:type="dxa"/>
            </w:tcMar>
            <w:vAlign w:val="bottom"/>
          </w:tcPr>
          <w:p w14:paraId="72B0905E" w14:textId="77777777" w:rsidR="0072691D" w:rsidRPr="00496C60" w:rsidRDefault="0072691D" w:rsidP="00496C60">
            <w:pPr>
              <w:jc w:val="center"/>
              <w:rPr>
                <w:sz w:val="12"/>
                <w:szCs w:val="12"/>
              </w:rPr>
            </w:pPr>
            <w:r w:rsidRPr="00496C60">
              <w:rPr>
                <w:sz w:val="12"/>
                <w:szCs w:val="12"/>
              </w:rPr>
              <w:t>2390,1</w:t>
            </w:r>
          </w:p>
        </w:tc>
        <w:tc>
          <w:tcPr>
            <w:tcW w:w="1263" w:type="pct"/>
            <w:tcMar>
              <w:left w:w="28" w:type="dxa"/>
              <w:right w:w="28" w:type="dxa"/>
            </w:tcMar>
            <w:vAlign w:val="bottom"/>
          </w:tcPr>
          <w:p w14:paraId="7A9F4920" w14:textId="77777777" w:rsidR="0072691D" w:rsidRPr="00496C60" w:rsidRDefault="0072691D" w:rsidP="00496C60">
            <w:pPr>
              <w:jc w:val="center"/>
              <w:rPr>
                <w:sz w:val="12"/>
                <w:szCs w:val="12"/>
              </w:rPr>
            </w:pPr>
            <w:r w:rsidRPr="00496C60">
              <w:rPr>
                <w:sz w:val="12"/>
                <w:szCs w:val="12"/>
              </w:rPr>
              <w:t>12,37</w:t>
            </w:r>
          </w:p>
        </w:tc>
      </w:tr>
      <w:tr w:rsidR="0072691D" w:rsidRPr="00496C60" w14:paraId="5AB98512" w14:textId="77777777" w:rsidTr="00496C60">
        <w:tc>
          <w:tcPr>
            <w:tcW w:w="353" w:type="pct"/>
            <w:tcMar>
              <w:left w:w="28" w:type="dxa"/>
              <w:right w:w="28" w:type="dxa"/>
            </w:tcMar>
          </w:tcPr>
          <w:p w14:paraId="6B6FEA1F" w14:textId="77777777" w:rsidR="0072691D" w:rsidRPr="00496C60" w:rsidRDefault="0072691D" w:rsidP="00496C60">
            <w:pPr>
              <w:jc w:val="center"/>
              <w:rPr>
                <w:sz w:val="12"/>
                <w:szCs w:val="12"/>
              </w:rPr>
            </w:pPr>
            <w:r w:rsidRPr="00496C60">
              <w:rPr>
                <w:sz w:val="12"/>
                <w:szCs w:val="12"/>
              </w:rPr>
              <w:t>13</w:t>
            </w:r>
          </w:p>
        </w:tc>
        <w:tc>
          <w:tcPr>
            <w:tcW w:w="1869" w:type="pct"/>
            <w:tcMar>
              <w:left w:w="28" w:type="dxa"/>
              <w:right w:w="28" w:type="dxa"/>
            </w:tcMar>
            <w:vAlign w:val="bottom"/>
          </w:tcPr>
          <w:p w14:paraId="3F75A60A" w14:textId="77777777" w:rsidR="0072691D" w:rsidRPr="00496C60" w:rsidRDefault="0072691D" w:rsidP="00496C60">
            <w:pPr>
              <w:rPr>
                <w:sz w:val="12"/>
                <w:szCs w:val="12"/>
              </w:rPr>
            </w:pPr>
            <w:r w:rsidRPr="00496C60">
              <w:rPr>
                <w:sz w:val="12"/>
                <w:szCs w:val="12"/>
              </w:rPr>
              <w:t>Покровское</w:t>
            </w:r>
          </w:p>
        </w:tc>
        <w:tc>
          <w:tcPr>
            <w:tcW w:w="1515" w:type="pct"/>
            <w:shd w:val="clear" w:color="auto" w:fill="auto"/>
            <w:tcMar>
              <w:left w:w="28" w:type="dxa"/>
              <w:right w:w="28" w:type="dxa"/>
            </w:tcMar>
            <w:vAlign w:val="bottom"/>
          </w:tcPr>
          <w:p w14:paraId="1F6FB45D" w14:textId="77777777" w:rsidR="0072691D" w:rsidRPr="00496C60" w:rsidRDefault="0072691D" w:rsidP="00496C60">
            <w:pPr>
              <w:jc w:val="center"/>
              <w:rPr>
                <w:sz w:val="12"/>
                <w:szCs w:val="12"/>
              </w:rPr>
            </w:pPr>
            <w:r w:rsidRPr="00496C60">
              <w:rPr>
                <w:sz w:val="12"/>
                <w:szCs w:val="12"/>
              </w:rPr>
              <w:t>850</w:t>
            </w:r>
          </w:p>
        </w:tc>
        <w:tc>
          <w:tcPr>
            <w:tcW w:w="1263" w:type="pct"/>
            <w:tcMar>
              <w:left w:w="28" w:type="dxa"/>
              <w:right w:w="28" w:type="dxa"/>
            </w:tcMar>
            <w:vAlign w:val="bottom"/>
          </w:tcPr>
          <w:p w14:paraId="1B670863" w14:textId="77777777" w:rsidR="0072691D" w:rsidRPr="00496C60" w:rsidRDefault="0072691D" w:rsidP="00496C60">
            <w:pPr>
              <w:jc w:val="center"/>
              <w:rPr>
                <w:sz w:val="12"/>
                <w:szCs w:val="12"/>
              </w:rPr>
            </w:pPr>
            <w:r w:rsidRPr="00496C60">
              <w:rPr>
                <w:sz w:val="12"/>
                <w:szCs w:val="12"/>
              </w:rPr>
              <w:t>4,40</w:t>
            </w:r>
          </w:p>
        </w:tc>
      </w:tr>
      <w:tr w:rsidR="0072691D" w:rsidRPr="00496C60" w14:paraId="6ECF701A" w14:textId="77777777" w:rsidTr="00496C60">
        <w:tc>
          <w:tcPr>
            <w:tcW w:w="353" w:type="pct"/>
            <w:tcMar>
              <w:left w:w="28" w:type="dxa"/>
              <w:right w:w="28" w:type="dxa"/>
            </w:tcMar>
          </w:tcPr>
          <w:p w14:paraId="1A32EBD8" w14:textId="77777777" w:rsidR="0072691D" w:rsidRPr="00496C60" w:rsidRDefault="0072691D" w:rsidP="00496C60">
            <w:pPr>
              <w:jc w:val="center"/>
              <w:rPr>
                <w:sz w:val="12"/>
                <w:szCs w:val="12"/>
              </w:rPr>
            </w:pPr>
            <w:r w:rsidRPr="00496C60">
              <w:rPr>
                <w:sz w:val="12"/>
                <w:szCs w:val="12"/>
              </w:rPr>
              <w:t>14</w:t>
            </w:r>
          </w:p>
        </w:tc>
        <w:tc>
          <w:tcPr>
            <w:tcW w:w="1869" w:type="pct"/>
            <w:tcMar>
              <w:left w:w="28" w:type="dxa"/>
              <w:right w:w="28" w:type="dxa"/>
            </w:tcMar>
            <w:vAlign w:val="bottom"/>
          </w:tcPr>
          <w:p w14:paraId="2E8E6AF4" w14:textId="77777777" w:rsidR="0072691D" w:rsidRPr="00496C60" w:rsidRDefault="0072691D" w:rsidP="00496C60">
            <w:pPr>
              <w:rPr>
                <w:sz w:val="12"/>
                <w:szCs w:val="12"/>
              </w:rPr>
            </w:pPr>
            <w:r w:rsidRPr="00496C60">
              <w:rPr>
                <w:sz w:val="12"/>
                <w:szCs w:val="12"/>
              </w:rPr>
              <w:t>Русско - Буйловское</w:t>
            </w:r>
          </w:p>
        </w:tc>
        <w:tc>
          <w:tcPr>
            <w:tcW w:w="1515" w:type="pct"/>
            <w:shd w:val="clear" w:color="auto" w:fill="auto"/>
            <w:tcMar>
              <w:left w:w="28" w:type="dxa"/>
              <w:right w:w="28" w:type="dxa"/>
            </w:tcMar>
            <w:vAlign w:val="bottom"/>
          </w:tcPr>
          <w:p w14:paraId="28A9CFEF" w14:textId="77777777" w:rsidR="0072691D" w:rsidRPr="00496C60" w:rsidRDefault="0072691D" w:rsidP="00496C60">
            <w:pPr>
              <w:jc w:val="center"/>
              <w:rPr>
                <w:sz w:val="12"/>
                <w:szCs w:val="12"/>
              </w:rPr>
            </w:pPr>
            <w:r w:rsidRPr="00496C60">
              <w:rPr>
                <w:sz w:val="12"/>
                <w:szCs w:val="12"/>
              </w:rPr>
              <w:t>0,0</w:t>
            </w:r>
          </w:p>
        </w:tc>
        <w:tc>
          <w:tcPr>
            <w:tcW w:w="1263" w:type="pct"/>
            <w:tcMar>
              <w:left w:w="28" w:type="dxa"/>
              <w:right w:w="28" w:type="dxa"/>
            </w:tcMar>
            <w:vAlign w:val="bottom"/>
          </w:tcPr>
          <w:p w14:paraId="159ACDA2" w14:textId="77777777" w:rsidR="0072691D" w:rsidRPr="00496C60" w:rsidRDefault="0072691D" w:rsidP="00496C60">
            <w:pPr>
              <w:jc w:val="center"/>
              <w:rPr>
                <w:sz w:val="12"/>
                <w:szCs w:val="12"/>
              </w:rPr>
            </w:pPr>
            <w:r w:rsidRPr="00496C60">
              <w:rPr>
                <w:sz w:val="12"/>
                <w:szCs w:val="12"/>
              </w:rPr>
              <w:t>0</w:t>
            </w:r>
          </w:p>
        </w:tc>
      </w:tr>
      <w:tr w:rsidR="0072691D" w:rsidRPr="00496C60" w14:paraId="5D527CFF" w14:textId="77777777" w:rsidTr="00496C60">
        <w:trPr>
          <w:trHeight w:val="54"/>
        </w:trPr>
        <w:tc>
          <w:tcPr>
            <w:tcW w:w="353" w:type="pct"/>
            <w:tcMar>
              <w:left w:w="28" w:type="dxa"/>
              <w:right w:w="28" w:type="dxa"/>
            </w:tcMar>
          </w:tcPr>
          <w:p w14:paraId="270C94C0" w14:textId="77777777" w:rsidR="0072691D" w:rsidRPr="00496C60" w:rsidRDefault="0072691D" w:rsidP="00496C60">
            <w:pPr>
              <w:jc w:val="center"/>
              <w:rPr>
                <w:sz w:val="12"/>
                <w:szCs w:val="12"/>
              </w:rPr>
            </w:pPr>
          </w:p>
        </w:tc>
        <w:tc>
          <w:tcPr>
            <w:tcW w:w="1869" w:type="pct"/>
            <w:tcMar>
              <w:left w:w="28" w:type="dxa"/>
              <w:right w:w="28" w:type="dxa"/>
            </w:tcMar>
            <w:vAlign w:val="bottom"/>
          </w:tcPr>
          <w:p w14:paraId="28B3549B" w14:textId="77777777" w:rsidR="0072691D" w:rsidRPr="00496C60" w:rsidRDefault="0072691D" w:rsidP="00496C60">
            <w:pPr>
              <w:rPr>
                <w:sz w:val="12"/>
                <w:szCs w:val="12"/>
              </w:rPr>
            </w:pPr>
            <w:r w:rsidRPr="00496C60">
              <w:rPr>
                <w:sz w:val="12"/>
                <w:szCs w:val="12"/>
              </w:rPr>
              <w:t>ИТОГО:</w:t>
            </w:r>
          </w:p>
        </w:tc>
        <w:tc>
          <w:tcPr>
            <w:tcW w:w="1515" w:type="pct"/>
            <w:shd w:val="clear" w:color="auto" w:fill="auto"/>
            <w:tcMar>
              <w:left w:w="28" w:type="dxa"/>
              <w:right w:w="28" w:type="dxa"/>
            </w:tcMar>
            <w:vAlign w:val="bottom"/>
          </w:tcPr>
          <w:p w14:paraId="02C18366" w14:textId="77777777" w:rsidR="0072691D" w:rsidRPr="00496C60" w:rsidRDefault="0072691D" w:rsidP="00496C60">
            <w:pPr>
              <w:jc w:val="center"/>
              <w:rPr>
                <w:sz w:val="12"/>
                <w:szCs w:val="12"/>
              </w:rPr>
            </w:pPr>
            <w:r w:rsidRPr="00496C60">
              <w:rPr>
                <w:sz w:val="12"/>
                <w:szCs w:val="12"/>
              </w:rPr>
              <w:t>19323,18</w:t>
            </w:r>
          </w:p>
        </w:tc>
        <w:tc>
          <w:tcPr>
            <w:tcW w:w="1263" w:type="pct"/>
            <w:tcMar>
              <w:left w:w="28" w:type="dxa"/>
              <w:right w:w="28" w:type="dxa"/>
            </w:tcMar>
            <w:vAlign w:val="bottom"/>
          </w:tcPr>
          <w:p w14:paraId="54DA7F4D" w14:textId="77777777" w:rsidR="0072691D" w:rsidRPr="00496C60" w:rsidRDefault="0072691D" w:rsidP="00496C60">
            <w:pPr>
              <w:jc w:val="center"/>
              <w:rPr>
                <w:sz w:val="12"/>
                <w:szCs w:val="12"/>
              </w:rPr>
            </w:pPr>
            <w:r w:rsidRPr="00496C60">
              <w:rPr>
                <w:sz w:val="12"/>
                <w:szCs w:val="12"/>
              </w:rPr>
              <w:t>100,00</w:t>
            </w:r>
          </w:p>
        </w:tc>
      </w:tr>
    </w:tbl>
    <w:p w14:paraId="622C5EF5" w14:textId="77777777" w:rsidR="0072691D" w:rsidRDefault="0072691D" w:rsidP="0072691D">
      <w:pPr>
        <w:ind w:firstLine="567"/>
        <w:rPr>
          <w:sz w:val="16"/>
          <w:szCs w:val="16"/>
        </w:rPr>
      </w:pPr>
    </w:p>
    <w:p w14:paraId="61BBCD28" w14:textId="77777777" w:rsidR="00496C60" w:rsidRPr="00AC0AD8" w:rsidRDefault="00496C60" w:rsidP="0072691D">
      <w:pPr>
        <w:ind w:firstLine="567"/>
        <w:rPr>
          <w:sz w:val="16"/>
          <w:szCs w:val="16"/>
        </w:rPr>
      </w:pPr>
    </w:p>
    <w:p w14:paraId="5B43D51D" w14:textId="77777777" w:rsidR="0072691D" w:rsidRPr="00AC0AD8" w:rsidRDefault="0072691D" w:rsidP="0072691D">
      <w:pPr>
        <w:ind w:firstLine="567"/>
        <w:rPr>
          <w:sz w:val="16"/>
          <w:szCs w:val="16"/>
        </w:rPr>
      </w:pPr>
    </w:p>
    <w:p w14:paraId="463FCCC0" w14:textId="77777777" w:rsidR="0029610D" w:rsidRDefault="0029610D">
      <w:pPr>
        <w:rPr>
          <w:sz w:val="16"/>
          <w:szCs w:val="16"/>
        </w:rPr>
      </w:pPr>
      <w:r>
        <w:rPr>
          <w:sz w:val="16"/>
          <w:szCs w:val="16"/>
        </w:rPr>
        <w:br w:type="page"/>
      </w:r>
    </w:p>
    <w:p w14:paraId="545399E4" w14:textId="28FE7E4B" w:rsidR="0072691D" w:rsidRPr="00AC0AD8" w:rsidRDefault="0072691D" w:rsidP="00496C60">
      <w:pPr>
        <w:ind w:firstLine="567"/>
        <w:jc w:val="right"/>
        <w:rPr>
          <w:sz w:val="16"/>
          <w:szCs w:val="16"/>
        </w:rPr>
      </w:pPr>
      <w:r w:rsidRPr="00AC0AD8">
        <w:rPr>
          <w:sz w:val="16"/>
          <w:szCs w:val="16"/>
        </w:rPr>
        <w:t>Таблица 2</w:t>
      </w:r>
    </w:p>
    <w:p w14:paraId="2643B04C" w14:textId="77777777" w:rsidR="0072691D" w:rsidRPr="00AC0AD8" w:rsidRDefault="0072691D" w:rsidP="0072691D">
      <w:pPr>
        <w:ind w:firstLine="567"/>
        <w:rPr>
          <w:sz w:val="16"/>
          <w:szCs w:val="16"/>
        </w:rPr>
      </w:pPr>
    </w:p>
    <w:p w14:paraId="0DCF1FBD" w14:textId="77777777" w:rsidR="0072691D" w:rsidRPr="00496C60" w:rsidRDefault="0072691D" w:rsidP="00496C60">
      <w:pPr>
        <w:jc w:val="center"/>
        <w:rPr>
          <w:b/>
          <w:sz w:val="16"/>
          <w:szCs w:val="16"/>
        </w:rPr>
      </w:pPr>
      <w:r w:rsidRPr="00496C60">
        <w:rPr>
          <w:b/>
          <w:sz w:val="16"/>
          <w:szCs w:val="16"/>
        </w:rPr>
        <w:t xml:space="preserve">Расходы </w:t>
      </w:r>
    </w:p>
    <w:p w14:paraId="6D0EC03C" w14:textId="76D13D40" w:rsidR="00496C60" w:rsidRDefault="0072691D" w:rsidP="00496C60">
      <w:pPr>
        <w:jc w:val="center"/>
        <w:rPr>
          <w:b/>
          <w:sz w:val="16"/>
          <w:szCs w:val="16"/>
        </w:rPr>
      </w:pPr>
      <w:r w:rsidRPr="00496C60">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7584712C" w14:textId="69F1A845" w:rsidR="0072691D" w:rsidRPr="00496C60" w:rsidRDefault="0072691D" w:rsidP="00496C60">
      <w:pPr>
        <w:jc w:val="center"/>
        <w:rPr>
          <w:b/>
          <w:sz w:val="16"/>
          <w:szCs w:val="16"/>
        </w:rPr>
      </w:pPr>
      <w:r w:rsidRPr="00496C60">
        <w:rPr>
          <w:b/>
          <w:sz w:val="16"/>
          <w:szCs w:val="16"/>
        </w:rPr>
        <w:t>на 2016 год</w:t>
      </w:r>
    </w:p>
    <w:p w14:paraId="74F6A1BD" w14:textId="77777777" w:rsidR="0072691D" w:rsidRPr="00AC0AD8" w:rsidRDefault="0072691D" w:rsidP="0072691D">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72691D" w:rsidRPr="00496C60" w14:paraId="452F4451" w14:textId="77777777" w:rsidTr="00496C60">
        <w:trPr>
          <w:cantSplit/>
        </w:trPr>
        <w:tc>
          <w:tcPr>
            <w:tcW w:w="318" w:type="pct"/>
            <w:tcMar>
              <w:left w:w="28" w:type="dxa"/>
              <w:right w:w="28" w:type="dxa"/>
            </w:tcMar>
          </w:tcPr>
          <w:p w14:paraId="34A7BA22" w14:textId="77777777" w:rsidR="0072691D" w:rsidRPr="00496C60" w:rsidRDefault="0072691D" w:rsidP="00496C60">
            <w:pPr>
              <w:jc w:val="center"/>
              <w:rPr>
                <w:sz w:val="12"/>
                <w:szCs w:val="12"/>
              </w:rPr>
            </w:pPr>
            <w:r w:rsidRPr="00496C60">
              <w:rPr>
                <w:sz w:val="12"/>
                <w:szCs w:val="12"/>
              </w:rPr>
              <w:t>№ п/п</w:t>
            </w:r>
          </w:p>
        </w:tc>
        <w:tc>
          <w:tcPr>
            <w:tcW w:w="1558" w:type="pct"/>
            <w:tcMar>
              <w:left w:w="28" w:type="dxa"/>
              <w:right w:w="28" w:type="dxa"/>
            </w:tcMar>
          </w:tcPr>
          <w:p w14:paraId="219C888A" w14:textId="77777777" w:rsidR="0072691D" w:rsidRPr="00496C60" w:rsidRDefault="0072691D" w:rsidP="00496C60">
            <w:pPr>
              <w:jc w:val="center"/>
              <w:rPr>
                <w:sz w:val="12"/>
                <w:szCs w:val="12"/>
              </w:rPr>
            </w:pPr>
            <w:r w:rsidRPr="00496C60">
              <w:rPr>
                <w:sz w:val="12"/>
                <w:szCs w:val="12"/>
              </w:rPr>
              <w:t>Наименование сельского поселения</w:t>
            </w:r>
          </w:p>
        </w:tc>
        <w:tc>
          <w:tcPr>
            <w:tcW w:w="1341" w:type="pct"/>
            <w:tcMar>
              <w:left w:w="28" w:type="dxa"/>
              <w:right w:w="28" w:type="dxa"/>
            </w:tcMar>
          </w:tcPr>
          <w:p w14:paraId="0D2ED5FA" w14:textId="77777777" w:rsidR="0072691D" w:rsidRPr="00496C60" w:rsidRDefault="0072691D" w:rsidP="00496C60">
            <w:pPr>
              <w:jc w:val="center"/>
              <w:rPr>
                <w:sz w:val="12"/>
                <w:szCs w:val="12"/>
              </w:rPr>
            </w:pPr>
            <w:r w:rsidRPr="00496C60">
              <w:rPr>
                <w:sz w:val="12"/>
                <w:szCs w:val="12"/>
              </w:rPr>
              <w:t>Доля затрат в общем объеме затрат, %</w:t>
            </w:r>
          </w:p>
        </w:tc>
        <w:tc>
          <w:tcPr>
            <w:tcW w:w="1784" w:type="pct"/>
            <w:tcMar>
              <w:left w:w="28" w:type="dxa"/>
              <w:right w:w="28" w:type="dxa"/>
            </w:tcMar>
          </w:tcPr>
          <w:p w14:paraId="58D38201" w14:textId="77777777" w:rsidR="0072691D" w:rsidRPr="00496C60" w:rsidRDefault="0072691D" w:rsidP="00496C60">
            <w:pPr>
              <w:jc w:val="center"/>
              <w:rPr>
                <w:sz w:val="12"/>
                <w:szCs w:val="12"/>
              </w:rPr>
            </w:pPr>
            <w:r w:rsidRPr="00496C60">
              <w:rPr>
                <w:sz w:val="12"/>
                <w:szCs w:val="12"/>
              </w:rPr>
              <w:t>Сумма затрат для передачи полномочий, рублей</w:t>
            </w:r>
          </w:p>
        </w:tc>
      </w:tr>
      <w:tr w:rsidR="0072691D" w:rsidRPr="00496C60" w14:paraId="0A184F85" w14:textId="77777777" w:rsidTr="00496C60">
        <w:trPr>
          <w:cantSplit/>
        </w:trPr>
        <w:tc>
          <w:tcPr>
            <w:tcW w:w="318" w:type="pct"/>
            <w:tcMar>
              <w:left w:w="28" w:type="dxa"/>
              <w:right w:w="28" w:type="dxa"/>
            </w:tcMar>
          </w:tcPr>
          <w:p w14:paraId="415CBD1B" w14:textId="77777777" w:rsidR="0072691D" w:rsidRPr="00496C60" w:rsidRDefault="0072691D" w:rsidP="00496C60">
            <w:pPr>
              <w:jc w:val="center"/>
              <w:rPr>
                <w:sz w:val="12"/>
                <w:szCs w:val="12"/>
              </w:rPr>
            </w:pPr>
            <w:r w:rsidRPr="00496C60">
              <w:rPr>
                <w:sz w:val="12"/>
                <w:szCs w:val="12"/>
              </w:rPr>
              <w:t>1</w:t>
            </w:r>
          </w:p>
        </w:tc>
        <w:tc>
          <w:tcPr>
            <w:tcW w:w="1558" w:type="pct"/>
            <w:tcMar>
              <w:left w:w="28" w:type="dxa"/>
              <w:right w:w="28" w:type="dxa"/>
            </w:tcMar>
          </w:tcPr>
          <w:p w14:paraId="1DCF7AF2" w14:textId="77777777" w:rsidR="0072691D" w:rsidRPr="00496C60" w:rsidRDefault="0072691D" w:rsidP="00496C60">
            <w:pPr>
              <w:jc w:val="center"/>
              <w:rPr>
                <w:sz w:val="12"/>
                <w:szCs w:val="12"/>
              </w:rPr>
            </w:pPr>
            <w:r w:rsidRPr="00496C60">
              <w:rPr>
                <w:sz w:val="12"/>
                <w:szCs w:val="12"/>
              </w:rPr>
              <w:t>2</w:t>
            </w:r>
          </w:p>
        </w:tc>
        <w:tc>
          <w:tcPr>
            <w:tcW w:w="1341" w:type="pct"/>
            <w:tcMar>
              <w:left w:w="28" w:type="dxa"/>
              <w:right w:w="28" w:type="dxa"/>
            </w:tcMar>
          </w:tcPr>
          <w:p w14:paraId="3BAC49FD" w14:textId="77777777" w:rsidR="0072691D" w:rsidRPr="00496C60" w:rsidRDefault="0072691D" w:rsidP="00496C60">
            <w:pPr>
              <w:jc w:val="center"/>
              <w:rPr>
                <w:sz w:val="12"/>
                <w:szCs w:val="12"/>
              </w:rPr>
            </w:pPr>
            <w:r w:rsidRPr="00496C60">
              <w:rPr>
                <w:sz w:val="12"/>
                <w:szCs w:val="12"/>
              </w:rPr>
              <w:t>3</w:t>
            </w:r>
          </w:p>
        </w:tc>
        <w:tc>
          <w:tcPr>
            <w:tcW w:w="1784" w:type="pct"/>
            <w:tcMar>
              <w:left w:w="28" w:type="dxa"/>
              <w:right w:w="28" w:type="dxa"/>
            </w:tcMar>
          </w:tcPr>
          <w:p w14:paraId="5B9F51F7" w14:textId="77777777" w:rsidR="0072691D" w:rsidRPr="00496C60" w:rsidRDefault="0072691D" w:rsidP="00496C60">
            <w:pPr>
              <w:jc w:val="center"/>
              <w:rPr>
                <w:sz w:val="12"/>
                <w:szCs w:val="12"/>
              </w:rPr>
            </w:pPr>
            <w:r w:rsidRPr="00496C60">
              <w:rPr>
                <w:sz w:val="12"/>
                <w:szCs w:val="12"/>
              </w:rPr>
              <w:t>4</w:t>
            </w:r>
          </w:p>
        </w:tc>
      </w:tr>
      <w:tr w:rsidR="0072691D" w:rsidRPr="00496C60" w14:paraId="783575FE" w14:textId="77777777" w:rsidTr="00496C60">
        <w:trPr>
          <w:cantSplit/>
        </w:trPr>
        <w:tc>
          <w:tcPr>
            <w:tcW w:w="318" w:type="pct"/>
            <w:tcMar>
              <w:left w:w="28" w:type="dxa"/>
              <w:right w:w="28" w:type="dxa"/>
            </w:tcMar>
          </w:tcPr>
          <w:p w14:paraId="61AF4C2C" w14:textId="77777777" w:rsidR="0072691D" w:rsidRPr="00496C60" w:rsidRDefault="0072691D" w:rsidP="00496C60">
            <w:pPr>
              <w:jc w:val="center"/>
              <w:rPr>
                <w:sz w:val="12"/>
                <w:szCs w:val="12"/>
              </w:rPr>
            </w:pPr>
            <w:r w:rsidRPr="00496C60">
              <w:rPr>
                <w:sz w:val="12"/>
                <w:szCs w:val="12"/>
              </w:rPr>
              <w:t>1</w:t>
            </w:r>
          </w:p>
        </w:tc>
        <w:tc>
          <w:tcPr>
            <w:tcW w:w="1558" w:type="pct"/>
            <w:tcMar>
              <w:left w:w="28" w:type="dxa"/>
              <w:right w:w="28" w:type="dxa"/>
            </w:tcMar>
            <w:vAlign w:val="bottom"/>
          </w:tcPr>
          <w:p w14:paraId="1D0A304B" w14:textId="77777777" w:rsidR="0072691D" w:rsidRPr="00496C60" w:rsidRDefault="0072691D" w:rsidP="00496C60">
            <w:pPr>
              <w:rPr>
                <w:sz w:val="12"/>
                <w:szCs w:val="12"/>
              </w:rPr>
            </w:pPr>
            <w:r w:rsidRPr="00496C60">
              <w:rPr>
                <w:sz w:val="12"/>
                <w:szCs w:val="12"/>
              </w:rPr>
              <w:t>А-Донское</w:t>
            </w:r>
          </w:p>
        </w:tc>
        <w:tc>
          <w:tcPr>
            <w:tcW w:w="1341" w:type="pct"/>
            <w:tcMar>
              <w:left w:w="28" w:type="dxa"/>
              <w:right w:w="28" w:type="dxa"/>
            </w:tcMar>
            <w:vAlign w:val="bottom"/>
          </w:tcPr>
          <w:p w14:paraId="2AEB6DD6" w14:textId="77777777" w:rsidR="0072691D" w:rsidRPr="00496C60" w:rsidRDefault="0072691D" w:rsidP="00496C60">
            <w:pPr>
              <w:jc w:val="center"/>
              <w:rPr>
                <w:sz w:val="12"/>
                <w:szCs w:val="12"/>
              </w:rPr>
            </w:pPr>
            <w:r w:rsidRPr="00496C60">
              <w:rPr>
                <w:sz w:val="12"/>
                <w:szCs w:val="12"/>
              </w:rPr>
              <w:t>1,55</w:t>
            </w:r>
          </w:p>
        </w:tc>
        <w:tc>
          <w:tcPr>
            <w:tcW w:w="1784" w:type="pct"/>
            <w:tcMar>
              <w:left w:w="28" w:type="dxa"/>
              <w:right w:w="28" w:type="dxa"/>
            </w:tcMar>
            <w:vAlign w:val="bottom"/>
          </w:tcPr>
          <w:p w14:paraId="24E17440" w14:textId="77777777" w:rsidR="0072691D" w:rsidRPr="00496C60" w:rsidRDefault="0072691D" w:rsidP="00496C60">
            <w:pPr>
              <w:jc w:val="center"/>
              <w:rPr>
                <w:sz w:val="12"/>
                <w:szCs w:val="12"/>
              </w:rPr>
            </w:pPr>
            <w:r w:rsidRPr="00496C60">
              <w:rPr>
                <w:sz w:val="12"/>
                <w:szCs w:val="12"/>
              </w:rPr>
              <w:t>826,70</w:t>
            </w:r>
          </w:p>
        </w:tc>
      </w:tr>
      <w:tr w:rsidR="0072691D" w:rsidRPr="00496C60" w14:paraId="529BB954" w14:textId="77777777" w:rsidTr="00496C60">
        <w:trPr>
          <w:cantSplit/>
        </w:trPr>
        <w:tc>
          <w:tcPr>
            <w:tcW w:w="318" w:type="pct"/>
            <w:tcMar>
              <w:left w:w="28" w:type="dxa"/>
              <w:right w:w="28" w:type="dxa"/>
            </w:tcMar>
          </w:tcPr>
          <w:p w14:paraId="35FC7AB3" w14:textId="77777777" w:rsidR="0072691D" w:rsidRPr="00496C60" w:rsidRDefault="0072691D" w:rsidP="00496C60">
            <w:pPr>
              <w:jc w:val="center"/>
              <w:rPr>
                <w:sz w:val="12"/>
                <w:szCs w:val="12"/>
              </w:rPr>
            </w:pPr>
            <w:r w:rsidRPr="00496C60">
              <w:rPr>
                <w:sz w:val="12"/>
                <w:szCs w:val="12"/>
              </w:rPr>
              <w:t>2</w:t>
            </w:r>
          </w:p>
        </w:tc>
        <w:tc>
          <w:tcPr>
            <w:tcW w:w="1558" w:type="pct"/>
            <w:tcMar>
              <w:left w:w="28" w:type="dxa"/>
              <w:right w:w="28" w:type="dxa"/>
            </w:tcMar>
            <w:vAlign w:val="bottom"/>
          </w:tcPr>
          <w:p w14:paraId="31FBEE62" w14:textId="77777777" w:rsidR="0072691D" w:rsidRPr="00496C60" w:rsidRDefault="0072691D" w:rsidP="00496C60">
            <w:pPr>
              <w:rPr>
                <w:sz w:val="12"/>
                <w:szCs w:val="12"/>
              </w:rPr>
            </w:pPr>
            <w:r w:rsidRPr="00496C60">
              <w:rPr>
                <w:sz w:val="12"/>
                <w:szCs w:val="12"/>
              </w:rPr>
              <w:t>Александровское</w:t>
            </w:r>
          </w:p>
        </w:tc>
        <w:tc>
          <w:tcPr>
            <w:tcW w:w="1341" w:type="pct"/>
            <w:tcMar>
              <w:left w:w="28" w:type="dxa"/>
              <w:right w:w="28" w:type="dxa"/>
            </w:tcMar>
            <w:vAlign w:val="bottom"/>
          </w:tcPr>
          <w:p w14:paraId="28F4F8C6" w14:textId="77777777" w:rsidR="0072691D" w:rsidRPr="00496C60" w:rsidRDefault="0072691D" w:rsidP="00496C60">
            <w:pPr>
              <w:jc w:val="center"/>
              <w:rPr>
                <w:sz w:val="12"/>
                <w:szCs w:val="12"/>
              </w:rPr>
            </w:pPr>
            <w:r w:rsidRPr="00496C60">
              <w:rPr>
                <w:sz w:val="12"/>
                <w:szCs w:val="12"/>
              </w:rPr>
              <w:t>4,62</w:t>
            </w:r>
          </w:p>
        </w:tc>
        <w:tc>
          <w:tcPr>
            <w:tcW w:w="1784" w:type="pct"/>
            <w:tcMar>
              <w:left w:w="28" w:type="dxa"/>
              <w:right w:w="28" w:type="dxa"/>
            </w:tcMar>
            <w:vAlign w:val="bottom"/>
          </w:tcPr>
          <w:p w14:paraId="58F88F3B" w14:textId="77777777" w:rsidR="0072691D" w:rsidRPr="00496C60" w:rsidRDefault="0072691D" w:rsidP="00496C60">
            <w:pPr>
              <w:jc w:val="center"/>
              <w:rPr>
                <w:sz w:val="12"/>
                <w:szCs w:val="12"/>
              </w:rPr>
            </w:pPr>
            <w:r w:rsidRPr="00496C60">
              <w:rPr>
                <w:sz w:val="12"/>
                <w:szCs w:val="12"/>
              </w:rPr>
              <w:t>2464,11</w:t>
            </w:r>
          </w:p>
        </w:tc>
      </w:tr>
      <w:tr w:rsidR="0072691D" w:rsidRPr="00496C60" w14:paraId="09E9E286" w14:textId="77777777" w:rsidTr="00496C60">
        <w:trPr>
          <w:cantSplit/>
        </w:trPr>
        <w:tc>
          <w:tcPr>
            <w:tcW w:w="318" w:type="pct"/>
            <w:tcMar>
              <w:left w:w="28" w:type="dxa"/>
              <w:right w:w="28" w:type="dxa"/>
            </w:tcMar>
          </w:tcPr>
          <w:p w14:paraId="3B219EC3" w14:textId="77777777" w:rsidR="0072691D" w:rsidRPr="00496C60" w:rsidRDefault="0072691D" w:rsidP="00496C60">
            <w:pPr>
              <w:jc w:val="center"/>
              <w:rPr>
                <w:sz w:val="12"/>
                <w:szCs w:val="12"/>
              </w:rPr>
            </w:pPr>
            <w:r w:rsidRPr="00496C60">
              <w:rPr>
                <w:sz w:val="12"/>
                <w:szCs w:val="12"/>
              </w:rPr>
              <w:t>3</w:t>
            </w:r>
          </w:p>
        </w:tc>
        <w:tc>
          <w:tcPr>
            <w:tcW w:w="1558" w:type="pct"/>
            <w:tcMar>
              <w:left w:w="28" w:type="dxa"/>
              <w:right w:w="28" w:type="dxa"/>
            </w:tcMar>
            <w:vAlign w:val="bottom"/>
          </w:tcPr>
          <w:p w14:paraId="13D4711D" w14:textId="77777777" w:rsidR="0072691D" w:rsidRPr="00496C60" w:rsidRDefault="0072691D" w:rsidP="00496C60">
            <w:pPr>
              <w:rPr>
                <w:sz w:val="12"/>
                <w:szCs w:val="12"/>
              </w:rPr>
            </w:pPr>
            <w:r w:rsidRPr="00496C60">
              <w:rPr>
                <w:sz w:val="12"/>
                <w:szCs w:val="12"/>
              </w:rPr>
              <w:t>Воронцовское</w:t>
            </w:r>
          </w:p>
        </w:tc>
        <w:tc>
          <w:tcPr>
            <w:tcW w:w="1341" w:type="pct"/>
            <w:tcMar>
              <w:left w:w="28" w:type="dxa"/>
              <w:right w:w="28" w:type="dxa"/>
            </w:tcMar>
            <w:vAlign w:val="bottom"/>
          </w:tcPr>
          <w:p w14:paraId="580429F2" w14:textId="77777777" w:rsidR="0072691D" w:rsidRPr="00496C60" w:rsidRDefault="0072691D" w:rsidP="00496C60">
            <w:pPr>
              <w:jc w:val="center"/>
              <w:rPr>
                <w:sz w:val="12"/>
                <w:szCs w:val="12"/>
              </w:rPr>
            </w:pPr>
            <w:r w:rsidRPr="00496C60">
              <w:rPr>
                <w:sz w:val="12"/>
                <w:szCs w:val="12"/>
              </w:rPr>
              <w:t>45,07</w:t>
            </w:r>
          </w:p>
        </w:tc>
        <w:tc>
          <w:tcPr>
            <w:tcW w:w="1784" w:type="pct"/>
            <w:tcMar>
              <w:left w:w="28" w:type="dxa"/>
              <w:right w:w="28" w:type="dxa"/>
            </w:tcMar>
            <w:vAlign w:val="bottom"/>
          </w:tcPr>
          <w:p w14:paraId="32C9FC89" w14:textId="77777777" w:rsidR="0072691D" w:rsidRPr="00496C60" w:rsidRDefault="0072691D" w:rsidP="00496C60">
            <w:pPr>
              <w:jc w:val="center"/>
              <w:rPr>
                <w:sz w:val="12"/>
                <w:szCs w:val="12"/>
              </w:rPr>
            </w:pPr>
            <w:r w:rsidRPr="00496C60">
              <w:rPr>
                <w:sz w:val="12"/>
                <w:szCs w:val="12"/>
              </w:rPr>
              <w:t>24038,43</w:t>
            </w:r>
          </w:p>
        </w:tc>
      </w:tr>
      <w:tr w:rsidR="0072691D" w:rsidRPr="00496C60" w14:paraId="049B3A2B" w14:textId="77777777" w:rsidTr="00496C60">
        <w:trPr>
          <w:cantSplit/>
        </w:trPr>
        <w:tc>
          <w:tcPr>
            <w:tcW w:w="318" w:type="pct"/>
            <w:tcMar>
              <w:left w:w="28" w:type="dxa"/>
              <w:right w:w="28" w:type="dxa"/>
            </w:tcMar>
          </w:tcPr>
          <w:p w14:paraId="6CA3DE7B" w14:textId="77777777" w:rsidR="0072691D" w:rsidRPr="00496C60" w:rsidRDefault="0072691D" w:rsidP="00496C60">
            <w:pPr>
              <w:jc w:val="center"/>
              <w:rPr>
                <w:sz w:val="12"/>
                <w:szCs w:val="12"/>
              </w:rPr>
            </w:pPr>
            <w:r w:rsidRPr="00496C60">
              <w:rPr>
                <w:sz w:val="12"/>
                <w:szCs w:val="12"/>
              </w:rPr>
              <w:t>4</w:t>
            </w:r>
          </w:p>
        </w:tc>
        <w:tc>
          <w:tcPr>
            <w:tcW w:w="1558" w:type="pct"/>
            <w:tcMar>
              <w:left w:w="28" w:type="dxa"/>
              <w:right w:w="28" w:type="dxa"/>
            </w:tcMar>
            <w:vAlign w:val="bottom"/>
          </w:tcPr>
          <w:p w14:paraId="659B108A" w14:textId="77777777" w:rsidR="0072691D" w:rsidRPr="00496C60" w:rsidRDefault="0072691D" w:rsidP="00496C60">
            <w:pPr>
              <w:rPr>
                <w:sz w:val="12"/>
                <w:szCs w:val="12"/>
              </w:rPr>
            </w:pPr>
            <w:r w:rsidRPr="00496C60">
              <w:rPr>
                <w:sz w:val="12"/>
                <w:szCs w:val="12"/>
              </w:rPr>
              <w:t>Гаврильское</w:t>
            </w:r>
          </w:p>
        </w:tc>
        <w:tc>
          <w:tcPr>
            <w:tcW w:w="1341" w:type="pct"/>
            <w:tcMar>
              <w:left w:w="28" w:type="dxa"/>
              <w:right w:w="28" w:type="dxa"/>
            </w:tcMar>
            <w:vAlign w:val="bottom"/>
          </w:tcPr>
          <w:p w14:paraId="08D661B7" w14:textId="77777777" w:rsidR="0072691D" w:rsidRPr="00496C60" w:rsidRDefault="0072691D" w:rsidP="00496C60">
            <w:pPr>
              <w:jc w:val="center"/>
              <w:rPr>
                <w:sz w:val="12"/>
                <w:szCs w:val="12"/>
              </w:rPr>
            </w:pPr>
            <w:r w:rsidRPr="00496C60">
              <w:rPr>
                <w:sz w:val="12"/>
                <w:szCs w:val="12"/>
              </w:rPr>
              <w:t>1,77</w:t>
            </w:r>
          </w:p>
        </w:tc>
        <w:tc>
          <w:tcPr>
            <w:tcW w:w="1784" w:type="pct"/>
            <w:tcMar>
              <w:left w:w="28" w:type="dxa"/>
              <w:right w:w="28" w:type="dxa"/>
            </w:tcMar>
            <w:vAlign w:val="bottom"/>
          </w:tcPr>
          <w:p w14:paraId="236F6C52" w14:textId="77777777" w:rsidR="0072691D" w:rsidRPr="00496C60" w:rsidRDefault="0072691D" w:rsidP="00496C60">
            <w:pPr>
              <w:jc w:val="center"/>
              <w:rPr>
                <w:sz w:val="12"/>
                <w:szCs w:val="12"/>
              </w:rPr>
            </w:pPr>
            <w:r w:rsidRPr="00496C60">
              <w:rPr>
                <w:sz w:val="12"/>
                <w:szCs w:val="12"/>
              </w:rPr>
              <w:t>944,04</w:t>
            </w:r>
          </w:p>
        </w:tc>
      </w:tr>
      <w:tr w:rsidR="0072691D" w:rsidRPr="00496C60" w14:paraId="34210BD6" w14:textId="77777777" w:rsidTr="00496C60">
        <w:trPr>
          <w:cantSplit/>
        </w:trPr>
        <w:tc>
          <w:tcPr>
            <w:tcW w:w="318" w:type="pct"/>
            <w:tcMar>
              <w:left w:w="28" w:type="dxa"/>
              <w:right w:w="28" w:type="dxa"/>
            </w:tcMar>
          </w:tcPr>
          <w:p w14:paraId="521335D3" w14:textId="77777777" w:rsidR="0072691D" w:rsidRPr="00496C60" w:rsidRDefault="0072691D" w:rsidP="00496C60">
            <w:pPr>
              <w:jc w:val="center"/>
              <w:rPr>
                <w:sz w:val="12"/>
                <w:szCs w:val="12"/>
              </w:rPr>
            </w:pPr>
            <w:r w:rsidRPr="00496C60">
              <w:rPr>
                <w:sz w:val="12"/>
                <w:szCs w:val="12"/>
              </w:rPr>
              <w:t>5</w:t>
            </w:r>
          </w:p>
        </w:tc>
        <w:tc>
          <w:tcPr>
            <w:tcW w:w="1558" w:type="pct"/>
            <w:tcMar>
              <w:left w:w="28" w:type="dxa"/>
              <w:right w:w="28" w:type="dxa"/>
            </w:tcMar>
            <w:vAlign w:val="bottom"/>
          </w:tcPr>
          <w:p w14:paraId="4604ADF4" w14:textId="77777777" w:rsidR="0072691D" w:rsidRPr="00496C60" w:rsidRDefault="0072691D" w:rsidP="00496C60">
            <w:pPr>
              <w:rPr>
                <w:sz w:val="12"/>
                <w:szCs w:val="12"/>
              </w:rPr>
            </w:pPr>
            <w:r w:rsidRPr="00496C60">
              <w:rPr>
                <w:sz w:val="12"/>
                <w:szCs w:val="12"/>
              </w:rPr>
              <w:t>Елизаветовское</w:t>
            </w:r>
          </w:p>
        </w:tc>
        <w:tc>
          <w:tcPr>
            <w:tcW w:w="1341" w:type="pct"/>
            <w:tcMar>
              <w:left w:w="28" w:type="dxa"/>
              <w:right w:w="28" w:type="dxa"/>
            </w:tcMar>
            <w:vAlign w:val="bottom"/>
          </w:tcPr>
          <w:p w14:paraId="3C923C5D" w14:textId="77777777" w:rsidR="0072691D" w:rsidRPr="00496C60" w:rsidRDefault="0072691D" w:rsidP="00496C60">
            <w:pPr>
              <w:jc w:val="center"/>
              <w:rPr>
                <w:sz w:val="12"/>
                <w:szCs w:val="12"/>
              </w:rPr>
            </w:pPr>
            <w:r w:rsidRPr="00496C60">
              <w:rPr>
                <w:sz w:val="12"/>
                <w:szCs w:val="12"/>
              </w:rPr>
              <w:t>1,55</w:t>
            </w:r>
          </w:p>
        </w:tc>
        <w:tc>
          <w:tcPr>
            <w:tcW w:w="1784" w:type="pct"/>
            <w:tcMar>
              <w:left w:w="28" w:type="dxa"/>
              <w:right w:w="28" w:type="dxa"/>
            </w:tcMar>
            <w:vAlign w:val="bottom"/>
          </w:tcPr>
          <w:p w14:paraId="512283A4" w14:textId="77777777" w:rsidR="0072691D" w:rsidRPr="00496C60" w:rsidRDefault="0072691D" w:rsidP="00496C60">
            <w:pPr>
              <w:jc w:val="center"/>
              <w:rPr>
                <w:sz w:val="12"/>
                <w:szCs w:val="12"/>
              </w:rPr>
            </w:pPr>
            <w:r w:rsidRPr="00496C60">
              <w:rPr>
                <w:sz w:val="12"/>
                <w:szCs w:val="12"/>
              </w:rPr>
              <w:t>826,70</w:t>
            </w:r>
          </w:p>
        </w:tc>
      </w:tr>
      <w:tr w:rsidR="0072691D" w:rsidRPr="00496C60" w14:paraId="0A717FCE" w14:textId="77777777" w:rsidTr="00496C60">
        <w:trPr>
          <w:cantSplit/>
        </w:trPr>
        <w:tc>
          <w:tcPr>
            <w:tcW w:w="318" w:type="pct"/>
            <w:tcMar>
              <w:left w:w="28" w:type="dxa"/>
              <w:right w:w="28" w:type="dxa"/>
            </w:tcMar>
          </w:tcPr>
          <w:p w14:paraId="72CFE1BD" w14:textId="77777777" w:rsidR="0072691D" w:rsidRPr="00496C60" w:rsidRDefault="0072691D" w:rsidP="00496C60">
            <w:pPr>
              <w:jc w:val="center"/>
              <w:rPr>
                <w:sz w:val="12"/>
                <w:szCs w:val="12"/>
              </w:rPr>
            </w:pPr>
            <w:r w:rsidRPr="00496C60">
              <w:rPr>
                <w:sz w:val="12"/>
                <w:szCs w:val="12"/>
              </w:rPr>
              <w:t>6</w:t>
            </w:r>
          </w:p>
        </w:tc>
        <w:tc>
          <w:tcPr>
            <w:tcW w:w="1558" w:type="pct"/>
            <w:tcMar>
              <w:left w:w="28" w:type="dxa"/>
              <w:right w:w="28" w:type="dxa"/>
            </w:tcMar>
            <w:vAlign w:val="bottom"/>
          </w:tcPr>
          <w:p w14:paraId="2C13F710" w14:textId="77777777" w:rsidR="0072691D" w:rsidRPr="00496C60" w:rsidRDefault="0072691D" w:rsidP="00496C60">
            <w:pPr>
              <w:rPr>
                <w:sz w:val="12"/>
                <w:szCs w:val="12"/>
              </w:rPr>
            </w:pPr>
            <w:r w:rsidRPr="00496C60">
              <w:rPr>
                <w:sz w:val="12"/>
                <w:szCs w:val="12"/>
              </w:rPr>
              <w:t>Ерышевское</w:t>
            </w:r>
          </w:p>
        </w:tc>
        <w:tc>
          <w:tcPr>
            <w:tcW w:w="1341" w:type="pct"/>
            <w:tcMar>
              <w:left w:w="28" w:type="dxa"/>
              <w:right w:w="28" w:type="dxa"/>
            </w:tcMar>
            <w:vAlign w:val="bottom"/>
          </w:tcPr>
          <w:p w14:paraId="14F9EDC4" w14:textId="77777777" w:rsidR="0072691D" w:rsidRPr="00496C60" w:rsidRDefault="0072691D" w:rsidP="00496C60">
            <w:pPr>
              <w:jc w:val="center"/>
              <w:rPr>
                <w:sz w:val="12"/>
                <w:szCs w:val="12"/>
              </w:rPr>
            </w:pPr>
            <w:r w:rsidRPr="00496C60">
              <w:rPr>
                <w:sz w:val="12"/>
                <w:szCs w:val="12"/>
              </w:rPr>
              <w:t>2,93</w:t>
            </w:r>
          </w:p>
        </w:tc>
        <w:tc>
          <w:tcPr>
            <w:tcW w:w="1784" w:type="pct"/>
            <w:tcMar>
              <w:left w:w="28" w:type="dxa"/>
              <w:right w:w="28" w:type="dxa"/>
            </w:tcMar>
            <w:vAlign w:val="bottom"/>
          </w:tcPr>
          <w:p w14:paraId="53234095" w14:textId="77777777" w:rsidR="0072691D" w:rsidRPr="00496C60" w:rsidRDefault="0072691D" w:rsidP="00496C60">
            <w:pPr>
              <w:jc w:val="center"/>
              <w:rPr>
                <w:sz w:val="12"/>
                <w:szCs w:val="12"/>
              </w:rPr>
            </w:pPr>
            <w:r w:rsidRPr="00496C60">
              <w:rPr>
                <w:sz w:val="12"/>
                <w:szCs w:val="12"/>
              </w:rPr>
              <w:t>1562,74</w:t>
            </w:r>
          </w:p>
        </w:tc>
      </w:tr>
      <w:tr w:rsidR="0072691D" w:rsidRPr="00496C60" w14:paraId="5AC31768" w14:textId="77777777" w:rsidTr="00496C60">
        <w:trPr>
          <w:cantSplit/>
        </w:trPr>
        <w:tc>
          <w:tcPr>
            <w:tcW w:w="318" w:type="pct"/>
            <w:tcMar>
              <w:left w:w="28" w:type="dxa"/>
              <w:right w:w="28" w:type="dxa"/>
            </w:tcMar>
          </w:tcPr>
          <w:p w14:paraId="3F40B5FD" w14:textId="77777777" w:rsidR="0072691D" w:rsidRPr="00496C60" w:rsidRDefault="0072691D" w:rsidP="00496C60">
            <w:pPr>
              <w:jc w:val="center"/>
              <w:rPr>
                <w:sz w:val="12"/>
                <w:szCs w:val="12"/>
              </w:rPr>
            </w:pPr>
            <w:r w:rsidRPr="00496C60">
              <w:rPr>
                <w:sz w:val="12"/>
                <w:szCs w:val="12"/>
              </w:rPr>
              <w:t>7</w:t>
            </w:r>
          </w:p>
        </w:tc>
        <w:tc>
          <w:tcPr>
            <w:tcW w:w="1558" w:type="pct"/>
            <w:tcMar>
              <w:left w:w="28" w:type="dxa"/>
              <w:right w:w="28" w:type="dxa"/>
            </w:tcMar>
            <w:vAlign w:val="bottom"/>
          </w:tcPr>
          <w:p w14:paraId="30926E92" w14:textId="77777777" w:rsidR="0072691D" w:rsidRPr="00496C60" w:rsidRDefault="0072691D" w:rsidP="00496C60">
            <w:pPr>
              <w:rPr>
                <w:sz w:val="12"/>
                <w:szCs w:val="12"/>
              </w:rPr>
            </w:pPr>
            <w:r w:rsidRPr="00496C60">
              <w:rPr>
                <w:sz w:val="12"/>
                <w:szCs w:val="12"/>
              </w:rPr>
              <w:t>Казинское</w:t>
            </w:r>
          </w:p>
        </w:tc>
        <w:tc>
          <w:tcPr>
            <w:tcW w:w="1341" w:type="pct"/>
            <w:tcMar>
              <w:left w:w="28" w:type="dxa"/>
              <w:right w:w="28" w:type="dxa"/>
            </w:tcMar>
            <w:vAlign w:val="bottom"/>
          </w:tcPr>
          <w:p w14:paraId="7CA8B1B3" w14:textId="77777777" w:rsidR="0072691D" w:rsidRPr="00496C60" w:rsidRDefault="0072691D" w:rsidP="00496C60">
            <w:pPr>
              <w:jc w:val="center"/>
              <w:rPr>
                <w:sz w:val="12"/>
                <w:szCs w:val="12"/>
              </w:rPr>
            </w:pPr>
            <w:r w:rsidRPr="00496C60">
              <w:rPr>
                <w:sz w:val="12"/>
                <w:szCs w:val="12"/>
              </w:rPr>
              <w:t>1,04</w:t>
            </w:r>
          </w:p>
        </w:tc>
        <w:tc>
          <w:tcPr>
            <w:tcW w:w="1784" w:type="pct"/>
            <w:tcMar>
              <w:left w:w="28" w:type="dxa"/>
              <w:right w:w="28" w:type="dxa"/>
            </w:tcMar>
            <w:vAlign w:val="bottom"/>
          </w:tcPr>
          <w:p w14:paraId="6EB617FC" w14:textId="77777777" w:rsidR="0072691D" w:rsidRPr="00496C60" w:rsidRDefault="0072691D" w:rsidP="00496C60">
            <w:pPr>
              <w:jc w:val="center"/>
              <w:rPr>
                <w:sz w:val="12"/>
                <w:szCs w:val="12"/>
              </w:rPr>
            </w:pPr>
            <w:r w:rsidRPr="00496C60">
              <w:rPr>
                <w:sz w:val="12"/>
                <w:szCs w:val="12"/>
              </w:rPr>
              <w:t>554,69</w:t>
            </w:r>
          </w:p>
        </w:tc>
      </w:tr>
      <w:tr w:rsidR="0072691D" w:rsidRPr="00496C60" w14:paraId="248FA74B" w14:textId="77777777" w:rsidTr="00496C60">
        <w:trPr>
          <w:cantSplit/>
        </w:trPr>
        <w:tc>
          <w:tcPr>
            <w:tcW w:w="318" w:type="pct"/>
            <w:tcMar>
              <w:left w:w="28" w:type="dxa"/>
              <w:right w:w="28" w:type="dxa"/>
            </w:tcMar>
          </w:tcPr>
          <w:p w14:paraId="0965CA2D" w14:textId="77777777" w:rsidR="0072691D" w:rsidRPr="00496C60" w:rsidRDefault="0072691D" w:rsidP="00496C60">
            <w:pPr>
              <w:jc w:val="center"/>
              <w:rPr>
                <w:sz w:val="12"/>
                <w:szCs w:val="12"/>
              </w:rPr>
            </w:pPr>
            <w:r w:rsidRPr="00496C60">
              <w:rPr>
                <w:sz w:val="12"/>
                <w:szCs w:val="12"/>
              </w:rPr>
              <w:t>8</w:t>
            </w:r>
          </w:p>
        </w:tc>
        <w:tc>
          <w:tcPr>
            <w:tcW w:w="1558" w:type="pct"/>
            <w:tcMar>
              <w:left w:w="28" w:type="dxa"/>
              <w:right w:w="28" w:type="dxa"/>
            </w:tcMar>
            <w:vAlign w:val="bottom"/>
          </w:tcPr>
          <w:p w14:paraId="2109C836" w14:textId="77777777" w:rsidR="0072691D" w:rsidRPr="00496C60" w:rsidRDefault="0072691D" w:rsidP="00496C60">
            <w:pPr>
              <w:rPr>
                <w:sz w:val="12"/>
                <w:szCs w:val="12"/>
              </w:rPr>
            </w:pPr>
            <w:r w:rsidRPr="00496C60">
              <w:rPr>
                <w:sz w:val="12"/>
                <w:szCs w:val="12"/>
              </w:rPr>
              <w:t>Красное</w:t>
            </w:r>
          </w:p>
        </w:tc>
        <w:tc>
          <w:tcPr>
            <w:tcW w:w="1341" w:type="pct"/>
            <w:tcMar>
              <w:left w:w="28" w:type="dxa"/>
              <w:right w:w="28" w:type="dxa"/>
            </w:tcMar>
            <w:vAlign w:val="bottom"/>
          </w:tcPr>
          <w:p w14:paraId="0F528B5F" w14:textId="77777777" w:rsidR="0072691D" w:rsidRPr="00496C60" w:rsidRDefault="0072691D" w:rsidP="00496C60">
            <w:pPr>
              <w:jc w:val="center"/>
              <w:rPr>
                <w:sz w:val="12"/>
                <w:szCs w:val="12"/>
              </w:rPr>
            </w:pPr>
            <w:r w:rsidRPr="00496C60">
              <w:rPr>
                <w:sz w:val="12"/>
                <w:szCs w:val="12"/>
              </w:rPr>
              <w:t>2,86</w:t>
            </w:r>
          </w:p>
        </w:tc>
        <w:tc>
          <w:tcPr>
            <w:tcW w:w="1784" w:type="pct"/>
            <w:tcMar>
              <w:left w:w="28" w:type="dxa"/>
              <w:right w:w="28" w:type="dxa"/>
            </w:tcMar>
            <w:vAlign w:val="bottom"/>
          </w:tcPr>
          <w:p w14:paraId="6CB9877D" w14:textId="77777777" w:rsidR="0072691D" w:rsidRPr="00496C60" w:rsidRDefault="0072691D" w:rsidP="00496C60">
            <w:pPr>
              <w:jc w:val="center"/>
              <w:rPr>
                <w:sz w:val="12"/>
                <w:szCs w:val="12"/>
              </w:rPr>
            </w:pPr>
            <w:r w:rsidRPr="00496C60">
              <w:rPr>
                <w:sz w:val="12"/>
                <w:szCs w:val="12"/>
              </w:rPr>
              <w:t>1525,40</w:t>
            </w:r>
          </w:p>
        </w:tc>
      </w:tr>
      <w:tr w:rsidR="0072691D" w:rsidRPr="00496C60" w14:paraId="77AFB8FA" w14:textId="77777777" w:rsidTr="00496C60">
        <w:trPr>
          <w:cantSplit/>
        </w:trPr>
        <w:tc>
          <w:tcPr>
            <w:tcW w:w="318" w:type="pct"/>
            <w:tcMar>
              <w:left w:w="28" w:type="dxa"/>
              <w:right w:w="28" w:type="dxa"/>
            </w:tcMar>
          </w:tcPr>
          <w:p w14:paraId="3611BCD7" w14:textId="77777777" w:rsidR="0072691D" w:rsidRPr="00496C60" w:rsidRDefault="0072691D" w:rsidP="00496C60">
            <w:pPr>
              <w:jc w:val="center"/>
              <w:rPr>
                <w:sz w:val="12"/>
                <w:szCs w:val="12"/>
              </w:rPr>
            </w:pPr>
            <w:r w:rsidRPr="00496C60">
              <w:rPr>
                <w:sz w:val="12"/>
                <w:szCs w:val="12"/>
              </w:rPr>
              <w:t>9</w:t>
            </w:r>
          </w:p>
        </w:tc>
        <w:tc>
          <w:tcPr>
            <w:tcW w:w="1558" w:type="pct"/>
            <w:tcMar>
              <w:left w:w="28" w:type="dxa"/>
              <w:right w:w="28" w:type="dxa"/>
            </w:tcMar>
            <w:vAlign w:val="bottom"/>
          </w:tcPr>
          <w:p w14:paraId="618660B7" w14:textId="77777777" w:rsidR="0072691D" w:rsidRPr="00496C60" w:rsidRDefault="0072691D" w:rsidP="00496C60">
            <w:pPr>
              <w:rPr>
                <w:sz w:val="12"/>
                <w:szCs w:val="12"/>
              </w:rPr>
            </w:pPr>
            <w:r w:rsidRPr="00496C60">
              <w:rPr>
                <w:sz w:val="12"/>
                <w:szCs w:val="12"/>
              </w:rPr>
              <w:t>Ливенское</w:t>
            </w:r>
          </w:p>
        </w:tc>
        <w:tc>
          <w:tcPr>
            <w:tcW w:w="1341" w:type="pct"/>
            <w:tcMar>
              <w:left w:w="28" w:type="dxa"/>
              <w:right w:w="28" w:type="dxa"/>
            </w:tcMar>
            <w:vAlign w:val="bottom"/>
          </w:tcPr>
          <w:p w14:paraId="7B3939CC" w14:textId="77777777" w:rsidR="0072691D" w:rsidRPr="00496C60" w:rsidRDefault="0072691D" w:rsidP="00496C60">
            <w:pPr>
              <w:jc w:val="center"/>
              <w:rPr>
                <w:sz w:val="12"/>
                <w:szCs w:val="12"/>
              </w:rPr>
            </w:pPr>
            <w:r w:rsidRPr="00496C60">
              <w:rPr>
                <w:sz w:val="12"/>
                <w:szCs w:val="12"/>
              </w:rPr>
              <w:t>1,49</w:t>
            </w:r>
          </w:p>
        </w:tc>
        <w:tc>
          <w:tcPr>
            <w:tcW w:w="1784" w:type="pct"/>
            <w:tcMar>
              <w:left w:w="28" w:type="dxa"/>
              <w:right w:w="28" w:type="dxa"/>
            </w:tcMar>
            <w:vAlign w:val="bottom"/>
          </w:tcPr>
          <w:p w14:paraId="5D6B47D6" w14:textId="77777777" w:rsidR="0072691D" w:rsidRPr="00496C60" w:rsidRDefault="0072691D" w:rsidP="00496C60">
            <w:pPr>
              <w:jc w:val="center"/>
              <w:rPr>
                <w:sz w:val="12"/>
                <w:szCs w:val="12"/>
              </w:rPr>
            </w:pPr>
            <w:r w:rsidRPr="00496C60">
              <w:rPr>
                <w:sz w:val="12"/>
                <w:szCs w:val="12"/>
              </w:rPr>
              <w:t>794,70</w:t>
            </w:r>
          </w:p>
        </w:tc>
      </w:tr>
      <w:tr w:rsidR="0072691D" w:rsidRPr="00496C60" w14:paraId="36CA261A" w14:textId="77777777" w:rsidTr="00496C60">
        <w:trPr>
          <w:cantSplit/>
        </w:trPr>
        <w:tc>
          <w:tcPr>
            <w:tcW w:w="318" w:type="pct"/>
            <w:tcMar>
              <w:left w:w="28" w:type="dxa"/>
              <w:right w:w="28" w:type="dxa"/>
            </w:tcMar>
          </w:tcPr>
          <w:p w14:paraId="2B583FAA" w14:textId="77777777" w:rsidR="0072691D" w:rsidRPr="00496C60" w:rsidRDefault="0072691D" w:rsidP="00496C60">
            <w:pPr>
              <w:jc w:val="center"/>
              <w:rPr>
                <w:sz w:val="12"/>
                <w:szCs w:val="12"/>
              </w:rPr>
            </w:pPr>
            <w:r w:rsidRPr="00496C60">
              <w:rPr>
                <w:sz w:val="12"/>
                <w:szCs w:val="12"/>
              </w:rPr>
              <w:t>10</w:t>
            </w:r>
          </w:p>
        </w:tc>
        <w:tc>
          <w:tcPr>
            <w:tcW w:w="1558" w:type="pct"/>
            <w:tcMar>
              <w:left w:w="28" w:type="dxa"/>
              <w:right w:w="28" w:type="dxa"/>
            </w:tcMar>
            <w:vAlign w:val="bottom"/>
          </w:tcPr>
          <w:p w14:paraId="738F2583" w14:textId="77777777" w:rsidR="0072691D" w:rsidRPr="00496C60" w:rsidRDefault="0072691D" w:rsidP="00496C60">
            <w:pPr>
              <w:rPr>
                <w:sz w:val="12"/>
                <w:szCs w:val="12"/>
              </w:rPr>
            </w:pPr>
            <w:r w:rsidRPr="00496C60">
              <w:rPr>
                <w:sz w:val="12"/>
                <w:szCs w:val="12"/>
              </w:rPr>
              <w:t>Лосевское</w:t>
            </w:r>
          </w:p>
        </w:tc>
        <w:tc>
          <w:tcPr>
            <w:tcW w:w="1341" w:type="pct"/>
            <w:tcMar>
              <w:left w:w="28" w:type="dxa"/>
              <w:right w:w="28" w:type="dxa"/>
            </w:tcMar>
            <w:vAlign w:val="bottom"/>
          </w:tcPr>
          <w:p w14:paraId="559EFABD" w14:textId="77777777" w:rsidR="0072691D" w:rsidRPr="00496C60" w:rsidRDefault="0072691D" w:rsidP="00496C60">
            <w:pPr>
              <w:jc w:val="center"/>
              <w:rPr>
                <w:sz w:val="12"/>
                <w:szCs w:val="12"/>
              </w:rPr>
            </w:pPr>
            <w:r w:rsidRPr="00496C60">
              <w:rPr>
                <w:sz w:val="12"/>
                <w:szCs w:val="12"/>
              </w:rPr>
              <w:t>15,17</w:t>
            </w:r>
          </w:p>
        </w:tc>
        <w:tc>
          <w:tcPr>
            <w:tcW w:w="1784" w:type="pct"/>
            <w:tcMar>
              <w:left w:w="28" w:type="dxa"/>
              <w:right w:w="28" w:type="dxa"/>
            </w:tcMar>
            <w:vAlign w:val="bottom"/>
          </w:tcPr>
          <w:p w14:paraId="4F061115" w14:textId="77777777" w:rsidR="0072691D" w:rsidRPr="00496C60" w:rsidRDefault="0072691D" w:rsidP="00496C60">
            <w:pPr>
              <w:jc w:val="center"/>
              <w:rPr>
                <w:sz w:val="12"/>
                <w:szCs w:val="12"/>
              </w:rPr>
            </w:pPr>
            <w:r w:rsidRPr="00496C60">
              <w:rPr>
                <w:sz w:val="12"/>
                <w:szCs w:val="12"/>
              </w:rPr>
              <w:t>8091,03</w:t>
            </w:r>
          </w:p>
        </w:tc>
      </w:tr>
      <w:tr w:rsidR="0072691D" w:rsidRPr="00496C60" w14:paraId="36CB090D" w14:textId="77777777" w:rsidTr="00496C60">
        <w:trPr>
          <w:cantSplit/>
        </w:trPr>
        <w:tc>
          <w:tcPr>
            <w:tcW w:w="318" w:type="pct"/>
            <w:tcMar>
              <w:left w:w="28" w:type="dxa"/>
              <w:right w:w="28" w:type="dxa"/>
            </w:tcMar>
          </w:tcPr>
          <w:p w14:paraId="04247443" w14:textId="77777777" w:rsidR="0072691D" w:rsidRPr="00496C60" w:rsidRDefault="0072691D" w:rsidP="00496C60">
            <w:pPr>
              <w:jc w:val="center"/>
              <w:rPr>
                <w:sz w:val="12"/>
                <w:szCs w:val="12"/>
              </w:rPr>
            </w:pPr>
            <w:r w:rsidRPr="00496C60">
              <w:rPr>
                <w:sz w:val="12"/>
                <w:szCs w:val="12"/>
              </w:rPr>
              <w:t>11</w:t>
            </w:r>
          </w:p>
        </w:tc>
        <w:tc>
          <w:tcPr>
            <w:tcW w:w="1558" w:type="pct"/>
            <w:tcMar>
              <w:left w:w="28" w:type="dxa"/>
              <w:right w:w="28" w:type="dxa"/>
            </w:tcMar>
            <w:vAlign w:val="bottom"/>
          </w:tcPr>
          <w:p w14:paraId="058CE664" w14:textId="77777777" w:rsidR="0072691D" w:rsidRPr="00496C60" w:rsidRDefault="0072691D" w:rsidP="00496C60">
            <w:pPr>
              <w:rPr>
                <w:sz w:val="12"/>
                <w:szCs w:val="12"/>
              </w:rPr>
            </w:pPr>
            <w:r w:rsidRPr="00496C60">
              <w:rPr>
                <w:sz w:val="12"/>
                <w:szCs w:val="12"/>
              </w:rPr>
              <w:t>Песковское</w:t>
            </w:r>
          </w:p>
        </w:tc>
        <w:tc>
          <w:tcPr>
            <w:tcW w:w="1341" w:type="pct"/>
            <w:tcMar>
              <w:left w:w="28" w:type="dxa"/>
              <w:right w:w="28" w:type="dxa"/>
            </w:tcMar>
            <w:vAlign w:val="bottom"/>
          </w:tcPr>
          <w:p w14:paraId="096F38B6" w14:textId="77777777" w:rsidR="0072691D" w:rsidRPr="00496C60" w:rsidRDefault="0072691D" w:rsidP="00496C60">
            <w:pPr>
              <w:jc w:val="center"/>
              <w:rPr>
                <w:sz w:val="12"/>
                <w:szCs w:val="12"/>
              </w:rPr>
            </w:pPr>
            <w:r w:rsidRPr="00496C60">
              <w:rPr>
                <w:sz w:val="12"/>
                <w:szCs w:val="12"/>
              </w:rPr>
              <w:t>5,18</w:t>
            </w:r>
          </w:p>
        </w:tc>
        <w:tc>
          <w:tcPr>
            <w:tcW w:w="1784" w:type="pct"/>
            <w:tcMar>
              <w:left w:w="28" w:type="dxa"/>
              <w:right w:w="28" w:type="dxa"/>
            </w:tcMar>
            <w:vAlign w:val="bottom"/>
          </w:tcPr>
          <w:p w14:paraId="0ADF624E" w14:textId="77777777" w:rsidR="0072691D" w:rsidRPr="00496C60" w:rsidRDefault="0072691D" w:rsidP="00496C60">
            <w:pPr>
              <w:jc w:val="center"/>
              <w:rPr>
                <w:sz w:val="12"/>
                <w:szCs w:val="12"/>
              </w:rPr>
            </w:pPr>
            <w:r w:rsidRPr="00496C60">
              <w:rPr>
                <w:sz w:val="12"/>
                <w:szCs w:val="12"/>
              </w:rPr>
              <w:t>2762,79</w:t>
            </w:r>
          </w:p>
        </w:tc>
      </w:tr>
      <w:tr w:rsidR="0072691D" w:rsidRPr="00496C60" w14:paraId="68F8E288" w14:textId="77777777" w:rsidTr="00496C60">
        <w:trPr>
          <w:cantSplit/>
        </w:trPr>
        <w:tc>
          <w:tcPr>
            <w:tcW w:w="318" w:type="pct"/>
            <w:tcMar>
              <w:left w:w="28" w:type="dxa"/>
              <w:right w:w="28" w:type="dxa"/>
            </w:tcMar>
          </w:tcPr>
          <w:p w14:paraId="262712D6" w14:textId="77777777" w:rsidR="0072691D" w:rsidRPr="00496C60" w:rsidRDefault="0072691D" w:rsidP="00496C60">
            <w:pPr>
              <w:jc w:val="center"/>
              <w:rPr>
                <w:sz w:val="12"/>
                <w:szCs w:val="12"/>
              </w:rPr>
            </w:pPr>
            <w:r w:rsidRPr="00496C60">
              <w:rPr>
                <w:sz w:val="12"/>
                <w:szCs w:val="12"/>
              </w:rPr>
              <w:t>12</w:t>
            </w:r>
          </w:p>
        </w:tc>
        <w:tc>
          <w:tcPr>
            <w:tcW w:w="1558" w:type="pct"/>
            <w:tcMar>
              <w:left w:w="28" w:type="dxa"/>
              <w:right w:w="28" w:type="dxa"/>
            </w:tcMar>
            <w:vAlign w:val="bottom"/>
          </w:tcPr>
          <w:p w14:paraId="440A70C9" w14:textId="77777777" w:rsidR="0072691D" w:rsidRPr="00496C60" w:rsidRDefault="0072691D" w:rsidP="00496C60">
            <w:pPr>
              <w:rPr>
                <w:sz w:val="12"/>
                <w:szCs w:val="12"/>
              </w:rPr>
            </w:pPr>
            <w:r w:rsidRPr="00496C60">
              <w:rPr>
                <w:sz w:val="12"/>
                <w:szCs w:val="12"/>
              </w:rPr>
              <w:t>Петровское</w:t>
            </w:r>
          </w:p>
        </w:tc>
        <w:tc>
          <w:tcPr>
            <w:tcW w:w="1341" w:type="pct"/>
            <w:tcMar>
              <w:left w:w="28" w:type="dxa"/>
              <w:right w:w="28" w:type="dxa"/>
            </w:tcMar>
            <w:vAlign w:val="bottom"/>
          </w:tcPr>
          <w:p w14:paraId="5F95AF13" w14:textId="77777777" w:rsidR="0072691D" w:rsidRPr="00496C60" w:rsidRDefault="0072691D" w:rsidP="00496C60">
            <w:pPr>
              <w:jc w:val="center"/>
              <w:rPr>
                <w:sz w:val="12"/>
                <w:szCs w:val="12"/>
              </w:rPr>
            </w:pPr>
            <w:r w:rsidRPr="00496C60">
              <w:rPr>
                <w:sz w:val="12"/>
                <w:szCs w:val="12"/>
              </w:rPr>
              <w:t>12,37</w:t>
            </w:r>
          </w:p>
        </w:tc>
        <w:tc>
          <w:tcPr>
            <w:tcW w:w="1784" w:type="pct"/>
            <w:tcMar>
              <w:left w:w="28" w:type="dxa"/>
              <w:right w:w="28" w:type="dxa"/>
            </w:tcMar>
            <w:vAlign w:val="bottom"/>
          </w:tcPr>
          <w:p w14:paraId="0C6A66DD" w14:textId="77777777" w:rsidR="0072691D" w:rsidRPr="00496C60" w:rsidRDefault="0072691D" w:rsidP="00496C60">
            <w:pPr>
              <w:jc w:val="center"/>
              <w:rPr>
                <w:sz w:val="12"/>
                <w:szCs w:val="12"/>
              </w:rPr>
            </w:pPr>
            <w:r w:rsidRPr="00496C60">
              <w:rPr>
                <w:sz w:val="12"/>
                <w:szCs w:val="12"/>
              </w:rPr>
              <w:t>6597,63</w:t>
            </w:r>
          </w:p>
        </w:tc>
      </w:tr>
      <w:tr w:rsidR="0072691D" w:rsidRPr="00496C60" w14:paraId="6067FC12" w14:textId="77777777" w:rsidTr="00496C60">
        <w:trPr>
          <w:cantSplit/>
        </w:trPr>
        <w:tc>
          <w:tcPr>
            <w:tcW w:w="318" w:type="pct"/>
            <w:tcMar>
              <w:left w:w="28" w:type="dxa"/>
              <w:right w:w="28" w:type="dxa"/>
            </w:tcMar>
          </w:tcPr>
          <w:p w14:paraId="2F1768BA" w14:textId="77777777" w:rsidR="0072691D" w:rsidRPr="00496C60" w:rsidRDefault="0072691D" w:rsidP="00496C60">
            <w:pPr>
              <w:jc w:val="center"/>
              <w:rPr>
                <w:sz w:val="12"/>
                <w:szCs w:val="12"/>
              </w:rPr>
            </w:pPr>
            <w:r w:rsidRPr="00496C60">
              <w:rPr>
                <w:sz w:val="12"/>
                <w:szCs w:val="12"/>
              </w:rPr>
              <w:t>13</w:t>
            </w:r>
          </w:p>
        </w:tc>
        <w:tc>
          <w:tcPr>
            <w:tcW w:w="1558" w:type="pct"/>
            <w:tcMar>
              <w:left w:w="28" w:type="dxa"/>
              <w:right w:w="28" w:type="dxa"/>
            </w:tcMar>
            <w:vAlign w:val="bottom"/>
          </w:tcPr>
          <w:p w14:paraId="301981EF" w14:textId="77777777" w:rsidR="0072691D" w:rsidRPr="00496C60" w:rsidRDefault="0072691D" w:rsidP="00496C60">
            <w:pPr>
              <w:rPr>
                <w:sz w:val="12"/>
                <w:szCs w:val="12"/>
              </w:rPr>
            </w:pPr>
            <w:r w:rsidRPr="00496C60">
              <w:rPr>
                <w:sz w:val="12"/>
                <w:szCs w:val="12"/>
              </w:rPr>
              <w:t>Покровское</w:t>
            </w:r>
          </w:p>
        </w:tc>
        <w:tc>
          <w:tcPr>
            <w:tcW w:w="1341" w:type="pct"/>
            <w:tcMar>
              <w:left w:w="28" w:type="dxa"/>
              <w:right w:w="28" w:type="dxa"/>
            </w:tcMar>
            <w:vAlign w:val="bottom"/>
          </w:tcPr>
          <w:p w14:paraId="5D9A89E9" w14:textId="77777777" w:rsidR="0072691D" w:rsidRPr="00496C60" w:rsidRDefault="0072691D" w:rsidP="00496C60">
            <w:pPr>
              <w:jc w:val="center"/>
              <w:rPr>
                <w:sz w:val="12"/>
                <w:szCs w:val="12"/>
              </w:rPr>
            </w:pPr>
            <w:r w:rsidRPr="00496C60">
              <w:rPr>
                <w:sz w:val="12"/>
                <w:szCs w:val="12"/>
              </w:rPr>
              <w:t>4,40</w:t>
            </w:r>
          </w:p>
        </w:tc>
        <w:tc>
          <w:tcPr>
            <w:tcW w:w="1784" w:type="pct"/>
            <w:tcMar>
              <w:left w:w="28" w:type="dxa"/>
              <w:right w:w="28" w:type="dxa"/>
            </w:tcMar>
            <w:vAlign w:val="bottom"/>
          </w:tcPr>
          <w:p w14:paraId="0CA9928E" w14:textId="77777777" w:rsidR="0072691D" w:rsidRPr="00496C60" w:rsidRDefault="0072691D" w:rsidP="00496C60">
            <w:pPr>
              <w:jc w:val="center"/>
              <w:rPr>
                <w:sz w:val="12"/>
                <w:szCs w:val="12"/>
              </w:rPr>
            </w:pPr>
            <w:r w:rsidRPr="00496C60">
              <w:rPr>
                <w:sz w:val="12"/>
                <w:szCs w:val="12"/>
              </w:rPr>
              <w:t>2346,77</w:t>
            </w:r>
          </w:p>
        </w:tc>
      </w:tr>
      <w:tr w:rsidR="0072691D" w:rsidRPr="00496C60" w14:paraId="1251080C" w14:textId="77777777" w:rsidTr="00496C60">
        <w:trPr>
          <w:cantSplit/>
        </w:trPr>
        <w:tc>
          <w:tcPr>
            <w:tcW w:w="318" w:type="pct"/>
            <w:tcMar>
              <w:left w:w="28" w:type="dxa"/>
              <w:right w:w="28" w:type="dxa"/>
            </w:tcMar>
          </w:tcPr>
          <w:p w14:paraId="103E1802" w14:textId="77777777" w:rsidR="0072691D" w:rsidRPr="00496C60" w:rsidRDefault="0072691D" w:rsidP="00496C60">
            <w:pPr>
              <w:jc w:val="center"/>
              <w:rPr>
                <w:sz w:val="12"/>
                <w:szCs w:val="12"/>
              </w:rPr>
            </w:pPr>
            <w:r w:rsidRPr="00496C60">
              <w:rPr>
                <w:sz w:val="12"/>
                <w:szCs w:val="12"/>
              </w:rPr>
              <w:t>14</w:t>
            </w:r>
          </w:p>
        </w:tc>
        <w:tc>
          <w:tcPr>
            <w:tcW w:w="1558" w:type="pct"/>
            <w:tcMar>
              <w:left w:w="28" w:type="dxa"/>
              <w:right w:w="28" w:type="dxa"/>
            </w:tcMar>
            <w:vAlign w:val="bottom"/>
          </w:tcPr>
          <w:p w14:paraId="392BB38F" w14:textId="77777777" w:rsidR="0072691D" w:rsidRPr="00496C60" w:rsidRDefault="0072691D" w:rsidP="00496C60">
            <w:pPr>
              <w:rPr>
                <w:sz w:val="12"/>
                <w:szCs w:val="12"/>
              </w:rPr>
            </w:pPr>
            <w:r w:rsidRPr="00496C60">
              <w:rPr>
                <w:sz w:val="12"/>
                <w:szCs w:val="12"/>
              </w:rPr>
              <w:t>Русско - Буйловское</w:t>
            </w:r>
          </w:p>
        </w:tc>
        <w:tc>
          <w:tcPr>
            <w:tcW w:w="1341" w:type="pct"/>
            <w:tcMar>
              <w:left w:w="28" w:type="dxa"/>
              <w:right w:w="28" w:type="dxa"/>
            </w:tcMar>
            <w:vAlign w:val="bottom"/>
          </w:tcPr>
          <w:p w14:paraId="5C943C94" w14:textId="77777777" w:rsidR="0072691D" w:rsidRPr="00496C60" w:rsidRDefault="0072691D" w:rsidP="00496C60">
            <w:pPr>
              <w:jc w:val="center"/>
              <w:rPr>
                <w:sz w:val="12"/>
                <w:szCs w:val="12"/>
              </w:rPr>
            </w:pPr>
            <w:r w:rsidRPr="00496C60">
              <w:rPr>
                <w:sz w:val="12"/>
                <w:szCs w:val="12"/>
              </w:rPr>
              <w:t>0</w:t>
            </w:r>
          </w:p>
        </w:tc>
        <w:tc>
          <w:tcPr>
            <w:tcW w:w="1784" w:type="pct"/>
            <w:tcMar>
              <w:left w:w="28" w:type="dxa"/>
              <w:right w:w="28" w:type="dxa"/>
            </w:tcMar>
            <w:vAlign w:val="bottom"/>
          </w:tcPr>
          <w:p w14:paraId="3DE4EC7B" w14:textId="77777777" w:rsidR="0072691D" w:rsidRPr="00496C60" w:rsidRDefault="0072691D" w:rsidP="00496C60">
            <w:pPr>
              <w:jc w:val="center"/>
              <w:rPr>
                <w:sz w:val="12"/>
                <w:szCs w:val="12"/>
              </w:rPr>
            </w:pPr>
            <w:r w:rsidRPr="00496C60">
              <w:rPr>
                <w:sz w:val="12"/>
                <w:szCs w:val="12"/>
              </w:rPr>
              <w:t>0</w:t>
            </w:r>
          </w:p>
        </w:tc>
      </w:tr>
      <w:tr w:rsidR="0072691D" w:rsidRPr="00496C60" w14:paraId="3589D5AA" w14:textId="77777777" w:rsidTr="00496C60">
        <w:trPr>
          <w:cantSplit/>
        </w:trPr>
        <w:tc>
          <w:tcPr>
            <w:tcW w:w="318" w:type="pct"/>
            <w:tcMar>
              <w:left w:w="28" w:type="dxa"/>
              <w:right w:w="28" w:type="dxa"/>
            </w:tcMar>
          </w:tcPr>
          <w:p w14:paraId="49AE7446" w14:textId="77777777" w:rsidR="0072691D" w:rsidRPr="00496C60" w:rsidRDefault="0072691D" w:rsidP="00496C60">
            <w:pPr>
              <w:jc w:val="center"/>
              <w:rPr>
                <w:sz w:val="12"/>
                <w:szCs w:val="12"/>
              </w:rPr>
            </w:pPr>
          </w:p>
        </w:tc>
        <w:tc>
          <w:tcPr>
            <w:tcW w:w="1558" w:type="pct"/>
            <w:tcMar>
              <w:left w:w="28" w:type="dxa"/>
              <w:right w:w="28" w:type="dxa"/>
            </w:tcMar>
            <w:vAlign w:val="bottom"/>
          </w:tcPr>
          <w:p w14:paraId="44AF78F2" w14:textId="77777777" w:rsidR="0072691D" w:rsidRPr="00496C60" w:rsidRDefault="0072691D" w:rsidP="00496C60">
            <w:pPr>
              <w:rPr>
                <w:sz w:val="12"/>
                <w:szCs w:val="12"/>
              </w:rPr>
            </w:pPr>
            <w:r w:rsidRPr="00496C60">
              <w:rPr>
                <w:sz w:val="12"/>
                <w:szCs w:val="12"/>
              </w:rPr>
              <w:t>ИТОГО:</w:t>
            </w:r>
          </w:p>
        </w:tc>
        <w:tc>
          <w:tcPr>
            <w:tcW w:w="1341" w:type="pct"/>
            <w:tcMar>
              <w:left w:w="28" w:type="dxa"/>
              <w:right w:w="28" w:type="dxa"/>
            </w:tcMar>
            <w:vAlign w:val="bottom"/>
          </w:tcPr>
          <w:p w14:paraId="1ABFBBC0" w14:textId="77777777" w:rsidR="0072691D" w:rsidRPr="00496C60" w:rsidRDefault="0072691D" w:rsidP="00496C60">
            <w:pPr>
              <w:jc w:val="center"/>
              <w:rPr>
                <w:sz w:val="12"/>
                <w:szCs w:val="12"/>
              </w:rPr>
            </w:pPr>
            <w:r w:rsidRPr="00496C60">
              <w:rPr>
                <w:sz w:val="12"/>
                <w:szCs w:val="12"/>
              </w:rPr>
              <w:t>100,00</w:t>
            </w:r>
          </w:p>
        </w:tc>
        <w:tc>
          <w:tcPr>
            <w:tcW w:w="1784" w:type="pct"/>
            <w:tcMar>
              <w:left w:w="28" w:type="dxa"/>
              <w:right w:w="28" w:type="dxa"/>
            </w:tcMar>
          </w:tcPr>
          <w:p w14:paraId="48927470" w14:textId="77777777" w:rsidR="0072691D" w:rsidRPr="00496C60" w:rsidRDefault="0072691D" w:rsidP="00496C60">
            <w:pPr>
              <w:jc w:val="center"/>
              <w:rPr>
                <w:sz w:val="12"/>
                <w:szCs w:val="12"/>
              </w:rPr>
            </w:pPr>
            <w:r w:rsidRPr="00496C60">
              <w:rPr>
                <w:sz w:val="12"/>
                <w:szCs w:val="12"/>
              </w:rPr>
              <w:t>53335,76</w:t>
            </w:r>
          </w:p>
        </w:tc>
      </w:tr>
    </w:tbl>
    <w:p w14:paraId="1473DD33" w14:textId="77777777" w:rsidR="0072691D" w:rsidRPr="00AC0AD8" w:rsidRDefault="0072691D" w:rsidP="0072691D">
      <w:pPr>
        <w:ind w:firstLine="567"/>
        <w:rPr>
          <w:sz w:val="16"/>
          <w:szCs w:val="16"/>
        </w:rPr>
      </w:pPr>
    </w:p>
    <w:tbl>
      <w:tblPr>
        <w:tblW w:w="0" w:type="auto"/>
        <w:tblLook w:val="01E0" w:firstRow="1" w:lastRow="1" w:firstColumn="1" w:lastColumn="1" w:noHBand="0" w:noVBand="0"/>
      </w:tblPr>
      <w:tblGrid>
        <w:gridCol w:w="2448"/>
        <w:gridCol w:w="2378"/>
      </w:tblGrid>
      <w:tr w:rsidR="0072691D" w:rsidRPr="00AC0AD8" w14:paraId="03455878" w14:textId="77777777" w:rsidTr="00D81AF5">
        <w:tc>
          <w:tcPr>
            <w:tcW w:w="4814" w:type="dxa"/>
          </w:tcPr>
          <w:p w14:paraId="3BF9A473"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Глава Лосевского сельского </w:t>
            </w:r>
          </w:p>
          <w:p w14:paraId="7326AF15"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 xml:space="preserve">поселения Павловского </w:t>
            </w:r>
          </w:p>
          <w:p w14:paraId="2E17BAA2"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муниципального района</w:t>
            </w:r>
          </w:p>
          <w:p w14:paraId="5F5F9205"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________________А.Р. Бугаев</w:t>
            </w:r>
          </w:p>
          <w:p w14:paraId="7071BA5B"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мп</w:t>
            </w:r>
          </w:p>
        </w:tc>
        <w:tc>
          <w:tcPr>
            <w:tcW w:w="4757" w:type="dxa"/>
          </w:tcPr>
          <w:p w14:paraId="56072E84"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Глава администрации  Павловского муниципального района</w:t>
            </w:r>
          </w:p>
          <w:p w14:paraId="7B0E7B30"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______________Ю.Ф. Русинов</w:t>
            </w:r>
          </w:p>
          <w:p w14:paraId="7598D58C" w14:textId="77777777" w:rsidR="0072691D" w:rsidRPr="00AC0AD8" w:rsidRDefault="0072691D" w:rsidP="00496C60">
            <w:pPr>
              <w:pStyle w:val="ConsPlusNonformat"/>
              <w:widowControl/>
              <w:rPr>
                <w:rFonts w:ascii="Times New Roman" w:hAnsi="Times New Roman" w:cs="Times New Roman"/>
                <w:sz w:val="16"/>
                <w:szCs w:val="16"/>
              </w:rPr>
            </w:pPr>
            <w:r w:rsidRPr="00AC0AD8">
              <w:rPr>
                <w:rFonts w:ascii="Times New Roman" w:hAnsi="Times New Roman" w:cs="Times New Roman"/>
                <w:sz w:val="16"/>
                <w:szCs w:val="16"/>
              </w:rPr>
              <w:t>мп</w:t>
            </w:r>
          </w:p>
        </w:tc>
      </w:tr>
    </w:tbl>
    <w:p w14:paraId="165FA9C5" w14:textId="77777777" w:rsidR="0072691D" w:rsidRPr="00AC0AD8" w:rsidRDefault="0072691D" w:rsidP="0072691D">
      <w:pPr>
        <w:ind w:firstLine="567"/>
        <w:rPr>
          <w:sz w:val="16"/>
          <w:szCs w:val="16"/>
        </w:rPr>
      </w:pPr>
    </w:p>
    <w:p w14:paraId="6F00AA8E" w14:textId="77777777" w:rsidR="0072691D" w:rsidRPr="00AC0AD8" w:rsidRDefault="0072691D" w:rsidP="0072691D">
      <w:pPr>
        <w:ind w:firstLine="567"/>
        <w:rPr>
          <w:sz w:val="16"/>
          <w:szCs w:val="16"/>
        </w:rPr>
      </w:pPr>
    </w:p>
    <w:p w14:paraId="079BFF14" w14:textId="77777777" w:rsidR="0072691D" w:rsidRPr="00AC0AD8" w:rsidRDefault="0072691D" w:rsidP="0072691D">
      <w:pPr>
        <w:ind w:firstLine="567"/>
        <w:rPr>
          <w:sz w:val="16"/>
          <w:szCs w:val="16"/>
        </w:rPr>
      </w:pPr>
    </w:p>
    <w:p w14:paraId="6C91BB01" w14:textId="77777777" w:rsidR="00D81AF5" w:rsidRPr="00D81AF5" w:rsidRDefault="00D81AF5" w:rsidP="00D81AF5">
      <w:pPr>
        <w:jc w:val="center"/>
        <w:outlineLvl w:val="2"/>
        <w:rPr>
          <w:b/>
          <w:caps/>
          <w:spacing w:val="20"/>
          <w:sz w:val="16"/>
          <w:szCs w:val="16"/>
        </w:rPr>
      </w:pPr>
      <w:r w:rsidRPr="00D81AF5">
        <w:rPr>
          <w:b/>
          <w:caps/>
          <w:spacing w:val="20"/>
          <w:sz w:val="16"/>
          <w:szCs w:val="16"/>
        </w:rPr>
        <w:t>СОВЕТ</w:t>
      </w:r>
    </w:p>
    <w:p w14:paraId="2DC0108C" w14:textId="77777777" w:rsidR="00D81AF5" w:rsidRDefault="00D81AF5" w:rsidP="00D81AF5">
      <w:pPr>
        <w:jc w:val="center"/>
        <w:outlineLvl w:val="2"/>
        <w:rPr>
          <w:b/>
          <w:caps/>
          <w:spacing w:val="20"/>
          <w:sz w:val="16"/>
          <w:szCs w:val="16"/>
        </w:rPr>
      </w:pPr>
      <w:r w:rsidRPr="00D81AF5">
        <w:rPr>
          <w:caps/>
          <w:spacing w:val="20"/>
          <w:sz w:val="16"/>
          <w:szCs w:val="16"/>
        </w:rPr>
        <w:t xml:space="preserve"> </w:t>
      </w:r>
      <w:r w:rsidRPr="00D81AF5">
        <w:rPr>
          <w:b/>
          <w:caps/>
          <w:spacing w:val="20"/>
          <w:sz w:val="16"/>
          <w:szCs w:val="16"/>
        </w:rPr>
        <w:t>НАРОДНЫХ ДЕПУТАТОВ Павловского муниципального района Воронежской области</w:t>
      </w:r>
    </w:p>
    <w:p w14:paraId="0A1897E4" w14:textId="77777777" w:rsidR="00D81AF5" w:rsidRPr="00D81AF5" w:rsidRDefault="00D81AF5" w:rsidP="00D81AF5">
      <w:pPr>
        <w:jc w:val="center"/>
        <w:outlineLvl w:val="2"/>
        <w:rPr>
          <w:b/>
          <w:caps/>
          <w:spacing w:val="20"/>
          <w:sz w:val="16"/>
          <w:szCs w:val="16"/>
        </w:rPr>
      </w:pPr>
    </w:p>
    <w:p w14:paraId="3C479603" w14:textId="77777777" w:rsidR="00D81AF5" w:rsidRPr="00D81AF5" w:rsidRDefault="00D81AF5" w:rsidP="00D81AF5">
      <w:pPr>
        <w:jc w:val="center"/>
        <w:outlineLvl w:val="2"/>
        <w:rPr>
          <w:b/>
          <w:caps/>
          <w:spacing w:val="20"/>
          <w:sz w:val="16"/>
          <w:szCs w:val="16"/>
        </w:rPr>
      </w:pPr>
      <w:r w:rsidRPr="00D81AF5">
        <w:rPr>
          <w:b/>
          <w:caps/>
          <w:spacing w:val="20"/>
          <w:sz w:val="16"/>
          <w:szCs w:val="16"/>
        </w:rPr>
        <w:t>РЕШЕНИЕ</w:t>
      </w:r>
    </w:p>
    <w:p w14:paraId="2152D20D" w14:textId="6CFFD3BD" w:rsidR="00D81AF5" w:rsidRPr="007A1500" w:rsidRDefault="00D81AF5" w:rsidP="00D81AF5">
      <w:pPr>
        <w:rPr>
          <w:sz w:val="16"/>
          <w:szCs w:val="16"/>
          <w:u w:val="single"/>
        </w:rPr>
      </w:pPr>
      <w:r>
        <w:rPr>
          <w:sz w:val="16"/>
          <w:szCs w:val="16"/>
          <w:u w:val="single"/>
        </w:rPr>
        <w:t xml:space="preserve">от 28.04 2016 г. </w:t>
      </w:r>
      <w:r w:rsidRPr="007A1500">
        <w:rPr>
          <w:sz w:val="16"/>
          <w:szCs w:val="16"/>
          <w:u w:val="single"/>
        </w:rPr>
        <w:t>№  245</w:t>
      </w:r>
    </w:p>
    <w:p w14:paraId="0150F1DA" w14:textId="69E89AFD" w:rsidR="00D81AF5" w:rsidRDefault="00D81AF5" w:rsidP="00D81AF5">
      <w:pPr>
        <w:rPr>
          <w:sz w:val="16"/>
          <w:szCs w:val="16"/>
        </w:rPr>
      </w:pPr>
      <w:r w:rsidRPr="007A1500">
        <w:rPr>
          <w:sz w:val="16"/>
          <w:szCs w:val="16"/>
        </w:rPr>
        <w:t>г. Павловск</w:t>
      </w:r>
    </w:p>
    <w:p w14:paraId="205EA4E5" w14:textId="77777777" w:rsidR="00D81AF5" w:rsidRPr="007A1500" w:rsidRDefault="00D81AF5" w:rsidP="00D81AF5">
      <w:pPr>
        <w:rPr>
          <w:sz w:val="16"/>
          <w:szCs w:val="16"/>
        </w:rPr>
      </w:pPr>
    </w:p>
    <w:p w14:paraId="195AE35B" w14:textId="77777777" w:rsidR="00D81AF5" w:rsidRPr="007A1500" w:rsidRDefault="00D81AF5" w:rsidP="00D81AF5">
      <w:pPr>
        <w:ind w:right="1775"/>
        <w:rPr>
          <w:sz w:val="16"/>
          <w:szCs w:val="16"/>
        </w:rPr>
      </w:pPr>
      <w:r w:rsidRPr="007A1500">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Песковского сельского поселения Павловского муниципального района</w:t>
      </w:r>
    </w:p>
    <w:p w14:paraId="4ED0E583" w14:textId="77777777" w:rsidR="00D81AF5" w:rsidRPr="007A1500" w:rsidRDefault="00D81AF5" w:rsidP="00D81AF5">
      <w:pPr>
        <w:pStyle w:val="af1"/>
        <w:tabs>
          <w:tab w:val="left" w:pos="709"/>
          <w:tab w:val="left" w:pos="2433"/>
        </w:tabs>
        <w:spacing w:after="0"/>
        <w:ind w:firstLine="567"/>
        <w:rPr>
          <w:sz w:val="16"/>
          <w:szCs w:val="16"/>
        </w:rPr>
      </w:pPr>
    </w:p>
    <w:p w14:paraId="3F01B48F" w14:textId="37D619FF" w:rsidR="00D81AF5" w:rsidRPr="007A1500" w:rsidRDefault="00D81AF5" w:rsidP="00D81AF5">
      <w:pPr>
        <w:pStyle w:val="af1"/>
        <w:tabs>
          <w:tab w:val="left" w:pos="567"/>
          <w:tab w:val="left" w:pos="709"/>
        </w:tabs>
        <w:spacing w:after="0"/>
        <w:ind w:firstLine="567"/>
        <w:jc w:val="both"/>
        <w:rPr>
          <w:sz w:val="16"/>
          <w:szCs w:val="16"/>
        </w:rPr>
      </w:pPr>
      <w:r w:rsidRPr="007A1500">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Песковского сельского поселения Павловского муниципального района от 27.04.2016 года № 44 «О передаче </w:t>
      </w:r>
      <w:r w:rsidRPr="007A1500">
        <w:rPr>
          <w:bCs/>
          <w:sz w:val="16"/>
          <w:szCs w:val="16"/>
        </w:rPr>
        <w:t>осуществления части полномочий Песковского сельского поселения Павловскому муниципальному району»,</w:t>
      </w:r>
      <w:r w:rsidRPr="007A1500">
        <w:rPr>
          <w:sz w:val="16"/>
          <w:szCs w:val="16"/>
        </w:rPr>
        <w:t xml:space="preserve"> Совет народных депутатов Павловского муниципального района  </w:t>
      </w:r>
    </w:p>
    <w:p w14:paraId="3F78AB90" w14:textId="77777777" w:rsidR="00D81AF5" w:rsidRPr="007A1500" w:rsidRDefault="00D81AF5" w:rsidP="00D81AF5">
      <w:pPr>
        <w:ind w:firstLine="567"/>
        <w:jc w:val="both"/>
        <w:rPr>
          <w:sz w:val="16"/>
          <w:szCs w:val="16"/>
        </w:rPr>
      </w:pPr>
    </w:p>
    <w:p w14:paraId="135A9672" w14:textId="77777777" w:rsidR="00D81AF5" w:rsidRPr="007A1500" w:rsidRDefault="00D81AF5" w:rsidP="00D81AF5">
      <w:pPr>
        <w:jc w:val="center"/>
        <w:rPr>
          <w:sz w:val="16"/>
          <w:szCs w:val="16"/>
        </w:rPr>
      </w:pPr>
      <w:r w:rsidRPr="007A1500">
        <w:rPr>
          <w:sz w:val="16"/>
          <w:szCs w:val="16"/>
        </w:rPr>
        <w:t>РЕШИЛ:</w:t>
      </w:r>
    </w:p>
    <w:p w14:paraId="154A52CE" w14:textId="77777777" w:rsidR="00D81AF5" w:rsidRPr="007A1500" w:rsidRDefault="00D81AF5" w:rsidP="00D81AF5">
      <w:pPr>
        <w:ind w:firstLine="567"/>
        <w:jc w:val="both"/>
        <w:rPr>
          <w:sz w:val="16"/>
          <w:szCs w:val="16"/>
        </w:rPr>
      </w:pPr>
    </w:p>
    <w:p w14:paraId="5F5775F0" w14:textId="77777777" w:rsidR="00D81AF5" w:rsidRPr="007A1500" w:rsidRDefault="00D81AF5" w:rsidP="00D81AF5">
      <w:pPr>
        <w:ind w:firstLine="567"/>
        <w:jc w:val="both"/>
        <w:rPr>
          <w:sz w:val="16"/>
          <w:szCs w:val="16"/>
        </w:rPr>
      </w:pPr>
      <w:r w:rsidRPr="007A1500">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Песковского сельского поселения Павловского муниципального района.</w:t>
      </w:r>
    </w:p>
    <w:p w14:paraId="39544E81" w14:textId="77777777" w:rsidR="00D81AF5" w:rsidRPr="007A1500" w:rsidRDefault="00D81AF5" w:rsidP="00D81AF5">
      <w:pPr>
        <w:ind w:firstLine="567"/>
        <w:jc w:val="both"/>
        <w:outlineLvl w:val="1"/>
        <w:rPr>
          <w:sz w:val="16"/>
          <w:szCs w:val="16"/>
        </w:rPr>
      </w:pPr>
      <w:r w:rsidRPr="007A1500">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72548E4A" w14:textId="77777777" w:rsidR="00D81AF5" w:rsidRPr="007A1500" w:rsidRDefault="00D81AF5" w:rsidP="00D81AF5">
      <w:pPr>
        <w:ind w:firstLine="567"/>
        <w:jc w:val="both"/>
        <w:rPr>
          <w:sz w:val="16"/>
          <w:szCs w:val="16"/>
        </w:rPr>
      </w:pPr>
      <w:r w:rsidRPr="007A1500">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30E3AE83" w14:textId="77777777" w:rsidR="00D81AF5" w:rsidRPr="007A1500" w:rsidRDefault="00D81AF5" w:rsidP="00D81AF5">
      <w:pPr>
        <w:ind w:firstLine="567"/>
        <w:jc w:val="both"/>
        <w:rPr>
          <w:sz w:val="16"/>
          <w:szCs w:val="16"/>
        </w:rPr>
      </w:pPr>
      <w:r w:rsidRPr="007A1500">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Песковского сельского поселения Павловского муниципального района администрацию Павловского муниципального района.</w:t>
      </w:r>
    </w:p>
    <w:p w14:paraId="29AA945C" w14:textId="77777777" w:rsidR="00D81AF5" w:rsidRPr="007A1500" w:rsidRDefault="00D81AF5" w:rsidP="00D81AF5">
      <w:pPr>
        <w:ind w:firstLine="567"/>
        <w:jc w:val="both"/>
        <w:rPr>
          <w:sz w:val="16"/>
          <w:szCs w:val="16"/>
        </w:rPr>
      </w:pPr>
      <w:r w:rsidRPr="007A1500">
        <w:rPr>
          <w:sz w:val="16"/>
          <w:szCs w:val="16"/>
        </w:rPr>
        <w:t>5. Утвердить размер межбюджетных трансфертов, предоставляемых из бюджета Песковского сельского поселения Павловского муниципального района в бюджет Павловского муниципального района в сумме 2762 рубля 79 копеек (две тысячи семьсот шестьдесят два рубля 79 копеек).</w:t>
      </w:r>
    </w:p>
    <w:p w14:paraId="100A4CD1" w14:textId="77777777" w:rsidR="00D81AF5" w:rsidRPr="007A1500" w:rsidRDefault="00D81AF5" w:rsidP="00D81AF5">
      <w:pPr>
        <w:ind w:firstLine="567"/>
        <w:jc w:val="both"/>
        <w:rPr>
          <w:sz w:val="16"/>
          <w:szCs w:val="16"/>
        </w:rPr>
      </w:pPr>
      <w:r w:rsidRPr="007A1500">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763194A9" w14:textId="77777777" w:rsidR="00D81AF5" w:rsidRPr="007A1500" w:rsidRDefault="00D81AF5" w:rsidP="00D81AF5">
      <w:pPr>
        <w:ind w:firstLine="567"/>
        <w:jc w:val="both"/>
        <w:rPr>
          <w:sz w:val="16"/>
          <w:szCs w:val="16"/>
        </w:rPr>
      </w:pPr>
      <w:r w:rsidRPr="007A1500">
        <w:rPr>
          <w:sz w:val="16"/>
          <w:szCs w:val="16"/>
        </w:rPr>
        <w:t xml:space="preserve">7. Контроль за выполнением настоящего решения оставляю за собой. </w:t>
      </w:r>
    </w:p>
    <w:p w14:paraId="16759825" w14:textId="77777777" w:rsidR="00D81AF5" w:rsidRPr="007A1500" w:rsidRDefault="00D81AF5" w:rsidP="00D81AF5">
      <w:pPr>
        <w:ind w:firstLine="567"/>
        <w:rPr>
          <w:sz w:val="16"/>
          <w:szCs w:val="16"/>
        </w:rPr>
      </w:pPr>
    </w:p>
    <w:p w14:paraId="385A8036" w14:textId="77777777" w:rsidR="00D81AF5" w:rsidRPr="007A1500" w:rsidRDefault="00D81AF5" w:rsidP="00D81AF5">
      <w:pPr>
        <w:rPr>
          <w:sz w:val="16"/>
          <w:szCs w:val="16"/>
        </w:rPr>
      </w:pPr>
      <w:r w:rsidRPr="007A1500">
        <w:rPr>
          <w:sz w:val="16"/>
          <w:szCs w:val="16"/>
        </w:rPr>
        <w:t xml:space="preserve">Глава Павловского </w:t>
      </w:r>
    </w:p>
    <w:p w14:paraId="02F55703" w14:textId="60D2E8B4" w:rsidR="00D81AF5" w:rsidRPr="007A1500" w:rsidRDefault="00D81AF5" w:rsidP="00D81AF5">
      <w:pPr>
        <w:tabs>
          <w:tab w:val="left" w:pos="3544"/>
        </w:tabs>
        <w:rPr>
          <w:sz w:val="16"/>
          <w:szCs w:val="16"/>
        </w:rPr>
      </w:pPr>
      <w:r w:rsidRPr="007A1500">
        <w:rPr>
          <w:sz w:val="16"/>
          <w:szCs w:val="16"/>
        </w:rPr>
        <w:t>муниципального района</w:t>
      </w:r>
      <w:r>
        <w:rPr>
          <w:sz w:val="16"/>
          <w:szCs w:val="16"/>
        </w:rPr>
        <w:tab/>
      </w:r>
      <w:r w:rsidRPr="007A1500">
        <w:rPr>
          <w:sz w:val="16"/>
          <w:szCs w:val="16"/>
        </w:rPr>
        <w:t>Н.Н. Дегтярев</w:t>
      </w:r>
    </w:p>
    <w:p w14:paraId="5A1ED544" w14:textId="77777777" w:rsidR="00D81AF5" w:rsidRPr="007A1500" w:rsidRDefault="00D81AF5" w:rsidP="00D81AF5">
      <w:pPr>
        <w:ind w:firstLine="567"/>
        <w:rPr>
          <w:sz w:val="16"/>
          <w:szCs w:val="16"/>
        </w:rPr>
      </w:pPr>
    </w:p>
    <w:p w14:paraId="6BE875F4" w14:textId="77777777" w:rsidR="00D81AF5" w:rsidRPr="007A1500" w:rsidRDefault="00D81AF5" w:rsidP="00D81AF5">
      <w:pPr>
        <w:ind w:firstLine="567"/>
        <w:rPr>
          <w:sz w:val="16"/>
          <w:szCs w:val="16"/>
        </w:rPr>
      </w:pPr>
    </w:p>
    <w:p w14:paraId="50021331" w14:textId="77777777" w:rsidR="00D81AF5" w:rsidRPr="007A1500" w:rsidRDefault="00D81AF5" w:rsidP="00D81AF5">
      <w:pPr>
        <w:ind w:firstLine="567"/>
        <w:rPr>
          <w:sz w:val="16"/>
          <w:szCs w:val="16"/>
        </w:rPr>
      </w:pPr>
    </w:p>
    <w:p w14:paraId="7AA71AE2" w14:textId="40D25CCB" w:rsidR="00D81AF5" w:rsidRPr="007A1500" w:rsidRDefault="00D81AF5" w:rsidP="00D81AF5">
      <w:pPr>
        <w:tabs>
          <w:tab w:val="left" w:pos="4285"/>
        </w:tabs>
        <w:ind w:left="1843"/>
        <w:rPr>
          <w:sz w:val="16"/>
          <w:szCs w:val="16"/>
        </w:rPr>
      </w:pPr>
      <w:r w:rsidRPr="007A1500">
        <w:rPr>
          <w:sz w:val="16"/>
          <w:szCs w:val="16"/>
        </w:rPr>
        <w:t xml:space="preserve">Приложение </w:t>
      </w:r>
    </w:p>
    <w:p w14:paraId="77BF595E" w14:textId="5A8B4428" w:rsidR="00D81AF5" w:rsidRPr="007A1500" w:rsidRDefault="00D81AF5" w:rsidP="00D81AF5">
      <w:pPr>
        <w:tabs>
          <w:tab w:val="left" w:pos="4285"/>
        </w:tabs>
        <w:ind w:left="1843"/>
        <w:rPr>
          <w:sz w:val="16"/>
          <w:szCs w:val="16"/>
        </w:rPr>
      </w:pPr>
      <w:r w:rsidRPr="007A1500">
        <w:rPr>
          <w:sz w:val="16"/>
          <w:szCs w:val="16"/>
        </w:rPr>
        <w:t>к решению Совета народных депутатов</w:t>
      </w:r>
    </w:p>
    <w:p w14:paraId="02D4625D" w14:textId="04730E01" w:rsidR="00D81AF5" w:rsidRPr="007A1500" w:rsidRDefault="00D81AF5" w:rsidP="00D81AF5">
      <w:pPr>
        <w:tabs>
          <w:tab w:val="left" w:pos="4285"/>
        </w:tabs>
        <w:ind w:left="1843"/>
        <w:rPr>
          <w:sz w:val="16"/>
          <w:szCs w:val="16"/>
        </w:rPr>
      </w:pPr>
      <w:r w:rsidRPr="007A1500">
        <w:rPr>
          <w:sz w:val="16"/>
          <w:szCs w:val="16"/>
        </w:rPr>
        <w:t>Павловского муниципального района</w:t>
      </w:r>
    </w:p>
    <w:p w14:paraId="28CE3CF7" w14:textId="413A8946" w:rsidR="00D81AF5" w:rsidRPr="007A1500" w:rsidRDefault="00D81AF5" w:rsidP="00D81AF5">
      <w:pPr>
        <w:ind w:left="1843"/>
        <w:rPr>
          <w:sz w:val="16"/>
          <w:szCs w:val="16"/>
          <w:u w:val="single"/>
        </w:rPr>
      </w:pPr>
      <w:r w:rsidRPr="007A1500">
        <w:rPr>
          <w:sz w:val="16"/>
          <w:szCs w:val="16"/>
          <w:u w:val="single"/>
        </w:rPr>
        <w:t>от 28.04 2016 г. № 245</w:t>
      </w:r>
    </w:p>
    <w:p w14:paraId="0B058589" w14:textId="77777777" w:rsidR="00D81AF5" w:rsidRPr="007A1500" w:rsidRDefault="00D81AF5" w:rsidP="00D81AF5">
      <w:pPr>
        <w:pStyle w:val="ConsPlusNonformat"/>
        <w:widowControl/>
        <w:ind w:firstLine="567"/>
        <w:rPr>
          <w:rFonts w:ascii="Times New Roman" w:hAnsi="Times New Roman" w:cs="Times New Roman"/>
          <w:sz w:val="16"/>
          <w:szCs w:val="16"/>
        </w:rPr>
      </w:pPr>
    </w:p>
    <w:p w14:paraId="2127E66F" w14:textId="212C64B5" w:rsidR="00D81AF5" w:rsidRPr="00D81AF5" w:rsidRDefault="00D81AF5" w:rsidP="00D81AF5">
      <w:pPr>
        <w:pStyle w:val="ConsPlusNonformat"/>
        <w:widowControl/>
        <w:jc w:val="center"/>
        <w:rPr>
          <w:rFonts w:ascii="Times New Roman" w:hAnsi="Times New Roman" w:cs="Times New Roman"/>
          <w:b/>
          <w:sz w:val="16"/>
          <w:szCs w:val="16"/>
        </w:rPr>
      </w:pPr>
      <w:r w:rsidRPr="00D81AF5">
        <w:rPr>
          <w:rFonts w:ascii="Times New Roman" w:hAnsi="Times New Roman" w:cs="Times New Roman"/>
          <w:b/>
          <w:sz w:val="16"/>
          <w:szCs w:val="16"/>
        </w:rPr>
        <w:t>СОГЛАШЕНИЕ</w:t>
      </w:r>
    </w:p>
    <w:p w14:paraId="12BFE287" w14:textId="4CCD1F9C" w:rsidR="00D81AF5" w:rsidRPr="00D81AF5" w:rsidRDefault="00D81AF5" w:rsidP="00D81AF5">
      <w:pPr>
        <w:shd w:val="clear" w:color="auto" w:fill="FFFFFF"/>
        <w:tabs>
          <w:tab w:val="left" w:leader="dot" w:pos="2942"/>
        </w:tabs>
        <w:jc w:val="center"/>
        <w:rPr>
          <w:b/>
          <w:sz w:val="16"/>
          <w:szCs w:val="16"/>
        </w:rPr>
      </w:pPr>
      <w:r w:rsidRPr="00D81AF5">
        <w:rPr>
          <w:b/>
          <w:sz w:val="16"/>
          <w:szCs w:val="16"/>
        </w:rPr>
        <w:t xml:space="preserve">между администрацией Песковского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D81AF5">
        <w:rPr>
          <w:b/>
          <w:bCs/>
          <w:sz w:val="16"/>
          <w:szCs w:val="16"/>
        </w:rPr>
        <w:t>для обеспечения муниципальных нужд</w:t>
      </w:r>
    </w:p>
    <w:p w14:paraId="66622357" w14:textId="77777777" w:rsidR="00D81AF5" w:rsidRPr="007A1500" w:rsidRDefault="00D81AF5" w:rsidP="00D81AF5">
      <w:pPr>
        <w:ind w:firstLine="567"/>
        <w:jc w:val="both"/>
        <w:rPr>
          <w:sz w:val="16"/>
          <w:szCs w:val="16"/>
        </w:rPr>
      </w:pPr>
    </w:p>
    <w:p w14:paraId="5DF2B9B0" w14:textId="3B9BB8A4" w:rsidR="00D81AF5" w:rsidRPr="007A1500" w:rsidRDefault="00D81AF5" w:rsidP="00D81AF5">
      <w:pPr>
        <w:jc w:val="both"/>
        <w:rPr>
          <w:sz w:val="16"/>
          <w:szCs w:val="16"/>
        </w:rPr>
      </w:pPr>
      <w:r w:rsidRPr="007A1500">
        <w:rPr>
          <w:sz w:val="16"/>
          <w:szCs w:val="16"/>
        </w:rPr>
        <w:t>г. Павловск</w:t>
      </w:r>
      <w:r w:rsidRPr="007A1500">
        <w:rPr>
          <w:sz w:val="16"/>
          <w:szCs w:val="16"/>
        </w:rPr>
        <w:tab/>
      </w:r>
      <w:r w:rsidRPr="007A1500">
        <w:rPr>
          <w:sz w:val="16"/>
          <w:szCs w:val="16"/>
        </w:rPr>
        <w:tab/>
      </w:r>
      <w:r w:rsidRPr="007A1500">
        <w:rPr>
          <w:sz w:val="16"/>
          <w:szCs w:val="16"/>
        </w:rPr>
        <w:tab/>
        <w:t>«_____»__________ 2016</w:t>
      </w:r>
    </w:p>
    <w:p w14:paraId="43CA8328" w14:textId="77777777" w:rsidR="00D81AF5" w:rsidRPr="007A1500" w:rsidRDefault="00D81AF5" w:rsidP="00D81AF5">
      <w:pPr>
        <w:ind w:firstLine="567"/>
        <w:jc w:val="both"/>
        <w:rPr>
          <w:sz w:val="16"/>
          <w:szCs w:val="16"/>
        </w:rPr>
      </w:pPr>
    </w:p>
    <w:p w14:paraId="4B1676CA" w14:textId="77777777" w:rsidR="00D81AF5" w:rsidRPr="007A1500" w:rsidRDefault="00D81AF5" w:rsidP="00D81AF5">
      <w:pPr>
        <w:ind w:firstLine="567"/>
        <w:jc w:val="both"/>
        <w:rPr>
          <w:sz w:val="16"/>
          <w:szCs w:val="16"/>
        </w:rPr>
      </w:pPr>
      <w:r w:rsidRPr="007A1500">
        <w:rPr>
          <w:sz w:val="16"/>
          <w:szCs w:val="16"/>
        </w:rPr>
        <w:t>Администрация Песковского сельского поселения Павловского муниципального района (далее – администрация Поселения), в лице главы Песковского сельского поселения Павловского муниципального района Кулешова И.В.,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7A1500">
        <w:rPr>
          <w:i/>
          <w:sz w:val="16"/>
          <w:szCs w:val="16"/>
        </w:rPr>
        <w:t xml:space="preserve"> </w:t>
      </w:r>
      <w:r w:rsidRPr="007A1500">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Песковского сельского поселения  Павловского муниципального района от 30.04.2015  № 313 «Об утверждении Положения о порядке заключения соглашений о передаче осуществления части полномочий по решению вопросов местного значения в Песковском сельском поселении», от 27.04.2016 № 44 «О передаче осуществления части полномочий Песковского сельского поселения Павловскому муниципальному району»  заключили настоящее Соглашение о нижеследующем:</w:t>
      </w:r>
    </w:p>
    <w:p w14:paraId="37D7F462" w14:textId="77777777" w:rsidR="00D81AF5" w:rsidRPr="007A1500" w:rsidRDefault="00D81AF5" w:rsidP="00D81AF5">
      <w:pPr>
        <w:ind w:firstLine="567"/>
        <w:jc w:val="center"/>
        <w:rPr>
          <w:sz w:val="16"/>
          <w:szCs w:val="16"/>
        </w:rPr>
      </w:pPr>
    </w:p>
    <w:p w14:paraId="72C714A3" w14:textId="77777777" w:rsidR="00D81AF5" w:rsidRPr="00D81AF5" w:rsidRDefault="00D81AF5" w:rsidP="00D81AF5">
      <w:pPr>
        <w:jc w:val="center"/>
        <w:rPr>
          <w:b/>
          <w:sz w:val="16"/>
          <w:szCs w:val="16"/>
        </w:rPr>
      </w:pPr>
      <w:r w:rsidRPr="00D81AF5">
        <w:rPr>
          <w:b/>
          <w:sz w:val="16"/>
          <w:szCs w:val="16"/>
        </w:rPr>
        <w:t>1. Предмет Соглашения</w:t>
      </w:r>
    </w:p>
    <w:p w14:paraId="5A6FA487" w14:textId="77777777" w:rsidR="00D81AF5" w:rsidRPr="007A1500" w:rsidRDefault="00D81AF5" w:rsidP="00D81AF5">
      <w:pPr>
        <w:ind w:firstLine="567"/>
        <w:jc w:val="center"/>
        <w:rPr>
          <w:sz w:val="16"/>
          <w:szCs w:val="16"/>
        </w:rPr>
      </w:pPr>
    </w:p>
    <w:p w14:paraId="0807BDDE" w14:textId="77777777" w:rsidR="00D81AF5" w:rsidRPr="007A1500" w:rsidRDefault="00D81AF5" w:rsidP="00D81AF5">
      <w:pPr>
        <w:ind w:firstLine="567"/>
        <w:jc w:val="both"/>
        <w:rPr>
          <w:sz w:val="16"/>
          <w:szCs w:val="16"/>
        </w:rPr>
      </w:pPr>
      <w:r w:rsidRPr="007A1500">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Песковского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2C0B9390" w14:textId="77777777" w:rsidR="00D81AF5" w:rsidRPr="007A1500" w:rsidRDefault="00D81AF5" w:rsidP="00D81AF5">
      <w:pPr>
        <w:ind w:firstLine="567"/>
        <w:jc w:val="both"/>
        <w:rPr>
          <w:sz w:val="16"/>
          <w:szCs w:val="16"/>
        </w:rPr>
      </w:pPr>
      <w:r w:rsidRPr="007A1500">
        <w:rPr>
          <w:sz w:val="16"/>
          <w:szCs w:val="16"/>
        </w:rPr>
        <w:t>Контракт подписывается администрацией Поселения, для которой был определен поставщик (подрядчик, исполнитель).</w:t>
      </w:r>
    </w:p>
    <w:p w14:paraId="5328D1B4" w14:textId="77777777" w:rsidR="00D81AF5" w:rsidRPr="007A1500" w:rsidRDefault="00D81AF5" w:rsidP="00D81AF5">
      <w:pPr>
        <w:ind w:firstLine="567"/>
        <w:jc w:val="both"/>
        <w:rPr>
          <w:sz w:val="16"/>
          <w:szCs w:val="16"/>
        </w:rPr>
      </w:pPr>
      <w:r w:rsidRPr="007A1500">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6001D0CA" w14:textId="77777777" w:rsidR="00D81AF5" w:rsidRPr="007A1500" w:rsidRDefault="00D81AF5" w:rsidP="00D81AF5">
      <w:pPr>
        <w:pStyle w:val="ConsPlusNormal"/>
        <w:ind w:firstLine="567"/>
        <w:jc w:val="both"/>
        <w:rPr>
          <w:rFonts w:ascii="Times New Roman" w:hAnsi="Times New Roman"/>
          <w:sz w:val="16"/>
          <w:szCs w:val="16"/>
        </w:rPr>
      </w:pPr>
      <w:r w:rsidRPr="007A1500">
        <w:rPr>
          <w:rFonts w:ascii="Times New Roman" w:hAnsi="Times New Roman"/>
          <w:sz w:val="16"/>
          <w:szCs w:val="16"/>
        </w:rPr>
        <w:t xml:space="preserve"> </w:t>
      </w:r>
    </w:p>
    <w:p w14:paraId="40B3AC86" w14:textId="66012270" w:rsidR="00D81AF5" w:rsidRPr="00D81AF5" w:rsidRDefault="00D81AF5" w:rsidP="00D81AF5">
      <w:pPr>
        <w:jc w:val="center"/>
        <w:rPr>
          <w:b/>
          <w:sz w:val="16"/>
          <w:szCs w:val="16"/>
        </w:rPr>
      </w:pPr>
      <w:r>
        <w:rPr>
          <w:b/>
          <w:sz w:val="16"/>
          <w:szCs w:val="16"/>
        </w:rPr>
        <w:t xml:space="preserve">2. Порядок определения </w:t>
      </w:r>
      <w:r w:rsidRPr="00D81AF5">
        <w:rPr>
          <w:b/>
          <w:sz w:val="16"/>
          <w:szCs w:val="16"/>
        </w:rPr>
        <w:t>объема финансовых средств</w:t>
      </w:r>
    </w:p>
    <w:p w14:paraId="47EE7409" w14:textId="77777777" w:rsidR="00D81AF5" w:rsidRPr="007A1500" w:rsidRDefault="00D81AF5" w:rsidP="00D81AF5">
      <w:pPr>
        <w:ind w:firstLine="567"/>
        <w:jc w:val="center"/>
        <w:rPr>
          <w:sz w:val="16"/>
          <w:szCs w:val="16"/>
        </w:rPr>
      </w:pPr>
    </w:p>
    <w:p w14:paraId="21E65191" w14:textId="3B10563A" w:rsidR="00D81AF5" w:rsidRPr="007A1500" w:rsidRDefault="00D81AF5" w:rsidP="00D81AF5">
      <w:pPr>
        <w:ind w:firstLine="567"/>
        <w:jc w:val="both"/>
        <w:rPr>
          <w:sz w:val="16"/>
          <w:szCs w:val="16"/>
        </w:rPr>
      </w:pPr>
      <w:r w:rsidRPr="007A1500">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Песковского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2762 рубля 79 копеек (две тысячи семьсот шестьдесят два рубля 79 копеек) согласно приложению к настоящему Соглашению. </w:t>
      </w:r>
    </w:p>
    <w:p w14:paraId="1BD3E86B" w14:textId="7CC8C456" w:rsidR="00D81AF5" w:rsidRPr="007A1500" w:rsidRDefault="00D81AF5" w:rsidP="00D81AF5">
      <w:pPr>
        <w:ind w:firstLine="567"/>
        <w:jc w:val="both"/>
        <w:rPr>
          <w:sz w:val="16"/>
          <w:szCs w:val="16"/>
        </w:rPr>
      </w:pPr>
      <w:r w:rsidRPr="007A1500">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2B8801F3" w14:textId="77777777" w:rsidR="00D81AF5" w:rsidRPr="007A1500" w:rsidRDefault="00D81AF5" w:rsidP="00D81AF5">
      <w:pPr>
        <w:ind w:firstLine="567"/>
        <w:rPr>
          <w:sz w:val="16"/>
          <w:szCs w:val="16"/>
        </w:rPr>
      </w:pPr>
    </w:p>
    <w:p w14:paraId="1BBFA025" w14:textId="77777777" w:rsidR="00D81AF5" w:rsidRPr="00D81AF5" w:rsidRDefault="00D81AF5" w:rsidP="00D81AF5">
      <w:pPr>
        <w:jc w:val="center"/>
        <w:rPr>
          <w:b/>
          <w:sz w:val="16"/>
          <w:szCs w:val="16"/>
        </w:rPr>
      </w:pPr>
      <w:r w:rsidRPr="00D81AF5">
        <w:rPr>
          <w:b/>
          <w:sz w:val="16"/>
          <w:szCs w:val="16"/>
        </w:rPr>
        <w:t>3. Права и обязанности сторон</w:t>
      </w:r>
    </w:p>
    <w:p w14:paraId="216F6F41" w14:textId="77777777" w:rsidR="00D81AF5" w:rsidRPr="007A1500" w:rsidRDefault="00D81AF5" w:rsidP="00D81AF5">
      <w:pPr>
        <w:ind w:firstLine="567"/>
        <w:jc w:val="center"/>
        <w:rPr>
          <w:sz w:val="16"/>
          <w:szCs w:val="16"/>
        </w:rPr>
      </w:pPr>
    </w:p>
    <w:p w14:paraId="4B0BD2D9" w14:textId="77777777" w:rsidR="00D81AF5" w:rsidRPr="007A1500" w:rsidRDefault="00D81AF5" w:rsidP="00D81AF5">
      <w:pPr>
        <w:ind w:firstLine="567"/>
        <w:jc w:val="both"/>
        <w:rPr>
          <w:sz w:val="16"/>
          <w:szCs w:val="16"/>
        </w:rPr>
      </w:pPr>
      <w:r w:rsidRPr="007A1500">
        <w:rPr>
          <w:sz w:val="16"/>
          <w:szCs w:val="16"/>
        </w:rPr>
        <w:t>3.1. Администрация Поселения:</w:t>
      </w:r>
    </w:p>
    <w:p w14:paraId="1FA4BE8D" w14:textId="77777777" w:rsidR="00D81AF5" w:rsidRPr="007A1500" w:rsidRDefault="00D81AF5" w:rsidP="00D81AF5">
      <w:pPr>
        <w:ind w:firstLine="567"/>
        <w:jc w:val="both"/>
        <w:outlineLvl w:val="1"/>
        <w:rPr>
          <w:sz w:val="16"/>
          <w:szCs w:val="16"/>
        </w:rPr>
      </w:pPr>
      <w:r w:rsidRPr="007A1500">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0E2EFA65" w14:textId="77777777" w:rsidR="00D81AF5" w:rsidRPr="007A1500" w:rsidRDefault="00D81AF5" w:rsidP="00D81AF5">
      <w:pPr>
        <w:ind w:firstLine="567"/>
        <w:jc w:val="both"/>
        <w:rPr>
          <w:sz w:val="16"/>
          <w:szCs w:val="16"/>
        </w:rPr>
      </w:pPr>
      <w:r w:rsidRPr="007A1500">
        <w:rPr>
          <w:sz w:val="16"/>
          <w:szCs w:val="16"/>
        </w:rPr>
        <w:t xml:space="preserve">3.1.2. Осуществляет контроль за целевым использованием финансовых средств и исполнением переданных полномочий. </w:t>
      </w:r>
    </w:p>
    <w:p w14:paraId="3B48BFFF" w14:textId="77777777" w:rsidR="00D81AF5" w:rsidRPr="007A1500" w:rsidRDefault="00D81AF5" w:rsidP="00D81AF5">
      <w:pPr>
        <w:ind w:firstLine="567"/>
        <w:jc w:val="both"/>
        <w:rPr>
          <w:sz w:val="16"/>
          <w:szCs w:val="16"/>
        </w:rPr>
      </w:pPr>
      <w:r w:rsidRPr="007A1500">
        <w:rPr>
          <w:sz w:val="16"/>
          <w:szCs w:val="16"/>
        </w:rPr>
        <w:t>3.2. Администрация Района:</w:t>
      </w:r>
    </w:p>
    <w:p w14:paraId="70FA622A" w14:textId="77777777" w:rsidR="00D81AF5" w:rsidRPr="007A1500" w:rsidRDefault="00D81AF5" w:rsidP="00D81AF5">
      <w:pPr>
        <w:ind w:firstLine="567"/>
        <w:jc w:val="both"/>
        <w:rPr>
          <w:sz w:val="16"/>
          <w:szCs w:val="16"/>
        </w:rPr>
      </w:pPr>
      <w:r w:rsidRPr="007A1500">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5094DEDE" w14:textId="77777777" w:rsidR="00D81AF5" w:rsidRPr="007A1500" w:rsidRDefault="00D81AF5" w:rsidP="00D81AF5">
      <w:pPr>
        <w:ind w:firstLine="567"/>
        <w:jc w:val="both"/>
        <w:rPr>
          <w:sz w:val="16"/>
          <w:szCs w:val="16"/>
        </w:rPr>
      </w:pPr>
      <w:r w:rsidRPr="007A1500">
        <w:rPr>
          <w:sz w:val="16"/>
          <w:szCs w:val="16"/>
        </w:rPr>
        <w:t xml:space="preserve">  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7A36BCFE" w14:textId="77777777" w:rsidR="00D81AF5" w:rsidRPr="007A1500" w:rsidRDefault="00D81AF5" w:rsidP="00D81AF5">
      <w:pPr>
        <w:ind w:firstLine="567"/>
        <w:rPr>
          <w:sz w:val="16"/>
          <w:szCs w:val="16"/>
        </w:rPr>
      </w:pPr>
    </w:p>
    <w:p w14:paraId="20FD4E04" w14:textId="77777777" w:rsidR="00D81AF5" w:rsidRPr="00D81AF5" w:rsidRDefault="00D81AF5" w:rsidP="00D81AF5">
      <w:pPr>
        <w:jc w:val="center"/>
        <w:rPr>
          <w:b/>
          <w:sz w:val="16"/>
          <w:szCs w:val="16"/>
        </w:rPr>
      </w:pPr>
      <w:r w:rsidRPr="00D81AF5">
        <w:rPr>
          <w:b/>
          <w:sz w:val="16"/>
          <w:szCs w:val="16"/>
        </w:rPr>
        <w:t>4. Ответственность сторон</w:t>
      </w:r>
    </w:p>
    <w:p w14:paraId="30A6BF1A" w14:textId="77777777" w:rsidR="00D81AF5" w:rsidRPr="007A1500" w:rsidRDefault="00D81AF5" w:rsidP="00D81AF5">
      <w:pPr>
        <w:ind w:firstLine="567"/>
        <w:jc w:val="center"/>
        <w:rPr>
          <w:sz w:val="16"/>
          <w:szCs w:val="16"/>
        </w:rPr>
      </w:pPr>
    </w:p>
    <w:p w14:paraId="07FE2583" w14:textId="77777777" w:rsidR="00D81AF5" w:rsidRPr="007A1500" w:rsidRDefault="00D81AF5" w:rsidP="00D81AF5">
      <w:pPr>
        <w:ind w:firstLine="567"/>
        <w:jc w:val="both"/>
        <w:rPr>
          <w:sz w:val="16"/>
          <w:szCs w:val="16"/>
        </w:rPr>
      </w:pPr>
      <w:r w:rsidRPr="007A1500">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3BF1B6A2" w14:textId="79EDAA95" w:rsidR="00D81AF5" w:rsidRPr="007A1500" w:rsidRDefault="00D81AF5" w:rsidP="00D81AF5">
      <w:pPr>
        <w:ind w:firstLine="567"/>
        <w:jc w:val="both"/>
        <w:rPr>
          <w:sz w:val="16"/>
          <w:szCs w:val="16"/>
        </w:rPr>
      </w:pPr>
      <w:r w:rsidRPr="007A1500">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42F8267D" w14:textId="77777777" w:rsidR="00D81AF5" w:rsidRPr="007A1500" w:rsidRDefault="00D81AF5" w:rsidP="00D81AF5">
      <w:pPr>
        <w:ind w:firstLine="567"/>
        <w:jc w:val="both"/>
        <w:rPr>
          <w:sz w:val="16"/>
          <w:szCs w:val="16"/>
        </w:rPr>
      </w:pPr>
      <w:r w:rsidRPr="007A1500">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44E967BF" w14:textId="77777777" w:rsidR="00D81AF5" w:rsidRPr="007A1500" w:rsidRDefault="00D81AF5" w:rsidP="00D81AF5">
      <w:pPr>
        <w:ind w:firstLine="567"/>
        <w:jc w:val="both"/>
        <w:rPr>
          <w:sz w:val="16"/>
          <w:szCs w:val="16"/>
        </w:rPr>
      </w:pPr>
    </w:p>
    <w:p w14:paraId="493DD829" w14:textId="77777777" w:rsidR="00D81AF5" w:rsidRPr="00D81AF5" w:rsidRDefault="00D81AF5" w:rsidP="00D81AF5">
      <w:pPr>
        <w:jc w:val="center"/>
        <w:rPr>
          <w:b/>
          <w:sz w:val="16"/>
          <w:szCs w:val="16"/>
        </w:rPr>
      </w:pPr>
      <w:r w:rsidRPr="00D81AF5">
        <w:rPr>
          <w:b/>
          <w:sz w:val="16"/>
          <w:szCs w:val="16"/>
        </w:rPr>
        <w:t>5. Срок действия, основания и порядок прекращения действия Соглашения</w:t>
      </w:r>
    </w:p>
    <w:p w14:paraId="649A8B90" w14:textId="77777777" w:rsidR="00D81AF5" w:rsidRPr="007A1500" w:rsidRDefault="00D81AF5" w:rsidP="00D81AF5">
      <w:pPr>
        <w:pStyle w:val="ConsNonformat"/>
        <w:ind w:firstLine="567"/>
        <w:jc w:val="both"/>
        <w:rPr>
          <w:rFonts w:ascii="Times New Roman" w:hAnsi="Times New Roman" w:cs="Times New Roman"/>
          <w:sz w:val="16"/>
          <w:szCs w:val="16"/>
        </w:rPr>
      </w:pPr>
    </w:p>
    <w:p w14:paraId="17E8F805" w14:textId="77777777" w:rsidR="00D81AF5" w:rsidRPr="007A1500" w:rsidRDefault="00D81AF5" w:rsidP="00D81AF5">
      <w:pPr>
        <w:pStyle w:val="ConsNonformat"/>
        <w:ind w:firstLine="567"/>
        <w:jc w:val="both"/>
        <w:rPr>
          <w:rFonts w:ascii="Times New Roman" w:hAnsi="Times New Roman" w:cs="Times New Roman"/>
          <w:i/>
          <w:sz w:val="16"/>
          <w:szCs w:val="16"/>
        </w:rPr>
      </w:pPr>
      <w:r w:rsidRPr="007A1500">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5F7F9016" w14:textId="77777777" w:rsidR="00D81AF5" w:rsidRPr="007A1500" w:rsidRDefault="00D81AF5" w:rsidP="00D81AF5">
      <w:pPr>
        <w:ind w:firstLine="567"/>
        <w:jc w:val="both"/>
        <w:rPr>
          <w:sz w:val="16"/>
          <w:szCs w:val="16"/>
        </w:rPr>
      </w:pPr>
      <w:r w:rsidRPr="007A1500">
        <w:rPr>
          <w:sz w:val="16"/>
          <w:szCs w:val="16"/>
        </w:rPr>
        <w:t>5.2. Действие настоящего Соглашения может быть прекращено досрочно:</w:t>
      </w:r>
    </w:p>
    <w:p w14:paraId="3BC785A4" w14:textId="77777777" w:rsidR="00D81AF5" w:rsidRPr="007A1500" w:rsidRDefault="00D81AF5" w:rsidP="00D81AF5">
      <w:pPr>
        <w:ind w:firstLine="567"/>
        <w:jc w:val="both"/>
        <w:rPr>
          <w:sz w:val="16"/>
          <w:szCs w:val="16"/>
        </w:rPr>
      </w:pPr>
      <w:r w:rsidRPr="007A1500">
        <w:rPr>
          <w:sz w:val="16"/>
          <w:szCs w:val="16"/>
        </w:rPr>
        <w:t>5.2.1. По соглашению Сторон.</w:t>
      </w:r>
    </w:p>
    <w:p w14:paraId="705EC2C3" w14:textId="77777777" w:rsidR="00D81AF5" w:rsidRPr="007A1500" w:rsidRDefault="00D81AF5" w:rsidP="00D81AF5">
      <w:pPr>
        <w:ind w:firstLine="567"/>
        <w:jc w:val="both"/>
        <w:rPr>
          <w:sz w:val="16"/>
          <w:szCs w:val="16"/>
        </w:rPr>
      </w:pPr>
      <w:r w:rsidRPr="007A1500">
        <w:rPr>
          <w:sz w:val="16"/>
          <w:szCs w:val="16"/>
        </w:rPr>
        <w:t>5.2.2. В одностороннем порядке в случае:</w:t>
      </w:r>
    </w:p>
    <w:p w14:paraId="7E62990A" w14:textId="77777777" w:rsidR="00D81AF5" w:rsidRPr="007A1500" w:rsidRDefault="00D81AF5" w:rsidP="00D81AF5">
      <w:pPr>
        <w:ind w:firstLine="567"/>
        <w:jc w:val="both"/>
        <w:rPr>
          <w:sz w:val="16"/>
          <w:szCs w:val="16"/>
        </w:rPr>
      </w:pPr>
      <w:r w:rsidRPr="007A1500">
        <w:rPr>
          <w:sz w:val="16"/>
          <w:szCs w:val="16"/>
        </w:rPr>
        <w:t>- изменения законодательства Российской Федерации, влекущие изменение условий настоящего Соглашения;</w:t>
      </w:r>
    </w:p>
    <w:p w14:paraId="27960B8C" w14:textId="77777777" w:rsidR="00D81AF5" w:rsidRPr="007A1500" w:rsidRDefault="00D81AF5" w:rsidP="00D81AF5">
      <w:pPr>
        <w:ind w:firstLine="567"/>
        <w:jc w:val="both"/>
        <w:rPr>
          <w:sz w:val="16"/>
          <w:szCs w:val="16"/>
        </w:rPr>
      </w:pPr>
      <w:r w:rsidRPr="007A1500">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4245B787" w14:textId="77777777" w:rsidR="00D81AF5" w:rsidRPr="007A1500" w:rsidRDefault="00D81AF5" w:rsidP="00D81AF5">
      <w:pPr>
        <w:ind w:firstLine="567"/>
        <w:jc w:val="both"/>
        <w:rPr>
          <w:sz w:val="16"/>
          <w:szCs w:val="16"/>
        </w:rPr>
      </w:pPr>
      <w:r w:rsidRPr="007A1500">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079E7C54" w14:textId="77777777" w:rsidR="00D81AF5" w:rsidRPr="007A1500" w:rsidRDefault="00D81AF5" w:rsidP="00D81AF5">
      <w:pPr>
        <w:ind w:firstLine="567"/>
        <w:jc w:val="both"/>
        <w:rPr>
          <w:sz w:val="16"/>
          <w:szCs w:val="16"/>
        </w:rPr>
      </w:pPr>
      <w:r w:rsidRPr="007A1500">
        <w:rPr>
          <w:sz w:val="16"/>
          <w:szCs w:val="16"/>
        </w:rPr>
        <w:t>- по инициативе администрации Района.</w:t>
      </w:r>
    </w:p>
    <w:p w14:paraId="66146487" w14:textId="77777777" w:rsidR="00D81AF5" w:rsidRPr="007A1500" w:rsidRDefault="00D81AF5" w:rsidP="00D81AF5">
      <w:pPr>
        <w:ind w:firstLine="567"/>
        <w:jc w:val="both"/>
        <w:rPr>
          <w:sz w:val="16"/>
          <w:szCs w:val="16"/>
        </w:rPr>
      </w:pPr>
      <w:r w:rsidRPr="007A1500">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376169DB" w14:textId="77777777" w:rsidR="00D81AF5" w:rsidRPr="007A1500" w:rsidRDefault="00D81AF5" w:rsidP="00D81AF5">
      <w:pPr>
        <w:ind w:firstLine="567"/>
        <w:jc w:val="center"/>
        <w:rPr>
          <w:sz w:val="16"/>
          <w:szCs w:val="16"/>
        </w:rPr>
      </w:pPr>
    </w:p>
    <w:p w14:paraId="2F26D618" w14:textId="77777777" w:rsidR="00D81AF5" w:rsidRPr="00D81AF5" w:rsidRDefault="00D81AF5" w:rsidP="00D81AF5">
      <w:pPr>
        <w:jc w:val="center"/>
        <w:rPr>
          <w:b/>
          <w:sz w:val="16"/>
          <w:szCs w:val="16"/>
        </w:rPr>
      </w:pPr>
      <w:r w:rsidRPr="00D81AF5">
        <w:rPr>
          <w:b/>
          <w:sz w:val="16"/>
          <w:szCs w:val="16"/>
        </w:rPr>
        <w:t>6. Заключительные положения</w:t>
      </w:r>
    </w:p>
    <w:p w14:paraId="7FF020E5" w14:textId="77777777" w:rsidR="00D81AF5" w:rsidRPr="007A1500" w:rsidRDefault="00D81AF5" w:rsidP="00D81AF5">
      <w:pPr>
        <w:ind w:firstLine="567"/>
        <w:jc w:val="center"/>
        <w:rPr>
          <w:sz w:val="16"/>
          <w:szCs w:val="16"/>
        </w:rPr>
      </w:pPr>
    </w:p>
    <w:p w14:paraId="3A2AEAA7" w14:textId="548083D4" w:rsidR="00D81AF5" w:rsidRPr="007A1500" w:rsidRDefault="00D81AF5" w:rsidP="00D81AF5">
      <w:pPr>
        <w:ind w:firstLine="567"/>
        <w:jc w:val="both"/>
        <w:rPr>
          <w:sz w:val="16"/>
          <w:szCs w:val="16"/>
        </w:rPr>
      </w:pPr>
      <w:r w:rsidRPr="007A1500">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1B78CD14" w14:textId="77777777" w:rsidR="00D81AF5" w:rsidRPr="007A1500" w:rsidRDefault="00D81AF5" w:rsidP="00D81AF5">
      <w:pPr>
        <w:ind w:firstLine="567"/>
        <w:jc w:val="both"/>
        <w:rPr>
          <w:sz w:val="16"/>
          <w:szCs w:val="16"/>
        </w:rPr>
      </w:pPr>
      <w:r w:rsidRPr="007A1500">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04604BE4" w14:textId="77777777" w:rsidR="00D81AF5" w:rsidRPr="007A1500" w:rsidRDefault="00D81AF5" w:rsidP="00D81AF5">
      <w:pPr>
        <w:ind w:firstLine="567"/>
        <w:jc w:val="both"/>
        <w:rPr>
          <w:sz w:val="16"/>
          <w:szCs w:val="16"/>
        </w:rPr>
      </w:pPr>
      <w:r w:rsidRPr="007A1500">
        <w:rPr>
          <w:sz w:val="16"/>
          <w:szCs w:val="16"/>
        </w:rPr>
        <w:t>6.3. Споры, связанные с исполнением настоящего Соглашения, разрешаются путем проведения переговоров или в судебном порядке.</w:t>
      </w:r>
    </w:p>
    <w:p w14:paraId="7D4C1236" w14:textId="77777777" w:rsidR="00D81AF5" w:rsidRPr="007A1500" w:rsidRDefault="00D81AF5" w:rsidP="00D81AF5">
      <w:pPr>
        <w:ind w:firstLine="567"/>
        <w:jc w:val="both"/>
        <w:rPr>
          <w:sz w:val="16"/>
          <w:szCs w:val="16"/>
        </w:rPr>
      </w:pPr>
      <w:r w:rsidRPr="007A1500">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6A639E25" w14:textId="77777777" w:rsidR="00D81AF5" w:rsidRPr="007A1500" w:rsidRDefault="00D81AF5" w:rsidP="00D81AF5">
      <w:pPr>
        <w:ind w:firstLine="567"/>
        <w:jc w:val="both"/>
        <w:rPr>
          <w:sz w:val="16"/>
          <w:szCs w:val="16"/>
        </w:rPr>
      </w:pPr>
    </w:p>
    <w:p w14:paraId="0AB6ED74" w14:textId="564ED3FA" w:rsidR="00D81AF5" w:rsidRPr="00D81AF5" w:rsidRDefault="00D81AF5" w:rsidP="00D81AF5">
      <w:pPr>
        <w:jc w:val="center"/>
        <w:rPr>
          <w:b/>
          <w:sz w:val="16"/>
          <w:szCs w:val="16"/>
        </w:rPr>
      </w:pPr>
      <w:r w:rsidRPr="00D81AF5">
        <w:rPr>
          <w:b/>
          <w:sz w:val="16"/>
          <w:szCs w:val="16"/>
        </w:rPr>
        <w:t>7. Подписи и реквизиты Сторон</w:t>
      </w:r>
    </w:p>
    <w:p w14:paraId="26C01FDB" w14:textId="77777777" w:rsidR="00D81AF5" w:rsidRPr="007A1500" w:rsidRDefault="00D81AF5" w:rsidP="00D81AF5">
      <w:pPr>
        <w:ind w:firstLine="567"/>
        <w:jc w:val="center"/>
        <w:rPr>
          <w:sz w:val="16"/>
          <w:szCs w:val="16"/>
        </w:rPr>
      </w:pPr>
    </w:p>
    <w:tbl>
      <w:tblPr>
        <w:tblW w:w="0" w:type="auto"/>
        <w:tblLook w:val="01E0" w:firstRow="1" w:lastRow="1" w:firstColumn="1" w:lastColumn="1" w:noHBand="0" w:noVBand="0"/>
      </w:tblPr>
      <w:tblGrid>
        <w:gridCol w:w="2419"/>
        <w:gridCol w:w="2407"/>
      </w:tblGrid>
      <w:tr w:rsidR="00D81AF5" w:rsidRPr="007A1500" w14:paraId="2D30CF69" w14:textId="77777777" w:rsidTr="00D81AF5">
        <w:tc>
          <w:tcPr>
            <w:tcW w:w="2419" w:type="dxa"/>
          </w:tcPr>
          <w:p w14:paraId="3392EE8C"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Администрация Песковского </w:t>
            </w:r>
          </w:p>
          <w:p w14:paraId="26D65078" w14:textId="77777777" w:rsidR="00D81AF5" w:rsidRPr="007A1500" w:rsidRDefault="00D81AF5" w:rsidP="00D81AF5">
            <w:pPr>
              <w:pStyle w:val="ConsPlusNonformat"/>
              <w:widowControl/>
              <w:rPr>
                <w:rFonts w:ascii="Times New Roman" w:hAnsi="Times New Roman" w:cs="Times New Roman"/>
                <w:i/>
                <w:sz w:val="16"/>
                <w:szCs w:val="16"/>
              </w:rPr>
            </w:pPr>
            <w:r w:rsidRPr="007A1500">
              <w:rPr>
                <w:rFonts w:ascii="Times New Roman" w:hAnsi="Times New Roman" w:cs="Times New Roman"/>
                <w:sz w:val="16"/>
                <w:szCs w:val="16"/>
              </w:rPr>
              <w:t>сельского поселения Павловского муниципального района</w:t>
            </w:r>
          </w:p>
          <w:p w14:paraId="06D9DCBF" w14:textId="77777777" w:rsidR="00D81AF5" w:rsidRPr="007A1500" w:rsidRDefault="00D81AF5" w:rsidP="00D81AF5">
            <w:pPr>
              <w:pStyle w:val="ConsPlusNonformat"/>
              <w:widowControl/>
              <w:rPr>
                <w:rFonts w:ascii="Times New Roman" w:hAnsi="Times New Roman" w:cs="Times New Roman"/>
                <w:sz w:val="16"/>
                <w:szCs w:val="16"/>
              </w:rPr>
            </w:pPr>
          </w:p>
          <w:p w14:paraId="6EF633FF"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Адрес: </w:t>
            </w:r>
          </w:p>
          <w:p w14:paraId="7635A8B5"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396435, Воронежская область, </w:t>
            </w:r>
          </w:p>
          <w:p w14:paraId="03961753"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Павловский район, с. Пески</w:t>
            </w:r>
          </w:p>
          <w:p w14:paraId="30099076"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ул.Героя  Скрынникова, д.15</w:t>
            </w:r>
          </w:p>
          <w:p w14:paraId="79F7D961"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ИНН    3620002797                   </w:t>
            </w:r>
          </w:p>
          <w:p w14:paraId="345B4843"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КПП  362001001</w:t>
            </w:r>
          </w:p>
          <w:p w14:paraId="2CF00D14" w14:textId="77777777" w:rsidR="00D81AF5" w:rsidRPr="007A1500" w:rsidRDefault="00D81AF5" w:rsidP="00D81AF5">
            <w:pPr>
              <w:pStyle w:val="ConsPlusNonformat"/>
              <w:widowControl/>
              <w:jc w:val="both"/>
              <w:rPr>
                <w:rFonts w:ascii="Times New Roman" w:hAnsi="Times New Roman" w:cs="Times New Roman"/>
                <w:kern w:val="2"/>
                <w:sz w:val="16"/>
                <w:szCs w:val="16"/>
              </w:rPr>
            </w:pPr>
            <w:r w:rsidRPr="007A1500">
              <w:rPr>
                <w:rFonts w:ascii="Times New Roman" w:hAnsi="Times New Roman" w:cs="Times New Roman"/>
                <w:kern w:val="2"/>
                <w:sz w:val="16"/>
                <w:szCs w:val="16"/>
              </w:rPr>
              <w:t>р/сч 40204810000000001067</w:t>
            </w:r>
          </w:p>
          <w:p w14:paraId="25EC402C" w14:textId="77777777" w:rsidR="00D81AF5" w:rsidRDefault="00D81AF5" w:rsidP="00D81AF5">
            <w:pPr>
              <w:pStyle w:val="ConsPlusNonformat"/>
              <w:widowControl/>
              <w:jc w:val="both"/>
              <w:rPr>
                <w:rFonts w:ascii="Times New Roman" w:hAnsi="Times New Roman" w:cs="Times New Roman"/>
                <w:kern w:val="2"/>
                <w:sz w:val="16"/>
                <w:szCs w:val="16"/>
              </w:rPr>
            </w:pPr>
            <w:r w:rsidRPr="007A1500">
              <w:rPr>
                <w:rFonts w:ascii="Times New Roman" w:hAnsi="Times New Roman" w:cs="Times New Roman"/>
                <w:kern w:val="2"/>
                <w:sz w:val="16"/>
                <w:szCs w:val="16"/>
              </w:rPr>
              <w:t xml:space="preserve">в отделении Воронеж </w:t>
            </w:r>
          </w:p>
          <w:p w14:paraId="103290D6" w14:textId="7366A7EE" w:rsidR="00D81AF5" w:rsidRPr="007A1500" w:rsidRDefault="00D81AF5" w:rsidP="00D81AF5">
            <w:pPr>
              <w:pStyle w:val="ConsPlusNonformat"/>
              <w:widowControl/>
              <w:jc w:val="both"/>
              <w:rPr>
                <w:rFonts w:ascii="Times New Roman" w:hAnsi="Times New Roman" w:cs="Times New Roman"/>
                <w:kern w:val="2"/>
                <w:sz w:val="16"/>
                <w:szCs w:val="16"/>
              </w:rPr>
            </w:pPr>
            <w:r w:rsidRPr="007A1500">
              <w:rPr>
                <w:rFonts w:ascii="Times New Roman" w:hAnsi="Times New Roman" w:cs="Times New Roman"/>
                <w:kern w:val="2"/>
                <w:sz w:val="16"/>
                <w:szCs w:val="16"/>
              </w:rPr>
              <w:t>г. Воронеж</w:t>
            </w:r>
          </w:p>
          <w:p w14:paraId="7EEB09AD" w14:textId="77777777" w:rsidR="00D81AF5" w:rsidRPr="007A1500" w:rsidRDefault="00D81AF5" w:rsidP="00D81AF5">
            <w:pPr>
              <w:pStyle w:val="ConsPlusNonformat"/>
              <w:widowControl/>
              <w:jc w:val="both"/>
              <w:rPr>
                <w:rFonts w:ascii="Times New Roman" w:hAnsi="Times New Roman" w:cs="Times New Roman"/>
                <w:kern w:val="2"/>
                <w:sz w:val="16"/>
                <w:szCs w:val="16"/>
              </w:rPr>
            </w:pPr>
            <w:r w:rsidRPr="007A1500">
              <w:rPr>
                <w:rFonts w:ascii="Times New Roman" w:hAnsi="Times New Roman" w:cs="Times New Roman"/>
                <w:sz w:val="16"/>
                <w:szCs w:val="16"/>
              </w:rPr>
              <w:t xml:space="preserve">БИК </w:t>
            </w:r>
            <w:r w:rsidRPr="007A1500">
              <w:rPr>
                <w:rFonts w:ascii="Times New Roman" w:hAnsi="Times New Roman" w:cs="Times New Roman"/>
                <w:kern w:val="2"/>
                <w:sz w:val="16"/>
                <w:szCs w:val="16"/>
              </w:rPr>
              <w:t xml:space="preserve"> 042007001</w:t>
            </w:r>
          </w:p>
          <w:p w14:paraId="19DF2AEF" w14:textId="77777777" w:rsidR="00D81AF5" w:rsidRPr="007A1500" w:rsidRDefault="00D81AF5" w:rsidP="00D81AF5">
            <w:pPr>
              <w:pStyle w:val="ConsPlusNonformat"/>
              <w:widowControl/>
              <w:jc w:val="both"/>
              <w:rPr>
                <w:rFonts w:ascii="Times New Roman" w:hAnsi="Times New Roman" w:cs="Times New Roman"/>
                <w:kern w:val="2"/>
                <w:sz w:val="16"/>
                <w:szCs w:val="16"/>
              </w:rPr>
            </w:pPr>
            <w:r w:rsidRPr="007A1500">
              <w:rPr>
                <w:rFonts w:ascii="Times New Roman" w:hAnsi="Times New Roman" w:cs="Times New Roman"/>
                <w:kern w:val="2"/>
                <w:sz w:val="16"/>
                <w:szCs w:val="16"/>
              </w:rPr>
              <w:t>ОКТМО 20633444</w:t>
            </w:r>
          </w:p>
          <w:p w14:paraId="217EDAAF" w14:textId="77777777" w:rsidR="00D81AF5" w:rsidRPr="007A1500" w:rsidRDefault="00D81AF5" w:rsidP="00D81AF5">
            <w:pPr>
              <w:pStyle w:val="ConsPlusNonformat"/>
              <w:widowControl/>
              <w:jc w:val="both"/>
              <w:rPr>
                <w:rFonts w:ascii="Times New Roman" w:hAnsi="Times New Roman" w:cs="Times New Roman"/>
                <w:kern w:val="2"/>
                <w:sz w:val="16"/>
                <w:szCs w:val="16"/>
              </w:rPr>
            </w:pPr>
            <w:r w:rsidRPr="007A1500">
              <w:rPr>
                <w:rFonts w:ascii="Times New Roman" w:hAnsi="Times New Roman" w:cs="Times New Roman"/>
                <w:kern w:val="2"/>
                <w:sz w:val="16"/>
                <w:szCs w:val="16"/>
              </w:rPr>
              <w:t>л/сч  03313007950</w:t>
            </w:r>
          </w:p>
          <w:p w14:paraId="1A982678" w14:textId="77777777" w:rsidR="00D81AF5" w:rsidRPr="007A1500" w:rsidRDefault="00D81AF5" w:rsidP="00D81AF5">
            <w:pPr>
              <w:pStyle w:val="ConsPlusNonformat"/>
              <w:widowControl/>
              <w:jc w:val="both"/>
              <w:rPr>
                <w:rFonts w:ascii="Times New Roman" w:hAnsi="Times New Roman" w:cs="Times New Roman"/>
                <w:kern w:val="2"/>
                <w:sz w:val="16"/>
                <w:szCs w:val="16"/>
              </w:rPr>
            </w:pPr>
          </w:p>
          <w:p w14:paraId="5A089A97" w14:textId="77777777" w:rsidR="00D81AF5" w:rsidRPr="007A1500" w:rsidRDefault="00D81AF5" w:rsidP="00D81AF5">
            <w:pPr>
              <w:pStyle w:val="ConsPlusNonformat"/>
              <w:widowControl/>
              <w:jc w:val="both"/>
              <w:rPr>
                <w:rFonts w:ascii="Times New Roman" w:hAnsi="Times New Roman" w:cs="Times New Roman"/>
                <w:kern w:val="2"/>
                <w:sz w:val="16"/>
                <w:szCs w:val="16"/>
              </w:rPr>
            </w:pPr>
          </w:p>
          <w:p w14:paraId="171F7A42" w14:textId="77777777" w:rsidR="00D81AF5" w:rsidRPr="007A1500" w:rsidRDefault="00D81AF5" w:rsidP="00D81AF5">
            <w:pPr>
              <w:pStyle w:val="ConsPlusNonformat"/>
              <w:widowControl/>
              <w:rPr>
                <w:rFonts w:ascii="Times New Roman" w:hAnsi="Times New Roman" w:cs="Times New Roman"/>
                <w:sz w:val="16"/>
                <w:szCs w:val="16"/>
              </w:rPr>
            </w:pPr>
          </w:p>
          <w:p w14:paraId="2DA202EE" w14:textId="77777777" w:rsidR="00D81AF5" w:rsidRPr="007A1500" w:rsidRDefault="00D81AF5" w:rsidP="00D81AF5">
            <w:pPr>
              <w:pStyle w:val="ConsPlusNonformat"/>
              <w:widowControl/>
              <w:rPr>
                <w:rFonts w:ascii="Times New Roman" w:hAnsi="Times New Roman" w:cs="Times New Roman"/>
                <w:sz w:val="16"/>
                <w:szCs w:val="16"/>
              </w:rPr>
            </w:pPr>
          </w:p>
          <w:p w14:paraId="3B572CD8" w14:textId="77777777" w:rsidR="00D81AF5" w:rsidRPr="007A1500" w:rsidRDefault="00D81AF5" w:rsidP="00D81AF5">
            <w:pPr>
              <w:pStyle w:val="ConsPlusNonformat"/>
              <w:widowControl/>
              <w:rPr>
                <w:rFonts w:ascii="Times New Roman" w:hAnsi="Times New Roman" w:cs="Times New Roman"/>
                <w:sz w:val="16"/>
                <w:szCs w:val="16"/>
              </w:rPr>
            </w:pPr>
          </w:p>
        </w:tc>
        <w:tc>
          <w:tcPr>
            <w:tcW w:w="2407" w:type="dxa"/>
          </w:tcPr>
          <w:p w14:paraId="1A601FC8" w14:textId="6BFA1239"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Администрация Павловского муниципального района</w:t>
            </w:r>
          </w:p>
          <w:p w14:paraId="74AFEFCE" w14:textId="77777777" w:rsidR="00D81AF5" w:rsidRPr="007A1500" w:rsidRDefault="00D81AF5" w:rsidP="00D81AF5">
            <w:pPr>
              <w:pStyle w:val="ConsPlusNonformat"/>
              <w:widowControl/>
              <w:rPr>
                <w:rFonts w:ascii="Times New Roman" w:hAnsi="Times New Roman" w:cs="Times New Roman"/>
                <w:sz w:val="16"/>
                <w:szCs w:val="16"/>
              </w:rPr>
            </w:pPr>
          </w:p>
          <w:p w14:paraId="1C8F9BDD" w14:textId="77777777" w:rsidR="00D81AF5" w:rsidRDefault="00D81AF5" w:rsidP="00D81AF5">
            <w:pPr>
              <w:pStyle w:val="ConsPlusNonformat"/>
              <w:widowControl/>
              <w:rPr>
                <w:rFonts w:ascii="Times New Roman" w:hAnsi="Times New Roman" w:cs="Times New Roman"/>
                <w:sz w:val="16"/>
                <w:szCs w:val="16"/>
              </w:rPr>
            </w:pPr>
          </w:p>
          <w:p w14:paraId="44454E65" w14:textId="77777777" w:rsidR="00D81AF5" w:rsidRPr="007A1500" w:rsidRDefault="00D81AF5" w:rsidP="00D81AF5">
            <w:pPr>
              <w:pStyle w:val="ConsPlusNonformat"/>
              <w:widowControl/>
              <w:rPr>
                <w:rFonts w:ascii="Times New Roman" w:hAnsi="Times New Roman" w:cs="Times New Roman"/>
                <w:sz w:val="16"/>
                <w:szCs w:val="16"/>
              </w:rPr>
            </w:pPr>
          </w:p>
          <w:p w14:paraId="4C5B21A9"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Адрес: </w:t>
            </w:r>
          </w:p>
          <w:p w14:paraId="739A0625" w14:textId="77777777" w:rsidR="00D81AF5"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396422, Воронежская область, Павловский район, </w:t>
            </w:r>
          </w:p>
          <w:p w14:paraId="5F2728F5" w14:textId="76EAB9F1"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 г. Павловск, </w:t>
            </w:r>
          </w:p>
          <w:p w14:paraId="7C5B33AA"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пр. Революции, 8</w:t>
            </w:r>
          </w:p>
          <w:p w14:paraId="51D9F9D7"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32529B53"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р/сч 40101810500000010004</w:t>
            </w:r>
          </w:p>
          <w:p w14:paraId="261DA069"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 в отделении Воронеж г. Воронеж</w:t>
            </w:r>
          </w:p>
          <w:p w14:paraId="599FAD24"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БИК 042007001</w:t>
            </w:r>
          </w:p>
          <w:p w14:paraId="5DC2257A"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ИНН 3620001391</w:t>
            </w:r>
          </w:p>
          <w:p w14:paraId="7C24ACA2"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КПП 362001001</w:t>
            </w:r>
          </w:p>
          <w:p w14:paraId="25FFB199"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КБК 92720204014050000151</w:t>
            </w:r>
          </w:p>
          <w:p w14:paraId="5D4D000A"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ОКТМО 20633000</w:t>
            </w:r>
          </w:p>
          <w:p w14:paraId="6E076815" w14:textId="77777777" w:rsidR="00D81AF5" w:rsidRPr="007A1500" w:rsidRDefault="00D81AF5" w:rsidP="00D81AF5">
            <w:pPr>
              <w:pStyle w:val="ConsPlusNonformat"/>
              <w:widowControl/>
              <w:rPr>
                <w:rFonts w:ascii="Times New Roman" w:hAnsi="Times New Roman" w:cs="Times New Roman"/>
                <w:sz w:val="16"/>
                <w:szCs w:val="16"/>
              </w:rPr>
            </w:pPr>
          </w:p>
        </w:tc>
      </w:tr>
      <w:tr w:rsidR="00D81AF5" w:rsidRPr="007A1500" w14:paraId="495AAA2E" w14:textId="77777777" w:rsidTr="00D81AF5">
        <w:tc>
          <w:tcPr>
            <w:tcW w:w="2419" w:type="dxa"/>
          </w:tcPr>
          <w:p w14:paraId="4491CAA2"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Глава Песковского сельского </w:t>
            </w:r>
          </w:p>
          <w:p w14:paraId="28177A60"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поселения Павловского </w:t>
            </w:r>
          </w:p>
          <w:p w14:paraId="27BE8054"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муниципального района</w:t>
            </w:r>
          </w:p>
          <w:p w14:paraId="524DECFB" w14:textId="31DD5920"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_______________И.В. Кулешов</w:t>
            </w:r>
          </w:p>
          <w:p w14:paraId="12894A8E"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мп</w:t>
            </w:r>
          </w:p>
        </w:tc>
        <w:tc>
          <w:tcPr>
            <w:tcW w:w="2407" w:type="dxa"/>
          </w:tcPr>
          <w:p w14:paraId="37FDD63E"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Глава администрации  Павловского муниципального района</w:t>
            </w:r>
          </w:p>
          <w:p w14:paraId="44444A63"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______________Ю.Ф. Русинов</w:t>
            </w:r>
          </w:p>
          <w:p w14:paraId="0AE68A77"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мп</w:t>
            </w:r>
          </w:p>
        </w:tc>
      </w:tr>
    </w:tbl>
    <w:p w14:paraId="7811BE0C" w14:textId="77777777" w:rsidR="00D81AF5" w:rsidRDefault="00D81AF5" w:rsidP="00D81AF5">
      <w:pPr>
        <w:rPr>
          <w:sz w:val="16"/>
          <w:szCs w:val="16"/>
        </w:rPr>
      </w:pPr>
    </w:p>
    <w:p w14:paraId="5BB4D688" w14:textId="77777777" w:rsidR="00D81AF5" w:rsidRDefault="00D81AF5" w:rsidP="00D81AF5">
      <w:pPr>
        <w:rPr>
          <w:sz w:val="16"/>
          <w:szCs w:val="16"/>
        </w:rPr>
      </w:pPr>
    </w:p>
    <w:p w14:paraId="363F9455" w14:textId="14B17CE9" w:rsidR="00D81AF5" w:rsidRPr="007A1500" w:rsidRDefault="00D81AF5" w:rsidP="00D81AF5">
      <w:pPr>
        <w:rPr>
          <w:sz w:val="16"/>
          <w:szCs w:val="16"/>
        </w:rPr>
      </w:pPr>
      <w:r w:rsidRPr="007A1500">
        <w:rPr>
          <w:sz w:val="16"/>
          <w:szCs w:val="16"/>
        </w:rPr>
        <w:t>Глава Павловского муниципального района</w:t>
      </w:r>
      <w:r w:rsidRPr="007A1500">
        <w:rPr>
          <w:sz w:val="16"/>
          <w:szCs w:val="16"/>
        </w:rPr>
        <w:tab/>
        <w:t>Н.Н.Дегтярев</w:t>
      </w:r>
    </w:p>
    <w:p w14:paraId="57CAC7DB" w14:textId="77777777" w:rsidR="00D81AF5" w:rsidRDefault="00D81AF5" w:rsidP="00D81AF5">
      <w:pPr>
        <w:ind w:firstLine="567"/>
        <w:rPr>
          <w:sz w:val="16"/>
          <w:szCs w:val="16"/>
        </w:rPr>
      </w:pPr>
    </w:p>
    <w:p w14:paraId="623F025A" w14:textId="77777777" w:rsidR="00D81AF5" w:rsidRDefault="00D81AF5" w:rsidP="00D81AF5">
      <w:pPr>
        <w:ind w:firstLine="567"/>
        <w:rPr>
          <w:sz w:val="16"/>
          <w:szCs w:val="16"/>
        </w:rPr>
      </w:pPr>
    </w:p>
    <w:p w14:paraId="0C4B70D5" w14:textId="77777777" w:rsidR="0029610D" w:rsidRDefault="00D81AF5" w:rsidP="00D81AF5">
      <w:pPr>
        <w:ind w:left="1843"/>
        <w:rPr>
          <w:sz w:val="16"/>
          <w:szCs w:val="16"/>
        </w:rPr>
      </w:pPr>
      <w:r w:rsidRPr="007A1500">
        <w:rPr>
          <w:sz w:val="16"/>
          <w:szCs w:val="16"/>
        </w:rPr>
        <w:t xml:space="preserve">Приложение </w:t>
      </w:r>
    </w:p>
    <w:p w14:paraId="39707E5C" w14:textId="08EB7FD4" w:rsidR="00D81AF5" w:rsidRPr="007A1500" w:rsidRDefault="00D81AF5" w:rsidP="00D81AF5">
      <w:pPr>
        <w:ind w:left="1843"/>
        <w:rPr>
          <w:sz w:val="16"/>
          <w:szCs w:val="16"/>
        </w:rPr>
      </w:pPr>
      <w:r w:rsidRPr="007A1500">
        <w:rPr>
          <w:sz w:val="16"/>
          <w:szCs w:val="16"/>
        </w:rPr>
        <w:t xml:space="preserve">к Соглашению между администрацией Песковского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7A1500">
        <w:rPr>
          <w:bCs/>
          <w:sz w:val="16"/>
          <w:szCs w:val="16"/>
        </w:rPr>
        <w:t>для обеспечения муниципальных нужд</w:t>
      </w:r>
    </w:p>
    <w:p w14:paraId="38F8BCD1" w14:textId="77777777" w:rsidR="00D81AF5" w:rsidRPr="007A1500" w:rsidRDefault="00D81AF5" w:rsidP="00D81AF5">
      <w:pPr>
        <w:ind w:firstLine="567"/>
        <w:rPr>
          <w:sz w:val="16"/>
          <w:szCs w:val="16"/>
        </w:rPr>
      </w:pPr>
    </w:p>
    <w:p w14:paraId="1962023D" w14:textId="77777777" w:rsidR="00D81AF5" w:rsidRPr="00D81AF5" w:rsidRDefault="00D81AF5" w:rsidP="0029610D">
      <w:pPr>
        <w:jc w:val="center"/>
        <w:rPr>
          <w:b/>
          <w:sz w:val="16"/>
          <w:szCs w:val="16"/>
        </w:rPr>
      </w:pPr>
      <w:r w:rsidRPr="00D81AF5">
        <w:rPr>
          <w:b/>
          <w:sz w:val="16"/>
          <w:szCs w:val="16"/>
        </w:rPr>
        <w:t>МЕТОДИКА</w:t>
      </w:r>
    </w:p>
    <w:p w14:paraId="5FFCA44B" w14:textId="77777777" w:rsidR="00D81AF5" w:rsidRPr="00D81AF5" w:rsidRDefault="00D81AF5" w:rsidP="0029610D">
      <w:pPr>
        <w:jc w:val="center"/>
        <w:rPr>
          <w:b/>
          <w:sz w:val="16"/>
          <w:szCs w:val="16"/>
        </w:rPr>
      </w:pPr>
      <w:r w:rsidRPr="00D81AF5">
        <w:rPr>
          <w:b/>
          <w:sz w:val="16"/>
          <w:szCs w:val="16"/>
        </w:rPr>
        <w:t>расчета межбюджетных трансфертов</w:t>
      </w:r>
    </w:p>
    <w:p w14:paraId="7A37ABAE" w14:textId="77777777" w:rsidR="00D81AF5" w:rsidRPr="007A1500" w:rsidRDefault="00D81AF5" w:rsidP="00D81AF5">
      <w:pPr>
        <w:ind w:firstLine="567"/>
        <w:jc w:val="center"/>
        <w:rPr>
          <w:sz w:val="16"/>
          <w:szCs w:val="16"/>
        </w:rPr>
      </w:pPr>
    </w:p>
    <w:p w14:paraId="44C23BA1" w14:textId="77777777" w:rsidR="00D81AF5" w:rsidRPr="007A1500" w:rsidRDefault="00D81AF5" w:rsidP="00D81AF5">
      <w:pPr>
        <w:ind w:firstLine="567"/>
        <w:jc w:val="both"/>
        <w:rPr>
          <w:sz w:val="16"/>
          <w:szCs w:val="16"/>
        </w:rPr>
      </w:pPr>
      <w:r w:rsidRPr="007A1500">
        <w:rPr>
          <w:sz w:val="16"/>
          <w:szCs w:val="16"/>
        </w:rPr>
        <w:t>Размер межбюджетных трансфертов рассчитывается по формуле:</w:t>
      </w:r>
    </w:p>
    <w:p w14:paraId="6A766E6C" w14:textId="77777777" w:rsidR="00D81AF5" w:rsidRPr="007A1500" w:rsidRDefault="00D81AF5" w:rsidP="00D81AF5">
      <w:pPr>
        <w:ind w:firstLine="567"/>
        <w:jc w:val="both"/>
        <w:rPr>
          <w:sz w:val="16"/>
          <w:szCs w:val="16"/>
        </w:rPr>
      </w:pPr>
    </w:p>
    <w:p w14:paraId="5C770464" w14:textId="77777777" w:rsidR="00D81AF5" w:rsidRDefault="00D81AF5" w:rsidP="00D81AF5">
      <w:pPr>
        <w:jc w:val="center"/>
        <w:rPr>
          <w:sz w:val="16"/>
          <w:szCs w:val="16"/>
        </w:rPr>
      </w:pPr>
      <w:r w:rsidRPr="007A1500">
        <w:rPr>
          <w:sz w:val="16"/>
          <w:szCs w:val="16"/>
          <w:lang w:val="en-US"/>
        </w:rPr>
        <w:t>W</w:t>
      </w:r>
      <w:r w:rsidRPr="007A1500">
        <w:rPr>
          <w:sz w:val="16"/>
          <w:szCs w:val="16"/>
        </w:rPr>
        <w:t xml:space="preserve"> = </w:t>
      </w:r>
      <w:r w:rsidRPr="007A1500">
        <w:rPr>
          <w:sz w:val="16"/>
          <w:szCs w:val="16"/>
          <w:lang w:val="en-US"/>
        </w:rPr>
        <w:t>R</w:t>
      </w:r>
      <w:r w:rsidRPr="007A1500">
        <w:rPr>
          <w:sz w:val="16"/>
          <w:szCs w:val="16"/>
        </w:rPr>
        <w:t xml:space="preserve"> + </w:t>
      </w:r>
      <w:r w:rsidRPr="007A1500">
        <w:rPr>
          <w:sz w:val="16"/>
          <w:szCs w:val="16"/>
          <w:lang w:val="en-US"/>
        </w:rPr>
        <w:t>K</w:t>
      </w:r>
      <w:r w:rsidRPr="007A1500">
        <w:rPr>
          <w:sz w:val="16"/>
          <w:szCs w:val="16"/>
        </w:rPr>
        <w:t>,</w:t>
      </w:r>
    </w:p>
    <w:p w14:paraId="2BD2FC86" w14:textId="77777777" w:rsidR="0029610D" w:rsidRPr="007A1500" w:rsidRDefault="0029610D" w:rsidP="00D81AF5">
      <w:pPr>
        <w:jc w:val="center"/>
        <w:rPr>
          <w:sz w:val="16"/>
          <w:szCs w:val="16"/>
        </w:rPr>
      </w:pPr>
    </w:p>
    <w:p w14:paraId="5CF06464" w14:textId="77777777" w:rsidR="00D81AF5" w:rsidRPr="007A1500" w:rsidRDefault="00D81AF5" w:rsidP="00D81AF5">
      <w:pPr>
        <w:ind w:firstLine="567"/>
        <w:jc w:val="both"/>
        <w:rPr>
          <w:sz w:val="16"/>
          <w:szCs w:val="16"/>
        </w:rPr>
      </w:pPr>
      <w:r w:rsidRPr="007A1500">
        <w:rPr>
          <w:sz w:val="16"/>
          <w:szCs w:val="16"/>
        </w:rPr>
        <w:t xml:space="preserve">где: </w:t>
      </w:r>
    </w:p>
    <w:p w14:paraId="0D483808" w14:textId="77777777" w:rsidR="00D81AF5" w:rsidRPr="007A1500" w:rsidRDefault="00D81AF5" w:rsidP="00D81AF5">
      <w:pPr>
        <w:ind w:firstLine="567"/>
        <w:jc w:val="both"/>
        <w:rPr>
          <w:sz w:val="16"/>
          <w:szCs w:val="16"/>
        </w:rPr>
      </w:pPr>
      <w:r w:rsidRPr="007A1500">
        <w:rPr>
          <w:sz w:val="16"/>
          <w:szCs w:val="16"/>
          <w:lang w:val="en-US"/>
        </w:rPr>
        <w:t>W</w:t>
      </w:r>
      <w:r w:rsidRPr="007A1500">
        <w:rPr>
          <w:sz w:val="16"/>
          <w:szCs w:val="16"/>
        </w:rPr>
        <w:t xml:space="preserve"> – размер межбюджетных трансфертов бюджету муниципального района за год;</w:t>
      </w:r>
    </w:p>
    <w:p w14:paraId="269A4D5F" w14:textId="77777777" w:rsidR="00D81AF5" w:rsidRPr="007A1500" w:rsidRDefault="00D81AF5" w:rsidP="00D81AF5">
      <w:pPr>
        <w:ind w:firstLine="567"/>
        <w:jc w:val="both"/>
        <w:rPr>
          <w:sz w:val="16"/>
          <w:szCs w:val="16"/>
        </w:rPr>
      </w:pPr>
      <w:r w:rsidRPr="007A1500">
        <w:rPr>
          <w:sz w:val="16"/>
          <w:szCs w:val="16"/>
          <w:lang w:val="en-US"/>
        </w:rPr>
        <w:t>R</w:t>
      </w:r>
      <w:r w:rsidRPr="007A1500">
        <w:rPr>
          <w:sz w:val="16"/>
          <w:szCs w:val="16"/>
        </w:rPr>
        <w:t xml:space="preserve"> – затраты на  текущие расходы на содержание 1 работника за год;</w:t>
      </w:r>
    </w:p>
    <w:p w14:paraId="0896ED69" w14:textId="77777777" w:rsidR="00D81AF5" w:rsidRPr="007A1500" w:rsidRDefault="00D81AF5" w:rsidP="00D81AF5">
      <w:pPr>
        <w:ind w:firstLine="567"/>
        <w:jc w:val="both"/>
        <w:rPr>
          <w:sz w:val="16"/>
          <w:szCs w:val="16"/>
        </w:rPr>
      </w:pPr>
      <w:r w:rsidRPr="007A1500">
        <w:rPr>
          <w:sz w:val="16"/>
          <w:szCs w:val="16"/>
          <w:lang w:val="en-US"/>
        </w:rPr>
        <w:t>K</w:t>
      </w:r>
      <w:r w:rsidRPr="007A1500">
        <w:rPr>
          <w:sz w:val="16"/>
          <w:szCs w:val="16"/>
        </w:rPr>
        <w:t xml:space="preserve"> – годовой фонд оплаты труда с начислениями по должности экономист.</w:t>
      </w:r>
    </w:p>
    <w:p w14:paraId="2E51AC12" w14:textId="77777777" w:rsidR="00D81AF5" w:rsidRDefault="00D81AF5" w:rsidP="00D81AF5">
      <w:pPr>
        <w:ind w:firstLine="567"/>
        <w:jc w:val="both"/>
        <w:rPr>
          <w:sz w:val="16"/>
          <w:szCs w:val="16"/>
        </w:rPr>
      </w:pPr>
    </w:p>
    <w:p w14:paraId="18B3265A" w14:textId="77777777" w:rsidR="0029610D" w:rsidRPr="007A1500" w:rsidRDefault="0029610D" w:rsidP="00D81AF5">
      <w:pPr>
        <w:ind w:firstLine="567"/>
        <w:jc w:val="both"/>
        <w:rPr>
          <w:sz w:val="16"/>
          <w:szCs w:val="16"/>
        </w:rPr>
      </w:pPr>
    </w:p>
    <w:p w14:paraId="0E42EC82" w14:textId="53938984" w:rsidR="00D81AF5" w:rsidRPr="00D81AF5" w:rsidRDefault="00D81AF5" w:rsidP="00D81AF5">
      <w:pPr>
        <w:jc w:val="center"/>
        <w:rPr>
          <w:b/>
          <w:sz w:val="16"/>
          <w:szCs w:val="16"/>
        </w:rPr>
      </w:pPr>
      <w:r w:rsidRPr="00D81AF5">
        <w:rPr>
          <w:b/>
          <w:sz w:val="16"/>
          <w:szCs w:val="16"/>
        </w:rPr>
        <w:t>Расчет</w:t>
      </w:r>
    </w:p>
    <w:p w14:paraId="6CB2DEB4" w14:textId="12D9F744" w:rsidR="00D81AF5" w:rsidRPr="00D81AF5" w:rsidRDefault="00D81AF5" w:rsidP="00D81AF5">
      <w:pPr>
        <w:jc w:val="center"/>
        <w:rPr>
          <w:b/>
          <w:sz w:val="16"/>
          <w:szCs w:val="16"/>
        </w:rPr>
      </w:pPr>
      <w:r w:rsidRPr="00D81AF5">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Pr>
          <w:b/>
          <w:sz w:val="16"/>
          <w:szCs w:val="16"/>
        </w:rPr>
        <w:t xml:space="preserve"> </w:t>
      </w:r>
      <w:r w:rsidRPr="00D81AF5">
        <w:rPr>
          <w:b/>
          <w:sz w:val="16"/>
          <w:szCs w:val="16"/>
        </w:rPr>
        <w:t>на содержание лица, осуществляющего выполнение переданных полномочий</w:t>
      </w:r>
    </w:p>
    <w:p w14:paraId="2516A211" w14:textId="77777777" w:rsidR="00D81AF5" w:rsidRPr="007A1500" w:rsidRDefault="00D81AF5" w:rsidP="00D81AF5">
      <w:pPr>
        <w:ind w:firstLine="567"/>
        <w:jc w:val="both"/>
        <w:rPr>
          <w:sz w:val="16"/>
          <w:szCs w:val="16"/>
        </w:rPr>
      </w:pPr>
    </w:p>
    <w:p w14:paraId="7054379F" w14:textId="5D2A11CF" w:rsidR="00D81AF5" w:rsidRPr="007A1500" w:rsidRDefault="00D81AF5" w:rsidP="00D81AF5">
      <w:pPr>
        <w:ind w:firstLine="567"/>
        <w:jc w:val="both"/>
        <w:rPr>
          <w:sz w:val="16"/>
          <w:szCs w:val="16"/>
        </w:rPr>
      </w:pPr>
      <w:r w:rsidRPr="007A1500">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69E6B99B" w14:textId="77777777" w:rsidR="00D81AF5" w:rsidRPr="007A1500" w:rsidRDefault="00D81AF5" w:rsidP="00D81AF5">
      <w:pPr>
        <w:ind w:firstLine="567"/>
        <w:jc w:val="both"/>
        <w:rPr>
          <w:sz w:val="16"/>
          <w:szCs w:val="16"/>
        </w:rPr>
      </w:pPr>
      <w:r w:rsidRPr="007A1500">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536B7069" w14:textId="77777777" w:rsidR="00D81AF5" w:rsidRPr="007A1500" w:rsidRDefault="00D81AF5" w:rsidP="00D81AF5">
      <w:pPr>
        <w:ind w:firstLine="567"/>
        <w:jc w:val="both"/>
        <w:rPr>
          <w:sz w:val="16"/>
          <w:szCs w:val="16"/>
        </w:rPr>
      </w:pPr>
    </w:p>
    <w:p w14:paraId="5BC444B5" w14:textId="77777777" w:rsidR="00D81AF5" w:rsidRPr="007A1500" w:rsidRDefault="00D81AF5" w:rsidP="00D81AF5">
      <w:pPr>
        <w:jc w:val="center"/>
        <w:rPr>
          <w:sz w:val="16"/>
          <w:szCs w:val="16"/>
        </w:rPr>
      </w:pPr>
      <w:r w:rsidRPr="007A1500">
        <w:rPr>
          <w:sz w:val="16"/>
          <w:szCs w:val="16"/>
          <w:lang w:val="en-US"/>
        </w:rPr>
        <w:t>W</w:t>
      </w:r>
      <w:r w:rsidRPr="007A1500">
        <w:rPr>
          <w:sz w:val="16"/>
          <w:szCs w:val="16"/>
        </w:rPr>
        <w:t xml:space="preserve"> = 54597,1  + 355 678,01 = 410275,11 (рублей).</w:t>
      </w:r>
    </w:p>
    <w:p w14:paraId="138CC86C" w14:textId="77777777" w:rsidR="00D81AF5" w:rsidRDefault="00D81AF5" w:rsidP="00D81AF5">
      <w:pPr>
        <w:ind w:firstLine="567"/>
        <w:rPr>
          <w:sz w:val="16"/>
          <w:szCs w:val="16"/>
        </w:rPr>
      </w:pPr>
    </w:p>
    <w:p w14:paraId="27B653A2" w14:textId="77777777" w:rsidR="0029610D" w:rsidRPr="007A1500" w:rsidRDefault="0029610D" w:rsidP="00D81AF5">
      <w:pPr>
        <w:ind w:firstLine="567"/>
        <w:rPr>
          <w:sz w:val="16"/>
          <w:szCs w:val="16"/>
        </w:rPr>
      </w:pPr>
    </w:p>
    <w:p w14:paraId="1AF18398" w14:textId="77777777" w:rsidR="00D81AF5" w:rsidRPr="007A1500" w:rsidRDefault="00D81AF5" w:rsidP="00D81AF5">
      <w:pPr>
        <w:ind w:firstLine="567"/>
        <w:jc w:val="center"/>
        <w:rPr>
          <w:sz w:val="16"/>
          <w:szCs w:val="16"/>
        </w:rPr>
      </w:pPr>
    </w:p>
    <w:p w14:paraId="3E522613" w14:textId="77777777" w:rsidR="00D81AF5" w:rsidRPr="00D81AF5" w:rsidRDefault="00D81AF5" w:rsidP="00D81AF5">
      <w:pPr>
        <w:jc w:val="center"/>
        <w:rPr>
          <w:b/>
          <w:sz w:val="16"/>
          <w:szCs w:val="16"/>
        </w:rPr>
      </w:pPr>
      <w:r w:rsidRPr="00D81AF5">
        <w:rPr>
          <w:b/>
          <w:sz w:val="16"/>
          <w:szCs w:val="16"/>
        </w:rPr>
        <w:t>МЕТОДИКА</w:t>
      </w:r>
    </w:p>
    <w:p w14:paraId="33F35DE5" w14:textId="740826B0" w:rsidR="00D81AF5" w:rsidRPr="00D81AF5" w:rsidRDefault="00D81AF5" w:rsidP="00D81AF5">
      <w:pPr>
        <w:jc w:val="center"/>
        <w:rPr>
          <w:b/>
          <w:sz w:val="16"/>
          <w:szCs w:val="16"/>
        </w:rPr>
      </w:pPr>
      <w:r w:rsidRPr="00D81AF5">
        <w:rPr>
          <w:b/>
          <w:sz w:val="16"/>
          <w:szCs w:val="16"/>
        </w:rPr>
        <w:t>расчета межбюджетных трансфертов с учетом установленных затрат в 2015 году</w:t>
      </w:r>
    </w:p>
    <w:p w14:paraId="1A65DB4F" w14:textId="77777777" w:rsidR="00D81AF5" w:rsidRPr="007A1500" w:rsidRDefault="00D81AF5" w:rsidP="00D81AF5">
      <w:pPr>
        <w:ind w:firstLine="567"/>
        <w:jc w:val="center"/>
        <w:rPr>
          <w:sz w:val="16"/>
          <w:szCs w:val="16"/>
        </w:rPr>
      </w:pPr>
    </w:p>
    <w:p w14:paraId="509B1341" w14:textId="77777777" w:rsidR="00D81AF5" w:rsidRPr="007A1500" w:rsidRDefault="00D81AF5" w:rsidP="00D81AF5">
      <w:pPr>
        <w:ind w:firstLine="567"/>
        <w:jc w:val="both"/>
        <w:rPr>
          <w:sz w:val="16"/>
          <w:szCs w:val="16"/>
        </w:rPr>
      </w:pPr>
      <w:r w:rsidRPr="007A1500">
        <w:rPr>
          <w:sz w:val="16"/>
          <w:szCs w:val="16"/>
        </w:rPr>
        <w:t>Размер межбюджетных трансфертов с учетом установленных затрат в 2015 году рассчитывается по формуле:</w:t>
      </w:r>
    </w:p>
    <w:p w14:paraId="683E8F3C" w14:textId="77777777" w:rsidR="00D81AF5" w:rsidRPr="007A1500" w:rsidRDefault="00D81AF5" w:rsidP="00D81AF5">
      <w:pPr>
        <w:ind w:firstLine="567"/>
        <w:jc w:val="center"/>
        <w:rPr>
          <w:sz w:val="16"/>
          <w:szCs w:val="16"/>
        </w:rPr>
      </w:pPr>
    </w:p>
    <w:p w14:paraId="4309DCD8" w14:textId="77777777" w:rsidR="00D81AF5" w:rsidRPr="007A1500" w:rsidRDefault="00D81AF5" w:rsidP="00D81AF5">
      <w:pPr>
        <w:jc w:val="center"/>
        <w:rPr>
          <w:sz w:val="16"/>
          <w:szCs w:val="16"/>
        </w:rPr>
      </w:pPr>
      <w:r w:rsidRPr="007A1500">
        <w:rPr>
          <w:sz w:val="16"/>
          <w:szCs w:val="16"/>
          <w:lang w:val="en-US"/>
        </w:rPr>
        <w:t>W</w:t>
      </w:r>
      <w:r w:rsidRPr="007A1500">
        <w:rPr>
          <w:sz w:val="16"/>
          <w:szCs w:val="16"/>
          <w:vertAlign w:val="subscript"/>
        </w:rPr>
        <w:t>1</w:t>
      </w:r>
      <w:r w:rsidRPr="007A1500">
        <w:rPr>
          <w:sz w:val="16"/>
          <w:szCs w:val="16"/>
        </w:rPr>
        <w:t xml:space="preserve"> = </w:t>
      </w:r>
      <w:r w:rsidRPr="007A1500">
        <w:rPr>
          <w:sz w:val="16"/>
          <w:szCs w:val="16"/>
          <w:lang w:val="en-US"/>
        </w:rPr>
        <w:t>W</w:t>
      </w:r>
      <w:r w:rsidRPr="007A1500">
        <w:rPr>
          <w:sz w:val="16"/>
          <w:szCs w:val="16"/>
        </w:rPr>
        <w:t xml:space="preserve"> </w:t>
      </w:r>
      <w:r w:rsidRPr="007A1500">
        <w:rPr>
          <w:sz w:val="16"/>
          <w:szCs w:val="16"/>
          <w:lang w:val="en-US"/>
        </w:rPr>
        <w:t>x</w:t>
      </w:r>
      <w:r w:rsidRPr="007A1500">
        <w:rPr>
          <w:sz w:val="16"/>
          <w:szCs w:val="16"/>
        </w:rPr>
        <w:t xml:space="preserve"> 0,13 </w:t>
      </w:r>
      <w:r w:rsidRPr="007A1500">
        <w:rPr>
          <w:sz w:val="16"/>
          <w:szCs w:val="16"/>
          <w:lang w:val="en-US"/>
        </w:rPr>
        <w:t>x</w:t>
      </w:r>
      <w:r w:rsidRPr="007A1500">
        <w:rPr>
          <w:sz w:val="16"/>
          <w:szCs w:val="16"/>
        </w:rPr>
        <w:t xml:space="preserve"> </w:t>
      </w:r>
      <w:r w:rsidRPr="007A1500">
        <w:rPr>
          <w:sz w:val="16"/>
          <w:szCs w:val="16"/>
          <w:lang w:val="en-US"/>
        </w:rPr>
        <w:t>N</w:t>
      </w:r>
      <w:r w:rsidRPr="007A1500">
        <w:rPr>
          <w:sz w:val="16"/>
          <w:szCs w:val="16"/>
        </w:rPr>
        <w:t>/ 12</w:t>
      </w:r>
    </w:p>
    <w:p w14:paraId="6C6A2175" w14:textId="77777777" w:rsidR="00D81AF5" w:rsidRPr="007A1500" w:rsidRDefault="00D81AF5" w:rsidP="00D81AF5">
      <w:pPr>
        <w:ind w:firstLine="567"/>
        <w:jc w:val="both"/>
        <w:rPr>
          <w:sz w:val="16"/>
          <w:szCs w:val="16"/>
        </w:rPr>
      </w:pPr>
      <w:r w:rsidRPr="007A1500">
        <w:rPr>
          <w:sz w:val="16"/>
          <w:szCs w:val="16"/>
        </w:rPr>
        <w:t xml:space="preserve">где: </w:t>
      </w:r>
    </w:p>
    <w:p w14:paraId="3E928149" w14:textId="554DCEE0" w:rsidR="00D81AF5" w:rsidRPr="007A1500" w:rsidRDefault="00D81AF5" w:rsidP="00D81AF5">
      <w:pPr>
        <w:ind w:firstLine="567"/>
        <w:jc w:val="both"/>
        <w:rPr>
          <w:sz w:val="16"/>
          <w:szCs w:val="16"/>
        </w:rPr>
      </w:pPr>
      <w:r w:rsidRPr="007A1500">
        <w:rPr>
          <w:sz w:val="16"/>
          <w:szCs w:val="16"/>
          <w:lang w:val="en-US"/>
        </w:rPr>
        <w:t>W</w:t>
      </w:r>
      <w:r w:rsidRPr="007A1500">
        <w:rPr>
          <w:sz w:val="16"/>
          <w:szCs w:val="16"/>
          <w:vertAlign w:val="subscript"/>
        </w:rPr>
        <w:t>1</w:t>
      </w:r>
      <w:r w:rsidRPr="007A1500">
        <w:rPr>
          <w:sz w:val="16"/>
          <w:szCs w:val="16"/>
        </w:rPr>
        <w:t xml:space="preserve"> – размер межбюджетных трансфертов бюджету муниципального района с учетом установленных затрат в 2015 году;</w:t>
      </w:r>
    </w:p>
    <w:p w14:paraId="1576AA0F" w14:textId="250637B3" w:rsidR="00D81AF5" w:rsidRPr="007A1500" w:rsidRDefault="00D81AF5" w:rsidP="00D81AF5">
      <w:pPr>
        <w:ind w:firstLine="567"/>
        <w:jc w:val="both"/>
        <w:rPr>
          <w:sz w:val="16"/>
          <w:szCs w:val="16"/>
        </w:rPr>
      </w:pPr>
      <w:r w:rsidRPr="007A1500">
        <w:rPr>
          <w:sz w:val="16"/>
          <w:szCs w:val="16"/>
          <w:lang w:val="en-US"/>
        </w:rPr>
        <w:t>N</w:t>
      </w:r>
      <w:r w:rsidRPr="007A1500">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7517C42B" w14:textId="77777777" w:rsidR="00D81AF5" w:rsidRPr="007A1500" w:rsidRDefault="00D81AF5" w:rsidP="00D81AF5">
      <w:pPr>
        <w:ind w:firstLine="567"/>
        <w:jc w:val="both"/>
        <w:rPr>
          <w:sz w:val="16"/>
          <w:szCs w:val="16"/>
        </w:rPr>
      </w:pPr>
      <w:r w:rsidRPr="007A1500">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2BCDA7B3" w14:textId="77777777" w:rsidR="00D81AF5" w:rsidRPr="007A1500" w:rsidRDefault="00D81AF5" w:rsidP="00D81AF5">
      <w:pPr>
        <w:ind w:firstLine="567"/>
        <w:jc w:val="both"/>
        <w:rPr>
          <w:sz w:val="16"/>
          <w:szCs w:val="16"/>
        </w:rPr>
      </w:pPr>
    </w:p>
    <w:p w14:paraId="0BA73E18" w14:textId="77777777" w:rsidR="00D81AF5" w:rsidRPr="007A1500" w:rsidRDefault="00D81AF5" w:rsidP="00D81AF5">
      <w:pPr>
        <w:jc w:val="center"/>
        <w:rPr>
          <w:sz w:val="16"/>
          <w:szCs w:val="16"/>
        </w:rPr>
      </w:pPr>
      <w:r w:rsidRPr="007A1500">
        <w:rPr>
          <w:sz w:val="16"/>
          <w:szCs w:val="16"/>
          <w:lang w:val="en-US"/>
        </w:rPr>
        <w:t>W</w:t>
      </w:r>
      <w:r w:rsidRPr="007A1500">
        <w:rPr>
          <w:sz w:val="16"/>
          <w:szCs w:val="16"/>
          <w:vertAlign w:val="subscript"/>
        </w:rPr>
        <w:t>1</w:t>
      </w:r>
      <w:r w:rsidRPr="007A1500">
        <w:rPr>
          <w:sz w:val="16"/>
          <w:szCs w:val="16"/>
        </w:rPr>
        <w:t xml:space="preserve"> = 410275,11 </w:t>
      </w:r>
      <w:r w:rsidRPr="007A1500">
        <w:rPr>
          <w:sz w:val="16"/>
          <w:szCs w:val="16"/>
          <w:lang w:val="en-US"/>
        </w:rPr>
        <w:t>x</w:t>
      </w:r>
      <w:r w:rsidRPr="007A1500">
        <w:rPr>
          <w:sz w:val="16"/>
          <w:szCs w:val="16"/>
        </w:rPr>
        <w:t xml:space="preserve"> 0,13 </w:t>
      </w:r>
      <w:r w:rsidRPr="007A1500">
        <w:rPr>
          <w:sz w:val="16"/>
          <w:szCs w:val="16"/>
          <w:lang w:val="en-US"/>
        </w:rPr>
        <w:t>x</w:t>
      </w:r>
      <w:r w:rsidRPr="007A1500">
        <w:rPr>
          <w:sz w:val="16"/>
          <w:szCs w:val="16"/>
        </w:rPr>
        <w:t xml:space="preserve"> 12 / 12 = 53335,76(рублей).</w:t>
      </w:r>
    </w:p>
    <w:p w14:paraId="2A05DDCF" w14:textId="77777777" w:rsidR="00D81AF5" w:rsidRDefault="00D81AF5" w:rsidP="00D81AF5">
      <w:pPr>
        <w:ind w:firstLine="567"/>
        <w:rPr>
          <w:sz w:val="16"/>
          <w:szCs w:val="16"/>
        </w:rPr>
      </w:pPr>
    </w:p>
    <w:p w14:paraId="328FA861" w14:textId="77777777" w:rsidR="00D81AF5" w:rsidRDefault="00D81AF5" w:rsidP="00D81AF5">
      <w:pPr>
        <w:ind w:firstLine="567"/>
        <w:rPr>
          <w:sz w:val="16"/>
          <w:szCs w:val="16"/>
        </w:rPr>
      </w:pPr>
    </w:p>
    <w:p w14:paraId="25777773" w14:textId="77777777" w:rsidR="0029610D" w:rsidRDefault="0029610D" w:rsidP="00D81AF5">
      <w:pPr>
        <w:ind w:firstLine="567"/>
        <w:rPr>
          <w:sz w:val="16"/>
          <w:szCs w:val="16"/>
        </w:rPr>
      </w:pPr>
    </w:p>
    <w:p w14:paraId="732E2DB2" w14:textId="77777777" w:rsidR="0029610D" w:rsidRDefault="0029610D" w:rsidP="00D81AF5">
      <w:pPr>
        <w:ind w:firstLine="567"/>
        <w:rPr>
          <w:sz w:val="16"/>
          <w:szCs w:val="16"/>
        </w:rPr>
      </w:pPr>
    </w:p>
    <w:p w14:paraId="4D9C0B56" w14:textId="77777777" w:rsidR="0029610D" w:rsidRDefault="0029610D" w:rsidP="00D81AF5">
      <w:pPr>
        <w:ind w:firstLine="567"/>
        <w:rPr>
          <w:sz w:val="16"/>
          <w:szCs w:val="16"/>
        </w:rPr>
      </w:pPr>
    </w:p>
    <w:p w14:paraId="766BBDE0" w14:textId="77777777" w:rsidR="0029610D" w:rsidRDefault="0029610D" w:rsidP="00D81AF5">
      <w:pPr>
        <w:ind w:firstLine="567"/>
        <w:rPr>
          <w:sz w:val="16"/>
          <w:szCs w:val="16"/>
        </w:rPr>
      </w:pPr>
    </w:p>
    <w:p w14:paraId="1E604033" w14:textId="77777777" w:rsidR="0029610D" w:rsidRDefault="0029610D" w:rsidP="00D81AF5">
      <w:pPr>
        <w:ind w:firstLine="567"/>
        <w:rPr>
          <w:sz w:val="16"/>
          <w:szCs w:val="16"/>
        </w:rPr>
      </w:pPr>
    </w:p>
    <w:p w14:paraId="3E1B25CA" w14:textId="77777777" w:rsidR="00D81AF5" w:rsidRPr="007A1500" w:rsidRDefault="00D81AF5" w:rsidP="00D81AF5">
      <w:pPr>
        <w:ind w:firstLine="567"/>
        <w:jc w:val="right"/>
        <w:rPr>
          <w:sz w:val="16"/>
          <w:szCs w:val="16"/>
        </w:rPr>
      </w:pPr>
      <w:r w:rsidRPr="007A1500">
        <w:rPr>
          <w:sz w:val="16"/>
          <w:szCs w:val="16"/>
        </w:rPr>
        <w:t>Таблица 1</w:t>
      </w:r>
    </w:p>
    <w:p w14:paraId="32859D30" w14:textId="77777777" w:rsidR="00D81AF5" w:rsidRPr="007A1500" w:rsidRDefault="00D81AF5" w:rsidP="00D81AF5">
      <w:pPr>
        <w:ind w:firstLine="567"/>
        <w:jc w:val="both"/>
        <w:rPr>
          <w:sz w:val="16"/>
          <w:szCs w:val="16"/>
        </w:rPr>
      </w:pPr>
    </w:p>
    <w:p w14:paraId="4AEBF601" w14:textId="77777777" w:rsidR="00D81AF5" w:rsidRPr="00D81AF5" w:rsidRDefault="00D81AF5" w:rsidP="00D81AF5">
      <w:pPr>
        <w:jc w:val="center"/>
        <w:rPr>
          <w:b/>
          <w:sz w:val="16"/>
          <w:szCs w:val="16"/>
        </w:rPr>
      </w:pPr>
      <w:r w:rsidRPr="00D81AF5">
        <w:rPr>
          <w:b/>
          <w:sz w:val="16"/>
          <w:szCs w:val="16"/>
        </w:rPr>
        <w:t>Расчет</w:t>
      </w:r>
    </w:p>
    <w:p w14:paraId="59496DB6" w14:textId="77777777" w:rsidR="00D81AF5" w:rsidRPr="00D81AF5" w:rsidRDefault="00D81AF5" w:rsidP="00D81AF5">
      <w:pPr>
        <w:jc w:val="center"/>
        <w:rPr>
          <w:b/>
          <w:sz w:val="16"/>
          <w:szCs w:val="16"/>
        </w:rPr>
      </w:pPr>
      <w:r w:rsidRPr="00D81AF5">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7102C7CA" w14:textId="77777777" w:rsidR="00D81AF5" w:rsidRPr="007A1500" w:rsidRDefault="00D81AF5" w:rsidP="00D81AF5">
      <w:pPr>
        <w:ind w:firstLine="567"/>
        <w:jc w:val="center"/>
        <w:rPr>
          <w:sz w:val="16"/>
          <w:szCs w:val="16"/>
        </w:rPr>
      </w:pPr>
    </w:p>
    <w:tbl>
      <w:tblPr>
        <w:tblStyle w:val="af3"/>
        <w:tblW w:w="5000" w:type="pct"/>
        <w:tblLook w:val="04A0" w:firstRow="1" w:lastRow="0" w:firstColumn="1" w:lastColumn="0" w:noHBand="0" w:noVBand="1"/>
      </w:tblPr>
      <w:tblGrid>
        <w:gridCol w:w="284"/>
        <w:gridCol w:w="1379"/>
        <w:gridCol w:w="1742"/>
        <w:gridCol w:w="1261"/>
      </w:tblGrid>
      <w:tr w:rsidR="00D81AF5" w:rsidRPr="00D81AF5" w14:paraId="6752DB4B" w14:textId="77777777" w:rsidTr="00D81AF5">
        <w:trPr>
          <w:cantSplit/>
        </w:trPr>
        <w:tc>
          <w:tcPr>
            <w:tcW w:w="304" w:type="pct"/>
            <w:tcMar>
              <w:left w:w="28" w:type="dxa"/>
              <w:right w:w="28" w:type="dxa"/>
            </w:tcMar>
          </w:tcPr>
          <w:p w14:paraId="12B78713" w14:textId="77777777" w:rsidR="00D81AF5" w:rsidRPr="00D81AF5" w:rsidRDefault="00D81AF5" w:rsidP="00D81AF5">
            <w:pPr>
              <w:jc w:val="center"/>
              <w:rPr>
                <w:sz w:val="12"/>
                <w:szCs w:val="12"/>
              </w:rPr>
            </w:pPr>
            <w:r w:rsidRPr="00D81AF5">
              <w:rPr>
                <w:sz w:val="12"/>
                <w:szCs w:val="12"/>
              </w:rPr>
              <w:t>№ п/п</w:t>
            </w:r>
          </w:p>
        </w:tc>
        <w:tc>
          <w:tcPr>
            <w:tcW w:w="1478" w:type="pct"/>
            <w:tcMar>
              <w:left w:w="28" w:type="dxa"/>
              <w:right w:w="28" w:type="dxa"/>
            </w:tcMar>
          </w:tcPr>
          <w:p w14:paraId="25C58C97" w14:textId="77777777" w:rsidR="00D81AF5" w:rsidRPr="00D81AF5" w:rsidRDefault="00D81AF5" w:rsidP="00D81AF5">
            <w:pPr>
              <w:jc w:val="center"/>
              <w:rPr>
                <w:sz w:val="12"/>
                <w:szCs w:val="12"/>
              </w:rPr>
            </w:pPr>
            <w:r w:rsidRPr="00D81AF5">
              <w:rPr>
                <w:sz w:val="12"/>
                <w:szCs w:val="12"/>
              </w:rPr>
              <w:t>Наименование сельского поселения</w:t>
            </w:r>
          </w:p>
        </w:tc>
        <w:tc>
          <w:tcPr>
            <w:tcW w:w="1867" w:type="pct"/>
            <w:tcMar>
              <w:left w:w="28" w:type="dxa"/>
              <w:right w:w="28" w:type="dxa"/>
            </w:tcMar>
          </w:tcPr>
          <w:p w14:paraId="26AF4889" w14:textId="77777777" w:rsidR="00D81AF5" w:rsidRPr="00D81AF5" w:rsidRDefault="00D81AF5" w:rsidP="00D81AF5">
            <w:pPr>
              <w:jc w:val="center"/>
              <w:rPr>
                <w:sz w:val="12"/>
                <w:szCs w:val="12"/>
              </w:rPr>
            </w:pPr>
            <w:r w:rsidRPr="00D81AF5">
              <w:rPr>
                <w:sz w:val="12"/>
                <w:szCs w:val="12"/>
              </w:rPr>
              <w:t>Суммы контрактов электронных аукционов, тыс. рублей</w:t>
            </w:r>
          </w:p>
        </w:tc>
        <w:tc>
          <w:tcPr>
            <w:tcW w:w="1351" w:type="pct"/>
            <w:tcMar>
              <w:left w:w="28" w:type="dxa"/>
              <w:right w:w="28" w:type="dxa"/>
            </w:tcMar>
          </w:tcPr>
          <w:p w14:paraId="2D7E74C8" w14:textId="77777777" w:rsidR="00D81AF5" w:rsidRPr="00D81AF5" w:rsidRDefault="00D81AF5" w:rsidP="00D81AF5">
            <w:pPr>
              <w:jc w:val="center"/>
              <w:rPr>
                <w:sz w:val="12"/>
                <w:szCs w:val="12"/>
              </w:rPr>
            </w:pPr>
            <w:r w:rsidRPr="00D81AF5">
              <w:rPr>
                <w:sz w:val="12"/>
                <w:szCs w:val="12"/>
              </w:rPr>
              <w:t>Удельный вес затрат в общей сумме, %</w:t>
            </w:r>
          </w:p>
        </w:tc>
      </w:tr>
      <w:tr w:rsidR="00D81AF5" w:rsidRPr="00D81AF5" w14:paraId="6F0D6152" w14:textId="77777777" w:rsidTr="00D81AF5">
        <w:trPr>
          <w:cantSplit/>
        </w:trPr>
        <w:tc>
          <w:tcPr>
            <w:tcW w:w="304" w:type="pct"/>
            <w:tcMar>
              <w:left w:w="28" w:type="dxa"/>
              <w:right w:w="28" w:type="dxa"/>
            </w:tcMar>
          </w:tcPr>
          <w:p w14:paraId="70B3C6C0" w14:textId="77777777" w:rsidR="00D81AF5" w:rsidRPr="00D81AF5" w:rsidRDefault="00D81AF5" w:rsidP="00D81AF5">
            <w:pPr>
              <w:jc w:val="center"/>
              <w:rPr>
                <w:sz w:val="12"/>
                <w:szCs w:val="12"/>
              </w:rPr>
            </w:pPr>
            <w:r w:rsidRPr="00D81AF5">
              <w:rPr>
                <w:sz w:val="12"/>
                <w:szCs w:val="12"/>
              </w:rPr>
              <w:t>1</w:t>
            </w:r>
          </w:p>
        </w:tc>
        <w:tc>
          <w:tcPr>
            <w:tcW w:w="1478" w:type="pct"/>
            <w:tcMar>
              <w:left w:w="28" w:type="dxa"/>
              <w:right w:w="28" w:type="dxa"/>
            </w:tcMar>
          </w:tcPr>
          <w:p w14:paraId="3BDCB347" w14:textId="77777777" w:rsidR="00D81AF5" w:rsidRPr="00D81AF5" w:rsidRDefault="00D81AF5" w:rsidP="00D81AF5">
            <w:pPr>
              <w:jc w:val="center"/>
              <w:rPr>
                <w:sz w:val="12"/>
                <w:szCs w:val="12"/>
              </w:rPr>
            </w:pPr>
            <w:r w:rsidRPr="00D81AF5">
              <w:rPr>
                <w:sz w:val="12"/>
                <w:szCs w:val="12"/>
              </w:rPr>
              <w:t>2</w:t>
            </w:r>
          </w:p>
        </w:tc>
        <w:tc>
          <w:tcPr>
            <w:tcW w:w="1867" w:type="pct"/>
            <w:tcMar>
              <w:left w:w="28" w:type="dxa"/>
              <w:right w:w="28" w:type="dxa"/>
            </w:tcMar>
          </w:tcPr>
          <w:p w14:paraId="1CD68AA1" w14:textId="77777777" w:rsidR="00D81AF5" w:rsidRPr="00D81AF5" w:rsidRDefault="00D81AF5" w:rsidP="00D81AF5">
            <w:pPr>
              <w:jc w:val="center"/>
              <w:rPr>
                <w:sz w:val="12"/>
                <w:szCs w:val="12"/>
              </w:rPr>
            </w:pPr>
            <w:r w:rsidRPr="00D81AF5">
              <w:rPr>
                <w:sz w:val="12"/>
                <w:szCs w:val="12"/>
              </w:rPr>
              <w:t>3</w:t>
            </w:r>
          </w:p>
        </w:tc>
        <w:tc>
          <w:tcPr>
            <w:tcW w:w="1351" w:type="pct"/>
            <w:tcMar>
              <w:left w:w="28" w:type="dxa"/>
              <w:right w:w="28" w:type="dxa"/>
            </w:tcMar>
          </w:tcPr>
          <w:p w14:paraId="6D91022D" w14:textId="77777777" w:rsidR="00D81AF5" w:rsidRPr="00D81AF5" w:rsidRDefault="00D81AF5" w:rsidP="00D81AF5">
            <w:pPr>
              <w:jc w:val="center"/>
              <w:rPr>
                <w:sz w:val="12"/>
                <w:szCs w:val="12"/>
              </w:rPr>
            </w:pPr>
            <w:r w:rsidRPr="00D81AF5">
              <w:rPr>
                <w:sz w:val="12"/>
                <w:szCs w:val="12"/>
              </w:rPr>
              <w:t>4</w:t>
            </w:r>
          </w:p>
        </w:tc>
      </w:tr>
      <w:tr w:rsidR="00D81AF5" w:rsidRPr="00D81AF5" w14:paraId="1A90A802" w14:textId="77777777" w:rsidTr="00D81AF5">
        <w:trPr>
          <w:cantSplit/>
        </w:trPr>
        <w:tc>
          <w:tcPr>
            <w:tcW w:w="304" w:type="pct"/>
            <w:tcMar>
              <w:left w:w="28" w:type="dxa"/>
              <w:right w:w="28" w:type="dxa"/>
            </w:tcMar>
          </w:tcPr>
          <w:p w14:paraId="6F5B730F" w14:textId="77777777" w:rsidR="00D81AF5" w:rsidRPr="00D81AF5" w:rsidRDefault="00D81AF5" w:rsidP="00D81AF5">
            <w:pPr>
              <w:jc w:val="center"/>
              <w:rPr>
                <w:sz w:val="12"/>
                <w:szCs w:val="12"/>
              </w:rPr>
            </w:pPr>
            <w:r w:rsidRPr="00D81AF5">
              <w:rPr>
                <w:sz w:val="12"/>
                <w:szCs w:val="12"/>
              </w:rPr>
              <w:t>1</w:t>
            </w:r>
          </w:p>
        </w:tc>
        <w:tc>
          <w:tcPr>
            <w:tcW w:w="1478" w:type="pct"/>
            <w:tcMar>
              <w:left w:w="28" w:type="dxa"/>
              <w:right w:w="28" w:type="dxa"/>
            </w:tcMar>
            <w:vAlign w:val="bottom"/>
          </w:tcPr>
          <w:p w14:paraId="2259F26C" w14:textId="77777777" w:rsidR="00D81AF5" w:rsidRPr="00D81AF5" w:rsidRDefault="00D81AF5" w:rsidP="00D81AF5">
            <w:pPr>
              <w:rPr>
                <w:sz w:val="12"/>
                <w:szCs w:val="12"/>
              </w:rPr>
            </w:pPr>
            <w:r w:rsidRPr="00D81AF5">
              <w:rPr>
                <w:sz w:val="12"/>
                <w:szCs w:val="12"/>
              </w:rPr>
              <w:t>А-Донское</w:t>
            </w:r>
          </w:p>
        </w:tc>
        <w:tc>
          <w:tcPr>
            <w:tcW w:w="1867" w:type="pct"/>
            <w:shd w:val="clear" w:color="auto" w:fill="auto"/>
            <w:tcMar>
              <w:left w:w="28" w:type="dxa"/>
              <w:right w:w="28" w:type="dxa"/>
            </w:tcMar>
            <w:vAlign w:val="bottom"/>
          </w:tcPr>
          <w:p w14:paraId="6FB5E955" w14:textId="77777777" w:rsidR="00D81AF5" w:rsidRPr="00D81AF5" w:rsidRDefault="00D81AF5" w:rsidP="00D81AF5">
            <w:pPr>
              <w:jc w:val="center"/>
              <w:rPr>
                <w:sz w:val="12"/>
                <w:szCs w:val="12"/>
              </w:rPr>
            </w:pPr>
            <w:r w:rsidRPr="00D81AF5">
              <w:rPr>
                <w:sz w:val="12"/>
                <w:szCs w:val="12"/>
              </w:rPr>
              <w:t>300</w:t>
            </w:r>
          </w:p>
        </w:tc>
        <w:tc>
          <w:tcPr>
            <w:tcW w:w="1351" w:type="pct"/>
            <w:tcMar>
              <w:left w:w="28" w:type="dxa"/>
              <w:right w:w="28" w:type="dxa"/>
            </w:tcMar>
            <w:vAlign w:val="bottom"/>
          </w:tcPr>
          <w:p w14:paraId="30C54263" w14:textId="77777777" w:rsidR="00D81AF5" w:rsidRPr="00D81AF5" w:rsidRDefault="00D81AF5" w:rsidP="00D81AF5">
            <w:pPr>
              <w:jc w:val="center"/>
              <w:rPr>
                <w:sz w:val="12"/>
                <w:szCs w:val="12"/>
              </w:rPr>
            </w:pPr>
            <w:r w:rsidRPr="00D81AF5">
              <w:rPr>
                <w:sz w:val="12"/>
                <w:szCs w:val="12"/>
              </w:rPr>
              <w:t>1,55</w:t>
            </w:r>
          </w:p>
        </w:tc>
      </w:tr>
      <w:tr w:rsidR="00D81AF5" w:rsidRPr="00D81AF5" w14:paraId="206A2AF7" w14:textId="77777777" w:rsidTr="00D81AF5">
        <w:trPr>
          <w:cantSplit/>
        </w:trPr>
        <w:tc>
          <w:tcPr>
            <w:tcW w:w="304" w:type="pct"/>
            <w:tcMar>
              <w:left w:w="28" w:type="dxa"/>
              <w:right w:w="28" w:type="dxa"/>
            </w:tcMar>
          </w:tcPr>
          <w:p w14:paraId="3A8A189D" w14:textId="77777777" w:rsidR="00D81AF5" w:rsidRPr="00D81AF5" w:rsidRDefault="00D81AF5" w:rsidP="00D81AF5">
            <w:pPr>
              <w:jc w:val="center"/>
              <w:rPr>
                <w:sz w:val="12"/>
                <w:szCs w:val="12"/>
              </w:rPr>
            </w:pPr>
            <w:r w:rsidRPr="00D81AF5">
              <w:rPr>
                <w:sz w:val="12"/>
                <w:szCs w:val="12"/>
              </w:rPr>
              <w:t>2</w:t>
            </w:r>
          </w:p>
        </w:tc>
        <w:tc>
          <w:tcPr>
            <w:tcW w:w="1478" w:type="pct"/>
            <w:tcMar>
              <w:left w:w="28" w:type="dxa"/>
              <w:right w:w="28" w:type="dxa"/>
            </w:tcMar>
            <w:vAlign w:val="bottom"/>
          </w:tcPr>
          <w:p w14:paraId="5EDF083D" w14:textId="77777777" w:rsidR="00D81AF5" w:rsidRPr="00D81AF5" w:rsidRDefault="00D81AF5" w:rsidP="00D81AF5">
            <w:pPr>
              <w:rPr>
                <w:sz w:val="12"/>
                <w:szCs w:val="12"/>
              </w:rPr>
            </w:pPr>
            <w:r w:rsidRPr="00D81AF5">
              <w:rPr>
                <w:sz w:val="12"/>
                <w:szCs w:val="12"/>
              </w:rPr>
              <w:t>Александровское</w:t>
            </w:r>
          </w:p>
        </w:tc>
        <w:tc>
          <w:tcPr>
            <w:tcW w:w="1867" w:type="pct"/>
            <w:shd w:val="clear" w:color="auto" w:fill="auto"/>
            <w:tcMar>
              <w:left w:w="28" w:type="dxa"/>
              <w:right w:w="28" w:type="dxa"/>
            </w:tcMar>
            <w:vAlign w:val="bottom"/>
          </w:tcPr>
          <w:p w14:paraId="2D4BF7C2" w14:textId="77777777" w:rsidR="00D81AF5" w:rsidRPr="00D81AF5" w:rsidRDefault="00D81AF5" w:rsidP="00D81AF5">
            <w:pPr>
              <w:jc w:val="center"/>
              <w:rPr>
                <w:sz w:val="12"/>
                <w:szCs w:val="12"/>
              </w:rPr>
            </w:pPr>
            <w:r w:rsidRPr="00D81AF5">
              <w:rPr>
                <w:sz w:val="12"/>
                <w:szCs w:val="12"/>
              </w:rPr>
              <w:t>892,4</w:t>
            </w:r>
          </w:p>
        </w:tc>
        <w:tc>
          <w:tcPr>
            <w:tcW w:w="1351" w:type="pct"/>
            <w:tcMar>
              <w:left w:w="28" w:type="dxa"/>
              <w:right w:w="28" w:type="dxa"/>
            </w:tcMar>
            <w:vAlign w:val="bottom"/>
          </w:tcPr>
          <w:p w14:paraId="566CA105" w14:textId="77777777" w:rsidR="00D81AF5" w:rsidRPr="00D81AF5" w:rsidRDefault="00D81AF5" w:rsidP="00D81AF5">
            <w:pPr>
              <w:jc w:val="center"/>
              <w:rPr>
                <w:sz w:val="12"/>
                <w:szCs w:val="12"/>
              </w:rPr>
            </w:pPr>
            <w:r w:rsidRPr="00D81AF5">
              <w:rPr>
                <w:sz w:val="12"/>
                <w:szCs w:val="12"/>
              </w:rPr>
              <w:t>4,62</w:t>
            </w:r>
          </w:p>
        </w:tc>
      </w:tr>
      <w:tr w:rsidR="00D81AF5" w:rsidRPr="00D81AF5" w14:paraId="7AA7222E" w14:textId="77777777" w:rsidTr="00D81AF5">
        <w:trPr>
          <w:cantSplit/>
        </w:trPr>
        <w:tc>
          <w:tcPr>
            <w:tcW w:w="304" w:type="pct"/>
            <w:tcMar>
              <w:left w:w="28" w:type="dxa"/>
              <w:right w:w="28" w:type="dxa"/>
            </w:tcMar>
          </w:tcPr>
          <w:p w14:paraId="23FEF9A8" w14:textId="77777777" w:rsidR="00D81AF5" w:rsidRPr="00D81AF5" w:rsidRDefault="00D81AF5" w:rsidP="00D81AF5">
            <w:pPr>
              <w:jc w:val="center"/>
              <w:rPr>
                <w:sz w:val="12"/>
                <w:szCs w:val="12"/>
              </w:rPr>
            </w:pPr>
            <w:r w:rsidRPr="00D81AF5">
              <w:rPr>
                <w:sz w:val="12"/>
                <w:szCs w:val="12"/>
              </w:rPr>
              <w:t>3</w:t>
            </w:r>
          </w:p>
        </w:tc>
        <w:tc>
          <w:tcPr>
            <w:tcW w:w="1478" w:type="pct"/>
            <w:tcMar>
              <w:left w:w="28" w:type="dxa"/>
              <w:right w:w="28" w:type="dxa"/>
            </w:tcMar>
            <w:vAlign w:val="bottom"/>
          </w:tcPr>
          <w:p w14:paraId="07BC7727" w14:textId="77777777" w:rsidR="00D81AF5" w:rsidRPr="00D81AF5" w:rsidRDefault="00D81AF5" w:rsidP="00D81AF5">
            <w:pPr>
              <w:rPr>
                <w:sz w:val="12"/>
                <w:szCs w:val="12"/>
              </w:rPr>
            </w:pPr>
            <w:r w:rsidRPr="00D81AF5">
              <w:rPr>
                <w:sz w:val="12"/>
                <w:szCs w:val="12"/>
              </w:rPr>
              <w:t>Воронцовское</w:t>
            </w:r>
          </w:p>
        </w:tc>
        <w:tc>
          <w:tcPr>
            <w:tcW w:w="1867" w:type="pct"/>
            <w:shd w:val="clear" w:color="auto" w:fill="auto"/>
            <w:tcMar>
              <w:left w:w="28" w:type="dxa"/>
              <w:right w:w="28" w:type="dxa"/>
            </w:tcMar>
            <w:vAlign w:val="bottom"/>
          </w:tcPr>
          <w:p w14:paraId="6433D3D4" w14:textId="77777777" w:rsidR="00D81AF5" w:rsidRPr="00D81AF5" w:rsidRDefault="00D81AF5" w:rsidP="00D81AF5">
            <w:pPr>
              <w:jc w:val="center"/>
              <w:rPr>
                <w:sz w:val="12"/>
                <w:szCs w:val="12"/>
              </w:rPr>
            </w:pPr>
            <w:r w:rsidRPr="00D81AF5">
              <w:rPr>
                <w:sz w:val="12"/>
                <w:szCs w:val="12"/>
              </w:rPr>
              <w:t>8710,5</w:t>
            </w:r>
          </w:p>
        </w:tc>
        <w:tc>
          <w:tcPr>
            <w:tcW w:w="1351" w:type="pct"/>
            <w:tcMar>
              <w:left w:w="28" w:type="dxa"/>
              <w:right w:w="28" w:type="dxa"/>
            </w:tcMar>
            <w:vAlign w:val="bottom"/>
          </w:tcPr>
          <w:p w14:paraId="335262DA" w14:textId="77777777" w:rsidR="00D81AF5" w:rsidRPr="00D81AF5" w:rsidRDefault="00D81AF5" w:rsidP="00D81AF5">
            <w:pPr>
              <w:jc w:val="center"/>
              <w:rPr>
                <w:sz w:val="12"/>
                <w:szCs w:val="12"/>
              </w:rPr>
            </w:pPr>
            <w:r w:rsidRPr="00D81AF5">
              <w:rPr>
                <w:sz w:val="12"/>
                <w:szCs w:val="12"/>
              </w:rPr>
              <w:t>45,07</w:t>
            </w:r>
          </w:p>
        </w:tc>
      </w:tr>
      <w:tr w:rsidR="00D81AF5" w:rsidRPr="00D81AF5" w14:paraId="550C902B" w14:textId="77777777" w:rsidTr="00D81AF5">
        <w:trPr>
          <w:cantSplit/>
        </w:trPr>
        <w:tc>
          <w:tcPr>
            <w:tcW w:w="304" w:type="pct"/>
            <w:tcMar>
              <w:left w:w="28" w:type="dxa"/>
              <w:right w:w="28" w:type="dxa"/>
            </w:tcMar>
          </w:tcPr>
          <w:p w14:paraId="78D72882" w14:textId="77777777" w:rsidR="00D81AF5" w:rsidRPr="00D81AF5" w:rsidRDefault="00D81AF5" w:rsidP="00D81AF5">
            <w:pPr>
              <w:jc w:val="center"/>
              <w:rPr>
                <w:sz w:val="12"/>
                <w:szCs w:val="12"/>
              </w:rPr>
            </w:pPr>
            <w:r w:rsidRPr="00D81AF5">
              <w:rPr>
                <w:sz w:val="12"/>
                <w:szCs w:val="12"/>
              </w:rPr>
              <w:t>4</w:t>
            </w:r>
          </w:p>
        </w:tc>
        <w:tc>
          <w:tcPr>
            <w:tcW w:w="1478" w:type="pct"/>
            <w:tcMar>
              <w:left w:w="28" w:type="dxa"/>
              <w:right w:w="28" w:type="dxa"/>
            </w:tcMar>
            <w:vAlign w:val="bottom"/>
          </w:tcPr>
          <w:p w14:paraId="7139EF58" w14:textId="77777777" w:rsidR="00D81AF5" w:rsidRPr="00D81AF5" w:rsidRDefault="00D81AF5" w:rsidP="00D81AF5">
            <w:pPr>
              <w:rPr>
                <w:sz w:val="12"/>
                <w:szCs w:val="12"/>
              </w:rPr>
            </w:pPr>
            <w:r w:rsidRPr="00D81AF5">
              <w:rPr>
                <w:sz w:val="12"/>
                <w:szCs w:val="12"/>
              </w:rPr>
              <w:t>Гаврильское</w:t>
            </w:r>
          </w:p>
        </w:tc>
        <w:tc>
          <w:tcPr>
            <w:tcW w:w="1867" w:type="pct"/>
            <w:shd w:val="clear" w:color="auto" w:fill="auto"/>
            <w:tcMar>
              <w:left w:w="28" w:type="dxa"/>
              <w:right w:w="28" w:type="dxa"/>
            </w:tcMar>
            <w:vAlign w:val="bottom"/>
          </w:tcPr>
          <w:p w14:paraId="56A0075E" w14:textId="77777777" w:rsidR="00D81AF5" w:rsidRPr="00D81AF5" w:rsidRDefault="00D81AF5" w:rsidP="00D81AF5">
            <w:pPr>
              <w:jc w:val="center"/>
              <w:rPr>
                <w:sz w:val="12"/>
                <w:szCs w:val="12"/>
              </w:rPr>
            </w:pPr>
            <w:r w:rsidRPr="00D81AF5">
              <w:rPr>
                <w:sz w:val="12"/>
                <w:szCs w:val="12"/>
              </w:rPr>
              <w:t>341,7</w:t>
            </w:r>
          </w:p>
        </w:tc>
        <w:tc>
          <w:tcPr>
            <w:tcW w:w="1351" w:type="pct"/>
            <w:tcMar>
              <w:left w:w="28" w:type="dxa"/>
              <w:right w:w="28" w:type="dxa"/>
            </w:tcMar>
            <w:vAlign w:val="bottom"/>
          </w:tcPr>
          <w:p w14:paraId="5447797D" w14:textId="77777777" w:rsidR="00D81AF5" w:rsidRPr="00D81AF5" w:rsidRDefault="00D81AF5" w:rsidP="00D81AF5">
            <w:pPr>
              <w:jc w:val="center"/>
              <w:rPr>
                <w:sz w:val="12"/>
                <w:szCs w:val="12"/>
              </w:rPr>
            </w:pPr>
            <w:r w:rsidRPr="00D81AF5">
              <w:rPr>
                <w:sz w:val="12"/>
                <w:szCs w:val="12"/>
              </w:rPr>
              <w:t>1,77</w:t>
            </w:r>
          </w:p>
        </w:tc>
      </w:tr>
      <w:tr w:rsidR="00D81AF5" w:rsidRPr="00D81AF5" w14:paraId="5E8D97DD" w14:textId="77777777" w:rsidTr="00D81AF5">
        <w:trPr>
          <w:cantSplit/>
        </w:trPr>
        <w:tc>
          <w:tcPr>
            <w:tcW w:w="304" w:type="pct"/>
            <w:tcMar>
              <w:left w:w="28" w:type="dxa"/>
              <w:right w:w="28" w:type="dxa"/>
            </w:tcMar>
          </w:tcPr>
          <w:p w14:paraId="5E03A0B4" w14:textId="77777777" w:rsidR="00D81AF5" w:rsidRPr="00D81AF5" w:rsidRDefault="00D81AF5" w:rsidP="00D81AF5">
            <w:pPr>
              <w:jc w:val="center"/>
              <w:rPr>
                <w:sz w:val="12"/>
                <w:szCs w:val="12"/>
              </w:rPr>
            </w:pPr>
            <w:r w:rsidRPr="00D81AF5">
              <w:rPr>
                <w:sz w:val="12"/>
                <w:szCs w:val="12"/>
              </w:rPr>
              <w:t>5</w:t>
            </w:r>
          </w:p>
        </w:tc>
        <w:tc>
          <w:tcPr>
            <w:tcW w:w="1478" w:type="pct"/>
            <w:tcMar>
              <w:left w:w="28" w:type="dxa"/>
              <w:right w:w="28" w:type="dxa"/>
            </w:tcMar>
            <w:vAlign w:val="bottom"/>
          </w:tcPr>
          <w:p w14:paraId="4C39067C" w14:textId="77777777" w:rsidR="00D81AF5" w:rsidRPr="00D81AF5" w:rsidRDefault="00D81AF5" w:rsidP="00D81AF5">
            <w:pPr>
              <w:rPr>
                <w:sz w:val="12"/>
                <w:szCs w:val="12"/>
              </w:rPr>
            </w:pPr>
            <w:r w:rsidRPr="00D81AF5">
              <w:rPr>
                <w:sz w:val="12"/>
                <w:szCs w:val="12"/>
              </w:rPr>
              <w:t>Елизаветовское</w:t>
            </w:r>
          </w:p>
        </w:tc>
        <w:tc>
          <w:tcPr>
            <w:tcW w:w="1867" w:type="pct"/>
            <w:shd w:val="clear" w:color="auto" w:fill="auto"/>
            <w:tcMar>
              <w:left w:w="28" w:type="dxa"/>
              <w:right w:w="28" w:type="dxa"/>
            </w:tcMar>
            <w:vAlign w:val="bottom"/>
          </w:tcPr>
          <w:p w14:paraId="42BAAEDE" w14:textId="77777777" w:rsidR="00D81AF5" w:rsidRPr="00D81AF5" w:rsidRDefault="00D81AF5" w:rsidP="00D81AF5">
            <w:pPr>
              <w:jc w:val="center"/>
              <w:rPr>
                <w:sz w:val="12"/>
                <w:szCs w:val="12"/>
              </w:rPr>
            </w:pPr>
            <w:r w:rsidRPr="00D81AF5">
              <w:rPr>
                <w:sz w:val="12"/>
                <w:szCs w:val="12"/>
              </w:rPr>
              <w:t>300</w:t>
            </w:r>
          </w:p>
        </w:tc>
        <w:tc>
          <w:tcPr>
            <w:tcW w:w="1351" w:type="pct"/>
            <w:tcMar>
              <w:left w:w="28" w:type="dxa"/>
              <w:right w:w="28" w:type="dxa"/>
            </w:tcMar>
            <w:vAlign w:val="bottom"/>
          </w:tcPr>
          <w:p w14:paraId="0ED3631A" w14:textId="77777777" w:rsidR="00D81AF5" w:rsidRPr="00D81AF5" w:rsidRDefault="00D81AF5" w:rsidP="00D81AF5">
            <w:pPr>
              <w:jc w:val="center"/>
              <w:rPr>
                <w:sz w:val="12"/>
                <w:szCs w:val="12"/>
              </w:rPr>
            </w:pPr>
            <w:r w:rsidRPr="00D81AF5">
              <w:rPr>
                <w:sz w:val="12"/>
                <w:szCs w:val="12"/>
              </w:rPr>
              <w:t>1,55</w:t>
            </w:r>
          </w:p>
        </w:tc>
      </w:tr>
      <w:tr w:rsidR="00D81AF5" w:rsidRPr="00D81AF5" w14:paraId="0321A077" w14:textId="77777777" w:rsidTr="00D81AF5">
        <w:trPr>
          <w:cantSplit/>
        </w:trPr>
        <w:tc>
          <w:tcPr>
            <w:tcW w:w="304" w:type="pct"/>
            <w:tcMar>
              <w:left w:w="28" w:type="dxa"/>
              <w:right w:w="28" w:type="dxa"/>
            </w:tcMar>
          </w:tcPr>
          <w:p w14:paraId="7907D4B2" w14:textId="77777777" w:rsidR="00D81AF5" w:rsidRPr="00D81AF5" w:rsidRDefault="00D81AF5" w:rsidP="00D81AF5">
            <w:pPr>
              <w:jc w:val="center"/>
              <w:rPr>
                <w:sz w:val="12"/>
                <w:szCs w:val="12"/>
              </w:rPr>
            </w:pPr>
            <w:r w:rsidRPr="00D81AF5">
              <w:rPr>
                <w:sz w:val="12"/>
                <w:szCs w:val="12"/>
              </w:rPr>
              <w:t>6</w:t>
            </w:r>
          </w:p>
        </w:tc>
        <w:tc>
          <w:tcPr>
            <w:tcW w:w="1478" w:type="pct"/>
            <w:tcMar>
              <w:left w:w="28" w:type="dxa"/>
              <w:right w:w="28" w:type="dxa"/>
            </w:tcMar>
            <w:vAlign w:val="bottom"/>
          </w:tcPr>
          <w:p w14:paraId="3C77A195" w14:textId="77777777" w:rsidR="00D81AF5" w:rsidRPr="00D81AF5" w:rsidRDefault="00D81AF5" w:rsidP="00D81AF5">
            <w:pPr>
              <w:rPr>
                <w:sz w:val="12"/>
                <w:szCs w:val="12"/>
              </w:rPr>
            </w:pPr>
            <w:r w:rsidRPr="00D81AF5">
              <w:rPr>
                <w:sz w:val="12"/>
                <w:szCs w:val="12"/>
              </w:rPr>
              <w:t>Ерышевское</w:t>
            </w:r>
          </w:p>
        </w:tc>
        <w:tc>
          <w:tcPr>
            <w:tcW w:w="1867" w:type="pct"/>
            <w:shd w:val="clear" w:color="auto" w:fill="auto"/>
            <w:tcMar>
              <w:left w:w="28" w:type="dxa"/>
              <w:right w:w="28" w:type="dxa"/>
            </w:tcMar>
            <w:vAlign w:val="bottom"/>
          </w:tcPr>
          <w:p w14:paraId="547EA0C7" w14:textId="77777777" w:rsidR="00D81AF5" w:rsidRPr="00D81AF5" w:rsidRDefault="00D81AF5" w:rsidP="00D81AF5">
            <w:pPr>
              <w:jc w:val="center"/>
              <w:rPr>
                <w:sz w:val="12"/>
                <w:szCs w:val="12"/>
              </w:rPr>
            </w:pPr>
            <w:r w:rsidRPr="00D81AF5">
              <w:rPr>
                <w:sz w:val="12"/>
                <w:szCs w:val="12"/>
              </w:rPr>
              <w:t>566,3</w:t>
            </w:r>
          </w:p>
        </w:tc>
        <w:tc>
          <w:tcPr>
            <w:tcW w:w="1351" w:type="pct"/>
            <w:tcMar>
              <w:left w:w="28" w:type="dxa"/>
              <w:right w:w="28" w:type="dxa"/>
            </w:tcMar>
            <w:vAlign w:val="bottom"/>
          </w:tcPr>
          <w:p w14:paraId="18EACF5B" w14:textId="77777777" w:rsidR="00D81AF5" w:rsidRPr="00D81AF5" w:rsidRDefault="00D81AF5" w:rsidP="00D81AF5">
            <w:pPr>
              <w:jc w:val="center"/>
              <w:rPr>
                <w:sz w:val="12"/>
                <w:szCs w:val="12"/>
              </w:rPr>
            </w:pPr>
            <w:r w:rsidRPr="00D81AF5">
              <w:rPr>
                <w:sz w:val="12"/>
                <w:szCs w:val="12"/>
              </w:rPr>
              <w:t>2,93</w:t>
            </w:r>
          </w:p>
        </w:tc>
      </w:tr>
      <w:tr w:rsidR="00D81AF5" w:rsidRPr="00D81AF5" w14:paraId="7133DAA3" w14:textId="77777777" w:rsidTr="00D81AF5">
        <w:trPr>
          <w:cantSplit/>
        </w:trPr>
        <w:tc>
          <w:tcPr>
            <w:tcW w:w="304" w:type="pct"/>
            <w:tcMar>
              <w:left w:w="28" w:type="dxa"/>
              <w:right w:w="28" w:type="dxa"/>
            </w:tcMar>
          </w:tcPr>
          <w:p w14:paraId="3C15B6DE" w14:textId="77777777" w:rsidR="00D81AF5" w:rsidRPr="00D81AF5" w:rsidRDefault="00D81AF5" w:rsidP="00D81AF5">
            <w:pPr>
              <w:jc w:val="center"/>
              <w:rPr>
                <w:sz w:val="12"/>
                <w:szCs w:val="12"/>
              </w:rPr>
            </w:pPr>
            <w:r w:rsidRPr="00D81AF5">
              <w:rPr>
                <w:sz w:val="12"/>
                <w:szCs w:val="12"/>
              </w:rPr>
              <w:t>7</w:t>
            </w:r>
          </w:p>
        </w:tc>
        <w:tc>
          <w:tcPr>
            <w:tcW w:w="1478" w:type="pct"/>
            <w:tcMar>
              <w:left w:w="28" w:type="dxa"/>
              <w:right w:w="28" w:type="dxa"/>
            </w:tcMar>
            <w:vAlign w:val="bottom"/>
          </w:tcPr>
          <w:p w14:paraId="281540FD" w14:textId="77777777" w:rsidR="00D81AF5" w:rsidRPr="00D81AF5" w:rsidRDefault="00D81AF5" w:rsidP="00D81AF5">
            <w:pPr>
              <w:rPr>
                <w:sz w:val="12"/>
                <w:szCs w:val="12"/>
              </w:rPr>
            </w:pPr>
            <w:r w:rsidRPr="00D81AF5">
              <w:rPr>
                <w:sz w:val="12"/>
                <w:szCs w:val="12"/>
              </w:rPr>
              <w:t>Казинское</w:t>
            </w:r>
          </w:p>
        </w:tc>
        <w:tc>
          <w:tcPr>
            <w:tcW w:w="1867" w:type="pct"/>
            <w:shd w:val="clear" w:color="auto" w:fill="auto"/>
            <w:tcMar>
              <w:left w:w="28" w:type="dxa"/>
              <w:right w:w="28" w:type="dxa"/>
            </w:tcMar>
            <w:vAlign w:val="bottom"/>
          </w:tcPr>
          <w:p w14:paraId="526AE853" w14:textId="77777777" w:rsidR="00D81AF5" w:rsidRPr="00D81AF5" w:rsidRDefault="00D81AF5" w:rsidP="00D81AF5">
            <w:pPr>
              <w:jc w:val="center"/>
              <w:rPr>
                <w:sz w:val="12"/>
                <w:szCs w:val="12"/>
              </w:rPr>
            </w:pPr>
            <w:r w:rsidRPr="00D81AF5">
              <w:rPr>
                <w:sz w:val="12"/>
                <w:szCs w:val="12"/>
              </w:rPr>
              <w:t>200</w:t>
            </w:r>
          </w:p>
        </w:tc>
        <w:tc>
          <w:tcPr>
            <w:tcW w:w="1351" w:type="pct"/>
            <w:tcMar>
              <w:left w:w="28" w:type="dxa"/>
              <w:right w:w="28" w:type="dxa"/>
            </w:tcMar>
            <w:vAlign w:val="bottom"/>
          </w:tcPr>
          <w:p w14:paraId="6A5F9DC1" w14:textId="77777777" w:rsidR="00D81AF5" w:rsidRPr="00D81AF5" w:rsidRDefault="00D81AF5" w:rsidP="00D81AF5">
            <w:pPr>
              <w:jc w:val="center"/>
              <w:rPr>
                <w:sz w:val="12"/>
                <w:szCs w:val="12"/>
              </w:rPr>
            </w:pPr>
            <w:r w:rsidRPr="00D81AF5">
              <w:rPr>
                <w:sz w:val="12"/>
                <w:szCs w:val="12"/>
              </w:rPr>
              <w:t>1,04</w:t>
            </w:r>
          </w:p>
        </w:tc>
      </w:tr>
      <w:tr w:rsidR="00D81AF5" w:rsidRPr="00D81AF5" w14:paraId="67558C98" w14:textId="77777777" w:rsidTr="00D81AF5">
        <w:trPr>
          <w:cantSplit/>
        </w:trPr>
        <w:tc>
          <w:tcPr>
            <w:tcW w:w="304" w:type="pct"/>
            <w:tcMar>
              <w:left w:w="28" w:type="dxa"/>
              <w:right w:w="28" w:type="dxa"/>
            </w:tcMar>
          </w:tcPr>
          <w:p w14:paraId="6D57A423" w14:textId="77777777" w:rsidR="00D81AF5" w:rsidRPr="00D81AF5" w:rsidRDefault="00D81AF5" w:rsidP="00D81AF5">
            <w:pPr>
              <w:jc w:val="center"/>
              <w:rPr>
                <w:sz w:val="12"/>
                <w:szCs w:val="12"/>
              </w:rPr>
            </w:pPr>
            <w:r w:rsidRPr="00D81AF5">
              <w:rPr>
                <w:sz w:val="12"/>
                <w:szCs w:val="12"/>
              </w:rPr>
              <w:t>8</w:t>
            </w:r>
          </w:p>
        </w:tc>
        <w:tc>
          <w:tcPr>
            <w:tcW w:w="1478" w:type="pct"/>
            <w:tcMar>
              <w:left w:w="28" w:type="dxa"/>
              <w:right w:w="28" w:type="dxa"/>
            </w:tcMar>
            <w:vAlign w:val="bottom"/>
          </w:tcPr>
          <w:p w14:paraId="5640B58B" w14:textId="77777777" w:rsidR="00D81AF5" w:rsidRPr="00D81AF5" w:rsidRDefault="00D81AF5" w:rsidP="00D81AF5">
            <w:pPr>
              <w:rPr>
                <w:sz w:val="12"/>
                <w:szCs w:val="12"/>
              </w:rPr>
            </w:pPr>
            <w:r w:rsidRPr="00D81AF5">
              <w:rPr>
                <w:sz w:val="12"/>
                <w:szCs w:val="12"/>
              </w:rPr>
              <w:t>Красное</w:t>
            </w:r>
          </w:p>
        </w:tc>
        <w:tc>
          <w:tcPr>
            <w:tcW w:w="1867" w:type="pct"/>
            <w:shd w:val="clear" w:color="auto" w:fill="auto"/>
            <w:tcMar>
              <w:left w:w="28" w:type="dxa"/>
              <w:right w:w="28" w:type="dxa"/>
            </w:tcMar>
            <w:vAlign w:val="bottom"/>
          </w:tcPr>
          <w:p w14:paraId="0B8185D1" w14:textId="77777777" w:rsidR="00D81AF5" w:rsidRPr="00D81AF5" w:rsidRDefault="00D81AF5" w:rsidP="00D81AF5">
            <w:pPr>
              <w:jc w:val="center"/>
              <w:rPr>
                <w:sz w:val="12"/>
                <w:szCs w:val="12"/>
              </w:rPr>
            </w:pPr>
            <w:r w:rsidRPr="00D81AF5">
              <w:rPr>
                <w:sz w:val="12"/>
                <w:szCs w:val="12"/>
              </w:rPr>
              <w:t>553,3</w:t>
            </w:r>
          </w:p>
        </w:tc>
        <w:tc>
          <w:tcPr>
            <w:tcW w:w="1351" w:type="pct"/>
            <w:tcMar>
              <w:left w:w="28" w:type="dxa"/>
              <w:right w:w="28" w:type="dxa"/>
            </w:tcMar>
            <w:vAlign w:val="bottom"/>
          </w:tcPr>
          <w:p w14:paraId="02F7611F" w14:textId="77777777" w:rsidR="00D81AF5" w:rsidRPr="00D81AF5" w:rsidRDefault="00D81AF5" w:rsidP="00D81AF5">
            <w:pPr>
              <w:jc w:val="center"/>
              <w:rPr>
                <w:sz w:val="12"/>
                <w:szCs w:val="12"/>
              </w:rPr>
            </w:pPr>
            <w:r w:rsidRPr="00D81AF5">
              <w:rPr>
                <w:sz w:val="12"/>
                <w:szCs w:val="12"/>
              </w:rPr>
              <w:t>2,86</w:t>
            </w:r>
          </w:p>
        </w:tc>
      </w:tr>
      <w:tr w:rsidR="00D81AF5" w:rsidRPr="00D81AF5" w14:paraId="18CCC3B9" w14:textId="77777777" w:rsidTr="00D81AF5">
        <w:trPr>
          <w:cantSplit/>
        </w:trPr>
        <w:tc>
          <w:tcPr>
            <w:tcW w:w="304" w:type="pct"/>
            <w:tcMar>
              <w:left w:w="28" w:type="dxa"/>
              <w:right w:w="28" w:type="dxa"/>
            </w:tcMar>
          </w:tcPr>
          <w:p w14:paraId="57FF951C" w14:textId="77777777" w:rsidR="00D81AF5" w:rsidRPr="00D81AF5" w:rsidRDefault="00D81AF5" w:rsidP="00D81AF5">
            <w:pPr>
              <w:jc w:val="center"/>
              <w:rPr>
                <w:sz w:val="12"/>
                <w:szCs w:val="12"/>
              </w:rPr>
            </w:pPr>
            <w:r w:rsidRPr="00D81AF5">
              <w:rPr>
                <w:sz w:val="12"/>
                <w:szCs w:val="12"/>
              </w:rPr>
              <w:t>9</w:t>
            </w:r>
          </w:p>
        </w:tc>
        <w:tc>
          <w:tcPr>
            <w:tcW w:w="1478" w:type="pct"/>
            <w:tcMar>
              <w:left w:w="28" w:type="dxa"/>
              <w:right w:w="28" w:type="dxa"/>
            </w:tcMar>
            <w:vAlign w:val="bottom"/>
          </w:tcPr>
          <w:p w14:paraId="0308479D" w14:textId="77777777" w:rsidR="00D81AF5" w:rsidRPr="00D81AF5" w:rsidRDefault="00D81AF5" w:rsidP="00D81AF5">
            <w:pPr>
              <w:rPr>
                <w:sz w:val="12"/>
                <w:szCs w:val="12"/>
              </w:rPr>
            </w:pPr>
            <w:r w:rsidRPr="00D81AF5">
              <w:rPr>
                <w:sz w:val="12"/>
                <w:szCs w:val="12"/>
              </w:rPr>
              <w:t>Ливенское</w:t>
            </w:r>
          </w:p>
        </w:tc>
        <w:tc>
          <w:tcPr>
            <w:tcW w:w="1867" w:type="pct"/>
            <w:shd w:val="clear" w:color="auto" w:fill="auto"/>
            <w:tcMar>
              <w:left w:w="28" w:type="dxa"/>
              <w:right w:w="28" w:type="dxa"/>
            </w:tcMar>
            <w:vAlign w:val="bottom"/>
          </w:tcPr>
          <w:p w14:paraId="6FB00FD9" w14:textId="77777777" w:rsidR="00D81AF5" w:rsidRPr="00D81AF5" w:rsidRDefault="00D81AF5" w:rsidP="00D81AF5">
            <w:pPr>
              <w:jc w:val="center"/>
              <w:rPr>
                <w:sz w:val="12"/>
                <w:szCs w:val="12"/>
              </w:rPr>
            </w:pPr>
            <w:r w:rsidRPr="00D81AF5">
              <w:rPr>
                <w:sz w:val="12"/>
                <w:szCs w:val="12"/>
              </w:rPr>
              <w:t>288,4</w:t>
            </w:r>
          </w:p>
        </w:tc>
        <w:tc>
          <w:tcPr>
            <w:tcW w:w="1351" w:type="pct"/>
            <w:tcMar>
              <w:left w:w="28" w:type="dxa"/>
              <w:right w:w="28" w:type="dxa"/>
            </w:tcMar>
            <w:vAlign w:val="bottom"/>
          </w:tcPr>
          <w:p w14:paraId="505CF26B" w14:textId="77777777" w:rsidR="00D81AF5" w:rsidRPr="00D81AF5" w:rsidRDefault="00D81AF5" w:rsidP="00D81AF5">
            <w:pPr>
              <w:jc w:val="center"/>
              <w:rPr>
                <w:sz w:val="12"/>
                <w:szCs w:val="12"/>
              </w:rPr>
            </w:pPr>
            <w:r w:rsidRPr="00D81AF5">
              <w:rPr>
                <w:sz w:val="12"/>
                <w:szCs w:val="12"/>
              </w:rPr>
              <w:t>1,49</w:t>
            </w:r>
          </w:p>
        </w:tc>
      </w:tr>
      <w:tr w:rsidR="00D81AF5" w:rsidRPr="00D81AF5" w14:paraId="26823D06" w14:textId="77777777" w:rsidTr="00D81AF5">
        <w:trPr>
          <w:cantSplit/>
        </w:trPr>
        <w:tc>
          <w:tcPr>
            <w:tcW w:w="304" w:type="pct"/>
            <w:tcMar>
              <w:left w:w="28" w:type="dxa"/>
              <w:right w:w="28" w:type="dxa"/>
            </w:tcMar>
          </w:tcPr>
          <w:p w14:paraId="027D4350" w14:textId="77777777" w:rsidR="00D81AF5" w:rsidRPr="00D81AF5" w:rsidRDefault="00D81AF5" w:rsidP="00D81AF5">
            <w:pPr>
              <w:jc w:val="center"/>
              <w:rPr>
                <w:sz w:val="12"/>
                <w:szCs w:val="12"/>
              </w:rPr>
            </w:pPr>
            <w:r w:rsidRPr="00D81AF5">
              <w:rPr>
                <w:sz w:val="12"/>
                <w:szCs w:val="12"/>
              </w:rPr>
              <w:t>10</w:t>
            </w:r>
          </w:p>
        </w:tc>
        <w:tc>
          <w:tcPr>
            <w:tcW w:w="1478" w:type="pct"/>
            <w:tcMar>
              <w:left w:w="28" w:type="dxa"/>
              <w:right w:w="28" w:type="dxa"/>
            </w:tcMar>
            <w:vAlign w:val="bottom"/>
          </w:tcPr>
          <w:p w14:paraId="1A8C02E5" w14:textId="77777777" w:rsidR="00D81AF5" w:rsidRPr="00D81AF5" w:rsidRDefault="00D81AF5" w:rsidP="00D81AF5">
            <w:pPr>
              <w:rPr>
                <w:sz w:val="12"/>
                <w:szCs w:val="12"/>
              </w:rPr>
            </w:pPr>
            <w:r w:rsidRPr="00D81AF5">
              <w:rPr>
                <w:sz w:val="12"/>
                <w:szCs w:val="12"/>
              </w:rPr>
              <w:t>Лосевское</w:t>
            </w:r>
          </w:p>
        </w:tc>
        <w:tc>
          <w:tcPr>
            <w:tcW w:w="1867" w:type="pct"/>
            <w:shd w:val="clear" w:color="auto" w:fill="auto"/>
            <w:tcMar>
              <w:left w:w="28" w:type="dxa"/>
              <w:right w:w="28" w:type="dxa"/>
            </w:tcMar>
            <w:vAlign w:val="bottom"/>
          </w:tcPr>
          <w:p w14:paraId="0857D2D4" w14:textId="77777777" w:rsidR="00D81AF5" w:rsidRPr="00D81AF5" w:rsidRDefault="00D81AF5" w:rsidP="00D81AF5">
            <w:pPr>
              <w:jc w:val="center"/>
              <w:rPr>
                <w:sz w:val="12"/>
                <w:szCs w:val="12"/>
              </w:rPr>
            </w:pPr>
            <w:r w:rsidRPr="00D81AF5">
              <w:rPr>
                <w:sz w:val="12"/>
                <w:szCs w:val="12"/>
              </w:rPr>
              <w:t>2930,48</w:t>
            </w:r>
          </w:p>
        </w:tc>
        <w:tc>
          <w:tcPr>
            <w:tcW w:w="1351" w:type="pct"/>
            <w:tcMar>
              <w:left w:w="28" w:type="dxa"/>
              <w:right w:w="28" w:type="dxa"/>
            </w:tcMar>
            <w:vAlign w:val="bottom"/>
          </w:tcPr>
          <w:p w14:paraId="2C3FCC02" w14:textId="77777777" w:rsidR="00D81AF5" w:rsidRPr="00D81AF5" w:rsidRDefault="00D81AF5" w:rsidP="00D81AF5">
            <w:pPr>
              <w:jc w:val="center"/>
              <w:rPr>
                <w:sz w:val="12"/>
                <w:szCs w:val="12"/>
              </w:rPr>
            </w:pPr>
            <w:r w:rsidRPr="00D81AF5">
              <w:rPr>
                <w:sz w:val="12"/>
                <w:szCs w:val="12"/>
              </w:rPr>
              <w:t>15,17</w:t>
            </w:r>
          </w:p>
        </w:tc>
      </w:tr>
      <w:tr w:rsidR="00D81AF5" w:rsidRPr="00D81AF5" w14:paraId="3D1B240F" w14:textId="77777777" w:rsidTr="00D81AF5">
        <w:trPr>
          <w:cantSplit/>
        </w:trPr>
        <w:tc>
          <w:tcPr>
            <w:tcW w:w="304" w:type="pct"/>
            <w:tcMar>
              <w:left w:w="28" w:type="dxa"/>
              <w:right w:w="28" w:type="dxa"/>
            </w:tcMar>
          </w:tcPr>
          <w:p w14:paraId="6D6BCFEA" w14:textId="77777777" w:rsidR="00D81AF5" w:rsidRPr="00D81AF5" w:rsidRDefault="00D81AF5" w:rsidP="00D81AF5">
            <w:pPr>
              <w:jc w:val="center"/>
              <w:rPr>
                <w:sz w:val="12"/>
                <w:szCs w:val="12"/>
              </w:rPr>
            </w:pPr>
            <w:r w:rsidRPr="00D81AF5">
              <w:rPr>
                <w:sz w:val="12"/>
                <w:szCs w:val="12"/>
              </w:rPr>
              <w:t>11</w:t>
            </w:r>
          </w:p>
        </w:tc>
        <w:tc>
          <w:tcPr>
            <w:tcW w:w="1478" w:type="pct"/>
            <w:tcMar>
              <w:left w:w="28" w:type="dxa"/>
              <w:right w:w="28" w:type="dxa"/>
            </w:tcMar>
            <w:vAlign w:val="bottom"/>
          </w:tcPr>
          <w:p w14:paraId="5C1441D0" w14:textId="77777777" w:rsidR="00D81AF5" w:rsidRPr="00D81AF5" w:rsidRDefault="00D81AF5" w:rsidP="00D81AF5">
            <w:pPr>
              <w:rPr>
                <w:sz w:val="12"/>
                <w:szCs w:val="12"/>
              </w:rPr>
            </w:pPr>
            <w:r w:rsidRPr="00D81AF5">
              <w:rPr>
                <w:sz w:val="12"/>
                <w:szCs w:val="12"/>
              </w:rPr>
              <w:t>Песковское</w:t>
            </w:r>
          </w:p>
        </w:tc>
        <w:tc>
          <w:tcPr>
            <w:tcW w:w="1867" w:type="pct"/>
            <w:shd w:val="clear" w:color="auto" w:fill="auto"/>
            <w:tcMar>
              <w:left w:w="28" w:type="dxa"/>
              <w:right w:w="28" w:type="dxa"/>
            </w:tcMar>
            <w:vAlign w:val="bottom"/>
          </w:tcPr>
          <w:p w14:paraId="102DA181" w14:textId="77777777" w:rsidR="00D81AF5" w:rsidRPr="00D81AF5" w:rsidRDefault="00D81AF5" w:rsidP="00D81AF5">
            <w:pPr>
              <w:jc w:val="center"/>
              <w:rPr>
                <w:sz w:val="12"/>
                <w:szCs w:val="12"/>
              </w:rPr>
            </w:pPr>
            <w:r w:rsidRPr="00D81AF5">
              <w:rPr>
                <w:sz w:val="12"/>
                <w:szCs w:val="12"/>
              </w:rPr>
              <w:t>1000,0</w:t>
            </w:r>
          </w:p>
        </w:tc>
        <w:tc>
          <w:tcPr>
            <w:tcW w:w="1351" w:type="pct"/>
            <w:tcMar>
              <w:left w:w="28" w:type="dxa"/>
              <w:right w:w="28" w:type="dxa"/>
            </w:tcMar>
            <w:vAlign w:val="bottom"/>
          </w:tcPr>
          <w:p w14:paraId="41999CA4" w14:textId="77777777" w:rsidR="00D81AF5" w:rsidRPr="00D81AF5" w:rsidRDefault="00D81AF5" w:rsidP="00D81AF5">
            <w:pPr>
              <w:jc w:val="center"/>
              <w:rPr>
                <w:sz w:val="12"/>
                <w:szCs w:val="12"/>
              </w:rPr>
            </w:pPr>
            <w:r w:rsidRPr="00D81AF5">
              <w:rPr>
                <w:sz w:val="12"/>
                <w:szCs w:val="12"/>
              </w:rPr>
              <w:t>5,18</w:t>
            </w:r>
          </w:p>
        </w:tc>
      </w:tr>
      <w:tr w:rsidR="00D81AF5" w:rsidRPr="00D81AF5" w14:paraId="70902DDA" w14:textId="77777777" w:rsidTr="00D81AF5">
        <w:trPr>
          <w:cantSplit/>
        </w:trPr>
        <w:tc>
          <w:tcPr>
            <w:tcW w:w="304" w:type="pct"/>
            <w:tcMar>
              <w:left w:w="28" w:type="dxa"/>
              <w:right w:w="28" w:type="dxa"/>
            </w:tcMar>
          </w:tcPr>
          <w:p w14:paraId="55431D2D" w14:textId="77777777" w:rsidR="00D81AF5" w:rsidRPr="00D81AF5" w:rsidRDefault="00D81AF5" w:rsidP="00D81AF5">
            <w:pPr>
              <w:jc w:val="center"/>
              <w:rPr>
                <w:sz w:val="12"/>
                <w:szCs w:val="12"/>
              </w:rPr>
            </w:pPr>
            <w:r w:rsidRPr="00D81AF5">
              <w:rPr>
                <w:sz w:val="12"/>
                <w:szCs w:val="12"/>
              </w:rPr>
              <w:t>12</w:t>
            </w:r>
          </w:p>
        </w:tc>
        <w:tc>
          <w:tcPr>
            <w:tcW w:w="1478" w:type="pct"/>
            <w:tcMar>
              <w:left w:w="28" w:type="dxa"/>
              <w:right w:w="28" w:type="dxa"/>
            </w:tcMar>
            <w:vAlign w:val="bottom"/>
          </w:tcPr>
          <w:p w14:paraId="0AC33D5D" w14:textId="77777777" w:rsidR="00D81AF5" w:rsidRPr="00D81AF5" w:rsidRDefault="00D81AF5" w:rsidP="00D81AF5">
            <w:pPr>
              <w:rPr>
                <w:sz w:val="12"/>
                <w:szCs w:val="12"/>
              </w:rPr>
            </w:pPr>
            <w:r w:rsidRPr="00D81AF5">
              <w:rPr>
                <w:sz w:val="12"/>
                <w:szCs w:val="12"/>
              </w:rPr>
              <w:t>Петровское</w:t>
            </w:r>
          </w:p>
        </w:tc>
        <w:tc>
          <w:tcPr>
            <w:tcW w:w="1867" w:type="pct"/>
            <w:shd w:val="clear" w:color="auto" w:fill="auto"/>
            <w:tcMar>
              <w:left w:w="28" w:type="dxa"/>
              <w:right w:w="28" w:type="dxa"/>
            </w:tcMar>
            <w:vAlign w:val="bottom"/>
          </w:tcPr>
          <w:p w14:paraId="7F15CF7B" w14:textId="77777777" w:rsidR="00D81AF5" w:rsidRPr="00D81AF5" w:rsidRDefault="00D81AF5" w:rsidP="00D81AF5">
            <w:pPr>
              <w:jc w:val="center"/>
              <w:rPr>
                <w:sz w:val="12"/>
                <w:szCs w:val="12"/>
              </w:rPr>
            </w:pPr>
            <w:r w:rsidRPr="00D81AF5">
              <w:rPr>
                <w:sz w:val="12"/>
                <w:szCs w:val="12"/>
              </w:rPr>
              <w:t>2390,1</w:t>
            </w:r>
          </w:p>
        </w:tc>
        <w:tc>
          <w:tcPr>
            <w:tcW w:w="1351" w:type="pct"/>
            <w:tcMar>
              <w:left w:w="28" w:type="dxa"/>
              <w:right w:w="28" w:type="dxa"/>
            </w:tcMar>
            <w:vAlign w:val="bottom"/>
          </w:tcPr>
          <w:p w14:paraId="02C59274" w14:textId="77777777" w:rsidR="00D81AF5" w:rsidRPr="00D81AF5" w:rsidRDefault="00D81AF5" w:rsidP="00D81AF5">
            <w:pPr>
              <w:jc w:val="center"/>
              <w:rPr>
                <w:sz w:val="12"/>
                <w:szCs w:val="12"/>
              </w:rPr>
            </w:pPr>
            <w:r w:rsidRPr="00D81AF5">
              <w:rPr>
                <w:sz w:val="12"/>
                <w:szCs w:val="12"/>
              </w:rPr>
              <w:t>12,37</w:t>
            </w:r>
          </w:p>
        </w:tc>
      </w:tr>
      <w:tr w:rsidR="00D81AF5" w:rsidRPr="00D81AF5" w14:paraId="391B68F4" w14:textId="77777777" w:rsidTr="00D81AF5">
        <w:trPr>
          <w:cantSplit/>
        </w:trPr>
        <w:tc>
          <w:tcPr>
            <w:tcW w:w="304" w:type="pct"/>
            <w:tcMar>
              <w:left w:w="28" w:type="dxa"/>
              <w:right w:w="28" w:type="dxa"/>
            </w:tcMar>
          </w:tcPr>
          <w:p w14:paraId="663BE980" w14:textId="77777777" w:rsidR="00D81AF5" w:rsidRPr="00D81AF5" w:rsidRDefault="00D81AF5" w:rsidP="00D81AF5">
            <w:pPr>
              <w:jc w:val="center"/>
              <w:rPr>
                <w:sz w:val="12"/>
                <w:szCs w:val="12"/>
              </w:rPr>
            </w:pPr>
            <w:r w:rsidRPr="00D81AF5">
              <w:rPr>
                <w:sz w:val="12"/>
                <w:szCs w:val="12"/>
              </w:rPr>
              <w:t>13</w:t>
            </w:r>
          </w:p>
        </w:tc>
        <w:tc>
          <w:tcPr>
            <w:tcW w:w="1478" w:type="pct"/>
            <w:tcMar>
              <w:left w:w="28" w:type="dxa"/>
              <w:right w:w="28" w:type="dxa"/>
            </w:tcMar>
            <w:vAlign w:val="bottom"/>
          </w:tcPr>
          <w:p w14:paraId="2379B43C" w14:textId="77777777" w:rsidR="00D81AF5" w:rsidRPr="00D81AF5" w:rsidRDefault="00D81AF5" w:rsidP="00D81AF5">
            <w:pPr>
              <w:rPr>
                <w:sz w:val="12"/>
                <w:szCs w:val="12"/>
              </w:rPr>
            </w:pPr>
            <w:r w:rsidRPr="00D81AF5">
              <w:rPr>
                <w:sz w:val="12"/>
                <w:szCs w:val="12"/>
              </w:rPr>
              <w:t>Покровское</w:t>
            </w:r>
          </w:p>
        </w:tc>
        <w:tc>
          <w:tcPr>
            <w:tcW w:w="1867" w:type="pct"/>
            <w:shd w:val="clear" w:color="auto" w:fill="auto"/>
            <w:tcMar>
              <w:left w:w="28" w:type="dxa"/>
              <w:right w:w="28" w:type="dxa"/>
            </w:tcMar>
            <w:vAlign w:val="bottom"/>
          </w:tcPr>
          <w:p w14:paraId="0F042862" w14:textId="77777777" w:rsidR="00D81AF5" w:rsidRPr="00D81AF5" w:rsidRDefault="00D81AF5" w:rsidP="00D81AF5">
            <w:pPr>
              <w:jc w:val="center"/>
              <w:rPr>
                <w:sz w:val="12"/>
                <w:szCs w:val="12"/>
              </w:rPr>
            </w:pPr>
            <w:r w:rsidRPr="00D81AF5">
              <w:rPr>
                <w:sz w:val="12"/>
                <w:szCs w:val="12"/>
              </w:rPr>
              <w:t>850</w:t>
            </w:r>
          </w:p>
        </w:tc>
        <w:tc>
          <w:tcPr>
            <w:tcW w:w="1351" w:type="pct"/>
            <w:tcMar>
              <w:left w:w="28" w:type="dxa"/>
              <w:right w:w="28" w:type="dxa"/>
            </w:tcMar>
            <w:vAlign w:val="bottom"/>
          </w:tcPr>
          <w:p w14:paraId="2D8DEF20" w14:textId="77777777" w:rsidR="00D81AF5" w:rsidRPr="00D81AF5" w:rsidRDefault="00D81AF5" w:rsidP="00D81AF5">
            <w:pPr>
              <w:jc w:val="center"/>
              <w:rPr>
                <w:sz w:val="12"/>
                <w:szCs w:val="12"/>
              </w:rPr>
            </w:pPr>
            <w:r w:rsidRPr="00D81AF5">
              <w:rPr>
                <w:sz w:val="12"/>
                <w:szCs w:val="12"/>
              </w:rPr>
              <w:t>4,40</w:t>
            </w:r>
          </w:p>
        </w:tc>
      </w:tr>
      <w:tr w:rsidR="00D81AF5" w:rsidRPr="00D81AF5" w14:paraId="52037931" w14:textId="77777777" w:rsidTr="00D81AF5">
        <w:trPr>
          <w:cantSplit/>
        </w:trPr>
        <w:tc>
          <w:tcPr>
            <w:tcW w:w="304" w:type="pct"/>
            <w:tcMar>
              <w:left w:w="28" w:type="dxa"/>
              <w:right w:w="28" w:type="dxa"/>
            </w:tcMar>
          </w:tcPr>
          <w:p w14:paraId="6B9639AC" w14:textId="77777777" w:rsidR="00D81AF5" w:rsidRPr="00D81AF5" w:rsidRDefault="00D81AF5" w:rsidP="00D81AF5">
            <w:pPr>
              <w:jc w:val="center"/>
              <w:rPr>
                <w:sz w:val="12"/>
                <w:szCs w:val="12"/>
              </w:rPr>
            </w:pPr>
            <w:r w:rsidRPr="00D81AF5">
              <w:rPr>
                <w:sz w:val="12"/>
                <w:szCs w:val="12"/>
              </w:rPr>
              <w:t>14</w:t>
            </w:r>
          </w:p>
        </w:tc>
        <w:tc>
          <w:tcPr>
            <w:tcW w:w="1478" w:type="pct"/>
            <w:tcMar>
              <w:left w:w="28" w:type="dxa"/>
              <w:right w:w="28" w:type="dxa"/>
            </w:tcMar>
            <w:vAlign w:val="bottom"/>
          </w:tcPr>
          <w:p w14:paraId="7D2F5DF0" w14:textId="77777777" w:rsidR="00D81AF5" w:rsidRPr="00D81AF5" w:rsidRDefault="00D81AF5" w:rsidP="00D81AF5">
            <w:pPr>
              <w:rPr>
                <w:sz w:val="12"/>
                <w:szCs w:val="12"/>
              </w:rPr>
            </w:pPr>
            <w:r w:rsidRPr="00D81AF5">
              <w:rPr>
                <w:sz w:val="12"/>
                <w:szCs w:val="12"/>
              </w:rPr>
              <w:t>Русско - Буйловское</w:t>
            </w:r>
          </w:p>
        </w:tc>
        <w:tc>
          <w:tcPr>
            <w:tcW w:w="1867" w:type="pct"/>
            <w:shd w:val="clear" w:color="auto" w:fill="auto"/>
            <w:tcMar>
              <w:left w:w="28" w:type="dxa"/>
              <w:right w:w="28" w:type="dxa"/>
            </w:tcMar>
            <w:vAlign w:val="bottom"/>
          </w:tcPr>
          <w:p w14:paraId="1D33B41B" w14:textId="77777777" w:rsidR="00D81AF5" w:rsidRPr="00D81AF5" w:rsidRDefault="00D81AF5" w:rsidP="00D81AF5">
            <w:pPr>
              <w:jc w:val="center"/>
              <w:rPr>
                <w:sz w:val="12"/>
                <w:szCs w:val="12"/>
              </w:rPr>
            </w:pPr>
            <w:r w:rsidRPr="00D81AF5">
              <w:rPr>
                <w:sz w:val="12"/>
                <w:szCs w:val="12"/>
              </w:rPr>
              <w:t>0,0</w:t>
            </w:r>
          </w:p>
        </w:tc>
        <w:tc>
          <w:tcPr>
            <w:tcW w:w="1351" w:type="pct"/>
            <w:tcMar>
              <w:left w:w="28" w:type="dxa"/>
              <w:right w:w="28" w:type="dxa"/>
            </w:tcMar>
            <w:vAlign w:val="bottom"/>
          </w:tcPr>
          <w:p w14:paraId="63912348" w14:textId="77777777" w:rsidR="00D81AF5" w:rsidRPr="00D81AF5" w:rsidRDefault="00D81AF5" w:rsidP="00D81AF5">
            <w:pPr>
              <w:jc w:val="center"/>
              <w:rPr>
                <w:sz w:val="12"/>
                <w:szCs w:val="12"/>
              </w:rPr>
            </w:pPr>
            <w:r w:rsidRPr="00D81AF5">
              <w:rPr>
                <w:sz w:val="12"/>
                <w:szCs w:val="12"/>
              </w:rPr>
              <w:t>0</w:t>
            </w:r>
          </w:p>
        </w:tc>
      </w:tr>
      <w:tr w:rsidR="00D81AF5" w:rsidRPr="00D81AF5" w14:paraId="5297CA60" w14:textId="77777777" w:rsidTr="00D81AF5">
        <w:trPr>
          <w:cantSplit/>
        </w:trPr>
        <w:tc>
          <w:tcPr>
            <w:tcW w:w="304" w:type="pct"/>
            <w:tcMar>
              <w:left w:w="28" w:type="dxa"/>
              <w:right w:w="28" w:type="dxa"/>
            </w:tcMar>
          </w:tcPr>
          <w:p w14:paraId="6A4D2630" w14:textId="77777777" w:rsidR="00D81AF5" w:rsidRPr="00D81AF5" w:rsidRDefault="00D81AF5" w:rsidP="00D81AF5">
            <w:pPr>
              <w:jc w:val="center"/>
              <w:rPr>
                <w:sz w:val="12"/>
                <w:szCs w:val="12"/>
              </w:rPr>
            </w:pPr>
          </w:p>
        </w:tc>
        <w:tc>
          <w:tcPr>
            <w:tcW w:w="1478" w:type="pct"/>
            <w:tcMar>
              <w:left w:w="28" w:type="dxa"/>
              <w:right w:w="28" w:type="dxa"/>
            </w:tcMar>
            <w:vAlign w:val="bottom"/>
          </w:tcPr>
          <w:p w14:paraId="2CBEF407" w14:textId="77777777" w:rsidR="00D81AF5" w:rsidRPr="00D81AF5" w:rsidRDefault="00D81AF5" w:rsidP="00D81AF5">
            <w:pPr>
              <w:rPr>
                <w:sz w:val="12"/>
                <w:szCs w:val="12"/>
              </w:rPr>
            </w:pPr>
            <w:r w:rsidRPr="00D81AF5">
              <w:rPr>
                <w:sz w:val="12"/>
                <w:szCs w:val="12"/>
              </w:rPr>
              <w:t>ИТОГО:</w:t>
            </w:r>
          </w:p>
        </w:tc>
        <w:tc>
          <w:tcPr>
            <w:tcW w:w="1867" w:type="pct"/>
            <w:shd w:val="clear" w:color="auto" w:fill="auto"/>
            <w:tcMar>
              <w:left w:w="28" w:type="dxa"/>
              <w:right w:w="28" w:type="dxa"/>
            </w:tcMar>
            <w:vAlign w:val="bottom"/>
          </w:tcPr>
          <w:p w14:paraId="34A47C4C" w14:textId="77777777" w:rsidR="00D81AF5" w:rsidRPr="00D81AF5" w:rsidRDefault="00D81AF5" w:rsidP="00D81AF5">
            <w:pPr>
              <w:jc w:val="center"/>
              <w:rPr>
                <w:sz w:val="12"/>
                <w:szCs w:val="12"/>
              </w:rPr>
            </w:pPr>
            <w:r w:rsidRPr="00D81AF5">
              <w:rPr>
                <w:sz w:val="12"/>
                <w:szCs w:val="12"/>
              </w:rPr>
              <w:t>19323,18</w:t>
            </w:r>
          </w:p>
        </w:tc>
        <w:tc>
          <w:tcPr>
            <w:tcW w:w="1351" w:type="pct"/>
            <w:tcMar>
              <w:left w:w="28" w:type="dxa"/>
              <w:right w:w="28" w:type="dxa"/>
            </w:tcMar>
            <w:vAlign w:val="bottom"/>
          </w:tcPr>
          <w:p w14:paraId="25413B97" w14:textId="77777777" w:rsidR="00D81AF5" w:rsidRPr="00D81AF5" w:rsidRDefault="00D81AF5" w:rsidP="00D81AF5">
            <w:pPr>
              <w:jc w:val="center"/>
              <w:rPr>
                <w:sz w:val="12"/>
                <w:szCs w:val="12"/>
              </w:rPr>
            </w:pPr>
            <w:r w:rsidRPr="00D81AF5">
              <w:rPr>
                <w:sz w:val="12"/>
                <w:szCs w:val="12"/>
              </w:rPr>
              <w:t>100,00</w:t>
            </w:r>
          </w:p>
        </w:tc>
      </w:tr>
    </w:tbl>
    <w:p w14:paraId="7421BA10" w14:textId="77777777" w:rsidR="00D81AF5" w:rsidRDefault="00D81AF5" w:rsidP="00D81AF5">
      <w:pPr>
        <w:ind w:firstLine="567"/>
        <w:rPr>
          <w:sz w:val="16"/>
          <w:szCs w:val="16"/>
        </w:rPr>
      </w:pPr>
    </w:p>
    <w:p w14:paraId="6884FF3C" w14:textId="77777777" w:rsidR="00D81AF5" w:rsidRPr="007A1500" w:rsidRDefault="00D81AF5" w:rsidP="00D81AF5">
      <w:pPr>
        <w:ind w:firstLine="567"/>
        <w:rPr>
          <w:sz w:val="16"/>
          <w:szCs w:val="16"/>
        </w:rPr>
      </w:pPr>
    </w:p>
    <w:p w14:paraId="4CEBED26" w14:textId="77777777" w:rsidR="00D81AF5" w:rsidRPr="007A1500" w:rsidRDefault="00D81AF5" w:rsidP="00D81AF5">
      <w:pPr>
        <w:ind w:firstLine="567"/>
        <w:rPr>
          <w:sz w:val="16"/>
          <w:szCs w:val="16"/>
        </w:rPr>
      </w:pPr>
    </w:p>
    <w:p w14:paraId="11F5B608" w14:textId="77777777" w:rsidR="00D81AF5" w:rsidRPr="007A1500" w:rsidRDefault="00D81AF5" w:rsidP="00D81AF5">
      <w:pPr>
        <w:ind w:firstLine="567"/>
        <w:jc w:val="right"/>
        <w:rPr>
          <w:sz w:val="16"/>
          <w:szCs w:val="16"/>
        </w:rPr>
      </w:pPr>
      <w:r w:rsidRPr="007A1500">
        <w:rPr>
          <w:sz w:val="16"/>
          <w:szCs w:val="16"/>
        </w:rPr>
        <w:t>Таблица 2</w:t>
      </w:r>
    </w:p>
    <w:p w14:paraId="1A55019D" w14:textId="77777777" w:rsidR="00D81AF5" w:rsidRPr="007A1500" w:rsidRDefault="00D81AF5" w:rsidP="00D81AF5">
      <w:pPr>
        <w:ind w:firstLine="567"/>
        <w:rPr>
          <w:sz w:val="16"/>
          <w:szCs w:val="16"/>
        </w:rPr>
      </w:pPr>
    </w:p>
    <w:p w14:paraId="4A2B9A0F" w14:textId="77777777" w:rsidR="00D81AF5" w:rsidRPr="00D81AF5" w:rsidRDefault="00D81AF5" w:rsidP="00D81AF5">
      <w:pPr>
        <w:jc w:val="center"/>
        <w:rPr>
          <w:b/>
          <w:sz w:val="16"/>
          <w:szCs w:val="16"/>
        </w:rPr>
      </w:pPr>
      <w:r w:rsidRPr="00D81AF5">
        <w:rPr>
          <w:b/>
          <w:sz w:val="16"/>
          <w:szCs w:val="16"/>
        </w:rPr>
        <w:t xml:space="preserve">Расходы </w:t>
      </w:r>
    </w:p>
    <w:p w14:paraId="31E6B7EC" w14:textId="77777777" w:rsidR="00D81AF5" w:rsidRDefault="00D81AF5" w:rsidP="00D81AF5">
      <w:pPr>
        <w:jc w:val="center"/>
        <w:rPr>
          <w:b/>
          <w:sz w:val="16"/>
          <w:szCs w:val="16"/>
        </w:rPr>
      </w:pPr>
      <w:r w:rsidRPr="00D81AF5">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00014A04" w14:textId="7B2AAD07" w:rsidR="00D81AF5" w:rsidRPr="00D81AF5" w:rsidRDefault="00D81AF5" w:rsidP="00D81AF5">
      <w:pPr>
        <w:jc w:val="center"/>
        <w:rPr>
          <w:b/>
          <w:sz w:val="16"/>
          <w:szCs w:val="16"/>
        </w:rPr>
      </w:pPr>
      <w:r w:rsidRPr="00D81AF5">
        <w:rPr>
          <w:b/>
          <w:sz w:val="16"/>
          <w:szCs w:val="16"/>
        </w:rPr>
        <w:t>на 2016 год</w:t>
      </w:r>
    </w:p>
    <w:p w14:paraId="4C81300D" w14:textId="77777777" w:rsidR="00D81AF5" w:rsidRPr="007A1500" w:rsidRDefault="00D81AF5" w:rsidP="00D81AF5">
      <w:pPr>
        <w:ind w:firstLine="567"/>
        <w:rPr>
          <w:sz w:val="16"/>
          <w:szCs w:val="16"/>
        </w:rPr>
      </w:pPr>
    </w:p>
    <w:tbl>
      <w:tblPr>
        <w:tblStyle w:val="af3"/>
        <w:tblW w:w="5000" w:type="pct"/>
        <w:tblLook w:val="04A0" w:firstRow="1" w:lastRow="0" w:firstColumn="1" w:lastColumn="0" w:noHBand="0" w:noVBand="1"/>
      </w:tblPr>
      <w:tblGrid>
        <w:gridCol w:w="297"/>
        <w:gridCol w:w="1454"/>
        <w:gridCol w:w="1251"/>
        <w:gridCol w:w="1664"/>
      </w:tblGrid>
      <w:tr w:rsidR="00D81AF5" w:rsidRPr="00D81AF5" w14:paraId="03531074" w14:textId="77777777" w:rsidTr="00D81AF5">
        <w:trPr>
          <w:cantSplit/>
        </w:trPr>
        <w:tc>
          <w:tcPr>
            <w:tcW w:w="318" w:type="pct"/>
            <w:tcMar>
              <w:left w:w="28" w:type="dxa"/>
              <w:right w:w="28" w:type="dxa"/>
            </w:tcMar>
          </w:tcPr>
          <w:p w14:paraId="131D5033" w14:textId="77777777" w:rsidR="00D81AF5" w:rsidRPr="00D81AF5" w:rsidRDefault="00D81AF5" w:rsidP="00D81AF5">
            <w:pPr>
              <w:jc w:val="center"/>
              <w:rPr>
                <w:sz w:val="12"/>
                <w:szCs w:val="12"/>
              </w:rPr>
            </w:pPr>
            <w:r w:rsidRPr="00D81AF5">
              <w:rPr>
                <w:sz w:val="12"/>
                <w:szCs w:val="12"/>
              </w:rPr>
              <w:t>№ п/п</w:t>
            </w:r>
          </w:p>
        </w:tc>
        <w:tc>
          <w:tcPr>
            <w:tcW w:w="1558" w:type="pct"/>
            <w:tcMar>
              <w:left w:w="28" w:type="dxa"/>
              <w:right w:w="28" w:type="dxa"/>
            </w:tcMar>
          </w:tcPr>
          <w:p w14:paraId="669A5DF6" w14:textId="77777777" w:rsidR="00D81AF5" w:rsidRPr="00D81AF5" w:rsidRDefault="00D81AF5" w:rsidP="00D81AF5">
            <w:pPr>
              <w:jc w:val="center"/>
              <w:rPr>
                <w:sz w:val="12"/>
                <w:szCs w:val="12"/>
              </w:rPr>
            </w:pPr>
            <w:r w:rsidRPr="00D81AF5">
              <w:rPr>
                <w:sz w:val="12"/>
                <w:szCs w:val="12"/>
              </w:rPr>
              <w:t>Наименование сельского поселения</w:t>
            </w:r>
          </w:p>
        </w:tc>
        <w:tc>
          <w:tcPr>
            <w:tcW w:w="1341" w:type="pct"/>
            <w:tcMar>
              <w:left w:w="28" w:type="dxa"/>
              <w:right w:w="28" w:type="dxa"/>
            </w:tcMar>
          </w:tcPr>
          <w:p w14:paraId="4B13915D" w14:textId="77777777" w:rsidR="00D81AF5" w:rsidRPr="00D81AF5" w:rsidRDefault="00D81AF5" w:rsidP="00D81AF5">
            <w:pPr>
              <w:jc w:val="center"/>
              <w:rPr>
                <w:sz w:val="12"/>
                <w:szCs w:val="12"/>
              </w:rPr>
            </w:pPr>
            <w:r w:rsidRPr="00D81AF5">
              <w:rPr>
                <w:sz w:val="12"/>
                <w:szCs w:val="12"/>
              </w:rPr>
              <w:t>Доля затрат в общем объеме затрат, %</w:t>
            </w:r>
          </w:p>
        </w:tc>
        <w:tc>
          <w:tcPr>
            <w:tcW w:w="1784" w:type="pct"/>
            <w:tcMar>
              <w:left w:w="28" w:type="dxa"/>
              <w:right w:w="28" w:type="dxa"/>
            </w:tcMar>
          </w:tcPr>
          <w:p w14:paraId="48BC854F" w14:textId="77777777" w:rsidR="00D81AF5" w:rsidRPr="00D81AF5" w:rsidRDefault="00D81AF5" w:rsidP="00D81AF5">
            <w:pPr>
              <w:jc w:val="center"/>
              <w:rPr>
                <w:sz w:val="12"/>
                <w:szCs w:val="12"/>
              </w:rPr>
            </w:pPr>
            <w:r w:rsidRPr="00D81AF5">
              <w:rPr>
                <w:sz w:val="12"/>
                <w:szCs w:val="12"/>
              </w:rPr>
              <w:t>Сумма затрат для передачи полномочий, рублей</w:t>
            </w:r>
          </w:p>
        </w:tc>
      </w:tr>
      <w:tr w:rsidR="00D81AF5" w:rsidRPr="00D81AF5" w14:paraId="0210B895" w14:textId="77777777" w:rsidTr="00D81AF5">
        <w:trPr>
          <w:cantSplit/>
        </w:trPr>
        <w:tc>
          <w:tcPr>
            <w:tcW w:w="318" w:type="pct"/>
            <w:tcMar>
              <w:left w:w="28" w:type="dxa"/>
              <w:right w:w="28" w:type="dxa"/>
            </w:tcMar>
          </w:tcPr>
          <w:p w14:paraId="24AAE312" w14:textId="77777777" w:rsidR="00D81AF5" w:rsidRPr="00D81AF5" w:rsidRDefault="00D81AF5" w:rsidP="00D81AF5">
            <w:pPr>
              <w:jc w:val="center"/>
              <w:rPr>
                <w:sz w:val="12"/>
                <w:szCs w:val="12"/>
              </w:rPr>
            </w:pPr>
            <w:r w:rsidRPr="00D81AF5">
              <w:rPr>
                <w:sz w:val="12"/>
                <w:szCs w:val="12"/>
              </w:rPr>
              <w:t>1</w:t>
            </w:r>
          </w:p>
        </w:tc>
        <w:tc>
          <w:tcPr>
            <w:tcW w:w="1558" w:type="pct"/>
            <w:tcMar>
              <w:left w:w="28" w:type="dxa"/>
              <w:right w:w="28" w:type="dxa"/>
            </w:tcMar>
          </w:tcPr>
          <w:p w14:paraId="4AD5F478" w14:textId="77777777" w:rsidR="00D81AF5" w:rsidRPr="00D81AF5" w:rsidRDefault="00D81AF5" w:rsidP="00D81AF5">
            <w:pPr>
              <w:jc w:val="center"/>
              <w:rPr>
                <w:sz w:val="12"/>
                <w:szCs w:val="12"/>
              </w:rPr>
            </w:pPr>
            <w:r w:rsidRPr="00D81AF5">
              <w:rPr>
                <w:sz w:val="12"/>
                <w:szCs w:val="12"/>
              </w:rPr>
              <w:t>2</w:t>
            </w:r>
          </w:p>
        </w:tc>
        <w:tc>
          <w:tcPr>
            <w:tcW w:w="1341" w:type="pct"/>
            <w:tcMar>
              <w:left w:w="28" w:type="dxa"/>
              <w:right w:w="28" w:type="dxa"/>
            </w:tcMar>
          </w:tcPr>
          <w:p w14:paraId="0D1082A7" w14:textId="77777777" w:rsidR="00D81AF5" w:rsidRPr="00D81AF5" w:rsidRDefault="00D81AF5" w:rsidP="00D81AF5">
            <w:pPr>
              <w:jc w:val="center"/>
              <w:rPr>
                <w:sz w:val="12"/>
                <w:szCs w:val="12"/>
              </w:rPr>
            </w:pPr>
            <w:r w:rsidRPr="00D81AF5">
              <w:rPr>
                <w:sz w:val="12"/>
                <w:szCs w:val="12"/>
              </w:rPr>
              <w:t>3</w:t>
            </w:r>
          </w:p>
        </w:tc>
        <w:tc>
          <w:tcPr>
            <w:tcW w:w="1784" w:type="pct"/>
            <w:tcMar>
              <w:left w:w="28" w:type="dxa"/>
              <w:right w:w="28" w:type="dxa"/>
            </w:tcMar>
          </w:tcPr>
          <w:p w14:paraId="4D70F917" w14:textId="77777777" w:rsidR="00D81AF5" w:rsidRPr="00D81AF5" w:rsidRDefault="00D81AF5" w:rsidP="00D81AF5">
            <w:pPr>
              <w:jc w:val="center"/>
              <w:rPr>
                <w:sz w:val="12"/>
                <w:szCs w:val="12"/>
              </w:rPr>
            </w:pPr>
            <w:r w:rsidRPr="00D81AF5">
              <w:rPr>
                <w:sz w:val="12"/>
                <w:szCs w:val="12"/>
              </w:rPr>
              <w:t>4</w:t>
            </w:r>
          </w:p>
        </w:tc>
      </w:tr>
      <w:tr w:rsidR="00D81AF5" w:rsidRPr="00D81AF5" w14:paraId="4F3C767C" w14:textId="77777777" w:rsidTr="00D81AF5">
        <w:trPr>
          <w:cantSplit/>
        </w:trPr>
        <w:tc>
          <w:tcPr>
            <w:tcW w:w="318" w:type="pct"/>
            <w:tcMar>
              <w:left w:w="28" w:type="dxa"/>
              <w:right w:w="28" w:type="dxa"/>
            </w:tcMar>
          </w:tcPr>
          <w:p w14:paraId="5685DBB5" w14:textId="77777777" w:rsidR="00D81AF5" w:rsidRPr="00D81AF5" w:rsidRDefault="00D81AF5" w:rsidP="00D81AF5">
            <w:pPr>
              <w:jc w:val="center"/>
              <w:rPr>
                <w:sz w:val="12"/>
                <w:szCs w:val="12"/>
              </w:rPr>
            </w:pPr>
            <w:r w:rsidRPr="00D81AF5">
              <w:rPr>
                <w:sz w:val="12"/>
                <w:szCs w:val="12"/>
              </w:rPr>
              <w:t>1</w:t>
            </w:r>
          </w:p>
        </w:tc>
        <w:tc>
          <w:tcPr>
            <w:tcW w:w="1558" w:type="pct"/>
            <w:tcMar>
              <w:left w:w="28" w:type="dxa"/>
              <w:right w:w="28" w:type="dxa"/>
            </w:tcMar>
            <w:vAlign w:val="bottom"/>
          </w:tcPr>
          <w:p w14:paraId="684A95B5" w14:textId="77777777" w:rsidR="00D81AF5" w:rsidRPr="00D81AF5" w:rsidRDefault="00D81AF5" w:rsidP="00D81AF5">
            <w:pPr>
              <w:rPr>
                <w:sz w:val="12"/>
                <w:szCs w:val="12"/>
              </w:rPr>
            </w:pPr>
            <w:r w:rsidRPr="00D81AF5">
              <w:rPr>
                <w:sz w:val="12"/>
                <w:szCs w:val="12"/>
              </w:rPr>
              <w:t>А-Донское</w:t>
            </w:r>
          </w:p>
        </w:tc>
        <w:tc>
          <w:tcPr>
            <w:tcW w:w="1341" w:type="pct"/>
            <w:tcMar>
              <w:left w:w="28" w:type="dxa"/>
              <w:right w:w="28" w:type="dxa"/>
            </w:tcMar>
            <w:vAlign w:val="bottom"/>
          </w:tcPr>
          <w:p w14:paraId="105E2144" w14:textId="77777777" w:rsidR="00D81AF5" w:rsidRPr="00D81AF5" w:rsidRDefault="00D81AF5" w:rsidP="00D81AF5">
            <w:pPr>
              <w:jc w:val="center"/>
              <w:rPr>
                <w:sz w:val="12"/>
                <w:szCs w:val="12"/>
              </w:rPr>
            </w:pPr>
            <w:r w:rsidRPr="00D81AF5">
              <w:rPr>
                <w:sz w:val="12"/>
                <w:szCs w:val="12"/>
              </w:rPr>
              <w:t>1,55</w:t>
            </w:r>
          </w:p>
        </w:tc>
        <w:tc>
          <w:tcPr>
            <w:tcW w:w="1784" w:type="pct"/>
            <w:tcMar>
              <w:left w:w="28" w:type="dxa"/>
              <w:right w:w="28" w:type="dxa"/>
            </w:tcMar>
            <w:vAlign w:val="bottom"/>
          </w:tcPr>
          <w:p w14:paraId="062EDF62" w14:textId="77777777" w:rsidR="00D81AF5" w:rsidRPr="00D81AF5" w:rsidRDefault="00D81AF5" w:rsidP="00D81AF5">
            <w:pPr>
              <w:jc w:val="center"/>
              <w:rPr>
                <w:sz w:val="12"/>
                <w:szCs w:val="12"/>
              </w:rPr>
            </w:pPr>
            <w:r w:rsidRPr="00D81AF5">
              <w:rPr>
                <w:sz w:val="12"/>
                <w:szCs w:val="12"/>
              </w:rPr>
              <w:t>826,70</w:t>
            </w:r>
          </w:p>
        </w:tc>
      </w:tr>
      <w:tr w:rsidR="00D81AF5" w:rsidRPr="00D81AF5" w14:paraId="7850622D" w14:textId="77777777" w:rsidTr="00D81AF5">
        <w:trPr>
          <w:cantSplit/>
        </w:trPr>
        <w:tc>
          <w:tcPr>
            <w:tcW w:w="318" w:type="pct"/>
            <w:tcMar>
              <w:left w:w="28" w:type="dxa"/>
              <w:right w:w="28" w:type="dxa"/>
            </w:tcMar>
          </w:tcPr>
          <w:p w14:paraId="5D9A629D" w14:textId="77777777" w:rsidR="00D81AF5" w:rsidRPr="00D81AF5" w:rsidRDefault="00D81AF5" w:rsidP="00D81AF5">
            <w:pPr>
              <w:jc w:val="center"/>
              <w:rPr>
                <w:sz w:val="12"/>
                <w:szCs w:val="12"/>
              </w:rPr>
            </w:pPr>
            <w:r w:rsidRPr="00D81AF5">
              <w:rPr>
                <w:sz w:val="12"/>
                <w:szCs w:val="12"/>
              </w:rPr>
              <w:t>2</w:t>
            </w:r>
          </w:p>
        </w:tc>
        <w:tc>
          <w:tcPr>
            <w:tcW w:w="1558" w:type="pct"/>
            <w:tcMar>
              <w:left w:w="28" w:type="dxa"/>
              <w:right w:w="28" w:type="dxa"/>
            </w:tcMar>
            <w:vAlign w:val="bottom"/>
          </w:tcPr>
          <w:p w14:paraId="06C60CA3" w14:textId="77777777" w:rsidR="00D81AF5" w:rsidRPr="00D81AF5" w:rsidRDefault="00D81AF5" w:rsidP="00D81AF5">
            <w:pPr>
              <w:rPr>
                <w:sz w:val="12"/>
                <w:szCs w:val="12"/>
              </w:rPr>
            </w:pPr>
            <w:r w:rsidRPr="00D81AF5">
              <w:rPr>
                <w:sz w:val="12"/>
                <w:szCs w:val="12"/>
              </w:rPr>
              <w:t>Александровское</w:t>
            </w:r>
          </w:p>
        </w:tc>
        <w:tc>
          <w:tcPr>
            <w:tcW w:w="1341" w:type="pct"/>
            <w:tcMar>
              <w:left w:w="28" w:type="dxa"/>
              <w:right w:w="28" w:type="dxa"/>
            </w:tcMar>
            <w:vAlign w:val="bottom"/>
          </w:tcPr>
          <w:p w14:paraId="76DF7665" w14:textId="77777777" w:rsidR="00D81AF5" w:rsidRPr="00D81AF5" w:rsidRDefault="00D81AF5" w:rsidP="00D81AF5">
            <w:pPr>
              <w:jc w:val="center"/>
              <w:rPr>
                <w:sz w:val="12"/>
                <w:szCs w:val="12"/>
              </w:rPr>
            </w:pPr>
            <w:r w:rsidRPr="00D81AF5">
              <w:rPr>
                <w:sz w:val="12"/>
                <w:szCs w:val="12"/>
              </w:rPr>
              <w:t>4,62</w:t>
            </w:r>
          </w:p>
        </w:tc>
        <w:tc>
          <w:tcPr>
            <w:tcW w:w="1784" w:type="pct"/>
            <w:tcMar>
              <w:left w:w="28" w:type="dxa"/>
              <w:right w:w="28" w:type="dxa"/>
            </w:tcMar>
            <w:vAlign w:val="bottom"/>
          </w:tcPr>
          <w:p w14:paraId="75CDEED5" w14:textId="77777777" w:rsidR="00D81AF5" w:rsidRPr="00D81AF5" w:rsidRDefault="00D81AF5" w:rsidP="00D81AF5">
            <w:pPr>
              <w:jc w:val="center"/>
              <w:rPr>
                <w:sz w:val="12"/>
                <w:szCs w:val="12"/>
              </w:rPr>
            </w:pPr>
            <w:r w:rsidRPr="00D81AF5">
              <w:rPr>
                <w:sz w:val="12"/>
                <w:szCs w:val="12"/>
              </w:rPr>
              <w:t>2464,11</w:t>
            </w:r>
          </w:p>
        </w:tc>
      </w:tr>
      <w:tr w:rsidR="00D81AF5" w:rsidRPr="00D81AF5" w14:paraId="3CD4F6D8" w14:textId="77777777" w:rsidTr="00D81AF5">
        <w:trPr>
          <w:cantSplit/>
        </w:trPr>
        <w:tc>
          <w:tcPr>
            <w:tcW w:w="318" w:type="pct"/>
            <w:tcMar>
              <w:left w:w="28" w:type="dxa"/>
              <w:right w:w="28" w:type="dxa"/>
            </w:tcMar>
          </w:tcPr>
          <w:p w14:paraId="3ED361D7" w14:textId="77777777" w:rsidR="00D81AF5" w:rsidRPr="00D81AF5" w:rsidRDefault="00D81AF5" w:rsidP="00D81AF5">
            <w:pPr>
              <w:jc w:val="center"/>
              <w:rPr>
                <w:sz w:val="12"/>
                <w:szCs w:val="12"/>
              </w:rPr>
            </w:pPr>
            <w:r w:rsidRPr="00D81AF5">
              <w:rPr>
                <w:sz w:val="12"/>
                <w:szCs w:val="12"/>
              </w:rPr>
              <w:t>3</w:t>
            </w:r>
          </w:p>
        </w:tc>
        <w:tc>
          <w:tcPr>
            <w:tcW w:w="1558" w:type="pct"/>
            <w:tcMar>
              <w:left w:w="28" w:type="dxa"/>
              <w:right w:w="28" w:type="dxa"/>
            </w:tcMar>
            <w:vAlign w:val="bottom"/>
          </w:tcPr>
          <w:p w14:paraId="4E5D5AEF" w14:textId="77777777" w:rsidR="00D81AF5" w:rsidRPr="00D81AF5" w:rsidRDefault="00D81AF5" w:rsidP="00D81AF5">
            <w:pPr>
              <w:rPr>
                <w:sz w:val="12"/>
                <w:szCs w:val="12"/>
              </w:rPr>
            </w:pPr>
            <w:r w:rsidRPr="00D81AF5">
              <w:rPr>
                <w:sz w:val="12"/>
                <w:szCs w:val="12"/>
              </w:rPr>
              <w:t>Воронцовское</w:t>
            </w:r>
          </w:p>
        </w:tc>
        <w:tc>
          <w:tcPr>
            <w:tcW w:w="1341" w:type="pct"/>
            <w:tcMar>
              <w:left w:w="28" w:type="dxa"/>
              <w:right w:w="28" w:type="dxa"/>
            </w:tcMar>
            <w:vAlign w:val="bottom"/>
          </w:tcPr>
          <w:p w14:paraId="6E7656E4" w14:textId="77777777" w:rsidR="00D81AF5" w:rsidRPr="00D81AF5" w:rsidRDefault="00D81AF5" w:rsidP="00D81AF5">
            <w:pPr>
              <w:jc w:val="center"/>
              <w:rPr>
                <w:sz w:val="12"/>
                <w:szCs w:val="12"/>
              </w:rPr>
            </w:pPr>
            <w:r w:rsidRPr="00D81AF5">
              <w:rPr>
                <w:sz w:val="12"/>
                <w:szCs w:val="12"/>
              </w:rPr>
              <w:t>45,07</w:t>
            </w:r>
          </w:p>
        </w:tc>
        <w:tc>
          <w:tcPr>
            <w:tcW w:w="1784" w:type="pct"/>
            <w:tcMar>
              <w:left w:w="28" w:type="dxa"/>
              <w:right w:w="28" w:type="dxa"/>
            </w:tcMar>
            <w:vAlign w:val="bottom"/>
          </w:tcPr>
          <w:p w14:paraId="4CF06163" w14:textId="77777777" w:rsidR="00D81AF5" w:rsidRPr="00D81AF5" w:rsidRDefault="00D81AF5" w:rsidP="00D81AF5">
            <w:pPr>
              <w:jc w:val="center"/>
              <w:rPr>
                <w:sz w:val="12"/>
                <w:szCs w:val="12"/>
              </w:rPr>
            </w:pPr>
            <w:r w:rsidRPr="00D81AF5">
              <w:rPr>
                <w:sz w:val="12"/>
                <w:szCs w:val="12"/>
              </w:rPr>
              <w:t>24038,43</w:t>
            </w:r>
          </w:p>
        </w:tc>
      </w:tr>
      <w:tr w:rsidR="00D81AF5" w:rsidRPr="00D81AF5" w14:paraId="33ED7D41" w14:textId="77777777" w:rsidTr="00D81AF5">
        <w:trPr>
          <w:cantSplit/>
        </w:trPr>
        <w:tc>
          <w:tcPr>
            <w:tcW w:w="318" w:type="pct"/>
            <w:tcMar>
              <w:left w:w="28" w:type="dxa"/>
              <w:right w:w="28" w:type="dxa"/>
            </w:tcMar>
          </w:tcPr>
          <w:p w14:paraId="510E9B2D" w14:textId="77777777" w:rsidR="00D81AF5" w:rsidRPr="00D81AF5" w:rsidRDefault="00D81AF5" w:rsidP="00D81AF5">
            <w:pPr>
              <w:jc w:val="center"/>
              <w:rPr>
                <w:sz w:val="12"/>
                <w:szCs w:val="12"/>
              </w:rPr>
            </w:pPr>
            <w:r w:rsidRPr="00D81AF5">
              <w:rPr>
                <w:sz w:val="12"/>
                <w:szCs w:val="12"/>
              </w:rPr>
              <w:t>4</w:t>
            </w:r>
          </w:p>
        </w:tc>
        <w:tc>
          <w:tcPr>
            <w:tcW w:w="1558" w:type="pct"/>
            <w:tcMar>
              <w:left w:w="28" w:type="dxa"/>
              <w:right w:w="28" w:type="dxa"/>
            </w:tcMar>
            <w:vAlign w:val="bottom"/>
          </w:tcPr>
          <w:p w14:paraId="3863FDF7" w14:textId="77777777" w:rsidR="00D81AF5" w:rsidRPr="00D81AF5" w:rsidRDefault="00D81AF5" w:rsidP="00D81AF5">
            <w:pPr>
              <w:rPr>
                <w:sz w:val="12"/>
                <w:szCs w:val="12"/>
              </w:rPr>
            </w:pPr>
            <w:r w:rsidRPr="00D81AF5">
              <w:rPr>
                <w:sz w:val="12"/>
                <w:szCs w:val="12"/>
              </w:rPr>
              <w:t>Гаврильское</w:t>
            </w:r>
          </w:p>
        </w:tc>
        <w:tc>
          <w:tcPr>
            <w:tcW w:w="1341" w:type="pct"/>
            <w:tcMar>
              <w:left w:w="28" w:type="dxa"/>
              <w:right w:w="28" w:type="dxa"/>
            </w:tcMar>
            <w:vAlign w:val="bottom"/>
          </w:tcPr>
          <w:p w14:paraId="6F12C6CB" w14:textId="77777777" w:rsidR="00D81AF5" w:rsidRPr="00D81AF5" w:rsidRDefault="00D81AF5" w:rsidP="00D81AF5">
            <w:pPr>
              <w:jc w:val="center"/>
              <w:rPr>
                <w:sz w:val="12"/>
                <w:szCs w:val="12"/>
              </w:rPr>
            </w:pPr>
            <w:r w:rsidRPr="00D81AF5">
              <w:rPr>
                <w:sz w:val="12"/>
                <w:szCs w:val="12"/>
              </w:rPr>
              <w:t>1,77</w:t>
            </w:r>
          </w:p>
        </w:tc>
        <w:tc>
          <w:tcPr>
            <w:tcW w:w="1784" w:type="pct"/>
            <w:tcMar>
              <w:left w:w="28" w:type="dxa"/>
              <w:right w:w="28" w:type="dxa"/>
            </w:tcMar>
            <w:vAlign w:val="bottom"/>
          </w:tcPr>
          <w:p w14:paraId="3E614053" w14:textId="77777777" w:rsidR="00D81AF5" w:rsidRPr="00D81AF5" w:rsidRDefault="00D81AF5" w:rsidP="00D81AF5">
            <w:pPr>
              <w:jc w:val="center"/>
              <w:rPr>
                <w:sz w:val="12"/>
                <w:szCs w:val="12"/>
              </w:rPr>
            </w:pPr>
            <w:r w:rsidRPr="00D81AF5">
              <w:rPr>
                <w:sz w:val="12"/>
                <w:szCs w:val="12"/>
              </w:rPr>
              <w:t>944,04</w:t>
            </w:r>
          </w:p>
        </w:tc>
      </w:tr>
      <w:tr w:rsidR="00D81AF5" w:rsidRPr="00D81AF5" w14:paraId="1656CF10" w14:textId="77777777" w:rsidTr="00D81AF5">
        <w:trPr>
          <w:cantSplit/>
        </w:trPr>
        <w:tc>
          <w:tcPr>
            <w:tcW w:w="318" w:type="pct"/>
            <w:tcMar>
              <w:left w:w="28" w:type="dxa"/>
              <w:right w:w="28" w:type="dxa"/>
            </w:tcMar>
          </w:tcPr>
          <w:p w14:paraId="38EAFCEE" w14:textId="77777777" w:rsidR="00D81AF5" w:rsidRPr="00D81AF5" w:rsidRDefault="00D81AF5" w:rsidP="00D81AF5">
            <w:pPr>
              <w:jc w:val="center"/>
              <w:rPr>
                <w:sz w:val="12"/>
                <w:szCs w:val="12"/>
              </w:rPr>
            </w:pPr>
            <w:r w:rsidRPr="00D81AF5">
              <w:rPr>
                <w:sz w:val="12"/>
                <w:szCs w:val="12"/>
              </w:rPr>
              <w:t>5</w:t>
            </w:r>
          </w:p>
        </w:tc>
        <w:tc>
          <w:tcPr>
            <w:tcW w:w="1558" w:type="pct"/>
            <w:tcMar>
              <w:left w:w="28" w:type="dxa"/>
              <w:right w:w="28" w:type="dxa"/>
            </w:tcMar>
            <w:vAlign w:val="bottom"/>
          </w:tcPr>
          <w:p w14:paraId="29F619E4" w14:textId="77777777" w:rsidR="00D81AF5" w:rsidRPr="00D81AF5" w:rsidRDefault="00D81AF5" w:rsidP="00D81AF5">
            <w:pPr>
              <w:rPr>
                <w:sz w:val="12"/>
                <w:szCs w:val="12"/>
              </w:rPr>
            </w:pPr>
            <w:r w:rsidRPr="00D81AF5">
              <w:rPr>
                <w:sz w:val="12"/>
                <w:szCs w:val="12"/>
              </w:rPr>
              <w:t>Елизаветовское</w:t>
            </w:r>
          </w:p>
        </w:tc>
        <w:tc>
          <w:tcPr>
            <w:tcW w:w="1341" w:type="pct"/>
            <w:tcMar>
              <w:left w:w="28" w:type="dxa"/>
              <w:right w:w="28" w:type="dxa"/>
            </w:tcMar>
            <w:vAlign w:val="bottom"/>
          </w:tcPr>
          <w:p w14:paraId="614C1B17" w14:textId="77777777" w:rsidR="00D81AF5" w:rsidRPr="00D81AF5" w:rsidRDefault="00D81AF5" w:rsidP="00D81AF5">
            <w:pPr>
              <w:jc w:val="center"/>
              <w:rPr>
                <w:sz w:val="12"/>
                <w:szCs w:val="12"/>
              </w:rPr>
            </w:pPr>
            <w:r w:rsidRPr="00D81AF5">
              <w:rPr>
                <w:sz w:val="12"/>
                <w:szCs w:val="12"/>
              </w:rPr>
              <w:t>1,55</w:t>
            </w:r>
          </w:p>
        </w:tc>
        <w:tc>
          <w:tcPr>
            <w:tcW w:w="1784" w:type="pct"/>
            <w:tcMar>
              <w:left w:w="28" w:type="dxa"/>
              <w:right w:w="28" w:type="dxa"/>
            </w:tcMar>
            <w:vAlign w:val="bottom"/>
          </w:tcPr>
          <w:p w14:paraId="3FB82456" w14:textId="77777777" w:rsidR="00D81AF5" w:rsidRPr="00D81AF5" w:rsidRDefault="00D81AF5" w:rsidP="00D81AF5">
            <w:pPr>
              <w:jc w:val="center"/>
              <w:rPr>
                <w:sz w:val="12"/>
                <w:szCs w:val="12"/>
              </w:rPr>
            </w:pPr>
            <w:r w:rsidRPr="00D81AF5">
              <w:rPr>
                <w:sz w:val="12"/>
                <w:szCs w:val="12"/>
              </w:rPr>
              <w:t>826,70</w:t>
            </w:r>
          </w:p>
        </w:tc>
      </w:tr>
      <w:tr w:rsidR="00D81AF5" w:rsidRPr="00D81AF5" w14:paraId="1BC3E2FA" w14:textId="77777777" w:rsidTr="00D81AF5">
        <w:trPr>
          <w:cantSplit/>
        </w:trPr>
        <w:tc>
          <w:tcPr>
            <w:tcW w:w="318" w:type="pct"/>
            <w:tcMar>
              <w:left w:w="28" w:type="dxa"/>
              <w:right w:w="28" w:type="dxa"/>
            </w:tcMar>
          </w:tcPr>
          <w:p w14:paraId="1B5247CC" w14:textId="77777777" w:rsidR="00D81AF5" w:rsidRPr="00D81AF5" w:rsidRDefault="00D81AF5" w:rsidP="00D81AF5">
            <w:pPr>
              <w:jc w:val="center"/>
              <w:rPr>
                <w:sz w:val="12"/>
                <w:szCs w:val="12"/>
              </w:rPr>
            </w:pPr>
            <w:r w:rsidRPr="00D81AF5">
              <w:rPr>
                <w:sz w:val="12"/>
                <w:szCs w:val="12"/>
              </w:rPr>
              <w:t>6</w:t>
            </w:r>
          </w:p>
        </w:tc>
        <w:tc>
          <w:tcPr>
            <w:tcW w:w="1558" w:type="pct"/>
            <w:tcMar>
              <w:left w:w="28" w:type="dxa"/>
              <w:right w:w="28" w:type="dxa"/>
            </w:tcMar>
            <w:vAlign w:val="bottom"/>
          </w:tcPr>
          <w:p w14:paraId="3E990C51" w14:textId="77777777" w:rsidR="00D81AF5" w:rsidRPr="00D81AF5" w:rsidRDefault="00D81AF5" w:rsidP="00D81AF5">
            <w:pPr>
              <w:rPr>
                <w:sz w:val="12"/>
                <w:szCs w:val="12"/>
              </w:rPr>
            </w:pPr>
            <w:r w:rsidRPr="00D81AF5">
              <w:rPr>
                <w:sz w:val="12"/>
                <w:szCs w:val="12"/>
              </w:rPr>
              <w:t>Ерышевское</w:t>
            </w:r>
          </w:p>
        </w:tc>
        <w:tc>
          <w:tcPr>
            <w:tcW w:w="1341" w:type="pct"/>
            <w:tcMar>
              <w:left w:w="28" w:type="dxa"/>
              <w:right w:w="28" w:type="dxa"/>
            </w:tcMar>
            <w:vAlign w:val="bottom"/>
          </w:tcPr>
          <w:p w14:paraId="107A438A" w14:textId="77777777" w:rsidR="00D81AF5" w:rsidRPr="00D81AF5" w:rsidRDefault="00D81AF5" w:rsidP="00D81AF5">
            <w:pPr>
              <w:jc w:val="center"/>
              <w:rPr>
                <w:sz w:val="12"/>
                <w:szCs w:val="12"/>
              </w:rPr>
            </w:pPr>
            <w:r w:rsidRPr="00D81AF5">
              <w:rPr>
                <w:sz w:val="12"/>
                <w:szCs w:val="12"/>
              </w:rPr>
              <w:t>2,93</w:t>
            </w:r>
          </w:p>
        </w:tc>
        <w:tc>
          <w:tcPr>
            <w:tcW w:w="1784" w:type="pct"/>
            <w:tcMar>
              <w:left w:w="28" w:type="dxa"/>
              <w:right w:w="28" w:type="dxa"/>
            </w:tcMar>
            <w:vAlign w:val="bottom"/>
          </w:tcPr>
          <w:p w14:paraId="3D7DBCE1" w14:textId="77777777" w:rsidR="00D81AF5" w:rsidRPr="00D81AF5" w:rsidRDefault="00D81AF5" w:rsidP="00D81AF5">
            <w:pPr>
              <w:jc w:val="center"/>
              <w:rPr>
                <w:sz w:val="12"/>
                <w:szCs w:val="12"/>
              </w:rPr>
            </w:pPr>
            <w:r w:rsidRPr="00D81AF5">
              <w:rPr>
                <w:sz w:val="12"/>
                <w:szCs w:val="12"/>
              </w:rPr>
              <w:t>1562,74</w:t>
            </w:r>
          </w:p>
        </w:tc>
      </w:tr>
      <w:tr w:rsidR="00D81AF5" w:rsidRPr="00D81AF5" w14:paraId="73C39848" w14:textId="77777777" w:rsidTr="00D81AF5">
        <w:trPr>
          <w:cantSplit/>
        </w:trPr>
        <w:tc>
          <w:tcPr>
            <w:tcW w:w="318" w:type="pct"/>
            <w:tcMar>
              <w:left w:w="28" w:type="dxa"/>
              <w:right w:w="28" w:type="dxa"/>
            </w:tcMar>
          </w:tcPr>
          <w:p w14:paraId="44E73F20" w14:textId="77777777" w:rsidR="00D81AF5" w:rsidRPr="00D81AF5" w:rsidRDefault="00D81AF5" w:rsidP="00D81AF5">
            <w:pPr>
              <w:jc w:val="center"/>
              <w:rPr>
                <w:sz w:val="12"/>
                <w:szCs w:val="12"/>
              </w:rPr>
            </w:pPr>
            <w:r w:rsidRPr="00D81AF5">
              <w:rPr>
                <w:sz w:val="12"/>
                <w:szCs w:val="12"/>
              </w:rPr>
              <w:t>7</w:t>
            </w:r>
          </w:p>
        </w:tc>
        <w:tc>
          <w:tcPr>
            <w:tcW w:w="1558" w:type="pct"/>
            <w:tcMar>
              <w:left w:w="28" w:type="dxa"/>
              <w:right w:w="28" w:type="dxa"/>
            </w:tcMar>
            <w:vAlign w:val="bottom"/>
          </w:tcPr>
          <w:p w14:paraId="766D9234" w14:textId="77777777" w:rsidR="00D81AF5" w:rsidRPr="00D81AF5" w:rsidRDefault="00D81AF5" w:rsidP="00D81AF5">
            <w:pPr>
              <w:rPr>
                <w:sz w:val="12"/>
                <w:szCs w:val="12"/>
              </w:rPr>
            </w:pPr>
            <w:r w:rsidRPr="00D81AF5">
              <w:rPr>
                <w:sz w:val="12"/>
                <w:szCs w:val="12"/>
              </w:rPr>
              <w:t>Казинское</w:t>
            </w:r>
          </w:p>
        </w:tc>
        <w:tc>
          <w:tcPr>
            <w:tcW w:w="1341" w:type="pct"/>
            <w:tcMar>
              <w:left w:w="28" w:type="dxa"/>
              <w:right w:w="28" w:type="dxa"/>
            </w:tcMar>
            <w:vAlign w:val="bottom"/>
          </w:tcPr>
          <w:p w14:paraId="648EBE17" w14:textId="77777777" w:rsidR="00D81AF5" w:rsidRPr="00D81AF5" w:rsidRDefault="00D81AF5" w:rsidP="00D81AF5">
            <w:pPr>
              <w:jc w:val="center"/>
              <w:rPr>
                <w:sz w:val="12"/>
                <w:szCs w:val="12"/>
              </w:rPr>
            </w:pPr>
            <w:r w:rsidRPr="00D81AF5">
              <w:rPr>
                <w:sz w:val="12"/>
                <w:szCs w:val="12"/>
              </w:rPr>
              <w:t>1,04</w:t>
            </w:r>
          </w:p>
        </w:tc>
        <w:tc>
          <w:tcPr>
            <w:tcW w:w="1784" w:type="pct"/>
            <w:tcMar>
              <w:left w:w="28" w:type="dxa"/>
              <w:right w:w="28" w:type="dxa"/>
            </w:tcMar>
            <w:vAlign w:val="bottom"/>
          </w:tcPr>
          <w:p w14:paraId="531F5318" w14:textId="77777777" w:rsidR="00D81AF5" w:rsidRPr="00D81AF5" w:rsidRDefault="00D81AF5" w:rsidP="00D81AF5">
            <w:pPr>
              <w:jc w:val="center"/>
              <w:rPr>
                <w:sz w:val="12"/>
                <w:szCs w:val="12"/>
              </w:rPr>
            </w:pPr>
            <w:r w:rsidRPr="00D81AF5">
              <w:rPr>
                <w:sz w:val="12"/>
                <w:szCs w:val="12"/>
              </w:rPr>
              <w:t>554,69</w:t>
            </w:r>
          </w:p>
        </w:tc>
      </w:tr>
      <w:tr w:rsidR="00D81AF5" w:rsidRPr="00D81AF5" w14:paraId="10EA0143" w14:textId="77777777" w:rsidTr="00D81AF5">
        <w:trPr>
          <w:cantSplit/>
        </w:trPr>
        <w:tc>
          <w:tcPr>
            <w:tcW w:w="318" w:type="pct"/>
            <w:tcMar>
              <w:left w:w="28" w:type="dxa"/>
              <w:right w:w="28" w:type="dxa"/>
            </w:tcMar>
          </w:tcPr>
          <w:p w14:paraId="31B5F6D2" w14:textId="77777777" w:rsidR="00D81AF5" w:rsidRPr="00D81AF5" w:rsidRDefault="00D81AF5" w:rsidP="00D81AF5">
            <w:pPr>
              <w:jc w:val="center"/>
              <w:rPr>
                <w:sz w:val="12"/>
                <w:szCs w:val="12"/>
              </w:rPr>
            </w:pPr>
            <w:r w:rsidRPr="00D81AF5">
              <w:rPr>
                <w:sz w:val="12"/>
                <w:szCs w:val="12"/>
              </w:rPr>
              <w:t>8</w:t>
            </w:r>
          </w:p>
        </w:tc>
        <w:tc>
          <w:tcPr>
            <w:tcW w:w="1558" w:type="pct"/>
            <w:tcMar>
              <w:left w:w="28" w:type="dxa"/>
              <w:right w:w="28" w:type="dxa"/>
            </w:tcMar>
            <w:vAlign w:val="bottom"/>
          </w:tcPr>
          <w:p w14:paraId="2CCAA916" w14:textId="77777777" w:rsidR="00D81AF5" w:rsidRPr="00D81AF5" w:rsidRDefault="00D81AF5" w:rsidP="00D81AF5">
            <w:pPr>
              <w:rPr>
                <w:sz w:val="12"/>
                <w:szCs w:val="12"/>
              </w:rPr>
            </w:pPr>
            <w:r w:rsidRPr="00D81AF5">
              <w:rPr>
                <w:sz w:val="12"/>
                <w:szCs w:val="12"/>
              </w:rPr>
              <w:t>Красное</w:t>
            </w:r>
          </w:p>
        </w:tc>
        <w:tc>
          <w:tcPr>
            <w:tcW w:w="1341" w:type="pct"/>
            <w:tcMar>
              <w:left w:w="28" w:type="dxa"/>
              <w:right w:w="28" w:type="dxa"/>
            </w:tcMar>
            <w:vAlign w:val="bottom"/>
          </w:tcPr>
          <w:p w14:paraId="75C57FD0" w14:textId="77777777" w:rsidR="00D81AF5" w:rsidRPr="00D81AF5" w:rsidRDefault="00D81AF5" w:rsidP="00D81AF5">
            <w:pPr>
              <w:jc w:val="center"/>
              <w:rPr>
                <w:sz w:val="12"/>
                <w:szCs w:val="12"/>
              </w:rPr>
            </w:pPr>
            <w:r w:rsidRPr="00D81AF5">
              <w:rPr>
                <w:sz w:val="12"/>
                <w:szCs w:val="12"/>
              </w:rPr>
              <w:t>2,86</w:t>
            </w:r>
          </w:p>
        </w:tc>
        <w:tc>
          <w:tcPr>
            <w:tcW w:w="1784" w:type="pct"/>
            <w:tcMar>
              <w:left w:w="28" w:type="dxa"/>
              <w:right w:w="28" w:type="dxa"/>
            </w:tcMar>
            <w:vAlign w:val="bottom"/>
          </w:tcPr>
          <w:p w14:paraId="34C55210" w14:textId="77777777" w:rsidR="00D81AF5" w:rsidRPr="00D81AF5" w:rsidRDefault="00D81AF5" w:rsidP="00D81AF5">
            <w:pPr>
              <w:jc w:val="center"/>
              <w:rPr>
                <w:sz w:val="12"/>
                <w:szCs w:val="12"/>
              </w:rPr>
            </w:pPr>
            <w:r w:rsidRPr="00D81AF5">
              <w:rPr>
                <w:sz w:val="12"/>
                <w:szCs w:val="12"/>
              </w:rPr>
              <w:t>1525,40</w:t>
            </w:r>
          </w:p>
        </w:tc>
      </w:tr>
      <w:tr w:rsidR="00D81AF5" w:rsidRPr="00D81AF5" w14:paraId="1D28ACFB" w14:textId="77777777" w:rsidTr="00D81AF5">
        <w:trPr>
          <w:cantSplit/>
        </w:trPr>
        <w:tc>
          <w:tcPr>
            <w:tcW w:w="318" w:type="pct"/>
            <w:tcMar>
              <w:left w:w="28" w:type="dxa"/>
              <w:right w:w="28" w:type="dxa"/>
            </w:tcMar>
          </w:tcPr>
          <w:p w14:paraId="7C3F2BD2" w14:textId="77777777" w:rsidR="00D81AF5" w:rsidRPr="00D81AF5" w:rsidRDefault="00D81AF5" w:rsidP="00D81AF5">
            <w:pPr>
              <w:jc w:val="center"/>
              <w:rPr>
                <w:sz w:val="12"/>
                <w:szCs w:val="12"/>
              </w:rPr>
            </w:pPr>
            <w:r w:rsidRPr="00D81AF5">
              <w:rPr>
                <w:sz w:val="12"/>
                <w:szCs w:val="12"/>
              </w:rPr>
              <w:t>9</w:t>
            </w:r>
          </w:p>
        </w:tc>
        <w:tc>
          <w:tcPr>
            <w:tcW w:w="1558" w:type="pct"/>
            <w:tcMar>
              <w:left w:w="28" w:type="dxa"/>
              <w:right w:w="28" w:type="dxa"/>
            </w:tcMar>
            <w:vAlign w:val="bottom"/>
          </w:tcPr>
          <w:p w14:paraId="1E81183E" w14:textId="77777777" w:rsidR="00D81AF5" w:rsidRPr="00D81AF5" w:rsidRDefault="00D81AF5" w:rsidP="00D81AF5">
            <w:pPr>
              <w:rPr>
                <w:sz w:val="12"/>
                <w:szCs w:val="12"/>
              </w:rPr>
            </w:pPr>
            <w:r w:rsidRPr="00D81AF5">
              <w:rPr>
                <w:sz w:val="12"/>
                <w:szCs w:val="12"/>
              </w:rPr>
              <w:t>Ливенское</w:t>
            </w:r>
          </w:p>
        </w:tc>
        <w:tc>
          <w:tcPr>
            <w:tcW w:w="1341" w:type="pct"/>
            <w:tcMar>
              <w:left w:w="28" w:type="dxa"/>
              <w:right w:w="28" w:type="dxa"/>
            </w:tcMar>
            <w:vAlign w:val="bottom"/>
          </w:tcPr>
          <w:p w14:paraId="598BCD3A" w14:textId="77777777" w:rsidR="00D81AF5" w:rsidRPr="00D81AF5" w:rsidRDefault="00D81AF5" w:rsidP="00D81AF5">
            <w:pPr>
              <w:jc w:val="center"/>
              <w:rPr>
                <w:sz w:val="12"/>
                <w:szCs w:val="12"/>
              </w:rPr>
            </w:pPr>
            <w:r w:rsidRPr="00D81AF5">
              <w:rPr>
                <w:sz w:val="12"/>
                <w:szCs w:val="12"/>
              </w:rPr>
              <w:t>1,49</w:t>
            </w:r>
          </w:p>
        </w:tc>
        <w:tc>
          <w:tcPr>
            <w:tcW w:w="1784" w:type="pct"/>
            <w:tcMar>
              <w:left w:w="28" w:type="dxa"/>
              <w:right w:w="28" w:type="dxa"/>
            </w:tcMar>
            <w:vAlign w:val="bottom"/>
          </w:tcPr>
          <w:p w14:paraId="634D0794" w14:textId="77777777" w:rsidR="00D81AF5" w:rsidRPr="00D81AF5" w:rsidRDefault="00D81AF5" w:rsidP="00D81AF5">
            <w:pPr>
              <w:jc w:val="center"/>
              <w:rPr>
                <w:sz w:val="12"/>
                <w:szCs w:val="12"/>
              </w:rPr>
            </w:pPr>
            <w:r w:rsidRPr="00D81AF5">
              <w:rPr>
                <w:sz w:val="12"/>
                <w:szCs w:val="12"/>
              </w:rPr>
              <w:t>794,70</w:t>
            </w:r>
          </w:p>
        </w:tc>
      </w:tr>
      <w:tr w:rsidR="00D81AF5" w:rsidRPr="00D81AF5" w14:paraId="348B8192" w14:textId="77777777" w:rsidTr="00D81AF5">
        <w:trPr>
          <w:cantSplit/>
        </w:trPr>
        <w:tc>
          <w:tcPr>
            <w:tcW w:w="318" w:type="pct"/>
            <w:tcMar>
              <w:left w:w="28" w:type="dxa"/>
              <w:right w:w="28" w:type="dxa"/>
            </w:tcMar>
          </w:tcPr>
          <w:p w14:paraId="3C80E875" w14:textId="77777777" w:rsidR="00D81AF5" w:rsidRPr="00D81AF5" w:rsidRDefault="00D81AF5" w:rsidP="00D81AF5">
            <w:pPr>
              <w:jc w:val="center"/>
              <w:rPr>
                <w:sz w:val="12"/>
                <w:szCs w:val="12"/>
              </w:rPr>
            </w:pPr>
            <w:r w:rsidRPr="00D81AF5">
              <w:rPr>
                <w:sz w:val="12"/>
                <w:szCs w:val="12"/>
              </w:rPr>
              <w:t>10</w:t>
            </w:r>
          </w:p>
        </w:tc>
        <w:tc>
          <w:tcPr>
            <w:tcW w:w="1558" w:type="pct"/>
            <w:tcMar>
              <w:left w:w="28" w:type="dxa"/>
              <w:right w:w="28" w:type="dxa"/>
            </w:tcMar>
            <w:vAlign w:val="bottom"/>
          </w:tcPr>
          <w:p w14:paraId="3862B116" w14:textId="77777777" w:rsidR="00D81AF5" w:rsidRPr="00D81AF5" w:rsidRDefault="00D81AF5" w:rsidP="00D81AF5">
            <w:pPr>
              <w:rPr>
                <w:sz w:val="12"/>
                <w:szCs w:val="12"/>
              </w:rPr>
            </w:pPr>
            <w:r w:rsidRPr="00D81AF5">
              <w:rPr>
                <w:sz w:val="12"/>
                <w:szCs w:val="12"/>
              </w:rPr>
              <w:t>Лосевское</w:t>
            </w:r>
          </w:p>
        </w:tc>
        <w:tc>
          <w:tcPr>
            <w:tcW w:w="1341" w:type="pct"/>
            <w:tcMar>
              <w:left w:w="28" w:type="dxa"/>
              <w:right w:w="28" w:type="dxa"/>
            </w:tcMar>
            <w:vAlign w:val="bottom"/>
          </w:tcPr>
          <w:p w14:paraId="3D307800" w14:textId="77777777" w:rsidR="00D81AF5" w:rsidRPr="00D81AF5" w:rsidRDefault="00D81AF5" w:rsidP="00D81AF5">
            <w:pPr>
              <w:jc w:val="center"/>
              <w:rPr>
                <w:sz w:val="12"/>
                <w:szCs w:val="12"/>
              </w:rPr>
            </w:pPr>
            <w:r w:rsidRPr="00D81AF5">
              <w:rPr>
                <w:sz w:val="12"/>
                <w:szCs w:val="12"/>
              </w:rPr>
              <w:t>15,17</w:t>
            </w:r>
          </w:p>
        </w:tc>
        <w:tc>
          <w:tcPr>
            <w:tcW w:w="1784" w:type="pct"/>
            <w:tcMar>
              <w:left w:w="28" w:type="dxa"/>
              <w:right w:w="28" w:type="dxa"/>
            </w:tcMar>
            <w:vAlign w:val="bottom"/>
          </w:tcPr>
          <w:p w14:paraId="07787E22" w14:textId="77777777" w:rsidR="00D81AF5" w:rsidRPr="00D81AF5" w:rsidRDefault="00D81AF5" w:rsidP="00D81AF5">
            <w:pPr>
              <w:jc w:val="center"/>
              <w:rPr>
                <w:sz w:val="12"/>
                <w:szCs w:val="12"/>
              </w:rPr>
            </w:pPr>
            <w:r w:rsidRPr="00D81AF5">
              <w:rPr>
                <w:sz w:val="12"/>
                <w:szCs w:val="12"/>
              </w:rPr>
              <w:t>8091,03</w:t>
            </w:r>
          </w:p>
        </w:tc>
      </w:tr>
      <w:tr w:rsidR="00D81AF5" w:rsidRPr="00D81AF5" w14:paraId="1512EF93" w14:textId="77777777" w:rsidTr="00D81AF5">
        <w:trPr>
          <w:cantSplit/>
        </w:trPr>
        <w:tc>
          <w:tcPr>
            <w:tcW w:w="318" w:type="pct"/>
            <w:tcMar>
              <w:left w:w="28" w:type="dxa"/>
              <w:right w:w="28" w:type="dxa"/>
            </w:tcMar>
          </w:tcPr>
          <w:p w14:paraId="66F67FC0" w14:textId="77777777" w:rsidR="00D81AF5" w:rsidRPr="00D81AF5" w:rsidRDefault="00D81AF5" w:rsidP="00D81AF5">
            <w:pPr>
              <w:jc w:val="center"/>
              <w:rPr>
                <w:sz w:val="12"/>
                <w:szCs w:val="12"/>
              </w:rPr>
            </w:pPr>
            <w:r w:rsidRPr="00D81AF5">
              <w:rPr>
                <w:sz w:val="12"/>
                <w:szCs w:val="12"/>
              </w:rPr>
              <w:t>11</w:t>
            </w:r>
          </w:p>
        </w:tc>
        <w:tc>
          <w:tcPr>
            <w:tcW w:w="1558" w:type="pct"/>
            <w:tcMar>
              <w:left w:w="28" w:type="dxa"/>
              <w:right w:w="28" w:type="dxa"/>
            </w:tcMar>
            <w:vAlign w:val="bottom"/>
          </w:tcPr>
          <w:p w14:paraId="198FCE0E" w14:textId="77777777" w:rsidR="00D81AF5" w:rsidRPr="00D81AF5" w:rsidRDefault="00D81AF5" w:rsidP="00D81AF5">
            <w:pPr>
              <w:rPr>
                <w:sz w:val="12"/>
                <w:szCs w:val="12"/>
              </w:rPr>
            </w:pPr>
            <w:r w:rsidRPr="00D81AF5">
              <w:rPr>
                <w:sz w:val="12"/>
                <w:szCs w:val="12"/>
              </w:rPr>
              <w:t>Песковское</w:t>
            </w:r>
          </w:p>
        </w:tc>
        <w:tc>
          <w:tcPr>
            <w:tcW w:w="1341" w:type="pct"/>
            <w:tcMar>
              <w:left w:w="28" w:type="dxa"/>
              <w:right w:w="28" w:type="dxa"/>
            </w:tcMar>
            <w:vAlign w:val="bottom"/>
          </w:tcPr>
          <w:p w14:paraId="3CE0B8BE" w14:textId="77777777" w:rsidR="00D81AF5" w:rsidRPr="00D81AF5" w:rsidRDefault="00D81AF5" w:rsidP="00D81AF5">
            <w:pPr>
              <w:jc w:val="center"/>
              <w:rPr>
                <w:sz w:val="12"/>
                <w:szCs w:val="12"/>
              </w:rPr>
            </w:pPr>
            <w:r w:rsidRPr="00D81AF5">
              <w:rPr>
                <w:sz w:val="12"/>
                <w:szCs w:val="12"/>
              </w:rPr>
              <w:t>5,18</w:t>
            </w:r>
          </w:p>
        </w:tc>
        <w:tc>
          <w:tcPr>
            <w:tcW w:w="1784" w:type="pct"/>
            <w:tcMar>
              <w:left w:w="28" w:type="dxa"/>
              <w:right w:w="28" w:type="dxa"/>
            </w:tcMar>
            <w:vAlign w:val="bottom"/>
          </w:tcPr>
          <w:p w14:paraId="141C19B5" w14:textId="77777777" w:rsidR="00D81AF5" w:rsidRPr="00D81AF5" w:rsidRDefault="00D81AF5" w:rsidP="00D81AF5">
            <w:pPr>
              <w:jc w:val="center"/>
              <w:rPr>
                <w:sz w:val="12"/>
                <w:szCs w:val="12"/>
              </w:rPr>
            </w:pPr>
            <w:r w:rsidRPr="00D81AF5">
              <w:rPr>
                <w:sz w:val="12"/>
                <w:szCs w:val="12"/>
              </w:rPr>
              <w:t>2762,79</w:t>
            </w:r>
          </w:p>
        </w:tc>
      </w:tr>
      <w:tr w:rsidR="00D81AF5" w:rsidRPr="00D81AF5" w14:paraId="4CADA446" w14:textId="77777777" w:rsidTr="00D81AF5">
        <w:trPr>
          <w:cantSplit/>
        </w:trPr>
        <w:tc>
          <w:tcPr>
            <w:tcW w:w="318" w:type="pct"/>
            <w:tcMar>
              <w:left w:w="28" w:type="dxa"/>
              <w:right w:w="28" w:type="dxa"/>
            </w:tcMar>
          </w:tcPr>
          <w:p w14:paraId="127DA46F" w14:textId="77777777" w:rsidR="00D81AF5" w:rsidRPr="00D81AF5" w:rsidRDefault="00D81AF5" w:rsidP="00D81AF5">
            <w:pPr>
              <w:jc w:val="center"/>
              <w:rPr>
                <w:sz w:val="12"/>
                <w:szCs w:val="12"/>
              </w:rPr>
            </w:pPr>
            <w:r w:rsidRPr="00D81AF5">
              <w:rPr>
                <w:sz w:val="12"/>
                <w:szCs w:val="12"/>
              </w:rPr>
              <w:t>12</w:t>
            </w:r>
          </w:p>
        </w:tc>
        <w:tc>
          <w:tcPr>
            <w:tcW w:w="1558" w:type="pct"/>
            <w:tcMar>
              <w:left w:w="28" w:type="dxa"/>
              <w:right w:w="28" w:type="dxa"/>
            </w:tcMar>
            <w:vAlign w:val="bottom"/>
          </w:tcPr>
          <w:p w14:paraId="7919FB7B" w14:textId="77777777" w:rsidR="00D81AF5" w:rsidRPr="00D81AF5" w:rsidRDefault="00D81AF5" w:rsidP="00D81AF5">
            <w:pPr>
              <w:rPr>
                <w:sz w:val="12"/>
                <w:szCs w:val="12"/>
              </w:rPr>
            </w:pPr>
            <w:r w:rsidRPr="00D81AF5">
              <w:rPr>
                <w:sz w:val="12"/>
                <w:szCs w:val="12"/>
              </w:rPr>
              <w:t>Петровское</w:t>
            </w:r>
          </w:p>
        </w:tc>
        <w:tc>
          <w:tcPr>
            <w:tcW w:w="1341" w:type="pct"/>
            <w:tcMar>
              <w:left w:w="28" w:type="dxa"/>
              <w:right w:w="28" w:type="dxa"/>
            </w:tcMar>
            <w:vAlign w:val="bottom"/>
          </w:tcPr>
          <w:p w14:paraId="74D1909F" w14:textId="77777777" w:rsidR="00D81AF5" w:rsidRPr="00D81AF5" w:rsidRDefault="00D81AF5" w:rsidP="00D81AF5">
            <w:pPr>
              <w:jc w:val="center"/>
              <w:rPr>
                <w:sz w:val="12"/>
                <w:szCs w:val="12"/>
              </w:rPr>
            </w:pPr>
            <w:r w:rsidRPr="00D81AF5">
              <w:rPr>
                <w:sz w:val="12"/>
                <w:szCs w:val="12"/>
              </w:rPr>
              <w:t>12,37</w:t>
            </w:r>
          </w:p>
        </w:tc>
        <w:tc>
          <w:tcPr>
            <w:tcW w:w="1784" w:type="pct"/>
            <w:tcMar>
              <w:left w:w="28" w:type="dxa"/>
              <w:right w:w="28" w:type="dxa"/>
            </w:tcMar>
            <w:vAlign w:val="bottom"/>
          </w:tcPr>
          <w:p w14:paraId="26A6162E" w14:textId="77777777" w:rsidR="00D81AF5" w:rsidRPr="00D81AF5" w:rsidRDefault="00D81AF5" w:rsidP="00D81AF5">
            <w:pPr>
              <w:jc w:val="center"/>
              <w:rPr>
                <w:sz w:val="12"/>
                <w:szCs w:val="12"/>
              </w:rPr>
            </w:pPr>
            <w:r w:rsidRPr="00D81AF5">
              <w:rPr>
                <w:sz w:val="12"/>
                <w:szCs w:val="12"/>
              </w:rPr>
              <w:t>6597,63</w:t>
            </w:r>
          </w:p>
        </w:tc>
      </w:tr>
      <w:tr w:rsidR="00D81AF5" w:rsidRPr="00D81AF5" w14:paraId="441461DA" w14:textId="77777777" w:rsidTr="00D81AF5">
        <w:trPr>
          <w:cantSplit/>
        </w:trPr>
        <w:tc>
          <w:tcPr>
            <w:tcW w:w="318" w:type="pct"/>
            <w:tcMar>
              <w:left w:w="28" w:type="dxa"/>
              <w:right w:w="28" w:type="dxa"/>
            </w:tcMar>
          </w:tcPr>
          <w:p w14:paraId="3C83E8CC" w14:textId="77777777" w:rsidR="00D81AF5" w:rsidRPr="00D81AF5" w:rsidRDefault="00D81AF5" w:rsidP="00D81AF5">
            <w:pPr>
              <w:jc w:val="center"/>
              <w:rPr>
                <w:sz w:val="12"/>
                <w:szCs w:val="12"/>
              </w:rPr>
            </w:pPr>
            <w:r w:rsidRPr="00D81AF5">
              <w:rPr>
                <w:sz w:val="12"/>
                <w:szCs w:val="12"/>
              </w:rPr>
              <w:t>13</w:t>
            </w:r>
          </w:p>
        </w:tc>
        <w:tc>
          <w:tcPr>
            <w:tcW w:w="1558" w:type="pct"/>
            <w:tcMar>
              <w:left w:w="28" w:type="dxa"/>
              <w:right w:w="28" w:type="dxa"/>
            </w:tcMar>
            <w:vAlign w:val="bottom"/>
          </w:tcPr>
          <w:p w14:paraId="2B86AC02" w14:textId="77777777" w:rsidR="00D81AF5" w:rsidRPr="00D81AF5" w:rsidRDefault="00D81AF5" w:rsidP="00D81AF5">
            <w:pPr>
              <w:rPr>
                <w:sz w:val="12"/>
                <w:szCs w:val="12"/>
              </w:rPr>
            </w:pPr>
            <w:r w:rsidRPr="00D81AF5">
              <w:rPr>
                <w:sz w:val="12"/>
                <w:szCs w:val="12"/>
              </w:rPr>
              <w:t>Покровское</w:t>
            </w:r>
          </w:p>
        </w:tc>
        <w:tc>
          <w:tcPr>
            <w:tcW w:w="1341" w:type="pct"/>
            <w:tcMar>
              <w:left w:w="28" w:type="dxa"/>
              <w:right w:w="28" w:type="dxa"/>
            </w:tcMar>
            <w:vAlign w:val="bottom"/>
          </w:tcPr>
          <w:p w14:paraId="688190A8" w14:textId="77777777" w:rsidR="00D81AF5" w:rsidRPr="00D81AF5" w:rsidRDefault="00D81AF5" w:rsidP="00D81AF5">
            <w:pPr>
              <w:jc w:val="center"/>
              <w:rPr>
                <w:sz w:val="12"/>
                <w:szCs w:val="12"/>
              </w:rPr>
            </w:pPr>
            <w:r w:rsidRPr="00D81AF5">
              <w:rPr>
                <w:sz w:val="12"/>
                <w:szCs w:val="12"/>
              </w:rPr>
              <w:t>4,40</w:t>
            </w:r>
          </w:p>
        </w:tc>
        <w:tc>
          <w:tcPr>
            <w:tcW w:w="1784" w:type="pct"/>
            <w:tcMar>
              <w:left w:w="28" w:type="dxa"/>
              <w:right w:w="28" w:type="dxa"/>
            </w:tcMar>
            <w:vAlign w:val="bottom"/>
          </w:tcPr>
          <w:p w14:paraId="4D976542" w14:textId="77777777" w:rsidR="00D81AF5" w:rsidRPr="00D81AF5" w:rsidRDefault="00D81AF5" w:rsidP="00D81AF5">
            <w:pPr>
              <w:jc w:val="center"/>
              <w:rPr>
                <w:sz w:val="12"/>
                <w:szCs w:val="12"/>
              </w:rPr>
            </w:pPr>
            <w:r w:rsidRPr="00D81AF5">
              <w:rPr>
                <w:sz w:val="12"/>
                <w:szCs w:val="12"/>
              </w:rPr>
              <w:t>2346,77</w:t>
            </w:r>
          </w:p>
        </w:tc>
      </w:tr>
      <w:tr w:rsidR="00D81AF5" w:rsidRPr="00D81AF5" w14:paraId="5B9AD1AD" w14:textId="77777777" w:rsidTr="00D81AF5">
        <w:trPr>
          <w:cantSplit/>
        </w:trPr>
        <w:tc>
          <w:tcPr>
            <w:tcW w:w="318" w:type="pct"/>
            <w:tcMar>
              <w:left w:w="28" w:type="dxa"/>
              <w:right w:w="28" w:type="dxa"/>
            </w:tcMar>
          </w:tcPr>
          <w:p w14:paraId="5CFACFF8" w14:textId="77777777" w:rsidR="00D81AF5" w:rsidRPr="00D81AF5" w:rsidRDefault="00D81AF5" w:rsidP="00D81AF5">
            <w:pPr>
              <w:jc w:val="center"/>
              <w:rPr>
                <w:sz w:val="12"/>
                <w:szCs w:val="12"/>
              </w:rPr>
            </w:pPr>
            <w:r w:rsidRPr="00D81AF5">
              <w:rPr>
                <w:sz w:val="12"/>
                <w:szCs w:val="12"/>
              </w:rPr>
              <w:t>14</w:t>
            </w:r>
          </w:p>
        </w:tc>
        <w:tc>
          <w:tcPr>
            <w:tcW w:w="1558" w:type="pct"/>
            <w:tcMar>
              <w:left w:w="28" w:type="dxa"/>
              <w:right w:w="28" w:type="dxa"/>
            </w:tcMar>
            <w:vAlign w:val="bottom"/>
          </w:tcPr>
          <w:p w14:paraId="1D094CE4" w14:textId="77777777" w:rsidR="00D81AF5" w:rsidRPr="00D81AF5" w:rsidRDefault="00D81AF5" w:rsidP="00D81AF5">
            <w:pPr>
              <w:rPr>
                <w:sz w:val="12"/>
                <w:szCs w:val="12"/>
              </w:rPr>
            </w:pPr>
            <w:r w:rsidRPr="00D81AF5">
              <w:rPr>
                <w:sz w:val="12"/>
                <w:szCs w:val="12"/>
              </w:rPr>
              <w:t>Русско - Буйловское</w:t>
            </w:r>
          </w:p>
        </w:tc>
        <w:tc>
          <w:tcPr>
            <w:tcW w:w="1341" w:type="pct"/>
            <w:tcMar>
              <w:left w:w="28" w:type="dxa"/>
              <w:right w:w="28" w:type="dxa"/>
            </w:tcMar>
            <w:vAlign w:val="bottom"/>
          </w:tcPr>
          <w:p w14:paraId="08D77A9B" w14:textId="77777777" w:rsidR="00D81AF5" w:rsidRPr="00D81AF5" w:rsidRDefault="00D81AF5" w:rsidP="00D81AF5">
            <w:pPr>
              <w:jc w:val="center"/>
              <w:rPr>
                <w:sz w:val="12"/>
                <w:szCs w:val="12"/>
              </w:rPr>
            </w:pPr>
            <w:r w:rsidRPr="00D81AF5">
              <w:rPr>
                <w:sz w:val="12"/>
                <w:szCs w:val="12"/>
              </w:rPr>
              <w:t>0</w:t>
            </w:r>
          </w:p>
        </w:tc>
        <w:tc>
          <w:tcPr>
            <w:tcW w:w="1784" w:type="pct"/>
            <w:tcMar>
              <w:left w:w="28" w:type="dxa"/>
              <w:right w:w="28" w:type="dxa"/>
            </w:tcMar>
            <w:vAlign w:val="bottom"/>
          </w:tcPr>
          <w:p w14:paraId="4D87537D" w14:textId="77777777" w:rsidR="00D81AF5" w:rsidRPr="00D81AF5" w:rsidRDefault="00D81AF5" w:rsidP="00D81AF5">
            <w:pPr>
              <w:jc w:val="center"/>
              <w:rPr>
                <w:sz w:val="12"/>
                <w:szCs w:val="12"/>
              </w:rPr>
            </w:pPr>
            <w:r w:rsidRPr="00D81AF5">
              <w:rPr>
                <w:sz w:val="12"/>
                <w:szCs w:val="12"/>
              </w:rPr>
              <w:t>0</w:t>
            </w:r>
          </w:p>
        </w:tc>
      </w:tr>
      <w:tr w:rsidR="00D81AF5" w:rsidRPr="00D81AF5" w14:paraId="6399FB7F" w14:textId="77777777" w:rsidTr="00D81AF5">
        <w:trPr>
          <w:cantSplit/>
        </w:trPr>
        <w:tc>
          <w:tcPr>
            <w:tcW w:w="318" w:type="pct"/>
            <w:tcMar>
              <w:left w:w="28" w:type="dxa"/>
              <w:right w:w="28" w:type="dxa"/>
            </w:tcMar>
          </w:tcPr>
          <w:p w14:paraId="5D6ACFEF" w14:textId="77777777" w:rsidR="00D81AF5" w:rsidRPr="00D81AF5" w:rsidRDefault="00D81AF5" w:rsidP="00D81AF5">
            <w:pPr>
              <w:jc w:val="center"/>
              <w:rPr>
                <w:sz w:val="12"/>
                <w:szCs w:val="12"/>
              </w:rPr>
            </w:pPr>
          </w:p>
        </w:tc>
        <w:tc>
          <w:tcPr>
            <w:tcW w:w="1558" w:type="pct"/>
            <w:tcMar>
              <w:left w:w="28" w:type="dxa"/>
              <w:right w:w="28" w:type="dxa"/>
            </w:tcMar>
            <w:vAlign w:val="bottom"/>
          </w:tcPr>
          <w:p w14:paraId="65B7E7DA" w14:textId="77777777" w:rsidR="00D81AF5" w:rsidRPr="00D81AF5" w:rsidRDefault="00D81AF5" w:rsidP="00D81AF5">
            <w:pPr>
              <w:rPr>
                <w:sz w:val="12"/>
                <w:szCs w:val="12"/>
              </w:rPr>
            </w:pPr>
            <w:r w:rsidRPr="00D81AF5">
              <w:rPr>
                <w:sz w:val="12"/>
                <w:szCs w:val="12"/>
              </w:rPr>
              <w:t>ИТОГО:</w:t>
            </w:r>
          </w:p>
        </w:tc>
        <w:tc>
          <w:tcPr>
            <w:tcW w:w="1341" w:type="pct"/>
            <w:tcMar>
              <w:left w:w="28" w:type="dxa"/>
              <w:right w:w="28" w:type="dxa"/>
            </w:tcMar>
            <w:vAlign w:val="bottom"/>
          </w:tcPr>
          <w:p w14:paraId="5B4682D7" w14:textId="77777777" w:rsidR="00D81AF5" w:rsidRPr="00D81AF5" w:rsidRDefault="00D81AF5" w:rsidP="00D81AF5">
            <w:pPr>
              <w:jc w:val="center"/>
              <w:rPr>
                <w:sz w:val="12"/>
                <w:szCs w:val="12"/>
              </w:rPr>
            </w:pPr>
            <w:r w:rsidRPr="00D81AF5">
              <w:rPr>
                <w:sz w:val="12"/>
                <w:szCs w:val="12"/>
              </w:rPr>
              <w:t>100,00</w:t>
            </w:r>
          </w:p>
        </w:tc>
        <w:tc>
          <w:tcPr>
            <w:tcW w:w="1784" w:type="pct"/>
            <w:tcMar>
              <w:left w:w="28" w:type="dxa"/>
              <w:right w:w="28" w:type="dxa"/>
            </w:tcMar>
          </w:tcPr>
          <w:p w14:paraId="3B165A7B" w14:textId="77777777" w:rsidR="00D81AF5" w:rsidRPr="00D81AF5" w:rsidRDefault="00D81AF5" w:rsidP="00D81AF5">
            <w:pPr>
              <w:jc w:val="center"/>
              <w:rPr>
                <w:sz w:val="12"/>
                <w:szCs w:val="12"/>
              </w:rPr>
            </w:pPr>
            <w:r w:rsidRPr="00D81AF5">
              <w:rPr>
                <w:sz w:val="12"/>
                <w:szCs w:val="12"/>
              </w:rPr>
              <w:t>53335,76</w:t>
            </w:r>
          </w:p>
        </w:tc>
      </w:tr>
    </w:tbl>
    <w:p w14:paraId="0339E2DB" w14:textId="77777777" w:rsidR="00D81AF5" w:rsidRDefault="00D81AF5" w:rsidP="00D81AF5">
      <w:pPr>
        <w:ind w:firstLine="567"/>
        <w:rPr>
          <w:sz w:val="16"/>
          <w:szCs w:val="16"/>
        </w:rPr>
      </w:pPr>
    </w:p>
    <w:p w14:paraId="4D93AE00" w14:textId="77777777" w:rsidR="0029610D" w:rsidRPr="007A1500" w:rsidRDefault="0029610D" w:rsidP="00D81AF5">
      <w:pPr>
        <w:ind w:firstLine="567"/>
        <w:rPr>
          <w:sz w:val="16"/>
          <w:szCs w:val="16"/>
        </w:rPr>
      </w:pPr>
    </w:p>
    <w:tbl>
      <w:tblPr>
        <w:tblW w:w="0" w:type="auto"/>
        <w:tblLook w:val="01E0" w:firstRow="1" w:lastRow="1" w:firstColumn="1" w:lastColumn="1" w:noHBand="0" w:noVBand="0"/>
      </w:tblPr>
      <w:tblGrid>
        <w:gridCol w:w="2455"/>
        <w:gridCol w:w="2371"/>
      </w:tblGrid>
      <w:tr w:rsidR="00D81AF5" w:rsidRPr="007A1500" w14:paraId="7929E2B9" w14:textId="77777777" w:rsidTr="00D81AF5">
        <w:tc>
          <w:tcPr>
            <w:tcW w:w="4814" w:type="dxa"/>
          </w:tcPr>
          <w:p w14:paraId="5EC0AFE4"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Глава Песковского сельского </w:t>
            </w:r>
          </w:p>
          <w:p w14:paraId="2128B0D9"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 xml:space="preserve">поселения Павловского </w:t>
            </w:r>
          </w:p>
          <w:p w14:paraId="31153858"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муниципального района</w:t>
            </w:r>
          </w:p>
          <w:p w14:paraId="161F54B3"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________________И.В. Кулешов</w:t>
            </w:r>
          </w:p>
          <w:p w14:paraId="4B010A81"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мп</w:t>
            </w:r>
          </w:p>
        </w:tc>
        <w:tc>
          <w:tcPr>
            <w:tcW w:w="4757" w:type="dxa"/>
          </w:tcPr>
          <w:p w14:paraId="01FCC88A"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Глава администрации  Павловского муниципального района</w:t>
            </w:r>
          </w:p>
          <w:p w14:paraId="51BA381F"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______________Ю.Ф. Русинов</w:t>
            </w:r>
          </w:p>
          <w:p w14:paraId="7007E004" w14:textId="77777777" w:rsidR="00D81AF5" w:rsidRPr="007A1500" w:rsidRDefault="00D81AF5" w:rsidP="00D81AF5">
            <w:pPr>
              <w:pStyle w:val="ConsPlusNonformat"/>
              <w:widowControl/>
              <w:rPr>
                <w:rFonts w:ascii="Times New Roman" w:hAnsi="Times New Roman" w:cs="Times New Roman"/>
                <w:sz w:val="16"/>
                <w:szCs w:val="16"/>
              </w:rPr>
            </w:pPr>
            <w:r w:rsidRPr="007A1500">
              <w:rPr>
                <w:rFonts w:ascii="Times New Roman" w:hAnsi="Times New Roman" w:cs="Times New Roman"/>
                <w:sz w:val="16"/>
                <w:szCs w:val="16"/>
              </w:rPr>
              <w:t>мп</w:t>
            </w:r>
          </w:p>
        </w:tc>
      </w:tr>
    </w:tbl>
    <w:p w14:paraId="56EBDB5A" w14:textId="77777777" w:rsidR="00D81AF5" w:rsidRPr="007A1500" w:rsidRDefault="00D81AF5" w:rsidP="00D81AF5">
      <w:pPr>
        <w:ind w:firstLine="567"/>
        <w:rPr>
          <w:sz w:val="16"/>
          <w:szCs w:val="16"/>
        </w:rPr>
      </w:pPr>
    </w:p>
    <w:p w14:paraId="314AE72F" w14:textId="77777777" w:rsidR="00D81AF5" w:rsidRPr="007A1500" w:rsidRDefault="00D81AF5" w:rsidP="00D81AF5">
      <w:pPr>
        <w:ind w:firstLine="567"/>
        <w:rPr>
          <w:sz w:val="16"/>
          <w:szCs w:val="16"/>
        </w:rPr>
      </w:pPr>
    </w:p>
    <w:p w14:paraId="2193C799" w14:textId="77777777" w:rsidR="00D81AF5" w:rsidRPr="007A1500" w:rsidRDefault="00D81AF5" w:rsidP="00D81AF5">
      <w:pPr>
        <w:ind w:firstLine="567"/>
        <w:rPr>
          <w:sz w:val="16"/>
          <w:szCs w:val="16"/>
        </w:rPr>
      </w:pPr>
    </w:p>
    <w:p w14:paraId="1777D3CD" w14:textId="77777777" w:rsidR="0029610D" w:rsidRDefault="0029610D">
      <w:pPr>
        <w:rPr>
          <w:b/>
          <w:caps/>
          <w:spacing w:val="20"/>
          <w:sz w:val="16"/>
          <w:szCs w:val="16"/>
        </w:rPr>
      </w:pPr>
      <w:r>
        <w:rPr>
          <w:b/>
          <w:caps/>
          <w:spacing w:val="20"/>
          <w:sz w:val="16"/>
          <w:szCs w:val="16"/>
        </w:rPr>
        <w:br w:type="page"/>
      </w:r>
    </w:p>
    <w:p w14:paraId="1A8E2597" w14:textId="35870281" w:rsidR="00D81AF5" w:rsidRPr="00D81AF5" w:rsidRDefault="00D81AF5" w:rsidP="00D81AF5">
      <w:pPr>
        <w:jc w:val="center"/>
        <w:outlineLvl w:val="2"/>
        <w:rPr>
          <w:b/>
          <w:caps/>
          <w:spacing w:val="20"/>
          <w:sz w:val="16"/>
          <w:szCs w:val="16"/>
        </w:rPr>
      </w:pPr>
      <w:r w:rsidRPr="00D81AF5">
        <w:rPr>
          <w:b/>
          <w:caps/>
          <w:spacing w:val="20"/>
          <w:sz w:val="16"/>
          <w:szCs w:val="16"/>
        </w:rPr>
        <w:t>СОВЕТ</w:t>
      </w:r>
    </w:p>
    <w:p w14:paraId="5A44E207" w14:textId="77777777" w:rsidR="00D81AF5" w:rsidRDefault="00D81AF5" w:rsidP="00D81AF5">
      <w:pPr>
        <w:jc w:val="center"/>
        <w:outlineLvl w:val="2"/>
        <w:rPr>
          <w:b/>
          <w:caps/>
          <w:spacing w:val="20"/>
          <w:sz w:val="16"/>
          <w:szCs w:val="16"/>
        </w:rPr>
      </w:pPr>
      <w:r w:rsidRPr="00D81AF5">
        <w:rPr>
          <w:caps/>
          <w:spacing w:val="20"/>
          <w:sz w:val="16"/>
          <w:szCs w:val="16"/>
        </w:rPr>
        <w:t xml:space="preserve"> </w:t>
      </w:r>
      <w:r w:rsidRPr="00D81AF5">
        <w:rPr>
          <w:b/>
          <w:caps/>
          <w:spacing w:val="20"/>
          <w:sz w:val="16"/>
          <w:szCs w:val="16"/>
        </w:rPr>
        <w:t>НАРОДНЫХ ДЕПУТАТОВ Павловского муниципального района Воронежской области</w:t>
      </w:r>
    </w:p>
    <w:p w14:paraId="66C180F9" w14:textId="77777777" w:rsidR="00D81AF5" w:rsidRPr="00D81AF5" w:rsidRDefault="00D81AF5" w:rsidP="00D81AF5">
      <w:pPr>
        <w:jc w:val="center"/>
        <w:outlineLvl w:val="2"/>
        <w:rPr>
          <w:b/>
          <w:caps/>
          <w:spacing w:val="20"/>
          <w:sz w:val="16"/>
          <w:szCs w:val="16"/>
        </w:rPr>
      </w:pPr>
    </w:p>
    <w:p w14:paraId="1FA00E05" w14:textId="77777777" w:rsidR="00D81AF5" w:rsidRDefault="00D81AF5" w:rsidP="00D81AF5">
      <w:pPr>
        <w:jc w:val="center"/>
        <w:outlineLvl w:val="2"/>
        <w:rPr>
          <w:b/>
          <w:caps/>
          <w:spacing w:val="20"/>
          <w:sz w:val="16"/>
          <w:szCs w:val="16"/>
        </w:rPr>
      </w:pPr>
      <w:r w:rsidRPr="00D81AF5">
        <w:rPr>
          <w:b/>
          <w:caps/>
          <w:spacing w:val="20"/>
          <w:sz w:val="16"/>
          <w:szCs w:val="16"/>
        </w:rPr>
        <w:t>РЕШЕНИЕ</w:t>
      </w:r>
    </w:p>
    <w:p w14:paraId="287DABB9" w14:textId="77777777" w:rsidR="00D81AF5" w:rsidRPr="00D81AF5" w:rsidRDefault="00D81AF5" w:rsidP="00D81AF5">
      <w:pPr>
        <w:jc w:val="center"/>
        <w:outlineLvl w:val="2"/>
        <w:rPr>
          <w:b/>
          <w:caps/>
          <w:spacing w:val="20"/>
          <w:sz w:val="16"/>
          <w:szCs w:val="16"/>
        </w:rPr>
      </w:pPr>
    </w:p>
    <w:p w14:paraId="5A46A9BC" w14:textId="79B80988" w:rsidR="00D81AF5" w:rsidRPr="008E69D7" w:rsidRDefault="00D81AF5" w:rsidP="00D81AF5">
      <w:pPr>
        <w:rPr>
          <w:sz w:val="16"/>
          <w:szCs w:val="16"/>
          <w:u w:val="single"/>
        </w:rPr>
      </w:pPr>
      <w:r>
        <w:rPr>
          <w:sz w:val="16"/>
          <w:szCs w:val="16"/>
          <w:u w:val="single"/>
        </w:rPr>
        <w:t xml:space="preserve">от 28.04 2016 г. № </w:t>
      </w:r>
      <w:r w:rsidRPr="008E69D7">
        <w:rPr>
          <w:sz w:val="16"/>
          <w:szCs w:val="16"/>
          <w:u w:val="single"/>
        </w:rPr>
        <w:t>246</w:t>
      </w:r>
    </w:p>
    <w:p w14:paraId="63EA7BEB" w14:textId="18150480" w:rsidR="00D81AF5" w:rsidRDefault="00D81AF5" w:rsidP="00D81AF5">
      <w:pPr>
        <w:rPr>
          <w:sz w:val="16"/>
          <w:szCs w:val="16"/>
        </w:rPr>
      </w:pPr>
      <w:r w:rsidRPr="008E69D7">
        <w:rPr>
          <w:sz w:val="16"/>
          <w:szCs w:val="16"/>
        </w:rPr>
        <w:t>г. Павловск</w:t>
      </w:r>
    </w:p>
    <w:p w14:paraId="783194D2" w14:textId="77777777" w:rsidR="00D81AF5" w:rsidRPr="008E69D7" w:rsidRDefault="00D81AF5" w:rsidP="00D81AF5">
      <w:pPr>
        <w:rPr>
          <w:sz w:val="16"/>
          <w:szCs w:val="16"/>
        </w:rPr>
      </w:pPr>
    </w:p>
    <w:p w14:paraId="35A0D26B" w14:textId="77777777" w:rsidR="00D81AF5" w:rsidRPr="008E69D7" w:rsidRDefault="00D81AF5" w:rsidP="00D81AF5">
      <w:pPr>
        <w:ind w:right="1775"/>
        <w:rPr>
          <w:sz w:val="16"/>
          <w:szCs w:val="16"/>
        </w:rPr>
      </w:pPr>
      <w:r w:rsidRPr="008E69D7">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Петровского сельского поселения Павловского муниципального района</w:t>
      </w:r>
    </w:p>
    <w:p w14:paraId="75B529DC" w14:textId="77777777" w:rsidR="00D81AF5" w:rsidRPr="008E69D7" w:rsidRDefault="00D81AF5" w:rsidP="00D81AF5">
      <w:pPr>
        <w:pStyle w:val="af1"/>
        <w:tabs>
          <w:tab w:val="left" w:pos="709"/>
          <w:tab w:val="left" w:pos="2433"/>
        </w:tabs>
        <w:spacing w:after="0"/>
        <w:ind w:firstLine="567"/>
        <w:rPr>
          <w:sz w:val="16"/>
          <w:szCs w:val="16"/>
        </w:rPr>
      </w:pPr>
    </w:p>
    <w:p w14:paraId="4213D8B4" w14:textId="6154364E" w:rsidR="00D81AF5" w:rsidRPr="008E69D7" w:rsidRDefault="00D81AF5" w:rsidP="00D81AF5">
      <w:pPr>
        <w:pStyle w:val="af1"/>
        <w:tabs>
          <w:tab w:val="left" w:pos="567"/>
          <w:tab w:val="left" w:pos="709"/>
        </w:tabs>
        <w:spacing w:after="0"/>
        <w:ind w:firstLine="567"/>
        <w:jc w:val="both"/>
        <w:rPr>
          <w:sz w:val="16"/>
          <w:szCs w:val="16"/>
        </w:rPr>
      </w:pPr>
      <w:r w:rsidRPr="008E69D7">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Петровского сельского поселения Павловского муниципального района от 31.03.2016 года № 51 «О передаче </w:t>
      </w:r>
      <w:r w:rsidRPr="008E69D7">
        <w:rPr>
          <w:bCs/>
          <w:sz w:val="16"/>
          <w:szCs w:val="16"/>
        </w:rPr>
        <w:t>осуществления части полномочий Петровского сельского поселения Павловскому муниципальному району»,</w:t>
      </w:r>
      <w:r w:rsidRPr="008E69D7">
        <w:rPr>
          <w:sz w:val="16"/>
          <w:szCs w:val="16"/>
        </w:rPr>
        <w:t xml:space="preserve"> Совет народных депутатов Павловского муниципального района  </w:t>
      </w:r>
    </w:p>
    <w:p w14:paraId="0E6D4DEE" w14:textId="77777777" w:rsidR="00D81AF5" w:rsidRPr="008E69D7" w:rsidRDefault="00D81AF5" w:rsidP="00D81AF5">
      <w:pPr>
        <w:ind w:firstLine="567"/>
        <w:jc w:val="both"/>
        <w:rPr>
          <w:sz w:val="16"/>
          <w:szCs w:val="16"/>
        </w:rPr>
      </w:pPr>
    </w:p>
    <w:p w14:paraId="12536374" w14:textId="77777777" w:rsidR="00D81AF5" w:rsidRPr="008E69D7" w:rsidRDefault="00D81AF5" w:rsidP="00D81AF5">
      <w:pPr>
        <w:jc w:val="center"/>
        <w:rPr>
          <w:sz w:val="16"/>
          <w:szCs w:val="16"/>
        </w:rPr>
      </w:pPr>
      <w:r w:rsidRPr="008E69D7">
        <w:rPr>
          <w:sz w:val="16"/>
          <w:szCs w:val="16"/>
        </w:rPr>
        <w:t>РЕШИЛ:</w:t>
      </w:r>
    </w:p>
    <w:p w14:paraId="241B1144" w14:textId="77777777" w:rsidR="00D81AF5" w:rsidRPr="008E69D7" w:rsidRDefault="00D81AF5" w:rsidP="00D81AF5">
      <w:pPr>
        <w:ind w:firstLine="567"/>
        <w:jc w:val="both"/>
        <w:rPr>
          <w:sz w:val="16"/>
          <w:szCs w:val="16"/>
        </w:rPr>
      </w:pPr>
    </w:p>
    <w:p w14:paraId="3D72130D" w14:textId="77777777" w:rsidR="00D81AF5" w:rsidRPr="008E69D7" w:rsidRDefault="00D81AF5" w:rsidP="00D81AF5">
      <w:pPr>
        <w:ind w:firstLine="567"/>
        <w:jc w:val="both"/>
        <w:rPr>
          <w:sz w:val="16"/>
          <w:szCs w:val="16"/>
        </w:rPr>
      </w:pPr>
      <w:r w:rsidRPr="008E69D7">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Петровского сельского поселения Павловского муниципального района.</w:t>
      </w:r>
    </w:p>
    <w:p w14:paraId="5C51C026" w14:textId="77777777" w:rsidR="00D81AF5" w:rsidRPr="008E69D7" w:rsidRDefault="00D81AF5" w:rsidP="00D81AF5">
      <w:pPr>
        <w:ind w:firstLine="567"/>
        <w:jc w:val="both"/>
        <w:outlineLvl w:val="1"/>
        <w:rPr>
          <w:sz w:val="16"/>
          <w:szCs w:val="16"/>
        </w:rPr>
      </w:pPr>
      <w:r w:rsidRPr="008E69D7">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47455742" w14:textId="77777777" w:rsidR="00D81AF5" w:rsidRPr="008E69D7" w:rsidRDefault="00D81AF5" w:rsidP="00D81AF5">
      <w:pPr>
        <w:ind w:firstLine="567"/>
        <w:jc w:val="both"/>
        <w:rPr>
          <w:sz w:val="16"/>
          <w:szCs w:val="16"/>
        </w:rPr>
      </w:pPr>
      <w:r w:rsidRPr="008E69D7">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4A315691" w14:textId="77777777" w:rsidR="00D81AF5" w:rsidRPr="008E69D7" w:rsidRDefault="00D81AF5" w:rsidP="00D81AF5">
      <w:pPr>
        <w:ind w:firstLine="567"/>
        <w:jc w:val="both"/>
        <w:rPr>
          <w:sz w:val="16"/>
          <w:szCs w:val="16"/>
        </w:rPr>
      </w:pPr>
      <w:r w:rsidRPr="008E69D7">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Петровского сельского поселения Павловского муниципального района администрацию Павловского муниципального района.</w:t>
      </w:r>
    </w:p>
    <w:p w14:paraId="61D2DF7A" w14:textId="77777777" w:rsidR="00D81AF5" w:rsidRPr="008E69D7" w:rsidRDefault="00D81AF5" w:rsidP="00D81AF5">
      <w:pPr>
        <w:ind w:firstLine="567"/>
        <w:jc w:val="both"/>
        <w:rPr>
          <w:sz w:val="16"/>
          <w:szCs w:val="16"/>
        </w:rPr>
      </w:pPr>
      <w:r w:rsidRPr="008E69D7">
        <w:rPr>
          <w:sz w:val="16"/>
          <w:szCs w:val="16"/>
        </w:rPr>
        <w:t>5. Утвердить размер межбюджетных трансфертов, предоставляемых из бюджета Петровского сельского поселения Павловского муниципального района в бюджет Павловского муниципального района в сумме 6597 рублей 63 копейки (шесть тысяч пятьсот девяносто семь рублей 63 копейки).</w:t>
      </w:r>
    </w:p>
    <w:p w14:paraId="71D42D40" w14:textId="77777777" w:rsidR="00D81AF5" w:rsidRPr="008E69D7" w:rsidRDefault="00D81AF5" w:rsidP="00D81AF5">
      <w:pPr>
        <w:ind w:firstLine="567"/>
        <w:jc w:val="both"/>
        <w:rPr>
          <w:sz w:val="16"/>
          <w:szCs w:val="16"/>
        </w:rPr>
      </w:pPr>
      <w:r w:rsidRPr="008E69D7">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73D8D999" w14:textId="77777777" w:rsidR="00D81AF5" w:rsidRPr="008E69D7" w:rsidRDefault="00D81AF5" w:rsidP="00D81AF5">
      <w:pPr>
        <w:ind w:firstLine="567"/>
        <w:jc w:val="both"/>
        <w:rPr>
          <w:sz w:val="16"/>
          <w:szCs w:val="16"/>
        </w:rPr>
      </w:pPr>
      <w:r w:rsidRPr="008E69D7">
        <w:rPr>
          <w:sz w:val="16"/>
          <w:szCs w:val="16"/>
        </w:rPr>
        <w:t xml:space="preserve">7. Контроль за выполнением настоящего решения оставляю за собой. </w:t>
      </w:r>
    </w:p>
    <w:p w14:paraId="3D5C931E" w14:textId="77777777" w:rsidR="00D81AF5" w:rsidRDefault="00D81AF5" w:rsidP="00D81AF5">
      <w:pPr>
        <w:ind w:firstLine="567"/>
        <w:rPr>
          <w:sz w:val="16"/>
          <w:szCs w:val="16"/>
        </w:rPr>
      </w:pPr>
    </w:p>
    <w:p w14:paraId="6B051724" w14:textId="77777777" w:rsidR="0029610D" w:rsidRPr="008E69D7" w:rsidRDefault="0029610D" w:rsidP="00D81AF5">
      <w:pPr>
        <w:ind w:firstLine="567"/>
        <w:rPr>
          <w:sz w:val="16"/>
          <w:szCs w:val="16"/>
        </w:rPr>
      </w:pPr>
    </w:p>
    <w:p w14:paraId="2384B3AD" w14:textId="77777777" w:rsidR="00D81AF5" w:rsidRPr="008E69D7" w:rsidRDefault="00D81AF5" w:rsidP="00D81AF5">
      <w:pPr>
        <w:rPr>
          <w:sz w:val="16"/>
          <w:szCs w:val="16"/>
        </w:rPr>
      </w:pPr>
      <w:r w:rsidRPr="008E69D7">
        <w:rPr>
          <w:sz w:val="16"/>
          <w:szCs w:val="16"/>
        </w:rPr>
        <w:t xml:space="preserve">Глава Павловского </w:t>
      </w:r>
    </w:p>
    <w:p w14:paraId="34EDBC28" w14:textId="20A43FBC" w:rsidR="00D81AF5" w:rsidRPr="008E69D7" w:rsidRDefault="00D81AF5" w:rsidP="00D81AF5">
      <w:pPr>
        <w:tabs>
          <w:tab w:val="left" w:pos="3544"/>
        </w:tabs>
        <w:rPr>
          <w:sz w:val="16"/>
          <w:szCs w:val="16"/>
        </w:rPr>
      </w:pPr>
      <w:r w:rsidRPr="008E69D7">
        <w:rPr>
          <w:sz w:val="16"/>
          <w:szCs w:val="16"/>
        </w:rPr>
        <w:t>муниципального района</w:t>
      </w:r>
      <w:r>
        <w:rPr>
          <w:sz w:val="16"/>
          <w:szCs w:val="16"/>
        </w:rPr>
        <w:tab/>
      </w:r>
      <w:r w:rsidRPr="008E69D7">
        <w:rPr>
          <w:sz w:val="16"/>
          <w:szCs w:val="16"/>
        </w:rPr>
        <w:t>Н.Н. Дегтярев</w:t>
      </w:r>
    </w:p>
    <w:p w14:paraId="712A5BEB" w14:textId="77777777" w:rsidR="00D81AF5" w:rsidRPr="008E69D7" w:rsidRDefault="00D81AF5" w:rsidP="00D81AF5">
      <w:pPr>
        <w:ind w:firstLine="567"/>
        <w:jc w:val="center"/>
        <w:rPr>
          <w:sz w:val="16"/>
          <w:szCs w:val="16"/>
        </w:rPr>
      </w:pPr>
    </w:p>
    <w:p w14:paraId="01153040" w14:textId="77777777" w:rsidR="00D81AF5" w:rsidRDefault="00D81AF5" w:rsidP="00D81AF5">
      <w:pPr>
        <w:ind w:firstLine="567"/>
        <w:jc w:val="center"/>
        <w:rPr>
          <w:sz w:val="16"/>
          <w:szCs w:val="16"/>
        </w:rPr>
      </w:pPr>
    </w:p>
    <w:p w14:paraId="3D55BEB5" w14:textId="77777777" w:rsidR="0029610D" w:rsidRDefault="0029610D" w:rsidP="00D81AF5">
      <w:pPr>
        <w:ind w:firstLine="567"/>
        <w:jc w:val="center"/>
        <w:rPr>
          <w:sz w:val="16"/>
          <w:szCs w:val="16"/>
        </w:rPr>
      </w:pPr>
    </w:p>
    <w:p w14:paraId="1D81FEB2" w14:textId="77777777" w:rsidR="0029610D" w:rsidRDefault="0029610D" w:rsidP="00D81AF5">
      <w:pPr>
        <w:ind w:firstLine="567"/>
        <w:jc w:val="center"/>
        <w:rPr>
          <w:sz w:val="16"/>
          <w:szCs w:val="16"/>
        </w:rPr>
      </w:pPr>
    </w:p>
    <w:p w14:paraId="1F14BD72" w14:textId="77777777" w:rsidR="0029610D" w:rsidRPr="008E69D7" w:rsidRDefault="0029610D" w:rsidP="00D81AF5">
      <w:pPr>
        <w:ind w:firstLine="567"/>
        <w:jc w:val="center"/>
        <w:rPr>
          <w:sz w:val="16"/>
          <w:szCs w:val="16"/>
        </w:rPr>
      </w:pPr>
    </w:p>
    <w:p w14:paraId="24E8ADB1" w14:textId="77777777" w:rsidR="00D81AF5" w:rsidRPr="008E69D7" w:rsidRDefault="00D81AF5" w:rsidP="00D81AF5">
      <w:pPr>
        <w:ind w:firstLine="567"/>
        <w:jc w:val="center"/>
        <w:rPr>
          <w:sz w:val="16"/>
          <w:szCs w:val="16"/>
        </w:rPr>
      </w:pPr>
    </w:p>
    <w:p w14:paraId="0D5C19C0" w14:textId="4CC10ADC" w:rsidR="00D81AF5" w:rsidRPr="008E69D7" w:rsidRDefault="00D81AF5" w:rsidP="00D81AF5">
      <w:pPr>
        <w:tabs>
          <w:tab w:val="left" w:pos="4285"/>
        </w:tabs>
        <w:ind w:left="1843"/>
        <w:rPr>
          <w:sz w:val="16"/>
          <w:szCs w:val="16"/>
        </w:rPr>
      </w:pPr>
      <w:r w:rsidRPr="008E69D7">
        <w:rPr>
          <w:sz w:val="16"/>
          <w:szCs w:val="16"/>
        </w:rPr>
        <w:t xml:space="preserve">Приложение </w:t>
      </w:r>
    </w:p>
    <w:p w14:paraId="21548D71" w14:textId="1492D429" w:rsidR="00D81AF5" w:rsidRPr="008E69D7" w:rsidRDefault="00D81AF5" w:rsidP="00D81AF5">
      <w:pPr>
        <w:tabs>
          <w:tab w:val="left" w:pos="4285"/>
        </w:tabs>
        <w:ind w:left="1843"/>
        <w:rPr>
          <w:sz w:val="16"/>
          <w:szCs w:val="16"/>
        </w:rPr>
      </w:pPr>
      <w:r w:rsidRPr="008E69D7">
        <w:rPr>
          <w:sz w:val="16"/>
          <w:szCs w:val="16"/>
        </w:rPr>
        <w:t>к решению Совета народных депутатов</w:t>
      </w:r>
    </w:p>
    <w:p w14:paraId="43C2EA1A" w14:textId="6472EE48" w:rsidR="00D81AF5" w:rsidRPr="008E69D7" w:rsidRDefault="00D81AF5" w:rsidP="00D81AF5">
      <w:pPr>
        <w:tabs>
          <w:tab w:val="left" w:pos="4285"/>
        </w:tabs>
        <w:ind w:left="1843"/>
        <w:rPr>
          <w:sz w:val="16"/>
          <w:szCs w:val="16"/>
        </w:rPr>
      </w:pPr>
      <w:r w:rsidRPr="008E69D7">
        <w:rPr>
          <w:sz w:val="16"/>
          <w:szCs w:val="16"/>
        </w:rPr>
        <w:t>Павловского муниципального района</w:t>
      </w:r>
    </w:p>
    <w:p w14:paraId="279BB290" w14:textId="4928A128" w:rsidR="00D81AF5" w:rsidRPr="008E69D7" w:rsidRDefault="00D81AF5" w:rsidP="00D81AF5">
      <w:pPr>
        <w:ind w:left="1843"/>
        <w:rPr>
          <w:sz w:val="16"/>
          <w:szCs w:val="16"/>
          <w:u w:val="single"/>
        </w:rPr>
      </w:pPr>
      <w:r w:rsidRPr="008E69D7">
        <w:rPr>
          <w:sz w:val="16"/>
          <w:szCs w:val="16"/>
          <w:u w:val="single"/>
        </w:rPr>
        <w:t>от 28.04 2016 г. № 246</w:t>
      </w:r>
    </w:p>
    <w:p w14:paraId="6A3E5C9C" w14:textId="77777777" w:rsidR="00D81AF5" w:rsidRPr="008E69D7" w:rsidRDefault="00D81AF5" w:rsidP="00D81AF5">
      <w:pPr>
        <w:pStyle w:val="ConsPlusNonformat"/>
        <w:widowControl/>
        <w:ind w:firstLine="567"/>
        <w:jc w:val="center"/>
        <w:rPr>
          <w:rFonts w:ascii="Times New Roman" w:hAnsi="Times New Roman" w:cs="Times New Roman"/>
          <w:sz w:val="16"/>
          <w:szCs w:val="16"/>
        </w:rPr>
      </w:pPr>
    </w:p>
    <w:p w14:paraId="7573AF20" w14:textId="77777777" w:rsidR="00D81AF5" w:rsidRPr="00D81AF5" w:rsidRDefault="00D81AF5" w:rsidP="00D81AF5">
      <w:pPr>
        <w:pStyle w:val="ConsPlusNonformat"/>
        <w:widowControl/>
        <w:jc w:val="center"/>
        <w:rPr>
          <w:rFonts w:ascii="Times New Roman" w:hAnsi="Times New Roman" w:cs="Times New Roman"/>
          <w:b/>
          <w:sz w:val="16"/>
          <w:szCs w:val="16"/>
        </w:rPr>
      </w:pPr>
      <w:r w:rsidRPr="00D81AF5">
        <w:rPr>
          <w:rFonts w:ascii="Times New Roman" w:hAnsi="Times New Roman" w:cs="Times New Roman"/>
          <w:b/>
          <w:sz w:val="16"/>
          <w:szCs w:val="16"/>
        </w:rPr>
        <w:t xml:space="preserve">СОГЛАШЕНИЕ </w:t>
      </w:r>
    </w:p>
    <w:p w14:paraId="72125263" w14:textId="2A9902AB" w:rsidR="00D81AF5" w:rsidRPr="00D81AF5" w:rsidRDefault="00D81AF5" w:rsidP="00D81AF5">
      <w:pPr>
        <w:shd w:val="clear" w:color="auto" w:fill="FFFFFF"/>
        <w:tabs>
          <w:tab w:val="left" w:leader="dot" w:pos="2942"/>
        </w:tabs>
        <w:jc w:val="center"/>
        <w:rPr>
          <w:b/>
          <w:sz w:val="16"/>
          <w:szCs w:val="16"/>
        </w:rPr>
      </w:pPr>
      <w:r w:rsidRPr="00D81AF5">
        <w:rPr>
          <w:b/>
          <w:sz w:val="16"/>
          <w:szCs w:val="16"/>
        </w:rPr>
        <w:t xml:space="preserve">между администрацией Петровского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D81AF5">
        <w:rPr>
          <w:b/>
          <w:bCs/>
          <w:sz w:val="16"/>
          <w:szCs w:val="16"/>
        </w:rPr>
        <w:t xml:space="preserve">для обеспечения муниципальных нужд </w:t>
      </w:r>
    </w:p>
    <w:p w14:paraId="43EF923B" w14:textId="77777777" w:rsidR="00D81AF5" w:rsidRPr="008E69D7" w:rsidRDefault="00D81AF5" w:rsidP="00D81AF5">
      <w:pPr>
        <w:ind w:firstLine="567"/>
        <w:jc w:val="both"/>
        <w:rPr>
          <w:sz w:val="16"/>
          <w:szCs w:val="16"/>
        </w:rPr>
      </w:pPr>
    </w:p>
    <w:p w14:paraId="58C9BB6C" w14:textId="15E01A7E" w:rsidR="00D81AF5" w:rsidRPr="008E69D7" w:rsidRDefault="00D81AF5" w:rsidP="00D81AF5">
      <w:pPr>
        <w:jc w:val="both"/>
        <w:rPr>
          <w:sz w:val="16"/>
          <w:szCs w:val="16"/>
        </w:rPr>
      </w:pPr>
      <w:r w:rsidRPr="008E69D7">
        <w:rPr>
          <w:sz w:val="16"/>
          <w:szCs w:val="16"/>
        </w:rPr>
        <w:t>г. Павловск</w:t>
      </w:r>
      <w:r w:rsidRPr="008E69D7">
        <w:rPr>
          <w:sz w:val="16"/>
          <w:szCs w:val="16"/>
        </w:rPr>
        <w:tab/>
      </w:r>
      <w:r w:rsidRPr="008E69D7">
        <w:rPr>
          <w:sz w:val="16"/>
          <w:szCs w:val="16"/>
        </w:rPr>
        <w:tab/>
      </w:r>
      <w:r w:rsidRPr="008E69D7">
        <w:rPr>
          <w:sz w:val="16"/>
          <w:szCs w:val="16"/>
        </w:rPr>
        <w:tab/>
        <w:t>«_____»__________ 2016</w:t>
      </w:r>
    </w:p>
    <w:p w14:paraId="51651290" w14:textId="77777777" w:rsidR="00D81AF5" w:rsidRDefault="00D81AF5" w:rsidP="00D81AF5">
      <w:pPr>
        <w:ind w:firstLine="567"/>
        <w:jc w:val="both"/>
        <w:rPr>
          <w:sz w:val="16"/>
          <w:szCs w:val="16"/>
        </w:rPr>
      </w:pPr>
    </w:p>
    <w:p w14:paraId="4E27FDD8" w14:textId="0050FED1" w:rsidR="00D81AF5" w:rsidRPr="008E69D7" w:rsidRDefault="00D81AF5" w:rsidP="00D81AF5">
      <w:pPr>
        <w:ind w:firstLine="567"/>
        <w:jc w:val="both"/>
        <w:rPr>
          <w:sz w:val="16"/>
          <w:szCs w:val="16"/>
        </w:rPr>
      </w:pPr>
      <w:r w:rsidRPr="008E69D7">
        <w:rPr>
          <w:sz w:val="16"/>
          <w:szCs w:val="16"/>
        </w:rPr>
        <w:t>Администрация Петровского сельского поселения Павловского муниципального района (далее – администрация Поселения), в лице главы Петровского сельского поселения Павловского муниципального района Реутского В.А.,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8E69D7">
        <w:rPr>
          <w:i/>
          <w:sz w:val="16"/>
          <w:szCs w:val="16"/>
        </w:rPr>
        <w:t xml:space="preserve"> </w:t>
      </w:r>
      <w:r w:rsidRPr="008E69D7">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Петровского сельского поселения  Павловского муниципального района от 19.05.2015  № 316 «Об утверждении Положения о порядке заключения соглашений о передаче осуществления части полномочий по решению вопросов местного значения в Петровском сельском поселении», от 31.03.2016 № 51 «О передаче осуществления части полномочий Петровского сельского поселения Павловскому муниципальному району» заключили настоящее Соглашение о нижеследующем:</w:t>
      </w:r>
    </w:p>
    <w:p w14:paraId="6F42189D" w14:textId="77777777" w:rsidR="00D81AF5" w:rsidRPr="008E69D7" w:rsidRDefault="00D81AF5" w:rsidP="00D81AF5">
      <w:pPr>
        <w:ind w:firstLine="567"/>
        <w:jc w:val="center"/>
        <w:rPr>
          <w:sz w:val="16"/>
          <w:szCs w:val="16"/>
        </w:rPr>
      </w:pPr>
    </w:p>
    <w:p w14:paraId="55B7345F" w14:textId="77777777" w:rsidR="00D81AF5" w:rsidRPr="00D81AF5" w:rsidRDefault="00D81AF5" w:rsidP="00D81AF5">
      <w:pPr>
        <w:jc w:val="center"/>
        <w:rPr>
          <w:b/>
          <w:sz w:val="16"/>
          <w:szCs w:val="16"/>
        </w:rPr>
      </w:pPr>
      <w:r w:rsidRPr="00D81AF5">
        <w:rPr>
          <w:b/>
          <w:sz w:val="16"/>
          <w:szCs w:val="16"/>
        </w:rPr>
        <w:t>1. Предмет Соглашения</w:t>
      </w:r>
    </w:p>
    <w:p w14:paraId="70610BBB" w14:textId="77777777" w:rsidR="00D81AF5" w:rsidRPr="008E69D7" w:rsidRDefault="00D81AF5" w:rsidP="00D81AF5">
      <w:pPr>
        <w:ind w:firstLine="567"/>
        <w:jc w:val="center"/>
        <w:rPr>
          <w:sz w:val="16"/>
          <w:szCs w:val="16"/>
        </w:rPr>
      </w:pPr>
    </w:p>
    <w:p w14:paraId="560C025D" w14:textId="77777777" w:rsidR="00D81AF5" w:rsidRPr="008E69D7" w:rsidRDefault="00D81AF5" w:rsidP="00D81AF5">
      <w:pPr>
        <w:ind w:firstLine="567"/>
        <w:jc w:val="both"/>
        <w:rPr>
          <w:sz w:val="16"/>
          <w:szCs w:val="16"/>
        </w:rPr>
      </w:pPr>
      <w:r w:rsidRPr="008E69D7">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Петровского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25C38653" w14:textId="77777777" w:rsidR="00D81AF5" w:rsidRPr="008E69D7" w:rsidRDefault="00D81AF5" w:rsidP="00D81AF5">
      <w:pPr>
        <w:ind w:firstLine="567"/>
        <w:jc w:val="both"/>
        <w:rPr>
          <w:sz w:val="16"/>
          <w:szCs w:val="16"/>
        </w:rPr>
      </w:pPr>
      <w:r w:rsidRPr="008E69D7">
        <w:rPr>
          <w:sz w:val="16"/>
          <w:szCs w:val="16"/>
        </w:rPr>
        <w:t>Контракт подписывается администрацией Поселения, для которой был определен поставщик (подрядчик, исполнитель).</w:t>
      </w:r>
    </w:p>
    <w:p w14:paraId="5904DE24" w14:textId="77777777" w:rsidR="00D81AF5" w:rsidRPr="008E69D7" w:rsidRDefault="00D81AF5" w:rsidP="00D81AF5">
      <w:pPr>
        <w:ind w:firstLine="567"/>
        <w:jc w:val="both"/>
        <w:rPr>
          <w:sz w:val="16"/>
          <w:szCs w:val="16"/>
        </w:rPr>
      </w:pPr>
      <w:r w:rsidRPr="008E69D7">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2ACAE990" w14:textId="3E4C52F8" w:rsidR="00D81AF5" w:rsidRPr="008E69D7" w:rsidRDefault="00D81AF5" w:rsidP="00D81AF5">
      <w:pPr>
        <w:pStyle w:val="ConsPlusNormal"/>
        <w:ind w:firstLine="567"/>
        <w:jc w:val="both"/>
        <w:rPr>
          <w:rFonts w:ascii="Times New Roman" w:hAnsi="Times New Roman"/>
          <w:sz w:val="16"/>
          <w:szCs w:val="16"/>
        </w:rPr>
      </w:pPr>
    </w:p>
    <w:p w14:paraId="456F1506" w14:textId="20C122B7" w:rsidR="00D81AF5" w:rsidRPr="00D81AF5" w:rsidRDefault="00D81AF5" w:rsidP="00D81AF5">
      <w:pPr>
        <w:jc w:val="center"/>
        <w:rPr>
          <w:b/>
          <w:sz w:val="16"/>
          <w:szCs w:val="16"/>
        </w:rPr>
      </w:pPr>
      <w:r w:rsidRPr="00D81AF5">
        <w:rPr>
          <w:b/>
          <w:sz w:val="16"/>
          <w:szCs w:val="16"/>
        </w:rPr>
        <w:t>2. Порядок определения объема финансовых средств</w:t>
      </w:r>
    </w:p>
    <w:p w14:paraId="51866D9B" w14:textId="77777777" w:rsidR="00D81AF5" w:rsidRPr="008E69D7" w:rsidRDefault="00D81AF5" w:rsidP="00D81AF5">
      <w:pPr>
        <w:ind w:firstLine="567"/>
        <w:jc w:val="center"/>
        <w:rPr>
          <w:sz w:val="16"/>
          <w:szCs w:val="16"/>
        </w:rPr>
      </w:pPr>
    </w:p>
    <w:p w14:paraId="2D27B8C3" w14:textId="79083805" w:rsidR="00D81AF5" w:rsidRPr="008E69D7" w:rsidRDefault="00D81AF5" w:rsidP="00D81AF5">
      <w:pPr>
        <w:tabs>
          <w:tab w:val="left" w:pos="709"/>
        </w:tabs>
        <w:ind w:firstLine="567"/>
        <w:jc w:val="both"/>
        <w:rPr>
          <w:sz w:val="16"/>
          <w:szCs w:val="16"/>
        </w:rPr>
      </w:pPr>
      <w:r w:rsidRPr="008E69D7">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Петровского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6597,63 (шесть тысяч пятьсот девяносто семь рублей 63 копейки) согласно приложению к настоящему Соглашению. </w:t>
      </w:r>
    </w:p>
    <w:p w14:paraId="67E7E86E" w14:textId="3F213C04" w:rsidR="00D81AF5" w:rsidRPr="008E69D7" w:rsidRDefault="00D81AF5" w:rsidP="00D81AF5">
      <w:pPr>
        <w:ind w:firstLine="567"/>
        <w:jc w:val="both"/>
        <w:rPr>
          <w:sz w:val="16"/>
          <w:szCs w:val="16"/>
        </w:rPr>
      </w:pPr>
      <w:r w:rsidRPr="008E69D7">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46CCAAC3" w14:textId="77777777" w:rsidR="00D81AF5" w:rsidRPr="008E69D7" w:rsidRDefault="00D81AF5" w:rsidP="00D81AF5">
      <w:pPr>
        <w:ind w:firstLine="567"/>
        <w:rPr>
          <w:sz w:val="16"/>
          <w:szCs w:val="16"/>
        </w:rPr>
      </w:pPr>
    </w:p>
    <w:p w14:paraId="34BFDCC6" w14:textId="77777777" w:rsidR="00D81AF5" w:rsidRPr="00D81AF5" w:rsidRDefault="00D81AF5" w:rsidP="00D81AF5">
      <w:pPr>
        <w:jc w:val="center"/>
        <w:rPr>
          <w:b/>
          <w:sz w:val="16"/>
          <w:szCs w:val="16"/>
        </w:rPr>
      </w:pPr>
      <w:r w:rsidRPr="00D81AF5">
        <w:rPr>
          <w:b/>
          <w:sz w:val="16"/>
          <w:szCs w:val="16"/>
        </w:rPr>
        <w:t>3. Права и обязанности сторон</w:t>
      </w:r>
    </w:p>
    <w:p w14:paraId="3F855AEA" w14:textId="77777777" w:rsidR="00D81AF5" w:rsidRPr="008E69D7" w:rsidRDefault="00D81AF5" w:rsidP="00D81AF5">
      <w:pPr>
        <w:ind w:firstLine="567"/>
        <w:jc w:val="center"/>
        <w:rPr>
          <w:sz w:val="16"/>
          <w:szCs w:val="16"/>
        </w:rPr>
      </w:pPr>
    </w:p>
    <w:p w14:paraId="79FDABAE" w14:textId="77777777" w:rsidR="00D81AF5" w:rsidRPr="008E69D7" w:rsidRDefault="00D81AF5" w:rsidP="00D81AF5">
      <w:pPr>
        <w:ind w:firstLine="567"/>
        <w:jc w:val="both"/>
        <w:rPr>
          <w:sz w:val="16"/>
          <w:szCs w:val="16"/>
        </w:rPr>
      </w:pPr>
      <w:r w:rsidRPr="008E69D7">
        <w:rPr>
          <w:sz w:val="16"/>
          <w:szCs w:val="16"/>
        </w:rPr>
        <w:t>3.1. Администрация Поселения:</w:t>
      </w:r>
    </w:p>
    <w:p w14:paraId="13B028E6" w14:textId="77777777" w:rsidR="00D81AF5" w:rsidRPr="008E69D7" w:rsidRDefault="00D81AF5" w:rsidP="00D81AF5">
      <w:pPr>
        <w:ind w:firstLine="567"/>
        <w:jc w:val="both"/>
        <w:outlineLvl w:val="1"/>
        <w:rPr>
          <w:sz w:val="16"/>
          <w:szCs w:val="16"/>
        </w:rPr>
      </w:pPr>
      <w:r w:rsidRPr="008E69D7">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681DCE9A" w14:textId="77777777" w:rsidR="00D81AF5" w:rsidRPr="008E69D7" w:rsidRDefault="00D81AF5" w:rsidP="00D81AF5">
      <w:pPr>
        <w:ind w:firstLine="567"/>
        <w:jc w:val="both"/>
        <w:rPr>
          <w:sz w:val="16"/>
          <w:szCs w:val="16"/>
        </w:rPr>
      </w:pPr>
      <w:r w:rsidRPr="008E69D7">
        <w:rPr>
          <w:sz w:val="16"/>
          <w:szCs w:val="16"/>
        </w:rPr>
        <w:t xml:space="preserve">3.1.2. Осуществляет контроль за целевым использованием финансовых средств и исполнением переданных полномочий. </w:t>
      </w:r>
    </w:p>
    <w:p w14:paraId="5A8BDBFC" w14:textId="77777777" w:rsidR="00D81AF5" w:rsidRPr="008E69D7" w:rsidRDefault="00D81AF5" w:rsidP="00D81AF5">
      <w:pPr>
        <w:ind w:firstLine="567"/>
        <w:jc w:val="both"/>
        <w:rPr>
          <w:sz w:val="16"/>
          <w:szCs w:val="16"/>
        </w:rPr>
      </w:pPr>
      <w:r w:rsidRPr="008E69D7">
        <w:rPr>
          <w:sz w:val="16"/>
          <w:szCs w:val="16"/>
        </w:rPr>
        <w:t>3.2. Администрация Района:</w:t>
      </w:r>
    </w:p>
    <w:p w14:paraId="42833DEB" w14:textId="77777777" w:rsidR="00D81AF5" w:rsidRPr="008E69D7" w:rsidRDefault="00D81AF5" w:rsidP="00D81AF5">
      <w:pPr>
        <w:ind w:firstLine="567"/>
        <w:jc w:val="both"/>
        <w:rPr>
          <w:sz w:val="16"/>
          <w:szCs w:val="16"/>
        </w:rPr>
      </w:pPr>
      <w:r w:rsidRPr="008E69D7">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3FEB4560" w14:textId="02886BC3" w:rsidR="00D81AF5" w:rsidRPr="008E69D7" w:rsidRDefault="00D81AF5" w:rsidP="00D81AF5">
      <w:pPr>
        <w:ind w:firstLine="567"/>
        <w:jc w:val="both"/>
        <w:rPr>
          <w:sz w:val="16"/>
          <w:szCs w:val="16"/>
        </w:rPr>
      </w:pPr>
      <w:r w:rsidRPr="008E69D7">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3FD14805" w14:textId="77777777" w:rsidR="00D81AF5" w:rsidRPr="008E69D7" w:rsidRDefault="00D81AF5" w:rsidP="00D81AF5">
      <w:pPr>
        <w:ind w:firstLine="567"/>
        <w:rPr>
          <w:sz w:val="16"/>
          <w:szCs w:val="16"/>
        </w:rPr>
      </w:pPr>
    </w:p>
    <w:p w14:paraId="5AC4C0FB" w14:textId="77777777" w:rsidR="00D81AF5" w:rsidRPr="00D81AF5" w:rsidRDefault="00D81AF5" w:rsidP="00D81AF5">
      <w:pPr>
        <w:jc w:val="center"/>
        <w:rPr>
          <w:b/>
          <w:sz w:val="16"/>
          <w:szCs w:val="16"/>
        </w:rPr>
      </w:pPr>
      <w:r w:rsidRPr="00D81AF5">
        <w:rPr>
          <w:b/>
          <w:sz w:val="16"/>
          <w:szCs w:val="16"/>
        </w:rPr>
        <w:t>4. Ответственность сторон</w:t>
      </w:r>
    </w:p>
    <w:p w14:paraId="492C3CDE" w14:textId="77777777" w:rsidR="00D81AF5" w:rsidRPr="008E69D7" w:rsidRDefault="00D81AF5" w:rsidP="00D81AF5">
      <w:pPr>
        <w:ind w:firstLine="567"/>
        <w:jc w:val="center"/>
        <w:rPr>
          <w:sz w:val="16"/>
          <w:szCs w:val="16"/>
        </w:rPr>
      </w:pPr>
    </w:p>
    <w:p w14:paraId="4127E8C4" w14:textId="77777777" w:rsidR="00D81AF5" w:rsidRPr="008E69D7" w:rsidRDefault="00D81AF5" w:rsidP="00D81AF5">
      <w:pPr>
        <w:ind w:firstLine="567"/>
        <w:jc w:val="both"/>
        <w:rPr>
          <w:sz w:val="16"/>
          <w:szCs w:val="16"/>
        </w:rPr>
      </w:pPr>
      <w:r w:rsidRPr="008E69D7">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3319720F" w14:textId="469AC47F" w:rsidR="00D81AF5" w:rsidRPr="008E69D7" w:rsidRDefault="00D81AF5" w:rsidP="00D81AF5">
      <w:pPr>
        <w:ind w:firstLine="567"/>
        <w:jc w:val="both"/>
        <w:rPr>
          <w:sz w:val="16"/>
          <w:szCs w:val="16"/>
        </w:rPr>
      </w:pPr>
      <w:r w:rsidRPr="008E69D7">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72396E88" w14:textId="77777777" w:rsidR="00D81AF5" w:rsidRPr="008E69D7" w:rsidRDefault="00D81AF5" w:rsidP="00D81AF5">
      <w:pPr>
        <w:ind w:firstLine="567"/>
        <w:jc w:val="both"/>
        <w:rPr>
          <w:sz w:val="16"/>
          <w:szCs w:val="16"/>
        </w:rPr>
      </w:pPr>
      <w:r w:rsidRPr="008E69D7">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20524361" w14:textId="77777777" w:rsidR="00D81AF5" w:rsidRPr="008E69D7" w:rsidRDefault="00D81AF5" w:rsidP="00D81AF5">
      <w:pPr>
        <w:ind w:firstLine="567"/>
        <w:jc w:val="both"/>
        <w:rPr>
          <w:sz w:val="16"/>
          <w:szCs w:val="16"/>
        </w:rPr>
      </w:pPr>
    </w:p>
    <w:p w14:paraId="0EEFB057" w14:textId="77777777" w:rsidR="00D81AF5" w:rsidRPr="00D81AF5" w:rsidRDefault="00D81AF5" w:rsidP="00D81AF5">
      <w:pPr>
        <w:jc w:val="center"/>
        <w:rPr>
          <w:b/>
          <w:sz w:val="16"/>
          <w:szCs w:val="16"/>
        </w:rPr>
      </w:pPr>
      <w:r w:rsidRPr="00D81AF5">
        <w:rPr>
          <w:b/>
          <w:sz w:val="16"/>
          <w:szCs w:val="16"/>
        </w:rPr>
        <w:t>5. Срок действия, основания и порядок прекращения действия Соглашения</w:t>
      </w:r>
    </w:p>
    <w:p w14:paraId="1C4CB3C1" w14:textId="77777777" w:rsidR="00D81AF5" w:rsidRPr="008E69D7" w:rsidRDefault="00D81AF5" w:rsidP="00D81AF5">
      <w:pPr>
        <w:pStyle w:val="ConsNonformat"/>
        <w:ind w:firstLine="567"/>
        <w:jc w:val="both"/>
        <w:rPr>
          <w:rFonts w:ascii="Times New Roman" w:hAnsi="Times New Roman" w:cs="Times New Roman"/>
          <w:sz w:val="16"/>
          <w:szCs w:val="16"/>
        </w:rPr>
      </w:pPr>
    </w:p>
    <w:p w14:paraId="4598A4CA" w14:textId="77777777" w:rsidR="00D81AF5" w:rsidRPr="008E69D7" w:rsidRDefault="00D81AF5" w:rsidP="00D81AF5">
      <w:pPr>
        <w:pStyle w:val="ConsNonformat"/>
        <w:ind w:firstLine="567"/>
        <w:jc w:val="both"/>
        <w:rPr>
          <w:rFonts w:ascii="Times New Roman" w:hAnsi="Times New Roman" w:cs="Times New Roman"/>
          <w:i/>
          <w:sz w:val="16"/>
          <w:szCs w:val="16"/>
        </w:rPr>
      </w:pPr>
      <w:r w:rsidRPr="008E69D7">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0BF6C3A2" w14:textId="77777777" w:rsidR="00D81AF5" w:rsidRPr="008E69D7" w:rsidRDefault="00D81AF5" w:rsidP="00D81AF5">
      <w:pPr>
        <w:ind w:firstLine="567"/>
        <w:jc w:val="both"/>
        <w:rPr>
          <w:sz w:val="16"/>
          <w:szCs w:val="16"/>
        </w:rPr>
      </w:pPr>
      <w:r w:rsidRPr="008E69D7">
        <w:rPr>
          <w:sz w:val="16"/>
          <w:szCs w:val="16"/>
        </w:rPr>
        <w:t>5.2. Действие настоящего Соглашения может быть прекращено досрочно:</w:t>
      </w:r>
    </w:p>
    <w:p w14:paraId="14BBE70F" w14:textId="77777777" w:rsidR="00D81AF5" w:rsidRPr="008E69D7" w:rsidRDefault="00D81AF5" w:rsidP="00D81AF5">
      <w:pPr>
        <w:ind w:firstLine="567"/>
        <w:jc w:val="both"/>
        <w:rPr>
          <w:sz w:val="16"/>
          <w:szCs w:val="16"/>
        </w:rPr>
      </w:pPr>
      <w:r w:rsidRPr="008E69D7">
        <w:rPr>
          <w:sz w:val="16"/>
          <w:szCs w:val="16"/>
        </w:rPr>
        <w:t>5.2.1. По соглашению Сторон.</w:t>
      </w:r>
    </w:p>
    <w:p w14:paraId="079BEFB0" w14:textId="77777777" w:rsidR="00D81AF5" w:rsidRPr="008E69D7" w:rsidRDefault="00D81AF5" w:rsidP="00D81AF5">
      <w:pPr>
        <w:ind w:firstLine="567"/>
        <w:jc w:val="both"/>
        <w:rPr>
          <w:sz w:val="16"/>
          <w:szCs w:val="16"/>
        </w:rPr>
      </w:pPr>
      <w:r w:rsidRPr="008E69D7">
        <w:rPr>
          <w:sz w:val="16"/>
          <w:szCs w:val="16"/>
        </w:rPr>
        <w:t>5.2.2. В одностороннем порядке в случае:</w:t>
      </w:r>
    </w:p>
    <w:p w14:paraId="0446E020" w14:textId="77777777" w:rsidR="00D81AF5" w:rsidRPr="008E69D7" w:rsidRDefault="00D81AF5" w:rsidP="00D81AF5">
      <w:pPr>
        <w:ind w:firstLine="567"/>
        <w:jc w:val="both"/>
        <w:rPr>
          <w:sz w:val="16"/>
          <w:szCs w:val="16"/>
        </w:rPr>
      </w:pPr>
      <w:r w:rsidRPr="008E69D7">
        <w:rPr>
          <w:sz w:val="16"/>
          <w:szCs w:val="16"/>
        </w:rPr>
        <w:t>- изменения законодательства Российской Федерации, влекущие изменение условий настоящего Соглашения;</w:t>
      </w:r>
    </w:p>
    <w:p w14:paraId="2E10CD0B" w14:textId="77777777" w:rsidR="00D81AF5" w:rsidRPr="008E69D7" w:rsidRDefault="00D81AF5" w:rsidP="00D81AF5">
      <w:pPr>
        <w:ind w:firstLine="567"/>
        <w:jc w:val="both"/>
        <w:rPr>
          <w:sz w:val="16"/>
          <w:szCs w:val="16"/>
        </w:rPr>
      </w:pPr>
      <w:r w:rsidRPr="008E69D7">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5596F949" w14:textId="77777777" w:rsidR="00D81AF5" w:rsidRPr="008E69D7" w:rsidRDefault="00D81AF5" w:rsidP="00D81AF5">
      <w:pPr>
        <w:ind w:firstLine="567"/>
        <w:jc w:val="both"/>
        <w:rPr>
          <w:sz w:val="16"/>
          <w:szCs w:val="16"/>
        </w:rPr>
      </w:pPr>
      <w:r w:rsidRPr="008E69D7">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1BE63AA4" w14:textId="77777777" w:rsidR="00D81AF5" w:rsidRPr="008E69D7" w:rsidRDefault="00D81AF5" w:rsidP="00D81AF5">
      <w:pPr>
        <w:ind w:firstLine="567"/>
        <w:jc w:val="both"/>
        <w:rPr>
          <w:sz w:val="16"/>
          <w:szCs w:val="16"/>
        </w:rPr>
      </w:pPr>
      <w:r w:rsidRPr="008E69D7">
        <w:rPr>
          <w:sz w:val="16"/>
          <w:szCs w:val="16"/>
        </w:rPr>
        <w:t>- по инициативе администрации Района.</w:t>
      </w:r>
    </w:p>
    <w:p w14:paraId="6A64663D" w14:textId="77777777" w:rsidR="00D81AF5" w:rsidRPr="008E69D7" w:rsidRDefault="00D81AF5" w:rsidP="00D81AF5">
      <w:pPr>
        <w:ind w:firstLine="567"/>
        <w:jc w:val="both"/>
        <w:rPr>
          <w:sz w:val="16"/>
          <w:szCs w:val="16"/>
        </w:rPr>
      </w:pPr>
      <w:r w:rsidRPr="008E69D7">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28B32900" w14:textId="77777777" w:rsidR="00D81AF5" w:rsidRPr="008E69D7" w:rsidRDefault="00D81AF5" w:rsidP="00D81AF5">
      <w:pPr>
        <w:ind w:firstLine="567"/>
        <w:jc w:val="center"/>
        <w:rPr>
          <w:sz w:val="16"/>
          <w:szCs w:val="16"/>
        </w:rPr>
      </w:pPr>
    </w:p>
    <w:p w14:paraId="7C389B9F" w14:textId="77777777" w:rsidR="00D81AF5" w:rsidRPr="00D81AF5" w:rsidRDefault="00D81AF5" w:rsidP="00D81AF5">
      <w:pPr>
        <w:jc w:val="center"/>
        <w:rPr>
          <w:b/>
          <w:sz w:val="16"/>
          <w:szCs w:val="16"/>
        </w:rPr>
      </w:pPr>
      <w:r w:rsidRPr="00D81AF5">
        <w:rPr>
          <w:b/>
          <w:sz w:val="16"/>
          <w:szCs w:val="16"/>
        </w:rPr>
        <w:t>6. Заключительные положения</w:t>
      </w:r>
    </w:p>
    <w:p w14:paraId="22B70C90" w14:textId="77777777" w:rsidR="00D81AF5" w:rsidRPr="008E69D7" w:rsidRDefault="00D81AF5" w:rsidP="00D81AF5">
      <w:pPr>
        <w:ind w:firstLine="567"/>
        <w:jc w:val="center"/>
        <w:rPr>
          <w:sz w:val="16"/>
          <w:szCs w:val="16"/>
        </w:rPr>
      </w:pPr>
    </w:p>
    <w:p w14:paraId="6369B612" w14:textId="3DBC59BE" w:rsidR="00D81AF5" w:rsidRPr="008E69D7" w:rsidRDefault="00D81AF5" w:rsidP="00D81AF5">
      <w:pPr>
        <w:ind w:firstLine="567"/>
        <w:jc w:val="both"/>
        <w:rPr>
          <w:sz w:val="16"/>
          <w:szCs w:val="16"/>
        </w:rPr>
      </w:pPr>
      <w:r w:rsidRPr="008E69D7">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 Дополнительные соглашения являются неотъемлемой частью настоящего Соглашения.</w:t>
      </w:r>
    </w:p>
    <w:p w14:paraId="697AAE7F" w14:textId="77777777" w:rsidR="00D81AF5" w:rsidRPr="008E69D7" w:rsidRDefault="00D81AF5" w:rsidP="00D81AF5">
      <w:pPr>
        <w:ind w:firstLine="567"/>
        <w:jc w:val="both"/>
        <w:rPr>
          <w:sz w:val="16"/>
          <w:szCs w:val="16"/>
        </w:rPr>
      </w:pPr>
      <w:r w:rsidRPr="008E69D7">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228535CD" w14:textId="77777777" w:rsidR="00D81AF5" w:rsidRPr="008E69D7" w:rsidRDefault="00D81AF5" w:rsidP="00D81AF5">
      <w:pPr>
        <w:ind w:firstLine="567"/>
        <w:jc w:val="both"/>
        <w:rPr>
          <w:sz w:val="16"/>
          <w:szCs w:val="16"/>
        </w:rPr>
      </w:pPr>
      <w:r w:rsidRPr="008E69D7">
        <w:rPr>
          <w:sz w:val="16"/>
          <w:szCs w:val="16"/>
        </w:rPr>
        <w:t>6.3. Споры, связанные с исполнением настоящего Соглашения, разрешаются путем проведения переговоров или в судебном порядке.</w:t>
      </w:r>
    </w:p>
    <w:p w14:paraId="6B6DB005" w14:textId="77777777" w:rsidR="00D81AF5" w:rsidRPr="008E69D7" w:rsidRDefault="00D81AF5" w:rsidP="00D81AF5">
      <w:pPr>
        <w:ind w:firstLine="567"/>
        <w:jc w:val="both"/>
        <w:rPr>
          <w:sz w:val="16"/>
          <w:szCs w:val="16"/>
        </w:rPr>
      </w:pPr>
      <w:r w:rsidRPr="008E69D7">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6A0692A5" w14:textId="77777777" w:rsidR="00D81AF5" w:rsidRPr="008E69D7" w:rsidRDefault="00D81AF5" w:rsidP="00D81AF5">
      <w:pPr>
        <w:ind w:firstLine="567"/>
        <w:jc w:val="both"/>
        <w:rPr>
          <w:sz w:val="16"/>
          <w:szCs w:val="16"/>
        </w:rPr>
      </w:pPr>
    </w:p>
    <w:p w14:paraId="1934B443" w14:textId="3A522547" w:rsidR="00D81AF5" w:rsidRPr="00D81AF5" w:rsidRDefault="00D81AF5" w:rsidP="00D81AF5">
      <w:pPr>
        <w:jc w:val="center"/>
        <w:rPr>
          <w:b/>
          <w:sz w:val="16"/>
          <w:szCs w:val="16"/>
        </w:rPr>
      </w:pPr>
      <w:r w:rsidRPr="00D81AF5">
        <w:rPr>
          <w:b/>
          <w:sz w:val="16"/>
          <w:szCs w:val="16"/>
        </w:rPr>
        <w:t>7. Подписи и реквизиты Сторон</w:t>
      </w:r>
    </w:p>
    <w:p w14:paraId="15F42C89" w14:textId="77777777" w:rsidR="00D81AF5" w:rsidRPr="008E69D7" w:rsidRDefault="00D81AF5" w:rsidP="00D81AF5">
      <w:pPr>
        <w:ind w:firstLine="567"/>
        <w:jc w:val="center"/>
        <w:rPr>
          <w:sz w:val="16"/>
          <w:szCs w:val="16"/>
        </w:rPr>
      </w:pPr>
    </w:p>
    <w:tbl>
      <w:tblPr>
        <w:tblW w:w="0" w:type="auto"/>
        <w:tblLook w:val="01E0" w:firstRow="1" w:lastRow="1" w:firstColumn="1" w:lastColumn="1" w:noHBand="0" w:noVBand="0"/>
      </w:tblPr>
      <w:tblGrid>
        <w:gridCol w:w="2419"/>
        <w:gridCol w:w="2407"/>
      </w:tblGrid>
      <w:tr w:rsidR="00D81AF5" w:rsidRPr="008E69D7" w14:paraId="1D351723" w14:textId="77777777" w:rsidTr="00D81AF5">
        <w:tc>
          <w:tcPr>
            <w:tcW w:w="2419" w:type="dxa"/>
          </w:tcPr>
          <w:p w14:paraId="535D2E1A"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Администрация Петровского</w:t>
            </w:r>
          </w:p>
          <w:p w14:paraId="38BE8D56" w14:textId="77777777" w:rsidR="00D81AF5" w:rsidRPr="008E69D7" w:rsidRDefault="00D81AF5" w:rsidP="00D81AF5">
            <w:pPr>
              <w:pStyle w:val="ConsPlusNonformat"/>
              <w:widowControl/>
              <w:rPr>
                <w:rFonts w:ascii="Times New Roman" w:hAnsi="Times New Roman" w:cs="Times New Roman"/>
                <w:i/>
                <w:sz w:val="16"/>
                <w:szCs w:val="16"/>
              </w:rPr>
            </w:pPr>
            <w:r w:rsidRPr="008E69D7">
              <w:rPr>
                <w:rFonts w:ascii="Times New Roman" w:hAnsi="Times New Roman" w:cs="Times New Roman"/>
                <w:sz w:val="16"/>
                <w:szCs w:val="16"/>
              </w:rPr>
              <w:t>сельского поселения Павловского муниципального района</w:t>
            </w:r>
          </w:p>
          <w:p w14:paraId="0140F9AF" w14:textId="77777777" w:rsidR="00D81AF5" w:rsidRPr="008E69D7" w:rsidRDefault="00D81AF5" w:rsidP="00D81AF5">
            <w:pPr>
              <w:pStyle w:val="ConsPlusNonformat"/>
              <w:widowControl/>
              <w:rPr>
                <w:rFonts w:ascii="Times New Roman" w:hAnsi="Times New Roman" w:cs="Times New Roman"/>
                <w:sz w:val="16"/>
                <w:szCs w:val="16"/>
              </w:rPr>
            </w:pPr>
          </w:p>
          <w:p w14:paraId="34B74F18"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Адрес: </w:t>
            </w:r>
          </w:p>
          <w:p w14:paraId="77621F1D"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396443, Воронежская область, Павловский район, с. Петровка </w:t>
            </w:r>
          </w:p>
          <w:p w14:paraId="0A508740"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пр. Революции, д.83</w:t>
            </w:r>
          </w:p>
          <w:p w14:paraId="4E6146BD"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ИНН    3620002148                   </w:t>
            </w:r>
          </w:p>
          <w:p w14:paraId="04E3AC1C"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КПП  362001001</w:t>
            </w:r>
          </w:p>
          <w:p w14:paraId="2D4E73C8" w14:textId="77777777" w:rsidR="00D81AF5" w:rsidRPr="008E69D7" w:rsidRDefault="00D81AF5" w:rsidP="00D81AF5">
            <w:pPr>
              <w:pStyle w:val="ConsPlusNonformat"/>
              <w:widowControl/>
              <w:jc w:val="both"/>
              <w:rPr>
                <w:rFonts w:ascii="Times New Roman" w:hAnsi="Times New Roman" w:cs="Times New Roman"/>
                <w:kern w:val="2"/>
                <w:sz w:val="16"/>
                <w:szCs w:val="16"/>
              </w:rPr>
            </w:pPr>
            <w:r w:rsidRPr="008E69D7">
              <w:rPr>
                <w:rFonts w:ascii="Times New Roman" w:hAnsi="Times New Roman" w:cs="Times New Roman"/>
                <w:kern w:val="2"/>
                <w:sz w:val="16"/>
                <w:szCs w:val="16"/>
              </w:rPr>
              <w:t>р/сч 40204810300000001068</w:t>
            </w:r>
          </w:p>
          <w:p w14:paraId="359D7BF8" w14:textId="77777777" w:rsidR="00D81AF5" w:rsidRDefault="00D81AF5" w:rsidP="00D81AF5">
            <w:pPr>
              <w:pStyle w:val="ConsPlusNonformat"/>
              <w:widowControl/>
              <w:jc w:val="both"/>
              <w:rPr>
                <w:rFonts w:ascii="Times New Roman" w:hAnsi="Times New Roman" w:cs="Times New Roman"/>
                <w:kern w:val="2"/>
                <w:sz w:val="16"/>
                <w:szCs w:val="16"/>
              </w:rPr>
            </w:pPr>
            <w:r w:rsidRPr="008E69D7">
              <w:rPr>
                <w:rFonts w:ascii="Times New Roman" w:hAnsi="Times New Roman" w:cs="Times New Roman"/>
                <w:kern w:val="2"/>
                <w:sz w:val="16"/>
                <w:szCs w:val="16"/>
              </w:rPr>
              <w:t xml:space="preserve">в отделении Воронеж </w:t>
            </w:r>
          </w:p>
          <w:p w14:paraId="35BC8FAE" w14:textId="75A9AFB5" w:rsidR="00D81AF5" w:rsidRPr="008E69D7" w:rsidRDefault="00D81AF5" w:rsidP="00D81AF5">
            <w:pPr>
              <w:pStyle w:val="ConsPlusNonformat"/>
              <w:widowControl/>
              <w:jc w:val="both"/>
              <w:rPr>
                <w:rFonts w:ascii="Times New Roman" w:hAnsi="Times New Roman" w:cs="Times New Roman"/>
                <w:kern w:val="2"/>
                <w:sz w:val="16"/>
                <w:szCs w:val="16"/>
              </w:rPr>
            </w:pPr>
            <w:r w:rsidRPr="008E69D7">
              <w:rPr>
                <w:rFonts w:ascii="Times New Roman" w:hAnsi="Times New Roman" w:cs="Times New Roman"/>
                <w:kern w:val="2"/>
                <w:sz w:val="16"/>
                <w:szCs w:val="16"/>
              </w:rPr>
              <w:t>г. Воронеж</w:t>
            </w:r>
          </w:p>
          <w:p w14:paraId="1DE0DFC1" w14:textId="77777777" w:rsidR="00D81AF5" w:rsidRPr="008E69D7" w:rsidRDefault="00D81AF5" w:rsidP="00D81AF5">
            <w:pPr>
              <w:pStyle w:val="ConsPlusNonformat"/>
              <w:widowControl/>
              <w:jc w:val="both"/>
              <w:rPr>
                <w:rFonts w:ascii="Times New Roman" w:hAnsi="Times New Roman" w:cs="Times New Roman"/>
                <w:kern w:val="2"/>
                <w:sz w:val="16"/>
                <w:szCs w:val="16"/>
              </w:rPr>
            </w:pPr>
            <w:r w:rsidRPr="008E69D7">
              <w:rPr>
                <w:rFonts w:ascii="Times New Roman" w:hAnsi="Times New Roman" w:cs="Times New Roman"/>
                <w:sz w:val="16"/>
                <w:szCs w:val="16"/>
              </w:rPr>
              <w:t xml:space="preserve">БИК </w:t>
            </w:r>
            <w:r w:rsidRPr="008E69D7">
              <w:rPr>
                <w:rFonts w:ascii="Times New Roman" w:hAnsi="Times New Roman" w:cs="Times New Roman"/>
                <w:kern w:val="2"/>
                <w:sz w:val="16"/>
                <w:szCs w:val="16"/>
              </w:rPr>
              <w:t xml:space="preserve"> 042007001</w:t>
            </w:r>
          </w:p>
          <w:p w14:paraId="56F4A4E9" w14:textId="77777777" w:rsidR="00D81AF5" w:rsidRPr="008E69D7" w:rsidRDefault="00D81AF5" w:rsidP="00D81AF5">
            <w:pPr>
              <w:pStyle w:val="ConsPlusNonformat"/>
              <w:widowControl/>
              <w:jc w:val="both"/>
              <w:rPr>
                <w:rFonts w:ascii="Times New Roman" w:hAnsi="Times New Roman" w:cs="Times New Roman"/>
                <w:kern w:val="2"/>
                <w:sz w:val="16"/>
                <w:szCs w:val="16"/>
              </w:rPr>
            </w:pPr>
            <w:r w:rsidRPr="008E69D7">
              <w:rPr>
                <w:rFonts w:ascii="Times New Roman" w:hAnsi="Times New Roman" w:cs="Times New Roman"/>
                <w:kern w:val="2"/>
                <w:sz w:val="16"/>
                <w:szCs w:val="16"/>
              </w:rPr>
              <w:t>ОКТМО 20633448</w:t>
            </w:r>
          </w:p>
          <w:p w14:paraId="02676886" w14:textId="77777777" w:rsidR="00D81AF5" w:rsidRPr="008E69D7" w:rsidRDefault="00D81AF5" w:rsidP="00D81AF5">
            <w:pPr>
              <w:pStyle w:val="ConsPlusNonformat"/>
              <w:widowControl/>
              <w:jc w:val="both"/>
              <w:rPr>
                <w:rFonts w:ascii="Times New Roman" w:hAnsi="Times New Roman" w:cs="Times New Roman"/>
                <w:kern w:val="2"/>
                <w:sz w:val="16"/>
                <w:szCs w:val="16"/>
              </w:rPr>
            </w:pPr>
            <w:r w:rsidRPr="008E69D7">
              <w:rPr>
                <w:rFonts w:ascii="Times New Roman" w:hAnsi="Times New Roman" w:cs="Times New Roman"/>
                <w:kern w:val="2"/>
                <w:sz w:val="16"/>
                <w:szCs w:val="16"/>
              </w:rPr>
              <w:t>л/сч  03313008120</w:t>
            </w:r>
          </w:p>
          <w:p w14:paraId="5421830B" w14:textId="77777777" w:rsidR="00D81AF5" w:rsidRPr="008E69D7" w:rsidRDefault="00D81AF5" w:rsidP="00D81AF5">
            <w:pPr>
              <w:pStyle w:val="ConsPlusNonformat"/>
              <w:widowControl/>
              <w:jc w:val="both"/>
              <w:rPr>
                <w:rFonts w:ascii="Times New Roman" w:hAnsi="Times New Roman" w:cs="Times New Roman"/>
                <w:kern w:val="2"/>
                <w:sz w:val="16"/>
                <w:szCs w:val="16"/>
              </w:rPr>
            </w:pPr>
          </w:p>
          <w:p w14:paraId="24AD16D7" w14:textId="77777777" w:rsidR="00D81AF5" w:rsidRPr="008E69D7" w:rsidRDefault="00D81AF5" w:rsidP="00D81AF5">
            <w:pPr>
              <w:pStyle w:val="ConsPlusNonformat"/>
              <w:widowControl/>
              <w:rPr>
                <w:rFonts w:ascii="Times New Roman" w:hAnsi="Times New Roman" w:cs="Times New Roman"/>
                <w:sz w:val="16"/>
                <w:szCs w:val="16"/>
              </w:rPr>
            </w:pPr>
          </w:p>
          <w:p w14:paraId="1F51F86B" w14:textId="77777777" w:rsidR="00D81AF5" w:rsidRPr="008E69D7" w:rsidRDefault="00D81AF5" w:rsidP="00D81AF5">
            <w:pPr>
              <w:pStyle w:val="ConsPlusNonformat"/>
              <w:widowControl/>
              <w:rPr>
                <w:rFonts w:ascii="Times New Roman" w:hAnsi="Times New Roman" w:cs="Times New Roman"/>
                <w:sz w:val="16"/>
                <w:szCs w:val="16"/>
              </w:rPr>
            </w:pPr>
          </w:p>
          <w:p w14:paraId="26B3F132" w14:textId="77777777" w:rsidR="00D81AF5" w:rsidRPr="008E69D7" w:rsidRDefault="00D81AF5" w:rsidP="00D81AF5">
            <w:pPr>
              <w:pStyle w:val="ConsPlusNonformat"/>
              <w:widowControl/>
              <w:rPr>
                <w:rFonts w:ascii="Times New Roman" w:hAnsi="Times New Roman" w:cs="Times New Roman"/>
                <w:sz w:val="16"/>
                <w:szCs w:val="16"/>
              </w:rPr>
            </w:pPr>
          </w:p>
        </w:tc>
        <w:tc>
          <w:tcPr>
            <w:tcW w:w="2407" w:type="dxa"/>
          </w:tcPr>
          <w:p w14:paraId="6038DA36" w14:textId="4403F3A0"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Администрация Павловского муниципального района</w:t>
            </w:r>
          </w:p>
          <w:p w14:paraId="00183BAA" w14:textId="77777777" w:rsidR="00D81AF5" w:rsidRPr="008E69D7" w:rsidRDefault="00D81AF5" w:rsidP="00D81AF5">
            <w:pPr>
              <w:pStyle w:val="ConsPlusNonformat"/>
              <w:widowControl/>
              <w:rPr>
                <w:rFonts w:ascii="Times New Roman" w:hAnsi="Times New Roman" w:cs="Times New Roman"/>
                <w:sz w:val="16"/>
                <w:szCs w:val="16"/>
              </w:rPr>
            </w:pPr>
          </w:p>
          <w:p w14:paraId="3CB58767" w14:textId="77777777" w:rsidR="00D81AF5" w:rsidRDefault="00D81AF5" w:rsidP="00D81AF5">
            <w:pPr>
              <w:pStyle w:val="ConsPlusNonformat"/>
              <w:widowControl/>
              <w:rPr>
                <w:rFonts w:ascii="Times New Roman" w:hAnsi="Times New Roman" w:cs="Times New Roman"/>
                <w:sz w:val="16"/>
                <w:szCs w:val="16"/>
              </w:rPr>
            </w:pPr>
          </w:p>
          <w:p w14:paraId="51EA2382" w14:textId="77777777" w:rsidR="00D81AF5" w:rsidRPr="008E69D7" w:rsidRDefault="00D81AF5" w:rsidP="00D81AF5">
            <w:pPr>
              <w:pStyle w:val="ConsPlusNonformat"/>
              <w:widowControl/>
              <w:rPr>
                <w:rFonts w:ascii="Times New Roman" w:hAnsi="Times New Roman" w:cs="Times New Roman"/>
                <w:sz w:val="16"/>
                <w:szCs w:val="16"/>
              </w:rPr>
            </w:pPr>
          </w:p>
          <w:p w14:paraId="1B185F6D"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Адрес: </w:t>
            </w:r>
          </w:p>
          <w:p w14:paraId="1E610613" w14:textId="77777777" w:rsidR="00D81AF5"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396422, Воронежская область, Павловский район,  </w:t>
            </w:r>
          </w:p>
          <w:p w14:paraId="11119405" w14:textId="0B32C432"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г. Павловск, </w:t>
            </w:r>
          </w:p>
          <w:p w14:paraId="6A6838DD"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пр. Революции, 8</w:t>
            </w:r>
          </w:p>
          <w:p w14:paraId="3B5A6734"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16360578"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р/сч 40101810500000010004</w:t>
            </w:r>
          </w:p>
          <w:p w14:paraId="317C7C53"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 в отделении Воронеж г. Воронеж</w:t>
            </w:r>
          </w:p>
          <w:p w14:paraId="0FBA4AAE"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БИК 042007001</w:t>
            </w:r>
          </w:p>
          <w:p w14:paraId="78CFB678"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ИНН 3620001391</w:t>
            </w:r>
          </w:p>
          <w:p w14:paraId="539821D0"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КПП 362001001</w:t>
            </w:r>
          </w:p>
          <w:p w14:paraId="0E560B19"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КБК 92720204014050000151</w:t>
            </w:r>
          </w:p>
          <w:p w14:paraId="15F46C17"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ОКТМО 20633000</w:t>
            </w:r>
          </w:p>
          <w:p w14:paraId="5CE3760F" w14:textId="77777777" w:rsidR="00D81AF5" w:rsidRPr="008E69D7" w:rsidRDefault="00D81AF5" w:rsidP="00D81AF5">
            <w:pPr>
              <w:pStyle w:val="ConsPlusNonformat"/>
              <w:widowControl/>
              <w:rPr>
                <w:rFonts w:ascii="Times New Roman" w:hAnsi="Times New Roman" w:cs="Times New Roman"/>
                <w:sz w:val="16"/>
                <w:szCs w:val="16"/>
              </w:rPr>
            </w:pPr>
          </w:p>
        </w:tc>
      </w:tr>
      <w:tr w:rsidR="00D81AF5" w:rsidRPr="008E69D7" w14:paraId="6C46B9CC" w14:textId="77777777" w:rsidTr="00D81AF5">
        <w:tc>
          <w:tcPr>
            <w:tcW w:w="2419" w:type="dxa"/>
          </w:tcPr>
          <w:p w14:paraId="18C54C98"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Глава Петровского сельского </w:t>
            </w:r>
          </w:p>
          <w:p w14:paraId="64182381"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поселения Павловского </w:t>
            </w:r>
          </w:p>
          <w:p w14:paraId="0D17063A"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муниципального района</w:t>
            </w:r>
          </w:p>
          <w:p w14:paraId="475683EF" w14:textId="09C6B210"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_______________В.А. Реутский</w:t>
            </w:r>
          </w:p>
          <w:p w14:paraId="5D104FC0"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мп</w:t>
            </w:r>
          </w:p>
        </w:tc>
        <w:tc>
          <w:tcPr>
            <w:tcW w:w="2407" w:type="dxa"/>
          </w:tcPr>
          <w:p w14:paraId="55D0501E"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Глава администрации  Павловского муниципального района</w:t>
            </w:r>
          </w:p>
          <w:p w14:paraId="5DF43A0A"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______________Ю.Ф. Русинов</w:t>
            </w:r>
          </w:p>
          <w:p w14:paraId="7D6379DB"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мп</w:t>
            </w:r>
          </w:p>
        </w:tc>
      </w:tr>
    </w:tbl>
    <w:p w14:paraId="5BAAEA09" w14:textId="77777777" w:rsidR="00D81AF5" w:rsidRDefault="00D81AF5" w:rsidP="00D81AF5">
      <w:pPr>
        <w:rPr>
          <w:sz w:val="16"/>
          <w:szCs w:val="16"/>
        </w:rPr>
      </w:pPr>
    </w:p>
    <w:p w14:paraId="46E1551A" w14:textId="77777777" w:rsidR="00D81AF5" w:rsidRDefault="00D81AF5" w:rsidP="00D81AF5">
      <w:pPr>
        <w:rPr>
          <w:sz w:val="16"/>
          <w:szCs w:val="16"/>
        </w:rPr>
      </w:pPr>
    </w:p>
    <w:p w14:paraId="7052AF08" w14:textId="5D031E36" w:rsidR="00D81AF5" w:rsidRPr="008E69D7" w:rsidRDefault="00D81AF5" w:rsidP="00D81AF5">
      <w:pPr>
        <w:rPr>
          <w:sz w:val="16"/>
          <w:szCs w:val="16"/>
        </w:rPr>
      </w:pPr>
      <w:r w:rsidRPr="008E69D7">
        <w:rPr>
          <w:sz w:val="16"/>
          <w:szCs w:val="16"/>
        </w:rPr>
        <w:t>Глава Павловского муниципального района</w:t>
      </w:r>
      <w:r w:rsidRPr="008E69D7">
        <w:rPr>
          <w:sz w:val="16"/>
          <w:szCs w:val="16"/>
        </w:rPr>
        <w:tab/>
        <w:t>Н.Н.Дегтярев</w:t>
      </w:r>
    </w:p>
    <w:p w14:paraId="696720D2" w14:textId="77777777" w:rsidR="00D81AF5" w:rsidRDefault="00D81AF5" w:rsidP="00D81AF5">
      <w:pPr>
        <w:ind w:firstLine="567"/>
        <w:rPr>
          <w:sz w:val="16"/>
          <w:szCs w:val="16"/>
        </w:rPr>
      </w:pPr>
    </w:p>
    <w:p w14:paraId="1F918D24" w14:textId="77777777" w:rsidR="00D81AF5" w:rsidRDefault="00D81AF5" w:rsidP="00D81AF5">
      <w:pPr>
        <w:ind w:firstLine="567"/>
        <w:rPr>
          <w:sz w:val="16"/>
          <w:szCs w:val="16"/>
        </w:rPr>
      </w:pPr>
    </w:p>
    <w:p w14:paraId="2DE06BDB" w14:textId="77777777" w:rsidR="00D81AF5" w:rsidRDefault="00D81AF5" w:rsidP="00D81AF5">
      <w:pPr>
        <w:ind w:firstLine="567"/>
        <w:rPr>
          <w:sz w:val="16"/>
          <w:szCs w:val="16"/>
        </w:rPr>
      </w:pPr>
    </w:p>
    <w:p w14:paraId="79B47C87" w14:textId="77777777" w:rsidR="0029610D" w:rsidRDefault="00D81AF5" w:rsidP="00D81AF5">
      <w:pPr>
        <w:ind w:left="1843"/>
        <w:rPr>
          <w:sz w:val="16"/>
          <w:szCs w:val="16"/>
        </w:rPr>
      </w:pPr>
      <w:r w:rsidRPr="008E69D7">
        <w:rPr>
          <w:sz w:val="16"/>
          <w:szCs w:val="16"/>
        </w:rPr>
        <w:t xml:space="preserve">Приложение </w:t>
      </w:r>
    </w:p>
    <w:p w14:paraId="567448FA" w14:textId="1C1A3723" w:rsidR="00D81AF5" w:rsidRPr="008E69D7" w:rsidRDefault="00D81AF5" w:rsidP="00D81AF5">
      <w:pPr>
        <w:ind w:left="1843"/>
        <w:rPr>
          <w:sz w:val="16"/>
          <w:szCs w:val="16"/>
        </w:rPr>
      </w:pPr>
      <w:r w:rsidRPr="008E69D7">
        <w:rPr>
          <w:sz w:val="16"/>
          <w:szCs w:val="16"/>
        </w:rPr>
        <w:t xml:space="preserve">к Соглашению между администрацией Петровского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8E69D7">
        <w:rPr>
          <w:bCs/>
          <w:sz w:val="16"/>
          <w:szCs w:val="16"/>
        </w:rPr>
        <w:t>для обеспечения муниципальных нужд</w:t>
      </w:r>
    </w:p>
    <w:p w14:paraId="7A56291D" w14:textId="77777777" w:rsidR="00D81AF5" w:rsidRPr="008E69D7" w:rsidRDefault="00D81AF5" w:rsidP="00D81AF5">
      <w:pPr>
        <w:ind w:firstLine="567"/>
        <w:rPr>
          <w:sz w:val="16"/>
          <w:szCs w:val="16"/>
        </w:rPr>
      </w:pPr>
    </w:p>
    <w:p w14:paraId="34631220" w14:textId="77777777" w:rsidR="00D81AF5" w:rsidRPr="00D81AF5" w:rsidRDefault="00D81AF5" w:rsidP="0029610D">
      <w:pPr>
        <w:jc w:val="center"/>
        <w:rPr>
          <w:b/>
          <w:sz w:val="16"/>
          <w:szCs w:val="16"/>
        </w:rPr>
      </w:pPr>
      <w:r w:rsidRPr="00D81AF5">
        <w:rPr>
          <w:b/>
          <w:sz w:val="16"/>
          <w:szCs w:val="16"/>
        </w:rPr>
        <w:t>МЕТОДИКА</w:t>
      </w:r>
    </w:p>
    <w:p w14:paraId="57BB1670" w14:textId="77777777" w:rsidR="00D81AF5" w:rsidRPr="00D81AF5" w:rsidRDefault="00D81AF5" w:rsidP="0029610D">
      <w:pPr>
        <w:jc w:val="center"/>
        <w:rPr>
          <w:b/>
          <w:sz w:val="16"/>
          <w:szCs w:val="16"/>
        </w:rPr>
      </w:pPr>
      <w:r w:rsidRPr="00D81AF5">
        <w:rPr>
          <w:b/>
          <w:sz w:val="16"/>
          <w:szCs w:val="16"/>
        </w:rPr>
        <w:t>расчета межбюджетных трансфертов</w:t>
      </w:r>
    </w:p>
    <w:p w14:paraId="3F58A519" w14:textId="77777777" w:rsidR="00D81AF5" w:rsidRPr="008E69D7" w:rsidRDefault="00D81AF5" w:rsidP="00D81AF5">
      <w:pPr>
        <w:ind w:firstLine="567"/>
        <w:jc w:val="center"/>
        <w:rPr>
          <w:sz w:val="16"/>
          <w:szCs w:val="16"/>
        </w:rPr>
      </w:pPr>
    </w:p>
    <w:p w14:paraId="46C284D3" w14:textId="77777777" w:rsidR="00D81AF5" w:rsidRPr="008E69D7" w:rsidRDefault="00D81AF5" w:rsidP="00D81AF5">
      <w:pPr>
        <w:ind w:firstLine="567"/>
        <w:jc w:val="both"/>
        <w:rPr>
          <w:sz w:val="16"/>
          <w:szCs w:val="16"/>
        </w:rPr>
      </w:pPr>
      <w:r w:rsidRPr="008E69D7">
        <w:rPr>
          <w:sz w:val="16"/>
          <w:szCs w:val="16"/>
        </w:rPr>
        <w:t>Размер межбюджетных трансфертов рассчитывается по формуле:</w:t>
      </w:r>
    </w:p>
    <w:p w14:paraId="2F6E7D34" w14:textId="77777777" w:rsidR="00D81AF5" w:rsidRPr="008E69D7" w:rsidRDefault="00D81AF5" w:rsidP="00D81AF5">
      <w:pPr>
        <w:ind w:firstLine="567"/>
        <w:jc w:val="both"/>
        <w:rPr>
          <w:sz w:val="16"/>
          <w:szCs w:val="16"/>
        </w:rPr>
      </w:pPr>
    </w:p>
    <w:p w14:paraId="3CC5F29B" w14:textId="77777777" w:rsidR="00D81AF5" w:rsidRPr="008E69D7" w:rsidRDefault="00D81AF5" w:rsidP="0029610D">
      <w:pPr>
        <w:jc w:val="center"/>
        <w:rPr>
          <w:sz w:val="16"/>
          <w:szCs w:val="16"/>
        </w:rPr>
      </w:pPr>
      <w:r w:rsidRPr="008E69D7">
        <w:rPr>
          <w:sz w:val="16"/>
          <w:szCs w:val="16"/>
          <w:lang w:val="en-US"/>
        </w:rPr>
        <w:t>W</w:t>
      </w:r>
      <w:r w:rsidRPr="008E69D7">
        <w:rPr>
          <w:sz w:val="16"/>
          <w:szCs w:val="16"/>
        </w:rPr>
        <w:t xml:space="preserve"> = </w:t>
      </w:r>
      <w:r w:rsidRPr="008E69D7">
        <w:rPr>
          <w:sz w:val="16"/>
          <w:szCs w:val="16"/>
          <w:lang w:val="en-US"/>
        </w:rPr>
        <w:t>R</w:t>
      </w:r>
      <w:r w:rsidRPr="008E69D7">
        <w:rPr>
          <w:sz w:val="16"/>
          <w:szCs w:val="16"/>
        </w:rPr>
        <w:t xml:space="preserve"> + </w:t>
      </w:r>
      <w:r w:rsidRPr="008E69D7">
        <w:rPr>
          <w:sz w:val="16"/>
          <w:szCs w:val="16"/>
          <w:lang w:val="en-US"/>
        </w:rPr>
        <w:t>K</w:t>
      </w:r>
      <w:r w:rsidRPr="008E69D7">
        <w:rPr>
          <w:sz w:val="16"/>
          <w:szCs w:val="16"/>
        </w:rPr>
        <w:t>,</w:t>
      </w:r>
    </w:p>
    <w:p w14:paraId="10F8FF6D" w14:textId="77777777" w:rsidR="00D81AF5" w:rsidRPr="008E69D7" w:rsidRDefault="00D81AF5" w:rsidP="00D81AF5">
      <w:pPr>
        <w:ind w:firstLine="567"/>
        <w:jc w:val="both"/>
        <w:rPr>
          <w:sz w:val="16"/>
          <w:szCs w:val="16"/>
        </w:rPr>
      </w:pPr>
      <w:r w:rsidRPr="008E69D7">
        <w:rPr>
          <w:sz w:val="16"/>
          <w:szCs w:val="16"/>
        </w:rPr>
        <w:t xml:space="preserve">где: </w:t>
      </w:r>
    </w:p>
    <w:p w14:paraId="3B6BA747" w14:textId="77777777" w:rsidR="00D81AF5" w:rsidRPr="008E69D7" w:rsidRDefault="00D81AF5" w:rsidP="00D81AF5">
      <w:pPr>
        <w:ind w:firstLine="567"/>
        <w:jc w:val="both"/>
        <w:rPr>
          <w:sz w:val="16"/>
          <w:szCs w:val="16"/>
        </w:rPr>
      </w:pPr>
      <w:r w:rsidRPr="008E69D7">
        <w:rPr>
          <w:sz w:val="16"/>
          <w:szCs w:val="16"/>
          <w:lang w:val="en-US"/>
        </w:rPr>
        <w:t>W</w:t>
      </w:r>
      <w:r w:rsidRPr="008E69D7">
        <w:rPr>
          <w:sz w:val="16"/>
          <w:szCs w:val="16"/>
        </w:rPr>
        <w:t xml:space="preserve"> – размер межбюджетных трансфертов бюджету муниципального района за год;</w:t>
      </w:r>
    </w:p>
    <w:p w14:paraId="2BFD2EDA" w14:textId="77777777" w:rsidR="00D81AF5" w:rsidRPr="008E69D7" w:rsidRDefault="00D81AF5" w:rsidP="00D81AF5">
      <w:pPr>
        <w:ind w:firstLine="567"/>
        <w:jc w:val="both"/>
        <w:rPr>
          <w:sz w:val="16"/>
          <w:szCs w:val="16"/>
        </w:rPr>
      </w:pPr>
      <w:r w:rsidRPr="008E69D7">
        <w:rPr>
          <w:sz w:val="16"/>
          <w:szCs w:val="16"/>
          <w:lang w:val="en-US"/>
        </w:rPr>
        <w:t>R</w:t>
      </w:r>
      <w:r w:rsidRPr="008E69D7">
        <w:rPr>
          <w:sz w:val="16"/>
          <w:szCs w:val="16"/>
        </w:rPr>
        <w:t xml:space="preserve"> – затраты на  текущие расходы на содержание 1 работника за год;</w:t>
      </w:r>
    </w:p>
    <w:p w14:paraId="2AFB35CA" w14:textId="77777777" w:rsidR="00D81AF5" w:rsidRPr="008E69D7" w:rsidRDefault="00D81AF5" w:rsidP="00D81AF5">
      <w:pPr>
        <w:ind w:firstLine="567"/>
        <w:jc w:val="both"/>
        <w:rPr>
          <w:sz w:val="16"/>
          <w:szCs w:val="16"/>
        </w:rPr>
      </w:pPr>
      <w:r w:rsidRPr="008E69D7">
        <w:rPr>
          <w:sz w:val="16"/>
          <w:szCs w:val="16"/>
          <w:lang w:val="en-US"/>
        </w:rPr>
        <w:t>K</w:t>
      </w:r>
      <w:r w:rsidRPr="008E69D7">
        <w:rPr>
          <w:sz w:val="16"/>
          <w:szCs w:val="16"/>
        </w:rPr>
        <w:t xml:space="preserve"> – годовой фонд оплаты труда с начислениями по должности экономист.</w:t>
      </w:r>
    </w:p>
    <w:p w14:paraId="20C17C96" w14:textId="48A79AFD" w:rsidR="00D81AF5" w:rsidRPr="00D81AF5" w:rsidRDefault="00D81AF5" w:rsidP="00D81AF5">
      <w:pPr>
        <w:jc w:val="center"/>
        <w:rPr>
          <w:b/>
          <w:sz w:val="16"/>
          <w:szCs w:val="16"/>
        </w:rPr>
      </w:pPr>
      <w:r w:rsidRPr="00D81AF5">
        <w:rPr>
          <w:b/>
          <w:sz w:val="16"/>
          <w:szCs w:val="16"/>
        </w:rPr>
        <w:t>Расчет</w:t>
      </w:r>
    </w:p>
    <w:p w14:paraId="47E6652F" w14:textId="421FAEEC" w:rsidR="00D81AF5" w:rsidRPr="00D81AF5" w:rsidRDefault="00D81AF5" w:rsidP="00D81AF5">
      <w:pPr>
        <w:jc w:val="center"/>
        <w:rPr>
          <w:b/>
          <w:sz w:val="16"/>
          <w:szCs w:val="16"/>
        </w:rPr>
      </w:pPr>
      <w:r w:rsidRPr="00D81AF5">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Pr>
          <w:b/>
          <w:sz w:val="16"/>
          <w:szCs w:val="16"/>
        </w:rPr>
        <w:t xml:space="preserve"> </w:t>
      </w:r>
      <w:r w:rsidRPr="00D81AF5">
        <w:rPr>
          <w:b/>
          <w:sz w:val="16"/>
          <w:szCs w:val="16"/>
        </w:rPr>
        <w:t>на содержание лица, осуществляющего выполнение переданных полномочий</w:t>
      </w:r>
    </w:p>
    <w:p w14:paraId="6CC48DBE" w14:textId="77777777" w:rsidR="00D81AF5" w:rsidRPr="008E69D7" w:rsidRDefault="00D81AF5" w:rsidP="00D81AF5">
      <w:pPr>
        <w:ind w:firstLine="567"/>
        <w:jc w:val="both"/>
        <w:rPr>
          <w:sz w:val="16"/>
          <w:szCs w:val="16"/>
        </w:rPr>
      </w:pPr>
    </w:p>
    <w:p w14:paraId="4B7EB1C7" w14:textId="0EFD750B" w:rsidR="00D81AF5" w:rsidRPr="008E69D7" w:rsidRDefault="00D81AF5" w:rsidP="00D81AF5">
      <w:pPr>
        <w:ind w:firstLine="567"/>
        <w:jc w:val="both"/>
        <w:rPr>
          <w:sz w:val="16"/>
          <w:szCs w:val="16"/>
        </w:rPr>
      </w:pPr>
      <w:r w:rsidRPr="008E69D7">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5676ED98" w14:textId="77777777" w:rsidR="00D81AF5" w:rsidRPr="008E69D7" w:rsidRDefault="00D81AF5" w:rsidP="00D81AF5">
      <w:pPr>
        <w:ind w:firstLine="567"/>
        <w:jc w:val="both"/>
        <w:rPr>
          <w:sz w:val="16"/>
          <w:szCs w:val="16"/>
        </w:rPr>
      </w:pPr>
      <w:r w:rsidRPr="008E69D7">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2B85B2F1" w14:textId="77777777" w:rsidR="00D81AF5" w:rsidRPr="008E69D7" w:rsidRDefault="00D81AF5" w:rsidP="00D81AF5">
      <w:pPr>
        <w:ind w:firstLine="567"/>
        <w:jc w:val="both"/>
        <w:rPr>
          <w:sz w:val="16"/>
          <w:szCs w:val="16"/>
        </w:rPr>
      </w:pPr>
    </w:p>
    <w:p w14:paraId="432E8F68" w14:textId="77777777" w:rsidR="00D81AF5" w:rsidRPr="008E69D7" w:rsidRDefault="00D81AF5" w:rsidP="00D81AF5">
      <w:pPr>
        <w:jc w:val="center"/>
        <w:rPr>
          <w:sz w:val="16"/>
          <w:szCs w:val="16"/>
        </w:rPr>
      </w:pPr>
      <w:r w:rsidRPr="008E69D7">
        <w:rPr>
          <w:sz w:val="16"/>
          <w:szCs w:val="16"/>
          <w:lang w:val="en-US"/>
        </w:rPr>
        <w:t>W</w:t>
      </w:r>
      <w:r w:rsidRPr="008E69D7">
        <w:rPr>
          <w:sz w:val="16"/>
          <w:szCs w:val="16"/>
        </w:rPr>
        <w:t xml:space="preserve"> = 54597,1  + 355 678,01 = 410275,11 (рублей).</w:t>
      </w:r>
    </w:p>
    <w:p w14:paraId="6C406A09" w14:textId="77777777" w:rsidR="00D81AF5" w:rsidRPr="008E69D7" w:rsidRDefault="00D81AF5" w:rsidP="00D81AF5">
      <w:pPr>
        <w:ind w:firstLine="567"/>
        <w:rPr>
          <w:sz w:val="16"/>
          <w:szCs w:val="16"/>
        </w:rPr>
      </w:pPr>
    </w:p>
    <w:p w14:paraId="7E30D2A0" w14:textId="77777777" w:rsidR="00D81AF5" w:rsidRPr="008E69D7" w:rsidRDefault="00D81AF5" w:rsidP="00D81AF5">
      <w:pPr>
        <w:ind w:firstLine="567"/>
        <w:jc w:val="center"/>
        <w:rPr>
          <w:sz w:val="16"/>
          <w:szCs w:val="16"/>
        </w:rPr>
      </w:pPr>
    </w:p>
    <w:p w14:paraId="320D51F7" w14:textId="77777777" w:rsidR="00D81AF5" w:rsidRPr="00D81AF5" w:rsidRDefault="00D81AF5" w:rsidP="00D81AF5">
      <w:pPr>
        <w:jc w:val="center"/>
        <w:rPr>
          <w:b/>
          <w:sz w:val="16"/>
          <w:szCs w:val="16"/>
        </w:rPr>
      </w:pPr>
      <w:r w:rsidRPr="00D81AF5">
        <w:rPr>
          <w:b/>
          <w:sz w:val="16"/>
          <w:szCs w:val="16"/>
        </w:rPr>
        <w:t>МЕТОДИКА</w:t>
      </w:r>
    </w:p>
    <w:p w14:paraId="726F5ECC" w14:textId="03DB05CE" w:rsidR="00D81AF5" w:rsidRPr="00D81AF5" w:rsidRDefault="00D81AF5" w:rsidP="00D81AF5">
      <w:pPr>
        <w:jc w:val="center"/>
        <w:rPr>
          <w:b/>
          <w:sz w:val="16"/>
          <w:szCs w:val="16"/>
        </w:rPr>
      </w:pPr>
      <w:r w:rsidRPr="00D81AF5">
        <w:rPr>
          <w:b/>
          <w:sz w:val="16"/>
          <w:szCs w:val="16"/>
        </w:rPr>
        <w:t>расчета межбюджетных трансфертов с учетом установленных затрат в 2015 году</w:t>
      </w:r>
    </w:p>
    <w:p w14:paraId="3594A009" w14:textId="77777777" w:rsidR="00D81AF5" w:rsidRPr="008E69D7" w:rsidRDefault="00D81AF5" w:rsidP="00D81AF5">
      <w:pPr>
        <w:ind w:firstLine="567"/>
        <w:jc w:val="center"/>
        <w:rPr>
          <w:sz w:val="16"/>
          <w:szCs w:val="16"/>
        </w:rPr>
      </w:pPr>
    </w:p>
    <w:p w14:paraId="21CC50B7" w14:textId="77777777" w:rsidR="00D81AF5" w:rsidRPr="008E69D7" w:rsidRDefault="00D81AF5" w:rsidP="00D81AF5">
      <w:pPr>
        <w:ind w:firstLine="567"/>
        <w:jc w:val="both"/>
        <w:rPr>
          <w:sz w:val="16"/>
          <w:szCs w:val="16"/>
        </w:rPr>
      </w:pPr>
      <w:r w:rsidRPr="008E69D7">
        <w:rPr>
          <w:sz w:val="16"/>
          <w:szCs w:val="16"/>
        </w:rPr>
        <w:t>Размер межбюджетных трансфертов с учетом установленных затрат в 2015 году рассчитывается по формуле:</w:t>
      </w:r>
    </w:p>
    <w:p w14:paraId="36412EFC" w14:textId="77777777" w:rsidR="00D81AF5" w:rsidRPr="008E69D7" w:rsidRDefault="00D81AF5" w:rsidP="00D81AF5">
      <w:pPr>
        <w:ind w:firstLine="567"/>
        <w:jc w:val="center"/>
        <w:rPr>
          <w:sz w:val="16"/>
          <w:szCs w:val="16"/>
        </w:rPr>
      </w:pPr>
    </w:p>
    <w:p w14:paraId="7DB43D5B" w14:textId="77777777" w:rsidR="00D81AF5" w:rsidRDefault="00D81AF5" w:rsidP="00D81AF5">
      <w:pPr>
        <w:jc w:val="center"/>
        <w:rPr>
          <w:sz w:val="16"/>
          <w:szCs w:val="16"/>
        </w:rPr>
      </w:pPr>
      <w:r w:rsidRPr="008E69D7">
        <w:rPr>
          <w:sz w:val="16"/>
          <w:szCs w:val="16"/>
          <w:lang w:val="en-US"/>
        </w:rPr>
        <w:t>W</w:t>
      </w:r>
      <w:r w:rsidRPr="008E69D7">
        <w:rPr>
          <w:sz w:val="16"/>
          <w:szCs w:val="16"/>
          <w:vertAlign w:val="subscript"/>
        </w:rPr>
        <w:t>1</w:t>
      </w:r>
      <w:r w:rsidRPr="008E69D7">
        <w:rPr>
          <w:sz w:val="16"/>
          <w:szCs w:val="16"/>
        </w:rPr>
        <w:t xml:space="preserve"> = </w:t>
      </w:r>
      <w:r w:rsidRPr="008E69D7">
        <w:rPr>
          <w:sz w:val="16"/>
          <w:szCs w:val="16"/>
          <w:lang w:val="en-US"/>
        </w:rPr>
        <w:t>W</w:t>
      </w:r>
      <w:r w:rsidRPr="008E69D7">
        <w:rPr>
          <w:sz w:val="16"/>
          <w:szCs w:val="16"/>
        </w:rPr>
        <w:t xml:space="preserve"> </w:t>
      </w:r>
      <w:r w:rsidRPr="008E69D7">
        <w:rPr>
          <w:sz w:val="16"/>
          <w:szCs w:val="16"/>
          <w:lang w:val="en-US"/>
        </w:rPr>
        <w:t>x</w:t>
      </w:r>
      <w:r w:rsidRPr="008E69D7">
        <w:rPr>
          <w:sz w:val="16"/>
          <w:szCs w:val="16"/>
        </w:rPr>
        <w:t xml:space="preserve"> 0,13 </w:t>
      </w:r>
      <w:r w:rsidRPr="008E69D7">
        <w:rPr>
          <w:sz w:val="16"/>
          <w:szCs w:val="16"/>
          <w:lang w:val="en-US"/>
        </w:rPr>
        <w:t>x</w:t>
      </w:r>
      <w:r w:rsidRPr="008E69D7">
        <w:rPr>
          <w:sz w:val="16"/>
          <w:szCs w:val="16"/>
        </w:rPr>
        <w:t xml:space="preserve"> </w:t>
      </w:r>
      <w:r w:rsidRPr="008E69D7">
        <w:rPr>
          <w:sz w:val="16"/>
          <w:szCs w:val="16"/>
          <w:lang w:val="en-US"/>
        </w:rPr>
        <w:t>N</w:t>
      </w:r>
      <w:r w:rsidRPr="008E69D7">
        <w:rPr>
          <w:sz w:val="16"/>
          <w:szCs w:val="16"/>
        </w:rPr>
        <w:t>/ 12</w:t>
      </w:r>
    </w:p>
    <w:p w14:paraId="17CC6141" w14:textId="77777777" w:rsidR="0029610D" w:rsidRPr="008E69D7" w:rsidRDefault="0029610D" w:rsidP="00D81AF5">
      <w:pPr>
        <w:jc w:val="center"/>
        <w:rPr>
          <w:sz w:val="16"/>
          <w:szCs w:val="16"/>
        </w:rPr>
      </w:pPr>
    </w:p>
    <w:p w14:paraId="06A2B4AA" w14:textId="77777777" w:rsidR="00D81AF5" w:rsidRPr="008E69D7" w:rsidRDefault="00D81AF5" w:rsidP="00D81AF5">
      <w:pPr>
        <w:ind w:firstLine="567"/>
        <w:jc w:val="both"/>
        <w:rPr>
          <w:sz w:val="16"/>
          <w:szCs w:val="16"/>
        </w:rPr>
      </w:pPr>
      <w:r w:rsidRPr="008E69D7">
        <w:rPr>
          <w:sz w:val="16"/>
          <w:szCs w:val="16"/>
        </w:rPr>
        <w:t xml:space="preserve">где: </w:t>
      </w:r>
    </w:p>
    <w:p w14:paraId="2AF980C0" w14:textId="033EAFF4" w:rsidR="00D81AF5" w:rsidRPr="008E69D7" w:rsidRDefault="00D81AF5" w:rsidP="00D81AF5">
      <w:pPr>
        <w:ind w:firstLine="567"/>
        <w:jc w:val="both"/>
        <w:rPr>
          <w:sz w:val="16"/>
          <w:szCs w:val="16"/>
        </w:rPr>
      </w:pPr>
      <w:r w:rsidRPr="008E69D7">
        <w:rPr>
          <w:sz w:val="16"/>
          <w:szCs w:val="16"/>
          <w:lang w:val="en-US"/>
        </w:rPr>
        <w:t>W</w:t>
      </w:r>
      <w:r w:rsidRPr="008E69D7">
        <w:rPr>
          <w:sz w:val="16"/>
          <w:szCs w:val="16"/>
          <w:vertAlign w:val="subscript"/>
        </w:rPr>
        <w:t>1</w:t>
      </w:r>
      <w:r w:rsidRPr="008E69D7">
        <w:rPr>
          <w:sz w:val="16"/>
          <w:szCs w:val="16"/>
        </w:rPr>
        <w:t xml:space="preserve"> – размер межбюджетных трансфертов бюджету муниципального района с учетом установленных затрат в 2015 году;</w:t>
      </w:r>
    </w:p>
    <w:p w14:paraId="40CD18EC" w14:textId="16F0C9A2" w:rsidR="00D81AF5" w:rsidRPr="008E69D7" w:rsidRDefault="00D81AF5" w:rsidP="00D81AF5">
      <w:pPr>
        <w:ind w:firstLine="567"/>
        <w:jc w:val="both"/>
        <w:rPr>
          <w:sz w:val="16"/>
          <w:szCs w:val="16"/>
        </w:rPr>
      </w:pPr>
      <w:r w:rsidRPr="008E69D7">
        <w:rPr>
          <w:sz w:val="16"/>
          <w:szCs w:val="16"/>
          <w:lang w:val="en-US"/>
        </w:rPr>
        <w:t>N</w:t>
      </w:r>
      <w:r w:rsidRPr="008E69D7">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5563052A" w14:textId="77777777" w:rsidR="00D81AF5" w:rsidRPr="008E69D7" w:rsidRDefault="00D81AF5" w:rsidP="00D81AF5">
      <w:pPr>
        <w:ind w:firstLine="567"/>
        <w:jc w:val="both"/>
        <w:rPr>
          <w:sz w:val="16"/>
          <w:szCs w:val="16"/>
        </w:rPr>
      </w:pPr>
      <w:r w:rsidRPr="008E69D7">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52C9EF81" w14:textId="77777777" w:rsidR="00D81AF5" w:rsidRPr="008E69D7" w:rsidRDefault="00D81AF5" w:rsidP="00D81AF5">
      <w:pPr>
        <w:ind w:firstLine="567"/>
        <w:jc w:val="both"/>
        <w:rPr>
          <w:sz w:val="16"/>
          <w:szCs w:val="16"/>
        </w:rPr>
      </w:pPr>
    </w:p>
    <w:p w14:paraId="27F5FA23" w14:textId="77777777" w:rsidR="00D81AF5" w:rsidRPr="008E69D7" w:rsidRDefault="00D81AF5" w:rsidP="00D81AF5">
      <w:pPr>
        <w:jc w:val="center"/>
        <w:rPr>
          <w:sz w:val="16"/>
          <w:szCs w:val="16"/>
        </w:rPr>
      </w:pPr>
      <w:r w:rsidRPr="008E69D7">
        <w:rPr>
          <w:sz w:val="16"/>
          <w:szCs w:val="16"/>
          <w:lang w:val="en-US"/>
        </w:rPr>
        <w:t>W</w:t>
      </w:r>
      <w:r w:rsidRPr="008E69D7">
        <w:rPr>
          <w:sz w:val="16"/>
          <w:szCs w:val="16"/>
          <w:vertAlign w:val="subscript"/>
        </w:rPr>
        <w:t>1</w:t>
      </w:r>
      <w:r w:rsidRPr="008E69D7">
        <w:rPr>
          <w:sz w:val="16"/>
          <w:szCs w:val="16"/>
        </w:rPr>
        <w:t xml:space="preserve"> = 410275,11 </w:t>
      </w:r>
      <w:r w:rsidRPr="008E69D7">
        <w:rPr>
          <w:sz w:val="16"/>
          <w:szCs w:val="16"/>
          <w:lang w:val="en-US"/>
        </w:rPr>
        <w:t>x</w:t>
      </w:r>
      <w:r w:rsidRPr="008E69D7">
        <w:rPr>
          <w:sz w:val="16"/>
          <w:szCs w:val="16"/>
        </w:rPr>
        <w:t xml:space="preserve"> 0,13 </w:t>
      </w:r>
      <w:r w:rsidRPr="008E69D7">
        <w:rPr>
          <w:sz w:val="16"/>
          <w:szCs w:val="16"/>
          <w:lang w:val="en-US"/>
        </w:rPr>
        <w:t>x</w:t>
      </w:r>
      <w:r w:rsidRPr="008E69D7">
        <w:rPr>
          <w:sz w:val="16"/>
          <w:szCs w:val="16"/>
        </w:rPr>
        <w:t xml:space="preserve"> 12 / 12 = 53335,76(рублей).</w:t>
      </w:r>
    </w:p>
    <w:p w14:paraId="2289D520" w14:textId="77777777" w:rsidR="00D81AF5" w:rsidRDefault="00D81AF5" w:rsidP="00D81AF5">
      <w:pPr>
        <w:ind w:firstLine="567"/>
        <w:rPr>
          <w:sz w:val="16"/>
          <w:szCs w:val="16"/>
        </w:rPr>
      </w:pPr>
    </w:p>
    <w:p w14:paraId="136C501D" w14:textId="77777777" w:rsidR="00D81AF5" w:rsidRDefault="00D81AF5" w:rsidP="00D81AF5">
      <w:pPr>
        <w:ind w:firstLine="567"/>
        <w:rPr>
          <w:sz w:val="16"/>
          <w:szCs w:val="16"/>
        </w:rPr>
      </w:pPr>
    </w:p>
    <w:p w14:paraId="3D4A1C63" w14:textId="77777777" w:rsidR="00D81AF5" w:rsidRPr="008E69D7" w:rsidRDefault="00D81AF5" w:rsidP="00D81AF5">
      <w:pPr>
        <w:ind w:firstLine="567"/>
        <w:rPr>
          <w:sz w:val="16"/>
          <w:szCs w:val="16"/>
        </w:rPr>
      </w:pPr>
    </w:p>
    <w:p w14:paraId="1CC2003F" w14:textId="77777777" w:rsidR="00D81AF5" w:rsidRPr="008E69D7" w:rsidRDefault="00D81AF5" w:rsidP="00D81AF5">
      <w:pPr>
        <w:ind w:firstLine="567"/>
        <w:jc w:val="right"/>
        <w:rPr>
          <w:sz w:val="16"/>
          <w:szCs w:val="16"/>
        </w:rPr>
      </w:pPr>
      <w:r w:rsidRPr="008E69D7">
        <w:rPr>
          <w:sz w:val="16"/>
          <w:szCs w:val="16"/>
        </w:rPr>
        <w:t>Таблица 1</w:t>
      </w:r>
    </w:p>
    <w:p w14:paraId="59903FA3" w14:textId="77777777" w:rsidR="00D81AF5" w:rsidRPr="008E69D7" w:rsidRDefault="00D81AF5" w:rsidP="00D81AF5">
      <w:pPr>
        <w:ind w:firstLine="567"/>
        <w:jc w:val="both"/>
        <w:rPr>
          <w:sz w:val="16"/>
          <w:szCs w:val="16"/>
        </w:rPr>
      </w:pPr>
    </w:p>
    <w:p w14:paraId="0DE62663" w14:textId="77777777" w:rsidR="00D81AF5" w:rsidRPr="00D81AF5" w:rsidRDefault="00D81AF5" w:rsidP="00D81AF5">
      <w:pPr>
        <w:jc w:val="center"/>
        <w:rPr>
          <w:b/>
          <w:sz w:val="16"/>
          <w:szCs w:val="16"/>
        </w:rPr>
      </w:pPr>
      <w:r w:rsidRPr="00D81AF5">
        <w:rPr>
          <w:b/>
          <w:sz w:val="16"/>
          <w:szCs w:val="16"/>
        </w:rPr>
        <w:t>Расчет</w:t>
      </w:r>
    </w:p>
    <w:p w14:paraId="515B5318" w14:textId="77777777" w:rsidR="00D81AF5" w:rsidRPr="008E69D7" w:rsidRDefault="00D81AF5" w:rsidP="00D81AF5">
      <w:pPr>
        <w:jc w:val="center"/>
        <w:rPr>
          <w:sz w:val="16"/>
          <w:szCs w:val="16"/>
        </w:rPr>
      </w:pPr>
      <w:r w:rsidRPr="00D81AF5">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378FA339" w14:textId="77777777" w:rsidR="00D81AF5" w:rsidRPr="008E69D7" w:rsidRDefault="00D81AF5" w:rsidP="00D81AF5">
      <w:pPr>
        <w:ind w:firstLine="567"/>
        <w:jc w:val="center"/>
        <w:rPr>
          <w:sz w:val="16"/>
          <w:szCs w:val="16"/>
        </w:rPr>
      </w:pPr>
    </w:p>
    <w:tbl>
      <w:tblPr>
        <w:tblStyle w:val="af3"/>
        <w:tblW w:w="5000" w:type="pct"/>
        <w:tblLook w:val="04A0" w:firstRow="1" w:lastRow="0" w:firstColumn="1" w:lastColumn="0" w:noHBand="0" w:noVBand="1"/>
      </w:tblPr>
      <w:tblGrid>
        <w:gridCol w:w="284"/>
        <w:gridCol w:w="1379"/>
        <w:gridCol w:w="1742"/>
        <w:gridCol w:w="1261"/>
      </w:tblGrid>
      <w:tr w:rsidR="00D81AF5" w:rsidRPr="00D81AF5" w14:paraId="6BCBD952" w14:textId="77777777" w:rsidTr="00D81AF5">
        <w:trPr>
          <w:cantSplit/>
        </w:trPr>
        <w:tc>
          <w:tcPr>
            <w:tcW w:w="304" w:type="pct"/>
            <w:tcMar>
              <w:left w:w="28" w:type="dxa"/>
              <w:right w:w="28" w:type="dxa"/>
            </w:tcMar>
          </w:tcPr>
          <w:p w14:paraId="1C75A3F1" w14:textId="77777777" w:rsidR="00D81AF5" w:rsidRPr="00D81AF5" w:rsidRDefault="00D81AF5" w:rsidP="00D81AF5">
            <w:pPr>
              <w:jc w:val="center"/>
              <w:rPr>
                <w:sz w:val="12"/>
                <w:szCs w:val="12"/>
              </w:rPr>
            </w:pPr>
            <w:r w:rsidRPr="00D81AF5">
              <w:rPr>
                <w:sz w:val="12"/>
                <w:szCs w:val="12"/>
              </w:rPr>
              <w:t>№ п/п</w:t>
            </w:r>
          </w:p>
        </w:tc>
        <w:tc>
          <w:tcPr>
            <w:tcW w:w="1478" w:type="pct"/>
            <w:tcMar>
              <w:left w:w="28" w:type="dxa"/>
              <w:right w:w="28" w:type="dxa"/>
            </w:tcMar>
          </w:tcPr>
          <w:p w14:paraId="681F0D0B" w14:textId="77777777" w:rsidR="00D81AF5" w:rsidRPr="00D81AF5" w:rsidRDefault="00D81AF5" w:rsidP="00D81AF5">
            <w:pPr>
              <w:jc w:val="center"/>
              <w:rPr>
                <w:sz w:val="12"/>
                <w:szCs w:val="12"/>
              </w:rPr>
            </w:pPr>
            <w:r w:rsidRPr="00D81AF5">
              <w:rPr>
                <w:sz w:val="12"/>
                <w:szCs w:val="12"/>
              </w:rPr>
              <w:t>Наименование сельского поселения</w:t>
            </w:r>
          </w:p>
        </w:tc>
        <w:tc>
          <w:tcPr>
            <w:tcW w:w="1867" w:type="pct"/>
            <w:tcMar>
              <w:left w:w="28" w:type="dxa"/>
              <w:right w:w="28" w:type="dxa"/>
            </w:tcMar>
          </w:tcPr>
          <w:p w14:paraId="0A445D8E" w14:textId="77777777" w:rsidR="00D81AF5" w:rsidRPr="00D81AF5" w:rsidRDefault="00D81AF5" w:rsidP="00D81AF5">
            <w:pPr>
              <w:jc w:val="center"/>
              <w:rPr>
                <w:sz w:val="12"/>
                <w:szCs w:val="12"/>
              </w:rPr>
            </w:pPr>
            <w:r w:rsidRPr="00D81AF5">
              <w:rPr>
                <w:sz w:val="12"/>
                <w:szCs w:val="12"/>
              </w:rPr>
              <w:t>Суммы контрактов электронных аукционов, тыс. рублей</w:t>
            </w:r>
          </w:p>
        </w:tc>
        <w:tc>
          <w:tcPr>
            <w:tcW w:w="1351" w:type="pct"/>
            <w:tcMar>
              <w:left w:w="28" w:type="dxa"/>
              <w:right w:w="28" w:type="dxa"/>
            </w:tcMar>
          </w:tcPr>
          <w:p w14:paraId="7BC5BC0B" w14:textId="77777777" w:rsidR="00D81AF5" w:rsidRPr="00D81AF5" w:rsidRDefault="00D81AF5" w:rsidP="00D81AF5">
            <w:pPr>
              <w:jc w:val="center"/>
              <w:rPr>
                <w:sz w:val="12"/>
                <w:szCs w:val="12"/>
              </w:rPr>
            </w:pPr>
            <w:r w:rsidRPr="00D81AF5">
              <w:rPr>
                <w:sz w:val="12"/>
                <w:szCs w:val="12"/>
              </w:rPr>
              <w:t>Удельный вес затрат в общей сумме, %</w:t>
            </w:r>
          </w:p>
        </w:tc>
      </w:tr>
      <w:tr w:rsidR="00D81AF5" w:rsidRPr="00D81AF5" w14:paraId="260104EE" w14:textId="77777777" w:rsidTr="00D81AF5">
        <w:trPr>
          <w:cantSplit/>
        </w:trPr>
        <w:tc>
          <w:tcPr>
            <w:tcW w:w="304" w:type="pct"/>
            <w:tcMar>
              <w:left w:w="28" w:type="dxa"/>
              <w:right w:w="28" w:type="dxa"/>
            </w:tcMar>
          </w:tcPr>
          <w:p w14:paraId="065D0B37" w14:textId="77777777" w:rsidR="00D81AF5" w:rsidRPr="00D81AF5" w:rsidRDefault="00D81AF5" w:rsidP="00D81AF5">
            <w:pPr>
              <w:jc w:val="center"/>
              <w:rPr>
                <w:sz w:val="12"/>
                <w:szCs w:val="12"/>
              </w:rPr>
            </w:pPr>
            <w:r w:rsidRPr="00D81AF5">
              <w:rPr>
                <w:sz w:val="12"/>
                <w:szCs w:val="12"/>
              </w:rPr>
              <w:t>1</w:t>
            </w:r>
          </w:p>
        </w:tc>
        <w:tc>
          <w:tcPr>
            <w:tcW w:w="1478" w:type="pct"/>
            <w:tcMar>
              <w:left w:w="28" w:type="dxa"/>
              <w:right w:w="28" w:type="dxa"/>
            </w:tcMar>
          </w:tcPr>
          <w:p w14:paraId="3A83EA2A" w14:textId="77777777" w:rsidR="00D81AF5" w:rsidRPr="00D81AF5" w:rsidRDefault="00D81AF5" w:rsidP="00D81AF5">
            <w:pPr>
              <w:jc w:val="center"/>
              <w:rPr>
                <w:sz w:val="12"/>
                <w:szCs w:val="12"/>
              </w:rPr>
            </w:pPr>
            <w:r w:rsidRPr="00D81AF5">
              <w:rPr>
                <w:sz w:val="12"/>
                <w:szCs w:val="12"/>
              </w:rPr>
              <w:t>2</w:t>
            </w:r>
          </w:p>
        </w:tc>
        <w:tc>
          <w:tcPr>
            <w:tcW w:w="1867" w:type="pct"/>
            <w:tcMar>
              <w:left w:w="28" w:type="dxa"/>
              <w:right w:w="28" w:type="dxa"/>
            </w:tcMar>
          </w:tcPr>
          <w:p w14:paraId="71BB1509" w14:textId="77777777" w:rsidR="00D81AF5" w:rsidRPr="00D81AF5" w:rsidRDefault="00D81AF5" w:rsidP="00D81AF5">
            <w:pPr>
              <w:jc w:val="center"/>
              <w:rPr>
                <w:sz w:val="12"/>
                <w:szCs w:val="12"/>
              </w:rPr>
            </w:pPr>
            <w:r w:rsidRPr="00D81AF5">
              <w:rPr>
                <w:sz w:val="12"/>
                <w:szCs w:val="12"/>
              </w:rPr>
              <w:t>3</w:t>
            </w:r>
          </w:p>
        </w:tc>
        <w:tc>
          <w:tcPr>
            <w:tcW w:w="1351" w:type="pct"/>
            <w:tcMar>
              <w:left w:w="28" w:type="dxa"/>
              <w:right w:w="28" w:type="dxa"/>
            </w:tcMar>
          </w:tcPr>
          <w:p w14:paraId="3122FAEC" w14:textId="77777777" w:rsidR="00D81AF5" w:rsidRPr="00D81AF5" w:rsidRDefault="00D81AF5" w:rsidP="00D81AF5">
            <w:pPr>
              <w:jc w:val="center"/>
              <w:rPr>
                <w:sz w:val="12"/>
                <w:szCs w:val="12"/>
              </w:rPr>
            </w:pPr>
            <w:r w:rsidRPr="00D81AF5">
              <w:rPr>
                <w:sz w:val="12"/>
                <w:szCs w:val="12"/>
              </w:rPr>
              <w:t>4</w:t>
            </w:r>
          </w:p>
        </w:tc>
      </w:tr>
      <w:tr w:rsidR="00D81AF5" w:rsidRPr="00D81AF5" w14:paraId="1B7F91E6" w14:textId="77777777" w:rsidTr="00D81AF5">
        <w:trPr>
          <w:cantSplit/>
        </w:trPr>
        <w:tc>
          <w:tcPr>
            <w:tcW w:w="304" w:type="pct"/>
            <w:tcMar>
              <w:left w:w="28" w:type="dxa"/>
              <w:right w:w="28" w:type="dxa"/>
            </w:tcMar>
          </w:tcPr>
          <w:p w14:paraId="1026E618" w14:textId="77777777" w:rsidR="00D81AF5" w:rsidRPr="00D81AF5" w:rsidRDefault="00D81AF5" w:rsidP="00D81AF5">
            <w:pPr>
              <w:jc w:val="center"/>
              <w:rPr>
                <w:sz w:val="12"/>
                <w:szCs w:val="12"/>
              </w:rPr>
            </w:pPr>
            <w:r w:rsidRPr="00D81AF5">
              <w:rPr>
                <w:sz w:val="12"/>
                <w:szCs w:val="12"/>
              </w:rPr>
              <w:t>1</w:t>
            </w:r>
          </w:p>
        </w:tc>
        <w:tc>
          <w:tcPr>
            <w:tcW w:w="1478" w:type="pct"/>
            <w:tcMar>
              <w:left w:w="28" w:type="dxa"/>
              <w:right w:w="28" w:type="dxa"/>
            </w:tcMar>
            <w:vAlign w:val="bottom"/>
          </w:tcPr>
          <w:p w14:paraId="3F55F312" w14:textId="77777777" w:rsidR="00D81AF5" w:rsidRPr="00D81AF5" w:rsidRDefault="00D81AF5" w:rsidP="00D81AF5">
            <w:pPr>
              <w:rPr>
                <w:sz w:val="12"/>
                <w:szCs w:val="12"/>
              </w:rPr>
            </w:pPr>
            <w:r w:rsidRPr="00D81AF5">
              <w:rPr>
                <w:sz w:val="12"/>
                <w:szCs w:val="12"/>
              </w:rPr>
              <w:t>А-Донское</w:t>
            </w:r>
          </w:p>
        </w:tc>
        <w:tc>
          <w:tcPr>
            <w:tcW w:w="1867" w:type="pct"/>
            <w:shd w:val="clear" w:color="auto" w:fill="auto"/>
            <w:tcMar>
              <w:left w:w="28" w:type="dxa"/>
              <w:right w:w="28" w:type="dxa"/>
            </w:tcMar>
            <w:vAlign w:val="bottom"/>
          </w:tcPr>
          <w:p w14:paraId="5F5AD6E6" w14:textId="77777777" w:rsidR="00D81AF5" w:rsidRPr="00D81AF5" w:rsidRDefault="00D81AF5" w:rsidP="00D81AF5">
            <w:pPr>
              <w:jc w:val="center"/>
              <w:rPr>
                <w:sz w:val="12"/>
                <w:szCs w:val="12"/>
              </w:rPr>
            </w:pPr>
            <w:r w:rsidRPr="00D81AF5">
              <w:rPr>
                <w:sz w:val="12"/>
                <w:szCs w:val="12"/>
              </w:rPr>
              <w:t>300</w:t>
            </w:r>
          </w:p>
        </w:tc>
        <w:tc>
          <w:tcPr>
            <w:tcW w:w="1351" w:type="pct"/>
            <w:tcMar>
              <w:left w:w="28" w:type="dxa"/>
              <w:right w:w="28" w:type="dxa"/>
            </w:tcMar>
            <w:vAlign w:val="bottom"/>
          </w:tcPr>
          <w:p w14:paraId="3AF31BD5" w14:textId="77777777" w:rsidR="00D81AF5" w:rsidRPr="00D81AF5" w:rsidRDefault="00D81AF5" w:rsidP="00D81AF5">
            <w:pPr>
              <w:jc w:val="center"/>
              <w:rPr>
                <w:sz w:val="12"/>
                <w:szCs w:val="12"/>
              </w:rPr>
            </w:pPr>
            <w:r w:rsidRPr="00D81AF5">
              <w:rPr>
                <w:sz w:val="12"/>
                <w:szCs w:val="12"/>
              </w:rPr>
              <w:t>1,55</w:t>
            </w:r>
          </w:p>
        </w:tc>
      </w:tr>
      <w:tr w:rsidR="00D81AF5" w:rsidRPr="00D81AF5" w14:paraId="350212B2" w14:textId="77777777" w:rsidTr="00D81AF5">
        <w:trPr>
          <w:cantSplit/>
        </w:trPr>
        <w:tc>
          <w:tcPr>
            <w:tcW w:w="304" w:type="pct"/>
            <w:tcMar>
              <w:left w:w="28" w:type="dxa"/>
              <w:right w:w="28" w:type="dxa"/>
            </w:tcMar>
          </w:tcPr>
          <w:p w14:paraId="080CDE07" w14:textId="77777777" w:rsidR="00D81AF5" w:rsidRPr="00D81AF5" w:rsidRDefault="00D81AF5" w:rsidP="00D81AF5">
            <w:pPr>
              <w:jc w:val="center"/>
              <w:rPr>
                <w:sz w:val="12"/>
                <w:szCs w:val="12"/>
              </w:rPr>
            </w:pPr>
            <w:r w:rsidRPr="00D81AF5">
              <w:rPr>
                <w:sz w:val="12"/>
                <w:szCs w:val="12"/>
              </w:rPr>
              <w:t>2</w:t>
            </w:r>
          </w:p>
        </w:tc>
        <w:tc>
          <w:tcPr>
            <w:tcW w:w="1478" w:type="pct"/>
            <w:tcMar>
              <w:left w:w="28" w:type="dxa"/>
              <w:right w:w="28" w:type="dxa"/>
            </w:tcMar>
            <w:vAlign w:val="bottom"/>
          </w:tcPr>
          <w:p w14:paraId="70AE723B" w14:textId="77777777" w:rsidR="00D81AF5" w:rsidRPr="00D81AF5" w:rsidRDefault="00D81AF5" w:rsidP="00D81AF5">
            <w:pPr>
              <w:rPr>
                <w:sz w:val="12"/>
                <w:szCs w:val="12"/>
              </w:rPr>
            </w:pPr>
            <w:r w:rsidRPr="00D81AF5">
              <w:rPr>
                <w:sz w:val="12"/>
                <w:szCs w:val="12"/>
              </w:rPr>
              <w:t>Александровское</w:t>
            </w:r>
          </w:p>
        </w:tc>
        <w:tc>
          <w:tcPr>
            <w:tcW w:w="1867" w:type="pct"/>
            <w:shd w:val="clear" w:color="auto" w:fill="auto"/>
            <w:tcMar>
              <w:left w:w="28" w:type="dxa"/>
              <w:right w:w="28" w:type="dxa"/>
            </w:tcMar>
            <w:vAlign w:val="bottom"/>
          </w:tcPr>
          <w:p w14:paraId="6F612A68" w14:textId="77777777" w:rsidR="00D81AF5" w:rsidRPr="00D81AF5" w:rsidRDefault="00D81AF5" w:rsidP="00D81AF5">
            <w:pPr>
              <w:jc w:val="center"/>
              <w:rPr>
                <w:sz w:val="12"/>
                <w:szCs w:val="12"/>
              </w:rPr>
            </w:pPr>
            <w:r w:rsidRPr="00D81AF5">
              <w:rPr>
                <w:sz w:val="12"/>
                <w:szCs w:val="12"/>
              </w:rPr>
              <w:t>892,4</w:t>
            </w:r>
          </w:p>
        </w:tc>
        <w:tc>
          <w:tcPr>
            <w:tcW w:w="1351" w:type="pct"/>
            <w:tcMar>
              <w:left w:w="28" w:type="dxa"/>
              <w:right w:w="28" w:type="dxa"/>
            </w:tcMar>
            <w:vAlign w:val="bottom"/>
          </w:tcPr>
          <w:p w14:paraId="7DA4C40D" w14:textId="77777777" w:rsidR="00D81AF5" w:rsidRPr="00D81AF5" w:rsidRDefault="00D81AF5" w:rsidP="00D81AF5">
            <w:pPr>
              <w:jc w:val="center"/>
              <w:rPr>
                <w:sz w:val="12"/>
                <w:szCs w:val="12"/>
              </w:rPr>
            </w:pPr>
            <w:r w:rsidRPr="00D81AF5">
              <w:rPr>
                <w:sz w:val="12"/>
                <w:szCs w:val="12"/>
              </w:rPr>
              <w:t>4,62</w:t>
            </w:r>
          </w:p>
        </w:tc>
      </w:tr>
      <w:tr w:rsidR="00D81AF5" w:rsidRPr="00D81AF5" w14:paraId="51CC510B" w14:textId="77777777" w:rsidTr="00D81AF5">
        <w:trPr>
          <w:cantSplit/>
        </w:trPr>
        <w:tc>
          <w:tcPr>
            <w:tcW w:w="304" w:type="pct"/>
            <w:tcMar>
              <w:left w:w="28" w:type="dxa"/>
              <w:right w:w="28" w:type="dxa"/>
            </w:tcMar>
          </w:tcPr>
          <w:p w14:paraId="2B9406C4" w14:textId="77777777" w:rsidR="00D81AF5" w:rsidRPr="00D81AF5" w:rsidRDefault="00D81AF5" w:rsidP="00D81AF5">
            <w:pPr>
              <w:jc w:val="center"/>
              <w:rPr>
                <w:sz w:val="12"/>
                <w:szCs w:val="12"/>
              </w:rPr>
            </w:pPr>
            <w:r w:rsidRPr="00D81AF5">
              <w:rPr>
                <w:sz w:val="12"/>
                <w:szCs w:val="12"/>
              </w:rPr>
              <w:t>3</w:t>
            </w:r>
          </w:p>
        </w:tc>
        <w:tc>
          <w:tcPr>
            <w:tcW w:w="1478" w:type="pct"/>
            <w:tcMar>
              <w:left w:w="28" w:type="dxa"/>
              <w:right w:w="28" w:type="dxa"/>
            </w:tcMar>
            <w:vAlign w:val="bottom"/>
          </w:tcPr>
          <w:p w14:paraId="68D44758" w14:textId="77777777" w:rsidR="00D81AF5" w:rsidRPr="00D81AF5" w:rsidRDefault="00D81AF5" w:rsidP="00D81AF5">
            <w:pPr>
              <w:rPr>
                <w:sz w:val="12"/>
                <w:szCs w:val="12"/>
              </w:rPr>
            </w:pPr>
            <w:r w:rsidRPr="00D81AF5">
              <w:rPr>
                <w:sz w:val="12"/>
                <w:szCs w:val="12"/>
              </w:rPr>
              <w:t>Воронцовское</w:t>
            </w:r>
          </w:p>
        </w:tc>
        <w:tc>
          <w:tcPr>
            <w:tcW w:w="1867" w:type="pct"/>
            <w:shd w:val="clear" w:color="auto" w:fill="auto"/>
            <w:tcMar>
              <w:left w:w="28" w:type="dxa"/>
              <w:right w:w="28" w:type="dxa"/>
            </w:tcMar>
            <w:vAlign w:val="bottom"/>
          </w:tcPr>
          <w:p w14:paraId="32C1F960" w14:textId="77777777" w:rsidR="00D81AF5" w:rsidRPr="00D81AF5" w:rsidRDefault="00D81AF5" w:rsidP="00D81AF5">
            <w:pPr>
              <w:jc w:val="center"/>
              <w:rPr>
                <w:sz w:val="12"/>
                <w:szCs w:val="12"/>
              </w:rPr>
            </w:pPr>
            <w:r w:rsidRPr="00D81AF5">
              <w:rPr>
                <w:sz w:val="12"/>
                <w:szCs w:val="12"/>
              </w:rPr>
              <w:t>8710,5</w:t>
            </w:r>
          </w:p>
        </w:tc>
        <w:tc>
          <w:tcPr>
            <w:tcW w:w="1351" w:type="pct"/>
            <w:tcMar>
              <w:left w:w="28" w:type="dxa"/>
              <w:right w:w="28" w:type="dxa"/>
            </w:tcMar>
            <w:vAlign w:val="bottom"/>
          </w:tcPr>
          <w:p w14:paraId="56889BC2" w14:textId="77777777" w:rsidR="00D81AF5" w:rsidRPr="00D81AF5" w:rsidRDefault="00D81AF5" w:rsidP="00D81AF5">
            <w:pPr>
              <w:jc w:val="center"/>
              <w:rPr>
                <w:sz w:val="12"/>
                <w:szCs w:val="12"/>
              </w:rPr>
            </w:pPr>
            <w:r w:rsidRPr="00D81AF5">
              <w:rPr>
                <w:sz w:val="12"/>
                <w:szCs w:val="12"/>
              </w:rPr>
              <w:t>45,07</w:t>
            </w:r>
          </w:p>
        </w:tc>
      </w:tr>
      <w:tr w:rsidR="00D81AF5" w:rsidRPr="00D81AF5" w14:paraId="78E425DC" w14:textId="77777777" w:rsidTr="00D81AF5">
        <w:trPr>
          <w:cantSplit/>
        </w:trPr>
        <w:tc>
          <w:tcPr>
            <w:tcW w:w="304" w:type="pct"/>
            <w:tcMar>
              <w:left w:w="28" w:type="dxa"/>
              <w:right w:w="28" w:type="dxa"/>
            </w:tcMar>
          </w:tcPr>
          <w:p w14:paraId="264DFE98" w14:textId="77777777" w:rsidR="00D81AF5" w:rsidRPr="00D81AF5" w:rsidRDefault="00D81AF5" w:rsidP="00D81AF5">
            <w:pPr>
              <w:jc w:val="center"/>
              <w:rPr>
                <w:sz w:val="12"/>
                <w:szCs w:val="12"/>
              </w:rPr>
            </w:pPr>
            <w:r w:rsidRPr="00D81AF5">
              <w:rPr>
                <w:sz w:val="12"/>
                <w:szCs w:val="12"/>
              </w:rPr>
              <w:t>4</w:t>
            </w:r>
          </w:p>
        </w:tc>
        <w:tc>
          <w:tcPr>
            <w:tcW w:w="1478" w:type="pct"/>
            <w:tcMar>
              <w:left w:w="28" w:type="dxa"/>
              <w:right w:w="28" w:type="dxa"/>
            </w:tcMar>
            <w:vAlign w:val="bottom"/>
          </w:tcPr>
          <w:p w14:paraId="192CE0C4" w14:textId="77777777" w:rsidR="00D81AF5" w:rsidRPr="00D81AF5" w:rsidRDefault="00D81AF5" w:rsidP="00D81AF5">
            <w:pPr>
              <w:rPr>
                <w:sz w:val="12"/>
                <w:szCs w:val="12"/>
              </w:rPr>
            </w:pPr>
            <w:r w:rsidRPr="00D81AF5">
              <w:rPr>
                <w:sz w:val="12"/>
                <w:szCs w:val="12"/>
              </w:rPr>
              <w:t>Гаврильское</w:t>
            </w:r>
          </w:p>
        </w:tc>
        <w:tc>
          <w:tcPr>
            <w:tcW w:w="1867" w:type="pct"/>
            <w:shd w:val="clear" w:color="auto" w:fill="auto"/>
            <w:tcMar>
              <w:left w:w="28" w:type="dxa"/>
              <w:right w:w="28" w:type="dxa"/>
            </w:tcMar>
            <w:vAlign w:val="bottom"/>
          </w:tcPr>
          <w:p w14:paraId="69B786FB" w14:textId="77777777" w:rsidR="00D81AF5" w:rsidRPr="00D81AF5" w:rsidRDefault="00D81AF5" w:rsidP="00D81AF5">
            <w:pPr>
              <w:jc w:val="center"/>
              <w:rPr>
                <w:sz w:val="12"/>
                <w:szCs w:val="12"/>
              </w:rPr>
            </w:pPr>
            <w:r w:rsidRPr="00D81AF5">
              <w:rPr>
                <w:sz w:val="12"/>
                <w:szCs w:val="12"/>
              </w:rPr>
              <w:t>341,7</w:t>
            </w:r>
          </w:p>
        </w:tc>
        <w:tc>
          <w:tcPr>
            <w:tcW w:w="1351" w:type="pct"/>
            <w:tcMar>
              <w:left w:w="28" w:type="dxa"/>
              <w:right w:w="28" w:type="dxa"/>
            </w:tcMar>
            <w:vAlign w:val="bottom"/>
          </w:tcPr>
          <w:p w14:paraId="40C24BD6" w14:textId="77777777" w:rsidR="00D81AF5" w:rsidRPr="00D81AF5" w:rsidRDefault="00D81AF5" w:rsidP="00D81AF5">
            <w:pPr>
              <w:jc w:val="center"/>
              <w:rPr>
                <w:sz w:val="12"/>
                <w:szCs w:val="12"/>
              </w:rPr>
            </w:pPr>
            <w:r w:rsidRPr="00D81AF5">
              <w:rPr>
                <w:sz w:val="12"/>
                <w:szCs w:val="12"/>
              </w:rPr>
              <w:t>1,77</w:t>
            </w:r>
          </w:p>
        </w:tc>
      </w:tr>
      <w:tr w:rsidR="00D81AF5" w:rsidRPr="00D81AF5" w14:paraId="5044A60B" w14:textId="77777777" w:rsidTr="00D81AF5">
        <w:trPr>
          <w:cantSplit/>
        </w:trPr>
        <w:tc>
          <w:tcPr>
            <w:tcW w:w="304" w:type="pct"/>
            <w:tcMar>
              <w:left w:w="28" w:type="dxa"/>
              <w:right w:w="28" w:type="dxa"/>
            </w:tcMar>
          </w:tcPr>
          <w:p w14:paraId="638D4FF2" w14:textId="77777777" w:rsidR="00D81AF5" w:rsidRPr="00D81AF5" w:rsidRDefault="00D81AF5" w:rsidP="00D81AF5">
            <w:pPr>
              <w:jc w:val="center"/>
              <w:rPr>
                <w:sz w:val="12"/>
                <w:szCs w:val="12"/>
              </w:rPr>
            </w:pPr>
            <w:r w:rsidRPr="00D81AF5">
              <w:rPr>
                <w:sz w:val="12"/>
                <w:szCs w:val="12"/>
              </w:rPr>
              <w:t>5</w:t>
            </w:r>
          </w:p>
        </w:tc>
        <w:tc>
          <w:tcPr>
            <w:tcW w:w="1478" w:type="pct"/>
            <w:tcMar>
              <w:left w:w="28" w:type="dxa"/>
              <w:right w:w="28" w:type="dxa"/>
            </w:tcMar>
            <w:vAlign w:val="bottom"/>
          </w:tcPr>
          <w:p w14:paraId="3F40EDD3" w14:textId="77777777" w:rsidR="00D81AF5" w:rsidRPr="00D81AF5" w:rsidRDefault="00D81AF5" w:rsidP="00D81AF5">
            <w:pPr>
              <w:rPr>
                <w:sz w:val="12"/>
                <w:szCs w:val="12"/>
              </w:rPr>
            </w:pPr>
            <w:r w:rsidRPr="00D81AF5">
              <w:rPr>
                <w:sz w:val="12"/>
                <w:szCs w:val="12"/>
              </w:rPr>
              <w:t>Елизаветовское</w:t>
            </w:r>
          </w:p>
        </w:tc>
        <w:tc>
          <w:tcPr>
            <w:tcW w:w="1867" w:type="pct"/>
            <w:shd w:val="clear" w:color="auto" w:fill="auto"/>
            <w:tcMar>
              <w:left w:w="28" w:type="dxa"/>
              <w:right w:w="28" w:type="dxa"/>
            </w:tcMar>
            <w:vAlign w:val="bottom"/>
          </w:tcPr>
          <w:p w14:paraId="38F09B9C" w14:textId="77777777" w:rsidR="00D81AF5" w:rsidRPr="00D81AF5" w:rsidRDefault="00D81AF5" w:rsidP="00D81AF5">
            <w:pPr>
              <w:jc w:val="center"/>
              <w:rPr>
                <w:sz w:val="12"/>
                <w:szCs w:val="12"/>
              </w:rPr>
            </w:pPr>
            <w:r w:rsidRPr="00D81AF5">
              <w:rPr>
                <w:sz w:val="12"/>
                <w:szCs w:val="12"/>
              </w:rPr>
              <w:t>300</w:t>
            </w:r>
          </w:p>
        </w:tc>
        <w:tc>
          <w:tcPr>
            <w:tcW w:w="1351" w:type="pct"/>
            <w:tcMar>
              <w:left w:w="28" w:type="dxa"/>
              <w:right w:w="28" w:type="dxa"/>
            </w:tcMar>
            <w:vAlign w:val="bottom"/>
          </w:tcPr>
          <w:p w14:paraId="018E6EFE" w14:textId="77777777" w:rsidR="00D81AF5" w:rsidRPr="00D81AF5" w:rsidRDefault="00D81AF5" w:rsidP="00D81AF5">
            <w:pPr>
              <w:jc w:val="center"/>
              <w:rPr>
                <w:sz w:val="12"/>
                <w:szCs w:val="12"/>
              </w:rPr>
            </w:pPr>
            <w:r w:rsidRPr="00D81AF5">
              <w:rPr>
                <w:sz w:val="12"/>
                <w:szCs w:val="12"/>
              </w:rPr>
              <w:t>1,55</w:t>
            </w:r>
          </w:p>
        </w:tc>
      </w:tr>
      <w:tr w:rsidR="00D81AF5" w:rsidRPr="00D81AF5" w14:paraId="2BB88847" w14:textId="77777777" w:rsidTr="00D81AF5">
        <w:trPr>
          <w:cantSplit/>
        </w:trPr>
        <w:tc>
          <w:tcPr>
            <w:tcW w:w="304" w:type="pct"/>
            <w:tcMar>
              <w:left w:w="28" w:type="dxa"/>
              <w:right w:w="28" w:type="dxa"/>
            </w:tcMar>
          </w:tcPr>
          <w:p w14:paraId="74A2CE6F" w14:textId="77777777" w:rsidR="00D81AF5" w:rsidRPr="00D81AF5" w:rsidRDefault="00D81AF5" w:rsidP="00D81AF5">
            <w:pPr>
              <w:jc w:val="center"/>
              <w:rPr>
                <w:sz w:val="12"/>
                <w:szCs w:val="12"/>
              </w:rPr>
            </w:pPr>
            <w:r w:rsidRPr="00D81AF5">
              <w:rPr>
                <w:sz w:val="12"/>
                <w:szCs w:val="12"/>
              </w:rPr>
              <w:t>6</w:t>
            </w:r>
          </w:p>
        </w:tc>
        <w:tc>
          <w:tcPr>
            <w:tcW w:w="1478" w:type="pct"/>
            <w:tcMar>
              <w:left w:w="28" w:type="dxa"/>
              <w:right w:w="28" w:type="dxa"/>
            </w:tcMar>
            <w:vAlign w:val="bottom"/>
          </w:tcPr>
          <w:p w14:paraId="24D666D8" w14:textId="77777777" w:rsidR="00D81AF5" w:rsidRPr="00D81AF5" w:rsidRDefault="00D81AF5" w:rsidP="00D81AF5">
            <w:pPr>
              <w:rPr>
                <w:sz w:val="12"/>
                <w:szCs w:val="12"/>
              </w:rPr>
            </w:pPr>
            <w:r w:rsidRPr="00D81AF5">
              <w:rPr>
                <w:sz w:val="12"/>
                <w:szCs w:val="12"/>
              </w:rPr>
              <w:t>Ерышевское</w:t>
            </w:r>
          </w:p>
        </w:tc>
        <w:tc>
          <w:tcPr>
            <w:tcW w:w="1867" w:type="pct"/>
            <w:shd w:val="clear" w:color="auto" w:fill="auto"/>
            <w:tcMar>
              <w:left w:w="28" w:type="dxa"/>
              <w:right w:w="28" w:type="dxa"/>
            </w:tcMar>
            <w:vAlign w:val="bottom"/>
          </w:tcPr>
          <w:p w14:paraId="5034434F" w14:textId="77777777" w:rsidR="00D81AF5" w:rsidRPr="00D81AF5" w:rsidRDefault="00D81AF5" w:rsidP="00D81AF5">
            <w:pPr>
              <w:jc w:val="center"/>
              <w:rPr>
                <w:sz w:val="12"/>
                <w:szCs w:val="12"/>
              </w:rPr>
            </w:pPr>
            <w:r w:rsidRPr="00D81AF5">
              <w:rPr>
                <w:sz w:val="12"/>
                <w:szCs w:val="12"/>
              </w:rPr>
              <w:t>566,3</w:t>
            </w:r>
          </w:p>
        </w:tc>
        <w:tc>
          <w:tcPr>
            <w:tcW w:w="1351" w:type="pct"/>
            <w:tcMar>
              <w:left w:w="28" w:type="dxa"/>
              <w:right w:w="28" w:type="dxa"/>
            </w:tcMar>
            <w:vAlign w:val="bottom"/>
          </w:tcPr>
          <w:p w14:paraId="00071B8C" w14:textId="77777777" w:rsidR="00D81AF5" w:rsidRPr="00D81AF5" w:rsidRDefault="00D81AF5" w:rsidP="00D81AF5">
            <w:pPr>
              <w:jc w:val="center"/>
              <w:rPr>
                <w:sz w:val="12"/>
                <w:szCs w:val="12"/>
              </w:rPr>
            </w:pPr>
            <w:r w:rsidRPr="00D81AF5">
              <w:rPr>
                <w:sz w:val="12"/>
                <w:szCs w:val="12"/>
              </w:rPr>
              <w:t>2,93</w:t>
            </w:r>
          </w:p>
        </w:tc>
      </w:tr>
      <w:tr w:rsidR="00D81AF5" w:rsidRPr="00D81AF5" w14:paraId="7C3A52DD" w14:textId="77777777" w:rsidTr="00D81AF5">
        <w:trPr>
          <w:cantSplit/>
        </w:trPr>
        <w:tc>
          <w:tcPr>
            <w:tcW w:w="304" w:type="pct"/>
            <w:tcMar>
              <w:left w:w="28" w:type="dxa"/>
              <w:right w:w="28" w:type="dxa"/>
            </w:tcMar>
          </w:tcPr>
          <w:p w14:paraId="6150CB08" w14:textId="77777777" w:rsidR="00D81AF5" w:rsidRPr="00D81AF5" w:rsidRDefault="00D81AF5" w:rsidP="00D81AF5">
            <w:pPr>
              <w:jc w:val="center"/>
              <w:rPr>
                <w:sz w:val="12"/>
                <w:szCs w:val="12"/>
              </w:rPr>
            </w:pPr>
            <w:r w:rsidRPr="00D81AF5">
              <w:rPr>
                <w:sz w:val="12"/>
                <w:szCs w:val="12"/>
              </w:rPr>
              <w:t>7</w:t>
            </w:r>
          </w:p>
        </w:tc>
        <w:tc>
          <w:tcPr>
            <w:tcW w:w="1478" w:type="pct"/>
            <w:tcMar>
              <w:left w:w="28" w:type="dxa"/>
              <w:right w:w="28" w:type="dxa"/>
            </w:tcMar>
            <w:vAlign w:val="bottom"/>
          </w:tcPr>
          <w:p w14:paraId="7389E511" w14:textId="77777777" w:rsidR="00D81AF5" w:rsidRPr="00D81AF5" w:rsidRDefault="00D81AF5" w:rsidP="00D81AF5">
            <w:pPr>
              <w:rPr>
                <w:sz w:val="12"/>
                <w:szCs w:val="12"/>
              </w:rPr>
            </w:pPr>
            <w:r w:rsidRPr="00D81AF5">
              <w:rPr>
                <w:sz w:val="12"/>
                <w:szCs w:val="12"/>
              </w:rPr>
              <w:t>Казинское</w:t>
            </w:r>
          </w:p>
        </w:tc>
        <w:tc>
          <w:tcPr>
            <w:tcW w:w="1867" w:type="pct"/>
            <w:shd w:val="clear" w:color="auto" w:fill="auto"/>
            <w:tcMar>
              <w:left w:w="28" w:type="dxa"/>
              <w:right w:w="28" w:type="dxa"/>
            </w:tcMar>
            <w:vAlign w:val="bottom"/>
          </w:tcPr>
          <w:p w14:paraId="0C25C45A" w14:textId="77777777" w:rsidR="00D81AF5" w:rsidRPr="00D81AF5" w:rsidRDefault="00D81AF5" w:rsidP="00D81AF5">
            <w:pPr>
              <w:jc w:val="center"/>
              <w:rPr>
                <w:sz w:val="12"/>
                <w:szCs w:val="12"/>
              </w:rPr>
            </w:pPr>
            <w:r w:rsidRPr="00D81AF5">
              <w:rPr>
                <w:sz w:val="12"/>
                <w:szCs w:val="12"/>
              </w:rPr>
              <w:t>200</w:t>
            </w:r>
          </w:p>
        </w:tc>
        <w:tc>
          <w:tcPr>
            <w:tcW w:w="1351" w:type="pct"/>
            <w:tcMar>
              <w:left w:w="28" w:type="dxa"/>
              <w:right w:w="28" w:type="dxa"/>
            </w:tcMar>
            <w:vAlign w:val="bottom"/>
          </w:tcPr>
          <w:p w14:paraId="1FEA57E3" w14:textId="77777777" w:rsidR="00D81AF5" w:rsidRPr="00D81AF5" w:rsidRDefault="00D81AF5" w:rsidP="00D81AF5">
            <w:pPr>
              <w:jc w:val="center"/>
              <w:rPr>
                <w:sz w:val="12"/>
                <w:szCs w:val="12"/>
              </w:rPr>
            </w:pPr>
            <w:r w:rsidRPr="00D81AF5">
              <w:rPr>
                <w:sz w:val="12"/>
                <w:szCs w:val="12"/>
              </w:rPr>
              <w:t>1,04</w:t>
            </w:r>
          </w:p>
        </w:tc>
      </w:tr>
      <w:tr w:rsidR="00D81AF5" w:rsidRPr="00D81AF5" w14:paraId="7FF7C77C" w14:textId="77777777" w:rsidTr="00D81AF5">
        <w:trPr>
          <w:cantSplit/>
        </w:trPr>
        <w:tc>
          <w:tcPr>
            <w:tcW w:w="304" w:type="pct"/>
            <w:tcMar>
              <w:left w:w="28" w:type="dxa"/>
              <w:right w:w="28" w:type="dxa"/>
            </w:tcMar>
          </w:tcPr>
          <w:p w14:paraId="6489D95A" w14:textId="77777777" w:rsidR="00D81AF5" w:rsidRPr="00D81AF5" w:rsidRDefault="00D81AF5" w:rsidP="00D81AF5">
            <w:pPr>
              <w:jc w:val="center"/>
              <w:rPr>
                <w:sz w:val="12"/>
                <w:szCs w:val="12"/>
              </w:rPr>
            </w:pPr>
            <w:r w:rsidRPr="00D81AF5">
              <w:rPr>
                <w:sz w:val="12"/>
                <w:szCs w:val="12"/>
              </w:rPr>
              <w:t>8</w:t>
            </w:r>
          </w:p>
        </w:tc>
        <w:tc>
          <w:tcPr>
            <w:tcW w:w="1478" w:type="pct"/>
            <w:tcMar>
              <w:left w:w="28" w:type="dxa"/>
              <w:right w:w="28" w:type="dxa"/>
            </w:tcMar>
            <w:vAlign w:val="bottom"/>
          </w:tcPr>
          <w:p w14:paraId="17642F49" w14:textId="77777777" w:rsidR="00D81AF5" w:rsidRPr="00D81AF5" w:rsidRDefault="00D81AF5" w:rsidP="00D81AF5">
            <w:pPr>
              <w:rPr>
                <w:sz w:val="12"/>
                <w:szCs w:val="12"/>
              </w:rPr>
            </w:pPr>
            <w:r w:rsidRPr="00D81AF5">
              <w:rPr>
                <w:sz w:val="12"/>
                <w:szCs w:val="12"/>
              </w:rPr>
              <w:t>Красное</w:t>
            </w:r>
          </w:p>
        </w:tc>
        <w:tc>
          <w:tcPr>
            <w:tcW w:w="1867" w:type="pct"/>
            <w:shd w:val="clear" w:color="auto" w:fill="auto"/>
            <w:tcMar>
              <w:left w:w="28" w:type="dxa"/>
              <w:right w:w="28" w:type="dxa"/>
            </w:tcMar>
            <w:vAlign w:val="bottom"/>
          </w:tcPr>
          <w:p w14:paraId="7976B1F9" w14:textId="77777777" w:rsidR="00D81AF5" w:rsidRPr="00D81AF5" w:rsidRDefault="00D81AF5" w:rsidP="00D81AF5">
            <w:pPr>
              <w:jc w:val="center"/>
              <w:rPr>
                <w:sz w:val="12"/>
                <w:szCs w:val="12"/>
              </w:rPr>
            </w:pPr>
            <w:r w:rsidRPr="00D81AF5">
              <w:rPr>
                <w:sz w:val="12"/>
                <w:szCs w:val="12"/>
              </w:rPr>
              <w:t>553,3</w:t>
            </w:r>
          </w:p>
        </w:tc>
        <w:tc>
          <w:tcPr>
            <w:tcW w:w="1351" w:type="pct"/>
            <w:tcMar>
              <w:left w:w="28" w:type="dxa"/>
              <w:right w:w="28" w:type="dxa"/>
            </w:tcMar>
            <w:vAlign w:val="bottom"/>
          </w:tcPr>
          <w:p w14:paraId="59968EF9" w14:textId="77777777" w:rsidR="00D81AF5" w:rsidRPr="00D81AF5" w:rsidRDefault="00D81AF5" w:rsidP="00D81AF5">
            <w:pPr>
              <w:jc w:val="center"/>
              <w:rPr>
                <w:sz w:val="12"/>
                <w:szCs w:val="12"/>
              </w:rPr>
            </w:pPr>
            <w:r w:rsidRPr="00D81AF5">
              <w:rPr>
                <w:sz w:val="12"/>
                <w:szCs w:val="12"/>
              </w:rPr>
              <w:t>2,86</w:t>
            </w:r>
          </w:p>
        </w:tc>
      </w:tr>
      <w:tr w:rsidR="00D81AF5" w:rsidRPr="00D81AF5" w14:paraId="738A82C9" w14:textId="77777777" w:rsidTr="00D81AF5">
        <w:trPr>
          <w:cantSplit/>
        </w:trPr>
        <w:tc>
          <w:tcPr>
            <w:tcW w:w="304" w:type="pct"/>
            <w:tcMar>
              <w:left w:w="28" w:type="dxa"/>
              <w:right w:w="28" w:type="dxa"/>
            </w:tcMar>
          </w:tcPr>
          <w:p w14:paraId="5FACE8DD" w14:textId="77777777" w:rsidR="00D81AF5" w:rsidRPr="00D81AF5" w:rsidRDefault="00D81AF5" w:rsidP="00D81AF5">
            <w:pPr>
              <w:jc w:val="center"/>
              <w:rPr>
                <w:sz w:val="12"/>
                <w:szCs w:val="12"/>
              </w:rPr>
            </w:pPr>
            <w:r w:rsidRPr="00D81AF5">
              <w:rPr>
                <w:sz w:val="12"/>
                <w:szCs w:val="12"/>
              </w:rPr>
              <w:t>9</w:t>
            </w:r>
          </w:p>
        </w:tc>
        <w:tc>
          <w:tcPr>
            <w:tcW w:w="1478" w:type="pct"/>
            <w:tcMar>
              <w:left w:w="28" w:type="dxa"/>
              <w:right w:w="28" w:type="dxa"/>
            </w:tcMar>
            <w:vAlign w:val="bottom"/>
          </w:tcPr>
          <w:p w14:paraId="076E5A34" w14:textId="77777777" w:rsidR="00D81AF5" w:rsidRPr="00D81AF5" w:rsidRDefault="00D81AF5" w:rsidP="00D81AF5">
            <w:pPr>
              <w:rPr>
                <w:sz w:val="12"/>
                <w:szCs w:val="12"/>
              </w:rPr>
            </w:pPr>
            <w:r w:rsidRPr="00D81AF5">
              <w:rPr>
                <w:sz w:val="12"/>
                <w:szCs w:val="12"/>
              </w:rPr>
              <w:t>Ливенское</w:t>
            </w:r>
          </w:p>
        </w:tc>
        <w:tc>
          <w:tcPr>
            <w:tcW w:w="1867" w:type="pct"/>
            <w:shd w:val="clear" w:color="auto" w:fill="auto"/>
            <w:tcMar>
              <w:left w:w="28" w:type="dxa"/>
              <w:right w:w="28" w:type="dxa"/>
            </w:tcMar>
            <w:vAlign w:val="bottom"/>
          </w:tcPr>
          <w:p w14:paraId="2F87304B" w14:textId="77777777" w:rsidR="00D81AF5" w:rsidRPr="00D81AF5" w:rsidRDefault="00D81AF5" w:rsidP="00D81AF5">
            <w:pPr>
              <w:jc w:val="center"/>
              <w:rPr>
                <w:sz w:val="12"/>
                <w:szCs w:val="12"/>
              </w:rPr>
            </w:pPr>
            <w:r w:rsidRPr="00D81AF5">
              <w:rPr>
                <w:sz w:val="12"/>
                <w:szCs w:val="12"/>
              </w:rPr>
              <w:t>288,4</w:t>
            </w:r>
          </w:p>
        </w:tc>
        <w:tc>
          <w:tcPr>
            <w:tcW w:w="1351" w:type="pct"/>
            <w:tcMar>
              <w:left w:w="28" w:type="dxa"/>
              <w:right w:w="28" w:type="dxa"/>
            </w:tcMar>
            <w:vAlign w:val="bottom"/>
          </w:tcPr>
          <w:p w14:paraId="705477F2" w14:textId="77777777" w:rsidR="00D81AF5" w:rsidRPr="00D81AF5" w:rsidRDefault="00D81AF5" w:rsidP="00D81AF5">
            <w:pPr>
              <w:jc w:val="center"/>
              <w:rPr>
                <w:sz w:val="12"/>
                <w:szCs w:val="12"/>
              </w:rPr>
            </w:pPr>
            <w:r w:rsidRPr="00D81AF5">
              <w:rPr>
                <w:sz w:val="12"/>
                <w:szCs w:val="12"/>
              </w:rPr>
              <w:t>1,49</w:t>
            </w:r>
          </w:p>
        </w:tc>
      </w:tr>
      <w:tr w:rsidR="00D81AF5" w:rsidRPr="00D81AF5" w14:paraId="6D30CA65" w14:textId="77777777" w:rsidTr="00D81AF5">
        <w:trPr>
          <w:cantSplit/>
        </w:trPr>
        <w:tc>
          <w:tcPr>
            <w:tcW w:w="304" w:type="pct"/>
            <w:tcMar>
              <w:left w:w="28" w:type="dxa"/>
              <w:right w:w="28" w:type="dxa"/>
            </w:tcMar>
          </w:tcPr>
          <w:p w14:paraId="23C84D3C" w14:textId="77777777" w:rsidR="00D81AF5" w:rsidRPr="00D81AF5" w:rsidRDefault="00D81AF5" w:rsidP="00D81AF5">
            <w:pPr>
              <w:jc w:val="center"/>
              <w:rPr>
                <w:sz w:val="12"/>
                <w:szCs w:val="12"/>
              </w:rPr>
            </w:pPr>
            <w:r w:rsidRPr="00D81AF5">
              <w:rPr>
                <w:sz w:val="12"/>
                <w:szCs w:val="12"/>
              </w:rPr>
              <w:t>10</w:t>
            </w:r>
          </w:p>
        </w:tc>
        <w:tc>
          <w:tcPr>
            <w:tcW w:w="1478" w:type="pct"/>
            <w:tcMar>
              <w:left w:w="28" w:type="dxa"/>
              <w:right w:w="28" w:type="dxa"/>
            </w:tcMar>
            <w:vAlign w:val="bottom"/>
          </w:tcPr>
          <w:p w14:paraId="5647C625" w14:textId="77777777" w:rsidR="00D81AF5" w:rsidRPr="00D81AF5" w:rsidRDefault="00D81AF5" w:rsidP="00D81AF5">
            <w:pPr>
              <w:rPr>
                <w:sz w:val="12"/>
                <w:szCs w:val="12"/>
              </w:rPr>
            </w:pPr>
            <w:r w:rsidRPr="00D81AF5">
              <w:rPr>
                <w:sz w:val="12"/>
                <w:szCs w:val="12"/>
              </w:rPr>
              <w:t>Лосевское</w:t>
            </w:r>
          </w:p>
        </w:tc>
        <w:tc>
          <w:tcPr>
            <w:tcW w:w="1867" w:type="pct"/>
            <w:shd w:val="clear" w:color="auto" w:fill="auto"/>
            <w:tcMar>
              <w:left w:w="28" w:type="dxa"/>
              <w:right w:w="28" w:type="dxa"/>
            </w:tcMar>
            <w:vAlign w:val="bottom"/>
          </w:tcPr>
          <w:p w14:paraId="1A8960FF" w14:textId="77777777" w:rsidR="00D81AF5" w:rsidRPr="00D81AF5" w:rsidRDefault="00D81AF5" w:rsidP="00D81AF5">
            <w:pPr>
              <w:jc w:val="center"/>
              <w:rPr>
                <w:sz w:val="12"/>
                <w:szCs w:val="12"/>
              </w:rPr>
            </w:pPr>
            <w:r w:rsidRPr="00D81AF5">
              <w:rPr>
                <w:sz w:val="12"/>
                <w:szCs w:val="12"/>
              </w:rPr>
              <w:t>2930,48</w:t>
            </w:r>
          </w:p>
        </w:tc>
        <w:tc>
          <w:tcPr>
            <w:tcW w:w="1351" w:type="pct"/>
            <w:tcMar>
              <w:left w:w="28" w:type="dxa"/>
              <w:right w:w="28" w:type="dxa"/>
            </w:tcMar>
            <w:vAlign w:val="bottom"/>
          </w:tcPr>
          <w:p w14:paraId="235ACB2A" w14:textId="77777777" w:rsidR="00D81AF5" w:rsidRPr="00D81AF5" w:rsidRDefault="00D81AF5" w:rsidP="00D81AF5">
            <w:pPr>
              <w:jc w:val="center"/>
              <w:rPr>
                <w:sz w:val="12"/>
                <w:szCs w:val="12"/>
              </w:rPr>
            </w:pPr>
            <w:r w:rsidRPr="00D81AF5">
              <w:rPr>
                <w:sz w:val="12"/>
                <w:szCs w:val="12"/>
              </w:rPr>
              <w:t>15,17</w:t>
            </w:r>
          </w:p>
        </w:tc>
      </w:tr>
      <w:tr w:rsidR="00D81AF5" w:rsidRPr="00D81AF5" w14:paraId="3F682785" w14:textId="77777777" w:rsidTr="00D81AF5">
        <w:trPr>
          <w:cantSplit/>
        </w:trPr>
        <w:tc>
          <w:tcPr>
            <w:tcW w:w="304" w:type="pct"/>
            <w:tcMar>
              <w:left w:w="28" w:type="dxa"/>
              <w:right w:w="28" w:type="dxa"/>
            </w:tcMar>
          </w:tcPr>
          <w:p w14:paraId="03D1711E" w14:textId="77777777" w:rsidR="00D81AF5" w:rsidRPr="00D81AF5" w:rsidRDefault="00D81AF5" w:rsidP="00D81AF5">
            <w:pPr>
              <w:jc w:val="center"/>
              <w:rPr>
                <w:sz w:val="12"/>
                <w:szCs w:val="12"/>
              </w:rPr>
            </w:pPr>
            <w:r w:rsidRPr="00D81AF5">
              <w:rPr>
                <w:sz w:val="12"/>
                <w:szCs w:val="12"/>
              </w:rPr>
              <w:t>11</w:t>
            </w:r>
          </w:p>
        </w:tc>
        <w:tc>
          <w:tcPr>
            <w:tcW w:w="1478" w:type="pct"/>
            <w:tcMar>
              <w:left w:w="28" w:type="dxa"/>
              <w:right w:w="28" w:type="dxa"/>
            </w:tcMar>
            <w:vAlign w:val="bottom"/>
          </w:tcPr>
          <w:p w14:paraId="14ED3915" w14:textId="77777777" w:rsidR="00D81AF5" w:rsidRPr="00D81AF5" w:rsidRDefault="00D81AF5" w:rsidP="00D81AF5">
            <w:pPr>
              <w:rPr>
                <w:sz w:val="12"/>
                <w:szCs w:val="12"/>
              </w:rPr>
            </w:pPr>
            <w:r w:rsidRPr="00D81AF5">
              <w:rPr>
                <w:sz w:val="12"/>
                <w:szCs w:val="12"/>
              </w:rPr>
              <w:t>Песковское</w:t>
            </w:r>
          </w:p>
        </w:tc>
        <w:tc>
          <w:tcPr>
            <w:tcW w:w="1867" w:type="pct"/>
            <w:shd w:val="clear" w:color="auto" w:fill="auto"/>
            <w:tcMar>
              <w:left w:w="28" w:type="dxa"/>
              <w:right w:w="28" w:type="dxa"/>
            </w:tcMar>
            <w:vAlign w:val="bottom"/>
          </w:tcPr>
          <w:p w14:paraId="6BB3A268" w14:textId="77777777" w:rsidR="00D81AF5" w:rsidRPr="00D81AF5" w:rsidRDefault="00D81AF5" w:rsidP="00D81AF5">
            <w:pPr>
              <w:jc w:val="center"/>
              <w:rPr>
                <w:sz w:val="12"/>
                <w:szCs w:val="12"/>
              </w:rPr>
            </w:pPr>
            <w:r w:rsidRPr="00D81AF5">
              <w:rPr>
                <w:sz w:val="12"/>
                <w:szCs w:val="12"/>
              </w:rPr>
              <w:t>1000,0</w:t>
            </w:r>
          </w:p>
        </w:tc>
        <w:tc>
          <w:tcPr>
            <w:tcW w:w="1351" w:type="pct"/>
            <w:tcMar>
              <w:left w:w="28" w:type="dxa"/>
              <w:right w:w="28" w:type="dxa"/>
            </w:tcMar>
            <w:vAlign w:val="bottom"/>
          </w:tcPr>
          <w:p w14:paraId="656A706E" w14:textId="77777777" w:rsidR="00D81AF5" w:rsidRPr="00D81AF5" w:rsidRDefault="00D81AF5" w:rsidP="00D81AF5">
            <w:pPr>
              <w:jc w:val="center"/>
              <w:rPr>
                <w:sz w:val="12"/>
                <w:szCs w:val="12"/>
              </w:rPr>
            </w:pPr>
            <w:r w:rsidRPr="00D81AF5">
              <w:rPr>
                <w:sz w:val="12"/>
                <w:szCs w:val="12"/>
              </w:rPr>
              <w:t>5,18</w:t>
            </w:r>
          </w:p>
        </w:tc>
      </w:tr>
      <w:tr w:rsidR="00D81AF5" w:rsidRPr="00D81AF5" w14:paraId="37037BB0" w14:textId="77777777" w:rsidTr="00D81AF5">
        <w:trPr>
          <w:cantSplit/>
        </w:trPr>
        <w:tc>
          <w:tcPr>
            <w:tcW w:w="304" w:type="pct"/>
            <w:tcMar>
              <w:left w:w="28" w:type="dxa"/>
              <w:right w:w="28" w:type="dxa"/>
            </w:tcMar>
          </w:tcPr>
          <w:p w14:paraId="19C0E0F3" w14:textId="77777777" w:rsidR="00D81AF5" w:rsidRPr="00D81AF5" w:rsidRDefault="00D81AF5" w:rsidP="00D81AF5">
            <w:pPr>
              <w:jc w:val="center"/>
              <w:rPr>
                <w:sz w:val="12"/>
                <w:szCs w:val="12"/>
              </w:rPr>
            </w:pPr>
            <w:r w:rsidRPr="00D81AF5">
              <w:rPr>
                <w:sz w:val="12"/>
                <w:szCs w:val="12"/>
              </w:rPr>
              <w:t>12</w:t>
            </w:r>
          </w:p>
        </w:tc>
        <w:tc>
          <w:tcPr>
            <w:tcW w:w="1478" w:type="pct"/>
            <w:tcMar>
              <w:left w:w="28" w:type="dxa"/>
              <w:right w:w="28" w:type="dxa"/>
            </w:tcMar>
            <w:vAlign w:val="bottom"/>
          </w:tcPr>
          <w:p w14:paraId="178296A2" w14:textId="77777777" w:rsidR="00D81AF5" w:rsidRPr="00D81AF5" w:rsidRDefault="00D81AF5" w:rsidP="00D81AF5">
            <w:pPr>
              <w:rPr>
                <w:sz w:val="12"/>
                <w:szCs w:val="12"/>
              </w:rPr>
            </w:pPr>
            <w:r w:rsidRPr="00D81AF5">
              <w:rPr>
                <w:sz w:val="12"/>
                <w:szCs w:val="12"/>
              </w:rPr>
              <w:t>Петровское</w:t>
            </w:r>
          </w:p>
        </w:tc>
        <w:tc>
          <w:tcPr>
            <w:tcW w:w="1867" w:type="pct"/>
            <w:shd w:val="clear" w:color="auto" w:fill="auto"/>
            <w:tcMar>
              <w:left w:w="28" w:type="dxa"/>
              <w:right w:w="28" w:type="dxa"/>
            </w:tcMar>
            <w:vAlign w:val="bottom"/>
          </w:tcPr>
          <w:p w14:paraId="07D97BDA" w14:textId="77777777" w:rsidR="00D81AF5" w:rsidRPr="00D81AF5" w:rsidRDefault="00D81AF5" w:rsidP="00D81AF5">
            <w:pPr>
              <w:jc w:val="center"/>
              <w:rPr>
                <w:sz w:val="12"/>
                <w:szCs w:val="12"/>
              </w:rPr>
            </w:pPr>
            <w:r w:rsidRPr="00D81AF5">
              <w:rPr>
                <w:sz w:val="12"/>
                <w:szCs w:val="12"/>
              </w:rPr>
              <w:t>2390,1</w:t>
            </w:r>
          </w:p>
        </w:tc>
        <w:tc>
          <w:tcPr>
            <w:tcW w:w="1351" w:type="pct"/>
            <w:tcMar>
              <w:left w:w="28" w:type="dxa"/>
              <w:right w:w="28" w:type="dxa"/>
            </w:tcMar>
            <w:vAlign w:val="bottom"/>
          </w:tcPr>
          <w:p w14:paraId="3D711A1C" w14:textId="77777777" w:rsidR="00D81AF5" w:rsidRPr="00D81AF5" w:rsidRDefault="00D81AF5" w:rsidP="00D81AF5">
            <w:pPr>
              <w:jc w:val="center"/>
              <w:rPr>
                <w:sz w:val="12"/>
                <w:szCs w:val="12"/>
              </w:rPr>
            </w:pPr>
            <w:r w:rsidRPr="00D81AF5">
              <w:rPr>
                <w:sz w:val="12"/>
                <w:szCs w:val="12"/>
              </w:rPr>
              <w:t>12,37</w:t>
            </w:r>
          </w:p>
        </w:tc>
      </w:tr>
      <w:tr w:rsidR="00D81AF5" w:rsidRPr="00D81AF5" w14:paraId="00C9B7B0" w14:textId="77777777" w:rsidTr="00D81AF5">
        <w:trPr>
          <w:cantSplit/>
        </w:trPr>
        <w:tc>
          <w:tcPr>
            <w:tcW w:w="304" w:type="pct"/>
            <w:tcMar>
              <w:left w:w="28" w:type="dxa"/>
              <w:right w:w="28" w:type="dxa"/>
            </w:tcMar>
          </w:tcPr>
          <w:p w14:paraId="1BACEEC6" w14:textId="77777777" w:rsidR="00D81AF5" w:rsidRPr="00D81AF5" w:rsidRDefault="00D81AF5" w:rsidP="00D81AF5">
            <w:pPr>
              <w:jc w:val="center"/>
              <w:rPr>
                <w:sz w:val="12"/>
                <w:szCs w:val="12"/>
              </w:rPr>
            </w:pPr>
            <w:r w:rsidRPr="00D81AF5">
              <w:rPr>
                <w:sz w:val="12"/>
                <w:szCs w:val="12"/>
              </w:rPr>
              <w:t>13</w:t>
            </w:r>
          </w:p>
        </w:tc>
        <w:tc>
          <w:tcPr>
            <w:tcW w:w="1478" w:type="pct"/>
            <w:tcMar>
              <w:left w:w="28" w:type="dxa"/>
              <w:right w:w="28" w:type="dxa"/>
            </w:tcMar>
            <w:vAlign w:val="bottom"/>
          </w:tcPr>
          <w:p w14:paraId="5450E19E" w14:textId="77777777" w:rsidR="00D81AF5" w:rsidRPr="00D81AF5" w:rsidRDefault="00D81AF5" w:rsidP="00D81AF5">
            <w:pPr>
              <w:rPr>
                <w:sz w:val="12"/>
                <w:szCs w:val="12"/>
              </w:rPr>
            </w:pPr>
            <w:r w:rsidRPr="00D81AF5">
              <w:rPr>
                <w:sz w:val="12"/>
                <w:szCs w:val="12"/>
              </w:rPr>
              <w:t>Покровское</w:t>
            </w:r>
          </w:p>
        </w:tc>
        <w:tc>
          <w:tcPr>
            <w:tcW w:w="1867" w:type="pct"/>
            <w:shd w:val="clear" w:color="auto" w:fill="auto"/>
            <w:tcMar>
              <w:left w:w="28" w:type="dxa"/>
              <w:right w:w="28" w:type="dxa"/>
            </w:tcMar>
            <w:vAlign w:val="bottom"/>
          </w:tcPr>
          <w:p w14:paraId="3DEC5360" w14:textId="77777777" w:rsidR="00D81AF5" w:rsidRPr="00D81AF5" w:rsidRDefault="00D81AF5" w:rsidP="00D81AF5">
            <w:pPr>
              <w:jc w:val="center"/>
              <w:rPr>
                <w:sz w:val="12"/>
                <w:szCs w:val="12"/>
              </w:rPr>
            </w:pPr>
            <w:r w:rsidRPr="00D81AF5">
              <w:rPr>
                <w:sz w:val="12"/>
                <w:szCs w:val="12"/>
              </w:rPr>
              <w:t>850</w:t>
            </w:r>
          </w:p>
        </w:tc>
        <w:tc>
          <w:tcPr>
            <w:tcW w:w="1351" w:type="pct"/>
            <w:tcMar>
              <w:left w:w="28" w:type="dxa"/>
              <w:right w:w="28" w:type="dxa"/>
            </w:tcMar>
            <w:vAlign w:val="bottom"/>
          </w:tcPr>
          <w:p w14:paraId="2E474FB6" w14:textId="77777777" w:rsidR="00D81AF5" w:rsidRPr="00D81AF5" w:rsidRDefault="00D81AF5" w:rsidP="00D81AF5">
            <w:pPr>
              <w:jc w:val="center"/>
              <w:rPr>
                <w:sz w:val="12"/>
                <w:szCs w:val="12"/>
              </w:rPr>
            </w:pPr>
            <w:r w:rsidRPr="00D81AF5">
              <w:rPr>
                <w:sz w:val="12"/>
                <w:szCs w:val="12"/>
              </w:rPr>
              <w:t>4,40</w:t>
            </w:r>
          </w:p>
        </w:tc>
      </w:tr>
      <w:tr w:rsidR="00D81AF5" w:rsidRPr="00D81AF5" w14:paraId="5D545526" w14:textId="77777777" w:rsidTr="00D81AF5">
        <w:trPr>
          <w:cantSplit/>
        </w:trPr>
        <w:tc>
          <w:tcPr>
            <w:tcW w:w="304" w:type="pct"/>
            <w:tcMar>
              <w:left w:w="28" w:type="dxa"/>
              <w:right w:w="28" w:type="dxa"/>
            </w:tcMar>
          </w:tcPr>
          <w:p w14:paraId="559881C0" w14:textId="77777777" w:rsidR="00D81AF5" w:rsidRPr="00D81AF5" w:rsidRDefault="00D81AF5" w:rsidP="00D81AF5">
            <w:pPr>
              <w:jc w:val="center"/>
              <w:rPr>
                <w:sz w:val="12"/>
                <w:szCs w:val="12"/>
              </w:rPr>
            </w:pPr>
            <w:r w:rsidRPr="00D81AF5">
              <w:rPr>
                <w:sz w:val="12"/>
                <w:szCs w:val="12"/>
              </w:rPr>
              <w:t>14</w:t>
            </w:r>
          </w:p>
        </w:tc>
        <w:tc>
          <w:tcPr>
            <w:tcW w:w="1478" w:type="pct"/>
            <w:tcMar>
              <w:left w:w="28" w:type="dxa"/>
              <w:right w:w="28" w:type="dxa"/>
            </w:tcMar>
            <w:vAlign w:val="bottom"/>
          </w:tcPr>
          <w:p w14:paraId="56B68009" w14:textId="77777777" w:rsidR="00D81AF5" w:rsidRPr="00D81AF5" w:rsidRDefault="00D81AF5" w:rsidP="00D81AF5">
            <w:pPr>
              <w:rPr>
                <w:sz w:val="12"/>
                <w:szCs w:val="12"/>
              </w:rPr>
            </w:pPr>
            <w:r w:rsidRPr="00D81AF5">
              <w:rPr>
                <w:sz w:val="12"/>
                <w:szCs w:val="12"/>
              </w:rPr>
              <w:t>Русско - Буйловское</w:t>
            </w:r>
          </w:p>
        </w:tc>
        <w:tc>
          <w:tcPr>
            <w:tcW w:w="1867" w:type="pct"/>
            <w:shd w:val="clear" w:color="auto" w:fill="auto"/>
            <w:tcMar>
              <w:left w:w="28" w:type="dxa"/>
              <w:right w:w="28" w:type="dxa"/>
            </w:tcMar>
            <w:vAlign w:val="bottom"/>
          </w:tcPr>
          <w:p w14:paraId="325AC40B" w14:textId="77777777" w:rsidR="00D81AF5" w:rsidRPr="00D81AF5" w:rsidRDefault="00D81AF5" w:rsidP="00D81AF5">
            <w:pPr>
              <w:jc w:val="center"/>
              <w:rPr>
                <w:sz w:val="12"/>
                <w:szCs w:val="12"/>
              </w:rPr>
            </w:pPr>
            <w:r w:rsidRPr="00D81AF5">
              <w:rPr>
                <w:sz w:val="12"/>
                <w:szCs w:val="12"/>
              </w:rPr>
              <w:t>0,0</w:t>
            </w:r>
          </w:p>
        </w:tc>
        <w:tc>
          <w:tcPr>
            <w:tcW w:w="1351" w:type="pct"/>
            <w:tcMar>
              <w:left w:w="28" w:type="dxa"/>
              <w:right w:w="28" w:type="dxa"/>
            </w:tcMar>
            <w:vAlign w:val="bottom"/>
          </w:tcPr>
          <w:p w14:paraId="5F1FAD9D" w14:textId="77777777" w:rsidR="00D81AF5" w:rsidRPr="00D81AF5" w:rsidRDefault="00D81AF5" w:rsidP="00D81AF5">
            <w:pPr>
              <w:jc w:val="center"/>
              <w:rPr>
                <w:sz w:val="12"/>
                <w:szCs w:val="12"/>
              </w:rPr>
            </w:pPr>
            <w:r w:rsidRPr="00D81AF5">
              <w:rPr>
                <w:sz w:val="12"/>
                <w:szCs w:val="12"/>
              </w:rPr>
              <w:t>0</w:t>
            </w:r>
          </w:p>
        </w:tc>
      </w:tr>
      <w:tr w:rsidR="00D81AF5" w:rsidRPr="00D81AF5" w14:paraId="467D2B53" w14:textId="77777777" w:rsidTr="00D81AF5">
        <w:trPr>
          <w:cantSplit/>
        </w:trPr>
        <w:tc>
          <w:tcPr>
            <w:tcW w:w="304" w:type="pct"/>
            <w:tcMar>
              <w:left w:w="28" w:type="dxa"/>
              <w:right w:w="28" w:type="dxa"/>
            </w:tcMar>
          </w:tcPr>
          <w:p w14:paraId="075368FA" w14:textId="77777777" w:rsidR="00D81AF5" w:rsidRPr="00D81AF5" w:rsidRDefault="00D81AF5" w:rsidP="00D81AF5">
            <w:pPr>
              <w:jc w:val="center"/>
              <w:rPr>
                <w:sz w:val="12"/>
                <w:szCs w:val="12"/>
              </w:rPr>
            </w:pPr>
          </w:p>
        </w:tc>
        <w:tc>
          <w:tcPr>
            <w:tcW w:w="1478" w:type="pct"/>
            <w:tcMar>
              <w:left w:w="28" w:type="dxa"/>
              <w:right w:w="28" w:type="dxa"/>
            </w:tcMar>
            <w:vAlign w:val="bottom"/>
          </w:tcPr>
          <w:p w14:paraId="25EEEDF4" w14:textId="77777777" w:rsidR="00D81AF5" w:rsidRPr="00D81AF5" w:rsidRDefault="00D81AF5" w:rsidP="00D81AF5">
            <w:pPr>
              <w:rPr>
                <w:sz w:val="12"/>
                <w:szCs w:val="12"/>
              </w:rPr>
            </w:pPr>
            <w:r w:rsidRPr="00D81AF5">
              <w:rPr>
                <w:sz w:val="12"/>
                <w:szCs w:val="12"/>
              </w:rPr>
              <w:t>ИТОГО:</w:t>
            </w:r>
          </w:p>
        </w:tc>
        <w:tc>
          <w:tcPr>
            <w:tcW w:w="1867" w:type="pct"/>
            <w:shd w:val="clear" w:color="auto" w:fill="auto"/>
            <w:tcMar>
              <w:left w:w="28" w:type="dxa"/>
              <w:right w:w="28" w:type="dxa"/>
            </w:tcMar>
            <w:vAlign w:val="bottom"/>
          </w:tcPr>
          <w:p w14:paraId="5A2B66C8" w14:textId="77777777" w:rsidR="00D81AF5" w:rsidRPr="00D81AF5" w:rsidRDefault="00D81AF5" w:rsidP="00D81AF5">
            <w:pPr>
              <w:jc w:val="center"/>
              <w:rPr>
                <w:sz w:val="12"/>
                <w:szCs w:val="12"/>
              </w:rPr>
            </w:pPr>
            <w:r w:rsidRPr="00D81AF5">
              <w:rPr>
                <w:sz w:val="12"/>
                <w:szCs w:val="12"/>
              </w:rPr>
              <w:t>19323,18</w:t>
            </w:r>
          </w:p>
        </w:tc>
        <w:tc>
          <w:tcPr>
            <w:tcW w:w="1351" w:type="pct"/>
            <w:tcMar>
              <w:left w:w="28" w:type="dxa"/>
              <w:right w:w="28" w:type="dxa"/>
            </w:tcMar>
            <w:vAlign w:val="bottom"/>
          </w:tcPr>
          <w:p w14:paraId="4E12E8E3" w14:textId="77777777" w:rsidR="00D81AF5" w:rsidRPr="00D81AF5" w:rsidRDefault="00D81AF5" w:rsidP="00D81AF5">
            <w:pPr>
              <w:jc w:val="center"/>
              <w:rPr>
                <w:sz w:val="12"/>
                <w:szCs w:val="12"/>
              </w:rPr>
            </w:pPr>
            <w:r w:rsidRPr="00D81AF5">
              <w:rPr>
                <w:sz w:val="12"/>
                <w:szCs w:val="12"/>
              </w:rPr>
              <w:t>100,00</w:t>
            </w:r>
          </w:p>
        </w:tc>
      </w:tr>
    </w:tbl>
    <w:p w14:paraId="021F7037" w14:textId="77777777" w:rsidR="00D81AF5" w:rsidRDefault="00D81AF5" w:rsidP="00D81AF5">
      <w:pPr>
        <w:ind w:firstLine="567"/>
        <w:rPr>
          <w:sz w:val="16"/>
          <w:szCs w:val="16"/>
        </w:rPr>
      </w:pPr>
    </w:p>
    <w:p w14:paraId="295BA129" w14:textId="77777777" w:rsidR="00D81AF5" w:rsidRDefault="00D81AF5" w:rsidP="00D81AF5">
      <w:pPr>
        <w:ind w:firstLine="567"/>
        <w:rPr>
          <w:sz w:val="16"/>
          <w:szCs w:val="16"/>
        </w:rPr>
      </w:pPr>
    </w:p>
    <w:p w14:paraId="3006E9E9" w14:textId="77777777" w:rsidR="0029610D" w:rsidRDefault="0029610D" w:rsidP="00D81AF5">
      <w:pPr>
        <w:ind w:firstLine="567"/>
        <w:rPr>
          <w:sz w:val="16"/>
          <w:szCs w:val="16"/>
        </w:rPr>
      </w:pPr>
    </w:p>
    <w:p w14:paraId="1448636B" w14:textId="77777777" w:rsidR="0029610D" w:rsidRDefault="0029610D" w:rsidP="00D81AF5">
      <w:pPr>
        <w:ind w:firstLine="567"/>
        <w:rPr>
          <w:sz w:val="16"/>
          <w:szCs w:val="16"/>
        </w:rPr>
      </w:pPr>
    </w:p>
    <w:p w14:paraId="381AB632" w14:textId="77777777" w:rsidR="0029610D" w:rsidRDefault="0029610D" w:rsidP="00D81AF5">
      <w:pPr>
        <w:ind w:firstLine="567"/>
        <w:rPr>
          <w:sz w:val="16"/>
          <w:szCs w:val="16"/>
        </w:rPr>
      </w:pPr>
    </w:p>
    <w:p w14:paraId="73CC6A16" w14:textId="77777777" w:rsidR="0029610D" w:rsidRDefault="0029610D" w:rsidP="00D81AF5">
      <w:pPr>
        <w:ind w:firstLine="567"/>
        <w:rPr>
          <w:sz w:val="16"/>
          <w:szCs w:val="16"/>
        </w:rPr>
      </w:pPr>
    </w:p>
    <w:p w14:paraId="040ECA9A" w14:textId="77777777" w:rsidR="0029610D" w:rsidRDefault="0029610D" w:rsidP="00D81AF5">
      <w:pPr>
        <w:ind w:firstLine="567"/>
        <w:rPr>
          <w:sz w:val="16"/>
          <w:szCs w:val="16"/>
        </w:rPr>
      </w:pPr>
    </w:p>
    <w:p w14:paraId="467F2C1E" w14:textId="77777777" w:rsidR="0029610D" w:rsidRPr="008E69D7" w:rsidRDefault="0029610D" w:rsidP="00D81AF5">
      <w:pPr>
        <w:ind w:firstLine="567"/>
        <w:rPr>
          <w:sz w:val="16"/>
          <w:szCs w:val="16"/>
        </w:rPr>
      </w:pPr>
    </w:p>
    <w:p w14:paraId="7E7FCFEF" w14:textId="77777777" w:rsidR="00D81AF5" w:rsidRPr="008E69D7" w:rsidRDefault="00D81AF5" w:rsidP="00D81AF5">
      <w:pPr>
        <w:ind w:firstLine="567"/>
        <w:jc w:val="right"/>
        <w:rPr>
          <w:sz w:val="16"/>
          <w:szCs w:val="16"/>
        </w:rPr>
      </w:pPr>
      <w:r w:rsidRPr="008E69D7">
        <w:rPr>
          <w:sz w:val="16"/>
          <w:szCs w:val="16"/>
        </w:rPr>
        <w:t>Таблица 2</w:t>
      </w:r>
    </w:p>
    <w:p w14:paraId="0858F39D" w14:textId="77777777" w:rsidR="00D81AF5" w:rsidRPr="008E69D7" w:rsidRDefault="00D81AF5" w:rsidP="00D81AF5">
      <w:pPr>
        <w:ind w:firstLine="567"/>
        <w:rPr>
          <w:sz w:val="16"/>
          <w:szCs w:val="16"/>
        </w:rPr>
      </w:pPr>
    </w:p>
    <w:p w14:paraId="578672AD" w14:textId="77777777" w:rsidR="00D81AF5" w:rsidRPr="00D81AF5" w:rsidRDefault="00D81AF5" w:rsidP="00D81AF5">
      <w:pPr>
        <w:jc w:val="center"/>
        <w:rPr>
          <w:b/>
          <w:sz w:val="16"/>
          <w:szCs w:val="16"/>
        </w:rPr>
      </w:pPr>
      <w:r w:rsidRPr="00D81AF5">
        <w:rPr>
          <w:b/>
          <w:sz w:val="16"/>
          <w:szCs w:val="16"/>
        </w:rPr>
        <w:t xml:space="preserve">Расходы </w:t>
      </w:r>
    </w:p>
    <w:p w14:paraId="3FC950E5" w14:textId="77777777" w:rsidR="00D81AF5" w:rsidRDefault="00D81AF5" w:rsidP="00D81AF5">
      <w:pPr>
        <w:jc w:val="center"/>
        <w:rPr>
          <w:b/>
          <w:sz w:val="16"/>
          <w:szCs w:val="16"/>
        </w:rPr>
      </w:pPr>
      <w:r w:rsidRPr="00D81AF5">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41550D61" w14:textId="29314453" w:rsidR="00D81AF5" w:rsidRPr="00D81AF5" w:rsidRDefault="00D81AF5" w:rsidP="00D81AF5">
      <w:pPr>
        <w:jc w:val="center"/>
        <w:rPr>
          <w:b/>
          <w:sz w:val="16"/>
          <w:szCs w:val="16"/>
        </w:rPr>
      </w:pPr>
      <w:r w:rsidRPr="00D81AF5">
        <w:rPr>
          <w:b/>
          <w:sz w:val="16"/>
          <w:szCs w:val="16"/>
        </w:rPr>
        <w:t>на 2016 год</w:t>
      </w:r>
    </w:p>
    <w:p w14:paraId="76EF1302" w14:textId="77777777" w:rsidR="00D81AF5" w:rsidRPr="008E69D7" w:rsidRDefault="00D81AF5" w:rsidP="00D81AF5">
      <w:pPr>
        <w:ind w:firstLine="567"/>
        <w:rPr>
          <w:sz w:val="16"/>
          <w:szCs w:val="16"/>
        </w:rPr>
      </w:pPr>
    </w:p>
    <w:tbl>
      <w:tblPr>
        <w:tblStyle w:val="af3"/>
        <w:tblW w:w="5000" w:type="pct"/>
        <w:tblLook w:val="04A0" w:firstRow="1" w:lastRow="0" w:firstColumn="1" w:lastColumn="0" w:noHBand="0" w:noVBand="1"/>
      </w:tblPr>
      <w:tblGrid>
        <w:gridCol w:w="343"/>
        <w:gridCol w:w="2024"/>
        <w:gridCol w:w="975"/>
        <w:gridCol w:w="1324"/>
      </w:tblGrid>
      <w:tr w:rsidR="00D81AF5" w:rsidRPr="00D81AF5" w14:paraId="05E6541F" w14:textId="77777777" w:rsidTr="00D81AF5">
        <w:tc>
          <w:tcPr>
            <w:tcW w:w="366" w:type="pct"/>
            <w:tcMar>
              <w:left w:w="28" w:type="dxa"/>
              <w:right w:w="28" w:type="dxa"/>
            </w:tcMar>
          </w:tcPr>
          <w:p w14:paraId="4CB92C96" w14:textId="77777777" w:rsidR="00D81AF5" w:rsidRPr="00D81AF5" w:rsidRDefault="00D81AF5" w:rsidP="00D81AF5">
            <w:pPr>
              <w:jc w:val="center"/>
              <w:rPr>
                <w:sz w:val="12"/>
                <w:szCs w:val="12"/>
              </w:rPr>
            </w:pPr>
            <w:r w:rsidRPr="00D81AF5">
              <w:rPr>
                <w:sz w:val="12"/>
                <w:szCs w:val="12"/>
              </w:rPr>
              <w:t>№ п/п</w:t>
            </w:r>
          </w:p>
        </w:tc>
        <w:tc>
          <w:tcPr>
            <w:tcW w:w="2169" w:type="pct"/>
            <w:tcMar>
              <w:left w:w="28" w:type="dxa"/>
              <w:right w:w="28" w:type="dxa"/>
            </w:tcMar>
          </w:tcPr>
          <w:p w14:paraId="76F04FE1" w14:textId="77777777" w:rsidR="00D81AF5" w:rsidRPr="00D81AF5" w:rsidRDefault="00D81AF5" w:rsidP="00D81AF5">
            <w:pPr>
              <w:jc w:val="center"/>
              <w:rPr>
                <w:sz w:val="12"/>
                <w:szCs w:val="12"/>
              </w:rPr>
            </w:pPr>
            <w:r w:rsidRPr="00D81AF5">
              <w:rPr>
                <w:sz w:val="12"/>
                <w:szCs w:val="12"/>
              </w:rPr>
              <w:t>Наименование сельского поселения</w:t>
            </w:r>
          </w:p>
        </w:tc>
        <w:tc>
          <w:tcPr>
            <w:tcW w:w="1045" w:type="pct"/>
            <w:tcMar>
              <w:left w:w="28" w:type="dxa"/>
              <w:right w:w="28" w:type="dxa"/>
            </w:tcMar>
          </w:tcPr>
          <w:p w14:paraId="7C355F53" w14:textId="77777777" w:rsidR="00D81AF5" w:rsidRPr="00D81AF5" w:rsidRDefault="00D81AF5" w:rsidP="00D81AF5">
            <w:pPr>
              <w:jc w:val="center"/>
              <w:rPr>
                <w:sz w:val="12"/>
                <w:szCs w:val="12"/>
              </w:rPr>
            </w:pPr>
            <w:r w:rsidRPr="00D81AF5">
              <w:rPr>
                <w:sz w:val="12"/>
                <w:szCs w:val="12"/>
              </w:rPr>
              <w:t>Доля затрат в общем объеме затрат, %</w:t>
            </w:r>
          </w:p>
        </w:tc>
        <w:tc>
          <w:tcPr>
            <w:tcW w:w="1419" w:type="pct"/>
            <w:tcMar>
              <w:left w:w="28" w:type="dxa"/>
              <w:right w:w="28" w:type="dxa"/>
            </w:tcMar>
          </w:tcPr>
          <w:p w14:paraId="2696E545" w14:textId="77777777" w:rsidR="00D81AF5" w:rsidRPr="00D81AF5" w:rsidRDefault="00D81AF5" w:rsidP="00D81AF5">
            <w:pPr>
              <w:jc w:val="center"/>
              <w:rPr>
                <w:sz w:val="12"/>
                <w:szCs w:val="12"/>
              </w:rPr>
            </w:pPr>
            <w:r w:rsidRPr="00D81AF5">
              <w:rPr>
                <w:sz w:val="12"/>
                <w:szCs w:val="12"/>
              </w:rPr>
              <w:t>Сумма затрат для передачи полномочий, рублей</w:t>
            </w:r>
          </w:p>
        </w:tc>
      </w:tr>
      <w:tr w:rsidR="00D81AF5" w:rsidRPr="00D81AF5" w14:paraId="5C014BE4" w14:textId="77777777" w:rsidTr="00D81AF5">
        <w:tc>
          <w:tcPr>
            <w:tcW w:w="366" w:type="pct"/>
            <w:tcMar>
              <w:left w:w="28" w:type="dxa"/>
              <w:right w:w="28" w:type="dxa"/>
            </w:tcMar>
          </w:tcPr>
          <w:p w14:paraId="7035EABF" w14:textId="77777777" w:rsidR="00D81AF5" w:rsidRPr="00D81AF5" w:rsidRDefault="00D81AF5" w:rsidP="00D81AF5">
            <w:pPr>
              <w:jc w:val="center"/>
              <w:rPr>
                <w:sz w:val="12"/>
                <w:szCs w:val="12"/>
              </w:rPr>
            </w:pPr>
            <w:r w:rsidRPr="00D81AF5">
              <w:rPr>
                <w:sz w:val="12"/>
                <w:szCs w:val="12"/>
              </w:rPr>
              <w:t>1</w:t>
            </w:r>
          </w:p>
        </w:tc>
        <w:tc>
          <w:tcPr>
            <w:tcW w:w="2169" w:type="pct"/>
            <w:tcMar>
              <w:left w:w="28" w:type="dxa"/>
              <w:right w:w="28" w:type="dxa"/>
            </w:tcMar>
          </w:tcPr>
          <w:p w14:paraId="5F7B9825" w14:textId="77777777" w:rsidR="00D81AF5" w:rsidRPr="00D81AF5" w:rsidRDefault="00D81AF5" w:rsidP="00D81AF5">
            <w:pPr>
              <w:jc w:val="center"/>
              <w:rPr>
                <w:sz w:val="12"/>
                <w:szCs w:val="12"/>
              </w:rPr>
            </w:pPr>
            <w:r w:rsidRPr="00D81AF5">
              <w:rPr>
                <w:sz w:val="12"/>
                <w:szCs w:val="12"/>
              </w:rPr>
              <w:t>2</w:t>
            </w:r>
          </w:p>
        </w:tc>
        <w:tc>
          <w:tcPr>
            <w:tcW w:w="1045" w:type="pct"/>
            <w:tcMar>
              <w:left w:w="28" w:type="dxa"/>
              <w:right w:w="28" w:type="dxa"/>
            </w:tcMar>
          </w:tcPr>
          <w:p w14:paraId="2388BFE6" w14:textId="77777777" w:rsidR="00D81AF5" w:rsidRPr="00D81AF5" w:rsidRDefault="00D81AF5" w:rsidP="00D81AF5">
            <w:pPr>
              <w:jc w:val="center"/>
              <w:rPr>
                <w:sz w:val="12"/>
                <w:szCs w:val="12"/>
              </w:rPr>
            </w:pPr>
            <w:r w:rsidRPr="00D81AF5">
              <w:rPr>
                <w:sz w:val="12"/>
                <w:szCs w:val="12"/>
              </w:rPr>
              <w:t>3</w:t>
            </w:r>
          </w:p>
        </w:tc>
        <w:tc>
          <w:tcPr>
            <w:tcW w:w="1419" w:type="pct"/>
            <w:tcMar>
              <w:left w:w="28" w:type="dxa"/>
              <w:right w:w="28" w:type="dxa"/>
            </w:tcMar>
          </w:tcPr>
          <w:p w14:paraId="5036A914" w14:textId="77777777" w:rsidR="00D81AF5" w:rsidRPr="00D81AF5" w:rsidRDefault="00D81AF5" w:rsidP="00D81AF5">
            <w:pPr>
              <w:jc w:val="center"/>
              <w:rPr>
                <w:sz w:val="12"/>
                <w:szCs w:val="12"/>
              </w:rPr>
            </w:pPr>
            <w:r w:rsidRPr="00D81AF5">
              <w:rPr>
                <w:sz w:val="12"/>
                <w:szCs w:val="12"/>
              </w:rPr>
              <w:t>4</w:t>
            </w:r>
          </w:p>
        </w:tc>
      </w:tr>
      <w:tr w:rsidR="00D81AF5" w:rsidRPr="00D81AF5" w14:paraId="0EF85EDD" w14:textId="77777777" w:rsidTr="00D81AF5">
        <w:tc>
          <w:tcPr>
            <w:tcW w:w="366" w:type="pct"/>
            <w:tcMar>
              <w:left w:w="28" w:type="dxa"/>
              <w:right w:w="28" w:type="dxa"/>
            </w:tcMar>
          </w:tcPr>
          <w:p w14:paraId="38C94BAF" w14:textId="77777777" w:rsidR="00D81AF5" w:rsidRPr="00D81AF5" w:rsidRDefault="00D81AF5" w:rsidP="00D81AF5">
            <w:pPr>
              <w:jc w:val="center"/>
              <w:rPr>
                <w:sz w:val="12"/>
                <w:szCs w:val="12"/>
              </w:rPr>
            </w:pPr>
            <w:r w:rsidRPr="00D81AF5">
              <w:rPr>
                <w:sz w:val="12"/>
                <w:szCs w:val="12"/>
              </w:rPr>
              <w:t>1</w:t>
            </w:r>
          </w:p>
        </w:tc>
        <w:tc>
          <w:tcPr>
            <w:tcW w:w="2169" w:type="pct"/>
            <w:tcMar>
              <w:left w:w="28" w:type="dxa"/>
              <w:right w:w="28" w:type="dxa"/>
            </w:tcMar>
            <w:vAlign w:val="bottom"/>
          </w:tcPr>
          <w:p w14:paraId="1D695AF5" w14:textId="77777777" w:rsidR="00D81AF5" w:rsidRPr="00D81AF5" w:rsidRDefault="00D81AF5" w:rsidP="00D81AF5">
            <w:pPr>
              <w:rPr>
                <w:sz w:val="12"/>
                <w:szCs w:val="12"/>
              </w:rPr>
            </w:pPr>
            <w:r w:rsidRPr="00D81AF5">
              <w:rPr>
                <w:sz w:val="12"/>
                <w:szCs w:val="12"/>
              </w:rPr>
              <w:t>А-Донское</w:t>
            </w:r>
          </w:p>
        </w:tc>
        <w:tc>
          <w:tcPr>
            <w:tcW w:w="1045" w:type="pct"/>
            <w:tcMar>
              <w:left w:w="28" w:type="dxa"/>
              <w:right w:w="28" w:type="dxa"/>
            </w:tcMar>
            <w:vAlign w:val="bottom"/>
          </w:tcPr>
          <w:p w14:paraId="6DD32F6F" w14:textId="77777777" w:rsidR="00D81AF5" w:rsidRPr="00D81AF5" w:rsidRDefault="00D81AF5" w:rsidP="00D81AF5">
            <w:pPr>
              <w:jc w:val="center"/>
              <w:rPr>
                <w:sz w:val="12"/>
                <w:szCs w:val="12"/>
              </w:rPr>
            </w:pPr>
            <w:r w:rsidRPr="00D81AF5">
              <w:rPr>
                <w:sz w:val="12"/>
                <w:szCs w:val="12"/>
              </w:rPr>
              <w:t>1,55</w:t>
            </w:r>
          </w:p>
        </w:tc>
        <w:tc>
          <w:tcPr>
            <w:tcW w:w="1419" w:type="pct"/>
            <w:tcMar>
              <w:left w:w="28" w:type="dxa"/>
              <w:right w:w="28" w:type="dxa"/>
            </w:tcMar>
            <w:vAlign w:val="bottom"/>
          </w:tcPr>
          <w:p w14:paraId="59CFABA2" w14:textId="77777777" w:rsidR="00D81AF5" w:rsidRPr="00D81AF5" w:rsidRDefault="00D81AF5" w:rsidP="00D81AF5">
            <w:pPr>
              <w:jc w:val="center"/>
              <w:rPr>
                <w:sz w:val="12"/>
                <w:szCs w:val="12"/>
              </w:rPr>
            </w:pPr>
            <w:r w:rsidRPr="00D81AF5">
              <w:rPr>
                <w:sz w:val="12"/>
                <w:szCs w:val="12"/>
              </w:rPr>
              <w:t>826,70</w:t>
            </w:r>
          </w:p>
        </w:tc>
      </w:tr>
      <w:tr w:rsidR="00D81AF5" w:rsidRPr="00D81AF5" w14:paraId="696FA0F2" w14:textId="77777777" w:rsidTr="00D81AF5">
        <w:tc>
          <w:tcPr>
            <w:tcW w:w="366" w:type="pct"/>
            <w:tcMar>
              <w:left w:w="28" w:type="dxa"/>
              <w:right w:w="28" w:type="dxa"/>
            </w:tcMar>
          </w:tcPr>
          <w:p w14:paraId="695C052C" w14:textId="77777777" w:rsidR="00D81AF5" w:rsidRPr="00D81AF5" w:rsidRDefault="00D81AF5" w:rsidP="00D81AF5">
            <w:pPr>
              <w:jc w:val="center"/>
              <w:rPr>
                <w:sz w:val="12"/>
                <w:szCs w:val="12"/>
              </w:rPr>
            </w:pPr>
            <w:r w:rsidRPr="00D81AF5">
              <w:rPr>
                <w:sz w:val="12"/>
                <w:szCs w:val="12"/>
              </w:rPr>
              <w:t>2</w:t>
            </w:r>
          </w:p>
        </w:tc>
        <w:tc>
          <w:tcPr>
            <w:tcW w:w="2169" w:type="pct"/>
            <w:tcMar>
              <w:left w:w="28" w:type="dxa"/>
              <w:right w:w="28" w:type="dxa"/>
            </w:tcMar>
            <w:vAlign w:val="bottom"/>
          </w:tcPr>
          <w:p w14:paraId="0A3F4E5E" w14:textId="77777777" w:rsidR="00D81AF5" w:rsidRPr="00D81AF5" w:rsidRDefault="00D81AF5" w:rsidP="00D81AF5">
            <w:pPr>
              <w:rPr>
                <w:sz w:val="12"/>
                <w:szCs w:val="12"/>
              </w:rPr>
            </w:pPr>
            <w:r w:rsidRPr="00D81AF5">
              <w:rPr>
                <w:sz w:val="12"/>
                <w:szCs w:val="12"/>
              </w:rPr>
              <w:t>Александровское</w:t>
            </w:r>
          </w:p>
        </w:tc>
        <w:tc>
          <w:tcPr>
            <w:tcW w:w="1045" w:type="pct"/>
            <w:tcMar>
              <w:left w:w="28" w:type="dxa"/>
              <w:right w:w="28" w:type="dxa"/>
            </w:tcMar>
            <w:vAlign w:val="bottom"/>
          </w:tcPr>
          <w:p w14:paraId="39AE1669" w14:textId="77777777" w:rsidR="00D81AF5" w:rsidRPr="00D81AF5" w:rsidRDefault="00D81AF5" w:rsidP="00D81AF5">
            <w:pPr>
              <w:jc w:val="center"/>
              <w:rPr>
                <w:sz w:val="12"/>
                <w:szCs w:val="12"/>
              </w:rPr>
            </w:pPr>
            <w:r w:rsidRPr="00D81AF5">
              <w:rPr>
                <w:sz w:val="12"/>
                <w:szCs w:val="12"/>
              </w:rPr>
              <w:t>4,62</w:t>
            </w:r>
          </w:p>
        </w:tc>
        <w:tc>
          <w:tcPr>
            <w:tcW w:w="1419" w:type="pct"/>
            <w:tcMar>
              <w:left w:w="28" w:type="dxa"/>
              <w:right w:w="28" w:type="dxa"/>
            </w:tcMar>
            <w:vAlign w:val="bottom"/>
          </w:tcPr>
          <w:p w14:paraId="669E7EB4" w14:textId="77777777" w:rsidR="00D81AF5" w:rsidRPr="00D81AF5" w:rsidRDefault="00D81AF5" w:rsidP="00D81AF5">
            <w:pPr>
              <w:jc w:val="center"/>
              <w:rPr>
                <w:sz w:val="12"/>
                <w:szCs w:val="12"/>
              </w:rPr>
            </w:pPr>
            <w:r w:rsidRPr="00D81AF5">
              <w:rPr>
                <w:sz w:val="12"/>
                <w:szCs w:val="12"/>
              </w:rPr>
              <w:t>2464,11</w:t>
            </w:r>
          </w:p>
        </w:tc>
      </w:tr>
      <w:tr w:rsidR="00D81AF5" w:rsidRPr="00D81AF5" w14:paraId="30731024" w14:textId="77777777" w:rsidTr="00D81AF5">
        <w:tc>
          <w:tcPr>
            <w:tcW w:w="366" w:type="pct"/>
            <w:tcMar>
              <w:left w:w="28" w:type="dxa"/>
              <w:right w:w="28" w:type="dxa"/>
            </w:tcMar>
          </w:tcPr>
          <w:p w14:paraId="7A7E50C8" w14:textId="77777777" w:rsidR="00D81AF5" w:rsidRPr="00D81AF5" w:rsidRDefault="00D81AF5" w:rsidP="00D81AF5">
            <w:pPr>
              <w:jc w:val="center"/>
              <w:rPr>
                <w:sz w:val="12"/>
                <w:szCs w:val="12"/>
              </w:rPr>
            </w:pPr>
            <w:r w:rsidRPr="00D81AF5">
              <w:rPr>
                <w:sz w:val="12"/>
                <w:szCs w:val="12"/>
              </w:rPr>
              <w:t>3</w:t>
            </w:r>
          </w:p>
        </w:tc>
        <w:tc>
          <w:tcPr>
            <w:tcW w:w="2169" w:type="pct"/>
            <w:tcMar>
              <w:left w:w="28" w:type="dxa"/>
              <w:right w:w="28" w:type="dxa"/>
            </w:tcMar>
            <w:vAlign w:val="bottom"/>
          </w:tcPr>
          <w:p w14:paraId="5AEE05EF" w14:textId="77777777" w:rsidR="00D81AF5" w:rsidRPr="00D81AF5" w:rsidRDefault="00D81AF5" w:rsidP="00D81AF5">
            <w:pPr>
              <w:rPr>
                <w:sz w:val="12"/>
                <w:szCs w:val="12"/>
              </w:rPr>
            </w:pPr>
            <w:r w:rsidRPr="00D81AF5">
              <w:rPr>
                <w:sz w:val="12"/>
                <w:szCs w:val="12"/>
              </w:rPr>
              <w:t>Воронцовское</w:t>
            </w:r>
          </w:p>
        </w:tc>
        <w:tc>
          <w:tcPr>
            <w:tcW w:w="1045" w:type="pct"/>
            <w:tcMar>
              <w:left w:w="28" w:type="dxa"/>
              <w:right w:w="28" w:type="dxa"/>
            </w:tcMar>
            <w:vAlign w:val="bottom"/>
          </w:tcPr>
          <w:p w14:paraId="786696A2" w14:textId="77777777" w:rsidR="00D81AF5" w:rsidRPr="00D81AF5" w:rsidRDefault="00D81AF5" w:rsidP="00D81AF5">
            <w:pPr>
              <w:jc w:val="center"/>
              <w:rPr>
                <w:sz w:val="12"/>
                <w:szCs w:val="12"/>
              </w:rPr>
            </w:pPr>
            <w:r w:rsidRPr="00D81AF5">
              <w:rPr>
                <w:sz w:val="12"/>
                <w:szCs w:val="12"/>
              </w:rPr>
              <w:t>45,07</w:t>
            </w:r>
          </w:p>
        </w:tc>
        <w:tc>
          <w:tcPr>
            <w:tcW w:w="1419" w:type="pct"/>
            <w:tcMar>
              <w:left w:w="28" w:type="dxa"/>
              <w:right w:w="28" w:type="dxa"/>
            </w:tcMar>
            <w:vAlign w:val="bottom"/>
          </w:tcPr>
          <w:p w14:paraId="12ADCBE0" w14:textId="77777777" w:rsidR="00D81AF5" w:rsidRPr="00D81AF5" w:rsidRDefault="00D81AF5" w:rsidP="00D81AF5">
            <w:pPr>
              <w:jc w:val="center"/>
              <w:rPr>
                <w:sz w:val="12"/>
                <w:szCs w:val="12"/>
              </w:rPr>
            </w:pPr>
            <w:r w:rsidRPr="00D81AF5">
              <w:rPr>
                <w:sz w:val="12"/>
                <w:szCs w:val="12"/>
              </w:rPr>
              <w:t>24038,43</w:t>
            </w:r>
          </w:p>
        </w:tc>
      </w:tr>
      <w:tr w:rsidR="00D81AF5" w:rsidRPr="00D81AF5" w14:paraId="08597A7C" w14:textId="77777777" w:rsidTr="00D81AF5">
        <w:tc>
          <w:tcPr>
            <w:tcW w:w="366" w:type="pct"/>
            <w:tcMar>
              <w:left w:w="28" w:type="dxa"/>
              <w:right w:w="28" w:type="dxa"/>
            </w:tcMar>
          </w:tcPr>
          <w:p w14:paraId="493EFEA8" w14:textId="77777777" w:rsidR="00D81AF5" w:rsidRPr="00D81AF5" w:rsidRDefault="00D81AF5" w:rsidP="00D81AF5">
            <w:pPr>
              <w:jc w:val="center"/>
              <w:rPr>
                <w:sz w:val="12"/>
                <w:szCs w:val="12"/>
              </w:rPr>
            </w:pPr>
            <w:r w:rsidRPr="00D81AF5">
              <w:rPr>
                <w:sz w:val="12"/>
                <w:szCs w:val="12"/>
              </w:rPr>
              <w:t>4</w:t>
            </w:r>
          </w:p>
        </w:tc>
        <w:tc>
          <w:tcPr>
            <w:tcW w:w="2169" w:type="pct"/>
            <w:tcMar>
              <w:left w:w="28" w:type="dxa"/>
              <w:right w:w="28" w:type="dxa"/>
            </w:tcMar>
            <w:vAlign w:val="bottom"/>
          </w:tcPr>
          <w:p w14:paraId="10BC5B1C" w14:textId="77777777" w:rsidR="00D81AF5" w:rsidRPr="00D81AF5" w:rsidRDefault="00D81AF5" w:rsidP="00D81AF5">
            <w:pPr>
              <w:rPr>
                <w:sz w:val="12"/>
                <w:szCs w:val="12"/>
              </w:rPr>
            </w:pPr>
            <w:r w:rsidRPr="00D81AF5">
              <w:rPr>
                <w:sz w:val="12"/>
                <w:szCs w:val="12"/>
              </w:rPr>
              <w:t>Гаврильское</w:t>
            </w:r>
          </w:p>
        </w:tc>
        <w:tc>
          <w:tcPr>
            <w:tcW w:w="1045" w:type="pct"/>
            <w:tcMar>
              <w:left w:w="28" w:type="dxa"/>
              <w:right w:w="28" w:type="dxa"/>
            </w:tcMar>
            <w:vAlign w:val="bottom"/>
          </w:tcPr>
          <w:p w14:paraId="2500001D" w14:textId="77777777" w:rsidR="00D81AF5" w:rsidRPr="00D81AF5" w:rsidRDefault="00D81AF5" w:rsidP="00D81AF5">
            <w:pPr>
              <w:jc w:val="center"/>
              <w:rPr>
                <w:sz w:val="12"/>
                <w:szCs w:val="12"/>
              </w:rPr>
            </w:pPr>
            <w:r w:rsidRPr="00D81AF5">
              <w:rPr>
                <w:sz w:val="12"/>
                <w:szCs w:val="12"/>
              </w:rPr>
              <w:t>1,77</w:t>
            </w:r>
          </w:p>
        </w:tc>
        <w:tc>
          <w:tcPr>
            <w:tcW w:w="1419" w:type="pct"/>
            <w:tcMar>
              <w:left w:w="28" w:type="dxa"/>
              <w:right w:w="28" w:type="dxa"/>
            </w:tcMar>
            <w:vAlign w:val="bottom"/>
          </w:tcPr>
          <w:p w14:paraId="0C112231" w14:textId="77777777" w:rsidR="00D81AF5" w:rsidRPr="00D81AF5" w:rsidRDefault="00D81AF5" w:rsidP="00D81AF5">
            <w:pPr>
              <w:jc w:val="center"/>
              <w:rPr>
                <w:sz w:val="12"/>
                <w:szCs w:val="12"/>
              </w:rPr>
            </w:pPr>
            <w:r w:rsidRPr="00D81AF5">
              <w:rPr>
                <w:sz w:val="12"/>
                <w:szCs w:val="12"/>
              </w:rPr>
              <w:t>944,04</w:t>
            </w:r>
          </w:p>
        </w:tc>
      </w:tr>
      <w:tr w:rsidR="00D81AF5" w:rsidRPr="00D81AF5" w14:paraId="24CCD243" w14:textId="77777777" w:rsidTr="00D81AF5">
        <w:tc>
          <w:tcPr>
            <w:tcW w:w="366" w:type="pct"/>
            <w:tcMar>
              <w:left w:w="28" w:type="dxa"/>
              <w:right w:w="28" w:type="dxa"/>
            </w:tcMar>
          </w:tcPr>
          <w:p w14:paraId="6BBCA1DD" w14:textId="77777777" w:rsidR="00D81AF5" w:rsidRPr="00D81AF5" w:rsidRDefault="00D81AF5" w:rsidP="00D81AF5">
            <w:pPr>
              <w:jc w:val="center"/>
              <w:rPr>
                <w:sz w:val="12"/>
                <w:szCs w:val="12"/>
              </w:rPr>
            </w:pPr>
            <w:r w:rsidRPr="00D81AF5">
              <w:rPr>
                <w:sz w:val="12"/>
                <w:szCs w:val="12"/>
              </w:rPr>
              <w:t>5</w:t>
            </w:r>
          </w:p>
        </w:tc>
        <w:tc>
          <w:tcPr>
            <w:tcW w:w="2169" w:type="pct"/>
            <w:tcMar>
              <w:left w:w="28" w:type="dxa"/>
              <w:right w:w="28" w:type="dxa"/>
            </w:tcMar>
            <w:vAlign w:val="bottom"/>
          </w:tcPr>
          <w:p w14:paraId="3E9A8BAE" w14:textId="77777777" w:rsidR="00D81AF5" w:rsidRPr="00D81AF5" w:rsidRDefault="00D81AF5" w:rsidP="00D81AF5">
            <w:pPr>
              <w:rPr>
                <w:sz w:val="12"/>
                <w:szCs w:val="12"/>
              </w:rPr>
            </w:pPr>
            <w:r w:rsidRPr="00D81AF5">
              <w:rPr>
                <w:sz w:val="12"/>
                <w:szCs w:val="12"/>
              </w:rPr>
              <w:t>Елизаветовское</w:t>
            </w:r>
          </w:p>
        </w:tc>
        <w:tc>
          <w:tcPr>
            <w:tcW w:w="1045" w:type="pct"/>
            <w:tcMar>
              <w:left w:w="28" w:type="dxa"/>
              <w:right w:w="28" w:type="dxa"/>
            </w:tcMar>
            <w:vAlign w:val="bottom"/>
          </w:tcPr>
          <w:p w14:paraId="49ED575F" w14:textId="77777777" w:rsidR="00D81AF5" w:rsidRPr="00D81AF5" w:rsidRDefault="00D81AF5" w:rsidP="00D81AF5">
            <w:pPr>
              <w:jc w:val="center"/>
              <w:rPr>
                <w:sz w:val="12"/>
                <w:szCs w:val="12"/>
              </w:rPr>
            </w:pPr>
            <w:r w:rsidRPr="00D81AF5">
              <w:rPr>
                <w:sz w:val="12"/>
                <w:szCs w:val="12"/>
              </w:rPr>
              <w:t>1,55</w:t>
            </w:r>
          </w:p>
        </w:tc>
        <w:tc>
          <w:tcPr>
            <w:tcW w:w="1419" w:type="pct"/>
            <w:tcMar>
              <w:left w:w="28" w:type="dxa"/>
              <w:right w:w="28" w:type="dxa"/>
            </w:tcMar>
            <w:vAlign w:val="bottom"/>
          </w:tcPr>
          <w:p w14:paraId="313DA417" w14:textId="77777777" w:rsidR="00D81AF5" w:rsidRPr="00D81AF5" w:rsidRDefault="00D81AF5" w:rsidP="00D81AF5">
            <w:pPr>
              <w:jc w:val="center"/>
              <w:rPr>
                <w:sz w:val="12"/>
                <w:szCs w:val="12"/>
              </w:rPr>
            </w:pPr>
            <w:r w:rsidRPr="00D81AF5">
              <w:rPr>
                <w:sz w:val="12"/>
                <w:szCs w:val="12"/>
              </w:rPr>
              <w:t>826,70</w:t>
            </w:r>
          </w:p>
        </w:tc>
      </w:tr>
      <w:tr w:rsidR="00D81AF5" w:rsidRPr="00D81AF5" w14:paraId="5D5B9EB2" w14:textId="77777777" w:rsidTr="00D81AF5">
        <w:tc>
          <w:tcPr>
            <w:tcW w:w="366" w:type="pct"/>
            <w:tcMar>
              <w:left w:w="28" w:type="dxa"/>
              <w:right w:w="28" w:type="dxa"/>
            </w:tcMar>
          </w:tcPr>
          <w:p w14:paraId="60AB07E4" w14:textId="77777777" w:rsidR="00D81AF5" w:rsidRPr="00D81AF5" w:rsidRDefault="00D81AF5" w:rsidP="00D81AF5">
            <w:pPr>
              <w:jc w:val="center"/>
              <w:rPr>
                <w:sz w:val="12"/>
                <w:szCs w:val="12"/>
              </w:rPr>
            </w:pPr>
            <w:r w:rsidRPr="00D81AF5">
              <w:rPr>
                <w:sz w:val="12"/>
                <w:szCs w:val="12"/>
              </w:rPr>
              <w:t>6</w:t>
            </w:r>
          </w:p>
        </w:tc>
        <w:tc>
          <w:tcPr>
            <w:tcW w:w="2169" w:type="pct"/>
            <w:tcMar>
              <w:left w:w="28" w:type="dxa"/>
              <w:right w:w="28" w:type="dxa"/>
            </w:tcMar>
            <w:vAlign w:val="bottom"/>
          </w:tcPr>
          <w:p w14:paraId="1C5A8E79" w14:textId="77777777" w:rsidR="00D81AF5" w:rsidRPr="00D81AF5" w:rsidRDefault="00D81AF5" w:rsidP="00D81AF5">
            <w:pPr>
              <w:rPr>
                <w:sz w:val="12"/>
                <w:szCs w:val="12"/>
              </w:rPr>
            </w:pPr>
            <w:r w:rsidRPr="00D81AF5">
              <w:rPr>
                <w:sz w:val="12"/>
                <w:szCs w:val="12"/>
              </w:rPr>
              <w:t>Ерышевское</w:t>
            </w:r>
          </w:p>
        </w:tc>
        <w:tc>
          <w:tcPr>
            <w:tcW w:w="1045" w:type="pct"/>
            <w:tcMar>
              <w:left w:w="28" w:type="dxa"/>
              <w:right w:w="28" w:type="dxa"/>
            </w:tcMar>
            <w:vAlign w:val="bottom"/>
          </w:tcPr>
          <w:p w14:paraId="591866DC" w14:textId="77777777" w:rsidR="00D81AF5" w:rsidRPr="00D81AF5" w:rsidRDefault="00D81AF5" w:rsidP="00D81AF5">
            <w:pPr>
              <w:jc w:val="center"/>
              <w:rPr>
                <w:sz w:val="12"/>
                <w:szCs w:val="12"/>
              </w:rPr>
            </w:pPr>
            <w:r w:rsidRPr="00D81AF5">
              <w:rPr>
                <w:sz w:val="12"/>
                <w:szCs w:val="12"/>
              </w:rPr>
              <w:t>2,93</w:t>
            </w:r>
          </w:p>
        </w:tc>
        <w:tc>
          <w:tcPr>
            <w:tcW w:w="1419" w:type="pct"/>
            <w:tcMar>
              <w:left w:w="28" w:type="dxa"/>
              <w:right w:w="28" w:type="dxa"/>
            </w:tcMar>
            <w:vAlign w:val="bottom"/>
          </w:tcPr>
          <w:p w14:paraId="182EFAE3" w14:textId="77777777" w:rsidR="00D81AF5" w:rsidRPr="00D81AF5" w:rsidRDefault="00D81AF5" w:rsidP="00D81AF5">
            <w:pPr>
              <w:jc w:val="center"/>
              <w:rPr>
                <w:sz w:val="12"/>
                <w:szCs w:val="12"/>
              </w:rPr>
            </w:pPr>
            <w:r w:rsidRPr="00D81AF5">
              <w:rPr>
                <w:sz w:val="12"/>
                <w:szCs w:val="12"/>
              </w:rPr>
              <w:t>1562,74</w:t>
            </w:r>
          </w:p>
        </w:tc>
      </w:tr>
      <w:tr w:rsidR="00D81AF5" w:rsidRPr="00D81AF5" w14:paraId="4DDC0A34" w14:textId="77777777" w:rsidTr="00D81AF5">
        <w:tc>
          <w:tcPr>
            <w:tcW w:w="366" w:type="pct"/>
            <w:tcMar>
              <w:left w:w="28" w:type="dxa"/>
              <w:right w:w="28" w:type="dxa"/>
            </w:tcMar>
          </w:tcPr>
          <w:p w14:paraId="1EE3F067" w14:textId="77777777" w:rsidR="00D81AF5" w:rsidRPr="00D81AF5" w:rsidRDefault="00D81AF5" w:rsidP="00D81AF5">
            <w:pPr>
              <w:jc w:val="center"/>
              <w:rPr>
                <w:sz w:val="12"/>
                <w:szCs w:val="12"/>
              </w:rPr>
            </w:pPr>
            <w:r w:rsidRPr="00D81AF5">
              <w:rPr>
                <w:sz w:val="12"/>
                <w:szCs w:val="12"/>
              </w:rPr>
              <w:t>7</w:t>
            </w:r>
          </w:p>
        </w:tc>
        <w:tc>
          <w:tcPr>
            <w:tcW w:w="2169" w:type="pct"/>
            <w:tcMar>
              <w:left w:w="28" w:type="dxa"/>
              <w:right w:w="28" w:type="dxa"/>
            </w:tcMar>
            <w:vAlign w:val="bottom"/>
          </w:tcPr>
          <w:p w14:paraId="298A5BD0" w14:textId="77777777" w:rsidR="00D81AF5" w:rsidRPr="00D81AF5" w:rsidRDefault="00D81AF5" w:rsidP="00D81AF5">
            <w:pPr>
              <w:rPr>
                <w:sz w:val="12"/>
                <w:szCs w:val="12"/>
              </w:rPr>
            </w:pPr>
            <w:r w:rsidRPr="00D81AF5">
              <w:rPr>
                <w:sz w:val="12"/>
                <w:szCs w:val="12"/>
              </w:rPr>
              <w:t>Казинское</w:t>
            </w:r>
          </w:p>
        </w:tc>
        <w:tc>
          <w:tcPr>
            <w:tcW w:w="1045" w:type="pct"/>
            <w:tcMar>
              <w:left w:w="28" w:type="dxa"/>
              <w:right w:w="28" w:type="dxa"/>
            </w:tcMar>
            <w:vAlign w:val="bottom"/>
          </w:tcPr>
          <w:p w14:paraId="3BF0FD79" w14:textId="77777777" w:rsidR="00D81AF5" w:rsidRPr="00D81AF5" w:rsidRDefault="00D81AF5" w:rsidP="00D81AF5">
            <w:pPr>
              <w:jc w:val="center"/>
              <w:rPr>
                <w:sz w:val="12"/>
                <w:szCs w:val="12"/>
              </w:rPr>
            </w:pPr>
            <w:r w:rsidRPr="00D81AF5">
              <w:rPr>
                <w:sz w:val="12"/>
                <w:szCs w:val="12"/>
              </w:rPr>
              <w:t>1,04</w:t>
            </w:r>
          </w:p>
        </w:tc>
        <w:tc>
          <w:tcPr>
            <w:tcW w:w="1419" w:type="pct"/>
            <w:tcMar>
              <w:left w:w="28" w:type="dxa"/>
              <w:right w:w="28" w:type="dxa"/>
            </w:tcMar>
            <w:vAlign w:val="bottom"/>
          </w:tcPr>
          <w:p w14:paraId="2738ECAA" w14:textId="77777777" w:rsidR="00D81AF5" w:rsidRPr="00D81AF5" w:rsidRDefault="00D81AF5" w:rsidP="00D81AF5">
            <w:pPr>
              <w:jc w:val="center"/>
              <w:rPr>
                <w:sz w:val="12"/>
                <w:szCs w:val="12"/>
              </w:rPr>
            </w:pPr>
            <w:r w:rsidRPr="00D81AF5">
              <w:rPr>
                <w:sz w:val="12"/>
                <w:szCs w:val="12"/>
              </w:rPr>
              <w:t>554,69</w:t>
            </w:r>
          </w:p>
        </w:tc>
      </w:tr>
      <w:tr w:rsidR="00D81AF5" w:rsidRPr="00D81AF5" w14:paraId="23C5F063" w14:textId="77777777" w:rsidTr="00D81AF5">
        <w:tc>
          <w:tcPr>
            <w:tcW w:w="366" w:type="pct"/>
            <w:tcMar>
              <w:left w:w="28" w:type="dxa"/>
              <w:right w:w="28" w:type="dxa"/>
            </w:tcMar>
          </w:tcPr>
          <w:p w14:paraId="0D803B92" w14:textId="77777777" w:rsidR="00D81AF5" w:rsidRPr="00D81AF5" w:rsidRDefault="00D81AF5" w:rsidP="00D81AF5">
            <w:pPr>
              <w:jc w:val="center"/>
              <w:rPr>
                <w:sz w:val="12"/>
                <w:szCs w:val="12"/>
              </w:rPr>
            </w:pPr>
            <w:r w:rsidRPr="00D81AF5">
              <w:rPr>
                <w:sz w:val="12"/>
                <w:szCs w:val="12"/>
              </w:rPr>
              <w:t>8</w:t>
            </w:r>
          </w:p>
        </w:tc>
        <w:tc>
          <w:tcPr>
            <w:tcW w:w="2169" w:type="pct"/>
            <w:tcMar>
              <w:left w:w="28" w:type="dxa"/>
              <w:right w:w="28" w:type="dxa"/>
            </w:tcMar>
            <w:vAlign w:val="bottom"/>
          </w:tcPr>
          <w:p w14:paraId="0B79F8E1" w14:textId="77777777" w:rsidR="00D81AF5" w:rsidRPr="00D81AF5" w:rsidRDefault="00D81AF5" w:rsidP="00D81AF5">
            <w:pPr>
              <w:rPr>
                <w:sz w:val="12"/>
                <w:szCs w:val="12"/>
              </w:rPr>
            </w:pPr>
            <w:r w:rsidRPr="00D81AF5">
              <w:rPr>
                <w:sz w:val="12"/>
                <w:szCs w:val="12"/>
              </w:rPr>
              <w:t>Красное</w:t>
            </w:r>
          </w:p>
        </w:tc>
        <w:tc>
          <w:tcPr>
            <w:tcW w:w="1045" w:type="pct"/>
            <w:tcMar>
              <w:left w:w="28" w:type="dxa"/>
              <w:right w:w="28" w:type="dxa"/>
            </w:tcMar>
            <w:vAlign w:val="bottom"/>
          </w:tcPr>
          <w:p w14:paraId="614D82FD" w14:textId="77777777" w:rsidR="00D81AF5" w:rsidRPr="00D81AF5" w:rsidRDefault="00D81AF5" w:rsidP="00D81AF5">
            <w:pPr>
              <w:jc w:val="center"/>
              <w:rPr>
                <w:sz w:val="12"/>
                <w:szCs w:val="12"/>
              </w:rPr>
            </w:pPr>
            <w:r w:rsidRPr="00D81AF5">
              <w:rPr>
                <w:sz w:val="12"/>
                <w:szCs w:val="12"/>
              </w:rPr>
              <w:t>2,86</w:t>
            </w:r>
          </w:p>
        </w:tc>
        <w:tc>
          <w:tcPr>
            <w:tcW w:w="1419" w:type="pct"/>
            <w:tcMar>
              <w:left w:w="28" w:type="dxa"/>
              <w:right w:w="28" w:type="dxa"/>
            </w:tcMar>
            <w:vAlign w:val="bottom"/>
          </w:tcPr>
          <w:p w14:paraId="75A7070A" w14:textId="77777777" w:rsidR="00D81AF5" w:rsidRPr="00D81AF5" w:rsidRDefault="00D81AF5" w:rsidP="00D81AF5">
            <w:pPr>
              <w:jc w:val="center"/>
              <w:rPr>
                <w:sz w:val="12"/>
                <w:szCs w:val="12"/>
              </w:rPr>
            </w:pPr>
            <w:r w:rsidRPr="00D81AF5">
              <w:rPr>
                <w:sz w:val="12"/>
                <w:szCs w:val="12"/>
              </w:rPr>
              <w:t>1525,40</w:t>
            </w:r>
          </w:p>
        </w:tc>
      </w:tr>
      <w:tr w:rsidR="00D81AF5" w:rsidRPr="00D81AF5" w14:paraId="33E965AB" w14:textId="77777777" w:rsidTr="00D81AF5">
        <w:tc>
          <w:tcPr>
            <w:tcW w:w="366" w:type="pct"/>
            <w:tcMar>
              <w:left w:w="28" w:type="dxa"/>
              <w:right w:w="28" w:type="dxa"/>
            </w:tcMar>
          </w:tcPr>
          <w:p w14:paraId="7BA3D336" w14:textId="77777777" w:rsidR="00D81AF5" w:rsidRPr="00D81AF5" w:rsidRDefault="00D81AF5" w:rsidP="00D81AF5">
            <w:pPr>
              <w:jc w:val="center"/>
              <w:rPr>
                <w:sz w:val="12"/>
                <w:szCs w:val="12"/>
              </w:rPr>
            </w:pPr>
            <w:r w:rsidRPr="00D81AF5">
              <w:rPr>
                <w:sz w:val="12"/>
                <w:szCs w:val="12"/>
              </w:rPr>
              <w:t>9</w:t>
            </w:r>
          </w:p>
        </w:tc>
        <w:tc>
          <w:tcPr>
            <w:tcW w:w="2169" w:type="pct"/>
            <w:tcMar>
              <w:left w:w="28" w:type="dxa"/>
              <w:right w:w="28" w:type="dxa"/>
            </w:tcMar>
            <w:vAlign w:val="bottom"/>
          </w:tcPr>
          <w:p w14:paraId="56EAC93C" w14:textId="77777777" w:rsidR="00D81AF5" w:rsidRPr="00D81AF5" w:rsidRDefault="00D81AF5" w:rsidP="00D81AF5">
            <w:pPr>
              <w:rPr>
                <w:sz w:val="12"/>
                <w:szCs w:val="12"/>
              </w:rPr>
            </w:pPr>
            <w:r w:rsidRPr="00D81AF5">
              <w:rPr>
                <w:sz w:val="12"/>
                <w:szCs w:val="12"/>
              </w:rPr>
              <w:t>Ливенское</w:t>
            </w:r>
          </w:p>
        </w:tc>
        <w:tc>
          <w:tcPr>
            <w:tcW w:w="1045" w:type="pct"/>
            <w:tcMar>
              <w:left w:w="28" w:type="dxa"/>
              <w:right w:w="28" w:type="dxa"/>
            </w:tcMar>
            <w:vAlign w:val="bottom"/>
          </w:tcPr>
          <w:p w14:paraId="0836DE23" w14:textId="77777777" w:rsidR="00D81AF5" w:rsidRPr="00D81AF5" w:rsidRDefault="00D81AF5" w:rsidP="00D81AF5">
            <w:pPr>
              <w:jc w:val="center"/>
              <w:rPr>
                <w:sz w:val="12"/>
                <w:szCs w:val="12"/>
              </w:rPr>
            </w:pPr>
            <w:r w:rsidRPr="00D81AF5">
              <w:rPr>
                <w:sz w:val="12"/>
                <w:szCs w:val="12"/>
              </w:rPr>
              <w:t>1,49</w:t>
            </w:r>
          </w:p>
        </w:tc>
        <w:tc>
          <w:tcPr>
            <w:tcW w:w="1419" w:type="pct"/>
            <w:tcMar>
              <w:left w:w="28" w:type="dxa"/>
              <w:right w:w="28" w:type="dxa"/>
            </w:tcMar>
            <w:vAlign w:val="bottom"/>
          </w:tcPr>
          <w:p w14:paraId="3BF4A84D" w14:textId="77777777" w:rsidR="00D81AF5" w:rsidRPr="00D81AF5" w:rsidRDefault="00D81AF5" w:rsidP="00D81AF5">
            <w:pPr>
              <w:jc w:val="center"/>
              <w:rPr>
                <w:sz w:val="12"/>
                <w:szCs w:val="12"/>
              </w:rPr>
            </w:pPr>
            <w:r w:rsidRPr="00D81AF5">
              <w:rPr>
                <w:sz w:val="12"/>
                <w:szCs w:val="12"/>
              </w:rPr>
              <w:t>794,70</w:t>
            </w:r>
          </w:p>
        </w:tc>
      </w:tr>
      <w:tr w:rsidR="00D81AF5" w:rsidRPr="00D81AF5" w14:paraId="3E40163D" w14:textId="77777777" w:rsidTr="00D81AF5">
        <w:tc>
          <w:tcPr>
            <w:tcW w:w="366" w:type="pct"/>
            <w:tcMar>
              <w:left w:w="28" w:type="dxa"/>
              <w:right w:w="28" w:type="dxa"/>
            </w:tcMar>
          </w:tcPr>
          <w:p w14:paraId="1BEE26D7" w14:textId="77777777" w:rsidR="00D81AF5" w:rsidRPr="00D81AF5" w:rsidRDefault="00D81AF5" w:rsidP="00D81AF5">
            <w:pPr>
              <w:jc w:val="center"/>
              <w:rPr>
                <w:sz w:val="12"/>
                <w:szCs w:val="12"/>
              </w:rPr>
            </w:pPr>
            <w:r w:rsidRPr="00D81AF5">
              <w:rPr>
                <w:sz w:val="12"/>
                <w:szCs w:val="12"/>
              </w:rPr>
              <w:t>10</w:t>
            </w:r>
          </w:p>
        </w:tc>
        <w:tc>
          <w:tcPr>
            <w:tcW w:w="2169" w:type="pct"/>
            <w:tcMar>
              <w:left w:w="28" w:type="dxa"/>
              <w:right w:w="28" w:type="dxa"/>
            </w:tcMar>
            <w:vAlign w:val="bottom"/>
          </w:tcPr>
          <w:p w14:paraId="1A54D828" w14:textId="77777777" w:rsidR="00D81AF5" w:rsidRPr="00D81AF5" w:rsidRDefault="00D81AF5" w:rsidP="00D81AF5">
            <w:pPr>
              <w:rPr>
                <w:sz w:val="12"/>
                <w:szCs w:val="12"/>
              </w:rPr>
            </w:pPr>
            <w:r w:rsidRPr="00D81AF5">
              <w:rPr>
                <w:sz w:val="12"/>
                <w:szCs w:val="12"/>
              </w:rPr>
              <w:t>Лосевское</w:t>
            </w:r>
          </w:p>
        </w:tc>
        <w:tc>
          <w:tcPr>
            <w:tcW w:w="1045" w:type="pct"/>
            <w:tcMar>
              <w:left w:w="28" w:type="dxa"/>
              <w:right w:w="28" w:type="dxa"/>
            </w:tcMar>
            <w:vAlign w:val="bottom"/>
          </w:tcPr>
          <w:p w14:paraId="43F52609" w14:textId="77777777" w:rsidR="00D81AF5" w:rsidRPr="00D81AF5" w:rsidRDefault="00D81AF5" w:rsidP="00D81AF5">
            <w:pPr>
              <w:jc w:val="center"/>
              <w:rPr>
                <w:sz w:val="12"/>
                <w:szCs w:val="12"/>
              </w:rPr>
            </w:pPr>
            <w:r w:rsidRPr="00D81AF5">
              <w:rPr>
                <w:sz w:val="12"/>
                <w:szCs w:val="12"/>
              </w:rPr>
              <w:t>15,17</w:t>
            </w:r>
          </w:p>
        </w:tc>
        <w:tc>
          <w:tcPr>
            <w:tcW w:w="1419" w:type="pct"/>
            <w:tcMar>
              <w:left w:w="28" w:type="dxa"/>
              <w:right w:w="28" w:type="dxa"/>
            </w:tcMar>
            <w:vAlign w:val="bottom"/>
          </w:tcPr>
          <w:p w14:paraId="2EC10741" w14:textId="77777777" w:rsidR="00D81AF5" w:rsidRPr="00D81AF5" w:rsidRDefault="00D81AF5" w:rsidP="00D81AF5">
            <w:pPr>
              <w:jc w:val="center"/>
              <w:rPr>
                <w:sz w:val="12"/>
                <w:szCs w:val="12"/>
              </w:rPr>
            </w:pPr>
            <w:r w:rsidRPr="00D81AF5">
              <w:rPr>
                <w:sz w:val="12"/>
                <w:szCs w:val="12"/>
              </w:rPr>
              <w:t>8091,03</w:t>
            </w:r>
          </w:p>
        </w:tc>
      </w:tr>
      <w:tr w:rsidR="00D81AF5" w:rsidRPr="00D81AF5" w14:paraId="5DC470A5" w14:textId="77777777" w:rsidTr="00D81AF5">
        <w:tc>
          <w:tcPr>
            <w:tcW w:w="366" w:type="pct"/>
            <w:tcMar>
              <w:left w:w="28" w:type="dxa"/>
              <w:right w:w="28" w:type="dxa"/>
            </w:tcMar>
          </w:tcPr>
          <w:p w14:paraId="3BA202E5" w14:textId="77777777" w:rsidR="00D81AF5" w:rsidRPr="00D81AF5" w:rsidRDefault="00D81AF5" w:rsidP="00D81AF5">
            <w:pPr>
              <w:jc w:val="center"/>
              <w:rPr>
                <w:sz w:val="12"/>
                <w:szCs w:val="12"/>
              </w:rPr>
            </w:pPr>
            <w:r w:rsidRPr="00D81AF5">
              <w:rPr>
                <w:sz w:val="12"/>
                <w:szCs w:val="12"/>
              </w:rPr>
              <w:t>11</w:t>
            </w:r>
          </w:p>
        </w:tc>
        <w:tc>
          <w:tcPr>
            <w:tcW w:w="2169" w:type="pct"/>
            <w:tcMar>
              <w:left w:w="28" w:type="dxa"/>
              <w:right w:w="28" w:type="dxa"/>
            </w:tcMar>
            <w:vAlign w:val="bottom"/>
          </w:tcPr>
          <w:p w14:paraId="5155D1C6" w14:textId="77777777" w:rsidR="00D81AF5" w:rsidRPr="00D81AF5" w:rsidRDefault="00D81AF5" w:rsidP="00D81AF5">
            <w:pPr>
              <w:rPr>
                <w:sz w:val="12"/>
                <w:szCs w:val="12"/>
              </w:rPr>
            </w:pPr>
            <w:r w:rsidRPr="00D81AF5">
              <w:rPr>
                <w:sz w:val="12"/>
                <w:szCs w:val="12"/>
              </w:rPr>
              <w:t>Песковское</w:t>
            </w:r>
          </w:p>
        </w:tc>
        <w:tc>
          <w:tcPr>
            <w:tcW w:w="1045" w:type="pct"/>
            <w:tcMar>
              <w:left w:w="28" w:type="dxa"/>
              <w:right w:w="28" w:type="dxa"/>
            </w:tcMar>
            <w:vAlign w:val="bottom"/>
          </w:tcPr>
          <w:p w14:paraId="645D76D0" w14:textId="77777777" w:rsidR="00D81AF5" w:rsidRPr="00D81AF5" w:rsidRDefault="00D81AF5" w:rsidP="00D81AF5">
            <w:pPr>
              <w:jc w:val="center"/>
              <w:rPr>
                <w:sz w:val="12"/>
                <w:szCs w:val="12"/>
              </w:rPr>
            </w:pPr>
            <w:r w:rsidRPr="00D81AF5">
              <w:rPr>
                <w:sz w:val="12"/>
                <w:szCs w:val="12"/>
              </w:rPr>
              <w:t>5,18</w:t>
            </w:r>
          </w:p>
        </w:tc>
        <w:tc>
          <w:tcPr>
            <w:tcW w:w="1419" w:type="pct"/>
            <w:tcMar>
              <w:left w:w="28" w:type="dxa"/>
              <w:right w:w="28" w:type="dxa"/>
            </w:tcMar>
            <w:vAlign w:val="bottom"/>
          </w:tcPr>
          <w:p w14:paraId="70A3FA41" w14:textId="77777777" w:rsidR="00D81AF5" w:rsidRPr="00D81AF5" w:rsidRDefault="00D81AF5" w:rsidP="00D81AF5">
            <w:pPr>
              <w:jc w:val="center"/>
              <w:rPr>
                <w:sz w:val="12"/>
                <w:szCs w:val="12"/>
              </w:rPr>
            </w:pPr>
            <w:r w:rsidRPr="00D81AF5">
              <w:rPr>
                <w:sz w:val="12"/>
                <w:szCs w:val="12"/>
              </w:rPr>
              <w:t>2762,79</w:t>
            </w:r>
          </w:p>
        </w:tc>
      </w:tr>
      <w:tr w:rsidR="00D81AF5" w:rsidRPr="00D81AF5" w14:paraId="3774B3C9" w14:textId="77777777" w:rsidTr="00D81AF5">
        <w:tc>
          <w:tcPr>
            <w:tcW w:w="366" w:type="pct"/>
            <w:tcMar>
              <w:left w:w="28" w:type="dxa"/>
              <w:right w:w="28" w:type="dxa"/>
            </w:tcMar>
          </w:tcPr>
          <w:p w14:paraId="54224C79" w14:textId="77777777" w:rsidR="00D81AF5" w:rsidRPr="00D81AF5" w:rsidRDefault="00D81AF5" w:rsidP="00D81AF5">
            <w:pPr>
              <w:jc w:val="center"/>
              <w:rPr>
                <w:sz w:val="12"/>
                <w:szCs w:val="12"/>
              </w:rPr>
            </w:pPr>
            <w:r w:rsidRPr="00D81AF5">
              <w:rPr>
                <w:sz w:val="12"/>
                <w:szCs w:val="12"/>
              </w:rPr>
              <w:t>12</w:t>
            </w:r>
          </w:p>
        </w:tc>
        <w:tc>
          <w:tcPr>
            <w:tcW w:w="2169" w:type="pct"/>
            <w:tcMar>
              <w:left w:w="28" w:type="dxa"/>
              <w:right w:w="28" w:type="dxa"/>
            </w:tcMar>
            <w:vAlign w:val="bottom"/>
          </w:tcPr>
          <w:p w14:paraId="42DC9254" w14:textId="77777777" w:rsidR="00D81AF5" w:rsidRPr="00D81AF5" w:rsidRDefault="00D81AF5" w:rsidP="00D81AF5">
            <w:pPr>
              <w:rPr>
                <w:sz w:val="12"/>
                <w:szCs w:val="12"/>
              </w:rPr>
            </w:pPr>
            <w:r w:rsidRPr="00D81AF5">
              <w:rPr>
                <w:sz w:val="12"/>
                <w:szCs w:val="12"/>
              </w:rPr>
              <w:t>Петровское</w:t>
            </w:r>
          </w:p>
        </w:tc>
        <w:tc>
          <w:tcPr>
            <w:tcW w:w="1045" w:type="pct"/>
            <w:tcMar>
              <w:left w:w="28" w:type="dxa"/>
              <w:right w:w="28" w:type="dxa"/>
            </w:tcMar>
            <w:vAlign w:val="bottom"/>
          </w:tcPr>
          <w:p w14:paraId="22E66839" w14:textId="77777777" w:rsidR="00D81AF5" w:rsidRPr="00D81AF5" w:rsidRDefault="00D81AF5" w:rsidP="00D81AF5">
            <w:pPr>
              <w:jc w:val="center"/>
              <w:rPr>
                <w:sz w:val="12"/>
                <w:szCs w:val="12"/>
              </w:rPr>
            </w:pPr>
            <w:r w:rsidRPr="00D81AF5">
              <w:rPr>
                <w:sz w:val="12"/>
                <w:szCs w:val="12"/>
              </w:rPr>
              <w:t>12,37</w:t>
            </w:r>
          </w:p>
        </w:tc>
        <w:tc>
          <w:tcPr>
            <w:tcW w:w="1419" w:type="pct"/>
            <w:tcMar>
              <w:left w:w="28" w:type="dxa"/>
              <w:right w:w="28" w:type="dxa"/>
            </w:tcMar>
            <w:vAlign w:val="bottom"/>
          </w:tcPr>
          <w:p w14:paraId="7C392606" w14:textId="77777777" w:rsidR="00D81AF5" w:rsidRPr="00D81AF5" w:rsidRDefault="00D81AF5" w:rsidP="00D81AF5">
            <w:pPr>
              <w:jc w:val="center"/>
              <w:rPr>
                <w:sz w:val="12"/>
                <w:szCs w:val="12"/>
              </w:rPr>
            </w:pPr>
            <w:r w:rsidRPr="00D81AF5">
              <w:rPr>
                <w:sz w:val="12"/>
                <w:szCs w:val="12"/>
              </w:rPr>
              <w:t>6597,63</w:t>
            </w:r>
          </w:p>
        </w:tc>
      </w:tr>
      <w:tr w:rsidR="00D81AF5" w:rsidRPr="00D81AF5" w14:paraId="28E9ABDA" w14:textId="77777777" w:rsidTr="00D81AF5">
        <w:tc>
          <w:tcPr>
            <w:tcW w:w="366" w:type="pct"/>
            <w:tcMar>
              <w:left w:w="28" w:type="dxa"/>
              <w:right w:w="28" w:type="dxa"/>
            </w:tcMar>
          </w:tcPr>
          <w:p w14:paraId="1321E663" w14:textId="77777777" w:rsidR="00D81AF5" w:rsidRPr="00D81AF5" w:rsidRDefault="00D81AF5" w:rsidP="00D81AF5">
            <w:pPr>
              <w:jc w:val="center"/>
              <w:rPr>
                <w:sz w:val="12"/>
                <w:szCs w:val="12"/>
              </w:rPr>
            </w:pPr>
            <w:r w:rsidRPr="00D81AF5">
              <w:rPr>
                <w:sz w:val="12"/>
                <w:szCs w:val="12"/>
              </w:rPr>
              <w:t>13</w:t>
            </w:r>
          </w:p>
        </w:tc>
        <w:tc>
          <w:tcPr>
            <w:tcW w:w="2169" w:type="pct"/>
            <w:tcMar>
              <w:left w:w="28" w:type="dxa"/>
              <w:right w:w="28" w:type="dxa"/>
            </w:tcMar>
            <w:vAlign w:val="bottom"/>
          </w:tcPr>
          <w:p w14:paraId="16901891" w14:textId="77777777" w:rsidR="00D81AF5" w:rsidRPr="00D81AF5" w:rsidRDefault="00D81AF5" w:rsidP="00D81AF5">
            <w:pPr>
              <w:rPr>
                <w:sz w:val="12"/>
                <w:szCs w:val="12"/>
              </w:rPr>
            </w:pPr>
            <w:r w:rsidRPr="00D81AF5">
              <w:rPr>
                <w:sz w:val="12"/>
                <w:szCs w:val="12"/>
              </w:rPr>
              <w:t>Покровское</w:t>
            </w:r>
          </w:p>
        </w:tc>
        <w:tc>
          <w:tcPr>
            <w:tcW w:w="1045" w:type="pct"/>
            <w:tcMar>
              <w:left w:w="28" w:type="dxa"/>
              <w:right w:w="28" w:type="dxa"/>
            </w:tcMar>
            <w:vAlign w:val="bottom"/>
          </w:tcPr>
          <w:p w14:paraId="310B39C9" w14:textId="77777777" w:rsidR="00D81AF5" w:rsidRPr="00D81AF5" w:rsidRDefault="00D81AF5" w:rsidP="00D81AF5">
            <w:pPr>
              <w:jc w:val="center"/>
              <w:rPr>
                <w:sz w:val="12"/>
                <w:szCs w:val="12"/>
              </w:rPr>
            </w:pPr>
            <w:r w:rsidRPr="00D81AF5">
              <w:rPr>
                <w:sz w:val="12"/>
                <w:szCs w:val="12"/>
              </w:rPr>
              <w:t>4,40</w:t>
            </w:r>
          </w:p>
        </w:tc>
        <w:tc>
          <w:tcPr>
            <w:tcW w:w="1419" w:type="pct"/>
            <w:tcMar>
              <w:left w:w="28" w:type="dxa"/>
              <w:right w:w="28" w:type="dxa"/>
            </w:tcMar>
            <w:vAlign w:val="bottom"/>
          </w:tcPr>
          <w:p w14:paraId="16B495F6" w14:textId="77777777" w:rsidR="00D81AF5" w:rsidRPr="00D81AF5" w:rsidRDefault="00D81AF5" w:rsidP="00D81AF5">
            <w:pPr>
              <w:jc w:val="center"/>
              <w:rPr>
                <w:sz w:val="12"/>
                <w:szCs w:val="12"/>
              </w:rPr>
            </w:pPr>
            <w:r w:rsidRPr="00D81AF5">
              <w:rPr>
                <w:sz w:val="12"/>
                <w:szCs w:val="12"/>
              </w:rPr>
              <w:t>2346,77</w:t>
            </w:r>
          </w:p>
        </w:tc>
      </w:tr>
      <w:tr w:rsidR="00D81AF5" w:rsidRPr="00D81AF5" w14:paraId="752B5175" w14:textId="77777777" w:rsidTr="00D81AF5">
        <w:tc>
          <w:tcPr>
            <w:tcW w:w="366" w:type="pct"/>
            <w:tcMar>
              <w:left w:w="28" w:type="dxa"/>
              <w:right w:w="28" w:type="dxa"/>
            </w:tcMar>
          </w:tcPr>
          <w:p w14:paraId="2772877D" w14:textId="77777777" w:rsidR="00D81AF5" w:rsidRPr="00D81AF5" w:rsidRDefault="00D81AF5" w:rsidP="00D81AF5">
            <w:pPr>
              <w:jc w:val="center"/>
              <w:rPr>
                <w:sz w:val="12"/>
                <w:szCs w:val="12"/>
              </w:rPr>
            </w:pPr>
            <w:r w:rsidRPr="00D81AF5">
              <w:rPr>
                <w:sz w:val="12"/>
                <w:szCs w:val="12"/>
              </w:rPr>
              <w:t>14</w:t>
            </w:r>
          </w:p>
        </w:tc>
        <w:tc>
          <w:tcPr>
            <w:tcW w:w="2169" w:type="pct"/>
            <w:tcMar>
              <w:left w:w="28" w:type="dxa"/>
              <w:right w:w="28" w:type="dxa"/>
            </w:tcMar>
            <w:vAlign w:val="bottom"/>
          </w:tcPr>
          <w:p w14:paraId="6FC49036" w14:textId="77777777" w:rsidR="00D81AF5" w:rsidRPr="00D81AF5" w:rsidRDefault="00D81AF5" w:rsidP="00D81AF5">
            <w:pPr>
              <w:rPr>
                <w:sz w:val="12"/>
                <w:szCs w:val="12"/>
              </w:rPr>
            </w:pPr>
            <w:r w:rsidRPr="00D81AF5">
              <w:rPr>
                <w:sz w:val="12"/>
                <w:szCs w:val="12"/>
              </w:rPr>
              <w:t>Русско - Буйловское</w:t>
            </w:r>
          </w:p>
        </w:tc>
        <w:tc>
          <w:tcPr>
            <w:tcW w:w="1045" w:type="pct"/>
            <w:tcMar>
              <w:left w:w="28" w:type="dxa"/>
              <w:right w:w="28" w:type="dxa"/>
            </w:tcMar>
            <w:vAlign w:val="bottom"/>
          </w:tcPr>
          <w:p w14:paraId="62DD6499" w14:textId="77777777" w:rsidR="00D81AF5" w:rsidRPr="00D81AF5" w:rsidRDefault="00D81AF5" w:rsidP="00D81AF5">
            <w:pPr>
              <w:jc w:val="center"/>
              <w:rPr>
                <w:sz w:val="12"/>
                <w:szCs w:val="12"/>
              </w:rPr>
            </w:pPr>
            <w:r w:rsidRPr="00D81AF5">
              <w:rPr>
                <w:sz w:val="12"/>
                <w:szCs w:val="12"/>
              </w:rPr>
              <w:t>0</w:t>
            </w:r>
          </w:p>
        </w:tc>
        <w:tc>
          <w:tcPr>
            <w:tcW w:w="1419" w:type="pct"/>
            <w:tcMar>
              <w:left w:w="28" w:type="dxa"/>
              <w:right w:w="28" w:type="dxa"/>
            </w:tcMar>
            <w:vAlign w:val="bottom"/>
          </w:tcPr>
          <w:p w14:paraId="62691A85" w14:textId="77777777" w:rsidR="00D81AF5" w:rsidRPr="00D81AF5" w:rsidRDefault="00D81AF5" w:rsidP="00D81AF5">
            <w:pPr>
              <w:jc w:val="center"/>
              <w:rPr>
                <w:sz w:val="12"/>
                <w:szCs w:val="12"/>
              </w:rPr>
            </w:pPr>
            <w:r w:rsidRPr="00D81AF5">
              <w:rPr>
                <w:sz w:val="12"/>
                <w:szCs w:val="12"/>
              </w:rPr>
              <w:t>0</w:t>
            </w:r>
          </w:p>
        </w:tc>
      </w:tr>
      <w:tr w:rsidR="00D81AF5" w:rsidRPr="00D81AF5" w14:paraId="3BCDC424" w14:textId="77777777" w:rsidTr="00D81AF5">
        <w:trPr>
          <w:trHeight w:val="110"/>
        </w:trPr>
        <w:tc>
          <w:tcPr>
            <w:tcW w:w="366" w:type="pct"/>
            <w:tcMar>
              <w:left w:w="28" w:type="dxa"/>
              <w:right w:w="28" w:type="dxa"/>
            </w:tcMar>
          </w:tcPr>
          <w:p w14:paraId="19E0D9FC" w14:textId="77777777" w:rsidR="00D81AF5" w:rsidRPr="00D81AF5" w:rsidRDefault="00D81AF5" w:rsidP="00D81AF5">
            <w:pPr>
              <w:jc w:val="center"/>
              <w:rPr>
                <w:sz w:val="12"/>
                <w:szCs w:val="12"/>
              </w:rPr>
            </w:pPr>
          </w:p>
        </w:tc>
        <w:tc>
          <w:tcPr>
            <w:tcW w:w="2169" w:type="pct"/>
            <w:tcMar>
              <w:left w:w="28" w:type="dxa"/>
              <w:right w:w="28" w:type="dxa"/>
            </w:tcMar>
            <w:vAlign w:val="bottom"/>
          </w:tcPr>
          <w:p w14:paraId="62176259" w14:textId="77777777" w:rsidR="00D81AF5" w:rsidRPr="00D81AF5" w:rsidRDefault="00D81AF5" w:rsidP="00D81AF5">
            <w:pPr>
              <w:rPr>
                <w:sz w:val="12"/>
                <w:szCs w:val="12"/>
              </w:rPr>
            </w:pPr>
            <w:r w:rsidRPr="00D81AF5">
              <w:rPr>
                <w:sz w:val="12"/>
                <w:szCs w:val="12"/>
              </w:rPr>
              <w:t>ИТОГО:</w:t>
            </w:r>
          </w:p>
        </w:tc>
        <w:tc>
          <w:tcPr>
            <w:tcW w:w="1045" w:type="pct"/>
            <w:tcMar>
              <w:left w:w="28" w:type="dxa"/>
              <w:right w:w="28" w:type="dxa"/>
            </w:tcMar>
            <w:vAlign w:val="bottom"/>
          </w:tcPr>
          <w:p w14:paraId="3624ED50" w14:textId="77777777" w:rsidR="00D81AF5" w:rsidRPr="00D81AF5" w:rsidRDefault="00D81AF5" w:rsidP="00D81AF5">
            <w:pPr>
              <w:jc w:val="center"/>
              <w:rPr>
                <w:sz w:val="12"/>
                <w:szCs w:val="12"/>
              </w:rPr>
            </w:pPr>
            <w:r w:rsidRPr="00D81AF5">
              <w:rPr>
                <w:sz w:val="12"/>
                <w:szCs w:val="12"/>
              </w:rPr>
              <w:t>100,00</w:t>
            </w:r>
          </w:p>
        </w:tc>
        <w:tc>
          <w:tcPr>
            <w:tcW w:w="1419" w:type="pct"/>
            <w:tcMar>
              <w:left w:w="28" w:type="dxa"/>
              <w:right w:w="28" w:type="dxa"/>
            </w:tcMar>
          </w:tcPr>
          <w:p w14:paraId="41B0EF01" w14:textId="77777777" w:rsidR="00D81AF5" w:rsidRPr="00D81AF5" w:rsidRDefault="00D81AF5" w:rsidP="00D81AF5">
            <w:pPr>
              <w:jc w:val="center"/>
              <w:rPr>
                <w:sz w:val="12"/>
                <w:szCs w:val="12"/>
              </w:rPr>
            </w:pPr>
            <w:r w:rsidRPr="00D81AF5">
              <w:rPr>
                <w:sz w:val="12"/>
                <w:szCs w:val="12"/>
              </w:rPr>
              <w:t>53335,76</w:t>
            </w:r>
          </w:p>
        </w:tc>
      </w:tr>
    </w:tbl>
    <w:p w14:paraId="3B2402DC" w14:textId="77777777" w:rsidR="00D81AF5" w:rsidRPr="008E69D7" w:rsidRDefault="00D81AF5" w:rsidP="00D81AF5">
      <w:pPr>
        <w:ind w:firstLine="567"/>
        <w:rPr>
          <w:sz w:val="16"/>
          <w:szCs w:val="16"/>
        </w:rPr>
      </w:pPr>
    </w:p>
    <w:tbl>
      <w:tblPr>
        <w:tblW w:w="0" w:type="auto"/>
        <w:tblLook w:val="01E0" w:firstRow="1" w:lastRow="1" w:firstColumn="1" w:lastColumn="1" w:noHBand="0" w:noVBand="0"/>
      </w:tblPr>
      <w:tblGrid>
        <w:gridCol w:w="2424"/>
        <w:gridCol w:w="2402"/>
      </w:tblGrid>
      <w:tr w:rsidR="00D81AF5" w:rsidRPr="008E69D7" w14:paraId="5B099C84" w14:textId="77777777" w:rsidTr="00D81AF5">
        <w:tc>
          <w:tcPr>
            <w:tcW w:w="4814" w:type="dxa"/>
          </w:tcPr>
          <w:p w14:paraId="6F8E8EFB"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Глава Петровского сельского </w:t>
            </w:r>
          </w:p>
          <w:p w14:paraId="4B1023F3"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 xml:space="preserve">поселения Павловского </w:t>
            </w:r>
          </w:p>
          <w:p w14:paraId="4540095A"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муниципального района</w:t>
            </w:r>
          </w:p>
          <w:p w14:paraId="44B3A700" w14:textId="4EF85CAA"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_______________В.А. Реутский</w:t>
            </w:r>
          </w:p>
          <w:p w14:paraId="3B1A74A8"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мп</w:t>
            </w:r>
          </w:p>
        </w:tc>
        <w:tc>
          <w:tcPr>
            <w:tcW w:w="4757" w:type="dxa"/>
          </w:tcPr>
          <w:p w14:paraId="00FA19B7"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Глава администрации  Павловского муниципального района</w:t>
            </w:r>
          </w:p>
          <w:p w14:paraId="7E4B2000"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______________Ю.Ф. Русинов</w:t>
            </w:r>
          </w:p>
          <w:p w14:paraId="23179707" w14:textId="77777777" w:rsidR="00D81AF5" w:rsidRPr="008E69D7" w:rsidRDefault="00D81AF5" w:rsidP="00D81AF5">
            <w:pPr>
              <w:pStyle w:val="ConsPlusNonformat"/>
              <w:widowControl/>
              <w:rPr>
                <w:rFonts w:ascii="Times New Roman" w:hAnsi="Times New Roman" w:cs="Times New Roman"/>
                <w:sz w:val="16"/>
                <w:szCs w:val="16"/>
              </w:rPr>
            </w:pPr>
            <w:r w:rsidRPr="008E69D7">
              <w:rPr>
                <w:rFonts w:ascii="Times New Roman" w:hAnsi="Times New Roman" w:cs="Times New Roman"/>
                <w:sz w:val="16"/>
                <w:szCs w:val="16"/>
              </w:rPr>
              <w:t>мп</w:t>
            </w:r>
          </w:p>
        </w:tc>
      </w:tr>
    </w:tbl>
    <w:p w14:paraId="1AC65DE8" w14:textId="77777777" w:rsidR="00D81AF5" w:rsidRPr="008E69D7" w:rsidRDefault="00D81AF5" w:rsidP="00D81AF5">
      <w:pPr>
        <w:ind w:firstLine="567"/>
        <w:rPr>
          <w:sz w:val="16"/>
          <w:szCs w:val="16"/>
        </w:rPr>
      </w:pPr>
    </w:p>
    <w:p w14:paraId="470D3A9D" w14:textId="77777777" w:rsidR="00D81AF5" w:rsidRPr="008E69D7" w:rsidRDefault="00D81AF5" w:rsidP="00D81AF5">
      <w:pPr>
        <w:ind w:firstLine="567"/>
        <w:rPr>
          <w:sz w:val="16"/>
          <w:szCs w:val="16"/>
        </w:rPr>
      </w:pPr>
    </w:p>
    <w:p w14:paraId="618E6EC0" w14:textId="77777777" w:rsidR="00D81AF5" w:rsidRPr="008E69D7" w:rsidRDefault="00D81AF5" w:rsidP="00D81AF5">
      <w:pPr>
        <w:ind w:firstLine="567"/>
        <w:rPr>
          <w:sz w:val="16"/>
          <w:szCs w:val="16"/>
        </w:rPr>
      </w:pPr>
    </w:p>
    <w:p w14:paraId="3E91F92E" w14:textId="77777777" w:rsidR="0038577C" w:rsidRPr="0038577C" w:rsidRDefault="0038577C" w:rsidP="0038577C">
      <w:pPr>
        <w:jc w:val="center"/>
        <w:outlineLvl w:val="2"/>
        <w:rPr>
          <w:b/>
          <w:caps/>
          <w:spacing w:val="20"/>
          <w:sz w:val="16"/>
          <w:szCs w:val="16"/>
        </w:rPr>
      </w:pPr>
      <w:r w:rsidRPr="0038577C">
        <w:rPr>
          <w:b/>
          <w:caps/>
          <w:spacing w:val="20"/>
          <w:sz w:val="16"/>
          <w:szCs w:val="16"/>
        </w:rPr>
        <w:t>СОВЕТ</w:t>
      </w:r>
    </w:p>
    <w:p w14:paraId="011132F4" w14:textId="77777777" w:rsidR="0038577C" w:rsidRPr="0038577C" w:rsidRDefault="0038577C" w:rsidP="0038577C">
      <w:pPr>
        <w:jc w:val="center"/>
        <w:outlineLvl w:val="2"/>
        <w:rPr>
          <w:b/>
          <w:caps/>
          <w:spacing w:val="20"/>
          <w:sz w:val="16"/>
          <w:szCs w:val="16"/>
        </w:rPr>
      </w:pPr>
      <w:r w:rsidRPr="0038577C">
        <w:rPr>
          <w:caps/>
          <w:spacing w:val="20"/>
          <w:sz w:val="16"/>
          <w:szCs w:val="16"/>
        </w:rPr>
        <w:t xml:space="preserve"> </w:t>
      </w:r>
      <w:r w:rsidRPr="0038577C">
        <w:rPr>
          <w:b/>
          <w:caps/>
          <w:spacing w:val="20"/>
          <w:sz w:val="16"/>
          <w:szCs w:val="16"/>
        </w:rPr>
        <w:t>НАРОДНЫХ ДЕПУТАТОВ Павловского муниципального района Воронежской области</w:t>
      </w:r>
    </w:p>
    <w:p w14:paraId="302CA0B0" w14:textId="77777777" w:rsidR="0038577C" w:rsidRPr="0038577C" w:rsidRDefault="0038577C" w:rsidP="0038577C">
      <w:pPr>
        <w:jc w:val="center"/>
        <w:outlineLvl w:val="2"/>
        <w:rPr>
          <w:b/>
          <w:caps/>
          <w:spacing w:val="20"/>
          <w:sz w:val="16"/>
          <w:szCs w:val="16"/>
        </w:rPr>
      </w:pPr>
    </w:p>
    <w:p w14:paraId="0BDC7AEF" w14:textId="77777777" w:rsidR="0038577C" w:rsidRPr="0038577C" w:rsidRDefault="0038577C" w:rsidP="0038577C">
      <w:pPr>
        <w:jc w:val="center"/>
        <w:outlineLvl w:val="2"/>
        <w:rPr>
          <w:b/>
          <w:caps/>
          <w:spacing w:val="20"/>
          <w:sz w:val="16"/>
          <w:szCs w:val="16"/>
        </w:rPr>
      </w:pPr>
      <w:r w:rsidRPr="0038577C">
        <w:rPr>
          <w:b/>
          <w:caps/>
          <w:spacing w:val="20"/>
          <w:sz w:val="16"/>
          <w:szCs w:val="16"/>
        </w:rPr>
        <w:t>РЕШЕНИЕ</w:t>
      </w:r>
    </w:p>
    <w:p w14:paraId="3B1D3BCE" w14:textId="77777777" w:rsidR="0038577C" w:rsidRPr="00855EE6" w:rsidRDefault="0038577C" w:rsidP="0038577C">
      <w:pPr>
        <w:jc w:val="center"/>
        <w:outlineLvl w:val="2"/>
        <w:rPr>
          <w:b/>
          <w:caps/>
          <w:sz w:val="16"/>
          <w:szCs w:val="16"/>
        </w:rPr>
      </w:pPr>
    </w:p>
    <w:p w14:paraId="2464D075" w14:textId="42211FFE" w:rsidR="0038577C" w:rsidRPr="00855EE6" w:rsidRDefault="0038577C" w:rsidP="0038577C">
      <w:pPr>
        <w:ind w:right="1775"/>
        <w:rPr>
          <w:sz w:val="16"/>
          <w:szCs w:val="16"/>
          <w:u w:val="single"/>
        </w:rPr>
      </w:pPr>
      <w:r w:rsidRPr="00855EE6">
        <w:rPr>
          <w:sz w:val="16"/>
          <w:szCs w:val="16"/>
          <w:u w:val="single"/>
        </w:rPr>
        <w:t xml:space="preserve">от 28.04 2016 г. </w:t>
      </w:r>
      <w:r>
        <w:rPr>
          <w:sz w:val="16"/>
          <w:szCs w:val="16"/>
          <w:u w:val="single"/>
        </w:rPr>
        <w:t xml:space="preserve">№ </w:t>
      </w:r>
      <w:r w:rsidRPr="00855EE6">
        <w:rPr>
          <w:sz w:val="16"/>
          <w:szCs w:val="16"/>
          <w:u w:val="single"/>
        </w:rPr>
        <w:t>247</w:t>
      </w:r>
    </w:p>
    <w:p w14:paraId="4A9DEF3C" w14:textId="06BF05B9" w:rsidR="0038577C" w:rsidRDefault="0038577C" w:rsidP="0038577C">
      <w:pPr>
        <w:ind w:right="1775"/>
        <w:rPr>
          <w:sz w:val="16"/>
          <w:szCs w:val="16"/>
        </w:rPr>
      </w:pPr>
      <w:r w:rsidRPr="00855EE6">
        <w:rPr>
          <w:sz w:val="16"/>
          <w:szCs w:val="16"/>
        </w:rPr>
        <w:t>г. Павловск</w:t>
      </w:r>
    </w:p>
    <w:p w14:paraId="051A44CE" w14:textId="77777777" w:rsidR="0038577C" w:rsidRPr="00855EE6" w:rsidRDefault="0038577C" w:rsidP="0038577C">
      <w:pPr>
        <w:ind w:right="1775"/>
        <w:rPr>
          <w:sz w:val="16"/>
          <w:szCs w:val="16"/>
        </w:rPr>
      </w:pPr>
    </w:p>
    <w:p w14:paraId="27EFA102" w14:textId="694B3417" w:rsidR="0038577C" w:rsidRPr="00855EE6" w:rsidRDefault="0038577C" w:rsidP="0038577C">
      <w:pPr>
        <w:ind w:right="1775"/>
        <w:rPr>
          <w:sz w:val="16"/>
          <w:szCs w:val="16"/>
        </w:rPr>
      </w:pPr>
      <w:r w:rsidRPr="00855EE6">
        <w:rPr>
          <w:sz w:val="16"/>
          <w:szCs w:val="16"/>
        </w:rPr>
        <w:t>О принятии осуществления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Покровского сельского поселения Павловского муниципального района</w:t>
      </w:r>
    </w:p>
    <w:p w14:paraId="2F00A18B" w14:textId="77777777" w:rsidR="0038577C" w:rsidRPr="00855EE6" w:rsidRDefault="0038577C" w:rsidP="0038577C">
      <w:pPr>
        <w:pStyle w:val="af1"/>
        <w:tabs>
          <w:tab w:val="left" w:pos="709"/>
          <w:tab w:val="left" w:pos="2433"/>
        </w:tabs>
        <w:spacing w:after="0"/>
        <w:ind w:firstLine="567"/>
        <w:rPr>
          <w:sz w:val="16"/>
          <w:szCs w:val="16"/>
        </w:rPr>
      </w:pPr>
    </w:p>
    <w:p w14:paraId="464226D7" w14:textId="50608179" w:rsidR="0038577C" w:rsidRPr="00855EE6" w:rsidRDefault="0038577C" w:rsidP="0038577C">
      <w:pPr>
        <w:pStyle w:val="af1"/>
        <w:tabs>
          <w:tab w:val="left" w:pos="567"/>
        </w:tabs>
        <w:spacing w:after="0"/>
        <w:ind w:firstLine="567"/>
        <w:jc w:val="both"/>
        <w:rPr>
          <w:sz w:val="16"/>
          <w:szCs w:val="16"/>
        </w:rPr>
      </w:pPr>
      <w:r w:rsidRPr="00855EE6">
        <w:rPr>
          <w:sz w:val="16"/>
          <w:szCs w:val="16"/>
        </w:rPr>
        <w:t xml:space="preserve">В соответствии с частью 4 статьи 15 Федерального закона от 6 октября 2003 года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решением  Совета народных депутатов Павловского муниципального района от 23.04.2015 года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Павловского муниципального района и органами местного самоуправления поселений Павловского муниципального района», рассмотрев решение Совета народных депутатов Покровского сельского поселения Павловского муниципального района от 28.04.2016 года № 47 «О передаче </w:t>
      </w:r>
      <w:r w:rsidRPr="00855EE6">
        <w:rPr>
          <w:bCs/>
          <w:sz w:val="16"/>
          <w:szCs w:val="16"/>
        </w:rPr>
        <w:t>осуществления части полномочий Покровского сельского поселения Павловскому муниципальному району»,</w:t>
      </w:r>
      <w:r w:rsidRPr="00855EE6">
        <w:rPr>
          <w:sz w:val="16"/>
          <w:szCs w:val="16"/>
        </w:rPr>
        <w:t xml:space="preserve"> Совет народных депутатов Павловского муниципального района  </w:t>
      </w:r>
    </w:p>
    <w:p w14:paraId="72D8DBAC" w14:textId="77777777" w:rsidR="0038577C" w:rsidRPr="00855EE6" w:rsidRDefault="0038577C" w:rsidP="0038577C">
      <w:pPr>
        <w:ind w:firstLine="567"/>
        <w:jc w:val="both"/>
        <w:rPr>
          <w:sz w:val="16"/>
          <w:szCs w:val="16"/>
        </w:rPr>
      </w:pPr>
    </w:p>
    <w:p w14:paraId="04703FF6" w14:textId="77777777" w:rsidR="0038577C" w:rsidRPr="00855EE6" w:rsidRDefault="0038577C" w:rsidP="0038577C">
      <w:pPr>
        <w:jc w:val="center"/>
        <w:rPr>
          <w:sz w:val="16"/>
          <w:szCs w:val="16"/>
        </w:rPr>
      </w:pPr>
      <w:r w:rsidRPr="00855EE6">
        <w:rPr>
          <w:sz w:val="16"/>
          <w:szCs w:val="16"/>
        </w:rPr>
        <w:t>РЕШИЛ:</w:t>
      </w:r>
    </w:p>
    <w:p w14:paraId="61527830" w14:textId="77777777" w:rsidR="0038577C" w:rsidRPr="00855EE6" w:rsidRDefault="0038577C" w:rsidP="0038577C">
      <w:pPr>
        <w:ind w:firstLine="567"/>
        <w:jc w:val="both"/>
        <w:rPr>
          <w:sz w:val="16"/>
          <w:szCs w:val="16"/>
        </w:rPr>
      </w:pPr>
    </w:p>
    <w:p w14:paraId="33D9AFA4" w14:textId="77777777" w:rsidR="0038577C" w:rsidRPr="00855EE6" w:rsidRDefault="0038577C" w:rsidP="0038577C">
      <w:pPr>
        <w:ind w:firstLine="567"/>
        <w:jc w:val="both"/>
        <w:rPr>
          <w:sz w:val="16"/>
          <w:szCs w:val="16"/>
        </w:rPr>
      </w:pPr>
      <w:r w:rsidRPr="00855EE6">
        <w:rPr>
          <w:sz w:val="16"/>
          <w:szCs w:val="16"/>
        </w:rPr>
        <w:t>1. Принять с 01.05.2016 года по 31.12.2016 года осуществление части полномочий на определение поставщиков (подрядчиков, исполнителей) при осуществлении закупок товаров, работ, услуг для обеспечения муниципальных нужд Покровского сельского поселения Павловского муниципального района.</w:t>
      </w:r>
    </w:p>
    <w:p w14:paraId="4133F720" w14:textId="77777777" w:rsidR="0038577C" w:rsidRPr="00855EE6" w:rsidRDefault="0038577C" w:rsidP="0038577C">
      <w:pPr>
        <w:ind w:firstLine="567"/>
        <w:jc w:val="both"/>
        <w:outlineLvl w:val="1"/>
        <w:rPr>
          <w:sz w:val="16"/>
          <w:szCs w:val="16"/>
        </w:rPr>
      </w:pPr>
      <w:r w:rsidRPr="00855EE6">
        <w:rPr>
          <w:sz w:val="16"/>
          <w:szCs w:val="16"/>
        </w:rPr>
        <w:t>2. Утвердить соглашение о передаче осуществления части полномочий, указанных в п. 1 настоящего решения, согласно приложению к настоящему решению.</w:t>
      </w:r>
    </w:p>
    <w:p w14:paraId="019C6A95" w14:textId="77777777" w:rsidR="0038577C" w:rsidRPr="00855EE6" w:rsidRDefault="0038577C" w:rsidP="0038577C">
      <w:pPr>
        <w:ind w:firstLine="567"/>
        <w:jc w:val="both"/>
        <w:rPr>
          <w:sz w:val="16"/>
          <w:szCs w:val="16"/>
        </w:rPr>
      </w:pPr>
      <w:r w:rsidRPr="00855EE6">
        <w:rPr>
          <w:sz w:val="16"/>
          <w:szCs w:val="16"/>
        </w:rPr>
        <w:t xml:space="preserve">3. Предоставить право подписания соглашения, указанного в п. 2 настоящего решения, от имени Павловского муниципального района главе администрации Павловского муниципального района Русинову Ю.Ф. </w:t>
      </w:r>
    </w:p>
    <w:p w14:paraId="68B19571" w14:textId="77777777" w:rsidR="0038577C" w:rsidRPr="00855EE6" w:rsidRDefault="0038577C" w:rsidP="0038577C">
      <w:pPr>
        <w:ind w:firstLine="567"/>
        <w:jc w:val="both"/>
        <w:rPr>
          <w:sz w:val="16"/>
          <w:szCs w:val="16"/>
        </w:rPr>
      </w:pPr>
      <w:r w:rsidRPr="00855EE6">
        <w:rPr>
          <w:sz w:val="16"/>
          <w:szCs w:val="16"/>
        </w:rPr>
        <w:t>4. Наделить полномочиями на определение поставщиков (подрядчиков, исполнителей) при осуществлении закупок товаров, работ, услуг для обеспечения муниципальных нужд Покровского сельского поселения Павловского муниципального района администрацию Павловского муниципального района.</w:t>
      </w:r>
    </w:p>
    <w:p w14:paraId="7FBEFC8B" w14:textId="77777777" w:rsidR="0038577C" w:rsidRPr="00855EE6" w:rsidRDefault="0038577C" w:rsidP="0038577C">
      <w:pPr>
        <w:ind w:firstLine="567"/>
        <w:jc w:val="both"/>
        <w:rPr>
          <w:sz w:val="16"/>
          <w:szCs w:val="16"/>
        </w:rPr>
      </w:pPr>
      <w:r w:rsidRPr="00855EE6">
        <w:rPr>
          <w:sz w:val="16"/>
          <w:szCs w:val="16"/>
        </w:rPr>
        <w:t>5. Утвердить размер межбюджетных трансфертов, предоставляемых из бюджета Покровского сельского поселения Павловского муниципального района в бюджет Павловского муниципального района в сумме 2346 рублей 77 копеек (две тысячи триста сорок шесть рублей 77 копеек).</w:t>
      </w:r>
    </w:p>
    <w:p w14:paraId="5CEB6CC3" w14:textId="77777777" w:rsidR="0038577C" w:rsidRPr="00855EE6" w:rsidRDefault="0038577C" w:rsidP="0038577C">
      <w:pPr>
        <w:ind w:firstLine="567"/>
        <w:jc w:val="both"/>
        <w:rPr>
          <w:sz w:val="16"/>
          <w:szCs w:val="16"/>
        </w:rPr>
      </w:pPr>
      <w:r w:rsidRPr="00855EE6">
        <w:rPr>
          <w:sz w:val="16"/>
          <w:szCs w:val="16"/>
        </w:rPr>
        <w:t>6. Настоящее решение вступает в силу после официального опубликования в муниципальной газете «Павловский муниципальный вестник» и подлежит размещению на официальном сайте органов местного самоуправления Павловского муниципального района в сети «Интернет».</w:t>
      </w:r>
    </w:p>
    <w:p w14:paraId="4EB84FE1" w14:textId="77777777" w:rsidR="0038577C" w:rsidRPr="00855EE6" w:rsidRDefault="0038577C" w:rsidP="0038577C">
      <w:pPr>
        <w:ind w:firstLine="567"/>
        <w:jc w:val="both"/>
        <w:rPr>
          <w:sz w:val="16"/>
          <w:szCs w:val="16"/>
        </w:rPr>
      </w:pPr>
      <w:r w:rsidRPr="00855EE6">
        <w:rPr>
          <w:sz w:val="16"/>
          <w:szCs w:val="16"/>
        </w:rPr>
        <w:t xml:space="preserve">7. Контроль за выполнением настоящего решения оставляю за собой. </w:t>
      </w:r>
    </w:p>
    <w:p w14:paraId="136DB83F" w14:textId="77777777" w:rsidR="0038577C" w:rsidRPr="00855EE6" w:rsidRDefault="0038577C" w:rsidP="0038577C">
      <w:pPr>
        <w:ind w:firstLine="567"/>
        <w:rPr>
          <w:sz w:val="16"/>
          <w:szCs w:val="16"/>
        </w:rPr>
      </w:pPr>
    </w:p>
    <w:p w14:paraId="734202A7" w14:textId="77777777" w:rsidR="0038577C" w:rsidRPr="00855EE6" w:rsidRDefault="0038577C" w:rsidP="0038577C">
      <w:pPr>
        <w:rPr>
          <w:sz w:val="16"/>
          <w:szCs w:val="16"/>
        </w:rPr>
      </w:pPr>
      <w:r w:rsidRPr="00855EE6">
        <w:rPr>
          <w:sz w:val="16"/>
          <w:szCs w:val="16"/>
        </w:rPr>
        <w:t xml:space="preserve">Глава Павловского </w:t>
      </w:r>
    </w:p>
    <w:p w14:paraId="466CC298" w14:textId="0A524C24" w:rsidR="0038577C" w:rsidRPr="00855EE6" w:rsidRDefault="0038577C" w:rsidP="0038577C">
      <w:pPr>
        <w:tabs>
          <w:tab w:val="left" w:pos="3544"/>
        </w:tabs>
        <w:rPr>
          <w:sz w:val="16"/>
          <w:szCs w:val="16"/>
        </w:rPr>
      </w:pPr>
      <w:r w:rsidRPr="00855EE6">
        <w:rPr>
          <w:sz w:val="16"/>
          <w:szCs w:val="16"/>
        </w:rPr>
        <w:t>муниципального района</w:t>
      </w:r>
      <w:r>
        <w:rPr>
          <w:sz w:val="16"/>
          <w:szCs w:val="16"/>
        </w:rPr>
        <w:tab/>
      </w:r>
      <w:r w:rsidRPr="00855EE6">
        <w:rPr>
          <w:sz w:val="16"/>
          <w:szCs w:val="16"/>
        </w:rPr>
        <w:t>Н.Н. Дегтярев</w:t>
      </w:r>
    </w:p>
    <w:p w14:paraId="3E71A1E8" w14:textId="77777777" w:rsidR="0038577C" w:rsidRPr="00855EE6" w:rsidRDefault="0038577C" w:rsidP="0038577C">
      <w:pPr>
        <w:ind w:firstLine="567"/>
        <w:jc w:val="center"/>
        <w:rPr>
          <w:sz w:val="16"/>
          <w:szCs w:val="16"/>
        </w:rPr>
      </w:pPr>
    </w:p>
    <w:p w14:paraId="285D240A" w14:textId="77777777" w:rsidR="0038577C" w:rsidRPr="00855EE6" w:rsidRDefault="0038577C" w:rsidP="0038577C">
      <w:pPr>
        <w:ind w:firstLine="567"/>
        <w:jc w:val="center"/>
        <w:rPr>
          <w:sz w:val="16"/>
          <w:szCs w:val="16"/>
        </w:rPr>
      </w:pPr>
    </w:p>
    <w:p w14:paraId="183C568C" w14:textId="77777777" w:rsidR="0038577C" w:rsidRPr="00855EE6" w:rsidRDefault="0038577C" w:rsidP="0038577C">
      <w:pPr>
        <w:ind w:firstLine="567"/>
        <w:jc w:val="center"/>
        <w:rPr>
          <w:sz w:val="16"/>
          <w:szCs w:val="16"/>
        </w:rPr>
      </w:pPr>
    </w:p>
    <w:p w14:paraId="5DD0F433" w14:textId="772E3B09" w:rsidR="0038577C" w:rsidRPr="00855EE6" w:rsidRDefault="0038577C" w:rsidP="0038577C">
      <w:pPr>
        <w:tabs>
          <w:tab w:val="left" w:pos="4285"/>
        </w:tabs>
        <w:ind w:left="1843"/>
        <w:rPr>
          <w:sz w:val="16"/>
          <w:szCs w:val="16"/>
        </w:rPr>
      </w:pPr>
      <w:r w:rsidRPr="00855EE6">
        <w:rPr>
          <w:sz w:val="16"/>
          <w:szCs w:val="16"/>
        </w:rPr>
        <w:t xml:space="preserve">Приложение </w:t>
      </w:r>
    </w:p>
    <w:p w14:paraId="34354356" w14:textId="38161877" w:rsidR="0038577C" w:rsidRPr="00855EE6" w:rsidRDefault="0038577C" w:rsidP="0038577C">
      <w:pPr>
        <w:tabs>
          <w:tab w:val="left" w:pos="4285"/>
        </w:tabs>
        <w:ind w:left="1843"/>
        <w:rPr>
          <w:sz w:val="16"/>
          <w:szCs w:val="16"/>
        </w:rPr>
      </w:pPr>
      <w:r w:rsidRPr="00855EE6">
        <w:rPr>
          <w:sz w:val="16"/>
          <w:szCs w:val="16"/>
        </w:rPr>
        <w:t>к решению Совета народных депутатов</w:t>
      </w:r>
    </w:p>
    <w:p w14:paraId="7A6508EA" w14:textId="40175D93" w:rsidR="0038577C" w:rsidRPr="00855EE6" w:rsidRDefault="0038577C" w:rsidP="0038577C">
      <w:pPr>
        <w:tabs>
          <w:tab w:val="left" w:pos="4285"/>
        </w:tabs>
        <w:ind w:left="1843"/>
        <w:rPr>
          <w:sz w:val="16"/>
          <w:szCs w:val="16"/>
        </w:rPr>
      </w:pPr>
      <w:r w:rsidRPr="00855EE6">
        <w:rPr>
          <w:sz w:val="16"/>
          <w:szCs w:val="16"/>
        </w:rPr>
        <w:t>Павловского муниципального района</w:t>
      </w:r>
    </w:p>
    <w:p w14:paraId="1113EE93" w14:textId="307FC74C" w:rsidR="0038577C" w:rsidRPr="00855EE6" w:rsidRDefault="0038577C" w:rsidP="0038577C">
      <w:pPr>
        <w:ind w:left="1843"/>
        <w:rPr>
          <w:sz w:val="16"/>
          <w:szCs w:val="16"/>
          <w:u w:val="single"/>
        </w:rPr>
      </w:pPr>
      <w:r>
        <w:rPr>
          <w:sz w:val="16"/>
          <w:szCs w:val="16"/>
          <w:u w:val="single"/>
        </w:rPr>
        <w:t xml:space="preserve">от </w:t>
      </w:r>
      <w:r w:rsidRPr="00855EE6">
        <w:rPr>
          <w:sz w:val="16"/>
          <w:szCs w:val="16"/>
          <w:u w:val="single"/>
        </w:rPr>
        <w:t>28.04 2016 г. № 247</w:t>
      </w:r>
    </w:p>
    <w:p w14:paraId="4FB736C1" w14:textId="77777777" w:rsidR="0038577C" w:rsidRPr="00855EE6" w:rsidRDefault="0038577C" w:rsidP="0038577C">
      <w:pPr>
        <w:pStyle w:val="ConsPlusNonformat"/>
        <w:widowControl/>
        <w:ind w:firstLine="567"/>
        <w:jc w:val="center"/>
        <w:rPr>
          <w:rFonts w:ascii="Times New Roman" w:hAnsi="Times New Roman" w:cs="Times New Roman"/>
          <w:sz w:val="16"/>
          <w:szCs w:val="16"/>
        </w:rPr>
      </w:pPr>
    </w:p>
    <w:p w14:paraId="42BC5797" w14:textId="77777777" w:rsidR="0038577C" w:rsidRPr="0038577C" w:rsidRDefault="0038577C" w:rsidP="0038577C">
      <w:pPr>
        <w:pStyle w:val="ConsPlusNonformat"/>
        <w:widowControl/>
        <w:jc w:val="center"/>
        <w:rPr>
          <w:rFonts w:ascii="Times New Roman" w:hAnsi="Times New Roman" w:cs="Times New Roman"/>
          <w:b/>
          <w:sz w:val="16"/>
          <w:szCs w:val="16"/>
        </w:rPr>
      </w:pPr>
      <w:r w:rsidRPr="0038577C">
        <w:rPr>
          <w:rFonts w:ascii="Times New Roman" w:hAnsi="Times New Roman" w:cs="Times New Roman"/>
          <w:b/>
          <w:sz w:val="16"/>
          <w:szCs w:val="16"/>
        </w:rPr>
        <w:t xml:space="preserve">СОГЛАШЕНИЕ </w:t>
      </w:r>
    </w:p>
    <w:p w14:paraId="4E790EA7" w14:textId="4FD78D51" w:rsidR="0038577C" w:rsidRPr="0038577C" w:rsidRDefault="0038577C" w:rsidP="0038577C">
      <w:pPr>
        <w:shd w:val="clear" w:color="auto" w:fill="FFFFFF"/>
        <w:tabs>
          <w:tab w:val="left" w:leader="dot" w:pos="2942"/>
        </w:tabs>
        <w:jc w:val="center"/>
        <w:rPr>
          <w:b/>
          <w:sz w:val="16"/>
          <w:szCs w:val="16"/>
        </w:rPr>
      </w:pPr>
      <w:r w:rsidRPr="0038577C">
        <w:rPr>
          <w:b/>
          <w:sz w:val="16"/>
          <w:szCs w:val="16"/>
        </w:rPr>
        <w:t xml:space="preserve">между администрацией Покровского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38577C">
        <w:rPr>
          <w:b/>
          <w:bCs/>
          <w:sz w:val="16"/>
          <w:szCs w:val="16"/>
        </w:rPr>
        <w:t xml:space="preserve">для обеспечения муниципальных нужд </w:t>
      </w:r>
    </w:p>
    <w:p w14:paraId="1533EB7F" w14:textId="77777777" w:rsidR="0038577C" w:rsidRPr="00855EE6" w:rsidRDefault="0038577C" w:rsidP="0038577C">
      <w:pPr>
        <w:ind w:firstLine="567"/>
        <w:jc w:val="both"/>
        <w:rPr>
          <w:sz w:val="16"/>
          <w:szCs w:val="16"/>
        </w:rPr>
      </w:pPr>
    </w:p>
    <w:p w14:paraId="03DE1DEA" w14:textId="0140CFB3" w:rsidR="0038577C" w:rsidRPr="00855EE6" w:rsidRDefault="0038577C" w:rsidP="0038577C">
      <w:pPr>
        <w:jc w:val="both"/>
        <w:rPr>
          <w:sz w:val="16"/>
          <w:szCs w:val="16"/>
        </w:rPr>
      </w:pPr>
      <w:r w:rsidRPr="00855EE6">
        <w:rPr>
          <w:sz w:val="16"/>
          <w:szCs w:val="16"/>
        </w:rPr>
        <w:t>г. Павловск</w:t>
      </w:r>
      <w:r w:rsidRPr="00855EE6">
        <w:rPr>
          <w:sz w:val="16"/>
          <w:szCs w:val="16"/>
        </w:rPr>
        <w:tab/>
      </w:r>
      <w:r w:rsidRPr="00855EE6">
        <w:rPr>
          <w:sz w:val="16"/>
          <w:szCs w:val="16"/>
        </w:rPr>
        <w:tab/>
      </w:r>
      <w:r w:rsidRPr="00855EE6">
        <w:rPr>
          <w:sz w:val="16"/>
          <w:szCs w:val="16"/>
        </w:rPr>
        <w:tab/>
        <w:t>«_____»__________ 2016</w:t>
      </w:r>
    </w:p>
    <w:p w14:paraId="7B2E4503" w14:textId="77777777" w:rsidR="0038577C" w:rsidRPr="00855EE6" w:rsidRDefault="0038577C" w:rsidP="0038577C">
      <w:pPr>
        <w:ind w:firstLine="567"/>
        <w:jc w:val="both"/>
        <w:rPr>
          <w:sz w:val="16"/>
          <w:szCs w:val="16"/>
        </w:rPr>
      </w:pPr>
    </w:p>
    <w:p w14:paraId="391A8E55" w14:textId="76597951" w:rsidR="0038577C" w:rsidRPr="00855EE6" w:rsidRDefault="0038577C" w:rsidP="0038577C">
      <w:pPr>
        <w:ind w:firstLine="567"/>
        <w:jc w:val="both"/>
        <w:rPr>
          <w:sz w:val="16"/>
          <w:szCs w:val="16"/>
        </w:rPr>
      </w:pPr>
      <w:r w:rsidRPr="00855EE6">
        <w:rPr>
          <w:sz w:val="16"/>
          <w:szCs w:val="16"/>
        </w:rPr>
        <w:t>Администрация Покровского сельского поселения Павловского муниципального района (далее – администрация Поселения), в лице главы Покровского сельского поселения Павловского муниципального района Проценко А.А., действующего на основании Устава, с одной стороны, и администрация Павловского муниципального района (далее - администрация Района), в лице главы администрации</w:t>
      </w:r>
      <w:r w:rsidRPr="00855EE6">
        <w:rPr>
          <w:i/>
          <w:sz w:val="16"/>
          <w:szCs w:val="16"/>
        </w:rPr>
        <w:t xml:space="preserve"> </w:t>
      </w:r>
      <w:r w:rsidRPr="00855EE6">
        <w:rPr>
          <w:sz w:val="16"/>
          <w:szCs w:val="16"/>
        </w:rPr>
        <w:t>Русинова Ю.Ф., действующего на основании Устава Павловского муниципального района, с другой стороны, (далее - Стороны), руководствуясь пунктом 4 статьи 15 Федерального закона от 06.10.2003 № 131-ФЗ «Об общих принципах организации местного самоуправления в Российской Федерации», пунктом 9 статьи 26 Федерального закона от 05.04.2013 года № 44-ФЗ «О контрактной системе в сфере закупок товаров, работ, услуг для обеспечения государственных и муниципальных нужд», Бюджетным кодексом РФ, решением Совета народных депутатов Павловского муниципального района от 23.04.2015 № 147 «Об утверждении Порядка заключения соглашений о передаче осуществления части полномочий по решению вопросов местного значения между органами местного самоуправления поселений Павловского муниципального района», решениями Совета народных депутатов Покровского сельского поселения  Павловского муниципального района от 28.04.2015 № 321 «Об утверждении Положения о порядке заключения соглашений о передаче осуществления части полномочий по решению вопросов местного значения в Покровском сельском поселении», от 28.04.2016 № 47 «О передаче осуществления части полномочий Покровского сельского поселения Павловскому муниципальному району» заключили настоящее Соглашение о нижеследующем:</w:t>
      </w:r>
    </w:p>
    <w:p w14:paraId="4AD331AA" w14:textId="77777777" w:rsidR="0038577C" w:rsidRDefault="0038577C" w:rsidP="0038577C">
      <w:pPr>
        <w:ind w:firstLine="567"/>
        <w:jc w:val="center"/>
        <w:rPr>
          <w:sz w:val="16"/>
          <w:szCs w:val="16"/>
        </w:rPr>
      </w:pPr>
    </w:p>
    <w:p w14:paraId="16BBB2BD" w14:textId="77777777" w:rsidR="0029610D" w:rsidRDefault="0029610D" w:rsidP="0038577C">
      <w:pPr>
        <w:ind w:firstLine="567"/>
        <w:jc w:val="center"/>
        <w:rPr>
          <w:sz w:val="16"/>
          <w:szCs w:val="16"/>
        </w:rPr>
      </w:pPr>
    </w:p>
    <w:p w14:paraId="39C4B203" w14:textId="77777777" w:rsidR="0029610D" w:rsidRDefault="0029610D" w:rsidP="0038577C">
      <w:pPr>
        <w:ind w:firstLine="567"/>
        <w:jc w:val="center"/>
        <w:rPr>
          <w:sz w:val="16"/>
          <w:szCs w:val="16"/>
        </w:rPr>
      </w:pPr>
    </w:p>
    <w:p w14:paraId="49EDDD27" w14:textId="77777777" w:rsidR="0029610D" w:rsidRPr="00855EE6" w:rsidRDefault="0029610D" w:rsidP="0038577C">
      <w:pPr>
        <w:ind w:firstLine="567"/>
        <w:jc w:val="center"/>
        <w:rPr>
          <w:sz w:val="16"/>
          <w:szCs w:val="16"/>
        </w:rPr>
      </w:pPr>
    </w:p>
    <w:p w14:paraId="232517FB" w14:textId="77777777" w:rsidR="0038577C" w:rsidRPr="0038577C" w:rsidRDefault="0038577C" w:rsidP="0038577C">
      <w:pPr>
        <w:jc w:val="center"/>
        <w:rPr>
          <w:b/>
          <w:sz w:val="16"/>
          <w:szCs w:val="16"/>
        </w:rPr>
      </w:pPr>
      <w:r w:rsidRPr="0038577C">
        <w:rPr>
          <w:b/>
          <w:sz w:val="16"/>
          <w:szCs w:val="16"/>
        </w:rPr>
        <w:t>1. Предмет Соглашения</w:t>
      </w:r>
    </w:p>
    <w:p w14:paraId="6115CE20" w14:textId="77777777" w:rsidR="0038577C" w:rsidRPr="00855EE6" w:rsidRDefault="0038577C" w:rsidP="0038577C">
      <w:pPr>
        <w:ind w:firstLine="567"/>
        <w:jc w:val="center"/>
        <w:rPr>
          <w:sz w:val="16"/>
          <w:szCs w:val="16"/>
        </w:rPr>
      </w:pPr>
    </w:p>
    <w:p w14:paraId="1C918894" w14:textId="77777777" w:rsidR="0038577C" w:rsidRPr="00855EE6" w:rsidRDefault="0038577C" w:rsidP="0038577C">
      <w:pPr>
        <w:ind w:firstLine="567"/>
        <w:jc w:val="both"/>
        <w:rPr>
          <w:sz w:val="16"/>
          <w:szCs w:val="16"/>
        </w:rPr>
      </w:pPr>
      <w:r w:rsidRPr="00855EE6">
        <w:rPr>
          <w:sz w:val="16"/>
          <w:szCs w:val="16"/>
        </w:rPr>
        <w:t>1.1. Предметом настоящего Соглашения является передача администрацией Поселения осуществления части своих полномочий на определение поставщиков (подрядчиков, исполнителей) при осуществлении закупок товаров, работ, услуг для обеспечения муниципальных нужд Покровского сельского поселения Павловского муниципального района администрации Района, а именно определение поставщиков (подрядчиков, исполнителей) путем проведения конкурентными способами определения поставщиков (подрядчиков, исполнителей).</w:t>
      </w:r>
    </w:p>
    <w:p w14:paraId="16315F46" w14:textId="77777777" w:rsidR="0038577C" w:rsidRPr="00855EE6" w:rsidRDefault="0038577C" w:rsidP="0038577C">
      <w:pPr>
        <w:ind w:firstLine="567"/>
        <w:jc w:val="both"/>
        <w:rPr>
          <w:sz w:val="16"/>
          <w:szCs w:val="16"/>
        </w:rPr>
      </w:pPr>
      <w:r w:rsidRPr="00855EE6">
        <w:rPr>
          <w:sz w:val="16"/>
          <w:szCs w:val="16"/>
        </w:rPr>
        <w:t>Контракт подписывается администрацией Поселения, для которой был определен поставщик (подрядчик, исполнитель).</w:t>
      </w:r>
    </w:p>
    <w:p w14:paraId="7F20BB2C" w14:textId="77777777" w:rsidR="0038577C" w:rsidRPr="00855EE6" w:rsidRDefault="0038577C" w:rsidP="0038577C">
      <w:pPr>
        <w:ind w:firstLine="567"/>
        <w:jc w:val="both"/>
        <w:rPr>
          <w:sz w:val="16"/>
          <w:szCs w:val="16"/>
        </w:rPr>
      </w:pPr>
      <w:r w:rsidRPr="00855EE6">
        <w:rPr>
          <w:sz w:val="16"/>
          <w:szCs w:val="16"/>
        </w:rPr>
        <w:t>1.2. Взаимодействие администрации Поселения и администрации Района устанавливается  в соответствии с Порядком взаимодействия уполномоченного органа и муниципальных заказчиков на определение  поставщиков (подрядчиков, исполнителей) при осуществлении закупок товаров,  работ, услуг путем проведения процедур определения поставщиков (подрядчиков, исполнителей), утвержденным решением Совета народных депутатов Павловского муниципального района от 20.02.2014 № 043 «О наделении полномочиями в сфере осуществления закупок товаров, работ, услуг для обеспечения муниципальных нужд Павловского муниципального района».</w:t>
      </w:r>
    </w:p>
    <w:p w14:paraId="25B97069" w14:textId="77777777" w:rsidR="0038577C" w:rsidRPr="00855EE6" w:rsidRDefault="0038577C" w:rsidP="0038577C">
      <w:pPr>
        <w:pStyle w:val="ConsPlusNormal"/>
        <w:ind w:firstLine="567"/>
        <w:jc w:val="both"/>
        <w:rPr>
          <w:rFonts w:ascii="Times New Roman" w:hAnsi="Times New Roman"/>
          <w:sz w:val="16"/>
          <w:szCs w:val="16"/>
        </w:rPr>
      </w:pPr>
      <w:r w:rsidRPr="00855EE6">
        <w:rPr>
          <w:rFonts w:ascii="Times New Roman" w:hAnsi="Times New Roman"/>
          <w:sz w:val="16"/>
          <w:szCs w:val="16"/>
        </w:rPr>
        <w:t xml:space="preserve"> </w:t>
      </w:r>
    </w:p>
    <w:p w14:paraId="561A3580" w14:textId="2BC582AC" w:rsidR="0038577C" w:rsidRPr="0038577C" w:rsidRDefault="0038577C" w:rsidP="0038577C">
      <w:pPr>
        <w:jc w:val="center"/>
        <w:rPr>
          <w:b/>
          <w:sz w:val="16"/>
          <w:szCs w:val="16"/>
        </w:rPr>
      </w:pPr>
      <w:r w:rsidRPr="0038577C">
        <w:rPr>
          <w:b/>
          <w:sz w:val="16"/>
          <w:szCs w:val="16"/>
        </w:rPr>
        <w:t>2. Порядок определения объема финансовых средств</w:t>
      </w:r>
    </w:p>
    <w:p w14:paraId="468342AC" w14:textId="77777777" w:rsidR="0038577C" w:rsidRPr="00855EE6" w:rsidRDefault="0038577C" w:rsidP="0038577C">
      <w:pPr>
        <w:ind w:firstLine="567"/>
        <w:jc w:val="center"/>
        <w:rPr>
          <w:sz w:val="16"/>
          <w:szCs w:val="16"/>
        </w:rPr>
      </w:pPr>
    </w:p>
    <w:p w14:paraId="34A18BCA" w14:textId="5332DCCC" w:rsidR="0038577C" w:rsidRPr="00855EE6" w:rsidRDefault="0038577C" w:rsidP="0038577C">
      <w:pPr>
        <w:ind w:firstLine="567"/>
        <w:jc w:val="both"/>
        <w:rPr>
          <w:sz w:val="16"/>
          <w:szCs w:val="16"/>
        </w:rPr>
      </w:pPr>
      <w:r w:rsidRPr="00855EE6">
        <w:rPr>
          <w:sz w:val="16"/>
          <w:szCs w:val="16"/>
        </w:rPr>
        <w:t xml:space="preserve">2.1. Исполнение полномочий по предмету настоящего Соглашения осуществляется за счет иных межбюджетных трансфертов из бюджета Покровского сельского поселения Павловского муниципального района, предназначенных для исполнения администрацией Района переданных по настоящему Соглашению части полномочий, в размере 2346 рублей 77 копеек (две тысячи триста сорок шесть рублей 77 копеек) согласно приложению к настоящему Соглашению. </w:t>
      </w:r>
    </w:p>
    <w:p w14:paraId="347C8CEA" w14:textId="614D4F8E" w:rsidR="0038577C" w:rsidRPr="00855EE6" w:rsidRDefault="0038577C" w:rsidP="0038577C">
      <w:pPr>
        <w:ind w:firstLine="567"/>
        <w:jc w:val="both"/>
        <w:rPr>
          <w:sz w:val="16"/>
          <w:szCs w:val="16"/>
        </w:rPr>
      </w:pPr>
      <w:r w:rsidRPr="00855EE6">
        <w:rPr>
          <w:sz w:val="16"/>
          <w:szCs w:val="16"/>
        </w:rPr>
        <w:t>2.2. Межбюджетные трансферты, предусмотренные настоящим Соглашением, могут направляться на оплату труда с начислениями и материально-техническое обеспечение работника администрации Района, непосредственно участвующего в осуществлении переданных полномочий администрации Поселения.</w:t>
      </w:r>
    </w:p>
    <w:p w14:paraId="2936C041" w14:textId="77777777" w:rsidR="0038577C" w:rsidRPr="00855EE6" w:rsidRDefault="0038577C" w:rsidP="0038577C">
      <w:pPr>
        <w:ind w:firstLine="567"/>
        <w:rPr>
          <w:sz w:val="16"/>
          <w:szCs w:val="16"/>
        </w:rPr>
      </w:pPr>
    </w:p>
    <w:p w14:paraId="347A4FE3" w14:textId="77777777" w:rsidR="0038577C" w:rsidRPr="0038577C" w:rsidRDefault="0038577C" w:rsidP="0038577C">
      <w:pPr>
        <w:jc w:val="center"/>
        <w:rPr>
          <w:b/>
          <w:sz w:val="16"/>
          <w:szCs w:val="16"/>
        </w:rPr>
      </w:pPr>
      <w:r w:rsidRPr="0038577C">
        <w:rPr>
          <w:b/>
          <w:sz w:val="16"/>
          <w:szCs w:val="16"/>
        </w:rPr>
        <w:t>3. Права и обязанности сторон</w:t>
      </w:r>
    </w:p>
    <w:p w14:paraId="53577BE0" w14:textId="77777777" w:rsidR="0038577C" w:rsidRPr="00855EE6" w:rsidRDefault="0038577C" w:rsidP="0038577C">
      <w:pPr>
        <w:ind w:firstLine="567"/>
        <w:jc w:val="center"/>
        <w:rPr>
          <w:sz w:val="16"/>
          <w:szCs w:val="16"/>
        </w:rPr>
      </w:pPr>
    </w:p>
    <w:p w14:paraId="5E3813FE" w14:textId="77777777" w:rsidR="0038577C" w:rsidRPr="00855EE6" w:rsidRDefault="0038577C" w:rsidP="0038577C">
      <w:pPr>
        <w:ind w:firstLine="567"/>
        <w:jc w:val="both"/>
        <w:rPr>
          <w:sz w:val="16"/>
          <w:szCs w:val="16"/>
        </w:rPr>
      </w:pPr>
      <w:r w:rsidRPr="00855EE6">
        <w:rPr>
          <w:sz w:val="16"/>
          <w:szCs w:val="16"/>
        </w:rPr>
        <w:t>3.1. Администрация Поселения:</w:t>
      </w:r>
    </w:p>
    <w:p w14:paraId="2863EC63" w14:textId="77777777" w:rsidR="0038577C" w:rsidRPr="00855EE6" w:rsidRDefault="0038577C" w:rsidP="0038577C">
      <w:pPr>
        <w:ind w:firstLine="567"/>
        <w:jc w:val="both"/>
        <w:outlineLvl w:val="1"/>
        <w:rPr>
          <w:sz w:val="16"/>
          <w:szCs w:val="16"/>
        </w:rPr>
      </w:pPr>
      <w:r w:rsidRPr="00855EE6">
        <w:rPr>
          <w:sz w:val="16"/>
          <w:szCs w:val="16"/>
        </w:rPr>
        <w:t>3.1.1. Обеспечивает своевременное и в полном объеме перечисление финансовых средств, предназначенных для исполнения переданных по настоящему Соглашению полномочий, в виде иных межбюджетных трансфертов из бюджета Поселения в бюджет Района.</w:t>
      </w:r>
    </w:p>
    <w:p w14:paraId="1C706823" w14:textId="77777777" w:rsidR="0038577C" w:rsidRPr="00855EE6" w:rsidRDefault="0038577C" w:rsidP="0038577C">
      <w:pPr>
        <w:ind w:firstLine="567"/>
        <w:jc w:val="both"/>
        <w:rPr>
          <w:sz w:val="16"/>
          <w:szCs w:val="16"/>
        </w:rPr>
      </w:pPr>
      <w:r w:rsidRPr="00855EE6">
        <w:rPr>
          <w:sz w:val="16"/>
          <w:szCs w:val="16"/>
        </w:rPr>
        <w:t xml:space="preserve">3.1.2. Осуществляет контроль за целевым использованием финансовых средств и исполнением переданных полномочий. </w:t>
      </w:r>
    </w:p>
    <w:p w14:paraId="1F57B5D9" w14:textId="77777777" w:rsidR="0038577C" w:rsidRPr="00855EE6" w:rsidRDefault="0038577C" w:rsidP="0038577C">
      <w:pPr>
        <w:ind w:firstLine="567"/>
        <w:jc w:val="both"/>
        <w:rPr>
          <w:sz w:val="16"/>
          <w:szCs w:val="16"/>
        </w:rPr>
      </w:pPr>
      <w:r w:rsidRPr="00855EE6">
        <w:rPr>
          <w:sz w:val="16"/>
          <w:szCs w:val="16"/>
        </w:rPr>
        <w:t>3.2. Администрация Района:</w:t>
      </w:r>
    </w:p>
    <w:p w14:paraId="02E802FA" w14:textId="77777777" w:rsidR="0038577C" w:rsidRPr="00855EE6" w:rsidRDefault="0038577C" w:rsidP="0038577C">
      <w:pPr>
        <w:ind w:firstLine="567"/>
        <w:jc w:val="both"/>
        <w:rPr>
          <w:sz w:val="16"/>
          <w:szCs w:val="16"/>
        </w:rPr>
      </w:pPr>
      <w:r w:rsidRPr="00855EE6">
        <w:rPr>
          <w:sz w:val="16"/>
          <w:szCs w:val="16"/>
        </w:rPr>
        <w:t>3.2.1. Исполняет полномочия по предмету настоящего Соглашения в соответствии с законодательством Российской Федерации и Воронежской области, а также муниципальными правовыми актами Павловского муниципального района.</w:t>
      </w:r>
    </w:p>
    <w:p w14:paraId="19C6ECB1" w14:textId="576B18E9" w:rsidR="0038577C" w:rsidRPr="00855EE6" w:rsidRDefault="0038577C" w:rsidP="0038577C">
      <w:pPr>
        <w:ind w:firstLine="567"/>
        <w:jc w:val="both"/>
        <w:rPr>
          <w:sz w:val="16"/>
          <w:szCs w:val="16"/>
        </w:rPr>
      </w:pPr>
      <w:r w:rsidRPr="00855EE6">
        <w:rPr>
          <w:sz w:val="16"/>
          <w:szCs w:val="16"/>
        </w:rPr>
        <w:t>3.2.2. Ежеквартально, не позднее 5 числа, следующего за отчетным периодом, представляет администрации Поселения отчет об использовании финансовых средств, переданных по настоящему Соглашению.</w:t>
      </w:r>
    </w:p>
    <w:p w14:paraId="7F72FACC" w14:textId="77777777" w:rsidR="0038577C" w:rsidRPr="00855EE6" w:rsidRDefault="0038577C" w:rsidP="0038577C">
      <w:pPr>
        <w:ind w:firstLine="567"/>
        <w:rPr>
          <w:sz w:val="16"/>
          <w:szCs w:val="16"/>
        </w:rPr>
      </w:pPr>
    </w:p>
    <w:p w14:paraId="790C534D" w14:textId="77777777" w:rsidR="0038577C" w:rsidRPr="0038577C" w:rsidRDefault="0038577C" w:rsidP="0038577C">
      <w:pPr>
        <w:jc w:val="center"/>
        <w:rPr>
          <w:b/>
          <w:sz w:val="16"/>
          <w:szCs w:val="16"/>
        </w:rPr>
      </w:pPr>
      <w:r w:rsidRPr="0038577C">
        <w:rPr>
          <w:b/>
          <w:sz w:val="16"/>
          <w:szCs w:val="16"/>
        </w:rPr>
        <w:t>4. Ответственность сторон</w:t>
      </w:r>
    </w:p>
    <w:p w14:paraId="68E4A017" w14:textId="77777777" w:rsidR="0038577C" w:rsidRPr="00855EE6" w:rsidRDefault="0038577C" w:rsidP="0038577C">
      <w:pPr>
        <w:ind w:firstLine="567"/>
        <w:jc w:val="center"/>
        <w:rPr>
          <w:sz w:val="16"/>
          <w:szCs w:val="16"/>
        </w:rPr>
      </w:pPr>
    </w:p>
    <w:p w14:paraId="25DE7A95" w14:textId="77777777" w:rsidR="0038577C" w:rsidRPr="00855EE6" w:rsidRDefault="0038577C" w:rsidP="0038577C">
      <w:pPr>
        <w:ind w:firstLine="567"/>
        <w:jc w:val="both"/>
        <w:rPr>
          <w:sz w:val="16"/>
          <w:szCs w:val="16"/>
        </w:rPr>
      </w:pPr>
      <w:r w:rsidRPr="00855EE6">
        <w:rPr>
          <w:sz w:val="16"/>
          <w:szCs w:val="16"/>
        </w:rPr>
        <w:t>4.1. Установление факта неоднократного (2 раза и более) ненадлежащего осуществления любой из Сторон обязанностей по настоящему Соглашению является основанием для одностороннего расторжения настоящего Соглашения. Расторжение Соглашения влечет за собой возврат перечисленных финансовых средств, за вычетом фактических расходов, подтвержденных документально, в течение 30 рабочих дней с момента подписания Соглашения о расторжении или получения письменного уведомления о расторжении Соглашения.</w:t>
      </w:r>
    </w:p>
    <w:p w14:paraId="63117301" w14:textId="3C0DD263" w:rsidR="0038577C" w:rsidRPr="00855EE6" w:rsidRDefault="0038577C" w:rsidP="0038577C">
      <w:pPr>
        <w:ind w:firstLine="567"/>
        <w:jc w:val="both"/>
        <w:rPr>
          <w:sz w:val="16"/>
          <w:szCs w:val="16"/>
        </w:rPr>
      </w:pPr>
      <w:r w:rsidRPr="00855EE6">
        <w:rPr>
          <w:sz w:val="16"/>
          <w:szCs w:val="16"/>
        </w:rPr>
        <w:t>4.2. Администрация Района несет ответственность за осуществление переданных полномочий в той мере, в какой эти полномочия обеспечены финансовыми средствами бюджета Поселения.</w:t>
      </w:r>
    </w:p>
    <w:p w14:paraId="2F75D524" w14:textId="77777777" w:rsidR="0038577C" w:rsidRPr="00855EE6" w:rsidRDefault="0038577C" w:rsidP="0038577C">
      <w:pPr>
        <w:ind w:firstLine="567"/>
        <w:jc w:val="both"/>
        <w:rPr>
          <w:sz w:val="16"/>
          <w:szCs w:val="16"/>
        </w:rPr>
      </w:pPr>
      <w:r w:rsidRPr="00855EE6">
        <w:rPr>
          <w:sz w:val="16"/>
          <w:szCs w:val="16"/>
        </w:rPr>
        <w:t>4.3. В случае неисполнения администрацией Поселения вытекающих из настоящего Соглашения обязательств по финансированию переданных полномочий, администрация Района вправе требовать расторжения настоящего Соглашения, а также возмещения понесенных убытков.</w:t>
      </w:r>
    </w:p>
    <w:p w14:paraId="567E8F82" w14:textId="77777777" w:rsidR="0038577C" w:rsidRPr="0029610D" w:rsidRDefault="0038577C" w:rsidP="0038577C">
      <w:pPr>
        <w:ind w:firstLine="567"/>
        <w:jc w:val="both"/>
        <w:rPr>
          <w:sz w:val="10"/>
          <w:szCs w:val="10"/>
        </w:rPr>
      </w:pPr>
    </w:p>
    <w:p w14:paraId="5054485D" w14:textId="77777777" w:rsidR="0038577C" w:rsidRPr="0038577C" w:rsidRDefault="0038577C" w:rsidP="0038577C">
      <w:pPr>
        <w:jc w:val="center"/>
        <w:rPr>
          <w:b/>
          <w:sz w:val="16"/>
          <w:szCs w:val="16"/>
        </w:rPr>
      </w:pPr>
      <w:r w:rsidRPr="0038577C">
        <w:rPr>
          <w:b/>
          <w:sz w:val="16"/>
          <w:szCs w:val="16"/>
        </w:rPr>
        <w:t>5. Срок действия, основания и порядок прекращения действия Соглашения</w:t>
      </w:r>
    </w:p>
    <w:p w14:paraId="4C690554" w14:textId="77777777" w:rsidR="0038577C" w:rsidRPr="0029610D" w:rsidRDefault="0038577C" w:rsidP="0038577C">
      <w:pPr>
        <w:pStyle w:val="ConsNonformat"/>
        <w:ind w:firstLine="567"/>
        <w:jc w:val="both"/>
        <w:rPr>
          <w:rFonts w:ascii="Times New Roman" w:hAnsi="Times New Roman" w:cs="Times New Roman"/>
          <w:sz w:val="10"/>
          <w:szCs w:val="10"/>
        </w:rPr>
      </w:pPr>
    </w:p>
    <w:p w14:paraId="73FE56C8" w14:textId="77777777" w:rsidR="0038577C" w:rsidRPr="00855EE6" w:rsidRDefault="0038577C" w:rsidP="0038577C">
      <w:pPr>
        <w:pStyle w:val="ConsNonformat"/>
        <w:ind w:firstLine="567"/>
        <w:jc w:val="both"/>
        <w:rPr>
          <w:rFonts w:ascii="Times New Roman" w:hAnsi="Times New Roman" w:cs="Times New Roman"/>
          <w:i/>
          <w:sz w:val="16"/>
          <w:szCs w:val="16"/>
        </w:rPr>
      </w:pPr>
      <w:r w:rsidRPr="00855EE6">
        <w:rPr>
          <w:rFonts w:ascii="Times New Roman" w:hAnsi="Times New Roman" w:cs="Times New Roman"/>
          <w:sz w:val="16"/>
          <w:szCs w:val="16"/>
        </w:rPr>
        <w:t>5.1. Настоящее Соглашение вступает в силу после официального опубликования и действует по 31.12.2016 года.</w:t>
      </w:r>
    </w:p>
    <w:p w14:paraId="7F542CBD" w14:textId="77777777" w:rsidR="0038577C" w:rsidRPr="00855EE6" w:rsidRDefault="0038577C" w:rsidP="0038577C">
      <w:pPr>
        <w:ind w:firstLine="567"/>
        <w:jc w:val="both"/>
        <w:rPr>
          <w:sz w:val="16"/>
          <w:szCs w:val="16"/>
        </w:rPr>
      </w:pPr>
      <w:r w:rsidRPr="00855EE6">
        <w:rPr>
          <w:sz w:val="16"/>
          <w:szCs w:val="16"/>
        </w:rPr>
        <w:t>5.2. Действие настоящего Соглашения может быть прекращено досрочно:</w:t>
      </w:r>
    </w:p>
    <w:p w14:paraId="5B45590D" w14:textId="77777777" w:rsidR="0038577C" w:rsidRPr="00855EE6" w:rsidRDefault="0038577C" w:rsidP="0038577C">
      <w:pPr>
        <w:ind w:firstLine="567"/>
        <w:jc w:val="both"/>
        <w:rPr>
          <w:sz w:val="16"/>
          <w:szCs w:val="16"/>
        </w:rPr>
      </w:pPr>
      <w:r w:rsidRPr="00855EE6">
        <w:rPr>
          <w:sz w:val="16"/>
          <w:szCs w:val="16"/>
        </w:rPr>
        <w:t>5.2.1. По соглашению Сторон.</w:t>
      </w:r>
    </w:p>
    <w:p w14:paraId="0E763472" w14:textId="77777777" w:rsidR="0038577C" w:rsidRPr="00855EE6" w:rsidRDefault="0038577C" w:rsidP="0038577C">
      <w:pPr>
        <w:ind w:firstLine="567"/>
        <w:jc w:val="both"/>
        <w:rPr>
          <w:sz w:val="16"/>
          <w:szCs w:val="16"/>
        </w:rPr>
      </w:pPr>
      <w:r w:rsidRPr="00855EE6">
        <w:rPr>
          <w:sz w:val="16"/>
          <w:szCs w:val="16"/>
        </w:rPr>
        <w:t>5.2.2. В одностороннем порядке в случае:</w:t>
      </w:r>
    </w:p>
    <w:p w14:paraId="67C6C264" w14:textId="77777777" w:rsidR="0038577C" w:rsidRPr="00855EE6" w:rsidRDefault="0038577C" w:rsidP="0038577C">
      <w:pPr>
        <w:ind w:firstLine="567"/>
        <w:jc w:val="both"/>
        <w:rPr>
          <w:sz w:val="16"/>
          <w:szCs w:val="16"/>
        </w:rPr>
      </w:pPr>
      <w:r w:rsidRPr="00855EE6">
        <w:rPr>
          <w:sz w:val="16"/>
          <w:szCs w:val="16"/>
        </w:rPr>
        <w:t>- изменения законодательства Российской Федерации, влекущие изменение условий настоящего Соглашения;</w:t>
      </w:r>
    </w:p>
    <w:p w14:paraId="4F1C7362" w14:textId="77777777" w:rsidR="0038577C" w:rsidRPr="00855EE6" w:rsidRDefault="0038577C" w:rsidP="0038577C">
      <w:pPr>
        <w:ind w:firstLine="567"/>
        <w:jc w:val="both"/>
        <w:rPr>
          <w:sz w:val="16"/>
          <w:szCs w:val="16"/>
        </w:rPr>
      </w:pPr>
      <w:r w:rsidRPr="00855EE6">
        <w:rPr>
          <w:sz w:val="16"/>
          <w:szCs w:val="16"/>
        </w:rPr>
        <w:t>- неоднократного (2 раза и более) неисполнения или ненадлежащего исполнения одной из Сторон своих обязательств в соответствии с настоящим Соглашением;</w:t>
      </w:r>
    </w:p>
    <w:p w14:paraId="11835683" w14:textId="77777777" w:rsidR="0038577C" w:rsidRPr="00855EE6" w:rsidRDefault="0038577C" w:rsidP="0038577C">
      <w:pPr>
        <w:ind w:firstLine="567"/>
        <w:jc w:val="both"/>
        <w:rPr>
          <w:sz w:val="16"/>
          <w:szCs w:val="16"/>
        </w:rPr>
      </w:pPr>
      <w:r w:rsidRPr="00855EE6">
        <w:rPr>
          <w:sz w:val="16"/>
          <w:szCs w:val="16"/>
        </w:rPr>
        <w:t>- если осуществление полномочий становится невозможным, либо при сложившихся условиях эти полномочия могут быть наиболее эффективно осуществлены администрацией Поселения самостоятельно;</w:t>
      </w:r>
    </w:p>
    <w:p w14:paraId="769AA63F" w14:textId="77777777" w:rsidR="0038577C" w:rsidRPr="00855EE6" w:rsidRDefault="0038577C" w:rsidP="0038577C">
      <w:pPr>
        <w:ind w:firstLine="567"/>
        <w:jc w:val="both"/>
        <w:rPr>
          <w:sz w:val="16"/>
          <w:szCs w:val="16"/>
        </w:rPr>
      </w:pPr>
      <w:r w:rsidRPr="00855EE6">
        <w:rPr>
          <w:sz w:val="16"/>
          <w:szCs w:val="16"/>
        </w:rPr>
        <w:t>- по инициативе администрации Района.</w:t>
      </w:r>
    </w:p>
    <w:p w14:paraId="25E8A3BE" w14:textId="77777777" w:rsidR="0038577C" w:rsidRPr="00855EE6" w:rsidRDefault="0038577C" w:rsidP="0038577C">
      <w:pPr>
        <w:ind w:firstLine="567"/>
        <w:jc w:val="both"/>
        <w:rPr>
          <w:sz w:val="16"/>
          <w:szCs w:val="16"/>
        </w:rPr>
      </w:pPr>
      <w:r w:rsidRPr="00855EE6">
        <w:rPr>
          <w:sz w:val="16"/>
          <w:szCs w:val="16"/>
        </w:rPr>
        <w:t>5.3. Уведомление о расторжении настоящего Соглашения в одностороннем порядке направляется второй стороне не менее чем за 10 календарных дней до дня предполагаемого расторжения настоящего Соглашения.</w:t>
      </w:r>
    </w:p>
    <w:p w14:paraId="68DE7661" w14:textId="77777777" w:rsidR="0038577C" w:rsidRPr="0029610D" w:rsidRDefault="0038577C" w:rsidP="0038577C">
      <w:pPr>
        <w:ind w:firstLine="567"/>
        <w:jc w:val="center"/>
        <w:rPr>
          <w:sz w:val="10"/>
          <w:szCs w:val="10"/>
        </w:rPr>
      </w:pPr>
    </w:p>
    <w:p w14:paraId="39705695" w14:textId="77777777" w:rsidR="0038577C" w:rsidRPr="0038577C" w:rsidRDefault="0038577C" w:rsidP="0038577C">
      <w:pPr>
        <w:jc w:val="center"/>
        <w:rPr>
          <w:b/>
          <w:sz w:val="16"/>
          <w:szCs w:val="16"/>
        </w:rPr>
      </w:pPr>
      <w:r w:rsidRPr="0038577C">
        <w:rPr>
          <w:b/>
          <w:sz w:val="16"/>
          <w:szCs w:val="16"/>
        </w:rPr>
        <w:t>6. Заключительные положения</w:t>
      </w:r>
    </w:p>
    <w:p w14:paraId="25B668D3" w14:textId="77777777" w:rsidR="0038577C" w:rsidRPr="0029610D" w:rsidRDefault="0038577C" w:rsidP="0038577C">
      <w:pPr>
        <w:ind w:firstLine="567"/>
        <w:jc w:val="center"/>
        <w:rPr>
          <w:sz w:val="10"/>
          <w:szCs w:val="10"/>
        </w:rPr>
      </w:pPr>
    </w:p>
    <w:p w14:paraId="61E02032" w14:textId="66217992" w:rsidR="0038577C" w:rsidRPr="00855EE6" w:rsidRDefault="0038577C" w:rsidP="0038577C">
      <w:pPr>
        <w:ind w:firstLine="567"/>
        <w:jc w:val="both"/>
        <w:rPr>
          <w:sz w:val="16"/>
          <w:szCs w:val="16"/>
        </w:rPr>
      </w:pPr>
      <w:r w:rsidRPr="00855EE6">
        <w:rPr>
          <w:sz w:val="16"/>
          <w:szCs w:val="16"/>
        </w:rPr>
        <w:t>6.1. Все изменения и дополнения к настоящему Соглашению вносятся по взаимному согласию Сторон и оформляются дополнительными соглашениями в письменной форме, подписанными уполномоченными представителями Сторон.</w:t>
      </w:r>
      <w:r>
        <w:rPr>
          <w:sz w:val="16"/>
          <w:szCs w:val="16"/>
        </w:rPr>
        <w:t xml:space="preserve"> </w:t>
      </w:r>
      <w:r w:rsidRPr="00855EE6">
        <w:rPr>
          <w:sz w:val="16"/>
          <w:szCs w:val="16"/>
        </w:rPr>
        <w:t>Дополнительные соглашения являются неотъемлемой частью настоящего Соглашения.</w:t>
      </w:r>
    </w:p>
    <w:p w14:paraId="6E400B2F" w14:textId="77777777" w:rsidR="0038577C" w:rsidRPr="00855EE6" w:rsidRDefault="0038577C" w:rsidP="0038577C">
      <w:pPr>
        <w:ind w:firstLine="567"/>
        <w:jc w:val="both"/>
        <w:rPr>
          <w:sz w:val="16"/>
          <w:szCs w:val="16"/>
        </w:rPr>
      </w:pPr>
      <w:r w:rsidRPr="00855EE6">
        <w:rPr>
          <w:sz w:val="16"/>
          <w:szCs w:val="16"/>
        </w:rPr>
        <w:t>6.2. По вопросам, не урегулированным настоящим Соглашением, но возникающим в ходе его реализации, Стороны будут руководствоваться законодательством Российской Федерации.</w:t>
      </w:r>
    </w:p>
    <w:p w14:paraId="29F9EEEE" w14:textId="77777777" w:rsidR="0038577C" w:rsidRPr="00855EE6" w:rsidRDefault="0038577C" w:rsidP="0038577C">
      <w:pPr>
        <w:ind w:firstLine="567"/>
        <w:jc w:val="both"/>
        <w:rPr>
          <w:sz w:val="16"/>
          <w:szCs w:val="16"/>
        </w:rPr>
      </w:pPr>
      <w:r w:rsidRPr="00855EE6">
        <w:rPr>
          <w:sz w:val="16"/>
          <w:szCs w:val="16"/>
        </w:rPr>
        <w:t>6.3. Споры, связанные с исполнением настоящего Соглашения, разрешаются путем проведения переговоров или в судебном порядке.</w:t>
      </w:r>
    </w:p>
    <w:p w14:paraId="744FE6D1" w14:textId="77777777" w:rsidR="0038577C" w:rsidRPr="00855EE6" w:rsidRDefault="0038577C" w:rsidP="0038577C">
      <w:pPr>
        <w:ind w:firstLine="567"/>
        <w:jc w:val="both"/>
        <w:rPr>
          <w:sz w:val="16"/>
          <w:szCs w:val="16"/>
        </w:rPr>
      </w:pPr>
      <w:r w:rsidRPr="00855EE6">
        <w:rPr>
          <w:sz w:val="16"/>
          <w:szCs w:val="16"/>
        </w:rPr>
        <w:t>6.4. Настоящее Соглашение составлено в двух экземплярах, имеющих одинаковую юридическую силу, по одному для каждой из Сторон.</w:t>
      </w:r>
    </w:p>
    <w:p w14:paraId="3856CF45" w14:textId="77777777" w:rsidR="0038577C" w:rsidRPr="0029610D" w:rsidRDefault="0038577C" w:rsidP="0038577C">
      <w:pPr>
        <w:ind w:firstLine="567"/>
        <w:jc w:val="both"/>
        <w:rPr>
          <w:sz w:val="10"/>
          <w:szCs w:val="10"/>
        </w:rPr>
      </w:pPr>
    </w:p>
    <w:p w14:paraId="755A60E8" w14:textId="09DE929C" w:rsidR="0038577C" w:rsidRPr="0038577C" w:rsidRDefault="0038577C" w:rsidP="0038577C">
      <w:pPr>
        <w:jc w:val="center"/>
        <w:rPr>
          <w:b/>
          <w:sz w:val="16"/>
          <w:szCs w:val="16"/>
        </w:rPr>
      </w:pPr>
      <w:r w:rsidRPr="0038577C">
        <w:rPr>
          <w:b/>
          <w:sz w:val="16"/>
          <w:szCs w:val="16"/>
        </w:rPr>
        <w:t>7. Подписи и реквизиты Сторон</w:t>
      </w:r>
    </w:p>
    <w:p w14:paraId="27449221" w14:textId="77777777" w:rsidR="0038577C" w:rsidRPr="0029610D" w:rsidRDefault="0038577C" w:rsidP="0038577C">
      <w:pPr>
        <w:ind w:firstLine="567"/>
        <w:jc w:val="center"/>
        <w:rPr>
          <w:sz w:val="10"/>
          <w:szCs w:val="10"/>
        </w:rPr>
      </w:pPr>
    </w:p>
    <w:tbl>
      <w:tblPr>
        <w:tblW w:w="0" w:type="auto"/>
        <w:tblLook w:val="01E0" w:firstRow="1" w:lastRow="1" w:firstColumn="1" w:lastColumn="1" w:noHBand="0" w:noVBand="0"/>
      </w:tblPr>
      <w:tblGrid>
        <w:gridCol w:w="2419"/>
        <w:gridCol w:w="2407"/>
      </w:tblGrid>
      <w:tr w:rsidR="0038577C" w:rsidRPr="00855EE6" w14:paraId="6213A7A1" w14:textId="77777777" w:rsidTr="0038577C">
        <w:tc>
          <w:tcPr>
            <w:tcW w:w="2419" w:type="dxa"/>
          </w:tcPr>
          <w:p w14:paraId="0CA6BA8F"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Администрация Покровского </w:t>
            </w:r>
          </w:p>
          <w:p w14:paraId="734FA6C2" w14:textId="77777777" w:rsidR="0038577C" w:rsidRPr="00855EE6" w:rsidRDefault="0038577C" w:rsidP="0038577C">
            <w:pPr>
              <w:pStyle w:val="ConsPlusNonformat"/>
              <w:widowControl/>
              <w:rPr>
                <w:rFonts w:ascii="Times New Roman" w:hAnsi="Times New Roman" w:cs="Times New Roman"/>
                <w:i/>
                <w:sz w:val="16"/>
                <w:szCs w:val="16"/>
              </w:rPr>
            </w:pPr>
            <w:r w:rsidRPr="00855EE6">
              <w:rPr>
                <w:rFonts w:ascii="Times New Roman" w:hAnsi="Times New Roman" w:cs="Times New Roman"/>
                <w:sz w:val="16"/>
                <w:szCs w:val="16"/>
              </w:rPr>
              <w:t>сельского поселения Павловского муниципального района</w:t>
            </w:r>
          </w:p>
          <w:p w14:paraId="51BD6420" w14:textId="77777777" w:rsidR="0038577C" w:rsidRPr="00855EE6" w:rsidRDefault="0038577C" w:rsidP="0038577C">
            <w:pPr>
              <w:pStyle w:val="ConsPlusNonformat"/>
              <w:widowControl/>
              <w:rPr>
                <w:rFonts w:ascii="Times New Roman" w:hAnsi="Times New Roman" w:cs="Times New Roman"/>
                <w:sz w:val="16"/>
                <w:szCs w:val="16"/>
              </w:rPr>
            </w:pPr>
          </w:p>
          <w:p w14:paraId="69B6FF02"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Адрес: </w:t>
            </w:r>
          </w:p>
          <w:p w14:paraId="2C61D255"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396437, Воронежская область, </w:t>
            </w:r>
          </w:p>
          <w:p w14:paraId="3FCEE238"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Павловский район, с. Покровка</w:t>
            </w:r>
          </w:p>
          <w:p w14:paraId="7EC941ED"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ул. Советская, д.60</w:t>
            </w:r>
          </w:p>
          <w:p w14:paraId="09F31B29"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ИНН    3620002652                   </w:t>
            </w:r>
          </w:p>
          <w:p w14:paraId="4E65A353"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КПП  362001001</w:t>
            </w:r>
          </w:p>
          <w:p w14:paraId="2C37802B" w14:textId="77777777" w:rsidR="0038577C" w:rsidRPr="00855EE6" w:rsidRDefault="0038577C" w:rsidP="0038577C">
            <w:pPr>
              <w:pStyle w:val="ConsPlusNonformat"/>
              <w:widowControl/>
              <w:jc w:val="both"/>
              <w:rPr>
                <w:rFonts w:ascii="Times New Roman" w:hAnsi="Times New Roman" w:cs="Times New Roman"/>
                <w:kern w:val="2"/>
                <w:sz w:val="16"/>
                <w:szCs w:val="16"/>
              </w:rPr>
            </w:pPr>
            <w:r w:rsidRPr="00855EE6">
              <w:rPr>
                <w:rFonts w:ascii="Times New Roman" w:hAnsi="Times New Roman" w:cs="Times New Roman"/>
                <w:kern w:val="2"/>
                <w:sz w:val="16"/>
                <w:szCs w:val="16"/>
              </w:rPr>
              <w:t>р/сч 40204810600000001069</w:t>
            </w:r>
          </w:p>
          <w:p w14:paraId="193786E1" w14:textId="77777777" w:rsidR="0038577C" w:rsidRDefault="0038577C" w:rsidP="0038577C">
            <w:pPr>
              <w:pStyle w:val="ConsPlusNonformat"/>
              <w:widowControl/>
              <w:jc w:val="both"/>
              <w:rPr>
                <w:rFonts w:ascii="Times New Roman" w:hAnsi="Times New Roman" w:cs="Times New Roman"/>
                <w:kern w:val="2"/>
                <w:sz w:val="16"/>
                <w:szCs w:val="16"/>
              </w:rPr>
            </w:pPr>
            <w:r w:rsidRPr="00855EE6">
              <w:rPr>
                <w:rFonts w:ascii="Times New Roman" w:hAnsi="Times New Roman" w:cs="Times New Roman"/>
                <w:kern w:val="2"/>
                <w:sz w:val="16"/>
                <w:szCs w:val="16"/>
              </w:rPr>
              <w:t xml:space="preserve">в отделении Воронеж </w:t>
            </w:r>
          </w:p>
          <w:p w14:paraId="683CC35E" w14:textId="023E176B" w:rsidR="0038577C" w:rsidRPr="00855EE6" w:rsidRDefault="0038577C" w:rsidP="0038577C">
            <w:pPr>
              <w:pStyle w:val="ConsPlusNonformat"/>
              <w:widowControl/>
              <w:jc w:val="both"/>
              <w:rPr>
                <w:rFonts w:ascii="Times New Roman" w:hAnsi="Times New Roman" w:cs="Times New Roman"/>
                <w:kern w:val="2"/>
                <w:sz w:val="16"/>
                <w:szCs w:val="16"/>
              </w:rPr>
            </w:pPr>
            <w:r w:rsidRPr="00855EE6">
              <w:rPr>
                <w:rFonts w:ascii="Times New Roman" w:hAnsi="Times New Roman" w:cs="Times New Roman"/>
                <w:kern w:val="2"/>
                <w:sz w:val="16"/>
                <w:szCs w:val="16"/>
              </w:rPr>
              <w:t>г. Воронеж</w:t>
            </w:r>
          </w:p>
          <w:p w14:paraId="7E1FCD81" w14:textId="77777777" w:rsidR="0038577C" w:rsidRPr="00855EE6" w:rsidRDefault="0038577C" w:rsidP="0038577C">
            <w:pPr>
              <w:pStyle w:val="ConsPlusNonformat"/>
              <w:widowControl/>
              <w:jc w:val="both"/>
              <w:rPr>
                <w:rFonts w:ascii="Times New Roman" w:hAnsi="Times New Roman" w:cs="Times New Roman"/>
                <w:kern w:val="2"/>
                <w:sz w:val="16"/>
                <w:szCs w:val="16"/>
              </w:rPr>
            </w:pPr>
            <w:r w:rsidRPr="00855EE6">
              <w:rPr>
                <w:rFonts w:ascii="Times New Roman" w:hAnsi="Times New Roman" w:cs="Times New Roman"/>
                <w:sz w:val="16"/>
                <w:szCs w:val="16"/>
              </w:rPr>
              <w:t xml:space="preserve">БИК </w:t>
            </w:r>
            <w:r w:rsidRPr="00855EE6">
              <w:rPr>
                <w:rFonts w:ascii="Times New Roman" w:hAnsi="Times New Roman" w:cs="Times New Roman"/>
                <w:kern w:val="2"/>
                <w:sz w:val="16"/>
                <w:szCs w:val="16"/>
              </w:rPr>
              <w:t xml:space="preserve"> 042007001</w:t>
            </w:r>
          </w:p>
          <w:p w14:paraId="251BBE55" w14:textId="77777777" w:rsidR="0038577C" w:rsidRPr="00855EE6" w:rsidRDefault="0038577C" w:rsidP="0038577C">
            <w:pPr>
              <w:pStyle w:val="ConsPlusNonformat"/>
              <w:widowControl/>
              <w:jc w:val="both"/>
              <w:rPr>
                <w:rFonts w:ascii="Times New Roman" w:hAnsi="Times New Roman" w:cs="Times New Roman"/>
                <w:kern w:val="2"/>
                <w:sz w:val="16"/>
                <w:szCs w:val="16"/>
              </w:rPr>
            </w:pPr>
            <w:r w:rsidRPr="00855EE6">
              <w:rPr>
                <w:rFonts w:ascii="Times New Roman" w:hAnsi="Times New Roman" w:cs="Times New Roman"/>
                <w:kern w:val="2"/>
                <w:sz w:val="16"/>
                <w:szCs w:val="16"/>
              </w:rPr>
              <w:t>КБК 91401130137020540251</w:t>
            </w:r>
          </w:p>
          <w:p w14:paraId="34618F15" w14:textId="77777777" w:rsidR="0038577C" w:rsidRPr="00855EE6" w:rsidRDefault="0038577C" w:rsidP="0038577C">
            <w:pPr>
              <w:pStyle w:val="ConsPlusNonformat"/>
              <w:widowControl/>
              <w:jc w:val="both"/>
              <w:rPr>
                <w:rFonts w:ascii="Times New Roman" w:hAnsi="Times New Roman" w:cs="Times New Roman"/>
                <w:kern w:val="2"/>
                <w:sz w:val="16"/>
                <w:szCs w:val="16"/>
              </w:rPr>
            </w:pPr>
            <w:r w:rsidRPr="00855EE6">
              <w:rPr>
                <w:rFonts w:ascii="Times New Roman" w:hAnsi="Times New Roman" w:cs="Times New Roman"/>
                <w:kern w:val="2"/>
                <w:sz w:val="16"/>
                <w:szCs w:val="16"/>
              </w:rPr>
              <w:t>ОКТМО 20633452</w:t>
            </w:r>
          </w:p>
          <w:p w14:paraId="1DBAE80E" w14:textId="77777777" w:rsidR="0038577C" w:rsidRPr="00855EE6" w:rsidRDefault="0038577C" w:rsidP="0038577C">
            <w:pPr>
              <w:pStyle w:val="ConsPlusNonformat"/>
              <w:widowControl/>
              <w:jc w:val="both"/>
              <w:rPr>
                <w:rFonts w:ascii="Times New Roman" w:hAnsi="Times New Roman" w:cs="Times New Roman"/>
                <w:kern w:val="2"/>
                <w:sz w:val="16"/>
                <w:szCs w:val="16"/>
              </w:rPr>
            </w:pPr>
            <w:r w:rsidRPr="00855EE6">
              <w:rPr>
                <w:rFonts w:ascii="Times New Roman" w:hAnsi="Times New Roman" w:cs="Times New Roman"/>
                <w:kern w:val="2"/>
                <w:sz w:val="16"/>
                <w:szCs w:val="16"/>
              </w:rPr>
              <w:t>л/сч  03313008090</w:t>
            </w:r>
          </w:p>
          <w:p w14:paraId="2665293E" w14:textId="77777777" w:rsidR="0038577C" w:rsidRPr="00855EE6" w:rsidRDefault="0038577C" w:rsidP="0038577C">
            <w:pPr>
              <w:pStyle w:val="ConsPlusNonformat"/>
              <w:widowControl/>
              <w:jc w:val="both"/>
              <w:rPr>
                <w:rFonts w:ascii="Times New Roman" w:hAnsi="Times New Roman" w:cs="Times New Roman"/>
                <w:kern w:val="2"/>
                <w:sz w:val="16"/>
                <w:szCs w:val="16"/>
              </w:rPr>
            </w:pPr>
          </w:p>
          <w:p w14:paraId="11EC064B" w14:textId="77777777" w:rsidR="0038577C" w:rsidRPr="00855EE6" w:rsidRDefault="0038577C" w:rsidP="0038577C">
            <w:pPr>
              <w:pStyle w:val="ConsPlusNonformat"/>
              <w:widowControl/>
              <w:rPr>
                <w:rFonts w:ascii="Times New Roman" w:hAnsi="Times New Roman" w:cs="Times New Roman"/>
                <w:sz w:val="16"/>
                <w:szCs w:val="16"/>
              </w:rPr>
            </w:pPr>
          </w:p>
          <w:p w14:paraId="26BA2BC3" w14:textId="77777777" w:rsidR="0038577C" w:rsidRPr="00855EE6" w:rsidRDefault="0038577C" w:rsidP="0038577C">
            <w:pPr>
              <w:pStyle w:val="ConsPlusNonformat"/>
              <w:widowControl/>
              <w:rPr>
                <w:rFonts w:ascii="Times New Roman" w:hAnsi="Times New Roman" w:cs="Times New Roman"/>
                <w:sz w:val="16"/>
                <w:szCs w:val="16"/>
              </w:rPr>
            </w:pPr>
          </w:p>
          <w:p w14:paraId="4F2D9A60" w14:textId="77777777" w:rsidR="0038577C" w:rsidRPr="00855EE6" w:rsidRDefault="0038577C" w:rsidP="0038577C">
            <w:pPr>
              <w:pStyle w:val="ConsPlusNonformat"/>
              <w:widowControl/>
              <w:rPr>
                <w:rFonts w:ascii="Times New Roman" w:hAnsi="Times New Roman" w:cs="Times New Roman"/>
                <w:sz w:val="16"/>
                <w:szCs w:val="16"/>
              </w:rPr>
            </w:pPr>
          </w:p>
        </w:tc>
        <w:tc>
          <w:tcPr>
            <w:tcW w:w="2407" w:type="dxa"/>
          </w:tcPr>
          <w:p w14:paraId="23883A1B" w14:textId="584AEFC6"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Администрация Павловского муниципального района</w:t>
            </w:r>
          </w:p>
          <w:p w14:paraId="3C29E07F" w14:textId="77777777" w:rsidR="0038577C" w:rsidRPr="00855EE6" w:rsidRDefault="0038577C" w:rsidP="0038577C">
            <w:pPr>
              <w:pStyle w:val="ConsPlusNonformat"/>
              <w:widowControl/>
              <w:rPr>
                <w:rFonts w:ascii="Times New Roman" w:hAnsi="Times New Roman" w:cs="Times New Roman"/>
                <w:sz w:val="16"/>
                <w:szCs w:val="16"/>
              </w:rPr>
            </w:pPr>
          </w:p>
          <w:p w14:paraId="2D9634F1" w14:textId="77777777" w:rsidR="0038577C" w:rsidRDefault="0038577C" w:rsidP="0038577C">
            <w:pPr>
              <w:pStyle w:val="ConsPlusNonformat"/>
              <w:widowControl/>
              <w:rPr>
                <w:rFonts w:ascii="Times New Roman" w:hAnsi="Times New Roman" w:cs="Times New Roman"/>
                <w:sz w:val="16"/>
                <w:szCs w:val="16"/>
              </w:rPr>
            </w:pPr>
          </w:p>
          <w:p w14:paraId="0656AE54" w14:textId="77777777" w:rsidR="0038577C" w:rsidRPr="00855EE6" w:rsidRDefault="0038577C" w:rsidP="0038577C">
            <w:pPr>
              <w:pStyle w:val="ConsPlusNonformat"/>
              <w:widowControl/>
              <w:rPr>
                <w:rFonts w:ascii="Times New Roman" w:hAnsi="Times New Roman" w:cs="Times New Roman"/>
                <w:sz w:val="16"/>
                <w:szCs w:val="16"/>
              </w:rPr>
            </w:pPr>
          </w:p>
          <w:p w14:paraId="7679BBFE"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Адрес: </w:t>
            </w:r>
          </w:p>
          <w:p w14:paraId="466A7294" w14:textId="77777777" w:rsidR="0038577C"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396422, Воронежская область, Павловский район, </w:t>
            </w:r>
          </w:p>
          <w:p w14:paraId="372DF330" w14:textId="7CBA7C1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 г. Павловск, </w:t>
            </w:r>
          </w:p>
          <w:p w14:paraId="78D75246"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пр. Революции, 8</w:t>
            </w:r>
          </w:p>
          <w:p w14:paraId="777C3F76"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УФК Воронежской области (муниципальный отдел по финансам администрации Павловского муниципального района Воронежской области)</w:t>
            </w:r>
          </w:p>
          <w:p w14:paraId="749B91C4"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р/сч 40101810500000010004</w:t>
            </w:r>
          </w:p>
          <w:p w14:paraId="231527C2" w14:textId="77777777" w:rsidR="0038577C"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 в отделении Воронеж </w:t>
            </w:r>
          </w:p>
          <w:p w14:paraId="0F340ECE" w14:textId="7DA306AE"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г. Воронеж</w:t>
            </w:r>
          </w:p>
          <w:p w14:paraId="5B28BF63"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БИК 042007001</w:t>
            </w:r>
          </w:p>
          <w:p w14:paraId="45432EE7"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ИНН 3620001391</w:t>
            </w:r>
          </w:p>
          <w:p w14:paraId="3D6B2A03"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КПП 362001001</w:t>
            </w:r>
          </w:p>
          <w:p w14:paraId="5337839D"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КБК 92720204014050000151</w:t>
            </w:r>
          </w:p>
          <w:p w14:paraId="13C105AA"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ОКТМО 20633000</w:t>
            </w:r>
          </w:p>
          <w:p w14:paraId="6F030640" w14:textId="77777777" w:rsidR="0038577C" w:rsidRPr="00855EE6" w:rsidRDefault="0038577C" w:rsidP="0038577C">
            <w:pPr>
              <w:pStyle w:val="ConsPlusNonformat"/>
              <w:widowControl/>
              <w:rPr>
                <w:rFonts w:ascii="Times New Roman" w:hAnsi="Times New Roman" w:cs="Times New Roman"/>
                <w:sz w:val="16"/>
                <w:szCs w:val="16"/>
              </w:rPr>
            </w:pPr>
          </w:p>
        </w:tc>
      </w:tr>
      <w:tr w:rsidR="0038577C" w:rsidRPr="00855EE6" w14:paraId="3613CF72" w14:textId="77777777" w:rsidTr="0038577C">
        <w:tc>
          <w:tcPr>
            <w:tcW w:w="2419" w:type="dxa"/>
          </w:tcPr>
          <w:p w14:paraId="2712B85C"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Глава Покровского сельского </w:t>
            </w:r>
          </w:p>
          <w:p w14:paraId="14377857"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поселения Павловского </w:t>
            </w:r>
          </w:p>
          <w:p w14:paraId="2F10700F"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муниципального района</w:t>
            </w:r>
          </w:p>
          <w:p w14:paraId="24A7A9BF" w14:textId="724443CF"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_____________  А.А. Проценко</w:t>
            </w:r>
          </w:p>
          <w:p w14:paraId="4F27C400"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мп</w:t>
            </w:r>
          </w:p>
        </w:tc>
        <w:tc>
          <w:tcPr>
            <w:tcW w:w="2407" w:type="dxa"/>
          </w:tcPr>
          <w:p w14:paraId="43971602"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Глава администрации  Павловского муниципального района</w:t>
            </w:r>
          </w:p>
          <w:p w14:paraId="670A3BC3"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______________Ю.Ф. Русинов</w:t>
            </w:r>
          </w:p>
          <w:p w14:paraId="0EA39EE7"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мп</w:t>
            </w:r>
          </w:p>
        </w:tc>
      </w:tr>
    </w:tbl>
    <w:p w14:paraId="310A25DA" w14:textId="298E4E5D" w:rsidR="0038577C" w:rsidRPr="00855EE6" w:rsidRDefault="0038577C" w:rsidP="0038577C">
      <w:pPr>
        <w:rPr>
          <w:sz w:val="16"/>
          <w:szCs w:val="16"/>
        </w:rPr>
      </w:pPr>
      <w:r w:rsidRPr="00855EE6">
        <w:rPr>
          <w:sz w:val="16"/>
          <w:szCs w:val="16"/>
        </w:rPr>
        <w:t>Глава Павловского муниципального района</w:t>
      </w:r>
      <w:r w:rsidRPr="00855EE6">
        <w:rPr>
          <w:sz w:val="16"/>
          <w:szCs w:val="16"/>
        </w:rPr>
        <w:tab/>
        <w:t>Н.Н.Дегтярев</w:t>
      </w:r>
    </w:p>
    <w:p w14:paraId="4A78304D" w14:textId="77777777" w:rsidR="0029610D" w:rsidRDefault="0038577C" w:rsidP="0038577C">
      <w:pPr>
        <w:ind w:left="1843"/>
        <w:rPr>
          <w:sz w:val="16"/>
          <w:szCs w:val="16"/>
        </w:rPr>
      </w:pPr>
      <w:r w:rsidRPr="00855EE6">
        <w:rPr>
          <w:sz w:val="16"/>
          <w:szCs w:val="16"/>
        </w:rPr>
        <w:t xml:space="preserve">Приложение </w:t>
      </w:r>
    </w:p>
    <w:p w14:paraId="1FA52000" w14:textId="7FE1CD24" w:rsidR="0038577C" w:rsidRPr="00855EE6" w:rsidRDefault="0038577C" w:rsidP="0038577C">
      <w:pPr>
        <w:ind w:left="1843"/>
        <w:rPr>
          <w:sz w:val="16"/>
          <w:szCs w:val="16"/>
        </w:rPr>
      </w:pPr>
      <w:r w:rsidRPr="00855EE6">
        <w:rPr>
          <w:sz w:val="16"/>
          <w:szCs w:val="16"/>
        </w:rPr>
        <w:t xml:space="preserve">к Соглашению между администрацией Покровского сельского поселения Павловского муниципального района и администрацией Павловского муниципального района о передаче осуществления части полномочий на определение поставщиков (подрядчиков, исполнителей) при осуществлении закупок товаров, работ, услуг </w:t>
      </w:r>
      <w:r w:rsidRPr="00855EE6">
        <w:rPr>
          <w:bCs/>
          <w:sz w:val="16"/>
          <w:szCs w:val="16"/>
        </w:rPr>
        <w:t>для обеспечения муниципальных нужд</w:t>
      </w:r>
    </w:p>
    <w:p w14:paraId="2AE7F4BF" w14:textId="77777777" w:rsidR="0038577C" w:rsidRPr="00855EE6" w:rsidRDefault="0038577C" w:rsidP="0038577C">
      <w:pPr>
        <w:ind w:firstLine="567"/>
        <w:rPr>
          <w:sz w:val="16"/>
          <w:szCs w:val="16"/>
        </w:rPr>
      </w:pPr>
    </w:p>
    <w:p w14:paraId="5FC88578" w14:textId="77777777" w:rsidR="0038577C" w:rsidRPr="0038577C" w:rsidRDefault="0038577C" w:rsidP="0038577C">
      <w:pPr>
        <w:jc w:val="center"/>
        <w:rPr>
          <w:b/>
          <w:sz w:val="16"/>
          <w:szCs w:val="16"/>
        </w:rPr>
      </w:pPr>
      <w:r w:rsidRPr="0038577C">
        <w:rPr>
          <w:b/>
          <w:sz w:val="16"/>
          <w:szCs w:val="16"/>
        </w:rPr>
        <w:t>МЕТОДИКА</w:t>
      </w:r>
    </w:p>
    <w:p w14:paraId="2AB53053" w14:textId="77777777" w:rsidR="0038577C" w:rsidRPr="0038577C" w:rsidRDefault="0038577C" w:rsidP="0038577C">
      <w:pPr>
        <w:jc w:val="center"/>
        <w:rPr>
          <w:b/>
          <w:sz w:val="16"/>
          <w:szCs w:val="16"/>
        </w:rPr>
      </w:pPr>
      <w:r w:rsidRPr="0038577C">
        <w:rPr>
          <w:b/>
          <w:sz w:val="16"/>
          <w:szCs w:val="16"/>
        </w:rPr>
        <w:t>расчета межбюджетных трансфертов</w:t>
      </w:r>
    </w:p>
    <w:p w14:paraId="040BB0EE" w14:textId="77777777" w:rsidR="0038577C" w:rsidRPr="00855EE6" w:rsidRDefault="0038577C" w:rsidP="0038577C">
      <w:pPr>
        <w:ind w:firstLine="567"/>
        <w:jc w:val="center"/>
        <w:rPr>
          <w:sz w:val="16"/>
          <w:szCs w:val="16"/>
        </w:rPr>
      </w:pPr>
    </w:p>
    <w:p w14:paraId="4F8F4698" w14:textId="77777777" w:rsidR="0038577C" w:rsidRPr="00855EE6" w:rsidRDefault="0038577C" w:rsidP="0038577C">
      <w:pPr>
        <w:ind w:firstLine="567"/>
        <w:jc w:val="both"/>
        <w:rPr>
          <w:sz w:val="16"/>
          <w:szCs w:val="16"/>
        </w:rPr>
      </w:pPr>
      <w:r w:rsidRPr="00855EE6">
        <w:rPr>
          <w:sz w:val="16"/>
          <w:szCs w:val="16"/>
        </w:rPr>
        <w:t>Размер межбюджетных трансфертов рассчитывается по формуле:</w:t>
      </w:r>
    </w:p>
    <w:p w14:paraId="46940E88" w14:textId="77777777" w:rsidR="0038577C" w:rsidRPr="00855EE6" w:rsidRDefault="0038577C" w:rsidP="0038577C">
      <w:pPr>
        <w:ind w:firstLine="567"/>
        <w:jc w:val="both"/>
        <w:rPr>
          <w:sz w:val="16"/>
          <w:szCs w:val="16"/>
        </w:rPr>
      </w:pPr>
    </w:p>
    <w:p w14:paraId="38FE6507" w14:textId="77777777" w:rsidR="0038577C" w:rsidRDefault="0038577C" w:rsidP="0038577C">
      <w:pPr>
        <w:jc w:val="center"/>
        <w:rPr>
          <w:sz w:val="16"/>
          <w:szCs w:val="16"/>
        </w:rPr>
      </w:pPr>
      <w:r w:rsidRPr="00855EE6">
        <w:rPr>
          <w:sz w:val="16"/>
          <w:szCs w:val="16"/>
          <w:lang w:val="en-US"/>
        </w:rPr>
        <w:t>W</w:t>
      </w:r>
      <w:r w:rsidRPr="00855EE6">
        <w:rPr>
          <w:sz w:val="16"/>
          <w:szCs w:val="16"/>
        </w:rPr>
        <w:t xml:space="preserve"> = </w:t>
      </w:r>
      <w:r w:rsidRPr="00855EE6">
        <w:rPr>
          <w:sz w:val="16"/>
          <w:szCs w:val="16"/>
          <w:lang w:val="en-US"/>
        </w:rPr>
        <w:t>R</w:t>
      </w:r>
      <w:r w:rsidRPr="00855EE6">
        <w:rPr>
          <w:sz w:val="16"/>
          <w:szCs w:val="16"/>
        </w:rPr>
        <w:t xml:space="preserve"> + </w:t>
      </w:r>
      <w:r w:rsidRPr="00855EE6">
        <w:rPr>
          <w:sz w:val="16"/>
          <w:szCs w:val="16"/>
          <w:lang w:val="en-US"/>
        </w:rPr>
        <w:t>K</w:t>
      </w:r>
      <w:r w:rsidRPr="00855EE6">
        <w:rPr>
          <w:sz w:val="16"/>
          <w:szCs w:val="16"/>
        </w:rPr>
        <w:t>,</w:t>
      </w:r>
    </w:p>
    <w:p w14:paraId="2C76A10D" w14:textId="77777777" w:rsidR="0029610D" w:rsidRPr="00855EE6" w:rsidRDefault="0029610D" w:rsidP="0038577C">
      <w:pPr>
        <w:jc w:val="center"/>
        <w:rPr>
          <w:sz w:val="16"/>
          <w:szCs w:val="16"/>
        </w:rPr>
      </w:pPr>
    </w:p>
    <w:p w14:paraId="12768D6B" w14:textId="77777777" w:rsidR="0038577C" w:rsidRPr="00855EE6" w:rsidRDefault="0038577C" w:rsidP="0038577C">
      <w:pPr>
        <w:ind w:firstLine="567"/>
        <w:jc w:val="both"/>
        <w:rPr>
          <w:sz w:val="16"/>
          <w:szCs w:val="16"/>
        </w:rPr>
      </w:pPr>
      <w:r w:rsidRPr="00855EE6">
        <w:rPr>
          <w:sz w:val="16"/>
          <w:szCs w:val="16"/>
        </w:rPr>
        <w:t xml:space="preserve">где: </w:t>
      </w:r>
    </w:p>
    <w:p w14:paraId="691C0D79" w14:textId="77777777" w:rsidR="0038577C" w:rsidRPr="00855EE6" w:rsidRDefault="0038577C" w:rsidP="0038577C">
      <w:pPr>
        <w:ind w:firstLine="567"/>
        <w:jc w:val="both"/>
        <w:rPr>
          <w:sz w:val="16"/>
          <w:szCs w:val="16"/>
        </w:rPr>
      </w:pPr>
      <w:r w:rsidRPr="00855EE6">
        <w:rPr>
          <w:sz w:val="16"/>
          <w:szCs w:val="16"/>
          <w:lang w:val="en-US"/>
        </w:rPr>
        <w:t>W</w:t>
      </w:r>
      <w:r w:rsidRPr="00855EE6">
        <w:rPr>
          <w:sz w:val="16"/>
          <w:szCs w:val="16"/>
        </w:rPr>
        <w:t xml:space="preserve"> – размер межбюджетных трансфертов бюджету муниципального района за год;</w:t>
      </w:r>
    </w:p>
    <w:p w14:paraId="743DBF5C" w14:textId="78169083" w:rsidR="0038577C" w:rsidRPr="00855EE6" w:rsidRDefault="0038577C" w:rsidP="0038577C">
      <w:pPr>
        <w:ind w:firstLine="567"/>
        <w:jc w:val="both"/>
        <w:rPr>
          <w:sz w:val="16"/>
          <w:szCs w:val="16"/>
        </w:rPr>
      </w:pPr>
      <w:r w:rsidRPr="00855EE6">
        <w:rPr>
          <w:sz w:val="16"/>
          <w:szCs w:val="16"/>
          <w:lang w:val="en-US"/>
        </w:rPr>
        <w:t>R</w:t>
      </w:r>
      <w:r w:rsidRPr="00855EE6">
        <w:rPr>
          <w:sz w:val="16"/>
          <w:szCs w:val="16"/>
        </w:rPr>
        <w:t xml:space="preserve"> – затраты на текущие расходы на содержание 1 работника за год;</w:t>
      </w:r>
    </w:p>
    <w:p w14:paraId="7FE3158B" w14:textId="77777777" w:rsidR="0038577C" w:rsidRPr="00855EE6" w:rsidRDefault="0038577C" w:rsidP="0038577C">
      <w:pPr>
        <w:ind w:firstLine="567"/>
        <w:jc w:val="both"/>
        <w:rPr>
          <w:sz w:val="16"/>
          <w:szCs w:val="16"/>
        </w:rPr>
      </w:pPr>
      <w:r w:rsidRPr="00855EE6">
        <w:rPr>
          <w:sz w:val="16"/>
          <w:szCs w:val="16"/>
          <w:lang w:val="en-US"/>
        </w:rPr>
        <w:t>K</w:t>
      </w:r>
      <w:r w:rsidRPr="00855EE6">
        <w:rPr>
          <w:sz w:val="16"/>
          <w:szCs w:val="16"/>
        </w:rPr>
        <w:t xml:space="preserve"> – годовой фонд оплаты труда с начислениями по должности экономист.</w:t>
      </w:r>
    </w:p>
    <w:p w14:paraId="35D0301F" w14:textId="77777777" w:rsidR="0038577C" w:rsidRDefault="0038577C" w:rsidP="0038577C">
      <w:pPr>
        <w:ind w:firstLine="567"/>
        <w:jc w:val="both"/>
        <w:rPr>
          <w:sz w:val="16"/>
          <w:szCs w:val="16"/>
        </w:rPr>
      </w:pPr>
    </w:p>
    <w:p w14:paraId="3818DA2C" w14:textId="77777777" w:rsidR="0029610D" w:rsidRPr="00855EE6" w:rsidRDefault="0029610D" w:rsidP="0038577C">
      <w:pPr>
        <w:ind w:firstLine="567"/>
        <w:jc w:val="both"/>
        <w:rPr>
          <w:sz w:val="16"/>
          <w:szCs w:val="16"/>
        </w:rPr>
      </w:pPr>
    </w:p>
    <w:p w14:paraId="0ED2E60A" w14:textId="1840B72A" w:rsidR="0038577C" w:rsidRPr="0038577C" w:rsidRDefault="0038577C" w:rsidP="0038577C">
      <w:pPr>
        <w:jc w:val="center"/>
        <w:rPr>
          <w:b/>
          <w:sz w:val="16"/>
          <w:szCs w:val="16"/>
        </w:rPr>
      </w:pPr>
      <w:r w:rsidRPr="0038577C">
        <w:rPr>
          <w:b/>
          <w:sz w:val="16"/>
          <w:szCs w:val="16"/>
        </w:rPr>
        <w:t>Расчет</w:t>
      </w:r>
    </w:p>
    <w:p w14:paraId="7B166D84" w14:textId="56BC1888" w:rsidR="0038577C" w:rsidRPr="0038577C" w:rsidRDefault="0038577C" w:rsidP="0038577C">
      <w:pPr>
        <w:jc w:val="center"/>
        <w:rPr>
          <w:b/>
          <w:sz w:val="16"/>
          <w:szCs w:val="16"/>
        </w:rPr>
      </w:pPr>
      <w:r w:rsidRPr="0038577C">
        <w:rPr>
          <w:b/>
          <w:sz w:val="16"/>
          <w:szCs w:val="16"/>
        </w:rPr>
        <w:t>межбюджетных трансфертов бюджетов сельских поселений Павловского муниципального района бюджету Павловского муниципального района</w:t>
      </w:r>
      <w:r>
        <w:rPr>
          <w:b/>
          <w:sz w:val="16"/>
          <w:szCs w:val="16"/>
        </w:rPr>
        <w:t xml:space="preserve"> </w:t>
      </w:r>
      <w:r w:rsidRPr="0038577C">
        <w:rPr>
          <w:b/>
          <w:sz w:val="16"/>
          <w:szCs w:val="16"/>
        </w:rPr>
        <w:t>на содержание лица, осуществляющего выполнение переданных полномочий</w:t>
      </w:r>
    </w:p>
    <w:p w14:paraId="26744E93" w14:textId="77777777" w:rsidR="0038577C" w:rsidRPr="00855EE6" w:rsidRDefault="0038577C" w:rsidP="0038577C">
      <w:pPr>
        <w:ind w:firstLine="567"/>
        <w:jc w:val="both"/>
        <w:rPr>
          <w:sz w:val="16"/>
          <w:szCs w:val="16"/>
        </w:rPr>
      </w:pPr>
    </w:p>
    <w:p w14:paraId="56F72D5A" w14:textId="6996C686" w:rsidR="0038577C" w:rsidRPr="00855EE6" w:rsidRDefault="0038577C" w:rsidP="0038577C">
      <w:pPr>
        <w:ind w:firstLine="567"/>
        <w:jc w:val="both"/>
        <w:rPr>
          <w:sz w:val="16"/>
          <w:szCs w:val="16"/>
        </w:rPr>
      </w:pPr>
      <w:r w:rsidRPr="00855EE6">
        <w:rPr>
          <w:sz w:val="16"/>
          <w:szCs w:val="16"/>
        </w:rPr>
        <w:t>Затраты на текущие расходы на содержание 1 работника администрации Павловского муниципального района за 2015 год - 54597,1 рублей, в том числе: услуги связи – 10469,15 рублей; коммунальные услуги – 17990,05 рублей; работы, услуги по содержанию имущества – 16409,78 рублей; увеличение стоимости основных фондов, материальных запасов – 9728,18 рублей.</w:t>
      </w:r>
    </w:p>
    <w:p w14:paraId="6393A844" w14:textId="77777777" w:rsidR="0038577C" w:rsidRPr="00855EE6" w:rsidRDefault="0038577C" w:rsidP="0038577C">
      <w:pPr>
        <w:ind w:firstLine="567"/>
        <w:jc w:val="both"/>
        <w:rPr>
          <w:sz w:val="16"/>
          <w:szCs w:val="16"/>
        </w:rPr>
      </w:pPr>
      <w:r w:rsidRPr="00855EE6">
        <w:rPr>
          <w:sz w:val="16"/>
          <w:szCs w:val="16"/>
        </w:rPr>
        <w:t>Годовой фонд оплаты труда с начислениями работника администрации Павловского муниципального района за 2015 год – 355 678,01 рублей.</w:t>
      </w:r>
    </w:p>
    <w:p w14:paraId="32AB18FD" w14:textId="77777777" w:rsidR="0038577C" w:rsidRPr="00855EE6" w:rsidRDefault="0038577C" w:rsidP="0038577C">
      <w:pPr>
        <w:ind w:firstLine="567"/>
        <w:jc w:val="both"/>
        <w:rPr>
          <w:sz w:val="16"/>
          <w:szCs w:val="16"/>
        </w:rPr>
      </w:pPr>
    </w:p>
    <w:p w14:paraId="68EA650B" w14:textId="77777777" w:rsidR="0038577C" w:rsidRPr="00855EE6" w:rsidRDefault="0038577C" w:rsidP="0038577C">
      <w:pPr>
        <w:jc w:val="center"/>
        <w:rPr>
          <w:sz w:val="16"/>
          <w:szCs w:val="16"/>
        </w:rPr>
      </w:pPr>
      <w:r w:rsidRPr="00855EE6">
        <w:rPr>
          <w:sz w:val="16"/>
          <w:szCs w:val="16"/>
          <w:lang w:val="en-US"/>
        </w:rPr>
        <w:t>W</w:t>
      </w:r>
      <w:r w:rsidRPr="00855EE6">
        <w:rPr>
          <w:sz w:val="16"/>
          <w:szCs w:val="16"/>
        </w:rPr>
        <w:t xml:space="preserve"> = 54597,1  + 355 678,01 = 410275,11 (рублей).</w:t>
      </w:r>
    </w:p>
    <w:p w14:paraId="623521C0" w14:textId="77777777" w:rsidR="0038577C" w:rsidRDefault="0038577C" w:rsidP="0038577C">
      <w:pPr>
        <w:ind w:firstLine="567"/>
        <w:jc w:val="center"/>
        <w:rPr>
          <w:sz w:val="16"/>
          <w:szCs w:val="16"/>
        </w:rPr>
      </w:pPr>
    </w:p>
    <w:p w14:paraId="6646758F" w14:textId="77777777" w:rsidR="0029610D" w:rsidRPr="00855EE6" w:rsidRDefault="0029610D" w:rsidP="0038577C">
      <w:pPr>
        <w:ind w:firstLine="567"/>
        <w:jc w:val="center"/>
        <w:rPr>
          <w:sz w:val="16"/>
          <w:szCs w:val="16"/>
        </w:rPr>
      </w:pPr>
    </w:p>
    <w:p w14:paraId="2B5CB8EA" w14:textId="77777777" w:rsidR="0038577C" w:rsidRPr="0038577C" w:rsidRDefault="0038577C" w:rsidP="0038577C">
      <w:pPr>
        <w:jc w:val="center"/>
        <w:rPr>
          <w:b/>
          <w:sz w:val="16"/>
          <w:szCs w:val="16"/>
        </w:rPr>
      </w:pPr>
      <w:r w:rsidRPr="0038577C">
        <w:rPr>
          <w:b/>
          <w:sz w:val="16"/>
          <w:szCs w:val="16"/>
        </w:rPr>
        <w:t>МЕТОДИКА</w:t>
      </w:r>
    </w:p>
    <w:p w14:paraId="603ACD66" w14:textId="0E5020BD" w:rsidR="0038577C" w:rsidRPr="0038577C" w:rsidRDefault="0038577C" w:rsidP="0038577C">
      <w:pPr>
        <w:jc w:val="center"/>
        <w:rPr>
          <w:b/>
          <w:sz w:val="16"/>
          <w:szCs w:val="16"/>
        </w:rPr>
      </w:pPr>
      <w:r w:rsidRPr="0038577C">
        <w:rPr>
          <w:b/>
          <w:sz w:val="16"/>
          <w:szCs w:val="16"/>
        </w:rPr>
        <w:t>расчета межбюджетных трансфертов с учетом установленных затрат в 2015 году</w:t>
      </w:r>
    </w:p>
    <w:p w14:paraId="4AE6ABA1" w14:textId="77777777" w:rsidR="0038577C" w:rsidRPr="00855EE6" w:rsidRDefault="0038577C" w:rsidP="0038577C">
      <w:pPr>
        <w:ind w:firstLine="567"/>
        <w:jc w:val="center"/>
        <w:rPr>
          <w:sz w:val="16"/>
          <w:szCs w:val="16"/>
        </w:rPr>
      </w:pPr>
    </w:p>
    <w:p w14:paraId="0E5316B5" w14:textId="77777777" w:rsidR="0038577C" w:rsidRPr="00855EE6" w:rsidRDefault="0038577C" w:rsidP="0038577C">
      <w:pPr>
        <w:ind w:firstLine="567"/>
        <w:jc w:val="both"/>
        <w:rPr>
          <w:sz w:val="16"/>
          <w:szCs w:val="16"/>
        </w:rPr>
      </w:pPr>
      <w:r w:rsidRPr="00855EE6">
        <w:rPr>
          <w:sz w:val="16"/>
          <w:szCs w:val="16"/>
        </w:rPr>
        <w:t>Размер межбюджетных трансфертов с учетом установленных затрат в 2015 году рассчитывается по формуле:</w:t>
      </w:r>
    </w:p>
    <w:p w14:paraId="249AE1B7" w14:textId="77777777" w:rsidR="0038577C" w:rsidRPr="00855EE6" w:rsidRDefault="0038577C" w:rsidP="0038577C">
      <w:pPr>
        <w:ind w:firstLine="567"/>
        <w:jc w:val="center"/>
        <w:rPr>
          <w:sz w:val="16"/>
          <w:szCs w:val="16"/>
        </w:rPr>
      </w:pPr>
    </w:p>
    <w:p w14:paraId="64D1F9A7" w14:textId="77777777" w:rsidR="0038577C" w:rsidRDefault="0038577C" w:rsidP="0038577C">
      <w:pPr>
        <w:jc w:val="center"/>
        <w:rPr>
          <w:sz w:val="16"/>
          <w:szCs w:val="16"/>
        </w:rPr>
      </w:pPr>
      <w:r w:rsidRPr="00855EE6">
        <w:rPr>
          <w:sz w:val="16"/>
          <w:szCs w:val="16"/>
          <w:lang w:val="en-US"/>
        </w:rPr>
        <w:t>W</w:t>
      </w:r>
      <w:r w:rsidRPr="00855EE6">
        <w:rPr>
          <w:sz w:val="16"/>
          <w:szCs w:val="16"/>
          <w:vertAlign w:val="subscript"/>
        </w:rPr>
        <w:t>1</w:t>
      </w:r>
      <w:r w:rsidRPr="00855EE6">
        <w:rPr>
          <w:sz w:val="16"/>
          <w:szCs w:val="16"/>
        </w:rPr>
        <w:t xml:space="preserve"> = </w:t>
      </w:r>
      <w:r w:rsidRPr="00855EE6">
        <w:rPr>
          <w:sz w:val="16"/>
          <w:szCs w:val="16"/>
          <w:lang w:val="en-US"/>
        </w:rPr>
        <w:t>W</w:t>
      </w:r>
      <w:r w:rsidRPr="00855EE6">
        <w:rPr>
          <w:sz w:val="16"/>
          <w:szCs w:val="16"/>
        </w:rPr>
        <w:t xml:space="preserve"> </w:t>
      </w:r>
      <w:r w:rsidRPr="00855EE6">
        <w:rPr>
          <w:sz w:val="16"/>
          <w:szCs w:val="16"/>
          <w:lang w:val="en-US"/>
        </w:rPr>
        <w:t>x</w:t>
      </w:r>
      <w:r w:rsidRPr="00855EE6">
        <w:rPr>
          <w:sz w:val="16"/>
          <w:szCs w:val="16"/>
        </w:rPr>
        <w:t xml:space="preserve"> 0,13 </w:t>
      </w:r>
      <w:r w:rsidRPr="00855EE6">
        <w:rPr>
          <w:sz w:val="16"/>
          <w:szCs w:val="16"/>
          <w:lang w:val="en-US"/>
        </w:rPr>
        <w:t>x</w:t>
      </w:r>
      <w:r w:rsidRPr="00855EE6">
        <w:rPr>
          <w:sz w:val="16"/>
          <w:szCs w:val="16"/>
        </w:rPr>
        <w:t xml:space="preserve"> </w:t>
      </w:r>
      <w:r w:rsidRPr="00855EE6">
        <w:rPr>
          <w:sz w:val="16"/>
          <w:szCs w:val="16"/>
          <w:lang w:val="en-US"/>
        </w:rPr>
        <w:t>N</w:t>
      </w:r>
      <w:r w:rsidRPr="00855EE6">
        <w:rPr>
          <w:sz w:val="16"/>
          <w:szCs w:val="16"/>
        </w:rPr>
        <w:t>/ 12</w:t>
      </w:r>
    </w:p>
    <w:p w14:paraId="71FBDC7C" w14:textId="77777777" w:rsidR="0029610D" w:rsidRPr="00855EE6" w:rsidRDefault="0029610D" w:rsidP="0038577C">
      <w:pPr>
        <w:jc w:val="center"/>
        <w:rPr>
          <w:sz w:val="16"/>
          <w:szCs w:val="16"/>
        </w:rPr>
      </w:pPr>
    </w:p>
    <w:p w14:paraId="66636324" w14:textId="77777777" w:rsidR="0038577C" w:rsidRPr="00855EE6" w:rsidRDefault="0038577C" w:rsidP="0038577C">
      <w:pPr>
        <w:ind w:firstLine="567"/>
        <w:jc w:val="both"/>
        <w:rPr>
          <w:sz w:val="16"/>
          <w:szCs w:val="16"/>
        </w:rPr>
      </w:pPr>
      <w:r w:rsidRPr="00855EE6">
        <w:rPr>
          <w:sz w:val="16"/>
          <w:szCs w:val="16"/>
        </w:rPr>
        <w:t xml:space="preserve">где: </w:t>
      </w:r>
    </w:p>
    <w:p w14:paraId="0DDF565D" w14:textId="255FEAEE" w:rsidR="0038577C" w:rsidRPr="00855EE6" w:rsidRDefault="0038577C" w:rsidP="0038577C">
      <w:pPr>
        <w:ind w:firstLine="567"/>
        <w:jc w:val="both"/>
        <w:rPr>
          <w:sz w:val="16"/>
          <w:szCs w:val="16"/>
        </w:rPr>
      </w:pPr>
      <w:r w:rsidRPr="00855EE6">
        <w:rPr>
          <w:sz w:val="16"/>
          <w:szCs w:val="16"/>
          <w:lang w:val="en-US"/>
        </w:rPr>
        <w:t>W</w:t>
      </w:r>
      <w:r w:rsidRPr="00855EE6">
        <w:rPr>
          <w:sz w:val="16"/>
          <w:szCs w:val="16"/>
          <w:vertAlign w:val="subscript"/>
        </w:rPr>
        <w:t>1</w:t>
      </w:r>
      <w:r w:rsidRPr="00855EE6">
        <w:rPr>
          <w:sz w:val="16"/>
          <w:szCs w:val="16"/>
        </w:rPr>
        <w:t xml:space="preserve"> – размер межбюджетных трансфертов бюджету муниципального района с учетом установленных затрат в 2015 году;</w:t>
      </w:r>
    </w:p>
    <w:p w14:paraId="4C00F20B" w14:textId="6BC46328" w:rsidR="0038577C" w:rsidRPr="00855EE6" w:rsidRDefault="0038577C" w:rsidP="0038577C">
      <w:pPr>
        <w:ind w:firstLine="567"/>
        <w:jc w:val="both"/>
        <w:rPr>
          <w:sz w:val="16"/>
          <w:szCs w:val="16"/>
        </w:rPr>
      </w:pPr>
      <w:r w:rsidRPr="00855EE6">
        <w:rPr>
          <w:sz w:val="16"/>
          <w:szCs w:val="16"/>
          <w:lang w:val="en-US"/>
        </w:rPr>
        <w:t>N</w:t>
      </w:r>
      <w:r w:rsidRPr="00855EE6">
        <w:rPr>
          <w:sz w:val="16"/>
          <w:szCs w:val="16"/>
        </w:rPr>
        <w:t xml:space="preserve"> – количество фактически отработанного времени работником, осуществляющим выполнение переданных полномочий, месяцев.</w:t>
      </w:r>
    </w:p>
    <w:p w14:paraId="066D88FE" w14:textId="77777777" w:rsidR="0038577C" w:rsidRPr="00855EE6" w:rsidRDefault="0038577C" w:rsidP="0038577C">
      <w:pPr>
        <w:ind w:firstLine="567"/>
        <w:jc w:val="both"/>
        <w:rPr>
          <w:sz w:val="16"/>
          <w:szCs w:val="16"/>
        </w:rPr>
      </w:pPr>
      <w:r w:rsidRPr="00855EE6">
        <w:rPr>
          <w:sz w:val="16"/>
          <w:szCs w:val="16"/>
        </w:rPr>
        <w:t>Расчет межбюджетных трансфертов бюджетов сельских поселений Павловского муниципального района бюджету Павловского муниципального района на содержание работника, осуществляющего выполнение переданных полномочий с учетом установленных затрат в 2015 году:</w:t>
      </w:r>
    </w:p>
    <w:p w14:paraId="332D2754" w14:textId="77777777" w:rsidR="0038577C" w:rsidRPr="00855EE6" w:rsidRDefault="0038577C" w:rsidP="0038577C">
      <w:pPr>
        <w:ind w:firstLine="567"/>
        <w:jc w:val="both"/>
        <w:rPr>
          <w:sz w:val="16"/>
          <w:szCs w:val="16"/>
        </w:rPr>
      </w:pPr>
    </w:p>
    <w:p w14:paraId="664A9E0D" w14:textId="77777777" w:rsidR="0038577C" w:rsidRPr="00855EE6" w:rsidRDefault="0038577C" w:rsidP="0038577C">
      <w:pPr>
        <w:jc w:val="center"/>
        <w:rPr>
          <w:sz w:val="16"/>
          <w:szCs w:val="16"/>
        </w:rPr>
      </w:pPr>
      <w:r w:rsidRPr="00855EE6">
        <w:rPr>
          <w:sz w:val="16"/>
          <w:szCs w:val="16"/>
          <w:lang w:val="en-US"/>
        </w:rPr>
        <w:t>W</w:t>
      </w:r>
      <w:r w:rsidRPr="00855EE6">
        <w:rPr>
          <w:sz w:val="16"/>
          <w:szCs w:val="16"/>
          <w:vertAlign w:val="subscript"/>
        </w:rPr>
        <w:t>1</w:t>
      </w:r>
      <w:r w:rsidRPr="00855EE6">
        <w:rPr>
          <w:sz w:val="16"/>
          <w:szCs w:val="16"/>
        </w:rPr>
        <w:t xml:space="preserve"> = 410275,11 </w:t>
      </w:r>
      <w:r w:rsidRPr="00855EE6">
        <w:rPr>
          <w:sz w:val="16"/>
          <w:szCs w:val="16"/>
          <w:lang w:val="en-US"/>
        </w:rPr>
        <w:t>x</w:t>
      </w:r>
      <w:r w:rsidRPr="00855EE6">
        <w:rPr>
          <w:sz w:val="16"/>
          <w:szCs w:val="16"/>
        </w:rPr>
        <w:t xml:space="preserve"> 0,13 </w:t>
      </w:r>
      <w:r w:rsidRPr="00855EE6">
        <w:rPr>
          <w:sz w:val="16"/>
          <w:szCs w:val="16"/>
          <w:lang w:val="en-US"/>
        </w:rPr>
        <w:t>x</w:t>
      </w:r>
      <w:r w:rsidRPr="00855EE6">
        <w:rPr>
          <w:sz w:val="16"/>
          <w:szCs w:val="16"/>
        </w:rPr>
        <w:t xml:space="preserve"> 12 / 12 = 53335,76(рублей).</w:t>
      </w:r>
    </w:p>
    <w:p w14:paraId="579E3F13" w14:textId="77777777" w:rsidR="0038577C" w:rsidRDefault="0038577C" w:rsidP="0038577C">
      <w:pPr>
        <w:ind w:firstLine="567"/>
        <w:rPr>
          <w:sz w:val="16"/>
          <w:szCs w:val="16"/>
        </w:rPr>
      </w:pPr>
    </w:p>
    <w:p w14:paraId="76FCA78F" w14:textId="77777777" w:rsidR="0038577C" w:rsidRDefault="0038577C" w:rsidP="0038577C">
      <w:pPr>
        <w:ind w:firstLine="567"/>
        <w:rPr>
          <w:sz w:val="16"/>
          <w:szCs w:val="16"/>
        </w:rPr>
      </w:pPr>
    </w:p>
    <w:p w14:paraId="55B51B06" w14:textId="77777777" w:rsidR="0038577C" w:rsidRPr="00855EE6" w:rsidRDefault="0038577C" w:rsidP="0038577C">
      <w:pPr>
        <w:ind w:firstLine="567"/>
        <w:rPr>
          <w:sz w:val="16"/>
          <w:szCs w:val="16"/>
        </w:rPr>
      </w:pPr>
    </w:p>
    <w:p w14:paraId="39399AFE" w14:textId="77777777" w:rsidR="0029610D" w:rsidRDefault="0029610D">
      <w:pPr>
        <w:rPr>
          <w:sz w:val="16"/>
          <w:szCs w:val="16"/>
        </w:rPr>
      </w:pPr>
      <w:r>
        <w:rPr>
          <w:sz w:val="16"/>
          <w:szCs w:val="16"/>
        </w:rPr>
        <w:br w:type="page"/>
      </w:r>
    </w:p>
    <w:p w14:paraId="6CE69A62" w14:textId="1487CFBF" w:rsidR="0038577C" w:rsidRPr="00855EE6" w:rsidRDefault="0038577C" w:rsidP="0038577C">
      <w:pPr>
        <w:ind w:firstLine="567"/>
        <w:jc w:val="right"/>
        <w:rPr>
          <w:sz w:val="16"/>
          <w:szCs w:val="16"/>
        </w:rPr>
      </w:pPr>
      <w:r w:rsidRPr="00855EE6">
        <w:rPr>
          <w:sz w:val="16"/>
          <w:szCs w:val="16"/>
        </w:rPr>
        <w:t>Таблица 1</w:t>
      </w:r>
    </w:p>
    <w:p w14:paraId="65BDA3AD" w14:textId="77777777" w:rsidR="0038577C" w:rsidRPr="00855EE6" w:rsidRDefault="0038577C" w:rsidP="0038577C">
      <w:pPr>
        <w:ind w:firstLine="567"/>
        <w:jc w:val="both"/>
        <w:rPr>
          <w:sz w:val="16"/>
          <w:szCs w:val="16"/>
        </w:rPr>
      </w:pPr>
    </w:p>
    <w:p w14:paraId="373D0A47" w14:textId="77777777" w:rsidR="0038577C" w:rsidRPr="0038577C" w:rsidRDefault="0038577C" w:rsidP="0038577C">
      <w:pPr>
        <w:jc w:val="center"/>
        <w:rPr>
          <w:b/>
          <w:sz w:val="16"/>
          <w:szCs w:val="16"/>
        </w:rPr>
      </w:pPr>
      <w:r w:rsidRPr="0038577C">
        <w:rPr>
          <w:b/>
          <w:sz w:val="16"/>
          <w:szCs w:val="16"/>
        </w:rPr>
        <w:t>Расчет</w:t>
      </w:r>
    </w:p>
    <w:p w14:paraId="3BC004E2" w14:textId="77777777" w:rsidR="0038577C" w:rsidRPr="0038577C" w:rsidRDefault="0038577C" w:rsidP="0038577C">
      <w:pPr>
        <w:jc w:val="center"/>
        <w:rPr>
          <w:b/>
          <w:sz w:val="16"/>
          <w:szCs w:val="16"/>
        </w:rPr>
      </w:pPr>
      <w:r w:rsidRPr="0038577C">
        <w:rPr>
          <w:b/>
          <w:sz w:val="16"/>
          <w:szCs w:val="16"/>
        </w:rPr>
        <w:t xml:space="preserve"> долей затрат сельских поселений Павловского муниципального района в общем объеме затрат сельских поселений по электронным аукционам (основан на планах – графиках размещения заказов на поставки товаров, выполнение работ, оказание услуг для обеспечения муниципальных нужд сельских поселений Павловского муниципального района на 2016 год)</w:t>
      </w:r>
    </w:p>
    <w:p w14:paraId="508829B1" w14:textId="77777777" w:rsidR="0038577C" w:rsidRPr="00855EE6" w:rsidRDefault="0038577C" w:rsidP="0038577C">
      <w:pPr>
        <w:ind w:firstLine="567"/>
        <w:jc w:val="center"/>
        <w:rPr>
          <w:sz w:val="16"/>
          <w:szCs w:val="16"/>
        </w:rPr>
      </w:pPr>
    </w:p>
    <w:tbl>
      <w:tblPr>
        <w:tblStyle w:val="af3"/>
        <w:tblW w:w="5000" w:type="pct"/>
        <w:tblLook w:val="04A0" w:firstRow="1" w:lastRow="0" w:firstColumn="1" w:lastColumn="0" w:noHBand="0" w:noVBand="1"/>
      </w:tblPr>
      <w:tblGrid>
        <w:gridCol w:w="329"/>
        <w:gridCol w:w="1744"/>
        <w:gridCol w:w="1414"/>
        <w:gridCol w:w="1179"/>
      </w:tblGrid>
      <w:tr w:rsidR="0038577C" w:rsidRPr="0038577C" w14:paraId="7E83C7FF" w14:textId="77777777" w:rsidTr="0038577C">
        <w:tc>
          <w:tcPr>
            <w:tcW w:w="353" w:type="pct"/>
            <w:tcMar>
              <w:left w:w="28" w:type="dxa"/>
              <w:right w:w="28" w:type="dxa"/>
            </w:tcMar>
          </w:tcPr>
          <w:p w14:paraId="12B4521B" w14:textId="77777777" w:rsidR="0038577C" w:rsidRPr="0038577C" w:rsidRDefault="0038577C" w:rsidP="0038577C">
            <w:pPr>
              <w:jc w:val="center"/>
              <w:rPr>
                <w:sz w:val="12"/>
                <w:szCs w:val="12"/>
              </w:rPr>
            </w:pPr>
            <w:r w:rsidRPr="0038577C">
              <w:rPr>
                <w:sz w:val="12"/>
                <w:szCs w:val="12"/>
              </w:rPr>
              <w:t>№ п/п</w:t>
            </w:r>
          </w:p>
        </w:tc>
        <w:tc>
          <w:tcPr>
            <w:tcW w:w="1869" w:type="pct"/>
            <w:tcMar>
              <w:left w:w="28" w:type="dxa"/>
              <w:right w:w="28" w:type="dxa"/>
            </w:tcMar>
          </w:tcPr>
          <w:p w14:paraId="2ABE9161" w14:textId="77777777" w:rsidR="0038577C" w:rsidRPr="0038577C" w:rsidRDefault="0038577C" w:rsidP="0038577C">
            <w:pPr>
              <w:jc w:val="center"/>
              <w:rPr>
                <w:sz w:val="12"/>
                <w:szCs w:val="12"/>
              </w:rPr>
            </w:pPr>
            <w:r w:rsidRPr="0038577C">
              <w:rPr>
                <w:sz w:val="12"/>
                <w:szCs w:val="12"/>
              </w:rPr>
              <w:t>Наименование сельского поселения</w:t>
            </w:r>
          </w:p>
        </w:tc>
        <w:tc>
          <w:tcPr>
            <w:tcW w:w="1515" w:type="pct"/>
            <w:tcMar>
              <w:left w:w="28" w:type="dxa"/>
              <w:right w:w="28" w:type="dxa"/>
            </w:tcMar>
          </w:tcPr>
          <w:p w14:paraId="6BDBF939" w14:textId="77777777" w:rsidR="0038577C" w:rsidRPr="0038577C" w:rsidRDefault="0038577C" w:rsidP="0038577C">
            <w:pPr>
              <w:jc w:val="center"/>
              <w:rPr>
                <w:sz w:val="12"/>
                <w:szCs w:val="12"/>
              </w:rPr>
            </w:pPr>
            <w:r w:rsidRPr="0038577C">
              <w:rPr>
                <w:sz w:val="12"/>
                <w:szCs w:val="12"/>
              </w:rPr>
              <w:t>Суммы контрактов электронных аукционов, тыс. рублей</w:t>
            </w:r>
          </w:p>
        </w:tc>
        <w:tc>
          <w:tcPr>
            <w:tcW w:w="1263" w:type="pct"/>
            <w:tcMar>
              <w:left w:w="28" w:type="dxa"/>
              <w:right w:w="28" w:type="dxa"/>
            </w:tcMar>
          </w:tcPr>
          <w:p w14:paraId="70F4E861" w14:textId="77777777" w:rsidR="0038577C" w:rsidRPr="0038577C" w:rsidRDefault="0038577C" w:rsidP="0038577C">
            <w:pPr>
              <w:jc w:val="center"/>
              <w:rPr>
                <w:sz w:val="12"/>
                <w:szCs w:val="12"/>
              </w:rPr>
            </w:pPr>
            <w:r w:rsidRPr="0038577C">
              <w:rPr>
                <w:sz w:val="12"/>
                <w:szCs w:val="12"/>
              </w:rPr>
              <w:t>Удельный вес затрат в общей сумме, %</w:t>
            </w:r>
          </w:p>
        </w:tc>
      </w:tr>
      <w:tr w:rsidR="0038577C" w:rsidRPr="0038577C" w14:paraId="3E9A0FFB" w14:textId="77777777" w:rsidTr="0038577C">
        <w:tc>
          <w:tcPr>
            <w:tcW w:w="353" w:type="pct"/>
            <w:tcMar>
              <w:left w:w="28" w:type="dxa"/>
              <w:right w:w="28" w:type="dxa"/>
            </w:tcMar>
          </w:tcPr>
          <w:p w14:paraId="209C7E18" w14:textId="77777777" w:rsidR="0038577C" w:rsidRPr="0038577C" w:rsidRDefault="0038577C" w:rsidP="0038577C">
            <w:pPr>
              <w:jc w:val="center"/>
              <w:rPr>
                <w:sz w:val="12"/>
                <w:szCs w:val="12"/>
              </w:rPr>
            </w:pPr>
            <w:r w:rsidRPr="0038577C">
              <w:rPr>
                <w:sz w:val="12"/>
                <w:szCs w:val="12"/>
              </w:rPr>
              <w:t>1</w:t>
            </w:r>
          </w:p>
        </w:tc>
        <w:tc>
          <w:tcPr>
            <w:tcW w:w="1869" w:type="pct"/>
            <w:tcMar>
              <w:left w:w="28" w:type="dxa"/>
              <w:right w:w="28" w:type="dxa"/>
            </w:tcMar>
          </w:tcPr>
          <w:p w14:paraId="2E9E2D52" w14:textId="77777777" w:rsidR="0038577C" w:rsidRPr="0038577C" w:rsidRDefault="0038577C" w:rsidP="0038577C">
            <w:pPr>
              <w:jc w:val="center"/>
              <w:rPr>
                <w:sz w:val="12"/>
                <w:szCs w:val="12"/>
              </w:rPr>
            </w:pPr>
            <w:r w:rsidRPr="0038577C">
              <w:rPr>
                <w:sz w:val="12"/>
                <w:szCs w:val="12"/>
              </w:rPr>
              <w:t>2</w:t>
            </w:r>
          </w:p>
        </w:tc>
        <w:tc>
          <w:tcPr>
            <w:tcW w:w="1515" w:type="pct"/>
            <w:tcMar>
              <w:left w:w="28" w:type="dxa"/>
              <w:right w:w="28" w:type="dxa"/>
            </w:tcMar>
          </w:tcPr>
          <w:p w14:paraId="053D6B06" w14:textId="77777777" w:rsidR="0038577C" w:rsidRPr="0038577C" w:rsidRDefault="0038577C" w:rsidP="0038577C">
            <w:pPr>
              <w:jc w:val="center"/>
              <w:rPr>
                <w:sz w:val="12"/>
                <w:szCs w:val="12"/>
              </w:rPr>
            </w:pPr>
            <w:r w:rsidRPr="0038577C">
              <w:rPr>
                <w:sz w:val="12"/>
                <w:szCs w:val="12"/>
              </w:rPr>
              <w:t>3</w:t>
            </w:r>
          </w:p>
        </w:tc>
        <w:tc>
          <w:tcPr>
            <w:tcW w:w="1263" w:type="pct"/>
            <w:tcMar>
              <w:left w:w="28" w:type="dxa"/>
              <w:right w:w="28" w:type="dxa"/>
            </w:tcMar>
          </w:tcPr>
          <w:p w14:paraId="203F7C8E" w14:textId="77777777" w:rsidR="0038577C" w:rsidRPr="0038577C" w:rsidRDefault="0038577C" w:rsidP="0038577C">
            <w:pPr>
              <w:jc w:val="center"/>
              <w:rPr>
                <w:sz w:val="12"/>
                <w:szCs w:val="12"/>
              </w:rPr>
            </w:pPr>
            <w:r w:rsidRPr="0038577C">
              <w:rPr>
                <w:sz w:val="12"/>
                <w:szCs w:val="12"/>
              </w:rPr>
              <w:t>4</w:t>
            </w:r>
          </w:p>
        </w:tc>
      </w:tr>
      <w:tr w:rsidR="0038577C" w:rsidRPr="0038577C" w14:paraId="738D58D5" w14:textId="77777777" w:rsidTr="0038577C">
        <w:tc>
          <w:tcPr>
            <w:tcW w:w="353" w:type="pct"/>
            <w:tcMar>
              <w:left w:w="28" w:type="dxa"/>
              <w:right w:w="28" w:type="dxa"/>
            </w:tcMar>
          </w:tcPr>
          <w:p w14:paraId="3763D318" w14:textId="77777777" w:rsidR="0038577C" w:rsidRPr="0038577C" w:rsidRDefault="0038577C" w:rsidP="0038577C">
            <w:pPr>
              <w:jc w:val="center"/>
              <w:rPr>
                <w:sz w:val="12"/>
                <w:szCs w:val="12"/>
              </w:rPr>
            </w:pPr>
            <w:r w:rsidRPr="0038577C">
              <w:rPr>
                <w:sz w:val="12"/>
                <w:szCs w:val="12"/>
              </w:rPr>
              <w:t>1</w:t>
            </w:r>
          </w:p>
        </w:tc>
        <w:tc>
          <w:tcPr>
            <w:tcW w:w="1869" w:type="pct"/>
            <w:tcMar>
              <w:left w:w="28" w:type="dxa"/>
              <w:right w:w="28" w:type="dxa"/>
            </w:tcMar>
            <w:vAlign w:val="bottom"/>
          </w:tcPr>
          <w:p w14:paraId="0BA6216E" w14:textId="77777777" w:rsidR="0038577C" w:rsidRPr="0038577C" w:rsidRDefault="0038577C" w:rsidP="0038577C">
            <w:pPr>
              <w:rPr>
                <w:sz w:val="12"/>
                <w:szCs w:val="12"/>
              </w:rPr>
            </w:pPr>
            <w:r w:rsidRPr="0038577C">
              <w:rPr>
                <w:sz w:val="12"/>
                <w:szCs w:val="12"/>
              </w:rPr>
              <w:t>А-Донское</w:t>
            </w:r>
          </w:p>
        </w:tc>
        <w:tc>
          <w:tcPr>
            <w:tcW w:w="1515" w:type="pct"/>
            <w:shd w:val="clear" w:color="auto" w:fill="auto"/>
            <w:tcMar>
              <w:left w:w="28" w:type="dxa"/>
              <w:right w:w="28" w:type="dxa"/>
            </w:tcMar>
            <w:vAlign w:val="bottom"/>
          </w:tcPr>
          <w:p w14:paraId="7F5D270A" w14:textId="77777777" w:rsidR="0038577C" w:rsidRPr="0038577C" w:rsidRDefault="0038577C" w:rsidP="0038577C">
            <w:pPr>
              <w:jc w:val="center"/>
              <w:rPr>
                <w:sz w:val="12"/>
                <w:szCs w:val="12"/>
              </w:rPr>
            </w:pPr>
            <w:r w:rsidRPr="0038577C">
              <w:rPr>
                <w:sz w:val="12"/>
                <w:szCs w:val="12"/>
              </w:rPr>
              <w:t>300</w:t>
            </w:r>
          </w:p>
        </w:tc>
        <w:tc>
          <w:tcPr>
            <w:tcW w:w="1263" w:type="pct"/>
            <w:tcMar>
              <w:left w:w="28" w:type="dxa"/>
              <w:right w:w="28" w:type="dxa"/>
            </w:tcMar>
            <w:vAlign w:val="bottom"/>
          </w:tcPr>
          <w:p w14:paraId="33AF9FAC" w14:textId="77777777" w:rsidR="0038577C" w:rsidRPr="0038577C" w:rsidRDefault="0038577C" w:rsidP="0038577C">
            <w:pPr>
              <w:jc w:val="center"/>
              <w:rPr>
                <w:sz w:val="12"/>
                <w:szCs w:val="12"/>
              </w:rPr>
            </w:pPr>
            <w:r w:rsidRPr="0038577C">
              <w:rPr>
                <w:sz w:val="12"/>
                <w:szCs w:val="12"/>
              </w:rPr>
              <w:t>1,55</w:t>
            </w:r>
          </w:p>
        </w:tc>
      </w:tr>
      <w:tr w:rsidR="0038577C" w:rsidRPr="0038577C" w14:paraId="3047E65A" w14:textId="77777777" w:rsidTr="0038577C">
        <w:tc>
          <w:tcPr>
            <w:tcW w:w="353" w:type="pct"/>
            <w:tcMar>
              <w:left w:w="28" w:type="dxa"/>
              <w:right w:w="28" w:type="dxa"/>
            </w:tcMar>
          </w:tcPr>
          <w:p w14:paraId="1095CAEF" w14:textId="77777777" w:rsidR="0038577C" w:rsidRPr="0038577C" w:rsidRDefault="0038577C" w:rsidP="0038577C">
            <w:pPr>
              <w:jc w:val="center"/>
              <w:rPr>
                <w:sz w:val="12"/>
                <w:szCs w:val="12"/>
              </w:rPr>
            </w:pPr>
            <w:r w:rsidRPr="0038577C">
              <w:rPr>
                <w:sz w:val="12"/>
                <w:szCs w:val="12"/>
              </w:rPr>
              <w:t>2</w:t>
            </w:r>
          </w:p>
        </w:tc>
        <w:tc>
          <w:tcPr>
            <w:tcW w:w="1869" w:type="pct"/>
            <w:tcMar>
              <w:left w:w="28" w:type="dxa"/>
              <w:right w:w="28" w:type="dxa"/>
            </w:tcMar>
            <w:vAlign w:val="bottom"/>
          </w:tcPr>
          <w:p w14:paraId="5D96E77F" w14:textId="77777777" w:rsidR="0038577C" w:rsidRPr="0038577C" w:rsidRDefault="0038577C" w:rsidP="0038577C">
            <w:pPr>
              <w:rPr>
                <w:sz w:val="12"/>
                <w:szCs w:val="12"/>
              </w:rPr>
            </w:pPr>
            <w:r w:rsidRPr="0038577C">
              <w:rPr>
                <w:sz w:val="12"/>
                <w:szCs w:val="12"/>
              </w:rPr>
              <w:t>Александровское</w:t>
            </w:r>
          </w:p>
        </w:tc>
        <w:tc>
          <w:tcPr>
            <w:tcW w:w="1515" w:type="pct"/>
            <w:shd w:val="clear" w:color="auto" w:fill="auto"/>
            <w:tcMar>
              <w:left w:w="28" w:type="dxa"/>
              <w:right w:w="28" w:type="dxa"/>
            </w:tcMar>
            <w:vAlign w:val="bottom"/>
          </w:tcPr>
          <w:p w14:paraId="013BE794" w14:textId="77777777" w:rsidR="0038577C" w:rsidRPr="0038577C" w:rsidRDefault="0038577C" w:rsidP="0038577C">
            <w:pPr>
              <w:jc w:val="center"/>
              <w:rPr>
                <w:sz w:val="12"/>
                <w:szCs w:val="12"/>
              </w:rPr>
            </w:pPr>
            <w:r w:rsidRPr="0038577C">
              <w:rPr>
                <w:sz w:val="12"/>
                <w:szCs w:val="12"/>
              </w:rPr>
              <w:t>892,4</w:t>
            </w:r>
          </w:p>
        </w:tc>
        <w:tc>
          <w:tcPr>
            <w:tcW w:w="1263" w:type="pct"/>
            <w:tcMar>
              <w:left w:w="28" w:type="dxa"/>
              <w:right w:w="28" w:type="dxa"/>
            </w:tcMar>
            <w:vAlign w:val="bottom"/>
          </w:tcPr>
          <w:p w14:paraId="722FD694" w14:textId="77777777" w:rsidR="0038577C" w:rsidRPr="0038577C" w:rsidRDefault="0038577C" w:rsidP="0038577C">
            <w:pPr>
              <w:jc w:val="center"/>
              <w:rPr>
                <w:sz w:val="12"/>
                <w:szCs w:val="12"/>
              </w:rPr>
            </w:pPr>
            <w:r w:rsidRPr="0038577C">
              <w:rPr>
                <w:sz w:val="12"/>
                <w:szCs w:val="12"/>
              </w:rPr>
              <w:t>4,62</w:t>
            </w:r>
          </w:p>
        </w:tc>
      </w:tr>
      <w:tr w:rsidR="0038577C" w:rsidRPr="0038577C" w14:paraId="029A5E64" w14:textId="77777777" w:rsidTr="0038577C">
        <w:tc>
          <w:tcPr>
            <w:tcW w:w="353" w:type="pct"/>
            <w:tcMar>
              <w:left w:w="28" w:type="dxa"/>
              <w:right w:w="28" w:type="dxa"/>
            </w:tcMar>
          </w:tcPr>
          <w:p w14:paraId="515CD001" w14:textId="77777777" w:rsidR="0038577C" w:rsidRPr="0038577C" w:rsidRDefault="0038577C" w:rsidP="0038577C">
            <w:pPr>
              <w:jc w:val="center"/>
              <w:rPr>
                <w:sz w:val="12"/>
                <w:szCs w:val="12"/>
              </w:rPr>
            </w:pPr>
            <w:r w:rsidRPr="0038577C">
              <w:rPr>
                <w:sz w:val="12"/>
                <w:szCs w:val="12"/>
              </w:rPr>
              <w:t>3</w:t>
            </w:r>
          </w:p>
        </w:tc>
        <w:tc>
          <w:tcPr>
            <w:tcW w:w="1869" w:type="pct"/>
            <w:tcMar>
              <w:left w:w="28" w:type="dxa"/>
              <w:right w:w="28" w:type="dxa"/>
            </w:tcMar>
            <w:vAlign w:val="bottom"/>
          </w:tcPr>
          <w:p w14:paraId="70A490E0" w14:textId="77777777" w:rsidR="0038577C" w:rsidRPr="0038577C" w:rsidRDefault="0038577C" w:rsidP="0038577C">
            <w:pPr>
              <w:rPr>
                <w:sz w:val="12"/>
                <w:szCs w:val="12"/>
              </w:rPr>
            </w:pPr>
            <w:r w:rsidRPr="0038577C">
              <w:rPr>
                <w:sz w:val="12"/>
                <w:szCs w:val="12"/>
              </w:rPr>
              <w:t>Воронцовское</w:t>
            </w:r>
          </w:p>
        </w:tc>
        <w:tc>
          <w:tcPr>
            <w:tcW w:w="1515" w:type="pct"/>
            <w:shd w:val="clear" w:color="auto" w:fill="auto"/>
            <w:tcMar>
              <w:left w:w="28" w:type="dxa"/>
              <w:right w:w="28" w:type="dxa"/>
            </w:tcMar>
            <w:vAlign w:val="bottom"/>
          </w:tcPr>
          <w:p w14:paraId="7456CB65" w14:textId="77777777" w:rsidR="0038577C" w:rsidRPr="0038577C" w:rsidRDefault="0038577C" w:rsidP="0038577C">
            <w:pPr>
              <w:jc w:val="center"/>
              <w:rPr>
                <w:sz w:val="12"/>
                <w:szCs w:val="12"/>
              </w:rPr>
            </w:pPr>
            <w:r w:rsidRPr="0038577C">
              <w:rPr>
                <w:sz w:val="12"/>
                <w:szCs w:val="12"/>
              </w:rPr>
              <w:t>8710,5</w:t>
            </w:r>
          </w:p>
        </w:tc>
        <w:tc>
          <w:tcPr>
            <w:tcW w:w="1263" w:type="pct"/>
            <w:tcMar>
              <w:left w:w="28" w:type="dxa"/>
              <w:right w:w="28" w:type="dxa"/>
            </w:tcMar>
            <w:vAlign w:val="bottom"/>
          </w:tcPr>
          <w:p w14:paraId="40C5E2CB" w14:textId="77777777" w:rsidR="0038577C" w:rsidRPr="0038577C" w:rsidRDefault="0038577C" w:rsidP="0038577C">
            <w:pPr>
              <w:jc w:val="center"/>
              <w:rPr>
                <w:sz w:val="12"/>
                <w:szCs w:val="12"/>
              </w:rPr>
            </w:pPr>
            <w:r w:rsidRPr="0038577C">
              <w:rPr>
                <w:sz w:val="12"/>
                <w:szCs w:val="12"/>
              </w:rPr>
              <w:t>45,07</w:t>
            </w:r>
          </w:p>
        </w:tc>
      </w:tr>
      <w:tr w:rsidR="0038577C" w:rsidRPr="0038577C" w14:paraId="6A7968CD" w14:textId="77777777" w:rsidTr="0038577C">
        <w:tc>
          <w:tcPr>
            <w:tcW w:w="353" w:type="pct"/>
            <w:tcMar>
              <w:left w:w="28" w:type="dxa"/>
              <w:right w:w="28" w:type="dxa"/>
            </w:tcMar>
          </w:tcPr>
          <w:p w14:paraId="7723D13B" w14:textId="77777777" w:rsidR="0038577C" w:rsidRPr="0038577C" w:rsidRDefault="0038577C" w:rsidP="0038577C">
            <w:pPr>
              <w:jc w:val="center"/>
              <w:rPr>
                <w:sz w:val="12"/>
                <w:szCs w:val="12"/>
              </w:rPr>
            </w:pPr>
            <w:r w:rsidRPr="0038577C">
              <w:rPr>
                <w:sz w:val="12"/>
                <w:szCs w:val="12"/>
              </w:rPr>
              <w:t>4</w:t>
            </w:r>
          </w:p>
        </w:tc>
        <w:tc>
          <w:tcPr>
            <w:tcW w:w="1869" w:type="pct"/>
            <w:tcMar>
              <w:left w:w="28" w:type="dxa"/>
              <w:right w:w="28" w:type="dxa"/>
            </w:tcMar>
            <w:vAlign w:val="bottom"/>
          </w:tcPr>
          <w:p w14:paraId="341EB966" w14:textId="77777777" w:rsidR="0038577C" w:rsidRPr="0038577C" w:rsidRDefault="0038577C" w:rsidP="0038577C">
            <w:pPr>
              <w:rPr>
                <w:sz w:val="12"/>
                <w:szCs w:val="12"/>
              </w:rPr>
            </w:pPr>
            <w:r w:rsidRPr="0038577C">
              <w:rPr>
                <w:sz w:val="12"/>
                <w:szCs w:val="12"/>
              </w:rPr>
              <w:t>Гаврильское</w:t>
            </w:r>
          </w:p>
        </w:tc>
        <w:tc>
          <w:tcPr>
            <w:tcW w:w="1515" w:type="pct"/>
            <w:shd w:val="clear" w:color="auto" w:fill="auto"/>
            <w:tcMar>
              <w:left w:w="28" w:type="dxa"/>
              <w:right w:w="28" w:type="dxa"/>
            </w:tcMar>
            <w:vAlign w:val="bottom"/>
          </w:tcPr>
          <w:p w14:paraId="19BB5D4B" w14:textId="77777777" w:rsidR="0038577C" w:rsidRPr="0038577C" w:rsidRDefault="0038577C" w:rsidP="0038577C">
            <w:pPr>
              <w:jc w:val="center"/>
              <w:rPr>
                <w:sz w:val="12"/>
                <w:szCs w:val="12"/>
              </w:rPr>
            </w:pPr>
            <w:r w:rsidRPr="0038577C">
              <w:rPr>
                <w:sz w:val="12"/>
                <w:szCs w:val="12"/>
              </w:rPr>
              <w:t>341,7</w:t>
            </w:r>
          </w:p>
        </w:tc>
        <w:tc>
          <w:tcPr>
            <w:tcW w:w="1263" w:type="pct"/>
            <w:tcMar>
              <w:left w:w="28" w:type="dxa"/>
              <w:right w:w="28" w:type="dxa"/>
            </w:tcMar>
            <w:vAlign w:val="bottom"/>
          </w:tcPr>
          <w:p w14:paraId="43F6B48D" w14:textId="77777777" w:rsidR="0038577C" w:rsidRPr="0038577C" w:rsidRDefault="0038577C" w:rsidP="0038577C">
            <w:pPr>
              <w:jc w:val="center"/>
              <w:rPr>
                <w:sz w:val="12"/>
                <w:szCs w:val="12"/>
              </w:rPr>
            </w:pPr>
            <w:r w:rsidRPr="0038577C">
              <w:rPr>
                <w:sz w:val="12"/>
                <w:szCs w:val="12"/>
              </w:rPr>
              <w:t>1,77</w:t>
            </w:r>
          </w:p>
        </w:tc>
      </w:tr>
      <w:tr w:rsidR="0038577C" w:rsidRPr="0038577C" w14:paraId="0256B0A9" w14:textId="77777777" w:rsidTr="0038577C">
        <w:tc>
          <w:tcPr>
            <w:tcW w:w="353" w:type="pct"/>
            <w:tcMar>
              <w:left w:w="28" w:type="dxa"/>
              <w:right w:w="28" w:type="dxa"/>
            </w:tcMar>
          </w:tcPr>
          <w:p w14:paraId="4EB669AC" w14:textId="77777777" w:rsidR="0038577C" w:rsidRPr="0038577C" w:rsidRDefault="0038577C" w:rsidP="0038577C">
            <w:pPr>
              <w:jc w:val="center"/>
              <w:rPr>
                <w:sz w:val="12"/>
                <w:szCs w:val="12"/>
              </w:rPr>
            </w:pPr>
            <w:r w:rsidRPr="0038577C">
              <w:rPr>
                <w:sz w:val="12"/>
                <w:szCs w:val="12"/>
              </w:rPr>
              <w:t>5</w:t>
            </w:r>
          </w:p>
        </w:tc>
        <w:tc>
          <w:tcPr>
            <w:tcW w:w="1869" w:type="pct"/>
            <w:tcMar>
              <w:left w:w="28" w:type="dxa"/>
              <w:right w:w="28" w:type="dxa"/>
            </w:tcMar>
            <w:vAlign w:val="bottom"/>
          </w:tcPr>
          <w:p w14:paraId="4700C639" w14:textId="77777777" w:rsidR="0038577C" w:rsidRPr="0038577C" w:rsidRDefault="0038577C" w:rsidP="0038577C">
            <w:pPr>
              <w:rPr>
                <w:sz w:val="12"/>
                <w:szCs w:val="12"/>
              </w:rPr>
            </w:pPr>
            <w:r w:rsidRPr="0038577C">
              <w:rPr>
                <w:sz w:val="12"/>
                <w:szCs w:val="12"/>
              </w:rPr>
              <w:t>Елизаветовское</w:t>
            </w:r>
          </w:p>
        </w:tc>
        <w:tc>
          <w:tcPr>
            <w:tcW w:w="1515" w:type="pct"/>
            <w:shd w:val="clear" w:color="auto" w:fill="auto"/>
            <w:tcMar>
              <w:left w:w="28" w:type="dxa"/>
              <w:right w:w="28" w:type="dxa"/>
            </w:tcMar>
            <w:vAlign w:val="bottom"/>
          </w:tcPr>
          <w:p w14:paraId="03C15147" w14:textId="77777777" w:rsidR="0038577C" w:rsidRPr="0038577C" w:rsidRDefault="0038577C" w:rsidP="0038577C">
            <w:pPr>
              <w:jc w:val="center"/>
              <w:rPr>
                <w:sz w:val="12"/>
                <w:szCs w:val="12"/>
              </w:rPr>
            </w:pPr>
            <w:r w:rsidRPr="0038577C">
              <w:rPr>
                <w:sz w:val="12"/>
                <w:szCs w:val="12"/>
              </w:rPr>
              <w:t>300</w:t>
            </w:r>
          </w:p>
        </w:tc>
        <w:tc>
          <w:tcPr>
            <w:tcW w:w="1263" w:type="pct"/>
            <w:tcMar>
              <w:left w:w="28" w:type="dxa"/>
              <w:right w:w="28" w:type="dxa"/>
            </w:tcMar>
            <w:vAlign w:val="bottom"/>
          </w:tcPr>
          <w:p w14:paraId="2A57B8BB" w14:textId="77777777" w:rsidR="0038577C" w:rsidRPr="0038577C" w:rsidRDefault="0038577C" w:rsidP="0038577C">
            <w:pPr>
              <w:jc w:val="center"/>
              <w:rPr>
                <w:sz w:val="12"/>
                <w:szCs w:val="12"/>
              </w:rPr>
            </w:pPr>
            <w:r w:rsidRPr="0038577C">
              <w:rPr>
                <w:sz w:val="12"/>
                <w:szCs w:val="12"/>
              </w:rPr>
              <w:t>1,55</w:t>
            </w:r>
          </w:p>
        </w:tc>
      </w:tr>
      <w:tr w:rsidR="0038577C" w:rsidRPr="0038577C" w14:paraId="45ABA7A2" w14:textId="77777777" w:rsidTr="0038577C">
        <w:tc>
          <w:tcPr>
            <w:tcW w:w="353" w:type="pct"/>
            <w:tcMar>
              <w:left w:w="28" w:type="dxa"/>
              <w:right w:w="28" w:type="dxa"/>
            </w:tcMar>
          </w:tcPr>
          <w:p w14:paraId="52C3E4E3" w14:textId="77777777" w:rsidR="0038577C" w:rsidRPr="0038577C" w:rsidRDefault="0038577C" w:rsidP="0038577C">
            <w:pPr>
              <w:jc w:val="center"/>
              <w:rPr>
                <w:sz w:val="12"/>
                <w:szCs w:val="12"/>
              </w:rPr>
            </w:pPr>
            <w:r w:rsidRPr="0038577C">
              <w:rPr>
                <w:sz w:val="12"/>
                <w:szCs w:val="12"/>
              </w:rPr>
              <w:t>6</w:t>
            </w:r>
          </w:p>
        </w:tc>
        <w:tc>
          <w:tcPr>
            <w:tcW w:w="1869" w:type="pct"/>
            <w:tcMar>
              <w:left w:w="28" w:type="dxa"/>
              <w:right w:w="28" w:type="dxa"/>
            </w:tcMar>
            <w:vAlign w:val="bottom"/>
          </w:tcPr>
          <w:p w14:paraId="4030B9B9" w14:textId="77777777" w:rsidR="0038577C" w:rsidRPr="0038577C" w:rsidRDefault="0038577C" w:rsidP="0038577C">
            <w:pPr>
              <w:rPr>
                <w:sz w:val="12"/>
                <w:szCs w:val="12"/>
              </w:rPr>
            </w:pPr>
            <w:r w:rsidRPr="0038577C">
              <w:rPr>
                <w:sz w:val="12"/>
                <w:szCs w:val="12"/>
              </w:rPr>
              <w:t>Ерышевское</w:t>
            </w:r>
          </w:p>
        </w:tc>
        <w:tc>
          <w:tcPr>
            <w:tcW w:w="1515" w:type="pct"/>
            <w:shd w:val="clear" w:color="auto" w:fill="auto"/>
            <w:tcMar>
              <w:left w:w="28" w:type="dxa"/>
              <w:right w:w="28" w:type="dxa"/>
            </w:tcMar>
            <w:vAlign w:val="bottom"/>
          </w:tcPr>
          <w:p w14:paraId="2851D636" w14:textId="77777777" w:rsidR="0038577C" w:rsidRPr="0038577C" w:rsidRDefault="0038577C" w:rsidP="0038577C">
            <w:pPr>
              <w:jc w:val="center"/>
              <w:rPr>
                <w:sz w:val="12"/>
                <w:szCs w:val="12"/>
              </w:rPr>
            </w:pPr>
            <w:r w:rsidRPr="0038577C">
              <w:rPr>
                <w:sz w:val="12"/>
                <w:szCs w:val="12"/>
              </w:rPr>
              <w:t>566,3</w:t>
            </w:r>
          </w:p>
        </w:tc>
        <w:tc>
          <w:tcPr>
            <w:tcW w:w="1263" w:type="pct"/>
            <w:tcMar>
              <w:left w:w="28" w:type="dxa"/>
              <w:right w:w="28" w:type="dxa"/>
            </w:tcMar>
            <w:vAlign w:val="bottom"/>
          </w:tcPr>
          <w:p w14:paraId="66938D96" w14:textId="77777777" w:rsidR="0038577C" w:rsidRPr="0038577C" w:rsidRDefault="0038577C" w:rsidP="0038577C">
            <w:pPr>
              <w:jc w:val="center"/>
              <w:rPr>
                <w:sz w:val="12"/>
                <w:szCs w:val="12"/>
              </w:rPr>
            </w:pPr>
            <w:r w:rsidRPr="0038577C">
              <w:rPr>
                <w:sz w:val="12"/>
                <w:szCs w:val="12"/>
              </w:rPr>
              <w:t>2,93</w:t>
            </w:r>
          </w:p>
        </w:tc>
      </w:tr>
      <w:tr w:rsidR="0038577C" w:rsidRPr="0038577C" w14:paraId="41F6D4BA" w14:textId="77777777" w:rsidTr="0038577C">
        <w:tc>
          <w:tcPr>
            <w:tcW w:w="353" w:type="pct"/>
            <w:tcMar>
              <w:left w:w="28" w:type="dxa"/>
              <w:right w:w="28" w:type="dxa"/>
            </w:tcMar>
          </w:tcPr>
          <w:p w14:paraId="654ABA28" w14:textId="77777777" w:rsidR="0038577C" w:rsidRPr="0038577C" w:rsidRDefault="0038577C" w:rsidP="0038577C">
            <w:pPr>
              <w:jc w:val="center"/>
              <w:rPr>
                <w:sz w:val="12"/>
                <w:szCs w:val="12"/>
              </w:rPr>
            </w:pPr>
            <w:r w:rsidRPr="0038577C">
              <w:rPr>
                <w:sz w:val="12"/>
                <w:szCs w:val="12"/>
              </w:rPr>
              <w:t>7</w:t>
            </w:r>
          </w:p>
        </w:tc>
        <w:tc>
          <w:tcPr>
            <w:tcW w:w="1869" w:type="pct"/>
            <w:tcMar>
              <w:left w:w="28" w:type="dxa"/>
              <w:right w:w="28" w:type="dxa"/>
            </w:tcMar>
            <w:vAlign w:val="bottom"/>
          </w:tcPr>
          <w:p w14:paraId="7ED4753B" w14:textId="77777777" w:rsidR="0038577C" w:rsidRPr="0038577C" w:rsidRDefault="0038577C" w:rsidP="0038577C">
            <w:pPr>
              <w:rPr>
                <w:sz w:val="12"/>
                <w:szCs w:val="12"/>
              </w:rPr>
            </w:pPr>
            <w:r w:rsidRPr="0038577C">
              <w:rPr>
                <w:sz w:val="12"/>
                <w:szCs w:val="12"/>
              </w:rPr>
              <w:t>Казинское</w:t>
            </w:r>
          </w:p>
        </w:tc>
        <w:tc>
          <w:tcPr>
            <w:tcW w:w="1515" w:type="pct"/>
            <w:shd w:val="clear" w:color="auto" w:fill="auto"/>
            <w:tcMar>
              <w:left w:w="28" w:type="dxa"/>
              <w:right w:w="28" w:type="dxa"/>
            </w:tcMar>
            <w:vAlign w:val="bottom"/>
          </w:tcPr>
          <w:p w14:paraId="37A25D6F" w14:textId="77777777" w:rsidR="0038577C" w:rsidRPr="0038577C" w:rsidRDefault="0038577C" w:rsidP="0038577C">
            <w:pPr>
              <w:jc w:val="center"/>
              <w:rPr>
                <w:sz w:val="12"/>
                <w:szCs w:val="12"/>
              </w:rPr>
            </w:pPr>
            <w:r w:rsidRPr="0038577C">
              <w:rPr>
                <w:sz w:val="12"/>
                <w:szCs w:val="12"/>
              </w:rPr>
              <w:t>200</w:t>
            </w:r>
          </w:p>
        </w:tc>
        <w:tc>
          <w:tcPr>
            <w:tcW w:w="1263" w:type="pct"/>
            <w:tcMar>
              <w:left w:w="28" w:type="dxa"/>
              <w:right w:w="28" w:type="dxa"/>
            </w:tcMar>
            <w:vAlign w:val="bottom"/>
          </w:tcPr>
          <w:p w14:paraId="6AE72EAF" w14:textId="77777777" w:rsidR="0038577C" w:rsidRPr="0038577C" w:rsidRDefault="0038577C" w:rsidP="0038577C">
            <w:pPr>
              <w:jc w:val="center"/>
              <w:rPr>
                <w:sz w:val="12"/>
                <w:szCs w:val="12"/>
              </w:rPr>
            </w:pPr>
            <w:r w:rsidRPr="0038577C">
              <w:rPr>
                <w:sz w:val="12"/>
                <w:szCs w:val="12"/>
              </w:rPr>
              <w:t>1,04</w:t>
            </w:r>
          </w:p>
        </w:tc>
      </w:tr>
      <w:tr w:rsidR="0038577C" w:rsidRPr="0038577C" w14:paraId="3C5D69C0" w14:textId="77777777" w:rsidTr="0038577C">
        <w:tc>
          <w:tcPr>
            <w:tcW w:w="353" w:type="pct"/>
            <w:tcMar>
              <w:left w:w="28" w:type="dxa"/>
              <w:right w:w="28" w:type="dxa"/>
            </w:tcMar>
          </w:tcPr>
          <w:p w14:paraId="354BC5CD" w14:textId="77777777" w:rsidR="0038577C" w:rsidRPr="0038577C" w:rsidRDefault="0038577C" w:rsidP="0038577C">
            <w:pPr>
              <w:jc w:val="center"/>
              <w:rPr>
                <w:sz w:val="12"/>
                <w:szCs w:val="12"/>
              </w:rPr>
            </w:pPr>
            <w:r w:rsidRPr="0038577C">
              <w:rPr>
                <w:sz w:val="12"/>
                <w:szCs w:val="12"/>
              </w:rPr>
              <w:t>8</w:t>
            </w:r>
          </w:p>
        </w:tc>
        <w:tc>
          <w:tcPr>
            <w:tcW w:w="1869" w:type="pct"/>
            <w:tcMar>
              <w:left w:w="28" w:type="dxa"/>
              <w:right w:w="28" w:type="dxa"/>
            </w:tcMar>
            <w:vAlign w:val="bottom"/>
          </w:tcPr>
          <w:p w14:paraId="36F02855" w14:textId="77777777" w:rsidR="0038577C" w:rsidRPr="0038577C" w:rsidRDefault="0038577C" w:rsidP="0038577C">
            <w:pPr>
              <w:rPr>
                <w:sz w:val="12"/>
                <w:szCs w:val="12"/>
              </w:rPr>
            </w:pPr>
            <w:r w:rsidRPr="0038577C">
              <w:rPr>
                <w:sz w:val="12"/>
                <w:szCs w:val="12"/>
              </w:rPr>
              <w:t>Красное</w:t>
            </w:r>
          </w:p>
        </w:tc>
        <w:tc>
          <w:tcPr>
            <w:tcW w:w="1515" w:type="pct"/>
            <w:shd w:val="clear" w:color="auto" w:fill="auto"/>
            <w:tcMar>
              <w:left w:w="28" w:type="dxa"/>
              <w:right w:w="28" w:type="dxa"/>
            </w:tcMar>
            <w:vAlign w:val="bottom"/>
          </w:tcPr>
          <w:p w14:paraId="36481D12" w14:textId="77777777" w:rsidR="0038577C" w:rsidRPr="0038577C" w:rsidRDefault="0038577C" w:rsidP="0038577C">
            <w:pPr>
              <w:jc w:val="center"/>
              <w:rPr>
                <w:sz w:val="12"/>
                <w:szCs w:val="12"/>
              </w:rPr>
            </w:pPr>
            <w:r w:rsidRPr="0038577C">
              <w:rPr>
                <w:sz w:val="12"/>
                <w:szCs w:val="12"/>
              </w:rPr>
              <w:t>553,3</w:t>
            </w:r>
          </w:p>
        </w:tc>
        <w:tc>
          <w:tcPr>
            <w:tcW w:w="1263" w:type="pct"/>
            <w:tcMar>
              <w:left w:w="28" w:type="dxa"/>
              <w:right w:w="28" w:type="dxa"/>
            </w:tcMar>
            <w:vAlign w:val="bottom"/>
          </w:tcPr>
          <w:p w14:paraId="07900D5D" w14:textId="77777777" w:rsidR="0038577C" w:rsidRPr="0038577C" w:rsidRDefault="0038577C" w:rsidP="0038577C">
            <w:pPr>
              <w:jc w:val="center"/>
              <w:rPr>
                <w:sz w:val="12"/>
                <w:szCs w:val="12"/>
              </w:rPr>
            </w:pPr>
            <w:r w:rsidRPr="0038577C">
              <w:rPr>
                <w:sz w:val="12"/>
                <w:szCs w:val="12"/>
              </w:rPr>
              <w:t>2,86</w:t>
            </w:r>
          </w:p>
        </w:tc>
      </w:tr>
      <w:tr w:rsidR="0038577C" w:rsidRPr="0038577C" w14:paraId="6FFC9E43" w14:textId="77777777" w:rsidTr="0038577C">
        <w:tc>
          <w:tcPr>
            <w:tcW w:w="353" w:type="pct"/>
            <w:tcMar>
              <w:left w:w="28" w:type="dxa"/>
              <w:right w:w="28" w:type="dxa"/>
            </w:tcMar>
          </w:tcPr>
          <w:p w14:paraId="66AEB0BB" w14:textId="77777777" w:rsidR="0038577C" w:rsidRPr="0038577C" w:rsidRDefault="0038577C" w:rsidP="0038577C">
            <w:pPr>
              <w:jc w:val="center"/>
              <w:rPr>
                <w:sz w:val="12"/>
                <w:szCs w:val="12"/>
              </w:rPr>
            </w:pPr>
            <w:r w:rsidRPr="0038577C">
              <w:rPr>
                <w:sz w:val="12"/>
                <w:szCs w:val="12"/>
              </w:rPr>
              <w:t>9</w:t>
            </w:r>
          </w:p>
        </w:tc>
        <w:tc>
          <w:tcPr>
            <w:tcW w:w="1869" w:type="pct"/>
            <w:tcMar>
              <w:left w:w="28" w:type="dxa"/>
              <w:right w:w="28" w:type="dxa"/>
            </w:tcMar>
            <w:vAlign w:val="bottom"/>
          </w:tcPr>
          <w:p w14:paraId="56BEE8CC" w14:textId="77777777" w:rsidR="0038577C" w:rsidRPr="0038577C" w:rsidRDefault="0038577C" w:rsidP="0038577C">
            <w:pPr>
              <w:rPr>
                <w:sz w:val="12"/>
                <w:szCs w:val="12"/>
              </w:rPr>
            </w:pPr>
            <w:r w:rsidRPr="0038577C">
              <w:rPr>
                <w:sz w:val="12"/>
                <w:szCs w:val="12"/>
              </w:rPr>
              <w:t>Ливенское</w:t>
            </w:r>
          </w:p>
        </w:tc>
        <w:tc>
          <w:tcPr>
            <w:tcW w:w="1515" w:type="pct"/>
            <w:shd w:val="clear" w:color="auto" w:fill="auto"/>
            <w:tcMar>
              <w:left w:w="28" w:type="dxa"/>
              <w:right w:w="28" w:type="dxa"/>
            </w:tcMar>
            <w:vAlign w:val="bottom"/>
          </w:tcPr>
          <w:p w14:paraId="74F5C567" w14:textId="77777777" w:rsidR="0038577C" w:rsidRPr="0038577C" w:rsidRDefault="0038577C" w:rsidP="0038577C">
            <w:pPr>
              <w:jc w:val="center"/>
              <w:rPr>
                <w:sz w:val="12"/>
                <w:szCs w:val="12"/>
              </w:rPr>
            </w:pPr>
            <w:r w:rsidRPr="0038577C">
              <w:rPr>
                <w:sz w:val="12"/>
                <w:szCs w:val="12"/>
              </w:rPr>
              <w:t>288,4</w:t>
            </w:r>
          </w:p>
        </w:tc>
        <w:tc>
          <w:tcPr>
            <w:tcW w:w="1263" w:type="pct"/>
            <w:tcMar>
              <w:left w:w="28" w:type="dxa"/>
              <w:right w:w="28" w:type="dxa"/>
            </w:tcMar>
            <w:vAlign w:val="bottom"/>
          </w:tcPr>
          <w:p w14:paraId="13A304D2" w14:textId="77777777" w:rsidR="0038577C" w:rsidRPr="0038577C" w:rsidRDefault="0038577C" w:rsidP="0038577C">
            <w:pPr>
              <w:jc w:val="center"/>
              <w:rPr>
                <w:sz w:val="12"/>
                <w:szCs w:val="12"/>
              </w:rPr>
            </w:pPr>
            <w:r w:rsidRPr="0038577C">
              <w:rPr>
                <w:sz w:val="12"/>
                <w:szCs w:val="12"/>
              </w:rPr>
              <w:t>1,49</w:t>
            </w:r>
          </w:p>
        </w:tc>
      </w:tr>
      <w:tr w:rsidR="0038577C" w:rsidRPr="0038577C" w14:paraId="496333CF" w14:textId="77777777" w:rsidTr="0038577C">
        <w:tc>
          <w:tcPr>
            <w:tcW w:w="353" w:type="pct"/>
            <w:tcMar>
              <w:left w:w="28" w:type="dxa"/>
              <w:right w:w="28" w:type="dxa"/>
            </w:tcMar>
          </w:tcPr>
          <w:p w14:paraId="49507676" w14:textId="77777777" w:rsidR="0038577C" w:rsidRPr="0038577C" w:rsidRDefault="0038577C" w:rsidP="0038577C">
            <w:pPr>
              <w:jc w:val="center"/>
              <w:rPr>
                <w:sz w:val="12"/>
                <w:szCs w:val="12"/>
              </w:rPr>
            </w:pPr>
            <w:r w:rsidRPr="0038577C">
              <w:rPr>
                <w:sz w:val="12"/>
                <w:szCs w:val="12"/>
              </w:rPr>
              <w:t>10</w:t>
            </w:r>
          </w:p>
        </w:tc>
        <w:tc>
          <w:tcPr>
            <w:tcW w:w="1869" w:type="pct"/>
            <w:tcMar>
              <w:left w:w="28" w:type="dxa"/>
              <w:right w:w="28" w:type="dxa"/>
            </w:tcMar>
            <w:vAlign w:val="bottom"/>
          </w:tcPr>
          <w:p w14:paraId="2EDD6C1A" w14:textId="77777777" w:rsidR="0038577C" w:rsidRPr="0038577C" w:rsidRDefault="0038577C" w:rsidP="0038577C">
            <w:pPr>
              <w:rPr>
                <w:sz w:val="12"/>
                <w:szCs w:val="12"/>
              </w:rPr>
            </w:pPr>
            <w:r w:rsidRPr="0038577C">
              <w:rPr>
                <w:sz w:val="12"/>
                <w:szCs w:val="12"/>
              </w:rPr>
              <w:t>Лосевское</w:t>
            </w:r>
          </w:p>
        </w:tc>
        <w:tc>
          <w:tcPr>
            <w:tcW w:w="1515" w:type="pct"/>
            <w:shd w:val="clear" w:color="auto" w:fill="auto"/>
            <w:tcMar>
              <w:left w:w="28" w:type="dxa"/>
              <w:right w:w="28" w:type="dxa"/>
            </w:tcMar>
            <w:vAlign w:val="bottom"/>
          </w:tcPr>
          <w:p w14:paraId="7F88F61C" w14:textId="77777777" w:rsidR="0038577C" w:rsidRPr="0038577C" w:rsidRDefault="0038577C" w:rsidP="0038577C">
            <w:pPr>
              <w:jc w:val="center"/>
              <w:rPr>
                <w:sz w:val="12"/>
                <w:szCs w:val="12"/>
              </w:rPr>
            </w:pPr>
            <w:r w:rsidRPr="0038577C">
              <w:rPr>
                <w:sz w:val="12"/>
                <w:szCs w:val="12"/>
              </w:rPr>
              <w:t>2930,48</w:t>
            </w:r>
          </w:p>
        </w:tc>
        <w:tc>
          <w:tcPr>
            <w:tcW w:w="1263" w:type="pct"/>
            <w:tcMar>
              <w:left w:w="28" w:type="dxa"/>
              <w:right w:w="28" w:type="dxa"/>
            </w:tcMar>
            <w:vAlign w:val="bottom"/>
          </w:tcPr>
          <w:p w14:paraId="44569A1D" w14:textId="77777777" w:rsidR="0038577C" w:rsidRPr="0038577C" w:rsidRDefault="0038577C" w:rsidP="0038577C">
            <w:pPr>
              <w:jc w:val="center"/>
              <w:rPr>
                <w:sz w:val="12"/>
                <w:szCs w:val="12"/>
              </w:rPr>
            </w:pPr>
            <w:r w:rsidRPr="0038577C">
              <w:rPr>
                <w:sz w:val="12"/>
                <w:szCs w:val="12"/>
              </w:rPr>
              <w:t>15,17</w:t>
            </w:r>
          </w:p>
        </w:tc>
      </w:tr>
      <w:tr w:rsidR="0038577C" w:rsidRPr="0038577C" w14:paraId="66AB627F" w14:textId="77777777" w:rsidTr="0038577C">
        <w:tc>
          <w:tcPr>
            <w:tcW w:w="353" w:type="pct"/>
            <w:tcMar>
              <w:left w:w="28" w:type="dxa"/>
              <w:right w:w="28" w:type="dxa"/>
            </w:tcMar>
          </w:tcPr>
          <w:p w14:paraId="7DC76DE7" w14:textId="77777777" w:rsidR="0038577C" w:rsidRPr="0038577C" w:rsidRDefault="0038577C" w:rsidP="0038577C">
            <w:pPr>
              <w:jc w:val="center"/>
              <w:rPr>
                <w:sz w:val="12"/>
                <w:szCs w:val="12"/>
              </w:rPr>
            </w:pPr>
            <w:r w:rsidRPr="0038577C">
              <w:rPr>
                <w:sz w:val="12"/>
                <w:szCs w:val="12"/>
              </w:rPr>
              <w:t>11</w:t>
            </w:r>
          </w:p>
        </w:tc>
        <w:tc>
          <w:tcPr>
            <w:tcW w:w="1869" w:type="pct"/>
            <w:tcMar>
              <w:left w:w="28" w:type="dxa"/>
              <w:right w:w="28" w:type="dxa"/>
            </w:tcMar>
            <w:vAlign w:val="bottom"/>
          </w:tcPr>
          <w:p w14:paraId="66D031B9" w14:textId="77777777" w:rsidR="0038577C" w:rsidRPr="0038577C" w:rsidRDefault="0038577C" w:rsidP="0038577C">
            <w:pPr>
              <w:rPr>
                <w:sz w:val="12"/>
                <w:szCs w:val="12"/>
              </w:rPr>
            </w:pPr>
            <w:r w:rsidRPr="0038577C">
              <w:rPr>
                <w:sz w:val="12"/>
                <w:szCs w:val="12"/>
              </w:rPr>
              <w:t>Песковское</w:t>
            </w:r>
          </w:p>
        </w:tc>
        <w:tc>
          <w:tcPr>
            <w:tcW w:w="1515" w:type="pct"/>
            <w:shd w:val="clear" w:color="auto" w:fill="auto"/>
            <w:tcMar>
              <w:left w:w="28" w:type="dxa"/>
              <w:right w:w="28" w:type="dxa"/>
            </w:tcMar>
            <w:vAlign w:val="bottom"/>
          </w:tcPr>
          <w:p w14:paraId="5C107B52" w14:textId="77777777" w:rsidR="0038577C" w:rsidRPr="0038577C" w:rsidRDefault="0038577C" w:rsidP="0038577C">
            <w:pPr>
              <w:jc w:val="center"/>
              <w:rPr>
                <w:sz w:val="12"/>
                <w:szCs w:val="12"/>
              </w:rPr>
            </w:pPr>
            <w:r w:rsidRPr="0038577C">
              <w:rPr>
                <w:sz w:val="12"/>
                <w:szCs w:val="12"/>
              </w:rPr>
              <w:t>1000,0</w:t>
            </w:r>
          </w:p>
        </w:tc>
        <w:tc>
          <w:tcPr>
            <w:tcW w:w="1263" w:type="pct"/>
            <w:tcMar>
              <w:left w:w="28" w:type="dxa"/>
              <w:right w:w="28" w:type="dxa"/>
            </w:tcMar>
            <w:vAlign w:val="bottom"/>
          </w:tcPr>
          <w:p w14:paraId="7F57CEF4" w14:textId="77777777" w:rsidR="0038577C" w:rsidRPr="0038577C" w:rsidRDefault="0038577C" w:rsidP="0038577C">
            <w:pPr>
              <w:jc w:val="center"/>
              <w:rPr>
                <w:sz w:val="12"/>
                <w:szCs w:val="12"/>
              </w:rPr>
            </w:pPr>
            <w:r w:rsidRPr="0038577C">
              <w:rPr>
                <w:sz w:val="12"/>
                <w:szCs w:val="12"/>
              </w:rPr>
              <w:t>5,18</w:t>
            </w:r>
          </w:p>
        </w:tc>
      </w:tr>
      <w:tr w:rsidR="0038577C" w:rsidRPr="0038577C" w14:paraId="27D959A4" w14:textId="77777777" w:rsidTr="0038577C">
        <w:tc>
          <w:tcPr>
            <w:tcW w:w="353" w:type="pct"/>
            <w:tcMar>
              <w:left w:w="28" w:type="dxa"/>
              <w:right w:w="28" w:type="dxa"/>
            </w:tcMar>
          </w:tcPr>
          <w:p w14:paraId="57EE85B7" w14:textId="77777777" w:rsidR="0038577C" w:rsidRPr="0038577C" w:rsidRDefault="0038577C" w:rsidP="0038577C">
            <w:pPr>
              <w:jc w:val="center"/>
              <w:rPr>
                <w:sz w:val="12"/>
                <w:szCs w:val="12"/>
              </w:rPr>
            </w:pPr>
            <w:r w:rsidRPr="0038577C">
              <w:rPr>
                <w:sz w:val="12"/>
                <w:szCs w:val="12"/>
              </w:rPr>
              <w:t>12</w:t>
            </w:r>
          </w:p>
        </w:tc>
        <w:tc>
          <w:tcPr>
            <w:tcW w:w="1869" w:type="pct"/>
            <w:tcMar>
              <w:left w:w="28" w:type="dxa"/>
              <w:right w:w="28" w:type="dxa"/>
            </w:tcMar>
            <w:vAlign w:val="bottom"/>
          </w:tcPr>
          <w:p w14:paraId="748CA6AD" w14:textId="77777777" w:rsidR="0038577C" w:rsidRPr="0038577C" w:rsidRDefault="0038577C" w:rsidP="0038577C">
            <w:pPr>
              <w:rPr>
                <w:sz w:val="12"/>
                <w:szCs w:val="12"/>
              </w:rPr>
            </w:pPr>
            <w:r w:rsidRPr="0038577C">
              <w:rPr>
                <w:sz w:val="12"/>
                <w:szCs w:val="12"/>
              </w:rPr>
              <w:t>Петровское</w:t>
            </w:r>
          </w:p>
        </w:tc>
        <w:tc>
          <w:tcPr>
            <w:tcW w:w="1515" w:type="pct"/>
            <w:shd w:val="clear" w:color="auto" w:fill="auto"/>
            <w:tcMar>
              <w:left w:w="28" w:type="dxa"/>
              <w:right w:w="28" w:type="dxa"/>
            </w:tcMar>
            <w:vAlign w:val="bottom"/>
          </w:tcPr>
          <w:p w14:paraId="52E33BF3" w14:textId="77777777" w:rsidR="0038577C" w:rsidRPr="0038577C" w:rsidRDefault="0038577C" w:rsidP="0038577C">
            <w:pPr>
              <w:jc w:val="center"/>
              <w:rPr>
                <w:sz w:val="12"/>
                <w:szCs w:val="12"/>
              </w:rPr>
            </w:pPr>
            <w:r w:rsidRPr="0038577C">
              <w:rPr>
                <w:sz w:val="12"/>
                <w:szCs w:val="12"/>
              </w:rPr>
              <w:t>2390,1</w:t>
            </w:r>
          </w:p>
        </w:tc>
        <w:tc>
          <w:tcPr>
            <w:tcW w:w="1263" w:type="pct"/>
            <w:tcMar>
              <w:left w:w="28" w:type="dxa"/>
              <w:right w:w="28" w:type="dxa"/>
            </w:tcMar>
            <w:vAlign w:val="bottom"/>
          </w:tcPr>
          <w:p w14:paraId="727FB1EA" w14:textId="77777777" w:rsidR="0038577C" w:rsidRPr="0038577C" w:rsidRDefault="0038577C" w:rsidP="0038577C">
            <w:pPr>
              <w:jc w:val="center"/>
              <w:rPr>
                <w:sz w:val="12"/>
                <w:szCs w:val="12"/>
              </w:rPr>
            </w:pPr>
            <w:r w:rsidRPr="0038577C">
              <w:rPr>
                <w:sz w:val="12"/>
                <w:szCs w:val="12"/>
              </w:rPr>
              <w:t>12,37</w:t>
            </w:r>
          </w:p>
        </w:tc>
      </w:tr>
      <w:tr w:rsidR="0038577C" w:rsidRPr="0038577C" w14:paraId="6E5F9270" w14:textId="77777777" w:rsidTr="0038577C">
        <w:tc>
          <w:tcPr>
            <w:tcW w:w="353" w:type="pct"/>
            <w:tcMar>
              <w:left w:w="28" w:type="dxa"/>
              <w:right w:w="28" w:type="dxa"/>
            </w:tcMar>
          </w:tcPr>
          <w:p w14:paraId="5850B754" w14:textId="77777777" w:rsidR="0038577C" w:rsidRPr="0038577C" w:rsidRDefault="0038577C" w:rsidP="0038577C">
            <w:pPr>
              <w:jc w:val="center"/>
              <w:rPr>
                <w:sz w:val="12"/>
                <w:szCs w:val="12"/>
              </w:rPr>
            </w:pPr>
            <w:r w:rsidRPr="0038577C">
              <w:rPr>
                <w:sz w:val="12"/>
                <w:szCs w:val="12"/>
              </w:rPr>
              <w:t>13</w:t>
            </w:r>
          </w:p>
        </w:tc>
        <w:tc>
          <w:tcPr>
            <w:tcW w:w="1869" w:type="pct"/>
            <w:tcMar>
              <w:left w:w="28" w:type="dxa"/>
              <w:right w:w="28" w:type="dxa"/>
            </w:tcMar>
            <w:vAlign w:val="bottom"/>
          </w:tcPr>
          <w:p w14:paraId="2B95E7AF" w14:textId="77777777" w:rsidR="0038577C" w:rsidRPr="0038577C" w:rsidRDefault="0038577C" w:rsidP="0038577C">
            <w:pPr>
              <w:rPr>
                <w:sz w:val="12"/>
                <w:szCs w:val="12"/>
              </w:rPr>
            </w:pPr>
            <w:r w:rsidRPr="0038577C">
              <w:rPr>
                <w:sz w:val="12"/>
                <w:szCs w:val="12"/>
              </w:rPr>
              <w:t>Покровское</w:t>
            </w:r>
          </w:p>
        </w:tc>
        <w:tc>
          <w:tcPr>
            <w:tcW w:w="1515" w:type="pct"/>
            <w:shd w:val="clear" w:color="auto" w:fill="auto"/>
            <w:tcMar>
              <w:left w:w="28" w:type="dxa"/>
              <w:right w:w="28" w:type="dxa"/>
            </w:tcMar>
            <w:vAlign w:val="bottom"/>
          </w:tcPr>
          <w:p w14:paraId="30E5FA12" w14:textId="77777777" w:rsidR="0038577C" w:rsidRPr="0038577C" w:rsidRDefault="0038577C" w:rsidP="0038577C">
            <w:pPr>
              <w:jc w:val="center"/>
              <w:rPr>
                <w:sz w:val="12"/>
                <w:szCs w:val="12"/>
              </w:rPr>
            </w:pPr>
            <w:r w:rsidRPr="0038577C">
              <w:rPr>
                <w:sz w:val="12"/>
                <w:szCs w:val="12"/>
              </w:rPr>
              <w:t>850</w:t>
            </w:r>
          </w:p>
        </w:tc>
        <w:tc>
          <w:tcPr>
            <w:tcW w:w="1263" w:type="pct"/>
            <w:tcMar>
              <w:left w:w="28" w:type="dxa"/>
              <w:right w:w="28" w:type="dxa"/>
            </w:tcMar>
            <w:vAlign w:val="bottom"/>
          </w:tcPr>
          <w:p w14:paraId="01B741AF" w14:textId="77777777" w:rsidR="0038577C" w:rsidRPr="0038577C" w:rsidRDefault="0038577C" w:rsidP="0038577C">
            <w:pPr>
              <w:jc w:val="center"/>
              <w:rPr>
                <w:sz w:val="12"/>
                <w:szCs w:val="12"/>
              </w:rPr>
            </w:pPr>
            <w:r w:rsidRPr="0038577C">
              <w:rPr>
                <w:sz w:val="12"/>
                <w:szCs w:val="12"/>
              </w:rPr>
              <w:t>4,40</w:t>
            </w:r>
          </w:p>
        </w:tc>
      </w:tr>
      <w:tr w:rsidR="0038577C" w:rsidRPr="0038577C" w14:paraId="7B941316" w14:textId="77777777" w:rsidTr="0038577C">
        <w:tc>
          <w:tcPr>
            <w:tcW w:w="353" w:type="pct"/>
            <w:tcMar>
              <w:left w:w="28" w:type="dxa"/>
              <w:right w:w="28" w:type="dxa"/>
            </w:tcMar>
          </w:tcPr>
          <w:p w14:paraId="6381D7E9" w14:textId="77777777" w:rsidR="0038577C" w:rsidRPr="0038577C" w:rsidRDefault="0038577C" w:rsidP="0038577C">
            <w:pPr>
              <w:jc w:val="center"/>
              <w:rPr>
                <w:sz w:val="12"/>
                <w:szCs w:val="12"/>
              </w:rPr>
            </w:pPr>
            <w:r w:rsidRPr="0038577C">
              <w:rPr>
                <w:sz w:val="12"/>
                <w:szCs w:val="12"/>
              </w:rPr>
              <w:t>14</w:t>
            </w:r>
          </w:p>
        </w:tc>
        <w:tc>
          <w:tcPr>
            <w:tcW w:w="1869" w:type="pct"/>
            <w:tcMar>
              <w:left w:w="28" w:type="dxa"/>
              <w:right w:w="28" w:type="dxa"/>
            </w:tcMar>
            <w:vAlign w:val="bottom"/>
          </w:tcPr>
          <w:p w14:paraId="0744F4EB" w14:textId="77777777" w:rsidR="0038577C" w:rsidRPr="0038577C" w:rsidRDefault="0038577C" w:rsidP="0038577C">
            <w:pPr>
              <w:rPr>
                <w:sz w:val="12"/>
                <w:szCs w:val="12"/>
              </w:rPr>
            </w:pPr>
            <w:r w:rsidRPr="0038577C">
              <w:rPr>
                <w:sz w:val="12"/>
                <w:szCs w:val="12"/>
              </w:rPr>
              <w:t>Русско - Буйловское</w:t>
            </w:r>
          </w:p>
        </w:tc>
        <w:tc>
          <w:tcPr>
            <w:tcW w:w="1515" w:type="pct"/>
            <w:shd w:val="clear" w:color="auto" w:fill="auto"/>
            <w:tcMar>
              <w:left w:w="28" w:type="dxa"/>
              <w:right w:w="28" w:type="dxa"/>
            </w:tcMar>
            <w:vAlign w:val="bottom"/>
          </w:tcPr>
          <w:p w14:paraId="7B7484BA" w14:textId="77777777" w:rsidR="0038577C" w:rsidRPr="0038577C" w:rsidRDefault="0038577C" w:rsidP="0038577C">
            <w:pPr>
              <w:jc w:val="center"/>
              <w:rPr>
                <w:sz w:val="12"/>
                <w:szCs w:val="12"/>
              </w:rPr>
            </w:pPr>
            <w:r w:rsidRPr="0038577C">
              <w:rPr>
                <w:sz w:val="12"/>
                <w:szCs w:val="12"/>
              </w:rPr>
              <w:t>0,0</w:t>
            </w:r>
          </w:p>
        </w:tc>
        <w:tc>
          <w:tcPr>
            <w:tcW w:w="1263" w:type="pct"/>
            <w:tcMar>
              <w:left w:w="28" w:type="dxa"/>
              <w:right w:w="28" w:type="dxa"/>
            </w:tcMar>
            <w:vAlign w:val="bottom"/>
          </w:tcPr>
          <w:p w14:paraId="4014DDF7" w14:textId="77777777" w:rsidR="0038577C" w:rsidRPr="0038577C" w:rsidRDefault="0038577C" w:rsidP="0038577C">
            <w:pPr>
              <w:jc w:val="center"/>
              <w:rPr>
                <w:sz w:val="12"/>
                <w:szCs w:val="12"/>
              </w:rPr>
            </w:pPr>
            <w:r w:rsidRPr="0038577C">
              <w:rPr>
                <w:sz w:val="12"/>
                <w:szCs w:val="12"/>
              </w:rPr>
              <w:t>0</w:t>
            </w:r>
          </w:p>
        </w:tc>
      </w:tr>
      <w:tr w:rsidR="0038577C" w:rsidRPr="0038577C" w14:paraId="4815F8CA" w14:textId="77777777" w:rsidTr="0038577C">
        <w:trPr>
          <w:trHeight w:val="54"/>
        </w:trPr>
        <w:tc>
          <w:tcPr>
            <w:tcW w:w="353" w:type="pct"/>
            <w:tcMar>
              <w:left w:w="28" w:type="dxa"/>
              <w:right w:w="28" w:type="dxa"/>
            </w:tcMar>
          </w:tcPr>
          <w:p w14:paraId="7AAD2255" w14:textId="77777777" w:rsidR="0038577C" w:rsidRPr="0038577C" w:rsidRDefault="0038577C" w:rsidP="0038577C">
            <w:pPr>
              <w:jc w:val="center"/>
              <w:rPr>
                <w:sz w:val="12"/>
                <w:szCs w:val="12"/>
              </w:rPr>
            </w:pPr>
          </w:p>
        </w:tc>
        <w:tc>
          <w:tcPr>
            <w:tcW w:w="1869" w:type="pct"/>
            <w:tcMar>
              <w:left w:w="28" w:type="dxa"/>
              <w:right w:w="28" w:type="dxa"/>
            </w:tcMar>
            <w:vAlign w:val="bottom"/>
          </w:tcPr>
          <w:p w14:paraId="5F0B1415" w14:textId="77777777" w:rsidR="0038577C" w:rsidRPr="0038577C" w:rsidRDefault="0038577C" w:rsidP="0038577C">
            <w:pPr>
              <w:rPr>
                <w:sz w:val="12"/>
                <w:szCs w:val="12"/>
              </w:rPr>
            </w:pPr>
            <w:r w:rsidRPr="0038577C">
              <w:rPr>
                <w:sz w:val="12"/>
                <w:szCs w:val="12"/>
              </w:rPr>
              <w:t>ИТОГО:</w:t>
            </w:r>
          </w:p>
        </w:tc>
        <w:tc>
          <w:tcPr>
            <w:tcW w:w="1515" w:type="pct"/>
            <w:shd w:val="clear" w:color="auto" w:fill="auto"/>
            <w:tcMar>
              <w:left w:w="28" w:type="dxa"/>
              <w:right w:w="28" w:type="dxa"/>
            </w:tcMar>
            <w:vAlign w:val="bottom"/>
          </w:tcPr>
          <w:p w14:paraId="470E578C" w14:textId="77777777" w:rsidR="0038577C" w:rsidRPr="0038577C" w:rsidRDefault="0038577C" w:rsidP="0038577C">
            <w:pPr>
              <w:jc w:val="center"/>
              <w:rPr>
                <w:sz w:val="12"/>
                <w:szCs w:val="12"/>
              </w:rPr>
            </w:pPr>
            <w:r w:rsidRPr="0038577C">
              <w:rPr>
                <w:sz w:val="12"/>
                <w:szCs w:val="12"/>
              </w:rPr>
              <w:t>19323,18</w:t>
            </w:r>
          </w:p>
        </w:tc>
        <w:tc>
          <w:tcPr>
            <w:tcW w:w="1263" w:type="pct"/>
            <w:tcMar>
              <w:left w:w="28" w:type="dxa"/>
              <w:right w:w="28" w:type="dxa"/>
            </w:tcMar>
            <w:vAlign w:val="bottom"/>
          </w:tcPr>
          <w:p w14:paraId="0C41819C" w14:textId="77777777" w:rsidR="0038577C" w:rsidRPr="0038577C" w:rsidRDefault="0038577C" w:rsidP="0038577C">
            <w:pPr>
              <w:jc w:val="center"/>
              <w:rPr>
                <w:sz w:val="12"/>
                <w:szCs w:val="12"/>
              </w:rPr>
            </w:pPr>
            <w:r w:rsidRPr="0038577C">
              <w:rPr>
                <w:sz w:val="12"/>
                <w:szCs w:val="12"/>
              </w:rPr>
              <w:t>100,00</w:t>
            </w:r>
          </w:p>
        </w:tc>
      </w:tr>
    </w:tbl>
    <w:p w14:paraId="1D56C5A5" w14:textId="77777777" w:rsidR="0038577C" w:rsidRPr="00855EE6" w:rsidRDefault="0038577C" w:rsidP="0038577C">
      <w:pPr>
        <w:ind w:firstLine="567"/>
        <w:rPr>
          <w:sz w:val="16"/>
          <w:szCs w:val="16"/>
        </w:rPr>
      </w:pPr>
    </w:p>
    <w:p w14:paraId="24E904B7" w14:textId="77777777" w:rsidR="0038577C" w:rsidRPr="00855EE6" w:rsidRDefault="0038577C" w:rsidP="0038577C">
      <w:pPr>
        <w:ind w:firstLine="567"/>
        <w:rPr>
          <w:sz w:val="16"/>
          <w:szCs w:val="16"/>
        </w:rPr>
      </w:pPr>
    </w:p>
    <w:p w14:paraId="1A6695AF" w14:textId="77777777" w:rsidR="0038577C" w:rsidRPr="00855EE6" w:rsidRDefault="0038577C" w:rsidP="0038577C">
      <w:pPr>
        <w:ind w:firstLine="567"/>
        <w:rPr>
          <w:sz w:val="16"/>
          <w:szCs w:val="16"/>
        </w:rPr>
      </w:pPr>
    </w:p>
    <w:p w14:paraId="6C890CB3" w14:textId="77777777" w:rsidR="0038577C" w:rsidRPr="00855EE6" w:rsidRDefault="0038577C" w:rsidP="0038577C">
      <w:pPr>
        <w:ind w:firstLine="567"/>
        <w:jc w:val="right"/>
        <w:rPr>
          <w:sz w:val="16"/>
          <w:szCs w:val="16"/>
        </w:rPr>
      </w:pPr>
      <w:r w:rsidRPr="00855EE6">
        <w:rPr>
          <w:sz w:val="16"/>
          <w:szCs w:val="16"/>
        </w:rPr>
        <w:t>Таблица 2</w:t>
      </w:r>
    </w:p>
    <w:p w14:paraId="60B91CB8" w14:textId="77777777" w:rsidR="0038577C" w:rsidRPr="00855EE6" w:rsidRDefault="0038577C" w:rsidP="0038577C">
      <w:pPr>
        <w:ind w:firstLine="567"/>
        <w:rPr>
          <w:sz w:val="16"/>
          <w:szCs w:val="16"/>
        </w:rPr>
      </w:pPr>
    </w:p>
    <w:p w14:paraId="388FBC0D" w14:textId="77777777" w:rsidR="0038577C" w:rsidRPr="0038577C" w:rsidRDefault="0038577C" w:rsidP="0038577C">
      <w:pPr>
        <w:jc w:val="center"/>
        <w:rPr>
          <w:b/>
          <w:sz w:val="16"/>
          <w:szCs w:val="16"/>
        </w:rPr>
      </w:pPr>
      <w:r w:rsidRPr="0038577C">
        <w:rPr>
          <w:b/>
          <w:sz w:val="16"/>
          <w:szCs w:val="16"/>
        </w:rPr>
        <w:t xml:space="preserve">Расходы </w:t>
      </w:r>
    </w:p>
    <w:p w14:paraId="27141952" w14:textId="595F398C" w:rsidR="0038577C" w:rsidRDefault="0038577C" w:rsidP="0038577C">
      <w:pPr>
        <w:jc w:val="center"/>
        <w:rPr>
          <w:b/>
          <w:sz w:val="16"/>
          <w:szCs w:val="16"/>
        </w:rPr>
      </w:pPr>
      <w:r w:rsidRPr="0038577C">
        <w:rPr>
          <w:b/>
          <w:sz w:val="16"/>
          <w:szCs w:val="16"/>
        </w:rPr>
        <w:t xml:space="preserve">бюджетов сельских поселений Павловского муниципального района для передачи осуществления части полномочий по определению поставщика (подрядчика, исполнителя) </w:t>
      </w:r>
    </w:p>
    <w:p w14:paraId="69B0DDAB" w14:textId="491C2FB6" w:rsidR="0038577C" w:rsidRPr="0038577C" w:rsidRDefault="0038577C" w:rsidP="0038577C">
      <w:pPr>
        <w:jc w:val="center"/>
        <w:rPr>
          <w:b/>
          <w:sz w:val="16"/>
          <w:szCs w:val="16"/>
        </w:rPr>
      </w:pPr>
      <w:r w:rsidRPr="0038577C">
        <w:rPr>
          <w:b/>
          <w:sz w:val="16"/>
          <w:szCs w:val="16"/>
        </w:rPr>
        <w:t>на 2016 год</w:t>
      </w:r>
    </w:p>
    <w:p w14:paraId="4134CECD" w14:textId="77777777" w:rsidR="0038577C" w:rsidRPr="00855EE6" w:rsidRDefault="0038577C" w:rsidP="0038577C">
      <w:pPr>
        <w:ind w:firstLine="567"/>
        <w:rPr>
          <w:sz w:val="16"/>
          <w:szCs w:val="16"/>
        </w:rPr>
      </w:pPr>
    </w:p>
    <w:tbl>
      <w:tblPr>
        <w:tblStyle w:val="af3"/>
        <w:tblW w:w="5000" w:type="pct"/>
        <w:tblLook w:val="04A0" w:firstRow="1" w:lastRow="0" w:firstColumn="1" w:lastColumn="0" w:noHBand="0" w:noVBand="1"/>
      </w:tblPr>
      <w:tblGrid>
        <w:gridCol w:w="343"/>
        <w:gridCol w:w="2024"/>
        <w:gridCol w:w="975"/>
        <w:gridCol w:w="1324"/>
      </w:tblGrid>
      <w:tr w:rsidR="0038577C" w:rsidRPr="0038577C" w14:paraId="22B265F7" w14:textId="77777777" w:rsidTr="0038577C">
        <w:tc>
          <w:tcPr>
            <w:tcW w:w="366" w:type="pct"/>
            <w:tcMar>
              <w:left w:w="28" w:type="dxa"/>
              <w:right w:w="28" w:type="dxa"/>
            </w:tcMar>
          </w:tcPr>
          <w:p w14:paraId="21EE549C" w14:textId="77777777" w:rsidR="0038577C" w:rsidRPr="0038577C" w:rsidRDefault="0038577C" w:rsidP="0038577C">
            <w:pPr>
              <w:jc w:val="center"/>
              <w:rPr>
                <w:sz w:val="12"/>
                <w:szCs w:val="12"/>
              </w:rPr>
            </w:pPr>
            <w:r w:rsidRPr="0038577C">
              <w:rPr>
                <w:sz w:val="12"/>
                <w:szCs w:val="12"/>
              </w:rPr>
              <w:t>№ п/п</w:t>
            </w:r>
          </w:p>
        </w:tc>
        <w:tc>
          <w:tcPr>
            <w:tcW w:w="2169" w:type="pct"/>
            <w:tcMar>
              <w:left w:w="28" w:type="dxa"/>
              <w:right w:w="28" w:type="dxa"/>
            </w:tcMar>
          </w:tcPr>
          <w:p w14:paraId="4F3098BF" w14:textId="77777777" w:rsidR="0038577C" w:rsidRPr="0038577C" w:rsidRDefault="0038577C" w:rsidP="0038577C">
            <w:pPr>
              <w:jc w:val="center"/>
              <w:rPr>
                <w:sz w:val="12"/>
                <w:szCs w:val="12"/>
              </w:rPr>
            </w:pPr>
            <w:r w:rsidRPr="0038577C">
              <w:rPr>
                <w:sz w:val="12"/>
                <w:szCs w:val="12"/>
              </w:rPr>
              <w:t>Наименование сельского поселения</w:t>
            </w:r>
          </w:p>
        </w:tc>
        <w:tc>
          <w:tcPr>
            <w:tcW w:w="1045" w:type="pct"/>
            <w:tcMar>
              <w:left w:w="28" w:type="dxa"/>
              <w:right w:w="28" w:type="dxa"/>
            </w:tcMar>
          </w:tcPr>
          <w:p w14:paraId="1660BA72" w14:textId="77777777" w:rsidR="0038577C" w:rsidRPr="0038577C" w:rsidRDefault="0038577C" w:rsidP="0038577C">
            <w:pPr>
              <w:jc w:val="center"/>
              <w:rPr>
                <w:sz w:val="12"/>
                <w:szCs w:val="12"/>
              </w:rPr>
            </w:pPr>
            <w:r w:rsidRPr="0038577C">
              <w:rPr>
                <w:sz w:val="12"/>
                <w:szCs w:val="12"/>
              </w:rPr>
              <w:t>Доля затрат в общем объеме затрат, %</w:t>
            </w:r>
          </w:p>
        </w:tc>
        <w:tc>
          <w:tcPr>
            <w:tcW w:w="1419" w:type="pct"/>
            <w:tcMar>
              <w:left w:w="28" w:type="dxa"/>
              <w:right w:w="28" w:type="dxa"/>
            </w:tcMar>
          </w:tcPr>
          <w:p w14:paraId="17DD5FD6" w14:textId="77777777" w:rsidR="0038577C" w:rsidRPr="0038577C" w:rsidRDefault="0038577C" w:rsidP="0038577C">
            <w:pPr>
              <w:jc w:val="center"/>
              <w:rPr>
                <w:sz w:val="12"/>
                <w:szCs w:val="12"/>
              </w:rPr>
            </w:pPr>
            <w:r w:rsidRPr="0038577C">
              <w:rPr>
                <w:sz w:val="12"/>
                <w:szCs w:val="12"/>
              </w:rPr>
              <w:t>Сумма затрат для передачи полномочий, рублей</w:t>
            </w:r>
          </w:p>
        </w:tc>
      </w:tr>
      <w:tr w:rsidR="0038577C" w:rsidRPr="0038577C" w14:paraId="7E17B2B4" w14:textId="77777777" w:rsidTr="0038577C">
        <w:tc>
          <w:tcPr>
            <w:tcW w:w="366" w:type="pct"/>
            <w:tcMar>
              <w:left w:w="28" w:type="dxa"/>
              <w:right w:w="28" w:type="dxa"/>
            </w:tcMar>
          </w:tcPr>
          <w:p w14:paraId="30FE8AAD" w14:textId="77777777" w:rsidR="0038577C" w:rsidRPr="0038577C" w:rsidRDefault="0038577C" w:rsidP="0038577C">
            <w:pPr>
              <w:jc w:val="center"/>
              <w:rPr>
                <w:sz w:val="12"/>
                <w:szCs w:val="12"/>
              </w:rPr>
            </w:pPr>
            <w:r w:rsidRPr="0038577C">
              <w:rPr>
                <w:sz w:val="12"/>
                <w:szCs w:val="12"/>
              </w:rPr>
              <w:t>1</w:t>
            </w:r>
          </w:p>
        </w:tc>
        <w:tc>
          <w:tcPr>
            <w:tcW w:w="2169" w:type="pct"/>
            <w:tcMar>
              <w:left w:w="28" w:type="dxa"/>
              <w:right w:w="28" w:type="dxa"/>
            </w:tcMar>
          </w:tcPr>
          <w:p w14:paraId="301ACF70" w14:textId="77777777" w:rsidR="0038577C" w:rsidRPr="0038577C" w:rsidRDefault="0038577C" w:rsidP="0038577C">
            <w:pPr>
              <w:jc w:val="center"/>
              <w:rPr>
                <w:sz w:val="12"/>
                <w:szCs w:val="12"/>
              </w:rPr>
            </w:pPr>
            <w:r w:rsidRPr="0038577C">
              <w:rPr>
                <w:sz w:val="12"/>
                <w:szCs w:val="12"/>
              </w:rPr>
              <w:t>2</w:t>
            </w:r>
          </w:p>
        </w:tc>
        <w:tc>
          <w:tcPr>
            <w:tcW w:w="1045" w:type="pct"/>
            <w:tcMar>
              <w:left w:w="28" w:type="dxa"/>
              <w:right w:w="28" w:type="dxa"/>
            </w:tcMar>
          </w:tcPr>
          <w:p w14:paraId="0F94C532" w14:textId="77777777" w:rsidR="0038577C" w:rsidRPr="0038577C" w:rsidRDefault="0038577C" w:rsidP="0038577C">
            <w:pPr>
              <w:jc w:val="center"/>
              <w:rPr>
                <w:sz w:val="12"/>
                <w:szCs w:val="12"/>
              </w:rPr>
            </w:pPr>
            <w:r w:rsidRPr="0038577C">
              <w:rPr>
                <w:sz w:val="12"/>
                <w:szCs w:val="12"/>
              </w:rPr>
              <w:t>3</w:t>
            </w:r>
          </w:p>
        </w:tc>
        <w:tc>
          <w:tcPr>
            <w:tcW w:w="1419" w:type="pct"/>
            <w:tcMar>
              <w:left w:w="28" w:type="dxa"/>
              <w:right w:w="28" w:type="dxa"/>
            </w:tcMar>
          </w:tcPr>
          <w:p w14:paraId="595DC9E8" w14:textId="77777777" w:rsidR="0038577C" w:rsidRPr="0038577C" w:rsidRDefault="0038577C" w:rsidP="0038577C">
            <w:pPr>
              <w:jc w:val="center"/>
              <w:rPr>
                <w:sz w:val="12"/>
                <w:szCs w:val="12"/>
              </w:rPr>
            </w:pPr>
            <w:r w:rsidRPr="0038577C">
              <w:rPr>
                <w:sz w:val="12"/>
                <w:szCs w:val="12"/>
              </w:rPr>
              <w:t>4</w:t>
            </w:r>
          </w:p>
        </w:tc>
      </w:tr>
      <w:tr w:rsidR="0038577C" w:rsidRPr="0038577C" w14:paraId="7B102389" w14:textId="77777777" w:rsidTr="0038577C">
        <w:tc>
          <w:tcPr>
            <w:tcW w:w="366" w:type="pct"/>
            <w:tcMar>
              <w:left w:w="28" w:type="dxa"/>
              <w:right w:w="28" w:type="dxa"/>
            </w:tcMar>
          </w:tcPr>
          <w:p w14:paraId="6E2F9308" w14:textId="77777777" w:rsidR="0038577C" w:rsidRPr="0038577C" w:rsidRDefault="0038577C" w:rsidP="0038577C">
            <w:pPr>
              <w:jc w:val="center"/>
              <w:rPr>
                <w:sz w:val="12"/>
                <w:szCs w:val="12"/>
              </w:rPr>
            </w:pPr>
            <w:r w:rsidRPr="0038577C">
              <w:rPr>
                <w:sz w:val="12"/>
                <w:szCs w:val="12"/>
              </w:rPr>
              <w:t>1</w:t>
            </w:r>
          </w:p>
        </w:tc>
        <w:tc>
          <w:tcPr>
            <w:tcW w:w="2169" w:type="pct"/>
            <w:tcMar>
              <w:left w:w="28" w:type="dxa"/>
              <w:right w:w="28" w:type="dxa"/>
            </w:tcMar>
            <w:vAlign w:val="bottom"/>
          </w:tcPr>
          <w:p w14:paraId="32288C9F" w14:textId="77777777" w:rsidR="0038577C" w:rsidRPr="0038577C" w:rsidRDefault="0038577C" w:rsidP="0038577C">
            <w:pPr>
              <w:rPr>
                <w:sz w:val="12"/>
                <w:szCs w:val="12"/>
              </w:rPr>
            </w:pPr>
            <w:r w:rsidRPr="0038577C">
              <w:rPr>
                <w:sz w:val="12"/>
                <w:szCs w:val="12"/>
              </w:rPr>
              <w:t>А-Донское</w:t>
            </w:r>
          </w:p>
        </w:tc>
        <w:tc>
          <w:tcPr>
            <w:tcW w:w="1045" w:type="pct"/>
            <w:tcMar>
              <w:left w:w="28" w:type="dxa"/>
              <w:right w:w="28" w:type="dxa"/>
            </w:tcMar>
            <w:vAlign w:val="bottom"/>
          </w:tcPr>
          <w:p w14:paraId="58A78D32" w14:textId="77777777" w:rsidR="0038577C" w:rsidRPr="0038577C" w:rsidRDefault="0038577C" w:rsidP="0038577C">
            <w:pPr>
              <w:jc w:val="center"/>
              <w:rPr>
                <w:sz w:val="12"/>
                <w:szCs w:val="12"/>
              </w:rPr>
            </w:pPr>
            <w:r w:rsidRPr="0038577C">
              <w:rPr>
                <w:sz w:val="12"/>
                <w:szCs w:val="12"/>
              </w:rPr>
              <w:t>1,55</w:t>
            </w:r>
          </w:p>
        </w:tc>
        <w:tc>
          <w:tcPr>
            <w:tcW w:w="1419" w:type="pct"/>
            <w:tcMar>
              <w:left w:w="28" w:type="dxa"/>
              <w:right w:w="28" w:type="dxa"/>
            </w:tcMar>
            <w:vAlign w:val="bottom"/>
          </w:tcPr>
          <w:p w14:paraId="2EE0A469" w14:textId="77777777" w:rsidR="0038577C" w:rsidRPr="0038577C" w:rsidRDefault="0038577C" w:rsidP="0038577C">
            <w:pPr>
              <w:jc w:val="center"/>
              <w:rPr>
                <w:sz w:val="12"/>
                <w:szCs w:val="12"/>
              </w:rPr>
            </w:pPr>
            <w:r w:rsidRPr="0038577C">
              <w:rPr>
                <w:sz w:val="12"/>
                <w:szCs w:val="12"/>
              </w:rPr>
              <w:t>826,70</w:t>
            </w:r>
          </w:p>
        </w:tc>
      </w:tr>
      <w:tr w:rsidR="0038577C" w:rsidRPr="0038577C" w14:paraId="5D156959" w14:textId="77777777" w:rsidTr="0038577C">
        <w:tc>
          <w:tcPr>
            <w:tcW w:w="366" w:type="pct"/>
            <w:tcMar>
              <w:left w:w="28" w:type="dxa"/>
              <w:right w:w="28" w:type="dxa"/>
            </w:tcMar>
          </w:tcPr>
          <w:p w14:paraId="35304557" w14:textId="77777777" w:rsidR="0038577C" w:rsidRPr="0038577C" w:rsidRDefault="0038577C" w:rsidP="0038577C">
            <w:pPr>
              <w:jc w:val="center"/>
              <w:rPr>
                <w:sz w:val="12"/>
                <w:szCs w:val="12"/>
              </w:rPr>
            </w:pPr>
            <w:r w:rsidRPr="0038577C">
              <w:rPr>
                <w:sz w:val="12"/>
                <w:szCs w:val="12"/>
              </w:rPr>
              <w:t>2</w:t>
            </w:r>
          </w:p>
        </w:tc>
        <w:tc>
          <w:tcPr>
            <w:tcW w:w="2169" w:type="pct"/>
            <w:tcMar>
              <w:left w:w="28" w:type="dxa"/>
              <w:right w:w="28" w:type="dxa"/>
            </w:tcMar>
            <w:vAlign w:val="bottom"/>
          </w:tcPr>
          <w:p w14:paraId="17E0FD24" w14:textId="77777777" w:rsidR="0038577C" w:rsidRPr="0038577C" w:rsidRDefault="0038577C" w:rsidP="0038577C">
            <w:pPr>
              <w:rPr>
                <w:sz w:val="12"/>
                <w:szCs w:val="12"/>
              </w:rPr>
            </w:pPr>
            <w:r w:rsidRPr="0038577C">
              <w:rPr>
                <w:sz w:val="12"/>
                <w:szCs w:val="12"/>
              </w:rPr>
              <w:t>Александровское</w:t>
            </w:r>
          </w:p>
        </w:tc>
        <w:tc>
          <w:tcPr>
            <w:tcW w:w="1045" w:type="pct"/>
            <w:tcMar>
              <w:left w:w="28" w:type="dxa"/>
              <w:right w:w="28" w:type="dxa"/>
            </w:tcMar>
            <w:vAlign w:val="bottom"/>
          </w:tcPr>
          <w:p w14:paraId="2D5BFC16" w14:textId="77777777" w:rsidR="0038577C" w:rsidRPr="0038577C" w:rsidRDefault="0038577C" w:rsidP="0038577C">
            <w:pPr>
              <w:jc w:val="center"/>
              <w:rPr>
                <w:sz w:val="12"/>
                <w:szCs w:val="12"/>
              </w:rPr>
            </w:pPr>
            <w:r w:rsidRPr="0038577C">
              <w:rPr>
                <w:sz w:val="12"/>
                <w:szCs w:val="12"/>
              </w:rPr>
              <w:t>4,62</w:t>
            </w:r>
          </w:p>
        </w:tc>
        <w:tc>
          <w:tcPr>
            <w:tcW w:w="1419" w:type="pct"/>
            <w:tcMar>
              <w:left w:w="28" w:type="dxa"/>
              <w:right w:w="28" w:type="dxa"/>
            </w:tcMar>
            <w:vAlign w:val="bottom"/>
          </w:tcPr>
          <w:p w14:paraId="3CE29FB3" w14:textId="77777777" w:rsidR="0038577C" w:rsidRPr="0038577C" w:rsidRDefault="0038577C" w:rsidP="0038577C">
            <w:pPr>
              <w:jc w:val="center"/>
              <w:rPr>
                <w:sz w:val="12"/>
                <w:szCs w:val="12"/>
              </w:rPr>
            </w:pPr>
            <w:r w:rsidRPr="0038577C">
              <w:rPr>
                <w:sz w:val="12"/>
                <w:szCs w:val="12"/>
              </w:rPr>
              <w:t>2464,11</w:t>
            </w:r>
          </w:p>
        </w:tc>
      </w:tr>
      <w:tr w:rsidR="0038577C" w:rsidRPr="0038577C" w14:paraId="147ED0AC" w14:textId="77777777" w:rsidTr="0038577C">
        <w:tc>
          <w:tcPr>
            <w:tcW w:w="366" w:type="pct"/>
            <w:tcMar>
              <w:left w:w="28" w:type="dxa"/>
              <w:right w:w="28" w:type="dxa"/>
            </w:tcMar>
          </w:tcPr>
          <w:p w14:paraId="19775493" w14:textId="77777777" w:rsidR="0038577C" w:rsidRPr="0038577C" w:rsidRDefault="0038577C" w:rsidP="0038577C">
            <w:pPr>
              <w:jc w:val="center"/>
              <w:rPr>
                <w:sz w:val="12"/>
                <w:szCs w:val="12"/>
              </w:rPr>
            </w:pPr>
            <w:r w:rsidRPr="0038577C">
              <w:rPr>
                <w:sz w:val="12"/>
                <w:szCs w:val="12"/>
              </w:rPr>
              <w:t>3</w:t>
            </w:r>
          </w:p>
        </w:tc>
        <w:tc>
          <w:tcPr>
            <w:tcW w:w="2169" w:type="pct"/>
            <w:tcMar>
              <w:left w:w="28" w:type="dxa"/>
              <w:right w:w="28" w:type="dxa"/>
            </w:tcMar>
            <w:vAlign w:val="bottom"/>
          </w:tcPr>
          <w:p w14:paraId="11F44BB2" w14:textId="77777777" w:rsidR="0038577C" w:rsidRPr="0038577C" w:rsidRDefault="0038577C" w:rsidP="0038577C">
            <w:pPr>
              <w:rPr>
                <w:sz w:val="12"/>
                <w:szCs w:val="12"/>
              </w:rPr>
            </w:pPr>
            <w:r w:rsidRPr="0038577C">
              <w:rPr>
                <w:sz w:val="12"/>
                <w:szCs w:val="12"/>
              </w:rPr>
              <w:t>Воронцовское</w:t>
            </w:r>
          </w:p>
        </w:tc>
        <w:tc>
          <w:tcPr>
            <w:tcW w:w="1045" w:type="pct"/>
            <w:tcMar>
              <w:left w:w="28" w:type="dxa"/>
              <w:right w:w="28" w:type="dxa"/>
            </w:tcMar>
            <w:vAlign w:val="bottom"/>
          </w:tcPr>
          <w:p w14:paraId="6408994B" w14:textId="77777777" w:rsidR="0038577C" w:rsidRPr="0038577C" w:rsidRDefault="0038577C" w:rsidP="0038577C">
            <w:pPr>
              <w:jc w:val="center"/>
              <w:rPr>
                <w:sz w:val="12"/>
                <w:szCs w:val="12"/>
              </w:rPr>
            </w:pPr>
            <w:r w:rsidRPr="0038577C">
              <w:rPr>
                <w:sz w:val="12"/>
                <w:szCs w:val="12"/>
              </w:rPr>
              <w:t>45,07</w:t>
            </w:r>
          </w:p>
        </w:tc>
        <w:tc>
          <w:tcPr>
            <w:tcW w:w="1419" w:type="pct"/>
            <w:tcMar>
              <w:left w:w="28" w:type="dxa"/>
              <w:right w:w="28" w:type="dxa"/>
            </w:tcMar>
            <w:vAlign w:val="bottom"/>
          </w:tcPr>
          <w:p w14:paraId="38EDC3D7" w14:textId="77777777" w:rsidR="0038577C" w:rsidRPr="0038577C" w:rsidRDefault="0038577C" w:rsidP="0038577C">
            <w:pPr>
              <w:jc w:val="center"/>
              <w:rPr>
                <w:sz w:val="12"/>
                <w:szCs w:val="12"/>
              </w:rPr>
            </w:pPr>
            <w:r w:rsidRPr="0038577C">
              <w:rPr>
                <w:sz w:val="12"/>
                <w:szCs w:val="12"/>
              </w:rPr>
              <w:t>24038,43</w:t>
            </w:r>
          </w:p>
        </w:tc>
      </w:tr>
      <w:tr w:rsidR="0038577C" w:rsidRPr="0038577C" w14:paraId="2EFAA75C" w14:textId="77777777" w:rsidTr="0038577C">
        <w:tc>
          <w:tcPr>
            <w:tcW w:w="366" w:type="pct"/>
            <w:tcMar>
              <w:left w:w="28" w:type="dxa"/>
              <w:right w:w="28" w:type="dxa"/>
            </w:tcMar>
          </w:tcPr>
          <w:p w14:paraId="6018077C" w14:textId="77777777" w:rsidR="0038577C" w:rsidRPr="0038577C" w:rsidRDefault="0038577C" w:rsidP="0038577C">
            <w:pPr>
              <w:jc w:val="center"/>
              <w:rPr>
                <w:sz w:val="12"/>
                <w:szCs w:val="12"/>
              </w:rPr>
            </w:pPr>
            <w:r w:rsidRPr="0038577C">
              <w:rPr>
                <w:sz w:val="12"/>
                <w:szCs w:val="12"/>
              </w:rPr>
              <w:t>4</w:t>
            </w:r>
          </w:p>
        </w:tc>
        <w:tc>
          <w:tcPr>
            <w:tcW w:w="2169" w:type="pct"/>
            <w:tcMar>
              <w:left w:w="28" w:type="dxa"/>
              <w:right w:w="28" w:type="dxa"/>
            </w:tcMar>
            <w:vAlign w:val="bottom"/>
          </w:tcPr>
          <w:p w14:paraId="14E4184F" w14:textId="77777777" w:rsidR="0038577C" w:rsidRPr="0038577C" w:rsidRDefault="0038577C" w:rsidP="0038577C">
            <w:pPr>
              <w:rPr>
                <w:sz w:val="12"/>
                <w:szCs w:val="12"/>
              </w:rPr>
            </w:pPr>
            <w:r w:rsidRPr="0038577C">
              <w:rPr>
                <w:sz w:val="12"/>
                <w:szCs w:val="12"/>
              </w:rPr>
              <w:t>Гаврильское</w:t>
            </w:r>
          </w:p>
        </w:tc>
        <w:tc>
          <w:tcPr>
            <w:tcW w:w="1045" w:type="pct"/>
            <w:tcMar>
              <w:left w:w="28" w:type="dxa"/>
              <w:right w:w="28" w:type="dxa"/>
            </w:tcMar>
            <w:vAlign w:val="bottom"/>
          </w:tcPr>
          <w:p w14:paraId="0D8556A2" w14:textId="77777777" w:rsidR="0038577C" w:rsidRPr="0038577C" w:rsidRDefault="0038577C" w:rsidP="0038577C">
            <w:pPr>
              <w:jc w:val="center"/>
              <w:rPr>
                <w:sz w:val="12"/>
                <w:szCs w:val="12"/>
              </w:rPr>
            </w:pPr>
            <w:r w:rsidRPr="0038577C">
              <w:rPr>
                <w:sz w:val="12"/>
                <w:szCs w:val="12"/>
              </w:rPr>
              <w:t>1,77</w:t>
            </w:r>
          </w:p>
        </w:tc>
        <w:tc>
          <w:tcPr>
            <w:tcW w:w="1419" w:type="pct"/>
            <w:tcMar>
              <w:left w:w="28" w:type="dxa"/>
              <w:right w:w="28" w:type="dxa"/>
            </w:tcMar>
            <w:vAlign w:val="bottom"/>
          </w:tcPr>
          <w:p w14:paraId="4F5946B7" w14:textId="77777777" w:rsidR="0038577C" w:rsidRPr="0038577C" w:rsidRDefault="0038577C" w:rsidP="0038577C">
            <w:pPr>
              <w:jc w:val="center"/>
              <w:rPr>
                <w:sz w:val="12"/>
                <w:szCs w:val="12"/>
              </w:rPr>
            </w:pPr>
            <w:r w:rsidRPr="0038577C">
              <w:rPr>
                <w:sz w:val="12"/>
                <w:szCs w:val="12"/>
              </w:rPr>
              <w:t>944,04</w:t>
            </w:r>
          </w:p>
        </w:tc>
      </w:tr>
      <w:tr w:rsidR="0038577C" w:rsidRPr="0038577C" w14:paraId="6C84C5F9" w14:textId="77777777" w:rsidTr="0038577C">
        <w:tc>
          <w:tcPr>
            <w:tcW w:w="366" w:type="pct"/>
            <w:tcMar>
              <w:left w:w="28" w:type="dxa"/>
              <w:right w:w="28" w:type="dxa"/>
            </w:tcMar>
          </w:tcPr>
          <w:p w14:paraId="60F335D5" w14:textId="77777777" w:rsidR="0038577C" w:rsidRPr="0038577C" w:rsidRDefault="0038577C" w:rsidP="0038577C">
            <w:pPr>
              <w:jc w:val="center"/>
              <w:rPr>
                <w:sz w:val="12"/>
                <w:szCs w:val="12"/>
              </w:rPr>
            </w:pPr>
            <w:r w:rsidRPr="0038577C">
              <w:rPr>
                <w:sz w:val="12"/>
                <w:szCs w:val="12"/>
              </w:rPr>
              <w:t>5</w:t>
            </w:r>
          </w:p>
        </w:tc>
        <w:tc>
          <w:tcPr>
            <w:tcW w:w="2169" w:type="pct"/>
            <w:tcMar>
              <w:left w:w="28" w:type="dxa"/>
              <w:right w:w="28" w:type="dxa"/>
            </w:tcMar>
            <w:vAlign w:val="bottom"/>
          </w:tcPr>
          <w:p w14:paraId="6D651C2B" w14:textId="77777777" w:rsidR="0038577C" w:rsidRPr="0038577C" w:rsidRDefault="0038577C" w:rsidP="0038577C">
            <w:pPr>
              <w:rPr>
                <w:sz w:val="12"/>
                <w:szCs w:val="12"/>
              </w:rPr>
            </w:pPr>
            <w:r w:rsidRPr="0038577C">
              <w:rPr>
                <w:sz w:val="12"/>
                <w:szCs w:val="12"/>
              </w:rPr>
              <w:t>Елизаветовское</w:t>
            </w:r>
          </w:p>
        </w:tc>
        <w:tc>
          <w:tcPr>
            <w:tcW w:w="1045" w:type="pct"/>
            <w:tcMar>
              <w:left w:w="28" w:type="dxa"/>
              <w:right w:w="28" w:type="dxa"/>
            </w:tcMar>
            <w:vAlign w:val="bottom"/>
          </w:tcPr>
          <w:p w14:paraId="5AF69E1F" w14:textId="77777777" w:rsidR="0038577C" w:rsidRPr="0038577C" w:rsidRDefault="0038577C" w:rsidP="0038577C">
            <w:pPr>
              <w:jc w:val="center"/>
              <w:rPr>
                <w:sz w:val="12"/>
                <w:szCs w:val="12"/>
              </w:rPr>
            </w:pPr>
            <w:r w:rsidRPr="0038577C">
              <w:rPr>
                <w:sz w:val="12"/>
                <w:szCs w:val="12"/>
              </w:rPr>
              <w:t>1,55</w:t>
            </w:r>
          </w:p>
        </w:tc>
        <w:tc>
          <w:tcPr>
            <w:tcW w:w="1419" w:type="pct"/>
            <w:tcMar>
              <w:left w:w="28" w:type="dxa"/>
              <w:right w:w="28" w:type="dxa"/>
            </w:tcMar>
            <w:vAlign w:val="bottom"/>
          </w:tcPr>
          <w:p w14:paraId="421CF8E2" w14:textId="77777777" w:rsidR="0038577C" w:rsidRPr="0038577C" w:rsidRDefault="0038577C" w:rsidP="0038577C">
            <w:pPr>
              <w:jc w:val="center"/>
              <w:rPr>
                <w:sz w:val="12"/>
                <w:szCs w:val="12"/>
              </w:rPr>
            </w:pPr>
            <w:r w:rsidRPr="0038577C">
              <w:rPr>
                <w:sz w:val="12"/>
                <w:szCs w:val="12"/>
              </w:rPr>
              <w:t>826,70</w:t>
            </w:r>
          </w:p>
        </w:tc>
      </w:tr>
      <w:tr w:rsidR="0038577C" w:rsidRPr="0038577C" w14:paraId="49FF00C4" w14:textId="77777777" w:rsidTr="0038577C">
        <w:tc>
          <w:tcPr>
            <w:tcW w:w="366" w:type="pct"/>
            <w:tcMar>
              <w:left w:w="28" w:type="dxa"/>
              <w:right w:w="28" w:type="dxa"/>
            </w:tcMar>
          </w:tcPr>
          <w:p w14:paraId="3CABD36C" w14:textId="77777777" w:rsidR="0038577C" w:rsidRPr="0038577C" w:rsidRDefault="0038577C" w:rsidP="0038577C">
            <w:pPr>
              <w:jc w:val="center"/>
              <w:rPr>
                <w:sz w:val="12"/>
                <w:szCs w:val="12"/>
              </w:rPr>
            </w:pPr>
            <w:r w:rsidRPr="0038577C">
              <w:rPr>
                <w:sz w:val="12"/>
                <w:szCs w:val="12"/>
              </w:rPr>
              <w:t>6</w:t>
            </w:r>
          </w:p>
        </w:tc>
        <w:tc>
          <w:tcPr>
            <w:tcW w:w="2169" w:type="pct"/>
            <w:tcMar>
              <w:left w:w="28" w:type="dxa"/>
              <w:right w:w="28" w:type="dxa"/>
            </w:tcMar>
            <w:vAlign w:val="bottom"/>
          </w:tcPr>
          <w:p w14:paraId="26DABAB7" w14:textId="77777777" w:rsidR="0038577C" w:rsidRPr="0038577C" w:rsidRDefault="0038577C" w:rsidP="0038577C">
            <w:pPr>
              <w:rPr>
                <w:sz w:val="12"/>
                <w:szCs w:val="12"/>
              </w:rPr>
            </w:pPr>
            <w:r w:rsidRPr="0038577C">
              <w:rPr>
                <w:sz w:val="12"/>
                <w:szCs w:val="12"/>
              </w:rPr>
              <w:t>Ерышевское</w:t>
            </w:r>
          </w:p>
        </w:tc>
        <w:tc>
          <w:tcPr>
            <w:tcW w:w="1045" w:type="pct"/>
            <w:tcMar>
              <w:left w:w="28" w:type="dxa"/>
              <w:right w:w="28" w:type="dxa"/>
            </w:tcMar>
            <w:vAlign w:val="bottom"/>
          </w:tcPr>
          <w:p w14:paraId="3039C836" w14:textId="77777777" w:rsidR="0038577C" w:rsidRPr="0038577C" w:rsidRDefault="0038577C" w:rsidP="0038577C">
            <w:pPr>
              <w:jc w:val="center"/>
              <w:rPr>
                <w:sz w:val="12"/>
                <w:szCs w:val="12"/>
              </w:rPr>
            </w:pPr>
            <w:r w:rsidRPr="0038577C">
              <w:rPr>
                <w:sz w:val="12"/>
                <w:szCs w:val="12"/>
              </w:rPr>
              <w:t>2,93</w:t>
            </w:r>
          </w:p>
        </w:tc>
        <w:tc>
          <w:tcPr>
            <w:tcW w:w="1419" w:type="pct"/>
            <w:tcMar>
              <w:left w:w="28" w:type="dxa"/>
              <w:right w:w="28" w:type="dxa"/>
            </w:tcMar>
            <w:vAlign w:val="bottom"/>
          </w:tcPr>
          <w:p w14:paraId="33C28F44" w14:textId="77777777" w:rsidR="0038577C" w:rsidRPr="0038577C" w:rsidRDefault="0038577C" w:rsidP="0038577C">
            <w:pPr>
              <w:jc w:val="center"/>
              <w:rPr>
                <w:sz w:val="12"/>
                <w:szCs w:val="12"/>
              </w:rPr>
            </w:pPr>
            <w:r w:rsidRPr="0038577C">
              <w:rPr>
                <w:sz w:val="12"/>
                <w:szCs w:val="12"/>
              </w:rPr>
              <w:t>1562,74</w:t>
            </w:r>
          </w:p>
        </w:tc>
      </w:tr>
      <w:tr w:rsidR="0038577C" w:rsidRPr="0038577C" w14:paraId="6945FFAA" w14:textId="77777777" w:rsidTr="0038577C">
        <w:tc>
          <w:tcPr>
            <w:tcW w:w="366" w:type="pct"/>
            <w:tcMar>
              <w:left w:w="28" w:type="dxa"/>
              <w:right w:w="28" w:type="dxa"/>
            </w:tcMar>
          </w:tcPr>
          <w:p w14:paraId="56CD299B" w14:textId="77777777" w:rsidR="0038577C" w:rsidRPr="0038577C" w:rsidRDefault="0038577C" w:rsidP="0038577C">
            <w:pPr>
              <w:jc w:val="center"/>
              <w:rPr>
                <w:sz w:val="12"/>
                <w:szCs w:val="12"/>
              </w:rPr>
            </w:pPr>
            <w:r w:rsidRPr="0038577C">
              <w:rPr>
                <w:sz w:val="12"/>
                <w:szCs w:val="12"/>
              </w:rPr>
              <w:t>7</w:t>
            </w:r>
          </w:p>
        </w:tc>
        <w:tc>
          <w:tcPr>
            <w:tcW w:w="2169" w:type="pct"/>
            <w:tcMar>
              <w:left w:w="28" w:type="dxa"/>
              <w:right w:w="28" w:type="dxa"/>
            </w:tcMar>
            <w:vAlign w:val="bottom"/>
          </w:tcPr>
          <w:p w14:paraId="17C20750" w14:textId="77777777" w:rsidR="0038577C" w:rsidRPr="0038577C" w:rsidRDefault="0038577C" w:rsidP="0038577C">
            <w:pPr>
              <w:rPr>
                <w:sz w:val="12"/>
                <w:szCs w:val="12"/>
              </w:rPr>
            </w:pPr>
            <w:r w:rsidRPr="0038577C">
              <w:rPr>
                <w:sz w:val="12"/>
                <w:szCs w:val="12"/>
              </w:rPr>
              <w:t>Казинское</w:t>
            </w:r>
          </w:p>
        </w:tc>
        <w:tc>
          <w:tcPr>
            <w:tcW w:w="1045" w:type="pct"/>
            <w:tcMar>
              <w:left w:w="28" w:type="dxa"/>
              <w:right w:w="28" w:type="dxa"/>
            </w:tcMar>
            <w:vAlign w:val="bottom"/>
          </w:tcPr>
          <w:p w14:paraId="099F400A" w14:textId="77777777" w:rsidR="0038577C" w:rsidRPr="0038577C" w:rsidRDefault="0038577C" w:rsidP="0038577C">
            <w:pPr>
              <w:jc w:val="center"/>
              <w:rPr>
                <w:sz w:val="12"/>
                <w:szCs w:val="12"/>
              </w:rPr>
            </w:pPr>
            <w:r w:rsidRPr="0038577C">
              <w:rPr>
                <w:sz w:val="12"/>
                <w:szCs w:val="12"/>
              </w:rPr>
              <w:t>1,04</w:t>
            </w:r>
          </w:p>
        </w:tc>
        <w:tc>
          <w:tcPr>
            <w:tcW w:w="1419" w:type="pct"/>
            <w:tcMar>
              <w:left w:w="28" w:type="dxa"/>
              <w:right w:w="28" w:type="dxa"/>
            </w:tcMar>
            <w:vAlign w:val="bottom"/>
          </w:tcPr>
          <w:p w14:paraId="3D68670C" w14:textId="77777777" w:rsidR="0038577C" w:rsidRPr="0038577C" w:rsidRDefault="0038577C" w:rsidP="0038577C">
            <w:pPr>
              <w:jc w:val="center"/>
              <w:rPr>
                <w:sz w:val="12"/>
                <w:szCs w:val="12"/>
              </w:rPr>
            </w:pPr>
            <w:r w:rsidRPr="0038577C">
              <w:rPr>
                <w:sz w:val="12"/>
                <w:szCs w:val="12"/>
              </w:rPr>
              <w:t>554,69</w:t>
            </w:r>
          </w:p>
        </w:tc>
      </w:tr>
      <w:tr w:rsidR="0038577C" w:rsidRPr="0038577C" w14:paraId="3E0C2D1D" w14:textId="77777777" w:rsidTr="0038577C">
        <w:tc>
          <w:tcPr>
            <w:tcW w:w="366" w:type="pct"/>
            <w:tcMar>
              <w:left w:w="28" w:type="dxa"/>
              <w:right w:w="28" w:type="dxa"/>
            </w:tcMar>
          </w:tcPr>
          <w:p w14:paraId="3D6E0176" w14:textId="77777777" w:rsidR="0038577C" w:rsidRPr="0038577C" w:rsidRDefault="0038577C" w:rsidP="0038577C">
            <w:pPr>
              <w:jc w:val="center"/>
              <w:rPr>
                <w:sz w:val="12"/>
                <w:szCs w:val="12"/>
              </w:rPr>
            </w:pPr>
            <w:r w:rsidRPr="0038577C">
              <w:rPr>
                <w:sz w:val="12"/>
                <w:szCs w:val="12"/>
              </w:rPr>
              <w:t>8</w:t>
            </w:r>
          </w:p>
        </w:tc>
        <w:tc>
          <w:tcPr>
            <w:tcW w:w="2169" w:type="pct"/>
            <w:tcMar>
              <w:left w:w="28" w:type="dxa"/>
              <w:right w:w="28" w:type="dxa"/>
            </w:tcMar>
            <w:vAlign w:val="bottom"/>
          </w:tcPr>
          <w:p w14:paraId="403AEA80" w14:textId="77777777" w:rsidR="0038577C" w:rsidRPr="0038577C" w:rsidRDefault="0038577C" w:rsidP="0038577C">
            <w:pPr>
              <w:rPr>
                <w:sz w:val="12"/>
                <w:szCs w:val="12"/>
              </w:rPr>
            </w:pPr>
            <w:r w:rsidRPr="0038577C">
              <w:rPr>
                <w:sz w:val="12"/>
                <w:szCs w:val="12"/>
              </w:rPr>
              <w:t>Красное</w:t>
            </w:r>
          </w:p>
        </w:tc>
        <w:tc>
          <w:tcPr>
            <w:tcW w:w="1045" w:type="pct"/>
            <w:tcMar>
              <w:left w:w="28" w:type="dxa"/>
              <w:right w:w="28" w:type="dxa"/>
            </w:tcMar>
            <w:vAlign w:val="bottom"/>
          </w:tcPr>
          <w:p w14:paraId="2F431A26" w14:textId="77777777" w:rsidR="0038577C" w:rsidRPr="0038577C" w:rsidRDefault="0038577C" w:rsidP="0038577C">
            <w:pPr>
              <w:jc w:val="center"/>
              <w:rPr>
                <w:sz w:val="12"/>
                <w:szCs w:val="12"/>
              </w:rPr>
            </w:pPr>
            <w:r w:rsidRPr="0038577C">
              <w:rPr>
                <w:sz w:val="12"/>
                <w:szCs w:val="12"/>
              </w:rPr>
              <w:t>2,86</w:t>
            </w:r>
          </w:p>
        </w:tc>
        <w:tc>
          <w:tcPr>
            <w:tcW w:w="1419" w:type="pct"/>
            <w:tcMar>
              <w:left w:w="28" w:type="dxa"/>
              <w:right w:w="28" w:type="dxa"/>
            </w:tcMar>
            <w:vAlign w:val="bottom"/>
          </w:tcPr>
          <w:p w14:paraId="3C4F01FD" w14:textId="77777777" w:rsidR="0038577C" w:rsidRPr="0038577C" w:rsidRDefault="0038577C" w:rsidP="0038577C">
            <w:pPr>
              <w:jc w:val="center"/>
              <w:rPr>
                <w:sz w:val="12"/>
                <w:szCs w:val="12"/>
              </w:rPr>
            </w:pPr>
            <w:r w:rsidRPr="0038577C">
              <w:rPr>
                <w:sz w:val="12"/>
                <w:szCs w:val="12"/>
              </w:rPr>
              <w:t>1525,40</w:t>
            </w:r>
          </w:p>
        </w:tc>
      </w:tr>
      <w:tr w:rsidR="0038577C" w:rsidRPr="0038577C" w14:paraId="3F993A19" w14:textId="77777777" w:rsidTr="0038577C">
        <w:tc>
          <w:tcPr>
            <w:tcW w:w="366" w:type="pct"/>
            <w:tcMar>
              <w:left w:w="28" w:type="dxa"/>
              <w:right w:w="28" w:type="dxa"/>
            </w:tcMar>
          </w:tcPr>
          <w:p w14:paraId="742B8215" w14:textId="77777777" w:rsidR="0038577C" w:rsidRPr="0038577C" w:rsidRDefault="0038577C" w:rsidP="0038577C">
            <w:pPr>
              <w:jc w:val="center"/>
              <w:rPr>
                <w:sz w:val="12"/>
                <w:szCs w:val="12"/>
              </w:rPr>
            </w:pPr>
            <w:r w:rsidRPr="0038577C">
              <w:rPr>
                <w:sz w:val="12"/>
                <w:szCs w:val="12"/>
              </w:rPr>
              <w:t>9</w:t>
            </w:r>
          </w:p>
        </w:tc>
        <w:tc>
          <w:tcPr>
            <w:tcW w:w="2169" w:type="pct"/>
            <w:tcMar>
              <w:left w:w="28" w:type="dxa"/>
              <w:right w:w="28" w:type="dxa"/>
            </w:tcMar>
            <w:vAlign w:val="bottom"/>
          </w:tcPr>
          <w:p w14:paraId="442A4395" w14:textId="77777777" w:rsidR="0038577C" w:rsidRPr="0038577C" w:rsidRDefault="0038577C" w:rsidP="0038577C">
            <w:pPr>
              <w:rPr>
                <w:sz w:val="12"/>
                <w:szCs w:val="12"/>
              </w:rPr>
            </w:pPr>
            <w:r w:rsidRPr="0038577C">
              <w:rPr>
                <w:sz w:val="12"/>
                <w:szCs w:val="12"/>
              </w:rPr>
              <w:t>Ливенское</w:t>
            </w:r>
          </w:p>
        </w:tc>
        <w:tc>
          <w:tcPr>
            <w:tcW w:w="1045" w:type="pct"/>
            <w:tcMar>
              <w:left w:w="28" w:type="dxa"/>
              <w:right w:w="28" w:type="dxa"/>
            </w:tcMar>
            <w:vAlign w:val="bottom"/>
          </w:tcPr>
          <w:p w14:paraId="246F90F5" w14:textId="77777777" w:rsidR="0038577C" w:rsidRPr="0038577C" w:rsidRDefault="0038577C" w:rsidP="0038577C">
            <w:pPr>
              <w:jc w:val="center"/>
              <w:rPr>
                <w:sz w:val="12"/>
                <w:szCs w:val="12"/>
              </w:rPr>
            </w:pPr>
            <w:r w:rsidRPr="0038577C">
              <w:rPr>
                <w:sz w:val="12"/>
                <w:szCs w:val="12"/>
              </w:rPr>
              <w:t>1,49</w:t>
            </w:r>
          </w:p>
        </w:tc>
        <w:tc>
          <w:tcPr>
            <w:tcW w:w="1419" w:type="pct"/>
            <w:tcMar>
              <w:left w:w="28" w:type="dxa"/>
              <w:right w:w="28" w:type="dxa"/>
            </w:tcMar>
            <w:vAlign w:val="bottom"/>
          </w:tcPr>
          <w:p w14:paraId="6718DB12" w14:textId="77777777" w:rsidR="0038577C" w:rsidRPr="0038577C" w:rsidRDefault="0038577C" w:rsidP="0038577C">
            <w:pPr>
              <w:jc w:val="center"/>
              <w:rPr>
                <w:sz w:val="12"/>
                <w:szCs w:val="12"/>
              </w:rPr>
            </w:pPr>
            <w:r w:rsidRPr="0038577C">
              <w:rPr>
                <w:sz w:val="12"/>
                <w:szCs w:val="12"/>
              </w:rPr>
              <w:t>794,70</w:t>
            </w:r>
          </w:p>
        </w:tc>
      </w:tr>
      <w:tr w:rsidR="0038577C" w:rsidRPr="0038577C" w14:paraId="4D311B56" w14:textId="77777777" w:rsidTr="0038577C">
        <w:tc>
          <w:tcPr>
            <w:tcW w:w="366" w:type="pct"/>
            <w:tcMar>
              <w:left w:w="28" w:type="dxa"/>
              <w:right w:w="28" w:type="dxa"/>
            </w:tcMar>
          </w:tcPr>
          <w:p w14:paraId="7456B4E2" w14:textId="77777777" w:rsidR="0038577C" w:rsidRPr="0038577C" w:rsidRDefault="0038577C" w:rsidP="0038577C">
            <w:pPr>
              <w:jc w:val="center"/>
              <w:rPr>
                <w:sz w:val="12"/>
                <w:szCs w:val="12"/>
              </w:rPr>
            </w:pPr>
            <w:r w:rsidRPr="0038577C">
              <w:rPr>
                <w:sz w:val="12"/>
                <w:szCs w:val="12"/>
              </w:rPr>
              <w:t>10</w:t>
            </w:r>
          </w:p>
        </w:tc>
        <w:tc>
          <w:tcPr>
            <w:tcW w:w="2169" w:type="pct"/>
            <w:tcMar>
              <w:left w:w="28" w:type="dxa"/>
              <w:right w:w="28" w:type="dxa"/>
            </w:tcMar>
            <w:vAlign w:val="bottom"/>
          </w:tcPr>
          <w:p w14:paraId="3D664035" w14:textId="77777777" w:rsidR="0038577C" w:rsidRPr="0038577C" w:rsidRDefault="0038577C" w:rsidP="0038577C">
            <w:pPr>
              <w:rPr>
                <w:sz w:val="12"/>
                <w:szCs w:val="12"/>
              </w:rPr>
            </w:pPr>
            <w:r w:rsidRPr="0038577C">
              <w:rPr>
                <w:sz w:val="12"/>
                <w:szCs w:val="12"/>
              </w:rPr>
              <w:t>Лосевское</w:t>
            </w:r>
          </w:p>
        </w:tc>
        <w:tc>
          <w:tcPr>
            <w:tcW w:w="1045" w:type="pct"/>
            <w:tcMar>
              <w:left w:w="28" w:type="dxa"/>
              <w:right w:w="28" w:type="dxa"/>
            </w:tcMar>
            <w:vAlign w:val="bottom"/>
          </w:tcPr>
          <w:p w14:paraId="16B9FFB5" w14:textId="77777777" w:rsidR="0038577C" w:rsidRPr="0038577C" w:rsidRDefault="0038577C" w:rsidP="0038577C">
            <w:pPr>
              <w:jc w:val="center"/>
              <w:rPr>
                <w:sz w:val="12"/>
                <w:szCs w:val="12"/>
              </w:rPr>
            </w:pPr>
            <w:r w:rsidRPr="0038577C">
              <w:rPr>
                <w:sz w:val="12"/>
                <w:szCs w:val="12"/>
              </w:rPr>
              <w:t>15,17</w:t>
            </w:r>
          </w:p>
        </w:tc>
        <w:tc>
          <w:tcPr>
            <w:tcW w:w="1419" w:type="pct"/>
            <w:tcMar>
              <w:left w:w="28" w:type="dxa"/>
              <w:right w:w="28" w:type="dxa"/>
            </w:tcMar>
            <w:vAlign w:val="bottom"/>
          </w:tcPr>
          <w:p w14:paraId="78937D0C" w14:textId="77777777" w:rsidR="0038577C" w:rsidRPr="0038577C" w:rsidRDefault="0038577C" w:rsidP="0038577C">
            <w:pPr>
              <w:jc w:val="center"/>
              <w:rPr>
                <w:sz w:val="12"/>
                <w:szCs w:val="12"/>
              </w:rPr>
            </w:pPr>
            <w:r w:rsidRPr="0038577C">
              <w:rPr>
                <w:sz w:val="12"/>
                <w:szCs w:val="12"/>
              </w:rPr>
              <w:t>8091,03</w:t>
            </w:r>
          </w:p>
        </w:tc>
      </w:tr>
      <w:tr w:rsidR="0038577C" w:rsidRPr="0038577C" w14:paraId="79F1A96E" w14:textId="77777777" w:rsidTr="0038577C">
        <w:tc>
          <w:tcPr>
            <w:tcW w:w="366" w:type="pct"/>
            <w:tcMar>
              <w:left w:w="28" w:type="dxa"/>
              <w:right w:w="28" w:type="dxa"/>
            </w:tcMar>
          </w:tcPr>
          <w:p w14:paraId="6FF29452" w14:textId="77777777" w:rsidR="0038577C" w:rsidRPr="0038577C" w:rsidRDefault="0038577C" w:rsidP="0038577C">
            <w:pPr>
              <w:jc w:val="center"/>
              <w:rPr>
                <w:sz w:val="12"/>
                <w:szCs w:val="12"/>
              </w:rPr>
            </w:pPr>
            <w:r w:rsidRPr="0038577C">
              <w:rPr>
                <w:sz w:val="12"/>
                <w:szCs w:val="12"/>
              </w:rPr>
              <w:t>11</w:t>
            </w:r>
          </w:p>
        </w:tc>
        <w:tc>
          <w:tcPr>
            <w:tcW w:w="2169" w:type="pct"/>
            <w:tcMar>
              <w:left w:w="28" w:type="dxa"/>
              <w:right w:w="28" w:type="dxa"/>
            </w:tcMar>
            <w:vAlign w:val="bottom"/>
          </w:tcPr>
          <w:p w14:paraId="48310513" w14:textId="77777777" w:rsidR="0038577C" w:rsidRPr="0038577C" w:rsidRDefault="0038577C" w:rsidP="0038577C">
            <w:pPr>
              <w:rPr>
                <w:sz w:val="12"/>
                <w:szCs w:val="12"/>
              </w:rPr>
            </w:pPr>
            <w:r w:rsidRPr="0038577C">
              <w:rPr>
                <w:sz w:val="12"/>
                <w:szCs w:val="12"/>
              </w:rPr>
              <w:t>Песковское</w:t>
            </w:r>
          </w:p>
        </w:tc>
        <w:tc>
          <w:tcPr>
            <w:tcW w:w="1045" w:type="pct"/>
            <w:tcMar>
              <w:left w:w="28" w:type="dxa"/>
              <w:right w:w="28" w:type="dxa"/>
            </w:tcMar>
            <w:vAlign w:val="bottom"/>
          </w:tcPr>
          <w:p w14:paraId="1B9C8A56" w14:textId="77777777" w:rsidR="0038577C" w:rsidRPr="0038577C" w:rsidRDefault="0038577C" w:rsidP="0038577C">
            <w:pPr>
              <w:jc w:val="center"/>
              <w:rPr>
                <w:sz w:val="12"/>
                <w:szCs w:val="12"/>
              </w:rPr>
            </w:pPr>
            <w:r w:rsidRPr="0038577C">
              <w:rPr>
                <w:sz w:val="12"/>
                <w:szCs w:val="12"/>
              </w:rPr>
              <w:t>5,18</w:t>
            </w:r>
          </w:p>
        </w:tc>
        <w:tc>
          <w:tcPr>
            <w:tcW w:w="1419" w:type="pct"/>
            <w:tcMar>
              <w:left w:w="28" w:type="dxa"/>
              <w:right w:w="28" w:type="dxa"/>
            </w:tcMar>
            <w:vAlign w:val="bottom"/>
          </w:tcPr>
          <w:p w14:paraId="5F73D650" w14:textId="77777777" w:rsidR="0038577C" w:rsidRPr="0038577C" w:rsidRDefault="0038577C" w:rsidP="0038577C">
            <w:pPr>
              <w:jc w:val="center"/>
              <w:rPr>
                <w:sz w:val="12"/>
                <w:szCs w:val="12"/>
              </w:rPr>
            </w:pPr>
            <w:r w:rsidRPr="0038577C">
              <w:rPr>
                <w:sz w:val="12"/>
                <w:szCs w:val="12"/>
              </w:rPr>
              <w:t>2762,79</w:t>
            </w:r>
          </w:p>
        </w:tc>
      </w:tr>
      <w:tr w:rsidR="0038577C" w:rsidRPr="0038577C" w14:paraId="04D20F3B" w14:textId="77777777" w:rsidTr="0038577C">
        <w:tc>
          <w:tcPr>
            <w:tcW w:w="366" w:type="pct"/>
            <w:tcMar>
              <w:left w:w="28" w:type="dxa"/>
              <w:right w:w="28" w:type="dxa"/>
            </w:tcMar>
          </w:tcPr>
          <w:p w14:paraId="46FDD028" w14:textId="77777777" w:rsidR="0038577C" w:rsidRPr="0038577C" w:rsidRDefault="0038577C" w:rsidP="0038577C">
            <w:pPr>
              <w:jc w:val="center"/>
              <w:rPr>
                <w:sz w:val="12"/>
                <w:szCs w:val="12"/>
              </w:rPr>
            </w:pPr>
            <w:r w:rsidRPr="0038577C">
              <w:rPr>
                <w:sz w:val="12"/>
                <w:szCs w:val="12"/>
              </w:rPr>
              <w:t>12</w:t>
            </w:r>
          </w:p>
        </w:tc>
        <w:tc>
          <w:tcPr>
            <w:tcW w:w="2169" w:type="pct"/>
            <w:tcMar>
              <w:left w:w="28" w:type="dxa"/>
              <w:right w:w="28" w:type="dxa"/>
            </w:tcMar>
            <w:vAlign w:val="bottom"/>
          </w:tcPr>
          <w:p w14:paraId="1227574A" w14:textId="77777777" w:rsidR="0038577C" w:rsidRPr="0038577C" w:rsidRDefault="0038577C" w:rsidP="0038577C">
            <w:pPr>
              <w:rPr>
                <w:sz w:val="12"/>
                <w:szCs w:val="12"/>
              </w:rPr>
            </w:pPr>
            <w:r w:rsidRPr="0038577C">
              <w:rPr>
                <w:sz w:val="12"/>
                <w:szCs w:val="12"/>
              </w:rPr>
              <w:t>Петровское</w:t>
            </w:r>
          </w:p>
        </w:tc>
        <w:tc>
          <w:tcPr>
            <w:tcW w:w="1045" w:type="pct"/>
            <w:tcMar>
              <w:left w:w="28" w:type="dxa"/>
              <w:right w:w="28" w:type="dxa"/>
            </w:tcMar>
            <w:vAlign w:val="bottom"/>
          </w:tcPr>
          <w:p w14:paraId="0A4C73AC" w14:textId="77777777" w:rsidR="0038577C" w:rsidRPr="0038577C" w:rsidRDefault="0038577C" w:rsidP="0038577C">
            <w:pPr>
              <w:jc w:val="center"/>
              <w:rPr>
                <w:sz w:val="12"/>
                <w:szCs w:val="12"/>
              </w:rPr>
            </w:pPr>
            <w:r w:rsidRPr="0038577C">
              <w:rPr>
                <w:sz w:val="12"/>
                <w:szCs w:val="12"/>
              </w:rPr>
              <w:t>12,37</w:t>
            </w:r>
          </w:p>
        </w:tc>
        <w:tc>
          <w:tcPr>
            <w:tcW w:w="1419" w:type="pct"/>
            <w:tcMar>
              <w:left w:w="28" w:type="dxa"/>
              <w:right w:w="28" w:type="dxa"/>
            </w:tcMar>
            <w:vAlign w:val="bottom"/>
          </w:tcPr>
          <w:p w14:paraId="31FE5365" w14:textId="77777777" w:rsidR="0038577C" w:rsidRPr="0038577C" w:rsidRDefault="0038577C" w:rsidP="0038577C">
            <w:pPr>
              <w:jc w:val="center"/>
              <w:rPr>
                <w:sz w:val="12"/>
                <w:szCs w:val="12"/>
              </w:rPr>
            </w:pPr>
            <w:r w:rsidRPr="0038577C">
              <w:rPr>
                <w:sz w:val="12"/>
                <w:szCs w:val="12"/>
              </w:rPr>
              <w:t>6597,63</w:t>
            </w:r>
          </w:p>
        </w:tc>
      </w:tr>
      <w:tr w:rsidR="0038577C" w:rsidRPr="0038577C" w14:paraId="302DE644" w14:textId="77777777" w:rsidTr="0038577C">
        <w:tc>
          <w:tcPr>
            <w:tcW w:w="366" w:type="pct"/>
            <w:tcMar>
              <w:left w:w="28" w:type="dxa"/>
              <w:right w:w="28" w:type="dxa"/>
            </w:tcMar>
          </w:tcPr>
          <w:p w14:paraId="099EED21" w14:textId="77777777" w:rsidR="0038577C" w:rsidRPr="0038577C" w:rsidRDefault="0038577C" w:rsidP="0038577C">
            <w:pPr>
              <w:jc w:val="center"/>
              <w:rPr>
                <w:sz w:val="12"/>
                <w:szCs w:val="12"/>
              </w:rPr>
            </w:pPr>
            <w:r w:rsidRPr="0038577C">
              <w:rPr>
                <w:sz w:val="12"/>
                <w:szCs w:val="12"/>
              </w:rPr>
              <w:t>13</w:t>
            </w:r>
          </w:p>
        </w:tc>
        <w:tc>
          <w:tcPr>
            <w:tcW w:w="2169" w:type="pct"/>
            <w:tcMar>
              <w:left w:w="28" w:type="dxa"/>
              <w:right w:w="28" w:type="dxa"/>
            </w:tcMar>
            <w:vAlign w:val="bottom"/>
          </w:tcPr>
          <w:p w14:paraId="30FBC249" w14:textId="77777777" w:rsidR="0038577C" w:rsidRPr="0038577C" w:rsidRDefault="0038577C" w:rsidP="0038577C">
            <w:pPr>
              <w:rPr>
                <w:sz w:val="12"/>
                <w:szCs w:val="12"/>
              </w:rPr>
            </w:pPr>
            <w:r w:rsidRPr="0038577C">
              <w:rPr>
                <w:sz w:val="12"/>
                <w:szCs w:val="12"/>
              </w:rPr>
              <w:t>Покровское</w:t>
            </w:r>
          </w:p>
        </w:tc>
        <w:tc>
          <w:tcPr>
            <w:tcW w:w="1045" w:type="pct"/>
            <w:tcMar>
              <w:left w:w="28" w:type="dxa"/>
              <w:right w:w="28" w:type="dxa"/>
            </w:tcMar>
            <w:vAlign w:val="bottom"/>
          </w:tcPr>
          <w:p w14:paraId="4559464F" w14:textId="77777777" w:rsidR="0038577C" w:rsidRPr="0038577C" w:rsidRDefault="0038577C" w:rsidP="0038577C">
            <w:pPr>
              <w:jc w:val="center"/>
              <w:rPr>
                <w:sz w:val="12"/>
                <w:szCs w:val="12"/>
              </w:rPr>
            </w:pPr>
            <w:r w:rsidRPr="0038577C">
              <w:rPr>
                <w:sz w:val="12"/>
                <w:szCs w:val="12"/>
              </w:rPr>
              <w:t>4,40</w:t>
            </w:r>
          </w:p>
        </w:tc>
        <w:tc>
          <w:tcPr>
            <w:tcW w:w="1419" w:type="pct"/>
            <w:tcMar>
              <w:left w:w="28" w:type="dxa"/>
              <w:right w:w="28" w:type="dxa"/>
            </w:tcMar>
            <w:vAlign w:val="bottom"/>
          </w:tcPr>
          <w:p w14:paraId="0CEB0BBC" w14:textId="77777777" w:rsidR="0038577C" w:rsidRPr="0038577C" w:rsidRDefault="0038577C" w:rsidP="0038577C">
            <w:pPr>
              <w:jc w:val="center"/>
              <w:rPr>
                <w:sz w:val="12"/>
                <w:szCs w:val="12"/>
              </w:rPr>
            </w:pPr>
            <w:r w:rsidRPr="0038577C">
              <w:rPr>
                <w:sz w:val="12"/>
                <w:szCs w:val="12"/>
              </w:rPr>
              <w:t>2346,77</w:t>
            </w:r>
          </w:p>
        </w:tc>
      </w:tr>
      <w:tr w:rsidR="0038577C" w:rsidRPr="0038577C" w14:paraId="0E3926D9" w14:textId="77777777" w:rsidTr="0038577C">
        <w:tc>
          <w:tcPr>
            <w:tcW w:w="366" w:type="pct"/>
            <w:tcMar>
              <w:left w:w="28" w:type="dxa"/>
              <w:right w:w="28" w:type="dxa"/>
            </w:tcMar>
          </w:tcPr>
          <w:p w14:paraId="6BE796AB" w14:textId="77777777" w:rsidR="0038577C" w:rsidRPr="0038577C" w:rsidRDefault="0038577C" w:rsidP="0038577C">
            <w:pPr>
              <w:jc w:val="center"/>
              <w:rPr>
                <w:sz w:val="12"/>
                <w:szCs w:val="12"/>
              </w:rPr>
            </w:pPr>
            <w:r w:rsidRPr="0038577C">
              <w:rPr>
                <w:sz w:val="12"/>
                <w:szCs w:val="12"/>
              </w:rPr>
              <w:t>14</w:t>
            </w:r>
          </w:p>
        </w:tc>
        <w:tc>
          <w:tcPr>
            <w:tcW w:w="2169" w:type="pct"/>
            <w:tcMar>
              <w:left w:w="28" w:type="dxa"/>
              <w:right w:w="28" w:type="dxa"/>
            </w:tcMar>
            <w:vAlign w:val="bottom"/>
          </w:tcPr>
          <w:p w14:paraId="2E8C0167" w14:textId="77777777" w:rsidR="0038577C" w:rsidRPr="0038577C" w:rsidRDefault="0038577C" w:rsidP="0038577C">
            <w:pPr>
              <w:rPr>
                <w:sz w:val="12"/>
                <w:szCs w:val="12"/>
              </w:rPr>
            </w:pPr>
            <w:r w:rsidRPr="0038577C">
              <w:rPr>
                <w:sz w:val="12"/>
                <w:szCs w:val="12"/>
              </w:rPr>
              <w:t>Русско - Буйловское</w:t>
            </w:r>
          </w:p>
        </w:tc>
        <w:tc>
          <w:tcPr>
            <w:tcW w:w="1045" w:type="pct"/>
            <w:tcMar>
              <w:left w:w="28" w:type="dxa"/>
              <w:right w:w="28" w:type="dxa"/>
            </w:tcMar>
            <w:vAlign w:val="bottom"/>
          </w:tcPr>
          <w:p w14:paraId="4C1E99D2" w14:textId="77777777" w:rsidR="0038577C" w:rsidRPr="0038577C" w:rsidRDefault="0038577C" w:rsidP="0038577C">
            <w:pPr>
              <w:jc w:val="center"/>
              <w:rPr>
                <w:sz w:val="12"/>
                <w:szCs w:val="12"/>
              </w:rPr>
            </w:pPr>
            <w:r w:rsidRPr="0038577C">
              <w:rPr>
                <w:sz w:val="12"/>
                <w:szCs w:val="12"/>
              </w:rPr>
              <w:t>0</w:t>
            </w:r>
          </w:p>
        </w:tc>
        <w:tc>
          <w:tcPr>
            <w:tcW w:w="1419" w:type="pct"/>
            <w:tcMar>
              <w:left w:w="28" w:type="dxa"/>
              <w:right w:w="28" w:type="dxa"/>
            </w:tcMar>
            <w:vAlign w:val="bottom"/>
          </w:tcPr>
          <w:p w14:paraId="4CFFD91E" w14:textId="77777777" w:rsidR="0038577C" w:rsidRPr="0038577C" w:rsidRDefault="0038577C" w:rsidP="0038577C">
            <w:pPr>
              <w:jc w:val="center"/>
              <w:rPr>
                <w:sz w:val="12"/>
                <w:szCs w:val="12"/>
              </w:rPr>
            </w:pPr>
            <w:r w:rsidRPr="0038577C">
              <w:rPr>
                <w:sz w:val="12"/>
                <w:szCs w:val="12"/>
              </w:rPr>
              <w:t>0</w:t>
            </w:r>
          </w:p>
        </w:tc>
      </w:tr>
      <w:tr w:rsidR="0038577C" w:rsidRPr="0038577C" w14:paraId="14980D96" w14:textId="77777777" w:rsidTr="0038577C">
        <w:trPr>
          <w:trHeight w:val="110"/>
        </w:trPr>
        <w:tc>
          <w:tcPr>
            <w:tcW w:w="366" w:type="pct"/>
            <w:tcMar>
              <w:left w:w="28" w:type="dxa"/>
              <w:right w:w="28" w:type="dxa"/>
            </w:tcMar>
          </w:tcPr>
          <w:p w14:paraId="4194093B" w14:textId="77777777" w:rsidR="0038577C" w:rsidRPr="0038577C" w:rsidRDefault="0038577C" w:rsidP="0038577C">
            <w:pPr>
              <w:jc w:val="center"/>
              <w:rPr>
                <w:sz w:val="12"/>
                <w:szCs w:val="12"/>
              </w:rPr>
            </w:pPr>
          </w:p>
        </w:tc>
        <w:tc>
          <w:tcPr>
            <w:tcW w:w="2169" w:type="pct"/>
            <w:tcMar>
              <w:left w:w="28" w:type="dxa"/>
              <w:right w:w="28" w:type="dxa"/>
            </w:tcMar>
            <w:vAlign w:val="bottom"/>
          </w:tcPr>
          <w:p w14:paraId="6732F153" w14:textId="77777777" w:rsidR="0038577C" w:rsidRPr="0038577C" w:rsidRDefault="0038577C" w:rsidP="0038577C">
            <w:pPr>
              <w:rPr>
                <w:sz w:val="12"/>
                <w:szCs w:val="12"/>
              </w:rPr>
            </w:pPr>
            <w:r w:rsidRPr="0038577C">
              <w:rPr>
                <w:sz w:val="12"/>
                <w:szCs w:val="12"/>
              </w:rPr>
              <w:t>ИТОГО:</w:t>
            </w:r>
          </w:p>
        </w:tc>
        <w:tc>
          <w:tcPr>
            <w:tcW w:w="1045" w:type="pct"/>
            <w:tcMar>
              <w:left w:w="28" w:type="dxa"/>
              <w:right w:w="28" w:type="dxa"/>
            </w:tcMar>
            <w:vAlign w:val="bottom"/>
          </w:tcPr>
          <w:p w14:paraId="2860F5A4" w14:textId="77777777" w:rsidR="0038577C" w:rsidRPr="0038577C" w:rsidRDefault="0038577C" w:rsidP="0038577C">
            <w:pPr>
              <w:jc w:val="center"/>
              <w:rPr>
                <w:sz w:val="12"/>
                <w:szCs w:val="12"/>
              </w:rPr>
            </w:pPr>
            <w:r w:rsidRPr="0038577C">
              <w:rPr>
                <w:sz w:val="12"/>
                <w:szCs w:val="12"/>
              </w:rPr>
              <w:t>100,00</w:t>
            </w:r>
          </w:p>
        </w:tc>
        <w:tc>
          <w:tcPr>
            <w:tcW w:w="1419" w:type="pct"/>
            <w:tcMar>
              <w:left w:w="28" w:type="dxa"/>
              <w:right w:w="28" w:type="dxa"/>
            </w:tcMar>
          </w:tcPr>
          <w:p w14:paraId="2ABC4B0D" w14:textId="77777777" w:rsidR="0038577C" w:rsidRPr="0038577C" w:rsidRDefault="0038577C" w:rsidP="0038577C">
            <w:pPr>
              <w:jc w:val="center"/>
              <w:rPr>
                <w:sz w:val="12"/>
                <w:szCs w:val="12"/>
              </w:rPr>
            </w:pPr>
            <w:r w:rsidRPr="0038577C">
              <w:rPr>
                <w:sz w:val="12"/>
                <w:szCs w:val="12"/>
              </w:rPr>
              <w:t>53335,76</w:t>
            </w:r>
          </w:p>
        </w:tc>
      </w:tr>
    </w:tbl>
    <w:p w14:paraId="26EA6AE4" w14:textId="77777777" w:rsidR="0038577C" w:rsidRDefault="0038577C" w:rsidP="0038577C">
      <w:pPr>
        <w:ind w:firstLine="567"/>
        <w:rPr>
          <w:sz w:val="16"/>
          <w:szCs w:val="16"/>
        </w:rPr>
      </w:pPr>
    </w:p>
    <w:p w14:paraId="26AFA7F8" w14:textId="77777777" w:rsidR="0029610D" w:rsidRPr="00855EE6" w:rsidRDefault="0029610D" w:rsidP="0038577C">
      <w:pPr>
        <w:ind w:firstLine="567"/>
        <w:rPr>
          <w:sz w:val="16"/>
          <w:szCs w:val="16"/>
        </w:rPr>
      </w:pPr>
    </w:p>
    <w:tbl>
      <w:tblPr>
        <w:tblW w:w="0" w:type="auto"/>
        <w:tblLook w:val="01E0" w:firstRow="1" w:lastRow="1" w:firstColumn="1" w:lastColumn="1" w:noHBand="0" w:noVBand="0"/>
      </w:tblPr>
      <w:tblGrid>
        <w:gridCol w:w="2294"/>
        <w:gridCol w:w="2532"/>
      </w:tblGrid>
      <w:tr w:rsidR="0038577C" w:rsidRPr="00855EE6" w14:paraId="2FD715B0" w14:textId="77777777" w:rsidTr="00266412">
        <w:tc>
          <w:tcPr>
            <w:tcW w:w="4814" w:type="dxa"/>
          </w:tcPr>
          <w:p w14:paraId="0A13663A"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Глава Покровского сельского </w:t>
            </w:r>
          </w:p>
          <w:p w14:paraId="254577CB"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 xml:space="preserve">поселения Павловского </w:t>
            </w:r>
          </w:p>
          <w:p w14:paraId="75116D7A"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муниципального района</w:t>
            </w:r>
          </w:p>
          <w:p w14:paraId="38A1CD25" w14:textId="7BC9AD65"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____________ А.А. Проценко</w:t>
            </w:r>
          </w:p>
          <w:p w14:paraId="3247C69B"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мп</w:t>
            </w:r>
          </w:p>
        </w:tc>
        <w:tc>
          <w:tcPr>
            <w:tcW w:w="4757" w:type="dxa"/>
          </w:tcPr>
          <w:p w14:paraId="069AEAB3"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Глава администрации  Павловского муниципального района</w:t>
            </w:r>
          </w:p>
          <w:p w14:paraId="7A61D2EE"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______________Ю.Ф. Русинов</w:t>
            </w:r>
          </w:p>
          <w:p w14:paraId="15E5E6E1" w14:textId="77777777" w:rsidR="0038577C" w:rsidRPr="00855EE6" w:rsidRDefault="0038577C" w:rsidP="0038577C">
            <w:pPr>
              <w:pStyle w:val="ConsPlusNonformat"/>
              <w:widowControl/>
              <w:rPr>
                <w:rFonts w:ascii="Times New Roman" w:hAnsi="Times New Roman" w:cs="Times New Roman"/>
                <w:sz w:val="16"/>
                <w:szCs w:val="16"/>
              </w:rPr>
            </w:pPr>
            <w:r w:rsidRPr="00855EE6">
              <w:rPr>
                <w:rFonts w:ascii="Times New Roman" w:hAnsi="Times New Roman" w:cs="Times New Roman"/>
                <w:sz w:val="16"/>
                <w:szCs w:val="16"/>
              </w:rPr>
              <w:t>мп</w:t>
            </w:r>
          </w:p>
        </w:tc>
      </w:tr>
    </w:tbl>
    <w:p w14:paraId="345BB4BF" w14:textId="77777777" w:rsidR="009258C9" w:rsidRDefault="009258C9" w:rsidP="006B09E8">
      <w:pPr>
        <w:widowControl w:val="0"/>
        <w:pBdr>
          <w:bottom w:val="single" w:sz="4" w:space="8" w:color="FFFFFF"/>
        </w:pBdr>
        <w:tabs>
          <w:tab w:val="left" w:pos="3544"/>
        </w:tabs>
        <w:rPr>
          <w:sz w:val="16"/>
          <w:szCs w:val="16"/>
        </w:rPr>
      </w:pPr>
    </w:p>
    <w:p w14:paraId="3D31CA6B" w14:textId="77777777" w:rsidR="009258C9" w:rsidRDefault="009258C9" w:rsidP="006B09E8">
      <w:pPr>
        <w:widowControl w:val="0"/>
        <w:pBdr>
          <w:bottom w:val="single" w:sz="4" w:space="8" w:color="FFFFFF"/>
        </w:pBdr>
        <w:tabs>
          <w:tab w:val="left" w:pos="3544"/>
        </w:tabs>
        <w:rPr>
          <w:sz w:val="16"/>
          <w:szCs w:val="16"/>
        </w:rPr>
      </w:pPr>
    </w:p>
    <w:p w14:paraId="5E0D4C1C" w14:textId="77777777" w:rsidR="0029610D" w:rsidRDefault="0029610D" w:rsidP="006B09E8">
      <w:pPr>
        <w:widowControl w:val="0"/>
        <w:pBdr>
          <w:bottom w:val="single" w:sz="4" w:space="8" w:color="FFFFFF"/>
        </w:pBdr>
        <w:tabs>
          <w:tab w:val="left" w:pos="3544"/>
        </w:tabs>
        <w:rPr>
          <w:sz w:val="16"/>
          <w:szCs w:val="16"/>
        </w:rPr>
      </w:pPr>
    </w:p>
    <w:p w14:paraId="3F2DA696" w14:textId="77777777" w:rsidR="0029610D" w:rsidRDefault="0029610D" w:rsidP="006B09E8">
      <w:pPr>
        <w:widowControl w:val="0"/>
        <w:pBdr>
          <w:bottom w:val="single" w:sz="4" w:space="8" w:color="FFFFFF"/>
        </w:pBdr>
        <w:tabs>
          <w:tab w:val="left" w:pos="3544"/>
        </w:tabs>
        <w:rPr>
          <w:sz w:val="16"/>
          <w:szCs w:val="16"/>
        </w:rPr>
      </w:pPr>
    </w:p>
    <w:p w14:paraId="555CAF38" w14:textId="77777777" w:rsidR="0029610D" w:rsidRDefault="0029610D" w:rsidP="006B09E8">
      <w:pPr>
        <w:widowControl w:val="0"/>
        <w:pBdr>
          <w:bottom w:val="single" w:sz="4" w:space="8" w:color="FFFFFF"/>
        </w:pBdr>
        <w:tabs>
          <w:tab w:val="left" w:pos="3544"/>
        </w:tabs>
        <w:rPr>
          <w:sz w:val="16"/>
          <w:szCs w:val="16"/>
        </w:rPr>
      </w:pPr>
    </w:p>
    <w:p w14:paraId="5FBAD24E" w14:textId="77777777" w:rsidR="0029610D" w:rsidRDefault="0029610D" w:rsidP="006B09E8">
      <w:pPr>
        <w:widowControl w:val="0"/>
        <w:pBdr>
          <w:bottom w:val="single" w:sz="4" w:space="8" w:color="FFFFFF"/>
        </w:pBdr>
        <w:tabs>
          <w:tab w:val="left" w:pos="3544"/>
        </w:tabs>
        <w:rPr>
          <w:sz w:val="16"/>
          <w:szCs w:val="16"/>
        </w:rPr>
      </w:pPr>
    </w:p>
    <w:p w14:paraId="1D22E7CF" w14:textId="77777777" w:rsidR="0029610D" w:rsidRDefault="0029610D" w:rsidP="006B09E8">
      <w:pPr>
        <w:widowControl w:val="0"/>
        <w:pBdr>
          <w:bottom w:val="single" w:sz="4" w:space="8" w:color="FFFFFF"/>
        </w:pBdr>
        <w:tabs>
          <w:tab w:val="left" w:pos="3544"/>
        </w:tabs>
        <w:rPr>
          <w:sz w:val="16"/>
          <w:szCs w:val="16"/>
        </w:rPr>
      </w:pPr>
    </w:p>
    <w:p w14:paraId="5F23B222" w14:textId="77777777" w:rsidR="0029610D" w:rsidRDefault="0029610D" w:rsidP="006B09E8">
      <w:pPr>
        <w:widowControl w:val="0"/>
        <w:pBdr>
          <w:bottom w:val="single" w:sz="4" w:space="8" w:color="FFFFFF"/>
        </w:pBdr>
        <w:tabs>
          <w:tab w:val="left" w:pos="3544"/>
        </w:tabs>
        <w:rPr>
          <w:sz w:val="16"/>
          <w:szCs w:val="16"/>
        </w:rPr>
      </w:pPr>
    </w:p>
    <w:p w14:paraId="7775BC8E" w14:textId="77777777" w:rsidR="0029610D" w:rsidRDefault="0029610D" w:rsidP="006B09E8">
      <w:pPr>
        <w:widowControl w:val="0"/>
        <w:pBdr>
          <w:bottom w:val="single" w:sz="4" w:space="8" w:color="FFFFFF"/>
        </w:pBdr>
        <w:tabs>
          <w:tab w:val="left" w:pos="3544"/>
        </w:tabs>
        <w:rPr>
          <w:sz w:val="16"/>
          <w:szCs w:val="16"/>
        </w:rPr>
      </w:pPr>
    </w:p>
    <w:p w14:paraId="3BCBACC3" w14:textId="77777777" w:rsidR="0029610D" w:rsidRDefault="0029610D" w:rsidP="006B09E8">
      <w:pPr>
        <w:widowControl w:val="0"/>
        <w:pBdr>
          <w:bottom w:val="single" w:sz="4" w:space="8" w:color="FFFFFF"/>
        </w:pBdr>
        <w:tabs>
          <w:tab w:val="left" w:pos="3544"/>
        </w:tabs>
        <w:rPr>
          <w:sz w:val="16"/>
          <w:szCs w:val="16"/>
        </w:rPr>
      </w:pPr>
    </w:p>
    <w:p w14:paraId="0FAF7C40" w14:textId="77777777" w:rsidR="0029610D" w:rsidRDefault="0029610D" w:rsidP="006B09E8">
      <w:pPr>
        <w:widowControl w:val="0"/>
        <w:pBdr>
          <w:bottom w:val="single" w:sz="4" w:space="8" w:color="FFFFFF"/>
        </w:pBdr>
        <w:tabs>
          <w:tab w:val="left" w:pos="3544"/>
        </w:tabs>
        <w:rPr>
          <w:sz w:val="16"/>
          <w:szCs w:val="16"/>
        </w:rPr>
      </w:pPr>
    </w:p>
    <w:p w14:paraId="5A3E5AB2" w14:textId="77777777" w:rsidR="0029610D" w:rsidRDefault="0029610D" w:rsidP="006B09E8">
      <w:pPr>
        <w:widowControl w:val="0"/>
        <w:pBdr>
          <w:bottom w:val="single" w:sz="4" w:space="8" w:color="FFFFFF"/>
        </w:pBdr>
        <w:tabs>
          <w:tab w:val="left" w:pos="3544"/>
        </w:tabs>
        <w:rPr>
          <w:sz w:val="16"/>
          <w:szCs w:val="16"/>
        </w:rPr>
      </w:pPr>
    </w:p>
    <w:p w14:paraId="252A4864" w14:textId="77777777" w:rsidR="0029610D" w:rsidRDefault="0029610D" w:rsidP="006B09E8">
      <w:pPr>
        <w:widowControl w:val="0"/>
        <w:pBdr>
          <w:bottom w:val="single" w:sz="4" w:space="8" w:color="FFFFFF"/>
        </w:pBdr>
        <w:tabs>
          <w:tab w:val="left" w:pos="3544"/>
        </w:tabs>
        <w:rPr>
          <w:sz w:val="16"/>
          <w:szCs w:val="16"/>
        </w:rPr>
      </w:pPr>
    </w:p>
    <w:p w14:paraId="6227E31E" w14:textId="77777777" w:rsidR="0029610D" w:rsidRDefault="0029610D" w:rsidP="006B09E8">
      <w:pPr>
        <w:widowControl w:val="0"/>
        <w:pBdr>
          <w:bottom w:val="single" w:sz="4" w:space="8" w:color="FFFFFF"/>
        </w:pBdr>
        <w:tabs>
          <w:tab w:val="left" w:pos="3544"/>
        </w:tabs>
        <w:rPr>
          <w:sz w:val="16"/>
          <w:szCs w:val="16"/>
        </w:rPr>
      </w:pPr>
    </w:p>
    <w:p w14:paraId="2F40D7FB" w14:textId="77777777" w:rsidR="0029610D" w:rsidRDefault="0029610D" w:rsidP="006B09E8">
      <w:pPr>
        <w:widowControl w:val="0"/>
        <w:pBdr>
          <w:bottom w:val="single" w:sz="4" w:space="8" w:color="FFFFFF"/>
        </w:pBdr>
        <w:tabs>
          <w:tab w:val="left" w:pos="3544"/>
        </w:tabs>
        <w:rPr>
          <w:sz w:val="16"/>
          <w:szCs w:val="16"/>
        </w:rPr>
      </w:pPr>
    </w:p>
    <w:p w14:paraId="7ACF9D9A" w14:textId="77777777" w:rsidR="0029610D" w:rsidRDefault="0029610D" w:rsidP="006B09E8">
      <w:pPr>
        <w:widowControl w:val="0"/>
        <w:pBdr>
          <w:bottom w:val="single" w:sz="4" w:space="8" w:color="FFFFFF"/>
        </w:pBdr>
        <w:tabs>
          <w:tab w:val="left" w:pos="3544"/>
        </w:tabs>
        <w:rPr>
          <w:sz w:val="16"/>
          <w:szCs w:val="16"/>
        </w:rPr>
      </w:pPr>
    </w:p>
    <w:p w14:paraId="09DE0D44" w14:textId="77777777" w:rsidR="0029610D" w:rsidRDefault="0029610D" w:rsidP="006B09E8">
      <w:pPr>
        <w:widowControl w:val="0"/>
        <w:pBdr>
          <w:bottom w:val="single" w:sz="4" w:space="8" w:color="FFFFFF"/>
        </w:pBdr>
        <w:tabs>
          <w:tab w:val="left" w:pos="3544"/>
        </w:tabs>
        <w:rPr>
          <w:sz w:val="16"/>
          <w:szCs w:val="16"/>
        </w:rPr>
      </w:pPr>
    </w:p>
    <w:p w14:paraId="3A2F4C34" w14:textId="77777777" w:rsidR="009258C9" w:rsidRPr="005F3828" w:rsidRDefault="009258C9" w:rsidP="006B09E8">
      <w:pPr>
        <w:widowControl w:val="0"/>
        <w:pBdr>
          <w:bottom w:val="single" w:sz="4" w:space="8" w:color="FFFFFF"/>
        </w:pBdr>
        <w:tabs>
          <w:tab w:val="left" w:pos="3544"/>
        </w:tabs>
        <w:rPr>
          <w:sz w:val="16"/>
          <w:szCs w:val="16"/>
        </w:rPr>
      </w:pPr>
    </w:p>
    <w:tbl>
      <w:tblPr>
        <w:tblW w:w="0" w:type="auto"/>
        <w:shd w:val="clear" w:color="auto" w:fill="A6A6A6"/>
        <w:tblLook w:val="04A0" w:firstRow="1" w:lastRow="0" w:firstColumn="1" w:lastColumn="0" w:noHBand="0" w:noVBand="1"/>
      </w:tblPr>
      <w:tblGrid>
        <w:gridCol w:w="4826"/>
      </w:tblGrid>
      <w:tr w:rsidR="00F27316" w:rsidRPr="005F3828" w14:paraId="0FD594B3" w14:textId="77777777" w:rsidTr="00C724D2">
        <w:tc>
          <w:tcPr>
            <w:tcW w:w="4826" w:type="dxa"/>
            <w:shd w:val="clear" w:color="auto" w:fill="BFBFBF"/>
          </w:tcPr>
          <w:p w14:paraId="45AFBEB2" w14:textId="77777777" w:rsidR="00F27316" w:rsidRPr="005F3828" w:rsidRDefault="00F27316" w:rsidP="00C724D2">
            <w:pPr>
              <w:jc w:val="center"/>
              <w:rPr>
                <w:b/>
                <w:color w:val="000000"/>
              </w:rPr>
            </w:pPr>
            <w:r w:rsidRPr="005F3828">
              <w:rPr>
                <w:b/>
                <w:color w:val="000000"/>
              </w:rPr>
              <w:t>Документы администрации</w:t>
            </w:r>
          </w:p>
          <w:p w14:paraId="02339486" w14:textId="77777777" w:rsidR="00F27316" w:rsidRPr="005F3828" w:rsidRDefault="00F27316" w:rsidP="00C724D2">
            <w:pPr>
              <w:jc w:val="center"/>
              <w:rPr>
                <w:color w:val="000000"/>
                <w:sz w:val="16"/>
                <w:szCs w:val="16"/>
              </w:rPr>
            </w:pPr>
            <w:r w:rsidRPr="005F3828">
              <w:rPr>
                <w:b/>
                <w:color w:val="000000"/>
              </w:rPr>
              <w:t>Павловского муниципального района</w:t>
            </w:r>
          </w:p>
        </w:tc>
      </w:tr>
    </w:tbl>
    <w:p w14:paraId="0FB65D77" w14:textId="77777777" w:rsidR="00F644E3" w:rsidRDefault="00F644E3" w:rsidP="006B09E8">
      <w:pPr>
        <w:pStyle w:val="af6"/>
        <w:rPr>
          <w:b w:val="0"/>
          <w:color w:val="000000"/>
          <w:spacing w:val="0"/>
          <w:sz w:val="16"/>
          <w:szCs w:val="16"/>
        </w:rPr>
      </w:pPr>
    </w:p>
    <w:p w14:paraId="3AAAA505" w14:textId="77777777" w:rsidR="001E3D7A" w:rsidRPr="001E3D7A" w:rsidRDefault="001E3D7A" w:rsidP="001E3D7A">
      <w:pPr>
        <w:pStyle w:val="af6"/>
        <w:rPr>
          <w:bCs/>
          <w:spacing w:val="20"/>
          <w:sz w:val="16"/>
          <w:szCs w:val="16"/>
        </w:rPr>
      </w:pPr>
      <w:r w:rsidRPr="001E3D7A">
        <w:rPr>
          <w:spacing w:val="20"/>
          <w:sz w:val="16"/>
          <w:szCs w:val="16"/>
        </w:rPr>
        <w:t>АДМИНИСТРАЦИЯ ПАВЛОВСКОГО МУНИЦИПАЛЬНОГО РАЙОНА</w:t>
      </w:r>
    </w:p>
    <w:p w14:paraId="3F89814A" w14:textId="77777777" w:rsidR="001E3D7A" w:rsidRPr="001E3D7A" w:rsidRDefault="001E3D7A" w:rsidP="001E3D7A">
      <w:pPr>
        <w:jc w:val="center"/>
        <w:rPr>
          <w:spacing w:val="20"/>
          <w:sz w:val="16"/>
          <w:szCs w:val="16"/>
        </w:rPr>
      </w:pPr>
      <w:r w:rsidRPr="001E3D7A">
        <w:rPr>
          <w:b/>
          <w:bCs/>
          <w:spacing w:val="20"/>
          <w:sz w:val="16"/>
          <w:szCs w:val="16"/>
        </w:rPr>
        <w:t>ВОРОНЕЖСКОЙ ОБЛАСТИ</w:t>
      </w:r>
    </w:p>
    <w:p w14:paraId="1931D0DF" w14:textId="77777777" w:rsidR="001E3D7A" w:rsidRPr="001E3D7A" w:rsidRDefault="001E3D7A" w:rsidP="001E3D7A">
      <w:pPr>
        <w:jc w:val="center"/>
        <w:rPr>
          <w:spacing w:val="20"/>
          <w:sz w:val="16"/>
          <w:szCs w:val="16"/>
        </w:rPr>
      </w:pPr>
    </w:p>
    <w:p w14:paraId="2726BE73" w14:textId="77777777" w:rsidR="001E3D7A" w:rsidRDefault="001E3D7A" w:rsidP="001E3D7A">
      <w:pPr>
        <w:jc w:val="center"/>
        <w:rPr>
          <w:b/>
          <w:spacing w:val="20"/>
          <w:sz w:val="16"/>
          <w:szCs w:val="16"/>
        </w:rPr>
      </w:pPr>
      <w:r w:rsidRPr="001E3D7A">
        <w:rPr>
          <w:b/>
          <w:spacing w:val="20"/>
          <w:sz w:val="16"/>
          <w:szCs w:val="16"/>
        </w:rPr>
        <w:t>ПОСТАНОВЛЕНИЕ</w:t>
      </w:r>
    </w:p>
    <w:p w14:paraId="182077C1" w14:textId="77777777" w:rsidR="001E3D7A" w:rsidRPr="001E3D7A" w:rsidRDefault="001E3D7A" w:rsidP="001E3D7A">
      <w:pPr>
        <w:jc w:val="center"/>
        <w:rPr>
          <w:b/>
          <w:spacing w:val="20"/>
          <w:sz w:val="16"/>
          <w:szCs w:val="16"/>
        </w:rPr>
      </w:pPr>
    </w:p>
    <w:p w14:paraId="1465078A" w14:textId="5B652B4F" w:rsidR="001E3D7A" w:rsidRPr="001E3D7A" w:rsidRDefault="001E3D7A" w:rsidP="001E3D7A">
      <w:pPr>
        <w:pStyle w:val="ae"/>
        <w:tabs>
          <w:tab w:val="left" w:pos="1980"/>
        </w:tabs>
        <w:ind w:left="0"/>
        <w:jc w:val="both"/>
        <w:rPr>
          <w:sz w:val="16"/>
          <w:szCs w:val="16"/>
          <w:u w:val="single"/>
        </w:rPr>
      </w:pPr>
      <w:r w:rsidRPr="001E3D7A">
        <w:rPr>
          <w:sz w:val="16"/>
          <w:szCs w:val="16"/>
          <w:u w:val="single"/>
        </w:rPr>
        <w:t>От 15.03.2016 г. № 93</w:t>
      </w:r>
    </w:p>
    <w:p w14:paraId="02DEF0BC" w14:textId="02A2791E" w:rsidR="001E3D7A" w:rsidRPr="00D8690A" w:rsidRDefault="001E3D7A" w:rsidP="001E3D7A">
      <w:pPr>
        <w:pStyle w:val="ae"/>
        <w:tabs>
          <w:tab w:val="left" w:pos="1980"/>
        </w:tabs>
        <w:ind w:left="0"/>
        <w:jc w:val="both"/>
        <w:rPr>
          <w:sz w:val="16"/>
          <w:szCs w:val="16"/>
        </w:rPr>
      </w:pPr>
      <w:r w:rsidRPr="00D8690A">
        <w:rPr>
          <w:sz w:val="16"/>
          <w:szCs w:val="16"/>
        </w:rPr>
        <w:t xml:space="preserve">г. Павловск </w:t>
      </w:r>
    </w:p>
    <w:p w14:paraId="3DC6073B" w14:textId="77777777" w:rsidR="001E3D7A" w:rsidRPr="00D8690A" w:rsidRDefault="001E3D7A" w:rsidP="001E3D7A">
      <w:pPr>
        <w:rPr>
          <w:sz w:val="16"/>
          <w:szCs w:val="16"/>
        </w:rPr>
      </w:pPr>
    </w:p>
    <w:p w14:paraId="46C3E10B" w14:textId="248F5442" w:rsidR="001E3D7A" w:rsidRDefault="001E3D7A" w:rsidP="001E3D7A">
      <w:pPr>
        <w:ind w:right="1066"/>
        <w:rPr>
          <w:sz w:val="16"/>
          <w:szCs w:val="16"/>
        </w:rPr>
      </w:pPr>
      <w:r w:rsidRPr="00D8690A">
        <w:rPr>
          <w:sz w:val="16"/>
          <w:szCs w:val="16"/>
        </w:rPr>
        <w:t>О внесении изменений в постановление администрации Павловского муниципального района от 11.02.2014 года № 110 «Об утверждении перечня должностных лиц администрации Павловского муниципального района Воронежской области, уполномоченных составлять протоколы об административных правонарушениях»</w:t>
      </w:r>
    </w:p>
    <w:p w14:paraId="639D4C91" w14:textId="77777777" w:rsidR="001E3D7A" w:rsidRPr="00D8690A" w:rsidRDefault="001E3D7A" w:rsidP="001E3D7A">
      <w:pPr>
        <w:rPr>
          <w:sz w:val="16"/>
          <w:szCs w:val="16"/>
        </w:rPr>
      </w:pPr>
    </w:p>
    <w:p w14:paraId="13692E02" w14:textId="77777777" w:rsidR="001E3D7A" w:rsidRPr="00D8690A" w:rsidRDefault="001E3D7A" w:rsidP="001E3D7A">
      <w:pPr>
        <w:ind w:firstLine="567"/>
        <w:jc w:val="both"/>
        <w:rPr>
          <w:sz w:val="16"/>
          <w:szCs w:val="16"/>
        </w:rPr>
      </w:pPr>
      <w:r w:rsidRPr="00D8690A">
        <w:rPr>
          <w:sz w:val="16"/>
          <w:szCs w:val="16"/>
        </w:rPr>
        <w:t xml:space="preserve">В соответствии с пунктом 4 части 2 статьи 1 Закона Воронежской области от 29.12.2009 года № 190-ОЗ «О наделении органов местного самоуправления муниципальных районов и городских округов Воронежской области отдельными государственными полномочиями по созданию и организации деятельности административных комиссий» администрация Павловского муниципального района </w:t>
      </w:r>
    </w:p>
    <w:p w14:paraId="4516C7BC" w14:textId="77777777" w:rsidR="001E3D7A" w:rsidRPr="00D8690A" w:rsidRDefault="001E3D7A" w:rsidP="001E3D7A">
      <w:pPr>
        <w:jc w:val="both"/>
        <w:rPr>
          <w:sz w:val="16"/>
          <w:szCs w:val="16"/>
        </w:rPr>
      </w:pPr>
    </w:p>
    <w:p w14:paraId="15F95C4E" w14:textId="77777777" w:rsidR="001E3D7A" w:rsidRPr="00D8690A" w:rsidRDefault="001E3D7A" w:rsidP="001E3D7A">
      <w:pPr>
        <w:jc w:val="center"/>
        <w:rPr>
          <w:sz w:val="16"/>
          <w:szCs w:val="16"/>
        </w:rPr>
      </w:pPr>
      <w:r w:rsidRPr="00D8690A">
        <w:rPr>
          <w:sz w:val="16"/>
          <w:szCs w:val="16"/>
        </w:rPr>
        <w:t>ПОСТАНОВЛЯЕТ:</w:t>
      </w:r>
    </w:p>
    <w:p w14:paraId="1A56CA1F" w14:textId="77777777" w:rsidR="001E3D7A" w:rsidRPr="00D8690A" w:rsidRDefault="001E3D7A" w:rsidP="001E3D7A">
      <w:pPr>
        <w:jc w:val="center"/>
        <w:rPr>
          <w:sz w:val="16"/>
          <w:szCs w:val="16"/>
        </w:rPr>
      </w:pPr>
    </w:p>
    <w:p w14:paraId="0E94BA11" w14:textId="77777777" w:rsidR="001E3D7A" w:rsidRPr="00D8690A" w:rsidRDefault="001E3D7A" w:rsidP="001E3D7A">
      <w:pPr>
        <w:ind w:firstLine="567"/>
        <w:jc w:val="both"/>
        <w:rPr>
          <w:sz w:val="16"/>
          <w:szCs w:val="16"/>
        </w:rPr>
      </w:pPr>
      <w:r w:rsidRPr="00D8690A">
        <w:rPr>
          <w:sz w:val="16"/>
          <w:szCs w:val="16"/>
        </w:rPr>
        <w:t>1. Внести в постановление администрации Павловского муниципального района от 11.02.2014 года № 110 «Об утверждении перечня должностных лиц администрации Павловского муниципального района Воронежской области, уполномоченных составлять протоколы об административных правонарушениях» изменения, изложив приложение в редакции согласно приложению к настоящему постановлению.</w:t>
      </w:r>
    </w:p>
    <w:p w14:paraId="7AB2D77E" w14:textId="66205523" w:rsidR="001E3D7A" w:rsidRPr="00D8690A" w:rsidRDefault="001E3D7A" w:rsidP="001E3D7A">
      <w:pPr>
        <w:ind w:firstLine="567"/>
        <w:jc w:val="both"/>
        <w:rPr>
          <w:sz w:val="16"/>
          <w:szCs w:val="16"/>
        </w:rPr>
      </w:pPr>
      <w:r w:rsidRPr="00D8690A">
        <w:rPr>
          <w:sz w:val="16"/>
          <w:szCs w:val="16"/>
        </w:rPr>
        <w:t>2. Признать утратившим силу постановление администрации Павловского муниципального района от 23.12.2015 года № 679 «О внесении изменений в постановление администрации Павлов</w:t>
      </w:r>
      <w:r w:rsidR="0002110F">
        <w:rPr>
          <w:sz w:val="16"/>
          <w:szCs w:val="16"/>
        </w:rPr>
        <w:t>ского муниципального района от</w:t>
      </w:r>
      <w:r w:rsidRPr="00D8690A">
        <w:rPr>
          <w:sz w:val="16"/>
          <w:szCs w:val="16"/>
        </w:rPr>
        <w:t xml:space="preserve"> 11.02.2014 года № 110 «Об утверждении перечня должностных лиц администрации Павловского муниципального района Воронежской области, уполномоченных составлять протоколы об административных правонарушениях». </w:t>
      </w:r>
    </w:p>
    <w:p w14:paraId="3A01FB41" w14:textId="77777777" w:rsidR="001E3D7A" w:rsidRPr="00D8690A" w:rsidRDefault="001E3D7A" w:rsidP="001E3D7A">
      <w:pPr>
        <w:ind w:firstLine="567"/>
        <w:jc w:val="both"/>
        <w:rPr>
          <w:sz w:val="16"/>
          <w:szCs w:val="16"/>
        </w:rPr>
      </w:pPr>
      <w:r w:rsidRPr="00D8690A">
        <w:rPr>
          <w:sz w:val="16"/>
          <w:szCs w:val="16"/>
        </w:rPr>
        <w:t>3. Опубликовать настоящее постановление в муниципальной газете «Павловский муниципальный вестник».</w:t>
      </w:r>
    </w:p>
    <w:p w14:paraId="7910B777" w14:textId="77777777" w:rsidR="001E3D7A" w:rsidRPr="00D8690A" w:rsidRDefault="001E3D7A" w:rsidP="001E3D7A">
      <w:pPr>
        <w:jc w:val="both"/>
        <w:rPr>
          <w:sz w:val="16"/>
          <w:szCs w:val="16"/>
        </w:rPr>
      </w:pPr>
    </w:p>
    <w:p w14:paraId="115B3BAE" w14:textId="77777777" w:rsidR="001E3D7A" w:rsidRPr="00D8690A" w:rsidRDefault="001E3D7A" w:rsidP="001E3D7A">
      <w:pPr>
        <w:jc w:val="both"/>
        <w:rPr>
          <w:sz w:val="16"/>
          <w:szCs w:val="16"/>
        </w:rPr>
      </w:pPr>
      <w:r w:rsidRPr="00D8690A">
        <w:rPr>
          <w:sz w:val="16"/>
          <w:szCs w:val="16"/>
        </w:rPr>
        <w:t xml:space="preserve">И.о. главы администрации </w:t>
      </w:r>
    </w:p>
    <w:p w14:paraId="740D47F7" w14:textId="5BA883CD" w:rsidR="001E3D7A" w:rsidRPr="00D8690A" w:rsidRDefault="001E3D7A" w:rsidP="001E3D7A">
      <w:pPr>
        <w:tabs>
          <w:tab w:val="left" w:pos="3402"/>
        </w:tabs>
        <w:jc w:val="both"/>
        <w:rPr>
          <w:sz w:val="16"/>
          <w:szCs w:val="16"/>
        </w:rPr>
      </w:pPr>
      <w:r w:rsidRPr="00D8690A">
        <w:rPr>
          <w:sz w:val="16"/>
          <w:szCs w:val="16"/>
        </w:rPr>
        <w:t>Павловского муниципального района</w:t>
      </w:r>
      <w:r w:rsidRPr="00D8690A">
        <w:rPr>
          <w:sz w:val="16"/>
          <w:szCs w:val="16"/>
        </w:rPr>
        <w:tab/>
        <w:t>Г.М. Майстренко</w:t>
      </w:r>
    </w:p>
    <w:p w14:paraId="67FC661E" w14:textId="77777777" w:rsidR="001E3D7A" w:rsidRDefault="001E3D7A" w:rsidP="001E3D7A">
      <w:pPr>
        <w:jc w:val="both"/>
        <w:rPr>
          <w:sz w:val="16"/>
          <w:szCs w:val="16"/>
        </w:rPr>
      </w:pPr>
    </w:p>
    <w:p w14:paraId="496F67B8" w14:textId="77777777" w:rsidR="001E3D7A" w:rsidRDefault="001E3D7A" w:rsidP="001E3D7A">
      <w:pPr>
        <w:jc w:val="both"/>
        <w:rPr>
          <w:sz w:val="16"/>
          <w:szCs w:val="16"/>
        </w:rPr>
      </w:pPr>
    </w:p>
    <w:p w14:paraId="51EAC70C" w14:textId="77777777" w:rsidR="001E3D7A" w:rsidRDefault="001E3D7A" w:rsidP="001E3D7A">
      <w:pPr>
        <w:jc w:val="both"/>
        <w:rPr>
          <w:sz w:val="16"/>
          <w:szCs w:val="16"/>
        </w:rPr>
      </w:pPr>
    </w:p>
    <w:p w14:paraId="001535E3" w14:textId="3DF5448D" w:rsidR="001E3D7A" w:rsidRPr="001E3D7A" w:rsidRDefault="001E3D7A" w:rsidP="001E3D7A">
      <w:pPr>
        <w:pStyle w:val="ae"/>
        <w:snapToGrid w:val="0"/>
        <w:spacing w:line="20" w:lineRule="atLeast"/>
        <w:ind w:left="1843"/>
        <w:jc w:val="both"/>
        <w:rPr>
          <w:sz w:val="16"/>
          <w:szCs w:val="16"/>
        </w:rPr>
      </w:pPr>
      <w:r w:rsidRPr="001E3D7A">
        <w:rPr>
          <w:sz w:val="16"/>
          <w:szCs w:val="16"/>
        </w:rPr>
        <w:t>Приложение</w:t>
      </w:r>
    </w:p>
    <w:p w14:paraId="48C0E875" w14:textId="77777777" w:rsidR="001E3D7A" w:rsidRPr="001E3D7A" w:rsidRDefault="001E3D7A" w:rsidP="001E3D7A">
      <w:pPr>
        <w:pStyle w:val="ae"/>
        <w:snapToGrid w:val="0"/>
        <w:spacing w:line="20" w:lineRule="atLeast"/>
        <w:ind w:left="1843"/>
        <w:rPr>
          <w:sz w:val="16"/>
          <w:szCs w:val="16"/>
        </w:rPr>
      </w:pPr>
      <w:r w:rsidRPr="001E3D7A">
        <w:rPr>
          <w:sz w:val="16"/>
          <w:szCs w:val="16"/>
        </w:rPr>
        <w:t xml:space="preserve">к постановлению администрации Павловского муниципального района </w:t>
      </w:r>
    </w:p>
    <w:p w14:paraId="2BA2A3AD" w14:textId="190AABD9" w:rsidR="001E3D7A" w:rsidRPr="001E3D7A" w:rsidRDefault="001E3D7A" w:rsidP="001E3D7A">
      <w:pPr>
        <w:pStyle w:val="ae"/>
        <w:spacing w:line="20" w:lineRule="atLeast"/>
        <w:ind w:left="1843"/>
        <w:jc w:val="both"/>
        <w:rPr>
          <w:sz w:val="16"/>
          <w:szCs w:val="16"/>
          <w:u w:val="single"/>
        </w:rPr>
      </w:pPr>
      <w:r w:rsidRPr="001E3D7A">
        <w:rPr>
          <w:sz w:val="16"/>
          <w:szCs w:val="16"/>
          <w:u w:val="single"/>
        </w:rPr>
        <w:t>от 15.03.2016 г. № 93</w:t>
      </w:r>
    </w:p>
    <w:p w14:paraId="4B1EAE2C" w14:textId="54DE8CAE" w:rsidR="001E3D7A" w:rsidRDefault="001E3D7A" w:rsidP="001E3D7A">
      <w:pPr>
        <w:jc w:val="both"/>
        <w:rPr>
          <w:sz w:val="16"/>
          <w:szCs w:val="16"/>
        </w:rPr>
      </w:pPr>
    </w:p>
    <w:p w14:paraId="16543BE5" w14:textId="730CAC9E" w:rsidR="001E3D7A" w:rsidRPr="00D8690A" w:rsidRDefault="001E3D7A" w:rsidP="001E3D7A">
      <w:pPr>
        <w:jc w:val="center"/>
        <w:rPr>
          <w:sz w:val="16"/>
          <w:szCs w:val="16"/>
        </w:rPr>
      </w:pPr>
      <w:r w:rsidRPr="00D8690A">
        <w:rPr>
          <w:sz w:val="16"/>
          <w:szCs w:val="16"/>
        </w:rPr>
        <w:t>ПЕРЕЧЕНЬ</w:t>
      </w:r>
    </w:p>
    <w:p w14:paraId="36A04976" w14:textId="55D1E25B" w:rsidR="001E3D7A" w:rsidRPr="00D8690A" w:rsidRDefault="001E3D7A" w:rsidP="001E3D7A">
      <w:pPr>
        <w:pStyle w:val="ae"/>
        <w:tabs>
          <w:tab w:val="left" w:pos="1980"/>
        </w:tabs>
        <w:ind w:left="0"/>
        <w:jc w:val="center"/>
        <w:rPr>
          <w:sz w:val="16"/>
          <w:szCs w:val="16"/>
        </w:rPr>
      </w:pPr>
      <w:r w:rsidRPr="00D8690A">
        <w:rPr>
          <w:sz w:val="16"/>
          <w:szCs w:val="16"/>
        </w:rPr>
        <w:t>должностных лиц администрации Павловского муниципального района,</w:t>
      </w:r>
      <w:r>
        <w:rPr>
          <w:sz w:val="16"/>
          <w:szCs w:val="16"/>
        </w:rPr>
        <w:t xml:space="preserve"> </w:t>
      </w:r>
      <w:r w:rsidRPr="00D8690A">
        <w:rPr>
          <w:sz w:val="16"/>
          <w:szCs w:val="16"/>
        </w:rPr>
        <w:t>уполномоченных составлять протоколы об административных правонарушениях</w:t>
      </w:r>
    </w:p>
    <w:p w14:paraId="2C4AC027" w14:textId="77777777" w:rsidR="001E3D7A" w:rsidRPr="00D8690A" w:rsidRDefault="001E3D7A" w:rsidP="001E3D7A">
      <w:pPr>
        <w:pStyle w:val="ae"/>
        <w:tabs>
          <w:tab w:val="left" w:pos="1980"/>
        </w:tabs>
        <w:ind w:left="0"/>
        <w:jc w:val="center"/>
        <w:rPr>
          <w:sz w:val="16"/>
          <w:szCs w:val="16"/>
        </w:rPr>
      </w:pPr>
    </w:p>
    <w:tbl>
      <w:tblPr>
        <w:tblW w:w="5000" w:type="pct"/>
        <w:tblLook w:val="0000" w:firstRow="0" w:lastRow="0" w:firstColumn="0" w:lastColumn="0" w:noHBand="0" w:noVBand="0"/>
      </w:tblPr>
      <w:tblGrid>
        <w:gridCol w:w="286"/>
        <w:gridCol w:w="1767"/>
        <w:gridCol w:w="978"/>
        <w:gridCol w:w="9"/>
        <w:gridCol w:w="1626"/>
      </w:tblGrid>
      <w:tr w:rsidR="003C4354" w:rsidRPr="001E3D7A" w14:paraId="63962210"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4ABA735B" w14:textId="77777777" w:rsidR="001E3D7A" w:rsidRPr="001E3D7A" w:rsidRDefault="001E3D7A" w:rsidP="006B3BE3">
            <w:pPr>
              <w:tabs>
                <w:tab w:val="left" w:pos="1980"/>
              </w:tabs>
              <w:jc w:val="center"/>
              <w:rPr>
                <w:b/>
                <w:sz w:val="12"/>
                <w:szCs w:val="12"/>
              </w:rPr>
            </w:pPr>
            <w:r w:rsidRPr="001E3D7A">
              <w:rPr>
                <w:b/>
                <w:sz w:val="12"/>
                <w:szCs w:val="12"/>
              </w:rPr>
              <w:t>№ п/п</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6DE84611" w14:textId="77777777" w:rsidR="001E3D7A" w:rsidRPr="001E3D7A" w:rsidRDefault="001E3D7A" w:rsidP="006B3BE3">
            <w:pPr>
              <w:tabs>
                <w:tab w:val="left" w:pos="1980"/>
              </w:tabs>
              <w:jc w:val="center"/>
              <w:rPr>
                <w:b/>
                <w:sz w:val="12"/>
                <w:szCs w:val="12"/>
              </w:rPr>
            </w:pPr>
            <w:r w:rsidRPr="001E3D7A">
              <w:rPr>
                <w:b/>
                <w:sz w:val="12"/>
                <w:szCs w:val="12"/>
              </w:rPr>
              <w:t>Номер статьи</w:t>
            </w:r>
          </w:p>
          <w:p w14:paraId="02D4FC7B" w14:textId="1D115064" w:rsidR="001E3D7A" w:rsidRPr="001E3D7A" w:rsidRDefault="001E3D7A" w:rsidP="006B3BE3">
            <w:pPr>
              <w:tabs>
                <w:tab w:val="left" w:pos="1980"/>
              </w:tabs>
              <w:jc w:val="center"/>
              <w:rPr>
                <w:b/>
                <w:sz w:val="12"/>
                <w:szCs w:val="12"/>
              </w:rPr>
            </w:pPr>
            <w:r w:rsidRPr="001E3D7A">
              <w:rPr>
                <w:b/>
                <w:sz w:val="12"/>
                <w:szCs w:val="12"/>
              </w:rPr>
              <w:t>Закона Воронежской области от 31.12.2003 г. № 74- ОЗ</w:t>
            </w:r>
          </w:p>
          <w:p w14:paraId="0EFC34D9" w14:textId="4E6233CE" w:rsidR="001E3D7A" w:rsidRPr="001E3D7A" w:rsidRDefault="001E3D7A" w:rsidP="0001493C">
            <w:pPr>
              <w:tabs>
                <w:tab w:val="left" w:pos="1980"/>
              </w:tabs>
              <w:jc w:val="center"/>
              <w:rPr>
                <w:b/>
                <w:sz w:val="12"/>
                <w:szCs w:val="12"/>
              </w:rPr>
            </w:pPr>
            <w:r w:rsidRPr="001E3D7A">
              <w:rPr>
                <w:b/>
                <w:sz w:val="12"/>
                <w:szCs w:val="12"/>
              </w:rPr>
              <w:t>«Об административных правонарушениях на территории Воронежской области»</w:t>
            </w:r>
          </w:p>
        </w:tc>
        <w:tc>
          <w:tcPr>
            <w:tcW w:w="1048" w:type="pct"/>
            <w:tcBorders>
              <w:top w:val="single" w:sz="4" w:space="0" w:color="000000"/>
              <w:left w:val="single" w:sz="4" w:space="0" w:color="000000"/>
              <w:bottom w:val="single" w:sz="4" w:space="0" w:color="000000"/>
            </w:tcBorders>
            <w:shd w:val="clear" w:color="auto" w:fill="auto"/>
            <w:tcMar>
              <w:left w:w="28" w:type="dxa"/>
              <w:right w:w="28" w:type="dxa"/>
            </w:tcMar>
          </w:tcPr>
          <w:p w14:paraId="7C842E10" w14:textId="77777777" w:rsidR="001E3D7A" w:rsidRPr="001E3D7A" w:rsidRDefault="001E3D7A" w:rsidP="006B3BE3">
            <w:pPr>
              <w:tabs>
                <w:tab w:val="left" w:pos="1980"/>
              </w:tabs>
              <w:jc w:val="center"/>
              <w:rPr>
                <w:b/>
                <w:sz w:val="12"/>
                <w:szCs w:val="12"/>
              </w:rPr>
            </w:pPr>
            <w:r w:rsidRPr="001E3D7A">
              <w:rPr>
                <w:b/>
                <w:sz w:val="12"/>
                <w:szCs w:val="12"/>
              </w:rPr>
              <w:t>Ф.И.О.</w:t>
            </w:r>
          </w:p>
        </w:tc>
        <w:tc>
          <w:tcPr>
            <w:tcW w:w="1753" w:type="pct"/>
            <w:gridSpan w:val="2"/>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75E815B8" w14:textId="77777777" w:rsidR="001E3D7A" w:rsidRPr="001E3D7A" w:rsidRDefault="001E3D7A" w:rsidP="006B3BE3">
            <w:pPr>
              <w:tabs>
                <w:tab w:val="left" w:pos="1980"/>
              </w:tabs>
              <w:jc w:val="center"/>
              <w:rPr>
                <w:sz w:val="12"/>
                <w:szCs w:val="12"/>
              </w:rPr>
            </w:pPr>
            <w:r w:rsidRPr="001E3D7A">
              <w:rPr>
                <w:b/>
                <w:sz w:val="12"/>
                <w:szCs w:val="12"/>
              </w:rPr>
              <w:t>Наименование должности</w:t>
            </w:r>
          </w:p>
        </w:tc>
      </w:tr>
      <w:tr w:rsidR="003C4354" w:rsidRPr="001E3D7A" w14:paraId="42B19537"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11A5A126" w14:textId="77777777" w:rsidR="001E3D7A" w:rsidRPr="001E3D7A" w:rsidRDefault="001E3D7A" w:rsidP="006B3BE3">
            <w:pPr>
              <w:tabs>
                <w:tab w:val="left" w:pos="1980"/>
              </w:tabs>
              <w:jc w:val="center"/>
              <w:rPr>
                <w:b/>
                <w:sz w:val="12"/>
                <w:szCs w:val="12"/>
              </w:rPr>
            </w:pPr>
            <w:r w:rsidRPr="001E3D7A">
              <w:rPr>
                <w:sz w:val="12"/>
                <w:szCs w:val="12"/>
              </w:rPr>
              <w:t>1</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1A23E069" w14:textId="77777777" w:rsidR="001E3D7A" w:rsidRPr="001E3D7A" w:rsidRDefault="001E3D7A" w:rsidP="00572643">
            <w:pPr>
              <w:autoSpaceDE w:val="0"/>
              <w:rPr>
                <w:b/>
                <w:sz w:val="12"/>
                <w:szCs w:val="12"/>
              </w:rPr>
            </w:pPr>
            <w:r w:rsidRPr="001E3D7A">
              <w:rPr>
                <w:b/>
                <w:sz w:val="12"/>
                <w:szCs w:val="12"/>
              </w:rPr>
              <w:t xml:space="preserve">Статья 17 </w:t>
            </w:r>
            <w:r w:rsidRPr="001E3D7A">
              <w:rPr>
                <w:sz w:val="12"/>
                <w:szCs w:val="12"/>
              </w:rPr>
              <w:t>Неисполнение муниципальных правовых актов</w:t>
            </w:r>
          </w:p>
          <w:p w14:paraId="6D64D90F" w14:textId="77777777" w:rsidR="001E3D7A" w:rsidRPr="001E3D7A" w:rsidRDefault="001E3D7A" w:rsidP="00572643">
            <w:pPr>
              <w:autoSpaceDE w:val="0"/>
              <w:rPr>
                <w:sz w:val="12"/>
                <w:szCs w:val="12"/>
              </w:rPr>
            </w:pPr>
            <w:r w:rsidRPr="001E3D7A">
              <w:rPr>
                <w:b/>
                <w:sz w:val="12"/>
                <w:szCs w:val="12"/>
              </w:rPr>
              <w:t xml:space="preserve">Статья 19.2. </w:t>
            </w:r>
            <w:r w:rsidRPr="001E3D7A">
              <w:rPr>
                <w:sz w:val="12"/>
                <w:szCs w:val="12"/>
              </w:rPr>
              <w:t>Торговля в неустановленных местах</w:t>
            </w:r>
          </w:p>
          <w:p w14:paraId="50E80823"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708D11EF" w14:textId="77777777" w:rsidR="001E3D7A" w:rsidRPr="001E3D7A" w:rsidRDefault="001E3D7A" w:rsidP="00572643">
            <w:pPr>
              <w:tabs>
                <w:tab w:val="left" w:pos="2100"/>
              </w:tabs>
              <w:autoSpaceDE w:val="0"/>
              <w:rPr>
                <w:sz w:val="12"/>
                <w:szCs w:val="12"/>
              </w:rPr>
            </w:pPr>
            <w:r w:rsidRPr="001E3D7A">
              <w:rPr>
                <w:b/>
                <w:sz w:val="12"/>
                <w:szCs w:val="12"/>
              </w:rPr>
              <w:t xml:space="preserve">Статья 24.3. </w:t>
            </w:r>
          </w:p>
          <w:p w14:paraId="6EF5FB40" w14:textId="77777777" w:rsidR="001E3D7A" w:rsidRPr="001E3D7A" w:rsidRDefault="001E3D7A" w:rsidP="00572643">
            <w:pPr>
              <w:tabs>
                <w:tab w:val="left" w:pos="2100"/>
              </w:tabs>
              <w:autoSpaceDE w:val="0"/>
              <w:rPr>
                <w:sz w:val="12"/>
                <w:szCs w:val="12"/>
              </w:rPr>
            </w:pPr>
            <w:r w:rsidRPr="001E3D7A">
              <w:rPr>
                <w:sz w:val="12"/>
                <w:szCs w:val="12"/>
              </w:rPr>
              <w:t>Воспрепятствование деятельности уполномоченного по правам человека в Воронежской области, уполномоченного по защите прав предпринимателей в Воронежской области, уполномоченного по правам ребенка при губернаторе Воронежской области</w:t>
            </w:r>
          </w:p>
          <w:p w14:paraId="6DB4C926" w14:textId="77777777" w:rsidR="001E3D7A" w:rsidRPr="001E3D7A" w:rsidRDefault="001E3D7A" w:rsidP="00572643">
            <w:pPr>
              <w:autoSpaceDE w:val="0"/>
              <w:rPr>
                <w:b/>
                <w:sz w:val="12"/>
                <w:szCs w:val="12"/>
              </w:rPr>
            </w:pPr>
            <w:r w:rsidRPr="001E3D7A">
              <w:rPr>
                <w:b/>
                <w:sz w:val="12"/>
                <w:szCs w:val="12"/>
              </w:rPr>
              <w:t xml:space="preserve">Статья 25. </w:t>
            </w:r>
            <w:r w:rsidRPr="001E3D7A">
              <w:rPr>
                <w:sz w:val="12"/>
                <w:szCs w:val="12"/>
              </w:rPr>
              <w:t>Нарушение законодательства Воронежской области в сфере торговли и оказания услуг населению</w:t>
            </w:r>
          </w:p>
          <w:p w14:paraId="4B959D3B" w14:textId="77777777" w:rsidR="001E3D7A" w:rsidRPr="001E3D7A" w:rsidRDefault="001E3D7A" w:rsidP="00572643">
            <w:pPr>
              <w:tabs>
                <w:tab w:val="left" w:pos="2100"/>
              </w:tabs>
              <w:autoSpaceDE w:val="0"/>
              <w:rPr>
                <w:sz w:val="12"/>
                <w:szCs w:val="12"/>
              </w:rPr>
            </w:pPr>
            <w:r w:rsidRPr="001E3D7A">
              <w:rPr>
                <w:b/>
                <w:sz w:val="12"/>
                <w:szCs w:val="12"/>
              </w:rPr>
              <w:t xml:space="preserve">Статья 39. </w:t>
            </w:r>
            <w:r w:rsidRPr="001E3D7A">
              <w:rPr>
                <w:sz w:val="12"/>
                <w:szCs w:val="12"/>
              </w:rPr>
              <w:t>Нарушение правил размещения временных объектов</w:t>
            </w:r>
          </w:p>
          <w:p w14:paraId="45BDC5F6" w14:textId="77777777" w:rsidR="001E3D7A" w:rsidRPr="001E3D7A" w:rsidRDefault="001E3D7A" w:rsidP="00572643">
            <w:pPr>
              <w:autoSpaceDE w:val="0"/>
              <w:autoSpaceDN w:val="0"/>
              <w:adjustRightInd w:val="0"/>
              <w:outlineLvl w:val="0"/>
              <w:rPr>
                <w:sz w:val="12"/>
                <w:szCs w:val="12"/>
              </w:rPr>
            </w:pPr>
            <w:r w:rsidRPr="001E3D7A">
              <w:rPr>
                <w:b/>
                <w:bCs/>
                <w:sz w:val="12"/>
                <w:szCs w:val="12"/>
              </w:rPr>
              <w:t xml:space="preserve">Статья 45.1. </w:t>
            </w:r>
            <w:r w:rsidRPr="001E3D7A">
              <w:rPr>
                <w:bCs/>
                <w:sz w:val="12"/>
                <w:szCs w:val="12"/>
              </w:rPr>
              <w:t>Несоблюдение ограничений в сфере розничной торговли безалкогольными тонизирующими напитками</w:t>
            </w: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1C604CEE" w14:textId="77777777" w:rsidR="001E3D7A" w:rsidRPr="001E3D7A" w:rsidRDefault="001E3D7A" w:rsidP="006B3BE3">
            <w:pPr>
              <w:jc w:val="center"/>
              <w:rPr>
                <w:sz w:val="12"/>
                <w:szCs w:val="12"/>
              </w:rPr>
            </w:pPr>
            <w:r w:rsidRPr="001E3D7A">
              <w:rPr>
                <w:sz w:val="12"/>
                <w:szCs w:val="12"/>
              </w:rPr>
              <w:t>Митин</w:t>
            </w:r>
          </w:p>
          <w:p w14:paraId="357402C7" w14:textId="77777777" w:rsidR="001E3D7A" w:rsidRPr="001E3D7A" w:rsidRDefault="001E3D7A" w:rsidP="006B3BE3">
            <w:pPr>
              <w:tabs>
                <w:tab w:val="left" w:pos="2100"/>
              </w:tabs>
              <w:autoSpaceDE w:val="0"/>
              <w:jc w:val="center"/>
              <w:rPr>
                <w:sz w:val="12"/>
                <w:szCs w:val="12"/>
              </w:rPr>
            </w:pPr>
            <w:r w:rsidRPr="001E3D7A">
              <w:rPr>
                <w:sz w:val="12"/>
                <w:szCs w:val="12"/>
              </w:rPr>
              <w:t>Валерий Александрович</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3E9B6E99" w14:textId="77777777" w:rsidR="001E3D7A" w:rsidRPr="001E3D7A" w:rsidRDefault="001E3D7A" w:rsidP="006B3BE3">
            <w:pPr>
              <w:rPr>
                <w:sz w:val="12"/>
                <w:szCs w:val="12"/>
              </w:rPr>
            </w:pPr>
            <w:r w:rsidRPr="001E3D7A">
              <w:rPr>
                <w:sz w:val="12"/>
                <w:szCs w:val="12"/>
              </w:rPr>
              <w:t xml:space="preserve">Заместитель главы администрации – </w:t>
            </w:r>
          </w:p>
          <w:p w14:paraId="6BEEC968" w14:textId="77777777" w:rsidR="001E3D7A" w:rsidRPr="001E3D7A" w:rsidRDefault="001E3D7A" w:rsidP="006B3BE3">
            <w:pPr>
              <w:rPr>
                <w:sz w:val="12"/>
                <w:szCs w:val="12"/>
              </w:rPr>
            </w:pPr>
            <w:r w:rsidRPr="001E3D7A">
              <w:rPr>
                <w:sz w:val="12"/>
                <w:szCs w:val="12"/>
              </w:rPr>
              <w:t>начальник отдела социально-экономического развития, муниципального контроля и поддержки предпринимательства администрации Павловского муниципального района</w:t>
            </w:r>
          </w:p>
        </w:tc>
      </w:tr>
      <w:tr w:rsidR="003C4354" w:rsidRPr="001E3D7A" w14:paraId="1458B2F1"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31B63154" w14:textId="77777777" w:rsidR="001E3D7A" w:rsidRPr="001E3D7A" w:rsidRDefault="001E3D7A" w:rsidP="006B3BE3">
            <w:pPr>
              <w:jc w:val="center"/>
              <w:rPr>
                <w:b/>
                <w:sz w:val="12"/>
                <w:szCs w:val="12"/>
              </w:rPr>
            </w:pPr>
            <w:r w:rsidRPr="001E3D7A">
              <w:rPr>
                <w:sz w:val="12"/>
                <w:szCs w:val="12"/>
              </w:rPr>
              <w:t>2</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358F2EE5" w14:textId="77777777" w:rsidR="001E3D7A" w:rsidRPr="001E3D7A" w:rsidRDefault="001E3D7A" w:rsidP="00572643">
            <w:pPr>
              <w:autoSpaceDE w:val="0"/>
              <w:rPr>
                <w:b/>
                <w:sz w:val="12"/>
                <w:szCs w:val="12"/>
              </w:rPr>
            </w:pPr>
            <w:r w:rsidRPr="001E3D7A">
              <w:rPr>
                <w:b/>
                <w:sz w:val="12"/>
                <w:szCs w:val="12"/>
              </w:rPr>
              <w:t xml:space="preserve">Статья 17 </w:t>
            </w:r>
            <w:r w:rsidRPr="001E3D7A">
              <w:rPr>
                <w:sz w:val="12"/>
                <w:szCs w:val="12"/>
              </w:rPr>
              <w:t>Неисполнение муниципальных правовых актов</w:t>
            </w:r>
          </w:p>
          <w:p w14:paraId="5106D6B1" w14:textId="77777777" w:rsidR="001E3D7A" w:rsidRPr="001E3D7A" w:rsidRDefault="001E3D7A" w:rsidP="00572643">
            <w:pPr>
              <w:autoSpaceDE w:val="0"/>
              <w:rPr>
                <w:sz w:val="12"/>
                <w:szCs w:val="12"/>
              </w:rPr>
            </w:pPr>
            <w:r w:rsidRPr="001E3D7A">
              <w:rPr>
                <w:b/>
                <w:sz w:val="12"/>
                <w:szCs w:val="12"/>
              </w:rPr>
              <w:t xml:space="preserve">Статья 18. </w:t>
            </w:r>
            <w:r w:rsidRPr="001E3D7A">
              <w:rPr>
                <w:sz w:val="12"/>
                <w:szCs w:val="12"/>
              </w:rPr>
              <w:t xml:space="preserve">Нарушение установленного порядка </w:t>
            </w:r>
          </w:p>
          <w:p w14:paraId="0E67136E" w14:textId="77777777" w:rsidR="001E3D7A" w:rsidRPr="001E3D7A" w:rsidRDefault="001E3D7A" w:rsidP="00572643">
            <w:pPr>
              <w:autoSpaceDE w:val="0"/>
              <w:rPr>
                <w:b/>
                <w:sz w:val="12"/>
                <w:szCs w:val="12"/>
              </w:rPr>
            </w:pPr>
            <w:r w:rsidRPr="001E3D7A">
              <w:rPr>
                <w:sz w:val="12"/>
                <w:szCs w:val="12"/>
              </w:rPr>
              <w:t>подготовки к осенне-зимнему периоду</w:t>
            </w:r>
            <w:r w:rsidRPr="001E3D7A">
              <w:rPr>
                <w:b/>
                <w:sz w:val="12"/>
                <w:szCs w:val="12"/>
              </w:rPr>
              <w:t xml:space="preserve"> </w:t>
            </w:r>
          </w:p>
          <w:p w14:paraId="23610F3F"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5D92A4C6" w14:textId="77777777" w:rsidR="001E3D7A" w:rsidRPr="001E3D7A" w:rsidRDefault="001E3D7A" w:rsidP="00572643">
            <w:pPr>
              <w:tabs>
                <w:tab w:val="left" w:pos="1980"/>
              </w:tabs>
              <w:rPr>
                <w:b/>
                <w:sz w:val="12"/>
                <w:szCs w:val="12"/>
              </w:rPr>
            </w:pPr>
            <w:r w:rsidRPr="001E3D7A">
              <w:rPr>
                <w:b/>
                <w:sz w:val="12"/>
                <w:szCs w:val="12"/>
              </w:rPr>
              <w:t>Статья 24.7.</w:t>
            </w:r>
            <w:r w:rsidRPr="001E3D7A">
              <w:rPr>
                <w:sz w:val="12"/>
                <w:szCs w:val="12"/>
              </w:rPr>
              <w:t xml:space="preserve"> Нарушение правил выгула собак</w:t>
            </w:r>
          </w:p>
          <w:p w14:paraId="5DC8254E" w14:textId="77777777" w:rsidR="001E3D7A" w:rsidRPr="001E3D7A" w:rsidRDefault="001E3D7A" w:rsidP="00572643">
            <w:pPr>
              <w:autoSpaceDE w:val="0"/>
              <w:rPr>
                <w:b/>
                <w:sz w:val="12"/>
                <w:szCs w:val="12"/>
              </w:rPr>
            </w:pPr>
            <w:r w:rsidRPr="001E3D7A">
              <w:rPr>
                <w:b/>
                <w:bCs/>
                <w:sz w:val="12"/>
                <w:szCs w:val="12"/>
              </w:rPr>
              <w:t xml:space="preserve">Статья 33.2. </w:t>
            </w:r>
            <w:r w:rsidRPr="001E3D7A">
              <w:rPr>
                <w:bCs/>
                <w:sz w:val="12"/>
                <w:szCs w:val="12"/>
              </w:rPr>
              <w:t>Размещение транспортного средства на платной парковке (парковочном месте), расположенной на автомобильной дороге общего пользования местного значения, без внесения платы за пользование парковкой (парковочным местом)</w:t>
            </w:r>
          </w:p>
          <w:p w14:paraId="624C1852" w14:textId="77777777" w:rsidR="001E3D7A" w:rsidRPr="001E3D7A" w:rsidRDefault="001E3D7A" w:rsidP="00572643">
            <w:pPr>
              <w:autoSpaceDE w:val="0"/>
              <w:rPr>
                <w:b/>
                <w:sz w:val="12"/>
                <w:szCs w:val="12"/>
              </w:rPr>
            </w:pPr>
            <w:r w:rsidRPr="001E3D7A">
              <w:rPr>
                <w:b/>
                <w:sz w:val="12"/>
                <w:szCs w:val="12"/>
              </w:rPr>
              <w:t>Статья 37.1.</w:t>
            </w:r>
            <w:r w:rsidRPr="001E3D7A">
              <w:rPr>
                <w:sz w:val="12"/>
                <w:szCs w:val="12"/>
              </w:rPr>
              <w:t xml:space="preserve"> Самовольный демонтаж, разрушение, установка или перемещение объекта и элементов благоустройства</w:t>
            </w:r>
          </w:p>
          <w:p w14:paraId="1C4DECB7" w14:textId="77777777" w:rsidR="001E3D7A" w:rsidRPr="001E3D7A" w:rsidRDefault="001E3D7A" w:rsidP="00572643">
            <w:pPr>
              <w:autoSpaceDE w:val="0"/>
              <w:rPr>
                <w:b/>
                <w:sz w:val="12"/>
                <w:szCs w:val="12"/>
              </w:rPr>
            </w:pPr>
            <w:r w:rsidRPr="001E3D7A">
              <w:rPr>
                <w:b/>
                <w:sz w:val="12"/>
                <w:szCs w:val="12"/>
              </w:rPr>
              <w:t xml:space="preserve">Статья 37.4. </w:t>
            </w:r>
            <w:r w:rsidRPr="001E3D7A">
              <w:rPr>
                <w:sz w:val="12"/>
                <w:szCs w:val="12"/>
              </w:rPr>
              <w:t>Нарушение правил содержания и эксплуатации устройств наружного освещения</w:t>
            </w:r>
          </w:p>
          <w:p w14:paraId="747EE3AC" w14:textId="77777777" w:rsidR="001E3D7A" w:rsidRPr="001E3D7A" w:rsidRDefault="001E3D7A" w:rsidP="00572643">
            <w:pPr>
              <w:autoSpaceDE w:val="0"/>
              <w:rPr>
                <w:b/>
                <w:sz w:val="12"/>
                <w:szCs w:val="12"/>
              </w:rPr>
            </w:pPr>
            <w:r w:rsidRPr="001E3D7A">
              <w:rPr>
                <w:b/>
                <w:sz w:val="12"/>
                <w:szCs w:val="12"/>
              </w:rPr>
              <w:t xml:space="preserve">Статья 37.5. </w:t>
            </w:r>
            <w:r w:rsidRPr="001E3D7A">
              <w:rPr>
                <w:sz w:val="12"/>
                <w:szCs w:val="12"/>
              </w:rPr>
              <w:t>Непринятие мер по установке на фасадах зданий и жилых домов номерных знаков и названий улиц</w:t>
            </w:r>
          </w:p>
          <w:p w14:paraId="42F12A5B" w14:textId="77777777" w:rsidR="001E3D7A" w:rsidRPr="001E3D7A" w:rsidRDefault="001E3D7A" w:rsidP="00572643">
            <w:pPr>
              <w:autoSpaceDE w:val="0"/>
              <w:rPr>
                <w:sz w:val="12"/>
                <w:szCs w:val="12"/>
              </w:rPr>
            </w:pPr>
            <w:r w:rsidRPr="001E3D7A">
              <w:rPr>
                <w:b/>
                <w:sz w:val="12"/>
                <w:szCs w:val="12"/>
              </w:rPr>
              <w:t xml:space="preserve">Статья 37.6. </w:t>
            </w:r>
            <w:r w:rsidRPr="001E3D7A">
              <w:rPr>
                <w:sz w:val="12"/>
                <w:szCs w:val="12"/>
              </w:rPr>
              <w:t>Нарушение правил содержания систем водоснабжения, канализации, теплоснабжения</w:t>
            </w:r>
          </w:p>
          <w:p w14:paraId="38F2BC0D" w14:textId="77777777" w:rsidR="001E3D7A" w:rsidRPr="001E3D7A" w:rsidRDefault="001E3D7A" w:rsidP="00572643">
            <w:pPr>
              <w:autoSpaceDE w:val="0"/>
              <w:rPr>
                <w:b/>
                <w:sz w:val="12"/>
                <w:szCs w:val="12"/>
              </w:rPr>
            </w:pPr>
            <w:r w:rsidRPr="001E3D7A">
              <w:rPr>
                <w:b/>
                <w:sz w:val="12"/>
                <w:szCs w:val="12"/>
              </w:rPr>
              <w:t xml:space="preserve">Статья 41. </w:t>
            </w:r>
            <w:r w:rsidRPr="001E3D7A">
              <w:rPr>
                <w:sz w:val="12"/>
                <w:szCs w:val="12"/>
              </w:rPr>
              <w:t>Несвоевременное или некачественное восстановление асфальтного покрытия и дорожного оборудования, газонов, тротуаров и зелёных насаждений</w:t>
            </w:r>
          </w:p>
          <w:p w14:paraId="53251424" w14:textId="77777777" w:rsidR="001E3D7A" w:rsidRPr="001E3D7A" w:rsidRDefault="001E3D7A" w:rsidP="00572643">
            <w:pPr>
              <w:autoSpaceDE w:val="0"/>
              <w:rPr>
                <w:sz w:val="12"/>
                <w:szCs w:val="12"/>
              </w:rPr>
            </w:pPr>
            <w:r w:rsidRPr="001E3D7A">
              <w:rPr>
                <w:b/>
                <w:sz w:val="12"/>
                <w:szCs w:val="12"/>
              </w:rPr>
              <w:t xml:space="preserve">Статья 44.4. </w:t>
            </w:r>
            <w:r w:rsidRPr="001E3D7A">
              <w:rPr>
                <w:sz w:val="12"/>
                <w:szCs w:val="12"/>
              </w:rPr>
              <w:t>Организация снежных свалок и размещение листвы в не установленных органами местного самоуправления для этих целей местах</w:t>
            </w:r>
          </w:p>
          <w:p w14:paraId="5082859D" w14:textId="77777777" w:rsidR="001E3D7A" w:rsidRPr="001E3D7A" w:rsidRDefault="001E3D7A" w:rsidP="00572643">
            <w:pPr>
              <w:autoSpaceDE w:val="0"/>
              <w:rPr>
                <w:b/>
                <w:sz w:val="12"/>
                <w:szCs w:val="12"/>
              </w:rPr>
            </w:pPr>
            <w:r w:rsidRPr="001E3D7A">
              <w:rPr>
                <w:b/>
                <w:sz w:val="12"/>
                <w:szCs w:val="12"/>
              </w:rPr>
              <w:t>Статья 48.</w:t>
            </w:r>
            <w:r w:rsidRPr="001E3D7A">
              <w:rPr>
                <w:sz w:val="12"/>
                <w:szCs w:val="12"/>
              </w:rPr>
              <w:t xml:space="preserve"> Нарушение правил содержания кошек и собак</w:t>
            </w:r>
          </w:p>
          <w:p w14:paraId="3A4CBE63" w14:textId="77777777" w:rsidR="001E3D7A" w:rsidRPr="001E3D7A" w:rsidRDefault="001E3D7A" w:rsidP="00572643">
            <w:pPr>
              <w:rPr>
                <w:b/>
                <w:sz w:val="12"/>
                <w:szCs w:val="12"/>
              </w:rPr>
            </w:pPr>
            <w:r w:rsidRPr="001E3D7A">
              <w:rPr>
                <w:b/>
                <w:sz w:val="12"/>
                <w:szCs w:val="12"/>
              </w:rPr>
              <w:t>Статья 50.10.</w:t>
            </w:r>
            <w:r w:rsidRPr="001E3D7A">
              <w:rPr>
                <w:sz w:val="12"/>
                <w:szCs w:val="12"/>
              </w:rPr>
              <w:t xml:space="preserve"> Осуществление маршрутных пассажирских перевозок с нарушением расписания движения</w:t>
            </w:r>
          </w:p>
          <w:p w14:paraId="2D30BA73" w14:textId="77777777" w:rsidR="001E3D7A" w:rsidRPr="001E3D7A" w:rsidRDefault="001E3D7A" w:rsidP="00572643">
            <w:pPr>
              <w:rPr>
                <w:b/>
                <w:sz w:val="12"/>
                <w:szCs w:val="12"/>
              </w:rPr>
            </w:pPr>
            <w:r w:rsidRPr="001E3D7A">
              <w:rPr>
                <w:b/>
                <w:sz w:val="12"/>
                <w:szCs w:val="12"/>
              </w:rPr>
              <w:t>Статья 50.11.</w:t>
            </w:r>
            <w:r w:rsidRPr="001E3D7A">
              <w:rPr>
                <w:sz w:val="12"/>
                <w:szCs w:val="12"/>
              </w:rPr>
              <w:t xml:space="preserve"> Осуществление маршрутных пассажирских перевозок с отклонением от установленного маршрута движения</w:t>
            </w:r>
          </w:p>
          <w:p w14:paraId="416DA97D" w14:textId="77777777" w:rsidR="001E3D7A" w:rsidRPr="001E3D7A" w:rsidRDefault="001E3D7A" w:rsidP="00572643">
            <w:pPr>
              <w:rPr>
                <w:sz w:val="12"/>
                <w:szCs w:val="12"/>
              </w:rPr>
            </w:pPr>
            <w:r w:rsidRPr="001E3D7A">
              <w:rPr>
                <w:b/>
                <w:sz w:val="12"/>
                <w:szCs w:val="12"/>
              </w:rPr>
              <w:t xml:space="preserve">Статья 50.12. </w:t>
            </w:r>
            <w:r w:rsidRPr="001E3D7A">
              <w:rPr>
                <w:sz w:val="12"/>
                <w:szCs w:val="12"/>
              </w:rPr>
              <w:t xml:space="preserve">Осуществление регулярных маршрутных автотранспортных пассажирских перевозок на внутримуниципальных и межмуниципальных маршрутах регулярного сообщения без договора на выполнение пассажирских перевозок по маршрутам регулярного сообщения </w:t>
            </w:r>
          </w:p>
          <w:p w14:paraId="270C06D7" w14:textId="77777777" w:rsidR="001E3D7A" w:rsidRPr="001E3D7A" w:rsidRDefault="001E3D7A" w:rsidP="00572643">
            <w:pPr>
              <w:rPr>
                <w:sz w:val="12"/>
                <w:szCs w:val="12"/>
              </w:rPr>
            </w:pPr>
            <w:r w:rsidRPr="001E3D7A">
              <w:rPr>
                <w:sz w:val="12"/>
                <w:szCs w:val="12"/>
              </w:rPr>
              <w:t xml:space="preserve"> </w:t>
            </w:r>
            <w:r w:rsidRPr="001E3D7A">
              <w:rPr>
                <w:b/>
                <w:sz w:val="12"/>
                <w:szCs w:val="12"/>
              </w:rPr>
              <w:t xml:space="preserve">Статья 50.13.  </w:t>
            </w:r>
            <w:r w:rsidRPr="001E3D7A">
              <w:rPr>
                <w:sz w:val="12"/>
                <w:szCs w:val="12"/>
              </w:rPr>
              <w:t xml:space="preserve">Несоблюдение установленных тарифов при осуществлении транспортного обслуживания </w:t>
            </w:r>
          </w:p>
          <w:p w14:paraId="136F2533" w14:textId="77777777" w:rsidR="001E3D7A" w:rsidRPr="001E3D7A" w:rsidRDefault="001E3D7A" w:rsidP="00572643">
            <w:pPr>
              <w:autoSpaceDE w:val="0"/>
              <w:rPr>
                <w:sz w:val="12"/>
                <w:szCs w:val="12"/>
              </w:rPr>
            </w:pP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29F2C6C2" w14:textId="77777777" w:rsidR="001E3D7A" w:rsidRPr="001E3D7A" w:rsidRDefault="001E3D7A" w:rsidP="006B3BE3">
            <w:pPr>
              <w:jc w:val="center"/>
              <w:rPr>
                <w:sz w:val="12"/>
                <w:szCs w:val="12"/>
              </w:rPr>
            </w:pPr>
            <w:r w:rsidRPr="001E3D7A">
              <w:rPr>
                <w:sz w:val="12"/>
                <w:szCs w:val="12"/>
              </w:rPr>
              <w:t>Лыкова Александра Станиславовна</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61BFC0EA" w14:textId="77777777" w:rsidR="001E3D7A" w:rsidRPr="001E3D7A" w:rsidRDefault="001E3D7A" w:rsidP="006B3BE3">
            <w:pPr>
              <w:rPr>
                <w:sz w:val="12"/>
                <w:szCs w:val="12"/>
              </w:rPr>
            </w:pPr>
            <w:r w:rsidRPr="001E3D7A">
              <w:rPr>
                <w:sz w:val="12"/>
                <w:szCs w:val="12"/>
              </w:rPr>
              <w:t>Начальник отдела по архитектуре, строительству и жилищно-коммунальному хозяйству администрации Павловского муниципального района</w:t>
            </w:r>
          </w:p>
        </w:tc>
      </w:tr>
      <w:tr w:rsidR="003C4354" w:rsidRPr="001E3D7A" w14:paraId="2A7D806A"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29D58A8A" w14:textId="77777777" w:rsidR="001E3D7A" w:rsidRPr="001E3D7A" w:rsidRDefault="001E3D7A" w:rsidP="006B3BE3">
            <w:pPr>
              <w:jc w:val="center"/>
              <w:rPr>
                <w:b/>
                <w:sz w:val="12"/>
                <w:szCs w:val="12"/>
              </w:rPr>
            </w:pPr>
            <w:r w:rsidRPr="001E3D7A">
              <w:rPr>
                <w:sz w:val="12"/>
                <w:szCs w:val="12"/>
              </w:rPr>
              <w:t>3</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00309273" w14:textId="77777777" w:rsidR="001E3D7A" w:rsidRPr="001E3D7A" w:rsidRDefault="001E3D7A" w:rsidP="00572643">
            <w:pPr>
              <w:autoSpaceDE w:val="0"/>
              <w:rPr>
                <w:sz w:val="12"/>
                <w:szCs w:val="12"/>
              </w:rPr>
            </w:pPr>
            <w:r w:rsidRPr="001E3D7A">
              <w:rPr>
                <w:b/>
                <w:sz w:val="12"/>
                <w:szCs w:val="12"/>
              </w:rPr>
              <w:t xml:space="preserve">Статья 17 </w:t>
            </w:r>
            <w:r w:rsidRPr="001E3D7A">
              <w:rPr>
                <w:sz w:val="12"/>
                <w:szCs w:val="12"/>
              </w:rPr>
              <w:t>Неисполнение муниципальных правовых актов</w:t>
            </w:r>
          </w:p>
          <w:p w14:paraId="626EEFBC"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54EFF4B6" w14:textId="77777777" w:rsidR="001E3D7A" w:rsidRPr="001E3D7A" w:rsidRDefault="001E3D7A" w:rsidP="00572643">
            <w:pPr>
              <w:pStyle w:val="ConsPlusDocList0"/>
              <w:tabs>
                <w:tab w:val="left" w:pos="1980"/>
              </w:tabs>
              <w:rPr>
                <w:rFonts w:ascii="Times New Roman" w:hAnsi="Times New Roman" w:cs="Times New Roman"/>
                <w:sz w:val="12"/>
                <w:szCs w:val="12"/>
              </w:rPr>
            </w:pPr>
            <w:r w:rsidRPr="001E3D7A">
              <w:rPr>
                <w:rFonts w:ascii="Times New Roman" w:hAnsi="Times New Roman" w:cs="Times New Roman"/>
                <w:b/>
                <w:bCs/>
                <w:sz w:val="12"/>
                <w:szCs w:val="12"/>
              </w:rPr>
              <w:t>Статья 24.2.</w:t>
            </w:r>
            <w:r w:rsidRPr="001E3D7A">
              <w:rPr>
                <w:rFonts w:ascii="Times New Roman" w:hAnsi="Times New Roman" w:cs="Times New Roman"/>
                <w:b/>
                <w:sz w:val="12"/>
                <w:szCs w:val="12"/>
              </w:rPr>
              <w:t xml:space="preserve"> </w:t>
            </w:r>
            <w:r w:rsidRPr="001E3D7A">
              <w:rPr>
                <w:rFonts w:ascii="Times New Roman" w:hAnsi="Times New Roman" w:cs="Times New Roman"/>
                <w:sz w:val="12"/>
                <w:szCs w:val="12"/>
              </w:rPr>
              <w:t>Несоблюдение гражданами обязанностей и запретов по содержанию домашних животных, повлекшее причинение физического и (или) материального вреда</w:t>
            </w:r>
          </w:p>
          <w:p w14:paraId="148BC42F" w14:textId="77777777" w:rsidR="001E3D7A" w:rsidRPr="001E3D7A" w:rsidRDefault="001E3D7A" w:rsidP="00572643">
            <w:pPr>
              <w:tabs>
                <w:tab w:val="left" w:pos="1980"/>
              </w:tabs>
              <w:autoSpaceDE w:val="0"/>
              <w:rPr>
                <w:sz w:val="12"/>
                <w:szCs w:val="12"/>
              </w:rPr>
            </w:pPr>
            <w:r w:rsidRPr="001E3D7A">
              <w:rPr>
                <w:b/>
                <w:sz w:val="12"/>
                <w:szCs w:val="12"/>
              </w:rPr>
              <w:t xml:space="preserve">Статья 24.6. </w:t>
            </w:r>
            <w:r w:rsidRPr="001E3D7A">
              <w:rPr>
                <w:sz w:val="12"/>
                <w:szCs w:val="12"/>
              </w:rPr>
              <w:t>Несоблюдение требований и неисполнение обязанностей в сфере деятельности, связанной с отловом и содержанием безнадзорных животных</w:t>
            </w:r>
          </w:p>
          <w:p w14:paraId="50F1FF49" w14:textId="77777777" w:rsidR="001E3D7A" w:rsidRPr="001E3D7A" w:rsidRDefault="001E3D7A" w:rsidP="00572643">
            <w:pPr>
              <w:tabs>
                <w:tab w:val="left" w:pos="1980"/>
              </w:tabs>
              <w:rPr>
                <w:b/>
                <w:sz w:val="12"/>
                <w:szCs w:val="12"/>
              </w:rPr>
            </w:pPr>
            <w:r w:rsidRPr="001E3D7A">
              <w:rPr>
                <w:b/>
                <w:sz w:val="12"/>
                <w:szCs w:val="12"/>
              </w:rPr>
              <w:t>Статья 24.7.</w:t>
            </w:r>
            <w:r w:rsidRPr="001E3D7A">
              <w:rPr>
                <w:sz w:val="12"/>
                <w:szCs w:val="12"/>
              </w:rPr>
              <w:t xml:space="preserve"> Нарушение правил выгула собак</w:t>
            </w:r>
          </w:p>
          <w:p w14:paraId="6EDB86E8" w14:textId="77777777" w:rsidR="001E3D7A" w:rsidRPr="001E3D7A" w:rsidRDefault="001E3D7A" w:rsidP="00572643">
            <w:pPr>
              <w:autoSpaceDE w:val="0"/>
              <w:rPr>
                <w:b/>
                <w:sz w:val="12"/>
                <w:szCs w:val="12"/>
              </w:rPr>
            </w:pPr>
            <w:r w:rsidRPr="001E3D7A">
              <w:rPr>
                <w:b/>
                <w:sz w:val="12"/>
                <w:szCs w:val="12"/>
              </w:rPr>
              <w:t>Статья 33.</w:t>
            </w:r>
            <w:r w:rsidRPr="001E3D7A">
              <w:rPr>
                <w:b/>
                <w:bCs/>
                <w:sz w:val="12"/>
                <w:szCs w:val="12"/>
              </w:rPr>
              <w:t xml:space="preserve"> </w:t>
            </w:r>
            <w:r w:rsidRPr="001E3D7A">
              <w:rPr>
                <w:bCs/>
                <w:sz w:val="12"/>
                <w:szCs w:val="12"/>
              </w:rPr>
              <w:t>Нарушение правил содержания придомовой территории, а также правил пользования придомовой территорией</w:t>
            </w:r>
          </w:p>
          <w:p w14:paraId="76D367FE" w14:textId="77777777" w:rsidR="001E3D7A" w:rsidRPr="001E3D7A" w:rsidRDefault="001E3D7A" w:rsidP="00572643">
            <w:pPr>
              <w:autoSpaceDE w:val="0"/>
              <w:rPr>
                <w:b/>
                <w:sz w:val="12"/>
                <w:szCs w:val="12"/>
              </w:rPr>
            </w:pPr>
            <w:r w:rsidRPr="001E3D7A">
              <w:rPr>
                <w:b/>
                <w:sz w:val="12"/>
                <w:szCs w:val="12"/>
              </w:rPr>
              <w:t xml:space="preserve">Статья 33.1. </w:t>
            </w:r>
            <w:r w:rsidRPr="001E3D7A">
              <w:rPr>
                <w:bCs/>
                <w:sz w:val="12"/>
                <w:szCs w:val="12"/>
              </w:rPr>
              <w:t>Несоблюдение правил благоустройства территории муниципального образования, установленных нормативным правовым актом представительного органа местного самоуправления</w:t>
            </w:r>
          </w:p>
          <w:p w14:paraId="274962E7" w14:textId="77777777" w:rsidR="001E3D7A" w:rsidRPr="001E3D7A" w:rsidRDefault="001E3D7A" w:rsidP="00572643">
            <w:pPr>
              <w:autoSpaceDE w:val="0"/>
              <w:rPr>
                <w:b/>
                <w:sz w:val="12"/>
                <w:szCs w:val="12"/>
              </w:rPr>
            </w:pPr>
            <w:r w:rsidRPr="001E3D7A">
              <w:rPr>
                <w:b/>
                <w:sz w:val="12"/>
                <w:szCs w:val="12"/>
              </w:rPr>
              <w:t>Статья 37.2.</w:t>
            </w:r>
            <w:r w:rsidRPr="001E3D7A">
              <w:rPr>
                <w:sz w:val="12"/>
                <w:szCs w:val="12"/>
              </w:rPr>
              <w:t xml:space="preserve"> Несоблюдение требований содержания территорий частного сектора, установленных нормативным правовым актом представительного органа местного самоуправления</w:t>
            </w:r>
          </w:p>
          <w:p w14:paraId="4563F37C" w14:textId="77777777" w:rsidR="001E3D7A" w:rsidRPr="001E3D7A" w:rsidRDefault="001E3D7A" w:rsidP="00572643">
            <w:pPr>
              <w:autoSpaceDE w:val="0"/>
              <w:rPr>
                <w:b/>
                <w:sz w:val="12"/>
                <w:szCs w:val="12"/>
              </w:rPr>
            </w:pPr>
            <w:r w:rsidRPr="001E3D7A">
              <w:rPr>
                <w:b/>
                <w:sz w:val="12"/>
                <w:szCs w:val="12"/>
              </w:rPr>
              <w:t>Статья 37.3.</w:t>
            </w:r>
            <w:r w:rsidRPr="001E3D7A">
              <w:rPr>
                <w:sz w:val="12"/>
                <w:szCs w:val="12"/>
              </w:rPr>
              <w:t xml:space="preserve"> Несоблюдение требований нормативных правовых актов органов местного самоуправления по организации сбора и вывоза бытовых отходов и мусора, а также промышленных отходов</w:t>
            </w:r>
            <w:r w:rsidRPr="001E3D7A">
              <w:rPr>
                <w:b/>
                <w:sz w:val="12"/>
                <w:szCs w:val="12"/>
              </w:rPr>
              <w:t xml:space="preserve"> </w:t>
            </w:r>
          </w:p>
          <w:p w14:paraId="2680C566" w14:textId="77777777" w:rsidR="001E3D7A" w:rsidRPr="001E3D7A" w:rsidRDefault="001E3D7A" w:rsidP="00572643">
            <w:pPr>
              <w:autoSpaceDE w:val="0"/>
              <w:rPr>
                <w:b/>
                <w:sz w:val="12"/>
                <w:szCs w:val="12"/>
              </w:rPr>
            </w:pPr>
            <w:r w:rsidRPr="001E3D7A">
              <w:rPr>
                <w:b/>
                <w:sz w:val="12"/>
                <w:szCs w:val="12"/>
              </w:rPr>
              <w:t xml:space="preserve">Статья 41. </w:t>
            </w:r>
            <w:r w:rsidRPr="001E3D7A">
              <w:rPr>
                <w:sz w:val="12"/>
                <w:szCs w:val="12"/>
              </w:rPr>
              <w:t>Несвоевременное или некачественное восстановление асфальтного покрытия и дорожного оборудования, газонов, тротуаров и зелёных насаждений</w:t>
            </w:r>
          </w:p>
          <w:p w14:paraId="35219C5E" w14:textId="77777777" w:rsidR="001E3D7A" w:rsidRPr="001E3D7A" w:rsidRDefault="001E3D7A" w:rsidP="00572643">
            <w:pPr>
              <w:tabs>
                <w:tab w:val="left" w:pos="1980"/>
              </w:tabs>
              <w:autoSpaceDE w:val="0"/>
              <w:rPr>
                <w:b/>
                <w:sz w:val="12"/>
                <w:szCs w:val="12"/>
              </w:rPr>
            </w:pPr>
            <w:r w:rsidRPr="001E3D7A">
              <w:rPr>
                <w:b/>
                <w:sz w:val="12"/>
                <w:szCs w:val="12"/>
              </w:rPr>
              <w:t xml:space="preserve">Статья 44.3 </w:t>
            </w:r>
            <w:r w:rsidRPr="001E3D7A">
              <w:rPr>
                <w:sz w:val="12"/>
                <w:szCs w:val="12"/>
              </w:rPr>
              <w:t>Противоправное повреждение, уничтожение зеленых насаждений, нарушение установленных нормативными правовыми актами Воронежской области требований по охране зеленых насаждений в границах населенных пунктов</w:t>
            </w:r>
          </w:p>
          <w:p w14:paraId="65789278" w14:textId="77777777" w:rsidR="001E3D7A" w:rsidRPr="001E3D7A" w:rsidRDefault="001E3D7A" w:rsidP="00572643">
            <w:pPr>
              <w:autoSpaceDE w:val="0"/>
              <w:ind w:firstLine="24"/>
              <w:rPr>
                <w:sz w:val="12"/>
                <w:szCs w:val="12"/>
              </w:rPr>
            </w:pPr>
            <w:r w:rsidRPr="001E3D7A">
              <w:rPr>
                <w:b/>
                <w:sz w:val="12"/>
                <w:szCs w:val="12"/>
              </w:rPr>
              <w:t>Статья 44.8.</w:t>
            </w:r>
            <w:r w:rsidRPr="001E3D7A">
              <w:rPr>
                <w:sz w:val="12"/>
                <w:szCs w:val="12"/>
              </w:rPr>
              <w:t xml:space="preserve"> Нарушение законодательства Воронежской области в сфере пчеловодства</w:t>
            </w:r>
          </w:p>
          <w:p w14:paraId="5D97FB01" w14:textId="77777777" w:rsidR="001E3D7A" w:rsidRPr="001E3D7A" w:rsidRDefault="001E3D7A" w:rsidP="00572643">
            <w:pPr>
              <w:autoSpaceDE w:val="0"/>
              <w:rPr>
                <w:b/>
                <w:sz w:val="12"/>
                <w:szCs w:val="12"/>
              </w:rPr>
            </w:pPr>
            <w:r w:rsidRPr="001E3D7A">
              <w:rPr>
                <w:b/>
                <w:sz w:val="12"/>
                <w:szCs w:val="12"/>
              </w:rPr>
              <w:t>Статья 48.</w:t>
            </w:r>
            <w:r w:rsidRPr="001E3D7A">
              <w:rPr>
                <w:sz w:val="12"/>
                <w:szCs w:val="12"/>
              </w:rPr>
              <w:t xml:space="preserve"> Нарушение правил содержания кошек и собак</w:t>
            </w:r>
          </w:p>
          <w:p w14:paraId="2A854768" w14:textId="77777777" w:rsidR="001E3D7A" w:rsidRPr="001E3D7A" w:rsidRDefault="001E3D7A" w:rsidP="00572643">
            <w:pPr>
              <w:tabs>
                <w:tab w:val="left" w:pos="1980"/>
              </w:tabs>
              <w:autoSpaceDE w:val="0"/>
              <w:rPr>
                <w:sz w:val="12"/>
                <w:szCs w:val="12"/>
              </w:rPr>
            </w:pPr>
            <w:r w:rsidRPr="001E3D7A">
              <w:rPr>
                <w:b/>
                <w:sz w:val="12"/>
                <w:szCs w:val="12"/>
              </w:rPr>
              <w:t>Статья 50.</w:t>
            </w:r>
            <w:r w:rsidRPr="001E3D7A">
              <w:rPr>
                <w:sz w:val="12"/>
                <w:szCs w:val="12"/>
              </w:rPr>
              <w:t xml:space="preserve"> Содержание собак и кошек с целью использования их шкур и мяса</w:t>
            </w:r>
          </w:p>
          <w:p w14:paraId="561125CA" w14:textId="77777777" w:rsidR="001E3D7A" w:rsidRPr="001E3D7A" w:rsidRDefault="001E3D7A" w:rsidP="00572643">
            <w:pPr>
              <w:tabs>
                <w:tab w:val="left" w:pos="1980"/>
              </w:tabs>
              <w:autoSpaceDE w:val="0"/>
              <w:rPr>
                <w:b/>
                <w:sz w:val="12"/>
                <w:szCs w:val="12"/>
              </w:rPr>
            </w:pP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6AE39B62" w14:textId="77777777" w:rsidR="001E3D7A" w:rsidRPr="001E3D7A" w:rsidRDefault="001E3D7A" w:rsidP="006B3BE3">
            <w:pPr>
              <w:jc w:val="center"/>
              <w:rPr>
                <w:sz w:val="12"/>
                <w:szCs w:val="12"/>
              </w:rPr>
            </w:pPr>
            <w:r w:rsidRPr="001E3D7A">
              <w:rPr>
                <w:sz w:val="12"/>
                <w:szCs w:val="12"/>
              </w:rPr>
              <w:t>Фомин Александр Иванович</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38CCF91C" w14:textId="77777777" w:rsidR="001E3D7A" w:rsidRPr="001E3D7A" w:rsidRDefault="001E3D7A" w:rsidP="006B3BE3">
            <w:pPr>
              <w:rPr>
                <w:sz w:val="12"/>
                <w:szCs w:val="12"/>
              </w:rPr>
            </w:pPr>
            <w:r w:rsidRPr="001E3D7A">
              <w:rPr>
                <w:sz w:val="12"/>
                <w:szCs w:val="12"/>
              </w:rPr>
              <w:t>Начальник отдела программ и развития сельской территории администрации Павловского муниципального района</w:t>
            </w:r>
          </w:p>
        </w:tc>
      </w:tr>
      <w:tr w:rsidR="003C4354" w:rsidRPr="001E3D7A" w14:paraId="571E61DF"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2BB422CC" w14:textId="77777777" w:rsidR="001E3D7A" w:rsidRPr="001E3D7A" w:rsidRDefault="001E3D7A" w:rsidP="006B3BE3">
            <w:pPr>
              <w:jc w:val="center"/>
              <w:rPr>
                <w:sz w:val="12"/>
                <w:szCs w:val="12"/>
              </w:rPr>
            </w:pPr>
            <w:r w:rsidRPr="001E3D7A">
              <w:rPr>
                <w:sz w:val="12"/>
                <w:szCs w:val="12"/>
              </w:rPr>
              <w:t>4</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38A7C01B" w14:textId="77777777" w:rsidR="001E3D7A" w:rsidRPr="001E3D7A" w:rsidRDefault="001E3D7A" w:rsidP="00572643">
            <w:pPr>
              <w:autoSpaceDE w:val="0"/>
              <w:rPr>
                <w:sz w:val="12"/>
                <w:szCs w:val="12"/>
              </w:rPr>
            </w:pPr>
            <w:r w:rsidRPr="001E3D7A">
              <w:rPr>
                <w:b/>
                <w:sz w:val="12"/>
                <w:szCs w:val="12"/>
              </w:rPr>
              <w:t xml:space="preserve">Статья 17 </w:t>
            </w:r>
            <w:r w:rsidRPr="001E3D7A">
              <w:rPr>
                <w:sz w:val="12"/>
                <w:szCs w:val="12"/>
              </w:rPr>
              <w:t>Неисполнение муниципальных правовых актов</w:t>
            </w:r>
          </w:p>
          <w:p w14:paraId="1681970A"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048C1C33" w14:textId="77777777" w:rsidR="001E3D7A" w:rsidRPr="001E3D7A" w:rsidRDefault="001E3D7A" w:rsidP="00572643">
            <w:pPr>
              <w:autoSpaceDE w:val="0"/>
              <w:autoSpaceDN w:val="0"/>
              <w:adjustRightInd w:val="0"/>
              <w:outlineLvl w:val="0"/>
              <w:rPr>
                <w:rFonts w:eastAsia="Arial"/>
                <w:b/>
                <w:bCs/>
                <w:sz w:val="12"/>
                <w:szCs w:val="12"/>
              </w:rPr>
            </w:pPr>
            <w:r w:rsidRPr="001E3D7A">
              <w:rPr>
                <w:b/>
                <w:sz w:val="12"/>
                <w:szCs w:val="12"/>
              </w:rPr>
              <w:t>Статья 24.4.</w:t>
            </w:r>
            <w:r w:rsidRPr="001E3D7A">
              <w:rPr>
                <w:sz w:val="12"/>
                <w:szCs w:val="12"/>
              </w:rPr>
              <w:t xml:space="preserve"> Нарушение правил проведения поисковых работ</w:t>
            </w:r>
          </w:p>
          <w:p w14:paraId="0E228189" w14:textId="77777777" w:rsidR="001E3D7A" w:rsidRPr="001E3D7A" w:rsidRDefault="001E3D7A" w:rsidP="00572643">
            <w:pPr>
              <w:autoSpaceDE w:val="0"/>
              <w:rPr>
                <w:b/>
                <w:sz w:val="12"/>
                <w:szCs w:val="12"/>
              </w:rPr>
            </w:pPr>
            <w:r w:rsidRPr="001E3D7A">
              <w:rPr>
                <w:b/>
                <w:sz w:val="12"/>
                <w:szCs w:val="12"/>
              </w:rPr>
              <w:t>Статья 33.</w:t>
            </w:r>
            <w:r w:rsidRPr="001E3D7A">
              <w:rPr>
                <w:b/>
                <w:bCs/>
                <w:sz w:val="12"/>
                <w:szCs w:val="12"/>
              </w:rPr>
              <w:t xml:space="preserve"> </w:t>
            </w:r>
            <w:r w:rsidRPr="001E3D7A">
              <w:rPr>
                <w:bCs/>
                <w:sz w:val="12"/>
                <w:szCs w:val="12"/>
              </w:rPr>
              <w:t>Нарушение правил содержания придомовой территории, а также правил пользования придомовой территорией</w:t>
            </w:r>
          </w:p>
          <w:p w14:paraId="5CD0104D" w14:textId="77777777" w:rsidR="001E3D7A" w:rsidRPr="001E3D7A" w:rsidRDefault="001E3D7A" w:rsidP="00572643">
            <w:pPr>
              <w:autoSpaceDE w:val="0"/>
              <w:rPr>
                <w:b/>
                <w:sz w:val="12"/>
                <w:szCs w:val="12"/>
              </w:rPr>
            </w:pPr>
            <w:r w:rsidRPr="001E3D7A">
              <w:rPr>
                <w:b/>
                <w:sz w:val="12"/>
                <w:szCs w:val="12"/>
              </w:rPr>
              <w:t xml:space="preserve">Статья 33.1. </w:t>
            </w:r>
            <w:r w:rsidRPr="001E3D7A">
              <w:rPr>
                <w:bCs/>
                <w:sz w:val="12"/>
                <w:szCs w:val="12"/>
              </w:rPr>
              <w:t>Несоблюдение правил благоустройства территории муниципального образования, установленных нормативным правовым актом представительного органа местного самоуправления</w:t>
            </w:r>
          </w:p>
          <w:p w14:paraId="350E4845" w14:textId="77777777" w:rsidR="001E3D7A" w:rsidRPr="001E3D7A" w:rsidRDefault="001E3D7A" w:rsidP="00572643">
            <w:pPr>
              <w:autoSpaceDE w:val="0"/>
              <w:rPr>
                <w:b/>
                <w:sz w:val="12"/>
                <w:szCs w:val="12"/>
              </w:rPr>
            </w:pPr>
            <w:r w:rsidRPr="001E3D7A">
              <w:rPr>
                <w:b/>
                <w:sz w:val="12"/>
                <w:szCs w:val="12"/>
              </w:rPr>
              <w:t>Статья 37.2.</w:t>
            </w:r>
            <w:r w:rsidRPr="001E3D7A">
              <w:rPr>
                <w:sz w:val="12"/>
                <w:szCs w:val="12"/>
              </w:rPr>
              <w:t xml:space="preserve"> Несоблюдение требований содержания территорий частного сектора, установленных нормативным правовым актом представительного органа местного самоуправления</w:t>
            </w:r>
          </w:p>
          <w:p w14:paraId="4B82B756" w14:textId="24FF2973" w:rsidR="001E3D7A" w:rsidRPr="001E3D7A" w:rsidRDefault="001E3D7A" w:rsidP="00572643">
            <w:pPr>
              <w:autoSpaceDE w:val="0"/>
              <w:rPr>
                <w:b/>
                <w:sz w:val="12"/>
                <w:szCs w:val="12"/>
              </w:rPr>
            </w:pPr>
            <w:r w:rsidRPr="001E3D7A">
              <w:rPr>
                <w:b/>
                <w:sz w:val="12"/>
                <w:szCs w:val="12"/>
              </w:rPr>
              <w:t>Статья 37.3.</w:t>
            </w:r>
            <w:r w:rsidRPr="001E3D7A">
              <w:rPr>
                <w:sz w:val="12"/>
                <w:szCs w:val="12"/>
              </w:rPr>
              <w:t xml:space="preserve"> Несоблюдение требований нормативных правовых актов органов местного самоуправления по организации сбора и вывоза бытовых отходов и мусора, а также промышленных отходов</w:t>
            </w: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70C0462A" w14:textId="77777777" w:rsidR="001E3D7A" w:rsidRPr="001E3D7A" w:rsidRDefault="001E3D7A" w:rsidP="006B3BE3">
            <w:pPr>
              <w:jc w:val="center"/>
              <w:rPr>
                <w:sz w:val="12"/>
                <w:szCs w:val="12"/>
              </w:rPr>
            </w:pPr>
            <w:r w:rsidRPr="001E3D7A">
              <w:rPr>
                <w:sz w:val="12"/>
                <w:szCs w:val="12"/>
              </w:rPr>
              <w:t>Воробьев Сергей Иванович</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1B50B6FD" w14:textId="77777777" w:rsidR="001E3D7A" w:rsidRPr="001E3D7A" w:rsidRDefault="001E3D7A" w:rsidP="006B3BE3">
            <w:pPr>
              <w:rPr>
                <w:sz w:val="12"/>
                <w:szCs w:val="12"/>
              </w:rPr>
            </w:pPr>
            <w:r w:rsidRPr="001E3D7A">
              <w:rPr>
                <w:sz w:val="12"/>
                <w:szCs w:val="12"/>
              </w:rPr>
              <w:t>Заместитель руководителя муниципального отдела по управлению муниципальным имуществом</w:t>
            </w:r>
          </w:p>
          <w:p w14:paraId="0288D9F6" w14:textId="77777777" w:rsidR="001E3D7A" w:rsidRPr="001E3D7A" w:rsidRDefault="001E3D7A" w:rsidP="006B3BE3">
            <w:pPr>
              <w:rPr>
                <w:sz w:val="12"/>
                <w:szCs w:val="12"/>
              </w:rPr>
            </w:pPr>
            <w:r w:rsidRPr="001E3D7A">
              <w:rPr>
                <w:sz w:val="12"/>
                <w:szCs w:val="12"/>
              </w:rPr>
              <w:t>администрации Павловского муниципального района</w:t>
            </w:r>
          </w:p>
        </w:tc>
      </w:tr>
      <w:tr w:rsidR="003C4354" w:rsidRPr="001E3D7A" w14:paraId="1F0FEB75"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439D87FF" w14:textId="77777777" w:rsidR="001E3D7A" w:rsidRPr="001E3D7A" w:rsidRDefault="001E3D7A" w:rsidP="006B3BE3">
            <w:pPr>
              <w:jc w:val="center"/>
              <w:rPr>
                <w:sz w:val="12"/>
                <w:szCs w:val="12"/>
              </w:rPr>
            </w:pPr>
            <w:r w:rsidRPr="001E3D7A">
              <w:rPr>
                <w:sz w:val="12"/>
                <w:szCs w:val="12"/>
              </w:rPr>
              <w:t>5</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vAlign w:val="bottom"/>
          </w:tcPr>
          <w:p w14:paraId="0D772645" w14:textId="77777777" w:rsidR="001E3D7A" w:rsidRPr="001E3D7A" w:rsidRDefault="001E3D7A" w:rsidP="00572643">
            <w:pPr>
              <w:autoSpaceDE w:val="0"/>
              <w:rPr>
                <w:b/>
                <w:sz w:val="12"/>
                <w:szCs w:val="12"/>
              </w:rPr>
            </w:pPr>
            <w:r w:rsidRPr="001E3D7A">
              <w:rPr>
                <w:b/>
                <w:sz w:val="12"/>
                <w:szCs w:val="12"/>
              </w:rPr>
              <w:t>Статья 15.</w:t>
            </w:r>
            <w:r w:rsidRPr="001E3D7A">
              <w:rPr>
                <w:sz w:val="12"/>
                <w:szCs w:val="12"/>
              </w:rPr>
              <w:t xml:space="preserve"> Использование официальной или иной символики Воронежской области или муниципального образования с нарушением установленных требований</w:t>
            </w:r>
          </w:p>
          <w:p w14:paraId="2F03D65F" w14:textId="77777777" w:rsidR="001E3D7A" w:rsidRPr="001E3D7A" w:rsidRDefault="001E3D7A" w:rsidP="00572643">
            <w:pPr>
              <w:autoSpaceDE w:val="0"/>
              <w:rPr>
                <w:b/>
                <w:sz w:val="12"/>
                <w:szCs w:val="12"/>
              </w:rPr>
            </w:pPr>
            <w:r w:rsidRPr="001E3D7A">
              <w:rPr>
                <w:b/>
                <w:sz w:val="12"/>
                <w:szCs w:val="12"/>
              </w:rPr>
              <w:t>Статья 15.1.</w:t>
            </w:r>
            <w:r w:rsidRPr="001E3D7A">
              <w:rPr>
                <w:sz w:val="12"/>
                <w:szCs w:val="12"/>
              </w:rPr>
              <w:t xml:space="preserve"> Незаконное ношение нагрудного знака к почетному званию, знака отличия Воронежской области</w:t>
            </w:r>
          </w:p>
          <w:p w14:paraId="4143C1EB" w14:textId="77777777" w:rsidR="001E3D7A" w:rsidRPr="001E3D7A" w:rsidRDefault="001E3D7A" w:rsidP="00572643">
            <w:pPr>
              <w:autoSpaceDE w:val="0"/>
              <w:rPr>
                <w:b/>
                <w:sz w:val="12"/>
                <w:szCs w:val="12"/>
              </w:rPr>
            </w:pPr>
            <w:r w:rsidRPr="001E3D7A">
              <w:rPr>
                <w:b/>
                <w:sz w:val="12"/>
                <w:szCs w:val="12"/>
              </w:rPr>
              <w:t>Статья 16.</w:t>
            </w:r>
            <w:r w:rsidRPr="001E3D7A">
              <w:rPr>
                <w:sz w:val="12"/>
                <w:szCs w:val="12"/>
              </w:rPr>
              <w:t xml:space="preserve"> Непредставление или несвоевременное представление информации депутату Воронежской областной Думы по депутатскому запросу</w:t>
            </w:r>
          </w:p>
          <w:p w14:paraId="5F73322E" w14:textId="77777777" w:rsidR="001E3D7A" w:rsidRPr="001E3D7A" w:rsidRDefault="001E3D7A" w:rsidP="00572643">
            <w:pPr>
              <w:autoSpaceDE w:val="0"/>
              <w:rPr>
                <w:sz w:val="12"/>
                <w:szCs w:val="12"/>
              </w:rPr>
            </w:pPr>
            <w:r w:rsidRPr="001E3D7A">
              <w:rPr>
                <w:b/>
                <w:sz w:val="12"/>
                <w:szCs w:val="12"/>
              </w:rPr>
              <w:t>Статья 16.1.</w:t>
            </w:r>
          </w:p>
          <w:p w14:paraId="6158F86F" w14:textId="77777777" w:rsidR="001E3D7A" w:rsidRPr="001E3D7A" w:rsidRDefault="001E3D7A" w:rsidP="00572643">
            <w:pPr>
              <w:autoSpaceDE w:val="0"/>
              <w:rPr>
                <w:b/>
                <w:sz w:val="12"/>
                <w:szCs w:val="12"/>
              </w:rPr>
            </w:pPr>
            <w:r w:rsidRPr="001E3D7A">
              <w:rPr>
                <w:sz w:val="12"/>
                <w:szCs w:val="12"/>
              </w:rPr>
              <w:t>Воспрепятствование проведению депутатского расследования</w:t>
            </w:r>
          </w:p>
          <w:p w14:paraId="2D3F9F7B" w14:textId="77777777" w:rsidR="001E3D7A" w:rsidRPr="001E3D7A" w:rsidRDefault="001E3D7A" w:rsidP="00572643">
            <w:pPr>
              <w:autoSpaceDE w:val="0"/>
              <w:rPr>
                <w:sz w:val="12"/>
                <w:szCs w:val="12"/>
              </w:rPr>
            </w:pPr>
            <w:r w:rsidRPr="001E3D7A">
              <w:rPr>
                <w:b/>
                <w:sz w:val="12"/>
                <w:szCs w:val="12"/>
              </w:rPr>
              <w:t>Статья 17.</w:t>
            </w:r>
            <w:r w:rsidRPr="001E3D7A">
              <w:rPr>
                <w:sz w:val="12"/>
                <w:szCs w:val="12"/>
              </w:rPr>
              <w:t xml:space="preserve"> Неисполнение муниципальных правовых актов</w:t>
            </w:r>
          </w:p>
          <w:p w14:paraId="7CD5ED66"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36015957" w14:textId="77777777" w:rsidR="001E3D7A" w:rsidRPr="001E3D7A" w:rsidRDefault="001E3D7A" w:rsidP="00572643">
            <w:pPr>
              <w:autoSpaceDE w:val="0"/>
              <w:rPr>
                <w:sz w:val="12"/>
                <w:szCs w:val="12"/>
              </w:rPr>
            </w:pPr>
            <w:r w:rsidRPr="001E3D7A">
              <w:rPr>
                <w:b/>
                <w:sz w:val="12"/>
                <w:szCs w:val="12"/>
              </w:rPr>
              <w:t>Статья 20.3.</w:t>
            </w:r>
            <w:r w:rsidRPr="001E3D7A">
              <w:rPr>
                <w:sz w:val="12"/>
                <w:szCs w:val="12"/>
              </w:rPr>
              <w:t xml:space="preserve"> Нарушение порядка организации и проведения массовых мероприятий на территории Воронежской области</w:t>
            </w:r>
          </w:p>
          <w:p w14:paraId="7460F3CD" w14:textId="23FD17BD" w:rsidR="001E3D7A" w:rsidRPr="00572643" w:rsidRDefault="001E3D7A" w:rsidP="00572643">
            <w:pPr>
              <w:autoSpaceDE w:val="0"/>
              <w:autoSpaceDN w:val="0"/>
              <w:adjustRightInd w:val="0"/>
              <w:outlineLvl w:val="0"/>
              <w:rPr>
                <w:sz w:val="12"/>
                <w:szCs w:val="12"/>
              </w:rPr>
            </w:pPr>
            <w:r w:rsidRPr="001E3D7A">
              <w:rPr>
                <w:b/>
                <w:sz w:val="12"/>
                <w:szCs w:val="12"/>
              </w:rPr>
              <w:t>Статья 24.4.</w:t>
            </w:r>
            <w:r w:rsidRPr="001E3D7A">
              <w:rPr>
                <w:sz w:val="12"/>
                <w:szCs w:val="12"/>
              </w:rPr>
              <w:t xml:space="preserve"> Нарушение правил проведения поисковых работ</w:t>
            </w: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4675F2A3" w14:textId="77777777" w:rsidR="001E3D7A" w:rsidRPr="001E3D7A" w:rsidRDefault="001E3D7A" w:rsidP="006B3BE3">
            <w:pPr>
              <w:jc w:val="center"/>
              <w:rPr>
                <w:sz w:val="12"/>
                <w:szCs w:val="12"/>
              </w:rPr>
            </w:pPr>
            <w:r w:rsidRPr="001E3D7A">
              <w:rPr>
                <w:sz w:val="12"/>
                <w:szCs w:val="12"/>
              </w:rPr>
              <w:t>Тарасова Елена Борисовна</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440215ED" w14:textId="31E89824" w:rsidR="001E3D7A" w:rsidRPr="001E3D7A" w:rsidRDefault="001E3D7A" w:rsidP="00572643">
            <w:pPr>
              <w:rPr>
                <w:sz w:val="12"/>
                <w:szCs w:val="12"/>
              </w:rPr>
            </w:pPr>
            <w:r w:rsidRPr="001E3D7A">
              <w:rPr>
                <w:sz w:val="12"/>
                <w:szCs w:val="12"/>
              </w:rPr>
              <w:t>Начальник отдела организационно-информационной и кадровой работы администрации Павловского муниципального района</w:t>
            </w:r>
          </w:p>
        </w:tc>
      </w:tr>
      <w:tr w:rsidR="003C4354" w:rsidRPr="001E3D7A" w14:paraId="39B78593"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40C8B07C" w14:textId="77777777" w:rsidR="001E3D7A" w:rsidRPr="001E3D7A" w:rsidRDefault="001E3D7A" w:rsidP="006B3BE3">
            <w:pPr>
              <w:jc w:val="center"/>
              <w:rPr>
                <w:sz w:val="12"/>
                <w:szCs w:val="12"/>
              </w:rPr>
            </w:pPr>
            <w:r w:rsidRPr="001E3D7A">
              <w:rPr>
                <w:sz w:val="12"/>
                <w:szCs w:val="12"/>
              </w:rPr>
              <w:t>6</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6E275BBD" w14:textId="77777777" w:rsidR="001E3D7A" w:rsidRPr="001E3D7A" w:rsidRDefault="001E3D7A" w:rsidP="00572643">
            <w:pPr>
              <w:autoSpaceDE w:val="0"/>
              <w:rPr>
                <w:sz w:val="12"/>
                <w:szCs w:val="12"/>
              </w:rPr>
            </w:pPr>
            <w:r w:rsidRPr="001E3D7A">
              <w:rPr>
                <w:b/>
                <w:sz w:val="12"/>
                <w:szCs w:val="12"/>
              </w:rPr>
              <w:t>Статья 17.</w:t>
            </w:r>
            <w:r w:rsidRPr="001E3D7A">
              <w:rPr>
                <w:sz w:val="12"/>
                <w:szCs w:val="12"/>
              </w:rPr>
              <w:t xml:space="preserve"> Неисполнение муниципальных правовых актов</w:t>
            </w:r>
          </w:p>
          <w:p w14:paraId="76F74191"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069B44B3" w14:textId="77777777" w:rsidR="001E3D7A" w:rsidRPr="001E3D7A" w:rsidRDefault="001E3D7A" w:rsidP="00572643">
            <w:pPr>
              <w:autoSpaceDE w:val="0"/>
              <w:rPr>
                <w:sz w:val="12"/>
                <w:szCs w:val="12"/>
              </w:rPr>
            </w:pPr>
            <w:r w:rsidRPr="001E3D7A">
              <w:rPr>
                <w:b/>
                <w:sz w:val="12"/>
                <w:szCs w:val="12"/>
              </w:rPr>
              <w:t xml:space="preserve">Статья 24.3. </w:t>
            </w:r>
            <w:r w:rsidRPr="001E3D7A">
              <w:rPr>
                <w:sz w:val="12"/>
                <w:szCs w:val="12"/>
              </w:rPr>
              <w:t xml:space="preserve"> Воспрепятствование деятельности уполномоченного по правам человека в Воронежской области, уполномоченного по защите прав предпринимателей в Воронежской области, уполномоченного по правам ребенка при губернаторе Воронежской области</w:t>
            </w:r>
          </w:p>
          <w:p w14:paraId="6525A565" w14:textId="3F84785D" w:rsidR="001E3D7A" w:rsidRPr="00572643" w:rsidRDefault="001E3D7A" w:rsidP="00572643">
            <w:pPr>
              <w:autoSpaceDE w:val="0"/>
              <w:autoSpaceDN w:val="0"/>
              <w:adjustRightInd w:val="0"/>
              <w:outlineLvl w:val="0"/>
              <w:rPr>
                <w:bCs/>
                <w:sz w:val="12"/>
                <w:szCs w:val="12"/>
              </w:rPr>
            </w:pPr>
            <w:r w:rsidRPr="001E3D7A">
              <w:rPr>
                <w:b/>
                <w:bCs/>
                <w:sz w:val="12"/>
                <w:szCs w:val="12"/>
              </w:rPr>
              <w:t xml:space="preserve">Статья 45.1. </w:t>
            </w:r>
            <w:r w:rsidRPr="001E3D7A">
              <w:rPr>
                <w:bCs/>
                <w:sz w:val="12"/>
                <w:szCs w:val="12"/>
              </w:rPr>
              <w:t>Несоблюдение ограничений в сфере розничной торговли безалкогольными тонизирующими напитками</w:t>
            </w: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7046F0F9" w14:textId="77777777" w:rsidR="001E3D7A" w:rsidRPr="001E3D7A" w:rsidRDefault="001E3D7A" w:rsidP="006B3BE3">
            <w:pPr>
              <w:jc w:val="center"/>
              <w:rPr>
                <w:sz w:val="12"/>
                <w:szCs w:val="12"/>
              </w:rPr>
            </w:pPr>
            <w:r w:rsidRPr="001E3D7A">
              <w:rPr>
                <w:sz w:val="12"/>
                <w:szCs w:val="12"/>
              </w:rPr>
              <w:t xml:space="preserve">Виноградова </w:t>
            </w:r>
          </w:p>
          <w:p w14:paraId="6C978620" w14:textId="77777777" w:rsidR="001E3D7A" w:rsidRPr="001E3D7A" w:rsidRDefault="001E3D7A" w:rsidP="006B3BE3">
            <w:pPr>
              <w:jc w:val="center"/>
              <w:rPr>
                <w:sz w:val="12"/>
                <w:szCs w:val="12"/>
              </w:rPr>
            </w:pPr>
            <w:r w:rsidRPr="001E3D7A">
              <w:rPr>
                <w:sz w:val="12"/>
                <w:szCs w:val="12"/>
              </w:rPr>
              <w:t xml:space="preserve">Марина </w:t>
            </w:r>
          </w:p>
          <w:p w14:paraId="0C017BA1" w14:textId="77777777" w:rsidR="001E3D7A" w:rsidRPr="001E3D7A" w:rsidRDefault="001E3D7A" w:rsidP="006B3BE3">
            <w:pPr>
              <w:jc w:val="center"/>
              <w:rPr>
                <w:sz w:val="12"/>
                <w:szCs w:val="12"/>
              </w:rPr>
            </w:pPr>
            <w:r w:rsidRPr="001E3D7A">
              <w:rPr>
                <w:sz w:val="12"/>
                <w:szCs w:val="12"/>
              </w:rPr>
              <w:t>Александровна</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2FF088A9" w14:textId="580A654B" w:rsidR="001E3D7A" w:rsidRPr="001E3D7A" w:rsidRDefault="001E3D7A" w:rsidP="00572643">
            <w:pPr>
              <w:rPr>
                <w:sz w:val="12"/>
                <w:szCs w:val="12"/>
              </w:rPr>
            </w:pPr>
            <w:r w:rsidRPr="001E3D7A">
              <w:rPr>
                <w:sz w:val="12"/>
                <w:szCs w:val="12"/>
              </w:rPr>
              <w:t>Начальник отдела опеки и попечительства администрации Павловского муниципального района</w:t>
            </w:r>
          </w:p>
        </w:tc>
      </w:tr>
      <w:tr w:rsidR="003C4354" w:rsidRPr="001E3D7A" w14:paraId="6971EF44"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508C2B7F" w14:textId="77777777" w:rsidR="001E3D7A" w:rsidRPr="001E3D7A" w:rsidRDefault="001E3D7A" w:rsidP="006B3BE3">
            <w:pPr>
              <w:jc w:val="center"/>
              <w:rPr>
                <w:b/>
                <w:sz w:val="12"/>
                <w:szCs w:val="12"/>
              </w:rPr>
            </w:pPr>
            <w:r w:rsidRPr="001E3D7A">
              <w:rPr>
                <w:sz w:val="12"/>
                <w:szCs w:val="12"/>
              </w:rPr>
              <w:t>7</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2C6D91D6" w14:textId="77777777" w:rsidR="001E3D7A" w:rsidRPr="001E3D7A" w:rsidRDefault="001E3D7A" w:rsidP="00572643">
            <w:pPr>
              <w:autoSpaceDE w:val="0"/>
              <w:rPr>
                <w:b/>
                <w:sz w:val="12"/>
                <w:szCs w:val="12"/>
              </w:rPr>
            </w:pPr>
            <w:r w:rsidRPr="001E3D7A">
              <w:rPr>
                <w:b/>
                <w:sz w:val="12"/>
                <w:szCs w:val="12"/>
              </w:rPr>
              <w:t xml:space="preserve">Статья 17 </w:t>
            </w:r>
            <w:r w:rsidRPr="001E3D7A">
              <w:rPr>
                <w:sz w:val="12"/>
                <w:szCs w:val="12"/>
              </w:rPr>
              <w:t>Неисполнение муниципальных правовых актов</w:t>
            </w:r>
          </w:p>
          <w:p w14:paraId="02808B66" w14:textId="77777777" w:rsidR="001E3D7A" w:rsidRPr="001E3D7A" w:rsidRDefault="001E3D7A" w:rsidP="00572643">
            <w:pPr>
              <w:autoSpaceDE w:val="0"/>
              <w:rPr>
                <w:b/>
                <w:sz w:val="12"/>
                <w:szCs w:val="12"/>
              </w:rPr>
            </w:pPr>
            <w:r w:rsidRPr="001E3D7A">
              <w:rPr>
                <w:b/>
                <w:sz w:val="12"/>
                <w:szCs w:val="12"/>
              </w:rPr>
              <w:t>Статья 18.1.</w:t>
            </w:r>
            <w:r w:rsidRPr="001E3D7A">
              <w:rPr>
                <w:sz w:val="12"/>
                <w:szCs w:val="12"/>
              </w:rPr>
              <w:t xml:space="preserve"> Невыполнение владельцами пляжей установленных на период купального сезона требований к пляжам</w:t>
            </w:r>
          </w:p>
          <w:p w14:paraId="18707491" w14:textId="77777777" w:rsidR="001E3D7A" w:rsidRPr="001E3D7A" w:rsidRDefault="001E3D7A" w:rsidP="00572643">
            <w:pPr>
              <w:pStyle w:val="ConsPlusNormal"/>
              <w:ind w:hanging="2"/>
              <w:rPr>
                <w:rFonts w:ascii="Times New Roman" w:hAnsi="Times New Roman"/>
                <w:b/>
                <w:sz w:val="12"/>
                <w:szCs w:val="12"/>
              </w:rPr>
            </w:pPr>
            <w:r w:rsidRPr="001E3D7A">
              <w:rPr>
                <w:rFonts w:ascii="Times New Roman" w:hAnsi="Times New Roman"/>
                <w:b/>
                <w:sz w:val="12"/>
                <w:szCs w:val="12"/>
              </w:rPr>
              <w:t>Статья 18.2.</w:t>
            </w:r>
            <w:r w:rsidRPr="001E3D7A">
              <w:rPr>
                <w:rFonts w:ascii="Times New Roman" w:hAnsi="Times New Roman"/>
                <w:sz w:val="12"/>
                <w:szCs w:val="12"/>
              </w:rPr>
              <w:t xml:space="preserve"> Неустановление знаков безопасности на воде</w:t>
            </w:r>
          </w:p>
          <w:p w14:paraId="2D348E1C" w14:textId="77777777" w:rsidR="001E3D7A" w:rsidRPr="001E3D7A" w:rsidRDefault="001E3D7A" w:rsidP="00572643">
            <w:pPr>
              <w:pStyle w:val="ConsPlusNormal"/>
              <w:ind w:firstLine="24"/>
              <w:rPr>
                <w:rFonts w:ascii="Times New Roman" w:hAnsi="Times New Roman"/>
                <w:b/>
                <w:sz w:val="12"/>
                <w:szCs w:val="12"/>
              </w:rPr>
            </w:pPr>
            <w:r w:rsidRPr="001E3D7A">
              <w:rPr>
                <w:rFonts w:ascii="Times New Roman" w:hAnsi="Times New Roman"/>
                <w:b/>
                <w:sz w:val="12"/>
                <w:szCs w:val="12"/>
              </w:rPr>
              <w:t>Статья 18.3.</w:t>
            </w:r>
            <w:r w:rsidRPr="001E3D7A">
              <w:rPr>
                <w:rFonts w:ascii="Times New Roman" w:hAnsi="Times New Roman"/>
                <w:sz w:val="12"/>
                <w:szCs w:val="12"/>
              </w:rPr>
              <w:t xml:space="preserve"> Невыполнение владельцами маломерных судов Правил пользования водными объектами для плавания на маломерных судах в Воронежской области</w:t>
            </w:r>
          </w:p>
          <w:p w14:paraId="543C91D3" w14:textId="77777777" w:rsidR="001E3D7A" w:rsidRPr="001E3D7A" w:rsidRDefault="001E3D7A" w:rsidP="00572643">
            <w:pPr>
              <w:autoSpaceDE w:val="0"/>
              <w:rPr>
                <w:sz w:val="12"/>
                <w:szCs w:val="12"/>
              </w:rPr>
            </w:pPr>
            <w:r w:rsidRPr="001E3D7A">
              <w:rPr>
                <w:b/>
                <w:sz w:val="12"/>
                <w:szCs w:val="12"/>
              </w:rPr>
              <w:t>Статья 18.4.</w:t>
            </w:r>
            <w:r w:rsidRPr="001E3D7A">
              <w:rPr>
                <w:sz w:val="12"/>
                <w:szCs w:val="12"/>
              </w:rPr>
              <w:t xml:space="preserve"> Невыполнение владельцами пляжей мер по обеспечению безопасности населения на пляжах</w:t>
            </w:r>
          </w:p>
          <w:p w14:paraId="32B33AB2" w14:textId="77777777" w:rsidR="001E3D7A" w:rsidRPr="001E3D7A" w:rsidRDefault="001E3D7A" w:rsidP="00572643">
            <w:pPr>
              <w:autoSpaceDE w:val="0"/>
              <w:autoSpaceDN w:val="0"/>
              <w:adjustRightInd w:val="0"/>
              <w:outlineLvl w:val="0"/>
              <w:rPr>
                <w:sz w:val="12"/>
                <w:szCs w:val="12"/>
              </w:rPr>
            </w:pPr>
            <w:r w:rsidRPr="001E3D7A">
              <w:rPr>
                <w:b/>
                <w:sz w:val="12"/>
                <w:szCs w:val="12"/>
              </w:rPr>
              <w:t>Статья 18.5.</w:t>
            </w:r>
            <w:r w:rsidRPr="001E3D7A">
              <w:rPr>
                <w:sz w:val="12"/>
                <w:szCs w:val="12"/>
              </w:rPr>
              <w:t xml:space="preserve"> Невыполнение мер по обеспечению безопасности населения на пляжах</w:t>
            </w:r>
          </w:p>
          <w:p w14:paraId="20DF9FD9"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3E0411DD" w14:textId="77777777" w:rsidR="001E3D7A" w:rsidRPr="001E3D7A" w:rsidRDefault="001E3D7A" w:rsidP="00572643">
            <w:pPr>
              <w:pStyle w:val="ConsPlusDocList0"/>
              <w:tabs>
                <w:tab w:val="left" w:pos="1980"/>
              </w:tabs>
              <w:rPr>
                <w:rFonts w:ascii="Times New Roman" w:hAnsi="Times New Roman" w:cs="Times New Roman"/>
                <w:sz w:val="12"/>
                <w:szCs w:val="12"/>
              </w:rPr>
            </w:pPr>
            <w:r w:rsidRPr="001E3D7A">
              <w:rPr>
                <w:rFonts w:ascii="Times New Roman" w:hAnsi="Times New Roman" w:cs="Times New Roman"/>
                <w:b/>
                <w:bCs/>
                <w:sz w:val="12"/>
                <w:szCs w:val="12"/>
              </w:rPr>
              <w:t>Статья 24.2.</w:t>
            </w:r>
            <w:r w:rsidRPr="001E3D7A">
              <w:rPr>
                <w:rFonts w:ascii="Times New Roman" w:hAnsi="Times New Roman" w:cs="Times New Roman"/>
                <w:b/>
                <w:sz w:val="12"/>
                <w:szCs w:val="12"/>
              </w:rPr>
              <w:t xml:space="preserve"> </w:t>
            </w:r>
            <w:r w:rsidRPr="001E3D7A">
              <w:rPr>
                <w:rFonts w:ascii="Times New Roman" w:hAnsi="Times New Roman" w:cs="Times New Roman"/>
                <w:sz w:val="12"/>
                <w:szCs w:val="12"/>
              </w:rPr>
              <w:t>Несоблюдение гражданами обязанностей и запретов по содержанию домашних животных, повлекшее причинение физического и (или) материального вреда</w:t>
            </w:r>
          </w:p>
          <w:p w14:paraId="3D2E1072" w14:textId="77777777" w:rsidR="001E3D7A" w:rsidRPr="001E3D7A" w:rsidRDefault="001E3D7A" w:rsidP="00572643">
            <w:pPr>
              <w:tabs>
                <w:tab w:val="left" w:pos="1980"/>
              </w:tabs>
              <w:rPr>
                <w:b/>
                <w:sz w:val="12"/>
                <w:szCs w:val="12"/>
              </w:rPr>
            </w:pPr>
            <w:r w:rsidRPr="001E3D7A">
              <w:rPr>
                <w:b/>
                <w:sz w:val="12"/>
                <w:szCs w:val="12"/>
              </w:rPr>
              <w:t>Статья 24.7.</w:t>
            </w:r>
            <w:r w:rsidRPr="001E3D7A">
              <w:rPr>
                <w:sz w:val="12"/>
                <w:szCs w:val="12"/>
              </w:rPr>
              <w:t xml:space="preserve"> Нарушение правил выгула собак</w:t>
            </w:r>
          </w:p>
          <w:p w14:paraId="2B39B1FE" w14:textId="77777777" w:rsidR="001E3D7A" w:rsidRPr="001E3D7A" w:rsidRDefault="001E3D7A" w:rsidP="00572643">
            <w:pPr>
              <w:tabs>
                <w:tab w:val="left" w:pos="1980"/>
              </w:tabs>
              <w:rPr>
                <w:b/>
                <w:sz w:val="12"/>
                <w:szCs w:val="12"/>
              </w:rPr>
            </w:pPr>
            <w:r w:rsidRPr="001E3D7A">
              <w:rPr>
                <w:b/>
                <w:sz w:val="12"/>
                <w:szCs w:val="12"/>
              </w:rPr>
              <w:t>Статья 46.</w:t>
            </w:r>
            <w:r w:rsidRPr="001E3D7A">
              <w:rPr>
                <w:sz w:val="12"/>
                <w:szCs w:val="12"/>
              </w:rPr>
              <w:t xml:space="preserve"> Непринятие мер к отлову бродячих собак</w:t>
            </w:r>
          </w:p>
          <w:p w14:paraId="5F6E292D" w14:textId="77777777" w:rsidR="001E3D7A" w:rsidRPr="001E3D7A" w:rsidRDefault="001E3D7A" w:rsidP="00572643">
            <w:pPr>
              <w:autoSpaceDE w:val="0"/>
              <w:rPr>
                <w:b/>
                <w:sz w:val="12"/>
                <w:szCs w:val="12"/>
              </w:rPr>
            </w:pPr>
            <w:r w:rsidRPr="001E3D7A">
              <w:rPr>
                <w:b/>
                <w:sz w:val="12"/>
                <w:szCs w:val="12"/>
              </w:rPr>
              <w:t>Статья 48.</w:t>
            </w:r>
            <w:r w:rsidRPr="001E3D7A">
              <w:rPr>
                <w:sz w:val="12"/>
                <w:szCs w:val="12"/>
              </w:rPr>
              <w:t xml:space="preserve"> Нарушение правил содержания кошек и собак</w:t>
            </w:r>
          </w:p>
          <w:p w14:paraId="202E7D44" w14:textId="77777777" w:rsidR="001E3D7A" w:rsidRPr="001E3D7A" w:rsidRDefault="001E3D7A" w:rsidP="00572643">
            <w:pPr>
              <w:rPr>
                <w:b/>
                <w:sz w:val="12"/>
                <w:szCs w:val="12"/>
              </w:rPr>
            </w:pPr>
            <w:r w:rsidRPr="001E3D7A">
              <w:rPr>
                <w:b/>
                <w:sz w:val="12"/>
                <w:szCs w:val="12"/>
              </w:rPr>
              <w:t>Статья 50.10.</w:t>
            </w:r>
            <w:r w:rsidRPr="001E3D7A">
              <w:rPr>
                <w:sz w:val="12"/>
                <w:szCs w:val="12"/>
              </w:rPr>
              <w:t xml:space="preserve"> Осуществление маршрутных пассажирских перевозок с нарушением расписания движения</w:t>
            </w:r>
          </w:p>
          <w:p w14:paraId="32884BFB" w14:textId="77777777" w:rsidR="001E3D7A" w:rsidRPr="001E3D7A" w:rsidRDefault="001E3D7A" w:rsidP="00572643">
            <w:pPr>
              <w:rPr>
                <w:b/>
                <w:sz w:val="12"/>
                <w:szCs w:val="12"/>
              </w:rPr>
            </w:pPr>
            <w:r w:rsidRPr="001E3D7A">
              <w:rPr>
                <w:b/>
                <w:sz w:val="12"/>
                <w:szCs w:val="12"/>
              </w:rPr>
              <w:t>Статья 50.11.</w:t>
            </w:r>
            <w:r w:rsidRPr="001E3D7A">
              <w:rPr>
                <w:sz w:val="12"/>
                <w:szCs w:val="12"/>
              </w:rPr>
              <w:t xml:space="preserve"> Осуществление маршрутных пассажирских перевозок с отклонением от установленного маршрута движения</w:t>
            </w:r>
          </w:p>
          <w:p w14:paraId="31D7B174" w14:textId="77777777" w:rsidR="001E3D7A" w:rsidRPr="001E3D7A" w:rsidRDefault="001E3D7A" w:rsidP="00572643">
            <w:pPr>
              <w:rPr>
                <w:sz w:val="12"/>
                <w:szCs w:val="12"/>
              </w:rPr>
            </w:pPr>
            <w:r w:rsidRPr="001E3D7A">
              <w:rPr>
                <w:b/>
                <w:sz w:val="12"/>
                <w:szCs w:val="12"/>
              </w:rPr>
              <w:t xml:space="preserve">Статья 50.12. </w:t>
            </w:r>
            <w:r w:rsidRPr="001E3D7A">
              <w:rPr>
                <w:sz w:val="12"/>
                <w:szCs w:val="12"/>
              </w:rPr>
              <w:t xml:space="preserve">Осуществление регулярных маршрутных автотранспортных пассажирских перевозок на внутримуниципальных и межмуниципальных маршрутах регулярного сообщения без договора на выполнение пассажирских перевозок по маршрутам регулярного сообщения </w:t>
            </w:r>
          </w:p>
          <w:p w14:paraId="5F47AA41" w14:textId="76DE9B67" w:rsidR="001E3D7A" w:rsidRPr="001E3D7A" w:rsidRDefault="001E3D7A" w:rsidP="00572643">
            <w:pPr>
              <w:autoSpaceDE w:val="0"/>
              <w:rPr>
                <w:sz w:val="12"/>
                <w:szCs w:val="12"/>
              </w:rPr>
            </w:pPr>
            <w:r w:rsidRPr="001E3D7A">
              <w:rPr>
                <w:sz w:val="12"/>
                <w:szCs w:val="12"/>
              </w:rPr>
              <w:t xml:space="preserve"> </w:t>
            </w:r>
            <w:r w:rsidRPr="001E3D7A">
              <w:rPr>
                <w:b/>
                <w:sz w:val="12"/>
                <w:szCs w:val="12"/>
              </w:rPr>
              <w:t xml:space="preserve">Статья 50.13.  </w:t>
            </w:r>
            <w:r w:rsidRPr="001E3D7A">
              <w:rPr>
                <w:sz w:val="12"/>
                <w:szCs w:val="12"/>
              </w:rPr>
              <w:t xml:space="preserve">Несоблюдение установленных тарифов при осуществлении транспортного обслуживания </w:t>
            </w: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5B5B5D59" w14:textId="77777777" w:rsidR="001E3D7A" w:rsidRPr="001E3D7A" w:rsidRDefault="001E3D7A" w:rsidP="006B3BE3">
            <w:pPr>
              <w:jc w:val="center"/>
              <w:rPr>
                <w:sz w:val="12"/>
                <w:szCs w:val="12"/>
              </w:rPr>
            </w:pPr>
            <w:r w:rsidRPr="001E3D7A">
              <w:rPr>
                <w:sz w:val="12"/>
                <w:szCs w:val="12"/>
              </w:rPr>
              <w:t>Рязанцев Сергей Николаевич</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5B190216" w14:textId="77777777" w:rsidR="001E3D7A" w:rsidRPr="001E3D7A" w:rsidRDefault="001E3D7A" w:rsidP="006B3BE3">
            <w:pPr>
              <w:rPr>
                <w:sz w:val="12"/>
                <w:szCs w:val="12"/>
              </w:rPr>
            </w:pPr>
            <w:r w:rsidRPr="001E3D7A">
              <w:rPr>
                <w:sz w:val="12"/>
                <w:szCs w:val="12"/>
              </w:rPr>
              <w:t>Начальник отдела по делам гражданской обороны и чрезвычайным ситуациям администрации Павловского муниципального района</w:t>
            </w:r>
          </w:p>
        </w:tc>
      </w:tr>
      <w:tr w:rsidR="003C4354" w:rsidRPr="001E3D7A" w14:paraId="2D1C26FB" w14:textId="77777777" w:rsidTr="008E4596">
        <w:tc>
          <w:tcPr>
            <w:tcW w:w="307" w:type="pct"/>
            <w:tcBorders>
              <w:top w:val="single" w:sz="4" w:space="0" w:color="000000"/>
              <w:left w:val="single" w:sz="4" w:space="0" w:color="000000"/>
              <w:bottom w:val="single" w:sz="4" w:space="0" w:color="000000"/>
            </w:tcBorders>
            <w:shd w:val="clear" w:color="auto" w:fill="auto"/>
            <w:tcMar>
              <w:left w:w="28" w:type="dxa"/>
              <w:right w:w="28" w:type="dxa"/>
            </w:tcMar>
          </w:tcPr>
          <w:p w14:paraId="52F4E569" w14:textId="77777777" w:rsidR="001E3D7A" w:rsidRPr="001E3D7A" w:rsidRDefault="001E3D7A" w:rsidP="006B3BE3">
            <w:pPr>
              <w:jc w:val="center"/>
              <w:rPr>
                <w:b/>
                <w:sz w:val="12"/>
                <w:szCs w:val="12"/>
              </w:rPr>
            </w:pPr>
            <w:r w:rsidRPr="001E3D7A">
              <w:rPr>
                <w:sz w:val="12"/>
                <w:szCs w:val="12"/>
              </w:rPr>
              <w:t>8</w:t>
            </w:r>
          </w:p>
        </w:tc>
        <w:tc>
          <w:tcPr>
            <w:tcW w:w="1893" w:type="pct"/>
            <w:tcBorders>
              <w:top w:val="single" w:sz="4" w:space="0" w:color="000000"/>
              <w:left w:val="single" w:sz="4" w:space="0" w:color="000000"/>
              <w:bottom w:val="single" w:sz="4" w:space="0" w:color="000000"/>
            </w:tcBorders>
            <w:shd w:val="clear" w:color="auto" w:fill="auto"/>
            <w:tcMar>
              <w:left w:w="28" w:type="dxa"/>
              <w:right w:w="28" w:type="dxa"/>
            </w:tcMar>
          </w:tcPr>
          <w:p w14:paraId="1811C197" w14:textId="77777777" w:rsidR="001E3D7A" w:rsidRPr="001E3D7A" w:rsidRDefault="001E3D7A" w:rsidP="00572643">
            <w:pPr>
              <w:tabs>
                <w:tab w:val="left" w:pos="1980"/>
              </w:tabs>
              <w:autoSpaceDE w:val="0"/>
              <w:rPr>
                <w:sz w:val="12"/>
                <w:szCs w:val="12"/>
              </w:rPr>
            </w:pPr>
            <w:r w:rsidRPr="001E3D7A">
              <w:rPr>
                <w:b/>
                <w:sz w:val="12"/>
                <w:szCs w:val="12"/>
              </w:rPr>
              <w:t xml:space="preserve">Статья 17 </w:t>
            </w:r>
            <w:r w:rsidRPr="001E3D7A">
              <w:rPr>
                <w:sz w:val="12"/>
                <w:szCs w:val="12"/>
              </w:rPr>
              <w:t>Неисполнение муниципальных правовых актов</w:t>
            </w:r>
          </w:p>
          <w:p w14:paraId="7C3C8C87" w14:textId="77777777" w:rsidR="001E3D7A" w:rsidRPr="001E3D7A" w:rsidRDefault="001E3D7A" w:rsidP="00572643">
            <w:pPr>
              <w:autoSpaceDE w:val="0"/>
              <w:autoSpaceDN w:val="0"/>
              <w:adjustRightInd w:val="0"/>
              <w:outlineLvl w:val="0"/>
              <w:rPr>
                <w:sz w:val="12"/>
                <w:szCs w:val="12"/>
              </w:rPr>
            </w:pPr>
            <w:r w:rsidRPr="001E3D7A">
              <w:rPr>
                <w:b/>
                <w:sz w:val="12"/>
                <w:szCs w:val="12"/>
              </w:rPr>
              <w:t xml:space="preserve">Статья 20. </w:t>
            </w:r>
            <w:r w:rsidRPr="001E3D7A">
              <w:rPr>
                <w:sz w:val="12"/>
                <w:szCs w:val="12"/>
              </w:rPr>
              <w:t>Нарушение тишины и покоя граждан</w:t>
            </w:r>
          </w:p>
          <w:p w14:paraId="39E80C9B" w14:textId="77777777" w:rsidR="001E3D7A" w:rsidRPr="001E3D7A" w:rsidRDefault="001E3D7A" w:rsidP="00572643">
            <w:pPr>
              <w:pStyle w:val="ConsPlusDocList0"/>
              <w:tabs>
                <w:tab w:val="left" w:pos="1980"/>
              </w:tabs>
              <w:rPr>
                <w:rFonts w:ascii="Times New Roman" w:hAnsi="Times New Roman" w:cs="Times New Roman"/>
                <w:b/>
                <w:sz w:val="12"/>
                <w:szCs w:val="12"/>
              </w:rPr>
            </w:pPr>
            <w:r w:rsidRPr="001E3D7A">
              <w:rPr>
                <w:rFonts w:ascii="Times New Roman" w:hAnsi="Times New Roman" w:cs="Times New Roman"/>
                <w:b/>
                <w:bCs/>
                <w:sz w:val="12"/>
                <w:szCs w:val="12"/>
              </w:rPr>
              <w:t>Статья 24.2.</w:t>
            </w:r>
            <w:r w:rsidRPr="001E3D7A">
              <w:rPr>
                <w:rFonts w:ascii="Times New Roman" w:hAnsi="Times New Roman" w:cs="Times New Roman"/>
                <w:sz w:val="12"/>
                <w:szCs w:val="12"/>
              </w:rPr>
              <w:t xml:space="preserve"> Несоблюдение гражданами обязанностей и запретов по содержанию домашних животных, повлекшее причинение физического и (или) материального вреда</w:t>
            </w:r>
          </w:p>
          <w:p w14:paraId="16387000" w14:textId="77777777" w:rsidR="001E3D7A" w:rsidRPr="001E3D7A" w:rsidRDefault="001E3D7A" w:rsidP="00572643">
            <w:pPr>
              <w:tabs>
                <w:tab w:val="left" w:pos="1980"/>
              </w:tabs>
              <w:autoSpaceDE w:val="0"/>
              <w:rPr>
                <w:sz w:val="12"/>
                <w:szCs w:val="12"/>
              </w:rPr>
            </w:pPr>
            <w:r w:rsidRPr="001E3D7A">
              <w:rPr>
                <w:b/>
                <w:sz w:val="12"/>
                <w:szCs w:val="12"/>
              </w:rPr>
              <w:t xml:space="preserve">Статья 24.6. </w:t>
            </w:r>
            <w:r w:rsidRPr="001E3D7A">
              <w:rPr>
                <w:sz w:val="12"/>
                <w:szCs w:val="12"/>
              </w:rPr>
              <w:t>Несоблюдение требований и неисполнение обязанностей в сфере деятельности, связанной с отловом и содержанием безнадзорных животных</w:t>
            </w:r>
          </w:p>
          <w:p w14:paraId="0E2D73BD" w14:textId="77777777" w:rsidR="001E3D7A" w:rsidRPr="001E3D7A" w:rsidRDefault="001E3D7A" w:rsidP="00572643">
            <w:pPr>
              <w:tabs>
                <w:tab w:val="left" w:pos="1980"/>
              </w:tabs>
              <w:rPr>
                <w:b/>
                <w:sz w:val="12"/>
                <w:szCs w:val="12"/>
              </w:rPr>
            </w:pPr>
            <w:r w:rsidRPr="001E3D7A">
              <w:rPr>
                <w:b/>
                <w:sz w:val="12"/>
                <w:szCs w:val="12"/>
              </w:rPr>
              <w:t>Статья 24.7.</w:t>
            </w:r>
            <w:r w:rsidRPr="001E3D7A">
              <w:rPr>
                <w:sz w:val="12"/>
                <w:szCs w:val="12"/>
              </w:rPr>
              <w:t xml:space="preserve"> Нарушение правил выгула собак</w:t>
            </w:r>
          </w:p>
          <w:p w14:paraId="00BDD4EF" w14:textId="77777777" w:rsidR="001E3D7A" w:rsidRPr="001E3D7A" w:rsidRDefault="001E3D7A" w:rsidP="00572643">
            <w:pPr>
              <w:tabs>
                <w:tab w:val="left" w:pos="1980"/>
              </w:tabs>
              <w:autoSpaceDE w:val="0"/>
              <w:rPr>
                <w:bCs/>
                <w:sz w:val="12"/>
                <w:szCs w:val="12"/>
              </w:rPr>
            </w:pPr>
            <w:r w:rsidRPr="001E3D7A">
              <w:rPr>
                <w:b/>
                <w:sz w:val="12"/>
                <w:szCs w:val="12"/>
              </w:rPr>
              <w:t>Статья 33.</w:t>
            </w:r>
            <w:r w:rsidRPr="001E3D7A">
              <w:rPr>
                <w:b/>
                <w:bCs/>
                <w:sz w:val="12"/>
                <w:szCs w:val="12"/>
              </w:rPr>
              <w:t xml:space="preserve"> </w:t>
            </w:r>
            <w:r w:rsidRPr="001E3D7A">
              <w:rPr>
                <w:bCs/>
                <w:sz w:val="12"/>
                <w:szCs w:val="12"/>
              </w:rPr>
              <w:t>Нарушение правил содержания придомовой территории, а также правил пользования придомовой территорией</w:t>
            </w:r>
          </w:p>
          <w:p w14:paraId="0D9E7BF1" w14:textId="77777777" w:rsidR="001E3D7A" w:rsidRPr="001E3D7A" w:rsidRDefault="001E3D7A" w:rsidP="00572643">
            <w:pPr>
              <w:tabs>
                <w:tab w:val="left" w:pos="1980"/>
              </w:tabs>
              <w:autoSpaceDE w:val="0"/>
              <w:rPr>
                <w:b/>
                <w:sz w:val="12"/>
                <w:szCs w:val="12"/>
              </w:rPr>
            </w:pPr>
            <w:r w:rsidRPr="001E3D7A">
              <w:rPr>
                <w:b/>
                <w:sz w:val="12"/>
                <w:szCs w:val="12"/>
              </w:rPr>
              <w:t xml:space="preserve">Статья 33.1. </w:t>
            </w:r>
            <w:r w:rsidRPr="001E3D7A">
              <w:rPr>
                <w:bCs/>
                <w:sz w:val="12"/>
                <w:szCs w:val="12"/>
              </w:rPr>
              <w:t>Несоблюдение правил благоустройства территории муниципального образования, установленных нормативным правовым актом представительного органа местного самоуправления</w:t>
            </w:r>
          </w:p>
          <w:p w14:paraId="140578FD" w14:textId="77777777" w:rsidR="001E3D7A" w:rsidRPr="001E3D7A" w:rsidRDefault="001E3D7A" w:rsidP="00572643">
            <w:pPr>
              <w:tabs>
                <w:tab w:val="left" w:pos="1980"/>
              </w:tabs>
              <w:autoSpaceDE w:val="0"/>
              <w:rPr>
                <w:b/>
                <w:sz w:val="12"/>
                <w:szCs w:val="12"/>
              </w:rPr>
            </w:pPr>
            <w:r w:rsidRPr="001E3D7A">
              <w:rPr>
                <w:b/>
                <w:sz w:val="12"/>
                <w:szCs w:val="12"/>
              </w:rPr>
              <w:t>Статья 37.2.</w:t>
            </w:r>
            <w:r w:rsidRPr="001E3D7A">
              <w:rPr>
                <w:sz w:val="12"/>
                <w:szCs w:val="12"/>
              </w:rPr>
              <w:t xml:space="preserve"> Несоблюдение требований содержания территорий частного сектора, установленных нормативным правовым актом представительного органа местного самоуправления</w:t>
            </w:r>
          </w:p>
          <w:p w14:paraId="30FF35E0" w14:textId="77777777" w:rsidR="001E3D7A" w:rsidRPr="001E3D7A" w:rsidRDefault="001E3D7A" w:rsidP="00572643">
            <w:pPr>
              <w:tabs>
                <w:tab w:val="left" w:pos="1980"/>
              </w:tabs>
              <w:autoSpaceDE w:val="0"/>
              <w:rPr>
                <w:b/>
                <w:sz w:val="12"/>
                <w:szCs w:val="12"/>
              </w:rPr>
            </w:pPr>
            <w:r w:rsidRPr="001E3D7A">
              <w:rPr>
                <w:b/>
                <w:sz w:val="12"/>
                <w:szCs w:val="12"/>
              </w:rPr>
              <w:t>Статья 37.3.</w:t>
            </w:r>
            <w:r w:rsidRPr="001E3D7A">
              <w:rPr>
                <w:sz w:val="12"/>
                <w:szCs w:val="12"/>
              </w:rPr>
              <w:t xml:space="preserve"> Несоблюдение требований нормативных правовых актов органов местного самоуправления по организации сбора и вывоза бытовых отходов и мусора, а также промышленных отходов</w:t>
            </w:r>
            <w:r w:rsidRPr="001E3D7A">
              <w:rPr>
                <w:b/>
                <w:sz w:val="12"/>
                <w:szCs w:val="12"/>
              </w:rPr>
              <w:t xml:space="preserve"> </w:t>
            </w:r>
          </w:p>
          <w:p w14:paraId="49C297CC" w14:textId="77777777" w:rsidR="001E3D7A" w:rsidRPr="001E3D7A" w:rsidRDefault="001E3D7A" w:rsidP="00572643">
            <w:pPr>
              <w:tabs>
                <w:tab w:val="left" w:pos="1980"/>
              </w:tabs>
              <w:autoSpaceDE w:val="0"/>
              <w:rPr>
                <w:b/>
                <w:sz w:val="12"/>
                <w:szCs w:val="12"/>
              </w:rPr>
            </w:pPr>
            <w:r w:rsidRPr="001E3D7A">
              <w:rPr>
                <w:b/>
                <w:sz w:val="12"/>
                <w:szCs w:val="12"/>
              </w:rPr>
              <w:t xml:space="preserve">Статья 44.3. </w:t>
            </w:r>
            <w:r w:rsidRPr="001E3D7A">
              <w:rPr>
                <w:sz w:val="12"/>
                <w:szCs w:val="12"/>
              </w:rPr>
              <w:t xml:space="preserve">Противоправное повреждение, уничтожение зеленых насаждений, нарушение установленных нормативными правовыми актами Воронежской области требований по охране зеленых насаждений в границах населенных пунктов. </w:t>
            </w:r>
          </w:p>
          <w:p w14:paraId="49463EE5" w14:textId="77777777" w:rsidR="001E3D7A" w:rsidRPr="001E3D7A" w:rsidRDefault="001E3D7A" w:rsidP="00572643">
            <w:pPr>
              <w:tabs>
                <w:tab w:val="left" w:pos="1980"/>
              </w:tabs>
              <w:autoSpaceDE w:val="0"/>
              <w:rPr>
                <w:b/>
                <w:sz w:val="12"/>
                <w:szCs w:val="12"/>
              </w:rPr>
            </w:pPr>
            <w:r w:rsidRPr="001E3D7A">
              <w:rPr>
                <w:b/>
                <w:sz w:val="12"/>
                <w:szCs w:val="12"/>
              </w:rPr>
              <w:t xml:space="preserve">Статья 44.4. </w:t>
            </w:r>
            <w:r w:rsidRPr="001E3D7A">
              <w:rPr>
                <w:sz w:val="12"/>
                <w:szCs w:val="12"/>
              </w:rPr>
              <w:t>Организация снежных свалок и размещение листвы в не установленных органами местного самоуправления для этих целей местах</w:t>
            </w:r>
          </w:p>
          <w:p w14:paraId="26E7A7D1" w14:textId="77777777" w:rsidR="001E3D7A" w:rsidRPr="001E3D7A" w:rsidRDefault="001E3D7A" w:rsidP="00572643">
            <w:pPr>
              <w:autoSpaceDE w:val="0"/>
              <w:rPr>
                <w:b/>
                <w:sz w:val="12"/>
                <w:szCs w:val="12"/>
              </w:rPr>
            </w:pPr>
            <w:r w:rsidRPr="001E3D7A">
              <w:rPr>
                <w:b/>
                <w:sz w:val="12"/>
                <w:szCs w:val="12"/>
              </w:rPr>
              <w:t>Статья 48.</w:t>
            </w:r>
            <w:r w:rsidRPr="001E3D7A">
              <w:rPr>
                <w:sz w:val="12"/>
                <w:szCs w:val="12"/>
              </w:rPr>
              <w:t xml:space="preserve"> Нарушение правил содержания кошек и собак</w:t>
            </w:r>
          </w:p>
          <w:p w14:paraId="201DC17D" w14:textId="77777777" w:rsidR="001E3D7A" w:rsidRPr="001E3D7A" w:rsidRDefault="001E3D7A" w:rsidP="00572643">
            <w:pPr>
              <w:autoSpaceDE w:val="0"/>
              <w:ind w:firstLine="24"/>
              <w:rPr>
                <w:b/>
                <w:sz w:val="12"/>
                <w:szCs w:val="12"/>
              </w:rPr>
            </w:pPr>
            <w:r w:rsidRPr="001E3D7A">
              <w:rPr>
                <w:b/>
                <w:sz w:val="12"/>
                <w:szCs w:val="12"/>
              </w:rPr>
              <w:t>Статья 44.8.</w:t>
            </w:r>
            <w:r w:rsidRPr="001E3D7A">
              <w:rPr>
                <w:sz w:val="12"/>
                <w:szCs w:val="12"/>
              </w:rPr>
              <w:t xml:space="preserve"> Нарушение законодательства Воронежской области в сфере пчеловодства</w:t>
            </w:r>
          </w:p>
          <w:p w14:paraId="4EEF67D1" w14:textId="43217DA9" w:rsidR="001E3D7A" w:rsidRPr="001E3D7A" w:rsidRDefault="001E3D7A" w:rsidP="00572643">
            <w:pPr>
              <w:tabs>
                <w:tab w:val="left" w:pos="1980"/>
              </w:tabs>
              <w:autoSpaceDE w:val="0"/>
              <w:rPr>
                <w:b/>
                <w:sz w:val="12"/>
                <w:szCs w:val="12"/>
              </w:rPr>
            </w:pPr>
            <w:r w:rsidRPr="001E3D7A">
              <w:rPr>
                <w:b/>
                <w:sz w:val="12"/>
                <w:szCs w:val="12"/>
              </w:rPr>
              <w:t>Статья 50.</w:t>
            </w:r>
            <w:r w:rsidRPr="001E3D7A">
              <w:rPr>
                <w:sz w:val="12"/>
                <w:szCs w:val="12"/>
              </w:rPr>
              <w:t xml:space="preserve"> Содержание собак и кошек с целью использования их шкур и мяса</w:t>
            </w:r>
          </w:p>
        </w:tc>
        <w:tc>
          <w:tcPr>
            <w:tcW w:w="1058" w:type="pct"/>
            <w:gridSpan w:val="2"/>
            <w:tcBorders>
              <w:top w:val="single" w:sz="4" w:space="0" w:color="000000"/>
              <w:left w:val="single" w:sz="4" w:space="0" w:color="000000"/>
              <w:bottom w:val="single" w:sz="4" w:space="0" w:color="000000"/>
            </w:tcBorders>
            <w:shd w:val="clear" w:color="auto" w:fill="auto"/>
            <w:tcMar>
              <w:left w:w="28" w:type="dxa"/>
              <w:right w:w="28" w:type="dxa"/>
            </w:tcMar>
          </w:tcPr>
          <w:p w14:paraId="516E93D8" w14:textId="77777777" w:rsidR="001E3D7A" w:rsidRPr="001E3D7A" w:rsidRDefault="001E3D7A" w:rsidP="006B3BE3">
            <w:pPr>
              <w:jc w:val="center"/>
              <w:rPr>
                <w:sz w:val="12"/>
                <w:szCs w:val="12"/>
              </w:rPr>
            </w:pPr>
            <w:r w:rsidRPr="001E3D7A">
              <w:rPr>
                <w:sz w:val="12"/>
                <w:szCs w:val="12"/>
              </w:rPr>
              <w:t xml:space="preserve">Кравченко </w:t>
            </w:r>
          </w:p>
          <w:p w14:paraId="1A2A93EC" w14:textId="77777777" w:rsidR="001E3D7A" w:rsidRPr="001E3D7A" w:rsidRDefault="001E3D7A" w:rsidP="006B3BE3">
            <w:pPr>
              <w:jc w:val="center"/>
              <w:rPr>
                <w:sz w:val="12"/>
                <w:szCs w:val="12"/>
              </w:rPr>
            </w:pPr>
            <w:r w:rsidRPr="001E3D7A">
              <w:rPr>
                <w:sz w:val="12"/>
                <w:szCs w:val="12"/>
              </w:rPr>
              <w:t>Юрий Александрович</w:t>
            </w:r>
          </w:p>
        </w:tc>
        <w:tc>
          <w:tcPr>
            <w:tcW w:w="1742" w:type="pct"/>
            <w:tcBorders>
              <w:top w:val="single" w:sz="4" w:space="0" w:color="000000"/>
              <w:left w:val="single" w:sz="4" w:space="0" w:color="000000"/>
              <w:bottom w:val="single" w:sz="4" w:space="0" w:color="000000"/>
              <w:right w:val="single" w:sz="4" w:space="0" w:color="000000"/>
            </w:tcBorders>
            <w:shd w:val="clear" w:color="auto" w:fill="auto"/>
            <w:tcMar>
              <w:left w:w="28" w:type="dxa"/>
              <w:right w:w="28" w:type="dxa"/>
            </w:tcMar>
          </w:tcPr>
          <w:p w14:paraId="6E797F07" w14:textId="77777777" w:rsidR="001E3D7A" w:rsidRPr="001E3D7A" w:rsidRDefault="001E3D7A" w:rsidP="006B3BE3">
            <w:pPr>
              <w:tabs>
                <w:tab w:val="left" w:pos="1980"/>
              </w:tabs>
              <w:rPr>
                <w:sz w:val="12"/>
                <w:szCs w:val="12"/>
              </w:rPr>
            </w:pPr>
            <w:r w:rsidRPr="001E3D7A">
              <w:rPr>
                <w:sz w:val="12"/>
                <w:szCs w:val="12"/>
              </w:rPr>
              <w:t xml:space="preserve">Главный специалист отдела программ и развития сельской территории </w:t>
            </w:r>
          </w:p>
          <w:p w14:paraId="460B1585" w14:textId="77777777" w:rsidR="001E3D7A" w:rsidRPr="001E3D7A" w:rsidRDefault="001E3D7A" w:rsidP="006B3BE3">
            <w:pPr>
              <w:tabs>
                <w:tab w:val="left" w:pos="1980"/>
              </w:tabs>
              <w:rPr>
                <w:sz w:val="12"/>
                <w:szCs w:val="12"/>
              </w:rPr>
            </w:pPr>
            <w:r w:rsidRPr="001E3D7A">
              <w:rPr>
                <w:sz w:val="12"/>
                <w:szCs w:val="12"/>
              </w:rPr>
              <w:t xml:space="preserve"> администрации Павловского муниципального района</w:t>
            </w:r>
          </w:p>
          <w:p w14:paraId="32457166" w14:textId="77777777" w:rsidR="001E3D7A" w:rsidRPr="001E3D7A" w:rsidRDefault="001E3D7A" w:rsidP="006B3BE3">
            <w:pPr>
              <w:rPr>
                <w:sz w:val="12"/>
                <w:szCs w:val="12"/>
              </w:rPr>
            </w:pPr>
          </w:p>
        </w:tc>
      </w:tr>
    </w:tbl>
    <w:p w14:paraId="0271FFB1" w14:textId="77777777" w:rsidR="001E3D7A" w:rsidRPr="00D8690A" w:rsidRDefault="001E3D7A" w:rsidP="001E3D7A">
      <w:pPr>
        <w:pStyle w:val="ae"/>
        <w:ind w:left="0"/>
        <w:jc w:val="both"/>
        <w:rPr>
          <w:sz w:val="16"/>
          <w:szCs w:val="16"/>
        </w:rPr>
      </w:pPr>
    </w:p>
    <w:p w14:paraId="6A6ACAF1" w14:textId="77777777" w:rsidR="001E3D7A" w:rsidRPr="00D8690A" w:rsidRDefault="001E3D7A" w:rsidP="001E3D7A">
      <w:pPr>
        <w:jc w:val="both"/>
        <w:rPr>
          <w:sz w:val="16"/>
          <w:szCs w:val="16"/>
        </w:rPr>
      </w:pPr>
      <w:r w:rsidRPr="00D8690A">
        <w:rPr>
          <w:sz w:val="16"/>
          <w:szCs w:val="16"/>
        </w:rPr>
        <w:t xml:space="preserve">И.о. главы администрации </w:t>
      </w:r>
    </w:p>
    <w:p w14:paraId="1DF86EC0" w14:textId="6A6AA5A2" w:rsidR="001E3D7A" w:rsidRPr="00D8690A" w:rsidRDefault="001E3D7A" w:rsidP="00F7324C">
      <w:pPr>
        <w:tabs>
          <w:tab w:val="left" w:pos="3402"/>
        </w:tabs>
        <w:jc w:val="both"/>
        <w:rPr>
          <w:sz w:val="16"/>
          <w:szCs w:val="16"/>
        </w:rPr>
      </w:pPr>
      <w:r w:rsidRPr="00D8690A">
        <w:rPr>
          <w:sz w:val="16"/>
          <w:szCs w:val="16"/>
        </w:rPr>
        <w:t>Павловского муниципального района</w:t>
      </w:r>
      <w:r w:rsidRPr="00D8690A">
        <w:rPr>
          <w:sz w:val="16"/>
          <w:szCs w:val="16"/>
        </w:rPr>
        <w:tab/>
        <w:t>Г.М. Майстренко</w:t>
      </w:r>
    </w:p>
    <w:p w14:paraId="50601A34" w14:textId="77777777" w:rsidR="001E3D7A" w:rsidRDefault="001E3D7A" w:rsidP="006B09E8">
      <w:pPr>
        <w:pStyle w:val="af6"/>
        <w:rPr>
          <w:b w:val="0"/>
          <w:color w:val="000000"/>
          <w:spacing w:val="0"/>
          <w:sz w:val="16"/>
          <w:szCs w:val="16"/>
        </w:rPr>
      </w:pPr>
    </w:p>
    <w:p w14:paraId="1D8A5EAB" w14:textId="77777777" w:rsidR="0002110F" w:rsidRDefault="0002110F" w:rsidP="006B09E8">
      <w:pPr>
        <w:pStyle w:val="af6"/>
        <w:rPr>
          <w:b w:val="0"/>
          <w:color w:val="000000"/>
          <w:spacing w:val="0"/>
          <w:sz w:val="16"/>
          <w:szCs w:val="16"/>
        </w:rPr>
      </w:pPr>
    </w:p>
    <w:p w14:paraId="0F188152" w14:textId="77777777" w:rsidR="0002110F" w:rsidRPr="001E3D7A" w:rsidRDefault="0002110F" w:rsidP="0002110F">
      <w:pPr>
        <w:pStyle w:val="af6"/>
        <w:rPr>
          <w:bCs/>
          <w:spacing w:val="20"/>
          <w:sz w:val="16"/>
          <w:szCs w:val="16"/>
        </w:rPr>
      </w:pPr>
      <w:r w:rsidRPr="001E3D7A">
        <w:rPr>
          <w:spacing w:val="20"/>
          <w:sz w:val="16"/>
          <w:szCs w:val="16"/>
        </w:rPr>
        <w:t>АДМИНИСТРАЦИЯ ПАВЛОВСКОГО МУНИЦИПАЛЬНОГО РАЙОНА</w:t>
      </w:r>
    </w:p>
    <w:p w14:paraId="3A25E222" w14:textId="77777777" w:rsidR="0002110F" w:rsidRPr="001E3D7A" w:rsidRDefault="0002110F" w:rsidP="0002110F">
      <w:pPr>
        <w:jc w:val="center"/>
        <w:rPr>
          <w:spacing w:val="20"/>
          <w:sz w:val="16"/>
          <w:szCs w:val="16"/>
        </w:rPr>
      </w:pPr>
      <w:r w:rsidRPr="001E3D7A">
        <w:rPr>
          <w:b/>
          <w:bCs/>
          <w:spacing w:val="20"/>
          <w:sz w:val="16"/>
          <w:szCs w:val="16"/>
        </w:rPr>
        <w:t>ВОРОНЕЖСКОЙ ОБЛАСТИ</w:t>
      </w:r>
    </w:p>
    <w:p w14:paraId="5A6106CB" w14:textId="77777777" w:rsidR="0002110F" w:rsidRPr="001E3D7A" w:rsidRDefault="0002110F" w:rsidP="0002110F">
      <w:pPr>
        <w:jc w:val="center"/>
        <w:rPr>
          <w:spacing w:val="20"/>
          <w:sz w:val="16"/>
          <w:szCs w:val="16"/>
        </w:rPr>
      </w:pPr>
    </w:p>
    <w:p w14:paraId="574E8EC8" w14:textId="77777777" w:rsidR="0002110F" w:rsidRDefault="0002110F" w:rsidP="0002110F">
      <w:pPr>
        <w:jc w:val="center"/>
        <w:rPr>
          <w:b/>
          <w:spacing w:val="20"/>
          <w:sz w:val="16"/>
          <w:szCs w:val="16"/>
        </w:rPr>
      </w:pPr>
      <w:r w:rsidRPr="001E3D7A">
        <w:rPr>
          <w:b/>
          <w:spacing w:val="20"/>
          <w:sz w:val="16"/>
          <w:szCs w:val="16"/>
        </w:rPr>
        <w:t>ПОСТАНОВЛЕНИЕ</w:t>
      </w:r>
    </w:p>
    <w:p w14:paraId="7BC88437" w14:textId="77777777" w:rsidR="0002110F" w:rsidRPr="001E3D7A" w:rsidRDefault="0002110F" w:rsidP="0002110F">
      <w:pPr>
        <w:jc w:val="center"/>
        <w:rPr>
          <w:b/>
          <w:spacing w:val="20"/>
          <w:sz w:val="16"/>
          <w:szCs w:val="16"/>
        </w:rPr>
      </w:pPr>
    </w:p>
    <w:p w14:paraId="568531F5" w14:textId="77777777" w:rsidR="0002110F" w:rsidRPr="001E3D7A" w:rsidRDefault="0002110F" w:rsidP="0002110F">
      <w:pPr>
        <w:pStyle w:val="ae"/>
        <w:tabs>
          <w:tab w:val="left" w:pos="1980"/>
        </w:tabs>
        <w:ind w:left="0"/>
        <w:jc w:val="both"/>
        <w:rPr>
          <w:sz w:val="16"/>
          <w:szCs w:val="16"/>
          <w:u w:val="single"/>
        </w:rPr>
      </w:pPr>
      <w:r w:rsidRPr="001E3D7A">
        <w:rPr>
          <w:sz w:val="16"/>
          <w:szCs w:val="16"/>
          <w:u w:val="single"/>
        </w:rPr>
        <w:t>От</w:t>
      </w:r>
      <w:r>
        <w:rPr>
          <w:sz w:val="16"/>
          <w:szCs w:val="16"/>
          <w:u w:val="single"/>
        </w:rPr>
        <w:t xml:space="preserve"> 21.03.2016</w:t>
      </w:r>
      <w:r w:rsidRPr="001E3D7A">
        <w:rPr>
          <w:sz w:val="16"/>
          <w:szCs w:val="16"/>
          <w:u w:val="single"/>
        </w:rPr>
        <w:t xml:space="preserve"> г. №</w:t>
      </w:r>
      <w:r>
        <w:rPr>
          <w:sz w:val="16"/>
          <w:szCs w:val="16"/>
          <w:u w:val="single"/>
        </w:rPr>
        <w:t>94</w:t>
      </w:r>
    </w:p>
    <w:p w14:paraId="4EDA6722" w14:textId="77777777" w:rsidR="0002110F" w:rsidRPr="00D8690A" w:rsidRDefault="0002110F" w:rsidP="0002110F">
      <w:pPr>
        <w:pStyle w:val="ae"/>
        <w:tabs>
          <w:tab w:val="left" w:pos="1980"/>
        </w:tabs>
        <w:ind w:left="0"/>
        <w:jc w:val="both"/>
        <w:rPr>
          <w:sz w:val="16"/>
          <w:szCs w:val="16"/>
        </w:rPr>
      </w:pPr>
      <w:r w:rsidRPr="00D8690A">
        <w:rPr>
          <w:sz w:val="16"/>
          <w:szCs w:val="16"/>
        </w:rPr>
        <w:t xml:space="preserve">г. Павловск </w:t>
      </w:r>
    </w:p>
    <w:p w14:paraId="2BB3691B" w14:textId="77777777" w:rsidR="0002110F" w:rsidRPr="008E4596" w:rsidRDefault="0002110F" w:rsidP="0002110F">
      <w:pPr>
        <w:ind w:firstLine="567"/>
        <w:rPr>
          <w:color w:val="000000"/>
          <w:sz w:val="10"/>
          <w:szCs w:val="10"/>
        </w:rPr>
      </w:pPr>
    </w:p>
    <w:p w14:paraId="1CD3FDEA" w14:textId="77777777" w:rsidR="0002110F" w:rsidRPr="00A83A3B" w:rsidRDefault="0002110F" w:rsidP="0002110F">
      <w:pPr>
        <w:rPr>
          <w:color w:val="000000"/>
          <w:sz w:val="16"/>
          <w:szCs w:val="16"/>
        </w:rPr>
      </w:pPr>
      <w:r w:rsidRPr="00A83A3B">
        <w:rPr>
          <w:color w:val="000000"/>
          <w:sz w:val="16"/>
          <w:szCs w:val="16"/>
        </w:rPr>
        <w:t>О комиссии по восстановлению прав</w:t>
      </w:r>
    </w:p>
    <w:p w14:paraId="0BC0A9F7" w14:textId="77777777" w:rsidR="0002110F" w:rsidRPr="00A83A3B" w:rsidRDefault="0002110F" w:rsidP="0002110F">
      <w:pPr>
        <w:rPr>
          <w:color w:val="000000"/>
          <w:sz w:val="16"/>
          <w:szCs w:val="16"/>
        </w:rPr>
      </w:pPr>
      <w:r w:rsidRPr="00A83A3B">
        <w:rPr>
          <w:color w:val="000000"/>
          <w:sz w:val="16"/>
          <w:szCs w:val="16"/>
        </w:rPr>
        <w:t xml:space="preserve">реабилитированных жертв </w:t>
      </w:r>
    </w:p>
    <w:p w14:paraId="794525CB" w14:textId="77777777" w:rsidR="0002110F" w:rsidRPr="00A83A3B" w:rsidRDefault="0002110F" w:rsidP="0002110F">
      <w:pPr>
        <w:rPr>
          <w:color w:val="000000"/>
          <w:sz w:val="16"/>
          <w:szCs w:val="16"/>
        </w:rPr>
      </w:pPr>
      <w:r w:rsidRPr="00A83A3B">
        <w:rPr>
          <w:color w:val="000000"/>
          <w:sz w:val="16"/>
          <w:szCs w:val="16"/>
        </w:rPr>
        <w:t>политических репрессий</w:t>
      </w:r>
    </w:p>
    <w:p w14:paraId="6CC7DE5F" w14:textId="77777777" w:rsidR="0002110F" w:rsidRPr="008E4596" w:rsidRDefault="0002110F" w:rsidP="0002110F">
      <w:pPr>
        <w:ind w:firstLine="567"/>
        <w:rPr>
          <w:color w:val="000000"/>
          <w:sz w:val="10"/>
          <w:szCs w:val="10"/>
        </w:rPr>
      </w:pPr>
    </w:p>
    <w:p w14:paraId="4AAAC5A4" w14:textId="77777777" w:rsidR="0002110F" w:rsidRPr="00A83A3B" w:rsidRDefault="0002110F" w:rsidP="0002110F">
      <w:pPr>
        <w:ind w:firstLine="567"/>
        <w:jc w:val="both"/>
        <w:rPr>
          <w:color w:val="000000"/>
          <w:sz w:val="16"/>
          <w:szCs w:val="16"/>
        </w:rPr>
      </w:pPr>
      <w:r w:rsidRPr="00A83A3B">
        <w:rPr>
          <w:color w:val="000000"/>
          <w:sz w:val="16"/>
          <w:szCs w:val="16"/>
        </w:rPr>
        <w:t xml:space="preserve">В соответствии с Законом Российской Федерации от 18.10.1991 № 1761-1 «О реабилитации жертв политических репрессий»,  постановлением Президиума Верховного Совета Российской Федерации от 30.03.1992 № 2610-1 «Об утверждении Положения о комиссиях по восстановлению прав реабилитированных жертв политических репрессий»,  </w:t>
      </w:r>
      <w:r w:rsidRPr="00A83A3B">
        <w:rPr>
          <w:sz w:val="16"/>
          <w:szCs w:val="16"/>
        </w:rPr>
        <w:t xml:space="preserve">распоряжением администрации Воронежской области от 24.03.1995 № 435-р  «Об организации работы районных комиссий по восстановлению прав реабилитированных» администрация Павловского муниципального района </w:t>
      </w:r>
      <w:r w:rsidRPr="00A83A3B">
        <w:rPr>
          <w:color w:val="000000"/>
          <w:sz w:val="16"/>
          <w:szCs w:val="16"/>
        </w:rPr>
        <w:t>постановляет:</w:t>
      </w:r>
    </w:p>
    <w:p w14:paraId="146D0A69" w14:textId="77777777" w:rsidR="0002110F" w:rsidRPr="008E4596" w:rsidRDefault="0002110F" w:rsidP="0002110F">
      <w:pPr>
        <w:ind w:firstLine="567"/>
        <w:jc w:val="both"/>
        <w:rPr>
          <w:color w:val="000000"/>
          <w:sz w:val="10"/>
          <w:szCs w:val="10"/>
        </w:rPr>
      </w:pPr>
    </w:p>
    <w:p w14:paraId="36350BDA" w14:textId="77777777" w:rsidR="0002110F" w:rsidRPr="00A83A3B" w:rsidRDefault="0002110F" w:rsidP="0002110F">
      <w:pPr>
        <w:jc w:val="center"/>
        <w:rPr>
          <w:bCs/>
          <w:sz w:val="16"/>
          <w:szCs w:val="16"/>
        </w:rPr>
      </w:pPr>
      <w:r w:rsidRPr="00A83A3B">
        <w:rPr>
          <w:bCs/>
          <w:sz w:val="16"/>
          <w:szCs w:val="16"/>
        </w:rPr>
        <w:t>ПОСТАНОВЛЯЕТ:</w:t>
      </w:r>
    </w:p>
    <w:p w14:paraId="2C147C65" w14:textId="77777777" w:rsidR="0002110F" w:rsidRPr="008E4596" w:rsidRDefault="0002110F" w:rsidP="0002110F">
      <w:pPr>
        <w:tabs>
          <w:tab w:val="left" w:pos="1080"/>
        </w:tabs>
        <w:ind w:firstLine="567"/>
        <w:jc w:val="center"/>
        <w:rPr>
          <w:bCs/>
          <w:sz w:val="10"/>
          <w:szCs w:val="10"/>
        </w:rPr>
      </w:pPr>
    </w:p>
    <w:p w14:paraId="28F4EC22" w14:textId="77777777" w:rsidR="0002110F" w:rsidRPr="00A83A3B" w:rsidRDefault="0002110F" w:rsidP="0002110F">
      <w:pPr>
        <w:tabs>
          <w:tab w:val="left" w:pos="9355"/>
        </w:tabs>
        <w:ind w:firstLine="567"/>
        <w:jc w:val="both"/>
        <w:rPr>
          <w:sz w:val="16"/>
          <w:szCs w:val="16"/>
        </w:rPr>
      </w:pPr>
      <w:r w:rsidRPr="00A83A3B">
        <w:rPr>
          <w:sz w:val="16"/>
          <w:szCs w:val="16"/>
        </w:rPr>
        <w:t xml:space="preserve">1. Создать и утвердить состав </w:t>
      </w:r>
      <w:r w:rsidRPr="00A83A3B">
        <w:rPr>
          <w:color w:val="000000"/>
          <w:sz w:val="16"/>
          <w:szCs w:val="16"/>
        </w:rPr>
        <w:t>комиссии по восстановлению прав реабилитированных жертв политических репрессий</w:t>
      </w:r>
      <w:r w:rsidRPr="00A83A3B">
        <w:rPr>
          <w:sz w:val="16"/>
          <w:szCs w:val="16"/>
        </w:rPr>
        <w:t xml:space="preserve"> администрации Павловского муниципального района (далее – комиссия) согласно приложению № 1 к настоящему постановлению.</w:t>
      </w:r>
    </w:p>
    <w:p w14:paraId="5713AC17" w14:textId="77777777" w:rsidR="0002110F" w:rsidRPr="00A83A3B" w:rsidRDefault="0002110F" w:rsidP="0002110F">
      <w:pPr>
        <w:tabs>
          <w:tab w:val="left" w:pos="9355"/>
        </w:tabs>
        <w:ind w:firstLine="567"/>
        <w:jc w:val="both"/>
        <w:rPr>
          <w:sz w:val="16"/>
          <w:szCs w:val="16"/>
        </w:rPr>
      </w:pPr>
      <w:r w:rsidRPr="00A83A3B">
        <w:rPr>
          <w:sz w:val="16"/>
          <w:szCs w:val="16"/>
        </w:rPr>
        <w:t xml:space="preserve">2. Утвердить Положение о </w:t>
      </w:r>
      <w:r w:rsidRPr="00A83A3B">
        <w:rPr>
          <w:color w:val="000000"/>
          <w:sz w:val="16"/>
          <w:szCs w:val="16"/>
        </w:rPr>
        <w:t xml:space="preserve">комиссии </w:t>
      </w:r>
      <w:r w:rsidRPr="00A83A3B">
        <w:rPr>
          <w:sz w:val="16"/>
          <w:szCs w:val="16"/>
        </w:rPr>
        <w:t>согласно приложению № 2 к настоящему постановлению.</w:t>
      </w:r>
    </w:p>
    <w:p w14:paraId="28BDE318" w14:textId="77777777" w:rsidR="0002110F" w:rsidRPr="00A83A3B" w:rsidRDefault="0002110F" w:rsidP="0002110F">
      <w:pPr>
        <w:tabs>
          <w:tab w:val="left" w:pos="9355"/>
        </w:tabs>
        <w:ind w:firstLine="567"/>
        <w:jc w:val="both"/>
        <w:rPr>
          <w:sz w:val="16"/>
          <w:szCs w:val="16"/>
        </w:rPr>
      </w:pPr>
      <w:r w:rsidRPr="00A83A3B">
        <w:rPr>
          <w:sz w:val="16"/>
          <w:szCs w:val="16"/>
        </w:rPr>
        <w:t>3. Опубликовать настоящее постановление в муниципальной газете «Павловский муниципальный вестник».</w:t>
      </w:r>
    </w:p>
    <w:p w14:paraId="17BDE969" w14:textId="77777777" w:rsidR="0002110F" w:rsidRPr="00A83A3B" w:rsidRDefault="0002110F" w:rsidP="0002110F">
      <w:pPr>
        <w:ind w:firstLine="567"/>
        <w:jc w:val="both"/>
        <w:rPr>
          <w:sz w:val="16"/>
          <w:szCs w:val="16"/>
        </w:rPr>
      </w:pPr>
      <w:r w:rsidRPr="00A83A3B">
        <w:rPr>
          <w:sz w:val="16"/>
          <w:szCs w:val="16"/>
        </w:rPr>
        <w:t>4. Контроль за выполнением настоящего постановления возложить на заместителя главы администрации Рублевскую Е.Н.</w:t>
      </w:r>
    </w:p>
    <w:p w14:paraId="6BB024E1" w14:textId="77777777" w:rsidR="0002110F" w:rsidRPr="008E4596" w:rsidRDefault="0002110F" w:rsidP="0002110F">
      <w:pPr>
        <w:ind w:firstLine="567"/>
        <w:rPr>
          <w:sz w:val="10"/>
          <w:szCs w:val="10"/>
        </w:rPr>
      </w:pPr>
    </w:p>
    <w:p w14:paraId="5F83AD5E" w14:textId="77777777" w:rsidR="0002110F" w:rsidRPr="00A83A3B" w:rsidRDefault="0002110F" w:rsidP="0002110F">
      <w:pPr>
        <w:pStyle w:val="afa"/>
        <w:ind w:firstLine="0"/>
        <w:rPr>
          <w:sz w:val="16"/>
          <w:szCs w:val="16"/>
        </w:rPr>
      </w:pPr>
      <w:r w:rsidRPr="00A83A3B">
        <w:rPr>
          <w:sz w:val="16"/>
          <w:szCs w:val="16"/>
        </w:rPr>
        <w:t xml:space="preserve">Глава администрации </w:t>
      </w:r>
    </w:p>
    <w:p w14:paraId="599EE310" w14:textId="77777777" w:rsidR="0002110F" w:rsidRDefault="0002110F" w:rsidP="0002110F">
      <w:pPr>
        <w:pStyle w:val="afa"/>
        <w:tabs>
          <w:tab w:val="left" w:pos="3544"/>
        </w:tabs>
        <w:ind w:firstLine="0"/>
        <w:rPr>
          <w:sz w:val="16"/>
          <w:szCs w:val="16"/>
        </w:rPr>
      </w:pPr>
      <w:r w:rsidRPr="00A83A3B">
        <w:rPr>
          <w:sz w:val="16"/>
          <w:szCs w:val="16"/>
        </w:rPr>
        <w:t>Павловского муниципального района</w:t>
      </w:r>
      <w:r>
        <w:rPr>
          <w:sz w:val="16"/>
          <w:szCs w:val="16"/>
        </w:rPr>
        <w:tab/>
      </w:r>
      <w:r w:rsidRPr="00A83A3B">
        <w:rPr>
          <w:sz w:val="16"/>
          <w:szCs w:val="16"/>
        </w:rPr>
        <w:t>Ю.Ф. Русинов</w:t>
      </w:r>
    </w:p>
    <w:p w14:paraId="0698F4AA" w14:textId="77777777" w:rsidR="0002110F" w:rsidRPr="00A83A3B" w:rsidRDefault="0002110F" w:rsidP="0002110F">
      <w:pPr>
        <w:tabs>
          <w:tab w:val="left" w:pos="10065"/>
        </w:tabs>
        <w:ind w:left="1843"/>
        <w:rPr>
          <w:sz w:val="16"/>
          <w:szCs w:val="16"/>
        </w:rPr>
      </w:pPr>
      <w:r w:rsidRPr="00A83A3B">
        <w:rPr>
          <w:sz w:val="16"/>
          <w:szCs w:val="16"/>
        </w:rPr>
        <w:t>Приложение № 1</w:t>
      </w:r>
    </w:p>
    <w:p w14:paraId="34EEC6AB" w14:textId="77777777" w:rsidR="0002110F" w:rsidRPr="00A83A3B" w:rsidRDefault="0002110F" w:rsidP="0002110F">
      <w:pPr>
        <w:tabs>
          <w:tab w:val="left" w:pos="10065"/>
        </w:tabs>
        <w:ind w:left="1843"/>
        <w:rPr>
          <w:sz w:val="16"/>
          <w:szCs w:val="16"/>
        </w:rPr>
      </w:pPr>
      <w:r w:rsidRPr="00A83A3B">
        <w:rPr>
          <w:sz w:val="16"/>
          <w:szCs w:val="16"/>
        </w:rPr>
        <w:t>к постановлению администрации</w:t>
      </w:r>
    </w:p>
    <w:p w14:paraId="47486EB4" w14:textId="77777777" w:rsidR="0002110F" w:rsidRPr="00A83A3B" w:rsidRDefault="0002110F" w:rsidP="0002110F">
      <w:pPr>
        <w:tabs>
          <w:tab w:val="left" w:pos="10800"/>
        </w:tabs>
        <w:ind w:left="1843"/>
        <w:rPr>
          <w:sz w:val="16"/>
          <w:szCs w:val="16"/>
        </w:rPr>
      </w:pPr>
      <w:r w:rsidRPr="00A83A3B">
        <w:rPr>
          <w:sz w:val="16"/>
          <w:szCs w:val="16"/>
        </w:rPr>
        <w:t>Павловского муниципального района</w:t>
      </w:r>
    </w:p>
    <w:p w14:paraId="40CBCE66" w14:textId="77777777" w:rsidR="0002110F" w:rsidRPr="001E3D7A" w:rsidRDefault="0002110F" w:rsidP="0002110F">
      <w:pPr>
        <w:pStyle w:val="ae"/>
        <w:tabs>
          <w:tab w:val="left" w:pos="1980"/>
        </w:tabs>
        <w:ind w:left="1843"/>
        <w:jc w:val="both"/>
        <w:rPr>
          <w:sz w:val="16"/>
          <w:szCs w:val="16"/>
          <w:u w:val="single"/>
        </w:rPr>
      </w:pPr>
      <w:r w:rsidRPr="001E3D7A">
        <w:rPr>
          <w:sz w:val="16"/>
          <w:szCs w:val="16"/>
          <w:u w:val="single"/>
        </w:rPr>
        <w:t>От</w:t>
      </w:r>
      <w:r>
        <w:rPr>
          <w:sz w:val="16"/>
          <w:szCs w:val="16"/>
          <w:u w:val="single"/>
        </w:rPr>
        <w:t xml:space="preserve"> 21.03.2016</w:t>
      </w:r>
      <w:r w:rsidRPr="001E3D7A">
        <w:rPr>
          <w:sz w:val="16"/>
          <w:szCs w:val="16"/>
          <w:u w:val="single"/>
        </w:rPr>
        <w:t xml:space="preserve"> г. №</w:t>
      </w:r>
      <w:r>
        <w:rPr>
          <w:sz w:val="16"/>
          <w:szCs w:val="16"/>
          <w:u w:val="single"/>
        </w:rPr>
        <w:t>94</w:t>
      </w:r>
    </w:p>
    <w:p w14:paraId="65BA052E" w14:textId="77777777" w:rsidR="0002110F" w:rsidRPr="00A83A3B" w:rsidRDefault="0002110F" w:rsidP="0002110F">
      <w:pPr>
        <w:tabs>
          <w:tab w:val="left" w:pos="10065"/>
        </w:tabs>
        <w:ind w:firstLine="567"/>
        <w:rPr>
          <w:sz w:val="16"/>
          <w:szCs w:val="16"/>
        </w:rPr>
      </w:pPr>
    </w:p>
    <w:p w14:paraId="2C65A5A8" w14:textId="77777777" w:rsidR="0002110F" w:rsidRPr="00A83A3B" w:rsidRDefault="0002110F" w:rsidP="0002110F">
      <w:pPr>
        <w:jc w:val="center"/>
        <w:rPr>
          <w:sz w:val="16"/>
          <w:szCs w:val="16"/>
        </w:rPr>
      </w:pPr>
      <w:r w:rsidRPr="00A83A3B">
        <w:rPr>
          <w:sz w:val="16"/>
          <w:szCs w:val="16"/>
        </w:rPr>
        <w:t>СОСТАВ</w:t>
      </w:r>
    </w:p>
    <w:p w14:paraId="5290DFBE" w14:textId="77777777" w:rsidR="0002110F" w:rsidRPr="00A83A3B" w:rsidRDefault="0002110F" w:rsidP="0002110F">
      <w:pPr>
        <w:jc w:val="center"/>
        <w:rPr>
          <w:sz w:val="16"/>
          <w:szCs w:val="16"/>
        </w:rPr>
      </w:pPr>
      <w:r w:rsidRPr="00A83A3B">
        <w:rPr>
          <w:color w:val="000000"/>
          <w:sz w:val="16"/>
          <w:szCs w:val="16"/>
        </w:rPr>
        <w:t>комиссии по восстановлению прав реабилитированных жертв политических репрессий</w:t>
      </w:r>
      <w:r w:rsidRPr="00A83A3B">
        <w:rPr>
          <w:sz w:val="16"/>
          <w:szCs w:val="16"/>
        </w:rPr>
        <w:t xml:space="preserve"> администрации Павловского муниципального района</w:t>
      </w:r>
    </w:p>
    <w:p w14:paraId="1AE46154" w14:textId="77777777" w:rsidR="0002110F" w:rsidRPr="00A83A3B" w:rsidRDefault="0002110F" w:rsidP="0002110F">
      <w:pPr>
        <w:ind w:firstLine="567"/>
        <w:jc w:val="center"/>
        <w:rPr>
          <w:sz w:val="16"/>
          <w:szCs w:val="16"/>
        </w:rPr>
      </w:pPr>
    </w:p>
    <w:tbl>
      <w:tblPr>
        <w:tblStyle w:val="af3"/>
        <w:tblW w:w="0" w:type="auto"/>
        <w:tblLook w:val="04A0" w:firstRow="1" w:lastRow="0" w:firstColumn="1" w:lastColumn="0" w:noHBand="0" w:noVBand="1"/>
      </w:tblPr>
      <w:tblGrid>
        <w:gridCol w:w="1037"/>
        <w:gridCol w:w="3629"/>
      </w:tblGrid>
      <w:tr w:rsidR="0002110F" w:rsidRPr="00A83A3B" w14:paraId="57AC022E" w14:textId="77777777" w:rsidTr="0002110F">
        <w:tc>
          <w:tcPr>
            <w:tcW w:w="0" w:type="auto"/>
            <w:tcBorders>
              <w:top w:val="nil"/>
              <w:left w:val="nil"/>
              <w:bottom w:val="nil"/>
              <w:right w:val="nil"/>
            </w:tcBorders>
            <w:tcMar>
              <w:left w:w="28" w:type="dxa"/>
              <w:right w:w="28" w:type="dxa"/>
            </w:tcMar>
          </w:tcPr>
          <w:p w14:paraId="46769D2C" w14:textId="77777777" w:rsidR="0002110F" w:rsidRPr="00A83A3B" w:rsidRDefault="0002110F" w:rsidP="0002110F">
            <w:pPr>
              <w:pStyle w:val="ae"/>
              <w:tabs>
                <w:tab w:val="left" w:pos="426"/>
              </w:tabs>
              <w:ind w:left="0"/>
              <w:rPr>
                <w:sz w:val="16"/>
                <w:szCs w:val="16"/>
              </w:rPr>
            </w:pPr>
            <w:r w:rsidRPr="00A83A3B">
              <w:rPr>
                <w:sz w:val="16"/>
                <w:szCs w:val="16"/>
              </w:rPr>
              <w:t xml:space="preserve">Рублевская </w:t>
            </w:r>
          </w:p>
          <w:p w14:paraId="4F7869AA" w14:textId="77777777" w:rsidR="0002110F" w:rsidRPr="00A83A3B" w:rsidRDefault="0002110F" w:rsidP="0002110F">
            <w:pPr>
              <w:pStyle w:val="ae"/>
              <w:tabs>
                <w:tab w:val="left" w:pos="426"/>
              </w:tabs>
              <w:ind w:left="0"/>
              <w:rPr>
                <w:sz w:val="16"/>
                <w:szCs w:val="16"/>
              </w:rPr>
            </w:pPr>
            <w:r w:rsidRPr="00A83A3B">
              <w:rPr>
                <w:sz w:val="16"/>
                <w:szCs w:val="16"/>
              </w:rPr>
              <w:t>Елена Николаевна</w:t>
            </w:r>
          </w:p>
          <w:p w14:paraId="597A7FF0" w14:textId="77777777" w:rsidR="0002110F" w:rsidRPr="00A83A3B" w:rsidRDefault="0002110F" w:rsidP="0002110F">
            <w:pPr>
              <w:tabs>
                <w:tab w:val="left" w:pos="1320"/>
              </w:tabs>
              <w:rPr>
                <w:sz w:val="16"/>
                <w:szCs w:val="16"/>
              </w:rPr>
            </w:pPr>
          </w:p>
          <w:p w14:paraId="4B8B0A94" w14:textId="77777777" w:rsidR="0002110F" w:rsidRPr="00A83A3B" w:rsidRDefault="0002110F" w:rsidP="0002110F">
            <w:pPr>
              <w:pStyle w:val="ae"/>
              <w:tabs>
                <w:tab w:val="left" w:pos="426"/>
              </w:tabs>
              <w:ind w:left="0"/>
              <w:rPr>
                <w:sz w:val="16"/>
                <w:szCs w:val="16"/>
              </w:rPr>
            </w:pPr>
            <w:r w:rsidRPr="00A83A3B">
              <w:rPr>
                <w:sz w:val="16"/>
                <w:szCs w:val="16"/>
              </w:rPr>
              <w:t xml:space="preserve">Борисова </w:t>
            </w:r>
          </w:p>
          <w:p w14:paraId="3021BB4A" w14:textId="77777777" w:rsidR="0002110F" w:rsidRPr="00A83A3B" w:rsidRDefault="0002110F" w:rsidP="0002110F">
            <w:pPr>
              <w:pStyle w:val="ae"/>
              <w:tabs>
                <w:tab w:val="left" w:pos="426"/>
              </w:tabs>
              <w:ind w:left="0"/>
              <w:rPr>
                <w:sz w:val="16"/>
                <w:szCs w:val="16"/>
              </w:rPr>
            </w:pPr>
            <w:r w:rsidRPr="00A83A3B">
              <w:rPr>
                <w:sz w:val="16"/>
                <w:szCs w:val="16"/>
              </w:rPr>
              <w:t>Татьяна Васильевна</w:t>
            </w:r>
          </w:p>
          <w:p w14:paraId="191AD276" w14:textId="77777777" w:rsidR="0002110F" w:rsidRPr="00A83A3B" w:rsidRDefault="0002110F" w:rsidP="0002110F">
            <w:pPr>
              <w:pStyle w:val="ae"/>
              <w:ind w:left="0"/>
              <w:rPr>
                <w:sz w:val="16"/>
                <w:szCs w:val="16"/>
              </w:rPr>
            </w:pPr>
          </w:p>
          <w:p w14:paraId="3508C4C5" w14:textId="77777777" w:rsidR="0002110F" w:rsidRPr="00A83A3B" w:rsidRDefault="0002110F" w:rsidP="0002110F">
            <w:pPr>
              <w:pStyle w:val="ae"/>
              <w:ind w:left="0"/>
              <w:rPr>
                <w:sz w:val="16"/>
                <w:szCs w:val="16"/>
              </w:rPr>
            </w:pPr>
          </w:p>
          <w:p w14:paraId="2C71937B" w14:textId="77777777" w:rsidR="0002110F" w:rsidRPr="00A83A3B" w:rsidRDefault="0002110F" w:rsidP="0002110F">
            <w:pPr>
              <w:pStyle w:val="ae"/>
              <w:tabs>
                <w:tab w:val="left" w:pos="426"/>
              </w:tabs>
              <w:ind w:left="0"/>
              <w:rPr>
                <w:sz w:val="16"/>
                <w:szCs w:val="16"/>
              </w:rPr>
            </w:pPr>
            <w:r w:rsidRPr="00A83A3B">
              <w:rPr>
                <w:sz w:val="16"/>
                <w:szCs w:val="16"/>
              </w:rPr>
              <w:t xml:space="preserve">Костырченко </w:t>
            </w:r>
          </w:p>
          <w:p w14:paraId="1C33AE54" w14:textId="77777777" w:rsidR="0002110F" w:rsidRPr="00A83A3B" w:rsidRDefault="0002110F" w:rsidP="0002110F">
            <w:pPr>
              <w:rPr>
                <w:sz w:val="16"/>
                <w:szCs w:val="16"/>
              </w:rPr>
            </w:pPr>
            <w:r w:rsidRPr="00A83A3B">
              <w:rPr>
                <w:sz w:val="16"/>
                <w:szCs w:val="16"/>
              </w:rPr>
              <w:t>Татьяна Васильевна</w:t>
            </w:r>
          </w:p>
          <w:p w14:paraId="05B37B6D" w14:textId="77777777" w:rsidR="0002110F" w:rsidRPr="00A83A3B" w:rsidRDefault="0002110F" w:rsidP="0002110F">
            <w:pPr>
              <w:tabs>
                <w:tab w:val="left" w:pos="1320"/>
              </w:tabs>
              <w:rPr>
                <w:sz w:val="16"/>
                <w:szCs w:val="16"/>
              </w:rPr>
            </w:pPr>
          </w:p>
          <w:p w14:paraId="5192ACD5" w14:textId="77777777" w:rsidR="0002110F" w:rsidRPr="00A83A3B" w:rsidRDefault="0002110F" w:rsidP="0002110F">
            <w:pPr>
              <w:tabs>
                <w:tab w:val="left" w:pos="1320"/>
              </w:tabs>
              <w:rPr>
                <w:sz w:val="16"/>
                <w:szCs w:val="16"/>
              </w:rPr>
            </w:pPr>
          </w:p>
          <w:p w14:paraId="02FD55FA" w14:textId="77777777" w:rsidR="0002110F" w:rsidRPr="00A83A3B" w:rsidRDefault="0002110F" w:rsidP="0002110F">
            <w:pPr>
              <w:tabs>
                <w:tab w:val="left" w:pos="1320"/>
              </w:tabs>
              <w:rPr>
                <w:sz w:val="16"/>
                <w:szCs w:val="16"/>
              </w:rPr>
            </w:pPr>
            <w:r w:rsidRPr="00A83A3B">
              <w:rPr>
                <w:sz w:val="16"/>
                <w:szCs w:val="16"/>
              </w:rPr>
              <w:t>Члены комиссии:</w:t>
            </w:r>
          </w:p>
          <w:p w14:paraId="4BD80F31" w14:textId="77777777" w:rsidR="0002110F" w:rsidRPr="00A83A3B" w:rsidRDefault="0002110F" w:rsidP="0002110F">
            <w:pPr>
              <w:tabs>
                <w:tab w:val="left" w:pos="1320"/>
              </w:tabs>
              <w:rPr>
                <w:sz w:val="16"/>
                <w:szCs w:val="16"/>
              </w:rPr>
            </w:pPr>
          </w:p>
          <w:p w14:paraId="3ACBAD8F" w14:textId="77777777" w:rsidR="0002110F" w:rsidRPr="00A83A3B" w:rsidRDefault="0002110F" w:rsidP="0002110F">
            <w:pPr>
              <w:pStyle w:val="ae"/>
              <w:tabs>
                <w:tab w:val="left" w:pos="426"/>
              </w:tabs>
              <w:ind w:left="0"/>
              <w:rPr>
                <w:sz w:val="16"/>
                <w:szCs w:val="16"/>
              </w:rPr>
            </w:pPr>
            <w:r w:rsidRPr="00A83A3B">
              <w:rPr>
                <w:sz w:val="16"/>
                <w:szCs w:val="16"/>
              </w:rPr>
              <w:t xml:space="preserve">Стульнева </w:t>
            </w:r>
          </w:p>
          <w:p w14:paraId="32CE20DD" w14:textId="77777777" w:rsidR="0002110F" w:rsidRPr="00A83A3B" w:rsidRDefault="0002110F" w:rsidP="0002110F">
            <w:pPr>
              <w:tabs>
                <w:tab w:val="left" w:pos="426"/>
              </w:tabs>
              <w:rPr>
                <w:sz w:val="16"/>
                <w:szCs w:val="16"/>
              </w:rPr>
            </w:pPr>
            <w:r w:rsidRPr="00A83A3B">
              <w:rPr>
                <w:sz w:val="16"/>
                <w:szCs w:val="16"/>
              </w:rPr>
              <w:t>Валентина Яковлевна</w:t>
            </w:r>
          </w:p>
          <w:p w14:paraId="28CF96ED" w14:textId="77777777" w:rsidR="0002110F" w:rsidRPr="00A83A3B" w:rsidRDefault="0002110F" w:rsidP="0002110F">
            <w:pPr>
              <w:tabs>
                <w:tab w:val="left" w:pos="426"/>
              </w:tabs>
              <w:rPr>
                <w:sz w:val="16"/>
                <w:szCs w:val="16"/>
              </w:rPr>
            </w:pPr>
          </w:p>
          <w:p w14:paraId="3EDDD75E" w14:textId="77777777" w:rsidR="0002110F" w:rsidRPr="00A83A3B" w:rsidRDefault="0002110F" w:rsidP="0002110F">
            <w:pPr>
              <w:tabs>
                <w:tab w:val="left" w:pos="426"/>
              </w:tabs>
              <w:rPr>
                <w:sz w:val="16"/>
                <w:szCs w:val="16"/>
              </w:rPr>
            </w:pPr>
          </w:p>
          <w:p w14:paraId="5F9BFFBF" w14:textId="77777777" w:rsidR="0002110F" w:rsidRPr="00A83A3B" w:rsidRDefault="0002110F" w:rsidP="0002110F">
            <w:pPr>
              <w:pStyle w:val="ae"/>
              <w:tabs>
                <w:tab w:val="left" w:pos="426"/>
              </w:tabs>
              <w:ind w:left="0"/>
              <w:rPr>
                <w:sz w:val="16"/>
                <w:szCs w:val="16"/>
              </w:rPr>
            </w:pPr>
            <w:r w:rsidRPr="00A83A3B">
              <w:rPr>
                <w:sz w:val="16"/>
                <w:szCs w:val="16"/>
              </w:rPr>
              <w:t xml:space="preserve">Попова </w:t>
            </w:r>
          </w:p>
          <w:p w14:paraId="7EAF30FA" w14:textId="77777777" w:rsidR="0002110F" w:rsidRPr="00A83A3B" w:rsidRDefault="0002110F" w:rsidP="0002110F">
            <w:pPr>
              <w:tabs>
                <w:tab w:val="left" w:pos="426"/>
              </w:tabs>
              <w:rPr>
                <w:sz w:val="16"/>
                <w:szCs w:val="16"/>
              </w:rPr>
            </w:pPr>
            <w:r w:rsidRPr="00A83A3B">
              <w:rPr>
                <w:sz w:val="16"/>
                <w:szCs w:val="16"/>
              </w:rPr>
              <w:t>Наталья Васильевна</w:t>
            </w:r>
          </w:p>
          <w:p w14:paraId="21F6EAEC" w14:textId="77777777" w:rsidR="0002110F" w:rsidRPr="00A83A3B" w:rsidRDefault="0002110F" w:rsidP="0002110F">
            <w:pPr>
              <w:pStyle w:val="ae"/>
              <w:tabs>
                <w:tab w:val="left" w:pos="426"/>
              </w:tabs>
              <w:ind w:left="0"/>
              <w:rPr>
                <w:sz w:val="16"/>
                <w:szCs w:val="16"/>
              </w:rPr>
            </w:pPr>
          </w:p>
          <w:p w14:paraId="189F1C34" w14:textId="77777777" w:rsidR="0002110F" w:rsidRPr="00A83A3B" w:rsidRDefault="0002110F" w:rsidP="0002110F">
            <w:pPr>
              <w:pStyle w:val="ae"/>
              <w:tabs>
                <w:tab w:val="left" w:pos="426"/>
              </w:tabs>
              <w:ind w:left="0"/>
              <w:rPr>
                <w:sz w:val="16"/>
                <w:szCs w:val="16"/>
              </w:rPr>
            </w:pPr>
            <w:r w:rsidRPr="00A83A3B">
              <w:rPr>
                <w:sz w:val="16"/>
                <w:szCs w:val="16"/>
              </w:rPr>
              <w:t xml:space="preserve">Мельникова </w:t>
            </w:r>
          </w:p>
          <w:p w14:paraId="2B09C0C6" w14:textId="77777777" w:rsidR="0002110F" w:rsidRPr="00A83A3B" w:rsidRDefault="0002110F" w:rsidP="0002110F">
            <w:pPr>
              <w:tabs>
                <w:tab w:val="left" w:pos="1320"/>
              </w:tabs>
              <w:rPr>
                <w:sz w:val="16"/>
                <w:szCs w:val="16"/>
              </w:rPr>
            </w:pPr>
            <w:r w:rsidRPr="00A83A3B">
              <w:rPr>
                <w:sz w:val="16"/>
                <w:szCs w:val="16"/>
              </w:rPr>
              <w:t>Анна Геннадьевна</w:t>
            </w:r>
          </w:p>
          <w:p w14:paraId="30352327" w14:textId="77777777" w:rsidR="0002110F" w:rsidRPr="00A83A3B" w:rsidRDefault="0002110F" w:rsidP="0002110F">
            <w:pPr>
              <w:tabs>
                <w:tab w:val="left" w:pos="1320"/>
              </w:tabs>
              <w:rPr>
                <w:sz w:val="16"/>
                <w:szCs w:val="16"/>
              </w:rPr>
            </w:pPr>
          </w:p>
          <w:p w14:paraId="019263FE" w14:textId="77777777" w:rsidR="0002110F" w:rsidRPr="00A83A3B" w:rsidRDefault="0002110F" w:rsidP="0002110F">
            <w:pPr>
              <w:pStyle w:val="ae"/>
              <w:tabs>
                <w:tab w:val="left" w:pos="426"/>
              </w:tabs>
              <w:ind w:left="0"/>
              <w:rPr>
                <w:sz w:val="16"/>
                <w:szCs w:val="16"/>
              </w:rPr>
            </w:pPr>
            <w:r w:rsidRPr="00A83A3B">
              <w:rPr>
                <w:sz w:val="16"/>
                <w:szCs w:val="16"/>
              </w:rPr>
              <w:t xml:space="preserve">Тарасова </w:t>
            </w:r>
          </w:p>
          <w:p w14:paraId="6812AC10" w14:textId="77777777" w:rsidR="0002110F" w:rsidRPr="00A83A3B" w:rsidRDefault="0002110F" w:rsidP="0002110F">
            <w:pPr>
              <w:tabs>
                <w:tab w:val="left" w:pos="426"/>
              </w:tabs>
              <w:rPr>
                <w:sz w:val="16"/>
                <w:szCs w:val="16"/>
              </w:rPr>
            </w:pPr>
            <w:r w:rsidRPr="00A83A3B">
              <w:rPr>
                <w:sz w:val="16"/>
                <w:szCs w:val="16"/>
              </w:rPr>
              <w:t>Елена Борисовна</w:t>
            </w:r>
          </w:p>
          <w:p w14:paraId="2F5FC2C6" w14:textId="77777777" w:rsidR="0002110F" w:rsidRPr="00A83A3B" w:rsidRDefault="0002110F" w:rsidP="0002110F">
            <w:pPr>
              <w:tabs>
                <w:tab w:val="left" w:pos="426"/>
              </w:tabs>
              <w:rPr>
                <w:sz w:val="16"/>
                <w:szCs w:val="16"/>
              </w:rPr>
            </w:pPr>
          </w:p>
          <w:p w14:paraId="07BFE686" w14:textId="77777777" w:rsidR="0002110F" w:rsidRPr="00A83A3B" w:rsidRDefault="0002110F" w:rsidP="0002110F">
            <w:pPr>
              <w:tabs>
                <w:tab w:val="left" w:pos="426"/>
              </w:tabs>
              <w:rPr>
                <w:sz w:val="16"/>
                <w:szCs w:val="16"/>
              </w:rPr>
            </w:pPr>
          </w:p>
          <w:p w14:paraId="67FB45D2" w14:textId="77777777" w:rsidR="0002110F" w:rsidRPr="00A83A3B" w:rsidRDefault="0002110F" w:rsidP="0002110F">
            <w:pPr>
              <w:pStyle w:val="ae"/>
              <w:tabs>
                <w:tab w:val="left" w:pos="426"/>
              </w:tabs>
              <w:ind w:left="0"/>
              <w:rPr>
                <w:sz w:val="16"/>
                <w:szCs w:val="16"/>
              </w:rPr>
            </w:pPr>
            <w:r w:rsidRPr="00A83A3B">
              <w:rPr>
                <w:sz w:val="16"/>
                <w:szCs w:val="16"/>
              </w:rPr>
              <w:t xml:space="preserve">Микулина </w:t>
            </w:r>
          </w:p>
          <w:p w14:paraId="2DB26A66" w14:textId="77777777" w:rsidR="0002110F" w:rsidRPr="00A83A3B" w:rsidRDefault="0002110F" w:rsidP="0002110F">
            <w:pPr>
              <w:tabs>
                <w:tab w:val="left" w:pos="426"/>
              </w:tabs>
              <w:rPr>
                <w:sz w:val="16"/>
                <w:szCs w:val="16"/>
              </w:rPr>
            </w:pPr>
            <w:r w:rsidRPr="00A83A3B">
              <w:rPr>
                <w:sz w:val="16"/>
                <w:szCs w:val="16"/>
              </w:rPr>
              <w:t>Раиса Васильевна</w:t>
            </w:r>
          </w:p>
          <w:p w14:paraId="30A88E1E" w14:textId="77777777" w:rsidR="0002110F" w:rsidRPr="00A83A3B" w:rsidRDefault="0002110F" w:rsidP="0002110F">
            <w:pPr>
              <w:pStyle w:val="ae"/>
              <w:tabs>
                <w:tab w:val="left" w:pos="426"/>
              </w:tabs>
              <w:ind w:left="0"/>
              <w:rPr>
                <w:sz w:val="16"/>
                <w:szCs w:val="16"/>
              </w:rPr>
            </w:pPr>
          </w:p>
          <w:p w14:paraId="4D60DE2E" w14:textId="77777777" w:rsidR="0002110F" w:rsidRPr="00A83A3B" w:rsidRDefault="0002110F" w:rsidP="0002110F">
            <w:pPr>
              <w:pStyle w:val="ae"/>
              <w:tabs>
                <w:tab w:val="left" w:pos="426"/>
              </w:tabs>
              <w:ind w:left="0"/>
              <w:rPr>
                <w:sz w:val="16"/>
                <w:szCs w:val="16"/>
              </w:rPr>
            </w:pPr>
          </w:p>
          <w:p w14:paraId="183856EA" w14:textId="77777777" w:rsidR="0002110F" w:rsidRPr="00A83A3B" w:rsidRDefault="0002110F" w:rsidP="0002110F">
            <w:pPr>
              <w:pStyle w:val="ae"/>
              <w:tabs>
                <w:tab w:val="left" w:pos="426"/>
              </w:tabs>
              <w:ind w:left="0"/>
              <w:rPr>
                <w:sz w:val="16"/>
                <w:szCs w:val="16"/>
              </w:rPr>
            </w:pPr>
            <w:r w:rsidRPr="00A83A3B">
              <w:rPr>
                <w:sz w:val="16"/>
                <w:szCs w:val="16"/>
              </w:rPr>
              <w:t xml:space="preserve">Нежельская </w:t>
            </w:r>
          </w:p>
          <w:p w14:paraId="446B1E6F" w14:textId="77777777" w:rsidR="0002110F" w:rsidRPr="00A83A3B" w:rsidRDefault="0002110F" w:rsidP="0002110F">
            <w:pPr>
              <w:tabs>
                <w:tab w:val="left" w:pos="426"/>
              </w:tabs>
              <w:rPr>
                <w:sz w:val="16"/>
                <w:szCs w:val="16"/>
              </w:rPr>
            </w:pPr>
            <w:r w:rsidRPr="00A83A3B">
              <w:rPr>
                <w:sz w:val="16"/>
                <w:szCs w:val="16"/>
              </w:rPr>
              <w:t>Татьяна Михайловна</w:t>
            </w:r>
          </w:p>
          <w:p w14:paraId="5C7B507B" w14:textId="77777777" w:rsidR="0002110F" w:rsidRPr="00A83A3B" w:rsidRDefault="0002110F" w:rsidP="0002110F">
            <w:pPr>
              <w:tabs>
                <w:tab w:val="left" w:pos="1320"/>
              </w:tabs>
              <w:rPr>
                <w:sz w:val="16"/>
                <w:szCs w:val="16"/>
              </w:rPr>
            </w:pPr>
          </w:p>
        </w:tc>
        <w:tc>
          <w:tcPr>
            <w:tcW w:w="0" w:type="auto"/>
            <w:tcBorders>
              <w:top w:val="nil"/>
              <w:left w:val="nil"/>
              <w:bottom w:val="nil"/>
              <w:right w:val="nil"/>
            </w:tcBorders>
            <w:tcMar>
              <w:left w:w="28" w:type="dxa"/>
              <w:right w:w="28" w:type="dxa"/>
            </w:tcMar>
          </w:tcPr>
          <w:p w14:paraId="01CB5574" w14:textId="77777777" w:rsidR="0002110F" w:rsidRPr="00A83A3B" w:rsidRDefault="0002110F" w:rsidP="0002110F">
            <w:pPr>
              <w:rPr>
                <w:sz w:val="16"/>
                <w:szCs w:val="16"/>
              </w:rPr>
            </w:pPr>
            <w:r w:rsidRPr="00A83A3B">
              <w:rPr>
                <w:sz w:val="16"/>
                <w:szCs w:val="16"/>
              </w:rPr>
              <w:t>- заместитель главы администрации Павловского муниципального района</w:t>
            </w:r>
            <w:r>
              <w:rPr>
                <w:sz w:val="16"/>
                <w:szCs w:val="16"/>
              </w:rPr>
              <w:t xml:space="preserve"> </w:t>
            </w:r>
            <w:r w:rsidRPr="00A83A3B">
              <w:rPr>
                <w:sz w:val="16"/>
                <w:szCs w:val="16"/>
              </w:rPr>
              <w:t>председатель комиссии</w:t>
            </w:r>
          </w:p>
          <w:p w14:paraId="709A03A7" w14:textId="77777777" w:rsidR="0002110F" w:rsidRDefault="0002110F" w:rsidP="0002110F">
            <w:pPr>
              <w:jc w:val="center"/>
              <w:rPr>
                <w:sz w:val="16"/>
                <w:szCs w:val="16"/>
              </w:rPr>
            </w:pPr>
          </w:p>
          <w:p w14:paraId="5F8B0691" w14:textId="77777777" w:rsidR="0002110F" w:rsidRPr="00A83A3B" w:rsidRDefault="0002110F" w:rsidP="0002110F">
            <w:pPr>
              <w:jc w:val="center"/>
              <w:rPr>
                <w:sz w:val="16"/>
                <w:szCs w:val="16"/>
              </w:rPr>
            </w:pPr>
          </w:p>
          <w:p w14:paraId="7387E4FB" w14:textId="77777777" w:rsidR="0002110F" w:rsidRPr="00A83A3B" w:rsidRDefault="0002110F" w:rsidP="0002110F">
            <w:pPr>
              <w:rPr>
                <w:sz w:val="16"/>
                <w:szCs w:val="16"/>
              </w:rPr>
            </w:pPr>
            <w:r w:rsidRPr="00A83A3B">
              <w:rPr>
                <w:sz w:val="16"/>
                <w:szCs w:val="16"/>
              </w:rPr>
              <w:t>- директор КУ ВО «Социальная защита населения», депутат Совета народных депутатов Павловского муниципального района, заместитель председателя комиссии (по согласованию)</w:t>
            </w:r>
          </w:p>
          <w:p w14:paraId="3F685823" w14:textId="77777777" w:rsidR="0002110F" w:rsidRPr="00A83A3B" w:rsidRDefault="0002110F" w:rsidP="0002110F">
            <w:pPr>
              <w:rPr>
                <w:sz w:val="16"/>
                <w:szCs w:val="16"/>
              </w:rPr>
            </w:pPr>
          </w:p>
          <w:p w14:paraId="210A005F" w14:textId="77777777" w:rsidR="0002110F" w:rsidRPr="00A83A3B" w:rsidRDefault="0002110F" w:rsidP="0002110F">
            <w:pPr>
              <w:rPr>
                <w:sz w:val="16"/>
                <w:szCs w:val="16"/>
              </w:rPr>
            </w:pPr>
            <w:r w:rsidRPr="00A83A3B">
              <w:rPr>
                <w:sz w:val="16"/>
                <w:szCs w:val="16"/>
              </w:rPr>
              <w:t>- главный специалист отдела организационно-информационной и</w:t>
            </w:r>
            <w:r>
              <w:rPr>
                <w:sz w:val="16"/>
                <w:szCs w:val="16"/>
              </w:rPr>
              <w:t xml:space="preserve"> </w:t>
            </w:r>
            <w:r w:rsidRPr="00A83A3B">
              <w:rPr>
                <w:sz w:val="16"/>
                <w:szCs w:val="16"/>
              </w:rPr>
              <w:t>кадровой работы администрации Павловского муниципального района, секретарь комиссии</w:t>
            </w:r>
          </w:p>
          <w:p w14:paraId="17BD0532" w14:textId="77777777" w:rsidR="0002110F" w:rsidRDefault="0002110F" w:rsidP="0002110F">
            <w:pPr>
              <w:rPr>
                <w:sz w:val="16"/>
                <w:szCs w:val="16"/>
              </w:rPr>
            </w:pPr>
          </w:p>
          <w:p w14:paraId="497D09FC" w14:textId="77777777" w:rsidR="0002110F" w:rsidRDefault="0002110F" w:rsidP="0002110F">
            <w:pPr>
              <w:rPr>
                <w:sz w:val="16"/>
                <w:szCs w:val="16"/>
              </w:rPr>
            </w:pPr>
          </w:p>
          <w:p w14:paraId="5CF4D293" w14:textId="77777777" w:rsidR="0002110F" w:rsidRPr="00A83A3B" w:rsidRDefault="0002110F" w:rsidP="0002110F">
            <w:pPr>
              <w:rPr>
                <w:sz w:val="16"/>
                <w:szCs w:val="16"/>
              </w:rPr>
            </w:pPr>
          </w:p>
          <w:p w14:paraId="373F3CED" w14:textId="77777777" w:rsidR="0002110F" w:rsidRPr="00A83A3B" w:rsidRDefault="0002110F" w:rsidP="0002110F">
            <w:pPr>
              <w:rPr>
                <w:sz w:val="16"/>
                <w:szCs w:val="16"/>
              </w:rPr>
            </w:pPr>
          </w:p>
          <w:p w14:paraId="10111CAD" w14:textId="77777777" w:rsidR="0002110F" w:rsidRPr="00A83A3B" w:rsidRDefault="0002110F" w:rsidP="0002110F">
            <w:pPr>
              <w:rPr>
                <w:sz w:val="16"/>
                <w:szCs w:val="16"/>
              </w:rPr>
            </w:pPr>
            <w:r w:rsidRPr="00A83A3B">
              <w:rPr>
                <w:sz w:val="16"/>
                <w:szCs w:val="16"/>
              </w:rPr>
              <w:t>- руководитель муниципального отдела</w:t>
            </w:r>
            <w:r>
              <w:rPr>
                <w:sz w:val="16"/>
                <w:szCs w:val="16"/>
              </w:rPr>
              <w:t xml:space="preserve"> по культуре и межнациональным </w:t>
            </w:r>
            <w:r w:rsidRPr="00A83A3B">
              <w:rPr>
                <w:sz w:val="16"/>
                <w:szCs w:val="16"/>
              </w:rPr>
              <w:t>вопросам администрации Павловского муниципального района</w:t>
            </w:r>
          </w:p>
          <w:p w14:paraId="7B85E4BF" w14:textId="77777777" w:rsidR="0002110F" w:rsidRPr="00A83A3B" w:rsidRDefault="0002110F" w:rsidP="0002110F">
            <w:pPr>
              <w:rPr>
                <w:sz w:val="16"/>
                <w:szCs w:val="16"/>
              </w:rPr>
            </w:pPr>
          </w:p>
          <w:p w14:paraId="5AA573AA" w14:textId="77777777" w:rsidR="0002110F" w:rsidRPr="00A83A3B" w:rsidRDefault="0002110F" w:rsidP="0002110F">
            <w:pPr>
              <w:tabs>
                <w:tab w:val="left" w:pos="284"/>
              </w:tabs>
              <w:rPr>
                <w:sz w:val="16"/>
                <w:szCs w:val="16"/>
              </w:rPr>
            </w:pPr>
            <w:r w:rsidRPr="00A83A3B">
              <w:rPr>
                <w:sz w:val="16"/>
                <w:szCs w:val="16"/>
              </w:rPr>
              <w:t>- руководитель муниципального отдела по финансам администрации</w:t>
            </w:r>
            <w:r>
              <w:rPr>
                <w:sz w:val="16"/>
                <w:szCs w:val="16"/>
              </w:rPr>
              <w:t xml:space="preserve"> </w:t>
            </w:r>
            <w:r w:rsidRPr="00A83A3B">
              <w:rPr>
                <w:sz w:val="16"/>
                <w:szCs w:val="16"/>
              </w:rPr>
              <w:t>Павловского муниципального района</w:t>
            </w:r>
          </w:p>
          <w:p w14:paraId="18531967" w14:textId="77777777" w:rsidR="0002110F" w:rsidRPr="00A83A3B" w:rsidRDefault="0002110F" w:rsidP="0002110F">
            <w:pPr>
              <w:rPr>
                <w:sz w:val="16"/>
                <w:szCs w:val="16"/>
              </w:rPr>
            </w:pPr>
          </w:p>
          <w:p w14:paraId="47023353" w14:textId="77777777" w:rsidR="0002110F" w:rsidRPr="00A83A3B" w:rsidRDefault="0002110F" w:rsidP="0002110F">
            <w:pPr>
              <w:rPr>
                <w:sz w:val="16"/>
                <w:szCs w:val="16"/>
              </w:rPr>
            </w:pPr>
            <w:r w:rsidRPr="00A83A3B">
              <w:rPr>
                <w:sz w:val="16"/>
                <w:szCs w:val="16"/>
              </w:rPr>
              <w:t>- начальник отдела правового обеспечения и противодействия коррупции администрации Павловскогомуниципального района</w:t>
            </w:r>
          </w:p>
          <w:p w14:paraId="3A77C5C1" w14:textId="77777777" w:rsidR="0002110F" w:rsidRPr="00A83A3B" w:rsidRDefault="0002110F" w:rsidP="0002110F">
            <w:pPr>
              <w:rPr>
                <w:sz w:val="16"/>
                <w:szCs w:val="16"/>
              </w:rPr>
            </w:pPr>
          </w:p>
          <w:p w14:paraId="1FEA4559" w14:textId="77777777" w:rsidR="0002110F" w:rsidRPr="00A83A3B" w:rsidRDefault="0002110F" w:rsidP="0002110F">
            <w:pPr>
              <w:rPr>
                <w:sz w:val="16"/>
                <w:szCs w:val="16"/>
              </w:rPr>
            </w:pPr>
            <w:r w:rsidRPr="00A83A3B">
              <w:rPr>
                <w:sz w:val="16"/>
                <w:szCs w:val="16"/>
              </w:rPr>
              <w:t>- начальник отдела организационно-информационной и кадровой работы администрации Павловского</w:t>
            </w:r>
            <w:r>
              <w:rPr>
                <w:sz w:val="16"/>
                <w:szCs w:val="16"/>
              </w:rPr>
              <w:t xml:space="preserve"> </w:t>
            </w:r>
            <w:r w:rsidRPr="00A83A3B">
              <w:rPr>
                <w:sz w:val="16"/>
                <w:szCs w:val="16"/>
              </w:rPr>
              <w:t>муниципального района</w:t>
            </w:r>
          </w:p>
          <w:p w14:paraId="79731EB3" w14:textId="77777777" w:rsidR="0002110F" w:rsidRPr="00A83A3B" w:rsidRDefault="0002110F" w:rsidP="0002110F">
            <w:pPr>
              <w:rPr>
                <w:sz w:val="16"/>
                <w:szCs w:val="16"/>
              </w:rPr>
            </w:pPr>
          </w:p>
          <w:p w14:paraId="506DC225" w14:textId="77777777" w:rsidR="0002110F" w:rsidRPr="00A83A3B" w:rsidRDefault="0002110F" w:rsidP="0002110F">
            <w:pPr>
              <w:tabs>
                <w:tab w:val="left" w:pos="3420"/>
                <w:tab w:val="left" w:pos="3600"/>
              </w:tabs>
              <w:rPr>
                <w:sz w:val="16"/>
                <w:szCs w:val="16"/>
              </w:rPr>
            </w:pPr>
            <w:r w:rsidRPr="00A83A3B">
              <w:rPr>
                <w:sz w:val="16"/>
                <w:szCs w:val="16"/>
              </w:rPr>
              <w:t>- председатель Павловской районной</w:t>
            </w:r>
            <w:r>
              <w:rPr>
                <w:sz w:val="16"/>
                <w:szCs w:val="16"/>
              </w:rPr>
              <w:t xml:space="preserve"> </w:t>
            </w:r>
            <w:r w:rsidRPr="00A83A3B">
              <w:rPr>
                <w:sz w:val="16"/>
                <w:szCs w:val="16"/>
              </w:rPr>
              <w:t>организации Воронежского отделения</w:t>
            </w:r>
            <w:r>
              <w:rPr>
                <w:sz w:val="16"/>
                <w:szCs w:val="16"/>
              </w:rPr>
              <w:t xml:space="preserve"> </w:t>
            </w:r>
            <w:r w:rsidRPr="00A83A3B">
              <w:rPr>
                <w:sz w:val="16"/>
                <w:szCs w:val="16"/>
              </w:rPr>
              <w:t>Всероссийской организации ветеранов</w:t>
            </w:r>
            <w:r>
              <w:rPr>
                <w:sz w:val="16"/>
                <w:szCs w:val="16"/>
              </w:rPr>
              <w:t xml:space="preserve"> (пенсионеров) войны и труда, </w:t>
            </w:r>
            <w:r w:rsidRPr="00A83A3B">
              <w:rPr>
                <w:sz w:val="16"/>
                <w:szCs w:val="16"/>
              </w:rPr>
              <w:t>Вооруженных сил и правоохранительных органов (по согласованию)</w:t>
            </w:r>
          </w:p>
          <w:p w14:paraId="1DBDEEDE" w14:textId="77777777" w:rsidR="0002110F" w:rsidRPr="00A83A3B" w:rsidRDefault="0002110F" w:rsidP="0002110F">
            <w:pPr>
              <w:rPr>
                <w:sz w:val="16"/>
                <w:szCs w:val="16"/>
              </w:rPr>
            </w:pPr>
          </w:p>
          <w:p w14:paraId="1A8183EE" w14:textId="77777777" w:rsidR="0002110F" w:rsidRDefault="0002110F" w:rsidP="0002110F">
            <w:pPr>
              <w:tabs>
                <w:tab w:val="left" w:pos="6480"/>
                <w:tab w:val="left" w:pos="6660"/>
              </w:tabs>
              <w:jc w:val="both"/>
              <w:rPr>
                <w:sz w:val="16"/>
                <w:szCs w:val="16"/>
              </w:rPr>
            </w:pPr>
            <w:r w:rsidRPr="00A83A3B">
              <w:rPr>
                <w:sz w:val="16"/>
                <w:szCs w:val="16"/>
              </w:rPr>
              <w:t xml:space="preserve">- председатель Общественной палаты Павловского муниципального района, депутат Совета народных депутатов Павловского муниципального района </w:t>
            </w:r>
          </w:p>
          <w:p w14:paraId="75AF0DA9" w14:textId="77777777" w:rsidR="0002110F" w:rsidRPr="00A83A3B" w:rsidRDefault="0002110F" w:rsidP="0002110F">
            <w:pPr>
              <w:tabs>
                <w:tab w:val="left" w:pos="6480"/>
                <w:tab w:val="left" w:pos="6660"/>
              </w:tabs>
              <w:jc w:val="both"/>
              <w:rPr>
                <w:sz w:val="16"/>
                <w:szCs w:val="16"/>
              </w:rPr>
            </w:pPr>
            <w:r w:rsidRPr="00A83A3B">
              <w:rPr>
                <w:sz w:val="16"/>
                <w:szCs w:val="16"/>
              </w:rPr>
              <w:t>(по согласованию)</w:t>
            </w:r>
          </w:p>
        </w:tc>
      </w:tr>
    </w:tbl>
    <w:p w14:paraId="7CDC8D3A" w14:textId="77777777" w:rsidR="0002110F" w:rsidRPr="00A83A3B" w:rsidRDefault="0002110F" w:rsidP="0002110F">
      <w:pPr>
        <w:pStyle w:val="afa"/>
        <w:ind w:firstLine="567"/>
        <w:rPr>
          <w:sz w:val="16"/>
          <w:szCs w:val="16"/>
        </w:rPr>
      </w:pPr>
    </w:p>
    <w:p w14:paraId="3422E734" w14:textId="77777777" w:rsidR="0002110F" w:rsidRPr="00A83A3B" w:rsidRDefault="0002110F" w:rsidP="0002110F">
      <w:pPr>
        <w:pStyle w:val="afa"/>
        <w:ind w:firstLine="0"/>
        <w:rPr>
          <w:sz w:val="16"/>
          <w:szCs w:val="16"/>
        </w:rPr>
      </w:pPr>
      <w:r w:rsidRPr="00A83A3B">
        <w:rPr>
          <w:sz w:val="16"/>
          <w:szCs w:val="16"/>
        </w:rPr>
        <w:t xml:space="preserve">Глава администрации </w:t>
      </w:r>
    </w:p>
    <w:p w14:paraId="3A0C768E" w14:textId="77777777" w:rsidR="0002110F" w:rsidRPr="00A83A3B" w:rsidRDefault="0002110F" w:rsidP="0002110F">
      <w:pPr>
        <w:pStyle w:val="afa"/>
        <w:tabs>
          <w:tab w:val="left" w:pos="3544"/>
        </w:tabs>
        <w:ind w:firstLine="0"/>
        <w:rPr>
          <w:sz w:val="16"/>
          <w:szCs w:val="16"/>
        </w:rPr>
      </w:pPr>
      <w:r w:rsidRPr="00A83A3B">
        <w:rPr>
          <w:sz w:val="16"/>
          <w:szCs w:val="16"/>
        </w:rPr>
        <w:t>Павловского муниципального района</w:t>
      </w:r>
      <w:r>
        <w:rPr>
          <w:sz w:val="16"/>
          <w:szCs w:val="16"/>
        </w:rPr>
        <w:tab/>
        <w:t>Ю.Ф. Русинов</w:t>
      </w:r>
    </w:p>
    <w:p w14:paraId="0B2CF610" w14:textId="77777777" w:rsidR="0002110F" w:rsidRPr="00A83A3B" w:rsidRDefault="0002110F" w:rsidP="0002110F">
      <w:pPr>
        <w:ind w:firstLine="567"/>
        <w:jc w:val="both"/>
        <w:rPr>
          <w:color w:val="000000"/>
          <w:sz w:val="16"/>
          <w:szCs w:val="16"/>
        </w:rPr>
      </w:pPr>
    </w:p>
    <w:p w14:paraId="56E87A6F" w14:textId="77777777" w:rsidR="0002110F" w:rsidRPr="00A83A3B" w:rsidRDefault="0002110F" w:rsidP="0002110F">
      <w:pPr>
        <w:ind w:firstLine="567"/>
        <w:jc w:val="both"/>
        <w:rPr>
          <w:color w:val="000000"/>
          <w:sz w:val="16"/>
          <w:szCs w:val="16"/>
        </w:rPr>
      </w:pPr>
    </w:p>
    <w:p w14:paraId="2FADDE20" w14:textId="77777777" w:rsidR="0002110F" w:rsidRPr="00A83A3B" w:rsidRDefault="0002110F" w:rsidP="0002110F">
      <w:pPr>
        <w:tabs>
          <w:tab w:val="left" w:pos="10065"/>
        </w:tabs>
        <w:ind w:firstLine="567"/>
        <w:rPr>
          <w:color w:val="000000"/>
          <w:sz w:val="16"/>
          <w:szCs w:val="16"/>
        </w:rPr>
      </w:pPr>
    </w:p>
    <w:p w14:paraId="3C2F3762" w14:textId="77777777" w:rsidR="0002110F" w:rsidRPr="00A83A3B" w:rsidRDefault="0002110F" w:rsidP="0002110F">
      <w:pPr>
        <w:tabs>
          <w:tab w:val="left" w:pos="10065"/>
        </w:tabs>
        <w:ind w:left="1843"/>
        <w:rPr>
          <w:sz w:val="16"/>
          <w:szCs w:val="16"/>
        </w:rPr>
      </w:pPr>
      <w:r w:rsidRPr="00A83A3B">
        <w:rPr>
          <w:sz w:val="16"/>
          <w:szCs w:val="16"/>
        </w:rPr>
        <w:t>Приложение № 2</w:t>
      </w:r>
    </w:p>
    <w:p w14:paraId="7A6C888F" w14:textId="77777777" w:rsidR="0002110F" w:rsidRPr="00A83A3B" w:rsidRDefault="0002110F" w:rsidP="0002110F">
      <w:pPr>
        <w:tabs>
          <w:tab w:val="left" w:pos="10065"/>
        </w:tabs>
        <w:ind w:left="1843"/>
        <w:rPr>
          <w:sz w:val="16"/>
          <w:szCs w:val="16"/>
        </w:rPr>
      </w:pPr>
      <w:r w:rsidRPr="00A83A3B">
        <w:rPr>
          <w:sz w:val="16"/>
          <w:szCs w:val="16"/>
        </w:rPr>
        <w:t>к постановлению администрации</w:t>
      </w:r>
    </w:p>
    <w:p w14:paraId="30BFCD9C" w14:textId="77777777" w:rsidR="0002110F" w:rsidRPr="00A83A3B" w:rsidRDefault="0002110F" w:rsidP="0002110F">
      <w:pPr>
        <w:tabs>
          <w:tab w:val="left" w:pos="10800"/>
        </w:tabs>
        <w:ind w:left="1843"/>
        <w:rPr>
          <w:sz w:val="16"/>
          <w:szCs w:val="16"/>
        </w:rPr>
      </w:pPr>
      <w:r w:rsidRPr="00A83A3B">
        <w:rPr>
          <w:sz w:val="16"/>
          <w:szCs w:val="16"/>
        </w:rPr>
        <w:t>Павловского муниципального района</w:t>
      </w:r>
    </w:p>
    <w:p w14:paraId="493FB6A8" w14:textId="77777777" w:rsidR="0002110F" w:rsidRPr="001E3D7A" w:rsidRDefault="0002110F" w:rsidP="0002110F">
      <w:pPr>
        <w:pStyle w:val="ae"/>
        <w:tabs>
          <w:tab w:val="left" w:pos="1980"/>
        </w:tabs>
        <w:ind w:left="1843"/>
        <w:jc w:val="both"/>
        <w:rPr>
          <w:sz w:val="16"/>
          <w:szCs w:val="16"/>
          <w:u w:val="single"/>
        </w:rPr>
      </w:pPr>
      <w:r w:rsidRPr="001E3D7A">
        <w:rPr>
          <w:sz w:val="16"/>
          <w:szCs w:val="16"/>
          <w:u w:val="single"/>
        </w:rPr>
        <w:t>От</w:t>
      </w:r>
      <w:r>
        <w:rPr>
          <w:sz w:val="16"/>
          <w:szCs w:val="16"/>
          <w:u w:val="single"/>
        </w:rPr>
        <w:t xml:space="preserve"> 21.03.2016</w:t>
      </w:r>
      <w:r w:rsidRPr="001E3D7A">
        <w:rPr>
          <w:sz w:val="16"/>
          <w:szCs w:val="16"/>
          <w:u w:val="single"/>
        </w:rPr>
        <w:t xml:space="preserve"> г. №</w:t>
      </w:r>
      <w:r>
        <w:rPr>
          <w:sz w:val="16"/>
          <w:szCs w:val="16"/>
          <w:u w:val="single"/>
        </w:rPr>
        <w:t>94</w:t>
      </w:r>
    </w:p>
    <w:p w14:paraId="2C4F34D5" w14:textId="77777777" w:rsidR="0002110F" w:rsidRPr="00A83A3B" w:rsidRDefault="0002110F" w:rsidP="0002110F">
      <w:pPr>
        <w:ind w:firstLine="567"/>
        <w:jc w:val="both"/>
        <w:rPr>
          <w:color w:val="000000"/>
          <w:sz w:val="16"/>
          <w:szCs w:val="16"/>
        </w:rPr>
      </w:pPr>
    </w:p>
    <w:p w14:paraId="75AA9522" w14:textId="77777777" w:rsidR="0002110F" w:rsidRPr="00A83A3B" w:rsidRDefault="0002110F" w:rsidP="0002110F">
      <w:pPr>
        <w:jc w:val="center"/>
        <w:rPr>
          <w:color w:val="000000"/>
          <w:sz w:val="16"/>
          <w:szCs w:val="16"/>
        </w:rPr>
      </w:pPr>
      <w:r w:rsidRPr="00A83A3B">
        <w:rPr>
          <w:color w:val="000000"/>
          <w:sz w:val="16"/>
          <w:szCs w:val="16"/>
        </w:rPr>
        <w:t>ПОЛОЖЕНИЕ</w:t>
      </w:r>
    </w:p>
    <w:p w14:paraId="2C283DAD" w14:textId="77777777" w:rsidR="0002110F" w:rsidRPr="00A83A3B" w:rsidRDefault="0002110F" w:rsidP="0002110F">
      <w:pPr>
        <w:jc w:val="center"/>
        <w:rPr>
          <w:sz w:val="16"/>
          <w:szCs w:val="16"/>
        </w:rPr>
      </w:pPr>
      <w:r w:rsidRPr="00A83A3B">
        <w:rPr>
          <w:color w:val="000000"/>
          <w:sz w:val="16"/>
          <w:szCs w:val="16"/>
        </w:rPr>
        <w:t>о комиссии по восстановлению прав реабилитированных жертв политических репрессий</w:t>
      </w:r>
      <w:r w:rsidRPr="00A83A3B">
        <w:rPr>
          <w:sz w:val="16"/>
          <w:szCs w:val="16"/>
        </w:rPr>
        <w:t xml:space="preserve"> администрации Павловского муниципального района</w:t>
      </w:r>
    </w:p>
    <w:p w14:paraId="1ED2E74C" w14:textId="77777777" w:rsidR="0002110F" w:rsidRPr="00A83A3B" w:rsidRDefault="0002110F" w:rsidP="0002110F">
      <w:pPr>
        <w:ind w:firstLine="567"/>
        <w:jc w:val="center"/>
        <w:rPr>
          <w:sz w:val="16"/>
          <w:szCs w:val="16"/>
        </w:rPr>
      </w:pPr>
    </w:p>
    <w:p w14:paraId="1C001319" w14:textId="77777777" w:rsidR="0002110F" w:rsidRPr="00A83A3B" w:rsidRDefault="0002110F" w:rsidP="0002110F">
      <w:pPr>
        <w:pStyle w:val="ae"/>
        <w:numPr>
          <w:ilvl w:val="0"/>
          <w:numId w:val="33"/>
        </w:numPr>
        <w:tabs>
          <w:tab w:val="left" w:pos="142"/>
        </w:tabs>
        <w:ind w:left="0" w:firstLine="0"/>
        <w:jc w:val="center"/>
        <w:rPr>
          <w:color w:val="000000"/>
          <w:sz w:val="16"/>
          <w:szCs w:val="16"/>
        </w:rPr>
      </w:pPr>
      <w:r w:rsidRPr="00A83A3B">
        <w:rPr>
          <w:color w:val="000000"/>
          <w:sz w:val="16"/>
          <w:szCs w:val="16"/>
        </w:rPr>
        <w:t>Общие положения</w:t>
      </w:r>
    </w:p>
    <w:p w14:paraId="49E95A4F" w14:textId="77777777" w:rsidR="0002110F" w:rsidRPr="00A83A3B" w:rsidRDefault="0002110F" w:rsidP="0002110F">
      <w:pPr>
        <w:pStyle w:val="ae"/>
        <w:ind w:left="0" w:firstLine="567"/>
        <w:rPr>
          <w:color w:val="000000"/>
          <w:sz w:val="16"/>
          <w:szCs w:val="16"/>
        </w:rPr>
      </w:pPr>
    </w:p>
    <w:p w14:paraId="183A5355" w14:textId="77777777" w:rsidR="0002110F" w:rsidRPr="00A83A3B" w:rsidRDefault="0002110F" w:rsidP="0002110F">
      <w:pPr>
        <w:pStyle w:val="ae"/>
        <w:numPr>
          <w:ilvl w:val="1"/>
          <w:numId w:val="33"/>
        </w:numPr>
        <w:tabs>
          <w:tab w:val="left" w:pos="851"/>
        </w:tabs>
        <w:ind w:left="0" w:firstLine="567"/>
        <w:jc w:val="both"/>
        <w:rPr>
          <w:color w:val="000000"/>
          <w:sz w:val="16"/>
          <w:szCs w:val="16"/>
        </w:rPr>
      </w:pPr>
      <w:r w:rsidRPr="00A83A3B">
        <w:rPr>
          <w:color w:val="000000"/>
          <w:sz w:val="16"/>
          <w:szCs w:val="16"/>
        </w:rPr>
        <w:t>Комиссия по восстановлению прав реабилитированных жертв политических репрессий администрации Павловского муниципального района (далее – комиссия) образована в соответствии с Постановлением Президиума Верховного Совета Российской Федерации от 30.03.1992 № 2610-1 «Об утверждении Положения о комиссиях по восстановлению прав реабилитированных жертв политических репрессий». Основными целями создания комиссии является обеспечение контроля за выполнением Закона РФ «О реабилитации жертв политических репрессий» от 18.10.1991 № 1761-1 и содействие его выполнению на территории Павловского муниципального района.</w:t>
      </w:r>
    </w:p>
    <w:p w14:paraId="109B9410" w14:textId="77777777" w:rsidR="0002110F" w:rsidRPr="00A83A3B" w:rsidRDefault="0002110F" w:rsidP="0002110F">
      <w:pPr>
        <w:pStyle w:val="ae"/>
        <w:ind w:left="0" w:firstLine="567"/>
        <w:jc w:val="both"/>
        <w:rPr>
          <w:color w:val="000000"/>
          <w:sz w:val="16"/>
          <w:szCs w:val="16"/>
        </w:rPr>
      </w:pPr>
    </w:p>
    <w:p w14:paraId="3B8BD56C" w14:textId="77777777" w:rsidR="0002110F" w:rsidRPr="00A83A3B" w:rsidRDefault="0002110F" w:rsidP="0002110F">
      <w:pPr>
        <w:pStyle w:val="ae"/>
        <w:numPr>
          <w:ilvl w:val="0"/>
          <w:numId w:val="33"/>
        </w:numPr>
        <w:tabs>
          <w:tab w:val="left" w:pos="142"/>
        </w:tabs>
        <w:ind w:left="0" w:firstLine="0"/>
        <w:jc w:val="center"/>
        <w:rPr>
          <w:color w:val="000000"/>
          <w:sz w:val="16"/>
          <w:szCs w:val="16"/>
        </w:rPr>
      </w:pPr>
      <w:r w:rsidRPr="00A83A3B">
        <w:rPr>
          <w:color w:val="000000"/>
          <w:sz w:val="16"/>
          <w:szCs w:val="16"/>
        </w:rPr>
        <w:t>Состав комиссии</w:t>
      </w:r>
    </w:p>
    <w:p w14:paraId="7E875F21" w14:textId="77777777" w:rsidR="0002110F" w:rsidRPr="00A83A3B" w:rsidRDefault="0002110F" w:rsidP="0002110F">
      <w:pPr>
        <w:pStyle w:val="ae"/>
        <w:ind w:left="0" w:firstLine="567"/>
        <w:rPr>
          <w:color w:val="000000"/>
          <w:sz w:val="16"/>
          <w:szCs w:val="16"/>
        </w:rPr>
      </w:pPr>
    </w:p>
    <w:p w14:paraId="2A597F75" w14:textId="77777777" w:rsidR="0002110F" w:rsidRPr="00A83A3B" w:rsidRDefault="0002110F" w:rsidP="0002110F">
      <w:pPr>
        <w:pStyle w:val="ae"/>
        <w:numPr>
          <w:ilvl w:val="1"/>
          <w:numId w:val="33"/>
        </w:numPr>
        <w:shd w:val="clear" w:color="auto" w:fill="FFFFFF"/>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color w:val="000000"/>
          <w:sz w:val="16"/>
          <w:szCs w:val="16"/>
        </w:rPr>
      </w:pPr>
      <w:r w:rsidRPr="00A83A3B">
        <w:rPr>
          <w:color w:val="000000"/>
          <w:sz w:val="16"/>
          <w:szCs w:val="16"/>
        </w:rPr>
        <w:t>В состав комиссии входят: депутаты Совета народных депутатов, представители администрации Павловского муниципального района, органов социальной защиты населения, общественных организаций и объединений граждан.</w:t>
      </w:r>
    </w:p>
    <w:p w14:paraId="467B78C1" w14:textId="77777777" w:rsidR="0002110F" w:rsidRPr="00A83A3B" w:rsidRDefault="0002110F" w:rsidP="0002110F">
      <w:pPr>
        <w:pStyle w:val="ae"/>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color w:val="000000"/>
          <w:sz w:val="16"/>
          <w:szCs w:val="16"/>
        </w:rPr>
      </w:pPr>
      <w:r w:rsidRPr="00A83A3B">
        <w:rPr>
          <w:color w:val="000000"/>
          <w:sz w:val="16"/>
          <w:szCs w:val="16"/>
        </w:rPr>
        <w:t>В работе  комиссии могут участвовать представители органов прокуратуры,  внутренних  дел  и безопасности.</w:t>
      </w:r>
    </w:p>
    <w:p w14:paraId="09D4685F" w14:textId="77777777" w:rsidR="0002110F" w:rsidRPr="00A83A3B" w:rsidRDefault="0002110F" w:rsidP="0002110F">
      <w:pPr>
        <w:ind w:firstLine="567"/>
        <w:jc w:val="both"/>
        <w:rPr>
          <w:color w:val="000000"/>
          <w:sz w:val="16"/>
          <w:szCs w:val="16"/>
        </w:rPr>
      </w:pPr>
      <w:r w:rsidRPr="00A83A3B">
        <w:rPr>
          <w:color w:val="000000"/>
          <w:sz w:val="16"/>
          <w:szCs w:val="16"/>
        </w:rPr>
        <w:t xml:space="preserve">2.2. Председателем комиссии является заместитель главы администрации Павловского муниципального района. Обязанности секретаря комиссии возлагаются на главного специалиста </w:t>
      </w:r>
      <w:r w:rsidRPr="00A83A3B">
        <w:rPr>
          <w:sz w:val="16"/>
          <w:szCs w:val="16"/>
        </w:rPr>
        <w:t>отдела организационно-информационной и кадровой работы администрации Павловского муниципального района</w:t>
      </w:r>
      <w:r w:rsidRPr="00A83A3B">
        <w:rPr>
          <w:color w:val="000000"/>
          <w:sz w:val="16"/>
          <w:szCs w:val="16"/>
        </w:rPr>
        <w:t>.</w:t>
      </w:r>
    </w:p>
    <w:p w14:paraId="34B4B956" w14:textId="77777777" w:rsidR="0002110F" w:rsidRPr="00A83A3B" w:rsidRDefault="0002110F" w:rsidP="0002110F">
      <w:p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color w:val="000000"/>
          <w:sz w:val="16"/>
          <w:szCs w:val="16"/>
        </w:rPr>
      </w:pPr>
      <w:r w:rsidRPr="00A83A3B">
        <w:rPr>
          <w:color w:val="000000"/>
          <w:sz w:val="16"/>
          <w:szCs w:val="16"/>
        </w:rPr>
        <w:t>2.3. Состав комиссии, положение о деятельности комиссии утверждаются постановлением администрации Павловского муниципального района.</w:t>
      </w:r>
    </w:p>
    <w:p w14:paraId="1436F442" w14:textId="77777777" w:rsidR="0002110F" w:rsidRPr="00A83A3B" w:rsidRDefault="0002110F" w:rsidP="0002110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color w:val="000000"/>
          <w:sz w:val="16"/>
          <w:szCs w:val="16"/>
        </w:rPr>
      </w:pPr>
      <w:r w:rsidRPr="00A83A3B">
        <w:rPr>
          <w:color w:val="000000"/>
          <w:sz w:val="16"/>
          <w:szCs w:val="16"/>
        </w:rPr>
        <w:t>2.4. Материально-техническое обеспечение работы комиссии возлагается на администрацию Павловского муниципального района, финансирование - за счет бюджета Павловского муниципального района.</w:t>
      </w:r>
    </w:p>
    <w:p w14:paraId="1B453D8E" w14:textId="77777777" w:rsidR="0002110F" w:rsidRPr="00A83A3B" w:rsidRDefault="0002110F" w:rsidP="0002110F">
      <w:pPr>
        <w:pStyle w:val="ae"/>
        <w:ind w:left="0" w:firstLine="567"/>
        <w:rPr>
          <w:color w:val="000000"/>
          <w:sz w:val="16"/>
          <w:szCs w:val="16"/>
        </w:rPr>
      </w:pPr>
    </w:p>
    <w:p w14:paraId="4A571F31" w14:textId="77777777" w:rsidR="0002110F" w:rsidRPr="00A83A3B" w:rsidRDefault="0002110F" w:rsidP="0002110F">
      <w:pPr>
        <w:pStyle w:val="ae"/>
        <w:numPr>
          <w:ilvl w:val="0"/>
          <w:numId w:val="33"/>
        </w:numPr>
        <w:tabs>
          <w:tab w:val="left" w:pos="142"/>
        </w:tabs>
        <w:ind w:left="0" w:firstLine="0"/>
        <w:jc w:val="center"/>
        <w:rPr>
          <w:color w:val="000000"/>
          <w:sz w:val="16"/>
          <w:szCs w:val="16"/>
        </w:rPr>
      </w:pPr>
      <w:r w:rsidRPr="00A83A3B">
        <w:rPr>
          <w:color w:val="000000"/>
          <w:sz w:val="16"/>
          <w:szCs w:val="16"/>
        </w:rPr>
        <w:t>Функции и полномочия комиссии</w:t>
      </w:r>
    </w:p>
    <w:p w14:paraId="0B5473E5" w14:textId="77777777" w:rsidR="0002110F" w:rsidRPr="00A83A3B" w:rsidRDefault="0002110F" w:rsidP="0002110F">
      <w:pPr>
        <w:pStyle w:val="ae"/>
        <w:ind w:left="0" w:firstLine="567"/>
        <w:rPr>
          <w:color w:val="000000"/>
          <w:sz w:val="16"/>
          <w:szCs w:val="16"/>
        </w:rPr>
      </w:pPr>
    </w:p>
    <w:p w14:paraId="41EECA8B" w14:textId="77777777" w:rsidR="0002110F" w:rsidRPr="00A83A3B" w:rsidRDefault="0002110F" w:rsidP="0002110F">
      <w:pPr>
        <w:pStyle w:val="ae"/>
        <w:numPr>
          <w:ilvl w:val="1"/>
          <w:numId w:val="33"/>
        </w:numPr>
        <w:tabs>
          <w:tab w:val="left" w:pos="851"/>
        </w:tabs>
        <w:ind w:left="0" w:firstLine="567"/>
        <w:jc w:val="both"/>
        <w:rPr>
          <w:color w:val="000000"/>
          <w:sz w:val="16"/>
          <w:szCs w:val="16"/>
        </w:rPr>
      </w:pPr>
      <w:r w:rsidRPr="00A83A3B">
        <w:rPr>
          <w:color w:val="000000"/>
          <w:sz w:val="16"/>
          <w:szCs w:val="16"/>
        </w:rPr>
        <w:t>Комиссия полномочна самостоятельно решать вопросы восстановления прав реабилитированных граждан и лиц, признанных пострадавшими от политических репрессий в соответствии с существующим законодательством Российской Федерации и постановлениями областной, районной и городской администраций.</w:t>
      </w:r>
    </w:p>
    <w:p w14:paraId="00DD12BD" w14:textId="77777777" w:rsidR="0002110F" w:rsidRPr="00A83A3B" w:rsidRDefault="0002110F" w:rsidP="0002110F">
      <w:pPr>
        <w:pStyle w:val="ae"/>
        <w:numPr>
          <w:ilvl w:val="1"/>
          <w:numId w:val="33"/>
        </w:numPr>
        <w:tabs>
          <w:tab w:val="left" w:pos="851"/>
        </w:tabs>
        <w:ind w:left="0" w:firstLine="567"/>
        <w:jc w:val="both"/>
        <w:rPr>
          <w:sz w:val="16"/>
          <w:szCs w:val="16"/>
        </w:rPr>
      </w:pPr>
      <w:r w:rsidRPr="00A83A3B">
        <w:rPr>
          <w:color w:val="000000"/>
          <w:sz w:val="16"/>
          <w:szCs w:val="16"/>
        </w:rPr>
        <w:t>Комиссия оказывает помощь заявителям в розыске и оформлении необходимых документов и материалов, для чего направляет запросы в органы прокуратуры, внутренних дел, безопасности, архивные учреждения и другие организации о представлении документов и материалов, проведении проверок и установлении фактов, имеющих значение для решения вопросов по восстановлению прав реабилитированных.</w:t>
      </w:r>
    </w:p>
    <w:p w14:paraId="3C2480C7" w14:textId="77777777" w:rsidR="0002110F" w:rsidRPr="00A83A3B" w:rsidRDefault="0002110F" w:rsidP="0002110F">
      <w:pPr>
        <w:pStyle w:val="ae"/>
        <w:numPr>
          <w:ilvl w:val="1"/>
          <w:numId w:val="33"/>
        </w:numPr>
        <w:tabs>
          <w:tab w:val="left" w:pos="851"/>
        </w:tabs>
        <w:ind w:left="0" w:firstLine="567"/>
        <w:jc w:val="both"/>
        <w:rPr>
          <w:sz w:val="16"/>
          <w:szCs w:val="16"/>
        </w:rPr>
      </w:pPr>
      <w:r w:rsidRPr="00A83A3B">
        <w:rPr>
          <w:color w:val="000000"/>
          <w:sz w:val="16"/>
          <w:szCs w:val="16"/>
        </w:rPr>
        <w:t>Комиссия на основе собранных и представленных документов и материалов выносит заключение о праве на денежную компенсацию, материалы с заключением о праве на получение денежной компенсации (заключение комиссии и постановление администрации Павловского муниципального района) направляются в соответствующие органы, осуществляющие такие выплаты.</w:t>
      </w:r>
    </w:p>
    <w:p w14:paraId="5F6D1AE6" w14:textId="77777777" w:rsidR="0002110F" w:rsidRPr="00A83A3B" w:rsidRDefault="0002110F" w:rsidP="0002110F">
      <w:pPr>
        <w:pStyle w:val="ae"/>
        <w:numPr>
          <w:ilvl w:val="1"/>
          <w:numId w:val="33"/>
        </w:numPr>
        <w:tabs>
          <w:tab w:val="left" w:pos="851"/>
        </w:tabs>
        <w:ind w:left="0" w:firstLine="567"/>
        <w:jc w:val="both"/>
        <w:rPr>
          <w:sz w:val="16"/>
          <w:szCs w:val="16"/>
        </w:rPr>
      </w:pPr>
      <w:r w:rsidRPr="00A83A3B">
        <w:rPr>
          <w:color w:val="000000"/>
          <w:sz w:val="16"/>
          <w:szCs w:val="16"/>
        </w:rPr>
        <w:t>Комиссия дает рекомендации органам государственного управления и общественным организациям, в компетенцию которых входит исполнение требований законодательства о предоставлении льгот и восстановлении прав реабилитированных в соответствии с правилами, установленными законодательством Российской Федерации, решениями Совета народных депутатов Павловского муниципального района.</w:t>
      </w:r>
    </w:p>
    <w:p w14:paraId="77ADCF3B" w14:textId="77777777" w:rsidR="0002110F" w:rsidRPr="00A83A3B" w:rsidRDefault="0002110F" w:rsidP="0002110F">
      <w:pPr>
        <w:pStyle w:val="ae"/>
        <w:numPr>
          <w:ilvl w:val="1"/>
          <w:numId w:val="33"/>
        </w:numPr>
        <w:tabs>
          <w:tab w:val="left" w:pos="851"/>
        </w:tabs>
        <w:ind w:left="0" w:firstLine="567"/>
        <w:jc w:val="both"/>
        <w:rPr>
          <w:sz w:val="16"/>
          <w:szCs w:val="16"/>
        </w:rPr>
      </w:pPr>
      <w:r w:rsidRPr="00A83A3B">
        <w:rPr>
          <w:color w:val="000000"/>
          <w:sz w:val="16"/>
          <w:szCs w:val="16"/>
        </w:rPr>
        <w:t>Комиссия разъясняет реабилитированным их права и порядок получения денежной компенсации, полагающихся им льгот.</w:t>
      </w:r>
    </w:p>
    <w:p w14:paraId="61F3F6EE" w14:textId="77777777" w:rsidR="0002110F" w:rsidRPr="00A83A3B" w:rsidRDefault="0002110F" w:rsidP="0002110F">
      <w:pPr>
        <w:pStyle w:val="ae"/>
        <w:numPr>
          <w:ilvl w:val="1"/>
          <w:numId w:val="33"/>
        </w:numPr>
        <w:tabs>
          <w:tab w:val="left" w:pos="851"/>
        </w:tabs>
        <w:ind w:left="0" w:firstLine="567"/>
        <w:jc w:val="both"/>
        <w:rPr>
          <w:sz w:val="16"/>
          <w:szCs w:val="16"/>
        </w:rPr>
      </w:pPr>
      <w:r w:rsidRPr="00A83A3B">
        <w:rPr>
          <w:color w:val="000000"/>
          <w:sz w:val="16"/>
          <w:szCs w:val="16"/>
        </w:rPr>
        <w:t>Комиссия ведет учет выплат денежных компенсаций и возмещения материального ущерба реабилитированным на основе данных, полученных от соответствующих органов, осуществляющих такие выплаты.</w:t>
      </w:r>
    </w:p>
    <w:p w14:paraId="6754E2E6" w14:textId="77777777" w:rsidR="0002110F" w:rsidRPr="00A83A3B" w:rsidRDefault="0002110F" w:rsidP="0002110F">
      <w:pPr>
        <w:pStyle w:val="ae"/>
        <w:numPr>
          <w:ilvl w:val="1"/>
          <w:numId w:val="33"/>
        </w:numPr>
        <w:tabs>
          <w:tab w:val="left" w:pos="851"/>
        </w:tabs>
        <w:ind w:left="0" w:firstLine="567"/>
        <w:jc w:val="both"/>
        <w:rPr>
          <w:sz w:val="16"/>
          <w:szCs w:val="16"/>
        </w:rPr>
      </w:pPr>
      <w:r w:rsidRPr="00A83A3B">
        <w:rPr>
          <w:color w:val="000000"/>
          <w:sz w:val="16"/>
          <w:szCs w:val="16"/>
        </w:rPr>
        <w:t>Совместно с общественными организациями и объединений граждан производит обследование материально-бытовых условий лиц, пострадавших от репрессий, и принимает меры по оказанию им необходимой помощи.</w:t>
      </w:r>
    </w:p>
    <w:p w14:paraId="3E91749C" w14:textId="77777777" w:rsidR="0002110F" w:rsidRPr="00A83A3B" w:rsidRDefault="0002110F" w:rsidP="0002110F">
      <w:pPr>
        <w:pStyle w:val="ae"/>
        <w:numPr>
          <w:ilvl w:val="1"/>
          <w:numId w:val="33"/>
        </w:numPr>
        <w:tabs>
          <w:tab w:val="left" w:pos="851"/>
        </w:tabs>
        <w:ind w:left="0" w:firstLine="567"/>
        <w:jc w:val="both"/>
        <w:rPr>
          <w:sz w:val="16"/>
          <w:szCs w:val="16"/>
        </w:rPr>
      </w:pPr>
      <w:r w:rsidRPr="00A83A3B">
        <w:rPr>
          <w:color w:val="000000"/>
          <w:sz w:val="16"/>
          <w:szCs w:val="16"/>
        </w:rPr>
        <w:t>Комиссия организует ведение книг памяти, публикацию списков и сообщений о реабилитации конкретных лиц в местных средствах массовой информации.</w:t>
      </w:r>
    </w:p>
    <w:p w14:paraId="6D336374" w14:textId="77777777" w:rsidR="0002110F" w:rsidRPr="00A83A3B" w:rsidRDefault="0002110F" w:rsidP="0002110F">
      <w:pPr>
        <w:pStyle w:val="ae"/>
        <w:ind w:left="0"/>
        <w:jc w:val="center"/>
        <w:rPr>
          <w:color w:val="000000"/>
          <w:sz w:val="16"/>
          <w:szCs w:val="16"/>
        </w:rPr>
      </w:pPr>
      <w:r w:rsidRPr="00A83A3B">
        <w:rPr>
          <w:color w:val="000000"/>
          <w:sz w:val="16"/>
          <w:szCs w:val="16"/>
        </w:rPr>
        <w:br/>
        <w:t>4. Регламент работы комиссии</w:t>
      </w:r>
    </w:p>
    <w:p w14:paraId="677B50B9" w14:textId="77777777" w:rsidR="0002110F" w:rsidRPr="00A83A3B" w:rsidRDefault="0002110F" w:rsidP="0002110F">
      <w:pPr>
        <w:pStyle w:val="ae"/>
        <w:ind w:left="0" w:firstLine="567"/>
        <w:jc w:val="center"/>
        <w:rPr>
          <w:sz w:val="16"/>
          <w:szCs w:val="16"/>
        </w:rPr>
      </w:pPr>
    </w:p>
    <w:p w14:paraId="00D4C584" w14:textId="77777777" w:rsidR="0002110F" w:rsidRPr="00A83A3B" w:rsidRDefault="0002110F" w:rsidP="0002110F">
      <w:pPr>
        <w:pStyle w:val="ae"/>
        <w:ind w:left="0" w:firstLine="567"/>
        <w:jc w:val="both"/>
        <w:rPr>
          <w:color w:val="000000"/>
          <w:sz w:val="16"/>
          <w:szCs w:val="16"/>
        </w:rPr>
      </w:pPr>
      <w:r w:rsidRPr="00A83A3B">
        <w:rPr>
          <w:color w:val="000000"/>
          <w:sz w:val="16"/>
          <w:szCs w:val="16"/>
        </w:rPr>
        <w:t>4.1. Заседания комиссии созываются по мере необходимости. Заседание является правомочным, если на нем присутствует более половины членов комиссии.</w:t>
      </w:r>
    </w:p>
    <w:p w14:paraId="7DAA198A" w14:textId="77777777" w:rsidR="0002110F" w:rsidRPr="00A83A3B" w:rsidRDefault="0002110F" w:rsidP="0002110F">
      <w:pPr>
        <w:pStyle w:val="ae"/>
        <w:ind w:left="0" w:firstLine="567"/>
        <w:jc w:val="both"/>
        <w:rPr>
          <w:color w:val="000000"/>
          <w:sz w:val="16"/>
          <w:szCs w:val="16"/>
        </w:rPr>
      </w:pPr>
      <w:r w:rsidRPr="00A83A3B">
        <w:rPr>
          <w:color w:val="000000"/>
          <w:sz w:val="16"/>
          <w:szCs w:val="16"/>
        </w:rPr>
        <w:t>4.2. Председатель комиссии ведет прием граждан по вопросам, входящим в компетенцию работы комиссии, в установленные часы приема граждан.</w:t>
      </w:r>
    </w:p>
    <w:p w14:paraId="01A2B302" w14:textId="77777777" w:rsidR="0002110F" w:rsidRPr="00A83A3B" w:rsidRDefault="0002110F" w:rsidP="0002110F">
      <w:pPr>
        <w:pStyle w:val="ae"/>
        <w:ind w:left="0" w:firstLine="567"/>
        <w:jc w:val="both"/>
        <w:rPr>
          <w:color w:val="000000"/>
          <w:sz w:val="16"/>
          <w:szCs w:val="16"/>
        </w:rPr>
      </w:pPr>
      <w:r w:rsidRPr="00A83A3B">
        <w:rPr>
          <w:color w:val="000000"/>
          <w:sz w:val="16"/>
          <w:szCs w:val="16"/>
        </w:rPr>
        <w:t>4.3. Секретарь комиссии работает в режиме администрации Павловского муниципального района, ведет прием граждан по вопросам, входящим в компетенцию работы комиссии, в установленные часы еженедельно, не менее двух раз в неделю.</w:t>
      </w:r>
    </w:p>
    <w:p w14:paraId="59B9F3B8" w14:textId="77777777" w:rsidR="0002110F" w:rsidRPr="00A83A3B" w:rsidRDefault="0002110F" w:rsidP="0002110F">
      <w:pPr>
        <w:pStyle w:val="ae"/>
        <w:ind w:left="0" w:firstLine="567"/>
        <w:jc w:val="both"/>
        <w:rPr>
          <w:color w:val="000000"/>
          <w:sz w:val="16"/>
          <w:szCs w:val="16"/>
        </w:rPr>
      </w:pPr>
      <w:r w:rsidRPr="00A83A3B">
        <w:rPr>
          <w:color w:val="000000"/>
          <w:sz w:val="16"/>
          <w:szCs w:val="16"/>
        </w:rPr>
        <w:t>4.4. Протоколы заседания комиссии ведутся секретарем комиссии. Решения принимаются простым большинством голосов присутствующих членов комиссии. Решение оформляется в виде заключения, которое подписывается председателем и секретарем комиссии.</w:t>
      </w:r>
    </w:p>
    <w:p w14:paraId="4DC7C930" w14:textId="77777777" w:rsidR="0002110F" w:rsidRPr="00A83A3B" w:rsidRDefault="0002110F" w:rsidP="0002110F">
      <w:pPr>
        <w:pStyle w:val="ae"/>
        <w:ind w:left="0" w:firstLine="567"/>
        <w:jc w:val="both"/>
        <w:rPr>
          <w:color w:val="000000"/>
          <w:sz w:val="16"/>
          <w:szCs w:val="16"/>
        </w:rPr>
      </w:pPr>
      <w:r w:rsidRPr="00A83A3B">
        <w:rPr>
          <w:color w:val="000000"/>
          <w:sz w:val="16"/>
          <w:szCs w:val="16"/>
        </w:rPr>
        <w:t>4.5. В заседании комиссии вправе принимать участие заявитель или его представители, работники государственных и общественных организаций, имеющих отношение к обсуждаемому вопросу, а также представители средств массовой информации.</w:t>
      </w:r>
    </w:p>
    <w:p w14:paraId="047E1899" w14:textId="77777777" w:rsidR="0002110F" w:rsidRPr="00A83A3B" w:rsidRDefault="0002110F" w:rsidP="0002110F">
      <w:pPr>
        <w:pStyle w:val="ae"/>
        <w:ind w:left="0" w:firstLine="567"/>
        <w:jc w:val="both"/>
        <w:rPr>
          <w:color w:val="000000"/>
          <w:sz w:val="16"/>
          <w:szCs w:val="16"/>
        </w:rPr>
      </w:pPr>
      <w:r w:rsidRPr="00A83A3B">
        <w:rPr>
          <w:color w:val="000000"/>
          <w:sz w:val="16"/>
          <w:szCs w:val="16"/>
        </w:rPr>
        <w:t>4.6 Решения комиссии о восстановлении прав реабилитированных могут быть обжалованы в порядке, установленном для обжалования действий органов государственного управления и должностных лиц, ущемляющих права граждан.</w:t>
      </w:r>
    </w:p>
    <w:p w14:paraId="7482571B" w14:textId="77777777" w:rsidR="0002110F" w:rsidRPr="00A83A3B" w:rsidRDefault="0002110F" w:rsidP="0002110F">
      <w:pPr>
        <w:ind w:firstLine="567"/>
        <w:jc w:val="both"/>
        <w:rPr>
          <w:sz w:val="16"/>
          <w:szCs w:val="16"/>
        </w:rPr>
      </w:pPr>
    </w:p>
    <w:p w14:paraId="4754A97C" w14:textId="77777777" w:rsidR="0002110F" w:rsidRPr="00A83A3B" w:rsidRDefault="0002110F" w:rsidP="0002110F">
      <w:pPr>
        <w:pStyle w:val="afa"/>
        <w:ind w:firstLine="0"/>
        <w:rPr>
          <w:sz w:val="16"/>
          <w:szCs w:val="16"/>
        </w:rPr>
      </w:pPr>
      <w:r w:rsidRPr="00A83A3B">
        <w:rPr>
          <w:sz w:val="16"/>
          <w:szCs w:val="16"/>
        </w:rPr>
        <w:t xml:space="preserve">Глава администрации </w:t>
      </w:r>
    </w:p>
    <w:p w14:paraId="15F6CB7F" w14:textId="77777777" w:rsidR="0002110F" w:rsidRPr="00A83A3B" w:rsidRDefault="0002110F" w:rsidP="0002110F">
      <w:pPr>
        <w:pStyle w:val="afa"/>
        <w:tabs>
          <w:tab w:val="left" w:pos="3544"/>
        </w:tabs>
        <w:ind w:firstLine="0"/>
        <w:rPr>
          <w:sz w:val="16"/>
          <w:szCs w:val="16"/>
        </w:rPr>
      </w:pPr>
      <w:r w:rsidRPr="00A83A3B">
        <w:rPr>
          <w:sz w:val="16"/>
          <w:szCs w:val="16"/>
        </w:rPr>
        <w:t>Павловского муниципального района</w:t>
      </w:r>
      <w:r>
        <w:rPr>
          <w:sz w:val="16"/>
          <w:szCs w:val="16"/>
        </w:rPr>
        <w:tab/>
      </w:r>
      <w:r w:rsidRPr="00A83A3B">
        <w:rPr>
          <w:sz w:val="16"/>
          <w:szCs w:val="16"/>
        </w:rPr>
        <w:t xml:space="preserve">Ю.Ф. Русинов </w:t>
      </w:r>
    </w:p>
    <w:p w14:paraId="44050187" w14:textId="77777777" w:rsidR="0002110F" w:rsidRDefault="0002110F" w:rsidP="006B09E8">
      <w:pPr>
        <w:pStyle w:val="af6"/>
        <w:rPr>
          <w:b w:val="0"/>
          <w:color w:val="000000"/>
          <w:spacing w:val="0"/>
          <w:sz w:val="16"/>
          <w:szCs w:val="16"/>
        </w:rPr>
      </w:pPr>
    </w:p>
    <w:p w14:paraId="465738E9" w14:textId="77777777" w:rsidR="006B3BE3" w:rsidRDefault="006B3BE3" w:rsidP="006B09E8">
      <w:pPr>
        <w:pStyle w:val="af6"/>
        <w:rPr>
          <w:b w:val="0"/>
          <w:color w:val="000000"/>
          <w:spacing w:val="0"/>
          <w:sz w:val="16"/>
          <w:szCs w:val="16"/>
        </w:rPr>
      </w:pPr>
    </w:p>
    <w:p w14:paraId="6BE3429B" w14:textId="77777777" w:rsidR="00D71632" w:rsidRDefault="00D71632" w:rsidP="006B09E8">
      <w:pPr>
        <w:pStyle w:val="af6"/>
        <w:rPr>
          <w:b w:val="0"/>
          <w:color w:val="000000"/>
          <w:spacing w:val="0"/>
          <w:sz w:val="16"/>
          <w:szCs w:val="16"/>
        </w:rPr>
      </w:pPr>
    </w:p>
    <w:p w14:paraId="65ACF725" w14:textId="77777777" w:rsidR="00D71632" w:rsidRPr="003C1626" w:rsidRDefault="00D71632" w:rsidP="00D71632">
      <w:pPr>
        <w:pStyle w:val="af6"/>
        <w:rPr>
          <w:spacing w:val="20"/>
          <w:sz w:val="16"/>
          <w:szCs w:val="16"/>
        </w:rPr>
      </w:pPr>
      <w:r w:rsidRPr="003C1626">
        <w:rPr>
          <w:spacing w:val="20"/>
          <w:sz w:val="16"/>
          <w:szCs w:val="16"/>
        </w:rPr>
        <w:t>АДМИНИСТРАЦИЯ ПАВЛОВСКОГО МУНИЦИПАЛЬНОГО РАЙОНА</w:t>
      </w:r>
    </w:p>
    <w:p w14:paraId="37924226" w14:textId="77777777" w:rsidR="00D71632" w:rsidRPr="003C1626" w:rsidRDefault="00D71632" w:rsidP="00D71632">
      <w:pPr>
        <w:jc w:val="center"/>
        <w:rPr>
          <w:b/>
          <w:spacing w:val="20"/>
          <w:sz w:val="16"/>
          <w:szCs w:val="16"/>
        </w:rPr>
      </w:pPr>
      <w:r w:rsidRPr="003C1626">
        <w:rPr>
          <w:b/>
          <w:bCs/>
          <w:spacing w:val="20"/>
          <w:sz w:val="16"/>
          <w:szCs w:val="16"/>
        </w:rPr>
        <w:t>ВОРОНЕЖСКОЙ ОБЛАСТИ</w:t>
      </w:r>
    </w:p>
    <w:p w14:paraId="01008161" w14:textId="77777777" w:rsidR="00D71632" w:rsidRPr="003C1626" w:rsidRDefault="00D71632" w:rsidP="00D71632">
      <w:pPr>
        <w:jc w:val="center"/>
        <w:rPr>
          <w:b/>
          <w:spacing w:val="20"/>
          <w:sz w:val="16"/>
          <w:szCs w:val="16"/>
        </w:rPr>
      </w:pPr>
    </w:p>
    <w:p w14:paraId="0B7003FD" w14:textId="77777777" w:rsidR="00D71632" w:rsidRDefault="00D71632" w:rsidP="00D71632">
      <w:pPr>
        <w:jc w:val="center"/>
        <w:rPr>
          <w:b/>
          <w:spacing w:val="20"/>
          <w:sz w:val="16"/>
          <w:szCs w:val="16"/>
        </w:rPr>
      </w:pPr>
      <w:r w:rsidRPr="003C1626">
        <w:rPr>
          <w:b/>
          <w:spacing w:val="20"/>
          <w:sz w:val="16"/>
          <w:szCs w:val="16"/>
        </w:rPr>
        <w:t>ПОСТАНОВЛЕНИЕ</w:t>
      </w:r>
    </w:p>
    <w:p w14:paraId="6355B8A8" w14:textId="77777777" w:rsidR="00D71632" w:rsidRPr="003C1626" w:rsidRDefault="00D71632" w:rsidP="00D71632">
      <w:pPr>
        <w:jc w:val="center"/>
        <w:rPr>
          <w:b/>
          <w:spacing w:val="20"/>
          <w:sz w:val="16"/>
          <w:szCs w:val="16"/>
        </w:rPr>
      </w:pPr>
    </w:p>
    <w:p w14:paraId="6A99EFC4" w14:textId="1410355D" w:rsidR="00D71632" w:rsidRPr="003C1626" w:rsidRDefault="00D71632" w:rsidP="00D71632">
      <w:pPr>
        <w:pStyle w:val="affe"/>
        <w:rPr>
          <w:sz w:val="16"/>
          <w:szCs w:val="16"/>
          <w:u w:val="single"/>
        </w:rPr>
      </w:pPr>
      <w:r w:rsidRPr="003C1626">
        <w:rPr>
          <w:sz w:val="16"/>
          <w:szCs w:val="16"/>
          <w:u w:val="single"/>
        </w:rPr>
        <w:t xml:space="preserve">от </w:t>
      </w:r>
      <w:r w:rsidRPr="00D71632">
        <w:rPr>
          <w:sz w:val="16"/>
          <w:szCs w:val="16"/>
          <w:u w:val="single"/>
        </w:rPr>
        <w:t xml:space="preserve">22.03.2016 </w:t>
      </w:r>
      <w:r>
        <w:rPr>
          <w:sz w:val="16"/>
          <w:szCs w:val="16"/>
          <w:u w:val="single"/>
        </w:rPr>
        <w:t>г.</w:t>
      </w:r>
      <w:r w:rsidRPr="003C1626">
        <w:rPr>
          <w:sz w:val="16"/>
          <w:szCs w:val="16"/>
          <w:u w:val="single"/>
        </w:rPr>
        <w:t xml:space="preserve"> № </w:t>
      </w:r>
      <w:r w:rsidRPr="00D71632">
        <w:rPr>
          <w:sz w:val="16"/>
          <w:szCs w:val="16"/>
          <w:u w:val="single"/>
        </w:rPr>
        <w:t>97</w:t>
      </w:r>
    </w:p>
    <w:p w14:paraId="087F19B1" w14:textId="77777777" w:rsidR="00D71632" w:rsidRDefault="00D71632" w:rsidP="006B09E8">
      <w:pPr>
        <w:pStyle w:val="af6"/>
        <w:rPr>
          <w:b w:val="0"/>
          <w:color w:val="000000"/>
          <w:spacing w:val="0"/>
          <w:sz w:val="16"/>
          <w:szCs w:val="16"/>
        </w:rPr>
      </w:pPr>
    </w:p>
    <w:p w14:paraId="7DABD65F" w14:textId="77777777" w:rsidR="00D71632" w:rsidRPr="00813EA3" w:rsidRDefault="00D71632" w:rsidP="00536A4D">
      <w:pPr>
        <w:rPr>
          <w:sz w:val="16"/>
          <w:szCs w:val="16"/>
        </w:rPr>
      </w:pPr>
      <w:r w:rsidRPr="00813EA3">
        <w:rPr>
          <w:sz w:val="16"/>
          <w:szCs w:val="16"/>
        </w:rPr>
        <w:t xml:space="preserve">О проведении на территории Павловского </w:t>
      </w:r>
    </w:p>
    <w:p w14:paraId="444C0115" w14:textId="77777777" w:rsidR="00D71632" w:rsidRPr="00813EA3" w:rsidRDefault="00D71632" w:rsidP="00536A4D">
      <w:pPr>
        <w:rPr>
          <w:sz w:val="16"/>
          <w:szCs w:val="16"/>
        </w:rPr>
      </w:pPr>
      <w:r w:rsidRPr="00813EA3">
        <w:rPr>
          <w:sz w:val="16"/>
          <w:szCs w:val="16"/>
        </w:rPr>
        <w:t xml:space="preserve">муниципального района </w:t>
      </w:r>
      <w:r w:rsidRPr="00813EA3">
        <w:rPr>
          <w:sz w:val="16"/>
          <w:szCs w:val="16"/>
          <w:lang w:val="en-US"/>
        </w:rPr>
        <w:t>II</w:t>
      </w:r>
      <w:r w:rsidRPr="00813EA3">
        <w:rPr>
          <w:sz w:val="16"/>
          <w:szCs w:val="16"/>
        </w:rPr>
        <w:t xml:space="preserve"> районного </w:t>
      </w:r>
    </w:p>
    <w:p w14:paraId="32D26529" w14:textId="77777777" w:rsidR="00D71632" w:rsidRPr="00813EA3" w:rsidRDefault="00D71632" w:rsidP="00536A4D">
      <w:pPr>
        <w:rPr>
          <w:sz w:val="16"/>
          <w:szCs w:val="16"/>
        </w:rPr>
      </w:pPr>
      <w:r w:rsidRPr="00813EA3">
        <w:rPr>
          <w:sz w:val="16"/>
          <w:szCs w:val="16"/>
        </w:rPr>
        <w:t xml:space="preserve">фестиваля замещающих семей </w:t>
      </w:r>
    </w:p>
    <w:p w14:paraId="4C7FAA43" w14:textId="77777777" w:rsidR="00D71632" w:rsidRPr="00813EA3" w:rsidRDefault="00D71632" w:rsidP="00536A4D">
      <w:pPr>
        <w:rPr>
          <w:sz w:val="16"/>
          <w:szCs w:val="16"/>
        </w:rPr>
      </w:pPr>
      <w:r w:rsidRPr="00813EA3">
        <w:rPr>
          <w:sz w:val="16"/>
          <w:szCs w:val="16"/>
        </w:rPr>
        <w:t>«Главное на свете – это наши дети!» в 2016 году</w:t>
      </w:r>
    </w:p>
    <w:p w14:paraId="58B3BA69" w14:textId="77777777" w:rsidR="00D71632" w:rsidRPr="00813EA3" w:rsidRDefault="00D71632" w:rsidP="00D71632">
      <w:pPr>
        <w:ind w:firstLine="567"/>
        <w:rPr>
          <w:sz w:val="16"/>
          <w:szCs w:val="16"/>
        </w:rPr>
      </w:pPr>
    </w:p>
    <w:p w14:paraId="02032178" w14:textId="6128AB11" w:rsidR="00D71632" w:rsidRPr="00813EA3" w:rsidRDefault="00D71632" w:rsidP="00D71632">
      <w:pPr>
        <w:ind w:firstLine="567"/>
        <w:jc w:val="both"/>
        <w:rPr>
          <w:sz w:val="16"/>
          <w:szCs w:val="16"/>
        </w:rPr>
      </w:pPr>
      <w:r w:rsidRPr="00813EA3">
        <w:rPr>
          <w:sz w:val="16"/>
          <w:szCs w:val="16"/>
        </w:rPr>
        <w:t xml:space="preserve">В целях реализации государственной семейной политики, повышения общественного престижа родительства, укрепление института семьи, популяризации семейных форм устройства детей, оставшихся без попечения родителей, выявления и поддержки талантливых детей, воспитывающихся в замещающих семьях, администрация Павловского муниципального района </w:t>
      </w:r>
    </w:p>
    <w:p w14:paraId="4D27AB78" w14:textId="77777777" w:rsidR="00D71632" w:rsidRPr="00813EA3" w:rsidRDefault="00D71632" w:rsidP="00D71632">
      <w:pPr>
        <w:ind w:firstLine="567"/>
        <w:jc w:val="both"/>
        <w:rPr>
          <w:sz w:val="16"/>
          <w:szCs w:val="16"/>
        </w:rPr>
      </w:pPr>
    </w:p>
    <w:p w14:paraId="05EA0140" w14:textId="77777777" w:rsidR="00D71632" w:rsidRPr="00813EA3" w:rsidRDefault="00D71632" w:rsidP="00D71632">
      <w:pPr>
        <w:jc w:val="center"/>
        <w:rPr>
          <w:sz w:val="16"/>
          <w:szCs w:val="16"/>
        </w:rPr>
      </w:pPr>
      <w:r w:rsidRPr="00813EA3">
        <w:rPr>
          <w:sz w:val="16"/>
          <w:szCs w:val="16"/>
        </w:rPr>
        <w:t>ПОСТАНОВЛЯЕТ:</w:t>
      </w:r>
    </w:p>
    <w:p w14:paraId="7D3EB8E2" w14:textId="77777777" w:rsidR="00D71632" w:rsidRPr="00813EA3" w:rsidRDefault="00D71632" w:rsidP="00D71632">
      <w:pPr>
        <w:ind w:firstLine="567"/>
        <w:jc w:val="center"/>
        <w:rPr>
          <w:sz w:val="16"/>
          <w:szCs w:val="16"/>
        </w:rPr>
      </w:pPr>
    </w:p>
    <w:p w14:paraId="6A479EA0" w14:textId="77777777" w:rsidR="00D71632" w:rsidRPr="00813EA3" w:rsidRDefault="00D71632" w:rsidP="00D71632">
      <w:pPr>
        <w:ind w:firstLine="567"/>
        <w:jc w:val="both"/>
        <w:rPr>
          <w:sz w:val="16"/>
          <w:szCs w:val="16"/>
        </w:rPr>
      </w:pPr>
      <w:r w:rsidRPr="00813EA3">
        <w:rPr>
          <w:sz w:val="16"/>
          <w:szCs w:val="16"/>
        </w:rPr>
        <w:t xml:space="preserve">1. Провести в 2016 году на территории Павловского муниципального района </w:t>
      </w:r>
      <w:r w:rsidRPr="00813EA3">
        <w:rPr>
          <w:sz w:val="16"/>
          <w:szCs w:val="16"/>
          <w:lang w:val="en-US"/>
        </w:rPr>
        <w:t>II</w:t>
      </w:r>
      <w:r w:rsidRPr="00813EA3">
        <w:rPr>
          <w:sz w:val="16"/>
          <w:szCs w:val="16"/>
        </w:rPr>
        <w:t xml:space="preserve"> районный фестиваль замещающих семей «Главное на свете – это наши дети!» (далее – Фестиваль).</w:t>
      </w:r>
    </w:p>
    <w:p w14:paraId="589D48F3" w14:textId="0C7CB57A" w:rsidR="00D71632" w:rsidRPr="00813EA3" w:rsidRDefault="00D71632" w:rsidP="00D71632">
      <w:pPr>
        <w:ind w:firstLine="567"/>
        <w:jc w:val="both"/>
        <w:rPr>
          <w:sz w:val="16"/>
          <w:szCs w:val="16"/>
        </w:rPr>
      </w:pPr>
      <w:r w:rsidRPr="00813EA3">
        <w:rPr>
          <w:sz w:val="16"/>
          <w:szCs w:val="16"/>
        </w:rPr>
        <w:t>2. Утвердить Положение о Фестивале, согласно приложению № 1 к настоящему постановлению.</w:t>
      </w:r>
    </w:p>
    <w:p w14:paraId="2504708A" w14:textId="77777777" w:rsidR="00D71632" w:rsidRPr="00813EA3" w:rsidRDefault="00D71632" w:rsidP="00D71632">
      <w:pPr>
        <w:ind w:firstLine="567"/>
        <w:jc w:val="both"/>
        <w:rPr>
          <w:sz w:val="16"/>
          <w:szCs w:val="16"/>
        </w:rPr>
      </w:pPr>
      <w:r w:rsidRPr="00813EA3">
        <w:rPr>
          <w:sz w:val="16"/>
          <w:szCs w:val="16"/>
        </w:rPr>
        <w:t>3. Утвердить состав оргкомитета Фестиваля, согласно приложению № 2 к настоящему постановлению.</w:t>
      </w:r>
    </w:p>
    <w:p w14:paraId="365E24F1" w14:textId="77777777" w:rsidR="00D71632" w:rsidRPr="00813EA3" w:rsidRDefault="00D71632" w:rsidP="00D71632">
      <w:pPr>
        <w:ind w:firstLine="567"/>
        <w:jc w:val="both"/>
        <w:rPr>
          <w:sz w:val="16"/>
          <w:szCs w:val="16"/>
        </w:rPr>
      </w:pPr>
      <w:r w:rsidRPr="00813EA3">
        <w:rPr>
          <w:sz w:val="16"/>
          <w:szCs w:val="16"/>
        </w:rPr>
        <w:t>4. Финансирование мероприятий Фестиваля осуществить из бюджета Павловского муниципального района, предусмотренных по РЗ 01 ПЗ 13 ЦСР 0227049 ВР 880 администрации Павловского муниципального района.</w:t>
      </w:r>
    </w:p>
    <w:p w14:paraId="54BBFDFA" w14:textId="77777777" w:rsidR="00D71632" w:rsidRPr="00813EA3" w:rsidRDefault="00D71632" w:rsidP="00D71632">
      <w:pPr>
        <w:ind w:firstLine="567"/>
        <w:jc w:val="both"/>
        <w:rPr>
          <w:sz w:val="16"/>
          <w:szCs w:val="16"/>
        </w:rPr>
      </w:pPr>
      <w:r w:rsidRPr="00813EA3">
        <w:rPr>
          <w:sz w:val="16"/>
          <w:szCs w:val="16"/>
        </w:rPr>
        <w:t xml:space="preserve"> 5. Отделу опеки и попечительства администрации Павловского муниципального района:</w:t>
      </w:r>
    </w:p>
    <w:p w14:paraId="4B0B4426" w14:textId="274AC38B" w:rsidR="00D71632" w:rsidRPr="00813EA3" w:rsidRDefault="00D71632" w:rsidP="00D71632">
      <w:pPr>
        <w:ind w:firstLine="567"/>
        <w:jc w:val="both"/>
        <w:rPr>
          <w:sz w:val="16"/>
          <w:szCs w:val="16"/>
        </w:rPr>
      </w:pPr>
      <w:r w:rsidRPr="00813EA3">
        <w:rPr>
          <w:sz w:val="16"/>
          <w:szCs w:val="16"/>
        </w:rPr>
        <w:t>5.1.  Подготовить ходатайства о награждении замещающих родителей, внесших особый вклад в развитие семейных форм устройства детей-сирот и детей, оставшихся без попечения родителей на территории Павловского муниципального района, благодарственными письмами администрации Павловского муниципального района.</w:t>
      </w:r>
    </w:p>
    <w:p w14:paraId="0A4247F7" w14:textId="3A5D1C67" w:rsidR="00D71632" w:rsidRPr="00813EA3" w:rsidRDefault="00D71632" w:rsidP="00D71632">
      <w:pPr>
        <w:ind w:firstLine="567"/>
        <w:jc w:val="both"/>
        <w:rPr>
          <w:sz w:val="16"/>
          <w:szCs w:val="16"/>
        </w:rPr>
      </w:pPr>
      <w:r w:rsidRPr="00813EA3">
        <w:rPr>
          <w:sz w:val="16"/>
          <w:szCs w:val="16"/>
        </w:rPr>
        <w:t>5.2. Обеспечить организацию и проведение мероприятий Фестиваля.</w:t>
      </w:r>
    </w:p>
    <w:p w14:paraId="2BCF8042" w14:textId="79DA9F34" w:rsidR="00D71632" w:rsidRPr="00813EA3" w:rsidRDefault="00D71632" w:rsidP="00D71632">
      <w:pPr>
        <w:ind w:firstLine="567"/>
        <w:jc w:val="both"/>
        <w:rPr>
          <w:sz w:val="16"/>
          <w:szCs w:val="16"/>
        </w:rPr>
      </w:pPr>
      <w:r w:rsidRPr="00813EA3">
        <w:rPr>
          <w:sz w:val="16"/>
          <w:szCs w:val="16"/>
        </w:rPr>
        <w:t>6. Муниципальному отделу по культуре и межнациональным вопросам администрации Павловского муниципального района оказать содействие в организации и проведении мероприятий Фестиваля.</w:t>
      </w:r>
    </w:p>
    <w:p w14:paraId="5278404A" w14:textId="77777777" w:rsidR="00D71632" w:rsidRPr="00813EA3" w:rsidRDefault="00D71632" w:rsidP="00D71632">
      <w:pPr>
        <w:ind w:firstLine="567"/>
        <w:jc w:val="both"/>
        <w:rPr>
          <w:sz w:val="16"/>
          <w:szCs w:val="16"/>
        </w:rPr>
      </w:pPr>
      <w:r w:rsidRPr="00813EA3">
        <w:rPr>
          <w:sz w:val="16"/>
          <w:szCs w:val="16"/>
        </w:rPr>
        <w:t>7. Рекомендовать главам поселений Павловского муниципального района принять участие в мероприятиях Фестиваля и поощрить замещающие семьи, проживающие на территории соответствующих поселений.</w:t>
      </w:r>
    </w:p>
    <w:p w14:paraId="6A472854" w14:textId="77777777" w:rsidR="00D71632" w:rsidRPr="00813EA3" w:rsidRDefault="00D71632" w:rsidP="00D71632">
      <w:pPr>
        <w:ind w:firstLine="567"/>
        <w:jc w:val="both"/>
        <w:rPr>
          <w:sz w:val="16"/>
          <w:szCs w:val="16"/>
        </w:rPr>
      </w:pPr>
      <w:r w:rsidRPr="00813EA3">
        <w:rPr>
          <w:sz w:val="16"/>
          <w:szCs w:val="16"/>
        </w:rPr>
        <w:t>8. Опубликовать настоящее постановление в муниципальной газете «Павловский муниципальный вестник».</w:t>
      </w:r>
    </w:p>
    <w:p w14:paraId="46E3095D" w14:textId="21175D35" w:rsidR="00D71632" w:rsidRPr="00813EA3" w:rsidRDefault="00D71632" w:rsidP="00D71632">
      <w:pPr>
        <w:ind w:firstLine="567"/>
        <w:jc w:val="both"/>
        <w:rPr>
          <w:sz w:val="16"/>
          <w:szCs w:val="16"/>
        </w:rPr>
      </w:pPr>
      <w:r w:rsidRPr="00813EA3">
        <w:rPr>
          <w:sz w:val="16"/>
          <w:szCs w:val="16"/>
        </w:rPr>
        <w:t>9. Контроль за исполнением настоящего постановления возложить на заместителя главы администрации Павловского муниципального района Рублевскую Е.Н.</w:t>
      </w:r>
    </w:p>
    <w:p w14:paraId="6AB9A080" w14:textId="77777777" w:rsidR="00D71632" w:rsidRPr="00813EA3" w:rsidRDefault="00D71632" w:rsidP="00D71632">
      <w:pPr>
        <w:ind w:firstLine="567"/>
        <w:jc w:val="both"/>
        <w:rPr>
          <w:sz w:val="16"/>
          <w:szCs w:val="16"/>
        </w:rPr>
      </w:pPr>
    </w:p>
    <w:p w14:paraId="6E4F4B67" w14:textId="77777777" w:rsidR="00D71632" w:rsidRPr="00813EA3" w:rsidRDefault="00D71632" w:rsidP="00D71632">
      <w:pPr>
        <w:jc w:val="both"/>
        <w:rPr>
          <w:sz w:val="16"/>
          <w:szCs w:val="16"/>
        </w:rPr>
      </w:pPr>
      <w:r w:rsidRPr="00813EA3">
        <w:rPr>
          <w:sz w:val="16"/>
          <w:szCs w:val="16"/>
        </w:rPr>
        <w:t xml:space="preserve">Глава администрации </w:t>
      </w:r>
    </w:p>
    <w:p w14:paraId="730CA6C0" w14:textId="41EC966B" w:rsidR="00D71632" w:rsidRPr="00813EA3" w:rsidRDefault="00D71632" w:rsidP="00D71632">
      <w:pPr>
        <w:tabs>
          <w:tab w:val="left" w:pos="3544"/>
        </w:tabs>
        <w:jc w:val="both"/>
        <w:rPr>
          <w:sz w:val="16"/>
          <w:szCs w:val="16"/>
        </w:rPr>
      </w:pPr>
      <w:r w:rsidRPr="00813EA3">
        <w:rPr>
          <w:sz w:val="16"/>
          <w:szCs w:val="16"/>
        </w:rPr>
        <w:t>Павловского муниципального района</w:t>
      </w:r>
      <w:r>
        <w:rPr>
          <w:sz w:val="16"/>
          <w:szCs w:val="16"/>
        </w:rPr>
        <w:tab/>
      </w:r>
      <w:r w:rsidRPr="00813EA3">
        <w:rPr>
          <w:sz w:val="16"/>
          <w:szCs w:val="16"/>
        </w:rPr>
        <w:t>Ю.Ф. Русинов</w:t>
      </w:r>
    </w:p>
    <w:p w14:paraId="4CDBE589" w14:textId="77777777" w:rsidR="00D71632" w:rsidRDefault="00D71632" w:rsidP="006B09E8">
      <w:pPr>
        <w:pStyle w:val="af6"/>
        <w:rPr>
          <w:b w:val="0"/>
          <w:color w:val="000000"/>
          <w:spacing w:val="0"/>
          <w:sz w:val="16"/>
          <w:szCs w:val="16"/>
        </w:rPr>
      </w:pPr>
    </w:p>
    <w:p w14:paraId="2B018DD1" w14:textId="77777777" w:rsidR="00D71632" w:rsidRDefault="00D71632" w:rsidP="006B09E8">
      <w:pPr>
        <w:pStyle w:val="af6"/>
        <w:rPr>
          <w:b w:val="0"/>
          <w:color w:val="000000"/>
          <w:spacing w:val="0"/>
          <w:sz w:val="16"/>
          <w:szCs w:val="16"/>
        </w:rPr>
      </w:pPr>
    </w:p>
    <w:p w14:paraId="58C694AD" w14:textId="77777777" w:rsidR="00D71632" w:rsidRDefault="00D71632" w:rsidP="006B09E8">
      <w:pPr>
        <w:pStyle w:val="af6"/>
        <w:rPr>
          <w:b w:val="0"/>
          <w:color w:val="000000"/>
          <w:spacing w:val="0"/>
          <w:sz w:val="16"/>
          <w:szCs w:val="16"/>
        </w:rPr>
      </w:pPr>
    </w:p>
    <w:p w14:paraId="2F870541" w14:textId="77777777" w:rsidR="00D71632" w:rsidRPr="00D71632" w:rsidRDefault="00D71632" w:rsidP="00D71632">
      <w:pPr>
        <w:pStyle w:val="afff2"/>
        <w:spacing w:before="0" w:after="0"/>
        <w:ind w:left="1843"/>
        <w:rPr>
          <w:rStyle w:val="aff5"/>
          <w:rFonts w:ascii="Times New Roman" w:hAnsi="Times New Roman" w:cs="Times New Roman"/>
          <w:b w:val="0"/>
          <w:sz w:val="16"/>
          <w:szCs w:val="16"/>
        </w:rPr>
      </w:pPr>
      <w:r w:rsidRPr="00D71632">
        <w:rPr>
          <w:rStyle w:val="aff5"/>
          <w:rFonts w:ascii="Times New Roman" w:hAnsi="Times New Roman" w:cs="Times New Roman"/>
          <w:b w:val="0"/>
          <w:sz w:val="16"/>
          <w:szCs w:val="16"/>
        </w:rPr>
        <w:t>Приложение №1</w:t>
      </w:r>
    </w:p>
    <w:p w14:paraId="69E15CE9" w14:textId="77777777" w:rsidR="00D71632" w:rsidRPr="00D71632" w:rsidRDefault="00D71632" w:rsidP="00D71632">
      <w:pPr>
        <w:pStyle w:val="afff2"/>
        <w:spacing w:before="0" w:after="0"/>
        <w:ind w:left="1843"/>
        <w:rPr>
          <w:rStyle w:val="aff5"/>
          <w:rFonts w:ascii="Times New Roman" w:hAnsi="Times New Roman" w:cs="Times New Roman"/>
          <w:b w:val="0"/>
          <w:sz w:val="16"/>
          <w:szCs w:val="16"/>
        </w:rPr>
      </w:pPr>
      <w:r w:rsidRPr="00D71632">
        <w:rPr>
          <w:rStyle w:val="aff5"/>
          <w:rFonts w:ascii="Times New Roman" w:hAnsi="Times New Roman" w:cs="Times New Roman"/>
          <w:b w:val="0"/>
          <w:sz w:val="16"/>
          <w:szCs w:val="16"/>
        </w:rPr>
        <w:t>к постановлению администрации Павловского муниципального района</w:t>
      </w:r>
    </w:p>
    <w:p w14:paraId="28A5B36B" w14:textId="77777777" w:rsidR="00D71632" w:rsidRPr="003C1626" w:rsidRDefault="00D71632" w:rsidP="00D71632">
      <w:pPr>
        <w:pStyle w:val="affe"/>
        <w:ind w:left="1843"/>
        <w:rPr>
          <w:sz w:val="16"/>
          <w:szCs w:val="16"/>
          <w:u w:val="single"/>
        </w:rPr>
      </w:pPr>
      <w:r w:rsidRPr="003C1626">
        <w:rPr>
          <w:sz w:val="16"/>
          <w:szCs w:val="16"/>
          <w:u w:val="single"/>
        </w:rPr>
        <w:t xml:space="preserve">от </w:t>
      </w:r>
      <w:r w:rsidRPr="00D71632">
        <w:rPr>
          <w:sz w:val="16"/>
          <w:szCs w:val="16"/>
          <w:u w:val="single"/>
        </w:rPr>
        <w:t xml:space="preserve">22.03.2016 </w:t>
      </w:r>
      <w:r>
        <w:rPr>
          <w:sz w:val="16"/>
          <w:szCs w:val="16"/>
          <w:u w:val="single"/>
        </w:rPr>
        <w:t>г.</w:t>
      </w:r>
      <w:r w:rsidRPr="003C1626">
        <w:rPr>
          <w:sz w:val="16"/>
          <w:szCs w:val="16"/>
          <w:u w:val="single"/>
        </w:rPr>
        <w:t xml:space="preserve"> № </w:t>
      </w:r>
      <w:r w:rsidRPr="00D71632">
        <w:rPr>
          <w:sz w:val="16"/>
          <w:szCs w:val="16"/>
          <w:u w:val="single"/>
        </w:rPr>
        <w:t>97</w:t>
      </w:r>
    </w:p>
    <w:p w14:paraId="0CE2A6A5" w14:textId="77777777" w:rsidR="00D71632" w:rsidRPr="00D71632" w:rsidRDefault="00D71632" w:rsidP="00D71632">
      <w:pPr>
        <w:pStyle w:val="afff2"/>
        <w:spacing w:before="0" w:after="0"/>
        <w:ind w:firstLine="567"/>
        <w:jc w:val="center"/>
        <w:rPr>
          <w:rStyle w:val="aff5"/>
          <w:rFonts w:ascii="Times New Roman" w:hAnsi="Times New Roman" w:cs="Times New Roman"/>
          <w:b w:val="0"/>
          <w:sz w:val="16"/>
          <w:szCs w:val="16"/>
        </w:rPr>
      </w:pPr>
    </w:p>
    <w:p w14:paraId="6E1FB293" w14:textId="77777777" w:rsidR="00D71632" w:rsidRPr="00D71632" w:rsidRDefault="00D71632" w:rsidP="00D71632">
      <w:pPr>
        <w:pStyle w:val="afff2"/>
        <w:spacing w:before="0" w:after="0"/>
        <w:jc w:val="center"/>
        <w:rPr>
          <w:rStyle w:val="aff5"/>
          <w:rFonts w:ascii="Times New Roman" w:hAnsi="Times New Roman" w:cs="Times New Roman"/>
          <w:sz w:val="16"/>
          <w:szCs w:val="16"/>
        </w:rPr>
      </w:pPr>
      <w:r w:rsidRPr="00D71632">
        <w:rPr>
          <w:rStyle w:val="aff5"/>
          <w:rFonts w:ascii="Times New Roman" w:hAnsi="Times New Roman" w:cs="Times New Roman"/>
          <w:sz w:val="16"/>
          <w:szCs w:val="16"/>
        </w:rPr>
        <w:t>ПОЛОЖЕНИЕ</w:t>
      </w:r>
    </w:p>
    <w:p w14:paraId="511298CD" w14:textId="77777777" w:rsidR="00D71632" w:rsidRPr="00D71632" w:rsidRDefault="00D71632" w:rsidP="00D71632">
      <w:pPr>
        <w:pStyle w:val="afff2"/>
        <w:spacing w:before="0" w:after="0"/>
        <w:jc w:val="center"/>
        <w:rPr>
          <w:rStyle w:val="aff5"/>
          <w:rFonts w:ascii="Times New Roman" w:hAnsi="Times New Roman" w:cs="Times New Roman"/>
          <w:sz w:val="16"/>
          <w:szCs w:val="16"/>
        </w:rPr>
      </w:pPr>
      <w:r w:rsidRPr="00D71632">
        <w:rPr>
          <w:rStyle w:val="aff5"/>
          <w:rFonts w:ascii="Times New Roman" w:hAnsi="Times New Roman" w:cs="Times New Roman"/>
          <w:sz w:val="16"/>
          <w:szCs w:val="16"/>
        </w:rPr>
        <w:t xml:space="preserve">о </w:t>
      </w:r>
      <w:r w:rsidRPr="00D71632">
        <w:rPr>
          <w:rStyle w:val="aff5"/>
          <w:rFonts w:ascii="Times New Roman" w:hAnsi="Times New Roman" w:cs="Times New Roman"/>
          <w:sz w:val="16"/>
          <w:szCs w:val="16"/>
          <w:lang w:val="en-US"/>
        </w:rPr>
        <w:t>II</w:t>
      </w:r>
      <w:r w:rsidRPr="00D71632">
        <w:rPr>
          <w:rStyle w:val="aff5"/>
          <w:rFonts w:ascii="Times New Roman" w:hAnsi="Times New Roman" w:cs="Times New Roman"/>
          <w:sz w:val="16"/>
          <w:szCs w:val="16"/>
        </w:rPr>
        <w:t xml:space="preserve"> районном фестивалем замещающих семей </w:t>
      </w:r>
    </w:p>
    <w:p w14:paraId="517CE3C9" w14:textId="77777777" w:rsidR="00D71632" w:rsidRPr="00D71632" w:rsidRDefault="00D71632" w:rsidP="00D71632">
      <w:pPr>
        <w:pStyle w:val="afff2"/>
        <w:spacing w:before="0" w:after="0"/>
        <w:jc w:val="center"/>
        <w:rPr>
          <w:rFonts w:ascii="Times New Roman" w:hAnsi="Times New Roman" w:cs="Times New Roman"/>
          <w:sz w:val="16"/>
          <w:szCs w:val="16"/>
        </w:rPr>
      </w:pPr>
      <w:r w:rsidRPr="00D71632">
        <w:rPr>
          <w:rStyle w:val="aff5"/>
          <w:rFonts w:ascii="Times New Roman" w:hAnsi="Times New Roman" w:cs="Times New Roman"/>
          <w:sz w:val="16"/>
          <w:szCs w:val="16"/>
        </w:rPr>
        <w:t>«Главное на свете – это наши дети!»</w:t>
      </w:r>
    </w:p>
    <w:p w14:paraId="3F3B84C4" w14:textId="77777777" w:rsidR="00D71632" w:rsidRPr="007057AC" w:rsidRDefault="00D71632" w:rsidP="00D71632">
      <w:pPr>
        <w:jc w:val="center"/>
        <w:rPr>
          <w:sz w:val="16"/>
          <w:szCs w:val="16"/>
        </w:rPr>
      </w:pPr>
    </w:p>
    <w:p w14:paraId="69611882" w14:textId="77777777" w:rsidR="00D71632" w:rsidRPr="00D71632" w:rsidRDefault="00D71632" w:rsidP="00D71632">
      <w:pPr>
        <w:numPr>
          <w:ilvl w:val="0"/>
          <w:numId w:val="32"/>
        </w:numPr>
        <w:tabs>
          <w:tab w:val="left" w:pos="142"/>
        </w:tabs>
        <w:ind w:left="0" w:firstLine="0"/>
        <w:contextualSpacing/>
        <w:jc w:val="center"/>
        <w:rPr>
          <w:b/>
          <w:sz w:val="16"/>
          <w:szCs w:val="16"/>
        </w:rPr>
      </w:pPr>
      <w:r w:rsidRPr="00D71632">
        <w:rPr>
          <w:b/>
          <w:sz w:val="16"/>
          <w:szCs w:val="16"/>
        </w:rPr>
        <w:t>Общие положения</w:t>
      </w:r>
    </w:p>
    <w:p w14:paraId="4CF6341A" w14:textId="77777777" w:rsidR="00D71632" w:rsidRPr="007057AC" w:rsidRDefault="00D71632" w:rsidP="00D71632">
      <w:pPr>
        <w:ind w:firstLine="567"/>
        <w:contextualSpacing/>
        <w:jc w:val="center"/>
        <w:rPr>
          <w:sz w:val="16"/>
          <w:szCs w:val="16"/>
        </w:rPr>
      </w:pPr>
    </w:p>
    <w:p w14:paraId="1C39B379" w14:textId="4C9C8C75" w:rsidR="00D71632" w:rsidRPr="007057AC" w:rsidRDefault="00D71632" w:rsidP="00D71632">
      <w:pPr>
        <w:ind w:firstLine="567"/>
        <w:contextualSpacing/>
        <w:jc w:val="both"/>
        <w:rPr>
          <w:sz w:val="16"/>
          <w:szCs w:val="16"/>
        </w:rPr>
      </w:pPr>
      <w:r w:rsidRPr="007057AC">
        <w:rPr>
          <w:sz w:val="16"/>
          <w:szCs w:val="16"/>
        </w:rPr>
        <w:t>1.1. Настоящее Положение определяет общий порядок организации и проведения фестиваля «Главное на свете – это наши дети!» на территории Павловского муниципального района в 2016 году.</w:t>
      </w:r>
    </w:p>
    <w:p w14:paraId="6CA6DD41" w14:textId="295C8075" w:rsidR="00D71632" w:rsidRPr="007057AC" w:rsidRDefault="00D71632" w:rsidP="00D71632">
      <w:pPr>
        <w:ind w:firstLine="567"/>
        <w:contextualSpacing/>
        <w:jc w:val="both"/>
        <w:rPr>
          <w:sz w:val="16"/>
          <w:szCs w:val="16"/>
        </w:rPr>
      </w:pPr>
      <w:r w:rsidRPr="007057AC">
        <w:rPr>
          <w:sz w:val="16"/>
          <w:szCs w:val="16"/>
        </w:rPr>
        <w:t>1.2. Районный фестиваль замещающих семей «Главное на свете – это наши дети!» (далее – Фестиваль) проводится администрацией Павловского муниципального района в рамках реализации мероприятий подпрограммы «Профилактика социального сиротства» муниципальной программы «Социальная поддержка граждан», утвержденной постановлением администрации Павловского муниципального района от 26.12.2013 № 982 «Об утверждении муниципальной программы Павловского муниципального района «Социальная поддержка граждан».</w:t>
      </w:r>
    </w:p>
    <w:p w14:paraId="5882FE93" w14:textId="77777777" w:rsidR="00D71632" w:rsidRPr="007057AC" w:rsidRDefault="00D71632" w:rsidP="00D71632">
      <w:pPr>
        <w:ind w:firstLine="567"/>
        <w:contextualSpacing/>
        <w:jc w:val="both"/>
        <w:rPr>
          <w:sz w:val="16"/>
          <w:szCs w:val="16"/>
        </w:rPr>
      </w:pPr>
      <w:r w:rsidRPr="007057AC">
        <w:rPr>
          <w:sz w:val="16"/>
          <w:szCs w:val="16"/>
        </w:rPr>
        <w:t>1.3. Фестиваль проводится в целях повышения авторитета семьи в обществе и распространения положительного опыта семейных отношений в замещающей семье, укрепления традиций совместного творчества детей и родителей, распространения опыта семейного воспитания, организации досуга, совершенствования взаимоотношений взрослых и детей.</w:t>
      </w:r>
    </w:p>
    <w:p w14:paraId="346D1FE6"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1.4. Фестиваль призван способствовать:</w:t>
      </w:r>
    </w:p>
    <w:p w14:paraId="596D93DE" w14:textId="5CB8CCD6" w:rsidR="00D71632" w:rsidRPr="007057AC" w:rsidRDefault="00D71632" w:rsidP="00D71632">
      <w:pPr>
        <w:autoSpaceDE w:val="0"/>
        <w:autoSpaceDN w:val="0"/>
        <w:adjustRightInd w:val="0"/>
        <w:ind w:firstLine="567"/>
        <w:jc w:val="both"/>
        <w:rPr>
          <w:sz w:val="16"/>
          <w:szCs w:val="16"/>
        </w:rPr>
      </w:pPr>
      <w:r w:rsidRPr="007057AC">
        <w:rPr>
          <w:sz w:val="16"/>
          <w:szCs w:val="16"/>
        </w:rPr>
        <w:t>1) выявлению и поощрению социально активных замещающих семей;</w:t>
      </w:r>
    </w:p>
    <w:p w14:paraId="5BCE9944"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2) утверждению приоритета семейного воспитания детей, нравственных ценностей семьи и здорового образа жизни;</w:t>
      </w:r>
    </w:p>
    <w:p w14:paraId="1FDABBF1"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 привлечению внимания общественности к дальнейшему развитию различных форм семейного устройства детей, оставшихся без попечения родителей, и вопросам профилактики социального сиротства.</w:t>
      </w:r>
    </w:p>
    <w:p w14:paraId="2568D828" w14:textId="77777777" w:rsidR="00D71632" w:rsidRPr="007057AC" w:rsidRDefault="00D71632" w:rsidP="00D71632">
      <w:pPr>
        <w:autoSpaceDE w:val="0"/>
        <w:autoSpaceDN w:val="0"/>
        <w:adjustRightInd w:val="0"/>
        <w:ind w:firstLine="567"/>
        <w:jc w:val="both"/>
        <w:rPr>
          <w:sz w:val="16"/>
          <w:szCs w:val="16"/>
        </w:rPr>
      </w:pPr>
    </w:p>
    <w:p w14:paraId="42393492" w14:textId="77777777" w:rsidR="00D71632" w:rsidRPr="00D71632" w:rsidRDefault="00D71632" w:rsidP="00D71632">
      <w:pPr>
        <w:autoSpaceDE w:val="0"/>
        <w:autoSpaceDN w:val="0"/>
        <w:adjustRightInd w:val="0"/>
        <w:jc w:val="center"/>
        <w:rPr>
          <w:b/>
          <w:bCs/>
          <w:sz w:val="16"/>
          <w:szCs w:val="16"/>
        </w:rPr>
      </w:pPr>
      <w:r w:rsidRPr="00D71632">
        <w:rPr>
          <w:b/>
          <w:bCs/>
          <w:sz w:val="16"/>
          <w:szCs w:val="16"/>
        </w:rPr>
        <w:t>2. Участники Фестиваля</w:t>
      </w:r>
    </w:p>
    <w:p w14:paraId="27A2AE2A" w14:textId="77777777" w:rsidR="00D71632" w:rsidRPr="007057AC" w:rsidRDefault="00D71632" w:rsidP="00D71632">
      <w:pPr>
        <w:autoSpaceDE w:val="0"/>
        <w:autoSpaceDN w:val="0"/>
        <w:adjustRightInd w:val="0"/>
        <w:ind w:firstLine="567"/>
        <w:rPr>
          <w:bCs/>
          <w:sz w:val="16"/>
          <w:szCs w:val="16"/>
        </w:rPr>
      </w:pPr>
    </w:p>
    <w:p w14:paraId="27005508"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2.1. В Фестивале могут принимать участие семьи, усыновившие детей, семьи опекунов и попечителей, а также приемные семьи, имеющие несовершеннолетних усыновленных, подопечных и (или) приемных детей, проживающие на территории Павловского муниципального района.</w:t>
      </w:r>
    </w:p>
    <w:p w14:paraId="52CACA3A"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2.2. Во внеконкурсной программе могут также принимать участие семьи, усыновившие детей, семьи опекунов и попечителей, а также приемные семьи, имеющие несовершеннолетних усыновленных, подопечных и (или) приемных детей из других районов Воронежской области, регионов Российской Федерации.</w:t>
      </w:r>
    </w:p>
    <w:p w14:paraId="48BD075C" w14:textId="77777777" w:rsidR="00D71632" w:rsidRPr="007057AC" w:rsidRDefault="00D71632" w:rsidP="00D71632">
      <w:pPr>
        <w:autoSpaceDE w:val="0"/>
        <w:autoSpaceDN w:val="0"/>
        <w:adjustRightInd w:val="0"/>
        <w:ind w:firstLine="567"/>
        <w:jc w:val="both"/>
        <w:rPr>
          <w:sz w:val="16"/>
          <w:szCs w:val="16"/>
        </w:rPr>
      </w:pPr>
    </w:p>
    <w:p w14:paraId="16D02AAB" w14:textId="21D2C356" w:rsidR="00D71632" w:rsidRPr="00D71632" w:rsidRDefault="00D71632" w:rsidP="00D71632">
      <w:pPr>
        <w:autoSpaceDE w:val="0"/>
        <w:autoSpaceDN w:val="0"/>
        <w:adjustRightInd w:val="0"/>
        <w:jc w:val="center"/>
        <w:rPr>
          <w:b/>
          <w:sz w:val="16"/>
          <w:szCs w:val="16"/>
        </w:rPr>
      </w:pPr>
      <w:r w:rsidRPr="00D71632">
        <w:rPr>
          <w:b/>
          <w:sz w:val="16"/>
          <w:szCs w:val="16"/>
        </w:rPr>
        <w:t>3. Время и порядок проведения Фестиваля</w:t>
      </w:r>
    </w:p>
    <w:p w14:paraId="4B019838" w14:textId="77777777" w:rsidR="00D71632" w:rsidRPr="007057AC" w:rsidRDefault="00D71632" w:rsidP="00D71632">
      <w:pPr>
        <w:autoSpaceDE w:val="0"/>
        <w:autoSpaceDN w:val="0"/>
        <w:adjustRightInd w:val="0"/>
        <w:ind w:firstLine="567"/>
        <w:jc w:val="both"/>
        <w:rPr>
          <w:sz w:val="16"/>
          <w:szCs w:val="16"/>
        </w:rPr>
      </w:pPr>
    </w:p>
    <w:p w14:paraId="17397BBB"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3.1. Фестиваль проводится в два этапа:</w:t>
      </w:r>
    </w:p>
    <w:p w14:paraId="134C712E" w14:textId="77777777" w:rsidR="00D71632" w:rsidRPr="007057AC" w:rsidRDefault="00D71632" w:rsidP="00D71632">
      <w:pPr>
        <w:autoSpaceDE w:val="0"/>
        <w:autoSpaceDN w:val="0"/>
        <w:adjustRightInd w:val="0"/>
        <w:ind w:firstLine="567"/>
        <w:jc w:val="both"/>
        <w:rPr>
          <w:sz w:val="16"/>
          <w:szCs w:val="16"/>
        </w:rPr>
      </w:pPr>
      <w:r w:rsidRPr="007057AC">
        <w:rPr>
          <w:sz w:val="16"/>
          <w:szCs w:val="16"/>
          <w:lang w:val="en-US"/>
        </w:rPr>
        <w:t>I</w:t>
      </w:r>
      <w:r w:rsidRPr="007057AC">
        <w:rPr>
          <w:sz w:val="16"/>
          <w:szCs w:val="16"/>
        </w:rPr>
        <w:t xml:space="preserve"> этап – отборочный (апрель - май 2016 года);</w:t>
      </w:r>
    </w:p>
    <w:p w14:paraId="769EA6AF" w14:textId="77777777" w:rsidR="00D71632" w:rsidRPr="007057AC" w:rsidRDefault="00D71632" w:rsidP="00D71632">
      <w:pPr>
        <w:autoSpaceDE w:val="0"/>
        <w:autoSpaceDN w:val="0"/>
        <w:adjustRightInd w:val="0"/>
        <w:ind w:firstLine="567"/>
        <w:jc w:val="both"/>
        <w:rPr>
          <w:sz w:val="16"/>
          <w:szCs w:val="16"/>
        </w:rPr>
      </w:pPr>
      <w:r w:rsidRPr="007057AC">
        <w:rPr>
          <w:sz w:val="16"/>
          <w:szCs w:val="16"/>
          <w:lang w:val="en-US"/>
        </w:rPr>
        <w:t>II</w:t>
      </w:r>
      <w:r w:rsidRPr="007057AC">
        <w:rPr>
          <w:sz w:val="16"/>
          <w:szCs w:val="16"/>
        </w:rPr>
        <w:t xml:space="preserve"> этап – финал (3 - 4 июня 2016 года).</w:t>
      </w:r>
    </w:p>
    <w:p w14:paraId="3F6D7186"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3.2. Конкурсная программа Фестиваля проводится по следующим номинациям:</w:t>
      </w:r>
    </w:p>
    <w:p w14:paraId="64A8F586" w14:textId="1C372A91" w:rsidR="00D71632" w:rsidRPr="007057AC" w:rsidRDefault="00D71632" w:rsidP="00D71632">
      <w:pPr>
        <w:ind w:firstLine="567"/>
        <w:jc w:val="both"/>
        <w:rPr>
          <w:sz w:val="16"/>
          <w:szCs w:val="16"/>
        </w:rPr>
      </w:pPr>
      <w:r w:rsidRPr="007057AC">
        <w:rPr>
          <w:sz w:val="16"/>
          <w:szCs w:val="16"/>
        </w:rPr>
        <w:t>1) «Улыбнитесь, я снимаю» семья представляет фотографии, отражающие эмоциональные моменты семейной жизни, праздники, совместное времяпрепровождение. Фотоработы должны быть представлены в формате не менее А4.</w:t>
      </w:r>
    </w:p>
    <w:p w14:paraId="40DFF956" w14:textId="76A26E91" w:rsidR="00D71632" w:rsidRPr="007057AC" w:rsidRDefault="00D71632" w:rsidP="00D71632">
      <w:pPr>
        <w:ind w:firstLine="567"/>
        <w:jc w:val="both"/>
        <w:rPr>
          <w:sz w:val="16"/>
          <w:szCs w:val="16"/>
        </w:rPr>
      </w:pPr>
      <w:r w:rsidRPr="007057AC">
        <w:rPr>
          <w:sz w:val="16"/>
          <w:szCs w:val="16"/>
        </w:rPr>
        <w:t>2) «Семейная мастерская» семья представляет живописные, графические работы, изделия ручной и машинной работы (вязание, шитьё, плетение, макраме, вышивка, выжигание, резьба по дереву, кости, лозоплетение, лоскутная техника и т.п.). Главное назначение представленных экспонатов – возможность применения их в семейном быту, оформлении пространства квартиры, дома, усадьбы. На конкурс предоставляются готовые работы.</w:t>
      </w:r>
    </w:p>
    <w:p w14:paraId="6B6D220B" w14:textId="3E4F3A48" w:rsidR="00D71632" w:rsidRPr="007057AC" w:rsidRDefault="00D71632" w:rsidP="00D71632">
      <w:pPr>
        <w:autoSpaceDE w:val="0"/>
        <w:autoSpaceDN w:val="0"/>
        <w:adjustRightInd w:val="0"/>
        <w:ind w:firstLine="567"/>
        <w:jc w:val="both"/>
        <w:rPr>
          <w:sz w:val="16"/>
          <w:szCs w:val="16"/>
        </w:rPr>
      </w:pPr>
      <w:r w:rsidRPr="007057AC">
        <w:rPr>
          <w:sz w:val="16"/>
          <w:szCs w:val="16"/>
        </w:rPr>
        <w:t xml:space="preserve">3) «Семейный кинематограф» семья предоставляет работы по возможным направлениям: «Храним традиции семьи своей» (семейные традиции, праздники); «Ох, уж эти детки» (главные герои роликов – дети); «А вам слабо?» (о необычных способностях или достижениях членов семьи в какой-либо деятельности). Видео предоставляется на электронных носителях в формате </w:t>
      </w:r>
      <w:r w:rsidRPr="007057AC">
        <w:rPr>
          <w:bCs/>
          <w:sz w:val="16"/>
          <w:szCs w:val="16"/>
        </w:rPr>
        <w:t>avi</w:t>
      </w:r>
      <w:r w:rsidRPr="007057AC">
        <w:rPr>
          <w:sz w:val="16"/>
          <w:szCs w:val="16"/>
        </w:rPr>
        <w:t xml:space="preserve">, </w:t>
      </w:r>
      <w:r w:rsidRPr="007057AC">
        <w:rPr>
          <w:bCs/>
          <w:sz w:val="16"/>
          <w:szCs w:val="16"/>
        </w:rPr>
        <w:t xml:space="preserve">mpg, </w:t>
      </w:r>
      <w:r w:rsidRPr="007057AC">
        <w:rPr>
          <w:bCs/>
          <w:sz w:val="16"/>
          <w:szCs w:val="16"/>
          <w:lang w:val="en-US"/>
        </w:rPr>
        <w:t>wmv</w:t>
      </w:r>
      <w:r w:rsidRPr="007057AC">
        <w:rPr>
          <w:sz w:val="16"/>
          <w:szCs w:val="16"/>
        </w:rPr>
        <w:t xml:space="preserve"> или </w:t>
      </w:r>
      <w:r w:rsidRPr="007057AC">
        <w:rPr>
          <w:bCs/>
          <w:sz w:val="16"/>
          <w:szCs w:val="16"/>
        </w:rPr>
        <w:t xml:space="preserve">mov </w:t>
      </w:r>
      <w:r w:rsidRPr="007057AC">
        <w:rPr>
          <w:sz w:val="16"/>
          <w:szCs w:val="16"/>
        </w:rPr>
        <w:t>(хронометраж не более 3 мин).</w:t>
      </w:r>
    </w:p>
    <w:p w14:paraId="54BFFCFA" w14:textId="224D087A" w:rsidR="00D71632" w:rsidRPr="007057AC" w:rsidRDefault="00D71632" w:rsidP="00D71632">
      <w:pPr>
        <w:ind w:firstLine="567"/>
        <w:jc w:val="both"/>
        <w:rPr>
          <w:sz w:val="16"/>
          <w:szCs w:val="16"/>
        </w:rPr>
      </w:pPr>
      <w:r w:rsidRPr="007057AC">
        <w:rPr>
          <w:sz w:val="16"/>
          <w:szCs w:val="16"/>
        </w:rPr>
        <w:t xml:space="preserve">4) «Поющая семья» семья представляет музыкальные песенные номера, как коллективные, так и индивидуальные. Продолжительность номера не более 3 мин. Работы предоставляются на цифровых носителях формата </w:t>
      </w:r>
      <w:r w:rsidRPr="007057AC">
        <w:rPr>
          <w:rStyle w:val="st"/>
          <w:sz w:val="16"/>
          <w:szCs w:val="16"/>
        </w:rPr>
        <w:t xml:space="preserve">MP3 </w:t>
      </w:r>
      <w:r w:rsidRPr="007057AC">
        <w:rPr>
          <w:rStyle w:val="aff5"/>
          <w:b w:val="0"/>
          <w:sz w:val="16"/>
          <w:szCs w:val="16"/>
        </w:rPr>
        <w:t>(продолжительность произведения не более 3 мин).</w:t>
      </w:r>
    </w:p>
    <w:p w14:paraId="6458DBC2" w14:textId="004B0572" w:rsidR="00D71632" w:rsidRPr="007057AC" w:rsidRDefault="00D71632" w:rsidP="00D71632">
      <w:pPr>
        <w:ind w:firstLine="567"/>
        <w:jc w:val="both"/>
        <w:rPr>
          <w:sz w:val="16"/>
          <w:szCs w:val="16"/>
        </w:rPr>
      </w:pPr>
      <w:r w:rsidRPr="007057AC">
        <w:rPr>
          <w:sz w:val="16"/>
          <w:szCs w:val="16"/>
        </w:rPr>
        <w:t xml:space="preserve">5) «А я играю…» семья представляет музыкальные исполнительские номера с использованием музыкальных инструментов, как коллективные, так и индивидуальные. Работы предоставляются на цифровых носителях формата </w:t>
      </w:r>
      <w:r w:rsidRPr="007057AC">
        <w:rPr>
          <w:rStyle w:val="st"/>
          <w:sz w:val="16"/>
          <w:szCs w:val="16"/>
        </w:rPr>
        <w:t xml:space="preserve">MP3 </w:t>
      </w:r>
      <w:r w:rsidRPr="007057AC">
        <w:rPr>
          <w:rStyle w:val="aff5"/>
          <w:b w:val="0"/>
          <w:sz w:val="16"/>
          <w:szCs w:val="16"/>
        </w:rPr>
        <w:t>(продолжительность произведения не более 3 мин).</w:t>
      </w:r>
    </w:p>
    <w:p w14:paraId="3FF3929E" w14:textId="373BF91B" w:rsidR="00D71632" w:rsidRPr="007057AC" w:rsidRDefault="00D71632" w:rsidP="00D71632">
      <w:pPr>
        <w:ind w:firstLine="567"/>
        <w:jc w:val="both"/>
        <w:rPr>
          <w:sz w:val="16"/>
          <w:szCs w:val="16"/>
        </w:rPr>
      </w:pPr>
      <w:r w:rsidRPr="007057AC">
        <w:rPr>
          <w:sz w:val="16"/>
          <w:szCs w:val="16"/>
        </w:rPr>
        <w:t>6) «Дружба крепкая» несколько семей представляют один вокальный или танцевальный номер. В зависимости от номера, презентация предоставляется на одном из цифровых носителей</w:t>
      </w:r>
      <w:r>
        <w:rPr>
          <w:sz w:val="16"/>
          <w:szCs w:val="16"/>
        </w:rPr>
        <w:t xml:space="preserve"> </w:t>
      </w:r>
      <w:r w:rsidRPr="007057AC">
        <w:rPr>
          <w:rStyle w:val="aff5"/>
          <w:b w:val="0"/>
          <w:sz w:val="16"/>
          <w:szCs w:val="16"/>
        </w:rPr>
        <w:t>(продолжительность произведения не более 3 мин).</w:t>
      </w:r>
    </w:p>
    <w:p w14:paraId="7E4C9BE0" w14:textId="77777777" w:rsidR="00D71632" w:rsidRPr="007057AC" w:rsidRDefault="00D71632" w:rsidP="00D71632">
      <w:pPr>
        <w:ind w:firstLine="567"/>
        <w:jc w:val="both"/>
        <w:rPr>
          <w:sz w:val="16"/>
          <w:szCs w:val="16"/>
        </w:rPr>
      </w:pPr>
      <w:r w:rsidRPr="007057AC">
        <w:rPr>
          <w:sz w:val="16"/>
          <w:szCs w:val="16"/>
        </w:rPr>
        <w:t>7) «Вдохновение» литературная номинация, семья представляет работы по возможным направлениям «Поэзия души» (стихотворения), «Наша общая мечта» (эссе), «Наши истории» (рассказы). Работы предоставляются в виде машинописного текста с указанием автора.</w:t>
      </w:r>
    </w:p>
    <w:p w14:paraId="5C04D077" w14:textId="5B21A748" w:rsidR="00D71632" w:rsidRPr="007057AC" w:rsidRDefault="00D71632" w:rsidP="00D71632">
      <w:pPr>
        <w:ind w:firstLine="567"/>
        <w:jc w:val="both"/>
        <w:rPr>
          <w:rStyle w:val="st"/>
          <w:sz w:val="16"/>
          <w:szCs w:val="16"/>
        </w:rPr>
      </w:pPr>
      <w:r w:rsidRPr="007057AC">
        <w:rPr>
          <w:rStyle w:val="st"/>
          <w:sz w:val="16"/>
          <w:szCs w:val="16"/>
        </w:rPr>
        <w:t>8) «Творчество без границ» семья, представляет работы, не вошедшие ни в одну из номинаций (театр теней, пантомима, макет изобретения, модели и т.д.).</w:t>
      </w:r>
      <w:r>
        <w:rPr>
          <w:rStyle w:val="st"/>
          <w:sz w:val="16"/>
          <w:szCs w:val="16"/>
        </w:rPr>
        <w:t xml:space="preserve"> </w:t>
      </w:r>
      <w:r w:rsidRPr="007057AC">
        <w:rPr>
          <w:sz w:val="16"/>
          <w:szCs w:val="16"/>
        </w:rPr>
        <w:t>В зависимости от номера, презентация предоставляется на одном из цифровых носителей либо непосредственно сама работа (для макетов, моделей).</w:t>
      </w:r>
    </w:p>
    <w:p w14:paraId="3FBE5B3E" w14:textId="351B5B0F" w:rsidR="00D71632" w:rsidRPr="007057AC" w:rsidRDefault="00D71632" w:rsidP="00D71632">
      <w:pPr>
        <w:pStyle w:val="ae"/>
        <w:ind w:left="0" w:firstLine="567"/>
        <w:jc w:val="both"/>
        <w:rPr>
          <w:rStyle w:val="st"/>
          <w:sz w:val="16"/>
          <w:szCs w:val="16"/>
        </w:rPr>
      </w:pPr>
      <w:r w:rsidRPr="007057AC">
        <w:rPr>
          <w:rStyle w:val="st"/>
          <w:sz w:val="16"/>
          <w:szCs w:val="16"/>
        </w:rPr>
        <w:t>3.3. В рамках рассмотрения работ конкурсной программы жюри имеет право вручить специальный приз в номинациях:</w:t>
      </w:r>
    </w:p>
    <w:p w14:paraId="04BF3697" w14:textId="7581297C" w:rsidR="00D71632" w:rsidRPr="007057AC" w:rsidRDefault="00D71632" w:rsidP="00D71632">
      <w:pPr>
        <w:ind w:firstLine="567"/>
        <w:jc w:val="both"/>
        <w:rPr>
          <w:sz w:val="16"/>
          <w:szCs w:val="16"/>
        </w:rPr>
      </w:pPr>
      <w:r w:rsidRPr="007057AC">
        <w:rPr>
          <w:rStyle w:val="st"/>
          <w:sz w:val="16"/>
          <w:szCs w:val="16"/>
        </w:rPr>
        <w:t xml:space="preserve">1) «Креативная семья» семья, </w:t>
      </w:r>
      <w:r w:rsidRPr="007057AC">
        <w:rPr>
          <w:sz w:val="16"/>
          <w:szCs w:val="16"/>
        </w:rPr>
        <w:t>показавшая в любой из номинаций самые интересные, неординарные, уникальные идеи и их воплощение.</w:t>
      </w:r>
    </w:p>
    <w:p w14:paraId="369DE2E6" w14:textId="77777777" w:rsidR="00D71632" w:rsidRPr="007057AC" w:rsidRDefault="00D71632" w:rsidP="00D71632">
      <w:pPr>
        <w:ind w:firstLine="567"/>
        <w:jc w:val="both"/>
        <w:rPr>
          <w:sz w:val="16"/>
          <w:szCs w:val="16"/>
        </w:rPr>
      </w:pPr>
      <w:r w:rsidRPr="007057AC">
        <w:rPr>
          <w:rStyle w:val="st"/>
          <w:sz w:val="16"/>
          <w:szCs w:val="16"/>
        </w:rPr>
        <w:t>2) «</w:t>
      </w:r>
      <w:r w:rsidRPr="007057AC">
        <w:rPr>
          <w:rStyle w:val="afff9"/>
          <w:i w:val="0"/>
          <w:sz w:val="16"/>
          <w:szCs w:val="16"/>
        </w:rPr>
        <w:t>Семья</w:t>
      </w:r>
      <w:r w:rsidRPr="007057AC">
        <w:rPr>
          <w:rStyle w:val="st"/>
          <w:sz w:val="16"/>
          <w:szCs w:val="16"/>
        </w:rPr>
        <w:t xml:space="preserve"> талантами богата»</w:t>
      </w:r>
      <w:r w:rsidRPr="007057AC">
        <w:rPr>
          <w:sz w:val="16"/>
          <w:szCs w:val="16"/>
        </w:rPr>
        <w:t xml:space="preserve"> семья, представившая на конкурс работы в различных номинациях.</w:t>
      </w:r>
    </w:p>
    <w:p w14:paraId="62165331" w14:textId="77777777" w:rsidR="00D71632" w:rsidRPr="007057AC" w:rsidRDefault="00D71632" w:rsidP="00D71632">
      <w:pPr>
        <w:ind w:firstLine="567"/>
        <w:jc w:val="both"/>
        <w:rPr>
          <w:rStyle w:val="st"/>
          <w:sz w:val="16"/>
          <w:szCs w:val="16"/>
        </w:rPr>
      </w:pPr>
      <w:r w:rsidRPr="007057AC">
        <w:rPr>
          <w:sz w:val="16"/>
          <w:szCs w:val="16"/>
        </w:rPr>
        <w:t xml:space="preserve">- </w:t>
      </w:r>
      <w:r w:rsidRPr="007057AC">
        <w:rPr>
          <w:rStyle w:val="st"/>
          <w:sz w:val="16"/>
          <w:szCs w:val="16"/>
        </w:rPr>
        <w:t>«Солнечный лучик» автор лучшей работы или исполнитель номера (ребенок).</w:t>
      </w:r>
    </w:p>
    <w:p w14:paraId="0D825D24" w14:textId="77777777" w:rsidR="00D71632" w:rsidRPr="007057AC" w:rsidRDefault="00D71632" w:rsidP="00D71632">
      <w:pPr>
        <w:ind w:firstLine="567"/>
        <w:jc w:val="both"/>
        <w:rPr>
          <w:rStyle w:val="st"/>
          <w:sz w:val="16"/>
          <w:szCs w:val="16"/>
        </w:rPr>
      </w:pPr>
      <w:r w:rsidRPr="007057AC">
        <w:rPr>
          <w:rStyle w:val="st"/>
          <w:sz w:val="16"/>
          <w:szCs w:val="16"/>
        </w:rPr>
        <w:t xml:space="preserve">3.4. Вне рамок конкурсной программы по ходатайству отдела опеки и попечительстваотмечаются семьи в специальных номинациях: </w:t>
      </w:r>
    </w:p>
    <w:p w14:paraId="5D3BD57D" w14:textId="77777777" w:rsidR="00D71632" w:rsidRPr="007057AC" w:rsidRDefault="00D71632" w:rsidP="00D71632">
      <w:pPr>
        <w:ind w:firstLine="567"/>
        <w:jc w:val="both"/>
        <w:rPr>
          <w:sz w:val="16"/>
          <w:szCs w:val="16"/>
        </w:rPr>
      </w:pPr>
      <w:r w:rsidRPr="007057AC">
        <w:rPr>
          <w:rStyle w:val="st"/>
          <w:sz w:val="16"/>
          <w:szCs w:val="16"/>
        </w:rPr>
        <w:t xml:space="preserve">1) </w:t>
      </w:r>
      <w:r w:rsidRPr="007057AC">
        <w:rPr>
          <w:sz w:val="16"/>
          <w:szCs w:val="16"/>
        </w:rPr>
        <w:t xml:space="preserve">«Преемственность поколений» семья, в которой дети пошли по стопам родителей в профессиональной деятельности, возможно, также взяли на воспитание приемных детей. </w:t>
      </w:r>
    </w:p>
    <w:p w14:paraId="5B7A0B14" w14:textId="77777777" w:rsidR="00D71632" w:rsidRPr="007057AC" w:rsidRDefault="00D71632" w:rsidP="00D71632">
      <w:pPr>
        <w:ind w:firstLine="567"/>
        <w:jc w:val="both"/>
        <w:rPr>
          <w:sz w:val="16"/>
          <w:szCs w:val="16"/>
        </w:rPr>
      </w:pPr>
      <w:r w:rsidRPr="007057AC">
        <w:rPr>
          <w:sz w:val="16"/>
          <w:szCs w:val="16"/>
        </w:rPr>
        <w:t>2) «Дебют» семья со стажем не более года, которая успешно прошла период адаптации.</w:t>
      </w:r>
    </w:p>
    <w:p w14:paraId="7407E2F7" w14:textId="77777777" w:rsidR="00D71632" w:rsidRPr="007057AC" w:rsidRDefault="00D71632" w:rsidP="00D71632">
      <w:pPr>
        <w:ind w:firstLine="567"/>
        <w:jc w:val="both"/>
        <w:rPr>
          <w:sz w:val="16"/>
          <w:szCs w:val="16"/>
        </w:rPr>
      </w:pPr>
      <w:r w:rsidRPr="007057AC">
        <w:rPr>
          <w:sz w:val="16"/>
          <w:szCs w:val="16"/>
        </w:rPr>
        <w:t>3) «Особые дети – особая радость» семья, воспитывающая ребенка (детей) с ограниченными возможностями здоровья и успешно социализирующая таких детей.</w:t>
      </w:r>
    </w:p>
    <w:p w14:paraId="6D9B22BA" w14:textId="77216E7B" w:rsidR="00D71632" w:rsidRPr="007057AC" w:rsidRDefault="00D71632" w:rsidP="00D71632">
      <w:pPr>
        <w:ind w:firstLine="567"/>
        <w:jc w:val="both"/>
        <w:rPr>
          <w:sz w:val="16"/>
          <w:szCs w:val="16"/>
        </w:rPr>
      </w:pPr>
      <w:r w:rsidRPr="007057AC">
        <w:rPr>
          <w:sz w:val="16"/>
          <w:szCs w:val="16"/>
        </w:rPr>
        <w:t>4) «Крылья аиста» - семья, пополнившаяся малышами за последний год.</w:t>
      </w:r>
    </w:p>
    <w:p w14:paraId="7390234B" w14:textId="77777777" w:rsidR="00D71632" w:rsidRPr="007057AC" w:rsidRDefault="00D71632" w:rsidP="00D71632">
      <w:pPr>
        <w:ind w:firstLine="567"/>
        <w:rPr>
          <w:rStyle w:val="st"/>
          <w:sz w:val="16"/>
          <w:szCs w:val="16"/>
        </w:rPr>
      </w:pPr>
      <w:r w:rsidRPr="007057AC">
        <w:rPr>
          <w:sz w:val="16"/>
          <w:szCs w:val="16"/>
        </w:rPr>
        <w:t>3.5. В каждой номинации количество лауреатов не ограничено.</w:t>
      </w:r>
    </w:p>
    <w:p w14:paraId="7BA6D979" w14:textId="6AD922AA" w:rsidR="00D71632" w:rsidRPr="007057AC" w:rsidRDefault="00D71632" w:rsidP="00D71632">
      <w:pPr>
        <w:ind w:firstLine="567"/>
        <w:jc w:val="both"/>
        <w:rPr>
          <w:sz w:val="16"/>
          <w:szCs w:val="16"/>
        </w:rPr>
      </w:pPr>
      <w:r w:rsidRPr="007057AC">
        <w:rPr>
          <w:sz w:val="16"/>
          <w:szCs w:val="16"/>
        </w:rPr>
        <w:t>3.6. Замещающим семьям для участия в отборочном этапе Фестиваля необходимо до 15 мая 2016 года направить в адрес отдела опеки и попечительства администрации Павловского муниципального района (396422, г. Павловск, пр.-т Революции,6, каб.213), следующие документы:</w:t>
      </w:r>
    </w:p>
    <w:p w14:paraId="4AF1E015" w14:textId="6AF5981B" w:rsidR="00D71632" w:rsidRPr="007057AC" w:rsidRDefault="00D71632" w:rsidP="00D71632">
      <w:pPr>
        <w:autoSpaceDE w:val="0"/>
        <w:autoSpaceDN w:val="0"/>
        <w:adjustRightInd w:val="0"/>
        <w:ind w:firstLine="567"/>
        <w:jc w:val="both"/>
        <w:rPr>
          <w:sz w:val="16"/>
          <w:szCs w:val="16"/>
        </w:rPr>
      </w:pPr>
      <w:r w:rsidRPr="007057AC">
        <w:rPr>
          <w:sz w:val="16"/>
          <w:szCs w:val="16"/>
        </w:rPr>
        <w:t>3.6.1. Заявка по форме согласно приложению к настоящему Положению;</w:t>
      </w:r>
    </w:p>
    <w:p w14:paraId="3C2E5979"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3.6.2. Презентация замещающей семьи «Визитная карточка семьи» (краткий рассказ о семье размером не более одной печатной страницы).</w:t>
      </w:r>
    </w:p>
    <w:p w14:paraId="592B5A9C"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3.6.3. Конкурсные материалы.</w:t>
      </w:r>
    </w:p>
    <w:p w14:paraId="6F4002D6"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3.7. Материалы, присланные на Фестиваль, не возвращаются.Наличие музыкальных инструментов или качественной фонограммы музыкального сопровождения (С</w:t>
      </w:r>
      <w:r w:rsidRPr="007057AC">
        <w:rPr>
          <w:sz w:val="16"/>
          <w:szCs w:val="16"/>
          <w:lang w:val="en-US"/>
        </w:rPr>
        <w:t>D</w:t>
      </w:r>
      <w:r w:rsidRPr="007057AC">
        <w:rPr>
          <w:sz w:val="16"/>
          <w:szCs w:val="16"/>
        </w:rPr>
        <w:t xml:space="preserve">-диски, флэш-карты) обеспечивается участниками. </w:t>
      </w:r>
    </w:p>
    <w:p w14:paraId="05B9C8BA"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3.8. Финал Фестиваля будет проходить на базе дома культуры «Современник».</w:t>
      </w:r>
    </w:p>
    <w:p w14:paraId="43563A26"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3.9. Расходы, связанные с проездом участников финала Фестиваля к месту его проведения и обратно, осуществляются за счет средств участников.</w:t>
      </w:r>
    </w:p>
    <w:p w14:paraId="7CC7CE9B" w14:textId="77777777" w:rsidR="00D71632" w:rsidRPr="00D71632" w:rsidRDefault="00D71632" w:rsidP="00D71632">
      <w:pPr>
        <w:autoSpaceDE w:val="0"/>
        <w:autoSpaceDN w:val="0"/>
        <w:adjustRightInd w:val="0"/>
        <w:jc w:val="center"/>
        <w:rPr>
          <w:b/>
          <w:sz w:val="16"/>
          <w:szCs w:val="16"/>
        </w:rPr>
      </w:pPr>
      <w:r w:rsidRPr="00D71632">
        <w:rPr>
          <w:b/>
          <w:sz w:val="16"/>
          <w:szCs w:val="16"/>
        </w:rPr>
        <w:t>4. Условия проведения Фестиваля</w:t>
      </w:r>
    </w:p>
    <w:p w14:paraId="184E0067" w14:textId="77777777" w:rsidR="00D71632" w:rsidRPr="007057AC" w:rsidRDefault="00D71632" w:rsidP="00D71632">
      <w:pPr>
        <w:autoSpaceDE w:val="0"/>
        <w:autoSpaceDN w:val="0"/>
        <w:adjustRightInd w:val="0"/>
        <w:ind w:firstLine="567"/>
        <w:jc w:val="center"/>
        <w:rPr>
          <w:sz w:val="16"/>
          <w:szCs w:val="16"/>
        </w:rPr>
      </w:pPr>
    </w:p>
    <w:p w14:paraId="03723F12"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4.1. Подготовку и проведение Фестиваля осуществляет Оргкомитет. Оргкомитет создается постановлением администрации Павловского муниципального района.</w:t>
      </w:r>
    </w:p>
    <w:p w14:paraId="50EA4C3C"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4.2. Оргкомитет утверждает состав жюри финала Фестиваля по каждому конкурсному заданию, победителей и призеров конкурсных заданий.</w:t>
      </w:r>
    </w:p>
    <w:p w14:paraId="477B8A90"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4.3. Решение Оргкомитета оформляется протоколом и утверждается председателем Оргкомитета.</w:t>
      </w:r>
    </w:p>
    <w:p w14:paraId="697F9E50"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4.4. Жюриосуществляет отбор семей-участников финала и определяет лауреатов.</w:t>
      </w:r>
    </w:p>
    <w:p w14:paraId="5FE94165" w14:textId="77777777" w:rsidR="00D71632" w:rsidRPr="007057AC" w:rsidRDefault="00D71632" w:rsidP="00D71632">
      <w:pPr>
        <w:autoSpaceDE w:val="0"/>
        <w:autoSpaceDN w:val="0"/>
        <w:adjustRightInd w:val="0"/>
        <w:ind w:firstLine="567"/>
        <w:jc w:val="both"/>
        <w:rPr>
          <w:sz w:val="16"/>
          <w:szCs w:val="16"/>
        </w:rPr>
      </w:pPr>
    </w:p>
    <w:p w14:paraId="127EB3D5" w14:textId="77777777" w:rsidR="00D71632" w:rsidRPr="00D71632" w:rsidRDefault="00D71632" w:rsidP="00D71632">
      <w:pPr>
        <w:autoSpaceDE w:val="0"/>
        <w:autoSpaceDN w:val="0"/>
        <w:adjustRightInd w:val="0"/>
        <w:jc w:val="center"/>
        <w:rPr>
          <w:b/>
          <w:bCs/>
          <w:sz w:val="16"/>
          <w:szCs w:val="16"/>
        </w:rPr>
      </w:pPr>
      <w:r w:rsidRPr="00D71632">
        <w:rPr>
          <w:b/>
          <w:bCs/>
          <w:sz w:val="16"/>
          <w:szCs w:val="16"/>
        </w:rPr>
        <w:t>5. Награждение победителей</w:t>
      </w:r>
    </w:p>
    <w:p w14:paraId="21C5BAB0" w14:textId="77777777" w:rsidR="00D71632" w:rsidRPr="007057AC" w:rsidRDefault="00D71632" w:rsidP="00D71632">
      <w:pPr>
        <w:autoSpaceDE w:val="0"/>
        <w:autoSpaceDN w:val="0"/>
        <w:adjustRightInd w:val="0"/>
        <w:ind w:firstLine="567"/>
        <w:jc w:val="both"/>
        <w:rPr>
          <w:b/>
          <w:bCs/>
          <w:sz w:val="16"/>
          <w:szCs w:val="16"/>
        </w:rPr>
      </w:pPr>
    </w:p>
    <w:p w14:paraId="3997B047" w14:textId="77777777" w:rsidR="00D71632" w:rsidRPr="007057AC" w:rsidRDefault="00D71632" w:rsidP="00D71632">
      <w:pPr>
        <w:autoSpaceDE w:val="0"/>
        <w:autoSpaceDN w:val="0"/>
        <w:adjustRightInd w:val="0"/>
        <w:ind w:firstLine="567"/>
        <w:jc w:val="both"/>
        <w:rPr>
          <w:sz w:val="16"/>
          <w:szCs w:val="16"/>
        </w:rPr>
      </w:pPr>
      <w:r w:rsidRPr="007057AC">
        <w:rPr>
          <w:sz w:val="16"/>
          <w:szCs w:val="16"/>
        </w:rPr>
        <w:t>5.1. Все участники финала Фестиваля получают Диплом лауреата.</w:t>
      </w:r>
    </w:p>
    <w:p w14:paraId="1BF5B413" w14:textId="77777777" w:rsidR="00D71632" w:rsidRPr="007057AC" w:rsidRDefault="00D71632" w:rsidP="00D71632">
      <w:pPr>
        <w:autoSpaceDE w:val="0"/>
        <w:autoSpaceDN w:val="0"/>
        <w:adjustRightInd w:val="0"/>
        <w:ind w:firstLine="567"/>
        <w:jc w:val="center"/>
        <w:rPr>
          <w:sz w:val="16"/>
          <w:szCs w:val="16"/>
        </w:rPr>
      </w:pPr>
    </w:p>
    <w:p w14:paraId="3C09FCD1" w14:textId="77777777" w:rsidR="00D71632" w:rsidRPr="007057AC" w:rsidRDefault="00D71632" w:rsidP="00D71632">
      <w:pPr>
        <w:autoSpaceDE w:val="0"/>
        <w:autoSpaceDN w:val="0"/>
        <w:adjustRightInd w:val="0"/>
        <w:jc w:val="both"/>
        <w:rPr>
          <w:sz w:val="16"/>
          <w:szCs w:val="16"/>
        </w:rPr>
      </w:pPr>
      <w:r w:rsidRPr="007057AC">
        <w:rPr>
          <w:sz w:val="16"/>
          <w:szCs w:val="16"/>
        </w:rPr>
        <w:t xml:space="preserve">Глава администрации </w:t>
      </w:r>
    </w:p>
    <w:p w14:paraId="6634B571" w14:textId="42418CA6" w:rsidR="00D71632" w:rsidRPr="007057AC" w:rsidRDefault="00D71632" w:rsidP="00D71632">
      <w:pPr>
        <w:tabs>
          <w:tab w:val="left" w:pos="3544"/>
        </w:tabs>
        <w:autoSpaceDE w:val="0"/>
        <w:autoSpaceDN w:val="0"/>
        <w:adjustRightInd w:val="0"/>
        <w:jc w:val="both"/>
        <w:rPr>
          <w:sz w:val="16"/>
          <w:szCs w:val="16"/>
        </w:rPr>
      </w:pPr>
      <w:r w:rsidRPr="007057AC">
        <w:rPr>
          <w:sz w:val="16"/>
          <w:szCs w:val="16"/>
        </w:rPr>
        <w:t>Павловского муниципального района</w:t>
      </w:r>
      <w:r>
        <w:rPr>
          <w:sz w:val="16"/>
          <w:szCs w:val="16"/>
        </w:rPr>
        <w:tab/>
      </w:r>
      <w:r w:rsidRPr="007057AC">
        <w:rPr>
          <w:sz w:val="16"/>
          <w:szCs w:val="16"/>
        </w:rPr>
        <w:t>Ю.Ф. Русинов</w:t>
      </w:r>
    </w:p>
    <w:p w14:paraId="0F0945A3" w14:textId="77777777" w:rsidR="00D71632" w:rsidRDefault="00D71632" w:rsidP="006B09E8">
      <w:pPr>
        <w:pStyle w:val="af6"/>
        <w:rPr>
          <w:b w:val="0"/>
          <w:color w:val="000000"/>
          <w:spacing w:val="0"/>
          <w:sz w:val="16"/>
          <w:szCs w:val="16"/>
        </w:rPr>
      </w:pPr>
    </w:p>
    <w:p w14:paraId="4A183CAE" w14:textId="77777777" w:rsidR="00D71632" w:rsidRDefault="00D71632" w:rsidP="00D71632">
      <w:pPr>
        <w:pStyle w:val="af6"/>
        <w:rPr>
          <w:b w:val="0"/>
          <w:color w:val="000000"/>
          <w:spacing w:val="0"/>
          <w:sz w:val="16"/>
          <w:szCs w:val="16"/>
        </w:rPr>
      </w:pPr>
    </w:p>
    <w:p w14:paraId="54C69D88" w14:textId="77777777" w:rsidR="00536A4D" w:rsidRDefault="00536A4D" w:rsidP="00D71632">
      <w:pPr>
        <w:pStyle w:val="af6"/>
        <w:rPr>
          <w:b w:val="0"/>
          <w:color w:val="000000"/>
          <w:spacing w:val="0"/>
          <w:sz w:val="16"/>
          <w:szCs w:val="16"/>
        </w:rPr>
      </w:pPr>
    </w:p>
    <w:p w14:paraId="31A958E4" w14:textId="049D10BB" w:rsidR="00536A4D" w:rsidRPr="00D71632" w:rsidRDefault="00536A4D" w:rsidP="00536A4D">
      <w:pPr>
        <w:pStyle w:val="afff2"/>
        <w:spacing w:before="0" w:after="0"/>
        <w:ind w:left="1843"/>
        <w:rPr>
          <w:rStyle w:val="aff5"/>
          <w:rFonts w:ascii="Times New Roman" w:hAnsi="Times New Roman" w:cs="Times New Roman"/>
          <w:b w:val="0"/>
          <w:sz w:val="16"/>
          <w:szCs w:val="16"/>
        </w:rPr>
      </w:pPr>
      <w:r w:rsidRPr="00D71632">
        <w:rPr>
          <w:rStyle w:val="aff5"/>
          <w:rFonts w:ascii="Times New Roman" w:hAnsi="Times New Roman" w:cs="Times New Roman"/>
          <w:b w:val="0"/>
          <w:sz w:val="16"/>
          <w:szCs w:val="16"/>
        </w:rPr>
        <w:t>Приложение №</w:t>
      </w:r>
      <w:r>
        <w:rPr>
          <w:rStyle w:val="aff5"/>
          <w:rFonts w:ascii="Times New Roman" w:hAnsi="Times New Roman" w:cs="Times New Roman"/>
          <w:b w:val="0"/>
          <w:sz w:val="16"/>
          <w:szCs w:val="16"/>
        </w:rPr>
        <w:t>2</w:t>
      </w:r>
    </w:p>
    <w:p w14:paraId="48C401C3" w14:textId="77777777" w:rsidR="00536A4D" w:rsidRPr="00D71632" w:rsidRDefault="00536A4D" w:rsidP="00536A4D">
      <w:pPr>
        <w:pStyle w:val="afff2"/>
        <w:spacing w:before="0" w:after="0"/>
        <w:ind w:left="1843"/>
        <w:rPr>
          <w:rStyle w:val="aff5"/>
          <w:rFonts w:ascii="Times New Roman" w:hAnsi="Times New Roman" w:cs="Times New Roman"/>
          <w:b w:val="0"/>
          <w:sz w:val="16"/>
          <w:szCs w:val="16"/>
        </w:rPr>
      </w:pPr>
      <w:r w:rsidRPr="00D71632">
        <w:rPr>
          <w:rStyle w:val="aff5"/>
          <w:rFonts w:ascii="Times New Roman" w:hAnsi="Times New Roman" w:cs="Times New Roman"/>
          <w:b w:val="0"/>
          <w:sz w:val="16"/>
          <w:szCs w:val="16"/>
        </w:rPr>
        <w:t>к постановлению администрации Павловского муниципального района</w:t>
      </w:r>
    </w:p>
    <w:p w14:paraId="22847500" w14:textId="77777777" w:rsidR="00536A4D" w:rsidRPr="003C1626" w:rsidRDefault="00536A4D" w:rsidP="00536A4D">
      <w:pPr>
        <w:pStyle w:val="affe"/>
        <w:ind w:left="1843"/>
        <w:rPr>
          <w:sz w:val="16"/>
          <w:szCs w:val="16"/>
          <w:u w:val="single"/>
        </w:rPr>
      </w:pPr>
      <w:r w:rsidRPr="003C1626">
        <w:rPr>
          <w:sz w:val="16"/>
          <w:szCs w:val="16"/>
          <w:u w:val="single"/>
        </w:rPr>
        <w:t xml:space="preserve">от </w:t>
      </w:r>
      <w:r w:rsidRPr="00D71632">
        <w:rPr>
          <w:sz w:val="16"/>
          <w:szCs w:val="16"/>
          <w:u w:val="single"/>
        </w:rPr>
        <w:t xml:space="preserve">22.03.2016 </w:t>
      </w:r>
      <w:r>
        <w:rPr>
          <w:sz w:val="16"/>
          <w:szCs w:val="16"/>
          <w:u w:val="single"/>
        </w:rPr>
        <w:t>г.</w:t>
      </w:r>
      <w:r w:rsidRPr="003C1626">
        <w:rPr>
          <w:sz w:val="16"/>
          <w:szCs w:val="16"/>
          <w:u w:val="single"/>
        </w:rPr>
        <w:t xml:space="preserve"> № </w:t>
      </w:r>
      <w:r w:rsidRPr="00D71632">
        <w:rPr>
          <w:sz w:val="16"/>
          <w:szCs w:val="16"/>
          <w:u w:val="single"/>
        </w:rPr>
        <w:t>97</w:t>
      </w:r>
    </w:p>
    <w:p w14:paraId="2F0409B7" w14:textId="77777777" w:rsidR="00D71632" w:rsidRPr="00696683" w:rsidRDefault="00D71632" w:rsidP="00D71632">
      <w:pPr>
        <w:rPr>
          <w:sz w:val="16"/>
          <w:szCs w:val="16"/>
        </w:rPr>
      </w:pPr>
    </w:p>
    <w:p w14:paraId="48F58EEA" w14:textId="77777777" w:rsidR="00D71632" w:rsidRPr="00536A4D" w:rsidRDefault="00D71632" w:rsidP="00D71632">
      <w:pPr>
        <w:jc w:val="center"/>
        <w:rPr>
          <w:b/>
          <w:sz w:val="16"/>
          <w:szCs w:val="16"/>
        </w:rPr>
      </w:pPr>
      <w:r w:rsidRPr="00536A4D">
        <w:rPr>
          <w:b/>
          <w:sz w:val="16"/>
          <w:szCs w:val="16"/>
        </w:rPr>
        <w:t>СОСТАВ</w:t>
      </w:r>
    </w:p>
    <w:p w14:paraId="0F789442" w14:textId="77777777" w:rsidR="00D71632" w:rsidRPr="00536A4D" w:rsidRDefault="00D71632" w:rsidP="00D71632">
      <w:pPr>
        <w:jc w:val="center"/>
        <w:rPr>
          <w:b/>
          <w:sz w:val="16"/>
          <w:szCs w:val="16"/>
        </w:rPr>
      </w:pPr>
      <w:r w:rsidRPr="00536A4D">
        <w:rPr>
          <w:b/>
          <w:sz w:val="16"/>
          <w:szCs w:val="16"/>
        </w:rPr>
        <w:t xml:space="preserve">организационного комитета </w:t>
      </w:r>
      <w:r w:rsidRPr="00536A4D">
        <w:rPr>
          <w:b/>
          <w:sz w:val="16"/>
          <w:szCs w:val="16"/>
          <w:lang w:val="en-US"/>
        </w:rPr>
        <w:t>II</w:t>
      </w:r>
      <w:r w:rsidRPr="00536A4D">
        <w:rPr>
          <w:b/>
          <w:sz w:val="16"/>
          <w:szCs w:val="16"/>
        </w:rPr>
        <w:t xml:space="preserve"> районного фестиваля замещающих семей </w:t>
      </w:r>
    </w:p>
    <w:p w14:paraId="1FDC5503" w14:textId="77777777" w:rsidR="00D71632" w:rsidRPr="00536A4D" w:rsidRDefault="00D71632" w:rsidP="00D71632">
      <w:pPr>
        <w:jc w:val="center"/>
        <w:rPr>
          <w:b/>
          <w:sz w:val="16"/>
          <w:szCs w:val="16"/>
        </w:rPr>
      </w:pPr>
      <w:r w:rsidRPr="00536A4D">
        <w:rPr>
          <w:b/>
          <w:sz w:val="16"/>
          <w:szCs w:val="16"/>
        </w:rPr>
        <w:t>«Главное на свете – это наши дети!»</w:t>
      </w:r>
    </w:p>
    <w:p w14:paraId="7D416C5A" w14:textId="77777777" w:rsidR="00D71632" w:rsidRPr="00696683" w:rsidRDefault="00D71632" w:rsidP="00D71632">
      <w:pPr>
        <w:jc w:val="center"/>
        <w:rPr>
          <w:sz w:val="16"/>
          <w:szCs w:val="16"/>
        </w:rPr>
      </w:pPr>
    </w:p>
    <w:p w14:paraId="51E6B36D" w14:textId="77777777" w:rsidR="00D71632" w:rsidRPr="00696683" w:rsidRDefault="00D71632" w:rsidP="00D71632">
      <w:pPr>
        <w:ind w:firstLine="709"/>
        <w:jc w:val="both"/>
        <w:rPr>
          <w:sz w:val="16"/>
          <w:szCs w:val="16"/>
        </w:rPr>
      </w:pPr>
      <w:r w:rsidRPr="00696683">
        <w:rPr>
          <w:sz w:val="16"/>
          <w:szCs w:val="16"/>
        </w:rPr>
        <w:t>1. Рублевская Елена Николаевна – заместитель главы администрации Павловского муниципального района, председатель оргкомитета.</w:t>
      </w:r>
    </w:p>
    <w:p w14:paraId="1A7E4AD2" w14:textId="77777777" w:rsidR="00D71632" w:rsidRPr="00696683" w:rsidRDefault="00D71632" w:rsidP="00D71632">
      <w:pPr>
        <w:ind w:firstLine="709"/>
        <w:jc w:val="both"/>
        <w:rPr>
          <w:sz w:val="16"/>
          <w:szCs w:val="16"/>
        </w:rPr>
      </w:pPr>
      <w:r w:rsidRPr="00696683">
        <w:rPr>
          <w:sz w:val="16"/>
          <w:szCs w:val="16"/>
        </w:rPr>
        <w:t>2. Виноградова Марина Александровна – начальник отдела опеки и попечительства администрации Павловского муниципального района.</w:t>
      </w:r>
    </w:p>
    <w:p w14:paraId="7A09152E" w14:textId="77777777" w:rsidR="00D71632" w:rsidRPr="00696683" w:rsidRDefault="00D71632" w:rsidP="00D71632">
      <w:pPr>
        <w:ind w:firstLine="709"/>
        <w:jc w:val="both"/>
        <w:rPr>
          <w:sz w:val="16"/>
          <w:szCs w:val="16"/>
        </w:rPr>
      </w:pPr>
      <w:r w:rsidRPr="00696683">
        <w:rPr>
          <w:sz w:val="16"/>
          <w:szCs w:val="16"/>
        </w:rPr>
        <w:t>3. Якушева Лариса Вячеславовна – начальник отдела по бюджету муниципального отдела по финансам администрации Павловского муниципального района.</w:t>
      </w:r>
    </w:p>
    <w:p w14:paraId="497E7D12" w14:textId="77777777" w:rsidR="00D71632" w:rsidRPr="00696683" w:rsidRDefault="00D71632" w:rsidP="00D71632">
      <w:pPr>
        <w:ind w:firstLine="709"/>
        <w:jc w:val="both"/>
        <w:rPr>
          <w:sz w:val="16"/>
          <w:szCs w:val="16"/>
        </w:rPr>
      </w:pPr>
      <w:r w:rsidRPr="00696683">
        <w:rPr>
          <w:sz w:val="16"/>
          <w:szCs w:val="16"/>
        </w:rPr>
        <w:t>4. Скрынников Александр Дмитриевич – директор МКУК ПМР «Дворец культуры «Современник».</w:t>
      </w:r>
    </w:p>
    <w:p w14:paraId="14910305" w14:textId="77777777" w:rsidR="00D71632" w:rsidRPr="00696683" w:rsidRDefault="00D71632" w:rsidP="00D71632">
      <w:pPr>
        <w:ind w:firstLine="709"/>
        <w:jc w:val="both"/>
        <w:rPr>
          <w:sz w:val="16"/>
          <w:szCs w:val="16"/>
        </w:rPr>
      </w:pPr>
      <w:r w:rsidRPr="00696683">
        <w:rPr>
          <w:sz w:val="16"/>
          <w:szCs w:val="16"/>
        </w:rPr>
        <w:t>5. Федоренко Антонина Дмитриевна – главный редактор Павловской районной общественно-политической газеты «Вести Придонья» (по согласованию).</w:t>
      </w:r>
    </w:p>
    <w:p w14:paraId="1A2D8460" w14:textId="77777777" w:rsidR="00D71632" w:rsidRPr="00696683" w:rsidRDefault="00D71632" w:rsidP="00D71632">
      <w:pPr>
        <w:ind w:firstLine="709"/>
        <w:jc w:val="both"/>
        <w:rPr>
          <w:sz w:val="16"/>
          <w:szCs w:val="16"/>
        </w:rPr>
      </w:pPr>
      <w:r w:rsidRPr="00696683">
        <w:rPr>
          <w:sz w:val="16"/>
          <w:szCs w:val="16"/>
        </w:rPr>
        <w:t>6. Невыпрягайло Евгения Александровна – руководитель Павловской службы сопровождения замещающих семей (по согласованию).</w:t>
      </w:r>
    </w:p>
    <w:p w14:paraId="5F3C1B22" w14:textId="77777777" w:rsidR="00D71632" w:rsidRPr="00696683" w:rsidRDefault="00D71632" w:rsidP="00D71632">
      <w:pPr>
        <w:ind w:firstLine="709"/>
        <w:jc w:val="both"/>
        <w:rPr>
          <w:sz w:val="16"/>
          <w:szCs w:val="16"/>
        </w:rPr>
      </w:pPr>
    </w:p>
    <w:p w14:paraId="685FC70B" w14:textId="77777777" w:rsidR="00D71632" w:rsidRPr="00696683" w:rsidRDefault="00D71632" w:rsidP="00D71632">
      <w:pPr>
        <w:jc w:val="both"/>
        <w:rPr>
          <w:sz w:val="16"/>
          <w:szCs w:val="16"/>
        </w:rPr>
      </w:pPr>
      <w:r w:rsidRPr="00696683">
        <w:rPr>
          <w:sz w:val="16"/>
          <w:szCs w:val="16"/>
        </w:rPr>
        <w:t xml:space="preserve">Глава администрации </w:t>
      </w:r>
    </w:p>
    <w:p w14:paraId="3D63ECC7" w14:textId="139CFE39" w:rsidR="00D71632" w:rsidRPr="00696683" w:rsidRDefault="00D71632" w:rsidP="00536A4D">
      <w:pPr>
        <w:tabs>
          <w:tab w:val="left" w:pos="3544"/>
        </w:tabs>
        <w:jc w:val="both"/>
        <w:rPr>
          <w:sz w:val="16"/>
          <w:szCs w:val="16"/>
        </w:rPr>
      </w:pPr>
      <w:r w:rsidRPr="00696683">
        <w:rPr>
          <w:sz w:val="16"/>
          <w:szCs w:val="16"/>
        </w:rPr>
        <w:t>Павловского муниципального района</w:t>
      </w:r>
      <w:r w:rsidR="00536A4D">
        <w:rPr>
          <w:sz w:val="16"/>
          <w:szCs w:val="16"/>
        </w:rPr>
        <w:tab/>
      </w:r>
      <w:r w:rsidRPr="00696683">
        <w:rPr>
          <w:sz w:val="16"/>
          <w:szCs w:val="16"/>
        </w:rPr>
        <w:t>Ю.Ф. Русинов</w:t>
      </w:r>
    </w:p>
    <w:p w14:paraId="1EDCC21E" w14:textId="77777777" w:rsidR="00D71632" w:rsidRDefault="00D71632" w:rsidP="006B09E8">
      <w:pPr>
        <w:pStyle w:val="af6"/>
        <w:rPr>
          <w:b w:val="0"/>
          <w:color w:val="000000"/>
          <w:spacing w:val="0"/>
          <w:sz w:val="16"/>
          <w:szCs w:val="16"/>
        </w:rPr>
      </w:pPr>
    </w:p>
    <w:p w14:paraId="5B563CDF" w14:textId="77777777" w:rsidR="00536A4D" w:rsidRDefault="00536A4D" w:rsidP="006B09E8">
      <w:pPr>
        <w:pStyle w:val="af6"/>
        <w:rPr>
          <w:b w:val="0"/>
          <w:color w:val="000000"/>
          <w:spacing w:val="0"/>
          <w:sz w:val="16"/>
          <w:szCs w:val="16"/>
        </w:rPr>
      </w:pPr>
    </w:p>
    <w:p w14:paraId="4AD2BD0A" w14:textId="77777777" w:rsidR="00536A4D" w:rsidRDefault="00536A4D" w:rsidP="006B09E8">
      <w:pPr>
        <w:pStyle w:val="af6"/>
        <w:rPr>
          <w:b w:val="0"/>
          <w:color w:val="000000"/>
          <w:spacing w:val="0"/>
          <w:sz w:val="16"/>
          <w:szCs w:val="16"/>
        </w:rPr>
      </w:pPr>
    </w:p>
    <w:p w14:paraId="19A7A181" w14:textId="77777777" w:rsidR="00536A4D" w:rsidRPr="00536A4D" w:rsidRDefault="00536A4D" w:rsidP="00536A4D">
      <w:pPr>
        <w:pStyle w:val="afff2"/>
        <w:spacing w:before="0" w:after="0"/>
        <w:ind w:left="1843"/>
        <w:rPr>
          <w:rFonts w:ascii="Times New Roman" w:hAnsi="Times New Roman" w:cs="Times New Roman"/>
          <w:sz w:val="16"/>
          <w:szCs w:val="16"/>
        </w:rPr>
      </w:pPr>
      <w:r w:rsidRPr="00536A4D">
        <w:rPr>
          <w:rFonts w:ascii="Times New Roman" w:hAnsi="Times New Roman" w:cs="Times New Roman"/>
          <w:sz w:val="16"/>
          <w:szCs w:val="16"/>
        </w:rPr>
        <w:t xml:space="preserve">Приложение </w:t>
      </w:r>
    </w:p>
    <w:p w14:paraId="4EEB7FF2" w14:textId="48A63296" w:rsidR="00536A4D" w:rsidRPr="00536A4D" w:rsidRDefault="00536A4D" w:rsidP="00536A4D">
      <w:pPr>
        <w:pStyle w:val="afff2"/>
        <w:spacing w:before="0" w:after="0"/>
        <w:ind w:left="1843"/>
        <w:rPr>
          <w:rStyle w:val="aff5"/>
          <w:rFonts w:ascii="Times New Roman" w:hAnsi="Times New Roman" w:cs="Times New Roman"/>
          <w:b w:val="0"/>
          <w:sz w:val="16"/>
          <w:szCs w:val="16"/>
        </w:rPr>
      </w:pPr>
      <w:r w:rsidRPr="00536A4D">
        <w:rPr>
          <w:rFonts w:ascii="Times New Roman" w:hAnsi="Times New Roman" w:cs="Times New Roman"/>
          <w:sz w:val="16"/>
          <w:szCs w:val="16"/>
        </w:rPr>
        <w:t xml:space="preserve">к Положению </w:t>
      </w:r>
      <w:r w:rsidRPr="00536A4D">
        <w:rPr>
          <w:rStyle w:val="aff5"/>
          <w:rFonts w:ascii="Times New Roman" w:hAnsi="Times New Roman" w:cs="Times New Roman"/>
          <w:b w:val="0"/>
          <w:sz w:val="16"/>
          <w:szCs w:val="16"/>
        </w:rPr>
        <w:t xml:space="preserve">о </w:t>
      </w:r>
      <w:r w:rsidRPr="00536A4D">
        <w:rPr>
          <w:rStyle w:val="aff5"/>
          <w:rFonts w:ascii="Times New Roman" w:hAnsi="Times New Roman" w:cs="Times New Roman"/>
          <w:b w:val="0"/>
          <w:sz w:val="16"/>
          <w:szCs w:val="16"/>
          <w:lang w:val="en-US"/>
        </w:rPr>
        <w:t>II</w:t>
      </w:r>
      <w:r w:rsidRPr="00536A4D">
        <w:rPr>
          <w:rStyle w:val="aff5"/>
          <w:rFonts w:ascii="Times New Roman" w:hAnsi="Times New Roman" w:cs="Times New Roman"/>
          <w:b w:val="0"/>
          <w:sz w:val="16"/>
          <w:szCs w:val="16"/>
        </w:rPr>
        <w:t xml:space="preserve"> районном фестивалем замещающих семей </w:t>
      </w:r>
    </w:p>
    <w:p w14:paraId="3B983597" w14:textId="2AEF7411" w:rsidR="00536A4D" w:rsidRPr="00536A4D" w:rsidRDefault="00536A4D" w:rsidP="00536A4D">
      <w:pPr>
        <w:pStyle w:val="afff2"/>
        <w:spacing w:before="0" w:after="0"/>
        <w:ind w:left="1843"/>
        <w:rPr>
          <w:rStyle w:val="aff5"/>
          <w:rFonts w:ascii="Times New Roman" w:hAnsi="Times New Roman" w:cs="Times New Roman"/>
          <w:b w:val="0"/>
          <w:sz w:val="16"/>
          <w:szCs w:val="16"/>
        </w:rPr>
      </w:pPr>
      <w:r w:rsidRPr="00536A4D">
        <w:rPr>
          <w:rStyle w:val="aff5"/>
          <w:rFonts w:ascii="Times New Roman" w:hAnsi="Times New Roman" w:cs="Times New Roman"/>
          <w:b w:val="0"/>
          <w:sz w:val="16"/>
          <w:szCs w:val="16"/>
        </w:rPr>
        <w:t xml:space="preserve">«Главное на свете – это наши дети!», утвержденному постановлением администрации Павловского муниципального района </w:t>
      </w:r>
    </w:p>
    <w:p w14:paraId="42DFD397" w14:textId="77777777" w:rsidR="00536A4D" w:rsidRPr="003C1626" w:rsidRDefault="00536A4D" w:rsidP="00536A4D">
      <w:pPr>
        <w:pStyle w:val="affe"/>
        <w:ind w:left="1843"/>
        <w:rPr>
          <w:sz w:val="16"/>
          <w:szCs w:val="16"/>
          <w:u w:val="single"/>
        </w:rPr>
      </w:pPr>
      <w:r w:rsidRPr="003C1626">
        <w:rPr>
          <w:sz w:val="16"/>
          <w:szCs w:val="16"/>
          <w:u w:val="single"/>
        </w:rPr>
        <w:t xml:space="preserve">от </w:t>
      </w:r>
      <w:r w:rsidRPr="00D71632">
        <w:rPr>
          <w:sz w:val="16"/>
          <w:szCs w:val="16"/>
          <w:u w:val="single"/>
        </w:rPr>
        <w:t xml:space="preserve">22.03.2016 </w:t>
      </w:r>
      <w:r>
        <w:rPr>
          <w:sz w:val="16"/>
          <w:szCs w:val="16"/>
          <w:u w:val="single"/>
        </w:rPr>
        <w:t>г.</w:t>
      </w:r>
      <w:r w:rsidRPr="003C1626">
        <w:rPr>
          <w:sz w:val="16"/>
          <w:szCs w:val="16"/>
          <w:u w:val="single"/>
        </w:rPr>
        <w:t xml:space="preserve"> № </w:t>
      </w:r>
      <w:r w:rsidRPr="00D71632">
        <w:rPr>
          <w:sz w:val="16"/>
          <w:szCs w:val="16"/>
          <w:u w:val="single"/>
        </w:rPr>
        <w:t>97</w:t>
      </w:r>
    </w:p>
    <w:p w14:paraId="72659928" w14:textId="77777777" w:rsidR="00536A4D" w:rsidRPr="00D40778" w:rsidRDefault="00536A4D" w:rsidP="00536A4D">
      <w:pPr>
        <w:jc w:val="center"/>
        <w:rPr>
          <w:sz w:val="16"/>
          <w:szCs w:val="16"/>
        </w:rPr>
      </w:pPr>
    </w:p>
    <w:p w14:paraId="3EB1795C" w14:textId="77777777" w:rsidR="00536A4D" w:rsidRPr="00D40778" w:rsidRDefault="00536A4D" w:rsidP="00536A4D">
      <w:pPr>
        <w:jc w:val="center"/>
        <w:rPr>
          <w:sz w:val="16"/>
          <w:szCs w:val="16"/>
        </w:rPr>
      </w:pPr>
      <w:r w:rsidRPr="00D40778">
        <w:rPr>
          <w:sz w:val="16"/>
          <w:szCs w:val="16"/>
        </w:rPr>
        <w:t>ЗАЯВКА</w:t>
      </w:r>
    </w:p>
    <w:p w14:paraId="79959F3C" w14:textId="40EECD87" w:rsidR="00536A4D" w:rsidRDefault="00536A4D" w:rsidP="00536A4D">
      <w:pPr>
        <w:rPr>
          <w:sz w:val="16"/>
          <w:szCs w:val="16"/>
        </w:rPr>
      </w:pPr>
      <w:r w:rsidRPr="00D40778">
        <w:rPr>
          <w:sz w:val="16"/>
          <w:szCs w:val="16"/>
        </w:rPr>
        <w:t>Ф.И.О. приемных родителей: _____________</w:t>
      </w:r>
      <w:r>
        <w:rPr>
          <w:sz w:val="16"/>
          <w:szCs w:val="16"/>
        </w:rPr>
        <w:t>_____</w:t>
      </w:r>
      <w:r w:rsidRPr="00D40778">
        <w:rPr>
          <w:sz w:val="16"/>
          <w:szCs w:val="16"/>
        </w:rPr>
        <w:t>______________</w:t>
      </w:r>
    </w:p>
    <w:p w14:paraId="39899291" w14:textId="244F83D8" w:rsidR="00536A4D" w:rsidRPr="00D40778" w:rsidRDefault="00536A4D" w:rsidP="00536A4D">
      <w:pPr>
        <w:rPr>
          <w:sz w:val="16"/>
          <w:szCs w:val="16"/>
        </w:rPr>
      </w:pPr>
      <w:r w:rsidRPr="00D40778">
        <w:rPr>
          <w:sz w:val="16"/>
          <w:szCs w:val="16"/>
        </w:rPr>
        <w:t>___________________</w:t>
      </w:r>
      <w:r>
        <w:rPr>
          <w:sz w:val="16"/>
          <w:szCs w:val="16"/>
        </w:rPr>
        <w:t>___________________________</w:t>
      </w:r>
      <w:r w:rsidRPr="00D40778">
        <w:rPr>
          <w:sz w:val="16"/>
          <w:szCs w:val="16"/>
        </w:rPr>
        <w:t>___________</w:t>
      </w:r>
    </w:p>
    <w:p w14:paraId="6DC89DD7" w14:textId="63D19031" w:rsidR="00536A4D" w:rsidRPr="00D40778" w:rsidRDefault="00536A4D" w:rsidP="00536A4D">
      <w:pPr>
        <w:rPr>
          <w:sz w:val="16"/>
          <w:szCs w:val="16"/>
        </w:rPr>
      </w:pPr>
      <w:r w:rsidRPr="00D40778">
        <w:rPr>
          <w:sz w:val="16"/>
          <w:szCs w:val="16"/>
        </w:rPr>
        <w:t>_________________________________________________________</w:t>
      </w:r>
    </w:p>
    <w:p w14:paraId="445C20CA" w14:textId="77777777" w:rsidR="00536A4D" w:rsidRPr="00D40778" w:rsidRDefault="00536A4D" w:rsidP="00536A4D">
      <w:pPr>
        <w:rPr>
          <w:sz w:val="16"/>
          <w:szCs w:val="16"/>
        </w:rPr>
      </w:pPr>
    </w:p>
    <w:p w14:paraId="1981BA1B" w14:textId="01E795D9" w:rsidR="00536A4D" w:rsidRDefault="00536A4D" w:rsidP="00536A4D">
      <w:pPr>
        <w:rPr>
          <w:sz w:val="16"/>
          <w:szCs w:val="16"/>
        </w:rPr>
      </w:pPr>
      <w:r w:rsidRPr="00D40778">
        <w:rPr>
          <w:sz w:val="16"/>
          <w:szCs w:val="16"/>
        </w:rPr>
        <w:t>Почтовый адрес: _________</w:t>
      </w:r>
      <w:r>
        <w:rPr>
          <w:sz w:val="16"/>
          <w:szCs w:val="16"/>
        </w:rPr>
        <w:t>___________________</w:t>
      </w:r>
      <w:r w:rsidRPr="00D40778">
        <w:rPr>
          <w:sz w:val="16"/>
          <w:szCs w:val="16"/>
        </w:rPr>
        <w:t>______________</w:t>
      </w:r>
    </w:p>
    <w:p w14:paraId="1D62BD93" w14:textId="2C6C56C3" w:rsidR="00536A4D" w:rsidRPr="00D40778" w:rsidRDefault="00536A4D" w:rsidP="00536A4D">
      <w:pPr>
        <w:rPr>
          <w:sz w:val="16"/>
          <w:szCs w:val="16"/>
        </w:rPr>
      </w:pPr>
      <w:r w:rsidRPr="00D40778">
        <w:rPr>
          <w:sz w:val="16"/>
          <w:szCs w:val="16"/>
        </w:rPr>
        <w:t>___________________________________________</w:t>
      </w:r>
      <w:r>
        <w:rPr>
          <w:sz w:val="16"/>
          <w:szCs w:val="16"/>
        </w:rPr>
        <w:t>___</w:t>
      </w:r>
      <w:r w:rsidRPr="00D40778">
        <w:rPr>
          <w:sz w:val="16"/>
          <w:szCs w:val="16"/>
        </w:rPr>
        <w:t>___________</w:t>
      </w:r>
    </w:p>
    <w:p w14:paraId="700F8239" w14:textId="77777777" w:rsidR="00536A4D" w:rsidRPr="00D40778" w:rsidRDefault="00536A4D" w:rsidP="00536A4D">
      <w:pPr>
        <w:rPr>
          <w:sz w:val="16"/>
          <w:szCs w:val="16"/>
        </w:rPr>
      </w:pPr>
    </w:p>
    <w:p w14:paraId="1E03AC09" w14:textId="3AF5453D" w:rsidR="00536A4D" w:rsidRPr="00D40778" w:rsidRDefault="00536A4D" w:rsidP="00536A4D">
      <w:pPr>
        <w:rPr>
          <w:sz w:val="16"/>
          <w:szCs w:val="16"/>
        </w:rPr>
      </w:pPr>
      <w:r w:rsidRPr="00D40778">
        <w:rPr>
          <w:sz w:val="16"/>
          <w:szCs w:val="16"/>
        </w:rPr>
        <w:t>Телефон: ________________  E-mail</w:t>
      </w:r>
      <w:r>
        <w:rPr>
          <w:sz w:val="16"/>
          <w:szCs w:val="16"/>
        </w:rPr>
        <w:t>: __________________</w:t>
      </w:r>
      <w:r w:rsidRPr="00D40778">
        <w:rPr>
          <w:sz w:val="16"/>
          <w:szCs w:val="16"/>
        </w:rPr>
        <w:t>_______</w:t>
      </w:r>
    </w:p>
    <w:p w14:paraId="0DEB9B55" w14:textId="77777777" w:rsidR="00536A4D" w:rsidRPr="00D40778" w:rsidRDefault="00536A4D" w:rsidP="00536A4D">
      <w:pPr>
        <w:rPr>
          <w:sz w:val="16"/>
          <w:szCs w:val="16"/>
        </w:rPr>
      </w:pPr>
    </w:p>
    <w:p w14:paraId="22B2B8FD" w14:textId="6E6E09E7" w:rsidR="00536A4D" w:rsidRPr="00D40778" w:rsidRDefault="00536A4D" w:rsidP="00536A4D">
      <w:pPr>
        <w:rPr>
          <w:sz w:val="16"/>
          <w:szCs w:val="16"/>
        </w:rPr>
      </w:pPr>
      <w:r w:rsidRPr="00D40778">
        <w:rPr>
          <w:sz w:val="16"/>
          <w:szCs w:val="16"/>
        </w:rPr>
        <w:t>Год создания приемной семьи:___</w:t>
      </w:r>
      <w:r>
        <w:rPr>
          <w:sz w:val="16"/>
          <w:szCs w:val="16"/>
        </w:rPr>
        <w:t>_______</w:t>
      </w:r>
      <w:r w:rsidRPr="00D40778">
        <w:rPr>
          <w:sz w:val="16"/>
          <w:szCs w:val="16"/>
        </w:rPr>
        <w:t>_____</w:t>
      </w:r>
    </w:p>
    <w:p w14:paraId="3D6F82B9" w14:textId="77777777" w:rsidR="00536A4D" w:rsidRPr="00D40778" w:rsidRDefault="00536A4D" w:rsidP="00536A4D">
      <w:pPr>
        <w:rPr>
          <w:sz w:val="16"/>
          <w:szCs w:val="16"/>
        </w:rPr>
      </w:pPr>
    </w:p>
    <w:p w14:paraId="79F6D19D" w14:textId="0E7ECD78" w:rsidR="00536A4D" w:rsidRPr="00D40778" w:rsidRDefault="00536A4D" w:rsidP="00536A4D">
      <w:pPr>
        <w:rPr>
          <w:sz w:val="16"/>
          <w:szCs w:val="16"/>
        </w:rPr>
      </w:pPr>
      <w:r w:rsidRPr="00D40778">
        <w:rPr>
          <w:sz w:val="16"/>
          <w:szCs w:val="16"/>
        </w:rPr>
        <w:t>Количество приемных детей_____</w:t>
      </w:r>
      <w:r>
        <w:rPr>
          <w:sz w:val="16"/>
          <w:szCs w:val="16"/>
        </w:rPr>
        <w:t>_______</w:t>
      </w:r>
      <w:r w:rsidRPr="00D40778">
        <w:rPr>
          <w:sz w:val="16"/>
          <w:szCs w:val="16"/>
        </w:rPr>
        <w:t>_____</w:t>
      </w:r>
    </w:p>
    <w:p w14:paraId="0CD46F25" w14:textId="77777777" w:rsidR="00536A4D" w:rsidRPr="00D40778" w:rsidRDefault="00536A4D" w:rsidP="00536A4D">
      <w:pPr>
        <w:rPr>
          <w:sz w:val="16"/>
          <w:szCs w:val="16"/>
        </w:rPr>
      </w:pPr>
    </w:p>
    <w:p w14:paraId="319D3376" w14:textId="0A0B2C64" w:rsidR="00536A4D" w:rsidRDefault="00536A4D" w:rsidP="00536A4D">
      <w:pPr>
        <w:rPr>
          <w:sz w:val="16"/>
          <w:szCs w:val="16"/>
        </w:rPr>
      </w:pPr>
      <w:r w:rsidRPr="00D40778">
        <w:rPr>
          <w:sz w:val="16"/>
          <w:szCs w:val="16"/>
        </w:rPr>
        <w:t>Ф.И.О. приемного ребенка, возраст ребенка_________</w:t>
      </w:r>
      <w:r>
        <w:rPr>
          <w:sz w:val="16"/>
          <w:szCs w:val="16"/>
        </w:rPr>
        <w:t>___</w:t>
      </w:r>
      <w:r w:rsidRPr="00D40778">
        <w:rPr>
          <w:sz w:val="16"/>
          <w:szCs w:val="16"/>
        </w:rPr>
        <w:t>________</w:t>
      </w:r>
    </w:p>
    <w:p w14:paraId="62469912" w14:textId="69B2B2D8" w:rsidR="00536A4D" w:rsidRPr="00D40778" w:rsidRDefault="00536A4D" w:rsidP="00536A4D">
      <w:pPr>
        <w:rPr>
          <w:sz w:val="16"/>
          <w:szCs w:val="16"/>
        </w:rPr>
      </w:pPr>
      <w:r w:rsidRPr="00D40778">
        <w:rPr>
          <w:sz w:val="16"/>
          <w:szCs w:val="16"/>
        </w:rPr>
        <w:t>___________________________________________________________________________________________________________________________________________________________________________</w:t>
      </w:r>
    </w:p>
    <w:p w14:paraId="0784035B" w14:textId="75B2F9AE" w:rsidR="00536A4D" w:rsidRDefault="00536A4D" w:rsidP="00536A4D">
      <w:pPr>
        <w:jc w:val="both"/>
        <w:rPr>
          <w:sz w:val="16"/>
          <w:szCs w:val="16"/>
        </w:rPr>
      </w:pPr>
      <w:r w:rsidRPr="00D40778">
        <w:rPr>
          <w:sz w:val="16"/>
          <w:szCs w:val="16"/>
        </w:rPr>
        <w:t>Ф.И.О. кровных детей, возраст ребенка_____</w:t>
      </w:r>
      <w:r>
        <w:rPr>
          <w:sz w:val="16"/>
          <w:szCs w:val="16"/>
        </w:rPr>
        <w:t>______________</w:t>
      </w:r>
      <w:r w:rsidRPr="00D40778">
        <w:rPr>
          <w:sz w:val="16"/>
          <w:szCs w:val="16"/>
        </w:rPr>
        <w:t>____</w:t>
      </w:r>
    </w:p>
    <w:p w14:paraId="496B44E5" w14:textId="17869BBD" w:rsidR="00536A4D" w:rsidRPr="00D40778" w:rsidRDefault="00536A4D" w:rsidP="00536A4D">
      <w:pPr>
        <w:jc w:val="both"/>
        <w:rPr>
          <w:sz w:val="16"/>
          <w:szCs w:val="16"/>
        </w:rPr>
      </w:pPr>
      <w:r w:rsidRPr="00D40778">
        <w:rPr>
          <w:sz w:val="16"/>
          <w:szCs w:val="16"/>
        </w:rPr>
        <w:t>_____________________________</w:t>
      </w:r>
      <w:r>
        <w:rPr>
          <w:sz w:val="16"/>
          <w:szCs w:val="16"/>
        </w:rPr>
        <w:t>_______________________</w:t>
      </w:r>
      <w:r w:rsidRPr="00D40778">
        <w:rPr>
          <w:sz w:val="16"/>
          <w:szCs w:val="16"/>
        </w:rPr>
        <w:t>_____</w:t>
      </w:r>
    </w:p>
    <w:p w14:paraId="333EDA9C" w14:textId="6E2188B6" w:rsidR="00536A4D" w:rsidRPr="00D40778" w:rsidRDefault="00536A4D" w:rsidP="00536A4D">
      <w:pPr>
        <w:rPr>
          <w:sz w:val="16"/>
          <w:szCs w:val="16"/>
        </w:rPr>
      </w:pPr>
      <w:r w:rsidRPr="00D40778">
        <w:rPr>
          <w:sz w:val="16"/>
          <w:szCs w:val="16"/>
        </w:rPr>
        <w:t>_________________________________________________________</w:t>
      </w:r>
    </w:p>
    <w:p w14:paraId="0D556F36" w14:textId="77777777" w:rsidR="00536A4D" w:rsidRPr="00D40778" w:rsidRDefault="00536A4D" w:rsidP="00536A4D">
      <w:pPr>
        <w:rPr>
          <w:sz w:val="16"/>
          <w:szCs w:val="16"/>
        </w:rPr>
      </w:pPr>
    </w:p>
    <w:p w14:paraId="21982A9C" w14:textId="77777777" w:rsidR="00536A4D" w:rsidRPr="00D40778" w:rsidRDefault="00536A4D" w:rsidP="00536A4D">
      <w:pPr>
        <w:rPr>
          <w:sz w:val="16"/>
          <w:szCs w:val="16"/>
        </w:rPr>
      </w:pPr>
      <w:r w:rsidRPr="00D40778">
        <w:rPr>
          <w:sz w:val="16"/>
          <w:szCs w:val="16"/>
        </w:rPr>
        <w:t>Представленная семьёй работа в номинации</w:t>
      </w:r>
    </w:p>
    <w:p w14:paraId="65A75ACB" w14:textId="3E5B957E" w:rsidR="00536A4D" w:rsidRPr="00D40778" w:rsidRDefault="00536A4D" w:rsidP="00536A4D">
      <w:pPr>
        <w:rPr>
          <w:sz w:val="16"/>
          <w:szCs w:val="16"/>
        </w:rPr>
      </w:pPr>
      <w:r>
        <w:rPr>
          <w:sz w:val="16"/>
          <w:szCs w:val="16"/>
        </w:rPr>
        <w:t>«_____________________</w:t>
      </w:r>
      <w:r w:rsidRPr="00D40778">
        <w:rPr>
          <w:sz w:val="16"/>
          <w:szCs w:val="16"/>
        </w:rPr>
        <w:t xml:space="preserve">__________________________________» </w:t>
      </w:r>
    </w:p>
    <w:p w14:paraId="6052F975" w14:textId="2211719C" w:rsidR="00536A4D" w:rsidRPr="00536A4D" w:rsidRDefault="00536A4D" w:rsidP="00536A4D">
      <w:pPr>
        <w:jc w:val="center"/>
        <w:rPr>
          <w:sz w:val="12"/>
          <w:szCs w:val="12"/>
        </w:rPr>
      </w:pPr>
      <w:r w:rsidRPr="00536A4D">
        <w:rPr>
          <w:sz w:val="12"/>
          <w:szCs w:val="12"/>
        </w:rPr>
        <w:t>название номинации</w:t>
      </w:r>
    </w:p>
    <w:p w14:paraId="6A38E3EE" w14:textId="5A82CADA" w:rsidR="00536A4D" w:rsidRPr="00D40778" w:rsidRDefault="00536A4D" w:rsidP="00536A4D">
      <w:pPr>
        <w:rPr>
          <w:sz w:val="16"/>
          <w:szCs w:val="16"/>
        </w:rPr>
      </w:pPr>
      <w:r w:rsidRPr="00D40778">
        <w:rPr>
          <w:sz w:val="16"/>
          <w:szCs w:val="16"/>
        </w:rPr>
        <w:t>Наименование и краткое описание работы</w:t>
      </w:r>
    </w:p>
    <w:p w14:paraId="238D06EA" w14:textId="77777777" w:rsidR="00536A4D" w:rsidRPr="00D40778" w:rsidRDefault="00536A4D" w:rsidP="00536A4D">
      <w:pPr>
        <w:rPr>
          <w:sz w:val="16"/>
          <w:szCs w:val="16"/>
        </w:rPr>
      </w:pPr>
    </w:p>
    <w:p w14:paraId="744F1699" w14:textId="72A8DD7B" w:rsidR="00536A4D" w:rsidRPr="00D40778" w:rsidRDefault="00536A4D" w:rsidP="00536A4D">
      <w:pPr>
        <w:rPr>
          <w:sz w:val="16"/>
          <w:szCs w:val="16"/>
        </w:rPr>
      </w:pPr>
      <w:r w:rsidRPr="00D40778">
        <w:rPr>
          <w:sz w:val="16"/>
          <w:szCs w:val="16"/>
        </w:rPr>
        <w:t>«________________________</w:t>
      </w:r>
      <w:r>
        <w:rPr>
          <w:sz w:val="16"/>
          <w:szCs w:val="16"/>
        </w:rPr>
        <w:t>_______________________________</w:t>
      </w:r>
      <w:r w:rsidRPr="00D40778">
        <w:rPr>
          <w:sz w:val="16"/>
          <w:szCs w:val="16"/>
        </w:rPr>
        <w:t>»</w:t>
      </w:r>
    </w:p>
    <w:p w14:paraId="1922D263" w14:textId="0D316508" w:rsidR="00536A4D" w:rsidRPr="00536A4D" w:rsidRDefault="00536A4D" w:rsidP="00536A4D">
      <w:pPr>
        <w:jc w:val="center"/>
        <w:rPr>
          <w:sz w:val="12"/>
          <w:szCs w:val="12"/>
        </w:rPr>
      </w:pPr>
      <w:r w:rsidRPr="00536A4D">
        <w:rPr>
          <w:sz w:val="12"/>
          <w:szCs w:val="12"/>
        </w:rPr>
        <w:t>(фильм, презентация  песни, танца, картина, фоторабота, изделие ручной вязки,  графическая работа, эссе, рассказ и т.д.)</w:t>
      </w:r>
    </w:p>
    <w:p w14:paraId="67EDDB88" w14:textId="3AFDA851" w:rsidR="00536A4D" w:rsidRPr="00D40778" w:rsidRDefault="00536A4D" w:rsidP="00536A4D">
      <w:pPr>
        <w:rPr>
          <w:sz w:val="16"/>
          <w:szCs w:val="16"/>
        </w:rPr>
      </w:pPr>
      <w:r w:rsidRPr="00D40778">
        <w:rPr>
          <w:sz w:val="16"/>
          <w:szCs w:val="16"/>
        </w:rPr>
        <w:t>Автор____________________________________________________</w:t>
      </w:r>
    </w:p>
    <w:p w14:paraId="2B0BD9C2" w14:textId="77777777" w:rsidR="00536A4D" w:rsidRPr="00D40778" w:rsidRDefault="00536A4D" w:rsidP="00536A4D">
      <w:pPr>
        <w:rPr>
          <w:sz w:val="16"/>
          <w:szCs w:val="16"/>
        </w:rPr>
      </w:pPr>
    </w:p>
    <w:p w14:paraId="302EFF0C" w14:textId="628A8E56" w:rsidR="00536A4D" w:rsidRDefault="00536A4D" w:rsidP="00536A4D">
      <w:pPr>
        <w:rPr>
          <w:sz w:val="16"/>
          <w:szCs w:val="16"/>
        </w:rPr>
      </w:pPr>
      <w:r w:rsidRPr="00D40778">
        <w:rPr>
          <w:sz w:val="16"/>
          <w:szCs w:val="16"/>
        </w:rPr>
        <w:t xml:space="preserve">Работа предоставляется на носителе </w:t>
      </w:r>
      <w:r>
        <w:rPr>
          <w:sz w:val="16"/>
          <w:szCs w:val="16"/>
        </w:rPr>
        <w:t>__________________________</w:t>
      </w:r>
    </w:p>
    <w:p w14:paraId="00ADA9CB" w14:textId="78837518" w:rsidR="00536A4D" w:rsidRPr="00D40778" w:rsidRDefault="00536A4D" w:rsidP="00536A4D">
      <w:pPr>
        <w:rPr>
          <w:sz w:val="16"/>
          <w:szCs w:val="16"/>
        </w:rPr>
      </w:pPr>
      <w:r w:rsidRPr="00D40778">
        <w:rPr>
          <w:sz w:val="16"/>
          <w:szCs w:val="16"/>
        </w:rPr>
        <w:t>_____________________________________</w:t>
      </w:r>
      <w:r>
        <w:rPr>
          <w:sz w:val="16"/>
          <w:szCs w:val="16"/>
        </w:rPr>
        <w:t>_______________</w:t>
      </w:r>
      <w:r w:rsidRPr="00D40778">
        <w:rPr>
          <w:sz w:val="16"/>
          <w:szCs w:val="16"/>
        </w:rPr>
        <w:t>_____</w:t>
      </w:r>
    </w:p>
    <w:p w14:paraId="21577AB5" w14:textId="77777777" w:rsidR="00536A4D" w:rsidRPr="00536A4D" w:rsidRDefault="00536A4D" w:rsidP="00536A4D">
      <w:pPr>
        <w:jc w:val="center"/>
        <w:rPr>
          <w:sz w:val="12"/>
          <w:szCs w:val="12"/>
        </w:rPr>
      </w:pPr>
      <w:r w:rsidRPr="00536A4D">
        <w:rPr>
          <w:sz w:val="12"/>
          <w:szCs w:val="12"/>
        </w:rPr>
        <w:t>(для работ предоставляемых на электроном носителе)</w:t>
      </w:r>
    </w:p>
    <w:p w14:paraId="340B40CE" w14:textId="77777777" w:rsidR="00536A4D" w:rsidRPr="00D40778" w:rsidRDefault="00536A4D" w:rsidP="00536A4D">
      <w:pPr>
        <w:rPr>
          <w:sz w:val="16"/>
          <w:szCs w:val="16"/>
        </w:rPr>
      </w:pPr>
    </w:p>
    <w:p w14:paraId="2EC1F604" w14:textId="77777777" w:rsidR="00536A4D" w:rsidRPr="00536A4D" w:rsidRDefault="00536A4D" w:rsidP="00536A4D">
      <w:pPr>
        <w:pStyle w:val="afff2"/>
        <w:spacing w:before="0" w:after="0"/>
        <w:jc w:val="center"/>
        <w:rPr>
          <w:rStyle w:val="aff5"/>
          <w:rFonts w:ascii="Times New Roman" w:hAnsi="Times New Roman" w:cs="Times New Roman"/>
          <w:b w:val="0"/>
          <w:sz w:val="16"/>
          <w:szCs w:val="16"/>
        </w:rPr>
      </w:pPr>
      <w:r w:rsidRPr="00536A4D">
        <w:rPr>
          <w:rFonts w:ascii="Times New Roman" w:hAnsi="Times New Roman" w:cs="Times New Roman"/>
          <w:sz w:val="16"/>
          <w:szCs w:val="16"/>
        </w:rPr>
        <w:t xml:space="preserve">Отправляя заявку участника, я подтверждаю, что ознакомился и принимаю условия участия в </w:t>
      </w:r>
      <w:r w:rsidRPr="00536A4D">
        <w:rPr>
          <w:rStyle w:val="aff5"/>
          <w:rFonts w:ascii="Times New Roman" w:hAnsi="Times New Roman" w:cs="Times New Roman"/>
          <w:b w:val="0"/>
          <w:sz w:val="16"/>
          <w:szCs w:val="16"/>
          <w:lang w:val="en-US"/>
        </w:rPr>
        <w:t>II</w:t>
      </w:r>
      <w:r w:rsidRPr="00536A4D">
        <w:rPr>
          <w:rStyle w:val="aff5"/>
          <w:rFonts w:ascii="Times New Roman" w:hAnsi="Times New Roman" w:cs="Times New Roman"/>
          <w:b w:val="0"/>
          <w:sz w:val="16"/>
          <w:szCs w:val="16"/>
        </w:rPr>
        <w:t xml:space="preserve"> районном фестивале замещающих семей</w:t>
      </w:r>
    </w:p>
    <w:p w14:paraId="6207CB1C" w14:textId="77777777" w:rsidR="00536A4D" w:rsidRPr="00536A4D" w:rsidRDefault="00536A4D" w:rsidP="00536A4D">
      <w:pPr>
        <w:jc w:val="center"/>
        <w:rPr>
          <w:bCs/>
          <w:i/>
          <w:sz w:val="16"/>
          <w:szCs w:val="16"/>
        </w:rPr>
      </w:pPr>
      <w:r w:rsidRPr="00536A4D">
        <w:rPr>
          <w:rStyle w:val="aff5"/>
          <w:b w:val="0"/>
          <w:sz w:val="16"/>
          <w:szCs w:val="16"/>
        </w:rPr>
        <w:t>«Главное на свете – это наши дети!»</w:t>
      </w:r>
    </w:p>
    <w:p w14:paraId="27C01FBF" w14:textId="77777777" w:rsidR="00536A4D" w:rsidRPr="00536A4D" w:rsidRDefault="00536A4D" w:rsidP="00536A4D">
      <w:pPr>
        <w:tabs>
          <w:tab w:val="right" w:leader="underscore" w:pos="9360"/>
        </w:tabs>
        <w:jc w:val="both"/>
        <w:rPr>
          <w:sz w:val="16"/>
          <w:szCs w:val="16"/>
        </w:rPr>
      </w:pPr>
    </w:p>
    <w:p w14:paraId="108EA168" w14:textId="77777777" w:rsidR="00536A4D" w:rsidRPr="00536A4D" w:rsidRDefault="00536A4D" w:rsidP="00536A4D">
      <w:pPr>
        <w:tabs>
          <w:tab w:val="right" w:leader="underscore" w:pos="9360"/>
        </w:tabs>
        <w:jc w:val="right"/>
        <w:rPr>
          <w:sz w:val="16"/>
          <w:szCs w:val="16"/>
        </w:rPr>
      </w:pPr>
      <w:r w:rsidRPr="00536A4D">
        <w:rPr>
          <w:sz w:val="16"/>
          <w:szCs w:val="16"/>
        </w:rPr>
        <w:t>«___» ______________ 2016 года.</w:t>
      </w:r>
    </w:p>
    <w:p w14:paraId="166A0FCE" w14:textId="77777777" w:rsidR="00536A4D" w:rsidRDefault="00536A4D" w:rsidP="006B09E8">
      <w:pPr>
        <w:pStyle w:val="af6"/>
        <w:rPr>
          <w:b w:val="0"/>
          <w:color w:val="000000"/>
          <w:spacing w:val="0"/>
          <w:sz w:val="16"/>
          <w:szCs w:val="16"/>
        </w:rPr>
      </w:pPr>
    </w:p>
    <w:p w14:paraId="71C149BD" w14:textId="77777777" w:rsidR="00D71632" w:rsidRDefault="00D71632" w:rsidP="006B09E8">
      <w:pPr>
        <w:pStyle w:val="af6"/>
        <w:rPr>
          <w:b w:val="0"/>
          <w:color w:val="000000"/>
          <w:spacing w:val="0"/>
          <w:sz w:val="16"/>
          <w:szCs w:val="16"/>
        </w:rPr>
      </w:pPr>
    </w:p>
    <w:p w14:paraId="424130C3" w14:textId="77777777" w:rsidR="00F7324C" w:rsidRDefault="00F7324C" w:rsidP="006B09E8">
      <w:pPr>
        <w:pStyle w:val="af6"/>
        <w:rPr>
          <w:b w:val="0"/>
          <w:color w:val="000000"/>
          <w:spacing w:val="0"/>
          <w:sz w:val="16"/>
          <w:szCs w:val="16"/>
        </w:rPr>
      </w:pPr>
    </w:p>
    <w:p w14:paraId="32F11050" w14:textId="77777777" w:rsidR="006B3BE3" w:rsidRPr="003C1626" w:rsidRDefault="006B3BE3" w:rsidP="006B3BE3">
      <w:pPr>
        <w:pStyle w:val="af6"/>
        <w:rPr>
          <w:spacing w:val="20"/>
          <w:sz w:val="16"/>
          <w:szCs w:val="16"/>
        </w:rPr>
      </w:pPr>
      <w:r w:rsidRPr="003C1626">
        <w:rPr>
          <w:spacing w:val="20"/>
          <w:sz w:val="16"/>
          <w:szCs w:val="16"/>
        </w:rPr>
        <w:t>АДМИНИСТРАЦИЯ ПАВЛОВСКОГО МУНИЦИПАЛЬНОГО РАЙОНА</w:t>
      </w:r>
    </w:p>
    <w:p w14:paraId="650BA121" w14:textId="77777777" w:rsidR="006B3BE3" w:rsidRPr="003C1626" w:rsidRDefault="006B3BE3" w:rsidP="006B3BE3">
      <w:pPr>
        <w:jc w:val="center"/>
        <w:rPr>
          <w:b/>
          <w:spacing w:val="20"/>
          <w:sz w:val="16"/>
          <w:szCs w:val="16"/>
        </w:rPr>
      </w:pPr>
      <w:r w:rsidRPr="003C1626">
        <w:rPr>
          <w:b/>
          <w:bCs/>
          <w:spacing w:val="20"/>
          <w:sz w:val="16"/>
          <w:szCs w:val="16"/>
        </w:rPr>
        <w:t>ВОРОНЕЖСКОЙ ОБЛАСТИ</w:t>
      </w:r>
    </w:p>
    <w:p w14:paraId="0A31678D" w14:textId="77777777" w:rsidR="006B3BE3" w:rsidRPr="003C1626" w:rsidRDefault="006B3BE3" w:rsidP="006B3BE3">
      <w:pPr>
        <w:jc w:val="center"/>
        <w:rPr>
          <w:b/>
          <w:spacing w:val="20"/>
          <w:sz w:val="16"/>
          <w:szCs w:val="16"/>
        </w:rPr>
      </w:pPr>
    </w:p>
    <w:p w14:paraId="245E49AA" w14:textId="77777777" w:rsidR="006B3BE3" w:rsidRDefault="006B3BE3" w:rsidP="006B3BE3">
      <w:pPr>
        <w:jc w:val="center"/>
        <w:rPr>
          <w:b/>
          <w:spacing w:val="20"/>
          <w:sz w:val="16"/>
          <w:szCs w:val="16"/>
        </w:rPr>
      </w:pPr>
      <w:r w:rsidRPr="003C1626">
        <w:rPr>
          <w:b/>
          <w:spacing w:val="20"/>
          <w:sz w:val="16"/>
          <w:szCs w:val="16"/>
        </w:rPr>
        <w:t>ПОСТАНОВЛЕНИЕ</w:t>
      </w:r>
    </w:p>
    <w:p w14:paraId="503CD680" w14:textId="77777777" w:rsidR="006B3BE3" w:rsidRPr="003C1626" w:rsidRDefault="006B3BE3" w:rsidP="006B3BE3">
      <w:pPr>
        <w:jc w:val="center"/>
        <w:rPr>
          <w:b/>
          <w:spacing w:val="20"/>
          <w:sz w:val="16"/>
          <w:szCs w:val="16"/>
        </w:rPr>
      </w:pPr>
    </w:p>
    <w:p w14:paraId="48FDBAE0" w14:textId="17254070" w:rsidR="006B3BE3" w:rsidRPr="003C1626" w:rsidRDefault="006B3BE3" w:rsidP="006B3BE3">
      <w:pPr>
        <w:pStyle w:val="affe"/>
        <w:rPr>
          <w:sz w:val="16"/>
          <w:szCs w:val="16"/>
          <w:u w:val="single"/>
        </w:rPr>
      </w:pPr>
      <w:r w:rsidRPr="003C1626">
        <w:rPr>
          <w:sz w:val="16"/>
          <w:szCs w:val="16"/>
          <w:u w:val="single"/>
        </w:rPr>
        <w:t xml:space="preserve">от </w:t>
      </w:r>
      <w:r>
        <w:rPr>
          <w:sz w:val="16"/>
          <w:szCs w:val="16"/>
          <w:u w:val="single"/>
        </w:rPr>
        <w:t>25</w:t>
      </w:r>
      <w:r w:rsidRPr="003C1626">
        <w:rPr>
          <w:sz w:val="16"/>
          <w:szCs w:val="16"/>
          <w:u w:val="single"/>
        </w:rPr>
        <w:t>.0</w:t>
      </w:r>
      <w:r>
        <w:rPr>
          <w:sz w:val="16"/>
          <w:szCs w:val="16"/>
          <w:u w:val="single"/>
        </w:rPr>
        <w:t>3</w:t>
      </w:r>
      <w:r w:rsidRPr="003C1626">
        <w:rPr>
          <w:sz w:val="16"/>
          <w:szCs w:val="16"/>
          <w:u w:val="single"/>
        </w:rPr>
        <w:t>.2016</w:t>
      </w:r>
      <w:r>
        <w:rPr>
          <w:sz w:val="16"/>
          <w:szCs w:val="16"/>
          <w:u w:val="single"/>
        </w:rPr>
        <w:t xml:space="preserve"> г.</w:t>
      </w:r>
      <w:r w:rsidRPr="003C1626">
        <w:rPr>
          <w:sz w:val="16"/>
          <w:szCs w:val="16"/>
          <w:u w:val="single"/>
        </w:rPr>
        <w:t xml:space="preserve"> № </w:t>
      </w:r>
      <w:r>
        <w:rPr>
          <w:sz w:val="16"/>
          <w:szCs w:val="16"/>
          <w:u w:val="single"/>
        </w:rPr>
        <w:t>100</w:t>
      </w:r>
    </w:p>
    <w:p w14:paraId="48F6FD10" w14:textId="77777777" w:rsidR="006B3BE3" w:rsidRPr="00AF3571" w:rsidRDefault="006B3BE3" w:rsidP="006B3BE3">
      <w:pPr>
        <w:rPr>
          <w:sz w:val="16"/>
          <w:szCs w:val="16"/>
        </w:rPr>
      </w:pPr>
      <w:r w:rsidRPr="00AF3571">
        <w:rPr>
          <w:sz w:val="16"/>
          <w:szCs w:val="16"/>
        </w:rPr>
        <w:t>г. Павловск</w:t>
      </w:r>
    </w:p>
    <w:p w14:paraId="5224CC7E" w14:textId="77777777" w:rsidR="006B3BE3" w:rsidRDefault="006B3BE3" w:rsidP="006B09E8">
      <w:pPr>
        <w:pStyle w:val="af6"/>
        <w:rPr>
          <w:b w:val="0"/>
          <w:color w:val="000000"/>
          <w:spacing w:val="0"/>
          <w:sz w:val="16"/>
          <w:szCs w:val="16"/>
        </w:rPr>
      </w:pPr>
    </w:p>
    <w:p w14:paraId="68C5CD6C" w14:textId="35399A28" w:rsidR="006B3BE3" w:rsidRDefault="006B3BE3" w:rsidP="006B3BE3">
      <w:pPr>
        <w:pStyle w:val="af6"/>
        <w:ind w:right="1208"/>
        <w:jc w:val="left"/>
        <w:rPr>
          <w:b w:val="0"/>
          <w:color w:val="000000"/>
          <w:spacing w:val="0"/>
          <w:sz w:val="16"/>
          <w:szCs w:val="16"/>
        </w:rPr>
      </w:pPr>
      <w:r w:rsidRPr="006B3BE3">
        <w:rPr>
          <w:b w:val="0"/>
          <w:color w:val="000000"/>
          <w:spacing w:val="0"/>
          <w:sz w:val="16"/>
          <w:szCs w:val="16"/>
        </w:rPr>
        <w:t>Об утверждении Порядка осуществления администрацией Павловского муниципального района полномочий по внутреннему муниципальному финансовому контролю</w:t>
      </w:r>
    </w:p>
    <w:p w14:paraId="0766854D" w14:textId="77777777" w:rsidR="006B3BE3" w:rsidRDefault="006B3BE3" w:rsidP="006B09E8">
      <w:pPr>
        <w:pStyle w:val="af6"/>
        <w:rPr>
          <w:b w:val="0"/>
          <w:color w:val="000000"/>
          <w:spacing w:val="0"/>
          <w:sz w:val="16"/>
          <w:szCs w:val="16"/>
        </w:rPr>
      </w:pPr>
    </w:p>
    <w:p w14:paraId="2CC282FB" w14:textId="48BE78AD" w:rsidR="006B3BE3" w:rsidRPr="00346C0A" w:rsidRDefault="006B3BE3" w:rsidP="006B3BE3">
      <w:pPr>
        <w:ind w:firstLine="567"/>
        <w:jc w:val="both"/>
        <w:rPr>
          <w:sz w:val="16"/>
          <w:szCs w:val="16"/>
        </w:rPr>
      </w:pPr>
      <w:r w:rsidRPr="00346C0A">
        <w:rPr>
          <w:sz w:val="16"/>
          <w:szCs w:val="16"/>
        </w:rPr>
        <w:t>В соответствии со статьей 269.2 Бюджетного кодекса Российской Федерации, статьей 99 Федерального закона от 05.04.2013 года № 44-ФЗ «О контрактной системе в сфере закупок товаров, работ, услуг для обеспечения государственных и муниципальных нужд», и в целях определения правомерности, целевого характера, эффективности и экономности использования средств бюджета Павловского муниципального района, внебюджетных средств,  контроля в сфере закупок для муниципальных нужд администрация Павловского муниципального района</w:t>
      </w:r>
    </w:p>
    <w:p w14:paraId="32BCD306" w14:textId="77777777" w:rsidR="006B3BE3" w:rsidRPr="00346C0A" w:rsidRDefault="006B3BE3" w:rsidP="006B3BE3">
      <w:pPr>
        <w:ind w:firstLine="567"/>
        <w:rPr>
          <w:sz w:val="16"/>
          <w:szCs w:val="16"/>
        </w:rPr>
      </w:pPr>
    </w:p>
    <w:p w14:paraId="10F84D9F" w14:textId="77777777" w:rsidR="006B3BE3" w:rsidRPr="00346C0A" w:rsidRDefault="006B3BE3" w:rsidP="006B3BE3">
      <w:pPr>
        <w:jc w:val="center"/>
        <w:rPr>
          <w:sz w:val="16"/>
          <w:szCs w:val="16"/>
        </w:rPr>
      </w:pPr>
      <w:r w:rsidRPr="00346C0A">
        <w:rPr>
          <w:sz w:val="16"/>
          <w:szCs w:val="16"/>
        </w:rPr>
        <w:t>ПОСТАНОВЛЯЕТ:</w:t>
      </w:r>
    </w:p>
    <w:p w14:paraId="20C68855" w14:textId="77777777" w:rsidR="006B3BE3" w:rsidRPr="00346C0A" w:rsidRDefault="006B3BE3" w:rsidP="006B3BE3">
      <w:pPr>
        <w:ind w:firstLine="567"/>
        <w:jc w:val="center"/>
        <w:rPr>
          <w:sz w:val="16"/>
          <w:szCs w:val="16"/>
        </w:rPr>
      </w:pPr>
    </w:p>
    <w:p w14:paraId="7B68E7DD" w14:textId="287A78A3" w:rsidR="006B3BE3" w:rsidRPr="00346C0A" w:rsidRDefault="006B3BE3" w:rsidP="006B3BE3">
      <w:pPr>
        <w:ind w:firstLine="567"/>
        <w:jc w:val="both"/>
        <w:rPr>
          <w:sz w:val="16"/>
          <w:szCs w:val="16"/>
        </w:rPr>
      </w:pPr>
      <w:r w:rsidRPr="00346C0A">
        <w:rPr>
          <w:sz w:val="16"/>
          <w:szCs w:val="16"/>
        </w:rPr>
        <w:t>1. Определить ведущего экономиста по проведению проверок финансовой деятельности и расходованию бюджетных средств администрации Павловского муниципального района уполномоченным лицом по осуществлению внутреннего муниципального финансового контроля.</w:t>
      </w:r>
    </w:p>
    <w:p w14:paraId="0293F1F7" w14:textId="20A9ADBA" w:rsidR="006B3BE3" w:rsidRPr="00346C0A" w:rsidRDefault="006B3BE3" w:rsidP="006B3BE3">
      <w:pPr>
        <w:ind w:firstLine="567"/>
        <w:jc w:val="both"/>
        <w:rPr>
          <w:sz w:val="16"/>
          <w:szCs w:val="16"/>
        </w:rPr>
      </w:pPr>
      <w:r w:rsidRPr="00346C0A">
        <w:rPr>
          <w:sz w:val="16"/>
          <w:szCs w:val="16"/>
        </w:rPr>
        <w:t>2. Утвердить Порядок осуществления администрацией Павловского муниципального района полномочий по внутреннему муниципальному финансовому контролю согласно приложению к настоящему постановлению.</w:t>
      </w:r>
    </w:p>
    <w:p w14:paraId="00B63AC5" w14:textId="7D72C44D" w:rsidR="006B3BE3" w:rsidRPr="00346C0A" w:rsidRDefault="006B3BE3" w:rsidP="006B3BE3">
      <w:pPr>
        <w:tabs>
          <w:tab w:val="left" w:pos="0"/>
        </w:tabs>
        <w:ind w:firstLine="567"/>
        <w:jc w:val="both"/>
        <w:rPr>
          <w:sz w:val="16"/>
          <w:szCs w:val="16"/>
        </w:rPr>
      </w:pPr>
      <w:r w:rsidRPr="00346C0A">
        <w:rPr>
          <w:sz w:val="16"/>
          <w:szCs w:val="16"/>
        </w:rPr>
        <w:t>3. Ведущему экономисту по проведению проверок финансовой деятельности и расходованию бюджетных средств администрации Павловского муниципального района в своей работе руководствоваться Порядком, утвержденным пунктом 1 настоящего постановления.</w:t>
      </w:r>
    </w:p>
    <w:p w14:paraId="69F94739" w14:textId="6534650E" w:rsidR="006B3BE3" w:rsidRPr="00346C0A" w:rsidRDefault="006B3BE3" w:rsidP="006B3BE3">
      <w:pPr>
        <w:ind w:firstLine="567"/>
        <w:jc w:val="both"/>
        <w:rPr>
          <w:sz w:val="16"/>
          <w:szCs w:val="16"/>
        </w:rPr>
      </w:pPr>
      <w:r w:rsidRPr="00346C0A">
        <w:rPr>
          <w:sz w:val="16"/>
          <w:szCs w:val="16"/>
        </w:rPr>
        <w:t>4. Признать утратившим силу постановление администрации Павловского муниципального района от 25 марта 2014 № 232 «О Порядке организации и проведения контрольных мероприятий финансовой и хозяйственной деятельности сектором учета и отчетности администрации Павловского муниципального района».</w:t>
      </w:r>
    </w:p>
    <w:p w14:paraId="1B2E3443" w14:textId="0CF359FA" w:rsidR="006B3BE3" w:rsidRPr="00346C0A" w:rsidRDefault="006B3BE3" w:rsidP="006B3BE3">
      <w:pPr>
        <w:ind w:firstLine="567"/>
        <w:jc w:val="both"/>
        <w:rPr>
          <w:sz w:val="16"/>
          <w:szCs w:val="16"/>
        </w:rPr>
      </w:pPr>
      <w:r w:rsidRPr="00346C0A">
        <w:rPr>
          <w:sz w:val="16"/>
          <w:szCs w:val="16"/>
        </w:rPr>
        <w:t>5. Опубликовать настоящее постановление в муниципальной газете «Павловский муниципальный вестник» и разместить на официальном сайте администрации Павловского муниципального района в информационно-телекоммуникационной сети «Интернет».</w:t>
      </w:r>
    </w:p>
    <w:p w14:paraId="5697BDEA" w14:textId="2E3FF0B6" w:rsidR="006B3BE3" w:rsidRPr="00346C0A" w:rsidRDefault="006B3BE3" w:rsidP="006B3BE3">
      <w:pPr>
        <w:ind w:firstLine="567"/>
        <w:jc w:val="both"/>
        <w:rPr>
          <w:sz w:val="16"/>
          <w:szCs w:val="16"/>
        </w:rPr>
      </w:pPr>
      <w:r w:rsidRPr="00346C0A">
        <w:rPr>
          <w:sz w:val="16"/>
          <w:szCs w:val="16"/>
        </w:rPr>
        <w:t>6. Настоящее постановление распространяет своё действие на правоотношения, возникшие с 01.03.2016 года.</w:t>
      </w:r>
    </w:p>
    <w:p w14:paraId="165D901A" w14:textId="4E1864B9" w:rsidR="006B3BE3" w:rsidRPr="00346C0A" w:rsidRDefault="006B3BE3" w:rsidP="006B3BE3">
      <w:pPr>
        <w:ind w:firstLine="567"/>
        <w:jc w:val="both"/>
        <w:rPr>
          <w:sz w:val="16"/>
          <w:szCs w:val="16"/>
        </w:rPr>
      </w:pPr>
      <w:r w:rsidRPr="00346C0A">
        <w:rPr>
          <w:sz w:val="16"/>
          <w:szCs w:val="16"/>
        </w:rPr>
        <w:t>7. Контроль</w:t>
      </w:r>
      <w:r>
        <w:rPr>
          <w:sz w:val="16"/>
          <w:szCs w:val="16"/>
        </w:rPr>
        <w:t xml:space="preserve"> </w:t>
      </w:r>
      <w:r w:rsidRPr="00346C0A">
        <w:rPr>
          <w:sz w:val="16"/>
          <w:szCs w:val="16"/>
        </w:rPr>
        <w:t>за исполнением настоящего постановления возложить на первого заместителя главы администрации Павловского муниципального района Майстренко Г.М.</w:t>
      </w:r>
    </w:p>
    <w:p w14:paraId="7D9B28B7" w14:textId="77777777" w:rsidR="006B3BE3" w:rsidRPr="00346C0A" w:rsidRDefault="006B3BE3" w:rsidP="006B3BE3">
      <w:pPr>
        <w:ind w:firstLine="567"/>
        <w:jc w:val="both"/>
        <w:rPr>
          <w:sz w:val="16"/>
          <w:szCs w:val="16"/>
        </w:rPr>
      </w:pPr>
    </w:p>
    <w:p w14:paraId="4475FCB3" w14:textId="77777777" w:rsidR="006B3BE3" w:rsidRPr="00346C0A" w:rsidRDefault="006B3BE3" w:rsidP="006B3BE3">
      <w:pPr>
        <w:tabs>
          <w:tab w:val="left" w:pos="3544"/>
        </w:tabs>
        <w:jc w:val="both"/>
        <w:rPr>
          <w:sz w:val="16"/>
          <w:szCs w:val="16"/>
        </w:rPr>
      </w:pPr>
      <w:r w:rsidRPr="00346C0A">
        <w:rPr>
          <w:sz w:val="16"/>
          <w:szCs w:val="16"/>
        </w:rPr>
        <w:t>Глава администрации Павловского</w:t>
      </w:r>
    </w:p>
    <w:p w14:paraId="7D6C418E" w14:textId="01318C74" w:rsidR="006B3BE3" w:rsidRPr="00346C0A" w:rsidRDefault="006B3BE3" w:rsidP="006B3BE3">
      <w:pPr>
        <w:tabs>
          <w:tab w:val="left" w:pos="3544"/>
        </w:tabs>
        <w:jc w:val="both"/>
        <w:rPr>
          <w:sz w:val="16"/>
          <w:szCs w:val="16"/>
        </w:rPr>
      </w:pPr>
      <w:r>
        <w:rPr>
          <w:sz w:val="16"/>
          <w:szCs w:val="16"/>
        </w:rPr>
        <w:t>муниципального района</w:t>
      </w:r>
      <w:r w:rsidRPr="00346C0A">
        <w:rPr>
          <w:sz w:val="16"/>
          <w:szCs w:val="16"/>
        </w:rPr>
        <w:tab/>
        <w:t>Ю.Ф. Русинов</w:t>
      </w:r>
    </w:p>
    <w:p w14:paraId="03147F04" w14:textId="77777777" w:rsidR="006B3BE3" w:rsidRDefault="006B3BE3" w:rsidP="006B09E8">
      <w:pPr>
        <w:pStyle w:val="af6"/>
        <w:rPr>
          <w:b w:val="0"/>
          <w:color w:val="000000"/>
          <w:spacing w:val="0"/>
          <w:sz w:val="16"/>
          <w:szCs w:val="16"/>
        </w:rPr>
      </w:pPr>
    </w:p>
    <w:p w14:paraId="36DD5512" w14:textId="77777777" w:rsidR="006B3BE3" w:rsidRDefault="006B3BE3" w:rsidP="006B09E8">
      <w:pPr>
        <w:pStyle w:val="af6"/>
        <w:rPr>
          <w:b w:val="0"/>
          <w:color w:val="000000"/>
          <w:spacing w:val="0"/>
          <w:sz w:val="16"/>
          <w:szCs w:val="16"/>
        </w:rPr>
      </w:pPr>
    </w:p>
    <w:p w14:paraId="64155194" w14:textId="77777777" w:rsidR="006B3BE3" w:rsidRDefault="006B3BE3" w:rsidP="006B09E8">
      <w:pPr>
        <w:pStyle w:val="af6"/>
        <w:rPr>
          <w:b w:val="0"/>
          <w:color w:val="000000"/>
          <w:spacing w:val="0"/>
          <w:sz w:val="16"/>
          <w:szCs w:val="16"/>
        </w:rPr>
      </w:pPr>
    </w:p>
    <w:p w14:paraId="3A5F35CA" w14:textId="77777777" w:rsidR="006B3BE3" w:rsidRPr="00346C0A" w:rsidRDefault="006B3BE3" w:rsidP="006B3BE3">
      <w:pPr>
        <w:widowControl w:val="0"/>
        <w:autoSpaceDE w:val="0"/>
        <w:autoSpaceDN w:val="0"/>
        <w:adjustRightInd w:val="0"/>
        <w:ind w:left="1843"/>
        <w:rPr>
          <w:color w:val="000000"/>
          <w:sz w:val="16"/>
          <w:szCs w:val="16"/>
        </w:rPr>
      </w:pPr>
      <w:r w:rsidRPr="00346C0A">
        <w:rPr>
          <w:color w:val="000000"/>
          <w:sz w:val="16"/>
          <w:szCs w:val="16"/>
        </w:rPr>
        <w:t>Приложение</w:t>
      </w:r>
    </w:p>
    <w:p w14:paraId="719F6AEF" w14:textId="7689167D" w:rsidR="006B3BE3" w:rsidRPr="00346C0A" w:rsidRDefault="006B3BE3" w:rsidP="006B3BE3">
      <w:pPr>
        <w:widowControl w:val="0"/>
        <w:autoSpaceDE w:val="0"/>
        <w:autoSpaceDN w:val="0"/>
        <w:adjustRightInd w:val="0"/>
        <w:ind w:left="1843"/>
        <w:rPr>
          <w:color w:val="000000"/>
          <w:sz w:val="16"/>
          <w:szCs w:val="16"/>
        </w:rPr>
      </w:pPr>
      <w:r w:rsidRPr="00346C0A">
        <w:rPr>
          <w:color w:val="000000"/>
          <w:sz w:val="16"/>
          <w:szCs w:val="16"/>
        </w:rPr>
        <w:t>к постановлению администрации Павловского муниципального района</w:t>
      </w:r>
    </w:p>
    <w:p w14:paraId="40771707" w14:textId="77777777" w:rsidR="006B3BE3" w:rsidRPr="003C1626" w:rsidRDefault="006B3BE3" w:rsidP="006B3BE3">
      <w:pPr>
        <w:pStyle w:val="affe"/>
        <w:ind w:left="1843"/>
        <w:rPr>
          <w:sz w:val="16"/>
          <w:szCs w:val="16"/>
          <w:u w:val="single"/>
        </w:rPr>
      </w:pPr>
      <w:r w:rsidRPr="003C1626">
        <w:rPr>
          <w:sz w:val="16"/>
          <w:szCs w:val="16"/>
          <w:u w:val="single"/>
        </w:rPr>
        <w:t xml:space="preserve">от </w:t>
      </w:r>
      <w:r>
        <w:rPr>
          <w:sz w:val="16"/>
          <w:szCs w:val="16"/>
          <w:u w:val="single"/>
        </w:rPr>
        <w:t>25</w:t>
      </w:r>
      <w:r w:rsidRPr="003C1626">
        <w:rPr>
          <w:sz w:val="16"/>
          <w:szCs w:val="16"/>
          <w:u w:val="single"/>
        </w:rPr>
        <w:t>.0</w:t>
      </w:r>
      <w:r>
        <w:rPr>
          <w:sz w:val="16"/>
          <w:szCs w:val="16"/>
          <w:u w:val="single"/>
        </w:rPr>
        <w:t>3</w:t>
      </w:r>
      <w:r w:rsidRPr="003C1626">
        <w:rPr>
          <w:sz w:val="16"/>
          <w:szCs w:val="16"/>
          <w:u w:val="single"/>
        </w:rPr>
        <w:t>.2016</w:t>
      </w:r>
      <w:r>
        <w:rPr>
          <w:sz w:val="16"/>
          <w:szCs w:val="16"/>
          <w:u w:val="single"/>
        </w:rPr>
        <w:t xml:space="preserve"> г.</w:t>
      </w:r>
      <w:r w:rsidRPr="003C1626">
        <w:rPr>
          <w:sz w:val="16"/>
          <w:szCs w:val="16"/>
          <w:u w:val="single"/>
        </w:rPr>
        <w:t xml:space="preserve"> № </w:t>
      </w:r>
      <w:r>
        <w:rPr>
          <w:sz w:val="16"/>
          <w:szCs w:val="16"/>
          <w:u w:val="single"/>
        </w:rPr>
        <w:t>100</w:t>
      </w:r>
    </w:p>
    <w:p w14:paraId="735D7E92" w14:textId="77777777" w:rsidR="006B3BE3" w:rsidRDefault="006B3BE3" w:rsidP="006B09E8">
      <w:pPr>
        <w:pStyle w:val="af6"/>
        <w:rPr>
          <w:b w:val="0"/>
          <w:color w:val="000000"/>
          <w:spacing w:val="0"/>
          <w:sz w:val="16"/>
          <w:szCs w:val="16"/>
        </w:rPr>
      </w:pPr>
    </w:p>
    <w:p w14:paraId="64CDA8D0" w14:textId="77777777" w:rsidR="006B3BE3" w:rsidRDefault="006B3BE3" w:rsidP="006B09E8">
      <w:pPr>
        <w:pStyle w:val="af6"/>
        <w:rPr>
          <w:b w:val="0"/>
          <w:color w:val="000000"/>
          <w:spacing w:val="0"/>
          <w:sz w:val="16"/>
          <w:szCs w:val="16"/>
        </w:rPr>
      </w:pPr>
    </w:p>
    <w:p w14:paraId="6B00317F" w14:textId="77777777" w:rsidR="006B3BE3" w:rsidRPr="00346C0A" w:rsidRDefault="006B3BE3" w:rsidP="00E41924">
      <w:pPr>
        <w:widowControl w:val="0"/>
        <w:autoSpaceDE w:val="0"/>
        <w:autoSpaceDN w:val="0"/>
        <w:adjustRightInd w:val="0"/>
        <w:jc w:val="center"/>
        <w:rPr>
          <w:b/>
          <w:bCs/>
          <w:color w:val="000000"/>
          <w:sz w:val="16"/>
          <w:szCs w:val="16"/>
        </w:rPr>
      </w:pPr>
      <w:r w:rsidRPr="00346C0A">
        <w:rPr>
          <w:b/>
          <w:bCs/>
          <w:color w:val="000000"/>
          <w:sz w:val="16"/>
          <w:szCs w:val="16"/>
        </w:rPr>
        <w:t>ПОРЯДОК</w:t>
      </w:r>
    </w:p>
    <w:p w14:paraId="0177BCFE" w14:textId="77777777" w:rsidR="006B3BE3" w:rsidRPr="00346C0A" w:rsidRDefault="006B3BE3" w:rsidP="00E41924">
      <w:pPr>
        <w:widowControl w:val="0"/>
        <w:autoSpaceDE w:val="0"/>
        <w:autoSpaceDN w:val="0"/>
        <w:adjustRightInd w:val="0"/>
        <w:jc w:val="center"/>
        <w:rPr>
          <w:bCs/>
          <w:color w:val="000000"/>
          <w:sz w:val="16"/>
          <w:szCs w:val="16"/>
        </w:rPr>
      </w:pPr>
      <w:r w:rsidRPr="00346C0A">
        <w:rPr>
          <w:bCs/>
          <w:color w:val="000000"/>
          <w:sz w:val="16"/>
          <w:szCs w:val="16"/>
        </w:rPr>
        <w:t>осуществления администрацией Павловского муниципального района полномочий по внутреннему муниципальному финансовому контролю</w:t>
      </w:r>
    </w:p>
    <w:p w14:paraId="699A0675" w14:textId="77777777" w:rsidR="006B3BE3" w:rsidRPr="00346C0A" w:rsidRDefault="006B3BE3" w:rsidP="006B3BE3">
      <w:pPr>
        <w:widowControl w:val="0"/>
        <w:autoSpaceDE w:val="0"/>
        <w:autoSpaceDN w:val="0"/>
        <w:adjustRightInd w:val="0"/>
        <w:ind w:firstLine="567"/>
        <w:jc w:val="center"/>
        <w:rPr>
          <w:bCs/>
          <w:color w:val="000000"/>
          <w:sz w:val="16"/>
          <w:szCs w:val="16"/>
        </w:rPr>
      </w:pPr>
    </w:p>
    <w:p w14:paraId="54F69A75" w14:textId="77777777" w:rsidR="006B3BE3" w:rsidRPr="00346C0A" w:rsidRDefault="006B3BE3" w:rsidP="00C14AA3">
      <w:pPr>
        <w:widowControl w:val="0"/>
        <w:numPr>
          <w:ilvl w:val="0"/>
          <w:numId w:val="12"/>
        </w:numPr>
        <w:tabs>
          <w:tab w:val="left" w:pos="142"/>
        </w:tabs>
        <w:autoSpaceDE w:val="0"/>
        <w:autoSpaceDN w:val="0"/>
        <w:adjustRightInd w:val="0"/>
        <w:ind w:left="0" w:firstLine="0"/>
        <w:jc w:val="center"/>
        <w:outlineLvl w:val="1"/>
        <w:rPr>
          <w:b/>
          <w:color w:val="000000"/>
          <w:sz w:val="16"/>
          <w:szCs w:val="16"/>
        </w:rPr>
      </w:pPr>
      <w:bookmarkStart w:id="2" w:name="Par34"/>
      <w:bookmarkEnd w:id="2"/>
      <w:r w:rsidRPr="00346C0A">
        <w:rPr>
          <w:b/>
          <w:color w:val="000000"/>
          <w:sz w:val="16"/>
          <w:szCs w:val="16"/>
        </w:rPr>
        <w:t>Общие положения</w:t>
      </w:r>
    </w:p>
    <w:p w14:paraId="13906BA6" w14:textId="77777777" w:rsidR="006B3BE3" w:rsidRPr="00346C0A" w:rsidRDefault="006B3BE3" w:rsidP="006B3BE3">
      <w:pPr>
        <w:widowControl w:val="0"/>
        <w:autoSpaceDE w:val="0"/>
        <w:autoSpaceDN w:val="0"/>
        <w:adjustRightInd w:val="0"/>
        <w:ind w:firstLine="567"/>
        <w:jc w:val="center"/>
        <w:outlineLvl w:val="1"/>
        <w:rPr>
          <w:b/>
          <w:color w:val="000000"/>
          <w:sz w:val="16"/>
          <w:szCs w:val="16"/>
        </w:rPr>
      </w:pPr>
    </w:p>
    <w:p w14:paraId="267E7D6C" w14:textId="77777777" w:rsidR="006B3BE3" w:rsidRPr="00346C0A" w:rsidRDefault="006B3BE3" w:rsidP="00C14AA3">
      <w:pPr>
        <w:widowControl w:val="0"/>
        <w:numPr>
          <w:ilvl w:val="0"/>
          <w:numId w:val="8"/>
        </w:numPr>
        <w:tabs>
          <w:tab w:val="left" w:pos="851"/>
        </w:tabs>
        <w:autoSpaceDE w:val="0"/>
        <w:autoSpaceDN w:val="0"/>
        <w:adjustRightInd w:val="0"/>
        <w:ind w:left="0" w:firstLine="567"/>
        <w:jc w:val="both"/>
        <w:rPr>
          <w:color w:val="000000"/>
          <w:sz w:val="16"/>
          <w:szCs w:val="16"/>
        </w:rPr>
      </w:pPr>
      <w:r w:rsidRPr="00346C0A">
        <w:rPr>
          <w:color w:val="000000"/>
          <w:sz w:val="16"/>
          <w:szCs w:val="16"/>
        </w:rPr>
        <w:t xml:space="preserve">Настоящий Порядок устанавливает требования к осуществлению полномочий по внутреннему муниципальному финансовому контролю администрации Павловского муниципального района, определяет  организационные процедуры и  сроки их проведения (далее – контрольная деятельность), во исполнение  </w:t>
      </w:r>
      <w:hyperlink r:id="rId16" w:history="1">
        <w:r w:rsidRPr="00346C0A">
          <w:rPr>
            <w:color w:val="000000"/>
            <w:sz w:val="16"/>
            <w:szCs w:val="16"/>
          </w:rPr>
          <w:t>части 3 статьи 269.2</w:t>
        </w:r>
      </w:hyperlink>
      <w:r w:rsidRPr="00346C0A">
        <w:rPr>
          <w:color w:val="000000"/>
          <w:sz w:val="16"/>
          <w:szCs w:val="16"/>
        </w:rPr>
        <w:t xml:space="preserve"> Бюджетного кодекса Российской Федерации и части 8 </w:t>
      </w:r>
      <w:hyperlink r:id="rId17" w:history="1">
        <w:r w:rsidRPr="00346C0A">
          <w:rPr>
            <w:color w:val="000000"/>
            <w:sz w:val="16"/>
            <w:szCs w:val="16"/>
          </w:rPr>
          <w:t>статьи 99</w:t>
        </w:r>
      </w:hyperlink>
      <w:r w:rsidRPr="00346C0A">
        <w:rPr>
          <w:color w:val="000000"/>
          <w:sz w:val="16"/>
          <w:szCs w:val="16"/>
        </w:rPr>
        <w:t xml:space="preserve">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5D9E61F6" w14:textId="77777777" w:rsidR="006B3BE3" w:rsidRPr="00346C0A" w:rsidRDefault="006B3BE3" w:rsidP="00C14AA3">
      <w:pPr>
        <w:widowControl w:val="0"/>
        <w:numPr>
          <w:ilvl w:val="0"/>
          <w:numId w:val="8"/>
        </w:numPr>
        <w:tabs>
          <w:tab w:val="left" w:pos="851"/>
        </w:tabs>
        <w:autoSpaceDE w:val="0"/>
        <w:autoSpaceDN w:val="0"/>
        <w:adjustRightInd w:val="0"/>
        <w:ind w:left="0" w:firstLine="567"/>
        <w:jc w:val="both"/>
        <w:rPr>
          <w:color w:val="000000"/>
          <w:sz w:val="16"/>
          <w:szCs w:val="16"/>
        </w:rPr>
      </w:pPr>
      <w:r w:rsidRPr="00346C0A">
        <w:rPr>
          <w:sz w:val="16"/>
          <w:szCs w:val="16"/>
        </w:rPr>
        <w:t>Ведущий экономист по проведению проверок финансовой деятельности и расходованию бюджетных средств администрации Павловского муниципального района (далее – уполномоченное лицо)</w:t>
      </w:r>
      <w:r w:rsidRPr="00346C0A">
        <w:rPr>
          <w:color w:val="000000"/>
          <w:sz w:val="16"/>
          <w:szCs w:val="16"/>
        </w:rPr>
        <w:t xml:space="preserve"> осуществляет контрольную деятельность в рамках реализации:</w:t>
      </w:r>
    </w:p>
    <w:p w14:paraId="20211062" w14:textId="072B207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полномочий по внутреннему муниципальному финансовому контролю в сфере бюджетных правоотношений;</w:t>
      </w:r>
    </w:p>
    <w:p w14:paraId="2F7E364D" w14:textId="1C88AC5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внутреннего муниципального финансового контроля в отношении закупок товаров, работ, услуг для обеспечения муниципальных нужд Павловского муниципального района.</w:t>
      </w:r>
    </w:p>
    <w:p w14:paraId="17F5F261" w14:textId="77777777" w:rsidR="006B3BE3" w:rsidRPr="00346C0A" w:rsidRDefault="006B3BE3" w:rsidP="00C14AA3">
      <w:pPr>
        <w:widowControl w:val="0"/>
        <w:numPr>
          <w:ilvl w:val="1"/>
          <w:numId w:val="9"/>
        </w:numPr>
        <w:tabs>
          <w:tab w:val="left" w:pos="851"/>
        </w:tabs>
        <w:autoSpaceDE w:val="0"/>
        <w:autoSpaceDN w:val="0"/>
        <w:adjustRightInd w:val="0"/>
        <w:ind w:left="0" w:firstLine="567"/>
        <w:jc w:val="both"/>
        <w:rPr>
          <w:color w:val="000000"/>
          <w:sz w:val="16"/>
          <w:szCs w:val="16"/>
        </w:rPr>
      </w:pPr>
      <w:r w:rsidRPr="00346C0A">
        <w:rPr>
          <w:color w:val="000000"/>
          <w:sz w:val="16"/>
          <w:szCs w:val="16"/>
        </w:rPr>
        <w:t>Контрольная деятельность уполномоченного лица основывается на принципах законности, объективности, эффективности, независимости, профессиональной компетентности, достоверности результатов и гласности.</w:t>
      </w:r>
    </w:p>
    <w:p w14:paraId="516034E0" w14:textId="77777777" w:rsidR="006B3BE3" w:rsidRPr="00346C0A" w:rsidRDefault="006B3BE3" w:rsidP="00C14AA3">
      <w:pPr>
        <w:widowControl w:val="0"/>
        <w:numPr>
          <w:ilvl w:val="1"/>
          <w:numId w:val="9"/>
        </w:numPr>
        <w:tabs>
          <w:tab w:val="left" w:pos="851"/>
        </w:tabs>
        <w:autoSpaceDE w:val="0"/>
        <w:autoSpaceDN w:val="0"/>
        <w:adjustRightInd w:val="0"/>
        <w:ind w:left="0" w:firstLine="567"/>
        <w:jc w:val="both"/>
        <w:rPr>
          <w:color w:val="000000"/>
          <w:sz w:val="16"/>
          <w:szCs w:val="16"/>
        </w:rPr>
      </w:pPr>
      <w:r w:rsidRPr="00346C0A">
        <w:rPr>
          <w:color w:val="000000"/>
          <w:sz w:val="16"/>
          <w:szCs w:val="16"/>
        </w:rPr>
        <w:t>Предметом контрольной деятельности уполномоченного лица являются:</w:t>
      </w:r>
    </w:p>
    <w:p w14:paraId="72D953B5" w14:textId="06BA615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соблюдение бюджетного законодательства Российской Федерации, Воронежской области и иных нормативных правовых актов, регулирующих бюджетные правоотношения, а также нормативных правовых актов органов местного самоуправления Павловского муниципального района;</w:t>
      </w:r>
    </w:p>
    <w:p w14:paraId="166D3AE5" w14:textId="373497B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полнота и достоверность отчетности о реализации муниципальных программ Павловского муниципального района, в том числе отчетности об исполнении муниципальных заданий на оказание муниципальных услуг (выполнение работ) муниципальными учреждениями Павловского муниципального района;</w:t>
      </w:r>
    </w:p>
    <w:p w14:paraId="77792BA5" w14:textId="77AC931A"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соблюдение законодательства Российской Федерации, иных нормативных правовых актов, договоров и соглашений, определяющих условия и порядок использования средств бюджета Павловского муниципального района, а также муниципального имущества Павловского муниципального района, учреждениями, предприятиями и иными юридическими лицами, образованными администрацией Павловского муниципального района или при ее участии и получившими имущественные взносы за счет средств бюджета Павловского муниципального района, либо учреждениями, предприятиями и иными юридическими лицами, в уставном капитале которых имеется доля Павловского муниципального района в соответствии с действующим законодательством;</w:t>
      </w:r>
    </w:p>
    <w:p w14:paraId="7E8C4B94" w14:textId="32944DEC"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соблюдение законодательства Российской Федерации, иных нормативных правовых актов о контрактной системе в сфере закупок товаров, работ, услуг для обеспечения муниципальных нужд Павловского муниципального района.</w:t>
      </w:r>
    </w:p>
    <w:p w14:paraId="673C69AB" w14:textId="77777777" w:rsidR="006B3BE3" w:rsidRPr="00346C0A" w:rsidRDefault="006B3BE3" w:rsidP="00C14AA3">
      <w:pPr>
        <w:widowControl w:val="0"/>
        <w:numPr>
          <w:ilvl w:val="1"/>
          <w:numId w:val="9"/>
        </w:numPr>
        <w:tabs>
          <w:tab w:val="left" w:pos="851"/>
        </w:tabs>
        <w:autoSpaceDE w:val="0"/>
        <w:autoSpaceDN w:val="0"/>
        <w:adjustRightInd w:val="0"/>
        <w:ind w:left="0" w:firstLine="567"/>
        <w:jc w:val="both"/>
        <w:rPr>
          <w:color w:val="000000"/>
          <w:sz w:val="16"/>
          <w:szCs w:val="16"/>
        </w:rPr>
      </w:pPr>
      <w:r w:rsidRPr="00346C0A">
        <w:rPr>
          <w:color w:val="000000"/>
          <w:sz w:val="16"/>
          <w:szCs w:val="16"/>
        </w:rPr>
        <w:t>Объектами контрольной деятельности уполномоченного лица являются:</w:t>
      </w:r>
    </w:p>
    <w:p w14:paraId="13AEBD89" w14:textId="7E7E2BC6"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главные распорядители (распорядители, получатели) средств бюджета Павловского муниципального района, главные администраторы (администраторы) доходов бюджета Павловского муниципального района, главные администраторы (администраторы) источников финансирования дефицита бюджета Павловского муниципального района;</w:t>
      </w:r>
    </w:p>
    <w:p w14:paraId="31A9E046" w14:textId="6487DE5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муниципальные учреждения Павловского муниципального района;</w:t>
      </w:r>
    </w:p>
    <w:p w14:paraId="5D0DBD69" w14:textId="4B69238B"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муниципальные унитарные предприятия Павловского муниципального района;</w:t>
      </w:r>
    </w:p>
    <w:p w14:paraId="73285921" w14:textId="1B855BF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хозяйственные товарищества и общества с участием Павловского муниципального района в их уставных (складочных) капиталах, а также коммерческие организации с долей (вкладом) таких товариществ и обществ в их уставных (складочных) капиталах;</w:t>
      </w:r>
    </w:p>
    <w:p w14:paraId="6DF04E15" w14:textId="6626161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5) кредитные организации, осуществляющие отдельные операции с бюджетными средствами Павловского муниципального района, в части соблюдения ими условий договоров (соглашений) о предоставлении средств из бюджета Павловского муниципального района;</w:t>
      </w:r>
    </w:p>
    <w:p w14:paraId="36F068A7" w14:textId="5E29E710"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 муниципальные заказчики, контрактные службы, контрактные управляющие, комиссии по осуществлению закупок, уполномоченные органы, уполномоченные учреждения, осуществляющие действия, направленные на осуществление закупок товаров, работ, услуг для нужд Павловского муниципального района, в соответствии с федеральным законодательством о контрактной системе.</w:t>
      </w:r>
    </w:p>
    <w:p w14:paraId="3FEB8D3C"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Уполномоченным лицом в рамках проведения одного контрольного мероприятия может быть предусмотрено осуществление контроля как за соблюдением законодательства, регулирующего бюджетные правоотношения, так и за соблюдением законодательства о контрактной системе в сфере закупок товаров, работ, услуг для обеспечения муниципальных нужд Павловского муниципального района.</w:t>
      </w:r>
    </w:p>
    <w:p w14:paraId="4A9603F9" w14:textId="77777777" w:rsidR="006B3BE3" w:rsidRPr="00346C0A" w:rsidRDefault="006B3BE3" w:rsidP="00C14AA3">
      <w:pPr>
        <w:widowControl w:val="0"/>
        <w:numPr>
          <w:ilvl w:val="1"/>
          <w:numId w:val="9"/>
        </w:numPr>
        <w:tabs>
          <w:tab w:val="left" w:pos="851"/>
        </w:tabs>
        <w:autoSpaceDE w:val="0"/>
        <w:autoSpaceDN w:val="0"/>
        <w:adjustRightInd w:val="0"/>
        <w:ind w:left="0" w:firstLine="567"/>
        <w:jc w:val="both"/>
        <w:rPr>
          <w:color w:val="000000"/>
          <w:sz w:val="16"/>
          <w:szCs w:val="16"/>
        </w:rPr>
      </w:pPr>
      <w:r w:rsidRPr="00346C0A">
        <w:rPr>
          <w:color w:val="000000"/>
          <w:sz w:val="16"/>
          <w:szCs w:val="16"/>
        </w:rPr>
        <w:t>Методами осуществления контрольной деятельности являются ревизия, проверка и обследование (далее – контрольные мероприятия). При этом проверки могут быть камеральными (проводимыми по месту нахождения администрации Павловского муниципального района) и выездными (проводимыми по месту нахождения объекта контроля), а также встречными (по месту нахождения организаций, имеющих финансово-хозяйственные и иные отношения с объектом контроля).</w:t>
      </w:r>
    </w:p>
    <w:p w14:paraId="782344BD" w14:textId="77777777" w:rsidR="006B3BE3" w:rsidRPr="00346C0A" w:rsidRDefault="006B3BE3" w:rsidP="00C14AA3">
      <w:pPr>
        <w:widowControl w:val="0"/>
        <w:numPr>
          <w:ilvl w:val="1"/>
          <w:numId w:val="9"/>
        </w:numPr>
        <w:tabs>
          <w:tab w:val="left" w:pos="851"/>
        </w:tabs>
        <w:autoSpaceDE w:val="0"/>
        <w:autoSpaceDN w:val="0"/>
        <w:adjustRightInd w:val="0"/>
        <w:ind w:left="0" w:firstLine="567"/>
        <w:jc w:val="both"/>
        <w:rPr>
          <w:color w:val="000000"/>
          <w:sz w:val="16"/>
          <w:szCs w:val="16"/>
        </w:rPr>
      </w:pPr>
      <w:r w:rsidRPr="00346C0A">
        <w:rPr>
          <w:color w:val="000000"/>
          <w:sz w:val="16"/>
          <w:szCs w:val="16"/>
        </w:rPr>
        <w:t>Контрольные мероприятия подразделяются на плановые и внеплановые и осуществляются посредством проведения плановых и внеплановых проверок, а также проведения в рамках полномочий по внутреннему муниципальному финансовому контролю в сфере бюджетных правоотношений плановых и внеплановых ревизий и обследований.</w:t>
      </w:r>
    </w:p>
    <w:p w14:paraId="7C110C54"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Плановые контрольные мероприятия осуществляются в соответствии с планом проведения контрольных мероприятий на соответствующий год, утверждаемым главой администрации Павловского муниципального района.</w:t>
      </w:r>
    </w:p>
    <w:p w14:paraId="3512F484"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Внеплановые контрольные мероприятия осуществляются на основании распоряжения администрации Павловского муниципального района, принятого в связи с поступлением обращений (поручений) Президента Российской Федерации, Правительства Российской Федерации, губернатора Воронежской области, правительства Воронежской области, органов прокуратуры, следственных и правоохранительных органов, депутатских запросов, а также мотивированных обращений иных государственных органов, органов местного самоуправления, граждан и организаций, содержащих информацию о нарушениях в финансово-бюджетной сфере.</w:t>
      </w:r>
    </w:p>
    <w:p w14:paraId="333B4B7D"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Внеплановые контрольные мероприятия могут также проводиться в целях проверки полноты исполнения объектом контроля представлений и (или) предписаний, направленных по результатам проведенных ранее контрольных мероприятий.</w:t>
      </w:r>
    </w:p>
    <w:p w14:paraId="04CBC498" w14:textId="77777777" w:rsidR="006B3BE3" w:rsidRPr="00346C0A" w:rsidRDefault="006B3BE3" w:rsidP="00C14AA3">
      <w:pPr>
        <w:widowControl w:val="0"/>
        <w:numPr>
          <w:ilvl w:val="1"/>
          <w:numId w:val="9"/>
        </w:numPr>
        <w:tabs>
          <w:tab w:val="left" w:pos="851"/>
        </w:tabs>
        <w:autoSpaceDE w:val="0"/>
        <w:autoSpaceDN w:val="0"/>
        <w:adjustRightInd w:val="0"/>
        <w:ind w:left="0" w:firstLine="567"/>
        <w:jc w:val="both"/>
        <w:rPr>
          <w:color w:val="000000"/>
          <w:sz w:val="16"/>
          <w:szCs w:val="16"/>
        </w:rPr>
      </w:pPr>
      <w:r w:rsidRPr="00346C0A">
        <w:rPr>
          <w:color w:val="000000"/>
          <w:sz w:val="16"/>
          <w:szCs w:val="16"/>
        </w:rPr>
        <w:t>Уполномоченное лицо, при осуществлении контрольной деятельности имеет право:</w:t>
      </w:r>
    </w:p>
    <w:p w14:paraId="1841A7F4" w14:textId="62E1528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запрашивать и получать на основании мотивированного запроса в письменной форме информацию, документы и материалы, объяснения в письменной и устной формах в соответствии с темой контрольного мероприятия;</w:t>
      </w:r>
    </w:p>
    <w:p w14:paraId="29D4FFFA" w14:textId="7927FC7A"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при осуществлении выездных проверок (ревизий) беспрепятственно по предъявлении служебного удостоверения и распоряжения администрации Павловского муниципального района о проведении выездной проверки (ревизии) посещать помещения и территории, занимаемые лицами, в отношении которых осуществляется проверка (ревизия), требовать предъявления поставленных товаров, результатов выполненных работ, оказанных услуг;</w:t>
      </w:r>
    </w:p>
    <w:p w14:paraId="6B6CE678" w14:textId="38DEC0B2"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проводить экспертизы в соответствии с темой осуществляемого контрольного мероприятия и (или) привлекать независимых экспертов для проведения таких экспертиз;</w:t>
      </w:r>
    </w:p>
    <w:p w14:paraId="4BD282D4" w14:textId="40F2C935"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подготавливать и выносить на рассмотрение главы администрации Павловского муниципального района представления, предписания, план и порядок устранения выявленных нарушений в случаях, предусмотренных законодательством Российской Федерации;</w:t>
      </w:r>
    </w:p>
    <w:p w14:paraId="65F1D4F5" w14:textId="5493477A"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5) готовить и направлять должностным лицам, уполномоченные на возбуждение административного производства, материалы контрольных мероприятий для производства по делам об административных правонарушениях в порядке, установленном законодательством Российской Федерации об административных правонарушениях.</w:t>
      </w:r>
    </w:p>
    <w:p w14:paraId="0983A1F6" w14:textId="77777777" w:rsidR="006B3BE3" w:rsidRPr="00346C0A" w:rsidRDefault="006B3BE3" w:rsidP="00C14AA3">
      <w:pPr>
        <w:widowControl w:val="0"/>
        <w:numPr>
          <w:ilvl w:val="1"/>
          <w:numId w:val="9"/>
        </w:numPr>
        <w:tabs>
          <w:tab w:val="left" w:pos="851"/>
        </w:tabs>
        <w:autoSpaceDE w:val="0"/>
        <w:autoSpaceDN w:val="0"/>
        <w:adjustRightInd w:val="0"/>
        <w:ind w:left="0" w:firstLine="567"/>
        <w:jc w:val="both"/>
        <w:rPr>
          <w:color w:val="000000"/>
          <w:sz w:val="16"/>
          <w:szCs w:val="16"/>
        </w:rPr>
      </w:pPr>
      <w:r w:rsidRPr="00346C0A">
        <w:rPr>
          <w:color w:val="000000"/>
          <w:sz w:val="16"/>
          <w:szCs w:val="16"/>
        </w:rPr>
        <w:t>Глава администрации Павловского муниципального района имеет право:</w:t>
      </w:r>
    </w:p>
    <w:p w14:paraId="19E8FD83" w14:textId="34FD1BB2"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утверждать план проведения уполномоченным лицом контрольных мероприятий на соответствующий год;</w:t>
      </w:r>
    </w:p>
    <w:p w14:paraId="1A524556" w14:textId="6D1C5161"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принимать решение о проведении внепланового контрольного мероприятия;</w:t>
      </w:r>
    </w:p>
    <w:p w14:paraId="613AB74D" w14:textId="2538087C"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привлекать к проведению контрольного мероприятия специалистов органов и структурных подразделений администрации Павловского муниципального района, а также специалистов иных организаций;</w:t>
      </w:r>
    </w:p>
    <w:p w14:paraId="2496F49E" w14:textId="0B522C40"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выносить представления и (или) предписания объектам контроля по результатам контрольных мероприятий;</w:t>
      </w:r>
    </w:p>
    <w:p w14:paraId="4E331D9A" w14:textId="6A7853E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5) направлять материалы контрольных мероприятий, которыми выявлены факты, свидетельствующие о признаках нарушений, относящихся к компетенции другого органа (должностного лица), для рассмотрения в порядке, установленном законодательством Российской Федерации;</w:t>
      </w:r>
    </w:p>
    <w:p w14:paraId="1A036C5F" w14:textId="71AA33AB"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 направлять в правоохранительные органы материалы контрольных мероприятий, документы и иные материалы, подтверждающие факты совершения действия (бездействия), содержащего признаки состава преступления;</w:t>
      </w:r>
    </w:p>
    <w:p w14:paraId="106140AC" w14:textId="298D10EC"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7) принимать решение об обращении в суд с исковыми заявлениями о возмещении ущерба, причиненного Павловскому муниципальному району в результате нарушения бюджетного законодательства Российской Федерации, иных нормативных правовых актов, регулирующих бюджетные правоотношения.</w:t>
      </w:r>
    </w:p>
    <w:p w14:paraId="7DFAB6E2"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Уполномоченное лицо, обязано:</w:t>
      </w:r>
    </w:p>
    <w:p w14:paraId="16470958" w14:textId="23CEF37F"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своевременно и в полной мере исполнять предоставленные в соответствии с законодательством Российской Федерации полномочия по предупреждению, выявлению и пресечению нарушений в установленной сфере деятельности;</w:t>
      </w:r>
    </w:p>
    <w:p w14:paraId="3E3E3795" w14:textId="7151D421"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соблюдать требования нормативных правовых актов в установленной сфере деятельности;</w:t>
      </w:r>
    </w:p>
    <w:p w14:paraId="73E714F6" w14:textId="6B43EC3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проводить контрольные мероприятия в соответствии с распоряжением администрации Павловского муниципального района;</w:t>
      </w:r>
    </w:p>
    <w:p w14:paraId="031C064D" w14:textId="27CA38D3"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знакомить руководителя или уполномоченное должностное лицо объекта контроля с копией распоряжения администрации Павловского муниципального района о проведении контрольного мероприятия и программой контрольного мероприятия, копиями распоряжений о приостановлении, возобновлении и продлении срока проведения контрольного мероприятия, а также с результатами контрольных мероприятий (актами, заключениями);</w:t>
      </w:r>
    </w:p>
    <w:p w14:paraId="652A5EDC" w14:textId="13F2C2B5"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5) осуществлять контроль за полнотой исполнения объектами контроля представлений и предписаний.</w:t>
      </w:r>
    </w:p>
    <w:p w14:paraId="2586022E" w14:textId="13EF8A5A"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Запросы о представлении информации, документов и материалов для проведения обследований и камеральных проверок, акты проверок и ревизий, заключения, подготовленные по результатам проведенных обследований, представления и предписания вручаются представителю объекта контроля либо направляются заказным почтовым отправлением с уведомлением о вручении или иным способом, свидетельствующим о дате получения письма адресатом, в том числе с применением автоматизированных информационных систем.</w:t>
      </w:r>
    </w:p>
    <w:p w14:paraId="210E6A8A"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 xml:space="preserve">При осуществлении контроля в сфере закупок используется информация, содержащаяся в единой информационной системе в сфере закупок, созданной в соответствии с Федеральным </w:t>
      </w:r>
      <w:hyperlink r:id="rId18" w:history="1">
        <w:r w:rsidRPr="00346C0A">
          <w:rPr>
            <w:color w:val="000000"/>
            <w:sz w:val="16"/>
            <w:szCs w:val="16"/>
          </w:rPr>
          <w:t>законом</w:t>
        </w:r>
      </w:hyperlink>
      <w:r w:rsidRPr="00346C0A">
        <w:rPr>
          <w:color w:val="000000"/>
          <w:sz w:val="16"/>
          <w:szCs w:val="16"/>
        </w:rPr>
        <w:t xml:space="preserve"> от 05.04.2013 № 44-ФЗ «О контрактной системе в сфере закупок товаров, работ, услуг для обеспечения государственных и муниципальных нужд».</w:t>
      </w:r>
    </w:p>
    <w:p w14:paraId="411A0314"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Ведение документооборота в единой информационной системе в сфере закупок при осуществлении контроля в отношении закупок осуществляется в соответствии с требованиями к порядку функционирования единой информационной системы в сфере закупок, установленными Правительством Российской Федерации.</w:t>
      </w:r>
    </w:p>
    <w:p w14:paraId="1DF4F307"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По результатам проведенного контрольного мероприятия уполномоченным лицом составляется заключение или акт.</w:t>
      </w:r>
    </w:p>
    <w:p w14:paraId="591C286F"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Оформленные результаты контрольного мероприятия (заключение или акт) подписываются всеми лицами, участвующими в проведении контрольного мероприятия.</w:t>
      </w:r>
    </w:p>
    <w:p w14:paraId="284822D0"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При проведении выездных контрольных мероприятий документы, материалы и информация представляются должностными лицами объекта контроля без предварительных запросов в подлиннике или копиях, заверенных объектами контроля в установленном порядке.</w:t>
      </w:r>
    </w:p>
    <w:p w14:paraId="726C3C08" w14:textId="3C20A2B4"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В случае непредставления или несвоевременного представления должностными лицами объекта контроля информации, документов и материалов для проведения контрольного мероприятия (независимо от применяемого метода контроля), уполномоченное лицо составляет акт по форме, установленной настоящим Порядком.</w:t>
      </w:r>
    </w:p>
    <w:p w14:paraId="3D480122"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В рамках выездных или камеральных проверок могут проводиться встречные проверки. При проведении встречных проверок проводятся контрольные мероприятия в целях установления и (или) подтверждения фактов, связанных с деятельностью объекта контроля.</w:t>
      </w:r>
    </w:p>
    <w:p w14:paraId="0E604381"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Встречные проверки назначаются и проводятся в порядке, установленном для выездных или камеральных проверок соответственно.</w:t>
      </w:r>
    </w:p>
    <w:p w14:paraId="1E0A70A6"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Срок проведения встречной проверки не может превышать 20 рабочих дней, а ее результаты оформляются актом, который прилагается к материалам выездной или камеральной проверки соответственно. По результатам встречной проверки меры принуждения к объекту встречной проверки не применяются.</w:t>
      </w:r>
    </w:p>
    <w:p w14:paraId="11906068"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Решение о проведении проверки, ревизии или обследования (за исключением случаев назначения обследования в рамках камеральных или выездных проверок, ревизий) оформляется распоряжением администрации Павловского муниципального района.</w:t>
      </w:r>
    </w:p>
    <w:p w14:paraId="6ACF2FEC"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Обследования могут проводиться в рамках камеральных и выездных проверок (ревизий) в соответствии с настоящим Порядком.</w:t>
      </w:r>
    </w:p>
    <w:p w14:paraId="296E6F24"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Уполномоченным лицом осуществляется регистрация и учет в журнале регистрации согласно приложению № 6 к настоящему Порядку и хранение документов, относящихся к проводимым контрольным мероприятиям.</w:t>
      </w:r>
    </w:p>
    <w:p w14:paraId="0CAA7C0B" w14:textId="77777777" w:rsidR="006B3BE3" w:rsidRPr="00346C0A" w:rsidRDefault="006B3BE3" w:rsidP="00C14AA3">
      <w:pPr>
        <w:widowControl w:val="0"/>
        <w:numPr>
          <w:ilvl w:val="1"/>
          <w:numId w:val="9"/>
        </w:numPr>
        <w:tabs>
          <w:tab w:val="left" w:pos="993"/>
        </w:tabs>
        <w:autoSpaceDE w:val="0"/>
        <w:autoSpaceDN w:val="0"/>
        <w:adjustRightInd w:val="0"/>
        <w:ind w:left="0" w:firstLine="567"/>
        <w:jc w:val="both"/>
        <w:rPr>
          <w:color w:val="000000"/>
          <w:sz w:val="16"/>
          <w:szCs w:val="16"/>
        </w:rPr>
      </w:pPr>
      <w:r w:rsidRPr="00346C0A">
        <w:rPr>
          <w:color w:val="000000"/>
          <w:sz w:val="16"/>
          <w:szCs w:val="16"/>
        </w:rPr>
        <w:t>В процессе осуществления контрольных мероприятий порядок и формы оформления соответствующих документов (планов контрольных мероприятий, распоряжений, удостоверений на проведение контрольных мероприятий, программ проверок, актов, справок, заключений, представлений, предписаний, отчетов и т.п.), формируемых в рамках осуществления контрольной деятельности, устанавливаются настоящим Порядком согласно приложениям № 1-18.</w:t>
      </w:r>
    </w:p>
    <w:p w14:paraId="03655BCF" w14:textId="77777777" w:rsidR="006B3BE3" w:rsidRPr="00346C0A" w:rsidRDefault="006B3BE3" w:rsidP="006B3BE3">
      <w:pPr>
        <w:widowControl w:val="0"/>
        <w:autoSpaceDE w:val="0"/>
        <w:autoSpaceDN w:val="0"/>
        <w:adjustRightInd w:val="0"/>
        <w:ind w:firstLine="567"/>
        <w:jc w:val="center"/>
        <w:outlineLvl w:val="1"/>
        <w:rPr>
          <w:b/>
          <w:color w:val="000000"/>
          <w:sz w:val="16"/>
          <w:szCs w:val="16"/>
        </w:rPr>
      </w:pPr>
      <w:bookmarkStart w:id="3" w:name="Par110"/>
      <w:bookmarkEnd w:id="3"/>
    </w:p>
    <w:p w14:paraId="627FD54F" w14:textId="056C3974" w:rsidR="006B3BE3" w:rsidRPr="00346C0A" w:rsidRDefault="006B3BE3" w:rsidP="00E41924">
      <w:pPr>
        <w:widowControl w:val="0"/>
        <w:autoSpaceDE w:val="0"/>
        <w:autoSpaceDN w:val="0"/>
        <w:adjustRightInd w:val="0"/>
        <w:jc w:val="center"/>
        <w:outlineLvl w:val="1"/>
        <w:rPr>
          <w:b/>
          <w:color w:val="000000"/>
          <w:sz w:val="16"/>
          <w:szCs w:val="16"/>
        </w:rPr>
      </w:pPr>
      <w:r w:rsidRPr="00346C0A">
        <w:rPr>
          <w:b/>
          <w:color w:val="000000"/>
          <w:sz w:val="16"/>
          <w:szCs w:val="16"/>
        </w:rPr>
        <w:t>2. Планирование контрольной деятельности</w:t>
      </w:r>
    </w:p>
    <w:p w14:paraId="5D2731FB" w14:textId="77777777" w:rsidR="006B3BE3" w:rsidRPr="00346C0A" w:rsidRDefault="006B3BE3" w:rsidP="006B3BE3">
      <w:pPr>
        <w:widowControl w:val="0"/>
        <w:autoSpaceDE w:val="0"/>
        <w:autoSpaceDN w:val="0"/>
        <w:adjustRightInd w:val="0"/>
        <w:ind w:firstLine="567"/>
        <w:jc w:val="center"/>
        <w:outlineLvl w:val="1"/>
        <w:rPr>
          <w:b/>
          <w:color w:val="000000"/>
          <w:sz w:val="16"/>
          <w:szCs w:val="16"/>
        </w:rPr>
      </w:pPr>
    </w:p>
    <w:p w14:paraId="43B554CF" w14:textId="77777777" w:rsidR="006B3BE3" w:rsidRPr="00346C0A" w:rsidRDefault="006B3BE3" w:rsidP="00C14AA3">
      <w:pPr>
        <w:widowControl w:val="0"/>
        <w:numPr>
          <w:ilvl w:val="0"/>
          <w:numId w:val="10"/>
        </w:numPr>
        <w:tabs>
          <w:tab w:val="left" w:pos="851"/>
        </w:tabs>
        <w:autoSpaceDE w:val="0"/>
        <w:autoSpaceDN w:val="0"/>
        <w:adjustRightInd w:val="0"/>
        <w:ind w:left="0" w:firstLine="567"/>
        <w:jc w:val="both"/>
        <w:rPr>
          <w:color w:val="000000"/>
          <w:sz w:val="16"/>
          <w:szCs w:val="16"/>
        </w:rPr>
      </w:pPr>
      <w:r w:rsidRPr="00346C0A">
        <w:rPr>
          <w:color w:val="000000"/>
          <w:sz w:val="16"/>
          <w:szCs w:val="16"/>
        </w:rPr>
        <w:t>Планирование контрольной деятельности осуществляется путем составления и утверждения годового и квартальных планов проведения контрольных мероприятий (далее – план контрольной деятельности).</w:t>
      </w:r>
    </w:p>
    <w:p w14:paraId="1E834EE3" w14:textId="77777777" w:rsidR="006B3BE3" w:rsidRPr="00346C0A" w:rsidRDefault="006B3BE3" w:rsidP="00C14AA3">
      <w:pPr>
        <w:widowControl w:val="0"/>
        <w:numPr>
          <w:ilvl w:val="0"/>
          <w:numId w:val="10"/>
        </w:numPr>
        <w:tabs>
          <w:tab w:val="left" w:pos="851"/>
        </w:tabs>
        <w:autoSpaceDE w:val="0"/>
        <w:autoSpaceDN w:val="0"/>
        <w:adjustRightInd w:val="0"/>
        <w:ind w:left="0" w:firstLine="567"/>
        <w:jc w:val="both"/>
        <w:rPr>
          <w:color w:val="000000"/>
          <w:sz w:val="16"/>
          <w:szCs w:val="16"/>
        </w:rPr>
      </w:pPr>
      <w:r w:rsidRPr="00346C0A">
        <w:rPr>
          <w:color w:val="000000"/>
          <w:sz w:val="16"/>
          <w:szCs w:val="16"/>
        </w:rPr>
        <w:t>План контрольной деятельности представляет собой перечень объектов контроля, в которых предусматривается проведение контрольных мероприятий в предстоящем календарном году.</w:t>
      </w:r>
    </w:p>
    <w:p w14:paraId="2E760B18" w14:textId="77777777" w:rsidR="006B3BE3" w:rsidRPr="00346C0A" w:rsidRDefault="006B3BE3" w:rsidP="00C14AA3">
      <w:pPr>
        <w:widowControl w:val="0"/>
        <w:numPr>
          <w:ilvl w:val="0"/>
          <w:numId w:val="10"/>
        </w:numPr>
        <w:tabs>
          <w:tab w:val="left" w:pos="851"/>
        </w:tabs>
        <w:autoSpaceDE w:val="0"/>
        <w:autoSpaceDN w:val="0"/>
        <w:adjustRightInd w:val="0"/>
        <w:ind w:left="0" w:firstLine="567"/>
        <w:jc w:val="both"/>
        <w:rPr>
          <w:color w:val="000000"/>
          <w:sz w:val="16"/>
          <w:szCs w:val="16"/>
        </w:rPr>
      </w:pPr>
      <w:r w:rsidRPr="00346C0A">
        <w:rPr>
          <w:color w:val="000000"/>
          <w:sz w:val="16"/>
          <w:szCs w:val="16"/>
        </w:rPr>
        <w:t>В плане контрольной деятельности в разрезе объектов контроля определяется тема контрольного мероприятия, метод контроля, проверяемый (ревизуемый) период, лицо, ответственные за проведение контрольного мероприятия, месяц начала проведения контрольного мероприятия, планируемый срок проведения контрольного мероприятия.</w:t>
      </w:r>
    </w:p>
    <w:p w14:paraId="01946D24" w14:textId="77777777" w:rsidR="006B3BE3" w:rsidRPr="00346C0A" w:rsidRDefault="006B3BE3" w:rsidP="00C14AA3">
      <w:pPr>
        <w:widowControl w:val="0"/>
        <w:numPr>
          <w:ilvl w:val="0"/>
          <w:numId w:val="10"/>
        </w:numPr>
        <w:tabs>
          <w:tab w:val="left" w:pos="851"/>
        </w:tabs>
        <w:autoSpaceDE w:val="0"/>
        <w:autoSpaceDN w:val="0"/>
        <w:adjustRightInd w:val="0"/>
        <w:ind w:left="0" w:firstLine="567"/>
        <w:jc w:val="both"/>
        <w:rPr>
          <w:color w:val="000000"/>
          <w:sz w:val="16"/>
          <w:szCs w:val="16"/>
        </w:rPr>
      </w:pPr>
      <w:r w:rsidRPr="00346C0A">
        <w:rPr>
          <w:color w:val="000000"/>
          <w:sz w:val="16"/>
          <w:szCs w:val="16"/>
        </w:rPr>
        <w:t>При формировании плана контрольной деятельности учитываются следующие критерии отбора объектов контроля:</w:t>
      </w:r>
    </w:p>
    <w:p w14:paraId="362BB441" w14:textId="431E8B6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актуальность планируемого контрольного мероприятия, существенность и значимость осуществляемого бюджетного финансирования;</w:t>
      </w:r>
    </w:p>
    <w:p w14:paraId="45AEE19A" w14:textId="05D64BE1"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имеющаяся или поступившая в администрацию Павловского муниципального района информация о наличии или признаках нарушений законодательных и иных нормативных правовых актов в финансово-бюджетной сфере и сфере закупок;</w:t>
      </w:r>
    </w:p>
    <w:p w14:paraId="6111BAE4" w14:textId="0929B455"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оценка состояния внутреннего финансового контроля и внутреннего финансового аудита в отношении объекта контроля, полученная в результате проведения уполномоченным лицом анализа осуществления главными администраторами бюджетных средств внутреннего финансового контроля и внутреннего финансового аудита;</w:t>
      </w:r>
    </w:p>
    <w:p w14:paraId="003BB6E4" w14:textId="1FF7E032"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длительность периода, прошедшего с момента проведения идентичного контрольного мероприятия органом муниципального финансового контроля;</w:t>
      </w:r>
    </w:p>
    <w:p w14:paraId="0DE3F830" w14:textId="0360A44D"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5) реальность, оптимальность планируемых контрольных мероприятий, равномерность распределения нагрузки (по временным и трудовым ресурсам);</w:t>
      </w:r>
    </w:p>
    <w:p w14:paraId="7DB4F51E" w14:textId="2D8BD20D"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 экономическая целесообразность проведения контрольного мероприятия (определяется исходя из соотношения затрат на его проведение и суммы проверяемых (ревизуемых) средств);</w:t>
      </w:r>
    </w:p>
    <w:p w14:paraId="222C8A80" w14:textId="6805F96A"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7) наличие резерва времени для проведения внеплановых контрольных мероприятий.</w:t>
      </w:r>
    </w:p>
    <w:p w14:paraId="21CA0D45"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В целях настоящего Порядка под идентичным контрольным мероприятием понимается контрольное мероприятие, в рамках которого иными муниципальными органами проводятся (планируются к проведению) контрольные действия в отношении деятельности объекта контроля, которые могут быть проведены уполномоченным лицом.</w:t>
      </w:r>
    </w:p>
    <w:p w14:paraId="5F6BCF74"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Объекты контроля, в которых на конец календарного года контрольные мероприятия не завершены, должны быть включены в план контрольной деятельности на предстоящий год как переходящие.</w:t>
      </w:r>
    </w:p>
    <w:p w14:paraId="4602889B" w14:textId="6126DCB9" w:rsidR="006B3BE3" w:rsidRPr="00346C0A" w:rsidRDefault="006B3BE3" w:rsidP="006B3BE3">
      <w:pPr>
        <w:autoSpaceDE w:val="0"/>
        <w:autoSpaceDN w:val="0"/>
        <w:adjustRightInd w:val="0"/>
        <w:ind w:firstLine="567"/>
        <w:jc w:val="both"/>
        <w:rPr>
          <w:color w:val="000000"/>
          <w:sz w:val="16"/>
          <w:szCs w:val="16"/>
        </w:rPr>
      </w:pPr>
      <w:bookmarkStart w:id="4" w:name="Par127"/>
      <w:bookmarkEnd w:id="4"/>
      <w:r w:rsidRPr="00346C0A">
        <w:rPr>
          <w:color w:val="000000"/>
          <w:sz w:val="16"/>
          <w:szCs w:val="16"/>
        </w:rPr>
        <w:t xml:space="preserve">2.5. Уполномоченным лицом в срок до 20 декабря года, предшествующего планируемому, составляется годовой </w:t>
      </w:r>
      <w:hyperlink r:id="rId19" w:history="1">
        <w:r w:rsidRPr="00346C0A">
          <w:rPr>
            <w:color w:val="000000"/>
            <w:sz w:val="16"/>
            <w:szCs w:val="16"/>
          </w:rPr>
          <w:t>план</w:t>
        </w:r>
      </w:hyperlink>
      <w:r w:rsidRPr="00346C0A">
        <w:rPr>
          <w:color w:val="000000"/>
          <w:sz w:val="16"/>
          <w:szCs w:val="16"/>
        </w:rPr>
        <w:t xml:space="preserve"> контрольной деятельности по форме согласно приложению N 1 к настоящему Порядку осуществления полномочий по внутреннему муниципальному финансовому контролю администрации Павловского муниципального района (далее - Порядок).</w:t>
      </w:r>
    </w:p>
    <w:p w14:paraId="6A3F78A0" w14:textId="15B5AC79"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При формировании годового плана контрольной деятельности учитывается резерв времени для проведения внеплановых контрольных мероприятий.</w:t>
      </w:r>
    </w:p>
    <w:p w14:paraId="2003758F" w14:textId="07F967BA"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2.6. План контрольной деятельности согласовывается с первым заместителем главы администрации Павловского муниципального района и утверждается главой администрации Павловского муниципального района, в срок не позднее 25 декабря года, предшествующего планируемому.</w:t>
      </w:r>
    </w:p>
    <w:p w14:paraId="3FC1A3D9" w14:textId="79BBF5DA"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 xml:space="preserve">2.7. В целях равномерности распределения нагрузки (по временным и трудовым ресурсам) специалистом по проверкам формируются квартальные </w:t>
      </w:r>
      <w:hyperlink r:id="rId20" w:history="1">
        <w:r w:rsidRPr="00346C0A">
          <w:rPr>
            <w:color w:val="000000"/>
            <w:sz w:val="16"/>
            <w:szCs w:val="16"/>
          </w:rPr>
          <w:t>планы</w:t>
        </w:r>
      </w:hyperlink>
      <w:r w:rsidRPr="00346C0A">
        <w:rPr>
          <w:color w:val="000000"/>
          <w:sz w:val="16"/>
          <w:szCs w:val="16"/>
        </w:rPr>
        <w:t xml:space="preserve"> работы (далее - квартальные планы), которые составляются по форме согласно приложению N 2 к настоящему Порядку не позднее 25-го числа месяца, предшествующего планируемому периоду.</w:t>
      </w:r>
    </w:p>
    <w:p w14:paraId="02B79ED1" w14:textId="390DFFF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квартальном плане в обязательном порядке предусматривается проведение контрольных мероприятий, включенных в годовой план контрольной деятельности, а также контрольных мероприятий, по которым на момент его формирования главой администрации Павловского муниципального района принято решение об их проведении во внеплановом порядке.</w:t>
      </w:r>
    </w:p>
    <w:p w14:paraId="59546961" w14:textId="692187E9"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2.8. Периодичность проведения плановых контрольных мероприятий в отношении одного объекта контроля и одной темы контрольного мероприятия составляет не более 1 раза в год.</w:t>
      </w:r>
    </w:p>
    <w:p w14:paraId="165B8396" w14:textId="77777777" w:rsidR="006B3BE3" w:rsidRPr="00346C0A" w:rsidRDefault="006B3BE3" w:rsidP="006B3BE3">
      <w:pPr>
        <w:widowControl w:val="0"/>
        <w:autoSpaceDE w:val="0"/>
        <w:autoSpaceDN w:val="0"/>
        <w:adjustRightInd w:val="0"/>
        <w:ind w:firstLine="567"/>
        <w:outlineLvl w:val="1"/>
        <w:rPr>
          <w:color w:val="000000"/>
          <w:sz w:val="16"/>
          <w:szCs w:val="16"/>
        </w:rPr>
      </w:pPr>
    </w:p>
    <w:p w14:paraId="4FD3D7B3" w14:textId="4667E609" w:rsidR="006B3BE3" w:rsidRPr="00346C0A" w:rsidRDefault="006B3BE3" w:rsidP="00E41924">
      <w:pPr>
        <w:widowControl w:val="0"/>
        <w:autoSpaceDE w:val="0"/>
        <w:autoSpaceDN w:val="0"/>
        <w:adjustRightInd w:val="0"/>
        <w:jc w:val="center"/>
        <w:outlineLvl w:val="1"/>
        <w:rPr>
          <w:b/>
          <w:color w:val="000000"/>
          <w:sz w:val="16"/>
          <w:szCs w:val="16"/>
        </w:rPr>
      </w:pPr>
      <w:r w:rsidRPr="00346C0A">
        <w:rPr>
          <w:b/>
          <w:color w:val="000000"/>
          <w:sz w:val="16"/>
          <w:szCs w:val="16"/>
        </w:rPr>
        <w:t>3. Подготовка и назначение контрольного мероприятия</w:t>
      </w:r>
    </w:p>
    <w:p w14:paraId="0D06CF70" w14:textId="77777777" w:rsidR="006B3BE3" w:rsidRPr="00346C0A" w:rsidRDefault="006B3BE3" w:rsidP="006B3BE3">
      <w:pPr>
        <w:widowControl w:val="0"/>
        <w:autoSpaceDE w:val="0"/>
        <w:autoSpaceDN w:val="0"/>
        <w:adjustRightInd w:val="0"/>
        <w:ind w:firstLine="567"/>
        <w:jc w:val="center"/>
        <w:outlineLvl w:val="1"/>
        <w:rPr>
          <w:b/>
          <w:color w:val="000000"/>
          <w:sz w:val="16"/>
          <w:szCs w:val="16"/>
        </w:rPr>
      </w:pPr>
    </w:p>
    <w:p w14:paraId="5950B442" w14:textId="77777777" w:rsidR="006B3BE3" w:rsidRPr="00346C0A" w:rsidRDefault="006B3BE3" w:rsidP="006B3BE3">
      <w:pPr>
        <w:autoSpaceDE w:val="0"/>
        <w:autoSpaceDN w:val="0"/>
        <w:adjustRightInd w:val="0"/>
        <w:ind w:firstLine="567"/>
        <w:jc w:val="both"/>
        <w:rPr>
          <w:color w:val="000000"/>
          <w:sz w:val="16"/>
          <w:szCs w:val="16"/>
        </w:rPr>
      </w:pPr>
      <w:bookmarkStart w:id="5" w:name="Par129"/>
      <w:bookmarkEnd w:id="5"/>
      <w:r w:rsidRPr="00346C0A">
        <w:rPr>
          <w:color w:val="000000"/>
          <w:sz w:val="16"/>
          <w:szCs w:val="16"/>
        </w:rPr>
        <w:tab/>
        <w:t>3.1. Основанием для начала подготовки и назначения плановых контрольных мероприятий являются квартальные планы.</w:t>
      </w:r>
    </w:p>
    <w:p w14:paraId="08202724"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ab/>
        <w:t>Основанием для начала подготовки и назначения внепланового контрольного мероприятия является решение главы администрации Павловского муниципального района, принятое в связи с поступлением обращений (поручений) органов прокуратуры, следственных и правоохранительных органов, депутатских запросов, а также мотивированных обращений иных государственных органов, граждан и организаций, содержащих информацию о нарушениях в финансово-бюджетной сфере.</w:t>
      </w:r>
    </w:p>
    <w:p w14:paraId="548A376A"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3.2. Сроки проведения контрольного мероприятия определяются исходя из темы контрольного мероприятия, объема контрольных действий, особенностей финансово-хозяйственной деятельности объекта контроля и иных факторов, влияющих на трудозатраты по проведению контрольного мероприятия.</w:t>
      </w:r>
    </w:p>
    <w:p w14:paraId="557CC535"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3.3. В случае необходимости по решению главы администрации Павловского муниципального района к участию в проведении контрольного мероприятия могут привлекаться специалисты структурных подразделений администрации Павловского муниципального района и иных организаций.</w:t>
      </w:r>
    </w:p>
    <w:p w14:paraId="2EA66B14"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Решение о включении вышеуказанных специалистов в состав лиц, участвующих в проведении контрольного мероприятия, принимается главой администрации Павловского муниципального района по согласованию с руководителями структурных подразделений администрации Павловского муниципального района и иных организаций.</w:t>
      </w:r>
    </w:p>
    <w:p w14:paraId="4166BC87"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3.4. Контрольные мероприятия назначаются главой администрации Павловского муниципального района.</w:t>
      </w:r>
    </w:p>
    <w:p w14:paraId="1D5B4DDA"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3.5. Контрольное мероприятие проводится на основании распоряжения администрации Павловского муниципального района, в котором указываются:</w:t>
      </w:r>
    </w:p>
    <w:p w14:paraId="52C6709F"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а) наименование объекта контроля;</w:t>
      </w:r>
    </w:p>
    <w:p w14:paraId="21DB6818"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б) основание проведения и тема контрольного мероприятия;</w:t>
      </w:r>
    </w:p>
    <w:p w14:paraId="79351C82"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в) проверяемый (ревизуемый) период;</w:t>
      </w:r>
    </w:p>
    <w:p w14:paraId="0593A57C"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г) уполномоченное лицо;</w:t>
      </w:r>
    </w:p>
    <w:p w14:paraId="0C403C13"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д) срок проведения контрольного мероприятия.</w:t>
      </w:r>
    </w:p>
    <w:p w14:paraId="174D56F5"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Распоряжение оформляется по форме согласно приложению № 3 к настоящему порядку.</w:t>
      </w:r>
    </w:p>
    <w:p w14:paraId="0D0DB55F" w14:textId="64FC1D45"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 xml:space="preserve">3.6. Одновременно с распоряжением о проведении контрольного мероприятия оформляется </w:t>
      </w:r>
      <w:hyperlink r:id="rId21" w:history="1">
        <w:r w:rsidRPr="00346C0A">
          <w:rPr>
            <w:color w:val="000000"/>
            <w:sz w:val="16"/>
            <w:szCs w:val="16"/>
          </w:rPr>
          <w:t>удостоверени</w:t>
        </w:r>
      </w:hyperlink>
      <w:r w:rsidRPr="00346C0A">
        <w:rPr>
          <w:color w:val="000000"/>
          <w:sz w:val="16"/>
          <w:szCs w:val="16"/>
        </w:rPr>
        <w:t>е на право проведения контрольного мероприятия по форме согласно приложению N 4 к настоящему Порядку, в котором в обязательном порядке указываются:</w:t>
      </w:r>
    </w:p>
    <w:p w14:paraId="61F3B21C" w14:textId="1B30842D"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а) наименование объекта контроля;</w:t>
      </w:r>
    </w:p>
    <w:p w14:paraId="5D04C9A4" w14:textId="69079EB6"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б) метод контроля;</w:t>
      </w:r>
    </w:p>
    <w:p w14:paraId="1BB880E1" w14:textId="7DFAD9E0"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тема контрольного мероприятия;</w:t>
      </w:r>
    </w:p>
    <w:p w14:paraId="10350B96" w14:textId="6BBCB796"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г) проверяемый период;</w:t>
      </w:r>
    </w:p>
    <w:p w14:paraId="5E0A36C8" w14:textId="2EFA5900"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д) уполномоченное лицо;</w:t>
      </w:r>
    </w:p>
    <w:p w14:paraId="48E486D3" w14:textId="72BD7202"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е) срок проведения контрольного мероприятия;</w:t>
      </w:r>
    </w:p>
    <w:p w14:paraId="02152346" w14:textId="6AFBF135"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ж) основание проведения контрольного мероприятия.</w:t>
      </w:r>
    </w:p>
    <w:p w14:paraId="7FF6E701" w14:textId="5ACD5C63"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3.7. Исходя из особенностей деятельности объекта контроля, уполномоченным лицом, составляется программа контрольного мероприятия (приложение № 5), в которой в обязательном порядке указываются:</w:t>
      </w:r>
    </w:p>
    <w:p w14:paraId="3E090282"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а) объект контроля;</w:t>
      </w:r>
    </w:p>
    <w:p w14:paraId="7AB20A6B"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б) цель и тема контрольного мероприятия;</w:t>
      </w:r>
    </w:p>
    <w:p w14:paraId="1B4698DE" w14:textId="135E3535"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в)</w:t>
      </w:r>
      <w:r w:rsidR="003E5BBC">
        <w:rPr>
          <w:color w:val="000000"/>
          <w:sz w:val="16"/>
          <w:szCs w:val="16"/>
        </w:rPr>
        <w:t xml:space="preserve"> </w:t>
      </w:r>
      <w:r w:rsidRPr="00346C0A">
        <w:rPr>
          <w:color w:val="000000"/>
          <w:sz w:val="16"/>
          <w:szCs w:val="16"/>
        </w:rPr>
        <w:t>проверяемый (ревизуемый) период;</w:t>
      </w:r>
    </w:p>
    <w:p w14:paraId="7E6348FF"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г) перечень основных вопросов, охваченных контрольным мероприятием.</w:t>
      </w:r>
    </w:p>
    <w:p w14:paraId="41F4625C"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Программа контрольного мероприятия утверждается главой администрации Павловского муниципального района.</w:t>
      </w:r>
    </w:p>
    <w:p w14:paraId="576E49D9"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3.8. В процессе проведения контрольного мероприятия, в соответствии с решением главы администрации Павловского муниципального района, по предложению уполномоченного лица, в программу контрольного мероприятия могут вноситься изменения и дополнения.</w:t>
      </w:r>
    </w:p>
    <w:p w14:paraId="3D13EF49"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3.9. В исключительных случаях глава администрации Павловского муниципального района принимает решение о продлении срока проведения контрольного мероприятия на основании докладной записки уполномоченного лица, предоставленной не позднее 5 рабочих дней до истечения первоначально установленного срока. Оформление документов на продление срока проведения контрольного мероприятия осуществляется в соответствии с настоящим Порядком.</w:t>
      </w:r>
    </w:p>
    <w:p w14:paraId="40CF9B1C"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Не позднее 5 рабочих дней после издания распоряжения администрации Павловского муниципального района о продлении срока проведения контрольного мероприятия в удостоверении на проведение контрольного мероприятия делается отметка о продлении срока контрольного мероприятия, которая заверяется печатью и подписью главы администрации Павловского муниципального района. Решение о продлении срока проведения контрольного мероприятия доводится до объекта контроля.</w:t>
      </w:r>
    </w:p>
    <w:p w14:paraId="777E67F8"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3.10. Решение о приостановлении проведения контрольного мероприятия принимается главой администрации Павловского муниципального района на основании мотивированного обращения уполномоченного лица в соответствии с пунктом 4.4.7. настоящего Порядка. На время приостановления проведения контрольного мероприятия течение его срока прерывается.</w:t>
      </w:r>
    </w:p>
    <w:p w14:paraId="47679D63"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3.11. Решение о возобновлении проведения контрольного мероприятия осуществляется после устранения причин приостановления проведения контрольного мероприятия в соответствии с пунктом 4.4.9 настоящего Порядка.</w:t>
      </w:r>
    </w:p>
    <w:p w14:paraId="6D0DC863"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3.12. Решение о приостановлении (возобновлении) проведения контрольного мероприятия оформляется распоряжением администрации Павловского муниципального района. Копия распоряжения о приостановлении (возобновлении) проведения контрольного мероприятия направляется в адрес объекта контроля.</w:t>
      </w:r>
    </w:p>
    <w:p w14:paraId="44CD6D9C" w14:textId="77777777" w:rsidR="006B3BE3" w:rsidRPr="00346C0A" w:rsidRDefault="006B3BE3" w:rsidP="006B3BE3">
      <w:pPr>
        <w:widowControl w:val="0"/>
        <w:autoSpaceDE w:val="0"/>
        <w:autoSpaceDN w:val="0"/>
        <w:adjustRightInd w:val="0"/>
        <w:ind w:firstLine="567"/>
        <w:jc w:val="both"/>
        <w:rPr>
          <w:color w:val="000000"/>
          <w:sz w:val="16"/>
          <w:szCs w:val="16"/>
        </w:rPr>
      </w:pPr>
    </w:p>
    <w:p w14:paraId="17F2C607" w14:textId="24CDAF03" w:rsidR="006B3BE3" w:rsidRPr="00346C0A" w:rsidRDefault="006B3BE3" w:rsidP="003E5BBC">
      <w:pPr>
        <w:widowControl w:val="0"/>
        <w:autoSpaceDE w:val="0"/>
        <w:autoSpaceDN w:val="0"/>
        <w:adjustRightInd w:val="0"/>
        <w:jc w:val="center"/>
        <w:rPr>
          <w:b/>
          <w:color w:val="000000"/>
          <w:sz w:val="16"/>
          <w:szCs w:val="16"/>
        </w:rPr>
      </w:pPr>
      <w:r w:rsidRPr="00346C0A">
        <w:rPr>
          <w:b/>
          <w:color w:val="000000"/>
          <w:sz w:val="16"/>
          <w:szCs w:val="16"/>
        </w:rPr>
        <w:t>4. Проведение контрольного мероприятия</w:t>
      </w:r>
    </w:p>
    <w:p w14:paraId="57A3B18A" w14:textId="77777777" w:rsidR="006B3BE3" w:rsidRPr="00346C0A" w:rsidRDefault="006B3BE3" w:rsidP="006B3BE3">
      <w:pPr>
        <w:widowControl w:val="0"/>
        <w:autoSpaceDE w:val="0"/>
        <w:autoSpaceDN w:val="0"/>
        <w:adjustRightInd w:val="0"/>
        <w:ind w:firstLine="567"/>
        <w:rPr>
          <w:b/>
          <w:color w:val="000000"/>
          <w:sz w:val="16"/>
          <w:szCs w:val="16"/>
        </w:rPr>
      </w:pPr>
    </w:p>
    <w:p w14:paraId="3DDEE169" w14:textId="149149EC" w:rsidR="006B3BE3" w:rsidRPr="00346C0A" w:rsidRDefault="006B3BE3" w:rsidP="006B3BE3">
      <w:pPr>
        <w:widowControl w:val="0"/>
        <w:autoSpaceDE w:val="0"/>
        <w:autoSpaceDN w:val="0"/>
        <w:adjustRightInd w:val="0"/>
        <w:ind w:firstLine="567"/>
        <w:rPr>
          <w:b/>
          <w:color w:val="000000"/>
          <w:sz w:val="16"/>
          <w:szCs w:val="16"/>
        </w:rPr>
      </w:pPr>
      <w:r w:rsidRPr="00346C0A">
        <w:rPr>
          <w:b/>
          <w:color w:val="000000"/>
          <w:sz w:val="16"/>
          <w:szCs w:val="16"/>
        </w:rPr>
        <w:t xml:space="preserve">4.1. Основные положения </w:t>
      </w:r>
    </w:p>
    <w:p w14:paraId="2A7A50AA"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4.1.1. В ходе контрольного мероприятия проводятся контрольные действия по документальному и фактическому изучению финансовых и хозяйственных операций, совершенных объектом контроля в проверяемом периоде, с целью сбора доказательств и установления обстоятельств, имеющих значение для контроля.</w:t>
      </w:r>
    </w:p>
    <w:p w14:paraId="3175433B"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Контрольные действия по документальному изучению осуществляются на основе финансовых, бухгалтерских, отчетных и иных документов объекта контроля и иных организаций, в том числе путем анализа и оценки полученной из них информации.</w:t>
      </w:r>
    </w:p>
    <w:p w14:paraId="7AA0EE1F"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Контрольные действия по фактическому изучению осуществляются путем проведения инвентаризации, пересчета, экспертизы, контрольных замеров, осмотра, наблюдения и т.п.</w:t>
      </w:r>
    </w:p>
    <w:p w14:paraId="0ADC043D"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4.1.2. Контрольные действия могут проводиться сплошным или выборочным способом.</w:t>
      </w:r>
    </w:p>
    <w:p w14:paraId="359B5E12"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Сплошной способ заключается в проведении контрольного действия в отношении всей совокупности финансовых и хозяйственных операций, относящихся к одному вопросу программы контрольного мероприятия.</w:t>
      </w:r>
    </w:p>
    <w:p w14:paraId="24749E13"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Выборочный способ заключается в проведении контрольного действия в отношении части финансовых и хозяйственных операций, относящихся к одному вопросу программы контрольного мероприятия. Объем выборки и ее состав определяются уполномоченным лицом таким образом, чтобы обеспечить возможность оценки всей совокупности финансовых и хозяйственных операций по изучаемому вопросу.</w:t>
      </w:r>
    </w:p>
    <w:p w14:paraId="28E107F6"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4.1.3. Контрольные мероприятия осуществляются путем проведения обследования, проверки и ревизии.</w:t>
      </w:r>
    </w:p>
    <w:p w14:paraId="5BFB1FAA"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Проверки могут проводиться по месту нахождения администрации Павловского муниципального района (камеральные) или по месту нахождения объекта контроля (выездные), а также в случае возникновения необходимости по месту нахождения организаций, имеющих финансово-хозяйственные и иные отношения с объектом контроля (встречные).</w:t>
      </w:r>
    </w:p>
    <w:p w14:paraId="4BFA988B"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Обследование может проводиться в рамках камеральных и выездных проверок и ревизий либо как самостоятельное контрольное мероприятие в порядке и сроки, установленные для выездных проверок и ревизий.</w:t>
      </w:r>
    </w:p>
    <w:p w14:paraId="67BAF9E4" w14:textId="40783C49"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 xml:space="preserve">4.1.4. При непредставлении или несвоевременном представлении должностными лицами объекта контроля информации, документов и материалов, необходимых для проведения контрольного мероприятия (независимо от применяемого метода контроля), составляется </w:t>
      </w:r>
      <w:hyperlink r:id="rId22" w:history="1">
        <w:r w:rsidRPr="00346C0A">
          <w:rPr>
            <w:color w:val="000000"/>
            <w:sz w:val="16"/>
            <w:szCs w:val="16"/>
          </w:rPr>
          <w:t>акт</w:t>
        </w:r>
      </w:hyperlink>
      <w:r w:rsidRPr="00346C0A">
        <w:rPr>
          <w:color w:val="000000"/>
          <w:sz w:val="16"/>
          <w:szCs w:val="16"/>
        </w:rPr>
        <w:t xml:space="preserve"> по форме согласно приложению N 7 к настоящему Порядку.</w:t>
      </w:r>
    </w:p>
    <w:p w14:paraId="0B11812A"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4.1.5. В случае обнаружения подделок, подлогов, хищений, злоупотреблений и пресечения противоправных действий уполномоченное лицо запрашивает заверенные копии документов и материалов в рамках осуществляемого контрольного мероприятия с учетом ограничений, установленных законодательством Российской Федерации, а в случае обнаружения данных, указывающих на признаки состава преступления, опечатывает кассы, кассовые и служебные помещения, склады и архивы и составляет акт согласно приложению № 8 к настоящему Порядку.</w:t>
      </w:r>
    </w:p>
    <w:p w14:paraId="3994D9DC"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4.1.6. По мере выявления финансовых нарушений и недостатков уполномоченное лицо делает соответствующие записи и подготавливает (оформляет) необходимые документы (таблицы, расчеты и т.п.) для последующего их приложения к материалам контрольного мероприятия.</w:t>
      </w:r>
    </w:p>
    <w:p w14:paraId="1E76B034"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4.1.7. В ходе проведения контрольных мероприятий должны приниматься необходимые меры по устранению объектом контроля выявленных финансовых нарушений и недостатков и привлечению к ответственности виновных должностных лиц.</w:t>
      </w:r>
    </w:p>
    <w:p w14:paraId="5B409134" w14:textId="01BFDC7C" w:rsidR="006B3BE3" w:rsidRPr="00346C0A" w:rsidRDefault="006B3BE3" w:rsidP="003E5BBC">
      <w:pPr>
        <w:widowControl w:val="0"/>
        <w:autoSpaceDE w:val="0"/>
        <w:autoSpaceDN w:val="0"/>
        <w:adjustRightInd w:val="0"/>
        <w:ind w:firstLine="567"/>
        <w:outlineLvl w:val="2"/>
        <w:rPr>
          <w:b/>
          <w:color w:val="000000"/>
          <w:sz w:val="16"/>
          <w:szCs w:val="16"/>
        </w:rPr>
      </w:pPr>
      <w:bookmarkStart w:id="6" w:name="Par140"/>
      <w:bookmarkEnd w:id="6"/>
      <w:r w:rsidRPr="00346C0A">
        <w:rPr>
          <w:b/>
          <w:color w:val="000000"/>
          <w:sz w:val="16"/>
          <w:szCs w:val="16"/>
        </w:rPr>
        <w:t>4.2. Проведение обследования</w:t>
      </w:r>
    </w:p>
    <w:p w14:paraId="570F4EF5" w14:textId="77777777" w:rsidR="006B3BE3" w:rsidRPr="00346C0A" w:rsidRDefault="006B3BE3" w:rsidP="006B3BE3">
      <w:pPr>
        <w:widowControl w:val="0"/>
        <w:tabs>
          <w:tab w:val="left" w:pos="1701"/>
        </w:tabs>
        <w:autoSpaceDE w:val="0"/>
        <w:autoSpaceDN w:val="0"/>
        <w:adjustRightInd w:val="0"/>
        <w:ind w:firstLine="567"/>
        <w:jc w:val="both"/>
        <w:rPr>
          <w:b/>
          <w:color w:val="000000"/>
          <w:sz w:val="16"/>
          <w:szCs w:val="16"/>
        </w:rPr>
      </w:pPr>
    </w:p>
    <w:p w14:paraId="0154E965" w14:textId="219730A6"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4.2.1. При проведении обследования осуществляется анализ и оценка состояния сферы деятельности объекта контроля, определенной распоряжением администрации Павловского муниципального района.</w:t>
      </w:r>
    </w:p>
    <w:p w14:paraId="318A79BF"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Обследование (за исключением обследования, проводимого в рамках камеральных и выездных проверок, ревизий) проводится в порядке и сроки, которые установлены для выездных проверок (ревизий).</w:t>
      </w:r>
    </w:p>
    <w:p w14:paraId="286D54C1"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При проведении обследования могут проводиться экспертизы и исследования с использованием фото-, видео- и аудио-, а также иных видов техники и приборов, в том числе измерительных приборов.</w:t>
      </w:r>
    </w:p>
    <w:p w14:paraId="05593038"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4.2.2. После окончания проведения обследования уполномоченное лицо оформляет справку о завершении контрольного мероприятия согласно приложению № 9 к настоящему Порядку и вручает ее представителю объекта контроля не позднее 3 рабочих дней со дня окончания проведения обследования.</w:t>
      </w:r>
    </w:p>
    <w:p w14:paraId="499B83BC"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4.2.3. По результатам проведения обследования в течение 5 рабочих дней оформляется заключение по форме согласно приложению № 12 к настоящему Порядку, которое подписывается уполномоченным лицом и в течение 3 рабочих дней со дня его подписания вручается (направляется) представителю объекта контроля в соответствии с настоящим Порядком.</w:t>
      </w:r>
    </w:p>
    <w:p w14:paraId="6E19AC02"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4.2.4. Заключение и иные материалы обследования подлежат рассмотрению главой администрации Павловского муниципального района в течение 15 дней со дня подписания заключения.</w:t>
      </w:r>
    </w:p>
    <w:p w14:paraId="69E8AFAD"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По результатам рассмотрения заключения и иных материалов контрольного мероприятия, доклада о результатах обследования глава администрации Павловского муниципального района может назначить проведение выездной проверки (ревизии).</w:t>
      </w:r>
    </w:p>
    <w:p w14:paraId="1EA86FDE" w14:textId="77777777" w:rsidR="006B3BE3" w:rsidRPr="00346C0A" w:rsidRDefault="006B3BE3" w:rsidP="006B3BE3">
      <w:pPr>
        <w:widowControl w:val="0"/>
        <w:autoSpaceDE w:val="0"/>
        <w:autoSpaceDN w:val="0"/>
        <w:adjustRightInd w:val="0"/>
        <w:ind w:firstLine="567"/>
        <w:jc w:val="center"/>
        <w:outlineLvl w:val="2"/>
        <w:rPr>
          <w:color w:val="000000"/>
          <w:sz w:val="16"/>
          <w:szCs w:val="16"/>
        </w:rPr>
      </w:pPr>
      <w:bookmarkStart w:id="7" w:name="Par150"/>
      <w:bookmarkEnd w:id="7"/>
    </w:p>
    <w:p w14:paraId="3ED86054" w14:textId="4032219A" w:rsidR="006B3BE3" w:rsidRPr="00346C0A" w:rsidRDefault="006B3BE3" w:rsidP="006B3BE3">
      <w:pPr>
        <w:widowControl w:val="0"/>
        <w:autoSpaceDE w:val="0"/>
        <w:autoSpaceDN w:val="0"/>
        <w:adjustRightInd w:val="0"/>
        <w:ind w:firstLine="567"/>
        <w:outlineLvl w:val="2"/>
        <w:rPr>
          <w:b/>
          <w:color w:val="000000"/>
          <w:sz w:val="16"/>
          <w:szCs w:val="16"/>
        </w:rPr>
      </w:pPr>
      <w:r w:rsidRPr="00346C0A">
        <w:rPr>
          <w:b/>
          <w:color w:val="000000"/>
          <w:sz w:val="16"/>
          <w:szCs w:val="16"/>
        </w:rPr>
        <w:t>4.3. Проведение камеральной проверки</w:t>
      </w:r>
    </w:p>
    <w:p w14:paraId="0DF457B3" w14:textId="77777777" w:rsidR="006B3BE3" w:rsidRPr="00346C0A" w:rsidRDefault="006B3BE3" w:rsidP="006B3BE3">
      <w:pPr>
        <w:widowControl w:val="0"/>
        <w:autoSpaceDE w:val="0"/>
        <w:autoSpaceDN w:val="0"/>
        <w:adjustRightInd w:val="0"/>
        <w:ind w:firstLine="567"/>
        <w:jc w:val="center"/>
        <w:outlineLvl w:val="2"/>
        <w:rPr>
          <w:b/>
          <w:color w:val="000000"/>
          <w:sz w:val="16"/>
          <w:szCs w:val="16"/>
        </w:rPr>
      </w:pPr>
    </w:p>
    <w:p w14:paraId="71D5380E"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4.3.1. При проведении камеральной проверки уполномоченное лицо оформляет запрос о представлении информации, документов и материалов, необходимых для проведения контрольного мероприятия, в котором устанавливается срок их представления, исчисляемый с даты его получения и составляющий не менее 3 рабочих дней, но не более 10 рабочих дней.</w:t>
      </w:r>
    </w:p>
    <w:p w14:paraId="1BD45C9C" w14:textId="5594CD63"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Запрос может быть вручен представителю объекта контроля, направлен заказным почтовым отправлением с уведомлением о вручении или иным способом, свидетельствующим о дате его получения адресатом, в том числе с применением автоматизированных информационных систем.</w:t>
      </w:r>
    </w:p>
    <w:p w14:paraId="3CF19953" w14:textId="77777777" w:rsidR="006B3BE3" w:rsidRPr="00346C0A" w:rsidRDefault="006B3BE3" w:rsidP="006B3BE3">
      <w:pPr>
        <w:autoSpaceDE w:val="0"/>
        <w:autoSpaceDN w:val="0"/>
        <w:adjustRightInd w:val="0"/>
        <w:ind w:firstLine="567"/>
        <w:jc w:val="both"/>
        <w:rPr>
          <w:sz w:val="16"/>
          <w:szCs w:val="16"/>
        </w:rPr>
      </w:pPr>
      <w:r w:rsidRPr="00346C0A">
        <w:rPr>
          <w:sz w:val="16"/>
          <w:szCs w:val="16"/>
        </w:rPr>
        <w:t xml:space="preserve">4.3.2. </w:t>
      </w:r>
      <w:r w:rsidRPr="00346C0A">
        <w:rPr>
          <w:color w:val="000000"/>
          <w:sz w:val="16"/>
          <w:szCs w:val="16"/>
        </w:rPr>
        <w:t>Камеральная проверка проводится по месту нахождения администрации Павловского муниципального района и заключается в изучении представленных по запросу уполномоченного лица, материалов, бюджетной (бухгалтерской) и иной отчетности, а также прочей информации об объекте контроля, включая полученную в ходе встречных проверок.</w:t>
      </w:r>
    </w:p>
    <w:p w14:paraId="1B93D807"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В рамках камеральной проверки по решению главы администрации Павловского муниципального района, на основании мотивированного обращения уполномоченного лица, может быть назначено:</w:t>
      </w:r>
    </w:p>
    <w:p w14:paraId="11D333FA"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а) проведение обследования;</w:t>
      </w:r>
    </w:p>
    <w:p w14:paraId="6E7DB078"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б) проведение встречной проверки.</w:t>
      </w:r>
    </w:p>
    <w:p w14:paraId="66E7E3B4"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Лица и организации, в отношении которых проводится встречная проверка, обязаны представить по запросу (требованию) уполномоченного лица информацию, документы и материалы, относящиеся к тематике камеральной проверки.</w:t>
      </w:r>
    </w:p>
    <w:p w14:paraId="691750D2"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Камеральная проверка проводится в течение 30 рабочих дней со дня получения от объекта контроля информации, документов и материалов, предоставленных по запросу уполномоченного лица.</w:t>
      </w:r>
    </w:p>
    <w:p w14:paraId="3E847FBA"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При проведении камеральной проверки в срок ее проведения не засчитываются периоды времени с даты отправки запроса уполномоченным лицом до даты представления информации, документов и материалов объектом проверки, а также времени, в течение которого проводится встречная проверка и (или) обследование.</w:t>
      </w:r>
    </w:p>
    <w:p w14:paraId="7C24CA93" w14:textId="48983F35"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4.3.3. По результатам камеральной проверки в течение 5 рабочих дней со дня ее окончания оформляется акт согласно приложению № 11 к настоящему Порядку, который подписывается уполномоченным лицом и лицами, участвовавшими в проведении контрольного мероприятия, и в течение 3 рабочих дней со дня его подписания вручается (направляется) представителю объекта контроля в соответствии с настоящим Порядком.</w:t>
      </w:r>
    </w:p>
    <w:p w14:paraId="2A7C5899"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Объект контроля вправе представить письменные возражения на акт, оформленный по результатам камеральной проверки, в течение 5 рабочих дней со дня получения акта. Письменные возражения объекта контроля проверки приобщаются к материалам проверки.</w:t>
      </w:r>
    </w:p>
    <w:p w14:paraId="7F5FAE55" w14:textId="6F5C59EC"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4.3.4. Акт и иные материалы камеральной проверки подлежат рассмотрению главой администрации Павловского муниципального района в течение 15 дней со дня подписания акта.</w:t>
      </w:r>
    </w:p>
    <w:p w14:paraId="14B00165" w14:textId="13BDB1D8"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По результатам рассмотрения акта и иных материалов контрольного мероприятия глава администрации Павловского муниципального района принимает решение:</w:t>
      </w:r>
    </w:p>
    <w:p w14:paraId="3F3245C0"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1) об отсутствии оснований для применения мер принуждения;</w:t>
      </w:r>
    </w:p>
    <w:p w14:paraId="06AAAA39"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2) о проведении внеплановой выездной проверки (ревизии) в случае проверки дополнительной информации, документов и материалов, относящихся к проверяемому периоду, влияющих на выводы, сделанные по результатам камеральной проверки;</w:t>
      </w:r>
    </w:p>
    <w:p w14:paraId="5C510D85" w14:textId="77777777" w:rsidR="006B3BE3" w:rsidRPr="00346C0A" w:rsidRDefault="006B3BE3" w:rsidP="006B3BE3">
      <w:pPr>
        <w:widowControl w:val="0"/>
        <w:autoSpaceDE w:val="0"/>
        <w:autoSpaceDN w:val="0"/>
        <w:adjustRightInd w:val="0"/>
        <w:ind w:firstLine="567"/>
        <w:jc w:val="both"/>
        <w:rPr>
          <w:color w:val="000000"/>
          <w:sz w:val="16"/>
          <w:szCs w:val="16"/>
          <w:u w:val="single"/>
        </w:rPr>
      </w:pPr>
      <w:r w:rsidRPr="00346C0A">
        <w:rPr>
          <w:color w:val="000000"/>
          <w:sz w:val="16"/>
          <w:szCs w:val="16"/>
        </w:rPr>
        <w:t>3) о применении мер принуждения, к которым в целях настоящего Порядка относятся представления, предписания, направляемые объекту контроля в соответствии с законодательством Российской Федерации и уведомления о применении бюджетных мер принуждения, направляемые органам и должностным лицам Павловского муниципального района, уполномоченным принимать решения о применении бюджетных мер принуждения.</w:t>
      </w:r>
      <w:r w:rsidRPr="00346C0A">
        <w:rPr>
          <w:color w:val="000000"/>
          <w:sz w:val="16"/>
          <w:szCs w:val="16"/>
          <w:u w:val="single"/>
        </w:rPr>
        <w:t xml:space="preserve"> </w:t>
      </w:r>
    </w:p>
    <w:p w14:paraId="2C8085BA" w14:textId="77777777" w:rsidR="006B3BE3" w:rsidRPr="00346C0A" w:rsidRDefault="006B3BE3" w:rsidP="006B3BE3">
      <w:pPr>
        <w:widowControl w:val="0"/>
        <w:autoSpaceDE w:val="0"/>
        <w:autoSpaceDN w:val="0"/>
        <w:adjustRightInd w:val="0"/>
        <w:ind w:firstLine="567"/>
        <w:jc w:val="both"/>
        <w:rPr>
          <w:color w:val="000000"/>
          <w:sz w:val="16"/>
          <w:szCs w:val="16"/>
        </w:rPr>
      </w:pPr>
    </w:p>
    <w:p w14:paraId="59970550" w14:textId="77777777" w:rsidR="006B3BE3" w:rsidRPr="00346C0A" w:rsidRDefault="006B3BE3" w:rsidP="006B3BE3">
      <w:pPr>
        <w:widowControl w:val="0"/>
        <w:autoSpaceDE w:val="0"/>
        <w:autoSpaceDN w:val="0"/>
        <w:adjustRightInd w:val="0"/>
        <w:ind w:firstLine="567"/>
        <w:jc w:val="center"/>
        <w:outlineLvl w:val="2"/>
        <w:rPr>
          <w:color w:val="000000"/>
          <w:sz w:val="16"/>
          <w:szCs w:val="16"/>
        </w:rPr>
      </w:pPr>
      <w:bookmarkStart w:id="8" w:name="Par164"/>
      <w:bookmarkEnd w:id="8"/>
    </w:p>
    <w:p w14:paraId="11B3B89D" w14:textId="44F2A440" w:rsidR="006B3BE3" w:rsidRPr="00346C0A" w:rsidRDefault="006B3BE3" w:rsidP="006B3BE3">
      <w:pPr>
        <w:widowControl w:val="0"/>
        <w:autoSpaceDE w:val="0"/>
        <w:autoSpaceDN w:val="0"/>
        <w:adjustRightInd w:val="0"/>
        <w:ind w:firstLine="567"/>
        <w:outlineLvl w:val="2"/>
        <w:rPr>
          <w:b/>
          <w:color w:val="000000"/>
          <w:sz w:val="16"/>
          <w:szCs w:val="16"/>
        </w:rPr>
      </w:pPr>
      <w:r w:rsidRPr="00346C0A">
        <w:rPr>
          <w:b/>
          <w:color w:val="000000"/>
          <w:sz w:val="16"/>
          <w:szCs w:val="16"/>
        </w:rPr>
        <w:t>4.4. Проведение выездной проверки (ревизии)</w:t>
      </w:r>
    </w:p>
    <w:p w14:paraId="36BE1DC0" w14:textId="77777777" w:rsidR="006B3BE3" w:rsidRPr="00346C0A" w:rsidRDefault="006B3BE3" w:rsidP="006B3BE3">
      <w:pPr>
        <w:widowControl w:val="0"/>
        <w:autoSpaceDE w:val="0"/>
        <w:autoSpaceDN w:val="0"/>
        <w:adjustRightInd w:val="0"/>
        <w:ind w:firstLine="567"/>
        <w:jc w:val="center"/>
        <w:outlineLvl w:val="2"/>
        <w:rPr>
          <w:b/>
          <w:color w:val="000000"/>
          <w:sz w:val="16"/>
          <w:szCs w:val="16"/>
        </w:rPr>
      </w:pPr>
    </w:p>
    <w:p w14:paraId="368829DD" w14:textId="2B940C4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4.4.1. Выездная проверка (ревизия) проводится по месту нахождения объекта контроля в срок, составляющий не более 40 рабочих дней. В исключительных случаях, связанных с проведением сложных и (или) длительных исследований, испытаний, специальных экспертиз и расследований, на основании мотивированных предложений уполномоченного лица глава администрации Павловского муниципального района может продлить первоначально установленный срок контрольного мероприятия, но не более чем на 10 рабочих дней.</w:t>
      </w:r>
    </w:p>
    <w:p w14:paraId="20BAD855" w14:textId="6E5F3C6F"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4.4.2. При проведении выездной проверки (ревизии) уполномоченное лицо по прибытии на объект контроля обязан предъявить его руководителю документы, подтверждающие право на проведение контрольного мероприятия, ознакомить с программой контрольного мероприятия, представить специалистов, участвующих в проведении контрольного мероприятия, решить организационно-технические вопросы проведения контрольного мероприятия.</w:t>
      </w:r>
    </w:p>
    <w:p w14:paraId="3B09EE93"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случае необходимости уполномоченное лицо определяет сроки проведения инвентаризации денежных средств и (или) товарно-материальных ценностей, согласуя с должностными лицами объекта контроля участки (по местам хранения, материально ответственным лицам, объектам учета и т.п.) ее проведения.</w:t>
      </w:r>
    </w:p>
    <w:p w14:paraId="07125200" w14:textId="6B428C7A"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4.4.3. В ходе выездной проверки (ревизии) контрольные действия осуществляются путем изучения:</w:t>
      </w:r>
    </w:p>
    <w:p w14:paraId="64E0803F" w14:textId="52254652"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1) учредительных, регистрационных, плановых, бухгалтерских, отчетных и иных документов (по форме и содержанию);</w:t>
      </w:r>
    </w:p>
    <w:p w14:paraId="13A4DE36" w14:textId="14E97AE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2) полноты, своевременности и правильности отражения совершенных финансовых и хозяйственных операций в бухгалтерском (бюджетном) учете и бухгалтерской (бюджетной) отчетности, в том числе путем сопоставления записей в учетных регистрах с первичными учетными документами, показателей бухгалтерской (бюджетной) отчетности с данными синтетического и аналитического учета;</w:t>
      </w:r>
    </w:p>
    <w:p w14:paraId="36ED719E" w14:textId="000A65D5"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 фактического наличия, сохранности и целевого использования имущества, находящегося в муниципальной собственности, денежных средств и ценных бумаг, достоверности расчетов, объемов поставленных товаров, выполненных работ и оказанных услуг, операций по формированию затрат и финансовых результатов;</w:t>
      </w:r>
    </w:p>
    <w:p w14:paraId="4E2C967C" w14:textId="7F2EB1A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 организации и осуществления закупок товаров, выполнения работ, оказания услуг для обеспечения муниципальных нужд Павловского муниципального района;</w:t>
      </w:r>
    </w:p>
    <w:p w14:paraId="1F95F5F4" w14:textId="28ED7D9B"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 организации и ведения бухгалтерского (бюджетного) учета и полноты и достоверности бухгалтерской (бюджетной) и иной отчетности объекта контроля;</w:t>
      </w:r>
    </w:p>
    <w:p w14:paraId="5709627D" w14:textId="09D52FC9"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 состояния системы внутреннего финансового контроля на объекте контроля, в том числе контроля за движением материальных ценностей и денежных средств, правильностью формирования затрат, полнотой принятия к учету, сохранностью и фактическим наличием продукции, денежных средств и материальных ценностей, достоверностью объемов выполненных работ и оказанных услуг;</w:t>
      </w:r>
    </w:p>
    <w:p w14:paraId="1E142EE0" w14:textId="03BDD5FE"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7) принятых объектом контроля мер по устранению нарушений, возмещению материального ущерба, привлечению к ответственности виновных лиц по результатам предыдущего контрольного мероприятия.</w:t>
      </w:r>
    </w:p>
    <w:p w14:paraId="07571C92" w14:textId="24C718FD"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4.4.4. Глава администрации Павловского муниципального района на основании мотивированного обращения уполномоченного лица может назначить:</w:t>
      </w:r>
    </w:p>
    <w:p w14:paraId="33EFD4AC" w14:textId="05165FBB"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а) проведение обследования;</w:t>
      </w:r>
    </w:p>
    <w:p w14:paraId="12BE96D7" w14:textId="466336CA"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б) проведение встречной проверки.</w:t>
      </w:r>
    </w:p>
    <w:p w14:paraId="34AD6D1B"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Лица и организации, в отношении которых проводится встречная проверка, обязаны представить по запросу (требованию) уполномоченного лица,</w:t>
      </w:r>
      <w:r w:rsidRPr="003E5BBC">
        <w:rPr>
          <w:color w:val="000000"/>
          <w:sz w:val="16"/>
          <w:szCs w:val="16"/>
        </w:rPr>
        <w:t xml:space="preserve"> </w:t>
      </w:r>
      <w:r w:rsidRPr="00346C0A">
        <w:rPr>
          <w:color w:val="000000"/>
          <w:sz w:val="16"/>
          <w:szCs w:val="16"/>
        </w:rPr>
        <w:t>осуществляющего проведение контрольного мероприятия, информацию, документы и материалы, относящиеся к тематике выездной проверки (ревизии).</w:t>
      </w:r>
    </w:p>
    <w:p w14:paraId="7C3F64B8" w14:textId="6A00643A"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4.4.5. По результатам обследования оформляется заключение, согласно приложению № 12 к настоящему Порядку, которое прилагается к материалам выездной проверки (ревизии).</w:t>
      </w:r>
      <w:bookmarkStart w:id="9" w:name="Par174"/>
      <w:bookmarkEnd w:id="9"/>
    </w:p>
    <w:p w14:paraId="2707E4BA" w14:textId="2C11F2EB"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4.4.6. В ходе выездной проверки (ревизии) проводятся контрольные действия по документальному и фактическому изучению деятельности объекта контроля.</w:t>
      </w:r>
    </w:p>
    <w:p w14:paraId="74DE6D0A"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Контрольные действия по документальному изучению проводятся в отношении финансовых, бухгалтерских, отчетных документов, документов о планировании и осуществлении закупок и иных документов объекта контроля путем анализа и оценки полученной из них информации с учетом информации из устных и письменных объяснений, справок и сведений должностных, материально ответственных и иных лиц объекта контроля и осуществления других действий по контролю.</w:t>
      </w:r>
    </w:p>
    <w:p w14:paraId="1409FEB0" w14:textId="77777777" w:rsidR="006B3BE3" w:rsidRPr="00346C0A" w:rsidRDefault="006B3BE3" w:rsidP="006B3BE3">
      <w:pPr>
        <w:widowControl w:val="0"/>
        <w:tabs>
          <w:tab w:val="left" w:pos="1418"/>
        </w:tabs>
        <w:autoSpaceDE w:val="0"/>
        <w:autoSpaceDN w:val="0"/>
        <w:adjustRightInd w:val="0"/>
        <w:ind w:firstLine="567"/>
        <w:jc w:val="both"/>
        <w:rPr>
          <w:color w:val="000000"/>
          <w:sz w:val="16"/>
          <w:szCs w:val="16"/>
        </w:rPr>
      </w:pPr>
      <w:r w:rsidRPr="00346C0A">
        <w:rPr>
          <w:color w:val="000000"/>
          <w:sz w:val="16"/>
          <w:szCs w:val="16"/>
        </w:rPr>
        <w:t>Контрольные действия по фактическому изучению проводятся путем осмотра, инвентаризации, наблюдения, пересчета, экспертизы, контрольных замеров и осуществления других действий по контролю.</w:t>
      </w:r>
    </w:p>
    <w:p w14:paraId="5E7C68B2" w14:textId="47A0DFC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4.4.7. Проведение выездной проверки (ревизии) может быть приостановлено главой администрации Павловского муниципального района на основании мотивированного обращения уполномоченного лица:</w:t>
      </w:r>
    </w:p>
    <w:p w14:paraId="65C96ECC" w14:textId="01B607A0"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на период проведения встречной проверки и (или) обследования;</w:t>
      </w:r>
    </w:p>
    <w:p w14:paraId="7BAC64CB" w14:textId="3F4F444A"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при отсутствии или неудовлетворительном состоянии бухгалтерского (бюджетного) учета у объекта контроля – на период восстановления объектом контроля документов для проведения выездной проверки (ревизии), а также приведения объектом контроля в надлежащее состояние документов учета и отчетности;</w:t>
      </w:r>
    </w:p>
    <w:p w14:paraId="1FA3B409" w14:textId="5EFBA971"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на период организации и проведения экспертиз;</w:t>
      </w:r>
    </w:p>
    <w:p w14:paraId="663E9383" w14:textId="77A04DBB"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на период исполнения запросов, направленных в соответствующие государственные органы;</w:t>
      </w:r>
    </w:p>
    <w:p w14:paraId="09ADE50E" w14:textId="5BD2FE8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5) в случае непредставления объектом контроля информации, документов и материалов, и (или) представления неполного комплекта истребуемой информации, документов и материалов, и (или) воспрепятствования проведению контрольного мероприятия, и (или) уклонения от проведения контрольного мероприятия;</w:t>
      </w:r>
    </w:p>
    <w:p w14:paraId="6F39031B" w14:textId="487BB47F"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 в случае обследования имущества и (или) документов, находящихся не по месту нахождения объекта контроля.</w:t>
      </w:r>
    </w:p>
    <w:p w14:paraId="79390569"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На время приостановления проведения выездной проверки (ревизии) течение ее срока прерывается.</w:t>
      </w:r>
    </w:p>
    <w:p w14:paraId="1B918ED9" w14:textId="77777777" w:rsidR="006B3BE3" w:rsidRPr="00346C0A" w:rsidRDefault="006B3BE3" w:rsidP="006B3BE3">
      <w:pPr>
        <w:widowControl w:val="0"/>
        <w:autoSpaceDE w:val="0"/>
        <w:autoSpaceDN w:val="0"/>
        <w:adjustRightInd w:val="0"/>
        <w:ind w:firstLine="567"/>
        <w:jc w:val="both"/>
        <w:rPr>
          <w:color w:val="000000"/>
          <w:sz w:val="16"/>
          <w:szCs w:val="16"/>
        </w:rPr>
      </w:pPr>
      <w:r w:rsidRPr="00346C0A">
        <w:rPr>
          <w:color w:val="000000"/>
          <w:sz w:val="16"/>
          <w:szCs w:val="16"/>
        </w:rPr>
        <w:t>4.4.8. Уполномоченное лицо в течение 3 рабочих дней со дня принятия решения о приостановлении проведения выездной проверки (ревизии):</w:t>
      </w:r>
    </w:p>
    <w:p w14:paraId="3A21DE7E"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письменно извещает объект контроля о приостановлении проведения выездной проверки (ревизии);</w:t>
      </w:r>
    </w:p>
    <w:p w14:paraId="40616270"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может принять меры по устранению препятствий в проведении выездной проверки (ревизии), предусмотренные законодательством Российской Федерации и способствующие возобновлению проведения выездной проверки (ревизии).</w:t>
      </w:r>
    </w:p>
    <w:p w14:paraId="730A3448" w14:textId="4CC8471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4.4.9. В течение 3 рабочих дней со дня получения сведений об устранении причин приостановления выездной проверки (ревизии):</w:t>
      </w:r>
    </w:p>
    <w:p w14:paraId="6984A6F0"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глава администрации Павловского муниципального района принимает решение о возобновлении проведения выездной проверки (ревизии);</w:t>
      </w:r>
    </w:p>
    <w:p w14:paraId="21053DE6"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уполномоченное лицо информирует объект контроля о возобновлении проведения выездной проверки (ревизии).</w:t>
      </w:r>
    </w:p>
    <w:p w14:paraId="61246BEE" w14:textId="3A5C778E"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 xml:space="preserve">4.4.10. После окончания контрольных действий, предусмотренных </w:t>
      </w:r>
      <w:hyperlink w:anchor="Par174" w:history="1">
        <w:r w:rsidRPr="00346C0A">
          <w:rPr>
            <w:color w:val="000000"/>
            <w:sz w:val="16"/>
            <w:szCs w:val="16"/>
          </w:rPr>
          <w:t>пунктом 4.4.</w:t>
        </w:r>
      </w:hyperlink>
      <w:r w:rsidRPr="00346C0A">
        <w:rPr>
          <w:color w:val="000000"/>
          <w:sz w:val="16"/>
          <w:szCs w:val="16"/>
        </w:rPr>
        <w:t>6 настоящего Порядка, и иных мероприятий, проводимых в рамках выездной проверки (ревизии), уполномоченное лицо составляет и подписывает справку о завершении контрольных действий согласно приложению № 9 к настоящему Порядку и вручает ее представителю объекта контроля не позднее 3 дней со дня окончания срока проведения выездной проверки (ревизии).</w:t>
      </w:r>
    </w:p>
    <w:p w14:paraId="4D4D7F53" w14:textId="0863448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4.4.11. По результатам выездной проверки (ревизии) оформляется акт согласно приложению № 11 к настоящему Порядку, который должен быть подписан в течение 15 рабочих дней, исчисляемых со дня, следующего за днем подписания справки о завершении контрольных действий.</w:t>
      </w:r>
    </w:p>
    <w:p w14:paraId="311A6247" w14:textId="63489C86"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4.4.12. К акту выездной проверки (ревизии) (кроме акта встречной проверки и заключения, подготовленного по результатам проведения обследования) прилагаются предметы и документы, результаты экспертиз (исследований), фото-, видео- и аудиоматериалы, полученные в ходе проведения контрольных мероприятий.</w:t>
      </w:r>
    </w:p>
    <w:p w14:paraId="5C391070" w14:textId="73A9A455"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4.4.13. Акт выездной проверки (ревизии) в течение 3 рабочих дней со дня его подписания вручается (направляется) представителю объекта контроля в соответствии с настоящим Порядком.</w:t>
      </w:r>
    </w:p>
    <w:p w14:paraId="14387FF1" w14:textId="4E12410C"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4.4.14. Объект контроля вправе представить письменные возражения на акт выездной проверки (ревизии) в течение 5 рабочих дней со дня его получения. Письменные возражения объекта контроля прилагаются к материалам выездной проверки (ревизии).</w:t>
      </w:r>
    </w:p>
    <w:p w14:paraId="5690FF90" w14:textId="2D56400E"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4.4.15. Акт и иные материалы выездной проверки (ревизии) подлежат рассмотрению главой администрации Павловского муниципального района в течение 15 дней со дня подписания акта.</w:t>
      </w:r>
    </w:p>
    <w:p w14:paraId="13A92E4D"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По результатам рассмотрения акта и иных материалов контрольного мероприятия, доклада о результатах выездной проверки (ревизии) глава администрации Павловского муниципального района принимает решение:</w:t>
      </w:r>
    </w:p>
    <w:p w14:paraId="5C620488"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об отсутствии оснований для применения мер принуждения;</w:t>
      </w:r>
    </w:p>
    <w:p w14:paraId="3754B6F7"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 xml:space="preserve">2) о применении мер принуждения. </w:t>
      </w:r>
    </w:p>
    <w:p w14:paraId="47FBE83D"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highlight w:val="green"/>
          <w:u w:val="single"/>
        </w:rPr>
      </w:pPr>
    </w:p>
    <w:p w14:paraId="26094314" w14:textId="28AB9783" w:rsidR="006B3BE3" w:rsidRPr="00346C0A" w:rsidRDefault="006B3BE3" w:rsidP="003E5BBC">
      <w:pPr>
        <w:widowControl w:val="0"/>
        <w:autoSpaceDE w:val="0"/>
        <w:autoSpaceDN w:val="0"/>
        <w:adjustRightInd w:val="0"/>
        <w:jc w:val="center"/>
        <w:rPr>
          <w:b/>
          <w:color w:val="000000"/>
          <w:sz w:val="16"/>
          <w:szCs w:val="16"/>
        </w:rPr>
      </w:pPr>
      <w:r w:rsidRPr="00346C0A">
        <w:rPr>
          <w:b/>
          <w:color w:val="000000"/>
          <w:sz w:val="16"/>
          <w:szCs w:val="16"/>
        </w:rPr>
        <w:t>5. Составление и оформление акта контрольного мероприятия</w:t>
      </w:r>
    </w:p>
    <w:p w14:paraId="4C5F24B7" w14:textId="77777777" w:rsidR="006B3BE3" w:rsidRPr="00346C0A" w:rsidRDefault="006B3BE3" w:rsidP="006B3BE3">
      <w:pPr>
        <w:autoSpaceDE w:val="0"/>
        <w:autoSpaceDN w:val="0"/>
        <w:adjustRightInd w:val="0"/>
        <w:ind w:firstLine="567"/>
        <w:jc w:val="both"/>
        <w:rPr>
          <w:b/>
          <w:color w:val="000000"/>
          <w:sz w:val="16"/>
          <w:szCs w:val="16"/>
        </w:rPr>
      </w:pPr>
    </w:p>
    <w:p w14:paraId="79106123" w14:textId="5F524AF3"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 xml:space="preserve">5.1. </w:t>
      </w:r>
      <w:hyperlink r:id="rId23" w:history="1">
        <w:r w:rsidRPr="00346C0A">
          <w:rPr>
            <w:color w:val="000000"/>
            <w:sz w:val="16"/>
            <w:szCs w:val="16"/>
          </w:rPr>
          <w:t>Акт</w:t>
        </w:r>
      </w:hyperlink>
      <w:r w:rsidRPr="00346C0A">
        <w:rPr>
          <w:color w:val="000000"/>
          <w:sz w:val="16"/>
          <w:szCs w:val="16"/>
        </w:rPr>
        <w:t xml:space="preserve"> контрольного мероприятия составляется по форме согласно приложению N 11 к настоящему Порядку и состоит из вводной, описательной и заключительной частей, а акт встречной проверки состоит из вводной и описательной частей.</w:t>
      </w:r>
    </w:p>
    <w:p w14:paraId="046B61B2" w14:textId="7954E44B"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5.2. Вводная часть акта контрольного мероприятия (встречной проверки) должна содержать следующие сведения:</w:t>
      </w:r>
    </w:p>
    <w:p w14:paraId="268FA562" w14:textId="16B34903"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1) метод контрольного мероприятия;</w:t>
      </w:r>
    </w:p>
    <w:p w14:paraId="6FC87186" w14:textId="0A5EBE08"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2) дата и место составления акта контрольного мероприятия (встречной проверки);</w:t>
      </w:r>
    </w:p>
    <w:p w14:paraId="77B8021C" w14:textId="57880230"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 дата и номер распоряжения администрации Павловского муниципального района о проведении контрольного мероприятия (встречной проверки) и дата и номер удостоверения на право проведения контрольного мероприятия (встречной проверки);</w:t>
      </w:r>
    </w:p>
    <w:p w14:paraId="6935E3AE" w14:textId="0CAC81D0"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4) должности, фамилии, имена и отчества лиц, участвовавших в проведении контрольного мероприятия (встречной проверки), а также специалистов и экспертов в случае их привлечения к проведению контрольного мероприятия (с указанием руководителя контрольного мероприятия);</w:t>
      </w:r>
    </w:p>
    <w:p w14:paraId="536C7F9F" w14:textId="0B78D54A"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 основание проведения (плановый или внеплановый характер, встречная проверка) и тема контрольного мероприятия (вопросы, по которым проводилась встречная проверка);</w:t>
      </w:r>
    </w:p>
    <w:p w14:paraId="0468E8CE" w14:textId="1EBE245F"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 проверяемый период;</w:t>
      </w:r>
    </w:p>
    <w:p w14:paraId="47B7EBD8" w14:textId="52FD9676"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7) срок проведения контрольного мероприятия (встречной проверки);</w:t>
      </w:r>
    </w:p>
    <w:p w14:paraId="75DFA278" w14:textId="497E9175"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8) сведения об объекте контроля:</w:t>
      </w:r>
    </w:p>
    <w:p w14:paraId="1F68D01B" w14:textId="4E559B09"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а) полное и краткое наименование объекта контроля, его основной государственный регистрационный номер (ОГРН) и идентификационный номер налогоплательщика (ИНН);</w:t>
      </w:r>
    </w:p>
    <w:p w14:paraId="13044EB0" w14:textId="45297752"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б) ведомственная принадлежность и наименование вышестоящего органа с указанием адреса и телефона такого органа;</w:t>
      </w:r>
    </w:p>
    <w:p w14:paraId="274B763A" w14:textId="62D350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сведения об учредителях (участниках);</w:t>
      </w:r>
    </w:p>
    <w:p w14:paraId="15036311" w14:textId="5FC2D09A"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г) цель создания и уставные виды деятельности;</w:t>
      </w:r>
    </w:p>
    <w:p w14:paraId="3DFC4E67" w14:textId="4FC988F3"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д) производственная мощность объекта контроля, анализ выполнения плановых натуральных показателей;</w:t>
      </w:r>
    </w:p>
    <w:p w14:paraId="1358AD59" w14:textId="0197A66D"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е) имеющиеся лицензии на осуществление соответствующих видов деятельности;</w:t>
      </w:r>
    </w:p>
    <w:p w14:paraId="4BFEE056" w14:textId="31D85666"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ж) структура объекта контроля, имеющиеся филиалы и обособленные структурные подразделения;</w:t>
      </w:r>
    </w:p>
    <w:p w14:paraId="0BF11524" w14:textId="537766BD"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з) перечень и реквизиты всех лицевых счетов (включая счета, закрытые на момент контрольного мероприятия, но действовавшие в проверяемом периоде), а также счетов, открытых в кредитных организациях, включая депозитные;</w:t>
      </w:r>
    </w:p>
    <w:p w14:paraId="3AC4CE03" w14:textId="26AD444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и) фамилии, имена и отчества и должности лиц объекта контроля, имевших право подписи денежных и расчетных документов в проверяемом периоде;</w:t>
      </w:r>
    </w:p>
    <w:p w14:paraId="2B200AF4" w14:textId="746B862B"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9) субъект контроля и сроки проведения предыдущего контрольного мероприятия, а также сведения об устранении нарушений, выявленных в ходе него;</w:t>
      </w:r>
    </w:p>
    <w:p w14:paraId="0750FF85" w14:textId="5C070D9D"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10) иные данные, необходимые, по мнению руководителя контрольного мероприятия, для полной характеристики объекта контроля.</w:t>
      </w:r>
    </w:p>
    <w:p w14:paraId="496752BB"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5.3. Описательная часть акта контрольного мероприятия состоит из разделов, в которых отражаются вопросы, предусмотренные программой контрольного мероприятия, и проведенные в соответствии с ними контрольные действия.</w:t>
      </w:r>
    </w:p>
    <w:p w14:paraId="1BDD995E"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Описательная часть акта встречной проверки должна содержать описание контрольных действий и выявленных нарушений по вопросам, по которым проводилась встречная проверка.</w:t>
      </w:r>
    </w:p>
    <w:p w14:paraId="1F515EED"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описательной части акта контрольного мероприятия независимо от вопроса программы контрольного мероприятия указывается способ осуществления контрольных действий (сплошной или выборочный) по проверке (ревизии) финансовых и хозяйственных операций или документов, а также проверенный период.</w:t>
      </w:r>
    </w:p>
    <w:p w14:paraId="0FB37148"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При отражении в акте выявленных контрольным мероприятием нарушений в обязательном порядке указываются нарушенные статьи законодательных и пункты нормативных правовых актов или их отдельных положений, должностное или иное лицо, причастное к финансовому нарушению, а также период, сумма, обстоятельства и иные факты, характеризующие это нарушение.</w:t>
      </w:r>
    </w:p>
    <w:p w14:paraId="720DA00F"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При установлении фактов финансовых нарушений дополнительно указываются:</w:t>
      </w:r>
    </w:p>
    <w:p w14:paraId="0FC2558A"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1) реквизиты документов, подтверждающих факт финансового нарушения;</w:t>
      </w:r>
    </w:p>
    <w:p w14:paraId="2D584CCD"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2) в случае выявления нецелевого использования бюджетных средств отражаются коды бюджетной классификации Российской Федерации, по которым допущено нецелевое использование бюджетных средств;</w:t>
      </w:r>
    </w:p>
    <w:p w14:paraId="2F871AC2"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3) сумма нецелевого использования средств.</w:t>
      </w:r>
    </w:p>
    <w:p w14:paraId="6D1A467C"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5.4. Заключительная часть акта контрольного мероприятия содержит обобщенную информацию о результатах контрольного мероприятия, в том числе по видам выявленных финансовых и нефинансовых нарушений с указанием сумм, а также нарушенных законодательных и нормативных правовых актов Российской Федерации и Воронежской области.</w:t>
      </w:r>
    </w:p>
    <w:p w14:paraId="240F043A"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5.5. При проведении выездных контрольных мероприятий, в случае возникновения необходимости принятия срочных мер пресечения выявленных финансовых нарушений и злоупотреблений (в частности, при установлении фактов несвоевременной выплаты заработной платы и наличии задолженности по оплате труда перед персоналом объекта контроля), уполномоченным лицом оформляется промежуточный акт, который подписывается лицом, его составившим, руководителем и главным бухгалтером объекта контроля.</w:t>
      </w:r>
    </w:p>
    <w:p w14:paraId="6F21DE3D"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Факты, изложенные в промежуточном акте, в обязательном порядке отражаются в акте контрольного мероприятия, а промежуточный акт прилагается к материалам контрольного мероприятия.</w:t>
      </w:r>
    </w:p>
    <w:p w14:paraId="0157BAB5"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5.6. В оформляемых по результатам контрольных мероприятий документах (актах, заключениях) должна быть обеспечена объективность, обоснованность, системность, четкость, доступность и лаконичность (без ущерба для содержания) изложения. Акт и (или) заключение оформляются на русском языке, имеют сквозную нумерацию страниц и должны быть написаны грамотно, языком, доступным для понимания лицами, не обладающими специальными экономическими, бухгалтерскими или иными познаниями.</w:t>
      </w:r>
    </w:p>
    <w:p w14:paraId="1DA25EA3"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Не допускается включение различного рода выводов и предположений, не подтвержденных документами; сведений из следственных материалов и ссылок на показания лиц, данных ими следственным органам; морально-этических оценок действий должностных, материально ответственных и иных лиц объекта контроля; внесение исправительных записей, сделанных от руки с использование штрих-корректора, всевозможных дописок, приписок, подтирок и др.</w:t>
      </w:r>
    </w:p>
    <w:p w14:paraId="7915657C"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5.7. В актах (заключениях) изложение результатов контрольных мероприятий осуществляется на основе проверенных данных и фактов, которые подтверждаются имеющимися на объекте контроля документами и материалами; сведений и информации, полученных по результатам проведенных встречных проверок; обстоятельств, указывающих на реальность совершенных финансово-хозяйственных операций; результатов взвешивания и обмеров сырья и материалов; проведения контрольных обмеров, запусков сырья в производство; результатов проверки качества продуктов, а также иных данных, подтвержденных заключениями специальных экспертиз.</w:t>
      </w:r>
    </w:p>
    <w:p w14:paraId="44E33C52" w14:textId="307237A8"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 xml:space="preserve">5.8. Для наиболее полного раскрытия характера финансового нарушения в необходимых случаях к материалам контрольного мероприятия прилагаются копии или выписки из документов, а также письменные </w:t>
      </w:r>
      <w:hyperlink r:id="rId24" w:history="1">
        <w:r w:rsidRPr="00346C0A">
          <w:rPr>
            <w:color w:val="000000"/>
            <w:sz w:val="16"/>
            <w:szCs w:val="16"/>
          </w:rPr>
          <w:t>объяснения</w:t>
        </w:r>
      </w:hyperlink>
      <w:r w:rsidRPr="00346C0A">
        <w:rPr>
          <w:color w:val="000000"/>
          <w:sz w:val="16"/>
          <w:szCs w:val="16"/>
        </w:rPr>
        <w:t xml:space="preserve"> причастных к нарушениям должностных лиц по форме согласно приложению N 10 к настоящему Порядку. При этом в акте (заключении) в обязательном порядке делаются ссылки на прилагаемые документы с указанием номера в порядке возрастания.</w:t>
      </w:r>
    </w:p>
    <w:p w14:paraId="5C8DF82B"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Копии документов, подтверждающих выявленные в ходе контрольного мероприятия (встречной проверки) финансовые нарушения, заверяются подписью руководителя (иного должностного лица) и печатью объекта контроля (организации, осуществлявшей финансово-хозяйственные операции и иные взаимоотношения с объектом контроля).</w:t>
      </w:r>
    </w:p>
    <w:p w14:paraId="4D76766B"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случае отказа от представления вышеуказанных объяснений, справок, сведений и копий документов в акте (заключении) делается соответствующая запись.</w:t>
      </w:r>
    </w:p>
    <w:p w14:paraId="54A9B6D2"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 xml:space="preserve">5.9. Акты (заключения), оформляемые по результатам проведенных контрольных мероприятий, составляются в установленные настоящим Порядком сроки в двух экземплярах (для администрации Павловского муниципального района и объекта контроля) и в течение 3 рабочих дней со дня их подписания вручаются (направляются) представителю объекта контроля.  </w:t>
      </w:r>
    </w:p>
    <w:p w14:paraId="0DD768DD"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5.10. Объекты контроля вправе представить письменные возражения на акт или заключение, оформленные по результатам проведенного контрольного мероприятия, в течение 5 рабочих дней со дня их получения. Письменные возражения объекта контроля приобщаются к материалам контрольного мероприятия.</w:t>
      </w:r>
    </w:p>
    <w:p w14:paraId="1BDEA035"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5.11. После подписания акта (заключения) уполномоченное лицо формирует материалы контрольного мероприятия, состоящие из акта (заключения), надлежаще оформленных приложений к ним, на которые в акте (заключении) имеются соответствующие ссылки, а также отчетов о результатах проверки отдельных вопросов программы контрольного мероприятия, составленных участвовавшими в проведении контрольного мероприятия специалистами органов и структурных подразделений администрации Павловского муниципального района и иных организаций.</w:t>
      </w:r>
    </w:p>
    <w:p w14:paraId="46B4D464"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5.12. Дела с материалами контрольных мероприятий, в течение установленного номенклатурой срока хранения, находятся в администрации Павловского муниципального района. По истечении установленного срока хранения дела с материалами контрольных мероприятий подлежат уничтожению в соответствии с действующим порядком.</w:t>
      </w:r>
    </w:p>
    <w:p w14:paraId="2244D094" w14:textId="77777777" w:rsidR="006B3BE3" w:rsidRPr="00346C0A" w:rsidRDefault="006B3BE3" w:rsidP="006B3BE3">
      <w:pPr>
        <w:widowControl w:val="0"/>
        <w:autoSpaceDE w:val="0"/>
        <w:autoSpaceDN w:val="0"/>
        <w:adjustRightInd w:val="0"/>
        <w:ind w:firstLine="567"/>
        <w:jc w:val="center"/>
        <w:outlineLvl w:val="2"/>
        <w:rPr>
          <w:color w:val="000000"/>
          <w:sz w:val="16"/>
          <w:szCs w:val="16"/>
        </w:rPr>
      </w:pPr>
      <w:bookmarkStart w:id="10" w:name="Par200"/>
      <w:bookmarkEnd w:id="10"/>
    </w:p>
    <w:p w14:paraId="450285D9" w14:textId="0126C04C" w:rsidR="006B3BE3" w:rsidRPr="00346C0A" w:rsidRDefault="006B3BE3" w:rsidP="003E5BBC">
      <w:pPr>
        <w:widowControl w:val="0"/>
        <w:autoSpaceDE w:val="0"/>
        <w:autoSpaceDN w:val="0"/>
        <w:adjustRightInd w:val="0"/>
        <w:jc w:val="center"/>
        <w:outlineLvl w:val="2"/>
        <w:rPr>
          <w:b/>
          <w:color w:val="000000"/>
          <w:sz w:val="16"/>
          <w:szCs w:val="16"/>
        </w:rPr>
      </w:pPr>
      <w:r w:rsidRPr="00346C0A">
        <w:rPr>
          <w:b/>
          <w:color w:val="000000"/>
          <w:sz w:val="16"/>
          <w:szCs w:val="16"/>
        </w:rPr>
        <w:t>6. Реализация результатов проведения контрольных мероприятий</w:t>
      </w:r>
    </w:p>
    <w:p w14:paraId="0CD5A5A2" w14:textId="77777777" w:rsidR="006B3BE3" w:rsidRPr="00346C0A" w:rsidRDefault="006B3BE3" w:rsidP="006B3BE3">
      <w:pPr>
        <w:widowControl w:val="0"/>
        <w:autoSpaceDE w:val="0"/>
        <w:autoSpaceDN w:val="0"/>
        <w:adjustRightInd w:val="0"/>
        <w:ind w:firstLine="567"/>
        <w:jc w:val="center"/>
        <w:outlineLvl w:val="2"/>
        <w:rPr>
          <w:b/>
          <w:color w:val="000000"/>
          <w:sz w:val="16"/>
          <w:szCs w:val="16"/>
        </w:rPr>
      </w:pPr>
    </w:p>
    <w:p w14:paraId="7B3FFC7C"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6.1. Уполномоченное лицо подготавливает проекты документов (акты, заключения, справки, представления, предписания, уведомления, письма и т.п.) о результатах контрольных мероприятий и предложения по их реализации и не позднее 3 рабочих дней после подписания акта (заключения) направляет их вместе с материалами контрольного мероприятия первому заместителю главы администрации Павловского муниципального района.</w:t>
      </w:r>
    </w:p>
    <w:p w14:paraId="60C60992"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 xml:space="preserve">6.2. Первый заместитель главы администрации Павловского муниципального района в срок не позднее 2 рабочих дней принимает материалы контрольного мероприятия и на их основе готовит доклад о результатах контрольного мероприятия главе администрации Павловского муниципального района. В докладе в обобщенном виде приводятся сведения об объекте контроля, о проведенных документальных и фактических исследованиях, об основных видах и суммах выявленных нарушений законодательства в финансово-бюджетной сфере, а также предложения по принятию мер принуждения за выявленные нарушения. </w:t>
      </w:r>
    </w:p>
    <w:p w14:paraId="286A0EDE"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6.3. Глава администрации Павловского муниципального района на основании представленных доклада и материалов контрольного мероприятия в срок не более 5 рабочих дней принимает решение о механизме реализации материалов контрольного мероприятия.</w:t>
      </w:r>
    </w:p>
    <w:p w14:paraId="07C9128C"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6.4. По результатам рассмотрения заключения, подготовленного по результатам проведения обследования, главой администрации Павловского муниципального района принимается решение:</w:t>
      </w:r>
    </w:p>
    <w:p w14:paraId="47D94BAB"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а) о проведении выездной проверки (ревизии);</w:t>
      </w:r>
    </w:p>
    <w:p w14:paraId="7638AB8C"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б) об отсутствии оснований для проведения выездной проверки (ревизии).</w:t>
      </w:r>
    </w:p>
    <w:p w14:paraId="7719FE2F"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6.5. По результатам рассмотрения акта (заключения) и иных материалов камеральной проверки главой администрации Павловского муниципального района принимается решение:</w:t>
      </w:r>
    </w:p>
    <w:p w14:paraId="3B3959AB"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а) об отсутствии оснований для применения мер принуждения;</w:t>
      </w:r>
    </w:p>
    <w:p w14:paraId="2231D40F"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б) о проведении выездной проверки (ревизии);</w:t>
      </w:r>
    </w:p>
    <w:p w14:paraId="6CA0FC3E"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о применении мер принуждения.</w:t>
      </w:r>
    </w:p>
    <w:p w14:paraId="76F9CA96"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6.6. По результатам рассмотрения акта и иных материалов выездной проверки (ревизии) главой администрации Павловского муниципального района принимается решение:</w:t>
      </w:r>
    </w:p>
    <w:p w14:paraId="67DDC444"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а) об отсутствии оснований применения мер принуждения;</w:t>
      </w:r>
    </w:p>
    <w:p w14:paraId="41BF5492"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б) о назначении внеплановой выездной проверки (ревизии) при наличии письменных возражений от объекта контроля, а также при представлении объектом контроля дополнительных документов, относящихся к проверяемому периоду, влияющих на выводы по результатам выездной проверки (ревизии);</w:t>
      </w:r>
    </w:p>
    <w:p w14:paraId="641C4625"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о применении мер принуждения.</w:t>
      </w:r>
    </w:p>
    <w:p w14:paraId="2BBBE2DE" w14:textId="39002301"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 xml:space="preserve">6.7. Решение об отсутствии оснований для применения мер принуждения оформляется </w:t>
      </w:r>
      <w:hyperlink r:id="rId25" w:history="1">
        <w:r w:rsidRPr="00346C0A">
          <w:rPr>
            <w:color w:val="000000"/>
            <w:sz w:val="16"/>
            <w:szCs w:val="16"/>
          </w:rPr>
          <w:t>справкой</w:t>
        </w:r>
      </w:hyperlink>
      <w:r w:rsidRPr="00346C0A">
        <w:rPr>
          <w:color w:val="000000"/>
          <w:sz w:val="16"/>
          <w:szCs w:val="16"/>
        </w:rPr>
        <w:t xml:space="preserve"> согласно приложению </w:t>
      </w:r>
      <w:r w:rsidR="003E5BBC">
        <w:rPr>
          <w:color w:val="000000"/>
          <w:sz w:val="16"/>
          <w:szCs w:val="16"/>
        </w:rPr>
        <w:br/>
      </w:r>
      <w:r w:rsidRPr="00346C0A">
        <w:rPr>
          <w:color w:val="000000"/>
          <w:sz w:val="16"/>
          <w:szCs w:val="16"/>
        </w:rPr>
        <w:t>N 13 к настоящему Порядку.</w:t>
      </w:r>
    </w:p>
    <w:p w14:paraId="61FB27ED"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6.8. Решение о назначении (проведении) выездной проверки (ревизии) оформляется распоряжением администрации Павловского муниципального района.</w:t>
      </w:r>
    </w:p>
    <w:p w14:paraId="7B37A1A9"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6.9. При принятии решений о применении мер принуждения глава администрации Павловского муниципального района основывается исходя из следующих обстоятельств:</w:t>
      </w:r>
    </w:p>
    <w:p w14:paraId="2041C62F"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а) наличие достаточных оснований для применения меры принуждения;</w:t>
      </w:r>
    </w:p>
    <w:p w14:paraId="165CC13C"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б) законность и обоснованность применения меры принуждения;</w:t>
      </w:r>
    </w:p>
    <w:p w14:paraId="7F6DCB32" w14:textId="77777777" w:rsidR="006B3BE3" w:rsidRPr="00346C0A" w:rsidRDefault="006B3BE3" w:rsidP="006B3BE3">
      <w:pPr>
        <w:autoSpaceDE w:val="0"/>
        <w:autoSpaceDN w:val="0"/>
        <w:adjustRightInd w:val="0"/>
        <w:ind w:firstLine="567"/>
        <w:jc w:val="both"/>
        <w:rPr>
          <w:color w:val="000000"/>
          <w:sz w:val="16"/>
          <w:szCs w:val="16"/>
        </w:rPr>
      </w:pPr>
      <w:r w:rsidRPr="00346C0A">
        <w:rPr>
          <w:color w:val="000000"/>
          <w:sz w:val="16"/>
          <w:szCs w:val="16"/>
        </w:rPr>
        <w:t>в) подтверждение факта выявленных нарушений материалами контрольного мероприятия.</w:t>
      </w:r>
    </w:p>
    <w:p w14:paraId="32194A68" w14:textId="30A69173"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6.10. При осуществлении полномочий по внутреннему муниципальному финансовому контролю в сфере бюджетных правоотношений администрацией Павловского муниципального района могут направляться:</w:t>
      </w:r>
    </w:p>
    <w:p w14:paraId="0F483A65" w14:textId="0A81CD1D"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а) представления согласно приложению № 16 к настоящему Порядку, содержащие обязательную для рассмотрения в установленные в них сроки или, если срок не указан, в течение 30 дней со дня его получения информацию о выявленных нарушениях бюджетного законодательства Российской Федерации, иных нормативных правовых актов, регулирующих бюджетные правоотношения, и требования о принятии мер по их устранению, а также устранению причин и условий таких нарушений;</w:t>
      </w:r>
    </w:p>
    <w:p w14:paraId="60F4FA86" w14:textId="28278251"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б) предписания по форме согласно приложению № 14 к настоящему Порядку, содержащие обязательные для исполнения в указанный в предписании срок требования об устранении нарушений бюджетного законодательства Российской Федерации, иных нормативных правовых актов, регулирующих бюджетные правоотношения, и (или) о возмещении ущерба, причиненного такими нарушениями Павловскому муниципальному району;</w:t>
      </w:r>
    </w:p>
    <w:p w14:paraId="313BCB9C" w14:textId="0EBF31A6"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в) уведомления о применении бюджетных мер принуждения, согласно приложению № 17 к настоящему Порядку.</w:t>
      </w:r>
    </w:p>
    <w:p w14:paraId="5DFEECD9" w14:textId="57E06713"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 xml:space="preserve">6.11. При осуществлении полномочий по внутреннему муниципальному финансовому контролю в отношении закупок для обеспечения муниципальных нужд Павловского муниципального района объектам контроля направляются предписания об устранении нарушений законодательства Российской Федерации и иных нормативных правовых актов о контрактной системе в сфере закупок, согласно приложению № 15 к настоящему Порядку. </w:t>
      </w:r>
    </w:p>
    <w:p w14:paraId="17D11E1F" w14:textId="5A5A935A"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6.12. Представления и предписания вручаются (направляются) представителю объекта контроля в соответствии с настоящим Порядком:</w:t>
      </w:r>
    </w:p>
    <w:p w14:paraId="4C7D4435" w14:textId="48C6F0B8"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 xml:space="preserve">а) не позднее 30 дней с момента подписания акта уполномоченным лицом, осуществлявшим контрольные мероприятия; </w:t>
      </w:r>
    </w:p>
    <w:p w14:paraId="7CAE80E3" w14:textId="130DB08B"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б) в течение 5 рабочих дней, исчисляемых со дня, следующего за днем оформления</w:t>
      </w:r>
      <w:r w:rsidRPr="00346C0A">
        <w:rPr>
          <w:sz w:val="16"/>
          <w:szCs w:val="16"/>
        </w:rPr>
        <w:t xml:space="preserve"> </w:t>
      </w:r>
      <w:r w:rsidRPr="00346C0A">
        <w:rPr>
          <w:color w:val="000000"/>
          <w:sz w:val="16"/>
          <w:szCs w:val="16"/>
        </w:rPr>
        <w:t>представления, предписания.</w:t>
      </w:r>
    </w:p>
    <w:p w14:paraId="4D938A49" w14:textId="50A6624D"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 xml:space="preserve">6.13.  Представления, предписания и уведомления о применении бюджетных мер принуждения составляются в 2-х экземплярах. Один экземпляр подписанного главой администрации Павловского муниципального района документа, связанного с реализацией материалов контрольного мероприятия, оправляется адресату, второй - подшивается в дело с материалами контрольного мероприятия. </w:t>
      </w:r>
    </w:p>
    <w:p w14:paraId="302CFC3F" w14:textId="5FD3C939"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6.14. Отмена или приостановление действия представлений и предписаний осуществляется должностным лицом, принявшим их, либо вышестоящим лицом или в судебном порядке.</w:t>
      </w:r>
    </w:p>
    <w:p w14:paraId="48D5BBAD" w14:textId="5ADB6E44"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6.15. Уполномоченное лицо осуществляет мониторинг за исполнением объектами контроля представлений и предписаний путем получения информации об устранении выявленных финансовых нарушений и недостатков, а в необходимых случаях организации внеплановых выездных проверок. В случае неисполнения представления и (или) предписания администрация Павловского муниципального района применяет к лицу, не исполнившему такое представление и (или) предписание, меры в соответствии с законодательством Российской Федерации.</w:t>
      </w:r>
    </w:p>
    <w:p w14:paraId="4A8DBDEE" w14:textId="2F220963"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6.16. В случае неисполнения предписания о возмещении ущерба, причиненного Павловскому муниципальному району нарушением бюджетного законодательства Российской Федерации, иных нормативных правовых актов, регулирующих бюджетные правоотношения, администрация Павловского муниципального района направляет в суд исковое заявление о возмещении объектом контроля, должностными лицами которого допущено указанное нарушение, ущерба, причиненного Павловскому муниципальному району, и защищает в суде интересы Павловского муниципального района по этому иску.</w:t>
      </w:r>
    </w:p>
    <w:p w14:paraId="3ABC2462" w14:textId="6517681B"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6.17. При выявлении в ходе проведения контрольных мероприятий административных правонарушений уполномоченное лицо готовит материалы для возбуждения дела об административных правонарушениях в порядке, установленном законодательством Российской Федерации об административных правонарушениях, и направляет их в органы, уполномоченные на возбуждение административного производства в соответствии с действующим законодательством Российской Федерации.</w:t>
      </w:r>
    </w:p>
    <w:p w14:paraId="5ECCA408" w14:textId="4E01CE3E" w:rsidR="006B3BE3" w:rsidRPr="00346C0A" w:rsidRDefault="006B3BE3" w:rsidP="006B3BE3">
      <w:pPr>
        <w:widowControl w:val="0"/>
        <w:tabs>
          <w:tab w:val="left" w:pos="1701"/>
        </w:tabs>
        <w:autoSpaceDE w:val="0"/>
        <w:autoSpaceDN w:val="0"/>
        <w:adjustRightInd w:val="0"/>
        <w:ind w:firstLine="567"/>
        <w:jc w:val="both"/>
        <w:rPr>
          <w:b/>
          <w:color w:val="000000"/>
          <w:sz w:val="16"/>
          <w:szCs w:val="16"/>
          <w:u w:val="single"/>
        </w:rPr>
      </w:pPr>
      <w:r w:rsidRPr="00346C0A">
        <w:rPr>
          <w:color w:val="000000"/>
          <w:sz w:val="16"/>
          <w:szCs w:val="16"/>
        </w:rPr>
        <w:t>6.18. В случае выявления обстоятельств и фактов, свидетельствующих о признаках нарушений, относящихся к компетенции другого государственного органа (должностного лица), такие материалы направляются для рассмотрения в порядке, установленном законодательством Российской Федерации.</w:t>
      </w:r>
      <w:bookmarkStart w:id="11" w:name="Par218"/>
      <w:bookmarkEnd w:id="11"/>
    </w:p>
    <w:p w14:paraId="6BBDBE57" w14:textId="3651F2B8" w:rsidR="006B3BE3" w:rsidRPr="00346C0A" w:rsidRDefault="006B3BE3" w:rsidP="006B3BE3">
      <w:pPr>
        <w:widowControl w:val="0"/>
        <w:tabs>
          <w:tab w:val="left" w:pos="1701"/>
        </w:tabs>
        <w:autoSpaceDE w:val="0"/>
        <w:autoSpaceDN w:val="0"/>
        <w:adjustRightInd w:val="0"/>
        <w:ind w:firstLine="567"/>
        <w:jc w:val="both"/>
        <w:rPr>
          <w:b/>
          <w:color w:val="000000"/>
          <w:sz w:val="16"/>
          <w:szCs w:val="16"/>
          <w:highlight w:val="green"/>
          <w:u w:val="single"/>
        </w:rPr>
      </w:pPr>
      <w:r w:rsidRPr="00346C0A">
        <w:rPr>
          <w:color w:val="000000"/>
          <w:sz w:val="16"/>
          <w:szCs w:val="16"/>
        </w:rPr>
        <w:t>6.19. Представленная объектом контроля информация с приложенными к ней документами, подтверждающими устранение выявленных нарушений, подшивается в дело с материалами соответствующего контрольного мероприятия.</w:t>
      </w:r>
    </w:p>
    <w:p w14:paraId="693BFDF9"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p>
    <w:p w14:paraId="3D8B28BA" w14:textId="77777777" w:rsidR="006B3BE3" w:rsidRPr="00346C0A" w:rsidRDefault="006B3BE3" w:rsidP="00C14AA3">
      <w:pPr>
        <w:widowControl w:val="0"/>
        <w:numPr>
          <w:ilvl w:val="0"/>
          <w:numId w:val="11"/>
        </w:numPr>
        <w:tabs>
          <w:tab w:val="left" w:pos="142"/>
        </w:tabs>
        <w:autoSpaceDE w:val="0"/>
        <w:autoSpaceDN w:val="0"/>
        <w:adjustRightInd w:val="0"/>
        <w:ind w:left="0" w:firstLine="0"/>
        <w:jc w:val="center"/>
        <w:outlineLvl w:val="1"/>
        <w:rPr>
          <w:b/>
          <w:color w:val="000000"/>
          <w:sz w:val="16"/>
          <w:szCs w:val="16"/>
        </w:rPr>
      </w:pPr>
      <w:r w:rsidRPr="00346C0A">
        <w:rPr>
          <w:b/>
          <w:color w:val="000000"/>
          <w:sz w:val="16"/>
          <w:szCs w:val="16"/>
        </w:rPr>
        <w:t>Составление отчета о результатах контрольной деятельности</w:t>
      </w:r>
    </w:p>
    <w:p w14:paraId="1EA6374C" w14:textId="77777777" w:rsidR="006B3BE3" w:rsidRPr="00346C0A" w:rsidRDefault="006B3BE3" w:rsidP="006B3BE3">
      <w:pPr>
        <w:widowControl w:val="0"/>
        <w:autoSpaceDE w:val="0"/>
        <w:autoSpaceDN w:val="0"/>
        <w:adjustRightInd w:val="0"/>
        <w:ind w:firstLine="567"/>
        <w:jc w:val="center"/>
        <w:outlineLvl w:val="1"/>
        <w:rPr>
          <w:b/>
          <w:color w:val="000000"/>
          <w:sz w:val="16"/>
          <w:szCs w:val="16"/>
        </w:rPr>
      </w:pPr>
    </w:p>
    <w:p w14:paraId="69A41C46" w14:textId="00D960A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7.1. В целях раскрытия информации о полноте и своевременности выполнения плана контрольной деятельности за отчетный календарный год, а также для анализа информации о результатах проведения контрольных мероприятий уполномоченное лицо ежегодно составляет отчет о результатах контрольных мероприятий согласно приложению № 18 к настоящему Порядку.</w:t>
      </w:r>
    </w:p>
    <w:p w14:paraId="57DD9613"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В отчете о результатах контрольных мероприятий в обязательном порядке отражается информация:</w:t>
      </w:r>
    </w:p>
    <w:p w14:paraId="6AD33F46"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1) об общем количестве проведенных контрольных мероприятий, в том числе по темам контрольных мероприятий;</w:t>
      </w:r>
    </w:p>
    <w:p w14:paraId="452F619B"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2) об общем количестве контрольных мероприятий, которыми выявлены финансовые и иные нарушения, в том числе по темам контрольных мероприятий;</w:t>
      </w:r>
    </w:p>
    <w:p w14:paraId="45C056D8"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3) об общей сумме охваченных проверками средств;</w:t>
      </w:r>
    </w:p>
    <w:p w14:paraId="7ED066A5"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4) об общей сумме выявленных нарушений;</w:t>
      </w:r>
    </w:p>
    <w:p w14:paraId="1BFEC167"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5) о количестве и сумме направленных представлений и предписаний.</w:t>
      </w:r>
    </w:p>
    <w:p w14:paraId="174E50D5" w14:textId="27040042" w:rsidR="006B3BE3" w:rsidRPr="00346C0A" w:rsidRDefault="006B3BE3" w:rsidP="006B3BE3">
      <w:pPr>
        <w:widowControl w:val="0"/>
        <w:autoSpaceDE w:val="0"/>
        <w:autoSpaceDN w:val="0"/>
        <w:adjustRightInd w:val="0"/>
        <w:ind w:firstLine="567"/>
        <w:jc w:val="both"/>
        <w:outlineLvl w:val="1"/>
        <w:rPr>
          <w:sz w:val="16"/>
          <w:szCs w:val="16"/>
        </w:rPr>
      </w:pPr>
      <w:r w:rsidRPr="00346C0A">
        <w:rPr>
          <w:sz w:val="16"/>
          <w:szCs w:val="16"/>
        </w:rPr>
        <w:t xml:space="preserve">7.2. Годовой отчёт составляется на основе результатов проведенных контрольных мероприятий с приложением пояснительной записки и направляется главе администрации района и первому заместителю главы администрации Павловского муниципального района, курирующему деятельность уполномоченного лица, не позднее 01 марта года, следующего за отчетным периодом, квартальный отчет по мере необходимости. </w:t>
      </w:r>
    </w:p>
    <w:p w14:paraId="327FA8A3" w14:textId="5F8AB712"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r w:rsidRPr="00346C0A">
        <w:rPr>
          <w:color w:val="000000"/>
          <w:sz w:val="16"/>
          <w:szCs w:val="16"/>
        </w:rPr>
        <w:t>7.3. Отчет о результатах контрольной деятельности размещается на официальном сайте администрации Павловского муниципального района в информационно-телекоммуникационной сети «Интернет» в порядке, установленном законодательством Российской Федерации.</w:t>
      </w:r>
    </w:p>
    <w:p w14:paraId="6409BD0C" w14:textId="77777777" w:rsidR="006B3BE3" w:rsidRPr="00346C0A" w:rsidRDefault="006B3BE3" w:rsidP="006B3BE3">
      <w:pPr>
        <w:widowControl w:val="0"/>
        <w:tabs>
          <w:tab w:val="left" w:pos="1701"/>
        </w:tabs>
        <w:autoSpaceDE w:val="0"/>
        <w:autoSpaceDN w:val="0"/>
        <w:adjustRightInd w:val="0"/>
        <w:ind w:firstLine="567"/>
        <w:jc w:val="both"/>
        <w:rPr>
          <w:color w:val="000000"/>
          <w:sz w:val="16"/>
          <w:szCs w:val="16"/>
        </w:rPr>
      </w:pPr>
    </w:p>
    <w:p w14:paraId="64A658DD" w14:textId="77777777" w:rsidR="006B3BE3" w:rsidRPr="00346C0A" w:rsidRDefault="006B3BE3" w:rsidP="003E5BBC">
      <w:pPr>
        <w:widowControl w:val="0"/>
        <w:autoSpaceDE w:val="0"/>
        <w:autoSpaceDN w:val="0"/>
        <w:adjustRightInd w:val="0"/>
        <w:jc w:val="both"/>
        <w:rPr>
          <w:color w:val="000000"/>
          <w:sz w:val="16"/>
          <w:szCs w:val="16"/>
        </w:rPr>
      </w:pPr>
      <w:r w:rsidRPr="00346C0A">
        <w:rPr>
          <w:color w:val="000000"/>
          <w:sz w:val="16"/>
          <w:szCs w:val="16"/>
        </w:rPr>
        <w:t xml:space="preserve">Глава администрации </w:t>
      </w:r>
    </w:p>
    <w:p w14:paraId="5CABF884" w14:textId="466F1EA3" w:rsidR="006B3BE3" w:rsidRPr="00346C0A" w:rsidRDefault="006B3BE3" w:rsidP="003E5BBC">
      <w:pPr>
        <w:widowControl w:val="0"/>
        <w:tabs>
          <w:tab w:val="left" w:pos="3544"/>
        </w:tabs>
        <w:autoSpaceDE w:val="0"/>
        <w:autoSpaceDN w:val="0"/>
        <w:adjustRightInd w:val="0"/>
        <w:jc w:val="both"/>
        <w:rPr>
          <w:color w:val="000000"/>
          <w:sz w:val="16"/>
          <w:szCs w:val="16"/>
        </w:rPr>
      </w:pPr>
      <w:r w:rsidRPr="00346C0A">
        <w:rPr>
          <w:color w:val="000000"/>
          <w:sz w:val="16"/>
          <w:szCs w:val="16"/>
        </w:rPr>
        <w:t>Павловского муниципального района</w:t>
      </w:r>
      <w:r w:rsidR="003E5BBC">
        <w:rPr>
          <w:color w:val="000000"/>
          <w:sz w:val="16"/>
          <w:szCs w:val="16"/>
        </w:rPr>
        <w:tab/>
      </w:r>
      <w:r w:rsidRPr="00346C0A">
        <w:rPr>
          <w:color w:val="000000"/>
          <w:sz w:val="16"/>
          <w:szCs w:val="16"/>
        </w:rPr>
        <w:t>Ю.Ф. Русинов</w:t>
      </w:r>
    </w:p>
    <w:p w14:paraId="4C69BED0" w14:textId="77777777" w:rsidR="006B3BE3" w:rsidRPr="00346C0A" w:rsidRDefault="006B3BE3" w:rsidP="006B3BE3">
      <w:pPr>
        <w:ind w:firstLine="567"/>
        <w:rPr>
          <w:sz w:val="16"/>
          <w:szCs w:val="16"/>
        </w:rPr>
      </w:pPr>
    </w:p>
    <w:p w14:paraId="1B3FA145" w14:textId="77777777" w:rsidR="003E5BBC" w:rsidRDefault="003E5BBC" w:rsidP="003E5BBC">
      <w:pPr>
        <w:widowControl w:val="0"/>
        <w:autoSpaceDE w:val="0"/>
        <w:autoSpaceDN w:val="0"/>
        <w:adjustRightInd w:val="0"/>
        <w:ind w:firstLine="567"/>
        <w:outlineLvl w:val="1"/>
        <w:rPr>
          <w:color w:val="000000"/>
          <w:sz w:val="16"/>
          <w:szCs w:val="16"/>
        </w:rPr>
      </w:pPr>
    </w:p>
    <w:p w14:paraId="6A03B309" w14:textId="77777777" w:rsidR="003E5BBC" w:rsidRPr="00346C0A" w:rsidRDefault="003E5BBC" w:rsidP="003E5BBC">
      <w:pPr>
        <w:widowControl w:val="0"/>
        <w:autoSpaceDE w:val="0"/>
        <w:autoSpaceDN w:val="0"/>
        <w:adjustRightInd w:val="0"/>
        <w:ind w:firstLine="567"/>
        <w:outlineLvl w:val="1"/>
        <w:rPr>
          <w:color w:val="000000"/>
          <w:sz w:val="16"/>
          <w:szCs w:val="16"/>
        </w:rPr>
      </w:pPr>
    </w:p>
    <w:p w14:paraId="6B3514C2" w14:textId="77777777" w:rsidR="003E5BBC" w:rsidRPr="00346C0A" w:rsidRDefault="003E5BBC" w:rsidP="003E5BBC">
      <w:pPr>
        <w:widowControl w:val="0"/>
        <w:autoSpaceDE w:val="0"/>
        <w:autoSpaceDN w:val="0"/>
        <w:adjustRightInd w:val="0"/>
        <w:ind w:left="1843"/>
        <w:outlineLvl w:val="1"/>
        <w:rPr>
          <w:color w:val="000000"/>
          <w:sz w:val="16"/>
          <w:szCs w:val="16"/>
        </w:rPr>
      </w:pPr>
      <w:r w:rsidRPr="00346C0A">
        <w:rPr>
          <w:color w:val="000000"/>
          <w:sz w:val="16"/>
          <w:szCs w:val="16"/>
        </w:rPr>
        <w:t>Приложение № 1</w:t>
      </w:r>
    </w:p>
    <w:p w14:paraId="6E6A34CF" w14:textId="4A736ADD" w:rsidR="003E5BBC" w:rsidRPr="00346C0A" w:rsidRDefault="003E5BBC" w:rsidP="003E5BBC">
      <w:pPr>
        <w:ind w:left="1843"/>
        <w:rPr>
          <w:color w:val="000000"/>
          <w:sz w:val="16"/>
          <w:szCs w:val="16"/>
        </w:rPr>
      </w:pPr>
      <w:r w:rsidRPr="00346C0A">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2AF859CE" w14:textId="77777777" w:rsidR="003E5BBC" w:rsidRDefault="003E5BBC" w:rsidP="006B09E8">
      <w:pPr>
        <w:pStyle w:val="af6"/>
        <w:rPr>
          <w:b w:val="0"/>
          <w:color w:val="000000"/>
          <w:spacing w:val="0"/>
          <w:sz w:val="16"/>
          <w:szCs w:val="16"/>
        </w:rPr>
      </w:pPr>
    </w:p>
    <w:p w14:paraId="6BD377EF" w14:textId="77777777" w:rsidR="00E6056C" w:rsidRDefault="00E6056C" w:rsidP="006B09E8">
      <w:pPr>
        <w:pStyle w:val="af6"/>
        <w:rPr>
          <w:b w:val="0"/>
          <w:color w:val="000000"/>
          <w:spacing w:val="0"/>
          <w:sz w:val="16"/>
          <w:szCs w:val="16"/>
        </w:rPr>
      </w:pPr>
    </w:p>
    <w:p w14:paraId="17585F38" w14:textId="77777777" w:rsidR="003E5BBC" w:rsidRPr="00346C0A" w:rsidRDefault="003E5BBC" w:rsidP="003E5BBC">
      <w:pPr>
        <w:widowControl w:val="0"/>
        <w:tabs>
          <w:tab w:val="left" w:pos="3119"/>
        </w:tabs>
        <w:autoSpaceDE w:val="0"/>
        <w:autoSpaceDN w:val="0"/>
        <w:adjustRightInd w:val="0"/>
        <w:rPr>
          <w:color w:val="000000"/>
          <w:sz w:val="16"/>
          <w:szCs w:val="16"/>
        </w:rPr>
      </w:pPr>
      <w:r w:rsidRPr="00346C0A">
        <w:rPr>
          <w:color w:val="000000"/>
          <w:sz w:val="16"/>
          <w:szCs w:val="16"/>
        </w:rPr>
        <w:t>Согласовано</w:t>
      </w:r>
      <w:r>
        <w:rPr>
          <w:color w:val="000000"/>
          <w:sz w:val="16"/>
          <w:szCs w:val="16"/>
        </w:rPr>
        <w:tab/>
      </w:r>
      <w:r w:rsidRPr="00346C0A">
        <w:rPr>
          <w:color w:val="000000"/>
          <w:sz w:val="16"/>
          <w:szCs w:val="16"/>
        </w:rPr>
        <w:t>Утверждаю</w:t>
      </w:r>
    </w:p>
    <w:p w14:paraId="42E52954" w14:textId="0E1F0586" w:rsidR="003E5BBC" w:rsidRDefault="003E5BBC" w:rsidP="003E5BBC">
      <w:pPr>
        <w:widowControl w:val="0"/>
        <w:tabs>
          <w:tab w:val="left" w:pos="2694"/>
        </w:tabs>
        <w:autoSpaceDE w:val="0"/>
        <w:autoSpaceDN w:val="0"/>
        <w:adjustRightInd w:val="0"/>
        <w:rPr>
          <w:color w:val="000000"/>
          <w:sz w:val="16"/>
          <w:szCs w:val="16"/>
        </w:rPr>
      </w:pPr>
      <w:r w:rsidRPr="00346C0A">
        <w:rPr>
          <w:color w:val="000000"/>
          <w:sz w:val="16"/>
          <w:szCs w:val="16"/>
        </w:rPr>
        <w:t xml:space="preserve">Первый заместитель </w:t>
      </w:r>
      <w:r>
        <w:rPr>
          <w:color w:val="000000"/>
          <w:sz w:val="16"/>
          <w:szCs w:val="16"/>
        </w:rPr>
        <w:tab/>
      </w:r>
      <w:r w:rsidRPr="00346C0A">
        <w:rPr>
          <w:color w:val="000000"/>
          <w:sz w:val="16"/>
          <w:szCs w:val="16"/>
        </w:rPr>
        <w:t>Глава администрации</w:t>
      </w:r>
    </w:p>
    <w:p w14:paraId="7B05B8F9" w14:textId="77777777" w:rsidR="003E5BBC" w:rsidRDefault="003E5BBC" w:rsidP="003E5BBC">
      <w:pPr>
        <w:widowControl w:val="0"/>
        <w:autoSpaceDE w:val="0"/>
        <w:autoSpaceDN w:val="0"/>
        <w:adjustRightInd w:val="0"/>
        <w:ind w:left="2410" w:hanging="2410"/>
        <w:rPr>
          <w:color w:val="000000"/>
          <w:sz w:val="16"/>
          <w:szCs w:val="16"/>
        </w:rPr>
      </w:pPr>
      <w:r w:rsidRPr="00346C0A">
        <w:rPr>
          <w:color w:val="000000"/>
          <w:sz w:val="16"/>
          <w:szCs w:val="16"/>
        </w:rPr>
        <w:t>главы администрации</w:t>
      </w:r>
      <w:r>
        <w:rPr>
          <w:color w:val="000000"/>
          <w:sz w:val="16"/>
          <w:szCs w:val="16"/>
        </w:rPr>
        <w:tab/>
      </w:r>
      <w:r w:rsidRPr="00346C0A">
        <w:rPr>
          <w:color w:val="000000"/>
          <w:sz w:val="16"/>
          <w:szCs w:val="16"/>
        </w:rPr>
        <w:t>Павловского муниципального</w:t>
      </w:r>
    </w:p>
    <w:p w14:paraId="2584F38F" w14:textId="331E5755" w:rsidR="003E5BBC" w:rsidRDefault="003E5BBC" w:rsidP="003E5BBC">
      <w:pPr>
        <w:widowControl w:val="0"/>
        <w:tabs>
          <w:tab w:val="left" w:pos="2410"/>
        </w:tabs>
        <w:autoSpaceDE w:val="0"/>
        <w:autoSpaceDN w:val="0"/>
        <w:adjustRightInd w:val="0"/>
        <w:rPr>
          <w:color w:val="000000"/>
          <w:sz w:val="16"/>
          <w:szCs w:val="16"/>
        </w:rPr>
      </w:pPr>
      <w:r w:rsidRPr="00346C0A">
        <w:rPr>
          <w:color w:val="000000"/>
          <w:sz w:val="16"/>
          <w:szCs w:val="16"/>
        </w:rPr>
        <w:t xml:space="preserve">Павловского муниципального </w:t>
      </w:r>
      <w:r>
        <w:rPr>
          <w:color w:val="000000"/>
          <w:sz w:val="16"/>
          <w:szCs w:val="16"/>
        </w:rPr>
        <w:tab/>
        <w:t>района</w:t>
      </w:r>
    </w:p>
    <w:p w14:paraId="7B13653B" w14:textId="75603F28" w:rsidR="003E5BBC" w:rsidRPr="00346C0A" w:rsidRDefault="003E5BBC" w:rsidP="003E5BBC">
      <w:pPr>
        <w:widowControl w:val="0"/>
        <w:autoSpaceDE w:val="0"/>
        <w:autoSpaceDN w:val="0"/>
        <w:adjustRightInd w:val="0"/>
        <w:rPr>
          <w:color w:val="000000"/>
          <w:sz w:val="16"/>
          <w:szCs w:val="16"/>
        </w:rPr>
      </w:pPr>
      <w:r w:rsidRPr="00346C0A">
        <w:rPr>
          <w:color w:val="000000"/>
          <w:sz w:val="16"/>
          <w:szCs w:val="16"/>
        </w:rPr>
        <w:t>района</w:t>
      </w:r>
    </w:p>
    <w:p w14:paraId="7E6C202D" w14:textId="36FA3F24" w:rsidR="003E5BBC" w:rsidRPr="00346C0A" w:rsidRDefault="003E5BBC" w:rsidP="003E5BBC">
      <w:pPr>
        <w:widowControl w:val="0"/>
        <w:autoSpaceDE w:val="0"/>
        <w:autoSpaceDN w:val="0"/>
        <w:adjustRightInd w:val="0"/>
        <w:rPr>
          <w:color w:val="000000"/>
          <w:sz w:val="16"/>
          <w:szCs w:val="16"/>
        </w:rPr>
      </w:pPr>
    </w:p>
    <w:p w14:paraId="7BC469D2" w14:textId="77777777" w:rsidR="003E5BBC" w:rsidRPr="00346C0A" w:rsidRDefault="003E5BBC" w:rsidP="003E5BBC">
      <w:pPr>
        <w:widowControl w:val="0"/>
        <w:tabs>
          <w:tab w:val="left" w:pos="2694"/>
        </w:tabs>
        <w:autoSpaceDE w:val="0"/>
        <w:autoSpaceDN w:val="0"/>
        <w:adjustRightInd w:val="0"/>
        <w:rPr>
          <w:color w:val="000000"/>
          <w:sz w:val="16"/>
          <w:szCs w:val="16"/>
        </w:rPr>
      </w:pPr>
      <w:r w:rsidRPr="00346C0A">
        <w:rPr>
          <w:color w:val="000000"/>
          <w:sz w:val="16"/>
          <w:szCs w:val="16"/>
        </w:rPr>
        <w:t>_______________  ФИО</w:t>
      </w:r>
      <w:r>
        <w:rPr>
          <w:color w:val="000000"/>
          <w:sz w:val="16"/>
          <w:szCs w:val="16"/>
        </w:rPr>
        <w:tab/>
      </w:r>
      <w:r w:rsidRPr="00346C0A">
        <w:rPr>
          <w:color w:val="000000"/>
          <w:sz w:val="16"/>
          <w:szCs w:val="16"/>
        </w:rPr>
        <w:t>___________________ФИО</w:t>
      </w:r>
    </w:p>
    <w:p w14:paraId="151B69DE" w14:textId="39551AF3" w:rsidR="003E5BBC" w:rsidRPr="00346C0A" w:rsidRDefault="003E5BBC" w:rsidP="003E5BBC">
      <w:pPr>
        <w:widowControl w:val="0"/>
        <w:autoSpaceDE w:val="0"/>
        <w:autoSpaceDN w:val="0"/>
        <w:adjustRightInd w:val="0"/>
        <w:rPr>
          <w:color w:val="000000"/>
          <w:sz w:val="16"/>
          <w:szCs w:val="16"/>
        </w:rPr>
      </w:pPr>
    </w:p>
    <w:p w14:paraId="1B3FCC2C" w14:textId="77777777" w:rsidR="003E5BBC" w:rsidRPr="00346C0A" w:rsidRDefault="003E5BBC" w:rsidP="003E5BBC">
      <w:pPr>
        <w:widowControl w:val="0"/>
        <w:tabs>
          <w:tab w:val="left" w:pos="2552"/>
        </w:tabs>
        <w:autoSpaceDE w:val="0"/>
        <w:autoSpaceDN w:val="0"/>
        <w:adjustRightInd w:val="0"/>
        <w:rPr>
          <w:color w:val="000000"/>
          <w:sz w:val="16"/>
          <w:szCs w:val="16"/>
        </w:rPr>
      </w:pPr>
      <w:r w:rsidRPr="00346C0A">
        <w:rPr>
          <w:color w:val="000000"/>
          <w:sz w:val="16"/>
          <w:szCs w:val="16"/>
        </w:rPr>
        <w:t>«_____»__________ 20___ г.</w:t>
      </w:r>
      <w:r>
        <w:rPr>
          <w:color w:val="000000"/>
          <w:sz w:val="16"/>
          <w:szCs w:val="16"/>
        </w:rPr>
        <w:tab/>
      </w:r>
      <w:r w:rsidRPr="00346C0A">
        <w:rPr>
          <w:color w:val="000000"/>
          <w:sz w:val="16"/>
          <w:szCs w:val="16"/>
        </w:rPr>
        <w:t>«_____»__________ 20___ г.</w:t>
      </w:r>
    </w:p>
    <w:p w14:paraId="57B92584" w14:textId="10F7B213" w:rsidR="003E5BBC" w:rsidRPr="00346C0A" w:rsidRDefault="003E5BBC" w:rsidP="003E5BBC">
      <w:pPr>
        <w:widowControl w:val="0"/>
        <w:autoSpaceDE w:val="0"/>
        <w:autoSpaceDN w:val="0"/>
        <w:adjustRightInd w:val="0"/>
        <w:rPr>
          <w:color w:val="000000"/>
          <w:sz w:val="16"/>
          <w:szCs w:val="16"/>
        </w:rPr>
      </w:pPr>
    </w:p>
    <w:p w14:paraId="2BD9BE39" w14:textId="77777777" w:rsidR="003E5BBC" w:rsidRDefault="003E5BBC" w:rsidP="006B09E8">
      <w:pPr>
        <w:pStyle w:val="af6"/>
        <w:rPr>
          <w:b w:val="0"/>
          <w:color w:val="000000"/>
          <w:spacing w:val="0"/>
          <w:sz w:val="16"/>
          <w:szCs w:val="16"/>
        </w:rPr>
      </w:pPr>
    </w:p>
    <w:p w14:paraId="20C7EAED" w14:textId="77777777" w:rsidR="007A693A" w:rsidRPr="00346C0A" w:rsidRDefault="007A693A" w:rsidP="007A693A">
      <w:pPr>
        <w:widowControl w:val="0"/>
        <w:autoSpaceDE w:val="0"/>
        <w:autoSpaceDN w:val="0"/>
        <w:adjustRightInd w:val="0"/>
        <w:jc w:val="center"/>
        <w:rPr>
          <w:color w:val="000000"/>
          <w:sz w:val="16"/>
          <w:szCs w:val="16"/>
        </w:rPr>
      </w:pPr>
      <w:r w:rsidRPr="00346C0A">
        <w:rPr>
          <w:b/>
          <w:color w:val="000000"/>
          <w:sz w:val="16"/>
          <w:szCs w:val="16"/>
        </w:rPr>
        <w:t>ПЛАН</w:t>
      </w:r>
    </w:p>
    <w:p w14:paraId="308C3993" w14:textId="392D1D3A" w:rsidR="007A693A" w:rsidRPr="00346C0A" w:rsidRDefault="007A693A" w:rsidP="007A693A">
      <w:pPr>
        <w:widowControl w:val="0"/>
        <w:autoSpaceDE w:val="0"/>
        <w:autoSpaceDN w:val="0"/>
        <w:adjustRightInd w:val="0"/>
        <w:jc w:val="center"/>
        <w:rPr>
          <w:color w:val="000000"/>
          <w:sz w:val="16"/>
          <w:szCs w:val="16"/>
        </w:rPr>
      </w:pPr>
      <w:r w:rsidRPr="00346C0A">
        <w:rPr>
          <w:color w:val="000000"/>
          <w:sz w:val="16"/>
          <w:szCs w:val="16"/>
        </w:rPr>
        <w:t>проведения контрольных мероприятий по осуществлению внутреннего муниципального финансового контроля администрацией Павловского муниципального района на 20___ год</w:t>
      </w:r>
    </w:p>
    <w:p w14:paraId="48169F6E" w14:textId="77777777" w:rsidR="007A693A" w:rsidRDefault="007A693A" w:rsidP="006B09E8">
      <w:pPr>
        <w:pStyle w:val="af6"/>
        <w:rPr>
          <w:b w:val="0"/>
          <w:color w:val="000000"/>
          <w:spacing w:val="0"/>
          <w:sz w:val="16"/>
          <w:szCs w:val="16"/>
        </w:rPr>
      </w:pPr>
    </w:p>
    <w:tbl>
      <w:tblPr>
        <w:tblW w:w="5000" w:type="pct"/>
        <w:jc w:val="center"/>
        <w:tblCellMar>
          <w:top w:w="75" w:type="dxa"/>
          <w:left w:w="0" w:type="dxa"/>
          <w:bottom w:w="75" w:type="dxa"/>
          <w:right w:w="0" w:type="dxa"/>
        </w:tblCellMar>
        <w:tblLook w:val="0000" w:firstRow="0" w:lastRow="0" w:firstColumn="0" w:lastColumn="0" w:noHBand="0" w:noVBand="0"/>
      </w:tblPr>
      <w:tblGrid>
        <w:gridCol w:w="193"/>
        <w:gridCol w:w="728"/>
        <w:gridCol w:w="650"/>
        <w:gridCol w:w="453"/>
        <w:gridCol w:w="725"/>
        <w:gridCol w:w="674"/>
        <w:gridCol w:w="650"/>
        <w:gridCol w:w="593"/>
      </w:tblGrid>
      <w:tr w:rsidR="00B05929" w:rsidRPr="007A693A" w14:paraId="6CE8C38C" w14:textId="77777777" w:rsidTr="007A693A">
        <w:trPr>
          <w:cantSplit/>
          <w:jc w:val="center"/>
        </w:trPr>
        <w:tc>
          <w:tcPr>
            <w:tcW w:w="414" w:type="pct"/>
            <w:tcBorders>
              <w:top w:val="single" w:sz="4" w:space="0" w:color="auto"/>
              <w:left w:val="single" w:sz="4" w:space="0" w:color="auto"/>
              <w:bottom w:val="single" w:sz="4" w:space="0" w:color="auto"/>
              <w:right w:val="single" w:sz="4" w:space="0" w:color="auto"/>
            </w:tcBorders>
            <w:tcMar>
              <w:left w:w="28" w:type="dxa"/>
              <w:right w:w="28" w:type="dxa"/>
            </w:tcMar>
          </w:tcPr>
          <w:p w14:paraId="010F3B36"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 п/п</w:t>
            </w:r>
          </w:p>
        </w:tc>
        <w:tc>
          <w:tcPr>
            <w:tcW w:w="975" w:type="pct"/>
            <w:tcBorders>
              <w:top w:val="single" w:sz="4" w:space="0" w:color="auto"/>
              <w:left w:val="single" w:sz="4" w:space="0" w:color="auto"/>
              <w:bottom w:val="single" w:sz="4" w:space="0" w:color="auto"/>
              <w:right w:val="single" w:sz="4" w:space="0" w:color="auto"/>
            </w:tcBorders>
            <w:tcMar>
              <w:left w:w="28" w:type="dxa"/>
              <w:right w:w="28" w:type="dxa"/>
            </w:tcMar>
          </w:tcPr>
          <w:p w14:paraId="405F4A21" w14:textId="102C4D85"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Объект контроля (наименование,</w:t>
            </w:r>
            <w:r>
              <w:rPr>
                <w:color w:val="000000"/>
                <w:sz w:val="12"/>
                <w:szCs w:val="12"/>
              </w:rPr>
              <w:t xml:space="preserve"> </w:t>
            </w:r>
            <w:r w:rsidRPr="007A693A">
              <w:rPr>
                <w:color w:val="000000"/>
                <w:sz w:val="12"/>
                <w:szCs w:val="12"/>
              </w:rPr>
              <w:t>ИНН, адрес)</w:t>
            </w:r>
          </w:p>
        </w:tc>
        <w:tc>
          <w:tcPr>
            <w:tcW w:w="544" w:type="pct"/>
            <w:tcBorders>
              <w:top w:val="single" w:sz="4" w:space="0" w:color="auto"/>
              <w:left w:val="single" w:sz="4" w:space="0" w:color="auto"/>
              <w:bottom w:val="single" w:sz="4" w:space="0" w:color="auto"/>
              <w:right w:val="single" w:sz="4" w:space="0" w:color="auto"/>
            </w:tcBorders>
            <w:tcMar>
              <w:left w:w="28" w:type="dxa"/>
              <w:right w:w="28" w:type="dxa"/>
            </w:tcMar>
          </w:tcPr>
          <w:p w14:paraId="22ABA0B8"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Тема контрольного мероприятия</w:t>
            </w:r>
          </w:p>
        </w:tc>
        <w:tc>
          <w:tcPr>
            <w:tcW w:w="516" w:type="pct"/>
            <w:tcBorders>
              <w:top w:val="single" w:sz="4" w:space="0" w:color="auto"/>
              <w:left w:val="single" w:sz="4" w:space="0" w:color="auto"/>
              <w:bottom w:val="single" w:sz="4" w:space="0" w:color="auto"/>
              <w:right w:val="single" w:sz="4" w:space="0" w:color="auto"/>
            </w:tcBorders>
            <w:tcMar>
              <w:left w:w="28" w:type="dxa"/>
              <w:right w:w="28" w:type="dxa"/>
            </w:tcMar>
          </w:tcPr>
          <w:p w14:paraId="2D4171C9"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Метод контроля</w:t>
            </w:r>
          </w:p>
        </w:tc>
        <w:tc>
          <w:tcPr>
            <w:tcW w:w="459"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42B6F5AD"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ППроверяемый (ревизуемый) период</w:t>
            </w:r>
          </w:p>
        </w:tc>
        <w:tc>
          <w:tcPr>
            <w:tcW w:w="974"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7FFBB686" w14:textId="75CE5009"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Лицо, ответственное</w:t>
            </w:r>
            <w:r>
              <w:rPr>
                <w:color w:val="000000"/>
                <w:sz w:val="12"/>
                <w:szCs w:val="12"/>
              </w:rPr>
              <w:t xml:space="preserve"> </w:t>
            </w:r>
            <w:r w:rsidRPr="007A693A">
              <w:rPr>
                <w:color w:val="000000"/>
                <w:sz w:val="12"/>
                <w:szCs w:val="12"/>
              </w:rPr>
              <w:t>за организацию</w:t>
            </w:r>
            <w:r>
              <w:rPr>
                <w:color w:val="000000"/>
                <w:sz w:val="12"/>
                <w:szCs w:val="12"/>
              </w:rPr>
              <w:t xml:space="preserve"> </w:t>
            </w:r>
            <w:r w:rsidRPr="007A693A">
              <w:rPr>
                <w:color w:val="000000"/>
                <w:sz w:val="12"/>
                <w:szCs w:val="12"/>
              </w:rPr>
              <w:t>и проведение контрольного мероприятия</w:t>
            </w:r>
          </w:p>
        </w:tc>
        <w:tc>
          <w:tcPr>
            <w:tcW w:w="688"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76963A39"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Месяц начала проведения контрольного мероприятия</w:t>
            </w:r>
          </w:p>
        </w:tc>
        <w:tc>
          <w:tcPr>
            <w:tcW w:w="430"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7C448D2C"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Примечание</w:t>
            </w:r>
          </w:p>
        </w:tc>
      </w:tr>
      <w:tr w:rsidR="00B05929" w:rsidRPr="007A693A" w14:paraId="0E3A2D50" w14:textId="77777777" w:rsidTr="007A693A">
        <w:trPr>
          <w:cantSplit/>
          <w:jc w:val="center"/>
        </w:trPr>
        <w:tc>
          <w:tcPr>
            <w:tcW w:w="414" w:type="pct"/>
            <w:tcBorders>
              <w:top w:val="single" w:sz="4" w:space="0" w:color="auto"/>
              <w:left w:val="single" w:sz="4" w:space="0" w:color="auto"/>
              <w:bottom w:val="single" w:sz="4" w:space="0" w:color="auto"/>
              <w:right w:val="single" w:sz="4" w:space="0" w:color="auto"/>
            </w:tcBorders>
            <w:tcMar>
              <w:left w:w="28" w:type="dxa"/>
              <w:right w:w="28" w:type="dxa"/>
            </w:tcMar>
          </w:tcPr>
          <w:p w14:paraId="38A2C7B9"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1</w:t>
            </w:r>
          </w:p>
        </w:tc>
        <w:tc>
          <w:tcPr>
            <w:tcW w:w="975" w:type="pct"/>
            <w:tcBorders>
              <w:top w:val="single" w:sz="4" w:space="0" w:color="auto"/>
              <w:left w:val="single" w:sz="4" w:space="0" w:color="auto"/>
              <w:bottom w:val="single" w:sz="4" w:space="0" w:color="auto"/>
              <w:right w:val="single" w:sz="4" w:space="0" w:color="auto"/>
            </w:tcBorders>
            <w:tcMar>
              <w:left w:w="28" w:type="dxa"/>
              <w:right w:w="28" w:type="dxa"/>
            </w:tcMar>
          </w:tcPr>
          <w:p w14:paraId="57D4D368"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2</w:t>
            </w:r>
          </w:p>
        </w:tc>
        <w:tc>
          <w:tcPr>
            <w:tcW w:w="544" w:type="pct"/>
            <w:tcBorders>
              <w:top w:val="single" w:sz="4" w:space="0" w:color="auto"/>
              <w:left w:val="single" w:sz="4" w:space="0" w:color="auto"/>
              <w:bottom w:val="single" w:sz="4" w:space="0" w:color="auto"/>
              <w:right w:val="single" w:sz="4" w:space="0" w:color="auto"/>
            </w:tcBorders>
            <w:tcMar>
              <w:left w:w="28" w:type="dxa"/>
              <w:right w:w="28" w:type="dxa"/>
            </w:tcMar>
          </w:tcPr>
          <w:p w14:paraId="1ABF1666"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3</w:t>
            </w:r>
          </w:p>
        </w:tc>
        <w:tc>
          <w:tcPr>
            <w:tcW w:w="516" w:type="pct"/>
            <w:tcBorders>
              <w:top w:val="single" w:sz="4" w:space="0" w:color="auto"/>
              <w:left w:val="single" w:sz="4" w:space="0" w:color="auto"/>
              <w:bottom w:val="single" w:sz="4" w:space="0" w:color="auto"/>
              <w:right w:val="single" w:sz="4" w:space="0" w:color="auto"/>
            </w:tcBorders>
            <w:tcMar>
              <w:left w:w="28" w:type="dxa"/>
              <w:right w:w="28" w:type="dxa"/>
            </w:tcMar>
          </w:tcPr>
          <w:p w14:paraId="2FCB03D3"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4</w:t>
            </w:r>
          </w:p>
        </w:tc>
        <w:tc>
          <w:tcPr>
            <w:tcW w:w="459"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1A5E750B"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5</w:t>
            </w:r>
          </w:p>
        </w:tc>
        <w:tc>
          <w:tcPr>
            <w:tcW w:w="974"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34BCF419"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6</w:t>
            </w:r>
          </w:p>
        </w:tc>
        <w:tc>
          <w:tcPr>
            <w:tcW w:w="688"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4FED3966"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7</w:t>
            </w:r>
          </w:p>
        </w:tc>
        <w:tc>
          <w:tcPr>
            <w:tcW w:w="430"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5ABFE17C"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8</w:t>
            </w:r>
          </w:p>
        </w:tc>
      </w:tr>
      <w:tr w:rsidR="00B05929" w:rsidRPr="007A693A" w14:paraId="2BE5B78D" w14:textId="77777777" w:rsidTr="007A693A">
        <w:trPr>
          <w:cantSplit/>
          <w:jc w:val="center"/>
        </w:trPr>
        <w:tc>
          <w:tcPr>
            <w:tcW w:w="414" w:type="pct"/>
            <w:tcBorders>
              <w:top w:val="single" w:sz="4" w:space="0" w:color="auto"/>
              <w:left w:val="single" w:sz="4" w:space="0" w:color="auto"/>
              <w:bottom w:val="single" w:sz="4" w:space="0" w:color="auto"/>
              <w:right w:val="single" w:sz="4" w:space="0" w:color="auto"/>
            </w:tcBorders>
            <w:tcMar>
              <w:left w:w="28" w:type="dxa"/>
              <w:right w:w="28" w:type="dxa"/>
            </w:tcMar>
          </w:tcPr>
          <w:p w14:paraId="68E912AD" w14:textId="77777777" w:rsidR="007A693A" w:rsidRPr="007A693A" w:rsidRDefault="007A693A" w:rsidP="007A693A">
            <w:pPr>
              <w:widowControl w:val="0"/>
              <w:autoSpaceDE w:val="0"/>
              <w:autoSpaceDN w:val="0"/>
              <w:adjustRightInd w:val="0"/>
              <w:jc w:val="both"/>
              <w:rPr>
                <w:color w:val="000000"/>
                <w:sz w:val="12"/>
                <w:szCs w:val="12"/>
              </w:rPr>
            </w:pPr>
          </w:p>
        </w:tc>
        <w:tc>
          <w:tcPr>
            <w:tcW w:w="975" w:type="pct"/>
            <w:tcBorders>
              <w:top w:val="single" w:sz="4" w:space="0" w:color="auto"/>
              <w:left w:val="single" w:sz="4" w:space="0" w:color="auto"/>
              <w:bottom w:val="single" w:sz="4" w:space="0" w:color="auto"/>
              <w:right w:val="single" w:sz="4" w:space="0" w:color="auto"/>
            </w:tcBorders>
            <w:tcMar>
              <w:left w:w="28" w:type="dxa"/>
              <w:right w:w="28" w:type="dxa"/>
            </w:tcMar>
          </w:tcPr>
          <w:p w14:paraId="507E7507" w14:textId="77777777" w:rsidR="007A693A" w:rsidRPr="007A693A" w:rsidRDefault="007A693A" w:rsidP="007A693A">
            <w:pPr>
              <w:widowControl w:val="0"/>
              <w:autoSpaceDE w:val="0"/>
              <w:autoSpaceDN w:val="0"/>
              <w:adjustRightInd w:val="0"/>
              <w:jc w:val="both"/>
              <w:rPr>
                <w:color w:val="000000"/>
                <w:sz w:val="12"/>
                <w:szCs w:val="12"/>
              </w:rPr>
            </w:pPr>
          </w:p>
        </w:tc>
        <w:tc>
          <w:tcPr>
            <w:tcW w:w="544" w:type="pct"/>
            <w:tcBorders>
              <w:top w:val="single" w:sz="4" w:space="0" w:color="auto"/>
              <w:left w:val="single" w:sz="4" w:space="0" w:color="auto"/>
              <w:bottom w:val="single" w:sz="4" w:space="0" w:color="auto"/>
              <w:right w:val="single" w:sz="4" w:space="0" w:color="auto"/>
            </w:tcBorders>
            <w:tcMar>
              <w:left w:w="28" w:type="dxa"/>
              <w:right w:w="28" w:type="dxa"/>
            </w:tcMar>
          </w:tcPr>
          <w:p w14:paraId="1E5C62E4" w14:textId="77777777" w:rsidR="007A693A" w:rsidRPr="007A693A" w:rsidRDefault="007A693A" w:rsidP="007A693A">
            <w:pPr>
              <w:widowControl w:val="0"/>
              <w:autoSpaceDE w:val="0"/>
              <w:autoSpaceDN w:val="0"/>
              <w:adjustRightInd w:val="0"/>
              <w:jc w:val="both"/>
              <w:rPr>
                <w:color w:val="000000"/>
                <w:sz w:val="12"/>
                <w:szCs w:val="12"/>
              </w:rPr>
            </w:pPr>
          </w:p>
        </w:tc>
        <w:tc>
          <w:tcPr>
            <w:tcW w:w="516" w:type="pct"/>
            <w:tcBorders>
              <w:top w:val="single" w:sz="4" w:space="0" w:color="auto"/>
              <w:left w:val="single" w:sz="4" w:space="0" w:color="auto"/>
              <w:bottom w:val="single" w:sz="4" w:space="0" w:color="auto"/>
              <w:right w:val="single" w:sz="4" w:space="0" w:color="auto"/>
            </w:tcBorders>
            <w:tcMar>
              <w:left w:w="28" w:type="dxa"/>
              <w:right w:w="28" w:type="dxa"/>
            </w:tcMar>
          </w:tcPr>
          <w:p w14:paraId="594A7408" w14:textId="77777777" w:rsidR="007A693A" w:rsidRPr="007A693A" w:rsidRDefault="007A693A" w:rsidP="007A693A">
            <w:pPr>
              <w:widowControl w:val="0"/>
              <w:autoSpaceDE w:val="0"/>
              <w:autoSpaceDN w:val="0"/>
              <w:adjustRightInd w:val="0"/>
              <w:jc w:val="both"/>
              <w:rPr>
                <w:color w:val="000000"/>
                <w:sz w:val="12"/>
                <w:szCs w:val="12"/>
              </w:rPr>
            </w:pPr>
          </w:p>
        </w:tc>
        <w:tc>
          <w:tcPr>
            <w:tcW w:w="459"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18524162" w14:textId="77777777" w:rsidR="007A693A" w:rsidRPr="007A693A" w:rsidRDefault="007A693A" w:rsidP="007A693A">
            <w:pPr>
              <w:widowControl w:val="0"/>
              <w:autoSpaceDE w:val="0"/>
              <w:autoSpaceDN w:val="0"/>
              <w:adjustRightInd w:val="0"/>
              <w:jc w:val="both"/>
              <w:rPr>
                <w:color w:val="000000"/>
                <w:sz w:val="12"/>
                <w:szCs w:val="12"/>
              </w:rPr>
            </w:pPr>
          </w:p>
        </w:tc>
        <w:tc>
          <w:tcPr>
            <w:tcW w:w="974"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26A3045A" w14:textId="77777777" w:rsidR="007A693A" w:rsidRPr="007A693A" w:rsidRDefault="007A693A" w:rsidP="007A693A">
            <w:pPr>
              <w:widowControl w:val="0"/>
              <w:autoSpaceDE w:val="0"/>
              <w:autoSpaceDN w:val="0"/>
              <w:adjustRightInd w:val="0"/>
              <w:jc w:val="both"/>
              <w:rPr>
                <w:color w:val="000000"/>
                <w:sz w:val="12"/>
                <w:szCs w:val="12"/>
              </w:rPr>
            </w:pPr>
          </w:p>
        </w:tc>
        <w:tc>
          <w:tcPr>
            <w:tcW w:w="688"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56EAA991" w14:textId="77777777" w:rsidR="007A693A" w:rsidRPr="007A693A" w:rsidRDefault="007A693A" w:rsidP="007A693A">
            <w:pPr>
              <w:widowControl w:val="0"/>
              <w:autoSpaceDE w:val="0"/>
              <w:autoSpaceDN w:val="0"/>
              <w:adjustRightInd w:val="0"/>
              <w:jc w:val="both"/>
              <w:rPr>
                <w:color w:val="000000"/>
                <w:sz w:val="12"/>
                <w:szCs w:val="12"/>
              </w:rPr>
            </w:pPr>
          </w:p>
        </w:tc>
        <w:tc>
          <w:tcPr>
            <w:tcW w:w="430"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0377F459" w14:textId="77777777" w:rsidR="007A693A" w:rsidRPr="007A693A" w:rsidRDefault="007A693A" w:rsidP="007A693A">
            <w:pPr>
              <w:widowControl w:val="0"/>
              <w:autoSpaceDE w:val="0"/>
              <w:autoSpaceDN w:val="0"/>
              <w:adjustRightInd w:val="0"/>
              <w:jc w:val="both"/>
              <w:rPr>
                <w:color w:val="000000"/>
                <w:sz w:val="12"/>
                <w:szCs w:val="12"/>
              </w:rPr>
            </w:pPr>
          </w:p>
        </w:tc>
      </w:tr>
    </w:tbl>
    <w:p w14:paraId="26EF1129" w14:textId="77777777" w:rsidR="007A693A" w:rsidRDefault="007A693A" w:rsidP="006B09E8">
      <w:pPr>
        <w:pStyle w:val="af6"/>
        <w:rPr>
          <w:b w:val="0"/>
          <w:color w:val="000000"/>
          <w:spacing w:val="0"/>
          <w:sz w:val="16"/>
          <w:szCs w:val="16"/>
        </w:rPr>
      </w:pPr>
    </w:p>
    <w:p w14:paraId="7DD83E1A" w14:textId="77777777" w:rsidR="00E6056C" w:rsidRDefault="00E6056C" w:rsidP="006B09E8">
      <w:pPr>
        <w:pStyle w:val="af6"/>
        <w:rPr>
          <w:b w:val="0"/>
          <w:color w:val="000000"/>
          <w:spacing w:val="0"/>
          <w:sz w:val="16"/>
          <w:szCs w:val="16"/>
        </w:rPr>
      </w:pPr>
    </w:p>
    <w:p w14:paraId="0389FC09" w14:textId="4E2F1B80" w:rsidR="007A693A" w:rsidRPr="00346C0A" w:rsidRDefault="007A693A" w:rsidP="007A693A">
      <w:pPr>
        <w:pStyle w:val="ConsPlusNonformat"/>
        <w:jc w:val="center"/>
        <w:rPr>
          <w:rFonts w:ascii="Times New Roman" w:hAnsi="Times New Roman" w:cs="Times New Roman"/>
          <w:color w:val="000000"/>
          <w:sz w:val="16"/>
          <w:szCs w:val="16"/>
        </w:rPr>
      </w:pPr>
      <w:r w:rsidRPr="00346C0A">
        <w:rPr>
          <w:rFonts w:ascii="Times New Roman" w:hAnsi="Times New Roman" w:cs="Times New Roman"/>
          <w:color w:val="000000"/>
          <w:sz w:val="16"/>
          <w:szCs w:val="16"/>
        </w:rPr>
        <w:t>_________________      _______________   _____________________</w:t>
      </w:r>
    </w:p>
    <w:p w14:paraId="5F969C57" w14:textId="485DBC5B" w:rsidR="007A693A" w:rsidRPr="00346C0A" w:rsidRDefault="007A693A" w:rsidP="007A693A">
      <w:pPr>
        <w:pStyle w:val="ConsPlusNonformat"/>
        <w:jc w:val="center"/>
        <w:rPr>
          <w:rFonts w:ascii="Times New Roman" w:hAnsi="Times New Roman" w:cs="Times New Roman"/>
          <w:color w:val="000000"/>
          <w:sz w:val="16"/>
          <w:szCs w:val="16"/>
        </w:rPr>
      </w:pPr>
      <w:r w:rsidRPr="00346C0A">
        <w:rPr>
          <w:rFonts w:ascii="Times New Roman" w:hAnsi="Times New Roman" w:cs="Times New Roman"/>
          <w:color w:val="000000"/>
          <w:sz w:val="16"/>
          <w:szCs w:val="16"/>
        </w:rPr>
        <w:t xml:space="preserve">(должность)        </w:t>
      </w:r>
      <w:r>
        <w:rPr>
          <w:rFonts w:ascii="Times New Roman" w:hAnsi="Times New Roman" w:cs="Times New Roman"/>
          <w:color w:val="000000"/>
          <w:sz w:val="16"/>
          <w:szCs w:val="16"/>
        </w:rPr>
        <w:t xml:space="preserve">  </w:t>
      </w:r>
      <w:r w:rsidRPr="00346C0A">
        <w:rPr>
          <w:rFonts w:ascii="Times New Roman" w:hAnsi="Times New Roman" w:cs="Times New Roman"/>
          <w:color w:val="000000"/>
          <w:sz w:val="16"/>
          <w:szCs w:val="16"/>
        </w:rPr>
        <w:t xml:space="preserve">            (подпись)</w:t>
      </w:r>
      <w:r w:rsidRPr="00346C0A">
        <w:rPr>
          <w:rFonts w:ascii="Times New Roman" w:hAnsi="Times New Roman" w:cs="Times New Roman"/>
          <w:color w:val="000000"/>
          <w:sz w:val="16"/>
          <w:szCs w:val="16"/>
        </w:rPr>
        <w:tab/>
        <w:t xml:space="preserve"> (расшифровка подписи)</w:t>
      </w:r>
    </w:p>
    <w:p w14:paraId="5B63605B" w14:textId="77777777" w:rsidR="003E5BBC" w:rsidRDefault="003E5BBC" w:rsidP="006B09E8">
      <w:pPr>
        <w:pStyle w:val="af6"/>
        <w:rPr>
          <w:b w:val="0"/>
          <w:color w:val="000000"/>
          <w:spacing w:val="0"/>
          <w:sz w:val="16"/>
          <w:szCs w:val="16"/>
        </w:rPr>
      </w:pPr>
    </w:p>
    <w:p w14:paraId="450D0250" w14:textId="77777777" w:rsidR="007A693A" w:rsidRDefault="007A693A" w:rsidP="006B09E8">
      <w:pPr>
        <w:pStyle w:val="af6"/>
        <w:rPr>
          <w:b w:val="0"/>
          <w:color w:val="000000"/>
          <w:spacing w:val="0"/>
          <w:sz w:val="16"/>
          <w:szCs w:val="16"/>
        </w:rPr>
      </w:pPr>
    </w:p>
    <w:p w14:paraId="1F1E964C" w14:textId="77777777" w:rsidR="007A693A" w:rsidRDefault="007A693A" w:rsidP="006B09E8">
      <w:pPr>
        <w:pStyle w:val="af6"/>
        <w:rPr>
          <w:b w:val="0"/>
          <w:color w:val="000000"/>
          <w:spacing w:val="0"/>
          <w:sz w:val="16"/>
          <w:szCs w:val="16"/>
        </w:rPr>
      </w:pPr>
    </w:p>
    <w:p w14:paraId="753E2015" w14:textId="77777777" w:rsidR="007A693A" w:rsidRPr="00346C0A" w:rsidRDefault="007A693A" w:rsidP="007A693A">
      <w:pPr>
        <w:widowControl w:val="0"/>
        <w:tabs>
          <w:tab w:val="left" w:pos="3119"/>
        </w:tabs>
        <w:autoSpaceDE w:val="0"/>
        <w:autoSpaceDN w:val="0"/>
        <w:adjustRightInd w:val="0"/>
        <w:rPr>
          <w:color w:val="000000"/>
          <w:sz w:val="16"/>
          <w:szCs w:val="16"/>
        </w:rPr>
      </w:pPr>
      <w:r w:rsidRPr="00346C0A">
        <w:rPr>
          <w:color w:val="000000"/>
          <w:sz w:val="16"/>
          <w:szCs w:val="16"/>
        </w:rPr>
        <w:t>Согласовано</w:t>
      </w:r>
      <w:r>
        <w:rPr>
          <w:color w:val="000000"/>
          <w:sz w:val="16"/>
          <w:szCs w:val="16"/>
        </w:rPr>
        <w:tab/>
      </w:r>
      <w:r w:rsidRPr="00346C0A">
        <w:rPr>
          <w:color w:val="000000"/>
          <w:sz w:val="16"/>
          <w:szCs w:val="16"/>
        </w:rPr>
        <w:t>Утверждаю</w:t>
      </w:r>
    </w:p>
    <w:p w14:paraId="6B61B1AC" w14:textId="77777777" w:rsidR="007A693A" w:rsidRDefault="007A693A" w:rsidP="007A693A">
      <w:pPr>
        <w:widowControl w:val="0"/>
        <w:tabs>
          <w:tab w:val="left" w:pos="2694"/>
        </w:tabs>
        <w:autoSpaceDE w:val="0"/>
        <w:autoSpaceDN w:val="0"/>
        <w:adjustRightInd w:val="0"/>
        <w:rPr>
          <w:color w:val="000000"/>
          <w:sz w:val="16"/>
          <w:szCs w:val="16"/>
        </w:rPr>
      </w:pPr>
      <w:r w:rsidRPr="00346C0A">
        <w:rPr>
          <w:color w:val="000000"/>
          <w:sz w:val="16"/>
          <w:szCs w:val="16"/>
        </w:rPr>
        <w:t xml:space="preserve">Первый заместитель </w:t>
      </w:r>
      <w:r>
        <w:rPr>
          <w:color w:val="000000"/>
          <w:sz w:val="16"/>
          <w:szCs w:val="16"/>
        </w:rPr>
        <w:tab/>
      </w:r>
      <w:r w:rsidRPr="00346C0A">
        <w:rPr>
          <w:color w:val="000000"/>
          <w:sz w:val="16"/>
          <w:szCs w:val="16"/>
        </w:rPr>
        <w:t>Глава администрации</w:t>
      </w:r>
    </w:p>
    <w:p w14:paraId="1DEA10FE" w14:textId="77777777" w:rsidR="007A693A" w:rsidRDefault="007A693A" w:rsidP="007A693A">
      <w:pPr>
        <w:widowControl w:val="0"/>
        <w:autoSpaceDE w:val="0"/>
        <w:autoSpaceDN w:val="0"/>
        <w:adjustRightInd w:val="0"/>
        <w:ind w:left="2410" w:hanging="2410"/>
        <w:rPr>
          <w:color w:val="000000"/>
          <w:sz w:val="16"/>
          <w:szCs w:val="16"/>
        </w:rPr>
      </w:pPr>
      <w:r w:rsidRPr="00346C0A">
        <w:rPr>
          <w:color w:val="000000"/>
          <w:sz w:val="16"/>
          <w:szCs w:val="16"/>
        </w:rPr>
        <w:t>главы администрации</w:t>
      </w:r>
      <w:r>
        <w:rPr>
          <w:color w:val="000000"/>
          <w:sz w:val="16"/>
          <w:szCs w:val="16"/>
        </w:rPr>
        <w:tab/>
      </w:r>
      <w:r w:rsidRPr="00346C0A">
        <w:rPr>
          <w:color w:val="000000"/>
          <w:sz w:val="16"/>
          <w:szCs w:val="16"/>
        </w:rPr>
        <w:t>Павловского муниципального</w:t>
      </w:r>
    </w:p>
    <w:p w14:paraId="379A9D57" w14:textId="77777777" w:rsidR="007A693A" w:rsidRDefault="007A693A" w:rsidP="007A693A">
      <w:pPr>
        <w:widowControl w:val="0"/>
        <w:tabs>
          <w:tab w:val="left" w:pos="2410"/>
        </w:tabs>
        <w:autoSpaceDE w:val="0"/>
        <w:autoSpaceDN w:val="0"/>
        <w:adjustRightInd w:val="0"/>
        <w:rPr>
          <w:color w:val="000000"/>
          <w:sz w:val="16"/>
          <w:szCs w:val="16"/>
        </w:rPr>
      </w:pPr>
      <w:r w:rsidRPr="00346C0A">
        <w:rPr>
          <w:color w:val="000000"/>
          <w:sz w:val="16"/>
          <w:szCs w:val="16"/>
        </w:rPr>
        <w:t xml:space="preserve">Павловского муниципального </w:t>
      </w:r>
      <w:r>
        <w:rPr>
          <w:color w:val="000000"/>
          <w:sz w:val="16"/>
          <w:szCs w:val="16"/>
        </w:rPr>
        <w:tab/>
        <w:t>района</w:t>
      </w:r>
    </w:p>
    <w:p w14:paraId="4192EDDE" w14:textId="77777777" w:rsidR="007A693A" w:rsidRPr="00346C0A" w:rsidRDefault="007A693A" w:rsidP="007A693A">
      <w:pPr>
        <w:widowControl w:val="0"/>
        <w:autoSpaceDE w:val="0"/>
        <w:autoSpaceDN w:val="0"/>
        <w:adjustRightInd w:val="0"/>
        <w:rPr>
          <w:color w:val="000000"/>
          <w:sz w:val="16"/>
          <w:szCs w:val="16"/>
        </w:rPr>
      </w:pPr>
      <w:r w:rsidRPr="00346C0A">
        <w:rPr>
          <w:color w:val="000000"/>
          <w:sz w:val="16"/>
          <w:szCs w:val="16"/>
        </w:rPr>
        <w:t>района</w:t>
      </w:r>
    </w:p>
    <w:p w14:paraId="3CBC40A1" w14:textId="77777777" w:rsidR="007A693A" w:rsidRDefault="007A693A" w:rsidP="007A693A">
      <w:pPr>
        <w:widowControl w:val="0"/>
        <w:autoSpaceDE w:val="0"/>
        <w:autoSpaceDN w:val="0"/>
        <w:adjustRightInd w:val="0"/>
        <w:rPr>
          <w:color w:val="000000"/>
          <w:sz w:val="16"/>
          <w:szCs w:val="16"/>
        </w:rPr>
      </w:pPr>
    </w:p>
    <w:p w14:paraId="4DB397ED" w14:textId="77777777" w:rsidR="00E6056C" w:rsidRPr="00346C0A" w:rsidRDefault="00E6056C" w:rsidP="007A693A">
      <w:pPr>
        <w:widowControl w:val="0"/>
        <w:autoSpaceDE w:val="0"/>
        <w:autoSpaceDN w:val="0"/>
        <w:adjustRightInd w:val="0"/>
        <w:rPr>
          <w:color w:val="000000"/>
          <w:sz w:val="16"/>
          <w:szCs w:val="16"/>
        </w:rPr>
      </w:pPr>
    </w:p>
    <w:p w14:paraId="1D08384F" w14:textId="77777777" w:rsidR="007A693A" w:rsidRPr="00346C0A" w:rsidRDefault="007A693A" w:rsidP="007A693A">
      <w:pPr>
        <w:widowControl w:val="0"/>
        <w:tabs>
          <w:tab w:val="left" w:pos="2694"/>
        </w:tabs>
        <w:autoSpaceDE w:val="0"/>
        <w:autoSpaceDN w:val="0"/>
        <w:adjustRightInd w:val="0"/>
        <w:rPr>
          <w:color w:val="000000"/>
          <w:sz w:val="16"/>
          <w:szCs w:val="16"/>
        </w:rPr>
      </w:pPr>
      <w:r w:rsidRPr="00346C0A">
        <w:rPr>
          <w:color w:val="000000"/>
          <w:sz w:val="16"/>
          <w:szCs w:val="16"/>
        </w:rPr>
        <w:t>_______________  ФИО</w:t>
      </w:r>
      <w:r>
        <w:rPr>
          <w:color w:val="000000"/>
          <w:sz w:val="16"/>
          <w:szCs w:val="16"/>
        </w:rPr>
        <w:tab/>
      </w:r>
      <w:r w:rsidRPr="00346C0A">
        <w:rPr>
          <w:color w:val="000000"/>
          <w:sz w:val="16"/>
          <w:szCs w:val="16"/>
        </w:rPr>
        <w:t>___________________ФИО</w:t>
      </w:r>
    </w:p>
    <w:p w14:paraId="5F64DDAD" w14:textId="77777777" w:rsidR="007A693A" w:rsidRPr="00346C0A" w:rsidRDefault="007A693A" w:rsidP="007A693A">
      <w:pPr>
        <w:widowControl w:val="0"/>
        <w:autoSpaceDE w:val="0"/>
        <w:autoSpaceDN w:val="0"/>
        <w:adjustRightInd w:val="0"/>
        <w:rPr>
          <w:color w:val="000000"/>
          <w:sz w:val="16"/>
          <w:szCs w:val="16"/>
        </w:rPr>
      </w:pPr>
    </w:p>
    <w:p w14:paraId="3B9931C8" w14:textId="77777777" w:rsidR="007A693A" w:rsidRPr="00346C0A" w:rsidRDefault="007A693A" w:rsidP="007A693A">
      <w:pPr>
        <w:widowControl w:val="0"/>
        <w:tabs>
          <w:tab w:val="left" w:pos="2552"/>
        </w:tabs>
        <w:autoSpaceDE w:val="0"/>
        <w:autoSpaceDN w:val="0"/>
        <w:adjustRightInd w:val="0"/>
        <w:rPr>
          <w:color w:val="000000"/>
          <w:sz w:val="16"/>
          <w:szCs w:val="16"/>
        </w:rPr>
      </w:pPr>
      <w:r w:rsidRPr="00346C0A">
        <w:rPr>
          <w:color w:val="000000"/>
          <w:sz w:val="16"/>
          <w:szCs w:val="16"/>
        </w:rPr>
        <w:t>«_____»__________ 20___ г.</w:t>
      </w:r>
      <w:r>
        <w:rPr>
          <w:color w:val="000000"/>
          <w:sz w:val="16"/>
          <w:szCs w:val="16"/>
        </w:rPr>
        <w:tab/>
      </w:r>
      <w:r w:rsidRPr="00346C0A">
        <w:rPr>
          <w:color w:val="000000"/>
          <w:sz w:val="16"/>
          <w:szCs w:val="16"/>
        </w:rPr>
        <w:t>«_____»__________ 20___ г.</w:t>
      </w:r>
    </w:p>
    <w:p w14:paraId="30A4C7F4" w14:textId="77777777" w:rsidR="00E6056C" w:rsidRDefault="00E6056C" w:rsidP="00E6056C">
      <w:pPr>
        <w:ind w:left="1843"/>
        <w:rPr>
          <w:color w:val="000000"/>
          <w:sz w:val="16"/>
          <w:szCs w:val="16"/>
        </w:rPr>
      </w:pPr>
    </w:p>
    <w:p w14:paraId="3C97A931" w14:textId="77777777" w:rsidR="00E6056C" w:rsidRDefault="00E6056C" w:rsidP="00E6056C">
      <w:pPr>
        <w:ind w:left="1843"/>
        <w:rPr>
          <w:color w:val="000000"/>
          <w:sz w:val="16"/>
          <w:szCs w:val="16"/>
        </w:rPr>
      </w:pPr>
    </w:p>
    <w:p w14:paraId="21429691" w14:textId="77777777" w:rsidR="00E6056C" w:rsidRDefault="00E6056C" w:rsidP="00E6056C">
      <w:pPr>
        <w:ind w:left="1843"/>
        <w:rPr>
          <w:color w:val="000000"/>
          <w:sz w:val="16"/>
          <w:szCs w:val="16"/>
        </w:rPr>
      </w:pPr>
    </w:p>
    <w:p w14:paraId="12970362" w14:textId="77777777" w:rsidR="00E6056C" w:rsidRDefault="00E6056C" w:rsidP="00E6056C">
      <w:pPr>
        <w:ind w:left="1843"/>
        <w:rPr>
          <w:color w:val="000000"/>
          <w:sz w:val="16"/>
          <w:szCs w:val="16"/>
        </w:rPr>
      </w:pPr>
    </w:p>
    <w:p w14:paraId="3549E9E1" w14:textId="77777777" w:rsidR="00E6056C" w:rsidRPr="00346C0A" w:rsidRDefault="00E6056C" w:rsidP="00E6056C">
      <w:pPr>
        <w:ind w:left="1843"/>
        <w:rPr>
          <w:color w:val="000000"/>
          <w:sz w:val="16"/>
          <w:szCs w:val="16"/>
        </w:rPr>
      </w:pPr>
      <w:r w:rsidRPr="00346C0A">
        <w:rPr>
          <w:color w:val="000000"/>
          <w:sz w:val="16"/>
          <w:szCs w:val="16"/>
        </w:rPr>
        <w:t>Приложение № 2</w:t>
      </w:r>
    </w:p>
    <w:p w14:paraId="6F9E26B1" w14:textId="252B2A9F" w:rsidR="00E6056C" w:rsidRPr="00346C0A" w:rsidRDefault="00E6056C" w:rsidP="00E6056C">
      <w:pPr>
        <w:ind w:left="1843"/>
        <w:rPr>
          <w:color w:val="000000"/>
          <w:sz w:val="16"/>
          <w:szCs w:val="16"/>
        </w:rPr>
      </w:pPr>
      <w:r w:rsidRPr="00346C0A">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7F1789C3" w14:textId="77777777" w:rsidR="007A693A" w:rsidRDefault="007A693A" w:rsidP="007A693A">
      <w:pPr>
        <w:widowControl w:val="0"/>
        <w:autoSpaceDE w:val="0"/>
        <w:autoSpaceDN w:val="0"/>
        <w:adjustRightInd w:val="0"/>
        <w:rPr>
          <w:color w:val="000000"/>
          <w:sz w:val="16"/>
          <w:szCs w:val="16"/>
        </w:rPr>
      </w:pPr>
    </w:p>
    <w:p w14:paraId="72719BAF" w14:textId="77777777" w:rsidR="007A693A" w:rsidRPr="00346C0A" w:rsidRDefault="007A693A" w:rsidP="007A693A">
      <w:pPr>
        <w:widowControl w:val="0"/>
        <w:autoSpaceDE w:val="0"/>
        <w:autoSpaceDN w:val="0"/>
        <w:adjustRightInd w:val="0"/>
        <w:jc w:val="center"/>
        <w:rPr>
          <w:color w:val="000000"/>
          <w:sz w:val="16"/>
          <w:szCs w:val="16"/>
        </w:rPr>
      </w:pPr>
      <w:r w:rsidRPr="00346C0A">
        <w:rPr>
          <w:b/>
          <w:color w:val="000000"/>
          <w:sz w:val="16"/>
          <w:szCs w:val="16"/>
        </w:rPr>
        <w:t>ПЛАН</w:t>
      </w:r>
    </w:p>
    <w:p w14:paraId="0B6E85EF" w14:textId="77777777" w:rsidR="007A693A" w:rsidRPr="00346C0A" w:rsidRDefault="007A693A" w:rsidP="007A693A">
      <w:pPr>
        <w:widowControl w:val="0"/>
        <w:autoSpaceDE w:val="0"/>
        <w:autoSpaceDN w:val="0"/>
        <w:adjustRightInd w:val="0"/>
        <w:jc w:val="center"/>
        <w:rPr>
          <w:color w:val="000000"/>
          <w:sz w:val="16"/>
          <w:szCs w:val="16"/>
        </w:rPr>
      </w:pPr>
      <w:r w:rsidRPr="00346C0A">
        <w:rPr>
          <w:color w:val="000000"/>
          <w:sz w:val="16"/>
          <w:szCs w:val="16"/>
        </w:rPr>
        <w:t xml:space="preserve">проведения контрольных мероприятий по осуществлению внутреннего муниципального финансового контроля </w:t>
      </w:r>
    </w:p>
    <w:p w14:paraId="2A14D0F5" w14:textId="7AE12123" w:rsidR="007A693A" w:rsidRPr="00346C0A" w:rsidRDefault="007A693A" w:rsidP="007A693A">
      <w:pPr>
        <w:widowControl w:val="0"/>
        <w:autoSpaceDE w:val="0"/>
        <w:autoSpaceDN w:val="0"/>
        <w:adjustRightInd w:val="0"/>
        <w:jc w:val="center"/>
        <w:rPr>
          <w:color w:val="000000"/>
          <w:sz w:val="16"/>
          <w:szCs w:val="16"/>
        </w:rPr>
      </w:pPr>
      <w:r w:rsidRPr="00346C0A">
        <w:rPr>
          <w:color w:val="000000"/>
          <w:sz w:val="16"/>
          <w:szCs w:val="16"/>
        </w:rPr>
        <w:t>администрацией Павловского муниципального района на ___ квартал 20___ год</w:t>
      </w:r>
    </w:p>
    <w:p w14:paraId="0C757511" w14:textId="77777777" w:rsidR="006B3BE3" w:rsidRDefault="006B3BE3" w:rsidP="006B09E8">
      <w:pPr>
        <w:pStyle w:val="af6"/>
        <w:rPr>
          <w:b w:val="0"/>
          <w:color w:val="000000"/>
          <w:spacing w:val="0"/>
          <w:sz w:val="16"/>
          <w:szCs w:val="16"/>
        </w:rPr>
      </w:pPr>
    </w:p>
    <w:tbl>
      <w:tblPr>
        <w:tblW w:w="5000" w:type="pct"/>
        <w:jc w:val="center"/>
        <w:tblCellMar>
          <w:top w:w="75" w:type="dxa"/>
          <w:left w:w="0" w:type="dxa"/>
          <w:bottom w:w="75" w:type="dxa"/>
          <w:right w:w="0" w:type="dxa"/>
        </w:tblCellMar>
        <w:tblLook w:val="0000" w:firstRow="0" w:lastRow="0" w:firstColumn="0" w:lastColumn="0" w:noHBand="0" w:noVBand="0"/>
      </w:tblPr>
      <w:tblGrid>
        <w:gridCol w:w="177"/>
        <w:gridCol w:w="645"/>
        <w:gridCol w:w="576"/>
        <w:gridCol w:w="576"/>
        <w:gridCol w:w="618"/>
        <w:gridCol w:w="498"/>
        <w:gridCol w:w="509"/>
        <w:gridCol w:w="541"/>
        <w:gridCol w:w="526"/>
      </w:tblGrid>
      <w:tr w:rsidR="007A693A" w:rsidRPr="007A693A" w14:paraId="5BB9F95C" w14:textId="77777777" w:rsidTr="007A693A">
        <w:trPr>
          <w:cantSplit/>
          <w:jc w:val="center"/>
        </w:trPr>
        <w:tc>
          <w:tcPr>
            <w:tcW w:w="289" w:type="pct"/>
            <w:vMerge w:val="restart"/>
            <w:tcBorders>
              <w:top w:val="single" w:sz="4" w:space="0" w:color="auto"/>
              <w:left w:val="single" w:sz="4" w:space="0" w:color="auto"/>
              <w:right w:val="single" w:sz="4" w:space="0" w:color="auto"/>
            </w:tcBorders>
            <w:tcMar>
              <w:left w:w="28" w:type="dxa"/>
              <w:right w:w="28" w:type="dxa"/>
            </w:tcMar>
          </w:tcPr>
          <w:p w14:paraId="09F47082"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 п/п</w:t>
            </w:r>
          </w:p>
        </w:tc>
        <w:tc>
          <w:tcPr>
            <w:tcW w:w="631" w:type="pct"/>
            <w:vMerge w:val="restart"/>
            <w:tcBorders>
              <w:top w:val="single" w:sz="4" w:space="0" w:color="auto"/>
              <w:left w:val="single" w:sz="4" w:space="0" w:color="auto"/>
              <w:right w:val="single" w:sz="4" w:space="0" w:color="auto"/>
            </w:tcBorders>
            <w:tcMar>
              <w:left w:w="28" w:type="dxa"/>
              <w:right w:w="28" w:type="dxa"/>
            </w:tcMar>
          </w:tcPr>
          <w:p w14:paraId="018CE3BA" w14:textId="3811C756"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Объект контроля (наименование,</w:t>
            </w:r>
            <w:r>
              <w:rPr>
                <w:color w:val="000000"/>
                <w:sz w:val="12"/>
                <w:szCs w:val="12"/>
              </w:rPr>
              <w:t xml:space="preserve"> </w:t>
            </w:r>
            <w:r w:rsidRPr="007A693A">
              <w:rPr>
                <w:color w:val="000000"/>
                <w:sz w:val="12"/>
                <w:szCs w:val="12"/>
              </w:rPr>
              <w:t>ИНН, адрес)</w:t>
            </w:r>
          </w:p>
        </w:tc>
        <w:tc>
          <w:tcPr>
            <w:tcW w:w="631" w:type="pct"/>
            <w:vMerge w:val="restart"/>
            <w:tcBorders>
              <w:top w:val="single" w:sz="4" w:space="0" w:color="auto"/>
              <w:left w:val="single" w:sz="4" w:space="0" w:color="auto"/>
              <w:right w:val="single" w:sz="4" w:space="0" w:color="auto"/>
            </w:tcBorders>
            <w:tcMar>
              <w:left w:w="28" w:type="dxa"/>
              <w:right w:w="28" w:type="dxa"/>
            </w:tcMar>
          </w:tcPr>
          <w:p w14:paraId="15090867"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Тема контрольного мероприятия</w:t>
            </w:r>
          </w:p>
        </w:tc>
        <w:tc>
          <w:tcPr>
            <w:tcW w:w="715" w:type="pct"/>
            <w:vMerge w:val="restart"/>
            <w:tcBorders>
              <w:top w:val="single" w:sz="4" w:space="0" w:color="auto"/>
              <w:left w:val="single" w:sz="4" w:space="0" w:color="auto"/>
              <w:right w:val="single" w:sz="4" w:space="0" w:color="auto"/>
            </w:tcBorders>
            <w:tcMar>
              <w:left w:w="28" w:type="dxa"/>
              <w:right w:w="28" w:type="dxa"/>
            </w:tcMar>
          </w:tcPr>
          <w:p w14:paraId="169402E1"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Основания проведения контрольного мероприятия</w:t>
            </w:r>
          </w:p>
        </w:tc>
        <w:tc>
          <w:tcPr>
            <w:tcW w:w="368" w:type="pct"/>
            <w:vMerge w:val="restart"/>
            <w:tcBorders>
              <w:top w:val="single" w:sz="4" w:space="0" w:color="auto"/>
              <w:left w:val="single" w:sz="4" w:space="0" w:color="auto"/>
              <w:right w:val="single" w:sz="4" w:space="0" w:color="auto"/>
            </w:tcBorders>
            <w:tcMar>
              <w:top w:w="62" w:type="dxa"/>
              <w:left w:w="28" w:type="dxa"/>
              <w:bottom w:w="102" w:type="dxa"/>
              <w:right w:w="28" w:type="dxa"/>
            </w:tcMar>
          </w:tcPr>
          <w:p w14:paraId="473F3E34"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ИИсполнитель</w:t>
            </w:r>
          </w:p>
        </w:tc>
        <w:tc>
          <w:tcPr>
            <w:tcW w:w="1945" w:type="pct"/>
            <w:gridSpan w:val="3"/>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60422585"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Сроки проведения контрольного мероприятия</w:t>
            </w:r>
          </w:p>
        </w:tc>
        <w:tc>
          <w:tcPr>
            <w:tcW w:w="421" w:type="pct"/>
            <w:vMerge w:val="restart"/>
            <w:tcBorders>
              <w:top w:val="single" w:sz="4" w:space="0" w:color="auto"/>
              <w:left w:val="single" w:sz="4" w:space="0" w:color="auto"/>
              <w:right w:val="single" w:sz="4" w:space="0" w:color="auto"/>
            </w:tcBorders>
            <w:tcMar>
              <w:left w:w="28" w:type="dxa"/>
              <w:right w:w="28" w:type="dxa"/>
            </w:tcMar>
          </w:tcPr>
          <w:p w14:paraId="64A6528E"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Примечание</w:t>
            </w:r>
          </w:p>
        </w:tc>
      </w:tr>
      <w:tr w:rsidR="007A693A" w:rsidRPr="007A693A" w14:paraId="746B16F5" w14:textId="77777777" w:rsidTr="007A693A">
        <w:trPr>
          <w:cantSplit/>
          <w:jc w:val="center"/>
        </w:trPr>
        <w:tc>
          <w:tcPr>
            <w:tcW w:w="289" w:type="pct"/>
            <w:vMerge/>
            <w:tcBorders>
              <w:left w:val="single" w:sz="4" w:space="0" w:color="auto"/>
              <w:bottom w:val="single" w:sz="4" w:space="0" w:color="auto"/>
              <w:right w:val="single" w:sz="4" w:space="0" w:color="auto"/>
            </w:tcBorders>
            <w:tcMar>
              <w:left w:w="28" w:type="dxa"/>
              <w:right w:w="28" w:type="dxa"/>
            </w:tcMar>
          </w:tcPr>
          <w:p w14:paraId="08A02E38" w14:textId="77777777" w:rsidR="007A693A" w:rsidRPr="007A693A" w:rsidRDefault="007A693A" w:rsidP="007A693A">
            <w:pPr>
              <w:widowControl w:val="0"/>
              <w:autoSpaceDE w:val="0"/>
              <w:autoSpaceDN w:val="0"/>
              <w:adjustRightInd w:val="0"/>
              <w:jc w:val="center"/>
              <w:rPr>
                <w:color w:val="000000"/>
                <w:sz w:val="12"/>
                <w:szCs w:val="12"/>
              </w:rPr>
            </w:pPr>
          </w:p>
        </w:tc>
        <w:tc>
          <w:tcPr>
            <w:tcW w:w="631" w:type="pct"/>
            <w:vMerge/>
            <w:tcBorders>
              <w:left w:val="single" w:sz="4" w:space="0" w:color="auto"/>
              <w:bottom w:val="single" w:sz="4" w:space="0" w:color="auto"/>
              <w:right w:val="single" w:sz="4" w:space="0" w:color="auto"/>
            </w:tcBorders>
            <w:tcMar>
              <w:left w:w="28" w:type="dxa"/>
              <w:right w:w="28" w:type="dxa"/>
            </w:tcMar>
          </w:tcPr>
          <w:p w14:paraId="0419CE20" w14:textId="77777777" w:rsidR="007A693A" w:rsidRPr="007A693A" w:rsidRDefault="007A693A" w:rsidP="007A693A">
            <w:pPr>
              <w:widowControl w:val="0"/>
              <w:autoSpaceDE w:val="0"/>
              <w:autoSpaceDN w:val="0"/>
              <w:adjustRightInd w:val="0"/>
              <w:jc w:val="center"/>
              <w:rPr>
                <w:color w:val="000000"/>
                <w:sz w:val="12"/>
                <w:szCs w:val="12"/>
              </w:rPr>
            </w:pPr>
          </w:p>
        </w:tc>
        <w:tc>
          <w:tcPr>
            <w:tcW w:w="631" w:type="pct"/>
            <w:vMerge/>
            <w:tcBorders>
              <w:left w:val="single" w:sz="4" w:space="0" w:color="auto"/>
              <w:bottom w:val="single" w:sz="4" w:space="0" w:color="auto"/>
              <w:right w:val="single" w:sz="4" w:space="0" w:color="auto"/>
            </w:tcBorders>
            <w:tcMar>
              <w:left w:w="28" w:type="dxa"/>
              <w:right w:w="28" w:type="dxa"/>
            </w:tcMar>
          </w:tcPr>
          <w:p w14:paraId="6D054271" w14:textId="77777777" w:rsidR="007A693A" w:rsidRPr="007A693A" w:rsidRDefault="007A693A" w:rsidP="007A693A">
            <w:pPr>
              <w:widowControl w:val="0"/>
              <w:autoSpaceDE w:val="0"/>
              <w:autoSpaceDN w:val="0"/>
              <w:adjustRightInd w:val="0"/>
              <w:jc w:val="center"/>
              <w:rPr>
                <w:color w:val="000000"/>
                <w:sz w:val="12"/>
                <w:szCs w:val="12"/>
              </w:rPr>
            </w:pPr>
          </w:p>
        </w:tc>
        <w:tc>
          <w:tcPr>
            <w:tcW w:w="715" w:type="pct"/>
            <w:vMerge/>
            <w:tcBorders>
              <w:left w:val="single" w:sz="4" w:space="0" w:color="auto"/>
              <w:bottom w:val="single" w:sz="4" w:space="0" w:color="auto"/>
              <w:right w:val="single" w:sz="4" w:space="0" w:color="auto"/>
            </w:tcBorders>
            <w:tcMar>
              <w:left w:w="28" w:type="dxa"/>
              <w:right w:w="28" w:type="dxa"/>
            </w:tcMar>
          </w:tcPr>
          <w:p w14:paraId="7DD2D851" w14:textId="77777777" w:rsidR="007A693A" w:rsidRPr="007A693A" w:rsidRDefault="007A693A" w:rsidP="007A693A">
            <w:pPr>
              <w:widowControl w:val="0"/>
              <w:autoSpaceDE w:val="0"/>
              <w:autoSpaceDN w:val="0"/>
              <w:adjustRightInd w:val="0"/>
              <w:jc w:val="center"/>
              <w:rPr>
                <w:color w:val="000000"/>
                <w:sz w:val="12"/>
                <w:szCs w:val="12"/>
              </w:rPr>
            </w:pPr>
          </w:p>
        </w:tc>
        <w:tc>
          <w:tcPr>
            <w:tcW w:w="368" w:type="pct"/>
            <w:vMerge/>
            <w:tcBorders>
              <w:left w:val="single" w:sz="4" w:space="0" w:color="auto"/>
              <w:bottom w:val="single" w:sz="4" w:space="0" w:color="auto"/>
              <w:right w:val="single" w:sz="4" w:space="0" w:color="auto"/>
            </w:tcBorders>
            <w:tcMar>
              <w:top w:w="62" w:type="dxa"/>
              <w:left w:w="28" w:type="dxa"/>
              <w:bottom w:w="102" w:type="dxa"/>
              <w:right w:w="28" w:type="dxa"/>
            </w:tcMar>
          </w:tcPr>
          <w:p w14:paraId="1CC19197" w14:textId="77777777" w:rsidR="007A693A" w:rsidRPr="007A693A" w:rsidRDefault="007A693A" w:rsidP="007A693A">
            <w:pPr>
              <w:widowControl w:val="0"/>
              <w:autoSpaceDE w:val="0"/>
              <w:autoSpaceDN w:val="0"/>
              <w:adjustRightInd w:val="0"/>
              <w:jc w:val="center"/>
              <w:rPr>
                <w:color w:val="000000"/>
                <w:sz w:val="12"/>
                <w:szCs w:val="12"/>
              </w:rPr>
            </w:pPr>
          </w:p>
        </w:tc>
        <w:tc>
          <w:tcPr>
            <w:tcW w:w="421"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48FB1291"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Подготовка</w:t>
            </w:r>
          </w:p>
        </w:tc>
        <w:tc>
          <w:tcPr>
            <w:tcW w:w="473"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63040DCE"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Проведение</w:t>
            </w:r>
          </w:p>
        </w:tc>
        <w:tc>
          <w:tcPr>
            <w:tcW w:w="1051"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2D927C77"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Оформление результатов и реализация материалов</w:t>
            </w:r>
          </w:p>
        </w:tc>
        <w:tc>
          <w:tcPr>
            <w:tcW w:w="421" w:type="pct"/>
            <w:vMerge/>
            <w:tcBorders>
              <w:left w:val="single" w:sz="4" w:space="0" w:color="auto"/>
              <w:bottom w:val="single" w:sz="4" w:space="0" w:color="auto"/>
              <w:right w:val="single" w:sz="4" w:space="0" w:color="auto"/>
            </w:tcBorders>
            <w:tcMar>
              <w:left w:w="28" w:type="dxa"/>
              <w:right w:w="28" w:type="dxa"/>
            </w:tcMar>
          </w:tcPr>
          <w:p w14:paraId="67BDB8E5" w14:textId="77777777" w:rsidR="007A693A" w:rsidRPr="007A693A" w:rsidRDefault="007A693A" w:rsidP="007A693A">
            <w:pPr>
              <w:widowControl w:val="0"/>
              <w:autoSpaceDE w:val="0"/>
              <w:autoSpaceDN w:val="0"/>
              <w:adjustRightInd w:val="0"/>
              <w:jc w:val="center"/>
              <w:rPr>
                <w:color w:val="000000"/>
                <w:sz w:val="12"/>
                <w:szCs w:val="12"/>
              </w:rPr>
            </w:pPr>
          </w:p>
        </w:tc>
      </w:tr>
      <w:tr w:rsidR="007A693A" w:rsidRPr="007A693A" w14:paraId="70829CC0" w14:textId="77777777" w:rsidTr="007A693A">
        <w:trPr>
          <w:cantSplit/>
          <w:jc w:val="center"/>
        </w:trPr>
        <w:tc>
          <w:tcPr>
            <w:tcW w:w="289" w:type="pct"/>
            <w:tcBorders>
              <w:top w:val="single" w:sz="4" w:space="0" w:color="auto"/>
              <w:left w:val="single" w:sz="4" w:space="0" w:color="auto"/>
              <w:bottom w:val="single" w:sz="4" w:space="0" w:color="auto"/>
              <w:right w:val="single" w:sz="4" w:space="0" w:color="auto"/>
            </w:tcBorders>
            <w:tcMar>
              <w:left w:w="28" w:type="dxa"/>
              <w:right w:w="28" w:type="dxa"/>
            </w:tcMar>
          </w:tcPr>
          <w:p w14:paraId="4B5CB92D"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1</w:t>
            </w:r>
          </w:p>
        </w:tc>
        <w:tc>
          <w:tcPr>
            <w:tcW w:w="631" w:type="pct"/>
            <w:tcBorders>
              <w:top w:val="single" w:sz="4" w:space="0" w:color="auto"/>
              <w:left w:val="single" w:sz="4" w:space="0" w:color="auto"/>
              <w:bottom w:val="single" w:sz="4" w:space="0" w:color="auto"/>
              <w:right w:val="single" w:sz="4" w:space="0" w:color="auto"/>
            </w:tcBorders>
            <w:tcMar>
              <w:left w:w="28" w:type="dxa"/>
              <w:right w:w="28" w:type="dxa"/>
            </w:tcMar>
          </w:tcPr>
          <w:p w14:paraId="3F38DD12"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2</w:t>
            </w:r>
          </w:p>
        </w:tc>
        <w:tc>
          <w:tcPr>
            <w:tcW w:w="631" w:type="pct"/>
            <w:tcBorders>
              <w:top w:val="single" w:sz="4" w:space="0" w:color="auto"/>
              <w:left w:val="single" w:sz="4" w:space="0" w:color="auto"/>
              <w:bottom w:val="single" w:sz="4" w:space="0" w:color="auto"/>
              <w:right w:val="single" w:sz="4" w:space="0" w:color="auto"/>
            </w:tcBorders>
            <w:tcMar>
              <w:left w:w="28" w:type="dxa"/>
              <w:right w:w="28" w:type="dxa"/>
            </w:tcMar>
          </w:tcPr>
          <w:p w14:paraId="0385E0B2"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3</w:t>
            </w:r>
          </w:p>
        </w:tc>
        <w:tc>
          <w:tcPr>
            <w:tcW w:w="715" w:type="pct"/>
            <w:tcBorders>
              <w:top w:val="single" w:sz="4" w:space="0" w:color="auto"/>
              <w:left w:val="single" w:sz="4" w:space="0" w:color="auto"/>
              <w:bottom w:val="single" w:sz="4" w:space="0" w:color="auto"/>
              <w:right w:val="single" w:sz="4" w:space="0" w:color="auto"/>
            </w:tcBorders>
            <w:tcMar>
              <w:left w:w="28" w:type="dxa"/>
              <w:right w:w="28" w:type="dxa"/>
            </w:tcMar>
          </w:tcPr>
          <w:p w14:paraId="4209C862"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4</w:t>
            </w:r>
          </w:p>
        </w:tc>
        <w:tc>
          <w:tcPr>
            <w:tcW w:w="368"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0C592887"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6</w:t>
            </w:r>
          </w:p>
        </w:tc>
        <w:tc>
          <w:tcPr>
            <w:tcW w:w="421"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53747D1D"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7</w:t>
            </w:r>
          </w:p>
        </w:tc>
        <w:tc>
          <w:tcPr>
            <w:tcW w:w="473"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36F0929C"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8</w:t>
            </w:r>
          </w:p>
        </w:tc>
        <w:tc>
          <w:tcPr>
            <w:tcW w:w="1051"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463532AE"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9</w:t>
            </w:r>
          </w:p>
        </w:tc>
        <w:tc>
          <w:tcPr>
            <w:tcW w:w="421" w:type="pct"/>
            <w:tcBorders>
              <w:top w:val="single" w:sz="4" w:space="0" w:color="auto"/>
              <w:left w:val="single" w:sz="4" w:space="0" w:color="auto"/>
              <w:bottom w:val="single" w:sz="4" w:space="0" w:color="auto"/>
              <w:right w:val="single" w:sz="4" w:space="0" w:color="auto"/>
            </w:tcBorders>
            <w:tcMar>
              <w:left w:w="28" w:type="dxa"/>
              <w:right w:w="28" w:type="dxa"/>
            </w:tcMar>
          </w:tcPr>
          <w:p w14:paraId="01E6060C" w14:textId="77777777" w:rsidR="007A693A" w:rsidRPr="007A693A" w:rsidRDefault="007A693A" w:rsidP="007A693A">
            <w:pPr>
              <w:widowControl w:val="0"/>
              <w:autoSpaceDE w:val="0"/>
              <w:autoSpaceDN w:val="0"/>
              <w:adjustRightInd w:val="0"/>
              <w:jc w:val="center"/>
              <w:rPr>
                <w:color w:val="000000"/>
                <w:sz w:val="12"/>
                <w:szCs w:val="12"/>
              </w:rPr>
            </w:pPr>
            <w:r w:rsidRPr="007A693A">
              <w:rPr>
                <w:color w:val="000000"/>
                <w:sz w:val="12"/>
                <w:szCs w:val="12"/>
              </w:rPr>
              <w:t>10</w:t>
            </w:r>
          </w:p>
        </w:tc>
      </w:tr>
      <w:tr w:rsidR="007A693A" w:rsidRPr="007A693A" w14:paraId="27A43E25" w14:textId="77777777" w:rsidTr="007A693A">
        <w:trPr>
          <w:cantSplit/>
          <w:jc w:val="center"/>
        </w:trPr>
        <w:tc>
          <w:tcPr>
            <w:tcW w:w="289" w:type="pct"/>
            <w:tcBorders>
              <w:top w:val="single" w:sz="4" w:space="0" w:color="auto"/>
              <w:left w:val="single" w:sz="4" w:space="0" w:color="auto"/>
              <w:bottom w:val="single" w:sz="4" w:space="0" w:color="auto"/>
              <w:right w:val="single" w:sz="4" w:space="0" w:color="auto"/>
            </w:tcBorders>
            <w:tcMar>
              <w:left w:w="28" w:type="dxa"/>
              <w:right w:w="28" w:type="dxa"/>
            </w:tcMar>
          </w:tcPr>
          <w:p w14:paraId="5DC459E7" w14:textId="77777777" w:rsidR="007A693A" w:rsidRPr="007A693A" w:rsidRDefault="007A693A" w:rsidP="007A693A">
            <w:pPr>
              <w:widowControl w:val="0"/>
              <w:autoSpaceDE w:val="0"/>
              <w:autoSpaceDN w:val="0"/>
              <w:adjustRightInd w:val="0"/>
              <w:jc w:val="both"/>
              <w:rPr>
                <w:color w:val="000000"/>
                <w:sz w:val="12"/>
                <w:szCs w:val="12"/>
              </w:rPr>
            </w:pPr>
          </w:p>
        </w:tc>
        <w:tc>
          <w:tcPr>
            <w:tcW w:w="631" w:type="pct"/>
            <w:tcBorders>
              <w:top w:val="single" w:sz="4" w:space="0" w:color="auto"/>
              <w:left w:val="single" w:sz="4" w:space="0" w:color="auto"/>
              <w:bottom w:val="single" w:sz="4" w:space="0" w:color="auto"/>
              <w:right w:val="single" w:sz="4" w:space="0" w:color="auto"/>
            </w:tcBorders>
            <w:tcMar>
              <w:left w:w="28" w:type="dxa"/>
              <w:right w:w="28" w:type="dxa"/>
            </w:tcMar>
          </w:tcPr>
          <w:p w14:paraId="50B9CFE7" w14:textId="77777777" w:rsidR="007A693A" w:rsidRPr="007A693A" w:rsidRDefault="007A693A" w:rsidP="007A693A">
            <w:pPr>
              <w:widowControl w:val="0"/>
              <w:autoSpaceDE w:val="0"/>
              <w:autoSpaceDN w:val="0"/>
              <w:adjustRightInd w:val="0"/>
              <w:jc w:val="both"/>
              <w:rPr>
                <w:color w:val="000000"/>
                <w:sz w:val="12"/>
                <w:szCs w:val="12"/>
              </w:rPr>
            </w:pPr>
          </w:p>
        </w:tc>
        <w:tc>
          <w:tcPr>
            <w:tcW w:w="631" w:type="pct"/>
            <w:tcBorders>
              <w:top w:val="single" w:sz="4" w:space="0" w:color="auto"/>
              <w:left w:val="single" w:sz="4" w:space="0" w:color="auto"/>
              <w:bottom w:val="single" w:sz="4" w:space="0" w:color="auto"/>
              <w:right w:val="single" w:sz="4" w:space="0" w:color="auto"/>
            </w:tcBorders>
            <w:tcMar>
              <w:left w:w="28" w:type="dxa"/>
              <w:right w:w="28" w:type="dxa"/>
            </w:tcMar>
          </w:tcPr>
          <w:p w14:paraId="0369BAB9" w14:textId="77777777" w:rsidR="007A693A" w:rsidRPr="007A693A" w:rsidRDefault="007A693A" w:rsidP="007A693A">
            <w:pPr>
              <w:widowControl w:val="0"/>
              <w:autoSpaceDE w:val="0"/>
              <w:autoSpaceDN w:val="0"/>
              <w:adjustRightInd w:val="0"/>
              <w:jc w:val="both"/>
              <w:rPr>
                <w:color w:val="000000"/>
                <w:sz w:val="12"/>
                <w:szCs w:val="12"/>
              </w:rPr>
            </w:pPr>
          </w:p>
        </w:tc>
        <w:tc>
          <w:tcPr>
            <w:tcW w:w="715" w:type="pct"/>
            <w:tcBorders>
              <w:top w:val="single" w:sz="4" w:space="0" w:color="auto"/>
              <w:left w:val="single" w:sz="4" w:space="0" w:color="auto"/>
              <w:bottom w:val="single" w:sz="4" w:space="0" w:color="auto"/>
              <w:right w:val="single" w:sz="4" w:space="0" w:color="auto"/>
            </w:tcBorders>
            <w:tcMar>
              <w:left w:w="28" w:type="dxa"/>
              <w:right w:w="28" w:type="dxa"/>
            </w:tcMar>
          </w:tcPr>
          <w:p w14:paraId="0A2CEA9B" w14:textId="77777777" w:rsidR="007A693A" w:rsidRPr="007A693A" w:rsidRDefault="007A693A" w:rsidP="007A693A">
            <w:pPr>
              <w:widowControl w:val="0"/>
              <w:autoSpaceDE w:val="0"/>
              <w:autoSpaceDN w:val="0"/>
              <w:adjustRightInd w:val="0"/>
              <w:jc w:val="both"/>
              <w:rPr>
                <w:color w:val="000000"/>
                <w:sz w:val="12"/>
                <w:szCs w:val="12"/>
              </w:rPr>
            </w:pPr>
          </w:p>
        </w:tc>
        <w:tc>
          <w:tcPr>
            <w:tcW w:w="368"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7830F3E7" w14:textId="77777777" w:rsidR="007A693A" w:rsidRPr="007A693A" w:rsidRDefault="007A693A" w:rsidP="007A693A">
            <w:pPr>
              <w:widowControl w:val="0"/>
              <w:autoSpaceDE w:val="0"/>
              <w:autoSpaceDN w:val="0"/>
              <w:adjustRightInd w:val="0"/>
              <w:jc w:val="both"/>
              <w:rPr>
                <w:color w:val="000000"/>
                <w:sz w:val="12"/>
                <w:szCs w:val="12"/>
              </w:rPr>
            </w:pPr>
          </w:p>
        </w:tc>
        <w:tc>
          <w:tcPr>
            <w:tcW w:w="421"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0909DC95" w14:textId="77777777" w:rsidR="007A693A" w:rsidRPr="007A693A" w:rsidRDefault="007A693A" w:rsidP="007A693A">
            <w:pPr>
              <w:widowControl w:val="0"/>
              <w:autoSpaceDE w:val="0"/>
              <w:autoSpaceDN w:val="0"/>
              <w:adjustRightInd w:val="0"/>
              <w:jc w:val="both"/>
              <w:rPr>
                <w:color w:val="000000"/>
                <w:sz w:val="12"/>
                <w:szCs w:val="12"/>
              </w:rPr>
            </w:pPr>
          </w:p>
        </w:tc>
        <w:tc>
          <w:tcPr>
            <w:tcW w:w="473"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5A5FF6C0" w14:textId="77777777" w:rsidR="007A693A" w:rsidRPr="007A693A" w:rsidRDefault="007A693A" w:rsidP="007A693A">
            <w:pPr>
              <w:widowControl w:val="0"/>
              <w:autoSpaceDE w:val="0"/>
              <w:autoSpaceDN w:val="0"/>
              <w:adjustRightInd w:val="0"/>
              <w:jc w:val="both"/>
              <w:rPr>
                <w:color w:val="000000"/>
                <w:sz w:val="12"/>
                <w:szCs w:val="12"/>
              </w:rPr>
            </w:pPr>
          </w:p>
        </w:tc>
        <w:tc>
          <w:tcPr>
            <w:tcW w:w="1051" w:type="pct"/>
            <w:tcBorders>
              <w:top w:val="single" w:sz="4" w:space="0" w:color="auto"/>
              <w:left w:val="single" w:sz="4" w:space="0" w:color="auto"/>
              <w:bottom w:val="single" w:sz="4" w:space="0" w:color="auto"/>
              <w:right w:val="single" w:sz="4" w:space="0" w:color="auto"/>
            </w:tcBorders>
            <w:tcMar>
              <w:top w:w="62" w:type="dxa"/>
              <w:left w:w="28" w:type="dxa"/>
              <w:bottom w:w="102" w:type="dxa"/>
              <w:right w:w="28" w:type="dxa"/>
            </w:tcMar>
          </w:tcPr>
          <w:p w14:paraId="2E8A0D8D" w14:textId="77777777" w:rsidR="007A693A" w:rsidRPr="007A693A" w:rsidRDefault="007A693A" w:rsidP="007A693A">
            <w:pPr>
              <w:widowControl w:val="0"/>
              <w:autoSpaceDE w:val="0"/>
              <w:autoSpaceDN w:val="0"/>
              <w:adjustRightInd w:val="0"/>
              <w:jc w:val="both"/>
              <w:rPr>
                <w:color w:val="000000"/>
                <w:sz w:val="12"/>
                <w:szCs w:val="12"/>
              </w:rPr>
            </w:pPr>
          </w:p>
        </w:tc>
        <w:tc>
          <w:tcPr>
            <w:tcW w:w="421" w:type="pct"/>
            <w:tcBorders>
              <w:top w:val="single" w:sz="4" w:space="0" w:color="auto"/>
              <w:left w:val="single" w:sz="4" w:space="0" w:color="auto"/>
              <w:bottom w:val="single" w:sz="4" w:space="0" w:color="auto"/>
              <w:right w:val="single" w:sz="4" w:space="0" w:color="auto"/>
            </w:tcBorders>
            <w:tcMar>
              <w:left w:w="28" w:type="dxa"/>
              <w:right w:w="28" w:type="dxa"/>
            </w:tcMar>
          </w:tcPr>
          <w:p w14:paraId="01369FFC" w14:textId="77777777" w:rsidR="007A693A" w:rsidRPr="007A693A" w:rsidRDefault="007A693A" w:rsidP="007A693A">
            <w:pPr>
              <w:widowControl w:val="0"/>
              <w:autoSpaceDE w:val="0"/>
              <w:autoSpaceDN w:val="0"/>
              <w:adjustRightInd w:val="0"/>
              <w:jc w:val="both"/>
              <w:rPr>
                <w:color w:val="000000"/>
                <w:sz w:val="12"/>
                <w:szCs w:val="12"/>
              </w:rPr>
            </w:pPr>
          </w:p>
        </w:tc>
      </w:tr>
    </w:tbl>
    <w:p w14:paraId="29C134CD" w14:textId="77777777" w:rsidR="007A693A" w:rsidRDefault="007A693A" w:rsidP="006B09E8">
      <w:pPr>
        <w:pStyle w:val="af6"/>
        <w:rPr>
          <w:b w:val="0"/>
          <w:color w:val="000000"/>
          <w:spacing w:val="0"/>
          <w:sz w:val="16"/>
          <w:szCs w:val="16"/>
        </w:rPr>
      </w:pPr>
    </w:p>
    <w:p w14:paraId="0AC828BF" w14:textId="77777777" w:rsidR="007A693A" w:rsidRPr="00346C0A" w:rsidRDefault="007A693A" w:rsidP="007A693A">
      <w:pPr>
        <w:pStyle w:val="ConsPlusNonformat"/>
        <w:jc w:val="center"/>
        <w:rPr>
          <w:rFonts w:ascii="Times New Roman" w:hAnsi="Times New Roman" w:cs="Times New Roman"/>
          <w:color w:val="000000"/>
          <w:sz w:val="16"/>
          <w:szCs w:val="16"/>
        </w:rPr>
      </w:pPr>
      <w:r w:rsidRPr="00346C0A">
        <w:rPr>
          <w:rFonts w:ascii="Times New Roman" w:hAnsi="Times New Roman" w:cs="Times New Roman"/>
          <w:color w:val="000000"/>
          <w:sz w:val="16"/>
          <w:szCs w:val="16"/>
        </w:rPr>
        <w:t>_________________      _______________   _____________________</w:t>
      </w:r>
    </w:p>
    <w:p w14:paraId="3BCFEECB" w14:textId="77777777" w:rsidR="007A693A" w:rsidRPr="00346C0A" w:rsidRDefault="007A693A" w:rsidP="007A693A">
      <w:pPr>
        <w:pStyle w:val="ConsPlusNonformat"/>
        <w:jc w:val="center"/>
        <w:rPr>
          <w:rFonts w:ascii="Times New Roman" w:hAnsi="Times New Roman" w:cs="Times New Roman"/>
          <w:color w:val="000000"/>
          <w:sz w:val="16"/>
          <w:szCs w:val="16"/>
        </w:rPr>
      </w:pPr>
      <w:r w:rsidRPr="00346C0A">
        <w:rPr>
          <w:rFonts w:ascii="Times New Roman" w:hAnsi="Times New Roman" w:cs="Times New Roman"/>
          <w:color w:val="000000"/>
          <w:sz w:val="16"/>
          <w:szCs w:val="16"/>
        </w:rPr>
        <w:t xml:space="preserve">(должность)        </w:t>
      </w:r>
      <w:r>
        <w:rPr>
          <w:rFonts w:ascii="Times New Roman" w:hAnsi="Times New Roman" w:cs="Times New Roman"/>
          <w:color w:val="000000"/>
          <w:sz w:val="16"/>
          <w:szCs w:val="16"/>
        </w:rPr>
        <w:t xml:space="preserve">  </w:t>
      </w:r>
      <w:r w:rsidRPr="00346C0A">
        <w:rPr>
          <w:rFonts w:ascii="Times New Roman" w:hAnsi="Times New Roman" w:cs="Times New Roman"/>
          <w:color w:val="000000"/>
          <w:sz w:val="16"/>
          <w:szCs w:val="16"/>
        </w:rPr>
        <w:t xml:space="preserve">            (подпись)</w:t>
      </w:r>
      <w:r w:rsidRPr="00346C0A">
        <w:rPr>
          <w:rFonts w:ascii="Times New Roman" w:hAnsi="Times New Roman" w:cs="Times New Roman"/>
          <w:color w:val="000000"/>
          <w:sz w:val="16"/>
          <w:szCs w:val="16"/>
        </w:rPr>
        <w:tab/>
        <w:t xml:space="preserve"> (расшифровка подписи)</w:t>
      </w:r>
    </w:p>
    <w:p w14:paraId="74136453" w14:textId="77777777" w:rsidR="007A693A" w:rsidRDefault="007A693A" w:rsidP="006B09E8">
      <w:pPr>
        <w:pStyle w:val="af6"/>
        <w:rPr>
          <w:b w:val="0"/>
          <w:color w:val="000000"/>
          <w:spacing w:val="0"/>
          <w:sz w:val="16"/>
          <w:szCs w:val="16"/>
        </w:rPr>
      </w:pPr>
    </w:p>
    <w:p w14:paraId="26FCCBC6" w14:textId="77777777" w:rsidR="007A693A" w:rsidRDefault="007A693A" w:rsidP="006B09E8">
      <w:pPr>
        <w:pStyle w:val="af6"/>
        <w:rPr>
          <w:b w:val="0"/>
          <w:color w:val="000000"/>
          <w:spacing w:val="0"/>
          <w:sz w:val="16"/>
          <w:szCs w:val="16"/>
        </w:rPr>
      </w:pPr>
    </w:p>
    <w:p w14:paraId="1843971C" w14:textId="77777777" w:rsidR="007A693A" w:rsidRDefault="007A693A" w:rsidP="006B09E8">
      <w:pPr>
        <w:pStyle w:val="af6"/>
        <w:rPr>
          <w:b w:val="0"/>
          <w:color w:val="000000"/>
          <w:spacing w:val="0"/>
          <w:sz w:val="16"/>
          <w:szCs w:val="16"/>
        </w:rPr>
      </w:pPr>
    </w:p>
    <w:p w14:paraId="11AB7FDB" w14:textId="77777777" w:rsidR="007A693A" w:rsidRPr="00346C0A" w:rsidRDefault="007A693A" w:rsidP="007A693A">
      <w:pPr>
        <w:widowControl w:val="0"/>
        <w:autoSpaceDE w:val="0"/>
        <w:autoSpaceDN w:val="0"/>
        <w:adjustRightInd w:val="0"/>
        <w:ind w:left="1843"/>
        <w:outlineLvl w:val="1"/>
        <w:rPr>
          <w:color w:val="000000"/>
          <w:sz w:val="16"/>
          <w:szCs w:val="16"/>
        </w:rPr>
      </w:pPr>
      <w:r w:rsidRPr="00346C0A">
        <w:rPr>
          <w:color w:val="000000"/>
          <w:sz w:val="16"/>
          <w:szCs w:val="16"/>
        </w:rPr>
        <w:t>Приложение № 3</w:t>
      </w:r>
    </w:p>
    <w:p w14:paraId="7B54B06C" w14:textId="77777777" w:rsidR="007A693A" w:rsidRPr="00346C0A" w:rsidRDefault="007A693A" w:rsidP="007A693A">
      <w:pPr>
        <w:ind w:left="1843"/>
        <w:rPr>
          <w:color w:val="000000"/>
          <w:sz w:val="16"/>
          <w:szCs w:val="16"/>
        </w:rPr>
      </w:pPr>
      <w:r w:rsidRPr="00346C0A">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4B223C14" w14:textId="77777777" w:rsidR="007A693A" w:rsidRDefault="007A693A" w:rsidP="006B09E8">
      <w:pPr>
        <w:pStyle w:val="af6"/>
        <w:rPr>
          <w:b w:val="0"/>
          <w:color w:val="000000"/>
          <w:spacing w:val="0"/>
          <w:sz w:val="16"/>
          <w:szCs w:val="16"/>
        </w:rPr>
      </w:pPr>
    </w:p>
    <w:p w14:paraId="0CC31DB0" w14:textId="77777777" w:rsidR="007A693A" w:rsidRPr="007A693A" w:rsidRDefault="007A693A" w:rsidP="007A693A">
      <w:pPr>
        <w:tabs>
          <w:tab w:val="left" w:pos="4155"/>
        </w:tabs>
        <w:jc w:val="center"/>
        <w:rPr>
          <w:b/>
          <w:spacing w:val="20"/>
          <w:sz w:val="16"/>
          <w:szCs w:val="16"/>
        </w:rPr>
      </w:pPr>
      <w:r w:rsidRPr="007A693A">
        <w:rPr>
          <w:b/>
          <w:spacing w:val="20"/>
          <w:sz w:val="16"/>
          <w:szCs w:val="16"/>
        </w:rPr>
        <w:t xml:space="preserve">АДМИНИСТРАЦИЯ ПАВЛОВСКОГО </w:t>
      </w:r>
    </w:p>
    <w:p w14:paraId="3456990B" w14:textId="77777777" w:rsidR="007A693A" w:rsidRPr="007A693A" w:rsidRDefault="007A693A" w:rsidP="007A693A">
      <w:pPr>
        <w:tabs>
          <w:tab w:val="left" w:pos="4155"/>
        </w:tabs>
        <w:jc w:val="center"/>
        <w:rPr>
          <w:b/>
          <w:spacing w:val="20"/>
          <w:sz w:val="16"/>
          <w:szCs w:val="16"/>
        </w:rPr>
      </w:pPr>
      <w:r w:rsidRPr="007A693A">
        <w:rPr>
          <w:b/>
          <w:spacing w:val="20"/>
          <w:sz w:val="16"/>
          <w:szCs w:val="16"/>
        </w:rPr>
        <w:t>МУНИЦИПАЛЬНОГО РАЙОНА ВОРОНЕЖСКОЙ ОБЛАСТИ</w:t>
      </w:r>
    </w:p>
    <w:p w14:paraId="793A05FF" w14:textId="77777777" w:rsidR="007A693A" w:rsidRPr="007A693A" w:rsidRDefault="007A693A" w:rsidP="007A693A">
      <w:pPr>
        <w:tabs>
          <w:tab w:val="left" w:pos="4155"/>
        </w:tabs>
        <w:jc w:val="center"/>
        <w:rPr>
          <w:spacing w:val="20"/>
          <w:sz w:val="16"/>
          <w:szCs w:val="16"/>
        </w:rPr>
      </w:pPr>
    </w:p>
    <w:p w14:paraId="42050105" w14:textId="77777777" w:rsidR="007A693A" w:rsidRPr="007A693A" w:rsidRDefault="007A693A" w:rsidP="007A693A">
      <w:pPr>
        <w:tabs>
          <w:tab w:val="left" w:pos="4155"/>
        </w:tabs>
        <w:jc w:val="center"/>
        <w:rPr>
          <w:b/>
          <w:spacing w:val="20"/>
          <w:sz w:val="16"/>
          <w:szCs w:val="16"/>
        </w:rPr>
      </w:pPr>
      <w:r w:rsidRPr="007A693A">
        <w:rPr>
          <w:b/>
          <w:spacing w:val="20"/>
          <w:sz w:val="16"/>
          <w:szCs w:val="16"/>
        </w:rPr>
        <w:t>РАСПОРЯЖЕНИЕ</w:t>
      </w:r>
    </w:p>
    <w:p w14:paraId="5505008C" w14:textId="77777777" w:rsidR="007A693A" w:rsidRPr="00346C0A" w:rsidRDefault="007A693A" w:rsidP="007A693A">
      <w:pPr>
        <w:tabs>
          <w:tab w:val="left" w:pos="4155"/>
        </w:tabs>
        <w:ind w:firstLine="567"/>
        <w:rPr>
          <w:sz w:val="16"/>
          <w:szCs w:val="16"/>
        </w:rPr>
      </w:pPr>
    </w:p>
    <w:p w14:paraId="3BF2CBA2" w14:textId="2337B33B" w:rsidR="007A693A" w:rsidRPr="00346C0A" w:rsidRDefault="007A693A" w:rsidP="007A693A">
      <w:pPr>
        <w:tabs>
          <w:tab w:val="left" w:pos="4155"/>
        </w:tabs>
        <w:rPr>
          <w:sz w:val="16"/>
          <w:szCs w:val="16"/>
        </w:rPr>
      </w:pPr>
      <w:r w:rsidRPr="00346C0A">
        <w:rPr>
          <w:sz w:val="16"/>
          <w:szCs w:val="16"/>
        </w:rPr>
        <w:t xml:space="preserve"> «____» ______________20__ г. № ______</w:t>
      </w:r>
    </w:p>
    <w:p w14:paraId="6C7AD858" w14:textId="6E8F3CCA" w:rsidR="007A693A" w:rsidRPr="00346C0A" w:rsidRDefault="007A693A" w:rsidP="007A693A">
      <w:pPr>
        <w:tabs>
          <w:tab w:val="left" w:pos="4155"/>
        </w:tabs>
        <w:rPr>
          <w:sz w:val="16"/>
          <w:szCs w:val="16"/>
        </w:rPr>
      </w:pPr>
      <w:r w:rsidRPr="00346C0A">
        <w:rPr>
          <w:sz w:val="16"/>
          <w:szCs w:val="16"/>
        </w:rPr>
        <w:t>г. Павловск</w:t>
      </w:r>
    </w:p>
    <w:p w14:paraId="3FCAA7A6" w14:textId="77777777" w:rsidR="007A693A" w:rsidRPr="00346C0A" w:rsidRDefault="007A693A" w:rsidP="007A693A">
      <w:pPr>
        <w:rPr>
          <w:b/>
          <w:sz w:val="16"/>
          <w:szCs w:val="16"/>
        </w:rPr>
      </w:pPr>
    </w:p>
    <w:p w14:paraId="78FF56B1" w14:textId="00953A6E" w:rsidR="007A693A" w:rsidRDefault="007A693A" w:rsidP="007A693A">
      <w:pPr>
        <w:pStyle w:val="ConsPlusNonformat"/>
        <w:rPr>
          <w:rFonts w:ascii="Times New Roman" w:hAnsi="Times New Roman" w:cs="Times New Roman"/>
          <w:color w:val="000000"/>
          <w:sz w:val="16"/>
          <w:szCs w:val="16"/>
        </w:rPr>
      </w:pPr>
      <w:r w:rsidRPr="00346C0A">
        <w:rPr>
          <w:rFonts w:ascii="Times New Roman" w:hAnsi="Times New Roman" w:cs="Times New Roman"/>
          <w:color w:val="000000"/>
          <w:sz w:val="16"/>
          <w:szCs w:val="16"/>
        </w:rPr>
        <w:t>О проведении</w:t>
      </w:r>
      <w:r>
        <w:rPr>
          <w:rFonts w:ascii="Times New Roman" w:hAnsi="Times New Roman" w:cs="Times New Roman"/>
          <w:color w:val="000000"/>
          <w:sz w:val="16"/>
          <w:szCs w:val="16"/>
        </w:rPr>
        <w:t xml:space="preserve"> </w:t>
      </w:r>
      <w:r w:rsidRPr="00346C0A">
        <w:rPr>
          <w:rFonts w:ascii="Times New Roman" w:hAnsi="Times New Roman" w:cs="Times New Roman"/>
          <w:color w:val="000000"/>
          <w:sz w:val="16"/>
          <w:szCs w:val="16"/>
        </w:rPr>
        <w:t>_______________________</w:t>
      </w:r>
      <w:r>
        <w:rPr>
          <w:rFonts w:ascii="Times New Roman" w:hAnsi="Times New Roman" w:cs="Times New Roman"/>
          <w:color w:val="000000"/>
          <w:sz w:val="16"/>
          <w:szCs w:val="16"/>
        </w:rPr>
        <w:t>_______</w:t>
      </w:r>
      <w:r w:rsidRPr="00346C0A">
        <w:rPr>
          <w:rFonts w:ascii="Times New Roman" w:hAnsi="Times New Roman" w:cs="Times New Roman"/>
          <w:color w:val="000000"/>
          <w:sz w:val="16"/>
          <w:szCs w:val="16"/>
        </w:rPr>
        <w:t>_______________</w:t>
      </w:r>
    </w:p>
    <w:p w14:paraId="5C8E528F" w14:textId="77EF3200" w:rsidR="007A693A" w:rsidRPr="00346C0A" w:rsidRDefault="007A693A" w:rsidP="007A693A">
      <w:pPr>
        <w:pStyle w:val="ConsPlusNonformat"/>
        <w:rPr>
          <w:rFonts w:ascii="Times New Roman" w:hAnsi="Times New Roman" w:cs="Times New Roman"/>
          <w:color w:val="000000"/>
          <w:sz w:val="16"/>
          <w:szCs w:val="16"/>
        </w:rPr>
      </w:pPr>
      <w:r w:rsidRPr="00346C0A">
        <w:rPr>
          <w:rFonts w:ascii="Times New Roman" w:hAnsi="Times New Roman" w:cs="Times New Roman"/>
          <w:color w:val="000000"/>
          <w:sz w:val="16"/>
          <w:szCs w:val="16"/>
        </w:rPr>
        <w:t>_______________</w:t>
      </w:r>
      <w:r>
        <w:rPr>
          <w:rFonts w:ascii="Times New Roman" w:hAnsi="Times New Roman" w:cs="Times New Roman"/>
          <w:color w:val="000000"/>
          <w:sz w:val="16"/>
          <w:szCs w:val="16"/>
        </w:rPr>
        <w:t>_______________________________</w:t>
      </w:r>
      <w:r w:rsidRPr="00346C0A">
        <w:rPr>
          <w:rFonts w:ascii="Times New Roman" w:hAnsi="Times New Roman" w:cs="Times New Roman"/>
          <w:color w:val="000000"/>
          <w:sz w:val="16"/>
          <w:szCs w:val="16"/>
        </w:rPr>
        <w:t>___________</w:t>
      </w:r>
    </w:p>
    <w:p w14:paraId="5B022E2F" w14:textId="69E573DF" w:rsidR="007A693A" w:rsidRPr="007A693A" w:rsidRDefault="007A693A" w:rsidP="007A693A">
      <w:pPr>
        <w:pStyle w:val="ConsPlusNonformat"/>
        <w:jc w:val="center"/>
        <w:rPr>
          <w:rFonts w:ascii="Times New Roman" w:hAnsi="Times New Roman" w:cs="Times New Roman"/>
          <w:color w:val="000000"/>
          <w:sz w:val="12"/>
          <w:szCs w:val="12"/>
        </w:rPr>
      </w:pPr>
      <w:r w:rsidRPr="007A693A">
        <w:rPr>
          <w:rFonts w:ascii="Times New Roman" w:hAnsi="Times New Roman" w:cs="Times New Roman"/>
          <w:color w:val="000000"/>
          <w:sz w:val="12"/>
          <w:szCs w:val="12"/>
        </w:rPr>
        <w:t>(указываются метод контроля и наименование объекта контроля)</w:t>
      </w:r>
    </w:p>
    <w:p w14:paraId="4B8B6B09" w14:textId="229B251B" w:rsidR="007A693A" w:rsidRPr="00346C0A" w:rsidRDefault="007A693A" w:rsidP="007A693A">
      <w:pPr>
        <w:jc w:val="both"/>
        <w:rPr>
          <w:color w:val="000000"/>
          <w:sz w:val="16"/>
          <w:szCs w:val="16"/>
        </w:rPr>
      </w:pPr>
      <w:r w:rsidRPr="00346C0A">
        <w:rPr>
          <w:color w:val="000000"/>
          <w:sz w:val="16"/>
          <w:szCs w:val="16"/>
        </w:rPr>
        <w:t>_________________________________________________________</w:t>
      </w:r>
    </w:p>
    <w:p w14:paraId="3E962165" w14:textId="77777777" w:rsidR="007A693A" w:rsidRPr="007A693A" w:rsidRDefault="007A693A" w:rsidP="007A693A">
      <w:pPr>
        <w:jc w:val="center"/>
        <w:rPr>
          <w:color w:val="000000"/>
          <w:sz w:val="12"/>
          <w:szCs w:val="12"/>
        </w:rPr>
      </w:pPr>
      <w:r w:rsidRPr="007A693A">
        <w:rPr>
          <w:color w:val="000000"/>
          <w:sz w:val="12"/>
          <w:szCs w:val="12"/>
        </w:rPr>
        <w:t>(указывается основание проведения проверки контрольного мероприятия)</w:t>
      </w:r>
    </w:p>
    <w:p w14:paraId="3407D28E" w14:textId="77777777" w:rsidR="007A693A" w:rsidRPr="00346C0A" w:rsidRDefault="007A693A" w:rsidP="007A693A">
      <w:pPr>
        <w:jc w:val="center"/>
        <w:rPr>
          <w:b/>
          <w:color w:val="000000"/>
          <w:sz w:val="16"/>
          <w:szCs w:val="16"/>
        </w:rPr>
      </w:pPr>
    </w:p>
    <w:p w14:paraId="34EB3049" w14:textId="6A17DE3F" w:rsidR="007A693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1. Провести ___________________</w:t>
      </w:r>
      <w:r>
        <w:rPr>
          <w:rFonts w:ascii="Times New Roman" w:hAnsi="Times New Roman" w:cs="Times New Roman"/>
          <w:color w:val="000000"/>
          <w:sz w:val="16"/>
          <w:szCs w:val="16"/>
        </w:rPr>
        <w:t>________</w:t>
      </w:r>
      <w:r w:rsidRPr="00346C0A">
        <w:rPr>
          <w:rFonts w:ascii="Times New Roman" w:hAnsi="Times New Roman" w:cs="Times New Roman"/>
          <w:color w:val="000000"/>
          <w:sz w:val="16"/>
          <w:szCs w:val="16"/>
        </w:rPr>
        <w:t>____________________</w:t>
      </w:r>
    </w:p>
    <w:p w14:paraId="2B255F83" w14:textId="30B6131E"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_________________</w:t>
      </w:r>
      <w:r>
        <w:rPr>
          <w:rFonts w:ascii="Times New Roman" w:hAnsi="Times New Roman" w:cs="Times New Roman"/>
          <w:color w:val="000000"/>
          <w:sz w:val="16"/>
          <w:szCs w:val="16"/>
        </w:rPr>
        <w:t>_________________________________</w:t>
      </w:r>
      <w:r w:rsidRPr="00346C0A">
        <w:rPr>
          <w:rFonts w:ascii="Times New Roman" w:hAnsi="Times New Roman" w:cs="Times New Roman"/>
          <w:color w:val="000000"/>
          <w:sz w:val="16"/>
          <w:szCs w:val="16"/>
        </w:rPr>
        <w:t>_______</w:t>
      </w:r>
    </w:p>
    <w:p w14:paraId="53CDFAD5" w14:textId="5C6DBCBA" w:rsidR="007A693A" w:rsidRPr="007A693A" w:rsidRDefault="007A693A" w:rsidP="007A693A">
      <w:pPr>
        <w:pStyle w:val="ConsPlusNonformat"/>
        <w:jc w:val="center"/>
        <w:rPr>
          <w:rFonts w:ascii="Times New Roman" w:hAnsi="Times New Roman" w:cs="Times New Roman"/>
          <w:color w:val="000000"/>
          <w:sz w:val="12"/>
          <w:szCs w:val="12"/>
        </w:rPr>
      </w:pPr>
      <w:r w:rsidRPr="007A693A">
        <w:rPr>
          <w:rFonts w:ascii="Times New Roman" w:hAnsi="Times New Roman" w:cs="Times New Roman"/>
          <w:color w:val="000000"/>
          <w:sz w:val="12"/>
          <w:szCs w:val="12"/>
        </w:rPr>
        <w:t>(основание проведения (плановое, внеплановое) и тема</w:t>
      </w:r>
    </w:p>
    <w:p w14:paraId="201C99D8" w14:textId="2F6889EA"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_________________________________________________________</w:t>
      </w:r>
    </w:p>
    <w:p w14:paraId="0446AC7E" w14:textId="78EE0C4D"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контрольного мероприятия, полное наименование объекта контроля)</w:t>
      </w:r>
    </w:p>
    <w:p w14:paraId="26541A05" w14:textId="77777777" w:rsidR="007A693A" w:rsidRPr="00346C0A" w:rsidRDefault="007A693A" w:rsidP="007A693A">
      <w:pPr>
        <w:pStyle w:val="ConsPlusNonformat"/>
        <w:jc w:val="both"/>
        <w:rPr>
          <w:rFonts w:ascii="Times New Roman" w:hAnsi="Times New Roman" w:cs="Times New Roman"/>
          <w:color w:val="000000"/>
          <w:sz w:val="16"/>
          <w:szCs w:val="16"/>
        </w:rPr>
      </w:pPr>
    </w:p>
    <w:p w14:paraId="0376E6CB" w14:textId="0AEC800A"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за период с «___»_________ 20___ г. по «___» __________ 20___ г.</w:t>
      </w:r>
    </w:p>
    <w:p w14:paraId="7CEC3992" w14:textId="77777777" w:rsidR="007A693A" w:rsidRPr="00346C0A" w:rsidRDefault="007A693A" w:rsidP="007A693A">
      <w:pPr>
        <w:pStyle w:val="ConsPlusNonformat"/>
        <w:jc w:val="both"/>
        <w:rPr>
          <w:rFonts w:ascii="Times New Roman" w:hAnsi="Times New Roman" w:cs="Times New Roman"/>
          <w:color w:val="000000"/>
          <w:sz w:val="16"/>
          <w:szCs w:val="16"/>
        </w:rPr>
      </w:pPr>
    </w:p>
    <w:p w14:paraId="0D699220" w14:textId="2ADA9BB4"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2. Поручить проведение контрольного мероприятия ведущему экономисту по проведению проверок финансовой деятельности и расходованию бюджетных средств:</w:t>
      </w:r>
    </w:p>
    <w:p w14:paraId="6EC88991" w14:textId="0E997DE4"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_________________________________________________________</w:t>
      </w:r>
    </w:p>
    <w:p w14:paraId="1E525FA9" w14:textId="5F244C8C" w:rsidR="007A693A" w:rsidRDefault="007A693A" w:rsidP="007A693A">
      <w:pPr>
        <w:pStyle w:val="ConsPlusNonformat"/>
        <w:jc w:val="center"/>
        <w:rPr>
          <w:rFonts w:ascii="Times New Roman" w:hAnsi="Times New Roman" w:cs="Times New Roman"/>
          <w:color w:val="000000"/>
          <w:sz w:val="12"/>
          <w:szCs w:val="12"/>
        </w:rPr>
      </w:pPr>
      <w:r w:rsidRPr="007A693A">
        <w:rPr>
          <w:rFonts w:ascii="Times New Roman" w:hAnsi="Times New Roman" w:cs="Times New Roman"/>
          <w:color w:val="000000"/>
          <w:sz w:val="12"/>
          <w:szCs w:val="12"/>
        </w:rPr>
        <w:t>(Ф.И.О.)</w:t>
      </w:r>
    </w:p>
    <w:p w14:paraId="33060679" w14:textId="77777777" w:rsidR="00E6056C" w:rsidRPr="007A693A" w:rsidRDefault="00E6056C" w:rsidP="007A693A">
      <w:pPr>
        <w:pStyle w:val="ConsPlusNonformat"/>
        <w:jc w:val="center"/>
        <w:rPr>
          <w:rFonts w:ascii="Times New Roman" w:hAnsi="Times New Roman" w:cs="Times New Roman"/>
          <w:color w:val="000000"/>
          <w:sz w:val="12"/>
          <w:szCs w:val="12"/>
        </w:rPr>
      </w:pPr>
    </w:p>
    <w:p w14:paraId="20A0146C" w14:textId="0F851CDD" w:rsidR="007A693A" w:rsidRPr="00346C0A" w:rsidRDefault="007A693A" w:rsidP="00C14AA3">
      <w:pPr>
        <w:pStyle w:val="ConsPlusNonformat"/>
        <w:numPr>
          <w:ilvl w:val="0"/>
          <w:numId w:val="13"/>
        </w:numPr>
        <w:tabs>
          <w:tab w:val="left" w:pos="142"/>
        </w:tabs>
        <w:ind w:left="0" w:firstLine="0"/>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Срок проведения контрольного мероприятия:</w:t>
      </w:r>
    </w:p>
    <w:p w14:paraId="383C35B2" w14:textId="00B0FCDE"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______________________________</w:t>
      </w:r>
      <w:r>
        <w:rPr>
          <w:rFonts w:ascii="Times New Roman" w:hAnsi="Times New Roman" w:cs="Times New Roman"/>
          <w:color w:val="000000"/>
          <w:sz w:val="16"/>
          <w:szCs w:val="16"/>
        </w:rPr>
        <w:t>_______</w:t>
      </w:r>
      <w:r w:rsidRPr="00346C0A">
        <w:rPr>
          <w:rFonts w:ascii="Times New Roman" w:hAnsi="Times New Roman" w:cs="Times New Roman"/>
          <w:color w:val="000000"/>
          <w:sz w:val="16"/>
          <w:szCs w:val="16"/>
        </w:rPr>
        <w:t>____________________</w:t>
      </w:r>
    </w:p>
    <w:p w14:paraId="78E4CBEC" w14:textId="70D6E4C2" w:rsidR="007A693A" w:rsidRDefault="007A693A" w:rsidP="007A693A">
      <w:pPr>
        <w:pStyle w:val="ConsPlusNonformat"/>
        <w:jc w:val="center"/>
        <w:rPr>
          <w:rFonts w:ascii="Times New Roman" w:hAnsi="Times New Roman" w:cs="Times New Roman"/>
          <w:color w:val="000000"/>
          <w:sz w:val="12"/>
          <w:szCs w:val="12"/>
        </w:rPr>
      </w:pPr>
      <w:r w:rsidRPr="007A693A">
        <w:rPr>
          <w:rFonts w:ascii="Times New Roman" w:hAnsi="Times New Roman" w:cs="Times New Roman"/>
          <w:color w:val="000000"/>
          <w:sz w:val="12"/>
          <w:szCs w:val="12"/>
        </w:rPr>
        <w:t>(даты начала и окончания проведения контрольного мероприятия)</w:t>
      </w:r>
    </w:p>
    <w:p w14:paraId="587F9F10" w14:textId="77777777" w:rsidR="00E6056C" w:rsidRPr="007A693A" w:rsidRDefault="00E6056C" w:rsidP="007A693A">
      <w:pPr>
        <w:pStyle w:val="ConsPlusNonformat"/>
        <w:jc w:val="center"/>
        <w:rPr>
          <w:rFonts w:ascii="Times New Roman" w:hAnsi="Times New Roman" w:cs="Times New Roman"/>
          <w:color w:val="000000"/>
          <w:sz w:val="12"/>
          <w:szCs w:val="12"/>
        </w:rPr>
      </w:pPr>
    </w:p>
    <w:p w14:paraId="7138D5C8" w14:textId="77777777" w:rsidR="007A693A" w:rsidRPr="00346C0A" w:rsidRDefault="007A693A" w:rsidP="007A693A">
      <w:pPr>
        <w:pStyle w:val="ConsPlusNonformat"/>
        <w:jc w:val="both"/>
        <w:rPr>
          <w:rFonts w:ascii="Times New Roman" w:hAnsi="Times New Roman" w:cs="Times New Roman"/>
          <w:color w:val="000000"/>
          <w:sz w:val="16"/>
          <w:szCs w:val="16"/>
        </w:rPr>
      </w:pPr>
      <w:r w:rsidRPr="00346C0A">
        <w:rPr>
          <w:rFonts w:ascii="Times New Roman" w:hAnsi="Times New Roman" w:cs="Times New Roman"/>
          <w:color w:val="000000"/>
          <w:sz w:val="16"/>
          <w:szCs w:val="16"/>
        </w:rPr>
        <w:t>5. Контроль за исполнением настоящего распоряжения оставляю за собой.</w:t>
      </w:r>
    </w:p>
    <w:p w14:paraId="7B679A3D" w14:textId="77777777" w:rsidR="007A693A" w:rsidRDefault="007A693A" w:rsidP="006B09E8">
      <w:pPr>
        <w:pStyle w:val="af6"/>
        <w:rPr>
          <w:b w:val="0"/>
          <w:color w:val="000000"/>
          <w:spacing w:val="0"/>
          <w:sz w:val="16"/>
          <w:szCs w:val="16"/>
        </w:rPr>
      </w:pPr>
    </w:p>
    <w:tbl>
      <w:tblPr>
        <w:tblW w:w="4884" w:type="pct"/>
        <w:tblCellMar>
          <w:left w:w="28" w:type="dxa"/>
          <w:right w:w="28" w:type="dxa"/>
        </w:tblCellMar>
        <w:tblLook w:val="0000" w:firstRow="0" w:lastRow="0" w:firstColumn="0" w:lastColumn="0" w:noHBand="0" w:noVBand="0"/>
      </w:tblPr>
      <w:tblGrid>
        <w:gridCol w:w="71"/>
        <w:gridCol w:w="1818"/>
        <w:gridCol w:w="70"/>
        <w:gridCol w:w="1150"/>
        <w:gridCol w:w="69"/>
        <w:gridCol w:w="1380"/>
      </w:tblGrid>
      <w:tr w:rsidR="007A693A" w:rsidRPr="007A693A" w14:paraId="1A85EB5B" w14:textId="77777777" w:rsidTr="007A693A">
        <w:tc>
          <w:tcPr>
            <w:tcW w:w="77" w:type="pct"/>
            <w:tcBorders>
              <w:top w:val="nil"/>
              <w:left w:val="nil"/>
              <w:bottom w:val="nil"/>
              <w:right w:val="nil"/>
            </w:tcBorders>
          </w:tcPr>
          <w:p w14:paraId="0CB0AA0A" w14:textId="77777777" w:rsidR="007A693A" w:rsidRPr="007A693A" w:rsidRDefault="007A693A" w:rsidP="0060172A">
            <w:pPr>
              <w:rPr>
                <w:bCs/>
                <w:sz w:val="16"/>
                <w:szCs w:val="16"/>
              </w:rPr>
            </w:pPr>
          </w:p>
          <w:p w14:paraId="70780BA9" w14:textId="77777777" w:rsidR="007A693A" w:rsidRPr="007A693A" w:rsidRDefault="007A693A" w:rsidP="0060172A">
            <w:pPr>
              <w:rPr>
                <w:bCs/>
                <w:sz w:val="16"/>
                <w:szCs w:val="16"/>
              </w:rPr>
            </w:pPr>
          </w:p>
          <w:p w14:paraId="48643DEB" w14:textId="77777777" w:rsidR="007A693A" w:rsidRPr="007A693A" w:rsidRDefault="007A693A" w:rsidP="0060172A">
            <w:pPr>
              <w:rPr>
                <w:bCs/>
                <w:sz w:val="16"/>
                <w:szCs w:val="16"/>
              </w:rPr>
            </w:pPr>
          </w:p>
        </w:tc>
        <w:tc>
          <w:tcPr>
            <w:tcW w:w="1994" w:type="pct"/>
            <w:tcBorders>
              <w:top w:val="nil"/>
              <w:left w:val="nil"/>
              <w:bottom w:val="single" w:sz="4" w:space="0" w:color="auto"/>
              <w:right w:val="nil"/>
            </w:tcBorders>
            <w:vAlign w:val="bottom"/>
          </w:tcPr>
          <w:p w14:paraId="48A82D06" w14:textId="77777777" w:rsidR="007A693A" w:rsidRPr="007A693A" w:rsidRDefault="007A693A" w:rsidP="0060172A">
            <w:pPr>
              <w:rPr>
                <w:bCs/>
                <w:sz w:val="16"/>
                <w:szCs w:val="16"/>
              </w:rPr>
            </w:pPr>
            <w:r w:rsidRPr="007A693A">
              <w:rPr>
                <w:bCs/>
                <w:sz w:val="16"/>
                <w:szCs w:val="16"/>
              </w:rPr>
              <w:t>Глава администрации Павловского муниципального района</w:t>
            </w:r>
          </w:p>
        </w:tc>
        <w:tc>
          <w:tcPr>
            <w:tcW w:w="77" w:type="pct"/>
            <w:tcBorders>
              <w:top w:val="nil"/>
              <w:left w:val="nil"/>
              <w:bottom w:val="nil"/>
              <w:right w:val="nil"/>
            </w:tcBorders>
            <w:vAlign w:val="bottom"/>
          </w:tcPr>
          <w:p w14:paraId="76D4120C" w14:textId="77777777" w:rsidR="007A693A" w:rsidRPr="007A693A" w:rsidRDefault="007A693A" w:rsidP="0060172A">
            <w:pPr>
              <w:jc w:val="center"/>
              <w:rPr>
                <w:sz w:val="16"/>
                <w:szCs w:val="16"/>
              </w:rPr>
            </w:pPr>
          </w:p>
        </w:tc>
        <w:tc>
          <w:tcPr>
            <w:tcW w:w="1262" w:type="pct"/>
            <w:tcBorders>
              <w:top w:val="nil"/>
              <w:left w:val="nil"/>
              <w:bottom w:val="single" w:sz="4" w:space="0" w:color="auto"/>
              <w:right w:val="nil"/>
            </w:tcBorders>
            <w:vAlign w:val="bottom"/>
          </w:tcPr>
          <w:p w14:paraId="40C55284" w14:textId="77777777" w:rsidR="007A693A" w:rsidRPr="007A693A" w:rsidRDefault="007A693A" w:rsidP="0060172A">
            <w:pPr>
              <w:jc w:val="center"/>
              <w:rPr>
                <w:sz w:val="16"/>
                <w:szCs w:val="16"/>
              </w:rPr>
            </w:pPr>
          </w:p>
        </w:tc>
        <w:tc>
          <w:tcPr>
            <w:tcW w:w="76" w:type="pct"/>
            <w:tcBorders>
              <w:top w:val="nil"/>
              <w:left w:val="nil"/>
              <w:bottom w:val="nil"/>
              <w:right w:val="nil"/>
            </w:tcBorders>
            <w:vAlign w:val="bottom"/>
          </w:tcPr>
          <w:p w14:paraId="6CFB6B0A" w14:textId="77777777" w:rsidR="007A693A" w:rsidRPr="007A693A" w:rsidRDefault="007A693A" w:rsidP="0060172A">
            <w:pPr>
              <w:jc w:val="center"/>
              <w:rPr>
                <w:sz w:val="16"/>
                <w:szCs w:val="16"/>
              </w:rPr>
            </w:pPr>
          </w:p>
        </w:tc>
        <w:tc>
          <w:tcPr>
            <w:tcW w:w="1515" w:type="pct"/>
            <w:tcBorders>
              <w:top w:val="nil"/>
              <w:left w:val="nil"/>
              <w:bottom w:val="single" w:sz="4" w:space="0" w:color="auto"/>
              <w:right w:val="nil"/>
            </w:tcBorders>
            <w:vAlign w:val="bottom"/>
          </w:tcPr>
          <w:p w14:paraId="04465DB7" w14:textId="77777777" w:rsidR="007A693A" w:rsidRPr="007A693A" w:rsidRDefault="007A693A" w:rsidP="0060172A">
            <w:pPr>
              <w:jc w:val="center"/>
              <w:rPr>
                <w:bCs/>
                <w:sz w:val="16"/>
                <w:szCs w:val="16"/>
              </w:rPr>
            </w:pPr>
          </w:p>
        </w:tc>
      </w:tr>
      <w:tr w:rsidR="007A693A" w:rsidRPr="007A693A" w14:paraId="7345820A" w14:textId="77777777" w:rsidTr="007A693A">
        <w:tc>
          <w:tcPr>
            <w:tcW w:w="77" w:type="pct"/>
            <w:tcBorders>
              <w:top w:val="nil"/>
              <w:left w:val="nil"/>
              <w:bottom w:val="nil"/>
              <w:right w:val="nil"/>
            </w:tcBorders>
          </w:tcPr>
          <w:p w14:paraId="1EA2CC8A" w14:textId="77777777" w:rsidR="007A693A" w:rsidRPr="007A693A" w:rsidRDefault="007A693A" w:rsidP="0060172A">
            <w:pPr>
              <w:rPr>
                <w:sz w:val="16"/>
                <w:szCs w:val="16"/>
              </w:rPr>
            </w:pPr>
          </w:p>
        </w:tc>
        <w:tc>
          <w:tcPr>
            <w:tcW w:w="1994" w:type="pct"/>
            <w:tcBorders>
              <w:top w:val="nil"/>
              <w:left w:val="nil"/>
              <w:bottom w:val="nil"/>
              <w:right w:val="nil"/>
            </w:tcBorders>
          </w:tcPr>
          <w:p w14:paraId="668D92BC" w14:textId="77777777" w:rsidR="007A693A" w:rsidRPr="007A693A" w:rsidRDefault="007A693A" w:rsidP="0060172A">
            <w:pPr>
              <w:jc w:val="center"/>
              <w:rPr>
                <w:sz w:val="12"/>
                <w:szCs w:val="12"/>
              </w:rPr>
            </w:pPr>
            <w:r w:rsidRPr="007A693A">
              <w:rPr>
                <w:sz w:val="12"/>
                <w:szCs w:val="12"/>
              </w:rPr>
              <w:t>(должность)</w:t>
            </w:r>
          </w:p>
        </w:tc>
        <w:tc>
          <w:tcPr>
            <w:tcW w:w="77" w:type="pct"/>
            <w:tcBorders>
              <w:top w:val="nil"/>
              <w:left w:val="nil"/>
              <w:bottom w:val="nil"/>
              <w:right w:val="nil"/>
            </w:tcBorders>
          </w:tcPr>
          <w:p w14:paraId="604336DF" w14:textId="77777777" w:rsidR="007A693A" w:rsidRPr="007A693A" w:rsidRDefault="007A693A" w:rsidP="0060172A">
            <w:pPr>
              <w:rPr>
                <w:sz w:val="16"/>
                <w:szCs w:val="16"/>
              </w:rPr>
            </w:pPr>
          </w:p>
        </w:tc>
        <w:tc>
          <w:tcPr>
            <w:tcW w:w="1262" w:type="pct"/>
            <w:tcBorders>
              <w:top w:val="nil"/>
              <w:left w:val="nil"/>
              <w:bottom w:val="nil"/>
              <w:right w:val="nil"/>
            </w:tcBorders>
          </w:tcPr>
          <w:p w14:paraId="0D9CFD87" w14:textId="77777777" w:rsidR="007A693A" w:rsidRPr="007A693A" w:rsidRDefault="007A693A" w:rsidP="0060172A">
            <w:pPr>
              <w:jc w:val="center"/>
              <w:rPr>
                <w:sz w:val="12"/>
                <w:szCs w:val="12"/>
              </w:rPr>
            </w:pPr>
            <w:r w:rsidRPr="007A693A">
              <w:rPr>
                <w:sz w:val="12"/>
                <w:szCs w:val="12"/>
              </w:rPr>
              <w:t>(подпись)</w:t>
            </w:r>
          </w:p>
        </w:tc>
        <w:tc>
          <w:tcPr>
            <w:tcW w:w="76" w:type="pct"/>
            <w:tcBorders>
              <w:top w:val="nil"/>
              <w:left w:val="nil"/>
              <w:bottom w:val="nil"/>
              <w:right w:val="nil"/>
            </w:tcBorders>
          </w:tcPr>
          <w:p w14:paraId="5AB6E8D3" w14:textId="77777777" w:rsidR="007A693A" w:rsidRPr="007A693A" w:rsidRDefault="007A693A" w:rsidP="0060172A">
            <w:pPr>
              <w:rPr>
                <w:sz w:val="16"/>
                <w:szCs w:val="16"/>
              </w:rPr>
            </w:pPr>
          </w:p>
        </w:tc>
        <w:tc>
          <w:tcPr>
            <w:tcW w:w="1515" w:type="pct"/>
            <w:tcBorders>
              <w:top w:val="nil"/>
              <w:left w:val="nil"/>
              <w:bottom w:val="nil"/>
              <w:right w:val="nil"/>
            </w:tcBorders>
          </w:tcPr>
          <w:p w14:paraId="360EDD1D" w14:textId="77777777" w:rsidR="007A693A" w:rsidRPr="007A693A" w:rsidRDefault="007A693A" w:rsidP="0060172A">
            <w:pPr>
              <w:jc w:val="center"/>
              <w:rPr>
                <w:sz w:val="12"/>
                <w:szCs w:val="12"/>
              </w:rPr>
            </w:pPr>
            <w:r w:rsidRPr="007A693A">
              <w:rPr>
                <w:sz w:val="12"/>
                <w:szCs w:val="12"/>
              </w:rPr>
              <w:t>(расшифровка подписи)</w:t>
            </w:r>
          </w:p>
        </w:tc>
      </w:tr>
    </w:tbl>
    <w:p w14:paraId="6ADF612E" w14:textId="77777777" w:rsidR="00E6056C" w:rsidRDefault="00E6056C" w:rsidP="007A693A">
      <w:pPr>
        <w:widowControl w:val="0"/>
        <w:autoSpaceDE w:val="0"/>
        <w:autoSpaceDN w:val="0"/>
        <w:adjustRightInd w:val="0"/>
        <w:ind w:left="1843"/>
        <w:outlineLvl w:val="1"/>
        <w:rPr>
          <w:color w:val="000000"/>
          <w:sz w:val="16"/>
          <w:szCs w:val="16"/>
        </w:rPr>
      </w:pPr>
    </w:p>
    <w:p w14:paraId="3EF47C46" w14:textId="77777777" w:rsidR="007A693A" w:rsidRPr="007A693A" w:rsidRDefault="007A693A" w:rsidP="007A693A">
      <w:pPr>
        <w:widowControl w:val="0"/>
        <w:autoSpaceDE w:val="0"/>
        <w:autoSpaceDN w:val="0"/>
        <w:adjustRightInd w:val="0"/>
        <w:ind w:left="1843"/>
        <w:outlineLvl w:val="1"/>
        <w:rPr>
          <w:color w:val="000000"/>
          <w:sz w:val="16"/>
          <w:szCs w:val="16"/>
        </w:rPr>
      </w:pPr>
      <w:r w:rsidRPr="007A693A">
        <w:rPr>
          <w:color w:val="000000"/>
          <w:sz w:val="16"/>
          <w:szCs w:val="16"/>
        </w:rPr>
        <w:t>Приложение № 4</w:t>
      </w:r>
    </w:p>
    <w:p w14:paraId="445063B8" w14:textId="77777777" w:rsidR="007A693A" w:rsidRPr="007A693A" w:rsidRDefault="007A693A" w:rsidP="007A693A">
      <w:pPr>
        <w:ind w:left="1843"/>
        <w:rPr>
          <w:color w:val="000000"/>
          <w:sz w:val="16"/>
          <w:szCs w:val="16"/>
        </w:rPr>
      </w:pPr>
      <w:r w:rsidRPr="007A693A">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4CE43F96" w14:textId="77777777" w:rsidR="008E7FD3" w:rsidRDefault="008E7FD3" w:rsidP="006B09E8">
      <w:pPr>
        <w:pStyle w:val="af6"/>
        <w:rPr>
          <w:b w:val="0"/>
          <w:color w:val="000000"/>
          <w:spacing w:val="0"/>
          <w:sz w:val="16"/>
          <w:szCs w:val="16"/>
        </w:rPr>
      </w:pPr>
    </w:p>
    <w:p w14:paraId="04B988BF" w14:textId="77777777" w:rsidR="008E7FD3" w:rsidRPr="00F81932" w:rsidRDefault="008E7FD3" w:rsidP="008E7FD3">
      <w:pPr>
        <w:tabs>
          <w:tab w:val="left" w:pos="4155"/>
        </w:tabs>
        <w:jc w:val="center"/>
        <w:rPr>
          <w:b/>
          <w:sz w:val="16"/>
          <w:szCs w:val="16"/>
        </w:rPr>
      </w:pPr>
      <w:r w:rsidRPr="00F81932">
        <w:rPr>
          <w:b/>
          <w:sz w:val="16"/>
          <w:szCs w:val="16"/>
        </w:rPr>
        <w:t xml:space="preserve">АДМИНИСТРАЦИЯ ПАВЛОВСКОГО </w:t>
      </w:r>
    </w:p>
    <w:p w14:paraId="5CBFA954" w14:textId="77777777" w:rsidR="008E7FD3" w:rsidRPr="00F81932" w:rsidRDefault="008E7FD3" w:rsidP="008E7FD3">
      <w:pPr>
        <w:tabs>
          <w:tab w:val="left" w:pos="4155"/>
        </w:tabs>
        <w:jc w:val="center"/>
        <w:rPr>
          <w:b/>
          <w:sz w:val="16"/>
          <w:szCs w:val="16"/>
        </w:rPr>
      </w:pPr>
      <w:r w:rsidRPr="00F81932">
        <w:rPr>
          <w:b/>
          <w:sz w:val="16"/>
          <w:szCs w:val="16"/>
        </w:rPr>
        <w:t>МУНИЦИПАЛЬНОГО РАЙОНА ВОРОНЕЖСКОЙ ОБЛАСТИ</w:t>
      </w:r>
    </w:p>
    <w:p w14:paraId="3FCFE038" w14:textId="77777777" w:rsidR="008E7FD3" w:rsidRPr="00F81932" w:rsidRDefault="008E7FD3" w:rsidP="008E7FD3">
      <w:pPr>
        <w:pStyle w:val="ConsPlusNonformat"/>
        <w:jc w:val="center"/>
        <w:rPr>
          <w:rFonts w:ascii="Times New Roman" w:hAnsi="Times New Roman" w:cs="Times New Roman"/>
          <w:b/>
          <w:color w:val="000000"/>
          <w:sz w:val="16"/>
          <w:szCs w:val="16"/>
        </w:rPr>
      </w:pPr>
    </w:p>
    <w:p w14:paraId="24D9A2FB" w14:textId="77777777" w:rsidR="008E7FD3" w:rsidRPr="00F81932" w:rsidRDefault="008E7FD3" w:rsidP="008E7FD3">
      <w:pPr>
        <w:pStyle w:val="ConsPlusNonformat"/>
        <w:jc w:val="center"/>
        <w:rPr>
          <w:rFonts w:ascii="Times New Roman" w:hAnsi="Times New Roman" w:cs="Times New Roman"/>
          <w:b/>
          <w:color w:val="000000"/>
          <w:sz w:val="16"/>
          <w:szCs w:val="16"/>
        </w:rPr>
      </w:pPr>
      <w:r w:rsidRPr="00F81932">
        <w:rPr>
          <w:rFonts w:ascii="Times New Roman" w:hAnsi="Times New Roman" w:cs="Times New Roman"/>
          <w:b/>
          <w:color w:val="000000"/>
          <w:sz w:val="16"/>
          <w:szCs w:val="16"/>
        </w:rPr>
        <w:t>Удостоверение № _______</w:t>
      </w:r>
    </w:p>
    <w:p w14:paraId="4C4E3A78" w14:textId="77777777" w:rsidR="008E7FD3" w:rsidRPr="00F81932" w:rsidRDefault="008E7FD3" w:rsidP="008E7FD3">
      <w:pPr>
        <w:pStyle w:val="ConsPlusNonformat"/>
        <w:jc w:val="center"/>
        <w:rPr>
          <w:rFonts w:ascii="Times New Roman" w:hAnsi="Times New Roman" w:cs="Times New Roman"/>
          <w:b/>
          <w:color w:val="000000"/>
          <w:sz w:val="16"/>
          <w:szCs w:val="16"/>
        </w:rPr>
      </w:pPr>
    </w:p>
    <w:p w14:paraId="7025EBC7" w14:textId="5240334E" w:rsidR="008E7FD3" w:rsidRPr="00F81932" w:rsidRDefault="008E7FD3" w:rsidP="008E7FD3">
      <w:pPr>
        <w:pStyle w:val="ConsPlusNonformat"/>
        <w:tabs>
          <w:tab w:val="left" w:pos="3686"/>
        </w:tabs>
        <w:rPr>
          <w:rFonts w:ascii="Times New Roman" w:hAnsi="Times New Roman" w:cs="Times New Roman"/>
          <w:color w:val="000000"/>
          <w:sz w:val="16"/>
          <w:szCs w:val="16"/>
        </w:rPr>
      </w:pPr>
      <w:r w:rsidRPr="00F81932">
        <w:rPr>
          <w:rFonts w:ascii="Times New Roman" w:hAnsi="Times New Roman" w:cs="Times New Roman"/>
          <w:color w:val="000000"/>
          <w:sz w:val="16"/>
          <w:szCs w:val="16"/>
        </w:rPr>
        <w:t>«___</w:t>
      </w:r>
      <w:r>
        <w:rPr>
          <w:rFonts w:ascii="Times New Roman" w:hAnsi="Times New Roman" w:cs="Times New Roman"/>
          <w:color w:val="000000"/>
          <w:sz w:val="16"/>
          <w:szCs w:val="16"/>
        </w:rPr>
        <w:t xml:space="preserve">»_____________ 20__ года    </w:t>
      </w:r>
      <w:r>
        <w:rPr>
          <w:rFonts w:ascii="Times New Roman" w:hAnsi="Times New Roman" w:cs="Times New Roman"/>
          <w:color w:val="000000"/>
          <w:sz w:val="16"/>
          <w:szCs w:val="16"/>
        </w:rPr>
        <w:tab/>
      </w:r>
      <w:r w:rsidRPr="00F81932">
        <w:rPr>
          <w:rFonts w:ascii="Times New Roman" w:hAnsi="Times New Roman" w:cs="Times New Roman"/>
          <w:color w:val="000000"/>
          <w:sz w:val="16"/>
          <w:szCs w:val="16"/>
        </w:rPr>
        <w:t>г. Павловск</w:t>
      </w:r>
    </w:p>
    <w:p w14:paraId="79D3177E" w14:textId="77777777" w:rsidR="008E7FD3" w:rsidRPr="00F81932" w:rsidRDefault="008E7FD3" w:rsidP="008E7FD3">
      <w:pPr>
        <w:pStyle w:val="ConsPlusNonformat"/>
        <w:ind w:firstLine="720"/>
        <w:jc w:val="both"/>
        <w:rPr>
          <w:rFonts w:ascii="Times New Roman" w:hAnsi="Times New Roman" w:cs="Times New Roman"/>
          <w:color w:val="000000"/>
          <w:sz w:val="16"/>
          <w:szCs w:val="16"/>
        </w:rPr>
      </w:pPr>
    </w:p>
    <w:p w14:paraId="323933B0" w14:textId="77777777" w:rsidR="008E7FD3" w:rsidRPr="008E7FD3" w:rsidRDefault="008E7FD3" w:rsidP="008E7FD3">
      <w:pPr>
        <w:pStyle w:val="ConsPlusNonformat"/>
        <w:ind w:firstLine="720"/>
        <w:jc w:val="both"/>
        <w:rPr>
          <w:rFonts w:ascii="Times New Roman" w:hAnsi="Times New Roman" w:cs="Times New Roman"/>
          <w:color w:val="000000"/>
          <w:sz w:val="16"/>
          <w:szCs w:val="16"/>
        </w:rPr>
      </w:pPr>
      <w:r w:rsidRPr="008E7FD3">
        <w:rPr>
          <w:rFonts w:ascii="Times New Roman" w:hAnsi="Times New Roman" w:cs="Times New Roman"/>
          <w:color w:val="000000"/>
          <w:sz w:val="16"/>
          <w:szCs w:val="16"/>
        </w:rPr>
        <w:t>Ведущему экономисту по проведению проверок финансовой деятельности и расходованию бюджетных средств администрации Павловского муниципального района Воронежской области:</w:t>
      </w:r>
    </w:p>
    <w:p w14:paraId="5780A49A" w14:textId="0F03B294" w:rsidR="008E7FD3" w:rsidRPr="008E7FD3" w:rsidRDefault="008E7FD3" w:rsidP="008E7FD3">
      <w:pPr>
        <w:pStyle w:val="ConsPlusNonformat"/>
        <w:jc w:val="both"/>
        <w:rPr>
          <w:rFonts w:ascii="Times New Roman" w:hAnsi="Times New Roman" w:cs="Times New Roman"/>
          <w:color w:val="000000"/>
          <w:sz w:val="16"/>
          <w:szCs w:val="16"/>
        </w:rPr>
      </w:pPr>
      <w:r w:rsidRPr="008E7FD3">
        <w:rPr>
          <w:rFonts w:ascii="Times New Roman" w:hAnsi="Times New Roman" w:cs="Times New Roman"/>
          <w:color w:val="000000"/>
          <w:sz w:val="16"/>
          <w:szCs w:val="16"/>
        </w:rPr>
        <w:t>_________________________________________________________</w:t>
      </w:r>
    </w:p>
    <w:p w14:paraId="7D379497" w14:textId="131B243C" w:rsidR="008E7FD3" w:rsidRPr="008E7FD3" w:rsidRDefault="008E7FD3" w:rsidP="008E7FD3">
      <w:pPr>
        <w:pStyle w:val="ConsPlusNonformat"/>
        <w:jc w:val="center"/>
        <w:rPr>
          <w:rFonts w:ascii="Times New Roman" w:hAnsi="Times New Roman" w:cs="Times New Roman"/>
          <w:color w:val="000000"/>
          <w:sz w:val="12"/>
          <w:szCs w:val="12"/>
        </w:rPr>
      </w:pPr>
      <w:r w:rsidRPr="008E7FD3">
        <w:rPr>
          <w:rFonts w:ascii="Times New Roman" w:hAnsi="Times New Roman" w:cs="Times New Roman"/>
          <w:color w:val="000000"/>
          <w:sz w:val="12"/>
          <w:szCs w:val="12"/>
        </w:rPr>
        <w:t>(Ф.И.О.)</w:t>
      </w:r>
    </w:p>
    <w:p w14:paraId="584C4D3B" w14:textId="1BE69C07" w:rsidR="008E7FD3" w:rsidRPr="008E7FD3" w:rsidRDefault="008E7FD3" w:rsidP="008E7FD3">
      <w:pPr>
        <w:pStyle w:val="ConsPlusNonformat"/>
        <w:rPr>
          <w:rFonts w:ascii="Times New Roman" w:hAnsi="Times New Roman" w:cs="Times New Roman"/>
          <w:color w:val="000000"/>
          <w:sz w:val="16"/>
          <w:szCs w:val="16"/>
        </w:rPr>
      </w:pPr>
      <w:r w:rsidRPr="008E7FD3">
        <w:rPr>
          <w:rFonts w:ascii="Times New Roman" w:hAnsi="Times New Roman" w:cs="Times New Roman"/>
          <w:color w:val="000000"/>
          <w:sz w:val="16"/>
          <w:szCs w:val="16"/>
        </w:rPr>
        <w:t>поручается с «___»_________ 20__ года приступить к проведению _____________</w:t>
      </w:r>
      <w:r>
        <w:rPr>
          <w:rFonts w:ascii="Times New Roman" w:hAnsi="Times New Roman" w:cs="Times New Roman"/>
          <w:color w:val="000000"/>
          <w:sz w:val="16"/>
          <w:szCs w:val="16"/>
        </w:rPr>
        <w:t>________________________________________</w:t>
      </w:r>
      <w:r w:rsidRPr="008E7FD3">
        <w:rPr>
          <w:rFonts w:ascii="Times New Roman" w:hAnsi="Times New Roman" w:cs="Times New Roman"/>
          <w:color w:val="000000"/>
          <w:sz w:val="16"/>
          <w:szCs w:val="16"/>
        </w:rPr>
        <w:t>____</w:t>
      </w:r>
    </w:p>
    <w:p w14:paraId="023BAB53" w14:textId="129A43A7" w:rsidR="008E7FD3" w:rsidRPr="008E7FD3" w:rsidRDefault="008E7FD3" w:rsidP="008E7FD3">
      <w:pPr>
        <w:pStyle w:val="ConsPlusNonformat"/>
        <w:jc w:val="center"/>
        <w:rPr>
          <w:rFonts w:ascii="Times New Roman" w:hAnsi="Times New Roman" w:cs="Times New Roman"/>
          <w:color w:val="000000"/>
          <w:sz w:val="12"/>
          <w:szCs w:val="12"/>
        </w:rPr>
      </w:pPr>
      <w:r w:rsidRPr="008E7FD3">
        <w:rPr>
          <w:rFonts w:ascii="Times New Roman" w:hAnsi="Times New Roman" w:cs="Times New Roman"/>
          <w:color w:val="000000"/>
          <w:sz w:val="12"/>
          <w:szCs w:val="12"/>
        </w:rPr>
        <w:t>(основание проведения (плановое, внеплановое)</w:t>
      </w:r>
    </w:p>
    <w:p w14:paraId="46284F4A" w14:textId="09834E11" w:rsidR="008E7FD3" w:rsidRPr="008E7FD3" w:rsidRDefault="008E7FD3" w:rsidP="008E7FD3">
      <w:pPr>
        <w:pStyle w:val="ConsPlusNonformat"/>
        <w:rPr>
          <w:rFonts w:ascii="Times New Roman" w:hAnsi="Times New Roman" w:cs="Times New Roman"/>
          <w:color w:val="000000"/>
          <w:sz w:val="16"/>
          <w:szCs w:val="16"/>
        </w:rPr>
      </w:pPr>
      <w:r w:rsidRPr="008E7FD3">
        <w:rPr>
          <w:rFonts w:ascii="Times New Roman" w:hAnsi="Times New Roman" w:cs="Times New Roman"/>
          <w:color w:val="000000"/>
          <w:sz w:val="16"/>
          <w:szCs w:val="16"/>
        </w:rPr>
        <w:t>_________________________________________________________</w:t>
      </w:r>
    </w:p>
    <w:p w14:paraId="1376B64F" w14:textId="77777777" w:rsidR="008E7FD3" w:rsidRPr="008E7FD3" w:rsidRDefault="008E7FD3" w:rsidP="008E7FD3">
      <w:pPr>
        <w:pStyle w:val="ConsPlusNonformat"/>
        <w:jc w:val="center"/>
        <w:rPr>
          <w:rFonts w:ascii="Times New Roman" w:hAnsi="Times New Roman" w:cs="Times New Roman"/>
          <w:color w:val="000000"/>
          <w:sz w:val="12"/>
          <w:szCs w:val="12"/>
        </w:rPr>
      </w:pPr>
      <w:r w:rsidRPr="008E7FD3">
        <w:rPr>
          <w:rFonts w:ascii="Times New Roman" w:hAnsi="Times New Roman" w:cs="Times New Roman"/>
          <w:color w:val="000000"/>
          <w:sz w:val="12"/>
          <w:szCs w:val="12"/>
        </w:rPr>
        <w:t>и тема контрольного мероприятия, полное наименование объекта   контроля,</w:t>
      </w:r>
    </w:p>
    <w:p w14:paraId="4C3CB8CF" w14:textId="78FC7E39" w:rsidR="008E7FD3" w:rsidRPr="008E7FD3" w:rsidRDefault="008E7FD3" w:rsidP="008E7FD3">
      <w:pPr>
        <w:pStyle w:val="ConsPlusNonformat"/>
        <w:rPr>
          <w:rFonts w:ascii="Times New Roman" w:hAnsi="Times New Roman" w:cs="Times New Roman"/>
          <w:color w:val="000000"/>
          <w:sz w:val="16"/>
          <w:szCs w:val="16"/>
        </w:rPr>
      </w:pPr>
      <w:r w:rsidRPr="008E7FD3">
        <w:rPr>
          <w:rFonts w:ascii="Times New Roman" w:hAnsi="Times New Roman" w:cs="Times New Roman"/>
          <w:color w:val="000000"/>
          <w:sz w:val="16"/>
          <w:szCs w:val="16"/>
        </w:rPr>
        <w:t>_________________________________________________________</w:t>
      </w:r>
    </w:p>
    <w:p w14:paraId="508ABB4F" w14:textId="43221EC8" w:rsidR="008E7FD3" w:rsidRPr="008E7FD3" w:rsidRDefault="008E7FD3" w:rsidP="008E7FD3">
      <w:pPr>
        <w:pStyle w:val="ConsPlusNonformat"/>
        <w:jc w:val="center"/>
        <w:rPr>
          <w:rFonts w:ascii="Times New Roman" w:hAnsi="Times New Roman" w:cs="Times New Roman"/>
          <w:color w:val="000000"/>
          <w:sz w:val="12"/>
          <w:szCs w:val="12"/>
        </w:rPr>
      </w:pPr>
      <w:r w:rsidRPr="008E7FD3">
        <w:rPr>
          <w:rFonts w:ascii="Times New Roman" w:hAnsi="Times New Roman" w:cs="Times New Roman"/>
          <w:color w:val="000000"/>
          <w:sz w:val="12"/>
          <w:szCs w:val="12"/>
        </w:rPr>
        <w:t>проверяемый (ревизуемый, обследуемый) период)</w:t>
      </w:r>
    </w:p>
    <w:p w14:paraId="7540A4EE" w14:textId="77777777" w:rsidR="008E7FD3" w:rsidRPr="008E7FD3" w:rsidRDefault="008E7FD3" w:rsidP="008E7FD3">
      <w:pPr>
        <w:pStyle w:val="ConsPlusNonformat"/>
        <w:ind w:firstLine="720"/>
        <w:jc w:val="both"/>
        <w:rPr>
          <w:rFonts w:ascii="Times New Roman" w:hAnsi="Times New Roman" w:cs="Times New Roman"/>
          <w:color w:val="000000"/>
          <w:sz w:val="16"/>
          <w:szCs w:val="16"/>
        </w:rPr>
      </w:pPr>
    </w:p>
    <w:p w14:paraId="4C04397E" w14:textId="77777777" w:rsidR="008E7FD3" w:rsidRPr="008E7FD3" w:rsidRDefault="008E7FD3" w:rsidP="008E7FD3">
      <w:pPr>
        <w:pStyle w:val="ConsPlusNonformat"/>
        <w:ind w:firstLine="720"/>
        <w:jc w:val="both"/>
        <w:rPr>
          <w:rFonts w:ascii="Times New Roman" w:hAnsi="Times New Roman" w:cs="Times New Roman"/>
          <w:color w:val="000000"/>
          <w:sz w:val="16"/>
          <w:szCs w:val="16"/>
        </w:rPr>
      </w:pPr>
      <w:r w:rsidRPr="008E7FD3">
        <w:rPr>
          <w:rFonts w:ascii="Times New Roman" w:hAnsi="Times New Roman" w:cs="Times New Roman"/>
          <w:color w:val="000000"/>
          <w:sz w:val="16"/>
          <w:szCs w:val="16"/>
        </w:rPr>
        <w:t>Основание: распоряжение администрации Павловского муниципального района от _________20__ года № _____</w:t>
      </w:r>
    </w:p>
    <w:p w14:paraId="591E7A80" w14:textId="77777777" w:rsidR="008E7FD3" w:rsidRPr="008E7FD3" w:rsidRDefault="008E7FD3" w:rsidP="008E7FD3">
      <w:pPr>
        <w:pStyle w:val="ConsPlusNonformat"/>
        <w:rPr>
          <w:rFonts w:ascii="Times New Roman" w:hAnsi="Times New Roman" w:cs="Times New Roman"/>
          <w:color w:val="000000"/>
          <w:sz w:val="16"/>
          <w:szCs w:val="16"/>
        </w:rPr>
      </w:pPr>
      <w:r w:rsidRPr="008E7FD3">
        <w:rPr>
          <w:rFonts w:ascii="Times New Roman" w:hAnsi="Times New Roman" w:cs="Times New Roman"/>
          <w:color w:val="000000"/>
          <w:sz w:val="16"/>
          <w:szCs w:val="16"/>
        </w:rPr>
        <w:t xml:space="preserve">      (дата, номер)                             </w:t>
      </w:r>
    </w:p>
    <w:p w14:paraId="014E77A4" w14:textId="1AC6BA2E" w:rsidR="008E7FD3" w:rsidRPr="008E7FD3" w:rsidRDefault="008E7FD3" w:rsidP="008E7FD3">
      <w:pPr>
        <w:pStyle w:val="ConsPlusNonformat"/>
        <w:rPr>
          <w:rFonts w:ascii="Times New Roman" w:hAnsi="Times New Roman" w:cs="Times New Roman"/>
          <w:color w:val="000000"/>
          <w:sz w:val="16"/>
          <w:szCs w:val="16"/>
        </w:rPr>
      </w:pPr>
      <w:r w:rsidRPr="008E7FD3">
        <w:rPr>
          <w:rFonts w:ascii="Times New Roman" w:hAnsi="Times New Roman" w:cs="Times New Roman"/>
          <w:color w:val="000000"/>
          <w:sz w:val="16"/>
          <w:szCs w:val="16"/>
        </w:rPr>
        <w:t xml:space="preserve">    Срок окончания контрольного мероприятия: «_»____ 20__ года.</w:t>
      </w:r>
    </w:p>
    <w:p w14:paraId="3A507AB6" w14:textId="77777777" w:rsidR="008E7FD3" w:rsidRPr="008E7FD3" w:rsidRDefault="008E7FD3" w:rsidP="008E7FD3">
      <w:pPr>
        <w:pStyle w:val="ConsPlusNonformat"/>
        <w:rPr>
          <w:rFonts w:ascii="Times New Roman" w:hAnsi="Times New Roman" w:cs="Times New Roman"/>
          <w:color w:val="000000"/>
          <w:sz w:val="16"/>
          <w:szCs w:val="16"/>
        </w:rPr>
      </w:pPr>
    </w:p>
    <w:p w14:paraId="3C80716F" w14:textId="77777777" w:rsidR="008E7FD3" w:rsidRPr="008E7FD3" w:rsidRDefault="008E7FD3" w:rsidP="008E7FD3">
      <w:pPr>
        <w:pStyle w:val="ConsPlusNonformat"/>
        <w:rPr>
          <w:rFonts w:ascii="Times New Roman" w:hAnsi="Times New Roman" w:cs="Times New Roman"/>
          <w:color w:val="000000"/>
          <w:sz w:val="16"/>
          <w:szCs w:val="16"/>
        </w:rPr>
      </w:pPr>
    </w:p>
    <w:p w14:paraId="268C820C" w14:textId="77777777" w:rsidR="008E7FD3" w:rsidRPr="008E7FD3" w:rsidRDefault="008E7FD3" w:rsidP="008E7FD3">
      <w:pPr>
        <w:pStyle w:val="ConsPlusNonformat"/>
        <w:rPr>
          <w:rFonts w:ascii="Times New Roman" w:hAnsi="Times New Roman" w:cs="Times New Roman"/>
          <w:color w:val="000000"/>
          <w:sz w:val="16"/>
          <w:szCs w:val="16"/>
        </w:rPr>
      </w:pPr>
      <w:r w:rsidRPr="008E7FD3">
        <w:rPr>
          <w:rFonts w:ascii="Times New Roman" w:hAnsi="Times New Roman" w:cs="Times New Roman"/>
          <w:color w:val="000000"/>
          <w:sz w:val="16"/>
          <w:szCs w:val="16"/>
        </w:rPr>
        <w:t xml:space="preserve">Глава администрации </w:t>
      </w:r>
    </w:p>
    <w:p w14:paraId="250AB3AC" w14:textId="77777777" w:rsidR="008E7FD3" w:rsidRDefault="008E7FD3" w:rsidP="008E7FD3">
      <w:pPr>
        <w:pStyle w:val="ConsPlusNonformat"/>
        <w:rPr>
          <w:rFonts w:ascii="Times New Roman" w:hAnsi="Times New Roman" w:cs="Times New Roman"/>
          <w:color w:val="000000"/>
          <w:sz w:val="16"/>
          <w:szCs w:val="16"/>
        </w:rPr>
      </w:pPr>
      <w:r w:rsidRPr="008E7FD3">
        <w:rPr>
          <w:rFonts w:ascii="Times New Roman" w:hAnsi="Times New Roman" w:cs="Times New Roman"/>
          <w:color w:val="000000"/>
          <w:sz w:val="16"/>
          <w:szCs w:val="16"/>
        </w:rPr>
        <w:t>Павловского муниципального ра</w:t>
      </w:r>
      <w:r>
        <w:rPr>
          <w:rFonts w:ascii="Times New Roman" w:hAnsi="Times New Roman" w:cs="Times New Roman"/>
          <w:color w:val="000000"/>
          <w:sz w:val="16"/>
          <w:szCs w:val="16"/>
        </w:rPr>
        <w:t>йона  ______      ______________</w:t>
      </w:r>
    </w:p>
    <w:p w14:paraId="7765CE36" w14:textId="269BA048" w:rsidR="008E7FD3" w:rsidRPr="008E7FD3" w:rsidRDefault="008E7FD3" w:rsidP="008E7FD3">
      <w:pPr>
        <w:pStyle w:val="ConsPlusNonformat"/>
        <w:ind w:firstLine="2552"/>
        <w:rPr>
          <w:rFonts w:ascii="Times New Roman" w:hAnsi="Times New Roman" w:cs="Times New Roman"/>
          <w:color w:val="000000"/>
          <w:sz w:val="12"/>
          <w:szCs w:val="12"/>
        </w:rPr>
      </w:pPr>
      <w:r w:rsidRPr="008E7FD3">
        <w:rPr>
          <w:rFonts w:ascii="Times New Roman" w:hAnsi="Times New Roman" w:cs="Times New Roman"/>
          <w:color w:val="000000"/>
          <w:sz w:val="12"/>
          <w:szCs w:val="12"/>
        </w:rPr>
        <w:t>подпись           (расшифровка подписи)</w:t>
      </w:r>
    </w:p>
    <w:p w14:paraId="17A4F53D" w14:textId="77777777"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w:t>
      </w:r>
      <w:r w:rsidRPr="00F81932">
        <w:rPr>
          <w:rFonts w:ascii="Times New Roman" w:hAnsi="Times New Roman" w:cs="Times New Roman"/>
          <w:color w:val="000000"/>
          <w:sz w:val="16"/>
          <w:szCs w:val="16"/>
        </w:rPr>
        <w:tab/>
      </w:r>
      <w:r w:rsidRPr="00F81932">
        <w:rPr>
          <w:rFonts w:ascii="Times New Roman" w:hAnsi="Times New Roman" w:cs="Times New Roman"/>
          <w:color w:val="000000"/>
          <w:sz w:val="16"/>
          <w:szCs w:val="16"/>
        </w:rPr>
        <w:tab/>
      </w:r>
      <w:r w:rsidRPr="00F81932">
        <w:rPr>
          <w:rFonts w:ascii="Times New Roman" w:hAnsi="Times New Roman" w:cs="Times New Roman"/>
          <w:color w:val="000000"/>
          <w:sz w:val="16"/>
          <w:szCs w:val="16"/>
        </w:rPr>
        <w:tab/>
      </w:r>
      <w:r w:rsidRPr="00F81932">
        <w:rPr>
          <w:rFonts w:ascii="Times New Roman" w:hAnsi="Times New Roman" w:cs="Times New Roman"/>
          <w:color w:val="000000"/>
          <w:sz w:val="16"/>
          <w:szCs w:val="16"/>
        </w:rPr>
        <w:tab/>
        <w:t xml:space="preserve"> М.П.</w:t>
      </w:r>
    </w:p>
    <w:p w14:paraId="2E60F64F" w14:textId="77777777" w:rsidR="008E7FD3" w:rsidRPr="00F81932" w:rsidRDefault="008E7FD3" w:rsidP="008E7FD3">
      <w:pPr>
        <w:widowControl w:val="0"/>
        <w:autoSpaceDE w:val="0"/>
        <w:autoSpaceDN w:val="0"/>
        <w:adjustRightInd w:val="0"/>
        <w:jc w:val="right"/>
        <w:outlineLvl w:val="1"/>
        <w:rPr>
          <w:color w:val="000000"/>
          <w:sz w:val="16"/>
          <w:szCs w:val="16"/>
        </w:rPr>
      </w:pPr>
    </w:p>
    <w:p w14:paraId="58D603AC" w14:textId="77777777"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Срок окончания ревизии (проверки, обследования) продлен до</w:t>
      </w:r>
    </w:p>
    <w:p w14:paraId="2557C88F" w14:textId="77777777"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«____»__________ 20__ года.</w:t>
      </w:r>
    </w:p>
    <w:p w14:paraId="33B5DF15" w14:textId="77777777" w:rsidR="008E7FD3" w:rsidRPr="00F81932" w:rsidRDefault="008E7FD3" w:rsidP="008E7FD3">
      <w:pPr>
        <w:pStyle w:val="ConsPlusNonformat"/>
        <w:rPr>
          <w:rFonts w:ascii="Times New Roman" w:hAnsi="Times New Roman" w:cs="Times New Roman"/>
          <w:color w:val="000000"/>
          <w:sz w:val="16"/>
          <w:szCs w:val="16"/>
        </w:rPr>
      </w:pPr>
    </w:p>
    <w:p w14:paraId="633BE6E4" w14:textId="77777777" w:rsidR="008E7FD3" w:rsidRPr="00F81932" w:rsidRDefault="008E7FD3" w:rsidP="008E7FD3">
      <w:pPr>
        <w:pStyle w:val="ConsPlusNonformat"/>
        <w:ind w:firstLine="567"/>
        <w:jc w:val="both"/>
        <w:rPr>
          <w:rFonts w:ascii="Times New Roman" w:hAnsi="Times New Roman" w:cs="Times New Roman"/>
          <w:color w:val="000000"/>
          <w:sz w:val="16"/>
          <w:szCs w:val="16"/>
        </w:rPr>
      </w:pPr>
      <w:r w:rsidRPr="00F81932">
        <w:rPr>
          <w:rFonts w:ascii="Times New Roman" w:hAnsi="Times New Roman" w:cs="Times New Roman"/>
          <w:color w:val="000000"/>
          <w:sz w:val="16"/>
          <w:szCs w:val="16"/>
        </w:rPr>
        <w:t>Основание: распоряжение администрации Павловского муниципального района от _________20__ года № _____</w:t>
      </w:r>
    </w:p>
    <w:p w14:paraId="0C15B6DC" w14:textId="5BF6FD17" w:rsidR="008E7FD3" w:rsidRPr="008E7FD3" w:rsidRDefault="008E7FD3" w:rsidP="008E7FD3">
      <w:pPr>
        <w:pStyle w:val="ConsPlusNonformat"/>
        <w:ind w:firstLine="1843"/>
        <w:rPr>
          <w:rFonts w:ascii="Times New Roman" w:hAnsi="Times New Roman" w:cs="Times New Roman"/>
          <w:color w:val="000000"/>
          <w:sz w:val="12"/>
          <w:szCs w:val="12"/>
        </w:rPr>
      </w:pPr>
      <w:r w:rsidRPr="008E7FD3">
        <w:rPr>
          <w:rFonts w:ascii="Times New Roman" w:hAnsi="Times New Roman" w:cs="Times New Roman"/>
          <w:color w:val="000000"/>
          <w:sz w:val="12"/>
          <w:szCs w:val="12"/>
        </w:rPr>
        <w:t xml:space="preserve">(дата, номер)                             </w:t>
      </w:r>
    </w:p>
    <w:p w14:paraId="137BBD54" w14:textId="77777777" w:rsidR="008E7FD3" w:rsidRPr="00F81932" w:rsidRDefault="008E7FD3" w:rsidP="008E7FD3">
      <w:pPr>
        <w:pStyle w:val="ConsPlusNonformat"/>
        <w:rPr>
          <w:rFonts w:ascii="Times New Roman" w:hAnsi="Times New Roman" w:cs="Times New Roman"/>
          <w:color w:val="000000"/>
          <w:sz w:val="16"/>
          <w:szCs w:val="16"/>
        </w:rPr>
      </w:pPr>
    </w:p>
    <w:p w14:paraId="0D1B02E1" w14:textId="77777777"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Глава администрации </w:t>
      </w:r>
    </w:p>
    <w:p w14:paraId="7CA44267" w14:textId="77777777" w:rsidR="008E7FD3"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Павловского муниципального района  ______      _______________</w:t>
      </w:r>
    </w:p>
    <w:p w14:paraId="604A3087" w14:textId="0E961410" w:rsidR="008E7FD3" w:rsidRPr="008E7FD3" w:rsidRDefault="008E7FD3" w:rsidP="008E7FD3">
      <w:pPr>
        <w:pStyle w:val="ConsPlusNonformat"/>
        <w:ind w:firstLine="2552"/>
        <w:rPr>
          <w:rFonts w:ascii="Times New Roman" w:hAnsi="Times New Roman" w:cs="Times New Roman"/>
          <w:color w:val="000000"/>
          <w:sz w:val="12"/>
          <w:szCs w:val="12"/>
        </w:rPr>
      </w:pPr>
      <w:r w:rsidRPr="008E7FD3">
        <w:rPr>
          <w:rFonts w:ascii="Times New Roman" w:hAnsi="Times New Roman" w:cs="Times New Roman"/>
          <w:color w:val="000000"/>
          <w:sz w:val="12"/>
          <w:szCs w:val="12"/>
        </w:rPr>
        <w:t>подпись           (расшифровка подписи)</w:t>
      </w:r>
    </w:p>
    <w:p w14:paraId="19348D20" w14:textId="77777777"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w:t>
      </w:r>
      <w:r w:rsidRPr="00F81932">
        <w:rPr>
          <w:rFonts w:ascii="Times New Roman" w:hAnsi="Times New Roman" w:cs="Times New Roman"/>
          <w:color w:val="000000"/>
          <w:sz w:val="16"/>
          <w:szCs w:val="16"/>
        </w:rPr>
        <w:tab/>
      </w:r>
      <w:r w:rsidRPr="00F81932">
        <w:rPr>
          <w:rFonts w:ascii="Times New Roman" w:hAnsi="Times New Roman" w:cs="Times New Roman"/>
          <w:color w:val="000000"/>
          <w:sz w:val="16"/>
          <w:szCs w:val="16"/>
        </w:rPr>
        <w:tab/>
      </w:r>
      <w:r w:rsidRPr="00F81932">
        <w:rPr>
          <w:rFonts w:ascii="Times New Roman" w:hAnsi="Times New Roman" w:cs="Times New Roman"/>
          <w:color w:val="000000"/>
          <w:sz w:val="16"/>
          <w:szCs w:val="16"/>
        </w:rPr>
        <w:tab/>
      </w:r>
      <w:r w:rsidRPr="00F81932">
        <w:rPr>
          <w:rFonts w:ascii="Times New Roman" w:hAnsi="Times New Roman" w:cs="Times New Roman"/>
          <w:color w:val="000000"/>
          <w:sz w:val="16"/>
          <w:szCs w:val="16"/>
        </w:rPr>
        <w:tab/>
        <w:t xml:space="preserve"> М.П.</w:t>
      </w:r>
    </w:p>
    <w:p w14:paraId="6B683621" w14:textId="77777777" w:rsidR="008E7FD3" w:rsidRDefault="008E7FD3" w:rsidP="006B09E8">
      <w:pPr>
        <w:pStyle w:val="af6"/>
        <w:rPr>
          <w:b w:val="0"/>
          <w:color w:val="000000"/>
          <w:spacing w:val="0"/>
          <w:sz w:val="16"/>
          <w:szCs w:val="16"/>
        </w:rPr>
      </w:pPr>
    </w:p>
    <w:p w14:paraId="59F87544" w14:textId="77777777" w:rsidR="00F7324C" w:rsidRDefault="00F7324C" w:rsidP="006B09E8">
      <w:pPr>
        <w:pStyle w:val="af6"/>
        <w:rPr>
          <w:b w:val="0"/>
          <w:color w:val="000000"/>
          <w:spacing w:val="0"/>
          <w:sz w:val="16"/>
          <w:szCs w:val="16"/>
        </w:rPr>
      </w:pPr>
    </w:p>
    <w:p w14:paraId="6C3BFE8F" w14:textId="77777777" w:rsidR="008E7FD3" w:rsidRPr="008E7FD3" w:rsidRDefault="008E7FD3" w:rsidP="008E7FD3">
      <w:pPr>
        <w:widowControl w:val="0"/>
        <w:autoSpaceDE w:val="0"/>
        <w:autoSpaceDN w:val="0"/>
        <w:adjustRightInd w:val="0"/>
        <w:ind w:left="1843"/>
        <w:outlineLvl w:val="1"/>
        <w:rPr>
          <w:color w:val="000000"/>
          <w:sz w:val="16"/>
          <w:szCs w:val="16"/>
        </w:rPr>
      </w:pPr>
      <w:r w:rsidRPr="008E7FD3">
        <w:rPr>
          <w:color w:val="000000"/>
          <w:sz w:val="16"/>
          <w:szCs w:val="16"/>
        </w:rPr>
        <w:t>Приложение № 5</w:t>
      </w:r>
    </w:p>
    <w:p w14:paraId="54A1B3DA" w14:textId="77777777" w:rsidR="008E7FD3" w:rsidRPr="008E7FD3" w:rsidRDefault="008E7FD3" w:rsidP="008E7FD3">
      <w:pPr>
        <w:ind w:left="1843"/>
        <w:rPr>
          <w:color w:val="000000"/>
          <w:sz w:val="16"/>
          <w:szCs w:val="16"/>
        </w:rPr>
      </w:pPr>
      <w:r w:rsidRPr="008E7FD3">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32A3E5AC" w14:textId="77777777" w:rsidR="008E7FD3" w:rsidRDefault="008E7FD3" w:rsidP="008E7FD3">
      <w:pPr>
        <w:pStyle w:val="af6"/>
        <w:ind w:left="1843"/>
        <w:jc w:val="left"/>
        <w:rPr>
          <w:b w:val="0"/>
          <w:color w:val="000000"/>
          <w:spacing w:val="0"/>
          <w:sz w:val="16"/>
          <w:szCs w:val="16"/>
        </w:rPr>
      </w:pPr>
    </w:p>
    <w:p w14:paraId="5A53A958" w14:textId="77777777" w:rsidR="008E7FD3" w:rsidRPr="00F81932" w:rsidRDefault="008E7FD3" w:rsidP="008E7FD3">
      <w:pPr>
        <w:widowControl w:val="0"/>
        <w:autoSpaceDE w:val="0"/>
        <w:autoSpaceDN w:val="0"/>
        <w:adjustRightInd w:val="0"/>
        <w:ind w:left="1843"/>
        <w:rPr>
          <w:color w:val="000000"/>
          <w:sz w:val="16"/>
          <w:szCs w:val="16"/>
        </w:rPr>
      </w:pPr>
      <w:r w:rsidRPr="00F81932">
        <w:rPr>
          <w:color w:val="000000"/>
          <w:sz w:val="16"/>
          <w:szCs w:val="16"/>
        </w:rPr>
        <w:t>Утверждаю</w:t>
      </w:r>
    </w:p>
    <w:p w14:paraId="5694825D" w14:textId="77777777" w:rsidR="008E7FD3" w:rsidRPr="00F81932" w:rsidRDefault="008E7FD3" w:rsidP="008E7FD3">
      <w:pPr>
        <w:widowControl w:val="0"/>
        <w:autoSpaceDE w:val="0"/>
        <w:autoSpaceDN w:val="0"/>
        <w:adjustRightInd w:val="0"/>
        <w:ind w:left="1843"/>
        <w:rPr>
          <w:color w:val="000000"/>
          <w:sz w:val="16"/>
          <w:szCs w:val="16"/>
        </w:rPr>
      </w:pPr>
      <w:r w:rsidRPr="00F81932">
        <w:rPr>
          <w:color w:val="000000"/>
          <w:sz w:val="16"/>
          <w:szCs w:val="16"/>
        </w:rPr>
        <w:t>Глава администрации</w:t>
      </w:r>
    </w:p>
    <w:p w14:paraId="1A5A0B1F" w14:textId="77777777" w:rsidR="008E7FD3" w:rsidRPr="00F81932" w:rsidRDefault="008E7FD3" w:rsidP="008E7FD3">
      <w:pPr>
        <w:widowControl w:val="0"/>
        <w:autoSpaceDE w:val="0"/>
        <w:autoSpaceDN w:val="0"/>
        <w:adjustRightInd w:val="0"/>
        <w:ind w:left="1843"/>
        <w:rPr>
          <w:color w:val="000000"/>
          <w:sz w:val="16"/>
          <w:szCs w:val="16"/>
        </w:rPr>
      </w:pPr>
      <w:r w:rsidRPr="00F81932">
        <w:rPr>
          <w:color w:val="000000"/>
          <w:sz w:val="16"/>
          <w:szCs w:val="16"/>
        </w:rPr>
        <w:t>Павловского муниципального района</w:t>
      </w:r>
    </w:p>
    <w:p w14:paraId="630FE290" w14:textId="77777777" w:rsidR="008E7FD3" w:rsidRPr="00F81932" w:rsidRDefault="008E7FD3" w:rsidP="008E7FD3">
      <w:pPr>
        <w:widowControl w:val="0"/>
        <w:autoSpaceDE w:val="0"/>
        <w:autoSpaceDN w:val="0"/>
        <w:adjustRightInd w:val="0"/>
        <w:ind w:left="1843"/>
        <w:rPr>
          <w:color w:val="000000"/>
          <w:sz w:val="16"/>
          <w:szCs w:val="16"/>
        </w:rPr>
      </w:pPr>
      <w:r w:rsidRPr="00F81932">
        <w:rPr>
          <w:color w:val="000000"/>
          <w:sz w:val="16"/>
          <w:szCs w:val="16"/>
        </w:rPr>
        <w:t>«_____»__________ 20___ г.</w:t>
      </w:r>
    </w:p>
    <w:p w14:paraId="1DF3B50B" w14:textId="77777777" w:rsidR="008E7FD3" w:rsidRDefault="008E7FD3" w:rsidP="006B09E8">
      <w:pPr>
        <w:pStyle w:val="af6"/>
        <w:rPr>
          <w:b w:val="0"/>
          <w:color w:val="000000"/>
          <w:spacing w:val="0"/>
          <w:sz w:val="16"/>
          <w:szCs w:val="16"/>
        </w:rPr>
      </w:pPr>
    </w:p>
    <w:p w14:paraId="1D7F0256" w14:textId="77777777" w:rsidR="008E7FD3" w:rsidRPr="00F81932" w:rsidRDefault="008E7FD3" w:rsidP="008E7FD3">
      <w:pPr>
        <w:widowControl w:val="0"/>
        <w:autoSpaceDE w:val="0"/>
        <w:autoSpaceDN w:val="0"/>
        <w:adjustRightInd w:val="0"/>
        <w:jc w:val="center"/>
        <w:rPr>
          <w:b/>
          <w:color w:val="000000"/>
          <w:sz w:val="16"/>
          <w:szCs w:val="16"/>
        </w:rPr>
      </w:pPr>
      <w:r w:rsidRPr="00F81932">
        <w:rPr>
          <w:b/>
          <w:color w:val="000000"/>
          <w:sz w:val="16"/>
          <w:szCs w:val="16"/>
        </w:rPr>
        <w:t>ПРОГРАММА</w:t>
      </w:r>
    </w:p>
    <w:p w14:paraId="2C89501F" w14:textId="77777777" w:rsidR="008E7FD3" w:rsidRPr="00F81932" w:rsidRDefault="008E7FD3" w:rsidP="008E7FD3">
      <w:pPr>
        <w:widowControl w:val="0"/>
        <w:autoSpaceDE w:val="0"/>
        <w:autoSpaceDN w:val="0"/>
        <w:adjustRightInd w:val="0"/>
        <w:jc w:val="center"/>
        <w:rPr>
          <w:b/>
          <w:color w:val="000000"/>
          <w:sz w:val="16"/>
          <w:szCs w:val="16"/>
        </w:rPr>
      </w:pPr>
      <w:r w:rsidRPr="00F81932">
        <w:rPr>
          <w:b/>
          <w:color w:val="000000"/>
          <w:sz w:val="16"/>
          <w:szCs w:val="16"/>
        </w:rPr>
        <w:t>КОНТРОЛЬНОГО МЕРОПРИЯТИЯ</w:t>
      </w:r>
    </w:p>
    <w:p w14:paraId="2AD3758D" w14:textId="78914784" w:rsidR="008E7FD3" w:rsidRPr="00F81932" w:rsidRDefault="008E7FD3" w:rsidP="008E7FD3">
      <w:pPr>
        <w:widowControl w:val="0"/>
        <w:autoSpaceDE w:val="0"/>
        <w:autoSpaceDN w:val="0"/>
        <w:adjustRightInd w:val="0"/>
        <w:jc w:val="center"/>
        <w:rPr>
          <w:color w:val="000000"/>
          <w:sz w:val="16"/>
          <w:szCs w:val="16"/>
        </w:rPr>
      </w:pPr>
      <w:r w:rsidRPr="00F81932">
        <w:rPr>
          <w:color w:val="000000"/>
          <w:sz w:val="16"/>
          <w:szCs w:val="16"/>
        </w:rPr>
        <w:t>_________________________________________________________</w:t>
      </w:r>
    </w:p>
    <w:p w14:paraId="0D517638" w14:textId="77777777" w:rsidR="008E7FD3" w:rsidRPr="00D2421A" w:rsidRDefault="008E7FD3" w:rsidP="008E7FD3">
      <w:pPr>
        <w:widowControl w:val="0"/>
        <w:autoSpaceDE w:val="0"/>
        <w:autoSpaceDN w:val="0"/>
        <w:adjustRightInd w:val="0"/>
        <w:jc w:val="center"/>
        <w:rPr>
          <w:color w:val="000000"/>
          <w:sz w:val="12"/>
          <w:szCs w:val="12"/>
        </w:rPr>
      </w:pPr>
      <w:r w:rsidRPr="00D2421A">
        <w:rPr>
          <w:color w:val="000000"/>
          <w:sz w:val="12"/>
          <w:szCs w:val="12"/>
        </w:rPr>
        <w:t>(основание проведения (плановое, внеплановое) контрольного мероприятия,</w:t>
      </w:r>
    </w:p>
    <w:p w14:paraId="09310D93" w14:textId="7871983F" w:rsidR="008E7FD3" w:rsidRPr="00F81932" w:rsidRDefault="008E7FD3" w:rsidP="008E7FD3">
      <w:pPr>
        <w:widowControl w:val="0"/>
        <w:autoSpaceDE w:val="0"/>
        <w:autoSpaceDN w:val="0"/>
        <w:adjustRightInd w:val="0"/>
        <w:jc w:val="center"/>
        <w:rPr>
          <w:color w:val="000000"/>
          <w:sz w:val="16"/>
          <w:szCs w:val="16"/>
        </w:rPr>
      </w:pPr>
      <w:r w:rsidRPr="00F81932">
        <w:rPr>
          <w:color w:val="000000"/>
          <w:sz w:val="16"/>
          <w:szCs w:val="16"/>
        </w:rPr>
        <w:t>_________________________________________________________</w:t>
      </w:r>
    </w:p>
    <w:p w14:paraId="39E281F7" w14:textId="77777777" w:rsidR="008E7FD3" w:rsidRPr="00D2421A" w:rsidRDefault="008E7FD3" w:rsidP="008E7FD3">
      <w:pPr>
        <w:widowControl w:val="0"/>
        <w:autoSpaceDE w:val="0"/>
        <w:autoSpaceDN w:val="0"/>
        <w:adjustRightInd w:val="0"/>
        <w:jc w:val="center"/>
        <w:rPr>
          <w:color w:val="000000"/>
          <w:sz w:val="12"/>
          <w:szCs w:val="12"/>
        </w:rPr>
      </w:pPr>
      <w:r w:rsidRPr="00D2421A">
        <w:rPr>
          <w:color w:val="000000"/>
          <w:sz w:val="12"/>
          <w:szCs w:val="12"/>
        </w:rPr>
        <w:t>метод и объект контроля)</w:t>
      </w:r>
    </w:p>
    <w:p w14:paraId="41A0B819" w14:textId="77777777" w:rsidR="008E7FD3" w:rsidRPr="00F81932" w:rsidRDefault="008E7FD3" w:rsidP="008E7FD3">
      <w:pPr>
        <w:widowControl w:val="0"/>
        <w:autoSpaceDE w:val="0"/>
        <w:autoSpaceDN w:val="0"/>
        <w:adjustRightInd w:val="0"/>
        <w:jc w:val="both"/>
        <w:rPr>
          <w:color w:val="000000"/>
          <w:sz w:val="16"/>
          <w:szCs w:val="16"/>
        </w:rPr>
      </w:pPr>
    </w:p>
    <w:p w14:paraId="4DC368FA" w14:textId="1E225F21"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Цель контрольного мероприятия ___________________________</w:t>
      </w:r>
    </w:p>
    <w:p w14:paraId="5C9F2D1D" w14:textId="27A836C7"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619299C2" w14:textId="7B4A3633"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50219AB7" w14:textId="0D45E855"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Тема контрольного меропри</w:t>
      </w:r>
      <w:r w:rsidR="00D2421A">
        <w:rPr>
          <w:rFonts w:ascii="Times New Roman" w:hAnsi="Times New Roman" w:cs="Times New Roman"/>
          <w:color w:val="000000"/>
          <w:sz w:val="16"/>
          <w:szCs w:val="16"/>
        </w:rPr>
        <w:t>ятия  _________________________</w:t>
      </w:r>
      <w:r w:rsidRPr="00F81932">
        <w:rPr>
          <w:rFonts w:ascii="Times New Roman" w:hAnsi="Times New Roman" w:cs="Times New Roman"/>
          <w:color w:val="000000"/>
          <w:sz w:val="16"/>
          <w:szCs w:val="16"/>
        </w:rPr>
        <w:t>_</w:t>
      </w:r>
    </w:p>
    <w:p w14:paraId="34394642" w14:textId="4DEEBA4D"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14491B69" w14:textId="5A6E095E"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53AD3EEB" w14:textId="77777777"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Вопросы, охватывающие контрольное мероприятие:</w:t>
      </w:r>
    </w:p>
    <w:p w14:paraId="3853AAEB" w14:textId="2A55DFFA"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1. ____________________________________</w:t>
      </w:r>
      <w:r w:rsidR="00D2421A">
        <w:rPr>
          <w:rFonts w:ascii="Times New Roman" w:hAnsi="Times New Roman" w:cs="Times New Roman"/>
          <w:color w:val="000000"/>
          <w:sz w:val="16"/>
          <w:szCs w:val="16"/>
        </w:rPr>
        <w:t>____________</w:t>
      </w:r>
      <w:r w:rsidRPr="00F81932">
        <w:rPr>
          <w:rFonts w:ascii="Times New Roman" w:hAnsi="Times New Roman" w:cs="Times New Roman"/>
          <w:color w:val="000000"/>
          <w:sz w:val="16"/>
          <w:szCs w:val="16"/>
        </w:rPr>
        <w:t>_____</w:t>
      </w:r>
    </w:p>
    <w:p w14:paraId="7CD0C246" w14:textId="3B7E364A"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2. ______________________________________</w:t>
      </w:r>
      <w:r w:rsidR="00D2421A">
        <w:rPr>
          <w:rFonts w:ascii="Times New Roman" w:hAnsi="Times New Roman" w:cs="Times New Roman"/>
          <w:color w:val="000000"/>
          <w:sz w:val="16"/>
          <w:szCs w:val="16"/>
        </w:rPr>
        <w:t>_______________</w:t>
      </w:r>
    </w:p>
    <w:p w14:paraId="6FB9ED84" w14:textId="73F57EC2"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3. ___________________________________________</w:t>
      </w:r>
      <w:r w:rsidR="00D2421A">
        <w:rPr>
          <w:rFonts w:ascii="Times New Roman" w:hAnsi="Times New Roman" w:cs="Times New Roman"/>
          <w:color w:val="000000"/>
          <w:sz w:val="16"/>
          <w:szCs w:val="16"/>
        </w:rPr>
        <w:t>__________</w:t>
      </w:r>
    </w:p>
    <w:p w14:paraId="4AD9C4FB" w14:textId="2C0CDC6D"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4. ___________________________________________</w:t>
      </w:r>
      <w:r w:rsidR="00D2421A">
        <w:rPr>
          <w:rFonts w:ascii="Times New Roman" w:hAnsi="Times New Roman" w:cs="Times New Roman"/>
          <w:color w:val="000000"/>
          <w:sz w:val="16"/>
          <w:szCs w:val="16"/>
        </w:rPr>
        <w:t>__________</w:t>
      </w:r>
    </w:p>
    <w:p w14:paraId="1F66BDE8" w14:textId="3C3648D4"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Проверяемый (ревизуемый, </w:t>
      </w:r>
      <w:r w:rsidR="00D2421A">
        <w:rPr>
          <w:rFonts w:ascii="Times New Roman" w:hAnsi="Times New Roman" w:cs="Times New Roman"/>
          <w:color w:val="000000"/>
          <w:sz w:val="16"/>
          <w:szCs w:val="16"/>
        </w:rPr>
        <w:t>обследуемый) период: ______</w:t>
      </w:r>
      <w:r w:rsidRPr="00F81932">
        <w:rPr>
          <w:rFonts w:ascii="Times New Roman" w:hAnsi="Times New Roman" w:cs="Times New Roman"/>
          <w:color w:val="000000"/>
          <w:sz w:val="16"/>
          <w:szCs w:val="16"/>
        </w:rPr>
        <w:t>_____</w:t>
      </w:r>
    </w:p>
    <w:p w14:paraId="43903643" w14:textId="0994BE51" w:rsidR="008E7FD3" w:rsidRPr="00F81932"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0E7E7F09" w14:textId="77777777" w:rsidR="008E7FD3" w:rsidRPr="00F81932" w:rsidRDefault="008E7FD3" w:rsidP="008E7FD3">
      <w:pPr>
        <w:pStyle w:val="ConsPlusNonformat"/>
        <w:rPr>
          <w:rFonts w:ascii="Times New Roman" w:hAnsi="Times New Roman" w:cs="Times New Roman"/>
          <w:color w:val="000000"/>
          <w:sz w:val="16"/>
          <w:szCs w:val="16"/>
        </w:rPr>
      </w:pPr>
    </w:p>
    <w:p w14:paraId="25DC35D1" w14:textId="0471167F" w:rsidR="008E7FD3" w:rsidRPr="00F81932" w:rsidRDefault="008E7FD3" w:rsidP="00D2421A">
      <w:pPr>
        <w:pStyle w:val="ConsPlusNonformat"/>
        <w:ind w:firstLine="567"/>
        <w:jc w:val="both"/>
        <w:rPr>
          <w:rFonts w:ascii="Times New Roman" w:hAnsi="Times New Roman" w:cs="Times New Roman"/>
          <w:color w:val="000000"/>
          <w:sz w:val="16"/>
          <w:szCs w:val="16"/>
        </w:rPr>
      </w:pPr>
      <w:r w:rsidRPr="00F81932">
        <w:rPr>
          <w:rFonts w:ascii="Times New Roman" w:hAnsi="Times New Roman" w:cs="Times New Roman"/>
          <w:color w:val="000000"/>
          <w:sz w:val="16"/>
          <w:szCs w:val="16"/>
        </w:rPr>
        <w:t>При необходимости перечень вопросов может быть расширен, а также проведена проверка других периодов.</w:t>
      </w:r>
    </w:p>
    <w:p w14:paraId="5DBE8DFB" w14:textId="77777777" w:rsidR="008E7FD3" w:rsidRPr="00F81932" w:rsidRDefault="008E7FD3" w:rsidP="008E7FD3">
      <w:pPr>
        <w:pStyle w:val="ConsPlusNonformat"/>
        <w:rPr>
          <w:rFonts w:ascii="Times New Roman" w:hAnsi="Times New Roman" w:cs="Times New Roman"/>
          <w:color w:val="000000"/>
          <w:sz w:val="16"/>
          <w:szCs w:val="16"/>
        </w:rPr>
      </w:pPr>
    </w:p>
    <w:p w14:paraId="167B8E36" w14:textId="77777777" w:rsidR="00D2421A" w:rsidRDefault="008E7FD3" w:rsidP="008E7FD3">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w:t>
      </w:r>
      <w:r w:rsidR="00D2421A">
        <w:rPr>
          <w:rFonts w:ascii="Times New Roman" w:hAnsi="Times New Roman" w:cs="Times New Roman"/>
          <w:color w:val="000000"/>
          <w:sz w:val="16"/>
          <w:szCs w:val="16"/>
        </w:rPr>
        <w:t>________________</w:t>
      </w:r>
      <w:r w:rsidRPr="00F81932">
        <w:rPr>
          <w:rFonts w:ascii="Times New Roman" w:hAnsi="Times New Roman" w:cs="Times New Roman"/>
          <w:color w:val="000000"/>
          <w:sz w:val="16"/>
          <w:szCs w:val="16"/>
        </w:rPr>
        <w:t>_________</w:t>
      </w:r>
    </w:p>
    <w:p w14:paraId="7259C2C0" w14:textId="1E25416A" w:rsidR="008E7FD3" w:rsidRPr="00D2421A" w:rsidRDefault="008E7FD3" w:rsidP="008E7FD3">
      <w:pPr>
        <w:pStyle w:val="ConsPlusNonformat"/>
        <w:rPr>
          <w:rFonts w:ascii="Times New Roman" w:hAnsi="Times New Roman" w:cs="Times New Roman"/>
          <w:color w:val="000000"/>
          <w:sz w:val="12"/>
          <w:szCs w:val="12"/>
        </w:rPr>
      </w:pPr>
      <w:r w:rsidRPr="00D2421A">
        <w:rPr>
          <w:rFonts w:ascii="Times New Roman" w:hAnsi="Times New Roman" w:cs="Times New Roman"/>
          <w:color w:val="000000"/>
          <w:sz w:val="12"/>
          <w:szCs w:val="12"/>
        </w:rPr>
        <w:t>(должность уполномоченного лица)                   (подпись)               (расшифровка подписи)</w:t>
      </w:r>
    </w:p>
    <w:p w14:paraId="29751D3F" w14:textId="77777777" w:rsidR="008E7FD3" w:rsidRDefault="008E7FD3" w:rsidP="006B09E8">
      <w:pPr>
        <w:pStyle w:val="af6"/>
        <w:rPr>
          <w:b w:val="0"/>
          <w:color w:val="000000"/>
          <w:spacing w:val="0"/>
          <w:sz w:val="16"/>
          <w:szCs w:val="16"/>
        </w:rPr>
      </w:pPr>
    </w:p>
    <w:p w14:paraId="6F5382FC" w14:textId="77777777" w:rsidR="00D2421A" w:rsidRDefault="00D2421A" w:rsidP="006B09E8">
      <w:pPr>
        <w:pStyle w:val="af6"/>
        <w:rPr>
          <w:b w:val="0"/>
          <w:color w:val="000000"/>
          <w:spacing w:val="0"/>
          <w:sz w:val="16"/>
          <w:szCs w:val="16"/>
        </w:rPr>
      </w:pPr>
    </w:p>
    <w:p w14:paraId="378535CF" w14:textId="77777777" w:rsidR="008E7FD3" w:rsidRDefault="008E7FD3" w:rsidP="006B09E8">
      <w:pPr>
        <w:pStyle w:val="af6"/>
        <w:rPr>
          <w:b w:val="0"/>
          <w:color w:val="000000"/>
          <w:spacing w:val="0"/>
          <w:sz w:val="16"/>
          <w:szCs w:val="16"/>
        </w:rPr>
      </w:pPr>
    </w:p>
    <w:p w14:paraId="57524C56" w14:textId="77777777" w:rsidR="00D2421A" w:rsidRPr="00F81932" w:rsidRDefault="00D2421A" w:rsidP="00D2421A">
      <w:pPr>
        <w:widowControl w:val="0"/>
        <w:autoSpaceDE w:val="0"/>
        <w:autoSpaceDN w:val="0"/>
        <w:adjustRightInd w:val="0"/>
        <w:ind w:left="1843"/>
        <w:outlineLvl w:val="1"/>
        <w:rPr>
          <w:color w:val="000000"/>
          <w:sz w:val="16"/>
          <w:szCs w:val="16"/>
        </w:rPr>
      </w:pPr>
      <w:r w:rsidRPr="00F81932">
        <w:rPr>
          <w:color w:val="000000"/>
          <w:sz w:val="16"/>
          <w:szCs w:val="16"/>
        </w:rPr>
        <w:t>Приложение № 6</w:t>
      </w:r>
    </w:p>
    <w:p w14:paraId="26A975BC" w14:textId="77777777" w:rsidR="00D2421A" w:rsidRPr="00F81932" w:rsidRDefault="00D2421A" w:rsidP="00D2421A">
      <w:pPr>
        <w:ind w:left="1843"/>
        <w:rPr>
          <w:color w:val="000000"/>
          <w:sz w:val="16"/>
          <w:szCs w:val="16"/>
        </w:rPr>
      </w:pPr>
      <w:r w:rsidRPr="00F8193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62CA277E" w14:textId="77777777" w:rsidR="00D2421A" w:rsidRPr="00F81932" w:rsidRDefault="00D2421A" w:rsidP="00D2421A">
      <w:pPr>
        <w:pStyle w:val="ConsPlusNonformat"/>
        <w:jc w:val="right"/>
        <w:rPr>
          <w:rFonts w:ascii="Times New Roman" w:hAnsi="Times New Roman" w:cs="Times New Roman"/>
          <w:color w:val="000000"/>
          <w:sz w:val="16"/>
          <w:szCs w:val="16"/>
        </w:rPr>
      </w:pPr>
    </w:p>
    <w:p w14:paraId="0059F8E6" w14:textId="77777777" w:rsidR="00D2421A" w:rsidRPr="00F81932" w:rsidRDefault="00D2421A" w:rsidP="00D2421A">
      <w:pPr>
        <w:widowControl w:val="0"/>
        <w:autoSpaceDE w:val="0"/>
        <w:autoSpaceDN w:val="0"/>
        <w:adjustRightInd w:val="0"/>
        <w:jc w:val="center"/>
        <w:rPr>
          <w:b/>
          <w:color w:val="000000"/>
          <w:sz w:val="16"/>
          <w:szCs w:val="16"/>
        </w:rPr>
      </w:pPr>
      <w:r w:rsidRPr="00F81932">
        <w:rPr>
          <w:b/>
          <w:color w:val="000000"/>
          <w:sz w:val="16"/>
          <w:szCs w:val="16"/>
        </w:rPr>
        <w:t xml:space="preserve">ЖУРНАЛ РЕГИСТРАЦИИ </w:t>
      </w:r>
    </w:p>
    <w:p w14:paraId="16AE4728" w14:textId="77777777" w:rsidR="00D2421A" w:rsidRPr="00F81932" w:rsidRDefault="00D2421A" w:rsidP="00D2421A">
      <w:pPr>
        <w:widowControl w:val="0"/>
        <w:autoSpaceDE w:val="0"/>
        <w:autoSpaceDN w:val="0"/>
        <w:adjustRightInd w:val="0"/>
        <w:jc w:val="center"/>
        <w:rPr>
          <w:color w:val="000000"/>
          <w:sz w:val="16"/>
          <w:szCs w:val="16"/>
        </w:rPr>
      </w:pPr>
    </w:p>
    <w:tbl>
      <w:tblPr>
        <w:tblW w:w="5000" w:type="pct"/>
        <w:jc w:val="center"/>
        <w:tblCellMar>
          <w:top w:w="75" w:type="dxa"/>
          <w:left w:w="0" w:type="dxa"/>
          <w:bottom w:w="75" w:type="dxa"/>
          <w:right w:w="0" w:type="dxa"/>
        </w:tblCellMar>
        <w:tblLook w:val="0000" w:firstRow="0" w:lastRow="0" w:firstColumn="0" w:lastColumn="0" w:noHBand="0" w:noVBand="0"/>
      </w:tblPr>
      <w:tblGrid>
        <w:gridCol w:w="192"/>
        <w:gridCol w:w="724"/>
        <w:gridCol w:w="664"/>
        <w:gridCol w:w="688"/>
        <w:gridCol w:w="646"/>
        <w:gridCol w:w="646"/>
        <w:gridCol w:w="677"/>
        <w:gridCol w:w="429"/>
      </w:tblGrid>
      <w:tr w:rsidR="00D2421A" w:rsidRPr="00D2421A" w14:paraId="287B70A9" w14:textId="77777777" w:rsidTr="00D2421A">
        <w:trPr>
          <w:cantSplit/>
          <w:jc w:val="center"/>
        </w:trPr>
        <w:tc>
          <w:tcPr>
            <w:tcW w:w="3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7BBD9D5"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 п/п</w:t>
            </w:r>
          </w:p>
        </w:tc>
        <w:tc>
          <w:tcPr>
            <w:tcW w:w="62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CA09B6A"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Объект контроля (наименование, ИНН, адрес)</w:t>
            </w:r>
          </w:p>
        </w:tc>
        <w:tc>
          <w:tcPr>
            <w:tcW w:w="79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87725F2"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Дата и номер распоряжения</w:t>
            </w:r>
            <w:r w:rsidRPr="00D2421A">
              <w:rPr>
                <w:color w:val="000000"/>
                <w:sz w:val="12"/>
                <w:szCs w:val="12"/>
              </w:rPr>
              <w:br/>
              <w:t>о проведении (продлении) контрольного мероприятия</w:t>
            </w:r>
          </w:p>
        </w:tc>
        <w:tc>
          <w:tcPr>
            <w:tcW w:w="5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DF7993E"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Дата и номер регистрации удостоверения</w:t>
            </w: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EBEC1AE"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Срок проведения контрольного мероприятия</w:t>
            </w:r>
          </w:p>
        </w:tc>
        <w:tc>
          <w:tcPr>
            <w:tcW w:w="6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719081A"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Срок продления контрольного мероприятия</w:t>
            </w: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658A9C1"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ФИО лица, участвующего</w:t>
            </w:r>
            <w:r w:rsidRPr="00D2421A">
              <w:rPr>
                <w:color w:val="000000"/>
                <w:sz w:val="12"/>
                <w:szCs w:val="12"/>
              </w:rPr>
              <w:br/>
              <w:t>в проведении контрольного мероприятия</w:t>
            </w:r>
          </w:p>
        </w:tc>
        <w:tc>
          <w:tcPr>
            <w:tcW w:w="50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27548EC"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 xml:space="preserve">Подпись </w:t>
            </w:r>
          </w:p>
        </w:tc>
      </w:tr>
      <w:tr w:rsidR="00D2421A" w:rsidRPr="00D2421A" w14:paraId="276E63EC" w14:textId="77777777" w:rsidTr="00D2421A">
        <w:trPr>
          <w:cantSplit/>
          <w:jc w:val="center"/>
        </w:trPr>
        <w:tc>
          <w:tcPr>
            <w:tcW w:w="3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29DBE97"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1</w:t>
            </w:r>
          </w:p>
        </w:tc>
        <w:tc>
          <w:tcPr>
            <w:tcW w:w="62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8A56D5E"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2</w:t>
            </w:r>
          </w:p>
        </w:tc>
        <w:tc>
          <w:tcPr>
            <w:tcW w:w="79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D615FB4"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3</w:t>
            </w:r>
          </w:p>
        </w:tc>
        <w:tc>
          <w:tcPr>
            <w:tcW w:w="5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BA14AD7"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4</w:t>
            </w: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5C0FAC4"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5</w:t>
            </w:r>
          </w:p>
        </w:tc>
        <w:tc>
          <w:tcPr>
            <w:tcW w:w="6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760F0D1"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6</w:t>
            </w: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D0363EE"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7</w:t>
            </w:r>
          </w:p>
        </w:tc>
        <w:tc>
          <w:tcPr>
            <w:tcW w:w="50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61D91C8" w14:textId="77777777" w:rsidR="00D2421A" w:rsidRPr="00D2421A" w:rsidRDefault="00D2421A" w:rsidP="0060172A">
            <w:pPr>
              <w:widowControl w:val="0"/>
              <w:autoSpaceDE w:val="0"/>
              <w:autoSpaceDN w:val="0"/>
              <w:adjustRightInd w:val="0"/>
              <w:jc w:val="center"/>
              <w:rPr>
                <w:color w:val="000000"/>
                <w:sz w:val="12"/>
                <w:szCs w:val="12"/>
              </w:rPr>
            </w:pPr>
            <w:r w:rsidRPr="00D2421A">
              <w:rPr>
                <w:color w:val="000000"/>
                <w:sz w:val="12"/>
                <w:szCs w:val="12"/>
              </w:rPr>
              <w:t>8</w:t>
            </w:r>
          </w:p>
        </w:tc>
      </w:tr>
      <w:tr w:rsidR="00D2421A" w:rsidRPr="00D2421A" w14:paraId="5F850EBC" w14:textId="77777777" w:rsidTr="00D2421A">
        <w:trPr>
          <w:cantSplit/>
          <w:jc w:val="center"/>
        </w:trPr>
        <w:tc>
          <w:tcPr>
            <w:tcW w:w="3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0FC2C66" w14:textId="77777777" w:rsidR="00D2421A" w:rsidRPr="00D2421A" w:rsidRDefault="00D2421A" w:rsidP="0060172A">
            <w:pPr>
              <w:widowControl w:val="0"/>
              <w:autoSpaceDE w:val="0"/>
              <w:autoSpaceDN w:val="0"/>
              <w:adjustRightInd w:val="0"/>
              <w:jc w:val="both"/>
              <w:rPr>
                <w:color w:val="000000"/>
                <w:sz w:val="12"/>
                <w:szCs w:val="12"/>
              </w:rPr>
            </w:pPr>
          </w:p>
        </w:tc>
        <w:tc>
          <w:tcPr>
            <w:tcW w:w="62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54032D2" w14:textId="77777777" w:rsidR="00D2421A" w:rsidRPr="00D2421A" w:rsidRDefault="00D2421A" w:rsidP="0060172A">
            <w:pPr>
              <w:widowControl w:val="0"/>
              <w:autoSpaceDE w:val="0"/>
              <w:autoSpaceDN w:val="0"/>
              <w:adjustRightInd w:val="0"/>
              <w:jc w:val="both"/>
              <w:rPr>
                <w:color w:val="000000"/>
                <w:sz w:val="12"/>
                <w:szCs w:val="12"/>
              </w:rPr>
            </w:pPr>
          </w:p>
        </w:tc>
        <w:tc>
          <w:tcPr>
            <w:tcW w:w="79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AEAA677" w14:textId="77777777" w:rsidR="00D2421A" w:rsidRPr="00D2421A" w:rsidRDefault="00D2421A" w:rsidP="0060172A">
            <w:pPr>
              <w:widowControl w:val="0"/>
              <w:autoSpaceDE w:val="0"/>
              <w:autoSpaceDN w:val="0"/>
              <w:adjustRightInd w:val="0"/>
              <w:jc w:val="both"/>
              <w:rPr>
                <w:color w:val="000000"/>
                <w:sz w:val="12"/>
                <w:szCs w:val="12"/>
              </w:rPr>
            </w:pPr>
          </w:p>
        </w:tc>
        <w:tc>
          <w:tcPr>
            <w:tcW w:w="5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700E697"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89B1402" w14:textId="77777777" w:rsidR="00D2421A" w:rsidRPr="00D2421A" w:rsidRDefault="00D2421A" w:rsidP="0060172A">
            <w:pPr>
              <w:widowControl w:val="0"/>
              <w:autoSpaceDE w:val="0"/>
              <w:autoSpaceDN w:val="0"/>
              <w:adjustRightInd w:val="0"/>
              <w:jc w:val="both"/>
              <w:rPr>
                <w:color w:val="000000"/>
                <w:sz w:val="12"/>
                <w:szCs w:val="12"/>
              </w:rPr>
            </w:pPr>
          </w:p>
        </w:tc>
        <w:tc>
          <w:tcPr>
            <w:tcW w:w="6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05B72CF"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F50401F" w14:textId="77777777" w:rsidR="00D2421A" w:rsidRPr="00D2421A" w:rsidRDefault="00D2421A" w:rsidP="0060172A">
            <w:pPr>
              <w:widowControl w:val="0"/>
              <w:autoSpaceDE w:val="0"/>
              <w:autoSpaceDN w:val="0"/>
              <w:adjustRightInd w:val="0"/>
              <w:jc w:val="both"/>
              <w:rPr>
                <w:color w:val="000000"/>
                <w:sz w:val="12"/>
                <w:szCs w:val="12"/>
              </w:rPr>
            </w:pPr>
          </w:p>
        </w:tc>
        <w:tc>
          <w:tcPr>
            <w:tcW w:w="50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4B8C5B2" w14:textId="77777777" w:rsidR="00D2421A" w:rsidRPr="00D2421A" w:rsidRDefault="00D2421A" w:rsidP="0060172A">
            <w:pPr>
              <w:widowControl w:val="0"/>
              <w:autoSpaceDE w:val="0"/>
              <w:autoSpaceDN w:val="0"/>
              <w:adjustRightInd w:val="0"/>
              <w:jc w:val="both"/>
              <w:rPr>
                <w:color w:val="000000"/>
                <w:sz w:val="12"/>
                <w:szCs w:val="12"/>
              </w:rPr>
            </w:pPr>
          </w:p>
        </w:tc>
      </w:tr>
      <w:tr w:rsidR="00D2421A" w:rsidRPr="00D2421A" w14:paraId="50E5F30A" w14:textId="77777777" w:rsidTr="00D2421A">
        <w:trPr>
          <w:cantSplit/>
          <w:jc w:val="center"/>
        </w:trPr>
        <w:tc>
          <w:tcPr>
            <w:tcW w:w="3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E9330AB" w14:textId="77777777" w:rsidR="00D2421A" w:rsidRPr="00D2421A" w:rsidRDefault="00D2421A" w:rsidP="0060172A">
            <w:pPr>
              <w:widowControl w:val="0"/>
              <w:autoSpaceDE w:val="0"/>
              <w:autoSpaceDN w:val="0"/>
              <w:adjustRightInd w:val="0"/>
              <w:jc w:val="both"/>
              <w:rPr>
                <w:color w:val="000000"/>
                <w:sz w:val="12"/>
                <w:szCs w:val="12"/>
              </w:rPr>
            </w:pPr>
          </w:p>
        </w:tc>
        <w:tc>
          <w:tcPr>
            <w:tcW w:w="62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FBED8F4" w14:textId="77777777" w:rsidR="00D2421A" w:rsidRPr="00D2421A" w:rsidRDefault="00D2421A" w:rsidP="0060172A">
            <w:pPr>
              <w:widowControl w:val="0"/>
              <w:autoSpaceDE w:val="0"/>
              <w:autoSpaceDN w:val="0"/>
              <w:adjustRightInd w:val="0"/>
              <w:jc w:val="both"/>
              <w:rPr>
                <w:color w:val="000000"/>
                <w:sz w:val="12"/>
                <w:szCs w:val="12"/>
              </w:rPr>
            </w:pPr>
          </w:p>
        </w:tc>
        <w:tc>
          <w:tcPr>
            <w:tcW w:w="79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795D166" w14:textId="77777777" w:rsidR="00D2421A" w:rsidRPr="00D2421A" w:rsidRDefault="00D2421A" w:rsidP="0060172A">
            <w:pPr>
              <w:widowControl w:val="0"/>
              <w:autoSpaceDE w:val="0"/>
              <w:autoSpaceDN w:val="0"/>
              <w:adjustRightInd w:val="0"/>
              <w:jc w:val="both"/>
              <w:rPr>
                <w:color w:val="000000"/>
                <w:sz w:val="12"/>
                <w:szCs w:val="12"/>
              </w:rPr>
            </w:pPr>
          </w:p>
        </w:tc>
        <w:tc>
          <w:tcPr>
            <w:tcW w:w="5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98EF7D7"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CC6DF61" w14:textId="77777777" w:rsidR="00D2421A" w:rsidRPr="00D2421A" w:rsidRDefault="00D2421A" w:rsidP="0060172A">
            <w:pPr>
              <w:widowControl w:val="0"/>
              <w:autoSpaceDE w:val="0"/>
              <w:autoSpaceDN w:val="0"/>
              <w:adjustRightInd w:val="0"/>
              <w:jc w:val="both"/>
              <w:rPr>
                <w:color w:val="000000"/>
                <w:sz w:val="12"/>
                <w:szCs w:val="12"/>
              </w:rPr>
            </w:pPr>
          </w:p>
        </w:tc>
        <w:tc>
          <w:tcPr>
            <w:tcW w:w="6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47451C5"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D71E1FC" w14:textId="77777777" w:rsidR="00D2421A" w:rsidRPr="00D2421A" w:rsidRDefault="00D2421A" w:rsidP="0060172A">
            <w:pPr>
              <w:widowControl w:val="0"/>
              <w:autoSpaceDE w:val="0"/>
              <w:autoSpaceDN w:val="0"/>
              <w:adjustRightInd w:val="0"/>
              <w:jc w:val="both"/>
              <w:rPr>
                <w:color w:val="000000"/>
                <w:sz w:val="12"/>
                <w:szCs w:val="12"/>
              </w:rPr>
            </w:pPr>
          </w:p>
        </w:tc>
        <w:tc>
          <w:tcPr>
            <w:tcW w:w="50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4F75E34" w14:textId="77777777" w:rsidR="00D2421A" w:rsidRPr="00D2421A" w:rsidRDefault="00D2421A" w:rsidP="0060172A">
            <w:pPr>
              <w:widowControl w:val="0"/>
              <w:autoSpaceDE w:val="0"/>
              <w:autoSpaceDN w:val="0"/>
              <w:adjustRightInd w:val="0"/>
              <w:jc w:val="both"/>
              <w:rPr>
                <w:color w:val="000000"/>
                <w:sz w:val="12"/>
                <w:szCs w:val="12"/>
              </w:rPr>
            </w:pPr>
          </w:p>
        </w:tc>
      </w:tr>
      <w:tr w:rsidR="00D2421A" w:rsidRPr="00D2421A" w14:paraId="7842F7B3" w14:textId="77777777" w:rsidTr="00D2421A">
        <w:trPr>
          <w:cantSplit/>
          <w:jc w:val="center"/>
        </w:trPr>
        <w:tc>
          <w:tcPr>
            <w:tcW w:w="3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0A9B41B" w14:textId="77777777" w:rsidR="00D2421A" w:rsidRPr="00D2421A" w:rsidRDefault="00D2421A" w:rsidP="0060172A">
            <w:pPr>
              <w:widowControl w:val="0"/>
              <w:autoSpaceDE w:val="0"/>
              <w:autoSpaceDN w:val="0"/>
              <w:adjustRightInd w:val="0"/>
              <w:jc w:val="both"/>
              <w:rPr>
                <w:color w:val="000000"/>
                <w:sz w:val="12"/>
                <w:szCs w:val="12"/>
              </w:rPr>
            </w:pPr>
          </w:p>
        </w:tc>
        <w:tc>
          <w:tcPr>
            <w:tcW w:w="62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96F31BF" w14:textId="77777777" w:rsidR="00D2421A" w:rsidRPr="00D2421A" w:rsidRDefault="00D2421A" w:rsidP="0060172A">
            <w:pPr>
              <w:widowControl w:val="0"/>
              <w:autoSpaceDE w:val="0"/>
              <w:autoSpaceDN w:val="0"/>
              <w:adjustRightInd w:val="0"/>
              <w:jc w:val="both"/>
              <w:rPr>
                <w:color w:val="000000"/>
                <w:sz w:val="12"/>
                <w:szCs w:val="12"/>
              </w:rPr>
            </w:pPr>
          </w:p>
        </w:tc>
        <w:tc>
          <w:tcPr>
            <w:tcW w:w="79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9D4403C" w14:textId="77777777" w:rsidR="00D2421A" w:rsidRPr="00D2421A" w:rsidRDefault="00D2421A" w:rsidP="0060172A">
            <w:pPr>
              <w:widowControl w:val="0"/>
              <w:autoSpaceDE w:val="0"/>
              <w:autoSpaceDN w:val="0"/>
              <w:adjustRightInd w:val="0"/>
              <w:jc w:val="both"/>
              <w:rPr>
                <w:color w:val="000000"/>
                <w:sz w:val="12"/>
                <w:szCs w:val="12"/>
              </w:rPr>
            </w:pPr>
          </w:p>
        </w:tc>
        <w:tc>
          <w:tcPr>
            <w:tcW w:w="5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EB0FB16"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69D6B28" w14:textId="77777777" w:rsidR="00D2421A" w:rsidRPr="00D2421A" w:rsidRDefault="00D2421A" w:rsidP="0060172A">
            <w:pPr>
              <w:widowControl w:val="0"/>
              <w:autoSpaceDE w:val="0"/>
              <w:autoSpaceDN w:val="0"/>
              <w:adjustRightInd w:val="0"/>
              <w:jc w:val="both"/>
              <w:rPr>
                <w:color w:val="000000"/>
                <w:sz w:val="12"/>
                <w:szCs w:val="12"/>
              </w:rPr>
            </w:pPr>
          </w:p>
        </w:tc>
        <w:tc>
          <w:tcPr>
            <w:tcW w:w="6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024DA84"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0DFAC87" w14:textId="77777777" w:rsidR="00D2421A" w:rsidRPr="00D2421A" w:rsidRDefault="00D2421A" w:rsidP="0060172A">
            <w:pPr>
              <w:widowControl w:val="0"/>
              <w:autoSpaceDE w:val="0"/>
              <w:autoSpaceDN w:val="0"/>
              <w:adjustRightInd w:val="0"/>
              <w:jc w:val="both"/>
              <w:rPr>
                <w:color w:val="000000"/>
                <w:sz w:val="12"/>
                <w:szCs w:val="12"/>
              </w:rPr>
            </w:pPr>
          </w:p>
        </w:tc>
        <w:tc>
          <w:tcPr>
            <w:tcW w:w="50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FEAA82F" w14:textId="77777777" w:rsidR="00D2421A" w:rsidRPr="00D2421A" w:rsidRDefault="00D2421A" w:rsidP="0060172A">
            <w:pPr>
              <w:widowControl w:val="0"/>
              <w:autoSpaceDE w:val="0"/>
              <w:autoSpaceDN w:val="0"/>
              <w:adjustRightInd w:val="0"/>
              <w:jc w:val="both"/>
              <w:rPr>
                <w:color w:val="000000"/>
                <w:sz w:val="12"/>
                <w:szCs w:val="12"/>
              </w:rPr>
            </w:pPr>
          </w:p>
        </w:tc>
      </w:tr>
      <w:tr w:rsidR="00D2421A" w:rsidRPr="00D2421A" w14:paraId="5CC7513D" w14:textId="77777777" w:rsidTr="00D2421A">
        <w:trPr>
          <w:cantSplit/>
          <w:jc w:val="center"/>
        </w:trPr>
        <w:tc>
          <w:tcPr>
            <w:tcW w:w="3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C258C0F" w14:textId="77777777" w:rsidR="00D2421A" w:rsidRPr="00D2421A" w:rsidRDefault="00D2421A" w:rsidP="0060172A">
            <w:pPr>
              <w:widowControl w:val="0"/>
              <w:autoSpaceDE w:val="0"/>
              <w:autoSpaceDN w:val="0"/>
              <w:adjustRightInd w:val="0"/>
              <w:jc w:val="both"/>
              <w:rPr>
                <w:color w:val="000000"/>
                <w:sz w:val="12"/>
                <w:szCs w:val="12"/>
              </w:rPr>
            </w:pPr>
          </w:p>
        </w:tc>
        <w:tc>
          <w:tcPr>
            <w:tcW w:w="62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77AE302" w14:textId="77777777" w:rsidR="00D2421A" w:rsidRPr="00D2421A" w:rsidRDefault="00D2421A" w:rsidP="0060172A">
            <w:pPr>
              <w:widowControl w:val="0"/>
              <w:autoSpaceDE w:val="0"/>
              <w:autoSpaceDN w:val="0"/>
              <w:adjustRightInd w:val="0"/>
              <w:jc w:val="both"/>
              <w:rPr>
                <w:color w:val="000000"/>
                <w:sz w:val="12"/>
                <w:szCs w:val="12"/>
              </w:rPr>
            </w:pPr>
          </w:p>
        </w:tc>
        <w:tc>
          <w:tcPr>
            <w:tcW w:w="79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063891D" w14:textId="77777777" w:rsidR="00D2421A" w:rsidRPr="00D2421A" w:rsidRDefault="00D2421A" w:rsidP="0060172A">
            <w:pPr>
              <w:widowControl w:val="0"/>
              <w:autoSpaceDE w:val="0"/>
              <w:autoSpaceDN w:val="0"/>
              <w:adjustRightInd w:val="0"/>
              <w:jc w:val="both"/>
              <w:rPr>
                <w:color w:val="000000"/>
                <w:sz w:val="12"/>
                <w:szCs w:val="12"/>
              </w:rPr>
            </w:pPr>
          </w:p>
        </w:tc>
        <w:tc>
          <w:tcPr>
            <w:tcW w:w="5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58FD8A7"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A776493" w14:textId="77777777" w:rsidR="00D2421A" w:rsidRPr="00D2421A" w:rsidRDefault="00D2421A" w:rsidP="0060172A">
            <w:pPr>
              <w:widowControl w:val="0"/>
              <w:autoSpaceDE w:val="0"/>
              <w:autoSpaceDN w:val="0"/>
              <w:adjustRightInd w:val="0"/>
              <w:jc w:val="both"/>
              <w:rPr>
                <w:color w:val="000000"/>
                <w:sz w:val="12"/>
                <w:szCs w:val="12"/>
              </w:rPr>
            </w:pPr>
          </w:p>
        </w:tc>
        <w:tc>
          <w:tcPr>
            <w:tcW w:w="67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15A1014" w14:textId="77777777" w:rsidR="00D2421A" w:rsidRPr="00D2421A" w:rsidRDefault="00D2421A" w:rsidP="0060172A">
            <w:pPr>
              <w:widowControl w:val="0"/>
              <w:autoSpaceDE w:val="0"/>
              <w:autoSpaceDN w:val="0"/>
              <w:adjustRightInd w:val="0"/>
              <w:jc w:val="both"/>
              <w:rPr>
                <w:color w:val="000000"/>
                <w:sz w:val="12"/>
                <w:szCs w:val="12"/>
              </w:rPr>
            </w:pPr>
          </w:p>
        </w:tc>
        <w:tc>
          <w:tcPr>
            <w:tcW w:w="7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7279D58" w14:textId="77777777" w:rsidR="00D2421A" w:rsidRPr="00D2421A" w:rsidRDefault="00D2421A" w:rsidP="0060172A">
            <w:pPr>
              <w:widowControl w:val="0"/>
              <w:autoSpaceDE w:val="0"/>
              <w:autoSpaceDN w:val="0"/>
              <w:adjustRightInd w:val="0"/>
              <w:jc w:val="both"/>
              <w:rPr>
                <w:color w:val="000000"/>
                <w:sz w:val="12"/>
                <w:szCs w:val="12"/>
              </w:rPr>
            </w:pPr>
          </w:p>
        </w:tc>
        <w:tc>
          <w:tcPr>
            <w:tcW w:w="50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5CBF6C8" w14:textId="77777777" w:rsidR="00D2421A" w:rsidRPr="00D2421A" w:rsidRDefault="00D2421A" w:rsidP="0060172A">
            <w:pPr>
              <w:widowControl w:val="0"/>
              <w:autoSpaceDE w:val="0"/>
              <w:autoSpaceDN w:val="0"/>
              <w:adjustRightInd w:val="0"/>
              <w:jc w:val="both"/>
              <w:rPr>
                <w:color w:val="000000"/>
                <w:sz w:val="12"/>
                <w:szCs w:val="12"/>
              </w:rPr>
            </w:pPr>
          </w:p>
        </w:tc>
      </w:tr>
    </w:tbl>
    <w:p w14:paraId="75E1878C" w14:textId="77777777" w:rsidR="008E7FD3" w:rsidRDefault="008E7FD3" w:rsidP="006B09E8">
      <w:pPr>
        <w:pStyle w:val="af6"/>
        <w:rPr>
          <w:b w:val="0"/>
          <w:color w:val="000000"/>
          <w:spacing w:val="0"/>
          <w:sz w:val="16"/>
          <w:szCs w:val="16"/>
        </w:rPr>
      </w:pPr>
    </w:p>
    <w:p w14:paraId="554354B1" w14:textId="77777777" w:rsidR="00D2421A" w:rsidRDefault="00D2421A" w:rsidP="006B09E8">
      <w:pPr>
        <w:pStyle w:val="af6"/>
        <w:rPr>
          <w:b w:val="0"/>
          <w:color w:val="000000"/>
          <w:spacing w:val="0"/>
          <w:sz w:val="16"/>
          <w:szCs w:val="16"/>
        </w:rPr>
      </w:pPr>
    </w:p>
    <w:p w14:paraId="1314F826" w14:textId="77777777" w:rsidR="00D2421A" w:rsidRDefault="00D2421A" w:rsidP="006B09E8">
      <w:pPr>
        <w:pStyle w:val="af6"/>
        <w:rPr>
          <w:b w:val="0"/>
          <w:color w:val="000000"/>
          <w:spacing w:val="0"/>
          <w:sz w:val="16"/>
          <w:szCs w:val="16"/>
        </w:rPr>
      </w:pPr>
    </w:p>
    <w:p w14:paraId="26808839" w14:textId="7C6DAB9B" w:rsidR="00D2421A" w:rsidRDefault="00D2421A" w:rsidP="00D2421A">
      <w:pPr>
        <w:pStyle w:val="af6"/>
        <w:ind w:left="1843"/>
        <w:jc w:val="left"/>
        <w:rPr>
          <w:b w:val="0"/>
          <w:color w:val="000000"/>
          <w:spacing w:val="0"/>
          <w:sz w:val="16"/>
          <w:szCs w:val="16"/>
        </w:rPr>
      </w:pPr>
      <w:r>
        <w:rPr>
          <w:b w:val="0"/>
          <w:color w:val="000000"/>
          <w:spacing w:val="0"/>
          <w:sz w:val="16"/>
          <w:szCs w:val="16"/>
        </w:rPr>
        <w:t>Приложение № 7</w:t>
      </w:r>
    </w:p>
    <w:p w14:paraId="0B65A3A3" w14:textId="77777777" w:rsidR="00D2421A" w:rsidRPr="00F81932" w:rsidRDefault="00D2421A" w:rsidP="00D2421A">
      <w:pPr>
        <w:ind w:left="1843"/>
        <w:rPr>
          <w:color w:val="000000"/>
          <w:sz w:val="16"/>
          <w:szCs w:val="16"/>
        </w:rPr>
      </w:pPr>
      <w:r w:rsidRPr="00F8193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0CEFC0D9" w14:textId="77777777" w:rsidR="008E7FD3" w:rsidRDefault="008E7FD3" w:rsidP="006B09E8">
      <w:pPr>
        <w:pStyle w:val="af6"/>
        <w:rPr>
          <w:b w:val="0"/>
          <w:color w:val="000000"/>
          <w:spacing w:val="0"/>
          <w:sz w:val="16"/>
          <w:szCs w:val="16"/>
        </w:rPr>
      </w:pPr>
    </w:p>
    <w:p w14:paraId="779135FA" w14:textId="77777777" w:rsidR="00D2421A" w:rsidRPr="00F81932" w:rsidRDefault="00D2421A" w:rsidP="00D2421A">
      <w:pPr>
        <w:pStyle w:val="ConsPlusNonformat"/>
        <w:jc w:val="center"/>
        <w:rPr>
          <w:rFonts w:ascii="Times New Roman" w:hAnsi="Times New Roman" w:cs="Times New Roman"/>
          <w:b/>
          <w:color w:val="000000"/>
          <w:sz w:val="16"/>
          <w:szCs w:val="16"/>
        </w:rPr>
      </w:pPr>
      <w:r w:rsidRPr="00F81932">
        <w:rPr>
          <w:rFonts w:ascii="Times New Roman" w:hAnsi="Times New Roman" w:cs="Times New Roman"/>
          <w:b/>
          <w:color w:val="000000"/>
          <w:sz w:val="16"/>
          <w:szCs w:val="16"/>
        </w:rPr>
        <w:t>АКТ №</w:t>
      </w:r>
    </w:p>
    <w:p w14:paraId="18D0C1EA" w14:textId="77777777" w:rsidR="00D2421A" w:rsidRPr="00F81932" w:rsidRDefault="00D2421A" w:rsidP="00D2421A">
      <w:pPr>
        <w:pStyle w:val="ConsPlusNonformat"/>
        <w:jc w:val="center"/>
        <w:rPr>
          <w:rFonts w:ascii="Times New Roman" w:hAnsi="Times New Roman" w:cs="Times New Roman"/>
          <w:color w:val="000000"/>
          <w:sz w:val="16"/>
          <w:szCs w:val="16"/>
        </w:rPr>
      </w:pPr>
      <w:r w:rsidRPr="00F81932">
        <w:rPr>
          <w:rFonts w:ascii="Times New Roman" w:hAnsi="Times New Roman" w:cs="Times New Roman"/>
          <w:color w:val="000000"/>
          <w:sz w:val="16"/>
          <w:szCs w:val="16"/>
        </w:rPr>
        <w:t>о непредставлении (несвоевременном предоставлении)</w:t>
      </w:r>
    </w:p>
    <w:p w14:paraId="1BABFEDC" w14:textId="77777777" w:rsidR="00D2421A" w:rsidRPr="00F81932" w:rsidRDefault="00D2421A" w:rsidP="00D2421A">
      <w:pPr>
        <w:pStyle w:val="ConsPlusNonformat"/>
        <w:jc w:val="center"/>
        <w:rPr>
          <w:rFonts w:ascii="Times New Roman" w:hAnsi="Times New Roman" w:cs="Times New Roman"/>
          <w:color w:val="000000"/>
          <w:sz w:val="16"/>
          <w:szCs w:val="16"/>
        </w:rPr>
      </w:pPr>
      <w:r w:rsidRPr="00F81932">
        <w:rPr>
          <w:rFonts w:ascii="Times New Roman" w:hAnsi="Times New Roman" w:cs="Times New Roman"/>
          <w:color w:val="000000"/>
          <w:sz w:val="16"/>
          <w:szCs w:val="16"/>
        </w:rPr>
        <w:t>должностными лицами ___________________________________________________</w:t>
      </w:r>
    </w:p>
    <w:p w14:paraId="305CF106" w14:textId="677B5164" w:rsidR="00D2421A" w:rsidRPr="00D2421A" w:rsidRDefault="00D2421A" w:rsidP="00D2421A">
      <w:pPr>
        <w:pStyle w:val="ConsPlusNonformat"/>
        <w:jc w:val="center"/>
        <w:rPr>
          <w:rFonts w:ascii="Times New Roman" w:hAnsi="Times New Roman" w:cs="Times New Roman"/>
          <w:color w:val="000000"/>
          <w:sz w:val="12"/>
          <w:szCs w:val="12"/>
        </w:rPr>
      </w:pPr>
      <w:r w:rsidRPr="00D2421A">
        <w:rPr>
          <w:rFonts w:ascii="Times New Roman" w:hAnsi="Times New Roman" w:cs="Times New Roman"/>
          <w:color w:val="000000"/>
          <w:sz w:val="12"/>
          <w:szCs w:val="12"/>
        </w:rPr>
        <w:t>(указывается объект контроля)</w:t>
      </w:r>
    </w:p>
    <w:p w14:paraId="7897485F" w14:textId="77777777" w:rsidR="00D2421A" w:rsidRPr="00F81932" w:rsidRDefault="00D2421A" w:rsidP="00D2421A">
      <w:pPr>
        <w:pStyle w:val="ConsPlusNonformat"/>
        <w:jc w:val="center"/>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документов, необходимых для проведения</w:t>
      </w:r>
    </w:p>
    <w:p w14:paraId="5EC05281" w14:textId="00EE51C8" w:rsidR="00D2421A" w:rsidRPr="00F81932" w:rsidRDefault="00D2421A" w:rsidP="00D2421A">
      <w:pPr>
        <w:pStyle w:val="ConsPlusNonformat"/>
        <w:jc w:val="center"/>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132A1195" w14:textId="77777777" w:rsidR="00D2421A" w:rsidRPr="00D2421A" w:rsidRDefault="00D2421A" w:rsidP="00D2421A">
      <w:pPr>
        <w:pStyle w:val="ConsPlusNonformat"/>
        <w:jc w:val="center"/>
        <w:rPr>
          <w:rFonts w:ascii="Times New Roman" w:hAnsi="Times New Roman" w:cs="Times New Roman"/>
          <w:color w:val="000000"/>
          <w:sz w:val="12"/>
          <w:szCs w:val="12"/>
        </w:rPr>
      </w:pPr>
      <w:r w:rsidRPr="00D2421A">
        <w:rPr>
          <w:rFonts w:ascii="Times New Roman" w:hAnsi="Times New Roman" w:cs="Times New Roman"/>
          <w:color w:val="000000"/>
          <w:sz w:val="12"/>
          <w:szCs w:val="12"/>
        </w:rPr>
        <w:t>(указывается основание (плановое или внеплановое),</w:t>
      </w:r>
    </w:p>
    <w:p w14:paraId="4FF13820" w14:textId="51C42113" w:rsidR="00D2421A" w:rsidRPr="00F81932" w:rsidRDefault="00D2421A" w:rsidP="00D2421A">
      <w:pPr>
        <w:pStyle w:val="ConsPlusNonformat"/>
        <w:jc w:val="center"/>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740309E6" w14:textId="77777777" w:rsidR="00D2421A" w:rsidRPr="00F81932" w:rsidRDefault="00D2421A" w:rsidP="00D2421A">
      <w:pPr>
        <w:pStyle w:val="ConsPlusNonformat"/>
        <w:jc w:val="center"/>
        <w:rPr>
          <w:rFonts w:ascii="Times New Roman" w:hAnsi="Times New Roman" w:cs="Times New Roman"/>
          <w:color w:val="000000"/>
          <w:sz w:val="16"/>
          <w:szCs w:val="16"/>
        </w:rPr>
      </w:pPr>
      <w:r w:rsidRPr="00F81932">
        <w:rPr>
          <w:rFonts w:ascii="Times New Roman" w:hAnsi="Times New Roman" w:cs="Times New Roman"/>
          <w:color w:val="000000"/>
          <w:sz w:val="16"/>
          <w:szCs w:val="16"/>
        </w:rPr>
        <w:t>метод проведения и тема контрольного мероприятия)</w:t>
      </w:r>
    </w:p>
    <w:p w14:paraId="339FBA6F" w14:textId="326A7DDF"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                                         ___________________</w:t>
      </w:r>
    </w:p>
    <w:p w14:paraId="11C01429" w14:textId="7EE50B12" w:rsidR="00D2421A" w:rsidRPr="00D2421A" w:rsidRDefault="00D2421A" w:rsidP="00D2421A">
      <w:pPr>
        <w:pStyle w:val="ConsPlusNonformat"/>
        <w:rPr>
          <w:rFonts w:ascii="Times New Roman" w:hAnsi="Times New Roman" w:cs="Times New Roman"/>
          <w:color w:val="000000"/>
          <w:sz w:val="12"/>
          <w:szCs w:val="12"/>
        </w:rPr>
      </w:pPr>
      <w:r w:rsidRPr="00D2421A">
        <w:rPr>
          <w:rFonts w:ascii="Times New Roman" w:hAnsi="Times New Roman" w:cs="Times New Roman"/>
          <w:color w:val="000000"/>
          <w:sz w:val="12"/>
          <w:szCs w:val="12"/>
        </w:rPr>
        <w:t xml:space="preserve">(дата составления)                        </w:t>
      </w:r>
      <w:r>
        <w:rPr>
          <w:rFonts w:ascii="Times New Roman" w:hAnsi="Times New Roman" w:cs="Times New Roman"/>
          <w:color w:val="000000"/>
          <w:sz w:val="12"/>
          <w:szCs w:val="12"/>
        </w:rPr>
        <w:t xml:space="preserve">                                       </w:t>
      </w:r>
      <w:r w:rsidRPr="00D2421A">
        <w:rPr>
          <w:rFonts w:ascii="Times New Roman" w:hAnsi="Times New Roman" w:cs="Times New Roman"/>
          <w:color w:val="000000"/>
          <w:sz w:val="12"/>
          <w:szCs w:val="12"/>
        </w:rPr>
        <w:t xml:space="preserve">                        (место составления)</w:t>
      </w:r>
    </w:p>
    <w:p w14:paraId="10D22896" w14:textId="77777777" w:rsidR="00D2421A" w:rsidRPr="00F81932" w:rsidRDefault="00D2421A" w:rsidP="00D2421A">
      <w:pPr>
        <w:pStyle w:val="ConsPlusNonformat"/>
        <w:rPr>
          <w:rFonts w:ascii="Times New Roman" w:hAnsi="Times New Roman" w:cs="Times New Roman"/>
          <w:color w:val="000000"/>
          <w:sz w:val="16"/>
          <w:szCs w:val="16"/>
        </w:rPr>
      </w:pPr>
    </w:p>
    <w:p w14:paraId="33E6A59B" w14:textId="7A3C7BEB" w:rsidR="00D2421A" w:rsidRDefault="00D2421A" w:rsidP="00885AF2">
      <w:pPr>
        <w:pStyle w:val="ConsPlusNonformat"/>
        <w:ind w:firstLine="567"/>
        <w:rPr>
          <w:rFonts w:ascii="Times New Roman" w:hAnsi="Times New Roman" w:cs="Times New Roman"/>
          <w:color w:val="000000"/>
          <w:sz w:val="16"/>
          <w:szCs w:val="16"/>
        </w:rPr>
      </w:pPr>
      <w:r w:rsidRPr="00F81932">
        <w:rPr>
          <w:rFonts w:ascii="Times New Roman" w:hAnsi="Times New Roman" w:cs="Times New Roman"/>
          <w:color w:val="000000"/>
          <w:sz w:val="16"/>
          <w:szCs w:val="16"/>
        </w:rPr>
        <w:t>Мною (нами), __________</w:t>
      </w:r>
      <w:r w:rsidR="00885AF2">
        <w:rPr>
          <w:rFonts w:ascii="Times New Roman" w:hAnsi="Times New Roman" w:cs="Times New Roman"/>
          <w:color w:val="000000"/>
          <w:sz w:val="16"/>
          <w:szCs w:val="16"/>
        </w:rPr>
        <w:t>__</w:t>
      </w:r>
      <w:r>
        <w:rPr>
          <w:rFonts w:ascii="Times New Roman" w:hAnsi="Times New Roman" w:cs="Times New Roman"/>
          <w:color w:val="000000"/>
          <w:sz w:val="16"/>
          <w:szCs w:val="16"/>
        </w:rPr>
        <w:t>____</w:t>
      </w:r>
      <w:r w:rsidRPr="00F81932">
        <w:rPr>
          <w:rFonts w:ascii="Times New Roman" w:hAnsi="Times New Roman" w:cs="Times New Roman"/>
          <w:color w:val="000000"/>
          <w:sz w:val="16"/>
          <w:szCs w:val="16"/>
        </w:rPr>
        <w:t>______________________</w:t>
      </w:r>
    </w:p>
    <w:p w14:paraId="696BC51A" w14:textId="021816A7"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w:t>
      </w:r>
      <w:r>
        <w:rPr>
          <w:rFonts w:ascii="Times New Roman" w:hAnsi="Times New Roman" w:cs="Times New Roman"/>
          <w:color w:val="000000"/>
          <w:sz w:val="16"/>
          <w:szCs w:val="16"/>
        </w:rPr>
        <w:t>__________________________</w:t>
      </w:r>
      <w:r w:rsidRPr="00F81932">
        <w:rPr>
          <w:rFonts w:ascii="Times New Roman" w:hAnsi="Times New Roman" w:cs="Times New Roman"/>
          <w:color w:val="000000"/>
          <w:sz w:val="16"/>
          <w:szCs w:val="16"/>
        </w:rPr>
        <w:t>_____</w:t>
      </w:r>
    </w:p>
    <w:p w14:paraId="667562A4" w14:textId="68B5532C" w:rsidR="00D2421A" w:rsidRPr="00D2421A" w:rsidRDefault="00D2421A" w:rsidP="00D2421A">
      <w:pPr>
        <w:pStyle w:val="ConsPlusNonformat"/>
        <w:jc w:val="center"/>
        <w:rPr>
          <w:rFonts w:ascii="Times New Roman" w:hAnsi="Times New Roman" w:cs="Times New Roman"/>
          <w:color w:val="000000"/>
          <w:sz w:val="12"/>
          <w:szCs w:val="12"/>
        </w:rPr>
      </w:pPr>
      <w:r w:rsidRPr="00D2421A">
        <w:rPr>
          <w:rFonts w:ascii="Times New Roman" w:hAnsi="Times New Roman" w:cs="Times New Roman"/>
          <w:color w:val="000000"/>
          <w:sz w:val="12"/>
          <w:szCs w:val="12"/>
        </w:rPr>
        <w:t>(указываются должности и Ф.И.О. уполномоченного лица и иных лиц, участвующих в проведении контрольного мероприятия)</w:t>
      </w:r>
    </w:p>
    <w:p w14:paraId="40561282" w14:textId="77777777" w:rsidR="00D2421A" w:rsidRPr="00F81932" w:rsidRDefault="00D2421A" w:rsidP="00D2421A">
      <w:pPr>
        <w:pStyle w:val="ConsPlusNonformat"/>
        <w:jc w:val="center"/>
        <w:rPr>
          <w:rFonts w:ascii="Times New Roman" w:hAnsi="Times New Roman" w:cs="Times New Roman"/>
          <w:color w:val="000000"/>
          <w:sz w:val="16"/>
          <w:szCs w:val="16"/>
        </w:rPr>
      </w:pPr>
    </w:p>
    <w:p w14:paraId="4110D267" w14:textId="77777777"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на основании распоряжения от _________ № _____________ назначено проведение</w:t>
      </w:r>
    </w:p>
    <w:p w14:paraId="3D6496B4" w14:textId="77777777" w:rsidR="00D2421A" w:rsidRPr="00D2421A" w:rsidRDefault="00D2421A" w:rsidP="00D2421A">
      <w:pPr>
        <w:pStyle w:val="ConsPlusNonformat"/>
        <w:rPr>
          <w:rFonts w:ascii="Times New Roman" w:hAnsi="Times New Roman" w:cs="Times New Roman"/>
          <w:color w:val="000000"/>
          <w:sz w:val="12"/>
          <w:szCs w:val="12"/>
        </w:rPr>
      </w:pPr>
      <w:r w:rsidRPr="00D2421A">
        <w:rPr>
          <w:rFonts w:ascii="Times New Roman" w:hAnsi="Times New Roman" w:cs="Times New Roman"/>
          <w:color w:val="000000"/>
          <w:sz w:val="12"/>
          <w:szCs w:val="12"/>
        </w:rPr>
        <w:t xml:space="preserve">                                                            (дата распоряжения)       (номер распоряжение)</w:t>
      </w:r>
    </w:p>
    <w:p w14:paraId="56F656B3" w14:textId="6C9058DE"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(проводится)  _____________________________________________</w:t>
      </w:r>
    </w:p>
    <w:p w14:paraId="4368ECAA" w14:textId="6076CF55" w:rsidR="00D2421A" w:rsidRPr="00885AF2" w:rsidRDefault="00D2421A" w:rsidP="00885AF2">
      <w:pPr>
        <w:pStyle w:val="ConsPlusNonformat"/>
        <w:jc w:val="center"/>
        <w:rPr>
          <w:rFonts w:ascii="Times New Roman" w:hAnsi="Times New Roman" w:cs="Times New Roman"/>
          <w:color w:val="000000"/>
          <w:sz w:val="12"/>
          <w:szCs w:val="12"/>
        </w:rPr>
      </w:pPr>
      <w:r w:rsidRPr="00885AF2">
        <w:rPr>
          <w:rFonts w:ascii="Times New Roman" w:hAnsi="Times New Roman" w:cs="Times New Roman"/>
          <w:color w:val="000000"/>
          <w:sz w:val="12"/>
          <w:szCs w:val="12"/>
        </w:rPr>
        <w:t>(указываются основание проведения (плановое, внеплановое)</w:t>
      </w:r>
    </w:p>
    <w:p w14:paraId="2B4C1538" w14:textId="35FA48CF"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20D6C88F" w14:textId="77777777" w:rsidR="00D2421A" w:rsidRPr="00F81932" w:rsidRDefault="00D2421A" w:rsidP="00D2421A">
      <w:pPr>
        <w:pStyle w:val="ConsPlusNonformat"/>
        <w:jc w:val="center"/>
        <w:rPr>
          <w:rFonts w:ascii="Times New Roman" w:hAnsi="Times New Roman" w:cs="Times New Roman"/>
          <w:color w:val="000000"/>
          <w:sz w:val="16"/>
          <w:szCs w:val="16"/>
        </w:rPr>
      </w:pPr>
      <w:r w:rsidRPr="00F81932">
        <w:rPr>
          <w:rFonts w:ascii="Times New Roman" w:hAnsi="Times New Roman" w:cs="Times New Roman"/>
          <w:color w:val="000000"/>
          <w:sz w:val="16"/>
          <w:szCs w:val="16"/>
        </w:rPr>
        <w:t>и тема контрольного мероприятия, полное наименование объекта контроля,</w:t>
      </w:r>
    </w:p>
    <w:p w14:paraId="6AD8C6CD" w14:textId="5DC80490"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_________________________________________________________</w:t>
      </w:r>
    </w:p>
    <w:p w14:paraId="194F90CC" w14:textId="77777777" w:rsidR="00D2421A" w:rsidRPr="00885AF2" w:rsidRDefault="00D2421A" w:rsidP="00D2421A">
      <w:pPr>
        <w:pStyle w:val="ConsPlusNonformat"/>
        <w:jc w:val="center"/>
        <w:rPr>
          <w:rFonts w:ascii="Times New Roman" w:hAnsi="Times New Roman" w:cs="Times New Roman"/>
          <w:color w:val="000000"/>
          <w:sz w:val="12"/>
          <w:szCs w:val="12"/>
        </w:rPr>
      </w:pPr>
      <w:r w:rsidRPr="00885AF2">
        <w:rPr>
          <w:rFonts w:ascii="Times New Roman" w:hAnsi="Times New Roman" w:cs="Times New Roman"/>
          <w:color w:val="000000"/>
          <w:sz w:val="12"/>
          <w:szCs w:val="12"/>
        </w:rPr>
        <w:t>проверяемый (ревизуемый, обследуемый) период)</w:t>
      </w:r>
    </w:p>
    <w:p w14:paraId="1C72B25C" w14:textId="77777777"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 xml:space="preserve">    </w:t>
      </w:r>
    </w:p>
    <w:p w14:paraId="77313B80" w14:textId="58FF69C2" w:rsidR="00D2421A" w:rsidRPr="00F81932" w:rsidRDefault="00D2421A" w:rsidP="00885AF2">
      <w:pPr>
        <w:pStyle w:val="ConsPlusNonformat"/>
        <w:tabs>
          <w:tab w:val="left" w:pos="2552"/>
        </w:tabs>
        <w:ind w:firstLine="567"/>
        <w:rPr>
          <w:rFonts w:ascii="Times New Roman" w:hAnsi="Times New Roman" w:cs="Times New Roman"/>
          <w:bCs/>
          <w:color w:val="000000"/>
          <w:sz w:val="16"/>
          <w:szCs w:val="16"/>
        </w:rPr>
      </w:pPr>
      <w:r w:rsidRPr="00F81932">
        <w:rPr>
          <w:rFonts w:ascii="Times New Roman" w:hAnsi="Times New Roman" w:cs="Times New Roman"/>
          <w:color w:val="000000"/>
          <w:sz w:val="16"/>
          <w:szCs w:val="16"/>
        </w:rPr>
        <w:t xml:space="preserve">В соответствии с пунктом __________________________ </w:t>
      </w:r>
      <w:r w:rsidRPr="00F81932">
        <w:rPr>
          <w:rFonts w:ascii="Times New Roman" w:hAnsi="Times New Roman" w:cs="Times New Roman"/>
          <w:bCs/>
          <w:color w:val="000000"/>
          <w:sz w:val="16"/>
          <w:szCs w:val="16"/>
        </w:rPr>
        <w:t xml:space="preserve">Порядка осуществления </w:t>
      </w:r>
      <w:r w:rsidR="00885AF2">
        <w:rPr>
          <w:rFonts w:ascii="Times New Roman" w:hAnsi="Times New Roman" w:cs="Times New Roman"/>
          <w:bCs/>
          <w:color w:val="000000"/>
          <w:sz w:val="16"/>
          <w:szCs w:val="16"/>
        </w:rPr>
        <w:tab/>
      </w:r>
      <w:r w:rsidR="00885AF2" w:rsidRPr="00885AF2">
        <w:rPr>
          <w:rFonts w:ascii="Times New Roman" w:hAnsi="Times New Roman" w:cs="Times New Roman"/>
          <w:bCs/>
          <w:color w:val="000000"/>
          <w:sz w:val="12"/>
          <w:szCs w:val="12"/>
        </w:rPr>
        <w:t>(указывается п. 1.11 (1.14))</w:t>
      </w:r>
    </w:p>
    <w:p w14:paraId="2E61A578" w14:textId="77777777" w:rsidR="00D2421A" w:rsidRPr="00F81932" w:rsidRDefault="00D2421A" w:rsidP="00D2421A">
      <w:pPr>
        <w:pStyle w:val="ConsPlusNonformat"/>
        <w:jc w:val="both"/>
        <w:rPr>
          <w:rFonts w:ascii="Times New Roman" w:hAnsi="Times New Roman" w:cs="Times New Roman"/>
          <w:bCs/>
          <w:color w:val="000000"/>
          <w:sz w:val="16"/>
          <w:szCs w:val="16"/>
        </w:rPr>
      </w:pPr>
      <w:r w:rsidRPr="00F81932">
        <w:rPr>
          <w:rFonts w:ascii="Times New Roman" w:hAnsi="Times New Roman" w:cs="Times New Roman"/>
          <w:bCs/>
          <w:color w:val="000000"/>
          <w:sz w:val="16"/>
          <w:szCs w:val="16"/>
        </w:rPr>
        <w:t>администрацией Павловского муниципального района полномочий по внутреннему муниципальному финансовому контролю</w:t>
      </w:r>
      <w:r w:rsidRPr="00F81932">
        <w:rPr>
          <w:rFonts w:ascii="Times New Roman" w:hAnsi="Times New Roman" w:cs="Times New Roman"/>
          <w:color w:val="000000"/>
          <w:sz w:val="16"/>
          <w:szCs w:val="16"/>
        </w:rPr>
        <w:t>, утвержденного постановлением администрации Павловского муниципального района от __________ №_____, согласно письму от ________ №_____ направлен запрос о представлении (в ходе проведения контрольного мероприятия _________________________</w:t>
      </w:r>
    </w:p>
    <w:p w14:paraId="7315B5B9" w14:textId="2777288F" w:rsidR="00D2421A" w:rsidRPr="00885AF2" w:rsidRDefault="00D2421A" w:rsidP="00885AF2">
      <w:pPr>
        <w:pStyle w:val="ConsPlusNonformat"/>
        <w:ind w:firstLine="426"/>
        <w:jc w:val="both"/>
        <w:rPr>
          <w:rFonts w:ascii="Times New Roman" w:hAnsi="Times New Roman" w:cs="Times New Roman"/>
          <w:bCs/>
          <w:color w:val="000000"/>
          <w:sz w:val="12"/>
          <w:szCs w:val="12"/>
        </w:rPr>
      </w:pPr>
      <w:r w:rsidRPr="00885AF2">
        <w:rPr>
          <w:rFonts w:ascii="Times New Roman" w:hAnsi="Times New Roman" w:cs="Times New Roman"/>
          <w:color w:val="000000"/>
          <w:sz w:val="12"/>
          <w:szCs w:val="12"/>
        </w:rPr>
        <w:t>(указывается дата)</w:t>
      </w:r>
    </w:p>
    <w:p w14:paraId="22E95ED6" w14:textId="77777777" w:rsidR="00D2421A" w:rsidRPr="00F81932" w:rsidRDefault="00D2421A" w:rsidP="00D2421A">
      <w:pPr>
        <w:pStyle w:val="ConsPlusNonformat"/>
        <w:jc w:val="both"/>
        <w:rPr>
          <w:rFonts w:ascii="Times New Roman" w:hAnsi="Times New Roman" w:cs="Times New Roman"/>
          <w:color w:val="000000"/>
          <w:sz w:val="16"/>
          <w:szCs w:val="16"/>
        </w:rPr>
      </w:pPr>
      <w:r w:rsidRPr="00F81932">
        <w:rPr>
          <w:rFonts w:ascii="Times New Roman" w:hAnsi="Times New Roman" w:cs="Times New Roman"/>
          <w:color w:val="000000"/>
          <w:sz w:val="16"/>
          <w:szCs w:val="16"/>
        </w:rPr>
        <w:t>запрошены) информации(я) документов(а) и материалов(а), необходимых(ого) для проведения вышеуказанного контрольного мероприятия.</w:t>
      </w:r>
    </w:p>
    <w:p w14:paraId="6DE80F7B" w14:textId="77777777" w:rsidR="00D2421A" w:rsidRPr="00F81932" w:rsidRDefault="00D2421A" w:rsidP="00D2421A">
      <w:pPr>
        <w:pStyle w:val="ConsPlusNonformat"/>
        <w:ind w:firstLine="720"/>
        <w:jc w:val="both"/>
        <w:rPr>
          <w:rFonts w:ascii="Times New Roman" w:hAnsi="Times New Roman" w:cs="Times New Roman"/>
          <w:color w:val="000000"/>
          <w:sz w:val="16"/>
          <w:szCs w:val="16"/>
        </w:rPr>
      </w:pPr>
    </w:p>
    <w:p w14:paraId="7AA6D66B" w14:textId="0EFAAA54" w:rsidR="00D2421A" w:rsidRPr="00F81932" w:rsidRDefault="00D2421A" w:rsidP="00885AF2">
      <w:pPr>
        <w:pStyle w:val="ConsPlusNonformat"/>
        <w:tabs>
          <w:tab w:val="left" w:pos="1985"/>
        </w:tabs>
        <w:ind w:firstLine="720"/>
        <w:jc w:val="both"/>
        <w:rPr>
          <w:rFonts w:ascii="Times New Roman" w:hAnsi="Times New Roman" w:cs="Times New Roman"/>
          <w:color w:val="000000"/>
          <w:sz w:val="16"/>
          <w:szCs w:val="16"/>
        </w:rPr>
      </w:pPr>
      <w:r w:rsidRPr="00F81932">
        <w:rPr>
          <w:rFonts w:ascii="Times New Roman" w:hAnsi="Times New Roman" w:cs="Times New Roman"/>
          <w:color w:val="000000"/>
          <w:sz w:val="16"/>
          <w:szCs w:val="16"/>
        </w:rPr>
        <w:t>По состоянию на _______________ не представлены следующие документы:</w:t>
      </w:r>
      <w:r w:rsidR="00885AF2">
        <w:rPr>
          <w:rFonts w:ascii="Times New Roman" w:hAnsi="Times New Roman" w:cs="Times New Roman"/>
          <w:color w:val="000000"/>
          <w:sz w:val="16"/>
          <w:szCs w:val="16"/>
        </w:rPr>
        <w:tab/>
      </w:r>
      <w:r w:rsidR="00885AF2" w:rsidRPr="00885AF2">
        <w:rPr>
          <w:rFonts w:ascii="Times New Roman" w:hAnsi="Times New Roman" w:cs="Times New Roman"/>
          <w:color w:val="000000"/>
          <w:sz w:val="12"/>
          <w:szCs w:val="12"/>
        </w:rPr>
        <w:t>(указываются время и дата)</w:t>
      </w:r>
      <w:r w:rsidRPr="00F81932">
        <w:rPr>
          <w:rFonts w:ascii="Times New Roman" w:hAnsi="Times New Roman" w:cs="Times New Roman"/>
          <w:color w:val="000000"/>
          <w:sz w:val="16"/>
          <w:szCs w:val="16"/>
        </w:rPr>
        <w:t xml:space="preserve"> </w:t>
      </w:r>
    </w:p>
    <w:p w14:paraId="66EDF5A6" w14:textId="4EC9B6D8" w:rsidR="00D2421A" w:rsidRPr="00F81932" w:rsidRDefault="00D2421A" w:rsidP="00885AF2">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1. ________________</w:t>
      </w:r>
      <w:r w:rsidR="00885AF2">
        <w:rPr>
          <w:rFonts w:ascii="Times New Roman" w:hAnsi="Times New Roman" w:cs="Times New Roman"/>
          <w:color w:val="000000"/>
          <w:sz w:val="16"/>
          <w:szCs w:val="16"/>
        </w:rPr>
        <w:t>_______________________________________</w:t>
      </w:r>
    </w:p>
    <w:p w14:paraId="5C1640BB" w14:textId="343E1E4E" w:rsidR="00D2421A" w:rsidRPr="00885AF2" w:rsidRDefault="00D2421A" w:rsidP="00885AF2">
      <w:pPr>
        <w:pStyle w:val="ConsPlusNonformat"/>
        <w:jc w:val="center"/>
        <w:rPr>
          <w:rFonts w:ascii="Times New Roman" w:hAnsi="Times New Roman" w:cs="Times New Roman"/>
          <w:color w:val="000000"/>
          <w:sz w:val="12"/>
          <w:szCs w:val="12"/>
        </w:rPr>
      </w:pPr>
      <w:r w:rsidRPr="00885AF2">
        <w:rPr>
          <w:rFonts w:ascii="Times New Roman" w:hAnsi="Times New Roman" w:cs="Times New Roman"/>
          <w:color w:val="000000"/>
          <w:sz w:val="12"/>
          <w:szCs w:val="12"/>
        </w:rPr>
        <w:t>(указываются виды или наименования непредставленных документов,</w:t>
      </w:r>
      <w:r w:rsidR="00885AF2" w:rsidRPr="00885AF2">
        <w:rPr>
          <w:rFonts w:ascii="Times New Roman" w:hAnsi="Times New Roman" w:cs="Times New Roman"/>
          <w:color w:val="000000"/>
          <w:sz w:val="12"/>
          <w:szCs w:val="12"/>
        </w:rPr>
        <w:t xml:space="preserve"> </w:t>
      </w:r>
      <w:r w:rsidRPr="00885AF2">
        <w:rPr>
          <w:rFonts w:ascii="Times New Roman" w:hAnsi="Times New Roman" w:cs="Times New Roman"/>
          <w:color w:val="000000"/>
          <w:sz w:val="12"/>
          <w:szCs w:val="12"/>
        </w:rPr>
        <w:t>а также периоды, к которым они относятся)</w:t>
      </w:r>
    </w:p>
    <w:p w14:paraId="5CBE344D" w14:textId="2B7865D2"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2. _____________________________________________</w:t>
      </w:r>
      <w:r w:rsidR="00885AF2">
        <w:rPr>
          <w:rFonts w:ascii="Times New Roman" w:hAnsi="Times New Roman" w:cs="Times New Roman"/>
          <w:color w:val="000000"/>
          <w:sz w:val="16"/>
          <w:szCs w:val="16"/>
        </w:rPr>
        <w:t>__________</w:t>
      </w:r>
    </w:p>
    <w:p w14:paraId="07E95D2C" w14:textId="13208443" w:rsidR="00D2421A" w:rsidRPr="00885AF2" w:rsidRDefault="00D2421A" w:rsidP="00885AF2">
      <w:pPr>
        <w:pStyle w:val="ConsPlusNonformat"/>
        <w:jc w:val="center"/>
        <w:rPr>
          <w:rFonts w:ascii="Times New Roman" w:hAnsi="Times New Roman" w:cs="Times New Roman"/>
          <w:color w:val="000000"/>
          <w:sz w:val="12"/>
          <w:szCs w:val="12"/>
        </w:rPr>
      </w:pPr>
      <w:r w:rsidRPr="00885AF2">
        <w:rPr>
          <w:rFonts w:ascii="Times New Roman" w:hAnsi="Times New Roman" w:cs="Times New Roman"/>
          <w:color w:val="000000"/>
          <w:sz w:val="12"/>
          <w:szCs w:val="12"/>
        </w:rPr>
        <w:t>(при наличии указываются реквизиты или иные индивидуализирующие признаки документов)</w:t>
      </w:r>
    </w:p>
    <w:p w14:paraId="5A3B6C73" w14:textId="34C67D1E" w:rsidR="00D2421A" w:rsidRPr="00F81932" w:rsidRDefault="00D2421A" w:rsidP="00885AF2">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3. _______________________________________</w:t>
      </w:r>
      <w:r w:rsidR="00885AF2">
        <w:rPr>
          <w:rFonts w:ascii="Times New Roman" w:hAnsi="Times New Roman" w:cs="Times New Roman"/>
          <w:color w:val="000000"/>
          <w:sz w:val="16"/>
          <w:szCs w:val="16"/>
        </w:rPr>
        <w:t>___________</w:t>
      </w:r>
      <w:r w:rsidRPr="00F81932">
        <w:rPr>
          <w:rFonts w:ascii="Times New Roman" w:hAnsi="Times New Roman" w:cs="Times New Roman"/>
          <w:color w:val="000000"/>
          <w:sz w:val="16"/>
          <w:szCs w:val="16"/>
        </w:rPr>
        <w:t>_____</w:t>
      </w:r>
    </w:p>
    <w:p w14:paraId="34BC63AD" w14:textId="018605F0" w:rsidR="00D2421A" w:rsidRPr="00885AF2" w:rsidRDefault="00D2421A" w:rsidP="00885AF2">
      <w:pPr>
        <w:pStyle w:val="ConsPlusNonformat"/>
        <w:jc w:val="center"/>
        <w:rPr>
          <w:rFonts w:ascii="Times New Roman" w:hAnsi="Times New Roman" w:cs="Times New Roman"/>
          <w:color w:val="000000"/>
          <w:sz w:val="12"/>
          <w:szCs w:val="12"/>
        </w:rPr>
      </w:pPr>
      <w:r w:rsidRPr="00885AF2">
        <w:rPr>
          <w:rFonts w:ascii="Times New Roman" w:hAnsi="Times New Roman" w:cs="Times New Roman"/>
          <w:color w:val="000000"/>
          <w:sz w:val="12"/>
          <w:szCs w:val="12"/>
        </w:rPr>
        <w:t>(при необходимости прикладывается перечень таких документов)</w:t>
      </w:r>
    </w:p>
    <w:p w14:paraId="111DF795" w14:textId="77777777" w:rsidR="00D2421A" w:rsidRPr="00F81932" w:rsidRDefault="00D2421A" w:rsidP="00D2421A">
      <w:pPr>
        <w:pStyle w:val="ConsPlusNonformat"/>
        <w:rPr>
          <w:rFonts w:ascii="Times New Roman" w:hAnsi="Times New Roman" w:cs="Times New Roman"/>
          <w:color w:val="000000"/>
          <w:sz w:val="16"/>
          <w:szCs w:val="16"/>
        </w:rPr>
      </w:pPr>
    </w:p>
    <w:p w14:paraId="45AFC48E" w14:textId="48EEAA70"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         _________________   __________________</w:t>
      </w:r>
    </w:p>
    <w:p w14:paraId="0314429F" w14:textId="247CD91D" w:rsidR="00D2421A" w:rsidRPr="00BD14F8" w:rsidRDefault="00D2421A" w:rsidP="00D2421A">
      <w:pPr>
        <w:pStyle w:val="ConsPlusNonformat"/>
        <w:rPr>
          <w:rFonts w:ascii="Times New Roman" w:hAnsi="Times New Roman" w:cs="Times New Roman"/>
          <w:color w:val="000000"/>
          <w:sz w:val="12"/>
          <w:szCs w:val="12"/>
        </w:rPr>
      </w:pPr>
      <w:r w:rsidRPr="00BD14F8">
        <w:rPr>
          <w:rFonts w:ascii="Times New Roman" w:hAnsi="Times New Roman" w:cs="Times New Roman"/>
          <w:color w:val="000000"/>
          <w:sz w:val="12"/>
          <w:szCs w:val="12"/>
        </w:rPr>
        <w:t>(должность уполномоченного лица)      (подпись)                       (расшифровка подписи)</w:t>
      </w:r>
    </w:p>
    <w:p w14:paraId="3B4C88BB" w14:textId="77777777" w:rsidR="00D2421A" w:rsidRPr="00F81932" w:rsidRDefault="00D2421A" w:rsidP="00D2421A">
      <w:pPr>
        <w:pStyle w:val="ConsPlusNonformat"/>
        <w:rPr>
          <w:rFonts w:ascii="Times New Roman" w:hAnsi="Times New Roman" w:cs="Times New Roman"/>
          <w:color w:val="000000"/>
          <w:sz w:val="16"/>
          <w:szCs w:val="16"/>
        </w:rPr>
      </w:pPr>
    </w:p>
    <w:p w14:paraId="022645E8" w14:textId="77777777" w:rsidR="00D2421A" w:rsidRPr="00F81932" w:rsidRDefault="00D2421A" w:rsidP="00D2421A">
      <w:pPr>
        <w:pStyle w:val="ConsPlusNonformat"/>
        <w:ind w:firstLine="720"/>
        <w:jc w:val="both"/>
        <w:rPr>
          <w:rFonts w:ascii="Times New Roman" w:hAnsi="Times New Roman" w:cs="Times New Roman"/>
          <w:color w:val="000000"/>
          <w:sz w:val="16"/>
          <w:szCs w:val="16"/>
        </w:rPr>
      </w:pPr>
      <w:r w:rsidRPr="00F81932">
        <w:rPr>
          <w:rFonts w:ascii="Times New Roman" w:hAnsi="Times New Roman" w:cs="Times New Roman"/>
          <w:color w:val="000000"/>
          <w:sz w:val="16"/>
          <w:szCs w:val="16"/>
        </w:rPr>
        <w:t>Лица, участвующие в проведении контрольного мероприятия:</w:t>
      </w:r>
    </w:p>
    <w:p w14:paraId="115482D7" w14:textId="4B229C59" w:rsidR="00D2421A" w:rsidRPr="00F81932" w:rsidRDefault="00D2421A" w:rsidP="00D2421A">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   _________________   ___________________</w:t>
      </w:r>
    </w:p>
    <w:p w14:paraId="722C365D" w14:textId="4D668643" w:rsidR="00D2421A" w:rsidRPr="00BD14F8" w:rsidRDefault="00D2421A" w:rsidP="00D2421A">
      <w:pPr>
        <w:pStyle w:val="ConsPlusNonformat"/>
        <w:rPr>
          <w:rFonts w:ascii="Times New Roman" w:hAnsi="Times New Roman" w:cs="Times New Roman"/>
          <w:color w:val="000000"/>
          <w:sz w:val="12"/>
          <w:szCs w:val="12"/>
        </w:rPr>
      </w:pPr>
      <w:r w:rsidRPr="00BD14F8">
        <w:rPr>
          <w:rFonts w:ascii="Times New Roman" w:hAnsi="Times New Roman" w:cs="Times New Roman"/>
          <w:color w:val="000000"/>
          <w:sz w:val="12"/>
          <w:szCs w:val="12"/>
        </w:rPr>
        <w:t xml:space="preserve">           (должность)                   </w:t>
      </w:r>
      <w:r w:rsidR="00BD14F8">
        <w:rPr>
          <w:rFonts w:ascii="Times New Roman" w:hAnsi="Times New Roman" w:cs="Times New Roman"/>
          <w:color w:val="000000"/>
          <w:sz w:val="12"/>
          <w:szCs w:val="12"/>
        </w:rPr>
        <w:t xml:space="preserve">      </w:t>
      </w:r>
      <w:r w:rsidRPr="00BD14F8">
        <w:rPr>
          <w:rFonts w:ascii="Times New Roman" w:hAnsi="Times New Roman" w:cs="Times New Roman"/>
          <w:color w:val="000000"/>
          <w:sz w:val="12"/>
          <w:szCs w:val="12"/>
        </w:rPr>
        <w:t xml:space="preserve">        (подпись)                      (расшифровка подписи)</w:t>
      </w:r>
    </w:p>
    <w:p w14:paraId="6AB746B4" w14:textId="77777777" w:rsidR="00BD14F8" w:rsidRPr="00F81932" w:rsidRDefault="00BD14F8" w:rsidP="00BD14F8">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   _________________   ___________________</w:t>
      </w:r>
    </w:p>
    <w:p w14:paraId="142045A7" w14:textId="77777777" w:rsidR="00BD14F8" w:rsidRPr="00BD14F8" w:rsidRDefault="00BD14F8" w:rsidP="00BD14F8">
      <w:pPr>
        <w:pStyle w:val="ConsPlusNonformat"/>
        <w:rPr>
          <w:rFonts w:ascii="Times New Roman" w:hAnsi="Times New Roman" w:cs="Times New Roman"/>
          <w:color w:val="000000"/>
          <w:sz w:val="12"/>
          <w:szCs w:val="12"/>
        </w:rPr>
      </w:pPr>
      <w:r w:rsidRPr="00BD14F8">
        <w:rPr>
          <w:rFonts w:ascii="Times New Roman" w:hAnsi="Times New Roman" w:cs="Times New Roman"/>
          <w:color w:val="000000"/>
          <w:sz w:val="12"/>
          <w:szCs w:val="12"/>
        </w:rPr>
        <w:t xml:space="preserve">           (должность)                   </w:t>
      </w:r>
      <w:r>
        <w:rPr>
          <w:rFonts w:ascii="Times New Roman" w:hAnsi="Times New Roman" w:cs="Times New Roman"/>
          <w:color w:val="000000"/>
          <w:sz w:val="12"/>
          <w:szCs w:val="12"/>
        </w:rPr>
        <w:t xml:space="preserve">      </w:t>
      </w:r>
      <w:r w:rsidRPr="00BD14F8">
        <w:rPr>
          <w:rFonts w:ascii="Times New Roman" w:hAnsi="Times New Roman" w:cs="Times New Roman"/>
          <w:color w:val="000000"/>
          <w:sz w:val="12"/>
          <w:szCs w:val="12"/>
        </w:rPr>
        <w:t xml:space="preserve">        (подпись)                      (расшифровка подписи)</w:t>
      </w:r>
    </w:p>
    <w:p w14:paraId="256F693C" w14:textId="77777777" w:rsidR="00D2421A" w:rsidRPr="00F81932" w:rsidRDefault="00D2421A" w:rsidP="00D2421A">
      <w:pPr>
        <w:pStyle w:val="ConsPlusNonformat"/>
        <w:rPr>
          <w:rFonts w:ascii="Times New Roman" w:hAnsi="Times New Roman" w:cs="Times New Roman"/>
          <w:color w:val="000000"/>
          <w:sz w:val="16"/>
          <w:szCs w:val="16"/>
        </w:rPr>
      </w:pPr>
    </w:p>
    <w:p w14:paraId="3E24FB23" w14:textId="77777777" w:rsidR="00D2421A" w:rsidRPr="00F81932" w:rsidRDefault="00D2421A" w:rsidP="00D2421A">
      <w:pPr>
        <w:pStyle w:val="ConsPlusNonformat"/>
        <w:ind w:firstLine="720"/>
        <w:rPr>
          <w:rFonts w:ascii="Times New Roman" w:hAnsi="Times New Roman" w:cs="Times New Roman"/>
          <w:color w:val="000000"/>
          <w:sz w:val="16"/>
          <w:szCs w:val="16"/>
        </w:rPr>
      </w:pPr>
      <w:r w:rsidRPr="00F81932">
        <w:rPr>
          <w:rFonts w:ascii="Times New Roman" w:hAnsi="Times New Roman" w:cs="Times New Roman"/>
          <w:color w:val="000000"/>
          <w:sz w:val="16"/>
          <w:szCs w:val="16"/>
        </w:rPr>
        <w:t>Должностное или уполномоченное лицо объекта контроля:</w:t>
      </w:r>
    </w:p>
    <w:p w14:paraId="351CDE7A" w14:textId="77777777" w:rsidR="00BD14F8" w:rsidRPr="00F81932" w:rsidRDefault="00BD14F8" w:rsidP="00BD14F8">
      <w:pPr>
        <w:pStyle w:val="ConsPlusNonformat"/>
        <w:rPr>
          <w:rFonts w:ascii="Times New Roman" w:hAnsi="Times New Roman" w:cs="Times New Roman"/>
          <w:color w:val="000000"/>
          <w:sz w:val="16"/>
          <w:szCs w:val="16"/>
        </w:rPr>
      </w:pPr>
      <w:r w:rsidRPr="00F81932">
        <w:rPr>
          <w:rFonts w:ascii="Times New Roman" w:hAnsi="Times New Roman" w:cs="Times New Roman"/>
          <w:color w:val="000000"/>
          <w:sz w:val="16"/>
          <w:szCs w:val="16"/>
        </w:rPr>
        <w:t>__________________   _________________   ___________________</w:t>
      </w:r>
    </w:p>
    <w:p w14:paraId="2F8FBAC0" w14:textId="77777777" w:rsidR="00BD14F8" w:rsidRPr="00BD14F8" w:rsidRDefault="00BD14F8" w:rsidP="00BD14F8">
      <w:pPr>
        <w:pStyle w:val="ConsPlusNonformat"/>
        <w:rPr>
          <w:rFonts w:ascii="Times New Roman" w:hAnsi="Times New Roman" w:cs="Times New Roman"/>
          <w:color w:val="000000"/>
          <w:sz w:val="12"/>
          <w:szCs w:val="12"/>
        </w:rPr>
      </w:pPr>
      <w:r w:rsidRPr="00BD14F8">
        <w:rPr>
          <w:rFonts w:ascii="Times New Roman" w:hAnsi="Times New Roman" w:cs="Times New Roman"/>
          <w:color w:val="000000"/>
          <w:sz w:val="12"/>
          <w:szCs w:val="12"/>
        </w:rPr>
        <w:t xml:space="preserve">           (должность)                   </w:t>
      </w:r>
      <w:r>
        <w:rPr>
          <w:rFonts w:ascii="Times New Roman" w:hAnsi="Times New Roman" w:cs="Times New Roman"/>
          <w:color w:val="000000"/>
          <w:sz w:val="12"/>
          <w:szCs w:val="12"/>
        </w:rPr>
        <w:t xml:space="preserve">      </w:t>
      </w:r>
      <w:r w:rsidRPr="00BD14F8">
        <w:rPr>
          <w:rFonts w:ascii="Times New Roman" w:hAnsi="Times New Roman" w:cs="Times New Roman"/>
          <w:color w:val="000000"/>
          <w:sz w:val="12"/>
          <w:szCs w:val="12"/>
        </w:rPr>
        <w:t xml:space="preserve">        (подпись)                      (расшифровка подписи)</w:t>
      </w:r>
    </w:p>
    <w:p w14:paraId="64C5F8D5" w14:textId="77777777" w:rsidR="008E7FD3" w:rsidRDefault="008E7FD3" w:rsidP="006B09E8">
      <w:pPr>
        <w:pStyle w:val="af6"/>
        <w:rPr>
          <w:b w:val="0"/>
          <w:color w:val="000000"/>
          <w:spacing w:val="0"/>
          <w:sz w:val="16"/>
          <w:szCs w:val="16"/>
        </w:rPr>
      </w:pPr>
    </w:p>
    <w:p w14:paraId="19E7DF78" w14:textId="77777777" w:rsidR="008E7FD3" w:rsidRDefault="008E7FD3" w:rsidP="006B09E8">
      <w:pPr>
        <w:pStyle w:val="af6"/>
        <w:rPr>
          <w:b w:val="0"/>
          <w:color w:val="000000"/>
          <w:spacing w:val="0"/>
          <w:sz w:val="16"/>
          <w:szCs w:val="16"/>
        </w:rPr>
      </w:pPr>
    </w:p>
    <w:p w14:paraId="37FC15B7" w14:textId="77777777" w:rsidR="00BD14F8" w:rsidRDefault="00BD14F8" w:rsidP="006B09E8">
      <w:pPr>
        <w:pStyle w:val="af6"/>
        <w:rPr>
          <w:b w:val="0"/>
          <w:color w:val="000000"/>
          <w:spacing w:val="0"/>
          <w:sz w:val="16"/>
          <w:szCs w:val="16"/>
        </w:rPr>
      </w:pPr>
    </w:p>
    <w:p w14:paraId="0CFE6F9A" w14:textId="77777777" w:rsidR="00BD14F8" w:rsidRPr="00CD1E72" w:rsidRDefault="00BD14F8" w:rsidP="00BD14F8">
      <w:pPr>
        <w:widowControl w:val="0"/>
        <w:autoSpaceDE w:val="0"/>
        <w:autoSpaceDN w:val="0"/>
        <w:adjustRightInd w:val="0"/>
        <w:ind w:left="1843"/>
        <w:outlineLvl w:val="1"/>
        <w:rPr>
          <w:color w:val="000000"/>
          <w:sz w:val="16"/>
          <w:szCs w:val="16"/>
        </w:rPr>
      </w:pPr>
      <w:r w:rsidRPr="00CD1E72">
        <w:rPr>
          <w:color w:val="000000"/>
          <w:sz w:val="16"/>
          <w:szCs w:val="16"/>
        </w:rPr>
        <w:t>Приложение № 8</w:t>
      </w:r>
    </w:p>
    <w:p w14:paraId="180C128E" w14:textId="77777777" w:rsidR="00BD14F8" w:rsidRPr="00CD1E72" w:rsidRDefault="00BD14F8" w:rsidP="00BD14F8">
      <w:pPr>
        <w:ind w:left="1843"/>
        <w:rPr>
          <w:color w:val="000000"/>
          <w:sz w:val="16"/>
          <w:szCs w:val="16"/>
        </w:rPr>
      </w:pPr>
      <w:r w:rsidRPr="00CD1E7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5CD9EFA3" w14:textId="77777777" w:rsidR="00BD14F8" w:rsidRDefault="00BD14F8" w:rsidP="006B09E8">
      <w:pPr>
        <w:pStyle w:val="af6"/>
        <w:rPr>
          <w:b w:val="0"/>
          <w:color w:val="000000"/>
          <w:spacing w:val="0"/>
          <w:sz w:val="16"/>
          <w:szCs w:val="16"/>
        </w:rPr>
      </w:pPr>
    </w:p>
    <w:p w14:paraId="77127CEB" w14:textId="77777777" w:rsidR="00BD14F8" w:rsidRPr="00CD1E72" w:rsidRDefault="00BD14F8" w:rsidP="00BD14F8">
      <w:pPr>
        <w:pStyle w:val="ConsPlusNonformat"/>
        <w:jc w:val="center"/>
        <w:rPr>
          <w:rFonts w:ascii="Times New Roman" w:hAnsi="Times New Roman" w:cs="Times New Roman"/>
          <w:b/>
          <w:color w:val="000000"/>
          <w:sz w:val="16"/>
          <w:szCs w:val="16"/>
        </w:rPr>
      </w:pPr>
      <w:r w:rsidRPr="00CD1E72">
        <w:rPr>
          <w:rFonts w:ascii="Times New Roman" w:hAnsi="Times New Roman" w:cs="Times New Roman"/>
          <w:b/>
          <w:color w:val="000000"/>
          <w:sz w:val="16"/>
          <w:szCs w:val="16"/>
        </w:rPr>
        <w:t>АКТ №</w:t>
      </w:r>
    </w:p>
    <w:p w14:paraId="1B4F3471" w14:textId="77777777" w:rsidR="00BD14F8" w:rsidRPr="00CD1E72" w:rsidRDefault="00BD14F8" w:rsidP="00BD14F8">
      <w:pPr>
        <w:pStyle w:val="ConsPlusNonformat"/>
        <w:jc w:val="center"/>
        <w:rPr>
          <w:rFonts w:ascii="Times New Roman" w:hAnsi="Times New Roman" w:cs="Times New Roman"/>
          <w:b/>
          <w:color w:val="000000"/>
          <w:sz w:val="16"/>
          <w:szCs w:val="16"/>
        </w:rPr>
      </w:pPr>
      <w:r w:rsidRPr="00CD1E72">
        <w:rPr>
          <w:rFonts w:ascii="Times New Roman" w:hAnsi="Times New Roman" w:cs="Times New Roman"/>
          <w:b/>
          <w:color w:val="000000"/>
          <w:sz w:val="16"/>
          <w:szCs w:val="16"/>
        </w:rPr>
        <w:t>ПО ФАКТУ ОПЕЧАТЫВАНИЯ КАССЫ, КАССОВЫХ</w:t>
      </w:r>
      <w:r w:rsidRPr="00CD1E72">
        <w:rPr>
          <w:rFonts w:ascii="Times New Roman" w:hAnsi="Times New Roman" w:cs="Times New Roman"/>
          <w:b/>
          <w:color w:val="000000"/>
          <w:sz w:val="16"/>
          <w:szCs w:val="16"/>
        </w:rPr>
        <w:br/>
        <w:t>ИЛИ СЛУЖЕБНЫХ ПОМЕЩЕНИЙ, СКЛАДОВ, АРХИВОВ</w:t>
      </w:r>
    </w:p>
    <w:p w14:paraId="489B8A46" w14:textId="77777777" w:rsidR="00BD14F8" w:rsidRPr="00CD1E72" w:rsidRDefault="00BD14F8" w:rsidP="00BD14F8">
      <w:pPr>
        <w:pStyle w:val="ConsPlusNonformat"/>
        <w:rPr>
          <w:rFonts w:ascii="Times New Roman" w:hAnsi="Times New Roman" w:cs="Times New Roman"/>
          <w:color w:val="000000"/>
          <w:sz w:val="16"/>
          <w:szCs w:val="16"/>
        </w:rPr>
      </w:pPr>
    </w:p>
    <w:p w14:paraId="12147440" w14:textId="52DF15DF" w:rsidR="00BD14F8" w:rsidRPr="00CD1E72" w:rsidRDefault="00BD14F8" w:rsidP="00BD14F8">
      <w:pPr>
        <w:pStyle w:val="ConsPlusNonformat"/>
        <w:tabs>
          <w:tab w:val="left" w:pos="2835"/>
        </w:tabs>
        <w:rPr>
          <w:rFonts w:ascii="Times New Roman" w:hAnsi="Times New Roman" w:cs="Times New Roman"/>
          <w:color w:val="000000"/>
          <w:sz w:val="16"/>
          <w:szCs w:val="16"/>
        </w:rPr>
      </w:pPr>
      <w:r w:rsidRPr="00CD1E72">
        <w:rPr>
          <w:rFonts w:ascii="Times New Roman" w:hAnsi="Times New Roman" w:cs="Times New Roman"/>
          <w:color w:val="000000"/>
          <w:sz w:val="16"/>
          <w:szCs w:val="16"/>
        </w:rPr>
        <w:t>г. Павловск</w:t>
      </w:r>
      <w:r w:rsidRPr="00CD1E72">
        <w:rPr>
          <w:rFonts w:ascii="Times New Roman" w:hAnsi="Times New Roman" w:cs="Times New Roman"/>
          <w:color w:val="000000"/>
          <w:sz w:val="16"/>
          <w:szCs w:val="16"/>
        </w:rPr>
        <w:tab/>
        <w:t xml:space="preserve">«____» __________ 20__ </w:t>
      </w:r>
    </w:p>
    <w:p w14:paraId="35BC8667" w14:textId="77777777" w:rsidR="00BD14F8" w:rsidRPr="00CD1E72" w:rsidRDefault="00BD14F8" w:rsidP="00BD14F8">
      <w:pPr>
        <w:pStyle w:val="ConsPlusNonformat"/>
        <w:rPr>
          <w:rFonts w:ascii="Times New Roman" w:hAnsi="Times New Roman" w:cs="Times New Roman"/>
          <w:color w:val="000000"/>
          <w:sz w:val="16"/>
          <w:szCs w:val="16"/>
        </w:rPr>
      </w:pPr>
    </w:p>
    <w:p w14:paraId="4F7D06FA" w14:textId="2283652F" w:rsidR="00BD14F8" w:rsidRDefault="00BD14F8" w:rsidP="00BD14F8">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В соответствии с пунктом __________ плана проведения контрольных мероприятий по осуществлению внутреннего муниципального финансового контроля администрацией Павловского муниципального района и на основании распоряжения администрации Павловского муниципального района от «___»__________ 20__года №___________ ведущим экономистом по проведению проверок финансовой деятельности и расходованию бюджетных средств администрации Павловского муниципального района________________________________</w:t>
      </w:r>
      <w:r>
        <w:rPr>
          <w:rFonts w:ascii="Times New Roman" w:hAnsi="Times New Roman" w:cs="Times New Roman"/>
          <w:color w:val="000000"/>
          <w:sz w:val="16"/>
          <w:szCs w:val="16"/>
        </w:rPr>
        <w:t>____</w:t>
      </w:r>
    </w:p>
    <w:p w14:paraId="25CD6F8D" w14:textId="77788485" w:rsidR="00BD14F8" w:rsidRDefault="00BD14F8" w:rsidP="00BD14F8">
      <w:pPr>
        <w:pStyle w:val="ConsPlusNonformat"/>
        <w:jc w:val="both"/>
        <w:rPr>
          <w:rFonts w:ascii="Times New Roman" w:hAnsi="Times New Roman" w:cs="Times New Roman"/>
          <w:color w:val="000000"/>
          <w:sz w:val="16"/>
          <w:szCs w:val="16"/>
        </w:rPr>
      </w:pPr>
      <w:r>
        <w:rPr>
          <w:rFonts w:ascii="Times New Roman" w:hAnsi="Times New Roman" w:cs="Times New Roman"/>
          <w:color w:val="000000"/>
          <w:sz w:val="16"/>
          <w:szCs w:val="16"/>
        </w:rPr>
        <w:t>_________________________________________________________</w:t>
      </w:r>
    </w:p>
    <w:p w14:paraId="0237845E" w14:textId="1C8499CF"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(фамилия, имя, отчество)</w:t>
      </w:r>
    </w:p>
    <w:p w14:paraId="37A271EF" w14:textId="20808100" w:rsidR="00BD14F8"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проводится проверка _____</w:t>
      </w:r>
      <w:r>
        <w:rPr>
          <w:rFonts w:ascii="Times New Roman" w:hAnsi="Times New Roman" w:cs="Times New Roman"/>
          <w:color w:val="000000"/>
          <w:sz w:val="16"/>
          <w:szCs w:val="16"/>
        </w:rPr>
        <w:t>_____________</w:t>
      </w:r>
      <w:r w:rsidRPr="00CD1E72">
        <w:rPr>
          <w:rFonts w:ascii="Times New Roman" w:hAnsi="Times New Roman" w:cs="Times New Roman"/>
          <w:color w:val="000000"/>
          <w:sz w:val="16"/>
          <w:szCs w:val="16"/>
        </w:rPr>
        <w:t>_____________________</w:t>
      </w:r>
    </w:p>
    <w:p w14:paraId="26DDB54F" w14:textId="7CE1A2C1"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w:t>
      </w:r>
      <w:r>
        <w:rPr>
          <w:rFonts w:ascii="Times New Roman" w:hAnsi="Times New Roman" w:cs="Times New Roman"/>
          <w:color w:val="000000"/>
          <w:sz w:val="16"/>
          <w:szCs w:val="16"/>
        </w:rPr>
        <w:t>_______</w:t>
      </w:r>
      <w:r w:rsidRPr="00CD1E72">
        <w:rPr>
          <w:rFonts w:ascii="Times New Roman" w:hAnsi="Times New Roman" w:cs="Times New Roman"/>
          <w:color w:val="000000"/>
          <w:sz w:val="16"/>
          <w:szCs w:val="16"/>
        </w:rPr>
        <w:t>_____________</w:t>
      </w:r>
    </w:p>
    <w:p w14:paraId="22816328" w14:textId="32BBFC23"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(название проверки, место)</w:t>
      </w:r>
    </w:p>
    <w:p w14:paraId="58C5BCA3" w14:textId="7DDE96DF" w:rsidR="00BD14F8" w:rsidRPr="00CD1E72" w:rsidRDefault="00BD14F8" w:rsidP="00BD14F8">
      <w:pPr>
        <w:pStyle w:val="ConsPlusNonformat"/>
        <w:ind w:firstLine="567"/>
        <w:jc w:val="both"/>
        <w:rPr>
          <w:rFonts w:ascii="Times New Roman" w:hAnsi="Times New Roman" w:cs="Times New Roman"/>
          <w:bCs/>
          <w:color w:val="000000"/>
          <w:sz w:val="16"/>
          <w:szCs w:val="16"/>
        </w:rPr>
      </w:pPr>
      <w:r w:rsidRPr="00CD1E72">
        <w:rPr>
          <w:rFonts w:ascii="Times New Roman" w:hAnsi="Times New Roman" w:cs="Times New Roman"/>
          <w:color w:val="000000"/>
          <w:sz w:val="16"/>
          <w:szCs w:val="16"/>
        </w:rPr>
        <w:t xml:space="preserve">В соответствии с пунктом 4.1.5. </w:t>
      </w:r>
      <w:r w:rsidRPr="00CD1E72">
        <w:rPr>
          <w:rFonts w:ascii="Times New Roman" w:hAnsi="Times New Roman" w:cs="Times New Roman"/>
          <w:bCs/>
          <w:color w:val="000000"/>
          <w:sz w:val="16"/>
          <w:szCs w:val="16"/>
        </w:rPr>
        <w:t>Порядка осуществления администрацией Павловского муниципального района полномочий по внутреннему муниципальному финансовому контролю</w:t>
      </w:r>
      <w:r w:rsidRPr="00CD1E72">
        <w:rPr>
          <w:rFonts w:ascii="Times New Roman" w:hAnsi="Times New Roman" w:cs="Times New Roman"/>
          <w:color w:val="000000"/>
          <w:sz w:val="16"/>
          <w:szCs w:val="16"/>
        </w:rPr>
        <w:t xml:space="preserve">, утвержденного постановлением администрации Павловского муниципального района от__________ № _____,  _________________________________________________________ </w:t>
      </w:r>
    </w:p>
    <w:p w14:paraId="34E2A184" w14:textId="5F4EE82A" w:rsidR="00BD14F8" w:rsidRPr="00CD1E72" w:rsidRDefault="00BD14F8" w:rsidP="00BD14F8">
      <w:pPr>
        <w:pStyle w:val="ConsPlusNonformat"/>
        <w:jc w:val="center"/>
        <w:rPr>
          <w:rFonts w:ascii="Times New Roman" w:hAnsi="Times New Roman" w:cs="Times New Roman"/>
          <w:color w:val="000000"/>
          <w:sz w:val="16"/>
          <w:szCs w:val="16"/>
        </w:rPr>
      </w:pPr>
      <w:r w:rsidRPr="00BD14F8">
        <w:rPr>
          <w:rFonts w:ascii="Times New Roman" w:hAnsi="Times New Roman" w:cs="Times New Roman"/>
          <w:color w:val="000000"/>
          <w:sz w:val="12"/>
          <w:szCs w:val="12"/>
        </w:rPr>
        <w:t>(должность уполномоченного лица)</w:t>
      </w:r>
      <w:r w:rsidRPr="00CD1E72">
        <w:rPr>
          <w:rFonts w:ascii="Times New Roman" w:hAnsi="Times New Roman" w:cs="Times New Roman"/>
          <w:color w:val="000000"/>
          <w:sz w:val="16"/>
          <w:szCs w:val="16"/>
        </w:rPr>
        <w:t xml:space="preserve">  _________________________________________________________</w:t>
      </w:r>
    </w:p>
    <w:p w14:paraId="755B18CC" w14:textId="77777777"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(фамилия, инициалы)</w:t>
      </w:r>
    </w:p>
    <w:p w14:paraId="7F4D9FB9" w14:textId="68B82E32" w:rsidR="00BD14F8" w:rsidRDefault="00BD14F8" w:rsidP="00BD14F8">
      <w:pPr>
        <w:pStyle w:val="ConsPlusNonformat"/>
        <w:rPr>
          <w:rFonts w:ascii="Times New Roman" w:hAnsi="Times New Roman" w:cs="Times New Roman"/>
          <w:color w:val="000000"/>
          <w:sz w:val="16"/>
          <w:szCs w:val="16"/>
        </w:rPr>
      </w:pPr>
      <w:r w:rsidRPr="00BD14F8">
        <w:rPr>
          <w:rFonts w:ascii="Times New Roman" w:hAnsi="Times New Roman" w:cs="Times New Roman"/>
          <w:color w:val="000000"/>
          <w:sz w:val="16"/>
          <w:szCs w:val="16"/>
        </w:rPr>
        <w:t>опечатаны:</w:t>
      </w:r>
      <w:r w:rsidRPr="00CD1E72">
        <w:rPr>
          <w:rFonts w:ascii="Times New Roman" w:hAnsi="Times New Roman" w:cs="Times New Roman"/>
          <w:color w:val="000000"/>
          <w:sz w:val="16"/>
          <w:szCs w:val="16"/>
        </w:rPr>
        <w:t xml:space="preserve"> __________________________</w:t>
      </w:r>
      <w:r>
        <w:rPr>
          <w:rFonts w:ascii="Times New Roman" w:hAnsi="Times New Roman" w:cs="Times New Roman"/>
          <w:color w:val="000000"/>
          <w:sz w:val="16"/>
          <w:szCs w:val="16"/>
        </w:rPr>
        <w:t>__________</w:t>
      </w:r>
      <w:r w:rsidRPr="00CD1E72">
        <w:rPr>
          <w:rFonts w:ascii="Times New Roman" w:hAnsi="Times New Roman" w:cs="Times New Roman"/>
          <w:color w:val="000000"/>
          <w:sz w:val="16"/>
          <w:szCs w:val="16"/>
        </w:rPr>
        <w:t>___________</w:t>
      </w:r>
    </w:p>
    <w:p w14:paraId="42D32DC4" w14:textId="7CD1241B"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w:t>
      </w:r>
      <w:r>
        <w:rPr>
          <w:rFonts w:ascii="Times New Roman" w:hAnsi="Times New Roman" w:cs="Times New Roman"/>
          <w:color w:val="000000"/>
          <w:sz w:val="16"/>
          <w:szCs w:val="16"/>
        </w:rPr>
        <w:t>____________________________</w:t>
      </w:r>
    </w:p>
    <w:p w14:paraId="3A8F8228" w14:textId="77777777"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(перечень опечатанных объектов предприятия, учреждения, организации, структурного подразделения)</w:t>
      </w:r>
    </w:p>
    <w:p w14:paraId="2E811D16" w14:textId="7E6307E1"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2A45A5B1" w14:textId="77777777" w:rsidR="00BD14F8" w:rsidRPr="00CD1E72" w:rsidRDefault="00BD14F8" w:rsidP="00BD14F8">
      <w:pPr>
        <w:pStyle w:val="ConsPlusNonformat"/>
        <w:rPr>
          <w:rFonts w:ascii="Times New Roman" w:hAnsi="Times New Roman" w:cs="Times New Roman"/>
          <w:color w:val="000000"/>
          <w:sz w:val="16"/>
          <w:szCs w:val="16"/>
        </w:rPr>
      </w:pPr>
    </w:p>
    <w:p w14:paraId="4CF242D4" w14:textId="53D57A69" w:rsidR="00BD14F8" w:rsidRPr="00CD1E72" w:rsidRDefault="00BD14F8" w:rsidP="00BD14F8">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Настоящий акт составлен в двух экземплярах, один из которых вручен руководителю (должностному лицу) ____________________________</w:t>
      </w:r>
      <w:r>
        <w:rPr>
          <w:rFonts w:ascii="Times New Roman" w:hAnsi="Times New Roman" w:cs="Times New Roman"/>
          <w:color w:val="000000"/>
          <w:sz w:val="16"/>
          <w:szCs w:val="16"/>
        </w:rPr>
        <w:t>______________</w:t>
      </w:r>
      <w:r w:rsidRPr="00CD1E72">
        <w:rPr>
          <w:rFonts w:ascii="Times New Roman" w:hAnsi="Times New Roman" w:cs="Times New Roman"/>
          <w:color w:val="000000"/>
          <w:sz w:val="16"/>
          <w:szCs w:val="16"/>
        </w:rPr>
        <w:t>_______________</w:t>
      </w:r>
    </w:p>
    <w:p w14:paraId="04FA9C75" w14:textId="03A7B4F3"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1D50D506" w14:textId="77777777"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(наименование предприятия, учреждения, организации, структурного подразделения, должность, Ф.И.О.)</w:t>
      </w:r>
    </w:p>
    <w:p w14:paraId="41091A93" w14:textId="77777777" w:rsidR="00BD14F8" w:rsidRPr="00CD1E72" w:rsidRDefault="00BD14F8" w:rsidP="00BD14F8">
      <w:pPr>
        <w:pStyle w:val="ConsPlusNonformat"/>
        <w:rPr>
          <w:rFonts w:ascii="Times New Roman" w:hAnsi="Times New Roman" w:cs="Times New Roman"/>
          <w:color w:val="000000"/>
          <w:sz w:val="16"/>
          <w:szCs w:val="16"/>
        </w:rPr>
      </w:pPr>
    </w:p>
    <w:p w14:paraId="0BF8E82E" w14:textId="77777777" w:rsidR="00BD14F8"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             __________                   ___________</w:t>
      </w:r>
    </w:p>
    <w:p w14:paraId="53739834" w14:textId="59178C71" w:rsidR="00BD14F8" w:rsidRPr="00BD14F8" w:rsidRDefault="00BD14F8" w:rsidP="00BD14F8">
      <w:pPr>
        <w:pStyle w:val="ConsPlusNonformat"/>
        <w:rPr>
          <w:rFonts w:ascii="Times New Roman" w:hAnsi="Times New Roman" w:cs="Times New Roman"/>
          <w:color w:val="000000"/>
          <w:sz w:val="12"/>
          <w:szCs w:val="12"/>
        </w:rPr>
      </w:pPr>
      <w:r w:rsidRPr="00BD14F8">
        <w:rPr>
          <w:rFonts w:ascii="Times New Roman" w:hAnsi="Times New Roman" w:cs="Times New Roman"/>
          <w:color w:val="000000"/>
          <w:sz w:val="12"/>
          <w:szCs w:val="12"/>
        </w:rPr>
        <w:t xml:space="preserve">(должность уполномоченного лица)             (подпись )               </w:t>
      </w:r>
      <w:r>
        <w:rPr>
          <w:rFonts w:ascii="Times New Roman" w:hAnsi="Times New Roman" w:cs="Times New Roman"/>
          <w:color w:val="000000"/>
          <w:sz w:val="12"/>
          <w:szCs w:val="12"/>
        </w:rPr>
        <w:t xml:space="preserve">  </w:t>
      </w:r>
      <w:r w:rsidRPr="00BD14F8">
        <w:rPr>
          <w:rFonts w:ascii="Times New Roman" w:hAnsi="Times New Roman" w:cs="Times New Roman"/>
          <w:color w:val="000000"/>
          <w:sz w:val="12"/>
          <w:szCs w:val="12"/>
        </w:rPr>
        <w:t xml:space="preserve">                       (Ф.И.О.)</w:t>
      </w:r>
    </w:p>
    <w:p w14:paraId="14A2D743" w14:textId="77777777" w:rsidR="00BD14F8" w:rsidRPr="00CD1E72" w:rsidRDefault="00BD14F8" w:rsidP="00BD14F8">
      <w:pPr>
        <w:pStyle w:val="ConsPlusNonformat"/>
        <w:rPr>
          <w:rFonts w:ascii="Times New Roman" w:hAnsi="Times New Roman" w:cs="Times New Roman"/>
          <w:color w:val="000000"/>
          <w:sz w:val="16"/>
          <w:szCs w:val="16"/>
        </w:rPr>
      </w:pPr>
    </w:p>
    <w:p w14:paraId="4628ED0C" w14:textId="77777777" w:rsidR="00BD14F8" w:rsidRPr="00CD1E72" w:rsidRDefault="00BD14F8" w:rsidP="00BD14F8">
      <w:pPr>
        <w:pStyle w:val="ConsPlusNonformat"/>
        <w:rPr>
          <w:rFonts w:ascii="Times New Roman" w:hAnsi="Times New Roman" w:cs="Times New Roman"/>
          <w:color w:val="000000"/>
          <w:sz w:val="16"/>
          <w:szCs w:val="16"/>
        </w:rPr>
      </w:pPr>
    </w:p>
    <w:p w14:paraId="2B1AB8AE" w14:textId="5B6B08ED" w:rsidR="00BD14F8"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Один экземпляр акта получил  ______________________________</w:t>
      </w:r>
    </w:p>
    <w:p w14:paraId="237858A8" w14:textId="5AEDD848" w:rsidR="00BD14F8" w:rsidRPr="00CD1E72" w:rsidRDefault="00BD14F8" w:rsidP="00BD14F8">
      <w:pPr>
        <w:pStyle w:val="ConsPlusNonformat"/>
        <w:rPr>
          <w:rFonts w:ascii="Times New Roman" w:hAnsi="Times New Roman" w:cs="Times New Roman"/>
          <w:color w:val="000000"/>
          <w:sz w:val="16"/>
          <w:szCs w:val="16"/>
        </w:rPr>
      </w:pPr>
      <w:r>
        <w:rPr>
          <w:rFonts w:ascii="Times New Roman" w:hAnsi="Times New Roman" w:cs="Times New Roman"/>
          <w:color w:val="000000"/>
          <w:sz w:val="16"/>
          <w:szCs w:val="16"/>
        </w:rPr>
        <w:t>_________________________________________________________</w:t>
      </w:r>
    </w:p>
    <w:p w14:paraId="3B2BC473" w14:textId="2A9C5D07"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(должность, Ф.И.О., подпись)</w:t>
      </w:r>
    </w:p>
    <w:p w14:paraId="1D68A01F" w14:textId="77777777" w:rsidR="00BD14F8" w:rsidRDefault="00BD14F8" w:rsidP="006B09E8">
      <w:pPr>
        <w:pStyle w:val="af6"/>
        <w:rPr>
          <w:b w:val="0"/>
          <w:color w:val="000000"/>
          <w:spacing w:val="0"/>
          <w:sz w:val="16"/>
          <w:szCs w:val="16"/>
        </w:rPr>
      </w:pPr>
    </w:p>
    <w:p w14:paraId="4F649448" w14:textId="77777777" w:rsidR="00BD14F8" w:rsidRDefault="00BD14F8" w:rsidP="006B09E8">
      <w:pPr>
        <w:pStyle w:val="af6"/>
        <w:rPr>
          <w:b w:val="0"/>
          <w:color w:val="000000"/>
          <w:spacing w:val="0"/>
          <w:sz w:val="16"/>
          <w:szCs w:val="16"/>
        </w:rPr>
      </w:pPr>
    </w:p>
    <w:p w14:paraId="51D396B5" w14:textId="77777777" w:rsidR="00BD14F8" w:rsidRDefault="00BD14F8" w:rsidP="006B09E8">
      <w:pPr>
        <w:pStyle w:val="af6"/>
        <w:rPr>
          <w:b w:val="0"/>
          <w:color w:val="000000"/>
          <w:spacing w:val="0"/>
          <w:sz w:val="16"/>
          <w:szCs w:val="16"/>
        </w:rPr>
      </w:pPr>
    </w:p>
    <w:p w14:paraId="02DD712D" w14:textId="77777777" w:rsidR="00BD14F8" w:rsidRPr="00CD1E72" w:rsidRDefault="00BD14F8" w:rsidP="00BD14F8">
      <w:pPr>
        <w:widowControl w:val="0"/>
        <w:autoSpaceDE w:val="0"/>
        <w:autoSpaceDN w:val="0"/>
        <w:adjustRightInd w:val="0"/>
        <w:ind w:left="1843"/>
        <w:outlineLvl w:val="1"/>
        <w:rPr>
          <w:color w:val="000000"/>
          <w:sz w:val="16"/>
          <w:szCs w:val="16"/>
        </w:rPr>
      </w:pPr>
      <w:r w:rsidRPr="00CD1E72">
        <w:rPr>
          <w:color w:val="000000"/>
          <w:sz w:val="16"/>
          <w:szCs w:val="16"/>
        </w:rPr>
        <w:t>Приложение №9</w:t>
      </w:r>
    </w:p>
    <w:p w14:paraId="044B7011" w14:textId="77777777" w:rsidR="00BD14F8" w:rsidRPr="00CD1E72" w:rsidRDefault="00BD14F8" w:rsidP="00BD14F8">
      <w:pPr>
        <w:ind w:left="1843"/>
        <w:rPr>
          <w:color w:val="000000"/>
          <w:sz w:val="16"/>
          <w:szCs w:val="16"/>
        </w:rPr>
      </w:pPr>
      <w:r w:rsidRPr="00CD1E7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0A8CCE43" w14:textId="77777777" w:rsidR="00BD14F8" w:rsidRDefault="00BD14F8" w:rsidP="006B09E8">
      <w:pPr>
        <w:pStyle w:val="af6"/>
        <w:rPr>
          <w:b w:val="0"/>
          <w:color w:val="000000"/>
          <w:spacing w:val="0"/>
          <w:sz w:val="16"/>
          <w:szCs w:val="16"/>
        </w:rPr>
      </w:pPr>
    </w:p>
    <w:p w14:paraId="51EA9621" w14:textId="77777777" w:rsidR="00BD14F8" w:rsidRPr="00CD1E72" w:rsidRDefault="00BD14F8" w:rsidP="00BD14F8">
      <w:pPr>
        <w:widowControl w:val="0"/>
        <w:autoSpaceDE w:val="0"/>
        <w:autoSpaceDN w:val="0"/>
        <w:adjustRightInd w:val="0"/>
        <w:jc w:val="center"/>
        <w:rPr>
          <w:b/>
          <w:color w:val="000000"/>
          <w:sz w:val="16"/>
          <w:szCs w:val="16"/>
        </w:rPr>
      </w:pPr>
      <w:r w:rsidRPr="00CD1E72">
        <w:rPr>
          <w:b/>
          <w:color w:val="000000"/>
          <w:sz w:val="16"/>
          <w:szCs w:val="16"/>
        </w:rPr>
        <w:t>СПРАВКА</w:t>
      </w:r>
    </w:p>
    <w:p w14:paraId="2F8E3F1D" w14:textId="77777777" w:rsidR="00BD14F8" w:rsidRPr="00CD1E72" w:rsidRDefault="00BD14F8" w:rsidP="00BD14F8">
      <w:pPr>
        <w:widowControl w:val="0"/>
        <w:autoSpaceDE w:val="0"/>
        <w:autoSpaceDN w:val="0"/>
        <w:adjustRightInd w:val="0"/>
        <w:jc w:val="center"/>
        <w:rPr>
          <w:b/>
          <w:color w:val="000000"/>
          <w:sz w:val="16"/>
          <w:szCs w:val="16"/>
        </w:rPr>
      </w:pPr>
      <w:r w:rsidRPr="00CD1E72">
        <w:rPr>
          <w:b/>
          <w:color w:val="000000"/>
          <w:sz w:val="16"/>
          <w:szCs w:val="16"/>
        </w:rPr>
        <w:t>О ЗАВЕРШЕНИИ КОНТРОЛЬНОГО МЕРОПРИЯТИЯ</w:t>
      </w:r>
    </w:p>
    <w:p w14:paraId="7F180E2D" w14:textId="77777777" w:rsidR="00BD14F8" w:rsidRPr="00CD1E72" w:rsidRDefault="00BD14F8" w:rsidP="00BD14F8">
      <w:pPr>
        <w:widowControl w:val="0"/>
        <w:autoSpaceDE w:val="0"/>
        <w:autoSpaceDN w:val="0"/>
        <w:adjustRightInd w:val="0"/>
        <w:jc w:val="both"/>
        <w:rPr>
          <w:color w:val="000000"/>
          <w:sz w:val="16"/>
          <w:szCs w:val="16"/>
        </w:rPr>
      </w:pPr>
    </w:p>
    <w:p w14:paraId="58E4E1F6" w14:textId="682B95F5" w:rsidR="00BD14F8" w:rsidRPr="00CD1E72" w:rsidRDefault="00BD14F8" w:rsidP="00BD14F8">
      <w:pPr>
        <w:pStyle w:val="ConsPlusNonformat"/>
        <w:ind w:firstLine="709"/>
        <w:rPr>
          <w:rFonts w:ascii="Times New Roman" w:hAnsi="Times New Roman" w:cs="Times New Roman"/>
          <w:color w:val="000000"/>
          <w:sz w:val="16"/>
          <w:szCs w:val="16"/>
        </w:rPr>
      </w:pPr>
      <w:r w:rsidRPr="00CD1E72">
        <w:rPr>
          <w:rFonts w:ascii="Times New Roman" w:hAnsi="Times New Roman" w:cs="Times New Roman"/>
          <w:color w:val="000000"/>
          <w:sz w:val="16"/>
          <w:szCs w:val="16"/>
        </w:rPr>
        <w:t>На основании распоряжения администрации Павловского муниципального района от _________ № ______ проведена(о)</w:t>
      </w:r>
    </w:p>
    <w:p w14:paraId="5FBD7FE5" w14:textId="77777777" w:rsidR="00BD14F8" w:rsidRPr="00CD1E72" w:rsidRDefault="00BD14F8" w:rsidP="00BD14F8">
      <w:pPr>
        <w:pStyle w:val="ConsPlusNonformat"/>
        <w:rPr>
          <w:rFonts w:ascii="Times New Roman" w:hAnsi="Times New Roman" w:cs="Times New Roman"/>
          <w:color w:val="000000"/>
          <w:sz w:val="16"/>
          <w:szCs w:val="16"/>
        </w:rPr>
      </w:pPr>
    </w:p>
    <w:p w14:paraId="03E052C1" w14:textId="6B24CCBD"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4FD3726E" w14:textId="77777777"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 xml:space="preserve">(указываются основание проведения (плановое, внеплановое) и тема контрольного мероприятия, </w:t>
      </w:r>
    </w:p>
    <w:p w14:paraId="7DD9C843" w14:textId="7DCF6EB6"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26E4BE88" w14:textId="77777777"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 xml:space="preserve">полное наименование объекта контроля, </w:t>
      </w:r>
    </w:p>
    <w:p w14:paraId="306E3B8D" w14:textId="19D7264B" w:rsidR="00BD14F8" w:rsidRPr="00CD1E72" w:rsidRDefault="00BD14F8" w:rsidP="00BD14F8">
      <w:pPr>
        <w:pStyle w:val="ConsPlusNonformat"/>
        <w:jc w:val="center"/>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0FEF6964" w14:textId="77777777" w:rsidR="00BD14F8" w:rsidRPr="00BD14F8" w:rsidRDefault="00BD14F8" w:rsidP="00BD14F8">
      <w:pPr>
        <w:pStyle w:val="ConsPlusNonformat"/>
        <w:jc w:val="center"/>
        <w:rPr>
          <w:rFonts w:ascii="Times New Roman" w:hAnsi="Times New Roman" w:cs="Times New Roman"/>
          <w:color w:val="000000"/>
          <w:sz w:val="12"/>
          <w:szCs w:val="12"/>
        </w:rPr>
      </w:pPr>
      <w:r w:rsidRPr="00BD14F8">
        <w:rPr>
          <w:rFonts w:ascii="Times New Roman" w:hAnsi="Times New Roman" w:cs="Times New Roman"/>
          <w:color w:val="000000"/>
          <w:sz w:val="12"/>
          <w:szCs w:val="12"/>
        </w:rPr>
        <w:t>проверяемый (ревизуемый, обследуемый) период)</w:t>
      </w:r>
    </w:p>
    <w:p w14:paraId="6EAADAA5" w14:textId="77777777" w:rsidR="00BD14F8" w:rsidRPr="00CD1E72" w:rsidRDefault="00BD14F8" w:rsidP="00BD14F8">
      <w:pPr>
        <w:pStyle w:val="ConsPlusNonformat"/>
        <w:jc w:val="center"/>
        <w:rPr>
          <w:rFonts w:ascii="Times New Roman" w:hAnsi="Times New Roman" w:cs="Times New Roman"/>
          <w:color w:val="000000"/>
          <w:sz w:val="16"/>
          <w:szCs w:val="16"/>
        </w:rPr>
      </w:pPr>
    </w:p>
    <w:p w14:paraId="2B92EA6C" w14:textId="77777777" w:rsidR="00BD14F8" w:rsidRPr="00CD1E72" w:rsidRDefault="00BD14F8" w:rsidP="00BD14F8">
      <w:pPr>
        <w:pStyle w:val="ConsPlusNonformat"/>
        <w:ind w:firstLine="709"/>
        <w:jc w:val="both"/>
        <w:rPr>
          <w:rFonts w:ascii="Times New Roman" w:hAnsi="Times New Roman" w:cs="Times New Roman"/>
          <w:bCs/>
          <w:color w:val="000000"/>
          <w:sz w:val="16"/>
          <w:szCs w:val="16"/>
        </w:rPr>
      </w:pPr>
      <w:r w:rsidRPr="00CD1E72">
        <w:rPr>
          <w:rFonts w:ascii="Times New Roman" w:hAnsi="Times New Roman" w:cs="Times New Roman"/>
          <w:color w:val="000000"/>
          <w:sz w:val="16"/>
          <w:szCs w:val="16"/>
        </w:rPr>
        <w:t>В соответствии с пунктом __________________________</w:t>
      </w:r>
      <w:r w:rsidRPr="00CD1E72">
        <w:rPr>
          <w:rFonts w:ascii="Times New Roman" w:hAnsi="Times New Roman" w:cs="Times New Roman"/>
          <w:bCs/>
          <w:color w:val="000000"/>
          <w:sz w:val="16"/>
          <w:szCs w:val="16"/>
        </w:rPr>
        <w:t xml:space="preserve"> Порядка осуществления </w:t>
      </w:r>
    </w:p>
    <w:p w14:paraId="3E37FC17" w14:textId="5083D246" w:rsidR="00BD14F8" w:rsidRPr="00690C81" w:rsidRDefault="00BD14F8" w:rsidP="00690C81">
      <w:pPr>
        <w:pStyle w:val="ConsPlusNonformat"/>
        <w:ind w:firstLine="284"/>
        <w:jc w:val="both"/>
        <w:rPr>
          <w:rFonts w:ascii="Times New Roman" w:hAnsi="Times New Roman" w:cs="Times New Roman"/>
          <w:bCs/>
          <w:color w:val="000000"/>
          <w:sz w:val="12"/>
          <w:szCs w:val="12"/>
        </w:rPr>
      </w:pPr>
      <w:r w:rsidRPr="00690C81">
        <w:rPr>
          <w:rFonts w:ascii="Times New Roman" w:hAnsi="Times New Roman" w:cs="Times New Roman"/>
          <w:bCs/>
          <w:color w:val="000000"/>
          <w:sz w:val="12"/>
          <w:szCs w:val="12"/>
        </w:rPr>
        <w:t>(указывается п. 4.2.2 (4.4.10))</w:t>
      </w:r>
    </w:p>
    <w:p w14:paraId="04CEC371" w14:textId="5976EE80" w:rsidR="00BD14F8" w:rsidRPr="00CD1E72" w:rsidRDefault="00BD14F8" w:rsidP="00BD14F8">
      <w:pPr>
        <w:pStyle w:val="ConsPlusNonformat"/>
        <w:jc w:val="both"/>
        <w:rPr>
          <w:rFonts w:ascii="Times New Roman" w:hAnsi="Times New Roman" w:cs="Times New Roman"/>
          <w:bCs/>
          <w:color w:val="000000"/>
          <w:sz w:val="16"/>
          <w:szCs w:val="16"/>
        </w:rPr>
      </w:pPr>
      <w:r w:rsidRPr="00CD1E72">
        <w:rPr>
          <w:rFonts w:ascii="Times New Roman" w:hAnsi="Times New Roman" w:cs="Times New Roman"/>
          <w:bCs/>
          <w:color w:val="000000"/>
          <w:sz w:val="16"/>
          <w:szCs w:val="16"/>
        </w:rPr>
        <w:t>администрацией Павловского муниципального района полномочий по внутреннему муниципальному финансовому контролю</w:t>
      </w:r>
      <w:r w:rsidRPr="00CD1E72">
        <w:rPr>
          <w:rFonts w:ascii="Times New Roman" w:hAnsi="Times New Roman" w:cs="Times New Roman"/>
          <w:color w:val="000000"/>
          <w:sz w:val="16"/>
          <w:szCs w:val="16"/>
        </w:rPr>
        <w:t>, утвержденного постановлением администрации Павловского муниципального района от __________ №_____, уведомляю, что проведение вышеуказанного контрольного мероприятия окончено _____________________.</w:t>
      </w:r>
    </w:p>
    <w:p w14:paraId="0B2C8BAA" w14:textId="77777777" w:rsidR="00BD14F8" w:rsidRPr="00690C81" w:rsidRDefault="00BD14F8" w:rsidP="00690C81">
      <w:pPr>
        <w:pStyle w:val="ConsPlusNonformat"/>
        <w:ind w:left="907" w:firstLine="1078"/>
        <w:rPr>
          <w:rFonts w:ascii="Times New Roman" w:hAnsi="Times New Roman" w:cs="Times New Roman"/>
          <w:color w:val="000000"/>
          <w:sz w:val="12"/>
          <w:szCs w:val="12"/>
        </w:rPr>
      </w:pPr>
      <w:r w:rsidRPr="00690C81">
        <w:rPr>
          <w:rFonts w:ascii="Times New Roman" w:hAnsi="Times New Roman" w:cs="Times New Roman"/>
          <w:color w:val="000000"/>
          <w:sz w:val="12"/>
          <w:szCs w:val="12"/>
        </w:rPr>
        <w:t>(дата окончания)</w:t>
      </w:r>
    </w:p>
    <w:p w14:paraId="7EC1BC68" w14:textId="245F429F" w:rsidR="00BD14F8" w:rsidRPr="00CD1E72" w:rsidRDefault="00BD14F8" w:rsidP="00690C81">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По результатам проведенного контрольного мероприятия будет оформлен акт (заключение), который(ое) будет направлен(о) _________________________</w:t>
      </w:r>
      <w:r w:rsidR="00690C81">
        <w:rPr>
          <w:rFonts w:ascii="Times New Roman" w:hAnsi="Times New Roman" w:cs="Times New Roman"/>
          <w:color w:val="000000"/>
          <w:sz w:val="16"/>
          <w:szCs w:val="16"/>
        </w:rPr>
        <w:t>_______________________</w:t>
      </w:r>
      <w:r w:rsidRPr="00CD1E72">
        <w:rPr>
          <w:rFonts w:ascii="Times New Roman" w:hAnsi="Times New Roman" w:cs="Times New Roman"/>
          <w:color w:val="000000"/>
          <w:sz w:val="16"/>
          <w:szCs w:val="16"/>
        </w:rPr>
        <w:t>_________</w:t>
      </w:r>
    </w:p>
    <w:p w14:paraId="6965E44E" w14:textId="758B820F" w:rsidR="00BD14F8" w:rsidRPr="00690C81" w:rsidRDefault="00BD14F8" w:rsidP="00BD14F8">
      <w:pPr>
        <w:pStyle w:val="ConsPlusNonformat"/>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(указывается объект контроля)</w:t>
      </w:r>
    </w:p>
    <w:p w14:paraId="04F46E5D" w14:textId="77777777"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в установленный вышеуказанным нормативным правовым актом срок.</w:t>
      </w:r>
    </w:p>
    <w:p w14:paraId="53360F97" w14:textId="77777777" w:rsidR="00BD14F8" w:rsidRPr="00CD1E72" w:rsidRDefault="00BD14F8" w:rsidP="00BD14F8">
      <w:pPr>
        <w:pStyle w:val="ConsPlusNonformat"/>
        <w:rPr>
          <w:rFonts w:ascii="Times New Roman" w:hAnsi="Times New Roman" w:cs="Times New Roman"/>
          <w:color w:val="000000"/>
          <w:sz w:val="16"/>
          <w:szCs w:val="16"/>
        </w:rPr>
      </w:pPr>
    </w:p>
    <w:p w14:paraId="5C00E646" w14:textId="77777777" w:rsidR="00BD14F8" w:rsidRPr="00CD1E72" w:rsidRDefault="00BD14F8" w:rsidP="00BD14F8">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w:t>
      </w:r>
    </w:p>
    <w:p w14:paraId="298F0424" w14:textId="79509BA3" w:rsidR="00BD14F8" w:rsidRPr="00690C81" w:rsidRDefault="00BD14F8" w:rsidP="00690C81">
      <w:pPr>
        <w:pStyle w:val="ConsPlusNonformat"/>
        <w:ind w:firstLine="284"/>
        <w:rPr>
          <w:rFonts w:ascii="Times New Roman" w:hAnsi="Times New Roman" w:cs="Times New Roman"/>
          <w:color w:val="000000"/>
          <w:sz w:val="12"/>
          <w:szCs w:val="12"/>
        </w:rPr>
      </w:pPr>
      <w:r w:rsidRPr="00690C81">
        <w:rPr>
          <w:rFonts w:ascii="Times New Roman" w:hAnsi="Times New Roman" w:cs="Times New Roman"/>
          <w:color w:val="000000"/>
          <w:sz w:val="12"/>
          <w:szCs w:val="12"/>
        </w:rPr>
        <w:t>(дата составления справки)</w:t>
      </w:r>
    </w:p>
    <w:p w14:paraId="5717EC00" w14:textId="77777777" w:rsidR="00BD14F8" w:rsidRPr="00CD1E72" w:rsidRDefault="00BD14F8" w:rsidP="00BD14F8">
      <w:pPr>
        <w:pStyle w:val="ConsPlusNonformat"/>
        <w:rPr>
          <w:rFonts w:ascii="Times New Roman" w:hAnsi="Times New Roman" w:cs="Times New Roman"/>
          <w:color w:val="000000"/>
          <w:sz w:val="16"/>
          <w:szCs w:val="16"/>
        </w:rPr>
      </w:pPr>
    </w:p>
    <w:p w14:paraId="4BC5B190" w14:textId="6B018305" w:rsidR="00BD14F8" w:rsidRPr="00CD1E72" w:rsidRDefault="00BD14F8" w:rsidP="00BD14F8">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7A39BAEC" w14:textId="4242A255" w:rsidR="00BD14F8" w:rsidRPr="00690C81" w:rsidRDefault="00690C81" w:rsidP="00BD14F8">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0060172A">
        <w:rPr>
          <w:rFonts w:ascii="Times New Roman" w:hAnsi="Times New Roman" w:cs="Times New Roman"/>
          <w:color w:val="000000"/>
          <w:sz w:val="12"/>
          <w:szCs w:val="12"/>
        </w:rPr>
        <w:t xml:space="preserve">    </w:t>
      </w:r>
      <w:r>
        <w:rPr>
          <w:rFonts w:ascii="Times New Roman" w:hAnsi="Times New Roman" w:cs="Times New Roman"/>
          <w:color w:val="000000"/>
          <w:sz w:val="12"/>
          <w:szCs w:val="12"/>
        </w:rPr>
        <w:t xml:space="preserve">       </w:t>
      </w:r>
      <w:r w:rsidR="00BD14F8" w:rsidRPr="00690C81">
        <w:rPr>
          <w:rFonts w:ascii="Times New Roman" w:hAnsi="Times New Roman" w:cs="Times New Roman"/>
          <w:color w:val="000000"/>
          <w:sz w:val="12"/>
          <w:szCs w:val="12"/>
        </w:rPr>
        <w:t>(должность)</w:t>
      </w:r>
      <w:r w:rsidR="0060172A">
        <w:rPr>
          <w:rFonts w:ascii="Times New Roman" w:hAnsi="Times New Roman" w:cs="Times New Roman"/>
          <w:color w:val="000000"/>
          <w:sz w:val="12"/>
          <w:szCs w:val="12"/>
        </w:rPr>
        <w:t xml:space="preserve">                                      </w:t>
      </w:r>
      <w:r w:rsidR="00BD14F8" w:rsidRPr="00690C81">
        <w:rPr>
          <w:rFonts w:ascii="Times New Roman" w:hAnsi="Times New Roman" w:cs="Times New Roman"/>
          <w:color w:val="000000"/>
          <w:sz w:val="12"/>
          <w:szCs w:val="12"/>
        </w:rPr>
        <w:t xml:space="preserve"> (подпись)  </w:t>
      </w:r>
      <w:r w:rsidR="0060172A">
        <w:rPr>
          <w:rFonts w:ascii="Times New Roman" w:hAnsi="Times New Roman" w:cs="Times New Roman"/>
          <w:color w:val="000000"/>
          <w:sz w:val="12"/>
          <w:szCs w:val="12"/>
        </w:rPr>
        <w:t xml:space="preserve">            </w:t>
      </w:r>
      <w:r w:rsidR="00BD14F8" w:rsidRPr="00690C81">
        <w:rPr>
          <w:rFonts w:ascii="Times New Roman" w:hAnsi="Times New Roman" w:cs="Times New Roman"/>
          <w:color w:val="000000"/>
          <w:sz w:val="12"/>
          <w:szCs w:val="12"/>
        </w:rPr>
        <w:t xml:space="preserve"> (расшифровка подписи)</w:t>
      </w:r>
    </w:p>
    <w:p w14:paraId="069A0BE7" w14:textId="77777777" w:rsidR="00BD14F8" w:rsidRPr="00CD1E72" w:rsidRDefault="00BD14F8" w:rsidP="00BD14F8">
      <w:pPr>
        <w:pStyle w:val="ConsPlusNonformat"/>
        <w:rPr>
          <w:rFonts w:ascii="Times New Roman" w:hAnsi="Times New Roman" w:cs="Times New Roman"/>
          <w:color w:val="000000"/>
          <w:sz w:val="16"/>
          <w:szCs w:val="16"/>
        </w:rPr>
      </w:pPr>
    </w:p>
    <w:p w14:paraId="79C63EE5" w14:textId="77777777" w:rsidR="0060172A" w:rsidRPr="00CD1E72" w:rsidRDefault="0060172A" w:rsidP="0060172A">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4567C51C" w14:textId="77777777" w:rsidR="0060172A" w:rsidRPr="00690C81" w:rsidRDefault="0060172A" w:rsidP="0060172A">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56D185F4" w14:textId="77777777" w:rsidR="00BD14F8" w:rsidRDefault="00BD14F8" w:rsidP="006B09E8">
      <w:pPr>
        <w:pStyle w:val="af6"/>
        <w:rPr>
          <w:b w:val="0"/>
          <w:color w:val="000000"/>
          <w:spacing w:val="0"/>
          <w:sz w:val="16"/>
          <w:szCs w:val="16"/>
        </w:rPr>
      </w:pPr>
    </w:p>
    <w:p w14:paraId="3F0CC286" w14:textId="77777777" w:rsidR="00BD14F8" w:rsidRDefault="00BD14F8" w:rsidP="006B09E8">
      <w:pPr>
        <w:pStyle w:val="af6"/>
        <w:rPr>
          <w:b w:val="0"/>
          <w:color w:val="000000"/>
          <w:spacing w:val="0"/>
          <w:sz w:val="16"/>
          <w:szCs w:val="16"/>
        </w:rPr>
      </w:pPr>
    </w:p>
    <w:p w14:paraId="19E7F779" w14:textId="77777777" w:rsidR="00690C81" w:rsidRDefault="00690C81" w:rsidP="006B09E8">
      <w:pPr>
        <w:pStyle w:val="af6"/>
        <w:rPr>
          <w:b w:val="0"/>
          <w:color w:val="000000"/>
          <w:spacing w:val="0"/>
          <w:sz w:val="16"/>
          <w:szCs w:val="16"/>
        </w:rPr>
      </w:pPr>
    </w:p>
    <w:p w14:paraId="7C50D2A3" w14:textId="77777777" w:rsidR="00690C81" w:rsidRPr="00CD1E72" w:rsidRDefault="00690C81" w:rsidP="00690C81">
      <w:pPr>
        <w:widowControl w:val="0"/>
        <w:autoSpaceDE w:val="0"/>
        <w:autoSpaceDN w:val="0"/>
        <w:adjustRightInd w:val="0"/>
        <w:ind w:left="1843"/>
        <w:outlineLvl w:val="1"/>
        <w:rPr>
          <w:color w:val="000000"/>
          <w:sz w:val="16"/>
          <w:szCs w:val="16"/>
        </w:rPr>
      </w:pPr>
      <w:r w:rsidRPr="00CD1E72">
        <w:rPr>
          <w:color w:val="000000"/>
          <w:sz w:val="16"/>
          <w:szCs w:val="16"/>
        </w:rPr>
        <w:t>Приложение № 10</w:t>
      </w:r>
    </w:p>
    <w:p w14:paraId="43ADAAFB" w14:textId="77777777" w:rsidR="00690C81" w:rsidRPr="00CD1E72" w:rsidRDefault="00690C81" w:rsidP="00690C81">
      <w:pPr>
        <w:ind w:left="1843"/>
        <w:rPr>
          <w:color w:val="000000"/>
          <w:sz w:val="16"/>
          <w:szCs w:val="16"/>
        </w:rPr>
      </w:pPr>
      <w:r w:rsidRPr="00CD1E7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730D942D" w14:textId="77777777" w:rsidR="00690C81" w:rsidRDefault="00690C81" w:rsidP="006B09E8">
      <w:pPr>
        <w:pStyle w:val="af6"/>
        <w:rPr>
          <w:b w:val="0"/>
          <w:color w:val="000000"/>
          <w:spacing w:val="0"/>
          <w:sz w:val="16"/>
          <w:szCs w:val="16"/>
        </w:rPr>
      </w:pPr>
    </w:p>
    <w:p w14:paraId="5E300330" w14:textId="5B8A3285" w:rsidR="00690C81" w:rsidRPr="00CD1E72" w:rsidRDefault="00690C81" w:rsidP="00690C81">
      <w:pPr>
        <w:pStyle w:val="ConsPlusNonformat"/>
        <w:ind w:left="1843"/>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w:t>
      </w:r>
    </w:p>
    <w:p w14:paraId="72F726D8" w14:textId="5FC0F753" w:rsidR="00690C81" w:rsidRPr="00690C81" w:rsidRDefault="00690C81" w:rsidP="00690C81">
      <w:pPr>
        <w:pStyle w:val="ConsPlusNonformat"/>
        <w:ind w:left="1843"/>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(указываются должность и Ф.И.О.</w:t>
      </w:r>
    </w:p>
    <w:p w14:paraId="0E9A2794" w14:textId="08DD1149" w:rsidR="00690C81" w:rsidRPr="00CD1E72" w:rsidRDefault="00690C81" w:rsidP="00690C81">
      <w:pPr>
        <w:pStyle w:val="ConsPlusNonformat"/>
        <w:ind w:left="1843"/>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w:t>
      </w:r>
    </w:p>
    <w:p w14:paraId="4AED1D06" w14:textId="06BEDF9F" w:rsidR="00690C81" w:rsidRPr="00690C81" w:rsidRDefault="00690C81" w:rsidP="00690C81">
      <w:pPr>
        <w:pStyle w:val="ConsPlusNonformat"/>
        <w:ind w:left="1843"/>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лица, участвующего в проведении</w:t>
      </w:r>
    </w:p>
    <w:p w14:paraId="057F5B3B" w14:textId="23ECC0BD" w:rsidR="00690C81" w:rsidRPr="00CD1E72" w:rsidRDefault="00690C81" w:rsidP="00690C81">
      <w:pPr>
        <w:pStyle w:val="ConsPlusNonformat"/>
        <w:ind w:left="1843"/>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w:t>
      </w:r>
    </w:p>
    <w:p w14:paraId="01DB9711" w14:textId="7D7FF9D3" w:rsidR="00690C81" w:rsidRPr="00690C81" w:rsidRDefault="00690C81" w:rsidP="00690C81">
      <w:pPr>
        <w:pStyle w:val="ConsPlusNonformat"/>
        <w:ind w:left="1843"/>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контрольного мероприятия)</w:t>
      </w:r>
    </w:p>
    <w:p w14:paraId="396C7473" w14:textId="77777777" w:rsidR="00690C81" w:rsidRPr="00CD1E72" w:rsidRDefault="00690C81" w:rsidP="00690C81">
      <w:pPr>
        <w:pStyle w:val="ConsPlusNonformat"/>
        <w:rPr>
          <w:rFonts w:ascii="Times New Roman" w:hAnsi="Times New Roman" w:cs="Times New Roman"/>
          <w:color w:val="000000"/>
          <w:sz w:val="16"/>
          <w:szCs w:val="16"/>
        </w:rPr>
      </w:pPr>
      <w:bookmarkStart w:id="12" w:name="Par1062"/>
      <w:bookmarkEnd w:id="12"/>
    </w:p>
    <w:p w14:paraId="10BC3546" w14:textId="77777777" w:rsidR="00690C81" w:rsidRPr="00CD1E72" w:rsidRDefault="00690C81" w:rsidP="00690C81">
      <w:pPr>
        <w:pStyle w:val="ConsPlusNonformat"/>
        <w:jc w:val="center"/>
        <w:rPr>
          <w:rFonts w:ascii="Times New Roman" w:hAnsi="Times New Roman" w:cs="Times New Roman"/>
          <w:b/>
          <w:color w:val="000000"/>
          <w:sz w:val="16"/>
          <w:szCs w:val="16"/>
        </w:rPr>
      </w:pPr>
      <w:r w:rsidRPr="00CD1E72">
        <w:rPr>
          <w:rFonts w:ascii="Times New Roman" w:hAnsi="Times New Roman" w:cs="Times New Roman"/>
          <w:b/>
          <w:color w:val="000000"/>
          <w:sz w:val="16"/>
          <w:szCs w:val="16"/>
        </w:rPr>
        <w:t>ОБЪЯСНЕНИЕ</w:t>
      </w:r>
    </w:p>
    <w:p w14:paraId="1F547B93" w14:textId="77777777" w:rsidR="00690C81" w:rsidRPr="00CD1E72" w:rsidRDefault="00690C81" w:rsidP="00690C81">
      <w:pPr>
        <w:pStyle w:val="ConsPlusNonformat"/>
        <w:rPr>
          <w:rFonts w:ascii="Times New Roman" w:hAnsi="Times New Roman" w:cs="Times New Roman"/>
          <w:color w:val="000000"/>
          <w:sz w:val="16"/>
          <w:szCs w:val="16"/>
        </w:rPr>
      </w:pPr>
    </w:p>
    <w:p w14:paraId="07157246" w14:textId="7EC2F6EF"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                ________________________</w:t>
      </w:r>
    </w:p>
    <w:p w14:paraId="5CCD9FED" w14:textId="2B778257" w:rsidR="00690C81" w:rsidRPr="00690C81" w:rsidRDefault="00690C81" w:rsidP="00690C81">
      <w:pPr>
        <w:pStyle w:val="ConsPlusNonformat"/>
        <w:rPr>
          <w:rFonts w:ascii="Times New Roman" w:hAnsi="Times New Roman" w:cs="Times New Roman"/>
          <w:color w:val="000000"/>
          <w:sz w:val="12"/>
          <w:szCs w:val="12"/>
        </w:rPr>
      </w:pPr>
      <w:r w:rsidRPr="00690C81">
        <w:rPr>
          <w:rFonts w:ascii="Times New Roman" w:hAnsi="Times New Roman" w:cs="Times New Roman"/>
          <w:color w:val="000000"/>
          <w:sz w:val="12"/>
          <w:szCs w:val="12"/>
        </w:rPr>
        <w:t>(указывается дата оформления)                                       (указывается место оформления)</w:t>
      </w:r>
    </w:p>
    <w:p w14:paraId="577D1F4A" w14:textId="77777777" w:rsidR="00690C81" w:rsidRPr="00CD1E72" w:rsidRDefault="00690C81" w:rsidP="00690C81">
      <w:pPr>
        <w:pStyle w:val="ConsPlusNonformat"/>
        <w:rPr>
          <w:rFonts w:ascii="Times New Roman" w:hAnsi="Times New Roman" w:cs="Times New Roman"/>
          <w:color w:val="000000"/>
          <w:sz w:val="16"/>
          <w:szCs w:val="16"/>
        </w:rPr>
      </w:pPr>
    </w:p>
    <w:p w14:paraId="6D88B697" w14:textId="7665592E" w:rsidR="00690C81" w:rsidRDefault="00690C81" w:rsidP="00690C81">
      <w:pPr>
        <w:pStyle w:val="ConsPlusNonformat"/>
        <w:ind w:firstLine="567"/>
        <w:rPr>
          <w:rFonts w:ascii="Times New Roman" w:hAnsi="Times New Roman" w:cs="Times New Roman"/>
          <w:color w:val="000000"/>
          <w:sz w:val="16"/>
          <w:szCs w:val="16"/>
        </w:rPr>
      </w:pPr>
      <w:r w:rsidRPr="00CD1E72">
        <w:rPr>
          <w:rFonts w:ascii="Times New Roman" w:hAnsi="Times New Roman" w:cs="Times New Roman"/>
          <w:color w:val="000000"/>
          <w:sz w:val="16"/>
          <w:szCs w:val="16"/>
        </w:rPr>
        <w:t>Я, __________</w:t>
      </w:r>
      <w:r>
        <w:rPr>
          <w:rFonts w:ascii="Times New Roman" w:hAnsi="Times New Roman" w:cs="Times New Roman"/>
          <w:color w:val="000000"/>
          <w:sz w:val="16"/>
          <w:szCs w:val="16"/>
        </w:rPr>
        <w:t>_________</w:t>
      </w:r>
      <w:r w:rsidRPr="00CD1E72">
        <w:rPr>
          <w:rFonts w:ascii="Times New Roman" w:hAnsi="Times New Roman" w:cs="Times New Roman"/>
          <w:color w:val="000000"/>
          <w:sz w:val="16"/>
          <w:szCs w:val="16"/>
        </w:rPr>
        <w:t>_____________________________</w:t>
      </w:r>
    </w:p>
    <w:p w14:paraId="76262BB4" w14:textId="3995917F"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w:t>
      </w:r>
      <w:r>
        <w:rPr>
          <w:rFonts w:ascii="Times New Roman" w:hAnsi="Times New Roman" w:cs="Times New Roman"/>
          <w:color w:val="000000"/>
          <w:sz w:val="16"/>
          <w:szCs w:val="16"/>
        </w:rPr>
        <w:t>_________________________</w:t>
      </w:r>
      <w:r w:rsidRPr="00CD1E72">
        <w:rPr>
          <w:rFonts w:ascii="Times New Roman" w:hAnsi="Times New Roman" w:cs="Times New Roman"/>
          <w:color w:val="000000"/>
          <w:sz w:val="16"/>
          <w:szCs w:val="16"/>
        </w:rPr>
        <w:t xml:space="preserve">_______________________, </w:t>
      </w:r>
    </w:p>
    <w:p w14:paraId="31677FB8" w14:textId="03D0F12D" w:rsidR="00690C81" w:rsidRPr="00690C81" w:rsidRDefault="00690C81" w:rsidP="00690C81">
      <w:pPr>
        <w:pStyle w:val="ConsPlusNonformat"/>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(указываются должность и Ф.И.О. лица)</w:t>
      </w:r>
    </w:p>
    <w:p w14:paraId="69ED2063" w14:textId="77777777"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по поставленным вопросам поясняю следующее:</w:t>
      </w:r>
    </w:p>
    <w:p w14:paraId="47C4AE6E" w14:textId="31AFADFD" w:rsidR="00690C81" w:rsidRDefault="00690C81" w:rsidP="00690C81">
      <w:pPr>
        <w:pStyle w:val="ConsPlusNonformat"/>
        <w:ind w:firstLine="567"/>
        <w:rPr>
          <w:rFonts w:ascii="Times New Roman" w:hAnsi="Times New Roman" w:cs="Times New Roman"/>
          <w:color w:val="000000"/>
          <w:sz w:val="16"/>
          <w:szCs w:val="16"/>
        </w:rPr>
      </w:pPr>
      <w:r w:rsidRPr="00CD1E72">
        <w:rPr>
          <w:rFonts w:ascii="Times New Roman" w:hAnsi="Times New Roman" w:cs="Times New Roman"/>
          <w:color w:val="000000"/>
          <w:sz w:val="16"/>
          <w:szCs w:val="16"/>
        </w:rPr>
        <w:t>По вопросу 1. ______</w:t>
      </w:r>
      <w:r>
        <w:rPr>
          <w:rFonts w:ascii="Times New Roman" w:hAnsi="Times New Roman" w:cs="Times New Roman"/>
          <w:color w:val="000000"/>
          <w:sz w:val="16"/>
          <w:szCs w:val="16"/>
        </w:rPr>
        <w:t>__________</w:t>
      </w:r>
      <w:r w:rsidRPr="00CD1E72">
        <w:rPr>
          <w:rFonts w:ascii="Times New Roman" w:hAnsi="Times New Roman" w:cs="Times New Roman"/>
          <w:color w:val="000000"/>
          <w:sz w:val="16"/>
          <w:szCs w:val="16"/>
        </w:rPr>
        <w:t>______________________</w:t>
      </w:r>
    </w:p>
    <w:p w14:paraId="2E020C7D" w14:textId="044FECC1"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w:t>
      </w:r>
      <w:r>
        <w:rPr>
          <w:rFonts w:ascii="Times New Roman" w:hAnsi="Times New Roman" w:cs="Times New Roman"/>
          <w:color w:val="000000"/>
          <w:sz w:val="16"/>
          <w:szCs w:val="16"/>
        </w:rPr>
        <w:t>________________________</w:t>
      </w:r>
      <w:r w:rsidRPr="00CD1E72">
        <w:rPr>
          <w:rFonts w:ascii="Times New Roman" w:hAnsi="Times New Roman" w:cs="Times New Roman"/>
          <w:color w:val="000000"/>
          <w:sz w:val="16"/>
          <w:szCs w:val="16"/>
        </w:rPr>
        <w:t>___________________________</w:t>
      </w:r>
    </w:p>
    <w:p w14:paraId="1FA5EC28" w14:textId="2017932D" w:rsidR="00690C81" w:rsidRPr="00690C81" w:rsidRDefault="00690C81" w:rsidP="00690C81">
      <w:pPr>
        <w:pStyle w:val="ConsPlusNonformat"/>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(излагается содержание вопроса 1)</w:t>
      </w:r>
    </w:p>
    <w:p w14:paraId="2EBF04CF" w14:textId="2EBC69B5" w:rsidR="00690C81" w:rsidRDefault="00690C81" w:rsidP="00690C81">
      <w:pPr>
        <w:pStyle w:val="ConsPlusNonformat"/>
        <w:ind w:firstLine="567"/>
        <w:rPr>
          <w:rFonts w:ascii="Times New Roman" w:hAnsi="Times New Roman" w:cs="Times New Roman"/>
          <w:color w:val="000000"/>
          <w:sz w:val="16"/>
          <w:szCs w:val="16"/>
        </w:rPr>
      </w:pPr>
      <w:r w:rsidRPr="00CD1E72">
        <w:rPr>
          <w:rFonts w:ascii="Times New Roman" w:hAnsi="Times New Roman" w:cs="Times New Roman"/>
          <w:color w:val="000000"/>
          <w:sz w:val="16"/>
          <w:szCs w:val="16"/>
        </w:rPr>
        <w:t>Ответ: ____________</w:t>
      </w:r>
      <w:r>
        <w:rPr>
          <w:rFonts w:ascii="Times New Roman" w:hAnsi="Times New Roman" w:cs="Times New Roman"/>
          <w:color w:val="000000"/>
          <w:sz w:val="16"/>
          <w:szCs w:val="16"/>
        </w:rPr>
        <w:t>______________</w:t>
      </w:r>
      <w:r w:rsidRPr="00CD1E72">
        <w:rPr>
          <w:rFonts w:ascii="Times New Roman" w:hAnsi="Times New Roman" w:cs="Times New Roman"/>
          <w:color w:val="000000"/>
          <w:sz w:val="16"/>
          <w:szCs w:val="16"/>
        </w:rPr>
        <w:t>__________________</w:t>
      </w:r>
    </w:p>
    <w:p w14:paraId="3B617EB7" w14:textId="7E08AF8B"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w:t>
      </w:r>
      <w:r>
        <w:rPr>
          <w:rFonts w:ascii="Times New Roman" w:hAnsi="Times New Roman" w:cs="Times New Roman"/>
          <w:color w:val="000000"/>
          <w:sz w:val="16"/>
          <w:szCs w:val="16"/>
        </w:rPr>
        <w:t>___________________</w:t>
      </w:r>
      <w:r w:rsidRPr="00CD1E72">
        <w:rPr>
          <w:rFonts w:ascii="Times New Roman" w:hAnsi="Times New Roman" w:cs="Times New Roman"/>
          <w:color w:val="000000"/>
          <w:sz w:val="16"/>
          <w:szCs w:val="16"/>
        </w:rPr>
        <w:t>____________________________</w:t>
      </w:r>
    </w:p>
    <w:p w14:paraId="26471790" w14:textId="6A475746" w:rsidR="00690C81" w:rsidRPr="00690C81" w:rsidRDefault="00690C81" w:rsidP="00690C81">
      <w:pPr>
        <w:pStyle w:val="ConsPlusNonformat"/>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(приводятся объяснения по сути поставленного вопроса)</w:t>
      </w:r>
    </w:p>
    <w:p w14:paraId="7573296D" w14:textId="1FD1A24C" w:rsidR="00690C81" w:rsidRDefault="00690C81" w:rsidP="00690C81">
      <w:pPr>
        <w:pStyle w:val="ConsPlusNonformat"/>
        <w:ind w:firstLine="567"/>
        <w:rPr>
          <w:rFonts w:ascii="Times New Roman" w:hAnsi="Times New Roman" w:cs="Times New Roman"/>
          <w:color w:val="000000"/>
          <w:sz w:val="16"/>
          <w:szCs w:val="16"/>
        </w:rPr>
      </w:pPr>
      <w:r w:rsidRPr="00CD1E72">
        <w:rPr>
          <w:rFonts w:ascii="Times New Roman" w:hAnsi="Times New Roman" w:cs="Times New Roman"/>
          <w:color w:val="000000"/>
          <w:sz w:val="16"/>
          <w:szCs w:val="16"/>
        </w:rPr>
        <w:t>По вопросу 2. _______</w:t>
      </w:r>
      <w:r>
        <w:rPr>
          <w:rFonts w:ascii="Times New Roman" w:hAnsi="Times New Roman" w:cs="Times New Roman"/>
          <w:color w:val="000000"/>
          <w:sz w:val="16"/>
          <w:szCs w:val="16"/>
        </w:rPr>
        <w:t>________</w:t>
      </w:r>
      <w:r w:rsidRPr="00CD1E72">
        <w:rPr>
          <w:rFonts w:ascii="Times New Roman" w:hAnsi="Times New Roman" w:cs="Times New Roman"/>
          <w:color w:val="000000"/>
          <w:sz w:val="16"/>
          <w:szCs w:val="16"/>
        </w:rPr>
        <w:t>_______________________</w:t>
      </w:r>
    </w:p>
    <w:p w14:paraId="057D879F" w14:textId="7482AAA5"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w:t>
      </w:r>
      <w:r>
        <w:rPr>
          <w:rFonts w:ascii="Times New Roman" w:hAnsi="Times New Roman" w:cs="Times New Roman"/>
          <w:color w:val="000000"/>
          <w:sz w:val="16"/>
          <w:szCs w:val="16"/>
        </w:rPr>
        <w:t>__________________________</w:t>
      </w:r>
      <w:r w:rsidRPr="00CD1E72">
        <w:rPr>
          <w:rFonts w:ascii="Times New Roman" w:hAnsi="Times New Roman" w:cs="Times New Roman"/>
          <w:color w:val="000000"/>
          <w:sz w:val="16"/>
          <w:szCs w:val="16"/>
        </w:rPr>
        <w:t>_______________________</w:t>
      </w:r>
    </w:p>
    <w:p w14:paraId="3BC88CFE" w14:textId="28521DCA" w:rsidR="00690C81" w:rsidRPr="00690C81" w:rsidRDefault="00690C81" w:rsidP="00690C81">
      <w:pPr>
        <w:pStyle w:val="ConsPlusNonformat"/>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(излагается содержание вопроса 2)</w:t>
      </w:r>
    </w:p>
    <w:p w14:paraId="4B546FE1" w14:textId="2F310631" w:rsidR="00690C81" w:rsidRDefault="00690C81" w:rsidP="00690C81">
      <w:pPr>
        <w:pStyle w:val="ConsPlusNonformat"/>
        <w:ind w:firstLine="567"/>
        <w:rPr>
          <w:rFonts w:ascii="Times New Roman" w:hAnsi="Times New Roman" w:cs="Times New Roman"/>
          <w:color w:val="000000"/>
          <w:sz w:val="16"/>
          <w:szCs w:val="16"/>
        </w:rPr>
      </w:pPr>
      <w:r w:rsidRPr="00CD1E72">
        <w:rPr>
          <w:rFonts w:ascii="Times New Roman" w:hAnsi="Times New Roman" w:cs="Times New Roman"/>
          <w:color w:val="000000"/>
          <w:sz w:val="16"/>
          <w:szCs w:val="16"/>
        </w:rPr>
        <w:t>Ответ: _____</w:t>
      </w:r>
      <w:r>
        <w:rPr>
          <w:rFonts w:ascii="Times New Roman" w:hAnsi="Times New Roman" w:cs="Times New Roman"/>
          <w:color w:val="000000"/>
          <w:sz w:val="16"/>
          <w:szCs w:val="16"/>
        </w:rPr>
        <w:t>___________________________</w:t>
      </w:r>
      <w:r w:rsidRPr="00CD1E72">
        <w:rPr>
          <w:rFonts w:ascii="Times New Roman" w:hAnsi="Times New Roman" w:cs="Times New Roman"/>
          <w:color w:val="000000"/>
          <w:sz w:val="16"/>
          <w:szCs w:val="16"/>
        </w:rPr>
        <w:t>____________</w:t>
      </w:r>
    </w:p>
    <w:p w14:paraId="17D5C8E3" w14:textId="5861A6A2"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w:t>
      </w:r>
      <w:r>
        <w:rPr>
          <w:rFonts w:ascii="Times New Roman" w:hAnsi="Times New Roman" w:cs="Times New Roman"/>
          <w:color w:val="000000"/>
          <w:sz w:val="16"/>
          <w:szCs w:val="16"/>
        </w:rPr>
        <w:t>______</w:t>
      </w:r>
      <w:r w:rsidRPr="00CD1E72">
        <w:rPr>
          <w:rFonts w:ascii="Times New Roman" w:hAnsi="Times New Roman" w:cs="Times New Roman"/>
          <w:color w:val="000000"/>
          <w:sz w:val="16"/>
          <w:szCs w:val="16"/>
        </w:rPr>
        <w:t>______________________________________________</w:t>
      </w:r>
    </w:p>
    <w:p w14:paraId="7F88736B" w14:textId="518EC31C" w:rsidR="00690C81" w:rsidRPr="00690C81" w:rsidRDefault="00690C81" w:rsidP="00690C81">
      <w:pPr>
        <w:pStyle w:val="ConsPlusNonformat"/>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(приводятся объяснения по сути поставленного вопроса)</w:t>
      </w:r>
    </w:p>
    <w:p w14:paraId="1DD49924" w14:textId="2A76179E" w:rsidR="00690C81" w:rsidRDefault="00690C81" w:rsidP="00690C81">
      <w:pPr>
        <w:pStyle w:val="ConsPlusNonformat"/>
        <w:ind w:firstLine="567"/>
        <w:rPr>
          <w:rFonts w:ascii="Times New Roman" w:hAnsi="Times New Roman" w:cs="Times New Roman"/>
          <w:color w:val="000000"/>
          <w:sz w:val="16"/>
          <w:szCs w:val="16"/>
        </w:rPr>
      </w:pPr>
      <w:r w:rsidRPr="00CD1E72">
        <w:rPr>
          <w:rFonts w:ascii="Times New Roman" w:hAnsi="Times New Roman" w:cs="Times New Roman"/>
          <w:color w:val="000000"/>
          <w:sz w:val="16"/>
          <w:szCs w:val="16"/>
        </w:rPr>
        <w:t>По вопросу 3. _______</w:t>
      </w:r>
      <w:r>
        <w:rPr>
          <w:rFonts w:ascii="Times New Roman" w:hAnsi="Times New Roman" w:cs="Times New Roman"/>
          <w:color w:val="000000"/>
          <w:sz w:val="16"/>
          <w:szCs w:val="16"/>
        </w:rPr>
        <w:t>____________</w:t>
      </w:r>
      <w:r w:rsidRPr="00CD1E72">
        <w:rPr>
          <w:rFonts w:ascii="Times New Roman" w:hAnsi="Times New Roman" w:cs="Times New Roman"/>
          <w:color w:val="000000"/>
          <w:sz w:val="16"/>
          <w:szCs w:val="16"/>
        </w:rPr>
        <w:t>___________________</w:t>
      </w:r>
    </w:p>
    <w:p w14:paraId="17F597C5" w14:textId="46E8B9D6"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w:t>
      </w:r>
      <w:r>
        <w:rPr>
          <w:rFonts w:ascii="Times New Roman" w:hAnsi="Times New Roman" w:cs="Times New Roman"/>
          <w:color w:val="000000"/>
          <w:sz w:val="16"/>
          <w:szCs w:val="16"/>
        </w:rPr>
        <w:t>______________________</w:t>
      </w:r>
      <w:r w:rsidRPr="00CD1E72">
        <w:rPr>
          <w:rFonts w:ascii="Times New Roman" w:hAnsi="Times New Roman" w:cs="Times New Roman"/>
          <w:color w:val="000000"/>
          <w:sz w:val="16"/>
          <w:szCs w:val="16"/>
        </w:rPr>
        <w:t>___________________________</w:t>
      </w:r>
    </w:p>
    <w:p w14:paraId="43CC2952" w14:textId="29E9C2B3" w:rsidR="00690C81" w:rsidRPr="00690C81" w:rsidRDefault="00690C81" w:rsidP="00690C81">
      <w:pPr>
        <w:pStyle w:val="ConsPlusNonformat"/>
        <w:jc w:val="center"/>
        <w:rPr>
          <w:rFonts w:ascii="Times New Roman" w:hAnsi="Times New Roman" w:cs="Times New Roman"/>
          <w:color w:val="000000"/>
          <w:sz w:val="12"/>
          <w:szCs w:val="12"/>
        </w:rPr>
      </w:pPr>
      <w:r w:rsidRPr="00690C81">
        <w:rPr>
          <w:rFonts w:ascii="Times New Roman" w:hAnsi="Times New Roman" w:cs="Times New Roman"/>
          <w:color w:val="000000"/>
          <w:sz w:val="12"/>
          <w:szCs w:val="12"/>
        </w:rPr>
        <w:t>(излагается содержание вопроса 3)</w:t>
      </w:r>
    </w:p>
    <w:p w14:paraId="1F284A82" w14:textId="62065914" w:rsidR="00690C81" w:rsidRDefault="00690C81" w:rsidP="00690C81">
      <w:pPr>
        <w:pStyle w:val="ConsPlusNonformat"/>
        <w:ind w:firstLine="567"/>
        <w:rPr>
          <w:rFonts w:ascii="Times New Roman" w:hAnsi="Times New Roman" w:cs="Times New Roman"/>
          <w:color w:val="000000"/>
          <w:sz w:val="16"/>
          <w:szCs w:val="16"/>
        </w:rPr>
      </w:pPr>
      <w:r w:rsidRPr="00CD1E72">
        <w:rPr>
          <w:rFonts w:ascii="Times New Roman" w:hAnsi="Times New Roman" w:cs="Times New Roman"/>
          <w:color w:val="000000"/>
          <w:sz w:val="16"/>
          <w:szCs w:val="16"/>
        </w:rPr>
        <w:t>Ответ: ____________</w:t>
      </w:r>
      <w:r>
        <w:rPr>
          <w:rFonts w:ascii="Times New Roman" w:hAnsi="Times New Roman" w:cs="Times New Roman"/>
          <w:color w:val="000000"/>
          <w:sz w:val="16"/>
          <w:szCs w:val="16"/>
        </w:rPr>
        <w:t>___________________________</w:t>
      </w:r>
      <w:r w:rsidRPr="00CD1E72">
        <w:rPr>
          <w:rFonts w:ascii="Times New Roman" w:hAnsi="Times New Roman" w:cs="Times New Roman"/>
          <w:color w:val="000000"/>
          <w:sz w:val="16"/>
          <w:szCs w:val="16"/>
        </w:rPr>
        <w:t>_____</w:t>
      </w:r>
    </w:p>
    <w:p w14:paraId="0A5A16F1" w14:textId="0B2FDD47" w:rsidR="00690C81" w:rsidRPr="00CD1E72" w:rsidRDefault="00690C81" w:rsidP="00690C81">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w:t>
      </w:r>
      <w:r>
        <w:rPr>
          <w:rFonts w:ascii="Times New Roman" w:hAnsi="Times New Roman" w:cs="Times New Roman"/>
          <w:color w:val="000000"/>
          <w:sz w:val="16"/>
          <w:szCs w:val="16"/>
        </w:rPr>
        <w:t>______</w:t>
      </w:r>
    </w:p>
    <w:p w14:paraId="3D2EE176" w14:textId="59BEFC33" w:rsidR="00690C81" w:rsidRPr="0060172A" w:rsidRDefault="00690C81"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(приводятся объяснения по сути поставленного вопроса)</w:t>
      </w:r>
    </w:p>
    <w:p w14:paraId="3BEED09E" w14:textId="77777777" w:rsidR="00690C81" w:rsidRPr="00CD1E72" w:rsidRDefault="00690C81" w:rsidP="00690C81">
      <w:pPr>
        <w:pStyle w:val="ConsPlusNonformat"/>
        <w:rPr>
          <w:rFonts w:ascii="Times New Roman" w:hAnsi="Times New Roman" w:cs="Times New Roman"/>
          <w:color w:val="000000"/>
          <w:sz w:val="16"/>
          <w:szCs w:val="16"/>
        </w:rPr>
      </w:pPr>
    </w:p>
    <w:p w14:paraId="3901AEFF" w14:textId="77777777" w:rsidR="0060172A" w:rsidRPr="00CD1E72" w:rsidRDefault="0060172A" w:rsidP="0060172A">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10A32EBA" w14:textId="77777777" w:rsidR="0060172A" w:rsidRPr="00690C81" w:rsidRDefault="0060172A" w:rsidP="0060172A">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6AFA7D87" w14:textId="77777777" w:rsidR="00690C81" w:rsidRDefault="00690C81" w:rsidP="006B09E8">
      <w:pPr>
        <w:pStyle w:val="af6"/>
        <w:rPr>
          <w:b w:val="0"/>
          <w:color w:val="000000"/>
          <w:spacing w:val="0"/>
          <w:sz w:val="16"/>
          <w:szCs w:val="16"/>
        </w:rPr>
      </w:pPr>
    </w:p>
    <w:p w14:paraId="61BDD8F0" w14:textId="77777777" w:rsidR="0060172A" w:rsidRDefault="0060172A" w:rsidP="006B09E8">
      <w:pPr>
        <w:pStyle w:val="af6"/>
        <w:rPr>
          <w:b w:val="0"/>
          <w:color w:val="000000"/>
          <w:spacing w:val="0"/>
          <w:sz w:val="16"/>
          <w:szCs w:val="16"/>
        </w:rPr>
      </w:pPr>
    </w:p>
    <w:p w14:paraId="4B384E92" w14:textId="77777777" w:rsidR="0060172A" w:rsidRDefault="0060172A" w:rsidP="006B09E8">
      <w:pPr>
        <w:pStyle w:val="af6"/>
        <w:rPr>
          <w:b w:val="0"/>
          <w:color w:val="000000"/>
          <w:spacing w:val="0"/>
          <w:sz w:val="16"/>
          <w:szCs w:val="16"/>
        </w:rPr>
      </w:pPr>
    </w:p>
    <w:p w14:paraId="26AE9590" w14:textId="40284FBE" w:rsidR="00690C81" w:rsidRDefault="0060172A" w:rsidP="0060172A">
      <w:pPr>
        <w:pStyle w:val="af6"/>
        <w:ind w:left="1843"/>
        <w:jc w:val="left"/>
        <w:rPr>
          <w:b w:val="0"/>
          <w:color w:val="000000"/>
          <w:spacing w:val="0"/>
          <w:sz w:val="16"/>
          <w:szCs w:val="16"/>
        </w:rPr>
      </w:pPr>
      <w:r>
        <w:rPr>
          <w:b w:val="0"/>
          <w:color w:val="000000"/>
          <w:spacing w:val="0"/>
          <w:sz w:val="16"/>
          <w:szCs w:val="16"/>
        </w:rPr>
        <w:t>Приложение № 11</w:t>
      </w:r>
    </w:p>
    <w:p w14:paraId="2E113E54" w14:textId="77777777" w:rsidR="0060172A" w:rsidRPr="0060172A" w:rsidRDefault="0060172A" w:rsidP="0060172A">
      <w:pPr>
        <w:ind w:left="1843"/>
        <w:rPr>
          <w:color w:val="000000"/>
          <w:sz w:val="16"/>
          <w:szCs w:val="16"/>
        </w:rPr>
      </w:pPr>
      <w:r w:rsidRPr="0060172A">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12AC6FFC" w14:textId="77777777" w:rsidR="00690C81" w:rsidRDefault="00690C81" w:rsidP="006B09E8">
      <w:pPr>
        <w:pStyle w:val="af6"/>
        <w:rPr>
          <w:b w:val="0"/>
          <w:color w:val="000000"/>
          <w:spacing w:val="0"/>
          <w:sz w:val="16"/>
          <w:szCs w:val="16"/>
        </w:rPr>
      </w:pPr>
    </w:p>
    <w:p w14:paraId="0FAE8836" w14:textId="77777777" w:rsidR="0060172A" w:rsidRPr="00CD1E72" w:rsidRDefault="0060172A" w:rsidP="00E6056C">
      <w:pPr>
        <w:widowControl w:val="0"/>
        <w:autoSpaceDE w:val="0"/>
        <w:autoSpaceDN w:val="0"/>
        <w:adjustRightInd w:val="0"/>
        <w:ind w:left="1843"/>
        <w:jc w:val="center"/>
        <w:rPr>
          <w:color w:val="000000"/>
          <w:sz w:val="16"/>
          <w:szCs w:val="16"/>
        </w:rPr>
      </w:pPr>
      <w:r w:rsidRPr="00CD1E72">
        <w:rPr>
          <w:color w:val="000000"/>
          <w:sz w:val="16"/>
          <w:szCs w:val="16"/>
        </w:rPr>
        <w:t>Утверждаю</w:t>
      </w:r>
    </w:p>
    <w:p w14:paraId="35AC447A" w14:textId="77777777" w:rsidR="0060172A" w:rsidRPr="00CD1E72" w:rsidRDefault="0060172A" w:rsidP="00E6056C">
      <w:pPr>
        <w:widowControl w:val="0"/>
        <w:autoSpaceDE w:val="0"/>
        <w:autoSpaceDN w:val="0"/>
        <w:adjustRightInd w:val="0"/>
        <w:ind w:left="1843"/>
        <w:jc w:val="center"/>
        <w:rPr>
          <w:color w:val="000000"/>
          <w:sz w:val="16"/>
          <w:szCs w:val="16"/>
        </w:rPr>
      </w:pPr>
      <w:r w:rsidRPr="00CD1E72">
        <w:rPr>
          <w:color w:val="000000"/>
          <w:sz w:val="16"/>
          <w:szCs w:val="16"/>
        </w:rPr>
        <w:t>Глава администрации</w:t>
      </w:r>
    </w:p>
    <w:p w14:paraId="2CCBD363" w14:textId="77777777" w:rsidR="0060172A" w:rsidRPr="00CD1E72" w:rsidRDefault="0060172A" w:rsidP="00E6056C">
      <w:pPr>
        <w:widowControl w:val="0"/>
        <w:autoSpaceDE w:val="0"/>
        <w:autoSpaceDN w:val="0"/>
        <w:adjustRightInd w:val="0"/>
        <w:ind w:left="1843"/>
        <w:jc w:val="center"/>
        <w:rPr>
          <w:color w:val="000000"/>
          <w:sz w:val="16"/>
          <w:szCs w:val="16"/>
        </w:rPr>
      </w:pPr>
      <w:r w:rsidRPr="00CD1E72">
        <w:rPr>
          <w:color w:val="000000"/>
          <w:sz w:val="16"/>
          <w:szCs w:val="16"/>
        </w:rPr>
        <w:t>Павловского муниципального района</w:t>
      </w:r>
    </w:p>
    <w:p w14:paraId="2465AA1D" w14:textId="77777777" w:rsidR="0060172A" w:rsidRPr="00CD1E72" w:rsidRDefault="0060172A" w:rsidP="0060172A">
      <w:pPr>
        <w:widowControl w:val="0"/>
        <w:autoSpaceDE w:val="0"/>
        <w:autoSpaceDN w:val="0"/>
        <w:adjustRightInd w:val="0"/>
        <w:ind w:left="1843"/>
        <w:rPr>
          <w:color w:val="000000"/>
          <w:sz w:val="16"/>
          <w:szCs w:val="16"/>
        </w:rPr>
      </w:pPr>
      <w:r w:rsidRPr="00CD1E72">
        <w:rPr>
          <w:color w:val="000000"/>
          <w:sz w:val="16"/>
          <w:szCs w:val="16"/>
        </w:rPr>
        <w:t>«_____»__________ 20___ г.</w:t>
      </w:r>
    </w:p>
    <w:p w14:paraId="678F6332" w14:textId="77777777" w:rsidR="00BD14F8" w:rsidRDefault="00BD14F8" w:rsidP="006B09E8">
      <w:pPr>
        <w:pStyle w:val="af6"/>
        <w:rPr>
          <w:b w:val="0"/>
          <w:color w:val="000000"/>
          <w:spacing w:val="0"/>
          <w:sz w:val="16"/>
          <w:szCs w:val="16"/>
        </w:rPr>
      </w:pPr>
    </w:p>
    <w:p w14:paraId="371E9098" w14:textId="77777777" w:rsidR="0060172A" w:rsidRPr="00CD1E72" w:rsidRDefault="0060172A" w:rsidP="0060172A">
      <w:pPr>
        <w:pStyle w:val="ConsPlusNonformat"/>
        <w:jc w:val="center"/>
        <w:rPr>
          <w:rFonts w:ascii="Times New Roman" w:hAnsi="Times New Roman" w:cs="Times New Roman"/>
          <w:b/>
          <w:color w:val="000000"/>
          <w:sz w:val="16"/>
          <w:szCs w:val="16"/>
        </w:rPr>
      </w:pPr>
      <w:r w:rsidRPr="00CD1E72">
        <w:rPr>
          <w:rFonts w:ascii="Times New Roman" w:hAnsi="Times New Roman" w:cs="Times New Roman"/>
          <w:b/>
          <w:color w:val="000000"/>
          <w:sz w:val="16"/>
          <w:szCs w:val="16"/>
        </w:rPr>
        <w:t>АКТ №</w:t>
      </w:r>
    </w:p>
    <w:p w14:paraId="2A9DDD94" w14:textId="77777777" w:rsidR="0060172A" w:rsidRPr="00CD1E72" w:rsidRDefault="0060172A" w:rsidP="0060172A">
      <w:pPr>
        <w:pStyle w:val="ConsPlusNonformat"/>
        <w:jc w:val="center"/>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w:t>
      </w:r>
    </w:p>
    <w:p w14:paraId="054A3FC0" w14:textId="77777777"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(указываются метод и объект контроля)</w:t>
      </w:r>
    </w:p>
    <w:p w14:paraId="0C7C5915" w14:textId="726DECC1"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                _________________________</w:t>
      </w:r>
    </w:p>
    <w:p w14:paraId="1972342D" w14:textId="7E209C8C"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 xml:space="preserve">(указывается дата оформления)          </w:t>
      </w:r>
      <w:r>
        <w:rPr>
          <w:rFonts w:ascii="Times New Roman" w:hAnsi="Times New Roman" w:cs="Times New Roman"/>
          <w:color w:val="000000"/>
          <w:sz w:val="12"/>
          <w:szCs w:val="12"/>
        </w:rPr>
        <w:t xml:space="preserve">     </w:t>
      </w:r>
      <w:r w:rsidRPr="0060172A">
        <w:rPr>
          <w:rFonts w:ascii="Times New Roman" w:hAnsi="Times New Roman" w:cs="Times New Roman"/>
          <w:color w:val="000000"/>
          <w:sz w:val="12"/>
          <w:szCs w:val="12"/>
        </w:rPr>
        <w:t xml:space="preserve">                (указывается место оформления)</w:t>
      </w:r>
    </w:p>
    <w:p w14:paraId="4422B18D" w14:textId="77777777" w:rsidR="0060172A" w:rsidRDefault="0060172A" w:rsidP="0060172A">
      <w:pPr>
        <w:pStyle w:val="ConsPlusNonformat"/>
        <w:jc w:val="center"/>
        <w:rPr>
          <w:rFonts w:ascii="Times New Roman" w:hAnsi="Times New Roman" w:cs="Times New Roman"/>
          <w:b/>
          <w:color w:val="000000"/>
          <w:sz w:val="16"/>
          <w:szCs w:val="16"/>
        </w:rPr>
      </w:pPr>
      <w:bookmarkStart w:id="13" w:name="Par857"/>
      <w:bookmarkEnd w:id="13"/>
    </w:p>
    <w:p w14:paraId="6DF13037" w14:textId="77777777" w:rsidR="0060172A" w:rsidRPr="00CD1E72" w:rsidRDefault="0060172A" w:rsidP="0060172A">
      <w:pPr>
        <w:pStyle w:val="ConsPlusNonformat"/>
        <w:jc w:val="center"/>
        <w:rPr>
          <w:rFonts w:ascii="Times New Roman" w:hAnsi="Times New Roman" w:cs="Times New Roman"/>
          <w:b/>
          <w:color w:val="000000"/>
          <w:sz w:val="16"/>
          <w:szCs w:val="16"/>
        </w:rPr>
      </w:pPr>
      <w:r w:rsidRPr="00CD1E72">
        <w:rPr>
          <w:rFonts w:ascii="Times New Roman" w:hAnsi="Times New Roman" w:cs="Times New Roman"/>
          <w:b/>
          <w:color w:val="000000"/>
          <w:sz w:val="16"/>
          <w:szCs w:val="16"/>
        </w:rPr>
        <w:t>Вводная часть</w:t>
      </w:r>
    </w:p>
    <w:p w14:paraId="58D39A8D" w14:textId="02025075" w:rsidR="0060172A" w:rsidRPr="00CD1E72" w:rsidRDefault="0060172A" w:rsidP="0060172A">
      <w:pPr>
        <w:pStyle w:val="ConsPlusNonformat"/>
        <w:ind w:firstLine="720"/>
        <w:rPr>
          <w:rFonts w:ascii="Times New Roman" w:hAnsi="Times New Roman" w:cs="Times New Roman"/>
          <w:color w:val="000000"/>
          <w:sz w:val="16"/>
          <w:szCs w:val="16"/>
        </w:rPr>
      </w:pPr>
      <w:r w:rsidRPr="00CD1E72">
        <w:rPr>
          <w:rFonts w:ascii="Times New Roman" w:hAnsi="Times New Roman" w:cs="Times New Roman"/>
          <w:color w:val="000000"/>
          <w:sz w:val="16"/>
          <w:szCs w:val="16"/>
        </w:rPr>
        <w:t>В соответствии с распоряжением администрации Павловского муниципального района от _________№ ______ и на основании удостоверения от  _________ № _____</w:t>
      </w:r>
    </w:p>
    <w:p w14:paraId="48DCF4B4" w14:textId="5C758DA4"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(указываются реквизиты удостоверения)</w:t>
      </w:r>
    </w:p>
    <w:p w14:paraId="5FA4834B" w14:textId="3556CE45"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454DAF49" w14:textId="75861EC1"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(указываются уполномоченное лицо и иные лица, участвующие в проведении контрольного</w:t>
      </w:r>
    </w:p>
    <w:p w14:paraId="504A5198" w14:textId="5E340628"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4E291866" w14:textId="77777777"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мероприятия, а также их должности и Ф.И.О.)</w:t>
      </w:r>
    </w:p>
    <w:p w14:paraId="1999D547" w14:textId="0CDD0540"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3D97BE90" w14:textId="77777777"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(указывается основание проведения (плановое, внеплановое)</w:t>
      </w:r>
    </w:p>
    <w:p w14:paraId="017675E1" w14:textId="77777777"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и тема контрольного мероприятия,</w:t>
      </w:r>
    </w:p>
    <w:p w14:paraId="3894EADE" w14:textId="161F1E20"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44030DFB" w14:textId="77777777"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полное наименование объекта контроля, проверяемый (ревизуемый) период)</w:t>
      </w:r>
    </w:p>
    <w:p w14:paraId="443C387D" w14:textId="77777777"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 проведена в соответствии (в связи) с</w:t>
      </w:r>
    </w:p>
    <w:p w14:paraId="554FF93D" w14:textId="4C3CB35B"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(указывается метод контроля)</w:t>
      </w:r>
    </w:p>
    <w:p w14:paraId="78196D3A" w14:textId="4FB99535"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_________________________________________________________</w:t>
      </w:r>
    </w:p>
    <w:p w14:paraId="028042A2" w14:textId="77777777" w:rsidR="0060172A" w:rsidRPr="0060172A" w:rsidRDefault="0060172A" w:rsidP="0060172A">
      <w:pPr>
        <w:pStyle w:val="ConsPlusNonformat"/>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(указывается основание проведения контрольного мероприятия (годовой план, поручение, обращение и т.п.))</w:t>
      </w:r>
    </w:p>
    <w:p w14:paraId="55BCDDB5" w14:textId="77777777" w:rsidR="0060172A" w:rsidRDefault="0060172A" w:rsidP="0060172A">
      <w:pPr>
        <w:pStyle w:val="ConsPlusNonformat"/>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 xml:space="preserve">________________________________ проведена, в соответствии с </w:t>
      </w:r>
    </w:p>
    <w:p w14:paraId="28010283" w14:textId="77777777" w:rsidR="0060172A" w:rsidRPr="0060172A" w:rsidRDefault="0060172A" w:rsidP="0060172A">
      <w:pPr>
        <w:pStyle w:val="ConsPlusNonformat"/>
        <w:ind w:firstLine="426"/>
        <w:rPr>
          <w:rFonts w:ascii="Times New Roman" w:hAnsi="Times New Roman" w:cs="Times New Roman"/>
          <w:color w:val="000000"/>
          <w:sz w:val="12"/>
          <w:szCs w:val="12"/>
        </w:rPr>
      </w:pPr>
      <w:r w:rsidRPr="0060172A">
        <w:rPr>
          <w:rFonts w:ascii="Times New Roman" w:hAnsi="Times New Roman" w:cs="Times New Roman"/>
          <w:color w:val="000000"/>
          <w:sz w:val="12"/>
          <w:szCs w:val="12"/>
        </w:rPr>
        <w:t>(указывается метод контроля)</w:t>
      </w:r>
    </w:p>
    <w:p w14:paraId="1203D80B" w14:textId="77777777" w:rsidR="0060172A" w:rsidRDefault="0060172A" w:rsidP="0060172A">
      <w:pPr>
        <w:pStyle w:val="ConsPlusNonformat"/>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 xml:space="preserve">Бюджетным </w:t>
      </w:r>
      <w:hyperlink r:id="rId26" w:history="1">
        <w:r w:rsidRPr="00CD1E72">
          <w:rPr>
            <w:rFonts w:ascii="Times New Roman" w:hAnsi="Times New Roman" w:cs="Times New Roman"/>
            <w:color w:val="000000"/>
            <w:sz w:val="16"/>
            <w:szCs w:val="16"/>
          </w:rPr>
          <w:t>кодексом</w:t>
        </w:r>
      </w:hyperlink>
      <w:r>
        <w:rPr>
          <w:rFonts w:ascii="Times New Roman" w:hAnsi="Times New Roman" w:cs="Times New Roman"/>
          <w:color w:val="000000"/>
          <w:sz w:val="16"/>
          <w:szCs w:val="16"/>
        </w:rPr>
        <w:t xml:space="preserve"> </w:t>
      </w:r>
      <w:r w:rsidRPr="00CD1E72">
        <w:rPr>
          <w:rFonts w:ascii="Times New Roman" w:hAnsi="Times New Roman" w:cs="Times New Roman"/>
          <w:color w:val="000000"/>
          <w:sz w:val="16"/>
          <w:szCs w:val="16"/>
        </w:rPr>
        <w:t xml:space="preserve">Российской Федерации, </w:t>
      </w:r>
      <w:r w:rsidRPr="00CD1E72">
        <w:rPr>
          <w:rFonts w:ascii="Times New Roman" w:hAnsi="Times New Roman" w:cs="Times New Roman"/>
          <w:bCs/>
          <w:color w:val="000000"/>
          <w:sz w:val="16"/>
          <w:szCs w:val="16"/>
        </w:rPr>
        <w:t>Порядком осуществления администрацией Павловского муниципального района полномочий по внутреннему муниципальному финансовому контролю</w:t>
      </w:r>
      <w:r w:rsidRPr="00CD1E72">
        <w:rPr>
          <w:rFonts w:ascii="Times New Roman" w:hAnsi="Times New Roman" w:cs="Times New Roman"/>
          <w:color w:val="000000"/>
          <w:sz w:val="16"/>
          <w:szCs w:val="16"/>
        </w:rPr>
        <w:t xml:space="preserve">, утвержденным постановлением   администрации Павловского муниципального района от______ </w:t>
      </w:r>
      <w:r>
        <w:rPr>
          <w:rFonts w:ascii="Times New Roman" w:hAnsi="Times New Roman" w:cs="Times New Roman"/>
          <w:color w:val="000000"/>
          <w:sz w:val="16"/>
          <w:szCs w:val="16"/>
        </w:rPr>
        <w:br/>
        <w:t>№</w:t>
      </w:r>
      <w:r w:rsidRPr="00CD1E72">
        <w:rPr>
          <w:rFonts w:ascii="Times New Roman" w:hAnsi="Times New Roman" w:cs="Times New Roman"/>
          <w:color w:val="000000"/>
          <w:sz w:val="16"/>
          <w:szCs w:val="16"/>
        </w:rPr>
        <w:t>_</w:t>
      </w:r>
      <w:r>
        <w:rPr>
          <w:rFonts w:ascii="Times New Roman" w:hAnsi="Times New Roman" w:cs="Times New Roman"/>
          <w:color w:val="000000"/>
          <w:sz w:val="16"/>
          <w:szCs w:val="16"/>
        </w:rPr>
        <w:t>___</w:t>
      </w:r>
      <w:r w:rsidRPr="00CD1E72">
        <w:rPr>
          <w:rFonts w:ascii="Times New Roman" w:hAnsi="Times New Roman" w:cs="Times New Roman"/>
          <w:color w:val="000000"/>
          <w:sz w:val="16"/>
          <w:szCs w:val="16"/>
        </w:rPr>
        <w:t>__._____________________________________</w:t>
      </w:r>
      <w:r>
        <w:rPr>
          <w:rFonts w:ascii="Times New Roman" w:hAnsi="Times New Roman" w:cs="Times New Roman"/>
          <w:color w:val="000000"/>
          <w:sz w:val="16"/>
          <w:szCs w:val="16"/>
        </w:rPr>
        <w:t>______</w:t>
      </w:r>
      <w:r w:rsidRPr="00CD1E72">
        <w:rPr>
          <w:rFonts w:ascii="Times New Roman" w:hAnsi="Times New Roman" w:cs="Times New Roman"/>
          <w:color w:val="000000"/>
          <w:sz w:val="16"/>
          <w:szCs w:val="16"/>
        </w:rPr>
        <w:t xml:space="preserve"> начата </w:t>
      </w:r>
    </w:p>
    <w:p w14:paraId="380172D9" w14:textId="3D7383BE" w:rsidR="0060172A" w:rsidRDefault="0060172A" w:rsidP="0060172A">
      <w:pPr>
        <w:pStyle w:val="ConsPlusNonformat"/>
        <w:jc w:val="center"/>
        <w:rPr>
          <w:rFonts w:ascii="Times New Roman" w:hAnsi="Times New Roman" w:cs="Times New Roman"/>
          <w:color w:val="000000"/>
          <w:sz w:val="16"/>
          <w:szCs w:val="16"/>
        </w:rPr>
      </w:pPr>
      <w:r w:rsidRPr="0060172A">
        <w:rPr>
          <w:rFonts w:ascii="Times New Roman" w:hAnsi="Times New Roman" w:cs="Times New Roman"/>
          <w:color w:val="000000"/>
          <w:sz w:val="12"/>
          <w:szCs w:val="12"/>
        </w:rPr>
        <w:t>(указывается метод контроля)</w:t>
      </w:r>
    </w:p>
    <w:p w14:paraId="12934B28" w14:textId="3883EBFF" w:rsidR="0060172A" w:rsidRPr="00CD1E72" w:rsidRDefault="0060172A" w:rsidP="0060172A">
      <w:pPr>
        <w:pStyle w:val="ConsPlusNonformat"/>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 и окончена _______________________.</w:t>
      </w:r>
    </w:p>
    <w:p w14:paraId="20B61AF4" w14:textId="7C817726" w:rsidR="0060172A" w:rsidRPr="0060172A" w:rsidRDefault="0060172A" w:rsidP="0060172A">
      <w:pPr>
        <w:pStyle w:val="ConsPlusNonformat"/>
        <w:tabs>
          <w:tab w:val="left" w:pos="2694"/>
        </w:tabs>
        <w:jc w:val="center"/>
        <w:rPr>
          <w:rFonts w:ascii="Times New Roman" w:hAnsi="Times New Roman" w:cs="Times New Roman"/>
          <w:color w:val="000000"/>
          <w:sz w:val="12"/>
          <w:szCs w:val="12"/>
        </w:rPr>
      </w:pPr>
      <w:r w:rsidRPr="0060172A">
        <w:rPr>
          <w:rFonts w:ascii="Times New Roman" w:hAnsi="Times New Roman" w:cs="Times New Roman"/>
          <w:color w:val="000000"/>
          <w:sz w:val="12"/>
          <w:szCs w:val="12"/>
        </w:rPr>
        <w:t>(дата начала проведения)</w:t>
      </w:r>
      <w:r w:rsidRPr="0060172A">
        <w:rPr>
          <w:rFonts w:ascii="Times New Roman" w:hAnsi="Times New Roman" w:cs="Times New Roman"/>
          <w:color w:val="000000"/>
          <w:sz w:val="12"/>
          <w:szCs w:val="12"/>
        </w:rPr>
        <w:tab/>
        <w:t>(дата завершения проведения)</w:t>
      </w:r>
    </w:p>
    <w:p w14:paraId="0419FF6E" w14:textId="77777777"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Далее во вводной части акта отражаются сведения об объекте контроля, в том числе:</w:t>
      </w:r>
    </w:p>
    <w:p w14:paraId="7468E444" w14:textId="40C43AA8"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а) полное и краткое наименование объекта контроля, его основной государственный регистрационный номер (ОГРН) и идентификационный номер налогоплательщика (ИНН);</w:t>
      </w:r>
    </w:p>
    <w:p w14:paraId="770A0594" w14:textId="77FAC129"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б) ведомственная принадлежность и наименование вышестоящего органа с указанием адреса и телефона такого органа;</w:t>
      </w:r>
    </w:p>
    <w:p w14:paraId="5684E8CA" w14:textId="77777777"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в) сведения об учредителях (участниках);</w:t>
      </w:r>
    </w:p>
    <w:p w14:paraId="43E3681F" w14:textId="77777777"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г) цель создания и уставные виды деятельности;</w:t>
      </w:r>
    </w:p>
    <w:p w14:paraId="061E45D5" w14:textId="2611C1A7"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д) производственная мощность объекта контроля, анализ выполнения плановых натуральных показателей;</w:t>
      </w:r>
    </w:p>
    <w:p w14:paraId="5269A451" w14:textId="3875348A"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е) имеющиеся лицензии на осуществление соответствующих видов деятельности;</w:t>
      </w:r>
    </w:p>
    <w:p w14:paraId="39D18A26" w14:textId="6CE077AF"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ж) структура объекта контроля, имеющиеся филиалы и обособленные структурные подразделения;</w:t>
      </w:r>
    </w:p>
    <w:p w14:paraId="36AD9BA9" w14:textId="22F4E818"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з) перечень и реквизиты всех лицевых счетов (включая счета, закрытые на момент контрольного мероприятия, но действовавшие в проверяемом периоде), а также счетов, открытых в кредитных организациях, включая депозитные;</w:t>
      </w:r>
    </w:p>
    <w:p w14:paraId="3D3983A7" w14:textId="77777777" w:rsidR="0060172A" w:rsidRPr="00CD1E72"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и) фамилии, имена, отчества и должности лиц объекта контроля, имевших право подписи денежных и расчетных документов в проверяемом периоде;</w:t>
      </w:r>
    </w:p>
    <w:p w14:paraId="627C6EAA" w14:textId="2E687B80" w:rsidR="0060172A" w:rsidRDefault="0060172A" w:rsidP="0060172A">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к) сроки проведения предыдущего контрольного мероприятия, а также сведения об устранении нарушений, выявленных в ходе него.</w:t>
      </w:r>
    </w:p>
    <w:p w14:paraId="7956B8E9" w14:textId="77777777" w:rsidR="00685287" w:rsidRPr="00CD1E72" w:rsidRDefault="00685287" w:rsidP="0060172A">
      <w:pPr>
        <w:pStyle w:val="ConsPlusNonformat"/>
        <w:ind w:firstLine="567"/>
        <w:jc w:val="both"/>
        <w:rPr>
          <w:rFonts w:ascii="Times New Roman" w:hAnsi="Times New Roman" w:cs="Times New Roman"/>
          <w:color w:val="000000"/>
          <w:sz w:val="16"/>
          <w:szCs w:val="16"/>
        </w:rPr>
      </w:pPr>
    </w:p>
    <w:p w14:paraId="6D528CD8" w14:textId="77777777" w:rsidR="0060172A" w:rsidRPr="00CD1E72" w:rsidRDefault="0060172A" w:rsidP="0060172A">
      <w:pPr>
        <w:pStyle w:val="ConsPlusNonformat"/>
        <w:jc w:val="center"/>
        <w:rPr>
          <w:rFonts w:ascii="Times New Roman" w:hAnsi="Times New Roman" w:cs="Times New Roman"/>
          <w:b/>
          <w:color w:val="000000"/>
          <w:sz w:val="16"/>
          <w:szCs w:val="16"/>
        </w:rPr>
      </w:pPr>
      <w:bookmarkStart w:id="14" w:name="Par915"/>
      <w:bookmarkEnd w:id="14"/>
      <w:r w:rsidRPr="00CD1E72">
        <w:rPr>
          <w:rFonts w:ascii="Times New Roman" w:hAnsi="Times New Roman" w:cs="Times New Roman"/>
          <w:b/>
          <w:color w:val="000000"/>
          <w:sz w:val="16"/>
          <w:szCs w:val="16"/>
        </w:rPr>
        <w:t>Описательная часть</w:t>
      </w:r>
    </w:p>
    <w:p w14:paraId="12F22937" w14:textId="77777777" w:rsidR="0060172A" w:rsidRPr="00CD1E72" w:rsidRDefault="0060172A" w:rsidP="0060172A">
      <w:pPr>
        <w:pStyle w:val="ConsPlusNonformat"/>
        <w:jc w:val="center"/>
        <w:rPr>
          <w:rFonts w:ascii="Times New Roman" w:hAnsi="Times New Roman" w:cs="Times New Roman"/>
          <w:color w:val="000000"/>
          <w:sz w:val="16"/>
          <w:szCs w:val="16"/>
        </w:rPr>
      </w:pPr>
      <w:r w:rsidRPr="00CD1E72">
        <w:rPr>
          <w:rFonts w:ascii="Times New Roman" w:hAnsi="Times New Roman" w:cs="Times New Roman"/>
          <w:color w:val="000000"/>
          <w:sz w:val="16"/>
          <w:szCs w:val="16"/>
        </w:rPr>
        <w:t>____________________________ установлено:</w:t>
      </w:r>
    </w:p>
    <w:p w14:paraId="6F23E870" w14:textId="77777777" w:rsidR="0060172A" w:rsidRPr="00685287" w:rsidRDefault="0060172A" w:rsidP="00685287">
      <w:pPr>
        <w:pStyle w:val="ConsPlusNonformat"/>
        <w:ind w:firstLine="993"/>
        <w:rPr>
          <w:rFonts w:ascii="Times New Roman" w:hAnsi="Times New Roman" w:cs="Times New Roman"/>
          <w:color w:val="000000"/>
          <w:sz w:val="12"/>
          <w:szCs w:val="12"/>
        </w:rPr>
      </w:pPr>
      <w:r w:rsidRPr="00685287">
        <w:rPr>
          <w:rFonts w:ascii="Times New Roman" w:hAnsi="Times New Roman" w:cs="Times New Roman"/>
          <w:color w:val="000000"/>
          <w:sz w:val="12"/>
          <w:szCs w:val="12"/>
        </w:rPr>
        <w:t>(указывается метод контроля)</w:t>
      </w:r>
    </w:p>
    <w:p w14:paraId="4F98F923" w14:textId="1A9ED2DB" w:rsidR="0060172A" w:rsidRPr="00CD1E72" w:rsidRDefault="0060172A" w:rsidP="00685287">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Описательная часть акта контрольного мероприятия состоит из разделов, в которых отражаются вопросы, предусмотренные программой контрольного мероприятия, и проведенные в соответствии с ними контрольные действия.</w:t>
      </w:r>
    </w:p>
    <w:p w14:paraId="3A9A95A6" w14:textId="77777777" w:rsidR="0060172A" w:rsidRPr="00CD1E72" w:rsidRDefault="0060172A" w:rsidP="0060172A">
      <w:pPr>
        <w:pStyle w:val="ConsPlusNonformat"/>
        <w:rPr>
          <w:rFonts w:ascii="Times New Roman" w:hAnsi="Times New Roman" w:cs="Times New Roman"/>
          <w:color w:val="000000"/>
          <w:sz w:val="16"/>
          <w:szCs w:val="16"/>
        </w:rPr>
      </w:pPr>
    </w:p>
    <w:p w14:paraId="576BC44A" w14:textId="77777777" w:rsidR="0060172A" w:rsidRPr="00CD1E72" w:rsidRDefault="0060172A" w:rsidP="0060172A">
      <w:pPr>
        <w:pStyle w:val="ConsPlusNonformat"/>
        <w:jc w:val="center"/>
        <w:rPr>
          <w:rFonts w:ascii="Times New Roman" w:hAnsi="Times New Roman" w:cs="Times New Roman"/>
          <w:b/>
          <w:color w:val="000000"/>
          <w:sz w:val="16"/>
          <w:szCs w:val="16"/>
        </w:rPr>
      </w:pPr>
      <w:bookmarkStart w:id="15" w:name="Par924"/>
      <w:bookmarkEnd w:id="15"/>
      <w:r w:rsidRPr="00CD1E72">
        <w:rPr>
          <w:rFonts w:ascii="Times New Roman" w:hAnsi="Times New Roman" w:cs="Times New Roman"/>
          <w:b/>
          <w:color w:val="000000"/>
          <w:sz w:val="16"/>
          <w:szCs w:val="16"/>
        </w:rPr>
        <w:t>Заключительная часть</w:t>
      </w:r>
    </w:p>
    <w:p w14:paraId="5C56338E" w14:textId="66760CB6" w:rsidR="0060172A" w:rsidRPr="00CD1E72" w:rsidRDefault="0060172A" w:rsidP="00685287">
      <w:pPr>
        <w:pStyle w:val="ConsPlusNonformat"/>
        <w:ind w:firstLine="567"/>
        <w:jc w:val="both"/>
        <w:rPr>
          <w:rFonts w:ascii="Times New Roman" w:hAnsi="Times New Roman" w:cs="Times New Roman"/>
          <w:color w:val="000000"/>
          <w:sz w:val="16"/>
          <w:szCs w:val="16"/>
        </w:rPr>
      </w:pPr>
      <w:r w:rsidRPr="00CD1E72">
        <w:rPr>
          <w:rFonts w:ascii="Times New Roman" w:hAnsi="Times New Roman" w:cs="Times New Roman"/>
          <w:color w:val="000000"/>
          <w:sz w:val="16"/>
          <w:szCs w:val="16"/>
        </w:rPr>
        <w:t>Заключительная часть акта контрольного мероприятия содержит обобщенную информацию о результатах контрольного мероприятия, в том числе по видам выявленных финансовых и нефинансовых нарушений с указанием сумм, а также нарушенных законодательных и нормативных правовых актов.</w:t>
      </w:r>
    </w:p>
    <w:p w14:paraId="3C10DD7B" w14:textId="77777777" w:rsidR="0060172A" w:rsidRPr="00CD1E72" w:rsidRDefault="0060172A" w:rsidP="0060172A">
      <w:pPr>
        <w:pStyle w:val="ConsPlusNonformat"/>
        <w:rPr>
          <w:rFonts w:ascii="Times New Roman" w:hAnsi="Times New Roman" w:cs="Times New Roman"/>
          <w:color w:val="000000"/>
          <w:sz w:val="16"/>
          <w:szCs w:val="16"/>
        </w:rPr>
      </w:pPr>
    </w:p>
    <w:p w14:paraId="64EA49DB" w14:textId="77777777" w:rsidR="00685287" w:rsidRPr="00CD1E72" w:rsidRDefault="00685287" w:rsidP="00685287">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0B203EDD" w14:textId="77777777" w:rsidR="00685287" w:rsidRPr="00690C81" w:rsidRDefault="00685287" w:rsidP="00685287">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782FF9C9" w14:textId="77777777" w:rsidR="0060172A" w:rsidRPr="00CD1E72" w:rsidRDefault="0060172A" w:rsidP="0060172A">
      <w:pPr>
        <w:pStyle w:val="ConsPlusNonformat"/>
        <w:rPr>
          <w:rFonts w:ascii="Times New Roman" w:hAnsi="Times New Roman" w:cs="Times New Roman"/>
          <w:color w:val="000000"/>
          <w:sz w:val="16"/>
          <w:szCs w:val="16"/>
        </w:rPr>
      </w:pPr>
    </w:p>
    <w:p w14:paraId="638E9CD6" w14:textId="77777777" w:rsidR="0060172A" w:rsidRPr="00CD1E72" w:rsidRDefault="0060172A" w:rsidP="0060172A">
      <w:pPr>
        <w:pStyle w:val="ConsPlusNonformat"/>
        <w:rPr>
          <w:rFonts w:ascii="Times New Roman" w:hAnsi="Times New Roman" w:cs="Times New Roman"/>
          <w:color w:val="000000"/>
          <w:sz w:val="16"/>
          <w:szCs w:val="16"/>
        </w:rPr>
      </w:pPr>
      <w:r w:rsidRPr="00CD1E72">
        <w:rPr>
          <w:rFonts w:ascii="Times New Roman" w:hAnsi="Times New Roman" w:cs="Times New Roman"/>
          <w:color w:val="000000"/>
          <w:sz w:val="16"/>
          <w:szCs w:val="16"/>
        </w:rPr>
        <w:t>Должностные лица, участвующие в проведении контрольного мероприятия:</w:t>
      </w:r>
    </w:p>
    <w:p w14:paraId="6F1851C4" w14:textId="77777777" w:rsidR="00685287" w:rsidRPr="00CD1E72" w:rsidRDefault="00685287" w:rsidP="00685287">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1305AFDC" w14:textId="77777777" w:rsidR="00685287" w:rsidRPr="00690C81" w:rsidRDefault="00685287" w:rsidP="00685287">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5C3854E0" w14:textId="77777777" w:rsidR="00685287" w:rsidRPr="00CD1E72" w:rsidRDefault="00685287" w:rsidP="00685287">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781CF9ED" w14:textId="77777777" w:rsidR="00685287" w:rsidRPr="00690C81" w:rsidRDefault="00685287" w:rsidP="00685287">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64B1A5FF" w14:textId="77777777" w:rsidR="0060172A" w:rsidRPr="00CD1E72" w:rsidRDefault="0060172A" w:rsidP="0060172A">
      <w:pPr>
        <w:widowControl w:val="0"/>
        <w:autoSpaceDE w:val="0"/>
        <w:autoSpaceDN w:val="0"/>
        <w:adjustRightInd w:val="0"/>
        <w:jc w:val="both"/>
        <w:outlineLvl w:val="1"/>
        <w:rPr>
          <w:sz w:val="16"/>
          <w:szCs w:val="16"/>
        </w:rPr>
      </w:pPr>
    </w:p>
    <w:p w14:paraId="0E3A1602" w14:textId="77777777" w:rsidR="0060172A" w:rsidRPr="00CD1E72" w:rsidRDefault="0060172A" w:rsidP="0060172A">
      <w:pPr>
        <w:widowControl w:val="0"/>
        <w:autoSpaceDE w:val="0"/>
        <w:autoSpaceDN w:val="0"/>
        <w:adjustRightInd w:val="0"/>
        <w:jc w:val="both"/>
        <w:outlineLvl w:val="1"/>
        <w:rPr>
          <w:sz w:val="16"/>
          <w:szCs w:val="16"/>
        </w:rPr>
      </w:pPr>
      <w:r w:rsidRPr="00CD1E72">
        <w:rPr>
          <w:sz w:val="16"/>
          <w:szCs w:val="16"/>
        </w:rPr>
        <w:t>Руководитель объекта контроля:</w:t>
      </w:r>
    </w:p>
    <w:p w14:paraId="0AACF02A" w14:textId="77777777" w:rsidR="00685287" w:rsidRPr="00CD1E72" w:rsidRDefault="00685287" w:rsidP="00685287">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27862080" w14:textId="77777777" w:rsidR="00685287" w:rsidRPr="00690C81" w:rsidRDefault="00685287" w:rsidP="00685287">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08AE1C68" w14:textId="77777777" w:rsidR="0060172A" w:rsidRPr="00CD1E72" w:rsidRDefault="0060172A" w:rsidP="0060172A">
      <w:pPr>
        <w:widowControl w:val="0"/>
        <w:autoSpaceDE w:val="0"/>
        <w:autoSpaceDN w:val="0"/>
        <w:adjustRightInd w:val="0"/>
        <w:jc w:val="both"/>
        <w:outlineLvl w:val="1"/>
        <w:rPr>
          <w:sz w:val="16"/>
          <w:szCs w:val="16"/>
        </w:rPr>
      </w:pPr>
    </w:p>
    <w:p w14:paraId="1A848751" w14:textId="77777777" w:rsidR="0060172A" w:rsidRPr="00CD1E72" w:rsidRDefault="0060172A" w:rsidP="0060172A">
      <w:pPr>
        <w:widowControl w:val="0"/>
        <w:autoSpaceDE w:val="0"/>
        <w:autoSpaceDN w:val="0"/>
        <w:adjustRightInd w:val="0"/>
        <w:jc w:val="both"/>
        <w:outlineLvl w:val="1"/>
        <w:rPr>
          <w:sz w:val="16"/>
          <w:szCs w:val="16"/>
        </w:rPr>
      </w:pPr>
      <w:r w:rsidRPr="00CD1E72">
        <w:rPr>
          <w:sz w:val="16"/>
          <w:szCs w:val="16"/>
        </w:rPr>
        <w:t>Главный бухгалтер объекта контроля:</w:t>
      </w:r>
    </w:p>
    <w:p w14:paraId="5F998C8A" w14:textId="77777777" w:rsidR="00685287" w:rsidRPr="00CD1E72" w:rsidRDefault="00685287" w:rsidP="00685287">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20B17342" w14:textId="77777777" w:rsidR="00685287" w:rsidRPr="00690C81" w:rsidRDefault="00685287" w:rsidP="00685287">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154BC138" w14:textId="77777777" w:rsidR="0060172A" w:rsidRDefault="0060172A" w:rsidP="006B09E8">
      <w:pPr>
        <w:pStyle w:val="af6"/>
        <w:rPr>
          <w:b w:val="0"/>
          <w:color w:val="000000"/>
          <w:spacing w:val="0"/>
          <w:sz w:val="16"/>
          <w:szCs w:val="16"/>
        </w:rPr>
      </w:pPr>
    </w:p>
    <w:p w14:paraId="16404C6D" w14:textId="77777777" w:rsidR="0060172A" w:rsidRDefault="0060172A" w:rsidP="006B09E8">
      <w:pPr>
        <w:pStyle w:val="af6"/>
        <w:rPr>
          <w:b w:val="0"/>
          <w:color w:val="000000"/>
          <w:spacing w:val="0"/>
          <w:sz w:val="16"/>
          <w:szCs w:val="16"/>
        </w:rPr>
      </w:pPr>
    </w:p>
    <w:p w14:paraId="42C9A0D4" w14:textId="77777777" w:rsidR="00685287" w:rsidRPr="00843C22" w:rsidRDefault="00685287" w:rsidP="00685287">
      <w:pPr>
        <w:widowControl w:val="0"/>
        <w:autoSpaceDE w:val="0"/>
        <w:autoSpaceDN w:val="0"/>
        <w:adjustRightInd w:val="0"/>
        <w:ind w:left="1843"/>
        <w:outlineLvl w:val="1"/>
        <w:rPr>
          <w:color w:val="000000"/>
          <w:sz w:val="16"/>
          <w:szCs w:val="16"/>
        </w:rPr>
      </w:pPr>
      <w:r w:rsidRPr="00843C22">
        <w:rPr>
          <w:color w:val="000000"/>
          <w:sz w:val="16"/>
          <w:szCs w:val="16"/>
        </w:rPr>
        <w:t>Приложение № 12</w:t>
      </w:r>
    </w:p>
    <w:p w14:paraId="4C2BBB42" w14:textId="77777777" w:rsidR="00685287" w:rsidRPr="00843C22" w:rsidRDefault="00685287" w:rsidP="00685287">
      <w:pPr>
        <w:ind w:left="1843"/>
        <w:rPr>
          <w:color w:val="000000"/>
          <w:sz w:val="16"/>
          <w:szCs w:val="16"/>
        </w:rPr>
      </w:pPr>
      <w:r w:rsidRPr="00843C2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3BC0A539" w14:textId="77777777" w:rsidR="0060172A" w:rsidRDefault="0060172A" w:rsidP="006B09E8">
      <w:pPr>
        <w:pStyle w:val="af6"/>
        <w:rPr>
          <w:b w:val="0"/>
          <w:color w:val="000000"/>
          <w:spacing w:val="0"/>
          <w:sz w:val="16"/>
          <w:szCs w:val="16"/>
        </w:rPr>
      </w:pPr>
    </w:p>
    <w:p w14:paraId="333B0957" w14:textId="77777777" w:rsidR="00685287" w:rsidRPr="00685287" w:rsidRDefault="00685287" w:rsidP="00685287">
      <w:pPr>
        <w:pStyle w:val="af6"/>
        <w:ind w:left="1843"/>
        <w:rPr>
          <w:b w:val="0"/>
          <w:color w:val="000000"/>
          <w:spacing w:val="0"/>
          <w:sz w:val="16"/>
          <w:szCs w:val="16"/>
        </w:rPr>
      </w:pPr>
      <w:r w:rsidRPr="00685287">
        <w:rPr>
          <w:b w:val="0"/>
          <w:color w:val="000000"/>
          <w:spacing w:val="0"/>
          <w:sz w:val="16"/>
          <w:szCs w:val="16"/>
        </w:rPr>
        <w:t>Утверждаю</w:t>
      </w:r>
    </w:p>
    <w:p w14:paraId="7AE22A2A" w14:textId="77777777" w:rsidR="00685287" w:rsidRPr="00685287" w:rsidRDefault="00685287" w:rsidP="00685287">
      <w:pPr>
        <w:pStyle w:val="af6"/>
        <w:ind w:left="1843"/>
        <w:rPr>
          <w:b w:val="0"/>
          <w:color w:val="000000"/>
          <w:spacing w:val="0"/>
          <w:sz w:val="16"/>
          <w:szCs w:val="16"/>
        </w:rPr>
      </w:pPr>
      <w:r w:rsidRPr="00685287">
        <w:rPr>
          <w:b w:val="0"/>
          <w:color w:val="000000"/>
          <w:spacing w:val="0"/>
          <w:sz w:val="16"/>
          <w:szCs w:val="16"/>
        </w:rPr>
        <w:t>Глава администрации</w:t>
      </w:r>
    </w:p>
    <w:p w14:paraId="51788C1C" w14:textId="77777777" w:rsidR="00685287" w:rsidRPr="00685287" w:rsidRDefault="00685287" w:rsidP="00685287">
      <w:pPr>
        <w:pStyle w:val="af6"/>
        <w:ind w:left="1843"/>
        <w:rPr>
          <w:b w:val="0"/>
          <w:color w:val="000000"/>
          <w:spacing w:val="0"/>
          <w:sz w:val="16"/>
          <w:szCs w:val="16"/>
        </w:rPr>
      </w:pPr>
      <w:r w:rsidRPr="00685287">
        <w:rPr>
          <w:b w:val="0"/>
          <w:color w:val="000000"/>
          <w:spacing w:val="0"/>
          <w:sz w:val="16"/>
          <w:szCs w:val="16"/>
        </w:rPr>
        <w:t>Павловского муниципального района</w:t>
      </w:r>
    </w:p>
    <w:p w14:paraId="7AA2393A" w14:textId="66052A5C" w:rsidR="00685287" w:rsidRDefault="00685287" w:rsidP="00685287">
      <w:pPr>
        <w:pStyle w:val="af6"/>
        <w:ind w:left="1843"/>
        <w:rPr>
          <w:b w:val="0"/>
          <w:color w:val="000000"/>
          <w:spacing w:val="0"/>
          <w:sz w:val="16"/>
          <w:szCs w:val="16"/>
        </w:rPr>
      </w:pPr>
      <w:r w:rsidRPr="00685287">
        <w:rPr>
          <w:b w:val="0"/>
          <w:color w:val="000000"/>
          <w:spacing w:val="0"/>
          <w:sz w:val="16"/>
          <w:szCs w:val="16"/>
        </w:rPr>
        <w:t>«_____»__________ 20___ г</w:t>
      </w:r>
    </w:p>
    <w:p w14:paraId="6594CC4E" w14:textId="77777777" w:rsidR="00685287" w:rsidRDefault="00685287" w:rsidP="00685287">
      <w:pPr>
        <w:pStyle w:val="ConsPlusNonformat"/>
        <w:jc w:val="center"/>
        <w:rPr>
          <w:rFonts w:ascii="Times New Roman" w:hAnsi="Times New Roman" w:cs="Times New Roman"/>
          <w:b/>
          <w:color w:val="000000"/>
          <w:sz w:val="16"/>
          <w:szCs w:val="16"/>
        </w:rPr>
      </w:pPr>
    </w:p>
    <w:p w14:paraId="0FC24D2F" w14:textId="77777777" w:rsidR="00685287" w:rsidRPr="00843C22" w:rsidRDefault="00685287" w:rsidP="00685287">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ЗАКЛЮЧЕНИЕ №</w:t>
      </w:r>
    </w:p>
    <w:p w14:paraId="2C17D094" w14:textId="77777777" w:rsidR="00685287" w:rsidRPr="00843C22" w:rsidRDefault="00685287" w:rsidP="00685287">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по результатам обследования</w:t>
      </w:r>
    </w:p>
    <w:p w14:paraId="28A982B4" w14:textId="77777777" w:rsidR="00685287" w:rsidRPr="00843C22" w:rsidRDefault="00685287" w:rsidP="00685287">
      <w:pPr>
        <w:pStyle w:val="ConsPlusNonformat"/>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w:t>
      </w:r>
    </w:p>
    <w:p w14:paraId="0A07EB11" w14:textId="77777777"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(указывается сфера деятельности объекта контроля)</w:t>
      </w:r>
    </w:p>
    <w:p w14:paraId="6CD19D13" w14:textId="5A209795" w:rsidR="00685287" w:rsidRPr="00843C22" w:rsidRDefault="00685287" w:rsidP="00685287">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                                 ____________________</w:t>
      </w:r>
    </w:p>
    <w:p w14:paraId="4083E10E" w14:textId="5F728278" w:rsidR="00685287" w:rsidRPr="00685287" w:rsidRDefault="00685287" w:rsidP="00685287">
      <w:pPr>
        <w:pStyle w:val="ConsPlusNonformat"/>
        <w:jc w:val="both"/>
        <w:rPr>
          <w:rFonts w:ascii="Times New Roman" w:hAnsi="Times New Roman" w:cs="Times New Roman"/>
          <w:color w:val="000000"/>
          <w:sz w:val="12"/>
          <w:szCs w:val="12"/>
        </w:rPr>
      </w:pPr>
      <w:r w:rsidRPr="00685287">
        <w:rPr>
          <w:rFonts w:ascii="Times New Roman" w:hAnsi="Times New Roman" w:cs="Times New Roman"/>
          <w:color w:val="000000"/>
          <w:sz w:val="12"/>
          <w:szCs w:val="12"/>
        </w:rPr>
        <w:t>(указывается дата оформления)                                          (указывается место оформления)</w:t>
      </w:r>
    </w:p>
    <w:p w14:paraId="1E5DB95E" w14:textId="77777777" w:rsidR="00685287" w:rsidRPr="00843C22" w:rsidRDefault="00685287" w:rsidP="00685287">
      <w:pPr>
        <w:pStyle w:val="ConsPlusNonformat"/>
        <w:rPr>
          <w:rFonts w:ascii="Times New Roman" w:hAnsi="Times New Roman" w:cs="Times New Roman"/>
          <w:color w:val="000000"/>
          <w:sz w:val="16"/>
          <w:szCs w:val="16"/>
        </w:rPr>
      </w:pPr>
    </w:p>
    <w:p w14:paraId="0C9D187A" w14:textId="77777777" w:rsidR="00685287" w:rsidRPr="00843C22" w:rsidRDefault="00685287" w:rsidP="00685287">
      <w:pPr>
        <w:pStyle w:val="ConsPlusNonformat"/>
        <w:jc w:val="center"/>
        <w:rPr>
          <w:rFonts w:ascii="Times New Roman" w:hAnsi="Times New Roman" w:cs="Times New Roman"/>
          <w:b/>
          <w:color w:val="000000"/>
          <w:sz w:val="16"/>
          <w:szCs w:val="16"/>
        </w:rPr>
      </w:pPr>
      <w:bookmarkStart w:id="16" w:name="Par970"/>
      <w:bookmarkEnd w:id="16"/>
      <w:r w:rsidRPr="00843C22">
        <w:rPr>
          <w:rFonts w:ascii="Times New Roman" w:hAnsi="Times New Roman" w:cs="Times New Roman"/>
          <w:b/>
          <w:color w:val="000000"/>
          <w:sz w:val="16"/>
          <w:szCs w:val="16"/>
        </w:rPr>
        <w:t>Вводная часть</w:t>
      </w:r>
    </w:p>
    <w:p w14:paraId="01C0C52F" w14:textId="77777777" w:rsidR="00685287" w:rsidRPr="00843C22" w:rsidRDefault="00685287" w:rsidP="00685287">
      <w:pPr>
        <w:pStyle w:val="ConsPlusNonformat"/>
        <w:rPr>
          <w:rFonts w:ascii="Times New Roman" w:hAnsi="Times New Roman" w:cs="Times New Roman"/>
          <w:color w:val="000000"/>
          <w:sz w:val="16"/>
          <w:szCs w:val="16"/>
        </w:rPr>
      </w:pPr>
    </w:p>
    <w:p w14:paraId="5B594CC7" w14:textId="47042C21" w:rsidR="00685287" w:rsidRPr="00843C22" w:rsidRDefault="00685287" w:rsidP="00685287">
      <w:pPr>
        <w:pStyle w:val="ConsPlusNonformat"/>
        <w:ind w:firstLine="567"/>
        <w:rPr>
          <w:rFonts w:ascii="Times New Roman" w:hAnsi="Times New Roman" w:cs="Times New Roman"/>
          <w:color w:val="000000"/>
          <w:sz w:val="16"/>
          <w:szCs w:val="16"/>
        </w:rPr>
      </w:pPr>
      <w:r w:rsidRPr="00843C22">
        <w:rPr>
          <w:rFonts w:ascii="Times New Roman" w:hAnsi="Times New Roman" w:cs="Times New Roman"/>
          <w:color w:val="000000"/>
          <w:sz w:val="16"/>
          <w:szCs w:val="16"/>
        </w:rPr>
        <w:t>В соответствии с распоряжением администрации Павловского муниципального района от _____________ № ______ и на основании удостоверения от __________№ ___</w:t>
      </w:r>
    </w:p>
    <w:p w14:paraId="0BE34AAF" w14:textId="6FF49EBF"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(указываются реквизиты удостоверения)</w:t>
      </w:r>
    </w:p>
    <w:p w14:paraId="29B4E4A2" w14:textId="167AF675" w:rsidR="00685287" w:rsidRPr="00843C22" w:rsidRDefault="00685287" w:rsidP="00685287">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_________________________________________________________</w:t>
      </w:r>
    </w:p>
    <w:p w14:paraId="1BB3D227" w14:textId="2C59112C"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(указываются уполномоченное лицо и иные лица, участвующие в проведении контрольного</w:t>
      </w:r>
    </w:p>
    <w:p w14:paraId="5C91D797" w14:textId="064D9DBB" w:rsidR="00685287" w:rsidRPr="00843C22" w:rsidRDefault="00685287" w:rsidP="00685287">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_________________________________________________________</w:t>
      </w:r>
    </w:p>
    <w:p w14:paraId="6208A940" w14:textId="77777777"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мероприятия, а также их должности и Ф.И.О.)</w:t>
      </w:r>
    </w:p>
    <w:p w14:paraId="0151DD96" w14:textId="6AA8BD63" w:rsidR="00685287" w:rsidRPr="00843C22" w:rsidRDefault="00685287" w:rsidP="00685287">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_________________________________________________________</w:t>
      </w:r>
    </w:p>
    <w:p w14:paraId="3CAE7518" w14:textId="77777777"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(указывается основание проведения (плановое, внеплановое) и сфера деятельности объекта контроля,</w:t>
      </w:r>
    </w:p>
    <w:p w14:paraId="0BCEFD01" w14:textId="6676707B" w:rsidR="00685287" w:rsidRPr="00843C22" w:rsidRDefault="00685287" w:rsidP="00685287">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_________________________________________________________</w:t>
      </w:r>
    </w:p>
    <w:p w14:paraId="1ECCC1CB" w14:textId="77777777"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подлежащая обследованию, обследуемый период)</w:t>
      </w:r>
    </w:p>
    <w:p w14:paraId="30334597" w14:textId="265B7362" w:rsidR="00685287" w:rsidRDefault="00685287" w:rsidP="00685287">
      <w:pPr>
        <w:pStyle w:val="ConsPlusNonformat"/>
        <w:rPr>
          <w:rFonts w:ascii="Times New Roman" w:hAnsi="Times New Roman" w:cs="Times New Roman"/>
          <w:color w:val="000000"/>
          <w:sz w:val="16"/>
          <w:szCs w:val="16"/>
        </w:rPr>
      </w:pPr>
      <w:r w:rsidRPr="00685287">
        <w:rPr>
          <w:rFonts w:ascii="Times New Roman" w:hAnsi="Times New Roman" w:cs="Times New Roman"/>
          <w:color w:val="000000"/>
          <w:sz w:val="16"/>
          <w:szCs w:val="16"/>
        </w:rPr>
        <w:t>Обследование проведено в соответствии (связи) с</w:t>
      </w:r>
      <w:r>
        <w:rPr>
          <w:rFonts w:ascii="Times New Roman" w:hAnsi="Times New Roman" w:cs="Times New Roman"/>
          <w:color w:val="000000"/>
          <w:sz w:val="16"/>
          <w:szCs w:val="16"/>
        </w:rPr>
        <w:t xml:space="preserve"> _________</w:t>
      </w:r>
      <w:r w:rsidRPr="00843C22">
        <w:rPr>
          <w:rFonts w:ascii="Times New Roman" w:hAnsi="Times New Roman" w:cs="Times New Roman"/>
          <w:color w:val="000000"/>
          <w:sz w:val="16"/>
          <w:szCs w:val="16"/>
        </w:rPr>
        <w:t>_____</w:t>
      </w:r>
    </w:p>
    <w:p w14:paraId="1D663DDC" w14:textId="765FF0CB" w:rsidR="00685287" w:rsidRPr="00843C22" w:rsidRDefault="00685287" w:rsidP="00685287">
      <w:pPr>
        <w:pStyle w:val="ConsPlusNonformat"/>
        <w:rPr>
          <w:rFonts w:ascii="Times New Roman" w:hAnsi="Times New Roman" w:cs="Times New Roman"/>
          <w:color w:val="000000"/>
          <w:sz w:val="16"/>
          <w:szCs w:val="16"/>
        </w:rPr>
      </w:pPr>
      <w:r>
        <w:rPr>
          <w:rFonts w:ascii="Times New Roman" w:hAnsi="Times New Roman" w:cs="Times New Roman"/>
          <w:color w:val="000000"/>
          <w:sz w:val="16"/>
          <w:szCs w:val="16"/>
        </w:rPr>
        <w:t>_________________________________________________________</w:t>
      </w:r>
    </w:p>
    <w:p w14:paraId="3A017837" w14:textId="4A13DD2E"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(указывается основание проведения</w:t>
      </w:r>
    </w:p>
    <w:p w14:paraId="656D9EF5" w14:textId="7718F81D" w:rsidR="00685287" w:rsidRPr="00843C22" w:rsidRDefault="00685287" w:rsidP="00685287">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_________________________________________________________</w:t>
      </w:r>
    </w:p>
    <w:p w14:paraId="39781A0F" w14:textId="77777777" w:rsidR="00685287" w:rsidRPr="00685287" w:rsidRDefault="00685287" w:rsidP="00685287">
      <w:pPr>
        <w:pStyle w:val="ConsPlusNonformat"/>
        <w:jc w:val="center"/>
        <w:rPr>
          <w:rFonts w:ascii="Times New Roman" w:hAnsi="Times New Roman" w:cs="Times New Roman"/>
          <w:color w:val="000000"/>
          <w:sz w:val="12"/>
          <w:szCs w:val="12"/>
        </w:rPr>
      </w:pPr>
      <w:r w:rsidRPr="00685287">
        <w:rPr>
          <w:rFonts w:ascii="Times New Roman" w:hAnsi="Times New Roman" w:cs="Times New Roman"/>
          <w:color w:val="000000"/>
          <w:sz w:val="12"/>
          <w:szCs w:val="12"/>
        </w:rPr>
        <w:t>контрольного мероприятия (годовой план, поручение, обращение и т.п.)</w:t>
      </w:r>
    </w:p>
    <w:p w14:paraId="4F8C915B" w14:textId="77777777" w:rsidR="00685287" w:rsidRPr="00843C22" w:rsidRDefault="00685287" w:rsidP="00685287">
      <w:pPr>
        <w:pStyle w:val="ConsPlusNonformat"/>
        <w:jc w:val="center"/>
        <w:rPr>
          <w:rFonts w:ascii="Times New Roman" w:hAnsi="Times New Roman" w:cs="Times New Roman"/>
          <w:color w:val="000000"/>
          <w:sz w:val="16"/>
          <w:szCs w:val="16"/>
        </w:rPr>
      </w:pPr>
    </w:p>
    <w:p w14:paraId="5EB13D14" w14:textId="18AD407D" w:rsidR="00685287" w:rsidRPr="00843C22" w:rsidRDefault="00685287" w:rsidP="00685287">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Обследование проведено в соответствии с Бюджетным </w:t>
      </w:r>
      <w:hyperlink r:id="rId27" w:history="1">
        <w:r w:rsidRPr="00843C22">
          <w:rPr>
            <w:rFonts w:ascii="Times New Roman" w:hAnsi="Times New Roman" w:cs="Times New Roman"/>
            <w:color w:val="000000"/>
            <w:sz w:val="16"/>
            <w:szCs w:val="16"/>
          </w:rPr>
          <w:t>кодексом</w:t>
        </w:r>
      </w:hyperlink>
      <w:r w:rsidRPr="00843C22">
        <w:rPr>
          <w:rFonts w:ascii="Times New Roman" w:hAnsi="Times New Roman" w:cs="Times New Roman"/>
          <w:color w:val="000000"/>
          <w:sz w:val="16"/>
          <w:szCs w:val="16"/>
        </w:rPr>
        <w:t xml:space="preserve"> Российской Федерации, </w:t>
      </w:r>
      <w:r w:rsidRPr="00843C22">
        <w:rPr>
          <w:rFonts w:ascii="Times New Roman" w:hAnsi="Times New Roman" w:cs="Times New Roman"/>
          <w:bCs/>
          <w:color w:val="000000"/>
          <w:sz w:val="16"/>
          <w:szCs w:val="16"/>
        </w:rPr>
        <w:t>Порядком осуществления администрацией Павловского муниципального района полномочий по внутреннему муниципальному финансовому контролю</w:t>
      </w:r>
      <w:r w:rsidRPr="00843C22">
        <w:rPr>
          <w:rFonts w:ascii="Times New Roman" w:hAnsi="Times New Roman" w:cs="Times New Roman"/>
          <w:color w:val="000000"/>
          <w:sz w:val="16"/>
          <w:szCs w:val="16"/>
        </w:rPr>
        <w:t>, утвержденным постановлением администрации Павловского муниципального района от __________ № _____.</w:t>
      </w:r>
    </w:p>
    <w:p w14:paraId="0E7AE52B" w14:textId="77777777" w:rsidR="00685287" w:rsidRDefault="00685287" w:rsidP="00685287">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Обследование начато __________________ и окончено </w:t>
      </w:r>
    </w:p>
    <w:p w14:paraId="40A105C2" w14:textId="7105BF5C" w:rsidR="00685287" w:rsidRPr="00685287" w:rsidRDefault="00685287" w:rsidP="00685287">
      <w:pPr>
        <w:pStyle w:val="ConsPlusNonformat"/>
        <w:ind w:firstLine="2127"/>
        <w:jc w:val="both"/>
        <w:rPr>
          <w:rFonts w:ascii="Times New Roman" w:hAnsi="Times New Roman" w:cs="Times New Roman"/>
          <w:color w:val="000000"/>
          <w:sz w:val="12"/>
          <w:szCs w:val="12"/>
        </w:rPr>
      </w:pPr>
      <w:r w:rsidRPr="00685287">
        <w:rPr>
          <w:rFonts w:ascii="Times New Roman" w:hAnsi="Times New Roman" w:cs="Times New Roman"/>
          <w:color w:val="000000"/>
          <w:sz w:val="12"/>
          <w:szCs w:val="12"/>
        </w:rPr>
        <w:t xml:space="preserve"> (дата начала проведения)                    </w:t>
      </w:r>
    </w:p>
    <w:p w14:paraId="50810D1E" w14:textId="3D44796A" w:rsidR="00685287" w:rsidRPr="00843C22" w:rsidRDefault="00685287" w:rsidP="00685287">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w:t>
      </w:r>
      <w:r w:rsidR="006671E0">
        <w:rPr>
          <w:rFonts w:ascii="Times New Roman" w:hAnsi="Times New Roman" w:cs="Times New Roman"/>
          <w:color w:val="000000"/>
          <w:sz w:val="16"/>
          <w:szCs w:val="16"/>
        </w:rPr>
        <w:t>____</w:t>
      </w:r>
      <w:r w:rsidRPr="00843C22">
        <w:rPr>
          <w:rFonts w:ascii="Times New Roman" w:hAnsi="Times New Roman" w:cs="Times New Roman"/>
          <w:color w:val="000000"/>
          <w:sz w:val="16"/>
          <w:szCs w:val="16"/>
        </w:rPr>
        <w:t>_____.</w:t>
      </w:r>
    </w:p>
    <w:p w14:paraId="01E12479" w14:textId="3B04ABED" w:rsidR="00685287" w:rsidRPr="006671E0" w:rsidRDefault="00685287" w:rsidP="00685287">
      <w:pPr>
        <w:pStyle w:val="ConsPlusNonformat"/>
        <w:rPr>
          <w:rFonts w:ascii="Times New Roman" w:hAnsi="Times New Roman" w:cs="Times New Roman"/>
          <w:color w:val="000000"/>
          <w:sz w:val="12"/>
          <w:szCs w:val="12"/>
        </w:rPr>
      </w:pPr>
      <w:r w:rsidRPr="006671E0">
        <w:rPr>
          <w:rFonts w:ascii="Times New Roman" w:hAnsi="Times New Roman" w:cs="Times New Roman"/>
          <w:color w:val="000000"/>
          <w:sz w:val="12"/>
          <w:szCs w:val="12"/>
        </w:rPr>
        <w:t>(дата завершения проведения)</w:t>
      </w:r>
    </w:p>
    <w:p w14:paraId="3540F100" w14:textId="5A4D81B3" w:rsidR="00685287" w:rsidRPr="00843C22" w:rsidRDefault="00685287" w:rsidP="006671E0">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Далее во вводной части заключения отражаются сведения об объекте контроля, в том числе:</w:t>
      </w:r>
    </w:p>
    <w:p w14:paraId="176A6BF0" w14:textId="5053A648" w:rsidR="00685287" w:rsidRPr="00843C22" w:rsidRDefault="00685287" w:rsidP="006671E0">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а)</w:t>
      </w:r>
      <w:r w:rsidRPr="00843C22">
        <w:rPr>
          <w:rFonts w:ascii="Times New Roman" w:hAnsi="Times New Roman" w:cs="Times New Roman"/>
          <w:color w:val="000000"/>
          <w:sz w:val="16"/>
          <w:szCs w:val="16"/>
        </w:rPr>
        <w:tab/>
        <w:t>полное и краткое наименование объекта контроля, его основной государственный регистрационный номер (ОГРН) и идентификационный номер налогоплательщика (ИНН);</w:t>
      </w:r>
    </w:p>
    <w:p w14:paraId="68BBA5FC" w14:textId="20008DFB" w:rsidR="00685287" w:rsidRPr="00843C22" w:rsidRDefault="00685287" w:rsidP="006671E0">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б)</w:t>
      </w:r>
      <w:r w:rsidRPr="00843C22">
        <w:rPr>
          <w:rFonts w:ascii="Times New Roman" w:hAnsi="Times New Roman" w:cs="Times New Roman"/>
          <w:color w:val="000000"/>
          <w:sz w:val="16"/>
          <w:szCs w:val="16"/>
        </w:rPr>
        <w:tab/>
        <w:t>ведомственная принадлежность и наименование вышестоящего органа с указанием адреса и телефона такого органа;</w:t>
      </w:r>
    </w:p>
    <w:p w14:paraId="01DB9F8C" w14:textId="77777777" w:rsidR="00685287" w:rsidRPr="00843C22" w:rsidRDefault="00685287" w:rsidP="006671E0">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в)</w:t>
      </w:r>
      <w:r w:rsidRPr="00843C22">
        <w:rPr>
          <w:rFonts w:ascii="Times New Roman" w:hAnsi="Times New Roman" w:cs="Times New Roman"/>
          <w:color w:val="000000"/>
          <w:sz w:val="16"/>
          <w:szCs w:val="16"/>
        </w:rPr>
        <w:tab/>
        <w:t>сведения об учредителях (участниках);</w:t>
      </w:r>
    </w:p>
    <w:p w14:paraId="61848005" w14:textId="77777777" w:rsidR="00685287" w:rsidRPr="00843C22" w:rsidRDefault="00685287" w:rsidP="006671E0">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г)</w:t>
      </w:r>
      <w:r w:rsidRPr="00843C22">
        <w:rPr>
          <w:rFonts w:ascii="Times New Roman" w:hAnsi="Times New Roman" w:cs="Times New Roman"/>
          <w:color w:val="000000"/>
          <w:sz w:val="16"/>
          <w:szCs w:val="16"/>
        </w:rPr>
        <w:tab/>
        <w:t>фамилии, имена, отчества и должности лиц объекта контроля, имевших право подписи денежных и расчетных документов в проверяемом периоде.</w:t>
      </w:r>
    </w:p>
    <w:p w14:paraId="33302892" w14:textId="77777777" w:rsidR="00685287" w:rsidRPr="00843C22" w:rsidRDefault="00685287" w:rsidP="00685287">
      <w:pPr>
        <w:pStyle w:val="ConsPlusNonformat"/>
        <w:ind w:firstLine="720"/>
        <w:jc w:val="both"/>
        <w:rPr>
          <w:rFonts w:ascii="Times New Roman" w:hAnsi="Times New Roman" w:cs="Times New Roman"/>
          <w:color w:val="000000"/>
          <w:sz w:val="16"/>
          <w:szCs w:val="16"/>
        </w:rPr>
      </w:pPr>
    </w:p>
    <w:p w14:paraId="599130F8" w14:textId="77777777" w:rsidR="00685287" w:rsidRPr="00843C22" w:rsidRDefault="00685287" w:rsidP="00685287">
      <w:pPr>
        <w:pStyle w:val="ConsPlusNonformat"/>
        <w:jc w:val="center"/>
        <w:rPr>
          <w:rFonts w:ascii="Times New Roman" w:hAnsi="Times New Roman" w:cs="Times New Roman"/>
          <w:b/>
          <w:color w:val="000000"/>
          <w:sz w:val="16"/>
          <w:szCs w:val="16"/>
        </w:rPr>
      </w:pPr>
      <w:bookmarkStart w:id="17" w:name="Par1008"/>
      <w:bookmarkEnd w:id="17"/>
      <w:r w:rsidRPr="00843C22">
        <w:rPr>
          <w:rFonts w:ascii="Times New Roman" w:hAnsi="Times New Roman" w:cs="Times New Roman"/>
          <w:b/>
          <w:color w:val="000000"/>
          <w:sz w:val="16"/>
          <w:szCs w:val="16"/>
        </w:rPr>
        <w:t>Описательная часть</w:t>
      </w:r>
    </w:p>
    <w:p w14:paraId="32108252" w14:textId="77777777" w:rsidR="00685287" w:rsidRPr="00843C22" w:rsidRDefault="00685287" w:rsidP="00685287">
      <w:pPr>
        <w:pStyle w:val="ConsPlusNonformat"/>
        <w:jc w:val="center"/>
        <w:rPr>
          <w:rFonts w:ascii="Times New Roman" w:hAnsi="Times New Roman" w:cs="Times New Roman"/>
          <w:b/>
          <w:color w:val="000000"/>
          <w:sz w:val="16"/>
          <w:szCs w:val="16"/>
        </w:rPr>
      </w:pPr>
    </w:p>
    <w:p w14:paraId="3E6450AA" w14:textId="341EF8AA" w:rsidR="00685287" w:rsidRPr="00843C22" w:rsidRDefault="00685287" w:rsidP="006671E0">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Обследованием установлено:</w:t>
      </w:r>
    </w:p>
    <w:p w14:paraId="29777189" w14:textId="555DD1DB" w:rsidR="00685287" w:rsidRPr="00843C22" w:rsidRDefault="00685287" w:rsidP="006671E0">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Описательная часть заключения по результатам проведенного обследования состоит из разделов, в которых отражаются вопросы, предусмотренные программой контрольного мероприятия, и проведенные в соответствии с ними контрольные действия.</w:t>
      </w:r>
    </w:p>
    <w:p w14:paraId="664B5E32" w14:textId="77777777" w:rsidR="00685287" w:rsidRPr="00843C22" w:rsidRDefault="00685287" w:rsidP="00685287">
      <w:pPr>
        <w:pStyle w:val="ConsPlusNonformat"/>
        <w:rPr>
          <w:rFonts w:ascii="Times New Roman" w:hAnsi="Times New Roman" w:cs="Times New Roman"/>
          <w:color w:val="000000"/>
          <w:sz w:val="16"/>
          <w:szCs w:val="16"/>
        </w:rPr>
      </w:pPr>
    </w:p>
    <w:p w14:paraId="7469A4AA" w14:textId="77777777" w:rsidR="00685287" w:rsidRPr="00843C22" w:rsidRDefault="00685287" w:rsidP="00685287">
      <w:pPr>
        <w:pStyle w:val="ConsPlusNonformat"/>
        <w:jc w:val="center"/>
        <w:rPr>
          <w:rFonts w:ascii="Times New Roman" w:hAnsi="Times New Roman" w:cs="Times New Roman"/>
          <w:b/>
          <w:color w:val="000000"/>
          <w:sz w:val="16"/>
          <w:szCs w:val="16"/>
        </w:rPr>
      </w:pPr>
      <w:bookmarkStart w:id="18" w:name="Par1016"/>
      <w:bookmarkEnd w:id="18"/>
      <w:r w:rsidRPr="00843C22">
        <w:rPr>
          <w:rFonts w:ascii="Times New Roman" w:hAnsi="Times New Roman" w:cs="Times New Roman"/>
          <w:b/>
          <w:color w:val="000000"/>
          <w:sz w:val="16"/>
          <w:szCs w:val="16"/>
        </w:rPr>
        <w:t>Заключительная часть</w:t>
      </w:r>
    </w:p>
    <w:p w14:paraId="13DEFB4E" w14:textId="77777777" w:rsidR="00685287" w:rsidRPr="00843C22" w:rsidRDefault="00685287" w:rsidP="00685287">
      <w:pPr>
        <w:pStyle w:val="ConsPlusNonformat"/>
        <w:rPr>
          <w:rFonts w:ascii="Times New Roman" w:hAnsi="Times New Roman" w:cs="Times New Roman"/>
          <w:color w:val="000000"/>
          <w:sz w:val="16"/>
          <w:szCs w:val="16"/>
        </w:rPr>
      </w:pPr>
    </w:p>
    <w:p w14:paraId="6C5BA863" w14:textId="7591749E" w:rsidR="00685287" w:rsidRPr="00843C22" w:rsidRDefault="00685287" w:rsidP="00685287">
      <w:pPr>
        <w:pStyle w:val="ConsPlusNonformat"/>
        <w:ind w:firstLine="720"/>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В заключительной части излагается обобщенная информация о результатах контрольного мероприятия, в том числе по видам выявленных финансовых и нефинансовых нарушений с указанием сумм, а также нарушенных законодательных и нормативных правовых актов.</w:t>
      </w:r>
    </w:p>
    <w:p w14:paraId="1357E1FE" w14:textId="77777777" w:rsidR="00685287" w:rsidRPr="00843C22" w:rsidRDefault="00685287" w:rsidP="00685287">
      <w:pPr>
        <w:pStyle w:val="ConsPlusNonformat"/>
        <w:rPr>
          <w:rFonts w:ascii="Times New Roman" w:hAnsi="Times New Roman" w:cs="Times New Roman"/>
          <w:color w:val="000000"/>
          <w:sz w:val="16"/>
          <w:szCs w:val="16"/>
        </w:rPr>
      </w:pPr>
    </w:p>
    <w:p w14:paraId="2DEF83CE" w14:textId="77777777" w:rsidR="006671E0" w:rsidRPr="00CD1E72" w:rsidRDefault="006671E0" w:rsidP="006671E0">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58A03E37" w14:textId="77777777" w:rsidR="006671E0" w:rsidRPr="00690C81" w:rsidRDefault="006671E0" w:rsidP="006671E0">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00F7851B" w14:textId="77777777" w:rsidR="00685287" w:rsidRDefault="00685287" w:rsidP="00685287">
      <w:pPr>
        <w:pStyle w:val="ConsPlusNonformat"/>
        <w:rPr>
          <w:rFonts w:ascii="Times New Roman" w:hAnsi="Times New Roman" w:cs="Times New Roman"/>
          <w:color w:val="000000"/>
          <w:sz w:val="16"/>
          <w:szCs w:val="16"/>
        </w:rPr>
      </w:pPr>
    </w:p>
    <w:p w14:paraId="698CF3A8" w14:textId="77777777" w:rsidR="00E6056C" w:rsidRPr="00843C22" w:rsidRDefault="00E6056C" w:rsidP="00685287">
      <w:pPr>
        <w:pStyle w:val="ConsPlusNonformat"/>
        <w:rPr>
          <w:rFonts w:ascii="Times New Roman" w:hAnsi="Times New Roman" w:cs="Times New Roman"/>
          <w:color w:val="000000"/>
          <w:sz w:val="16"/>
          <w:szCs w:val="16"/>
        </w:rPr>
      </w:pPr>
    </w:p>
    <w:p w14:paraId="32BA19A7" w14:textId="77777777" w:rsidR="00685287" w:rsidRPr="00843C22" w:rsidRDefault="00685287" w:rsidP="00685287">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Должностные лица, участвующие в проведении контрольного мероприятия:</w:t>
      </w:r>
    </w:p>
    <w:p w14:paraId="167FAFA8" w14:textId="77777777" w:rsidR="006671E0" w:rsidRPr="00CD1E72" w:rsidRDefault="006671E0" w:rsidP="006671E0">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3B82742F" w14:textId="77777777" w:rsidR="006671E0" w:rsidRDefault="006671E0" w:rsidP="006671E0">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5F6C694B" w14:textId="77777777" w:rsidR="00E6056C" w:rsidRPr="00690C81" w:rsidRDefault="00E6056C" w:rsidP="006671E0">
      <w:pPr>
        <w:pStyle w:val="ConsPlusNonformat"/>
        <w:rPr>
          <w:rFonts w:ascii="Times New Roman" w:hAnsi="Times New Roman" w:cs="Times New Roman"/>
          <w:color w:val="000000"/>
          <w:sz w:val="12"/>
          <w:szCs w:val="12"/>
        </w:rPr>
      </w:pPr>
    </w:p>
    <w:p w14:paraId="16AFF2BD" w14:textId="77777777" w:rsidR="006671E0" w:rsidRPr="00CD1E72" w:rsidRDefault="006671E0" w:rsidP="006671E0">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76FFF0F5" w14:textId="77777777" w:rsidR="006671E0" w:rsidRPr="00690C81" w:rsidRDefault="006671E0" w:rsidP="006671E0">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211EEE18" w14:textId="77777777" w:rsidR="00685287" w:rsidRDefault="00685287" w:rsidP="00685287">
      <w:pPr>
        <w:widowControl w:val="0"/>
        <w:autoSpaceDE w:val="0"/>
        <w:autoSpaceDN w:val="0"/>
        <w:adjustRightInd w:val="0"/>
        <w:jc w:val="both"/>
        <w:outlineLvl w:val="1"/>
        <w:rPr>
          <w:sz w:val="16"/>
          <w:szCs w:val="16"/>
        </w:rPr>
      </w:pPr>
    </w:p>
    <w:p w14:paraId="69652D6F" w14:textId="77777777" w:rsidR="00E6056C" w:rsidRPr="00843C22" w:rsidRDefault="00E6056C" w:rsidP="00685287">
      <w:pPr>
        <w:widowControl w:val="0"/>
        <w:autoSpaceDE w:val="0"/>
        <w:autoSpaceDN w:val="0"/>
        <w:adjustRightInd w:val="0"/>
        <w:jc w:val="both"/>
        <w:outlineLvl w:val="1"/>
        <w:rPr>
          <w:sz w:val="16"/>
          <w:szCs w:val="16"/>
        </w:rPr>
      </w:pPr>
    </w:p>
    <w:p w14:paraId="3AA0D647" w14:textId="77777777" w:rsidR="00685287" w:rsidRPr="00843C22" w:rsidRDefault="00685287" w:rsidP="00685287">
      <w:pPr>
        <w:widowControl w:val="0"/>
        <w:autoSpaceDE w:val="0"/>
        <w:autoSpaceDN w:val="0"/>
        <w:adjustRightInd w:val="0"/>
        <w:jc w:val="both"/>
        <w:outlineLvl w:val="1"/>
        <w:rPr>
          <w:sz w:val="16"/>
          <w:szCs w:val="16"/>
        </w:rPr>
      </w:pPr>
      <w:r w:rsidRPr="00843C22">
        <w:rPr>
          <w:sz w:val="16"/>
          <w:szCs w:val="16"/>
        </w:rPr>
        <w:t>Руководитель объекта контроля:</w:t>
      </w:r>
    </w:p>
    <w:p w14:paraId="53CBDEF7" w14:textId="77777777" w:rsidR="006671E0" w:rsidRPr="00CD1E72" w:rsidRDefault="006671E0" w:rsidP="006671E0">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4F357C3A" w14:textId="77777777" w:rsidR="006671E0" w:rsidRPr="00690C81" w:rsidRDefault="006671E0" w:rsidP="006671E0">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6E220CEA" w14:textId="77777777" w:rsidR="00685287" w:rsidRDefault="00685287" w:rsidP="00685287">
      <w:pPr>
        <w:widowControl w:val="0"/>
        <w:autoSpaceDE w:val="0"/>
        <w:autoSpaceDN w:val="0"/>
        <w:adjustRightInd w:val="0"/>
        <w:jc w:val="both"/>
        <w:outlineLvl w:val="1"/>
        <w:rPr>
          <w:sz w:val="16"/>
          <w:szCs w:val="16"/>
        </w:rPr>
      </w:pPr>
    </w:p>
    <w:p w14:paraId="5BD3DA29" w14:textId="77777777" w:rsidR="00E6056C" w:rsidRPr="00843C22" w:rsidRDefault="00E6056C" w:rsidP="00685287">
      <w:pPr>
        <w:widowControl w:val="0"/>
        <w:autoSpaceDE w:val="0"/>
        <w:autoSpaceDN w:val="0"/>
        <w:adjustRightInd w:val="0"/>
        <w:jc w:val="both"/>
        <w:outlineLvl w:val="1"/>
        <w:rPr>
          <w:sz w:val="16"/>
          <w:szCs w:val="16"/>
        </w:rPr>
      </w:pPr>
    </w:p>
    <w:p w14:paraId="2B566E69" w14:textId="77777777" w:rsidR="00685287" w:rsidRPr="00843C22" w:rsidRDefault="00685287" w:rsidP="00685287">
      <w:pPr>
        <w:widowControl w:val="0"/>
        <w:autoSpaceDE w:val="0"/>
        <w:autoSpaceDN w:val="0"/>
        <w:adjustRightInd w:val="0"/>
        <w:jc w:val="both"/>
        <w:outlineLvl w:val="1"/>
        <w:rPr>
          <w:sz w:val="16"/>
          <w:szCs w:val="16"/>
        </w:rPr>
      </w:pPr>
      <w:r w:rsidRPr="00843C22">
        <w:rPr>
          <w:sz w:val="16"/>
          <w:szCs w:val="16"/>
        </w:rPr>
        <w:t>Главный бухгалтер объекта контроля:</w:t>
      </w:r>
    </w:p>
    <w:p w14:paraId="51EB9662" w14:textId="77777777" w:rsidR="006671E0" w:rsidRPr="00CD1E72" w:rsidRDefault="006671E0" w:rsidP="006671E0">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55F51B38" w14:textId="77777777" w:rsidR="006671E0" w:rsidRPr="00690C81" w:rsidRDefault="006671E0" w:rsidP="006671E0">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688F5B50" w14:textId="77777777" w:rsidR="0060172A" w:rsidRDefault="0060172A" w:rsidP="006B09E8">
      <w:pPr>
        <w:pStyle w:val="af6"/>
        <w:rPr>
          <w:b w:val="0"/>
          <w:color w:val="000000"/>
          <w:spacing w:val="0"/>
          <w:sz w:val="16"/>
          <w:szCs w:val="16"/>
        </w:rPr>
      </w:pPr>
    </w:p>
    <w:p w14:paraId="4BEDD3EB" w14:textId="77777777" w:rsidR="006671E0" w:rsidRDefault="006671E0" w:rsidP="006B09E8">
      <w:pPr>
        <w:pStyle w:val="af6"/>
        <w:rPr>
          <w:b w:val="0"/>
          <w:color w:val="000000"/>
          <w:spacing w:val="0"/>
          <w:sz w:val="16"/>
          <w:szCs w:val="16"/>
        </w:rPr>
      </w:pPr>
    </w:p>
    <w:p w14:paraId="17D7849E" w14:textId="77777777" w:rsidR="00E6056C" w:rsidRDefault="00E6056C" w:rsidP="006B09E8">
      <w:pPr>
        <w:pStyle w:val="af6"/>
        <w:rPr>
          <w:b w:val="0"/>
          <w:color w:val="000000"/>
          <w:spacing w:val="0"/>
          <w:sz w:val="16"/>
          <w:szCs w:val="16"/>
        </w:rPr>
      </w:pPr>
    </w:p>
    <w:p w14:paraId="42076163" w14:textId="77777777" w:rsidR="00E6056C" w:rsidRDefault="00E6056C" w:rsidP="006B09E8">
      <w:pPr>
        <w:pStyle w:val="af6"/>
        <w:rPr>
          <w:b w:val="0"/>
          <w:color w:val="000000"/>
          <w:spacing w:val="0"/>
          <w:sz w:val="16"/>
          <w:szCs w:val="16"/>
        </w:rPr>
      </w:pPr>
    </w:p>
    <w:p w14:paraId="302FF173" w14:textId="77777777" w:rsidR="00E6056C" w:rsidRDefault="00E6056C" w:rsidP="006B09E8">
      <w:pPr>
        <w:pStyle w:val="af6"/>
        <w:rPr>
          <w:b w:val="0"/>
          <w:color w:val="000000"/>
          <w:spacing w:val="0"/>
          <w:sz w:val="16"/>
          <w:szCs w:val="16"/>
        </w:rPr>
      </w:pPr>
    </w:p>
    <w:p w14:paraId="3A4EA47E" w14:textId="77777777" w:rsidR="00E6056C" w:rsidRDefault="00E6056C" w:rsidP="006B09E8">
      <w:pPr>
        <w:pStyle w:val="af6"/>
        <w:rPr>
          <w:b w:val="0"/>
          <w:color w:val="000000"/>
          <w:spacing w:val="0"/>
          <w:sz w:val="16"/>
          <w:szCs w:val="16"/>
        </w:rPr>
      </w:pPr>
    </w:p>
    <w:p w14:paraId="760935D6" w14:textId="77777777" w:rsidR="00E6056C" w:rsidRDefault="00E6056C" w:rsidP="006B09E8">
      <w:pPr>
        <w:pStyle w:val="af6"/>
        <w:rPr>
          <w:b w:val="0"/>
          <w:color w:val="000000"/>
          <w:spacing w:val="0"/>
          <w:sz w:val="16"/>
          <w:szCs w:val="16"/>
        </w:rPr>
      </w:pPr>
    </w:p>
    <w:p w14:paraId="5A633832" w14:textId="77777777" w:rsidR="00E6056C" w:rsidRDefault="00E6056C" w:rsidP="006B09E8">
      <w:pPr>
        <w:pStyle w:val="af6"/>
        <w:rPr>
          <w:b w:val="0"/>
          <w:color w:val="000000"/>
          <w:spacing w:val="0"/>
          <w:sz w:val="16"/>
          <w:szCs w:val="16"/>
        </w:rPr>
      </w:pPr>
    </w:p>
    <w:p w14:paraId="2B6FADE8" w14:textId="77777777" w:rsidR="00E6056C" w:rsidRDefault="00E6056C" w:rsidP="006B09E8">
      <w:pPr>
        <w:pStyle w:val="af6"/>
        <w:rPr>
          <w:b w:val="0"/>
          <w:color w:val="000000"/>
          <w:spacing w:val="0"/>
          <w:sz w:val="16"/>
          <w:szCs w:val="16"/>
        </w:rPr>
      </w:pPr>
    </w:p>
    <w:p w14:paraId="766F6BA7" w14:textId="77777777" w:rsidR="00E6056C" w:rsidRDefault="00E6056C" w:rsidP="006B09E8">
      <w:pPr>
        <w:pStyle w:val="af6"/>
        <w:rPr>
          <w:b w:val="0"/>
          <w:color w:val="000000"/>
          <w:spacing w:val="0"/>
          <w:sz w:val="16"/>
          <w:szCs w:val="16"/>
        </w:rPr>
      </w:pPr>
    </w:p>
    <w:p w14:paraId="469C5E56" w14:textId="77777777" w:rsidR="006671E0" w:rsidRPr="00843C22" w:rsidRDefault="006671E0" w:rsidP="006671E0">
      <w:pPr>
        <w:widowControl w:val="0"/>
        <w:autoSpaceDE w:val="0"/>
        <w:autoSpaceDN w:val="0"/>
        <w:adjustRightInd w:val="0"/>
        <w:ind w:left="1843"/>
        <w:outlineLvl w:val="1"/>
        <w:rPr>
          <w:color w:val="000000"/>
          <w:sz w:val="16"/>
          <w:szCs w:val="16"/>
        </w:rPr>
      </w:pPr>
      <w:r w:rsidRPr="00843C22">
        <w:rPr>
          <w:color w:val="000000"/>
          <w:sz w:val="16"/>
          <w:szCs w:val="16"/>
        </w:rPr>
        <w:t>Приложение № 13</w:t>
      </w:r>
    </w:p>
    <w:p w14:paraId="77DBF25D" w14:textId="77777777" w:rsidR="006671E0" w:rsidRPr="00843C22" w:rsidRDefault="006671E0" w:rsidP="006671E0">
      <w:pPr>
        <w:ind w:left="1843"/>
        <w:rPr>
          <w:color w:val="000000"/>
          <w:sz w:val="16"/>
          <w:szCs w:val="16"/>
        </w:rPr>
      </w:pPr>
      <w:r w:rsidRPr="00843C2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695F4130" w14:textId="77777777" w:rsidR="00685287" w:rsidRDefault="00685287" w:rsidP="006B09E8">
      <w:pPr>
        <w:pStyle w:val="af6"/>
        <w:rPr>
          <w:b w:val="0"/>
          <w:color w:val="000000"/>
          <w:spacing w:val="0"/>
          <w:sz w:val="16"/>
          <w:szCs w:val="16"/>
        </w:rPr>
      </w:pPr>
    </w:p>
    <w:p w14:paraId="53F400B0" w14:textId="77777777" w:rsidR="006671E0" w:rsidRPr="00843C22" w:rsidRDefault="006671E0" w:rsidP="006671E0">
      <w:pPr>
        <w:autoSpaceDE w:val="0"/>
        <w:autoSpaceDN w:val="0"/>
        <w:adjustRightInd w:val="0"/>
        <w:jc w:val="center"/>
        <w:rPr>
          <w:b/>
          <w:sz w:val="16"/>
          <w:szCs w:val="16"/>
        </w:rPr>
      </w:pPr>
      <w:r w:rsidRPr="00843C22">
        <w:rPr>
          <w:b/>
          <w:sz w:val="16"/>
          <w:szCs w:val="16"/>
        </w:rPr>
        <w:t>СПРАВКА</w:t>
      </w:r>
    </w:p>
    <w:p w14:paraId="52CB3774" w14:textId="77777777" w:rsidR="006671E0" w:rsidRPr="00843C22" w:rsidRDefault="006671E0" w:rsidP="006671E0">
      <w:pPr>
        <w:autoSpaceDE w:val="0"/>
        <w:autoSpaceDN w:val="0"/>
        <w:adjustRightInd w:val="0"/>
        <w:jc w:val="center"/>
        <w:rPr>
          <w:sz w:val="16"/>
          <w:szCs w:val="16"/>
        </w:rPr>
      </w:pPr>
      <w:r w:rsidRPr="00843C22">
        <w:rPr>
          <w:sz w:val="16"/>
          <w:szCs w:val="16"/>
        </w:rPr>
        <w:t>об отсутствии оснований для применения мер принуждения</w:t>
      </w:r>
    </w:p>
    <w:p w14:paraId="591B3CF9" w14:textId="77777777" w:rsidR="006671E0" w:rsidRPr="00843C22" w:rsidRDefault="006671E0" w:rsidP="006671E0">
      <w:pPr>
        <w:autoSpaceDE w:val="0"/>
        <w:autoSpaceDN w:val="0"/>
        <w:adjustRightInd w:val="0"/>
        <w:jc w:val="both"/>
        <w:rPr>
          <w:sz w:val="16"/>
          <w:szCs w:val="16"/>
        </w:rPr>
      </w:pPr>
    </w:p>
    <w:p w14:paraId="04FF0283" w14:textId="12711EC7" w:rsidR="006671E0" w:rsidRPr="00843C22" w:rsidRDefault="006671E0" w:rsidP="006671E0">
      <w:pPr>
        <w:tabs>
          <w:tab w:val="left" w:pos="3686"/>
        </w:tabs>
        <w:autoSpaceDE w:val="0"/>
        <w:autoSpaceDN w:val="0"/>
        <w:adjustRightInd w:val="0"/>
        <w:ind w:firstLine="567"/>
        <w:jc w:val="both"/>
        <w:rPr>
          <w:sz w:val="16"/>
          <w:szCs w:val="16"/>
        </w:rPr>
      </w:pPr>
      <w:r w:rsidRPr="00843C22">
        <w:rPr>
          <w:sz w:val="16"/>
          <w:szCs w:val="16"/>
        </w:rPr>
        <w:t xml:space="preserve">В соответствии с распоряжением администрации Павловского муниципального района от ______________ </w:t>
      </w:r>
      <w:r>
        <w:rPr>
          <w:sz w:val="16"/>
          <w:szCs w:val="16"/>
        </w:rPr>
        <w:br/>
      </w:r>
      <w:r w:rsidRPr="00843C22">
        <w:rPr>
          <w:sz w:val="16"/>
          <w:szCs w:val="16"/>
        </w:rPr>
        <w:t>N ___________ проведена</w:t>
      </w:r>
      <w:r>
        <w:rPr>
          <w:sz w:val="16"/>
          <w:szCs w:val="16"/>
        </w:rPr>
        <w:tab/>
      </w:r>
      <w:r w:rsidRPr="006671E0">
        <w:rPr>
          <w:sz w:val="12"/>
          <w:szCs w:val="12"/>
        </w:rPr>
        <w:t xml:space="preserve">(дата приказа)            </w:t>
      </w:r>
    </w:p>
    <w:p w14:paraId="46101E33" w14:textId="48D05F22" w:rsidR="006671E0" w:rsidRPr="006671E0" w:rsidRDefault="006671E0" w:rsidP="006671E0">
      <w:pPr>
        <w:autoSpaceDE w:val="0"/>
        <w:autoSpaceDN w:val="0"/>
        <w:adjustRightInd w:val="0"/>
        <w:ind w:firstLine="142"/>
        <w:jc w:val="both"/>
        <w:rPr>
          <w:sz w:val="12"/>
          <w:szCs w:val="12"/>
        </w:rPr>
      </w:pPr>
      <w:r w:rsidRPr="006671E0">
        <w:rPr>
          <w:sz w:val="12"/>
          <w:szCs w:val="12"/>
        </w:rPr>
        <w:t>(номер приказа)</w:t>
      </w:r>
    </w:p>
    <w:p w14:paraId="736376B9" w14:textId="21C38C2D" w:rsidR="006671E0" w:rsidRPr="00843C22" w:rsidRDefault="006671E0" w:rsidP="006671E0">
      <w:pPr>
        <w:autoSpaceDE w:val="0"/>
        <w:autoSpaceDN w:val="0"/>
        <w:adjustRightInd w:val="0"/>
        <w:jc w:val="both"/>
        <w:rPr>
          <w:sz w:val="16"/>
          <w:szCs w:val="16"/>
        </w:rPr>
      </w:pPr>
      <w:r w:rsidRPr="00843C22">
        <w:rPr>
          <w:sz w:val="16"/>
          <w:szCs w:val="16"/>
        </w:rPr>
        <w:t>_________________________________________________________</w:t>
      </w:r>
    </w:p>
    <w:p w14:paraId="49CE7C23" w14:textId="65E55876" w:rsidR="006671E0" w:rsidRPr="006671E0" w:rsidRDefault="006671E0" w:rsidP="006671E0">
      <w:pPr>
        <w:autoSpaceDE w:val="0"/>
        <w:autoSpaceDN w:val="0"/>
        <w:adjustRightInd w:val="0"/>
        <w:jc w:val="center"/>
        <w:rPr>
          <w:sz w:val="12"/>
          <w:szCs w:val="12"/>
        </w:rPr>
      </w:pPr>
      <w:r w:rsidRPr="006671E0">
        <w:rPr>
          <w:sz w:val="12"/>
          <w:szCs w:val="12"/>
        </w:rPr>
        <w:t>(указываются основание проведения (плановое, внеплановое)</w:t>
      </w:r>
    </w:p>
    <w:p w14:paraId="117D17F8" w14:textId="2A7F96F6" w:rsidR="006671E0" w:rsidRPr="006671E0" w:rsidRDefault="006671E0" w:rsidP="006671E0">
      <w:pPr>
        <w:autoSpaceDE w:val="0"/>
        <w:autoSpaceDN w:val="0"/>
        <w:adjustRightInd w:val="0"/>
        <w:jc w:val="center"/>
        <w:rPr>
          <w:sz w:val="12"/>
          <w:szCs w:val="12"/>
        </w:rPr>
      </w:pPr>
      <w:r w:rsidRPr="006671E0">
        <w:rPr>
          <w:sz w:val="12"/>
          <w:szCs w:val="12"/>
        </w:rPr>
        <w:t>и тема контрольного мероприятия,</w:t>
      </w:r>
    </w:p>
    <w:p w14:paraId="070D42FD" w14:textId="0F7C5E90" w:rsidR="006671E0" w:rsidRPr="00843C22" w:rsidRDefault="006671E0" w:rsidP="006671E0">
      <w:pPr>
        <w:autoSpaceDE w:val="0"/>
        <w:autoSpaceDN w:val="0"/>
        <w:adjustRightInd w:val="0"/>
        <w:jc w:val="both"/>
        <w:rPr>
          <w:sz w:val="16"/>
          <w:szCs w:val="16"/>
        </w:rPr>
      </w:pPr>
      <w:r w:rsidRPr="00843C22">
        <w:rPr>
          <w:sz w:val="16"/>
          <w:szCs w:val="16"/>
        </w:rPr>
        <w:t>_________________________________________________________</w:t>
      </w:r>
    </w:p>
    <w:p w14:paraId="22CF98BD" w14:textId="2C0BEF56" w:rsidR="006671E0" w:rsidRPr="006671E0" w:rsidRDefault="006671E0" w:rsidP="006671E0">
      <w:pPr>
        <w:autoSpaceDE w:val="0"/>
        <w:autoSpaceDN w:val="0"/>
        <w:adjustRightInd w:val="0"/>
        <w:jc w:val="center"/>
        <w:rPr>
          <w:sz w:val="12"/>
          <w:szCs w:val="12"/>
        </w:rPr>
      </w:pPr>
      <w:r w:rsidRPr="006671E0">
        <w:rPr>
          <w:sz w:val="12"/>
          <w:szCs w:val="12"/>
        </w:rPr>
        <w:t>полное наименование объекта контроля, проверяемый (ревизуемый) период)</w:t>
      </w:r>
    </w:p>
    <w:p w14:paraId="11234050" w14:textId="60E988D0" w:rsidR="006671E0" w:rsidRPr="00843C22" w:rsidRDefault="006671E0" w:rsidP="006671E0">
      <w:pPr>
        <w:autoSpaceDE w:val="0"/>
        <w:autoSpaceDN w:val="0"/>
        <w:adjustRightInd w:val="0"/>
        <w:jc w:val="both"/>
        <w:rPr>
          <w:sz w:val="16"/>
          <w:szCs w:val="16"/>
        </w:rPr>
      </w:pPr>
    </w:p>
    <w:p w14:paraId="1066F2A4" w14:textId="4D6D10A9" w:rsidR="006671E0" w:rsidRPr="00843C22" w:rsidRDefault="006671E0" w:rsidP="006671E0">
      <w:pPr>
        <w:autoSpaceDE w:val="0"/>
        <w:autoSpaceDN w:val="0"/>
        <w:adjustRightInd w:val="0"/>
        <w:ind w:firstLine="567"/>
        <w:jc w:val="both"/>
        <w:rPr>
          <w:sz w:val="16"/>
          <w:szCs w:val="16"/>
        </w:rPr>
      </w:pPr>
      <w:r w:rsidRPr="00843C22">
        <w:rPr>
          <w:sz w:val="16"/>
          <w:szCs w:val="16"/>
        </w:rPr>
        <w:t>По результатам рассмотрения акта от ________________ и иных материалов контрольного мероприятия принято решение об отсутствии оснований для применения бюджетных мер принуждения.</w:t>
      </w:r>
    </w:p>
    <w:p w14:paraId="58772C2F" w14:textId="77777777" w:rsidR="006671E0" w:rsidRPr="00843C22" w:rsidRDefault="006671E0" w:rsidP="006671E0">
      <w:pPr>
        <w:autoSpaceDE w:val="0"/>
        <w:autoSpaceDN w:val="0"/>
        <w:adjustRightInd w:val="0"/>
        <w:jc w:val="both"/>
        <w:rPr>
          <w:sz w:val="16"/>
          <w:szCs w:val="16"/>
        </w:rPr>
      </w:pPr>
    </w:p>
    <w:p w14:paraId="6EE6E029" w14:textId="77777777" w:rsidR="006671E0" w:rsidRPr="00843C22" w:rsidRDefault="006671E0" w:rsidP="006671E0">
      <w:pPr>
        <w:autoSpaceDE w:val="0"/>
        <w:autoSpaceDN w:val="0"/>
        <w:adjustRightInd w:val="0"/>
        <w:jc w:val="both"/>
        <w:rPr>
          <w:sz w:val="16"/>
          <w:szCs w:val="16"/>
        </w:rPr>
      </w:pPr>
      <w:r w:rsidRPr="00843C22">
        <w:rPr>
          <w:sz w:val="16"/>
          <w:szCs w:val="16"/>
        </w:rPr>
        <w:t>_________________________</w:t>
      </w:r>
    </w:p>
    <w:p w14:paraId="2A3283F9" w14:textId="77777777" w:rsidR="006671E0" w:rsidRPr="006671E0" w:rsidRDefault="006671E0" w:rsidP="006671E0">
      <w:pPr>
        <w:autoSpaceDE w:val="0"/>
        <w:autoSpaceDN w:val="0"/>
        <w:adjustRightInd w:val="0"/>
        <w:ind w:firstLine="284"/>
        <w:jc w:val="both"/>
        <w:rPr>
          <w:sz w:val="12"/>
          <w:szCs w:val="12"/>
        </w:rPr>
      </w:pPr>
      <w:r w:rsidRPr="006671E0">
        <w:rPr>
          <w:sz w:val="12"/>
          <w:szCs w:val="12"/>
        </w:rPr>
        <w:t>(дата составления справки)</w:t>
      </w:r>
    </w:p>
    <w:p w14:paraId="6EFDC3B1" w14:textId="77777777" w:rsidR="006671E0" w:rsidRPr="00843C22" w:rsidRDefault="006671E0" w:rsidP="006671E0">
      <w:pPr>
        <w:autoSpaceDE w:val="0"/>
        <w:autoSpaceDN w:val="0"/>
        <w:adjustRightInd w:val="0"/>
        <w:jc w:val="both"/>
        <w:rPr>
          <w:sz w:val="16"/>
          <w:szCs w:val="16"/>
        </w:rPr>
      </w:pPr>
    </w:p>
    <w:p w14:paraId="18494E25" w14:textId="77777777" w:rsidR="006671E0" w:rsidRPr="00843C22" w:rsidRDefault="006671E0" w:rsidP="006671E0">
      <w:pPr>
        <w:autoSpaceDE w:val="0"/>
        <w:autoSpaceDN w:val="0"/>
        <w:adjustRightInd w:val="0"/>
        <w:jc w:val="both"/>
        <w:rPr>
          <w:sz w:val="16"/>
          <w:szCs w:val="16"/>
        </w:rPr>
      </w:pPr>
      <w:r w:rsidRPr="00843C22">
        <w:rPr>
          <w:sz w:val="16"/>
          <w:szCs w:val="16"/>
        </w:rPr>
        <w:t>Глава администрации</w:t>
      </w:r>
    </w:p>
    <w:p w14:paraId="4F47AA32" w14:textId="216086D3" w:rsidR="006671E0" w:rsidRPr="00843C22" w:rsidRDefault="006671E0" w:rsidP="006671E0">
      <w:pPr>
        <w:autoSpaceDE w:val="0"/>
        <w:autoSpaceDN w:val="0"/>
        <w:adjustRightInd w:val="0"/>
        <w:jc w:val="both"/>
        <w:rPr>
          <w:sz w:val="16"/>
          <w:szCs w:val="16"/>
        </w:rPr>
      </w:pPr>
      <w:r w:rsidRPr="00843C22">
        <w:rPr>
          <w:sz w:val="16"/>
          <w:szCs w:val="16"/>
        </w:rPr>
        <w:t>Павловского муниципального района  __________   _____________</w:t>
      </w:r>
    </w:p>
    <w:p w14:paraId="0B592851" w14:textId="31A017A0" w:rsidR="006671E0" w:rsidRPr="00960D8B" w:rsidRDefault="006671E0" w:rsidP="00960D8B">
      <w:pPr>
        <w:autoSpaceDE w:val="0"/>
        <w:autoSpaceDN w:val="0"/>
        <w:adjustRightInd w:val="0"/>
        <w:ind w:firstLine="2694"/>
        <w:jc w:val="both"/>
        <w:rPr>
          <w:sz w:val="12"/>
          <w:szCs w:val="12"/>
        </w:rPr>
      </w:pPr>
      <w:r w:rsidRPr="00960D8B">
        <w:rPr>
          <w:sz w:val="12"/>
          <w:szCs w:val="12"/>
        </w:rPr>
        <w:t>(подпись)      (расшифровка подписи)</w:t>
      </w:r>
    </w:p>
    <w:p w14:paraId="766C7155" w14:textId="77777777" w:rsidR="006671E0" w:rsidRPr="00843C22" w:rsidRDefault="006671E0" w:rsidP="006671E0">
      <w:pPr>
        <w:autoSpaceDE w:val="0"/>
        <w:autoSpaceDN w:val="0"/>
        <w:adjustRightInd w:val="0"/>
        <w:jc w:val="both"/>
        <w:rPr>
          <w:sz w:val="16"/>
          <w:szCs w:val="16"/>
        </w:rPr>
      </w:pPr>
    </w:p>
    <w:p w14:paraId="1BFE5C5A" w14:textId="7E46FF21" w:rsidR="006671E0" w:rsidRPr="00843C22" w:rsidRDefault="006671E0" w:rsidP="006671E0">
      <w:pPr>
        <w:autoSpaceDE w:val="0"/>
        <w:autoSpaceDN w:val="0"/>
        <w:adjustRightInd w:val="0"/>
        <w:jc w:val="both"/>
        <w:rPr>
          <w:sz w:val="16"/>
          <w:szCs w:val="16"/>
        </w:rPr>
      </w:pPr>
      <w:r w:rsidRPr="00843C22">
        <w:rPr>
          <w:sz w:val="16"/>
          <w:szCs w:val="16"/>
        </w:rPr>
        <w:t xml:space="preserve">________________________     __________ </w:t>
      </w:r>
      <w:r w:rsidR="00960D8B">
        <w:rPr>
          <w:sz w:val="16"/>
          <w:szCs w:val="16"/>
        </w:rPr>
        <w:t xml:space="preserve">    </w:t>
      </w:r>
      <w:r w:rsidRPr="00843C22">
        <w:rPr>
          <w:sz w:val="16"/>
          <w:szCs w:val="16"/>
        </w:rPr>
        <w:t>__________________</w:t>
      </w:r>
    </w:p>
    <w:p w14:paraId="08299FFF" w14:textId="10B32F50" w:rsidR="006671E0" w:rsidRPr="00960D8B" w:rsidRDefault="006671E0" w:rsidP="006671E0">
      <w:pPr>
        <w:autoSpaceDE w:val="0"/>
        <w:autoSpaceDN w:val="0"/>
        <w:adjustRightInd w:val="0"/>
        <w:jc w:val="both"/>
        <w:rPr>
          <w:sz w:val="12"/>
          <w:szCs w:val="12"/>
        </w:rPr>
      </w:pPr>
      <w:r w:rsidRPr="00960D8B">
        <w:rPr>
          <w:sz w:val="12"/>
          <w:szCs w:val="12"/>
        </w:rPr>
        <w:t xml:space="preserve">(должность уполномоченного лица)              (подпись)   </w:t>
      </w:r>
      <w:r w:rsidR="00960D8B">
        <w:rPr>
          <w:sz w:val="12"/>
          <w:szCs w:val="12"/>
        </w:rPr>
        <w:t xml:space="preserve">   </w:t>
      </w:r>
      <w:r w:rsidRPr="00960D8B">
        <w:rPr>
          <w:sz w:val="12"/>
          <w:szCs w:val="12"/>
        </w:rPr>
        <w:t xml:space="preserve">          (расшифровка подписи)</w:t>
      </w:r>
    </w:p>
    <w:p w14:paraId="0654AC1A" w14:textId="77777777" w:rsidR="00685287" w:rsidRDefault="00685287" w:rsidP="006B09E8">
      <w:pPr>
        <w:pStyle w:val="af6"/>
        <w:rPr>
          <w:b w:val="0"/>
          <w:color w:val="000000"/>
          <w:spacing w:val="0"/>
          <w:sz w:val="16"/>
          <w:szCs w:val="16"/>
        </w:rPr>
      </w:pPr>
    </w:p>
    <w:p w14:paraId="61169E58" w14:textId="77777777" w:rsidR="006671E0" w:rsidRDefault="006671E0" w:rsidP="006B09E8">
      <w:pPr>
        <w:pStyle w:val="af6"/>
        <w:rPr>
          <w:b w:val="0"/>
          <w:color w:val="000000"/>
          <w:spacing w:val="0"/>
          <w:sz w:val="16"/>
          <w:szCs w:val="16"/>
        </w:rPr>
      </w:pPr>
    </w:p>
    <w:p w14:paraId="3BC58277" w14:textId="77777777" w:rsidR="006671E0" w:rsidRDefault="006671E0" w:rsidP="006B09E8">
      <w:pPr>
        <w:pStyle w:val="af6"/>
        <w:rPr>
          <w:b w:val="0"/>
          <w:color w:val="000000"/>
          <w:spacing w:val="0"/>
          <w:sz w:val="16"/>
          <w:szCs w:val="16"/>
        </w:rPr>
      </w:pPr>
    </w:p>
    <w:p w14:paraId="0BC78432" w14:textId="77777777" w:rsidR="00960D8B" w:rsidRPr="00843C22" w:rsidRDefault="00960D8B" w:rsidP="00960D8B">
      <w:pPr>
        <w:widowControl w:val="0"/>
        <w:autoSpaceDE w:val="0"/>
        <w:autoSpaceDN w:val="0"/>
        <w:adjustRightInd w:val="0"/>
        <w:ind w:left="1843"/>
        <w:outlineLvl w:val="1"/>
        <w:rPr>
          <w:color w:val="000000"/>
          <w:sz w:val="16"/>
          <w:szCs w:val="16"/>
        </w:rPr>
      </w:pPr>
      <w:r w:rsidRPr="00843C22">
        <w:rPr>
          <w:color w:val="000000"/>
          <w:sz w:val="16"/>
          <w:szCs w:val="16"/>
        </w:rPr>
        <w:t>Приложение № 14</w:t>
      </w:r>
    </w:p>
    <w:p w14:paraId="002739A6" w14:textId="77777777" w:rsidR="00960D8B" w:rsidRPr="00843C22" w:rsidRDefault="00960D8B" w:rsidP="00960D8B">
      <w:pPr>
        <w:ind w:left="1843"/>
        <w:rPr>
          <w:color w:val="000000"/>
          <w:sz w:val="16"/>
          <w:szCs w:val="16"/>
        </w:rPr>
      </w:pPr>
      <w:r w:rsidRPr="00843C2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232AE9AC" w14:textId="77777777" w:rsidR="006671E0" w:rsidRDefault="006671E0" w:rsidP="006B09E8">
      <w:pPr>
        <w:pStyle w:val="af6"/>
        <w:rPr>
          <w:b w:val="0"/>
          <w:color w:val="000000"/>
          <w:spacing w:val="0"/>
          <w:sz w:val="16"/>
          <w:szCs w:val="16"/>
        </w:rPr>
      </w:pPr>
    </w:p>
    <w:p w14:paraId="1C6D1FF1" w14:textId="77777777" w:rsidR="00960D8B" w:rsidRPr="00843C22" w:rsidRDefault="00960D8B" w:rsidP="00960D8B">
      <w:pPr>
        <w:tabs>
          <w:tab w:val="left" w:pos="4155"/>
        </w:tabs>
        <w:jc w:val="center"/>
        <w:rPr>
          <w:b/>
          <w:sz w:val="16"/>
          <w:szCs w:val="16"/>
        </w:rPr>
      </w:pPr>
      <w:r w:rsidRPr="00843C22">
        <w:rPr>
          <w:b/>
          <w:sz w:val="16"/>
          <w:szCs w:val="16"/>
        </w:rPr>
        <w:t>АДМИНИСТРАЦИЯ ПАВЛОВСКОГО</w:t>
      </w:r>
    </w:p>
    <w:p w14:paraId="216F1FA5" w14:textId="77777777" w:rsidR="00960D8B" w:rsidRPr="00843C22" w:rsidRDefault="00960D8B" w:rsidP="00960D8B">
      <w:pPr>
        <w:tabs>
          <w:tab w:val="left" w:pos="4155"/>
        </w:tabs>
        <w:jc w:val="center"/>
        <w:rPr>
          <w:b/>
          <w:sz w:val="16"/>
          <w:szCs w:val="16"/>
        </w:rPr>
      </w:pPr>
      <w:r w:rsidRPr="00843C22">
        <w:rPr>
          <w:b/>
          <w:sz w:val="16"/>
          <w:szCs w:val="16"/>
        </w:rPr>
        <w:t>МУНИЦИПАЛЬНОГО РАЙОНА ВОРОНЕЖСКОЙ ОБЛАСТИ</w:t>
      </w:r>
    </w:p>
    <w:p w14:paraId="70AF8E6C" w14:textId="77777777" w:rsidR="00960D8B" w:rsidRPr="00843C22" w:rsidRDefault="00960D8B" w:rsidP="00960D8B">
      <w:pPr>
        <w:tabs>
          <w:tab w:val="left" w:pos="4155"/>
        </w:tabs>
        <w:rPr>
          <w:sz w:val="16"/>
          <w:szCs w:val="16"/>
        </w:rPr>
      </w:pPr>
    </w:p>
    <w:p w14:paraId="19F7A72B" w14:textId="77777777" w:rsidR="00960D8B" w:rsidRPr="00843C22" w:rsidRDefault="00960D8B" w:rsidP="00960D8B">
      <w:pPr>
        <w:widowControl w:val="0"/>
        <w:autoSpaceDE w:val="0"/>
        <w:autoSpaceDN w:val="0"/>
        <w:adjustRightInd w:val="0"/>
        <w:ind w:right="-6"/>
        <w:jc w:val="center"/>
        <w:outlineLvl w:val="0"/>
        <w:rPr>
          <w:b/>
          <w:color w:val="000000"/>
          <w:sz w:val="16"/>
          <w:szCs w:val="16"/>
        </w:rPr>
      </w:pPr>
      <w:r w:rsidRPr="00843C22">
        <w:rPr>
          <w:b/>
          <w:color w:val="000000"/>
          <w:sz w:val="16"/>
          <w:szCs w:val="16"/>
        </w:rPr>
        <w:t>ПРЕДПИСАНИЕ №</w:t>
      </w:r>
    </w:p>
    <w:p w14:paraId="4CD4DFAE" w14:textId="77777777" w:rsidR="00960D8B" w:rsidRPr="00843C22" w:rsidRDefault="00960D8B" w:rsidP="00960D8B">
      <w:pPr>
        <w:pStyle w:val="ConsPlusNonformat"/>
        <w:ind w:right="-6"/>
        <w:jc w:val="center"/>
        <w:rPr>
          <w:rFonts w:ascii="Times New Roman" w:hAnsi="Times New Roman" w:cs="Times New Roman"/>
          <w:color w:val="000000"/>
          <w:sz w:val="16"/>
          <w:szCs w:val="16"/>
        </w:rPr>
      </w:pPr>
      <w:bookmarkStart w:id="19" w:name="Par5"/>
      <w:bookmarkEnd w:id="19"/>
      <w:r w:rsidRPr="00843C22">
        <w:rPr>
          <w:rFonts w:ascii="Times New Roman" w:hAnsi="Times New Roman" w:cs="Times New Roman"/>
          <w:color w:val="000000"/>
          <w:sz w:val="16"/>
          <w:szCs w:val="16"/>
        </w:rPr>
        <w:t>по устранению нарушений бюджетного законодательства</w:t>
      </w:r>
    </w:p>
    <w:p w14:paraId="1D9605DB" w14:textId="77777777" w:rsidR="00960D8B" w:rsidRPr="00843C22" w:rsidRDefault="00960D8B" w:rsidP="00960D8B">
      <w:pPr>
        <w:pStyle w:val="ConsPlusNonformat"/>
        <w:jc w:val="center"/>
        <w:rPr>
          <w:rFonts w:ascii="Times New Roman" w:hAnsi="Times New Roman" w:cs="Times New Roman"/>
          <w:b/>
          <w:color w:val="000000"/>
          <w:sz w:val="16"/>
          <w:szCs w:val="16"/>
        </w:rPr>
      </w:pPr>
    </w:p>
    <w:p w14:paraId="1F6B6EC3" w14:textId="13314E51" w:rsidR="00960D8B" w:rsidRPr="00843C22" w:rsidRDefault="00960D8B" w:rsidP="00960D8B">
      <w:pPr>
        <w:pStyle w:val="ConsPlusNonformat"/>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w:t>
      </w:r>
      <w:r w:rsidRPr="00843C22">
        <w:rPr>
          <w:rFonts w:ascii="Times New Roman" w:hAnsi="Times New Roman" w:cs="Times New Roman"/>
          <w:color w:val="000000"/>
          <w:sz w:val="16"/>
          <w:szCs w:val="16"/>
        </w:rPr>
        <w:tab/>
        <w:t>________________________</w:t>
      </w:r>
    </w:p>
    <w:p w14:paraId="7784FE43" w14:textId="6E40DB69" w:rsidR="00960D8B" w:rsidRPr="00960D8B" w:rsidRDefault="00960D8B" w:rsidP="00960D8B">
      <w:pPr>
        <w:pStyle w:val="ConsPlusNonformat"/>
        <w:jc w:val="center"/>
        <w:rPr>
          <w:rFonts w:ascii="Times New Roman" w:hAnsi="Times New Roman" w:cs="Times New Roman"/>
          <w:color w:val="000000"/>
          <w:sz w:val="12"/>
          <w:szCs w:val="12"/>
        </w:rPr>
      </w:pPr>
      <w:r w:rsidRPr="00960D8B">
        <w:rPr>
          <w:rFonts w:ascii="Times New Roman" w:hAnsi="Times New Roman" w:cs="Times New Roman"/>
          <w:color w:val="000000"/>
          <w:sz w:val="12"/>
          <w:szCs w:val="12"/>
        </w:rPr>
        <w:t>(дата регистрации)                                           (номер регистрации)</w:t>
      </w:r>
    </w:p>
    <w:p w14:paraId="441B3EDC" w14:textId="77777777" w:rsidR="00960D8B" w:rsidRPr="00843C22" w:rsidRDefault="00960D8B" w:rsidP="00960D8B">
      <w:pPr>
        <w:pStyle w:val="ConsPlusNonformat"/>
        <w:rPr>
          <w:rFonts w:ascii="Times New Roman" w:hAnsi="Times New Roman" w:cs="Times New Roman"/>
          <w:color w:val="000000"/>
          <w:sz w:val="16"/>
          <w:szCs w:val="16"/>
        </w:rPr>
      </w:pPr>
    </w:p>
    <w:p w14:paraId="7F19E7AD" w14:textId="02762595" w:rsidR="00960D8B" w:rsidRDefault="00960D8B" w:rsidP="00960D8B">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На основании акта от __________ №_____, составленного по результатам ______</w:t>
      </w:r>
      <w:r>
        <w:rPr>
          <w:rFonts w:ascii="Times New Roman" w:hAnsi="Times New Roman" w:cs="Times New Roman"/>
          <w:color w:val="000000"/>
          <w:sz w:val="16"/>
          <w:szCs w:val="16"/>
        </w:rPr>
        <w:t>__________________________</w:t>
      </w:r>
      <w:r w:rsidRPr="00843C22">
        <w:rPr>
          <w:rFonts w:ascii="Times New Roman" w:hAnsi="Times New Roman" w:cs="Times New Roman"/>
          <w:color w:val="000000"/>
          <w:sz w:val="16"/>
          <w:szCs w:val="16"/>
        </w:rPr>
        <w:t>____________</w:t>
      </w:r>
    </w:p>
    <w:p w14:paraId="644754C3" w14:textId="5214CBB1" w:rsidR="00960D8B" w:rsidRPr="00843C22" w:rsidRDefault="00960D8B" w:rsidP="00960D8B">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w:t>
      </w:r>
      <w:r>
        <w:rPr>
          <w:rFonts w:ascii="Times New Roman" w:hAnsi="Times New Roman" w:cs="Times New Roman"/>
          <w:color w:val="000000"/>
          <w:sz w:val="16"/>
          <w:szCs w:val="16"/>
        </w:rPr>
        <w:t>___________</w:t>
      </w:r>
      <w:r w:rsidRPr="00843C22">
        <w:rPr>
          <w:rFonts w:ascii="Times New Roman" w:hAnsi="Times New Roman" w:cs="Times New Roman"/>
          <w:color w:val="000000"/>
          <w:sz w:val="16"/>
          <w:szCs w:val="16"/>
        </w:rPr>
        <w:t>__________________________________</w:t>
      </w:r>
    </w:p>
    <w:p w14:paraId="1F8BAAB0" w14:textId="77777777" w:rsidR="00960D8B" w:rsidRPr="00960D8B" w:rsidRDefault="00960D8B" w:rsidP="00960D8B">
      <w:pPr>
        <w:pStyle w:val="ConsPlusNonformat"/>
        <w:jc w:val="center"/>
        <w:rPr>
          <w:rFonts w:ascii="Times New Roman" w:hAnsi="Times New Roman" w:cs="Times New Roman"/>
          <w:color w:val="000000"/>
          <w:sz w:val="12"/>
          <w:szCs w:val="12"/>
        </w:rPr>
      </w:pPr>
      <w:r w:rsidRPr="00960D8B">
        <w:rPr>
          <w:rFonts w:ascii="Times New Roman" w:hAnsi="Times New Roman" w:cs="Times New Roman"/>
          <w:color w:val="000000"/>
          <w:sz w:val="12"/>
          <w:szCs w:val="12"/>
        </w:rPr>
        <w:t xml:space="preserve">(указывается основание проведения (плановое, внеплановое) и тема контрольного мероприятия, </w:t>
      </w:r>
    </w:p>
    <w:p w14:paraId="7DEEC24B" w14:textId="02D731BA" w:rsidR="00960D8B" w:rsidRPr="00843C22" w:rsidRDefault="00960D8B" w:rsidP="00960D8B">
      <w:pPr>
        <w:pStyle w:val="ConsPlusNonformat"/>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_________________________________________________________</w:t>
      </w:r>
    </w:p>
    <w:p w14:paraId="4BA0C323" w14:textId="77777777" w:rsidR="00960D8B" w:rsidRPr="00960D8B" w:rsidRDefault="00960D8B" w:rsidP="00960D8B">
      <w:pPr>
        <w:pStyle w:val="ConsPlusNonformat"/>
        <w:jc w:val="center"/>
        <w:rPr>
          <w:rFonts w:ascii="Times New Roman" w:hAnsi="Times New Roman" w:cs="Times New Roman"/>
          <w:color w:val="000000"/>
          <w:sz w:val="12"/>
          <w:szCs w:val="12"/>
        </w:rPr>
      </w:pPr>
      <w:r w:rsidRPr="00960D8B">
        <w:rPr>
          <w:rFonts w:ascii="Times New Roman" w:hAnsi="Times New Roman" w:cs="Times New Roman"/>
          <w:color w:val="000000"/>
          <w:sz w:val="12"/>
          <w:szCs w:val="12"/>
        </w:rPr>
        <w:t>полное наименование объекта контроля, проверяемый (ревизуемый) период)</w:t>
      </w:r>
    </w:p>
    <w:p w14:paraId="716AF459" w14:textId="4E6880BF" w:rsidR="00960D8B" w:rsidRPr="00843C22" w:rsidRDefault="00960D8B" w:rsidP="00960D8B">
      <w:pPr>
        <w:autoSpaceDE w:val="0"/>
        <w:autoSpaceDN w:val="0"/>
        <w:adjustRightInd w:val="0"/>
        <w:jc w:val="both"/>
        <w:rPr>
          <w:rFonts w:eastAsia="Arial"/>
          <w:color w:val="000000"/>
          <w:sz w:val="16"/>
          <w:szCs w:val="16"/>
          <w:lang w:eastAsia="ar-SA"/>
        </w:rPr>
      </w:pPr>
      <w:r w:rsidRPr="00843C22">
        <w:rPr>
          <w:rFonts w:eastAsia="Arial"/>
          <w:color w:val="000000"/>
          <w:sz w:val="16"/>
          <w:szCs w:val="16"/>
          <w:lang w:eastAsia="ar-SA"/>
        </w:rPr>
        <w:t xml:space="preserve">в соответствии  со  </w:t>
      </w:r>
      <w:hyperlink r:id="rId28" w:history="1">
        <w:r w:rsidRPr="00843C22">
          <w:rPr>
            <w:rFonts w:eastAsia="Arial"/>
            <w:color w:val="000000"/>
            <w:sz w:val="16"/>
            <w:szCs w:val="16"/>
            <w:lang w:eastAsia="ar-SA"/>
          </w:rPr>
          <w:t>статьей 269.2</w:t>
        </w:r>
      </w:hyperlink>
      <w:r w:rsidRPr="00843C22">
        <w:rPr>
          <w:rFonts w:eastAsia="Arial"/>
          <w:color w:val="000000"/>
          <w:sz w:val="16"/>
          <w:szCs w:val="16"/>
          <w:lang w:eastAsia="ar-SA"/>
        </w:rPr>
        <w:t xml:space="preserve"> Бюджетного кодекса Российской Федерации, </w:t>
      </w:r>
      <w:hyperlink r:id="rId29" w:history="1">
        <w:r w:rsidRPr="00843C22">
          <w:rPr>
            <w:rFonts w:eastAsia="Arial"/>
            <w:color w:val="000000"/>
            <w:sz w:val="16"/>
            <w:szCs w:val="16"/>
            <w:lang w:eastAsia="ar-SA"/>
          </w:rPr>
          <w:t>пунктом 6.10.</w:t>
        </w:r>
      </w:hyperlink>
      <w:r w:rsidRPr="00843C22">
        <w:rPr>
          <w:rFonts w:eastAsia="Arial"/>
          <w:color w:val="000000"/>
          <w:sz w:val="16"/>
          <w:szCs w:val="16"/>
          <w:lang w:eastAsia="ar-SA"/>
        </w:rPr>
        <w:t xml:space="preserve"> Порядка осуществления администрацией Павловского муниципального района полномочий по внутреннему муниципальному финансовому контролю, </w:t>
      </w:r>
      <w:r w:rsidRPr="00843C22">
        <w:rPr>
          <w:color w:val="000000"/>
          <w:sz w:val="16"/>
          <w:szCs w:val="16"/>
        </w:rPr>
        <w:t xml:space="preserve">утвержденного постановлением администрации Павловского муниципального района от__________ № _____, </w:t>
      </w:r>
    </w:p>
    <w:p w14:paraId="6832F284" w14:textId="77777777" w:rsidR="00960D8B" w:rsidRPr="00843C22" w:rsidRDefault="00960D8B" w:rsidP="00960D8B">
      <w:pPr>
        <w:pStyle w:val="ConsPlusNonformat"/>
        <w:jc w:val="both"/>
        <w:rPr>
          <w:rFonts w:ascii="Times New Roman" w:hAnsi="Times New Roman" w:cs="Times New Roman"/>
          <w:color w:val="000000"/>
          <w:sz w:val="16"/>
          <w:szCs w:val="16"/>
        </w:rPr>
      </w:pPr>
    </w:p>
    <w:p w14:paraId="058EA619" w14:textId="77777777" w:rsidR="00960D8B" w:rsidRPr="00843C22" w:rsidRDefault="00960D8B" w:rsidP="00960D8B">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ПРЕДПИСЫВАЮ:</w:t>
      </w:r>
    </w:p>
    <w:p w14:paraId="4C86AF06" w14:textId="6ED38839" w:rsidR="00960D8B" w:rsidRPr="00843C22" w:rsidRDefault="00960D8B" w:rsidP="00960D8B">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________________________________________________________ _</w:t>
      </w:r>
    </w:p>
    <w:p w14:paraId="65F55DE2" w14:textId="77777777" w:rsidR="00960D8B" w:rsidRPr="00960D8B" w:rsidRDefault="00960D8B" w:rsidP="00960D8B">
      <w:pPr>
        <w:pStyle w:val="ConsPlusNonformat"/>
        <w:ind w:right="-81"/>
        <w:jc w:val="center"/>
        <w:rPr>
          <w:rFonts w:ascii="Times New Roman" w:hAnsi="Times New Roman" w:cs="Times New Roman"/>
          <w:color w:val="000000"/>
          <w:sz w:val="12"/>
          <w:szCs w:val="12"/>
        </w:rPr>
      </w:pPr>
      <w:r w:rsidRPr="00960D8B">
        <w:rPr>
          <w:rFonts w:ascii="Times New Roman" w:hAnsi="Times New Roman" w:cs="Times New Roman"/>
          <w:color w:val="000000"/>
          <w:sz w:val="12"/>
          <w:szCs w:val="12"/>
        </w:rPr>
        <w:t>(указывается наименование объекта контроля)</w:t>
      </w:r>
    </w:p>
    <w:p w14:paraId="111F85BD" w14:textId="77777777" w:rsidR="00960D8B" w:rsidRPr="00843C22" w:rsidRDefault="00960D8B" w:rsidP="00960D8B">
      <w:pPr>
        <w:pStyle w:val="ConsPlusNonformat"/>
        <w:jc w:val="both"/>
        <w:rPr>
          <w:rFonts w:ascii="Times New Roman" w:hAnsi="Times New Roman" w:cs="Times New Roman"/>
          <w:color w:val="000000"/>
          <w:sz w:val="16"/>
          <w:szCs w:val="16"/>
        </w:rPr>
      </w:pPr>
    </w:p>
    <w:p w14:paraId="015A66F3" w14:textId="441DDE74" w:rsidR="00960D8B" w:rsidRPr="00843C22" w:rsidRDefault="00960D8B" w:rsidP="00960D8B">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в соответствии  со  </w:t>
      </w:r>
      <w:hyperlink r:id="rId30" w:history="1">
        <w:r w:rsidRPr="00843C22">
          <w:rPr>
            <w:rFonts w:ascii="Times New Roman" w:hAnsi="Times New Roman" w:cs="Times New Roman"/>
            <w:color w:val="000000"/>
            <w:sz w:val="16"/>
            <w:szCs w:val="16"/>
          </w:rPr>
          <w:t>статьей 270.2</w:t>
        </w:r>
      </w:hyperlink>
      <w:r w:rsidRPr="00843C22">
        <w:rPr>
          <w:rFonts w:ascii="Times New Roman" w:hAnsi="Times New Roman" w:cs="Times New Roman"/>
          <w:color w:val="000000"/>
          <w:sz w:val="16"/>
          <w:szCs w:val="16"/>
        </w:rPr>
        <w:t xml:space="preserve"> Бюджетного кодекса Российской Федерации,</w:t>
      </w:r>
      <w:r w:rsidRPr="00843C22">
        <w:rPr>
          <w:color w:val="000000"/>
          <w:sz w:val="16"/>
          <w:szCs w:val="16"/>
        </w:rPr>
        <w:t xml:space="preserve"> </w:t>
      </w:r>
      <w:r w:rsidRPr="00843C22">
        <w:rPr>
          <w:rFonts w:ascii="Times New Roman" w:hAnsi="Times New Roman" w:cs="Times New Roman"/>
          <w:color w:val="000000"/>
          <w:sz w:val="16"/>
          <w:szCs w:val="16"/>
        </w:rPr>
        <w:t>устранить выявленные нарушения бюджетного законодательства  Российской Федерации и иных нормативных правовых актов, регулирующих бюджетные правоотношения, в том числе:</w:t>
      </w:r>
    </w:p>
    <w:p w14:paraId="48EBE9C6" w14:textId="68365297" w:rsidR="00960D8B" w:rsidRDefault="00960D8B" w:rsidP="00960D8B">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1.________________________________________________________</w:t>
      </w:r>
    </w:p>
    <w:p w14:paraId="5467B7F2" w14:textId="77777777" w:rsidR="00E6056C" w:rsidRDefault="00960D8B" w:rsidP="00E6056C">
      <w:pPr>
        <w:pStyle w:val="ConsPlusNonformat"/>
        <w:jc w:val="center"/>
        <w:rPr>
          <w:rFonts w:ascii="Times New Roman" w:hAnsi="Times New Roman" w:cs="Times New Roman"/>
          <w:color w:val="000000"/>
          <w:sz w:val="12"/>
          <w:szCs w:val="12"/>
        </w:rPr>
      </w:pPr>
      <w:r w:rsidRPr="00960D8B">
        <w:rPr>
          <w:rFonts w:ascii="Times New Roman" w:hAnsi="Times New Roman" w:cs="Times New Roman"/>
          <w:color w:val="000000"/>
          <w:sz w:val="12"/>
          <w:szCs w:val="12"/>
        </w:rPr>
        <w:t>(указываются выявленные нарушения с указанием законодательных и нормативных правовых актов)</w:t>
      </w:r>
    </w:p>
    <w:p w14:paraId="4A4F1846" w14:textId="2A08A32B" w:rsidR="00960D8B" w:rsidRPr="00843C22" w:rsidRDefault="00960D8B" w:rsidP="00E6056C">
      <w:pPr>
        <w:pStyle w:val="ConsPlusNonformat"/>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2.________________________________________________________</w:t>
      </w:r>
    </w:p>
    <w:p w14:paraId="5763074A" w14:textId="77777777" w:rsidR="00960D8B" w:rsidRPr="00960D8B" w:rsidRDefault="00960D8B" w:rsidP="00960D8B">
      <w:pPr>
        <w:pStyle w:val="ConsPlusNonformat"/>
        <w:jc w:val="center"/>
        <w:rPr>
          <w:rFonts w:ascii="Times New Roman" w:hAnsi="Times New Roman" w:cs="Times New Roman"/>
          <w:color w:val="000000"/>
          <w:sz w:val="12"/>
          <w:szCs w:val="12"/>
        </w:rPr>
      </w:pPr>
      <w:r w:rsidRPr="00960D8B">
        <w:rPr>
          <w:rFonts w:ascii="Times New Roman" w:hAnsi="Times New Roman" w:cs="Times New Roman"/>
          <w:color w:val="000000"/>
          <w:sz w:val="12"/>
          <w:szCs w:val="12"/>
        </w:rPr>
        <w:t>(указываются выявленные нарушения с указанием законодательных и нормативных правовых актов)</w:t>
      </w:r>
    </w:p>
    <w:p w14:paraId="7212DDA0" w14:textId="5E4D19D2" w:rsidR="00960D8B" w:rsidRPr="00843C22" w:rsidRDefault="00960D8B" w:rsidP="00960D8B">
      <w:pPr>
        <w:jc w:val="both"/>
        <w:rPr>
          <w:b/>
          <w:color w:val="000000"/>
          <w:sz w:val="16"/>
          <w:szCs w:val="16"/>
        </w:rPr>
      </w:pPr>
      <w:r w:rsidRPr="00843C22">
        <w:rPr>
          <w:color w:val="000000"/>
          <w:sz w:val="16"/>
          <w:szCs w:val="16"/>
        </w:rPr>
        <w:t>3.________________________________________________________</w:t>
      </w:r>
    </w:p>
    <w:p w14:paraId="58CD474C" w14:textId="77777777" w:rsidR="00960D8B" w:rsidRPr="00960D8B" w:rsidRDefault="00960D8B" w:rsidP="00960D8B">
      <w:pPr>
        <w:pStyle w:val="ConsPlusNonformat"/>
        <w:jc w:val="center"/>
        <w:rPr>
          <w:rFonts w:ascii="Times New Roman" w:hAnsi="Times New Roman" w:cs="Times New Roman"/>
          <w:color w:val="000000"/>
          <w:sz w:val="12"/>
          <w:szCs w:val="12"/>
        </w:rPr>
      </w:pPr>
      <w:r w:rsidRPr="00960D8B">
        <w:rPr>
          <w:rFonts w:ascii="Times New Roman" w:hAnsi="Times New Roman" w:cs="Times New Roman"/>
          <w:color w:val="000000"/>
          <w:sz w:val="12"/>
          <w:szCs w:val="12"/>
        </w:rPr>
        <w:t xml:space="preserve"> (указываются выявленные нарушения с указанием законодательных и нормативных правовых актов)</w:t>
      </w:r>
    </w:p>
    <w:p w14:paraId="3A1A7A37" w14:textId="77777777" w:rsidR="00DD57F9" w:rsidRDefault="00DD57F9" w:rsidP="00960D8B">
      <w:pPr>
        <w:pStyle w:val="ConsPlusNonformat"/>
        <w:jc w:val="both"/>
        <w:rPr>
          <w:rFonts w:ascii="Times New Roman" w:eastAsia="Times New Roman" w:hAnsi="Times New Roman" w:cs="Times New Roman"/>
          <w:color w:val="000000"/>
          <w:sz w:val="16"/>
          <w:szCs w:val="16"/>
          <w:lang w:eastAsia="ru-RU"/>
        </w:rPr>
      </w:pPr>
    </w:p>
    <w:p w14:paraId="4DF35A08" w14:textId="77777777" w:rsidR="00960D8B" w:rsidRPr="00843C22" w:rsidRDefault="00960D8B" w:rsidP="00960D8B">
      <w:pPr>
        <w:pStyle w:val="ConsPlusNonformat"/>
        <w:jc w:val="both"/>
        <w:rPr>
          <w:rFonts w:ascii="Times New Roman" w:hAnsi="Times New Roman" w:cs="Times New Roman"/>
          <w:color w:val="000000"/>
          <w:sz w:val="16"/>
          <w:szCs w:val="16"/>
        </w:rPr>
      </w:pPr>
      <w:r w:rsidRPr="00843C22">
        <w:rPr>
          <w:rFonts w:ascii="Times New Roman" w:eastAsia="Times New Roman" w:hAnsi="Times New Roman" w:cs="Times New Roman"/>
          <w:color w:val="000000"/>
          <w:sz w:val="16"/>
          <w:szCs w:val="16"/>
          <w:lang w:eastAsia="ru-RU"/>
        </w:rPr>
        <w:t>н</w:t>
      </w:r>
      <w:r w:rsidRPr="00843C22">
        <w:rPr>
          <w:rFonts w:ascii="Times New Roman" w:hAnsi="Times New Roman" w:cs="Times New Roman"/>
          <w:color w:val="000000"/>
          <w:sz w:val="16"/>
          <w:szCs w:val="16"/>
        </w:rPr>
        <w:t>еобходимо обеспечить выполнение мероприятий по устранению нарушений бюджетного законодательства, отраженных в акте от ____________ №____, недопущению их в дальнейшем и возмещению причиненного ущерба Павловскому муниципальному району, а именно:</w:t>
      </w:r>
    </w:p>
    <w:p w14:paraId="09CBA8D6" w14:textId="6FF95BBE" w:rsidR="00960D8B" w:rsidRPr="00843C22" w:rsidRDefault="00960D8B" w:rsidP="00960D8B">
      <w:pPr>
        <w:ind w:right="-81"/>
        <w:jc w:val="both"/>
        <w:rPr>
          <w:color w:val="000000"/>
          <w:sz w:val="16"/>
          <w:szCs w:val="16"/>
        </w:rPr>
      </w:pPr>
      <w:r w:rsidRPr="00843C22">
        <w:rPr>
          <w:color w:val="000000"/>
          <w:sz w:val="16"/>
          <w:szCs w:val="16"/>
        </w:rPr>
        <w:t>1. ________________________________________________________</w:t>
      </w:r>
    </w:p>
    <w:p w14:paraId="6518D3CF" w14:textId="77777777" w:rsidR="00960D8B" w:rsidRPr="00DD57F9" w:rsidRDefault="00960D8B" w:rsidP="00960D8B">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требования о принятии мер по устранению нарушений, а также устранению причин и условий таких нарушений)</w:t>
      </w:r>
    </w:p>
    <w:p w14:paraId="17608F8A" w14:textId="52A1BFF7" w:rsidR="00960D8B" w:rsidRPr="00843C22" w:rsidRDefault="00960D8B" w:rsidP="00960D8B">
      <w:pPr>
        <w:ind w:right="-81"/>
        <w:jc w:val="both"/>
        <w:rPr>
          <w:color w:val="000000"/>
          <w:sz w:val="16"/>
          <w:szCs w:val="16"/>
        </w:rPr>
      </w:pPr>
      <w:r w:rsidRPr="00843C22">
        <w:rPr>
          <w:color w:val="000000"/>
          <w:sz w:val="16"/>
          <w:szCs w:val="16"/>
        </w:rPr>
        <w:t>2. ________________________________________________________</w:t>
      </w:r>
    </w:p>
    <w:p w14:paraId="6E6F69E3" w14:textId="77777777" w:rsidR="00960D8B" w:rsidRPr="00DD57F9" w:rsidRDefault="00960D8B" w:rsidP="00960D8B">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требования о принятии мер по устранению нарушений, а также устранению причин и условий таких нарушений)</w:t>
      </w:r>
    </w:p>
    <w:p w14:paraId="3F36A075" w14:textId="18D99D04" w:rsidR="00960D8B" w:rsidRPr="00843C22" w:rsidRDefault="00960D8B" w:rsidP="00960D8B">
      <w:pPr>
        <w:ind w:right="-81"/>
        <w:jc w:val="both"/>
        <w:rPr>
          <w:color w:val="000000"/>
          <w:sz w:val="16"/>
          <w:szCs w:val="16"/>
        </w:rPr>
      </w:pPr>
      <w:r w:rsidRPr="00843C22">
        <w:rPr>
          <w:color w:val="000000"/>
          <w:sz w:val="16"/>
          <w:szCs w:val="16"/>
        </w:rPr>
        <w:t>3. ________________________________________________________</w:t>
      </w:r>
    </w:p>
    <w:p w14:paraId="2DB67BFA" w14:textId="77777777" w:rsidR="00960D8B" w:rsidRPr="00DD57F9" w:rsidRDefault="00960D8B" w:rsidP="00960D8B">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требования о принятии мер по устранению нарушений, а также устранению причин и условий таких нарушений)</w:t>
      </w:r>
    </w:p>
    <w:p w14:paraId="6F696A28" w14:textId="77777777" w:rsidR="00DD57F9" w:rsidRDefault="00DD57F9" w:rsidP="00960D8B">
      <w:pPr>
        <w:pStyle w:val="ConsPlusNonformat"/>
        <w:ind w:firstLine="720"/>
        <w:jc w:val="both"/>
        <w:rPr>
          <w:rFonts w:ascii="Times New Roman" w:hAnsi="Times New Roman" w:cs="Times New Roman"/>
          <w:color w:val="000000"/>
          <w:sz w:val="16"/>
          <w:szCs w:val="16"/>
        </w:rPr>
      </w:pPr>
    </w:p>
    <w:p w14:paraId="0AE0531E" w14:textId="77777777" w:rsidR="00DD57F9" w:rsidRDefault="00960D8B" w:rsidP="00DD57F9">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Предлагаю рассмотреть предписание об устранении нарушений бюджетного законодательства и возмещении причиненного ущерба и в срок до ________________________ </w:t>
      </w:r>
    </w:p>
    <w:p w14:paraId="19F4C766" w14:textId="77777777" w:rsidR="00DD57F9" w:rsidRPr="00DD57F9" w:rsidRDefault="00DD57F9" w:rsidP="00DD57F9">
      <w:pPr>
        <w:pStyle w:val="ConsPlusNonformat"/>
        <w:ind w:firstLine="1843"/>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(указывается срок устранения)</w:t>
      </w:r>
    </w:p>
    <w:p w14:paraId="52A2B343" w14:textId="5AE14C69" w:rsidR="00960D8B" w:rsidRPr="00843C22" w:rsidRDefault="00960D8B" w:rsidP="00DD57F9">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провести необходимые мероприятия.</w:t>
      </w:r>
    </w:p>
    <w:p w14:paraId="645E9E2D" w14:textId="77777777" w:rsidR="00960D8B" w:rsidRPr="00843C22" w:rsidRDefault="00960D8B" w:rsidP="00960D8B">
      <w:pPr>
        <w:pStyle w:val="ConsPlusNonformat"/>
        <w:ind w:firstLine="720"/>
        <w:jc w:val="both"/>
        <w:rPr>
          <w:rFonts w:ascii="Times New Roman" w:hAnsi="Times New Roman" w:cs="Times New Roman"/>
          <w:color w:val="000000"/>
          <w:sz w:val="16"/>
          <w:szCs w:val="16"/>
        </w:rPr>
      </w:pPr>
    </w:p>
    <w:p w14:paraId="60621562" w14:textId="77777777" w:rsidR="00DD57F9" w:rsidRDefault="00960D8B" w:rsidP="00DD57F9">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В срок до___________ направить в администрацию </w:t>
      </w:r>
    </w:p>
    <w:p w14:paraId="306FBEB9" w14:textId="77777777" w:rsidR="00DD57F9" w:rsidRPr="00DD57F9" w:rsidRDefault="00DD57F9" w:rsidP="00DD57F9">
      <w:pPr>
        <w:pStyle w:val="ConsPlusNonformat"/>
        <w:ind w:firstLine="1134"/>
        <w:jc w:val="both"/>
        <w:rPr>
          <w:rFonts w:ascii="Times New Roman" w:hAnsi="Times New Roman" w:cs="Times New Roman"/>
          <w:color w:val="000000"/>
          <w:sz w:val="12"/>
          <w:szCs w:val="12"/>
        </w:rPr>
      </w:pPr>
      <w:r w:rsidRPr="00DD57F9">
        <w:rPr>
          <w:rFonts w:ascii="Times New Roman" w:hAnsi="Times New Roman" w:cs="Times New Roman"/>
          <w:color w:val="000000"/>
          <w:sz w:val="12"/>
          <w:szCs w:val="12"/>
        </w:rPr>
        <w:t xml:space="preserve">(указывается срок)                                                                                                                                                                                                                                                                                                                                                                                                                                                                                                                                                        </w:t>
      </w:r>
    </w:p>
    <w:p w14:paraId="43ED9C29" w14:textId="6CADBB38" w:rsidR="00960D8B" w:rsidRPr="00843C22" w:rsidRDefault="00960D8B" w:rsidP="00960D8B">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Павловского муниципального</w:t>
      </w:r>
      <w:r w:rsidR="00DD57F9">
        <w:rPr>
          <w:rFonts w:ascii="Times New Roman" w:hAnsi="Times New Roman" w:cs="Times New Roman"/>
          <w:color w:val="000000"/>
          <w:sz w:val="16"/>
          <w:szCs w:val="16"/>
        </w:rPr>
        <w:t xml:space="preserve"> </w:t>
      </w:r>
      <w:r w:rsidRPr="00843C22">
        <w:rPr>
          <w:rFonts w:ascii="Times New Roman" w:hAnsi="Times New Roman" w:cs="Times New Roman"/>
          <w:color w:val="000000"/>
          <w:sz w:val="16"/>
          <w:szCs w:val="16"/>
        </w:rPr>
        <w:t>района информацию с приложением необходимых документов, подтверждающих выполнение мероприятий по устранению нарушений бюджетного законодательства.</w:t>
      </w:r>
    </w:p>
    <w:p w14:paraId="226BBB69" w14:textId="77777777" w:rsidR="00960D8B" w:rsidRPr="00843C22" w:rsidRDefault="00960D8B" w:rsidP="00960D8B">
      <w:pPr>
        <w:pStyle w:val="ConsPlusNonformat"/>
        <w:rPr>
          <w:rFonts w:ascii="Times New Roman" w:hAnsi="Times New Roman" w:cs="Times New Roman"/>
          <w:color w:val="000000"/>
          <w:sz w:val="16"/>
          <w:szCs w:val="16"/>
        </w:rPr>
      </w:pPr>
    </w:p>
    <w:p w14:paraId="1A01721B" w14:textId="77777777" w:rsidR="00960D8B" w:rsidRPr="00843C22" w:rsidRDefault="00960D8B" w:rsidP="00960D8B">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Глава администрации </w:t>
      </w:r>
    </w:p>
    <w:p w14:paraId="243E7A1B" w14:textId="4296DE12" w:rsidR="00DD57F9" w:rsidRPr="00CD1E72" w:rsidRDefault="00960D8B" w:rsidP="00DD57F9">
      <w:pPr>
        <w:pStyle w:val="ConsPlusNonformat"/>
        <w:rPr>
          <w:rFonts w:ascii="Times New Roman" w:hAnsi="Times New Roman" w:cs="Times New Roman"/>
          <w:bCs/>
          <w:color w:val="000000"/>
          <w:sz w:val="16"/>
          <w:szCs w:val="16"/>
        </w:rPr>
      </w:pPr>
      <w:r w:rsidRPr="00843C22">
        <w:rPr>
          <w:rFonts w:ascii="Times New Roman" w:hAnsi="Times New Roman" w:cs="Times New Roman"/>
          <w:color w:val="000000"/>
          <w:sz w:val="16"/>
          <w:szCs w:val="16"/>
        </w:rPr>
        <w:t xml:space="preserve">Павловского муниципального района   </w:t>
      </w:r>
      <w:r w:rsidR="00DD57F9">
        <w:rPr>
          <w:rFonts w:ascii="Times New Roman" w:hAnsi="Times New Roman" w:cs="Times New Roman"/>
          <w:color w:val="000000"/>
          <w:sz w:val="16"/>
          <w:szCs w:val="16"/>
        </w:rPr>
        <w:t>_________   __________</w:t>
      </w:r>
      <w:r w:rsidR="00DD57F9" w:rsidRPr="00CD1E72">
        <w:rPr>
          <w:rFonts w:ascii="Times New Roman" w:hAnsi="Times New Roman" w:cs="Times New Roman"/>
          <w:color w:val="000000"/>
          <w:sz w:val="16"/>
          <w:szCs w:val="16"/>
        </w:rPr>
        <w:t>___</w:t>
      </w:r>
    </w:p>
    <w:p w14:paraId="0BDF254B" w14:textId="2D2BEF81" w:rsidR="00DD57F9" w:rsidRPr="00690C81" w:rsidRDefault="00DD57F9" w:rsidP="00DD57F9">
      <w:pPr>
        <w:pStyle w:val="ConsPlusNonformat"/>
        <w:ind w:firstLine="2694"/>
        <w:rPr>
          <w:rFonts w:ascii="Times New Roman" w:hAnsi="Times New Roman" w:cs="Times New Roman"/>
          <w:color w:val="000000"/>
          <w:sz w:val="12"/>
          <w:szCs w:val="12"/>
        </w:rPr>
      </w:pPr>
      <w:r>
        <w:rPr>
          <w:rFonts w:ascii="Times New Roman" w:hAnsi="Times New Roman" w:cs="Times New Roman"/>
          <w:color w:val="000000"/>
          <w:sz w:val="12"/>
          <w:szCs w:val="12"/>
        </w:rPr>
        <w:t xml:space="preserve">(подпись) </w:t>
      </w:r>
      <w:r w:rsidRPr="00690C81">
        <w:rPr>
          <w:rFonts w:ascii="Times New Roman" w:hAnsi="Times New Roman" w:cs="Times New Roman"/>
          <w:color w:val="000000"/>
          <w:sz w:val="12"/>
          <w:szCs w:val="12"/>
        </w:rPr>
        <w:t xml:space="preserve"> (расшифровка подписи)</w:t>
      </w:r>
    </w:p>
    <w:p w14:paraId="290B45E1" w14:textId="77777777" w:rsidR="00960D8B" w:rsidRPr="00843C22" w:rsidRDefault="00960D8B" w:rsidP="00960D8B">
      <w:pPr>
        <w:pStyle w:val="ConsPlusNonformat"/>
        <w:rPr>
          <w:rFonts w:ascii="Times New Roman" w:hAnsi="Times New Roman" w:cs="Times New Roman"/>
          <w:color w:val="000000"/>
          <w:sz w:val="16"/>
          <w:szCs w:val="16"/>
        </w:rPr>
      </w:pPr>
    </w:p>
    <w:p w14:paraId="30849DEF" w14:textId="662AF4C2" w:rsidR="00960D8B" w:rsidRDefault="00960D8B" w:rsidP="00960D8B">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Предписание получено_____________________________________</w:t>
      </w:r>
    </w:p>
    <w:p w14:paraId="18FC93C4" w14:textId="2CBD7F26" w:rsidR="00DD57F9" w:rsidRPr="00843C22" w:rsidRDefault="00DD57F9" w:rsidP="00960D8B">
      <w:pPr>
        <w:pStyle w:val="ConsPlusNonformat"/>
        <w:rPr>
          <w:rFonts w:ascii="Times New Roman" w:hAnsi="Times New Roman" w:cs="Times New Roman"/>
          <w:color w:val="000000"/>
          <w:sz w:val="16"/>
          <w:szCs w:val="16"/>
        </w:rPr>
      </w:pPr>
      <w:r>
        <w:rPr>
          <w:rFonts w:ascii="Times New Roman" w:hAnsi="Times New Roman" w:cs="Times New Roman"/>
          <w:color w:val="000000"/>
          <w:sz w:val="16"/>
          <w:szCs w:val="16"/>
        </w:rPr>
        <w:t>_________________________________________________________</w:t>
      </w:r>
    </w:p>
    <w:p w14:paraId="6AABA174" w14:textId="4AACE57F" w:rsidR="00960D8B" w:rsidRPr="00DD57F9" w:rsidRDefault="00960D8B"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(Ф.И.О., должность, дата, подпись)</w:t>
      </w:r>
    </w:p>
    <w:p w14:paraId="04C85AB0" w14:textId="77777777" w:rsidR="0060172A" w:rsidRDefault="0060172A" w:rsidP="006B09E8">
      <w:pPr>
        <w:pStyle w:val="af6"/>
        <w:rPr>
          <w:b w:val="0"/>
          <w:color w:val="000000"/>
          <w:spacing w:val="0"/>
          <w:sz w:val="16"/>
          <w:szCs w:val="16"/>
        </w:rPr>
      </w:pPr>
    </w:p>
    <w:p w14:paraId="1CB2BFE4" w14:textId="77777777" w:rsidR="00960D8B" w:rsidRDefault="00960D8B" w:rsidP="006B09E8">
      <w:pPr>
        <w:pStyle w:val="af6"/>
        <w:rPr>
          <w:b w:val="0"/>
          <w:color w:val="000000"/>
          <w:spacing w:val="0"/>
          <w:sz w:val="16"/>
          <w:szCs w:val="16"/>
        </w:rPr>
      </w:pPr>
    </w:p>
    <w:p w14:paraId="521E2AE9" w14:textId="77777777" w:rsidR="00DD57F9" w:rsidRDefault="00DD57F9" w:rsidP="006B09E8">
      <w:pPr>
        <w:pStyle w:val="af6"/>
        <w:rPr>
          <w:b w:val="0"/>
          <w:color w:val="000000"/>
          <w:spacing w:val="0"/>
          <w:sz w:val="16"/>
          <w:szCs w:val="16"/>
        </w:rPr>
      </w:pPr>
    </w:p>
    <w:p w14:paraId="201D6AF4" w14:textId="77777777" w:rsidR="00DD57F9" w:rsidRPr="00843C22" w:rsidRDefault="00DD57F9" w:rsidP="00DD57F9">
      <w:pPr>
        <w:widowControl w:val="0"/>
        <w:autoSpaceDE w:val="0"/>
        <w:autoSpaceDN w:val="0"/>
        <w:adjustRightInd w:val="0"/>
        <w:ind w:left="1843"/>
        <w:outlineLvl w:val="1"/>
        <w:rPr>
          <w:color w:val="000000"/>
          <w:sz w:val="16"/>
          <w:szCs w:val="16"/>
        </w:rPr>
      </w:pPr>
      <w:r w:rsidRPr="00843C22">
        <w:rPr>
          <w:color w:val="000000"/>
          <w:sz w:val="16"/>
          <w:szCs w:val="16"/>
        </w:rPr>
        <w:t>Приложение № 15</w:t>
      </w:r>
    </w:p>
    <w:p w14:paraId="239CD182" w14:textId="77777777" w:rsidR="00DD57F9" w:rsidRPr="00843C22" w:rsidRDefault="00DD57F9" w:rsidP="00DD57F9">
      <w:pPr>
        <w:ind w:left="1843"/>
        <w:rPr>
          <w:color w:val="000000"/>
          <w:sz w:val="16"/>
          <w:szCs w:val="16"/>
        </w:rPr>
      </w:pPr>
      <w:r w:rsidRPr="00843C2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10785623" w14:textId="77777777" w:rsidR="00960D8B" w:rsidRDefault="00960D8B" w:rsidP="006B09E8">
      <w:pPr>
        <w:pStyle w:val="af6"/>
        <w:rPr>
          <w:b w:val="0"/>
          <w:color w:val="000000"/>
          <w:spacing w:val="0"/>
          <w:sz w:val="16"/>
          <w:szCs w:val="16"/>
        </w:rPr>
      </w:pPr>
    </w:p>
    <w:p w14:paraId="2624FED4" w14:textId="77777777" w:rsidR="00DD57F9" w:rsidRPr="00843C22" w:rsidRDefault="00DD57F9" w:rsidP="00DD57F9">
      <w:pPr>
        <w:rPr>
          <w:sz w:val="16"/>
          <w:szCs w:val="16"/>
        </w:rPr>
      </w:pPr>
    </w:p>
    <w:p w14:paraId="7450C2D6" w14:textId="77777777" w:rsidR="00DD57F9" w:rsidRPr="00843C22" w:rsidRDefault="00DD57F9" w:rsidP="00DD57F9">
      <w:pPr>
        <w:tabs>
          <w:tab w:val="left" w:pos="4155"/>
        </w:tabs>
        <w:jc w:val="center"/>
        <w:rPr>
          <w:b/>
          <w:sz w:val="16"/>
          <w:szCs w:val="16"/>
        </w:rPr>
      </w:pPr>
      <w:r w:rsidRPr="00843C22">
        <w:rPr>
          <w:b/>
          <w:sz w:val="16"/>
          <w:szCs w:val="16"/>
        </w:rPr>
        <w:t>АДМИНИСТРАЦИЯ ПАВЛОВСКОГО</w:t>
      </w:r>
    </w:p>
    <w:p w14:paraId="594F71F1" w14:textId="77777777" w:rsidR="00DD57F9" w:rsidRPr="00843C22" w:rsidRDefault="00DD57F9" w:rsidP="00DD57F9">
      <w:pPr>
        <w:tabs>
          <w:tab w:val="left" w:pos="4155"/>
        </w:tabs>
        <w:jc w:val="center"/>
        <w:rPr>
          <w:b/>
          <w:sz w:val="16"/>
          <w:szCs w:val="16"/>
        </w:rPr>
      </w:pPr>
      <w:r w:rsidRPr="00843C22">
        <w:rPr>
          <w:b/>
          <w:sz w:val="16"/>
          <w:szCs w:val="16"/>
        </w:rPr>
        <w:t>МУНИЦИПАЛЬНОГО РАЙОНА ВОРОНЕЖСКОЙ ОБЛАСТИ</w:t>
      </w:r>
    </w:p>
    <w:p w14:paraId="59B78FD2" w14:textId="77777777" w:rsidR="00DD57F9" w:rsidRPr="00843C22" w:rsidRDefault="00DD57F9" w:rsidP="00DD57F9">
      <w:pPr>
        <w:tabs>
          <w:tab w:val="left" w:pos="4155"/>
        </w:tabs>
        <w:rPr>
          <w:sz w:val="16"/>
          <w:szCs w:val="16"/>
        </w:rPr>
      </w:pPr>
    </w:p>
    <w:p w14:paraId="721550F7" w14:textId="77777777" w:rsidR="00DD57F9" w:rsidRPr="00843C22" w:rsidRDefault="00DD57F9" w:rsidP="00DD57F9">
      <w:pPr>
        <w:widowControl w:val="0"/>
        <w:autoSpaceDE w:val="0"/>
        <w:autoSpaceDN w:val="0"/>
        <w:adjustRightInd w:val="0"/>
        <w:ind w:right="-6"/>
        <w:jc w:val="center"/>
        <w:outlineLvl w:val="0"/>
        <w:rPr>
          <w:b/>
          <w:color w:val="000000"/>
          <w:sz w:val="16"/>
          <w:szCs w:val="16"/>
        </w:rPr>
      </w:pPr>
      <w:r w:rsidRPr="00843C22">
        <w:rPr>
          <w:b/>
          <w:color w:val="000000"/>
          <w:sz w:val="16"/>
          <w:szCs w:val="16"/>
        </w:rPr>
        <w:t>ПРЕДПИСАНИЕ №</w:t>
      </w:r>
    </w:p>
    <w:p w14:paraId="36D0003A" w14:textId="77777777" w:rsidR="00DD57F9" w:rsidRPr="00843C22" w:rsidRDefault="00DD57F9" w:rsidP="00DD57F9">
      <w:pPr>
        <w:pStyle w:val="ConsPlusNonformat"/>
        <w:ind w:right="-6"/>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об устранении нарушений законодательства Российской Федерации и иных нормативных правовых актов о контрактной системе в сфере закупок</w:t>
      </w:r>
    </w:p>
    <w:p w14:paraId="6E99D7B7" w14:textId="77777777" w:rsidR="00DD57F9" w:rsidRPr="00843C22" w:rsidRDefault="00DD57F9" w:rsidP="00DD57F9">
      <w:pPr>
        <w:pStyle w:val="ConsPlusNonformat"/>
        <w:jc w:val="center"/>
        <w:rPr>
          <w:rFonts w:ascii="Times New Roman" w:hAnsi="Times New Roman" w:cs="Times New Roman"/>
          <w:b/>
          <w:color w:val="000000"/>
          <w:sz w:val="16"/>
          <w:szCs w:val="16"/>
        </w:rPr>
      </w:pPr>
    </w:p>
    <w:p w14:paraId="3DE5DD48" w14:textId="5A283BD8" w:rsidR="00DD57F9" w:rsidRPr="00843C22" w:rsidRDefault="00DD57F9" w:rsidP="00DD57F9">
      <w:pPr>
        <w:pStyle w:val="ConsPlusNonformat"/>
        <w:tabs>
          <w:tab w:val="left" w:pos="2552"/>
        </w:tabs>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_____________________  </w:t>
      </w:r>
      <w:r w:rsidRPr="00843C22">
        <w:rPr>
          <w:rFonts w:ascii="Times New Roman" w:hAnsi="Times New Roman" w:cs="Times New Roman"/>
          <w:color w:val="000000"/>
          <w:sz w:val="16"/>
          <w:szCs w:val="16"/>
        </w:rPr>
        <w:tab/>
        <w:t>________________________</w:t>
      </w:r>
    </w:p>
    <w:p w14:paraId="3666F1F1"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(дата регистрации)                                                                     (номер регистрации)</w:t>
      </w:r>
    </w:p>
    <w:p w14:paraId="265C7BC6" w14:textId="77777777" w:rsidR="00DD57F9" w:rsidRPr="00843C22" w:rsidRDefault="00DD57F9" w:rsidP="00DD57F9">
      <w:pPr>
        <w:pStyle w:val="ConsPlusNonformat"/>
        <w:rPr>
          <w:rFonts w:ascii="Times New Roman" w:hAnsi="Times New Roman" w:cs="Times New Roman"/>
          <w:color w:val="000000"/>
          <w:sz w:val="16"/>
          <w:szCs w:val="16"/>
        </w:rPr>
      </w:pPr>
    </w:p>
    <w:p w14:paraId="4CC7B1DE" w14:textId="02BAFB77" w:rsidR="00DD57F9" w:rsidRDefault="00DD57F9" w:rsidP="00DD57F9">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На основании акта от __________ №_____, составленного по результатам ______</w:t>
      </w:r>
      <w:r>
        <w:rPr>
          <w:rFonts w:ascii="Times New Roman" w:hAnsi="Times New Roman" w:cs="Times New Roman"/>
          <w:color w:val="000000"/>
          <w:sz w:val="16"/>
          <w:szCs w:val="16"/>
        </w:rPr>
        <w:t>_______</w:t>
      </w:r>
      <w:r w:rsidRPr="00843C22">
        <w:rPr>
          <w:rFonts w:ascii="Times New Roman" w:hAnsi="Times New Roman" w:cs="Times New Roman"/>
          <w:color w:val="000000"/>
          <w:sz w:val="16"/>
          <w:szCs w:val="16"/>
        </w:rPr>
        <w:t>________</w:t>
      </w:r>
      <w:r>
        <w:rPr>
          <w:rFonts w:ascii="Times New Roman" w:hAnsi="Times New Roman" w:cs="Times New Roman"/>
          <w:color w:val="000000"/>
          <w:sz w:val="16"/>
          <w:szCs w:val="16"/>
        </w:rPr>
        <w:t>_____________</w:t>
      </w:r>
      <w:r w:rsidRPr="00843C22">
        <w:rPr>
          <w:rFonts w:ascii="Times New Roman" w:hAnsi="Times New Roman" w:cs="Times New Roman"/>
          <w:color w:val="000000"/>
          <w:sz w:val="16"/>
          <w:szCs w:val="16"/>
        </w:rPr>
        <w:t>__________</w:t>
      </w:r>
    </w:p>
    <w:p w14:paraId="450530DF" w14:textId="19CE1B5B" w:rsidR="00DD57F9" w:rsidRPr="00843C22" w:rsidRDefault="00DD57F9" w:rsidP="00DD57F9">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w:t>
      </w:r>
      <w:r>
        <w:rPr>
          <w:rFonts w:ascii="Times New Roman" w:hAnsi="Times New Roman" w:cs="Times New Roman"/>
          <w:color w:val="000000"/>
          <w:sz w:val="16"/>
          <w:szCs w:val="16"/>
        </w:rPr>
        <w:t>________________________</w:t>
      </w:r>
      <w:r w:rsidRPr="00843C22">
        <w:rPr>
          <w:rFonts w:ascii="Times New Roman" w:hAnsi="Times New Roman" w:cs="Times New Roman"/>
          <w:color w:val="000000"/>
          <w:sz w:val="16"/>
          <w:szCs w:val="16"/>
        </w:rPr>
        <w:t>___</w:t>
      </w:r>
    </w:p>
    <w:p w14:paraId="7330C1F6"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 xml:space="preserve">(указывается основание проведения (плановое, внеплановое) и тема контрольного мероприятия, </w:t>
      </w:r>
    </w:p>
    <w:p w14:paraId="4F5FE0FA" w14:textId="12FC295C" w:rsidR="00DD57F9" w:rsidRPr="00843C22" w:rsidRDefault="00DD57F9" w:rsidP="00DD57F9">
      <w:pPr>
        <w:pStyle w:val="ConsPlusNonformat"/>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_________________________________________________________</w:t>
      </w:r>
    </w:p>
    <w:p w14:paraId="2C46C737"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полное наименование объекта контроля, проверяемый (ревизуемый) период)</w:t>
      </w:r>
    </w:p>
    <w:p w14:paraId="32554E24" w14:textId="77777777" w:rsidR="00DD57F9" w:rsidRPr="00843C22" w:rsidRDefault="00DD57F9" w:rsidP="00DD57F9">
      <w:pPr>
        <w:pStyle w:val="ConsPlusNonformat"/>
        <w:ind w:firstLine="540"/>
        <w:jc w:val="both"/>
        <w:rPr>
          <w:rFonts w:ascii="Times New Roman" w:hAnsi="Times New Roman" w:cs="Times New Roman"/>
          <w:color w:val="000000"/>
          <w:sz w:val="16"/>
          <w:szCs w:val="16"/>
        </w:rPr>
      </w:pPr>
    </w:p>
    <w:p w14:paraId="0DA387A9" w14:textId="74BCC867" w:rsidR="00DD57F9" w:rsidRPr="00843C22" w:rsidRDefault="00DD57F9" w:rsidP="00DD57F9">
      <w:pPr>
        <w:autoSpaceDE w:val="0"/>
        <w:autoSpaceDN w:val="0"/>
        <w:adjustRightInd w:val="0"/>
        <w:jc w:val="both"/>
        <w:rPr>
          <w:rFonts w:eastAsia="Arial"/>
          <w:color w:val="000000"/>
          <w:sz w:val="16"/>
          <w:szCs w:val="16"/>
          <w:lang w:eastAsia="ar-SA"/>
        </w:rPr>
      </w:pPr>
      <w:r w:rsidRPr="00843C22">
        <w:rPr>
          <w:rFonts w:eastAsia="Arial"/>
          <w:color w:val="000000"/>
          <w:sz w:val="16"/>
          <w:szCs w:val="16"/>
          <w:lang w:eastAsia="ar-SA"/>
        </w:rPr>
        <w:t xml:space="preserve">в соответствии  со  </w:t>
      </w:r>
      <w:hyperlink r:id="rId31" w:history="1">
        <w:r w:rsidRPr="00843C22">
          <w:rPr>
            <w:rFonts w:eastAsia="Arial"/>
            <w:color w:val="000000"/>
            <w:sz w:val="16"/>
            <w:szCs w:val="16"/>
            <w:lang w:eastAsia="ar-SA"/>
          </w:rPr>
          <w:t>статьей 269.2</w:t>
        </w:r>
      </w:hyperlink>
      <w:r w:rsidRPr="00843C22">
        <w:rPr>
          <w:rFonts w:eastAsia="Arial"/>
          <w:color w:val="000000"/>
          <w:sz w:val="16"/>
          <w:szCs w:val="16"/>
          <w:lang w:eastAsia="ar-SA"/>
        </w:rPr>
        <w:t xml:space="preserve"> Бюджетного кодекса Российской Федерации, </w:t>
      </w:r>
      <w:hyperlink r:id="rId32" w:history="1">
        <w:r w:rsidRPr="00843C22">
          <w:rPr>
            <w:rFonts w:eastAsia="Arial"/>
            <w:color w:val="000000"/>
            <w:sz w:val="16"/>
            <w:szCs w:val="16"/>
            <w:lang w:eastAsia="ar-SA"/>
          </w:rPr>
          <w:t>частью  8 статьи 99</w:t>
        </w:r>
      </w:hyperlink>
      <w:r w:rsidRPr="00843C22">
        <w:rPr>
          <w:rFonts w:eastAsia="Arial"/>
          <w:color w:val="000000"/>
          <w:sz w:val="16"/>
          <w:szCs w:val="16"/>
          <w:lang w:eastAsia="ar-SA"/>
        </w:rPr>
        <w:t xml:space="preserve"> Федерального закона от 05.04.2013 N 44-ФЗ «О контактной системе в сфере закупок товаров, работ, услуг для обеспечения государственных и муниципальных нужд» и </w:t>
      </w:r>
      <w:hyperlink r:id="rId33" w:history="1">
        <w:r w:rsidRPr="00843C22">
          <w:rPr>
            <w:rFonts w:eastAsia="Arial"/>
            <w:color w:val="000000"/>
            <w:sz w:val="16"/>
            <w:szCs w:val="16"/>
            <w:lang w:eastAsia="ar-SA"/>
          </w:rPr>
          <w:t>пунктом 6.11.</w:t>
        </w:r>
      </w:hyperlink>
      <w:r w:rsidRPr="00843C22">
        <w:rPr>
          <w:rFonts w:eastAsia="Arial"/>
          <w:color w:val="000000"/>
          <w:sz w:val="16"/>
          <w:szCs w:val="16"/>
          <w:lang w:eastAsia="ar-SA"/>
        </w:rPr>
        <w:t xml:space="preserve"> Порядка осуществления администрацией Павловского муниципального района полномочий по внутреннему муниципальному финансовому контролю, </w:t>
      </w:r>
      <w:r w:rsidRPr="00843C22">
        <w:rPr>
          <w:color w:val="000000"/>
          <w:sz w:val="16"/>
          <w:szCs w:val="16"/>
        </w:rPr>
        <w:t xml:space="preserve">утвержденного постановлением администрации Павловского муниципального района от__________ № _____, </w:t>
      </w:r>
    </w:p>
    <w:p w14:paraId="559803EF" w14:textId="77777777" w:rsidR="00DD57F9" w:rsidRPr="00843C22" w:rsidRDefault="00DD57F9" w:rsidP="00DD57F9">
      <w:pPr>
        <w:pStyle w:val="ConsPlusNonformat"/>
        <w:jc w:val="both"/>
        <w:rPr>
          <w:rFonts w:ascii="Times New Roman" w:hAnsi="Times New Roman" w:cs="Times New Roman"/>
          <w:color w:val="000000"/>
          <w:sz w:val="16"/>
          <w:szCs w:val="16"/>
        </w:rPr>
      </w:pPr>
    </w:p>
    <w:p w14:paraId="43DBC1BD" w14:textId="0960FAA0" w:rsidR="00DD57F9" w:rsidRPr="00843C22" w:rsidRDefault="00DD57F9" w:rsidP="00DD57F9">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ПРЕДПИСЫВАЮ:</w:t>
      </w:r>
    </w:p>
    <w:p w14:paraId="60A4484C" w14:textId="7F53FCB4" w:rsidR="00DD57F9" w:rsidRPr="00843C22" w:rsidRDefault="00DD57F9" w:rsidP="00DD57F9">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________________________________________________________ _</w:t>
      </w:r>
    </w:p>
    <w:p w14:paraId="1976873E" w14:textId="77777777" w:rsidR="00DD57F9" w:rsidRPr="00DD57F9" w:rsidRDefault="00DD57F9" w:rsidP="00DD57F9">
      <w:pPr>
        <w:pStyle w:val="ConsPlusNonformat"/>
        <w:ind w:right="-81"/>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(указывается наименование объекта контроля)</w:t>
      </w:r>
    </w:p>
    <w:p w14:paraId="7289A7DA" w14:textId="58A87988" w:rsidR="00DD57F9" w:rsidRPr="00843C22" w:rsidRDefault="00DD57F9" w:rsidP="00DD57F9">
      <w:pPr>
        <w:pStyle w:val="ConsPlusNonformat"/>
        <w:ind w:right="-6"/>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в соответствии со </w:t>
      </w:r>
      <w:hyperlink r:id="rId34" w:history="1">
        <w:r w:rsidRPr="00843C22">
          <w:rPr>
            <w:rFonts w:ascii="Times New Roman" w:hAnsi="Times New Roman" w:cs="Times New Roman"/>
            <w:color w:val="000000"/>
            <w:sz w:val="16"/>
            <w:szCs w:val="16"/>
          </w:rPr>
          <w:t>статьей 270.2</w:t>
        </w:r>
      </w:hyperlink>
      <w:r w:rsidRPr="00843C22">
        <w:rPr>
          <w:rFonts w:ascii="Times New Roman" w:hAnsi="Times New Roman" w:cs="Times New Roman"/>
          <w:color w:val="000000"/>
          <w:sz w:val="16"/>
          <w:szCs w:val="16"/>
        </w:rPr>
        <w:t xml:space="preserve"> Бюджетного кодекса Российской Федерации устранить выявленные нарушения законодательства Российской Федерации и иных нормативных правовых актов о контрактной системе в сфере закупок, в том числе:</w:t>
      </w:r>
    </w:p>
    <w:p w14:paraId="25F95A4C" w14:textId="5A4DC498" w:rsidR="00DD57F9" w:rsidRPr="00843C22" w:rsidRDefault="00DD57F9" w:rsidP="00DD57F9">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1.________________________________________________________ </w:t>
      </w:r>
    </w:p>
    <w:p w14:paraId="6A09D213"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выявленные нарушения с указанием законодательных и нормативных правовых актов)</w:t>
      </w:r>
    </w:p>
    <w:p w14:paraId="77645006" w14:textId="747BD62E" w:rsidR="00DD57F9" w:rsidRPr="00843C22" w:rsidRDefault="00DD57F9" w:rsidP="00DD57F9">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2.________________________________________________________</w:t>
      </w:r>
    </w:p>
    <w:p w14:paraId="5E5EF15C"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выявленные нарушения с указанием законодательных и нормативных правовых актов)</w:t>
      </w:r>
    </w:p>
    <w:p w14:paraId="6AFAA324" w14:textId="4DD4A72F" w:rsidR="00DD57F9" w:rsidRPr="00843C22" w:rsidRDefault="00DD57F9" w:rsidP="00DD57F9">
      <w:pPr>
        <w:jc w:val="both"/>
        <w:rPr>
          <w:b/>
          <w:color w:val="000000"/>
          <w:sz w:val="16"/>
          <w:szCs w:val="16"/>
        </w:rPr>
      </w:pPr>
      <w:r w:rsidRPr="00843C22">
        <w:rPr>
          <w:color w:val="000000"/>
          <w:sz w:val="16"/>
          <w:szCs w:val="16"/>
        </w:rPr>
        <w:t>3.________________________________________________________</w:t>
      </w:r>
    </w:p>
    <w:p w14:paraId="2C519E15"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 xml:space="preserve"> (указываются выявленные нарушения с указанием законодательных и нормативных правовых актов)</w:t>
      </w:r>
    </w:p>
    <w:p w14:paraId="522A44CC" w14:textId="77777777" w:rsidR="00DD57F9" w:rsidRPr="00843C22" w:rsidRDefault="00DD57F9" w:rsidP="00DD57F9">
      <w:pPr>
        <w:jc w:val="both"/>
        <w:rPr>
          <w:color w:val="000000"/>
          <w:sz w:val="16"/>
          <w:szCs w:val="16"/>
        </w:rPr>
      </w:pPr>
    </w:p>
    <w:p w14:paraId="3A9E36A7" w14:textId="563A414E" w:rsidR="00DD57F9" w:rsidRPr="00843C22" w:rsidRDefault="00DD57F9" w:rsidP="00DD57F9">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Необходимо обеспечить выполнение мероприятий по устранению нарушений законодательства Российской Федерации и иных нормативных правовых актов о контрактной системе в сфере закупок, отраженных в акте от_______________ №____, недопущению их в дальнейшем, а именно:</w:t>
      </w:r>
    </w:p>
    <w:p w14:paraId="62A377C3" w14:textId="77777777" w:rsidR="00DD57F9" w:rsidRPr="00843C22" w:rsidRDefault="00DD57F9" w:rsidP="00DD57F9">
      <w:pPr>
        <w:ind w:right="-81"/>
        <w:jc w:val="both"/>
        <w:rPr>
          <w:color w:val="000000"/>
          <w:sz w:val="16"/>
          <w:szCs w:val="16"/>
        </w:rPr>
      </w:pPr>
    </w:p>
    <w:p w14:paraId="34365E8A" w14:textId="5505AFE8" w:rsidR="00DD57F9" w:rsidRPr="00843C22" w:rsidRDefault="00DD57F9" w:rsidP="00DD57F9">
      <w:pPr>
        <w:ind w:right="-81"/>
        <w:jc w:val="both"/>
        <w:rPr>
          <w:color w:val="000000"/>
          <w:sz w:val="16"/>
          <w:szCs w:val="16"/>
        </w:rPr>
      </w:pPr>
      <w:r w:rsidRPr="00843C22">
        <w:rPr>
          <w:color w:val="000000"/>
          <w:sz w:val="16"/>
          <w:szCs w:val="16"/>
        </w:rPr>
        <w:t>1. ________________________________________________________</w:t>
      </w:r>
    </w:p>
    <w:p w14:paraId="24D5A0C9"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требования о принятии мер по устранению нарушений, а также устранению причин и условий таких нарушений)</w:t>
      </w:r>
    </w:p>
    <w:p w14:paraId="4A0805C7" w14:textId="34A11501" w:rsidR="00DD57F9" w:rsidRPr="00843C22" w:rsidRDefault="00DD57F9" w:rsidP="00DD57F9">
      <w:pPr>
        <w:ind w:right="-81"/>
        <w:jc w:val="both"/>
        <w:rPr>
          <w:color w:val="000000"/>
          <w:sz w:val="16"/>
          <w:szCs w:val="16"/>
        </w:rPr>
      </w:pPr>
      <w:r w:rsidRPr="00843C22">
        <w:rPr>
          <w:color w:val="000000"/>
          <w:sz w:val="16"/>
          <w:szCs w:val="16"/>
        </w:rPr>
        <w:t>2. ________________________________________________________</w:t>
      </w:r>
    </w:p>
    <w:p w14:paraId="30D2750A"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требования о принятии мер по устранению нарушений, а также устранению причин и условий таких нарушений)</w:t>
      </w:r>
    </w:p>
    <w:p w14:paraId="12243A61" w14:textId="3D98AD57" w:rsidR="00DD57F9" w:rsidRPr="00843C22" w:rsidRDefault="00DD57F9" w:rsidP="00DD57F9">
      <w:pPr>
        <w:ind w:right="-81"/>
        <w:jc w:val="both"/>
        <w:rPr>
          <w:color w:val="000000"/>
          <w:sz w:val="16"/>
          <w:szCs w:val="16"/>
        </w:rPr>
      </w:pPr>
      <w:r w:rsidRPr="00843C22">
        <w:rPr>
          <w:color w:val="000000"/>
          <w:sz w:val="16"/>
          <w:szCs w:val="16"/>
        </w:rPr>
        <w:t>3. ________________________________________________________</w:t>
      </w:r>
    </w:p>
    <w:p w14:paraId="12E0675E" w14:textId="77777777" w:rsidR="00DD57F9" w:rsidRPr="00DD57F9" w:rsidRDefault="00DD57F9" w:rsidP="00DD57F9">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(указываются требования о принятии мер по устранению нарушений, а также устранению причин и условий таких нарушений)</w:t>
      </w:r>
    </w:p>
    <w:p w14:paraId="45EA499B" w14:textId="77777777" w:rsidR="00DD57F9" w:rsidRPr="00843C22" w:rsidRDefault="00DD57F9" w:rsidP="00DD57F9">
      <w:pPr>
        <w:pStyle w:val="ConsPlusNonformat"/>
        <w:rPr>
          <w:rFonts w:ascii="Times New Roman" w:hAnsi="Times New Roman" w:cs="Times New Roman"/>
          <w:color w:val="000000"/>
          <w:sz w:val="16"/>
          <w:szCs w:val="16"/>
        </w:rPr>
      </w:pPr>
    </w:p>
    <w:p w14:paraId="6F4E09E0" w14:textId="77777777" w:rsidR="00DD57F9" w:rsidRPr="00843C22" w:rsidRDefault="00DD57F9" w:rsidP="00DD57F9">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Предлагаю рассмотреть предписание об устранении нарушений контрактной системы в сфере закупок и в срок до ________________________ провести необходимые мероприятия.</w:t>
      </w:r>
    </w:p>
    <w:p w14:paraId="23F5CFE3" w14:textId="21B49BB9" w:rsidR="00DD57F9" w:rsidRPr="00DD57F9" w:rsidRDefault="00DD57F9" w:rsidP="00DD57F9">
      <w:pPr>
        <w:pStyle w:val="ConsPlusNonformat"/>
        <w:ind w:firstLine="142"/>
        <w:jc w:val="both"/>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(указывается срок устранения)</w:t>
      </w:r>
    </w:p>
    <w:p w14:paraId="2A6D5AEF" w14:textId="77777777" w:rsidR="00DD57F9" w:rsidRPr="00843C22" w:rsidRDefault="00DD57F9" w:rsidP="00DD57F9">
      <w:pPr>
        <w:pStyle w:val="ConsPlusNonformat"/>
        <w:ind w:firstLine="720"/>
        <w:jc w:val="both"/>
        <w:rPr>
          <w:rFonts w:ascii="Times New Roman" w:hAnsi="Times New Roman" w:cs="Times New Roman"/>
          <w:color w:val="000000"/>
          <w:sz w:val="16"/>
          <w:szCs w:val="16"/>
        </w:rPr>
      </w:pPr>
    </w:p>
    <w:p w14:paraId="550CD4A3" w14:textId="77777777" w:rsidR="00DD57F9" w:rsidRDefault="00DD57F9" w:rsidP="00DD57F9">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В срок до___________ направить в администрацию </w:t>
      </w:r>
    </w:p>
    <w:p w14:paraId="61A897D2" w14:textId="77777777" w:rsidR="00DD57F9" w:rsidRPr="00DD57F9" w:rsidRDefault="00DD57F9" w:rsidP="00DD57F9">
      <w:pPr>
        <w:pStyle w:val="ConsPlusNonformat"/>
        <w:ind w:firstLine="1134"/>
        <w:jc w:val="both"/>
        <w:rPr>
          <w:rFonts w:ascii="Times New Roman" w:hAnsi="Times New Roman" w:cs="Times New Roman"/>
          <w:color w:val="000000"/>
          <w:sz w:val="12"/>
          <w:szCs w:val="12"/>
        </w:rPr>
      </w:pPr>
      <w:r w:rsidRPr="00DD57F9">
        <w:rPr>
          <w:rFonts w:ascii="Times New Roman" w:hAnsi="Times New Roman" w:cs="Times New Roman"/>
          <w:color w:val="000000"/>
          <w:sz w:val="12"/>
          <w:szCs w:val="12"/>
        </w:rPr>
        <w:t>(указывается срок)</w:t>
      </w:r>
    </w:p>
    <w:p w14:paraId="53F83471" w14:textId="037BC701" w:rsidR="00DD57F9" w:rsidRPr="00843C22" w:rsidRDefault="00DD57F9" w:rsidP="00DD57F9">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Павловского муниципального</w:t>
      </w:r>
      <w:r>
        <w:rPr>
          <w:rFonts w:ascii="Times New Roman" w:hAnsi="Times New Roman" w:cs="Times New Roman"/>
          <w:color w:val="000000"/>
          <w:sz w:val="16"/>
          <w:szCs w:val="16"/>
        </w:rPr>
        <w:t xml:space="preserve"> </w:t>
      </w:r>
      <w:r w:rsidRPr="00843C22">
        <w:rPr>
          <w:rFonts w:ascii="Times New Roman" w:hAnsi="Times New Roman" w:cs="Times New Roman"/>
          <w:color w:val="000000"/>
          <w:sz w:val="16"/>
          <w:szCs w:val="16"/>
        </w:rPr>
        <w:t>района информацию с приложением необходимых документов, подтверждающих выполнение мероприятий по устранению нарушений контрактной системы в сфере закупок.</w:t>
      </w:r>
    </w:p>
    <w:p w14:paraId="42893F63" w14:textId="77777777" w:rsidR="00DD57F9" w:rsidRPr="00843C22" w:rsidRDefault="00DD57F9" w:rsidP="00DD57F9">
      <w:pPr>
        <w:pStyle w:val="ConsPlusNonformat"/>
        <w:rPr>
          <w:rFonts w:ascii="Times New Roman" w:hAnsi="Times New Roman" w:cs="Times New Roman"/>
          <w:color w:val="000000"/>
          <w:sz w:val="16"/>
          <w:szCs w:val="16"/>
        </w:rPr>
      </w:pPr>
    </w:p>
    <w:p w14:paraId="2651894A" w14:textId="77777777" w:rsidR="00DD57F9" w:rsidRPr="00843C22" w:rsidRDefault="00DD57F9" w:rsidP="00DD57F9">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Глава администрации </w:t>
      </w:r>
    </w:p>
    <w:p w14:paraId="210DD5F2" w14:textId="582C5AAE" w:rsidR="006A302E" w:rsidRPr="00CD1E72" w:rsidRDefault="00DD57F9" w:rsidP="006A302E">
      <w:pPr>
        <w:pStyle w:val="ConsPlusNonformat"/>
        <w:rPr>
          <w:rFonts w:ascii="Times New Roman" w:hAnsi="Times New Roman" w:cs="Times New Roman"/>
          <w:bCs/>
          <w:color w:val="000000"/>
          <w:sz w:val="16"/>
          <w:szCs w:val="16"/>
        </w:rPr>
      </w:pPr>
      <w:r w:rsidRPr="00843C22">
        <w:rPr>
          <w:rFonts w:ascii="Times New Roman" w:hAnsi="Times New Roman" w:cs="Times New Roman"/>
          <w:color w:val="000000"/>
          <w:sz w:val="16"/>
          <w:szCs w:val="16"/>
        </w:rPr>
        <w:t>Павл</w:t>
      </w:r>
      <w:r w:rsidR="006A302E">
        <w:rPr>
          <w:rFonts w:ascii="Times New Roman" w:hAnsi="Times New Roman" w:cs="Times New Roman"/>
          <w:color w:val="000000"/>
          <w:sz w:val="16"/>
          <w:szCs w:val="16"/>
        </w:rPr>
        <w:t>овского муниципального района</w:t>
      </w:r>
      <w:r w:rsidR="006A302E" w:rsidRPr="00CD1E72">
        <w:rPr>
          <w:rFonts w:ascii="Times New Roman" w:hAnsi="Times New Roman" w:cs="Times New Roman"/>
          <w:color w:val="000000"/>
          <w:sz w:val="16"/>
          <w:szCs w:val="16"/>
        </w:rPr>
        <w:t xml:space="preserve">  ___________   ____________</w:t>
      </w:r>
    </w:p>
    <w:p w14:paraId="2AD5764A" w14:textId="2A926106" w:rsidR="006A302E" w:rsidRPr="00690C81" w:rsidRDefault="006A302E" w:rsidP="006A302E">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69FBD477" w14:textId="77777777" w:rsidR="00DD57F9" w:rsidRPr="00843C22" w:rsidRDefault="00DD57F9" w:rsidP="00DD57F9">
      <w:pPr>
        <w:pStyle w:val="ConsPlusNonformat"/>
        <w:rPr>
          <w:rFonts w:ascii="Times New Roman" w:hAnsi="Times New Roman" w:cs="Times New Roman"/>
          <w:color w:val="000000"/>
          <w:sz w:val="16"/>
          <w:szCs w:val="16"/>
        </w:rPr>
      </w:pPr>
    </w:p>
    <w:p w14:paraId="7D12D4A3" w14:textId="1C7815D1" w:rsidR="00DD57F9" w:rsidRDefault="00DD57F9" w:rsidP="00DD57F9">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Предписание получено_____________________________________</w:t>
      </w:r>
    </w:p>
    <w:p w14:paraId="40D2F40B" w14:textId="77E91F30" w:rsidR="006A302E" w:rsidRPr="00843C22" w:rsidRDefault="006A302E" w:rsidP="00DD57F9">
      <w:pPr>
        <w:pStyle w:val="ConsPlusNonformat"/>
        <w:rPr>
          <w:rFonts w:ascii="Times New Roman" w:hAnsi="Times New Roman" w:cs="Times New Roman"/>
          <w:color w:val="000000"/>
          <w:sz w:val="16"/>
          <w:szCs w:val="16"/>
        </w:rPr>
      </w:pPr>
      <w:r>
        <w:rPr>
          <w:rFonts w:ascii="Times New Roman" w:hAnsi="Times New Roman" w:cs="Times New Roman"/>
          <w:color w:val="000000"/>
          <w:sz w:val="16"/>
          <w:szCs w:val="16"/>
        </w:rPr>
        <w:t>_________________________________________________________</w:t>
      </w:r>
    </w:p>
    <w:p w14:paraId="56746846" w14:textId="53B081AC" w:rsidR="00DD57F9" w:rsidRPr="006A302E" w:rsidRDefault="00DD57F9" w:rsidP="006A302E">
      <w:pPr>
        <w:pStyle w:val="ConsPlusNonformat"/>
        <w:jc w:val="center"/>
        <w:rPr>
          <w:rFonts w:ascii="Times New Roman" w:hAnsi="Times New Roman" w:cs="Times New Roman"/>
          <w:color w:val="000000"/>
          <w:sz w:val="12"/>
          <w:szCs w:val="12"/>
        </w:rPr>
      </w:pPr>
      <w:r w:rsidRPr="006A302E">
        <w:rPr>
          <w:rFonts w:ascii="Times New Roman" w:hAnsi="Times New Roman" w:cs="Times New Roman"/>
          <w:color w:val="000000"/>
          <w:sz w:val="12"/>
          <w:szCs w:val="12"/>
        </w:rPr>
        <w:t>(Ф.И.О., должность, дата, подпись)</w:t>
      </w:r>
    </w:p>
    <w:p w14:paraId="2CF666CE" w14:textId="77777777" w:rsidR="00DD57F9" w:rsidRDefault="00DD57F9" w:rsidP="006B09E8">
      <w:pPr>
        <w:pStyle w:val="af6"/>
        <w:rPr>
          <w:b w:val="0"/>
          <w:color w:val="000000"/>
          <w:spacing w:val="0"/>
          <w:sz w:val="16"/>
          <w:szCs w:val="16"/>
        </w:rPr>
      </w:pPr>
    </w:p>
    <w:p w14:paraId="03D2C4F5" w14:textId="77777777" w:rsidR="00DD57F9" w:rsidRDefault="00DD57F9" w:rsidP="006B09E8">
      <w:pPr>
        <w:pStyle w:val="af6"/>
        <w:rPr>
          <w:b w:val="0"/>
          <w:color w:val="000000"/>
          <w:spacing w:val="0"/>
          <w:sz w:val="16"/>
          <w:szCs w:val="16"/>
        </w:rPr>
      </w:pPr>
    </w:p>
    <w:p w14:paraId="4ADC6873" w14:textId="77777777" w:rsidR="006A302E" w:rsidRDefault="006A302E" w:rsidP="006B09E8">
      <w:pPr>
        <w:pStyle w:val="af6"/>
        <w:rPr>
          <w:b w:val="0"/>
          <w:color w:val="000000"/>
          <w:spacing w:val="0"/>
          <w:sz w:val="16"/>
          <w:szCs w:val="16"/>
        </w:rPr>
      </w:pPr>
    </w:p>
    <w:p w14:paraId="16A0B236" w14:textId="77777777" w:rsidR="006A302E" w:rsidRPr="00843C22" w:rsidRDefault="006A302E" w:rsidP="006A302E">
      <w:pPr>
        <w:widowControl w:val="0"/>
        <w:autoSpaceDE w:val="0"/>
        <w:autoSpaceDN w:val="0"/>
        <w:adjustRightInd w:val="0"/>
        <w:ind w:left="1843"/>
        <w:outlineLvl w:val="1"/>
        <w:rPr>
          <w:color w:val="000000"/>
          <w:sz w:val="16"/>
          <w:szCs w:val="16"/>
        </w:rPr>
      </w:pPr>
      <w:r w:rsidRPr="00843C22">
        <w:rPr>
          <w:color w:val="000000"/>
          <w:sz w:val="16"/>
          <w:szCs w:val="16"/>
        </w:rPr>
        <w:t>Приложение № 16</w:t>
      </w:r>
    </w:p>
    <w:p w14:paraId="2DE18188" w14:textId="77777777" w:rsidR="006A302E" w:rsidRPr="00843C22" w:rsidRDefault="006A302E" w:rsidP="006A302E">
      <w:pPr>
        <w:ind w:left="1843"/>
        <w:rPr>
          <w:color w:val="000000"/>
          <w:sz w:val="16"/>
          <w:szCs w:val="16"/>
        </w:rPr>
      </w:pPr>
      <w:r w:rsidRPr="00843C2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47DA8F7E" w14:textId="77777777" w:rsidR="00DD57F9" w:rsidRDefault="00DD57F9" w:rsidP="006B09E8">
      <w:pPr>
        <w:pStyle w:val="af6"/>
        <w:rPr>
          <w:b w:val="0"/>
          <w:color w:val="000000"/>
          <w:spacing w:val="0"/>
          <w:sz w:val="16"/>
          <w:szCs w:val="16"/>
        </w:rPr>
      </w:pPr>
    </w:p>
    <w:p w14:paraId="71825DB2" w14:textId="77777777" w:rsidR="006A302E" w:rsidRPr="00843C22" w:rsidRDefault="006A302E" w:rsidP="006A302E">
      <w:pPr>
        <w:tabs>
          <w:tab w:val="left" w:pos="4155"/>
        </w:tabs>
        <w:jc w:val="center"/>
        <w:rPr>
          <w:b/>
          <w:sz w:val="16"/>
          <w:szCs w:val="16"/>
        </w:rPr>
      </w:pPr>
      <w:r w:rsidRPr="00843C22">
        <w:rPr>
          <w:b/>
          <w:sz w:val="16"/>
          <w:szCs w:val="16"/>
        </w:rPr>
        <w:t xml:space="preserve">АДМИНИСТРАЦИЯ ПАВЛОВСКОГО </w:t>
      </w:r>
    </w:p>
    <w:p w14:paraId="31516010" w14:textId="77777777" w:rsidR="006A302E" w:rsidRPr="00843C22" w:rsidRDefault="006A302E" w:rsidP="006A302E">
      <w:pPr>
        <w:tabs>
          <w:tab w:val="left" w:pos="4155"/>
        </w:tabs>
        <w:jc w:val="center"/>
        <w:rPr>
          <w:b/>
          <w:sz w:val="16"/>
          <w:szCs w:val="16"/>
        </w:rPr>
      </w:pPr>
      <w:r w:rsidRPr="00843C22">
        <w:rPr>
          <w:b/>
          <w:sz w:val="16"/>
          <w:szCs w:val="16"/>
        </w:rPr>
        <w:t>МУНИЦИПАЛЬНОГО РАЙОНА ВОРОНЕЖСКОЙ ОБЛАСТИ</w:t>
      </w:r>
    </w:p>
    <w:p w14:paraId="19DF1CF5" w14:textId="77777777" w:rsidR="006A302E" w:rsidRPr="00843C22" w:rsidRDefault="006A302E" w:rsidP="006A302E">
      <w:pPr>
        <w:jc w:val="center"/>
        <w:rPr>
          <w:sz w:val="16"/>
          <w:szCs w:val="16"/>
        </w:rPr>
      </w:pPr>
    </w:p>
    <w:p w14:paraId="1F669FFF" w14:textId="77777777" w:rsidR="006A302E" w:rsidRPr="00843C22" w:rsidRDefault="006A302E" w:rsidP="006A302E">
      <w:pPr>
        <w:widowControl w:val="0"/>
        <w:autoSpaceDE w:val="0"/>
        <w:autoSpaceDN w:val="0"/>
        <w:adjustRightInd w:val="0"/>
        <w:jc w:val="center"/>
        <w:outlineLvl w:val="0"/>
        <w:rPr>
          <w:b/>
          <w:color w:val="000000"/>
          <w:sz w:val="16"/>
          <w:szCs w:val="16"/>
        </w:rPr>
      </w:pPr>
      <w:r w:rsidRPr="00843C22">
        <w:rPr>
          <w:b/>
          <w:color w:val="000000"/>
          <w:sz w:val="16"/>
          <w:szCs w:val="16"/>
        </w:rPr>
        <w:t>ПРЕДСТАВЛЕНИЕ №</w:t>
      </w:r>
    </w:p>
    <w:p w14:paraId="3F14CDEE" w14:textId="77777777" w:rsidR="006A302E" w:rsidRPr="00843C22" w:rsidRDefault="006A302E" w:rsidP="006A302E">
      <w:pPr>
        <w:pStyle w:val="ConsPlusNonformat"/>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о принятии мер по устранению нарушений</w:t>
      </w:r>
    </w:p>
    <w:p w14:paraId="1C2D0A91" w14:textId="77777777" w:rsidR="006A302E" w:rsidRPr="00843C22" w:rsidRDefault="006A302E" w:rsidP="006A302E">
      <w:pPr>
        <w:pStyle w:val="ConsPlusNonformat"/>
        <w:jc w:val="center"/>
        <w:rPr>
          <w:rFonts w:ascii="Times New Roman" w:hAnsi="Times New Roman" w:cs="Times New Roman"/>
          <w:b/>
          <w:color w:val="000000"/>
          <w:sz w:val="16"/>
          <w:szCs w:val="16"/>
        </w:rPr>
      </w:pPr>
      <w:r w:rsidRPr="00843C22">
        <w:rPr>
          <w:rFonts w:ascii="Times New Roman" w:hAnsi="Times New Roman" w:cs="Times New Roman"/>
          <w:color w:val="000000"/>
          <w:sz w:val="16"/>
          <w:szCs w:val="16"/>
        </w:rPr>
        <w:t>бюджетного законодательства</w:t>
      </w:r>
    </w:p>
    <w:p w14:paraId="75AF171C" w14:textId="77777777" w:rsidR="006A302E" w:rsidRPr="00843C22" w:rsidRDefault="006A302E" w:rsidP="006A302E">
      <w:pPr>
        <w:pStyle w:val="ConsPlusNonformat"/>
        <w:tabs>
          <w:tab w:val="left" w:pos="2552"/>
        </w:tabs>
        <w:jc w:val="center"/>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_____________________  </w:t>
      </w:r>
      <w:r w:rsidRPr="00843C22">
        <w:rPr>
          <w:rFonts w:ascii="Times New Roman" w:hAnsi="Times New Roman" w:cs="Times New Roman"/>
          <w:color w:val="000000"/>
          <w:sz w:val="16"/>
          <w:szCs w:val="16"/>
        </w:rPr>
        <w:tab/>
        <w:t>________________________</w:t>
      </w:r>
    </w:p>
    <w:p w14:paraId="59167B3E" w14:textId="77777777" w:rsidR="006A302E" w:rsidRPr="00DD57F9" w:rsidRDefault="006A302E" w:rsidP="006A302E">
      <w:pPr>
        <w:pStyle w:val="ConsPlusNonformat"/>
        <w:jc w:val="center"/>
        <w:rPr>
          <w:rFonts w:ascii="Times New Roman" w:hAnsi="Times New Roman" w:cs="Times New Roman"/>
          <w:color w:val="000000"/>
          <w:sz w:val="12"/>
          <w:szCs w:val="12"/>
        </w:rPr>
      </w:pPr>
      <w:r w:rsidRPr="00DD57F9">
        <w:rPr>
          <w:rFonts w:ascii="Times New Roman" w:hAnsi="Times New Roman" w:cs="Times New Roman"/>
          <w:color w:val="000000"/>
          <w:sz w:val="12"/>
          <w:szCs w:val="12"/>
        </w:rPr>
        <w:t>(дата регистрации)                                                                     (номер регистрации)</w:t>
      </w:r>
    </w:p>
    <w:p w14:paraId="332CC9FF" w14:textId="77777777" w:rsidR="006A302E" w:rsidRPr="00843C22" w:rsidRDefault="006A302E" w:rsidP="006A302E">
      <w:pPr>
        <w:pStyle w:val="ConsPlusNonformat"/>
        <w:rPr>
          <w:rFonts w:ascii="Times New Roman" w:hAnsi="Times New Roman" w:cs="Times New Roman"/>
          <w:color w:val="000000"/>
          <w:sz w:val="16"/>
          <w:szCs w:val="16"/>
        </w:rPr>
      </w:pPr>
    </w:p>
    <w:p w14:paraId="4E82CCEB" w14:textId="0853974D" w:rsidR="006A302E" w:rsidRDefault="006A302E" w:rsidP="006A302E">
      <w:pPr>
        <w:pStyle w:val="ConsPlusNonformat"/>
        <w:ind w:firstLine="720"/>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На основании акта от __________ №_____, составленного по результатам ____________</w:t>
      </w:r>
      <w:r>
        <w:rPr>
          <w:rFonts w:ascii="Times New Roman" w:hAnsi="Times New Roman" w:cs="Times New Roman"/>
          <w:color w:val="000000"/>
          <w:sz w:val="16"/>
          <w:szCs w:val="16"/>
        </w:rPr>
        <w:t>______</w:t>
      </w:r>
      <w:r w:rsidRPr="00843C22">
        <w:rPr>
          <w:rFonts w:ascii="Times New Roman" w:hAnsi="Times New Roman" w:cs="Times New Roman"/>
          <w:color w:val="000000"/>
          <w:sz w:val="16"/>
          <w:szCs w:val="16"/>
        </w:rPr>
        <w:t>_____________</w:t>
      </w:r>
    </w:p>
    <w:p w14:paraId="584DFDDF" w14:textId="0A14E047" w:rsidR="006A302E" w:rsidRPr="00843C22" w:rsidRDefault="006A302E" w:rsidP="006A302E">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___</w:t>
      </w:r>
      <w:r>
        <w:rPr>
          <w:rFonts w:ascii="Times New Roman" w:hAnsi="Times New Roman" w:cs="Times New Roman"/>
          <w:color w:val="000000"/>
          <w:sz w:val="16"/>
          <w:szCs w:val="16"/>
        </w:rPr>
        <w:t>__________________</w:t>
      </w:r>
      <w:r w:rsidRPr="00843C22">
        <w:rPr>
          <w:rFonts w:ascii="Times New Roman" w:hAnsi="Times New Roman" w:cs="Times New Roman"/>
          <w:color w:val="000000"/>
          <w:sz w:val="16"/>
          <w:szCs w:val="16"/>
        </w:rPr>
        <w:t>____________________________________</w:t>
      </w:r>
    </w:p>
    <w:p w14:paraId="431143BB" w14:textId="5DECB10C" w:rsidR="006A302E" w:rsidRPr="00843C22" w:rsidRDefault="006A302E" w:rsidP="006A302E">
      <w:pPr>
        <w:pStyle w:val="ConsPlusNonformat"/>
        <w:jc w:val="center"/>
        <w:rPr>
          <w:rFonts w:ascii="Times New Roman" w:hAnsi="Times New Roman" w:cs="Times New Roman"/>
          <w:color w:val="000000"/>
          <w:sz w:val="16"/>
          <w:szCs w:val="16"/>
        </w:rPr>
      </w:pPr>
      <w:r w:rsidRPr="006A302E">
        <w:rPr>
          <w:rFonts w:ascii="Times New Roman" w:hAnsi="Times New Roman" w:cs="Times New Roman"/>
          <w:color w:val="000000"/>
          <w:sz w:val="12"/>
          <w:szCs w:val="12"/>
        </w:rPr>
        <w:t>(указывается основание проведения (плановое, внеплановое) и тема контрольного мероприятия,</w:t>
      </w:r>
      <w:r w:rsidRPr="00843C22">
        <w:rPr>
          <w:rFonts w:ascii="Times New Roman" w:hAnsi="Times New Roman" w:cs="Times New Roman"/>
          <w:color w:val="000000"/>
          <w:sz w:val="16"/>
          <w:szCs w:val="16"/>
        </w:rPr>
        <w:t xml:space="preserve"> _________________________________________________________</w:t>
      </w:r>
    </w:p>
    <w:p w14:paraId="0860301C" w14:textId="77777777" w:rsidR="006A302E" w:rsidRPr="006A302E" w:rsidRDefault="006A302E" w:rsidP="006A302E">
      <w:pPr>
        <w:pStyle w:val="ConsPlusNonformat"/>
        <w:jc w:val="center"/>
        <w:rPr>
          <w:rFonts w:ascii="Times New Roman" w:hAnsi="Times New Roman" w:cs="Times New Roman"/>
          <w:color w:val="000000"/>
          <w:sz w:val="12"/>
          <w:szCs w:val="12"/>
        </w:rPr>
      </w:pPr>
      <w:r w:rsidRPr="006A302E">
        <w:rPr>
          <w:rFonts w:ascii="Times New Roman" w:hAnsi="Times New Roman" w:cs="Times New Roman"/>
          <w:color w:val="000000"/>
          <w:sz w:val="12"/>
          <w:szCs w:val="12"/>
        </w:rPr>
        <w:t>полное наименование объекта контроля, проверяемый (ревизуемый) период)</w:t>
      </w:r>
    </w:p>
    <w:p w14:paraId="6D22471C" w14:textId="77777777" w:rsidR="006A302E" w:rsidRPr="00843C22" w:rsidRDefault="006A302E" w:rsidP="006A302E">
      <w:pPr>
        <w:pStyle w:val="ConsPlusNonformat"/>
        <w:ind w:firstLine="540"/>
        <w:jc w:val="both"/>
        <w:rPr>
          <w:rFonts w:ascii="Times New Roman" w:hAnsi="Times New Roman" w:cs="Times New Roman"/>
          <w:color w:val="000000"/>
          <w:sz w:val="16"/>
          <w:szCs w:val="16"/>
        </w:rPr>
      </w:pPr>
    </w:p>
    <w:p w14:paraId="570EEC11" w14:textId="4A7559DB" w:rsidR="006A302E" w:rsidRPr="00843C22" w:rsidRDefault="006A302E" w:rsidP="006A302E">
      <w:pPr>
        <w:autoSpaceDE w:val="0"/>
        <w:autoSpaceDN w:val="0"/>
        <w:adjustRightInd w:val="0"/>
        <w:jc w:val="both"/>
        <w:rPr>
          <w:rFonts w:eastAsia="Arial"/>
          <w:color w:val="000000"/>
          <w:sz w:val="16"/>
          <w:szCs w:val="16"/>
          <w:lang w:eastAsia="ar-SA"/>
        </w:rPr>
      </w:pPr>
      <w:r w:rsidRPr="00843C22">
        <w:rPr>
          <w:rFonts w:eastAsia="Arial"/>
          <w:color w:val="000000"/>
          <w:sz w:val="16"/>
          <w:szCs w:val="16"/>
          <w:lang w:eastAsia="ar-SA"/>
        </w:rPr>
        <w:t xml:space="preserve">в соответствии со </w:t>
      </w:r>
      <w:hyperlink r:id="rId35" w:history="1">
        <w:r w:rsidRPr="00843C22">
          <w:rPr>
            <w:rFonts w:eastAsia="Arial"/>
            <w:color w:val="000000"/>
            <w:sz w:val="16"/>
            <w:szCs w:val="16"/>
            <w:lang w:eastAsia="ar-SA"/>
          </w:rPr>
          <w:t>статьей 269.2</w:t>
        </w:r>
      </w:hyperlink>
      <w:r w:rsidRPr="00843C22">
        <w:rPr>
          <w:rFonts w:eastAsia="Arial"/>
          <w:color w:val="000000"/>
          <w:sz w:val="16"/>
          <w:szCs w:val="16"/>
          <w:lang w:eastAsia="ar-SA"/>
        </w:rPr>
        <w:t xml:space="preserve"> Бюджетного кодекса Российской Федерации, </w:t>
      </w:r>
      <w:hyperlink r:id="rId36" w:history="1">
        <w:r w:rsidRPr="00843C22">
          <w:rPr>
            <w:rFonts w:eastAsia="Arial"/>
            <w:color w:val="000000"/>
            <w:sz w:val="16"/>
            <w:szCs w:val="16"/>
            <w:lang w:eastAsia="ar-SA"/>
          </w:rPr>
          <w:t>пунктом 6.10.</w:t>
        </w:r>
      </w:hyperlink>
      <w:r w:rsidRPr="00843C22">
        <w:rPr>
          <w:rFonts w:eastAsia="Arial"/>
          <w:color w:val="000000"/>
          <w:sz w:val="16"/>
          <w:szCs w:val="16"/>
          <w:lang w:eastAsia="ar-SA"/>
        </w:rPr>
        <w:t xml:space="preserve"> Порядка осуществления администрацией Павловского муниципального района полномочий по внутреннему муниципальному финансовому  контролю, </w:t>
      </w:r>
      <w:r w:rsidRPr="00843C22">
        <w:rPr>
          <w:color w:val="000000"/>
          <w:sz w:val="16"/>
          <w:szCs w:val="16"/>
        </w:rPr>
        <w:t xml:space="preserve">утвержденного постановлением администрации Павловского муниципального района от__________ № _____, </w:t>
      </w:r>
    </w:p>
    <w:p w14:paraId="2ABFD082" w14:textId="77777777" w:rsidR="006A302E" w:rsidRPr="00843C22" w:rsidRDefault="006A302E" w:rsidP="006A302E">
      <w:pPr>
        <w:pStyle w:val="ConsPlusNonformat"/>
        <w:jc w:val="both"/>
        <w:rPr>
          <w:rFonts w:ascii="Times New Roman" w:hAnsi="Times New Roman" w:cs="Times New Roman"/>
          <w:color w:val="000000"/>
          <w:sz w:val="16"/>
          <w:szCs w:val="16"/>
        </w:rPr>
      </w:pPr>
    </w:p>
    <w:p w14:paraId="1BAECFCA" w14:textId="77777777" w:rsidR="006A302E" w:rsidRPr="00843C22" w:rsidRDefault="006A302E" w:rsidP="006A302E">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ПРЕДСТАВЛЯЮ:</w:t>
      </w:r>
    </w:p>
    <w:p w14:paraId="1C663394" w14:textId="77777777" w:rsidR="006A302E" w:rsidRPr="00843C22" w:rsidRDefault="006A302E" w:rsidP="006A302E">
      <w:pPr>
        <w:pStyle w:val="ConsPlusNonformat"/>
        <w:jc w:val="center"/>
        <w:rPr>
          <w:rFonts w:ascii="Times New Roman" w:hAnsi="Times New Roman" w:cs="Times New Roman"/>
          <w:b/>
          <w:color w:val="000000"/>
          <w:sz w:val="16"/>
          <w:szCs w:val="16"/>
        </w:rPr>
      </w:pPr>
    </w:p>
    <w:p w14:paraId="17D57B47" w14:textId="1304F370" w:rsidR="006A302E" w:rsidRPr="00843C22" w:rsidRDefault="006A302E" w:rsidP="006A302E">
      <w:pPr>
        <w:pStyle w:val="ConsPlusNonformat"/>
        <w:jc w:val="center"/>
        <w:rPr>
          <w:rFonts w:ascii="Times New Roman" w:hAnsi="Times New Roman" w:cs="Times New Roman"/>
          <w:b/>
          <w:color w:val="000000"/>
          <w:sz w:val="16"/>
          <w:szCs w:val="16"/>
        </w:rPr>
      </w:pPr>
      <w:r w:rsidRPr="00843C22">
        <w:rPr>
          <w:rFonts w:ascii="Times New Roman" w:hAnsi="Times New Roman" w:cs="Times New Roman"/>
          <w:b/>
          <w:color w:val="000000"/>
          <w:sz w:val="16"/>
          <w:szCs w:val="16"/>
        </w:rPr>
        <w:t xml:space="preserve">_________________________________________________________ </w:t>
      </w:r>
    </w:p>
    <w:p w14:paraId="73E70358" w14:textId="77777777" w:rsidR="006A302E" w:rsidRPr="006A302E" w:rsidRDefault="006A302E" w:rsidP="006A302E">
      <w:pPr>
        <w:pStyle w:val="ConsPlusNonformat"/>
        <w:ind w:right="-81"/>
        <w:jc w:val="center"/>
        <w:rPr>
          <w:rFonts w:ascii="Times New Roman" w:hAnsi="Times New Roman" w:cs="Times New Roman"/>
          <w:color w:val="000000"/>
          <w:sz w:val="12"/>
          <w:szCs w:val="12"/>
        </w:rPr>
      </w:pPr>
      <w:r w:rsidRPr="006A302E">
        <w:rPr>
          <w:rFonts w:ascii="Times New Roman" w:hAnsi="Times New Roman" w:cs="Times New Roman"/>
          <w:color w:val="000000"/>
          <w:sz w:val="12"/>
          <w:szCs w:val="12"/>
        </w:rPr>
        <w:t>(указываются Ф.И.О., наименование должности)</w:t>
      </w:r>
    </w:p>
    <w:p w14:paraId="00783BC9" w14:textId="77777777" w:rsidR="006A302E" w:rsidRPr="00843C22" w:rsidRDefault="006A302E" w:rsidP="006A302E">
      <w:pPr>
        <w:pStyle w:val="ConsPlusNonformat"/>
        <w:jc w:val="both"/>
        <w:rPr>
          <w:rFonts w:ascii="Times New Roman" w:hAnsi="Times New Roman" w:cs="Times New Roman"/>
          <w:color w:val="000000"/>
          <w:sz w:val="16"/>
          <w:szCs w:val="16"/>
        </w:rPr>
      </w:pPr>
    </w:p>
    <w:p w14:paraId="1F9A4864" w14:textId="3FFBD11A" w:rsidR="006A302E" w:rsidRPr="00843C22" w:rsidRDefault="006A302E" w:rsidP="006A302E">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в соответствии со </w:t>
      </w:r>
      <w:hyperlink r:id="rId37" w:history="1">
        <w:r w:rsidRPr="00843C22">
          <w:rPr>
            <w:rFonts w:ascii="Times New Roman" w:hAnsi="Times New Roman" w:cs="Times New Roman"/>
            <w:color w:val="000000"/>
            <w:sz w:val="16"/>
            <w:szCs w:val="16"/>
          </w:rPr>
          <w:t>статьей 270.2</w:t>
        </w:r>
      </w:hyperlink>
      <w:r w:rsidRPr="00843C22">
        <w:rPr>
          <w:rFonts w:ascii="Times New Roman" w:hAnsi="Times New Roman" w:cs="Times New Roman"/>
          <w:color w:val="000000"/>
          <w:sz w:val="16"/>
          <w:szCs w:val="16"/>
        </w:rPr>
        <w:t xml:space="preserve"> Бюджетного кодекса Российской Федерации устранить выявленные нарушения бюджетного законодательства Российской Федерации и иных нормативных правовых актов, регулирующих бюджетные правоотношения, в том числе:</w:t>
      </w:r>
    </w:p>
    <w:p w14:paraId="7CD7EAE9" w14:textId="3A919BE0" w:rsidR="006A302E" w:rsidRPr="00843C22" w:rsidRDefault="006A302E" w:rsidP="006A302E">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1.________________________________________________________ </w:t>
      </w:r>
    </w:p>
    <w:p w14:paraId="025BD609" w14:textId="77777777" w:rsidR="006A302E" w:rsidRPr="006A302E" w:rsidRDefault="006A302E" w:rsidP="006A302E">
      <w:pPr>
        <w:pStyle w:val="ConsPlusNonformat"/>
        <w:jc w:val="center"/>
        <w:rPr>
          <w:rFonts w:ascii="Times New Roman" w:hAnsi="Times New Roman" w:cs="Times New Roman"/>
          <w:color w:val="000000"/>
          <w:sz w:val="12"/>
          <w:szCs w:val="12"/>
        </w:rPr>
      </w:pPr>
      <w:r w:rsidRPr="006A302E">
        <w:rPr>
          <w:rFonts w:ascii="Times New Roman" w:hAnsi="Times New Roman" w:cs="Times New Roman"/>
          <w:color w:val="000000"/>
          <w:sz w:val="12"/>
          <w:szCs w:val="12"/>
        </w:rPr>
        <w:t>(указываются выявленные нарушения с указанием законодательных и нормативных правовых актов)</w:t>
      </w:r>
    </w:p>
    <w:p w14:paraId="5608145A" w14:textId="7F15BA83" w:rsidR="006A302E" w:rsidRPr="00843C22" w:rsidRDefault="006A302E" w:rsidP="006A302E">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2.________________________________________________________ </w:t>
      </w:r>
    </w:p>
    <w:p w14:paraId="0F01B3F0" w14:textId="77777777" w:rsidR="006A302E" w:rsidRPr="006A302E" w:rsidRDefault="006A302E" w:rsidP="006A302E">
      <w:pPr>
        <w:pStyle w:val="ConsPlusNonformat"/>
        <w:jc w:val="center"/>
        <w:rPr>
          <w:rFonts w:ascii="Times New Roman" w:hAnsi="Times New Roman" w:cs="Times New Roman"/>
          <w:color w:val="000000"/>
          <w:sz w:val="12"/>
          <w:szCs w:val="12"/>
        </w:rPr>
      </w:pPr>
      <w:r w:rsidRPr="006A302E">
        <w:rPr>
          <w:rFonts w:ascii="Times New Roman" w:hAnsi="Times New Roman" w:cs="Times New Roman"/>
          <w:color w:val="000000"/>
          <w:sz w:val="12"/>
          <w:szCs w:val="12"/>
        </w:rPr>
        <w:t>(указываются выявленные нарушения с указанием законодательных и нормативных правовых актов)</w:t>
      </w:r>
    </w:p>
    <w:p w14:paraId="7FA12122" w14:textId="77777777" w:rsidR="006A302E" w:rsidRDefault="006A302E" w:rsidP="006A302E">
      <w:pPr>
        <w:jc w:val="both"/>
        <w:rPr>
          <w:color w:val="000000"/>
          <w:sz w:val="16"/>
          <w:szCs w:val="16"/>
        </w:rPr>
      </w:pPr>
    </w:p>
    <w:p w14:paraId="4F60BF99" w14:textId="77777777" w:rsidR="006A302E" w:rsidRPr="00843C22" w:rsidRDefault="006A302E" w:rsidP="006A302E">
      <w:pPr>
        <w:jc w:val="both"/>
        <w:rPr>
          <w:color w:val="000000"/>
          <w:sz w:val="16"/>
          <w:szCs w:val="16"/>
        </w:rPr>
      </w:pPr>
      <w:r w:rsidRPr="00843C22">
        <w:rPr>
          <w:color w:val="000000"/>
          <w:sz w:val="16"/>
          <w:szCs w:val="16"/>
        </w:rPr>
        <w:t>необходимо обеспечить выполнение мероприятий по устранению нарушений бюджетного законодательства, отраженных в акте от _________№___, и недопущению их в дальнейшем, а именно:</w:t>
      </w:r>
    </w:p>
    <w:p w14:paraId="4DA34060" w14:textId="207087BB" w:rsidR="006A302E" w:rsidRPr="00843C22" w:rsidRDefault="006A302E" w:rsidP="006A302E">
      <w:pPr>
        <w:jc w:val="both"/>
        <w:rPr>
          <w:color w:val="000000"/>
          <w:sz w:val="16"/>
          <w:szCs w:val="16"/>
        </w:rPr>
      </w:pPr>
      <w:r w:rsidRPr="00843C22">
        <w:rPr>
          <w:color w:val="000000"/>
          <w:sz w:val="16"/>
          <w:szCs w:val="16"/>
        </w:rPr>
        <w:t>1. _______________________________________________________</w:t>
      </w:r>
    </w:p>
    <w:p w14:paraId="0AE97D04" w14:textId="77777777" w:rsidR="006A302E" w:rsidRPr="006A302E" w:rsidRDefault="006A302E" w:rsidP="006A302E">
      <w:pPr>
        <w:jc w:val="center"/>
        <w:rPr>
          <w:color w:val="000000"/>
          <w:sz w:val="12"/>
          <w:szCs w:val="12"/>
        </w:rPr>
      </w:pPr>
      <w:r w:rsidRPr="006A302E">
        <w:rPr>
          <w:color w:val="000000"/>
          <w:sz w:val="12"/>
          <w:szCs w:val="12"/>
        </w:rPr>
        <w:t>(указываются требования о принятии мер по устранению нарушений, а также устранению</w:t>
      </w:r>
    </w:p>
    <w:p w14:paraId="3A6DC9A3" w14:textId="1813D3D9" w:rsidR="006A302E" w:rsidRPr="00843C22" w:rsidRDefault="006A302E" w:rsidP="006A302E">
      <w:pPr>
        <w:jc w:val="center"/>
        <w:rPr>
          <w:color w:val="000000"/>
          <w:sz w:val="16"/>
          <w:szCs w:val="16"/>
        </w:rPr>
      </w:pPr>
      <w:r w:rsidRPr="00843C22">
        <w:rPr>
          <w:color w:val="000000"/>
          <w:sz w:val="16"/>
          <w:szCs w:val="16"/>
        </w:rPr>
        <w:t>_________________________________________________________</w:t>
      </w:r>
    </w:p>
    <w:p w14:paraId="20DD3B1F" w14:textId="77777777" w:rsidR="006A302E" w:rsidRPr="006A302E" w:rsidRDefault="006A302E" w:rsidP="006A302E">
      <w:pPr>
        <w:jc w:val="center"/>
        <w:rPr>
          <w:color w:val="000000"/>
          <w:sz w:val="12"/>
          <w:szCs w:val="12"/>
        </w:rPr>
      </w:pPr>
      <w:r w:rsidRPr="006A302E">
        <w:rPr>
          <w:color w:val="000000"/>
          <w:sz w:val="12"/>
          <w:szCs w:val="12"/>
        </w:rPr>
        <w:t>причин и условий таких нарушений)</w:t>
      </w:r>
    </w:p>
    <w:p w14:paraId="6231E3FC" w14:textId="35F5A36C" w:rsidR="006A302E" w:rsidRPr="00843C22" w:rsidRDefault="006A302E" w:rsidP="006A302E">
      <w:pPr>
        <w:jc w:val="both"/>
        <w:rPr>
          <w:color w:val="000000"/>
          <w:sz w:val="16"/>
          <w:szCs w:val="16"/>
        </w:rPr>
      </w:pPr>
      <w:r w:rsidRPr="00843C22">
        <w:rPr>
          <w:color w:val="000000"/>
          <w:sz w:val="16"/>
          <w:szCs w:val="16"/>
        </w:rPr>
        <w:t>2. _______________________________________________________</w:t>
      </w:r>
    </w:p>
    <w:p w14:paraId="2F041E94" w14:textId="27851DE2" w:rsidR="006A302E" w:rsidRPr="006A302E" w:rsidRDefault="006A302E" w:rsidP="006A302E">
      <w:pPr>
        <w:jc w:val="center"/>
        <w:rPr>
          <w:color w:val="000000"/>
          <w:sz w:val="12"/>
          <w:szCs w:val="12"/>
        </w:rPr>
      </w:pPr>
      <w:r w:rsidRPr="006A302E">
        <w:rPr>
          <w:color w:val="000000"/>
          <w:sz w:val="12"/>
          <w:szCs w:val="12"/>
        </w:rPr>
        <w:t>(указываются требования о принятии мер по устранению нарушений, а также</w:t>
      </w:r>
    </w:p>
    <w:p w14:paraId="4C15DA0C" w14:textId="38D8242B" w:rsidR="006A302E" w:rsidRPr="00843C22" w:rsidRDefault="006A302E" w:rsidP="006A302E">
      <w:pPr>
        <w:jc w:val="both"/>
        <w:rPr>
          <w:color w:val="000000"/>
          <w:sz w:val="16"/>
          <w:szCs w:val="16"/>
        </w:rPr>
      </w:pPr>
      <w:r w:rsidRPr="00843C22">
        <w:rPr>
          <w:color w:val="000000"/>
          <w:sz w:val="16"/>
          <w:szCs w:val="16"/>
        </w:rPr>
        <w:t>_________________________________________________________</w:t>
      </w:r>
    </w:p>
    <w:p w14:paraId="7D5AE6BB" w14:textId="77777777" w:rsidR="006A302E" w:rsidRPr="006A302E" w:rsidRDefault="006A302E" w:rsidP="006A302E">
      <w:pPr>
        <w:jc w:val="center"/>
        <w:rPr>
          <w:color w:val="000000"/>
          <w:sz w:val="12"/>
          <w:szCs w:val="12"/>
        </w:rPr>
      </w:pPr>
      <w:r w:rsidRPr="006A302E">
        <w:rPr>
          <w:color w:val="000000"/>
          <w:sz w:val="12"/>
          <w:szCs w:val="12"/>
        </w:rPr>
        <w:t>устранению причин и условий таких нарушений)</w:t>
      </w:r>
    </w:p>
    <w:p w14:paraId="2352951D" w14:textId="77777777" w:rsidR="006A302E" w:rsidRPr="00843C22" w:rsidRDefault="006A302E" w:rsidP="006A302E">
      <w:pPr>
        <w:pStyle w:val="ConsPlusNonformat"/>
        <w:ind w:firstLine="720"/>
        <w:jc w:val="both"/>
        <w:rPr>
          <w:rFonts w:ascii="Times New Roman" w:hAnsi="Times New Roman" w:cs="Times New Roman"/>
          <w:color w:val="000000"/>
          <w:sz w:val="16"/>
          <w:szCs w:val="16"/>
        </w:rPr>
      </w:pPr>
    </w:p>
    <w:p w14:paraId="322F32B5" w14:textId="77777777" w:rsidR="006A302E" w:rsidRPr="00843C22" w:rsidRDefault="006A302E" w:rsidP="006A302E">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Предлагаю рассмотреть представление о принятии мер по устранению нарушений бюджетного законодательства и в срок до ________________________ </w:t>
      </w:r>
    </w:p>
    <w:p w14:paraId="57B913EF" w14:textId="20B70F5B" w:rsidR="006A302E" w:rsidRPr="006A302E" w:rsidRDefault="006A302E" w:rsidP="006A302E">
      <w:pPr>
        <w:pStyle w:val="ConsPlusNonformat"/>
        <w:jc w:val="both"/>
        <w:rPr>
          <w:rFonts w:ascii="Times New Roman" w:hAnsi="Times New Roman" w:cs="Times New Roman"/>
          <w:color w:val="000000"/>
          <w:sz w:val="12"/>
          <w:szCs w:val="12"/>
        </w:rPr>
      </w:pPr>
      <w:r w:rsidRPr="006A302E">
        <w:rPr>
          <w:rFonts w:ascii="Times New Roman" w:hAnsi="Times New Roman" w:cs="Times New Roman"/>
          <w:color w:val="000000"/>
          <w:sz w:val="12"/>
          <w:szCs w:val="12"/>
        </w:rPr>
        <w:t xml:space="preserve"> (указывается срок устранения)</w:t>
      </w:r>
    </w:p>
    <w:p w14:paraId="723E8AEB" w14:textId="77777777" w:rsidR="006A302E" w:rsidRPr="00843C22" w:rsidRDefault="006A302E" w:rsidP="006A302E">
      <w:pPr>
        <w:pStyle w:val="ConsPlusNonformat"/>
        <w:ind w:firstLine="720"/>
        <w:jc w:val="both"/>
        <w:rPr>
          <w:rFonts w:ascii="Times New Roman" w:hAnsi="Times New Roman" w:cs="Times New Roman"/>
          <w:color w:val="000000"/>
          <w:sz w:val="16"/>
          <w:szCs w:val="16"/>
        </w:rPr>
      </w:pPr>
    </w:p>
    <w:p w14:paraId="64644411" w14:textId="77777777" w:rsidR="006A302E" w:rsidRPr="00843C22" w:rsidRDefault="006A302E" w:rsidP="006A302E">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провести мероприятия по устранению выявленных нарушений, а также недопущению их в дальнейшем.</w:t>
      </w:r>
    </w:p>
    <w:p w14:paraId="6D4C4DB3" w14:textId="77777777" w:rsidR="006A302E" w:rsidRDefault="006A302E" w:rsidP="006A302E">
      <w:pPr>
        <w:pStyle w:val="ConsPlusNonformat"/>
        <w:ind w:firstLine="567"/>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В срок до __________ направить в администрацию </w:t>
      </w:r>
    </w:p>
    <w:p w14:paraId="7EC2FFA0" w14:textId="77777777" w:rsidR="006A302E" w:rsidRPr="006A302E" w:rsidRDefault="006A302E" w:rsidP="006A302E">
      <w:pPr>
        <w:pStyle w:val="ConsPlusNonformat"/>
        <w:ind w:firstLine="1134"/>
        <w:jc w:val="both"/>
        <w:rPr>
          <w:rFonts w:ascii="Times New Roman" w:hAnsi="Times New Roman" w:cs="Times New Roman"/>
          <w:color w:val="000000"/>
          <w:sz w:val="12"/>
          <w:szCs w:val="12"/>
        </w:rPr>
      </w:pPr>
      <w:r w:rsidRPr="006A302E">
        <w:rPr>
          <w:rFonts w:ascii="Times New Roman" w:hAnsi="Times New Roman" w:cs="Times New Roman"/>
          <w:color w:val="000000"/>
          <w:sz w:val="12"/>
          <w:szCs w:val="12"/>
        </w:rPr>
        <w:t>(указывается срок)</w:t>
      </w:r>
    </w:p>
    <w:p w14:paraId="4BDFE18C" w14:textId="68B4923F" w:rsidR="006A302E" w:rsidRPr="00843C22" w:rsidRDefault="006A302E" w:rsidP="006A302E">
      <w:pPr>
        <w:pStyle w:val="ConsPlusNonformat"/>
        <w:jc w:val="both"/>
        <w:rPr>
          <w:rFonts w:ascii="Times New Roman" w:hAnsi="Times New Roman" w:cs="Times New Roman"/>
          <w:color w:val="000000"/>
          <w:sz w:val="16"/>
          <w:szCs w:val="16"/>
        </w:rPr>
      </w:pPr>
      <w:r w:rsidRPr="00843C22">
        <w:rPr>
          <w:rFonts w:ascii="Times New Roman" w:hAnsi="Times New Roman" w:cs="Times New Roman"/>
          <w:color w:val="000000"/>
          <w:sz w:val="16"/>
          <w:szCs w:val="16"/>
        </w:rPr>
        <w:t>Павловского муниципального</w:t>
      </w:r>
      <w:r>
        <w:rPr>
          <w:rFonts w:ascii="Times New Roman" w:hAnsi="Times New Roman" w:cs="Times New Roman"/>
          <w:color w:val="000000"/>
          <w:sz w:val="16"/>
          <w:szCs w:val="16"/>
        </w:rPr>
        <w:t xml:space="preserve"> </w:t>
      </w:r>
      <w:r w:rsidRPr="00843C22">
        <w:rPr>
          <w:rFonts w:ascii="Times New Roman" w:hAnsi="Times New Roman" w:cs="Times New Roman"/>
          <w:color w:val="000000"/>
          <w:sz w:val="16"/>
          <w:szCs w:val="16"/>
        </w:rPr>
        <w:t>района информацию с приложением необходимых документов, подтверждающих выполнение мероприятий по устранению нарушений бюджетного законодательства.</w:t>
      </w:r>
    </w:p>
    <w:p w14:paraId="3A1B6BAE" w14:textId="77777777" w:rsidR="006A302E" w:rsidRPr="00843C22" w:rsidRDefault="006A302E" w:rsidP="006A302E">
      <w:pPr>
        <w:pStyle w:val="ConsPlusNonformat"/>
        <w:rPr>
          <w:rFonts w:ascii="Times New Roman" w:hAnsi="Times New Roman" w:cs="Times New Roman"/>
          <w:color w:val="000000"/>
          <w:sz w:val="16"/>
          <w:szCs w:val="16"/>
        </w:rPr>
      </w:pPr>
    </w:p>
    <w:p w14:paraId="260CD2BD" w14:textId="77777777" w:rsidR="006A302E" w:rsidRPr="00843C22" w:rsidRDefault="006A302E" w:rsidP="006A302E">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Глава администрации </w:t>
      </w:r>
    </w:p>
    <w:p w14:paraId="54FD75D3" w14:textId="77777777" w:rsidR="006A302E" w:rsidRPr="00CD1E72" w:rsidRDefault="006A302E" w:rsidP="006A302E">
      <w:pPr>
        <w:pStyle w:val="ConsPlusNonformat"/>
        <w:rPr>
          <w:rFonts w:ascii="Times New Roman" w:hAnsi="Times New Roman" w:cs="Times New Roman"/>
          <w:bCs/>
          <w:color w:val="000000"/>
          <w:sz w:val="16"/>
          <w:szCs w:val="16"/>
        </w:rPr>
      </w:pPr>
      <w:r w:rsidRPr="00843C22">
        <w:rPr>
          <w:rFonts w:ascii="Times New Roman" w:hAnsi="Times New Roman" w:cs="Times New Roman"/>
          <w:color w:val="000000"/>
          <w:sz w:val="16"/>
          <w:szCs w:val="16"/>
        </w:rPr>
        <w:t>Павл</w:t>
      </w:r>
      <w:r>
        <w:rPr>
          <w:rFonts w:ascii="Times New Roman" w:hAnsi="Times New Roman" w:cs="Times New Roman"/>
          <w:color w:val="000000"/>
          <w:sz w:val="16"/>
          <w:szCs w:val="16"/>
        </w:rPr>
        <w:t>овского муниципального района</w:t>
      </w:r>
      <w:r w:rsidRPr="00CD1E72">
        <w:rPr>
          <w:rFonts w:ascii="Times New Roman" w:hAnsi="Times New Roman" w:cs="Times New Roman"/>
          <w:color w:val="000000"/>
          <w:sz w:val="16"/>
          <w:szCs w:val="16"/>
        </w:rPr>
        <w:t xml:space="preserve">  ___________   ____________</w:t>
      </w:r>
    </w:p>
    <w:p w14:paraId="1A9DFF57" w14:textId="77777777" w:rsidR="006A302E" w:rsidRPr="00690C81" w:rsidRDefault="006A302E" w:rsidP="006A302E">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3A595E5C" w14:textId="77777777" w:rsidR="006A302E" w:rsidRPr="00843C22" w:rsidRDefault="006A302E" w:rsidP="006A302E">
      <w:pPr>
        <w:pStyle w:val="ConsPlusNonformat"/>
        <w:rPr>
          <w:rFonts w:ascii="Times New Roman" w:hAnsi="Times New Roman" w:cs="Times New Roman"/>
          <w:color w:val="000000"/>
          <w:sz w:val="16"/>
          <w:szCs w:val="16"/>
        </w:rPr>
      </w:pPr>
    </w:p>
    <w:p w14:paraId="1185BA47" w14:textId="77777777" w:rsidR="006A302E" w:rsidRDefault="006A302E" w:rsidP="006A302E">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Предписание получено_____________________________________</w:t>
      </w:r>
    </w:p>
    <w:p w14:paraId="5247FAE0" w14:textId="77777777" w:rsidR="006A302E" w:rsidRPr="00843C22" w:rsidRDefault="006A302E" w:rsidP="006A302E">
      <w:pPr>
        <w:pStyle w:val="ConsPlusNonformat"/>
        <w:rPr>
          <w:rFonts w:ascii="Times New Roman" w:hAnsi="Times New Roman" w:cs="Times New Roman"/>
          <w:color w:val="000000"/>
          <w:sz w:val="16"/>
          <w:szCs w:val="16"/>
        </w:rPr>
      </w:pPr>
      <w:r>
        <w:rPr>
          <w:rFonts w:ascii="Times New Roman" w:hAnsi="Times New Roman" w:cs="Times New Roman"/>
          <w:color w:val="000000"/>
          <w:sz w:val="16"/>
          <w:szCs w:val="16"/>
        </w:rPr>
        <w:t>_________________________________________________________</w:t>
      </w:r>
    </w:p>
    <w:p w14:paraId="2E704F59" w14:textId="77777777" w:rsidR="006A302E" w:rsidRPr="006A302E" w:rsidRDefault="006A302E" w:rsidP="006A302E">
      <w:pPr>
        <w:pStyle w:val="ConsPlusNonformat"/>
        <w:jc w:val="center"/>
        <w:rPr>
          <w:rFonts w:ascii="Times New Roman" w:hAnsi="Times New Roman" w:cs="Times New Roman"/>
          <w:color w:val="000000"/>
          <w:sz w:val="12"/>
          <w:szCs w:val="12"/>
        </w:rPr>
      </w:pPr>
      <w:r w:rsidRPr="006A302E">
        <w:rPr>
          <w:rFonts w:ascii="Times New Roman" w:hAnsi="Times New Roman" w:cs="Times New Roman"/>
          <w:color w:val="000000"/>
          <w:sz w:val="12"/>
          <w:szCs w:val="12"/>
        </w:rPr>
        <w:t>(Ф.И.О., должность, дата, подпись)</w:t>
      </w:r>
    </w:p>
    <w:p w14:paraId="26BFC039" w14:textId="77777777" w:rsidR="00DD57F9" w:rsidRDefault="00DD57F9" w:rsidP="006B09E8">
      <w:pPr>
        <w:pStyle w:val="af6"/>
        <w:rPr>
          <w:b w:val="0"/>
          <w:color w:val="000000"/>
          <w:spacing w:val="0"/>
          <w:sz w:val="16"/>
          <w:szCs w:val="16"/>
        </w:rPr>
      </w:pPr>
    </w:p>
    <w:p w14:paraId="253E1051" w14:textId="77777777" w:rsidR="00DD57F9" w:rsidRDefault="00DD57F9" w:rsidP="006B09E8">
      <w:pPr>
        <w:pStyle w:val="af6"/>
        <w:rPr>
          <w:b w:val="0"/>
          <w:color w:val="000000"/>
          <w:spacing w:val="0"/>
          <w:sz w:val="16"/>
          <w:szCs w:val="16"/>
        </w:rPr>
      </w:pPr>
    </w:p>
    <w:p w14:paraId="4B464448" w14:textId="77777777" w:rsidR="006A302E" w:rsidRDefault="006A302E" w:rsidP="006B09E8">
      <w:pPr>
        <w:pStyle w:val="af6"/>
        <w:rPr>
          <w:b w:val="0"/>
          <w:color w:val="000000"/>
          <w:spacing w:val="0"/>
          <w:sz w:val="16"/>
          <w:szCs w:val="16"/>
        </w:rPr>
      </w:pPr>
    </w:p>
    <w:p w14:paraId="14AA36BF" w14:textId="77777777" w:rsidR="006A302E" w:rsidRPr="00843C22" w:rsidRDefault="006A302E" w:rsidP="006A302E">
      <w:pPr>
        <w:widowControl w:val="0"/>
        <w:autoSpaceDE w:val="0"/>
        <w:autoSpaceDN w:val="0"/>
        <w:adjustRightInd w:val="0"/>
        <w:ind w:left="1843"/>
        <w:outlineLvl w:val="1"/>
        <w:rPr>
          <w:color w:val="000000"/>
          <w:sz w:val="16"/>
          <w:szCs w:val="16"/>
        </w:rPr>
      </w:pPr>
      <w:r w:rsidRPr="00843C22">
        <w:rPr>
          <w:color w:val="000000"/>
          <w:sz w:val="16"/>
          <w:szCs w:val="16"/>
        </w:rPr>
        <w:t>Приложение № 17</w:t>
      </w:r>
    </w:p>
    <w:p w14:paraId="610300E5" w14:textId="77777777" w:rsidR="006A302E" w:rsidRPr="00843C22" w:rsidRDefault="006A302E" w:rsidP="006A302E">
      <w:pPr>
        <w:ind w:left="1843"/>
        <w:rPr>
          <w:color w:val="000000"/>
          <w:sz w:val="16"/>
          <w:szCs w:val="16"/>
        </w:rPr>
      </w:pPr>
      <w:r w:rsidRPr="00843C2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5904C373" w14:textId="77777777" w:rsidR="00DD57F9" w:rsidRDefault="00DD57F9" w:rsidP="006B09E8">
      <w:pPr>
        <w:pStyle w:val="af6"/>
        <w:rPr>
          <w:b w:val="0"/>
          <w:color w:val="000000"/>
          <w:spacing w:val="0"/>
          <w:sz w:val="16"/>
          <w:szCs w:val="16"/>
        </w:rPr>
      </w:pPr>
    </w:p>
    <w:p w14:paraId="40DEC477" w14:textId="77777777" w:rsidR="006A302E" w:rsidRPr="00843C22" w:rsidRDefault="006A302E" w:rsidP="006A302E">
      <w:pPr>
        <w:pStyle w:val="ConsPlusNonformat"/>
        <w:jc w:val="center"/>
        <w:rPr>
          <w:rFonts w:ascii="Times New Roman" w:hAnsi="Times New Roman" w:cs="Times New Roman"/>
          <w:b/>
          <w:sz w:val="16"/>
          <w:szCs w:val="16"/>
        </w:rPr>
      </w:pPr>
      <w:r w:rsidRPr="00843C22">
        <w:rPr>
          <w:rFonts w:ascii="Times New Roman" w:hAnsi="Times New Roman" w:cs="Times New Roman"/>
          <w:b/>
          <w:sz w:val="16"/>
          <w:szCs w:val="16"/>
        </w:rPr>
        <w:t>УВЕДОМЛЕНИЕ</w:t>
      </w:r>
    </w:p>
    <w:p w14:paraId="3D23E11F" w14:textId="77777777" w:rsidR="006A302E" w:rsidRPr="00843C22" w:rsidRDefault="006A302E" w:rsidP="006A302E">
      <w:pPr>
        <w:pStyle w:val="ConsPlusNonformat"/>
        <w:jc w:val="center"/>
        <w:rPr>
          <w:rFonts w:ascii="Times New Roman" w:hAnsi="Times New Roman" w:cs="Times New Roman"/>
          <w:b/>
          <w:sz w:val="16"/>
          <w:szCs w:val="16"/>
        </w:rPr>
      </w:pPr>
      <w:r w:rsidRPr="00843C22">
        <w:rPr>
          <w:rFonts w:ascii="Times New Roman" w:hAnsi="Times New Roman" w:cs="Times New Roman"/>
          <w:b/>
          <w:sz w:val="16"/>
          <w:szCs w:val="16"/>
        </w:rPr>
        <w:t>О ПРИМЕНЕНИИ БЮДЖЕТНЫХ МЕР ПРИНУЖДЕНИЯ</w:t>
      </w:r>
    </w:p>
    <w:p w14:paraId="66ED5ED9" w14:textId="77777777" w:rsidR="006A302E" w:rsidRPr="00843C22" w:rsidRDefault="006A302E" w:rsidP="006A302E">
      <w:pPr>
        <w:pStyle w:val="ConsPlusNonformat"/>
        <w:jc w:val="both"/>
        <w:rPr>
          <w:rFonts w:ascii="Times New Roman" w:hAnsi="Times New Roman" w:cs="Times New Roman"/>
          <w:sz w:val="16"/>
          <w:szCs w:val="16"/>
        </w:rPr>
      </w:pPr>
    </w:p>
    <w:p w14:paraId="3B5C95AE" w14:textId="18E5FED2" w:rsidR="006A302E" w:rsidRPr="00843C22" w:rsidRDefault="006A302E" w:rsidP="006A302E">
      <w:pPr>
        <w:widowControl w:val="0"/>
        <w:autoSpaceDE w:val="0"/>
        <w:autoSpaceDN w:val="0"/>
        <w:adjustRightInd w:val="0"/>
        <w:ind w:firstLine="567"/>
        <w:jc w:val="both"/>
        <w:rPr>
          <w:bCs/>
          <w:color w:val="000000"/>
          <w:sz w:val="16"/>
          <w:szCs w:val="16"/>
        </w:rPr>
      </w:pPr>
      <w:r w:rsidRPr="00843C22">
        <w:rPr>
          <w:sz w:val="16"/>
          <w:szCs w:val="16"/>
        </w:rPr>
        <w:t xml:space="preserve">Настоящее уведомление о применении бюджетных мер принуждения направляется в соответствии со </w:t>
      </w:r>
      <w:hyperlink r:id="rId38" w:history="1">
        <w:r w:rsidRPr="00843C22">
          <w:rPr>
            <w:sz w:val="16"/>
            <w:szCs w:val="16"/>
          </w:rPr>
          <w:t>статьями  269.2</w:t>
        </w:r>
      </w:hyperlink>
      <w:r w:rsidRPr="00843C22">
        <w:rPr>
          <w:sz w:val="16"/>
          <w:szCs w:val="16"/>
        </w:rPr>
        <w:t xml:space="preserve">, </w:t>
      </w:r>
      <w:hyperlink r:id="rId39" w:history="1">
        <w:r w:rsidRPr="00843C22">
          <w:rPr>
            <w:sz w:val="16"/>
            <w:szCs w:val="16"/>
          </w:rPr>
          <w:t>306.2</w:t>
        </w:r>
      </w:hyperlink>
      <w:r w:rsidRPr="00843C22">
        <w:rPr>
          <w:sz w:val="16"/>
          <w:szCs w:val="16"/>
        </w:rPr>
        <w:t xml:space="preserve"> Бюджетного кодекса Российской Федерации, </w:t>
      </w:r>
      <w:r w:rsidRPr="00843C22">
        <w:rPr>
          <w:bCs/>
          <w:color w:val="000000"/>
          <w:sz w:val="16"/>
          <w:szCs w:val="16"/>
        </w:rPr>
        <w:t>Порядком осуществления администрацией Павловского муниципального района полномочий по внутреннему муниципальному финансовому контролю, утвержденным</w:t>
      </w:r>
      <w:r w:rsidRPr="00843C22">
        <w:rPr>
          <w:sz w:val="16"/>
          <w:szCs w:val="16"/>
        </w:rPr>
        <w:t xml:space="preserve"> постановлением администрации Павловского муниципального района от «_____» ___________ 201___ г. N ________.</w:t>
      </w:r>
    </w:p>
    <w:p w14:paraId="49E377D4" w14:textId="559254FF" w:rsidR="006A302E" w:rsidRDefault="006A302E" w:rsidP="006A302E">
      <w:pPr>
        <w:pStyle w:val="ConsPlusNonformat"/>
        <w:ind w:firstLine="567"/>
        <w:jc w:val="both"/>
        <w:rPr>
          <w:rFonts w:ascii="Times New Roman" w:hAnsi="Times New Roman" w:cs="Times New Roman"/>
          <w:sz w:val="16"/>
          <w:szCs w:val="16"/>
        </w:rPr>
      </w:pPr>
      <w:r w:rsidRPr="00843C22">
        <w:rPr>
          <w:rFonts w:ascii="Times New Roman" w:eastAsia="Times New Roman" w:hAnsi="Times New Roman" w:cs="Times New Roman"/>
          <w:bCs/>
          <w:color w:val="000000"/>
          <w:sz w:val="16"/>
          <w:szCs w:val="16"/>
          <w:lang w:eastAsia="ru-RU"/>
        </w:rPr>
        <w:t>Ведущим экономистом по проведению проверок финансовой деятельности и расходованию бюджетных средств администрации Павловского муниципального района</w:t>
      </w:r>
      <w:r w:rsidRPr="00843C22">
        <w:rPr>
          <w:rFonts w:ascii="Times New Roman" w:hAnsi="Times New Roman" w:cs="Times New Roman"/>
          <w:sz w:val="16"/>
          <w:szCs w:val="16"/>
        </w:rPr>
        <w:t xml:space="preserve"> по результатам проверки (ревизии) ________</w:t>
      </w:r>
      <w:r>
        <w:rPr>
          <w:rFonts w:ascii="Times New Roman" w:hAnsi="Times New Roman" w:cs="Times New Roman"/>
          <w:sz w:val="16"/>
          <w:szCs w:val="16"/>
        </w:rPr>
        <w:t>___________</w:t>
      </w:r>
      <w:r w:rsidRPr="00843C22">
        <w:rPr>
          <w:rFonts w:ascii="Times New Roman" w:hAnsi="Times New Roman" w:cs="Times New Roman"/>
          <w:sz w:val="16"/>
          <w:szCs w:val="16"/>
        </w:rPr>
        <w:t>__________</w:t>
      </w:r>
    </w:p>
    <w:p w14:paraId="69E70ECC" w14:textId="739BF021"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__________</w:t>
      </w:r>
      <w:r>
        <w:rPr>
          <w:rFonts w:ascii="Times New Roman" w:hAnsi="Times New Roman" w:cs="Times New Roman"/>
          <w:sz w:val="16"/>
          <w:szCs w:val="16"/>
        </w:rPr>
        <w:t>_______________________________</w:t>
      </w:r>
      <w:r w:rsidRPr="00843C22">
        <w:rPr>
          <w:rFonts w:ascii="Times New Roman" w:hAnsi="Times New Roman" w:cs="Times New Roman"/>
          <w:sz w:val="16"/>
          <w:szCs w:val="16"/>
        </w:rPr>
        <w:t>________________,</w:t>
      </w:r>
    </w:p>
    <w:p w14:paraId="602F9919" w14:textId="6419B938" w:rsidR="006A302E" w:rsidRPr="006A302E" w:rsidRDefault="006A302E" w:rsidP="006A302E">
      <w:pPr>
        <w:pStyle w:val="ConsPlusNonformat"/>
        <w:jc w:val="center"/>
        <w:rPr>
          <w:rFonts w:ascii="Times New Roman" w:hAnsi="Times New Roman" w:cs="Times New Roman"/>
          <w:sz w:val="12"/>
          <w:szCs w:val="12"/>
        </w:rPr>
      </w:pPr>
      <w:r w:rsidRPr="006A302E">
        <w:rPr>
          <w:rFonts w:ascii="Times New Roman" w:hAnsi="Times New Roman" w:cs="Times New Roman"/>
          <w:sz w:val="12"/>
          <w:szCs w:val="12"/>
        </w:rPr>
        <w:t>тема проверки (ревизии)</w:t>
      </w:r>
    </w:p>
    <w:p w14:paraId="1D1150FD" w14:textId="0BC68369"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проведенной с _________ по ______ в _____________</w:t>
      </w:r>
      <w:r>
        <w:rPr>
          <w:rFonts w:ascii="Times New Roman" w:hAnsi="Times New Roman" w:cs="Times New Roman"/>
          <w:sz w:val="16"/>
          <w:szCs w:val="16"/>
        </w:rPr>
        <w:t>____</w:t>
      </w:r>
      <w:r w:rsidRPr="00843C22">
        <w:rPr>
          <w:rFonts w:ascii="Times New Roman" w:hAnsi="Times New Roman" w:cs="Times New Roman"/>
          <w:sz w:val="16"/>
          <w:szCs w:val="16"/>
        </w:rPr>
        <w:t>_______,</w:t>
      </w:r>
    </w:p>
    <w:p w14:paraId="3C5CCBE2" w14:textId="0FE274D6" w:rsidR="006A302E" w:rsidRPr="006A302E" w:rsidRDefault="006A302E" w:rsidP="006A302E">
      <w:pPr>
        <w:pStyle w:val="ConsPlusNonformat"/>
        <w:ind w:firstLine="2694"/>
        <w:jc w:val="both"/>
        <w:rPr>
          <w:rFonts w:ascii="Times New Roman" w:hAnsi="Times New Roman" w:cs="Times New Roman"/>
          <w:sz w:val="12"/>
          <w:szCs w:val="12"/>
        </w:rPr>
      </w:pPr>
      <w:r w:rsidRPr="006A302E">
        <w:rPr>
          <w:rFonts w:ascii="Times New Roman" w:hAnsi="Times New Roman" w:cs="Times New Roman"/>
          <w:sz w:val="12"/>
          <w:szCs w:val="12"/>
        </w:rPr>
        <w:t>(наименование объекта проверки)</w:t>
      </w:r>
    </w:p>
    <w:p w14:paraId="4F066C00" w14:textId="1942066B"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назначенной распоряжением администрации Павловского муниципального района от «__» _________20__ года N ______ в соответствии с пунктом ______ Плана контрольных мероприятий (на основании обращения (поручения)), установлено следующее.</w:t>
      </w:r>
    </w:p>
    <w:p w14:paraId="446A201B" w14:textId="15CC1EFB" w:rsidR="006A302E" w:rsidRDefault="006A302E" w:rsidP="006A302E">
      <w:pPr>
        <w:pStyle w:val="ConsPlusNonformat"/>
        <w:ind w:firstLine="567"/>
        <w:jc w:val="both"/>
        <w:rPr>
          <w:rFonts w:ascii="Times New Roman" w:hAnsi="Times New Roman" w:cs="Times New Roman"/>
          <w:sz w:val="16"/>
          <w:szCs w:val="16"/>
        </w:rPr>
      </w:pPr>
      <w:r w:rsidRPr="00843C22">
        <w:rPr>
          <w:rFonts w:ascii="Times New Roman" w:hAnsi="Times New Roman" w:cs="Times New Roman"/>
          <w:sz w:val="16"/>
          <w:szCs w:val="16"/>
        </w:rPr>
        <w:t>В соответствии с_____</w:t>
      </w:r>
      <w:r>
        <w:rPr>
          <w:rFonts w:ascii="Times New Roman" w:hAnsi="Times New Roman" w:cs="Times New Roman"/>
          <w:sz w:val="16"/>
          <w:szCs w:val="16"/>
        </w:rPr>
        <w:t>______________________</w:t>
      </w:r>
      <w:r w:rsidRPr="00843C22">
        <w:rPr>
          <w:rFonts w:ascii="Times New Roman" w:hAnsi="Times New Roman" w:cs="Times New Roman"/>
          <w:sz w:val="16"/>
          <w:szCs w:val="16"/>
        </w:rPr>
        <w:t>_________</w:t>
      </w:r>
    </w:p>
    <w:p w14:paraId="52CD3430" w14:textId="5D57CF85" w:rsidR="006A302E" w:rsidRPr="00843C22" w:rsidRDefault="006A302E" w:rsidP="006A302E">
      <w:pPr>
        <w:pStyle w:val="ConsPlusNonformat"/>
        <w:jc w:val="both"/>
        <w:rPr>
          <w:rFonts w:ascii="Times New Roman" w:hAnsi="Times New Roman" w:cs="Times New Roman"/>
          <w:sz w:val="16"/>
          <w:szCs w:val="16"/>
        </w:rPr>
      </w:pPr>
      <w:r>
        <w:rPr>
          <w:rFonts w:ascii="Times New Roman" w:hAnsi="Times New Roman" w:cs="Times New Roman"/>
          <w:sz w:val="16"/>
          <w:szCs w:val="16"/>
        </w:rPr>
        <w:t>_________________________________________________________</w:t>
      </w:r>
    </w:p>
    <w:p w14:paraId="365E7910" w14:textId="77777777" w:rsidR="006A302E" w:rsidRPr="006A302E" w:rsidRDefault="006A302E" w:rsidP="006A302E">
      <w:pPr>
        <w:pStyle w:val="ConsPlusNonformat"/>
        <w:jc w:val="center"/>
        <w:rPr>
          <w:rFonts w:ascii="Times New Roman" w:hAnsi="Times New Roman" w:cs="Times New Roman"/>
          <w:sz w:val="12"/>
          <w:szCs w:val="12"/>
        </w:rPr>
      </w:pPr>
      <w:r w:rsidRPr="006A302E">
        <w:rPr>
          <w:rFonts w:ascii="Times New Roman" w:hAnsi="Times New Roman" w:cs="Times New Roman"/>
          <w:sz w:val="12"/>
          <w:szCs w:val="12"/>
        </w:rPr>
        <w:t>(указываются нормативные правовые акты и иные основания предоставления средств местного бюджета)</w:t>
      </w:r>
    </w:p>
    <w:p w14:paraId="615718B4" w14:textId="0CC11396"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_________________________________________________________</w:t>
      </w:r>
    </w:p>
    <w:p w14:paraId="655B8C94" w14:textId="6619150A" w:rsidR="006A302E" w:rsidRPr="006A302E" w:rsidRDefault="006A302E" w:rsidP="006A302E">
      <w:pPr>
        <w:pStyle w:val="ConsPlusNonformat"/>
        <w:jc w:val="center"/>
        <w:rPr>
          <w:rFonts w:ascii="Times New Roman" w:hAnsi="Times New Roman" w:cs="Times New Roman"/>
          <w:sz w:val="12"/>
          <w:szCs w:val="12"/>
        </w:rPr>
      </w:pPr>
      <w:r w:rsidRPr="006A302E">
        <w:rPr>
          <w:rFonts w:ascii="Times New Roman" w:hAnsi="Times New Roman" w:cs="Times New Roman"/>
          <w:sz w:val="12"/>
          <w:szCs w:val="12"/>
        </w:rPr>
        <w:t>наименование главного распорядителя средств местного бюджета (предоставившего средства)</w:t>
      </w:r>
    </w:p>
    <w:p w14:paraId="6B491FA2" w14:textId="77777777" w:rsidR="006A302E" w:rsidRDefault="006A302E" w:rsidP="006A302E">
      <w:pPr>
        <w:pStyle w:val="ConsPlusNonformat"/>
        <w:jc w:val="both"/>
        <w:rPr>
          <w:rFonts w:ascii="Times New Roman" w:hAnsi="Times New Roman" w:cs="Times New Roman"/>
          <w:sz w:val="16"/>
          <w:szCs w:val="16"/>
        </w:rPr>
      </w:pPr>
    </w:p>
    <w:p w14:paraId="042CE5C8" w14:textId="73E4CC59"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из бюджета Павловского муниципального района в ____ году были предоставлены средства (субсидия, субвенция, бюджетный кредит и т.д.)_____</w:t>
      </w:r>
      <w:r>
        <w:rPr>
          <w:rFonts w:ascii="Times New Roman" w:hAnsi="Times New Roman" w:cs="Times New Roman"/>
          <w:sz w:val="16"/>
          <w:szCs w:val="16"/>
        </w:rPr>
        <w:t>____________________</w:t>
      </w:r>
      <w:r w:rsidRPr="00843C22">
        <w:rPr>
          <w:rFonts w:ascii="Times New Roman" w:hAnsi="Times New Roman" w:cs="Times New Roman"/>
          <w:sz w:val="16"/>
          <w:szCs w:val="16"/>
        </w:rPr>
        <w:t>_____________________</w:t>
      </w:r>
    </w:p>
    <w:p w14:paraId="4977DF3B" w14:textId="58C0B4CC" w:rsidR="006A302E" w:rsidRPr="006A302E" w:rsidRDefault="006A302E" w:rsidP="006A302E">
      <w:pPr>
        <w:pStyle w:val="ConsPlusNonformat"/>
        <w:jc w:val="center"/>
        <w:rPr>
          <w:rFonts w:ascii="Times New Roman" w:hAnsi="Times New Roman" w:cs="Times New Roman"/>
          <w:sz w:val="12"/>
          <w:szCs w:val="12"/>
        </w:rPr>
      </w:pPr>
      <w:r w:rsidRPr="006A302E">
        <w:rPr>
          <w:rFonts w:ascii="Times New Roman" w:hAnsi="Times New Roman" w:cs="Times New Roman"/>
          <w:sz w:val="12"/>
          <w:szCs w:val="12"/>
        </w:rPr>
        <w:t>указать сумму и целевое назначение</w:t>
      </w:r>
    </w:p>
    <w:p w14:paraId="16BBAF68" w14:textId="2C114B4E" w:rsidR="006A302E" w:rsidRPr="00843C22" w:rsidRDefault="006A302E" w:rsidP="006A302E">
      <w:pPr>
        <w:pStyle w:val="ConsPlusNonformat"/>
        <w:ind w:firstLine="567"/>
        <w:jc w:val="both"/>
        <w:rPr>
          <w:rFonts w:ascii="Times New Roman" w:hAnsi="Times New Roman" w:cs="Times New Roman"/>
          <w:sz w:val="16"/>
          <w:szCs w:val="16"/>
        </w:rPr>
      </w:pPr>
      <w:r w:rsidRPr="00843C22">
        <w:rPr>
          <w:rFonts w:ascii="Times New Roman" w:hAnsi="Times New Roman" w:cs="Times New Roman"/>
          <w:sz w:val="16"/>
          <w:szCs w:val="16"/>
        </w:rPr>
        <w:t>В ходе проверки (ревизии) выявлены следующие бюджетные нарушения:</w:t>
      </w:r>
    </w:p>
    <w:p w14:paraId="3944DB82" w14:textId="3E7ABC85" w:rsidR="006A302E" w:rsidRPr="00843C22" w:rsidRDefault="006A302E" w:rsidP="006A302E">
      <w:pPr>
        <w:pStyle w:val="ConsPlusNonformat"/>
        <w:ind w:firstLine="567"/>
        <w:jc w:val="both"/>
        <w:rPr>
          <w:rFonts w:ascii="Times New Roman" w:hAnsi="Times New Roman" w:cs="Times New Roman"/>
          <w:sz w:val="16"/>
          <w:szCs w:val="16"/>
        </w:rPr>
      </w:pPr>
      <w:r w:rsidRPr="00843C22">
        <w:rPr>
          <w:rFonts w:ascii="Times New Roman" w:hAnsi="Times New Roman" w:cs="Times New Roman"/>
          <w:sz w:val="16"/>
          <w:szCs w:val="16"/>
        </w:rPr>
        <w:t>1. ____________________________________________</w:t>
      </w:r>
      <w:r>
        <w:rPr>
          <w:rFonts w:ascii="Times New Roman" w:hAnsi="Times New Roman" w:cs="Times New Roman"/>
          <w:sz w:val="16"/>
          <w:szCs w:val="16"/>
        </w:rPr>
        <w:t>____</w:t>
      </w:r>
    </w:p>
    <w:p w14:paraId="21A5E2F2" w14:textId="0DFC1CC9" w:rsidR="006A302E" w:rsidRPr="00843C22" w:rsidRDefault="006A302E" w:rsidP="004177ED">
      <w:pPr>
        <w:pStyle w:val="ConsPlusNonformat"/>
        <w:ind w:firstLine="567"/>
        <w:jc w:val="both"/>
        <w:rPr>
          <w:rFonts w:ascii="Times New Roman" w:hAnsi="Times New Roman" w:cs="Times New Roman"/>
          <w:sz w:val="16"/>
          <w:szCs w:val="16"/>
        </w:rPr>
      </w:pPr>
      <w:r w:rsidRPr="00843C22">
        <w:rPr>
          <w:rFonts w:ascii="Times New Roman" w:hAnsi="Times New Roman" w:cs="Times New Roman"/>
          <w:sz w:val="16"/>
          <w:szCs w:val="16"/>
        </w:rPr>
        <w:t>излагаются обстоятельства совершенного нарушения со ссылками на страницы акта проверки</w:t>
      </w:r>
    </w:p>
    <w:p w14:paraId="740013C9" w14:textId="1BC5AFDE"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_________________________________________________________</w:t>
      </w:r>
    </w:p>
    <w:p w14:paraId="24CA2C27" w14:textId="2D463963" w:rsidR="004177ED"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 xml:space="preserve">и с указанием нарушенных норм (положений) бюджетного законодательства Российской Федерации и </w:t>
      </w:r>
      <w:r w:rsidR="004177ED">
        <w:rPr>
          <w:rFonts w:ascii="Times New Roman" w:hAnsi="Times New Roman" w:cs="Times New Roman"/>
          <w:sz w:val="16"/>
          <w:szCs w:val="16"/>
        </w:rPr>
        <w:t>____________________</w:t>
      </w:r>
    </w:p>
    <w:p w14:paraId="4203F6DD" w14:textId="7B0C9893"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_________________________________________________________</w:t>
      </w:r>
    </w:p>
    <w:p w14:paraId="267CFE3E" w14:textId="3A8F4155" w:rsidR="004177ED"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 xml:space="preserve"> иных нормативных правовых актов, регулирующих бюджетные правоотношения, договоров </w:t>
      </w:r>
      <w:r w:rsidR="004177ED">
        <w:rPr>
          <w:rFonts w:ascii="Times New Roman" w:hAnsi="Times New Roman" w:cs="Times New Roman"/>
          <w:sz w:val="16"/>
          <w:szCs w:val="16"/>
        </w:rPr>
        <w:t>_________________________________</w:t>
      </w:r>
    </w:p>
    <w:p w14:paraId="2D22450B" w14:textId="2432590E"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_________________________________________________________</w:t>
      </w:r>
    </w:p>
    <w:p w14:paraId="16BF78C9" w14:textId="77777777" w:rsidR="006A302E" w:rsidRPr="00843C22" w:rsidRDefault="006A302E" w:rsidP="006A302E">
      <w:pPr>
        <w:pStyle w:val="ConsPlusNonformat"/>
        <w:jc w:val="both"/>
        <w:rPr>
          <w:rFonts w:ascii="Times New Roman" w:hAnsi="Times New Roman" w:cs="Times New Roman"/>
          <w:sz w:val="16"/>
          <w:szCs w:val="16"/>
        </w:rPr>
      </w:pPr>
      <w:r w:rsidRPr="00843C22">
        <w:rPr>
          <w:rFonts w:ascii="Times New Roman" w:hAnsi="Times New Roman" w:cs="Times New Roman"/>
          <w:sz w:val="16"/>
          <w:szCs w:val="16"/>
        </w:rPr>
        <w:t>(соглашений) и документов, которые подтверждают указанные нарушения)</w:t>
      </w:r>
    </w:p>
    <w:p w14:paraId="4A897CED" w14:textId="79C297A5" w:rsidR="006A302E" w:rsidRPr="00843C22" w:rsidRDefault="006A302E" w:rsidP="004177ED">
      <w:pPr>
        <w:pStyle w:val="ConsPlusNonformat"/>
        <w:ind w:firstLine="567"/>
        <w:jc w:val="both"/>
        <w:rPr>
          <w:rFonts w:ascii="Times New Roman" w:hAnsi="Times New Roman" w:cs="Times New Roman"/>
          <w:sz w:val="16"/>
          <w:szCs w:val="16"/>
        </w:rPr>
      </w:pPr>
      <w:r w:rsidRPr="00843C22">
        <w:rPr>
          <w:rFonts w:ascii="Times New Roman" w:hAnsi="Times New Roman" w:cs="Times New Roman"/>
          <w:sz w:val="16"/>
          <w:szCs w:val="16"/>
        </w:rPr>
        <w:t xml:space="preserve">За совершение данного нарушения предусматривается применение бюджетной меры принуждения в соответствии со статьей _____________ Бюджетного </w:t>
      </w:r>
      <w:hyperlink r:id="rId40" w:history="1">
        <w:r w:rsidRPr="00843C22">
          <w:rPr>
            <w:rFonts w:ascii="Times New Roman" w:hAnsi="Times New Roman" w:cs="Times New Roman"/>
            <w:sz w:val="16"/>
            <w:szCs w:val="16"/>
          </w:rPr>
          <w:t>кодекса</w:t>
        </w:r>
      </w:hyperlink>
      <w:r w:rsidRPr="00843C22">
        <w:rPr>
          <w:rFonts w:ascii="Times New Roman" w:hAnsi="Times New Roman" w:cs="Times New Roman"/>
          <w:sz w:val="16"/>
          <w:szCs w:val="16"/>
        </w:rPr>
        <w:t xml:space="preserve"> Российской Федерации.</w:t>
      </w:r>
    </w:p>
    <w:p w14:paraId="178A7BFF" w14:textId="694A268C" w:rsidR="006A302E" w:rsidRPr="00843C22" w:rsidRDefault="006A302E" w:rsidP="004177ED">
      <w:pPr>
        <w:pStyle w:val="ConsPlusNonformat"/>
        <w:ind w:firstLine="567"/>
        <w:jc w:val="both"/>
        <w:rPr>
          <w:rFonts w:ascii="Times New Roman" w:hAnsi="Times New Roman" w:cs="Times New Roman"/>
          <w:sz w:val="16"/>
          <w:szCs w:val="16"/>
        </w:rPr>
      </w:pPr>
      <w:r w:rsidRPr="00843C22">
        <w:rPr>
          <w:rFonts w:ascii="Times New Roman" w:hAnsi="Times New Roman" w:cs="Times New Roman"/>
          <w:sz w:val="16"/>
          <w:szCs w:val="16"/>
        </w:rPr>
        <w:t>Приложение: копии акта и документов, подтверждающих нарушения.</w:t>
      </w:r>
    </w:p>
    <w:p w14:paraId="36C3AEB1" w14:textId="77777777" w:rsidR="006A302E" w:rsidRPr="00843C22" w:rsidRDefault="006A302E" w:rsidP="006A302E">
      <w:pPr>
        <w:pStyle w:val="ConsPlusNonformat"/>
        <w:jc w:val="both"/>
        <w:rPr>
          <w:rFonts w:ascii="Times New Roman" w:hAnsi="Times New Roman" w:cs="Times New Roman"/>
          <w:sz w:val="16"/>
          <w:szCs w:val="16"/>
        </w:rPr>
      </w:pPr>
    </w:p>
    <w:p w14:paraId="53EB5ADF" w14:textId="77777777" w:rsidR="004177ED" w:rsidRPr="00843C22" w:rsidRDefault="004177ED" w:rsidP="004177ED">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 xml:space="preserve">Глава администрации </w:t>
      </w:r>
    </w:p>
    <w:p w14:paraId="0709ECD0" w14:textId="77777777" w:rsidR="004177ED" w:rsidRPr="00CD1E72" w:rsidRDefault="004177ED" w:rsidP="004177ED">
      <w:pPr>
        <w:pStyle w:val="ConsPlusNonformat"/>
        <w:rPr>
          <w:rFonts w:ascii="Times New Roman" w:hAnsi="Times New Roman" w:cs="Times New Roman"/>
          <w:bCs/>
          <w:color w:val="000000"/>
          <w:sz w:val="16"/>
          <w:szCs w:val="16"/>
        </w:rPr>
      </w:pPr>
      <w:r w:rsidRPr="00843C22">
        <w:rPr>
          <w:rFonts w:ascii="Times New Roman" w:hAnsi="Times New Roman" w:cs="Times New Roman"/>
          <w:color w:val="000000"/>
          <w:sz w:val="16"/>
          <w:szCs w:val="16"/>
        </w:rPr>
        <w:t>Павл</w:t>
      </w:r>
      <w:r>
        <w:rPr>
          <w:rFonts w:ascii="Times New Roman" w:hAnsi="Times New Roman" w:cs="Times New Roman"/>
          <w:color w:val="000000"/>
          <w:sz w:val="16"/>
          <w:szCs w:val="16"/>
        </w:rPr>
        <w:t>овского муниципального района</w:t>
      </w:r>
      <w:r w:rsidRPr="00CD1E72">
        <w:rPr>
          <w:rFonts w:ascii="Times New Roman" w:hAnsi="Times New Roman" w:cs="Times New Roman"/>
          <w:color w:val="000000"/>
          <w:sz w:val="16"/>
          <w:szCs w:val="16"/>
        </w:rPr>
        <w:t xml:space="preserve">  ___________   ____________</w:t>
      </w:r>
    </w:p>
    <w:p w14:paraId="22CEAC33" w14:textId="77777777" w:rsidR="004177ED" w:rsidRPr="00690C81" w:rsidRDefault="004177ED" w:rsidP="004177ED">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6DB0E2B0" w14:textId="77777777" w:rsidR="004177ED" w:rsidRPr="00843C22" w:rsidRDefault="004177ED" w:rsidP="004177ED">
      <w:pPr>
        <w:pStyle w:val="ConsPlusNonformat"/>
        <w:rPr>
          <w:rFonts w:ascii="Times New Roman" w:hAnsi="Times New Roman" w:cs="Times New Roman"/>
          <w:color w:val="000000"/>
          <w:sz w:val="16"/>
          <w:szCs w:val="16"/>
        </w:rPr>
      </w:pPr>
    </w:p>
    <w:p w14:paraId="35F562B0" w14:textId="77777777" w:rsidR="004177ED" w:rsidRDefault="004177ED" w:rsidP="004177ED">
      <w:pPr>
        <w:pStyle w:val="ConsPlusNonformat"/>
        <w:rPr>
          <w:rFonts w:ascii="Times New Roman" w:hAnsi="Times New Roman" w:cs="Times New Roman"/>
          <w:color w:val="000000"/>
          <w:sz w:val="16"/>
          <w:szCs w:val="16"/>
        </w:rPr>
      </w:pPr>
      <w:r w:rsidRPr="00843C22">
        <w:rPr>
          <w:rFonts w:ascii="Times New Roman" w:hAnsi="Times New Roman" w:cs="Times New Roman"/>
          <w:color w:val="000000"/>
          <w:sz w:val="16"/>
          <w:szCs w:val="16"/>
        </w:rPr>
        <w:t>Предписание получено_____________________________________</w:t>
      </w:r>
    </w:p>
    <w:p w14:paraId="21D7D162" w14:textId="77777777" w:rsidR="004177ED" w:rsidRPr="00843C22" w:rsidRDefault="004177ED" w:rsidP="004177ED">
      <w:pPr>
        <w:pStyle w:val="ConsPlusNonformat"/>
        <w:rPr>
          <w:rFonts w:ascii="Times New Roman" w:hAnsi="Times New Roman" w:cs="Times New Roman"/>
          <w:color w:val="000000"/>
          <w:sz w:val="16"/>
          <w:szCs w:val="16"/>
        </w:rPr>
      </w:pPr>
      <w:r>
        <w:rPr>
          <w:rFonts w:ascii="Times New Roman" w:hAnsi="Times New Roman" w:cs="Times New Roman"/>
          <w:color w:val="000000"/>
          <w:sz w:val="16"/>
          <w:szCs w:val="16"/>
        </w:rPr>
        <w:t>_________________________________________________________</w:t>
      </w:r>
    </w:p>
    <w:p w14:paraId="6F884F1A" w14:textId="77777777" w:rsidR="004177ED" w:rsidRPr="006A302E" w:rsidRDefault="004177ED" w:rsidP="004177ED">
      <w:pPr>
        <w:pStyle w:val="ConsPlusNonformat"/>
        <w:jc w:val="center"/>
        <w:rPr>
          <w:rFonts w:ascii="Times New Roman" w:hAnsi="Times New Roman" w:cs="Times New Roman"/>
          <w:color w:val="000000"/>
          <w:sz w:val="12"/>
          <w:szCs w:val="12"/>
        </w:rPr>
      </w:pPr>
      <w:r w:rsidRPr="006A302E">
        <w:rPr>
          <w:rFonts w:ascii="Times New Roman" w:hAnsi="Times New Roman" w:cs="Times New Roman"/>
          <w:color w:val="000000"/>
          <w:sz w:val="12"/>
          <w:szCs w:val="12"/>
        </w:rPr>
        <w:t>(Ф.И.О., должность, дата, подпись)</w:t>
      </w:r>
    </w:p>
    <w:p w14:paraId="0C6977C5" w14:textId="77777777" w:rsidR="006A302E" w:rsidRDefault="006A302E" w:rsidP="006B09E8">
      <w:pPr>
        <w:pStyle w:val="af6"/>
        <w:rPr>
          <w:b w:val="0"/>
          <w:color w:val="000000"/>
          <w:spacing w:val="0"/>
          <w:sz w:val="16"/>
          <w:szCs w:val="16"/>
        </w:rPr>
      </w:pPr>
    </w:p>
    <w:p w14:paraId="45247637" w14:textId="77777777" w:rsidR="006A302E" w:rsidRDefault="006A302E" w:rsidP="006B09E8">
      <w:pPr>
        <w:pStyle w:val="af6"/>
        <w:rPr>
          <w:b w:val="0"/>
          <w:color w:val="000000"/>
          <w:spacing w:val="0"/>
          <w:sz w:val="16"/>
          <w:szCs w:val="16"/>
        </w:rPr>
      </w:pPr>
    </w:p>
    <w:p w14:paraId="110FB1F1" w14:textId="77777777" w:rsidR="004177ED" w:rsidRDefault="004177ED" w:rsidP="006B09E8">
      <w:pPr>
        <w:pStyle w:val="af6"/>
        <w:rPr>
          <w:b w:val="0"/>
          <w:color w:val="000000"/>
          <w:spacing w:val="0"/>
          <w:sz w:val="16"/>
          <w:szCs w:val="16"/>
        </w:rPr>
      </w:pPr>
    </w:p>
    <w:p w14:paraId="4805393A" w14:textId="77777777" w:rsidR="004177ED" w:rsidRPr="00843C22" w:rsidRDefault="004177ED" w:rsidP="004177ED">
      <w:pPr>
        <w:widowControl w:val="0"/>
        <w:autoSpaceDE w:val="0"/>
        <w:autoSpaceDN w:val="0"/>
        <w:adjustRightInd w:val="0"/>
        <w:ind w:left="1843"/>
        <w:outlineLvl w:val="1"/>
        <w:rPr>
          <w:color w:val="000000"/>
          <w:sz w:val="16"/>
          <w:szCs w:val="16"/>
        </w:rPr>
      </w:pPr>
      <w:r w:rsidRPr="00843C22">
        <w:rPr>
          <w:color w:val="000000"/>
          <w:sz w:val="16"/>
          <w:szCs w:val="16"/>
        </w:rPr>
        <w:t>Приложение № 18</w:t>
      </w:r>
    </w:p>
    <w:p w14:paraId="0B713520" w14:textId="77777777" w:rsidR="004177ED" w:rsidRPr="00843C22" w:rsidRDefault="004177ED" w:rsidP="004177ED">
      <w:pPr>
        <w:ind w:left="1843"/>
        <w:rPr>
          <w:color w:val="000000"/>
          <w:sz w:val="16"/>
          <w:szCs w:val="16"/>
        </w:rPr>
      </w:pPr>
      <w:r w:rsidRPr="00843C22">
        <w:rPr>
          <w:color w:val="000000"/>
          <w:sz w:val="16"/>
          <w:szCs w:val="16"/>
        </w:rPr>
        <w:t>к Порядку осуществления администрацией Павловского муниципального района полномочий по внутреннему муниципальному финансовому контролю</w:t>
      </w:r>
    </w:p>
    <w:p w14:paraId="22D7F7EB" w14:textId="77777777" w:rsidR="006A302E" w:rsidRDefault="006A302E" w:rsidP="006B09E8">
      <w:pPr>
        <w:pStyle w:val="af6"/>
        <w:rPr>
          <w:b w:val="0"/>
          <w:color w:val="000000"/>
          <w:spacing w:val="0"/>
          <w:sz w:val="16"/>
          <w:szCs w:val="16"/>
        </w:rPr>
      </w:pPr>
    </w:p>
    <w:p w14:paraId="7D4269D0" w14:textId="77777777" w:rsidR="004177ED" w:rsidRPr="00843C22" w:rsidRDefault="004177ED" w:rsidP="00E6056C">
      <w:pPr>
        <w:widowControl w:val="0"/>
        <w:autoSpaceDE w:val="0"/>
        <w:autoSpaceDN w:val="0"/>
        <w:adjustRightInd w:val="0"/>
        <w:ind w:left="1843"/>
        <w:jc w:val="center"/>
        <w:rPr>
          <w:color w:val="000000"/>
          <w:sz w:val="16"/>
          <w:szCs w:val="16"/>
        </w:rPr>
      </w:pPr>
      <w:r w:rsidRPr="00843C22">
        <w:rPr>
          <w:color w:val="000000"/>
          <w:sz w:val="16"/>
          <w:szCs w:val="16"/>
        </w:rPr>
        <w:t>Утверждаю</w:t>
      </w:r>
    </w:p>
    <w:p w14:paraId="77E25376" w14:textId="77777777" w:rsidR="004177ED" w:rsidRPr="00843C22" w:rsidRDefault="004177ED" w:rsidP="00E6056C">
      <w:pPr>
        <w:widowControl w:val="0"/>
        <w:autoSpaceDE w:val="0"/>
        <w:autoSpaceDN w:val="0"/>
        <w:adjustRightInd w:val="0"/>
        <w:ind w:left="1843"/>
        <w:jc w:val="center"/>
        <w:rPr>
          <w:color w:val="000000"/>
          <w:sz w:val="16"/>
          <w:szCs w:val="16"/>
        </w:rPr>
      </w:pPr>
      <w:r w:rsidRPr="00843C22">
        <w:rPr>
          <w:color w:val="000000"/>
          <w:sz w:val="16"/>
          <w:szCs w:val="16"/>
        </w:rPr>
        <w:t>Глава администрации</w:t>
      </w:r>
    </w:p>
    <w:p w14:paraId="40A8BC4B" w14:textId="77777777" w:rsidR="004177ED" w:rsidRPr="00843C22" w:rsidRDefault="004177ED" w:rsidP="00E6056C">
      <w:pPr>
        <w:widowControl w:val="0"/>
        <w:autoSpaceDE w:val="0"/>
        <w:autoSpaceDN w:val="0"/>
        <w:adjustRightInd w:val="0"/>
        <w:ind w:left="1843"/>
        <w:jc w:val="center"/>
        <w:rPr>
          <w:color w:val="000000"/>
          <w:sz w:val="16"/>
          <w:szCs w:val="16"/>
        </w:rPr>
      </w:pPr>
      <w:r w:rsidRPr="00843C22">
        <w:rPr>
          <w:color w:val="000000"/>
          <w:sz w:val="16"/>
          <w:szCs w:val="16"/>
        </w:rPr>
        <w:t>Павловского муниципального района</w:t>
      </w:r>
    </w:p>
    <w:p w14:paraId="2342807E" w14:textId="77777777" w:rsidR="004177ED" w:rsidRPr="00843C22" w:rsidRDefault="004177ED" w:rsidP="004177ED">
      <w:pPr>
        <w:widowControl w:val="0"/>
        <w:autoSpaceDE w:val="0"/>
        <w:autoSpaceDN w:val="0"/>
        <w:adjustRightInd w:val="0"/>
        <w:ind w:left="1843"/>
        <w:rPr>
          <w:color w:val="000000"/>
          <w:sz w:val="16"/>
          <w:szCs w:val="16"/>
        </w:rPr>
      </w:pPr>
      <w:r w:rsidRPr="00843C22">
        <w:rPr>
          <w:color w:val="000000"/>
          <w:sz w:val="16"/>
          <w:szCs w:val="16"/>
        </w:rPr>
        <w:t>«_____»__________ 20___ г.</w:t>
      </w:r>
    </w:p>
    <w:p w14:paraId="524EC757" w14:textId="77777777" w:rsidR="006A302E" w:rsidRDefault="006A302E" w:rsidP="006B09E8">
      <w:pPr>
        <w:pStyle w:val="af6"/>
        <w:rPr>
          <w:b w:val="0"/>
          <w:color w:val="000000"/>
          <w:spacing w:val="0"/>
          <w:sz w:val="16"/>
          <w:szCs w:val="16"/>
        </w:rPr>
      </w:pPr>
    </w:p>
    <w:p w14:paraId="3B336FAD" w14:textId="77777777" w:rsidR="00E6056C" w:rsidRDefault="00E6056C" w:rsidP="006B09E8">
      <w:pPr>
        <w:pStyle w:val="af6"/>
        <w:rPr>
          <w:b w:val="0"/>
          <w:color w:val="000000"/>
          <w:spacing w:val="0"/>
          <w:sz w:val="16"/>
          <w:szCs w:val="16"/>
        </w:rPr>
      </w:pPr>
    </w:p>
    <w:p w14:paraId="2C183785" w14:textId="77777777" w:rsidR="004177ED" w:rsidRPr="00843C22" w:rsidRDefault="004177ED" w:rsidP="004177ED">
      <w:pPr>
        <w:widowControl w:val="0"/>
        <w:autoSpaceDE w:val="0"/>
        <w:autoSpaceDN w:val="0"/>
        <w:adjustRightInd w:val="0"/>
        <w:jc w:val="center"/>
        <w:rPr>
          <w:b/>
          <w:color w:val="000000"/>
          <w:sz w:val="16"/>
          <w:szCs w:val="16"/>
        </w:rPr>
      </w:pPr>
      <w:r w:rsidRPr="00843C22">
        <w:rPr>
          <w:b/>
          <w:color w:val="000000"/>
          <w:sz w:val="16"/>
          <w:szCs w:val="16"/>
        </w:rPr>
        <w:t>ОТЧЕТ</w:t>
      </w:r>
    </w:p>
    <w:p w14:paraId="3816C6C1" w14:textId="77777777" w:rsidR="004177ED" w:rsidRPr="00843C22" w:rsidRDefault="004177ED" w:rsidP="004177ED">
      <w:pPr>
        <w:widowControl w:val="0"/>
        <w:autoSpaceDE w:val="0"/>
        <w:autoSpaceDN w:val="0"/>
        <w:adjustRightInd w:val="0"/>
        <w:jc w:val="center"/>
        <w:rPr>
          <w:color w:val="000000"/>
          <w:sz w:val="16"/>
          <w:szCs w:val="16"/>
        </w:rPr>
      </w:pPr>
      <w:r w:rsidRPr="00843C22">
        <w:rPr>
          <w:color w:val="000000"/>
          <w:sz w:val="16"/>
          <w:szCs w:val="16"/>
        </w:rPr>
        <w:t xml:space="preserve">о результатах контрольных мероприятий по осуществлению </w:t>
      </w:r>
    </w:p>
    <w:p w14:paraId="5CD3A0FE" w14:textId="77777777" w:rsidR="004177ED" w:rsidRPr="00843C22" w:rsidRDefault="004177ED" w:rsidP="004177ED">
      <w:pPr>
        <w:widowControl w:val="0"/>
        <w:autoSpaceDE w:val="0"/>
        <w:autoSpaceDN w:val="0"/>
        <w:adjustRightInd w:val="0"/>
        <w:jc w:val="center"/>
        <w:rPr>
          <w:color w:val="000000"/>
          <w:sz w:val="16"/>
          <w:szCs w:val="16"/>
        </w:rPr>
      </w:pPr>
      <w:r w:rsidRPr="00843C22">
        <w:rPr>
          <w:color w:val="000000"/>
          <w:sz w:val="16"/>
          <w:szCs w:val="16"/>
        </w:rPr>
        <w:t>внутреннего муниципального финансового контроля</w:t>
      </w:r>
    </w:p>
    <w:p w14:paraId="3DD42A08" w14:textId="77777777" w:rsidR="004177ED" w:rsidRPr="00843C22" w:rsidRDefault="004177ED" w:rsidP="004177ED">
      <w:pPr>
        <w:widowControl w:val="0"/>
        <w:autoSpaceDE w:val="0"/>
        <w:autoSpaceDN w:val="0"/>
        <w:adjustRightInd w:val="0"/>
        <w:jc w:val="center"/>
        <w:rPr>
          <w:color w:val="000000"/>
          <w:sz w:val="16"/>
          <w:szCs w:val="16"/>
        </w:rPr>
      </w:pPr>
      <w:r w:rsidRPr="00843C22">
        <w:rPr>
          <w:color w:val="000000"/>
          <w:sz w:val="16"/>
          <w:szCs w:val="16"/>
        </w:rPr>
        <w:t xml:space="preserve"> администрацией Павловского муниципального района</w:t>
      </w:r>
    </w:p>
    <w:p w14:paraId="39375DA6" w14:textId="77777777" w:rsidR="004177ED" w:rsidRDefault="004177ED" w:rsidP="006B09E8">
      <w:pPr>
        <w:pStyle w:val="af6"/>
        <w:rPr>
          <w:b w:val="0"/>
          <w:color w:val="000000"/>
          <w:spacing w:val="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
        <w:gridCol w:w="2909"/>
        <w:gridCol w:w="879"/>
        <w:gridCol w:w="650"/>
      </w:tblGrid>
      <w:tr w:rsidR="004177ED" w:rsidRPr="00743A7E" w14:paraId="4D69EB9A" w14:textId="77777777" w:rsidTr="004177ED">
        <w:trPr>
          <w:cantSplit/>
        </w:trPr>
        <w:tc>
          <w:tcPr>
            <w:tcW w:w="244" w:type="pct"/>
            <w:tcMar>
              <w:left w:w="28" w:type="dxa"/>
              <w:right w:w="28" w:type="dxa"/>
            </w:tcMar>
            <w:vAlign w:val="center"/>
          </w:tcPr>
          <w:p w14:paraId="3AD46509"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 xml:space="preserve">№ </w:t>
            </w:r>
          </w:p>
          <w:p w14:paraId="0134ED67"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п/п</w:t>
            </w:r>
          </w:p>
        </w:tc>
        <w:tc>
          <w:tcPr>
            <w:tcW w:w="3117" w:type="pct"/>
            <w:tcMar>
              <w:left w:w="28" w:type="dxa"/>
              <w:right w:w="28" w:type="dxa"/>
            </w:tcMar>
            <w:vAlign w:val="center"/>
          </w:tcPr>
          <w:p w14:paraId="668447CE"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 xml:space="preserve">Наименование </w:t>
            </w:r>
          </w:p>
        </w:tc>
        <w:tc>
          <w:tcPr>
            <w:tcW w:w="942" w:type="pct"/>
            <w:tcMar>
              <w:left w:w="28" w:type="dxa"/>
              <w:right w:w="28" w:type="dxa"/>
            </w:tcMar>
            <w:vAlign w:val="center"/>
          </w:tcPr>
          <w:p w14:paraId="7BC39D4C"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Количество, штук</w:t>
            </w:r>
          </w:p>
        </w:tc>
        <w:tc>
          <w:tcPr>
            <w:tcW w:w="697" w:type="pct"/>
            <w:tcMar>
              <w:left w:w="28" w:type="dxa"/>
              <w:right w:w="28" w:type="dxa"/>
            </w:tcMar>
            <w:vAlign w:val="center"/>
          </w:tcPr>
          <w:p w14:paraId="1A7674C2"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Сумма, рублей</w:t>
            </w:r>
          </w:p>
        </w:tc>
      </w:tr>
      <w:tr w:rsidR="004177ED" w:rsidRPr="00743A7E" w14:paraId="6F20E5BA" w14:textId="77777777" w:rsidTr="004177ED">
        <w:trPr>
          <w:cantSplit/>
        </w:trPr>
        <w:tc>
          <w:tcPr>
            <w:tcW w:w="244" w:type="pct"/>
            <w:tcMar>
              <w:left w:w="28" w:type="dxa"/>
              <w:right w:w="28" w:type="dxa"/>
            </w:tcMar>
          </w:tcPr>
          <w:p w14:paraId="73804477"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1</w:t>
            </w:r>
          </w:p>
        </w:tc>
        <w:tc>
          <w:tcPr>
            <w:tcW w:w="3117" w:type="pct"/>
            <w:tcMar>
              <w:left w:w="28" w:type="dxa"/>
              <w:right w:w="28" w:type="dxa"/>
            </w:tcMar>
          </w:tcPr>
          <w:p w14:paraId="1ACF7B0D"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 xml:space="preserve">Общее количество проведенных контрольных мероприятий </w:t>
            </w:r>
          </w:p>
        </w:tc>
        <w:tc>
          <w:tcPr>
            <w:tcW w:w="942" w:type="pct"/>
            <w:tcMar>
              <w:left w:w="28" w:type="dxa"/>
              <w:right w:w="28" w:type="dxa"/>
            </w:tcMar>
          </w:tcPr>
          <w:p w14:paraId="24B051E7"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c>
          <w:tcPr>
            <w:tcW w:w="697" w:type="pct"/>
            <w:tcMar>
              <w:left w:w="28" w:type="dxa"/>
              <w:right w:w="28" w:type="dxa"/>
            </w:tcMar>
          </w:tcPr>
          <w:p w14:paraId="1B42DCE4"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r>
      <w:tr w:rsidR="004177ED" w:rsidRPr="00743A7E" w14:paraId="2485EEB7" w14:textId="77777777" w:rsidTr="004177ED">
        <w:trPr>
          <w:cantSplit/>
        </w:trPr>
        <w:tc>
          <w:tcPr>
            <w:tcW w:w="244" w:type="pct"/>
            <w:tcMar>
              <w:left w:w="28" w:type="dxa"/>
              <w:right w:w="28" w:type="dxa"/>
            </w:tcMar>
          </w:tcPr>
          <w:p w14:paraId="5C19F4AC"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2</w:t>
            </w:r>
          </w:p>
        </w:tc>
        <w:tc>
          <w:tcPr>
            <w:tcW w:w="3117" w:type="pct"/>
            <w:tcMar>
              <w:left w:w="28" w:type="dxa"/>
              <w:right w:w="28" w:type="dxa"/>
            </w:tcMar>
          </w:tcPr>
          <w:p w14:paraId="6ACC5E19"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Общее количество контрольных мероприятий, в которых выявлены финансовые и иные нарушения</w:t>
            </w:r>
          </w:p>
        </w:tc>
        <w:tc>
          <w:tcPr>
            <w:tcW w:w="942" w:type="pct"/>
            <w:tcMar>
              <w:left w:w="28" w:type="dxa"/>
              <w:right w:w="28" w:type="dxa"/>
            </w:tcMar>
          </w:tcPr>
          <w:p w14:paraId="3D42C956"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c>
          <w:tcPr>
            <w:tcW w:w="697" w:type="pct"/>
            <w:tcMar>
              <w:left w:w="28" w:type="dxa"/>
              <w:right w:w="28" w:type="dxa"/>
            </w:tcMar>
          </w:tcPr>
          <w:p w14:paraId="4632C394"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r>
      <w:tr w:rsidR="004177ED" w:rsidRPr="00743A7E" w14:paraId="73010F62" w14:textId="77777777" w:rsidTr="004177ED">
        <w:trPr>
          <w:cantSplit/>
        </w:trPr>
        <w:tc>
          <w:tcPr>
            <w:tcW w:w="244" w:type="pct"/>
            <w:tcMar>
              <w:left w:w="28" w:type="dxa"/>
              <w:right w:w="28" w:type="dxa"/>
            </w:tcMar>
          </w:tcPr>
          <w:p w14:paraId="4123B62D"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3</w:t>
            </w:r>
          </w:p>
        </w:tc>
        <w:tc>
          <w:tcPr>
            <w:tcW w:w="3117" w:type="pct"/>
            <w:tcMar>
              <w:left w:w="28" w:type="dxa"/>
              <w:right w:w="28" w:type="dxa"/>
            </w:tcMar>
          </w:tcPr>
          <w:p w14:paraId="1210B212"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Общая сумма охваченных проверками средств</w:t>
            </w:r>
          </w:p>
        </w:tc>
        <w:tc>
          <w:tcPr>
            <w:tcW w:w="942" w:type="pct"/>
            <w:tcMar>
              <w:left w:w="28" w:type="dxa"/>
              <w:right w:w="28" w:type="dxa"/>
            </w:tcMar>
          </w:tcPr>
          <w:p w14:paraId="258C0839"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c>
          <w:tcPr>
            <w:tcW w:w="697" w:type="pct"/>
            <w:tcMar>
              <w:left w:w="28" w:type="dxa"/>
              <w:right w:w="28" w:type="dxa"/>
            </w:tcMar>
          </w:tcPr>
          <w:p w14:paraId="08244894"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r>
      <w:tr w:rsidR="004177ED" w:rsidRPr="00743A7E" w14:paraId="4F0079CE" w14:textId="77777777" w:rsidTr="004177ED">
        <w:trPr>
          <w:cantSplit/>
        </w:trPr>
        <w:tc>
          <w:tcPr>
            <w:tcW w:w="244" w:type="pct"/>
            <w:tcMar>
              <w:left w:w="28" w:type="dxa"/>
              <w:right w:w="28" w:type="dxa"/>
            </w:tcMar>
          </w:tcPr>
          <w:p w14:paraId="0AB81698"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4</w:t>
            </w:r>
          </w:p>
        </w:tc>
        <w:tc>
          <w:tcPr>
            <w:tcW w:w="3117" w:type="pct"/>
            <w:tcMar>
              <w:left w:w="28" w:type="dxa"/>
              <w:right w:w="28" w:type="dxa"/>
            </w:tcMar>
          </w:tcPr>
          <w:p w14:paraId="53477F96"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Общая сумма выявленных нарушений</w:t>
            </w:r>
          </w:p>
        </w:tc>
        <w:tc>
          <w:tcPr>
            <w:tcW w:w="942" w:type="pct"/>
            <w:tcMar>
              <w:left w:w="28" w:type="dxa"/>
              <w:right w:w="28" w:type="dxa"/>
            </w:tcMar>
          </w:tcPr>
          <w:p w14:paraId="78F68A6F"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c>
          <w:tcPr>
            <w:tcW w:w="697" w:type="pct"/>
            <w:tcMar>
              <w:left w:w="28" w:type="dxa"/>
              <w:right w:w="28" w:type="dxa"/>
            </w:tcMar>
          </w:tcPr>
          <w:p w14:paraId="2529C893"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r>
      <w:tr w:rsidR="004177ED" w:rsidRPr="00743A7E" w14:paraId="297EB4AE" w14:textId="77777777" w:rsidTr="004177ED">
        <w:trPr>
          <w:cantSplit/>
        </w:trPr>
        <w:tc>
          <w:tcPr>
            <w:tcW w:w="244" w:type="pct"/>
            <w:tcMar>
              <w:left w:w="28" w:type="dxa"/>
              <w:right w:w="28" w:type="dxa"/>
            </w:tcMar>
          </w:tcPr>
          <w:p w14:paraId="604DBBD6"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5</w:t>
            </w:r>
          </w:p>
        </w:tc>
        <w:tc>
          <w:tcPr>
            <w:tcW w:w="3117" w:type="pct"/>
            <w:tcMar>
              <w:left w:w="28" w:type="dxa"/>
              <w:right w:w="28" w:type="dxa"/>
            </w:tcMar>
          </w:tcPr>
          <w:p w14:paraId="212BDF14"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Направлено представлений</w:t>
            </w:r>
          </w:p>
        </w:tc>
        <w:tc>
          <w:tcPr>
            <w:tcW w:w="942" w:type="pct"/>
            <w:tcMar>
              <w:left w:w="28" w:type="dxa"/>
              <w:right w:w="28" w:type="dxa"/>
            </w:tcMar>
          </w:tcPr>
          <w:p w14:paraId="2B19D00B"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c>
          <w:tcPr>
            <w:tcW w:w="697" w:type="pct"/>
            <w:tcMar>
              <w:left w:w="28" w:type="dxa"/>
              <w:right w:w="28" w:type="dxa"/>
            </w:tcMar>
          </w:tcPr>
          <w:p w14:paraId="184EFE4E"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r>
      <w:tr w:rsidR="004177ED" w:rsidRPr="00743A7E" w14:paraId="662CA3C8" w14:textId="77777777" w:rsidTr="004177ED">
        <w:trPr>
          <w:cantSplit/>
        </w:trPr>
        <w:tc>
          <w:tcPr>
            <w:tcW w:w="244" w:type="pct"/>
            <w:tcMar>
              <w:left w:w="28" w:type="dxa"/>
              <w:right w:w="28" w:type="dxa"/>
            </w:tcMar>
          </w:tcPr>
          <w:p w14:paraId="7CE62F7B"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6</w:t>
            </w:r>
          </w:p>
        </w:tc>
        <w:tc>
          <w:tcPr>
            <w:tcW w:w="3117" w:type="pct"/>
            <w:tcMar>
              <w:left w:w="28" w:type="dxa"/>
              <w:right w:w="28" w:type="dxa"/>
            </w:tcMar>
          </w:tcPr>
          <w:p w14:paraId="25B86B56" w14:textId="77777777" w:rsidR="004177ED" w:rsidRPr="00743A7E" w:rsidRDefault="004177ED" w:rsidP="00CF106D">
            <w:pPr>
              <w:widowControl w:val="0"/>
              <w:autoSpaceDE w:val="0"/>
              <w:autoSpaceDN w:val="0"/>
              <w:adjustRightInd w:val="0"/>
              <w:jc w:val="center"/>
              <w:rPr>
                <w:color w:val="000000"/>
                <w:sz w:val="12"/>
                <w:szCs w:val="12"/>
              </w:rPr>
            </w:pPr>
            <w:r w:rsidRPr="00743A7E">
              <w:rPr>
                <w:color w:val="000000"/>
                <w:sz w:val="12"/>
                <w:szCs w:val="12"/>
              </w:rPr>
              <w:t>Направлено предписаний</w:t>
            </w:r>
          </w:p>
        </w:tc>
        <w:tc>
          <w:tcPr>
            <w:tcW w:w="942" w:type="pct"/>
            <w:tcMar>
              <w:left w:w="28" w:type="dxa"/>
              <w:right w:w="28" w:type="dxa"/>
            </w:tcMar>
          </w:tcPr>
          <w:p w14:paraId="2EFA7A37"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c>
          <w:tcPr>
            <w:tcW w:w="697" w:type="pct"/>
            <w:tcMar>
              <w:left w:w="28" w:type="dxa"/>
              <w:right w:w="28" w:type="dxa"/>
            </w:tcMar>
          </w:tcPr>
          <w:p w14:paraId="5A2F5DC1" w14:textId="77777777" w:rsidR="004177ED" w:rsidRPr="00743A7E" w:rsidRDefault="004177ED" w:rsidP="00CF106D">
            <w:pPr>
              <w:widowControl w:val="0"/>
              <w:autoSpaceDE w:val="0"/>
              <w:autoSpaceDN w:val="0"/>
              <w:adjustRightInd w:val="0"/>
              <w:jc w:val="center"/>
              <w:rPr>
                <w:b/>
                <w:color w:val="000000"/>
                <w:sz w:val="12"/>
                <w:szCs w:val="12"/>
              </w:rPr>
            </w:pPr>
            <w:r w:rsidRPr="00743A7E">
              <w:rPr>
                <w:b/>
                <w:color w:val="000000"/>
                <w:sz w:val="12"/>
                <w:szCs w:val="12"/>
              </w:rPr>
              <w:t>_</w:t>
            </w:r>
          </w:p>
        </w:tc>
      </w:tr>
    </w:tbl>
    <w:p w14:paraId="1C1089F7" w14:textId="77777777" w:rsidR="004177ED" w:rsidRDefault="004177ED" w:rsidP="006B09E8">
      <w:pPr>
        <w:pStyle w:val="af6"/>
        <w:rPr>
          <w:b w:val="0"/>
          <w:color w:val="000000"/>
          <w:spacing w:val="0"/>
          <w:sz w:val="16"/>
          <w:szCs w:val="16"/>
        </w:rPr>
      </w:pPr>
    </w:p>
    <w:p w14:paraId="3F501890" w14:textId="77777777" w:rsidR="00E6056C" w:rsidRDefault="00E6056C" w:rsidP="006B09E8">
      <w:pPr>
        <w:pStyle w:val="af6"/>
        <w:rPr>
          <w:b w:val="0"/>
          <w:color w:val="000000"/>
          <w:spacing w:val="0"/>
          <w:sz w:val="16"/>
          <w:szCs w:val="16"/>
        </w:rPr>
      </w:pPr>
    </w:p>
    <w:p w14:paraId="7B0165EE" w14:textId="77777777" w:rsidR="004177ED" w:rsidRPr="00CD1E72" w:rsidRDefault="004177ED" w:rsidP="004177ED">
      <w:pPr>
        <w:pStyle w:val="ConsPlusNonformat"/>
        <w:rPr>
          <w:rFonts w:ascii="Times New Roman" w:hAnsi="Times New Roman" w:cs="Times New Roman"/>
          <w:bCs/>
          <w:color w:val="000000"/>
          <w:sz w:val="16"/>
          <w:szCs w:val="16"/>
        </w:rPr>
      </w:pPr>
      <w:r w:rsidRPr="00CD1E72">
        <w:rPr>
          <w:rFonts w:ascii="Times New Roman" w:hAnsi="Times New Roman" w:cs="Times New Roman"/>
          <w:color w:val="000000"/>
          <w:sz w:val="16"/>
          <w:szCs w:val="16"/>
        </w:rPr>
        <w:t>____________________             ___________   __________________</w:t>
      </w:r>
    </w:p>
    <w:p w14:paraId="7FB067DF" w14:textId="77777777" w:rsidR="004177ED" w:rsidRPr="00690C81" w:rsidRDefault="004177ED" w:rsidP="004177ED">
      <w:pPr>
        <w:pStyle w:val="ConsPlusNonformat"/>
        <w:rPr>
          <w:rFonts w:ascii="Times New Roman" w:hAnsi="Times New Roman" w:cs="Times New Roman"/>
          <w:color w:val="000000"/>
          <w:sz w:val="12"/>
          <w:szCs w:val="12"/>
        </w:rPr>
      </w:pP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(должность)</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(подпись)  </w:t>
      </w:r>
      <w:r>
        <w:rPr>
          <w:rFonts w:ascii="Times New Roman" w:hAnsi="Times New Roman" w:cs="Times New Roman"/>
          <w:color w:val="000000"/>
          <w:sz w:val="12"/>
          <w:szCs w:val="12"/>
        </w:rPr>
        <w:t xml:space="preserve">            </w:t>
      </w:r>
      <w:r w:rsidRPr="00690C81">
        <w:rPr>
          <w:rFonts w:ascii="Times New Roman" w:hAnsi="Times New Roman" w:cs="Times New Roman"/>
          <w:color w:val="000000"/>
          <w:sz w:val="12"/>
          <w:szCs w:val="12"/>
        </w:rPr>
        <w:t xml:space="preserve"> (расшифровка подписи)</w:t>
      </w:r>
    </w:p>
    <w:p w14:paraId="418993CF" w14:textId="77777777" w:rsidR="004177ED" w:rsidRDefault="004177ED" w:rsidP="006B09E8">
      <w:pPr>
        <w:pStyle w:val="af6"/>
        <w:rPr>
          <w:b w:val="0"/>
          <w:color w:val="000000"/>
          <w:spacing w:val="0"/>
          <w:sz w:val="16"/>
          <w:szCs w:val="16"/>
        </w:rPr>
      </w:pPr>
    </w:p>
    <w:p w14:paraId="3D49889A" w14:textId="77777777" w:rsidR="00BD14F8" w:rsidRDefault="00BD14F8" w:rsidP="006B09E8">
      <w:pPr>
        <w:pStyle w:val="af6"/>
        <w:rPr>
          <w:b w:val="0"/>
          <w:color w:val="000000"/>
          <w:spacing w:val="0"/>
          <w:sz w:val="16"/>
          <w:szCs w:val="16"/>
        </w:rPr>
      </w:pPr>
    </w:p>
    <w:p w14:paraId="6F74BB22" w14:textId="77777777" w:rsidR="008E7FD3" w:rsidRDefault="008E7FD3" w:rsidP="006B09E8">
      <w:pPr>
        <w:pStyle w:val="af6"/>
        <w:rPr>
          <w:b w:val="0"/>
          <w:color w:val="000000"/>
          <w:spacing w:val="0"/>
          <w:sz w:val="16"/>
          <w:szCs w:val="16"/>
        </w:rPr>
      </w:pPr>
    </w:p>
    <w:p w14:paraId="10C39B8F" w14:textId="77777777" w:rsidR="00E6056C" w:rsidRDefault="00E6056C">
      <w:pPr>
        <w:rPr>
          <w:b/>
          <w:spacing w:val="20"/>
          <w:sz w:val="16"/>
          <w:szCs w:val="16"/>
        </w:rPr>
      </w:pPr>
      <w:r>
        <w:rPr>
          <w:spacing w:val="20"/>
          <w:sz w:val="16"/>
          <w:szCs w:val="16"/>
        </w:rPr>
        <w:br w:type="page"/>
      </w:r>
    </w:p>
    <w:p w14:paraId="0F46FD94" w14:textId="1D318B8F" w:rsidR="003C1626" w:rsidRPr="003C1626" w:rsidRDefault="003C1626" w:rsidP="003C1626">
      <w:pPr>
        <w:pStyle w:val="af6"/>
        <w:rPr>
          <w:spacing w:val="20"/>
          <w:sz w:val="16"/>
          <w:szCs w:val="16"/>
        </w:rPr>
      </w:pPr>
      <w:r w:rsidRPr="003C1626">
        <w:rPr>
          <w:spacing w:val="20"/>
          <w:sz w:val="16"/>
          <w:szCs w:val="16"/>
        </w:rPr>
        <w:t>АДМИНИСТРАЦИЯ ПАВЛОВСКОГО МУНИЦИПАЛЬНОГО РАЙОНА</w:t>
      </w:r>
    </w:p>
    <w:p w14:paraId="317AC812" w14:textId="77777777" w:rsidR="003C1626" w:rsidRPr="003C1626" w:rsidRDefault="003C1626" w:rsidP="003C1626">
      <w:pPr>
        <w:jc w:val="center"/>
        <w:rPr>
          <w:b/>
          <w:spacing w:val="20"/>
          <w:sz w:val="16"/>
          <w:szCs w:val="16"/>
        </w:rPr>
      </w:pPr>
      <w:r w:rsidRPr="003C1626">
        <w:rPr>
          <w:b/>
          <w:bCs/>
          <w:spacing w:val="20"/>
          <w:sz w:val="16"/>
          <w:szCs w:val="16"/>
        </w:rPr>
        <w:t>ВОРОНЕЖСКОЙ ОБЛАСТИ</w:t>
      </w:r>
    </w:p>
    <w:p w14:paraId="4E5A21F2" w14:textId="77777777" w:rsidR="003C1626" w:rsidRPr="003C1626" w:rsidRDefault="003C1626" w:rsidP="003C1626">
      <w:pPr>
        <w:jc w:val="center"/>
        <w:rPr>
          <w:b/>
          <w:spacing w:val="20"/>
          <w:sz w:val="16"/>
          <w:szCs w:val="16"/>
        </w:rPr>
      </w:pPr>
    </w:p>
    <w:p w14:paraId="72D51EB9" w14:textId="77777777" w:rsidR="003C1626" w:rsidRDefault="003C1626" w:rsidP="003C1626">
      <w:pPr>
        <w:jc w:val="center"/>
        <w:rPr>
          <w:b/>
          <w:spacing w:val="20"/>
          <w:sz w:val="16"/>
          <w:szCs w:val="16"/>
        </w:rPr>
      </w:pPr>
      <w:r w:rsidRPr="003C1626">
        <w:rPr>
          <w:b/>
          <w:spacing w:val="20"/>
          <w:sz w:val="16"/>
          <w:szCs w:val="16"/>
        </w:rPr>
        <w:t>ПОСТАНОВЛЕНИЕ</w:t>
      </w:r>
    </w:p>
    <w:p w14:paraId="7574AD93" w14:textId="77777777" w:rsidR="003C1626" w:rsidRPr="003C1626" w:rsidRDefault="003C1626" w:rsidP="003C1626">
      <w:pPr>
        <w:jc w:val="center"/>
        <w:rPr>
          <w:b/>
          <w:spacing w:val="20"/>
          <w:sz w:val="16"/>
          <w:szCs w:val="16"/>
        </w:rPr>
      </w:pPr>
    </w:p>
    <w:p w14:paraId="750888EE" w14:textId="1936AC51" w:rsidR="003C1626" w:rsidRPr="003C1626" w:rsidRDefault="003C1626" w:rsidP="003C1626">
      <w:pPr>
        <w:pStyle w:val="affe"/>
        <w:rPr>
          <w:sz w:val="16"/>
          <w:szCs w:val="16"/>
          <w:u w:val="single"/>
        </w:rPr>
      </w:pPr>
      <w:r w:rsidRPr="003C1626">
        <w:rPr>
          <w:sz w:val="16"/>
          <w:szCs w:val="16"/>
          <w:u w:val="single"/>
        </w:rPr>
        <w:t>от 06.04.2016 № 121</w:t>
      </w:r>
    </w:p>
    <w:p w14:paraId="6379F7B0" w14:textId="617D61A9" w:rsidR="003C1626" w:rsidRPr="00AF3571" w:rsidRDefault="003C1626" w:rsidP="003C1626">
      <w:pPr>
        <w:rPr>
          <w:sz w:val="16"/>
          <w:szCs w:val="16"/>
        </w:rPr>
      </w:pPr>
      <w:r w:rsidRPr="00AF3571">
        <w:rPr>
          <w:sz w:val="16"/>
          <w:szCs w:val="16"/>
        </w:rPr>
        <w:t>г. Павловск</w:t>
      </w:r>
    </w:p>
    <w:p w14:paraId="6F730625" w14:textId="77777777" w:rsidR="003C1626" w:rsidRPr="00E6056C" w:rsidRDefault="003C1626" w:rsidP="003C1626">
      <w:pPr>
        <w:pStyle w:val="affe"/>
        <w:rPr>
          <w:sz w:val="10"/>
          <w:szCs w:val="10"/>
        </w:rPr>
      </w:pPr>
    </w:p>
    <w:p w14:paraId="44862D34" w14:textId="53670ECB" w:rsidR="003C1626" w:rsidRPr="00AF3571" w:rsidRDefault="003C1626" w:rsidP="003C1626">
      <w:pPr>
        <w:pStyle w:val="affe"/>
        <w:ind w:right="1208"/>
        <w:rPr>
          <w:sz w:val="16"/>
          <w:szCs w:val="16"/>
        </w:rPr>
      </w:pPr>
      <w:r w:rsidRPr="00AF3571">
        <w:rPr>
          <w:sz w:val="16"/>
          <w:szCs w:val="16"/>
        </w:rPr>
        <w:t>О внесении изменений в постановление</w:t>
      </w:r>
      <w:r>
        <w:rPr>
          <w:sz w:val="16"/>
          <w:szCs w:val="16"/>
        </w:rPr>
        <w:t xml:space="preserve"> </w:t>
      </w:r>
      <w:r w:rsidRPr="00AF3571">
        <w:rPr>
          <w:sz w:val="16"/>
          <w:szCs w:val="16"/>
        </w:rPr>
        <w:t>администрации Павловского муниципального</w:t>
      </w:r>
      <w:r>
        <w:rPr>
          <w:sz w:val="16"/>
          <w:szCs w:val="16"/>
        </w:rPr>
        <w:t xml:space="preserve"> </w:t>
      </w:r>
      <w:r w:rsidRPr="00AF3571">
        <w:rPr>
          <w:sz w:val="16"/>
          <w:szCs w:val="16"/>
        </w:rPr>
        <w:t>района от 27.04.2012 № 264 «Об определении</w:t>
      </w:r>
      <w:r>
        <w:rPr>
          <w:sz w:val="16"/>
          <w:szCs w:val="16"/>
        </w:rPr>
        <w:t xml:space="preserve"> </w:t>
      </w:r>
      <w:r w:rsidRPr="00AF3571">
        <w:rPr>
          <w:sz w:val="16"/>
          <w:szCs w:val="16"/>
        </w:rPr>
        <w:t>видов обязательных работ, объектов на которых</w:t>
      </w:r>
      <w:r>
        <w:rPr>
          <w:sz w:val="16"/>
          <w:szCs w:val="16"/>
        </w:rPr>
        <w:t xml:space="preserve"> </w:t>
      </w:r>
      <w:r w:rsidRPr="00AF3571">
        <w:rPr>
          <w:sz w:val="16"/>
          <w:szCs w:val="16"/>
        </w:rPr>
        <w:t>они отбываются, мест для отбывания</w:t>
      </w:r>
      <w:r>
        <w:rPr>
          <w:sz w:val="16"/>
          <w:szCs w:val="16"/>
        </w:rPr>
        <w:t xml:space="preserve"> </w:t>
      </w:r>
      <w:r w:rsidRPr="00AF3571">
        <w:rPr>
          <w:sz w:val="16"/>
          <w:szCs w:val="16"/>
        </w:rPr>
        <w:t xml:space="preserve">исправительных работ» </w:t>
      </w:r>
    </w:p>
    <w:p w14:paraId="73110F67" w14:textId="77777777" w:rsidR="003C1626" w:rsidRPr="00E6056C" w:rsidRDefault="003C1626" w:rsidP="003C1626">
      <w:pPr>
        <w:pStyle w:val="affe"/>
        <w:rPr>
          <w:sz w:val="10"/>
          <w:szCs w:val="10"/>
        </w:rPr>
      </w:pPr>
    </w:p>
    <w:p w14:paraId="7088D727" w14:textId="77777777" w:rsidR="003C1626" w:rsidRPr="00AF3571" w:rsidRDefault="003C1626" w:rsidP="003C1626">
      <w:pPr>
        <w:pStyle w:val="affe"/>
        <w:ind w:firstLine="567"/>
        <w:jc w:val="both"/>
        <w:rPr>
          <w:sz w:val="16"/>
          <w:szCs w:val="16"/>
        </w:rPr>
      </w:pPr>
      <w:r w:rsidRPr="00AF3571">
        <w:rPr>
          <w:sz w:val="16"/>
          <w:szCs w:val="16"/>
        </w:rPr>
        <w:t>В соответствии со ст.ст. 49, 50 Уголовного кодекса РФ, ст.ст. 25, 39 Уголовно-исполнительного кодекса РФ, Федеральным законом от 06.10.2003 № 131-ФЗ «Об общих принципах организации местного самоуправления в Российской Федерации», в целях взаимодействия заинтересованных ведомств по вопросам отбывания наказания граждан, осужденных к обязательным и исправительным работам администрация Павловского муниципального района</w:t>
      </w:r>
    </w:p>
    <w:p w14:paraId="4CB2F35F" w14:textId="77777777" w:rsidR="003C1626" w:rsidRPr="00E6056C" w:rsidRDefault="003C1626" w:rsidP="003C1626">
      <w:pPr>
        <w:pStyle w:val="affe"/>
        <w:ind w:firstLine="567"/>
        <w:jc w:val="both"/>
        <w:rPr>
          <w:sz w:val="10"/>
          <w:szCs w:val="10"/>
        </w:rPr>
      </w:pPr>
    </w:p>
    <w:p w14:paraId="082F5543" w14:textId="77777777" w:rsidR="003C1626" w:rsidRPr="00AF3571" w:rsidRDefault="003C1626" w:rsidP="003C1626">
      <w:pPr>
        <w:pStyle w:val="affe"/>
        <w:jc w:val="center"/>
        <w:rPr>
          <w:sz w:val="16"/>
          <w:szCs w:val="16"/>
        </w:rPr>
      </w:pPr>
      <w:r w:rsidRPr="00AF3571">
        <w:rPr>
          <w:sz w:val="16"/>
          <w:szCs w:val="16"/>
        </w:rPr>
        <w:t>ПОСТАНОВЛЯЕТ:</w:t>
      </w:r>
    </w:p>
    <w:p w14:paraId="1AE6A556" w14:textId="77777777" w:rsidR="003C1626" w:rsidRPr="00E6056C" w:rsidRDefault="003C1626" w:rsidP="003C1626">
      <w:pPr>
        <w:pStyle w:val="affe"/>
        <w:ind w:firstLine="567"/>
        <w:jc w:val="center"/>
        <w:rPr>
          <w:sz w:val="10"/>
          <w:szCs w:val="10"/>
        </w:rPr>
      </w:pPr>
    </w:p>
    <w:p w14:paraId="1D619E59" w14:textId="77777777" w:rsidR="003C1626" w:rsidRPr="00AF3571" w:rsidRDefault="003C1626" w:rsidP="003C1626">
      <w:pPr>
        <w:pStyle w:val="affe"/>
        <w:ind w:firstLine="567"/>
        <w:jc w:val="both"/>
        <w:rPr>
          <w:sz w:val="16"/>
          <w:szCs w:val="16"/>
        </w:rPr>
      </w:pPr>
      <w:r w:rsidRPr="00AF3571">
        <w:rPr>
          <w:sz w:val="16"/>
          <w:szCs w:val="16"/>
        </w:rPr>
        <w:t>1. Внести в постановление администрации Павловского муниципального района от 27.04.2012 № 264 «Об определении видов обязательных работ, объектов на которых они отбываются, мест для отбывания исправительных работ» следующие изменения:</w:t>
      </w:r>
    </w:p>
    <w:p w14:paraId="45048876" w14:textId="77777777" w:rsidR="003C1626" w:rsidRPr="00AF3571" w:rsidRDefault="003C1626" w:rsidP="003C1626">
      <w:pPr>
        <w:pStyle w:val="affe"/>
        <w:ind w:firstLine="567"/>
        <w:jc w:val="both"/>
        <w:rPr>
          <w:sz w:val="16"/>
          <w:szCs w:val="16"/>
        </w:rPr>
      </w:pPr>
      <w:r w:rsidRPr="00AF3571">
        <w:rPr>
          <w:sz w:val="16"/>
          <w:szCs w:val="16"/>
        </w:rPr>
        <w:t>1.1. Приложение № 2 изложить в редакции согласно приложению № 1 к настоящему постановлению.</w:t>
      </w:r>
    </w:p>
    <w:p w14:paraId="59F3DF52" w14:textId="77777777" w:rsidR="003C1626" w:rsidRPr="00AF3571" w:rsidRDefault="003C1626" w:rsidP="003C1626">
      <w:pPr>
        <w:pStyle w:val="affe"/>
        <w:ind w:firstLine="567"/>
        <w:jc w:val="both"/>
        <w:rPr>
          <w:sz w:val="16"/>
          <w:szCs w:val="16"/>
        </w:rPr>
      </w:pPr>
      <w:r w:rsidRPr="00AF3571">
        <w:rPr>
          <w:sz w:val="16"/>
          <w:szCs w:val="16"/>
        </w:rPr>
        <w:t>1.2. Приложение № 3 изложить в редакции согласно приложению № 2 к настоящему постановлению.</w:t>
      </w:r>
    </w:p>
    <w:p w14:paraId="7BCB3F6D" w14:textId="77777777" w:rsidR="003C1626" w:rsidRPr="00AF3571" w:rsidRDefault="003C1626" w:rsidP="003C1626">
      <w:pPr>
        <w:pStyle w:val="affe"/>
        <w:ind w:firstLine="567"/>
        <w:jc w:val="both"/>
        <w:rPr>
          <w:sz w:val="16"/>
          <w:szCs w:val="16"/>
        </w:rPr>
      </w:pPr>
      <w:r w:rsidRPr="00AF3571">
        <w:rPr>
          <w:sz w:val="16"/>
          <w:szCs w:val="16"/>
        </w:rPr>
        <w:t>2. Признать утратившим силу постановление администрации Павловского муниципального района от 04.12.2013 № 920 «О внесении изменений в постановление администрации Павловского муниципального района от 27.04.2012 № 264 «Об определении видов обязательных работ, объектов на которых они отбываются, мест для отбывания исправительных работ».</w:t>
      </w:r>
    </w:p>
    <w:p w14:paraId="3F4D355B" w14:textId="7B2DBC8E" w:rsidR="003C1626" w:rsidRPr="00AF3571" w:rsidRDefault="003C1626" w:rsidP="003C1626">
      <w:pPr>
        <w:pStyle w:val="affe"/>
        <w:ind w:firstLine="567"/>
        <w:jc w:val="both"/>
        <w:rPr>
          <w:sz w:val="16"/>
          <w:szCs w:val="16"/>
        </w:rPr>
      </w:pPr>
      <w:r w:rsidRPr="00AF3571">
        <w:rPr>
          <w:sz w:val="16"/>
          <w:szCs w:val="16"/>
        </w:rPr>
        <w:t>3. Опубликовать настоящее постановление в муниципальной газете «Павловский муниципальный вестник».</w:t>
      </w:r>
    </w:p>
    <w:p w14:paraId="1DB457BC" w14:textId="77777777" w:rsidR="003C1626" w:rsidRPr="00AF3571" w:rsidRDefault="003C1626" w:rsidP="003C1626">
      <w:pPr>
        <w:pStyle w:val="affe"/>
        <w:ind w:firstLine="567"/>
        <w:jc w:val="both"/>
        <w:rPr>
          <w:sz w:val="16"/>
          <w:szCs w:val="16"/>
        </w:rPr>
      </w:pPr>
    </w:p>
    <w:p w14:paraId="2A96802B" w14:textId="77777777" w:rsidR="003C1626" w:rsidRPr="00AF3571" w:rsidRDefault="003C1626" w:rsidP="003C1626">
      <w:pPr>
        <w:pStyle w:val="affe"/>
        <w:jc w:val="both"/>
        <w:rPr>
          <w:sz w:val="16"/>
          <w:szCs w:val="16"/>
        </w:rPr>
      </w:pPr>
      <w:r w:rsidRPr="00AF3571">
        <w:rPr>
          <w:sz w:val="16"/>
          <w:szCs w:val="16"/>
        </w:rPr>
        <w:t>Глава администрации</w:t>
      </w:r>
    </w:p>
    <w:p w14:paraId="6ABFC64A" w14:textId="01AFFC46" w:rsidR="003C1626" w:rsidRPr="00AF3571" w:rsidRDefault="003C1626" w:rsidP="003C1626">
      <w:pPr>
        <w:pStyle w:val="affe"/>
        <w:tabs>
          <w:tab w:val="left" w:pos="3544"/>
        </w:tabs>
        <w:jc w:val="both"/>
        <w:rPr>
          <w:sz w:val="16"/>
          <w:szCs w:val="16"/>
        </w:rPr>
      </w:pPr>
      <w:r w:rsidRPr="00AF3571">
        <w:rPr>
          <w:sz w:val="16"/>
          <w:szCs w:val="16"/>
        </w:rPr>
        <w:t>Павловского муниципального района</w:t>
      </w:r>
      <w:r>
        <w:rPr>
          <w:sz w:val="16"/>
          <w:szCs w:val="16"/>
        </w:rPr>
        <w:tab/>
      </w:r>
      <w:r w:rsidRPr="00AF3571">
        <w:rPr>
          <w:sz w:val="16"/>
          <w:szCs w:val="16"/>
        </w:rPr>
        <w:t>Ю.Ф. Русинов</w:t>
      </w:r>
    </w:p>
    <w:p w14:paraId="5A26E876" w14:textId="77777777" w:rsidR="003C1626" w:rsidRDefault="003C1626" w:rsidP="003C1626">
      <w:pPr>
        <w:pStyle w:val="affe"/>
        <w:jc w:val="both"/>
        <w:rPr>
          <w:sz w:val="16"/>
          <w:szCs w:val="16"/>
        </w:rPr>
      </w:pPr>
    </w:p>
    <w:p w14:paraId="11247382" w14:textId="77777777" w:rsidR="003C1626" w:rsidRDefault="003C1626" w:rsidP="003C1626">
      <w:pPr>
        <w:pStyle w:val="affe"/>
        <w:jc w:val="both"/>
        <w:rPr>
          <w:sz w:val="16"/>
          <w:szCs w:val="16"/>
        </w:rPr>
      </w:pPr>
    </w:p>
    <w:p w14:paraId="3E6FEF7C" w14:textId="77777777" w:rsidR="003C1626" w:rsidRPr="00AF3571" w:rsidRDefault="003C1626" w:rsidP="003C1626">
      <w:pPr>
        <w:pStyle w:val="affe"/>
        <w:jc w:val="both"/>
        <w:rPr>
          <w:sz w:val="16"/>
          <w:szCs w:val="16"/>
        </w:rPr>
      </w:pPr>
    </w:p>
    <w:p w14:paraId="400D73FE" w14:textId="20FE28C0" w:rsidR="003C1626" w:rsidRPr="00AF3571" w:rsidRDefault="003C1626" w:rsidP="003C1626">
      <w:pPr>
        <w:pStyle w:val="affe"/>
        <w:tabs>
          <w:tab w:val="left" w:pos="5529"/>
        </w:tabs>
        <w:ind w:left="1843"/>
        <w:rPr>
          <w:sz w:val="16"/>
          <w:szCs w:val="16"/>
        </w:rPr>
      </w:pPr>
      <w:r w:rsidRPr="00AF3571">
        <w:rPr>
          <w:sz w:val="16"/>
          <w:szCs w:val="16"/>
        </w:rPr>
        <w:t xml:space="preserve">Приложение № 1 </w:t>
      </w:r>
    </w:p>
    <w:p w14:paraId="738C69AD" w14:textId="66499725" w:rsidR="003C1626" w:rsidRPr="00AF3571" w:rsidRDefault="003C1626" w:rsidP="003C1626">
      <w:pPr>
        <w:pStyle w:val="affe"/>
        <w:tabs>
          <w:tab w:val="left" w:pos="5529"/>
        </w:tabs>
        <w:ind w:left="1843"/>
        <w:rPr>
          <w:sz w:val="16"/>
          <w:szCs w:val="16"/>
        </w:rPr>
      </w:pPr>
      <w:r w:rsidRPr="00AF3571">
        <w:rPr>
          <w:sz w:val="16"/>
          <w:szCs w:val="16"/>
        </w:rPr>
        <w:t>к постановлению администрации</w:t>
      </w:r>
      <w:r>
        <w:rPr>
          <w:sz w:val="16"/>
          <w:szCs w:val="16"/>
        </w:rPr>
        <w:t xml:space="preserve"> </w:t>
      </w:r>
      <w:r w:rsidRPr="00AF3571">
        <w:rPr>
          <w:sz w:val="16"/>
          <w:szCs w:val="16"/>
        </w:rPr>
        <w:t xml:space="preserve">Павловского муниципального района </w:t>
      </w:r>
    </w:p>
    <w:p w14:paraId="2A019E50" w14:textId="77777777" w:rsidR="003C1626" w:rsidRPr="003C1626" w:rsidRDefault="003C1626" w:rsidP="003C1626">
      <w:pPr>
        <w:pStyle w:val="affe"/>
        <w:ind w:left="1843"/>
        <w:rPr>
          <w:sz w:val="16"/>
          <w:szCs w:val="16"/>
          <w:u w:val="single"/>
        </w:rPr>
      </w:pPr>
      <w:r w:rsidRPr="003C1626">
        <w:rPr>
          <w:sz w:val="16"/>
          <w:szCs w:val="16"/>
          <w:u w:val="single"/>
        </w:rPr>
        <w:t>от 06.04.2016 № 121</w:t>
      </w:r>
    </w:p>
    <w:p w14:paraId="5F2C30B9" w14:textId="30385B8E" w:rsidR="003C1626" w:rsidRPr="00E6056C" w:rsidRDefault="003C1626" w:rsidP="003C1626">
      <w:pPr>
        <w:pStyle w:val="affe"/>
        <w:tabs>
          <w:tab w:val="left" w:pos="5670"/>
        </w:tabs>
        <w:jc w:val="both"/>
        <w:rPr>
          <w:sz w:val="10"/>
          <w:szCs w:val="10"/>
        </w:rPr>
      </w:pPr>
    </w:p>
    <w:p w14:paraId="3D5616FA" w14:textId="77777777" w:rsidR="003C1626" w:rsidRPr="00AF3571" w:rsidRDefault="003C1626" w:rsidP="003C1626">
      <w:pPr>
        <w:pStyle w:val="affe"/>
        <w:tabs>
          <w:tab w:val="left" w:pos="5670"/>
        </w:tabs>
        <w:jc w:val="center"/>
        <w:rPr>
          <w:sz w:val="16"/>
          <w:szCs w:val="16"/>
        </w:rPr>
      </w:pPr>
      <w:r w:rsidRPr="00AF3571">
        <w:rPr>
          <w:sz w:val="16"/>
          <w:szCs w:val="16"/>
        </w:rPr>
        <w:t>Объекты для отбывания наказания в виде обязательных работ</w:t>
      </w:r>
    </w:p>
    <w:p w14:paraId="2ABC52A2" w14:textId="77777777" w:rsidR="003C1626" w:rsidRPr="00E6056C" w:rsidRDefault="003C1626" w:rsidP="003C1626">
      <w:pPr>
        <w:pStyle w:val="affe"/>
        <w:tabs>
          <w:tab w:val="left" w:pos="5670"/>
        </w:tabs>
        <w:jc w:val="center"/>
        <w:rPr>
          <w:sz w:val="10"/>
          <w:szCs w:val="10"/>
        </w:rPr>
      </w:pPr>
    </w:p>
    <w:p w14:paraId="15BAD437" w14:textId="77777777" w:rsidR="003C1626" w:rsidRPr="00AF3571" w:rsidRDefault="003C1626" w:rsidP="00E6056C">
      <w:pPr>
        <w:pStyle w:val="affe"/>
        <w:ind w:firstLine="142"/>
        <w:rPr>
          <w:sz w:val="16"/>
          <w:szCs w:val="16"/>
        </w:rPr>
      </w:pPr>
      <w:r w:rsidRPr="00AF3571">
        <w:rPr>
          <w:sz w:val="16"/>
          <w:szCs w:val="16"/>
        </w:rPr>
        <w:t>1. Администрация городского поселения - г.Павловск</w:t>
      </w:r>
    </w:p>
    <w:p w14:paraId="3B6C00C5" w14:textId="77777777" w:rsidR="003C1626" w:rsidRPr="00AF3571" w:rsidRDefault="003C1626" w:rsidP="00E6056C">
      <w:pPr>
        <w:pStyle w:val="affe"/>
        <w:ind w:firstLine="142"/>
        <w:rPr>
          <w:sz w:val="16"/>
          <w:szCs w:val="16"/>
        </w:rPr>
      </w:pPr>
      <w:r w:rsidRPr="00AF3571">
        <w:rPr>
          <w:sz w:val="16"/>
          <w:szCs w:val="16"/>
        </w:rPr>
        <w:t xml:space="preserve">2. Администрация Александро - Донского сельского поселения </w:t>
      </w:r>
    </w:p>
    <w:p w14:paraId="396667A6" w14:textId="77777777" w:rsidR="003C1626" w:rsidRPr="00AF3571" w:rsidRDefault="003C1626" w:rsidP="00E6056C">
      <w:pPr>
        <w:pStyle w:val="affe"/>
        <w:ind w:firstLine="142"/>
        <w:rPr>
          <w:sz w:val="16"/>
          <w:szCs w:val="16"/>
        </w:rPr>
      </w:pPr>
      <w:r w:rsidRPr="00AF3571">
        <w:rPr>
          <w:sz w:val="16"/>
          <w:szCs w:val="16"/>
        </w:rPr>
        <w:t>3.Администрация Александровского сельского поселения</w:t>
      </w:r>
    </w:p>
    <w:p w14:paraId="28A31C3B" w14:textId="77777777" w:rsidR="003C1626" w:rsidRPr="00AF3571" w:rsidRDefault="003C1626" w:rsidP="00E6056C">
      <w:pPr>
        <w:pStyle w:val="affe"/>
        <w:ind w:firstLine="142"/>
        <w:rPr>
          <w:sz w:val="16"/>
          <w:szCs w:val="16"/>
        </w:rPr>
      </w:pPr>
      <w:r w:rsidRPr="00AF3571">
        <w:rPr>
          <w:sz w:val="16"/>
          <w:szCs w:val="16"/>
        </w:rPr>
        <w:t>4. Администрация Воронцовского сельского поселения</w:t>
      </w:r>
    </w:p>
    <w:p w14:paraId="147EBD82" w14:textId="77777777" w:rsidR="003C1626" w:rsidRPr="00AF3571" w:rsidRDefault="003C1626" w:rsidP="00E6056C">
      <w:pPr>
        <w:pStyle w:val="affe"/>
        <w:ind w:firstLine="142"/>
        <w:rPr>
          <w:sz w:val="16"/>
          <w:szCs w:val="16"/>
        </w:rPr>
      </w:pPr>
      <w:r w:rsidRPr="00AF3571">
        <w:rPr>
          <w:sz w:val="16"/>
          <w:szCs w:val="16"/>
        </w:rPr>
        <w:t>5. Администрация Гаврильского сельского поселения</w:t>
      </w:r>
    </w:p>
    <w:p w14:paraId="5D38CEEF" w14:textId="77777777" w:rsidR="003C1626" w:rsidRPr="00AF3571" w:rsidRDefault="003C1626" w:rsidP="00E6056C">
      <w:pPr>
        <w:pStyle w:val="affe"/>
        <w:ind w:firstLine="142"/>
        <w:rPr>
          <w:sz w:val="16"/>
          <w:szCs w:val="16"/>
        </w:rPr>
      </w:pPr>
      <w:r w:rsidRPr="00AF3571">
        <w:rPr>
          <w:sz w:val="16"/>
          <w:szCs w:val="16"/>
        </w:rPr>
        <w:t>6. Администрация Елизаветовского сельского поселения</w:t>
      </w:r>
    </w:p>
    <w:p w14:paraId="67679531" w14:textId="77777777" w:rsidR="003C1626" w:rsidRPr="00AF3571" w:rsidRDefault="003C1626" w:rsidP="00E6056C">
      <w:pPr>
        <w:pStyle w:val="affe"/>
        <w:ind w:firstLine="142"/>
        <w:rPr>
          <w:sz w:val="16"/>
          <w:szCs w:val="16"/>
        </w:rPr>
      </w:pPr>
      <w:r w:rsidRPr="00AF3571">
        <w:rPr>
          <w:sz w:val="16"/>
          <w:szCs w:val="16"/>
        </w:rPr>
        <w:t>7. Администрация Ерышевского сельского поселения</w:t>
      </w:r>
    </w:p>
    <w:p w14:paraId="0BD367FF" w14:textId="77777777" w:rsidR="003C1626" w:rsidRPr="00AF3571" w:rsidRDefault="003C1626" w:rsidP="00E6056C">
      <w:pPr>
        <w:pStyle w:val="affe"/>
        <w:ind w:firstLine="142"/>
        <w:rPr>
          <w:sz w:val="16"/>
          <w:szCs w:val="16"/>
        </w:rPr>
      </w:pPr>
      <w:r w:rsidRPr="00AF3571">
        <w:rPr>
          <w:sz w:val="16"/>
          <w:szCs w:val="16"/>
        </w:rPr>
        <w:t>8. Администрация Казинского сельского поселения</w:t>
      </w:r>
    </w:p>
    <w:p w14:paraId="48496A64" w14:textId="77777777" w:rsidR="003C1626" w:rsidRPr="00AF3571" w:rsidRDefault="003C1626" w:rsidP="00E6056C">
      <w:pPr>
        <w:pStyle w:val="affe"/>
        <w:ind w:firstLine="142"/>
        <w:rPr>
          <w:sz w:val="16"/>
          <w:szCs w:val="16"/>
        </w:rPr>
      </w:pPr>
      <w:r w:rsidRPr="00AF3571">
        <w:rPr>
          <w:sz w:val="16"/>
          <w:szCs w:val="16"/>
        </w:rPr>
        <w:t>9. Администрация Красного сельского поселения</w:t>
      </w:r>
    </w:p>
    <w:p w14:paraId="4383667B" w14:textId="77777777" w:rsidR="003C1626" w:rsidRPr="00AF3571" w:rsidRDefault="003C1626" w:rsidP="00E6056C">
      <w:pPr>
        <w:pStyle w:val="affe"/>
        <w:ind w:firstLine="142"/>
        <w:rPr>
          <w:sz w:val="16"/>
          <w:szCs w:val="16"/>
        </w:rPr>
      </w:pPr>
      <w:r w:rsidRPr="00AF3571">
        <w:rPr>
          <w:sz w:val="16"/>
          <w:szCs w:val="16"/>
        </w:rPr>
        <w:t>10. Администрация Ливенского сельского поселения</w:t>
      </w:r>
    </w:p>
    <w:p w14:paraId="22FF4298" w14:textId="77777777" w:rsidR="003C1626" w:rsidRPr="00AF3571" w:rsidRDefault="003C1626" w:rsidP="00E6056C">
      <w:pPr>
        <w:pStyle w:val="affe"/>
        <w:ind w:firstLine="142"/>
        <w:rPr>
          <w:sz w:val="16"/>
          <w:szCs w:val="16"/>
        </w:rPr>
      </w:pPr>
      <w:r w:rsidRPr="00AF3571">
        <w:rPr>
          <w:sz w:val="16"/>
          <w:szCs w:val="16"/>
        </w:rPr>
        <w:t>11. Администрация Лосевского сельского поселения</w:t>
      </w:r>
    </w:p>
    <w:p w14:paraId="35AA86C1" w14:textId="77777777" w:rsidR="003C1626" w:rsidRPr="00AF3571" w:rsidRDefault="003C1626" w:rsidP="00E6056C">
      <w:pPr>
        <w:pStyle w:val="affe"/>
        <w:ind w:firstLine="142"/>
        <w:rPr>
          <w:sz w:val="16"/>
          <w:szCs w:val="16"/>
        </w:rPr>
      </w:pPr>
      <w:r w:rsidRPr="00AF3571">
        <w:rPr>
          <w:sz w:val="16"/>
          <w:szCs w:val="16"/>
        </w:rPr>
        <w:t>12. Администрация Песковского сельского поселения</w:t>
      </w:r>
    </w:p>
    <w:p w14:paraId="6A00632B" w14:textId="77777777" w:rsidR="003C1626" w:rsidRPr="00AF3571" w:rsidRDefault="003C1626" w:rsidP="00E6056C">
      <w:pPr>
        <w:pStyle w:val="affe"/>
        <w:ind w:firstLine="142"/>
        <w:rPr>
          <w:sz w:val="16"/>
          <w:szCs w:val="16"/>
        </w:rPr>
      </w:pPr>
      <w:r w:rsidRPr="00AF3571">
        <w:rPr>
          <w:sz w:val="16"/>
          <w:szCs w:val="16"/>
        </w:rPr>
        <w:t>13. Администрация Петровского сельского поселения</w:t>
      </w:r>
    </w:p>
    <w:p w14:paraId="2BE94648" w14:textId="77777777" w:rsidR="003C1626" w:rsidRPr="00AF3571" w:rsidRDefault="003C1626" w:rsidP="00E6056C">
      <w:pPr>
        <w:pStyle w:val="affe"/>
        <w:ind w:firstLine="142"/>
        <w:rPr>
          <w:sz w:val="16"/>
          <w:szCs w:val="16"/>
        </w:rPr>
      </w:pPr>
      <w:r w:rsidRPr="00AF3571">
        <w:rPr>
          <w:sz w:val="16"/>
          <w:szCs w:val="16"/>
        </w:rPr>
        <w:t>14. Администрация Покровского сельского поселения</w:t>
      </w:r>
    </w:p>
    <w:p w14:paraId="2F3A13F2" w14:textId="77777777" w:rsidR="003C1626" w:rsidRPr="00AF3571" w:rsidRDefault="003C1626" w:rsidP="00E6056C">
      <w:pPr>
        <w:pStyle w:val="affe"/>
        <w:ind w:firstLine="142"/>
        <w:rPr>
          <w:sz w:val="16"/>
          <w:szCs w:val="16"/>
        </w:rPr>
      </w:pPr>
      <w:r w:rsidRPr="00AF3571">
        <w:rPr>
          <w:sz w:val="16"/>
          <w:szCs w:val="16"/>
        </w:rPr>
        <w:t>15. Администрация Русско-Буйловского сельского поселения</w:t>
      </w:r>
    </w:p>
    <w:p w14:paraId="621BF1F2" w14:textId="77777777" w:rsidR="003C1626" w:rsidRPr="00AF3571" w:rsidRDefault="003C1626" w:rsidP="00E6056C">
      <w:pPr>
        <w:pStyle w:val="affe"/>
        <w:ind w:firstLine="142"/>
        <w:rPr>
          <w:sz w:val="16"/>
          <w:szCs w:val="16"/>
        </w:rPr>
      </w:pPr>
      <w:r w:rsidRPr="00AF3571">
        <w:rPr>
          <w:sz w:val="16"/>
          <w:szCs w:val="16"/>
        </w:rPr>
        <w:t>16. МУП «Бытсервис»</w:t>
      </w:r>
    </w:p>
    <w:p w14:paraId="651DB23E" w14:textId="77777777" w:rsidR="003C1626" w:rsidRPr="00AF3571" w:rsidRDefault="003C1626" w:rsidP="00E6056C">
      <w:pPr>
        <w:pStyle w:val="affe"/>
        <w:ind w:firstLine="142"/>
        <w:rPr>
          <w:sz w:val="16"/>
          <w:szCs w:val="16"/>
        </w:rPr>
      </w:pPr>
      <w:r w:rsidRPr="00AF3571">
        <w:rPr>
          <w:sz w:val="16"/>
          <w:szCs w:val="16"/>
        </w:rPr>
        <w:t>17. Павловское МУП ЖКХ</w:t>
      </w:r>
    </w:p>
    <w:p w14:paraId="3F4BF2DA" w14:textId="77777777" w:rsidR="003C1626" w:rsidRPr="00AF3571" w:rsidRDefault="003C1626" w:rsidP="00E6056C">
      <w:pPr>
        <w:pStyle w:val="affe"/>
        <w:ind w:firstLine="142"/>
        <w:rPr>
          <w:sz w:val="16"/>
          <w:szCs w:val="16"/>
        </w:rPr>
      </w:pPr>
      <w:r w:rsidRPr="00AF3571">
        <w:rPr>
          <w:sz w:val="16"/>
          <w:szCs w:val="16"/>
        </w:rPr>
        <w:t>18. МКУ «Павловский районный стадион «Юность»</w:t>
      </w:r>
    </w:p>
    <w:p w14:paraId="5FB07879" w14:textId="77777777" w:rsidR="003C1626" w:rsidRPr="00AF3571" w:rsidRDefault="003C1626" w:rsidP="00E6056C">
      <w:pPr>
        <w:pStyle w:val="affe"/>
        <w:ind w:firstLine="142"/>
        <w:rPr>
          <w:sz w:val="16"/>
          <w:szCs w:val="16"/>
        </w:rPr>
      </w:pPr>
      <w:r w:rsidRPr="00AF3571">
        <w:rPr>
          <w:sz w:val="16"/>
          <w:szCs w:val="16"/>
        </w:rPr>
        <w:t>19. Отдел МВД России по Павловскому району</w:t>
      </w:r>
    </w:p>
    <w:p w14:paraId="100AADA6" w14:textId="77777777" w:rsidR="003C1626" w:rsidRPr="00AF3571" w:rsidRDefault="003C1626" w:rsidP="00E6056C">
      <w:pPr>
        <w:pStyle w:val="affe"/>
        <w:ind w:firstLine="142"/>
        <w:rPr>
          <w:sz w:val="16"/>
          <w:szCs w:val="16"/>
        </w:rPr>
      </w:pPr>
      <w:r w:rsidRPr="00AF3571">
        <w:rPr>
          <w:sz w:val="16"/>
          <w:szCs w:val="16"/>
        </w:rPr>
        <w:t>20. МКУ «Служба РСО»</w:t>
      </w:r>
    </w:p>
    <w:p w14:paraId="04B47E2B" w14:textId="77777777" w:rsidR="003C1626" w:rsidRPr="00AF3571" w:rsidRDefault="003C1626" w:rsidP="00E6056C">
      <w:pPr>
        <w:pStyle w:val="affe"/>
        <w:ind w:firstLine="142"/>
        <w:rPr>
          <w:sz w:val="16"/>
          <w:szCs w:val="16"/>
        </w:rPr>
      </w:pPr>
      <w:r w:rsidRPr="00AF3571">
        <w:rPr>
          <w:sz w:val="16"/>
          <w:szCs w:val="16"/>
        </w:rPr>
        <w:t>21. МКУ СТО</w:t>
      </w:r>
    </w:p>
    <w:p w14:paraId="68B04A8C" w14:textId="77777777" w:rsidR="003C1626" w:rsidRPr="00E6056C" w:rsidRDefault="003C1626" w:rsidP="003C1626">
      <w:pPr>
        <w:pStyle w:val="affe"/>
        <w:tabs>
          <w:tab w:val="left" w:pos="5670"/>
        </w:tabs>
        <w:jc w:val="both"/>
        <w:rPr>
          <w:sz w:val="10"/>
          <w:szCs w:val="10"/>
        </w:rPr>
      </w:pPr>
    </w:p>
    <w:p w14:paraId="4E28C396" w14:textId="77777777" w:rsidR="003C1626" w:rsidRPr="00AF3571" w:rsidRDefault="003C1626" w:rsidP="003C1626">
      <w:pPr>
        <w:pStyle w:val="affe"/>
        <w:jc w:val="both"/>
        <w:rPr>
          <w:sz w:val="16"/>
          <w:szCs w:val="16"/>
        </w:rPr>
      </w:pPr>
      <w:r w:rsidRPr="00AF3571">
        <w:rPr>
          <w:sz w:val="16"/>
          <w:szCs w:val="16"/>
        </w:rPr>
        <w:t>Глава администрации</w:t>
      </w:r>
    </w:p>
    <w:p w14:paraId="0CE42C75" w14:textId="2941E37F" w:rsidR="003C1626" w:rsidRPr="00AF3571" w:rsidRDefault="003C1626" w:rsidP="003C1626">
      <w:pPr>
        <w:pStyle w:val="affe"/>
        <w:tabs>
          <w:tab w:val="left" w:pos="3544"/>
        </w:tabs>
        <w:jc w:val="both"/>
        <w:rPr>
          <w:sz w:val="16"/>
          <w:szCs w:val="16"/>
        </w:rPr>
      </w:pPr>
      <w:r w:rsidRPr="00AF3571">
        <w:rPr>
          <w:sz w:val="16"/>
          <w:szCs w:val="16"/>
        </w:rPr>
        <w:t>Павловского муниципального района</w:t>
      </w:r>
      <w:r>
        <w:rPr>
          <w:sz w:val="16"/>
          <w:szCs w:val="16"/>
        </w:rPr>
        <w:tab/>
      </w:r>
      <w:r w:rsidRPr="00AF3571">
        <w:rPr>
          <w:sz w:val="16"/>
          <w:szCs w:val="16"/>
        </w:rPr>
        <w:t>Ю.Ф. Русинов</w:t>
      </w:r>
    </w:p>
    <w:p w14:paraId="0A37C756" w14:textId="2522D908" w:rsidR="003C1626" w:rsidRPr="00AF3571" w:rsidRDefault="003C1626" w:rsidP="003C1626">
      <w:pPr>
        <w:pStyle w:val="affe"/>
        <w:tabs>
          <w:tab w:val="left" w:pos="5529"/>
        </w:tabs>
        <w:ind w:left="1843"/>
        <w:rPr>
          <w:sz w:val="16"/>
          <w:szCs w:val="16"/>
        </w:rPr>
      </w:pPr>
      <w:r w:rsidRPr="00AF3571">
        <w:rPr>
          <w:sz w:val="16"/>
          <w:szCs w:val="16"/>
        </w:rPr>
        <w:t xml:space="preserve">Приложение № 2 </w:t>
      </w:r>
    </w:p>
    <w:p w14:paraId="18E6E8B0" w14:textId="44ECD78E" w:rsidR="003C1626" w:rsidRPr="00AF3571" w:rsidRDefault="003C1626" w:rsidP="003C1626">
      <w:pPr>
        <w:pStyle w:val="affe"/>
        <w:tabs>
          <w:tab w:val="left" w:pos="5529"/>
        </w:tabs>
        <w:ind w:left="1843"/>
        <w:rPr>
          <w:sz w:val="16"/>
          <w:szCs w:val="16"/>
        </w:rPr>
      </w:pPr>
      <w:r w:rsidRPr="00AF3571">
        <w:rPr>
          <w:sz w:val="16"/>
          <w:szCs w:val="16"/>
        </w:rPr>
        <w:t>к постановлению администрации</w:t>
      </w:r>
    </w:p>
    <w:p w14:paraId="679D162C" w14:textId="779545E4" w:rsidR="003C1626" w:rsidRPr="00AF3571" w:rsidRDefault="003C1626" w:rsidP="003C1626">
      <w:pPr>
        <w:pStyle w:val="affe"/>
        <w:tabs>
          <w:tab w:val="left" w:pos="5529"/>
        </w:tabs>
        <w:ind w:left="1843"/>
        <w:rPr>
          <w:sz w:val="16"/>
          <w:szCs w:val="16"/>
        </w:rPr>
      </w:pPr>
      <w:r w:rsidRPr="00AF3571">
        <w:rPr>
          <w:sz w:val="16"/>
          <w:szCs w:val="16"/>
        </w:rPr>
        <w:t xml:space="preserve">Павловского муниципального района </w:t>
      </w:r>
    </w:p>
    <w:p w14:paraId="43828D32" w14:textId="77777777" w:rsidR="003C1626" w:rsidRPr="003C1626" w:rsidRDefault="003C1626" w:rsidP="003C1626">
      <w:pPr>
        <w:pStyle w:val="affe"/>
        <w:ind w:left="1843"/>
        <w:rPr>
          <w:sz w:val="16"/>
          <w:szCs w:val="16"/>
          <w:u w:val="single"/>
        </w:rPr>
      </w:pPr>
      <w:r w:rsidRPr="003C1626">
        <w:rPr>
          <w:sz w:val="16"/>
          <w:szCs w:val="16"/>
          <w:u w:val="single"/>
        </w:rPr>
        <w:t>от 06.04.2016 № 121</w:t>
      </w:r>
    </w:p>
    <w:p w14:paraId="45A12E6E" w14:textId="77777777" w:rsidR="003C1626" w:rsidRPr="00AF3571" w:rsidRDefault="003C1626" w:rsidP="003C1626">
      <w:pPr>
        <w:pStyle w:val="affe"/>
        <w:tabs>
          <w:tab w:val="left" w:pos="5670"/>
        </w:tabs>
        <w:jc w:val="both"/>
        <w:rPr>
          <w:sz w:val="16"/>
          <w:szCs w:val="16"/>
        </w:rPr>
      </w:pPr>
    </w:p>
    <w:p w14:paraId="537F01FC" w14:textId="1F40F605" w:rsidR="003C1626" w:rsidRPr="00AF3571" w:rsidRDefault="003C1626" w:rsidP="003C1626">
      <w:pPr>
        <w:pStyle w:val="affe"/>
        <w:tabs>
          <w:tab w:val="left" w:pos="5670"/>
        </w:tabs>
        <w:jc w:val="center"/>
        <w:rPr>
          <w:sz w:val="16"/>
          <w:szCs w:val="16"/>
        </w:rPr>
      </w:pPr>
      <w:r w:rsidRPr="00AF3571">
        <w:rPr>
          <w:sz w:val="16"/>
          <w:szCs w:val="16"/>
        </w:rPr>
        <w:t>Места отбывания наказания в виде исправительных работ</w:t>
      </w:r>
    </w:p>
    <w:p w14:paraId="4A7BFA16" w14:textId="77777777" w:rsidR="003C1626" w:rsidRPr="00AF3571" w:rsidRDefault="003C1626" w:rsidP="003C1626">
      <w:pPr>
        <w:pStyle w:val="affe"/>
        <w:tabs>
          <w:tab w:val="left" w:pos="5670"/>
        </w:tabs>
        <w:jc w:val="center"/>
        <w:rPr>
          <w:sz w:val="16"/>
          <w:szCs w:val="16"/>
        </w:rPr>
      </w:pPr>
    </w:p>
    <w:p w14:paraId="1135FA28" w14:textId="77777777" w:rsidR="003C1626" w:rsidRPr="00AF3571" w:rsidRDefault="003C1626" w:rsidP="00E6056C">
      <w:pPr>
        <w:pStyle w:val="affe"/>
        <w:tabs>
          <w:tab w:val="left" w:pos="5670"/>
        </w:tabs>
        <w:ind w:firstLine="567"/>
        <w:jc w:val="both"/>
        <w:rPr>
          <w:sz w:val="16"/>
          <w:szCs w:val="16"/>
        </w:rPr>
      </w:pPr>
      <w:r w:rsidRPr="00AF3571">
        <w:rPr>
          <w:sz w:val="16"/>
          <w:szCs w:val="16"/>
        </w:rPr>
        <w:t>1. МУП «Бытсервис»</w:t>
      </w:r>
    </w:p>
    <w:p w14:paraId="5ECA940A" w14:textId="77777777" w:rsidR="003C1626" w:rsidRPr="00AF3571" w:rsidRDefault="003C1626" w:rsidP="00E6056C">
      <w:pPr>
        <w:pStyle w:val="affe"/>
        <w:tabs>
          <w:tab w:val="left" w:pos="5670"/>
        </w:tabs>
        <w:ind w:firstLine="567"/>
        <w:jc w:val="both"/>
        <w:rPr>
          <w:sz w:val="16"/>
          <w:szCs w:val="16"/>
        </w:rPr>
      </w:pPr>
      <w:r w:rsidRPr="00AF3571">
        <w:rPr>
          <w:sz w:val="16"/>
          <w:szCs w:val="16"/>
        </w:rPr>
        <w:t xml:space="preserve">2. Павловское МУП ЖКХ   </w:t>
      </w:r>
    </w:p>
    <w:p w14:paraId="1C9E36BA" w14:textId="77777777" w:rsidR="003C1626" w:rsidRPr="00AF3571" w:rsidRDefault="003C1626" w:rsidP="00E6056C">
      <w:pPr>
        <w:pStyle w:val="affe"/>
        <w:tabs>
          <w:tab w:val="left" w:pos="5670"/>
        </w:tabs>
        <w:ind w:firstLine="567"/>
        <w:jc w:val="both"/>
        <w:rPr>
          <w:sz w:val="16"/>
          <w:szCs w:val="16"/>
        </w:rPr>
      </w:pPr>
      <w:r w:rsidRPr="00AF3571">
        <w:rPr>
          <w:sz w:val="16"/>
          <w:szCs w:val="16"/>
        </w:rPr>
        <w:t>3. Павловское МУПП «Энергетик»</w:t>
      </w:r>
    </w:p>
    <w:p w14:paraId="7CA6310B" w14:textId="77777777" w:rsidR="003C1626" w:rsidRPr="00AF3571" w:rsidRDefault="003C1626" w:rsidP="00E6056C">
      <w:pPr>
        <w:pStyle w:val="affe"/>
        <w:tabs>
          <w:tab w:val="left" w:pos="5670"/>
        </w:tabs>
        <w:ind w:firstLine="567"/>
        <w:jc w:val="both"/>
        <w:rPr>
          <w:sz w:val="16"/>
          <w:szCs w:val="16"/>
        </w:rPr>
      </w:pPr>
      <w:r w:rsidRPr="00AF3571">
        <w:rPr>
          <w:sz w:val="16"/>
          <w:szCs w:val="16"/>
        </w:rPr>
        <w:t>4. ООО «Нива»</w:t>
      </w:r>
      <w:r w:rsidRPr="003C1626">
        <w:rPr>
          <w:sz w:val="16"/>
          <w:szCs w:val="16"/>
          <w:highlight w:val="lightGray"/>
        </w:rPr>
        <w:t xml:space="preserve"> </w:t>
      </w:r>
    </w:p>
    <w:p w14:paraId="0EB46B09" w14:textId="77777777" w:rsidR="003C1626" w:rsidRPr="00AF3571" w:rsidRDefault="003C1626" w:rsidP="00E6056C">
      <w:pPr>
        <w:pStyle w:val="affe"/>
        <w:tabs>
          <w:tab w:val="left" w:pos="5670"/>
        </w:tabs>
        <w:ind w:firstLine="567"/>
        <w:jc w:val="both"/>
        <w:rPr>
          <w:sz w:val="16"/>
          <w:szCs w:val="16"/>
        </w:rPr>
      </w:pPr>
      <w:r w:rsidRPr="00AF3571">
        <w:rPr>
          <w:sz w:val="16"/>
          <w:szCs w:val="16"/>
        </w:rPr>
        <w:t>5. МП «Павловскводоканал»</w:t>
      </w:r>
    </w:p>
    <w:p w14:paraId="3A7AEB72" w14:textId="77777777" w:rsidR="003C1626" w:rsidRPr="00AF3571" w:rsidRDefault="003C1626" w:rsidP="00E6056C">
      <w:pPr>
        <w:pStyle w:val="affe"/>
        <w:tabs>
          <w:tab w:val="left" w:pos="5670"/>
        </w:tabs>
        <w:ind w:firstLine="567"/>
        <w:jc w:val="both"/>
        <w:rPr>
          <w:sz w:val="16"/>
          <w:szCs w:val="16"/>
        </w:rPr>
      </w:pPr>
      <w:r w:rsidRPr="00AF3571">
        <w:rPr>
          <w:sz w:val="16"/>
          <w:szCs w:val="16"/>
        </w:rPr>
        <w:t>6. МКП «Павловский комбинат благоустройства»</w:t>
      </w:r>
    </w:p>
    <w:p w14:paraId="18A75094" w14:textId="77777777" w:rsidR="003C1626" w:rsidRPr="00AF3571" w:rsidRDefault="003C1626" w:rsidP="00E6056C">
      <w:pPr>
        <w:pStyle w:val="affe"/>
        <w:tabs>
          <w:tab w:val="left" w:pos="5670"/>
        </w:tabs>
        <w:ind w:firstLine="567"/>
        <w:jc w:val="both"/>
        <w:rPr>
          <w:sz w:val="16"/>
          <w:szCs w:val="16"/>
        </w:rPr>
      </w:pPr>
      <w:r w:rsidRPr="00AF3571">
        <w:rPr>
          <w:sz w:val="16"/>
          <w:szCs w:val="16"/>
        </w:rPr>
        <w:t>7. ЗАО «Родина»</w:t>
      </w:r>
    </w:p>
    <w:p w14:paraId="65CB0146" w14:textId="77777777" w:rsidR="003C1626" w:rsidRPr="00AF3571" w:rsidRDefault="003C1626" w:rsidP="00E6056C">
      <w:pPr>
        <w:pStyle w:val="affe"/>
        <w:tabs>
          <w:tab w:val="left" w:pos="5670"/>
        </w:tabs>
        <w:ind w:firstLine="567"/>
        <w:jc w:val="both"/>
        <w:rPr>
          <w:sz w:val="16"/>
          <w:szCs w:val="16"/>
        </w:rPr>
      </w:pPr>
      <w:r w:rsidRPr="00AF3571">
        <w:rPr>
          <w:sz w:val="16"/>
          <w:szCs w:val="16"/>
        </w:rPr>
        <w:t>8. ООО СХП «Донские Сады»</w:t>
      </w:r>
    </w:p>
    <w:p w14:paraId="37FCCD85" w14:textId="77777777" w:rsidR="003C1626" w:rsidRPr="00AF3571" w:rsidRDefault="003C1626" w:rsidP="00E6056C">
      <w:pPr>
        <w:pStyle w:val="affe"/>
        <w:tabs>
          <w:tab w:val="left" w:pos="5670"/>
        </w:tabs>
        <w:ind w:firstLine="567"/>
        <w:jc w:val="both"/>
        <w:rPr>
          <w:sz w:val="16"/>
          <w:szCs w:val="16"/>
        </w:rPr>
      </w:pPr>
      <w:r w:rsidRPr="00AF3571">
        <w:rPr>
          <w:sz w:val="16"/>
          <w:szCs w:val="16"/>
        </w:rPr>
        <w:t>9. ЗАО «Павловская МТС»</w:t>
      </w:r>
    </w:p>
    <w:p w14:paraId="78654127" w14:textId="77777777" w:rsidR="003C1626" w:rsidRPr="00AF3571" w:rsidRDefault="003C1626" w:rsidP="00E6056C">
      <w:pPr>
        <w:pStyle w:val="affe"/>
        <w:tabs>
          <w:tab w:val="left" w:pos="5670"/>
        </w:tabs>
        <w:ind w:firstLine="567"/>
        <w:jc w:val="both"/>
        <w:rPr>
          <w:sz w:val="16"/>
          <w:szCs w:val="16"/>
        </w:rPr>
      </w:pPr>
      <w:r w:rsidRPr="00AF3571">
        <w:rPr>
          <w:sz w:val="16"/>
          <w:szCs w:val="16"/>
        </w:rPr>
        <w:t>10. ООО ПТП «Агропромснаб"</w:t>
      </w:r>
    </w:p>
    <w:p w14:paraId="5F816D34" w14:textId="77777777" w:rsidR="003C1626" w:rsidRPr="00AF3571" w:rsidRDefault="003C1626" w:rsidP="00E6056C">
      <w:pPr>
        <w:pStyle w:val="affe"/>
        <w:tabs>
          <w:tab w:val="left" w:pos="5670"/>
        </w:tabs>
        <w:ind w:firstLine="567"/>
        <w:jc w:val="both"/>
        <w:rPr>
          <w:sz w:val="16"/>
          <w:szCs w:val="16"/>
        </w:rPr>
      </w:pPr>
      <w:r w:rsidRPr="00AF3571">
        <w:rPr>
          <w:sz w:val="16"/>
          <w:szCs w:val="16"/>
        </w:rPr>
        <w:t>11. ЗАО «Агрофирма Павловская нива»</w:t>
      </w:r>
    </w:p>
    <w:p w14:paraId="03473D6F" w14:textId="77777777" w:rsidR="003C1626" w:rsidRPr="00AF3571" w:rsidRDefault="003C1626" w:rsidP="00E6056C">
      <w:pPr>
        <w:pStyle w:val="affe"/>
        <w:tabs>
          <w:tab w:val="left" w:pos="5670"/>
        </w:tabs>
        <w:ind w:firstLine="567"/>
        <w:jc w:val="both"/>
        <w:rPr>
          <w:sz w:val="16"/>
          <w:szCs w:val="16"/>
        </w:rPr>
      </w:pPr>
      <w:r w:rsidRPr="00AF3571">
        <w:rPr>
          <w:sz w:val="16"/>
          <w:szCs w:val="16"/>
        </w:rPr>
        <w:t>12. ЗАО Славяне»</w:t>
      </w:r>
    </w:p>
    <w:p w14:paraId="5F0C811F" w14:textId="77777777" w:rsidR="003C1626" w:rsidRPr="00AF3571" w:rsidRDefault="003C1626" w:rsidP="00E6056C">
      <w:pPr>
        <w:pStyle w:val="affe"/>
        <w:tabs>
          <w:tab w:val="left" w:pos="5670"/>
        </w:tabs>
        <w:ind w:firstLine="567"/>
        <w:jc w:val="both"/>
        <w:rPr>
          <w:sz w:val="16"/>
          <w:szCs w:val="16"/>
        </w:rPr>
      </w:pPr>
      <w:r w:rsidRPr="00AF3571">
        <w:rPr>
          <w:sz w:val="16"/>
          <w:szCs w:val="16"/>
        </w:rPr>
        <w:t>13. ОАО «Мир»</w:t>
      </w:r>
    </w:p>
    <w:p w14:paraId="7DC26C22" w14:textId="77777777" w:rsidR="003C1626" w:rsidRPr="00AF3571" w:rsidRDefault="003C1626" w:rsidP="00E6056C">
      <w:pPr>
        <w:pStyle w:val="affe"/>
        <w:tabs>
          <w:tab w:val="left" w:pos="5670"/>
        </w:tabs>
        <w:ind w:firstLine="567"/>
        <w:jc w:val="both"/>
        <w:rPr>
          <w:sz w:val="16"/>
          <w:szCs w:val="16"/>
        </w:rPr>
      </w:pPr>
      <w:r w:rsidRPr="00AF3571">
        <w:rPr>
          <w:sz w:val="16"/>
          <w:szCs w:val="16"/>
        </w:rPr>
        <w:t>14. ООО «Красный Дон»</w:t>
      </w:r>
    </w:p>
    <w:p w14:paraId="26BB5E72" w14:textId="77777777" w:rsidR="003C1626" w:rsidRPr="00AF3571" w:rsidRDefault="003C1626" w:rsidP="00E6056C">
      <w:pPr>
        <w:pStyle w:val="affe"/>
        <w:tabs>
          <w:tab w:val="left" w:pos="5670"/>
        </w:tabs>
        <w:ind w:firstLine="567"/>
        <w:jc w:val="both"/>
        <w:rPr>
          <w:sz w:val="16"/>
          <w:szCs w:val="16"/>
        </w:rPr>
      </w:pPr>
      <w:r w:rsidRPr="00AF3571">
        <w:rPr>
          <w:sz w:val="16"/>
          <w:szCs w:val="16"/>
        </w:rPr>
        <w:t>15. ООО «Сладуника»</w:t>
      </w:r>
    </w:p>
    <w:p w14:paraId="7D230C42" w14:textId="77777777" w:rsidR="003C1626" w:rsidRPr="00AF3571" w:rsidRDefault="003C1626" w:rsidP="00E6056C">
      <w:pPr>
        <w:pStyle w:val="affe"/>
        <w:tabs>
          <w:tab w:val="left" w:pos="5670"/>
        </w:tabs>
        <w:ind w:firstLine="567"/>
        <w:jc w:val="both"/>
        <w:rPr>
          <w:sz w:val="16"/>
          <w:szCs w:val="16"/>
        </w:rPr>
      </w:pPr>
      <w:r w:rsidRPr="00AF3571">
        <w:rPr>
          <w:sz w:val="16"/>
          <w:szCs w:val="16"/>
        </w:rPr>
        <w:t>16. СХА племзавод «Дружба»</w:t>
      </w:r>
    </w:p>
    <w:p w14:paraId="449A3FCE" w14:textId="77777777" w:rsidR="003C1626" w:rsidRPr="00AF3571" w:rsidRDefault="003C1626" w:rsidP="00E6056C">
      <w:pPr>
        <w:pStyle w:val="affe"/>
        <w:tabs>
          <w:tab w:val="left" w:pos="5670"/>
        </w:tabs>
        <w:ind w:firstLine="567"/>
        <w:jc w:val="both"/>
        <w:rPr>
          <w:sz w:val="16"/>
          <w:szCs w:val="16"/>
        </w:rPr>
      </w:pPr>
      <w:r w:rsidRPr="00AF3571">
        <w:rPr>
          <w:sz w:val="16"/>
          <w:szCs w:val="16"/>
        </w:rPr>
        <w:t>17. СХА «Рассвет»</w:t>
      </w:r>
    </w:p>
    <w:p w14:paraId="6C8E972D" w14:textId="77777777" w:rsidR="003C1626" w:rsidRPr="00AF3571" w:rsidRDefault="003C1626" w:rsidP="00E6056C">
      <w:pPr>
        <w:pStyle w:val="affe"/>
        <w:tabs>
          <w:tab w:val="left" w:pos="5670"/>
        </w:tabs>
        <w:ind w:firstLine="567"/>
        <w:jc w:val="both"/>
        <w:rPr>
          <w:sz w:val="16"/>
          <w:szCs w:val="16"/>
        </w:rPr>
      </w:pPr>
      <w:r w:rsidRPr="00AF3571">
        <w:rPr>
          <w:sz w:val="16"/>
          <w:szCs w:val="16"/>
        </w:rPr>
        <w:t>18. ООО «Свет»</w:t>
      </w:r>
    </w:p>
    <w:p w14:paraId="354A9548" w14:textId="77777777" w:rsidR="003C1626" w:rsidRPr="00AF3571" w:rsidRDefault="003C1626" w:rsidP="00E6056C">
      <w:pPr>
        <w:pStyle w:val="affe"/>
        <w:tabs>
          <w:tab w:val="left" w:pos="5670"/>
        </w:tabs>
        <w:ind w:firstLine="567"/>
        <w:jc w:val="both"/>
        <w:rPr>
          <w:sz w:val="16"/>
          <w:szCs w:val="16"/>
        </w:rPr>
      </w:pPr>
      <w:r w:rsidRPr="00AF3571">
        <w:rPr>
          <w:sz w:val="16"/>
          <w:szCs w:val="16"/>
        </w:rPr>
        <w:t>19. ООО «Стикс»</w:t>
      </w:r>
    </w:p>
    <w:p w14:paraId="745E5B93" w14:textId="77777777" w:rsidR="003C1626" w:rsidRPr="00AF3571" w:rsidRDefault="003C1626" w:rsidP="003C1626">
      <w:pPr>
        <w:pStyle w:val="affe"/>
        <w:tabs>
          <w:tab w:val="left" w:pos="5670"/>
        </w:tabs>
        <w:ind w:firstLine="567"/>
        <w:jc w:val="both"/>
        <w:rPr>
          <w:sz w:val="16"/>
          <w:szCs w:val="16"/>
        </w:rPr>
      </w:pPr>
    </w:p>
    <w:p w14:paraId="62EC122F" w14:textId="77777777" w:rsidR="003C1626" w:rsidRPr="00AF3571" w:rsidRDefault="003C1626" w:rsidP="003C1626">
      <w:pPr>
        <w:pStyle w:val="affe"/>
        <w:jc w:val="both"/>
        <w:rPr>
          <w:sz w:val="16"/>
          <w:szCs w:val="16"/>
        </w:rPr>
      </w:pPr>
      <w:r w:rsidRPr="00AF3571">
        <w:rPr>
          <w:sz w:val="16"/>
          <w:szCs w:val="16"/>
        </w:rPr>
        <w:t>Глава администрации</w:t>
      </w:r>
    </w:p>
    <w:p w14:paraId="1582719D" w14:textId="2B895BB0" w:rsidR="003C1626" w:rsidRPr="00AF3571" w:rsidRDefault="003C1626" w:rsidP="003C1626">
      <w:pPr>
        <w:pStyle w:val="affe"/>
        <w:tabs>
          <w:tab w:val="left" w:pos="3544"/>
        </w:tabs>
        <w:jc w:val="both"/>
        <w:rPr>
          <w:sz w:val="16"/>
          <w:szCs w:val="16"/>
        </w:rPr>
      </w:pPr>
      <w:r w:rsidRPr="00AF3571">
        <w:rPr>
          <w:sz w:val="16"/>
          <w:szCs w:val="16"/>
        </w:rPr>
        <w:t>Павловского муниципального района</w:t>
      </w:r>
      <w:r>
        <w:rPr>
          <w:sz w:val="16"/>
          <w:szCs w:val="16"/>
        </w:rPr>
        <w:tab/>
      </w:r>
      <w:r w:rsidRPr="00AF3571">
        <w:rPr>
          <w:sz w:val="16"/>
          <w:szCs w:val="16"/>
        </w:rPr>
        <w:t>Ю.Ф.Русинов</w:t>
      </w:r>
    </w:p>
    <w:p w14:paraId="77960AAF" w14:textId="77777777" w:rsidR="006B3BE3" w:rsidRDefault="006B3BE3" w:rsidP="006B09E8">
      <w:pPr>
        <w:pStyle w:val="af6"/>
        <w:rPr>
          <w:b w:val="0"/>
          <w:color w:val="000000"/>
          <w:spacing w:val="0"/>
          <w:sz w:val="16"/>
          <w:szCs w:val="16"/>
        </w:rPr>
      </w:pPr>
    </w:p>
    <w:p w14:paraId="66EF8FDF" w14:textId="77777777" w:rsidR="003C1626" w:rsidRDefault="003C1626" w:rsidP="006B09E8">
      <w:pPr>
        <w:pStyle w:val="af6"/>
        <w:rPr>
          <w:b w:val="0"/>
          <w:color w:val="000000"/>
          <w:spacing w:val="0"/>
          <w:sz w:val="16"/>
          <w:szCs w:val="16"/>
        </w:rPr>
      </w:pPr>
    </w:p>
    <w:p w14:paraId="61F577CF" w14:textId="77777777" w:rsidR="0002110F" w:rsidRDefault="0002110F" w:rsidP="006B09E8">
      <w:pPr>
        <w:pStyle w:val="af6"/>
        <w:rPr>
          <w:b w:val="0"/>
          <w:color w:val="000000"/>
          <w:spacing w:val="0"/>
          <w:sz w:val="16"/>
          <w:szCs w:val="16"/>
        </w:rPr>
      </w:pPr>
    </w:p>
    <w:p w14:paraId="6A824E39" w14:textId="77777777" w:rsidR="0002110F" w:rsidRPr="001E3D7A" w:rsidRDefault="0002110F" w:rsidP="0002110F">
      <w:pPr>
        <w:pStyle w:val="af6"/>
        <w:rPr>
          <w:bCs/>
          <w:spacing w:val="20"/>
          <w:sz w:val="16"/>
          <w:szCs w:val="16"/>
        </w:rPr>
      </w:pPr>
      <w:r w:rsidRPr="001E3D7A">
        <w:rPr>
          <w:spacing w:val="20"/>
          <w:sz w:val="16"/>
          <w:szCs w:val="16"/>
        </w:rPr>
        <w:t>АДМИНИСТРАЦИЯ ПАВЛОВСКОГО МУНИЦИПАЛЬНОГО РАЙОНА</w:t>
      </w:r>
    </w:p>
    <w:p w14:paraId="23FFCCE8" w14:textId="77777777" w:rsidR="0002110F" w:rsidRPr="001E3D7A" w:rsidRDefault="0002110F" w:rsidP="0002110F">
      <w:pPr>
        <w:jc w:val="center"/>
        <w:rPr>
          <w:spacing w:val="20"/>
          <w:sz w:val="16"/>
          <w:szCs w:val="16"/>
        </w:rPr>
      </w:pPr>
      <w:r w:rsidRPr="001E3D7A">
        <w:rPr>
          <w:b/>
          <w:bCs/>
          <w:spacing w:val="20"/>
          <w:sz w:val="16"/>
          <w:szCs w:val="16"/>
        </w:rPr>
        <w:t>ВОРОНЕЖСКОЙ ОБЛАСТИ</w:t>
      </w:r>
    </w:p>
    <w:p w14:paraId="27649ED9" w14:textId="77777777" w:rsidR="0002110F" w:rsidRPr="001E3D7A" w:rsidRDefault="0002110F" w:rsidP="0002110F">
      <w:pPr>
        <w:jc w:val="center"/>
        <w:rPr>
          <w:spacing w:val="20"/>
          <w:sz w:val="16"/>
          <w:szCs w:val="16"/>
        </w:rPr>
      </w:pPr>
    </w:p>
    <w:p w14:paraId="5A2EB802" w14:textId="77777777" w:rsidR="0002110F" w:rsidRDefault="0002110F" w:rsidP="0002110F">
      <w:pPr>
        <w:jc w:val="center"/>
        <w:rPr>
          <w:b/>
          <w:spacing w:val="20"/>
          <w:sz w:val="16"/>
          <w:szCs w:val="16"/>
        </w:rPr>
      </w:pPr>
      <w:r w:rsidRPr="001E3D7A">
        <w:rPr>
          <w:b/>
          <w:spacing w:val="20"/>
          <w:sz w:val="16"/>
          <w:szCs w:val="16"/>
        </w:rPr>
        <w:t>ПОСТАНОВЛЕНИЕ</w:t>
      </w:r>
    </w:p>
    <w:p w14:paraId="4D560203" w14:textId="77777777" w:rsidR="0002110F" w:rsidRPr="001E3D7A" w:rsidRDefault="0002110F" w:rsidP="0002110F">
      <w:pPr>
        <w:jc w:val="center"/>
        <w:rPr>
          <w:b/>
          <w:spacing w:val="20"/>
          <w:sz w:val="16"/>
          <w:szCs w:val="16"/>
        </w:rPr>
      </w:pPr>
    </w:p>
    <w:p w14:paraId="77980C65" w14:textId="77777777" w:rsidR="0002110F" w:rsidRPr="001E3D7A" w:rsidRDefault="0002110F" w:rsidP="0002110F">
      <w:pPr>
        <w:pStyle w:val="ae"/>
        <w:tabs>
          <w:tab w:val="left" w:pos="1980"/>
        </w:tabs>
        <w:ind w:left="0"/>
        <w:jc w:val="both"/>
        <w:rPr>
          <w:sz w:val="16"/>
          <w:szCs w:val="16"/>
          <w:u w:val="single"/>
        </w:rPr>
      </w:pPr>
      <w:r w:rsidRPr="001E3D7A">
        <w:rPr>
          <w:sz w:val="16"/>
          <w:szCs w:val="16"/>
          <w:u w:val="single"/>
        </w:rPr>
        <w:t>От</w:t>
      </w:r>
      <w:r>
        <w:rPr>
          <w:sz w:val="16"/>
          <w:szCs w:val="16"/>
          <w:u w:val="single"/>
        </w:rPr>
        <w:t xml:space="preserve"> 15.04.2016</w:t>
      </w:r>
      <w:r w:rsidRPr="001E3D7A">
        <w:rPr>
          <w:sz w:val="16"/>
          <w:szCs w:val="16"/>
          <w:u w:val="single"/>
        </w:rPr>
        <w:t xml:space="preserve"> г. №</w:t>
      </w:r>
      <w:r>
        <w:rPr>
          <w:sz w:val="16"/>
          <w:szCs w:val="16"/>
          <w:u w:val="single"/>
        </w:rPr>
        <w:t>141</w:t>
      </w:r>
    </w:p>
    <w:p w14:paraId="1F2080B2" w14:textId="77777777" w:rsidR="0002110F" w:rsidRPr="00D8690A" w:rsidRDefault="0002110F" w:rsidP="0002110F">
      <w:pPr>
        <w:pStyle w:val="ae"/>
        <w:tabs>
          <w:tab w:val="left" w:pos="1980"/>
        </w:tabs>
        <w:ind w:left="0"/>
        <w:jc w:val="both"/>
        <w:rPr>
          <w:sz w:val="16"/>
          <w:szCs w:val="16"/>
        </w:rPr>
      </w:pPr>
      <w:r w:rsidRPr="00D8690A">
        <w:rPr>
          <w:sz w:val="16"/>
          <w:szCs w:val="16"/>
        </w:rPr>
        <w:t xml:space="preserve">г. Павловск </w:t>
      </w:r>
    </w:p>
    <w:p w14:paraId="3CF5E5D6" w14:textId="77777777" w:rsidR="0002110F" w:rsidRPr="00B43386" w:rsidRDefault="0002110F" w:rsidP="0002110F">
      <w:pPr>
        <w:rPr>
          <w:sz w:val="16"/>
          <w:szCs w:val="16"/>
        </w:rPr>
      </w:pPr>
    </w:p>
    <w:p w14:paraId="407F0CEC" w14:textId="77777777" w:rsidR="0002110F" w:rsidRPr="00B43386" w:rsidRDefault="0002110F" w:rsidP="0002110F">
      <w:pPr>
        <w:ind w:right="1208"/>
        <w:rPr>
          <w:sz w:val="16"/>
          <w:szCs w:val="16"/>
        </w:rPr>
      </w:pPr>
      <w:r w:rsidRPr="00B43386">
        <w:rPr>
          <w:sz w:val="16"/>
          <w:szCs w:val="16"/>
        </w:rPr>
        <w:t>Об утверждении порядка ведения реестра муниципальных маршрутов регулярных пассажирских перевозок</w:t>
      </w:r>
      <w:r>
        <w:rPr>
          <w:sz w:val="16"/>
          <w:szCs w:val="16"/>
        </w:rPr>
        <w:t xml:space="preserve"> </w:t>
      </w:r>
      <w:r w:rsidRPr="00B43386">
        <w:rPr>
          <w:sz w:val="16"/>
          <w:szCs w:val="16"/>
        </w:rPr>
        <w:t xml:space="preserve">автомобильным транспортом общего пользования между </w:t>
      </w:r>
      <w:r>
        <w:rPr>
          <w:sz w:val="16"/>
          <w:szCs w:val="16"/>
        </w:rPr>
        <w:t xml:space="preserve">поселениями в границах </w:t>
      </w:r>
      <w:r w:rsidRPr="00B43386">
        <w:rPr>
          <w:sz w:val="16"/>
          <w:szCs w:val="16"/>
        </w:rPr>
        <w:t xml:space="preserve">Павловского </w:t>
      </w:r>
      <w:r>
        <w:rPr>
          <w:sz w:val="16"/>
          <w:szCs w:val="16"/>
        </w:rPr>
        <w:t xml:space="preserve">муниципального </w:t>
      </w:r>
      <w:r w:rsidRPr="00B43386">
        <w:rPr>
          <w:sz w:val="16"/>
          <w:szCs w:val="16"/>
        </w:rPr>
        <w:t>района</w:t>
      </w:r>
    </w:p>
    <w:p w14:paraId="651F8CD4" w14:textId="77777777" w:rsidR="0002110F" w:rsidRPr="00B43386" w:rsidRDefault="0002110F" w:rsidP="0002110F">
      <w:pPr>
        <w:ind w:firstLine="567"/>
        <w:jc w:val="center"/>
        <w:rPr>
          <w:b/>
          <w:sz w:val="16"/>
          <w:szCs w:val="16"/>
        </w:rPr>
      </w:pPr>
    </w:p>
    <w:p w14:paraId="066A8BB8" w14:textId="77777777" w:rsidR="0002110F" w:rsidRPr="00B43386" w:rsidRDefault="0002110F" w:rsidP="0002110F">
      <w:pPr>
        <w:ind w:firstLine="567"/>
        <w:jc w:val="both"/>
        <w:rPr>
          <w:sz w:val="16"/>
          <w:szCs w:val="16"/>
        </w:rPr>
      </w:pPr>
      <w:r w:rsidRPr="00B43386">
        <w:rPr>
          <w:sz w:val="16"/>
          <w:szCs w:val="16"/>
        </w:rPr>
        <w:t xml:space="preserve">В соответствии с Федеральным законом от 13.07.2015 № 220-ФЗ «Об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 Законом Воронежской области  от 25.06.2012 № 96-ОЗ «Об организации транспортного обслуживания населения Воронежской области автомобильным транспортом общего пользования»  администрация Павловского муниципального района </w:t>
      </w:r>
    </w:p>
    <w:p w14:paraId="407EB822" w14:textId="77777777" w:rsidR="0002110F" w:rsidRPr="00B43386" w:rsidRDefault="0002110F" w:rsidP="0002110F">
      <w:pPr>
        <w:ind w:firstLine="567"/>
        <w:jc w:val="both"/>
        <w:rPr>
          <w:sz w:val="16"/>
          <w:szCs w:val="16"/>
        </w:rPr>
      </w:pPr>
    </w:p>
    <w:p w14:paraId="586AC339" w14:textId="77777777" w:rsidR="0002110F" w:rsidRPr="00B43386" w:rsidRDefault="0002110F" w:rsidP="0002110F">
      <w:pPr>
        <w:jc w:val="center"/>
        <w:rPr>
          <w:sz w:val="16"/>
          <w:szCs w:val="16"/>
        </w:rPr>
      </w:pPr>
      <w:r w:rsidRPr="00B43386">
        <w:rPr>
          <w:sz w:val="16"/>
          <w:szCs w:val="16"/>
        </w:rPr>
        <w:t>ПОСТАНОВЛЯЕТ:</w:t>
      </w:r>
    </w:p>
    <w:p w14:paraId="12D03781" w14:textId="77777777" w:rsidR="0002110F" w:rsidRPr="00B43386" w:rsidRDefault="0002110F" w:rsidP="0002110F">
      <w:pPr>
        <w:ind w:firstLine="567"/>
        <w:jc w:val="center"/>
        <w:rPr>
          <w:sz w:val="16"/>
          <w:szCs w:val="16"/>
        </w:rPr>
      </w:pPr>
    </w:p>
    <w:p w14:paraId="58EE0283" w14:textId="77777777" w:rsidR="0002110F" w:rsidRPr="00B43386" w:rsidRDefault="0002110F" w:rsidP="0002110F">
      <w:pPr>
        <w:numPr>
          <w:ilvl w:val="0"/>
          <w:numId w:val="34"/>
        </w:numPr>
        <w:ind w:left="0" w:firstLine="567"/>
        <w:jc w:val="both"/>
        <w:rPr>
          <w:sz w:val="16"/>
          <w:szCs w:val="16"/>
        </w:rPr>
      </w:pPr>
      <w:r>
        <w:rPr>
          <w:sz w:val="16"/>
          <w:szCs w:val="16"/>
        </w:rPr>
        <w:t xml:space="preserve"> </w:t>
      </w:r>
      <w:r w:rsidRPr="00B43386">
        <w:rPr>
          <w:sz w:val="16"/>
          <w:szCs w:val="16"/>
        </w:rPr>
        <w:t xml:space="preserve">Утвердить Порядок ведения </w:t>
      </w:r>
      <w:r>
        <w:rPr>
          <w:sz w:val="16"/>
          <w:szCs w:val="16"/>
        </w:rPr>
        <w:t>реестра</w:t>
      </w:r>
      <w:r w:rsidRPr="00B43386">
        <w:rPr>
          <w:sz w:val="16"/>
          <w:szCs w:val="16"/>
        </w:rPr>
        <w:t xml:space="preserve"> </w:t>
      </w:r>
      <w:r>
        <w:rPr>
          <w:sz w:val="16"/>
          <w:szCs w:val="16"/>
        </w:rPr>
        <w:t>муниципальных</w:t>
      </w:r>
      <w:r w:rsidRPr="00B43386">
        <w:rPr>
          <w:sz w:val="16"/>
          <w:szCs w:val="16"/>
        </w:rPr>
        <w:t xml:space="preserve"> маршрутов</w:t>
      </w:r>
    </w:p>
    <w:p w14:paraId="3DE353B3" w14:textId="77777777" w:rsidR="0002110F" w:rsidRPr="00B43386" w:rsidRDefault="0002110F" w:rsidP="0002110F">
      <w:pPr>
        <w:ind w:firstLine="567"/>
        <w:jc w:val="both"/>
        <w:rPr>
          <w:sz w:val="16"/>
          <w:szCs w:val="16"/>
        </w:rPr>
      </w:pPr>
      <w:r w:rsidRPr="00B43386">
        <w:rPr>
          <w:sz w:val="16"/>
          <w:szCs w:val="16"/>
        </w:rPr>
        <w:t>регулярных пассажирских перевозок автомобильным транспортом общего пользования между поселениями  в границах Павловского муниципального района в соответствии с приложением к настоящему постановлению.</w:t>
      </w:r>
    </w:p>
    <w:p w14:paraId="550EDA62" w14:textId="77777777" w:rsidR="0002110F" w:rsidRPr="00B43386" w:rsidRDefault="0002110F" w:rsidP="0002110F">
      <w:pPr>
        <w:numPr>
          <w:ilvl w:val="0"/>
          <w:numId w:val="34"/>
        </w:numPr>
        <w:tabs>
          <w:tab w:val="left" w:pos="0"/>
        </w:tabs>
        <w:autoSpaceDE w:val="0"/>
        <w:autoSpaceDN w:val="0"/>
        <w:adjustRightInd w:val="0"/>
        <w:ind w:left="0" w:firstLine="567"/>
        <w:jc w:val="both"/>
        <w:outlineLvl w:val="0"/>
        <w:rPr>
          <w:sz w:val="16"/>
          <w:szCs w:val="16"/>
        </w:rPr>
      </w:pPr>
      <w:r w:rsidRPr="00B43386">
        <w:rPr>
          <w:sz w:val="16"/>
          <w:szCs w:val="16"/>
        </w:rPr>
        <w:t>Опубликовать настоящее постановление в муниципальной газете «Павловский муниципальный вестник» и разместить на официальном сайте администрации Павловского муниципального района в сети Интернет.</w:t>
      </w:r>
    </w:p>
    <w:p w14:paraId="35DCD212" w14:textId="77777777" w:rsidR="0002110F" w:rsidRPr="00B43386" w:rsidRDefault="0002110F" w:rsidP="0002110F">
      <w:pPr>
        <w:numPr>
          <w:ilvl w:val="0"/>
          <w:numId w:val="34"/>
        </w:numPr>
        <w:tabs>
          <w:tab w:val="left" w:pos="0"/>
        </w:tabs>
        <w:autoSpaceDE w:val="0"/>
        <w:autoSpaceDN w:val="0"/>
        <w:adjustRightInd w:val="0"/>
        <w:ind w:left="0" w:firstLine="567"/>
        <w:jc w:val="both"/>
        <w:outlineLvl w:val="0"/>
        <w:rPr>
          <w:sz w:val="16"/>
          <w:szCs w:val="16"/>
        </w:rPr>
      </w:pPr>
      <w:r w:rsidRPr="00B43386">
        <w:rPr>
          <w:sz w:val="16"/>
          <w:szCs w:val="16"/>
        </w:rPr>
        <w:t>Контроль за исполнением настоящего постановления возложить на заместителя главы администрации Павловского муниципального района Подорожного Ю.А.</w:t>
      </w:r>
    </w:p>
    <w:p w14:paraId="7373C8AA" w14:textId="77777777" w:rsidR="0002110F" w:rsidRDefault="0002110F" w:rsidP="0002110F">
      <w:pPr>
        <w:pStyle w:val="ae"/>
        <w:tabs>
          <w:tab w:val="left" w:pos="567"/>
          <w:tab w:val="left" w:pos="993"/>
        </w:tabs>
        <w:ind w:left="0" w:firstLine="567"/>
        <w:jc w:val="both"/>
        <w:rPr>
          <w:sz w:val="16"/>
          <w:szCs w:val="16"/>
        </w:rPr>
      </w:pPr>
    </w:p>
    <w:p w14:paraId="0561D498" w14:textId="77777777" w:rsidR="00E6056C" w:rsidRPr="00B43386" w:rsidRDefault="00E6056C" w:rsidP="0002110F">
      <w:pPr>
        <w:pStyle w:val="ae"/>
        <w:tabs>
          <w:tab w:val="left" w:pos="567"/>
          <w:tab w:val="left" w:pos="993"/>
        </w:tabs>
        <w:ind w:left="0" w:firstLine="567"/>
        <w:jc w:val="both"/>
        <w:rPr>
          <w:sz w:val="16"/>
          <w:szCs w:val="16"/>
        </w:rPr>
      </w:pPr>
    </w:p>
    <w:p w14:paraId="3BE61094" w14:textId="77777777" w:rsidR="0002110F" w:rsidRPr="00B43386" w:rsidRDefault="0002110F" w:rsidP="0002110F">
      <w:pPr>
        <w:pStyle w:val="ae"/>
        <w:ind w:left="0"/>
        <w:jc w:val="both"/>
        <w:rPr>
          <w:sz w:val="16"/>
          <w:szCs w:val="16"/>
        </w:rPr>
      </w:pPr>
      <w:r w:rsidRPr="00B43386">
        <w:rPr>
          <w:sz w:val="16"/>
          <w:szCs w:val="16"/>
        </w:rPr>
        <w:t>Глава администрации</w:t>
      </w:r>
    </w:p>
    <w:p w14:paraId="0416CA1F" w14:textId="77777777" w:rsidR="0002110F" w:rsidRPr="00B43386" w:rsidRDefault="0002110F" w:rsidP="0002110F">
      <w:pPr>
        <w:pStyle w:val="ae"/>
        <w:tabs>
          <w:tab w:val="left" w:pos="3544"/>
        </w:tabs>
        <w:ind w:left="0"/>
        <w:jc w:val="both"/>
        <w:rPr>
          <w:sz w:val="16"/>
          <w:szCs w:val="16"/>
        </w:rPr>
      </w:pPr>
      <w:r w:rsidRPr="00B43386">
        <w:rPr>
          <w:sz w:val="16"/>
          <w:szCs w:val="16"/>
        </w:rPr>
        <w:t>Павловского муниципального района</w:t>
      </w:r>
      <w:r>
        <w:rPr>
          <w:sz w:val="16"/>
          <w:szCs w:val="16"/>
        </w:rPr>
        <w:tab/>
      </w:r>
      <w:r w:rsidRPr="00B43386">
        <w:rPr>
          <w:sz w:val="16"/>
          <w:szCs w:val="16"/>
        </w:rPr>
        <w:t>Ю.Ф.Русинов</w:t>
      </w:r>
    </w:p>
    <w:p w14:paraId="7954BE42" w14:textId="77777777" w:rsidR="0002110F" w:rsidRDefault="0002110F" w:rsidP="0002110F">
      <w:pPr>
        <w:ind w:firstLine="567"/>
        <w:rPr>
          <w:sz w:val="16"/>
          <w:szCs w:val="16"/>
        </w:rPr>
      </w:pPr>
    </w:p>
    <w:p w14:paraId="478522B1" w14:textId="77777777" w:rsidR="0002110F" w:rsidRPr="00B43386" w:rsidRDefault="0002110F" w:rsidP="0002110F">
      <w:pPr>
        <w:ind w:left="1843"/>
        <w:rPr>
          <w:sz w:val="16"/>
          <w:szCs w:val="16"/>
        </w:rPr>
      </w:pPr>
      <w:r w:rsidRPr="00B43386">
        <w:rPr>
          <w:sz w:val="16"/>
          <w:szCs w:val="16"/>
        </w:rPr>
        <w:t xml:space="preserve">Приложение  </w:t>
      </w:r>
    </w:p>
    <w:p w14:paraId="5990C23B" w14:textId="77777777" w:rsidR="0002110F" w:rsidRPr="00B43386" w:rsidRDefault="0002110F" w:rsidP="0002110F">
      <w:pPr>
        <w:ind w:left="1843"/>
        <w:rPr>
          <w:sz w:val="16"/>
          <w:szCs w:val="16"/>
        </w:rPr>
      </w:pPr>
      <w:r w:rsidRPr="00B43386">
        <w:rPr>
          <w:sz w:val="16"/>
          <w:szCs w:val="16"/>
        </w:rPr>
        <w:t xml:space="preserve">к постановлению администрации Павловского муниципального района </w:t>
      </w:r>
    </w:p>
    <w:p w14:paraId="21783AC9" w14:textId="77777777" w:rsidR="0002110F" w:rsidRPr="001E3D7A" w:rsidRDefault="0002110F" w:rsidP="0002110F">
      <w:pPr>
        <w:pStyle w:val="ae"/>
        <w:tabs>
          <w:tab w:val="left" w:pos="1980"/>
        </w:tabs>
        <w:ind w:left="1843"/>
        <w:jc w:val="both"/>
        <w:rPr>
          <w:sz w:val="16"/>
          <w:szCs w:val="16"/>
          <w:u w:val="single"/>
        </w:rPr>
      </w:pPr>
      <w:r w:rsidRPr="001E3D7A">
        <w:rPr>
          <w:sz w:val="16"/>
          <w:szCs w:val="16"/>
          <w:u w:val="single"/>
        </w:rPr>
        <w:t>От</w:t>
      </w:r>
      <w:r>
        <w:rPr>
          <w:sz w:val="16"/>
          <w:szCs w:val="16"/>
          <w:u w:val="single"/>
        </w:rPr>
        <w:t xml:space="preserve"> 15.04.2016</w:t>
      </w:r>
      <w:r w:rsidRPr="001E3D7A">
        <w:rPr>
          <w:sz w:val="16"/>
          <w:szCs w:val="16"/>
          <w:u w:val="single"/>
        </w:rPr>
        <w:t xml:space="preserve"> г. №</w:t>
      </w:r>
      <w:r>
        <w:rPr>
          <w:sz w:val="16"/>
          <w:szCs w:val="16"/>
          <w:u w:val="single"/>
        </w:rPr>
        <w:t>141</w:t>
      </w:r>
    </w:p>
    <w:p w14:paraId="1C73F355" w14:textId="77777777" w:rsidR="0002110F" w:rsidRPr="00E6056C" w:rsidRDefault="0002110F" w:rsidP="0002110F">
      <w:pPr>
        <w:ind w:firstLine="567"/>
        <w:rPr>
          <w:sz w:val="10"/>
          <w:szCs w:val="10"/>
        </w:rPr>
      </w:pPr>
    </w:p>
    <w:p w14:paraId="274AD434" w14:textId="77777777" w:rsidR="0002110F" w:rsidRPr="00B43386" w:rsidRDefault="0002110F" w:rsidP="0002110F">
      <w:pPr>
        <w:jc w:val="center"/>
        <w:rPr>
          <w:sz w:val="16"/>
          <w:szCs w:val="16"/>
        </w:rPr>
      </w:pPr>
      <w:r w:rsidRPr="00B43386">
        <w:rPr>
          <w:sz w:val="16"/>
          <w:szCs w:val="16"/>
        </w:rPr>
        <w:t>ПОРЯДОК</w:t>
      </w:r>
    </w:p>
    <w:p w14:paraId="7CBB9DF0" w14:textId="77777777" w:rsidR="0002110F" w:rsidRPr="00B43386" w:rsidRDefault="0002110F" w:rsidP="0002110F">
      <w:pPr>
        <w:jc w:val="center"/>
        <w:rPr>
          <w:sz w:val="16"/>
          <w:szCs w:val="16"/>
        </w:rPr>
      </w:pPr>
      <w:r w:rsidRPr="00B43386">
        <w:rPr>
          <w:sz w:val="16"/>
          <w:szCs w:val="16"/>
        </w:rPr>
        <w:t>ведения реестра муниципальных  маршрутов  регулярных пассажирских перевозок  автомобильным транспортом общего пользования между</w:t>
      </w:r>
      <w:r>
        <w:rPr>
          <w:sz w:val="16"/>
          <w:szCs w:val="16"/>
        </w:rPr>
        <w:t xml:space="preserve"> </w:t>
      </w:r>
      <w:r w:rsidRPr="00B43386">
        <w:rPr>
          <w:sz w:val="16"/>
          <w:szCs w:val="16"/>
        </w:rPr>
        <w:t>поселениями  в границах Павловского  муниципального района</w:t>
      </w:r>
    </w:p>
    <w:p w14:paraId="44A6F23A" w14:textId="77777777" w:rsidR="0002110F" w:rsidRPr="00E6056C" w:rsidRDefault="0002110F" w:rsidP="0002110F">
      <w:pPr>
        <w:ind w:firstLine="567"/>
        <w:rPr>
          <w:sz w:val="10"/>
          <w:szCs w:val="10"/>
        </w:rPr>
      </w:pPr>
    </w:p>
    <w:p w14:paraId="53A78697" w14:textId="77777777" w:rsidR="0002110F" w:rsidRPr="00B43386" w:rsidRDefault="0002110F" w:rsidP="0002110F">
      <w:pPr>
        <w:ind w:firstLine="567"/>
        <w:jc w:val="both"/>
        <w:rPr>
          <w:sz w:val="16"/>
          <w:szCs w:val="16"/>
        </w:rPr>
      </w:pPr>
      <w:r w:rsidRPr="00B43386">
        <w:rPr>
          <w:sz w:val="16"/>
          <w:szCs w:val="16"/>
        </w:rPr>
        <w:t>1. Настоящий Порядок определяет процедуру ведения реестра муниципальных маршрутов регулярных пассажирских перевозок автомобильным транспортом общего пользования между поселениями в границах Павловского муниципального района (далее по тексту – Реестр).</w:t>
      </w:r>
    </w:p>
    <w:p w14:paraId="5CE341CB"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2. Правовую базу настоящего Порядка составляют:</w:t>
      </w:r>
    </w:p>
    <w:p w14:paraId="155FFB04"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1) Федеральный закон от 08.11.2007 № 259-ФЗ «Устав автомобильного транспорта и городского наземного электрического транспорта»;</w:t>
      </w:r>
    </w:p>
    <w:p w14:paraId="1E2D7C02"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2) Федеральный закон от 13.06.2015 № 220-ФЗ «Об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w:t>
      </w:r>
    </w:p>
    <w:p w14:paraId="51FB0B01"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3) Постановление Правительства РФ от 14.02.2009 № 112 «Об утверждении Правил перевозок пассажиров и багажа автомобильным транспортом и городским наземным электрическим транспортом»;</w:t>
      </w:r>
    </w:p>
    <w:p w14:paraId="26E1FAA2"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4) Закон Воронежской области от 25.06.2012 № 96-ОЗ «Об организации транспортного обслуживания населения Воронежской области автомобильным транспортом общего пользования».</w:t>
      </w:r>
    </w:p>
    <w:p w14:paraId="4658E774"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3. Муниципальные маршруты регулярных пассажирских перевозок ав</w:t>
      </w:r>
      <w:r>
        <w:rPr>
          <w:sz w:val="16"/>
          <w:szCs w:val="16"/>
        </w:rPr>
        <w:t>томобильным</w:t>
      </w:r>
      <w:r w:rsidRPr="00B43386">
        <w:rPr>
          <w:sz w:val="16"/>
          <w:szCs w:val="16"/>
        </w:rPr>
        <w:t xml:space="preserve"> транспортом общего пользования между поселениями в границах Павловского муниципального района по периоду работы подразделяются на постоянные и сезонные (временные). </w:t>
      </w:r>
    </w:p>
    <w:p w14:paraId="5BB4155F"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Перевозка пассажиров на постоянных маршрутах осуществляется круглогодично, на сезонных – в течение определенного периода (сезона), который указывается в паспорте маршрута.</w:t>
      </w:r>
    </w:p>
    <w:p w14:paraId="26A4BB40" w14:textId="77777777" w:rsidR="0002110F" w:rsidRPr="005C7773" w:rsidRDefault="0002110F" w:rsidP="0002110F">
      <w:pPr>
        <w:autoSpaceDE w:val="0"/>
        <w:autoSpaceDN w:val="0"/>
        <w:adjustRightInd w:val="0"/>
        <w:ind w:firstLine="567"/>
        <w:jc w:val="both"/>
        <w:rPr>
          <w:sz w:val="16"/>
          <w:szCs w:val="16"/>
        </w:rPr>
      </w:pPr>
      <w:r w:rsidRPr="00B43386">
        <w:rPr>
          <w:sz w:val="16"/>
          <w:szCs w:val="16"/>
        </w:rPr>
        <w:t xml:space="preserve">По режиму работы маршруты подразделяются на перевозки с посадкой и высадкой только в установленных </w:t>
      </w:r>
      <w:r w:rsidRPr="005C7773">
        <w:rPr>
          <w:sz w:val="16"/>
          <w:szCs w:val="16"/>
        </w:rPr>
        <w:t>остановочных пунктах по маршруту регулярных перевозок (обычный режим).</w:t>
      </w:r>
    </w:p>
    <w:p w14:paraId="18B042A5" w14:textId="77777777" w:rsidR="0002110F" w:rsidRPr="005C7773" w:rsidRDefault="0002110F" w:rsidP="0002110F">
      <w:pPr>
        <w:autoSpaceDE w:val="0"/>
        <w:autoSpaceDN w:val="0"/>
        <w:adjustRightInd w:val="0"/>
        <w:ind w:firstLine="567"/>
        <w:jc w:val="both"/>
        <w:rPr>
          <w:sz w:val="16"/>
          <w:szCs w:val="16"/>
        </w:rPr>
      </w:pPr>
      <w:r w:rsidRPr="005C7773">
        <w:rPr>
          <w:rStyle w:val="aff3"/>
          <w:b w:val="0"/>
          <w:bCs w:val="0"/>
          <w:color w:val="auto"/>
          <w:sz w:val="16"/>
          <w:szCs w:val="16"/>
        </w:rPr>
        <w:t>По виду регулярных перевозок</w:t>
      </w:r>
      <w:r w:rsidRPr="005C7773">
        <w:rPr>
          <w:sz w:val="16"/>
          <w:szCs w:val="16"/>
        </w:rPr>
        <w:t xml:space="preserve"> маршруты подразделяются на регулярные перевозки по регулируемым тарифам.</w:t>
      </w:r>
    </w:p>
    <w:p w14:paraId="3CF976DA" w14:textId="186CACF0" w:rsidR="0002110F" w:rsidRPr="00B43386" w:rsidRDefault="0002110F" w:rsidP="0002110F">
      <w:pPr>
        <w:autoSpaceDE w:val="0"/>
        <w:autoSpaceDN w:val="0"/>
        <w:adjustRightInd w:val="0"/>
        <w:ind w:firstLine="567"/>
        <w:jc w:val="both"/>
        <w:rPr>
          <w:sz w:val="16"/>
          <w:szCs w:val="16"/>
        </w:rPr>
      </w:pPr>
      <w:r w:rsidRPr="005C7773">
        <w:rPr>
          <w:sz w:val="16"/>
          <w:szCs w:val="16"/>
        </w:rPr>
        <w:t>4. Включению в Реестр подлежат сведения о муниципальных маршрутах регулярных пассажирских перевозок автомобильным транспортом общего пользования между поселениями в границах Павловского</w:t>
      </w:r>
      <w:r w:rsidRPr="00B43386">
        <w:rPr>
          <w:sz w:val="16"/>
          <w:szCs w:val="16"/>
        </w:rPr>
        <w:t xml:space="preserve">  муниципального района  </w:t>
      </w:r>
    </w:p>
    <w:p w14:paraId="49516AE7"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 xml:space="preserve">Маршруты (изменения по маршрутам), незарегистрированные в Реестре, признаются недействительными. </w:t>
      </w:r>
    </w:p>
    <w:p w14:paraId="537EF45C"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5. Реестр ведется в электронном виде путем внесения в него реестровых записей.</w:t>
      </w:r>
    </w:p>
    <w:p w14:paraId="48716276"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6. Реестровая запись содержит следующую информацию:</w:t>
      </w:r>
    </w:p>
    <w:p w14:paraId="40DB1811"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а) номер реестровой записи;</w:t>
      </w:r>
    </w:p>
    <w:p w14:paraId="30371DCB"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б) порядковый номер маршрута;</w:t>
      </w:r>
    </w:p>
    <w:p w14:paraId="4D7EB183"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в) наименование маршрута;</w:t>
      </w:r>
    </w:p>
    <w:p w14:paraId="106CD458"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г) сезонность (период работы);</w:t>
      </w:r>
    </w:p>
    <w:p w14:paraId="3A1B0112"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д) наименование остановочных пунктов, на которых останавливается автобус, следующий по маршруту;</w:t>
      </w:r>
    </w:p>
    <w:p w14:paraId="3904E5DB"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е) наименование улиц, автомобильных дорог, по которым осуществляется движение автобусов по маршруту регулярных перевозок;</w:t>
      </w:r>
    </w:p>
    <w:p w14:paraId="0BF2E5FE"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ж) протяженность маршрута;</w:t>
      </w:r>
    </w:p>
    <w:p w14:paraId="006DF62D" w14:textId="77777777" w:rsidR="0002110F" w:rsidRPr="005C7773" w:rsidRDefault="0002110F" w:rsidP="0002110F">
      <w:pPr>
        <w:autoSpaceDE w:val="0"/>
        <w:autoSpaceDN w:val="0"/>
        <w:adjustRightInd w:val="0"/>
        <w:ind w:firstLine="567"/>
        <w:jc w:val="both"/>
        <w:rPr>
          <w:sz w:val="16"/>
          <w:szCs w:val="16"/>
        </w:rPr>
      </w:pPr>
      <w:r w:rsidRPr="00B43386">
        <w:rPr>
          <w:sz w:val="16"/>
          <w:szCs w:val="16"/>
        </w:rPr>
        <w:t xml:space="preserve">з) режим работы (перевозки с посадкой и высадкой только в установленных остановочных пунктах по маршруту регулярных перевозок </w:t>
      </w:r>
      <w:r w:rsidRPr="005C7773">
        <w:rPr>
          <w:sz w:val="16"/>
          <w:szCs w:val="16"/>
        </w:rPr>
        <w:t xml:space="preserve">или перевозки с посадкой и высадкой в любом не запрещенном правилами дорожного движения месте по маршруту регулярных перевозок); </w:t>
      </w:r>
    </w:p>
    <w:p w14:paraId="1589D8F8" w14:textId="77777777" w:rsidR="0002110F" w:rsidRPr="005C7773" w:rsidRDefault="0002110F" w:rsidP="0002110F">
      <w:pPr>
        <w:autoSpaceDE w:val="0"/>
        <w:autoSpaceDN w:val="0"/>
        <w:adjustRightInd w:val="0"/>
        <w:ind w:firstLine="567"/>
        <w:jc w:val="both"/>
        <w:rPr>
          <w:b/>
          <w:sz w:val="16"/>
          <w:szCs w:val="16"/>
        </w:rPr>
      </w:pPr>
      <w:r w:rsidRPr="005C7773">
        <w:rPr>
          <w:sz w:val="16"/>
          <w:szCs w:val="16"/>
        </w:rPr>
        <w:t xml:space="preserve">и) </w:t>
      </w:r>
      <w:r w:rsidRPr="005C7773">
        <w:rPr>
          <w:rStyle w:val="aff3"/>
          <w:b w:val="0"/>
          <w:bCs w:val="0"/>
          <w:color w:val="auto"/>
          <w:sz w:val="16"/>
          <w:szCs w:val="16"/>
        </w:rPr>
        <w:t>вид регулярных перевозок;</w:t>
      </w:r>
      <w:r w:rsidRPr="005C7773">
        <w:rPr>
          <w:b/>
          <w:sz w:val="16"/>
          <w:szCs w:val="16"/>
        </w:rPr>
        <w:t xml:space="preserve"> </w:t>
      </w:r>
    </w:p>
    <w:p w14:paraId="6455538C"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к) вид транспортных средств (автобус, трамвай или троллейбус), класс транспортных средств (ОМК -особо малый класс транспортных средств  длиной до 5 метров включительно, МК - малый класс транспортных средств длинной от более чем 5 метров до 7,5 метра включительно, СК  - средний класс транспортных средств  длинной от более чем 7,5 метра до 10 метров включительно, БК - большой класс транспортных средств  длиной от более чем 10 метров до 16 метров включительно, ОБК - особо большой класс транспортных средств  длиной более чем 16 метров);</w:t>
      </w:r>
    </w:p>
    <w:p w14:paraId="387302B4"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л) экологические характеристики транспортных средств;</w:t>
      </w:r>
    </w:p>
    <w:p w14:paraId="2F3B97A5"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м) дата начала осуществления регулярных перевозок;</w:t>
      </w:r>
    </w:p>
    <w:p w14:paraId="1C357022"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н) регулярность движения (ежедневно или по дням недели);</w:t>
      </w:r>
    </w:p>
    <w:p w14:paraId="491B7E00"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о) время отправления от начальной остановки;</w:t>
      </w:r>
    </w:p>
    <w:p w14:paraId="3EBDA1F0"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п) время отправления от конечной остановки;</w:t>
      </w:r>
    </w:p>
    <w:p w14:paraId="0BFA4929"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р) наименование, местонахождение юридического лица, фамилия, имя, отчество индивидуального предпринимателя, осуществляющих перевозки по маршруту регулярных перевозок;</w:t>
      </w:r>
    </w:p>
    <w:p w14:paraId="1BD55CA0"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 xml:space="preserve">7. Реестровые записи (изменения в реестровые записи, за исключением сведений, предусмотренных подпунктами г, н, о, п пункта 6 настоящего Порядка) вносятся на основании постановления администрации Павловского муниципального района (далее по тексту - администрация) о внесении изменений в Реестр. </w:t>
      </w:r>
    </w:p>
    <w:p w14:paraId="634F187A"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Изменения в реестровые записи, включающие сведения, предусмотренные подпунктами д, и, к, л пункта 6 настоящего Порядка, вносятся на основании утвержденной администрацией документации по маршруту.</w:t>
      </w:r>
    </w:p>
    <w:p w14:paraId="6C6ADC8E"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 xml:space="preserve">8. Внесение изменений в Реестр производится после утверждения паспорта маршрута (внесения изменений в паспорт маршрута). </w:t>
      </w:r>
    </w:p>
    <w:p w14:paraId="5A9C246D"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9. Временное закрытие или изменение автобусного маршрута сроком до 90 календарных дней не влечет изменений маршрутной сети и не требует внесения изменений в Реестр.</w:t>
      </w:r>
    </w:p>
    <w:p w14:paraId="332E58B8" w14:textId="77777777" w:rsidR="0002110F" w:rsidRPr="00B43386" w:rsidRDefault="0002110F" w:rsidP="0002110F">
      <w:pPr>
        <w:ind w:firstLine="567"/>
        <w:jc w:val="both"/>
        <w:rPr>
          <w:sz w:val="16"/>
          <w:szCs w:val="16"/>
        </w:rPr>
      </w:pPr>
      <w:r w:rsidRPr="00B43386">
        <w:rPr>
          <w:sz w:val="16"/>
          <w:szCs w:val="16"/>
        </w:rPr>
        <w:t>10. Номер реестровой записи присваивается по формуле N+1, где N – номер предыдущей записи реестра.</w:t>
      </w:r>
    </w:p>
    <w:p w14:paraId="140E4CA2"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11. В случае расторжения, истечения срока действия или прекращения действия по иным основаниям договора (муниципального контракта), выданного разрешения на выполнение пассажирских перевозок по маршрутам регулярного сообщения сведения о перевозчике исключаются из Реестра с даты расторжения договора (муниципального контракта), прекращения действия разрешения.</w:t>
      </w:r>
    </w:p>
    <w:p w14:paraId="039EA8C4" w14:textId="2F3585A6" w:rsidR="0002110F" w:rsidRPr="00B43386" w:rsidRDefault="0002110F" w:rsidP="0002110F">
      <w:pPr>
        <w:autoSpaceDE w:val="0"/>
        <w:autoSpaceDN w:val="0"/>
        <w:adjustRightInd w:val="0"/>
        <w:ind w:firstLine="567"/>
        <w:jc w:val="both"/>
        <w:rPr>
          <w:sz w:val="16"/>
          <w:szCs w:val="16"/>
        </w:rPr>
      </w:pPr>
      <w:r w:rsidRPr="00B43386">
        <w:rPr>
          <w:sz w:val="16"/>
          <w:szCs w:val="16"/>
        </w:rPr>
        <w:t>12. Данные о Реестре размещаются на официальном сайте администрации в сети Интернет. Обновление Реестра производится по мере внесения изменений в Реестр.</w:t>
      </w:r>
    </w:p>
    <w:p w14:paraId="78BD065F" w14:textId="77777777" w:rsidR="0002110F" w:rsidRPr="00B43386" w:rsidRDefault="0002110F" w:rsidP="0002110F">
      <w:pPr>
        <w:autoSpaceDE w:val="0"/>
        <w:autoSpaceDN w:val="0"/>
        <w:adjustRightInd w:val="0"/>
        <w:ind w:firstLine="567"/>
        <w:jc w:val="both"/>
        <w:rPr>
          <w:sz w:val="16"/>
          <w:szCs w:val="16"/>
        </w:rPr>
      </w:pPr>
      <w:r w:rsidRPr="00B43386">
        <w:rPr>
          <w:sz w:val="16"/>
          <w:szCs w:val="16"/>
        </w:rPr>
        <w:t>13. Сведения, содержащиеся в Реестре, являются открытыми и общедоступными и предоставляются любым заинтересованным лицам в соответствии с законодательством Российской Федерации.</w:t>
      </w:r>
    </w:p>
    <w:p w14:paraId="06AA59EF" w14:textId="77777777" w:rsidR="0002110F" w:rsidRPr="00B43386" w:rsidRDefault="0002110F" w:rsidP="0002110F">
      <w:pPr>
        <w:ind w:firstLine="567"/>
        <w:rPr>
          <w:sz w:val="16"/>
          <w:szCs w:val="16"/>
        </w:rPr>
      </w:pPr>
    </w:p>
    <w:p w14:paraId="5048DD32" w14:textId="77777777" w:rsidR="0002110F" w:rsidRPr="00B43386" w:rsidRDefault="0002110F" w:rsidP="0002110F">
      <w:pPr>
        <w:pStyle w:val="ae"/>
        <w:ind w:left="0"/>
        <w:jc w:val="both"/>
        <w:rPr>
          <w:sz w:val="16"/>
          <w:szCs w:val="16"/>
        </w:rPr>
      </w:pPr>
      <w:r w:rsidRPr="00B43386">
        <w:rPr>
          <w:sz w:val="16"/>
          <w:szCs w:val="16"/>
        </w:rPr>
        <w:t>Глава администрации</w:t>
      </w:r>
    </w:p>
    <w:p w14:paraId="165AA9EC" w14:textId="77777777" w:rsidR="0002110F" w:rsidRPr="00B43386" w:rsidRDefault="0002110F" w:rsidP="0002110F">
      <w:pPr>
        <w:pStyle w:val="ae"/>
        <w:tabs>
          <w:tab w:val="left" w:pos="3544"/>
        </w:tabs>
        <w:ind w:left="0"/>
        <w:jc w:val="both"/>
        <w:rPr>
          <w:sz w:val="16"/>
          <w:szCs w:val="16"/>
        </w:rPr>
      </w:pPr>
      <w:r w:rsidRPr="00B43386">
        <w:rPr>
          <w:sz w:val="16"/>
          <w:szCs w:val="16"/>
        </w:rPr>
        <w:t>Павловского муниципального района</w:t>
      </w:r>
      <w:r>
        <w:rPr>
          <w:sz w:val="16"/>
          <w:szCs w:val="16"/>
        </w:rPr>
        <w:tab/>
      </w:r>
      <w:r w:rsidRPr="00B43386">
        <w:rPr>
          <w:sz w:val="16"/>
          <w:szCs w:val="16"/>
        </w:rPr>
        <w:t>Ю.Ф.Русинов</w:t>
      </w:r>
    </w:p>
    <w:p w14:paraId="051317D7" w14:textId="77777777" w:rsidR="0002110F" w:rsidRDefault="0002110F" w:rsidP="006B09E8">
      <w:pPr>
        <w:pStyle w:val="af6"/>
        <w:rPr>
          <w:b w:val="0"/>
          <w:color w:val="000000"/>
          <w:spacing w:val="0"/>
          <w:sz w:val="16"/>
          <w:szCs w:val="16"/>
        </w:rPr>
      </w:pPr>
    </w:p>
    <w:p w14:paraId="48864442" w14:textId="77777777" w:rsidR="0002110F" w:rsidRDefault="0002110F" w:rsidP="006B09E8">
      <w:pPr>
        <w:pStyle w:val="af6"/>
        <w:rPr>
          <w:b w:val="0"/>
          <w:color w:val="000000"/>
          <w:spacing w:val="0"/>
          <w:sz w:val="16"/>
          <w:szCs w:val="16"/>
        </w:rPr>
      </w:pPr>
    </w:p>
    <w:p w14:paraId="4AED5B2F" w14:textId="77777777" w:rsidR="003C4354" w:rsidRDefault="003C4354" w:rsidP="006B09E8">
      <w:pPr>
        <w:pStyle w:val="af6"/>
        <w:rPr>
          <w:b w:val="0"/>
          <w:color w:val="000000"/>
          <w:spacing w:val="0"/>
          <w:sz w:val="16"/>
          <w:szCs w:val="16"/>
        </w:rPr>
      </w:pPr>
    </w:p>
    <w:p w14:paraId="30E50463" w14:textId="59D314EE" w:rsidR="003C4354" w:rsidRPr="003C4354" w:rsidRDefault="003C4354" w:rsidP="003C4354">
      <w:pPr>
        <w:jc w:val="center"/>
        <w:rPr>
          <w:b/>
          <w:spacing w:val="20"/>
          <w:sz w:val="16"/>
          <w:szCs w:val="16"/>
        </w:rPr>
      </w:pPr>
      <w:r w:rsidRPr="003C4354">
        <w:rPr>
          <w:b/>
          <w:spacing w:val="20"/>
          <w:sz w:val="16"/>
          <w:szCs w:val="16"/>
        </w:rPr>
        <w:t>АДМИНИСТРАЦИЯ ПАВЛОВСКОГО МУНИЦИПАЛЬНОГО РАЙОНА</w:t>
      </w:r>
    </w:p>
    <w:p w14:paraId="5CE62719" w14:textId="11D6D51E" w:rsidR="003C4354" w:rsidRPr="003C4354" w:rsidRDefault="003C4354" w:rsidP="003C4354">
      <w:pPr>
        <w:jc w:val="center"/>
        <w:rPr>
          <w:b/>
          <w:spacing w:val="20"/>
          <w:sz w:val="16"/>
          <w:szCs w:val="16"/>
        </w:rPr>
      </w:pPr>
      <w:r w:rsidRPr="003C4354">
        <w:rPr>
          <w:b/>
          <w:spacing w:val="20"/>
          <w:sz w:val="16"/>
          <w:szCs w:val="16"/>
        </w:rPr>
        <w:t>ВОРОНЕЖСКОЙ ОБЛАСТИ</w:t>
      </w:r>
    </w:p>
    <w:p w14:paraId="0476E1D2" w14:textId="77777777" w:rsidR="003C4354" w:rsidRPr="00E6056C" w:rsidRDefault="003C4354" w:rsidP="003C4354">
      <w:pPr>
        <w:jc w:val="center"/>
        <w:rPr>
          <w:b/>
          <w:spacing w:val="20"/>
          <w:sz w:val="10"/>
          <w:szCs w:val="10"/>
        </w:rPr>
      </w:pPr>
    </w:p>
    <w:p w14:paraId="5FC1F2CE" w14:textId="2BA45983" w:rsidR="003C4354" w:rsidRPr="003C4354" w:rsidRDefault="003C4354" w:rsidP="003C4354">
      <w:pPr>
        <w:jc w:val="center"/>
        <w:rPr>
          <w:b/>
          <w:spacing w:val="20"/>
          <w:sz w:val="16"/>
          <w:szCs w:val="16"/>
        </w:rPr>
      </w:pPr>
      <w:r w:rsidRPr="003C4354">
        <w:rPr>
          <w:b/>
          <w:spacing w:val="20"/>
          <w:sz w:val="16"/>
          <w:szCs w:val="16"/>
        </w:rPr>
        <w:t>ПОСТАНОВЛЕНИЕ</w:t>
      </w:r>
    </w:p>
    <w:p w14:paraId="2E8CA78C" w14:textId="77777777" w:rsidR="003C4354" w:rsidRPr="00E6056C" w:rsidRDefault="003C4354" w:rsidP="003C4354">
      <w:pPr>
        <w:rPr>
          <w:sz w:val="10"/>
          <w:szCs w:val="10"/>
        </w:rPr>
      </w:pPr>
    </w:p>
    <w:p w14:paraId="6504701D" w14:textId="0B19DB74" w:rsidR="003C4354" w:rsidRPr="003C4354" w:rsidRDefault="003C4354" w:rsidP="003C4354">
      <w:pPr>
        <w:rPr>
          <w:sz w:val="16"/>
          <w:szCs w:val="16"/>
          <w:u w:val="single"/>
        </w:rPr>
      </w:pPr>
      <w:r w:rsidRPr="003C4354">
        <w:rPr>
          <w:sz w:val="16"/>
          <w:szCs w:val="16"/>
          <w:u w:val="single"/>
        </w:rPr>
        <w:t>от 18.04.2016</w:t>
      </w:r>
      <w:r w:rsidR="006B3BE3">
        <w:rPr>
          <w:sz w:val="16"/>
          <w:szCs w:val="16"/>
          <w:u w:val="single"/>
        </w:rPr>
        <w:t xml:space="preserve"> г. </w:t>
      </w:r>
      <w:r w:rsidRPr="003C4354">
        <w:rPr>
          <w:sz w:val="16"/>
          <w:szCs w:val="16"/>
          <w:u w:val="single"/>
        </w:rPr>
        <w:t>№ 142</w:t>
      </w:r>
    </w:p>
    <w:p w14:paraId="764DE299" w14:textId="404C6B29" w:rsidR="003C4354" w:rsidRPr="00623647" w:rsidRDefault="003C4354" w:rsidP="003C4354">
      <w:pPr>
        <w:rPr>
          <w:sz w:val="16"/>
          <w:szCs w:val="16"/>
        </w:rPr>
      </w:pPr>
      <w:r w:rsidRPr="00623647">
        <w:rPr>
          <w:sz w:val="16"/>
          <w:szCs w:val="16"/>
        </w:rPr>
        <w:t>г.Павловск</w:t>
      </w:r>
    </w:p>
    <w:p w14:paraId="24FAEE29" w14:textId="77777777" w:rsidR="003C4354" w:rsidRPr="00E6056C" w:rsidRDefault="003C4354" w:rsidP="003C4354">
      <w:pPr>
        <w:rPr>
          <w:sz w:val="10"/>
          <w:szCs w:val="10"/>
        </w:rPr>
      </w:pPr>
    </w:p>
    <w:p w14:paraId="498F67FF" w14:textId="77777777" w:rsidR="003C4354" w:rsidRPr="00623647" w:rsidRDefault="003C4354" w:rsidP="003C4354">
      <w:pPr>
        <w:rPr>
          <w:sz w:val="16"/>
          <w:szCs w:val="16"/>
        </w:rPr>
      </w:pPr>
      <w:r w:rsidRPr="00623647">
        <w:rPr>
          <w:sz w:val="16"/>
          <w:szCs w:val="16"/>
        </w:rPr>
        <w:t xml:space="preserve">О проведении районного конкурса </w:t>
      </w:r>
    </w:p>
    <w:p w14:paraId="1D9577F5" w14:textId="77777777" w:rsidR="003C4354" w:rsidRPr="00623647" w:rsidRDefault="003C4354" w:rsidP="003C4354">
      <w:pPr>
        <w:rPr>
          <w:sz w:val="16"/>
          <w:szCs w:val="16"/>
        </w:rPr>
      </w:pPr>
      <w:r w:rsidRPr="00623647">
        <w:rPr>
          <w:sz w:val="16"/>
          <w:szCs w:val="16"/>
        </w:rPr>
        <w:t>под названием «Самое красивое село</w:t>
      </w:r>
    </w:p>
    <w:p w14:paraId="0A27AF13" w14:textId="77777777" w:rsidR="003C4354" w:rsidRPr="00623647" w:rsidRDefault="003C4354" w:rsidP="003C4354">
      <w:pPr>
        <w:rPr>
          <w:sz w:val="16"/>
          <w:szCs w:val="16"/>
        </w:rPr>
      </w:pPr>
      <w:r w:rsidRPr="00623647">
        <w:rPr>
          <w:sz w:val="16"/>
          <w:szCs w:val="16"/>
        </w:rPr>
        <w:t xml:space="preserve">Павловского муниципального района </w:t>
      </w:r>
    </w:p>
    <w:p w14:paraId="2F7420CE" w14:textId="77777777" w:rsidR="003C4354" w:rsidRPr="00623647" w:rsidRDefault="003C4354" w:rsidP="003C4354">
      <w:pPr>
        <w:rPr>
          <w:sz w:val="16"/>
          <w:szCs w:val="16"/>
        </w:rPr>
      </w:pPr>
      <w:r w:rsidRPr="00623647">
        <w:rPr>
          <w:sz w:val="16"/>
          <w:szCs w:val="16"/>
        </w:rPr>
        <w:t>в 2016 году»</w:t>
      </w:r>
    </w:p>
    <w:p w14:paraId="151B3B75" w14:textId="77777777" w:rsidR="003C4354" w:rsidRPr="00E6056C" w:rsidRDefault="003C4354" w:rsidP="003C4354">
      <w:pPr>
        <w:ind w:firstLine="567"/>
        <w:rPr>
          <w:sz w:val="10"/>
          <w:szCs w:val="10"/>
        </w:rPr>
      </w:pPr>
    </w:p>
    <w:p w14:paraId="50C4A8F5" w14:textId="77777777" w:rsidR="003C4354" w:rsidRPr="00623647" w:rsidRDefault="003C4354" w:rsidP="003C4354">
      <w:pPr>
        <w:ind w:firstLine="567"/>
        <w:jc w:val="both"/>
        <w:rPr>
          <w:sz w:val="16"/>
          <w:szCs w:val="16"/>
        </w:rPr>
      </w:pPr>
      <w:r w:rsidRPr="00623647">
        <w:rPr>
          <w:sz w:val="16"/>
          <w:szCs w:val="16"/>
        </w:rPr>
        <w:t xml:space="preserve">В соответствии с  Федеральным законом от 06.10.2003 № 131 – ФЗ «Об общих принципах организации местного самоуправления в Российской Федерации», в целях развития территориального общественного самоуправления в сельских населенных пунктах Павловского муниципального района и уровня их благоустройства, определения победителя из числа сельских населенных пунктов Павловского муниципального района, дальнейшего участия в региональном  этапе ежегодного открытого публичного конкурса «Самое красивое село Воронежской области» администрация Павловского муниципального района  </w:t>
      </w:r>
    </w:p>
    <w:p w14:paraId="23929459" w14:textId="77777777" w:rsidR="003C4354" w:rsidRPr="00E6056C" w:rsidRDefault="003C4354" w:rsidP="003C4354">
      <w:pPr>
        <w:ind w:firstLine="567"/>
        <w:jc w:val="both"/>
        <w:rPr>
          <w:sz w:val="10"/>
          <w:szCs w:val="10"/>
        </w:rPr>
      </w:pPr>
    </w:p>
    <w:p w14:paraId="4951EFE6" w14:textId="77777777" w:rsidR="003C4354" w:rsidRPr="00623647" w:rsidRDefault="003C4354" w:rsidP="003C4354">
      <w:pPr>
        <w:jc w:val="center"/>
        <w:rPr>
          <w:sz w:val="16"/>
          <w:szCs w:val="16"/>
        </w:rPr>
      </w:pPr>
      <w:r w:rsidRPr="00623647">
        <w:rPr>
          <w:sz w:val="16"/>
          <w:szCs w:val="16"/>
        </w:rPr>
        <w:t>ПОСТАНОВЛЯЕТ:</w:t>
      </w:r>
    </w:p>
    <w:p w14:paraId="676D3507" w14:textId="77777777" w:rsidR="003C4354" w:rsidRPr="00E6056C" w:rsidRDefault="003C4354" w:rsidP="003C4354">
      <w:pPr>
        <w:ind w:firstLine="567"/>
        <w:rPr>
          <w:sz w:val="10"/>
          <w:szCs w:val="10"/>
        </w:rPr>
      </w:pPr>
    </w:p>
    <w:p w14:paraId="63982BA7" w14:textId="23681CC7" w:rsidR="003C4354" w:rsidRPr="00623647" w:rsidRDefault="003C4354" w:rsidP="003C4354">
      <w:pPr>
        <w:ind w:firstLine="567"/>
        <w:jc w:val="both"/>
        <w:rPr>
          <w:sz w:val="16"/>
          <w:szCs w:val="16"/>
        </w:rPr>
      </w:pPr>
      <w:r w:rsidRPr="00623647">
        <w:rPr>
          <w:sz w:val="16"/>
          <w:szCs w:val="16"/>
        </w:rPr>
        <w:t>1. Провести на территории Павловского муниципального района в период с 20 апреля по 20 июня 2016 года районный конкурс под названием «Самое красивое село Павловского муниципального района в 2016 году».</w:t>
      </w:r>
    </w:p>
    <w:p w14:paraId="5FCF84E6" w14:textId="77777777" w:rsidR="003C4354" w:rsidRPr="00623647" w:rsidRDefault="003C4354" w:rsidP="003C4354">
      <w:pPr>
        <w:ind w:firstLine="567"/>
        <w:jc w:val="both"/>
        <w:rPr>
          <w:sz w:val="16"/>
          <w:szCs w:val="16"/>
        </w:rPr>
      </w:pPr>
      <w:r w:rsidRPr="00623647">
        <w:rPr>
          <w:sz w:val="16"/>
          <w:szCs w:val="16"/>
        </w:rPr>
        <w:t>2. Утвердить:</w:t>
      </w:r>
    </w:p>
    <w:p w14:paraId="372A6696" w14:textId="77777777" w:rsidR="003C4354" w:rsidRPr="00623647" w:rsidRDefault="003C4354" w:rsidP="003C4354">
      <w:pPr>
        <w:ind w:firstLine="567"/>
        <w:jc w:val="both"/>
        <w:rPr>
          <w:sz w:val="16"/>
          <w:szCs w:val="16"/>
        </w:rPr>
      </w:pPr>
      <w:r w:rsidRPr="00623647">
        <w:rPr>
          <w:sz w:val="16"/>
          <w:szCs w:val="16"/>
        </w:rPr>
        <w:t>2.1. Положение о проведении районного конкурса под названием «Самое красивое село Павловского муниципального района в 2016 году» согласно приложению № 1 к настоящему постановлению.</w:t>
      </w:r>
    </w:p>
    <w:p w14:paraId="70AE6C12" w14:textId="77777777" w:rsidR="003C4354" w:rsidRPr="00623647" w:rsidRDefault="003C4354" w:rsidP="003C4354">
      <w:pPr>
        <w:ind w:firstLine="567"/>
        <w:jc w:val="both"/>
        <w:rPr>
          <w:sz w:val="16"/>
          <w:szCs w:val="16"/>
        </w:rPr>
      </w:pPr>
      <w:r w:rsidRPr="00623647">
        <w:rPr>
          <w:sz w:val="16"/>
          <w:szCs w:val="16"/>
        </w:rPr>
        <w:t>2.2. Состав организационного комитета по подведению итогов районного конкурса под названием «Самое красивое село Павловского муниципального района в 2016 году» согласно приложению № 2 к настоящему постановлению.</w:t>
      </w:r>
    </w:p>
    <w:p w14:paraId="6E74D7BC" w14:textId="6C24B669" w:rsidR="003C4354" w:rsidRPr="00623647" w:rsidRDefault="003C4354" w:rsidP="003C4354">
      <w:pPr>
        <w:ind w:firstLine="567"/>
        <w:jc w:val="both"/>
        <w:rPr>
          <w:sz w:val="16"/>
          <w:szCs w:val="16"/>
        </w:rPr>
      </w:pPr>
      <w:r w:rsidRPr="00623647">
        <w:rPr>
          <w:sz w:val="16"/>
          <w:szCs w:val="16"/>
        </w:rPr>
        <w:t>3. Муниципальному отделу по финансам администрации Павловского муниципального района предусмотреть в бюджете Павловского муниципального района финансирование в сумме 100,0 тыс. (сто тысяч) рублей на проведение районного конкурса под названием «Самое красивое село Павловского муниципального района в 2016 году».</w:t>
      </w:r>
    </w:p>
    <w:p w14:paraId="13854867" w14:textId="5776DC38" w:rsidR="003C4354" w:rsidRPr="00623647" w:rsidRDefault="003C4354" w:rsidP="003C4354">
      <w:pPr>
        <w:ind w:firstLine="567"/>
        <w:jc w:val="both"/>
        <w:rPr>
          <w:sz w:val="16"/>
          <w:szCs w:val="16"/>
        </w:rPr>
      </w:pPr>
      <w:r w:rsidRPr="00623647">
        <w:rPr>
          <w:sz w:val="16"/>
          <w:szCs w:val="16"/>
        </w:rPr>
        <w:t>4. Рекомендовать главам сельских поселений Павловского муниципального района принять участие в районном конкурсе под названием «Самое красивое село Павловского муниципального района в 2016 году».</w:t>
      </w:r>
    </w:p>
    <w:p w14:paraId="7B3749B1" w14:textId="77777777" w:rsidR="003C4354" w:rsidRPr="00623647" w:rsidRDefault="003C4354" w:rsidP="003C4354">
      <w:pPr>
        <w:ind w:firstLine="567"/>
        <w:jc w:val="both"/>
        <w:rPr>
          <w:sz w:val="16"/>
          <w:szCs w:val="16"/>
        </w:rPr>
      </w:pPr>
      <w:r w:rsidRPr="00623647">
        <w:rPr>
          <w:sz w:val="16"/>
          <w:szCs w:val="16"/>
        </w:rPr>
        <w:t>5. Опубликовать настоящее постановление в муниципальной газете «Павловский муниципальный вестник».</w:t>
      </w:r>
    </w:p>
    <w:p w14:paraId="131306EF" w14:textId="77777777" w:rsidR="003C4354" w:rsidRPr="00623647" w:rsidRDefault="003C4354" w:rsidP="003C4354">
      <w:pPr>
        <w:ind w:firstLine="567"/>
        <w:jc w:val="both"/>
        <w:rPr>
          <w:sz w:val="16"/>
          <w:szCs w:val="16"/>
        </w:rPr>
      </w:pPr>
      <w:r w:rsidRPr="00623647">
        <w:rPr>
          <w:sz w:val="16"/>
          <w:szCs w:val="16"/>
        </w:rPr>
        <w:t>6. Контроль за исполнением настоящего постановления возложить на заместителя главы администрации Павловского муниципального района Подорожного Ю.А.</w:t>
      </w:r>
    </w:p>
    <w:p w14:paraId="32C45692" w14:textId="77777777" w:rsidR="003C4354" w:rsidRPr="00623647" w:rsidRDefault="003C4354" w:rsidP="003C4354">
      <w:pPr>
        <w:ind w:firstLine="567"/>
        <w:rPr>
          <w:sz w:val="16"/>
          <w:szCs w:val="16"/>
        </w:rPr>
      </w:pPr>
    </w:p>
    <w:p w14:paraId="3139F489" w14:textId="77777777" w:rsidR="003C4354" w:rsidRPr="00623647" w:rsidRDefault="003C4354" w:rsidP="003C4354">
      <w:pPr>
        <w:rPr>
          <w:sz w:val="16"/>
          <w:szCs w:val="16"/>
        </w:rPr>
      </w:pPr>
      <w:r w:rsidRPr="00623647">
        <w:rPr>
          <w:sz w:val="16"/>
          <w:szCs w:val="16"/>
        </w:rPr>
        <w:t>И. о. главы администрации</w:t>
      </w:r>
    </w:p>
    <w:p w14:paraId="1766E8EA" w14:textId="0A2E782F" w:rsidR="003C4354" w:rsidRPr="00623647" w:rsidRDefault="003C4354" w:rsidP="003C4354">
      <w:pPr>
        <w:tabs>
          <w:tab w:val="left" w:pos="3402"/>
        </w:tabs>
        <w:rPr>
          <w:sz w:val="16"/>
          <w:szCs w:val="16"/>
        </w:rPr>
      </w:pPr>
      <w:r w:rsidRPr="00623647">
        <w:rPr>
          <w:sz w:val="16"/>
          <w:szCs w:val="16"/>
        </w:rPr>
        <w:t>Павловского муниципального района</w:t>
      </w:r>
      <w:r>
        <w:rPr>
          <w:sz w:val="16"/>
          <w:szCs w:val="16"/>
        </w:rPr>
        <w:tab/>
      </w:r>
      <w:r w:rsidRPr="00623647">
        <w:rPr>
          <w:sz w:val="16"/>
          <w:szCs w:val="16"/>
        </w:rPr>
        <w:t xml:space="preserve">Г.М. Майстренко </w:t>
      </w:r>
    </w:p>
    <w:p w14:paraId="620214E0" w14:textId="77777777" w:rsidR="003C4354" w:rsidRPr="00623647" w:rsidRDefault="003C4354" w:rsidP="003C4354">
      <w:pPr>
        <w:ind w:firstLine="567"/>
        <w:rPr>
          <w:sz w:val="16"/>
          <w:szCs w:val="16"/>
        </w:rPr>
      </w:pPr>
    </w:p>
    <w:p w14:paraId="04E7B43D" w14:textId="77777777" w:rsidR="003C4354" w:rsidRPr="00623647" w:rsidRDefault="003C4354" w:rsidP="003C4354">
      <w:pPr>
        <w:ind w:firstLine="567"/>
        <w:rPr>
          <w:sz w:val="16"/>
          <w:szCs w:val="16"/>
        </w:rPr>
      </w:pPr>
    </w:p>
    <w:p w14:paraId="47FA39FD" w14:textId="77777777" w:rsidR="003C4354" w:rsidRPr="00623647" w:rsidRDefault="003C4354" w:rsidP="003C4354">
      <w:pPr>
        <w:ind w:firstLine="567"/>
        <w:rPr>
          <w:sz w:val="16"/>
          <w:szCs w:val="16"/>
        </w:rPr>
      </w:pPr>
    </w:p>
    <w:p w14:paraId="2811AA63" w14:textId="77777777" w:rsidR="003C4354" w:rsidRPr="00623647" w:rsidRDefault="003C4354" w:rsidP="003C4354">
      <w:pPr>
        <w:ind w:firstLine="1843"/>
        <w:rPr>
          <w:sz w:val="16"/>
          <w:szCs w:val="16"/>
        </w:rPr>
      </w:pPr>
      <w:r w:rsidRPr="00623647">
        <w:rPr>
          <w:sz w:val="16"/>
          <w:szCs w:val="16"/>
        </w:rPr>
        <w:t>Приложение № 1</w:t>
      </w:r>
    </w:p>
    <w:p w14:paraId="48C26F1B" w14:textId="77777777" w:rsidR="003C4354" w:rsidRPr="00623647" w:rsidRDefault="003C4354" w:rsidP="003C4354">
      <w:pPr>
        <w:ind w:firstLine="1843"/>
        <w:rPr>
          <w:sz w:val="16"/>
          <w:szCs w:val="16"/>
        </w:rPr>
      </w:pPr>
      <w:r w:rsidRPr="00623647">
        <w:rPr>
          <w:sz w:val="16"/>
          <w:szCs w:val="16"/>
        </w:rPr>
        <w:t>к постановлению администрации</w:t>
      </w:r>
    </w:p>
    <w:p w14:paraId="662D4229" w14:textId="77777777" w:rsidR="003C4354" w:rsidRPr="00623647" w:rsidRDefault="003C4354" w:rsidP="003C4354">
      <w:pPr>
        <w:ind w:firstLine="1843"/>
        <w:rPr>
          <w:sz w:val="16"/>
          <w:szCs w:val="16"/>
        </w:rPr>
      </w:pPr>
      <w:r w:rsidRPr="00623647">
        <w:rPr>
          <w:sz w:val="16"/>
          <w:szCs w:val="16"/>
        </w:rPr>
        <w:t xml:space="preserve">Павловского муниципального района </w:t>
      </w:r>
    </w:p>
    <w:p w14:paraId="7150198D" w14:textId="77777777" w:rsidR="003C4354" w:rsidRPr="003C4354" w:rsidRDefault="003C4354" w:rsidP="003C4354">
      <w:pPr>
        <w:ind w:firstLine="1843"/>
        <w:rPr>
          <w:sz w:val="16"/>
          <w:szCs w:val="16"/>
          <w:u w:val="single"/>
        </w:rPr>
      </w:pPr>
      <w:r w:rsidRPr="003C4354">
        <w:rPr>
          <w:sz w:val="16"/>
          <w:szCs w:val="16"/>
          <w:u w:val="single"/>
        </w:rPr>
        <w:t>от 18.04.2016 г. № 142</w:t>
      </w:r>
    </w:p>
    <w:p w14:paraId="28F11D53" w14:textId="77777777" w:rsidR="003C4354" w:rsidRPr="00623647" w:rsidRDefault="003C4354" w:rsidP="003C4354">
      <w:pPr>
        <w:jc w:val="center"/>
        <w:rPr>
          <w:sz w:val="16"/>
          <w:szCs w:val="16"/>
        </w:rPr>
      </w:pPr>
    </w:p>
    <w:p w14:paraId="44FED098" w14:textId="77777777" w:rsidR="003C4354" w:rsidRPr="00623647" w:rsidRDefault="003C4354" w:rsidP="003C4354">
      <w:pPr>
        <w:jc w:val="center"/>
        <w:rPr>
          <w:sz w:val="16"/>
          <w:szCs w:val="16"/>
        </w:rPr>
      </w:pPr>
      <w:r w:rsidRPr="00623647">
        <w:rPr>
          <w:sz w:val="16"/>
          <w:szCs w:val="16"/>
        </w:rPr>
        <w:t>ПОЛОЖЕНИЕ</w:t>
      </w:r>
    </w:p>
    <w:p w14:paraId="7E953015" w14:textId="77777777" w:rsidR="003C4354" w:rsidRPr="00623647" w:rsidRDefault="003C4354" w:rsidP="003C4354">
      <w:pPr>
        <w:jc w:val="center"/>
        <w:rPr>
          <w:sz w:val="16"/>
          <w:szCs w:val="16"/>
        </w:rPr>
      </w:pPr>
      <w:r w:rsidRPr="00623647">
        <w:rPr>
          <w:sz w:val="16"/>
          <w:szCs w:val="16"/>
        </w:rPr>
        <w:t>о проведении районного конкурса под названием «Самое красивое село Павловского муниципального района в 2016 году»</w:t>
      </w:r>
    </w:p>
    <w:p w14:paraId="3C627FCE" w14:textId="77777777" w:rsidR="003C4354" w:rsidRPr="00623647" w:rsidRDefault="003C4354" w:rsidP="003C4354">
      <w:pPr>
        <w:ind w:firstLine="567"/>
        <w:jc w:val="center"/>
        <w:rPr>
          <w:sz w:val="16"/>
          <w:szCs w:val="16"/>
        </w:rPr>
      </w:pPr>
    </w:p>
    <w:p w14:paraId="29CDC426" w14:textId="77777777" w:rsidR="003C4354" w:rsidRPr="00623647" w:rsidRDefault="003C4354" w:rsidP="003C4354">
      <w:pPr>
        <w:ind w:firstLine="567"/>
        <w:jc w:val="both"/>
        <w:rPr>
          <w:sz w:val="16"/>
          <w:szCs w:val="16"/>
        </w:rPr>
      </w:pPr>
      <w:r w:rsidRPr="00623647">
        <w:rPr>
          <w:sz w:val="16"/>
          <w:szCs w:val="16"/>
        </w:rPr>
        <w:t>1. Общие положения.</w:t>
      </w:r>
    </w:p>
    <w:p w14:paraId="55EAB620" w14:textId="77777777" w:rsidR="003C4354" w:rsidRPr="00623647" w:rsidRDefault="003C4354" w:rsidP="003C4354">
      <w:pPr>
        <w:ind w:firstLine="567"/>
        <w:jc w:val="both"/>
        <w:rPr>
          <w:sz w:val="16"/>
          <w:szCs w:val="16"/>
        </w:rPr>
      </w:pPr>
      <w:r w:rsidRPr="00623647">
        <w:rPr>
          <w:sz w:val="16"/>
          <w:szCs w:val="16"/>
        </w:rPr>
        <w:t>1.1. Настоящее Положение регламентирует порядок организации проведения и определения победителя конкурса под названием «Самое красивое село Павловского муниципального района в 2016 году» (далее – Конкурс).</w:t>
      </w:r>
    </w:p>
    <w:p w14:paraId="2859DF0A" w14:textId="77777777" w:rsidR="003C4354" w:rsidRPr="00623647" w:rsidRDefault="003C4354" w:rsidP="003C4354">
      <w:pPr>
        <w:ind w:firstLine="567"/>
        <w:jc w:val="both"/>
        <w:rPr>
          <w:sz w:val="16"/>
          <w:szCs w:val="16"/>
        </w:rPr>
      </w:pPr>
      <w:r w:rsidRPr="00623647">
        <w:rPr>
          <w:sz w:val="16"/>
          <w:szCs w:val="16"/>
        </w:rPr>
        <w:t>1.2. Конкурс проводится в целях совершенствования деятельности органов местного самоуправления, в том числе территориального общественного самоуправления, в сельских населенных пунктах Павловского муниципального района, повышения туристической привлекательности сельских территорий и уровня их благоустройства, поощрения сельских поселений Павловского муниципального района в данной сфере при решении вопросов местного значения.</w:t>
      </w:r>
    </w:p>
    <w:p w14:paraId="1ACE4E50" w14:textId="77777777" w:rsidR="003C4354" w:rsidRPr="00623647" w:rsidRDefault="003C4354" w:rsidP="003C4354">
      <w:pPr>
        <w:ind w:firstLine="567"/>
        <w:jc w:val="both"/>
        <w:rPr>
          <w:sz w:val="16"/>
          <w:szCs w:val="16"/>
        </w:rPr>
      </w:pPr>
      <w:r w:rsidRPr="00623647">
        <w:rPr>
          <w:sz w:val="16"/>
          <w:szCs w:val="16"/>
        </w:rPr>
        <w:t>1.3. Основными задачами Конкурса являются:</w:t>
      </w:r>
    </w:p>
    <w:p w14:paraId="779F1812" w14:textId="77777777" w:rsidR="003C4354" w:rsidRPr="00623647" w:rsidRDefault="003C4354" w:rsidP="003C4354">
      <w:pPr>
        <w:ind w:firstLine="567"/>
        <w:jc w:val="both"/>
        <w:rPr>
          <w:sz w:val="16"/>
          <w:szCs w:val="16"/>
        </w:rPr>
      </w:pPr>
      <w:r w:rsidRPr="00623647">
        <w:rPr>
          <w:sz w:val="16"/>
          <w:szCs w:val="16"/>
        </w:rPr>
        <w:t>а) систематизация и распространение опыта организации развития местного самоуправления, в том числе территориального общественного самоуправления, в сельских населенных пунктах Павловского муниципального района;</w:t>
      </w:r>
    </w:p>
    <w:p w14:paraId="2D6B4F8B" w14:textId="77777777" w:rsidR="003C4354" w:rsidRPr="00623647" w:rsidRDefault="003C4354" w:rsidP="003C4354">
      <w:pPr>
        <w:ind w:firstLine="567"/>
        <w:jc w:val="both"/>
        <w:rPr>
          <w:sz w:val="16"/>
          <w:szCs w:val="16"/>
        </w:rPr>
      </w:pPr>
      <w:r w:rsidRPr="00623647">
        <w:rPr>
          <w:sz w:val="16"/>
          <w:szCs w:val="16"/>
        </w:rPr>
        <w:t>б) стимулирование местных инициатив в части благоустройства и содержания в образцовой чистоте сельских населенных пунктов Павловского муниципального района;</w:t>
      </w:r>
    </w:p>
    <w:p w14:paraId="08D75BA5" w14:textId="77777777" w:rsidR="003C4354" w:rsidRPr="00623647" w:rsidRDefault="003C4354" w:rsidP="003C4354">
      <w:pPr>
        <w:ind w:firstLine="567"/>
        <w:jc w:val="both"/>
        <w:rPr>
          <w:sz w:val="16"/>
          <w:szCs w:val="16"/>
        </w:rPr>
      </w:pPr>
      <w:r w:rsidRPr="00623647">
        <w:rPr>
          <w:sz w:val="16"/>
          <w:szCs w:val="16"/>
        </w:rPr>
        <w:t>в) популяризация сельского образа жизни, привлечение новых жителей в сельские населенные пункты Павловского муниципального района;</w:t>
      </w:r>
    </w:p>
    <w:p w14:paraId="48E37BBE" w14:textId="4CA76E28" w:rsidR="003C4354" w:rsidRPr="00623647" w:rsidRDefault="003C4354" w:rsidP="003C4354">
      <w:pPr>
        <w:ind w:firstLine="567"/>
        <w:jc w:val="both"/>
        <w:rPr>
          <w:sz w:val="16"/>
          <w:szCs w:val="16"/>
        </w:rPr>
      </w:pPr>
      <w:r w:rsidRPr="00623647">
        <w:rPr>
          <w:sz w:val="16"/>
          <w:szCs w:val="16"/>
        </w:rPr>
        <w:t>г) определения победителя из числа сельских населенных пунктов Павловского муниципального района для дальнейшего участия в региональном этапе ежегодного открытого публичного конкурса «Самое красивое село Воронежской области».</w:t>
      </w:r>
    </w:p>
    <w:p w14:paraId="5A0F07B5" w14:textId="77777777" w:rsidR="003C4354" w:rsidRPr="00623647" w:rsidRDefault="003C4354" w:rsidP="003C4354">
      <w:pPr>
        <w:ind w:firstLine="567"/>
        <w:jc w:val="both"/>
        <w:rPr>
          <w:sz w:val="16"/>
          <w:szCs w:val="16"/>
        </w:rPr>
      </w:pPr>
      <w:r w:rsidRPr="00623647">
        <w:rPr>
          <w:sz w:val="16"/>
          <w:szCs w:val="16"/>
        </w:rPr>
        <w:t>1.4. Конкурс проводится с 20 апреля по 20 июня 2016 года.</w:t>
      </w:r>
    </w:p>
    <w:p w14:paraId="0DA782DF" w14:textId="77777777" w:rsidR="003C4354" w:rsidRPr="00623647" w:rsidRDefault="003C4354" w:rsidP="003C4354">
      <w:pPr>
        <w:ind w:firstLine="567"/>
        <w:jc w:val="both"/>
        <w:rPr>
          <w:sz w:val="16"/>
          <w:szCs w:val="16"/>
        </w:rPr>
      </w:pPr>
      <w:r w:rsidRPr="00623647">
        <w:rPr>
          <w:sz w:val="16"/>
          <w:szCs w:val="16"/>
        </w:rPr>
        <w:t>1.5. Организация проведения конкурса, рассмотрение материалов Конкурса, подведение итогов и определение победителя Конкурса осуществляется организационным комитетом Конкурса (далее – Оргкомитет).</w:t>
      </w:r>
    </w:p>
    <w:p w14:paraId="6E546FDD" w14:textId="77777777" w:rsidR="003C4354" w:rsidRPr="00623647" w:rsidRDefault="003C4354" w:rsidP="003C4354">
      <w:pPr>
        <w:ind w:firstLine="567"/>
        <w:jc w:val="both"/>
        <w:rPr>
          <w:sz w:val="16"/>
          <w:szCs w:val="16"/>
        </w:rPr>
      </w:pPr>
      <w:r w:rsidRPr="00623647">
        <w:rPr>
          <w:sz w:val="16"/>
          <w:szCs w:val="16"/>
        </w:rPr>
        <w:t>1.6. При выборе победителей Конкурса учитываются следующие направления:</w:t>
      </w:r>
    </w:p>
    <w:p w14:paraId="38545CBC" w14:textId="77777777" w:rsidR="003C4354" w:rsidRPr="00623647" w:rsidRDefault="003C4354" w:rsidP="003C4354">
      <w:pPr>
        <w:ind w:firstLine="567"/>
        <w:jc w:val="both"/>
        <w:rPr>
          <w:sz w:val="16"/>
          <w:szCs w:val="16"/>
        </w:rPr>
      </w:pPr>
      <w:r w:rsidRPr="00623647">
        <w:rPr>
          <w:sz w:val="16"/>
          <w:szCs w:val="16"/>
        </w:rPr>
        <w:t>1.6.1. Особенности застройки сельского населенного пункта:</w:t>
      </w:r>
    </w:p>
    <w:p w14:paraId="17765E0F" w14:textId="77777777" w:rsidR="003C4354" w:rsidRPr="00623647" w:rsidRDefault="003C4354" w:rsidP="003C4354">
      <w:pPr>
        <w:ind w:firstLine="567"/>
        <w:jc w:val="both"/>
        <w:rPr>
          <w:sz w:val="16"/>
          <w:szCs w:val="16"/>
        </w:rPr>
      </w:pPr>
      <w:r w:rsidRPr="00623647">
        <w:rPr>
          <w:sz w:val="16"/>
          <w:szCs w:val="16"/>
        </w:rPr>
        <w:t>а) архитектурно-планировочные, пространственные и композиционные особенности;</w:t>
      </w:r>
    </w:p>
    <w:p w14:paraId="33031D0C" w14:textId="77777777" w:rsidR="003C4354" w:rsidRPr="00623647" w:rsidRDefault="003C4354" w:rsidP="003C4354">
      <w:pPr>
        <w:ind w:firstLine="567"/>
        <w:jc w:val="both"/>
        <w:rPr>
          <w:sz w:val="16"/>
          <w:szCs w:val="16"/>
        </w:rPr>
      </w:pPr>
      <w:r w:rsidRPr="00623647">
        <w:rPr>
          <w:sz w:val="16"/>
          <w:szCs w:val="16"/>
        </w:rPr>
        <w:t>б) гармония и стилистическое единство застройки;</w:t>
      </w:r>
    </w:p>
    <w:p w14:paraId="197E26A9" w14:textId="77777777" w:rsidR="003C4354" w:rsidRPr="00623647" w:rsidRDefault="003C4354" w:rsidP="003C4354">
      <w:pPr>
        <w:ind w:firstLine="567"/>
        <w:jc w:val="both"/>
        <w:rPr>
          <w:sz w:val="16"/>
          <w:szCs w:val="16"/>
        </w:rPr>
      </w:pPr>
      <w:r w:rsidRPr="00623647">
        <w:rPr>
          <w:sz w:val="16"/>
          <w:szCs w:val="16"/>
        </w:rPr>
        <w:t>в) наличие достопримечательностей;</w:t>
      </w:r>
    </w:p>
    <w:p w14:paraId="179DD7F2" w14:textId="77777777" w:rsidR="003C4354" w:rsidRPr="00623647" w:rsidRDefault="003C4354" w:rsidP="003C4354">
      <w:pPr>
        <w:ind w:firstLine="567"/>
        <w:jc w:val="both"/>
        <w:rPr>
          <w:sz w:val="16"/>
          <w:szCs w:val="16"/>
        </w:rPr>
      </w:pPr>
      <w:r w:rsidRPr="00623647">
        <w:rPr>
          <w:sz w:val="16"/>
          <w:szCs w:val="16"/>
        </w:rPr>
        <w:t>г) наличие въездной группы (знака), указателей с названиями улиц и домов, архитектурных сооружений малой формы;</w:t>
      </w:r>
    </w:p>
    <w:p w14:paraId="1D721B62" w14:textId="77777777" w:rsidR="003C4354" w:rsidRPr="00623647" w:rsidRDefault="003C4354" w:rsidP="003C4354">
      <w:pPr>
        <w:ind w:firstLine="567"/>
        <w:jc w:val="both"/>
        <w:rPr>
          <w:sz w:val="16"/>
          <w:szCs w:val="16"/>
        </w:rPr>
      </w:pPr>
      <w:r w:rsidRPr="00623647">
        <w:rPr>
          <w:sz w:val="16"/>
          <w:szCs w:val="16"/>
        </w:rPr>
        <w:t>д) отсутствие излишней наружной рекламы.</w:t>
      </w:r>
    </w:p>
    <w:p w14:paraId="3D91487B" w14:textId="77777777" w:rsidR="003C4354" w:rsidRPr="00623647" w:rsidRDefault="003C4354" w:rsidP="003C4354">
      <w:pPr>
        <w:ind w:firstLine="567"/>
        <w:jc w:val="both"/>
        <w:rPr>
          <w:sz w:val="16"/>
          <w:szCs w:val="16"/>
        </w:rPr>
      </w:pPr>
      <w:r w:rsidRPr="00623647">
        <w:rPr>
          <w:sz w:val="16"/>
          <w:szCs w:val="16"/>
        </w:rPr>
        <w:t>1.6.2. Живописность местности:</w:t>
      </w:r>
    </w:p>
    <w:p w14:paraId="09967446" w14:textId="77777777" w:rsidR="003C4354" w:rsidRPr="00623647" w:rsidRDefault="003C4354" w:rsidP="003C4354">
      <w:pPr>
        <w:ind w:firstLine="567"/>
        <w:jc w:val="both"/>
        <w:rPr>
          <w:sz w:val="16"/>
          <w:szCs w:val="16"/>
        </w:rPr>
      </w:pPr>
      <w:r w:rsidRPr="00623647">
        <w:rPr>
          <w:sz w:val="16"/>
          <w:szCs w:val="16"/>
        </w:rPr>
        <w:t>а) интересный окружающий пейзаж;</w:t>
      </w:r>
    </w:p>
    <w:p w14:paraId="6BF74FE2" w14:textId="77777777" w:rsidR="003C4354" w:rsidRPr="00623647" w:rsidRDefault="003C4354" w:rsidP="003C4354">
      <w:pPr>
        <w:ind w:firstLine="567"/>
        <w:jc w:val="both"/>
        <w:rPr>
          <w:sz w:val="16"/>
          <w:szCs w:val="16"/>
        </w:rPr>
      </w:pPr>
      <w:r w:rsidRPr="00623647">
        <w:rPr>
          <w:sz w:val="16"/>
          <w:szCs w:val="16"/>
        </w:rPr>
        <w:t>б) наличие особо охраняемых природных территорий и (или) привлекательных объектов природы.</w:t>
      </w:r>
    </w:p>
    <w:p w14:paraId="09C0829F" w14:textId="77777777" w:rsidR="003C4354" w:rsidRPr="00623647" w:rsidRDefault="003C4354" w:rsidP="003C4354">
      <w:pPr>
        <w:ind w:firstLine="567"/>
        <w:jc w:val="both"/>
        <w:rPr>
          <w:sz w:val="16"/>
          <w:szCs w:val="16"/>
        </w:rPr>
      </w:pPr>
      <w:r w:rsidRPr="00623647">
        <w:rPr>
          <w:sz w:val="16"/>
          <w:szCs w:val="16"/>
        </w:rPr>
        <w:t>1.6.3.</w:t>
      </w:r>
      <w:r w:rsidRPr="00623647">
        <w:rPr>
          <w:sz w:val="16"/>
          <w:szCs w:val="16"/>
          <w:lang w:eastAsia="en-US"/>
        </w:rPr>
        <w:t xml:space="preserve"> </w:t>
      </w:r>
      <w:r w:rsidRPr="00623647">
        <w:rPr>
          <w:sz w:val="16"/>
          <w:szCs w:val="16"/>
        </w:rPr>
        <w:t>Уровень организации и развития территориального общественного самоуправления.</w:t>
      </w:r>
    </w:p>
    <w:p w14:paraId="395FC86E" w14:textId="77777777" w:rsidR="003C4354" w:rsidRPr="00623647" w:rsidRDefault="003C4354" w:rsidP="003C4354">
      <w:pPr>
        <w:ind w:firstLine="567"/>
        <w:jc w:val="both"/>
        <w:rPr>
          <w:sz w:val="16"/>
          <w:szCs w:val="16"/>
        </w:rPr>
      </w:pPr>
      <w:r w:rsidRPr="00623647">
        <w:rPr>
          <w:sz w:val="16"/>
          <w:szCs w:val="16"/>
        </w:rPr>
        <w:t>1.6.4.</w:t>
      </w:r>
      <w:r w:rsidRPr="00623647">
        <w:rPr>
          <w:sz w:val="16"/>
          <w:szCs w:val="16"/>
          <w:lang w:eastAsia="en-US"/>
        </w:rPr>
        <w:t xml:space="preserve"> </w:t>
      </w:r>
      <w:r w:rsidRPr="00623647">
        <w:rPr>
          <w:sz w:val="16"/>
          <w:szCs w:val="16"/>
        </w:rPr>
        <w:t>Благоустроенность:</w:t>
      </w:r>
    </w:p>
    <w:p w14:paraId="2A99066B" w14:textId="77777777" w:rsidR="003C4354" w:rsidRPr="00623647" w:rsidRDefault="003C4354" w:rsidP="003C4354">
      <w:pPr>
        <w:ind w:firstLine="567"/>
        <w:jc w:val="both"/>
        <w:rPr>
          <w:sz w:val="16"/>
          <w:szCs w:val="16"/>
        </w:rPr>
      </w:pPr>
      <w:r w:rsidRPr="00623647">
        <w:rPr>
          <w:sz w:val="16"/>
          <w:szCs w:val="16"/>
        </w:rPr>
        <w:t>а) художественный и технический уровень выполненных работ;</w:t>
      </w:r>
    </w:p>
    <w:p w14:paraId="4B980446" w14:textId="77777777" w:rsidR="003C4354" w:rsidRPr="00623647" w:rsidRDefault="003C4354" w:rsidP="003C4354">
      <w:pPr>
        <w:ind w:firstLine="567"/>
        <w:jc w:val="both"/>
        <w:rPr>
          <w:sz w:val="16"/>
          <w:szCs w:val="16"/>
        </w:rPr>
      </w:pPr>
      <w:r w:rsidRPr="00623647">
        <w:rPr>
          <w:sz w:val="16"/>
          <w:szCs w:val="16"/>
        </w:rPr>
        <w:t>б) оригинальные решения при озеленении.</w:t>
      </w:r>
    </w:p>
    <w:p w14:paraId="21E8BD42" w14:textId="77777777" w:rsidR="003C4354" w:rsidRPr="00623647" w:rsidRDefault="003C4354" w:rsidP="003C4354">
      <w:pPr>
        <w:ind w:firstLine="567"/>
        <w:jc w:val="both"/>
        <w:rPr>
          <w:sz w:val="16"/>
          <w:szCs w:val="16"/>
        </w:rPr>
      </w:pPr>
      <w:r w:rsidRPr="00623647">
        <w:rPr>
          <w:sz w:val="16"/>
          <w:szCs w:val="16"/>
        </w:rPr>
        <w:t>2. Порядок проведения Конкурса.</w:t>
      </w:r>
    </w:p>
    <w:p w14:paraId="78B15FEB" w14:textId="77777777" w:rsidR="003C4354" w:rsidRPr="00623647" w:rsidRDefault="003C4354" w:rsidP="003C4354">
      <w:pPr>
        <w:ind w:firstLine="567"/>
        <w:jc w:val="both"/>
        <w:rPr>
          <w:sz w:val="16"/>
          <w:szCs w:val="16"/>
        </w:rPr>
      </w:pPr>
      <w:r w:rsidRPr="00623647">
        <w:rPr>
          <w:sz w:val="16"/>
          <w:szCs w:val="16"/>
        </w:rPr>
        <w:t>2.1. Участниками Конкурса являются сельские населенные пункты Павловского муниципального района независимо от количества проживающих жителей, но не более одного от каждого сельского поселения.</w:t>
      </w:r>
    </w:p>
    <w:p w14:paraId="47B9BD7F" w14:textId="77777777" w:rsidR="003C4354" w:rsidRPr="00623647" w:rsidRDefault="003C4354" w:rsidP="003C4354">
      <w:pPr>
        <w:ind w:firstLine="567"/>
        <w:jc w:val="both"/>
        <w:rPr>
          <w:sz w:val="16"/>
          <w:szCs w:val="16"/>
        </w:rPr>
      </w:pPr>
      <w:r w:rsidRPr="00623647">
        <w:rPr>
          <w:sz w:val="16"/>
          <w:szCs w:val="16"/>
        </w:rPr>
        <w:t>2.2. Участники конкурса предоставляют в отдел программ и развития сельской территории администрации Павловского муниципального района следующие конкурсные материалы:</w:t>
      </w:r>
    </w:p>
    <w:p w14:paraId="3BA7862E" w14:textId="14A54C2E" w:rsidR="003C4354" w:rsidRPr="00623647" w:rsidRDefault="003C4354" w:rsidP="003C4354">
      <w:pPr>
        <w:ind w:firstLine="567"/>
        <w:jc w:val="both"/>
        <w:rPr>
          <w:sz w:val="16"/>
          <w:szCs w:val="16"/>
        </w:rPr>
      </w:pPr>
      <w:r w:rsidRPr="00623647">
        <w:rPr>
          <w:sz w:val="16"/>
          <w:szCs w:val="16"/>
        </w:rPr>
        <w:t>а) заявки на участие в Конкурсе в срок до 16 мая 2016 года согласно приложению № 1 к настоящему Положению;</w:t>
      </w:r>
    </w:p>
    <w:p w14:paraId="24D372C5" w14:textId="77777777" w:rsidR="003C4354" w:rsidRPr="00623647" w:rsidRDefault="003C4354" w:rsidP="003C4354">
      <w:pPr>
        <w:ind w:firstLine="567"/>
        <w:jc w:val="both"/>
        <w:rPr>
          <w:color w:val="000000"/>
          <w:sz w:val="16"/>
          <w:szCs w:val="16"/>
        </w:rPr>
      </w:pPr>
      <w:r w:rsidRPr="00623647">
        <w:rPr>
          <w:sz w:val="16"/>
          <w:szCs w:val="16"/>
        </w:rPr>
        <w:t xml:space="preserve">б) пояснительную записку, содержащую краткую историческую справку о населенном пункте, </w:t>
      </w:r>
      <w:r w:rsidRPr="00623647">
        <w:rPr>
          <w:color w:val="000000"/>
          <w:sz w:val="16"/>
          <w:szCs w:val="16"/>
        </w:rPr>
        <w:t>информацию о наличии особо охраняемых природных территорий, достопримечательностей в населенном пункте, информацию о деятельности органов территориального общественного самоуправления, в том числе с указанием количества осуществлённых ими общественно полезных проектов;</w:t>
      </w:r>
    </w:p>
    <w:p w14:paraId="5EE6C429" w14:textId="77777777" w:rsidR="003C4354" w:rsidRPr="00623647" w:rsidRDefault="003C4354" w:rsidP="003C4354">
      <w:pPr>
        <w:ind w:firstLine="567"/>
        <w:jc w:val="both"/>
        <w:rPr>
          <w:color w:val="000000"/>
          <w:sz w:val="16"/>
          <w:szCs w:val="16"/>
        </w:rPr>
      </w:pPr>
      <w:r w:rsidRPr="00623647">
        <w:rPr>
          <w:color w:val="000000"/>
          <w:sz w:val="16"/>
          <w:szCs w:val="16"/>
        </w:rPr>
        <w:t>в) презентационные материалы (не более 20 фото).</w:t>
      </w:r>
    </w:p>
    <w:p w14:paraId="56003581" w14:textId="77777777" w:rsidR="003C4354" w:rsidRPr="00623647" w:rsidRDefault="003C4354" w:rsidP="003C4354">
      <w:pPr>
        <w:ind w:firstLine="567"/>
        <w:jc w:val="both"/>
        <w:rPr>
          <w:sz w:val="16"/>
          <w:szCs w:val="16"/>
        </w:rPr>
      </w:pPr>
      <w:r w:rsidRPr="00623647">
        <w:rPr>
          <w:sz w:val="16"/>
          <w:szCs w:val="16"/>
        </w:rPr>
        <w:t xml:space="preserve">2.3. Оргкомитет осуществляет следующие полномочия: </w:t>
      </w:r>
    </w:p>
    <w:p w14:paraId="6111832F" w14:textId="246843A0" w:rsidR="003C4354" w:rsidRPr="00623647" w:rsidRDefault="003C4354" w:rsidP="003C4354">
      <w:pPr>
        <w:ind w:firstLine="567"/>
        <w:jc w:val="both"/>
        <w:rPr>
          <w:sz w:val="16"/>
          <w:szCs w:val="16"/>
        </w:rPr>
      </w:pPr>
      <w:r w:rsidRPr="00623647">
        <w:rPr>
          <w:sz w:val="16"/>
          <w:szCs w:val="16"/>
        </w:rPr>
        <w:t>а) представляет необходимые разъяснения специалистам органов местного самоуправления поселений Павловского муниципального района;</w:t>
      </w:r>
    </w:p>
    <w:p w14:paraId="77E27C6F" w14:textId="4EF70C78" w:rsidR="003C4354" w:rsidRPr="00623647" w:rsidRDefault="003C4354" w:rsidP="003C4354">
      <w:pPr>
        <w:ind w:firstLine="567"/>
        <w:jc w:val="both"/>
        <w:rPr>
          <w:sz w:val="16"/>
          <w:szCs w:val="16"/>
        </w:rPr>
      </w:pPr>
      <w:r w:rsidRPr="00623647">
        <w:rPr>
          <w:sz w:val="16"/>
          <w:szCs w:val="16"/>
        </w:rPr>
        <w:t>б) определяет дату проведения заседания Оргкомитета по подведению итогов Конкурса;</w:t>
      </w:r>
    </w:p>
    <w:p w14:paraId="46CCB0C6" w14:textId="77777777" w:rsidR="003C4354" w:rsidRPr="00623647" w:rsidRDefault="003C4354" w:rsidP="003C4354">
      <w:pPr>
        <w:ind w:firstLine="567"/>
        <w:jc w:val="both"/>
        <w:rPr>
          <w:sz w:val="16"/>
          <w:szCs w:val="16"/>
        </w:rPr>
      </w:pPr>
      <w:r w:rsidRPr="00623647">
        <w:rPr>
          <w:sz w:val="16"/>
          <w:szCs w:val="16"/>
        </w:rPr>
        <w:t>в) проводит комиссионные проверки участников Конкурса с целью определения благоустроенности сельских населённых пунктов.</w:t>
      </w:r>
    </w:p>
    <w:p w14:paraId="35A67EE9" w14:textId="77777777" w:rsidR="003C4354" w:rsidRPr="00623647" w:rsidRDefault="003C4354" w:rsidP="003C4354">
      <w:pPr>
        <w:ind w:firstLine="567"/>
        <w:jc w:val="both"/>
        <w:rPr>
          <w:sz w:val="16"/>
          <w:szCs w:val="16"/>
        </w:rPr>
      </w:pPr>
      <w:r w:rsidRPr="00623647">
        <w:rPr>
          <w:sz w:val="16"/>
          <w:szCs w:val="16"/>
        </w:rPr>
        <w:t>2.4. Порядок работы Оргкомитета:</w:t>
      </w:r>
    </w:p>
    <w:p w14:paraId="4F5F8876" w14:textId="77777777" w:rsidR="003C4354" w:rsidRPr="00623647" w:rsidRDefault="003C4354" w:rsidP="003C4354">
      <w:pPr>
        <w:ind w:firstLine="567"/>
        <w:jc w:val="both"/>
        <w:rPr>
          <w:sz w:val="16"/>
          <w:szCs w:val="16"/>
        </w:rPr>
      </w:pPr>
      <w:r w:rsidRPr="00623647">
        <w:rPr>
          <w:sz w:val="16"/>
          <w:szCs w:val="16"/>
        </w:rPr>
        <w:t>а) принимает решение о допуске к участию в Конкурсе или об отказе участия в Конкурсе;</w:t>
      </w:r>
    </w:p>
    <w:p w14:paraId="1F02EC36" w14:textId="77777777" w:rsidR="003C4354" w:rsidRPr="00623647" w:rsidRDefault="003C4354" w:rsidP="003C4354">
      <w:pPr>
        <w:pStyle w:val="ConsPlusNormal"/>
        <w:ind w:firstLine="567"/>
        <w:jc w:val="both"/>
        <w:rPr>
          <w:rFonts w:ascii="Times New Roman" w:hAnsi="Times New Roman"/>
          <w:sz w:val="16"/>
          <w:szCs w:val="16"/>
        </w:rPr>
      </w:pPr>
      <w:r w:rsidRPr="00623647">
        <w:rPr>
          <w:rFonts w:ascii="Times New Roman" w:hAnsi="Times New Roman"/>
          <w:sz w:val="16"/>
          <w:szCs w:val="16"/>
        </w:rPr>
        <w:t>2) рассматривает представленные на Конкурс материалы;</w:t>
      </w:r>
    </w:p>
    <w:p w14:paraId="4E2CA92F" w14:textId="77777777" w:rsidR="003C4354" w:rsidRPr="00623647" w:rsidRDefault="003C4354" w:rsidP="003C4354">
      <w:pPr>
        <w:pStyle w:val="ConsPlusNormal"/>
        <w:ind w:firstLine="567"/>
        <w:jc w:val="both"/>
        <w:rPr>
          <w:rFonts w:ascii="Times New Roman" w:hAnsi="Times New Roman"/>
          <w:sz w:val="16"/>
          <w:szCs w:val="16"/>
        </w:rPr>
      </w:pPr>
      <w:r w:rsidRPr="00623647">
        <w:rPr>
          <w:rFonts w:ascii="Times New Roman" w:hAnsi="Times New Roman"/>
          <w:sz w:val="16"/>
          <w:szCs w:val="16"/>
        </w:rPr>
        <w:t>3) проводит изучение и проверки (в том числе выездные) представленных на Конкурс материалов;</w:t>
      </w:r>
    </w:p>
    <w:p w14:paraId="22635A8D" w14:textId="77777777" w:rsidR="003C4354" w:rsidRPr="00623647" w:rsidRDefault="003C4354" w:rsidP="003C4354">
      <w:pPr>
        <w:pStyle w:val="ConsPlusNormal"/>
        <w:ind w:firstLine="567"/>
        <w:jc w:val="both"/>
        <w:rPr>
          <w:rFonts w:ascii="Times New Roman" w:hAnsi="Times New Roman"/>
          <w:sz w:val="16"/>
          <w:szCs w:val="16"/>
        </w:rPr>
      </w:pPr>
      <w:r w:rsidRPr="00623647">
        <w:rPr>
          <w:rFonts w:ascii="Times New Roman" w:hAnsi="Times New Roman"/>
          <w:sz w:val="16"/>
          <w:szCs w:val="16"/>
        </w:rPr>
        <w:t>4) осуществляет оценку участников Конкурса в соответствии с критериями оценки (далее – Критерии), определенными в приложении № 2 к настоящему Положению;</w:t>
      </w:r>
    </w:p>
    <w:p w14:paraId="58958AF8" w14:textId="77777777" w:rsidR="003C4354" w:rsidRPr="00623647" w:rsidRDefault="003C4354" w:rsidP="003C4354">
      <w:pPr>
        <w:pStyle w:val="ConsPlusNormal"/>
        <w:ind w:firstLine="567"/>
        <w:jc w:val="both"/>
        <w:rPr>
          <w:rFonts w:ascii="Times New Roman" w:hAnsi="Times New Roman"/>
          <w:sz w:val="16"/>
          <w:szCs w:val="16"/>
        </w:rPr>
      </w:pPr>
      <w:r w:rsidRPr="00623647">
        <w:rPr>
          <w:rFonts w:ascii="Times New Roman" w:hAnsi="Times New Roman"/>
          <w:sz w:val="16"/>
          <w:szCs w:val="16"/>
        </w:rPr>
        <w:t>2.5. Оргкомитет до 15 июня 2016 года подводит итоги Конкурса и в пятидневный срок предоставляет их на утверждение главе администрации Павловского муниципального района.</w:t>
      </w:r>
    </w:p>
    <w:p w14:paraId="7C012B53" w14:textId="77777777" w:rsidR="003C4354" w:rsidRPr="00623647" w:rsidRDefault="003C4354" w:rsidP="003C4354">
      <w:pPr>
        <w:ind w:firstLine="567"/>
        <w:jc w:val="both"/>
        <w:rPr>
          <w:sz w:val="16"/>
          <w:szCs w:val="16"/>
        </w:rPr>
      </w:pPr>
      <w:r w:rsidRPr="00623647">
        <w:rPr>
          <w:sz w:val="16"/>
          <w:szCs w:val="16"/>
        </w:rPr>
        <w:t>2.6. Заседание Оргкомитета считается правомочным, если на нём присутствует не менее половины её членов. Решение принимается открытым голосованием по каждому претенденту на призовое место простым большинством голосов. При равном количестве голосов «за» и «против» голос председателя Оргкомитета является решающим. Решение Оргкомитета оформляется протоколом в трехдневный срок со дня заседания.</w:t>
      </w:r>
    </w:p>
    <w:p w14:paraId="53E80A2F" w14:textId="77777777" w:rsidR="003C4354" w:rsidRPr="00623647" w:rsidRDefault="003C4354" w:rsidP="003C4354">
      <w:pPr>
        <w:ind w:firstLine="567"/>
        <w:jc w:val="both"/>
        <w:rPr>
          <w:sz w:val="16"/>
          <w:szCs w:val="16"/>
        </w:rPr>
      </w:pPr>
      <w:r w:rsidRPr="00623647">
        <w:rPr>
          <w:sz w:val="16"/>
          <w:szCs w:val="16"/>
        </w:rPr>
        <w:t>Особые мнения членов Оргкомитета должны быть приложены к протоколу, как его неотъемлемая часть, о чём в нём делается отметка.</w:t>
      </w:r>
    </w:p>
    <w:p w14:paraId="07DB90CF" w14:textId="77777777" w:rsidR="003C4354" w:rsidRPr="00623647" w:rsidRDefault="003C4354" w:rsidP="003C4354">
      <w:pPr>
        <w:pStyle w:val="ConsPlusNormal"/>
        <w:ind w:firstLine="567"/>
        <w:jc w:val="both"/>
        <w:rPr>
          <w:rFonts w:ascii="Times New Roman" w:hAnsi="Times New Roman"/>
          <w:sz w:val="16"/>
          <w:szCs w:val="16"/>
        </w:rPr>
      </w:pPr>
      <w:r w:rsidRPr="00623647">
        <w:rPr>
          <w:rFonts w:ascii="Times New Roman" w:hAnsi="Times New Roman"/>
          <w:sz w:val="16"/>
          <w:szCs w:val="16"/>
        </w:rPr>
        <w:t>3. Подведение итогов Конкурса.</w:t>
      </w:r>
    </w:p>
    <w:p w14:paraId="0D4EFF9D" w14:textId="77777777" w:rsidR="003C4354" w:rsidRPr="00623647" w:rsidRDefault="003C4354" w:rsidP="003C4354">
      <w:pPr>
        <w:ind w:firstLine="567"/>
        <w:jc w:val="both"/>
        <w:rPr>
          <w:sz w:val="16"/>
          <w:szCs w:val="16"/>
        </w:rPr>
      </w:pPr>
      <w:r w:rsidRPr="00623647">
        <w:rPr>
          <w:sz w:val="16"/>
          <w:szCs w:val="16"/>
        </w:rPr>
        <w:t>3.1. Итоги Конкурса подводятся Оргкомитетом на закрытом заседании.</w:t>
      </w:r>
    </w:p>
    <w:p w14:paraId="2AB0D62B" w14:textId="76A62C09" w:rsidR="003C4354" w:rsidRPr="00623647" w:rsidRDefault="003C4354" w:rsidP="003C4354">
      <w:pPr>
        <w:ind w:firstLine="567"/>
        <w:jc w:val="both"/>
        <w:rPr>
          <w:sz w:val="16"/>
          <w:szCs w:val="16"/>
        </w:rPr>
      </w:pPr>
      <w:r w:rsidRPr="00623647">
        <w:rPr>
          <w:sz w:val="16"/>
          <w:szCs w:val="16"/>
        </w:rPr>
        <w:t>3.2. Для подведения итогов Оргкомитетом проставляется оценка от «0» до «5» баллов (чем лучше состояние или проводимая работа, тем выше балл) по Критериям, определенными в приложении № 2 к настоящему Положению.</w:t>
      </w:r>
    </w:p>
    <w:p w14:paraId="5D1508EF" w14:textId="77777777" w:rsidR="003C4354" w:rsidRPr="00623647" w:rsidRDefault="003C4354" w:rsidP="003C4354">
      <w:pPr>
        <w:ind w:firstLine="567"/>
        <w:jc w:val="both"/>
        <w:rPr>
          <w:sz w:val="16"/>
          <w:szCs w:val="16"/>
        </w:rPr>
      </w:pPr>
      <w:r w:rsidRPr="00623647">
        <w:rPr>
          <w:sz w:val="16"/>
          <w:szCs w:val="16"/>
        </w:rPr>
        <w:t>3.3. Победителем Конкурса признаётся поселение, набравшее наибольшее количество баллов. При равном количестве балов голос председателя Оргкомитета является решающим.</w:t>
      </w:r>
    </w:p>
    <w:p w14:paraId="0B04A673" w14:textId="39D3880D" w:rsidR="003C4354" w:rsidRPr="00623647" w:rsidRDefault="003C4354" w:rsidP="003C4354">
      <w:pPr>
        <w:tabs>
          <w:tab w:val="left" w:pos="900"/>
        </w:tabs>
        <w:ind w:firstLine="567"/>
        <w:jc w:val="both"/>
        <w:rPr>
          <w:sz w:val="16"/>
          <w:szCs w:val="16"/>
        </w:rPr>
      </w:pPr>
      <w:r w:rsidRPr="00623647">
        <w:rPr>
          <w:sz w:val="16"/>
          <w:szCs w:val="16"/>
        </w:rPr>
        <w:t>3.4. По итогам Конкурса определяется победитель из числа сельских населенных пунктов Павловского муниципального района, для дальнейшего участия в региональном этапе ежегодного открытого публичного конкурса «Самое красивое село Воронежской области».</w:t>
      </w:r>
    </w:p>
    <w:p w14:paraId="4C72334A" w14:textId="77777777" w:rsidR="003C4354" w:rsidRPr="00623647" w:rsidRDefault="003C4354" w:rsidP="003C4354">
      <w:pPr>
        <w:tabs>
          <w:tab w:val="left" w:pos="900"/>
        </w:tabs>
        <w:ind w:firstLine="567"/>
        <w:jc w:val="both"/>
        <w:rPr>
          <w:sz w:val="16"/>
          <w:szCs w:val="16"/>
        </w:rPr>
      </w:pPr>
      <w:r w:rsidRPr="00623647">
        <w:rPr>
          <w:sz w:val="16"/>
          <w:szCs w:val="16"/>
        </w:rPr>
        <w:t>4. Награждение.</w:t>
      </w:r>
    </w:p>
    <w:p w14:paraId="5426697C" w14:textId="77777777" w:rsidR="003C4354" w:rsidRPr="00623647" w:rsidRDefault="003C4354" w:rsidP="003C4354">
      <w:pPr>
        <w:tabs>
          <w:tab w:val="left" w:pos="900"/>
        </w:tabs>
        <w:ind w:firstLine="567"/>
        <w:jc w:val="both"/>
        <w:rPr>
          <w:sz w:val="16"/>
          <w:szCs w:val="16"/>
        </w:rPr>
      </w:pPr>
      <w:r w:rsidRPr="00623647">
        <w:rPr>
          <w:sz w:val="16"/>
          <w:szCs w:val="16"/>
        </w:rPr>
        <w:t>4.1. Награждение победителя Конкурса проводится на основании распоряжения администрации Павловского муниципального района в торжественной обстановке с вручением диплома за самое красивое село Павловского муниципального района и денежной премией в размере 100,0 тыс. рублей.</w:t>
      </w:r>
    </w:p>
    <w:p w14:paraId="60A99E73" w14:textId="77777777" w:rsidR="003C4354" w:rsidRPr="00623647" w:rsidRDefault="003C4354" w:rsidP="003C4354">
      <w:pPr>
        <w:tabs>
          <w:tab w:val="left" w:pos="142"/>
        </w:tabs>
        <w:ind w:firstLine="567"/>
        <w:jc w:val="both"/>
        <w:rPr>
          <w:sz w:val="16"/>
          <w:szCs w:val="16"/>
        </w:rPr>
      </w:pPr>
      <w:r w:rsidRPr="00623647">
        <w:rPr>
          <w:sz w:val="16"/>
          <w:szCs w:val="16"/>
        </w:rPr>
        <w:t>4.2. Результаты Конкурса публикуются в муниципальной газете «Павловский муниципальный вестник» и размещаются на официальном сайте администрации Павловского муниципального района.</w:t>
      </w:r>
    </w:p>
    <w:p w14:paraId="03171BEA" w14:textId="77777777" w:rsidR="003C4354" w:rsidRDefault="003C4354" w:rsidP="003C4354">
      <w:pPr>
        <w:ind w:firstLine="567"/>
        <w:jc w:val="both"/>
        <w:rPr>
          <w:sz w:val="16"/>
          <w:szCs w:val="16"/>
        </w:rPr>
      </w:pPr>
    </w:p>
    <w:p w14:paraId="21BCFF21" w14:textId="77777777" w:rsidR="003C4354" w:rsidRPr="00623647" w:rsidRDefault="003C4354" w:rsidP="003C4354">
      <w:pPr>
        <w:jc w:val="both"/>
        <w:rPr>
          <w:sz w:val="16"/>
          <w:szCs w:val="16"/>
        </w:rPr>
      </w:pPr>
      <w:r w:rsidRPr="00623647">
        <w:rPr>
          <w:sz w:val="16"/>
          <w:szCs w:val="16"/>
        </w:rPr>
        <w:t>И.о. главы администрации</w:t>
      </w:r>
    </w:p>
    <w:p w14:paraId="6A944BD5" w14:textId="5EA2618E" w:rsidR="003C4354" w:rsidRPr="00623647" w:rsidRDefault="003C4354" w:rsidP="003C4354">
      <w:pPr>
        <w:tabs>
          <w:tab w:val="left" w:pos="3402"/>
        </w:tabs>
        <w:jc w:val="both"/>
        <w:rPr>
          <w:sz w:val="16"/>
          <w:szCs w:val="16"/>
        </w:rPr>
      </w:pPr>
      <w:r w:rsidRPr="00623647">
        <w:rPr>
          <w:sz w:val="16"/>
          <w:szCs w:val="16"/>
        </w:rPr>
        <w:t>Павловского муниципального района</w:t>
      </w:r>
      <w:r>
        <w:rPr>
          <w:sz w:val="16"/>
          <w:szCs w:val="16"/>
        </w:rPr>
        <w:tab/>
      </w:r>
      <w:r w:rsidRPr="00623647">
        <w:rPr>
          <w:sz w:val="16"/>
          <w:szCs w:val="16"/>
        </w:rPr>
        <w:t>Г.М. Майстренко</w:t>
      </w:r>
    </w:p>
    <w:p w14:paraId="31435E2B" w14:textId="77777777" w:rsidR="003C4354" w:rsidRDefault="003C4354" w:rsidP="003C4354">
      <w:pPr>
        <w:ind w:firstLine="567"/>
        <w:rPr>
          <w:sz w:val="16"/>
          <w:szCs w:val="16"/>
        </w:rPr>
      </w:pPr>
    </w:p>
    <w:p w14:paraId="7784C319" w14:textId="77777777" w:rsidR="003C4354" w:rsidRDefault="003C4354" w:rsidP="003C4354">
      <w:pPr>
        <w:ind w:firstLine="567"/>
        <w:rPr>
          <w:sz w:val="16"/>
          <w:szCs w:val="16"/>
        </w:rPr>
      </w:pPr>
    </w:p>
    <w:p w14:paraId="3B3D9A1B" w14:textId="77777777" w:rsidR="003C4354" w:rsidRPr="00623647" w:rsidRDefault="003C4354" w:rsidP="003C4354">
      <w:pPr>
        <w:ind w:firstLine="567"/>
        <w:rPr>
          <w:sz w:val="16"/>
          <w:szCs w:val="16"/>
        </w:rPr>
      </w:pPr>
    </w:p>
    <w:p w14:paraId="0056CEDA" w14:textId="77777777" w:rsidR="003C4354" w:rsidRPr="00623647" w:rsidRDefault="003C4354" w:rsidP="003C4354">
      <w:pPr>
        <w:ind w:firstLine="1843"/>
        <w:rPr>
          <w:sz w:val="16"/>
          <w:szCs w:val="16"/>
        </w:rPr>
      </w:pPr>
      <w:r w:rsidRPr="00623647">
        <w:rPr>
          <w:sz w:val="16"/>
          <w:szCs w:val="16"/>
        </w:rPr>
        <w:t>Приложение № 2</w:t>
      </w:r>
    </w:p>
    <w:p w14:paraId="1D4A2623" w14:textId="77777777" w:rsidR="003C4354" w:rsidRPr="00623647" w:rsidRDefault="003C4354" w:rsidP="003C4354">
      <w:pPr>
        <w:ind w:firstLine="1843"/>
        <w:rPr>
          <w:sz w:val="16"/>
          <w:szCs w:val="16"/>
        </w:rPr>
      </w:pPr>
      <w:r w:rsidRPr="00623647">
        <w:rPr>
          <w:sz w:val="16"/>
          <w:szCs w:val="16"/>
        </w:rPr>
        <w:t>к постановлению администрации</w:t>
      </w:r>
    </w:p>
    <w:p w14:paraId="40A5D53F" w14:textId="77777777" w:rsidR="003C4354" w:rsidRPr="00623647" w:rsidRDefault="003C4354" w:rsidP="003C4354">
      <w:pPr>
        <w:ind w:firstLine="1843"/>
        <w:rPr>
          <w:sz w:val="16"/>
          <w:szCs w:val="16"/>
        </w:rPr>
      </w:pPr>
      <w:r w:rsidRPr="00623647">
        <w:rPr>
          <w:sz w:val="16"/>
          <w:szCs w:val="16"/>
        </w:rPr>
        <w:t>Павловского муниципального района</w:t>
      </w:r>
    </w:p>
    <w:p w14:paraId="00805FEE" w14:textId="34F2B385" w:rsidR="003C4354" w:rsidRPr="003C4354" w:rsidRDefault="003C4354" w:rsidP="003C4354">
      <w:pPr>
        <w:ind w:firstLine="1843"/>
        <w:rPr>
          <w:sz w:val="16"/>
          <w:szCs w:val="16"/>
          <w:u w:val="single"/>
        </w:rPr>
      </w:pPr>
      <w:r w:rsidRPr="003C4354">
        <w:rPr>
          <w:sz w:val="16"/>
          <w:szCs w:val="16"/>
          <w:u w:val="single"/>
        </w:rPr>
        <w:t>от 18.04.2016 г. № 142</w:t>
      </w:r>
    </w:p>
    <w:p w14:paraId="57ECEBCD" w14:textId="77777777" w:rsidR="003C4354" w:rsidRPr="00623647" w:rsidRDefault="003C4354" w:rsidP="003C4354">
      <w:pPr>
        <w:ind w:firstLine="567"/>
        <w:rPr>
          <w:sz w:val="16"/>
          <w:szCs w:val="16"/>
        </w:rPr>
      </w:pPr>
    </w:p>
    <w:p w14:paraId="3C83EB09" w14:textId="0A8FDCEE" w:rsidR="003C4354" w:rsidRPr="00623647" w:rsidRDefault="003C4354" w:rsidP="003C4354">
      <w:pPr>
        <w:jc w:val="center"/>
        <w:rPr>
          <w:sz w:val="16"/>
          <w:szCs w:val="16"/>
        </w:rPr>
      </w:pPr>
      <w:r w:rsidRPr="00623647">
        <w:rPr>
          <w:sz w:val="16"/>
          <w:szCs w:val="16"/>
        </w:rPr>
        <w:t>СОСТАВ</w:t>
      </w:r>
    </w:p>
    <w:p w14:paraId="2BDC9688" w14:textId="77777777" w:rsidR="003C4354" w:rsidRPr="00623647" w:rsidRDefault="003C4354" w:rsidP="003C4354">
      <w:pPr>
        <w:rPr>
          <w:sz w:val="16"/>
          <w:szCs w:val="16"/>
        </w:rPr>
      </w:pPr>
    </w:p>
    <w:p w14:paraId="4887A637" w14:textId="1B887D59" w:rsidR="003C4354" w:rsidRPr="00623647" w:rsidRDefault="003C4354" w:rsidP="003C4354">
      <w:pPr>
        <w:jc w:val="center"/>
        <w:rPr>
          <w:sz w:val="16"/>
          <w:szCs w:val="16"/>
        </w:rPr>
      </w:pPr>
      <w:r w:rsidRPr="00623647">
        <w:rPr>
          <w:sz w:val="16"/>
          <w:szCs w:val="16"/>
        </w:rPr>
        <w:t>организационного комитета по подведению итогов районного конкурса под названием «Самое красивое село Павловского муниципального района в 2016 году»</w:t>
      </w:r>
    </w:p>
    <w:p w14:paraId="17005869" w14:textId="7EFA0215" w:rsidR="003C4354" w:rsidRPr="00623647" w:rsidRDefault="003C4354" w:rsidP="003C4354">
      <w:pPr>
        <w:tabs>
          <w:tab w:val="left" w:pos="1346"/>
        </w:tabs>
        <w:ind w:firstLine="567"/>
        <w:rPr>
          <w:sz w:val="16"/>
          <w:szCs w:val="16"/>
        </w:rPr>
      </w:pPr>
    </w:p>
    <w:tbl>
      <w:tblPr>
        <w:tblW w:w="0" w:type="auto"/>
        <w:tblLook w:val="04A0" w:firstRow="1" w:lastRow="0" w:firstColumn="1" w:lastColumn="0" w:noHBand="0" w:noVBand="1"/>
      </w:tblPr>
      <w:tblGrid>
        <w:gridCol w:w="1300"/>
        <w:gridCol w:w="3366"/>
      </w:tblGrid>
      <w:tr w:rsidR="003C4354" w:rsidRPr="00623647" w14:paraId="6C548319" w14:textId="77777777" w:rsidTr="003C4354">
        <w:trPr>
          <w:cantSplit/>
        </w:trPr>
        <w:tc>
          <w:tcPr>
            <w:tcW w:w="0" w:type="auto"/>
            <w:tcMar>
              <w:left w:w="28" w:type="dxa"/>
              <w:right w:w="28" w:type="dxa"/>
            </w:tcMar>
          </w:tcPr>
          <w:p w14:paraId="034C721D" w14:textId="60FA061B" w:rsidR="003C4354" w:rsidRPr="00623647" w:rsidRDefault="003C4354" w:rsidP="003C4354">
            <w:pPr>
              <w:tabs>
                <w:tab w:val="left" w:pos="1346"/>
              </w:tabs>
              <w:rPr>
                <w:sz w:val="16"/>
                <w:szCs w:val="16"/>
              </w:rPr>
            </w:pPr>
            <w:r w:rsidRPr="00623647">
              <w:rPr>
                <w:sz w:val="16"/>
                <w:szCs w:val="16"/>
              </w:rPr>
              <w:t>Подорожный Юрий Алексеевич</w:t>
            </w:r>
          </w:p>
          <w:p w14:paraId="0E75346A" w14:textId="77777777" w:rsidR="003C4354" w:rsidRPr="00623647" w:rsidRDefault="003C4354" w:rsidP="003C4354">
            <w:pPr>
              <w:rPr>
                <w:sz w:val="16"/>
                <w:szCs w:val="16"/>
              </w:rPr>
            </w:pPr>
          </w:p>
          <w:p w14:paraId="41686D19" w14:textId="77777777" w:rsidR="003C4354" w:rsidRPr="00623647" w:rsidRDefault="003C4354" w:rsidP="003C4354">
            <w:pPr>
              <w:rPr>
                <w:sz w:val="16"/>
                <w:szCs w:val="16"/>
              </w:rPr>
            </w:pPr>
            <w:r w:rsidRPr="00623647">
              <w:rPr>
                <w:sz w:val="16"/>
                <w:szCs w:val="16"/>
              </w:rPr>
              <w:t xml:space="preserve">Ендовицкая Елена </w:t>
            </w:r>
          </w:p>
          <w:p w14:paraId="5E2E2076" w14:textId="77777777" w:rsidR="003C4354" w:rsidRPr="00623647" w:rsidRDefault="003C4354" w:rsidP="003C4354">
            <w:pPr>
              <w:rPr>
                <w:sz w:val="16"/>
                <w:szCs w:val="16"/>
              </w:rPr>
            </w:pPr>
            <w:r w:rsidRPr="00623647">
              <w:rPr>
                <w:sz w:val="16"/>
                <w:szCs w:val="16"/>
              </w:rPr>
              <w:t xml:space="preserve">Ивановна </w:t>
            </w:r>
          </w:p>
          <w:p w14:paraId="2AA03A8A" w14:textId="77777777" w:rsidR="003C4354" w:rsidRPr="00623647" w:rsidRDefault="003C4354" w:rsidP="003C4354">
            <w:pPr>
              <w:tabs>
                <w:tab w:val="left" w:pos="1346"/>
              </w:tabs>
              <w:rPr>
                <w:sz w:val="16"/>
                <w:szCs w:val="16"/>
              </w:rPr>
            </w:pPr>
          </w:p>
          <w:p w14:paraId="2720A11F" w14:textId="77777777" w:rsidR="003C4354" w:rsidRPr="00623647" w:rsidRDefault="003C4354" w:rsidP="003C4354">
            <w:pPr>
              <w:tabs>
                <w:tab w:val="left" w:pos="1346"/>
              </w:tabs>
              <w:rPr>
                <w:sz w:val="16"/>
                <w:szCs w:val="16"/>
              </w:rPr>
            </w:pPr>
          </w:p>
          <w:p w14:paraId="792395F6" w14:textId="77777777" w:rsidR="003C4354" w:rsidRPr="00623647" w:rsidRDefault="003C4354" w:rsidP="003C4354">
            <w:pPr>
              <w:tabs>
                <w:tab w:val="left" w:pos="1346"/>
              </w:tabs>
              <w:rPr>
                <w:sz w:val="16"/>
                <w:szCs w:val="16"/>
              </w:rPr>
            </w:pPr>
            <w:r w:rsidRPr="00623647">
              <w:rPr>
                <w:sz w:val="16"/>
                <w:szCs w:val="16"/>
              </w:rPr>
              <w:t>Члены комиссии:</w:t>
            </w:r>
          </w:p>
        </w:tc>
        <w:tc>
          <w:tcPr>
            <w:tcW w:w="0" w:type="auto"/>
            <w:tcMar>
              <w:left w:w="28" w:type="dxa"/>
              <w:right w:w="28" w:type="dxa"/>
            </w:tcMar>
          </w:tcPr>
          <w:p w14:paraId="653CFF64" w14:textId="29877C02" w:rsidR="003C4354" w:rsidRPr="00623647" w:rsidRDefault="003C4354" w:rsidP="003C4354">
            <w:pPr>
              <w:tabs>
                <w:tab w:val="left" w:pos="1346"/>
              </w:tabs>
              <w:rPr>
                <w:sz w:val="16"/>
                <w:szCs w:val="16"/>
              </w:rPr>
            </w:pPr>
            <w:r w:rsidRPr="00623647">
              <w:rPr>
                <w:sz w:val="16"/>
                <w:szCs w:val="16"/>
              </w:rPr>
              <w:t>- заместитель главы администрации Павловского муниципального района, председатель организационного комитета</w:t>
            </w:r>
          </w:p>
          <w:p w14:paraId="701E9770" w14:textId="77777777" w:rsidR="003C4354" w:rsidRPr="00623647" w:rsidRDefault="003C4354" w:rsidP="003C4354">
            <w:pPr>
              <w:tabs>
                <w:tab w:val="left" w:pos="1346"/>
              </w:tabs>
              <w:rPr>
                <w:sz w:val="16"/>
                <w:szCs w:val="16"/>
              </w:rPr>
            </w:pPr>
          </w:p>
          <w:p w14:paraId="60A4840B" w14:textId="77777777" w:rsidR="003C4354" w:rsidRPr="00623647" w:rsidRDefault="003C4354" w:rsidP="003C4354">
            <w:pPr>
              <w:tabs>
                <w:tab w:val="left" w:pos="1346"/>
              </w:tabs>
              <w:rPr>
                <w:sz w:val="16"/>
                <w:szCs w:val="16"/>
              </w:rPr>
            </w:pPr>
            <w:r w:rsidRPr="00623647">
              <w:rPr>
                <w:sz w:val="16"/>
                <w:szCs w:val="16"/>
              </w:rPr>
              <w:t>- инспектор муниципального казенного учреждения Павловского муниципального района «Служба технического обеспечения», секретарь организационного комитета</w:t>
            </w:r>
          </w:p>
          <w:p w14:paraId="226A8A9E" w14:textId="77777777" w:rsidR="003C4354" w:rsidRPr="00623647" w:rsidRDefault="003C4354" w:rsidP="003C4354">
            <w:pPr>
              <w:tabs>
                <w:tab w:val="left" w:pos="1346"/>
              </w:tabs>
              <w:rPr>
                <w:sz w:val="16"/>
                <w:szCs w:val="16"/>
              </w:rPr>
            </w:pPr>
          </w:p>
        </w:tc>
      </w:tr>
      <w:tr w:rsidR="003C4354" w:rsidRPr="00623647" w14:paraId="4DCEE6C1" w14:textId="77777777" w:rsidTr="003C4354">
        <w:trPr>
          <w:cantSplit/>
        </w:trPr>
        <w:tc>
          <w:tcPr>
            <w:tcW w:w="0" w:type="auto"/>
            <w:tcMar>
              <w:left w:w="28" w:type="dxa"/>
              <w:right w:w="28" w:type="dxa"/>
            </w:tcMar>
          </w:tcPr>
          <w:p w14:paraId="01363CAA" w14:textId="77777777" w:rsidR="003C4354" w:rsidRPr="00623647" w:rsidRDefault="003C4354" w:rsidP="003C4354">
            <w:pPr>
              <w:rPr>
                <w:sz w:val="16"/>
                <w:szCs w:val="16"/>
              </w:rPr>
            </w:pPr>
          </w:p>
          <w:p w14:paraId="18C1EC80" w14:textId="77777777" w:rsidR="003C4354" w:rsidRPr="00623647" w:rsidRDefault="003C4354" w:rsidP="003C4354">
            <w:pPr>
              <w:rPr>
                <w:sz w:val="16"/>
                <w:szCs w:val="16"/>
              </w:rPr>
            </w:pPr>
            <w:r w:rsidRPr="00623647">
              <w:rPr>
                <w:sz w:val="16"/>
                <w:szCs w:val="16"/>
              </w:rPr>
              <w:t>Стульнева</w:t>
            </w:r>
          </w:p>
          <w:p w14:paraId="629A9A74" w14:textId="77777777" w:rsidR="003C4354" w:rsidRPr="00623647" w:rsidRDefault="003C4354" w:rsidP="003C4354">
            <w:pPr>
              <w:rPr>
                <w:sz w:val="16"/>
                <w:szCs w:val="16"/>
              </w:rPr>
            </w:pPr>
            <w:r w:rsidRPr="00623647">
              <w:rPr>
                <w:sz w:val="16"/>
                <w:szCs w:val="16"/>
              </w:rPr>
              <w:t>Валентина Яковлевна</w:t>
            </w:r>
          </w:p>
          <w:p w14:paraId="60244312" w14:textId="77777777" w:rsidR="003C4354" w:rsidRPr="00623647" w:rsidRDefault="003C4354" w:rsidP="003C4354">
            <w:pPr>
              <w:rPr>
                <w:sz w:val="16"/>
                <w:szCs w:val="16"/>
              </w:rPr>
            </w:pPr>
          </w:p>
          <w:p w14:paraId="7FE2D61A" w14:textId="77777777" w:rsidR="003C4354" w:rsidRPr="00623647" w:rsidRDefault="003C4354" w:rsidP="003C4354">
            <w:pPr>
              <w:rPr>
                <w:sz w:val="16"/>
                <w:szCs w:val="16"/>
              </w:rPr>
            </w:pPr>
          </w:p>
          <w:p w14:paraId="3C3C9F87" w14:textId="77777777" w:rsidR="003C4354" w:rsidRPr="00623647" w:rsidRDefault="003C4354" w:rsidP="003C4354">
            <w:pPr>
              <w:rPr>
                <w:sz w:val="16"/>
                <w:szCs w:val="16"/>
              </w:rPr>
            </w:pPr>
            <w:r w:rsidRPr="00623647">
              <w:rPr>
                <w:sz w:val="16"/>
                <w:szCs w:val="16"/>
              </w:rPr>
              <w:t xml:space="preserve">Попова </w:t>
            </w:r>
          </w:p>
          <w:p w14:paraId="7CC0D016" w14:textId="77777777" w:rsidR="003C4354" w:rsidRPr="00623647" w:rsidRDefault="003C4354" w:rsidP="003C4354">
            <w:pPr>
              <w:rPr>
                <w:sz w:val="16"/>
                <w:szCs w:val="16"/>
              </w:rPr>
            </w:pPr>
            <w:r w:rsidRPr="00623647">
              <w:rPr>
                <w:sz w:val="16"/>
                <w:szCs w:val="16"/>
              </w:rPr>
              <w:t>Наталья Васильевна</w:t>
            </w:r>
          </w:p>
        </w:tc>
        <w:tc>
          <w:tcPr>
            <w:tcW w:w="0" w:type="auto"/>
            <w:tcMar>
              <w:left w:w="28" w:type="dxa"/>
              <w:right w:w="28" w:type="dxa"/>
            </w:tcMar>
          </w:tcPr>
          <w:p w14:paraId="0BFBD83A" w14:textId="77777777" w:rsidR="003C4354" w:rsidRPr="00623647" w:rsidRDefault="003C4354" w:rsidP="003C4354">
            <w:pPr>
              <w:rPr>
                <w:sz w:val="16"/>
                <w:szCs w:val="16"/>
              </w:rPr>
            </w:pPr>
          </w:p>
          <w:p w14:paraId="57A2E2D7" w14:textId="72C9246E" w:rsidR="003C4354" w:rsidRPr="00623647" w:rsidRDefault="003C4354" w:rsidP="003C4354">
            <w:pPr>
              <w:rPr>
                <w:sz w:val="16"/>
                <w:szCs w:val="16"/>
              </w:rPr>
            </w:pPr>
            <w:r w:rsidRPr="00623647">
              <w:rPr>
                <w:sz w:val="16"/>
                <w:szCs w:val="16"/>
              </w:rPr>
              <w:t>- руководитель муниципального отдела по культуре и межнациональным вопросам администрации Павловского муниципального района</w:t>
            </w:r>
          </w:p>
          <w:p w14:paraId="1EE52DAC" w14:textId="77777777" w:rsidR="003C4354" w:rsidRPr="00623647" w:rsidRDefault="003C4354" w:rsidP="003C4354">
            <w:pPr>
              <w:rPr>
                <w:sz w:val="16"/>
                <w:szCs w:val="16"/>
              </w:rPr>
            </w:pPr>
          </w:p>
          <w:p w14:paraId="5915D19C" w14:textId="77777777" w:rsidR="003C4354" w:rsidRPr="00623647" w:rsidRDefault="003C4354" w:rsidP="003C4354">
            <w:pPr>
              <w:rPr>
                <w:sz w:val="16"/>
                <w:szCs w:val="16"/>
              </w:rPr>
            </w:pPr>
            <w:r w:rsidRPr="00623647">
              <w:rPr>
                <w:sz w:val="16"/>
                <w:szCs w:val="16"/>
              </w:rPr>
              <w:t xml:space="preserve">- руководитель муниципального отдела по </w:t>
            </w:r>
          </w:p>
          <w:p w14:paraId="35173B5E" w14:textId="77777777" w:rsidR="003C4354" w:rsidRPr="00623647" w:rsidRDefault="003C4354" w:rsidP="003C4354">
            <w:pPr>
              <w:rPr>
                <w:sz w:val="16"/>
                <w:szCs w:val="16"/>
              </w:rPr>
            </w:pPr>
            <w:r w:rsidRPr="00623647">
              <w:rPr>
                <w:sz w:val="16"/>
                <w:szCs w:val="16"/>
              </w:rPr>
              <w:t>финансам администрации Павловского муниципального района</w:t>
            </w:r>
          </w:p>
          <w:p w14:paraId="574D5BFD" w14:textId="77777777" w:rsidR="003C4354" w:rsidRPr="00623647" w:rsidRDefault="003C4354" w:rsidP="003C4354">
            <w:pPr>
              <w:rPr>
                <w:sz w:val="16"/>
                <w:szCs w:val="16"/>
              </w:rPr>
            </w:pPr>
          </w:p>
        </w:tc>
      </w:tr>
      <w:tr w:rsidR="003C4354" w:rsidRPr="00623647" w14:paraId="49C1D8C6" w14:textId="77777777" w:rsidTr="003C4354">
        <w:trPr>
          <w:cantSplit/>
        </w:trPr>
        <w:tc>
          <w:tcPr>
            <w:tcW w:w="0" w:type="auto"/>
            <w:tcMar>
              <w:left w:w="28" w:type="dxa"/>
              <w:right w:w="28" w:type="dxa"/>
            </w:tcMar>
          </w:tcPr>
          <w:p w14:paraId="15775EE5" w14:textId="77777777" w:rsidR="003C4354" w:rsidRPr="00623647" w:rsidRDefault="003C4354" w:rsidP="003C4354">
            <w:pPr>
              <w:tabs>
                <w:tab w:val="left" w:pos="1346"/>
              </w:tabs>
              <w:rPr>
                <w:sz w:val="16"/>
                <w:szCs w:val="16"/>
              </w:rPr>
            </w:pPr>
            <w:r w:rsidRPr="00623647">
              <w:rPr>
                <w:sz w:val="16"/>
                <w:szCs w:val="16"/>
              </w:rPr>
              <w:t xml:space="preserve">Фомин  </w:t>
            </w:r>
          </w:p>
          <w:p w14:paraId="1F80366F" w14:textId="0AEDAF7F" w:rsidR="003C4354" w:rsidRPr="00623647" w:rsidRDefault="003C4354" w:rsidP="003C4354">
            <w:pPr>
              <w:tabs>
                <w:tab w:val="left" w:pos="1346"/>
              </w:tabs>
              <w:rPr>
                <w:sz w:val="16"/>
                <w:szCs w:val="16"/>
              </w:rPr>
            </w:pPr>
            <w:r w:rsidRPr="00623647">
              <w:rPr>
                <w:sz w:val="16"/>
                <w:szCs w:val="16"/>
              </w:rPr>
              <w:t>Александр Иванович</w:t>
            </w:r>
          </w:p>
        </w:tc>
        <w:tc>
          <w:tcPr>
            <w:tcW w:w="0" w:type="auto"/>
            <w:tcMar>
              <w:left w:w="28" w:type="dxa"/>
              <w:right w:w="28" w:type="dxa"/>
            </w:tcMar>
          </w:tcPr>
          <w:p w14:paraId="14B4FF7E" w14:textId="5B72568E" w:rsidR="003C4354" w:rsidRPr="00623647" w:rsidRDefault="003C4354" w:rsidP="003C4354">
            <w:pPr>
              <w:tabs>
                <w:tab w:val="left" w:pos="1346"/>
              </w:tabs>
              <w:rPr>
                <w:sz w:val="16"/>
                <w:szCs w:val="16"/>
              </w:rPr>
            </w:pPr>
            <w:r w:rsidRPr="00623647">
              <w:rPr>
                <w:sz w:val="16"/>
                <w:szCs w:val="16"/>
              </w:rPr>
              <w:t>- начальник отдела программ и развития сельской территории администрации Павловского муниципального района</w:t>
            </w:r>
          </w:p>
          <w:p w14:paraId="7EBA3CF7" w14:textId="77777777" w:rsidR="003C4354" w:rsidRPr="00623647" w:rsidRDefault="003C4354" w:rsidP="003C4354">
            <w:pPr>
              <w:tabs>
                <w:tab w:val="left" w:pos="1346"/>
              </w:tabs>
              <w:rPr>
                <w:sz w:val="16"/>
                <w:szCs w:val="16"/>
              </w:rPr>
            </w:pPr>
          </w:p>
        </w:tc>
      </w:tr>
      <w:tr w:rsidR="003C4354" w:rsidRPr="00623647" w14:paraId="63B58777" w14:textId="77777777" w:rsidTr="003C4354">
        <w:trPr>
          <w:cantSplit/>
        </w:trPr>
        <w:tc>
          <w:tcPr>
            <w:tcW w:w="0" w:type="auto"/>
            <w:tcMar>
              <w:left w:w="28" w:type="dxa"/>
              <w:right w:w="28" w:type="dxa"/>
            </w:tcMar>
          </w:tcPr>
          <w:p w14:paraId="2CA60650" w14:textId="77777777" w:rsidR="003C4354" w:rsidRPr="00623647" w:rsidRDefault="003C4354" w:rsidP="003C4354">
            <w:pPr>
              <w:tabs>
                <w:tab w:val="left" w:pos="1346"/>
              </w:tabs>
              <w:rPr>
                <w:sz w:val="16"/>
                <w:szCs w:val="16"/>
              </w:rPr>
            </w:pPr>
            <w:r w:rsidRPr="00623647">
              <w:rPr>
                <w:sz w:val="16"/>
                <w:szCs w:val="16"/>
              </w:rPr>
              <w:t xml:space="preserve">Лыкова </w:t>
            </w:r>
          </w:p>
          <w:p w14:paraId="784CF17E" w14:textId="6A663F7C" w:rsidR="003C4354" w:rsidRPr="00623647" w:rsidRDefault="003C4354" w:rsidP="003C4354">
            <w:pPr>
              <w:tabs>
                <w:tab w:val="left" w:pos="1346"/>
              </w:tabs>
              <w:rPr>
                <w:sz w:val="16"/>
                <w:szCs w:val="16"/>
              </w:rPr>
            </w:pPr>
            <w:r w:rsidRPr="00623647">
              <w:rPr>
                <w:sz w:val="16"/>
                <w:szCs w:val="16"/>
              </w:rPr>
              <w:t>Александра Станиславовна</w:t>
            </w:r>
          </w:p>
        </w:tc>
        <w:tc>
          <w:tcPr>
            <w:tcW w:w="0" w:type="auto"/>
            <w:tcMar>
              <w:left w:w="28" w:type="dxa"/>
              <w:right w:w="28" w:type="dxa"/>
            </w:tcMar>
          </w:tcPr>
          <w:p w14:paraId="3AD96516" w14:textId="23F724A8" w:rsidR="003C4354" w:rsidRPr="00623647" w:rsidRDefault="003C4354" w:rsidP="003C4354">
            <w:pPr>
              <w:tabs>
                <w:tab w:val="left" w:pos="1346"/>
              </w:tabs>
              <w:rPr>
                <w:sz w:val="16"/>
                <w:szCs w:val="16"/>
              </w:rPr>
            </w:pPr>
            <w:r w:rsidRPr="00623647">
              <w:rPr>
                <w:sz w:val="16"/>
                <w:szCs w:val="16"/>
              </w:rPr>
              <w:t>- начальник отдела по архитектуре, строительству и жилищно – коммунальному хозяйству администрации Павловского муниципального района</w:t>
            </w:r>
          </w:p>
          <w:p w14:paraId="4107CFA3" w14:textId="77777777" w:rsidR="003C4354" w:rsidRPr="00623647" w:rsidRDefault="003C4354" w:rsidP="003C4354">
            <w:pPr>
              <w:tabs>
                <w:tab w:val="left" w:pos="1346"/>
              </w:tabs>
              <w:rPr>
                <w:sz w:val="16"/>
                <w:szCs w:val="16"/>
              </w:rPr>
            </w:pPr>
          </w:p>
        </w:tc>
      </w:tr>
      <w:tr w:rsidR="003C4354" w:rsidRPr="00623647" w14:paraId="15050439" w14:textId="77777777" w:rsidTr="003C4354">
        <w:trPr>
          <w:cantSplit/>
        </w:trPr>
        <w:tc>
          <w:tcPr>
            <w:tcW w:w="0" w:type="auto"/>
            <w:tcMar>
              <w:left w:w="28" w:type="dxa"/>
              <w:right w:w="28" w:type="dxa"/>
            </w:tcMar>
          </w:tcPr>
          <w:p w14:paraId="461AC59C" w14:textId="77777777" w:rsidR="003C4354" w:rsidRPr="00623647" w:rsidRDefault="003C4354" w:rsidP="003C4354">
            <w:pPr>
              <w:tabs>
                <w:tab w:val="left" w:pos="1346"/>
              </w:tabs>
              <w:rPr>
                <w:sz w:val="16"/>
                <w:szCs w:val="16"/>
              </w:rPr>
            </w:pPr>
            <w:r w:rsidRPr="00623647">
              <w:rPr>
                <w:sz w:val="16"/>
                <w:szCs w:val="16"/>
              </w:rPr>
              <w:t>Руденко</w:t>
            </w:r>
          </w:p>
          <w:p w14:paraId="0C1BC24C" w14:textId="367790B4" w:rsidR="003C4354" w:rsidRPr="00623647" w:rsidRDefault="003C4354" w:rsidP="003C4354">
            <w:pPr>
              <w:tabs>
                <w:tab w:val="left" w:pos="1346"/>
              </w:tabs>
              <w:rPr>
                <w:sz w:val="16"/>
                <w:szCs w:val="16"/>
              </w:rPr>
            </w:pPr>
            <w:r w:rsidRPr="00623647">
              <w:rPr>
                <w:sz w:val="16"/>
                <w:szCs w:val="16"/>
              </w:rPr>
              <w:t>Роман Николаевич</w:t>
            </w:r>
          </w:p>
        </w:tc>
        <w:tc>
          <w:tcPr>
            <w:tcW w:w="0" w:type="auto"/>
            <w:tcMar>
              <w:left w:w="28" w:type="dxa"/>
              <w:right w:w="28" w:type="dxa"/>
            </w:tcMar>
          </w:tcPr>
          <w:p w14:paraId="1FF9A22C" w14:textId="5B45FDA6" w:rsidR="003C4354" w:rsidRPr="00623647" w:rsidRDefault="003C4354" w:rsidP="003C4354">
            <w:pPr>
              <w:tabs>
                <w:tab w:val="left" w:pos="1346"/>
              </w:tabs>
              <w:rPr>
                <w:sz w:val="16"/>
                <w:szCs w:val="16"/>
              </w:rPr>
            </w:pPr>
            <w:r w:rsidRPr="00623647">
              <w:rPr>
                <w:sz w:val="16"/>
                <w:szCs w:val="16"/>
              </w:rPr>
              <w:t>- старший инспектор по охране окружающей среды и природных ресурсов отдела программ и развития сельской территории администрации Павловского муниципального района</w:t>
            </w:r>
          </w:p>
          <w:p w14:paraId="46CF2D2D" w14:textId="77777777" w:rsidR="003C4354" w:rsidRPr="00623647" w:rsidRDefault="003C4354" w:rsidP="003C4354">
            <w:pPr>
              <w:tabs>
                <w:tab w:val="left" w:pos="1346"/>
              </w:tabs>
              <w:rPr>
                <w:sz w:val="16"/>
                <w:szCs w:val="16"/>
              </w:rPr>
            </w:pPr>
          </w:p>
        </w:tc>
      </w:tr>
      <w:tr w:rsidR="003C4354" w:rsidRPr="00623647" w14:paraId="3E8103F6" w14:textId="77777777" w:rsidTr="003C4354">
        <w:trPr>
          <w:cantSplit/>
        </w:trPr>
        <w:tc>
          <w:tcPr>
            <w:tcW w:w="0" w:type="auto"/>
            <w:tcMar>
              <w:left w:w="28" w:type="dxa"/>
              <w:right w:w="28" w:type="dxa"/>
            </w:tcMar>
          </w:tcPr>
          <w:p w14:paraId="49736BCA" w14:textId="77777777" w:rsidR="003C4354" w:rsidRPr="00623647" w:rsidRDefault="003C4354" w:rsidP="003C4354">
            <w:pPr>
              <w:tabs>
                <w:tab w:val="left" w:pos="1346"/>
              </w:tabs>
              <w:rPr>
                <w:sz w:val="16"/>
                <w:szCs w:val="16"/>
              </w:rPr>
            </w:pPr>
            <w:r w:rsidRPr="00623647">
              <w:rPr>
                <w:sz w:val="16"/>
                <w:szCs w:val="16"/>
              </w:rPr>
              <w:t>Федоренко</w:t>
            </w:r>
          </w:p>
          <w:p w14:paraId="6BFB051D" w14:textId="77777777" w:rsidR="003C4354" w:rsidRPr="00623647" w:rsidRDefault="003C4354" w:rsidP="003C4354">
            <w:pPr>
              <w:tabs>
                <w:tab w:val="left" w:pos="1346"/>
              </w:tabs>
              <w:rPr>
                <w:sz w:val="16"/>
                <w:szCs w:val="16"/>
              </w:rPr>
            </w:pPr>
            <w:r w:rsidRPr="00623647">
              <w:rPr>
                <w:sz w:val="16"/>
                <w:szCs w:val="16"/>
              </w:rPr>
              <w:t>Антонина Дмитриевна</w:t>
            </w:r>
          </w:p>
        </w:tc>
        <w:tc>
          <w:tcPr>
            <w:tcW w:w="0" w:type="auto"/>
            <w:tcMar>
              <w:left w:w="28" w:type="dxa"/>
              <w:right w:w="28" w:type="dxa"/>
            </w:tcMar>
          </w:tcPr>
          <w:p w14:paraId="566B4AB8" w14:textId="7A02331D" w:rsidR="003C4354" w:rsidRPr="00623647" w:rsidRDefault="003C4354" w:rsidP="003C4354">
            <w:pPr>
              <w:tabs>
                <w:tab w:val="left" w:pos="1346"/>
              </w:tabs>
              <w:rPr>
                <w:sz w:val="16"/>
                <w:szCs w:val="16"/>
              </w:rPr>
            </w:pPr>
            <w:r w:rsidRPr="00623647">
              <w:rPr>
                <w:sz w:val="16"/>
                <w:szCs w:val="16"/>
              </w:rPr>
              <w:t>- главный редактор Павловской районной общественно - политической газеты «Вести Придонья» (по согласованию)</w:t>
            </w:r>
          </w:p>
          <w:p w14:paraId="6D1E4D1B" w14:textId="77777777" w:rsidR="003C4354" w:rsidRPr="00623647" w:rsidRDefault="003C4354" w:rsidP="003C4354">
            <w:pPr>
              <w:tabs>
                <w:tab w:val="left" w:pos="1346"/>
              </w:tabs>
              <w:rPr>
                <w:sz w:val="16"/>
                <w:szCs w:val="16"/>
              </w:rPr>
            </w:pPr>
          </w:p>
        </w:tc>
      </w:tr>
    </w:tbl>
    <w:p w14:paraId="7681D7A5" w14:textId="36935503" w:rsidR="003C4354" w:rsidRPr="00623647" w:rsidRDefault="003C4354" w:rsidP="003C4354">
      <w:pPr>
        <w:tabs>
          <w:tab w:val="left" w:pos="1346"/>
        </w:tabs>
        <w:rPr>
          <w:sz w:val="16"/>
          <w:szCs w:val="16"/>
        </w:rPr>
      </w:pPr>
      <w:r w:rsidRPr="00623647">
        <w:rPr>
          <w:sz w:val="16"/>
          <w:szCs w:val="16"/>
        </w:rPr>
        <w:t xml:space="preserve">Главы поселений Павловского муниципального района </w:t>
      </w:r>
      <w:r>
        <w:rPr>
          <w:sz w:val="16"/>
          <w:szCs w:val="16"/>
        </w:rPr>
        <w:br/>
      </w:r>
      <w:r w:rsidRPr="00623647">
        <w:rPr>
          <w:sz w:val="16"/>
          <w:szCs w:val="16"/>
        </w:rPr>
        <w:t>(по согласованию)</w:t>
      </w:r>
    </w:p>
    <w:p w14:paraId="210E2443" w14:textId="77777777" w:rsidR="003C4354" w:rsidRDefault="003C4354" w:rsidP="003C4354">
      <w:pPr>
        <w:tabs>
          <w:tab w:val="left" w:pos="1346"/>
        </w:tabs>
        <w:ind w:firstLine="567"/>
        <w:rPr>
          <w:sz w:val="16"/>
          <w:szCs w:val="16"/>
        </w:rPr>
      </w:pPr>
    </w:p>
    <w:p w14:paraId="1525733C" w14:textId="77777777" w:rsidR="00E6056C" w:rsidRPr="00623647" w:rsidRDefault="00E6056C" w:rsidP="003C4354">
      <w:pPr>
        <w:tabs>
          <w:tab w:val="left" w:pos="1346"/>
        </w:tabs>
        <w:ind w:firstLine="567"/>
        <w:rPr>
          <w:sz w:val="16"/>
          <w:szCs w:val="16"/>
        </w:rPr>
      </w:pPr>
    </w:p>
    <w:p w14:paraId="3691DB55" w14:textId="77777777" w:rsidR="003C4354" w:rsidRPr="00623647" w:rsidRDefault="003C4354" w:rsidP="003C4354">
      <w:pPr>
        <w:rPr>
          <w:sz w:val="16"/>
          <w:szCs w:val="16"/>
        </w:rPr>
      </w:pPr>
      <w:r w:rsidRPr="00623647">
        <w:rPr>
          <w:sz w:val="16"/>
          <w:szCs w:val="16"/>
        </w:rPr>
        <w:t>И.о. главы администрации</w:t>
      </w:r>
    </w:p>
    <w:p w14:paraId="1498202D" w14:textId="61A58493" w:rsidR="003C4354" w:rsidRPr="00623647" w:rsidRDefault="003C4354" w:rsidP="003C4354">
      <w:pPr>
        <w:tabs>
          <w:tab w:val="left" w:pos="3402"/>
        </w:tabs>
        <w:rPr>
          <w:sz w:val="16"/>
          <w:szCs w:val="16"/>
        </w:rPr>
      </w:pPr>
      <w:r w:rsidRPr="00623647">
        <w:rPr>
          <w:sz w:val="16"/>
          <w:szCs w:val="16"/>
        </w:rPr>
        <w:t>Павловского муниципального района</w:t>
      </w:r>
      <w:r>
        <w:rPr>
          <w:sz w:val="16"/>
          <w:szCs w:val="16"/>
        </w:rPr>
        <w:tab/>
      </w:r>
      <w:r w:rsidRPr="00623647">
        <w:rPr>
          <w:sz w:val="16"/>
          <w:szCs w:val="16"/>
        </w:rPr>
        <w:t>Г.М. Майстренко</w:t>
      </w:r>
    </w:p>
    <w:p w14:paraId="44457FA7" w14:textId="77777777" w:rsidR="003C4354" w:rsidRDefault="003C4354" w:rsidP="003C4354">
      <w:pPr>
        <w:ind w:firstLine="567"/>
        <w:rPr>
          <w:sz w:val="16"/>
          <w:szCs w:val="16"/>
        </w:rPr>
      </w:pPr>
    </w:p>
    <w:p w14:paraId="78F95692" w14:textId="77777777" w:rsidR="003C4354" w:rsidRDefault="003C4354" w:rsidP="003C4354">
      <w:pPr>
        <w:ind w:firstLine="567"/>
        <w:rPr>
          <w:sz w:val="16"/>
          <w:szCs w:val="16"/>
        </w:rPr>
      </w:pPr>
    </w:p>
    <w:p w14:paraId="58C2781F" w14:textId="77777777" w:rsidR="00E6056C" w:rsidRDefault="00E6056C" w:rsidP="003C4354">
      <w:pPr>
        <w:ind w:firstLine="567"/>
        <w:rPr>
          <w:sz w:val="16"/>
          <w:szCs w:val="16"/>
        </w:rPr>
      </w:pPr>
    </w:p>
    <w:p w14:paraId="3787275C" w14:textId="77777777" w:rsidR="00E6056C" w:rsidRDefault="00E6056C" w:rsidP="003C4354">
      <w:pPr>
        <w:ind w:firstLine="567"/>
        <w:rPr>
          <w:sz w:val="16"/>
          <w:szCs w:val="16"/>
        </w:rPr>
      </w:pPr>
    </w:p>
    <w:p w14:paraId="107B229E" w14:textId="77777777" w:rsidR="003C4354" w:rsidRPr="00623647" w:rsidRDefault="003C4354" w:rsidP="003C4354">
      <w:pPr>
        <w:ind w:firstLine="567"/>
        <w:rPr>
          <w:sz w:val="16"/>
          <w:szCs w:val="16"/>
        </w:rPr>
      </w:pPr>
    </w:p>
    <w:p w14:paraId="7DE992C2" w14:textId="77777777" w:rsidR="003C4354" w:rsidRPr="00623647" w:rsidRDefault="003C4354" w:rsidP="003C4354">
      <w:pPr>
        <w:widowControl w:val="0"/>
        <w:ind w:left="1843"/>
        <w:rPr>
          <w:sz w:val="16"/>
          <w:szCs w:val="16"/>
        </w:rPr>
      </w:pPr>
      <w:r w:rsidRPr="00623647">
        <w:rPr>
          <w:sz w:val="16"/>
          <w:szCs w:val="16"/>
        </w:rPr>
        <w:t>Приложение № 1</w:t>
      </w:r>
    </w:p>
    <w:p w14:paraId="04B00767" w14:textId="77777777" w:rsidR="003C4354" w:rsidRPr="00623647" w:rsidRDefault="003C4354" w:rsidP="003C4354">
      <w:pPr>
        <w:widowControl w:val="0"/>
        <w:ind w:left="1843"/>
        <w:rPr>
          <w:sz w:val="16"/>
          <w:szCs w:val="16"/>
        </w:rPr>
      </w:pPr>
      <w:r w:rsidRPr="00623647">
        <w:rPr>
          <w:sz w:val="16"/>
          <w:szCs w:val="16"/>
        </w:rPr>
        <w:t>к Положению о проведении районного конкурса «Самое красивое село Павловского муниципального района в 2016 году»</w:t>
      </w:r>
    </w:p>
    <w:p w14:paraId="7C4CE3C4" w14:textId="77777777" w:rsidR="003C4354" w:rsidRPr="00623647" w:rsidRDefault="003C4354" w:rsidP="003C4354">
      <w:pPr>
        <w:rPr>
          <w:sz w:val="16"/>
          <w:szCs w:val="16"/>
        </w:rPr>
      </w:pPr>
    </w:p>
    <w:p w14:paraId="3BD50DB4" w14:textId="77777777" w:rsidR="003C4354" w:rsidRPr="00623647" w:rsidRDefault="003C4354" w:rsidP="003C4354">
      <w:pPr>
        <w:widowControl w:val="0"/>
        <w:ind w:firstLine="567"/>
        <w:jc w:val="right"/>
        <w:rPr>
          <w:sz w:val="16"/>
          <w:szCs w:val="16"/>
        </w:rPr>
      </w:pPr>
    </w:p>
    <w:p w14:paraId="777B785F" w14:textId="77777777" w:rsidR="003C4354" w:rsidRPr="00623647" w:rsidRDefault="003C4354" w:rsidP="00E6056C">
      <w:pPr>
        <w:jc w:val="center"/>
        <w:rPr>
          <w:sz w:val="16"/>
          <w:szCs w:val="16"/>
        </w:rPr>
      </w:pPr>
      <w:bookmarkStart w:id="20" w:name="P300"/>
      <w:bookmarkEnd w:id="20"/>
      <w:r w:rsidRPr="00623647">
        <w:rPr>
          <w:sz w:val="16"/>
          <w:szCs w:val="16"/>
        </w:rPr>
        <w:t>ЗАЯВКА</w:t>
      </w:r>
    </w:p>
    <w:p w14:paraId="56C5DE61" w14:textId="77777777" w:rsidR="003C4354" w:rsidRPr="00623647" w:rsidRDefault="003C4354" w:rsidP="00E6056C">
      <w:pPr>
        <w:jc w:val="center"/>
        <w:rPr>
          <w:sz w:val="16"/>
          <w:szCs w:val="16"/>
        </w:rPr>
      </w:pPr>
      <w:r w:rsidRPr="00623647">
        <w:rPr>
          <w:sz w:val="16"/>
          <w:szCs w:val="16"/>
        </w:rPr>
        <w:t>на участие в районном конкурсе</w:t>
      </w:r>
    </w:p>
    <w:p w14:paraId="7FF11177" w14:textId="77777777" w:rsidR="003C4354" w:rsidRPr="00623647" w:rsidRDefault="003C4354" w:rsidP="00E6056C">
      <w:pPr>
        <w:jc w:val="center"/>
        <w:rPr>
          <w:sz w:val="16"/>
          <w:szCs w:val="16"/>
        </w:rPr>
      </w:pPr>
      <w:r w:rsidRPr="00623647">
        <w:rPr>
          <w:sz w:val="16"/>
          <w:szCs w:val="16"/>
        </w:rPr>
        <w:t>«Самое красивое село Павловского муниципального района в 2016 году»</w:t>
      </w:r>
    </w:p>
    <w:p w14:paraId="5E380774" w14:textId="77777777" w:rsidR="003C4354" w:rsidRPr="00623647" w:rsidRDefault="003C4354" w:rsidP="003C4354">
      <w:pPr>
        <w:ind w:firstLine="567"/>
        <w:jc w:val="center"/>
        <w:rPr>
          <w:b/>
          <w:sz w:val="16"/>
          <w:szCs w:val="16"/>
        </w:rPr>
      </w:pPr>
    </w:p>
    <w:p w14:paraId="2682C57C" w14:textId="55856F99" w:rsidR="003C4354" w:rsidRPr="00623647" w:rsidRDefault="003C4354" w:rsidP="00A26679">
      <w:pPr>
        <w:widowControl w:val="0"/>
        <w:jc w:val="center"/>
        <w:rPr>
          <w:sz w:val="16"/>
          <w:szCs w:val="16"/>
        </w:rPr>
      </w:pPr>
      <w:r w:rsidRPr="00623647">
        <w:rPr>
          <w:sz w:val="16"/>
          <w:szCs w:val="16"/>
        </w:rPr>
        <w:t>_________________________________________________________</w:t>
      </w:r>
    </w:p>
    <w:p w14:paraId="01DEDF72" w14:textId="77777777" w:rsidR="003C4354" w:rsidRPr="00A26679" w:rsidRDefault="003C4354" w:rsidP="00A26679">
      <w:pPr>
        <w:widowControl w:val="0"/>
        <w:jc w:val="center"/>
        <w:rPr>
          <w:sz w:val="12"/>
          <w:szCs w:val="12"/>
        </w:rPr>
      </w:pPr>
      <w:r w:rsidRPr="00A26679">
        <w:rPr>
          <w:sz w:val="12"/>
          <w:szCs w:val="12"/>
        </w:rPr>
        <w:t>(Наименование сельского населённого пункта Павловского муниципального района в соответствии с Уставом муниципального образования)</w:t>
      </w:r>
    </w:p>
    <w:p w14:paraId="5E2ED122" w14:textId="77777777" w:rsidR="003C4354" w:rsidRPr="00623647" w:rsidRDefault="003C4354" w:rsidP="00A26679">
      <w:pPr>
        <w:widowControl w:val="0"/>
        <w:rPr>
          <w:sz w:val="16"/>
          <w:szCs w:val="16"/>
        </w:rPr>
      </w:pPr>
    </w:p>
    <w:p w14:paraId="7B171B04" w14:textId="77777777" w:rsidR="00A26679" w:rsidRDefault="003C4354" w:rsidP="00A26679">
      <w:pPr>
        <w:widowControl w:val="0"/>
        <w:jc w:val="center"/>
        <w:rPr>
          <w:sz w:val="16"/>
          <w:szCs w:val="16"/>
        </w:rPr>
      </w:pPr>
      <w:r w:rsidRPr="00623647">
        <w:rPr>
          <w:sz w:val="16"/>
          <w:szCs w:val="16"/>
        </w:rPr>
        <w:t>_________________________________________________________</w:t>
      </w:r>
    </w:p>
    <w:p w14:paraId="4519F273" w14:textId="080AB79A" w:rsidR="003C4354" w:rsidRPr="00A26679" w:rsidRDefault="003C4354" w:rsidP="00A26679">
      <w:pPr>
        <w:widowControl w:val="0"/>
        <w:jc w:val="center"/>
        <w:rPr>
          <w:sz w:val="12"/>
          <w:szCs w:val="12"/>
        </w:rPr>
      </w:pPr>
      <w:r w:rsidRPr="00A26679">
        <w:rPr>
          <w:sz w:val="12"/>
          <w:szCs w:val="12"/>
        </w:rPr>
        <w:t>(Фамилия, имя, отчество главы сельского поселения)</w:t>
      </w:r>
    </w:p>
    <w:p w14:paraId="0F77023E" w14:textId="1E3252FC" w:rsidR="003C4354" w:rsidRPr="00623647" w:rsidRDefault="003C4354" w:rsidP="00A26679">
      <w:pPr>
        <w:widowControl w:val="0"/>
        <w:rPr>
          <w:sz w:val="16"/>
          <w:szCs w:val="16"/>
        </w:rPr>
      </w:pPr>
      <w:r w:rsidRPr="00623647">
        <w:rPr>
          <w:sz w:val="16"/>
          <w:szCs w:val="16"/>
        </w:rPr>
        <w:t>_________________________________________________________</w:t>
      </w:r>
    </w:p>
    <w:p w14:paraId="639DBD8B" w14:textId="0BA63E54" w:rsidR="003C4354" w:rsidRPr="00623647" w:rsidRDefault="003C4354" w:rsidP="00A26679">
      <w:pPr>
        <w:widowControl w:val="0"/>
        <w:jc w:val="center"/>
        <w:rPr>
          <w:sz w:val="16"/>
          <w:szCs w:val="16"/>
        </w:rPr>
      </w:pPr>
      <w:r w:rsidRPr="00623647">
        <w:rPr>
          <w:sz w:val="16"/>
          <w:szCs w:val="16"/>
        </w:rPr>
        <w:t>_________________________________________________________</w:t>
      </w:r>
    </w:p>
    <w:p w14:paraId="357D601A" w14:textId="77777777" w:rsidR="003C4354" w:rsidRPr="00A26679" w:rsidRDefault="003C4354" w:rsidP="00A26679">
      <w:pPr>
        <w:widowControl w:val="0"/>
        <w:jc w:val="center"/>
        <w:rPr>
          <w:sz w:val="12"/>
          <w:szCs w:val="12"/>
        </w:rPr>
      </w:pPr>
      <w:r w:rsidRPr="00A26679">
        <w:rPr>
          <w:sz w:val="12"/>
          <w:szCs w:val="12"/>
        </w:rPr>
        <w:t>Контактные данные (адрес, телефон, электронная почта администрации сельского поселения Павловского муниципального района)</w:t>
      </w:r>
    </w:p>
    <w:p w14:paraId="25DCA0C9" w14:textId="77777777" w:rsidR="003C4354" w:rsidRPr="00623647" w:rsidRDefault="003C4354" w:rsidP="00A26679">
      <w:pPr>
        <w:widowControl w:val="0"/>
        <w:rPr>
          <w:sz w:val="16"/>
          <w:szCs w:val="16"/>
        </w:rPr>
      </w:pPr>
    </w:p>
    <w:p w14:paraId="2C4E9B9D" w14:textId="77777777" w:rsidR="00A26679" w:rsidRDefault="003C4354" w:rsidP="00A26679">
      <w:pPr>
        <w:widowControl w:val="0"/>
        <w:rPr>
          <w:sz w:val="16"/>
          <w:szCs w:val="16"/>
        </w:rPr>
      </w:pPr>
      <w:r w:rsidRPr="00623647">
        <w:rPr>
          <w:sz w:val="16"/>
          <w:szCs w:val="16"/>
        </w:rPr>
        <w:t>Количество жителей, проживающих в сельском населенном пункте:</w:t>
      </w:r>
    </w:p>
    <w:p w14:paraId="539DC801" w14:textId="539E23A0" w:rsidR="003C4354" w:rsidRPr="00623647" w:rsidRDefault="00A26679" w:rsidP="00A26679">
      <w:pPr>
        <w:widowControl w:val="0"/>
        <w:rPr>
          <w:sz w:val="16"/>
          <w:szCs w:val="16"/>
        </w:rPr>
      </w:pPr>
      <w:r>
        <w:rPr>
          <w:sz w:val="16"/>
          <w:szCs w:val="16"/>
        </w:rPr>
        <w:t>_________________</w:t>
      </w:r>
      <w:r w:rsidR="003C4354" w:rsidRPr="00623647">
        <w:rPr>
          <w:sz w:val="16"/>
          <w:szCs w:val="16"/>
        </w:rPr>
        <w:t>_________________________</w:t>
      </w:r>
      <w:r>
        <w:rPr>
          <w:sz w:val="16"/>
          <w:szCs w:val="16"/>
        </w:rPr>
        <w:t>_______________</w:t>
      </w:r>
    </w:p>
    <w:p w14:paraId="670EA414" w14:textId="77777777" w:rsidR="003C4354" w:rsidRPr="00623647" w:rsidRDefault="003C4354" w:rsidP="00A26679">
      <w:pPr>
        <w:widowControl w:val="0"/>
        <w:rPr>
          <w:sz w:val="16"/>
          <w:szCs w:val="16"/>
        </w:rPr>
      </w:pPr>
    </w:p>
    <w:p w14:paraId="37B98BAD" w14:textId="77777777" w:rsidR="003C4354" w:rsidRPr="00623647" w:rsidRDefault="003C4354" w:rsidP="00A26679">
      <w:pPr>
        <w:widowControl w:val="0"/>
        <w:rPr>
          <w:sz w:val="16"/>
          <w:szCs w:val="16"/>
        </w:rPr>
      </w:pPr>
      <w:r w:rsidRPr="00623647">
        <w:rPr>
          <w:sz w:val="16"/>
          <w:szCs w:val="16"/>
        </w:rPr>
        <w:t>Сведения о сельском населенном пункте, участвующем в конкурсе:</w:t>
      </w:r>
    </w:p>
    <w:p w14:paraId="643041B7" w14:textId="25173C46" w:rsidR="003C4354" w:rsidRPr="00623647" w:rsidRDefault="003C4354" w:rsidP="00A26679">
      <w:pPr>
        <w:widowControl w:val="0"/>
        <w:rPr>
          <w:sz w:val="16"/>
          <w:szCs w:val="16"/>
        </w:rPr>
      </w:pPr>
      <w:r w:rsidRPr="00623647">
        <w:rPr>
          <w:sz w:val="16"/>
          <w:szCs w:val="16"/>
        </w:rPr>
        <w:t>_________________________________________________________</w:t>
      </w:r>
    </w:p>
    <w:p w14:paraId="2A55E977" w14:textId="07700BAC" w:rsidR="003C4354" w:rsidRPr="00623647" w:rsidRDefault="003C4354" w:rsidP="00A26679">
      <w:pPr>
        <w:widowControl w:val="0"/>
        <w:rPr>
          <w:sz w:val="16"/>
          <w:szCs w:val="16"/>
        </w:rPr>
      </w:pPr>
      <w:r w:rsidRPr="00623647">
        <w:rPr>
          <w:sz w:val="16"/>
          <w:szCs w:val="16"/>
        </w:rPr>
        <w:t>_________________________________________________________</w:t>
      </w:r>
    </w:p>
    <w:p w14:paraId="3CEA47DB" w14:textId="707C6879" w:rsidR="003C4354" w:rsidRPr="00623647" w:rsidRDefault="003C4354" w:rsidP="00A26679">
      <w:pPr>
        <w:widowControl w:val="0"/>
        <w:rPr>
          <w:sz w:val="16"/>
          <w:szCs w:val="16"/>
        </w:rPr>
      </w:pPr>
      <w:r w:rsidRPr="00623647">
        <w:rPr>
          <w:sz w:val="16"/>
          <w:szCs w:val="16"/>
        </w:rPr>
        <w:t>_________________________________________________________</w:t>
      </w:r>
    </w:p>
    <w:p w14:paraId="02D37D4C" w14:textId="6FC0E37D" w:rsidR="003C4354" w:rsidRPr="00623647" w:rsidRDefault="003C4354" w:rsidP="00A26679">
      <w:pPr>
        <w:widowControl w:val="0"/>
        <w:rPr>
          <w:sz w:val="16"/>
          <w:szCs w:val="16"/>
        </w:rPr>
      </w:pPr>
      <w:r w:rsidRPr="00623647">
        <w:rPr>
          <w:sz w:val="16"/>
          <w:szCs w:val="16"/>
        </w:rPr>
        <w:t>_________________________________________________________</w:t>
      </w:r>
    </w:p>
    <w:p w14:paraId="067A6CD5" w14:textId="55E4243A" w:rsidR="003C4354" w:rsidRPr="00623647" w:rsidRDefault="003C4354" w:rsidP="00A26679">
      <w:pPr>
        <w:widowControl w:val="0"/>
        <w:rPr>
          <w:sz w:val="16"/>
          <w:szCs w:val="16"/>
        </w:rPr>
      </w:pPr>
      <w:r w:rsidRPr="00623647">
        <w:rPr>
          <w:sz w:val="16"/>
          <w:szCs w:val="16"/>
        </w:rPr>
        <w:t>_________________________________________________________</w:t>
      </w:r>
    </w:p>
    <w:p w14:paraId="21ADDEE8" w14:textId="74C9953A" w:rsidR="003C4354" w:rsidRPr="00623647" w:rsidRDefault="003C4354" w:rsidP="00A26679">
      <w:pPr>
        <w:widowControl w:val="0"/>
        <w:rPr>
          <w:sz w:val="16"/>
          <w:szCs w:val="16"/>
        </w:rPr>
      </w:pPr>
      <w:r w:rsidRPr="00623647">
        <w:rPr>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B02F7E9" w14:textId="77777777" w:rsidR="003C4354" w:rsidRDefault="003C4354" w:rsidP="00A26679">
      <w:pPr>
        <w:widowControl w:val="0"/>
        <w:rPr>
          <w:sz w:val="16"/>
          <w:szCs w:val="16"/>
        </w:rPr>
      </w:pPr>
    </w:p>
    <w:p w14:paraId="746EC5AF" w14:textId="77777777" w:rsidR="00A26679" w:rsidRPr="00623647" w:rsidRDefault="00A26679" w:rsidP="00A26679">
      <w:pPr>
        <w:widowControl w:val="0"/>
        <w:rPr>
          <w:sz w:val="16"/>
          <w:szCs w:val="16"/>
        </w:rPr>
      </w:pPr>
    </w:p>
    <w:p w14:paraId="3BEDA805" w14:textId="31359363" w:rsidR="003C4354" w:rsidRPr="00623647" w:rsidRDefault="003C4354" w:rsidP="00A26679">
      <w:pPr>
        <w:widowControl w:val="0"/>
        <w:tabs>
          <w:tab w:val="left" w:pos="2127"/>
          <w:tab w:val="left" w:pos="3261"/>
        </w:tabs>
        <w:rPr>
          <w:sz w:val="16"/>
          <w:szCs w:val="16"/>
        </w:rPr>
      </w:pPr>
      <w:r w:rsidRPr="00623647">
        <w:rPr>
          <w:sz w:val="16"/>
          <w:szCs w:val="16"/>
        </w:rPr>
        <w:t>«___» ___________ 20___ г.</w:t>
      </w:r>
      <w:r w:rsidR="00A26679">
        <w:rPr>
          <w:sz w:val="16"/>
          <w:szCs w:val="16"/>
        </w:rPr>
        <w:tab/>
      </w:r>
      <w:r w:rsidRPr="00623647">
        <w:rPr>
          <w:sz w:val="16"/>
          <w:szCs w:val="16"/>
        </w:rPr>
        <w:t>___________</w:t>
      </w:r>
      <w:r w:rsidR="00A26679">
        <w:rPr>
          <w:sz w:val="16"/>
          <w:szCs w:val="16"/>
        </w:rPr>
        <w:tab/>
      </w:r>
      <w:r w:rsidRPr="00623647">
        <w:rPr>
          <w:sz w:val="16"/>
          <w:szCs w:val="16"/>
        </w:rPr>
        <w:t>________________</w:t>
      </w:r>
    </w:p>
    <w:tbl>
      <w:tblPr>
        <w:tblW w:w="0" w:type="auto"/>
        <w:tblLook w:val="04A0" w:firstRow="1" w:lastRow="0" w:firstColumn="1" w:lastColumn="0" w:noHBand="0" w:noVBand="1"/>
      </w:tblPr>
      <w:tblGrid>
        <w:gridCol w:w="1245"/>
        <w:gridCol w:w="2001"/>
        <w:gridCol w:w="1580"/>
      </w:tblGrid>
      <w:tr w:rsidR="003C4354" w:rsidRPr="00623647" w14:paraId="6AEB698E" w14:textId="77777777" w:rsidTr="006B3BE3">
        <w:trPr>
          <w:trHeight w:val="1125"/>
        </w:trPr>
        <w:tc>
          <w:tcPr>
            <w:tcW w:w="3181" w:type="dxa"/>
          </w:tcPr>
          <w:p w14:paraId="2753A3C1" w14:textId="77777777" w:rsidR="003C4354" w:rsidRPr="00623647" w:rsidRDefault="003C4354" w:rsidP="00A26679">
            <w:pPr>
              <w:widowControl w:val="0"/>
              <w:jc w:val="right"/>
              <w:rPr>
                <w:sz w:val="16"/>
                <w:szCs w:val="16"/>
              </w:rPr>
            </w:pPr>
          </w:p>
        </w:tc>
        <w:tc>
          <w:tcPr>
            <w:tcW w:w="3306" w:type="dxa"/>
          </w:tcPr>
          <w:p w14:paraId="4EBDF815" w14:textId="77777777" w:rsidR="003C4354" w:rsidRPr="00A26679" w:rsidRDefault="003C4354" w:rsidP="00A26679">
            <w:pPr>
              <w:widowControl w:val="0"/>
              <w:ind w:left="673"/>
              <w:jc w:val="center"/>
              <w:rPr>
                <w:sz w:val="12"/>
                <w:szCs w:val="12"/>
              </w:rPr>
            </w:pPr>
            <w:r w:rsidRPr="00A26679">
              <w:rPr>
                <w:sz w:val="12"/>
                <w:szCs w:val="12"/>
              </w:rPr>
              <w:t>подпись</w:t>
            </w:r>
          </w:p>
        </w:tc>
        <w:tc>
          <w:tcPr>
            <w:tcW w:w="3084" w:type="dxa"/>
          </w:tcPr>
          <w:p w14:paraId="68E316B7" w14:textId="777EAFA5" w:rsidR="003C4354" w:rsidRPr="00A26679" w:rsidRDefault="00A26679" w:rsidP="00A26679">
            <w:pPr>
              <w:widowControl w:val="0"/>
              <w:jc w:val="center"/>
              <w:rPr>
                <w:sz w:val="12"/>
                <w:szCs w:val="12"/>
              </w:rPr>
            </w:pPr>
            <w:r>
              <w:rPr>
                <w:sz w:val="12"/>
                <w:szCs w:val="12"/>
              </w:rPr>
              <w:t xml:space="preserve">(ФИО главы </w:t>
            </w:r>
            <w:r w:rsidR="003C4354" w:rsidRPr="00A26679">
              <w:rPr>
                <w:sz w:val="12"/>
                <w:szCs w:val="12"/>
              </w:rPr>
              <w:t>сельского поселения)</w:t>
            </w:r>
          </w:p>
        </w:tc>
      </w:tr>
    </w:tbl>
    <w:p w14:paraId="50ECF497" w14:textId="77777777" w:rsidR="00A26679" w:rsidRPr="00623647" w:rsidRDefault="00A26679" w:rsidP="00A26679">
      <w:pPr>
        <w:widowControl w:val="0"/>
        <w:ind w:left="1843"/>
        <w:rPr>
          <w:sz w:val="16"/>
          <w:szCs w:val="16"/>
        </w:rPr>
      </w:pPr>
      <w:r w:rsidRPr="00623647">
        <w:rPr>
          <w:sz w:val="16"/>
          <w:szCs w:val="16"/>
        </w:rPr>
        <w:t xml:space="preserve">Приложение № 2 </w:t>
      </w:r>
    </w:p>
    <w:p w14:paraId="2D7031A8" w14:textId="7E47AD2B" w:rsidR="00A26679" w:rsidRPr="00623647" w:rsidRDefault="00A26679" w:rsidP="00A26679">
      <w:pPr>
        <w:widowControl w:val="0"/>
        <w:ind w:left="1843"/>
        <w:rPr>
          <w:sz w:val="16"/>
          <w:szCs w:val="16"/>
        </w:rPr>
      </w:pPr>
      <w:r w:rsidRPr="00623647">
        <w:rPr>
          <w:sz w:val="16"/>
          <w:szCs w:val="16"/>
        </w:rPr>
        <w:t>к Положению о проведении районного конкурса «Самое красивое село Павловского муниципального района в 2016 году»</w:t>
      </w:r>
    </w:p>
    <w:p w14:paraId="02A00BAF" w14:textId="77777777" w:rsidR="00A26679" w:rsidRDefault="00A26679" w:rsidP="003C4354">
      <w:pPr>
        <w:widowControl w:val="0"/>
        <w:adjustRightInd w:val="0"/>
        <w:ind w:firstLine="567"/>
        <w:jc w:val="center"/>
        <w:rPr>
          <w:sz w:val="16"/>
          <w:szCs w:val="16"/>
        </w:rPr>
      </w:pPr>
    </w:p>
    <w:p w14:paraId="6E052885" w14:textId="77777777" w:rsidR="003C4354" w:rsidRPr="00623647" w:rsidRDefault="003C4354" w:rsidP="003C4354">
      <w:pPr>
        <w:widowControl w:val="0"/>
        <w:adjustRightInd w:val="0"/>
        <w:ind w:firstLine="567"/>
        <w:jc w:val="center"/>
        <w:rPr>
          <w:sz w:val="16"/>
          <w:szCs w:val="16"/>
        </w:rPr>
      </w:pPr>
      <w:r w:rsidRPr="00623647">
        <w:rPr>
          <w:sz w:val="16"/>
          <w:szCs w:val="16"/>
        </w:rPr>
        <w:t>Критерии оценки</w:t>
      </w:r>
    </w:p>
    <w:p w14:paraId="56F06BBA" w14:textId="77777777" w:rsidR="003C4354" w:rsidRPr="00623647" w:rsidRDefault="003C4354" w:rsidP="003C4354">
      <w:pPr>
        <w:widowControl w:val="0"/>
        <w:adjustRightInd w:val="0"/>
        <w:ind w:firstLine="567"/>
        <w:jc w:val="center"/>
        <w:rPr>
          <w:sz w:val="16"/>
          <w:szCs w:val="16"/>
        </w:rPr>
      </w:pPr>
      <w:r w:rsidRPr="00623647">
        <w:rPr>
          <w:sz w:val="16"/>
          <w:szCs w:val="16"/>
        </w:rPr>
        <w:t xml:space="preserve"> населенного пункта _________________________________сельского поселения</w:t>
      </w:r>
    </w:p>
    <w:p w14:paraId="6061B0AF" w14:textId="77777777" w:rsidR="003C4354" w:rsidRPr="00623647" w:rsidRDefault="003C4354" w:rsidP="003C4354">
      <w:pPr>
        <w:widowControl w:val="0"/>
        <w:adjustRightInd w:val="0"/>
        <w:ind w:firstLine="567"/>
        <w:jc w:val="center"/>
        <w:rPr>
          <w:sz w:val="16"/>
          <w:szCs w:val="16"/>
        </w:rPr>
      </w:pPr>
      <w:r w:rsidRPr="00623647">
        <w:rPr>
          <w:sz w:val="16"/>
          <w:szCs w:val="16"/>
        </w:rPr>
        <w:t>Павловского муниципального района</w:t>
      </w:r>
    </w:p>
    <w:p w14:paraId="1EC41BEB" w14:textId="77777777" w:rsidR="003C4354" w:rsidRPr="00623647" w:rsidRDefault="003C4354" w:rsidP="003C4354">
      <w:pPr>
        <w:widowControl w:val="0"/>
        <w:adjustRightInd w:val="0"/>
        <w:ind w:firstLine="567"/>
        <w:jc w:val="center"/>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
        <w:gridCol w:w="939"/>
        <w:gridCol w:w="218"/>
        <w:gridCol w:w="1214"/>
        <w:gridCol w:w="1149"/>
        <w:gridCol w:w="347"/>
        <w:gridCol w:w="597"/>
      </w:tblGrid>
      <w:tr w:rsidR="003C4354" w:rsidRPr="00A62FB5" w14:paraId="6550F01A" w14:textId="77777777" w:rsidTr="00A26679">
        <w:trPr>
          <w:cantSplit/>
        </w:trPr>
        <w:tc>
          <w:tcPr>
            <w:tcW w:w="340" w:type="pct"/>
            <w:tcMar>
              <w:left w:w="28" w:type="dxa"/>
              <w:right w:w="28" w:type="dxa"/>
            </w:tcMar>
          </w:tcPr>
          <w:p w14:paraId="646FC0E3" w14:textId="77777777" w:rsidR="003C4354" w:rsidRPr="00A62FB5" w:rsidRDefault="003C4354" w:rsidP="00A26679">
            <w:pPr>
              <w:widowControl w:val="0"/>
              <w:adjustRightInd w:val="0"/>
              <w:rPr>
                <w:sz w:val="12"/>
                <w:szCs w:val="12"/>
              </w:rPr>
            </w:pPr>
            <w:r w:rsidRPr="00A62FB5">
              <w:rPr>
                <w:sz w:val="12"/>
                <w:szCs w:val="12"/>
              </w:rPr>
              <w:t>№ п/п</w:t>
            </w:r>
          </w:p>
        </w:tc>
        <w:tc>
          <w:tcPr>
            <w:tcW w:w="3301" w:type="pct"/>
            <w:gridSpan w:val="3"/>
            <w:tcMar>
              <w:left w:w="28" w:type="dxa"/>
              <w:right w:w="28" w:type="dxa"/>
            </w:tcMar>
          </w:tcPr>
          <w:p w14:paraId="2E47BF59" w14:textId="77777777" w:rsidR="003C4354" w:rsidRPr="00A62FB5" w:rsidRDefault="003C4354" w:rsidP="00A26679">
            <w:pPr>
              <w:widowControl w:val="0"/>
              <w:adjustRightInd w:val="0"/>
              <w:jc w:val="center"/>
              <w:rPr>
                <w:sz w:val="12"/>
                <w:szCs w:val="12"/>
              </w:rPr>
            </w:pPr>
            <w:r w:rsidRPr="00A62FB5">
              <w:rPr>
                <w:sz w:val="12"/>
                <w:szCs w:val="12"/>
              </w:rPr>
              <w:t xml:space="preserve">Наименование критерия </w:t>
            </w:r>
          </w:p>
        </w:tc>
        <w:tc>
          <w:tcPr>
            <w:tcW w:w="534" w:type="pct"/>
            <w:tcMar>
              <w:left w:w="28" w:type="dxa"/>
              <w:right w:w="28" w:type="dxa"/>
            </w:tcMar>
          </w:tcPr>
          <w:p w14:paraId="11848EFA" w14:textId="77777777" w:rsidR="003C4354" w:rsidRPr="00A62FB5" w:rsidRDefault="003C4354" w:rsidP="00A26679">
            <w:pPr>
              <w:widowControl w:val="0"/>
              <w:adjustRightInd w:val="0"/>
              <w:rPr>
                <w:sz w:val="12"/>
                <w:szCs w:val="12"/>
              </w:rPr>
            </w:pPr>
            <w:r w:rsidRPr="00A62FB5">
              <w:rPr>
                <w:sz w:val="12"/>
                <w:szCs w:val="12"/>
              </w:rPr>
              <w:t>Значения</w:t>
            </w:r>
          </w:p>
        </w:tc>
        <w:tc>
          <w:tcPr>
            <w:tcW w:w="388" w:type="pct"/>
            <w:tcMar>
              <w:left w:w="28" w:type="dxa"/>
              <w:right w:w="28" w:type="dxa"/>
            </w:tcMar>
          </w:tcPr>
          <w:p w14:paraId="256DD7E7" w14:textId="77777777" w:rsidR="003C4354" w:rsidRPr="00A62FB5" w:rsidRDefault="003C4354" w:rsidP="00A26679">
            <w:pPr>
              <w:widowControl w:val="0"/>
              <w:adjustRightInd w:val="0"/>
              <w:jc w:val="center"/>
              <w:rPr>
                <w:sz w:val="12"/>
                <w:szCs w:val="12"/>
              </w:rPr>
            </w:pPr>
            <w:r w:rsidRPr="00A62FB5">
              <w:rPr>
                <w:sz w:val="12"/>
                <w:szCs w:val="12"/>
              </w:rPr>
              <w:t>Баллы</w:t>
            </w:r>
          </w:p>
        </w:tc>
        <w:tc>
          <w:tcPr>
            <w:tcW w:w="437" w:type="pct"/>
            <w:tcMar>
              <w:left w:w="28" w:type="dxa"/>
              <w:right w:w="28" w:type="dxa"/>
            </w:tcMar>
          </w:tcPr>
          <w:p w14:paraId="02006C8C" w14:textId="77777777" w:rsidR="003C4354" w:rsidRPr="00A62FB5" w:rsidRDefault="003C4354" w:rsidP="00A26679">
            <w:pPr>
              <w:widowControl w:val="0"/>
              <w:adjustRightInd w:val="0"/>
              <w:jc w:val="center"/>
              <w:rPr>
                <w:sz w:val="12"/>
                <w:szCs w:val="12"/>
              </w:rPr>
            </w:pPr>
            <w:r w:rsidRPr="00A62FB5">
              <w:rPr>
                <w:sz w:val="12"/>
                <w:szCs w:val="12"/>
              </w:rPr>
              <w:t>Количество набранных балов</w:t>
            </w:r>
          </w:p>
        </w:tc>
      </w:tr>
      <w:tr w:rsidR="00A26679" w:rsidRPr="00A62FB5" w14:paraId="71F370D2" w14:textId="77777777" w:rsidTr="00A26679">
        <w:trPr>
          <w:cantSplit/>
        </w:trPr>
        <w:tc>
          <w:tcPr>
            <w:tcW w:w="340" w:type="pct"/>
            <w:vMerge w:val="restart"/>
            <w:tcMar>
              <w:left w:w="28" w:type="dxa"/>
              <w:right w:w="28" w:type="dxa"/>
            </w:tcMar>
          </w:tcPr>
          <w:p w14:paraId="6D180CF5" w14:textId="77777777" w:rsidR="003C4354" w:rsidRPr="00A62FB5" w:rsidRDefault="003C4354" w:rsidP="00A26679">
            <w:pPr>
              <w:widowControl w:val="0"/>
              <w:adjustRightInd w:val="0"/>
              <w:rPr>
                <w:sz w:val="12"/>
                <w:szCs w:val="12"/>
              </w:rPr>
            </w:pPr>
            <w:r w:rsidRPr="00A62FB5">
              <w:rPr>
                <w:sz w:val="12"/>
                <w:szCs w:val="12"/>
              </w:rPr>
              <w:t>1.</w:t>
            </w:r>
          </w:p>
        </w:tc>
        <w:tc>
          <w:tcPr>
            <w:tcW w:w="915" w:type="pct"/>
            <w:vMerge w:val="restart"/>
            <w:tcMar>
              <w:left w:w="28" w:type="dxa"/>
              <w:right w:w="28" w:type="dxa"/>
            </w:tcMar>
          </w:tcPr>
          <w:p w14:paraId="4EB5F8FB" w14:textId="77777777" w:rsidR="003C4354" w:rsidRPr="00A62FB5" w:rsidRDefault="003C4354" w:rsidP="00A26679">
            <w:pPr>
              <w:widowControl w:val="0"/>
              <w:adjustRightInd w:val="0"/>
              <w:rPr>
                <w:sz w:val="12"/>
                <w:szCs w:val="12"/>
              </w:rPr>
            </w:pPr>
            <w:r w:rsidRPr="00A62FB5">
              <w:rPr>
                <w:sz w:val="12"/>
                <w:szCs w:val="12"/>
              </w:rPr>
              <w:t>Особенности застройки</w:t>
            </w:r>
          </w:p>
        </w:tc>
        <w:tc>
          <w:tcPr>
            <w:tcW w:w="395" w:type="pct"/>
            <w:tcMar>
              <w:left w:w="28" w:type="dxa"/>
              <w:right w:w="28" w:type="dxa"/>
            </w:tcMar>
          </w:tcPr>
          <w:p w14:paraId="361D9744" w14:textId="77777777" w:rsidR="003C4354" w:rsidRPr="00A62FB5" w:rsidRDefault="003C4354" w:rsidP="00A26679">
            <w:pPr>
              <w:widowControl w:val="0"/>
              <w:adjustRightInd w:val="0"/>
              <w:rPr>
                <w:sz w:val="12"/>
                <w:szCs w:val="12"/>
              </w:rPr>
            </w:pPr>
            <w:r w:rsidRPr="00A62FB5">
              <w:rPr>
                <w:sz w:val="12"/>
                <w:szCs w:val="12"/>
              </w:rPr>
              <w:t>1.1.</w:t>
            </w:r>
          </w:p>
        </w:tc>
        <w:tc>
          <w:tcPr>
            <w:tcW w:w="1990" w:type="pct"/>
            <w:tcMar>
              <w:left w:w="28" w:type="dxa"/>
              <w:right w:w="28" w:type="dxa"/>
            </w:tcMar>
          </w:tcPr>
          <w:p w14:paraId="2840DCA1" w14:textId="77777777" w:rsidR="003C4354" w:rsidRPr="00A62FB5" w:rsidRDefault="003C4354" w:rsidP="00A26679">
            <w:pPr>
              <w:widowControl w:val="0"/>
              <w:adjustRightInd w:val="0"/>
              <w:rPr>
                <w:sz w:val="12"/>
                <w:szCs w:val="12"/>
              </w:rPr>
            </w:pPr>
            <w:r w:rsidRPr="00A62FB5">
              <w:rPr>
                <w:sz w:val="12"/>
                <w:szCs w:val="12"/>
              </w:rPr>
              <w:t>Архитектурно-планировочные, пространственные и композиционные особенности</w:t>
            </w:r>
          </w:p>
        </w:tc>
        <w:tc>
          <w:tcPr>
            <w:tcW w:w="534" w:type="pct"/>
            <w:tcMar>
              <w:left w:w="28" w:type="dxa"/>
              <w:right w:w="28" w:type="dxa"/>
            </w:tcMar>
          </w:tcPr>
          <w:p w14:paraId="5B5CC68E" w14:textId="77777777" w:rsidR="003C4354" w:rsidRPr="00A62FB5" w:rsidRDefault="003C4354" w:rsidP="00A26679">
            <w:pPr>
              <w:widowControl w:val="0"/>
              <w:adjustRightInd w:val="0"/>
              <w:rPr>
                <w:sz w:val="12"/>
                <w:szCs w:val="12"/>
              </w:rPr>
            </w:pPr>
            <w:r w:rsidRPr="00A62FB5">
              <w:rPr>
                <w:sz w:val="12"/>
                <w:szCs w:val="12"/>
              </w:rPr>
              <w:t>Имеются/</w:t>
            </w:r>
          </w:p>
          <w:p w14:paraId="113A2D06" w14:textId="77777777" w:rsidR="003C4354" w:rsidRPr="00A62FB5" w:rsidRDefault="003C4354" w:rsidP="00A26679">
            <w:pPr>
              <w:widowControl w:val="0"/>
              <w:adjustRightInd w:val="0"/>
              <w:rPr>
                <w:sz w:val="12"/>
                <w:szCs w:val="12"/>
              </w:rPr>
            </w:pPr>
            <w:r w:rsidRPr="00A62FB5">
              <w:rPr>
                <w:sz w:val="12"/>
                <w:szCs w:val="12"/>
              </w:rPr>
              <w:t>не имеются</w:t>
            </w:r>
          </w:p>
        </w:tc>
        <w:tc>
          <w:tcPr>
            <w:tcW w:w="388" w:type="pct"/>
            <w:tcMar>
              <w:left w:w="28" w:type="dxa"/>
              <w:right w:w="28" w:type="dxa"/>
            </w:tcMar>
            <w:vAlign w:val="center"/>
          </w:tcPr>
          <w:p w14:paraId="7FDE072F"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03C68546" w14:textId="77777777" w:rsidR="003C4354" w:rsidRPr="00A62FB5" w:rsidRDefault="003C4354" w:rsidP="00A26679">
            <w:pPr>
              <w:widowControl w:val="0"/>
              <w:adjustRightInd w:val="0"/>
              <w:jc w:val="center"/>
              <w:rPr>
                <w:sz w:val="12"/>
                <w:szCs w:val="12"/>
              </w:rPr>
            </w:pPr>
          </w:p>
        </w:tc>
      </w:tr>
      <w:tr w:rsidR="00A26679" w:rsidRPr="00A62FB5" w14:paraId="26C50A2C" w14:textId="77777777" w:rsidTr="00A26679">
        <w:trPr>
          <w:cantSplit/>
        </w:trPr>
        <w:tc>
          <w:tcPr>
            <w:tcW w:w="340" w:type="pct"/>
            <w:vMerge/>
            <w:tcMar>
              <w:left w:w="28" w:type="dxa"/>
              <w:right w:w="28" w:type="dxa"/>
            </w:tcMar>
          </w:tcPr>
          <w:p w14:paraId="233C1071" w14:textId="77777777" w:rsidR="003C4354" w:rsidRPr="00A62FB5" w:rsidRDefault="003C4354" w:rsidP="00A26679">
            <w:pPr>
              <w:widowControl w:val="0"/>
              <w:adjustRightInd w:val="0"/>
              <w:rPr>
                <w:sz w:val="12"/>
                <w:szCs w:val="12"/>
              </w:rPr>
            </w:pPr>
          </w:p>
        </w:tc>
        <w:tc>
          <w:tcPr>
            <w:tcW w:w="915" w:type="pct"/>
            <w:vMerge/>
            <w:tcMar>
              <w:left w:w="28" w:type="dxa"/>
              <w:right w:w="28" w:type="dxa"/>
            </w:tcMar>
          </w:tcPr>
          <w:p w14:paraId="524F851C" w14:textId="77777777" w:rsidR="003C4354" w:rsidRPr="00A62FB5" w:rsidRDefault="003C4354" w:rsidP="00A26679">
            <w:pPr>
              <w:widowControl w:val="0"/>
              <w:adjustRightInd w:val="0"/>
              <w:rPr>
                <w:sz w:val="12"/>
                <w:szCs w:val="12"/>
              </w:rPr>
            </w:pPr>
          </w:p>
        </w:tc>
        <w:tc>
          <w:tcPr>
            <w:tcW w:w="395" w:type="pct"/>
            <w:tcMar>
              <w:left w:w="28" w:type="dxa"/>
              <w:right w:w="28" w:type="dxa"/>
            </w:tcMar>
          </w:tcPr>
          <w:p w14:paraId="4FB256A4" w14:textId="77777777" w:rsidR="003C4354" w:rsidRPr="00A62FB5" w:rsidRDefault="003C4354" w:rsidP="00A26679">
            <w:pPr>
              <w:widowControl w:val="0"/>
              <w:adjustRightInd w:val="0"/>
              <w:rPr>
                <w:sz w:val="12"/>
                <w:szCs w:val="12"/>
              </w:rPr>
            </w:pPr>
            <w:r w:rsidRPr="00A62FB5">
              <w:rPr>
                <w:sz w:val="12"/>
                <w:szCs w:val="12"/>
              </w:rPr>
              <w:t>1.2.</w:t>
            </w:r>
          </w:p>
        </w:tc>
        <w:tc>
          <w:tcPr>
            <w:tcW w:w="1990" w:type="pct"/>
            <w:tcMar>
              <w:left w:w="28" w:type="dxa"/>
              <w:right w:w="28" w:type="dxa"/>
            </w:tcMar>
          </w:tcPr>
          <w:p w14:paraId="07B2B8C2" w14:textId="77777777" w:rsidR="003C4354" w:rsidRPr="00A62FB5" w:rsidRDefault="003C4354" w:rsidP="00A26679">
            <w:pPr>
              <w:widowControl w:val="0"/>
              <w:adjustRightInd w:val="0"/>
              <w:rPr>
                <w:sz w:val="12"/>
                <w:szCs w:val="12"/>
              </w:rPr>
            </w:pPr>
            <w:r w:rsidRPr="00A62FB5">
              <w:rPr>
                <w:sz w:val="12"/>
                <w:szCs w:val="12"/>
              </w:rPr>
              <w:t>Гармония и стилистическое единство застройки (в том числе в части цветовой гаммы)</w:t>
            </w:r>
          </w:p>
        </w:tc>
        <w:tc>
          <w:tcPr>
            <w:tcW w:w="534" w:type="pct"/>
            <w:tcMar>
              <w:left w:w="28" w:type="dxa"/>
              <w:right w:w="28" w:type="dxa"/>
            </w:tcMar>
          </w:tcPr>
          <w:p w14:paraId="6E66A285" w14:textId="77777777" w:rsidR="003C4354" w:rsidRPr="00A62FB5" w:rsidRDefault="003C4354" w:rsidP="00A26679">
            <w:pPr>
              <w:widowControl w:val="0"/>
              <w:adjustRightInd w:val="0"/>
              <w:rPr>
                <w:sz w:val="12"/>
                <w:szCs w:val="12"/>
              </w:rPr>
            </w:pPr>
            <w:r w:rsidRPr="00A62FB5">
              <w:rPr>
                <w:sz w:val="12"/>
                <w:szCs w:val="12"/>
              </w:rPr>
              <w:t>Имеются/</w:t>
            </w:r>
          </w:p>
          <w:p w14:paraId="7275C36C" w14:textId="77777777" w:rsidR="003C4354" w:rsidRPr="00A62FB5" w:rsidRDefault="003C4354" w:rsidP="00A26679">
            <w:pPr>
              <w:widowControl w:val="0"/>
              <w:adjustRightInd w:val="0"/>
              <w:rPr>
                <w:sz w:val="12"/>
                <w:szCs w:val="12"/>
              </w:rPr>
            </w:pPr>
            <w:r w:rsidRPr="00A62FB5">
              <w:rPr>
                <w:sz w:val="12"/>
                <w:szCs w:val="12"/>
              </w:rPr>
              <w:t>не имеются</w:t>
            </w:r>
          </w:p>
        </w:tc>
        <w:tc>
          <w:tcPr>
            <w:tcW w:w="388" w:type="pct"/>
            <w:tcMar>
              <w:left w:w="28" w:type="dxa"/>
              <w:right w:w="28" w:type="dxa"/>
            </w:tcMar>
            <w:vAlign w:val="center"/>
          </w:tcPr>
          <w:p w14:paraId="2AD6F0DC"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12E2EDAF" w14:textId="77777777" w:rsidR="003C4354" w:rsidRPr="00A62FB5" w:rsidRDefault="003C4354" w:rsidP="00A26679">
            <w:pPr>
              <w:widowControl w:val="0"/>
              <w:adjustRightInd w:val="0"/>
              <w:jc w:val="center"/>
              <w:rPr>
                <w:sz w:val="12"/>
                <w:szCs w:val="12"/>
              </w:rPr>
            </w:pPr>
          </w:p>
        </w:tc>
      </w:tr>
      <w:tr w:rsidR="00A26679" w:rsidRPr="00A62FB5" w14:paraId="64CF535F" w14:textId="77777777" w:rsidTr="00A26679">
        <w:trPr>
          <w:cantSplit/>
        </w:trPr>
        <w:tc>
          <w:tcPr>
            <w:tcW w:w="340" w:type="pct"/>
            <w:vMerge/>
            <w:tcMar>
              <w:left w:w="28" w:type="dxa"/>
              <w:right w:w="28" w:type="dxa"/>
            </w:tcMar>
          </w:tcPr>
          <w:p w14:paraId="70240B47" w14:textId="77777777" w:rsidR="003C4354" w:rsidRPr="00A62FB5" w:rsidRDefault="003C4354" w:rsidP="00A26679">
            <w:pPr>
              <w:widowControl w:val="0"/>
              <w:adjustRightInd w:val="0"/>
              <w:rPr>
                <w:sz w:val="12"/>
                <w:szCs w:val="12"/>
              </w:rPr>
            </w:pPr>
          </w:p>
        </w:tc>
        <w:tc>
          <w:tcPr>
            <w:tcW w:w="915" w:type="pct"/>
            <w:vMerge/>
            <w:tcMar>
              <w:left w:w="28" w:type="dxa"/>
              <w:right w:w="28" w:type="dxa"/>
            </w:tcMar>
          </w:tcPr>
          <w:p w14:paraId="31D1A612" w14:textId="77777777" w:rsidR="003C4354" w:rsidRPr="00A62FB5" w:rsidRDefault="003C4354" w:rsidP="00A26679">
            <w:pPr>
              <w:widowControl w:val="0"/>
              <w:adjustRightInd w:val="0"/>
              <w:rPr>
                <w:sz w:val="12"/>
                <w:szCs w:val="12"/>
              </w:rPr>
            </w:pPr>
          </w:p>
        </w:tc>
        <w:tc>
          <w:tcPr>
            <w:tcW w:w="395" w:type="pct"/>
            <w:tcMar>
              <w:left w:w="28" w:type="dxa"/>
              <w:right w:w="28" w:type="dxa"/>
            </w:tcMar>
          </w:tcPr>
          <w:p w14:paraId="52DCBD01" w14:textId="77777777" w:rsidR="003C4354" w:rsidRPr="00A62FB5" w:rsidRDefault="003C4354" w:rsidP="00A26679">
            <w:pPr>
              <w:widowControl w:val="0"/>
              <w:adjustRightInd w:val="0"/>
              <w:rPr>
                <w:sz w:val="12"/>
                <w:szCs w:val="12"/>
              </w:rPr>
            </w:pPr>
            <w:r w:rsidRPr="00A62FB5">
              <w:rPr>
                <w:sz w:val="12"/>
                <w:szCs w:val="12"/>
              </w:rPr>
              <w:t>1.3.</w:t>
            </w:r>
          </w:p>
        </w:tc>
        <w:tc>
          <w:tcPr>
            <w:tcW w:w="1990" w:type="pct"/>
            <w:tcMar>
              <w:left w:w="28" w:type="dxa"/>
              <w:right w:w="28" w:type="dxa"/>
            </w:tcMar>
          </w:tcPr>
          <w:p w14:paraId="794BBF9A" w14:textId="77777777" w:rsidR="003C4354" w:rsidRPr="00A62FB5" w:rsidRDefault="003C4354" w:rsidP="00A26679">
            <w:pPr>
              <w:widowControl w:val="0"/>
              <w:adjustRightInd w:val="0"/>
              <w:rPr>
                <w:sz w:val="12"/>
                <w:szCs w:val="12"/>
              </w:rPr>
            </w:pPr>
            <w:r w:rsidRPr="00A62FB5">
              <w:rPr>
                <w:sz w:val="12"/>
                <w:szCs w:val="12"/>
              </w:rPr>
              <w:t xml:space="preserve">Наличие достопримечательностей </w:t>
            </w:r>
          </w:p>
        </w:tc>
        <w:tc>
          <w:tcPr>
            <w:tcW w:w="534" w:type="pct"/>
            <w:tcMar>
              <w:left w:w="28" w:type="dxa"/>
              <w:right w:w="28" w:type="dxa"/>
            </w:tcMar>
          </w:tcPr>
          <w:p w14:paraId="6A027AE4" w14:textId="77777777" w:rsidR="003C4354" w:rsidRPr="00A62FB5" w:rsidRDefault="003C4354" w:rsidP="00A26679">
            <w:pPr>
              <w:widowControl w:val="0"/>
              <w:adjustRightInd w:val="0"/>
              <w:rPr>
                <w:sz w:val="12"/>
                <w:szCs w:val="12"/>
              </w:rPr>
            </w:pPr>
            <w:r w:rsidRPr="00A62FB5">
              <w:rPr>
                <w:sz w:val="12"/>
                <w:szCs w:val="12"/>
              </w:rPr>
              <w:t>Да/нет</w:t>
            </w:r>
          </w:p>
        </w:tc>
        <w:tc>
          <w:tcPr>
            <w:tcW w:w="388" w:type="pct"/>
            <w:tcMar>
              <w:left w:w="28" w:type="dxa"/>
              <w:right w:w="28" w:type="dxa"/>
            </w:tcMar>
            <w:vAlign w:val="center"/>
          </w:tcPr>
          <w:p w14:paraId="7C317815"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10D8B61E" w14:textId="77777777" w:rsidR="003C4354" w:rsidRPr="00A62FB5" w:rsidRDefault="003C4354" w:rsidP="00A26679">
            <w:pPr>
              <w:widowControl w:val="0"/>
              <w:adjustRightInd w:val="0"/>
              <w:jc w:val="center"/>
              <w:rPr>
                <w:sz w:val="12"/>
                <w:szCs w:val="12"/>
              </w:rPr>
            </w:pPr>
          </w:p>
        </w:tc>
      </w:tr>
      <w:tr w:rsidR="00A26679" w:rsidRPr="00A62FB5" w14:paraId="1993CBCB" w14:textId="77777777" w:rsidTr="00A26679">
        <w:trPr>
          <w:cantSplit/>
        </w:trPr>
        <w:tc>
          <w:tcPr>
            <w:tcW w:w="340" w:type="pct"/>
            <w:vMerge/>
            <w:tcMar>
              <w:left w:w="28" w:type="dxa"/>
              <w:right w:w="28" w:type="dxa"/>
            </w:tcMar>
          </w:tcPr>
          <w:p w14:paraId="00BE3F61" w14:textId="77777777" w:rsidR="003C4354" w:rsidRPr="00A62FB5" w:rsidRDefault="003C4354" w:rsidP="00A26679">
            <w:pPr>
              <w:widowControl w:val="0"/>
              <w:adjustRightInd w:val="0"/>
              <w:rPr>
                <w:sz w:val="12"/>
                <w:szCs w:val="12"/>
              </w:rPr>
            </w:pPr>
          </w:p>
        </w:tc>
        <w:tc>
          <w:tcPr>
            <w:tcW w:w="915" w:type="pct"/>
            <w:vMerge/>
            <w:tcMar>
              <w:left w:w="28" w:type="dxa"/>
              <w:right w:w="28" w:type="dxa"/>
            </w:tcMar>
          </w:tcPr>
          <w:p w14:paraId="1D9213E1" w14:textId="77777777" w:rsidR="003C4354" w:rsidRPr="00A62FB5" w:rsidRDefault="003C4354" w:rsidP="00A26679">
            <w:pPr>
              <w:widowControl w:val="0"/>
              <w:adjustRightInd w:val="0"/>
              <w:rPr>
                <w:sz w:val="12"/>
                <w:szCs w:val="12"/>
              </w:rPr>
            </w:pPr>
          </w:p>
        </w:tc>
        <w:tc>
          <w:tcPr>
            <w:tcW w:w="395" w:type="pct"/>
            <w:tcMar>
              <w:left w:w="28" w:type="dxa"/>
              <w:right w:w="28" w:type="dxa"/>
            </w:tcMar>
          </w:tcPr>
          <w:p w14:paraId="08115597" w14:textId="77777777" w:rsidR="003C4354" w:rsidRPr="00A62FB5" w:rsidRDefault="003C4354" w:rsidP="00A26679">
            <w:pPr>
              <w:widowControl w:val="0"/>
              <w:adjustRightInd w:val="0"/>
              <w:rPr>
                <w:sz w:val="12"/>
                <w:szCs w:val="12"/>
              </w:rPr>
            </w:pPr>
            <w:r w:rsidRPr="00A62FB5">
              <w:rPr>
                <w:sz w:val="12"/>
                <w:szCs w:val="12"/>
              </w:rPr>
              <w:t>1.4.</w:t>
            </w:r>
          </w:p>
        </w:tc>
        <w:tc>
          <w:tcPr>
            <w:tcW w:w="1990" w:type="pct"/>
            <w:tcMar>
              <w:left w:w="28" w:type="dxa"/>
              <w:right w:w="28" w:type="dxa"/>
            </w:tcMar>
          </w:tcPr>
          <w:p w14:paraId="1C0D3F56" w14:textId="77777777" w:rsidR="003C4354" w:rsidRPr="00A62FB5" w:rsidRDefault="003C4354" w:rsidP="00A26679">
            <w:pPr>
              <w:widowControl w:val="0"/>
              <w:adjustRightInd w:val="0"/>
              <w:rPr>
                <w:sz w:val="12"/>
                <w:szCs w:val="12"/>
              </w:rPr>
            </w:pPr>
            <w:r w:rsidRPr="00A62FB5">
              <w:rPr>
                <w:sz w:val="12"/>
                <w:szCs w:val="12"/>
              </w:rPr>
              <w:t>Наличие въездной группы (знака), указателей с названиями улиц и домов, архитектурных сооружений малой формы</w:t>
            </w:r>
          </w:p>
        </w:tc>
        <w:tc>
          <w:tcPr>
            <w:tcW w:w="534" w:type="pct"/>
            <w:tcMar>
              <w:left w:w="28" w:type="dxa"/>
              <w:right w:w="28" w:type="dxa"/>
            </w:tcMar>
          </w:tcPr>
          <w:p w14:paraId="43438E49" w14:textId="77777777" w:rsidR="003C4354" w:rsidRPr="00A62FB5" w:rsidRDefault="003C4354" w:rsidP="00A26679">
            <w:pPr>
              <w:widowControl w:val="0"/>
              <w:adjustRightInd w:val="0"/>
              <w:rPr>
                <w:sz w:val="12"/>
                <w:szCs w:val="12"/>
              </w:rPr>
            </w:pPr>
            <w:r w:rsidRPr="00A62FB5">
              <w:rPr>
                <w:sz w:val="12"/>
                <w:szCs w:val="12"/>
              </w:rPr>
              <w:t>Да/нет</w:t>
            </w:r>
          </w:p>
        </w:tc>
        <w:tc>
          <w:tcPr>
            <w:tcW w:w="388" w:type="pct"/>
            <w:tcMar>
              <w:left w:w="28" w:type="dxa"/>
              <w:right w:w="28" w:type="dxa"/>
            </w:tcMar>
            <w:vAlign w:val="center"/>
          </w:tcPr>
          <w:p w14:paraId="11B66605"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1D74815F" w14:textId="77777777" w:rsidR="003C4354" w:rsidRPr="00A62FB5" w:rsidRDefault="003C4354" w:rsidP="00A26679">
            <w:pPr>
              <w:widowControl w:val="0"/>
              <w:adjustRightInd w:val="0"/>
              <w:jc w:val="center"/>
              <w:rPr>
                <w:sz w:val="12"/>
                <w:szCs w:val="12"/>
              </w:rPr>
            </w:pPr>
          </w:p>
        </w:tc>
      </w:tr>
      <w:tr w:rsidR="00A26679" w:rsidRPr="00A62FB5" w14:paraId="1A1ACAC6" w14:textId="77777777" w:rsidTr="00A26679">
        <w:trPr>
          <w:cantSplit/>
        </w:trPr>
        <w:tc>
          <w:tcPr>
            <w:tcW w:w="340" w:type="pct"/>
            <w:vMerge/>
            <w:tcMar>
              <w:left w:w="28" w:type="dxa"/>
              <w:right w:w="28" w:type="dxa"/>
            </w:tcMar>
          </w:tcPr>
          <w:p w14:paraId="55FDD9A6" w14:textId="77777777" w:rsidR="003C4354" w:rsidRPr="00A62FB5" w:rsidRDefault="003C4354" w:rsidP="00A26679">
            <w:pPr>
              <w:widowControl w:val="0"/>
              <w:adjustRightInd w:val="0"/>
              <w:rPr>
                <w:sz w:val="12"/>
                <w:szCs w:val="12"/>
              </w:rPr>
            </w:pPr>
          </w:p>
        </w:tc>
        <w:tc>
          <w:tcPr>
            <w:tcW w:w="915" w:type="pct"/>
            <w:vMerge/>
            <w:tcMar>
              <w:left w:w="28" w:type="dxa"/>
              <w:right w:w="28" w:type="dxa"/>
            </w:tcMar>
          </w:tcPr>
          <w:p w14:paraId="0693AA46" w14:textId="77777777" w:rsidR="003C4354" w:rsidRPr="00A62FB5" w:rsidRDefault="003C4354" w:rsidP="00A26679">
            <w:pPr>
              <w:widowControl w:val="0"/>
              <w:adjustRightInd w:val="0"/>
              <w:rPr>
                <w:sz w:val="12"/>
                <w:szCs w:val="12"/>
              </w:rPr>
            </w:pPr>
          </w:p>
        </w:tc>
        <w:tc>
          <w:tcPr>
            <w:tcW w:w="395" w:type="pct"/>
            <w:tcMar>
              <w:left w:w="28" w:type="dxa"/>
              <w:right w:w="28" w:type="dxa"/>
            </w:tcMar>
          </w:tcPr>
          <w:p w14:paraId="69F7E14C" w14:textId="77777777" w:rsidR="003C4354" w:rsidRPr="00A62FB5" w:rsidRDefault="003C4354" w:rsidP="00A26679">
            <w:pPr>
              <w:widowControl w:val="0"/>
              <w:adjustRightInd w:val="0"/>
              <w:rPr>
                <w:sz w:val="12"/>
                <w:szCs w:val="12"/>
              </w:rPr>
            </w:pPr>
            <w:r w:rsidRPr="00A62FB5">
              <w:rPr>
                <w:sz w:val="12"/>
                <w:szCs w:val="12"/>
              </w:rPr>
              <w:t>1.5.</w:t>
            </w:r>
          </w:p>
        </w:tc>
        <w:tc>
          <w:tcPr>
            <w:tcW w:w="1990" w:type="pct"/>
            <w:tcMar>
              <w:left w:w="28" w:type="dxa"/>
              <w:right w:w="28" w:type="dxa"/>
            </w:tcMar>
          </w:tcPr>
          <w:p w14:paraId="658AFE58" w14:textId="77777777" w:rsidR="003C4354" w:rsidRPr="00A62FB5" w:rsidRDefault="003C4354" w:rsidP="00A26679">
            <w:pPr>
              <w:widowControl w:val="0"/>
              <w:adjustRightInd w:val="0"/>
              <w:rPr>
                <w:sz w:val="12"/>
                <w:szCs w:val="12"/>
              </w:rPr>
            </w:pPr>
            <w:r w:rsidRPr="00A62FB5">
              <w:rPr>
                <w:sz w:val="12"/>
                <w:szCs w:val="12"/>
              </w:rPr>
              <w:t>Отсутствие излишней наружной рекламы</w:t>
            </w:r>
          </w:p>
        </w:tc>
        <w:tc>
          <w:tcPr>
            <w:tcW w:w="534" w:type="pct"/>
            <w:tcMar>
              <w:left w:w="28" w:type="dxa"/>
              <w:right w:w="28" w:type="dxa"/>
            </w:tcMar>
          </w:tcPr>
          <w:p w14:paraId="204C58BA" w14:textId="77777777" w:rsidR="003C4354" w:rsidRPr="00A62FB5" w:rsidRDefault="003C4354" w:rsidP="00A26679">
            <w:pPr>
              <w:widowControl w:val="0"/>
              <w:adjustRightInd w:val="0"/>
              <w:rPr>
                <w:sz w:val="12"/>
                <w:szCs w:val="12"/>
              </w:rPr>
            </w:pPr>
            <w:r w:rsidRPr="00A62FB5">
              <w:rPr>
                <w:sz w:val="12"/>
                <w:szCs w:val="12"/>
              </w:rPr>
              <w:t>Да/нет</w:t>
            </w:r>
          </w:p>
        </w:tc>
        <w:tc>
          <w:tcPr>
            <w:tcW w:w="388" w:type="pct"/>
            <w:tcMar>
              <w:left w:w="28" w:type="dxa"/>
              <w:right w:w="28" w:type="dxa"/>
            </w:tcMar>
            <w:vAlign w:val="center"/>
          </w:tcPr>
          <w:p w14:paraId="2BF49A7C"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61D74263" w14:textId="77777777" w:rsidR="003C4354" w:rsidRPr="00A62FB5" w:rsidRDefault="003C4354" w:rsidP="00A26679">
            <w:pPr>
              <w:widowControl w:val="0"/>
              <w:adjustRightInd w:val="0"/>
              <w:jc w:val="center"/>
              <w:rPr>
                <w:sz w:val="12"/>
                <w:szCs w:val="12"/>
              </w:rPr>
            </w:pPr>
          </w:p>
        </w:tc>
      </w:tr>
      <w:tr w:rsidR="00A26679" w:rsidRPr="00A62FB5" w14:paraId="23F1101E" w14:textId="77777777" w:rsidTr="00A26679">
        <w:trPr>
          <w:cantSplit/>
        </w:trPr>
        <w:tc>
          <w:tcPr>
            <w:tcW w:w="340" w:type="pct"/>
            <w:vMerge/>
            <w:tcMar>
              <w:left w:w="28" w:type="dxa"/>
              <w:right w:w="28" w:type="dxa"/>
            </w:tcMar>
          </w:tcPr>
          <w:p w14:paraId="10E1DC9C" w14:textId="77777777" w:rsidR="003C4354" w:rsidRPr="00A62FB5" w:rsidRDefault="003C4354" w:rsidP="00A26679">
            <w:pPr>
              <w:widowControl w:val="0"/>
              <w:adjustRightInd w:val="0"/>
              <w:rPr>
                <w:sz w:val="12"/>
                <w:szCs w:val="12"/>
              </w:rPr>
            </w:pPr>
          </w:p>
        </w:tc>
        <w:tc>
          <w:tcPr>
            <w:tcW w:w="915" w:type="pct"/>
            <w:vMerge/>
            <w:tcMar>
              <w:left w:w="28" w:type="dxa"/>
              <w:right w:w="28" w:type="dxa"/>
            </w:tcMar>
          </w:tcPr>
          <w:p w14:paraId="43D8F582" w14:textId="77777777" w:rsidR="003C4354" w:rsidRPr="00A62FB5" w:rsidRDefault="003C4354" w:rsidP="00A26679">
            <w:pPr>
              <w:widowControl w:val="0"/>
              <w:adjustRightInd w:val="0"/>
              <w:rPr>
                <w:sz w:val="12"/>
                <w:szCs w:val="12"/>
              </w:rPr>
            </w:pPr>
          </w:p>
        </w:tc>
        <w:tc>
          <w:tcPr>
            <w:tcW w:w="395" w:type="pct"/>
            <w:tcMar>
              <w:left w:w="28" w:type="dxa"/>
              <w:right w:w="28" w:type="dxa"/>
            </w:tcMar>
          </w:tcPr>
          <w:p w14:paraId="754F55D6" w14:textId="77777777" w:rsidR="003C4354" w:rsidRPr="00A62FB5" w:rsidRDefault="003C4354" w:rsidP="00A26679">
            <w:pPr>
              <w:widowControl w:val="0"/>
              <w:adjustRightInd w:val="0"/>
              <w:rPr>
                <w:sz w:val="12"/>
                <w:szCs w:val="12"/>
              </w:rPr>
            </w:pPr>
            <w:r w:rsidRPr="00A62FB5">
              <w:rPr>
                <w:sz w:val="12"/>
                <w:szCs w:val="12"/>
              </w:rPr>
              <w:t>1.6.</w:t>
            </w:r>
          </w:p>
        </w:tc>
        <w:tc>
          <w:tcPr>
            <w:tcW w:w="1990" w:type="pct"/>
            <w:tcMar>
              <w:left w:w="28" w:type="dxa"/>
              <w:right w:w="28" w:type="dxa"/>
            </w:tcMar>
          </w:tcPr>
          <w:p w14:paraId="7F9CFC3B" w14:textId="77777777" w:rsidR="003C4354" w:rsidRPr="00A62FB5" w:rsidRDefault="003C4354" w:rsidP="00A26679">
            <w:pPr>
              <w:widowControl w:val="0"/>
              <w:adjustRightInd w:val="0"/>
              <w:rPr>
                <w:sz w:val="12"/>
                <w:szCs w:val="12"/>
              </w:rPr>
            </w:pPr>
            <w:r w:rsidRPr="00A62FB5">
              <w:rPr>
                <w:sz w:val="12"/>
                <w:szCs w:val="12"/>
              </w:rPr>
              <w:t>Отсутствие элементов инфраструктуры, портящих вид сельского населенного пункта, разрушающихся бесхозяйных объектов</w:t>
            </w:r>
          </w:p>
        </w:tc>
        <w:tc>
          <w:tcPr>
            <w:tcW w:w="534" w:type="pct"/>
            <w:tcMar>
              <w:left w:w="28" w:type="dxa"/>
              <w:right w:w="28" w:type="dxa"/>
            </w:tcMar>
          </w:tcPr>
          <w:p w14:paraId="44856FA0" w14:textId="77777777" w:rsidR="003C4354" w:rsidRPr="00A62FB5" w:rsidRDefault="003C4354" w:rsidP="00A26679">
            <w:pPr>
              <w:widowControl w:val="0"/>
              <w:adjustRightInd w:val="0"/>
              <w:rPr>
                <w:sz w:val="12"/>
                <w:szCs w:val="12"/>
              </w:rPr>
            </w:pPr>
            <w:r w:rsidRPr="00A62FB5">
              <w:rPr>
                <w:sz w:val="12"/>
                <w:szCs w:val="12"/>
              </w:rPr>
              <w:t>Да/нет</w:t>
            </w:r>
          </w:p>
        </w:tc>
        <w:tc>
          <w:tcPr>
            <w:tcW w:w="388" w:type="pct"/>
            <w:tcMar>
              <w:left w:w="28" w:type="dxa"/>
              <w:right w:w="28" w:type="dxa"/>
            </w:tcMar>
            <w:vAlign w:val="center"/>
          </w:tcPr>
          <w:p w14:paraId="4E182145"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0EC12D3C" w14:textId="77777777" w:rsidR="003C4354" w:rsidRPr="00A62FB5" w:rsidRDefault="003C4354" w:rsidP="00A26679">
            <w:pPr>
              <w:widowControl w:val="0"/>
              <w:adjustRightInd w:val="0"/>
              <w:jc w:val="center"/>
              <w:rPr>
                <w:sz w:val="12"/>
                <w:szCs w:val="12"/>
              </w:rPr>
            </w:pPr>
          </w:p>
        </w:tc>
      </w:tr>
      <w:tr w:rsidR="00A26679" w:rsidRPr="00A62FB5" w14:paraId="7FC5465E" w14:textId="77777777" w:rsidTr="00A26679">
        <w:trPr>
          <w:cantSplit/>
        </w:trPr>
        <w:tc>
          <w:tcPr>
            <w:tcW w:w="340" w:type="pct"/>
            <w:vMerge w:val="restart"/>
            <w:tcMar>
              <w:left w:w="28" w:type="dxa"/>
              <w:right w:w="28" w:type="dxa"/>
            </w:tcMar>
          </w:tcPr>
          <w:p w14:paraId="72042703" w14:textId="77777777" w:rsidR="003C4354" w:rsidRPr="00A62FB5" w:rsidRDefault="003C4354" w:rsidP="00A26679">
            <w:pPr>
              <w:widowControl w:val="0"/>
              <w:adjustRightInd w:val="0"/>
              <w:rPr>
                <w:sz w:val="12"/>
                <w:szCs w:val="12"/>
              </w:rPr>
            </w:pPr>
            <w:r w:rsidRPr="00A62FB5">
              <w:rPr>
                <w:sz w:val="12"/>
                <w:szCs w:val="12"/>
              </w:rPr>
              <w:t>2.</w:t>
            </w:r>
          </w:p>
        </w:tc>
        <w:tc>
          <w:tcPr>
            <w:tcW w:w="915" w:type="pct"/>
            <w:vMerge w:val="restart"/>
            <w:tcMar>
              <w:left w:w="28" w:type="dxa"/>
              <w:right w:w="28" w:type="dxa"/>
            </w:tcMar>
          </w:tcPr>
          <w:p w14:paraId="24598F4F" w14:textId="77777777" w:rsidR="003C4354" w:rsidRPr="00A62FB5" w:rsidRDefault="003C4354" w:rsidP="00A26679">
            <w:pPr>
              <w:widowControl w:val="0"/>
              <w:adjustRightInd w:val="0"/>
              <w:rPr>
                <w:sz w:val="12"/>
                <w:szCs w:val="12"/>
              </w:rPr>
            </w:pPr>
            <w:r w:rsidRPr="00A62FB5">
              <w:rPr>
                <w:sz w:val="12"/>
                <w:szCs w:val="12"/>
              </w:rPr>
              <w:t>Живописность местности</w:t>
            </w:r>
          </w:p>
        </w:tc>
        <w:tc>
          <w:tcPr>
            <w:tcW w:w="395" w:type="pct"/>
            <w:tcMar>
              <w:left w:w="28" w:type="dxa"/>
              <w:right w:w="28" w:type="dxa"/>
            </w:tcMar>
          </w:tcPr>
          <w:p w14:paraId="1ADB8EDC" w14:textId="77777777" w:rsidR="003C4354" w:rsidRPr="00A62FB5" w:rsidRDefault="003C4354" w:rsidP="00A26679">
            <w:pPr>
              <w:widowControl w:val="0"/>
              <w:adjustRightInd w:val="0"/>
              <w:rPr>
                <w:sz w:val="12"/>
                <w:szCs w:val="12"/>
              </w:rPr>
            </w:pPr>
            <w:r w:rsidRPr="00A62FB5">
              <w:rPr>
                <w:sz w:val="12"/>
                <w:szCs w:val="12"/>
              </w:rPr>
              <w:t>2.1.</w:t>
            </w:r>
          </w:p>
        </w:tc>
        <w:tc>
          <w:tcPr>
            <w:tcW w:w="1990" w:type="pct"/>
            <w:tcMar>
              <w:left w:w="28" w:type="dxa"/>
              <w:right w:w="28" w:type="dxa"/>
            </w:tcMar>
          </w:tcPr>
          <w:p w14:paraId="74045A7F" w14:textId="77777777" w:rsidR="003C4354" w:rsidRPr="00A62FB5" w:rsidRDefault="003C4354" w:rsidP="00A26679">
            <w:pPr>
              <w:widowControl w:val="0"/>
              <w:adjustRightInd w:val="0"/>
              <w:rPr>
                <w:sz w:val="12"/>
                <w:szCs w:val="12"/>
              </w:rPr>
            </w:pPr>
            <w:r w:rsidRPr="00A62FB5">
              <w:rPr>
                <w:sz w:val="12"/>
                <w:szCs w:val="12"/>
              </w:rPr>
              <w:t>Интересный окружающий пейзаж</w:t>
            </w:r>
            <w:r w:rsidRPr="00A62FB5">
              <w:rPr>
                <w:color w:val="000000"/>
                <w:sz w:val="12"/>
                <w:szCs w:val="12"/>
              </w:rPr>
              <w:t xml:space="preserve">  </w:t>
            </w:r>
          </w:p>
        </w:tc>
        <w:tc>
          <w:tcPr>
            <w:tcW w:w="534" w:type="pct"/>
            <w:tcMar>
              <w:left w:w="28" w:type="dxa"/>
              <w:right w:w="28" w:type="dxa"/>
            </w:tcMar>
          </w:tcPr>
          <w:p w14:paraId="6610AC66" w14:textId="77777777" w:rsidR="003C4354" w:rsidRPr="00A62FB5" w:rsidRDefault="003C4354" w:rsidP="00A26679">
            <w:pPr>
              <w:widowControl w:val="0"/>
              <w:adjustRightInd w:val="0"/>
              <w:rPr>
                <w:sz w:val="12"/>
                <w:szCs w:val="12"/>
              </w:rPr>
            </w:pPr>
            <w:r w:rsidRPr="00A62FB5">
              <w:rPr>
                <w:sz w:val="12"/>
                <w:szCs w:val="12"/>
              </w:rPr>
              <w:t>Имеется/</w:t>
            </w:r>
          </w:p>
          <w:p w14:paraId="28B2C569" w14:textId="77777777" w:rsidR="003C4354" w:rsidRPr="00A62FB5" w:rsidRDefault="003C4354" w:rsidP="00A26679">
            <w:pPr>
              <w:widowControl w:val="0"/>
              <w:adjustRightInd w:val="0"/>
              <w:rPr>
                <w:sz w:val="12"/>
                <w:szCs w:val="12"/>
              </w:rPr>
            </w:pPr>
            <w:r w:rsidRPr="00A62FB5">
              <w:rPr>
                <w:sz w:val="12"/>
                <w:szCs w:val="12"/>
              </w:rPr>
              <w:t>не имеется</w:t>
            </w:r>
          </w:p>
        </w:tc>
        <w:tc>
          <w:tcPr>
            <w:tcW w:w="388" w:type="pct"/>
            <w:tcMar>
              <w:left w:w="28" w:type="dxa"/>
              <w:right w:w="28" w:type="dxa"/>
            </w:tcMar>
            <w:vAlign w:val="center"/>
          </w:tcPr>
          <w:p w14:paraId="6D4C0663"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189DFB7A" w14:textId="77777777" w:rsidR="003C4354" w:rsidRPr="00A62FB5" w:rsidRDefault="003C4354" w:rsidP="00A26679">
            <w:pPr>
              <w:widowControl w:val="0"/>
              <w:adjustRightInd w:val="0"/>
              <w:jc w:val="center"/>
              <w:rPr>
                <w:sz w:val="12"/>
                <w:szCs w:val="12"/>
              </w:rPr>
            </w:pPr>
          </w:p>
        </w:tc>
      </w:tr>
      <w:tr w:rsidR="00A26679" w:rsidRPr="00A62FB5" w14:paraId="3912F4D6" w14:textId="77777777" w:rsidTr="00A26679">
        <w:trPr>
          <w:cantSplit/>
        </w:trPr>
        <w:tc>
          <w:tcPr>
            <w:tcW w:w="340" w:type="pct"/>
            <w:vMerge/>
            <w:tcMar>
              <w:left w:w="28" w:type="dxa"/>
              <w:right w:w="28" w:type="dxa"/>
            </w:tcMar>
          </w:tcPr>
          <w:p w14:paraId="4E297630" w14:textId="77777777" w:rsidR="003C4354" w:rsidRPr="00A62FB5" w:rsidRDefault="003C4354" w:rsidP="00A26679">
            <w:pPr>
              <w:widowControl w:val="0"/>
              <w:adjustRightInd w:val="0"/>
              <w:rPr>
                <w:sz w:val="12"/>
                <w:szCs w:val="12"/>
              </w:rPr>
            </w:pPr>
          </w:p>
        </w:tc>
        <w:tc>
          <w:tcPr>
            <w:tcW w:w="915" w:type="pct"/>
            <w:vMerge/>
            <w:tcMar>
              <w:left w:w="28" w:type="dxa"/>
              <w:right w:w="28" w:type="dxa"/>
            </w:tcMar>
          </w:tcPr>
          <w:p w14:paraId="27A7FAF6" w14:textId="77777777" w:rsidR="003C4354" w:rsidRPr="00A62FB5" w:rsidRDefault="003C4354" w:rsidP="00A26679">
            <w:pPr>
              <w:widowControl w:val="0"/>
              <w:adjustRightInd w:val="0"/>
              <w:rPr>
                <w:sz w:val="12"/>
                <w:szCs w:val="12"/>
              </w:rPr>
            </w:pPr>
          </w:p>
        </w:tc>
        <w:tc>
          <w:tcPr>
            <w:tcW w:w="395" w:type="pct"/>
            <w:tcMar>
              <w:left w:w="28" w:type="dxa"/>
              <w:right w:w="28" w:type="dxa"/>
            </w:tcMar>
          </w:tcPr>
          <w:p w14:paraId="72537BF1" w14:textId="77777777" w:rsidR="003C4354" w:rsidRPr="00A62FB5" w:rsidRDefault="003C4354" w:rsidP="00A26679">
            <w:pPr>
              <w:widowControl w:val="0"/>
              <w:adjustRightInd w:val="0"/>
              <w:rPr>
                <w:sz w:val="12"/>
                <w:szCs w:val="12"/>
              </w:rPr>
            </w:pPr>
            <w:r w:rsidRPr="00A62FB5">
              <w:rPr>
                <w:sz w:val="12"/>
                <w:szCs w:val="12"/>
              </w:rPr>
              <w:t>2.2.</w:t>
            </w:r>
          </w:p>
        </w:tc>
        <w:tc>
          <w:tcPr>
            <w:tcW w:w="1990" w:type="pct"/>
            <w:tcMar>
              <w:left w:w="28" w:type="dxa"/>
              <w:right w:w="28" w:type="dxa"/>
            </w:tcMar>
          </w:tcPr>
          <w:p w14:paraId="07C6BED2" w14:textId="77777777" w:rsidR="003C4354" w:rsidRPr="00A62FB5" w:rsidRDefault="003C4354" w:rsidP="00A26679">
            <w:pPr>
              <w:widowControl w:val="0"/>
              <w:adjustRightInd w:val="0"/>
              <w:rPr>
                <w:sz w:val="12"/>
                <w:szCs w:val="12"/>
              </w:rPr>
            </w:pPr>
            <w:r w:rsidRPr="00A62FB5">
              <w:rPr>
                <w:sz w:val="12"/>
                <w:szCs w:val="12"/>
              </w:rPr>
              <w:t>Наличие особо охраняемых природных территорий и (или) привлекательных объектов природы</w:t>
            </w:r>
          </w:p>
        </w:tc>
        <w:tc>
          <w:tcPr>
            <w:tcW w:w="534" w:type="pct"/>
            <w:tcMar>
              <w:left w:w="28" w:type="dxa"/>
              <w:right w:w="28" w:type="dxa"/>
            </w:tcMar>
          </w:tcPr>
          <w:p w14:paraId="6E9331EA" w14:textId="77777777" w:rsidR="003C4354" w:rsidRPr="00A62FB5" w:rsidRDefault="003C4354" w:rsidP="00A26679">
            <w:pPr>
              <w:widowControl w:val="0"/>
              <w:adjustRightInd w:val="0"/>
              <w:rPr>
                <w:sz w:val="12"/>
                <w:szCs w:val="12"/>
              </w:rPr>
            </w:pPr>
            <w:r w:rsidRPr="00A62FB5">
              <w:rPr>
                <w:sz w:val="12"/>
                <w:szCs w:val="12"/>
              </w:rPr>
              <w:t>Да/нет</w:t>
            </w:r>
          </w:p>
        </w:tc>
        <w:tc>
          <w:tcPr>
            <w:tcW w:w="388" w:type="pct"/>
            <w:tcMar>
              <w:left w:w="28" w:type="dxa"/>
              <w:right w:w="28" w:type="dxa"/>
            </w:tcMar>
            <w:vAlign w:val="center"/>
          </w:tcPr>
          <w:p w14:paraId="1FEEBD9E"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24ED278C" w14:textId="77777777" w:rsidR="003C4354" w:rsidRPr="00A62FB5" w:rsidRDefault="003C4354" w:rsidP="00A26679">
            <w:pPr>
              <w:widowControl w:val="0"/>
              <w:adjustRightInd w:val="0"/>
              <w:jc w:val="center"/>
              <w:rPr>
                <w:sz w:val="12"/>
                <w:szCs w:val="12"/>
              </w:rPr>
            </w:pPr>
          </w:p>
        </w:tc>
      </w:tr>
      <w:tr w:rsidR="00A26679" w:rsidRPr="00A62FB5" w14:paraId="26FA4AAF" w14:textId="77777777" w:rsidTr="00A26679">
        <w:trPr>
          <w:cantSplit/>
        </w:trPr>
        <w:tc>
          <w:tcPr>
            <w:tcW w:w="340" w:type="pct"/>
            <w:tcMar>
              <w:left w:w="28" w:type="dxa"/>
              <w:right w:w="28" w:type="dxa"/>
            </w:tcMar>
          </w:tcPr>
          <w:p w14:paraId="27477A74" w14:textId="77777777" w:rsidR="003C4354" w:rsidRPr="00A62FB5" w:rsidRDefault="003C4354" w:rsidP="00A26679">
            <w:pPr>
              <w:widowControl w:val="0"/>
              <w:adjustRightInd w:val="0"/>
              <w:rPr>
                <w:sz w:val="12"/>
                <w:szCs w:val="12"/>
              </w:rPr>
            </w:pPr>
            <w:r w:rsidRPr="00A62FB5">
              <w:rPr>
                <w:sz w:val="12"/>
                <w:szCs w:val="12"/>
              </w:rPr>
              <w:t>3.</w:t>
            </w:r>
          </w:p>
        </w:tc>
        <w:tc>
          <w:tcPr>
            <w:tcW w:w="915" w:type="pct"/>
            <w:tcMar>
              <w:left w:w="28" w:type="dxa"/>
              <w:right w:w="28" w:type="dxa"/>
            </w:tcMar>
          </w:tcPr>
          <w:p w14:paraId="7C317D44" w14:textId="77777777" w:rsidR="003C4354" w:rsidRPr="00A62FB5" w:rsidRDefault="003C4354" w:rsidP="00A26679">
            <w:pPr>
              <w:widowControl w:val="0"/>
              <w:adjustRightInd w:val="0"/>
              <w:rPr>
                <w:sz w:val="12"/>
                <w:szCs w:val="12"/>
              </w:rPr>
            </w:pPr>
            <w:r w:rsidRPr="00A62FB5">
              <w:rPr>
                <w:sz w:val="12"/>
                <w:szCs w:val="12"/>
              </w:rPr>
              <w:t>Уровень организации и развития общественного самоуправления</w:t>
            </w:r>
          </w:p>
        </w:tc>
        <w:tc>
          <w:tcPr>
            <w:tcW w:w="395" w:type="pct"/>
            <w:tcMar>
              <w:left w:w="28" w:type="dxa"/>
              <w:right w:w="28" w:type="dxa"/>
            </w:tcMar>
          </w:tcPr>
          <w:p w14:paraId="119FA4B3" w14:textId="77777777" w:rsidR="003C4354" w:rsidRPr="00A62FB5" w:rsidRDefault="003C4354" w:rsidP="00A26679">
            <w:pPr>
              <w:widowControl w:val="0"/>
              <w:adjustRightInd w:val="0"/>
              <w:rPr>
                <w:sz w:val="12"/>
                <w:szCs w:val="12"/>
              </w:rPr>
            </w:pPr>
            <w:r w:rsidRPr="00A62FB5">
              <w:rPr>
                <w:sz w:val="12"/>
                <w:szCs w:val="12"/>
              </w:rPr>
              <w:t>3.1.</w:t>
            </w:r>
          </w:p>
        </w:tc>
        <w:tc>
          <w:tcPr>
            <w:tcW w:w="1990" w:type="pct"/>
            <w:tcMar>
              <w:left w:w="28" w:type="dxa"/>
              <w:right w:w="28" w:type="dxa"/>
            </w:tcMar>
          </w:tcPr>
          <w:p w14:paraId="347E1868" w14:textId="77777777" w:rsidR="003C4354" w:rsidRPr="00A62FB5" w:rsidRDefault="003C4354" w:rsidP="00A26679">
            <w:pPr>
              <w:widowControl w:val="0"/>
              <w:adjustRightInd w:val="0"/>
              <w:rPr>
                <w:sz w:val="12"/>
                <w:szCs w:val="12"/>
              </w:rPr>
            </w:pPr>
            <w:r w:rsidRPr="00A62FB5">
              <w:rPr>
                <w:sz w:val="12"/>
                <w:szCs w:val="12"/>
              </w:rPr>
              <w:t>Активное участие населения в благоустройстве и поддержании чистоты территории</w:t>
            </w:r>
          </w:p>
        </w:tc>
        <w:tc>
          <w:tcPr>
            <w:tcW w:w="534" w:type="pct"/>
            <w:tcMar>
              <w:left w:w="28" w:type="dxa"/>
              <w:right w:w="28" w:type="dxa"/>
            </w:tcMar>
          </w:tcPr>
          <w:p w14:paraId="647B1C28" w14:textId="77777777" w:rsidR="003C4354" w:rsidRPr="00A62FB5" w:rsidRDefault="003C4354" w:rsidP="00A26679">
            <w:pPr>
              <w:widowControl w:val="0"/>
              <w:adjustRightInd w:val="0"/>
              <w:rPr>
                <w:sz w:val="12"/>
                <w:szCs w:val="12"/>
              </w:rPr>
            </w:pPr>
            <w:r w:rsidRPr="00A62FB5">
              <w:rPr>
                <w:sz w:val="12"/>
                <w:szCs w:val="12"/>
              </w:rPr>
              <w:t>Да/нет</w:t>
            </w:r>
          </w:p>
        </w:tc>
        <w:tc>
          <w:tcPr>
            <w:tcW w:w="388" w:type="pct"/>
            <w:tcMar>
              <w:left w:w="28" w:type="dxa"/>
              <w:right w:w="28" w:type="dxa"/>
            </w:tcMar>
            <w:vAlign w:val="center"/>
          </w:tcPr>
          <w:p w14:paraId="61F40438"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6952C271" w14:textId="77777777" w:rsidR="003C4354" w:rsidRPr="00A62FB5" w:rsidRDefault="003C4354" w:rsidP="00A26679">
            <w:pPr>
              <w:widowControl w:val="0"/>
              <w:adjustRightInd w:val="0"/>
              <w:jc w:val="center"/>
              <w:rPr>
                <w:sz w:val="12"/>
                <w:szCs w:val="12"/>
              </w:rPr>
            </w:pPr>
          </w:p>
        </w:tc>
      </w:tr>
      <w:tr w:rsidR="00A26679" w:rsidRPr="00A62FB5" w14:paraId="0F90D5B5" w14:textId="77777777" w:rsidTr="00A62FB5">
        <w:trPr>
          <w:cantSplit/>
        </w:trPr>
        <w:tc>
          <w:tcPr>
            <w:tcW w:w="340" w:type="pct"/>
            <w:vMerge w:val="restart"/>
            <w:tcMar>
              <w:left w:w="28" w:type="dxa"/>
              <w:right w:w="28" w:type="dxa"/>
            </w:tcMar>
          </w:tcPr>
          <w:p w14:paraId="6B0FE90C" w14:textId="77777777" w:rsidR="003C4354" w:rsidRPr="00A62FB5" w:rsidRDefault="003C4354" w:rsidP="00A26679">
            <w:pPr>
              <w:widowControl w:val="0"/>
              <w:adjustRightInd w:val="0"/>
              <w:rPr>
                <w:sz w:val="12"/>
                <w:szCs w:val="12"/>
              </w:rPr>
            </w:pPr>
            <w:r w:rsidRPr="00A62FB5">
              <w:rPr>
                <w:sz w:val="12"/>
                <w:szCs w:val="12"/>
              </w:rPr>
              <w:t>4.</w:t>
            </w:r>
          </w:p>
        </w:tc>
        <w:tc>
          <w:tcPr>
            <w:tcW w:w="915" w:type="pct"/>
            <w:vMerge w:val="restart"/>
            <w:tcMar>
              <w:left w:w="28" w:type="dxa"/>
              <w:right w:w="28" w:type="dxa"/>
            </w:tcMar>
          </w:tcPr>
          <w:p w14:paraId="463F3F37" w14:textId="62B2179B" w:rsidR="003C4354" w:rsidRPr="00A62FB5" w:rsidRDefault="003C4354" w:rsidP="00A62FB5">
            <w:pPr>
              <w:widowControl w:val="0"/>
              <w:adjustRightInd w:val="0"/>
              <w:rPr>
                <w:sz w:val="12"/>
                <w:szCs w:val="12"/>
              </w:rPr>
            </w:pPr>
            <w:r w:rsidRPr="00A62FB5">
              <w:rPr>
                <w:sz w:val="12"/>
                <w:szCs w:val="12"/>
              </w:rPr>
              <w:t xml:space="preserve">Благоустроенность </w:t>
            </w:r>
          </w:p>
        </w:tc>
        <w:tc>
          <w:tcPr>
            <w:tcW w:w="395" w:type="pct"/>
            <w:tcMar>
              <w:left w:w="28" w:type="dxa"/>
              <w:right w:w="28" w:type="dxa"/>
            </w:tcMar>
          </w:tcPr>
          <w:p w14:paraId="03690517" w14:textId="77777777" w:rsidR="003C4354" w:rsidRPr="00A62FB5" w:rsidRDefault="003C4354" w:rsidP="00A26679">
            <w:pPr>
              <w:widowControl w:val="0"/>
              <w:adjustRightInd w:val="0"/>
              <w:rPr>
                <w:sz w:val="12"/>
                <w:szCs w:val="12"/>
              </w:rPr>
            </w:pPr>
            <w:r w:rsidRPr="00A62FB5">
              <w:rPr>
                <w:sz w:val="12"/>
                <w:szCs w:val="12"/>
              </w:rPr>
              <w:t>4.1.</w:t>
            </w:r>
          </w:p>
        </w:tc>
        <w:tc>
          <w:tcPr>
            <w:tcW w:w="1990" w:type="pct"/>
            <w:tcMar>
              <w:left w:w="28" w:type="dxa"/>
              <w:right w:w="28" w:type="dxa"/>
            </w:tcMar>
          </w:tcPr>
          <w:p w14:paraId="6EF4EA3E" w14:textId="77777777" w:rsidR="003C4354" w:rsidRPr="00A62FB5" w:rsidRDefault="003C4354" w:rsidP="00A26679">
            <w:pPr>
              <w:widowControl w:val="0"/>
              <w:adjustRightInd w:val="0"/>
              <w:rPr>
                <w:sz w:val="12"/>
                <w:szCs w:val="12"/>
              </w:rPr>
            </w:pPr>
            <w:r w:rsidRPr="00A62FB5">
              <w:rPr>
                <w:sz w:val="12"/>
                <w:szCs w:val="12"/>
              </w:rPr>
              <w:t>Художественный и технический уровень выполненных работ (в том числе комплексность решений)</w:t>
            </w:r>
          </w:p>
        </w:tc>
        <w:tc>
          <w:tcPr>
            <w:tcW w:w="534" w:type="pct"/>
            <w:tcMar>
              <w:left w:w="28" w:type="dxa"/>
              <w:right w:w="28" w:type="dxa"/>
            </w:tcMar>
          </w:tcPr>
          <w:p w14:paraId="44CB30C7" w14:textId="77777777" w:rsidR="003C4354" w:rsidRPr="00A62FB5" w:rsidRDefault="003C4354" w:rsidP="00A26679">
            <w:pPr>
              <w:widowControl w:val="0"/>
              <w:adjustRightInd w:val="0"/>
              <w:rPr>
                <w:sz w:val="12"/>
                <w:szCs w:val="12"/>
              </w:rPr>
            </w:pPr>
            <w:r w:rsidRPr="00A62FB5">
              <w:rPr>
                <w:sz w:val="12"/>
                <w:szCs w:val="12"/>
              </w:rPr>
              <w:t>Высокий</w:t>
            </w:r>
          </w:p>
          <w:p w14:paraId="421B1DA1" w14:textId="77777777" w:rsidR="003C4354" w:rsidRPr="00A62FB5" w:rsidRDefault="003C4354" w:rsidP="00A26679">
            <w:pPr>
              <w:widowControl w:val="0"/>
              <w:adjustRightInd w:val="0"/>
              <w:jc w:val="center"/>
              <w:rPr>
                <w:sz w:val="12"/>
                <w:szCs w:val="12"/>
              </w:rPr>
            </w:pPr>
          </w:p>
          <w:p w14:paraId="254C9370" w14:textId="77777777" w:rsidR="003C4354" w:rsidRPr="00A62FB5" w:rsidRDefault="003C4354" w:rsidP="00A26679">
            <w:pPr>
              <w:widowControl w:val="0"/>
              <w:adjustRightInd w:val="0"/>
              <w:rPr>
                <w:sz w:val="12"/>
                <w:szCs w:val="12"/>
              </w:rPr>
            </w:pPr>
            <w:r w:rsidRPr="00A62FB5">
              <w:rPr>
                <w:sz w:val="12"/>
                <w:szCs w:val="12"/>
              </w:rPr>
              <w:t>Удовлетворительный</w:t>
            </w:r>
          </w:p>
          <w:p w14:paraId="05C10363" w14:textId="77777777" w:rsidR="003C4354" w:rsidRPr="00A62FB5" w:rsidRDefault="003C4354" w:rsidP="00A26679">
            <w:pPr>
              <w:widowControl w:val="0"/>
              <w:adjustRightInd w:val="0"/>
              <w:jc w:val="center"/>
              <w:rPr>
                <w:sz w:val="12"/>
                <w:szCs w:val="12"/>
              </w:rPr>
            </w:pPr>
          </w:p>
          <w:p w14:paraId="58AB9C51" w14:textId="77777777" w:rsidR="003C4354" w:rsidRPr="00A62FB5" w:rsidRDefault="003C4354" w:rsidP="00A26679">
            <w:pPr>
              <w:widowControl w:val="0"/>
              <w:adjustRightInd w:val="0"/>
              <w:rPr>
                <w:sz w:val="12"/>
                <w:szCs w:val="12"/>
              </w:rPr>
            </w:pPr>
            <w:r w:rsidRPr="00A62FB5">
              <w:rPr>
                <w:sz w:val="12"/>
                <w:szCs w:val="12"/>
              </w:rPr>
              <w:t>Неудовлетворительный</w:t>
            </w:r>
          </w:p>
        </w:tc>
        <w:tc>
          <w:tcPr>
            <w:tcW w:w="388" w:type="pct"/>
            <w:tcMar>
              <w:left w:w="28" w:type="dxa"/>
              <w:right w:w="28" w:type="dxa"/>
            </w:tcMar>
          </w:tcPr>
          <w:p w14:paraId="4A98C7D6" w14:textId="77777777" w:rsidR="003C4354" w:rsidRPr="00A62FB5" w:rsidRDefault="003C4354" w:rsidP="00A62FB5">
            <w:pPr>
              <w:widowControl w:val="0"/>
              <w:adjustRightInd w:val="0"/>
              <w:jc w:val="center"/>
              <w:rPr>
                <w:sz w:val="12"/>
                <w:szCs w:val="12"/>
              </w:rPr>
            </w:pPr>
            <w:r w:rsidRPr="00A62FB5">
              <w:rPr>
                <w:sz w:val="12"/>
                <w:szCs w:val="12"/>
              </w:rPr>
              <w:t>5</w:t>
            </w:r>
          </w:p>
          <w:p w14:paraId="7A9D6AA7" w14:textId="77777777" w:rsidR="003C4354" w:rsidRPr="00A62FB5" w:rsidRDefault="003C4354" w:rsidP="00A62FB5">
            <w:pPr>
              <w:widowControl w:val="0"/>
              <w:adjustRightInd w:val="0"/>
              <w:jc w:val="center"/>
              <w:rPr>
                <w:sz w:val="12"/>
                <w:szCs w:val="12"/>
              </w:rPr>
            </w:pPr>
          </w:p>
          <w:p w14:paraId="04117CA9" w14:textId="77777777" w:rsidR="003C4354" w:rsidRPr="00A62FB5" w:rsidRDefault="003C4354" w:rsidP="00A62FB5">
            <w:pPr>
              <w:widowControl w:val="0"/>
              <w:adjustRightInd w:val="0"/>
              <w:jc w:val="center"/>
              <w:rPr>
                <w:sz w:val="12"/>
                <w:szCs w:val="12"/>
              </w:rPr>
            </w:pPr>
            <w:r w:rsidRPr="00A62FB5">
              <w:rPr>
                <w:sz w:val="12"/>
                <w:szCs w:val="12"/>
              </w:rPr>
              <w:t>3</w:t>
            </w:r>
          </w:p>
          <w:p w14:paraId="2DE819C4" w14:textId="77777777" w:rsidR="003C4354" w:rsidRDefault="003C4354" w:rsidP="00A62FB5">
            <w:pPr>
              <w:widowControl w:val="0"/>
              <w:adjustRightInd w:val="0"/>
              <w:jc w:val="center"/>
              <w:rPr>
                <w:sz w:val="12"/>
                <w:szCs w:val="12"/>
              </w:rPr>
            </w:pPr>
          </w:p>
          <w:p w14:paraId="3C313AC9" w14:textId="77777777" w:rsidR="003C4354" w:rsidRPr="00A62FB5" w:rsidRDefault="003C4354" w:rsidP="00A62FB5">
            <w:pPr>
              <w:widowControl w:val="0"/>
              <w:adjustRightInd w:val="0"/>
              <w:jc w:val="center"/>
              <w:rPr>
                <w:sz w:val="12"/>
                <w:szCs w:val="12"/>
              </w:rPr>
            </w:pPr>
          </w:p>
          <w:p w14:paraId="47A90EE8" w14:textId="77777777" w:rsidR="003C4354" w:rsidRPr="00A62FB5" w:rsidRDefault="003C4354" w:rsidP="00A62FB5">
            <w:pPr>
              <w:widowControl w:val="0"/>
              <w:adjustRightInd w:val="0"/>
              <w:jc w:val="center"/>
              <w:rPr>
                <w:sz w:val="12"/>
                <w:szCs w:val="12"/>
              </w:rPr>
            </w:pPr>
            <w:r w:rsidRPr="00A62FB5">
              <w:rPr>
                <w:sz w:val="12"/>
                <w:szCs w:val="12"/>
              </w:rPr>
              <w:t>0</w:t>
            </w:r>
          </w:p>
        </w:tc>
        <w:tc>
          <w:tcPr>
            <w:tcW w:w="437" w:type="pct"/>
            <w:tcMar>
              <w:left w:w="28" w:type="dxa"/>
              <w:right w:w="28" w:type="dxa"/>
            </w:tcMar>
          </w:tcPr>
          <w:p w14:paraId="3BADA49C" w14:textId="77777777" w:rsidR="003C4354" w:rsidRPr="00A62FB5" w:rsidRDefault="003C4354" w:rsidP="00A26679">
            <w:pPr>
              <w:widowControl w:val="0"/>
              <w:adjustRightInd w:val="0"/>
              <w:jc w:val="center"/>
              <w:rPr>
                <w:sz w:val="12"/>
                <w:szCs w:val="12"/>
              </w:rPr>
            </w:pPr>
          </w:p>
        </w:tc>
      </w:tr>
      <w:tr w:rsidR="00A26679" w:rsidRPr="00A62FB5" w14:paraId="0E492D30" w14:textId="77777777" w:rsidTr="00A26679">
        <w:trPr>
          <w:cantSplit/>
        </w:trPr>
        <w:tc>
          <w:tcPr>
            <w:tcW w:w="340" w:type="pct"/>
            <w:vMerge/>
            <w:tcMar>
              <w:left w:w="28" w:type="dxa"/>
              <w:right w:w="28" w:type="dxa"/>
            </w:tcMar>
          </w:tcPr>
          <w:p w14:paraId="42633CD9" w14:textId="77777777" w:rsidR="003C4354" w:rsidRPr="00A62FB5" w:rsidRDefault="003C4354" w:rsidP="00A26679">
            <w:pPr>
              <w:widowControl w:val="0"/>
              <w:adjustRightInd w:val="0"/>
              <w:rPr>
                <w:sz w:val="12"/>
                <w:szCs w:val="12"/>
              </w:rPr>
            </w:pPr>
          </w:p>
        </w:tc>
        <w:tc>
          <w:tcPr>
            <w:tcW w:w="915" w:type="pct"/>
            <w:vMerge/>
            <w:tcMar>
              <w:left w:w="28" w:type="dxa"/>
              <w:right w:w="28" w:type="dxa"/>
            </w:tcMar>
          </w:tcPr>
          <w:p w14:paraId="74221E3B" w14:textId="77777777" w:rsidR="003C4354" w:rsidRPr="00A62FB5" w:rsidRDefault="003C4354" w:rsidP="00A26679">
            <w:pPr>
              <w:widowControl w:val="0"/>
              <w:adjustRightInd w:val="0"/>
              <w:rPr>
                <w:sz w:val="12"/>
                <w:szCs w:val="12"/>
              </w:rPr>
            </w:pPr>
          </w:p>
        </w:tc>
        <w:tc>
          <w:tcPr>
            <w:tcW w:w="395" w:type="pct"/>
            <w:tcMar>
              <w:left w:w="28" w:type="dxa"/>
              <w:right w:w="28" w:type="dxa"/>
            </w:tcMar>
          </w:tcPr>
          <w:p w14:paraId="5BEEAF9F" w14:textId="77777777" w:rsidR="003C4354" w:rsidRPr="00A62FB5" w:rsidRDefault="003C4354" w:rsidP="00A26679">
            <w:pPr>
              <w:widowControl w:val="0"/>
              <w:adjustRightInd w:val="0"/>
              <w:rPr>
                <w:sz w:val="12"/>
                <w:szCs w:val="12"/>
              </w:rPr>
            </w:pPr>
            <w:r w:rsidRPr="00A62FB5">
              <w:rPr>
                <w:sz w:val="12"/>
                <w:szCs w:val="12"/>
              </w:rPr>
              <w:t>4.2.</w:t>
            </w:r>
          </w:p>
        </w:tc>
        <w:tc>
          <w:tcPr>
            <w:tcW w:w="1990" w:type="pct"/>
            <w:tcMar>
              <w:left w:w="28" w:type="dxa"/>
              <w:right w:w="28" w:type="dxa"/>
            </w:tcMar>
          </w:tcPr>
          <w:p w14:paraId="6ED46011" w14:textId="77777777" w:rsidR="003C4354" w:rsidRPr="00A62FB5" w:rsidRDefault="003C4354" w:rsidP="00A26679">
            <w:pPr>
              <w:widowControl w:val="0"/>
              <w:adjustRightInd w:val="0"/>
              <w:rPr>
                <w:sz w:val="12"/>
                <w:szCs w:val="12"/>
              </w:rPr>
            </w:pPr>
            <w:r w:rsidRPr="00A62FB5">
              <w:rPr>
                <w:sz w:val="12"/>
                <w:szCs w:val="12"/>
              </w:rPr>
              <w:t>Оригинальные решения при озеленении</w:t>
            </w:r>
          </w:p>
        </w:tc>
        <w:tc>
          <w:tcPr>
            <w:tcW w:w="534" w:type="pct"/>
            <w:tcMar>
              <w:left w:w="28" w:type="dxa"/>
              <w:right w:w="28" w:type="dxa"/>
            </w:tcMar>
          </w:tcPr>
          <w:p w14:paraId="64766F4C" w14:textId="77777777" w:rsidR="003C4354" w:rsidRPr="00A62FB5" w:rsidRDefault="003C4354" w:rsidP="00A26679">
            <w:pPr>
              <w:widowControl w:val="0"/>
              <w:adjustRightInd w:val="0"/>
              <w:rPr>
                <w:sz w:val="12"/>
                <w:szCs w:val="12"/>
              </w:rPr>
            </w:pPr>
            <w:r w:rsidRPr="00A62FB5">
              <w:rPr>
                <w:sz w:val="12"/>
                <w:szCs w:val="12"/>
              </w:rPr>
              <w:t>Да/нет</w:t>
            </w:r>
          </w:p>
        </w:tc>
        <w:tc>
          <w:tcPr>
            <w:tcW w:w="388" w:type="pct"/>
            <w:tcMar>
              <w:left w:w="28" w:type="dxa"/>
              <w:right w:w="28" w:type="dxa"/>
            </w:tcMar>
            <w:vAlign w:val="center"/>
          </w:tcPr>
          <w:p w14:paraId="2E98B205" w14:textId="77777777" w:rsidR="003C4354" w:rsidRPr="00A62FB5" w:rsidRDefault="003C4354" w:rsidP="00A26679">
            <w:pPr>
              <w:widowControl w:val="0"/>
              <w:adjustRightInd w:val="0"/>
              <w:jc w:val="center"/>
              <w:rPr>
                <w:sz w:val="12"/>
                <w:szCs w:val="12"/>
              </w:rPr>
            </w:pPr>
            <w:r w:rsidRPr="00A62FB5">
              <w:rPr>
                <w:sz w:val="12"/>
                <w:szCs w:val="12"/>
              </w:rPr>
              <w:t>5/0</w:t>
            </w:r>
          </w:p>
        </w:tc>
        <w:tc>
          <w:tcPr>
            <w:tcW w:w="437" w:type="pct"/>
            <w:tcMar>
              <w:left w:w="28" w:type="dxa"/>
              <w:right w:w="28" w:type="dxa"/>
            </w:tcMar>
          </w:tcPr>
          <w:p w14:paraId="32F22383" w14:textId="77777777" w:rsidR="003C4354" w:rsidRPr="00A62FB5" w:rsidRDefault="003C4354" w:rsidP="00A26679">
            <w:pPr>
              <w:widowControl w:val="0"/>
              <w:adjustRightInd w:val="0"/>
              <w:jc w:val="center"/>
              <w:rPr>
                <w:sz w:val="12"/>
                <w:szCs w:val="12"/>
              </w:rPr>
            </w:pPr>
          </w:p>
        </w:tc>
      </w:tr>
      <w:tr w:rsidR="003C4354" w:rsidRPr="00A62FB5" w14:paraId="1ECD398F" w14:textId="77777777" w:rsidTr="00A26679">
        <w:trPr>
          <w:cantSplit/>
        </w:trPr>
        <w:tc>
          <w:tcPr>
            <w:tcW w:w="4563" w:type="pct"/>
            <w:gridSpan w:val="6"/>
            <w:tcMar>
              <w:left w:w="28" w:type="dxa"/>
              <w:right w:w="28" w:type="dxa"/>
            </w:tcMar>
          </w:tcPr>
          <w:p w14:paraId="285740B0" w14:textId="77777777" w:rsidR="003C4354" w:rsidRPr="00A62FB5" w:rsidRDefault="003C4354" w:rsidP="00A26679">
            <w:pPr>
              <w:widowControl w:val="0"/>
              <w:adjustRightInd w:val="0"/>
              <w:rPr>
                <w:sz w:val="12"/>
                <w:szCs w:val="12"/>
              </w:rPr>
            </w:pPr>
            <w:r w:rsidRPr="00A62FB5">
              <w:rPr>
                <w:sz w:val="12"/>
                <w:szCs w:val="12"/>
              </w:rPr>
              <w:t>ИТОГО по населенному пункту</w:t>
            </w:r>
          </w:p>
        </w:tc>
        <w:tc>
          <w:tcPr>
            <w:tcW w:w="437" w:type="pct"/>
            <w:tcMar>
              <w:left w:w="28" w:type="dxa"/>
              <w:right w:w="28" w:type="dxa"/>
            </w:tcMar>
          </w:tcPr>
          <w:p w14:paraId="365966E5" w14:textId="77777777" w:rsidR="003C4354" w:rsidRPr="00A62FB5" w:rsidRDefault="003C4354" w:rsidP="00A26679">
            <w:pPr>
              <w:widowControl w:val="0"/>
              <w:adjustRightInd w:val="0"/>
              <w:jc w:val="center"/>
              <w:rPr>
                <w:sz w:val="12"/>
                <w:szCs w:val="12"/>
              </w:rPr>
            </w:pPr>
          </w:p>
        </w:tc>
      </w:tr>
    </w:tbl>
    <w:p w14:paraId="6B7CF096" w14:textId="77777777" w:rsidR="003C1626" w:rsidRDefault="003C1626" w:rsidP="006B09E8">
      <w:pPr>
        <w:pStyle w:val="af6"/>
        <w:rPr>
          <w:b w:val="0"/>
          <w:color w:val="000000"/>
          <w:spacing w:val="0"/>
          <w:sz w:val="16"/>
          <w:szCs w:val="16"/>
        </w:rPr>
      </w:pPr>
    </w:p>
    <w:p w14:paraId="74C98CE7" w14:textId="77777777" w:rsidR="00A62FB5" w:rsidRDefault="00A62FB5" w:rsidP="006B09E8">
      <w:pPr>
        <w:pStyle w:val="af6"/>
        <w:rPr>
          <w:b w:val="0"/>
          <w:color w:val="000000"/>
          <w:spacing w:val="0"/>
          <w:sz w:val="16"/>
          <w:szCs w:val="16"/>
        </w:rPr>
      </w:pPr>
    </w:p>
    <w:p w14:paraId="1C331F2C" w14:textId="77777777" w:rsidR="0002110F" w:rsidRDefault="0002110F" w:rsidP="006B09E8">
      <w:pPr>
        <w:pStyle w:val="af6"/>
        <w:rPr>
          <w:b w:val="0"/>
          <w:color w:val="000000"/>
          <w:spacing w:val="0"/>
          <w:sz w:val="16"/>
          <w:szCs w:val="16"/>
        </w:rPr>
      </w:pPr>
    </w:p>
    <w:p w14:paraId="1B7A3023" w14:textId="77777777" w:rsidR="0002110F" w:rsidRPr="00DB75CC" w:rsidRDefault="0002110F" w:rsidP="0002110F">
      <w:pPr>
        <w:pStyle w:val="af6"/>
        <w:rPr>
          <w:spacing w:val="20"/>
          <w:sz w:val="16"/>
          <w:szCs w:val="16"/>
        </w:rPr>
      </w:pPr>
      <w:r w:rsidRPr="00DB75CC">
        <w:rPr>
          <w:spacing w:val="20"/>
          <w:sz w:val="16"/>
          <w:szCs w:val="16"/>
        </w:rPr>
        <w:t xml:space="preserve">АДМИНИСТРАЦИЯ ПАВЛОВСКОГО МУНИЦИПАЛЬНОГО РАЙОНА </w:t>
      </w:r>
      <w:r w:rsidRPr="00DB75CC">
        <w:rPr>
          <w:bCs/>
          <w:spacing w:val="20"/>
          <w:sz w:val="16"/>
          <w:szCs w:val="16"/>
        </w:rPr>
        <w:t>ВОРОНЕЖСКОЙ ОБЛАСТИ</w:t>
      </w:r>
    </w:p>
    <w:p w14:paraId="39957260" w14:textId="77777777" w:rsidR="0002110F" w:rsidRPr="00DB75CC" w:rsidRDefault="0002110F" w:rsidP="0002110F">
      <w:pPr>
        <w:jc w:val="center"/>
        <w:rPr>
          <w:b/>
          <w:spacing w:val="20"/>
          <w:sz w:val="16"/>
          <w:szCs w:val="16"/>
        </w:rPr>
      </w:pPr>
    </w:p>
    <w:p w14:paraId="3551A78A" w14:textId="77777777" w:rsidR="0002110F" w:rsidRPr="00DB75CC" w:rsidRDefault="0002110F" w:rsidP="0002110F">
      <w:pPr>
        <w:jc w:val="center"/>
        <w:rPr>
          <w:b/>
          <w:spacing w:val="20"/>
          <w:sz w:val="16"/>
          <w:szCs w:val="16"/>
        </w:rPr>
      </w:pPr>
      <w:r w:rsidRPr="00DB75CC">
        <w:rPr>
          <w:b/>
          <w:spacing w:val="20"/>
          <w:sz w:val="16"/>
          <w:szCs w:val="16"/>
        </w:rPr>
        <w:t>ПОСТАНОВЛЕНИЕ</w:t>
      </w:r>
    </w:p>
    <w:p w14:paraId="18952ABC" w14:textId="77777777" w:rsidR="0002110F" w:rsidRPr="00AD50A6" w:rsidRDefault="0002110F" w:rsidP="0002110F">
      <w:pPr>
        <w:jc w:val="center"/>
        <w:rPr>
          <w:b/>
          <w:sz w:val="16"/>
          <w:szCs w:val="16"/>
        </w:rPr>
      </w:pPr>
    </w:p>
    <w:p w14:paraId="2D951A5B" w14:textId="77777777" w:rsidR="0002110F" w:rsidRPr="00AD50A6" w:rsidRDefault="0002110F" w:rsidP="0002110F">
      <w:pPr>
        <w:rPr>
          <w:sz w:val="16"/>
          <w:szCs w:val="16"/>
        </w:rPr>
      </w:pPr>
      <w:r>
        <w:rPr>
          <w:sz w:val="16"/>
          <w:szCs w:val="16"/>
          <w:u w:val="single"/>
        </w:rPr>
        <w:t>От 27.04.2016 г.</w:t>
      </w:r>
      <w:r w:rsidRPr="00AD50A6">
        <w:rPr>
          <w:sz w:val="16"/>
          <w:szCs w:val="16"/>
        </w:rPr>
        <w:t xml:space="preserve"> № </w:t>
      </w:r>
      <w:r>
        <w:rPr>
          <w:sz w:val="16"/>
          <w:szCs w:val="16"/>
          <w:u w:val="single"/>
        </w:rPr>
        <w:t>165</w:t>
      </w:r>
    </w:p>
    <w:p w14:paraId="4C20E768" w14:textId="77777777" w:rsidR="0002110F" w:rsidRPr="00AD50A6" w:rsidRDefault="0002110F" w:rsidP="0002110F">
      <w:pPr>
        <w:rPr>
          <w:sz w:val="16"/>
          <w:szCs w:val="16"/>
        </w:rPr>
      </w:pPr>
      <w:r w:rsidRPr="00AD50A6">
        <w:rPr>
          <w:sz w:val="16"/>
          <w:szCs w:val="16"/>
        </w:rPr>
        <w:t>г. Павловск</w:t>
      </w:r>
    </w:p>
    <w:p w14:paraId="255A4C29" w14:textId="77777777" w:rsidR="0002110F" w:rsidRPr="00AD50A6" w:rsidRDefault="0002110F" w:rsidP="0002110F">
      <w:pPr>
        <w:ind w:firstLine="567"/>
        <w:rPr>
          <w:sz w:val="16"/>
          <w:szCs w:val="16"/>
        </w:rPr>
      </w:pPr>
    </w:p>
    <w:p w14:paraId="14289065" w14:textId="77777777" w:rsidR="0002110F" w:rsidRPr="00AD50A6" w:rsidRDefault="0002110F" w:rsidP="0002110F">
      <w:pPr>
        <w:rPr>
          <w:sz w:val="16"/>
          <w:szCs w:val="16"/>
        </w:rPr>
      </w:pPr>
      <w:r w:rsidRPr="00AD50A6">
        <w:rPr>
          <w:sz w:val="16"/>
          <w:szCs w:val="16"/>
        </w:rPr>
        <w:t>О внесении изменений в постановление</w:t>
      </w:r>
    </w:p>
    <w:p w14:paraId="733841D0" w14:textId="77777777" w:rsidR="0002110F" w:rsidRPr="00AD50A6" w:rsidRDefault="0002110F" w:rsidP="0002110F">
      <w:pPr>
        <w:rPr>
          <w:sz w:val="16"/>
          <w:szCs w:val="16"/>
        </w:rPr>
      </w:pPr>
      <w:r w:rsidRPr="00AD50A6">
        <w:rPr>
          <w:sz w:val="16"/>
          <w:szCs w:val="16"/>
        </w:rPr>
        <w:t xml:space="preserve">администрации Павловского муниципального </w:t>
      </w:r>
    </w:p>
    <w:p w14:paraId="5041C192" w14:textId="77777777" w:rsidR="0002110F" w:rsidRPr="00AD50A6" w:rsidRDefault="0002110F" w:rsidP="0002110F">
      <w:pPr>
        <w:rPr>
          <w:sz w:val="16"/>
          <w:szCs w:val="16"/>
        </w:rPr>
      </w:pPr>
      <w:r w:rsidRPr="00AD50A6">
        <w:rPr>
          <w:sz w:val="16"/>
          <w:szCs w:val="16"/>
        </w:rPr>
        <w:t xml:space="preserve">района от 23.12.2013 № 960 «Об утверждении </w:t>
      </w:r>
    </w:p>
    <w:p w14:paraId="05ABE55E" w14:textId="77777777" w:rsidR="0002110F" w:rsidRPr="00AD50A6" w:rsidRDefault="0002110F" w:rsidP="0002110F">
      <w:pPr>
        <w:rPr>
          <w:sz w:val="16"/>
          <w:szCs w:val="16"/>
        </w:rPr>
      </w:pPr>
      <w:r w:rsidRPr="00AD50A6">
        <w:rPr>
          <w:sz w:val="16"/>
          <w:szCs w:val="16"/>
        </w:rPr>
        <w:t>муниципальной программы «Развитие сельского</w:t>
      </w:r>
    </w:p>
    <w:p w14:paraId="2E8B0D22" w14:textId="77777777" w:rsidR="0002110F" w:rsidRPr="00AD50A6" w:rsidRDefault="0002110F" w:rsidP="0002110F">
      <w:pPr>
        <w:rPr>
          <w:sz w:val="16"/>
          <w:szCs w:val="16"/>
        </w:rPr>
      </w:pPr>
      <w:r w:rsidRPr="00AD50A6">
        <w:rPr>
          <w:sz w:val="16"/>
          <w:szCs w:val="16"/>
        </w:rPr>
        <w:t xml:space="preserve"> хозяйства на территории Павловского </w:t>
      </w:r>
    </w:p>
    <w:p w14:paraId="27839DDB" w14:textId="77777777" w:rsidR="0002110F" w:rsidRPr="00AD50A6" w:rsidRDefault="0002110F" w:rsidP="0002110F">
      <w:pPr>
        <w:rPr>
          <w:sz w:val="16"/>
          <w:szCs w:val="16"/>
        </w:rPr>
      </w:pPr>
      <w:r w:rsidRPr="00AD50A6">
        <w:rPr>
          <w:sz w:val="16"/>
          <w:szCs w:val="16"/>
        </w:rPr>
        <w:t>муниципального района»</w:t>
      </w:r>
    </w:p>
    <w:p w14:paraId="7F4B9F7D" w14:textId="77777777" w:rsidR="0002110F" w:rsidRPr="00AD50A6" w:rsidRDefault="0002110F" w:rsidP="0002110F">
      <w:pPr>
        <w:ind w:firstLine="567"/>
        <w:rPr>
          <w:sz w:val="16"/>
          <w:szCs w:val="16"/>
        </w:rPr>
      </w:pPr>
    </w:p>
    <w:p w14:paraId="133282D0" w14:textId="77777777" w:rsidR="0002110F" w:rsidRPr="00AD50A6" w:rsidRDefault="0002110F" w:rsidP="0002110F">
      <w:pPr>
        <w:ind w:firstLine="567"/>
        <w:jc w:val="both"/>
        <w:rPr>
          <w:sz w:val="16"/>
          <w:szCs w:val="16"/>
        </w:rPr>
      </w:pPr>
      <w:r w:rsidRPr="00AD50A6">
        <w:rPr>
          <w:sz w:val="16"/>
          <w:szCs w:val="16"/>
        </w:rPr>
        <w:t>В соответствии со ст. 179 Бюджетного кодекса РФ, постановлением администрации Павловского муниципального района от 11.10.2013 № 777 «Об утверждении Порядка принятия решений о разработке, реализации и оценке эффективности муниципальных программ Павловского муниципального района» и в целях повышения эффективности программных мероприятий, администрация Павловского муниципального района</w:t>
      </w:r>
    </w:p>
    <w:p w14:paraId="13D1178B" w14:textId="77777777" w:rsidR="0002110F" w:rsidRPr="00AD50A6" w:rsidRDefault="0002110F" w:rsidP="0002110F">
      <w:pPr>
        <w:ind w:firstLine="567"/>
        <w:rPr>
          <w:sz w:val="16"/>
          <w:szCs w:val="16"/>
        </w:rPr>
      </w:pPr>
    </w:p>
    <w:p w14:paraId="5780E8E4" w14:textId="77777777" w:rsidR="0002110F" w:rsidRPr="00AD50A6" w:rsidRDefault="0002110F" w:rsidP="0002110F">
      <w:pPr>
        <w:jc w:val="center"/>
        <w:rPr>
          <w:sz w:val="16"/>
          <w:szCs w:val="16"/>
        </w:rPr>
      </w:pPr>
      <w:r w:rsidRPr="00AD50A6">
        <w:rPr>
          <w:sz w:val="16"/>
          <w:szCs w:val="16"/>
        </w:rPr>
        <w:t>ПОСТАНОВЛЯЕТ:</w:t>
      </w:r>
    </w:p>
    <w:p w14:paraId="077351EA" w14:textId="77777777" w:rsidR="0002110F" w:rsidRPr="00AD50A6" w:rsidRDefault="0002110F" w:rsidP="0002110F">
      <w:pPr>
        <w:ind w:firstLine="567"/>
        <w:jc w:val="center"/>
        <w:rPr>
          <w:sz w:val="16"/>
          <w:szCs w:val="16"/>
        </w:rPr>
      </w:pPr>
    </w:p>
    <w:p w14:paraId="6E1A44BD" w14:textId="77777777" w:rsidR="0002110F" w:rsidRPr="00AD50A6" w:rsidRDefault="0002110F" w:rsidP="0002110F">
      <w:pPr>
        <w:pStyle w:val="ae"/>
        <w:numPr>
          <w:ilvl w:val="0"/>
          <w:numId w:val="35"/>
        </w:numPr>
        <w:ind w:left="0" w:firstLine="567"/>
        <w:jc w:val="both"/>
        <w:rPr>
          <w:sz w:val="16"/>
          <w:szCs w:val="16"/>
        </w:rPr>
      </w:pPr>
      <w:r w:rsidRPr="00AD50A6">
        <w:rPr>
          <w:sz w:val="16"/>
          <w:szCs w:val="16"/>
        </w:rPr>
        <w:t>Внести в муниципальную программу «Развитие сельского хозяйства на территории Павловского муниципального района», утвержденную постановлением администрации Павловского муниципального района от 23.12.2013 № 960 «Об утверждении муниципальной программы «Развитие сельского хозяйства на территории Павловского муниципального района» следующие изменения и дополнения:</w:t>
      </w:r>
    </w:p>
    <w:p w14:paraId="00CBF27C" w14:textId="77777777" w:rsidR="0002110F" w:rsidRPr="00AD50A6" w:rsidRDefault="0002110F" w:rsidP="0002110F">
      <w:pPr>
        <w:pStyle w:val="ae"/>
        <w:numPr>
          <w:ilvl w:val="1"/>
          <w:numId w:val="35"/>
        </w:numPr>
        <w:tabs>
          <w:tab w:val="left" w:pos="851"/>
        </w:tabs>
        <w:ind w:left="0" w:firstLine="567"/>
        <w:jc w:val="both"/>
        <w:rPr>
          <w:sz w:val="16"/>
          <w:szCs w:val="16"/>
        </w:rPr>
      </w:pPr>
      <w:r w:rsidRPr="00AD50A6">
        <w:rPr>
          <w:sz w:val="16"/>
          <w:szCs w:val="16"/>
        </w:rPr>
        <w:t>В паспорте:</w:t>
      </w:r>
    </w:p>
    <w:p w14:paraId="2B224136" w14:textId="77777777" w:rsidR="0002110F" w:rsidRPr="00AD50A6" w:rsidRDefault="0002110F" w:rsidP="0002110F">
      <w:pPr>
        <w:pStyle w:val="ae"/>
        <w:numPr>
          <w:ilvl w:val="2"/>
          <w:numId w:val="35"/>
        </w:numPr>
        <w:tabs>
          <w:tab w:val="left" w:pos="993"/>
        </w:tabs>
        <w:ind w:left="0" w:firstLine="567"/>
        <w:jc w:val="both"/>
        <w:rPr>
          <w:sz w:val="16"/>
          <w:szCs w:val="16"/>
        </w:rPr>
      </w:pPr>
      <w:r w:rsidRPr="00AD50A6">
        <w:rPr>
          <w:sz w:val="16"/>
          <w:szCs w:val="16"/>
        </w:rPr>
        <w:t>Строку «Подпрограммы муниципальной программы и основные мероприятия» изложить в следующей редакции:</w:t>
      </w:r>
    </w:p>
    <w:p w14:paraId="5C2C7701" w14:textId="77777777" w:rsidR="0002110F" w:rsidRPr="00AD50A6" w:rsidRDefault="0002110F" w:rsidP="0002110F">
      <w:pPr>
        <w:pStyle w:val="ae"/>
        <w:ind w:left="0" w:firstLine="567"/>
        <w:jc w:val="both"/>
        <w:rPr>
          <w:sz w:val="16"/>
          <w:szCs w:val="16"/>
        </w:rPr>
      </w:pPr>
    </w:p>
    <w:p w14:paraId="30DE4428" w14:textId="77777777" w:rsidR="0002110F" w:rsidRPr="00AD50A6" w:rsidRDefault="0002110F" w:rsidP="0002110F">
      <w:pPr>
        <w:pStyle w:val="ae"/>
        <w:ind w:left="0"/>
        <w:jc w:val="both"/>
        <w:rPr>
          <w:sz w:val="16"/>
          <w:szCs w:val="16"/>
        </w:rPr>
      </w:pPr>
      <w:r w:rsidRPr="00AD50A6">
        <w:rPr>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355"/>
        <w:gridCol w:w="3311"/>
      </w:tblGrid>
      <w:tr w:rsidR="0002110F" w:rsidRPr="00DB75CC" w14:paraId="4C5CA1ED" w14:textId="77777777" w:rsidTr="0002110F">
        <w:trPr>
          <w:cantSplit/>
        </w:trPr>
        <w:tc>
          <w:tcPr>
            <w:tcW w:w="145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9E98C25"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Подпрограммы муниципальной программы и основные мероприятия</w:t>
            </w:r>
          </w:p>
        </w:tc>
        <w:tc>
          <w:tcPr>
            <w:tcW w:w="3548" w:type="pct"/>
            <w:tcBorders>
              <w:top w:val="single" w:sz="4" w:space="0" w:color="auto"/>
              <w:left w:val="single" w:sz="4" w:space="0" w:color="auto"/>
              <w:bottom w:val="single" w:sz="4" w:space="0" w:color="auto"/>
              <w:right w:val="single" w:sz="4" w:space="0" w:color="auto"/>
            </w:tcBorders>
            <w:tcMar>
              <w:left w:w="28" w:type="dxa"/>
              <w:right w:w="28" w:type="dxa"/>
            </w:tcMar>
          </w:tcPr>
          <w:p w14:paraId="6FB24A92" w14:textId="77777777" w:rsidR="0002110F" w:rsidRPr="00DB75CC" w:rsidRDefault="0002110F" w:rsidP="0002110F">
            <w:pPr>
              <w:rPr>
                <w:sz w:val="12"/>
                <w:szCs w:val="12"/>
              </w:rPr>
            </w:pPr>
            <w:r w:rsidRPr="00DB75CC">
              <w:rPr>
                <w:sz w:val="12"/>
                <w:szCs w:val="12"/>
              </w:rPr>
              <w:t>Подпрограммы муниципальной программы:</w:t>
            </w:r>
          </w:p>
          <w:p w14:paraId="25E3A8CB" w14:textId="77777777" w:rsidR="0002110F" w:rsidRPr="00DB75CC" w:rsidRDefault="0002110F" w:rsidP="0002110F">
            <w:pPr>
              <w:rPr>
                <w:sz w:val="12"/>
                <w:szCs w:val="12"/>
              </w:rPr>
            </w:pPr>
            <w:r w:rsidRPr="00DB75CC">
              <w:rPr>
                <w:sz w:val="12"/>
                <w:szCs w:val="12"/>
              </w:rPr>
              <w:t>1. «Обеспечение реализации муниципальной программы»;</w:t>
            </w:r>
          </w:p>
          <w:p w14:paraId="29CF4100" w14:textId="77777777" w:rsidR="0002110F" w:rsidRPr="00DB75CC" w:rsidRDefault="0002110F" w:rsidP="0002110F">
            <w:pPr>
              <w:rPr>
                <w:sz w:val="12"/>
                <w:szCs w:val="12"/>
              </w:rPr>
            </w:pPr>
            <w:r w:rsidRPr="00DB75CC">
              <w:rPr>
                <w:sz w:val="12"/>
                <w:szCs w:val="12"/>
              </w:rPr>
              <w:t>2. «Устойчивое развитие сельских территорий»;</w:t>
            </w:r>
          </w:p>
          <w:p w14:paraId="0EFD5AE5" w14:textId="77777777" w:rsidR="0002110F" w:rsidRPr="00DB75CC" w:rsidRDefault="0002110F" w:rsidP="0002110F">
            <w:pPr>
              <w:pStyle w:val="ae"/>
              <w:ind w:left="0"/>
              <w:rPr>
                <w:sz w:val="12"/>
                <w:szCs w:val="12"/>
              </w:rPr>
            </w:pPr>
            <w:r w:rsidRPr="00DB75CC">
              <w:rPr>
                <w:sz w:val="12"/>
                <w:szCs w:val="12"/>
              </w:rPr>
              <w:t>3. «Регулирование численности, отлов и передержка безнадзорных животных на территории  Павловского муниципального района в 2015-2020 годах».</w:t>
            </w:r>
          </w:p>
          <w:p w14:paraId="2894B805" w14:textId="77777777" w:rsidR="0002110F" w:rsidRPr="00DB75CC" w:rsidRDefault="0002110F" w:rsidP="0002110F">
            <w:pPr>
              <w:pStyle w:val="ae"/>
              <w:ind w:left="0"/>
              <w:rPr>
                <w:sz w:val="12"/>
                <w:szCs w:val="12"/>
              </w:rPr>
            </w:pPr>
          </w:p>
          <w:p w14:paraId="6C644D76" w14:textId="77777777" w:rsidR="0002110F" w:rsidRPr="00DB75CC" w:rsidRDefault="0002110F" w:rsidP="0002110F">
            <w:pPr>
              <w:rPr>
                <w:sz w:val="12"/>
                <w:szCs w:val="12"/>
              </w:rPr>
            </w:pPr>
            <w:r w:rsidRPr="00DB75CC">
              <w:rPr>
                <w:sz w:val="12"/>
                <w:szCs w:val="12"/>
              </w:rPr>
              <w:t>Основные мероприятия программы:</w:t>
            </w:r>
          </w:p>
          <w:p w14:paraId="5EFCAA2A" w14:textId="77777777" w:rsidR="0002110F" w:rsidRPr="00DB75CC" w:rsidRDefault="0002110F" w:rsidP="0002110F">
            <w:pPr>
              <w:rPr>
                <w:sz w:val="12"/>
                <w:szCs w:val="12"/>
              </w:rPr>
            </w:pPr>
            <w:r w:rsidRPr="00DB75CC">
              <w:rPr>
                <w:sz w:val="12"/>
                <w:szCs w:val="12"/>
              </w:rPr>
              <w:t>1. Развитие отрасли растениеводства;</w:t>
            </w:r>
          </w:p>
          <w:p w14:paraId="1E1908AB" w14:textId="77777777" w:rsidR="0002110F" w:rsidRPr="00DB75CC" w:rsidRDefault="0002110F" w:rsidP="0002110F">
            <w:pPr>
              <w:rPr>
                <w:sz w:val="12"/>
                <w:szCs w:val="12"/>
              </w:rPr>
            </w:pPr>
            <w:r w:rsidRPr="00DB75CC">
              <w:rPr>
                <w:sz w:val="12"/>
                <w:szCs w:val="12"/>
              </w:rPr>
              <w:t>2. Развитие отрасли животноводства;</w:t>
            </w:r>
          </w:p>
          <w:p w14:paraId="416E41D1" w14:textId="77777777" w:rsidR="0002110F" w:rsidRPr="00DB75CC" w:rsidRDefault="0002110F" w:rsidP="0002110F">
            <w:pPr>
              <w:rPr>
                <w:sz w:val="12"/>
                <w:szCs w:val="12"/>
              </w:rPr>
            </w:pPr>
            <w:r w:rsidRPr="00DB75CC">
              <w:rPr>
                <w:sz w:val="12"/>
                <w:szCs w:val="12"/>
              </w:rPr>
              <w:t>3. Поддержка малых форм хозяйствования;</w:t>
            </w:r>
          </w:p>
          <w:p w14:paraId="3DDFC385" w14:textId="77777777" w:rsidR="0002110F" w:rsidRPr="00DB75CC" w:rsidRDefault="0002110F" w:rsidP="0002110F">
            <w:pPr>
              <w:pStyle w:val="ae"/>
              <w:ind w:left="0"/>
              <w:rPr>
                <w:sz w:val="12"/>
                <w:szCs w:val="12"/>
              </w:rPr>
            </w:pPr>
            <w:r w:rsidRPr="00DB75CC">
              <w:rPr>
                <w:sz w:val="12"/>
                <w:szCs w:val="12"/>
              </w:rPr>
              <w:t>4. Техническая и технологическая модернизация, инновационное развитие.</w:t>
            </w:r>
          </w:p>
        </w:tc>
      </w:tr>
    </w:tbl>
    <w:p w14:paraId="18BCEE6C" w14:textId="77777777" w:rsidR="0002110F" w:rsidRPr="00AD50A6" w:rsidRDefault="0002110F" w:rsidP="0002110F">
      <w:pPr>
        <w:pStyle w:val="ae"/>
        <w:ind w:left="0" w:firstLine="567"/>
        <w:jc w:val="right"/>
        <w:rPr>
          <w:sz w:val="16"/>
          <w:szCs w:val="16"/>
        </w:rPr>
      </w:pPr>
      <w:r w:rsidRPr="00AD50A6">
        <w:rPr>
          <w:sz w:val="16"/>
          <w:szCs w:val="16"/>
        </w:rPr>
        <w:t>».</w:t>
      </w:r>
    </w:p>
    <w:p w14:paraId="2313593D" w14:textId="77777777" w:rsidR="0002110F" w:rsidRPr="00AD50A6" w:rsidRDefault="0002110F" w:rsidP="0002110F">
      <w:pPr>
        <w:pStyle w:val="ae"/>
        <w:numPr>
          <w:ilvl w:val="2"/>
          <w:numId w:val="35"/>
        </w:numPr>
        <w:tabs>
          <w:tab w:val="left" w:pos="993"/>
        </w:tabs>
        <w:ind w:left="0" w:firstLine="567"/>
        <w:jc w:val="both"/>
        <w:rPr>
          <w:sz w:val="16"/>
          <w:szCs w:val="16"/>
        </w:rPr>
      </w:pPr>
      <w:r w:rsidRPr="00AD50A6">
        <w:rPr>
          <w:sz w:val="16"/>
          <w:szCs w:val="16"/>
        </w:rPr>
        <w:t>Строку «Целевые индикаторы и показатели муниципальной программы» изложить в следующей редакции:</w:t>
      </w:r>
    </w:p>
    <w:p w14:paraId="25739C02" w14:textId="77777777" w:rsidR="005C4CB3" w:rsidRDefault="005C4CB3" w:rsidP="0002110F">
      <w:pPr>
        <w:pStyle w:val="ae"/>
        <w:ind w:left="0"/>
        <w:jc w:val="both"/>
        <w:rPr>
          <w:sz w:val="16"/>
          <w:szCs w:val="16"/>
        </w:rPr>
      </w:pPr>
    </w:p>
    <w:p w14:paraId="38532EE2" w14:textId="77777777" w:rsidR="0002110F" w:rsidRPr="00AD50A6" w:rsidRDefault="0002110F" w:rsidP="0002110F">
      <w:pPr>
        <w:pStyle w:val="ae"/>
        <w:ind w:left="0"/>
        <w:jc w:val="both"/>
        <w:rPr>
          <w:sz w:val="16"/>
          <w:szCs w:val="16"/>
        </w:rPr>
      </w:pPr>
      <w:r w:rsidRPr="00AD50A6">
        <w:rPr>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355"/>
        <w:gridCol w:w="3311"/>
      </w:tblGrid>
      <w:tr w:rsidR="0002110F" w:rsidRPr="00DB75CC" w14:paraId="753EDE86" w14:textId="77777777" w:rsidTr="0002110F">
        <w:trPr>
          <w:cantSplit/>
        </w:trPr>
        <w:tc>
          <w:tcPr>
            <w:tcW w:w="1452"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6A3A7701"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Целевые индикаторы и показатели муниципальной программы</w:t>
            </w:r>
          </w:p>
        </w:tc>
        <w:tc>
          <w:tcPr>
            <w:tcW w:w="3548" w:type="pct"/>
            <w:tcBorders>
              <w:top w:val="single" w:sz="4" w:space="0" w:color="auto"/>
              <w:left w:val="single" w:sz="4" w:space="0" w:color="auto"/>
              <w:bottom w:val="single" w:sz="4" w:space="0" w:color="auto"/>
              <w:right w:val="single" w:sz="4" w:space="0" w:color="auto"/>
            </w:tcBorders>
            <w:tcMar>
              <w:left w:w="28" w:type="dxa"/>
              <w:right w:w="28" w:type="dxa"/>
            </w:tcMar>
            <w:hideMark/>
          </w:tcPr>
          <w:p w14:paraId="5FF45893" w14:textId="77777777" w:rsidR="0002110F" w:rsidRPr="00DB75CC" w:rsidRDefault="0002110F" w:rsidP="0002110F">
            <w:pPr>
              <w:tabs>
                <w:tab w:val="left" w:pos="0"/>
              </w:tabs>
              <w:autoSpaceDE w:val="0"/>
              <w:autoSpaceDN w:val="0"/>
              <w:adjustRightInd w:val="0"/>
              <w:jc w:val="both"/>
              <w:rPr>
                <w:sz w:val="12"/>
                <w:szCs w:val="12"/>
              </w:rPr>
            </w:pPr>
            <w:r w:rsidRPr="00DB75CC">
              <w:rPr>
                <w:sz w:val="12"/>
                <w:szCs w:val="12"/>
              </w:rPr>
              <w:t>1) Индекс производства продукции сельского хозяйства в хозяйствах всех категорий (в сопоставимых ценах);</w:t>
            </w:r>
          </w:p>
          <w:p w14:paraId="3BF6D8DE" w14:textId="77777777" w:rsidR="0002110F" w:rsidRPr="00DB75CC" w:rsidRDefault="0002110F" w:rsidP="0002110F">
            <w:pPr>
              <w:tabs>
                <w:tab w:val="left" w:pos="0"/>
              </w:tabs>
              <w:autoSpaceDE w:val="0"/>
              <w:autoSpaceDN w:val="0"/>
              <w:adjustRightInd w:val="0"/>
              <w:jc w:val="both"/>
              <w:rPr>
                <w:sz w:val="12"/>
                <w:szCs w:val="12"/>
              </w:rPr>
            </w:pPr>
            <w:r w:rsidRPr="00DB75CC">
              <w:rPr>
                <w:sz w:val="12"/>
                <w:szCs w:val="12"/>
              </w:rPr>
              <w:t>2) Индекс производства продукции растениеводства (в сопоставимых ценах);</w:t>
            </w:r>
          </w:p>
          <w:p w14:paraId="07EA91D8" w14:textId="77777777" w:rsidR="0002110F" w:rsidRPr="00DB75CC" w:rsidRDefault="0002110F" w:rsidP="0002110F">
            <w:pPr>
              <w:tabs>
                <w:tab w:val="left" w:pos="0"/>
              </w:tabs>
              <w:autoSpaceDE w:val="0"/>
              <w:autoSpaceDN w:val="0"/>
              <w:adjustRightInd w:val="0"/>
              <w:jc w:val="both"/>
              <w:rPr>
                <w:sz w:val="12"/>
                <w:szCs w:val="12"/>
              </w:rPr>
            </w:pPr>
            <w:r w:rsidRPr="00DB75CC">
              <w:rPr>
                <w:sz w:val="12"/>
                <w:szCs w:val="12"/>
              </w:rPr>
              <w:t>3) Индекс производства продукции животноводства (в сопоставимых ценах);</w:t>
            </w:r>
          </w:p>
          <w:p w14:paraId="4CE9D31A" w14:textId="77777777" w:rsidR="0002110F" w:rsidRPr="00DB75CC" w:rsidRDefault="0002110F" w:rsidP="0002110F">
            <w:pPr>
              <w:tabs>
                <w:tab w:val="left" w:pos="0"/>
              </w:tabs>
              <w:autoSpaceDE w:val="0"/>
              <w:autoSpaceDN w:val="0"/>
              <w:adjustRightInd w:val="0"/>
              <w:jc w:val="both"/>
              <w:rPr>
                <w:sz w:val="12"/>
                <w:szCs w:val="12"/>
              </w:rPr>
            </w:pPr>
            <w:r w:rsidRPr="00DB75CC">
              <w:rPr>
                <w:sz w:val="12"/>
                <w:szCs w:val="12"/>
              </w:rPr>
              <w:t>4) Индекс производства пищевых продуктов, включая напитки (в сопоставимых ценах);</w:t>
            </w:r>
          </w:p>
          <w:p w14:paraId="415458CC" w14:textId="77777777" w:rsidR="0002110F" w:rsidRPr="00DB75CC" w:rsidRDefault="0002110F" w:rsidP="0002110F">
            <w:pPr>
              <w:tabs>
                <w:tab w:val="left" w:pos="0"/>
              </w:tabs>
              <w:autoSpaceDE w:val="0"/>
              <w:autoSpaceDN w:val="0"/>
              <w:adjustRightInd w:val="0"/>
              <w:jc w:val="both"/>
              <w:rPr>
                <w:sz w:val="12"/>
                <w:szCs w:val="12"/>
              </w:rPr>
            </w:pPr>
            <w:r w:rsidRPr="00DB75CC">
              <w:rPr>
                <w:sz w:val="12"/>
                <w:szCs w:val="12"/>
              </w:rPr>
              <w:t>5) Индекс физического объема инвестиций в основной капитал сельского хозяйства;</w:t>
            </w:r>
          </w:p>
          <w:p w14:paraId="5BDF6778" w14:textId="77777777" w:rsidR="0002110F" w:rsidRPr="00DB75CC" w:rsidRDefault="0002110F" w:rsidP="0002110F">
            <w:pPr>
              <w:tabs>
                <w:tab w:val="left" w:pos="0"/>
                <w:tab w:val="left" w:pos="567"/>
              </w:tabs>
              <w:autoSpaceDE w:val="0"/>
              <w:autoSpaceDN w:val="0"/>
              <w:adjustRightInd w:val="0"/>
              <w:jc w:val="both"/>
              <w:rPr>
                <w:sz w:val="12"/>
                <w:szCs w:val="12"/>
              </w:rPr>
            </w:pPr>
            <w:r w:rsidRPr="00DB75CC">
              <w:rPr>
                <w:sz w:val="12"/>
                <w:szCs w:val="12"/>
              </w:rPr>
              <w:t>6) Рентабельность сельскохозяйственных организаций;</w:t>
            </w:r>
          </w:p>
          <w:p w14:paraId="24914CDF" w14:textId="77777777" w:rsidR="0002110F" w:rsidRPr="00DB75CC" w:rsidRDefault="0002110F" w:rsidP="0002110F">
            <w:pPr>
              <w:tabs>
                <w:tab w:val="left" w:pos="0"/>
                <w:tab w:val="left" w:pos="426"/>
              </w:tabs>
              <w:autoSpaceDE w:val="0"/>
              <w:autoSpaceDN w:val="0"/>
              <w:adjustRightInd w:val="0"/>
              <w:jc w:val="both"/>
              <w:rPr>
                <w:sz w:val="12"/>
                <w:szCs w:val="12"/>
              </w:rPr>
            </w:pPr>
            <w:r w:rsidRPr="00DB75CC">
              <w:rPr>
                <w:sz w:val="12"/>
                <w:szCs w:val="12"/>
              </w:rPr>
              <w:t>7) Среднемесячная номинальная заработная плата в сельском хозяйстве (по сельскохозяйственным организациям, не относящимся к субъектам малого предпринимательства).</w:t>
            </w:r>
          </w:p>
        </w:tc>
      </w:tr>
    </w:tbl>
    <w:p w14:paraId="07EBC0E1" w14:textId="77777777" w:rsidR="0002110F" w:rsidRPr="00AD50A6" w:rsidRDefault="0002110F" w:rsidP="0002110F">
      <w:pPr>
        <w:pStyle w:val="ae"/>
        <w:ind w:left="0" w:firstLine="567"/>
        <w:jc w:val="right"/>
        <w:rPr>
          <w:sz w:val="16"/>
          <w:szCs w:val="16"/>
        </w:rPr>
      </w:pPr>
      <w:r w:rsidRPr="00AD50A6">
        <w:rPr>
          <w:sz w:val="16"/>
          <w:szCs w:val="16"/>
        </w:rPr>
        <w:t>».</w:t>
      </w:r>
    </w:p>
    <w:p w14:paraId="7A533780" w14:textId="77777777" w:rsidR="0002110F" w:rsidRPr="00AD50A6" w:rsidRDefault="0002110F" w:rsidP="0002110F">
      <w:pPr>
        <w:pStyle w:val="ae"/>
        <w:ind w:left="0" w:firstLine="567"/>
        <w:jc w:val="both"/>
        <w:rPr>
          <w:sz w:val="16"/>
          <w:szCs w:val="16"/>
        </w:rPr>
      </w:pPr>
    </w:p>
    <w:p w14:paraId="65851971" w14:textId="77777777" w:rsidR="0002110F" w:rsidRPr="00AD50A6" w:rsidRDefault="0002110F" w:rsidP="0002110F">
      <w:pPr>
        <w:pStyle w:val="ae"/>
        <w:numPr>
          <w:ilvl w:val="2"/>
          <w:numId w:val="35"/>
        </w:numPr>
        <w:tabs>
          <w:tab w:val="left" w:pos="993"/>
        </w:tabs>
        <w:ind w:left="0" w:firstLine="567"/>
        <w:jc w:val="both"/>
        <w:rPr>
          <w:sz w:val="16"/>
          <w:szCs w:val="16"/>
        </w:rPr>
      </w:pPr>
      <w:r w:rsidRPr="00AD50A6">
        <w:rPr>
          <w:sz w:val="16"/>
          <w:szCs w:val="16"/>
        </w:rPr>
        <w:t>Строку «Объемы и источники финансирования муниципальной программы» изложить в следующей редакции:</w:t>
      </w:r>
    </w:p>
    <w:p w14:paraId="3E2DEC47" w14:textId="77777777" w:rsidR="0002110F" w:rsidRPr="00AD50A6" w:rsidRDefault="0002110F" w:rsidP="0002110F">
      <w:pPr>
        <w:autoSpaceDE w:val="0"/>
        <w:autoSpaceDN w:val="0"/>
        <w:adjustRightInd w:val="0"/>
        <w:rPr>
          <w:b/>
          <w:bCs/>
          <w:sz w:val="16"/>
          <w:szCs w:val="16"/>
        </w:rPr>
      </w:pPr>
      <w:r w:rsidRPr="00AD50A6">
        <w:rPr>
          <w:sz w:val="16"/>
          <w:szCs w:val="1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72"/>
        <w:gridCol w:w="3352"/>
      </w:tblGrid>
      <w:tr w:rsidR="0002110F" w:rsidRPr="00DB75CC" w14:paraId="79273530" w14:textId="77777777" w:rsidTr="0002110F">
        <w:trPr>
          <w:cantSplit/>
        </w:trPr>
        <w:tc>
          <w:tcPr>
            <w:tcW w:w="1372" w:type="dxa"/>
            <w:tcBorders>
              <w:top w:val="single" w:sz="4" w:space="0" w:color="auto"/>
              <w:left w:val="single" w:sz="4" w:space="0" w:color="auto"/>
              <w:bottom w:val="single" w:sz="4" w:space="0" w:color="auto"/>
              <w:right w:val="single" w:sz="4" w:space="0" w:color="auto"/>
            </w:tcBorders>
          </w:tcPr>
          <w:p w14:paraId="02CE2CAC"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Объемы и источники финансирования муниципальной программы (в действующих ценах каждого года реализации муниципальной программы)</w:t>
            </w:r>
          </w:p>
        </w:tc>
        <w:tc>
          <w:tcPr>
            <w:tcW w:w="3352" w:type="dxa"/>
            <w:tcBorders>
              <w:top w:val="single" w:sz="4" w:space="0" w:color="auto"/>
              <w:left w:val="single" w:sz="4" w:space="0" w:color="auto"/>
              <w:bottom w:val="single" w:sz="4" w:space="0" w:color="auto"/>
              <w:right w:val="single" w:sz="4" w:space="0" w:color="auto"/>
            </w:tcBorders>
          </w:tcPr>
          <w:p w14:paraId="3A9483E6" w14:textId="77777777" w:rsidR="0002110F" w:rsidRPr="00DB75CC" w:rsidRDefault="0002110F" w:rsidP="0002110F">
            <w:pPr>
              <w:pStyle w:val="ConsPlusNormal"/>
              <w:tabs>
                <w:tab w:val="left" w:pos="2268"/>
                <w:tab w:val="left" w:pos="2552"/>
                <w:tab w:val="left" w:pos="2694"/>
              </w:tabs>
              <w:ind w:firstLine="0"/>
              <w:jc w:val="both"/>
              <w:rPr>
                <w:rFonts w:ascii="Times New Roman" w:hAnsi="Times New Roman"/>
                <w:sz w:val="12"/>
                <w:szCs w:val="12"/>
              </w:rPr>
            </w:pPr>
            <w:r w:rsidRPr="00DB75CC">
              <w:rPr>
                <w:rFonts w:ascii="Times New Roman" w:hAnsi="Times New Roman"/>
                <w:sz w:val="12"/>
                <w:szCs w:val="12"/>
              </w:rPr>
              <w:t>Общий объем финансирования на реализацию программы составляет – 163501,15 тыс. руб.,</w:t>
            </w:r>
          </w:p>
          <w:p w14:paraId="6E94D7FC" w14:textId="77777777" w:rsidR="0002110F" w:rsidRPr="00DB75CC" w:rsidRDefault="0002110F" w:rsidP="0002110F">
            <w:pPr>
              <w:pStyle w:val="ConsPlusNormal"/>
              <w:tabs>
                <w:tab w:val="left" w:pos="2268"/>
                <w:tab w:val="left" w:pos="2552"/>
                <w:tab w:val="left" w:pos="2694"/>
              </w:tabs>
              <w:ind w:firstLine="0"/>
              <w:jc w:val="both"/>
              <w:rPr>
                <w:rFonts w:ascii="Times New Roman" w:hAnsi="Times New Roman"/>
                <w:sz w:val="12"/>
                <w:szCs w:val="12"/>
              </w:rPr>
            </w:pPr>
          </w:p>
          <w:p w14:paraId="5F2ECFB0" w14:textId="77777777" w:rsidR="0002110F" w:rsidRPr="00DB75CC" w:rsidRDefault="0002110F" w:rsidP="0002110F">
            <w:pPr>
              <w:pStyle w:val="ConsPlusNormal"/>
              <w:tabs>
                <w:tab w:val="left" w:pos="2268"/>
                <w:tab w:val="left" w:pos="2552"/>
                <w:tab w:val="left" w:pos="2694"/>
              </w:tabs>
              <w:ind w:firstLine="0"/>
              <w:rPr>
                <w:rFonts w:ascii="Times New Roman" w:hAnsi="Times New Roman"/>
                <w:sz w:val="12"/>
                <w:szCs w:val="12"/>
              </w:rPr>
            </w:pPr>
            <w:r w:rsidRPr="00DB75CC">
              <w:rPr>
                <w:rFonts w:ascii="Times New Roman" w:hAnsi="Times New Roman"/>
                <w:sz w:val="12"/>
                <w:szCs w:val="12"/>
              </w:rPr>
              <w:t>в том числе по источникам финансирования:</w:t>
            </w:r>
          </w:p>
          <w:p w14:paraId="21E27791" w14:textId="77777777" w:rsidR="0002110F" w:rsidRPr="00DB75CC" w:rsidRDefault="0002110F" w:rsidP="0002110F">
            <w:pPr>
              <w:pStyle w:val="ConsPlusNormal"/>
              <w:tabs>
                <w:tab w:val="left" w:pos="2268"/>
                <w:tab w:val="left" w:pos="2552"/>
                <w:tab w:val="left" w:pos="2694"/>
              </w:tabs>
              <w:ind w:firstLine="0"/>
              <w:rPr>
                <w:rFonts w:ascii="Times New Roman" w:hAnsi="Times New Roman"/>
                <w:sz w:val="12"/>
                <w:szCs w:val="12"/>
              </w:rPr>
            </w:pPr>
            <w:r w:rsidRPr="00DB75CC">
              <w:rPr>
                <w:rFonts w:ascii="Times New Roman" w:hAnsi="Times New Roman"/>
                <w:sz w:val="12"/>
                <w:szCs w:val="12"/>
              </w:rPr>
              <w:t>федеральный бюджет – 26511,29 тыс. руб.</w:t>
            </w:r>
          </w:p>
          <w:p w14:paraId="0811CD58" w14:textId="77777777" w:rsidR="0002110F" w:rsidRPr="00DB75CC" w:rsidRDefault="0002110F" w:rsidP="0002110F">
            <w:pPr>
              <w:pStyle w:val="ConsPlusNormal"/>
              <w:tabs>
                <w:tab w:val="left" w:pos="2268"/>
                <w:tab w:val="left" w:pos="2552"/>
                <w:tab w:val="left" w:pos="2694"/>
              </w:tabs>
              <w:ind w:firstLine="0"/>
              <w:rPr>
                <w:rFonts w:ascii="Times New Roman" w:hAnsi="Times New Roman"/>
                <w:sz w:val="12"/>
                <w:szCs w:val="12"/>
              </w:rPr>
            </w:pPr>
            <w:r w:rsidRPr="00DB75CC">
              <w:rPr>
                <w:rFonts w:ascii="Times New Roman" w:hAnsi="Times New Roman"/>
                <w:sz w:val="12"/>
                <w:szCs w:val="12"/>
              </w:rPr>
              <w:t>областной бюджет – 33490,84 тыс. руб.</w:t>
            </w:r>
          </w:p>
          <w:p w14:paraId="2DFF7060" w14:textId="77777777" w:rsidR="0002110F" w:rsidRPr="00DB75CC" w:rsidRDefault="0002110F" w:rsidP="0002110F">
            <w:pPr>
              <w:pStyle w:val="ConsPlusNormal"/>
              <w:tabs>
                <w:tab w:val="left" w:pos="2268"/>
                <w:tab w:val="left" w:pos="2552"/>
                <w:tab w:val="left" w:pos="2694"/>
              </w:tabs>
              <w:ind w:firstLine="0"/>
              <w:rPr>
                <w:rFonts w:ascii="Times New Roman" w:hAnsi="Times New Roman"/>
                <w:sz w:val="12"/>
                <w:szCs w:val="12"/>
              </w:rPr>
            </w:pPr>
            <w:r w:rsidRPr="00DB75CC">
              <w:rPr>
                <w:rFonts w:ascii="Times New Roman" w:hAnsi="Times New Roman"/>
                <w:sz w:val="12"/>
                <w:szCs w:val="12"/>
              </w:rPr>
              <w:t>местный бюджет – 73015,46 тыс. руб.</w:t>
            </w:r>
          </w:p>
          <w:p w14:paraId="3B86F0B0" w14:textId="77777777" w:rsidR="0002110F" w:rsidRPr="00DB75CC" w:rsidRDefault="0002110F" w:rsidP="0002110F">
            <w:pPr>
              <w:pStyle w:val="ConsPlusNormal"/>
              <w:tabs>
                <w:tab w:val="left" w:pos="2268"/>
                <w:tab w:val="left" w:pos="2552"/>
                <w:tab w:val="left" w:pos="2694"/>
              </w:tabs>
              <w:ind w:firstLine="0"/>
              <w:rPr>
                <w:rFonts w:ascii="Times New Roman" w:hAnsi="Times New Roman"/>
                <w:sz w:val="12"/>
                <w:szCs w:val="12"/>
              </w:rPr>
            </w:pPr>
            <w:r w:rsidRPr="00DB75CC">
              <w:rPr>
                <w:rFonts w:ascii="Times New Roman" w:hAnsi="Times New Roman"/>
                <w:sz w:val="12"/>
                <w:szCs w:val="12"/>
              </w:rPr>
              <w:t>средства физических лиц – 30483,56 тыс. руб.</w:t>
            </w:r>
          </w:p>
          <w:p w14:paraId="42CC534C" w14:textId="77777777" w:rsidR="0002110F" w:rsidRPr="00DB75CC" w:rsidRDefault="0002110F" w:rsidP="0002110F">
            <w:pPr>
              <w:pStyle w:val="ConsPlusNormal"/>
              <w:tabs>
                <w:tab w:val="left" w:pos="2268"/>
                <w:tab w:val="left" w:pos="2552"/>
                <w:tab w:val="left" w:pos="2694"/>
              </w:tabs>
              <w:ind w:firstLine="0"/>
              <w:jc w:val="both"/>
              <w:rPr>
                <w:rFonts w:ascii="Times New Roman" w:hAnsi="Times New Roman"/>
                <w:sz w:val="12"/>
                <w:szCs w:val="12"/>
              </w:rPr>
            </w:pPr>
          </w:p>
          <w:p w14:paraId="33A46FC3" w14:textId="77777777" w:rsidR="0002110F" w:rsidRPr="00DB75CC" w:rsidRDefault="0002110F" w:rsidP="0002110F">
            <w:pPr>
              <w:rPr>
                <w:color w:val="000000"/>
                <w:sz w:val="12"/>
                <w:szCs w:val="12"/>
              </w:rPr>
            </w:pPr>
            <w:r w:rsidRPr="00DB75CC">
              <w:rPr>
                <w:color w:val="000000"/>
                <w:sz w:val="12"/>
                <w:szCs w:val="12"/>
              </w:rPr>
              <w:t>в том числе по годам:</w:t>
            </w:r>
          </w:p>
          <w:p w14:paraId="46606DEC" w14:textId="77777777" w:rsidR="0002110F" w:rsidRPr="00DB75CC" w:rsidRDefault="0002110F" w:rsidP="0002110F">
            <w:pPr>
              <w:rPr>
                <w:color w:val="000000"/>
                <w:sz w:val="12"/>
                <w:szCs w:val="12"/>
              </w:rPr>
            </w:pPr>
          </w:p>
          <w:p w14:paraId="7C65C7A7" w14:textId="77777777" w:rsidR="0002110F" w:rsidRPr="00DB75CC" w:rsidRDefault="0002110F" w:rsidP="0002110F">
            <w:pPr>
              <w:rPr>
                <w:b/>
                <w:color w:val="000000"/>
                <w:sz w:val="12"/>
                <w:szCs w:val="12"/>
              </w:rPr>
            </w:pPr>
            <w:r w:rsidRPr="00DB75CC">
              <w:rPr>
                <w:b/>
                <w:color w:val="000000"/>
                <w:sz w:val="12"/>
                <w:szCs w:val="12"/>
              </w:rPr>
              <w:t>2014 год:</w:t>
            </w:r>
          </w:p>
          <w:p w14:paraId="67A95876" w14:textId="77777777" w:rsidR="0002110F" w:rsidRPr="00DB75CC" w:rsidRDefault="0002110F" w:rsidP="0002110F">
            <w:pPr>
              <w:rPr>
                <w:color w:val="000000"/>
                <w:sz w:val="12"/>
                <w:szCs w:val="12"/>
              </w:rPr>
            </w:pPr>
            <w:r w:rsidRPr="00DB75CC">
              <w:rPr>
                <w:color w:val="000000"/>
                <w:sz w:val="12"/>
                <w:szCs w:val="12"/>
              </w:rPr>
              <w:t>всего – 22192,83 тыс. руб.,</w:t>
            </w:r>
          </w:p>
          <w:p w14:paraId="66B39E60" w14:textId="77777777" w:rsidR="0002110F" w:rsidRPr="00DB75CC" w:rsidRDefault="0002110F" w:rsidP="0002110F">
            <w:pPr>
              <w:rPr>
                <w:color w:val="000000"/>
                <w:sz w:val="12"/>
                <w:szCs w:val="12"/>
              </w:rPr>
            </w:pPr>
            <w:r w:rsidRPr="00DB75CC">
              <w:rPr>
                <w:color w:val="000000"/>
                <w:sz w:val="12"/>
                <w:szCs w:val="12"/>
              </w:rPr>
              <w:t>в том числе по источникам финансирования:</w:t>
            </w:r>
          </w:p>
          <w:p w14:paraId="13CFBE37" w14:textId="77777777" w:rsidR="0002110F" w:rsidRPr="00DB75CC" w:rsidRDefault="0002110F" w:rsidP="0002110F">
            <w:pPr>
              <w:rPr>
                <w:color w:val="000000"/>
                <w:sz w:val="12"/>
                <w:szCs w:val="12"/>
              </w:rPr>
            </w:pPr>
            <w:r w:rsidRPr="00DB75CC">
              <w:rPr>
                <w:color w:val="000000"/>
                <w:sz w:val="12"/>
                <w:szCs w:val="12"/>
              </w:rPr>
              <w:t>федеральный бюджет- 4220,30 тыс. руб.;</w:t>
            </w:r>
          </w:p>
          <w:p w14:paraId="23C108B1" w14:textId="77777777" w:rsidR="0002110F" w:rsidRPr="00DB75CC" w:rsidRDefault="0002110F" w:rsidP="0002110F">
            <w:pPr>
              <w:rPr>
                <w:color w:val="000000"/>
                <w:sz w:val="12"/>
                <w:szCs w:val="12"/>
              </w:rPr>
            </w:pPr>
            <w:r w:rsidRPr="00DB75CC">
              <w:rPr>
                <w:color w:val="000000"/>
                <w:sz w:val="12"/>
                <w:szCs w:val="12"/>
              </w:rPr>
              <w:t>областной бюджет – 4681,89 тыс. руб.;</w:t>
            </w:r>
          </w:p>
          <w:p w14:paraId="3F77376E" w14:textId="77777777" w:rsidR="0002110F" w:rsidRPr="00DB75CC" w:rsidRDefault="0002110F" w:rsidP="0002110F">
            <w:pPr>
              <w:rPr>
                <w:color w:val="000000"/>
                <w:sz w:val="12"/>
                <w:szCs w:val="12"/>
              </w:rPr>
            </w:pPr>
            <w:r w:rsidRPr="00DB75CC">
              <w:rPr>
                <w:color w:val="000000"/>
                <w:sz w:val="12"/>
                <w:szCs w:val="12"/>
              </w:rPr>
              <w:t>местный бюджет – 9334,40 тыс. руб.;</w:t>
            </w:r>
          </w:p>
          <w:p w14:paraId="5B965B97" w14:textId="77777777" w:rsidR="0002110F" w:rsidRPr="00DB75CC" w:rsidRDefault="0002110F" w:rsidP="0002110F">
            <w:pPr>
              <w:rPr>
                <w:color w:val="000000"/>
                <w:sz w:val="12"/>
                <w:szCs w:val="12"/>
              </w:rPr>
            </w:pPr>
            <w:r w:rsidRPr="00DB75CC">
              <w:rPr>
                <w:color w:val="000000"/>
                <w:sz w:val="12"/>
                <w:szCs w:val="12"/>
              </w:rPr>
              <w:t>средства физических лиц – 3956,24 тыс. руб.;</w:t>
            </w:r>
          </w:p>
          <w:p w14:paraId="32448786" w14:textId="77777777" w:rsidR="0002110F" w:rsidRPr="00DB75CC" w:rsidRDefault="0002110F" w:rsidP="0002110F">
            <w:pPr>
              <w:rPr>
                <w:color w:val="000000"/>
                <w:sz w:val="12"/>
                <w:szCs w:val="12"/>
              </w:rPr>
            </w:pPr>
          </w:p>
          <w:p w14:paraId="0A0FE717" w14:textId="77777777" w:rsidR="0002110F" w:rsidRPr="00DB75CC" w:rsidRDefault="0002110F" w:rsidP="0002110F">
            <w:pPr>
              <w:rPr>
                <w:b/>
                <w:color w:val="000000"/>
                <w:sz w:val="12"/>
                <w:szCs w:val="12"/>
              </w:rPr>
            </w:pPr>
            <w:r w:rsidRPr="00DB75CC">
              <w:rPr>
                <w:b/>
                <w:color w:val="000000"/>
                <w:sz w:val="12"/>
                <w:szCs w:val="12"/>
              </w:rPr>
              <w:t>2015 год:</w:t>
            </w:r>
          </w:p>
          <w:p w14:paraId="1F2114CE" w14:textId="77777777" w:rsidR="0002110F" w:rsidRPr="00DB75CC" w:rsidRDefault="0002110F" w:rsidP="0002110F">
            <w:pPr>
              <w:rPr>
                <w:color w:val="000000"/>
                <w:sz w:val="12"/>
                <w:szCs w:val="12"/>
              </w:rPr>
            </w:pPr>
            <w:r w:rsidRPr="00DB75CC">
              <w:rPr>
                <w:color w:val="000000"/>
                <w:sz w:val="12"/>
                <w:szCs w:val="12"/>
              </w:rPr>
              <w:t>всего – 13298,92 тыс. руб.,</w:t>
            </w:r>
          </w:p>
          <w:p w14:paraId="5327E632" w14:textId="77777777" w:rsidR="0002110F" w:rsidRPr="00DB75CC" w:rsidRDefault="0002110F" w:rsidP="0002110F">
            <w:pPr>
              <w:rPr>
                <w:color w:val="000000"/>
                <w:sz w:val="12"/>
                <w:szCs w:val="12"/>
              </w:rPr>
            </w:pPr>
            <w:r w:rsidRPr="00DB75CC">
              <w:rPr>
                <w:color w:val="000000"/>
                <w:sz w:val="12"/>
                <w:szCs w:val="12"/>
              </w:rPr>
              <w:t>в том числе по источникам финансирования:</w:t>
            </w:r>
          </w:p>
          <w:p w14:paraId="3CB6F151" w14:textId="77777777" w:rsidR="0002110F" w:rsidRPr="00DB75CC" w:rsidRDefault="0002110F" w:rsidP="0002110F">
            <w:pPr>
              <w:rPr>
                <w:color w:val="000000"/>
                <w:sz w:val="12"/>
                <w:szCs w:val="12"/>
              </w:rPr>
            </w:pPr>
            <w:r w:rsidRPr="00DB75CC">
              <w:rPr>
                <w:color w:val="000000"/>
                <w:sz w:val="12"/>
                <w:szCs w:val="12"/>
              </w:rPr>
              <w:t>федеральный бюджет- 991,88 тыс. руб.;</w:t>
            </w:r>
          </w:p>
          <w:p w14:paraId="51549282" w14:textId="77777777" w:rsidR="0002110F" w:rsidRPr="00DB75CC" w:rsidRDefault="0002110F" w:rsidP="0002110F">
            <w:pPr>
              <w:rPr>
                <w:color w:val="000000"/>
                <w:sz w:val="12"/>
                <w:szCs w:val="12"/>
              </w:rPr>
            </w:pPr>
            <w:r w:rsidRPr="00DB75CC">
              <w:rPr>
                <w:color w:val="000000"/>
                <w:sz w:val="12"/>
                <w:szCs w:val="12"/>
              </w:rPr>
              <w:t>областной бюджет – 616,68 тыс. руб.;</w:t>
            </w:r>
          </w:p>
          <w:p w14:paraId="34855626" w14:textId="77777777" w:rsidR="0002110F" w:rsidRPr="00DB75CC" w:rsidRDefault="0002110F" w:rsidP="0002110F">
            <w:pPr>
              <w:rPr>
                <w:color w:val="000000"/>
                <w:sz w:val="12"/>
                <w:szCs w:val="12"/>
              </w:rPr>
            </w:pPr>
            <w:r w:rsidRPr="00DB75CC">
              <w:rPr>
                <w:color w:val="000000"/>
                <w:sz w:val="12"/>
                <w:szCs w:val="12"/>
              </w:rPr>
              <w:t>местный бюджет – 10062,14 тыс. руб.;</w:t>
            </w:r>
          </w:p>
          <w:p w14:paraId="7A46D03C" w14:textId="77777777" w:rsidR="0002110F" w:rsidRPr="00DB75CC" w:rsidRDefault="0002110F" w:rsidP="0002110F">
            <w:pPr>
              <w:rPr>
                <w:color w:val="000000"/>
                <w:sz w:val="12"/>
                <w:szCs w:val="12"/>
              </w:rPr>
            </w:pPr>
            <w:r w:rsidRPr="00DB75CC">
              <w:rPr>
                <w:color w:val="000000"/>
                <w:sz w:val="12"/>
                <w:szCs w:val="12"/>
              </w:rPr>
              <w:t>средства физических лиц – 1628,22 тыс. руб.;</w:t>
            </w:r>
          </w:p>
          <w:p w14:paraId="09AF853C" w14:textId="77777777" w:rsidR="0002110F" w:rsidRPr="00DB75CC" w:rsidRDefault="0002110F" w:rsidP="0002110F">
            <w:pPr>
              <w:rPr>
                <w:color w:val="000000"/>
                <w:sz w:val="12"/>
                <w:szCs w:val="12"/>
              </w:rPr>
            </w:pPr>
          </w:p>
          <w:p w14:paraId="2D9716F4" w14:textId="77777777" w:rsidR="0002110F" w:rsidRPr="00DB75CC" w:rsidRDefault="0002110F" w:rsidP="0002110F">
            <w:pPr>
              <w:rPr>
                <w:b/>
                <w:color w:val="000000"/>
                <w:sz w:val="12"/>
                <w:szCs w:val="12"/>
              </w:rPr>
            </w:pPr>
            <w:r w:rsidRPr="00DB75CC">
              <w:rPr>
                <w:b/>
                <w:color w:val="000000"/>
                <w:sz w:val="12"/>
                <w:szCs w:val="12"/>
              </w:rPr>
              <w:t>2016 год:</w:t>
            </w:r>
          </w:p>
          <w:p w14:paraId="18586569" w14:textId="77777777" w:rsidR="0002110F" w:rsidRPr="00DB75CC" w:rsidRDefault="0002110F" w:rsidP="0002110F">
            <w:pPr>
              <w:rPr>
                <w:color w:val="000000"/>
                <w:sz w:val="12"/>
                <w:szCs w:val="12"/>
              </w:rPr>
            </w:pPr>
            <w:r w:rsidRPr="00DB75CC">
              <w:rPr>
                <w:color w:val="000000"/>
                <w:sz w:val="12"/>
                <w:szCs w:val="12"/>
              </w:rPr>
              <w:t>всего – 14758,50 тыс. руб.,</w:t>
            </w:r>
          </w:p>
          <w:p w14:paraId="12372DA9" w14:textId="77777777" w:rsidR="0002110F" w:rsidRPr="00DB75CC" w:rsidRDefault="0002110F" w:rsidP="0002110F">
            <w:pPr>
              <w:rPr>
                <w:color w:val="000000"/>
                <w:sz w:val="12"/>
                <w:szCs w:val="12"/>
              </w:rPr>
            </w:pPr>
            <w:r w:rsidRPr="00DB75CC">
              <w:rPr>
                <w:color w:val="000000"/>
                <w:sz w:val="12"/>
                <w:szCs w:val="12"/>
              </w:rPr>
              <w:t>в том числе по источникам финансирования:</w:t>
            </w:r>
          </w:p>
          <w:p w14:paraId="69DF6EEE" w14:textId="77777777" w:rsidR="0002110F" w:rsidRPr="00DB75CC" w:rsidRDefault="0002110F" w:rsidP="0002110F">
            <w:pPr>
              <w:rPr>
                <w:color w:val="000000"/>
                <w:sz w:val="12"/>
                <w:szCs w:val="12"/>
              </w:rPr>
            </w:pPr>
            <w:r w:rsidRPr="00DB75CC">
              <w:rPr>
                <w:color w:val="000000"/>
                <w:sz w:val="12"/>
                <w:szCs w:val="12"/>
              </w:rPr>
              <w:t>федеральный бюджет – 0 тыс. руб.;</w:t>
            </w:r>
          </w:p>
          <w:p w14:paraId="3BAF85B1" w14:textId="77777777" w:rsidR="0002110F" w:rsidRPr="00DB75CC" w:rsidRDefault="0002110F" w:rsidP="0002110F">
            <w:pPr>
              <w:rPr>
                <w:color w:val="000000"/>
                <w:sz w:val="12"/>
                <w:szCs w:val="12"/>
              </w:rPr>
            </w:pPr>
            <w:r w:rsidRPr="00DB75CC">
              <w:rPr>
                <w:color w:val="000000"/>
                <w:sz w:val="12"/>
                <w:szCs w:val="12"/>
              </w:rPr>
              <w:t>областной бюджет – 1568,40 тыс. руб.;</w:t>
            </w:r>
          </w:p>
          <w:p w14:paraId="57A899FC" w14:textId="77777777" w:rsidR="0002110F" w:rsidRPr="00DB75CC" w:rsidRDefault="0002110F" w:rsidP="0002110F">
            <w:pPr>
              <w:rPr>
                <w:color w:val="000000"/>
                <w:sz w:val="12"/>
                <w:szCs w:val="12"/>
              </w:rPr>
            </w:pPr>
            <w:r w:rsidRPr="00DB75CC">
              <w:rPr>
                <w:color w:val="000000"/>
                <w:sz w:val="12"/>
                <w:szCs w:val="12"/>
              </w:rPr>
              <w:t>местный бюджет – 9590,10 тыс. руб.;</w:t>
            </w:r>
          </w:p>
          <w:p w14:paraId="7A284BB5" w14:textId="77777777" w:rsidR="0002110F" w:rsidRPr="00DB75CC" w:rsidRDefault="0002110F" w:rsidP="0002110F">
            <w:pPr>
              <w:rPr>
                <w:color w:val="000000"/>
                <w:sz w:val="12"/>
                <w:szCs w:val="12"/>
              </w:rPr>
            </w:pPr>
            <w:r w:rsidRPr="00DB75CC">
              <w:rPr>
                <w:color w:val="000000"/>
                <w:sz w:val="12"/>
                <w:szCs w:val="12"/>
              </w:rPr>
              <w:t>средства физических лиц – 3600,00 тыс. руб.;</w:t>
            </w:r>
          </w:p>
          <w:p w14:paraId="76ED65EC" w14:textId="77777777" w:rsidR="0002110F" w:rsidRPr="00DB75CC" w:rsidRDefault="0002110F" w:rsidP="0002110F">
            <w:pPr>
              <w:rPr>
                <w:color w:val="000000"/>
                <w:sz w:val="12"/>
                <w:szCs w:val="12"/>
              </w:rPr>
            </w:pPr>
          </w:p>
          <w:p w14:paraId="0C6C02A7" w14:textId="77777777" w:rsidR="0002110F" w:rsidRPr="00DB75CC" w:rsidRDefault="0002110F" w:rsidP="0002110F">
            <w:pPr>
              <w:rPr>
                <w:b/>
                <w:color w:val="000000"/>
                <w:sz w:val="12"/>
                <w:szCs w:val="12"/>
              </w:rPr>
            </w:pPr>
            <w:r w:rsidRPr="00DB75CC">
              <w:rPr>
                <w:b/>
                <w:color w:val="000000"/>
                <w:sz w:val="12"/>
                <w:szCs w:val="12"/>
              </w:rPr>
              <w:t>2017 год:</w:t>
            </w:r>
          </w:p>
          <w:p w14:paraId="26AE7425" w14:textId="77777777" w:rsidR="0002110F" w:rsidRPr="00DB75CC" w:rsidRDefault="0002110F" w:rsidP="0002110F">
            <w:pPr>
              <w:rPr>
                <w:color w:val="000000"/>
                <w:sz w:val="12"/>
                <w:szCs w:val="12"/>
              </w:rPr>
            </w:pPr>
            <w:r w:rsidRPr="00DB75CC">
              <w:rPr>
                <w:color w:val="000000"/>
                <w:sz w:val="12"/>
                <w:szCs w:val="12"/>
              </w:rPr>
              <w:t>всего – 26112,67 тыс. руб.</w:t>
            </w:r>
          </w:p>
          <w:p w14:paraId="0DAA811E" w14:textId="77777777" w:rsidR="0002110F" w:rsidRPr="00DB75CC" w:rsidRDefault="0002110F" w:rsidP="0002110F">
            <w:pPr>
              <w:rPr>
                <w:color w:val="000000"/>
                <w:sz w:val="12"/>
                <w:szCs w:val="12"/>
              </w:rPr>
            </w:pPr>
            <w:r w:rsidRPr="00DB75CC">
              <w:rPr>
                <w:color w:val="000000"/>
                <w:sz w:val="12"/>
                <w:szCs w:val="12"/>
              </w:rPr>
              <w:t>в том числе по источникам финансирования:</w:t>
            </w:r>
          </w:p>
          <w:p w14:paraId="61280EEC" w14:textId="77777777" w:rsidR="0002110F" w:rsidRPr="00DB75CC" w:rsidRDefault="0002110F" w:rsidP="0002110F">
            <w:pPr>
              <w:rPr>
                <w:color w:val="000000"/>
                <w:sz w:val="12"/>
                <w:szCs w:val="12"/>
              </w:rPr>
            </w:pPr>
            <w:r w:rsidRPr="00DB75CC">
              <w:rPr>
                <w:color w:val="000000"/>
                <w:sz w:val="12"/>
                <w:szCs w:val="12"/>
              </w:rPr>
              <w:t>федеральный бюджет- 4 749,71 тыс. руб.;</w:t>
            </w:r>
          </w:p>
          <w:p w14:paraId="58D16852" w14:textId="77777777" w:rsidR="0002110F" w:rsidRPr="00DB75CC" w:rsidRDefault="0002110F" w:rsidP="0002110F">
            <w:pPr>
              <w:rPr>
                <w:color w:val="000000"/>
                <w:sz w:val="12"/>
                <w:szCs w:val="12"/>
              </w:rPr>
            </w:pPr>
            <w:r w:rsidRPr="00DB75CC">
              <w:rPr>
                <w:color w:val="000000"/>
                <w:sz w:val="12"/>
                <w:szCs w:val="12"/>
              </w:rPr>
              <w:t>областной бюджет - 5 937,14 тыс. руб.;</w:t>
            </w:r>
          </w:p>
          <w:p w14:paraId="749C03E7" w14:textId="77777777" w:rsidR="0002110F" w:rsidRPr="00DB75CC" w:rsidRDefault="0002110F" w:rsidP="0002110F">
            <w:pPr>
              <w:rPr>
                <w:color w:val="000000"/>
                <w:sz w:val="12"/>
                <w:szCs w:val="12"/>
              </w:rPr>
            </w:pPr>
            <w:r w:rsidRPr="00DB75CC">
              <w:rPr>
                <w:color w:val="000000"/>
                <w:sz w:val="12"/>
                <w:szCs w:val="12"/>
              </w:rPr>
              <w:t>местный бюджет – 10676,11 тыс. руб.;</w:t>
            </w:r>
          </w:p>
          <w:p w14:paraId="204EA743" w14:textId="77777777" w:rsidR="0002110F" w:rsidRPr="00DB75CC" w:rsidRDefault="0002110F" w:rsidP="0002110F">
            <w:pPr>
              <w:rPr>
                <w:color w:val="000000"/>
                <w:sz w:val="12"/>
                <w:szCs w:val="12"/>
              </w:rPr>
            </w:pPr>
            <w:r w:rsidRPr="00DB75CC">
              <w:rPr>
                <w:color w:val="000000"/>
                <w:sz w:val="12"/>
                <w:szCs w:val="12"/>
              </w:rPr>
              <w:t>средства физических лиц – 4749,71 тыс. руб.;</w:t>
            </w:r>
          </w:p>
          <w:p w14:paraId="04737003" w14:textId="77777777" w:rsidR="0002110F" w:rsidRPr="00DB75CC" w:rsidRDefault="0002110F" w:rsidP="0002110F">
            <w:pPr>
              <w:rPr>
                <w:color w:val="000000"/>
                <w:sz w:val="12"/>
                <w:szCs w:val="12"/>
              </w:rPr>
            </w:pPr>
          </w:p>
          <w:p w14:paraId="5B9CDF2E" w14:textId="77777777" w:rsidR="0002110F" w:rsidRPr="00DB75CC" w:rsidRDefault="0002110F" w:rsidP="0002110F">
            <w:pPr>
              <w:rPr>
                <w:b/>
                <w:color w:val="000000"/>
                <w:sz w:val="12"/>
                <w:szCs w:val="12"/>
              </w:rPr>
            </w:pPr>
            <w:r w:rsidRPr="00DB75CC">
              <w:rPr>
                <w:b/>
                <w:color w:val="000000"/>
                <w:sz w:val="12"/>
                <w:szCs w:val="12"/>
              </w:rPr>
              <w:t>2018 год:</w:t>
            </w:r>
          </w:p>
          <w:p w14:paraId="2C2ADB7A" w14:textId="77777777" w:rsidR="0002110F" w:rsidRPr="00DB75CC" w:rsidRDefault="0002110F" w:rsidP="0002110F">
            <w:pPr>
              <w:rPr>
                <w:color w:val="000000"/>
                <w:sz w:val="12"/>
                <w:szCs w:val="12"/>
              </w:rPr>
            </w:pPr>
            <w:r w:rsidRPr="00DB75CC">
              <w:rPr>
                <w:color w:val="000000"/>
                <w:sz w:val="12"/>
                <w:szCs w:val="12"/>
              </w:rPr>
              <w:t>всего – 27411,99 тыс. руб.,</w:t>
            </w:r>
          </w:p>
          <w:p w14:paraId="0332A327" w14:textId="77777777" w:rsidR="0002110F" w:rsidRPr="00DB75CC" w:rsidRDefault="0002110F" w:rsidP="0002110F">
            <w:pPr>
              <w:rPr>
                <w:color w:val="000000"/>
                <w:sz w:val="12"/>
                <w:szCs w:val="12"/>
              </w:rPr>
            </w:pPr>
            <w:r w:rsidRPr="00DB75CC">
              <w:rPr>
                <w:color w:val="000000"/>
                <w:sz w:val="12"/>
                <w:szCs w:val="12"/>
              </w:rPr>
              <w:t>в том числе по источникам финансирования:</w:t>
            </w:r>
          </w:p>
          <w:p w14:paraId="48A9BBC0" w14:textId="77777777" w:rsidR="0002110F" w:rsidRPr="00DB75CC" w:rsidRDefault="0002110F" w:rsidP="0002110F">
            <w:pPr>
              <w:rPr>
                <w:color w:val="000000"/>
                <w:sz w:val="12"/>
                <w:szCs w:val="12"/>
              </w:rPr>
            </w:pPr>
            <w:r w:rsidRPr="00DB75CC">
              <w:rPr>
                <w:color w:val="000000"/>
                <w:sz w:val="12"/>
                <w:szCs w:val="12"/>
              </w:rPr>
              <w:t>федеральный бюджет - 5 180,91 тыс. руб.;</w:t>
            </w:r>
          </w:p>
          <w:p w14:paraId="32949184" w14:textId="77777777" w:rsidR="0002110F" w:rsidRPr="00DB75CC" w:rsidRDefault="0002110F" w:rsidP="0002110F">
            <w:pPr>
              <w:rPr>
                <w:color w:val="000000"/>
                <w:sz w:val="12"/>
                <w:szCs w:val="12"/>
              </w:rPr>
            </w:pPr>
            <w:r w:rsidRPr="00DB75CC">
              <w:rPr>
                <w:color w:val="000000"/>
                <w:sz w:val="12"/>
                <w:szCs w:val="12"/>
              </w:rPr>
              <w:t>областной бюджет - 6 476,13 тыс. руб.;</w:t>
            </w:r>
          </w:p>
          <w:p w14:paraId="089F3A7E" w14:textId="77777777" w:rsidR="0002110F" w:rsidRPr="00DB75CC" w:rsidRDefault="0002110F" w:rsidP="0002110F">
            <w:pPr>
              <w:rPr>
                <w:color w:val="000000"/>
                <w:sz w:val="12"/>
                <w:szCs w:val="12"/>
              </w:rPr>
            </w:pPr>
            <w:r w:rsidRPr="00DB75CC">
              <w:rPr>
                <w:color w:val="000000"/>
                <w:sz w:val="12"/>
                <w:szCs w:val="12"/>
              </w:rPr>
              <w:t>местный бюджет – 10574,04 тыс. руб.;</w:t>
            </w:r>
          </w:p>
          <w:p w14:paraId="5F939677" w14:textId="77777777" w:rsidR="0002110F" w:rsidRPr="00DB75CC" w:rsidRDefault="0002110F" w:rsidP="0002110F">
            <w:pPr>
              <w:rPr>
                <w:color w:val="000000"/>
                <w:sz w:val="12"/>
                <w:szCs w:val="12"/>
              </w:rPr>
            </w:pPr>
            <w:r w:rsidRPr="00DB75CC">
              <w:rPr>
                <w:color w:val="000000"/>
                <w:sz w:val="12"/>
                <w:szCs w:val="12"/>
              </w:rPr>
              <w:t>средства физических лиц - 5 180,91 тыс. руб.;</w:t>
            </w:r>
          </w:p>
          <w:p w14:paraId="3C0030E4" w14:textId="77777777" w:rsidR="0002110F" w:rsidRPr="00DB75CC" w:rsidRDefault="0002110F" w:rsidP="0002110F">
            <w:pPr>
              <w:rPr>
                <w:color w:val="000000"/>
                <w:sz w:val="12"/>
                <w:szCs w:val="12"/>
              </w:rPr>
            </w:pPr>
          </w:p>
          <w:p w14:paraId="6E60769D" w14:textId="77777777" w:rsidR="0002110F" w:rsidRPr="00DB75CC" w:rsidRDefault="0002110F" w:rsidP="0002110F">
            <w:pPr>
              <w:rPr>
                <w:b/>
                <w:color w:val="000000"/>
                <w:sz w:val="12"/>
                <w:szCs w:val="12"/>
              </w:rPr>
            </w:pPr>
            <w:r w:rsidRPr="00DB75CC">
              <w:rPr>
                <w:b/>
                <w:color w:val="000000"/>
                <w:sz w:val="12"/>
                <w:szCs w:val="12"/>
              </w:rPr>
              <w:t>2019 год:</w:t>
            </w:r>
          </w:p>
          <w:p w14:paraId="05B3526F" w14:textId="77777777" w:rsidR="0002110F" w:rsidRPr="00DB75CC" w:rsidRDefault="0002110F" w:rsidP="0002110F">
            <w:pPr>
              <w:rPr>
                <w:color w:val="000000"/>
                <w:sz w:val="12"/>
                <w:szCs w:val="12"/>
              </w:rPr>
            </w:pPr>
            <w:r w:rsidRPr="00DB75CC">
              <w:rPr>
                <w:color w:val="000000"/>
                <w:sz w:val="12"/>
                <w:szCs w:val="12"/>
              </w:rPr>
              <w:t>всего – 28967,75 тыс. руб.,</w:t>
            </w:r>
          </w:p>
          <w:p w14:paraId="4B6E274B" w14:textId="77777777" w:rsidR="0002110F" w:rsidRPr="00DB75CC" w:rsidRDefault="0002110F" w:rsidP="0002110F">
            <w:pPr>
              <w:rPr>
                <w:color w:val="000000"/>
                <w:sz w:val="12"/>
                <w:szCs w:val="12"/>
              </w:rPr>
            </w:pPr>
            <w:r w:rsidRPr="00DB75CC">
              <w:rPr>
                <w:color w:val="000000"/>
                <w:sz w:val="12"/>
                <w:szCs w:val="12"/>
              </w:rPr>
              <w:t>в том числе по источникам финансирования:</w:t>
            </w:r>
          </w:p>
          <w:p w14:paraId="5BE64036" w14:textId="77777777" w:rsidR="0002110F" w:rsidRPr="00DB75CC" w:rsidRDefault="0002110F" w:rsidP="0002110F">
            <w:pPr>
              <w:rPr>
                <w:color w:val="000000"/>
                <w:sz w:val="12"/>
                <w:szCs w:val="12"/>
              </w:rPr>
            </w:pPr>
            <w:r w:rsidRPr="00DB75CC">
              <w:rPr>
                <w:color w:val="000000"/>
                <w:sz w:val="12"/>
                <w:szCs w:val="12"/>
              </w:rPr>
              <w:t>федеральный бюджет - 5 495,51 тыс. руб.;</w:t>
            </w:r>
          </w:p>
          <w:p w14:paraId="2B3A3AE6" w14:textId="77777777" w:rsidR="0002110F" w:rsidRPr="00DB75CC" w:rsidRDefault="0002110F" w:rsidP="0002110F">
            <w:pPr>
              <w:rPr>
                <w:color w:val="000000"/>
                <w:sz w:val="12"/>
                <w:szCs w:val="12"/>
              </w:rPr>
            </w:pPr>
            <w:r w:rsidRPr="00DB75CC">
              <w:rPr>
                <w:color w:val="000000"/>
                <w:sz w:val="12"/>
                <w:szCs w:val="12"/>
              </w:rPr>
              <w:t>областной бюджет - 6 869,38 тыс. руб.;</w:t>
            </w:r>
          </w:p>
          <w:p w14:paraId="73F256E1" w14:textId="77777777" w:rsidR="0002110F" w:rsidRPr="00DB75CC" w:rsidRDefault="0002110F" w:rsidP="0002110F">
            <w:pPr>
              <w:rPr>
                <w:color w:val="000000"/>
                <w:sz w:val="12"/>
                <w:szCs w:val="12"/>
              </w:rPr>
            </w:pPr>
            <w:r w:rsidRPr="00DB75CC">
              <w:rPr>
                <w:color w:val="000000"/>
                <w:sz w:val="12"/>
                <w:szCs w:val="12"/>
              </w:rPr>
              <w:t>местный бюджет – 11107,36 тыс. руб.;</w:t>
            </w:r>
          </w:p>
          <w:p w14:paraId="32FBE0F6" w14:textId="77777777" w:rsidR="0002110F" w:rsidRPr="00DB75CC" w:rsidRDefault="0002110F" w:rsidP="0002110F">
            <w:pPr>
              <w:rPr>
                <w:color w:val="000000"/>
                <w:sz w:val="12"/>
                <w:szCs w:val="12"/>
              </w:rPr>
            </w:pPr>
            <w:r w:rsidRPr="00DB75CC">
              <w:rPr>
                <w:color w:val="000000"/>
                <w:sz w:val="12"/>
                <w:szCs w:val="12"/>
              </w:rPr>
              <w:t>средства физических лиц – 5 495,50 тыс. руб.;</w:t>
            </w:r>
          </w:p>
          <w:p w14:paraId="03F21483" w14:textId="77777777" w:rsidR="0002110F" w:rsidRPr="00DB75CC" w:rsidRDefault="0002110F" w:rsidP="0002110F">
            <w:pPr>
              <w:rPr>
                <w:color w:val="000000"/>
                <w:sz w:val="12"/>
                <w:szCs w:val="12"/>
              </w:rPr>
            </w:pPr>
          </w:p>
          <w:p w14:paraId="7909A294" w14:textId="77777777" w:rsidR="0002110F" w:rsidRPr="00DB75CC" w:rsidRDefault="0002110F" w:rsidP="0002110F">
            <w:pPr>
              <w:rPr>
                <w:b/>
                <w:color w:val="000000"/>
                <w:sz w:val="12"/>
                <w:szCs w:val="12"/>
              </w:rPr>
            </w:pPr>
            <w:r w:rsidRPr="00DB75CC">
              <w:rPr>
                <w:b/>
                <w:color w:val="000000"/>
                <w:sz w:val="12"/>
                <w:szCs w:val="12"/>
              </w:rPr>
              <w:t>2020 год:</w:t>
            </w:r>
          </w:p>
          <w:p w14:paraId="01AF026D" w14:textId="77777777" w:rsidR="0002110F" w:rsidRPr="00DB75CC" w:rsidRDefault="0002110F" w:rsidP="0002110F">
            <w:pPr>
              <w:rPr>
                <w:color w:val="000000"/>
                <w:sz w:val="12"/>
                <w:szCs w:val="12"/>
              </w:rPr>
            </w:pPr>
            <w:r w:rsidRPr="00DB75CC">
              <w:rPr>
                <w:color w:val="000000"/>
                <w:sz w:val="12"/>
                <w:szCs w:val="12"/>
              </w:rPr>
              <w:t>всего – 30758,49 тыс. руб.,</w:t>
            </w:r>
          </w:p>
          <w:p w14:paraId="31FCD069" w14:textId="77777777" w:rsidR="0002110F" w:rsidRPr="00DB75CC" w:rsidRDefault="0002110F" w:rsidP="0002110F">
            <w:pPr>
              <w:rPr>
                <w:color w:val="000000"/>
                <w:sz w:val="12"/>
                <w:szCs w:val="12"/>
              </w:rPr>
            </w:pPr>
            <w:r w:rsidRPr="00DB75CC">
              <w:rPr>
                <w:color w:val="000000"/>
                <w:sz w:val="12"/>
                <w:szCs w:val="12"/>
              </w:rPr>
              <w:t>в том числе по источникам финансирования:</w:t>
            </w:r>
          </w:p>
          <w:p w14:paraId="4AD42A8E" w14:textId="77777777" w:rsidR="0002110F" w:rsidRPr="00DB75CC" w:rsidRDefault="0002110F" w:rsidP="0002110F">
            <w:pPr>
              <w:rPr>
                <w:color w:val="000000"/>
                <w:sz w:val="12"/>
                <w:szCs w:val="12"/>
              </w:rPr>
            </w:pPr>
            <w:r w:rsidRPr="00DB75CC">
              <w:rPr>
                <w:color w:val="000000"/>
                <w:sz w:val="12"/>
                <w:szCs w:val="12"/>
              </w:rPr>
              <w:t>федеральный бюджет - 5 872,98 тыс. руб.;</w:t>
            </w:r>
          </w:p>
          <w:p w14:paraId="48717555" w14:textId="77777777" w:rsidR="0002110F" w:rsidRPr="00DB75CC" w:rsidRDefault="0002110F" w:rsidP="0002110F">
            <w:pPr>
              <w:rPr>
                <w:color w:val="000000"/>
                <w:sz w:val="12"/>
                <w:szCs w:val="12"/>
              </w:rPr>
            </w:pPr>
            <w:r w:rsidRPr="00DB75CC">
              <w:rPr>
                <w:color w:val="000000"/>
                <w:sz w:val="12"/>
                <w:szCs w:val="12"/>
              </w:rPr>
              <w:t>областной бюджет - 7 341,22 тыс. руб.;</w:t>
            </w:r>
          </w:p>
          <w:p w14:paraId="43AF1F5C" w14:textId="77777777" w:rsidR="0002110F" w:rsidRPr="00DB75CC" w:rsidRDefault="0002110F" w:rsidP="0002110F">
            <w:pPr>
              <w:rPr>
                <w:color w:val="000000"/>
                <w:sz w:val="12"/>
                <w:szCs w:val="12"/>
              </w:rPr>
            </w:pPr>
            <w:r w:rsidRPr="00DB75CC">
              <w:rPr>
                <w:color w:val="000000"/>
                <w:sz w:val="12"/>
                <w:szCs w:val="12"/>
              </w:rPr>
              <w:t>местный бюджет – 11671,31 тыс. руб.;</w:t>
            </w:r>
          </w:p>
          <w:p w14:paraId="3052F253" w14:textId="77777777" w:rsidR="0002110F" w:rsidRPr="00DB75CC" w:rsidRDefault="0002110F" w:rsidP="0002110F">
            <w:pPr>
              <w:pStyle w:val="ConsPlusNormal"/>
              <w:tabs>
                <w:tab w:val="left" w:pos="2268"/>
                <w:tab w:val="left" w:pos="2552"/>
                <w:tab w:val="left" w:pos="2694"/>
              </w:tabs>
              <w:ind w:firstLine="0"/>
              <w:rPr>
                <w:rFonts w:ascii="Times New Roman" w:hAnsi="Times New Roman"/>
                <w:sz w:val="12"/>
                <w:szCs w:val="12"/>
              </w:rPr>
            </w:pPr>
            <w:r w:rsidRPr="00DB75CC">
              <w:rPr>
                <w:rFonts w:ascii="Times New Roman" w:hAnsi="Times New Roman"/>
                <w:color w:val="000000"/>
                <w:sz w:val="12"/>
                <w:szCs w:val="12"/>
              </w:rPr>
              <w:t>средства физических лиц - 5 872,98 тыс. руб.</w:t>
            </w:r>
          </w:p>
        </w:tc>
      </w:tr>
    </w:tbl>
    <w:p w14:paraId="703066E0" w14:textId="77777777" w:rsidR="0002110F" w:rsidRPr="00AD50A6" w:rsidRDefault="0002110F" w:rsidP="0002110F">
      <w:pPr>
        <w:pStyle w:val="ae"/>
        <w:ind w:left="0" w:firstLine="567"/>
        <w:jc w:val="right"/>
        <w:rPr>
          <w:sz w:val="16"/>
          <w:szCs w:val="16"/>
        </w:rPr>
      </w:pPr>
      <w:r w:rsidRPr="00AD50A6">
        <w:rPr>
          <w:sz w:val="16"/>
          <w:szCs w:val="16"/>
        </w:rPr>
        <w:t>».</w:t>
      </w:r>
    </w:p>
    <w:p w14:paraId="0BE783B5" w14:textId="77777777" w:rsidR="0002110F" w:rsidRPr="00AD50A6" w:rsidRDefault="0002110F" w:rsidP="0002110F">
      <w:pPr>
        <w:numPr>
          <w:ilvl w:val="1"/>
          <w:numId w:val="35"/>
        </w:numPr>
        <w:tabs>
          <w:tab w:val="left" w:pos="993"/>
        </w:tabs>
        <w:ind w:left="0" w:firstLine="567"/>
        <w:jc w:val="both"/>
        <w:rPr>
          <w:sz w:val="16"/>
          <w:szCs w:val="16"/>
        </w:rPr>
      </w:pPr>
      <w:r w:rsidRPr="00AD50A6">
        <w:rPr>
          <w:sz w:val="16"/>
          <w:szCs w:val="16"/>
        </w:rPr>
        <w:t xml:space="preserve">Подраздел 2.2 «Цели и задачи и показатели (индикаторы) достижения целей и решения задач муниципальной программы» раздела 2 «Приоритеты муниципальной политики в сфере реализации муниципальной программы, цели, задачи и показатели (индикаторы) достижения целей и решения задач, описание основных ожидаемых конечных результатов муниципальной программы, сроков и этапов реализации муниципальной программы» изложить в следующей редакции: </w:t>
      </w:r>
    </w:p>
    <w:p w14:paraId="4BB4729F" w14:textId="77777777" w:rsidR="0002110F" w:rsidRPr="00AD50A6" w:rsidRDefault="0002110F" w:rsidP="0002110F">
      <w:pPr>
        <w:ind w:firstLine="567"/>
        <w:rPr>
          <w:sz w:val="16"/>
          <w:szCs w:val="16"/>
        </w:rPr>
      </w:pPr>
      <w:r w:rsidRPr="00AD50A6">
        <w:rPr>
          <w:sz w:val="16"/>
          <w:szCs w:val="16"/>
        </w:rPr>
        <w:t>« 2.2 Цели и задачи и показатели (индикаторы) достижения целей и решения задач муниципальной программы</w:t>
      </w:r>
    </w:p>
    <w:p w14:paraId="649E1C9E" w14:textId="77777777" w:rsidR="0002110F" w:rsidRPr="00AD50A6" w:rsidRDefault="0002110F" w:rsidP="0002110F">
      <w:pPr>
        <w:ind w:firstLine="567"/>
        <w:jc w:val="both"/>
        <w:rPr>
          <w:sz w:val="16"/>
          <w:szCs w:val="16"/>
        </w:rPr>
      </w:pPr>
    </w:p>
    <w:p w14:paraId="062BD11F" w14:textId="77777777" w:rsidR="005C4CB3" w:rsidRDefault="005C4CB3">
      <w:pPr>
        <w:rPr>
          <w:sz w:val="16"/>
          <w:szCs w:val="16"/>
        </w:rPr>
      </w:pPr>
      <w:r>
        <w:rPr>
          <w:sz w:val="16"/>
          <w:szCs w:val="16"/>
        </w:rPr>
        <w:br w:type="page"/>
      </w:r>
    </w:p>
    <w:p w14:paraId="20BCD7F4" w14:textId="5F34C30E" w:rsidR="0002110F" w:rsidRPr="00AD50A6" w:rsidRDefault="0002110F" w:rsidP="0002110F">
      <w:pPr>
        <w:ind w:firstLine="567"/>
        <w:jc w:val="both"/>
        <w:rPr>
          <w:sz w:val="16"/>
          <w:szCs w:val="16"/>
        </w:rPr>
      </w:pPr>
      <w:r w:rsidRPr="00AD50A6">
        <w:rPr>
          <w:sz w:val="16"/>
          <w:szCs w:val="16"/>
        </w:rPr>
        <w:t>Целями муниципальной программы являются:</w:t>
      </w:r>
    </w:p>
    <w:p w14:paraId="07B57D77"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xml:space="preserve">- повышение конкурентоспособности сельскохозяйственной продукции на основе инновационного развития агропромышленного комплекса; </w:t>
      </w:r>
    </w:p>
    <w:p w14:paraId="589AFF31"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xml:space="preserve">- повышение финансовой устойчивости предприятий агропромышленного комплекса; </w:t>
      </w:r>
    </w:p>
    <w:p w14:paraId="4D3CE726"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xml:space="preserve">- создание благоприятной среды для повышения инвестиционной привлекательности отрасли; </w:t>
      </w:r>
    </w:p>
    <w:p w14:paraId="347C694F"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воспроизводство и повышение эффективности использования в сельском хозяйстве земельных и других ресурсов;</w:t>
      </w:r>
    </w:p>
    <w:p w14:paraId="23E0C0A3"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устойчивое развитие сельских территорий;</w:t>
      </w:r>
    </w:p>
    <w:p w14:paraId="004AE4E4" w14:textId="77777777" w:rsidR="0002110F" w:rsidRPr="00AD50A6" w:rsidRDefault="0002110F" w:rsidP="0002110F">
      <w:pPr>
        <w:ind w:firstLine="567"/>
        <w:jc w:val="both"/>
        <w:rPr>
          <w:color w:val="000000"/>
          <w:sz w:val="16"/>
          <w:szCs w:val="16"/>
        </w:rPr>
      </w:pPr>
      <w:r w:rsidRPr="00AD50A6">
        <w:rPr>
          <w:color w:val="000000"/>
          <w:sz w:val="16"/>
          <w:szCs w:val="16"/>
        </w:rPr>
        <w:t>- создание комфортных условий жизнедеятельности в сельской местности;</w:t>
      </w:r>
    </w:p>
    <w:p w14:paraId="543BB0BB" w14:textId="77777777" w:rsidR="0002110F" w:rsidRPr="00AD50A6" w:rsidRDefault="0002110F" w:rsidP="0002110F">
      <w:pPr>
        <w:ind w:firstLine="567"/>
        <w:jc w:val="both"/>
        <w:rPr>
          <w:sz w:val="16"/>
          <w:szCs w:val="16"/>
        </w:rPr>
      </w:pPr>
      <w:r w:rsidRPr="00AD50A6">
        <w:rPr>
          <w:sz w:val="16"/>
          <w:szCs w:val="16"/>
        </w:rPr>
        <w:t>- создание условий для улучшения социально - демографической ситуации в сельской местности;</w:t>
      </w:r>
    </w:p>
    <w:p w14:paraId="10F7CEBA" w14:textId="77777777" w:rsidR="0002110F" w:rsidRPr="00AD50A6" w:rsidRDefault="0002110F" w:rsidP="0002110F">
      <w:pPr>
        <w:ind w:firstLine="567"/>
        <w:jc w:val="both"/>
        <w:rPr>
          <w:sz w:val="16"/>
          <w:szCs w:val="16"/>
        </w:rPr>
      </w:pPr>
      <w:r w:rsidRPr="00AD50A6">
        <w:rPr>
          <w:sz w:val="16"/>
          <w:szCs w:val="16"/>
        </w:rPr>
        <w:t>- повышение престижности проживания в сельской местности.</w:t>
      </w:r>
    </w:p>
    <w:p w14:paraId="0DC280CD" w14:textId="77777777" w:rsidR="0002110F" w:rsidRPr="00AD50A6" w:rsidRDefault="0002110F" w:rsidP="0002110F">
      <w:pPr>
        <w:ind w:firstLine="567"/>
        <w:jc w:val="both"/>
        <w:rPr>
          <w:sz w:val="16"/>
          <w:szCs w:val="16"/>
        </w:rPr>
      </w:pPr>
      <w:r w:rsidRPr="00AD50A6">
        <w:rPr>
          <w:sz w:val="16"/>
          <w:szCs w:val="16"/>
        </w:rPr>
        <w:t>- обеспечение санитарно-эпидемиологического благополучия населения Павловского муниципального района.</w:t>
      </w:r>
    </w:p>
    <w:p w14:paraId="79D3FA08" w14:textId="77777777" w:rsidR="0002110F" w:rsidRPr="00AD50A6" w:rsidRDefault="0002110F" w:rsidP="0002110F">
      <w:pPr>
        <w:tabs>
          <w:tab w:val="left" w:pos="567"/>
        </w:tabs>
        <w:autoSpaceDE w:val="0"/>
        <w:autoSpaceDN w:val="0"/>
        <w:adjustRightInd w:val="0"/>
        <w:ind w:firstLine="567"/>
        <w:jc w:val="both"/>
        <w:rPr>
          <w:sz w:val="16"/>
          <w:szCs w:val="16"/>
        </w:rPr>
      </w:pPr>
      <w:r w:rsidRPr="00AD50A6">
        <w:rPr>
          <w:sz w:val="16"/>
          <w:szCs w:val="16"/>
        </w:rPr>
        <w:t>Для достижения указанных целей предусматривается решение следующих задач:</w:t>
      </w:r>
    </w:p>
    <w:p w14:paraId="542C02A3"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Стимулирование роста производства основных видов сельскохозяйственной продукции;</w:t>
      </w:r>
    </w:p>
    <w:p w14:paraId="376DF943"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обеспечение функций информационного и консультационного обеспечения в сфере агропромышленного комплекса;</w:t>
      </w:r>
    </w:p>
    <w:p w14:paraId="11005536"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поддержка малых форм хозяйствования;</w:t>
      </w:r>
    </w:p>
    <w:p w14:paraId="54D1B23C"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развитие племенного животноводства, элитного семеноводства, материально-технического переоснащения;</w:t>
      </w:r>
    </w:p>
    <w:p w14:paraId="0BAF9BCA" w14:textId="77777777" w:rsidR="0002110F" w:rsidRPr="00AD50A6" w:rsidRDefault="0002110F" w:rsidP="0002110F">
      <w:pPr>
        <w:tabs>
          <w:tab w:val="left" w:pos="709"/>
        </w:tabs>
        <w:ind w:firstLine="567"/>
        <w:jc w:val="both"/>
        <w:rPr>
          <w:sz w:val="16"/>
          <w:szCs w:val="16"/>
        </w:rPr>
      </w:pPr>
      <w:r w:rsidRPr="00AD50A6">
        <w:rPr>
          <w:sz w:val="16"/>
          <w:szCs w:val="16"/>
        </w:rPr>
        <w:t>- содействие в осуществлении противоэпизоотических мероприятий в отношении карантинных и особо опасных болезней животных;</w:t>
      </w:r>
    </w:p>
    <w:p w14:paraId="6AF84EC0"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повышение уровня рентабельности в сельском хозяйстве для обеспечения его устойчивого развития;</w:t>
      </w:r>
    </w:p>
    <w:p w14:paraId="52F208B2"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создание условий для эффективного использования земель сельскохозяйственного назначения;</w:t>
      </w:r>
    </w:p>
    <w:p w14:paraId="2A4472B3"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развитие мелиорации сельскохозяйственных земель;</w:t>
      </w:r>
    </w:p>
    <w:p w14:paraId="1EF1154C"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 экологически регламентированное использование в сельскохозяйственном производстве земельных, водных и других возобновляемых природных ресурсов, повышение плодородия почв до оптимального уровня в каждой конкретной зоне,</w:t>
      </w:r>
    </w:p>
    <w:p w14:paraId="21CAB70A" w14:textId="77777777" w:rsidR="0002110F" w:rsidRPr="00AD50A6" w:rsidRDefault="0002110F" w:rsidP="0002110F">
      <w:pPr>
        <w:tabs>
          <w:tab w:val="left" w:pos="709"/>
        </w:tabs>
        <w:autoSpaceDE w:val="0"/>
        <w:autoSpaceDN w:val="0"/>
        <w:adjustRightInd w:val="0"/>
        <w:ind w:firstLine="567"/>
        <w:jc w:val="both"/>
        <w:rPr>
          <w:i/>
          <w:sz w:val="16"/>
          <w:szCs w:val="16"/>
        </w:rPr>
      </w:pPr>
      <w:r w:rsidRPr="00AD50A6">
        <w:rPr>
          <w:sz w:val="16"/>
          <w:szCs w:val="16"/>
        </w:rPr>
        <w:t>- удовлетворение потребностей сельского населения в благоустроенном жилье</w:t>
      </w:r>
      <w:r w:rsidRPr="00AD50A6">
        <w:rPr>
          <w:i/>
          <w:sz w:val="16"/>
          <w:szCs w:val="16"/>
        </w:rPr>
        <w:t>;</w:t>
      </w:r>
    </w:p>
    <w:p w14:paraId="78DCB779" w14:textId="77777777" w:rsidR="0002110F" w:rsidRPr="00AD50A6" w:rsidRDefault="0002110F" w:rsidP="0002110F">
      <w:pPr>
        <w:tabs>
          <w:tab w:val="left" w:pos="709"/>
        </w:tabs>
        <w:autoSpaceDE w:val="0"/>
        <w:autoSpaceDN w:val="0"/>
        <w:adjustRightInd w:val="0"/>
        <w:ind w:firstLine="567"/>
        <w:jc w:val="both"/>
        <w:rPr>
          <w:sz w:val="16"/>
          <w:szCs w:val="16"/>
        </w:rPr>
      </w:pPr>
      <w:r w:rsidRPr="00AD50A6">
        <w:rPr>
          <w:sz w:val="16"/>
          <w:szCs w:val="16"/>
        </w:rPr>
        <w:t>- снижение социальной напряженности в обществе, вызванной проблемами, связанными с нахождением безнадзорных животных на территории Павловского муниципального района и применяемыми в настоящее время методами регулирования их численности.</w:t>
      </w:r>
    </w:p>
    <w:p w14:paraId="467789AE" w14:textId="77777777" w:rsidR="0002110F" w:rsidRPr="00AD50A6" w:rsidRDefault="0002110F" w:rsidP="0002110F">
      <w:pPr>
        <w:tabs>
          <w:tab w:val="left" w:pos="709"/>
        </w:tabs>
        <w:autoSpaceDE w:val="0"/>
        <w:autoSpaceDN w:val="0"/>
        <w:adjustRightInd w:val="0"/>
        <w:ind w:firstLine="567"/>
        <w:jc w:val="both"/>
        <w:rPr>
          <w:sz w:val="16"/>
          <w:szCs w:val="16"/>
        </w:rPr>
      </w:pPr>
      <w:r w:rsidRPr="00AD50A6">
        <w:rPr>
          <w:sz w:val="16"/>
          <w:szCs w:val="16"/>
        </w:rPr>
        <w:t xml:space="preserve">Показатели (индикаторы) реализации  муниципальной программы предназначены для оценки наиболее существенных результатов реализации программы. </w:t>
      </w:r>
    </w:p>
    <w:p w14:paraId="72E9A143" w14:textId="77777777" w:rsidR="0002110F" w:rsidRPr="00AD50A6" w:rsidRDefault="0002110F" w:rsidP="0002110F">
      <w:pPr>
        <w:autoSpaceDE w:val="0"/>
        <w:autoSpaceDN w:val="0"/>
        <w:adjustRightInd w:val="0"/>
        <w:ind w:firstLine="567"/>
        <w:jc w:val="both"/>
        <w:rPr>
          <w:sz w:val="16"/>
          <w:szCs w:val="16"/>
        </w:rPr>
      </w:pPr>
      <w:r w:rsidRPr="00AD50A6">
        <w:rPr>
          <w:sz w:val="16"/>
          <w:szCs w:val="16"/>
        </w:rPr>
        <w:t>К общим показателям (индикаторам)  муниципальной программы отнесены:</w:t>
      </w:r>
    </w:p>
    <w:p w14:paraId="07DC8B5E" w14:textId="77777777" w:rsidR="0002110F" w:rsidRPr="00AD50A6" w:rsidRDefault="0002110F" w:rsidP="0002110F">
      <w:pPr>
        <w:tabs>
          <w:tab w:val="left" w:pos="0"/>
        </w:tabs>
        <w:autoSpaceDE w:val="0"/>
        <w:autoSpaceDN w:val="0"/>
        <w:adjustRightInd w:val="0"/>
        <w:ind w:firstLine="567"/>
        <w:jc w:val="both"/>
        <w:rPr>
          <w:sz w:val="16"/>
          <w:szCs w:val="16"/>
        </w:rPr>
      </w:pPr>
      <w:r w:rsidRPr="00AD50A6">
        <w:rPr>
          <w:sz w:val="16"/>
          <w:szCs w:val="16"/>
        </w:rPr>
        <w:t>- индекс производства продукции сельского хозяйства в хозяйствах всех категорий (в сопоставимых ценах);</w:t>
      </w:r>
    </w:p>
    <w:p w14:paraId="32DB4AB9" w14:textId="77777777" w:rsidR="0002110F" w:rsidRPr="00AD50A6" w:rsidRDefault="0002110F" w:rsidP="0002110F">
      <w:pPr>
        <w:tabs>
          <w:tab w:val="left" w:pos="0"/>
        </w:tabs>
        <w:autoSpaceDE w:val="0"/>
        <w:autoSpaceDN w:val="0"/>
        <w:adjustRightInd w:val="0"/>
        <w:ind w:firstLine="567"/>
        <w:jc w:val="both"/>
        <w:rPr>
          <w:sz w:val="16"/>
          <w:szCs w:val="16"/>
        </w:rPr>
      </w:pPr>
      <w:r w:rsidRPr="00AD50A6">
        <w:rPr>
          <w:sz w:val="16"/>
          <w:szCs w:val="16"/>
        </w:rPr>
        <w:t>- индекс производства продукции растениеводства (в сопоставимых ценах);</w:t>
      </w:r>
    </w:p>
    <w:p w14:paraId="21CE702E" w14:textId="77777777" w:rsidR="0002110F" w:rsidRPr="00AD50A6" w:rsidRDefault="0002110F" w:rsidP="0002110F">
      <w:pPr>
        <w:tabs>
          <w:tab w:val="left" w:pos="0"/>
          <w:tab w:val="left" w:pos="567"/>
        </w:tabs>
        <w:autoSpaceDE w:val="0"/>
        <w:autoSpaceDN w:val="0"/>
        <w:adjustRightInd w:val="0"/>
        <w:ind w:firstLine="567"/>
        <w:jc w:val="both"/>
        <w:rPr>
          <w:sz w:val="16"/>
          <w:szCs w:val="16"/>
        </w:rPr>
      </w:pPr>
      <w:r w:rsidRPr="00AD50A6">
        <w:rPr>
          <w:sz w:val="16"/>
          <w:szCs w:val="16"/>
        </w:rPr>
        <w:t>-  индекс производства продукции животноводства (в сопоставимых ценах);</w:t>
      </w:r>
    </w:p>
    <w:p w14:paraId="07B24771" w14:textId="77777777" w:rsidR="0002110F" w:rsidRPr="00AD50A6" w:rsidRDefault="0002110F" w:rsidP="0002110F">
      <w:pPr>
        <w:tabs>
          <w:tab w:val="left" w:pos="0"/>
        </w:tabs>
        <w:autoSpaceDE w:val="0"/>
        <w:autoSpaceDN w:val="0"/>
        <w:adjustRightInd w:val="0"/>
        <w:ind w:firstLine="567"/>
        <w:jc w:val="both"/>
        <w:rPr>
          <w:sz w:val="16"/>
          <w:szCs w:val="16"/>
        </w:rPr>
      </w:pPr>
      <w:r w:rsidRPr="00AD50A6">
        <w:rPr>
          <w:sz w:val="16"/>
          <w:szCs w:val="16"/>
        </w:rPr>
        <w:t>- индекс производства пищевых продуктов, включая напитки (в сопоставимых ценах);</w:t>
      </w:r>
    </w:p>
    <w:p w14:paraId="5D6B6C67" w14:textId="77777777" w:rsidR="0002110F" w:rsidRPr="00AD50A6" w:rsidRDefault="0002110F" w:rsidP="0002110F">
      <w:pPr>
        <w:tabs>
          <w:tab w:val="left" w:pos="0"/>
          <w:tab w:val="left" w:pos="567"/>
        </w:tabs>
        <w:autoSpaceDE w:val="0"/>
        <w:autoSpaceDN w:val="0"/>
        <w:adjustRightInd w:val="0"/>
        <w:ind w:firstLine="567"/>
        <w:jc w:val="both"/>
        <w:rPr>
          <w:sz w:val="16"/>
          <w:szCs w:val="16"/>
        </w:rPr>
      </w:pPr>
      <w:r w:rsidRPr="00AD50A6">
        <w:rPr>
          <w:sz w:val="16"/>
          <w:szCs w:val="16"/>
        </w:rPr>
        <w:t>- индекс физического объема инвестиций в основной капитал сельского хозяйства;</w:t>
      </w:r>
    </w:p>
    <w:p w14:paraId="7D2A87A7" w14:textId="77777777" w:rsidR="0002110F" w:rsidRPr="00AD50A6" w:rsidRDefault="0002110F" w:rsidP="0002110F">
      <w:pPr>
        <w:tabs>
          <w:tab w:val="left" w:pos="0"/>
          <w:tab w:val="left" w:pos="567"/>
        </w:tabs>
        <w:autoSpaceDE w:val="0"/>
        <w:autoSpaceDN w:val="0"/>
        <w:adjustRightInd w:val="0"/>
        <w:ind w:firstLine="567"/>
        <w:jc w:val="both"/>
        <w:rPr>
          <w:sz w:val="16"/>
          <w:szCs w:val="16"/>
        </w:rPr>
      </w:pPr>
      <w:r w:rsidRPr="00AD50A6">
        <w:rPr>
          <w:sz w:val="16"/>
          <w:szCs w:val="16"/>
        </w:rPr>
        <w:t>-  рентабельность сельскохозяйственных организаций;</w:t>
      </w:r>
    </w:p>
    <w:p w14:paraId="63A30282" w14:textId="77777777" w:rsidR="0002110F" w:rsidRPr="00AD50A6" w:rsidRDefault="0002110F" w:rsidP="0002110F">
      <w:pPr>
        <w:tabs>
          <w:tab w:val="left" w:pos="0"/>
          <w:tab w:val="left" w:pos="426"/>
        </w:tabs>
        <w:autoSpaceDE w:val="0"/>
        <w:autoSpaceDN w:val="0"/>
        <w:adjustRightInd w:val="0"/>
        <w:ind w:firstLine="567"/>
        <w:jc w:val="both"/>
        <w:rPr>
          <w:sz w:val="16"/>
          <w:szCs w:val="16"/>
        </w:rPr>
      </w:pPr>
      <w:r w:rsidRPr="00AD50A6">
        <w:rPr>
          <w:sz w:val="16"/>
          <w:szCs w:val="16"/>
        </w:rPr>
        <w:t>- среднемесячная номинальная заработная плата в сельском хозяйстве (по сельскохозяйственным организациям, не относящимся к субъектам малого предпринимательства);</w:t>
      </w:r>
    </w:p>
    <w:p w14:paraId="7FA42457" w14:textId="77777777" w:rsidR="0002110F" w:rsidRPr="00AD50A6" w:rsidRDefault="0002110F" w:rsidP="0002110F">
      <w:pPr>
        <w:tabs>
          <w:tab w:val="left" w:pos="567"/>
        </w:tabs>
        <w:autoSpaceDE w:val="0"/>
        <w:autoSpaceDN w:val="0"/>
        <w:adjustRightInd w:val="0"/>
        <w:ind w:firstLine="567"/>
        <w:jc w:val="both"/>
        <w:rPr>
          <w:sz w:val="16"/>
          <w:szCs w:val="16"/>
        </w:rPr>
      </w:pPr>
      <w:r w:rsidRPr="00AD50A6">
        <w:rPr>
          <w:sz w:val="16"/>
          <w:szCs w:val="16"/>
        </w:rPr>
        <w:t>Прогнозные значения показателей (индикаторов) достижения целей и решения задач муниципальной программы приведены в приложении № 1.».</w:t>
      </w:r>
    </w:p>
    <w:p w14:paraId="57132C1E" w14:textId="77777777" w:rsidR="0002110F" w:rsidRPr="00AD50A6" w:rsidRDefault="0002110F" w:rsidP="0002110F">
      <w:pPr>
        <w:pStyle w:val="ae"/>
        <w:numPr>
          <w:ilvl w:val="1"/>
          <w:numId w:val="35"/>
        </w:numPr>
        <w:tabs>
          <w:tab w:val="left" w:pos="851"/>
        </w:tabs>
        <w:ind w:left="0" w:firstLine="567"/>
        <w:jc w:val="both"/>
        <w:rPr>
          <w:sz w:val="16"/>
          <w:szCs w:val="16"/>
        </w:rPr>
      </w:pPr>
      <w:r w:rsidRPr="00AD50A6">
        <w:rPr>
          <w:sz w:val="16"/>
          <w:szCs w:val="16"/>
        </w:rPr>
        <w:t>В разделе 4 «Ресурсное обеспечение муниципальной программы» абзацы первый и второй изложить в следующей редакции:</w:t>
      </w:r>
    </w:p>
    <w:p w14:paraId="15906753" w14:textId="77777777" w:rsidR="0002110F" w:rsidRPr="00AD50A6" w:rsidRDefault="0002110F" w:rsidP="0002110F">
      <w:pPr>
        <w:pStyle w:val="ae"/>
        <w:ind w:left="0" w:firstLine="567"/>
        <w:jc w:val="both"/>
        <w:rPr>
          <w:sz w:val="16"/>
          <w:szCs w:val="16"/>
        </w:rPr>
      </w:pPr>
      <w:r w:rsidRPr="00AD50A6">
        <w:rPr>
          <w:sz w:val="16"/>
          <w:szCs w:val="16"/>
        </w:rPr>
        <w:t>«Планируемый общий объем финансового обеспечения в 2014-2020 годах реализации муниципальной программы составит 163501,15 тыс. руб., в том числе по источникам финансирования: из федерального бюджета 26511,29 тыс. руб., областного бюджета – 33490,84 тыс. руб., местного бюджета – 73015,46 тыс. руб., средства физических лиц – 30483,56 тыс. руб.</w:t>
      </w:r>
    </w:p>
    <w:p w14:paraId="5FD88842" w14:textId="77777777" w:rsidR="0002110F" w:rsidRPr="00AD50A6" w:rsidRDefault="0002110F" w:rsidP="0002110F">
      <w:pPr>
        <w:pStyle w:val="ConsPlusNormal"/>
        <w:widowControl/>
        <w:tabs>
          <w:tab w:val="left" w:pos="1134"/>
          <w:tab w:val="left" w:pos="2268"/>
        </w:tabs>
        <w:ind w:firstLine="567"/>
        <w:jc w:val="both"/>
        <w:rPr>
          <w:rFonts w:ascii="Times New Roman" w:hAnsi="Times New Roman"/>
          <w:sz w:val="16"/>
          <w:szCs w:val="16"/>
        </w:rPr>
      </w:pPr>
      <w:r w:rsidRPr="00AD50A6">
        <w:rPr>
          <w:rFonts w:ascii="Times New Roman" w:hAnsi="Times New Roman"/>
          <w:sz w:val="16"/>
          <w:szCs w:val="16"/>
        </w:rPr>
        <w:t xml:space="preserve">Расходы местного бюджета на реализацию муниципальной программы по годам  в разрезе подпрограмм и основных мероприятий приведены  в приложении № 3.». </w:t>
      </w:r>
    </w:p>
    <w:p w14:paraId="10F03328" w14:textId="77777777" w:rsidR="0002110F" w:rsidRPr="00AD50A6" w:rsidRDefault="0002110F" w:rsidP="0002110F">
      <w:pPr>
        <w:pStyle w:val="ae"/>
        <w:numPr>
          <w:ilvl w:val="1"/>
          <w:numId w:val="35"/>
        </w:numPr>
        <w:tabs>
          <w:tab w:val="left" w:pos="851"/>
        </w:tabs>
        <w:ind w:left="0" w:firstLine="567"/>
        <w:jc w:val="both"/>
        <w:rPr>
          <w:sz w:val="16"/>
          <w:szCs w:val="16"/>
        </w:rPr>
      </w:pPr>
      <w:r w:rsidRPr="00AD50A6">
        <w:rPr>
          <w:sz w:val="16"/>
          <w:szCs w:val="16"/>
        </w:rPr>
        <w:t xml:space="preserve">В подпрограмме 1 «Обеспечение реализации муниципальной программы»: </w:t>
      </w:r>
    </w:p>
    <w:p w14:paraId="69E73D93" w14:textId="77777777" w:rsidR="0002110F" w:rsidRPr="00AD50A6" w:rsidRDefault="0002110F" w:rsidP="0002110F">
      <w:pPr>
        <w:pStyle w:val="ae"/>
        <w:numPr>
          <w:ilvl w:val="2"/>
          <w:numId w:val="35"/>
        </w:numPr>
        <w:ind w:left="0" w:firstLine="567"/>
        <w:jc w:val="both"/>
        <w:rPr>
          <w:sz w:val="16"/>
          <w:szCs w:val="16"/>
        </w:rPr>
      </w:pPr>
      <w:r w:rsidRPr="00AD50A6">
        <w:rPr>
          <w:sz w:val="16"/>
          <w:szCs w:val="16"/>
        </w:rPr>
        <w:t>В паспорте строку «Объемы и источники финансирования подпрограммы муниципальной программы» изложить в следующей редакции:</w:t>
      </w:r>
    </w:p>
    <w:p w14:paraId="67322B82" w14:textId="77777777" w:rsidR="0002110F" w:rsidRPr="00AD50A6" w:rsidRDefault="0002110F" w:rsidP="0002110F">
      <w:pPr>
        <w:pStyle w:val="ae"/>
        <w:ind w:left="0"/>
        <w:jc w:val="both"/>
        <w:rPr>
          <w:sz w:val="16"/>
          <w:szCs w:val="16"/>
        </w:rPr>
      </w:pPr>
      <w:r w:rsidRPr="00AD50A6">
        <w:rPr>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1355"/>
        <w:gridCol w:w="3311"/>
      </w:tblGrid>
      <w:tr w:rsidR="0002110F" w:rsidRPr="00DB75CC" w14:paraId="170D0733" w14:textId="77777777" w:rsidTr="0002110F">
        <w:trPr>
          <w:cantSplit/>
        </w:trPr>
        <w:tc>
          <w:tcPr>
            <w:tcW w:w="1452" w:type="pct"/>
            <w:tcBorders>
              <w:top w:val="single" w:sz="4" w:space="0" w:color="auto"/>
              <w:left w:val="single" w:sz="4" w:space="0" w:color="auto"/>
              <w:bottom w:val="single" w:sz="4" w:space="0" w:color="auto"/>
              <w:right w:val="single" w:sz="4" w:space="0" w:color="auto"/>
            </w:tcBorders>
            <w:tcMar>
              <w:left w:w="28" w:type="dxa"/>
              <w:right w:w="28" w:type="dxa"/>
            </w:tcMar>
          </w:tcPr>
          <w:p w14:paraId="0ABC04C7"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Объемы и источники финансирования подпрограммы муниципальной программы (в действующих ценах каждого года реализации муниципальной программы)</w:t>
            </w:r>
          </w:p>
        </w:tc>
        <w:tc>
          <w:tcPr>
            <w:tcW w:w="3548" w:type="pct"/>
            <w:tcBorders>
              <w:top w:val="single" w:sz="4" w:space="0" w:color="auto"/>
              <w:left w:val="single" w:sz="4" w:space="0" w:color="auto"/>
              <w:bottom w:val="single" w:sz="4" w:space="0" w:color="auto"/>
              <w:right w:val="single" w:sz="4" w:space="0" w:color="auto"/>
            </w:tcBorders>
            <w:tcMar>
              <w:left w:w="28" w:type="dxa"/>
              <w:right w:w="28" w:type="dxa"/>
            </w:tcMar>
          </w:tcPr>
          <w:p w14:paraId="6A100501" w14:textId="77777777" w:rsidR="0002110F" w:rsidRPr="00DB75CC" w:rsidRDefault="0002110F" w:rsidP="0002110F">
            <w:pPr>
              <w:tabs>
                <w:tab w:val="left" w:pos="7230"/>
              </w:tabs>
              <w:autoSpaceDE w:val="0"/>
              <w:autoSpaceDN w:val="0"/>
              <w:adjustRightInd w:val="0"/>
              <w:jc w:val="both"/>
              <w:rPr>
                <w:sz w:val="12"/>
                <w:szCs w:val="12"/>
              </w:rPr>
            </w:pPr>
            <w:r w:rsidRPr="00DB75CC">
              <w:rPr>
                <w:sz w:val="12"/>
                <w:szCs w:val="12"/>
              </w:rPr>
              <w:t>Финансирование подпрограммы осуществляется за счет средств бюджета Павловского муниципального района Воронежской области. Объем  бюджетных ассигнований на реализацию муниципальной подпрограммы  по годам составляет:</w:t>
            </w:r>
          </w:p>
          <w:p w14:paraId="039CF8D8"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 xml:space="preserve">2014 год – 9 004,40 тыс. руб.; </w:t>
            </w:r>
          </w:p>
          <w:p w14:paraId="38032526"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2015 год – 9976,11 тыс. руб.;</w:t>
            </w:r>
          </w:p>
          <w:p w14:paraId="6BB502DC"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2016 год – 9290,10 тыс. руб.;</w:t>
            </w:r>
          </w:p>
          <w:p w14:paraId="1A3BACE2"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2017 год – 9976,11 тыс. руб.;</w:t>
            </w:r>
          </w:p>
          <w:p w14:paraId="7E64106C"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2018 год – 10 142,30 тыс. руб.;</w:t>
            </w:r>
          </w:p>
          <w:p w14:paraId="5FD6F385"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2019 год – 10 649,40 тыс. руб.;</w:t>
            </w:r>
          </w:p>
          <w:p w14:paraId="544931EC" w14:textId="77777777" w:rsidR="0002110F" w:rsidRPr="00DB75CC" w:rsidRDefault="0002110F" w:rsidP="0002110F">
            <w:pPr>
              <w:tabs>
                <w:tab w:val="left" w:pos="7230"/>
              </w:tabs>
              <w:autoSpaceDE w:val="0"/>
              <w:autoSpaceDN w:val="0"/>
              <w:adjustRightInd w:val="0"/>
              <w:rPr>
                <w:sz w:val="12"/>
                <w:szCs w:val="12"/>
              </w:rPr>
            </w:pPr>
            <w:r w:rsidRPr="00DB75CC">
              <w:rPr>
                <w:sz w:val="12"/>
                <w:szCs w:val="12"/>
              </w:rPr>
              <w:t>2020 год – 11181,90 тыс. руб.</w:t>
            </w:r>
          </w:p>
        </w:tc>
      </w:tr>
    </w:tbl>
    <w:p w14:paraId="69D9E88C" w14:textId="77777777" w:rsidR="0002110F" w:rsidRPr="00AD50A6" w:rsidRDefault="0002110F" w:rsidP="0002110F">
      <w:pPr>
        <w:pStyle w:val="ae"/>
        <w:ind w:left="0" w:firstLine="567"/>
        <w:jc w:val="right"/>
        <w:rPr>
          <w:sz w:val="16"/>
          <w:szCs w:val="16"/>
        </w:rPr>
      </w:pPr>
      <w:r w:rsidRPr="00AD50A6">
        <w:rPr>
          <w:sz w:val="16"/>
          <w:szCs w:val="16"/>
        </w:rPr>
        <w:t>».</w:t>
      </w:r>
    </w:p>
    <w:p w14:paraId="67BB2577" w14:textId="77777777" w:rsidR="0002110F" w:rsidRPr="00AD50A6" w:rsidRDefault="0002110F" w:rsidP="0002110F">
      <w:pPr>
        <w:pStyle w:val="ae"/>
        <w:numPr>
          <w:ilvl w:val="2"/>
          <w:numId w:val="35"/>
        </w:numPr>
        <w:tabs>
          <w:tab w:val="left" w:pos="993"/>
        </w:tabs>
        <w:ind w:left="0" w:firstLine="567"/>
        <w:jc w:val="both"/>
        <w:rPr>
          <w:sz w:val="16"/>
          <w:szCs w:val="16"/>
        </w:rPr>
      </w:pPr>
      <w:r w:rsidRPr="00AD50A6">
        <w:rPr>
          <w:sz w:val="16"/>
          <w:szCs w:val="16"/>
        </w:rPr>
        <w:t>Раздел 6 «Финансовое обеспечение реализации подпрограммы» изложить в следующей редакции:</w:t>
      </w:r>
    </w:p>
    <w:p w14:paraId="11992192" w14:textId="77777777" w:rsidR="0002110F" w:rsidRPr="00AD50A6" w:rsidRDefault="0002110F" w:rsidP="0002110F">
      <w:pPr>
        <w:pStyle w:val="ae"/>
        <w:ind w:left="0" w:firstLine="567"/>
        <w:jc w:val="center"/>
        <w:rPr>
          <w:b/>
          <w:sz w:val="16"/>
          <w:szCs w:val="16"/>
        </w:rPr>
      </w:pPr>
      <w:r w:rsidRPr="00AD50A6">
        <w:rPr>
          <w:sz w:val="16"/>
          <w:szCs w:val="16"/>
        </w:rPr>
        <w:t>« 6. Финансовое обеспечение реализации подпрограммы</w:t>
      </w:r>
    </w:p>
    <w:p w14:paraId="3AA9A1A0" w14:textId="77777777" w:rsidR="0002110F" w:rsidRPr="00AD50A6" w:rsidRDefault="0002110F" w:rsidP="0002110F">
      <w:pPr>
        <w:pStyle w:val="ae"/>
        <w:ind w:left="0" w:firstLine="567"/>
        <w:jc w:val="both"/>
        <w:rPr>
          <w:sz w:val="16"/>
          <w:szCs w:val="16"/>
        </w:rPr>
      </w:pPr>
      <w:r w:rsidRPr="00AD50A6">
        <w:rPr>
          <w:sz w:val="16"/>
          <w:szCs w:val="16"/>
        </w:rPr>
        <w:t>Финансовое обеспечение реализации подпрограммы осуществляется за счет средств бюджета Павловского муниципального района Воронежской области. Общий объем финансирования мероприятия подпрограммы за весь период ее реализации составляет 73015,46 тыс. рублей. Расходы на обеспечение реализации подпрограммы приведены в приложении № 4.».</w:t>
      </w:r>
    </w:p>
    <w:p w14:paraId="18AA4AD3" w14:textId="77777777" w:rsidR="0002110F" w:rsidRPr="00AD50A6" w:rsidRDefault="0002110F" w:rsidP="0002110F">
      <w:pPr>
        <w:pStyle w:val="ae"/>
        <w:numPr>
          <w:ilvl w:val="1"/>
          <w:numId w:val="35"/>
        </w:numPr>
        <w:tabs>
          <w:tab w:val="left" w:pos="851"/>
        </w:tabs>
        <w:ind w:left="0" w:firstLine="567"/>
        <w:jc w:val="both"/>
        <w:rPr>
          <w:sz w:val="16"/>
          <w:szCs w:val="16"/>
        </w:rPr>
      </w:pPr>
      <w:r w:rsidRPr="00AD50A6">
        <w:rPr>
          <w:sz w:val="16"/>
          <w:szCs w:val="16"/>
        </w:rPr>
        <w:t>В подпрограмме 2 «Устойчивое развитие сельских территорий»:</w:t>
      </w:r>
    </w:p>
    <w:p w14:paraId="58053002" w14:textId="77777777" w:rsidR="0002110F" w:rsidRPr="00AD50A6" w:rsidRDefault="0002110F" w:rsidP="0002110F">
      <w:pPr>
        <w:pStyle w:val="ae"/>
        <w:ind w:left="0" w:firstLine="567"/>
        <w:jc w:val="both"/>
        <w:rPr>
          <w:sz w:val="16"/>
          <w:szCs w:val="16"/>
        </w:rPr>
      </w:pPr>
      <w:r w:rsidRPr="00AD50A6">
        <w:rPr>
          <w:sz w:val="16"/>
          <w:szCs w:val="16"/>
        </w:rPr>
        <w:t xml:space="preserve">1.5.1. В паспорте: </w:t>
      </w:r>
    </w:p>
    <w:p w14:paraId="5A0F8EC6" w14:textId="77777777" w:rsidR="0002110F" w:rsidRPr="00AD50A6" w:rsidRDefault="0002110F" w:rsidP="0002110F">
      <w:pPr>
        <w:pStyle w:val="ae"/>
        <w:ind w:left="0" w:firstLine="567"/>
        <w:jc w:val="both"/>
        <w:rPr>
          <w:sz w:val="16"/>
          <w:szCs w:val="16"/>
        </w:rPr>
      </w:pPr>
      <w:r w:rsidRPr="00AD50A6">
        <w:rPr>
          <w:sz w:val="16"/>
          <w:szCs w:val="16"/>
        </w:rPr>
        <w:t>а) строку «Целевые индикаторы и показатели подпрограммы муниципальной программы» изложить в следующей редакции:</w:t>
      </w:r>
    </w:p>
    <w:p w14:paraId="21E517CD" w14:textId="77777777" w:rsidR="0002110F" w:rsidRPr="00AD50A6" w:rsidRDefault="0002110F" w:rsidP="0002110F">
      <w:pPr>
        <w:pStyle w:val="ae"/>
        <w:ind w:left="0"/>
        <w:jc w:val="both"/>
        <w:rPr>
          <w:sz w:val="16"/>
          <w:szCs w:val="16"/>
        </w:rPr>
      </w:pPr>
      <w:r w:rsidRPr="00AD50A6">
        <w:rPr>
          <w:sz w:val="16"/>
          <w:szCs w:val="16"/>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17"/>
        <w:gridCol w:w="2949"/>
      </w:tblGrid>
      <w:tr w:rsidR="0002110F" w:rsidRPr="00DB75CC" w14:paraId="66957C7D" w14:textId="77777777" w:rsidTr="0002110F">
        <w:trPr>
          <w:cantSplit/>
        </w:trPr>
        <w:tc>
          <w:tcPr>
            <w:tcW w:w="1840" w:type="pct"/>
            <w:tcMar>
              <w:left w:w="28" w:type="dxa"/>
              <w:right w:w="28" w:type="dxa"/>
            </w:tcMar>
          </w:tcPr>
          <w:p w14:paraId="6CCECD17" w14:textId="77777777" w:rsidR="0002110F" w:rsidRPr="00DB75CC" w:rsidRDefault="0002110F" w:rsidP="0002110F">
            <w:pPr>
              <w:pStyle w:val="ae"/>
              <w:ind w:left="0"/>
              <w:jc w:val="both"/>
              <w:rPr>
                <w:sz w:val="12"/>
                <w:szCs w:val="12"/>
              </w:rPr>
            </w:pPr>
            <w:r w:rsidRPr="00DB75CC">
              <w:rPr>
                <w:sz w:val="12"/>
                <w:szCs w:val="12"/>
              </w:rPr>
              <w:t>Целевые индикаторы и показатели подпрограммы муниципальной программы</w:t>
            </w:r>
          </w:p>
        </w:tc>
        <w:tc>
          <w:tcPr>
            <w:tcW w:w="3160" w:type="pct"/>
            <w:tcMar>
              <w:left w:w="28" w:type="dxa"/>
              <w:right w:w="28" w:type="dxa"/>
            </w:tcMar>
          </w:tcPr>
          <w:p w14:paraId="549EDF58" w14:textId="77777777" w:rsidR="0002110F" w:rsidRPr="00DB75CC" w:rsidRDefault="0002110F" w:rsidP="0002110F">
            <w:pPr>
              <w:pStyle w:val="ae"/>
              <w:numPr>
                <w:ilvl w:val="0"/>
                <w:numId w:val="36"/>
              </w:numPr>
              <w:tabs>
                <w:tab w:val="left" w:pos="126"/>
              </w:tabs>
              <w:ind w:left="0" w:firstLine="0"/>
              <w:jc w:val="both"/>
              <w:rPr>
                <w:sz w:val="12"/>
                <w:szCs w:val="12"/>
              </w:rPr>
            </w:pPr>
            <w:r w:rsidRPr="00DB75CC">
              <w:rPr>
                <w:sz w:val="12"/>
                <w:szCs w:val="12"/>
              </w:rPr>
              <w:t>Ввод (приобретение) жилья для граждан, проживающих и работающих в сельской местности;</w:t>
            </w:r>
          </w:p>
          <w:p w14:paraId="6DEB13B3" w14:textId="77777777" w:rsidR="0002110F" w:rsidRPr="00DB75CC" w:rsidRDefault="0002110F" w:rsidP="0002110F">
            <w:pPr>
              <w:pStyle w:val="ae"/>
              <w:numPr>
                <w:ilvl w:val="0"/>
                <w:numId w:val="36"/>
              </w:numPr>
              <w:tabs>
                <w:tab w:val="left" w:pos="126"/>
              </w:tabs>
              <w:ind w:left="0" w:firstLine="0"/>
              <w:jc w:val="both"/>
              <w:rPr>
                <w:sz w:val="12"/>
                <w:szCs w:val="12"/>
              </w:rPr>
            </w:pPr>
            <w:r w:rsidRPr="00DB75CC">
              <w:rPr>
                <w:sz w:val="12"/>
                <w:szCs w:val="12"/>
              </w:rPr>
              <w:t>Сокращение общего числа семей, нуждающихся в улучшении жилищных условий, в сельской местности (нарастающим итогом);</w:t>
            </w:r>
          </w:p>
          <w:p w14:paraId="6E5FA6F8" w14:textId="77777777" w:rsidR="0002110F" w:rsidRPr="00DB75CC" w:rsidRDefault="0002110F" w:rsidP="0002110F">
            <w:pPr>
              <w:pStyle w:val="ae"/>
              <w:numPr>
                <w:ilvl w:val="0"/>
                <w:numId w:val="36"/>
              </w:numPr>
              <w:tabs>
                <w:tab w:val="left" w:pos="126"/>
              </w:tabs>
              <w:ind w:left="0" w:firstLine="0"/>
              <w:jc w:val="both"/>
              <w:rPr>
                <w:sz w:val="12"/>
                <w:szCs w:val="12"/>
              </w:rPr>
            </w:pPr>
            <w:r w:rsidRPr="00DB75CC">
              <w:rPr>
                <w:sz w:val="12"/>
                <w:szCs w:val="12"/>
              </w:rPr>
              <w:t>Сокращение числа молодых семей и молодых специалистов, нуждающихся в улучшении жилищных условиях, в сельской местности (нарастающим итогом).</w:t>
            </w:r>
          </w:p>
        </w:tc>
      </w:tr>
    </w:tbl>
    <w:p w14:paraId="0FD5C61E" w14:textId="77777777" w:rsidR="0002110F" w:rsidRPr="00AD50A6" w:rsidRDefault="0002110F" w:rsidP="0002110F">
      <w:pPr>
        <w:pStyle w:val="ae"/>
        <w:ind w:left="0" w:firstLine="567"/>
        <w:jc w:val="right"/>
        <w:rPr>
          <w:sz w:val="16"/>
          <w:szCs w:val="16"/>
        </w:rPr>
      </w:pPr>
      <w:r w:rsidRPr="00AD50A6">
        <w:rPr>
          <w:sz w:val="16"/>
          <w:szCs w:val="16"/>
        </w:rPr>
        <w:t>».</w:t>
      </w:r>
    </w:p>
    <w:p w14:paraId="171E264C" w14:textId="77777777" w:rsidR="0002110F" w:rsidRPr="00AD50A6" w:rsidRDefault="0002110F" w:rsidP="0002110F">
      <w:pPr>
        <w:pStyle w:val="ae"/>
        <w:ind w:left="0" w:firstLine="567"/>
        <w:jc w:val="both"/>
        <w:rPr>
          <w:sz w:val="16"/>
          <w:szCs w:val="16"/>
        </w:rPr>
      </w:pPr>
      <w:r w:rsidRPr="00AD50A6">
        <w:rPr>
          <w:sz w:val="16"/>
          <w:szCs w:val="16"/>
        </w:rPr>
        <w:t>б) строку «Объемы и источники финансирования подпрограммы муниципальной программы» изложить в следующей редакции:</w:t>
      </w:r>
    </w:p>
    <w:p w14:paraId="7AAFEA54" w14:textId="77777777" w:rsidR="0002110F" w:rsidRPr="00AD50A6" w:rsidRDefault="0002110F" w:rsidP="0002110F">
      <w:pPr>
        <w:pStyle w:val="ae"/>
        <w:ind w:left="0"/>
        <w:rPr>
          <w:sz w:val="16"/>
          <w:szCs w:val="16"/>
        </w:rPr>
      </w:pPr>
      <w:r w:rsidRPr="00AD50A6">
        <w:rPr>
          <w:sz w:val="16"/>
          <w:szCs w:val="16"/>
        </w:rPr>
        <w:t xml:space="preserve">« </w:t>
      </w:r>
    </w:p>
    <w:tbl>
      <w:tblPr>
        <w:tblW w:w="0" w:type="auto"/>
        <w:tblLook w:val="00A0" w:firstRow="1" w:lastRow="0" w:firstColumn="1" w:lastColumn="0" w:noHBand="0" w:noVBand="0"/>
      </w:tblPr>
      <w:tblGrid>
        <w:gridCol w:w="2177"/>
        <w:gridCol w:w="2489"/>
      </w:tblGrid>
      <w:tr w:rsidR="0002110F" w:rsidRPr="00DB75CC" w14:paraId="25D92E37" w14:textId="77777777" w:rsidTr="005C4CB3">
        <w:tc>
          <w:tcPr>
            <w:tcW w:w="0" w:type="auto"/>
            <w:tcBorders>
              <w:top w:val="single" w:sz="4" w:space="0" w:color="auto"/>
              <w:left w:val="single" w:sz="4" w:space="0" w:color="auto"/>
              <w:bottom w:val="single" w:sz="4" w:space="0" w:color="auto"/>
              <w:right w:val="single" w:sz="4" w:space="0" w:color="auto"/>
            </w:tcBorders>
            <w:tcMar>
              <w:left w:w="28" w:type="dxa"/>
              <w:right w:w="28" w:type="dxa"/>
            </w:tcMar>
          </w:tcPr>
          <w:p w14:paraId="49BD859C" w14:textId="77777777" w:rsidR="0002110F" w:rsidRPr="00DB75CC" w:rsidRDefault="0002110F" w:rsidP="0002110F">
            <w:pPr>
              <w:tabs>
                <w:tab w:val="left" w:pos="6300"/>
              </w:tabs>
              <w:rPr>
                <w:sz w:val="12"/>
                <w:szCs w:val="12"/>
              </w:rPr>
            </w:pPr>
            <w:r w:rsidRPr="00DB75CC">
              <w:rPr>
                <w:sz w:val="12"/>
                <w:szCs w:val="12"/>
              </w:rPr>
              <w:t xml:space="preserve">Объемы и источники финансирования подпрограммы муниципальной программы </w:t>
            </w:r>
          </w:p>
        </w:tc>
        <w:tc>
          <w:tcPr>
            <w:tcW w:w="0" w:type="auto"/>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tcPr>
          <w:p w14:paraId="06BB9D7F" w14:textId="77777777" w:rsidR="0002110F" w:rsidRPr="00DB75CC" w:rsidRDefault="0002110F" w:rsidP="0002110F">
            <w:pPr>
              <w:jc w:val="both"/>
              <w:rPr>
                <w:color w:val="000000"/>
                <w:sz w:val="12"/>
                <w:szCs w:val="12"/>
              </w:rPr>
            </w:pPr>
            <w:r w:rsidRPr="00DB75CC">
              <w:rPr>
                <w:color w:val="000000"/>
                <w:sz w:val="12"/>
                <w:szCs w:val="12"/>
              </w:rPr>
              <w:t>Общий объем финансирования на реализацию подпрограммы составляет – 91609,33 тыс. рублей,</w:t>
            </w:r>
          </w:p>
          <w:p w14:paraId="6695D339"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w:t>
            </w:r>
          </w:p>
          <w:p w14:paraId="1CD5137E" w14:textId="77777777" w:rsidR="0002110F" w:rsidRPr="00DB75CC" w:rsidRDefault="0002110F" w:rsidP="0002110F">
            <w:pPr>
              <w:jc w:val="both"/>
              <w:rPr>
                <w:color w:val="000000"/>
                <w:sz w:val="12"/>
                <w:szCs w:val="12"/>
              </w:rPr>
            </w:pPr>
            <w:r w:rsidRPr="00DB75CC">
              <w:rPr>
                <w:color w:val="000000"/>
                <w:sz w:val="12"/>
                <w:szCs w:val="12"/>
              </w:rPr>
              <w:t>федеральный бюджет – 26511,29 тыс. рублей;</w:t>
            </w:r>
          </w:p>
          <w:p w14:paraId="35597DD3" w14:textId="77777777" w:rsidR="0002110F" w:rsidRPr="00DB75CC" w:rsidRDefault="0002110F" w:rsidP="0002110F">
            <w:pPr>
              <w:jc w:val="both"/>
              <w:rPr>
                <w:color w:val="000000"/>
                <w:sz w:val="12"/>
                <w:szCs w:val="12"/>
              </w:rPr>
            </w:pPr>
            <w:r w:rsidRPr="00DB75CC">
              <w:rPr>
                <w:color w:val="000000"/>
                <w:sz w:val="12"/>
                <w:szCs w:val="12"/>
              </w:rPr>
              <w:t>областной бюджет – 31819,34 тыс. рублей;</w:t>
            </w:r>
          </w:p>
          <w:p w14:paraId="453CD235" w14:textId="77777777" w:rsidR="0002110F" w:rsidRPr="00DB75CC" w:rsidRDefault="0002110F" w:rsidP="0002110F">
            <w:pPr>
              <w:jc w:val="both"/>
              <w:rPr>
                <w:color w:val="000000"/>
                <w:sz w:val="12"/>
                <w:szCs w:val="12"/>
              </w:rPr>
            </w:pPr>
            <w:r w:rsidRPr="00DB75CC">
              <w:rPr>
                <w:color w:val="000000"/>
                <w:sz w:val="12"/>
                <w:szCs w:val="12"/>
              </w:rPr>
              <w:t>местный бюджет – 2795,14 тыс. рублей;</w:t>
            </w:r>
          </w:p>
          <w:p w14:paraId="49590AD4" w14:textId="77777777" w:rsidR="0002110F" w:rsidRPr="00DB75CC" w:rsidRDefault="0002110F" w:rsidP="0002110F">
            <w:pPr>
              <w:jc w:val="both"/>
              <w:rPr>
                <w:color w:val="000000"/>
                <w:sz w:val="12"/>
                <w:szCs w:val="12"/>
              </w:rPr>
            </w:pPr>
            <w:r w:rsidRPr="00DB75CC">
              <w:rPr>
                <w:color w:val="000000"/>
                <w:sz w:val="12"/>
                <w:szCs w:val="12"/>
              </w:rPr>
              <w:t>средства физических лиц – 30483,56 тыс. рублей;</w:t>
            </w:r>
          </w:p>
          <w:p w14:paraId="78013D1B" w14:textId="77777777" w:rsidR="0002110F" w:rsidRPr="00DB75CC" w:rsidRDefault="0002110F" w:rsidP="0002110F">
            <w:pPr>
              <w:jc w:val="both"/>
              <w:rPr>
                <w:color w:val="000000"/>
                <w:sz w:val="12"/>
                <w:szCs w:val="12"/>
              </w:rPr>
            </w:pPr>
            <w:r w:rsidRPr="00DB75CC">
              <w:rPr>
                <w:color w:val="000000"/>
                <w:sz w:val="12"/>
                <w:szCs w:val="12"/>
              </w:rPr>
              <w:t>в том числе по годам:</w:t>
            </w:r>
          </w:p>
          <w:p w14:paraId="629229B2" w14:textId="77777777" w:rsidR="0002110F" w:rsidRDefault="0002110F" w:rsidP="0002110F">
            <w:pPr>
              <w:jc w:val="both"/>
              <w:rPr>
                <w:b/>
                <w:color w:val="000000"/>
                <w:sz w:val="12"/>
                <w:szCs w:val="12"/>
              </w:rPr>
            </w:pPr>
          </w:p>
          <w:p w14:paraId="46163F17" w14:textId="77777777" w:rsidR="005C4CB3" w:rsidRPr="00DB75CC" w:rsidRDefault="005C4CB3" w:rsidP="0002110F">
            <w:pPr>
              <w:jc w:val="both"/>
              <w:rPr>
                <w:b/>
                <w:color w:val="000000"/>
                <w:sz w:val="12"/>
                <w:szCs w:val="12"/>
              </w:rPr>
            </w:pPr>
          </w:p>
          <w:p w14:paraId="1C56794B" w14:textId="77777777" w:rsidR="0002110F" w:rsidRPr="00DB75CC" w:rsidRDefault="0002110F" w:rsidP="0002110F">
            <w:pPr>
              <w:jc w:val="both"/>
              <w:rPr>
                <w:b/>
                <w:color w:val="000000"/>
                <w:sz w:val="12"/>
                <w:szCs w:val="12"/>
              </w:rPr>
            </w:pPr>
            <w:r w:rsidRPr="00DB75CC">
              <w:rPr>
                <w:b/>
                <w:color w:val="000000"/>
                <w:sz w:val="12"/>
                <w:szCs w:val="12"/>
              </w:rPr>
              <w:t>2014 год:</w:t>
            </w:r>
          </w:p>
          <w:p w14:paraId="3C77EDBD" w14:textId="77777777" w:rsidR="0002110F" w:rsidRPr="00DB75CC" w:rsidRDefault="0002110F" w:rsidP="0002110F">
            <w:pPr>
              <w:jc w:val="both"/>
              <w:rPr>
                <w:color w:val="000000"/>
                <w:sz w:val="12"/>
                <w:szCs w:val="12"/>
              </w:rPr>
            </w:pPr>
            <w:r w:rsidRPr="00DB75CC">
              <w:rPr>
                <w:color w:val="000000"/>
                <w:sz w:val="12"/>
                <w:szCs w:val="12"/>
              </w:rPr>
              <w:t>всего - 13 188,43 тыс. рублей,</w:t>
            </w:r>
          </w:p>
          <w:p w14:paraId="5FE84E0A"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w:t>
            </w:r>
          </w:p>
          <w:p w14:paraId="6E06C26D" w14:textId="77777777" w:rsidR="0002110F" w:rsidRPr="00DB75CC" w:rsidRDefault="0002110F" w:rsidP="0002110F">
            <w:pPr>
              <w:jc w:val="both"/>
              <w:rPr>
                <w:color w:val="000000"/>
                <w:sz w:val="12"/>
                <w:szCs w:val="12"/>
              </w:rPr>
            </w:pPr>
            <w:r w:rsidRPr="00DB75CC">
              <w:rPr>
                <w:color w:val="000000"/>
                <w:sz w:val="12"/>
                <w:szCs w:val="12"/>
              </w:rPr>
              <w:t>федеральный бюджет- 4 220,30 тыс. рублей;</w:t>
            </w:r>
          </w:p>
          <w:p w14:paraId="145DC5EA" w14:textId="77777777" w:rsidR="0002110F" w:rsidRPr="00DB75CC" w:rsidRDefault="0002110F" w:rsidP="0002110F">
            <w:pPr>
              <w:jc w:val="both"/>
              <w:rPr>
                <w:color w:val="000000"/>
                <w:sz w:val="12"/>
                <w:szCs w:val="12"/>
              </w:rPr>
            </w:pPr>
            <w:r w:rsidRPr="00DB75CC">
              <w:rPr>
                <w:color w:val="000000"/>
                <w:sz w:val="12"/>
                <w:szCs w:val="12"/>
              </w:rPr>
              <w:t>областной бюджет - 4 681,89 тыс. рублей;</w:t>
            </w:r>
          </w:p>
          <w:p w14:paraId="6C7E4E4A" w14:textId="77777777" w:rsidR="0002110F" w:rsidRPr="00DB75CC" w:rsidRDefault="0002110F" w:rsidP="0002110F">
            <w:pPr>
              <w:jc w:val="both"/>
              <w:rPr>
                <w:color w:val="000000"/>
                <w:sz w:val="12"/>
                <w:szCs w:val="12"/>
              </w:rPr>
            </w:pPr>
            <w:r w:rsidRPr="00DB75CC">
              <w:rPr>
                <w:color w:val="000000"/>
                <w:sz w:val="12"/>
                <w:szCs w:val="12"/>
              </w:rPr>
              <w:t>местный бюджет - 330,00 тыс. рублей;</w:t>
            </w:r>
          </w:p>
          <w:p w14:paraId="448E5422" w14:textId="77777777" w:rsidR="0002110F" w:rsidRPr="00DB75CC" w:rsidRDefault="0002110F" w:rsidP="0002110F">
            <w:pPr>
              <w:jc w:val="both"/>
              <w:rPr>
                <w:color w:val="000000"/>
                <w:sz w:val="12"/>
                <w:szCs w:val="12"/>
              </w:rPr>
            </w:pPr>
            <w:r w:rsidRPr="00DB75CC">
              <w:rPr>
                <w:color w:val="000000"/>
                <w:sz w:val="12"/>
                <w:szCs w:val="12"/>
              </w:rPr>
              <w:t>средства физических лиц - 3 956,24 тыс. рублей;</w:t>
            </w:r>
          </w:p>
          <w:p w14:paraId="233E81E2" w14:textId="77777777" w:rsidR="0002110F" w:rsidRDefault="0002110F" w:rsidP="0002110F">
            <w:pPr>
              <w:jc w:val="both"/>
              <w:rPr>
                <w:color w:val="000000"/>
                <w:sz w:val="12"/>
                <w:szCs w:val="12"/>
              </w:rPr>
            </w:pPr>
          </w:p>
          <w:p w14:paraId="4E9F0882" w14:textId="77777777" w:rsidR="005C4CB3" w:rsidRPr="00DB75CC" w:rsidRDefault="005C4CB3" w:rsidP="0002110F">
            <w:pPr>
              <w:jc w:val="both"/>
              <w:rPr>
                <w:color w:val="000000"/>
                <w:sz w:val="12"/>
                <w:szCs w:val="12"/>
              </w:rPr>
            </w:pPr>
          </w:p>
          <w:p w14:paraId="3009734D" w14:textId="77777777" w:rsidR="0002110F" w:rsidRPr="00DB75CC" w:rsidRDefault="0002110F" w:rsidP="0002110F">
            <w:pPr>
              <w:jc w:val="both"/>
              <w:rPr>
                <w:b/>
                <w:color w:val="000000"/>
                <w:sz w:val="12"/>
                <w:szCs w:val="12"/>
              </w:rPr>
            </w:pPr>
            <w:r w:rsidRPr="00DB75CC">
              <w:rPr>
                <w:b/>
                <w:color w:val="000000"/>
                <w:sz w:val="12"/>
                <w:szCs w:val="12"/>
              </w:rPr>
              <w:t>2015 год:</w:t>
            </w:r>
          </w:p>
          <w:p w14:paraId="75990D49" w14:textId="77777777" w:rsidR="0002110F" w:rsidRPr="00DB75CC" w:rsidRDefault="0002110F" w:rsidP="0002110F">
            <w:pPr>
              <w:jc w:val="both"/>
              <w:rPr>
                <w:color w:val="000000"/>
                <w:sz w:val="12"/>
                <w:szCs w:val="12"/>
              </w:rPr>
            </w:pPr>
            <w:r w:rsidRPr="00DB75CC">
              <w:rPr>
                <w:color w:val="000000"/>
                <w:sz w:val="12"/>
                <w:szCs w:val="12"/>
              </w:rPr>
              <w:t>всего – 3219,71 тыс. рублей,</w:t>
            </w:r>
          </w:p>
          <w:p w14:paraId="0B9FB231"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w:t>
            </w:r>
          </w:p>
          <w:p w14:paraId="0883C145" w14:textId="77777777" w:rsidR="0002110F" w:rsidRPr="00DB75CC" w:rsidRDefault="0002110F" w:rsidP="0002110F">
            <w:pPr>
              <w:jc w:val="both"/>
              <w:rPr>
                <w:color w:val="000000"/>
                <w:sz w:val="12"/>
                <w:szCs w:val="12"/>
              </w:rPr>
            </w:pPr>
            <w:r w:rsidRPr="00DB75CC">
              <w:rPr>
                <w:color w:val="000000"/>
                <w:sz w:val="12"/>
                <w:szCs w:val="12"/>
              </w:rPr>
              <w:t>федеральный бюджет- 991,88 тыс. рублей;</w:t>
            </w:r>
          </w:p>
          <w:p w14:paraId="419A21C6" w14:textId="77777777" w:rsidR="0002110F" w:rsidRPr="00DB75CC" w:rsidRDefault="0002110F" w:rsidP="0002110F">
            <w:pPr>
              <w:jc w:val="both"/>
              <w:rPr>
                <w:color w:val="000000"/>
                <w:sz w:val="12"/>
                <w:szCs w:val="12"/>
              </w:rPr>
            </w:pPr>
            <w:r w:rsidRPr="00DB75CC">
              <w:rPr>
                <w:color w:val="000000"/>
                <w:sz w:val="12"/>
                <w:szCs w:val="12"/>
              </w:rPr>
              <w:t>областной бюджет – 513,58 тыс. рублей;</w:t>
            </w:r>
          </w:p>
          <w:p w14:paraId="510E7B20" w14:textId="77777777" w:rsidR="0002110F" w:rsidRPr="00DB75CC" w:rsidRDefault="0002110F" w:rsidP="0002110F">
            <w:pPr>
              <w:jc w:val="both"/>
              <w:rPr>
                <w:color w:val="000000"/>
                <w:sz w:val="12"/>
                <w:szCs w:val="12"/>
              </w:rPr>
            </w:pPr>
            <w:r w:rsidRPr="00DB75CC">
              <w:rPr>
                <w:color w:val="000000"/>
                <w:sz w:val="12"/>
                <w:szCs w:val="12"/>
              </w:rPr>
              <w:t>местный бюджет – 86,03 тыс. рублей;</w:t>
            </w:r>
          </w:p>
          <w:p w14:paraId="33965E6E" w14:textId="77777777" w:rsidR="0002110F" w:rsidRPr="00DB75CC" w:rsidRDefault="0002110F" w:rsidP="0002110F">
            <w:pPr>
              <w:jc w:val="both"/>
              <w:rPr>
                <w:color w:val="000000"/>
                <w:sz w:val="12"/>
                <w:szCs w:val="12"/>
              </w:rPr>
            </w:pPr>
          </w:p>
          <w:p w14:paraId="2AB179B4" w14:textId="77777777" w:rsidR="0002110F" w:rsidRPr="00DB75CC" w:rsidRDefault="0002110F" w:rsidP="0002110F">
            <w:pPr>
              <w:jc w:val="both"/>
              <w:rPr>
                <w:color w:val="000000"/>
                <w:sz w:val="12"/>
                <w:szCs w:val="12"/>
              </w:rPr>
            </w:pPr>
            <w:r w:rsidRPr="00DB75CC">
              <w:rPr>
                <w:color w:val="000000"/>
                <w:sz w:val="12"/>
                <w:szCs w:val="12"/>
              </w:rPr>
              <w:t>средства физических лиц – 1628,22 тыс. рублей;</w:t>
            </w:r>
          </w:p>
          <w:p w14:paraId="7596BCC3" w14:textId="77777777" w:rsidR="0002110F" w:rsidRDefault="0002110F" w:rsidP="0002110F">
            <w:pPr>
              <w:jc w:val="both"/>
              <w:rPr>
                <w:color w:val="000000"/>
                <w:sz w:val="12"/>
                <w:szCs w:val="12"/>
              </w:rPr>
            </w:pPr>
          </w:p>
          <w:p w14:paraId="30C3479C" w14:textId="77777777" w:rsidR="005C4CB3" w:rsidRPr="00DB75CC" w:rsidRDefault="005C4CB3" w:rsidP="0002110F">
            <w:pPr>
              <w:jc w:val="both"/>
              <w:rPr>
                <w:color w:val="000000"/>
                <w:sz w:val="12"/>
                <w:szCs w:val="12"/>
              </w:rPr>
            </w:pPr>
          </w:p>
          <w:p w14:paraId="32D484E5" w14:textId="77777777" w:rsidR="0002110F" w:rsidRPr="00DB75CC" w:rsidRDefault="0002110F" w:rsidP="0002110F">
            <w:pPr>
              <w:jc w:val="both"/>
              <w:rPr>
                <w:b/>
                <w:color w:val="000000"/>
                <w:sz w:val="12"/>
                <w:szCs w:val="12"/>
              </w:rPr>
            </w:pPr>
            <w:r w:rsidRPr="00DB75CC">
              <w:rPr>
                <w:b/>
                <w:color w:val="000000"/>
                <w:sz w:val="12"/>
                <w:szCs w:val="12"/>
              </w:rPr>
              <w:t>2016 год:</w:t>
            </w:r>
          </w:p>
          <w:p w14:paraId="1DFB0901" w14:textId="77777777" w:rsidR="0002110F" w:rsidRPr="00DB75CC" w:rsidRDefault="0002110F" w:rsidP="0002110F">
            <w:pPr>
              <w:jc w:val="both"/>
              <w:rPr>
                <w:color w:val="000000"/>
                <w:sz w:val="12"/>
                <w:szCs w:val="12"/>
              </w:rPr>
            </w:pPr>
            <w:r w:rsidRPr="00DB75CC">
              <w:rPr>
                <w:color w:val="000000"/>
                <w:sz w:val="12"/>
                <w:szCs w:val="12"/>
              </w:rPr>
              <w:t>всего – 3900,00 тыс. рублей,</w:t>
            </w:r>
          </w:p>
          <w:p w14:paraId="42952D9A"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w:t>
            </w:r>
          </w:p>
          <w:p w14:paraId="7003364C" w14:textId="77777777" w:rsidR="0002110F" w:rsidRPr="00DB75CC" w:rsidRDefault="0002110F" w:rsidP="0002110F">
            <w:pPr>
              <w:jc w:val="both"/>
              <w:rPr>
                <w:color w:val="000000"/>
                <w:sz w:val="12"/>
                <w:szCs w:val="12"/>
              </w:rPr>
            </w:pPr>
            <w:r w:rsidRPr="00DB75CC">
              <w:rPr>
                <w:color w:val="000000"/>
                <w:sz w:val="12"/>
                <w:szCs w:val="12"/>
              </w:rPr>
              <w:t>федеральный бюджет – 0 тыс. рублей;</w:t>
            </w:r>
          </w:p>
          <w:p w14:paraId="4646FB25" w14:textId="77777777" w:rsidR="0002110F" w:rsidRPr="00DB75CC" w:rsidRDefault="0002110F" w:rsidP="0002110F">
            <w:pPr>
              <w:jc w:val="both"/>
              <w:rPr>
                <w:color w:val="000000"/>
                <w:sz w:val="12"/>
                <w:szCs w:val="12"/>
              </w:rPr>
            </w:pPr>
            <w:r w:rsidRPr="00DB75CC">
              <w:rPr>
                <w:color w:val="000000"/>
                <w:sz w:val="12"/>
                <w:szCs w:val="12"/>
              </w:rPr>
              <w:t>областной бюджет – 0 тыс. рублей;</w:t>
            </w:r>
          </w:p>
          <w:p w14:paraId="2C1D85E5" w14:textId="77777777" w:rsidR="0002110F" w:rsidRPr="00DB75CC" w:rsidRDefault="0002110F" w:rsidP="0002110F">
            <w:pPr>
              <w:jc w:val="both"/>
              <w:rPr>
                <w:color w:val="000000"/>
                <w:sz w:val="12"/>
                <w:szCs w:val="12"/>
              </w:rPr>
            </w:pPr>
            <w:r w:rsidRPr="00DB75CC">
              <w:rPr>
                <w:color w:val="000000"/>
                <w:sz w:val="12"/>
                <w:szCs w:val="12"/>
              </w:rPr>
              <w:t>местный бюджет – 300,00 тыс. рублей;</w:t>
            </w:r>
          </w:p>
          <w:p w14:paraId="03A678AA" w14:textId="77777777" w:rsidR="0002110F" w:rsidRPr="00DB75CC" w:rsidRDefault="0002110F" w:rsidP="0002110F">
            <w:pPr>
              <w:jc w:val="both"/>
              <w:rPr>
                <w:color w:val="000000"/>
                <w:sz w:val="12"/>
                <w:szCs w:val="12"/>
              </w:rPr>
            </w:pPr>
            <w:r w:rsidRPr="00DB75CC">
              <w:rPr>
                <w:color w:val="000000"/>
                <w:sz w:val="12"/>
                <w:szCs w:val="12"/>
              </w:rPr>
              <w:t>средства физических лиц – 3600,00 тыс. рублей;</w:t>
            </w:r>
          </w:p>
          <w:p w14:paraId="246FB666" w14:textId="77777777" w:rsidR="0002110F" w:rsidRDefault="0002110F" w:rsidP="0002110F">
            <w:pPr>
              <w:jc w:val="both"/>
              <w:rPr>
                <w:color w:val="000000"/>
                <w:sz w:val="12"/>
                <w:szCs w:val="12"/>
              </w:rPr>
            </w:pPr>
          </w:p>
          <w:p w14:paraId="6CB53A13" w14:textId="77777777" w:rsidR="0002110F" w:rsidRPr="00DB75CC" w:rsidRDefault="0002110F" w:rsidP="0002110F">
            <w:pPr>
              <w:jc w:val="both"/>
              <w:rPr>
                <w:b/>
                <w:color w:val="000000"/>
                <w:sz w:val="12"/>
                <w:szCs w:val="12"/>
              </w:rPr>
            </w:pPr>
            <w:r w:rsidRPr="00DB75CC">
              <w:rPr>
                <w:b/>
                <w:color w:val="000000"/>
                <w:sz w:val="12"/>
                <w:szCs w:val="12"/>
              </w:rPr>
              <w:t>2017 год:</w:t>
            </w:r>
          </w:p>
          <w:p w14:paraId="7F81CEA1" w14:textId="77777777" w:rsidR="0002110F" w:rsidRPr="00DB75CC" w:rsidRDefault="0002110F" w:rsidP="0002110F">
            <w:pPr>
              <w:jc w:val="both"/>
              <w:rPr>
                <w:color w:val="000000"/>
                <w:sz w:val="12"/>
                <w:szCs w:val="12"/>
              </w:rPr>
            </w:pPr>
            <w:r w:rsidRPr="00DB75CC">
              <w:rPr>
                <w:color w:val="000000"/>
                <w:sz w:val="12"/>
                <w:szCs w:val="12"/>
              </w:rPr>
              <w:t>всего – 16136,56 тыс. рублей,</w:t>
            </w:r>
          </w:p>
          <w:p w14:paraId="31E0EDB3"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w:t>
            </w:r>
          </w:p>
          <w:p w14:paraId="1D0BC592" w14:textId="77777777" w:rsidR="0002110F" w:rsidRPr="00DB75CC" w:rsidRDefault="0002110F" w:rsidP="0002110F">
            <w:pPr>
              <w:jc w:val="both"/>
              <w:rPr>
                <w:color w:val="000000"/>
                <w:sz w:val="12"/>
                <w:szCs w:val="12"/>
              </w:rPr>
            </w:pPr>
            <w:r w:rsidRPr="00DB75CC">
              <w:rPr>
                <w:color w:val="000000"/>
                <w:sz w:val="12"/>
                <w:szCs w:val="12"/>
              </w:rPr>
              <w:t>федеральный бюджет- 4 749,71 тыс. рублей;</w:t>
            </w:r>
          </w:p>
          <w:p w14:paraId="67A727D6" w14:textId="77777777" w:rsidR="0002110F" w:rsidRPr="00DB75CC" w:rsidRDefault="0002110F" w:rsidP="0002110F">
            <w:pPr>
              <w:jc w:val="both"/>
              <w:rPr>
                <w:color w:val="000000"/>
                <w:sz w:val="12"/>
                <w:szCs w:val="12"/>
              </w:rPr>
            </w:pPr>
            <w:r w:rsidRPr="00DB75CC">
              <w:rPr>
                <w:color w:val="000000"/>
                <w:sz w:val="12"/>
                <w:szCs w:val="12"/>
              </w:rPr>
              <w:t>областной бюджет - 5 937,14 тыс. рублей;</w:t>
            </w:r>
          </w:p>
          <w:p w14:paraId="12B0269E" w14:textId="77777777" w:rsidR="0002110F" w:rsidRPr="00DB75CC" w:rsidRDefault="0002110F" w:rsidP="0002110F">
            <w:pPr>
              <w:jc w:val="both"/>
              <w:rPr>
                <w:color w:val="000000"/>
                <w:sz w:val="12"/>
                <w:szCs w:val="12"/>
              </w:rPr>
            </w:pPr>
            <w:r w:rsidRPr="00DB75CC">
              <w:rPr>
                <w:color w:val="000000"/>
                <w:sz w:val="12"/>
                <w:szCs w:val="12"/>
              </w:rPr>
              <w:t>местный бюджет – 700,00 тыс. рублей;</w:t>
            </w:r>
          </w:p>
          <w:p w14:paraId="0AC64821" w14:textId="77777777" w:rsidR="0002110F" w:rsidRPr="00DB75CC" w:rsidRDefault="0002110F" w:rsidP="0002110F">
            <w:pPr>
              <w:jc w:val="both"/>
              <w:rPr>
                <w:color w:val="000000"/>
                <w:sz w:val="12"/>
                <w:szCs w:val="12"/>
              </w:rPr>
            </w:pPr>
            <w:r w:rsidRPr="00DB75CC">
              <w:rPr>
                <w:color w:val="000000"/>
                <w:sz w:val="12"/>
                <w:szCs w:val="12"/>
              </w:rPr>
              <w:t>средства физических лиц - 4 749,71 тыс. рублей;</w:t>
            </w:r>
          </w:p>
          <w:p w14:paraId="73C9CD76" w14:textId="77777777" w:rsidR="0002110F" w:rsidRPr="00DB75CC" w:rsidRDefault="0002110F" w:rsidP="0002110F">
            <w:pPr>
              <w:jc w:val="both"/>
              <w:rPr>
                <w:color w:val="000000"/>
                <w:sz w:val="12"/>
                <w:szCs w:val="12"/>
              </w:rPr>
            </w:pPr>
          </w:p>
          <w:p w14:paraId="1FDC1FE8" w14:textId="77777777" w:rsidR="0002110F" w:rsidRPr="00DB75CC" w:rsidRDefault="0002110F" w:rsidP="0002110F">
            <w:pPr>
              <w:jc w:val="both"/>
              <w:rPr>
                <w:b/>
                <w:color w:val="000000"/>
                <w:sz w:val="12"/>
                <w:szCs w:val="12"/>
              </w:rPr>
            </w:pPr>
            <w:r w:rsidRPr="00DB75CC">
              <w:rPr>
                <w:b/>
                <w:color w:val="000000"/>
                <w:sz w:val="12"/>
                <w:szCs w:val="12"/>
              </w:rPr>
              <w:t>2018 год:</w:t>
            </w:r>
          </w:p>
          <w:p w14:paraId="5AC0BA75" w14:textId="77777777" w:rsidR="0002110F" w:rsidRPr="00DB75CC" w:rsidRDefault="0002110F" w:rsidP="0002110F">
            <w:pPr>
              <w:jc w:val="both"/>
              <w:rPr>
                <w:color w:val="000000"/>
                <w:sz w:val="12"/>
                <w:szCs w:val="12"/>
              </w:rPr>
            </w:pPr>
            <w:r w:rsidRPr="00DB75CC">
              <w:rPr>
                <w:color w:val="000000"/>
                <w:sz w:val="12"/>
                <w:szCs w:val="12"/>
              </w:rPr>
              <w:t>всего - 17 269,69 тыс. рублей,</w:t>
            </w:r>
          </w:p>
          <w:p w14:paraId="2EBDF6AB"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w:t>
            </w:r>
          </w:p>
          <w:p w14:paraId="48ACC1A2" w14:textId="77777777" w:rsidR="0002110F" w:rsidRPr="00DB75CC" w:rsidRDefault="0002110F" w:rsidP="0002110F">
            <w:pPr>
              <w:jc w:val="both"/>
              <w:rPr>
                <w:color w:val="000000"/>
                <w:sz w:val="12"/>
                <w:szCs w:val="12"/>
              </w:rPr>
            </w:pPr>
            <w:r w:rsidRPr="00DB75CC">
              <w:rPr>
                <w:color w:val="000000"/>
                <w:sz w:val="12"/>
                <w:szCs w:val="12"/>
              </w:rPr>
              <w:t>федеральный бюджет - 5 180,91 тыс. рублей;</w:t>
            </w:r>
          </w:p>
          <w:p w14:paraId="268D3094" w14:textId="77777777" w:rsidR="0002110F" w:rsidRPr="00DB75CC" w:rsidRDefault="0002110F" w:rsidP="0002110F">
            <w:pPr>
              <w:jc w:val="both"/>
              <w:rPr>
                <w:color w:val="000000"/>
                <w:sz w:val="12"/>
                <w:szCs w:val="12"/>
              </w:rPr>
            </w:pPr>
            <w:r w:rsidRPr="00DB75CC">
              <w:rPr>
                <w:color w:val="000000"/>
                <w:sz w:val="12"/>
                <w:szCs w:val="12"/>
              </w:rPr>
              <w:t>областной бюджет - 6 476,13 тыс. рублей;</w:t>
            </w:r>
          </w:p>
          <w:p w14:paraId="118D779C" w14:textId="77777777" w:rsidR="0002110F" w:rsidRPr="00DB75CC" w:rsidRDefault="0002110F" w:rsidP="0002110F">
            <w:pPr>
              <w:jc w:val="both"/>
              <w:rPr>
                <w:color w:val="000000"/>
                <w:sz w:val="12"/>
                <w:szCs w:val="12"/>
              </w:rPr>
            </w:pPr>
            <w:r w:rsidRPr="00DB75CC">
              <w:rPr>
                <w:color w:val="000000"/>
                <w:sz w:val="12"/>
                <w:szCs w:val="12"/>
              </w:rPr>
              <w:t>местный бюджет - 431,74 тыс. рублей;</w:t>
            </w:r>
          </w:p>
          <w:p w14:paraId="7B3246FA" w14:textId="77777777" w:rsidR="0002110F" w:rsidRPr="00DB75CC" w:rsidRDefault="0002110F" w:rsidP="0002110F">
            <w:pPr>
              <w:jc w:val="both"/>
              <w:rPr>
                <w:color w:val="000000"/>
                <w:sz w:val="12"/>
                <w:szCs w:val="12"/>
              </w:rPr>
            </w:pPr>
            <w:r w:rsidRPr="00DB75CC">
              <w:rPr>
                <w:color w:val="000000"/>
                <w:sz w:val="12"/>
                <w:szCs w:val="12"/>
              </w:rPr>
              <w:t>средства физических лиц - 5 180,91 тыс. рублей;</w:t>
            </w:r>
          </w:p>
          <w:p w14:paraId="52D9E492" w14:textId="77777777" w:rsidR="0002110F" w:rsidRPr="00DB75CC" w:rsidRDefault="0002110F" w:rsidP="0002110F">
            <w:pPr>
              <w:jc w:val="both"/>
              <w:rPr>
                <w:color w:val="000000"/>
                <w:sz w:val="12"/>
                <w:szCs w:val="12"/>
              </w:rPr>
            </w:pPr>
          </w:p>
          <w:p w14:paraId="0C22A9B5" w14:textId="77777777" w:rsidR="0002110F" w:rsidRPr="00DB75CC" w:rsidRDefault="0002110F" w:rsidP="0002110F">
            <w:pPr>
              <w:jc w:val="both"/>
              <w:rPr>
                <w:b/>
                <w:color w:val="000000"/>
                <w:sz w:val="12"/>
                <w:szCs w:val="12"/>
              </w:rPr>
            </w:pPr>
            <w:r w:rsidRPr="00DB75CC">
              <w:rPr>
                <w:b/>
                <w:color w:val="000000"/>
                <w:sz w:val="12"/>
                <w:szCs w:val="12"/>
              </w:rPr>
              <w:t>2019 год:</w:t>
            </w:r>
          </w:p>
          <w:p w14:paraId="28D5311D" w14:textId="77777777" w:rsidR="0002110F" w:rsidRPr="00DB75CC" w:rsidRDefault="0002110F" w:rsidP="0002110F">
            <w:pPr>
              <w:jc w:val="both"/>
              <w:rPr>
                <w:color w:val="000000"/>
                <w:sz w:val="12"/>
                <w:szCs w:val="12"/>
              </w:rPr>
            </w:pPr>
            <w:r w:rsidRPr="00DB75CC">
              <w:rPr>
                <w:color w:val="000000"/>
                <w:sz w:val="12"/>
                <w:szCs w:val="12"/>
              </w:rPr>
              <w:t>всего - 18 318,35 тыс. рублей,</w:t>
            </w:r>
          </w:p>
          <w:p w14:paraId="15C9ED65"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w:t>
            </w:r>
          </w:p>
          <w:p w14:paraId="7EA4F695" w14:textId="77777777" w:rsidR="0002110F" w:rsidRPr="00DB75CC" w:rsidRDefault="0002110F" w:rsidP="0002110F">
            <w:pPr>
              <w:jc w:val="both"/>
              <w:rPr>
                <w:color w:val="000000"/>
                <w:sz w:val="12"/>
                <w:szCs w:val="12"/>
              </w:rPr>
            </w:pPr>
            <w:r w:rsidRPr="00DB75CC">
              <w:rPr>
                <w:color w:val="000000"/>
                <w:sz w:val="12"/>
                <w:szCs w:val="12"/>
              </w:rPr>
              <w:t>федеральный бюджет - 5 495,51 тыс. рублей;</w:t>
            </w:r>
          </w:p>
          <w:p w14:paraId="1994A97E" w14:textId="77777777" w:rsidR="0002110F" w:rsidRPr="00DB75CC" w:rsidRDefault="0002110F" w:rsidP="0002110F">
            <w:pPr>
              <w:jc w:val="both"/>
              <w:rPr>
                <w:color w:val="000000"/>
                <w:sz w:val="12"/>
                <w:szCs w:val="12"/>
              </w:rPr>
            </w:pPr>
            <w:r w:rsidRPr="00DB75CC">
              <w:rPr>
                <w:color w:val="000000"/>
                <w:sz w:val="12"/>
                <w:szCs w:val="12"/>
              </w:rPr>
              <w:t>областной бюджет - 6 869,38 тыс. рублей;</w:t>
            </w:r>
          </w:p>
          <w:p w14:paraId="773707E2" w14:textId="77777777" w:rsidR="0002110F" w:rsidRPr="00DB75CC" w:rsidRDefault="0002110F" w:rsidP="0002110F">
            <w:pPr>
              <w:jc w:val="both"/>
              <w:rPr>
                <w:color w:val="000000"/>
                <w:sz w:val="12"/>
                <w:szCs w:val="12"/>
              </w:rPr>
            </w:pPr>
            <w:r w:rsidRPr="00DB75CC">
              <w:rPr>
                <w:color w:val="000000"/>
                <w:sz w:val="12"/>
                <w:szCs w:val="12"/>
              </w:rPr>
              <w:t>местный бюджет - 457,96 тыс. рублей;</w:t>
            </w:r>
          </w:p>
          <w:p w14:paraId="15366363" w14:textId="77777777" w:rsidR="0002110F" w:rsidRPr="00DB75CC" w:rsidRDefault="0002110F" w:rsidP="0002110F">
            <w:pPr>
              <w:jc w:val="both"/>
              <w:rPr>
                <w:color w:val="000000"/>
                <w:sz w:val="12"/>
                <w:szCs w:val="12"/>
              </w:rPr>
            </w:pPr>
            <w:r w:rsidRPr="00DB75CC">
              <w:rPr>
                <w:color w:val="000000"/>
                <w:sz w:val="12"/>
                <w:szCs w:val="12"/>
              </w:rPr>
              <w:t>средства физических лиц – 5 495,50 тыс. рублей;</w:t>
            </w:r>
          </w:p>
          <w:p w14:paraId="628F9139" w14:textId="77777777" w:rsidR="0002110F" w:rsidRPr="00DB75CC" w:rsidRDefault="0002110F" w:rsidP="0002110F">
            <w:pPr>
              <w:jc w:val="both"/>
              <w:rPr>
                <w:color w:val="000000"/>
                <w:sz w:val="12"/>
                <w:szCs w:val="12"/>
              </w:rPr>
            </w:pPr>
          </w:p>
          <w:p w14:paraId="38C323C1" w14:textId="77777777" w:rsidR="0002110F" w:rsidRPr="00DB75CC" w:rsidRDefault="0002110F" w:rsidP="0002110F">
            <w:pPr>
              <w:jc w:val="both"/>
              <w:rPr>
                <w:b/>
                <w:color w:val="000000"/>
                <w:sz w:val="12"/>
                <w:szCs w:val="12"/>
              </w:rPr>
            </w:pPr>
            <w:r w:rsidRPr="00DB75CC">
              <w:rPr>
                <w:b/>
                <w:color w:val="000000"/>
                <w:sz w:val="12"/>
                <w:szCs w:val="12"/>
              </w:rPr>
              <w:t>2020 год:</w:t>
            </w:r>
          </w:p>
          <w:p w14:paraId="313F7A1B" w14:textId="77777777" w:rsidR="0002110F" w:rsidRPr="00DB75CC" w:rsidRDefault="0002110F" w:rsidP="0002110F">
            <w:pPr>
              <w:jc w:val="both"/>
              <w:rPr>
                <w:color w:val="000000"/>
                <w:sz w:val="12"/>
                <w:szCs w:val="12"/>
              </w:rPr>
            </w:pPr>
            <w:r w:rsidRPr="00DB75CC">
              <w:rPr>
                <w:color w:val="000000"/>
                <w:sz w:val="12"/>
                <w:szCs w:val="12"/>
              </w:rPr>
              <w:t>всего - 19 576,59 тыс. рублей,</w:t>
            </w:r>
          </w:p>
          <w:p w14:paraId="6B3C3339" w14:textId="77777777" w:rsidR="0002110F" w:rsidRPr="00DB75CC" w:rsidRDefault="0002110F" w:rsidP="0002110F">
            <w:pPr>
              <w:jc w:val="both"/>
              <w:rPr>
                <w:color w:val="000000"/>
                <w:sz w:val="12"/>
                <w:szCs w:val="12"/>
              </w:rPr>
            </w:pPr>
            <w:r w:rsidRPr="00DB75CC">
              <w:rPr>
                <w:color w:val="000000"/>
                <w:sz w:val="12"/>
                <w:szCs w:val="12"/>
              </w:rPr>
              <w:t>в том числе по источникам финансирования: федеральный бюджет - 5 872,98 тыс. рублей;</w:t>
            </w:r>
          </w:p>
          <w:p w14:paraId="7F86149A" w14:textId="77777777" w:rsidR="0002110F" w:rsidRPr="00DB75CC" w:rsidRDefault="0002110F" w:rsidP="0002110F">
            <w:pPr>
              <w:jc w:val="both"/>
              <w:rPr>
                <w:color w:val="000000"/>
                <w:sz w:val="12"/>
                <w:szCs w:val="12"/>
              </w:rPr>
            </w:pPr>
            <w:r w:rsidRPr="00DB75CC">
              <w:rPr>
                <w:color w:val="000000"/>
                <w:sz w:val="12"/>
                <w:szCs w:val="12"/>
              </w:rPr>
              <w:t>областной бюджет - 7 341,22 тыс. рублей;</w:t>
            </w:r>
          </w:p>
          <w:p w14:paraId="55D164BC" w14:textId="77777777" w:rsidR="0002110F" w:rsidRPr="00DB75CC" w:rsidRDefault="0002110F" w:rsidP="0002110F">
            <w:pPr>
              <w:jc w:val="both"/>
              <w:rPr>
                <w:color w:val="000000"/>
                <w:sz w:val="12"/>
                <w:szCs w:val="12"/>
              </w:rPr>
            </w:pPr>
            <w:r w:rsidRPr="00DB75CC">
              <w:rPr>
                <w:color w:val="000000"/>
                <w:sz w:val="12"/>
                <w:szCs w:val="12"/>
              </w:rPr>
              <w:t>местный бюджет - 487,41 тыс. рублей;</w:t>
            </w:r>
          </w:p>
          <w:p w14:paraId="5D1265D3" w14:textId="77777777" w:rsidR="0002110F" w:rsidRPr="00DB75CC" w:rsidRDefault="0002110F" w:rsidP="0002110F">
            <w:pPr>
              <w:tabs>
                <w:tab w:val="left" w:pos="6300"/>
              </w:tabs>
              <w:jc w:val="both"/>
              <w:rPr>
                <w:sz w:val="12"/>
                <w:szCs w:val="12"/>
              </w:rPr>
            </w:pPr>
            <w:r w:rsidRPr="00DB75CC">
              <w:rPr>
                <w:color w:val="000000"/>
                <w:sz w:val="12"/>
                <w:szCs w:val="12"/>
              </w:rPr>
              <w:t>средства физических лиц - 5 872,98 тыс. рублей.</w:t>
            </w:r>
          </w:p>
        </w:tc>
      </w:tr>
    </w:tbl>
    <w:p w14:paraId="17CEB04D" w14:textId="77777777" w:rsidR="0002110F" w:rsidRPr="00AD50A6" w:rsidRDefault="0002110F" w:rsidP="0002110F">
      <w:pPr>
        <w:pStyle w:val="ae"/>
        <w:ind w:left="0" w:firstLine="567"/>
        <w:jc w:val="right"/>
        <w:rPr>
          <w:sz w:val="16"/>
          <w:szCs w:val="16"/>
        </w:rPr>
      </w:pPr>
      <w:r w:rsidRPr="00AD50A6">
        <w:rPr>
          <w:sz w:val="16"/>
          <w:szCs w:val="16"/>
        </w:rPr>
        <w:t>».</w:t>
      </w:r>
    </w:p>
    <w:p w14:paraId="6F4E35EA" w14:textId="77777777" w:rsidR="0002110F" w:rsidRPr="00AD50A6" w:rsidRDefault="0002110F" w:rsidP="0002110F">
      <w:pPr>
        <w:pStyle w:val="ae"/>
        <w:ind w:left="0" w:firstLine="567"/>
        <w:jc w:val="both"/>
        <w:rPr>
          <w:sz w:val="16"/>
          <w:szCs w:val="16"/>
        </w:rPr>
      </w:pPr>
      <w:r w:rsidRPr="00AD50A6">
        <w:rPr>
          <w:sz w:val="16"/>
          <w:szCs w:val="16"/>
        </w:rPr>
        <w:t>в) строку «Ожидаемые конечные результаты реализации подпрограммы муниципальной программы» изложить в следующей редакции:</w:t>
      </w:r>
    </w:p>
    <w:p w14:paraId="267737D6" w14:textId="77777777" w:rsidR="0002110F" w:rsidRPr="00AD50A6" w:rsidRDefault="0002110F" w:rsidP="0002110F">
      <w:pPr>
        <w:pStyle w:val="ae"/>
        <w:ind w:left="0"/>
        <w:jc w:val="both"/>
        <w:rPr>
          <w:sz w:val="16"/>
          <w:szCs w:val="16"/>
        </w:rPr>
      </w:pPr>
      <w:r w:rsidRPr="00AD50A6">
        <w:rPr>
          <w:sz w:val="16"/>
          <w:szCs w:val="16"/>
        </w:rPr>
        <w:t>«</w:t>
      </w:r>
    </w:p>
    <w:tbl>
      <w:tblPr>
        <w:tblW w:w="0" w:type="auto"/>
        <w:tblLook w:val="00A0" w:firstRow="1" w:lastRow="0" w:firstColumn="1" w:lastColumn="0" w:noHBand="0" w:noVBand="0"/>
      </w:tblPr>
      <w:tblGrid>
        <w:gridCol w:w="1672"/>
        <w:gridCol w:w="2994"/>
      </w:tblGrid>
      <w:tr w:rsidR="0002110F" w:rsidRPr="009E1E9F" w14:paraId="2A31FC0F" w14:textId="77777777" w:rsidTr="0002110F">
        <w:trPr>
          <w:cantSplit/>
        </w:trPr>
        <w:tc>
          <w:tcPr>
            <w:tcW w:w="0" w:type="auto"/>
            <w:tcBorders>
              <w:top w:val="single" w:sz="4" w:space="0" w:color="auto"/>
              <w:left w:val="single" w:sz="4" w:space="0" w:color="auto"/>
              <w:bottom w:val="single" w:sz="4" w:space="0" w:color="auto"/>
              <w:right w:val="single" w:sz="4" w:space="0" w:color="auto"/>
            </w:tcBorders>
            <w:tcMar>
              <w:left w:w="28" w:type="dxa"/>
              <w:right w:w="28" w:type="dxa"/>
            </w:tcMar>
          </w:tcPr>
          <w:p w14:paraId="46A5E0E3" w14:textId="77777777" w:rsidR="0002110F" w:rsidRPr="009E1E9F" w:rsidRDefault="0002110F" w:rsidP="0002110F">
            <w:pPr>
              <w:tabs>
                <w:tab w:val="left" w:pos="6300"/>
              </w:tabs>
              <w:ind w:firstLine="113"/>
              <w:rPr>
                <w:sz w:val="12"/>
                <w:szCs w:val="12"/>
              </w:rPr>
            </w:pPr>
            <w:r w:rsidRPr="009E1E9F">
              <w:rPr>
                <w:sz w:val="12"/>
                <w:szCs w:val="12"/>
              </w:rPr>
              <w:t>Ожидаемые конечные результаты реализации подпрограммы муниципальной программы</w:t>
            </w:r>
          </w:p>
        </w:tc>
        <w:tc>
          <w:tcPr>
            <w:tcW w:w="0" w:type="auto"/>
            <w:tcBorders>
              <w:top w:val="single" w:sz="4" w:space="0" w:color="auto"/>
              <w:left w:val="nil"/>
              <w:bottom w:val="single" w:sz="4" w:space="0" w:color="auto"/>
              <w:right w:val="single" w:sz="4" w:space="0" w:color="auto"/>
            </w:tcBorders>
            <w:shd w:val="clear" w:color="000000" w:fill="FFFFFF"/>
            <w:tcMar>
              <w:left w:w="28" w:type="dxa"/>
              <w:right w:w="28" w:type="dxa"/>
            </w:tcMar>
          </w:tcPr>
          <w:p w14:paraId="64B13DA1" w14:textId="77777777" w:rsidR="0002110F" w:rsidRPr="009E1E9F" w:rsidRDefault="0002110F" w:rsidP="0002110F">
            <w:pPr>
              <w:ind w:firstLine="113"/>
              <w:jc w:val="both"/>
              <w:rPr>
                <w:color w:val="000000"/>
                <w:sz w:val="12"/>
                <w:szCs w:val="12"/>
              </w:rPr>
            </w:pPr>
            <w:r w:rsidRPr="009E1E9F">
              <w:rPr>
                <w:color w:val="000000"/>
                <w:sz w:val="12"/>
                <w:szCs w:val="12"/>
              </w:rPr>
              <w:t>1) Ввод (приобретение) 4,12 тыс. кв. метров жилья для граждан, проживающих и работающих в сельской местности, в том числе 2,24  тыс. кв. метров для молодых семей и молодых специалистов;</w:t>
            </w:r>
          </w:p>
          <w:p w14:paraId="7E96292B" w14:textId="77777777" w:rsidR="0002110F" w:rsidRPr="009E1E9F" w:rsidRDefault="0002110F" w:rsidP="0002110F">
            <w:pPr>
              <w:ind w:firstLine="113"/>
              <w:jc w:val="both"/>
              <w:rPr>
                <w:color w:val="000000"/>
                <w:sz w:val="12"/>
                <w:szCs w:val="12"/>
              </w:rPr>
            </w:pPr>
            <w:r w:rsidRPr="009E1E9F">
              <w:rPr>
                <w:color w:val="000000"/>
                <w:sz w:val="12"/>
                <w:szCs w:val="12"/>
              </w:rPr>
              <w:t>2) сокращение числа семей, нуждающихся в улучшении жилищных условий, в сельской местности на 24,6 процента, в том числе молодых семей и молодых специалистов – 38,2 процента;</w:t>
            </w:r>
          </w:p>
          <w:p w14:paraId="61B65519" w14:textId="77777777" w:rsidR="0002110F" w:rsidRPr="009E1E9F" w:rsidRDefault="0002110F" w:rsidP="0002110F">
            <w:pPr>
              <w:ind w:firstLine="113"/>
              <w:jc w:val="both"/>
              <w:rPr>
                <w:color w:val="000000"/>
                <w:sz w:val="12"/>
                <w:szCs w:val="12"/>
              </w:rPr>
            </w:pPr>
            <w:r w:rsidRPr="009E1E9F">
              <w:rPr>
                <w:color w:val="000000"/>
                <w:sz w:val="12"/>
                <w:szCs w:val="12"/>
              </w:rPr>
              <w:t>3) создание условий для улучшения социально-демографической ситуации в сельской местности;</w:t>
            </w:r>
          </w:p>
          <w:p w14:paraId="2AEB914D" w14:textId="77777777" w:rsidR="0002110F" w:rsidRPr="009E1E9F" w:rsidRDefault="0002110F" w:rsidP="0002110F">
            <w:pPr>
              <w:ind w:firstLine="113"/>
              <w:jc w:val="both"/>
              <w:rPr>
                <w:color w:val="000000"/>
                <w:sz w:val="12"/>
                <w:szCs w:val="12"/>
              </w:rPr>
            </w:pPr>
            <w:r w:rsidRPr="009E1E9F">
              <w:rPr>
                <w:color w:val="000000"/>
                <w:sz w:val="12"/>
                <w:szCs w:val="12"/>
              </w:rPr>
              <w:t>4) повышение общественной значимости развития сельских территорий общенациональных интересах и привлекательности сельской местности для комфортного проживания и приложения труда.</w:t>
            </w:r>
          </w:p>
        </w:tc>
      </w:tr>
    </w:tbl>
    <w:p w14:paraId="5A9F910E" w14:textId="77777777" w:rsidR="0002110F" w:rsidRPr="00AD50A6" w:rsidRDefault="0002110F" w:rsidP="0002110F">
      <w:pPr>
        <w:pStyle w:val="ae"/>
        <w:ind w:left="0" w:firstLine="567"/>
        <w:jc w:val="right"/>
        <w:rPr>
          <w:sz w:val="16"/>
          <w:szCs w:val="16"/>
        </w:rPr>
      </w:pPr>
      <w:r w:rsidRPr="00AD50A6">
        <w:rPr>
          <w:sz w:val="16"/>
          <w:szCs w:val="16"/>
        </w:rPr>
        <w:t>».</w:t>
      </w:r>
    </w:p>
    <w:p w14:paraId="368CBC79" w14:textId="77777777" w:rsidR="0002110F" w:rsidRPr="00AD50A6" w:rsidRDefault="0002110F" w:rsidP="0002110F">
      <w:pPr>
        <w:pStyle w:val="af1"/>
        <w:spacing w:after="0"/>
        <w:ind w:firstLine="567"/>
        <w:jc w:val="both"/>
        <w:rPr>
          <w:sz w:val="16"/>
          <w:szCs w:val="16"/>
        </w:rPr>
      </w:pPr>
      <w:r w:rsidRPr="00AD50A6">
        <w:rPr>
          <w:sz w:val="16"/>
          <w:szCs w:val="16"/>
        </w:rPr>
        <w:t>1.5.2. В разделе 2 «Приоритеты муниципальной политики в сфере реализации муниципальной подпрограммы, цели, задачи и показатели (индикаторы) достижения целей и решения задач, описание основных ожидаемых конечных результатов подпрограммы, сроков и контрольных этапов реализации подпрограммы»:</w:t>
      </w:r>
    </w:p>
    <w:p w14:paraId="5027477F" w14:textId="77777777" w:rsidR="0002110F" w:rsidRPr="00AD50A6" w:rsidRDefault="0002110F" w:rsidP="0002110F">
      <w:pPr>
        <w:pStyle w:val="af1"/>
        <w:spacing w:after="0"/>
        <w:ind w:firstLine="567"/>
        <w:jc w:val="both"/>
        <w:rPr>
          <w:sz w:val="16"/>
          <w:szCs w:val="16"/>
        </w:rPr>
      </w:pPr>
      <w:r w:rsidRPr="00AD50A6">
        <w:rPr>
          <w:sz w:val="16"/>
          <w:szCs w:val="16"/>
        </w:rPr>
        <w:t>а) подраздел 2.2. «</w:t>
      </w:r>
      <w:r w:rsidRPr="00AD50A6">
        <w:rPr>
          <w:color w:val="000000"/>
          <w:sz w:val="16"/>
          <w:szCs w:val="16"/>
        </w:rPr>
        <w:t xml:space="preserve"> Цели, задачи и показатели (индикаторы) достижения целей и решения задач подпрограммы» раздела </w:t>
      </w:r>
      <w:r w:rsidRPr="00AD50A6">
        <w:rPr>
          <w:sz w:val="16"/>
          <w:szCs w:val="16"/>
        </w:rPr>
        <w:t>изложить в следующей редакции:</w:t>
      </w:r>
    </w:p>
    <w:p w14:paraId="0DEEAF4D" w14:textId="77777777" w:rsidR="0002110F" w:rsidRPr="00AD50A6" w:rsidRDefault="0002110F" w:rsidP="0002110F">
      <w:pPr>
        <w:ind w:firstLine="567"/>
        <w:rPr>
          <w:color w:val="000000"/>
          <w:sz w:val="16"/>
          <w:szCs w:val="16"/>
        </w:rPr>
      </w:pPr>
      <w:r w:rsidRPr="00AD50A6">
        <w:rPr>
          <w:sz w:val="16"/>
          <w:szCs w:val="16"/>
        </w:rPr>
        <w:t>«</w:t>
      </w:r>
      <w:r w:rsidRPr="00AD50A6">
        <w:rPr>
          <w:color w:val="000000"/>
          <w:sz w:val="16"/>
          <w:szCs w:val="16"/>
        </w:rPr>
        <w:t>2.2. Цели, задачи и пок</w:t>
      </w:r>
      <w:r>
        <w:rPr>
          <w:color w:val="000000"/>
          <w:sz w:val="16"/>
          <w:szCs w:val="16"/>
        </w:rPr>
        <w:t xml:space="preserve">азатели (индикаторы) достижения </w:t>
      </w:r>
      <w:r w:rsidRPr="00AD50A6">
        <w:rPr>
          <w:color w:val="000000"/>
          <w:sz w:val="16"/>
          <w:szCs w:val="16"/>
        </w:rPr>
        <w:t>целей и решения задач подпрограммы</w:t>
      </w:r>
    </w:p>
    <w:p w14:paraId="18C7E07C" w14:textId="77777777" w:rsidR="0002110F" w:rsidRPr="00AD50A6" w:rsidRDefault="0002110F" w:rsidP="0002110F">
      <w:pPr>
        <w:tabs>
          <w:tab w:val="left" w:pos="6300"/>
        </w:tabs>
        <w:ind w:firstLine="567"/>
        <w:jc w:val="both"/>
        <w:rPr>
          <w:sz w:val="16"/>
          <w:szCs w:val="16"/>
        </w:rPr>
      </w:pPr>
      <w:r w:rsidRPr="00AD50A6">
        <w:rPr>
          <w:sz w:val="16"/>
          <w:szCs w:val="16"/>
        </w:rPr>
        <w:t>Реализация подпрограммы направлена на создание комфортных условий жизнедеятельности в сельской местности; создание условий для улучшения социально - демографической ситуации; повышение престижности проживания в сельской местности.</w:t>
      </w:r>
    </w:p>
    <w:p w14:paraId="46FBC1C6" w14:textId="77777777" w:rsidR="0002110F" w:rsidRPr="00AD50A6" w:rsidRDefault="0002110F" w:rsidP="0002110F">
      <w:pPr>
        <w:ind w:firstLine="567"/>
        <w:jc w:val="both"/>
        <w:rPr>
          <w:color w:val="000000"/>
          <w:sz w:val="16"/>
          <w:szCs w:val="16"/>
        </w:rPr>
      </w:pPr>
      <w:r w:rsidRPr="00AD50A6">
        <w:rPr>
          <w:color w:val="000000"/>
          <w:sz w:val="16"/>
          <w:szCs w:val="16"/>
        </w:rPr>
        <w:t>Достижение целей подпрограммы осуществляется с учетом привлечения средств внебюджетных источников, включая средства населения.</w:t>
      </w:r>
    </w:p>
    <w:p w14:paraId="4345A2C5" w14:textId="77777777" w:rsidR="0002110F" w:rsidRPr="00AD50A6" w:rsidRDefault="0002110F" w:rsidP="0002110F">
      <w:pPr>
        <w:ind w:firstLine="567"/>
        <w:jc w:val="both"/>
        <w:rPr>
          <w:color w:val="000000"/>
          <w:sz w:val="16"/>
          <w:szCs w:val="16"/>
        </w:rPr>
      </w:pPr>
      <w:r w:rsidRPr="00AD50A6">
        <w:rPr>
          <w:color w:val="000000"/>
          <w:sz w:val="16"/>
          <w:szCs w:val="16"/>
        </w:rPr>
        <w:t>Для достижения цели муниципальной политики в области устойчивого развития сельских территорий в рамках реализации подпрограммы предусматривается решение задачи по удовлетворению потребностей сельского населения, в том числе молодых семей и молодых специалистов, в благоустроенном жилье.</w:t>
      </w:r>
    </w:p>
    <w:p w14:paraId="6182313D" w14:textId="77777777" w:rsidR="0002110F" w:rsidRPr="00AD50A6" w:rsidRDefault="0002110F" w:rsidP="0002110F">
      <w:pPr>
        <w:ind w:firstLine="567"/>
        <w:jc w:val="both"/>
        <w:rPr>
          <w:color w:val="000000"/>
          <w:sz w:val="16"/>
          <w:szCs w:val="16"/>
        </w:rPr>
      </w:pPr>
      <w:r w:rsidRPr="00AD50A6">
        <w:rPr>
          <w:color w:val="000000"/>
          <w:sz w:val="16"/>
          <w:szCs w:val="16"/>
        </w:rPr>
        <w:t>Целевыми показателями (индикаторами) подпрограммы являются:</w:t>
      </w:r>
    </w:p>
    <w:p w14:paraId="5AA7CA8C" w14:textId="77777777" w:rsidR="0002110F" w:rsidRPr="00AD50A6" w:rsidRDefault="0002110F" w:rsidP="0002110F">
      <w:pPr>
        <w:ind w:firstLine="567"/>
        <w:jc w:val="both"/>
        <w:rPr>
          <w:color w:val="000000"/>
          <w:sz w:val="16"/>
          <w:szCs w:val="16"/>
        </w:rPr>
      </w:pPr>
      <w:r w:rsidRPr="00AD50A6">
        <w:rPr>
          <w:color w:val="000000"/>
          <w:sz w:val="16"/>
          <w:szCs w:val="16"/>
        </w:rPr>
        <w:t>- ввод (приобретение) жилья для граждан, проживающих и работающих в сельской местности;</w:t>
      </w:r>
    </w:p>
    <w:p w14:paraId="72125172" w14:textId="77777777" w:rsidR="0002110F" w:rsidRPr="00AD50A6" w:rsidRDefault="0002110F" w:rsidP="0002110F">
      <w:pPr>
        <w:ind w:firstLine="567"/>
        <w:jc w:val="both"/>
        <w:rPr>
          <w:color w:val="000000"/>
          <w:sz w:val="16"/>
          <w:szCs w:val="16"/>
        </w:rPr>
      </w:pPr>
      <w:r w:rsidRPr="00AD50A6">
        <w:rPr>
          <w:color w:val="000000"/>
          <w:sz w:val="16"/>
          <w:szCs w:val="16"/>
        </w:rPr>
        <w:t>- сокращение общего числа семей, нуждающихся в улучшении жилищных условий, в сельской местности (нарастающим итогом);</w:t>
      </w:r>
    </w:p>
    <w:p w14:paraId="43CB7488" w14:textId="77777777" w:rsidR="0002110F" w:rsidRPr="00AD50A6" w:rsidRDefault="0002110F" w:rsidP="0002110F">
      <w:pPr>
        <w:ind w:firstLine="567"/>
        <w:jc w:val="both"/>
        <w:rPr>
          <w:color w:val="000000"/>
          <w:sz w:val="16"/>
          <w:szCs w:val="16"/>
        </w:rPr>
      </w:pPr>
      <w:r w:rsidRPr="00AD50A6">
        <w:rPr>
          <w:color w:val="000000"/>
          <w:sz w:val="16"/>
          <w:szCs w:val="16"/>
        </w:rPr>
        <w:t>- сокращение числа молодых семей и молодых специалистов, нуждающихся в улучшении жилищных условий, в сельской местности (нарастающим итогом).</w:t>
      </w:r>
    </w:p>
    <w:p w14:paraId="6F425175" w14:textId="77777777" w:rsidR="0002110F" w:rsidRPr="00AD50A6" w:rsidRDefault="0002110F" w:rsidP="0002110F">
      <w:pPr>
        <w:ind w:firstLine="567"/>
        <w:jc w:val="both"/>
        <w:rPr>
          <w:sz w:val="16"/>
          <w:szCs w:val="16"/>
        </w:rPr>
      </w:pPr>
      <w:r w:rsidRPr="00AD50A6">
        <w:rPr>
          <w:sz w:val="16"/>
          <w:szCs w:val="16"/>
        </w:rPr>
        <w:t>Для оценки эффективности реализации муниципальной подпрограммы анализируется выполнение намеченных задач, достижение запланированных показателей (индикаторов) и эффективность использования бюджетных средств.».</w:t>
      </w:r>
    </w:p>
    <w:p w14:paraId="5E3BDD5A" w14:textId="77777777" w:rsidR="0002110F" w:rsidRPr="00AD50A6" w:rsidRDefault="0002110F" w:rsidP="0002110F">
      <w:pPr>
        <w:pStyle w:val="af1"/>
        <w:spacing w:after="0"/>
        <w:ind w:firstLine="567"/>
        <w:jc w:val="both"/>
        <w:rPr>
          <w:sz w:val="16"/>
          <w:szCs w:val="16"/>
        </w:rPr>
      </w:pPr>
      <w:r w:rsidRPr="00AD50A6">
        <w:rPr>
          <w:sz w:val="16"/>
          <w:szCs w:val="16"/>
        </w:rPr>
        <w:t>б) подраздел 2.3 «Конечные результаты реализации подпрограммы» изложить в следующей редакции:</w:t>
      </w:r>
    </w:p>
    <w:p w14:paraId="39A7BC9B" w14:textId="77777777" w:rsidR="0002110F" w:rsidRPr="00AD50A6" w:rsidRDefault="0002110F" w:rsidP="0002110F">
      <w:pPr>
        <w:ind w:firstLine="567"/>
        <w:jc w:val="both"/>
        <w:rPr>
          <w:color w:val="000000"/>
          <w:sz w:val="16"/>
          <w:szCs w:val="16"/>
        </w:rPr>
      </w:pPr>
      <w:r w:rsidRPr="00AD50A6">
        <w:rPr>
          <w:color w:val="000000"/>
          <w:sz w:val="16"/>
          <w:szCs w:val="16"/>
        </w:rPr>
        <w:t>«2.3. Конечные результаты реализации подпрограммы</w:t>
      </w:r>
    </w:p>
    <w:p w14:paraId="72FB6A43" w14:textId="77777777" w:rsidR="0002110F" w:rsidRPr="00AD50A6" w:rsidRDefault="0002110F" w:rsidP="0002110F">
      <w:pPr>
        <w:ind w:firstLine="567"/>
        <w:jc w:val="both"/>
        <w:rPr>
          <w:color w:val="000000"/>
          <w:sz w:val="16"/>
          <w:szCs w:val="16"/>
        </w:rPr>
      </w:pPr>
      <w:r w:rsidRPr="00AD50A6">
        <w:rPr>
          <w:color w:val="000000"/>
          <w:sz w:val="16"/>
          <w:szCs w:val="16"/>
        </w:rPr>
        <w:t>Реализация мероприятия подпрограммы позволит к 2020 году обеспечить:</w:t>
      </w:r>
    </w:p>
    <w:p w14:paraId="32287205" w14:textId="77777777" w:rsidR="0002110F" w:rsidRPr="00AD50A6" w:rsidRDefault="0002110F" w:rsidP="0002110F">
      <w:pPr>
        <w:ind w:firstLine="567"/>
        <w:jc w:val="both"/>
        <w:rPr>
          <w:color w:val="000000"/>
          <w:sz w:val="16"/>
          <w:szCs w:val="16"/>
        </w:rPr>
      </w:pPr>
      <w:r w:rsidRPr="00AD50A6">
        <w:rPr>
          <w:color w:val="000000"/>
          <w:sz w:val="16"/>
          <w:szCs w:val="16"/>
        </w:rPr>
        <w:t>- ввод (приобретение) 4,12 тыс. кв. метров жилья для граждан, проживающих и работающих в сельской местности, в том числе 2,24 тыс. кв. метров для молодых семей и молодых специалистов;</w:t>
      </w:r>
    </w:p>
    <w:p w14:paraId="54AAF006" w14:textId="77777777" w:rsidR="0002110F" w:rsidRPr="00AD50A6" w:rsidRDefault="0002110F" w:rsidP="0002110F">
      <w:pPr>
        <w:ind w:firstLine="567"/>
        <w:jc w:val="both"/>
        <w:rPr>
          <w:color w:val="000000"/>
          <w:sz w:val="16"/>
          <w:szCs w:val="16"/>
        </w:rPr>
      </w:pPr>
      <w:r w:rsidRPr="00AD50A6">
        <w:rPr>
          <w:color w:val="000000"/>
          <w:sz w:val="16"/>
          <w:szCs w:val="16"/>
        </w:rPr>
        <w:t>- сокращение числа семей, нуждающихся в улучшении жилищных условий, в сельской местности на 24,6 процента; в том числе молодых семей и молодых специалистов – 38,2 процента;</w:t>
      </w:r>
    </w:p>
    <w:p w14:paraId="3CC6F796" w14:textId="77777777" w:rsidR="0002110F" w:rsidRPr="00AD50A6" w:rsidRDefault="0002110F" w:rsidP="0002110F">
      <w:pPr>
        <w:ind w:firstLine="567"/>
        <w:jc w:val="both"/>
        <w:rPr>
          <w:color w:val="000000"/>
          <w:sz w:val="16"/>
          <w:szCs w:val="16"/>
        </w:rPr>
      </w:pPr>
      <w:r w:rsidRPr="00AD50A6">
        <w:rPr>
          <w:color w:val="000000"/>
          <w:sz w:val="16"/>
          <w:szCs w:val="16"/>
        </w:rPr>
        <w:t>- создание условий для улучшения социально-демографической ситуации в сельской местности;</w:t>
      </w:r>
    </w:p>
    <w:p w14:paraId="3815146D" w14:textId="77777777" w:rsidR="0002110F" w:rsidRPr="00AD50A6" w:rsidRDefault="0002110F" w:rsidP="0002110F">
      <w:pPr>
        <w:ind w:firstLine="567"/>
        <w:jc w:val="both"/>
        <w:rPr>
          <w:color w:val="000000"/>
          <w:sz w:val="16"/>
          <w:szCs w:val="16"/>
        </w:rPr>
      </w:pPr>
      <w:r w:rsidRPr="00AD50A6">
        <w:rPr>
          <w:color w:val="000000"/>
          <w:sz w:val="16"/>
          <w:szCs w:val="16"/>
        </w:rPr>
        <w:t>-повышение общественной значимости развития сельских территорий общенациональных интересах и привлекательности сельской местности для комфортного проживания и приложения труда.</w:t>
      </w:r>
    </w:p>
    <w:p w14:paraId="1BBD78C2" w14:textId="77777777" w:rsidR="0002110F" w:rsidRPr="00AD50A6" w:rsidRDefault="0002110F" w:rsidP="0002110F">
      <w:pPr>
        <w:ind w:firstLine="567"/>
        <w:jc w:val="both"/>
        <w:rPr>
          <w:color w:val="000000"/>
          <w:sz w:val="16"/>
          <w:szCs w:val="16"/>
        </w:rPr>
      </w:pPr>
      <w:r w:rsidRPr="00AD50A6">
        <w:rPr>
          <w:color w:val="000000"/>
          <w:sz w:val="16"/>
          <w:szCs w:val="16"/>
        </w:rPr>
        <w:t>Значения целевых показателей (индикаторов) муниципальной подпрограммы на весь срок её реализации приведены в приложении № 1 к муниципальной программе.».</w:t>
      </w:r>
    </w:p>
    <w:p w14:paraId="4ECE782D" w14:textId="77777777" w:rsidR="0002110F" w:rsidRPr="00AD50A6" w:rsidRDefault="0002110F" w:rsidP="0002110F">
      <w:pPr>
        <w:ind w:firstLine="567"/>
        <w:jc w:val="both"/>
        <w:rPr>
          <w:sz w:val="16"/>
          <w:szCs w:val="16"/>
        </w:rPr>
      </w:pPr>
      <w:r w:rsidRPr="00AD50A6">
        <w:rPr>
          <w:sz w:val="16"/>
          <w:szCs w:val="16"/>
        </w:rPr>
        <w:t>1.5.3. В абзаце восьмом раздела 3 «Характеристика мероприятия подпрограммы» цифры «5,34» заменить цифрами «4,12», цифры «2,88» заменить цифрами «2,24».</w:t>
      </w:r>
    </w:p>
    <w:p w14:paraId="61E53E0C" w14:textId="77777777" w:rsidR="0002110F" w:rsidRPr="00AD50A6" w:rsidRDefault="0002110F" w:rsidP="0002110F">
      <w:pPr>
        <w:pStyle w:val="ae"/>
        <w:ind w:left="0" w:firstLine="567"/>
        <w:jc w:val="both"/>
        <w:rPr>
          <w:sz w:val="16"/>
          <w:szCs w:val="16"/>
        </w:rPr>
      </w:pPr>
      <w:r w:rsidRPr="00AD50A6">
        <w:rPr>
          <w:sz w:val="16"/>
          <w:szCs w:val="16"/>
        </w:rPr>
        <w:t>1.5.4. В разделе 5 «</w:t>
      </w:r>
      <w:r w:rsidRPr="00AD50A6">
        <w:rPr>
          <w:color w:val="000000"/>
          <w:sz w:val="16"/>
          <w:szCs w:val="16"/>
        </w:rPr>
        <w:t>Информация об участии общественных, научных и иных организаций, а также внебюджетных фондов юридических и физических лиц в реализации подпрограммы</w:t>
      </w:r>
      <w:r w:rsidRPr="00AD50A6">
        <w:rPr>
          <w:sz w:val="16"/>
          <w:szCs w:val="16"/>
        </w:rPr>
        <w:t>» цифры «341378,85» заменить цифрами «30483,56».</w:t>
      </w:r>
    </w:p>
    <w:p w14:paraId="328A3B2F" w14:textId="77777777" w:rsidR="0002110F" w:rsidRPr="00AD50A6" w:rsidRDefault="0002110F" w:rsidP="0002110F">
      <w:pPr>
        <w:pStyle w:val="ae"/>
        <w:ind w:left="0" w:firstLine="567"/>
        <w:jc w:val="both"/>
        <w:rPr>
          <w:sz w:val="16"/>
          <w:szCs w:val="16"/>
        </w:rPr>
      </w:pPr>
      <w:r w:rsidRPr="00AD50A6">
        <w:rPr>
          <w:sz w:val="16"/>
          <w:szCs w:val="16"/>
        </w:rPr>
        <w:t>1.5.5. Раздел 6 «Финансовое обеспечение реализации подпрограммы» изложить в следующей редакции:</w:t>
      </w:r>
    </w:p>
    <w:p w14:paraId="7C0D5855" w14:textId="77777777" w:rsidR="0002110F" w:rsidRPr="00AD50A6" w:rsidRDefault="0002110F" w:rsidP="0002110F">
      <w:pPr>
        <w:pStyle w:val="ae"/>
        <w:ind w:left="0" w:firstLine="567"/>
        <w:rPr>
          <w:color w:val="000000"/>
          <w:sz w:val="16"/>
          <w:szCs w:val="16"/>
        </w:rPr>
      </w:pPr>
      <w:r w:rsidRPr="00AD50A6">
        <w:rPr>
          <w:sz w:val="16"/>
          <w:szCs w:val="16"/>
        </w:rPr>
        <w:t xml:space="preserve">« </w:t>
      </w:r>
      <w:r w:rsidRPr="00AD50A6">
        <w:rPr>
          <w:color w:val="000000"/>
          <w:sz w:val="16"/>
          <w:szCs w:val="16"/>
        </w:rPr>
        <w:t>6. Финансовое  обеспечение реализации подпрограммы</w:t>
      </w:r>
    </w:p>
    <w:p w14:paraId="2702A20D" w14:textId="77777777" w:rsidR="0002110F" w:rsidRPr="00AD50A6" w:rsidRDefault="0002110F" w:rsidP="0002110F">
      <w:pPr>
        <w:ind w:firstLine="567"/>
        <w:jc w:val="both"/>
        <w:rPr>
          <w:color w:val="000000"/>
          <w:sz w:val="16"/>
          <w:szCs w:val="16"/>
        </w:rPr>
      </w:pPr>
      <w:r w:rsidRPr="00AD50A6">
        <w:rPr>
          <w:color w:val="000000"/>
          <w:sz w:val="16"/>
          <w:szCs w:val="16"/>
        </w:rPr>
        <w:t>Подпрограмма реализуется за счет средств федерального, областного, муниципального бюджетов и внебюджетных источников.</w:t>
      </w:r>
    </w:p>
    <w:p w14:paraId="2B0F993A" w14:textId="77777777" w:rsidR="0002110F" w:rsidRPr="00AD50A6" w:rsidRDefault="0002110F" w:rsidP="0002110F">
      <w:pPr>
        <w:ind w:firstLine="567"/>
        <w:jc w:val="both"/>
        <w:rPr>
          <w:color w:val="000000"/>
          <w:sz w:val="16"/>
          <w:szCs w:val="16"/>
        </w:rPr>
      </w:pPr>
      <w:r w:rsidRPr="00AD50A6">
        <w:rPr>
          <w:color w:val="000000"/>
          <w:sz w:val="16"/>
          <w:szCs w:val="16"/>
        </w:rPr>
        <w:t>Общий объем финансирования подпрограммы составляет 91609,33 тыс. рублей, в том числе:</w:t>
      </w:r>
    </w:p>
    <w:p w14:paraId="10760B02" w14:textId="77777777" w:rsidR="0002110F" w:rsidRPr="00AD50A6" w:rsidRDefault="0002110F" w:rsidP="0002110F">
      <w:pPr>
        <w:ind w:firstLine="567"/>
        <w:jc w:val="both"/>
        <w:rPr>
          <w:color w:val="000000"/>
          <w:sz w:val="16"/>
          <w:szCs w:val="16"/>
        </w:rPr>
      </w:pPr>
      <w:r w:rsidRPr="00AD50A6">
        <w:rPr>
          <w:color w:val="000000"/>
          <w:sz w:val="16"/>
          <w:szCs w:val="16"/>
        </w:rPr>
        <w:t>за счет средств федерального бюджета – 26511,29 тыс. рублей;</w:t>
      </w:r>
    </w:p>
    <w:p w14:paraId="1B910367" w14:textId="77777777" w:rsidR="0002110F" w:rsidRPr="00AD50A6" w:rsidRDefault="0002110F" w:rsidP="0002110F">
      <w:pPr>
        <w:ind w:firstLine="567"/>
        <w:jc w:val="both"/>
        <w:rPr>
          <w:color w:val="000000"/>
          <w:sz w:val="16"/>
          <w:szCs w:val="16"/>
        </w:rPr>
      </w:pPr>
      <w:r w:rsidRPr="00AD50A6">
        <w:rPr>
          <w:color w:val="000000"/>
          <w:sz w:val="16"/>
          <w:szCs w:val="16"/>
        </w:rPr>
        <w:t>за счет средств областного бюджета – 31819,34 тыс. рублей;</w:t>
      </w:r>
    </w:p>
    <w:p w14:paraId="253C3852" w14:textId="77777777" w:rsidR="0002110F" w:rsidRPr="00AD50A6" w:rsidRDefault="0002110F" w:rsidP="0002110F">
      <w:pPr>
        <w:ind w:firstLine="567"/>
        <w:jc w:val="both"/>
        <w:rPr>
          <w:color w:val="000000"/>
          <w:sz w:val="16"/>
          <w:szCs w:val="16"/>
        </w:rPr>
      </w:pPr>
      <w:r w:rsidRPr="00AD50A6">
        <w:rPr>
          <w:color w:val="000000"/>
          <w:sz w:val="16"/>
          <w:szCs w:val="16"/>
        </w:rPr>
        <w:t>за счет средств муниципального бюджета – 2795,14 тыс. рублей;</w:t>
      </w:r>
    </w:p>
    <w:p w14:paraId="12497A95" w14:textId="77777777" w:rsidR="0002110F" w:rsidRPr="00AD50A6" w:rsidRDefault="0002110F" w:rsidP="0002110F">
      <w:pPr>
        <w:ind w:firstLine="567"/>
        <w:jc w:val="both"/>
        <w:rPr>
          <w:color w:val="000000"/>
          <w:sz w:val="16"/>
          <w:szCs w:val="16"/>
        </w:rPr>
      </w:pPr>
      <w:r w:rsidRPr="00AD50A6">
        <w:rPr>
          <w:color w:val="000000"/>
          <w:sz w:val="16"/>
          <w:szCs w:val="16"/>
        </w:rPr>
        <w:t>за счет средств внебюджетных источников – 30483,56 тыс. рублей.</w:t>
      </w:r>
    </w:p>
    <w:p w14:paraId="27F062F9" w14:textId="77777777" w:rsidR="0002110F" w:rsidRPr="00AD50A6" w:rsidRDefault="0002110F" w:rsidP="0002110F">
      <w:pPr>
        <w:pStyle w:val="37"/>
        <w:spacing w:after="0"/>
        <w:ind w:left="0" w:firstLine="567"/>
      </w:pPr>
      <w:r w:rsidRPr="00AD50A6">
        <w:t>Объемы и источники финансирования представлены в приложении № 3.».</w:t>
      </w:r>
    </w:p>
    <w:p w14:paraId="4C11B0D0" w14:textId="77777777" w:rsidR="0002110F" w:rsidRPr="00AD50A6" w:rsidRDefault="0002110F" w:rsidP="0002110F">
      <w:pPr>
        <w:pStyle w:val="ae"/>
        <w:numPr>
          <w:ilvl w:val="1"/>
          <w:numId w:val="35"/>
        </w:numPr>
        <w:tabs>
          <w:tab w:val="left" w:pos="993"/>
        </w:tabs>
        <w:ind w:left="0" w:firstLine="567"/>
        <w:jc w:val="both"/>
        <w:rPr>
          <w:sz w:val="16"/>
          <w:szCs w:val="16"/>
        </w:rPr>
      </w:pPr>
      <w:r w:rsidRPr="00AD50A6">
        <w:rPr>
          <w:sz w:val="16"/>
          <w:szCs w:val="16"/>
        </w:rPr>
        <w:t>В подпрограмме 3 «Регулирование численности, отлов и передержка безнадзорных животных на территории Павловского муниципального района в 2015-2020 годах»:</w:t>
      </w:r>
    </w:p>
    <w:p w14:paraId="5DB90AE8" w14:textId="77777777" w:rsidR="0002110F" w:rsidRPr="00AD50A6" w:rsidRDefault="0002110F" w:rsidP="0002110F">
      <w:pPr>
        <w:pStyle w:val="ae"/>
        <w:ind w:left="0" w:firstLine="567"/>
        <w:jc w:val="both"/>
        <w:rPr>
          <w:sz w:val="16"/>
          <w:szCs w:val="16"/>
        </w:rPr>
      </w:pPr>
      <w:r w:rsidRPr="00AD50A6">
        <w:rPr>
          <w:sz w:val="16"/>
          <w:szCs w:val="16"/>
        </w:rPr>
        <w:t>1.6.1. В паспорте строку «Объемы и источники финансирования подпрограммы муниципальной программы (в действующих ценах каждого года реализации муниципальной программы)» изложить в следующей редакции:</w:t>
      </w:r>
    </w:p>
    <w:p w14:paraId="1EE43CFA" w14:textId="77777777" w:rsidR="0002110F" w:rsidRPr="00AD50A6" w:rsidRDefault="0002110F" w:rsidP="0002110F">
      <w:pPr>
        <w:pStyle w:val="ae"/>
        <w:ind w:left="0"/>
        <w:jc w:val="both"/>
        <w:rPr>
          <w:sz w:val="16"/>
          <w:szCs w:val="16"/>
        </w:rPr>
      </w:pPr>
      <w:r w:rsidRPr="00AD50A6">
        <w:rPr>
          <w:sz w:val="16"/>
          <w:szCs w:val="16"/>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90"/>
        <w:gridCol w:w="318"/>
        <w:gridCol w:w="415"/>
        <w:gridCol w:w="746"/>
        <w:gridCol w:w="1297"/>
      </w:tblGrid>
      <w:tr w:rsidR="0002110F" w:rsidRPr="009E1E9F" w14:paraId="1375CBA9" w14:textId="77777777" w:rsidTr="0002110F">
        <w:trPr>
          <w:cantSplit/>
        </w:trPr>
        <w:tc>
          <w:tcPr>
            <w:tcW w:w="0" w:type="auto"/>
            <w:vMerge w:val="restart"/>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3503FC5E" w14:textId="77777777" w:rsidR="0002110F" w:rsidRPr="009E1E9F" w:rsidRDefault="0002110F" w:rsidP="0002110F">
            <w:pPr>
              <w:ind w:firstLine="113"/>
              <w:rPr>
                <w:sz w:val="12"/>
                <w:szCs w:val="12"/>
              </w:rPr>
            </w:pPr>
            <w:r w:rsidRPr="009E1E9F">
              <w:rPr>
                <w:sz w:val="12"/>
                <w:szCs w:val="12"/>
              </w:rPr>
              <w:t>Объёмы и источники финансирования подпрограммы муниципальной программы (в действующих ценах каждого года реализации муниципальной программы)</w:t>
            </w:r>
          </w:p>
        </w:tc>
        <w:tc>
          <w:tcPr>
            <w:tcW w:w="0" w:type="auto"/>
            <w:gridSpan w:val="4"/>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74F568CE" w14:textId="77777777" w:rsidR="0002110F" w:rsidRPr="009E1E9F" w:rsidRDefault="0002110F" w:rsidP="0002110F">
            <w:pPr>
              <w:ind w:firstLine="113"/>
              <w:jc w:val="both"/>
              <w:rPr>
                <w:sz w:val="12"/>
                <w:szCs w:val="12"/>
              </w:rPr>
            </w:pPr>
            <w:r w:rsidRPr="009E1E9F">
              <w:rPr>
                <w:sz w:val="12"/>
                <w:szCs w:val="12"/>
              </w:rPr>
              <w:t xml:space="preserve">Объём бюджетных ассигнований на реализацию подпрограммы муниципальной программы составляет  277,7 тыс. руб. </w:t>
            </w:r>
          </w:p>
          <w:p w14:paraId="05C28BB1" w14:textId="77777777" w:rsidR="0002110F" w:rsidRPr="009E1E9F" w:rsidRDefault="0002110F" w:rsidP="0002110F">
            <w:pPr>
              <w:ind w:firstLine="113"/>
              <w:jc w:val="both"/>
              <w:rPr>
                <w:sz w:val="12"/>
                <w:szCs w:val="12"/>
              </w:rPr>
            </w:pPr>
            <w:r w:rsidRPr="009E1E9F">
              <w:rPr>
                <w:sz w:val="12"/>
                <w:szCs w:val="12"/>
              </w:rPr>
              <w:t>Объём бюджетных ассигнований на реализацию  подпрограммы муниципальной программы по годам составляет (тыс. руб.):</w:t>
            </w:r>
          </w:p>
        </w:tc>
      </w:tr>
      <w:tr w:rsidR="0002110F" w:rsidRPr="009E1E9F" w14:paraId="7443EA99" w14:textId="77777777" w:rsidTr="0002110F">
        <w:trPr>
          <w:cantSplit/>
        </w:trPr>
        <w:tc>
          <w:tcPr>
            <w:tcW w:w="0" w:type="auto"/>
            <w:vMerge/>
            <w:tcBorders>
              <w:top w:val="single" w:sz="4" w:space="0" w:color="000000"/>
              <w:left w:val="single" w:sz="4" w:space="0" w:color="000000"/>
              <w:bottom w:val="single" w:sz="4" w:space="0" w:color="000000"/>
              <w:right w:val="single" w:sz="4" w:space="0" w:color="000000"/>
            </w:tcBorders>
            <w:tcMar>
              <w:left w:w="28" w:type="dxa"/>
              <w:right w:w="28" w:type="dxa"/>
            </w:tcMar>
            <w:vAlign w:val="center"/>
            <w:hideMark/>
          </w:tcPr>
          <w:p w14:paraId="2912DB60" w14:textId="77777777" w:rsidR="0002110F" w:rsidRPr="009E1E9F" w:rsidRDefault="0002110F" w:rsidP="0002110F">
            <w:pPr>
              <w:ind w:firstLine="113"/>
              <w:rPr>
                <w:sz w:val="12"/>
                <w:szCs w:val="12"/>
              </w:rPr>
            </w:pP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5376C891" w14:textId="77777777" w:rsidR="0002110F" w:rsidRPr="009E1E9F" w:rsidRDefault="0002110F" w:rsidP="0002110F">
            <w:pPr>
              <w:jc w:val="both"/>
              <w:rPr>
                <w:sz w:val="12"/>
                <w:szCs w:val="12"/>
              </w:rPr>
            </w:pPr>
            <w:r w:rsidRPr="009E1E9F">
              <w:rPr>
                <w:sz w:val="12"/>
                <w:szCs w:val="12"/>
              </w:rPr>
              <w:t>Год</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0EF94296" w14:textId="77777777" w:rsidR="0002110F" w:rsidRPr="009E1E9F" w:rsidRDefault="0002110F" w:rsidP="0002110F">
            <w:pPr>
              <w:jc w:val="both"/>
              <w:rPr>
                <w:sz w:val="12"/>
                <w:szCs w:val="12"/>
              </w:rPr>
            </w:pPr>
            <w:r w:rsidRPr="009E1E9F">
              <w:rPr>
                <w:sz w:val="12"/>
                <w:szCs w:val="12"/>
              </w:rPr>
              <w:t>Всего</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0B7C3B27" w14:textId="77777777" w:rsidR="0002110F" w:rsidRPr="009E1E9F" w:rsidRDefault="0002110F" w:rsidP="0002110F">
            <w:pPr>
              <w:jc w:val="both"/>
              <w:rPr>
                <w:sz w:val="12"/>
                <w:szCs w:val="12"/>
              </w:rPr>
            </w:pPr>
            <w:r w:rsidRPr="009E1E9F">
              <w:rPr>
                <w:sz w:val="12"/>
                <w:szCs w:val="12"/>
              </w:rPr>
              <w:t>Областной бюджет</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37F605A9" w14:textId="77777777" w:rsidR="0002110F" w:rsidRPr="009E1E9F" w:rsidRDefault="0002110F" w:rsidP="0002110F">
            <w:pPr>
              <w:jc w:val="center"/>
              <w:rPr>
                <w:sz w:val="12"/>
                <w:szCs w:val="12"/>
              </w:rPr>
            </w:pPr>
            <w:r w:rsidRPr="009E1E9F">
              <w:rPr>
                <w:sz w:val="12"/>
                <w:szCs w:val="12"/>
              </w:rPr>
              <w:t>Бюджет Павловского муниципального района</w:t>
            </w:r>
          </w:p>
        </w:tc>
      </w:tr>
      <w:tr w:rsidR="0002110F" w:rsidRPr="009E1E9F" w14:paraId="364343D7" w14:textId="77777777" w:rsidTr="0002110F">
        <w:trPr>
          <w:cantSplit/>
        </w:trPr>
        <w:tc>
          <w:tcPr>
            <w:tcW w:w="0" w:type="auto"/>
            <w:vMerge/>
            <w:tcBorders>
              <w:top w:val="single" w:sz="4" w:space="0" w:color="000000"/>
              <w:left w:val="single" w:sz="4" w:space="0" w:color="000000"/>
              <w:bottom w:val="single" w:sz="4" w:space="0" w:color="000000"/>
              <w:right w:val="single" w:sz="4" w:space="0" w:color="000000"/>
            </w:tcBorders>
            <w:tcMar>
              <w:left w:w="28" w:type="dxa"/>
              <w:right w:w="28" w:type="dxa"/>
            </w:tcMar>
            <w:vAlign w:val="center"/>
            <w:hideMark/>
          </w:tcPr>
          <w:p w14:paraId="6C8BF75A" w14:textId="77777777" w:rsidR="0002110F" w:rsidRPr="009E1E9F" w:rsidRDefault="0002110F" w:rsidP="0002110F">
            <w:pPr>
              <w:ind w:firstLine="113"/>
              <w:rPr>
                <w:sz w:val="12"/>
                <w:szCs w:val="12"/>
              </w:rPr>
            </w:pP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509D16A1" w14:textId="77777777" w:rsidR="0002110F" w:rsidRPr="009E1E9F" w:rsidRDefault="0002110F" w:rsidP="0002110F">
            <w:pPr>
              <w:jc w:val="both"/>
              <w:rPr>
                <w:sz w:val="12"/>
                <w:szCs w:val="12"/>
              </w:rPr>
            </w:pPr>
            <w:r w:rsidRPr="009E1E9F">
              <w:rPr>
                <w:sz w:val="12"/>
                <w:szCs w:val="12"/>
              </w:rPr>
              <w:t>2015</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3579FDB9" w14:textId="77777777" w:rsidR="0002110F" w:rsidRPr="009E1E9F" w:rsidRDefault="0002110F" w:rsidP="0002110F">
            <w:pPr>
              <w:jc w:val="center"/>
              <w:rPr>
                <w:sz w:val="12"/>
                <w:szCs w:val="12"/>
              </w:rPr>
            </w:pPr>
            <w:r w:rsidRPr="009E1E9F">
              <w:rPr>
                <w:sz w:val="12"/>
                <w:szCs w:val="12"/>
              </w:rPr>
              <w:t>103,10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240776E1" w14:textId="77777777" w:rsidR="0002110F" w:rsidRPr="009E1E9F" w:rsidRDefault="0002110F" w:rsidP="0002110F">
            <w:pPr>
              <w:jc w:val="center"/>
              <w:rPr>
                <w:sz w:val="12"/>
                <w:szCs w:val="12"/>
              </w:rPr>
            </w:pPr>
            <w:r w:rsidRPr="009E1E9F">
              <w:rPr>
                <w:sz w:val="12"/>
                <w:szCs w:val="12"/>
              </w:rPr>
              <w:t>103,10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4D6852F4" w14:textId="77777777" w:rsidR="0002110F" w:rsidRPr="009E1E9F" w:rsidRDefault="0002110F" w:rsidP="0002110F">
            <w:pPr>
              <w:jc w:val="center"/>
              <w:rPr>
                <w:sz w:val="12"/>
                <w:szCs w:val="12"/>
              </w:rPr>
            </w:pPr>
            <w:r w:rsidRPr="009E1E9F">
              <w:rPr>
                <w:sz w:val="12"/>
                <w:szCs w:val="12"/>
              </w:rPr>
              <w:t>0,00</w:t>
            </w:r>
          </w:p>
        </w:tc>
      </w:tr>
      <w:tr w:rsidR="0002110F" w:rsidRPr="009E1E9F" w14:paraId="58D261CF" w14:textId="77777777" w:rsidTr="0002110F">
        <w:trPr>
          <w:cantSplit/>
        </w:trPr>
        <w:tc>
          <w:tcPr>
            <w:tcW w:w="0" w:type="auto"/>
            <w:vMerge/>
            <w:tcBorders>
              <w:top w:val="single" w:sz="4" w:space="0" w:color="000000"/>
              <w:left w:val="single" w:sz="4" w:space="0" w:color="000000"/>
              <w:bottom w:val="single" w:sz="4" w:space="0" w:color="000000"/>
              <w:right w:val="single" w:sz="4" w:space="0" w:color="000000"/>
            </w:tcBorders>
            <w:tcMar>
              <w:left w:w="28" w:type="dxa"/>
              <w:right w:w="28" w:type="dxa"/>
            </w:tcMar>
            <w:vAlign w:val="center"/>
            <w:hideMark/>
          </w:tcPr>
          <w:p w14:paraId="4D8E69D8" w14:textId="77777777" w:rsidR="0002110F" w:rsidRPr="009E1E9F" w:rsidRDefault="0002110F" w:rsidP="0002110F">
            <w:pPr>
              <w:ind w:firstLine="113"/>
              <w:rPr>
                <w:sz w:val="12"/>
                <w:szCs w:val="12"/>
              </w:rPr>
            </w:pP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6B7F5C08" w14:textId="77777777" w:rsidR="0002110F" w:rsidRPr="009E1E9F" w:rsidRDefault="0002110F" w:rsidP="0002110F">
            <w:pPr>
              <w:jc w:val="both"/>
              <w:rPr>
                <w:sz w:val="12"/>
                <w:szCs w:val="12"/>
              </w:rPr>
            </w:pPr>
            <w:r w:rsidRPr="009E1E9F">
              <w:rPr>
                <w:sz w:val="12"/>
                <w:szCs w:val="12"/>
              </w:rPr>
              <w:t>2016</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0FFA9393" w14:textId="77777777" w:rsidR="0002110F" w:rsidRPr="009E1E9F" w:rsidRDefault="0002110F" w:rsidP="0002110F">
            <w:pPr>
              <w:jc w:val="center"/>
              <w:rPr>
                <w:sz w:val="12"/>
                <w:szCs w:val="12"/>
              </w:rPr>
            </w:pPr>
            <w:r w:rsidRPr="009E1E9F">
              <w:rPr>
                <w:sz w:val="12"/>
                <w:szCs w:val="12"/>
              </w:rPr>
              <w:t>174,60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1AFC1AD6" w14:textId="77777777" w:rsidR="0002110F" w:rsidRPr="009E1E9F" w:rsidRDefault="0002110F" w:rsidP="0002110F">
            <w:pPr>
              <w:jc w:val="center"/>
              <w:rPr>
                <w:sz w:val="12"/>
                <w:szCs w:val="12"/>
              </w:rPr>
            </w:pPr>
            <w:r w:rsidRPr="009E1E9F">
              <w:rPr>
                <w:sz w:val="12"/>
                <w:szCs w:val="12"/>
              </w:rPr>
              <w:t>174,60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549E5291" w14:textId="77777777" w:rsidR="0002110F" w:rsidRPr="009E1E9F" w:rsidRDefault="0002110F" w:rsidP="0002110F">
            <w:pPr>
              <w:jc w:val="center"/>
              <w:rPr>
                <w:sz w:val="12"/>
                <w:szCs w:val="12"/>
              </w:rPr>
            </w:pPr>
            <w:r w:rsidRPr="009E1E9F">
              <w:rPr>
                <w:sz w:val="12"/>
                <w:szCs w:val="12"/>
              </w:rPr>
              <w:t>0,00</w:t>
            </w:r>
          </w:p>
        </w:tc>
      </w:tr>
      <w:tr w:rsidR="0002110F" w:rsidRPr="009E1E9F" w14:paraId="374E89EF" w14:textId="77777777" w:rsidTr="0002110F">
        <w:trPr>
          <w:cantSplit/>
        </w:trPr>
        <w:tc>
          <w:tcPr>
            <w:tcW w:w="0" w:type="auto"/>
            <w:vMerge/>
            <w:tcBorders>
              <w:top w:val="single" w:sz="4" w:space="0" w:color="000000"/>
              <w:left w:val="single" w:sz="4" w:space="0" w:color="000000"/>
              <w:bottom w:val="single" w:sz="4" w:space="0" w:color="000000"/>
              <w:right w:val="single" w:sz="4" w:space="0" w:color="000000"/>
            </w:tcBorders>
            <w:tcMar>
              <w:left w:w="28" w:type="dxa"/>
              <w:right w:w="28" w:type="dxa"/>
            </w:tcMar>
            <w:vAlign w:val="center"/>
            <w:hideMark/>
          </w:tcPr>
          <w:p w14:paraId="19FF39F0" w14:textId="77777777" w:rsidR="0002110F" w:rsidRPr="009E1E9F" w:rsidRDefault="0002110F" w:rsidP="0002110F">
            <w:pPr>
              <w:ind w:firstLine="113"/>
              <w:rPr>
                <w:sz w:val="12"/>
                <w:szCs w:val="12"/>
              </w:rPr>
            </w:pPr>
          </w:p>
        </w:tc>
        <w:tc>
          <w:tcPr>
            <w:tcW w:w="0" w:type="auto"/>
            <w:tcBorders>
              <w:top w:val="single" w:sz="4" w:space="0" w:color="auto"/>
              <w:left w:val="single" w:sz="4" w:space="0" w:color="000000"/>
              <w:bottom w:val="single" w:sz="4" w:space="0" w:color="000000"/>
              <w:right w:val="single" w:sz="4" w:space="0" w:color="000000"/>
            </w:tcBorders>
            <w:tcMar>
              <w:left w:w="28" w:type="dxa"/>
              <w:right w:w="28" w:type="dxa"/>
            </w:tcMar>
            <w:hideMark/>
          </w:tcPr>
          <w:p w14:paraId="6F5E69B3" w14:textId="77777777" w:rsidR="0002110F" w:rsidRPr="009E1E9F" w:rsidRDefault="0002110F" w:rsidP="0002110F">
            <w:pPr>
              <w:jc w:val="both"/>
              <w:rPr>
                <w:sz w:val="12"/>
                <w:szCs w:val="12"/>
              </w:rPr>
            </w:pPr>
            <w:r w:rsidRPr="009E1E9F">
              <w:rPr>
                <w:sz w:val="12"/>
                <w:szCs w:val="12"/>
              </w:rPr>
              <w:t>2017</w:t>
            </w:r>
          </w:p>
        </w:tc>
        <w:tc>
          <w:tcPr>
            <w:tcW w:w="0" w:type="auto"/>
            <w:tcBorders>
              <w:top w:val="single" w:sz="4" w:space="0" w:color="auto"/>
              <w:left w:val="single" w:sz="4" w:space="0" w:color="000000"/>
              <w:bottom w:val="single" w:sz="4" w:space="0" w:color="000000"/>
              <w:right w:val="single" w:sz="4" w:space="0" w:color="000000"/>
            </w:tcBorders>
            <w:tcMar>
              <w:left w:w="28" w:type="dxa"/>
              <w:right w:w="28" w:type="dxa"/>
            </w:tcMar>
            <w:hideMark/>
          </w:tcPr>
          <w:p w14:paraId="1409FD1A"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auto"/>
              <w:left w:val="single" w:sz="4" w:space="0" w:color="000000"/>
              <w:bottom w:val="single" w:sz="4" w:space="0" w:color="000000"/>
              <w:right w:val="single" w:sz="4" w:space="0" w:color="000000"/>
            </w:tcBorders>
            <w:tcMar>
              <w:left w:w="28" w:type="dxa"/>
              <w:right w:w="28" w:type="dxa"/>
            </w:tcMar>
            <w:hideMark/>
          </w:tcPr>
          <w:p w14:paraId="5E3F98B3"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auto"/>
              <w:left w:val="single" w:sz="4" w:space="0" w:color="000000"/>
              <w:bottom w:val="single" w:sz="4" w:space="0" w:color="000000"/>
              <w:right w:val="single" w:sz="4" w:space="0" w:color="000000"/>
            </w:tcBorders>
            <w:tcMar>
              <w:left w:w="28" w:type="dxa"/>
              <w:right w:w="28" w:type="dxa"/>
            </w:tcMar>
            <w:hideMark/>
          </w:tcPr>
          <w:p w14:paraId="48D1E517" w14:textId="77777777" w:rsidR="0002110F" w:rsidRPr="009E1E9F" w:rsidRDefault="0002110F" w:rsidP="0002110F">
            <w:pPr>
              <w:jc w:val="center"/>
              <w:rPr>
                <w:sz w:val="12"/>
                <w:szCs w:val="12"/>
              </w:rPr>
            </w:pPr>
            <w:r w:rsidRPr="009E1E9F">
              <w:rPr>
                <w:sz w:val="12"/>
                <w:szCs w:val="12"/>
              </w:rPr>
              <w:t>0,00</w:t>
            </w:r>
          </w:p>
        </w:tc>
      </w:tr>
      <w:tr w:rsidR="0002110F" w:rsidRPr="009E1E9F" w14:paraId="76FA5C41" w14:textId="77777777" w:rsidTr="0002110F">
        <w:trPr>
          <w:cantSplit/>
        </w:trPr>
        <w:tc>
          <w:tcPr>
            <w:tcW w:w="0" w:type="auto"/>
            <w:vMerge/>
            <w:tcBorders>
              <w:top w:val="single" w:sz="4" w:space="0" w:color="000000"/>
              <w:left w:val="single" w:sz="4" w:space="0" w:color="000000"/>
              <w:bottom w:val="single" w:sz="4" w:space="0" w:color="000000"/>
              <w:right w:val="single" w:sz="4" w:space="0" w:color="000000"/>
            </w:tcBorders>
            <w:tcMar>
              <w:left w:w="28" w:type="dxa"/>
              <w:right w:w="28" w:type="dxa"/>
            </w:tcMar>
            <w:vAlign w:val="center"/>
            <w:hideMark/>
          </w:tcPr>
          <w:p w14:paraId="5B0E62D9" w14:textId="77777777" w:rsidR="0002110F" w:rsidRPr="009E1E9F" w:rsidRDefault="0002110F" w:rsidP="0002110F">
            <w:pPr>
              <w:ind w:firstLine="113"/>
              <w:rPr>
                <w:sz w:val="12"/>
                <w:szCs w:val="12"/>
              </w:rPr>
            </w:pP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51F3148B" w14:textId="77777777" w:rsidR="0002110F" w:rsidRPr="009E1E9F" w:rsidRDefault="0002110F" w:rsidP="0002110F">
            <w:pPr>
              <w:jc w:val="both"/>
              <w:rPr>
                <w:sz w:val="12"/>
                <w:szCs w:val="12"/>
              </w:rPr>
            </w:pPr>
            <w:r w:rsidRPr="009E1E9F">
              <w:rPr>
                <w:sz w:val="12"/>
                <w:szCs w:val="12"/>
              </w:rPr>
              <w:t>2018</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7568000B"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31D6A740"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12DB0277" w14:textId="77777777" w:rsidR="0002110F" w:rsidRPr="009E1E9F" w:rsidRDefault="0002110F" w:rsidP="0002110F">
            <w:pPr>
              <w:jc w:val="center"/>
              <w:rPr>
                <w:sz w:val="12"/>
                <w:szCs w:val="12"/>
              </w:rPr>
            </w:pPr>
            <w:r w:rsidRPr="009E1E9F">
              <w:rPr>
                <w:sz w:val="12"/>
                <w:szCs w:val="12"/>
              </w:rPr>
              <w:t>0,00</w:t>
            </w:r>
          </w:p>
        </w:tc>
      </w:tr>
      <w:tr w:rsidR="0002110F" w:rsidRPr="009E1E9F" w14:paraId="0110B82B" w14:textId="77777777" w:rsidTr="0002110F">
        <w:trPr>
          <w:cantSplit/>
        </w:trPr>
        <w:tc>
          <w:tcPr>
            <w:tcW w:w="0" w:type="auto"/>
            <w:vMerge/>
            <w:tcBorders>
              <w:top w:val="single" w:sz="4" w:space="0" w:color="000000"/>
              <w:left w:val="single" w:sz="4" w:space="0" w:color="000000"/>
              <w:bottom w:val="single" w:sz="4" w:space="0" w:color="000000"/>
              <w:right w:val="single" w:sz="4" w:space="0" w:color="000000"/>
            </w:tcBorders>
            <w:tcMar>
              <w:left w:w="28" w:type="dxa"/>
              <w:right w:w="28" w:type="dxa"/>
            </w:tcMar>
            <w:vAlign w:val="center"/>
            <w:hideMark/>
          </w:tcPr>
          <w:p w14:paraId="7DB21F52" w14:textId="77777777" w:rsidR="0002110F" w:rsidRPr="009E1E9F" w:rsidRDefault="0002110F" w:rsidP="0002110F">
            <w:pPr>
              <w:ind w:firstLine="113"/>
              <w:rPr>
                <w:sz w:val="12"/>
                <w:szCs w:val="12"/>
              </w:rPr>
            </w:pP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35689AC7" w14:textId="77777777" w:rsidR="0002110F" w:rsidRPr="009E1E9F" w:rsidRDefault="0002110F" w:rsidP="0002110F">
            <w:pPr>
              <w:jc w:val="both"/>
              <w:rPr>
                <w:sz w:val="12"/>
                <w:szCs w:val="12"/>
              </w:rPr>
            </w:pPr>
            <w:r w:rsidRPr="009E1E9F">
              <w:rPr>
                <w:sz w:val="12"/>
                <w:szCs w:val="12"/>
              </w:rPr>
              <w:t>2019</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0906A63A"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5F23C20E"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79D87BC2" w14:textId="77777777" w:rsidR="0002110F" w:rsidRPr="009E1E9F" w:rsidRDefault="0002110F" w:rsidP="0002110F">
            <w:pPr>
              <w:jc w:val="center"/>
              <w:rPr>
                <w:sz w:val="12"/>
                <w:szCs w:val="12"/>
              </w:rPr>
            </w:pPr>
            <w:r w:rsidRPr="009E1E9F">
              <w:rPr>
                <w:sz w:val="12"/>
                <w:szCs w:val="12"/>
              </w:rPr>
              <w:t>0,00</w:t>
            </w:r>
          </w:p>
        </w:tc>
      </w:tr>
      <w:tr w:rsidR="0002110F" w:rsidRPr="009E1E9F" w14:paraId="17D63DDA" w14:textId="77777777" w:rsidTr="0002110F">
        <w:trPr>
          <w:cantSplit/>
        </w:trPr>
        <w:tc>
          <w:tcPr>
            <w:tcW w:w="0" w:type="auto"/>
            <w:vMerge/>
            <w:tcBorders>
              <w:top w:val="single" w:sz="4" w:space="0" w:color="000000"/>
              <w:left w:val="single" w:sz="4" w:space="0" w:color="000000"/>
              <w:bottom w:val="single" w:sz="4" w:space="0" w:color="000000"/>
              <w:right w:val="single" w:sz="4" w:space="0" w:color="000000"/>
            </w:tcBorders>
            <w:tcMar>
              <w:left w:w="28" w:type="dxa"/>
              <w:right w:w="28" w:type="dxa"/>
            </w:tcMar>
            <w:vAlign w:val="center"/>
            <w:hideMark/>
          </w:tcPr>
          <w:p w14:paraId="7975F24E" w14:textId="77777777" w:rsidR="0002110F" w:rsidRPr="009E1E9F" w:rsidRDefault="0002110F" w:rsidP="0002110F">
            <w:pPr>
              <w:ind w:firstLine="113"/>
              <w:rPr>
                <w:sz w:val="12"/>
                <w:szCs w:val="12"/>
              </w:rPr>
            </w:pP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3CDD8C61" w14:textId="77777777" w:rsidR="0002110F" w:rsidRPr="009E1E9F" w:rsidRDefault="0002110F" w:rsidP="0002110F">
            <w:pPr>
              <w:jc w:val="both"/>
              <w:rPr>
                <w:sz w:val="12"/>
                <w:szCs w:val="12"/>
              </w:rPr>
            </w:pPr>
            <w:r w:rsidRPr="009E1E9F">
              <w:rPr>
                <w:sz w:val="12"/>
                <w:szCs w:val="12"/>
              </w:rPr>
              <w:t>2020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1A5F35CA"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519F43F9" w14:textId="77777777" w:rsidR="0002110F" w:rsidRPr="009E1E9F" w:rsidRDefault="0002110F" w:rsidP="0002110F">
            <w:pPr>
              <w:jc w:val="center"/>
              <w:rPr>
                <w:sz w:val="12"/>
                <w:szCs w:val="12"/>
              </w:rPr>
            </w:pPr>
            <w:r w:rsidRPr="009E1E9F">
              <w:rPr>
                <w:sz w:val="12"/>
                <w:szCs w:val="12"/>
              </w:rPr>
              <w:t>0,00</w:t>
            </w:r>
          </w:p>
        </w:tc>
        <w:tc>
          <w:tcPr>
            <w:tcW w:w="0" w:type="auto"/>
            <w:tcBorders>
              <w:top w:val="single" w:sz="4" w:space="0" w:color="000000"/>
              <w:left w:val="single" w:sz="4" w:space="0" w:color="000000"/>
              <w:bottom w:val="single" w:sz="4" w:space="0" w:color="000000"/>
              <w:right w:val="single" w:sz="4" w:space="0" w:color="000000"/>
            </w:tcBorders>
            <w:tcMar>
              <w:left w:w="28" w:type="dxa"/>
              <w:right w:w="28" w:type="dxa"/>
            </w:tcMar>
            <w:hideMark/>
          </w:tcPr>
          <w:p w14:paraId="65FF8D22" w14:textId="77777777" w:rsidR="0002110F" w:rsidRPr="009E1E9F" w:rsidRDefault="0002110F" w:rsidP="0002110F">
            <w:pPr>
              <w:jc w:val="center"/>
              <w:rPr>
                <w:sz w:val="12"/>
                <w:szCs w:val="12"/>
              </w:rPr>
            </w:pPr>
            <w:r w:rsidRPr="009E1E9F">
              <w:rPr>
                <w:sz w:val="12"/>
                <w:szCs w:val="12"/>
              </w:rPr>
              <w:t>0,00</w:t>
            </w:r>
          </w:p>
        </w:tc>
      </w:tr>
    </w:tbl>
    <w:p w14:paraId="110F8846" w14:textId="77777777" w:rsidR="0002110F" w:rsidRPr="00AD50A6" w:rsidRDefault="0002110F" w:rsidP="0002110F">
      <w:pPr>
        <w:pStyle w:val="ae"/>
        <w:ind w:left="0" w:firstLine="567"/>
        <w:jc w:val="right"/>
        <w:rPr>
          <w:sz w:val="16"/>
          <w:szCs w:val="16"/>
        </w:rPr>
      </w:pPr>
      <w:r w:rsidRPr="00AD50A6">
        <w:rPr>
          <w:sz w:val="16"/>
          <w:szCs w:val="16"/>
        </w:rPr>
        <w:t>».</w:t>
      </w:r>
    </w:p>
    <w:p w14:paraId="1BEBA220" w14:textId="77777777" w:rsidR="0002110F" w:rsidRPr="00AD50A6" w:rsidRDefault="0002110F" w:rsidP="0002110F">
      <w:pPr>
        <w:pStyle w:val="ae"/>
        <w:ind w:left="0" w:firstLine="567"/>
        <w:jc w:val="both"/>
        <w:rPr>
          <w:sz w:val="16"/>
          <w:szCs w:val="16"/>
        </w:rPr>
      </w:pPr>
      <w:r w:rsidRPr="00AD50A6">
        <w:rPr>
          <w:sz w:val="16"/>
          <w:szCs w:val="16"/>
        </w:rPr>
        <w:t>1.6.2. Раздел 6 «Финансовое обеспечение реализации подпрограммы» изложить в следующей редакции:</w:t>
      </w:r>
    </w:p>
    <w:p w14:paraId="39B75E0C" w14:textId="77777777" w:rsidR="0002110F" w:rsidRPr="00AD50A6" w:rsidRDefault="0002110F" w:rsidP="0002110F">
      <w:pPr>
        <w:ind w:firstLine="567"/>
        <w:jc w:val="center"/>
        <w:rPr>
          <w:sz w:val="16"/>
          <w:szCs w:val="16"/>
        </w:rPr>
      </w:pPr>
      <w:r w:rsidRPr="00AD50A6">
        <w:rPr>
          <w:sz w:val="16"/>
          <w:szCs w:val="16"/>
        </w:rPr>
        <w:t>«  6. Финансовое  обеспечение реализации подпрограммы</w:t>
      </w:r>
    </w:p>
    <w:p w14:paraId="4A9FC395" w14:textId="77777777" w:rsidR="0002110F" w:rsidRPr="00AD50A6" w:rsidRDefault="0002110F" w:rsidP="0002110F">
      <w:pPr>
        <w:widowControl w:val="0"/>
        <w:autoSpaceDE w:val="0"/>
        <w:autoSpaceDN w:val="0"/>
        <w:adjustRightInd w:val="0"/>
        <w:ind w:firstLine="567"/>
        <w:jc w:val="both"/>
        <w:rPr>
          <w:sz w:val="16"/>
          <w:szCs w:val="16"/>
        </w:rPr>
      </w:pPr>
      <w:r w:rsidRPr="00AD50A6">
        <w:rPr>
          <w:sz w:val="16"/>
          <w:szCs w:val="16"/>
        </w:rPr>
        <w:t>Актуальность разработки подпрограммы обусловлена необходимостью совершенствования санитарно-эпидемиологической политики с целью обеспечения санитарно-эпидемиологической безопасности населения Павловского муниципального района, путем применения программно - целевого подхода, позволяющего рационально и эффективно использовать материальные и финансовые ресурсы.</w:t>
      </w:r>
    </w:p>
    <w:p w14:paraId="6E1F0112" w14:textId="77777777" w:rsidR="0002110F" w:rsidRPr="00AD50A6" w:rsidRDefault="0002110F" w:rsidP="0002110F">
      <w:pPr>
        <w:ind w:firstLine="567"/>
        <w:jc w:val="both"/>
        <w:rPr>
          <w:sz w:val="16"/>
          <w:szCs w:val="16"/>
        </w:rPr>
      </w:pPr>
      <w:r w:rsidRPr="00AD50A6">
        <w:rPr>
          <w:sz w:val="16"/>
          <w:szCs w:val="16"/>
        </w:rPr>
        <w:t>Подпрограмма реализуется за счет средств областного бюджета.</w:t>
      </w:r>
    </w:p>
    <w:p w14:paraId="3678F67E" w14:textId="77777777" w:rsidR="0002110F" w:rsidRPr="00AD50A6" w:rsidRDefault="0002110F" w:rsidP="0002110F">
      <w:pPr>
        <w:ind w:firstLine="567"/>
        <w:jc w:val="both"/>
        <w:rPr>
          <w:sz w:val="16"/>
          <w:szCs w:val="16"/>
        </w:rPr>
      </w:pPr>
      <w:r w:rsidRPr="00AD50A6">
        <w:rPr>
          <w:sz w:val="16"/>
          <w:szCs w:val="16"/>
        </w:rPr>
        <w:t>Общий объем финансирования мероприятий подпрограммы  на период 2015-2020 годов  составит 277,7 тыс. рублей.</w:t>
      </w:r>
    </w:p>
    <w:p w14:paraId="5995096D" w14:textId="77777777" w:rsidR="0002110F" w:rsidRDefault="0002110F" w:rsidP="0002110F">
      <w:pPr>
        <w:ind w:firstLine="567"/>
        <w:jc w:val="both"/>
        <w:rPr>
          <w:sz w:val="16"/>
          <w:szCs w:val="16"/>
        </w:rPr>
      </w:pPr>
      <w:r w:rsidRPr="00AD50A6">
        <w:rPr>
          <w:sz w:val="16"/>
          <w:szCs w:val="16"/>
        </w:rPr>
        <w:t>Объём бюджетных ассигнований на реализацию подпрограммы по годам составляет:</w:t>
      </w:r>
    </w:p>
    <w:p w14:paraId="459789A4" w14:textId="77777777" w:rsidR="0002110F" w:rsidRPr="00AD50A6" w:rsidRDefault="0002110F" w:rsidP="0002110F">
      <w:pPr>
        <w:ind w:firstLine="567"/>
        <w:jc w:val="both"/>
        <w:rPr>
          <w:sz w:val="16"/>
          <w:szCs w:val="16"/>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
        <w:gridCol w:w="730"/>
        <w:gridCol w:w="1285"/>
        <w:gridCol w:w="2355"/>
      </w:tblGrid>
      <w:tr w:rsidR="0002110F" w:rsidRPr="009E1E9F" w14:paraId="2140F738" w14:textId="77777777" w:rsidTr="0002110F">
        <w:trPr>
          <w:cantSplit/>
        </w:trPr>
        <w:tc>
          <w:tcPr>
            <w:tcW w:w="317" w:type="pct"/>
            <w:tcMar>
              <w:left w:w="28" w:type="dxa"/>
              <w:right w:w="28" w:type="dxa"/>
            </w:tcMar>
            <w:vAlign w:val="center"/>
          </w:tcPr>
          <w:p w14:paraId="618839C2" w14:textId="77777777" w:rsidR="0002110F" w:rsidRPr="009E1E9F" w:rsidRDefault="0002110F" w:rsidP="0002110F">
            <w:pPr>
              <w:jc w:val="center"/>
              <w:rPr>
                <w:sz w:val="12"/>
                <w:szCs w:val="12"/>
              </w:rPr>
            </w:pPr>
            <w:r w:rsidRPr="009E1E9F">
              <w:rPr>
                <w:sz w:val="12"/>
                <w:szCs w:val="12"/>
              </w:rPr>
              <w:t>Год</w:t>
            </w:r>
          </w:p>
        </w:tc>
        <w:tc>
          <w:tcPr>
            <w:tcW w:w="782" w:type="pct"/>
            <w:tcMar>
              <w:left w:w="28" w:type="dxa"/>
              <w:right w:w="28" w:type="dxa"/>
            </w:tcMar>
            <w:vAlign w:val="center"/>
          </w:tcPr>
          <w:p w14:paraId="421CB7DF" w14:textId="77777777" w:rsidR="0002110F" w:rsidRPr="009E1E9F" w:rsidRDefault="0002110F" w:rsidP="0002110F">
            <w:pPr>
              <w:jc w:val="center"/>
              <w:rPr>
                <w:sz w:val="12"/>
                <w:szCs w:val="12"/>
              </w:rPr>
            </w:pPr>
            <w:r w:rsidRPr="009E1E9F">
              <w:rPr>
                <w:sz w:val="12"/>
                <w:szCs w:val="12"/>
              </w:rPr>
              <w:t>Всего, тыс. руб.</w:t>
            </w:r>
          </w:p>
        </w:tc>
        <w:tc>
          <w:tcPr>
            <w:tcW w:w="1377" w:type="pct"/>
            <w:tcMar>
              <w:left w:w="28" w:type="dxa"/>
              <w:right w:w="28" w:type="dxa"/>
            </w:tcMar>
            <w:vAlign w:val="center"/>
          </w:tcPr>
          <w:p w14:paraId="62C6AB2B" w14:textId="77777777" w:rsidR="0002110F" w:rsidRPr="009E1E9F" w:rsidRDefault="0002110F" w:rsidP="0002110F">
            <w:pPr>
              <w:jc w:val="center"/>
              <w:rPr>
                <w:sz w:val="12"/>
                <w:szCs w:val="12"/>
              </w:rPr>
            </w:pPr>
            <w:r w:rsidRPr="009E1E9F">
              <w:rPr>
                <w:sz w:val="12"/>
                <w:szCs w:val="12"/>
              </w:rPr>
              <w:t>Областной бюджет, тыс. руб.</w:t>
            </w:r>
          </w:p>
        </w:tc>
        <w:tc>
          <w:tcPr>
            <w:tcW w:w="2524" w:type="pct"/>
            <w:tcMar>
              <w:left w:w="28" w:type="dxa"/>
              <w:right w:w="28" w:type="dxa"/>
            </w:tcMar>
            <w:vAlign w:val="center"/>
          </w:tcPr>
          <w:p w14:paraId="7AA1838F" w14:textId="77777777" w:rsidR="0002110F" w:rsidRPr="009E1E9F" w:rsidRDefault="0002110F" w:rsidP="0002110F">
            <w:pPr>
              <w:jc w:val="center"/>
              <w:rPr>
                <w:sz w:val="12"/>
                <w:szCs w:val="12"/>
              </w:rPr>
            </w:pPr>
            <w:r w:rsidRPr="009E1E9F">
              <w:rPr>
                <w:sz w:val="12"/>
                <w:szCs w:val="12"/>
              </w:rPr>
              <w:t>Бюджет Павловского муниципального района, тыс. руб.</w:t>
            </w:r>
          </w:p>
        </w:tc>
      </w:tr>
      <w:tr w:rsidR="0002110F" w:rsidRPr="009E1E9F" w14:paraId="3A2F78C1" w14:textId="77777777" w:rsidTr="0002110F">
        <w:trPr>
          <w:cantSplit/>
        </w:trPr>
        <w:tc>
          <w:tcPr>
            <w:tcW w:w="317" w:type="pct"/>
            <w:tcMar>
              <w:left w:w="28" w:type="dxa"/>
              <w:right w:w="28" w:type="dxa"/>
            </w:tcMar>
          </w:tcPr>
          <w:p w14:paraId="5458D2F8" w14:textId="77777777" w:rsidR="0002110F" w:rsidRPr="009E1E9F" w:rsidRDefault="0002110F" w:rsidP="0002110F">
            <w:pPr>
              <w:jc w:val="center"/>
              <w:rPr>
                <w:sz w:val="12"/>
                <w:szCs w:val="12"/>
              </w:rPr>
            </w:pPr>
            <w:r w:rsidRPr="009E1E9F">
              <w:rPr>
                <w:sz w:val="12"/>
                <w:szCs w:val="12"/>
              </w:rPr>
              <w:t>2015</w:t>
            </w:r>
          </w:p>
        </w:tc>
        <w:tc>
          <w:tcPr>
            <w:tcW w:w="782" w:type="pct"/>
            <w:tcMar>
              <w:left w:w="28" w:type="dxa"/>
              <w:right w:w="28" w:type="dxa"/>
            </w:tcMar>
          </w:tcPr>
          <w:p w14:paraId="6EA253B3" w14:textId="77777777" w:rsidR="0002110F" w:rsidRPr="009E1E9F" w:rsidRDefault="0002110F" w:rsidP="0002110F">
            <w:pPr>
              <w:jc w:val="center"/>
              <w:rPr>
                <w:sz w:val="12"/>
                <w:szCs w:val="12"/>
              </w:rPr>
            </w:pPr>
            <w:r w:rsidRPr="009E1E9F">
              <w:rPr>
                <w:sz w:val="12"/>
                <w:szCs w:val="12"/>
              </w:rPr>
              <w:t>103,10</w:t>
            </w:r>
          </w:p>
        </w:tc>
        <w:tc>
          <w:tcPr>
            <w:tcW w:w="1377" w:type="pct"/>
            <w:tcMar>
              <w:left w:w="28" w:type="dxa"/>
              <w:right w:w="28" w:type="dxa"/>
            </w:tcMar>
          </w:tcPr>
          <w:p w14:paraId="6471F189" w14:textId="77777777" w:rsidR="0002110F" w:rsidRPr="009E1E9F" w:rsidRDefault="0002110F" w:rsidP="0002110F">
            <w:pPr>
              <w:jc w:val="center"/>
              <w:rPr>
                <w:sz w:val="12"/>
                <w:szCs w:val="12"/>
              </w:rPr>
            </w:pPr>
            <w:r w:rsidRPr="009E1E9F">
              <w:rPr>
                <w:sz w:val="12"/>
                <w:szCs w:val="12"/>
              </w:rPr>
              <w:t>103,10</w:t>
            </w:r>
          </w:p>
        </w:tc>
        <w:tc>
          <w:tcPr>
            <w:tcW w:w="2524" w:type="pct"/>
            <w:tcMar>
              <w:left w:w="28" w:type="dxa"/>
              <w:right w:w="28" w:type="dxa"/>
            </w:tcMar>
          </w:tcPr>
          <w:p w14:paraId="024C0A30" w14:textId="77777777" w:rsidR="0002110F" w:rsidRPr="009E1E9F" w:rsidRDefault="0002110F" w:rsidP="0002110F">
            <w:pPr>
              <w:jc w:val="center"/>
              <w:rPr>
                <w:sz w:val="12"/>
                <w:szCs w:val="12"/>
              </w:rPr>
            </w:pPr>
            <w:r w:rsidRPr="009E1E9F">
              <w:rPr>
                <w:sz w:val="12"/>
                <w:szCs w:val="12"/>
              </w:rPr>
              <w:t>0</w:t>
            </w:r>
          </w:p>
        </w:tc>
      </w:tr>
      <w:tr w:rsidR="0002110F" w:rsidRPr="009E1E9F" w14:paraId="40863C50" w14:textId="77777777" w:rsidTr="0002110F">
        <w:trPr>
          <w:cantSplit/>
        </w:trPr>
        <w:tc>
          <w:tcPr>
            <w:tcW w:w="317" w:type="pct"/>
            <w:tcMar>
              <w:left w:w="28" w:type="dxa"/>
              <w:right w:w="28" w:type="dxa"/>
            </w:tcMar>
          </w:tcPr>
          <w:p w14:paraId="4A384920" w14:textId="77777777" w:rsidR="0002110F" w:rsidRPr="009E1E9F" w:rsidRDefault="0002110F" w:rsidP="0002110F">
            <w:pPr>
              <w:jc w:val="center"/>
              <w:rPr>
                <w:sz w:val="12"/>
                <w:szCs w:val="12"/>
              </w:rPr>
            </w:pPr>
            <w:r w:rsidRPr="009E1E9F">
              <w:rPr>
                <w:sz w:val="12"/>
                <w:szCs w:val="12"/>
              </w:rPr>
              <w:t>2016</w:t>
            </w:r>
          </w:p>
        </w:tc>
        <w:tc>
          <w:tcPr>
            <w:tcW w:w="782" w:type="pct"/>
            <w:tcMar>
              <w:left w:w="28" w:type="dxa"/>
              <w:right w:w="28" w:type="dxa"/>
            </w:tcMar>
          </w:tcPr>
          <w:p w14:paraId="6C5A2644" w14:textId="77777777" w:rsidR="0002110F" w:rsidRPr="009E1E9F" w:rsidRDefault="0002110F" w:rsidP="0002110F">
            <w:pPr>
              <w:jc w:val="center"/>
              <w:rPr>
                <w:sz w:val="12"/>
                <w:szCs w:val="12"/>
              </w:rPr>
            </w:pPr>
            <w:r w:rsidRPr="009E1E9F">
              <w:rPr>
                <w:sz w:val="12"/>
                <w:szCs w:val="12"/>
              </w:rPr>
              <w:t>174,60</w:t>
            </w:r>
          </w:p>
        </w:tc>
        <w:tc>
          <w:tcPr>
            <w:tcW w:w="1377" w:type="pct"/>
            <w:tcMar>
              <w:left w:w="28" w:type="dxa"/>
              <w:right w:w="28" w:type="dxa"/>
            </w:tcMar>
          </w:tcPr>
          <w:p w14:paraId="597AF025" w14:textId="77777777" w:rsidR="0002110F" w:rsidRPr="009E1E9F" w:rsidRDefault="0002110F" w:rsidP="0002110F">
            <w:pPr>
              <w:jc w:val="center"/>
              <w:rPr>
                <w:sz w:val="12"/>
                <w:szCs w:val="12"/>
              </w:rPr>
            </w:pPr>
            <w:r w:rsidRPr="009E1E9F">
              <w:rPr>
                <w:sz w:val="12"/>
                <w:szCs w:val="12"/>
              </w:rPr>
              <w:t>174,60</w:t>
            </w:r>
          </w:p>
        </w:tc>
        <w:tc>
          <w:tcPr>
            <w:tcW w:w="2524" w:type="pct"/>
            <w:tcMar>
              <w:left w:w="28" w:type="dxa"/>
              <w:right w:w="28" w:type="dxa"/>
            </w:tcMar>
          </w:tcPr>
          <w:p w14:paraId="5C5B9594" w14:textId="77777777" w:rsidR="0002110F" w:rsidRPr="009E1E9F" w:rsidRDefault="0002110F" w:rsidP="0002110F">
            <w:pPr>
              <w:jc w:val="center"/>
              <w:rPr>
                <w:sz w:val="12"/>
                <w:szCs w:val="12"/>
              </w:rPr>
            </w:pPr>
            <w:r w:rsidRPr="009E1E9F">
              <w:rPr>
                <w:sz w:val="12"/>
                <w:szCs w:val="12"/>
              </w:rPr>
              <w:t>0</w:t>
            </w:r>
          </w:p>
        </w:tc>
      </w:tr>
      <w:tr w:rsidR="0002110F" w:rsidRPr="009E1E9F" w14:paraId="74CA1CE4" w14:textId="77777777" w:rsidTr="0002110F">
        <w:trPr>
          <w:cantSplit/>
        </w:trPr>
        <w:tc>
          <w:tcPr>
            <w:tcW w:w="317" w:type="pct"/>
            <w:tcMar>
              <w:left w:w="28" w:type="dxa"/>
              <w:right w:w="28" w:type="dxa"/>
            </w:tcMar>
          </w:tcPr>
          <w:p w14:paraId="78C491F7" w14:textId="77777777" w:rsidR="0002110F" w:rsidRPr="009E1E9F" w:rsidRDefault="0002110F" w:rsidP="0002110F">
            <w:pPr>
              <w:jc w:val="center"/>
              <w:rPr>
                <w:sz w:val="12"/>
                <w:szCs w:val="12"/>
              </w:rPr>
            </w:pPr>
            <w:r w:rsidRPr="009E1E9F">
              <w:rPr>
                <w:sz w:val="12"/>
                <w:szCs w:val="12"/>
              </w:rPr>
              <w:t>2017</w:t>
            </w:r>
          </w:p>
        </w:tc>
        <w:tc>
          <w:tcPr>
            <w:tcW w:w="782" w:type="pct"/>
            <w:tcMar>
              <w:left w:w="28" w:type="dxa"/>
              <w:right w:w="28" w:type="dxa"/>
            </w:tcMar>
          </w:tcPr>
          <w:p w14:paraId="2820A6D2" w14:textId="77777777" w:rsidR="0002110F" w:rsidRPr="009E1E9F" w:rsidRDefault="0002110F" w:rsidP="0002110F">
            <w:pPr>
              <w:jc w:val="center"/>
              <w:rPr>
                <w:sz w:val="12"/>
                <w:szCs w:val="12"/>
              </w:rPr>
            </w:pPr>
            <w:r w:rsidRPr="009E1E9F">
              <w:rPr>
                <w:sz w:val="12"/>
                <w:szCs w:val="12"/>
              </w:rPr>
              <w:t>0</w:t>
            </w:r>
          </w:p>
        </w:tc>
        <w:tc>
          <w:tcPr>
            <w:tcW w:w="1377" w:type="pct"/>
            <w:tcMar>
              <w:left w:w="28" w:type="dxa"/>
              <w:right w:w="28" w:type="dxa"/>
            </w:tcMar>
          </w:tcPr>
          <w:p w14:paraId="07AC83F5" w14:textId="77777777" w:rsidR="0002110F" w:rsidRPr="009E1E9F" w:rsidRDefault="0002110F" w:rsidP="0002110F">
            <w:pPr>
              <w:jc w:val="center"/>
              <w:rPr>
                <w:sz w:val="12"/>
                <w:szCs w:val="12"/>
              </w:rPr>
            </w:pPr>
            <w:r w:rsidRPr="009E1E9F">
              <w:rPr>
                <w:sz w:val="12"/>
                <w:szCs w:val="12"/>
              </w:rPr>
              <w:t>0</w:t>
            </w:r>
          </w:p>
        </w:tc>
        <w:tc>
          <w:tcPr>
            <w:tcW w:w="2524" w:type="pct"/>
            <w:tcMar>
              <w:left w:w="28" w:type="dxa"/>
              <w:right w:w="28" w:type="dxa"/>
            </w:tcMar>
          </w:tcPr>
          <w:p w14:paraId="004F144A" w14:textId="77777777" w:rsidR="0002110F" w:rsidRPr="009E1E9F" w:rsidRDefault="0002110F" w:rsidP="0002110F">
            <w:pPr>
              <w:jc w:val="center"/>
              <w:rPr>
                <w:sz w:val="12"/>
                <w:szCs w:val="12"/>
              </w:rPr>
            </w:pPr>
            <w:r w:rsidRPr="009E1E9F">
              <w:rPr>
                <w:sz w:val="12"/>
                <w:szCs w:val="12"/>
              </w:rPr>
              <w:t>0</w:t>
            </w:r>
          </w:p>
        </w:tc>
      </w:tr>
      <w:tr w:rsidR="0002110F" w:rsidRPr="009E1E9F" w14:paraId="5439AAF5" w14:textId="77777777" w:rsidTr="0002110F">
        <w:trPr>
          <w:cantSplit/>
        </w:trPr>
        <w:tc>
          <w:tcPr>
            <w:tcW w:w="317" w:type="pct"/>
            <w:tcMar>
              <w:left w:w="28" w:type="dxa"/>
              <w:right w:w="28" w:type="dxa"/>
            </w:tcMar>
          </w:tcPr>
          <w:p w14:paraId="08C35802" w14:textId="77777777" w:rsidR="0002110F" w:rsidRPr="009E1E9F" w:rsidRDefault="0002110F" w:rsidP="0002110F">
            <w:pPr>
              <w:jc w:val="center"/>
              <w:rPr>
                <w:sz w:val="12"/>
                <w:szCs w:val="12"/>
              </w:rPr>
            </w:pPr>
            <w:r w:rsidRPr="009E1E9F">
              <w:rPr>
                <w:sz w:val="12"/>
                <w:szCs w:val="12"/>
              </w:rPr>
              <w:t>2018</w:t>
            </w:r>
          </w:p>
        </w:tc>
        <w:tc>
          <w:tcPr>
            <w:tcW w:w="782" w:type="pct"/>
            <w:tcMar>
              <w:left w:w="28" w:type="dxa"/>
              <w:right w:w="28" w:type="dxa"/>
            </w:tcMar>
          </w:tcPr>
          <w:p w14:paraId="49140C48" w14:textId="77777777" w:rsidR="0002110F" w:rsidRPr="009E1E9F" w:rsidRDefault="0002110F" w:rsidP="0002110F">
            <w:pPr>
              <w:jc w:val="center"/>
              <w:rPr>
                <w:sz w:val="12"/>
                <w:szCs w:val="12"/>
              </w:rPr>
            </w:pPr>
            <w:r w:rsidRPr="009E1E9F">
              <w:rPr>
                <w:sz w:val="12"/>
                <w:szCs w:val="12"/>
              </w:rPr>
              <w:t>0</w:t>
            </w:r>
          </w:p>
        </w:tc>
        <w:tc>
          <w:tcPr>
            <w:tcW w:w="1377" w:type="pct"/>
            <w:tcMar>
              <w:left w:w="28" w:type="dxa"/>
              <w:right w:w="28" w:type="dxa"/>
            </w:tcMar>
          </w:tcPr>
          <w:p w14:paraId="212811E8" w14:textId="77777777" w:rsidR="0002110F" w:rsidRPr="009E1E9F" w:rsidRDefault="0002110F" w:rsidP="0002110F">
            <w:pPr>
              <w:jc w:val="center"/>
              <w:rPr>
                <w:sz w:val="12"/>
                <w:szCs w:val="12"/>
              </w:rPr>
            </w:pPr>
            <w:r w:rsidRPr="009E1E9F">
              <w:rPr>
                <w:sz w:val="12"/>
                <w:szCs w:val="12"/>
              </w:rPr>
              <w:t>0</w:t>
            </w:r>
          </w:p>
        </w:tc>
        <w:tc>
          <w:tcPr>
            <w:tcW w:w="2524" w:type="pct"/>
            <w:tcMar>
              <w:left w:w="28" w:type="dxa"/>
              <w:right w:w="28" w:type="dxa"/>
            </w:tcMar>
          </w:tcPr>
          <w:p w14:paraId="1943AC67" w14:textId="77777777" w:rsidR="0002110F" w:rsidRPr="009E1E9F" w:rsidRDefault="0002110F" w:rsidP="0002110F">
            <w:pPr>
              <w:jc w:val="center"/>
              <w:rPr>
                <w:sz w:val="12"/>
                <w:szCs w:val="12"/>
              </w:rPr>
            </w:pPr>
            <w:r w:rsidRPr="009E1E9F">
              <w:rPr>
                <w:sz w:val="12"/>
                <w:szCs w:val="12"/>
              </w:rPr>
              <w:t>0</w:t>
            </w:r>
          </w:p>
        </w:tc>
      </w:tr>
      <w:tr w:rsidR="0002110F" w:rsidRPr="009E1E9F" w14:paraId="545A4EF2" w14:textId="77777777" w:rsidTr="0002110F">
        <w:trPr>
          <w:cantSplit/>
        </w:trPr>
        <w:tc>
          <w:tcPr>
            <w:tcW w:w="317" w:type="pct"/>
            <w:tcMar>
              <w:left w:w="28" w:type="dxa"/>
              <w:right w:w="28" w:type="dxa"/>
            </w:tcMar>
          </w:tcPr>
          <w:p w14:paraId="4360540B" w14:textId="77777777" w:rsidR="0002110F" w:rsidRPr="009E1E9F" w:rsidRDefault="0002110F" w:rsidP="0002110F">
            <w:pPr>
              <w:jc w:val="center"/>
              <w:rPr>
                <w:sz w:val="12"/>
                <w:szCs w:val="12"/>
              </w:rPr>
            </w:pPr>
            <w:r w:rsidRPr="009E1E9F">
              <w:rPr>
                <w:sz w:val="12"/>
                <w:szCs w:val="12"/>
              </w:rPr>
              <w:t>2019</w:t>
            </w:r>
          </w:p>
        </w:tc>
        <w:tc>
          <w:tcPr>
            <w:tcW w:w="782" w:type="pct"/>
            <w:tcMar>
              <w:left w:w="28" w:type="dxa"/>
              <w:right w:w="28" w:type="dxa"/>
            </w:tcMar>
          </w:tcPr>
          <w:p w14:paraId="6184F812" w14:textId="77777777" w:rsidR="0002110F" w:rsidRPr="009E1E9F" w:rsidRDefault="0002110F" w:rsidP="0002110F">
            <w:pPr>
              <w:jc w:val="center"/>
              <w:rPr>
                <w:sz w:val="12"/>
                <w:szCs w:val="12"/>
              </w:rPr>
            </w:pPr>
            <w:r w:rsidRPr="009E1E9F">
              <w:rPr>
                <w:sz w:val="12"/>
                <w:szCs w:val="12"/>
              </w:rPr>
              <w:t>0</w:t>
            </w:r>
          </w:p>
        </w:tc>
        <w:tc>
          <w:tcPr>
            <w:tcW w:w="1377" w:type="pct"/>
            <w:tcMar>
              <w:left w:w="28" w:type="dxa"/>
              <w:right w:w="28" w:type="dxa"/>
            </w:tcMar>
          </w:tcPr>
          <w:p w14:paraId="452DAEB8" w14:textId="77777777" w:rsidR="0002110F" w:rsidRPr="009E1E9F" w:rsidRDefault="0002110F" w:rsidP="0002110F">
            <w:pPr>
              <w:jc w:val="center"/>
              <w:rPr>
                <w:sz w:val="12"/>
                <w:szCs w:val="12"/>
              </w:rPr>
            </w:pPr>
            <w:r w:rsidRPr="009E1E9F">
              <w:rPr>
                <w:sz w:val="12"/>
                <w:szCs w:val="12"/>
              </w:rPr>
              <w:t>0</w:t>
            </w:r>
          </w:p>
        </w:tc>
        <w:tc>
          <w:tcPr>
            <w:tcW w:w="2524" w:type="pct"/>
            <w:tcMar>
              <w:left w:w="28" w:type="dxa"/>
              <w:right w:w="28" w:type="dxa"/>
            </w:tcMar>
          </w:tcPr>
          <w:p w14:paraId="04949D11" w14:textId="77777777" w:rsidR="0002110F" w:rsidRPr="009E1E9F" w:rsidRDefault="0002110F" w:rsidP="0002110F">
            <w:pPr>
              <w:jc w:val="center"/>
              <w:rPr>
                <w:sz w:val="12"/>
                <w:szCs w:val="12"/>
              </w:rPr>
            </w:pPr>
            <w:r w:rsidRPr="009E1E9F">
              <w:rPr>
                <w:sz w:val="12"/>
                <w:szCs w:val="12"/>
              </w:rPr>
              <w:t>0</w:t>
            </w:r>
          </w:p>
        </w:tc>
      </w:tr>
      <w:tr w:rsidR="0002110F" w:rsidRPr="009E1E9F" w14:paraId="4C5BCFC0" w14:textId="77777777" w:rsidTr="0002110F">
        <w:trPr>
          <w:cantSplit/>
        </w:trPr>
        <w:tc>
          <w:tcPr>
            <w:tcW w:w="317" w:type="pct"/>
            <w:tcMar>
              <w:left w:w="28" w:type="dxa"/>
              <w:right w:w="28" w:type="dxa"/>
            </w:tcMar>
          </w:tcPr>
          <w:p w14:paraId="2793757A" w14:textId="77777777" w:rsidR="0002110F" w:rsidRPr="009E1E9F" w:rsidRDefault="0002110F" w:rsidP="0002110F">
            <w:pPr>
              <w:jc w:val="center"/>
              <w:rPr>
                <w:sz w:val="12"/>
                <w:szCs w:val="12"/>
              </w:rPr>
            </w:pPr>
            <w:r w:rsidRPr="009E1E9F">
              <w:rPr>
                <w:sz w:val="12"/>
                <w:szCs w:val="12"/>
              </w:rPr>
              <w:t>2020</w:t>
            </w:r>
          </w:p>
        </w:tc>
        <w:tc>
          <w:tcPr>
            <w:tcW w:w="782" w:type="pct"/>
            <w:tcMar>
              <w:left w:w="28" w:type="dxa"/>
              <w:right w:w="28" w:type="dxa"/>
            </w:tcMar>
          </w:tcPr>
          <w:p w14:paraId="5F0EA1CF" w14:textId="77777777" w:rsidR="0002110F" w:rsidRPr="009E1E9F" w:rsidRDefault="0002110F" w:rsidP="0002110F">
            <w:pPr>
              <w:jc w:val="center"/>
              <w:rPr>
                <w:sz w:val="12"/>
                <w:szCs w:val="12"/>
              </w:rPr>
            </w:pPr>
            <w:r w:rsidRPr="009E1E9F">
              <w:rPr>
                <w:sz w:val="12"/>
                <w:szCs w:val="12"/>
              </w:rPr>
              <w:t>0</w:t>
            </w:r>
          </w:p>
        </w:tc>
        <w:tc>
          <w:tcPr>
            <w:tcW w:w="1377" w:type="pct"/>
            <w:tcMar>
              <w:left w:w="28" w:type="dxa"/>
              <w:right w:w="28" w:type="dxa"/>
            </w:tcMar>
          </w:tcPr>
          <w:p w14:paraId="4F626FE5" w14:textId="77777777" w:rsidR="0002110F" w:rsidRPr="009E1E9F" w:rsidRDefault="0002110F" w:rsidP="0002110F">
            <w:pPr>
              <w:jc w:val="center"/>
              <w:rPr>
                <w:sz w:val="12"/>
                <w:szCs w:val="12"/>
              </w:rPr>
            </w:pPr>
            <w:r w:rsidRPr="009E1E9F">
              <w:rPr>
                <w:sz w:val="12"/>
                <w:szCs w:val="12"/>
              </w:rPr>
              <w:t>0</w:t>
            </w:r>
          </w:p>
        </w:tc>
        <w:tc>
          <w:tcPr>
            <w:tcW w:w="2524" w:type="pct"/>
            <w:tcMar>
              <w:left w:w="28" w:type="dxa"/>
              <w:right w:w="28" w:type="dxa"/>
            </w:tcMar>
          </w:tcPr>
          <w:p w14:paraId="0E6B7B09" w14:textId="77777777" w:rsidR="0002110F" w:rsidRPr="009E1E9F" w:rsidRDefault="0002110F" w:rsidP="0002110F">
            <w:pPr>
              <w:jc w:val="center"/>
              <w:rPr>
                <w:sz w:val="12"/>
                <w:szCs w:val="12"/>
              </w:rPr>
            </w:pPr>
            <w:r w:rsidRPr="009E1E9F">
              <w:rPr>
                <w:sz w:val="12"/>
                <w:szCs w:val="12"/>
              </w:rPr>
              <w:t>0</w:t>
            </w:r>
          </w:p>
        </w:tc>
      </w:tr>
    </w:tbl>
    <w:p w14:paraId="793DDD86" w14:textId="77777777" w:rsidR="0002110F" w:rsidRPr="00AD50A6" w:rsidRDefault="0002110F" w:rsidP="0002110F">
      <w:pPr>
        <w:ind w:firstLine="567"/>
        <w:jc w:val="both"/>
        <w:rPr>
          <w:sz w:val="16"/>
          <w:szCs w:val="16"/>
        </w:rPr>
      </w:pPr>
    </w:p>
    <w:p w14:paraId="556869A5" w14:textId="77777777" w:rsidR="0002110F" w:rsidRPr="00AD50A6" w:rsidRDefault="0002110F" w:rsidP="0002110F">
      <w:pPr>
        <w:ind w:firstLine="567"/>
        <w:jc w:val="both"/>
        <w:rPr>
          <w:sz w:val="16"/>
          <w:szCs w:val="16"/>
        </w:rPr>
      </w:pPr>
      <w:r w:rsidRPr="00AD50A6">
        <w:rPr>
          <w:sz w:val="16"/>
          <w:szCs w:val="16"/>
        </w:rPr>
        <w:t>Расходы бюджета Павловского муниципального района на реализацию подпрограммы приведены в приложении № 3 к муниципальной программе «Развитие сельского хозяйства на территории Павловского муниципального района.».</w:t>
      </w:r>
    </w:p>
    <w:p w14:paraId="21A9C479" w14:textId="77777777" w:rsidR="0002110F" w:rsidRPr="00AD50A6" w:rsidRDefault="0002110F" w:rsidP="0002110F">
      <w:pPr>
        <w:pStyle w:val="ae"/>
        <w:numPr>
          <w:ilvl w:val="1"/>
          <w:numId w:val="35"/>
        </w:numPr>
        <w:tabs>
          <w:tab w:val="left" w:pos="851"/>
        </w:tabs>
        <w:ind w:left="0" w:firstLine="567"/>
        <w:jc w:val="both"/>
        <w:rPr>
          <w:sz w:val="16"/>
          <w:szCs w:val="16"/>
        </w:rPr>
      </w:pPr>
      <w:r w:rsidRPr="00AD50A6">
        <w:rPr>
          <w:sz w:val="16"/>
          <w:szCs w:val="16"/>
        </w:rPr>
        <w:t>Приложение № 1 изложить в редакции согласно приложению № 1 к настоящему постановлению.</w:t>
      </w:r>
    </w:p>
    <w:p w14:paraId="08E30E28" w14:textId="77777777" w:rsidR="0002110F" w:rsidRPr="00AD50A6" w:rsidRDefault="0002110F" w:rsidP="0002110F">
      <w:pPr>
        <w:pStyle w:val="ae"/>
        <w:numPr>
          <w:ilvl w:val="1"/>
          <w:numId w:val="35"/>
        </w:numPr>
        <w:tabs>
          <w:tab w:val="left" w:pos="851"/>
        </w:tabs>
        <w:ind w:left="0" w:firstLine="567"/>
        <w:jc w:val="both"/>
        <w:rPr>
          <w:sz w:val="16"/>
          <w:szCs w:val="16"/>
        </w:rPr>
      </w:pPr>
      <w:r w:rsidRPr="00AD50A6">
        <w:rPr>
          <w:sz w:val="16"/>
          <w:szCs w:val="16"/>
        </w:rPr>
        <w:t>Приложение № 2 изложить в редакции согласно приложению № 2 к настоящему постановлению.</w:t>
      </w:r>
    </w:p>
    <w:p w14:paraId="09A2D0DA" w14:textId="77777777" w:rsidR="0002110F" w:rsidRPr="00AD50A6" w:rsidRDefault="0002110F" w:rsidP="0002110F">
      <w:pPr>
        <w:pStyle w:val="ae"/>
        <w:numPr>
          <w:ilvl w:val="1"/>
          <w:numId w:val="35"/>
        </w:numPr>
        <w:tabs>
          <w:tab w:val="left" w:pos="851"/>
        </w:tabs>
        <w:ind w:left="0" w:firstLine="567"/>
        <w:jc w:val="both"/>
        <w:rPr>
          <w:sz w:val="16"/>
          <w:szCs w:val="16"/>
        </w:rPr>
      </w:pPr>
      <w:r w:rsidRPr="00AD50A6">
        <w:rPr>
          <w:sz w:val="16"/>
          <w:szCs w:val="16"/>
        </w:rPr>
        <w:t>Приложение № 3 изложить в редакции согласно приложению № 3 к настоящему постановлению.</w:t>
      </w:r>
    </w:p>
    <w:p w14:paraId="4632F723" w14:textId="77777777" w:rsidR="0002110F" w:rsidRPr="00AD50A6" w:rsidRDefault="0002110F" w:rsidP="0002110F">
      <w:pPr>
        <w:pStyle w:val="ae"/>
        <w:numPr>
          <w:ilvl w:val="1"/>
          <w:numId w:val="35"/>
        </w:numPr>
        <w:tabs>
          <w:tab w:val="left" w:pos="993"/>
        </w:tabs>
        <w:ind w:left="0" w:firstLine="567"/>
        <w:jc w:val="both"/>
        <w:rPr>
          <w:sz w:val="16"/>
          <w:szCs w:val="16"/>
        </w:rPr>
      </w:pPr>
      <w:r w:rsidRPr="00AD50A6">
        <w:rPr>
          <w:sz w:val="16"/>
          <w:szCs w:val="16"/>
        </w:rPr>
        <w:t>Приложение № 4 изложить в редакции согласно приложению № 4 к настоящему постановлению.</w:t>
      </w:r>
    </w:p>
    <w:p w14:paraId="2C3FDF8B" w14:textId="77777777" w:rsidR="0002110F" w:rsidRPr="00AD50A6" w:rsidRDefault="0002110F" w:rsidP="0002110F">
      <w:pPr>
        <w:pStyle w:val="ae"/>
        <w:numPr>
          <w:ilvl w:val="0"/>
          <w:numId w:val="35"/>
        </w:numPr>
        <w:tabs>
          <w:tab w:val="left" w:pos="851"/>
        </w:tabs>
        <w:ind w:left="0" w:firstLine="567"/>
        <w:jc w:val="both"/>
        <w:rPr>
          <w:sz w:val="16"/>
          <w:szCs w:val="16"/>
        </w:rPr>
      </w:pPr>
      <w:r w:rsidRPr="00AD50A6">
        <w:rPr>
          <w:sz w:val="16"/>
          <w:szCs w:val="16"/>
        </w:rPr>
        <w:t>Опубликовать настоящее постановление в муниципальной газете «Павловский муниципальный вестник».</w:t>
      </w:r>
    </w:p>
    <w:p w14:paraId="296FAB91" w14:textId="77777777" w:rsidR="0002110F" w:rsidRPr="00AD50A6" w:rsidRDefault="0002110F" w:rsidP="0002110F">
      <w:pPr>
        <w:pStyle w:val="ae"/>
        <w:ind w:left="0" w:firstLine="567"/>
        <w:jc w:val="both"/>
        <w:rPr>
          <w:sz w:val="16"/>
          <w:szCs w:val="16"/>
        </w:rPr>
      </w:pPr>
    </w:p>
    <w:p w14:paraId="3C15ABDF" w14:textId="77777777" w:rsidR="0002110F" w:rsidRPr="00AD50A6" w:rsidRDefault="0002110F" w:rsidP="0002110F">
      <w:pPr>
        <w:pStyle w:val="ae"/>
        <w:ind w:left="0"/>
        <w:jc w:val="both"/>
        <w:rPr>
          <w:sz w:val="16"/>
          <w:szCs w:val="16"/>
        </w:rPr>
      </w:pPr>
      <w:r w:rsidRPr="00AD50A6">
        <w:rPr>
          <w:sz w:val="16"/>
          <w:szCs w:val="16"/>
        </w:rPr>
        <w:t xml:space="preserve">Глава администрации </w:t>
      </w:r>
    </w:p>
    <w:p w14:paraId="266F6DD1" w14:textId="77777777" w:rsidR="0002110F" w:rsidRPr="00AD50A6" w:rsidRDefault="0002110F" w:rsidP="0002110F">
      <w:pPr>
        <w:pStyle w:val="ae"/>
        <w:tabs>
          <w:tab w:val="left" w:pos="3544"/>
        </w:tabs>
        <w:ind w:left="0"/>
        <w:jc w:val="both"/>
        <w:rPr>
          <w:sz w:val="16"/>
          <w:szCs w:val="16"/>
        </w:rPr>
      </w:pPr>
      <w:r w:rsidRPr="00AD50A6">
        <w:rPr>
          <w:sz w:val="16"/>
          <w:szCs w:val="16"/>
        </w:rPr>
        <w:t>Павловского муниципального района</w:t>
      </w:r>
      <w:r>
        <w:rPr>
          <w:sz w:val="16"/>
          <w:szCs w:val="16"/>
        </w:rPr>
        <w:tab/>
      </w:r>
      <w:r w:rsidRPr="00AD50A6">
        <w:rPr>
          <w:sz w:val="16"/>
          <w:szCs w:val="16"/>
        </w:rPr>
        <w:t>Ю.Ф. Русинов</w:t>
      </w:r>
    </w:p>
    <w:p w14:paraId="1BD4C2AB" w14:textId="77777777" w:rsidR="0002110F" w:rsidRPr="00B43386" w:rsidRDefault="0002110F" w:rsidP="0002110F">
      <w:pPr>
        <w:ind w:firstLine="567"/>
        <w:rPr>
          <w:sz w:val="16"/>
          <w:szCs w:val="16"/>
        </w:rPr>
      </w:pPr>
    </w:p>
    <w:p w14:paraId="4C3CE87F" w14:textId="77777777" w:rsidR="0002110F" w:rsidRPr="00B43386" w:rsidRDefault="0002110F" w:rsidP="0002110F">
      <w:pPr>
        <w:ind w:firstLine="567"/>
        <w:rPr>
          <w:sz w:val="16"/>
          <w:szCs w:val="16"/>
        </w:rPr>
      </w:pPr>
    </w:p>
    <w:p w14:paraId="57B029D3" w14:textId="77777777" w:rsidR="0002110F" w:rsidRPr="009E1E9F" w:rsidRDefault="0002110F" w:rsidP="0002110F">
      <w:pPr>
        <w:ind w:left="1843"/>
        <w:rPr>
          <w:sz w:val="16"/>
          <w:szCs w:val="16"/>
        </w:rPr>
      </w:pPr>
      <w:r w:rsidRPr="009E1E9F">
        <w:rPr>
          <w:sz w:val="16"/>
          <w:szCs w:val="16"/>
        </w:rPr>
        <w:t>Приложение № 1</w:t>
      </w:r>
    </w:p>
    <w:p w14:paraId="1C416DC1" w14:textId="77777777" w:rsidR="0002110F" w:rsidRPr="009E1E9F" w:rsidRDefault="0002110F" w:rsidP="0002110F">
      <w:pPr>
        <w:ind w:left="1843"/>
        <w:rPr>
          <w:sz w:val="16"/>
          <w:szCs w:val="16"/>
        </w:rPr>
      </w:pPr>
      <w:r w:rsidRPr="009E1E9F">
        <w:rPr>
          <w:sz w:val="16"/>
          <w:szCs w:val="16"/>
        </w:rPr>
        <w:t>к постановлению администрации Павловского</w:t>
      </w:r>
    </w:p>
    <w:p w14:paraId="151C4062" w14:textId="77777777" w:rsidR="0002110F" w:rsidRDefault="0002110F" w:rsidP="0002110F">
      <w:pPr>
        <w:ind w:left="1843"/>
        <w:rPr>
          <w:sz w:val="16"/>
          <w:szCs w:val="16"/>
        </w:rPr>
      </w:pPr>
      <w:r w:rsidRPr="009E1E9F">
        <w:rPr>
          <w:sz w:val="16"/>
          <w:szCs w:val="16"/>
        </w:rPr>
        <w:t>муниципального района</w:t>
      </w:r>
    </w:p>
    <w:p w14:paraId="77DEBD13" w14:textId="77777777" w:rsidR="0002110F" w:rsidRPr="00AD50A6" w:rsidRDefault="0002110F" w:rsidP="0002110F">
      <w:pPr>
        <w:ind w:left="1843"/>
        <w:rPr>
          <w:sz w:val="16"/>
          <w:szCs w:val="16"/>
        </w:rPr>
      </w:pPr>
      <w:r>
        <w:rPr>
          <w:sz w:val="16"/>
          <w:szCs w:val="16"/>
          <w:u w:val="single"/>
        </w:rPr>
        <w:t>От 27.04.2016 г.</w:t>
      </w:r>
      <w:r w:rsidRPr="00AD50A6">
        <w:rPr>
          <w:sz w:val="16"/>
          <w:szCs w:val="16"/>
        </w:rPr>
        <w:t xml:space="preserve"> № </w:t>
      </w:r>
      <w:r>
        <w:rPr>
          <w:sz w:val="16"/>
          <w:szCs w:val="16"/>
          <w:u w:val="single"/>
        </w:rPr>
        <w:t>165</w:t>
      </w:r>
    </w:p>
    <w:p w14:paraId="37087B10" w14:textId="77777777" w:rsidR="0002110F" w:rsidRPr="00B43386" w:rsidRDefault="0002110F" w:rsidP="0002110F">
      <w:pPr>
        <w:ind w:firstLine="567"/>
        <w:rPr>
          <w:sz w:val="16"/>
          <w:szCs w:val="16"/>
        </w:rPr>
      </w:pPr>
    </w:p>
    <w:p w14:paraId="5B65E3B6" w14:textId="77777777" w:rsidR="0002110F" w:rsidRPr="009E1E9F" w:rsidRDefault="0002110F" w:rsidP="0002110F">
      <w:pPr>
        <w:jc w:val="center"/>
        <w:rPr>
          <w:b/>
          <w:sz w:val="16"/>
          <w:szCs w:val="16"/>
        </w:rPr>
      </w:pPr>
      <w:r w:rsidRPr="009E1E9F">
        <w:rPr>
          <w:b/>
          <w:sz w:val="16"/>
          <w:szCs w:val="16"/>
        </w:rPr>
        <w:t>Сведения о показателях (индикаторах) муниципальной программы "Развитие сельского хозяйства на территории Павловского муниципального района" и их значениях</w:t>
      </w:r>
    </w:p>
    <w:p w14:paraId="6EDDA138" w14:textId="77777777" w:rsidR="0002110F" w:rsidRDefault="0002110F" w:rsidP="0002110F">
      <w:pPr>
        <w:ind w:firstLine="567"/>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
        <w:gridCol w:w="1125"/>
        <w:gridCol w:w="482"/>
        <w:gridCol w:w="598"/>
        <w:gridCol w:w="326"/>
        <w:gridCol w:w="326"/>
        <w:gridCol w:w="326"/>
        <w:gridCol w:w="326"/>
        <w:gridCol w:w="326"/>
        <w:gridCol w:w="326"/>
        <w:gridCol w:w="327"/>
      </w:tblGrid>
      <w:tr w:rsidR="0002110F" w:rsidRPr="009E1E9F" w14:paraId="182282B4" w14:textId="77777777" w:rsidTr="005C4CB3">
        <w:trPr>
          <w:cantSplit/>
        </w:trPr>
        <w:tc>
          <w:tcPr>
            <w:tcW w:w="192" w:type="pct"/>
            <w:vMerge w:val="restart"/>
            <w:shd w:val="clear" w:color="auto" w:fill="auto"/>
            <w:tcMar>
              <w:left w:w="28" w:type="dxa"/>
              <w:right w:w="28" w:type="dxa"/>
            </w:tcMar>
            <w:vAlign w:val="center"/>
            <w:hideMark/>
          </w:tcPr>
          <w:p w14:paraId="477ED4F5" w14:textId="77777777" w:rsidR="0002110F" w:rsidRPr="009E1E9F" w:rsidRDefault="0002110F" w:rsidP="0002110F">
            <w:pPr>
              <w:jc w:val="center"/>
              <w:rPr>
                <w:sz w:val="12"/>
                <w:szCs w:val="12"/>
              </w:rPr>
            </w:pPr>
            <w:r w:rsidRPr="009E1E9F">
              <w:rPr>
                <w:sz w:val="12"/>
                <w:szCs w:val="12"/>
              </w:rPr>
              <w:t>№ п/п</w:t>
            </w:r>
          </w:p>
        </w:tc>
        <w:tc>
          <w:tcPr>
            <w:tcW w:w="1206" w:type="pct"/>
            <w:vMerge w:val="restart"/>
            <w:shd w:val="clear" w:color="auto" w:fill="auto"/>
            <w:tcMar>
              <w:left w:w="28" w:type="dxa"/>
              <w:right w:w="28" w:type="dxa"/>
            </w:tcMar>
            <w:vAlign w:val="center"/>
            <w:hideMark/>
          </w:tcPr>
          <w:p w14:paraId="67BC9F55" w14:textId="77777777" w:rsidR="0002110F" w:rsidRPr="009E1E9F" w:rsidRDefault="0002110F" w:rsidP="0002110F">
            <w:pPr>
              <w:jc w:val="center"/>
              <w:rPr>
                <w:sz w:val="12"/>
                <w:szCs w:val="12"/>
              </w:rPr>
            </w:pPr>
            <w:r w:rsidRPr="009E1E9F">
              <w:rPr>
                <w:sz w:val="12"/>
                <w:szCs w:val="12"/>
              </w:rPr>
              <w:t>Наименование показателя (индикатора)</w:t>
            </w:r>
          </w:p>
        </w:tc>
        <w:tc>
          <w:tcPr>
            <w:tcW w:w="517" w:type="pct"/>
            <w:vMerge w:val="restart"/>
            <w:shd w:val="clear" w:color="auto" w:fill="auto"/>
            <w:tcMar>
              <w:left w:w="28" w:type="dxa"/>
              <w:right w:w="28" w:type="dxa"/>
            </w:tcMar>
            <w:vAlign w:val="center"/>
            <w:hideMark/>
          </w:tcPr>
          <w:p w14:paraId="4A396209" w14:textId="77777777" w:rsidR="0002110F" w:rsidRPr="009E1E9F" w:rsidRDefault="0002110F" w:rsidP="0002110F">
            <w:pPr>
              <w:jc w:val="center"/>
              <w:rPr>
                <w:sz w:val="12"/>
                <w:szCs w:val="12"/>
              </w:rPr>
            </w:pPr>
            <w:r w:rsidRPr="009E1E9F">
              <w:rPr>
                <w:sz w:val="12"/>
                <w:szCs w:val="12"/>
              </w:rPr>
              <w:t>Пункт Федерального плана статистических работ</w:t>
            </w:r>
          </w:p>
        </w:tc>
        <w:tc>
          <w:tcPr>
            <w:tcW w:w="641" w:type="pct"/>
            <w:vMerge w:val="restart"/>
            <w:shd w:val="clear" w:color="auto" w:fill="auto"/>
            <w:tcMar>
              <w:left w:w="28" w:type="dxa"/>
              <w:right w:w="28" w:type="dxa"/>
            </w:tcMar>
            <w:vAlign w:val="center"/>
            <w:hideMark/>
          </w:tcPr>
          <w:p w14:paraId="1672CB2A" w14:textId="77777777" w:rsidR="0002110F" w:rsidRPr="009E1E9F" w:rsidRDefault="0002110F" w:rsidP="0002110F">
            <w:pPr>
              <w:jc w:val="center"/>
              <w:rPr>
                <w:sz w:val="12"/>
                <w:szCs w:val="12"/>
              </w:rPr>
            </w:pPr>
            <w:r w:rsidRPr="009E1E9F">
              <w:rPr>
                <w:sz w:val="12"/>
                <w:szCs w:val="12"/>
              </w:rPr>
              <w:t>Единица измерения</w:t>
            </w:r>
          </w:p>
        </w:tc>
        <w:tc>
          <w:tcPr>
            <w:tcW w:w="2445" w:type="pct"/>
            <w:gridSpan w:val="7"/>
            <w:shd w:val="clear" w:color="auto" w:fill="auto"/>
            <w:tcMar>
              <w:left w:w="28" w:type="dxa"/>
              <w:right w:w="28" w:type="dxa"/>
            </w:tcMar>
            <w:vAlign w:val="center"/>
            <w:hideMark/>
          </w:tcPr>
          <w:p w14:paraId="4CE8C035" w14:textId="77777777" w:rsidR="0002110F" w:rsidRPr="009E1E9F" w:rsidRDefault="0002110F" w:rsidP="0002110F">
            <w:pPr>
              <w:jc w:val="center"/>
              <w:rPr>
                <w:sz w:val="12"/>
                <w:szCs w:val="12"/>
              </w:rPr>
            </w:pPr>
            <w:r w:rsidRPr="009E1E9F">
              <w:rPr>
                <w:sz w:val="12"/>
                <w:szCs w:val="12"/>
              </w:rPr>
              <w:t>Значение показателя</w:t>
            </w:r>
          </w:p>
        </w:tc>
      </w:tr>
      <w:tr w:rsidR="0002110F" w:rsidRPr="009E1E9F" w14:paraId="6274F21D" w14:textId="77777777" w:rsidTr="005C4CB3">
        <w:trPr>
          <w:cantSplit/>
          <w:trHeight w:val="138"/>
        </w:trPr>
        <w:tc>
          <w:tcPr>
            <w:tcW w:w="192" w:type="pct"/>
            <w:vMerge/>
            <w:tcMar>
              <w:left w:w="28" w:type="dxa"/>
              <w:right w:w="28" w:type="dxa"/>
            </w:tcMar>
            <w:vAlign w:val="center"/>
            <w:hideMark/>
          </w:tcPr>
          <w:p w14:paraId="7EFCF7DF" w14:textId="77777777" w:rsidR="0002110F" w:rsidRPr="009E1E9F" w:rsidRDefault="0002110F" w:rsidP="0002110F">
            <w:pPr>
              <w:rPr>
                <w:sz w:val="12"/>
                <w:szCs w:val="12"/>
              </w:rPr>
            </w:pPr>
          </w:p>
        </w:tc>
        <w:tc>
          <w:tcPr>
            <w:tcW w:w="1206" w:type="pct"/>
            <w:vMerge/>
            <w:tcMar>
              <w:left w:w="28" w:type="dxa"/>
              <w:right w:w="28" w:type="dxa"/>
            </w:tcMar>
            <w:vAlign w:val="center"/>
            <w:hideMark/>
          </w:tcPr>
          <w:p w14:paraId="49BE26F7" w14:textId="77777777" w:rsidR="0002110F" w:rsidRPr="009E1E9F" w:rsidRDefault="0002110F" w:rsidP="0002110F">
            <w:pPr>
              <w:rPr>
                <w:sz w:val="12"/>
                <w:szCs w:val="12"/>
              </w:rPr>
            </w:pPr>
          </w:p>
        </w:tc>
        <w:tc>
          <w:tcPr>
            <w:tcW w:w="517" w:type="pct"/>
            <w:vMerge/>
            <w:tcMar>
              <w:left w:w="28" w:type="dxa"/>
              <w:right w:w="28" w:type="dxa"/>
            </w:tcMar>
            <w:vAlign w:val="center"/>
            <w:hideMark/>
          </w:tcPr>
          <w:p w14:paraId="1EE99C70" w14:textId="77777777" w:rsidR="0002110F" w:rsidRPr="009E1E9F" w:rsidRDefault="0002110F" w:rsidP="0002110F">
            <w:pPr>
              <w:rPr>
                <w:sz w:val="12"/>
                <w:szCs w:val="12"/>
              </w:rPr>
            </w:pPr>
          </w:p>
        </w:tc>
        <w:tc>
          <w:tcPr>
            <w:tcW w:w="641" w:type="pct"/>
            <w:vMerge/>
            <w:tcMar>
              <w:left w:w="28" w:type="dxa"/>
              <w:right w:w="28" w:type="dxa"/>
            </w:tcMar>
            <w:vAlign w:val="center"/>
            <w:hideMark/>
          </w:tcPr>
          <w:p w14:paraId="03232BD7" w14:textId="77777777" w:rsidR="0002110F" w:rsidRPr="009E1E9F" w:rsidRDefault="0002110F" w:rsidP="0002110F">
            <w:pPr>
              <w:rPr>
                <w:sz w:val="12"/>
                <w:szCs w:val="12"/>
              </w:rPr>
            </w:pPr>
          </w:p>
        </w:tc>
        <w:tc>
          <w:tcPr>
            <w:tcW w:w="349" w:type="pct"/>
            <w:vMerge w:val="restart"/>
            <w:shd w:val="clear" w:color="auto" w:fill="auto"/>
            <w:tcMar>
              <w:left w:w="28" w:type="dxa"/>
              <w:right w:w="28" w:type="dxa"/>
            </w:tcMar>
            <w:vAlign w:val="center"/>
            <w:hideMark/>
          </w:tcPr>
          <w:p w14:paraId="77557E97" w14:textId="77777777" w:rsidR="0002110F" w:rsidRPr="009E1E9F" w:rsidRDefault="0002110F" w:rsidP="0002110F">
            <w:pPr>
              <w:jc w:val="center"/>
              <w:rPr>
                <w:sz w:val="12"/>
                <w:szCs w:val="12"/>
              </w:rPr>
            </w:pPr>
            <w:r w:rsidRPr="009E1E9F">
              <w:rPr>
                <w:sz w:val="12"/>
                <w:szCs w:val="12"/>
              </w:rPr>
              <w:t>2014  год</w:t>
            </w:r>
          </w:p>
        </w:tc>
        <w:tc>
          <w:tcPr>
            <w:tcW w:w="349" w:type="pct"/>
            <w:vMerge w:val="restart"/>
            <w:shd w:val="clear" w:color="auto" w:fill="auto"/>
            <w:tcMar>
              <w:left w:w="28" w:type="dxa"/>
              <w:right w:w="28" w:type="dxa"/>
            </w:tcMar>
            <w:vAlign w:val="center"/>
            <w:hideMark/>
          </w:tcPr>
          <w:p w14:paraId="25E65C7F" w14:textId="77777777" w:rsidR="0002110F" w:rsidRPr="009E1E9F" w:rsidRDefault="0002110F" w:rsidP="0002110F">
            <w:pPr>
              <w:jc w:val="center"/>
              <w:rPr>
                <w:sz w:val="12"/>
                <w:szCs w:val="12"/>
              </w:rPr>
            </w:pPr>
            <w:r w:rsidRPr="009E1E9F">
              <w:rPr>
                <w:sz w:val="12"/>
                <w:szCs w:val="12"/>
              </w:rPr>
              <w:t>2015  год</w:t>
            </w:r>
          </w:p>
        </w:tc>
        <w:tc>
          <w:tcPr>
            <w:tcW w:w="349" w:type="pct"/>
            <w:vMerge w:val="restart"/>
            <w:shd w:val="clear" w:color="auto" w:fill="auto"/>
            <w:tcMar>
              <w:left w:w="28" w:type="dxa"/>
              <w:right w:w="28" w:type="dxa"/>
            </w:tcMar>
            <w:vAlign w:val="center"/>
            <w:hideMark/>
          </w:tcPr>
          <w:p w14:paraId="11774570" w14:textId="77777777" w:rsidR="0002110F" w:rsidRPr="009E1E9F" w:rsidRDefault="0002110F" w:rsidP="0002110F">
            <w:pPr>
              <w:jc w:val="center"/>
              <w:rPr>
                <w:sz w:val="12"/>
                <w:szCs w:val="12"/>
              </w:rPr>
            </w:pPr>
            <w:r w:rsidRPr="009E1E9F">
              <w:rPr>
                <w:sz w:val="12"/>
                <w:szCs w:val="12"/>
              </w:rPr>
              <w:t>2016  год</w:t>
            </w:r>
          </w:p>
        </w:tc>
        <w:tc>
          <w:tcPr>
            <w:tcW w:w="349" w:type="pct"/>
            <w:vMerge w:val="restart"/>
            <w:shd w:val="clear" w:color="auto" w:fill="auto"/>
            <w:tcMar>
              <w:left w:w="28" w:type="dxa"/>
              <w:right w:w="28" w:type="dxa"/>
            </w:tcMar>
            <w:vAlign w:val="center"/>
            <w:hideMark/>
          </w:tcPr>
          <w:p w14:paraId="27AF903D" w14:textId="77777777" w:rsidR="0002110F" w:rsidRPr="009E1E9F" w:rsidRDefault="0002110F" w:rsidP="0002110F">
            <w:pPr>
              <w:jc w:val="center"/>
              <w:rPr>
                <w:sz w:val="12"/>
                <w:szCs w:val="12"/>
              </w:rPr>
            </w:pPr>
            <w:r w:rsidRPr="009E1E9F">
              <w:rPr>
                <w:sz w:val="12"/>
                <w:szCs w:val="12"/>
              </w:rPr>
              <w:t>2017 год</w:t>
            </w:r>
          </w:p>
        </w:tc>
        <w:tc>
          <w:tcPr>
            <w:tcW w:w="349" w:type="pct"/>
            <w:vMerge w:val="restart"/>
            <w:shd w:val="clear" w:color="auto" w:fill="auto"/>
            <w:tcMar>
              <w:left w:w="28" w:type="dxa"/>
              <w:right w:w="28" w:type="dxa"/>
            </w:tcMar>
            <w:vAlign w:val="center"/>
            <w:hideMark/>
          </w:tcPr>
          <w:p w14:paraId="153D30A1" w14:textId="77777777" w:rsidR="0002110F" w:rsidRPr="009E1E9F" w:rsidRDefault="0002110F" w:rsidP="0002110F">
            <w:pPr>
              <w:jc w:val="center"/>
              <w:rPr>
                <w:sz w:val="12"/>
                <w:szCs w:val="12"/>
              </w:rPr>
            </w:pPr>
            <w:r w:rsidRPr="009E1E9F">
              <w:rPr>
                <w:sz w:val="12"/>
                <w:szCs w:val="12"/>
              </w:rPr>
              <w:t>2018 год</w:t>
            </w:r>
          </w:p>
        </w:tc>
        <w:tc>
          <w:tcPr>
            <w:tcW w:w="349" w:type="pct"/>
            <w:vMerge w:val="restart"/>
            <w:shd w:val="clear" w:color="auto" w:fill="auto"/>
            <w:tcMar>
              <w:left w:w="28" w:type="dxa"/>
              <w:right w:w="28" w:type="dxa"/>
            </w:tcMar>
            <w:vAlign w:val="center"/>
            <w:hideMark/>
          </w:tcPr>
          <w:p w14:paraId="677F5A5E" w14:textId="77777777" w:rsidR="0002110F" w:rsidRPr="009E1E9F" w:rsidRDefault="0002110F" w:rsidP="0002110F">
            <w:pPr>
              <w:jc w:val="center"/>
              <w:rPr>
                <w:sz w:val="12"/>
                <w:szCs w:val="12"/>
              </w:rPr>
            </w:pPr>
            <w:r w:rsidRPr="009E1E9F">
              <w:rPr>
                <w:sz w:val="12"/>
                <w:szCs w:val="12"/>
              </w:rPr>
              <w:t>2019  год</w:t>
            </w:r>
          </w:p>
        </w:tc>
        <w:tc>
          <w:tcPr>
            <w:tcW w:w="349" w:type="pct"/>
            <w:vMerge w:val="restart"/>
            <w:shd w:val="clear" w:color="auto" w:fill="auto"/>
            <w:tcMar>
              <w:left w:w="28" w:type="dxa"/>
              <w:right w:w="28" w:type="dxa"/>
            </w:tcMar>
            <w:vAlign w:val="center"/>
            <w:hideMark/>
          </w:tcPr>
          <w:p w14:paraId="1BBAA5BD" w14:textId="77777777" w:rsidR="0002110F" w:rsidRPr="009E1E9F" w:rsidRDefault="0002110F" w:rsidP="0002110F">
            <w:pPr>
              <w:jc w:val="center"/>
              <w:rPr>
                <w:sz w:val="12"/>
                <w:szCs w:val="12"/>
              </w:rPr>
            </w:pPr>
            <w:r w:rsidRPr="009E1E9F">
              <w:rPr>
                <w:sz w:val="12"/>
                <w:szCs w:val="12"/>
              </w:rPr>
              <w:t>2020  год</w:t>
            </w:r>
          </w:p>
        </w:tc>
      </w:tr>
      <w:tr w:rsidR="0002110F" w:rsidRPr="009E1E9F" w14:paraId="1F906D7C" w14:textId="77777777" w:rsidTr="005C4CB3">
        <w:trPr>
          <w:cantSplit/>
          <w:trHeight w:val="138"/>
        </w:trPr>
        <w:tc>
          <w:tcPr>
            <w:tcW w:w="192" w:type="pct"/>
            <w:vMerge/>
            <w:tcMar>
              <w:left w:w="28" w:type="dxa"/>
              <w:right w:w="28" w:type="dxa"/>
            </w:tcMar>
            <w:vAlign w:val="center"/>
            <w:hideMark/>
          </w:tcPr>
          <w:p w14:paraId="3B79340D" w14:textId="77777777" w:rsidR="0002110F" w:rsidRPr="009E1E9F" w:rsidRDefault="0002110F" w:rsidP="0002110F">
            <w:pPr>
              <w:rPr>
                <w:sz w:val="12"/>
                <w:szCs w:val="12"/>
              </w:rPr>
            </w:pPr>
          </w:p>
        </w:tc>
        <w:tc>
          <w:tcPr>
            <w:tcW w:w="1206" w:type="pct"/>
            <w:vMerge/>
            <w:tcMar>
              <w:left w:w="28" w:type="dxa"/>
              <w:right w:w="28" w:type="dxa"/>
            </w:tcMar>
            <w:vAlign w:val="center"/>
            <w:hideMark/>
          </w:tcPr>
          <w:p w14:paraId="33CEB7AE" w14:textId="77777777" w:rsidR="0002110F" w:rsidRPr="009E1E9F" w:rsidRDefault="0002110F" w:rsidP="0002110F">
            <w:pPr>
              <w:rPr>
                <w:sz w:val="12"/>
                <w:szCs w:val="12"/>
              </w:rPr>
            </w:pPr>
          </w:p>
        </w:tc>
        <w:tc>
          <w:tcPr>
            <w:tcW w:w="517" w:type="pct"/>
            <w:vMerge/>
            <w:tcMar>
              <w:left w:w="28" w:type="dxa"/>
              <w:right w:w="28" w:type="dxa"/>
            </w:tcMar>
            <w:vAlign w:val="center"/>
            <w:hideMark/>
          </w:tcPr>
          <w:p w14:paraId="1C6969B3" w14:textId="77777777" w:rsidR="0002110F" w:rsidRPr="009E1E9F" w:rsidRDefault="0002110F" w:rsidP="0002110F">
            <w:pPr>
              <w:rPr>
                <w:sz w:val="12"/>
                <w:szCs w:val="12"/>
              </w:rPr>
            </w:pPr>
          </w:p>
        </w:tc>
        <w:tc>
          <w:tcPr>
            <w:tcW w:w="641" w:type="pct"/>
            <w:vMerge/>
            <w:tcMar>
              <w:left w:w="28" w:type="dxa"/>
              <w:right w:w="28" w:type="dxa"/>
            </w:tcMar>
            <w:vAlign w:val="center"/>
            <w:hideMark/>
          </w:tcPr>
          <w:p w14:paraId="1308C98D" w14:textId="77777777" w:rsidR="0002110F" w:rsidRPr="009E1E9F" w:rsidRDefault="0002110F" w:rsidP="0002110F">
            <w:pPr>
              <w:rPr>
                <w:sz w:val="12"/>
                <w:szCs w:val="12"/>
              </w:rPr>
            </w:pPr>
          </w:p>
        </w:tc>
        <w:tc>
          <w:tcPr>
            <w:tcW w:w="349" w:type="pct"/>
            <w:vMerge/>
            <w:tcMar>
              <w:left w:w="28" w:type="dxa"/>
              <w:right w:w="28" w:type="dxa"/>
            </w:tcMar>
            <w:vAlign w:val="center"/>
            <w:hideMark/>
          </w:tcPr>
          <w:p w14:paraId="5328F1AD" w14:textId="77777777" w:rsidR="0002110F" w:rsidRPr="009E1E9F" w:rsidRDefault="0002110F" w:rsidP="0002110F">
            <w:pPr>
              <w:rPr>
                <w:sz w:val="12"/>
                <w:szCs w:val="12"/>
              </w:rPr>
            </w:pPr>
          </w:p>
        </w:tc>
        <w:tc>
          <w:tcPr>
            <w:tcW w:w="349" w:type="pct"/>
            <w:vMerge/>
            <w:tcMar>
              <w:left w:w="28" w:type="dxa"/>
              <w:right w:w="28" w:type="dxa"/>
            </w:tcMar>
            <w:vAlign w:val="center"/>
            <w:hideMark/>
          </w:tcPr>
          <w:p w14:paraId="64CC5050" w14:textId="77777777" w:rsidR="0002110F" w:rsidRPr="009E1E9F" w:rsidRDefault="0002110F" w:rsidP="0002110F">
            <w:pPr>
              <w:rPr>
                <w:sz w:val="12"/>
                <w:szCs w:val="12"/>
              </w:rPr>
            </w:pPr>
          </w:p>
        </w:tc>
        <w:tc>
          <w:tcPr>
            <w:tcW w:w="349" w:type="pct"/>
            <w:vMerge/>
            <w:tcMar>
              <w:left w:w="28" w:type="dxa"/>
              <w:right w:w="28" w:type="dxa"/>
            </w:tcMar>
            <w:vAlign w:val="center"/>
            <w:hideMark/>
          </w:tcPr>
          <w:p w14:paraId="0D31FE6F" w14:textId="77777777" w:rsidR="0002110F" w:rsidRPr="009E1E9F" w:rsidRDefault="0002110F" w:rsidP="0002110F">
            <w:pPr>
              <w:rPr>
                <w:sz w:val="12"/>
                <w:szCs w:val="12"/>
              </w:rPr>
            </w:pPr>
          </w:p>
        </w:tc>
        <w:tc>
          <w:tcPr>
            <w:tcW w:w="349" w:type="pct"/>
            <w:vMerge/>
            <w:tcMar>
              <w:left w:w="28" w:type="dxa"/>
              <w:right w:w="28" w:type="dxa"/>
            </w:tcMar>
            <w:vAlign w:val="center"/>
            <w:hideMark/>
          </w:tcPr>
          <w:p w14:paraId="51FA94FB" w14:textId="77777777" w:rsidR="0002110F" w:rsidRPr="009E1E9F" w:rsidRDefault="0002110F" w:rsidP="0002110F">
            <w:pPr>
              <w:rPr>
                <w:sz w:val="12"/>
                <w:szCs w:val="12"/>
              </w:rPr>
            </w:pPr>
          </w:p>
        </w:tc>
        <w:tc>
          <w:tcPr>
            <w:tcW w:w="349" w:type="pct"/>
            <w:vMerge/>
            <w:tcMar>
              <w:left w:w="28" w:type="dxa"/>
              <w:right w:w="28" w:type="dxa"/>
            </w:tcMar>
            <w:vAlign w:val="center"/>
            <w:hideMark/>
          </w:tcPr>
          <w:p w14:paraId="153244EB" w14:textId="77777777" w:rsidR="0002110F" w:rsidRPr="009E1E9F" w:rsidRDefault="0002110F" w:rsidP="0002110F">
            <w:pPr>
              <w:rPr>
                <w:sz w:val="12"/>
                <w:szCs w:val="12"/>
              </w:rPr>
            </w:pPr>
          </w:p>
        </w:tc>
        <w:tc>
          <w:tcPr>
            <w:tcW w:w="349" w:type="pct"/>
            <w:vMerge/>
            <w:tcMar>
              <w:left w:w="28" w:type="dxa"/>
              <w:right w:w="28" w:type="dxa"/>
            </w:tcMar>
            <w:vAlign w:val="center"/>
            <w:hideMark/>
          </w:tcPr>
          <w:p w14:paraId="448A95C8" w14:textId="77777777" w:rsidR="0002110F" w:rsidRPr="009E1E9F" w:rsidRDefault="0002110F" w:rsidP="0002110F">
            <w:pPr>
              <w:rPr>
                <w:sz w:val="12"/>
                <w:szCs w:val="12"/>
              </w:rPr>
            </w:pPr>
          </w:p>
        </w:tc>
        <w:tc>
          <w:tcPr>
            <w:tcW w:w="349" w:type="pct"/>
            <w:vMerge/>
            <w:tcMar>
              <w:left w:w="28" w:type="dxa"/>
              <w:right w:w="28" w:type="dxa"/>
            </w:tcMar>
            <w:vAlign w:val="center"/>
            <w:hideMark/>
          </w:tcPr>
          <w:p w14:paraId="13A0EC28" w14:textId="77777777" w:rsidR="0002110F" w:rsidRPr="009E1E9F" w:rsidRDefault="0002110F" w:rsidP="0002110F">
            <w:pPr>
              <w:rPr>
                <w:sz w:val="12"/>
                <w:szCs w:val="12"/>
              </w:rPr>
            </w:pPr>
          </w:p>
        </w:tc>
      </w:tr>
      <w:tr w:rsidR="0002110F" w:rsidRPr="009E1E9F" w14:paraId="2DC80A0A" w14:textId="77777777" w:rsidTr="005C4CB3">
        <w:trPr>
          <w:cantSplit/>
          <w:trHeight w:val="138"/>
        </w:trPr>
        <w:tc>
          <w:tcPr>
            <w:tcW w:w="192" w:type="pct"/>
            <w:vMerge/>
            <w:tcMar>
              <w:left w:w="28" w:type="dxa"/>
              <w:right w:w="28" w:type="dxa"/>
            </w:tcMar>
            <w:vAlign w:val="center"/>
            <w:hideMark/>
          </w:tcPr>
          <w:p w14:paraId="02C4F54F" w14:textId="77777777" w:rsidR="0002110F" w:rsidRPr="009E1E9F" w:rsidRDefault="0002110F" w:rsidP="0002110F">
            <w:pPr>
              <w:rPr>
                <w:sz w:val="12"/>
                <w:szCs w:val="12"/>
              </w:rPr>
            </w:pPr>
          </w:p>
        </w:tc>
        <w:tc>
          <w:tcPr>
            <w:tcW w:w="1206" w:type="pct"/>
            <w:vMerge/>
            <w:tcMar>
              <w:left w:w="28" w:type="dxa"/>
              <w:right w:w="28" w:type="dxa"/>
            </w:tcMar>
            <w:vAlign w:val="center"/>
            <w:hideMark/>
          </w:tcPr>
          <w:p w14:paraId="59038135" w14:textId="77777777" w:rsidR="0002110F" w:rsidRPr="009E1E9F" w:rsidRDefault="0002110F" w:rsidP="0002110F">
            <w:pPr>
              <w:rPr>
                <w:sz w:val="12"/>
                <w:szCs w:val="12"/>
              </w:rPr>
            </w:pPr>
          </w:p>
        </w:tc>
        <w:tc>
          <w:tcPr>
            <w:tcW w:w="517" w:type="pct"/>
            <w:vMerge/>
            <w:tcMar>
              <w:left w:w="28" w:type="dxa"/>
              <w:right w:w="28" w:type="dxa"/>
            </w:tcMar>
            <w:vAlign w:val="center"/>
            <w:hideMark/>
          </w:tcPr>
          <w:p w14:paraId="7680C038" w14:textId="77777777" w:rsidR="0002110F" w:rsidRPr="009E1E9F" w:rsidRDefault="0002110F" w:rsidP="0002110F">
            <w:pPr>
              <w:rPr>
                <w:sz w:val="12"/>
                <w:szCs w:val="12"/>
              </w:rPr>
            </w:pPr>
          </w:p>
        </w:tc>
        <w:tc>
          <w:tcPr>
            <w:tcW w:w="641" w:type="pct"/>
            <w:vMerge/>
            <w:tcMar>
              <w:left w:w="28" w:type="dxa"/>
              <w:right w:w="28" w:type="dxa"/>
            </w:tcMar>
            <w:vAlign w:val="center"/>
            <w:hideMark/>
          </w:tcPr>
          <w:p w14:paraId="445B1FC0" w14:textId="77777777" w:rsidR="0002110F" w:rsidRPr="009E1E9F" w:rsidRDefault="0002110F" w:rsidP="0002110F">
            <w:pPr>
              <w:rPr>
                <w:sz w:val="12"/>
                <w:szCs w:val="12"/>
              </w:rPr>
            </w:pPr>
          </w:p>
        </w:tc>
        <w:tc>
          <w:tcPr>
            <w:tcW w:w="349" w:type="pct"/>
            <w:vMerge/>
            <w:tcMar>
              <w:left w:w="28" w:type="dxa"/>
              <w:right w:w="28" w:type="dxa"/>
            </w:tcMar>
            <w:vAlign w:val="center"/>
            <w:hideMark/>
          </w:tcPr>
          <w:p w14:paraId="76DDE8E1" w14:textId="77777777" w:rsidR="0002110F" w:rsidRPr="009E1E9F" w:rsidRDefault="0002110F" w:rsidP="0002110F">
            <w:pPr>
              <w:rPr>
                <w:sz w:val="12"/>
                <w:szCs w:val="12"/>
              </w:rPr>
            </w:pPr>
          </w:p>
        </w:tc>
        <w:tc>
          <w:tcPr>
            <w:tcW w:w="349" w:type="pct"/>
            <w:vMerge/>
            <w:tcMar>
              <w:left w:w="28" w:type="dxa"/>
              <w:right w:w="28" w:type="dxa"/>
            </w:tcMar>
            <w:vAlign w:val="center"/>
            <w:hideMark/>
          </w:tcPr>
          <w:p w14:paraId="3A3C01AA" w14:textId="77777777" w:rsidR="0002110F" w:rsidRPr="009E1E9F" w:rsidRDefault="0002110F" w:rsidP="0002110F">
            <w:pPr>
              <w:rPr>
                <w:sz w:val="12"/>
                <w:szCs w:val="12"/>
              </w:rPr>
            </w:pPr>
          </w:p>
        </w:tc>
        <w:tc>
          <w:tcPr>
            <w:tcW w:w="349" w:type="pct"/>
            <w:vMerge/>
            <w:tcMar>
              <w:left w:w="28" w:type="dxa"/>
              <w:right w:w="28" w:type="dxa"/>
            </w:tcMar>
            <w:vAlign w:val="center"/>
            <w:hideMark/>
          </w:tcPr>
          <w:p w14:paraId="2B18AF66" w14:textId="77777777" w:rsidR="0002110F" w:rsidRPr="009E1E9F" w:rsidRDefault="0002110F" w:rsidP="0002110F">
            <w:pPr>
              <w:rPr>
                <w:sz w:val="12"/>
                <w:szCs w:val="12"/>
              </w:rPr>
            </w:pPr>
          </w:p>
        </w:tc>
        <w:tc>
          <w:tcPr>
            <w:tcW w:w="349" w:type="pct"/>
            <w:vMerge/>
            <w:tcMar>
              <w:left w:w="28" w:type="dxa"/>
              <w:right w:w="28" w:type="dxa"/>
            </w:tcMar>
            <w:vAlign w:val="center"/>
            <w:hideMark/>
          </w:tcPr>
          <w:p w14:paraId="6D0DB152" w14:textId="77777777" w:rsidR="0002110F" w:rsidRPr="009E1E9F" w:rsidRDefault="0002110F" w:rsidP="0002110F">
            <w:pPr>
              <w:rPr>
                <w:sz w:val="12"/>
                <w:szCs w:val="12"/>
              </w:rPr>
            </w:pPr>
          </w:p>
        </w:tc>
        <w:tc>
          <w:tcPr>
            <w:tcW w:w="349" w:type="pct"/>
            <w:vMerge/>
            <w:tcMar>
              <w:left w:w="28" w:type="dxa"/>
              <w:right w:w="28" w:type="dxa"/>
            </w:tcMar>
            <w:vAlign w:val="center"/>
            <w:hideMark/>
          </w:tcPr>
          <w:p w14:paraId="41588BC1" w14:textId="77777777" w:rsidR="0002110F" w:rsidRPr="009E1E9F" w:rsidRDefault="0002110F" w:rsidP="0002110F">
            <w:pPr>
              <w:rPr>
                <w:sz w:val="12"/>
                <w:szCs w:val="12"/>
              </w:rPr>
            </w:pPr>
          </w:p>
        </w:tc>
        <w:tc>
          <w:tcPr>
            <w:tcW w:w="349" w:type="pct"/>
            <w:vMerge/>
            <w:tcMar>
              <w:left w:w="28" w:type="dxa"/>
              <w:right w:w="28" w:type="dxa"/>
            </w:tcMar>
            <w:vAlign w:val="center"/>
            <w:hideMark/>
          </w:tcPr>
          <w:p w14:paraId="7CF6336A" w14:textId="77777777" w:rsidR="0002110F" w:rsidRPr="009E1E9F" w:rsidRDefault="0002110F" w:rsidP="0002110F">
            <w:pPr>
              <w:rPr>
                <w:sz w:val="12"/>
                <w:szCs w:val="12"/>
              </w:rPr>
            </w:pPr>
          </w:p>
        </w:tc>
        <w:tc>
          <w:tcPr>
            <w:tcW w:w="349" w:type="pct"/>
            <w:vMerge/>
            <w:tcMar>
              <w:left w:w="28" w:type="dxa"/>
              <w:right w:w="28" w:type="dxa"/>
            </w:tcMar>
            <w:vAlign w:val="center"/>
            <w:hideMark/>
          </w:tcPr>
          <w:p w14:paraId="0C1F7494" w14:textId="77777777" w:rsidR="0002110F" w:rsidRPr="009E1E9F" w:rsidRDefault="0002110F" w:rsidP="0002110F">
            <w:pPr>
              <w:rPr>
                <w:sz w:val="12"/>
                <w:szCs w:val="12"/>
              </w:rPr>
            </w:pPr>
          </w:p>
        </w:tc>
      </w:tr>
      <w:tr w:rsidR="0002110F" w:rsidRPr="009E1E9F" w14:paraId="249BE98F" w14:textId="77777777" w:rsidTr="005C4CB3">
        <w:trPr>
          <w:cantSplit/>
        </w:trPr>
        <w:tc>
          <w:tcPr>
            <w:tcW w:w="5000" w:type="pct"/>
            <w:gridSpan w:val="11"/>
            <w:shd w:val="clear" w:color="auto" w:fill="auto"/>
            <w:tcMar>
              <w:left w:w="28" w:type="dxa"/>
              <w:right w:w="28" w:type="dxa"/>
            </w:tcMar>
            <w:vAlign w:val="center"/>
            <w:hideMark/>
          </w:tcPr>
          <w:p w14:paraId="6E35E4EA" w14:textId="77777777" w:rsidR="0002110F" w:rsidRPr="009E1E9F" w:rsidRDefault="0002110F" w:rsidP="0002110F">
            <w:pPr>
              <w:jc w:val="center"/>
              <w:rPr>
                <w:b/>
                <w:bCs/>
                <w:sz w:val="12"/>
                <w:szCs w:val="12"/>
              </w:rPr>
            </w:pPr>
            <w:r w:rsidRPr="009E1E9F">
              <w:rPr>
                <w:b/>
                <w:bCs/>
                <w:sz w:val="12"/>
                <w:szCs w:val="12"/>
              </w:rPr>
              <w:t xml:space="preserve"> Муниципальная программа «Развитие сельского хозяйства на территории Павловского муниципального района» </w:t>
            </w:r>
          </w:p>
        </w:tc>
      </w:tr>
      <w:tr w:rsidR="0002110F" w:rsidRPr="009E1E9F" w14:paraId="0FA75C9F" w14:textId="77777777" w:rsidTr="005C4CB3">
        <w:trPr>
          <w:cantSplit/>
        </w:trPr>
        <w:tc>
          <w:tcPr>
            <w:tcW w:w="192" w:type="pct"/>
            <w:shd w:val="clear" w:color="auto" w:fill="auto"/>
            <w:tcMar>
              <w:left w:w="28" w:type="dxa"/>
              <w:right w:w="28" w:type="dxa"/>
            </w:tcMar>
            <w:vAlign w:val="center"/>
            <w:hideMark/>
          </w:tcPr>
          <w:p w14:paraId="0C5BD2DE" w14:textId="77777777" w:rsidR="0002110F" w:rsidRPr="009E1E9F" w:rsidRDefault="0002110F" w:rsidP="0002110F">
            <w:pPr>
              <w:jc w:val="center"/>
              <w:rPr>
                <w:sz w:val="12"/>
                <w:szCs w:val="12"/>
              </w:rPr>
            </w:pPr>
            <w:r w:rsidRPr="009E1E9F">
              <w:rPr>
                <w:sz w:val="12"/>
                <w:szCs w:val="12"/>
              </w:rPr>
              <w:t>1.</w:t>
            </w:r>
          </w:p>
        </w:tc>
        <w:tc>
          <w:tcPr>
            <w:tcW w:w="1206" w:type="pct"/>
            <w:shd w:val="clear" w:color="auto" w:fill="auto"/>
            <w:tcMar>
              <w:left w:w="28" w:type="dxa"/>
              <w:right w:w="28" w:type="dxa"/>
            </w:tcMar>
            <w:vAlign w:val="center"/>
            <w:hideMark/>
          </w:tcPr>
          <w:p w14:paraId="39B53FCD" w14:textId="77777777" w:rsidR="0002110F" w:rsidRPr="009E1E9F" w:rsidRDefault="0002110F" w:rsidP="0002110F">
            <w:pPr>
              <w:rPr>
                <w:sz w:val="12"/>
                <w:szCs w:val="12"/>
              </w:rPr>
            </w:pPr>
            <w:r w:rsidRPr="009E1E9F">
              <w:rPr>
                <w:sz w:val="12"/>
                <w:szCs w:val="12"/>
              </w:rPr>
              <w:t>Индекс производства продукции сельского хозяйства в хозяйствах всех категорий (в сопоставимых ценах)</w:t>
            </w:r>
          </w:p>
        </w:tc>
        <w:tc>
          <w:tcPr>
            <w:tcW w:w="517" w:type="pct"/>
            <w:shd w:val="clear" w:color="auto" w:fill="auto"/>
            <w:tcMar>
              <w:left w:w="28" w:type="dxa"/>
              <w:right w:w="28" w:type="dxa"/>
            </w:tcMar>
            <w:vAlign w:val="center"/>
            <w:hideMark/>
          </w:tcPr>
          <w:p w14:paraId="795D7B4E" w14:textId="77777777" w:rsidR="0002110F" w:rsidRPr="009E1E9F" w:rsidRDefault="0002110F" w:rsidP="0002110F">
            <w:pPr>
              <w:jc w:val="center"/>
              <w:rPr>
                <w:sz w:val="12"/>
                <w:szCs w:val="12"/>
              </w:rPr>
            </w:pPr>
            <w:r w:rsidRPr="009E1E9F">
              <w:rPr>
                <w:sz w:val="12"/>
                <w:szCs w:val="12"/>
              </w:rPr>
              <w:t>1.16.1</w:t>
            </w:r>
          </w:p>
        </w:tc>
        <w:tc>
          <w:tcPr>
            <w:tcW w:w="641" w:type="pct"/>
            <w:shd w:val="clear" w:color="auto" w:fill="auto"/>
            <w:tcMar>
              <w:left w:w="28" w:type="dxa"/>
              <w:right w:w="28" w:type="dxa"/>
            </w:tcMar>
            <w:vAlign w:val="center"/>
            <w:hideMark/>
          </w:tcPr>
          <w:p w14:paraId="12504564" w14:textId="77777777" w:rsidR="0002110F" w:rsidRPr="009E1E9F" w:rsidRDefault="0002110F" w:rsidP="0002110F">
            <w:pPr>
              <w:jc w:val="center"/>
              <w:rPr>
                <w:sz w:val="12"/>
                <w:szCs w:val="12"/>
              </w:rPr>
            </w:pPr>
            <w:r w:rsidRPr="009E1E9F">
              <w:rPr>
                <w:sz w:val="12"/>
                <w:szCs w:val="12"/>
              </w:rPr>
              <w:t>процентов  к предыдущему году</w:t>
            </w:r>
          </w:p>
        </w:tc>
        <w:tc>
          <w:tcPr>
            <w:tcW w:w="349" w:type="pct"/>
            <w:shd w:val="clear" w:color="auto" w:fill="auto"/>
            <w:tcMar>
              <w:left w:w="28" w:type="dxa"/>
              <w:right w:w="28" w:type="dxa"/>
            </w:tcMar>
            <w:vAlign w:val="center"/>
            <w:hideMark/>
          </w:tcPr>
          <w:p w14:paraId="2C82D017" w14:textId="77777777" w:rsidR="0002110F" w:rsidRPr="009E1E9F" w:rsidRDefault="0002110F" w:rsidP="0002110F">
            <w:pPr>
              <w:jc w:val="center"/>
              <w:rPr>
                <w:sz w:val="12"/>
                <w:szCs w:val="12"/>
              </w:rPr>
            </w:pPr>
            <w:r w:rsidRPr="009E1E9F">
              <w:rPr>
                <w:sz w:val="12"/>
                <w:szCs w:val="12"/>
              </w:rPr>
              <w:t>102,9</w:t>
            </w:r>
          </w:p>
        </w:tc>
        <w:tc>
          <w:tcPr>
            <w:tcW w:w="349" w:type="pct"/>
            <w:shd w:val="clear" w:color="auto" w:fill="auto"/>
            <w:tcMar>
              <w:left w:w="28" w:type="dxa"/>
              <w:right w:w="28" w:type="dxa"/>
            </w:tcMar>
            <w:vAlign w:val="center"/>
            <w:hideMark/>
          </w:tcPr>
          <w:p w14:paraId="3175D620" w14:textId="77777777" w:rsidR="0002110F" w:rsidRPr="009E1E9F" w:rsidRDefault="0002110F" w:rsidP="0002110F">
            <w:pPr>
              <w:jc w:val="center"/>
              <w:rPr>
                <w:sz w:val="12"/>
                <w:szCs w:val="12"/>
              </w:rPr>
            </w:pPr>
            <w:r w:rsidRPr="009E1E9F">
              <w:rPr>
                <w:sz w:val="12"/>
                <w:szCs w:val="12"/>
              </w:rPr>
              <w:t>102,4</w:t>
            </w:r>
          </w:p>
        </w:tc>
        <w:tc>
          <w:tcPr>
            <w:tcW w:w="349" w:type="pct"/>
            <w:shd w:val="clear" w:color="auto" w:fill="auto"/>
            <w:tcMar>
              <w:left w:w="28" w:type="dxa"/>
              <w:right w:w="28" w:type="dxa"/>
            </w:tcMar>
            <w:vAlign w:val="center"/>
            <w:hideMark/>
          </w:tcPr>
          <w:p w14:paraId="10A46651" w14:textId="77777777" w:rsidR="0002110F" w:rsidRPr="009E1E9F" w:rsidRDefault="0002110F" w:rsidP="0002110F">
            <w:pPr>
              <w:jc w:val="center"/>
              <w:rPr>
                <w:sz w:val="12"/>
                <w:szCs w:val="12"/>
              </w:rPr>
            </w:pPr>
            <w:r w:rsidRPr="009E1E9F">
              <w:rPr>
                <w:sz w:val="12"/>
                <w:szCs w:val="12"/>
              </w:rPr>
              <w:t>102,1</w:t>
            </w:r>
          </w:p>
        </w:tc>
        <w:tc>
          <w:tcPr>
            <w:tcW w:w="349" w:type="pct"/>
            <w:shd w:val="clear" w:color="auto" w:fill="auto"/>
            <w:tcMar>
              <w:left w:w="28" w:type="dxa"/>
              <w:right w:w="28" w:type="dxa"/>
            </w:tcMar>
            <w:vAlign w:val="center"/>
            <w:hideMark/>
          </w:tcPr>
          <w:p w14:paraId="0DF5D8FE" w14:textId="77777777" w:rsidR="0002110F" w:rsidRPr="009E1E9F" w:rsidRDefault="0002110F" w:rsidP="0002110F">
            <w:pPr>
              <w:jc w:val="center"/>
              <w:rPr>
                <w:sz w:val="12"/>
                <w:szCs w:val="12"/>
              </w:rPr>
            </w:pPr>
            <w:r w:rsidRPr="009E1E9F">
              <w:rPr>
                <w:sz w:val="12"/>
                <w:szCs w:val="12"/>
              </w:rPr>
              <w:t>103,3</w:t>
            </w:r>
          </w:p>
        </w:tc>
        <w:tc>
          <w:tcPr>
            <w:tcW w:w="349" w:type="pct"/>
            <w:shd w:val="clear" w:color="auto" w:fill="auto"/>
            <w:tcMar>
              <w:left w:w="28" w:type="dxa"/>
              <w:right w:w="28" w:type="dxa"/>
            </w:tcMar>
            <w:vAlign w:val="center"/>
            <w:hideMark/>
          </w:tcPr>
          <w:p w14:paraId="2B923827" w14:textId="77777777" w:rsidR="0002110F" w:rsidRPr="009E1E9F" w:rsidRDefault="0002110F" w:rsidP="0002110F">
            <w:pPr>
              <w:jc w:val="center"/>
              <w:rPr>
                <w:sz w:val="12"/>
                <w:szCs w:val="12"/>
              </w:rPr>
            </w:pPr>
            <w:r w:rsidRPr="009E1E9F">
              <w:rPr>
                <w:sz w:val="12"/>
                <w:szCs w:val="12"/>
              </w:rPr>
              <w:t>102,9</w:t>
            </w:r>
          </w:p>
        </w:tc>
        <w:tc>
          <w:tcPr>
            <w:tcW w:w="349" w:type="pct"/>
            <w:shd w:val="clear" w:color="auto" w:fill="auto"/>
            <w:tcMar>
              <w:left w:w="28" w:type="dxa"/>
              <w:right w:w="28" w:type="dxa"/>
            </w:tcMar>
            <w:vAlign w:val="center"/>
            <w:hideMark/>
          </w:tcPr>
          <w:p w14:paraId="23810CA2" w14:textId="77777777" w:rsidR="0002110F" w:rsidRPr="009E1E9F" w:rsidRDefault="0002110F" w:rsidP="0002110F">
            <w:pPr>
              <w:jc w:val="center"/>
              <w:rPr>
                <w:sz w:val="12"/>
                <w:szCs w:val="12"/>
              </w:rPr>
            </w:pPr>
            <w:r w:rsidRPr="009E1E9F">
              <w:rPr>
                <w:sz w:val="12"/>
                <w:szCs w:val="12"/>
              </w:rPr>
              <w:t>104,2</w:t>
            </w:r>
          </w:p>
        </w:tc>
        <w:tc>
          <w:tcPr>
            <w:tcW w:w="349" w:type="pct"/>
            <w:shd w:val="clear" w:color="auto" w:fill="auto"/>
            <w:tcMar>
              <w:left w:w="28" w:type="dxa"/>
              <w:right w:w="28" w:type="dxa"/>
            </w:tcMar>
            <w:vAlign w:val="center"/>
            <w:hideMark/>
          </w:tcPr>
          <w:p w14:paraId="28CE5BE0" w14:textId="77777777" w:rsidR="0002110F" w:rsidRPr="009E1E9F" w:rsidRDefault="0002110F" w:rsidP="0002110F">
            <w:pPr>
              <w:jc w:val="center"/>
              <w:rPr>
                <w:sz w:val="12"/>
                <w:szCs w:val="12"/>
              </w:rPr>
            </w:pPr>
            <w:r w:rsidRPr="009E1E9F">
              <w:rPr>
                <w:sz w:val="12"/>
                <w:szCs w:val="12"/>
              </w:rPr>
              <w:t>104</w:t>
            </w:r>
          </w:p>
        </w:tc>
      </w:tr>
      <w:tr w:rsidR="0002110F" w:rsidRPr="009E1E9F" w14:paraId="7A290C82" w14:textId="77777777" w:rsidTr="005C4CB3">
        <w:trPr>
          <w:cantSplit/>
        </w:trPr>
        <w:tc>
          <w:tcPr>
            <w:tcW w:w="192" w:type="pct"/>
            <w:shd w:val="clear" w:color="auto" w:fill="auto"/>
            <w:tcMar>
              <w:left w:w="28" w:type="dxa"/>
              <w:right w:w="28" w:type="dxa"/>
            </w:tcMar>
            <w:vAlign w:val="center"/>
            <w:hideMark/>
          </w:tcPr>
          <w:p w14:paraId="2298F4BD" w14:textId="77777777" w:rsidR="0002110F" w:rsidRPr="009E1E9F" w:rsidRDefault="0002110F" w:rsidP="0002110F">
            <w:pPr>
              <w:jc w:val="center"/>
              <w:rPr>
                <w:sz w:val="12"/>
                <w:szCs w:val="12"/>
              </w:rPr>
            </w:pPr>
            <w:r w:rsidRPr="009E1E9F">
              <w:rPr>
                <w:sz w:val="12"/>
                <w:szCs w:val="12"/>
              </w:rPr>
              <w:t>2.</w:t>
            </w:r>
          </w:p>
        </w:tc>
        <w:tc>
          <w:tcPr>
            <w:tcW w:w="1206" w:type="pct"/>
            <w:shd w:val="clear" w:color="auto" w:fill="auto"/>
            <w:tcMar>
              <w:left w:w="28" w:type="dxa"/>
              <w:right w:w="28" w:type="dxa"/>
            </w:tcMar>
            <w:vAlign w:val="center"/>
            <w:hideMark/>
          </w:tcPr>
          <w:p w14:paraId="60F1BA3E" w14:textId="77777777" w:rsidR="0002110F" w:rsidRPr="009E1E9F" w:rsidRDefault="0002110F" w:rsidP="0002110F">
            <w:pPr>
              <w:rPr>
                <w:sz w:val="12"/>
                <w:szCs w:val="12"/>
              </w:rPr>
            </w:pPr>
            <w:r w:rsidRPr="009E1E9F">
              <w:rPr>
                <w:sz w:val="12"/>
                <w:szCs w:val="12"/>
              </w:rPr>
              <w:t>Индекс производства продукции растениеводства  (в сопоставимых ценах)</w:t>
            </w:r>
          </w:p>
        </w:tc>
        <w:tc>
          <w:tcPr>
            <w:tcW w:w="517" w:type="pct"/>
            <w:shd w:val="clear" w:color="auto" w:fill="auto"/>
            <w:tcMar>
              <w:left w:w="28" w:type="dxa"/>
              <w:right w:w="28" w:type="dxa"/>
            </w:tcMar>
            <w:vAlign w:val="center"/>
            <w:hideMark/>
          </w:tcPr>
          <w:p w14:paraId="3482D695" w14:textId="77777777" w:rsidR="0002110F" w:rsidRPr="009E1E9F" w:rsidRDefault="0002110F" w:rsidP="0002110F">
            <w:pPr>
              <w:jc w:val="center"/>
              <w:rPr>
                <w:sz w:val="12"/>
                <w:szCs w:val="12"/>
              </w:rPr>
            </w:pPr>
            <w:r w:rsidRPr="009E1E9F">
              <w:rPr>
                <w:sz w:val="12"/>
                <w:szCs w:val="12"/>
              </w:rPr>
              <w:t>1.16.1</w:t>
            </w:r>
          </w:p>
        </w:tc>
        <w:tc>
          <w:tcPr>
            <w:tcW w:w="641" w:type="pct"/>
            <w:shd w:val="clear" w:color="auto" w:fill="auto"/>
            <w:tcMar>
              <w:left w:w="28" w:type="dxa"/>
              <w:right w:w="28" w:type="dxa"/>
            </w:tcMar>
            <w:vAlign w:val="center"/>
            <w:hideMark/>
          </w:tcPr>
          <w:p w14:paraId="1A6EE7D9" w14:textId="77777777" w:rsidR="0002110F" w:rsidRPr="009E1E9F" w:rsidRDefault="0002110F" w:rsidP="0002110F">
            <w:pPr>
              <w:jc w:val="center"/>
              <w:rPr>
                <w:sz w:val="12"/>
                <w:szCs w:val="12"/>
              </w:rPr>
            </w:pPr>
            <w:r w:rsidRPr="009E1E9F">
              <w:rPr>
                <w:sz w:val="12"/>
                <w:szCs w:val="12"/>
              </w:rPr>
              <w:t>процентов  к предыдущему году</w:t>
            </w:r>
          </w:p>
        </w:tc>
        <w:tc>
          <w:tcPr>
            <w:tcW w:w="349" w:type="pct"/>
            <w:shd w:val="clear" w:color="auto" w:fill="auto"/>
            <w:tcMar>
              <w:left w:w="28" w:type="dxa"/>
              <w:right w:w="28" w:type="dxa"/>
            </w:tcMar>
            <w:vAlign w:val="center"/>
            <w:hideMark/>
          </w:tcPr>
          <w:p w14:paraId="2BC141E1" w14:textId="77777777" w:rsidR="0002110F" w:rsidRPr="009E1E9F" w:rsidRDefault="0002110F" w:rsidP="0002110F">
            <w:pPr>
              <w:jc w:val="center"/>
              <w:rPr>
                <w:sz w:val="12"/>
                <w:szCs w:val="12"/>
              </w:rPr>
            </w:pPr>
            <w:r w:rsidRPr="009E1E9F">
              <w:rPr>
                <w:sz w:val="12"/>
                <w:szCs w:val="12"/>
              </w:rPr>
              <w:t>101,5</w:t>
            </w:r>
          </w:p>
        </w:tc>
        <w:tc>
          <w:tcPr>
            <w:tcW w:w="349" w:type="pct"/>
            <w:shd w:val="clear" w:color="auto" w:fill="auto"/>
            <w:tcMar>
              <w:left w:w="28" w:type="dxa"/>
              <w:right w:w="28" w:type="dxa"/>
            </w:tcMar>
            <w:vAlign w:val="center"/>
            <w:hideMark/>
          </w:tcPr>
          <w:p w14:paraId="30092A9B" w14:textId="77777777" w:rsidR="0002110F" w:rsidRPr="009E1E9F" w:rsidRDefault="0002110F" w:rsidP="0002110F">
            <w:pPr>
              <w:jc w:val="center"/>
              <w:rPr>
                <w:sz w:val="12"/>
                <w:szCs w:val="12"/>
              </w:rPr>
            </w:pPr>
            <w:r w:rsidRPr="009E1E9F">
              <w:rPr>
                <w:sz w:val="12"/>
                <w:szCs w:val="12"/>
              </w:rPr>
              <w:t>101</w:t>
            </w:r>
          </w:p>
        </w:tc>
        <w:tc>
          <w:tcPr>
            <w:tcW w:w="349" w:type="pct"/>
            <w:shd w:val="clear" w:color="auto" w:fill="auto"/>
            <w:tcMar>
              <w:left w:w="28" w:type="dxa"/>
              <w:right w:w="28" w:type="dxa"/>
            </w:tcMar>
            <w:vAlign w:val="center"/>
            <w:hideMark/>
          </w:tcPr>
          <w:p w14:paraId="6AB45C4A" w14:textId="77777777" w:rsidR="0002110F" w:rsidRPr="009E1E9F" w:rsidRDefault="0002110F" w:rsidP="0002110F">
            <w:pPr>
              <w:jc w:val="center"/>
              <w:rPr>
                <w:sz w:val="12"/>
                <w:szCs w:val="12"/>
              </w:rPr>
            </w:pPr>
            <w:r w:rsidRPr="009E1E9F">
              <w:rPr>
                <w:sz w:val="12"/>
                <w:szCs w:val="12"/>
              </w:rPr>
              <w:t>101,7</w:t>
            </w:r>
          </w:p>
        </w:tc>
        <w:tc>
          <w:tcPr>
            <w:tcW w:w="349" w:type="pct"/>
            <w:shd w:val="clear" w:color="auto" w:fill="auto"/>
            <w:tcMar>
              <w:left w:w="28" w:type="dxa"/>
              <w:right w:w="28" w:type="dxa"/>
            </w:tcMar>
            <w:vAlign w:val="center"/>
            <w:hideMark/>
          </w:tcPr>
          <w:p w14:paraId="244576E0" w14:textId="77777777" w:rsidR="0002110F" w:rsidRPr="009E1E9F" w:rsidRDefault="0002110F" w:rsidP="0002110F">
            <w:pPr>
              <w:jc w:val="center"/>
              <w:rPr>
                <w:sz w:val="12"/>
                <w:szCs w:val="12"/>
              </w:rPr>
            </w:pPr>
            <w:r w:rsidRPr="009E1E9F">
              <w:rPr>
                <w:sz w:val="12"/>
                <w:szCs w:val="12"/>
              </w:rPr>
              <w:t>101,3</w:t>
            </w:r>
          </w:p>
        </w:tc>
        <w:tc>
          <w:tcPr>
            <w:tcW w:w="349" w:type="pct"/>
            <w:shd w:val="clear" w:color="auto" w:fill="auto"/>
            <w:tcMar>
              <w:left w:w="28" w:type="dxa"/>
              <w:right w:w="28" w:type="dxa"/>
            </w:tcMar>
            <w:vAlign w:val="center"/>
            <w:hideMark/>
          </w:tcPr>
          <w:p w14:paraId="17EE29BF" w14:textId="77777777" w:rsidR="0002110F" w:rsidRPr="009E1E9F" w:rsidRDefault="0002110F" w:rsidP="0002110F">
            <w:pPr>
              <w:jc w:val="center"/>
              <w:rPr>
                <w:sz w:val="12"/>
                <w:szCs w:val="12"/>
              </w:rPr>
            </w:pPr>
            <w:r w:rsidRPr="009E1E9F">
              <w:rPr>
                <w:sz w:val="12"/>
                <w:szCs w:val="12"/>
              </w:rPr>
              <w:t>101,1</w:t>
            </w:r>
          </w:p>
        </w:tc>
        <w:tc>
          <w:tcPr>
            <w:tcW w:w="349" w:type="pct"/>
            <w:shd w:val="clear" w:color="auto" w:fill="auto"/>
            <w:tcMar>
              <w:left w:w="28" w:type="dxa"/>
              <w:right w:w="28" w:type="dxa"/>
            </w:tcMar>
            <w:vAlign w:val="center"/>
            <w:hideMark/>
          </w:tcPr>
          <w:p w14:paraId="26C44AF9" w14:textId="77777777" w:rsidR="0002110F" w:rsidRPr="009E1E9F" w:rsidRDefault="0002110F" w:rsidP="0002110F">
            <w:pPr>
              <w:jc w:val="center"/>
              <w:rPr>
                <w:sz w:val="12"/>
                <w:szCs w:val="12"/>
              </w:rPr>
            </w:pPr>
            <w:r w:rsidRPr="009E1E9F">
              <w:rPr>
                <w:sz w:val="12"/>
                <w:szCs w:val="12"/>
              </w:rPr>
              <w:t>101,3</w:t>
            </w:r>
          </w:p>
        </w:tc>
        <w:tc>
          <w:tcPr>
            <w:tcW w:w="349" w:type="pct"/>
            <w:shd w:val="clear" w:color="auto" w:fill="auto"/>
            <w:tcMar>
              <w:left w:w="28" w:type="dxa"/>
              <w:right w:w="28" w:type="dxa"/>
            </w:tcMar>
            <w:vAlign w:val="center"/>
            <w:hideMark/>
          </w:tcPr>
          <w:p w14:paraId="537CE9FA" w14:textId="77777777" w:rsidR="0002110F" w:rsidRPr="009E1E9F" w:rsidRDefault="0002110F" w:rsidP="0002110F">
            <w:pPr>
              <w:jc w:val="center"/>
              <w:rPr>
                <w:sz w:val="12"/>
                <w:szCs w:val="12"/>
              </w:rPr>
            </w:pPr>
            <w:r w:rsidRPr="009E1E9F">
              <w:rPr>
                <w:sz w:val="12"/>
                <w:szCs w:val="12"/>
              </w:rPr>
              <w:t>101,1</w:t>
            </w:r>
          </w:p>
        </w:tc>
      </w:tr>
      <w:tr w:rsidR="0002110F" w:rsidRPr="009E1E9F" w14:paraId="1BD4E350" w14:textId="77777777" w:rsidTr="005C4CB3">
        <w:trPr>
          <w:cantSplit/>
        </w:trPr>
        <w:tc>
          <w:tcPr>
            <w:tcW w:w="192" w:type="pct"/>
            <w:shd w:val="clear" w:color="auto" w:fill="auto"/>
            <w:tcMar>
              <w:left w:w="28" w:type="dxa"/>
              <w:right w:w="28" w:type="dxa"/>
            </w:tcMar>
            <w:vAlign w:val="center"/>
            <w:hideMark/>
          </w:tcPr>
          <w:p w14:paraId="13D1DEA0" w14:textId="77777777" w:rsidR="0002110F" w:rsidRPr="009E1E9F" w:rsidRDefault="0002110F" w:rsidP="0002110F">
            <w:pPr>
              <w:jc w:val="center"/>
              <w:rPr>
                <w:sz w:val="12"/>
                <w:szCs w:val="12"/>
              </w:rPr>
            </w:pPr>
            <w:r w:rsidRPr="009E1E9F">
              <w:rPr>
                <w:sz w:val="12"/>
                <w:szCs w:val="12"/>
              </w:rPr>
              <w:t>3.</w:t>
            </w:r>
          </w:p>
        </w:tc>
        <w:tc>
          <w:tcPr>
            <w:tcW w:w="1206" w:type="pct"/>
            <w:shd w:val="clear" w:color="auto" w:fill="auto"/>
            <w:tcMar>
              <w:left w:w="28" w:type="dxa"/>
              <w:right w:w="28" w:type="dxa"/>
            </w:tcMar>
            <w:vAlign w:val="center"/>
            <w:hideMark/>
          </w:tcPr>
          <w:p w14:paraId="75565C4A" w14:textId="77777777" w:rsidR="0002110F" w:rsidRPr="009E1E9F" w:rsidRDefault="0002110F" w:rsidP="0002110F">
            <w:pPr>
              <w:rPr>
                <w:sz w:val="12"/>
                <w:szCs w:val="12"/>
              </w:rPr>
            </w:pPr>
            <w:r w:rsidRPr="009E1E9F">
              <w:rPr>
                <w:sz w:val="12"/>
                <w:szCs w:val="12"/>
              </w:rPr>
              <w:t>Индекс производства продукции животноводства (в сопоставимых ценах)</w:t>
            </w:r>
          </w:p>
        </w:tc>
        <w:tc>
          <w:tcPr>
            <w:tcW w:w="517" w:type="pct"/>
            <w:shd w:val="clear" w:color="auto" w:fill="auto"/>
            <w:tcMar>
              <w:left w:w="28" w:type="dxa"/>
              <w:right w:w="28" w:type="dxa"/>
            </w:tcMar>
            <w:vAlign w:val="center"/>
            <w:hideMark/>
          </w:tcPr>
          <w:p w14:paraId="0D1F7D9E" w14:textId="77777777" w:rsidR="0002110F" w:rsidRPr="009E1E9F" w:rsidRDefault="0002110F" w:rsidP="0002110F">
            <w:pPr>
              <w:jc w:val="center"/>
              <w:rPr>
                <w:sz w:val="12"/>
                <w:szCs w:val="12"/>
              </w:rPr>
            </w:pPr>
            <w:r w:rsidRPr="009E1E9F">
              <w:rPr>
                <w:sz w:val="12"/>
                <w:szCs w:val="12"/>
              </w:rPr>
              <w:t>1.16.1</w:t>
            </w:r>
          </w:p>
        </w:tc>
        <w:tc>
          <w:tcPr>
            <w:tcW w:w="641" w:type="pct"/>
            <w:shd w:val="clear" w:color="auto" w:fill="auto"/>
            <w:tcMar>
              <w:left w:w="28" w:type="dxa"/>
              <w:right w:w="28" w:type="dxa"/>
            </w:tcMar>
            <w:vAlign w:val="center"/>
            <w:hideMark/>
          </w:tcPr>
          <w:p w14:paraId="0C22DE42" w14:textId="77777777" w:rsidR="0002110F" w:rsidRPr="009E1E9F" w:rsidRDefault="0002110F" w:rsidP="0002110F">
            <w:pPr>
              <w:jc w:val="center"/>
              <w:rPr>
                <w:sz w:val="12"/>
                <w:szCs w:val="12"/>
              </w:rPr>
            </w:pPr>
            <w:r w:rsidRPr="009E1E9F">
              <w:rPr>
                <w:sz w:val="12"/>
                <w:szCs w:val="12"/>
              </w:rPr>
              <w:t>процентов  к предыдущему году</w:t>
            </w:r>
          </w:p>
        </w:tc>
        <w:tc>
          <w:tcPr>
            <w:tcW w:w="349" w:type="pct"/>
            <w:shd w:val="clear" w:color="auto" w:fill="auto"/>
            <w:tcMar>
              <w:left w:w="28" w:type="dxa"/>
              <w:right w:w="28" w:type="dxa"/>
            </w:tcMar>
            <w:vAlign w:val="center"/>
            <w:hideMark/>
          </w:tcPr>
          <w:p w14:paraId="30B544DF" w14:textId="77777777" w:rsidR="0002110F" w:rsidRPr="009E1E9F" w:rsidRDefault="0002110F" w:rsidP="0002110F">
            <w:pPr>
              <w:jc w:val="center"/>
              <w:rPr>
                <w:sz w:val="12"/>
                <w:szCs w:val="12"/>
              </w:rPr>
            </w:pPr>
            <w:r w:rsidRPr="009E1E9F">
              <w:rPr>
                <w:sz w:val="12"/>
                <w:szCs w:val="12"/>
              </w:rPr>
              <w:t>104,3</w:t>
            </w:r>
          </w:p>
        </w:tc>
        <w:tc>
          <w:tcPr>
            <w:tcW w:w="349" w:type="pct"/>
            <w:shd w:val="clear" w:color="auto" w:fill="auto"/>
            <w:tcMar>
              <w:left w:w="28" w:type="dxa"/>
              <w:right w:w="28" w:type="dxa"/>
            </w:tcMar>
            <w:vAlign w:val="center"/>
            <w:hideMark/>
          </w:tcPr>
          <w:p w14:paraId="351FF003" w14:textId="77777777" w:rsidR="0002110F" w:rsidRPr="009E1E9F" w:rsidRDefault="0002110F" w:rsidP="0002110F">
            <w:pPr>
              <w:jc w:val="center"/>
              <w:rPr>
                <w:sz w:val="12"/>
                <w:szCs w:val="12"/>
              </w:rPr>
            </w:pPr>
            <w:r w:rsidRPr="009E1E9F">
              <w:rPr>
                <w:sz w:val="12"/>
                <w:szCs w:val="12"/>
              </w:rPr>
              <w:t>103,7</w:t>
            </w:r>
          </w:p>
        </w:tc>
        <w:tc>
          <w:tcPr>
            <w:tcW w:w="349" w:type="pct"/>
            <w:shd w:val="clear" w:color="auto" w:fill="auto"/>
            <w:tcMar>
              <w:left w:w="28" w:type="dxa"/>
              <w:right w:w="28" w:type="dxa"/>
            </w:tcMar>
            <w:vAlign w:val="center"/>
            <w:hideMark/>
          </w:tcPr>
          <w:p w14:paraId="25476421" w14:textId="77777777" w:rsidR="0002110F" w:rsidRPr="009E1E9F" w:rsidRDefault="0002110F" w:rsidP="0002110F">
            <w:pPr>
              <w:jc w:val="center"/>
              <w:rPr>
                <w:sz w:val="12"/>
                <w:szCs w:val="12"/>
              </w:rPr>
            </w:pPr>
            <w:r w:rsidRPr="009E1E9F">
              <w:rPr>
                <w:sz w:val="12"/>
                <w:szCs w:val="12"/>
              </w:rPr>
              <w:t>102,6</w:t>
            </w:r>
          </w:p>
        </w:tc>
        <w:tc>
          <w:tcPr>
            <w:tcW w:w="349" w:type="pct"/>
            <w:shd w:val="clear" w:color="auto" w:fill="auto"/>
            <w:tcMar>
              <w:left w:w="28" w:type="dxa"/>
              <w:right w:w="28" w:type="dxa"/>
            </w:tcMar>
            <w:vAlign w:val="center"/>
            <w:hideMark/>
          </w:tcPr>
          <w:p w14:paraId="3ED912F1" w14:textId="77777777" w:rsidR="0002110F" w:rsidRPr="009E1E9F" w:rsidRDefault="0002110F" w:rsidP="0002110F">
            <w:pPr>
              <w:jc w:val="center"/>
              <w:rPr>
                <w:sz w:val="12"/>
                <w:szCs w:val="12"/>
              </w:rPr>
            </w:pPr>
            <w:r w:rsidRPr="009E1E9F">
              <w:rPr>
                <w:sz w:val="12"/>
                <w:szCs w:val="12"/>
              </w:rPr>
              <w:t>105,1</w:t>
            </w:r>
          </w:p>
        </w:tc>
        <w:tc>
          <w:tcPr>
            <w:tcW w:w="349" w:type="pct"/>
            <w:shd w:val="clear" w:color="auto" w:fill="auto"/>
            <w:tcMar>
              <w:left w:w="28" w:type="dxa"/>
              <w:right w:w="28" w:type="dxa"/>
            </w:tcMar>
            <w:vAlign w:val="center"/>
            <w:hideMark/>
          </w:tcPr>
          <w:p w14:paraId="28B86FEF" w14:textId="77777777" w:rsidR="0002110F" w:rsidRPr="009E1E9F" w:rsidRDefault="0002110F" w:rsidP="0002110F">
            <w:pPr>
              <w:jc w:val="center"/>
              <w:rPr>
                <w:sz w:val="12"/>
                <w:szCs w:val="12"/>
              </w:rPr>
            </w:pPr>
            <w:r w:rsidRPr="009E1E9F">
              <w:rPr>
                <w:sz w:val="12"/>
                <w:szCs w:val="12"/>
              </w:rPr>
              <w:t>104,6</w:t>
            </w:r>
          </w:p>
        </w:tc>
        <w:tc>
          <w:tcPr>
            <w:tcW w:w="349" w:type="pct"/>
            <w:shd w:val="clear" w:color="auto" w:fill="auto"/>
            <w:tcMar>
              <w:left w:w="28" w:type="dxa"/>
              <w:right w:w="28" w:type="dxa"/>
            </w:tcMar>
            <w:vAlign w:val="center"/>
            <w:hideMark/>
          </w:tcPr>
          <w:p w14:paraId="46AAE922" w14:textId="77777777" w:rsidR="0002110F" w:rsidRPr="009E1E9F" w:rsidRDefault="0002110F" w:rsidP="0002110F">
            <w:pPr>
              <w:jc w:val="center"/>
              <w:rPr>
                <w:sz w:val="12"/>
                <w:szCs w:val="12"/>
              </w:rPr>
            </w:pPr>
            <w:r w:rsidRPr="009E1E9F">
              <w:rPr>
                <w:sz w:val="12"/>
                <w:szCs w:val="12"/>
              </w:rPr>
              <w:t>106,6</w:t>
            </w:r>
          </w:p>
        </w:tc>
        <w:tc>
          <w:tcPr>
            <w:tcW w:w="349" w:type="pct"/>
            <w:shd w:val="clear" w:color="auto" w:fill="auto"/>
            <w:tcMar>
              <w:left w:w="28" w:type="dxa"/>
              <w:right w:w="28" w:type="dxa"/>
            </w:tcMar>
            <w:vAlign w:val="center"/>
            <w:hideMark/>
          </w:tcPr>
          <w:p w14:paraId="25BE97DE" w14:textId="77777777" w:rsidR="0002110F" w:rsidRPr="009E1E9F" w:rsidRDefault="0002110F" w:rsidP="0002110F">
            <w:pPr>
              <w:jc w:val="center"/>
              <w:rPr>
                <w:sz w:val="12"/>
                <w:szCs w:val="12"/>
              </w:rPr>
            </w:pPr>
            <w:r w:rsidRPr="009E1E9F">
              <w:rPr>
                <w:sz w:val="12"/>
                <w:szCs w:val="12"/>
              </w:rPr>
              <w:t>106,5</w:t>
            </w:r>
          </w:p>
        </w:tc>
      </w:tr>
      <w:tr w:rsidR="0002110F" w:rsidRPr="009E1E9F" w14:paraId="3C6A03B7" w14:textId="77777777" w:rsidTr="005C4CB3">
        <w:trPr>
          <w:cantSplit/>
        </w:trPr>
        <w:tc>
          <w:tcPr>
            <w:tcW w:w="192" w:type="pct"/>
            <w:shd w:val="clear" w:color="auto" w:fill="auto"/>
            <w:tcMar>
              <w:left w:w="28" w:type="dxa"/>
              <w:right w:w="28" w:type="dxa"/>
            </w:tcMar>
            <w:vAlign w:val="center"/>
            <w:hideMark/>
          </w:tcPr>
          <w:p w14:paraId="5121285D" w14:textId="77777777" w:rsidR="0002110F" w:rsidRPr="009E1E9F" w:rsidRDefault="0002110F" w:rsidP="0002110F">
            <w:pPr>
              <w:jc w:val="center"/>
              <w:rPr>
                <w:sz w:val="12"/>
                <w:szCs w:val="12"/>
              </w:rPr>
            </w:pPr>
            <w:r w:rsidRPr="009E1E9F">
              <w:rPr>
                <w:sz w:val="12"/>
                <w:szCs w:val="12"/>
              </w:rPr>
              <w:t>4.</w:t>
            </w:r>
          </w:p>
        </w:tc>
        <w:tc>
          <w:tcPr>
            <w:tcW w:w="1206" w:type="pct"/>
            <w:shd w:val="clear" w:color="auto" w:fill="auto"/>
            <w:tcMar>
              <w:left w:w="28" w:type="dxa"/>
              <w:right w:w="28" w:type="dxa"/>
            </w:tcMar>
            <w:vAlign w:val="center"/>
            <w:hideMark/>
          </w:tcPr>
          <w:p w14:paraId="00164963" w14:textId="77777777" w:rsidR="0002110F" w:rsidRPr="009E1E9F" w:rsidRDefault="0002110F" w:rsidP="0002110F">
            <w:pPr>
              <w:rPr>
                <w:sz w:val="12"/>
                <w:szCs w:val="12"/>
              </w:rPr>
            </w:pPr>
            <w:r w:rsidRPr="009E1E9F">
              <w:rPr>
                <w:sz w:val="12"/>
                <w:szCs w:val="12"/>
              </w:rPr>
              <w:t>Индекс производства пищевых продуктов, включая напитки и табака (в сопоставимых ценах)</w:t>
            </w:r>
          </w:p>
        </w:tc>
        <w:tc>
          <w:tcPr>
            <w:tcW w:w="517" w:type="pct"/>
            <w:shd w:val="clear" w:color="auto" w:fill="auto"/>
            <w:tcMar>
              <w:left w:w="28" w:type="dxa"/>
              <w:right w:w="28" w:type="dxa"/>
            </w:tcMar>
            <w:vAlign w:val="center"/>
            <w:hideMark/>
          </w:tcPr>
          <w:p w14:paraId="720A0705" w14:textId="77777777" w:rsidR="0002110F" w:rsidRPr="009E1E9F" w:rsidRDefault="0002110F" w:rsidP="0002110F">
            <w:pPr>
              <w:jc w:val="center"/>
              <w:rPr>
                <w:sz w:val="12"/>
                <w:szCs w:val="12"/>
              </w:rPr>
            </w:pPr>
            <w:r w:rsidRPr="009E1E9F">
              <w:rPr>
                <w:sz w:val="12"/>
                <w:szCs w:val="12"/>
              </w:rPr>
              <w:t>1.19.2</w:t>
            </w:r>
          </w:p>
        </w:tc>
        <w:tc>
          <w:tcPr>
            <w:tcW w:w="641" w:type="pct"/>
            <w:shd w:val="clear" w:color="auto" w:fill="auto"/>
            <w:tcMar>
              <w:left w:w="28" w:type="dxa"/>
              <w:right w:w="28" w:type="dxa"/>
            </w:tcMar>
            <w:vAlign w:val="center"/>
            <w:hideMark/>
          </w:tcPr>
          <w:p w14:paraId="05BC4388" w14:textId="77777777" w:rsidR="0002110F" w:rsidRPr="009E1E9F" w:rsidRDefault="0002110F" w:rsidP="0002110F">
            <w:pPr>
              <w:jc w:val="center"/>
              <w:rPr>
                <w:sz w:val="12"/>
                <w:szCs w:val="12"/>
              </w:rPr>
            </w:pPr>
            <w:r w:rsidRPr="009E1E9F">
              <w:rPr>
                <w:sz w:val="12"/>
                <w:szCs w:val="12"/>
              </w:rPr>
              <w:t>процентов  к предыдущему году</w:t>
            </w:r>
          </w:p>
        </w:tc>
        <w:tc>
          <w:tcPr>
            <w:tcW w:w="349" w:type="pct"/>
            <w:shd w:val="clear" w:color="auto" w:fill="auto"/>
            <w:tcMar>
              <w:left w:w="28" w:type="dxa"/>
              <w:right w:w="28" w:type="dxa"/>
            </w:tcMar>
            <w:vAlign w:val="center"/>
            <w:hideMark/>
          </w:tcPr>
          <w:p w14:paraId="22776B23" w14:textId="77777777" w:rsidR="0002110F" w:rsidRPr="009E1E9F" w:rsidRDefault="0002110F" w:rsidP="0002110F">
            <w:pPr>
              <w:jc w:val="center"/>
              <w:rPr>
                <w:sz w:val="12"/>
                <w:szCs w:val="12"/>
              </w:rPr>
            </w:pPr>
            <w:r w:rsidRPr="009E1E9F">
              <w:rPr>
                <w:sz w:val="12"/>
                <w:szCs w:val="12"/>
              </w:rPr>
              <w:t>110</w:t>
            </w:r>
          </w:p>
        </w:tc>
        <w:tc>
          <w:tcPr>
            <w:tcW w:w="349" w:type="pct"/>
            <w:shd w:val="clear" w:color="auto" w:fill="auto"/>
            <w:tcMar>
              <w:left w:w="28" w:type="dxa"/>
              <w:right w:w="28" w:type="dxa"/>
            </w:tcMar>
            <w:vAlign w:val="center"/>
            <w:hideMark/>
          </w:tcPr>
          <w:p w14:paraId="5A55D011" w14:textId="77777777" w:rsidR="0002110F" w:rsidRPr="009E1E9F" w:rsidRDefault="0002110F" w:rsidP="0002110F">
            <w:pPr>
              <w:jc w:val="center"/>
              <w:rPr>
                <w:sz w:val="12"/>
                <w:szCs w:val="12"/>
              </w:rPr>
            </w:pPr>
            <w:r w:rsidRPr="009E1E9F">
              <w:rPr>
                <w:sz w:val="12"/>
                <w:szCs w:val="12"/>
              </w:rPr>
              <w:t>109,1</w:t>
            </w:r>
          </w:p>
        </w:tc>
        <w:tc>
          <w:tcPr>
            <w:tcW w:w="349" w:type="pct"/>
            <w:shd w:val="clear" w:color="auto" w:fill="auto"/>
            <w:tcMar>
              <w:left w:w="28" w:type="dxa"/>
              <w:right w:w="28" w:type="dxa"/>
            </w:tcMar>
            <w:vAlign w:val="center"/>
            <w:hideMark/>
          </w:tcPr>
          <w:p w14:paraId="291BF86A" w14:textId="77777777" w:rsidR="0002110F" w:rsidRPr="009E1E9F" w:rsidRDefault="0002110F" w:rsidP="0002110F">
            <w:pPr>
              <w:jc w:val="center"/>
              <w:rPr>
                <w:sz w:val="12"/>
                <w:szCs w:val="12"/>
              </w:rPr>
            </w:pPr>
            <w:r w:rsidRPr="009E1E9F">
              <w:rPr>
                <w:sz w:val="12"/>
                <w:szCs w:val="12"/>
              </w:rPr>
              <w:t>108,5</w:t>
            </w:r>
          </w:p>
        </w:tc>
        <w:tc>
          <w:tcPr>
            <w:tcW w:w="349" w:type="pct"/>
            <w:shd w:val="clear" w:color="auto" w:fill="auto"/>
            <w:tcMar>
              <w:left w:w="28" w:type="dxa"/>
              <w:right w:w="28" w:type="dxa"/>
            </w:tcMar>
            <w:vAlign w:val="center"/>
            <w:hideMark/>
          </w:tcPr>
          <w:p w14:paraId="3115C4FD" w14:textId="77777777" w:rsidR="0002110F" w:rsidRPr="009E1E9F" w:rsidRDefault="0002110F" w:rsidP="0002110F">
            <w:pPr>
              <w:jc w:val="center"/>
              <w:rPr>
                <w:sz w:val="12"/>
                <w:szCs w:val="12"/>
              </w:rPr>
            </w:pPr>
            <w:r w:rsidRPr="009E1E9F">
              <w:rPr>
                <w:sz w:val="12"/>
                <w:szCs w:val="12"/>
              </w:rPr>
              <w:t>107,6</w:t>
            </w:r>
          </w:p>
        </w:tc>
        <w:tc>
          <w:tcPr>
            <w:tcW w:w="349" w:type="pct"/>
            <w:shd w:val="clear" w:color="auto" w:fill="auto"/>
            <w:tcMar>
              <w:left w:w="28" w:type="dxa"/>
              <w:right w:w="28" w:type="dxa"/>
            </w:tcMar>
            <w:vAlign w:val="center"/>
            <w:hideMark/>
          </w:tcPr>
          <w:p w14:paraId="2B32E684" w14:textId="77777777" w:rsidR="0002110F" w:rsidRPr="009E1E9F" w:rsidRDefault="0002110F" w:rsidP="0002110F">
            <w:pPr>
              <w:jc w:val="center"/>
              <w:rPr>
                <w:sz w:val="12"/>
                <w:szCs w:val="12"/>
              </w:rPr>
            </w:pPr>
            <w:r w:rsidRPr="009E1E9F">
              <w:rPr>
                <w:sz w:val="12"/>
                <w:szCs w:val="12"/>
              </w:rPr>
              <w:t>107,1</w:t>
            </w:r>
          </w:p>
        </w:tc>
        <w:tc>
          <w:tcPr>
            <w:tcW w:w="349" w:type="pct"/>
            <w:shd w:val="clear" w:color="auto" w:fill="auto"/>
            <w:tcMar>
              <w:left w:w="28" w:type="dxa"/>
              <w:right w:w="28" w:type="dxa"/>
            </w:tcMar>
            <w:vAlign w:val="center"/>
            <w:hideMark/>
          </w:tcPr>
          <w:p w14:paraId="5AC2302A" w14:textId="77777777" w:rsidR="0002110F" w:rsidRPr="009E1E9F" w:rsidRDefault="0002110F" w:rsidP="0002110F">
            <w:pPr>
              <w:jc w:val="center"/>
              <w:rPr>
                <w:sz w:val="12"/>
                <w:szCs w:val="12"/>
              </w:rPr>
            </w:pPr>
            <w:r w:rsidRPr="009E1E9F">
              <w:rPr>
                <w:sz w:val="12"/>
                <w:szCs w:val="12"/>
              </w:rPr>
              <w:t>106,7</w:t>
            </w:r>
          </w:p>
        </w:tc>
        <w:tc>
          <w:tcPr>
            <w:tcW w:w="349" w:type="pct"/>
            <w:shd w:val="clear" w:color="auto" w:fill="auto"/>
            <w:tcMar>
              <w:left w:w="28" w:type="dxa"/>
              <w:right w:w="28" w:type="dxa"/>
            </w:tcMar>
            <w:vAlign w:val="center"/>
            <w:hideMark/>
          </w:tcPr>
          <w:p w14:paraId="66BEAFC5" w14:textId="77777777" w:rsidR="0002110F" w:rsidRPr="009E1E9F" w:rsidRDefault="0002110F" w:rsidP="0002110F">
            <w:pPr>
              <w:jc w:val="center"/>
              <w:rPr>
                <w:sz w:val="12"/>
                <w:szCs w:val="12"/>
              </w:rPr>
            </w:pPr>
            <w:r w:rsidRPr="009E1E9F">
              <w:rPr>
                <w:sz w:val="12"/>
                <w:szCs w:val="12"/>
              </w:rPr>
              <w:t>108,9</w:t>
            </w:r>
          </w:p>
        </w:tc>
      </w:tr>
      <w:tr w:rsidR="0002110F" w:rsidRPr="009E1E9F" w14:paraId="0A70D4E2" w14:textId="77777777" w:rsidTr="005C4CB3">
        <w:trPr>
          <w:cantSplit/>
        </w:trPr>
        <w:tc>
          <w:tcPr>
            <w:tcW w:w="192" w:type="pct"/>
            <w:shd w:val="clear" w:color="auto" w:fill="auto"/>
            <w:tcMar>
              <w:left w:w="28" w:type="dxa"/>
              <w:right w:w="28" w:type="dxa"/>
            </w:tcMar>
            <w:vAlign w:val="center"/>
            <w:hideMark/>
          </w:tcPr>
          <w:p w14:paraId="4A1D5394" w14:textId="77777777" w:rsidR="0002110F" w:rsidRPr="009E1E9F" w:rsidRDefault="0002110F" w:rsidP="0002110F">
            <w:pPr>
              <w:jc w:val="center"/>
              <w:rPr>
                <w:sz w:val="12"/>
                <w:szCs w:val="12"/>
              </w:rPr>
            </w:pPr>
            <w:r w:rsidRPr="009E1E9F">
              <w:rPr>
                <w:sz w:val="12"/>
                <w:szCs w:val="12"/>
              </w:rPr>
              <w:t>5.</w:t>
            </w:r>
          </w:p>
        </w:tc>
        <w:tc>
          <w:tcPr>
            <w:tcW w:w="1206" w:type="pct"/>
            <w:shd w:val="clear" w:color="auto" w:fill="auto"/>
            <w:tcMar>
              <w:left w:w="28" w:type="dxa"/>
              <w:right w:w="28" w:type="dxa"/>
            </w:tcMar>
            <w:vAlign w:val="center"/>
            <w:hideMark/>
          </w:tcPr>
          <w:p w14:paraId="621C3546" w14:textId="77777777" w:rsidR="0002110F" w:rsidRPr="009E1E9F" w:rsidRDefault="0002110F" w:rsidP="0002110F">
            <w:pPr>
              <w:rPr>
                <w:sz w:val="12"/>
                <w:szCs w:val="12"/>
              </w:rPr>
            </w:pPr>
            <w:r w:rsidRPr="009E1E9F">
              <w:rPr>
                <w:sz w:val="12"/>
                <w:szCs w:val="12"/>
              </w:rPr>
              <w:t>Индекс физического объема инвестиций в основной капитал сельского хозяйства</w:t>
            </w:r>
          </w:p>
        </w:tc>
        <w:tc>
          <w:tcPr>
            <w:tcW w:w="517" w:type="pct"/>
            <w:shd w:val="clear" w:color="auto" w:fill="auto"/>
            <w:tcMar>
              <w:left w:w="28" w:type="dxa"/>
              <w:right w:w="28" w:type="dxa"/>
            </w:tcMar>
            <w:vAlign w:val="center"/>
            <w:hideMark/>
          </w:tcPr>
          <w:p w14:paraId="6F349678" w14:textId="77777777" w:rsidR="0002110F" w:rsidRPr="009E1E9F" w:rsidRDefault="0002110F" w:rsidP="0002110F">
            <w:pPr>
              <w:jc w:val="center"/>
              <w:rPr>
                <w:sz w:val="12"/>
                <w:szCs w:val="12"/>
              </w:rPr>
            </w:pPr>
            <w:r w:rsidRPr="009E1E9F">
              <w:rPr>
                <w:sz w:val="12"/>
                <w:szCs w:val="12"/>
              </w:rPr>
              <w:t>1.28.2</w:t>
            </w:r>
          </w:p>
        </w:tc>
        <w:tc>
          <w:tcPr>
            <w:tcW w:w="641" w:type="pct"/>
            <w:shd w:val="clear" w:color="auto" w:fill="auto"/>
            <w:tcMar>
              <w:left w:w="28" w:type="dxa"/>
              <w:right w:w="28" w:type="dxa"/>
            </w:tcMar>
            <w:vAlign w:val="center"/>
            <w:hideMark/>
          </w:tcPr>
          <w:p w14:paraId="4F7D63D7" w14:textId="77777777" w:rsidR="0002110F" w:rsidRPr="009E1E9F" w:rsidRDefault="0002110F" w:rsidP="0002110F">
            <w:pPr>
              <w:jc w:val="center"/>
              <w:rPr>
                <w:sz w:val="12"/>
                <w:szCs w:val="12"/>
              </w:rPr>
            </w:pPr>
            <w:r w:rsidRPr="009E1E9F">
              <w:rPr>
                <w:sz w:val="12"/>
                <w:szCs w:val="12"/>
              </w:rPr>
              <w:t>процентов  к предыдущему году</w:t>
            </w:r>
          </w:p>
        </w:tc>
        <w:tc>
          <w:tcPr>
            <w:tcW w:w="349" w:type="pct"/>
            <w:shd w:val="clear" w:color="auto" w:fill="auto"/>
            <w:tcMar>
              <w:left w:w="28" w:type="dxa"/>
              <w:right w:w="28" w:type="dxa"/>
            </w:tcMar>
            <w:vAlign w:val="center"/>
            <w:hideMark/>
          </w:tcPr>
          <w:p w14:paraId="186C1ED4" w14:textId="77777777" w:rsidR="0002110F" w:rsidRPr="009E1E9F" w:rsidRDefault="0002110F" w:rsidP="0002110F">
            <w:pPr>
              <w:jc w:val="center"/>
              <w:rPr>
                <w:sz w:val="12"/>
                <w:szCs w:val="12"/>
              </w:rPr>
            </w:pPr>
            <w:r w:rsidRPr="009E1E9F">
              <w:rPr>
                <w:sz w:val="12"/>
                <w:szCs w:val="12"/>
              </w:rPr>
              <w:t>139,6</w:t>
            </w:r>
          </w:p>
        </w:tc>
        <w:tc>
          <w:tcPr>
            <w:tcW w:w="349" w:type="pct"/>
            <w:shd w:val="clear" w:color="auto" w:fill="auto"/>
            <w:tcMar>
              <w:left w:w="28" w:type="dxa"/>
              <w:right w:w="28" w:type="dxa"/>
            </w:tcMar>
            <w:vAlign w:val="center"/>
            <w:hideMark/>
          </w:tcPr>
          <w:p w14:paraId="06E757D4" w14:textId="77777777" w:rsidR="0002110F" w:rsidRPr="009E1E9F" w:rsidRDefault="0002110F" w:rsidP="0002110F">
            <w:pPr>
              <w:jc w:val="center"/>
              <w:rPr>
                <w:sz w:val="12"/>
                <w:szCs w:val="12"/>
              </w:rPr>
            </w:pPr>
            <w:r w:rsidRPr="009E1E9F">
              <w:rPr>
                <w:sz w:val="12"/>
                <w:szCs w:val="12"/>
              </w:rPr>
              <w:t>141,9</w:t>
            </w:r>
          </w:p>
        </w:tc>
        <w:tc>
          <w:tcPr>
            <w:tcW w:w="349" w:type="pct"/>
            <w:shd w:val="clear" w:color="auto" w:fill="auto"/>
            <w:tcMar>
              <w:left w:w="28" w:type="dxa"/>
              <w:right w:w="28" w:type="dxa"/>
            </w:tcMar>
            <w:vAlign w:val="center"/>
            <w:hideMark/>
          </w:tcPr>
          <w:p w14:paraId="742104F4" w14:textId="77777777" w:rsidR="0002110F" w:rsidRPr="009E1E9F" w:rsidRDefault="0002110F" w:rsidP="0002110F">
            <w:pPr>
              <w:jc w:val="center"/>
              <w:rPr>
                <w:sz w:val="12"/>
                <w:szCs w:val="12"/>
              </w:rPr>
            </w:pPr>
            <w:r w:rsidRPr="009E1E9F">
              <w:rPr>
                <w:sz w:val="12"/>
                <w:szCs w:val="12"/>
              </w:rPr>
              <w:t>101,2</w:t>
            </w:r>
          </w:p>
        </w:tc>
        <w:tc>
          <w:tcPr>
            <w:tcW w:w="349" w:type="pct"/>
            <w:shd w:val="clear" w:color="auto" w:fill="auto"/>
            <w:tcMar>
              <w:left w:w="28" w:type="dxa"/>
              <w:right w:w="28" w:type="dxa"/>
            </w:tcMar>
            <w:vAlign w:val="center"/>
            <w:hideMark/>
          </w:tcPr>
          <w:p w14:paraId="31C7F389" w14:textId="77777777" w:rsidR="0002110F" w:rsidRPr="009E1E9F" w:rsidRDefault="0002110F" w:rsidP="0002110F">
            <w:pPr>
              <w:jc w:val="center"/>
              <w:rPr>
                <w:sz w:val="12"/>
                <w:szCs w:val="12"/>
              </w:rPr>
            </w:pPr>
            <w:r w:rsidRPr="009E1E9F">
              <w:rPr>
                <w:sz w:val="12"/>
                <w:szCs w:val="12"/>
              </w:rPr>
              <w:t>101,3</w:t>
            </w:r>
          </w:p>
        </w:tc>
        <w:tc>
          <w:tcPr>
            <w:tcW w:w="349" w:type="pct"/>
            <w:shd w:val="clear" w:color="auto" w:fill="auto"/>
            <w:tcMar>
              <w:left w:w="28" w:type="dxa"/>
              <w:right w:w="28" w:type="dxa"/>
            </w:tcMar>
            <w:vAlign w:val="center"/>
            <w:hideMark/>
          </w:tcPr>
          <w:p w14:paraId="5ED6A203" w14:textId="77777777" w:rsidR="0002110F" w:rsidRPr="009E1E9F" w:rsidRDefault="0002110F" w:rsidP="0002110F">
            <w:pPr>
              <w:jc w:val="center"/>
              <w:rPr>
                <w:sz w:val="12"/>
                <w:szCs w:val="12"/>
              </w:rPr>
            </w:pPr>
            <w:r w:rsidRPr="009E1E9F">
              <w:rPr>
                <w:sz w:val="12"/>
                <w:szCs w:val="12"/>
              </w:rPr>
              <w:t>101,3</w:t>
            </w:r>
          </w:p>
        </w:tc>
        <w:tc>
          <w:tcPr>
            <w:tcW w:w="349" w:type="pct"/>
            <w:shd w:val="clear" w:color="auto" w:fill="auto"/>
            <w:tcMar>
              <w:left w:w="28" w:type="dxa"/>
              <w:right w:w="28" w:type="dxa"/>
            </w:tcMar>
            <w:vAlign w:val="center"/>
            <w:hideMark/>
          </w:tcPr>
          <w:p w14:paraId="6B1245B9" w14:textId="77777777" w:rsidR="0002110F" w:rsidRPr="009E1E9F" w:rsidRDefault="0002110F" w:rsidP="0002110F">
            <w:pPr>
              <w:jc w:val="center"/>
              <w:rPr>
                <w:sz w:val="12"/>
                <w:szCs w:val="12"/>
              </w:rPr>
            </w:pPr>
            <w:r w:rsidRPr="009E1E9F">
              <w:rPr>
                <w:sz w:val="12"/>
                <w:szCs w:val="12"/>
              </w:rPr>
              <w:t>101,4</w:t>
            </w:r>
          </w:p>
        </w:tc>
        <w:tc>
          <w:tcPr>
            <w:tcW w:w="349" w:type="pct"/>
            <w:shd w:val="clear" w:color="auto" w:fill="auto"/>
            <w:tcMar>
              <w:left w:w="28" w:type="dxa"/>
              <w:right w:w="28" w:type="dxa"/>
            </w:tcMar>
            <w:vAlign w:val="center"/>
            <w:hideMark/>
          </w:tcPr>
          <w:p w14:paraId="3709B4FB" w14:textId="77777777" w:rsidR="0002110F" w:rsidRPr="009E1E9F" w:rsidRDefault="0002110F" w:rsidP="0002110F">
            <w:pPr>
              <w:jc w:val="center"/>
              <w:rPr>
                <w:sz w:val="12"/>
                <w:szCs w:val="12"/>
              </w:rPr>
            </w:pPr>
            <w:r w:rsidRPr="009E1E9F">
              <w:rPr>
                <w:sz w:val="12"/>
                <w:szCs w:val="12"/>
              </w:rPr>
              <w:t>101,4</w:t>
            </w:r>
          </w:p>
        </w:tc>
      </w:tr>
      <w:tr w:rsidR="0002110F" w:rsidRPr="009E1E9F" w14:paraId="2B3DA237" w14:textId="77777777" w:rsidTr="005C4CB3">
        <w:trPr>
          <w:cantSplit/>
        </w:trPr>
        <w:tc>
          <w:tcPr>
            <w:tcW w:w="192" w:type="pct"/>
            <w:shd w:val="clear" w:color="auto" w:fill="auto"/>
            <w:tcMar>
              <w:left w:w="28" w:type="dxa"/>
              <w:right w:w="28" w:type="dxa"/>
            </w:tcMar>
            <w:vAlign w:val="center"/>
            <w:hideMark/>
          </w:tcPr>
          <w:p w14:paraId="25A39175" w14:textId="77777777" w:rsidR="0002110F" w:rsidRPr="009E1E9F" w:rsidRDefault="0002110F" w:rsidP="0002110F">
            <w:pPr>
              <w:jc w:val="center"/>
              <w:rPr>
                <w:sz w:val="12"/>
                <w:szCs w:val="12"/>
              </w:rPr>
            </w:pPr>
            <w:r w:rsidRPr="009E1E9F">
              <w:rPr>
                <w:sz w:val="12"/>
                <w:szCs w:val="12"/>
              </w:rPr>
              <w:t>6.</w:t>
            </w:r>
          </w:p>
        </w:tc>
        <w:tc>
          <w:tcPr>
            <w:tcW w:w="1206" w:type="pct"/>
            <w:shd w:val="clear" w:color="auto" w:fill="auto"/>
            <w:tcMar>
              <w:left w:w="28" w:type="dxa"/>
              <w:right w:w="28" w:type="dxa"/>
            </w:tcMar>
            <w:vAlign w:val="center"/>
            <w:hideMark/>
          </w:tcPr>
          <w:p w14:paraId="0F10078E" w14:textId="77777777" w:rsidR="0002110F" w:rsidRPr="009E1E9F" w:rsidRDefault="0002110F" w:rsidP="0002110F">
            <w:pPr>
              <w:rPr>
                <w:sz w:val="12"/>
                <w:szCs w:val="12"/>
              </w:rPr>
            </w:pPr>
            <w:r w:rsidRPr="009E1E9F">
              <w:rPr>
                <w:sz w:val="12"/>
                <w:szCs w:val="12"/>
              </w:rPr>
              <w:t>Рентабельность сельскохозяйственных организаций (с учетом субсидий)</w:t>
            </w:r>
          </w:p>
        </w:tc>
        <w:tc>
          <w:tcPr>
            <w:tcW w:w="517" w:type="pct"/>
            <w:shd w:val="clear" w:color="auto" w:fill="auto"/>
            <w:tcMar>
              <w:left w:w="28" w:type="dxa"/>
              <w:right w:w="28" w:type="dxa"/>
            </w:tcMar>
            <w:vAlign w:val="center"/>
            <w:hideMark/>
          </w:tcPr>
          <w:p w14:paraId="74FE8216"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62D18C56" w14:textId="77777777" w:rsidR="0002110F" w:rsidRPr="009E1E9F" w:rsidRDefault="0002110F" w:rsidP="0002110F">
            <w:pPr>
              <w:jc w:val="center"/>
              <w:rPr>
                <w:sz w:val="12"/>
                <w:szCs w:val="12"/>
              </w:rPr>
            </w:pPr>
            <w:r w:rsidRPr="009E1E9F">
              <w:rPr>
                <w:sz w:val="12"/>
                <w:szCs w:val="12"/>
              </w:rPr>
              <w:t>процентов</w:t>
            </w:r>
          </w:p>
        </w:tc>
        <w:tc>
          <w:tcPr>
            <w:tcW w:w="349" w:type="pct"/>
            <w:shd w:val="clear" w:color="auto" w:fill="auto"/>
            <w:tcMar>
              <w:left w:w="28" w:type="dxa"/>
              <w:right w:w="28" w:type="dxa"/>
            </w:tcMar>
            <w:vAlign w:val="center"/>
            <w:hideMark/>
          </w:tcPr>
          <w:p w14:paraId="1C01B34F" w14:textId="77777777" w:rsidR="0002110F" w:rsidRPr="009E1E9F" w:rsidRDefault="0002110F" w:rsidP="0002110F">
            <w:pPr>
              <w:jc w:val="center"/>
              <w:rPr>
                <w:sz w:val="12"/>
                <w:szCs w:val="12"/>
              </w:rPr>
            </w:pPr>
            <w:r w:rsidRPr="009E1E9F">
              <w:rPr>
                <w:sz w:val="12"/>
                <w:szCs w:val="12"/>
              </w:rPr>
              <w:t>15,6</w:t>
            </w:r>
          </w:p>
        </w:tc>
        <w:tc>
          <w:tcPr>
            <w:tcW w:w="349" w:type="pct"/>
            <w:shd w:val="clear" w:color="auto" w:fill="auto"/>
            <w:tcMar>
              <w:left w:w="28" w:type="dxa"/>
              <w:right w:w="28" w:type="dxa"/>
            </w:tcMar>
            <w:vAlign w:val="center"/>
            <w:hideMark/>
          </w:tcPr>
          <w:p w14:paraId="08489F0A" w14:textId="77777777" w:rsidR="0002110F" w:rsidRPr="009E1E9F" w:rsidRDefault="0002110F" w:rsidP="0002110F">
            <w:pPr>
              <w:jc w:val="center"/>
              <w:rPr>
                <w:sz w:val="12"/>
                <w:szCs w:val="12"/>
              </w:rPr>
            </w:pPr>
            <w:r w:rsidRPr="009E1E9F">
              <w:rPr>
                <w:sz w:val="12"/>
                <w:szCs w:val="12"/>
              </w:rPr>
              <w:t>15,7</w:t>
            </w:r>
          </w:p>
        </w:tc>
        <w:tc>
          <w:tcPr>
            <w:tcW w:w="349" w:type="pct"/>
            <w:shd w:val="clear" w:color="auto" w:fill="auto"/>
            <w:tcMar>
              <w:left w:w="28" w:type="dxa"/>
              <w:right w:w="28" w:type="dxa"/>
            </w:tcMar>
            <w:vAlign w:val="center"/>
            <w:hideMark/>
          </w:tcPr>
          <w:p w14:paraId="650A0518" w14:textId="77777777" w:rsidR="0002110F" w:rsidRPr="009E1E9F" w:rsidRDefault="0002110F" w:rsidP="0002110F">
            <w:pPr>
              <w:jc w:val="center"/>
              <w:rPr>
                <w:sz w:val="12"/>
                <w:szCs w:val="12"/>
              </w:rPr>
            </w:pPr>
            <w:r w:rsidRPr="009E1E9F">
              <w:rPr>
                <w:sz w:val="12"/>
                <w:szCs w:val="12"/>
              </w:rPr>
              <w:t>15,7</w:t>
            </w:r>
          </w:p>
        </w:tc>
        <w:tc>
          <w:tcPr>
            <w:tcW w:w="349" w:type="pct"/>
            <w:shd w:val="clear" w:color="auto" w:fill="auto"/>
            <w:tcMar>
              <w:left w:w="28" w:type="dxa"/>
              <w:right w:w="28" w:type="dxa"/>
            </w:tcMar>
            <w:vAlign w:val="center"/>
            <w:hideMark/>
          </w:tcPr>
          <w:p w14:paraId="4C7247FA" w14:textId="77777777" w:rsidR="0002110F" w:rsidRPr="009E1E9F" w:rsidRDefault="0002110F" w:rsidP="0002110F">
            <w:pPr>
              <w:jc w:val="center"/>
              <w:rPr>
                <w:sz w:val="12"/>
                <w:szCs w:val="12"/>
              </w:rPr>
            </w:pPr>
            <w:r w:rsidRPr="009E1E9F">
              <w:rPr>
                <w:sz w:val="12"/>
                <w:szCs w:val="12"/>
              </w:rPr>
              <w:t>15,8</w:t>
            </w:r>
          </w:p>
        </w:tc>
        <w:tc>
          <w:tcPr>
            <w:tcW w:w="349" w:type="pct"/>
            <w:shd w:val="clear" w:color="auto" w:fill="auto"/>
            <w:tcMar>
              <w:left w:w="28" w:type="dxa"/>
              <w:right w:w="28" w:type="dxa"/>
            </w:tcMar>
            <w:vAlign w:val="center"/>
            <w:hideMark/>
          </w:tcPr>
          <w:p w14:paraId="57402EFD" w14:textId="77777777" w:rsidR="0002110F" w:rsidRPr="009E1E9F" w:rsidRDefault="0002110F" w:rsidP="0002110F">
            <w:pPr>
              <w:jc w:val="center"/>
              <w:rPr>
                <w:sz w:val="12"/>
                <w:szCs w:val="12"/>
              </w:rPr>
            </w:pPr>
            <w:r w:rsidRPr="009E1E9F">
              <w:rPr>
                <w:sz w:val="12"/>
                <w:szCs w:val="12"/>
              </w:rPr>
              <w:t>16</w:t>
            </w:r>
          </w:p>
        </w:tc>
        <w:tc>
          <w:tcPr>
            <w:tcW w:w="349" w:type="pct"/>
            <w:shd w:val="clear" w:color="auto" w:fill="auto"/>
            <w:tcMar>
              <w:left w:w="28" w:type="dxa"/>
              <w:right w:w="28" w:type="dxa"/>
            </w:tcMar>
            <w:vAlign w:val="center"/>
            <w:hideMark/>
          </w:tcPr>
          <w:p w14:paraId="545792B3" w14:textId="77777777" w:rsidR="0002110F" w:rsidRPr="009E1E9F" w:rsidRDefault="0002110F" w:rsidP="0002110F">
            <w:pPr>
              <w:jc w:val="center"/>
              <w:rPr>
                <w:sz w:val="12"/>
                <w:szCs w:val="12"/>
              </w:rPr>
            </w:pPr>
            <w:r w:rsidRPr="009E1E9F">
              <w:rPr>
                <w:sz w:val="12"/>
                <w:szCs w:val="12"/>
              </w:rPr>
              <w:t>16,8</w:t>
            </w:r>
          </w:p>
        </w:tc>
        <w:tc>
          <w:tcPr>
            <w:tcW w:w="349" w:type="pct"/>
            <w:shd w:val="clear" w:color="auto" w:fill="auto"/>
            <w:tcMar>
              <w:left w:w="28" w:type="dxa"/>
              <w:right w:w="28" w:type="dxa"/>
            </w:tcMar>
            <w:vAlign w:val="center"/>
            <w:hideMark/>
          </w:tcPr>
          <w:p w14:paraId="3EA3C15B" w14:textId="77777777" w:rsidR="0002110F" w:rsidRPr="009E1E9F" w:rsidRDefault="0002110F" w:rsidP="0002110F">
            <w:pPr>
              <w:jc w:val="center"/>
              <w:rPr>
                <w:sz w:val="12"/>
                <w:szCs w:val="12"/>
              </w:rPr>
            </w:pPr>
            <w:r w:rsidRPr="009E1E9F">
              <w:rPr>
                <w:sz w:val="12"/>
                <w:szCs w:val="12"/>
              </w:rPr>
              <w:t>17</w:t>
            </w:r>
          </w:p>
        </w:tc>
      </w:tr>
      <w:tr w:rsidR="0002110F" w:rsidRPr="009E1E9F" w14:paraId="110A7A75" w14:textId="77777777" w:rsidTr="005C4CB3">
        <w:trPr>
          <w:cantSplit/>
        </w:trPr>
        <w:tc>
          <w:tcPr>
            <w:tcW w:w="192" w:type="pct"/>
            <w:shd w:val="clear" w:color="auto" w:fill="auto"/>
            <w:tcMar>
              <w:left w:w="28" w:type="dxa"/>
              <w:right w:w="28" w:type="dxa"/>
            </w:tcMar>
            <w:vAlign w:val="center"/>
            <w:hideMark/>
          </w:tcPr>
          <w:p w14:paraId="7684EFDE" w14:textId="77777777" w:rsidR="0002110F" w:rsidRPr="009E1E9F" w:rsidRDefault="0002110F" w:rsidP="0002110F">
            <w:pPr>
              <w:jc w:val="center"/>
              <w:rPr>
                <w:sz w:val="12"/>
                <w:szCs w:val="12"/>
              </w:rPr>
            </w:pPr>
            <w:r w:rsidRPr="009E1E9F">
              <w:rPr>
                <w:sz w:val="12"/>
                <w:szCs w:val="12"/>
              </w:rPr>
              <w:t>7.</w:t>
            </w:r>
          </w:p>
        </w:tc>
        <w:tc>
          <w:tcPr>
            <w:tcW w:w="1206" w:type="pct"/>
            <w:shd w:val="clear" w:color="auto" w:fill="auto"/>
            <w:tcMar>
              <w:left w:w="28" w:type="dxa"/>
              <w:right w:w="28" w:type="dxa"/>
            </w:tcMar>
            <w:vAlign w:val="center"/>
            <w:hideMark/>
          </w:tcPr>
          <w:p w14:paraId="64F31A52" w14:textId="77777777" w:rsidR="0002110F" w:rsidRPr="009E1E9F" w:rsidRDefault="0002110F" w:rsidP="0002110F">
            <w:pPr>
              <w:rPr>
                <w:sz w:val="12"/>
                <w:szCs w:val="12"/>
              </w:rPr>
            </w:pPr>
            <w:r w:rsidRPr="009E1E9F">
              <w:rPr>
                <w:sz w:val="12"/>
                <w:szCs w:val="12"/>
              </w:rPr>
              <w:t>Среднемесячная номинальная заработная плата в сельском хозяйстве (по сельскохозяйственным организациям, не относящимся к субъектам малого предпринимательства)</w:t>
            </w:r>
          </w:p>
        </w:tc>
        <w:tc>
          <w:tcPr>
            <w:tcW w:w="517" w:type="pct"/>
            <w:shd w:val="clear" w:color="auto" w:fill="auto"/>
            <w:tcMar>
              <w:left w:w="28" w:type="dxa"/>
              <w:right w:w="28" w:type="dxa"/>
            </w:tcMar>
            <w:vAlign w:val="center"/>
            <w:hideMark/>
          </w:tcPr>
          <w:p w14:paraId="5D45B399" w14:textId="77777777" w:rsidR="0002110F" w:rsidRPr="009E1E9F" w:rsidRDefault="0002110F" w:rsidP="0002110F">
            <w:pPr>
              <w:jc w:val="center"/>
              <w:rPr>
                <w:sz w:val="12"/>
                <w:szCs w:val="12"/>
              </w:rPr>
            </w:pPr>
            <w:r w:rsidRPr="009E1E9F">
              <w:rPr>
                <w:sz w:val="12"/>
                <w:szCs w:val="12"/>
              </w:rPr>
              <w:t>1.30.1</w:t>
            </w:r>
          </w:p>
        </w:tc>
        <w:tc>
          <w:tcPr>
            <w:tcW w:w="641" w:type="pct"/>
            <w:shd w:val="clear" w:color="auto" w:fill="auto"/>
            <w:tcMar>
              <w:left w:w="28" w:type="dxa"/>
              <w:right w:w="28" w:type="dxa"/>
            </w:tcMar>
            <w:vAlign w:val="center"/>
            <w:hideMark/>
          </w:tcPr>
          <w:p w14:paraId="5607DF6E" w14:textId="77777777" w:rsidR="0002110F" w:rsidRPr="009E1E9F" w:rsidRDefault="0002110F" w:rsidP="0002110F">
            <w:pPr>
              <w:jc w:val="center"/>
              <w:rPr>
                <w:sz w:val="12"/>
                <w:szCs w:val="12"/>
              </w:rPr>
            </w:pPr>
            <w:r w:rsidRPr="009E1E9F">
              <w:rPr>
                <w:sz w:val="12"/>
                <w:szCs w:val="12"/>
              </w:rPr>
              <w:t>рублей</w:t>
            </w:r>
          </w:p>
        </w:tc>
        <w:tc>
          <w:tcPr>
            <w:tcW w:w="349" w:type="pct"/>
            <w:shd w:val="clear" w:color="auto" w:fill="auto"/>
            <w:tcMar>
              <w:left w:w="28" w:type="dxa"/>
              <w:right w:w="28" w:type="dxa"/>
            </w:tcMar>
            <w:vAlign w:val="center"/>
            <w:hideMark/>
          </w:tcPr>
          <w:p w14:paraId="0713598E" w14:textId="77777777" w:rsidR="0002110F" w:rsidRPr="009E1E9F" w:rsidRDefault="0002110F" w:rsidP="0002110F">
            <w:pPr>
              <w:jc w:val="center"/>
              <w:rPr>
                <w:sz w:val="12"/>
                <w:szCs w:val="12"/>
              </w:rPr>
            </w:pPr>
            <w:r w:rsidRPr="009E1E9F">
              <w:rPr>
                <w:sz w:val="12"/>
                <w:szCs w:val="12"/>
              </w:rPr>
              <w:t>15500</w:t>
            </w:r>
          </w:p>
        </w:tc>
        <w:tc>
          <w:tcPr>
            <w:tcW w:w="349" w:type="pct"/>
            <w:shd w:val="clear" w:color="auto" w:fill="auto"/>
            <w:tcMar>
              <w:left w:w="28" w:type="dxa"/>
              <w:right w:w="28" w:type="dxa"/>
            </w:tcMar>
            <w:vAlign w:val="center"/>
            <w:hideMark/>
          </w:tcPr>
          <w:p w14:paraId="0C5F40DB" w14:textId="77777777" w:rsidR="0002110F" w:rsidRPr="009E1E9F" w:rsidRDefault="0002110F" w:rsidP="0002110F">
            <w:pPr>
              <w:jc w:val="center"/>
              <w:rPr>
                <w:sz w:val="12"/>
                <w:szCs w:val="12"/>
              </w:rPr>
            </w:pPr>
            <w:r w:rsidRPr="009E1E9F">
              <w:rPr>
                <w:sz w:val="12"/>
                <w:szCs w:val="12"/>
              </w:rPr>
              <w:t>16500</w:t>
            </w:r>
          </w:p>
        </w:tc>
        <w:tc>
          <w:tcPr>
            <w:tcW w:w="349" w:type="pct"/>
            <w:shd w:val="clear" w:color="auto" w:fill="auto"/>
            <w:tcMar>
              <w:left w:w="28" w:type="dxa"/>
              <w:right w:w="28" w:type="dxa"/>
            </w:tcMar>
            <w:vAlign w:val="center"/>
            <w:hideMark/>
          </w:tcPr>
          <w:p w14:paraId="3D47C1BD" w14:textId="77777777" w:rsidR="0002110F" w:rsidRPr="009E1E9F" w:rsidRDefault="0002110F" w:rsidP="0002110F">
            <w:pPr>
              <w:jc w:val="center"/>
              <w:rPr>
                <w:sz w:val="12"/>
                <w:szCs w:val="12"/>
              </w:rPr>
            </w:pPr>
            <w:r w:rsidRPr="009E1E9F">
              <w:rPr>
                <w:sz w:val="12"/>
                <w:szCs w:val="12"/>
              </w:rPr>
              <w:t>17500</w:t>
            </w:r>
          </w:p>
        </w:tc>
        <w:tc>
          <w:tcPr>
            <w:tcW w:w="349" w:type="pct"/>
            <w:shd w:val="clear" w:color="auto" w:fill="auto"/>
            <w:tcMar>
              <w:left w:w="28" w:type="dxa"/>
              <w:right w:w="28" w:type="dxa"/>
            </w:tcMar>
            <w:vAlign w:val="center"/>
            <w:hideMark/>
          </w:tcPr>
          <w:p w14:paraId="04E041A3" w14:textId="77777777" w:rsidR="0002110F" w:rsidRPr="009E1E9F" w:rsidRDefault="0002110F" w:rsidP="0002110F">
            <w:pPr>
              <w:jc w:val="center"/>
              <w:rPr>
                <w:sz w:val="12"/>
                <w:szCs w:val="12"/>
              </w:rPr>
            </w:pPr>
            <w:r w:rsidRPr="009E1E9F">
              <w:rPr>
                <w:sz w:val="12"/>
                <w:szCs w:val="12"/>
              </w:rPr>
              <w:t>18000</w:t>
            </w:r>
          </w:p>
        </w:tc>
        <w:tc>
          <w:tcPr>
            <w:tcW w:w="349" w:type="pct"/>
            <w:shd w:val="clear" w:color="auto" w:fill="auto"/>
            <w:tcMar>
              <w:left w:w="28" w:type="dxa"/>
              <w:right w:w="28" w:type="dxa"/>
            </w:tcMar>
            <w:vAlign w:val="center"/>
            <w:hideMark/>
          </w:tcPr>
          <w:p w14:paraId="2A42B2C1" w14:textId="77777777" w:rsidR="0002110F" w:rsidRPr="009E1E9F" w:rsidRDefault="0002110F" w:rsidP="0002110F">
            <w:pPr>
              <w:jc w:val="center"/>
              <w:rPr>
                <w:sz w:val="12"/>
                <w:szCs w:val="12"/>
              </w:rPr>
            </w:pPr>
            <w:r w:rsidRPr="009E1E9F">
              <w:rPr>
                <w:sz w:val="12"/>
                <w:szCs w:val="12"/>
              </w:rPr>
              <w:t>19000</w:t>
            </w:r>
          </w:p>
        </w:tc>
        <w:tc>
          <w:tcPr>
            <w:tcW w:w="349" w:type="pct"/>
            <w:shd w:val="clear" w:color="auto" w:fill="auto"/>
            <w:tcMar>
              <w:left w:w="28" w:type="dxa"/>
              <w:right w:w="28" w:type="dxa"/>
            </w:tcMar>
            <w:vAlign w:val="center"/>
            <w:hideMark/>
          </w:tcPr>
          <w:p w14:paraId="5BD053DA" w14:textId="77777777" w:rsidR="0002110F" w:rsidRPr="009E1E9F" w:rsidRDefault="0002110F" w:rsidP="0002110F">
            <w:pPr>
              <w:jc w:val="center"/>
              <w:rPr>
                <w:sz w:val="12"/>
                <w:szCs w:val="12"/>
              </w:rPr>
            </w:pPr>
            <w:r w:rsidRPr="009E1E9F">
              <w:rPr>
                <w:sz w:val="12"/>
                <w:szCs w:val="12"/>
              </w:rPr>
              <w:t>20000</w:t>
            </w:r>
          </w:p>
        </w:tc>
        <w:tc>
          <w:tcPr>
            <w:tcW w:w="349" w:type="pct"/>
            <w:shd w:val="clear" w:color="auto" w:fill="auto"/>
            <w:tcMar>
              <w:left w:w="28" w:type="dxa"/>
              <w:right w:w="28" w:type="dxa"/>
            </w:tcMar>
            <w:vAlign w:val="center"/>
            <w:hideMark/>
          </w:tcPr>
          <w:p w14:paraId="622DC5CF" w14:textId="77777777" w:rsidR="0002110F" w:rsidRPr="009E1E9F" w:rsidRDefault="0002110F" w:rsidP="0002110F">
            <w:pPr>
              <w:jc w:val="center"/>
              <w:rPr>
                <w:sz w:val="12"/>
                <w:szCs w:val="12"/>
              </w:rPr>
            </w:pPr>
            <w:r w:rsidRPr="009E1E9F">
              <w:rPr>
                <w:sz w:val="12"/>
                <w:szCs w:val="12"/>
              </w:rPr>
              <w:t>21000</w:t>
            </w:r>
          </w:p>
        </w:tc>
      </w:tr>
      <w:tr w:rsidR="0002110F" w:rsidRPr="009E1E9F" w14:paraId="156F6588" w14:textId="77777777" w:rsidTr="005C4CB3">
        <w:trPr>
          <w:cantSplit/>
        </w:trPr>
        <w:tc>
          <w:tcPr>
            <w:tcW w:w="5000" w:type="pct"/>
            <w:gridSpan w:val="11"/>
            <w:shd w:val="clear" w:color="auto" w:fill="auto"/>
            <w:tcMar>
              <w:left w:w="28" w:type="dxa"/>
              <w:right w:w="28" w:type="dxa"/>
            </w:tcMar>
            <w:vAlign w:val="center"/>
            <w:hideMark/>
          </w:tcPr>
          <w:p w14:paraId="5A088F54" w14:textId="77777777" w:rsidR="0002110F" w:rsidRPr="009E1E9F" w:rsidRDefault="0002110F" w:rsidP="0002110F">
            <w:pPr>
              <w:jc w:val="center"/>
              <w:rPr>
                <w:sz w:val="12"/>
                <w:szCs w:val="12"/>
              </w:rPr>
            </w:pPr>
            <w:r w:rsidRPr="009E1E9F">
              <w:rPr>
                <w:sz w:val="12"/>
                <w:szCs w:val="12"/>
              </w:rPr>
              <w:t>Основное мероприятие 1. "Развитие отрасли растениеводства"</w:t>
            </w:r>
          </w:p>
        </w:tc>
      </w:tr>
      <w:tr w:rsidR="0002110F" w:rsidRPr="009E1E9F" w14:paraId="2DAE90ED" w14:textId="77777777" w:rsidTr="005C4CB3">
        <w:trPr>
          <w:cantSplit/>
        </w:trPr>
        <w:tc>
          <w:tcPr>
            <w:tcW w:w="192" w:type="pct"/>
            <w:shd w:val="clear" w:color="auto" w:fill="auto"/>
            <w:tcMar>
              <w:left w:w="28" w:type="dxa"/>
              <w:right w:w="28" w:type="dxa"/>
            </w:tcMar>
            <w:vAlign w:val="center"/>
            <w:hideMark/>
          </w:tcPr>
          <w:p w14:paraId="6D96C7FA" w14:textId="77777777" w:rsidR="0002110F" w:rsidRPr="009E1E9F" w:rsidRDefault="0002110F" w:rsidP="0002110F">
            <w:pPr>
              <w:jc w:val="center"/>
              <w:rPr>
                <w:sz w:val="12"/>
                <w:szCs w:val="12"/>
              </w:rPr>
            </w:pPr>
            <w:r w:rsidRPr="009E1E9F">
              <w:rPr>
                <w:sz w:val="12"/>
                <w:szCs w:val="12"/>
              </w:rPr>
              <w:t>8.</w:t>
            </w:r>
          </w:p>
        </w:tc>
        <w:tc>
          <w:tcPr>
            <w:tcW w:w="1206" w:type="pct"/>
            <w:shd w:val="clear" w:color="auto" w:fill="auto"/>
            <w:tcMar>
              <w:left w:w="28" w:type="dxa"/>
              <w:right w:w="28" w:type="dxa"/>
            </w:tcMar>
            <w:vAlign w:val="center"/>
            <w:hideMark/>
          </w:tcPr>
          <w:p w14:paraId="4C82BD27" w14:textId="77777777" w:rsidR="0002110F" w:rsidRPr="009E1E9F" w:rsidRDefault="0002110F" w:rsidP="0002110F">
            <w:pPr>
              <w:rPr>
                <w:sz w:val="12"/>
                <w:szCs w:val="12"/>
              </w:rPr>
            </w:pPr>
            <w:r w:rsidRPr="009E1E9F">
              <w:rPr>
                <w:sz w:val="12"/>
                <w:szCs w:val="12"/>
              </w:rPr>
              <w:t>Производство продукции растениеводства в хозяйствах всех категорий:</w:t>
            </w:r>
          </w:p>
        </w:tc>
        <w:tc>
          <w:tcPr>
            <w:tcW w:w="517" w:type="pct"/>
            <w:shd w:val="clear" w:color="auto" w:fill="auto"/>
            <w:tcMar>
              <w:left w:w="28" w:type="dxa"/>
              <w:right w:w="28" w:type="dxa"/>
            </w:tcMar>
            <w:vAlign w:val="center"/>
            <w:hideMark/>
          </w:tcPr>
          <w:p w14:paraId="4E9F5A68" w14:textId="77777777" w:rsidR="0002110F" w:rsidRPr="009E1E9F" w:rsidRDefault="0002110F" w:rsidP="0002110F">
            <w:pPr>
              <w:jc w:val="center"/>
              <w:rPr>
                <w:sz w:val="12"/>
                <w:szCs w:val="12"/>
              </w:rPr>
            </w:pPr>
            <w:r w:rsidRPr="009E1E9F">
              <w:rPr>
                <w:sz w:val="12"/>
                <w:szCs w:val="12"/>
              </w:rPr>
              <w:t> </w:t>
            </w:r>
          </w:p>
        </w:tc>
        <w:tc>
          <w:tcPr>
            <w:tcW w:w="641" w:type="pct"/>
            <w:shd w:val="clear" w:color="auto" w:fill="auto"/>
            <w:tcMar>
              <w:left w:w="28" w:type="dxa"/>
              <w:right w:w="28" w:type="dxa"/>
            </w:tcMar>
            <w:vAlign w:val="center"/>
            <w:hideMark/>
          </w:tcPr>
          <w:p w14:paraId="525C2E6F"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356E2C52"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5EA71104"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4A44AE61"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47E2969B"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5AB88A34"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749ADB2F"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73D7824C" w14:textId="77777777" w:rsidR="0002110F" w:rsidRPr="009E1E9F" w:rsidRDefault="0002110F" w:rsidP="0002110F">
            <w:pPr>
              <w:jc w:val="center"/>
              <w:rPr>
                <w:sz w:val="12"/>
                <w:szCs w:val="12"/>
              </w:rPr>
            </w:pPr>
            <w:r w:rsidRPr="009E1E9F">
              <w:rPr>
                <w:sz w:val="12"/>
                <w:szCs w:val="12"/>
              </w:rPr>
              <w:t> </w:t>
            </w:r>
          </w:p>
        </w:tc>
      </w:tr>
      <w:tr w:rsidR="0002110F" w:rsidRPr="009E1E9F" w14:paraId="761A7F52" w14:textId="77777777" w:rsidTr="005C4CB3">
        <w:trPr>
          <w:cantSplit/>
        </w:trPr>
        <w:tc>
          <w:tcPr>
            <w:tcW w:w="192" w:type="pct"/>
            <w:shd w:val="clear" w:color="auto" w:fill="auto"/>
            <w:tcMar>
              <w:left w:w="28" w:type="dxa"/>
              <w:right w:w="28" w:type="dxa"/>
            </w:tcMar>
            <w:vAlign w:val="center"/>
            <w:hideMark/>
          </w:tcPr>
          <w:p w14:paraId="1CFA9C8E" w14:textId="77777777" w:rsidR="0002110F" w:rsidRPr="009E1E9F" w:rsidRDefault="0002110F" w:rsidP="0002110F">
            <w:pPr>
              <w:jc w:val="center"/>
              <w:rPr>
                <w:sz w:val="12"/>
                <w:szCs w:val="12"/>
              </w:rPr>
            </w:pPr>
            <w:r w:rsidRPr="009E1E9F">
              <w:rPr>
                <w:sz w:val="12"/>
                <w:szCs w:val="12"/>
              </w:rPr>
              <w:t> </w:t>
            </w:r>
          </w:p>
        </w:tc>
        <w:tc>
          <w:tcPr>
            <w:tcW w:w="1206" w:type="pct"/>
            <w:shd w:val="clear" w:color="auto" w:fill="auto"/>
            <w:tcMar>
              <w:left w:w="28" w:type="dxa"/>
              <w:right w:w="28" w:type="dxa"/>
            </w:tcMar>
            <w:vAlign w:val="center"/>
            <w:hideMark/>
          </w:tcPr>
          <w:p w14:paraId="5554BFDD" w14:textId="77777777" w:rsidR="0002110F" w:rsidRPr="009E1E9F" w:rsidRDefault="0002110F" w:rsidP="0002110F">
            <w:pPr>
              <w:rPr>
                <w:sz w:val="12"/>
                <w:szCs w:val="12"/>
              </w:rPr>
            </w:pPr>
            <w:r w:rsidRPr="009E1E9F">
              <w:rPr>
                <w:sz w:val="12"/>
                <w:szCs w:val="12"/>
              </w:rPr>
              <w:t>зерновые и зернобобовые</w:t>
            </w:r>
          </w:p>
        </w:tc>
        <w:tc>
          <w:tcPr>
            <w:tcW w:w="517" w:type="pct"/>
            <w:shd w:val="clear" w:color="auto" w:fill="auto"/>
            <w:tcMar>
              <w:left w:w="28" w:type="dxa"/>
              <w:right w:w="28" w:type="dxa"/>
            </w:tcMar>
            <w:vAlign w:val="center"/>
            <w:hideMark/>
          </w:tcPr>
          <w:p w14:paraId="2F5157AE" w14:textId="77777777" w:rsidR="0002110F" w:rsidRPr="009E1E9F" w:rsidRDefault="0002110F" w:rsidP="0002110F">
            <w:pPr>
              <w:jc w:val="center"/>
              <w:rPr>
                <w:sz w:val="12"/>
                <w:szCs w:val="12"/>
              </w:rPr>
            </w:pPr>
            <w:r w:rsidRPr="009E1E9F">
              <w:rPr>
                <w:sz w:val="12"/>
                <w:szCs w:val="12"/>
              </w:rPr>
              <w:t>1.16.10</w:t>
            </w:r>
          </w:p>
        </w:tc>
        <w:tc>
          <w:tcPr>
            <w:tcW w:w="641" w:type="pct"/>
            <w:shd w:val="clear" w:color="auto" w:fill="auto"/>
            <w:tcMar>
              <w:left w:w="28" w:type="dxa"/>
              <w:right w:w="28" w:type="dxa"/>
            </w:tcMar>
            <w:vAlign w:val="center"/>
            <w:hideMark/>
          </w:tcPr>
          <w:p w14:paraId="5E9D723F" w14:textId="77777777" w:rsidR="0002110F" w:rsidRPr="009E1E9F" w:rsidRDefault="0002110F" w:rsidP="0002110F">
            <w:pPr>
              <w:jc w:val="center"/>
              <w:rPr>
                <w:sz w:val="12"/>
                <w:szCs w:val="12"/>
              </w:rPr>
            </w:pPr>
            <w:r w:rsidRPr="009E1E9F">
              <w:rPr>
                <w:sz w:val="12"/>
                <w:szCs w:val="12"/>
              </w:rPr>
              <w:t xml:space="preserve"> тонн</w:t>
            </w:r>
          </w:p>
        </w:tc>
        <w:tc>
          <w:tcPr>
            <w:tcW w:w="349" w:type="pct"/>
            <w:shd w:val="clear" w:color="auto" w:fill="auto"/>
            <w:tcMar>
              <w:left w:w="28" w:type="dxa"/>
              <w:right w:w="28" w:type="dxa"/>
            </w:tcMar>
            <w:vAlign w:val="center"/>
            <w:hideMark/>
          </w:tcPr>
          <w:p w14:paraId="5934B207" w14:textId="77777777" w:rsidR="0002110F" w:rsidRPr="009E1E9F" w:rsidRDefault="0002110F" w:rsidP="0002110F">
            <w:pPr>
              <w:jc w:val="center"/>
              <w:rPr>
                <w:sz w:val="12"/>
                <w:szCs w:val="12"/>
              </w:rPr>
            </w:pPr>
            <w:r w:rsidRPr="009E1E9F">
              <w:rPr>
                <w:sz w:val="12"/>
                <w:szCs w:val="12"/>
              </w:rPr>
              <w:t>114500</w:t>
            </w:r>
          </w:p>
        </w:tc>
        <w:tc>
          <w:tcPr>
            <w:tcW w:w="349" w:type="pct"/>
            <w:shd w:val="clear" w:color="auto" w:fill="auto"/>
            <w:tcMar>
              <w:left w:w="28" w:type="dxa"/>
              <w:right w:w="28" w:type="dxa"/>
            </w:tcMar>
            <w:vAlign w:val="center"/>
            <w:hideMark/>
          </w:tcPr>
          <w:p w14:paraId="559E99E6" w14:textId="77777777" w:rsidR="0002110F" w:rsidRPr="009E1E9F" w:rsidRDefault="0002110F" w:rsidP="0002110F">
            <w:pPr>
              <w:jc w:val="center"/>
              <w:rPr>
                <w:sz w:val="12"/>
                <w:szCs w:val="12"/>
              </w:rPr>
            </w:pPr>
            <w:r w:rsidRPr="009E1E9F">
              <w:rPr>
                <w:sz w:val="12"/>
                <w:szCs w:val="12"/>
              </w:rPr>
              <w:t>117500</w:t>
            </w:r>
          </w:p>
        </w:tc>
        <w:tc>
          <w:tcPr>
            <w:tcW w:w="349" w:type="pct"/>
            <w:shd w:val="clear" w:color="auto" w:fill="auto"/>
            <w:tcMar>
              <w:left w:w="28" w:type="dxa"/>
              <w:right w:w="28" w:type="dxa"/>
            </w:tcMar>
            <w:vAlign w:val="center"/>
            <w:hideMark/>
          </w:tcPr>
          <w:p w14:paraId="4082E0D9" w14:textId="77777777" w:rsidR="0002110F" w:rsidRPr="009E1E9F" w:rsidRDefault="0002110F" w:rsidP="0002110F">
            <w:pPr>
              <w:jc w:val="center"/>
              <w:rPr>
                <w:sz w:val="12"/>
                <w:szCs w:val="12"/>
              </w:rPr>
            </w:pPr>
            <w:r w:rsidRPr="009E1E9F">
              <w:rPr>
                <w:sz w:val="12"/>
                <w:szCs w:val="12"/>
              </w:rPr>
              <w:t>123000</w:t>
            </w:r>
          </w:p>
        </w:tc>
        <w:tc>
          <w:tcPr>
            <w:tcW w:w="349" w:type="pct"/>
            <w:shd w:val="clear" w:color="auto" w:fill="auto"/>
            <w:tcMar>
              <w:left w:w="28" w:type="dxa"/>
              <w:right w:w="28" w:type="dxa"/>
            </w:tcMar>
            <w:vAlign w:val="center"/>
            <w:hideMark/>
          </w:tcPr>
          <w:p w14:paraId="77F8CBEE" w14:textId="77777777" w:rsidR="0002110F" w:rsidRPr="009E1E9F" w:rsidRDefault="0002110F" w:rsidP="0002110F">
            <w:pPr>
              <w:jc w:val="center"/>
              <w:rPr>
                <w:sz w:val="12"/>
                <w:szCs w:val="12"/>
              </w:rPr>
            </w:pPr>
            <w:r w:rsidRPr="009E1E9F">
              <w:rPr>
                <w:sz w:val="12"/>
                <w:szCs w:val="12"/>
              </w:rPr>
              <w:t>127000</w:t>
            </w:r>
          </w:p>
        </w:tc>
        <w:tc>
          <w:tcPr>
            <w:tcW w:w="349" w:type="pct"/>
            <w:shd w:val="clear" w:color="auto" w:fill="auto"/>
            <w:tcMar>
              <w:left w:w="28" w:type="dxa"/>
              <w:right w:w="28" w:type="dxa"/>
            </w:tcMar>
            <w:vAlign w:val="center"/>
            <w:hideMark/>
          </w:tcPr>
          <w:p w14:paraId="1EB46745" w14:textId="77777777" w:rsidR="0002110F" w:rsidRPr="009E1E9F" w:rsidRDefault="0002110F" w:rsidP="0002110F">
            <w:pPr>
              <w:jc w:val="center"/>
              <w:rPr>
                <w:sz w:val="12"/>
                <w:szCs w:val="12"/>
              </w:rPr>
            </w:pPr>
            <w:r w:rsidRPr="009E1E9F">
              <w:rPr>
                <w:sz w:val="12"/>
                <w:szCs w:val="12"/>
              </w:rPr>
              <w:t>130300</w:t>
            </w:r>
          </w:p>
        </w:tc>
        <w:tc>
          <w:tcPr>
            <w:tcW w:w="349" w:type="pct"/>
            <w:shd w:val="clear" w:color="auto" w:fill="auto"/>
            <w:tcMar>
              <w:left w:w="28" w:type="dxa"/>
              <w:right w:w="28" w:type="dxa"/>
            </w:tcMar>
            <w:vAlign w:val="center"/>
            <w:hideMark/>
          </w:tcPr>
          <w:p w14:paraId="09EA74A6" w14:textId="77777777" w:rsidR="0002110F" w:rsidRPr="009E1E9F" w:rsidRDefault="0002110F" w:rsidP="0002110F">
            <w:pPr>
              <w:jc w:val="center"/>
              <w:rPr>
                <w:sz w:val="12"/>
                <w:szCs w:val="12"/>
              </w:rPr>
            </w:pPr>
            <w:r w:rsidRPr="009E1E9F">
              <w:rPr>
                <w:sz w:val="12"/>
                <w:szCs w:val="12"/>
              </w:rPr>
              <w:t>134500</w:t>
            </w:r>
          </w:p>
        </w:tc>
        <w:tc>
          <w:tcPr>
            <w:tcW w:w="349" w:type="pct"/>
            <w:shd w:val="clear" w:color="auto" w:fill="auto"/>
            <w:tcMar>
              <w:left w:w="28" w:type="dxa"/>
              <w:right w:w="28" w:type="dxa"/>
            </w:tcMar>
            <w:vAlign w:val="center"/>
            <w:hideMark/>
          </w:tcPr>
          <w:p w14:paraId="0289A8B9" w14:textId="77777777" w:rsidR="0002110F" w:rsidRPr="009E1E9F" w:rsidRDefault="0002110F" w:rsidP="0002110F">
            <w:pPr>
              <w:jc w:val="center"/>
              <w:rPr>
                <w:sz w:val="12"/>
                <w:szCs w:val="12"/>
              </w:rPr>
            </w:pPr>
            <w:r w:rsidRPr="009E1E9F">
              <w:rPr>
                <w:sz w:val="12"/>
                <w:szCs w:val="12"/>
              </w:rPr>
              <w:t>138000</w:t>
            </w:r>
          </w:p>
        </w:tc>
      </w:tr>
      <w:tr w:rsidR="0002110F" w:rsidRPr="009E1E9F" w14:paraId="703A6537" w14:textId="77777777" w:rsidTr="005C4CB3">
        <w:trPr>
          <w:cantSplit/>
        </w:trPr>
        <w:tc>
          <w:tcPr>
            <w:tcW w:w="192" w:type="pct"/>
            <w:shd w:val="clear" w:color="auto" w:fill="auto"/>
            <w:tcMar>
              <w:left w:w="28" w:type="dxa"/>
              <w:right w:w="28" w:type="dxa"/>
            </w:tcMar>
            <w:vAlign w:val="center"/>
            <w:hideMark/>
          </w:tcPr>
          <w:p w14:paraId="71935CE2" w14:textId="77777777" w:rsidR="0002110F" w:rsidRPr="009E1E9F" w:rsidRDefault="0002110F" w:rsidP="0002110F">
            <w:pPr>
              <w:jc w:val="center"/>
              <w:rPr>
                <w:sz w:val="12"/>
                <w:szCs w:val="12"/>
              </w:rPr>
            </w:pPr>
            <w:r w:rsidRPr="009E1E9F">
              <w:rPr>
                <w:sz w:val="12"/>
                <w:szCs w:val="12"/>
              </w:rPr>
              <w:t> </w:t>
            </w:r>
          </w:p>
        </w:tc>
        <w:tc>
          <w:tcPr>
            <w:tcW w:w="1206" w:type="pct"/>
            <w:shd w:val="clear" w:color="auto" w:fill="auto"/>
            <w:tcMar>
              <w:left w:w="28" w:type="dxa"/>
              <w:right w:w="28" w:type="dxa"/>
            </w:tcMar>
            <w:vAlign w:val="center"/>
            <w:hideMark/>
          </w:tcPr>
          <w:p w14:paraId="3D5F30D4" w14:textId="77777777" w:rsidR="0002110F" w:rsidRPr="009E1E9F" w:rsidRDefault="0002110F" w:rsidP="0002110F">
            <w:pPr>
              <w:rPr>
                <w:sz w:val="12"/>
                <w:szCs w:val="12"/>
              </w:rPr>
            </w:pPr>
            <w:r w:rsidRPr="009E1E9F">
              <w:rPr>
                <w:sz w:val="12"/>
                <w:szCs w:val="12"/>
              </w:rPr>
              <w:t>сахарная свекла</w:t>
            </w:r>
          </w:p>
        </w:tc>
        <w:tc>
          <w:tcPr>
            <w:tcW w:w="517" w:type="pct"/>
            <w:shd w:val="clear" w:color="auto" w:fill="auto"/>
            <w:tcMar>
              <w:left w:w="28" w:type="dxa"/>
              <w:right w:w="28" w:type="dxa"/>
            </w:tcMar>
            <w:vAlign w:val="center"/>
            <w:hideMark/>
          </w:tcPr>
          <w:p w14:paraId="07E1100F" w14:textId="77777777" w:rsidR="0002110F" w:rsidRPr="009E1E9F" w:rsidRDefault="0002110F" w:rsidP="0002110F">
            <w:pPr>
              <w:jc w:val="center"/>
              <w:rPr>
                <w:sz w:val="12"/>
                <w:szCs w:val="12"/>
              </w:rPr>
            </w:pPr>
            <w:r w:rsidRPr="009E1E9F">
              <w:rPr>
                <w:sz w:val="12"/>
                <w:szCs w:val="12"/>
              </w:rPr>
              <w:t>1.16.10</w:t>
            </w:r>
          </w:p>
        </w:tc>
        <w:tc>
          <w:tcPr>
            <w:tcW w:w="641" w:type="pct"/>
            <w:shd w:val="clear" w:color="auto" w:fill="auto"/>
            <w:tcMar>
              <w:left w:w="28" w:type="dxa"/>
              <w:right w:w="28" w:type="dxa"/>
            </w:tcMar>
            <w:vAlign w:val="center"/>
            <w:hideMark/>
          </w:tcPr>
          <w:p w14:paraId="6031B729" w14:textId="77777777" w:rsidR="0002110F" w:rsidRPr="009E1E9F" w:rsidRDefault="0002110F" w:rsidP="0002110F">
            <w:pPr>
              <w:jc w:val="center"/>
              <w:rPr>
                <w:sz w:val="12"/>
                <w:szCs w:val="12"/>
              </w:rPr>
            </w:pPr>
            <w:r w:rsidRPr="009E1E9F">
              <w:rPr>
                <w:sz w:val="12"/>
                <w:szCs w:val="12"/>
              </w:rPr>
              <w:t>тонн</w:t>
            </w:r>
          </w:p>
        </w:tc>
        <w:tc>
          <w:tcPr>
            <w:tcW w:w="349" w:type="pct"/>
            <w:shd w:val="clear" w:color="auto" w:fill="auto"/>
            <w:tcMar>
              <w:left w:w="28" w:type="dxa"/>
              <w:right w:w="28" w:type="dxa"/>
            </w:tcMar>
            <w:vAlign w:val="center"/>
            <w:hideMark/>
          </w:tcPr>
          <w:p w14:paraId="6E4C8412" w14:textId="77777777" w:rsidR="0002110F" w:rsidRPr="009E1E9F" w:rsidRDefault="0002110F" w:rsidP="0002110F">
            <w:pPr>
              <w:jc w:val="center"/>
              <w:rPr>
                <w:sz w:val="12"/>
                <w:szCs w:val="12"/>
              </w:rPr>
            </w:pPr>
            <w:r w:rsidRPr="009E1E9F">
              <w:rPr>
                <w:sz w:val="12"/>
                <w:szCs w:val="12"/>
              </w:rPr>
              <w:t>44100</w:t>
            </w:r>
          </w:p>
        </w:tc>
        <w:tc>
          <w:tcPr>
            <w:tcW w:w="349" w:type="pct"/>
            <w:shd w:val="clear" w:color="auto" w:fill="auto"/>
            <w:tcMar>
              <w:left w:w="28" w:type="dxa"/>
              <w:right w:w="28" w:type="dxa"/>
            </w:tcMar>
            <w:vAlign w:val="center"/>
            <w:hideMark/>
          </w:tcPr>
          <w:p w14:paraId="0873A120" w14:textId="77777777" w:rsidR="0002110F" w:rsidRPr="009E1E9F" w:rsidRDefault="0002110F" w:rsidP="0002110F">
            <w:pPr>
              <w:jc w:val="center"/>
              <w:rPr>
                <w:sz w:val="12"/>
                <w:szCs w:val="12"/>
              </w:rPr>
            </w:pPr>
            <w:r w:rsidRPr="009E1E9F">
              <w:rPr>
                <w:sz w:val="12"/>
                <w:szCs w:val="12"/>
              </w:rPr>
              <w:t>45100</w:t>
            </w:r>
          </w:p>
        </w:tc>
        <w:tc>
          <w:tcPr>
            <w:tcW w:w="349" w:type="pct"/>
            <w:shd w:val="clear" w:color="auto" w:fill="auto"/>
            <w:tcMar>
              <w:left w:w="28" w:type="dxa"/>
              <w:right w:w="28" w:type="dxa"/>
            </w:tcMar>
            <w:vAlign w:val="center"/>
            <w:hideMark/>
          </w:tcPr>
          <w:p w14:paraId="56F90265" w14:textId="77777777" w:rsidR="0002110F" w:rsidRPr="009E1E9F" w:rsidRDefault="0002110F" w:rsidP="0002110F">
            <w:pPr>
              <w:jc w:val="center"/>
              <w:rPr>
                <w:sz w:val="12"/>
                <w:szCs w:val="12"/>
              </w:rPr>
            </w:pPr>
            <w:r w:rsidRPr="009E1E9F">
              <w:rPr>
                <w:sz w:val="12"/>
                <w:szCs w:val="12"/>
              </w:rPr>
              <w:t>46100</w:t>
            </w:r>
          </w:p>
        </w:tc>
        <w:tc>
          <w:tcPr>
            <w:tcW w:w="349" w:type="pct"/>
            <w:shd w:val="clear" w:color="auto" w:fill="auto"/>
            <w:tcMar>
              <w:left w:w="28" w:type="dxa"/>
              <w:right w:w="28" w:type="dxa"/>
            </w:tcMar>
            <w:vAlign w:val="center"/>
            <w:hideMark/>
          </w:tcPr>
          <w:p w14:paraId="29DDB841" w14:textId="77777777" w:rsidR="0002110F" w:rsidRPr="009E1E9F" w:rsidRDefault="0002110F" w:rsidP="0002110F">
            <w:pPr>
              <w:jc w:val="center"/>
              <w:rPr>
                <w:sz w:val="12"/>
                <w:szCs w:val="12"/>
              </w:rPr>
            </w:pPr>
            <w:r w:rsidRPr="009E1E9F">
              <w:rPr>
                <w:sz w:val="12"/>
                <w:szCs w:val="12"/>
              </w:rPr>
              <w:t>47100</w:t>
            </w:r>
          </w:p>
        </w:tc>
        <w:tc>
          <w:tcPr>
            <w:tcW w:w="349" w:type="pct"/>
            <w:shd w:val="clear" w:color="auto" w:fill="auto"/>
            <w:tcMar>
              <w:left w:w="28" w:type="dxa"/>
              <w:right w:w="28" w:type="dxa"/>
            </w:tcMar>
            <w:vAlign w:val="center"/>
            <w:hideMark/>
          </w:tcPr>
          <w:p w14:paraId="39F26E1B" w14:textId="77777777" w:rsidR="0002110F" w:rsidRPr="009E1E9F" w:rsidRDefault="0002110F" w:rsidP="0002110F">
            <w:pPr>
              <w:jc w:val="center"/>
              <w:rPr>
                <w:sz w:val="12"/>
                <w:szCs w:val="12"/>
              </w:rPr>
            </w:pPr>
            <w:r w:rsidRPr="009E1E9F">
              <w:rPr>
                <w:sz w:val="12"/>
                <w:szCs w:val="12"/>
              </w:rPr>
              <w:t>48100</w:t>
            </w:r>
          </w:p>
        </w:tc>
        <w:tc>
          <w:tcPr>
            <w:tcW w:w="349" w:type="pct"/>
            <w:shd w:val="clear" w:color="auto" w:fill="auto"/>
            <w:tcMar>
              <w:left w:w="28" w:type="dxa"/>
              <w:right w:w="28" w:type="dxa"/>
            </w:tcMar>
            <w:vAlign w:val="center"/>
            <w:hideMark/>
          </w:tcPr>
          <w:p w14:paraId="2476C924" w14:textId="77777777" w:rsidR="0002110F" w:rsidRPr="009E1E9F" w:rsidRDefault="0002110F" w:rsidP="0002110F">
            <w:pPr>
              <w:jc w:val="center"/>
              <w:rPr>
                <w:sz w:val="12"/>
                <w:szCs w:val="12"/>
              </w:rPr>
            </w:pPr>
            <w:r w:rsidRPr="009E1E9F">
              <w:rPr>
                <w:sz w:val="12"/>
                <w:szCs w:val="12"/>
              </w:rPr>
              <w:t>49100</w:t>
            </w:r>
          </w:p>
        </w:tc>
        <w:tc>
          <w:tcPr>
            <w:tcW w:w="349" w:type="pct"/>
            <w:shd w:val="clear" w:color="auto" w:fill="auto"/>
            <w:tcMar>
              <w:left w:w="28" w:type="dxa"/>
              <w:right w:w="28" w:type="dxa"/>
            </w:tcMar>
            <w:vAlign w:val="center"/>
            <w:hideMark/>
          </w:tcPr>
          <w:p w14:paraId="7C0F40EB" w14:textId="77777777" w:rsidR="0002110F" w:rsidRPr="009E1E9F" w:rsidRDefault="0002110F" w:rsidP="0002110F">
            <w:pPr>
              <w:jc w:val="center"/>
              <w:rPr>
                <w:sz w:val="12"/>
                <w:szCs w:val="12"/>
              </w:rPr>
            </w:pPr>
            <w:r w:rsidRPr="009E1E9F">
              <w:rPr>
                <w:sz w:val="12"/>
                <w:szCs w:val="12"/>
              </w:rPr>
              <w:t>49100</w:t>
            </w:r>
          </w:p>
        </w:tc>
      </w:tr>
      <w:tr w:rsidR="0002110F" w:rsidRPr="009E1E9F" w14:paraId="23CEABAB" w14:textId="77777777" w:rsidTr="005C4CB3">
        <w:trPr>
          <w:cantSplit/>
        </w:trPr>
        <w:tc>
          <w:tcPr>
            <w:tcW w:w="192" w:type="pct"/>
            <w:shd w:val="clear" w:color="auto" w:fill="auto"/>
            <w:tcMar>
              <w:left w:w="28" w:type="dxa"/>
              <w:right w:w="28" w:type="dxa"/>
            </w:tcMar>
            <w:vAlign w:val="center"/>
            <w:hideMark/>
          </w:tcPr>
          <w:p w14:paraId="0B49D3EA" w14:textId="77777777" w:rsidR="0002110F" w:rsidRPr="009E1E9F" w:rsidRDefault="0002110F" w:rsidP="0002110F">
            <w:pPr>
              <w:jc w:val="center"/>
              <w:rPr>
                <w:sz w:val="12"/>
                <w:szCs w:val="12"/>
              </w:rPr>
            </w:pPr>
            <w:r w:rsidRPr="009E1E9F">
              <w:rPr>
                <w:sz w:val="12"/>
                <w:szCs w:val="12"/>
              </w:rPr>
              <w:t> </w:t>
            </w:r>
          </w:p>
        </w:tc>
        <w:tc>
          <w:tcPr>
            <w:tcW w:w="1206" w:type="pct"/>
            <w:shd w:val="clear" w:color="auto" w:fill="auto"/>
            <w:tcMar>
              <w:left w:w="28" w:type="dxa"/>
              <w:right w:w="28" w:type="dxa"/>
            </w:tcMar>
            <w:vAlign w:val="center"/>
            <w:hideMark/>
          </w:tcPr>
          <w:p w14:paraId="2A535EE6" w14:textId="77777777" w:rsidR="0002110F" w:rsidRPr="009E1E9F" w:rsidRDefault="0002110F" w:rsidP="0002110F">
            <w:pPr>
              <w:rPr>
                <w:sz w:val="12"/>
                <w:szCs w:val="12"/>
              </w:rPr>
            </w:pPr>
            <w:r w:rsidRPr="009E1E9F">
              <w:rPr>
                <w:sz w:val="12"/>
                <w:szCs w:val="12"/>
              </w:rPr>
              <w:t>картофель</w:t>
            </w:r>
          </w:p>
        </w:tc>
        <w:tc>
          <w:tcPr>
            <w:tcW w:w="517" w:type="pct"/>
            <w:shd w:val="clear" w:color="auto" w:fill="auto"/>
            <w:tcMar>
              <w:left w:w="28" w:type="dxa"/>
              <w:right w:w="28" w:type="dxa"/>
            </w:tcMar>
            <w:vAlign w:val="center"/>
            <w:hideMark/>
          </w:tcPr>
          <w:p w14:paraId="5B6C5B72" w14:textId="77777777" w:rsidR="0002110F" w:rsidRPr="009E1E9F" w:rsidRDefault="0002110F" w:rsidP="0002110F">
            <w:pPr>
              <w:jc w:val="center"/>
              <w:rPr>
                <w:sz w:val="12"/>
                <w:szCs w:val="12"/>
              </w:rPr>
            </w:pPr>
            <w:r w:rsidRPr="009E1E9F">
              <w:rPr>
                <w:sz w:val="12"/>
                <w:szCs w:val="12"/>
              </w:rPr>
              <w:t>1.16.10</w:t>
            </w:r>
          </w:p>
        </w:tc>
        <w:tc>
          <w:tcPr>
            <w:tcW w:w="641" w:type="pct"/>
            <w:shd w:val="clear" w:color="auto" w:fill="auto"/>
            <w:tcMar>
              <w:left w:w="28" w:type="dxa"/>
              <w:right w:w="28" w:type="dxa"/>
            </w:tcMar>
            <w:vAlign w:val="center"/>
            <w:hideMark/>
          </w:tcPr>
          <w:p w14:paraId="66FCFF9A" w14:textId="77777777" w:rsidR="0002110F" w:rsidRPr="009E1E9F" w:rsidRDefault="0002110F" w:rsidP="0002110F">
            <w:pPr>
              <w:jc w:val="center"/>
              <w:rPr>
                <w:sz w:val="12"/>
                <w:szCs w:val="12"/>
              </w:rPr>
            </w:pPr>
            <w:r w:rsidRPr="009E1E9F">
              <w:rPr>
                <w:sz w:val="12"/>
                <w:szCs w:val="12"/>
              </w:rPr>
              <w:t xml:space="preserve"> тонн</w:t>
            </w:r>
          </w:p>
        </w:tc>
        <w:tc>
          <w:tcPr>
            <w:tcW w:w="349" w:type="pct"/>
            <w:shd w:val="clear" w:color="auto" w:fill="auto"/>
            <w:tcMar>
              <w:left w:w="28" w:type="dxa"/>
              <w:right w:w="28" w:type="dxa"/>
            </w:tcMar>
            <w:vAlign w:val="center"/>
            <w:hideMark/>
          </w:tcPr>
          <w:p w14:paraId="12E692F6" w14:textId="77777777" w:rsidR="0002110F" w:rsidRPr="009E1E9F" w:rsidRDefault="0002110F" w:rsidP="0002110F">
            <w:pPr>
              <w:jc w:val="center"/>
              <w:rPr>
                <w:sz w:val="12"/>
                <w:szCs w:val="12"/>
              </w:rPr>
            </w:pPr>
            <w:r w:rsidRPr="009E1E9F">
              <w:rPr>
                <w:sz w:val="12"/>
                <w:szCs w:val="12"/>
              </w:rPr>
              <w:t>72800</w:t>
            </w:r>
          </w:p>
        </w:tc>
        <w:tc>
          <w:tcPr>
            <w:tcW w:w="349" w:type="pct"/>
            <w:shd w:val="clear" w:color="auto" w:fill="auto"/>
            <w:tcMar>
              <w:left w:w="28" w:type="dxa"/>
              <w:right w:w="28" w:type="dxa"/>
            </w:tcMar>
            <w:vAlign w:val="center"/>
            <w:hideMark/>
          </w:tcPr>
          <w:p w14:paraId="32A09CF1" w14:textId="77777777" w:rsidR="0002110F" w:rsidRPr="009E1E9F" w:rsidRDefault="0002110F" w:rsidP="0002110F">
            <w:pPr>
              <w:jc w:val="center"/>
              <w:rPr>
                <w:sz w:val="12"/>
                <w:szCs w:val="12"/>
              </w:rPr>
            </w:pPr>
            <w:r w:rsidRPr="009E1E9F">
              <w:rPr>
                <w:sz w:val="12"/>
                <w:szCs w:val="12"/>
              </w:rPr>
              <w:t>73100</w:t>
            </w:r>
          </w:p>
        </w:tc>
        <w:tc>
          <w:tcPr>
            <w:tcW w:w="349" w:type="pct"/>
            <w:shd w:val="clear" w:color="auto" w:fill="auto"/>
            <w:tcMar>
              <w:left w:w="28" w:type="dxa"/>
              <w:right w:w="28" w:type="dxa"/>
            </w:tcMar>
            <w:vAlign w:val="center"/>
            <w:hideMark/>
          </w:tcPr>
          <w:p w14:paraId="56B19E85" w14:textId="77777777" w:rsidR="0002110F" w:rsidRPr="009E1E9F" w:rsidRDefault="0002110F" w:rsidP="0002110F">
            <w:pPr>
              <w:jc w:val="center"/>
              <w:rPr>
                <w:sz w:val="12"/>
                <w:szCs w:val="12"/>
              </w:rPr>
            </w:pPr>
            <w:r w:rsidRPr="009E1E9F">
              <w:rPr>
                <w:sz w:val="12"/>
                <w:szCs w:val="12"/>
              </w:rPr>
              <w:t>73400</w:t>
            </w:r>
          </w:p>
        </w:tc>
        <w:tc>
          <w:tcPr>
            <w:tcW w:w="349" w:type="pct"/>
            <w:shd w:val="clear" w:color="auto" w:fill="auto"/>
            <w:tcMar>
              <w:left w:w="28" w:type="dxa"/>
              <w:right w:w="28" w:type="dxa"/>
            </w:tcMar>
            <w:vAlign w:val="center"/>
            <w:hideMark/>
          </w:tcPr>
          <w:p w14:paraId="771B2D67" w14:textId="77777777" w:rsidR="0002110F" w:rsidRPr="009E1E9F" w:rsidRDefault="0002110F" w:rsidP="0002110F">
            <w:pPr>
              <w:jc w:val="center"/>
              <w:rPr>
                <w:sz w:val="12"/>
                <w:szCs w:val="12"/>
              </w:rPr>
            </w:pPr>
            <w:r w:rsidRPr="009E1E9F">
              <w:rPr>
                <w:sz w:val="12"/>
                <w:szCs w:val="12"/>
              </w:rPr>
              <w:t>73700</w:t>
            </w:r>
          </w:p>
        </w:tc>
        <w:tc>
          <w:tcPr>
            <w:tcW w:w="349" w:type="pct"/>
            <w:shd w:val="clear" w:color="auto" w:fill="auto"/>
            <w:tcMar>
              <w:left w:w="28" w:type="dxa"/>
              <w:right w:w="28" w:type="dxa"/>
            </w:tcMar>
            <w:vAlign w:val="center"/>
            <w:hideMark/>
          </w:tcPr>
          <w:p w14:paraId="68A9C77F" w14:textId="77777777" w:rsidR="0002110F" w:rsidRPr="009E1E9F" w:rsidRDefault="0002110F" w:rsidP="0002110F">
            <w:pPr>
              <w:jc w:val="center"/>
              <w:rPr>
                <w:sz w:val="12"/>
                <w:szCs w:val="12"/>
              </w:rPr>
            </w:pPr>
            <w:r w:rsidRPr="009E1E9F">
              <w:rPr>
                <w:sz w:val="12"/>
                <w:szCs w:val="12"/>
              </w:rPr>
              <w:t>74000</w:t>
            </w:r>
          </w:p>
        </w:tc>
        <w:tc>
          <w:tcPr>
            <w:tcW w:w="349" w:type="pct"/>
            <w:shd w:val="clear" w:color="auto" w:fill="auto"/>
            <w:tcMar>
              <w:left w:w="28" w:type="dxa"/>
              <w:right w:w="28" w:type="dxa"/>
            </w:tcMar>
            <w:vAlign w:val="center"/>
            <w:hideMark/>
          </w:tcPr>
          <w:p w14:paraId="54572F5F" w14:textId="77777777" w:rsidR="0002110F" w:rsidRPr="009E1E9F" w:rsidRDefault="0002110F" w:rsidP="0002110F">
            <w:pPr>
              <w:jc w:val="center"/>
              <w:rPr>
                <w:sz w:val="12"/>
                <w:szCs w:val="12"/>
              </w:rPr>
            </w:pPr>
            <w:r w:rsidRPr="009E1E9F">
              <w:rPr>
                <w:sz w:val="12"/>
                <w:szCs w:val="12"/>
              </w:rPr>
              <w:t>74300</w:t>
            </w:r>
          </w:p>
        </w:tc>
        <w:tc>
          <w:tcPr>
            <w:tcW w:w="349" w:type="pct"/>
            <w:shd w:val="clear" w:color="auto" w:fill="auto"/>
            <w:tcMar>
              <w:left w:w="28" w:type="dxa"/>
              <w:right w:w="28" w:type="dxa"/>
            </w:tcMar>
            <w:vAlign w:val="center"/>
            <w:hideMark/>
          </w:tcPr>
          <w:p w14:paraId="2FC1405B" w14:textId="77777777" w:rsidR="0002110F" w:rsidRPr="009E1E9F" w:rsidRDefault="0002110F" w:rsidP="0002110F">
            <w:pPr>
              <w:jc w:val="center"/>
              <w:rPr>
                <w:sz w:val="12"/>
                <w:szCs w:val="12"/>
              </w:rPr>
            </w:pPr>
            <w:r w:rsidRPr="009E1E9F">
              <w:rPr>
                <w:sz w:val="12"/>
                <w:szCs w:val="12"/>
              </w:rPr>
              <w:t>74900</w:t>
            </w:r>
          </w:p>
        </w:tc>
      </w:tr>
      <w:tr w:rsidR="0002110F" w:rsidRPr="009E1E9F" w14:paraId="462B20D9" w14:textId="77777777" w:rsidTr="005C4CB3">
        <w:trPr>
          <w:cantSplit/>
        </w:trPr>
        <w:tc>
          <w:tcPr>
            <w:tcW w:w="192" w:type="pct"/>
            <w:shd w:val="clear" w:color="auto" w:fill="auto"/>
            <w:tcMar>
              <w:left w:w="28" w:type="dxa"/>
              <w:right w:w="28" w:type="dxa"/>
            </w:tcMar>
            <w:vAlign w:val="center"/>
            <w:hideMark/>
          </w:tcPr>
          <w:p w14:paraId="4A9C72F9" w14:textId="77777777" w:rsidR="0002110F" w:rsidRPr="009E1E9F" w:rsidRDefault="0002110F" w:rsidP="0002110F">
            <w:pPr>
              <w:jc w:val="center"/>
              <w:rPr>
                <w:sz w:val="12"/>
                <w:szCs w:val="12"/>
              </w:rPr>
            </w:pPr>
            <w:r w:rsidRPr="009E1E9F">
              <w:rPr>
                <w:sz w:val="12"/>
                <w:szCs w:val="12"/>
              </w:rPr>
              <w:t>9.</w:t>
            </w:r>
          </w:p>
        </w:tc>
        <w:tc>
          <w:tcPr>
            <w:tcW w:w="1206" w:type="pct"/>
            <w:shd w:val="clear" w:color="auto" w:fill="auto"/>
            <w:tcMar>
              <w:left w:w="28" w:type="dxa"/>
              <w:right w:w="28" w:type="dxa"/>
            </w:tcMar>
            <w:vAlign w:val="center"/>
            <w:hideMark/>
          </w:tcPr>
          <w:p w14:paraId="6EF3889B" w14:textId="77777777" w:rsidR="0002110F" w:rsidRPr="009E1E9F" w:rsidRDefault="0002110F" w:rsidP="0002110F">
            <w:pPr>
              <w:rPr>
                <w:sz w:val="12"/>
                <w:szCs w:val="12"/>
              </w:rPr>
            </w:pPr>
            <w:r w:rsidRPr="009E1E9F">
              <w:rPr>
                <w:sz w:val="12"/>
                <w:szCs w:val="12"/>
              </w:rPr>
              <w:t>Площадь закладки многолетних насаждений</w:t>
            </w:r>
          </w:p>
        </w:tc>
        <w:tc>
          <w:tcPr>
            <w:tcW w:w="517" w:type="pct"/>
            <w:shd w:val="clear" w:color="auto" w:fill="auto"/>
            <w:tcMar>
              <w:left w:w="28" w:type="dxa"/>
              <w:right w:w="28" w:type="dxa"/>
            </w:tcMar>
            <w:vAlign w:val="center"/>
            <w:hideMark/>
          </w:tcPr>
          <w:p w14:paraId="0FCC8D76"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355B91C1" w14:textId="77777777" w:rsidR="0002110F" w:rsidRPr="009E1E9F" w:rsidRDefault="0002110F" w:rsidP="0002110F">
            <w:pPr>
              <w:jc w:val="center"/>
              <w:rPr>
                <w:sz w:val="12"/>
                <w:szCs w:val="12"/>
              </w:rPr>
            </w:pPr>
            <w:r w:rsidRPr="009E1E9F">
              <w:rPr>
                <w:sz w:val="12"/>
                <w:szCs w:val="12"/>
              </w:rPr>
              <w:t>гектаров</w:t>
            </w:r>
          </w:p>
        </w:tc>
        <w:tc>
          <w:tcPr>
            <w:tcW w:w="349" w:type="pct"/>
            <w:shd w:val="clear" w:color="auto" w:fill="auto"/>
            <w:tcMar>
              <w:left w:w="28" w:type="dxa"/>
              <w:right w:w="28" w:type="dxa"/>
            </w:tcMar>
            <w:vAlign w:val="center"/>
            <w:hideMark/>
          </w:tcPr>
          <w:p w14:paraId="14F36132"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57E48AF6" w14:textId="77777777" w:rsidR="0002110F" w:rsidRPr="009E1E9F" w:rsidRDefault="0002110F" w:rsidP="0002110F">
            <w:pPr>
              <w:jc w:val="center"/>
              <w:rPr>
                <w:sz w:val="12"/>
                <w:szCs w:val="12"/>
              </w:rPr>
            </w:pPr>
            <w:r w:rsidRPr="009E1E9F">
              <w:rPr>
                <w:sz w:val="12"/>
                <w:szCs w:val="12"/>
              </w:rPr>
              <w:t>50</w:t>
            </w:r>
          </w:p>
        </w:tc>
        <w:tc>
          <w:tcPr>
            <w:tcW w:w="349" w:type="pct"/>
            <w:shd w:val="clear" w:color="auto" w:fill="auto"/>
            <w:tcMar>
              <w:left w:w="28" w:type="dxa"/>
              <w:right w:w="28" w:type="dxa"/>
            </w:tcMar>
            <w:vAlign w:val="center"/>
            <w:hideMark/>
          </w:tcPr>
          <w:p w14:paraId="75B3EA5D" w14:textId="77777777" w:rsidR="0002110F" w:rsidRPr="009E1E9F" w:rsidRDefault="0002110F" w:rsidP="0002110F">
            <w:pPr>
              <w:jc w:val="center"/>
              <w:rPr>
                <w:sz w:val="12"/>
                <w:szCs w:val="12"/>
              </w:rPr>
            </w:pPr>
            <w:r w:rsidRPr="009E1E9F">
              <w:rPr>
                <w:sz w:val="12"/>
                <w:szCs w:val="12"/>
              </w:rPr>
              <w:t>50</w:t>
            </w:r>
          </w:p>
        </w:tc>
        <w:tc>
          <w:tcPr>
            <w:tcW w:w="349" w:type="pct"/>
            <w:shd w:val="clear" w:color="auto" w:fill="auto"/>
            <w:tcMar>
              <w:left w:w="28" w:type="dxa"/>
              <w:right w:w="28" w:type="dxa"/>
            </w:tcMar>
            <w:vAlign w:val="center"/>
            <w:hideMark/>
          </w:tcPr>
          <w:p w14:paraId="1232DA50" w14:textId="77777777" w:rsidR="0002110F" w:rsidRPr="009E1E9F" w:rsidRDefault="0002110F" w:rsidP="0002110F">
            <w:pPr>
              <w:jc w:val="center"/>
              <w:rPr>
                <w:sz w:val="12"/>
                <w:szCs w:val="12"/>
              </w:rPr>
            </w:pPr>
            <w:r w:rsidRPr="009E1E9F">
              <w:rPr>
                <w:sz w:val="12"/>
                <w:szCs w:val="12"/>
              </w:rPr>
              <w:t>20</w:t>
            </w:r>
          </w:p>
        </w:tc>
        <w:tc>
          <w:tcPr>
            <w:tcW w:w="349" w:type="pct"/>
            <w:shd w:val="clear" w:color="auto" w:fill="auto"/>
            <w:tcMar>
              <w:left w:w="28" w:type="dxa"/>
              <w:right w:w="28" w:type="dxa"/>
            </w:tcMar>
            <w:vAlign w:val="center"/>
            <w:hideMark/>
          </w:tcPr>
          <w:p w14:paraId="43EDF186" w14:textId="77777777" w:rsidR="0002110F" w:rsidRPr="009E1E9F" w:rsidRDefault="0002110F" w:rsidP="0002110F">
            <w:pPr>
              <w:jc w:val="center"/>
              <w:rPr>
                <w:sz w:val="12"/>
                <w:szCs w:val="12"/>
              </w:rPr>
            </w:pPr>
            <w:r w:rsidRPr="009E1E9F">
              <w:rPr>
                <w:sz w:val="12"/>
                <w:szCs w:val="12"/>
              </w:rPr>
              <w:t>20</w:t>
            </w:r>
          </w:p>
        </w:tc>
        <w:tc>
          <w:tcPr>
            <w:tcW w:w="349" w:type="pct"/>
            <w:shd w:val="clear" w:color="auto" w:fill="auto"/>
            <w:tcMar>
              <w:left w:w="28" w:type="dxa"/>
              <w:right w:w="28" w:type="dxa"/>
            </w:tcMar>
            <w:vAlign w:val="center"/>
            <w:hideMark/>
          </w:tcPr>
          <w:p w14:paraId="1A577FF1" w14:textId="77777777" w:rsidR="0002110F" w:rsidRPr="009E1E9F" w:rsidRDefault="0002110F" w:rsidP="0002110F">
            <w:pPr>
              <w:jc w:val="center"/>
              <w:rPr>
                <w:sz w:val="12"/>
                <w:szCs w:val="12"/>
              </w:rPr>
            </w:pPr>
            <w:r w:rsidRPr="009E1E9F">
              <w:rPr>
                <w:sz w:val="12"/>
                <w:szCs w:val="12"/>
              </w:rPr>
              <w:t>20</w:t>
            </w:r>
          </w:p>
        </w:tc>
        <w:tc>
          <w:tcPr>
            <w:tcW w:w="349" w:type="pct"/>
            <w:shd w:val="clear" w:color="auto" w:fill="auto"/>
            <w:tcMar>
              <w:left w:w="28" w:type="dxa"/>
              <w:right w:w="28" w:type="dxa"/>
            </w:tcMar>
            <w:vAlign w:val="center"/>
            <w:hideMark/>
          </w:tcPr>
          <w:p w14:paraId="29D4075C" w14:textId="77777777" w:rsidR="0002110F" w:rsidRPr="009E1E9F" w:rsidRDefault="0002110F" w:rsidP="0002110F">
            <w:pPr>
              <w:jc w:val="center"/>
              <w:rPr>
                <w:sz w:val="12"/>
                <w:szCs w:val="12"/>
              </w:rPr>
            </w:pPr>
            <w:r w:rsidRPr="009E1E9F">
              <w:rPr>
                <w:sz w:val="12"/>
                <w:szCs w:val="12"/>
              </w:rPr>
              <w:t>20</w:t>
            </w:r>
          </w:p>
        </w:tc>
      </w:tr>
      <w:tr w:rsidR="0002110F" w:rsidRPr="009E1E9F" w14:paraId="6B8A8EF2" w14:textId="77777777" w:rsidTr="005C4CB3">
        <w:trPr>
          <w:cantSplit/>
        </w:trPr>
        <w:tc>
          <w:tcPr>
            <w:tcW w:w="192" w:type="pct"/>
            <w:shd w:val="clear" w:color="auto" w:fill="auto"/>
            <w:tcMar>
              <w:left w:w="28" w:type="dxa"/>
              <w:right w:w="28" w:type="dxa"/>
            </w:tcMar>
            <w:vAlign w:val="center"/>
            <w:hideMark/>
          </w:tcPr>
          <w:p w14:paraId="7F980928" w14:textId="77777777" w:rsidR="0002110F" w:rsidRPr="009E1E9F" w:rsidRDefault="0002110F" w:rsidP="0002110F">
            <w:pPr>
              <w:jc w:val="center"/>
              <w:rPr>
                <w:sz w:val="12"/>
                <w:szCs w:val="12"/>
              </w:rPr>
            </w:pPr>
            <w:r w:rsidRPr="009E1E9F">
              <w:rPr>
                <w:sz w:val="12"/>
                <w:szCs w:val="12"/>
              </w:rPr>
              <w:t>10.</w:t>
            </w:r>
          </w:p>
        </w:tc>
        <w:tc>
          <w:tcPr>
            <w:tcW w:w="1206" w:type="pct"/>
            <w:shd w:val="clear" w:color="auto" w:fill="auto"/>
            <w:tcMar>
              <w:left w:w="28" w:type="dxa"/>
              <w:right w:w="28" w:type="dxa"/>
            </w:tcMar>
            <w:vAlign w:val="center"/>
            <w:hideMark/>
          </w:tcPr>
          <w:p w14:paraId="06A44C0E" w14:textId="77777777" w:rsidR="0002110F" w:rsidRPr="009E1E9F" w:rsidRDefault="0002110F" w:rsidP="0002110F">
            <w:pPr>
              <w:rPr>
                <w:sz w:val="12"/>
                <w:szCs w:val="12"/>
              </w:rPr>
            </w:pPr>
            <w:r w:rsidRPr="009E1E9F">
              <w:rPr>
                <w:sz w:val="12"/>
                <w:szCs w:val="12"/>
              </w:rPr>
              <w:t>Производство муки  из зерновых культур, овощных и других растительных культур; смеси из них</w:t>
            </w:r>
          </w:p>
        </w:tc>
        <w:tc>
          <w:tcPr>
            <w:tcW w:w="517" w:type="pct"/>
            <w:shd w:val="clear" w:color="auto" w:fill="auto"/>
            <w:tcMar>
              <w:left w:w="28" w:type="dxa"/>
              <w:right w:w="28" w:type="dxa"/>
            </w:tcMar>
            <w:vAlign w:val="center"/>
            <w:hideMark/>
          </w:tcPr>
          <w:p w14:paraId="680666C3" w14:textId="77777777" w:rsidR="0002110F" w:rsidRPr="009E1E9F" w:rsidRDefault="0002110F" w:rsidP="0002110F">
            <w:pPr>
              <w:jc w:val="center"/>
              <w:rPr>
                <w:sz w:val="12"/>
                <w:szCs w:val="12"/>
              </w:rPr>
            </w:pPr>
            <w:r w:rsidRPr="009E1E9F">
              <w:rPr>
                <w:sz w:val="12"/>
                <w:szCs w:val="12"/>
              </w:rPr>
              <w:t>1.19.5</w:t>
            </w:r>
          </w:p>
        </w:tc>
        <w:tc>
          <w:tcPr>
            <w:tcW w:w="641" w:type="pct"/>
            <w:shd w:val="clear" w:color="auto" w:fill="auto"/>
            <w:tcMar>
              <w:left w:w="28" w:type="dxa"/>
              <w:right w:w="28" w:type="dxa"/>
            </w:tcMar>
            <w:vAlign w:val="center"/>
            <w:hideMark/>
          </w:tcPr>
          <w:p w14:paraId="58A13116" w14:textId="77777777" w:rsidR="0002110F" w:rsidRPr="009E1E9F" w:rsidRDefault="0002110F" w:rsidP="0002110F">
            <w:pPr>
              <w:jc w:val="center"/>
              <w:rPr>
                <w:sz w:val="12"/>
                <w:szCs w:val="12"/>
              </w:rPr>
            </w:pPr>
            <w:r w:rsidRPr="009E1E9F">
              <w:rPr>
                <w:sz w:val="12"/>
                <w:szCs w:val="12"/>
              </w:rPr>
              <w:t xml:space="preserve"> тонн</w:t>
            </w:r>
          </w:p>
        </w:tc>
        <w:tc>
          <w:tcPr>
            <w:tcW w:w="349" w:type="pct"/>
            <w:shd w:val="clear" w:color="auto" w:fill="auto"/>
            <w:tcMar>
              <w:left w:w="28" w:type="dxa"/>
              <w:right w:w="28" w:type="dxa"/>
            </w:tcMar>
            <w:vAlign w:val="center"/>
            <w:hideMark/>
          </w:tcPr>
          <w:p w14:paraId="3AE50890" w14:textId="77777777" w:rsidR="0002110F" w:rsidRPr="009E1E9F" w:rsidRDefault="0002110F" w:rsidP="0002110F">
            <w:pPr>
              <w:jc w:val="center"/>
              <w:rPr>
                <w:sz w:val="12"/>
                <w:szCs w:val="12"/>
              </w:rPr>
            </w:pPr>
            <w:r w:rsidRPr="009E1E9F">
              <w:rPr>
                <w:sz w:val="12"/>
                <w:szCs w:val="12"/>
              </w:rPr>
              <w:t>14200</w:t>
            </w:r>
          </w:p>
        </w:tc>
        <w:tc>
          <w:tcPr>
            <w:tcW w:w="349" w:type="pct"/>
            <w:shd w:val="clear" w:color="auto" w:fill="auto"/>
            <w:tcMar>
              <w:left w:w="28" w:type="dxa"/>
              <w:right w:w="28" w:type="dxa"/>
            </w:tcMar>
            <w:vAlign w:val="center"/>
            <w:hideMark/>
          </w:tcPr>
          <w:p w14:paraId="7F86418B" w14:textId="77777777" w:rsidR="0002110F" w:rsidRPr="009E1E9F" w:rsidRDefault="0002110F" w:rsidP="0002110F">
            <w:pPr>
              <w:jc w:val="center"/>
              <w:rPr>
                <w:sz w:val="12"/>
                <w:szCs w:val="12"/>
              </w:rPr>
            </w:pPr>
            <w:r w:rsidRPr="009E1E9F">
              <w:rPr>
                <w:sz w:val="12"/>
                <w:szCs w:val="12"/>
              </w:rPr>
              <w:t>14500</w:t>
            </w:r>
          </w:p>
        </w:tc>
        <w:tc>
          <w:tcPr>
            <w:tcW w:w="349" w:type="pct"/>
            <w:shd w:val="clear" w:color="auto" w:fill="auto"/>
            <w:tcMar>
              <w:left w:w="28" w:type="dxa"/>
              <w:right w:w="28" w:type="dxa"/>
            </w:tcMar>
            <w:vAlign w:val="center"/>
            <w:hideMark/>
          </w:tcPr>
          <w:p w14:paraId="5C8D6B67" w14:textId="77777777" w:rsidR="0002110F" w:rsidRPr="009E1E9F" w:rsidRDefault="0002110F" w:rsidP="0002110F">
            <w:pPr>
              <w:jc w:val="center"/>
              <w:rPr>
                <w:sz w:val="12"/>
                <w:szCs w:val="12"/>
              </w:rPr>
            </w:pPr>
            <w:r w:rsidRPr="009E1E9F">
              <w:rPr>
                <w:sz w:val="12"/>
                <w:szCs w:val="12"/>
              </w:rPr>
              <w:t>14700</w:t>
            </w:r>
          </w:p>
        </w:tc>
        <w:tc>
          <w:tcPr>
            <w:tcW w:w="349" w:type="pct"/>
            <w:shd w:val="clear" w:color="auto" w:fill="auto"/>
            <w:tcMar>
              <w:left w:w="28" w:type="dxa"/>
              <w:right w:w="28" w:type="dxa"/>
            </w:tcMar>
            <w:vAlign w:val="center"/>
            <w:hideMark/>
          </w:tcPr>
          <w:p w14:paraId="385E3CA3" w14:textId="77777777" w:rsidR="0002110F" w:rsidRPr="009E1E9F" w:rsidRDefault="0002110F" w:rsidP="0002110F">
            <w:pPr>
              <w:jc w:val="center"/>
              <w:rPr>
                <w:sz w:val="12"/>
                <w:szCs w:val="12"/>
              </w:rPr>
            </w:pPr>
            <w:r w:rsidRPr="009E1E9F">
              <w:rPr>
                <w:sz w:val="12"/>
                <w:szCs w:val="12"/>
              </w:rPr>
              <w:t>14700</w:t>
            </w:r>
          </w:p>
        </w:tc>
        <w:tc>
          <w:tcPr>
            <w:tcW w:w="349" w:type="pct"/>
            <w:shd w:val="clear" w:color="auto" w:fill="auto"/>
            <w:tcMar>
              <w:left w:w="28" w:type="dxa"/>
              <w:right w:w="28" w:type="dxa"/>
            </w:tcMar>
            <w:vAlign w:val="center"/>
            <w:hideMark/>
          </w:tcPr>
          <w:p w14:paraId="12491A7A" w14:textId="77777777" w:rsidR="0002110F" w:rsidRPr="009E1E9F" w:rsidRDefault="0002110F" w:rsidP="0002110F">
            <w:pPr>
              <w:jc w:val="center"/>
              <w:rPr>
                <w:sz w:val="12"/>
                <w:szCs w:val="12"/>
              </w:rPr>
            </w:pPr>
            <w:r w:rsidRPr="009E1E9F">
              <w:rPr>
                <w:sz w:val="12"/>
                <w:szCs w:val="12"/>
              </w:rPr>
              <w:t>14700</w:t>
            </w:r>
          </w:p>
        </w:tc>
        <w:tc>
          <w:tcPr>
            <w:tcW w:w="349" w:type="pct"/>
            <w:shd w:val="clear" w:color="auto" w:fill="auto"/>
            <w:tcMar>
              <w:left w:w="28" w:type="dxa"/>
              <w:right w:w="28" w:type="dxa"/>
            </w:tcMar>
            <w:vAlign w:val="center"/>
            <w:hideMark/>
          </w:tcPr>
          <w:p w14:paraId="198964F5" w14:textId="77777777" w:rsidR="0002110F" w:rsidRPr="009E1E9F" w:rsidRDefault="0002110F" w:rsidP="0002110F">
            <w:pPr>
              <w:jc w:val="center"/>
              <w:rPr>
                <w:sz w:val="12"/>
                <w:szCs w:val="12"/>
              </w:rPr>
            </w:pPr>
            <w:r w:rsidRPr="009E1E9F">
              <w:rPr>
                <w:sz w:val="12"/>
                <w:szCs w:val="12"/>
              </w:rPr>
              <w:t>14700</w:t>
            </w:r>
          </w:p>
        </w:tc>
        <w:tc>
          <w:tcPr>
            <w:tcW w:w="349" w:type="pct"/>
            <w:shd w:val="clear" w:color="auto" w:fill="auto"/>
            <w:tcMar>
              <w:left w:w="28" w:type="dxa"/>
              <w:right w:w="28" w:type="dxa"/>
            </w:tcMar>
            <w:vAlign w:val="center"/>
            <w:hideMark/>
          </w:tcPr>
          <w:p w14:paraId="46F2CC0B" w14:textId="77777777" w:rsidR="0002110F" w:rsidRPr="009E1E9F" w:rsidRDefault="0002110F" w:rsidP="0002110F">
            <w:pPr>
              <w:jc w:val="center"/>
              <w:rPr>
                <w:sz w:val="12"/>
                <w:szCs w:val="12"/>
              </w:rPr>
            </w:pPr>
            <w:r w:rsidRPr="009E1E9F">
              <w:rPr>
                <w:sz w:val="12"/>
                <w:szCs w:val="12"/>
              </w:rPr>
              <w:t>14700</w:t>
            </w:r>
          </w:p>
        </w:tc>
      </w:tr>
      <w:tr w:rsidR="0002110F" w:rsidRPr="009E1E9F" w14:paraId="11698A52" w14:textId="77777777" w:rsidTr="005C4CB3">
        <w:trPr>
          <w:cantSplit/>
        </w:trPr>
        <w:tc>
          <w:tcPr>
            <w:tcW w:w="192" w:type="pct"/>
            <w:shd w:val="clear" w:color="auto" w:fill="auto"/>
            <w:tcMar>
              <w:left w:w="28" w:type="dxa"/>
              <w:right w:w="28" w:type="dxa"/>
            </w:tcMar>
            <w:vAlign w:val="center"/>
            <w:hideMark/>
          </w:tcPr>
          <w:p w14:paraId="3D9AC8A9" w14:textId="77777777" w:rsidR="0002110F" w:rsidRPr="009E1E9F" w:rsidRDefault="0002110F" w:rsidP="0002110F">
            <w:pPr>
              <w:jc w:val="center"/>
              <w:rPr>
                <w:sz w:val="12"/>
                <w:szCs w:val="12"/>
              </w:rPr>
            </w:pPr>
            <w:r w:rsidRPr="009E1E9F">
              <w:rPr>
                <w:sz w:val="12"/>
                <w:szCs w:val="12"/>
              </w:rPr>
              <w:t>11.</w:t>
            </w:r>
          </w:p>
        </w:tc>
        <w:tc>
          <w:tcPr>
            <w:tcW w:w="1206" w:type="pct"/>
            <w:shd w:val="clear" w:color="auto" w:fill="auto"/>
            <w:tcMar>
              <w:left w:w="28" w:type="dxa"/>
              <w:right w:w="28" w:type="dxa"/>
            </w:tcMar>
            <w:vAlign w:val="center"/>
            <w:hideMark/>
          </w:tcPr>
          <w:p w14:paraId="7610C0DA" w14:textId="77777777" w:rsidR="0002110F" w:rsidRPr="009E1E9F" w:rsidRDefault="0002110F" w:rsidP="0002110F">
            <w:pPr>
              <w:rPr>
                <w:sz w:val="12"/>
                <w:szCs w:val="12"/>
              </w:rPr>
            </w:pPr>
            <w:r w:rsidRPr="009E1E9F">
              <w:rPr>
                <w:sz w:val="12"/>
                <w:szCs w:val="12"/>
              </w:rPr>
              <w:t>Производство крупы</w:t>
            </w:r>
          </w:p>
        </w:tc>
        <w:tc>
          <w:tcPr>
            <w:tcW w:w="517" w:type="pct"/>
            <w:shd w:val="clear" w:color="auto" w:fill="auto"/>
            <w:tcMar>
              <w:left w:w="28" w:type="dxa"/>
              <w:right w:w="28" w:type="dxa"/>
            </w:tcMar>
            <w:vAlign w:val="center"/>
            <w:hideMark/>
          </w:tcPr>
          <w:p w14:paraId="7BC353A4" w14:textId="77777777" w:rsidR="0002110F" w:rsidRPr="009E1E9F" w:rsidRDefault="0002110F" w:rsidP="0002110F">
            <w:pPr>
              <w:jc w:val="center"/>
              <w:rPr>
                <w:sz w:val="12"/>
                <w:szCs w:val="12"/>
              </w:rPr>
            </w:pPr>
            <w:r w:rsidRPr="009E1E9F">
              <w:rPr>
                <w:sz w:val="12"/>
                <w:szCs w:val="12"/>
              </w:rPr>
              <w:t>1.19.5</w:t>
            </w:r>
          </w:p>
        </w:tc>
        <w:tc>
          <w:tcPr>
            <w:tcW w:w="641" w:type="pct"/>
            <w:shd w:val="clear" w:color="auto" w:fill="auto"/>
            <w:tcMar>
              <w:left w:w="28" w:type="dxa"/>
              <w:right w:w="28" w:type="dxa"/>
            </w:tcMar>
            <w:vAlign w:val="center"/>
            <w:hideMark/>
          </w:tcPr>
          <w:p w14:paraId="0F6CC2E0" w14:textId="77777777" w:rsidR="0002110F" w:rsidRPr="009E1E9F" w:rsidRDefault="0002110F" w:rsidP="0002110F">
            <w:pPr>
              <w:jc w:val="center"/>
              <w:rPr>
                <w:sz w:val="12"/>
                <w:szCs w:val="12"/>
              </w:rPr>
            </w:pPr>
            <w:r w:rsidRPr="009E1E9F">
              <w:rPr>
                <w:sz w:val="12"/>
                <w:szCs w:val="12"/>
              </w:rPr>
              <w:t>тонн</w:t>
            </w:r>
          </w:p>
        </w:tc>
        <w:tc>
          <w:tcPr>
            <w:tcW w:w="349" w:type="pct"/>
            <w:shd w:val="clear" w:color="auto" w:fill="auto"/>
            <w:tcMar>
              <w:left w:w="28" w:type="dxa"/>
              <w:right w:w="28" w:type="dxa"/>
            </w:tcMar>
            <w:vAlign w:val="center"/>
            <w:hideMark/>
          </w:tcPr>
          <w:p w14:paraId="5A7CCE6F" w14:textId="77777777" w:rsidR="0002110F" w:rsidRPr="009E1E9F" w:rsidRDefault="0002110F" w:rsidP="0002110F">
            <w:pPr>
              <w:jc w:val="center"/>
              <w:rPr>
                <w:sz w:val="12"/>
                <w:szCs w:val="12"/>
              </w:rPr>
            </w:pPr>
            <w:r w:rsidRPr="009E1E9F">
              <w:rPr>
                <w:sz w:val="12"/>
                <w:szCs w:val="12"/>
              </w:rPr>
              <w:t>990</w:t>
            </w:r>
          </w:p>
        </w:tc>
        <w:tc>
          <w:tcPr>
            <w:tcW w:w="349" w:type="pct"/>
            <w:shd w:val="clear" w:color="auto" w:fill="auto"/>
            <w:tcMar>
              <w:left w:w="28" w:type="dxa"/>
              <w:right w:w="28" w:type="dxa"/>
            </w:tcMar>
            <w:vAlign w:val="center"/>
            <w:hideMark/>
          </w:tcPr>
          <w:p w14:paraId="010867F9" w14:textId="77777777" w:rsidR="0002110F" w:rsidRPr="009E1E9F" w:rsidRDefault="0002110F" w:rsidP="0002110F">
            <w:pPr>
              <w:jc w:val="center"/>
              <w:rPr>
                <w:sz w:val="12"/>
                <w:szCs w:val="12"/>
              </w:rPr>
            </w:pPr>
            <w:r w:rsidRPr="009E1E9F">
              <w:rPr>
                <w:sz w:val="12"/>
                <w:szCs w:val="12"/>
              </w:rPr>
              <w:t>1000</w:t>
            </w:r>
          </w:p>
        </w:tc>
        <w:tc>
          <w:tcPr>
            <w:tcW w:w="349" w:type="pct"/>
            <w:shd w:val="clear" w:color="auto" w:fill="auto"/>
            <w:tcMar>
              <w:left w:w="28" w:type="dxa"/>
              <w:right w:w="28" w:type="dxa"/>
            </w:tcMar>
            <w:vAlign w:val="center"/>
            <w:hideMark/>
          </w:tcPr>
          <w:p w14:paraId="3A89614C" w14:textId="77777777" w:rsidR="0002110F" w:rsidRPr="009E1E9F" w:rsidRDefault="0002110F" w:rsidP="0002110F">
            <w:pPr>
              <w:jc w:val="center"/>
              <w:rPr>
                <w:sz w:val="12"/>
                <w:szCs w:val="12"/>
              </w:rPr>
            </w:pPr>
            <w:r w:rsidRPr="009E1E9F">
              <w:rPr>
                <w:sz w:val="12"/>
                <w:szCs w:val="12"/>
              </w:rPr>
              <w:t>1100</w:t>
            </w:r>
          </w:p>
        </w:tc>
        <w:tc>
          <w:tcPr>
            <w:tcW w:w="349" w:type="pct"/>
            <w:shd w:val="clear" w:color="auto" w:fill="auto"/>
            <w:tcMar>
              <w:left w:w="28" w:type="dxa"/>
              <w:right w:w="28" w:type="dxa"/>
            </w:tcMar>
            <w:vAlign w:val="center"/>
            <w:hideMark/>
          </w:tcPr>
          <w:p w14:paraId="43667009" w14:textId="77777777" w:rsidR="0002110F" w:rsidRPr="009E1E9F" w:rsidRDefault="0002110F" w:rsidP="0002110F">
            <w:pPr>
              <w:jc w:val="center"/>
              <w:rPr>
                <w:sz w:val="12"/>
                <w:szCs w:val="12"/>
              </w:rPr>
            </w:pPr>
            <w:r w:rsidRPr="009E1E9F">
              <w:rPr>
                <w:sz w:val="12"/>
                <w:szCs w:val="12"/>
              </w:rPr>
              <w:t>1100</w:t>
            </w:r>
          </w:p>
        </w:tc>
        <w:tc>
          <w:tcPr>
            <w:tcW w:w="349" w:type="pct"/>
            <w:shd w:val="clear" w:color="auto" w:fill="auto"/>
            <w:tcMar>
              <w:left w:w="28" w:type="dxa"/>
              <w:right w:w="28" w:type="dxa"/>
            </w:tcMar>
            <w:vAlign w:val="center"/>
            <w:hideMark/>
          </w:tcPr>
          <w:p w14:paraId="4BE4DCE4" w14:textId="77777777" w:rsidR="0002110F" w:rsidRPr="009E1E9F" w:rsidRDefault="0002110F" w:rsidP="0002110F">
            <w:pPr>
              <w:jc w:val="center"/>
              <w:rPr>
                <w:sz w:val="12"/>
                <w:szCs w:val="12"/>
              </w:rPr>
            </w:pPr>
            <w:r w:rsidRPr="009E1E9F">
              <w:rPr>
                <w:sz w:val="12"/>
                <w:szCs w:val="12"/>
              </w:rPr>
              <w:t>1100</w:t>
            </w:r>
          </w:p>
        </w:tc>
        <w:tc>
          <w:tcPr>
            <w:tcW w:w="349" w:type="pct"/>
            <w:shd w:val="clear" w:color="auto" w:fill="auto"/>
            <w:tcMar>
              <w:left w:w="28" w:type="dxa"/>
              <w:right w:w="28" w:type="dxa"/>
            </w:tcMar>
            <w:vAlign w:val="center"/>
            <w:hideMark/>
          </w:tcPr>
          <w:p w14:paraId="25FAE594" w14:textId="77777777" w:rsidR="0002110F" w:rsidRPr="009E1E9F" w:rsidRDefault="0002110F" w:rsidP="0002110F">
            <w:pPr>
              <w:jc w:val="center"/>
              <w:rPr>
                <w:sz w:val="12"/>
                <w:szCs w:val="12"/>
              </w:rPr>
            </w:pPr>
            <w:r w:rsidRPr="009E1E9F">
              <w:rPr>
                <w:sz w:val="12"/>
                <w:szCs w:val="12"/>
              </w:rPr>
              <w:t>1200</w:t>
            </w:r>
          </w:p>
        </w:tc>
        <w:tc>
          <w:tcPr>
            <w:tcW w:w="349" w:type="pct"/>
            <w:shd w:val="clear" w:color="auto" w:fill="auto"/>
            <w:tcMar>
              <w:left w:w="28" w:type="dxa"/>
              <w:right w:w="28" w:type="dxa"/>
            </w:tcMar>
            <w:vAlign w:val="center"/>
            <w:hideMark/>
          </w:tcPr>
          <w:p w14:paraId="254634EF" w14:textId="77777777" w:rsidR="0002110F" w:rsidRPr="009E1E9F" w:rsidRDefault="0002110F" w:rsidP="0002110F">
            <w:pPr>
              <w:jc w:val="center"/>
              <w:rPr>
                <w:sz w:val="12"/>
                <w:szCs w:val="12"/>
              </w:rPr>
            </w:pPr>
            <w:r w:rsidRPr="009E1E9F">
              <w:rPr>
                <w:sz w:val="12"/>
                <w:szCs w:val="12"/>
              </w:rPr>
              <w:t>1200</w:t>
            </w:r>
          </w:p>
        </w:tc>
      </w:tr>
      <w:tr w:rsidR="0002110F" w:rsidRPr="009E1E9F" w14:paraId="49F70B07" w14:textId="77777777" w:rsidTr="005C4CB3">
        <w:trPr>
          <w:cantSplit/>
          <w:trHeight w:val="138"/>
        </w:trPr>
        <w:tc>
          <w:tcPr>
            <w:tcW w:w="192" w:type="pct"/>
            <w:vMerge w:val="restart"/>
            <w:shd w:val="clear" w:color="auto" w:fill="auto"/>
            <w:tcMar>
              <w:left w:w="28" w:type="dxa"/>
              <w:right w:w="28" w:type="dxa"/>
            </w:tcMar>
            <w:vAlign w:val="center"/>
            <w:hideMark/>
          </w:tcPr>
          <w:p w14:paraId="18EC28EF" w14:textId="77777777" w:rsidR="0002110F" w:rsidRPr="009E1E9F" w:rsidRDefault="0002110F" w:rsidP="0002110F">
            <w:pPr>
              <w:jc w:val="center"/>
              <w:rPr>
                <w:sz w:val="12"/>
                <w:szCs w:val="12"/>
              </w:rPr>
            </w:pPr>
            <w:r w:rsidRPr="009E1E9F">
              <w:rPr>
                <w:sz w:val="12"/>
                <w:szCs w:val="12"/>
              </w:rPr>
              <w:t>12.</w:t>
            </w:r>
          </w:p>
        </w:tc>
        <w:tc>
          <w:tcPr>
            <w:tcW w:w="1206" w:type="pct"/>
            <w:vMerge w:val="restart"/>
            <w:shd w:val="clear" w:color="auto" w:fill="auto"/>
            <w:tcMar>
              <w:left w:w="28" w:type="dxa"/>
              <w:right w:w="28" w:type="dxa"/>
            </w:tcMar>
            <w:vAlign w:val="center"/>
            <w:hideMark/>
          </w:tcPr>
          <w:p w14:paraId="36EB14B1" w14:textId="77777777" w:rsidR="0002110F" w:rsidRPr="009E1E9F" w:rsidRDefault="0002110F" w:rsidP="0002110F">
            <w:pPr>
              <w:rPr>
                <w:sz w:val="12"/>
                <w:szCs w:val="12"/>
              </w:rPr>
            </w:pPr>
            <w:r w:rsidRPr="009E1E9F">
              <w:rPr>
                <w:sz w:val="12"/>
                <w:szCs w:val="12"/>
              </w:rPr>
              <w:t>Производство масла подсолнечного нерафинированного и его фракций</w:t>
            </w:r>
          </w:p>
        </w:tc>
        <w:tc>
          <w:tcPr>
            <w:tcW w:w="517" w:type="pct"/>
            <w:vMerge w:val="restart"/>
            <w:shd w:val="clear" w:color="auto" w:fill="auto"/>
            <w:tcMar>
              <w:left w:w="28" w:type="dxa"/>
              <w:right w:w="28" w:type="dxa"/>
            </w:tcMar>
            <w:vAlign w:val="center"/>
            <w:hideMark/>
          </w:tcPr>
          <w:p w14:paraId="7385A928" w14:textId="77777777" w:rsidR="0002110F" w:rsidRPr="009E1E9F" w:rsidRDefault="0002110F" w:rsidP="0002110F">
            <w:pPr>
              <w:jc w:val="center"/>
              <w:rPr>
                <w:sz w:val="12"/>
                <w:szCs w:val="12"/>
              </w:rPr>
            </w:pPr>
            <w:r w:rsidRPr="009E1E9F">
              <w:rPr>
                <w:sz w:val="12"/>
                <w:szCs w:val="12"/>
              </w:rPr>
              <w:t>1.19.5</w:t>
            </w:r>
          </w:p>
        </w:tc>
        <w:tc>
          <w:tcPr>
            <w:tcW w:w="641" w:type="pct"/>
            <w:vMerge w:val="restart"/>
            <w:shd w:val="clear" w:color="auto" w:fill="auto"/>
            <w:tcMar>
              <w:left w:w="28" w:type="dxa"/>
              <w:right w:w="28" w:type="dxa"/>
            </w:tcMar>
            <w:vAlign w:val="center"/>
            <w:hideMark/>
          </w:tcPr>
          <w:p w14:paraId="69B76215" w14:textId="77777777" w:rsidR="0002110F" w:rsidRPr="009E1E9F" w:rsidRDefault="0002110F" w:rsidP="0002110F">
            <w:pPr>
              <w:jc w:val="center"/>
              <w:rPr>
                <w:sz w:val="12"/>
                <w:szCs w:val="12"/>
              </w:rPr>
            </w:pPr>
            <w:r w:rsidRPr="009E1E9F">
              <w:rPr>
                <w:sz w:val="12"/>
                <w:szCs w:val="12"/>
              </w:rPr>
              <w:t xml:space="preserve">         тонн</w:t>
            </w:r>
          </w:p>
        </w:tc>
        <w:tc>
          <w:tcPr>
            <w:tcW w:w="349" w:type="pct"/>
            <w:vMerge w:val="restart"/>
            <w:shd w:val="clear" w:color="auto" w:fill="auto"/>
            <w:tcMar>
              <w:left w:w="28" w:type="dxa"/>
              <w:right w:w="28" w:type="dxa"/>
            </w:tcMar>
            <w:vAlign w:val="center"/>
            <w:hideMark/>
          </w:tcPr>
          <w:p w14:paraId="3B3AB7E4" w14:textId="77777777" w:rsidR="0002110F" w:rsidRPr="009E1E9F" w:rsidRDefault="0002110F" w:rsidP="0002110F">
            <w:pPr>
              <w:jc w:val="center"/>
              <w:rPr>
                <w:sz w:val="12"/>
                <w:szCs w:val="12"/>
              </w:rPr>
            </w:pPr>
            <w:r w:rsidRPr="009E1E9F">
              <w:rPr>
                <w:sz w:val="12"/>
                <w:szCs w:val="12"/>
              </w:rPr>
              <w:t>46300</w:t>
            </w:r>
          </w:p>
        </w:tc>
        <w:tc>
          <w:tcPr>
            <w:tcW w:w="349" w:type="pct"/>
            <w:vMerge w:val="restart"/>
            <w:shd w:val="clear" w:color="auto" w:fill="auto"/>
            <w:tcMar>
              <w:left w:w="28" w:type="dxa"/>
              <w:right w:w="28" w:type="dxa"/>
            </w:tcMar>
            <w:vAlign w:val="center"/>
            <w:hideMark/>
          </w:tcPr>
          <w:p w14:paraId="56AD6DC2" w14:textId="77777777" w:rsidR="0002110F" w:rsidRPr="009E1E9F" w:rsidRDefault="0002110F" w:rsidP="0002110F">
            <w:pPr>
              <w:jc w:val="center"/>
              <w:rPr>
                <w:sz w:val="12"/>
                <w:szCs w:val="12"/>
              </w:rPr>
            </w:pPr>
            <w:r w:rsidRPr="009E1E9F">
              <w:rPr>
                <w:sz w:val="12"/>
                <w:szCs w:val="12"/>
              </w:rPr>
              <w:t>50800</w:t>
            </w:r>
          </w:p>
        </w:tc>
        <w:tc>
          <w:tcPr>
            <w:tcW w:w="349" w:type="pct"/>
            <w:vMerge w:val="restart"/>
            <w:shd w:val="clear" w:color="auto" w:fill="auto"/>
            <w:tcMar>
              <w:left w:w="28" w:type="dxa"/>
              <w:right w:w="28" w:type="dxa"/>
            </w:tcMar>
            <w:vAlign w:val="center"/>
            <w:hideMark/>
          </w:tcPr>
          <w:p w14:paraId="565893B3" w14:textId="77777777" w:rsidR="0002110F" w:rsidRPr="009E1E9F" w:rsidRDefault="0002110F" w:rsidP="0002110F">
            <w:pPr>
              <w:jc w:val="center"/>
              <w:rPr>
                <w:sz w:val="12"/>
                <w:szCs w:val="12"/>
              </w:rPr>
            </w:pPr>
            <w:r w:rsidRPr="009E1E9F">
              <w:rPr>
                <w:sz w:val="12"/>
                <w:szCs w:val="12"/>
              </w:rPr>
              <w:t>55300</w:t>
            </w:r>
          </w:p>
        </w:tc>
        <w:tc>
          <w:tcPr>
            <w:tcW w:w="349" w:type="pct"/>
            <w:vMerge w:val="restart"/>
            <w:shd w:val="clear" w:color="auto" w:fill="auto"/>
            <w:tcMar>
              <w:left w:w="28" w:type="dxa"/>
              <w:right w:w="28" w:type="dxa"/>
            </w:tcMar>
            <w:vAlign w:val="center"/>
            <w:hideMark/>
          </w:tcPr>
          <w:p w14:paraId="1F272D45" w14:textId="77777777" w:rsidR="0002110F" w:rsidRPr="009E1E9F" w:rsidRDefault="0002110F" w:rsidP="0002110F">
            <w:pPr>
              <w:jc w:val="center"/>
              <w:rPr>
                <w:sz w:val="12"/>
                <w:szCs w:val="12"/>
              </w:rPr>
            </w:pPr>
            <w:r w:rsidRPr="009E1E9F">
              <w:rPr>
                <w:sz w:val="12"/>
                <w:szCs w:val="12"/>
              </w:rPr>
              <w:t>59800</w:t>
            </w:r>
          </w:p>
        </w:tc>
        <w:tc>
          <w:tcPr>
            <w:tcW w:w="349" w:type="pct"/>
            <w:vMerge w:val="restart"/>
            <w:shd w:val="clear" w:color="auto" w:fill="auto"/>
            <w:tcMar>
              <w:left w:w="28" w:type="dxa"/>
              <w:right w:w="28" w:type="dxa"/>
            </w:tcMar>
            <w:vAlign w:val="center"/>
            <w:hideMark/>
          </w:tcPr>
          <w:p w14:paraId="3D00717B" w14:textId="77777777" w:rsidR="0002110F" w:rsidRPr="009E1E9F" w:rsidRDefault="0002110F" w:rsidP="0002110F">
            <w:pPr>
              <w:jc w:val="center"/>
              <w:rPr>
                <w:sz w:val="12"/>
                <w:szCs w:val="12"/>
              </w:rPr>
            </w:pPr>
            <w:r w:rsidRPr="009E1E9F">
              <w:rPr>
                <w:sz w:val="12"/>
                <w:szCs w:val="12"/>
              </w:rPr>
              <w:t>64300</w:t>
            </w:r>
          </w:p>
        </w:tc>
        <w:tc>
          <w:tcPr>
            <w:tcW w:w="349" w:type="pct"/>
            <w:vMerge w:val="restart"/>
            <w:shd w:val="clear" w:color="auto" w:fill="auto"/>
            <w:tcMar>
              <w:left w:w="28" w:type="dxa"/>
              <w:right w:w="28" w:type="dxa"/>
            </w:tcMar>
            <w:vAlign w:val="center"/>
            <w:hideMark/>
          </w:tcPr>
          <w:p w14:paraId="550E451D" w14:textId="77777777" w:rsidR="0002110F" w:rsidRPr="009E1E9F" w:rsidRDefault="0002110F" w:rsidP="0002110F">
            <w:pPr>
              <w:jc w:val="center"/>
              <w:rPr>
                <w:sz w:val="12"/>
                <w:szCs w:val="12"/>
              </w:rPr>
            </w:pPr>
            <w:r w:rsidRPr="009E1E9F">
              <w:rPr>
                <w:sz w:val="12"/>
                <w:szCs w:val="12"/>
              </w:rPr>
              <w:t>68800</w:t>
            </w:r>
          </w:p>
        </w:tc>
        <w:tc>
          <w:tcPr>
            <w:tcW w:w="349" w:type="pct"/>
            <w:vMerge w:val="restart"/>
            <w:shd w:val="clear" w:color="auto" w:fill="auto"/>
            <w:tcMar>
              <w:left w:w="28" w:type="dxa"/>
              <w:right w:w="28" w:type="dxa"/>
            </w:tcMar>
            <w:vAlign w:val="center"/>
            <w:hideMark/>
          </w:tcPr>
          <w:p w14:paraId="1F7E43AD" w14:textId="77777777" w:rsidR="0002110F" w:rsidRPr="009E1E9F" w:rsidRDefault="0002110F" w:rsidP="0002110F">
            <w:pPr>
              <w:jc w:val="center"/>
              <w:rPr>
                <w:sz w:val="12"/>
                <w:szCs w:val="12"/>
              </w:rPr>
            </w:pPr>
            <w:r w:rsidRPr="009E1E9F">
              <w:rPr>
                <w:sz w:val="12"/>
                <w:szCs w:val="12"/>
              </w:rPr>
              <w:t>75000</w:t>
            </w:r>
          </w:p>
        </w:tc>
      </w:tr>
      <w:tr w:rsidR="0002110F" w:rsidRPr="009E1E9F" w14:paraId="7EDE7940" w14:textId="77777777" w:rsidTr="005C4CB3">
        <w:trPr>
          <w:cantSplit/>
          <w:trHeight w:val="138"/>
        </w:trPr>
        <w:tc>
          <w:tcPr>
            <w:tcW w:w="192" w:type="pct"/>
            <w:vMerge/>
            <w:tcMar>
              <w:left w:w="28" w:type="dxa"/>
              <w:right w:w="28" w:type="dxa"/>
            </w:tcMar>
            <w:vAlign w:val="center"/>
            <w:hideMark/>
          </w:tcPr>
          <w:p w14:paraId="256EFAD0" w14:textId="77777777" w:rsidR="0002110F" w:rsidRPr="009E1E9F" w:rsidRDefault="0002110F" w:rsidP="0002110F">
            <w:pPr>
              <w:rPr>
                <w:sz w:val="12"/>
                <w:szCs w:val="12"/>
              </w:rPr>
            </w:pPr>
          </w:p>
        </w:tc>
        <w:tc>
          <w:tcPr>
            <w:tcW w:w="1206" w:type="pct"/>
            <w:vMerge/>
            <w:tcMar>
              <w:left w:w="28" w:type="dxa"/>
              <w:right w:w="28" w:type="dxa"/>
            </w:tcMar>
            <w:vAlign w:val="center"/>
            <w:hideMark/>
          </w:tcPr>
          <w:p w14:paraId="2D98CD4A" w14:textId="77777777" w:rsidR="0002110F" w:rsidRPr="009E1E9F" w:rsidRDefault="0002110F" w:rsidP="0002110F">
            <w:pPr>
              <w:rPr>
                <w:sz w:val="12"/>
                <w:szCs w:val="12"/>
              </w:rPr>
            </w:pPr>
          </w:p>
        </w:tc>
        <w:tc>
          <w:tcPr>
            <w:tcW w:w="517" w:type="pct"/>
            <w:vMerge/>
            <w:tcMar>
              <w:left w:w="28" w:type="dxa"/>
              <w:right w:w="28" w:type="dxa"/>
            </w:tcMar>
            <w:vAlign w:val="center"/>
            <w:hideMark/>
          </w:tcPr>
          <w:p w14:paraId="5A084D8C" w14:textId="77777777" w:rsidR="0002110F" w:rsidRPr="009E1E9F" w:rsidRDefault="0002110F" w:rsidP="0002110F">
            <w:pPr>
              <w:rPr>
                <w:sz w:val="12"/>
                <w:szCs w:val="12"/>
              </w:rPr>
            </w:pPr>
          </w:p>
        </w:tc>
        <w:tc>
          <w:tcPr>
            <w:tcW w:w="641" w:type="pct"/>
            <w:vMerge/>
            <w:tcMar>
              <w:left w:w="28" w:type="dxa"/>
              <w:right w:w="28" w:type="dxa"/>
            </w:tcMar>
            <w:vAlign w:val="center"/>
            <w:hideMark/>
          </w:tcPr>
          <w:p w14:paraId="0B93E082" w14:textId="77777777" w:rsidR="0002110F" w:rsidRPr="009E1E9F" w:rsidRDefault="0002110F" w:rsidP="0002110F">
            <w:pPr>
              <w:rPr>
                <w:sz w:val="12"/>
                <w:szCs w:val="12"/>
              </w:rPr>
            </w:pPr>
          </w:p>
        </w:tc>
        <w:tc>
          <w:tcPr>
            <w:tcW w:w="349" w:type="pct"/>
            <w:vMerge/>
            <w:tcMar>
              <w:left w:w="28" w:type="dxa"/>
              <w:right w:w="28" w:type="dxa"/>
            </w:tcMar>
            <w:vAlign w:val="center"/>
            <w:hideMark/>
          </w:tcPr>
          <w:p w14:paraId="43189D3D" w14:textId="77777777" w:rsidR="0002110F" w:rsidRPr="009E1E9F" w:rsidRDefault="0002110F" w:rsidP="0002110F">
            <w:pPr>
              <w:rPr>
                <w:sz w:val="12"/>
                <w:szCs w:val="12"/>
              </w:rPr>
            </w:pPr>
          </w:p>
        </w:tc>
        <w:tc>
          <w:tcPr>
            <w:tcW w:w="349" w:type="pct"/>
            <w:vMerge/>
            <w:tcMar>
              <w:left w:w="28" w:type="dxa"/>
              <w:right w:w="28" w:type="dxa"/>
            </w:tcMar>
            <w:vAlign w:val="center"/>
            <w:hideMark/>
          </w:tcPr>
          <w:p w14:paraId="225507FA" w14:textId="77777777" w:rsidR="0002110F" w:rsidRPr="009E1E9F" w:rsidRDefault="0002110F" w:rsidP="0002110F">
            <w:pPr>
              <w:rPr>
                <w:sz w:val="12"/>
                <w:szCs w:val="12"/>
              </w:rPr>
            </w:pPr>
          </w:p>
        </w:tc>
        <w:tc>
          <w:tcPr>
            <w:tcW w:w="349" w:type="pct"/>
            <w:vMerge/>
            <w:tcMar>
              <w:left w:w="28" w:type="dxa"/>
              <w:right w:w="28" w:type="dxa"/>
            </w:tcMar>
            <w:vAlign w:val="center"/>
            <w:hideMark/>
          </w:tcPr>
          <w:p w14:paraId="331FBAFE" w14:textId="77777777" w:rsidR="0002110F" w:rsidRPr="009E1E9F" w:rsidRDefault="0002110F" w:rsidP="0002110F">
            <w:pPr>
              <w:rPr>
                <w:sz w:val="12"/>
                <w:szCs w:val="12"/>
              </w:rPr>
            </w:pPr>
          </w:p>
        </w:tc>
        <w:tc>
          <w:tcPr>
            <w:tcW w:w="349" w:type="pct"/>
            <w:vMerge/>
            <w:tcMar>
              <w:left w:w="28" w:type="dxa"/>
              <w:right w:w="28" w:type="dxa"/>
            </w:tcMar>
            <w:vAlign w:val="center"/>
            <w:hideMark/>
          </w:tcPr>
          <w:p w14:paraId="63556C73" w14:textId="77777777" w:rsidR="0002110F" w:rsidRPr="009E1E9F" w:rsidRDefault="0002110F" w:rsidP="0002110F">
            <w:pPr>
              <w:rPr>
                <w:sz w:val="12"/>
                <w:szCs w:val="12"/>
              </w:rPr>
            </w:pPr>
          </w:p>
        </w:tc>
        <w:tc>
          <w:tcPr>
            <w:tcW w:w="349" w:type="pct"/>
            <w:vMerge/>
            <w:tcMar>
              <w:left w:w="28" w:type="dxa"/>
              <w:right w:w="28" w:type="dxa"/>
            </w:tcMar>
            <w:vAlign w:val="center"/>
            <w:hideMark/>
          </w:tcPr>
          <w:p w14:paraId="5F2E713C" w14:textId="77777777" w:rsidR="0002110F" w:rsidRPr="009E1E9F" w:rsidRDefault="0002110F" w:rsidP="0002110F">
            <w:pPr>
              <w:rPr>
                <w:sz w:val="12"/>
                <w:szCs w:val="12"/>
              </w:rPr>
            </w:pPr>
          </w:p>
        </w:tc>
        <w:tc>
          <w:tcPr>
            <w:tcW w:w="349" w:type="pct"/>
            <w:vMerge/>
            <w:tcMar>
              <w:left w:w="28" w:type="dxa"/>
              <w:right w:w="28" w:type="dxa"/>
            </w:tcMar>
            <w:vAlign w:val="center"/>
            <w:hideMark/>
          </w:tcPr>
          <w:p w14:paraId="13BAF57F" w14:textId="77777777" w:rsidR="0002110F" w:rsidRPr="009E1E9F" w:rsidRDefault="0002110F" w:rsidP="0002110F">
            <w:pPr>
              <w:rPr>
                <w:sz w:val="12"/>
                <w:szCs w:val="12"/>
              </w:rPr>
            </w:pPr>
          </w:p>
        </w:tc>
        <w:tc>
          <w:tcPr>
            <w:tcW w:w="349" w:type="pct"/>
            <w:vMerge/>
            <w:tcMar>
              <w:left w:w="28" w:type="dxa"/>
              <w:right w:w="28" w:type="dxa"/>
            </w:tcMar>
            <w:vAlign w:val="center"/>
            <w:hideMark/>
          </w:tcPr>
          <w:p w14:paraId="0668D5CB" w14:textId="77777777" w:rsidR="0002110F" w:rsidRPr="009E1E9F" w:rsidRDefault="0002110F" w:rsidP="0002110F">
            <w:pPr>
              <w:rPr>
                <w:sz w:val="12"/>
                <w:szCs w:val="12"/>
              </w:rPr>
            </w:pPr>
          </w:p>
        </w:tc>
      </w:tr>
      <w:tr w:rsidR="0002110F" w:rsidRPr="009E1E9F" w14:paraId="1F692DFE" w14:textId="77777777" w:rsidTr="005C4CB3">
        <w:trPr>
          <w:cantSplit/>
          <w:trHeight w:val="138"/>
        </w:trPr>
        <w:tc>
          <w:tcPr>
            <w:tcW w:w="192" w:type="pct"/>
            <w:vMerge/>
            <w:tcMar>
              <w:left w:w="28" w:type="dxa"/>
              <w:right w:w="28" w:type="dxa"/>
            </w:tcMar>
            <w:vAlign w:val="center"/>
            <w:hideMark/>
          </w:tcPr>
          <w:p w14:paraId="37DE8868" w14:textId="77777777" w:rsidR="0002110F" w:rsidRPr="009E1E9F" w:rsidRDefault="0002110F" w:rsidP="0002110F">
            <w:pPr>
              <w:rPr>
                <w:sz w:val="12"/>
                <w:szCs w:val="12"/>
              </w:rPr>
            </w:pPr>
          </w:p>
        </w:tc>
        <w:tc>
          <w:tcPr>
            <w:tcW w:w="1206" w:type="pct"/>
            <w:vMerge/>
            <w:tcMar>
              <w:left w:w="28" w:type="dxa"/>
              <w:right w:w="28" w:type="dxa"/>
            </w:tcMar>
            <w:vAlign w:val="center"/>
            <w:hideMark/>
          </w:tcPr>
          <w:p w14:paraId="6F23D6DE" w14:textId="77777777" w:rsidR="0002110F" w:rsidRPr="009E1E9F" w:rsidRDefault="0002110F" w:rsidP="0002110F">
            <w:pPr>
              <w:rPr>
                <w:sz w:val="12"/>
                <w:szCs w:val="12"/>
              </w:rPr>
            </w:pPr>
          </w:p>
        </w:tc>
        <w:tc>
          <w:tcPr>
            <w:tcW w:w="517" w:type="pct"/>
            <w:vMerge/>
            <w:tcMar>
              <w:left w:w="28" w:type="dxa"/>
              <w:right w:w="28" w:type="dxa"/>
            </w:tcMar>
            <w:vAlign w:val="center"/>
            <w:hideMark/>
          </w:tcPr>
          <w:p w14:paraId="4CF701BA" w14:textId="77777777" w:rsidR="0002110F" w:rsidRPr="009E1E9F" w:rsidRDefault="0002110F" w:rsidP="0002110F">
            <w:pPr>
              <w:rPr>
                <w:sz w:val="12"/>
                <w:szCs w:val="12"/>
              </w:rPr>
            </w:pPr>
          </w:p>
        </w:tc>
        <w:tc>
          <w:tcPr>
            <w:tcW w:w="641" w:type="pct"/>
            <w:vMerge/>
            <w:tcMar>
              <w:left w:w="28" w:type="dxa"/>
              <w:right w:w="28" w:type="dxa"/>
            </w:tcMar>
            <w:vAlign w:val="center"/>
            <w:hideMark/>
          </w:tcPr>
          <w:p w14:paraId="3B0A18CF" w14:textId="77777777" w:rsidR="0002110F" w:rsidRPr="009E1E9F" w:rsidRDefault="0002110F" w:rsidP="0002110F">
            <w:pPr>
              <w:rPr>
                <w:sz w:val="12"/>
                <w:szCs w:val="12"/>
              </w:rPr>
            </w:pPr>
          </w:p>
        </w:tc>
        <w:tc>
          <w:tcPr>
            <w:tcW w:w="349" w:type="pct"/>
            <w:vMerge/>
            <w:tcMar>
              <w:left w:w="28" w:type="dxa"/>
              <w:right w:w="28" w:type="dxa"/>
            </w:tcMar>
            <w:vAlign w:val="center"/>
            <w:hideMark/>
          </w:tcPr>
          <w:p w14:paraId="0D6687AE" w14:textId="77777777" w:rsidR="0002110F" w:rsidRPr="009E1E9F" w:rsidRDefault="0002110F" w:rsidP="0002110F">
            <w:pPr>
              <w:rPr>
                <w:sz w:val="12"/>
                <w:szCs w:val="12"/>
              </w:rPr>
            </w:pPr>
          </w:p>
        </w:tc>
        <w:tc>
          <w:tcPr>
            <w:tcW w:w="349" w:type="pct"/>
            <w:vMerge/>
            <w:tcMar>
              <w:left w:w="28" w:type="dxa"/>
              <w:right w:w="28" w:type="dxa"/>
            </w:tcMar>
            <w:vAlign w:val="center"/>
            <w:hideMark/>
          </w:tcPr>
          <w:p w14:paraId="316FE6D1" w14:textId="77777777" w:rsidR="0002110F" w:rsidRPr="009E1E9F" w:rsidRDefault="0002110F" w:rsidP="0002110F">
            <w:pPr>
              <w:rPr>
                <w:sz w:val="12"/>
                <w:szCs w:val="12"/>
              </w:rPr>
            </w:pPr>
          </w:p>
        </w:tc>
        <w:tc>
          <w:tcPr>
            <w:tcW w:w="349" w:type="pct"/>
            <w:vMerge/>
            <w:tcMar>
              <w:left w:w="28" w:type="dxa"/>
              <w:right w:w="28" w:type="dxa"/>
            </w:tcMar>
            <w:vAlign w:val="center"/>
            <w:hideMark/>
          </w:tcPr>
          <w:p w14:paraId="2CF6BA24" w14:textId="77777777" w:rsidR="0002110F" w:rsidRPr="009E1E9F" w:rsidRDefault="0002110F" w:rsidP="0002110F">
            <w:pPr>
              <w:rPr>
                <w:sz w:val="12"/>
                <w:szCs w:val="12"/>
              </w:rPr>
            </w:pPr>
          </w:p>
        </w:tc>
        <w:tc>
          <w:tcPr>
            <w:tcW w:w="349" w:type="pct"/>
            <w:vMerge/>
            <w:tcMar>
              <w:left w:w="28" w:type="dxa"/>
              <w:right w:w="28" w:type="dxa"/>
            </w:tcMar>
            <w:vAlign w:val="center"/>
            <w:hideMark/>
          </w:tcPr>
          <w:p w14:paraId="104FC53B" w14:textId="77777777" w:rsidR="0002110F" w:rsidRPr="009E1E9F" w:rsidRDefault="0002110F" w:rsidP="0002110F">
            <w:pPr>
              <w:rPr>
                <w:sz w:val="12"/>
                <w:szCs w:val="12"/>
              </w:rPr>
            </w:pPr>
          </w:p>
        </w:tc>
        <w:tc>
          <w:tcPr>
            <w:tcW w:w="349" w:type="pct"/>
            <w:vMerge/>
            <w:tcMar>
              <w:left w:w="28" w:type="dxa"/>
              <w:right w:w="28" w:type="dxa"/>
            </w:tcMar>
            <w:vAlign w:val="center"/>
            <w:hideMark/>
          </w:tcPr>
          <w:p w14:paraId="5F4E2D37" w14:textId="77777777" w:rsidR="0002110F" w:rsidRPr="009E1E9F" w:rsidRDefault="0002110F" w:rsidP="0002110F">
            <w:pPr>
              <w:rPr>
                <w:sz w:val="12"/>
                <w:szCs w:val="12"/>
              </w:rPr>
            </w:pPr>
          </w:p>
        </w:tc>
        <w:tc>
          <w:tcPr>
            <w:tcW w:w="349" w:type="pct"/>
            <w:vMerge/>
            <w:tcMar>
              <w:left w:w="28" w:type="dxa"/>
              <w:right w:w="28" w:type="dxa"/>
            </w:tcMar>
            <w:vAlign w:val="center"/>
            <w:hideMark/>
          </w:tcPr>
          <w:p w14:paraId="55298D71" w14:textId="77777777" w:rsidR="0002110F" w:rsidRPr="009E1E9F" w:rsidRDefault="0002110F" w:rsidP="0002110F">
            <w:pPr>
              <w:rPr>
                <w:sz w:val="12"/>
                <w:szCs w:val="12"/>
              </w:rPr>
            </w:pPr>
          </w:p>
        </w:tc>
        <w:tc>
          <w:tcPr>
            <w:tcW w:w="349" w:type="pct"/>
            <w:vMerge/>
            <w:tcMar>
              <w:left w:w="28" w:type="dxa"/>
              <w:right w:w="28" w:type="dxa"/>
            </w:tcMar>
            <w:vAlign w:val="center"/>
            <w:hideMark/>
          </w:tcPr>
          <w:p w14:paraId="3624088F" w14:textId="77777777" w:rsidR="0002110F" w:rsidRPr="009E1E9F" w:rsidRDefault="0002110F" w:rsidP="0002110F">
            <w:pPr>
              <w:rPr>
                <w:sz w:val="12"/>
                <w:szCs w:val="12"/>
              </w:rPr>
            </w:pPr>
          </w:p>
        </w:tc>
      </w:tr>
      <w:tr w:rsidR="0002110F" w:rsidRPr="009E1E9F" w14:paraId="79116B73" w14:textId="77777777" w:rsidTr="005C4CB3">
        <w:trPr>
          <w:cantSplit/>
        </w:trPr>
        <w:tc>
          <w:tcPr>
            <w:tcW w:w="192" w:type="pct"/>
            <w:shd w:val="clear" w:color="auto" w:fill="auto"/>
            <w:tcMar>
              <w:left w:w="28" w:type="dxa"/>
              <w:right w:w="28" w:type="dxa"/>
            </w:tcMar>
            <w:vAlign w:val="center"/>
            <w:hideMark/>
          </w:tcPr>
          <w:p w14:paraId="21162D29" w14:textId="77777777" w:rsidR="0002110F" w:rsidRPr="009E1E9F" w:rsidRDefault="0002110F" w:rsidP="0002110F">
            <w:pPr>
              <w:jc w:val="center"/>
              <w:rPr>
                <w:sz w:val="12"/>
                <w:szCs w:val="12"/>
              </w:rPr>
            </w:pPr>
            <w:r w:rsidRPr="009E1E9F">
              <w:rPr>
                <w:sz w:val="12"/>
                <w:szCs w:val="12"/>
              </w:rPr>
              <w:t>13.</w:t>
            </w:r>
          </w:p>
        </w:tc>
        <w:tc>
          <w:tcPr>
            <w:tcW w:w="1206" w:type="pct"/>
            <w:shd w:val="clear" w:color="auto" w:fill="auto"/>
            <w:tcMar>
              <w:left w:w="28" w:type="dxa"/>
              <w:right w:w="28" w:type="dxa"/>
            </w:tcMar>
            <w:vAlign w:val="center"/>
            <w:hideMark/>
          </w:tcPr>
          <w:p w14:paraId="6ACF4719" w14:textId="77777777" w:rsidR="0002110F" w:rsidRPr="009E1E9F" w:rsidRDefault="0002110F" w:rsidP="0002110F">
            <w:pPr>
              <w:rPr>
                <w:sz w:val="12"/>
                <w:szCs w:val="12"/>
              </w:rPr>
            </w:pPr>
            <w:r w:rsidRPr="009E1E9F">
              <w:rPr>
                <w:sz w:val="12"/>
                <w:szCs w:val="12"/>
              </w:rPr>
              <w:t xml:space="preserve">Рост применения биологических средств защиты растений и микробиологических удобрений в растениеводстве </w:t>
            </w:r>
          </w:p>
        </w:tc>
        <w:tc>
          <w:tcPr>
            <w:tcW w:w="517" w:type="pct"/>
            <w:shd w:val="clear" w:color="auto" w:fill="auto"/>
            <w:tcMar>
              <w:left w:w="28" w:type="dxa"/>
              <w:right w:w="28" w:type="dxa"/>
            </w:tcMar>
            <w:vAlign w:val="center"/>
            <w:hideMark/>
          </w:tcPr>
          <w:p w14:paraId="2CE775AE"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469A67C2" w14:textId="77777777" w:rsidR="0002110F" w:rsidRPr="009E1E9F" w:rsidRDefault="0002110F" w:rsidP="0002110F">
            <w:pPr>
              <w:jc w:val="center"/>
              <w:rPr>
                <w:sz w:val="12"/>
                <w:szCs w:val="12"/>
              </w:rPr>
            </w:pPr>
            <w:r w:rsidRPr="009E1E9F">
              <w:rPr>
                <w:sz w:val="12"/>
                <w:szCs w:val="12"/>
              </w:rPr>
              <w:t>процентов к 2010 году</w:t>
            </w:r>
          </w:p>
        </w:tc>
        <w:tc>
          <w:tcPr>
            <w:tcW w:w="349" w:type="pct"/>
            <w:shd w:val="clear" w:color="auto" w:fill="auto"/>
            <w:tcMar>
              <w:left w:w="28" w:type="dxa"/>
              <w:right w:w="28" w:type="dxa"/>
            </w:tcMar>
            <w:vAlign w:val="center"/>
            <w:hideMark/>
          </w:tcPr>
          <w:p w14:paraId="2C8B4542"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75ECCF43" w14:textId="77777777" w:rsidR="0002110F" w:rsidRPr="009E1E9F" w:rsidRDefault="0002110F" w:rsidP="0002110F">
            <w:pPr>
              <w:jc w:val="center"/>
              <w:rPr>
                <w:sz w:val="12"/>
                <w:szCs w:val="12"/>
              </w:rPr>
            </w:pPr>
            <w:r w:rsidRPr="009E1E9F">
              <w:rPr>
                <w:sz w:val="12"/>
                <w:szCs w:val="12"/>
              </w:rPr>
              <w:t>27,1</w:t>
            </w:r>
          </w:p>
        </w:tc>
        <w:tc>
          <w:tcPr>
            <w:tcW w:w="349" w:type="pct"/>
            <w:shd w:val="clear" w:color="auto" w:fill="auto"/>
            <w:tcMar>
              <w:left w:w="28" w:type="dxa"/>
              <w:right w:w="28" w:type="dxa"/>
            </w:tcMar>
            <w:vAlign w:val="center"/>
            <w:hideMark/>
          </w:tcPr>
          <w:p w14:paraId="18D838D3" w14:textId="77777777" w:rsidR="0002110F" w:rsidRPr="009E1E9F" w:rsidRDefault="0002110F" w:rsidP="0002110F">
            <w:pPr>
              <w:jc w:val="center"/>
              <w:rPr>
                <w:sz w:val="12"/>
                <w:szCs w:val="12"/>
              </w:rPr>
            </w:pPr>
            <w:r w:rsidRPr="009E1E9F">
              <w:rPr>
                <w:sz w:val="12"/>
                <w:szCs w:val="12"/>
              </w:rPr>
              <w:t>27,3</w:t>
            </w:r>
          </w:p>
        </w:tc>
        <w:tc>
          <w:tcPr>
            <w:tcW w:w="349" w:type="pct"/>
            <w:shd w:val="clear" w:color="auto" w:fill="auto"/>
            <w:tcMar>
              <w:left w:w="28" w:type="dxa"/>
              <w:right w:w="28" w:type="dxa"/>
            </w:tcMar>
            <w:vAlign w:val="center"/>
            <w:hideMark/>
          </w:tcPr>
          <w:p w14:paraId="3A08B751" w14:textId="77777777" w:rsidR="0002110F" w:rsidRPr="009E1E9F" w:rsidRDefault="0002110F" w:rsidP="0002110F">
            <w:pPr>
              <w:jc w:val="center"/>
              <w:rPr>
                <w:sz w:val="12"/>
                <w:szCs w:val="12"/>
              </w:rPr>
            </w:pPr>
            <w:r w:rsidRPr="009E1E9F">
              <w:rPr>
                <w:sz w:val="12"/>
                <w:szCs w:val="12"/>
              </w:rPr>
              <w:t>27,9</w:t>
            </w:r>
          </w:p>
        </w:tc>
        <w:tc>
          <w:tcPr>
            <w:tcW w:w="349" w:type="pct"/>
            <w:shd w:val="clear" w:color="auto" w:fill="auto"/>
            <w:tcMar>
              <w:left w:w="28" w:type="dxa"/>
              <w:right w:w="28" w:type="dxa"/>
            </w:tcMar>
            <w:vAlign w:val="center"/>
            <w:hideMark/>
          </w:tcPr>
          <w:p w14:paraId="7B6D6EE5" w14:textId="77777777" w:rsidR="0002110F" w:rsidRPr="009E1E9F" w:rsidRDefault="0002110F" w:rsidP="0002110F">
            <w:pPr>
              <w:jc w:val="center"/>
              <w:rPr>
                <w:sz w:val="12"/>
                <w:szCs w:val="12"/>
              </w:rPr>
            </w:pPr>
            <w:r w:rsidRPr="009E1E9F">
              <w:rPr>
                <w:sz w:val="12"/>
                <w:szCs w:val="12"/>
              </w:rPr>
              <w:t>28,9</w:t>
            </w:r>
          </w:p>
        </w:tc>
        <w:tc>
          <w:tcPr>
            <w:tcW w:w="349" w:type="pct"/>
            <w:shd w:val="clear" w:color="auto" w:fill="auto"/>
            <w:tcMar>
              <w:left w:w="28" w:type="dxa"/>
              <w:right w:w="28" w:type="dxa"/>
            </w:tcMar>
            <w:vAlign w:val="center"/>
            <w:hideMark/>
          </w:tcPr>
          <w:p w14:paraId="30444A8B" w14:textId="77777777" w:rsidR="0002110F" w:rsidRPr="009E1E9F" w:rsidRDefault="0002110F" w:rsidP="0002110F">
            <w:pPr>
              <w:jc w:val="center"/>
              <w:rPr>
                <w:sz w:val="12"/>
                <w:szCs w:val="12"/>
              </w:rPr>
            </w:pPr>
            <w:r w:rsidRPr="009E1E9F">
              <w:rPr>
                <w:sz w:val="12"/>
                <w:szCs w:val="12"/>
              </w:rPr>
              <w:t>30,3</w:t>
            </w:r>
          </w:p>
        </w:tc>
        <w:tc>
          <w:tcPr>
            <w:tcW w:w="349" w:type="pct"/>
            <w:shd w:val="clear" w:color="auto" w:fill="auto"/>
            <w:tcMar>
              <w:left w:w="28" w:type="dxa"/>
              <w:right w:w="28" w:type="dxa"/>
            </w:tcMar>
            <w:vAlign w:val="center"/>
            <w:hideMark/>
          </w:tcPr>
          <w:p w14:paraId="46EC7A02" w14:textId="77777777" w:rsidR="0002110F" w:rsidRPr="009E1E9F" w:rsidRDefault="0002110F" w:rsidP="0002110F">
            <w:pPr>
              <w:jc w:val="center"/>
              <w:rPr>
                <w:sz w:val="12"/>
                <w:szCs w:val="12"/>
              </w:rPr>
            </w:pPr>
            <w:r w:rsidRPr="009E1E9F">
              <w:rPr>
                <w:sz w:val="12"/>
                <w:szCs w:val="12"/>
              </w:rPr>
              <w:t>32,2</w:t>
            </w:r>
          </w:p>
        </w:tc>
      </w:tr>
      <w:tr w:rsidR="0002110F" w:rsidRPr="009E1E9F" w14:paraId="4FAD03A2" w14:textId="77777777" w:rsidTr="005C4CB3">
        <w:trPr>
          <w:cantSplit/>
        </w:trPr>
        <w:tc>
          <w:tcPr>
            <w:tcW w:w="192" w:type="pct"/>
            <w:shd w:val="clear" w:color="auto" w:fill="auto"/>
            <w:tcMar>
              <w:left w:w="28" w:type="dxa"/>
              <w:right w:w="28" w:type="dxa"/>
            </w:tcMar>
            <w:vAlign w:val="center"/>
            <w:hideMark/>
          </w:tcPr>
          <w:p w14:paraId="2C541AFB" w14:textId="77777777" w:rsidR="0002110F" w:rsidRPr="009E1E9F" w:rsidRDefault="0002110F" w:rsidP="0002110F">
            <w:pPr>
              <w:jc w:val="center"/>
              <w:rPr>
                <w:sz w:val="12"/>
                <w:szCs w:val="12"/>
              </w:rPr>
            </w:pPr>
            <w:r w:rsidRPr="009E1E9F">
              <w:rPr>
                <w:sz w:val="12"/>
                <w:szCs w:val="12"/>
              </w:rPr>
              <w:t>14.</w:t>
            </w:r>
          </w:p>
        </w:tc>
        <w:tc>
          <w:tcPr>
            <w:tcW w:w="1206" w:type="pct"/>
            <w:shd w:val="clear" w:color="auto" w:fill="auto"/>
            <w:tcMar>
              <w:left w:w="28" w:type="dxa"/>
              <w:right w:w="28" w:type="dxa"/>
            </w:tcMar>
            <w:vAlign w:val="center"/>
            <w:hideMark/>
          </w:tcPr>
          <w:p w14:paraId="319BE0EE" w14:textId="77777777" w:rsidR="0002110F" w:rsidRPr="009E1E9F" w:rsidRDefault="0002110F" w:rsidP="0002110F">
            <w:pPr>
              <w:rPr>
                <w:sz w:val="12"/>
                <w:szCs w:val="12"/>
              </w:rPr>
            </w:pPr>
            <w:r w:rsidRPr="009E1E9F">
              <w:rPr>
                <w:sz w:val="12"/>
                <w:szCs w:val="12"/>
              </w:rPr>
              <w:t>Внесение минеральных удобрений</w:t>
            </w:r>
          </w:p>
        </w:tc>
        <w:tc>
          <w:tcPr>
            <w:tcW w:w="517" w:type="pct"/>
            <w:shd w:val="clear" w:color="auto" w:fill="auto"/>
            <w:tcMar>
              <w:left w:w="28" w:type="dxa"/>
              <w:right w:w="28" w:type="dxa"/>
            </w:tcMar>
            <w:vAlign w:val="center"/>
            <w:hideMark/>
          </w:tcPr>
          <w:p w14:paraId="4410EAD2"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580D4464" w14:textId="77777777" w:rsidR="0002110F" w:rsidRPr="009E1E9F" w:rsidRDefault="0002110F" w:rsidP="0002110F">
            <w:pPr>
              <w:jc w:val="center"/>
              <w:rPr>
                <w:sz w:val="12"/>
                <w:szCs w:val="12"/>
              </w:rPr>
            </w:pPr>
            <w:r w:rsidRPr="009E1E9F">
              <w:rPr>
                <w:sz w:val="12"/>
                <w:szCs w:val="12"/>
              </w:rPr>
              <w:t>тыс. тонн. д.в</w:t>
            </w:r>
          </w:p>
        </w:tc>
        <w:tc>
          <w:tcPr>
            <w:tcW w:w="349" w:type="pct"/>
            <w:shd w:val="clear" w:color="auto" w:fill="auto"/>
            <w:tcMar>
              <w:left w:w="28" w:type="dxa"/>
              <w:right w:w="28" w:type="dxa"/>
            </w:tcMar>
            <w:vAlign w:val="center"/>
            <w:hideMark/>
          </w:tcPr>
          <w:p w14:paraId="1005A2D2" w14:textId="77777777" w:rsidR="0002110F" w:rsidRPr="009E1E9F" w:rsidRDefault="0002110F" w:rsidP="0002110F">
            <w:pPr>
              <w:jc w:val="center"/>
              <w:rPr>
                <w:sz w:val="12"/>
                <w:szCs w:val="12"/>
              </w:rPr>
            </w:pPr>
            <w:r w:rsidRPr="009E1E9F">
              <w:rPr>
                <w:sz w:val="12"/>
                <w:szCs w:val="12"/>
              </w:rPr>
              <w:t>6,1</w:t>
            </w:r>
          </w:p>
        </w:tc>
        <w:tc>
          <w:tcPr>
            <w:tcW w:w="349" w:type="pct"/>
            <w:shd w:val="clear" w:color="auto" w:fill="auto"/>
            <w:tcMar>
              <w:left w:w="28" w:type="dxa"/>
              <w:right w:w="28" w:type="dxa"/>
            </w:tcMar>
            <w:vAlign w:val="center"/>
            <w:hideMark/>
          </w:tcPr>
          <w:p w14:paraId="43441ABF" w14:textId="77777777" w:rsidR="0002110F" w:rsidRPr="009E1E9F" w:rsidRDefault="0002110F" w:rsidP="0002110F">
            <w:pPr>
              <w:jc w:val="center"/>
              <w:rPr>
                <w:sz w:val="12"/>
                <w:szCs w:val="12"/>
              </w:rPr>
            </w:pPr>
            <w:r w:rsidRPr="009E1E9F">
              <w:rPr>
                <w:sz w:val="12"/>
                <w:szCs w:val="12"/>
              </w:rPr>
              <w:t>6,4</w:t>
            </w:r>
          </w:p>
        </w:tc>
        <w:tc>
          <w:tcPr>
            <w:tcW w:w="349" w:type="pct"/>
            <w:shd w:val="clear" w:color="auto" w:fill="auto"/>
            <w:tcMar>
              <w:left w:w="28" w:type="dxa"/>
              <w:right w:w="28" w:type="dxa"/>
            </w:tcMar>
            <w:vAlign w:val="center"/>
            <w:hideMark/>
          </w:tcPr>
          <w:p w14:paraId="26C2DDAA" w14:textId="77777777" w:rsidR="0002110F" w:rsidRPr="009E1E9F" w:rsidRDefault="0002110F" w:rsidP="0002110F">
            <w:pPr>
              <w:jc w:val="center"/>
              <w:rPr>
                <w:sz w:val="12"/>
                <w:szCs w:val="12"/>
              </w:rPr>
            </w:pPr>
            <w:r w:rsidRPr="009E1E9F">
              <w:rPr>
                <w:sz w:val="12"/>
                <w:szCs w:val="12"/>
              </w:rPr>
              <w:t>6,8</w:t>
            </w:r>
          </w:p>
        </w:tc>
        <w:tc>
          <w:tcPr>
            <w:tcW w:w="349" w:type="pct"/>
            <w:shd w:val="clear" w:color="auto" w:fill="auto"/>
            <w:tcMar>
              <w:left w:w="28" w:type="dxa"/>
              <w:right w:w="28" w:type="dxa"/>
            </w:tcMar>
            <w:vAlign w:val="center"/>
            <w:hideMark/>
          </w:tcPr>
          <w:p w14:paraId="1CBE9927" w14:textId="77777777" w:rsidR="0002110F" w:rsidRPr="009E1E9F" w:rsidRDefault="0002110F" w:rsidP="0002110F">
            <w:pPr>
              <w:jc w:val="center"/>
              <w:rPr>
                <w:sz w:val="12"/>
                <w:szCs w:val="12"/>
              </w:rPr>
            </w:pPr>
            <w:r w:rsidRPr="009E1E9F">
              <w:rPr>
                <w:sz w:val="12"/>
                <w:szCs w:val="12"/>
              </w:rPr>
              <w:t>7,4</w:t>
            </w:r>
          </w:p>
        </w:tc>
        <w:tc>
          <w:tcPr>
            <w:tcW w:w="349" w:type="pct"/>
            <w:shd w:val="clear" w:color="auto" w:fill="auto"/>
            <w:tcMar>
              <w:left w:w="28" w:type="dxa"/>
              <w:right w:w="28" w:type="dxa"/>
            </w:tcMar>
            <w:vAlign w:val="center"/>
            <w:hideMark/>
          </w:tcPr>
          <w:p w14:paraId="57063134" w14:textId="77777777" w:rsidR="0002110F" w:rsidRPr="009E1E9F" w:rsidRDefault="0002110F" w:rsidP="0002110F">
            <w:pPr>
              <w:jc w:val="center"/>
              <w:rPr>
                <w:sz w:val="12"/>
                <w:szCs w:val="12"/>
              </w:rPr>
            </w:pPr>
            <w:r w:rsidRPr="009E1E9F">
              <w:rPr>
                <w:sz w:val="12"/>
                <w:szCs w:val="12"/>
              </w:rPr>
              <w:t>8,2</w:t>
            </w:r>
          </w:p>
        </w:tc>
        <w:tc>
          <w:tcPr>
            <w:tcW w:w="349" w:type="pct"/>
            <w:shd w:val="clear" w:color="auto" w:fill="auto"/>
            <w:tcMar>
              <w:left w:w="28" w:type="dxa"/>
              <w:right w:w="28" w:type="dxa"/>
            </w:tcMar>
            <w:vAlign w:val="center"/>
            <w:hideMark/>
          </w:tcPr>
          <w:p w14:paraId="239A6F09" w14:textId="77777777" w:rsidR="0002110F" w:rsidRPr="009E1E9F" w:rsidRDefault="0002110F" w:rsidP="0002110F">
            <w:pPr>
              <w:jc w:val="center"/>
              <w:rPr>
                <w:sz w:val="12"/>
                <w:szCs w:val="12"/>
              </w:rPr>
            </w:pPr>
            <w:r w:rsidRPr="009E1E9F">
              <w:rPr>
                <w:sz w:val="12"/>
                <w:szCs w:val="12"/>
              </w:rPr>
              <w:t>9</w:t>
            </w:r>
          </w:p>
        </w:tc>
        <w:tc>
          <w:tcPr>
            <w:tcW w:w="349" w:type="pct"/>
            <w:shd w:val="clear" w:color="auto" w:fill="auto"/>
            <w:tcMar>
              <w:left w:w="28" w:type="dxa"/>
              <w:right w:w="28" w:type="dxa"/>
            </w:tcMar>
            <w:vAlign w:val="center"/>
            <w:hideMark/>
          </w:tcPr>
          <w:p w14:paraId="76A26942" w14:textId="77777777" w:rsidR="0002110F" w:rsidRPr="009E1E9F" w:rsidRDefault="0002110F" w:rsidP="0002110F">
            <w:pPr>
              <w:jc w:val="center"/>
              <w:rPr>
                <w:sz w:val="12"/>
                <w:szCs w:val="12"/>
              </w:rPr>
            </w:pPr>
            <w:r w:rsidRPr="009E1E9F">
              <w:rPr>
                <w:sz w:val="12"/>
                <w:szCs w:val="12"/>
              </w:rPr>
              <w:t>9,9</w:t>
            </w:r>
          </w:p>
        </w:tc>
      </w:tr>
      <w:tr w:rsidR="0002110F" w:rsidRPr="009E1E9F" w14:paraId="1341917F" w14:textId="77777777" w:rsidTr="005C4CB3">
        <w:trPr>
          <w:cantSplit/>
        </w:trPr>
        <w:tc>
          <w:tcPr>
            <w:tcW w:w="192" w:type="pct"/>
            <w:shd w:val="clear" w:color="auto" w:fill="auto"/>
            <w:tcMar>
              <w:left w:w="28" w:type="dxa"/>
              <w:right w:w="28" w:type="dxa"/>
            </w:tcMar>
            <w:vAlign w:val="center"/>
            <w:hideMark/>
          </w:tcPr>
          <w:p w14:paraId="3B714507" w14:textId="77777777" w:rsidR="0002110F" w:rsidRPr="009E1E9F" w:rsidRDefault="0002110F" w:rsidP="0002110F">
            <w:pPr>
              <w:jc w:val="center"/>
              <w:rPr>
                <w:sz w:val="12"/>
                <w:szCs w:val="12"/>
              </w:rPr>
            </w:pPr>
            <w:r w:rsidRPr="009E1E9F">
              <w:rPr>
                <w:sz w:val="12"/>
                <w:szCs w:val="12"/>
              </w:rPr>
              <w:t>15.</w:t>
            </w:r>
          </w:p>
        </w:tc>
        <w:tc>
          <w:tcPr>
            <w:tcW w:w="1206" w:type="pct"/>
            <w:shd w:val="clear" w:color="auto" w:fill="auto"/>
            <w:tcMar>
              <w:left w:w="28" w:type="dxa"/>
              <w:right w:w="28" w:type="dxa"/>
            </w:tcMar>
            <w:vAlign w:val="center"/>
            <w:hideMark/>
          </w:tcPr>
          <w:p w14:paraId="0371FBF5" w14:textId="77777777" w:rsidR="0002110F" w:rsidRPr="009E1E9F" w:rsidRDefault="0002110F" w:rsidP="0002110F">
            <w:pPr>
              <w:rPr>
                <w:sz w:val="12"/>
                <w:szCs w:val="12"/>
              </w:rPr>
            </w:pPr>
            <w:r w:rsidRPr="009E1E9F">
              <w:rPr>
                <w:sz w:val="12"/>
                <w:szCs w:val="12"/>
              </w:rPr>
              <w:t>Преобразование материалов комплексного разномасштабного картирования плодородия почв на основе геоинформационных систем- технологий для проведения мониторинга</w:t>
            </w:r>
          </w:p>
        </w:tc>
        <w:tc>
          <w:tcPr>
            <w:tcW w:w="517" w:type="pct"/>
            <w:shd w:val="clear" w:color="auto" w:fill="auto"/>
            <w:tcMar>
              <w:left w:w="28" w:type="dxa"/>
              <w:right w:w="28" w:type="dxa"/>
            </w:tcMar>
            <w:vAlign w:val="center"/>
            <w:hideMark/>
          </w:tcPr>
          <w:p w14:paraId="46DB9462"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70D85E26"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37A0BCE2"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2C7B054A"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0686C3E6"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7B160420" w14:textId="77777777" w:rsidR="0002110F" w:rsidRPr="009E1E9F" w:rsidRDefault="0002110F" w:rsidP="0002110F">
            <w:pPr>
              <w:jc w:val="center"/>
              <w:rPr>
                <w:sz w:val="12"/>
                <w:szCs w:val="12"/>
              </w:rPr>
            </w:pPr>
            <w:r w:rsidRPr="009E1E9F">
              <w:rPr>
                <w:sz w:val="12"/>
                <w:szCs w:val="12"/>
              </w:rPr>
              <w:t>90000</w:t>
            </w:r>
          </w:p>
        </w:tc>
        <w:tc>
          <w:tcPr>
            <w:tcW w:w="349" w:type="pct"/>
            <w:shd w:val="clear" w:color="auto" w:fill="auto"/>
            <w:tcMar>
              <w:left w:w="28" w:type="dxa"/>
              <w:right w:w="28" w:type="dxa"/>
            </w:tcMar>
            <w:vAlign w:val="center"/>
            <w:hideMark/>
          </w:tcPr>
          <w:p w14:paraId="16A93AF6"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7547A23E"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58280B2D" w14:textId="77777777" w:rsidR="0002110F" w:rsidRPr="009E1E9F" w:rsidRDefault="0002110F" w:rsidP="0002110F">
            <w:pPr>
              <w:jc w:val="center"/>
              <w:rPr>
                <w:sz w:val="12"/>
                <w:szCs w:val="12"/>
              </w:rPr>
            </w:pPr>
            <w:r w:rsidRPr="009E1E9F">
              <w:rPr>
                <w:sz w:val="12"/>
                <w:szCs w:val="12"/>
              </w:rPr>
              <w:t> </w:t>
            </w:r>
          </w:p>
        </w:tc>
      </w:tr>
      <w:tr w:rsidR="0002110F" w:rsidRPr="009E1E9F" w14:paraId="47598D22" w14:textId="77777777" w:rsidTr="005C4CB3">
        <w:trPr>
          <w:cantSplit/>
        </w:trPr>
        <w:tc>
          <w:tcPr>
            <w:tcW w:w="192" w:type="pct"/>
            <w:shd w:val="clear" w:color="auto" w:fill="auto"/>
            <w:tcMar>
              <w:left w:w="28" w:type="dxa"/>
              <w:right w:w="28" w:type="dxa"/>
            </w:tcMar>
            <w:vAlign w:val="center"/>
            <w:hideMark/>
          </w:tcPr>
          <w:p w14:paraId="557767F0" w14:textId="77777777" w:rsidR="0002110F" w:rsidRPr="009E1E9F" w:rsidRDefault="0002110F" w:rsidP="0002110F">
            <w:pPr>
              <w:jc w:val="center"/>
              <w:rPr>
                <w:sz w:val="12"/>
                <w:szCs w:val="12"/>
              </w:rPr>
            </w:pPr>
            <w:r w:rsidRPr="009E1E9F">
              <w:rPr>
                <w:sz w:val="12"/>
                <w:szCs w:val="12"/>
              </w:rPr>
              <w:t>16.</w:t>
            </w:r>
          </w:p>
        </w:tc>
        <w:tc>
          <w:tcPr>
            <w:tcW w:w="1206" w:type="pct"/>
            <w:shd w:val="clear" w:color="auto" w:fill="auto"/>
            <w:tcMar>
              <w:left w:w="28" w:type="dxa"/>
              <w:right w:w="28" w:type="dxa"/>
            </w:tcMar>
            <w:vAlign w:val="center"/>
            <w:hideMark/>
          </w:tcPr>
          <w:p w14:paraId="60DB41DF" w14:textId="77777777" w:rsidR="0002110F" w:rsidRPr="009E1E9F" w:rsidRDefault="0002110F" w:rsidP="0002110F">
            <w:pPr>
              <w:rPr>
                <w:sz w:val="12"/>
                <w:szCs w:val="12"/>
              </w:rPr>
            </w:pPr>
            <w:r w:rsidRPr="009E1E9F">
              <w:rPr>
                <w:sz w:val="12"/>
                <w:szCs w:val="12"/>
              </w:rPr>
              <w:t>Уменьшение степени кислотности почв путем проведения известкования</w:t>
            </w:r>
          </w:p>
        </w:tc>
        <w:tc>
          <w:tcPr>
            <w:tcW w:w="517" w:type="pct"/>
            <w:shd w:val="clear" w:color="auto" w:fill="auto"/>
            <w:tcMar>
              <w:left w:w="28" w:type="dxa"/>
              <w:right w:w="28" w:type="dxa"/>
            </w:tcMar>
            <w:vAlign w:val="center"/>
            <w:hideMark/>
          </w:tcPr>
          <w:p w14:paraId="567AE020"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42F51CD7" w14:textId="77777777" w:rsidR="0002110F" w:rsidRPr="009E1E9F" w:rsidRDefault="0002110F" w:rsidP="0002110F">
            <w:pPr>
              <w:jc w:val="center"/>
              <w:rPr>
                <w:sz w:val="12"/>
                <w:szCs w:val="12"/>
              </w:rPr>
            </w:pPr>
            <w:r w:rsidRPr="009E1E9F">
              <w:rPr>
                <w:sz w:val="12"/>
                <w:szCs w:val="12"/>
              </w:rPr>
              <w:t xml:space="preserve"> гектаров</w:t>
            </w:r>
          </w:p>
        </w:tc>
        <w:tc>
          <w:tcPr>
            <w:tcW w:w="349" w:type="pct"/>
            <w:shd w:val="clear" w:color="auto" w:fill="auto"/>
            <w:tcMar>
              <w:left w:w="28" w:type="dxa"/>
              <w:right w:w="28" w:type="dxa"/>
            </w:tcMar>
            <w:vAlign w:val="center"/>
            <w:hideMark/>
          </w:tcPr>
          <w:p w14:paraId="50604F8D" w14:textId="77777777" w:rsidR="0002110F" w:rsidRPr="009E1E9F" w:rsidRDefault="0002110F" w:rsidP="0002110F">
            <w:pPr>
              <w:jc w:val="center"/>
              <w:rPr>
                <w:sz w:val="12"/>
                <w:szCs w:val="12"/>
              </w:rPr>
            </w:pPr>
            <w:r w:rsidRPr="009E1E9F">
              <w:rPr>
                <w:sz w:val="12"/>
                <w:szCs w:val="12"/>
              </w:rPr>
              <w:t>200</w:t>
            </w:r>
          </w:p>
        </w:tc>
        <w:tc>
          <w:tcPr>
            <w:tcW w:w="349" w:type="pct"/>
            <w:shd w:val="clear" w:color="auto" w:fill="auto"/>
            <w:tcMar>
              <w:left w:w="28" w:type="dxa"/>
              <w:right w:w="28" w:type="dxa"/>
            </w:tcMar>
            <w:vAlign w:val="center"/>
            <w:hideMark/>
          </w:tcPr>
          <w:p w14:paraId="19D8C032" w14:textId="77777777" w:rsidR="0002110F" w:rsidRPr="009E1E9F" w:rsidRDefault="0002110F" w:rsidP="0002110F">
            <w:pPr>
              <w:jc w:val="center"/>
              <w:rPr>
                <w:sz w:val="12"/>
                <w:szCs w:val="12"/>
              </w:rPr>
            </w:pPr>
            <w:r w:rsidRPr="009E1E9F">
              <w:rPr>
                <w:sz w:val="12"/>
                <w:szCs w:val="12"/>
              </w:rPr>
              <w:t>200</w:t>
            </w:r>
          </w:p>
        </w:tc>
        <w:tc>
          <w:tcPr>
            <w:tcW w:w="349" w:type="pct"/>
            <w:shd w:val="clear" w:color="auto" w:fill="auto"/>
            <w:tcMar>
              <w:left w:w="28" w:type="dxa"/>
              <w:right w:w="28" w:type="dxa"/>
            </w:tcMar>
            <w:vAlign w:val="center"/>
            <w:hideMark/>
          </w:tcPr>
          <w:p w14:paraId="2B520E30" w14:textId="77777777" w:rsidR="0002110F" w:rsidRPr="009E1E9F" w:rsidRDefault="0002110F" w:rsidP="0002110F">
            <w:pPr>
              <w:jc w:val="center"/>
              <w:rPr>
                <w:sz w:val="12"/>
                <w:szCs w:val="12"/>
              </w:rPr>
            </w:pPr>
            <w:r w:rsidRPr="009E1E9F">
              <w:rPr>
                <w:sz w:val="12"/>
                <w:szCs w:val="12"/>
              </w:rPr>
              <w:t>400</w:t>
            </w:r>
          </w:p>
        </w:tc>
        <w:tc>
          <w:tcPr>
            <w:tcW w:w="349" w:type="pct"/>
            <w:shd w:val="clear" w:color="auto" w:fill="auto"/>
            <w:tcMar>
              <w:left w:w="28" w:type="dxa"/>
              <w:right w:w="28" w:type="dxa"/>
            </w:tcMar>
            <w:vAlign w:val="center"/>
            <w:hideMark/>
          </w:tcPr>
          <w:p w14:paraId="05F720FB" w14:textId="77777777" w:rsidR="0002110F" w:rsidRPr="009E1E9F" w:rsidRDefault="0002110F" w:rsidP="0002110F">
            <w:pPr>
              <w:jc w:val="center"/>
              <w:rPr>
                <w:sz w:val="12"/>
                <w:szCs w:val="12"/>
              </w:rPr>
            </w:pPr>
            <w:r w:rsidRPr="009E1E9F">
              <w:rPr>
                <w:sz w:val="12"/>
                <w:szCs w:val="12"/>
              </w:rPr>
              <w:t>400</w:t>
            </w:r>
          </w:p>
        </w:tc>
        <w:tc>
          <w:tcPr>
            <w:tcW w:w="349" w:type="pct"/>
            <w:shd w:val="clear" w:color="auto" w:fill="auto"/>
            <w:tcMar>
              <w:left w:w="28" w:type="dxa"/>
              <w:right w:w="28" w:type="dxa"/>
            </w:tcMar>
            <w:vAlign w:val="center"/>
            <w:hideMark/>
          </w:tcPr>
          <w:p w14:paraId="74B8F2FB" w14:textId="77777777" w:rsidR="0002110F" w:rsidRPr="009E1E9F" w:rsidRDefault="0002110F" w:rsidP="0002110F">
            <w:pPr>
              <w:jc w:val="center"/>
              <w:rPr>
                <w:sz w:val="12"/>
                <w:szCs w:val="12"/>
              </w:rPr>
            </w:pPr>
            <w:r w:rsidRPr="009E1E9F">
              <w:rPr>
                <w:sz w:val="12"/>
                <w:szCs w:val="12"/>
              </w:rPr>
              <w:t>400</w:t>
            </w:r>
          </w:p>
        </w:tc>
        <w:tc>
          <w:tcPr>
            <w:tcW w:w="349" w:type="pct"/>
            <w:shd w:val="clear" w:color="auto" w:fill="auto"/>
            <w:tcMar>
              <w:left w:w="28" w:type="dxa"/>
              <w:right w:w="28" w:type="dxa"/>
            </w:tcMar>
            <w:vAlign w:val="center"/>
            <w:hideMark/>
          </w:tcPr>
          <w:p w14:paraId="764E710E" w14:textId="77777777" w:rsidR="0002110F" w:rsidRPr="009E1E9F" w:rsidRDefault="0002110F" w:rsidP="0002110F">
            <w:pPr>
              <w:jc w:val="center"/>
              <w:rPr>
                <w:sz w:val="12"/>
                <w:szCs w:val="12"/>
              </w:rPr>
            </w:pPr>
            <w:r w:rsidRPr="009E1E9F">
              <w:rPr>
                <w:sz w:val="12"/>
                <w:szCs w:val="12"/>
              </w:rPr>
              <w:t>300</w:t>
            </w:r>
          </w:p>
        </w:tc>
        <w:tc>
          <w:tcPr>
            <w:tcW w:w="349" w:type="pct"/>
            <w:shd w:val="clear" w:color="auto" w:fill="auto"/>
            <w:tcMar>
              <w:left w:w="28" w:type="dxa"/>
              <w:right w:w="28" w:type="dxa"/>
            </w:tcMar>
            <w:vAlign w:val="center"/>
            <w:hideMark/>
          </w:tcPr>
          <w:p w14:paraId="3A541940" w14:textId="77777777" w:rsidR="0002110F" w:rsidRPr="009E1E9F" w:rsidRDefault="0002110F" w:rsidP="0002110F">
            <w:pPr>
              <w:jc w:val="center"/>
              <w:rPr>
                <w:sz w:val="12"/>
                <w:szCs w:val="12"/>
              </w:rPr>
            </w:pPr>
            <w:r w:rsidRPr="009E1E9F">
              <w:rPr>
                <w:sz w:val="12"/>
                <w:szCs w:val="12"/>
              </w:rPr>
              <w:t>200</w:t>
            </w:r>
          </w:p>
        </w:tc>
      </w:tr>
      <w:tr w:rsidR="0002110F" w:rsidRPr="009E1E9F" w14:paraId="2FB3A6CC" w14:textId="77777777" w:rsidTr="005C4CB3">
        <w:trPr>
          <w:cantSplit/>
        </w:trPr>
        <w:tc>
          <w:tcPr>
            <w:tcW w:w="192" w:type="pct"/>
            <w:shd w:val="clear" w:color="auto" w:fill="auto"/>
            <w:tcMar>
              <w:left w:w="28" w:type="dxa"/>
              <w:right w:w="28" w:type="dxa"/>
            </w:tcMar>
            <w:vAlign w:val="center"/>
            <w:hideMark/>
          </w:tcPr>
          <w:p w14:paraId="518825DF" w14:textId="77777777" w:rsidR="0002110F" w:rsidRPr="009E1E9F" w:rsidRDefault="0002110F" w:rsidP="0002110F">
            <w:pPr>
              <w:jc w:val="center"/>
              <w:rPr>
                <w:sz w:val="12"/>
                <w:szCs w:val="12"/>
              </w:rPr>
            </w:pPr>
            <w:r w:rsidRPr="009E1E9F">
              <w:rPr>
                <w:sz w:val="12"/>
                <w:szCs w:val="12"/>
              </w:rPr>
              <w:t>17.</w:t>
            </w:r>
          </w:p>
        </w:tc>
        <w:tc>
          <w:tcPr>
            <w:tcW w:w="1206" w:type="pct"/>
            <w:shd w:val="clear" w:color="auto" w:fill="auto"/>
            <w:tcMar>
              <w:left w:w="28" w:type="dxa"/>
              <w:right w:w="28" w:type="dxa"/>
            </w:tcMar>
            <w:vAlign w:val="center"/>
            <w:hideMark/>
          </w:tcPr>
          <w:p w14:paraId="6F21B1A7" w14:textId="77777777" w:rsidR="0002110F" w:rsidRPr="009E1E9F" w:rsidRDefault="0002110F" w:rsidP="0002110F">
            <w:pPr>
              <w:rPr>
                <w:sz w:val="12"/>
                <w:szCs w:val="12"/>
              </w:rPr>
            </w:pPr>
            <w:r w:rsidRPr="009E1E9F">
              <w:rPr>
                <w:sz w:val="12"/>
                <w:szCs w:val="12"/>
              </w:rPr>
              <w:t>Внесение органических удобрений</w:t>
            </w:r>
          </w:p>
        </w:tc>
        <w:tc>
          <w:tcPr>
            <w:tcW w:w="517" w:type="pct"/>
            <w:shd w:val="clear" w:color="auto" w:fill="auto"/>
            <w:tcMar>
              <w:left w:w="28" w:type="dxa"/>
              <w:right w:w="28" w:type="dxa"/>
            </w:tcMar>
            <w:vAlign w:val="center"/>
            <w:hideMark/>
          </w:tcPr>
          <w:p w14:paraId="7AA9451B"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4ACD1D4F" w14:textId="77777777" w:rsidR="0002110F" w:rsidRPr="009E1E9F" w:rsidRDefault="0002110F" w:rsidP="0002110F">
            <w:pPr>
              <w:jc w:val="center"/>
              <w:rPr>
                <w:sz w:val="12"/>
                <w:szCs w:val="12"/>
              </w:rPr>
            </w:pPr>
            <w:r w:rsidRPr="009E1E9F">
              <w:rPr>
                <w:sz w:val="12"/>
                <w:szCs w:val="12"/>
              </w:rPr>
              <w:t>тыс. тонн</w:t>
            </w:r>
          </w:p>
        </w:tc>
        <w:tc>
          <w:tcPr>
            <w:tcW w:w="349" w:type="pct"/>
            <w:shd w:val="clear" w:color="auto" w:fill="auto"/>
            <w:tcMar>
              <w:left w:w="28" w:type="dxa"/>
              <w:right w:w="28" w:type="dxa"/>
            </w:tcMar>
            <w:vAlign w:val="center"/>
            <w:hideMark/>
          </w:tcPr>
          <w:p w14:paraId="39EA4D52" w14:textId="77777777" w:rsidR="0002110F" w:rsidRPr="009E1E9F" w:rsidRDefault="0002110F" w:rsidP="0002110F">
            <w:pPr>
              <w:jc w:val="center"/>
              <w:rPr>
                <w:sz w:val="12"/>
                <w:szCs w:val="12"/>
              </w:rPr>
            </w:pPr>
            <w:r w:rsidRPr="009E1E9F">
              <w:rPr>
                <w:sz w:val="12"/>
                <w:szCs w:val="12"/>
              </w:rPr>
              <w:t>363</w:t>
            </w:r>
          </w:p>
        </w:tc>
        <w:tc>
          <w:tcPr>
            <w:tcW w:w="349" w:type="pct"/>
            <w:shd w:val="clear" w:color="auto" w:fill="auto"/>
            <w:tcMar>
              <w:left w:w="28" w:type="dxa"/>
              <w:right w:w="28" w:type="dxa"/>
            </w:tcMar>
            <w:vAlign w:val="center"/>
            <w:hideMark/>
          </w:tcPr>
          <w:p w14:paraId="6CA512A9" w14:textId="77777777" w:rsidR="0002110F" w:rsidRPr="009E1E9F" w:rsidRDefault="0002110F" w:rsidP="0002110F">
            <w:pPr>
              <w:jc w:val="center"/>
              <w:rPr>
                <w:sz w:val="12"/>
                <w:szCs w:val="12"/>
              </w:rPr>
            </w:pPr>
            <w:r w:rsidRPr="009E1E9F">
              <w:rPr>
                <w:sz w:val="12"/>
                <w:szCs w:val="12"/>
              </w:rPr>
              <w:t>399</w:t>
            </w:r>
          </w:p>
        </w:tc>
        <w:tc>
          <w:tcPr>
            <w:tcW w:w="349" w:type="pct"/>
            <w:shd w:val="clear" w:color="auto" w:fill="auto"/>
            <w:tcMar>
              <w:left w:w="28" w:type="dxa"/>
              <w:right w:w="28" w:type="dxa"/>
            </w:tcMar>
            <w:vAlign w:val="center"/>
            <w:hideMark/>
          </w:tcPr>
          <w:p w14:paraId="13C9CF5D" w14:textId="77777777" w:rsidR="0002110F" w:rsidRPr="009E1E9F" w:rsidRDefault="0002110F" w:rsidP="0002110F">
            <w:pPr>
              <w:jc w:val="center"/>
              <w:rPr>
                <w:sz w:val="12"/>
                <w:szCs w:val="12"/>
              </w:rPr>
            </w:pPr>
            <w:r w:rsidRPr="009E1E9F">
              <w:rPr>
                <w:sz w:val="12"/>
                <w:szCs w:val="12"/>
              </w:rPr>
              <w:t>439</w:t>
            </w:r>
          </w:p>
        </w:tc>
        <w:tc>
          <w:tcPr>
            <w:tcW w:w="349" w:type="pct"/>
            <w:shd w:val="clear" w:color="auto" w:fill="auto"/>
            <w:tcMar>
              <w:left w:w="28" w:type="dxa"/>
              <w:right w:w="28" w:type="dxa"/>
            </w:tcMar>
            <w:vAlign w:val="center"/>
            <w:hideMark/>
          </w:tcPr>
          <w:p w14:paraId="4024E0E7" w14:textId="77777777" w:rsidR="0002110F" w:rsidRPr="009E1E9F" w:rsidRDefault="0002110F" w:rsidP="0002110F">
            <w:pPr>
              <w:jc w:val="center"/>
              <w:rPr>
                <w:sz w:val="12"/>
                <w:szCs w:val="12"/>
              </w:rPr>
            </w:pPr>
            <w:r w:rsidRPr="009E1E9F">
              <w:rPr>
                <w:sz w:val="12"/>
                <w:szCs w:val="12"/>
              </w:rPr>
              <w:t>483</w:t>
            </w:r>
          </w:p>
        </w:tc>
        <w:tc>
          <w:tcPr>
            <w:tcW w:w="349" w:type="pct"/>
            <w:shd w:val="clear" w:color="auto" w:fill="auto"/>
            <w:tcMar>
              <w:left w:w="28" w:type="dxa"/>
              <w:right w:w="28" w:type="dxa"/>
            </w:tcMar>
            <w:vAlign w:val="center"/>
            <w:hideMark/>
          </w:tcPr>
          <w:p w14:paraId="61D4C7A5" w14:textId="77777777" w:rsidR="0002110F" w:rsidRPr="009E1E9F" w:rsidRDefault="0002110F" w:rsidP="0002110F">
            <w:pPr>
              <w:jc w:val="center"/>
              <w:rPr>
                <w:sz w:val="12"/>
                <w:szCs w:val="12"/>
              </w:rPr>
            </w:pPr>
            <w:r w:rsidRPr="009E1E9F">
              <w:rPr>
                <w:sz w:val="12"/>
                <w:szCs w:val="12"/>
              </w:rPr>
              <w:t>531</w:t>
            </w:r>
          </w:p>
        </w:tc>
        <w:tc>
          <w:tcPr>
            <w:tcW w:w="349" w:type="pct"/>
            <w:shd w:val="clear" w:color="auto" w:fill="auto"/>
            <w:tcMar>
              <w:left w:w="28" w:type="dxa"/>
              <w:right w:w="28" w:type="dxa"/>
            </w:tcMar>
            <w:vAlign w:val="center"/>
            <w:hideMark/>
          </w:tcPr>
          <w:p w14:paraId="3AFBFAF4" w14:textId="77777777" w:rsidR="0002110F" w:rsidRPr="009E1E9F" w:rsidRDefault="0002110F" w:rsidP="0002110F">
            <w:pPr>
              <w:jc w:val="center"/>
              <w:rPr>
                <w:sz w:val="12"/>
                <w:szCs w:val="12"/>
              </w:rPr>
            </w:pPr>
            <w:r w:rsidRPr="009E1E9F">
              <w:rPr>
                <w:sz w:val="12"/>
                <w:szCs w:val="12"/>
              </w:rPr>
              <w:t>585</w:t>
            </w:r>
          </w:p>
        </w:tc>
        <w:tc>
          <w:tcPr>
            <w:tcW w:w="349" w:type="pct"/>
            <w:shd w:val="clear" w:color="auto" w:fill="auto"/>
            <w:tcMar>
              <w:left w:w="28" w:type="dxa"/>
              <w:right w:w="28" w:type="dxa"/>
            </w:tcMar>
            <w:vAlign w:val="center"/>
            <w:hideMark/>
          </w:tcPr>
          <w:p w14:paraId="6FD73FB3" w14:textId="77777777" w:rsidR="0002110F" w:rsidRPr="009E1E9F" w:rsidRDefault="0002110F" w:rsidP="0002110F">
            <w:pPr>
              <w:jc w:val="center"/>
              <w:rPr>
                <w:sz w:val="12"/>
                <w:szCs w:val="12"/>
              </w:rPr>
            </w:pPr>
            <w:r w:rsidRPr="009E1E9F">
              <w:rPr>
                <w:sz w:val="12"/>
                <w:szCs w:val="12"/>
              </w:rPr>
              <w:t>643</w:t>
            </w:r>
          </w:p>
        </w:tc>
      </w:tr>
      <w:tr w:rsidR="0002110F" w:rsidRPr="009E1E9F" w14:paraId="57D6DA97" w14:textId="77777777" w:rsidTr="005C4CB3">
        <w:trPr>
          <w:cantSplit/>
        </w:trPr>
        <w:tc>
          <w:tcPr>
            <w:tcW w:w="5000" w:type="pct"/>
            <w:gridSpan w:val="11"/>
            <w:shd w:val="clear" w:color="auto" w:fill="auto"/>
            <w:tcMar>
              <w:left w:w="28" w:type="dxa"/>
              <w:right w:w="28" w:type="dxa"/>
            </w:tcMar>
            <w:vAlign w:val="center"/>
            <w:hideMark/>
          </w:tcPr>
          <w:p w14:paraId="1A12A1D3" w14:textId="77777777" w:rsidR="0002110F" w:rsidRPr="009E1E9F" w:rsidRDefault="0002110F" w:rsidP="0002110F">
            <w:pPr>
              <w:jc w:val="center"/>
              <w:rPr>
                <w:sz w:val="12"/>
                <w:szCs w:val="12"/>
              </w:rPr>
            </w:pPr>
            <w:r w:rsidRPr="009E1E9F">
              <w:rPr>
                <w:sz w:val="12"/>
                <w:szCs w:val="12"/>
              </w:rPr>
              <w:t>Основное мероприятие 2. "Развитие отрасли животноводства"</w:t>
            </w:r>
          </w:p>
        </w:tc>
      </w:tr>
      <w:tr w:rsidR="0002110F" w:rsidRPr="009E1E9F" w14:paraId="3D994315" w14:textId="77777777" w:rsidTr="005C4CB3">
        <w:trPr>
          <w:cantSplit/>
        </w:trPr>
        <w:tc>
          <w:tcPr>
            <w:tcW w:w="192" w:type="pct"/>
            <w:shd w:val="clear" w:color="auto" w:fill="auto"/>
            <w:tcMar>
              <w:left w:w="28" w:type="dxa"/>
              <w:right w:w="28" w:type="dxa"/>
            </w:tcMar>
            <w:vAlign w:val="center"/>
            <w:hideMark/>
          </w:tcPr>
          <w:p w14:paraId="688CC2DF" w14:textId="77777777" w:rsidR="0002110F" w:rsidRPr="009E1E9F" w:rsidRDefault="0002110F" w:rsidP="0002110F">
            <w:pPr>
              <w:jc w:val="center"/>
              <w:rPr>
                <w:sz w:val="12"/>
                <w:szCs w:val="12"/>
              </w:rPr>
            </w:pPr>
            <w:r w:rsidRPr="009E1E9F">
              <w:rPr>
                <w:sz w:val="12"/>
                <w:szCs w:val="12"/>
              </w:rPr>
              <w:t>18.</w:t>
            </w:r>
          </w:p>
        </w:tc>
        <w:tc>
          <w:tcPr>
            <w:tcW w:w="1206" w:type="pct"/>
            <w:shd w:val="clear" w:color="auto" w:fill="auto"/>
            <w:tcMar>
              <w:left w:w="28" w:type="dxa"/>
              <w:right w:w="28" w:type="dxa"/>
            </w:tcMar>
            <w:vAlign w:val="center"/>
            <w:hideMark/>
          </w:tcPr>
          <w:p w14:paraId="7B1CD40D" w14:textId="77777777" w:rsidR="0002110F" w:rsidRPr="009E1E9F" w:rsidRDefault="0002110F" w:rsidP="0002110F">
            <w:pPr>
              <w:rPr>
                <w:sz w:val="12"/>
                <w:szCs w:val="12"/>
              </w:rPr>
            </w:pPr>
            <w:r w:rsidRPr="009E1E9F">
              <w:rPr>
                <w:sz w:val="12"/>
                <w:szCs w:val="12"/>
              </w:rPr>
              <w:t>Производство скота и птицы на убой в хозяйствах всех категорий (в живом весе)</w:t>
            </w:r>
          </w:p>
        </w:tc>
        <w:tc>
          <w:tcPr>
            <w:tcW w:w="517" w:type="pct"/>
            <w:shd w:val="clear" w:color="auto" w:fill="auto"/>
            <w:tcMar>
              <w:left w:w="28" w:type="dxa"/>
              <w:right w:w="28" w:type="dxa"/>
            </w:tcMar>
            <w:vAlign w:val="center"/>
            <w:hideMark/>
          </w:tcPr>
          <w:p w14:paraId="1BFFFE45" w14:textId="77777777" w:rsidR="0002110F" w:rsidRPr="009E1E9F" w:rsidRDefault="0002110F" w:rsidP="0002110F">
            <w:pPr>
              <w:jc w:val="center"/>
              <w:rPr>
                <w:sz w:val="12"/>
                <w:szCs w:val="12"/>
              </w:rPr>
            </w:pPr>
            <w:r w:rsidRPr="009E1E9F">
              <w:rPr>
                <w:sz w:val="12"/>
                <w:szCs w:val="12"/>
              </w:rPr>
              <w:t>1.16.14</w:t>
            </w:r>
          </w:p>
        </w:tc>
        <w:tc>
          <w:tcPr>
            <w:tcW w:w="641" w:type="pct"/>
            <w:shd w:val="clear" w:color="auto" w:fill="auto"/>
            <w:tcMar>
              <w:left w:w="28" w:type="dxa"/>
              <w:right w:w="28" w:type="dxa"/>
            </w:tcMar>
            <w:vAlign w:val="center"/>
            <w:hideMark/>
          </w:tcPr>
          <w:p w14:paraId="46CA672C" w14:textId="77777777" w:rsidR="0002110F" w:rsidRPr="009E1E9F" w:rsidRDefault="0002110F" w:rsidP="0002110F">
            <w:pPr>
              <w:jc w:val="center"/>
              <w:rPr>
                <w:sz w:val="12"/>
                <w:szCs w:val="12"/>
              </w:rPr>
            </w:pPr>
            <w:r w:rsidRPr="009E1E9F">
              <w:rPr>
                <w:sz w:val="12"/>
                <w:szCs w:val="12"/>
              </w:rPr>
              <w:t>тонн</w:t>
            </w:r>
          </w:p>
        </w:tc>
        <w:tc>
          <w:tcPr>
            <w:tcW w:w="349" w:type="pct"/>
            <w:shd w:val="clear" w:color="auto" w:fill="auto"/>
            <w:tcMar>
              <w:left w:w="28" w:type="dxa"/>
              <w:right w:w="28" w:type="dxa"/>
            </w:tcMar>
            <w:vAlign w:val="center"/>
            <w:hideMark/>
          </w:tcPr>
          <w:p w14:paraId="5DE4CF1C" w14:textId="77777777" w:rsidR="0002110F" w:rsidRPr="009E1E9F" w:rsidRDefault="0002110F" w:rsidP="0002110F">
            <w:pPr>
              <w:jc w:val="center"/>
              <w:rPr>
                <w:sz w:val="12"/>
                <w:szCs w:val="12"/>
              </w:rPr>
            </w:pPr>
            <w:r w:rsidRPr="009E1E9F">
              <w:rPr>
                <w:sz w:val="12"/>
                <w:szCs w:val="12"/>
              </w:rPr>
              <w:t>12500</w:t>
            </w:r>
          </w:p>
        </w:tc>
        <w:tc>
          <w:tcPr>
            <w:tcW w:w="349" w:type="pct"/>
            <w:shd w:val="clear" w:color="auto" w:fill="auto"/>
            <w:tcMar>
              <w:left w:w="28" w:type="dxa"/>
              <w:right w:w="28" w:type="dxa"/>
            </w:tcMar>
            <w:vAlign w:val="center"/>
            <w:hideMark/>
          </w:tcPr>
          <w:p w14:paraId="2DEA53FE" w14:textId="77777777" w:rsidR="0002110F" w:rsidRPr="009E1E9F" w:rsidRDefault="0002110F" w:rsidP="0002110F">
            <w:pPr>
              <w:jc w:val="center"/>
              <w:rPr>
                <w:sz w:val="12"/>
                <w:szCs w:val="12"/>
              </w:rPr>
            </w:pPr>
            <w:r w:rsidRPr="009E1E9F">
              <w:rPr>
                <w:sz w:val="12"/>
                <w:szCs w:val="12"/>
              </w:rPr>
              <w:t>13500</w:t>
            </w:r>
          </w:p>
        </w:tc>
        <w:tc>
          <w:tcPr>
            <w:tcW w:w="349" w:type="pct"/>
            <w:shd w:val="clear" w:color="auto" w:fill="auto"/>
            <w:tcMar>
              <w:left w:w="28" w:type="dxa"/>
              <w:right w:w="28" w:type="dxa"/>
            </w:tcMar>
            <w:vAlign w:val="center"/>
            <w:hideMark/>
          </w:tcPr>
          <w:p w14:paraId="11A5038E" w14:textId="77777777" w:rsidR="0002110F" w:rsidRPr="009E1E9F" w:rsidRDefault="0002110F" w:rsidP="0002110F">
            <w:pPr>
              <w:jc w:val="center"/>
              <w:rPr>
                <w:sz w:val="12"/>
                <w:szCs w:val="12"/>
              </w:rPr>
            </w:pPr>
            <w:r w:rsidRPr="009E1E9F">
              <w:rPr>
                <w:sz w:val="12"/>
                <w:szCs w:val="12"/>
              </w:rPr>
              <w:t>13800</w:t>
            </w:r>
          </w:p>
        </w:tc>
        <w:tc>
          <w:tcPr>
            <w:tcW w:w="349" w:type="pct"/>
            <w:shd w:val="clear" w:color="auto" w:fill="auto"/>
            <w:tcMar>
              <w:left w:w="28" w:type="dxa"/>
              <w:right w:w="28" w:type="dxa"/>
            </w:tcMar>
            <w:vAlign w:val="center"/>
            <w:hideMark/>
          </w:tcPr>
          <w:p w14:paraId="02860E9E" w14:textId="77777777" w:rsidR="0002110F" w:rsidRPr="009E1E9F" w:rsidRDefault="0002110F" w:rsidP="0002110F">
            <w:pPr>
              <w:jc w:val="center"/>
              <w:rPr>
                <w:sz w:val="12"/>
                <w:szCs w:val="12"/>
              </w:rPr>
            </w:pPr>
            <w:r w:rsidRPr="009E1E9F">
              <w:rPr>
                <w:sz w:val="12"/>
                <w:szCs w:val="12"/>
              </w:rPr>
              <w:t>15700</w:t>
            </w:r>
          </w:p>
        </w:tc>
        <w:tc>
          <w:tcPr>
            <w:tcW w:w="349" w:type="pct"/>
            <w:shd w:val="clear" w:color="auto" w:fill="auto"/>
            <w:tcMar>
              <w:left w:w="28" w:type="dxa"/>
              <w:right w:w="28" w:type="dxa"/>
            </w:tcMar>
            <w:vAlign w:val="center"/>
            <w:hideMark/>
          </w:tcPr>
          <w:p w14:paraId="6BEB876E" w14:textId="77777777" w:rsidR="0002110F" w:rsidRPr="009E1E9F" w:rsidRDefault="0002110F" w:rsidP="0002110F">
            <w:pPr>
              <w:jc w:val="center"/>
              <w:rPr>
                <w:sz w:val="12"/>
                <w:szCs w:val="12"/>
              </w:rPr>
            </w:pPr>
            <w:r w:rsidRPr="009E1E9F">
              <w:rPr>
                <w:sz w:val="12"/>
                <w:szCs w:val="12"/>
              </w:rPr>
              <w:t>17300</w:t>
            </w:r>
          </w:p>
        </w:tc>
        <w:tc>
          <w:tcPr>
            <w:tcW w:w="349" w:type="pct"/>
            <w:shd w:val="clear" w:color="auto" w:fill="auto"/>
            <w:tcMar>
              <w:left w:w="28" w:type="dxa"/>
              <w:right w:w="28" w:type="dxa"/>
            </w:tcMar>
            <w:vAlign w:val="center"/>
            <w:hideMark/>
          </w:tcPr>
          <w:p w14:paraId="45B78478" w14:textId="77777777" w:rsidR="0002110F" w:rsidRPr="009E1E9F" w:rsidRDefault="0002110F" w:rsidP="0002110F">
            <w:pPr>
              <w:jc w:val="center"/>
              <w:rPr>
                <w:sz w:val="12"/>
                <w:szCs w:val="12"/>
              </w:rPr>
            </w:pPr>
            <w:r w:rsidRPr="009E1E9F">
              <w:rPr>
                <w:sz w:val="12"/>
                <w:szCs w:val="12"/>
              </w:rPr>
              <w:t>19000</w:t>
            </w:r>
          </w:p>
        </w:tc>
        <w:tc>
          <w:tcPr>
            <w:tcW w:w="349" w:type="pct"/>
            <w:shd w:val="clear" w:color="auto" w:fill="auto"/>
            <w:tcMar>
              <w:left w:w="28" w:type="dxa"/>
              <w:right w:w="28" w:type="dxa"/>
            </w:tcMar>
            <w:vAlign w:val="center"/>
            <w:hideMark/>
          </w:tcPr>
          <w:p w14:paraId="2C61C397" w14:textId="77777777" w:rsidR="0002110F" w:rsidRPr="009E1E9F" w:rsidRDefault="0002110F" w:rsidP="0002110F">
            <w:pPr>
              <w:jc w:val="center"/>
              <w:rPr>
                <w:sz w:val="12"/>
                <w:szCs w:val="12"/>
              </w:rPr>
            </w:pPr>
            <w:r w:rsidRPr="009E1E9F">
              <w:rPr>
                <w:sz w:val="12"/>
                <w:szCs w:val="12"/>
              </w:rPr>
              <w:t>20700</w:t>
            </w:r>
          </w:p>
        </w:tc>
      </w:tr>
      <w:tr w:rsidR="0002110F" w:rsidRPr="009E1E9F" w14:paraId="3E42DC3B" w14:textId="77777777" w:rsidTr="005C4CB3">
        <w:trPr>
          <w:cantSplit/>
        </w:trPr>
        <w:tc>
          <w:tcPr>
            <w:tcW w:w="192" w:type="pct"/>
            <w:shd w:val="clear" w:color="auto" w:fill="auto"/>
            <w:tcMar>
              <w:left w:w="28" w:type="dxa"/>
              <w:right w:w="28" w:type="dxa"/>
            </w:tcMar>
            <w:vAlign w:val="center"/>
            <w:hideMark/>
          </w:tcPr>
          <w:p w14:paraId="3BAF648E" w14:textId="77777777" w:rsidR="0002110F" w:rsidRPr="009E1E9F" w:rsidRDefault="0002110F" w:rsidP="0002110F">
            <w:pPr>
              <w:jc w:val="center"/>
              <w:rPr>
                <w:sz w:val="12"/>
                <w:szCs w:val="12"/>
              </w:rPr>
            </w:pPr>
            <w:r w:rsidRPr="009E1E9F">
              <w:rPr>
                <w:sz w:val="12"/>
                <w:szCs w:val="12"/>
              </w:rPr>
              <w:t>19.</w:t>
            </w:r>
          </w:p>
        </w:tc>
        <w:tc>
          <w:tcPr>
            <w:tcW w:w="1206" w:type="pct"/>
            <w:shd w:val="clear" w:color="auto" w:fill="auto"/>
            <w:tcMar>
              <w:left w:w="28" w:type="dxa"/>
              <w:right w:w="28" w:type="dxa"/>
            </w:tcMar>
            <w:vAlign w:val="center"/>
            <w:hideMark/>
          </w:tcPr>
          <w:p w14:paraId="52B172F4" w14:textId="77777777" w:rsidR="0002110F" w:rsidRPr="009E1E9F" w:rsidRDefault="0002110F" w:rsidP="0002110F">
            <w:pPr>
              <w:rPr>
                <w:sz w:val="12"/>
                <w:szCs w:val="12"/>
              </w:rPr>
            </w:pPr>
            <w:r w:rsidRPr="009E1E9F">
              <w:rPr>
                <w:sz w:val="12"/>
                <w:szCs w:val="12"/>
              </w:rPr>
              <w:t>Производство молока в хозяйствах всех категорий</w:t>
            </w:r>
          </w:p>
        </w:tc>
        <w:tc>
          <w:tcPr>
            <w:tcW w:w="517" w:type="pct"/>
            <w:shd w:val="clear" w:color="auto" w:fill="auto"/>
            <w:tcMar>
              <w:left w:w="28" w:type="dxa"/>
              <w:right w:w="28" w:type="dxa"/>
            </w:tcMar>
            <w:vAlign w:val="center"/>
            <w:hideMark/>
          </w:tcPr>
          <w:p w14:paraId="7C93CC89" w14:textId="77777777" w:rsidR="0002110F" w:rsidRPr="009E1E9F" w:rsidRDefault="0002110F" w:rsidP="0002110F">
            <w:pPr>
              <w:jc w:val="center"/>
              <w:rPr>
                <w:sz w:val="12"/>
                <w:szCs w:val="12"/>
              </w:rPr>
            </w:pPr>
            <w:r w:rsidRPr="009E1E9F">
              <w:rPr>
                <w:sz w:val="12"/>
                <w:szCs w:val="12"/>
              </w:rPr>
              <w:t>1.16.17</w:t>
            </w:r>
          </w:p>
        </w:tc>
        <w:tc>
          <w:tcPr>
            <w:tcW w:w="641" w:type="pct"/>
            <w:shd w:val="clear" w:color="auto" w:fill="auto"/>
            <w:tcMar>
              <w:left w:w="28" w:type="dxa"/>
              <w:right w:w="28" w:type="dxa"/>
            </w:tcMar>
            <w:vAlign w:val="center"/>
            <w:hideMark/>
          </w:tcPr>
          <w:p w14:paraId="4D1A9210" w14:textId="77777777" w:rsidR="0002110F" w:rsidRPr="009E1E9F" w:rsidRDefault="0002110F" w:rsidP="0002110F">
            <w:pPr>
              <w:jc w:val="center"/>
              <w:rPr>
                <w:sz w:val="12"/>
                <w:szCs w:val="12"/>
              </w:rPr>
            </w:pPr>
            <w:r w:rsidRPr="009E1E9F">
              <w:rPr>
                <w:sz w:val="12"/>
                <w:szCs w:val="12"/>
              </w:rPr>
              <w:t>тонн</w:t>
            </w:r>
          </w:p>
        </w:tc>
        <w:tc>
          <w:tcPr>
            <w:tcW w:w="349" w:type="pct"/>
            <w:shd w:val="clear" w:color="auto" w:fill="auto"/>
            <w:tcMar>
              <w:left w:w="28" w:type="dxa"/>
              <w:right w:w="28" w:type="dxa"/>
            </w:tcMar>
            <w:vAlign w:val="center"/>
            <w:hideMark/>
          </w:tcPr>
          <w:p w14:paraId="0F62580B" w14:textId="77777777" w:rsidR="0002110F" w:rsidRPr="009E1E9F" w:rsidRDefault="0002110F" w:rsidP="0002110F">
            <w:pPr>
              <w:jc w:val="center"/>
              <w:rPr>
                <w:sz w:val="12"/>
                <w:szCs w:val="12"/>
              </w:rPr>
            </w:pPr>
            <w:r w:rsidRPr="009E1E9F">
              <w:rPr>
                <w:sz w:val="12"/>
                <w:szCs w:val="12"/>
              </w:rPr>
              <w:t>40982</w:t>
            </w:r>
          </w:p>
        </w:tc>
        <w:tc>
          <w:tcPr>
            <w:tcW w:w="349" w:type="pct"/>
            <w:shd w:val="clear" w:color="auto" w:fill="auto"/>
            <w:tcMar>
              <w:left w:w="28" w:type="dxa"/>
              <w:right w:w="28" w:type="dxa"/>
            </w:tcMar>
            <w:vAlign w:val="center"/>
            <w:hideMark/>
          </w:tcPr>
          <w:p w14:paraId="4AD84482" w14:textId="77777777" w:rsidR="0002110F" w:rsidRPr="009E1E9F" w:rsidRDefault="0002110F" w:rsidP="0002110F">
            <w:pPr>
              <w:jc w:val="center"/>
              <w:rPr>
                <w:sz w:val="12"/>
                <w:szCs w:val="12"/>
              </w:rPr>
            </w:pPr>
            <w:r w:rsidRPr="009E1E9F">
              <w:rPr>
                <w:sz w:val="12"/>
                <w:szCs w:val="12"/>
              </w:rPr>
              <w:t>41392</w:t>
            </w:r>
          </w:p>
        </w:tc>
        <w:tc>
          <w:tcPr>
            <w:tcW w:w="349" w:type="pct"/>
            <w:shd w:val="clear" w:color="auto" w:fill="auto"/>
            <w:tcMar>
              <w:left w:w="28" w:type="dxa"/>
              <w:right w:w="28" w:type="dxa"/>
            </w:tcMar>
            <w:vAlign w:val="center"/>
            <w:hideMark/>
          </w:tcPr>
          <w:p w14:paraId="65C91700" w14:textId="77777777" w:rsidR="0002110F" w:rsidRPr="009E1E9F" w:rsidRDefault="0002110F" w:rsidP="0002110F">
            <w:pPr>
              <w:jc w:val="center"/>
              <w:rPr>
                <w:sz w:val="12"/>
                <w:szCs w:val="12"/>
              </w:rPr>
            </w:pPr>
            <w:r w:rsidRPr="009E1E9F">
              <w:rPr>
                <w:sz w:val="12"/>
                <w:szCs w:val="12"/>
              </w:rPr>
              <w:t>41806</w:t>
            </w:r>
          </w:p>
        </w:tc>
        <w:tc>
          <w:tcPr>
            <w:tcW w:w="349" w:type="pct"/>
            <w:shd w:val="clear" w:color="auto" w:fill="auto"/>
            <w:tcMar>
              <w:left w:w="28" w:type="dxa"/>
              <w:right w:w="28" w:type="dxa"/>
            </w:tcMar>
            <w:vAlign w:val="center"/>
            <w:hideMark/>
          </w:tcPr>
          <w:p w14:paraId="6E844ACA" w14:textId="77777777" w:rsidR="0002110F" w:rsidRPr="009E1E9F" w:rsidRDefault="0002110F" w:rsidP="0002110F">
            <w:pPr>
              <w:jc w:val="center"/>
              <w:rPr>
                <w:sz w:val="12"/>
                <w:szCs w:val="12"/>
              </w:rPr>
            </w:pPr>
            <w:r w:rsidRPr="009E1E9F">
              <w:rPr>
                <w:sz w:val="12"/>
                <w:szCs w:val="12"/>
              </w:rPr>
              <w:t>42224</w:t>
            </w:r>
          </w:p>
        </w:tc>
        <w:tc>
          <w:tcPr>
            <w:tcW w:w="349" w:type="pct"/>
            <w:shd w:val="clear" w:color="auto" w:fill="auto"/>
            <w:tcMar>
              <w:left w:w="28" w:type="dxa"/>
              <w:right w:w="28" w:type="dxa"/>
            </w:tcMar>
            <w:vAlign w:val="center"/>
            <w:hideMark/>
          </w:tcPr>
          <w:p w14:paraId="643627E2" w14:textId="77777777" w:rsidR="0002110F" w:rsidRPr="009E1E9F" w:rsidRDefault="0002110F" w:rsidP="0002110F">
            <w:pPr>
              <w:jc w:val="center"/>
              <w:rPr>
                <w:sz w:val="12"/>
                <w:szCs w:val="12"/>
              </w:rPr>
            </w:pPr>
            <w:r w:rsidRPr="009E1E9F">
              <w:rPr>
                <w:sz w:val="12"/>
                <w:szCs w:val="12"/>
              </w:rPr>
              <w:t>42646</w:t>
            </w:r>
          </w:p>
        </w:tc>
        <w:tc>
          <w:tcPr>
            <w:tcW w:w="349" w:type="pct"/>
            <w:shd w:val="clear" w:color="auto" w:fill="auto"/>
            <w:tcMar>
              <w:left w:w="28" w:type="dxa"/>
              <w:right w:w="28" w:type="dxa"/>
            </w:tcMar>
            <w:vAlign w:val="center"/>
            <w:hideMark/>
          </w:tcPr>
          <w:p w14:paraId="0CA4F6BA" w14:textId="77777777" w:rsidR="0002110F" w:rsidRPr="009E1E9F" w:rsidRDefault="0002110F" w:rsidP="0002110F">
            <w:pPr>
              <w:jc w:val="center"/>
              <w:rPr>
                <w:sz w:val="12"/>
                <w:szCs w:val="12"/>
              </w:rPr>
            </w:pPr>
            <w:r w:rsidRPr="009E1E9F">
              <w:rPr>
                <w:sz w:val="12"/>
                <w:szCs w:val="12"/>
              </w:rPr>
              <w:t>43072</w:t>
            </w:r>
          </w:p>
        </w:tc>
        <w:tc>
          <w:tcPr>
            <w:tcW w:w="349" w:type="pct"/>
            <w:shd w:val="clear" w:color="auto" w:fill="auto"/>
            <w:tcMar>
              <w:left w:w="28" w:type="dxa"/>
              <w:right w:w="28" w:type="dxa"/>
            </w:tcMar>
            <w:vAlign w:val="center"/>
            <w:hideMark/>
          </w:tcPr>
          <w:p w14:paraId="2F99E715" w14:textId="77777777" w:rsidR="0002110F" w:rsidRPr="009E1E9F" w:rsidRDefault="0002110F" w:rsidP="0002110F">
            <w:pPr>
              <w:jc w:val="center"/>
              <w:rPr>
                <w:sz w:val="12"/>
                <w:szCs w:val="12"/>
              </w:rPr>
            </w:pPr>
            <w:r w:rsidRPr="009E1E9F">
              <w:rPr>
                <w:sz w:val="12"/>
                <w:szCs w:val="12"/>
              </w:rPr>
              <w:t>43500</w:t>
            </w:r>
          </w:p>
        </w:tc>
      </w:tr>
      <w:tr w:rsidR="0002110F" w:rsidRPr="009E1E9F" w14:paraId="7D93E27F" w14:textId="77777777" w:rsidTr="005C4CB3">
        <w:trPr>
          <w:cantSplit/>
        </w:trPr>
        <w:tc>
          <w:tcPr>
            <w:tcW w:w="192" w:type="pct"/>
            <w:shd w:val="clear" w:color="auto" w:fill="auto"/>
            <w:tcMar>
              <w:left w:w="28" w:type="dxa"/>
              <w:right w:w="28" w:type="dxa"/>
            </w:tcMar>
            <w:vAlign w:val="center"/>
            <w:hideMark/>
          </w:tcPr>
          <w:p w14:paraId="2607A7D7" w14:textId="77777777" w:rsidR="0002110F" w:rsidRPr="009E1E9F" w:rsidRDefault="0002110F" w:rsidP="0002110F">
            <w:pPr>
              <w:jc w:val="center"/>
              <w:rPr>
                <w:sz w:val="12"/>
                <w:szCs w:val="12"/>
              </w:rPr>
            </w:pPr>
            <w:r w:rsidRPr="009E1E9F">
              <w:rPr>
                <w:sz w:val="12"/>
                <w:szCs w:val="12"/>
              </w:rPr>
              <w:t>20.</w:t>
            </w:r>
          </w:p>
        </w:tc>
        <w:tc>
          <w:tcPr>
            <w:tcW w:w="1206" w:type="pct"/>
            <w:shd w:val="clear" w:color="auto" w:fill="auto"/>
            <w:tcMar>
              <w:left w:w="28" w:type="dxa"/>
              <w:right w:w="28" w:type="dxa"/>
            </w:tcMar>
            <w:vAlign w:val="center"/>
            <w:hideMark/>
          </w:tcPr>
          <w:p w14:paraId="0EBEA5DF" w14:textId="77777777" w:rsidR="0002110F" w:rsidRPr="009E1E9F" w:rsidRDefault="0002110F" w:rsidP="0002110F">
            <w:pPr>
              <w:rPr>
                <w:sz w:val="12"/>
                <w:szCs w:val="12"/>
              </w:rPr>
            </w:pPr>
            <w:r w:rsidRPr="009E1E9F">
              <w:rPr>
                <w:sz w:val="12"/>
                <w:szCs w:val="12"/>
              </w:rPr>
              <w:t>Маточное поголовье овец и коз в сельскохозяйственных организациях, крестьянских (фермерских) хозяйствах, включая индивидуальных предпринимателей</w:t>
            </w:r>
          </w:p>
        </w:tc>
        <w:tc>
          <w:tcPr>
            <w:tcW w:w="517" w:type="pct"/>
            <w:shd w:val="clear" w:color="auto" w:fill="auto"/>
            <w:tcMar>
              <w:left w:w="28" w:type="dxa"/>
              <w:right w:w="28" w:type="dxa"/>
            </w:tcMar>
            <w:vAlign w:val="center"/>
            <w:hideMark/>
          </w:tcPr>
          <w:p w14:paraId="42EE096B" w14:textId="77777777" w:rsidR="0002110F" w:rsidRPr="009E1E9F" w:rsidRDefault="0002110F" w:rsidP="0002110F">
            <w:pPr>
              <w:jc w:val="center"/>
              <w:rPr>
                <w:sz w:val="12"/>
                <w:szCs w:val="12"/>
              </w:rPr>
            </w:pPr>
            <w:r w:rsidRPr="009E1E9F">
              <w:rPr>
                <w:sz w:val="12"/>
                <w:szCs w:val="12"/>
              </w:rPr>
              <w:t>1.16.16</w:t>
            </w:r>
          </w:p>
        </w:tc>
        <w:tc>
          <w:tcPr>
            <w:tcW w:w="641" w:type="pct"/>
            <w:shd w:val="clear" w:color="auto" w:fill="auto"/>
            <w:tcMar>
              <w:left w:w="28" w:type="dxa"/>
              <w:right w:w="28" w:type="dxa"/>
            </w:tcMar>
            <w:vAlign w:val="center"/>
            <w:hideMark/>
          </w:tcPr>
          <w:p w14:paraId="40EC2A8F" w14:textId="77777777" w:rsidR="0002110F" w:rsidRPr="009E1E9F" w:rsidRDefault="0002110F" w:rsidP="0002110F">
            <w:pPr>
              <w:jc w:val="center"/>
              <w:rPr>
                <w:sz w:val="12"/>
                <w:szCs w:val="12"/>
              </w:rPr>
            </w:pPr>
            <w:r w:rsidRPr="009E1E9F">
              <w:rPr>
                <w:sz w:val="12"/>
                <w:szCs w:val="12"/>
              </w:rPr>
              <w:t xml:space="preserve"> голов</w:t>
            </w:r>
          </w:p>
        </w:tc>
        <w:tc>
          <w:tcPr>
            <w:tcW w:w="349" w:type="pct"/>
            <w:shd w:val="clear" w:color="auto" w:fill="auto"/>
            <w:tcMar>
              <w:left w:w="28" w:type="dxa"/>
              <w:right w:w="28" w:type="dxa"/>
            </w:tcMar>
            <w:vAlign w:val="center"/>
            <w:hideMark/>
          </w:tcPr>
          <w:p w14:paraId="3F297DE0" w14:textId="77777777" w:rsidR="0002110F" w:rsidRPr="009E1E9F" w:rsidRDefault="0002110F" w:rsidP="0002110F">
            <w:pPr>
              <w:jc w:val="center"/>
              <w:rPr>
                <w:sz w:val="12"/>
                <w:szCs w:val="12"/>
              </w:rPr>
            </w:pPr>
            <w:r w:rsidRPr="009E1E9F">
              <w:rPr>
                <w:sz w:val="12"/>
                <w:szCs w:val="12"/>
              </w:rPr>
              <w:t>1348</w:t>
            </w:r>
          </w:p>
        </w:tc>
        <w:tc>
          <w:tcPr>
            <w:tcW w:w="349" w:type="pct"/>
            <w:shd w:val="clear" w:color="auto" w:fill="auto"/>
            <w:tcMar>
              <w:left w:w="28" w:type="dxa"/>
              <w:right w:w="28" w:type="dxa"/>
            </w:tcMar>
            <w:vAlign w:val="center"/>
            <w:hideMark/>
          </w:tcPr>
          <w:p w14:paraId="35CED09E" w14:textId="77777777" w:rsidR="0002110F" w:rsidRPr="009E1E9F" w:rsidRDefault="0002110F" w:rsidP="0002110F">
            <w:pPr>
              <w:jc w:val="center"/>
              <w:rPr>
                <w:sz w:val="12"/>
                <w:szCs w:val="12"/>
              </w:rPr>
            </w:pPr>
            <w:r w:rsidRPr="009E1E9F">
              <w:rPr>
                <w:sz w:val="12"/>
                <w:szCs w:val="12"/>
              </w:rPr>
              <w:t>1415</w:t>
            </w:r>
          </w:p>
        </w:tc>
        <w:tc>
          <w:tcPr>
            <w:tcW w:w="349" w:type="pct"/>
            <w:shd w:val="clear" w:color="auto" w:fill="auto"/>
            <w:tcMar>
              <w:left w:w="28" w:type="dxa"/>
              <w:right w:w="28" w:type="dxa"/>
            </w:tcMar>
            <w:vAlign w:val="center"/>
            <w:hideMark/>
          </w:tcPr>
          <w:p w14:paraId="5A2619DC" w14:textId="77777777" w:rsidR="0002110F" w:rsidRPr="009E1E9F" w:rsidRDefault="0002110F" w:rsidP="0002110F">
            <w:pPr>
              <w:jc w:val="center"/>
              <w:rPr>
                <w:sz w:val="12"/>
                <w:szCs w:val="12"/>
              </w:rPr>
            </w:pPr>
            <w:r w:rsidRPr="009E1E9F">
              <w:rPr>
                <w:sz w:val="12"/>
                <w:szCs w:val="12"/>
              </w:rPr>
              <w:t>1485</w:t>
            </w:r>
          </w:p>
        </w:tc>
        <w:tc>
          <w:tcPr>
            <w:tcW w:w="349" w:type="pct"/>
            <w:shd w:val="clear" w:color="auto" w:fill="auto"/>
            <w:tcMar>
              <w:left w:w="28" w:type="dxa"/>
              <w:right w:w="28" w:type="dxa"/>
            </w:tcMar>
            <w:vAlign w:val="center"/>
            <w:hideMark/>
          </w:tcPr>
          <w:p w14:paraId="02BAEC4F" w14:textId="77777777" w:rsidR="0002110F" w:rsidRPr="009E1E9F" w:rsidRDefault="0002110F" w:rsidP="0002110F">
            <w:pPr>
              <w:jc w:val="center"/>
              <w:rPr>
                <w:sz w:val="12"/>
                <w:szCs w:val="12"/>
              </w:rPr>
            </w:pPr>
            <w:r w:rsidRPr="009E1E9F">
              <w:rPr>
                <w:sz w:val="12"/>
                <w:szCs w:val="12"/>
              </w:rPr>
              <w:t>1559</w:t>
            </w:r>
          </w:p>
        </w:tc>
        <w:tc>
          <w:tcPr>
            <w:tcW w:w="349" w:type="pct"/>
            <w:shd w:val="clear" w:color="auto" w:fill="auto"/>
            <w:tcMar>
              <w:left w:w="28" w:type="dxa"/>
              <w:right w:w="28" w:type="dxa"/>
            </w:tcMar>
            <w:vAlign w:val="center"/>
            <w:hideMark/>
          </w:tcPr>
          <w:p w14:paraId="58084EF1" w14:textId="77777777" w:rsidR="0002110F" w:rsidRPr="009E1E9F" w:rsidRDefault="0002110F" w:rsidP="0002110F">
            <w:pPr>
              <w:jc w:val="center"/>
              <w:rPr>
                <w:sz w:val="12"/>
                <w:szCs w:val="12"/>
              </w:rPr>
            </w:pPr>
            <w:r w:rsidRPr="009E1E9F">
              <w:rPr>
                <w:sz w:val="12"/>
                <w:szCs w:val="12"/>
              </w:rPr>
              <w:t>1637</w:t>
            </w:r>
          </w:p>
        </w:tc>
        <w:tc>
          <w:tcPr>
            <w:tcW w:w="349" w:type="pct"/>
            <w:shd w:val="clear" w:color="auto" w:fill="auto"/>
            <w:tcMar>
              <w:left w:w="28" w:type="dxa"/>
              <w:right w:w="28" w:type="dxa"/>
            </w:tcMar>
            <w:vAlign w:val="center"/>
            <w:hideMark/>
          </w:tcPr>
          <w:p w14:paraId="51C94EE4" w14:textId="77777777" w:rsidR="0002110F" w:rsidRPr="009E1E9F" w:rsidRDefault="0002110F" w:rsidP="0002110F">
            <w:pPr>
              <w:jc w:val="center"/>
              <w:rPr>
                <w:sz w:val="12"/>
                <w:szCs w:val="12"/>
              </w:rPr>
            </w:pPr>
            <w:r w:rsidRPr="009E1E9F">
              <w:rPr>
                <w:sz w:val="12"/>
                <w:szCs w:val="12"/>
              </w:rPr>
              <w:t>1719</w:t>
            </w:r>
          </w:p>
        </w:tc>
        <w:tc>
          <w:tcPr>
            <w:tcW w:w="349" w:type="pct"/>
            <w:shd w:val="clear" w:color="auto" w:fill="auto"/>
            <w:tcMar>
              <w:left w:w="28" w:type="dxa"/>
              <w:right w:w="28" w:type="dxa"/>
            </w:tcMar>
            <w:vAlign w:val="center"/>
            <w:hideMark/>
          </w:tcPr>
          <w:p w14:paraId="32E45B6B" w14:textId="77777777" w:rsidR="0002110F" w:rsidRPr="009E1E9F" w:rsidRDefault="0002110F" w:rsidP="0002110F">
            <w:pPr>
              <w:jc w:val="center"/>
              <w:rPr>
                <w:sz w:val="12"/>
                <w:szCs w:val="12"/>
              </w:rPr>
            </w:pPr>
            <w:r w:rsidRPr="009E1E9F">
              <w:rPr>
                <w:sz w:val="12"/>
                <w:szCs w:val="12"/>
              </w:rPr>
              <w:t>1805</w:t>
            </w:r>
          </w:p>
        </w:tc>
      </w:tr>
      <w:tr w:rsidR="0002110F" w:rsidRPr="009E1E9F" w14:paraId="0F135D8C" w14:textId="77777777" w:rsidTr="005C4CB3">
        <w:trPr>
          <w:cantSplit/>
        </w:trPr>
        <w:tc>
          <w:tcPr>
            <w:tcW w:w="192" w:type="pct"/>
            <w:shd w:val="clear" w:color="auto" w:fill="auto"/>
            <w:tcMar>
              <w:left w:w="28" w:type="dxa"/>
              <w:right w:w="28" w:type="dxa"/>
            </w:tcMar>
            <w:vAlign w:val="center"/>
            <w:hideMark/>
          </w:tcPr>
          <w:p w14:paraId="2D651F0B" w14:textId="77777777" w:rsidR="0002110F" w:rsidRPr="009E1E9F" w:rsidRDefault="0002110F" w:rsidP="0002110F">
            <w:pPr>
              <w:jc w:val="center"/>
              <w:rPr>
                <w:sz w:val="12"/>
                <w:szCs w:val="12"/>
              </w:rPr>
            </w:pPr>
            <w:r w:rsidRPr="009E1E9F">
              <w:rPr>
                <w:sz w:val="12"/>
                <w:szCs w:val="12"/>
              </w:rPr>
              <w:t>21.</w:t>
            </w:r>
          </w:p>
        </w:tc>
        <w:tc>
          <w:tcPr>
            <w:tcW w:w="1206" w:type="pct"/>
            <w:shd w:val="clear" w:color="auto" w:fill="auto"/>
            <w:tcMar>
              <w:left w:w="28" w:type="dxa"/>
              <w:right w:w="28" w:type="dxa"/>
            </w:tcMar>
            <w:vAlign w:val="center"/>
            <w:hideMark/>
          </w:tcPr>
          <w:p w14:paraId="1B64BB0C" w14:textId="77777777" w:rsidR="0002110F" w:rsidRPr="009E1E9F" w:rsidRDefault="0002110F" w:rsidP="0002110F">
            <w:pPr>
              <w:rPr>
                <w:sz w:val="12"/>
                <w:szCs w:val="12"/>
              </w:rPr>
            </w:pPr>
            <w:r w:rsidRPr="009E1E9F">
              <w:rPr>
                <w:sz w:val="12"/>
                <w:szCs w:val="12"/>
              </w:rPr>
              <w:t>Поголовье крупного рогатого скота специализированных мясных пород и помесного скота в сельскохозяйственных организациях, крестьянских (фермерских) хозяйствах, включая индивидуальных предпринимателей</w:t>
            </w:r>
          </w:p>
        </w:tc>
        <w:tc>
          <w:tcPr>
            <w:tcW w:w="517" w:type="pct"/>
            <w:shd w:val="clear" w:color="auto" w:fill="auto"/>
            <w:tcMar>
              <w:left w:w="28" w:type="dxa"/>
              <w:right w:w="28" w:type="dxa"/>
            </w:tcMar>
            <w:vAlign w:val="center"/>
            <w:hideMark/>
          </w:tcPr>
          <w:p w14:paraId="02686ADE" w14:textId="77777777" w:rsidR="0002110F" w:rsidRPr="009E1E9F" w:rsidRDefault="0002110F" w:rsidP="0002110F">
            <w:pPr>
              <w:jc w:val="center"/>
              <w:rPr>
                <w:sz w:val="12"/>
                <w:szCs w:val="12"/>
              </w:rPr>
            </w:pPr>
            <w:r w:rsidRPr="009E1E9F">
              <w:rPr>
                <w:sz w:val="12"/>
                <w:szCs w:val="12"/>
              </w:rPr>
              <w:t xml:space="preserve"> - </w:t>
            </w:r>
          </w:p>
        </w:tc>
        <w:tc>
          <w:tcPr>
            <w:tcW w:w="641" w:type="pct"/>
            <w:shd w:val="clear" w:color="auto" w:fill="auto"/>
            <w:tcMar>
              <w:left w:w="28" w:type="dxa"/>
              <w:right w:w="28" w:type="dxa"/>
            </w:tcMar>
            <w:vAlign w:val="center"/>
            <w:hideMark/>
          </w:tcPr>
          <w:p w14:paraId="7AD88044" w14:textId="77777777" w:rsidR="0002110F" w:rsidRPr="009E1E9F" w:rsidRDefault="0002110F" w:rsidP="0002110F">
            <w:pPr>
              <w:jc w:val="center"/>
              <w:rPr>
                <w:sz w:val="12"/>
                <w:szCs w:val="12"/>
              </w:rPr>
            </w:pPr>
            <w:r w:rsidRPr="009E1E9F">
              <w:rPr>
                <w:sz w:val="12"/>
                <w:szCs w:val="12"/>
              </w:rPr>
              <w:t xml:space="preserve"> голов</w:t>
            </w:r>
          </w:p>
        </w:tc>
        <w:tc>
          <w:tcPr>
            <w:tcW w:w="349" w:type="pct"/>
            <w:shd w:val="clear" w:color="auto" w:fill="auto"/>
            <w:tcMar>
              <w:left w:w="28" w:type="dxa"/>
              <w:right w:w="28" w:type="dxa"/>
            </w:tcMar>
            <w:vAlign w:val="center"/>
            <w:hideMark/>
          </w:tcPr>
          <w:p w14:paraId="5EBDA4B1" w14:textId="77777777" w:rsidR="0002110F" w:rsidRPr="009E1E9F" w:rsidRDefault="0002110F" w:rsidP="0002110F">
            <w:pPr>
              <w:jc w:val="center"/>
              <w:rPr>
                <w:sz w:val="12"/>
                <w:szCs w:val="12"/>
              </w:rPr>
            </w:pPr>
            <w:r w:rsidRPr="009E1E9F">
              <w:rPr>
                <w:sz w:val="12"/>
                <w:szCs w:val="12"/>
              </w:rPr>
              <w:t>340</w:t>
            </w:r>
          </w:p>
        </w:tc>
        <w:tc>
          <w:tcPr>
            <w:tcW w:w="349" w:type="pct"/>
            <w:shd w:val="clear" w:color="auto" w:fill="auto"/>
            <w:tcMar>
              <w:left w:w="28" w:type="dxa"/>
              <w:right w:w="28" w:type="dxa"/>
            </w:tcMar>
            <w:vAlign w:val="center"/>
            <w:hideMark/>
          </w:tcPr>
          <w:p w14:paraId="2C64121D" w14:textId="77777777" w:rsidR="0002110F" w:rsidRPr="009E1E9F" w:rsidRDefault="0002110F" w:rsidP="0002110F">
            <w:pPr>
              <w:jc w:val="center"/>
              <w:rPr>
                <w:sz w:val="12"/>
                <w:szCs w:val="12"/>
              </w:rPr>
            </w:pPr>
            <w:r w:rsidRPr="009E1E9F">
              <w:rPr>
                <w:sz w:val="12"/>
                <w:szCs w:val="12"/>
              </w:rPr>
              <w:t>350</w:t>
            </w:r>
          </w:p>
        </w:tc>
        <w:tc>
          <w:tcPr>
            <w:tcW w:w="349" w:type="pct"/>
            <w:shd w:val="clear" w:color="auto" w:fill="auto"/>
            <w:tcMar>
              <w:left w:w="28" w:type="dxa"/>
              <w:right w:w="28" w:type="dxa"/>
            </w:tcMar>
            <w:vAlign w:val="center"/>
            <w:hideMark/>
          </w:tcPr>
          <w:p w14:paraId="1617A706" w14:textId="77777777" w:rsidR="0002110F" w:rsidRPr="009E1E9F" w:rsidRDefault="0002110F" w:rsidP="0002110F">
            <w:pPr>
              <w:jc w:val="center"/>
              <w:rPr>
                <w:sz w:val="12"/>
                <w:szCs w:val="12"/>
              </w:rPr>
            </w:pPr>
            <w:r w:rsidRPr="009E1E9F">
              <w:rPr>
                <w:sz w:val="12"/>
                <w:szCs w:val="12"/>
              </w:rPr>
              <w:t>360</w:t>
            </w:r>
          </w:p>
        </w:tc>
        <w:tc>
          <w:tcPr>
            <w:tcW w:w="349" w:type="pct"/>
            <w:shd w:val="clear" w:color="auto" w:fill="auto"/>
            <w:tcMar>
              <w:left w:w="28" w:type="dxa"/>
              <w:right w:w="28" w:type="dxa"/>
            </w:tcMar>
            <w:vAlign w:val="center"/>
            <w:hideMark/>
          </w:tcPr>
          <w:p w14:paraId="246F4568" w14:textId="77777777" w:rsidR="0002110F" w:rsidRPr="009E1E9F" w:rsidRDefault="0002110F" w:rsidP="0002110F">
            <w:pPr>
              <w:jc w:val="center"/>
              <w:rPr>
                <w:sz w:val="12"/>
                <w:szCs w:val="12"/>
              </w:rPr>
            </w:pPr>
            <w:r w:rsidRPr="009E1E9F">
              <w:rPr>
                <w:sz w:val="12"/>
                <w:szCs w:val="12"/>
              </w:rPr>
              <w:t>370</w:t>
            </w:r>
          </w:p>
        </w:tc>
        <w:tc>
          <w:tcPr>
            <w:tcW w:w="349" w:type="pct"/>
            <w:shd w:val="clear" w:color="auto" w:fill="auto"/>
            <w:tcMar>
              <w:left w:w="28" w:type="dxa"/>
              <w:right w:w="28" w:type="dxa"/>
            </w:tcMar>
            <w:vAlign w:val="center"/>
            <w:hideMark/>
          </w:tcPr>
          <w:p w14:paraId="5BC67169" w14:textId="77777777" w:rsidR="0002110F" w:rsidRPr="009E1E9F" w:rsidRDefault="0002110F" w:rsidP="0002110F">
            <w:pPr>
              <w:jc w:val="center"/>
              <w:rPr>
                <w:sz w:val="12"/>
                <w:szCs w:val="12"/>
              </w:rPr>
            </w:pPr>
            <w:r w:rsidRPr="009E1E9F">
              <w:rPr>
                <w:sz w:val="12"/>
                <w:szCs w:val="12"/>
              </w:rPr>
              <w:t>400</w:t>
            </w:r>
          </w:p>
        </w:tc>
        <w:tc>
          <w:tcPr>
            <w:tcW w:w="349" w:type="pct"/>
            <w:shd w:val="clear" w:color="auto" w:fill="auto"/>
            <w:tcMar>
              <w:left w:w="28" w:type="dxa"/>
              <w:right w:w="28" w:type="dxa"/>
            </w:tcMar>
            <w:vAlign w:val="center"/>
            <w:hideMark/>
          </w:tcPr>
          <w:p w14:paraId="66F99FAF" w14:textId="77777777" w:rsidR="0002110F" w:rsidRPr="009E1E9F" w:rsidRDefault="0002110F" w:rsidP="0002110F">
            <w:pPr>
              <w:jc w:val="center"/>
              <w:rPr>
                <w:sz w:val="12"/>
                <w:szCs w:val="12"/>
              </w:rPr>
            </w:pPr>
            <w:r w:rsidRPr="009E1E9F">
              <w:rPr>
                <w:sz w:val="12"/>
                <w:szCs w:val="12"/>
              </w:rPr>
              <w:t>420</w:t>
            </w:r>
          </w:p>
        </w:tc>
        <w:tc>
          <w:tcPr>
            <w:tcW w:w="349" w:type="pct"/>
            <w:shd w:val="clear" w:color="auto" w:fill="auto"/>
            <w:tcMar>
              <w:left w:w="28" w:type="dxa"/>
              <w:right w:w="28" w:type="dxa"/>
            </w:tcMar>
            <w:vAlign w:val="center"/>
            <w:hideMark/>
          </w:tcPr>
          <w:p w14:paraId="116FF4EA" w14:textId="77777777" w:rsidR="0002110F" w:rsidRPr="009E1E9F" w:rsidRDefault="0002110F" w:rsidP="0002110F">
            <w:pPr>
              <w:jc w:val="center"/>
              <w:rPr>
                <w:sz w:val="12"/>
                <w:szCs w:val="12"/>
              </w:rPr>
            </w:pPr>
            <w:r w:rsidRPr="009E1E9F">
              <w:rPr>
                <w:sz w:val="12"/>
                <w:szCs w:val="12"/>
              </w:rPr>
              <w:t>450</w:t>
            </w:r>
          </w:p>
        </w:tc>
      </w:tr>
      <w:tr w:rsidR="0002110F" w:rsidRPr="009E1E9F" w14:paraId="7C90BE31" w14:textId="77777777" w:rsidTr="005C4CB3">
        <w:trPr>
          <w:cantSplit/>
        </w:trPr>
        <w:tc>
          <w:tcPr>
            <w:tcW w:w="5000" w:type="pct"/>
            <w:gridSpan w:val="11"/>
            <w:shd w:val="clear" w:color="auto" w:fill="auto"/>
            <w:tcMar>
              <w:left w:w="28" w:type="dxa"/>
              <w:right w:w="28" w:type="dxa"/>
            </w:tcMar>
            <w:vAlign w:val="center"/>
            <w:hideMark/>
          </w:tcPr>
          <w:p w14:paraId="74F88199" w14:textId="77777777" w:rsidR="0002110F" w:rsidRPr="009E1E9F" w:rsidRDefault="0002110F" w:rsidP="0002110F">
            <w:pPr>
              <w:jc w:val="center"/>
              <w:rPr>
                <w:sz w:val="12"/>
                <w:szCs w:val="12"/>
              </w:rPr>
            </w:pPr>
            <w:r w:rsidRPr="009E1E9F">
              <w:rPr>
                <w:sz w:val="12"/>
                <w:szCs w:val="12"/>
              </w:rPr>
              <w:t>Основное мероприятие 3. "Поддержка малых форм хозяйствования"</w:t>
            </w:r>
          </w:p>
        </w:tc>
      </w:tr>
      <w:tr w:rsidR="0002110F" w:rsidRPr="009E1E9F" w14:paraId="7DA43E11" w14:textId="77777777" w:rsidTr="005C4CB3">
        <w:trPr>
          <w:cantSplit/>
        </w:trPr>
        <w:tc>
          <w:tcPr>
            <w:tcW w:w="192" w:type="pct"/>
            <w:shd w:val="clear" w:color="auto" w:fill="auto"/>
            <w:tcMar>
              <w:left w:w="28" w:type="dxa"/>
              <w:right w:w="28" w:type="dxa"/>
            </w:tcMar>
            <w:vAlign w:val="center"/>
            <w:hideMark/>
          </w:tcPr>
          <w:p w14:paraId="57DD687E" w14:textId="77777777" w:rsidR="0002110F" w:rsidRPr="009E1E9F" w:rsidRDefault="0002110F" w:rsidP="0002110F">
            <w:pPr>
              <w:jc w:val="center"/>
              <w:rPr>
                <w:sz w:val="12"/>
                <w:szCs w:val="12"/>
              </w:rPr>
            </w:pPr>
            <w:r w:rsidRPr="009E1E9F">
              <w:rPr>
                <w:sz w:val="12"/>
                <w:szCs w:val="12"/>
              </w:rPr>
              <w:t>22.</w:t>
            </w:r>
          </w:p>
        </w:tc>
        <w:tc>
          <w:tcPr>
            <w:tcW w:w="1206" w:type="pct"/>
            <w:shd w:val="clear" w:color="auto" w:fill="auto"/>
            <w:tcMar>
              <w:left w:w="28" w:type="dxa"/>
              <w:right w:w="28" w:type="dxa"/>
            </w:tcMar>
            <w:vAlign w:val="center"/>
            <w:hideMark/>
          </w:tcPr>
          <w:p w14:paraId="63FE8C01" w14:textId="77777777" w:rsidR="0002110F" w:rsidRPr="009E1E9F" w:rsidRDefault="0002110F" w:rsidP="0002110F">
            <w:pPr>
              <w:rPr>
                <w:sz w:val="12"/>
                <w:szCs w:val="12"/>
              </w:rPr>
            </w:pPr>
            <w:r w:rsidRPr="009E1E9F">
              <w:rPr>
                <w:sz w:val="12"/>
                <w:szCs w:val="12"/>
              </w:rPr>
              <w:t>Количество крестьянских (фермерских) хозяйств начинающих фермеров, осуществивших проекты создания и развития своих хозяйств с помощью государственной поддержки</w:t>
            </w:r>
          </w:p>
        </w:tc>
        <w:tc>
          <w:tcPr>
            <w:tcW w:w="517" w:type="pct"/>
            <w:shd w:val="clear" w:color="auto" w:fill="auto"/>
            <w:tcMar>
              <w:left w:w="28" w:type="dxa"/>
              <w:right w:w="28" w:type="dxa"/>
            </w:tcMar>
            <w:vAlign w:val="center"/>
            <w:hideMark/>
          </w:tcPr>
          <w:p w14:paraId="374DE139"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41C61FE6" w14:textId="77777777" w:rsidR="0002110F" w:rsidRPr="009E1E9F" w:rsidRDefault="0002110F" w:rsidP="0002110F">
            <w:pPr>
              <w:jc w:val="center"/>
              <w:rPr>
                <w:sz w:val="12"/>
                <w:szCs w:val="12"/>
              </w:rPr>
            </w:pPr>
            <w:r w:rsidRPr="009E1E9F">
              <w:rPr>
                <w:sz w:val="12"/>
                <w:szCs w:val="12"/>
              </w:rPr>
              <w:t>единиц</w:t>
            </w:r>
          </w:p>
        </w:tc>
        <w:tc>
          <w:tcPr>
            <w:tcW w:w="349" w:type="pct"/>
            <w:shd w:val="clear" w:color="auto" w:fill="auto"/>
            <w:tcMar>
              <w:left w:w="28" w:type="dxa"/>
              <w:right w:w="28" w:type="dxa"/>
            </w:tcMar>
            <w:vAlign w:val="center"/>
            <w:hideMark/>
          </w:tcPr>
          <w:p w14:paraId="68C28C60" w14:textId="77777777" w:rsidR="0002110F" w:rsidRPr="009E1E9F" w:rsidRDefault="0002110F" w:rsidP="0002110F">
            <w:pPr>
              <w:jc w:val="center"/>
              <w:rPr>
                <w:sz w:val="12"/>
                <w:szCs w:val="12"/>
              </w:rPr>
            </w:pPr>
            <w:r w:rsidRPr="009E1E9F">
              <w:rPr>
                <w:sz w:val="12"/>
                <w:szCs w:val="12"/>
              </w:rPr>
              <w:t>1</w:t>
            </w:r>
          </w:p>
        </w:tc>
        <w:tc>
          <w:tcPr>
            <w:tcW w:w="349" w:type="pct"/>
            <w:shd w:val="clear" w:color="auto" w:fill="auto"/>
            <w:tcMar>
              <w:left w:w="28" w:type="dxa"/>
              <w:right w:w="28" w:type="dxa"/>
            </w:tcMar>
            <w:vAlign w:val="center"/>
            <w:hideMark/>
          </w:tcPr>
          <w:p w14:paraId="0A902634" w14:textId="77777777" w:rsidR="0002110F" w:rsidRPr="009E1E9F" w:rsidRDefault="0002110F" w:rsidP="0002110F">
            <w:pPr>
              <w:jc w:val="center"/>
              <w:rPr>
                <w:sz w:val="12"/>
                <w:szCs w:val="12"/>
              </w:rPr>
            </w:pPr>
            <w:r w:rsidRPr="009E1E9F">
              <w:rPr>
                <w:sz w:val="12"/>
                <w:szCs w:val="12"/>
              </w:rPr>
              <w:t>1</w:t>
            </w:r>
          </w:p>
        </w:tc>
        <w:tc>
          <w:tcPr>
            <w:tcW w:w="349" w:type="pct"/>
            <w:shd w:val="clear" w:color="auto" w:fill="auto"/>
            <w:tcMar>
              <w:left w:w="28" w:type="dxa"/>
              <w:right w:w="28" w:type="dxa"/>
            </w:tcMar>
            <w:vAlign w:val="center"/>
            <w:hideMark/>
          </w:tcPr>
          <w:p w14:paraId="57165EDF" w14:textId="77777777" w:rsidR="0002110F" w:rsidRPr="009E1E9F" w:rsidRDefault="0002110F" w:rsidP="0002110F">
            <w:pPr>
              <w:jc w:val="center"/>
              <w:rPr>
                <w:sz w:val="12"/>
                <w:szCs w:val="12"/>
              </w:rPr>
            </w:pPr>
            <w:r w:rsidRPr="009E1E9F">
              <w:rPr>
                <w:sz w:val="12"/>
                <w:szCs w:val="12"/>
              </w:rPr>
              <w:t>1</w:t>
            </w:r>
          </w:p>
        </w:tc>
        <w:tc>
          <w:tcPr>
            <w:tcW w:w="349" w:type="pct"/>
            <w:shd w:val="clear" w:color="auto" w:fill="auto"/>
            <w:tcMar>
              <w:left w:w="28" w:type="dxa"/>
              <w:right w:w="28" w:type="dxa"/>
            </w:tcMar>
            <w:vAlign w:val="center"/>
            <w:hideMark/>
          </w:tcPr>
          <w:p w14:paraId="104283E1" w14:textId="77777777" w:rsidR="0002110F" w:rsidRPr="009E1E9F" w:rsidRDefault="0002110F" w:rsidP="0002110F">
            <w:pPr>
              <w:jc w:val="center"/>
              <w:rPr>
                <w:sz w:val="12"/>
                <w:szCs w:val="12"/>
              </w:rPr>
            </w:pPr>
            <w:r w:rsidRPr="009E1E9F">
              <w:rPr>
                <w:sz w:val="12"/>
                <w:szCs w:val="12"/>
              </w:rPr>
              <w:t>1</w:t>
            </w:r>
          </w:p>
        </w:tc>
        <w:tc>
          <w:tcPr>
            <w:tcW w:w="349" w:type="pct"/>
            <w:shd w:val="clear" w:color="auto" w:fill="auto"/>
            <w:tcMar>
              <w:left w:w="28" w:type="dxa"/>
              <w:right w:w="28" w:type="dxa"/>
            </w:tcMar>
            <w:vAlign w:val="center"/>
            <w:hideMark/>
          </w:tcPr>
          <w:p w14:paraId="62CA13AC" w14:textId="77777777" w:rsidR="0002110F" w:rsidRPr="009E1E9F" w:rsidRDefault="0002110F" w:rsidP="0002110F">
            <w:pPr>
              <w:jc w:val="center"/>
              <w:rPr>
                <w:sz w:val="12"/>
                <w:szCs w:val="12"/>
              </w:rPr>
            </w:pPr>
            <w:r w:rsidRPr="009E1E9F">
              <w:rPr>
                <w:sz w:val="12"/>
                <w:szCs w:val="12"/>
              </w:rPr>
              <w:t>1</w:t>
            </w:r>
          </w:p>
        </w:tc>
        <w:tc>
          <w:tcPr>
            <w:tcW w:w="349" w:type="pct"/>
            <w:shd w:val="clear" w:color="auto" w:fill="auto"/>
            <w:tcMar>
              <w:left w:w="28" w:type="dxa"/>
              <w:right w:w="28" w:type="dxa"/>
            </w:tcMar>
            <w:vAlign w:val="center"/>
            <w:hideMark/>
          </w:tcPr>
          <w:p w14:paraId="7D618B84" w14:textId="77777777" w:rsidR="0002110F" w:rsidRPr="009E1E9F" w:rsidRDefault="0002110F" w:rsidP="0002110F">
            <w:pPr>
              <w:jc w:val="center"/>
              <w:rPr>
                <w:sz w:val="12"/>
                <w:szCs w:val="12"/>
              </w:rPr>
            </w:pPr>
            <w:r w:rsidRPr="009E1E9F">
              <w:rPr>
                <w:sz w:val="12"/>
                <w:szCs w:val="12"/>
              </w:rPr>
              <w:t>1</w:t>
            </w:r>
          </w:p>
        </w:tc>
        <w:tc>
          <w:tcPr>
            <w:tcW w:w="349" w:type="pct"/>
            <w:shd w:val="clear" w:color="auto" w:fill="auto"/>
            <w:tcMar>
              <w:left w:w="28" w:type="dxa"/>
              <w:right w:w="28" w:type="dxa"/>
            </w:tcMar>
            <w:vAlign w:val="center"/>
            <w:hideMark/>
          </w:tcPr>
          <w:p w14:paraId="22324596" w14:textId="77777777" w:rsidR="0002110F" w:rsidRPr="009E1E9F" w:rsidRDefault="0002110F" w:rsidP="0002110F">
            <w:pPr>
              <w:jc w:val="center"/>
              <w:rPr>
                <w:sz w:val="12"/>
                <w:szCs w:val="12"/>
              </w:rPr>
            </w:pPr>
            <w:r w:rsidRPr="009E1E9F">
              <w:rPr>
                <w:sz w:val="12"/>
                <w:szCs w:val="12"/>
              </w:rPr>
              <w:t>1</w:t>
            </w:r>
          </w:p>
        </w:tc>
      </w:tr>
      <w:tr w:rsidR="0002110F" w:rsidRPr="009E1E9F" w14:paraId="1EE0E135" w14:textId="77777777" w:rsidTr="005C4CB3">
        <w:trPr>
          <w:cantSplit/>
        </w:trPr>
        <w:tc>
          <w:tcPr>
            <w:tcW w:w="192" w:type="pct"/>
            <w:shd w:val="clear" w:color="auto" w:fill="auto"/>
            <w:tcMar>
              <w:left w:w="28" w:type="dxa"/>
              <w:right w:w="28" w:type="dxa"/>
            </w:tcMar>
            <w:vAlign w:val="center"/>
            <w:hideMark/>
          </w:tcPr>
          <w:p w14:paraId="20EE0352" w14:textId="77777777" w:rsidR="0002110F" w:rsidRPr="009E1E9F" w:rsidRDefault="0002110F" w:rsidP="0002110F">
            <w:pPr>
              <w:jc w:val="center"/>
              <w:rPr>
                <w:sz w:val="12"/>
                <w:szCs w:val="12"/>
              </w:rPr>
            </w:pPr>
            <w:r w:rsidRPr="009E1E9F">
              <w:rPr>
                <w:sz w:val="12"/>
                <w:szCs w:val="12"/>
              </w:rPr>
              <w:t>23.</w:t>
            </w:r>
          </w:p>
        </w:tc>
        <w:tc>
          <w:tcPr>
            <w:tcW w:w="1206" w:type="pct"/>
            <w:shd w:val="clear" w:color="auto" w:fill="auto"/>
            <w:tcMar>
              <w:left w:w="28" w:type="dxa"/>
              <w:right w:w="28" w:type="dxa"/>
            </w:tcMar>
            <w:vAlign w:val="center"/>
            <w:hideMark/>
          </w:tcPr>
          <w:p w14:paraId="66021F0D" w14:textId="77777777" w:rsidR="0002110F" w:rsidRPr="009E1E9F" w:rsidRDefault="0002110F" w:rsidP="0002110F">
            <w:pPr>
              <w:rPr>
                <w:sz w:val="12"/>
                <w:szCs w:val="12"/>
              </w:rPr>
            </w:pPr>
            <w:r w:rsidRPr="009E1E9F">
              <w:rPr>
                <w:sz w:val="12"/>
                <w:szCs w:val="12"/>
              </w:rPr>
              <w:t>Площадь земельных участков, оформленных в собственность крестьянскими (фермерскими) хозяйствами</w:t>
            </w:r>
          </w:p>
        </w:tc>
        <w:tc>
          <w:tcPr>
            <w:tcW w:w="517" w:type="pct"/>
            <w:shd w:val="clear" w:color="auto" w:fill="auto"/>
            <w:tcMar>
              <w:left w:w="28" w:type="dxa"/>
              <w:right w:w="28" w:type="dxa"/>
            </w:tcMar>
            <w:vAlign w:val="center"/>
            <w:hideMark/>
          </w:tcPr>
          <w:p w14:paraId="7A6E33C0"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70C43A84" w14:textId="77777777" w:rsidR="0002110F" w:rsidRPr="009E1E9F" w:rsidRDefault="0002110F" w:rsidP="0002110F">
            <w:pPr>
              <w:jc w:val="center"/>
              <w:rPr>
                <w:sz w:val="12"/>
                <w:szCs w:val="12"/>
              </w:rPr>
            </w:pPr>
            <w:r w:rsidRPr="009E1E9F">
              <w:rPr>
                <w:sz w:val="12"/>
                <w:szCs w:val="12"/>
              </w:rPr>
              <w:t xml:space="preserve"> гектаров</w:t>
            </w:r>
          </w:p>
        </w:tc>
        <w:tc>
          <w:tcPr>
            <w:tcW w:w="349" w:type="pct"/>
            <w:shd w:val="clear" w:color="auto" w:fill="auto"/>
            <w:tcMar>
              <w:left w:w="28" w:type="dxa"/>
              <w:right w:w="28" w:type="dxa"/>
            </w:tcMar>
            <w:vAlign w:val="center"/>
            <w:hideMark/>
          </w:tcPr>
          <w:p w14:paraId="3305DE34" w14:textId="77777777" w:rsidR="0002110F" w:rsidRPr="009E1E9F" w:rsidRDefault="0002110F" w:rsidP="0002110F">
            <w:pPr>
              <w:jc w:val="center"/>
              <w:rPr>
                <w:sz w:val="12"/>
                <w:szCs w:val="12"/>
              </w:rPr>
            </w:pPr>
            <w:r w:rsidRPr="009E1E9F">
              <w:rPr>
                <w:sz w:val="12"/>
                <w:szCs w:val="12"/>
              </w:rPr>
              <w:t>50</w:t>
            </w:r>
          </w:p>
        </w:tc>
        <w:tc>
          <w:tcPr>
            <w:tcW w:w="349" w:type="pct"/>
            <w:shd w:val="clear" w:color="auto" w:fill="auto"/>
            <w:tcMar>
              <w:left w:w="28" w:type="dxa"/>
              <w:right w:w="28" w:type="dxa"/>
            </w:tcMar>
            <w:vAlign w:val="center"/>
            <w:hideMark/>
          </w:tcPr>
          <w:p w14:paraId="032A3B4C" w14:textId="77777777" w:rsidR="0002110F" w:rsidRPr="009E1E9F" w:rsidRDefault="0002110F" w:rsidP="0002110F">
            <w:pPr>
              <w:jc w:val="center"/>
              <w:rPr>
                <w:sz w:val="12"/>
                <w:szCs w:val="12"/>
              </w:rPr>
            </w:pPr>
            <w:r w:rsidRPr="009E1E9F">
              <w:rPr>
                <w:sz w:val="12"/>
                <w:szCs w:val="12"/>
              </w:rPr>
              <w:t>50</w:t>
            </w:r>
          </w:p>
        </w:tc>
        <w:tc>
          <w:tcPr>
            <w:tcW w:w="349" w:type="pct"/>
            <w:shd w:val="clear" w:color="auto" w:fill="auto"/>
            <w:tcMar>
              <w:left w:w="28" w:type="dxa"/>
              <w:right w:w="28" w:type="dxa"/>
            </w:tcMar>
            <w:vAlign w:val="center"/>
            <w:hideMark/>
          </w:tcPr>
          <w:p w14:paraId="06319440"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3711133A"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251B567A"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24D15CA4"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0EDBBCA6" w14:textId="77777777" w:rsidR="0002110F" w:rsidRPr="009E1E9F" w:rsidRDefault="0002110F" w:rsidP="0002110F">
            <w:pPr>
              <w:jc w:val="center"/>
              <w:rPr>
                <w:sz w:val="12"/>
                <w:szCs w:val="12"/>
              </w:rPr>
            </w:pPr>
            <w:r w:rsidRPr="009E1E9F">
              <w:rPr>
                <w:sz w:val="12"/>
                <w:szCs w:val="12"/>
              </w:rPr>
              <w:t>-</w:t>
            </w:r>
          </w:p>
        </w:tc>
      </w:tr>
      <w:tr w:rsidR="0002110F" w:rsidRPr="009E1E9F" w14:paraId="270CC4D4" w14:textId="77777777" w:rsidTr="005C4CB3">
        <w:trPr>
          <w:cantSplit/>
        </w:trPr>
        <w:tc>
          <w:tcPr>
            <w:tcW w:w="5000" w:type="pct"/>
            <w:gridSpan w:val="11"/>
            <w:shd w:val="clear" w:color="auto" w:fill="auto"/>
            <w:tcMar>
              <w:left w:w="28" w:type="dxa"/>
              <w:right w:w="28" w:type="dxa"/>
            </w:tcMar>
            <w:vAlign w:val="center"/>
            <w:hideMark/>
          </w:tcPr>
          <w:p w14:paraId="342C6ADF" w14:textId="77777777" w:rsidR="0002110F" w:rsidRPr="009E1E9F" w:rsidRDefault="0002110F" w:rsidP="0002110F">
            <w:pPr>
              <w:jc w:val="center"/>
              <w:rPr>
                <w:sz w:val="12"/>
                <w:szCs w:val="12"/>
              </w:rPr>
            </w:pPr>
            <w:r w:rsidRPr="009E1E9F">
              <w:rPr>
                <w:sz w:val="12"/>
                <w:szCs w:val="12"/>
              </w:rPr>
              <w:t>Основное мероприятие 4. "Техническая и технологическая модернизация, инновационное развитие"</w:t>
            </w:r>
          </w:p>
        </w:tc>
      </w:tr>
      <w:tr w:rsidR="0002110F" w:rsidRPr="009E1E9F" w14:paraId="597604F7" w14:textId="77777777" w:rsidTr="005C4CB3">
        <w:trPr>
          <w:cantSplit/>
        </w:trPr>
        <w:tc>
          <w:tcPr>
            <w:tcW w:w="192" w:type="pct"/>
            <w:shd w:val="clear" w:color="auto" w:fill="auto"/>
            <w:tcMar>
              <w:left w:w="28" w:type="dxa"/>
              <w:right w:w="28" w:type="dxa"/>
            </w:tcMar>
            <w:vAlign w:val="center"/>
            <w:hideMark/>
          </w:tcPr>
          <w:p w14:paraId="2FE7CE5C" w14:textId="77777777" w:rsidR="0002110F" w:rsidRPr="009E1E9F" w:rsidRDefault="0002110F" w:rsidP="0002110F">
            <w:pPr>
              <w:jc w:val="center"/>
              <w:rPr>
                <w:sz w:val="12"/>
                <w:szCs w:val="12"/>
              </w:rPr>
            </w:pPr>
            <w:r w:rsidRPr="009E1E9F">
              <w:rPr>
                <w:sz w:val="12"/>
                <w:szCs w:val="12"/>
              </w:rPr>
              <w:t>24.</w:t>
            </w:r>
          </w:p>
        </w:tc>
        <w:tc>
          <w:tcPr>
            <w:tcW w:w="1206" w:type="pct"/>
            <w:shd w:val="clear" w:color="auto" w:fill="auto"/>
            <w:tcMar>
              <w:left w:w="28" w:type="dxa"/>
              <w:right w:w="28" w:type="dxa"/>
            </w:tcMar>
            <w:vAlign w:val="center"/>
            <w:hideMark/>
          </w:tcPr>
          <w:p w14:paraId="6AE474FD" w14:textId="77777777" w:rsidR="0002110F" w:rsidRPr="009E1E9F" w:rsidRDefault="0002110F" w:rsidP="0002110F">
            <w:pPr>
              <w:rPr>
                <w:sz w:val="12"/>
                <w:szCs w:val="12"/>
              </w:rPr>
            </w:pPr>
            <w:r w:rsidRPr="009E1E9F">
              <w:rPr>
                <w:sz w:val="12"/>
                <w:szCs w:val="12"/>
              </w:rPr>
              <w:t>Сохранение существующих и создание новых рабочих мест</w:t>
            </w:r>
          </w:p>
        </w:tc>
        <w:tc>
          <w:tcPr>
            <w:tcW w:w="517" w:type="pct"/>
            <w:shd w:val="clear" w:color="auto" w:fill="auto"/>
            <w:tcMar>
              <w:left w:w="28" w:type="dxa"/>
              <w:right w:w="28" w:type="dxa"/>
            </w:tcMar>
            <w:vAlign w:val="center"/>
            <w:hideMark/>
          </w:tcPr>
          <w:p w14:paraId="5968F862"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2B0DA5CA" w14:textId="77777777" w:rsidR="0002110F" w:rsidRPr="009E1E9F" w:rsidRDefault="0002110F" w:rsidP="0002110F">
            <w:pPr>
              <w:jc w:val="center"/>
              <w:rPr>
                <w:sz w:val="12"/>
                <w:szCs w:val="12"/>
              </w:rPr>
            </w:pPr>
            <w:r w:rsidRPr="009E1E9F">
              <w:rPr>
                <w:sz w:val="12"/>
                <w:szCs w:val="12"/>
              </w:rPr>
              <w:t>чел./мест</w:t>
            </w:r>
          </w:p>
        </w:tc>
        <w:tc>
          <w:tcPr>
            <w:tcW w:w="349" w:type="pct"/>
            <w:shd w:val="clear" w:color="auto" w:fill="auto"/>
            <w:tcMar>
              <w:left w:w="28" w:type="dxa"/>
              <w:right w:w="28" w:type="dxa"/>
            </w:tcMar>
            <w:vAlign w:val="center"/>
            <w:hideMark/>
          </w:tcPr>
          <w:p w14:paraId="459DF639" w14:textId="77777777" w:rsidR="0002110F" w:rsidRPr="009E1E9F" w:rsidRDefault="0002110F" w:rsidP="0002110F">
            <w:pPr>
              <w:jc w:val="center"/>
              <w:rPr>
                <w:sz w:val="12"/>
                <w:szCs w:val="12"/>
              </w:rPr>
            </w:pPr>
            <w:r w:rsidRPr="009E1E9F">
              <w:rPr>
                <w:sz w:val="12"/>
                <w:szCs w:val="12"/>
              </w:rPr>
              <w:t>26</w:t>
            </w:r>
          </w:p>
        </w:tc>
        <w:tc>
          <w:tcPr>
            <w:tcW w:w="349" w:type="pct"/>
            <w:shd w:val="clear" w:color="auto" w:fill="auto"/>
            <w:tcMar>
              <w:left w:w="28" w:type="dxa"/>
              <w:right w:w="28" w:type="dxa"/>
            </w:tcMar>
            <w:vAlign w:val="center"/>
            <w:hideMark/>
          </w:tcPr>
          <w:p w14:paraId="57FBB941" w14:textId="77777777" w:rsidR="0002110F" w:rsidRPr="009E1E9F" w:rsidRDefault="0002110F" w:rsidP="0002110F">
            <w:pPr>
              <w:jc w:val="center"/>
              <w:rPr>
                <w:sz w:val="12"/>
                <w:szCs w:val="12"/>
              </w:rPr>
            </w:pPr>
            <w:r w:rsidRPr="009E1E9F">
              <w:rPr>
                <w:sz w:val="12"/>
                <w:szCs w:val="12"/>
              </w:rPr>
              <w:t>27</w:t>
            </w:r>
          </w:p>
        </w:tc>
        <w:tc>
          <w:tcPr>
            <w:tcW w:w="349" w:type="pct"/>
            <w:shd w:val="clear" w:color="auto" w:fill="auto"/>
            <w:tcMar>
              <w:left w:w="28" w:type="dxa"/>
              <w:right w:w="28" w:type="dxa"/>
            </w:tcMar>
            <w:vAlign w:val="center"/>
            <w:hideMark/>
          </w:tcPr>
          <w:p w14:paraId="6EFED691" w14:textId="77777777" w:rsidR="0002110F" w:rsidRPr="009E1E9F" w:rsidRDefault="0002110F" w:rsidP="0002110F">
            <w:pPr>
              <w:jc w:val="center"/>
              <w:rPr>
                <w:sz w:val="12"/>
                <w:szCs w:val="12"/>
              </w:rPr>
            </w:pPr>
            <w:r w:rsidRPr="009E1E9F">
              <w:rPr>
                <w:sz w:val="12"/>
                <w:szCs w:val="12"/>
              </w:rPr>
              <w:t>28</w:t>
            </w:r>
          </w:p>
        </w:tc>
        <w:tc>
          <w:tcPr>
            <w:tcW w:w="349" w:type="pct"/>
            <w:shd w:val="clear" w:color="auto" w:fill="auto"/>
            <w:tcMar>
              <w:left w:w="28" w:type="dxa"/>
              <w:right w:w="28" w:type="dxa"/>
            </w:tcMar>
            <w:vAlign w:val="center"/>
            <w:hideMark/>
          </w:tcPr>
          <w:p w14:paraId="417A5E5B" w14:textId="77777777" w:rsidR="0002110F" w:rsidRPr="009E1E9F" w:rsidRDefault="0002110F" w:rsidP="0002110F">
            <w:pPr>
              <w:jc w:val="center"/>
              <w:rPr>
                <w:sz w:val="12"/>
                <w:szCs w:val="12"/>
              </w:rPr>
            </w:pPr>
            <w:r w:rsidRPr="009E1E9F">
              <w:rPr>
                <w:sz w:val="12"/>
                <w:szCs w:val="12"/>
              </w:rPr>
              <w:t>29</w:t>
            </w:r>
          </w:p>
        </w:tc>
        <w:tc>
          <w:tcPr>
            <w:tcW w:w="349" w:type="pct"/>
            <w:shd w:val="clear" w:color="auto" w:fill="auto"/>
            <w:tcMar>
              <w:left w:w="28" w:type="dxa"/>
              <w:right w:w="28" w:type="dxa"/>
            </w:tcMar>
            <w:vAlign w:val="center"/>
            <w:hideMark/>
          </w:tcPr>
          <w:p w14:paraId="0E828F45" w14:textId="77777777" w:rsidR="0002110F" w:rsidRPr="009E1E9F" w:rsidRDefault="0002110F" w:rsidP="0002110F">
            <w:pPr>
              <w:jc w:val="center"/>
              <w:rPr>
                <w:sz w:val="12"/>
                <w:szCs w:val="12"/>
              </w:rPr>
            </w:pPr>
            <w:r w:rsidRPr="009E1E9F">
              <w:rPr>
                <w:sz w:val="12"/>
                <w:szCs w:val="12"/>
              </w:rPr>
              <w:t>30</w:t>
            </w:r>
          </w:p>
        </w:tc>
        <w:tc>
          <w:tcPr>
            <w:tcW w:w="349" w:type="pct"/>
            <w:shd w:val="clear" w:color="auto" w:fill="auto"/>
            <w:tcMar>
              <w:left w:w="28" w:type="dxa"/>
              <w:right w:w="28" w:type="dxa"/>
            </w:tcMar>
            <w:vAlign w:val="center"/>
            <w:hideMark/>
          </w:tcPr>
          <w:p w14:paraId="41BF051C" w14:textId="77777777" w:rsidR="0002110F" w:rsidRPr="009E1E9F" w:rsidRDefault="0002110F" w:rsidP="0002110F">
            <w:pPr>
              <w:jc w:val="center"/>
              <w:rPr>
                <w:sz w:val="12"/>
                <w:szCs w:val="12"/>
              </w:rPr>
            </w:pPr>
            <w:r w:rsidRPr="009E1E9F">
              <w:rPr>
                <w:sz w:val="12"/>
                <w:szCs w:val="12"/>
              </w:rPr>
              <w:t>31</w:t>
            </w:r>
          </w:p>
        </w:tc>
        <w:tc>
          <w:tcPr>
            <w:tcW w:w="349" w:type="pct"/>
            <w:shd w:val="clear" w:color="auto" w:fill="auto"/>
            <w:tcMar>
              <w:left w:w="28" w:type="dxa"/>
              <w:right w:w="28" w:type="dxa"/>
            </w:tcMar>
            <w:vAlign w:val="center"/>
            <w:hideMark/>
          </w:tcPr>
          <w:p w14:paraId="5833E21B" w14:textId="77777777" w:rsidR="0002110F" w:rsidRPr="009E1E9F" w:rsidRDefault="0002110F" w:rsidP="0002110F">
            <w:pPr>
              <w:jc w:val="center"/>
              <w:rPr>
                <w:sz w:val="12"/>
                <w:szCs w:val="12"/>
              </w:rPr>
            </w:pPr>
            <w:r w:rsidRPr="009E1E9F">
              <w:rPr>
                <w:sz w:val="12"/>
                <w:szCs w:val="12"/>
              </w:rPr>
              <w:t>32</w:t>
            </w:r>
          </w:p>
        </w:tc>
      </w:tr>
      <w:tr w:rsidR="0002110F" w:rsidRPr="009E1E9F" w14:paraId="579F6A63" w14:textId="77777777" w:rsidTr="005C4CB3">
        <w:trPr>
          <w:cantSplit/>
        </w:trPr>
        <w:tc>
          <w:tcPr>
            <w:tcW w:w="192" w:type="pct"/>
            <w:shd w:val="clear" w:color="auto" w:fill="auto"/>
            <w:tcMar>
              <w:left w:w="28" w:type="dxa"/>
              <w:right w:w="28" w:type="dxa"/>
            </w:tcMar>
            <w:vAlign w:val="center"/>
            <w:hideMark/>
          </w:tcPr>
          <w:p w14:paraId="1FA96BCC" w14:textId="77777777" w:rsidR="0002110F" w:rsidRPr="009E1E9F" w:rsidRDefault="0002110F" w:rsidP="0002110F">
            <w:pPr>
              <w:jc w:val="center"/>
              <w:rPr>
                <w:sz w:val="12"/>
                <w:szCs w:val="12"/>
              </w:rPr>
            </w:pPr>
            <w:r w:rsidRPr="009E1E9F">
              <w:rPr>
                <w:sz w:val="12"/>
                <w:szCs w:val="12"/>
              </w:rPr>
              <w:t>25.</w:t>
            </w:r>
          </w:p>
        </w:tc>
        <w:tc>
          <w:tcPr>
            <w:tcW w:w="1206" w:type="pct"/>
            <w:shd w:val="clear" w:color="auto" w:fill="auto"/>
            <w:tcMar>
              <w:left w:w="28" w:type="dxa"/>
              <w:right w:w="28" w:type="dxa"/>
            </w:tcMar>
            <w:vAlign w:val="center"/>
            <w:hideMark/>
          </w:tcPr>
          <w:p w14:paraId="41993272" w14:textId="77777777" w:rsidR="0002110F" w:rsidRPr="009E1E9F" w:rsidRDefault="0002110F" w:rsidP="0002110F">
            <w:pPr>
              <w:rPr>
                <w:sz w:val="12"/>
                <w:szCs w:val="12"/>
              </w:rPr>
            </w:pPr>
            <w:r w:rsidRPr="009E1E9F">
              <w:rPr>
                <w:sz w:val="12"/>
                <w:szCs w:val="12"/>
              </w:rPr>
              <w:t xml:space="preserve">Удельный вес отходов сельскохозяйственного производства, переработанных методами биотехнологии </w:t>
            </w:r>
          </w:p>
        </w:tc>
        <w:tc>
          <w:tcPr>
            <w:tcW w:w="517" w:type="pct"/>
            <w:shd w:val="clear" w:color="auto" w:fill="auto"/>
            <w:tcMar>
              <w:left w:w="28" w:type="dxa"/>
              <w:right w:w="28" w:type="dxa"/>
            </w:tcMar>
            <w:vAlign w:val="center"/>
            <w:hideMark/>
          </w:tcPr>
          <w:p w14:paraId="2D31283D"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51E18A6B" w14:textId="77777777" w:rsidR="0002110F" w:rsidRPr="009E1E9F" w:rsidRDefault="0002110F" w:rsidP="0002110F">
            <w:pPr>
              <w:jc w:val="center"/>
              <w:rPr>
                <w:sz w:val="12"/>
                <w:szCs w:val="12"/>
              </w:rPr>
            </w:pPr>
            <w:r w:rsidRPr="009E1E9F">
              <w:rPr>
                <w:sz w:val="12"/>
                <w:szCs w:val="12"/>
              </w:rPr>
              <w:t>процентов</w:t>
            </w:r>
          </w:p>
        </w:tc>
        <w:tc>
          <w:tcPr>
            <w:tcW w:w="349" w:type="pct"/>
            <w:shd w:val="clear" w:color="auto" w:fill="auto"/>
            <w:tcMar>
              <w:left w:w="28" w:type="dxa"/>
              <w:right w:w="28" w:type="dxa"/>
            </w:tcMar>
            <w:vAlign w:val="center"/>
            <w:hideMark/>
          </w:tcPr>
          <w:p w14:paraId="5488180A"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040F2A6D" w14:textId="77777777" w:rsidR="0002110F" w:rsidRPr="009E1E9F" w:rsidRDefault="0002110F" w:rsidP="0002110F">
            <w:pPr>
              <w:jc w:val="center"/>
              <w:rPr>
                <w:sz w:val="12"/>
                <w:szCs w:val="12"/>
              </w:rPr>
            </w:pPr>
            <w:r w:rsidRPr="009E1E9F">
              <w:rPr>
                <w:sz w:val="12"/>
                <w:szCs w:val="12"/>
              </w:rPr>
              <w:t>10</w:t>
            </w:r>
          </w:p>
        </w:tc>
        <w:tc>
          <w:tcPr>
            <w:tcW w:w="349" w:type="pct"/>
            <w:shd w:val="clear" w:color="auto" w:fill="auto"/>
            <w:tcMar>
              <w:left w:w="28" w:type="dxa"/>
              <w:right w:w="28" w:type="dxa"/>
            </w:tcMar>
            <w:vAlign w:val="center"/>
            <w:hideMark/>
          </w:tcPr>
          <w:p w14:paraId="54DB5590" w14:textId="77777777" w:rsidR="0002110F" w:rsidRPr="009E1E9F" w:rsidRDefault="0002110F" w:rsidP="0002110F">
            <w:pPr>
              <w:jc w:val="center"/>
              <w:rPr>
                <w:sz w:val="12"/>
                <w:szCs w:val="12"/>
              </w:rPr>
            </w:pPr>
            <w:r w:rsidRPr="009E1E9F">
              <w:rPr>
                <w:sz w:val="12"/>
                <w:szCs w:val="12"/>
              </w:rPr>
              <w:t>10,5</w:t>
            </w:r>
          </w:p>
        </w:tc>
        <w:tc>
          <w:tcPr>
            <w:tcW w:w="349" w:type="pct"/>
            <w:shd w:val="clear" w:color="auto" w:fill="auto"/>
            <w:tcMar>
              <w:left w:w="28" w:type="dxa"/>
              <w:right w:w="28" w:type="dxa"/>
            </w:tcMar>
            <w:vAlign w:val="center"/>
            <w:hideMark/>
          </w:tcPr>
          <w:p w14:paraId="7D6E5777" w14:textId="77777777" w:rsidR="0002110F" w:rsidRPr="009E1E9F" w:rsidRDefault="0002110F" w:rsidP="0002110F">
            <w:pPr>
              <w:jc w:val="center"/>
              <w:rPr>
                <w:sz w:val="12"/>
                <w:szCs w:val="12"/>
              </w:rPr>
            </w:pPr>
            <w:r w:rsidRPr="009E1E9F">
              <w:rPr>
                <w:sz w:val="12"/>
                <w:szCs w:val="12"/>
              </w:rPr>
              <w:t>10,7</w:t>
            </w:r>
          </w:p>
        </w:tc>
        <w:tc>
          <w:tcPr>
            <w:tcW w:w="349" w:type="pct"/>
            <w:shd w:val="clear" w:color="auto" w:fill="auto"/>
            <w:tcMar>
              <w:left w:w="28" w:type="dxa"/>
              <w:right w:w="28" w:type="dxa"/>
            </w:tcMar>
            <w:vAlign w:val="center"/>
            <w:hideMark/>
          </w:tcPr>
          <w:p w14:paraId="0D1E6E7D" w14:textId="77777777" w:rsidR="0002110F" w:rsidRPr="009E1E9F" w:rsidRDefault="0002110F" w:rsidP="0002110F">
            <w:pPr>
              <w:jc w:val="center"/>
              <w:rPr>
                <w:sz w:val="12"/>
                <w:szCs w:val="12"/>
              </w:rPr>
            </w:pPr>
            <w:r w:rsidRPr="009E1E9F">
              <w:rPr>
                <w:sz w:val="12"/>
                <w:szCs w:val="12"/>
              </w:rPr>
              <w:t>10,9</w:t>
            </w:r>
          </w:p>
        </w:tc>
        <w:tc>
          <w:tcPr>
            <w:tcW w:w="349" w:type="pct"/>
            <w:shd w:val="clear" w:color="auto" w:fill="auto"/>
            <w:tcMar>
              <w:left w:w="28" w:type="dxa"/>
              <w:right w:w="28" w:type="dxa"/>
            </w:tcMar>
            <w:vAlign w:val="center"/>
            <w:hideMark/>
          </w:tcPr>
          <w:p w14:paraId="6381676E" w14:textId="77777777" w:rsidR="0002110F" w:rsidRPr="009E1E9F" w:rsidRDefault="0002110F" w:rsidP="0002110F">
            <w:pPr>
              <w:jc w:val="center"/>
              <w:rPr>
                <w:sz w:val="12"/>
                <w:szCs w:val="12"/>
              </w:rPr>
            </w:pPr>
            <w:r w:rsidRPr="009E1E9F">
              <w:rPr>
                <w:sz w:val="12"/>
                <w:szCs w:val="12"/>
              </w:rPr>
              <w:t>11,2</w:t>
            </w:r>
          </w:p>
        </w:tc>
        <w:tc>
          <w:tcPr>
            <w:tcW w:w="349" w:type="pct"/>
            <w:shd w:val="clear" w:color="auto" w:fill="auto"/>
            <w:tcMar>
              <w:left w:w="28" w:type="dxa"/>
              <w:right w:w="28" w:type="dxa"/>
            </w:tcMar>
            <w:vAlign w:val="center"/>
            <w:hideMark/>
          </w:tcPr>
          <w:p w14:paraId="7669E5BD" w14:textId="77777777" w:rsidR="0002110F" w:rsidRPr="009E1E9F" w:rsidRDefault="0002110F" w:rsidP="0002110F">
            <w:pPr>
              <w:jc w:val="center"/>
              <w:rPr>
                <w:sz w:val="12"/>
                <w:szCs w:val="12"/>
              </w:rPr>
            </w:pPr>
            <w:r w:rsidRPr="009E1E9F">
              <w:rPr>
                <w:sz w:val="12"/>
                <w:szCs w:val="12"/>
              </w:rPr>
              <w:t>11,5</w:t>
            </w:r>
          </w:p>
        </w:tc>
      </w:tr>
      <w:tr w:rsidR="0002110F" w:rsidRPr="009E1E9F" w14:paraId="7F1744F0" w14:textId="77777777" w:rsidTr="005C4CB3">
        <w:trPr>
          <w:cantSplit/>
        </w:trPr>
        <w:tc>
          <w:tcPr>
            <w:tcW w:w="192" w:type="pct"/>
            <w:shd w:val="clear" w:color="auto" w:fill="auto"/>
            <w:tcMar>
              <w:left w:w="28" w:type="dxa"/>
              <w:right w:w="28" w:type="dxa"/>
            </w:tcMar>
            <w:vAlign w:val="center"/>
            <w:hideMark/>
          </w:tcPr>
          <w:p w14:paraId="19C13301" w14:textId="77777777" w:rsidR="0002110F" w:rsidRPr="009E1E9F" w:rsidRDefault="0002110F" w:rsidP="0002110F">
            <w:pPr>
              <w:jc w:val="center"/>
              <w:rPr>
                <w:sz w:val="12"/>
                <w:szCs w:val="12"/>
              </w:rPr>
            </w:pPr>
            <w:r w:rsidRPr="009E1E9F">
              <w:rPr>
                <w:sz w:val="12"/>
                <w:szCs w:val="12"/>
              </w:rPr>
              <w:t>26.</w:t>
            </w:r>
          </w:p>
        </w:tc>
        <w:tc>
          <w:tcPr>
            <w:tcW w:w="1206" w:type="pct"/>
            <w:shd w:val="clear" w:color="auto" w:fill="auto"/>
            <w:tcMar>
              <w:left w:w="28" w:type="dxa"/>
              <w:right w:w="28" w:type="dxa"/>
            </w:tcMar>
            <w:vAlign w:val="center"/>
            <w:hideMark/>
          </w:tcPr>
          <w:p w14:paraId="23CE7B71" w14:textId="77777777" w:rsidR="0002110F" w:rsidRPr="009E1E9F" w:rsidRDefault="0002110F" w:rsidP="0002110F">
            <w:pPr>
              <w:rPr>
                <w:sz w:val="12"/>
                <w:szCs w:val="12"/>
              </w:rPr>
            </w:pPr>
            <w:r w:rsidRPr="009E1E9F">
              <w:rPr>
                <w:sz w:val="12"/>
                <w:szCs w:val="12"/>
              </w:rPr>
              <w:t>Защита и сохранение сельскохозяйственных угодий от ветровой эрозии и опустынивания</w:t>
            </w:r>
          </w:p>
        </w:tc>
        <w:tc>
          <w:tcPr>
            <w:tcW w:w="517" w:type="pct"/>
            <w:shd w:val="clear" w:color="auto" w:fill="auto"/>
            <w:tcMar>
              <w:left w:w="28" w:type="dxa"/>
              <w:right w:w="28" w:type="dxa"/>
            </w:tcMar>
            <w:vAlign w:val="center"/>
            <w:hideMark/>
          </w:tcPr>
          <w:p w14:paraId="43625BDE"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2F6B27DF" w14:textId="77777777" w:rsidR="0002110F" w:rsidRPr="009E1E9F" w:rsidRDefault="0002110F" w:rsidP="0002110F">
            <w:pPr>
              <w:jc w:val="center"/>
              <w:rPr>
                <w:sz w:val="12"/>
                <w:szCs w:val="12"/>
              </w:rPr>
            </w:pPr>
            <w:r w:rsidRPr="009E1E9F">
              <w:rPr>
                <w:sz w:val="12"/>
                <w:szCs w:val="12"/>
              </w:rPr>
              <w:t>гектаров</w:t>
            </w:r>
          </w:p>
        </w:tc>
        <w:tc>
          <w:tcPr>
            <w:tcW w:w="349" w:type="pct"/>
            <w:shd w:val="clear" w:color="auto" w:fill="auto"/>
            <w:tcMar>
              <w:left w:w="28" w:type="dxa"/>
              <w:right w:w="28" w:type="dxa"/>
            </w:tcMar>
            <w:vAlign w:val="center"/>
            <w:hideMark/>
          </w:tcPr>
          <w:p w14:paraId="3CE54FC8"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44328738"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617A47D5" w14:textId="77777777" w:rsidR="0002110F" w:rsidRPr="009E1E9F" w:rsidRDefault="0002110F" w:rsidP="0002110F">
            <w:pPr>
              <w:jc w:val="center"/>
              <w:rPr>
                <w:sz w:val="12"/>
                <w:szCs w:val="12"/>
              </w:rPr>
            </w:pPr>
            <w:r w:rsidRPr="009E1E9F">
              <w:rPr>
                <w:sz w:val="12"/>
                <w:szCs w:val="12"/>
              </w:rPr>
              <w:t>-</w:t>
            </w:r>
          </w:p>
        </w:tc>
        <w:tc>
          <w:tcPr>
            <w:tcW w:w="349" w:type="pct"/>
            <w:shd w:val="clear" w:color="auto" w:fill="auto"/>
            <w:tcMar>
              <w:left w:w="28" w:type="dxa"/>
              <w:right w:w="28" w:type="dxa"/>
            </w:tcMar>
            <w:vAlign w:val="center"/>
            <w:hideMark/>
          </w:tcPr>
          <w:p w14:paraId="2B22A413"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6AFD43BE"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111CBDDF"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16ACD294" w14:textId="77777777" w:rsidR="0002110F" w:rsidRPr="009E1E9F" w:rsidRDefault="0002110F" w:rsidP="0002110F">
            <w:pPr>
              <w:jc w:val="center"/>
              <w:rPr>
                <w:sz w:val="12"/>
                <w:szCs w:val="12"/>
              </w:rPr>
            </w:pPr>
            <w:r w:rsidRPr="009E1E9F">
              <w:rPr>
                <w:sz w:val="12"/>
                <w:szCs w:val="12"/>
              </w:rPr>
              <w:t>100</w:t>
            </w:r>
          </w:p>
        </w:tc>
      </w:tr>
      <w:tr w:rsidR="0002110F" w:rsidRPr="009E1E9F" w14:paraId="738C2720" w14:textId="77777777" w:rsidTr="005C4CB3">
        <w:trPr>
          <w:cantSplit/>
        </w:trPr>
        <w:tc>
          <w:tcPr>
            <w:tcW w:w="5000" w:type="pct"/>
            <w:gridSpan w:val="11"/>
            <w:shd w:val="clear" w:color="auto" w:fill="auto"/>
            <w:tcMar>
              <w:left w:w="28" w:type="dxa"/>
              <w:right w:w="28" w:type="dxa"/>
            </w:tcMar>
            <w:vAlign w:val="center"/>
            <w:hideMark/>
          </w:tcPr>
          <w:p w14:paraId="3ABCAED6" w14:textId="77777777" w:rsidR="0002110F" w:rsidRPr="009E1E9F" w:rsidRDefault="0002110F" w:rsidP="0002110F">
            <w:pPr>
              <w:jc w:val="center"/>
              <w:rPr>
                <w:b/>
                <w:bCs/>
                <w:sz w:val="12"/>
                <w:szCs w:val="12"/>
              </w:rPr>
            </w:pPr>
            <w:r w:rsidRPr="009E1E9F">
              <w:rPr>
                <w:b/>
                <w:bCs/>
                <w:sz w:val="12"/>
                <w:szCs w:val="12"/>
              </w:rPr>
              <w:t>Подпрограма 1. «Обеспечение реализации муниципальной программы»</w:t>
            </w:r>
          </w:p>
        </w:tc>
      </w:tr>
      <w:tr w:rsidR="0002110F" w:rsidRPr="009E1E9F" w14:paraId="68D113DF" w14:textId="77777777" w:rsidTr="005C4CB3">
        <w:trPr>
          <w:cantSplit/>
        </w:trPr>
        <w:tc>
          <w:tcPr>
            <w:tcW w:w="192" w:type="pct"/>
            <w:shd w:val="clear" w:color="auto" w:fill="auto"/>
            <w:tcMar>
              <w:left w:w="28" w:type="dxa"/>
              <w:right w:w="28" w:type="dxa"/>
            </w:tcMar>
            <w:vAlign w:val="center"/>
            <w:hideMark/>
          </w:tcPr>
          <w:p w14:paraId="62C5D93B" w14:textId="77777777" w:rsidR="0002110F" w:rsidRPr="009E1E9F" w:rsidRDefault="0002110F" w:rsidP="0002110F">
            <w:pPr>
              <w:jc w:val="center"/>
              <w:rPr>
                <w:sz w:val="12"/>
                <w:szCs w:val="12"/>
              </w:rPr>
            </w:pPr>
            <w:r w:rsidRPr="009E1E9F">
              <w:rPr>
                <w:sz w:val="12"/>
                <w:szCs w:val="12"/>
              </w:rPr>
              <w:t>1.</w:t>
            </w:r>
          </w:p>
        </w:tc>
        <w:tc>
          <w:tcPr>
            <w:tcW w:w="1206" w:type="pct"/>
            <w:shd w:val="clear" w:color="auto" w:fill="auto"/>
            <w:tcMar>
              <w:left w:w="28" w:type="dxa"/>
              <w:right w:w="28" w:type="dxa"/>
            </w:tcMar>
            <w:vAlign w:val="bottom"/>
            <w:hideMark/>
          </w:tcPr>
          <w:p w14:paraId="5B2B87C5" w14:textId="77777777" w:rsidR="0002110F" w:rsidRPr="009E1E9F" w:rsidRDefault="0002110F" w:rsidP="0002110F">
            <w:pPr>
              <w:rPr>
                <w:sz w:val="12"/>
                <w:szCs w:val="12"/>
              </w:rPr>
            </w:pPr>
            <w:r w:rsidRPr="009E1E9F">
              <w:rPr>
                <w:sz w:val="12"/>
                <w:szCs w:val="12"/>
              </w:rPr>
              <w:t>Уровень исполнения плановых назначений по расходам на реализацию подпрограммы</w:t>
            </w:r>
          </w:p>
        </w:tc>
        <w:tc>
          <w:tcPr>
            <w:tcW w:w="517" w:type="pct"/>
            <w:shd w:val="clear" w:color="auto" w:fill="auto"/>
            <w:tcMar>
              <w:left w:w="28" w:type="dxa"/>
              <w:right w:w="28" w:type="dxa"/>
            </w:tcMar>
            <w:vAlign w:val="center"/>
            <w:hideMark/>
          </w:tcPr>
          <w:p w14:paraId="30047A84"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36DCEDA6" w14:textId="77777777" w:rsidR="0002110F" w:rsidRPr="009E1E9F" w:rsidRDefault="0002110F" w:rsidP="0002110F">
            <w:pPr>
              <w:jc w:val="center"/>
              <w:rPr>
                <w:sz w:val="12"/>
                <w:szCs w:val="12"/>
              </w:rPr>
            </w:pPr>
            <w:r w:rsidRPr="009E1E9F">
              <w:rPr>
                <w:sz w:val="12"/>
                <w:szCs w:val="12"/>
              </w:rPr>
              <w:t>процентов</w:t>
            </w:r>
          </w:p>
        </w:tc>
        <w:tc>
          <w:tcPr>
            <w:tcW w:w="349" w:type="pct"/>
            <w:shd w:val="clear" w:color="auto" w:fill="auto"/>
            <w:tcMar>
              <w:left w:w="28" w:type="dxa"/>
              <w:right w:w="28" w:type="dxa"/>
            </w:tcMar>
            <w:vAlign w:val="center"/>
            <w:hideMark/>
          </w:tcPr>
          <w:p w14:paraId="5495CF06"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1233EB3B"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6CD3E5F0"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1829082C"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792B4DAF"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0D501A47" w14:textId="77777777" w:rsidR="0002110F" w:rsidRPr="009E1E9F" w:rsidRDefault="0002110F" w:rsidP="0002110F">
            <w:pPr>
              <w:jc w:val="center"/>
              <w:rPr>
                <w:sz w:val="12"/>
                <w:szCs w:val="12"/>
              </w:rPr>
            </w:pPr>
            <w:r w:rsidRPr="009E1E9F">
              <w:rPr>
                <w:sz w:val="12"/>
                <w:szCs w:val="12"/>
              </w:rPr>
              <w:t>100</w:t>
            </w:r>
          </w:p>
        </w:tc>
        <w:tc>
          <w:tcPr>
            <w:tcW w:w="349" w:type="pct"/>
            <w:shd w:val="clear" w:color="auto" w:fill="auto"/>
            <w:tcMar>
              <w:left w:w="28" w:type="dxa"/>
              <w:right w:w="28" w:type="dxa"/>
            </w:tcMar>
            <w:vAlign w:val="center"/>
            <w:hideMark/>
          </w:tcPr>
          <w:p w14:paraId="550CD841" w14:textId="77777777" w:rsidR="0002110F" w:rsidRPr="009E1E9F" w:rsidRDefault="0002110F" w:rsidP="0002110F">
            <w:pPr>
              <w:jc w:val="center"/>
              <w:rPr>
                <w:sz w:val="12"/>
                <w:szCs w:val="12"/>
              </w:rPr>
            </w:pPr>
            <w:r w:rsidRPr="009E1E9F">
              <w:rPr>
                <w:sz w:val="12"/>
                <w:szCs w:val="12"/>
              </w:rPr>
              <w:t>100</w:t>
            </w:r>
          </w:p>
        </w:tc>
      </w:tr>
      <w:tr w:rsidR="0002110F" w:rsidRPr="009E1E9F" w14:paraId="3028BA81" w14:textId="77777777" w:rsidTr="005C4CB3">
        <w:trPr>
          <w:cantSplit/>
        </w:trPr>
        <w:tc>
          <w:tcPr>
            <w:tcW w:w="5000" w:type="pct"/>
            <w:gridSpan w:val="11"/>
            <w:shd w:val="clear" w:color="auto" w:fill="auto"/>
            <w:tcMar>
              <w:left w:w="28" w:type="dxa"/>
              <w:right w:w="28" w:type="dxa"/>
            </w:tcMar>
            <w:vAlign w:val="center"/>
            <w:hideMark/>
          </w:tcPr>
          <w:p w14:paraId="37F43F2F" w14:textId="77777777" w:rsidR="0002110F" w:rsidRPr="009E1E9F" w:rsidRDefault="0002110F" w:rsidP="0002110F">
            <w:pPr>
              <w:jc w:val="center"/>
              <w:rPr>
                <w:b/>
                <w:bCs/>
                <w:sz w:val="12"/>
                <w:szCs w:val="12"/>
              </w:rPr>
            </w:pPr>
            <w:r w:rsidRPr="009E1E9F">
              <w:rPr>
                <w:b/>
                <w:bCs/>
                <w:sz w:val="12"/>
                <w:szCs w:val="12"/>
              </w:rPr>
              <w:t>Подпрограмма 2. «Устойчивое развитие сельских территорий»</w:t>
            </w:r>
          </w:p>
        </w:tc>
      </w:tr>
      <w:tr w:rsidR="0002110F" w:rsidRPr="009E1E9F" w14:paraId="34D5E91B" w14:textId="77777777" w:rsidTr="005C4CB3">
        <w:trPr>
          <w:cantSplit/>
        </w:trPr>
        <w:tc>
          <w:tcPr>
            <w:tcW w:w="192" w:type="pct"/>
            <w:shd w:val="clear" w:color="auto" w:fill="auto"/>
            <w:tcMar>
              <w:left w:w="28" w:type="dxa"/>
              <w:right w:w="28" w:type="dxa"/>
            </w:tcMar>
            <w:vAlign w:val="center"/>
            <w:hideMark/>
          </w:tcPr>
          <w:p w14:paraId="2587A4D5" w14:textId="77777777" w:rsidR="0002110F" w:rsidRPr="009E1E9F" w:rsidRDefault="0002110F" w:rsidP="0002110F">
            <w:pPr>
              <w:jc w:val="center"/>
              <w:rPr>
                <w:sz w:val="12"/>
                <w:szCs w:val="12"/>
              </w:rPr>
            </w:pPr>
            <w:r w:rsidRPr="009E1E9F">
              <w:rPr>
                <w:sz w:val="12"/>
                <w:szCs w:val="12"/>
              </w:rPr>
              <w:t>1.</w:t>
            </w:r>
          </w:p>
        </w:tc>
        <w:tc>
          <w:tcPr>
            <w:tcW w:w="1206" w:type="pct"/>
            <w:shd w:val="clear" w:color="auto" w:fill="auto"/>
            <w:tcMar>
              <w:left w:w="28" w:type="dxa"/>
              <w:right w:w="28" w:type="dxa"/>
            </w:tcMar>
            <w:vAlign w:val="center"/>
            <w:hideMark/>
          </w:tcPr>
          <w:p w14:paraId="5FCB3B2C" w14:textId="77777777" w:rsidR="0002110F" w:rsidRPr="009E1E9F" w:rsidRDefault="0002110F" w:rsidP="0002110F">
            <w:pPr>
              <w:rPr>
                <w:sz w:val="12"/>
                <w:szCs w:val="12"/>
              </w:rPr>
            </w:pPr>
            <w:r w:rsidRPr="009E1E9F">
              <w:rPr>
                <w:sz w:val="12"/>
                <w:szCs w:val="12"/>
              </w:rPr>
              <w:t>Ввод (приобретение) жилья для граждан, проживающих в сельской местности</w:t>
            </w:r>
          </w:p>
        </w:tc>
        <w:tc>
          <w:tcPr>
            <w:tcW w:w="517" w:type="pct"/>
            <w:shd w:val="clear" w:color="auto" w:fill="auto"/>
            <w:tcMar>
              <w:left w:w="28" w:type="dxa"/>
              <w:right w:w="28" w:type="dxa"/>
            </w:tcMar>
            <w:vAlign w:val="center"/>
            <w:hideMark/>
          </w:tcPr>
          <w:p w14:paraId="12A9DEE1"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19D813B0" w14:textId="77777777" w:rsidR="0002110F" w:rsidRPr="009E1E9F" w:rsidRDefault="0002110F" w:rsidP="0002110F">
            <w:pPr>
              <w:jc w:val="center"/>
              <w:rPr>
                <w:sz w:val="12"/>
                <w:szCs w:val="12"/>
              </w:rPr>
            </w:pPr>
            <w:r w:rsidRPr="009E1E9F">
              <w:rPr>
                <w:sz w:val="12"/>
                <w:szCs w:val="12"/>
              </w:rPr>
              <w:t>тыс. кв. метров</w:t>
            </w:r>
          </w:p>
        </w:tc>
        <w:tc>
          <w:tcPr>
            <w:tcW w:w="349" w:type="pct"/>
            <w:shd w:val="clear" w:color="auto" w:fill="auto"/>
            <w:tcMar>
              <w:left w:w="28" w:type="dxa"/>
              <w:right w:w="28" w:type="dxa"/>
            </w:tcMar>
            <w:vAlign w:val="center"/>
            <w:hideMark/>
          </w:tcPr>
          <w:p w14:paraId="11781863" w14:textId="77777777" w:rsidR="0002110F" w:rsidRPr="009E1E9F" w:rsidRDefault="0002110F" w:rsidP="0002110F">
            <w:pPr>
              <w:jc w:val="center"/>
              <w:rPr>
                <w:sz w:val="12"/>
                <w:szCs w:val="12"/>
              </w:rPr>
            </w:pPr>
            <w:r w:rsidRPr="009E1E9F">
              <w:rPr>
                <w:sz w:val="12"/>
                <w:szCs w:val="12"/>
              </w:rPr>
              <w:t>0,66</w:t>
            </w:r>
          </w:p>
        </w:tc>
        <w:tc>
          <w:tcPr>
            <w:tcW w:w="349" w:type="pct"/>
            <w:shd w:val="clear" w:color="auto" w:fill="auto"/>
            <w:tcMar>
              <w:left w:w="28" w:type="dxa"/>
              <w:right w:w="28" w:type="dxa"/>
            </w:tcMar>
            <w:vAlign w:val="center"/>
            <w:hideMark/>
          </w:tcPr>
          <w:p w14:paraId="474C5273" w14:textId="77777777" w:rsidR="0002110F" w:rsidRPr="009E1E9F" w:rsidRDefault="0002110F" w:rsidP="0002110F">
            <w:pPr>
              <w:jc w:val="center"/>
              <w:rPr>
                <w:sz w:val="12"/>
                <w:szCs w:val="12"/>
              </w:rPr>
            </w:pPr>
            <w:r w:rsidRPr="009E1E9F">
              <w:rPr>
                <w:sz w:val="12"/>
                <w:szCs w:val="12"/>
              </w:rPr>
              <w:t>0,10</w:t>
            </w:r>
          </w:p>
        </w:tc>
        <w:tc>
          <w:tcPr>
            <w:tcW w:w="349" w:type="pct"/>
            <w:shd w:val="clear" w:color="auto" w:fill="auto"/>
            <w:tcMar>
              <w:left w:w="28" w:type="dxa"/>
              <w:right w:w="28" w:type="dxa"/>
            </w:tcMar>
            <w:vAlign w:val="center"/>
            <w:hideMark/>
          </w:tcPr>
          <w:p w14:paraId="5603E05D" w14:textId="77777777" w:rsidR="0002110F" w:rsidRPr="009E1E9F" w:rsidRDefault="0002110F" w:rsidP="0002110F">
            <w:pPr>
              <w:jc w:val="center"/>
              <w:rPr>
                <w:sz w:val="12"/>
                <w:szCs w:val="12"/>
              </w:rPr>
            </w:pPr>
            <w:r w:rsidRPr="009E1E9F">
              <w:rPr>
                <w:sz w:val="12"/>
                <w:szCs w:val="12"/>
              </w:rPr>
              <w:t>0,24</w:t>
            </w:r>
          </w:p>
        </w:tc>
        <w:tc>
          <w:tcPr>
            <w:tcW w:w="349" w:type="pct"/>
            <w:shd w:val="clear" w:color="auto" w:fill="auto"/>
            <w:tcMar>
              <w:left w:w="28" w:type="dxa"/>
              <w:right w:w="28" w:type="dxa"/>
            </w:tcMar>
            <w:vAlign w:val="center"/>
            <w:hideMark/>
          </w:tcPr>
          <w:p w14:paraId="6DC340C6" w14:textId="77777777" w:rsidR="0002110F" w:rsidRPr="009E1E9F" w:rsidRDefault="0002110F" w:rsidP="0002110F">
            <w:pPr>
              <w:jc w:val="center"/>
              <w:rPr>
                <w:sz w:val="12"/>
                <w:szCs w:val="12"/>
              </w:rPr>
            </w:pPr>
            <w:r w:rsidRPr="009E1E9F">
              <w:rPr>
                <w:sz w:val="12"/>
                <w:szCs w:val="12"/>
              </w:rPr>
              <w:t>0,78</w:t>
            </w:r>
          </w:p>
        </w:tc>
        <w:tc>
          <w:tcPr>
            <w:tcW w:w="349" w:type="pct"/>
            <w:shd w:val="clear" w:color="auto" w:fill="auto"/>
            <w:tcMar>
              <w:left w:w="28" w:type="dxa"/>
              <w:right w:w="28" w:type="dxa"/>
            </w:tcMar>
            <w:vAlign w:val="center"/>
            <w:hideMark/>
          </w:tcPr>
          <w:p w14:paraId="7698E8D5" w14:textId="77777777" w:rsidR="0002110F" w:rsidRPr="009E1E9F" w:rsidRDefault="0002110F" w:rsidP="0002110F">
            <w:pPr>
              <w:jc w:val="center"/>
              <w:rPr>
                <w:sz w:val="12"/>
                <w:szCs w:val="12"/>
              </w:rPr>
            </w:pPr>
            <w:r w:rsidRPr="009E1E9F">
              <w:rPr>
                <w:sz w:val="12"/>
                <w:szCs w:val="12"/>
              </w:rPr>
              <w:t>0,78</w:t>
            </w:r>
          </w:p>
        </w:tc>
        <w:tc>
          <w:tcPr>
            <w:tcW w:w="349" w:type="pct"/>
            <w:shd w:val="clear" w:color="auto" w:fill="auto"/>
            <w:tcMar>
              <w:left w:w="28" w:type="dxa"/>
              <w:right w:w="28" w:type="dxa"/>
            </w:tcMar>
            <w:vAlign w:val="center"/>
            <w:hideMark/>
          </w:tcPr>
          <w:p w14:paraId="63292BC9" w14:textId="77777777" w:rsidR="0002110F" w:rsidRPr="009E1E9F" w:rsidRDefault="0002110F" w:rsidP="0002110F">
            <w:pPr>
              <w:jc w:val="center"/>
              <w:rPr>
                <w:sz w:val="12"/>
                <w:szCs w:val="12"/>
              </w:rPr>
            </w:pPr>
            <w:r w:rsidRPr="009E1E9F">
              <w:rPr>
                <w:sz w:val="12"/>
                <w:szCs w:val="12"/>
              </w:rPr>
              <w:t>0,78</w:t>
            </w:r>
          </w:p>
        </w:tc>
        <w:tc>
          <w:tcPr>
            <w:tcW w:w="349" w:type="pct"/>
            <w:shd w:val="clear" w:color="auto" w:fill="auto"/>
            <w:tcMar>
              <w:left w:w="28" w:type="dxa"/>
              <w:right w:w="28" w:type="dxa"/>
            </w:tcMar>
            <w:vAlign w:val="center"/>
            <w:hideMark/>
          </w:tcPr>
          <w:p w14:paraId="3D81BA53" w14:textId="77777777" w:rsidR="0002110F" w:rsidRPr="009E1E9F" w:rsidRDefault="0002110F" w:rsidP="0002110F">
            <w:pPr>
              <w:jc w:val="center"/>
              <w:rPr>
                <w:sz w:val="12"/>
                <w:szCs w:val="12"/>
              </w:rPr>
            </w:pPr>
            <w:r w:rsidRPr="009E1E9F">
              <w:rPr>
                <w:sz w:val="12"/>
                <w:szCs w:val="12"/>
              </w:rPr>
              <w:t>0,78</w:t>
            </w:r>
          </w:p>
        </w:tc>
      </w:tr>
      <w:tr w:rsidR="0002110F" w:rsidRPr="009E1E9F" w14:paraId="16F94165" w14:textId="77777777" w:rsidTr="005C4CB3">
        <w:trPr>
          <w:cantSplit/>
        </w:trPr>
        <w:tc>
          <w:tcPr>
            <w:tcW w:w="192" w:type="pct"/>
            <w:shd w:val="clear" w:color="auto" w:fill="auto"/>
            <w:tcMar>
              <w:left w:w="28" w:type="dxa"/>
              <w:right w:w="28" w:type="dxa"/>
            </w:tcMar>
            <w:vAlign w:val="center"/>
            <w:hideMark/>
          </w:tcPr>
          <w:p w14:paraId="0D5C7A51" w14:textId="77777777" w:rsidR="0002110F" w:rsidRPr="009E1E9F" w:rsidRDefault="0002110F" w:rsidP="0002110F">
            <w:pPr>
              <w:jc w:val="center"/>
              <w:rPr>
                <w:sz w:val="12"/>
                <w:szCs w:val="12"/>
              </w:rPr>
            </w:pPr>
            <w:r w:rsidRPr="009E1E9F">
              <w:rPr>
                <w:sz w:val="12"/>
                <w:szCs w:val="12"/>
              </w:rPr>
              <w:t> </w:t>
            </w:r>
          </w:p>
        </w:tc>
        <w:tc>
          <w:tcPr>
            <w:tcW w:w="1206" w:type="pct"/>
            <w:shd w:val="clear" w:color="auto" w:fill="auto"/>
            <w:tcMar>
              <w:left w:w="28" w:type="dxa"/>
              <w:right w:w="28" w:type="dxa"/>
            </w:tcMar>
            <w:vAlign w:val="center"/>
            <w:hideMark/>
          </w:tcPr>
          <w:p w14:paraId="2FCD302C" w14:textId="77777777" w:rsidR="0002110F" w:rsidRPr="009E1E9F" w:rsidRDefault="0002110F" w:rsidP="0002110F">
            <w:pPr>
              <w:rPr>
                <w:sz w:val="12"/>
                <w:szCs w:val="12"/>
              </w:rPr>
            </w:pPr>
            <w:r w:rsidRPr="009E1E9F">
              <w:rPr>
                <w:sz w:val="12"/>
                <w:szCs w:val="12"/>
              </w:rPr>
              <w:t>в том числе для молодых семей и молодых специалистов</w:t>
            </w:r>
          </w:p>
        </w:tc>
        <w:tc>
          <w:tcPr>
            <w:tcW w:w="517" w:type="pct"/>
            <w:shd w:val="clear" w:color="auto" w:fill="auto"/>
            <w:tcMar>
              <w:left w:w="28" w:type="dxa"/>
              <w:right w:w="28" w:type="dxa"/>
            </w:tcMar>
            <w:vAlign w:val="center"/>
            <w:hideMark/>
          </w:tcPr>
          <w:p w14:paraId="6DBDCB0B"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252354A4" w14:textId="77777777" w:rsidR="0002110F" w:rsidRPr="009E1E9F" w:rsidRDefault="0002110F" w:rsidP="0002110F">
            <w:pPr>
              <w:jc w:val="center"/>
              <w:rPr>
                <w:sz w:val="12"/>
                <w:szCs w:val="12"/>
              </w:rPr>
            </w:pPr>
            <w:r w:rsidRPr="009E1E9F">
              <w:rPr>
                <w:sz w:val="12"/>
                <w:szCs w:val="12"/>
              </w:rPr>
              <w:t>тыс. кв. метров</w:t>
            </w:r>
          </w:p>
        </w:tc>
        <w:tc>
          <w:tcPr>
            <w:tcW w:w="349" w:type="pct"/>
            <w:shd w:val="clear" w:color="auto" w:fill="auto"/>
            <w:tcMar>
              <w:left w:w="28" w:type="dxa"/>
              <w:right w:w="28" w:type="dxa"/>
            </w:tcMar>
            <w:vAlign w:val="center"/>
            <w:hideMark/>
          </w:tcPr>
          <w:p w14:paraId="5772E3EE" w14:textId="77777777" w:rsidR="0002110F" w:rsidRPr="009E1E9F" w:rsidRDefault="0002110F" w:rsidP="0002110F">
            <w:pPr>
              <w:jc w:val="center"/>
              <w:rPr>
                <w:sz w:val="12"/>
                <w:szCs w:val="12"/>
              </w:rPr>
            </w:pPr>
            <w:r w:rsidRPr="009E1E9F">
              <w:rPr>
                <w:sz w:val="12"/>
                <w:szCs w:val="12"/>
              </w:rPr>
              <w:t>0,30</w:t>
            </w:r>
          </w:p>
        </w:tc>
        <w:tc>
          <w:tcPr>
            <w:tcW w:w="349" w:type="pct"/>
            <w:shd w:val="clear" w:color="auto" w:fill="auto"/>
            <w:tcMar>
              <w:left w:w="28" w:type="dxa"/>
              <w:right w:w="28" w:type="dxa"/>
            </w:tcMar>
            <w:vAlign w:val="center"/>
            <w:hideMark/>
          </w:tcPr>
          <w:p w14:paraId="6D9EFED2" w14:textId="77777777" w:rsidR="0002110F" w:rsidRPr="009E1E9F" w:rsidRDefault="0002110F" w:rsidP="0002110F">
            <w:pPr>
              <w:jc w:val="center"/>
              <w:rPr>
                <w:sz w:val="12"/>
                <w:szCs w:val="12"/>
              </w:rPr>
            </w:pPr>
            <w:r w:rsidRPr="009E1E9F">
              <w:rPr>
                <w:sz w:val="12"/>
                <w:szCs w:val="12"/>
              </w:rPr>
              <w:t>0,10</w:t>
            </w:r>
          </w:p>
        </w:tc>
        <w:tc>
          <w:tcPr>
            <w:tcW w:w="349" w:type="pct"/>
            <w:shd w:val="clear" w:color="auto" w:fill="auto"/>
            <w:tcMar>
              <w:left w:w="28" w:type="dxa"/>
              <w:right w:w="28" w:type="dxa"/>
            </w:tcMar>
            <w:vAlign w:val="center"/>
            <w:hideMark/>
          </w:tcPr>
          <w:p w14:paraId="07A2A492" w14:textId="77777777" w:rsidR="0002110F" w:rsidRPr="009E1E9F" w:rsidRDefault="0002110F" w:rsidP="0002110F">
            <w:pPr>
              <w:jc w:val="center"/>
              <w:rPr>
                <w:sz w:val="12"/>
                <w:szCs w:val="12"/>
              </w:rPr>
            </w:pPr>
            <w:r w:rsidRPr="009E1E9F">
              <w:rPr>
                <w:sz w:val="12"/>
                <w:szCs w:val="12"/>
              </w:rPr>
              <w:t>0,12</w:t>
            </w:r>
          </w:p>
        </w:tc>
        <w:tc>
          <w:tcPr>
            <w:tcW w:w="349" w:type="pct"/>
            <w:shd w:val="clear" w:color="auto" w:fill="auto"/>
            <w:tcMar>
              <w:left w:w="28" w:type="dxa"/>
              <w:right w:w="28" w:type="dxa"/>
            </w:tcMar>
            <w:vAlign w:val="center"/>
            <w:hideMark/>
          </w:tcPr>
          <w:p w14:paraId="05902645" w14:textId="77777777" w:rsidR="0002110F" w:rsidRPr="009E1E9F" w:rsidRDefault="0002110F" w:rsidP="0002110F">
            <w:pPr>
              <w:jc w:val="center"/>
              <w:rPr>
                <w:sz w:val="12"/>
                <w:szCs w:val="12"/>
              </w:rPr>
            </w:pPr>
            <w:r w:rsidRPr="009E1E9F">
              <w:rPr>
                <w:sz w:val="12"/>
                <w:szCs w:val="12"/>
              </w:rPr>
              <w:t>0,43</w:t>
            </w:r>
          </w:p>
        </w:tc>
        <w:tc>
          <w:tcPr>
            <w:tcW w:w="349" w:type="pct"/>
            <w:shd w:val="clear" w:color="auto" w:fill="auto"/>
            <w:tcMar>
              <w:left w:w="28" w:type="dxa"/>
              <w:right w:w="28" w:type="dxa"/>
            </w:tcMar>
            <w:vAlign w:val="center"/>
            <w:hideMark/>
          </w:tcPr>
          <w:p w14:paraId="0618E582" w14:textId="77777777" w:rsidR="0002110F" w:rsidRPr="009E1E9F" w:rsidRDefault="0002110F" w:rsidP="0002110F">
            <w:pPr>
              <w:jc w:val="center"/>
              <w:rPr>
                <w:sz w:val="12"/>
                <w:szCs w:val="12"/>
              </w:rPr>
            </w:pPr>
            <w:r w:rsidRPr="009E1E9F">
              <w:rPr>
                <w:sz w:val="12"/>
                <w:szCs w:val="12"/>
              </w:rPr>
              <w:t>0,43</w:t>
            </w:r>
          </w:p>
        </w:tc>
        <w:tc>
          <w:tcPr>
            <w:tcW w:w="349" w:type="pct"/>
            <w:shd w:val="clear" w:color="auto" w:fill="auto"/>
            <w:tcMar>
              <w:left w:w="28" w:type="dxa"/>
              <w:right w:w="28" w:type="dxa"/>
            </w:tcMar>
            <w:vAlign w:val="center"/>
            <w:hideMark/>
          </w:tcPr>
          <w:p w14:paraId="042967CC" w14:textId="77777777" w:rsidR="0002110F" w:rsidRPr="009E1E9F" w:rsidRDefault="0002110F" w:rsidP="0002110F">
            <w:pPr>
              <w:jc w:val="center"/>
              <w:rPr>
                <w:sz w:val="12"/>
                <w:szCs w:val="12"/>
              </w:rPr>
            </w:pPr>
            <w:r w:rsidRPr="009E1E9F">
              <w:rPr>
                <w:sz w:val="12"/>
                <w:szCs w:val="12"/>
              </w:rPr>
              <w:t>0,43</w:t>
            </w:r>
          </w:p>
        </w:tc>
        <w:tc>
          <w:tcPr>
            <w:tcW w:w="349" w:type="pct"/>
            <w:shd w:val="clear" w:color="auto" w:fill="auto"/>
            <w:tcMar>
              <w:left w:w="28" w:type="dxa"/>
              <w:right w:w="28" w:type="dxa"/>
            </w:tcMar>
            <w:vAlign w:val="center"/>
            <w:hideMark/>
          </w:tcPr>
          <w:p w14:paraId="437FC018" w14:textId="77777777" w:rsidR="0002110F" w:rsidRPr="009E1E9F" w:rsidRDefault="0002110F" w:rsidP="0002110F">
            <w:pPr>
              <w:jc w:val="center"/>
              <w:rPr>
                <w:sz w:val="12"/>
                <w:szCs w:val="12"/>
              </w:rPr>
            </w:pPr>
            <w:r w:rsidRPr="009E1E9F">
              <w:rPr>
                <w:sz w:val="12"/>
                <w:szCs w:val="12"/>
              </w:rPr>
              <w:t>0,43</w:t>
            </w:r>
          </w:p>
        </w:tc>
      </w:tr>
      <w:tr w:rsidR="0002110F" w:rsidRPr="009E1E9F" w14:paraId="18245CB2" w14:textId="77777777" w:rsidTr="005C4CB3">
        <w:trPr>
          <w:cantSplit/>
        </w:trPr>
        <w:tc>
          <w:tcPr>
            <w:tcW w:w="192" w:type="pct"/>
            <w:shd w:val="clear" w:color="auto" w:fill="auto"/>
            <w:tcMar>
              <w:left w:w="28" w:type="dxa"/>
              <w:right w:w="28" w:type="dxa"/>
            </w:tcMar>
            <w:vAlign w:val="center"/>
            <w:hideMark/>
          </w:tcPr>
          <w:p w14:paraId="734E9003" w14:textId="77777777" w:rsidR="0002110F" w:rsidRPr="009E1E9F" w:rsidRDefault="0002110F" w:rsidP="0002110F">
            <w:pPr>
              <w:jc w:val="center"/>
              <w:rPr>
                <w:sz w:val="12"/>
                <w:szCs w:val="12"/>
              </w:rPr>
            </w:pPr>
            <w:r w:rsidRPr="009E1E9F">
              <w:rPr>
                <w:sz w:val="12"/>
                <w:szCs w:val="12"/>
              </w:rPr>
              <w:t>2.</w:t>
            </w:r>
          </w:p>
        </w:tc>
        <w:tc>
          <w:tcPr>
            <w:tcW w:w="1206" w:type="pct"/>
            <w:shd w:val="clear" w:color="auto" w:fill="auto"/>
            <w:tcMar>
              <w:left w:w="28" w:type="dxa"/>
              <w:right w:w="28" w:type="dxa"/>
            </w:tcMar>
            <w:vAlign w:val="center"/>
            <w:hideMark/>
          </w:tcPr>
          <w:p w14:paraId="27F7B881" w14:textId="77777777" w:rsidR="0002110F" w:rsidRPr="009E1E9F" w:rsidRDefault="0002110F" w:rsidP="0002110F">
            <w:pPr>
              <w:rPr>
                <w:sz w:val="12"/>
                <w:szCs w:val="12"/>
              </w:rPr>
            </w:pPr>
            <w:r w:rsidRPr="009E1E9F">
              <w:rPr>
                <w:sz w:val="12"/>
                <w:szCs w:val="12"/>
              </w:rPr>
              <w:t>Сокращение общего числа семей, нуждающихся в улучшении жилищных условий, в сельской местности (нарастающим итогом)</w:t>
            </w:r>
          </w:p>
        </w:tc>
        <w:tc>
          <w:tcPr>
            <w:tcW w:w="517" w:type="pct"/>
            <w:shd w:val="clear" w:color="auto" w:fill="auto"/>
            <w:tcMar>
              <w:left w:w="28" w:type="dxa"/>
              <w:right w:w="28" w:type="dxa"/>
            </w:tcMar>
            <w:vAlign w:val="center"/>
            <w:hideMark/>
          </w:tcPr>
          <w:p w14:paraId="656DF89D"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46E79160" w14:textId="77777777" w:rsidR="0002110F" w:rsidRPr="009E1E9F" w:rsidRDefault="0002110F" w:rsidP="0002110F">
            <w:pPr>
              <w:jc w:val="center"/>
              <w:rPr>
                <w:sz w:val="12"/>
                <w:szCs w:val="12"/>
              </w:rPr>
            </w:pPr>
            <w:r w:rsidRPr="009E1E9F">
              <w:rPr>
                <w:sz w:val="12"/>
                <w:szCs w:val="12"/>
              </w:rPr>
              <w:t>процентов</w:t>
            </w:r>
          </w:p>
        </w:tc>
        <w:tc>
          <w:tcPr>
            <w:tcW w:w="349" w:type="pct"/>
            <w:shd w:val="clear" w:color="auto" w:fill="auto"/>
            <w:tcMar>
              <w:left w:w="28" w:type="dxa"/>
              <w:right w:w="28" w:type="dxa"/>
            </w:tcMar>
            <w:vAlign w:val="center"/>
            <w:hideMark/>
          </w:tcPr>
          <w:p w14:paraId="3CC0F0C2" w14:textId="77777777" w:rsidR="0002110F" w:rsidRPr="009E1E9F" w:rsidRDefault="0002110F" w:rsidP="0002110F">
            <w:pPr>
              <w:jc w:val="center"/>
              <w:rPr>
                <w:sz w:val="12"/>
                <w:szCs w:val="12"/>
              </w:rPr>
            </w:pPr>
            <w:r w:rsidRPr="009E1E9F">
              <w:rPr>
                <w:sz w:val="12"/>
                <w:szCs w:val="12"/>
              </w:rPr>
              <w:t>2,90</w:t>
            </w:r>
          </w:p>
        </w:tc>
        <w:tc>
          <w:tcPr>
            <w:tcW w:w="349" w:type="pct"/>
            <w:shd w:val="clear" w:color="auto" w:fill="auto"/>
            <w:tcMar>
              <w:left w:w="28" w:type="dxa"/>
              <w:right w:w="28" w:type="dxa"/>
            </w:tcMar>
            <w:vAlign w:val="center"/>
            <w:hideMark/>
          </w:tcPr>
          <w:p w14:paraId="50E116FF" w14:textId="77777777" w:rsidR="0002110F" w:rsidRPr="009E1E9F" w:rsidRDefault="0002110F" w:rsidP="0002110F">
            <w:pPr>
              <w:jc w:val="center"/>
              <w:rPr>
                <w:sz w:val="12"/>
                <w:szCs w:val="12"/>
              </w:rPr>
            </w:pPr>
            <w:r w:rsidRPr="009E1E9F">
              <w:rPr>
                <w:sz w:val="12"/>
                <w:szCs w:val="12"/>
              </w:rPr>
              <w:t>5,90</w:t>
            </w:r>
          </w:p>
        </w:tc>
        <w:tc>
          <w:tcPr>
            <w:tcW w:w="349" w:type="pct"/>
            <w:shd w:val="clear" w:color="auto" w:fill="auto"/>
            <w:tcMar>
              <w:left w:w="28" w:type="dxa"/>
              <w:right w:w="28" w:type="dxa"/>
            </w:tcMar>
            <w:vAlign w:val="center"/>
            <w:hideMark/>
          </w:tcPr>
          <w:p w14:paraId="663C0A47" w14:textId="77777777" w:rsidR="0002110F" w:rsidRPr="009E1E9F" w:rsidRDefault="0002110F" w:rsidP="0002110F">
            <w:pPr>
              <w:jc w:val="center"/>
              <w:rPr>
                <w:sz w:val="12"/>
                <w:szCs w:val="12"/>
              </w:rPr>
            </w:pPr>
            <w:r w:rsidRPr="009E1E9F">
              <w:rPr>
                <w:sz w:val="12"/>
                <w:szCs w:val="12"/>
              </w:rPr>
              <w:t>9,10</w:t>
            </w:r>
          </w:p>
        </w:tc>
        <w:tc>
          <w:tcPr>
            <w:tcW w:w="349" w:type="pct"/>
            <w:shd w:val="clear" w:color="auto" w:fill="auto"/>
            <w:tcMar>
              <w:left w:w="28" w:type="dxa"/>
              <w:right w:w="28" w:type="dxa"/>
            </w:tcMar>
            <w:vAlign w:val="center"/>
            <w:hideMark/>
          </w:tcPr>
          <w:p w14:paraId="2863373C" w14:textId="77777777" w:rsidR="0002110F" w:rsidRPr="009E1E9F" w:rsidRDefault="0002110F" w:rsidP="0002110F">
            <w:pPr>
              <w:jc w:val="center"/>
              <w:rPr>
                <w:sz w:val="12"/>
                <w:szCs w:val="12"/>
              </w:rPr>
            </w:pPr>
            <w:r w:rsidRPr="009E1E9F">
              <w:rPr>
                <w:sz w:val="12"/>
                <w:szCs w:val="12"/>
              </w:rPr>
              <w:t>12,60</w:t>
            </w:r>
          </w:p>
        </w:tc>
        <w:tc>
          <w:tcPr>
            <w:tcW w:w="349" w:type="pct"/>
            <w:shd w:val="clear" w:color="auto" w:fill="auto"/>
            <w:tcMar>
              <w:left w:w="28" w:type="dxa"/>
              <w:right w:w="28" w:type="dxa"/>
            </w:tcMar>
            <w:vAlign w:val="center"/>
            <w:hideMark/>
          </w:tcPr>
          <w:p w14:paraId="014AD2CA" w14:textId="77777777" w:rsidR="0002110F" w:rsidRPr="009E1E9F" w:rsidRDefault="0002110F" w:rsidP="0002110F">
            <w:pPr>
              <w:jc w:val="center"/>
              <w:rPr>
                <w:sz w:val="12"/>
                <w:szCs w:val="12"/>
              </w:rPr>
            </w:pPr>
            <w:r w:rsidRPr="009E1E9F">
              <w:rPr>
                <w:sz w:val="12"/>
                <w:szCs w:val="12"/>
              </w:rPr>
              <w:t>16,30</w:t>
            </w:r>
          </w:p>
        </w:tc>
        <w:tc>
          <w:tcPr>
            <w:tcW w:w="349" w:type="pct"/>
            <w:shd w:val="clear" w:color="auto" w:fill="auto"/>
            <w:tcMar>
              <w:left w:w="28" w:type="dxa"/>
              <w:right w:w="28" w:type="dxa"/>
            </w:tcMar>
            <w:vAlign w:val="center"/>
            <w:hideMark/>
          </w:tcPr>
          <w:p w14:paraId="2E8548A1" w14:textId="77777777" w:rsidR="0002110F" w:rsidRPr="009E1E9F" w:rsidRDefault="0002110F" w:rsidP="0002110F">
            <w:pPr>
              <w:jc w:val="center"/>
              <w:rPr>
                <w:sz w:val="12"/>
                <w:szCs w:val="12"/>
              </w:rPr>
            </w:pPr>
            <w:r w:rsidRPr="009E1E9F">
              <w:rPr>
                <w:sz w:val="12"/>
                <w:szCs w:val="12"/>
              </w:rPr>
              <w:t>20,30</w:t>
            </w:r>
          </w:p>
        </w:tc>
        <w:tc>
          <w:tcPr>
            <w:tcW w:w="349" w:type="pct"/>
            <w:shd w:val="clear" w:color="auto" w:fill="auto"/>
            <w:tcMar>
              <w:left w:w="28" w:type="dxa"/>
              <w:right w:w="28" w:type="dxa"/>
            </w:tcMar>
            <w:vAlign w:val="center"/>
            <w:hideMark/>
          </w:tcPr>
          <w:p w14:paraId="4A4019A3" w14:textId="77777777" w:rsidR="0002110F" w:rsidRPr="009E1E9F" w:rsidRDefault="0002110F" w:rsidP="0002110F">
            <w:pPr>
              <w:jc w:val="center"/>
              <w:rPr>
                <w:sz w:val="12"/>
                <w:szCs w:val="12"/>
              </w:rPr>
            </w:pPr>
            <w:r w:rsidRPr="009E1E9F">
              <w:rPr>
                <w:sz w:val="12"/>
                <w:szCs w:val="12"/>
              </w:rPr>
              <w:t>24,60</w:t>
            </w:r>
          </w:p>
        </w:tc>
      </w:tr>
      <w:tr w:rsidR="0002110F" w:rsidRPr="009E1E9F" w14:paraId="35565819" w14:textId="77777777" w:rsidTr="005C4CB3">
        <w:trPr>
          <w:cantSplit/>
        </w:trPr>
        <w:tc>
          <w:tcPr>
            <w:tcW w:w="192" w:type="pct"/>
            <w:shd w:val="clear" w:color="auto" w:fill="auto"/>
            <w:tcMar>
              <w:left w:w="28" w:type="dxa"/>
              <w:right w:w="28" w:type="dxa"/>
            </w:tcMar>
            <w:vAlign w:val="center"/>
            <w:hideMark/>
          </w:tcPr>
          <w:p w14:paraId="4604C59F" w14:textId="77777777" w:rsidR="0002110F" w:rsidRPr="009E1E9F" w:rsidRDefault="0002110F" w:rsidP="0002110F">
            <w:pPr>
              <w:jc w:val="center"/>
              <w:rPr>
                <w:sz w:val="12"/>
                <w:szCs w:val="12"/>
              </w:rPr>
            </w:pPr>
            <w:r w:rsidRPr="009E1E9F">
              <w:rPr>
                <w:sz w:val="12"/>
                <w:szCs w:val="12"/>
              </w:rPr>
              <w:t>3.</w:t>
            </w:r>
          </w:p>
        </w:tc>
        <w:tc>
          <w:tcPr>
            <w:tcW w:w="1206" w:type="pct"/>
            <w:shd w:val="clear" w:color="auto" w:fill="auto"/>
            <w:tcMar>
              <w:left w:w="28" w:type="dxa"/>
              <w:right w:w="28" w:type="dxa"/>
            </w:tcMar>
            <w:vAlign w:val="center"/>
            <w:hideMark/>
          </w:tcPr>
          <w:p w14:paraId="401E3E00" w14:textId="77777777" w:rsidR="0002110F" w:rsidRPr="009E1E9F" w:rsidRDefault="0002110F" w:rsidP="0002110F">
            <w:pPr>
              <w:rPr>
                <w:sz w:val="12"/>
                <w:szCs w:val="12"/>
              </w:rPr>
            </w:pPr>
            <w:r w:rsidRPr="009E1E9F">
              <w:rPr>
                <w:sz w:val="12"/>
                <w:szCs w:val="12"/>
              </w:rPr>
              <w:t>Сокращение числа молодых семей и молодых специалистов, нуждающихся в улучшении жилищных условиях , в сельской местности (нарастающим итогом)</w:t>
            </w:r>
          </w:p>
        </w:tc>
        <w:tc>
          <w:tcPr>
            <w:tcW w:w="517" w:type="pct"/>
            <w:shd w:val="clear" w:color="auto" w:fill="auto"/>
            <w:tcMar>
              <w:left w:w="28" w:type="dxa"/>
              <w:right w:w="28" w:type="dxa"/>
            </w:tcMar>
            <w:vAlign w:val="center"/>
            <w:hideMark/>
          </w:tcPr>
          <w:p w14:paraId="633D6CA6"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467E16AA" w14:textId="77777777" w:rsidR="0002110F" w:rsidRPr="009E1E9F" w:rsidRDefault="0002110F" w:rsidP="0002110F">
            <w:pPr>
              <w:jc w:val="center"/>
              <w:rPr>
                <w:sz w:val="12"/>
                <w:szCs w:val="12"/>
              </w:rPr>
            </w:pPr>
            <w:r w:rsidRPr="009E1E9F">
              <w:rPr>
                <w:sz w:val="12"/>
                <w:szCs w:val="12"/>
              </w:rPr>
              <w:t>процентов</w:t>
            </w:r>
          </w:p>
        </w:tc>
        <w:tc>
          <w:tcPr>
            <w:tcW w:w="349" w:type="pct"/>
            <w:shd w:val="clear" w:color="auto" w:fill="auto"/>
            <w:tcMar>
              <w:left w:w="28" w:type="dxa"/>
              <w:right w:w="28" w:type="dxa"/>
            </w:tcMar>
            <w:vAlign w:val="center"/>
            <w:hideMark/>
          </w:tcPr>
          <w:p w14:paraId="6E3842FC" w14:textId="77777777" w:rsidR="0002110F" w:rsidRPr="009E1E9F" w:rsidRDefault="0002110F" w:rsidP="0002110F">
            <w:pPr>
              <w:jc w:val="center"/>
              <w:rPr>
                <w:sz w:val="12"/>
                <w:szCs w:val="12"/>
              </w:rPr>
            </w:pPr>
            <w:r w:rsidRPr="009E1E9F">
              <w:rPr>
                <w:sz w:val="12"/>
                <w:szCs w:val="12"/>
              </w:rPr>
              <w:t>4,60</w:t>
            </w:r>
          </w:p>
        </w:tc>
        <w:tc>
          <w:tcPr>
            <w:tcW w:w="349" w:type="pct"/>
            <w:shd w:val="clear" w:color="auto" w:fill="auto"/>
            <w:tcMar>
              <w:left w:w="28" w:type="dxa"/>
              <w:right w:w="28" w:type="dxa"/>
            </w:tcMar>
            <w:vAlign w:val="center"/>
            <w:hideMark/>
          </w:tcPr>
          <w:p w14:paraId="7F6EA578" w14:textId="77777777" w:rsidR="0002110F" w:rsidRPr="009E1E9F" w:rsidRDefault="0002110F" w:rsidP="0002110F">
            <w:pPr>
              <w:jc w:val="center"/>
              <w:rPr>
                <w:sz w:val="12"/>
                <w:szCs w:val="12"/>
              </w:rPr>
            </w:pPr>
            <w:r w:rsidRPr="009E1E9F">
              <w:rPr>
                <w:sz w:val="12"/>
                <w:szCs w:val="12"/>
              </w:rPr>
              <w:t>9,40</w:t>
            </w:r>
          </w:p>
        </w:tc>
        <w:tc>
          <w:tcPr>
            <w:tcW w:w="349" w:type="pct"/>
            <w:shd w:val="clear" w:color="auto" w:fill="auto"/>
            <w:tcMar>
              <w:left w:w="28" w:type="dxa"/>
              <w:right w:w="28" w:type="dxa"/>
            </w:tcMar>
            <w:vAlign w:val="center"/>
            <w:hideMark/>
          </w:tcPr>
          <w:p w14:paraId="52CEEA66" w14:textId="77777777" w:rsidR="0002110F" w:rsidRPr="009E1E9F" w:rsidRDefault="0002110F" w:rsidP="0002110F">
            <w:pPr>
              <w:jc w:val="center"/>
              <w:rPr>
                <w:sz w:val="12"/>
                <w:szCs w:val="12"/>
              </w:rPr>
            </w:pPr>
            <w:r w:rsidRPr="009E1E9F">
              <w:rPr>
                <w:sz w:val="12"/>
                <w:szCs w:val="12"/>
              </w:rPr>
              <w:t>14,50</w:t>
            </w:r>
          </w:p>
        </w:tc>
        <w:tc>
          <w:tcPr>
            <w:tcW w:w="349" w:type="pct"/>
            <w:shd w:val="clear" w:color="auto" w:fill="auto"/>
            <w:tcMar>
              <w:left w:w="28" w:type="dxa"/>
              <w:right w:w="28" w:type="dxa"/>
            </w:tcMar>
            <w:vAlign w:val="center"/>
            <w:hideMark/>
          </w:tcPr>
          <w:p w14:paraId="670323FE" w14:textId="77777777" w:rsidR="0002110F" w:rsidRPr="009E1E9F" w:rsidRDefault="0002110F" w:rsidP="0002110F">
            <w:pPr>
              <w:jc w:val="center"/>
              <w:rPr>
                <w:sz w:val="12"/>
                <w:szCs w:val="12"/>
              </w:rPr>
            </w:pPr>
            <w:r w:rsidRPr="009E1E9F">
              <w:rPr>
                <w:sz w:val="12"/>
                <w:szCs w:val="12"/>
              </w:rPr>
              <w:t>19,90</w:t>
            </w:r>
          </w:p>
        </w:tc>
        <w:tc>
          <w:tcPr>
            <w:tcW w:w="349" w:type="pct"/>
            <w:shd w:val="clear" w:color="auto" w:fill="auto"/>
            <w:tcMar>
              <w:left w:w="28" w:type="dxa"/>
              <w:right w:w="28" w:type="dxa"/>
            </w:tcMar>
            <w:vAlign w:val="center"/>
            <w:hideMark/>
          </w:tcPr>
          <w:p w14:paraId="7E88B869" w14:textId="77777777" w:rsidR="0002110F" w:rsidRPr="009E1E9F" w:rsidRDefault="0002110F" w:rsidP="0002110F">
            <w:pPr>
              <w:jc w:val="center"/>
              <w:rPr>
                <w:sz w:val="12"/>
                <w:szCs w:val="12"/>
              </w:rPr>
            </w:pPr>
            <w:r w:rsidRPr="009E1E9F">
              <w:rPr>
                <w:sz w:val="12"/>
                <w:szCs w:val="12"/>
              </w:rPr>
              <w:t>25,70</w:t>
            </w:r>
          </w:p>
        </w:tc>
        <w:tc>
          <w:tcPr>
            <w:tcW w:w="349" w:type="pct"/>
            <w:shd w:val="clear" w:color="auto" w:fill="auto"/>
            <w:tcMar>
              <w:left w:w="28" w:type="dxa"/>
              <w:right w:w="28" w:type="dxa"/>
            </w:tcMar>
            <w:vAlign w:val="center"/>
            <w:hideMark/>
          </w:tcPr>
          <w:p w14:paraId="5E179EFC" w14:textId="77777777" w:rsidR="0002110F" w:rsidRPr="009E1E9F" w:rsidRDefault="0002110F" w:rsidP="0002110F">
            <w:pPr>
              <w:jc w:val="center"/>
              <w:rPr>
                <w:sz w:val="12"/>
                <w:szCs w:val="12"/>
              </w:rPr>
            </w:pPr>
            <w:r w:rsidRPr="009E1E9F">
              <w:rPr>
                <w:sz w:val="12"/>
                <w:szCs w:val="12"/>
              </w:rPr>
              <w:t>31,80</w:t>
            </w:r>
          </w:p>
        </w:tc>
        <w:tc>
          <w:tcPr>
            <w:tcW w:w="349" w:type="pct"/>
            <w:shd w:val="clear" w:color="auto" w:fill="auto"/>
            <w:tcMar>
              <w:left w:w="28" w:type="dxa"/>
              <w:right w:w="28" w:type="dxa"/>
            </w:tcMar>
            <w:vAlign w:val="center"/>
            <w:hideMark/>
          </w:tcPr>
          <w:p w14:paraId="4B3B19B7" w14:textId="77777777" w:rsidR="0002110F" w:rsidRPr="009E1E9F" w:rsidRDefault="0002110F" w:rsidP="0002110F">
            <w:pPr>
              <w:jc w:val="center"/>
              <w:rPr>
                <w:sz w:val="12"/>
                <w:szCs w:val="12"/>
              </w:rPr>
            </w:pPr>
            <w:r w:rsidRPr="009E1E9F">
              <w:rPr>
                <w:sz w:val="12"/>
                <w:szCs w:val="12"/>
              </w:rPr>
              <w:t>38,20</w:t>
            </w:r>
          </w:p>
        </w:tc>
      </w:tr>
      <w:tr w:rsidR="0002110F" w:rsidRPr="009E1E9F" w14:paraId="2E6800F6" w14:textId="77777777" w:rsidTr="005C4CB3">
        <w:trPr>
          <w:cantSplit/>
        </w:trPr>
        <w:tc>
          <w:tcPr>
            <w:tcW w:w="5000" w:type="pct"/>
            <w:gridSpan w:val="11"/>
            <w:shd w:val="clear" w:color="auto" w:fill="auto"/>
            <w:tcMar>
              <w:left w:w="28" w:type="dxa"/>
              <w:right w:w="28" w:type="dxa"/>
            </w:tcMar>
            <w:vAlign w:val="center"/>
            <w:hideMark/>
          </w:tcPr>
          <w:p w14:paraId="4C7E9005" w14:textId="77777777" w:rsidR="0002110F" w:rsidRPr="009E1E9F" w:rsidRDefault="0002110F" w:rsidP="0002110F">
            <w:pPr>
              <w:jc w:val="center"/>
              <w:rPr>
                <w:b/>
                <w:bCs/>
                <w:sz w:val="12"/>
                <w:szCs w:val="12"/>
              </w:rPr>
            </w:pPr>
            <w:r w:rsidRPr="009E1E9F">
              <w:rPr>
                <w:b/>
                <w:bCs/>
                <w:sz w:val="12"/>
                <w:szCs w:val="12"/>
              </w:rPr>
              <w:t>Подпрограмма 3. «Регулирование численности, отлов и передержка безнадзорных животных на территории Павловского муниципального района в 2015-2020 годах"</w:t>
            </w:r>
          </w:p>
        </w:tc>
      </w:tr>
      <w:tr w:rsidR="0002110F" w:rsidRPr="009E1E9F" w14:paraId="7A8390C5" w14:textId="77777777" w:rsidTr="005C4CB3">
        <w:trPr>
          <w:cantSplit/>
        </w:trPr>
        <w:tc>
          <w:tcPr>
            <w:tcW w:w="192" w:type="pct"/>
            <w:shd w:val="clear" w:color="auto" w:fill="auto"/>
            <w:tcMar>
              <w:left w:w="28" w:type="dxa"/>
              <w:right w:w="28" w:type="dxa"/>
            </w:tcMar>
            <w:vAlign w:val="center"/>
            <w:hideMark/>
          </w:tcPr>
          <w:p w14:paraId="66F99B7B" w14:textId="77777777" w:rsidR="0002110F" w:rsidRPr="009E1E9F" w:rsidRDefault="0002110F" w:rsidP="0002110F">
            <w:pPr>
              <w:jc w:val="center"/>
              <w:rPr>
                <w:sz w:val="12"/>
                <w:szCs w:val="12"/>
              </w:rPr>
            </w:pPr>
            <w:r w:rsidRPr="009E1E9F">
              <w:rPr>
                <w:sz w:val="12"/>
                <w:szCs w:val="12"/>
              </w:rPr>
              <w:t>1.</w:t>
            </w:r>
          </w:p>
        </w:tc>
        <w:tc>
          <w:tcPr>
            <w:tcW w:w="1206" w:type="pct"/>
            <w:shd w:val="clear" w:color="auto" w:fill="auto"/>
            <w:tcMar>
              <w:left w:w="28" w:type="dxa"/>
              <w:right w:w="28" w:type="dxa"/>
            </w:tcMar>
            <w:vAlign w:val="center"/>
            <w:hideMark/>
          </w:tcPr>
          <w:p w14:paraId="10CEADC8" w14:textId="77777777" w:rsidR="0002110F" w:rsidRPr="009E1E9F" w:rsidRDefault="0002110F" w:rsidP="0002110F">
            <w:pPr>
              <w:rPr>
                <w:sz w:val="12"/>
                <w:szCs w:val="12"/>
              </w:rPr>
            </w:pPr>
            <w:r w:rsidRPr="009E1E9F">
              <w:rPr>
                <w:sz w:val="12"/>
                <w:szCs w:val="12"/>
              </w:rPr>
              <w:t>Количество отловленных безнадзорных животных</w:t>
            </w:r>
          </w:p>
        </w:tc>
        <w:tc>
          <w:tcPr>
            <w:tcW w:w="517" w:type="pct"/>
            <w:shd w:val="clear" w:color="auto" w:fill="auto"/>
            <w:tcMar>
              <w:left w:w="28" w:type="dxa"/>
              <w:right w:w="28" w:type="dxa"/>
            </w:tcMar>
            <w:vAlign w:val="center"/>
            <w:hideMark/>
          </w:tcPr>
          <w:p w14:paraId="63ED7AF1"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28924C9D" w14:textId="77777777" w:rsidR="0002110F" w:rsidRPr="009E1E9F" w:rsidRDefault="0002110F" w:rsidP="0002110F">
            <w:pPr>
              <w:jc w:val="center"/>
              <w:rPr>
                <w:sz w:val="12"/>
                <w:szCs w:val="12"/>
              </w:rPr>
            </w:pPr>
            <w:r w:rsidRPr="009E1E9F">
              <w:rPr>
                <w:sz w:val="12"/>
                <w:szCs w:val="12"/>
              </w:rPr>
              <w:t>голов</w:t>
            </w:r>
          </w:p>
        </w:tc>
        <w:tc>
          <w:tcPr>
            <w:tcW w:w="349" w:type="pct"/>
            <w:shd w:val="clear" w:color="auto" w:fill="auto"/>
            <w:tcMar>
              <w:left w:w="28" w:type="dxa"/>
              <w:right w:w="28" w:type="dxa"/>
            </w:tcMar>
            <w:vAlign w:val="center"/>
            <w:hideMark/>
          </w:tcPr>
          <w:p w14:paraId="0F91ED71" w14:textId="77777777" w:rsidR="0002110F" w:rsidRPr="009E1E9F" w:rsidRDefault="0002110F" w:rsidP="0002110F">
            <w:pPr>
              <w:jc w:val="center"/>
              <w:rPr>
                <w:sz w:val="12"/>
                <w:szCs w:val="12"/>
              </w:rPr>
            </w:pPr>
            <w:r w:rsidRPr="009E1E9F">
              <w:rPr>
                <w:sz w:val="12"/>
                <w:szCs w:val="12"/>
              </w:rPr>
              <w:t xml:space="preserve"> -</w:t>
            </w:r>
          </w:p>
        </w:tc>
        <w:tc>
          <w:tcPr>
            <w:tcW w:w="349" w:type="pct"/>
            <w:shd w:val="clear" w:color="auto" w:fill="auto"/>
            <w:tcMar>
              <w:left w:w="28" w:type="dxa"/>
              <w:right w:w="28" w:type="dxa"/>
            </w:tcMar>
            <w:vAlign w:val="center"/>
            <w:hideMark/>
          </w:tcPr>
          <w:p w14:paraId="6C4EC9B0" w14:textId="77777777" w:rsidR="0002110F" w:rsidRPr="009E1E9F" w:rsidRDefault="0002110F" w:rsidP="0002110F">
            <w:pPr>
              <w:jc w:val="center"/>
              <w:rPr>
                <w:sz w:val="12"/>
                <w:szCs w:val="12"/>
              </w:rPr>
            </w:pPr>
            <w:r w:rsidRPr="009E1E9F">
              <w:rPr>
                <w:sz w:val="12"/>
                <w:szCs w:val="12"/>
              </w:rPr>
              <w:t>45</w:t>
            </w:r>
          </w:p>
        </w:tc>
        <w:tc>
          <w:tcPr>
            <w:tcW w:w="349" w:type="pct"/>
            <w:shd w:val="clear" w:color="auto" w:fill="auto"/>
            <w:tcMar>
              <w:left w:w="28" w:type="dxa"/>
              <w:right w:w="28" w:type="dxa"/>
            </w:tcMar>
            <w:vAlign w:val="center"/>
            <w:hideMark/>
          </w:tcPr>
          <w:p w14:paraId="259C4346" w14:textId="77777777" w:rsidR="0002110F" w:rsidRPr="009E1E9F" w:rsidRDefault="0002110F" w:rsidP="0002110F">
            <w:pPr>
              <w:jc w:val="center"/>
              <w:rPr>
                <w:sz w:val="12"/>
                <w:szCs w:val="12"/>
              </w:rPr>
            </w:pPr>
            <w:r w:rsidRPr="009E1E9F">
              <w:rPr>
                <w:sz w:val="12"/>
                <w:szCs w:val="12"/>
              </w:rPr>
              <w:t>50</w:t>
            </w:r>
          </w:p>
        </w:tc>
        <w:tc>
          <w:tcPr>
            <w:tcW w:w="349" w:type="pct"/>
            <w:shd w:val="clear" w:color="auto" w:fill="auto"/>
            <w:tcMar>
              <w:left w:w="28" w:type="dxa"/>
              <w:right w:w="28" w:type="dxa"/>
            </w:tcMar>
            <w:vAlign w:val="center"/>
            <w:hideMark/>
          </w:tcPr>
          <w:p w14:paraId="76CDA247" w14:textId="77777777" w:rsidR="0002110F" w:rsidRPr="009E1E9F" w:rsidRDefault="0002110F" w:rsidP="0002110F">
            <w:pPr>
              <w:jc w:val="center"/>
              <w:rPr>
                <w:sz w:val="12"/>
                <w:szCs w:val="12"/>
              </w:rPr>
            </w:pPr>
            <w:r w:rsidRPr="009E1E9F">
              <w:rPr>
                <w:sz w:val="12"/>
                <w:szCs w:val="12"/>
              </w:rPr>
              <w:t>55</w:t>
            </w:r>
          </w:p>
        </w:tc>
        <w:tc>
          <w:tcPr>
            <w:tcW w:w="349" w:type="pct"/>
            <w:shd w:val="clear" w:color="auto" w:fill="auto"/>
            <w:tcMar>
              <w:left w:w="28" w:type="dxa"/>
              <w:right w:w="28" w:type="dxa"/>
            </w:tcMar>
            <w:vAlign w:val="center"/>
            <w:hideMark/>
          </w:tcPr>
          <w:p w14:paraId="49D7736E" w14:textId="77777777" w:rsidR="0002110F" w:rsidRPr="009E1E9F" w:rsidRDefault="0002110F" w:rsidP="0002110F">
            <w:pPr>
              <w:jc w:val="center"/>
              <w:rPr>
                <w:sz w:val="12"/>
                <w:szCs w:val="12"/>
              </w:rPr>
            </w:pPr>
            <w:r w:rsidRPr="009E1E9F">
              <w:rPr>
                <w:sz w:val="12"/>
                <w:szCs w:val="12"/>
              </w:rPr>
              <w:t>60</w:t>
            </w:r>
          </w:p>
        </w:tc>
        <w:tc>
          <w:tcPr>
            <w:tcW w:w="349" w:type="pct"/>
            <w:shd w:val="clear" w:color="auto" w:fill="auto"/>
            <w:tcMar>
              <w:left w:w="28" w:type="dxa"/>
              <w:right w:w="28" w:type="dxa"/>
            </w:tcMar>
            <w:vAlign w:val="center"/>
            <w:hideMark/>
          </w:tcPr>
          <w:p w14:paraId="697423B1" w14:textId="77777777" w:rsidR="0002110F" w:rsidRPr="009E1E9F" w:rsidRDefault="0002110F" w:rsidP="0002110F">
            <w:pPr>
              <w:jc w:val="center"/>
              <w:rPr>
                <w:sz w:val="12"/>
                <w:szCs w:val="12"/>
              </w:rPr>
            </w:pPr>
            <w:r w:rsidRPr="009E1E9F">
              <w:rPr>
                <w:sz w:val="12"/>
                <w:szCs w:val="12"/>
              </w:rPr>
              <w:t>65</w:t>
            </w:r>
          </w:p>
        </w:tc>
        <w:tc>
          <w:tcPr>
            <w:tcW w:w="349" w:type="pct"/>
            <w:shd w:val="clear" w:color="auto" w:fill="auto"/>
            <w:tcMar>
              <w:left w:w="28" w:type="dxa"/>
              <w:right w:w="28" w:type="dxa"/>
            </w:tcMar>
            <w:vAlign w:val="center"/>
            <w:hideMark/>
          </w:tcPr>
          <w:p w14:paraId="278A2A40" w14:textId="77777777" w:rsidR="0002110F" w:rsidRPr="009E1E9F" w:rsidRDefault="0002110F" w:rsidP="0002110F">
            <w:pPr>
              <w:jc w:val="center"/>
              <w:rPr>
                <w:sz w:val="12"/>
                <w:szCs w:val="12"/>
              </w:rPr>
            </w:pPr>
            <w:r w:rsidRPr="009E1E9F">
              <w:rPr>
                <w:sz w:val="12"/>
                <w:szCs w:val="12"/>
              </w:rPr>
              <w:t>70</w:t>
            </w:r>
          </w:p>
        </w:tc>
      </w:tr>
      <w:tr w:rsidR="0002110F" w:rsidRPr="009E1E9F" w14:paraId="4E81D75A" w14:textId="77777777" w:rsidTr="005C4CB3">
        <w:trPr>
          <w:cantSplit/>
        </w:trPr>
        <w:tc>
          <w:tcPr>
            <w:tcW w:w="192" w:type="pct"/>
            <w:shd w:val="clear" w:color="auto" w:fill="auto"/>
            <w:tcMar>
              <w:left w:w="28" w:type="dxa"/>
              <w:right w:w="28" w:type="dxa"/>
            </w:tcMar>
            <w:vAlign w:val="center"/>
            <w:hideMark/>
          </w:tcPr>
          <w:p w14:paraId="2455C643" w14:textId="77777777" w:rsidR="0002110F" w:rsidRPr="009E1E9F" w:rsidRDefault="0002110F" w:rsidP="0002110F">
            <w:pPr>
              <w:jc w:val="center"/>
              <w:rPr>
                <w:sz w:val="12"/>
                <w:szCs w:val="12"/>
              </w:rPr>
            </w:pPr>
            <w:r w:rsidRPr="009E1E9F">
              <w:rPr>
                <w:sz w:val="12"/>
                <w:szCs w:val="12"/>
              </w:rPr>
              <w:t>2.</w:t>
            </w:r>
          </w:p>
        </w:tc>
        <w:tc>
          <w:tcPr>
            <w:tcW w:w="1206" w:type="pct"/>
            <w:shd w:val="clear" w:color="auto" w:fill="auto"/>
            <w:tcMar>
              <w:left w:w="28" w:type="dxa"/>
              <w:right w:w="28" w:type="dxa"/>
            </w:tcMar>
            <w:vAlign w:val="center"/>
            <w:hideMark/>
          </w:tcPr>
          <w:p w14:paraId="09A3B303" w14:textId="77777777" w:rsidR="0002110F" w:rsidRPr="009E1E9F" w:rsidRDefault="0002110F" w:rsidP="0002110F">
            <w:pPr>
              <w:rPr>
                <w:sz w:val="12"/>
                <w:szCs w:val="12"/>
              </w:rPr>
            </w:pPr>
            <w:r w:rsidRPr="009E1E9F">
              <w:rPr>
                <w:sz w:val="12"/>
                <w:szCs w:val="12"/>
              </w:rPr>
              <w:t>Снижение динамики количества лиц обратившихся за антирабической помощью (к 2015 году)</w:t>
            </w:r>
          </w:p>
        </w:tc>
        <w:tc>
          <w:tcPr>
            <w:tcW w:w="517" w:type="pct"/>
            <w:shd w:val="clear" w:color="auto" w:fill="auto"/>
            <w:tcMar>
              <w:left w:w="28" w:type="dxa"/>
              <w:right w:w="28" w:type="dxa"/>
            </w:tcMar>
            <w:vAlign w:val="center"/>
            <w:hideMark/>
          </w:tcPr>
          <w:p w14:paraId="6817362E"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5D867679" w14:textId="77777777" w:rsidR="0002110F" w:rsidRPr="009E1E9F" w:rsidRDefault="0002110F" w:rsidP="0002110F">
            <w:pPr>
              <w:jc w:val="center"/>
              <w:rPr>
                <w:sz w:val="12"/>
                <w:szCs w:val="12"/>
              </w:rPr>
            </w:pPr>
            <w:r w:rsidRPr="009E1E9F">
              <w:rPr>
                <w:sz w:val="12"/>
                <w:szCs w:val="12"/>
              </w:rPr>
              <w:t>процентов</w:t>
            </w:r>
          </w:p>
        </w:tc>
        <w:tc>
          <w:tcPr>
            <w:tcW w:w="349" w:type="pct"/>
            <w:shd w:val="clear" w:color="auto" w:fill="auto"/>
            <w:tcMar>
              <w:left w:w="28" w:type="dxa"/>
              <w:right w:w="28" w:type="dxa"/>
            </w:tcMar>
            <w:vAlign w:val="center"/>
            <w:hideMark/>
          </w:tcPr>
          <w:p w14:paraId="0A7BF227" w14:textId="77777777" w:rsidR="0002110F" w:rsidRPr="009E1E9F" w:rsidRDefault="0002110F" w:rsidP="0002110F">
            <w:pPr>
              <w:jc w:val="center"/>
              <w:rPr>
                <w:sz w:val="12"/>
                <w:szCs w:val="12"/>
              </w:rPr>
            </w:pPr>
            <w:r w:rsidRPr="009E1E9F">
              <w:rPr>
                <w:sz w:val="12"/>
                <w:szCs w:val="12"/>
              </w:rPr>
              <w:t xml:space="preserve"> -</w:t>
            </w:r>
          </w:p>
        </w:tc>
        <w:tc>
          <w:tcPr>
            <w:tcW w:w="349" w:type="pct"/>
            <w:shd w:val="clear" w:color="auto" w:fill="auto"/>
            <w:tcMar>
              <w:left w:w="28" w:type="dxa"/>
              <w:right w:w="28" w:type="dxa"/>
            </w:tcMar>
            <w:vAlign w:val="center"/>
            <w:hideMark/>
          </w:tcPr>
          <w:p w14:paraId="50056EC0" w14:textId="77777777" w:rsidR="0002110F" w:rsidRPr="009E1E9F" w:rsidRDefault="0002110F" w:rsidP="0002110F">
            <w:pPr>
              <w:jc w:val="center"/>
              <w:rPr>
                <w:sz w:val="12"/>
                <w:szCs w:val="12"/>
              </w:rPr>
            </w:pPr>
            <w:r w:rsidRPr="009E1E9F">
              <w:rPr>
                <w:sz w:val="12"/>
                <w:szCs w:val="12"/>
              </w:rPr>
              <w:t>89</w:t>
            </w:r>
          </w:p>
        </w:tc>
        <w:tc>
          <w:tcPr>
            <w:tcW w:w="349" w:type="pct"/>
            <w:shd w:val="clear" w:color="auto" w:fill="auto"/>
            <w:tcMar>
              <w:left w:w="28" w:type="dxa"/>
              <w:right w:w="28" w:type="dxa"/>
            </w:tcMar>
            <w:vAlign w:val="center"/>
            <w:hideMark/>
          </w:tcPr>
          <w:p w14:paraId="7B769882" w14:textId="77777777" w:rsidR="0002110F" w:rsidRPr="009E1E9F" w:rsidRDefault="0002110F" w:rsidP="0002110F">
            <w:pPr>
              <w:jc w:val="center"/>
              <w:rPr>
                <w:sz w:val="12"/>
                <w:szCs w:val="12"/>
              </w:rPr>
            </w:pPr>
            <w:r w:rsidRPr="009E1E9F">
              <w:rPr>
                <w:sz w:val="12"/>
                <w:szCs w:val="12"/>
              </w:rPr>
              <w:t>96</w:t>
            </w:r>
          </w:p>
        </w:tc>
        <w:tc>
          <w:tcPr>
            <w:tcW w:w="349" w:type="pct"/>
            <w:shd w:val="clear" w:color="auto" w:fill="auto"/>
            <w:tcMar>
              <w:left w:w="28" w:type="dxa"/>
              <w:right w:w="28" w:type="dxa"/>
            </w:tcMar>
            <w:vAlign w:val="center"/>
            <w:hideMark/>
          </w:tcPr>
          <w:p w14:paraId="0FC5AE7D" w14:textId="77777777" w:rsidR="0002110F" w:rsidRPr="009E1E9F" w:rsidRDefault="0002110F" w:rsidP="0002110F">
            <w:pPr>
              <w:jc w:val="center"/>
              <w:rPr>
                <w:sz w:val="12"/>
                <w:szCs w:val="12"/>
              </w:rPr>
            </w:pPr>
            <w:r w:rsidRPr="009E1E9F">
              <w:rPr>
                <w:sz w:val="12"/>
                <w:szCs w:val="12"/>
              </w:rPr>
              <w:t>93</w:t>
            </w:r>
          </w:p>
        </w:tc>
        <w:tc>
          <w:tcPr>
            <w:tcW w:w="349" w:type="pct"/>
            <w:shd w:val="clear" w:color="auto" w:fill="auto"/>
            <w:tcMar>
              <w:left w:w="28" w:type="dxa"/>
              <w:right w:w="28" w:type="dxa"/>
            </w:tcMar>
            <w:vAlign w:val="center"/>
            <w:hideMark/>
          </w:tcPr>
          <w:p w14:paraId="2DC39D3F" w14:textId="77777777" w:rsidR="0002110F" w:rsidRPr="009E1E9F" w:rsidRDefault="0002110F" w:rsidP="0002110F">
            <w:pPr>
              <w:jc w:val="center"/>
              <w:rPr>
                <w:sz w:val="12"/>
                <w:szCs w:val="12"/>
              </w:rPr>
            </w:pPr>
            <w:r w:rsidRPr="009E1E9F">
              <w:rPr>
                <w:sz w:val="12"/>
                <w:szCs w:val="12"/>
              </w:rPr>
              <w:t>89</w:t>
            </w:r>
          </w:p>
        </w:tc>
        <w:tc>
          <w:tcPr>
            <w:tcW w:w="349" w:type="pct"/>
            <w:shd w:val="clear" w:color="auto" w:fill="auto"/>
            <w:tcMar>
              <w:left w:w="28" w:type="dxa"/>
              <w:right w:w="28" w:type="dxa"/>
            </w:tcMar>
            <w:vAlign w:val="center"/>
            <w:hideMark/>
          </w:tcPr>
          <w:p w14:paraId="44743754" w14:textId="77777777" w:rsidR="0002110F" w:rsidRPr="009E1E9F" w:rsidRDefault="0002110F" w:rsidP="0002110F">
            <w:pPr>
              <w:jc w:val="center"/>
              <w:rPr>
                <w:sz w:val="12"/>
                <w:szCs w:val="12"/>
              </w:rPr>
            </w:pPr>
            <w:r w:rsidRPr="009E1E9F">
              <w:rPr>
                <w:sz w:val="12"/>
                <w:szCs w:val="12"/>
              </w:rPr>
              <w:t>86</w:t>
            </w:r>
          </w:p>
        </w:tc>
        <w:tc>
          <w:tcPr>
            <w:tcW w:w="349" w:type="pct"/>
            <w:shd w:val="clear" w:color="auto" w:fill="auto"/>
            <w:tcMar>
              <w:left w:w="28" w:type="dxa"/>
              <w:right w:w="28" w:type="dxa"/>
            </w:tcMar>
            <w:vAlign w:val="center"/>
            <w:hideMark/>
          </w:tcPr>
          <w:p w14:paraId="397B6942" w14:textId="77777777" w:rsidR="0002110F" w:rsidRPr="009E1E9F" w:rsidRDefault="0002110F" w:rsidP="0002110F">
            <w:pPr>
              <w:jc w:val="center"/>
              <w:rPr>
                <w:sz w:val="12"/>
                <w:szCs w:val="12"/>
              </w:rPr>
            </w:pPr>
            <w:r w:rsidRPr="009E1E9F">
              <w:rPr>
                <w:sz w:val="12"/>
                <w:szCs w:val="12"/>
              </w:rPr>
              <w:t>79</w:t>
            </w:r>
          </w:p>
        </w:tc>
      </w:tr>
      <w:tr w:rsidR="0002110F" w:rsidRPr="009E1E9F" w14:paraId="0E781E69" w14:textId="77777777" w:rsidTr="005C4CB3">
        <w:trPr>
          <w:cantSplit/>
        </w:trPr>
        <w:tc>
          <w:tcPr>
            <w:tcW w:w="192" w:type="pct"/>
            <w:shd w:val="clear" w:color="auto" w:fill="auto"/>
            <w:tcMar>
              <w:left w:w="28" w:type="dxa"/>
              <w:right w:w="28" w:type="dxa"/>
            </w:tcMar>
            <w:vAlign w:val="center"/>
            <w:hideMark/>
          </w:tcPr>
          <w:p w14:paraId="662F7162" w14:textId="77777777" w:rsidR="0002110F" w:rsidRPr="009E1E9F" w:rsidRDefault="0002110F" w:rsidP="0002110F">
            <w:pPr>
              <w:jc w:val="center"/>
              <w:rPr>
                <w:sz w:val="12"/>
                <w:szCs w:val="12"/>
              </w:rPr>
            </w:pPr>
            <w:r w:rsidRPr="009E1E9F">
              <w:rPr>
                <w:sz w:val="12"/>
                <w:szCs w:val="12"/>
              </w:rPr>
              <w:t>3.</w:t>
            </w:r>
          </w:p>
        </w:tc>
        <w:tc>
          <w:tcPr>
            <w:tcW w:w="1206" w:type="pct"/>
            <w:shd w:val="clear" w:color="auto" w:fill="auto"/>
            <w:tcMar>
              <w:left w:w="28" w:type="dxa"/>
              <w:right w:w="28" w:type="dxa"/>
            </w:tcMar>
            <w:vAlign w:val="center"/>
            <w:hideMark/>
          </w:tcPr>
          <w:p w14:paraId="451DA6B3" w14:textId="77777777" w:rsidR="0002110F" w:rsidRPr="009E1E9F" w:rsidRDefault="0002110F" w:rsidP="0002110F">
            <w:pPr>
              <w:rPr>
                <w:sz w:val="12"/>
                <w:szCs w:val="12"/>
              </w:rPr>
            </w:pPr>
            <w:r w:rsidRPr="009E1E9F">
              <w:rPr>
                <w:sz w:val="12"/>
                <w:szCs w:val="12"/>
              </w:rPr>
              <w:t>Количество зафиксированных безнадзорных животных, заболевших бешенством</w:t>
            </w:r>
          </w:p>
        </w:tc>
        <w:tc>
          <w:tcPr>
            <w:tcW w:w="517" w:type="pct"/>
            <w:shd w:val="clear" w:color="auto" w:fill="auto"/>
            <w:tcMar>
              <w:left w:w="28" w:type="dxa"/>
              <w:right w:w="28" w:type="dxa"/>
            </w:tcMar>
            <w:vAlign w:val="center"/>
            <w:hideMark/>
          </w:tcPr>
          <w:p w14:paraId="1D9102A9"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5F1FDADE" w14:textId="77777777" w:rsidR="0002110F" w:rsidRPr="009E1E9F" w:rsidRDefault="0002110F" w:rsidP="0002110F">
            <w:pPr>
              <w:jc w:val="center"/>
              <w:rPr>
                <w:sz w:val="12"/>
                <w:szCs w:val="12"/>
              </w:rPr>
            </w:pPr>
            <w:r w:rsidRPr="009E1E9F">
              <w:rPr>
                <w:sz w:val="12"/>
                <w:szCs w:val="12"/>
              </w:rPr>
              <w:t>единиц</w:t>
            </w:r>
          </w:p>
        </w:tc>
        <w:tc>
          <w:tcPr>
            <w:tcW w:w="349" w:type="pct"/>
            <w:shd w:val="clear" w:color="auto" w:fill="auto"/>
            <w:tcMar>
              <w:left w:w="28" w:type="dxa"/>
              <w:right w:w="28" w:type="dxa"/>
            </w:tcMar>
            <w:vAlign w:val="center"/>
            <w:hideMark/>
          </w:tcPr>
          <w:p w14:paraId="641C6FCE" w14:textId="77777777" w:rsidR="0002110F" w:rsidRPr="009E1E9F" w:rsidRDefault="0002110F" w:rsidP="0002110F">
            <w:pPr>
              <w:jc w:val="center"/>
              <w:rPr>
                <w:sz w:val="12"/>
                <w:szCs w:val="12"/>
              </w:rPr>
            </w:pPr>
            <w:r w:rsidRPr="009E1E9F">
              <w:rPr>
                <w:sz w:val="12"/>
                <w:szCs w:val="12"/>
              </w:rPr>
              <w:t xml:space="preserve"> -</w:t>
            </w:r>
          </w:p>
        </w:tc>
        <w:tc>
          <w:tcPr>
            <w:tcW w:w="349" w:type="pct"/>
            <w:shd w:val="clear" w:color="auto" w:fill="auto"/>
            <w:tcMar>
              <w:left w:w="28" w:type="dxa"/>
              <w:right w:w="28" w:type="dxa"/>
            </w:tcMar>
            <w:vAlign w:val="center"/>
            <w:hideMark/>
          </w:tcPr>
          <w:p w14:paraId="31FA2706" w14:textId="77777777" w:rsidR="0002110F" w:rsidRPr="009E1E9F" w:rsidRDefault="0002110F" w:rsidP="0002110F">
            <w:pPr>
              <w:jc w:val="center"/>
              <w:rPr>
                <w:sz w:val="12"/>
                <w:szCs w:val="12"/>
              </w:rPr>
            </w:pPr>
            <w:r w:rsidRPr="009E1E9F">
              <w:rPr>
                <w:sz w:val="12"/>
                <w:szCs w:val="12"/>
              </w:rPr>
              <w:t>0</w:t>
            </w:r>
          </w:p>
        </w:tc>
        <w:tc>
          <w:tcPr>
            <w:tcW w:w="349" w:type="pct"/>
            <w:shd w:val="clear" w:color="auto" w:fill="auto"/>
            <w:tcMar>
              <w:left w:w="28" w:type="dxa"/>
              <w:right w:w="28" w:type="dxa"/>
            </w:tcMar>
            <w:vAlign w:val="center"/>
            <w:hideMark/>
          </w:tcPr>
          <w:p w14:paraId="64B7EE50" w14:textId="77777777" w:rsidR="0002110F" w:rsidRPr="009E1E9F" w:rsidRDefault="0002110F" w:rsidP="0002110F">
            <w:pPr>
              <w:jc w:val="center"/>
              <w:rPr>
                <w:sz w:val="12"/>
                <w:szCs w:val="12"/>
              </w:rPr>
            </w:pPr>
            <w:r w:rsidRPr="009E1E9F">
              <w:rPr>
                <w:sz w:val="12"/>
                <w:szCs w:val="12"/>
              </w:rPr>
              <w:t>0</w:t>
            </w:r>
          </w:p>
        </w:tc>
        <w:tc>
          <w:tcPr>
            <w:tcW w:w="349" w:type="pct"/>
            <w:shd w:val="clear" w:color="auto" w:fill="auto"/>
            <w:tcMar>
              <w:left w:w="28" w:type="dxa"/>
              <w:right w:w="28" w:type="dxa"/>
            </w:tcMar>
            <w:vAlign w:val="center"/>
            <w:hideMark/>
          </w:tcPr>
          <w:p w14:paraId="7F3E6ACB" w14:textId="77777777" w:rsidR="0002110F" w:rsidRPr="009E1E9F" w:rsidRDefault="0002110F" w:rsidP="0002110F">
            <w:pPr>
              <w:jc w:val="center"/>
              <w:rPr>
                <w:sz w:val="12"/>
                <w:szCs w:val="12"/>
              </w:rPr>
            </w:pPr>
            <w:r w:rsidRPr="009E1E9F">
              <w:rPr>
                <w:sz w:val="12"/>
                <w:szCs w:val="12"/>
              </w:rPr>
              <w:t>0</w:t>
            </w:r>
          </w:p>
        </w:tc>
        <w:tc>
          <w:tcPr>
            <w:tcW w:w="349" w:type="pct"/>
            <w:shd w:val="clear" w:color="auto" w:fill="auto"/>
            <w:tcMar>
              <w:left w:w="28" w:type="dxa"/>
              <w:right w:w="28" w:type="dxa"/>
            </w:tcMar>
            <w:vAlign w:val="center"/>
            <w:hideMark/>
          </w:tcPr>
          <w:p w14:paraId="1893F7FE" w14:textId="77777777" w:rsidR="0002110F" w:rsidRPr="009E1E9F" w:rsidRDefault="0002110F" w:rsidP="0002110F">
            <w:pPr>
              <w:jc w:val="center"/>
              <w:rPr>
                <w:sz w:val="12"/>
                <w:szCs w:val="12"/>
              </w:rPr>
            </w:pPr>
            <w:r w:rsidRPr="009E1E9F">
              <w:rPr>
                <w:sz w:val="12"/>
                <w:szCs w:val="12"/>
              </w:rPr>
              <w:t>0</w:t>
            </w:r>
          </w:p>
        </w:tc>
        <w:tc>
          <w:tcPr>
            <w:tcW w:w="349" w:type="pct"/>
            <w:shd w:val="clear" w:color="auto" w:fill="auto"/>
            <w:tcMar>
              <w:left w:w="28" w:type="dxa"/>
              <w:right w:w="28" w:type="dxa"/>
            </w:tcMar>
            <w:vAlign w:val="center"/>
            <w:hideMark/>
          </w:tcPr>
          <w:p w14:paraId="7F9D83B1" w14:textId="77777777" w:rsidR="0002110F" w:rsidRPr="009E1E9F" w:rsidRDefault="0002110F" w:rsidP="0002110F">
            <w:pPr>
              <w:jc w:val="center"/>
              <w:rPr>
                <w:sz w:val="12"/>
                <w:szCs w:val="12"/>
              </w:rPr>
            </w:pPr>
            <w:r w:rsidRPr="009E1E9F">
              <w:rPr>
                <w:sz w:val="12"/>
                <w:szCs w:val="12"/>
              </w:rPr>
              <w:t>0</w:t>
            </w:r>
          </w:p>
        </w:tc>
        <w:tc>
          <w:tcPr>
            <w:tcW w:w="349" w:type="pct"/>
            <w:shd w:val="clear" w:color="auto" w:fill="auto"/>
            <w:tcMar>
              <w:left w:w="28" w:type="dxa"/>
              <w:right w:w="28" w:type="dxa"/>
            </w:tcMar>
            <w:vAlign w:val="center"/>
            <w:hideMark/>
          </w:tcPr>
          <w:p w14:paraId="58D214E3" w14:textId="77777777" w:rsidR="0002110F" w:rsidRPr="009E1E9F" w:rsidRDefault="0002110F" w:rsidP="0002110F">
            <w:pPr>
              <w:jc w:val="center"/>
              <w:rPr>
                <w:sz w:val="12"/>
                <w:szCs w:val="12"/>
              </w:rPr>
            </w:pPr>
            <w:r w:rsidRPr="009E1E9F">
              <w:rPr>
                <w:sz w:val="12"/>
                <w:szCs w:val="12"/>
              </w:rPr>
              <w:t>0</w:t>
            </w:r>
          </w:p>
        </w:tc>
      </w:tr>
      <w:tr w:rsidR="0002110F" w:rsidRPr="009E1E9F" w14:paraId="525C635C" w14:textId="77777777" w:rsidTr="005C4CB3">
        <w:trPr>
          <w:cantSplit/>
        </w:trPr>
        <w:tc>
          <w:tcPr>
            <w:tcW w:w="192" w:type="pct"/>
            <w:shd w:val="clear" w:color="auto" w:fill="auto"/>
            <w:tcMar>
              <w:left w:w="28" w:type="dxa"/>
              <w:right w:w="28" w:type="dxa"/>
            </w:tcMar>
            <w:vAlign w:val="center"/>
            <w:hideMark/>
          </w:tcPr>
          <w:p w14:paraId="313362BC" w14:textId="77777777" w:rsidR="0002110F" w:rsidRPr="009E1E9F" w:rsidRDefault="0002110F" w:rsidP="0002110F">
            <w:pPr>
              <w:jc w:val="center"/>
              <w:rPr>
                <w:sz w:val="12"/>
                <w:szCs w:val="12"/>
              </w:rPr>
            </w:pPr>
            <w:r w:rsidRPr="009E1E9F">
              <w:rPr>
                <w:sz w:val="12"/>
                <w:szCs w:val="12"/>
              </w:rPr>
              <w:t>4.</w:t>
            </w:r>
          </w:p>
        </w:tc>
        <w:tc>
          <w:tcPr>
            <w:tcW w:w="1206" w:type="pct"/>
            <w:shd w:val="clear" w:color="auto" w:fill="auto"/>
            <w:tcMar>
              <w:left w:w="28" w:type="dxa"/>
              <w:right w:w="28" w:type="dxa"/>
            </w:tcMar>
            <w:vAlign w:val="center"/>
            <w:hideMark/>
          </w:tcPr>
          <w:p w14:paraId="1B5F8FCE" w14:textId="77777777" w:rsidR="0002110F" w:rsidRPr="009E1E9F" w:rsidRDefault="0002110F" w:rsidP="0002110F">
            <w:pPr>
              <w:rPr>
                <w:sz w:val="12"/>
                <w:szCs w:val="12"/>
              </w:rPr>
            </w:pPr>
            <w:r w:rsidRPr="009E1E9F">
              <w:rPr>
                <w:sz w:val="12"/>
                <w:szCs w:val="12"/>
              </w:rPr>
              <w:t>Доля выполненных заявок по отлову безнадзорных животных от общего количества поступивших заявок.</w:t>
            </w:r>
          </w:p>
        </w:tc>
        <w:tc>
          <w:tcPr>
            <w:tcW w:w="517" w:type="pct"/>
            <w:shd w:val="clear" w:color="auto" w:fill="auto"/>
            <w:tcMar>
              <w:left w:w="28" w:type="dxa"/>
              <w:right w:w="28" w:type="dxa"/>
            </w:tcMar>
            <w:vAlign w:val="center"/>
            <w:hideMark/>
          </w:tcPr>
          <w:p w14:paraId="3C1C8C95" w14:textId="77777777" w:rsidR="0002110F" w:rsidRPr="009E1E9F" w:rsidRDefault="0002110F" w:rsidP="0002110F">
            <w:pPr>
              <w:jc w:val="center"/>
              <w:rPr>
                <w:sz w:val="12"/>
                <w:szCs w:val="12"/>
              </w:rPr>
            </w:pPr>
            <w:r w:rsidRPr="009E1E9F">
              <w:rPr>
                <w:sz w:val="12"/>
                <w:szCs w:val="12"/>
              </w:rPr>
              <w:t xml:space="preserve"> -</w:t>
            </w:r>
          </w:p>
        </w:tc>
        <w:tc>
          <w:tcPr>
            <w:tcW w:w="641" w:type="pct"/>
            <w:shd w:val="clear" w:color="auto" w:fill="auto"/>
            <w:tcMar>
              <w:left w:w="28" w:type="dxa"/>
              <w:right w:w="28" w:type="dxa"/>
            </w:tcMar>
            <w:vAlign w:val="center"/>
            <w:hideMark/>
          </w:tcPr>
          <w:p w14:paraId="2E49F331" w14:textId="77777777" w:rsidR="0002110F" w:rsidRPr="009E1E9F" w:rsidRDefault="0002110F" w:rsidP="0002110F">
            <w:pPr>
              <w:jc w:val="center"/>
              <w:rPr>
                <w:sz w:val="12"/>
                <w:szCs w:val="12"/>
              </w:rPr>
            </w:pPr>
            <w:r w:rsidRPr="009E1E9F">
              <w:rPr>
                <w:sz w:val="12"/>
                <w:szCs w:val="12"/>
              </w:rPr>
              <w:t> </w:t>
            </w:r>
          </w:p>
        </w:tc>
        <w:tc>
          <w:tcPr>
            <w:tcW w:w="349" w:type="pct"/>
            <w:shd w:val="clear" w:color="auto" w:fill="auto"/>
            <w:tcMar>
              <w:left w:w="28" w:type="dxa"/>
              <w:right w:w="28" w:type="dxa"/>
            </w:tcMar>
            <w:vAlign w:val="center"/>
            <w:hideMark/>
          </w:tcPr>
          <w:p w14:paraId="66036814" w14:textId="77777777" w:rsidR="0002110F" w:rsidRPr="009E1E9F" w:rsidRDefault="0002110F" w:rsidP="0002110F">
            <w:pPr>
              <w:jc w:val="center"/>
              <w:rPr>
                <w:sz w:val="12"/>
                <w:szCs w:val="12"/>
              </w:rPr>
            </w:pPr>
            <w:r w:rsidRPr="009E1E9F">
              <w:rPr>
                <w:sz w:val="12"/>
                <w:szCs w:val="12"/>
              </w:rPr>
              <w:t xml:space="preserve"> -</w:t>
            </w:r>
          </w:p>
        </w:tc>
        <w:tc>
          <w:tcPr>
            <w:tcW w:w="349" w:type="pct"/>
            <w:shd w:val="clear" w:color="auto" w:fill="auto"/>
            <w:tcMar>
              <w:left w:w="28" w:type="dxa"/>
              <w:right w:w="28" w:type="dxa"/>
            </w:tcMar>
            <w:vAlign w:val="center"/>
            <w:hideMark/>
          </w:tcPr>
          <w:p w14:paraId="2BBCB9D5" w14:textId="77777777" w:rsidR="0002110F" w:rsidRPr="009E1E9F" w:rsidRDefault="0002110F" w:rsidP="0002110F">
            <w:pPr>
              <w:jc w:val="center"/>
              <w:rPr>
                <w:sz w:val="12"/>
                <w:szCs w:val="12"/>
              </w:rPr>
            </w:pPr>
            <w:r w:rsidRPr="009E1E9F">
              <w:rPr>
                <w:sz w:val="12"/>
                <w:szCs w:val="12"/>
              </w:rPr>
              <w:t>65</w:t>
            </w:r>
          </w:p>
        </w:tc>
        <w:tc>
          <w:tcPr>
            <w:tcW w:w="349" w:type="pct"/>
            <w:shd w:val="clear" w:color="auto" w:fill="auto"/>
            <w:tcMar>
              <w:left w:w="28" w:type="dxa"/>
              <w:right w:w="28" w:type="dxa"/>
            </w:tcMar>
            <w:vAlign w:val="center"/>
            <w:hideMark/>
          </w:tcPr>
          <w:p w14:paraId="0231EFCF" w14:textId="77777777" w:rsidR="0002110F" w:rsidRPr="009E1E9F" w:rsidRDefault="0002110F" w:rsidP="0002110F">
            <w:pPr>
              <w:jc w:val="center"/>
              <w:rPr>
                <w:sz w:val="12"/>
                <w:szCs w:val="12"/>
              </w:rPr>
            </w:pPr>
            <w:r w:rsidRPr="009E1E9F">
              <w:rPr>
                <w:sz w:val="12"/>
                <w:szCs w:val="12"/>
              </w:rPr>
              <w:t>65</w:t>
            </w:r>
          </w:p>
        </w:tc>
        <w:tc>
          <w:tcPr>
            <w:tcW w:w="349" w:type="pct"/>
            <w:shd w:val="clear" w:color="auto" w:fill="auto"/>
            <w:tcMar>
              <w:left w:w="28" w:type="dxa"/>
              <w:right w:w="28" w:type="dxa"/>
            </w:tcMar>
            <w:vAlign w:val="center"/>
            <w:hideMark/>
          </w:tcPr>
          <w:p w14:paraId="50C979FE" w14:textId="77777777" w:rsidR="0002110F" w:rsidRPr="009E1E9F" w:rsidRDefault="0002110F" w:rsidP="0002110F">
            <w:pPr>
              <w:jc w:val="center"/>
              <w:rPr>
                <w:sz w:val="12"/>
                <w:szCs w:val="12"/>
              </w:rPr>
            </w:pPr>
            <w:r w:rsidRPr="009E1E9F">
              <w:rPr>
                <w:sz w:val="12"/>
                <w:szCs w:val="12"/>
              </w:rPr>
              <w:t>65</w:t>
            </w:r>
          </w:p>
        </w:tc>
        <w:tc>
          <w:tcPr>
            <w:tcW w:w="349" w:type="pct"/>
            <w:shd w:val="clear" w:color="auto" w:fill="auto"/>
            <w:tcMar>
              <w:left w:w="28" w:type="dxa"/>
              <w:right w:w="28" w:type="dxa"/>
            </w:tcMar>
            <w:vAlign w:val="center"/>
            <w:hideMark/>
          </w:tcPr>
          <w:p w14:paraId="5C59DC0B" w14:textId="77777777" w:rsidR="0002110F" w:rsidRPr="009E1E9F" w:rsidRDefault="0002110F" w:rsidP="0002110F">
            <w:pPr>
              <w:jc w:val="center"/>
              <w:rPr>
                <w:sz w:val="12"/>
                <w:szCs w:val="12"/>
              </w:rPr>
            </w:pPr>
            <w:r w:rsidRPr="009E1E9F">
              <w:rPr>
                <w:sz w:val="12"/>
                <w:szCs w:val="12"/>
              </w:rPr>
              <w:t>65</w:t>
            </w:r>
          </w:p>
        </w:tc>
        <w:tc>
          <w:tcPr>
            <w:tcW w:w="349" w:type="pct"/>
            <w:shd w:val="clear" w:color="auto" w:fill="auto"/>
            <w:tcMar>
              <w:left w:w="28" w:type="dxa"/>
              <w:right w:w="28" w:type="dxa"/>
            </w:tcMar>
            <w:vAlign w:val="center"/>
            <w:hideMark/>
          </w:tcPr>
          <w:p w14:paraId="7E5B6982" w14:textId="77777777" w:rsidR="0002110F" w:rsidRPr="009E1E9F" w:rsidRDefault="0002110F" w:rsidP="0002110F">
            <w:pPr>
              <w:jc w:val="center"/>
              <w:rPr>
                <w:sz w:val="12"/>
                <w:szCs w:val="12"/>
              </w:rPr>
            </w:pPr>
            <w:r w:rsidRPr="009E1E9F">
              <w:rPr>
                <w:sz w:val="12"/>
                <w:szCs w:val="12"/>
              </w:rPr>
              <w:t>65</w:t>
            </w:r>
          </w:p>
        </w:tc>
        <w:tc>
          <w:tcPr>
            <w:tcW w:w="349" w:type="pct"/>
            <w:shd w:val="clear" w:color="auto" w:fill="auto"/>
            <w:tcMar>
              <w:left w:w="28" w:type="dxa"/>
              <w:right w:w="28" w:type="dxa"/>
            </w:tcMar>
            <w:vAlign w:val="center"/>
            <w:hideMark/>
          </w:tcPr>
          <w:p w14:paraId="13EBA66D" w14:textId="77777777" w:rsidR="0002110F" w:rsidRPr="009E1E9F" w:rsidRDefault="0002110F" w:rsidP="0002110F">
            <w:pPr>
              <w:jc w:val="center"/>
              <w:rPr>
                <w:sz w:val="12"/>
                <w:szCs w:val="12"/>
              </w:rPr>
            </w:pPr>
            <w:r w:rsidRPr="009E1E9F">
              <w:rPr>
                <w:sz w:val="12"/>
                <w:szCs w:val="12"/>
              </w:rPr>
              <w:t>65</w:t>
            </w:r>
          </w:p>
        </w:tc>
      </w:tr>
    </w:tbl>
    <w:p w14:paraId="3D5CB05D" w14:textId="77777777" w:rsidR="0002110F" w:rsidRPr="00B43386" w:rsidRDefault="0002110F" w:rsidP="0002110F">
      <w:pPr>
        <w:ind w:firstLine="567"/>
        <w:rPr>
          <w:sz w:val="16"/>
          <w:szCs w:val="16"/>
        </w:rPr>
      </w:pPr>
    </w:p>
    <w:p w14:paraId="27E6C7DD" w14:textId="77777777" w:rsidR="0002110F" w:rsidRPr="00AD50A6" w:rsidRDefault="0002110F" w:rsidP="0002110F">
      <w:pPr>
        <w:pStyle w:val="ae"/>
        <w:ind w:left="0"/>
        <w:jc w:val="both"/>
        <w:rPr>
          <w:sz w:val="16"/>
          <w:szCs w:val="16"/>
        </w:rPr>
      </w:pPr>
      <w:r w:rsidRPr="00AD50A6">
        <w:rPr>
          <w:sz w:val="16"/>
          <w:szCs w:val="16"/>
        </w:rPr>
        <w:t xml:space="preserve">Глава администрации </w:t>
      </w:r>
    </w:p>
    <w:p w14:paraId="5B8E2839" w14:textId="77777777" w:rsidR="0002110F" w:rsidRPr="00AD50A6" w:rsidRDefault="0002110F" w:rsidP="0002110F">
      <w:pPr>
        <w:pStyle w:val="ae"/>
        <w:tabs>
          <w:tab w:val="left" w:pos="3544"/>
        </w:tabs>
        <w:ind w:left="0"/>
        <w:jc w:val="both"/>
        <w:rPr>
          <w:sz w:val="16"/>
          <w:szCs w:val="16"/>
        </w:rPr>
      </w:pPr>
      <w:r w:rsidRPr="00AD50A6">
        <w:rPr>
          <w:sz w:val="16"/>
          <w:szCs w:val="16"/>
        </w:rPr>
        <w:t>Павловского муниципального района</w:t>
      </w:r>
      <w:r>
        <w:rPr>
          <w:sz w:val="16"/>
          <w:szCs w:val="16"/>
        </w:rPr>
        <w:tab/>
      </w:r>
      <w:r w:rsidRPr="00AD50A6">
        <w:rPr>
          <w:sz w:val="16"/>
          <w:szCs w:val="16"/>
        </w:rPr>
        <w:t>Ю.Ф. Русинов</w:t>
      </w:r>
    </w:p>
    <w:p w14:paraId="2E409A26" w14:textId="77777777" w:rsidR="0002110F" w:rsidRPr="009E1E9F" w:rsidRDefault="0002110F" w:rsidP="0002110F">
      <w:pPr>
        <w:ind w:left="1843"/>
        <w:rPr>
          <w:sz w:val="16"/>
          <w:szCs w:val="16"/>
        </w:rPr>
      </w:pPr>
      <w:r w:rsidRPr="009E1E9F">
        <w:rPr>
          <w:sz w:val="16"/>
          <w:szCs w:val="16"/>
        </w:rPr>
        <w:t xml:space="preserve">Приложение № </w:t>
      </w:r>
      <w:r>
        <w:rPr>
          <w:sz w:val="16"/>
          <w:szCs w:val="16"/>
        </w:rPr>
        <w:t>2</w:t>
      </w:r>
    </w:p>
    <w:p w14:paraId="7F667F10" w14:textId="77777777" w:rsidR="0002110F" w:rsidRPr="009E1E9F" w:rsidRDefault="0002110F" w:rsidP="0002110F">
      <w:pPr>
        <w:ind w:left="1843"/>
        <w:rPr>
          <w:sz w:val="16"/>
          <w:szCs w:val="16"/>
        </w:rPr>
      </w:pPr>
      <w:r w:rsidRPr="009E1E9F">
        <w:rPr>
          <w:sz w:val="16"/>
          <w:szCs w:val="16"/>
        </w:rPr>
        <w:t>к постановлению администрации Павловского</w:t>
      </w:r>
    </w:p>
    <w:p w14:paraId="1A259229" w14:textId="77777777" w:rsidR="0002110F" w:rsidRDefault="0002110F" w:rsidP="0002110F">
      <w:pPr>
        <w:ind w:left="1843"/>
        <w:rPr>
          <w:sz w:val="16"/>
          <w:szCs w:val="16"/>
        </w:rPr>
      </w:pPr>
      <w:r w:rsidRPr="009E1E9F">
        <w:rPr>
          <w:sz w:val="16"/>
          <w:szCs w:val="16"/>
        </w:rPr>
        <w:t>муниципального района</w:t>
      </w:r>
    </w:p>
    <w:p w14:paraId="2E64E06C" w14:textId="77777777" w:rsidR="0002110F" w:rsidRPr="00AD50A6" w:rsidRDefault="0002110F" w:rsidP="0002110F">
      <w:pPr>
        <w:ind w:left="1843"/>
        <w:rPr>
          <w:sz w:val="16"/>
          <w:szCs w:val="16"/>
        </w:rPr>
      </w:pPr>
      <w:r>
        <w:rPr>
          <w:sz w:val="16"/>
          <w:szCs w:val="16"/>
          <w:u w:val="single"/>
        </w:rPr>
        <w:t>От 27.04.2016 г.</w:t>
      </w:r>
      <w:r w:rsidRPr="00AD50A6">
        <w:rPr>
          <w:sz w:val="16"/>
          <w:szCs w:val="16"/>
        </w:rPr>
        <w:t xml:space="preserve"> № </w:t>
      </w:r>
      <w:r>
        <w:rPr>
          <w:sz w:val="16"/>
          <w:szCs w:val="16"/>
          <w:u w:val="single"/>
        </w:rPr>
        <w:t>165</w:t>
      </w:r>
    </w:p>
    <w:p w14:paraId="6F026B8B" w14:textId="77777777" w:rsidR="0002110F" w:rsidRPr="00B43386" w:rsidRDefault="0002110F" w:rsidP="0002110F">
      <w:pPr>
        <w:ind w:firstLine="567"/>
        <w:rPr>
          <w:sz w:val="16"/>
          <w:szCs w:val="16"/>
        </w:rPr>
      </w:pPr>
    </w:p>
    <w:p w14:paraId="4AE4AB4E" w14:textId="77777777" w:rsidR="0002110F" w:rsidRPr="00325E2B" w:rsidRDefault="0002110F" w:rsidP="0002110F">
      <w:pPr>
        <w:jc w:val="center"/>
        <w:rPr>
          <w:b/>
          <w:sz w:val="16"/>
          <w:szCs w:val="16"/>
        </w:rPr>
      </w:pPr>
      <w:r w:rsidRPr="00325E2B">
        <w:rPr>
          <w:b/>
          <w:sz w:val="16"/>
          <w:szCs w:val="16"/>
        </w:rPr>
        <w:t>План реализации муниципальной программы «Развитие сельского хозяйства на территории Павловского муниципального района» на 2016 год.</w:t>
      </w:r>
    </w:p>
    <w:p w14:paraId="418CBA42" w14:textId="77777777" w:rsidR="0002110F" w:rsidRDefault="0002110F" w:rsidP="0002110F">
      <w:pPr>
        <w:ind w:firstLine="567"/>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
        <w:gridCol w:w="587"/>
        <w:gridCol w:w="678"/>
        <w:gridCol w:w="506"/>
        <w:gridCol w:w="403"/>
        <w:gridCol w:w="403"/>
        <w:gridCol w:w="865"/>
        <w:gridCol w:w="512"/>
        <w:gridCol w:w="563"/>
      </w:tblGrid>
      <w:tr w:rsidR="0002110F" w:rsidRPr="00325E2B" w14:paraId="56519B69" w14:textId="77777777" w:rsidTr="005C4CB3">
        <w:trPr>
          <w:cantSplit/>
        </w:trPr>
        <w:tc>
          <w:tcPr>
            <w:tcW w:w="162" w:type="pct"/>
            <w:vMerge w:val="restart"/>
            <w:shd w:val="clear" w:color="auto" w:fill="auto"/>
            <w:tcMar>
              <w:left w:w="28" w:type="dxa"/>
              <w:right w:w="28" w:type="dxa"/>
            </w:tcMar>
            <w:vAlign w:val="center"/>
            <w:hideMark/>
          </w:tcPr>
          <w:p w14:paraId="4ED25788" w14:textId="77777777" w:rsidR="0002110F" w:rsidRPr="00325E2B" w:rsidRDefault="0002110F" w:rsidP="0002110F">
            <w:pPr>
              <w:jc w:val="center"/>
              <w:rPr>
                <w:sz w:val="12"/>
                <w:szCs w:val="12"/>
              </w:rPr>
            </w:pPr>
            <w:r w:rsidRPr="00325E2B">
              <w:rPr>
                <w:sz w:val="12"/>
                <w:szCs w:val="12"/>
              </w:rPr>
              <w:t>№ п/п</w:t>
            </w:r>
          </w:p>
        </w:tc>
        <w:tc>
          <w:tcPr>
            <w:tcW w:w="628" w:type="pct"/>
            <w:vMerge w:val="restart"/>
            <w:shd w:val="clear" w:color="auto" w:fill="auto"/>
            <w:tcMar>
              <w:left w:w="28" w:type="dxa"/>
              <w:right w:w="28" w:type="dxa"/>
            </w:tcMar>
            <w:vAlign w:val="center"/>
            <w:hideMark/>
          </w:tcPr>
          <w:p w14:paraId="7674E946" w14:textId="77777777" w:rsidR="0002110F" w:rsidRPr="00325E2B" w:rsidRDefault="0002110F" w:rsidP="0002110F">
            <w:pPr>
              <w:jc w:val="center"/>
              <w:rPr>
                <w:sz w:val="12"/>
                <w:szCs w:val="12"/>
              </w:rPr>
            </w:pPr>
            <w:r w:rsidRPr="00325E2B">
              <w:rPr>
                <w:sz w:val="12"/>
                <w:szCs w:val="12"/>
              </w:rPr>
              <w:t>Статус</w:t>
            </w:r>
          </w:p>
        </w:tc>
        <w:tc>
          <w:tcPr>
            <w:tcW w:w="726" w:type="pct"/>
            <w:vMerge w:val="restart"/>
            <w:shd w:val="clear" w:color="auto" w:fill="auto"/>
            <w:tcMar>
              <w:left w:w="28" w:type="dxa"/>
              <w:right w:w="28" w:type="dxa"/>
            </w:tcMar>
            <w:vAlign w:val="center"/>
            <w:hideMark/>
          </w:tcPr>
          <w:p w14:paraId="7E261FB5" w14:textId="77777777" w:rsidR="0002110F" w:rsidRPr="00325E2B" w:rsidRDefault="0002110F" w:rsidP="0002110F">
            <w:pPr>
              <w:jc w:val="center"/>
              <w:rPr>
                <w:sz w:val="12"/>
                <w:szCs w:val="12"/>
              </w:rPr>
            </w:pPr>
            <w:r w:rsidRPr="00325E2B">
              <w:rPr>
                <w:sz w:val="12"/>
                <w:szCs w:val="12"/>
              </w:rPr>
              <w:t>Наименование  подпрограммы,  основного мероприятия, мероприятия</w:t>
            </w:r>
          </w:p>
        </w:tc>
        <w:tc>
          <w:tcPr>
            <w:tcW w:w="543" w:type="pct"/>
            <w:vMerge w:val="restart"/>
            <w:shd w:val="clear" w:color="auto" w:fill="auto"/>
            <w:tcMar>
              <w:left w:w="28" w:type="dxa"/>
              <w:right w:w="28" w:type="dxa"/>
            </w:tcMar>
            <w:vAlign w:val="center"/>
            <w:hideMark/>
          </w:tcPr>
          <w:p w14:paraId="179B5792" w14:textId="77777777" w:rsidR="0002110F" w:rsidRPr="00325E2B" w:rsidRDefault="0002110F" w:rsidP="0002110F">
            <w:pPr>
              <w:jc w:val="center"/>
              <w:rPr>
                <w:sz w:val="12"/>
                <w:szCs w:val="12"/>
              </w:rPr>
            </w:pPr>
            <w:r w:rsidRPr="00325E2B">
              <w:rPr>
                <w:sz w:val="12"/>
                <w:szCs w:val="12"/>
              </w:rPr>
              <w:t>Исполнитель мероприятия (структурное подразделение органа местного самоуправления, иной главный распорядитель средств местного бюджета), Ф.И.О., должность исполнителя)</w:t>
            </w:r>
          </w:p>
        </w:tc>
        <w:tc>
          <w:tcPr>
            <w:tcW w:w="863" w:type="pct"/>
            <w:gridSpan w:val="2"/>
            <w:shd w:val="clear" w:color="auto" w:fill="auto"/>
            <w:tcMar>
              <w:left w:w="28" w:type="dxa"/>
              <w:right w:w="28" w:type="dxa"/>
            </w:tcMar>
            <w:vAlign w:val="center"/>
            <w:hideMark/>
          </w:tcPr>
          <w:p w14:paraId="3D7B3669" w14:textId="77777777" w:rsidR="0002110F" w:rsidRPr="00325E2B" w:rsidRDefault="0002110F" w:rsidP="0002110F">
            <w:pPr>
              <w:jc w:val="center"/>
              <w:rPr>
                <w:sz w:val="12"/>
                <w:szCs w:val="12"/>
              </w:rPr>
            </w:pPr>
            <w:r w:rsidRPr="00325E2B">
              <w:rPr>
                <w:sz w:val="12"/>
                <w:szCs w:val="12"/>
              </w:rPr>
              <w:t>Срок</w:t>
            </w:r>
          </w:p>
        </w:tc>
        <w:tc>
          <w:tcPr>
            <w:tcW w:w="926" w:type="pct"/>
            <w:vMerge w:val="restart"/>
            <w:shd w:val="clear" w:color="auto" w:fill="auto"/>
            <w:tcMar>
              <w:left w:w="28" w:type="dxa"/>
              <w:right w:w="28" w:type="dxa"/>
            </w:tcMar>
            <w:vAlign w:val="center"/>
            <w:hideMark/>
          </w:tcPr>
          <w:p w14:paraId="3AE320BA" w14:textId="77777777" w:rsidR="0002110F" w:rsidRPr="00325E2B" w:rsidRDefault="0002110F" w:rsidP="0002110F">
            <w:pPr>
              <w:jc w:val="center"/>
              <w:rPr>
                <w:sz w:val="12"/>
                <w:szCs w:val="12"/>
              </w:rPr>
            </w:pPr>
            <w:r w:rsidRPr="00325E2B">
              <w:rPr>
                <w:sz w:val="12"/>
                <w:szCs w:val="12"/>
              </w:rPr>
              <w:t xml:space="preserve">Ожидаемый непосредственный результат (краткое описание) от реализации подпрограммы, основного мероприятия, мероприятия в очередном финансовом году </w:t>
            </w:r>
          </w:p>
        </w:tc>
        <w:tc>
          <w:tcPr>
            <w:tcW w:w="549" w:type="pct"/>
            <w:vMerge w:val="restart"/>
            <w:shd w:val="clear" w:color="auto" w:fill="auto"/>
            <w:tcMar>
              <w:left w:w="28" w:type="dxa"/>
              <w:right w:w="28" w:type="dxa"/>
            </w:tcMar>
            <w:vAlign w:val="center"/>
            <w:hideMark/>
          </w:tcPr>
          <w:p w14:paraId="366B5D75" w14:textId="77777777" w:rsidR="0002110F" w:rsidRPr="00325E2B" w:rsidRDefault="0002110F" w:rsidP="0002110F">
            <w:pPr>
              <w:jc w:val="center"/>
              <w:rPr>
                <w:sz w:val="12"/>
                <w:szCs w:val="12"/>
              </w:rPr>
            </w:pPr>
            <w:r w:rsidRPr="00325E2B">
              <w:rPr>
                <w:sz w:val="12"/>
                <w:szCs w:val="12"/>
              </w:rPr>
              <w:t>КБК (муниципальный бюджет)</w:t>
            </w:r>
          </w:p>
        </w:tc>
        <w:tc>
          <w:tcPr>
            <w:tcW w:w="603" w:type="pct"/>
            <w:vMerge w:val="restart"/>
            <w:shd w:val="clear" w:color="auto" w:fill="auto"/>
            <w:tcMar>
              <w:left w:w="28" w:type="dxa"/>
              <w:right w:w="28" w:type="dxa"/>
            </w:tcMar>
            <w:vAlign w:val="center"/>
            <w:hideMark/>
          </w:tcPr>
          <w:p w14:paraId="4FED1BD5" w14:textId="77777777" w:rsidR="0002110F" w:rsidRPr="00325E2B" w:rsidRDefault="0002110F" w:rsidP="0002110F">
            <w:pPr>
              <w:jc w:val="center"/>
              <w:rPr>
                <w:sz w:val="12"/>
                <w:szCs w:val="12"/>
              </w:rPr>
            </w:pPr>
            <w:r w:rsidRPr="00325E2B">
              <w:rPr>
                <w:sz w:val="12"/>
                <w:szCs w:val="12"/>
              </w:rPr>
              <w:t>Расходы, предусмотренные решением представительного органа местного самоуправления о местном бюджете, а также из областного бюджета на год</w:t>
            </w:r>
          </w:p>
        </w:tc>
      </w:tr>
      <w:tr w:rsidR="0002110F" w:rsidRPr="00325E2B" w14:paraId="704B9E8B" w14:textId="77777777" w:rsidTr="005C4CB3">
        <w:trPr>
          <w:cantSplit/>
        </w:trPr>
        <w:tc>
          <w:tcPr>
            <w:tcW w:w="162" w:type="pct"/>
            <w:vMerge/>
            <w:tcMar>
              <w:left w:w="28" w:type="dxa"/>
              <w:right w:w="28" w:type="dxa"/>
            </w:tcMar>
            <w:vAlign w:val="center"/>
            <w:hideMark/>
          </w:tcPr>
          <w:p w14:paraId="13C3ED9A" w14:textId="77777777" w:rsidR="0002110F" w:rsidRPr="00325E2B" w:rsidRDefault="0002110F" w:rsidP="0002110F">
            <w:pPr>
              <w:rPr>
                <w:sz w:val="12"/>
                <w:szCs w:val="12"/>
              </w:rPr>
            </w:pPr>
          </w:p>
        </w:tc>
        <w:tc>
          <w:tcPr>
            <w:tcW w:w="628" w:type="pct"/>
            <w:vMerge/>
            <w:tcMar>
              <w:left w:w="28" w:type="dxa"/>
              <w:right w:w="28" w:type="dxa"/>
            </w:tcMar>
            <w:vAlign w:val="center"/>
            <w:hideMark/>
          </w:tcPr>
          <w:p w14:paraId="5E7EFA58" w14:textId="77777777" w:rsidR="0002110F" w:rsidRPr="00325E2B" w:rsidRDefault="0002110F" w:rsidP="0002110F">
            <w:pPr>
              <w:rPr>
                <w:sz w:val="12"/>
                <w:szCs w:val="12"/>
              </w:rPr>
            </w:pPr>
          </w:p>
        </w:tc>
        <w:tc>
          <w:tcPr>
            <w:tcW w:w="726" w:type="pct"/>
            <w:vMerge/>
            <w:tcMar>
              <w:left w:w="28" w:type="dxa"/>
              <w:right w:w="28" w:type="dxa"/>
            </w:tcMar>
            <w:vAlign w:val="center"/>
            <w:hideMark/>
          </w:tcPr>
          <w:p w14:paraId="4856F429" w14:textId="77777777" w:rsidR="0002110F" w:rsidRPr="00325E2B" w:rsidRDefault="0002110F" w:rsidP="0002110F">
            <w:pPr>
              <w:rPr>
                <w:sz w:val="12"/>
                <w:szCs w:val="12"/>
              </w:rPr>
            </w:pPr>
          </w:p>
        </w:tc>
        <w:tc>
          <w:tcPr>
            <w:tcW w:w="543" w:type="pct"/>
            <w:vMerge/>
            <w:tcMar>
              <w:left w:w="28" w:type="dxa"/>
              <w:right w:w="28" w:type="dxa"/>
            </w:tcMar>
            <w:vAlign w:val="center"/>
            <w:hideMark/>
          </w:tcPr>
          <w:p w14:paraId="4AE19BD7" w14:textId="77777777" w:rsidR="0002110F" w:rsidRPr="00325E2B" w:rsidRDefault="0002110F" w:rsidP="0002110F">
            <w:pPr>
              <w:rPr>
                <w:sz w:val="12"/>
                <w:szCs w:val="12"/>
              </w:rPr>
            </w:pPr>
          </w:p>
        </w:tc>
        <w:tc>
          <w:tcPr>
            <w:tcW w:w="431" w:type="pct"/>
            <w:shd w:val="clear" w:color="auto" w:fill="auto"/>
            <w:tcMar>
              <w:left w:w="28" w:type="dxa"/>
              <w:right w:w="28" w:type="dxa"/>
            </w:tcMar>
            <w:vAlign w:val="center"/>
            <w:hideMark/>
          </w:tcPr>
          <w:p w14:paraId="4C2463DE" w14:textId="77777777" w:rsidR="0002110F" w:rsidRPr="00325E2B" w:rsidRDefault="0002110F" w:rsidP="0002110F">
            <w:pPr>
              <w:jc w:val="center"/>
              <w:rPr>
                <w:sz w:val="12"/>
                <w:szCs w:val="12"/>
              </w:rPr>
            </w:pPr>
            <w:r w:rsidRPr="00325E2B">
              <w:rPr>
                <w:sz w:val="12"/>
                <w:szCs w:val="12"/>
              </w:rPr>
              <w:t xml:space="preserve">начала реализации мероприятия в очередном финансовом году </w:t>
            </w:r>
          </w:p>
        </w:tc>
        <w:tc>
          <w:tcPr>
            <w:tcW w:w="431" w:type="pct"/>
            <w:shd w:val="clear" w:color="auto" w:fill="auto"/>
            <w:tcMar>
              <w:left w:w="28" w:type="dxa"/>
              <w:right w:w="28" w:type="dxa"/>
            </w:tcMar>
            <w:vAlign w:val="center"/>
            <w:hideMark/>
          </w:tcPr>
          <w:p w14:paraId="2B18108B" w14:textId="77777777" w:rsidR="0002110F" w:rsidRPr="00325E2B" w:rsidRDefault="0002110F" w:rsidP="0002110F">
            <w:pPr>
              <w:jc w:val="center"/>
              <w:rPr>
                <w:sz w:val="12"/>
                <w:szCs w:val="12"/>
              </w:rPr>
            </w:pPr>
            <w:r w:rsidRPr="00325E2B">
              <w:rPr>
                <w:sz w:val="12"/>
                <w:szCs w:val="12"/>
              </w:rPr>
              <w:t>окончания реализации мероприятия в очередном финансовом году</w:t>
            </w:r>
          </w:p>
        </w:tc>
        <w:tc>
          <w:tcPr>
            <w:tcW w:w="926" w:type="pct"/>
            <w:vMerge/>
            <w:tcMar>
              <w:left w:w="28" w:type="dxa"/>
              <w:right w:w="28" w:type="dxa"/>
            </w:tcMar>
            <w:vAlign w:val="center"/>
            <w:hideMark/>
          </w:tcPr>
          <w:p w14:paraId="553F769E" w14:textId="77777777" w:rsidR="0002110F" w:rsidRPr="00325E2B" w:rsidRDefault="0002110F" w:rsidP="0002110F">
            <w:pPr>
              <w:rPr>
                <w:sz w:val="12"/>
                <w:szCs w:val="12"/>
              </w:rPr>
            </w:pPr>
          </w:p>
        </w:tc>
        <w:tc>
          <w:tcPr>
            <w:tcW w:w="549" w:type="pct"/>
            <w:vMerge/>
            <w:tcMar>
              <w:left w:w="28" w:type="dxa"/>
              <w:right w:w="28" w:type="dxa"/>
            </w:tcMar>
            <w:vAlign w:val="center"/>
            <w:hideMark/>
          </w:tcPr>
          <w:p w14:paraId="7EB6683B" w14:textId="77777777" w:rsidR="0002110F" w:rsidRPr="00325E2B" w:rsidRDefault="0002110F" w:rsidP="0002110F">
            <w:pPr>
              <w:rPr>
                <w:sz w:val="12"/>
                <w:szCs w:val="12"/>
              </w:rPr>
            </w:pPr>
          </w:p>
        </w:tc>
        <w:tc>
          <w:tcPr>
            <w:tcW w:w="603" w:type="pct"/>
            <w:vMerge/>
            <w:tcMar>
              <w:left w:w="28" w:type="dxa"/>
              <w:right w:w="28" w:type="dxa"/>
            </w:tcMar>
            <w:vAlign w:val="center"/>
            <w:hideMark/>
          </w:tcPr>
          <w:p w14:paraId="36C9A1A9" w14:textId="77777777" w:rsidR="0002110F" w:rsidRPr="00325E2B" w:rsidRDefault="0002110F" w:rsidP="0002110F">
            <w:pPr>
              <w:rPr>
                <w:sz w:val="12"/>
                <w:szCs w:val="12"/>
              </w:rPr>
            </w:pPr>
          </w:p>
        </w:tc>
      </w:tr>
      <w:tr w:rsidR="0002110F" w:rsidRPr="00325E2B" w14:paraId="5FE253CF" w14:textId="77777777" w:rsidTr="005C4CB3">
        <w:trPr>
          <w:cantSplit/>
        </w:trPr>
        <w:tc>
          <w:tcPr>
            <w:tcW w:w="162" w:type="pct"/>
            <w:shd w:val="clear" w:color="auto" w:fill="auto"/>
            <w:tcMar>
              <w:left w:w="28" w:type="dxa"/>
              <w:right w:w="28" w:type="dxa"/>
            </w:tcMar>
            <w:vAlign w:val="center"/>
            <w:hideMark/>
          </w:tcPr>
          <w:p w14:paraId="200E25A5" w14:textId="77777777" w:rsidR="0002110F" w:rsidRPr="00325E2B" w:rsidRDefault="0002110F" w:rsidP="0002110F">
            <w:pPr>
              <w:jc w:val="center"/>
              <w:rPr>
                <w:sz w:val="12"/>
                <w:szCs w:val="12"/>
              </w:rPr>
            </w:pPr>
            <w:r w:rsidRPr="00325E2B">
              <w:rPr>
                <w:sz w:val="12"/>
                <w:szCs w:val="12"/>
              </w:rPr>
              <w:t>1</w:t>
            </w:r>
          </w:p>
        </w:tc>
        <w:tc>
          <w:tcPr>
            <w:tcW w:w="628" w:type="pct"/>
            <w:shd w:val="clear" w:color="auto" w:fill="auto"/>
            <w:tcMar>
              <w:left w:w="28" w:type="dxa"/>
              <w:right w:w="28" w:type="dxa"/>
            </w:tcMar>
            <w:vAlign w:val="center"/>
            <w:hideMark/>
          </w:tcPr>
          <w:p w14:paraId="59C6FB30" w14:textId="77777777" w:rsidR="0002110F" w:rsidRPr="00325E2B" w:rsidRDefault="0002110F" w:rsidP="0002110F">
            <w:pPr>
              <w:jc w:val="center"/>
              <w:rPr>
                <w:sz w:val="12"/>
                <w:szCs w:val="12"/>
              </w:rPr>
            </w:pPr>
            <w:r w:rsidRPr="00325E2B">
              <w:rPr>
                <w:sz w:val="12"/>
                <w:szCs w:val="12"/>
              </w:rPr>
              <w:t>2</w:t>
            </w:r>
          </w:p>
        </w:tc>
        <w:tc>
          <w:tcPr>
            <w:tcW w:w="726" w:type="pct"/>
            <w:shd w:val="clear" w:color="auto" w:fill="auto"/>
            <w:tcMar>
              <w:left w:w="28" w:type="dxa"/>
              <w:right w:w="28" w:type="dxa"/>
            </w:tcMar>
            <w:vAlign w:val="center"/>
            <w:hideMark/>
          </w:tcPr>
          <w:p w14:paraId="419F4EE2" w14:textId="77777777" w:rsidR="0002110F" w:rsidRPr="00325E2B" w:rsidRDefault="0002110F" w:rsidP="0002110F">
            <w:pPr>
              <w:jc w:val="center"/>
              <w:rPr>
                <w:sz w:val="12"/>
                <w:szCs w:val="12"/>
              </w:rPr>
            </w:pPr>
            <w:r w:rsidRPr="00325E2B">
              <w:rPr>
                <w:sz w:val="12"/>
                <w:szCs w:val="12"/>
              </w:rPr>
              <w:t>3</w:t>
            </w:r>
          </w:p>
        </w:tc>
        <w:tc>
          <w:tcPr>
            <w:tcW w:w="543" w:type="pct"/>
            <w:shd w:val="clear" w:color="auto" w:fill="auto"/>
            <w:tcMar>
              <w:left w:w="28" w:type="dxa"/>
              <w:right w:w="28" w:type="dxa"/>
            </w:tcMar>
            <w:vAlign w:val="center"/>
            <w:hideMark/>
          </w:tcPr>
          <w:p w14:paraId="17A203E7" w14:textId="77777777" w:rsidR="0002110F" w:rsidRPr="00325E2B" w:rsidRDefault="0002110F" w:rsidP="0002110F">
            <w:pPr>
              <w:jc w:val="center"/>
              <w:rPr>
                <w:sz w:val="12"/>
                <w:szCs w:val="12"/>
              </w:rPr>
            </w:pPr>
            <w:r w:rsidRPr="00325E2B">
              <w:rPr>
                <w:sz w:val="12"/>
                <w:szCs w:val="12"/>
              </w:rPr>
              <w:t>4</w:t>
            </w:r>
          </w:p>
        </w:tc>
        <w:tc>
          <w:tcPr>
            <w:tcW w:w="431" w:type="pct"/>
            <w:shd w:val="clear" w:color="auto" w:fill="auto"/>
            <w:tcMar>
              <w:left w:w="28" w:type="dxa"/>
              <w:right w:w="28" w:type="dxa"/>
            </w:tcMar>
            <w:vAlign w:val="center"/>
            <w:hideMark/>
          </w:tcPr>
          <w:p w14:paraId="3D7C798E" w14:textId="77777777" w:rsidR="0002110F" w:rsidRPr="00325E2B" w:rsidRDefault="0002110F" w:rsidP="0002110F">
            <w:pPr>
              <w:jc w:val="center"/>
              <w:rPr>
                <w:sz w:val="12"/>
                <w:szCs w:val="12"/>
              </w:rPr>
            </w:pPr>
            <w:r w:rsidRPr="00325E2B">
              <w:rPr>
                <w:sz w:val="12"/>
                <w:szCs w:val="12"/>
              </w:rPr>
              <w:t>5</w:t>
            </w:r>
          </w:p>
        </w:tc>
        <w:tc>
          <w:tcPr>
            <w:tcW w:w="431" w:type="pct"/>
            <w:shd w:val="clear" w:color="auto" w:fill="auto"/>
            <w:tcMar>
              <w:left w:w="28" w:type="dxa"/>
              <w:right w:w="28" w:type="dxa"/>
            </w:tcMar>
            <w:vAlign w:val="center"/>
            <w:hideMark/>
          </w:tcPr>
          <w:p w14:paraId="6B4FFEBF" w14:textId="77777777" w:rsidR="0002110F" w:rsidRPr="00325E2B" w:rsidRDefault="0002110F" w:rsidP="0002110F">
            <w:pPr>
              <w:jc w:val="center"/>
              <w:rPr>
                <w:sz w:val="12"/>
                <w:szCs w:val="12"/>
              </w:rPr>
            </w:pPr>
            <w:r w:rsidRPr="00325E2B">
              <w:rPr>
                <w:sz w:val="12"/>
                <w:szCs w:val="12"/>
              </w:rPr>
              <w:t>6</w:t>
            </w:r>
          </w:p>
        </w:tc>
        <w:tc>
          <w:tcPr>
            <w:tcW w:w="926" w:type="pct"/>
            <w:shd w:val="clear" w:color="auto" w:fill="auto"/>
            <w:tcMar>
              <w:left w:w="28" w:type="dxa"/>
              <w:right w:w="28" w:type="dxa"/>
            </w:tcMar>
            <w:vAlign w:val="center"/>
            <w:hideMark/>
          </w:tcPr>
          <w:p w14:paraId="76ECCE22" w14:textId="77777777" w:rsidR="0002110F" w:rsidRPr="00325E2B" w:rsidRDefault="0002110F" w:rsidP="0002110F">
            <w:pPr>
              <w:jc w:val="center"/>
              <w:rPr>
                <w:sz w:val="12"/>
                <w:szCs w:val="12"/>
              </w:rPr>
            </w:pPr>
            <w:r w:rsidRPr="00325E2B">
              <w:rPr>
                <w:sz w:val="12"/>
                <w:szCs w:val="12"/>
              </w:rPr>
              <w:t>7</w:t>
            </w:r>
          </w:p>
        </w:tc>
        <w:tc>
          <w:tcPr>
            <w:tcW w:w="549" w:type="pct"/>
            <w:shd w:val="clear" w:color="auto" w:fill="auto"/>
            <w:tcMar>
              <w:left w:w="28" w:type="dxa"/>
              <w:right w:w="28" w:type="dxa"/>
            </w:tcMar>
            <w:vAlign w:val="center"/>
            <w:hideMark/>
          </w:tcPr>
          <w:p w14:paraId="75ACEC27" w14:textId="77777777" w:rsidR="0002110F" w:rsidRPr="00325E2B" w:rsidRDefault="0002110F" w:rsidP="0002110F">
            <w:pPr>
              <w:jc w:val="center"/>
              <w:rPr>
                <w:sz w:val="12"/>
                <w:szCs w:val="12"/>
              </w:rPr>
            </w:pPr>
            <w:r w:rsidRPr="00325E2B">
              <w:rPr>
                <w:sz w:val="12"/>
                <w:szCs w:val="12"/>
              </w:rPr>
              <w:t>8</w:t>
            </w:r>
          </w:p>
        </w:tc>
        <w:tc>
          <w:tcPr>
            <w:tcW w:w="603" w:type="pct"/>
            <w:shd w:val="clear" w:color="auto" w:fill="auto"/>
            <w:tcMar>
              <w:left w:w="28" w:type="dxa"/>
              <w:right w:w="28" w:type="dxa"/>
            </w:tcMar>
            <w:vAlign w:val="center"/>
            <w:hideMark/>
          </w:tcPr>
          <w:p w14:paraId="05EC937A" w14:textId="77777777" w:rsidR="0002110F" w:rsidRPr="00325E2B" w:rsidRDefault="0002110F" w:rsidP="0002110F">
            <w:pPr>
              <w:jc w:val="center"/>
              <w:rPr>
                <w:sz w:val="12"/>
                <w:szCs w:val="12"/>
              </w:rPr>
            </w:pPr>
            <w:r w:rsidRPr="00325E2B">
              <w:rPr>
                <w:sz w:val="12"/>
                <w:szCs w:val="12"/>
              </w:rPr>
              <w:t>9</w:t>
            </w:r>
          </w:p>
        </w:tc>
      </w:tr>
      <w:tr w:rsidR="0002110F" w:rsidRPr="00325E2B" w14:paraId="39AE2E30" w14:textId="77777777" w:rsidTr="005C4CB3">
        <w:trPr>
          <w:cantSplit/>
        </w:trPr>
        <w:tc>
          <w:tcPr>
            <w:tcW w:w="162" w:type="pct"/>
            <w:shd w:val="clear" w:color="auto" w:fill="auto"/>
            <w:tcMar>
              <w:left w:w="28" w:type="dxa"/>
              <w:right w:w="28" w:type="dxa"/>
            </w:tcMar>
            <w:vAlign w:val="center"/>
            <w:hideMark/>
          </w:tcPr>
          <w:p w14:paraId="08B617A6" w14:textId="77777777" w:rsidR="0002110F" w:rsidRPr="00325E2B" w:rsidRDefault="0002110F" w:rsidP="0002110F">
            <w:pPr>
              <w:jc w:val="center"/>
              <w:rPr>
                <w:sz w:val="12"/>
                <w:szCs w:val="12"/>
              </w:rPr>
            </w:pPr>
            <w:r w:rsidRPr="00325E2B">
              <w:rPr>
                <w:sz w:val="12"/>
                <w:szCs w:val="12"/>
              </w:rPr>
              <w:t>1</w:t>
            </w:r>
          </w:p>
        </w:tc>
        <w:tc>
          <w:tcPr>
            <w:tcW w:w="628" w:type="pct"/>
            <w:shd w:val="clear" w:color="auto" w:fill="auto"/>
            <w:tcMar>
              <w:left w:w="28" w:type="dxa"/>
              <w:right w:w="28" w:type="dxa"/>
            </w:tcMar>
            <w:vAlign w:val="center"/>
            <w:hideMark/>
          </w:tcPr>
          <w:p w14:paraId="4CB600EA" w14:textId="77777777" w:rsidR="0002110F" w:rsidRPr="00325E2B" w:rsidRDefault="0002110F" w:rsidP="0002110F">
            <w:pPr>
              <w:rPr>
                <w:sz w:val="12"/>
                <w:szCs w:val="12"/>
              </w:rPr>
            </w:pPr>
            <w:r w:rsidRPr="00325E2B">
              <w:rPr>
                <w:sz w:val="12"/>
                <w:szCs w:val="12"/>
              </w:rPr>
              <w:t xml:space="preserve">Муниципальная программа </w:t>
            </w:r>
          </w:p>
        </w:tc>
        <w:tc>
          <w:tcPr>
            <w:tcW w:w="726" w:type="pct"/>
            <w:shd w:val="clear" w:color="auto" w:fill="auto"/>
            <w:tcMar>
              <w:left w:w="28" w:type="dxa"/>
              <w:right w:w="28" w:type="dxa"/>
            </w:tcMar>
            <w:vAlign w:val="center"/>
            <w:hideMark/>
          </w:tcPr>
          <w:p w14:paraId="7D4DE107" w14:textId="77777777" w:rsidR="0002110F" w:rsidRPr="00325E2B" w:rsidRDefault="0002110F" w:rsidP="0002110F">
            <w:pPr>
              <w:jc w:val="center"/>
              <w:rPr>
                <w:sz w:val="12"/>
                <w:szCs w:val="12"/>
              </w:rPr>
            </w:pPr>
            <w:r w:rsidRPr="00325E2B">
              <w:rPr>
                <w:sz w:val="12"/>
                <w:szCs w:val="12"/>
              </w:rPr>
              <w:t>«Развитие сельского хозяйства на территории Павловского муниципального района Воронежской области»</w:t>
            </w:r>
          </w:p>
        </w:tc>
        <w:tc>
          <w:tcPr>
            <w:tcW w:w="543" w:type="pct"/>
            <w:shd w:val="clear" w:color="auto" w:fill="auto"/>
            <w:tcMar>
              <w:left w:w="28" w:type="dxa"/>
              <w:right w:w="28" w:type="dxa"/>
            </w:tcMar>
            <w:vAlign w:val="center"/>
            <w:hideMark/>
          </w:tcPr>
          <w:p w14:paraId="2FBEC972"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4542F6A7"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34FD2F26" w14:textId="77777777" w:rsidR="0002110F" w:rsidRPr="00325E2B" w:rsidRDefault="0002110F" w:rsidP="0002110F">
            <w:pPr>
              <w:jc w:val="center"/>
              <w:rPr>
                <w:sz w:val="12"/>
                <w:szCs w:val="12"/>
              </w:rPr>
            </w:pPr>
            <w:r w:rsidRPr="00325E2B">
              <w:rPr>
                <w:sz w:val="12"/>
                <w:szCs w:val="12"/>
              </w:rPr>
              <w:t> </w:t>
            </w:r>
          </w:p>
        </w:tc>
        <w:tc>
          <w:tcPr>
            <w:tcW w:w="926" w:type="pct"/>
            <w:shd w:val="clear" w:color="auto" w:fill="auto"/>
            <w:tcMar>
              <w:left w:w="28" w:type="dxa"/>
              <w:right w:w="28" w:type="dxa"/>
            </w:tcMar>
            <w:vAlign w:val="center"/>
            <w:hideMark/>
          </w:tcPr>
          <w:p w14:paraId="70068D68" w14:textId="77777777" w:rsidR="0002110F" w:rsidRPr="00325E2B" w:rsidRDefault="0002110F" w:rsidP="0002110F">
            <w:pPr>
              <w:jc w:val="center"/>
              <w:rPr>
                <w:sz w:val="12"/>
                <w:szCs w:val="12"/>
              </w:rPr>
            </w:pPr>
            <w:r w:rsidRPr="00325E2B">
              <w:rPr>
                <w:sz w:val="12"/>
                <w:szCs w:val="12"/>
              </w:rPr>
              <w:t> </w:t>
            </w:r>
          </w:p>
        </w:tc>
        <w:tc>
          <w:tcPr>
            <w:tcW w:w="549" w:type="pct"/>
            <w:shd w:val="clear" w:color="auto" w:fill="auto"/>
            <w:tcMar>
              <w:left w:w="28" w:type="dxa"/>
              <w:right w:w="28" w:type="dxa"/>
            </w:tcMar>
            <w:vAlign w:val="center"/>
            <w:hideMark/>
          </w:tcPr>
          <w:p w14:paraId="466BCF5C" w14:textId="77777777" w:rsidR="0002110F" w:rsidRPr="00325E2B" w:rsidRDefault="0002110F" w:rsidP="0002110F">
            <w:pPr>
              <w:jc w:val="center"/>
              <w:rPr>
                <w:sz w:val="12"/>
                <w:szCs w:val="12"/>
              </w:rPr>
            </w:pPr>
            <w:r w:rsidRPr="00325E2B">
              <w:rPr>
                <w:sz w:val="12"/>
                <w:szCs w:val="12"/>
              </w:rPr>
              <w:t> </w:t>
            </w:r>
          </w:p>
        </w:tc>
        <w:tc>
          <w:tcPr>
            <w:tcW w:w="603" w:type="pct"/>
            <w:shd w:val="clear" w:color="auto" w:fill="auto"/>
            <w:tcMar>
              <w:left w:w="28" w:type="dxa"/>
              <w:right w:w="28" w:type="dxa"/>
            </w:tcMar>
            <w:vAlign w:val="center"/>
            <w:hideMark/>
          </w:tcPr>
          <w:p w14:paraId="30FECA93" w14:textId="77777777" w:rsidR="0002110F" w:rsidRPr="00325E2B" w:rsidRDefault="0002110F" w:rsidP="0002110F">
            <w:pPr>
              <w:jc w:val="center"/>
              <w:rPr>
                <w:sz w:val="12"/>
                <w:szCs w:val="12"/>
              </w:rPr>
            </w:pPr>
            <w:r w:rsidRPr="00325E2B">
              <w:rPr>
                <w:sz w:val="12"/>
                <w:szCs w:val="12"/>
              </w:rPr>
              <w:t>11 158,50</w:t>
            </w:r>
          </w:p>
        </w:tc>
      </w:tr>
      <w:tr w:rsidR="0002110F" w:rsidRPr="00325E2B" w14:paraId="2664068B" w14:textId="77777777" w:rsidTr="005C4CB3">
        <w:trPr>
          <w:cantSplit/>
        </w:trPr>
        <w:tc>
          <w:tcPr>
            <w:tcW w:w="162" w:type="pct"/>
            <w:shd w:val="clear" w:color="auto" w:fill="auto"/>
            <w:tcMar>
              <w:left w:w="28" w:type="dxa"/>
              <w:right w:w="28" w:type="dxa"/>
            </w:tcMar>
            <w:vAlign w:val="center"/>
            <w:hideMark/>
          </w:tcPr>
          <w:p w14:paraId="6A2EB789" w14:textId="77777777" w:rsidR="0002110F" w:rsidRPr="00325E2B" w:rsidRDefault="0002110F" w:rsidP="0002110F">
            <w:pPr>
              <w:jc w:val="center"/>
              <w:rPr>
                <w:sz w:val="12"/>
                <w:szCs w:val="12"/>
              </w:rPr>
            </w:pPr>
            <w:r w:rsidRPr="00325E2B">
              <w:rPr>
                <w:sz w:val="12"/>
                <w:szCs w:val="12"/>
              </w:rPr>
              <w:t>1.1.</w:t>
            </w:r>
          </w:p>
        </w:tc>
        <w:tc>
          <w:tcPr>
            <w:tcW w:w="628" w:type="pct"/>
            <w:shd w:val="clear" w:color="auto" w:fill="auto"/>
            <w:tcMar>
              <w:left w:w="28" w:type="dxa"/>
              <w:right w:w="28" w:type="dxa"/>
            </w:tcMar>
            <w:vAlign w:val="center"/>
            <w:hideMark/>
          </w:tcPr>
          <w:p w14:paraId="1D43E348" w14:textId="77777777" w:rsidR="0002110F" w:rsidRPr="00325E2B" w:rsidRDefault="0002110F" w:rsidP="0002110F">
            <w:pPr>
              <w:rPr>
                <w:sz w:val="12"/>
                <w:szCs w:val="12"/>
              </w:rPr>
            </w:pPr>
            <w:r w:rsidRPr="00325E2B">
              <w:rPr>
                <w:sz w:val="12"/>
                <w:szCs w:val="12"/>
              </w:rPr>
              <w:t xml:space="preserve">Основное мероприятие  1. </w:t>
            </w:r>
          </w:p>
        </w:tc>
        <w:tc>
          <w:tcPr>
            <w:tcW w:w="726" w:type="pct"/>
            <w:shd w:val="clear" w:color="auto" w:fill="auto"/>
            <w:tcMar>
              <w:left w:w="28" w:type="dxa"/>
              <w:right w:w="28" w:type="dxa"/>
            </w:tcMar>
            <w:vAlign w:val="center"/>
            <w:hideMark/>
          </w:tcPr>
          <w:p w14:paraId="5072F2D5" w14:textId="77777777" w:rsidR="0002110F" w:rsidRPr="00325E2B" w:rsidRDefault="0002110F" w:rsidP="0002110F">
            <w:pPr>
              <w:jc w:val="center"/>
              <w:rPr>
                <w:sz w:val="12"/>
                <w:szCs w:val="12"/>
              </w:rPr>
            </w:pPr>
            <w:r w:rsidRPr="00325E2B">
              <w:rPr>
                <w:sz w:val="12"/>
                <w:szCs w:val="12"/>
              </w:rPr>
              <w:t>"Развитие отрасли растениеводства"</w:t>
            </w:r>
          </w:p>
        </w:tc>
        <w:tc>
          <w:tcPr>
            <w:tcW w:w="543" w:type="pct"/>
            <w:shd w:val="clear" w:color="auto" w:fill="auto"/>
            <w:tcMar>
              <w:left w:w="28" w:type="dxa"/>
              <w:right w:w="28" w:type="dxa"/>
            </w:tcMar>
            <w:vAlign w:val="center"/>
            <w:hideMark/>
          </w:tcPr>
          <w:p w14:paraId="64DABFA0"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36F64CB2"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21E90DE6"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04C7041B" w14:textId="77777777" w:rsidR="0002110F" w:rsidRPr="00325E2B" w:rsidRDefault="0002110F" w:rsidP="0002110F">
            <w:pPr>
              <w:jc w:val="center"/>
              <w:rPr>
                <w:sz w:val="12"/>
                <w:szCs w:val="12"/>
              </w:rPr>
            </w:pPr>
            <w:r w:rsidRPr="00325E2B">
              <w:rPr>
                <w:sz w:val="12"/>
                <w:szCs w:val="12"/>
              </w:rPr>
              <w:t> </w:t>
            </w:r>
          </w:p>
        </w:tc>
        <w:tc>
          <w:tcPr>
            <w:tcW w:w="549" w:type="pct"/>
            <w:shd w:val="clear" w:color="auto" w:fill="auto"/>
            <w:tcMar>
              <w:left w:w="28" w:type="dxa"/>
              <w:right w:w="28" w:type="dxa"/>
            </w:tcMar>
            <w:vAlign w:val="center"/>
            <w:hideMark/>
          </w:tcPr>
          <w:p w14:paraId="61F5213A"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1408885D" w14:textId="77777777" w:rsidR="0002110F" w:rsidRPr="00325E2B" w:rsidRDefault="0002110F" w:rsidP="0002110F">
            <w:pPr>
              <w:jc w:val="center"/>
              <w:rPr>
                <w:sz w:val="12"/>
                <w:szCs w:val="12"/>
              </w:rPr>
            </w:pPr>
            <w:r w:rsidRPr="00325E2B">
              <w:rPr>
                <w:sz w:val="12"/>
                <w:szCs w:val="12"/>
              </w:rPr>
              <w:t>0</w:t>
            </w:r>
          </w:p>
        </w:tc>
      </w:tr>
      <w:tr w:rsidR="0002110F" w:rsidRPr="00325E2B" w14:paraId="01819AEF" w14:textId="77777777" w:rsidTr="005C4CB3">
        <w:trPr>
          <w:cantSplit/>
        </w:trPr>
        <w:tc>
          <w:tcPr>
            <w:tcW w:w="162" w:type="pct"/>
            <w:shd w:val="clear" w:color="auto" w:fill="auto"/>
            <w:tcMar>
              <w:left w:w="28" w:type="dxa"/>
              <w:right w:w="28" w:type="dxa"/>
            </w:tcMar>
            <w:vAlign w:val="center"/>
            <w:hideMark/>
          </w:tcPr>
          <w:p w14:paraId="665BC328" w14:textId="77777777" w:rsidR="0002110F" w:rsidRPr="00325E2B" w:rsidRDefault="0002110F" w:rsidP="0002110F">
            <w:pPr>
              <w:jc w:val="center"/>
              <w:rPr>
                <w:sz w:val="12"/>
                <w:szCs w:val="12"/>
              </w:rPr>
            </w:pPr>
            <w:r w:rsidRPr="00325E2B">
              <w:rPr>
                <w:sz w:val="12"/>
                <w:szCs w:val="12"/>
              </w:rPr>
              <w:t>.</w:t>
            </w:r>
          </w:p>
        </w:tc>
        <w:tc>
          <w:tcPr>
            <w:tcW w:w="628" w:type="pct"/>
            <w:shd w:val="clear" w:color="auto" w:fill="auto"/>
            <w:tcMar>
              <w:left w:w="28" w:type="dxa"/>
              <w:right w:w="28" w:type="dxa"/>
            </w:tcMar>
            <w:vAlign w:val="center"/>
            <w:hideMark/>
          </w:tcPr>
          <w:p w14:paraId="695ACC5E" w14:textId="77777777" w:rsidR="0002110F" w:rsidRPr="00325E2B" w:rsidRDefault="0002110F" w:rsidP="0002110F">
            <w:pPr>
              <w:rPr>
                <w:sz w:val="12"/>
                <w:szCs w:val="12"/>
              </w:rPr>
            </w:pPr>
            <w:r w:rsidRPr="00325E2B">
              <w:rPr>
                <w:sz w:val="12"/>
                <w:szCs w:val="12"/>
              </w:rPr>
              <w:t>Мероприятие 1.1.</w:t>
            </w:r>
          </w:p>
        </w:tc>
        <w:tc>
          <w:tcPr>
            <w:tcW w:w="726" w:type="pct"/>
            <w:shd w:val="clear" w:color="auto" w:fill="auto"/>
            <w:tcMar>
              <w:left w:w="28" w:type="dxa"/>
              <w:right w:w="28" w:type="dxa"/>
            </w:tcMar>
            <w:vAlign w:val="center"/>
            <w:hideMark/>
          </w:tcPr>
          <w:p w14:paraId="5B5F0F22" w14:textId="77777777" w:rsidR="0002110F" w:rsidRPr="00325E2B" w:rsidRDefault="0002110F" w:rsidP="0002110F">
            <w:pPr>
              <w:jc w:val="center"/>
              <w:rPr>
                <w:sz w:val="12"/>
                <w:szCs w:val="12"/>
              </w:rPr>
            </w:pPr>
            <w:r w:rsidRPr="00325E2B">
              <w:rPr>
                <w:sz w:val="12"/>
                <w:szCs w:val="12"/>
              </w:rPr>
              <w:t>"Развитие элитного семеноводства"</w:t>
            </w:r>
          </w:p>
        </w:tc>
        <w:tc>
          <w:tcPr>
            <w:tcW w:w="543" w:type="pct"/>
            <w:shd w:val="clear" w:color="auto" w:fill="auto"/>
            <w:tcMar>
              <w:left w:w="28" w:type="dxa"/>
              <w:right w:w="28" w:type="dxa"/>
            </w:tcMar>
            <w:vAlign w:val="center"/>
            <w:hideMark/>
          </w:tcPr>
          <w:p w14:paraId="68D47526"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399F1EED"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2872480F"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434338BF" w14:textId="77777777" w:rsidR="0002110F" w:rsidRPr="00325E2B" w:rsidRDefault="0002110F" w:rsidP="0002110F">
            <w:pPr>
              <w:jc w:val="center"/>
              <w:rPr>
                <w:sz w:val="12"/>
                <w:szCs w:val="12"/>
              </w:rPr>
            </w:pPr>
            <w:r w:rsidRPr="00325E2B">
              <w:rPr>
                <w:sz w:val="12"/>
                <w:szCs w:val="12"/>
              </w:rPr>
              <w:t>Реализация мероприятия будет способствовать развитию элитного семеноводства, обеспечивающего сельхозтоваропроизводителей необходимым количеством элитных семян сельскохозяйственных культур.</w:t>
            </w:r>
          </w:p>
        </w:tc>
        <w:tc>
          <w:tcPr>
            <w:tcW w:w="549" w:type="pct"/>
            <w:shd w:val="clear" w:color="auto" w:fill="auto"/>
            <w:tcMar>
              <w:left w:w="28" w:type="dxa"/>
              <w:right w:w="28" w:type="dxa"/>
            </w:tcMar>
            <w:vAlign w:val="center"/>
            <w:hideMark/>
          </w:tcPr>
          <w:p w14:paraId="04E4D44D"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59B14A70" w14:textId="77777777" w:rsidR="0002110F" w:rsidRPr="00325E2B" w:rsidRDefault="0002110F" w:rsidP="0002110F">
            <w:pPr>
              <w:jc w:val="center"/>
              <w:rPr>
                <w:sz w:val="12"/>
                <w:szCs w:val="12"/>
              </w:rPr>
            </w:pPr>
            <w:r w:rsidRPr="00325E2B">
              <w:rPr>
                <w:sz w:val="12"/>
                <w:szCs w:val="12"/>
              </w:rPr>
              <w:t>0</w:t>
            </w:r>
          </w:p>
        </w:tc>
      </w:tr>
      <w:tr w:rsidR="0002110F" w:rsidRPr="00325E2B" w14:paraId="0A745C30" w14:textId="77777777" w:rsidTr="005C4CB3">
        <w:trPr>
          <w:cantSplit/>
        </w:trPr>
        <w:tc>
          <w:tcPr>
            <w:tcW w:w="162" w:type="pct"/>
            <w:shd w:val="clear" w:color="auto" w:fill="auto"/>
            <w:tcMar>
              <w:left w:w="28" w:type="dxa"/>
              <w:right w:w="28" w:type="dxa"/>
            </w:tcMar>
            <w:vAlign w:val="center"/>
            <w:hideMark/>
          </w:tcPr>
          <w:p w14:paraId="64217A0B"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7353F32D" w14:textId="77777777" w:rsidR="0002110F" w:rsidRPr="00325E2B" w:rsidRDefault="0002110F" w:rsidP="0002110F">
            <w:pPr>
              <w:rPr>
                <w:sz w:val="12"/>
                <w:szCs w:val="12"/>
              </w:rPr>
            </w:pPr>
            <w:r w:rsidRPr="00325E2B">
              <w:rPr>
                <w:sz w:val="12"/>
                <w:szCs w:val="12"/>
              </w:rPr>
              <w:t>Мероприятие 1.2.</w:t>
            </w:r>
          </w:p>
        </w:tc>
        <w:tc>
          <w:tcPr>
            <w:tcW w:w="726" w:type="pct"/>
            <w:shd w:val="clear" w:color="auto" w:fill="auto"/>
            <w:tcMar>
              <w:left w:w="28" w:type="dxa"/>
              <w:right w:w="28" w:type="dxa"/>
            </w:tcMar>
            <w:vAlign w:val="center"/>
            <w:hideMark/>
          </w:tcPr>
          <w:p w14:paraId="76A50253" w14:textId="77777777" w:rsidR="0002110F" w:rsidRPr="00325E2B" w:rsidRDefault="0002110F" w:rsidP="0002110F">
            <w:pPr>
              <w:jc w:val="center"/>
              <w:rPr>
                <w:sz w:val="12"/>
                <w:szCs w:val="12"/>
              </w:rPr>
            </w:pPr>
            <w:r w:rsidRPr="00325E2B">
              <w:rPr>
                <w:sz w:val="12"/>
                <w:szCs w:val="12"/>
              </w:rPr>
              <w:t>"Повышение плодородия почв земель сельскохозяйственного назначения"</w:t>
            </w:r>
          </w:p>
        </w:tc>
        <w:tc>
          <w:tcPr>
            <w:tcW w:w="543" w:type="pct"/>
            <w:shd w:val="clear" w:color="auto" w:fill="auto"/>
            <w:tcMar>
              <w:left w:w="28" w:type="dxa"/>
              <w:right w:w="28" w:type="dxa"/>
            </w:tcMar>
            <w:vAlign w:val="center"/>
            <w:hideMark/>
          </w:tcPr>
          <w:p w14:paraId="33572975"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31DE385C" w14:textId="77777777" w:rsidR="0002110F" w:rsidRPr="00325E2B" w:rsidRDefault="0002110F" w:rsidP="0002110F">
            <w:pPr>
              <w:jc w:val="center"/>
              <w:rPr>
                <w:sz w:val="12"/>
                <w:szCs w:val="12"/>
              </w:rPr>
            </w:pPr>
            <w:r w:rsidRPr="00325E2B">
              <w:rPr>
                <w:sz w:val="12"/>
                <w:szCs w:val="12"/>
              </w:rPr>
              <w:t>2015 г.</w:t>
            </w:r>
          </w:p>
        </w:tc>
        <w:tc>
          <w:tcPr>
            <w:tcW w:w="431" w:type="pct"/>
            <w:shd w:val="clear" w:color="auto" w:fill="auto"/>
            <w:tcMar>
              <w:left w:w="28" w:type="dxa"/>
              <w:right w:w="28" w:type="dxa"/>
            </w:tcMar>
            <w:vAlign w:val="center"/>
            <w:hideMark/>
          </w:tcPr>
          <w:p w14:paraId="3524E682" w14:textId="77777777" w:rsidR="0002110F" w:rsidRPr="00325E2B" w:rsidRDefault="0002110F" w:rsidP="0002110F">
            <w:pPr>
              <w:jc w:val="center"/>
              <w:rPr>
                <w:sz w:val="12"/>
                <w:szCs w:val="12"/>
              </w:rPr>
            </w:pPr>
            <w:r w:rsidRPr="00325E2B">
              <w:rPr>
                <w:sz w:val="12"/>
                <w:szCs w:val="12"/>
              </w:rPr>
              <w:t>2015 г.</w:t>
            </w:r>
          </w:p>
        </w:tc>
        <w:tc>
          <w:tcPr>
            <w:tcW w:w="926" w:type="pct"/>
            <w:shd w:val="clear" w:color="auto" w:fill="auto"/>
            <w:tcMar>
              <w:left w:w="28" w:type="dxa"/>
              <w:right w:w="28" w:type="dxa"/>
            </w:tcMar>
            <w:vAlign w:val="center"/>
            <w:hideMark/>
          </w:tcPr>
          <w:p w14:paraId="63ABCED5" w14:textId="77777777" w:rsidR="0002110F" w:rsidRPr="00325E2B" w:rsidRDefault="0002110F" w:rsidP="0002110F">
            <w:pPr>
              <w:jc w:val="center"/>
              <w:rPr>
                <w:sz w:val="12"/>
                <w:szCs w:val="12"/>
              </w:rPr>
            </w:pPr>
            <w:r w:rsidRPr="00325E2B">
              <w:rPr>
                <w:sz w:val="12"/>
                <w:szCs w:val="12"/>
              </w:rPr>
              <w:t>Повышение плодородия почв земель сельскохозяйственного назначения будет осуществляться при выполнении мероприятий, включающих: известкование и фосфоритование кислых почв; внесение минеральных удобрений; внесение органических удобрений; химическая защита растений.</w:t>
            </w:r>
          </w:p>
        </w:tc>
        <w:tc>
          <w:tcPr>
            <w:tcW w:w="549" w:type="pct"/>
            <w:shd w:val="clear" w:color="auto" w:fill="auto"/>
            <w:tcMar>
              <w:left w:w="28" w:type="dxa"/>
              <w:right w:w="28" w:type="dxa"/>
            </w:tcMar>
            <w:vAlign w:val="center"/>
            <w:hideMark/>
          </w:tcPr>
          <w:p w14:paraId="512AB7C4"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6ED8B3BD" w14:textId="77777777" w:rsidR="0002110F" w:rsidRPr="00325E2B" w:rsidRDefault="0002110F" w:rsidP="0002110F">
            <w:pPr>
              <w:jc w:val="center"/>
              <w:rPr>
                <w:sz w:val="12"/>
                <w:szCs w:val="12"/>
              </w:rPr>
            </w:pPr>
            <w:r w:rsidRPr="00325E2B">
              <w:rPr>
                <w:sz w:val="12"/>
                <w:szCs w:val="12"/>
              </w:rPr>
              <w:t>0</w:t>
            </w:r>
          </w:p>
        </w:tc>
      </w:tr>
      <w:tr w:rsidR="0002110F" w:rsidRPr="00325E2B" w14:paraId="69B237C9" w14:textId="77777777" w:rsidTr="005C4CB3">
        <w:trPr>
          <w:cantSplit/>
        </w:trPr>
        <w:tc>
          <w:tcPr>
            <w:tcW w:w="162" w:type="pct"/>
            <w:shd w:val="clear" w:color="auto" w:fill="auto"/>
            <w:tcMar>
              <w:left w:w="28" w:type="dxa"/>
              <w:right w:w="28" w:type="dxa"/>
            </w:tcMar>
            <w:vAlign w:val="center"/>
            <w:hideMark/>
          </w:tcPr>
          <w:p w14:paraId="2D016119"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28F6D6BF" w14:textId="77777777" w:rsidR="0002110F" w:rsidRPr="00325E2B" w:rsidRDefault="0002110F" w:rsidP="0002110F">
            <w:pPr>
              <w:rPr>
                <w:sz w:val="12"/>
                <w:szCs w:val="12"/>
              </w:rPr>
            </w:pPr>
            <w:r w:rsidRPr="00325E2B">
              <w:rPr>
                <w:sz w:val="12"/>
                <w:szCs w:val="12"/>
              </w:rPr>
              <w:t>Мероприятие 1.3.</w:t>
            </w:r>
          </w:p>
        </w:tc>
        <w:tc>
          <w:tcPr>
            <w:tcW w:w="726" w:type="pct"/>
            <w:shd w:val="clear" w:color="auto" w:fill="auto"/>
            <w:tcMar>
              <w:left w:w="28" w:type="dxa"/>
              <w:right w:w="28" w:type="dxa"/>
            </w:tcMar>
            <w:vAlign w:val="center"/>
            <w:hideMark/>
          </w:tcPr>
          <w:p w14:paraId="20992EFC" w14:textId="77777777" w:rsidR="0002110F" w:rsidRPr="00325E2B" w:rsidRDefault="0002110F" w:rsidP="0002110F">
            <w:pPr>
              <w:jc w:val="center"/>
              <w:rPr>
                <w:sz w:val="12"/>
                <w:szCs w:val="12"/>
              </w:rPr>
            </w:pPr>
            <w:r w:rsidRPr="00325E2B">
              <w:rPr>
                <w:sz w:val="12"/>
                <w:szCs w:val="12"/>
              </w:rPr>
              <w:t xml:space="preserve"> "Управление рисками  в отрасли растениеводства"</w:t>
            </w:r>
          </w:p>
        </w:tc>
        <w:tc>
          <w:tcPr>
            <w:tcW w:w="543" w:type="pct"/>
            <w:shd w:val="clear" w:color="auto" w:fill="auto"/>
            <w:tcMar>
              <w:left w:w="28" w:type="dxa"/>
              <w:right w:w="28" w:type="dxa"/>
            </w:tcMar>
            <w:vAlign w:val="center"/>
            <w:hideMark/>
          </w:tcPr>
          <w:p w14:paraId="2FAC4BF8"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7FEB3B70" w14:textId="77777777" w:rsidR="0002110F" w:rsidRPr="00325E2B" w:rsidRDefault="0002110F" w:rsidP="0002110F">
            <w:pPr>
              <w:jc w:val="center"/>
              <w:rPr>
                <w:sz w:val="12"/>
                <w:szCs w:val="12"/>
              </w:rPr>
            </w:pPr>
            <w:r w:rsidRPr="00325E2B">
              <w:rPr>
                <w:sz w:val="12"/>
                <w:szCs w:val="12"/>
              </w:rPr>
              <w:t>2015 г.</w:t>
            </w:r>
          </w:p>
        </w:tc>
        <w:tc>
          <w:tcPr>
            <w:tcW w:w="431" w:type="pct"/>
            <w:shd w:val="clear" w:color="auto" w:fill="auto"/>
            <w:tcMar>
              <w:left w:w="28" w:type="dxa"/>
              <w:right w:w="28" w:type="dxa"/>
            </w:tcMar>
            <w:vAlign w:val="center"/>
            <w:hideMark/>
          </w:tcPr>
          <w:p w14:paraId="7E54296D" w14:textId="77777777" w:rsidR="0002110F" w:rsidRPr="00325E2B" w:rsidRDefault="0002110F" w:rsidP="0002110F">
            <w:pPr>
              <w:jc w:val="center"/>
              <w:rPr>
                <w:sz w:val="12"/>
                <w:szCs w:val="12"/>
              </w:rPr>
            </w:pPr>
            <w:r w:rsidRPr="00325E2B">
              <w:rPr>
                <w:sz w:val="12"/>
                <w:szCs w:val="12"/>
              </w:rPr>
              <w:t>2015 г.</w:t>
            </w:r>
          </w:p>
        </w:tc>
        <w:tc>
          <w:tcPr>
            <w:tcW w:w="926" w:type="pct"/>
            <w:shd w:val="clear" w:color="auto" w:fill="auto"/>
            <w:tcMar>
              <w:left w:w="28" w:type="dxa"/>
              <w:right w:w="28" w:type="dxa"/>
            </w:tcMar>
            <w:vAlign w:val="center"/>
            <w:hideMark/>
          </w:tcPr>
          <w:p w14:paraId="7DC6309B" w14:textId="77777777" w:rsidR="0002110F" w:rsidRPr="00325E2B" w:rsidRDefault="0002110F" w:rsidP="0002110F">
            <w:pPr>
              <w:jc w:val="center"/>
              <w:rPr>
                <w:sz w:val="12"/>
                <w:szCs w:val="12"/>
              </w:rPr>
            </w:pPr>
            <w:r w:rsidRPr="00325E2B">
              <w:rPr>
                <w:sz w:val="12"/>
                <w:szCs w:val="12"/>
              </w:rPr>
              <w:t xml:space="preserve">Снижение возможности потери доходов при производстве продукции  растениеводства в случаях утраты (гибели) урожая  сельскохозяйственных  культур  </w:t>
            </w:r>
          </w:p>
        </w:tc>
        <w:tc>
          <w:tcPr>
            <w:tcW w:w="549" w:type="pct"/>
            <w:shd w:val="clear" w:color="auto" w:fill="auto"/>
            <w:tcMar>
              <w:left w:w="28" w:type="dxa"/>
              <w:right w:w="28" w:type="dxa"/>
            </w:tcMar>
            <w:vAlign w:val="center"/>
            <w:hideMark/>
          </w:tcPr>
          <w:p w14:paraId="3743ADCF"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3A6FAFA6" w14:textId="77777777" w:rsidR="0002110F" w:rsidRPr="00325E2B" w:rsidRDefault="0002110F" w:rsidP="0002110F">
            <w:pPr>
              <w:jc w:val="center"/>
              <w:rPr>
                <w:sz w:val="12"/>
                <w:szCs w:val="12"/>
              </w:rPr>
            </w:pPr>
            <w:r w:rsidRPr="00325E2B">
              <w:rPr>
                <w:sz w:val="12"/>
                <w:szCs w:val="12"/>
              </w:rPr>
              <w:t>0</w:t>
            </w:r>
          </w:p>
        </w:tc>
      </w:tr>
      <w:tr w:rsidR="0002110F" w:rsidRPr="00325E2B" w14:paraId="1B264607" w14:textId="77777777" w:rsidTr="005C4CB3">
        <w:trPr>
          <w:cantSplit/>
        </w:trPr>
        <w:tc>
          <w:tcPr>
            <w:tcW w:w="162" w:type="pct"/>
            <w:shd w:val="clear" w:color="auto" w:fill="auto"/>
            <w:tcMar>
              <w:left w:w="28" w:type="dxa"/>
              <w:right w:w="28" w:type="dxa"/>
            </w:tcMar>
            <w:vAlign w:val="center"/>
            <w:hideMark/>
          </w:tcPr>
          <w:p w14:paraId="75131AF8" w14:textId="77777777" w:rsidR="0002110F" w:rsidRPr="00325E2B" w:rsidRDefault="0002110F" w:rsidP="0002110F">
            <w:pPr>
              <w:jc w:val="center"/>
              <w:rPr>
                <w:sz w:val="12"/>
                <w:szCs w:val="12"/>
              </w:rPr>
            </w:pPr>
            <w:r w:rsidRPr="00325E2B">
              <w:rPr>
                <w:sz w:val="12"/>
                <w:szCs w:val="12"/>
              </w:rPr>
              <w:t>1.2.</w:t>
            </w:r>
          </w:p>
        </w:tc>
        <w:tc>
          <w:tcPr>
            <w:tcW w:w="628" w:type="pct"/>
            <w:shd w:val="clear" w:color="auto" w:fill="auto"/>
            <w:tcMar>
              <w:left w:w="28" w:type="dxa"/>
              <w:right w:w="28" w:type="dxa"/>
            </w:tcMar>
            <w:vAlign w:val="center"/>
            <w:hideMark/>
          </w:tcPr>
          <w:p w14:paraId="78FE8D15" w14:textId="77777777" w:rsidR="0002110F" w:rsidRPr="00325E2B" w:rsidRDefault="0002110F" w:rsidP="0002110F">
            <w:pPr>
              <w:rPr>
                <w:sz w:val="12"/>
                <w:szCs w:val="12"/>
              </w:rPr>
            </w:pPr>
            <w:r w:rsidRPr="00325E2B">
              <w:rPr>
                <w:sz w:val="12"/>
                <w:szCs w:val="12"/>
              </w:rPr>
              <w:t xml:space="preserve">Основное мероприятие  2. </w:t>
            </w:r>
          </w:p>
        </w:tc>
        <w:tc>
          <w:tcPr>
            <w:tcW w:w="726" w:type="pct"/>
            <w:shd w:val="clear" w:color="auto" w:fill="auto"/>
            <w:tcMar>
              <w:left w:w="28" w:type="dxa"/>
              <w:right w:w="28" w:type="dxa"/>
            </w:tcMar>
            <w:vAlign w:val="center"/>
            <w:hideMark/>
          </w:tcPr>
          <w:p w14:paraId="58775B89" w14:textId="77777777" w:rsidR="0002110F" w:rsidRPr="00325E2B" w:rsidRDefault="0002110F" w:rsidP="0002110F">
            <w:pPr>
              <w:jc w:val="center"/>
              <w:rPr>
                <w:sz w:val="12"/>
                <w:szCs w:val="12"/>
              </w:rPr>
            </w:pPr>
            <w:r w:rsidRPr="00325E2B">
              <w:rPr>
                <w:sz w:val="12"/>
                <w:szCs w:val="12"/>
              </w:rPr>
              <w:t>"Развитие отрасли животноводства"</w:t>
            </w:r>
          </w:p>
        </w:tc>
        <w:tc>
          <w:tcPr>
            <w:tcW w:w="543" w:type="pct"/>
            <w:shd w:val="clear" w:color="auto" w:fill="auto"/>
            <w:tcMar>
              <w:left w:w="28" w:type="dxa"/>
              <w:right w:w="28" w:type="dxa"/>
            </w:tcMar>
            <w:vAlign w:val="center"/>
            <w:hideMark/>
          </w:tcPr>
          <w:p w14:paraId="75FF68D0"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6264EFCB" w14:textId="77777777" w:rsidR="0002110F" w:rsidRPr="00325E2B" w:rsidRDefault="0002110F" w:rsidP="0002110F">
            <w:pPr>
              <w:jc w:val="center"/>
              <w:rPr>
                <w:sz w:val="12"/>
                <w:szCs w:val="12"/>
              </w:rPr>
            </w:pPr>
            <w:r w:rsidRPr="00325E2B">
              <w:rPr>
                <w:sz w:val="12"/>
                <w:szCs w:val="12"/>
              </w:rPr>
              <w:t>2015 г.</w:t>
            </w:r>
          </w:p>
        </w:tc>
        <w:tc>
          <w:tcPr>
            <w:tcW w:w="431" w:type="pct"/>
            <w:shd w:val="clear" w:color="auto" w:fill="auto"/>
            <w:tcMar>
              <w:left w:w="28" w:type="dxa"/>
              <w:right w:w="28" w:type="dxa"/>
            </w:tcMar>
            <w:vAlign w:val="center"/>
            <w:hideMark/>
          </w:tcPr>
          <w:p w14:paraId="55501EE1" w14:textId="77777777" w:rsidR="0002110F" w:rsidRPr="00325E2B" w:rsidRDefault="0002110F" w:rsidP="0002110F">
            <w:pPr>
              <w:jc w:val="center"/>
              <w:rPr>
                <w:sz w:val="12"/>
                <w:szCs w:val="12"/>
              </w:rPr>
            </w:pPr>
            <w:r w:rsidRPr="00325E2B">
              <w:rPr>
                <w:sz w:val="12"/>
                <w:szCs w:val="12"/>
              </w:rPr>
              <w:t>2015 г.</w:t>
            </w:r>
          </w:p>
        </w:tc>
        <w:tc>
          <w:tcPr>
            <w:tcW w:w="926" w:type="pct"/>
            <w:shd w:val="clear" w:color="auto" w:fill="auto"/>
            <w:tcMar>
              <w:left w:w="28" w:type="dxa"/>
              <w:right w:w="28" w:type="dxa"/>
            </w:tcMar>
            <w:vAlign w:val="center"/>
            <w:hideMark/>
          </w:tcPr>
          <w:p w14:paraId="7DBD794C" w14:textId="77777777" w:rsidR="0002110F" w:rsidRPr="00325E2B" w:rsidRDefault="0002110F" w:rsidP="0002110F">
            <w:pPr>
              <w:jc w:val="center"/>
              <w:rPr>
                <w:sz w:val="12"/>
                <w:szCs w:val="12"/>
              </w:rPr>
            </w:pPr>
            <w:r w:rsidRPr="00325E2B">
              <w:rPr>
                <w:sz w:val="12"/>
                <w:szCs w:val="12"/>
              </w:rPr>
              <w:t> </w:t>
            </w:r>
          </w:p>
        </w:tc>
        <w:tc>
          <w:tcPr>
            <w:tcW w:w="549" w:type="pct"/>
            <w:shd w:val="clear" w:color="auto" w:fill="auto"/>
            <w:tcMar>
              <w:left w:w="28" w:type="dxa"/>
              <w:right w:w="28" w:type="dxa"/>
            </w:tcMar>
            <w:vAlign w:val="center"/>
            <w:hideMark/>
          </w:tcPr>
          <w:p w14:paraId="68E35776"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749F37A2" w14:textId="77777777" w:rsidR="0002110F" w:rsidRPr="00325E2B" w:rsidRDefault="0002110F" w:rsidP="0002110F">
            <w:pPr>
              <w:jc w:val="center"/>
              <w:rPr>
                <w:sz w:val="12"/>
                <w:szCs w:val="12"/>
              </w:rPr>
            </w:pPr>
            <w:r w:rsidRPr="00325E2B">
              <w:rPr>
                <w:sz w:val="12"/>
                <w:szCs w:val="12"/>
              </w:rPr>
              <w:t>0</w:t>
            </w:r>
          </w:p>
        </w:tc>
      </w:tr>
      <w:tr w:rsidR="0002110F" w:rsidRPr="00325E2B" w14:paraId="27F919FB" w14:textId="77777777" w:rsidTr="005C4CB3">
        <w:trPr>
          <w:cantSplit/>
        </w:trPr>
        <w:tc>
          <w:tcPr>
            <w:tcW w:w="162" w:type="pct"/>
            <w:shd w:val="clear" w:color="auto" w:fill="auto"/>
            <w:tcMar>
              <w:left w:w="28" w:type="dxa"/>
              <w:right w:w="28" w:type="dxa"/>
            </w:tcMar>
            <w:vAlign w:val="center"/>
            <w:hideMark/>
          </w:tcPr>
          <w:p w14:paraId="26593DE8"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48A8AC12" w14:textId="77777777" w:rsidR="0002110F" w:rsidRPr="00325E2B" w:rsidRDefault="0002110F" w:rsidP="0002110F">
            <w:pPr>
              <w:rPr>
                <w:sz w:val="12"/>
                <w:szCs w:val="12"/>
              </w:rPr>
            </w:pPr>
            <w:r w:rsidRPr="00325E2B">
              <w:rPr>
                <w:sz w:val="12"/>
                <w:szCs w:val="12"/>
              </w:rPr>
              <w:t>Мероприятие 2.1.</w:t>
            </w:r>
          </w:p>
        </w:tc>
        <w:tc>
          <w:tcPr>
            <w:tcW w:w="726" w:type="pct"/>
            <w:shd w:val="clear" w:color="auto" w:fill="auto"/>
            <w:tcMar>
              <w:left w:w="28" w:type="dxa"/>
              <w:right w:w="28" w:type="dxa"/>
            </w:tcMar>
            <w:vAlign w:val="center"/>
            <w:hideMark/>
          </w:tcPr>
          <w:p w14:paraId="09DE10A0" w14:textId="77777777" w:rsidR="0002110F" w:rsidRPr="00325E2B" w:rsidRDefault="0002110F" w:rsidP="0002110F">
            <w:pPr>
              <w:jc w:val="center"/>
              <w:rPr>
                <w:sz w:val="12"/>
                <w:szCs w:val="12"/>
              </w:rPr>
            </w:pPr>
            <w:r w:rsidRPr="00325E2B">
              <w:rPr>
                <w:sz w:val="12"/>
                <w:szCs w:val="12"/>
              </w:rPr>
              <w:t>"Развитие племенного животноводства"</w:t>
            </w:r>
          </w:p>
        </w:tc>
        <w:tc>
          <w:tcPr>
            <w:tcW w:w="543" w:type="pct"/>
            <w:shd w:val="clear" w:color="auto" w:fill="auto"/>
            <w:tcMar>
              <w:left w:w="28" w:type="dxa"/>
              <w:right w:w="28" w:type="dxa"/>
            </w:tcMar>
            <w:vAlign w:val="center"/>
            <w:hideMark/>
          </w:tcPr>
          <w:p w14:paraId="273074B0"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08F93E03" w14:textId="77777777" w:rsidR="0002110F" w:rsidRPr="00325E2B" w:rsidRDefault="0002110F" w:rsidP="0002110F">
            <w:pPr>
              <w:jc w:val="center"/>
              <w:rPr>
                <w:sz w:val="12"/>
                <w:szCs w:val="12"/>
              </w:rPr>
            </w:pPr>
            <w:r w:rsidRPr="00325E2B">
              <w:rPr>
                <w:sz w:val="12"/>
                <w:szCs w:val="12"/>
              </w:rPr>
              <w:t>2015 г.</w:t>
            </w:r>
          </w:p>
        </w:tc>
        <w:tc>
          <w:tcPr>
            <w:tcW w:w="431" w:type="pct"/>
            <w:shd w:val="clear" w:color="auto" w:fill="auto"/>
            <w:tcMar>
              <w:left w:w="28" w:type="dxa"/>
              <w:right w:w="28" w:type="dxa"/>
            </w:tcMar>
            <w:vAlign w:val="center"/>
            <w:hideMark/>
          </w:tcPr>
          <w:p w14:paraId="5CCCA3CC" w14:textId="77777777" w:rsidR="0002110F" w:rsidRPr="00325E2B" w:rsidRDefault="0002110F" w:rsidP="0002110F">
            <w:pPr>
              <w:jc w:val="center"/>
              <w:rPr>
                <w:sz w:val="12"/>
                <w:szCs w:val="12"/>
              </w:rPr>
            </w:pPr>
            <w:r w:rsidRPr="00325E2B">
              <w:rPr>
                <w:sz w:val="12"/>
                <w:szCs w:val="12"/>
              </w:rPr>
              <w:t>2015 г.</w:t>
            </w:r>
          </w:p>
        </w:tc>
        <w:tc>
          <w:tcPr>
            <w:tcW w:w="926" w:type="pct"/>
            <w:shd w:val="clear" w:color="auto" w:fill="auto"/>
            <w:tcMar>
              <w:left w:w="28" w:type="dxa"/>
              <w:right w:w="28" w:type="dxa"/>
            </w:tcMar>
            <w:vAlign w:val="center"/>
            <w:hideMark/>
          </w:tcPr>
          <w:p w14:paraId="31B4B77B" w14:textId="77777777" w:rsidR="0002110F" w:rsidRPr="00325E2B" w:rsidRDefault="0002110F" w:rsidP="0002110F">
            <w:pPr>
              <w:jc w:val="center"/>
              <w:rPr>
                <w:sz w:val="12"/>
                <w:szCs w:val="12"/>
              </w:rPr>
            </w:pPr>
            <w:r w:rsidRPr="00325E2B">
              <w:rPr>
                <w:sz w:val="12"/>
                <w:szCs w:val="12"/>
              </w:rPr>
              <w:t>Породное обновление животных позволит повысить их продуктивность</w:t>
            </w:r>
          </w:p>
        </w:tc>
        <w:tc>
          <w:tcPr>
            <w:tcW w:w="549" w:type="pct"/>
            <w:shd w:val="clear" w:color="auto" w:fill="auto"/>
            <w:tcMar>
              <w:left w:w="28" w:type="dxa"/>
              <w:right w:w="28" w:type="dxa"/>
            </w:tcMar>
            <w:vAlign w:val="center"/>
            <w:hideMark/>
          </w:tcPr>
          <w:p w14:paraId="7CEFB283"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12A03AB6" w14:textId="77777777" w:rsidR="0002110F" w:rsidRPr="00325E2B" w:rsidRDefault="0002110F" w:rsidP="0002110F">
            <w:pPr>
              <w:jc w:val="center"/>
              <w:rPr>
                <w:sz w:val="12"/>
                <w:szCs w:val="12"/>
              </w:rPr>
            </w:pPr>
            <w:r w:rsidRPr="00325E2B">
              <w:rPr>
                <w:sz w:val="12"/>
                <w:szCs w:val="12"/>
              </w:rPr>
              <w:t>0</w:t>
            </w:r>
          </w:p>
        </w:tc>
      </w:tr>
      <w:tr w:rsidR="0002110F" w:rsidRPr="00325E2B" w14:paraId="25D1A3F8" w14:textId="77777777" w:rsidTr="005C4CB3">
        <w:trPr>
          <w:cantSplit/>
        </w:trPr>
        <w:tc>
          <w:tcPr>
            <w:tcW w:w="162" w:type="pct"/>
            <w:shd w:val="clear" w:color="auto" w:fill="auto"/>
            <w:tcMar>
              <w:left w:w="28" w:type="dxa"/>
              <w:right w:w="28" w:type="dxa"/>
            </w:tcMar>
            <w:vAlign w:val="center"/>
            <w:hideMark/>
          </w:tcPr>
          <w:p w14:paraId="1A667F10"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69254A39" w14:textId="77777777" w:rsidR="0002110F" w:rsidRPr="00325E2B" w:rsidRDefault="0002110F" w:rsidP="0002110F">
            <w:pPr>
              <w:rPr>
                <w:sz w:val="12"/>
                <w:szCs w:val="12"/>
              </w:rPr>
            </w:pPr>
            <w:r w:rsidRPr="00325E2B">
              <w:rPr>
                <w:sz w:val="12"/>
                <w:szCs w:val="12"/>
              </w:rPr>
              <w:t>Мероприятие 2.2.</w:t>
            </w:r>
          </w:p>
        </w:tc>
        <w:tc>
          <w:tcPr>
            <w:tcW w:w="726" w:type="pct"/>
            <w:shd w:val="clear" w:color="auto" w:fill="auto"/>
            <w:tcMar>
              <w:left w:w="28" w:type="dxa"/>
              <w:right w:w="28" w:type="dxa"/>
            </w:tcMar>
            <w:vAlign w:val="center"/>
            <w:hideMark/>
          </w:tcPr>
          <w:p w14:paraId="569D5C80" w14:textId="77777777" w:rsidR="0002110F" w:rsidRPr="00325E2B" w:rsidRDefault="0002110F" w:rsidP="0002110F">
            <w:pPr>
              <w:jc w:val="center"/>
              <w:rPr>
                <w:sz w:val="12"/>
                <w:szCs w:val="12"/>
              </w:rPr>
            </w:pPr>
            <w:r w:rsidRPr="00325E2B">
              <w:rPr>
                <w:sz w:val="12"/>
                <w:szCs w:val="12"/>
              </w:rPr>
              <w:t>"Развитие молочного скотоводства"</w:t>
            </w:r>
          </w:p>
        </w:tc>
        <w:tc>
          <w:tcPr>
            <w:tcW w:w="543" w:type="pct"/>
            <w:shd w:val="clear" w:color="auto" w:fill="auto"/>
            <w:tcMar>
              <w:left w:w="28" w:type="dxa"/>
              <w:right w:w="28" w:type="dxa"/>
            </w:tcMar>
            <w:vAlign w:val="center"/>
            <w:hideMark/>
          </w:tcPr>
          <w:p w14:paraId="6DF274A3"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09717EC4"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6218C7E5"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6BB979D9" w14:textId="77777777" w:rsidR="0002110F" w:rsidRPr="00325E2B" w:rsidRDefault="0002110F" w:rsidP="0002110F">
            <w:pPr>
              <w:jc w:val="center"/>
              <w:rPr>
                <w:sz w:val="12"/>
                <w:szCs w:val="12"/>
              </w:rPr>
            </w:pPr>
            <w:r w:rsidRPr="00325E2B">
              <w:rPr>
                <w:sz w:val="12"/>
                <w:szCs w:val="12"/>
              </w:rPr>
              <w:t>Наращивание производства молока будет осуществляться на основе стабилизации поголовья коров  и роста их  продуктивности за счет породного обновления,  укрепления кормовой  базы, перехода к  новым технологиям содержания и  кормления животных</w:t>
            </w:r>
          </w:p>
        </w:tc>
        <w:tc>
          <w:tcPr>
            <w:tcW w:w="549" w:type="pct"/>
            <w:shd w:val="clear" w:color="auto" w:fill="auto"/>
            <w:tcMar>
              <w:left w:w="28" w:type="dxa"/>
              <w:right w:w="28" w:type="dxa"/>
            </w:tcMar>
            <w:vAlign w:val="center"/>
            <w:hideMark/>
          </w:tcPr>
          <w:p w14:paraId="45847BFC"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069539A8" w14:textId="77777777" w:rsidR="0002110F" w:rsidRPr="00325E2B" w:rsidRDefault="0002110F" w:rsidP="0002110F">
            <w:pPr>
              <w:jc w:val="center"/>
              <w:rPr>
                <w:sz w:val="12"/>
                <w:szCs w:val="12"/>
              </w:rPr>
            </w:pPr>
            <w:r w:rsidRPr="00325E2B">
              <w:rPr>
                <w:sz w:val="12"/>
                <w:szCs w:val="12"/>
              </w:rPr>
              <w:t>0</w:t>
            </w:r>
          </w:p>
        </w:tc>
      </w:tr>
      <w:tr w:rsidR="0002110F" w:rsidRPr="00325E2B" w14:paraId="2FDFE615" w14:textId="77777777" w:rsidTr="005C4CB3">
        <w:trPr>
          <w:cantSplit/>
        </w:trPr>
        <w:tc>
          <w:tcPr>
            <w:tcW w:w="162" w:type="pct"/>
            <w:shd w:val="clear" w:color="auto" w:fill="auto"/>
            <w:tcMar>
              <w:left w:w="28" w:type="dxa"/>
              <w:right w:w="28" w:type="dxa"/>
            </w:tcMar>
            <w:vAlign w:val="center"/>
            <w:hideMark/>
          </w:tcPr>
          <w:p w14:paraId="768C34EF"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7BD7BED7" w14:textId="77777777" w:rsidR="0002110F" w:rsidRPr="00325E2B" w:rsidRDefault="0002110F" w:rsidP="0002110F">
            <w:pPr>
              <w:rPr>
                <w:sz w:val="12"/>
                <w:szCs w:val="12"/>
              </w:rPr>
            </w:pPr>
            <w:r w:rsidRPr="00325E2B">
              <w:rPr>
                <w:sz w:val="12"/>
                <w:szCs w:val="12"/>
              </w:rPr>
              <w:t>Мероприятие 2.3.</w:t>
            </w:r>
          </w:p>
        </w:tc>
        <w:tc>
          <w:tcPr>
            <w:tcW w:w="726" w:type="pct"/>
            <w:shd w:val="clear" w:color="auto" w:fill="auto"/>
            <w:tcMar>
              <w:left w:w="28" w:type="dxa"/>
              <w:right w:w="28" w:type="dxa"/>
            </w:tcMar>
            <w:vAlign w:val="center"/>
            <w:hideMark/>
          </w:tcPr>
          <w:p w14:paraId="1EC12E6D" w14:textId="77777777" w:rsidR="0002110F" w:rsidRPr="00325E2B" w:rsidRDefault="0002110F" w:rsidP="0002110F">
            <w:pPr>
              <w:jc w:val="center"/>
              <w:rPr>
                <w:sz w:val="12"/>
                <w:szCs w:val="12"/>
              </w:rPr>
            </w:pPr>
            <w:r w:rsidRPr="00325E2B">
              <w:rPr>
                <w:sz w:val="12"/>
                <w:szCs w:val="12"/>
              </w:rPr>
              <w:t>"Развитие мясного  скотоводства"</w:t>
            </w:r>
          </w:p>
        </w:tc>
        <w:tc>
          <w:tcPr>
            <w:tcW w:w="543" w:type="pct"/>
            <w:shd w:val="clear" w:color="auto" w:fill="auto"/>
            <w:tcMar>
              <w:left w:w="28" w:type="dxa"/>
              <w:right w:w="28" w:type="dxa"/>
            </w:tcMar>
            <w:vAlign w:val="center"/>
            <w:hideMark/>
          </w:tcPr>
          <w:p w14:paraId="741EC9DC"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5C32FAF3"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2AD22A33"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5BA9ABE9" w14:textId="77777777" w:rsidR="0002110F" w:rsidRPr="00325E2B" w:rsidRDefault="0002110F" w:rsidP="0002110F">
            <w:pPr>
              <w:jc w:val="center"/>
              <w:rPr>
                <w:sz w:val="12"/>
                <w:szCs w:val="12"/>
              </w:rPr>
            </w:pPr>
            <w:r w:rsidRPr="00325E2B">
              <w:rPr>
                <w:sz w:val="12"/>
                <w:szCs w:val="12"/>
              </w:rPr>
              <w:t>Развитие мясного скотоводства</w:t>
            </w:r>
          </w:p>
        </w:tc>
        <w:tc>
          <w:tcPr>
            <w:tcW w:w="549" w:type="pct"/>
            <w:shd w:val="clear" w:color="auto" w:fill="auto"/>
            <w:tcMar>
              <w:left w:w="28" w:type="dxa"/>
              <w:right w:w="28" w:type="dxa"/>
            </w:tcMar>
            <w:vAlign w:val="center"/>
            <w:hideMark/>
          </w:tcPr>
          <w:p w14:paraId="1734EB21"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642D1087" w14:textId="77777777" w:rsidR="0002110F" w:rsidRPr="00325E2B" w:rsidRDefault="0002110F" w:rsidP="0002110F">
            <w:pPr>
              <w:jc w:val="center"/>
              <w:rPr>
                <w:sz w:val="12"/>
                <w:szCs w:val="12"/>
              </w:rPr>
            </w:pPr>
            <w:r w:rsidRPr="00325E2B">
              <w:rPr>
                <w:sz w:val="12"/>
                <w:szCs w:val="12"/>
              </w:rPr>
              <w:t>0</w:t>
            </w:r>
          </w:p>
        </w:tc>
      </w:tr>
      <w:tr w:rsidR="0002110F" w:rsidRPr="00325E2B" w14:paraId="56EEC426" w14:textId="77777777" w:rsidTr="005C4CB3">
        <w:trPr>
          <w:cantSplit/>
        </w:trPr>
        <w:tc>
          <w:tcPr>
            <w:tcW w:w="162" w:type="pct"/>
            <w:vMerge w:val="restart"/>
            <w:shd w:val="clear" w:color="auto" w:fill="auto"/>
            <w:tcMar>
              <w:left w:w="28" w:type="dxa"/>
              <w:right w:w="28" w:type="dxa"/>
            </w:tcMar>
            <w:vAlign w:val="center"/>
            <w:hideMark/>
          </w:tcPr>
          <w:p w14:paraId="3B8A81B4"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4B9EBA92" w14:textId="77777777" w:rsidR="0002110F" w:rsidRPr="00325E2B" w:rsidRDefault="0002110F" w:rsidP="0002110F">
            <w:pPr>
              <w:rPr>
                <w:sz w:val="12"/>
                <w:szCs w:val="12"/>
              </w:rPr>
            </w:pPr>
            <w:r w:rsidRPr="00325E2B">
              <w:rPr>
                <w:sz w:val="12"/>
                <w:szCs w:val="12"/>
              </w:rPr>
              <w:t>Мероприятие 2.4.</w:t>
            </w:r>
          </w:p>
        </w:tc>
        <w:tc>
          <w:tcPr>
            <w:tcW w:w="726" w:type="pct"/>
            <w:shd w:val="clear" w:color="auto" w:fill="auto"/>
            <w:tcMar>
              <w:left w:w="28" w:type="dxa"/>
              <w:right w:w="28" w:type="dxa"/>
            </w:tcMar>
            <w:vAlign w:val="center"/>
            <w:hideMark/>
          </w:tcPr>
          <w:p w14:paraId="23684743" w14:textId="77777777" w:rsidR="0002110F" w:rsidRPr="00325E2B" w:rsidRDefault="0002110F" w:rsidP="0002110F">
            <w:pPr>
              <w:jc w:val="center"/>
              <w:rPr>
                <w:sz w:val="12"/>
                <w:szCs w:val="12"/>
              </w:rPr>
            </w:pPr>
            <w:r w:rsidRPr="00325E2B">
              <w:rPr>
                <w:sz w:val="12"/>
                <w:szCs w:val="12"/>
              </w:rPr>
              <w:t>"Развитие рыбоводства"</w:t>
            </w:r>
          </w:p>
        </w:tc>
        <w:tc>
          <w:tcPr>
            <w:tcW w:w="543" w:type="pct"/>
            <w:shd w:val="clear" w:color="auto" w:fill="auto"/>
            <w:tcMar>
              <w:left w:w="28" w:type="dxa"/>
              <w:right w:w="28" w:type="dxa"/>
            </w:tcMar>
            <w:vAlign w:val="center"/>
            <w:hideMark/>
          </w:tcPr>
          <w:p w14:paraId="72828F1B"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15B900BD"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755E04EF"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32F04075" w14:textId="77777777" w:rsidR="0002110F" w:rsidRPr="00325E2B" w:rsidRDefault="0002110F" w:rsidP="0002110F">
            <w:pPr>
              <w:jc w:val="center"/>
              <w:rPr>
                <w:sz w:val="12"/>
                <w:szCs w:val="12"/>
              </w:rPr>
            </w:pPr>
            <w:r w:rsidRPr="00325E2B">
              <w:rPr>
                <w:sz w:val="12"/>
                <w:szCs w:val="12"/>
              </w:rPr>
              <w:t>Наращивание объемов производства и реализации товарной рыбы</w:t>
            </w:r>
          </w:p>
        </w:tc>
        <w:tc>
          <w:tcPr>
            <w:tcW w:w="549" w:type="pct"/>
            <w:shd w:val="clear" w:color="auto" w:fill="auto"/>
            <w:tcMar>
              <w:left w:w="28" w:type="dxa"/>
              <w:right w:w="28" w:type="dxa"/>
            </w:tcMar>
            <w:vAlign w:val="center"/>
            <w:hideMark/>
          </w:tcPr>
          <w:p w14:paraId="45E59741"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13E86EC9" w14:textId="77777777" w:rsidR="0002110F" w:rsidRPr="00325E2B" w:rsidRDefault="0002110F" w:rsidP="0002110F">
            <w:pPr>
              <w:jc w:val="center"/>
              <w:rPr>
                <w:sz w:val="12"/>
                <w:szCs w:val="12"/>
              </w:rPr>
            </w:pPr>
            <w:r w:rsidRPr="00325E2B">
              <w:rPr>
                <w:sz w:val="12"/>
                <w:szCs w:val="12"/>
              </w:rPr>
              <w:t>0</w:t>
            </w:r>
          </w:p>
        </w:tc>
      </w:tr>
      <w:tr w:rsidR="0002110F" w:rsidRPr="00325E2B" w14:paraId="15D369E2" w14:textId="77777777" w:rsidTr="005C4CB3">
        <w:trPr>
          <w:cantSplit/>
        </w:trPr>
        <w:tc>
          <w:tcPr>
            <w:tcW w:w="162" w:type="pct"/>
            <w:vMerge/>
            <w:tcMar>
              <w:left w:w="28" w:type="dxa"/>
              <w:right w:w="28" w:type="dxa"/>
            </w:tcMar>
            <w:vAlign w:val="center"/>
            <w:hideMark/>
          </w:tcPr>
          <w:p w14:paraId="20E7C950" w14:textId="77777777" w:rsidR="0002110F" w:rsidRPr="00325E2B" w:rsidRDefault="0002110F" w:rsidP="0002110F">
            <w:pPr>
              <w:rPr>
                <w:sz w:val="12"/>
                <w:szCs w:val="12"/>
              </w:rPr>
            </w:pPr>
          </w:p>
        </w:tc>
        <w:tc>
          <w:tcPr>
            <w:tcW w:w="628" w:type="pct"/>
            <w:shd w:val="clear" w:color="auto" w:fill="auto"/>
            <w:tcMar>
              <w:left w:w="28" w:type="dxa"/>
              <w:right w:w="28" w:type="dxa"/>
            </w:tcMar>
            <w:vAlign w:val="center"/>
            <w:hideMark/>
          </w:tcPr>
          <w:p w14:paraId="7722BDED" w14:textId="77777777" w:rsidR="0002110F" w:rsidRPr="00325E2B" w:rsidRDefault="0002110F" w:rsidP="0002110F">
            <w:pPr>
              <w:rPr>
                <w:sz w:val="12"/>
                <w:szCs w:val="12"/>
              </w:rPr>
            </w:pPr>
            <w:r w:rsidRPr="00325E2B">
              <w:rPr>
                <w:sz w:val="12"/>
                <w:szCs w:val="12"/>
              </w:rPr>
              <w:t>Мероприятие 2.5.</w:t>
            </w:r>
          </w:p>
        </w:tc>
        <w:tc>
          <w:tcPr>
            <w:tcW w:w="726" w:type="pct"/>
            <w:shd w:val="clear" w:color="auto" w:fill="auto"/>
            <w:tcMar>
              <w:left w:w="28" w:type="dxa"/>
              <w:right w:w="28" w:type="dxa"/>
            </w:tcMar>
            <w:vAlign w:val="center"/>
            <w:hideMark/>
          </w:tcPr>
          <w:p w14:paraId="0ADD3253" w14:textId="77777777" w:rsidR="0002110F" w:rsidRPr="00325E2B" w:rsidRDefault="0002110F" w:rsidP="0002110F">
            <w:pPr>
              <w:jc w:val="center"/>
              <w:rPr>
                <w:sz w:val="12"/>
                <w:szCs w:val="12"/>
              </w:rPr>
            </w:pPr>
            <w:r w:rsidRPr="00325E2B">
              <w:rPr>
                <w:sz w:val="12"/>
                <w:szCs w:val="12"/>
              </w:rPr>
              <w:t>"Управление рисками в отрасли животноводства"</w:t>
            </w:r>
          </w:p>
        </w:tc>
        <w:tc>
          <w:tcPr>
            <w:tcW w:w="543" w:type="pct"/>
            <w:shd w:val="clear" w:color="auto" w:fill="auto"/>
            <w:tcMar>
              <w:left w:w="28" w:type="dxa"/>
              <w:right w:w="28" w:type="dxa"/>
            </w:tcMar>
            <w:vAlign w:val="center"/>
            <w:hideMark/>
          </w:tcPr>
          <w:p w14:paraId="62E04C21"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51D56DBF"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03E0177A"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46F143B0" w14:textId="77777777" w:rsidR="0002110F" w:rsidRPr="00325E2B" w:rsidRDefault="0002110F" w:rsidP="0002110F">
            <w:pPr>
              <w:jc w:val="center"/>
              <w:rPr>
                <w:sz w:val="12"/>
                <w:szCs w:val="12"/>
              </w:rPr>
            </w:pPr>
            <w:r w:rsidRPr="00325E2B">
              <w:rPr>
                <w:sz w:val="12"/>
                <w:szCs w:val="12"/>
              </w:rPr>
              <w:t xml:space="preserve">Снижение возможности потери доходов при производстве продукции животноводства   в случаях гибели сельскохозяйственных животных </w:t>
            </w:r>
          </w:p>
        </w:tc>
        <w:tc>
          <w:tcPr>
            <w:tcW w:w="549" w:type="pct"/>
            <w:shd w:val="clear" w:color="auto" w:fill="auto"/>
            <w:tcMar>
              <w:left w:w="28" w:type="dxa"/>
              <w:right w:w="28" w:type="dxa"/>
            </w:tcMar>
            <w:vAlign w:val="center"/>
            <w:hideMark/>
          </w:tcPr>
          <w:p w14:paraId="30BEA2C3"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1C76D4EE" w14:textId="77777777" w:rsidR="0002110F" w:rsidRPr="00325E2B" w:rsidRDefault="0002110F" w:rsidP="0002110F">
            <w:pPr>
              <w:jc w:val="center"/>
              <w:rPr>
                <w:sz w:val="12"/>
                <w:szCs w:val="12"/>
              </w:rPr>
            </w:pPr>
            <w:r w:rsidRPr="00325E2B">
              <w:rPr>
                <w:sz w:val="12"/>
                <w:szCs w:val="12"/>
              </w:rPr>
              <w:t>0</w:t>
            </w:r>
          </w:p>
        </w:tc>
      </w:tr>
      <w:tr w:rsidR="0002110F" w:rsidRPr="00325E2B" w14:paraId="6EEDC844" w14:textId="77777777" w:rsidTr="005C4CB3">
        <w:trPr>
          <w:cantSplit/>
        </w:trPr>
        <w:tc>
          <w:tcPr>
            <w:tcW w:w="162" w:type="pct"/>
            <w:shd w:val="clear" w:color="auto" w:fill="auto"/>
            <w:tcMar>
              <w:left w:w="28" w:type="dxa"/>
              <w:right w:w="28" w:type="dxa"/>
            </w:tcMar>
            <w:vAlign w:val="center"/>
            <w:hideMark/>
          </w:tcPr>
          <w:p w14:paraId="6A91B826" w14:textId="77777777" w:rsidR="0002110F" w:rsidRPr="00325E2B" w:rsidRDefault="0002110F" w:rsidP="0002110F">
            <w:pPr>
              <w:jc w:val="center"/>
              <w:rPr>
                <w:sz w:val="12"/>
                <w:szCs w:val="12"/>
              </w:rPr>
            </w:pPr>
            <w:r w:rsidRPr="00325E2B">
              <w:rPr>
                <w:sz w:val="12"/>
                <w:szCs w:val="12"/>
              </w:rPr>
              <w:t>1.3.</w:t>
            </w:r>
          </w:p>
        </w:tc>
        <w:tc>
          <w:tcPr>
            <w:tcW w:w="628" w:type="pct"/>
            <w:shd w:val="clear" w:color="auto" w:fill="auto"/>
            <w:tcMar>
              <w:left w:w="28" w:type="dxa"/>
              <w:right w:w="28" w:type="dxa"/>
            </w:tcMar>
            <w:vAlign w:val="center"/>
            <w:hideMark/>
          </w:tcPr>
          <w:p w14:paraId="73527AB8" w14:textId="77777777" w:rsidR="0002110F" w:rsidRPr="00325E2B" w:rsidRDefault="0002110F" w:rsidP="0002110F">
            <w:pPr>
              <w:rPr>
                <w:sz w:val="12"/>
                <w:szCs w:val="12"/>
              </w:rPr>
            </w:pPr>
            <w:r w:rsidRPr="00325E2B">
              <w:rPr>
                <w:sz w:val="12"/>
                <w:szCs w:val="12"/>
              </w:rPr>
              <w:t xml:space="preserve">Основное мероприятие  3. </w:t>
            </w:r>
          </w:p>
        </w:tc>
        <w:tc>
          <w:tcPr>
            <w:tcW w:w="726" w:type="pct"/>
            <w:shd w:val="clear" w:color="auto" w:fill="auto"/>
            <w:tcMar>
              <w:left w:w="28" w:type="dxa"/>
              <w:right w:w="28" w:type="dxa"/>
            </w:tcMar>
            <w:vAlign w:val="center"/>
            <w:hideMark/>
          </w:tcPr>
          <w:p w14:paraId="3E3ADAC8" w14:textId="77777777" w:rsidR="0002110F" w:rsidRPr="00325E2B" w:rsidRDefault="0002110F" w:rsidP="0002110F">
            <w:pPr>
              <w:jc w:val="center"/>
              <w:rPr>
                <w:sz w:val="12"/>
                <w:szCs w:val="12"/>
              </w:rPr>
            </w:pPr>
            <w:r w:rsidRPr="00325E2B">
              <w:rPr>
                <w:sz w:val="12"/>
                <w:szCs w:val="12"/>
              </w:rPr>
              <w:t>"Поддержка малых форм хозяйствования"</w:t>
            </w:r>
          </w:p>
        </w:tc>
        <w:tc>
          <w:tcPr>
            <w:tcW w:w="543" w:type="pct"/>
            <w:shd w:val="clear" w:color="auto" w:fill="auto"/>
            <w:tcMar>
              <w:left w:w="28" w:type="dxa"/>
              <w:right w:w="28" w:type="dxa"/>
            </w:tcMar>
            <w:vAlign w:val="center"/>
            <w:hideMark/>
          </w:tcPr>
          <w:p w14:paraId="72E800E5"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49775404"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01DEFCFE" w14:textId="77777777" w:rsidR="0002110F" w:rsidRPr="00325E2B" w:rsidRDefault="0002110F" w:rsidP="0002110F">
            <w:pPr>
              <w:jc w:val="center"/>
              <w:rPr>
                <w:sz w:val="12"/>
                <w:szCs w:val="12"/>
              </w:rPr>
            </w:pPr>
            <w:r w:rsidRPr="00325E2B">
              <w:rPr>
                <w:sz w:val="12"/>
                <w:szCs w:val="12"/>
              </w:rPr>
              <w:t> </w:t>
            </w:r>
          </w:p>
        </w:tc>
        <w:tc>
          <w:tcPr>
            <w:tcW w:w="926" w:type="pct"/>
            <w:shd w:val="clear" w:color="auto" w:fill="auto"/>
            <w:tcMar>
              <w:left w:w="28" w:type="dxa"/>
              <w:right w:w="28" w:type="dxa"/>
            </w:tcMar>
            <w:vAlign w:val="center"/>
            <w:hideMark/>
          </w:tcPr>
          <w:p w14:paraId="629C4016" w14:textId="77777777" w:rsidR="0002110F" w:rsidRPr="00325E2B" w:rsidRDefault="0002110F" w:rsidP="0002110F">
            <w:pPr>
              <w:jc w:val="center"/>
              <w:rPr>
                <w:sz w:val="12"/>
                <w:szCs w:val="12"/>
              </w:rPr>
            </w:pPr>
            <w:r w:rsidRPr="00325E2B">
              <w:rPr>
                <w:sz w:val="12"/>
                <w:szCs w:val="12"/>
              </w:rPr>
              <w:t> </w:t>
            </w:r>
          </w:p>
        </w:tc>
        <w:tc>
          <w:tcPr>
            <w:tcW w:w="549" w:type="pct"/>
            <w:shd w:val="clear" w:color="auto" w:fill="auto"/>
            <w:tcMar>
              <w:left w:w="28" w:type="dxa"/>
              <w:right w:w="28" w:type="dxa"/>
            </w:tcMar>
            <w:vAlign w:val="center"/>
            <w:hideMark/>
          </w:tcPr>
          <w:p w14:paraId="1F538575"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62338E7A" w14:textId="77777777" w:rsidR="0002110F" w:rsidRPr="00325E2B" w:rsidRDefault="0002110F" w:rsidP="0002110F">
            <w:pPr>
              <w:jc w:val="center"/>
              <w:rPr>
                <w:sz w:val="12"/>
                <w:szCs w:val="12"/>
              </w:rPr>
            </w:pPr>
            <w:r w:rsidRPr="00325E2B">
              <w:rPr>
                <w:sz w:val="12"/>
                <w:szCs w:val="12"/>
              </w:rPr>
              <w:t>0</w:t>
            </w:r>
          </w:p>
        </w:tc>
      </w:tr>
      <w:tr w:rsidR="0002110F" w:rsidRPr="00325E2B" w14:paraId="2DC764C6" w14:textId="77777777" w:rsidTr="005C4CB3">
        <w:trPr>
          <w:cantSplit/>
        </w:trPr>
        <w:tc>
          <w:tcPr>
            <w:tcW w:w="162" w:type="pct"/>
            <w:shd w:val="clear" w:color="auto" w:fill="auto"/>
            <w:tcMar>
              <w:left w:w="28" w:type="dxa"/>
              <w:right w:w="28" w:type="dxa"/>
            </w:tcMar>
            <w:vAlign w:val="center"/>
            <w:hideMark/>
          </w:tcPr>
          <w:p w14:paraId="3328D2C3"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402A58A2" w14:textId="77777777" w:rsidR="0002110F" w:rsidRPr="00325E2B" w:rsidRDefault="0002110F" w:rsidP="0002110F">
            <w:pPr>
              <w:rPr>
                <w:sz w:val="12"/>
                <w:szCs w:val="12"/>
              </w:rPr>
            </w:pPr>
            <w:r w:rsidRPr="00325E2B">
              <w:rPr>
                <w:sz w:val="12"/>
                <w:szCs w:val="12"/>
              </w:rPr>
              <w:t>Мероприятие 3.1.</w:t>
            </w:r>
          </w:p>
        </w:tc>
        <w:tc>
          <w:tcPr>
            <w:tcW w:w="726" w:type="pct"/>
            <w:shd w:val="clear" w:color="auto" w:fill="auto"/>
            <w:tcMar>
              <w:left w:w="28" w:type="dxa"/>
              <w:right w:w="28" w:type="dxa"/>
            </w:tcMar>
            <w:vAlign w:val="center"/>
            <w:hideMark/>
          </w:tcPr>
          <w:p w14:paraId="339717DE" w14:textId="77777777" w:rsidR="0002110F" w:rsidRPr="00325E2B" w:rsidRDefault="0002110F" w:rsidP="0002110F">
            <w:pPr>
              <w:jc w:val="center"/>
              <w:rPr>
                <w:sz w:val="12"/>
                <w:szCs w:val="12"/>
              </w:rPr>
            </w:pPr>
            <w:r w:rsidRPr="00325E2B">
              <w:rPr>
                <w:sz w:val="12"/>
                <w:szCs w:val="12"/>
              </w:rPr>
              <w:t>"Поддержка начинающих фермеров"</w:t>
            </w:r>
          </w:p>
        </w:tc>
        <w:tc>
          <w:tcPr>
            <w:tcW w:w="543" w:type="pct"/>
            <w:shd w:val="clear" w:color="auto" w:fill="auto"/>
            <w:tcMar>
              <w:left w:w="28" w:type="dxa"/>
              <w:right w:w="28" w:type="dxa"/>
            </w:tcMar>
            <w:vAlign w:val="center"/>
            <w:hideMark/>
          </w:tcPr>
          <w:p w14:paraId="467B7165"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08BA100E"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65068CD3"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47556D25" w14:textId="77777777" w:rsidR="0002110F" w:rsidRPr="00325E2B" w:rsidRDefault="0002110F" w:rsidP="0002110F">
            <w:pPr>
              <w:jc w:val="center"/>
              <w:rPr>
                <w:sz w:val="12"/>
                <w:szCs w:val="12"/>
              </w:rPr>
            </w:pPr>
            <w:r w:rsidRPr="00325E2B">
              <w:rPr>
                <w:sz w:val="12"/>
                <w:szCs w:val="12"/>
              </w:rPr>
              <w:t>Рост числа начинающих фермеров, стабилизация сельского населения</w:t>
            </w:r>
          </w:p>
        </w:tc>
        <w:tc>
          <w:tcPr>
            <w:tcW w:w="549" w:type="pct"/>
            <w:shd w:val="clear" w:color="auto" w:fill="auto"/>
            <w:tcMar>
              <w:left w:w="28" w:type="dxa"/>
              <w:right w:w="28" w:type="dxa"/>
            </w:tcMar>
            <w:vAlign w:val="center"/>
            <w:hideMark/>
          </w:tcPr>
          <w:p w14:paraId="3348ECE6"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0FB4FFD6" w14:textId="77777777" w:rsidR="0002110F" w:rsidRPr="00325E2B" w:rsidRDefault="0002110F" w:rsidP="0002110F">
            <w:pPr>
              <w:jc w:val="center"/>
              <w:rPr>
                <w:sz w:val="12"/>
                <w:szCs w:val="12"/>
              </w:rPr>
            </w:pPr>
            <w:r w:rsidRPr="00325E2B">
              <w:rPr>
                <w:sz w:val="12"/>
                <w:szCs w:val="12"/>
              </w:rPr>
              <w:t>0</w:t>
            </w:r>
          </w:p>
        </w:tc>
      </w:tr>
      <w:tr w:rsidR="0002110F" w:rsidRPr="00325E2B" w14:paraId="18674DCD" w14:textId="77777777" w:rsidTr="005C4CB3">
        <w:trPr>
          <w:cantSplit/>
        </w:trPr>
        <w:tc>
          <w:tcPr>
            <w:tcW w:w="162" w:type="pct"/>
            <w:shd w:val="clear" w:color="auto" w:fill="auto"/>
            <w:tcMar>
              <w:left w:w="28" w:type="dxa"/>
              <w:right w:w="28" w:type="dxa"/>
            </w:tcMar>
            <w:vAlign w:val="center"/>
            <w:hideMark/>
          </w:tcPr>
          <w:p w14:paraId="5571C3F7"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0877B1E0" w14:textId="77777777" w:rsidR="0002110F" w:rsidRPr="00325E2B" w:rsidRDefault="0002110F" w:rsidP="0002110F">
            <w:pPr>
              <w:rPr>
                <w:sz w:val="12"/>
                <w:szCs w:val="12"/>
              </w:rPr>
            </w:pPr>
            <w:r w:rsidRPr="00325E2B">
              <w:rPr>
                <w:sz w:val="12"/>
                <w:szCs w:val="12"/>
              </w:rPr>
              <w:t>Мероприятие 3.2.</w:t>
            </w:r>
          </w:p>
        </w:tc>
        <w:tc>
          <w:tcPr>
            <w:tcW w:w="726" w:type="pct"/>
            <w:shd w:val="clear" w:color="auto" w:fill="auto"/>
            <w:tcMar>
              <w:left w:w="28" w:type="dxa"/>
              <w:right w:w="28" w:type="dxa"/>
            </w:tcMar>
            <w:vAlign w:val="center"/>
            <w:hideMark/>
          </w:tcPr>
          <w:p w14:paraId="72EF9B5D" w14:textId="77777777" w:rsidR="0002110F" w:rsidRPr="00325E2B" w:rsidRDefault="0002110F" w:rsidP="0002110F">
            <w:pPr>
              <w:jc w:val="center"/>
              <w:rPr>
                <w:sz w:val="12"/>
                <w:szCs w:val="12"/>
              </w:rPr>
            </w:pPr>
            <w:r w:rsidRPr="00325E2B">
              <w:rPr>
                <w:sz w:val="12"/>
                <w:szCs w:val="12"/>
              </w:rPr>
              <w:t>"Оформление земельных участков в собственность крестьянскими (фермерским) хозяйствам"</w:t>
            </w:r>
          </w:p>
        </w:tc>
        <w:tc>
          <w:tcPr>
            <w:tcW w:w="543" w:type="pct"/>
            <w:shd w:val="clear" w:color="auto" w:fill="auto"/>
            <w:tcMar>
              <w:left w:w="28" w:type="dxa"/>
              <w:right w:w="28" w:type="dxa"/>
            </w:tcMar>
            <w:vAlign w:val="center"/>
            <w:hideMark/>
          </w:tcPr>
          <w:p w14:paraId="6D283971"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3B308B3A"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505A0E8E"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29ED394D" w14:textId="77777777" w:rsidR="0002110F" w:rsidRPr="00325E2B" w:rsidRDefault="0002110F" w:rsidP="0002110F">
            <w:pPr>
              <w:jc w:val="center"/>
              <w:rPr>
                <w:sz w:val="12"/>
                <w:szCs w:val="12"/>
              </w:rPr>
            </w:pPr>
            <w:r w:rsidRPr="00325E2B">
              <w:rPr>
                <w:sz w:val="12"/>
                <w:szCs w:val="12"/>
              </w:rPr>
              <w:t>Расширение доступа малых форм хозяйствования к земле</w:t>
            </w:r>
          </w:p>
        </w:tc>
        <w:tc>
          <w:tcPr>
            <w:tcW w:w="549" w:type="pct"/>
            <w:shd w:val="clear" w:color="auto" w:fill="auto"/>
            <w:tcMar>
              <w:left w:w="28" w:type="dxa"/>
              <w:right w:w="28" w:type="dxa"/>
            </w:tcMar>
            <w:vAlign w:val="center"/>
            <w:hideMark/>
          </w:tcPr>
          <w:p w14:paraId="0CBBFF0A"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2333E1B9" w14:textId="77777777" w:rsidR="0002110F" w:rsidRPr="00325E2B" w:rsidRDefault="0002110F" w:rsidP="0002110F">
            <w:pPr>
              <w:jc w:val="center"/>
              <w:rPr>
                <w:sz w:val="12"/>
                <w:szCs w:val="12"/>
              </w:rPr>
            </w:pPr>
            <w:r w:rsidRPr="00325E2B">
              <w:rPr>
                <w:sz w:val="12"/>
                <w:szCs w:val="12"/>
              </w:rPr>
              <w:t>0</w:t>
            </w:r>
          </w:p>
        </w:tc>
      </w:tr>
      <w:tr w:rsidR="0002110F" w:rsidRPr="00325E2B" w14:paraId="731A1592" w14:textId="77777777" w:rsidTr="005C4CB3">
        <w:trPr>
          <w:cantSplit/>
        </w:trPr>
        <w:tc>
          <w:tcPr>
            <w:tcW w:w="162" w:type="pct"/>
            <w:shd w:val="clear" w:color="auto" w:fill="auto"/>
            <w:tcMar>
              <w:left w:w="28" w:type="dxa"/>
              <w:right w:w="28" w:type="dxa"/>
            </w:tcMar>
            <w:vAlign w:val="center"/>
            <w:hideMark/>
          </w:tcPr>
          <w:p w14:paraId="4E2071E9" w14:textId="77777777" w:rsidR="0002110F" w:rsidRPr="00325E2B" w:rsidRDefault="0002110F" w:rsidP="0002110F">
            <w:pPr>
              <w:jc w:val="center"/>
              <w:rPr>
                <w:sz w:val="12"/>
                <w:szCs w:val="12"/>
              </w:rPr>
            </w:pPr>
            <w:r w:rsidRPr="00325E2B">
              <w:rPr>
                <w:sz w:val="12"/>
                <w:szCs w:val="12"/>
              </w:rPr>
              <w:t>1.4.</w:t>
            </w:r>
          </w:p>
        </w:tc>
        <w:tc>
          <w:tcPr>
            <w:tcW w:w="628" w:type="pct"/>
            <w:shd w:val="clear" w:color="auto" w:fill="auto"/>
            <w:tcMar>
              <w:left w:w="28" w:type="dxa"/>
              <w:right w:w="28" w:type="dxa"/>
            </w:tcMar>
            <w:vAlign w:val="center"/>
            <w:hideMark/>
          </w:tcPr>
          <w:p w14:paraId="4DBED993" w14:textId="77777777" w:rsidR="0002110F" w:rsidRPr="00325E2B" w:rsidRDefault="0002110F" w:rsidP="0002110F">
            <w:pPr>
              <w:rPr>
                <w:sz w:val="12"/>
                <w:szCs w:val="12"/>
              </w:rPr>
            </w:pPr>
            <w:r w:rsidRPr="00325E2B">
              <w:rPr>
                <w:sz w:val="12"/>
                <w:szCs w:val="12"/>
              </w:rPr>
              <w:t xml:space="preserve">Основное мероприятие  4. </w:t>
            </w:r>
          </w:p>
        </w:tc>
        <w:tc>
          <w:tcPr>
            <w:tcW w:w="726" w:type="pct"/>
            <w:shd w:val="clear" w:color="auto" w:fill="auto"/>
            <w:tcMar>
              <w:left w:w="28" w:type="dxa"/>
              <w:right w:w="28" w:type="dxa"/>
            </w:tcMar>
            <w:vAlign w:val="center"/>
            <w:hideMark/>
          </w:tcPr>
          <w:p w14:paraId="2DADC5C1" w14:textId="77777777" w:rsidR="0002110F" w:rsidRPr="00325E2B" w:rsidRDefault="0002110F" w:rsidP="0002110F">
            <w:pPr>
              <w:jc w:val="center"/>
              <w:rPr>
                <w:sz w:val="12"/>
                <w:szCs w:val="12"/>
              </w:rPr>
            </w:pPr>
            <w:r w:rsidRPr="00325E2B">
              <w:rPr>
                <w:sz w:val="12"/>
                <w:szCs w:val="12"/>
              </w:rPr>
              <w:t>"Техническая и технологическая модернизация, инновационное развитие"</w:t>
            </w:r>
          </w:p>
        </w:tc>
        <w:tc>
          <w:tcPr>
            <w:tcW w:w="543" w:type="pct"/>
            <w:shd w:val="clear" w:color="auto" w:fill="auto"/>
            <w:tcMar>
              <w:left w:w="28" w:type="dxa"/>
              <w:right w:w="28" w:type="dxa"/>
            </w:tcMar>
            <w:vAlign w:val="center"/>
            <w:hideMark/>
          </w:tcPr>
          <w:p w14:paraId="7E883F6C"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4BF608EC"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38C114C9" w14:textId="77777777" w:rsidR="0002110F" w:rsidRPr="00325E2B" w:rsidRDefault="0002110F" w:rsidP="0002110F">
            <w:pPr>
              <w:jc w:val="center"/>
              <w:rPr>
                <w:sz w:val="12"/>
                <w:szCs w:val="12"/>
              </w:rPr>
            </w:pPr>
            <w:r w:rsidRPr="00325E2B">
              <w:rPr>
                <w:sz w:val="12"/>
                <w:szCs w:val="12"/>
              </w:rPr>
              <w:t> </w:t>
            </w:r>
          </w:p>
        </w:tc>
        <w:tc>
          <w:tcPr>
            <w:tcW w:w="926" w:type="pct"/>
            <w:shd w:val="clear" w:color="auto" w:fill="auto"/>
            <w:tcMar>
              <w:left w:w="28" w:type="dxa"/>
              <w:right w:w="28" w:type="dxa"/>
            </w:tcMar>
            <w:vAlign w:val="center"/>
            <w:hideMark/>
          </w:tcPr>
          <w:p w14:paraId="62472EB2" w14:textId="77777777" w:rsidR="0002110F" w:rsidRPr="00325E2B" w:rsidRDefault="0002110F" w:rsidP="0002110F">
            <w:pPr>
              <w:jc w:val="center"/>
              <w:rPr>
                <w:sz w:val="12"/>
                <w:szCs w:val="12"/>
              </w:rPr>
            </w:pPr>
            <w:r w:rsidRPr="00325E2B">
              <w:rPr>
                <w:sz w:val="12"/>
                <w:szCs w:val="12"/>
              </w:rPr>
              <w:t> </w:t>
            </w:r>
          </w:p>
        </w:tc>
        <w:tc>
          <w:tcPr>
            <w:tcW w:w="549" w:type="pct"/>
            <w:shd w:val="clear" w:color="auto" w:fill="auto"/>
            <w:tcMar>
              <w:left w:w="28" w:type="dxa"/>
              <w:right w:w="28" w:type="dxa"/>
            </w:tcMar>
            <w:vAlign w:val="center"/>
            <w:hideMark/>
          </w:tcPr>
          <w:p w14:paraId="5FD74E09"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61D99445" w14:textId="77777777" w:rsidR="0002110F" w:rsidRPr="00325E2B" w:rsidRDefault="0002110F" w:rsidP="0002110F">
            <w:pPr>
              <w:jc w:val="center"/>
              <w:rPr>
                <w:sz w:val="12"/>
                <w:szCs w:val="12"/>
              </w:rPr>
            </w:pPr>
            <w:r w:rsidRPr="00325E2B">
              <w:rPr>
                <w:sz w:val="12"/>
                <w:szCs w:val="12"/>
              </w:rPr>
              <w:t>0</w:t>
            </w:r>
          </w:p>
        </w:tc>
      </w:tr>
      <w:tr w:rsidR="0002110F" w:rsidRPr="00325E2B" w14:paraId="1C1B5FA3" w14:textId="77777777" w:rsidTr="005C4CB3">
        <w:trPr>
          <w:cantSplit/>
        </w:trPr>
        <w:tc>
          <w:tcPr>
            <w:tcW w:w="162" w:type="pct"/>
            <w:shd w:val="clear" w:color="auto" w:fill="auto"/>
            <w:tcMar>
              <w:left w:w="28" w:type="dxa"/>
              <w:right w:w="28" w:type="dxa"/>
            </w:tcMar>
            <w:vAlign w:val="center"/>
            <w:hideMark/>
          </w:tcPr>
          <w:p w14:paraId="4ABA8191"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70097782" w14:textId="77777777" w:rsidR="0002110F" w:rsidRPr="00325E2B" w:rsidRDefault="0002110F" w:rsidP="0002110F">
            <w:pPr>
              <w:rPr>
                <w:sz w:val="12"/>
                <w:szCs w:val="12"/>
              </w:rPr>
            </w:pPr>
            <w:r w:rsidRPr="00325E2B">
              <w:rPr>
                <w:sz w:val="12"/>
                <w:szCs w:val="12"/>
              </w:rPr>
              <w:t>Мероприятие 4.1.</w:t>
            </w:r>
          </w:p>
        </w:tc>
        <w:tc>
          <w:tcPr>
            <w:tcW w:w="726" w:type="pct"/>
            <w:shd w:val="clear" w:color="auto" w:fill="auto"/>
            <w:tcMar>
              <w:left w:w="28" w:type="dxa"/>
              <w:right w:w="28" w:type="dxa"/>
            </w:tcMar>
            <w:vAlign w:val="center"/>
            <w:hideMark/>
          </w:tcPr>
          <w:p w14:paraId="363A9C48" w14:textId="77777777" w:rsidR="0002110F" w:rsidRPr="00325E2B" w:rsidRDefault="0002110F" w:rsidP="0002110F">
            <w:pPr>
              <w:jc w:val="center"/>
              <w:rPr>
                <w:sz w:val="12"/>
                <w:szCs w:val="12"/>
              </w:rPr>
            </w:pPr>
            <w:r w:rsidRPr="00325E2B">
              <w:rPr>
                <w:sz w:val="12"/>
                <w:szCs w:val="12"/>
              </w:rPr>
              <w:t>"Обновление парка сельскохозяйственной техники"</w:t>
            </w:r>
          </w:p>
        </w:tc>
        <w:tc>
          <w:tcPr>
            <w:tcW w:w="543" w:type="pct"/>
            <w:shd w:val="clear" w:color="auto" w:fill="auto"/>
            <w:tcMar>
              <w:left w:w="28" w:type="dxa"/>
              <w:right w:w="28" w:type="dxa"/>
            </w:tcMar>
            <w:vAlign w:val="center"/>
            <w:hideMark/>
          </w:tcPr>
          <w:p w14:paraId="018A38EC"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2EB66324"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260638C4"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57BC90A1" w14:textId="77777777" w:rsidR="0002110F" w:rsidRPr="00325E2B" w:rsidRDefault="0002110F" w:rsidP="0002110F">
            <w:pPr>
              <w:jc w:val="center"/>
              <w:rPr>
                <w:sz w:val="12"/>
                <w:szCs w:val="12"/>
              </w:rPr>
            </w:pPr>
            <w:r w:rsidRPr="00325E2B">
              <w:rPr>
                <w:sz w:val="12"/>
                <w:szCs w:val="12"/>
              </w:rPr>
              <w:t>Обновление парка сельскохозяйственной техники будет способствовать обновлению научно-информационной, технической и технологической базы агропромышленного комплекса на качественно новой основе, перехода к инновационному типу развития</w:t>
            </w:r>
          </w:p>
        </w:tc>
        <w:tc>
          <w:tcPr>
            <w:tcW w:w="549" w:type="pct"/>
            <w:shd w:val="clear" w:color="auto" w:fill="auto"/>
            <w:tcMar>
              <w:left w:w="28" w:type="dxa"/>
              <w:right w:w="28" w:type="dxa"/>
            </w:tcMar>
            <w:vAlign w:val="center"/>
            <w:hideMark/>
          </w:tcPr>
          <w:p w14:paraId="78055560"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7FA94725" w14:textId="77777777" w:rsidR="0002110F" w:rsidRPr="00325E2B" w:rsidRDefault="0002110F" w:rsidP="0002110F">
            <w:pPr>
              <w:jc w:val="center"/>
              <w:rPr>
                <w:sz w:val="12"/>
                <w:szCs w:val="12"/>
              </w:rPr>
            </w:pPr>
            <w:r w:rsidRPr="00325E2B">
              <w:rPr>
                <w:sz w:val="12"/>
                <w:szCs w:val="12"/>
              </w:rPr>
              <w:t>0</w:t>
            </w:r>
          </w:p>
        </w:tc>
      </w:tr>
      <w:tr w:rsidR="0002110F" w:rsidRPr="00325E2B" w14:paraId="3FFE0FBA" w14:textId="77777777" w:rsidTr="005C4CB3">
        <w:trPr>
          <w:cantSplit/>
        </w:trPr>
        <w:tc>
          <w:tcPr>
            <w:tcW w:w="162" w:type="pct"/>
            <w:shd w:val="clear" w:color="auto" w:fill="auto"/>
            <w:tcMar>
              <w:left w:w="28" w:type="dxa"/>
              <w:right w:w="28" w:type="dxa"/>
            </w:tcMar>
            <w:vAlign w:val="center"/>
            <w:hideMark/>
          </w:tcPr>
          <w:p w14:paraId="6130BA2B" w14:textId="77777777" w:rsidR="0002110F" w:rsidRPr="00325E2B" w:rsidRDefault="0002110F" w:rsidP="0002110F">
            <w:pPr>
              <w:jc w:val="center"/>
              <w:rPr>
                <w:sz w:val="12"/>
                <w:szCs w:val="12"/>
              </w:rPr>
            </w:pPr>
            <w:r w:rsidRPr="00325E2B">
              <w:rPr>
                <w:sz w:val="12"/>
                <w:szCs w:val="12"/>
              </w:rPr>
              <w:t>2</w:t>
            </w:r>
          </w:p>
        </w:tc>
        <w:tc>
          <w:tcPr>
            <w:tcW w:w="628" w:type="pct"/>
            <w:shd w:val="clear" w:color="auto" w:fill="auto"/>
            <w:tcMar>
              <w:left w:w="28" w:type="dxa"/>
              <w:right w:w="28" w:type="dxa"/>
            </w:tcMar>
            <w:vAlign w:val="center"/>
            <w:hideMark/>
          </w:tcPr>
          <w:p w14:paraId="2562E82D" w14:textId="77777777" w:rsidR="0002110F" w:rsidRPr="00325E2B" w:rsidRDefault="0002110F" w:rsidP="0002110F">
            <w:pPr>
              <w:rPr>
                <w:sz w:val="12"/>
                <w:szCs w:val="12"/>
              </w:rPr>
            </w:pPr>
            <w:r w:rsidRPr="00325E2B">
              <w:rPr>
                <w:sz w:val="12"/>
                <w:szCs w:val="12"/>
              </w:rPr>
              <w:t>ПОДПРОГРАММА 1.</w:t>
            </w:r>
          </w:p>
        </w:tc>
        <w:tc>
          <w:tcPr>
            <w:tcW w:w="726" w:type="pct"/>
            <w:shd w:val="clear" w:color="auto" w:fill="auto"/>
            <w:tcMar>
              <w:left w:w="28" w:type="dxa"/>
              <w:right w:w="28" w:type="dxa"/>
            </w:tcMar>
            <w:vAlign w:val="center"/>
            <w:hideMark/>
          </w:tcPr>
          <w:p w14:paraId="5E71D70B" w14:textId="77777777" w:rsidR="0002110F" w:rsidRPr="00325E2B" w:rsidRDefault="0002110F" w:rsidP="0002110F">
            <w:pPr>
              <w:jc w:val="center"/>
              <w:rPr>
                <w:sz w:val="12"/>
                <w:szCs w:val="12"/>
              </w:rPr>
            </w:pPr>
            <w:r w:rsidRPr="00325E2B">
              <w:rPr>
                <w:sz w:val="12"/>
                <w:szCs w:val="12"/>
              </w:rPr>
              <w:t>«Обеспечение реализации муниципальной программы»</w:t>
            </w:r>
          </w:p>
        </w:tc>
        <w:tc>
          <w:tcPr>
            <w:tcW w:w="543" w:type="pct"/>
            <w:shd w:val="clear" w:color="auto" w:fill="auto"/>
            <w:tcMar>
              <w:left w:w="28" w:type="dxa"/>
              <w:right w:w="28" w:type="dxa"/>
            </w:tcMar>
            <w:vAlign w:val="center"/>
            <w:hideMark/>
          </w:tcPr>
          <w:p w14:paraId="5053B2E3"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36028BE7"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1ABDE3CE" w14:textId="77777777" w:rsidR="0002110F" w:rsidRPr="00325E2B" w:rsidRDefault="0002110F" w:rsidP="0002110F">
            <w:pPr>
              <w:jc w:val="center"/>
              <w:rPr>
                <w:sz w:val="12"/>
                <w:szCs w:val="12"/>
              </w:rPr>
            </w:pPr>
            <w:r w:rsidRPr="00325E2B">
              <w:rPr>
                <w:sz w:val="12"/>
                <w:szCs w:val="12"/>
              </w:rPr>
              <w:t> </w:t>
            </w:r>
          </w:p>
        </w:tc>
        <w:tc>
          <w:tcPr>
            <w:tcW w:w="926" w:type="pct"/>
            <w:shd w:val="clear" w:color="auto" w:fill="auto"/>
            <w:tcMar>
              <w:left w:w="28" w:type="dxa"/>
              <w:right w:w="28" w:type="dxa"/>
            </w:tcMar>
            <w:vAlign w:val="center"/>
            <w:hideMark/>
          </w:tcPr>
          <w:p w14:paraId="01D902DF" w14:textId="77777777" w:rsidR="0002110F" w:rsidRPr="00325E2B" w:rsidRDefault="0002110F" w:rsidP="0002110F">
            <w:pPr>
              <w:jc w:val="center"/>
              <w:rPr>
                <w:sz w:val="12"/>
                <w:szCs w:val="12"/>
              </w:rPr>
            </w:pPr>
            <w:r w:rsidRPr="00325E2B">
              <w:rPr>
                <w:sz w:val="12"/>
                <w:szCs w:val="12"/>
              </w:rPr>
              <w:t> </w:t>
            </w:r>
          </w:p>
        </w:tc>
        <w:tc>
          <w:tcPr>
            <w:tcW w:w="549" w:type="pct"/>
            <w:shd w:val="clear" w:color="auto" w:fill="auto"/>
            <w:tcMar>
              <w:left w:w="28" w:type="dxa"/>
              <w:right w:w="28" w:type="dxa"/>
            </w:tcMar>
            <w:vAlign w:val="center"/>
            <w:hideMark/>
          </w:tcPr>
          <w:p w14:paraId="7D4FDEDA"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7C255A17" w14:textId="77777777" w:rsidR="0002110F" w:rsidRPr="00325E2B" w:rsidRDefault="0002110F" w:rsidP="0002110F">
            <w:pPr>
              <w:jc w:val="center"/>
              <w:rPr>
                <w:sz w:val="12"/>
                <w:szCs w:val="12"/>
              </w:rPr>
            </w:pPr>
            <w:r w:rsidRPr="00325E2B">
              <w:rPr>
                <w:sz w:val="12"/>
                <w:szCs w:val="12"/>
              </w:rPr>
              <w:t>10 683,90</w:t>
            </w:r>
          </w:p>
        </w:tc>
      </w:tr>
      <w:tr w:rsidR="0002110F" w:rsidRPr="00325E2B" w14:paraId="46DB954C" w14:textId="77777777" w:rsidTr="005C4CB3">
        <w:trPr>
          <w:cantSplit/>
        </w:trPr>
        <w:tc>
          <w:tcPr>
            <w:tcW w:w="162" w:type="pct"/>
            <w:shd w:val="clear" w:color="auto" w:fill="auto"/>
            <w:tcMar>
              <w:left w:w="28" w:type="dxa"/>
              <w:right w:w="28" w:type="dxa"/>
            </w:tcMar>
            <w:vAlign w:val="center"/>
            <w:hideMark/>
          </w:tcPr>
          <w:p w14:paraId="10AE37A7" w14:textId="77777777" w:rsidR="0002110F" w:rsidRPr="00325E2B" w:rsidRDefault="0002110F" w:rsidP="0002110F">
            <w:pPr>
              <w:jc w:val="center"/>
              <w:rPr>
                <w:sz w:val="12"/>
                <w:szCs w:val="12"/>
              </w:rPr>
            </w:pPr>
            <w:r w:rsidRPr="00325E2B">
              <w:rPr>
                <w:sz w:val="12"/>
                <w:szCs w:val="12"/>
              </w:rPr>
              <w:t>2.1.</w:t>
            </w:r>
          </w:p>
        </w:tc>
        <w:tc>
          <w:tcPr>
            <w:tcW w:w="628" w:type="pct"/>
            <w:shd w:val="clear" w:color="auto" w:fill="auto"/>
            <w:tcMar>
              <w:left w:w="28" w:type="dxa"/>
              <w:right w:w="28" w:type="dxa"/>
            </w:tcMar>
            <w:vAlign w:val="center"/>
            <w:hideMark/>
          </w:tcPr>
          <w:p w14:paraId="0699B66C" w14:textId="77777777" w:rsidR="0002110F" w:rsidRPr="00325E2B" w:rsidRDefault="0002110F" w:rsidP="0002110F">
            <w:pPr>
              <w:rPr>
                <w:sz w:val="12"/>
                <w:szCs w:val="12"/>
              </w:rPr>
            </w:pPr>
            <w:r w:rsidRPr="00325E2B">
              <w:rPr>
                <w:sz w:val="12"/>
                <w:szCs w:val="12"/>
              </w:rPr>
              <w:t>Основное мероприятие 1.1</w:t>
            </w:r>
          </w:p>
        </w:tc>
        <w:tc>
          <w:tcPr>
            <w:tcW w:w="726" w:type="pct"/>
            <w:shd w:val="clear" w:color="auto" w:fill="auto"/>
            <w:tcMar>
              <w:left w:w="28" w:type="dxa"/>
              <w:right w:w="28" w:type="dxa"/>
            </w:tcMar>
            <w:vAlign w:val="center"/>
            <w:hideMark/>
          </w:tcPr>
          <w:p w14:paraId="51F7FBEA" w14:textId="77777777" w:rsidR="0002110F" w:rsidRPr="00325E2B" w:rsidRDefault="0002110F" w:rsidP="0002110F">
            <w:pPr>
              <w:jc w:val="center"/>
              <w:rPr>
                <w:sz w:val="12"/>
                <w:szCs w:val="12"/>
              </w:rPr>
            </w:pPr>
            <w:r w:rsidRPr="00325E2B">
              <w:rPr>
                <w:sz w:val="12"/>
                <w:szCs w:val="12"/>
              </w:rPr>
              <w:t>«Финансовое обеспечение деятельности МКУ ПМР «Управление сельского хозяйства»</w:t>
            </w:r>
          </w:p>
        </w:tc>
        <w:tc>
          <w:tcPr>
            <w:tcW w:w="543" w:type="pct"/>
            <w:shd w:val="clear" w:color="auto" w:fill="auto"/>
            <w:tcMar>
              <w:left w:w="28" w:type="dxa"/>
              <w:right w:w="28" w:type="dxa"/>
            </w:tcMar>
            <w:vAlign w:val="center"/>
            <w:hideMark/>
          </w:tcPr>
          <w:p w14:paraId="31882011" w14:textId="77777777" w:rsidR="0002110F" w:rsidRPr="00325E2B" w:rsidRDefault="0002110F" w:rsidP="0002110F">
            <w:pPr>
              <w:jc w:val="center"/>
              <w:rPr>
                <w:sz w:val="12"/>
                <w:szCs w:val="12"/>
              </w:rPr>
            </w:pPr>
            <w:r w:rsidRPr="00325E2B">
              <w:rPr>
                <w:sz w:val="12"/>
                <w:szCs w:val="12"/>
              </w:rPr>
              <w:t>МКУ ПМР "Управление сельского хозяйства"</w:t>
            </w:r>
          </w:p>
        </w:tc>
        <w:tc>
          <w:tcPr>
            <w:tcW w:w="431" w:type="pct"/>
            <w:shd w:val="clear" w:color="auto" w:fill="auto"/>
            <w:tcMar>
              <w:left w:w="28" w:type="dxa"/>
              <w:right w:w="28" w:type="dxa"/>
            </w:tcMar>
            <w:vAlign w:val="center"/>
            <w:hideMark/>
          </w:tcPr>
          <w:p w14:paraId="4E4300C5"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7B81622D"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2DA045AB" w14:textId="77777777" w:rsidR="0002110F" w:rsidRPr="00325E2B" w:rsidRDefault="0002110F" w:rsidP="0002110F">
            <w:pPr>
              <w:jc w:val="center"/>
              <w:rPr>
                <w:sz w:val="12"/>
                <w:szCs w:val="12"/>
              </w:rPr>
            </w:pPr>
            <w:r w:rsidRPr="00325E2B">
              <w:rPr>
                <w:sz w:val="12"/>
                <w:szCs w:val="12"/>
              </w:rPr>
              <w:t>Осуществление финансирования расходов МКУ ПМР "Управление сельского хозяйства" обеспечивающих его функционирование</w:t>
            </w:r>
          </w:p>
        </w:tc>
        <w:tc>
          <w:tcPr>
            <w:tcW w:w="549" w:type="pct"/>
            <w:shd w:val="clear" w:color="auto" w:fill="auto"/>
            <w:tcMar>
              <w:left w:w="28" w:type="dxa"/>
              <w:right w:w="28" w:type="dxa"/>
            </w:tcMar>
            <w:vAlign w:val="center"/>
            <w:hideMark/>
          </w:tcPr>
          <w:p w14:paraId="789D8B8E" w14:textId="77777777" w:rsidR="0002110F" w:rsidRPr="00325E2B" w:rsidRDefault="0002110F" w:rsidP="0002110F">
            <w:pPr>
              <w:jc w:val="center"/>
              <w:rPr>
                <w:sz w:val="12"/>
                <w:szCs w:val="12"/>
              </w:rPr>
            </w:pPr>
            <w:r w:rsidRPr="00325E2B">
              <w:rPr>
                <w:sz w:val="12"/>
                <w:szCs w:val="12"/>
              </w:rPr>
              <w:t>947</w:t>
            </w:r>
          </w:p>
        </w:tc>
        <w:tc>
          <w:tcPr>
            <w:tcW w:w="603" w:type="pct"/>
            <w:shd w:val="clear" w:color="auto" w:fill="auto"/>
            <w:tcMar>
              <w:left w:w="28" w:type="dxa"/>
              <w:right w:w="28" w:type="dxa"/>
            </w:tcMar>
            <w:vAlign w:val="center"/>
            <w:hideMark/>
          </w:tcPr>
          <w:p w14:paraId="4EFFD001" w14:textId="77777777" w:rsidR="0002110F" w:rsidRPr="00325E2B" w:rsidRDefault="0002110F" w:rsidP="0002110F">
            <w:pPr>
              <w:jc w:val="center"/>
              <w:rPr>
                <w:sz w:val="12"/>
                <w:szCs w:val="12"/>
              </w:rPr>
            </w:pPr>
            <w:r w:rsidRPr="00325E2B">
              <w:rPr>
                <w:sz w:val="12"/>
                <w:szCs w:val="12"/>
              </w:rPr>
              <w:t>10 683,90</w:t>
            </w:r>
          </w:p>
        </w:tc>
      </w:tr>
      <w:tr w:rsidR="0002110F" w:rsidRPr="00325E2B" w14:paraId="07E78A9C" w14:textId="77777777" w:rsidTr="005C4CB3">
        <w:trPr>
          <w:cantSplit/>
        </w:trPr>
        <w:tc>
          <w:tcPr>
            <w:tcW w:w="162" w:type="pct"/>
            <w:shd w:val="clear" w:color="auto" w:fill="auto"/>
            <w:tcMar>
              <w:left w:w="28" w:type="dxa"/>
              <w:right w:w="28" w:type="dxa"/>
            </w:tcMar>
            <w:vAlign w:val="center"/>
            <w:hideMark/>
          </w:tcPr>
          <w:p w14:paraId="70FB63C4" w14:textId="77777777" w:rsidR="0002110F" w:rsidRPr="00325E2B" w:rsidRDefault="0002110F" w:rsidP="0002110F">
            <w:pPr>
              <w:jc w:val="center"/>
              <w:rPr>
                <w:sz w:val="12"/>
                <w:szCs w:val="12"/>
              </w:rPr>
            </w:pPr>
            <w:r w:rsidRPr="00325E2B">
              <w:rPr>
                <w:sz w:val="12"/>
                <w:szCs w:val="12"/>
              </w:rPr>
              <w:t>3</w:t>
            </w:r>
          </w:p>
        </w:tc>
        <w:tc>
          <w:tcPr>
            <w:tcW w:w="628" w:type="pct"/>
            <w:shd w:val="clear" w:color="auto" w:fill="auto"/>
            <w:tcMar>
              <w:left w:w="28" w:type="dxa"/>
              <w:right w:w="28" w:type="dxa"/>
            </w:tcMar>
            <w:vAlign w:val="center"/>
            <w:hideMark/>
          </w:tcPr>
          <w:p w14:paraId="772F4A44" w14:textId="77777777" w:rsidR="0002110F" w:rsidRPr="00325E2B" w:rsidRDefault="0002110F" w:rsidP="0002110F">
            <w:pPr>
              <w:rPr>
                <w:sz w:val="12"/>
                <w:szCs w:val="12"/>
              </w:rPr>
            </w:pPr>
            <w:r w:rsidRPr="00325E2B">
              <w:rPr>
                <w:sz w:val="12"/>
                <w:szCs w:val="12"/>
              </w:rPr>
              <w:t>ПОДПРОГРАММА 2.</w:t>
            </w:r>
          </w:p>
        </w:tc>
        <w:tc>
          <w:tcPr>
            <w:tcW w:w="726" w:type="pct"/>
            <w:shd w:val="clear" w:color="auto" w:fill="auto"/>
            <w:tcMar>
              <w:left w:w="28" w:type="dxa"/>
              <w:right w:w="28" w:type="dxa"/>
            </w:tcMar>
            <w:vAlign w:val="center"/>
            <w:hideMark/>
          </w:tcPr>
          <w:p w14:paraId="6C40FA7A" w14:textId="77777777" w:rsidR="0002110F" w:rsidRPr="00325E2B" w:rsidRDefault="0002110F" w:rsidP="0002110F">
            <w:pPr>
              <w:jc w:val="center"/>
              <w:rPr>
                <w:sz w:val="12"/>
                <w:szCs w:val="12"/>
              </w:rPr>
            </w:pPr>
            <w:r w:rsidRPr="00325E2B">
              <w:rPr>
                <w:sz w:val="12"/>
                <w:szCs w:val="12"/>
              </w:rPr>
              <w:t>«Устойчивое развитие сельских территорий»</w:t>
            </w:r>
          </w:p>
        </w:tc>
        <w:tc>
          <w:tcPr>
            <w:tcW w:w="543" w:type="pct"/>
            <w:shd w:val="clear" w:color="auto" w:fill="auto"/>
            <w:tcMar>
              <w:left w:w="28" w:type="dxa"/>
              <w:right w:w="28" w:type="dxa"/>
            </w:tcMar>
            <w:vAlign w:val="center"/>
            <w:hideMark/>
          </w:tcPr>
          <w:p w14:paraId="13D60A31"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1551B49F" w14:textId="77777777" w:rsidR="0002110F" w:rsidRPr="00325E2B" w:rsidRDefault="0002110F" w:rsidP="0002110F">
            <w:pPr>
              <w:jc w:val="center"/>
              <w:rPr>
                <w:sz w:val="12"/>
                <w:szCs w:val="12"/>
              </w:rPr>
            </w:pPr>
            <w:r w:rsidRPr="00325E2B">
              <w:rPr>
                <w:sz w:val="12"/>
                <w:szCs w:val="12"/>
              </w:rPr>
              <w:t> </w:t>
            </w:r>
          </w:p>
        </w:tc>
        <w:tc>
          <w:tcPr>
            <w:tcW w:w="431" w:type="pct"/>
            <w:shd w:val="clear" w:color="auto" w:fill="auto"/>
            <w:tcMar>
              <w:left w:w="28" w:type="dxa"/>
              <w:right w:w="28" w:type="dxa"/>
            </w:tcMar>
            <w:vAlign w:val="center"/>
            <w:hideMark/>
          </w:tcPr>
          <w:p w14:paraId="7A8B01CA" w14:textId="77777777" w:rsidR="0002110F" w:rsidRPr="00325E2B" w:rsidRDefault="0002110F" w:rsidP="0002110F">
            <w:pPr>
              <w:jc w:val="center"/>
              <w:rPr>
                <w:sz w:val="12"/>
                <w:szCs w:val="12"/>
              </w:rPr>
            </w:pPr>
            <w:r w:rsidRPr="00325E2B">
              <w:rPr>
                <w:sz w:val="12"/>
                <w:szCs w:val="12"/>
              </w:rPr>
              <w:t> </w:t>
            </w:r>
          </w:p>
        </w:tc>
        <w:tc>
          <w:tcPr>
            <w:tcW w:w="926" w:type="pct"/>
            <w:shd w:val="clear" w:color="auto" w:fill="auto"/>
            <w:tcMar>
              <w:left w:w="28" w:type="dxa"/>
              <w:right w:w="28" w:type="dxa"/>
            </w:tcMar>
            <w:vAlign w:val="center"/>
            <w:hideMark/>
          </w:tcPr>
          <w:p w14:paraId="41D08DE8" w14:textId="77777777" w:rsidR="0002110F" w:rsidRPr="00325E2B" w:rsidRDefault="0002110F" w:rsidP="0002110F">
            <w:pPr>
              <w:jc w:val="center"/>
              <w:rPr>
                <w:sz w:val="12"/>
                <w:szCs w:val="12"/>
              </w:rPr>
            </w:pPr>
            <w:r w:rsidRPr="00325E2B">
              <w:rPr>
                <w:sz w:val="12"/>
                <w:szCs w:val="12"/>
              </w:rPr>
              <w:t> </w:t>
            </w:r>
          </w:p>
        </w:tc>
        <w:tc>
          <w:tcPr>
            <w:tcW w:w="549" w:type="pct"/>
            <w:shd w:val="clear" w:color="auto" w:fill="auto"/>
            <w:tcMar>
              <w:left w:w="28" w:type="dxa"/>
              <w:right w:w="28" w:type="dxa"/>
            </w:tcMar>
            <w:vAlign w:val="center"/>
            <w:hideMark/>
          </w:tcPr>
          <w:p w14:paraId="78E0C9EE" w14:textId="77777777" w:rsidR="0002110F" w:rsidRPr="00325E2B" w:rsidRDefault="0002110F" w:rsidP="0002110F">
            <w:pPr>
              <w:jc w:val="center"/>
              <w:rPr>
                <w:sz w:val="12"/>
                <w:szCs w:val="12"/>
              </w:rPr>
            </w:pPr>
            <w:r w:rsidRPr="00325E2B">
              <w:rPr>
                <w:sz w:val="12"/>
                <w:szCs w:val="12"/>
              </w:rPr>
              <w:t> </w:t>
            </w:r>
          </w:p>
        </w:tc>
        <w:tc>
          <w:tcPr>
            <w:tcW w:w="603" w:type="pct"/>
            <w:shd w:val="clear" w:color="auto" w:fill="auto"/>
            <w:tcMar>
              <w:left w:w="28" w:type="dxa"/>
              <w:right w:w="28" w:type="dxa"/>
            </w:tcMar>
            <w:vAlign w:val="center"/>
            <w:hideMark/>
          </w:tcPr>
          <w:p w14:paraId="62AFA8B1" w14:textId="77777777" w:rsidR="0002110F" w:rsidRPr="00325E2B" w:rsidRDefault="0002110F" w:rsidP="0002110F">
            <w:pPr>
              <w:jc w:val="center"/>
              <w:rPr>
                <w:sz w:val="12"/>
                <w:szCs w:val="12"/>
              </w:rPr>
            </w:pPr>
            <w:r w:rsidRPr="00325E2B">
              <w:rPr>
                <w:sz w:val="12"/>
                <w:szCs w:val="12"/>
              </w:rPr>
              <w:t> </w:t>
            </w:r>
          </w:p>
        </w:tc>
      </w:tr>
      <w:tr w:rsidR="0002110F" w:rsidRPr="00325E2B" w14:paraId="440B1C94" w14:textId="77777777" w:rsidTr="005C4CB3">
        <w:trPr>
          <w:cantSplit/>
        </w:trPr>
        <w:tc>
          <w:tcPr>
            <w:tcW w:w="162" w:type="pct"/>
            <w:shd w:val="clear" w:color="auto" w:fill="auto"/>
            <w:tcMar>
              <w:left w:w="28" w:type="dxa"/>
              <w:right w:w="28" w:type="dxa"/>
            </w:tcMar>
            <w:vAlign w:val="center"/>
            <w:hideMark/>
          </w:tcPr>
          <w:p w14:paraId="58BD4342" w14:textId="77777777" w:rsidR="0002110F" w:rsidRPr="00325E2B" w:rsidRDefault="0002110F" w:rsidP="0002110F">
            <w:pPr>
              <w:jc w:val="center"/>
              <w:rPr>
                <w:sz w:val="12"/>
                <w:szCs w:val="12"/>
              </w:rPr>
            </w:pPr>
            <w:r w:rsidRPr="00325E2B">
              <w:rPr>
                <w:sz w:val="12"/>
                <w:szCs w:val="12"/>
              </w:rPr>
              <w:t>3.1.</w:t>
            </w:r>
          </w:p>
        </w:tc>
        <w:tc>
          <w:tcPr>
            <w:tcW w:w="628" w:type="pct"/>
            <w:shd w:val="clear" w:color="auto" w:fill="auto"/>
            <w:tcMar>
              <w:left w:w="28" w:type="dxa"/>
              <w:right w:w="28" w:type="dxa"/>
            </w:tcMar>
            <w:vAlign w:val="center"/>
            <w:hideMark/>
          </w:tcPr>
          <w:p w14:paraId="6FCA2AD8" w14:textId="77777777" w:rsidR="0002110F" w:rsidRPr="00325E2B" w:rsidRDefault="0002110F" w:rsidP="0002110F">
            <w:pPr>
              <w:rPr>
                <w:sz w:val="12"/>
                <w:szCs w:val="12"/>
              </w:rPr>
            </w:pPr>
            <w:r w:rsidRPr="00325E2B">
              <w:rPr>
                <w:sz w:val="12"/>
                <w:szCs w:val="12"/>
              </w:rPr>
              <w:t>Основное мероприятие 1</w:t>
            </w:r>
          </w:p>
        </w:tc>
        <w:tc>
          <w:tcPr>
            <w:tcW w:w="726" w:type="pct"/>
            <w:shd w:val="clear" w:color="auto" w:fill="auto"/>
            <w:tcMar>
              <w:left w:w="28" w:type="dxa"/>
              <w:right w:w="28" w:type="dxa"/>
            </w:tcMar>
            <w:vAlign w:val="center"/>
            <w:hideMark/>
          </w:tcPr>
          <w:p w14:paraId="39DA8194" w14:textId="77777777" w:rsidR="0002110F" w:rsidRPr="00325E2B" w:rsidRDefault="0002110F" w:rsidP="0002110F">
            <w:pPr>
              <w:jc w:val="center"/>
              <w:rPr>
                <w:sz w:val="12"/>
                <w:szCs w:val="12"/>
              </w:rPr>
            </w:pPr>
            <w:r w:rsidRPr="00325E2B">
              <w:rPr>
                <w:sz w:val="12"/>
                <w:szCs w:val="12"/>
              </w:rPr>
              <w:t>Улучшение жилищных условий граждан, проживающих и работающих в сельской местности, в том числе молодых семей и молодых специалистов</w:t>
            </w:r>
          </w:p>
        </w:tc>
        <w:tc>
          <w:tcPr>
            <w:tcW w:w="543" w:type="pct"/>
            <w:shd w:val="clear" w:color="auto" w:fill="auto"/>
            <w:tcMar>
              <w:left w:w="28" w:type="dxa"/>
              <w:right w:w="28" w:type="dxa"/>
            </w:tcMar>
            <w:vAlign w:val="center"/>
            <w:hideMark/>
          </w:tcPr>
          <w:p w14:paraId="0EA9CDD4"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w:t>
            </w:r>
          </w:p>
        </w:tc>
        <w:tc>
          <w:tcPr>
            <w:tcW w:w="431" w:type="pct"/>
            <w:shd w:val="clear" w:color="auto" w:fill="auto"/>
            <w:tcMar>
              <w:left w:w="28" w:type="dxa"/>
              <w:right w:w="28" w:type="dxa"/>
            </w:tcMar>
            <w:vAlign w:val="center"/>
            <w:hideMark/>
          </w:tcPr>
          <w:p w14:paraId="234A074C"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6A06BACF"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1F398CFD" w14:textId="77777777" w:rsidR="0002110F" w:rsidRPr="00325E2B" w:rsidRDefault="0002110F" w:rsidP="0002110F">
            <w:pPr>
              <w:jc w:val="center"/>
              <w:rPr>
                <w:sz w:val="12"/>
                <w:szCs w:val="12"/>
              </w:rPr>
            </w:pPr>
            <w:r w:rsidRPr="00325E2B">
              <w:rPr>
                <w:sz w:val="12"/>
                <w:szCs w:val="12"/>
              </w:rPr>
              <w:t>Улучшение жилищных условий граждан в сельской местности</w:t>
            </w:r>
          </w:p>
        </w:tc>
        <w:tc>
          <w:tcPr>
            <w:tcW w:w="549" w:type="pct"/>
            <w:shd w:val="clear" w:color="auto" w:fill="auto"/>
            <w:tcMar>
              <w:left w:w="28" w:type="dxa"/>
              <w:right w:w="28" w:type="dxa"/>
            </w:tcMar>
            <w:vAlign w:val="center"/>
            <w:hideMark/>
          </w:tcPr>
          <w:p w14:paraId="7DE28E10" w14:textId="77777777" w:rsidR="0002110F" w:rsidRPr="00325E2B" w:rsidRDefault="0002110F" w:rsidP="0002110F">
            <w:pPr>
              <w:jc w:val="center"/>
              <w:rPr>
                <w:sz w:val="12"/>
                <w:szCs w:val="12"/>
              </w:rPr>
            </w:pPr>
            <w:r w:rsidRPr="00325E2B">
              <w:rPr>
                <w:sz w:val="12"/>
                <w:szCs w:val="12"/>
              </w:rPr>
              <w:t>914</w:t>
            </w:r>
          </w:p>
        </w:tc>
        <w:tc>
          <w:tcPr>
            <w:tcW w:w="603" w:type="pct"/>
            <w:shd w:val="clear" w:color="auto" w:fill="auto"/>
            <w:tcMar>
              <w:left w:w="28" w:type="dxa"/>
              <w:right w:w="28" w:type="dxa"/>
            </w:tcMar>
            <w:vAlign w:val="center"/>
            <w:hideMark/>
          </w:tcPr>
          <w:p w14:paraId="7770F8F1" w14:textId="77777777" w:rsidR="0002110F" w:rsidRPr="00325E2B" w:rsidRDefault="0002110F" w:rsidP="0002110F">
            <w:pPr>
              <w:jc w:val="center"/>
              <w:rPr>
                <w:sz w:val="12"/>
                <w:szCs w:val="12"/>
              </w:rPr>
            </w:pPr>
            <w:r w:rsidRPr="00325E2B">
              <w:rPr>
                <w:sz w:val="12"/>
                <w:szCs w:val="12"/>
              </w:rPr>
              <w:t>300,00</w:t>
            </w:r>
          </w:p>
        </w:tc>
      </w:tr>
      <w:tr w:rsidR="0002110F" w:rsidRPr="00325E2B" w14:paraId="1170DE42" w14:textId="77777777" w:rsidTr="005C4CB3">
        <w:trPr>
          <w:cantSplit/>
          <w:trHeight w:val="138"/>
        </w:trPr>
        <w:tc>
          <w:tcPr>
            <w:tcW w:w="162" w:type="pct"/>
            <w:vMerge w:val="restart"/>
            <w:shd w:val="clear" w:color="auto" w:fill="auto"/>
            <w:tcMar>
              <w:left w:w="28" w:type="dxa"/>
              <w:right w:w="28" w:type="dxa"/>
            </w:tcMar>
            <w:vAlign w:val="center"/>
            <w:hideMark/>
          </w:tcPr>
          <w:p w14:paraId="79542A4F" w14:textId="77777777" w:rsidR="0002110F" w:rsidRPr="00325E2B" w:rsidRDefault="0002110F" w:rsidP="0002110F">
            <w:pPr>
              <w:jc w:val="center"/>
              <w:rPr>
                <w:sz w:val="12"/>
                <w:szCs w:val="12"/>
              </w:rPr>
            </w:pPr>
            <w:r w:rsidRPr="00325E2B">
              <w:rPr>
                <w:sz w:val="12"/>
                <w:szCs w:val="12"/>
              </w:rPr>
              <w:t>4</w:t>
            </w:r>
          </w:p>
        </w:tc>
        <w:tc>
          <w:tcPr>
            <w:tcW w:w="628" w:type="pct"/>
            <w:vMerge w:val="restart"/>
            <w:shd w:val="clear" w:color="auto" w:fill="auto"/>
            <w:tcMar>
              <w:left w:w="28" w:type="dxa"/>
              <w:right w:w="28" w:type="dxa"/>
            </w:tcMar>
            <w:vAlign w:val="center"/>
            <w:hideMark/>
          </w:tcPr>
          <w:p w14:paraId="2CE82305" w14:textId="77777777" w:rsidR="0002110F" w:rsidRPr="00325E2B" w:rsidRDefault="0002110F" w:rsidP="0002110F">
            <w:pPr>
              <w:jc w:val="center"/>
              <w:rPr>
                <w:sz w:val="12"/>
                <w:szCs w:val="12"/>
              </w:rPr>
            </w:pPr>
            <w:r w:rsidRPr="00325E2B">
              <w:rPr>
                <w:sz w:val="12"/>
                <w:szCs w:val="12"/>
              </w:rPr>
              <w:t>ПОДПРОГРАММА 3.</w:t>
            </w:r>
          </w:p>
        </w:tc>
        <w:tc>
          <w:tcPr>
            <w:tcW w:w="726" w:type="pct"/>
            <w:vMerge w:val="restart"/>
            <w:shd w:val="clear" w:color="auto" w:fill="auto"/>
            <w:tcMar>
              <w:left w:w="28" w:type="dxa"/>
              <w:right w:w="28" w:type="dxa"/>
            </w:tcMar>
            <w:vAlign w:val="center"/>
            <w:hideMark/>
          </w:tcPr>
          <w:p w14:paraId="60943647" w14:textId="77777777" w:rsidR="0002110F" w:rsidRPr="00325E2B" w:rsidRDefault="0002110F" w:rsidP="0002110F">
            <w:pPr>
              <w:jc w:val="center"/>
              <w:rPr>
                <w:sz w:val="12"/>
                <w:szCs w:val="12"/>
              </w:rPr>
            </w:pPr>
            <w:r w:rsidRPr="00325E2B">
              <w:rPr>
                <w:sz w:val="12"/>
                <w:szCs w:val="12"/>
              </w:rPr>
              <w:t>"Регулирование численности, отлов и передержка безнадзорных животных на территории Павловского муниципального района в 2015-2020 годах"</w:t>
            </w:r>
          </w:p>
        </w:tc>
        <w:tc>
          <w:tcPr>
            <w:tcW w:w="543" w:type="pct"/>
            <w:vMerge w:val="restart"/>
            <w:shd w:val="clear" w:color="auto" w:fill="auto"/>
            <w:tcMar>
              <w:left w:w="28" w:type="dxa"/>
              <w:right w:w="28" w:type="dxa"/>
            </w:tcMar>
            <w:vAlign w:val="center"/>
            <w:hideMark/>
          </w:tcPr>
          <w:p w14:paraId="30F33C3A"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w:t>
            </w:r>
          </w:p>
        </w:tc>
        <w:tc>
          <w:tcPr>
            <w:tcW w:w="431" w:type="pct"/>
            <w:vMerge w:val="restart"/>
            <w:shd w:val="clear" w:color="auto" w:fill="auto"/>
            <w:tcMar>
              <w:left w:w="28" w:type="dxa"/>
              <w:right w:w="28" w:type="dxa"/>
            </w:tcMar>
            <w:vAlign w:val="center"/>
            <w:hideMark/>
          </w:tcPr>
          <w:p w14:paraId="7E5A4F43" w14:textId="77777777" w:rsidR="0002110F" w:rsidRPr="00325E2B" w:rsidRDefault="0002110F" w:rsidP="0002110F">
            <w:pPr>
              <w:jc w:val="center"/>
              <w:rPr>
                <w:sz w:val="12"/>
                <w:szCs w:val="12"/>
              </w:rPr>
            </w:pPr>
            <w:r w:rsidRPr="00325E2B">
              <w:rPr>
                <w:sz w:val="12"/>
                <w:szCs w:val="12"/>
              </w:rPr>
              <w:t>2015 г.</w:t>
            </w:r>
          </w:p>
        </w:tc>
        <w:tc>
          <w:tcPr>
            <w:tcW w:w="431" w:type="pct"/>
            <w:vMerge w:val="restart"/>
            <w:shd w:val="clear" w:color="auto" w:fill="auto"/>
            <w:tcMar>
              <w:left w:w="28" w:type="dxa"/>
              <w:right w:w="28" w:type="dxa"/>
            </w:tcMar>
            <w:vAlign w:val="center"/>
            <w:hideMark/>
          </w:tcPr>
          <w:p w14:paraId="699FC781" w14:textId="77777777" w:rsidR="0002110F" w:rsidRPr="00325E2B" w:rsidRDefault="0002110F" w:rsidP="0002110F">
            <w:pPr>
              <w:jc w:val="center"/>
              <w:rPr>
                <w:sz w:val="12"/>
                <w:szCs w:val="12"/>
              </w:rPr>
            </w:pPr>
            <w:r w:rsidRPr="00325E2B">
              <w:rPr>
                <w:sz w:val="12"/>
                <w:szCs w:val="12"/>
              </w:rPr>
              <w:t>2015 г.</w:t>
            </w:r>
          </w:p>
        </w:tc>
        <w:tc>
          <w:tcPr>
            <w:tcW w:w="926" w:type="pct"/>
            <w:vMerge w:val="restart"/>
            <w:shd w:val="clear" w:color="auto" w:fill="auto"/>
            <w:tcMar>
              <w:left w:w="28" w:type="dxa"/>
              <w:right w:w="28" w:type="dxa"/>
            </w:tcMar>
            <w:vAlign w:val="center"/>
            <w:hideMark/>
          </w:tcPr>
          <w:p w14:paraId="31B59DF8" w14:textId="77777777" w:rsidR="0002110F" w:rsidRPr="00325E2B" w:rsidRDefault="0002110F" w:rsidP="0002110F">
            <w:pPr>
              <w:jc w:val="center"/>
              <w:rPr>
                <w:sz w:val="12"/>
                <w:szCs w:val="12"/>
              </w:rPr>
            </w:pPr>
            <w:r w:rsidRPr="00325E2B">
              <w:rPr>
                <w:sz w:val="12"/>
                <w:szCs w:val="12"/>
              </w:rPr>
              <w:t xml:space="preserve"> Сокращение численности безнадзорных животных; полное сокращение количества укусов безнадзорными животными жителей Павловского муниципального района; Ежегоное отсутствие безнадзорных животных, заболевших бешенством </w:t>
            </w:r>
          </w:p>
        </w:tc>
        <w:tc>
          <w:tcPr>
            <w:tcW w:w="549" w:type="pct"/>
            <w:vMerge w:val="restart"/>
            <w:shd w:val="clear" w:color="auto" w:fill="auto"/>
            <w:tcMar>
              <w:left w:w="28" w:type="dxa"/>
              <w:right w:w="28" w:type="dxa"/>
            </w:tcMar>
            <w:vAlign w:val="center"/>
            <w:hideMark/>
          </w:tcPr>
          <w:p w14:paraId="1F7A0179" w14:textId="77777777" w:rsidR="0002110F" w:rsidRPr="00325E2B" w:rsidRDefault="0002110F" w:rsidP="0002110F">
            <w:pPr>
              <w:jc w:val="center"/>
              <w:rPr>
                <w:sz w:val="12"/>
                <w:szCs w:val="12"/>
              </w:rPr>
            </w:pPr>
            <w:r w:rsidRPr="00325E2B">
              <w:rPr>
                <w:sz w:val="12"/>
                <w:szCs w:val="12"/>
              </w:rPr>
              <w:t>914</w:t>
            </w:r>
          </w:p>
        </w:tc>
        <w:tc>
          <w:tcPr>
            <w:tcW w:w="603" w:type="pct"/>
            <w:vMerge w:val="restart"/>
            <w:shd w:val="clear" w:color="auto" w:fill="auto"/>
            <w:tcMar>
              <w:left w:w="28" w:type="dxa"/>
              <w:right w:w="28" w:type="dxa"/>
            </w:tcMar>
            <w:vAlign w:val="center"/>
            <w:hideMark/>
          </w:tcPr>
          <w:p w14:paraId="26973249" w14:textId="77777777" w:rsidR="0002110F" w:rsidRPr="00325E2B" w:rsidRDefault="0002110F" w:rsidP="0002110F">
            <w:pPr>
              <w:jc w:val="center"/>
              <w:rPr>
                <w:sz w:val="12"/>
                <w:szCs w:val="12"/>
              </w:rPr>
            </w:pPr>
            <w:r w:rsidRPr="00325E2B">
              <w:rPr>
                <w:sz w:val="12"/>
                <w:szCs w:val="12"/>
              </w:rPr>
              <w:t>174,60</w:t>
            </w:r>
          </w:p>
        </w:tc>
      </w:tr>
      <w:tr w:rsidR="0002110F" w:rsidRPr="00325E2B" w14:paraId="68C0581D" w14:textId="77777777" w:rsidTr="005C4CB3">
        <w:trPr>
          <w:cantSplit/>
          <w:trHeight w:val="138"/>
        </w:trPr>
        <w:tc>
          <w:tcPr>
            <w:tcW w:w="162" w:type="pct"/>
            <w:vMerge/>
            <w:tcMar>
              <w:left w:w="28" w:type="dxa"/>
              <w:right w:w="28" w:type="dxa"/>
            </w:tcMar>
            <w:vAlign w:val="center"/>
            <w:hideMark/>
          </w:tcPr>
          <w:p w14:paraId="320B453F" w14:textId="77777777" w:rsidR="0002110F" w:rsidRPr="00325E2B" w:rsidRDefault="0002110F" w:rsidP="0002110F">
            <w:pPr>
              <w:rPr>
                <w:sz w:val="12"/>
                <w:szCs w:val="12"/>
              </w:rPr>
            </w:pPr>
          </w:p>
        </w:tc>
        <w:tc>
          <w:tcPr>
            <w:tcW w:w="628" w:type="pct"/>
            <w:vMerge/>
            <w:tcMar>
              <w:left w:w="28" w:type="dxa"/>
              <w:right w:w="28" w:type="dxa"/>
            </w:tcMar>
            <w:vAlign w:val="center"/>
            <w:hideMark/>
          </w:tcPr>
          <w:p w14:paraId="756C4F5C" w14:textId="77777777" w:rsidR="0002110F" w:rsidRPr="00325E2B" w:rsidRDefault="0002110F" w:rsidP="0002110F">
            <w:pPr>
              <w:rPr>
                <w:sz w:val="12"/>
                <w:szCs w:val="12"/>
              </w:rPr>
            </w:pPr>
          </w:p>
        </w:tc>
        <w:tc>
          <w:tcPr>
            <w:tcW w:w="726" w:type="pct"/>
            <w:vMerge/>
            <w:tcMar>
              <w:left w:w="28" w:type="dxa"/>
              <w:right w:w="28" w:type="dxa"/>
            </w:tcMar>
            <w:vAlign w:val="center"/>
            <w:hideMark/>
          </w:tcPr>
          <w:p w14:paraId="572D7594" w14:textId="77777777" w:rsidR="0002110F" w:rsidRPr="00325E2B" w:rsidRDefault="0002110F" w:rsidP="0002110F">
            <w:pPr>
              <w:rPr>
                <w:sz w:val="12"/>
                <w:szCs w:val="12"/>
              </w:rPr>
            </w:pPr>
          </w:p>
        </w:tc>
        <w:tc>
          <w:tcPr>
            <w:tcW w:w="543" w:type="pct"/>
            <w:vMerge/>
            <w:tcMar>
              <w:left w:w="28" w:type="dxa"/>
              <w:right w:w="28" w:type="dxa"/>
            </w:tcMar>
            <w:vAlign w:val="center"/>
            <w:hideMark/>
          </w:tcPr>
          <w:p w14:paraId="0604A408" w14:textId="77777777" w:rsidR="0002110F" w:rsidRPr="00325E2B" w:rsidRDefault="0002110F" w:rsidP="0002110F">
            <w:pPr>
              <w:rPr>
                <w:sz w:val="12"/>
                <w:szCs w:val="12"/>
              </w:rPr>
            </w:pPr>
          </w:p>
        </w:tc>
        <w:tc>
          <w:tcPr>
            <w:tcW w:w="431" w:type="pct"/>
            <w:vMerge/>
            <w:tcMar>
              <w:left w:w="28" w:type="dxa"/>
              <w:right w:w="28" w:type="dxa"/>
            </w:tcMar>
            <w:vAlign w:val="center"/>
            <w:hideMark/>
          </w:tcPr>
          <w:p w14:paraId="7B1584A5" w14:textId="77777777" w:rsidR="0002110F" w:rsidRPr="00325E2B" w:rsidRDefault="0002110F" w:rsidP="0002110F">
            <w:pPr>
              <w:rPr>
                <w:sz w:val="12"/>
                <w:szCs w:val="12"/>
              </w:rPr>
            </w:pPr>
          </w:p>
        </w:tc>
        <w:tc>
          <w:tcPr>
            <w:tcW w:w="431" w:type="pct"/>
            <w:vMerge/>
            <w:tcMar>
              <w:left w:w="28" w:type="dxa"/>
              <w:right w:w="28" w:type="dxa"/>
            </w:tcMar>
            <w:vAlign w:val="center"/>
            <w:hideMark/>
          </w:tcPr>
          <w:p w14:paraId="038EA18F" w14:textId="77777777" w:rsidR="0002110F" w:rsidRPr="00325E2B" w:rsidRDefault="0002110F" w:rsidP="0002110F">
            <w:pPr>
              <w:rPr>
                <w:sz w:val="12"/>
                <w:szCs w:val="12"/>
              </w:rPr>
            </w:pPr>
          </w:p>
        </w:tc>
        <w:tc>
          <w:tcPr>
            <w:tcW w:w="926" w:type="pct"/>
            <w:vMerge/>
            <w:tcMar>
              <w:left w:w="28" w:type="dxa"/>
              <w:right w:w="28" w:type="dxa"/>
            </w:tcMar>
            <w:vAlign w:val="center"/>
            <w:hideMark/>
          </w:tcPr>
          <w:p w14:paraId="11D8A8EB" w14:textId="77777777" w:rsidR="0002110F" w:rsidRPr="00325E2B" w:rsidRDefault="0002110F" w:rsidP="0002110F">
            <w:pPr>
              <w:rPr>
                <w:sz w:val="12"/>
                <w:szCs w:val="12"/>
              </w:rPr>
            </w:pPr>
          </w:p>
        </w:tc>
        <w:tc>
          <w:tcPr>
            <w:tcW w:w="549" w:type="pct"/>
            <w:vMerge/>
            <w:tcMar>
              <w:left w:w="28" w:type="dxa"/>
              <w:right w:w="28" w:type="dxa"/>
            </w:tcMar>
            <w:vAlign w:val="center"/>
            <w:hideMark/>
          </w:tcPr>
          <w:p w14:paraId="3FD4FB2A" w14:textId="77777777" w:rsidR="0002110F" w:rsidRPr="00325E2B" w:rsidRDefault="0002110F" w:rsidP="0002110F">
            <w:pPr>
              <w:rPr>
                <w:sz w:val="12"/>
                <w:szCs w:val="12"/>
              </w:rPr>
            </w:pPr>
          </w:p>
        </w:tc>
        <w:tc>
          <w:tcPr>
            <w:tcW w:w="603" w:type="pct"/>
            <w:vMerge/>
            <w:tcMar>
              <w:left w:w="28" w:type="dxa"/>
              <w:right w:w="28" w:type="dxa"/>
            </w:tcMar>
            <w:vAlign w:val="center"/>
            <w:hideMark/>
          </w:tcPr>
          <w:p w14:paraId="68B45226" w14:textId="77777777" w:rsidR="0002110F" w:rsidRPr="00325E2B" w:rsidRDefault="0002110F" w:rsidP="0002110F">
            <w:pPr>
              <w:rPr>
                <w:sz w:val="12"/>
                <w:szCs w:val="12"/>
              </w:rPr>
            </w:pPr>
          </w:p>
        </w:tc>
      </w:tr>
      <w:tr w:rsidR="0002110F" w:rsidRPr="00325E2B" w14:paraId="3F6883CA" w14:textId="77777777" w:rsidTr="005C4CB3">
        <w:trPr>
          <w:cantSplit/>
          <w:trHeight w:val="138"/>
        </w:trPr>
        <w:tc>
          <w:tcPr>
            <w:tcW w:w="162" w:type="pct"/>
            <w:vMerge/>
            <w:tcMar>
              <w:left w:w="28" w:type="dxa"/>
              <w:right w:w="28" w:type="dxa"/>
            </w:tcMar>
            <w:vAlign w:val="center"/>
            <w:hideMark/>
          </w:tcPr>
          <w:p w14:paraId="36014859" w14:textId="77777777" w:rsidR="0002110F" w:rsidRPr="00325E2B" w:rsidRDefault="0002110F" w:rsidP="0002110F">
            <w:pPr>
              <w:rPr>
                <w:sz w:val="12"/>
                <w:szCs w:val="12"/>
              </w:rPr>
            </w:pPr>
          </w:p>
        </w:tc>
        <w:tc>
          <w:tcPr>
            <w:tcW w:w="628" w:type="pct"/>
            <w:vMerge/>
            <w:tcMar>
              <w:left w:w="28" w:type="dxa"/>
              <w:right w:w="28" w:type="dxa"/>
            </w:tcMar>
            <w:vAlign w:val="center"/>
            <w:hideMark/>
          </w:tcPr>
          <w:p w14:paraId="6A4142D0" w14:textId="77777777" w:rsidR="0002110F" w:rsidRPr="00325E2B" w:rsidRDefault="0002110F" w:rsidP="0002110F">
            <w:pPr>
              <w:rPr>
                <w:sz w:val="12"/>
                <w:szCs w:val="12"/>
              </w:rPr>
            </w:pPr>
          </w:p>
        </w:tc>
        <w:tc>
          <w:tcPr>
            <w:tcW w:w="726" w:type="pct"/>
            <w:vMerge/>
            <w:tcMar>
              <w:left w:w="28" w:type="dxa"/>
              <w:right w:w="28" w:type="dxa"/>
            </w:tcMar>
            <w:vAlign w:val="center"/>
            <w:hideMark/>
          </w:tcPr>
          <w:p w14:paraId="64AD2683" w14:textId="77777777" w:rsidR="0002110F" w:rsidRPr="00325E2B" w:rsidRDefault="0002110F" w:rsidP="0002110F">
            <w:pPr>
              <w:rPr>
                <w:sz w:val="12"/>
                <w:szCs w:val="12"/>
              </w:rPr>
            </w:pPr>
          </w:p>
        </w:tc>
        <w:tc>
          <w:tcPr>
            <w:tcW w:w="543" w:type="pct"/>
            <w:vMerge/>
            <w:tcMar>
              <w:left w:w="28" w:type="dxa"/>
              <w:right w:w="28" w:type="dxa"/>
            </w:tcMar>
            <w:vAlign w:val="center"/>
            <w:hideMark/>
          </w:tcPr>
          <w:p w14:paraId="61AB6094" w14:textId="77777777" w:rsidR="0002110F" w:rsidRPr="00325E2B" w:rsidRDefault="0002110F" w:rsidP="0002110F">
            <w:pPr>
              <w:rPr>
                <w:sz w:val="12"/>
                <w:szCs w:val="12"/>
              </w:rPr>
            </w:pPr>
          </w:p>
        </w:tc>
        <w:tc>
          <w:tcPr>
            <w:tcW w:w="431" w:type="pct"/>
            <w:vMerge/>
            <w:tcMar>
              <w:left w:w="28" w:type="dxa"/>
              <w:right w:w="28" w:type="dxa"/>
            </w:tcMar>
            <w:vAlign w:val="center"/>
            <w:hideMark/>
          </w:tcPr>
          <w:p w14:paraId="06A50AAD" w14:textId="77777777" w:rsidR="0002110F" w:rsidRPr="00325E2B" w:rsidRDefault="0002110F" w:rsidP="0002110F">
            <w:pPr>
              <w:rPr>
                <w:sz w:val="12"/>
                <w:szCs w:val="12"/>
              </w:rPr>
            </w:pPr>
          </w:p>
        </w:tc>
        <w:tc>
          <w:tcPr>
            <w:tcW w:w="431" w:type="pct"/>
            <w:vMerge/>
            <w:tcMar>
              <w:left w:w="28" w:type="dxa"/>
              <w:right w:w="28" w:type="dxa"/>
            </w:tcMar>
            <w:vAlign w:val="center"/>
            <w:hideMark/>
          </w:tcPr>
          <w:p w14:paraId="04973A76" w14:textId="77777777" w:rsidR="0002110F" w:rsidRPr="00325E2B" w:rsidRDefault="0002110F" w:rsidP="0002110F">
            <w:pPr>
              <w:rPr>
                <w:sz w:val="12"/>
                <w:szCs w:val="12"/>
              </w:rPr>
            </w:pPr>
          </w:p>
        </w:tc>
        <w:tc>
          <w:tcPr>
            <w:tcW w:w="926" w:type="pct"/>
            <w:vMerge/>
            <w:tcMar>
              <w:left w:w="28" w:type="dxa"/>
              <w:right w:w="28" w:type="dxa"/>
            </w:tcMar>
            <w:vAlign w:val="center"/>
            <w:hideMark/>
          </w:tcPr>
          <w:p w14:paraId="38AA6967" w14:textId="77777777" w:rsidR="0002110F" w:rsidRPr="00325E2B" w:rsidRDefault="0002110F" w:rsidP="0002110F">
            <w:pPr>
              <w:rPr>
                <w:sz w:val="12"/>
                <w:szCs w:val="12"/>
              </w:rPr>
            </w:pPr>
          </w:p>
        </w:tc>
        <w:tc>
          <w:tcPr>
            <w:tcW w:w="549" w:type="pct"/>
            <w:vMerge/>
            <w:tcMar>
              <w:left w:w="28" w:type="dxa"/>
              <w:right w:w="28" w:type="dxa"/>
            </w:tcMar>
            <w:vAlign w:val="center"/>
            <w:hideMark/>
          </w:tcPr>
          <w:p w14:paraId="7C9A7885" w14:textId="77777777" w:rsidR="0002110F" w:rsidRPr="00325E2B" w:rsidRDefault="0002110F" w:rsidP="0002110F">
            <w:pPr>
              <w:rPr>
                <w:sz w:val="12"/>
                <w:szCs w:val="12"/>
              </w:rPr>
            </w:pPr>
          </w:p>
        </w:tc>
        <w:tc>
          <w:tcPr>
            <w:tcW w:w="603" w:type="pct"/>
            <w:vMerge/>
            <w:tcMar>
              <w:left w:w="28" w:type="dxa"/>
              <w:right w:w="28" w:type="dxa"/>
            </w:tcMar>
            <w:vAlign w:val="center"/>
            <w:hideMark/>
          </w:tcPr>
          <w:p w14:paraId="4D0E79EE" w14:textId="77777777" w:rsidR="0002110F" w:rsidRPr="00325E2B" w:rsidRDefault="0002110F" w:rsidP="0002110F">
            <w:pPr>
              <w:rPr>
                <w:sz w:val="12"/>
                <w:szCs w:val="12"/>
              </w:rPr>
            </w:pPr>
          </w:p>
        </w:tc>
      </w:tr>
      <w:tr w:rsidR="0002110F" w:rsidRPr="00325E2B" w14:paraId="0A6DCF48" w14:textId="77777777" w:rsidTr="005C4CB3">
        <w:trPr>
          <w:cantSplit/>
        </w:trPr>
        <w:tc>
          <w:tcPr>
            <w:tcW w:w="162" w:type="pct"/>
            <w:shd w:val="clear" w:color="auto" w:fill="auto"/>
            <w:tcMar>
              <w:left w:w="28" w:type="dxa"/>
              <w:right w:w="28" w:type="dxa"/>
            </w:tcMar>
            <w:vAlign w:val="center"/>
            <w:hideMark/>
          </w:tcPr>
          <w:p w14:paraId="2794BE8A" w14:textId="77777777" w:rsidR="0002110F" w:rsidRPr="00325E2B" w:rsidRDefault="0002110F" w:rsidP="0002110F">
            <w:pPr>
              <w:jc w:val="center"/>
              <w:rPr>
                <w:sz w:val="12"/>
                <w:szCs w:val="12"/>
              </w:rPr>
            </w:pPr>
            <w:r w:rsidRPr="00325E2B">
              <w:rPr>
                <w:sz w:val="12"/>
                <w:szCs w:val="12"/>
              </w:rPr>
              <w:t>4.1.</w:t>
            </w:r>
          </w:p>
        </w:tc>
        <w:tc>
          <w:tcPr>
            <w:tcW w:w="628" w:type="pct"/>
            <w:shd w:val="clear" w:color="auto" w:fill="auto"/>
            <w:tcMar>
              <w:left w:w="28" w:type="dxa"/>
              <w:right w:w="28" w:type="dxa"/>
            </w:tcMar>
            <w:vAlign w:val="center"/>
            <w:hideMark/>
          </w:tcPr>
          <w:p w14:paraId="105E8C07" w14:textId="77777777" w:rsidR="0002110F" w:rsidRPr="00325E2B" w:rsidRDefault="0002110F" w:rsidP="0002110F">
            <w:pPr>
              <w:rPr>
                <w:sz w:val="12"/>
                <w:szCs w:val="12"/>
              </w:rPr>
            </w:pPr>
            <w:r w:rsidRPr="00325E2B">
              <w:rPr>
                <w:sz w:val="12"/>
                <w:szCs w:val="12"/>
              </w:rPr>
              <w:t>Основное мероприятие 1</w:t>
            </w:r>
          </w:p>
        </w:tc>
        <w:tc>
          <w:tcPr>
            <w:tcW w:w="726" w:type="pct"/>
            <w:shd w:val="clear" w:color="auto" w:fill="auto"/>
            <w:tcMar>
              <w:left w:w="28" w:type="dxa"/>
              <w:right w:w="28" w:type="dxa"/>
            </w:tcMar>
            <w:vAlign w:val="center"/>
            <w:hideMark/>
          </w:tcPr>
          <w:p w14:paraId="162E9E7F" w14:textId="77777777" w:rsidR="0002110F" w:rsidRPr="00325E2B" w:rsidRDefault="0002110F" w:rsidP="0002110F">
            <w:pPr>
              <w:jc w:val="center"/>
              <w:rPr>
                <w:sz w:val="12"/>
                <w:szCs w:val="12"/>
              </w:rPr>
            </w:pPr>
            <w:r w:rsidRPr="00325E2B">
              <w:rPr>
                <w:sz w:val="12"/>
                <w:szCs w:val="12"/>
              </w:rPr>
              <w:t>Организация деятельности по отлову и содержание безнадзорных животных</w:t>
            </w:r>
          </w:p>
        </w:tc>
        <w:tc>
          <w:tcPr>
            <w:tcW w:w="543" w:type="pct"/>
            <w:shd w:val="clear" w:color="auto" w:fill="auto"/>
            <w:tcMar>
              <w:left w:w="28" w:type="dxa"/>
              <w:right w:w="28" w:type="dxa"/>
            </w:tcMar>
            <w:vAlign w:val="center"/>
            <w:hideMark/>
          </w:tcPr>
          <w:p w14:paraId="15831939"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w:t>
            </w:r>
          </w:p>
        </w:tc>
        <w:tc>
          <w:tcPr>
            <w:tcW w:w="431" w:type="pct"/>
            <w:shd w:val="clear" w:color="auto" w:fill="auto"/>
            <w:tcMar>
              <w:left w:w="28" w:type="dxa"/>
              <w:right w:w="28" w:type="dxa"/>
            </w:tcMar>
            <w:vAlign w:val="center"/>
            <w:hideMark/>
          </w:tcPr>
          <w:p w14:paraId="616B6431"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6FEF8663"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530374F5" w14:textId="77777777" w:rsidR="0002110F" w:rsidRPr="00325E2B" w:rsidRDefault="0002110F" w:rsidP="0002110F">
            <w:pPr>
              <w:jc w:val="center"/>
              <w:rPr>
                <w:sz w:val="12"/>
                <w:szCs w:val="12"/>
              </w:rPr>
            </w:pPr>
            <w:r w:rsidRPr="00325E2B">
              <w:rPr>
                <w:sz w:val="12"/>
                <w:szCs w:val="12"/>
              </w:rPr>
              <w:t>Устройство пункта вольерной передержки для содержания безнадзорных животных</w:t>
            </w:r>
          </w:p>
        </w:tc>
        <w:tc>
          <w:tcPr>
            <w:tcW w:w="549" w:type="pct"/>
            <w:shd w:val="clear" w:color="auto" w:fill="auto"/>
            <w:tcMar>
              <w:left w:w="28" w:type="dxa"/>
              <w:right w:w="28" w:type="dxa"/>
            </w:tcMar>
            <w:vAlign w:val="center"/>
            <w:hideMark/>
          </w:tcPr>
          <w:p w14:paraId="46AAB18C" w14:textId="77777777" w:rsidR="0002110F" w:rsidRPr="00325E2B" w:rsidRDefault="0002110F" w:rsidP="0002110F">
            <w:pPr>
              <w:jc w:val="center"/>
              <w:rPr>
                <w:sz w:val="12"/>
                <w:szCs w:val="12"/>
              </w:rPr>
            </w:pPr>
            <w:r w:rsidRPr="00325E2B">
              <w:rPr>
                <w:sz w:val="12"/>
                <w:szCs w:val="12"/>
              </w:rPr>
              <w:t>914</w:t>
            </w:r>
          </w:p>
        </w:tc>
        <w:tc>
          <w:tcPr>
            <w:tcW w:w="603" w:type="pct"/>
            <w:shd w:val="clear" w:color="auto" w:fill="auto"/>
            <w:tcMar>
              <w:left w:w="28" w:type="dxa"/>
              <w:right w:w="28" w:type="dxa"/>
            </w:tcMar>
            <w:vAlign w:val="center"/>
            <w:hideMark/>
          </w:tcPr>
          <w:p w14:paraId="1D6A19D5" w14:textId="77777777" w:rsidR="0002110F" w:rsidRPr="00325E2B" w:rsidRDefault="0002110F" w:rsidP="0002110F">
            <w:pPr>
              <w:jc w:val="center"/>
              <w:rPr>
                <w:sz w:val="12"/>
                <w:szCs w:val="12"/>
              </w:rPr>
            </w:pPr>
            <w:r w:rsidRPr="00325E2B">
              <w:rPr>
                <w:sz w:val="12"/>
                <w:szCs w:val="12"/>
              </w:rPr>
              <w:t>174,60</w:t>
            </w:r>
          </w:p>
        </w:tc>
      </w:tr>
      <w:tr w:rsidR="0002110F" w:rsidRPr="00325E2B" w14:paraId="703273E3" w14:textId="77777777" w:rsidTr="005C4CB3">
        <w:trPr>
          <w:cantSplit/>
        </w:trPr>
        <w:tc>
          <w:tcPr>
            <w:tcW w:w="162" w:type="pct"/>
            <w:shd w:val="clear" w:color="auto" w:fill="auto"/>
            <w:tcMar>
              <w:left w:w="28" w:type="dxa"/>
              <w:right w:w="28" w:type="dxa"/>
            </w:tcMar>
            <w:vAlign w:val="center"/>
            <w:hideMark/>
          </w:tcPr>
          <w:p w14:paraId="31B5BAE6"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23CFD6CF" w14:textId="77777777" w:rsidR="0002110F" w:rsidRPr="00325E2B" w:rsidRDefault="0002110F" w:rsidP="0002110F">
            <w:pPr>
              <w:rPr>
                <w:sz w:val="12"/>
                <w:szCs w:val="12"/>
              </w:rPr>
            </w:pPr>
            <w:r w:rsidRPr="00325E2B">
              <w:rPr>
                <w:sz w:val="12"/>
                <w:szCs w:val="12"/>
              </w:rPr>
              <w:t>Мероприятие 1.1.</w:t>
            </w:r>
          </w:p>
        </w:tc>
        <w:tc>
          <w:tcPr>
            <w:tcW w:w="726" w:type="pct"/>
            <w:shd w:val="clear" w:color="auto" w:fill="auto"/>
            <w:tcMar>
              <w:left w:w="28" w:type="dxa"/>
              <w:right w:w="28" w:type="dxa"/>
            </w:tcMar>
            <w:vAlign w:val="center"/>
            <w:hideMark/>
          </w:tcPr>
          <w:p w14:paraId="77708116" w14:textId="77777777" w:rsidR="0002110F" w:rsidRPr="00325E2B" w:rsidRDefault="0002110F" w:rsidP="0002110F">
            <w:pPr>
              <w:jc w:val="center"/>
              <w:rPr>
                <w:sz w:val="12"/>
                <w:szCs w:val="12"/>
              </w:rPr>
            </w:pPr>
            <w:r w:rsidRPr="00325E2B">
              <w:rPr>
                <w:sz w:val="12"/>
                <w:szCs w:val="12"/>
              </w:rPr>
              <w:t>Отлов безнадзорных животных</w:t>
            </w:r>
          </w:p>
        </w:tc>
        <w:tc>
          <w:tcPr>
            <w:tcW w:w="543" w:type="pct"/>
            <w:shd w:val="clear" w:color="auto" w:fill="auto"/>
            <w:tcMar>
              <w:left w:w="28" w:type="dxa"/>
              <w:right w:w="28" w:type="dxa"/>
            </w:tcMar>
            <w:vAlign w:val="center"/>
            <w:hideMark/>
          </w:tcPr>
          <w:p w14:paraId="32152A8B"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w:t>
            </w:r>
          </w:p>
        </w:tc>
        <w:tc>
          <w:tcPr>
            <w:tcW w:w="431" w:type="pct"/>
            <w:shd w:val="clear" w:color="auto" w:fill="auto"/>
            <w:tcMar>
              <w:left w:w="28" w:type="dxa"/>
              <w:right w:w="28" w:type="dxa"/>
            </w:tcMar>
            <w:vAlign w:val="center"/>
            <w:hideMark/>
          </w:tcPr>
          <w:p w14:paraId="710DF295"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3F202109"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4EA0271E" w14:textId="77777777" w:rsidR="0002110F" w:rsidRPr="00325E2B" w:rsidRDefault="0002110F" w:rsidP="0002110F">
            <w:pPr>
              <w:jc w:val="center"/>
              <w:rPr>
                <w:sz w:val="12"/>
                <w:szCs w:val="12"/>
              </w:rPr>
            </w:pPr>
            <w:r w:rsidRPr="00325E2B">
              <w:rPr>
                <w:sz w:val="12"/>
                <w:szCs w:val="12"/>
              </w:rPr>
              <w:t>Ежегодный отлов безнадзорных животных не менее 45 голов</w:t>
            </w:r>
          </w:p>
        </w:tc>
        <w:tc>
          <w:tcPr>
            <w:tcW w:w="549" w:type="pct"/>
            <w:shd w:val="clear" w:color="auto" w:fill="auto"/>
            <w:tcMar>
              <w:left w:w="28" w:type="dxa"/>
              <w:right w:w="28" w:type="dxa"/>
            </w:tcMar>
            <w:vAlign w:val="center"/>
            <w:hideMark/>
          </w:tcPr>
          <w:p w14:paraId="7109835C" w14:textId="77777777" w:rsidR="0002110F" w:rsidRPr="00325E2B" w:rsidRDefault="0002110F" w:rsidP="0002110F">
            <w:pPr>
              <w:jc w:val="center"/>
              <w:rPr>
                <w:sz w:val="12"/>
                <w:szCs w:val="12"/>
              </w:rPr>
            </w:pPr>
            <w:r w:rsidRPr="00325E2B">
              <w:rPr>
                <w:sz w:val="12"/>
                <w:szCs w:val="12"/>
              </w:rPr>
              <w:t>914</w:t>
            </w:r>
          </w:p>
        </w:tc>
        <w:tc>
          <w:tcPr>
            <w:tcW w:w="603" w:type="pct"/>
            <w:shd w:val="clear" w:color="auto" w:fill="auto"/>
            <w:tcMar>
              <w:left w:w="28" w:type="dxa"/>
              <w:right w:w="28" w:type="dxa"/>
            </w:tcMar>
            <w:vAlign w:val="center"/>
            <w:hideMark/>
          </w:tcPr>
          <w:p w14:paraId="15015BFB" w14:textId="77777777" w:rsidR="0002110F" w:rsidRPr="00325E2B" w:rsidRDefault="0002110F" w:rsidP="0002110F">
            <w:pPr>
              <w:jc w:val="center"/>
              <w:rPr>
                <w:sz w:val="12"/>
                <w:szCs w:val="12"/>
              </w:rPr>
            </w:pPr>
            <w:r w:rsidRPr="00325E2B">
              <w:rPr>
                <w:sz w:val="12"/>
                <w:szCs w:val="12"/>
              </w:rPr>
              <w:t>0</w:t>
            </w:r>
          </w:p>
        </w:tc>
      </w:tr>
      <w:tr w:rsidR="0002110F" w:rsidRPr="00325E2B" w14:paraId="2599D1D0" w14:textId="77777777" w:rsidTr="005C4CB3">
        <w:trPr>
          <w:cantSplit/>
        </w:trPr>
        <w:tc>
          <w:tcPr>
            <w:tcW w:w="162" w:type="pct"/>
            <w:shd w:val="clear" w:color="auto" w:fill="auto"/>
            <w:tcMar>
              <w:left w:w="28" w:type="dxa"/>
              <w:right w:w="28" w:type="dxa"/>
            </w:tcMar>
            <w:vAlign w:val="center"/>
            <w:hideMark/>
          </w:tcPr>
          <w:p w14:paraId="5A94C526"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185C1C0C" w14:textId="77777777" w:rsidR="0002110F" w:rsidRPr="00325E2B" w:rsidRDefault="0002110F" w:rsidP="0002110F">
            <w:pPr>
              <w:rPr>
                <w:sz w:val="12"/>
                <w:szCs w:val="12"/>
              </w:rPr>
            </w:pPr>
            <w:r w:rsidRPr="00325E2B">
              <w:rPr>
                <w:sz w:val="12"/>
                <w:szCs w:val="12"/>
              </w:rPr>
              <w:t>Мероприятие 1.2.</w:t>
            </w:r>
          </w:p>
        </w:tc>
        <w:tc>
          <w:tcPr>
            <w:tcW w:w="726" w:type="pct"/>
            <w:shd w:val="clear" w:color="auto" w:fill="auto"/>
            <w:tcMar>
              <w:left w:w="28" w:type="dxa"/>
              <w:right w:w="28" w:type="dxa"/>
            </w:tcMar>
            <w:vAlign w:val="center"/>
            <w:hideMark/>
          </w:tcPr>
          <w:p w14:paraId="20ACB8A6" w14:textId="77777777" w:rsidR="0002110F" w:rsidRPr="00325E2B" w:rsidRDefault="0002110F" w:rsidP="0002110F">
            <w:pPr>
              <w:jc w:val="center"/>
              <w:rPr>
                <w:sz w:val="12"/>
                <w:szCs w:val="12"/>
              </w:rPr>
            </w:pPr>
            <w:r w:rsidRPr="00325E2B">
              <w:rPr>
                <w:sz w:val="12"/>
                <w:szCs w:val="12"/>
              </w:rPr>
              <w:t>Транспортировка безнадзорных животных</w:t>
            </w:r>
          </w:p>
        </w:tc>
        <w:tc>
          <w:tcPr>
            <w:tcW w:w="543" w:type="pct"/>
            <w:shd w:val="clear" w:color="auto" w:fill="auto"/>
            <w:tcMar>
              <w:left w:w="28" w:type="dxa"/>
              <w:right w:w="28" w:type="dxa"/>
            </w:tcMar>
            <w:vAlign w:val="center"/>
            <w:hideMark/>
          </w:tcPr>
          <w:p w14:paraId="1D348C4D"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 БУ Воронежской области "Павловская районная станция по борьбе с болезнями животных" (по согласованию)</w:t>
            </w:r>
          </w:p>
        </w:tc>
        <w:tc>
          <w:tcPr>
            <w:tcW w:w="431" w:type="pct"/>
            <w:shd w:val="clear" w:color="auto" w:fill="auto"/>
            <w:tcMar>
              <w:left w:w="28" w:type="dxa"/>
              <w:right w:w="28" w:type="dxa"/>
            </w:tcMar>
            <w:vAlign w:val="center"/>
            <w:hideMark/>
          </w:tcPr>
          <w:p w14:paraId="03F73134"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3D275974"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299F8E82" w14:textId="77777777" w:rsidR="0002110F" w:rsidRPr="00325E2B" w:rsidRDefault="0002110F" w:rsidP="0002110F">
            <w:pPr>
              <w:jc w:val="center"/>
              <w:rPr>
                <w:sz w:val="12"/>
                <w:szCs w:val="12"/>
              </w:rPr>
            </w:pPr>
            <w:r w:rsidRPr="00325E2B">
              <w:rPr>
                <w:sz w:val="12"/>
                <w:szCs w:val="12"/>
              </w:rPr>
              <w:t>Транспортировка отловленных безнадзорных животных спецтранспортом в пункт передержки. Оформление ветеринарных сопроводительных документов</w:t>
            </w:r>
          </w:p>
        </w:tc>
        <w:tc>
          <w:tcPr>
            <w:tcW w:w="549" w:type="pct"/>
            <w:shd w:val="clear" w:color="auto" w:fill="auto"/>
            <w:tcMar>
              <w:left w:w="28" w:type="dxa"/>
              <w:right w:w="28" w:type="dxa"/>
            </w:tcMar>
            <w:vAlign w:val="center"/>
            <w:hideMark/>
          </w:tcPr>
          <w:p w14:paraId="692AE31F" w14:textId="77777777" w:rsidR="0002110F" w:rsidRPr="00325E2B" w:rsidRDefault="0002110F" w:rsidP="0002110F">
            <w:pPr>
              <w:jc w:val="center"/>
              <w:rPr>
                <w:sz w:val="12"/>
                <w:szCs w:val="12"/>
              </w:rPr>
            </w:pPr>
            <w:r w:rsidRPr="00325E2B">
              <w:rPr>
                <w:sz w:val="12"/>
                <w:szCs w:val="12"/>
              </w:rPr>
              <w:t>914</w:t>
            </w:r>
          </w:p>
        </w:tc>
        <w:tc>
          <w:tcPr>
            <w:tcW w:w="603" w:type="pct"/>
            <w:shd w:val="clear" w:color="auto" w:fill="auto"/>
            <w:tcMar>
              <w:left w:w="28" w:type="dxa"/>
              <w:right w:w="28" w:type="dxa"/>
            </w:tcMar>
            <w:vAlign w:val="center"/>
            <w:hideMark/>
          </w:tcPr>
          <w:p w14:paraId="2D580A8F" w14:textId="77777777" w:rsidR="0002110F" w:rsidRPr="00325E2B" w:rsidRDefault="0002110F" w:rsidP="0002110F">
            <w:pPr>
              <w:jc w:val="center"/>
              <w:rPr>
                <w:sz w:val="12"/>
                <w:szCs w:val="12"/>
              </w:rPr>
            </w:pPr>
            <w:r w:rsidRPr="00325E2B">
              <w:rPr>
                <w:sz w:val="12"/>
                <w:szCs w:val="12"/>
              </w:rPr>
              <w:t>0</w:t>
            </w:r>
          </w:p>
        </w:tc>
      </w:tr>
      <w:tr w:rsidR="0002110F" w:rsidRPr="00325E2B" w14:paraId="176FAABA" w14:textId="77777777" w:rsidTr="005C4CB3">
        <w:trPr>
          <w:cantSplit/>
        </w:trPr>
        <w:tc>
          <w:tcPr>
            <w:tcW w:w="162" w:type="pct"/>
            <w:shd w:val="clear" w:color="auto" w:fill="auto"/>
            <w:tcMar>
              <w:left w:w="28" w:type="dxa"/>
              <w:right w:w="28" w:type="dxa"/>
            </w:tcMar>
            <w:vAlign w:val="center"/>
            <w:hideMark/>
          </w:tcPr>
          <w:p w14:paraId="1912E571"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04F8E178" w14:textId="77777777" w:rsidR="0002110F" w:rsidRPr="00325E2B" w:rsidRDefault="0002110F" w:rsidP="0002110F">
            <w:pPr>
              <w:rPr>
                <w:sz w:val="12"/>
                <w:szCs w:val="12"/>
              </w:rPr>
            </w:pPr>
            <w:r w:rsidRPr="00325E2B">
              <w:rPr>
                <w:sz w:val="12"/>
                <w:szCs w:val="12"/>
              </w:rPr>
              <w:t>Мероприятие 1.3.</w:t>
            </w:r>
          </w:p>
        </w:tc>
        <w:tc>
          <w:tcPr>
            <w:tcW w:w="726" w:type="pct"/>
            <w:shd w:val="clear" w:color="auto" w:fill="auto"/>
            <w:tcMar>
              <w:left w:w="28" w:type="dxa"/>
              <w:right w:w="28" w:type="dxa"/>
            </w:tcMar>
            <w:vAlign w:val="center"/>
            <w:hideMark/>
          </w:tcPr>
          <w:p w14:paraId="5AEE5BA9" w14:textId="77777777" w:rsidR="0002110F" w:rsidRPr="00325E2B" w:rsidRDefault="0002110F" w:rsidP="0002110F">
            <w:pPr>
              <w:jc w:val="center"/>
              <w:rPr>
                <w:sz w:val="12"/>
                <w:szCs w:val="12"/>
              </w:rPr>
            </w:pPr>
            <w:r w:rsidRPr="00325E2B">
              <w:rPr>
                <w:sz w:val="12"/>
                <w:szCs w:val="12"/>
              </w:rPr>
              <w:t>Учет, регистрация и содержание безнадзорных животных</w:t>
            </w:r>
          </w:p>
        </w:tc>
        <w:tc>
          <w:tcPr>
            <w:tcW w:w="543" w:type="pct"/>
            <w:shd w:val="clear" w:color="auto" w:fill="auto"/>
            <w:tcMar>
              <w:left w:w="28" w:type="dxa"/>
              <w:right w:w="28" w:type="dxa"/>
            </w:tcMar>
            <w:vAlign w:val="center"/>
            <w:hideMark/>
          </w:tcPr>
          <w:p w14:paraId="053F3C8A"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w:t>
            </w:r>
          </w:p>
        </w:tc>
        <w:tc>
          <w:tcPr>
            <w:tcW w:w="431" w:type="pct"/>
            <w:shd w:val="clear" w:color="auto" w:fill="auto"/>
            <w:tcMar>
              <w:left w:w="28" w:type="dxa"/>
              <w:right w:w="28" w:type="dxa"/>
            </w:tcMar>
            <w:vAlign w:val="center"/>
            <w:hideMark/>
          </w:tcPr>
          <w:p w14:paraId="66021AF3"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79D0CB8B"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5A1D8995" w14:textId="77777777" w:rsidR="0002110F" w:rsidRPr="00325E2B" w:rsidRDefault="0002110F" w:rsidP="0002110F">
            <w:pPr>
              <w:jc w:val="center"/>
              <w:rPr>
                <w:sz w:val="12"/>
                <w:szCs w:val="12"/>
              </w:rPr>
            </w:pPr>
            <w:r w:rsidRPr="00325E2B">
              <w:rPr>
                <w:sz w:val="12"/>
                <w:szCs w:val="12"/>
              </w:rPr>
              <w:t>При поступлении безнадзорных животных в пункт передержки оформляется карточка учета безнадзорного</w:t>
            </w:r>
          </w:p>
        </w:tc>
        <w:tc>
          <w:tcPr>
            <w:tcW w:w="549" w:type="pct"/>
            <w:shd w:val="clear" w:color="auto" w:fill="auto"/>
            <w:tcMar>
              <w:left w:w="28" w:type="dxa"/>
              <w:right w:w="28" w:type="dxa"/>
            </w:tcMar>
            <w:vAlign w:val="center"/>
            <w:hideMark/>
          </w:tcPr>
          <w:p w14:paraId="3A33FD29" w14:textId="77777777" w:rsidR="0002110F" w:rsidRPr="00325E2B" w:rsidRDefault="0002110F" w:rsidP="0002110F">
            <w:pPr>
              <w:jc w:val="center"/>
              <w:rPr>
                <w:sz w:val="12"/>
                <w:szCs w:val="12"/>
              </w:rPr>
            </w:pPr>
            <w:r w:rsidRPr="00325E2B">
              <w:rPr>
                <w:sz w:val="12"/>
                <w:szCs w:val="12"/>
              </w:rPr>
              <w:t>914</w:t>
            </w:r>
          </w:p>
        </w:tc>
        <w:tc>
          <w:tcPr>
            <w:tcW w:w="603" w:type="pct"/>
            <w:shd w:val="clear" w:color="auto" w:fill="auto"/>
            <w:tcMar>
              <w:left w:w="28" w:type="dxa"/>
              <w:right w:w="28" w:type="dxa"/>
            </w:tcMar>
            <w:vAlign w:val="center"/>
            <w:hideMark/>
          </w:tcPr>
          <w:p w14:paraId="7783D42D" w14:textId="77777777" w:rsidR="0002110F" w:rsidRPr="00325E2B" w:rsidRDefault="0002110F" w:rsidP="0002110F">
            <w:pPr>
              <w:jc w:val="center"/>
              <w:rPr>
                <w:sz w:val="12"/>
                <w:szCs w:val="12"/>
              </w:rPr>
            </w:pPr>
            <w:r w:rsidRPr="00325E2B">
              <w:rPr>
                <w:sz w:val="12"/>
                <w:szCs w:val="12"/>
              </w:rPr>
              <w:t>0</w:t>
            </w:r>
          </w:p>
        </w:tc>
      </w:tr>
      <w:tr w:rsidR="0002110F" w:rsidRPr="00325E2B" w14:paraId="4FF12A31" w14:textId="77777777" w:rsidTr="005C4CB3">
        <w:trPr>
          <w:cantSplit/>
        </w:trPr>
        <w:tc>
          <w:tcPr>
            <w:tcW w:w="162" w:type="pct"/>
            <w:shd w:val="clear" w:color="auto" w:fill="auto"/>
            <w:tcMar>
              <w:left w:w="28" w:type="dxa"/>
              <w:right w:w="28" w:type="dxa"/>
            </w:tcMar>
            <w:vAlign w:val="center"/>
            <w:hideMark/>
          </w:tcPr>
          <w:p w14:paraId="31F55619"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2BF4BD39" w14:textId="77777777" w:rsidR="0002110F" w:rsidRPr="00325E2B" w:rsidRDefault="0002110F" w:rsidP="0002110F">
            <w:pPr>
              <w:rPr>
                <w:sz w:val="12"/>
                <w:szCs w:val="12"/>
              </w:rPr>
            </w:pPr>
            <w:r w:rsidRPr="00325E2B">
              <w:rPr>
                <w:sz w:val="12"/>
                <w:szCs w:val="12"/>
              </w:rPr>
              <w:t>Мероприятие 1.4.</w:t>
            </w:r>
          </w:p>
        </w:tc>
        <w:tc>
          <w:tcPr>
            <w:tcW w:w="726" w:type="pct"/>
            <w:shd w:val="clear" w:color="auto" w:fill="auto"/>
            <w:tcMar>
              <w:left w:w="28" w:type="dxa"/>
              <w:right w:w="28" w:type="dxa"/>
            </w:tcMar>
            <w:vAlign w:val="center"/>
            <w:hideMark/>
          </w:tcPr>
          <w:p w14:paraId="670BF9C3" w14:textId="77777777" w:rsidR="0002110F" w:rsidRPr="00325E2B" w:rsidRDefault="0002110F" w:rsidP="0002110F">
            <w:pPr>
              <w:jc w:val="center"/>
              <w:rPr>
                <w:sz w:val="12"/>
                <w:szCs w:val="12"/>
              </w:rPr>
            </w:pPr>
            <w:r w:rsidRPr="00325E2B">
              <w:rPr>
                <w:sz w:val="12"/>
                <w:szCs w:val="12"/>
              </w:rPr>
              <w:t>Ветеринарное обслуживание безнадзорных животных (вакцинация и кастрация), (стерилизация) безнадзорных животных)</w:t>
            </w:r>
          </w:p>
        </w:tc>
        <w:tc>
          <w:tcPr>
            <w:tcW w:w="543" w:type="pct"/>
            <w:shd w:val="clear" w:color="auto" w:fill="auto"/>
            <w:tcMar>
              <w:left w:w="28" w:type="dxa"/>
              <w:right w:w="28" w:type="dxa"/>
            </w:tcMar>
            <w:vAlign w:val="center"/>
            <w:hideMark/>
          </w:tcPr>
          <w:p w14:paraId="5179A7AC"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 БУ Воронежской области "Павловская районная станция по борьбе с болезнями животных" (по согласованию)</w:t>
            </w:r>
          </w:p>
        </w:tc>
        <w:tc>
          <w:tcPr>
            <w:tcW w:w="431" w:type="pct"/>
            <w:shd w:val="clear" w:color="auto" w:fill="auto"/>
            <w:tcMar>
              <w:left w:w="28" w:type="dxa"/>
              <w:right w:w="28" w:type="dxa"/>
            </w:tcMar>
            <w:vAlign w:val="center"/>
            <w:hideMark/>
          </w:tcPr>
          <w:p w14:paraId="432258A9"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17B029CF"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5C409894" w14:textId="77777777" w:rsidR="0002110F" w:rsidRPr="00325E2B" w:rsidRDefault="0002110F" w:rsidP="0002110F">
            <w:pPr>
              <w:jc w:val="center"/>
              <w:rPr>
                <w:sz w:val="12"/>
                <w:szCs w:val="12"/>
              </w:rPr>
            </w:pPr>
            <w:r w:rsidRPr="00325E2B">
              <w:rPr>
                <w:sz w:val="12"/>
                <w:szCs w:val="12"/>
              </w:rPr>
              <w:t>Производится вакцинация против бешенства на бесплатной основе. Стерилизация (кастрация) проводится специалистом в области ветеринарии</w:t>
            </w:r>
          </w:p>
        </w:tc>
        <w:tc>
          <w:tcPr>
            <w:tcW w:w="549" w:type="pct"/>
            <w:shd w:val="clear" w:color="auto" w:fill="auto"/>
            <w:tcMar>
              <w:left w:w="28" w:type="dxa"/>
              <w:right w:w="28" w:type="dxa"/>
            </w:tcMar>
            <w:vAlign w:val="center"/>
            <w:hideMark/>
          </w:tcPr>
          <w:p w14:paraId="352A5051" w14:textId="77777777" w:rsidR="0002110F" w:rsidRPr="00325E2B" w:rsidRDefault="0002110F" w:rsidP="0002110F">
            <w:pPr>
              <w:jc w:val="center"/>
              <w:rPr>
                <w:sz w:val="12"/>
                <w:szCs w:val="12"/>
              </w:rPr>
            </w:pPr>
            <w:r w:rsidRPr="00325E2B">
              <w:rPr>
                <w:sz w:val="12"/>
                <w:szCs w:val="12"/>
              </w:rPr>
              <w:t>914</w:t>
            </w:r>
          </w:p>
        </w:tc>
        <w:tc>
          <w:tcPr>
            <w:tcW w:w="603" w:type="pct"/>
            <w:shd w:val="clear" w:color="auto" w:fill="auto"/>
            <w:tcMar>
              <w:left w:w="28" w:type="dxa"/>
              <w:right w:w="28" w:type="dxa"/>
            </w:tcMar>
            <w:vAlign w:val="center"/>
            <w:hideMark/>
          </w:tcPr>
          <w:p w14:paraId="3357F224" w14:textId="77777777" w:rsidR="0002110F" w:rsidRPr="00325E2B" w:rsidRDefault="0002110F" w:rsidP="0002110F">
            <w:pPr>
              <w:jc w:val="center"/>
              <w:rPr>
                <w:sz w:val="12"/>
                <w:szCs w:val="12"/>
              </w:rPr>
            </w:pPr>
            <w:r w:rsidRPr="00325E2B">
              <w:rPr>
                <w:sz w:val="12"/>
                <w:szCs w:val="12"/>
              </w:rPr>
              <w:t>0</w:t>
            </w:r>
          </w:p>
        </w:tc>
      </w:tr>
      <w:tr w:rsidR="0002110F" w:rsidRPr="00325E2B" w14:paraId="10181E7E" w14:textId="77777777" w:rsidTr="005C4CB3">
        <w:trPr>
          <w:cantSplit/>
        </w:trPr>
        <w:tc>
          <w:tcPr>
            <w:tcW w:w="162" w:type="pct"/>
            <w:shd w:val="clear" w:color="auto" w:fill="auto"/>
            <w:tcMar>
              <w:left w:w="28" w:type="dxa"/>
              <w:right w:w="28" w:type="dxa"/>
            </w:tcMar>
            <w:vAlign w:val="center"/>
            <w:hideMark/>
          </w:tcPr>
          <w:p w14:paraId="71EC6ED7" w14:textId="77777777" w:rsidR="0002110F" w:rsidRPr="00325E2B" w:rsidRDefault="0002110F" w:rsidP="0002110F">
            <w:pPr>
              <w:jc w:val="center"/>
              <w:rPr>
                <w:sz w:val="12"/>
                <w:szCs w:val="12"/>
              </w:rPr>
            </w:pPr>
            <w:r w:rsidRPr="00325E2B">
              <w:rPr>
                <w:sz w:val="12"/>
                <w:szCs w:val="12"/>
              </w:rPr>
              <w:t> </w:t>
            </w:r>
          </w:p>
        </w:tc>
        <w:tc>
          <w:tcPr>
            <w:tcW w:w="628" w:type="pct"/>
            <w:shd w:val="clear" w:color="auto" w:fill="auto"/>
            <w:tcMar>
              <w:left w:w="28" w:type="dxa"/>
              <w:right w:w="28" w:type="dxa"/>
            </w:tcMar>
            <w:vAlign w:val="center"/>
            <w:hideMark/>
          </w:tcPr>
          <w:p w14:paraId="16653488" w14:textId="77777777" w:rsidR="0002110F" w:rsidRPr="00325E2B" w:rsidRDefault="0002110F" w:rsidP="0002110F">
            <w:pPr>
              <w:rPr>
                <w:sz w:val="12"/>
                <w:szCs w:val="12"/>
              </w:rPr>
            </w:pPr>
            <w:r w:rsidRPr="00325E2B">
              <w:rPr>
                <w:sz w:val="12"/>
                <w:szCs w:val="12"/>
              </w:rPr>
              <w:t>Мероприятие 1.5.</w:t>
            </w:r>
          </w:p>
        </w:tc>
        <w:tc>
          <w:tcPr>
            <w:tcW w:w="726" w:type="pct"/>
            <w:shd w:val="clear" w:color="auto" w:fill="auto"/>
            <w:tcMar>
              <w:left w:w="28" w:type="dxa"/>
              <w:right w:w="28" w:type="dxa"/>
            </w:tcMar>
            <w:vAlign w:val="center"/>
            <w:hideMark/>
          </w:tcPr>
          <w:p w14:paraId="439CF3C9" w14:textId="77777777" w:rsidR="0002110F" w:rsidRPr="00325E2B" w:rsidRDefault="0002110F" w:rsidP="0002110F">
            <w:pPr>
              <w:jc w:val="center"/>
              <w:rPr>
                <w:sz w:val="12"/>
                <w:szCs w:val="12"/>
              </w:rPr>
            </w:pPr>
            <w:r w:rsidRPr="00325E2B">
              <w:rPr>
                <w:sz w:val="12"/>
                <w:szCs w:val="12"/>
              </w:rPr>
              <w:t>Возврат владельцам животных или передача новым владельцам</w:t>
            </w:r>
          </w:p>
        </w:tc>
        <w:tc>
          <w:tcPr>
            <w:tcW w:w="543" w:type="pct"/>
            <w:shd w:val="clear" w:color="auto" w:fill="auto"/>
            <w:tcMar>
              <w:left w:w="28" w:type="dxa"/>
              <w:right w:w="28" w:type="dxa"/>
            </w:tcMar>
            <w:vAlign w:val="center"/>
            <w:hideMark/>
          </w:tcPr>
          <w:p w14:paraId="77415091" w14:textId="77777777" w:rsidR="0002110F" w:rsidRPr="00325E2B" w:rsidRDefault="0002110F" w:rsidP="0002110F">
            <w:pPr>
              <w:jc w:val="center"/>
              <w:rPr>
                <w:sz w:val="12"/>
                <w:szCs w:val="12"/>
              </w:rPr>
            </w:pPr>
            <w:r w:rsidRPr="00325E2B">
              <w:rPr>
                <w:sz w:val="12"/>
                <w:szCs w:val="12"/>
              </w:rPr>
              <w:t>Администрация Павловского муниципального района</w:t>
            </w:r>
          </w:p>
        </w:tc>
        <w:tc>
          <w:tcPr>
            <w:tcW w:w="431" w:type="pct"/>
            <w:shd w:val="clear" w:color="auto" w:fill="auto"/>
            <w:tcMar>
              <w:left w:w="28" w:type="dxa"/>
              <w:right w:w="28" w:type="dxa"/>
            </w:tcMar>
            <w:vAlign w:val="center"/>
            <w:hideMark/>
          </w:tcPr>
          <w:p w14:paraId="1FBCAFC2" w14:textId="77777777" w:rsidR="0002110F" w:rsidRPr="00325E2B" w:rsidRDefault="0002110F" w:rsidP="0002110F">
            <w:pPr>
              <w:jc w:val="center"/>
              <w:rPr>
                <w:sz w:val="12"/>
                <w:szCs w:val="12"/>
              </w:rPr>
            </w:pPr>
            <w:r w:rsidRPr="00325E2B">
              <w:rPr>
                <w:sz w:val="12"/>
                <w:szCs w:val="12"/>
              </w:rPr>
              <w:t>2016 г.</w:t>
            </w:r>
          </w:p>
        </w:tc>
        <w:tc>
          <w:tcPr>
            <w:tcW w:w="431" w:type="pct"/>
            <w:shd w:val="clear" w:color="auto" w:fill="auto"/>
            <w:tcMar>
              <w:left w:w="28" w:type="dxa"/>
              <w:right w:w="28" w:type="dxa"/>
            </w:tcMar>
            <w:vAlign w:val="center"/>
            <w:hideMark/>
          </w:tcPr>
          <w:p w14:paraId="24AF5A4E" w14:textId="77777777" w:rsidR="0002110F" w:rsidRPr="00325E2B" w:rsidRDefault="0002110F" w:rsidP="0002110F">
            <w:pPr>
              <w:jc w:val="center"/>
              <w:rPr>
                <w:sz w:val="12"/>
                <w:szCs w:val="12"/>
              </w:rPr>
            </w:pPr>
            <w:r w:rsidRPr="00325E2B">
              <w:rPr>
                <w:sz w:val="12"/>
                <w:szCs w:val="12"/>
              </w:rPr>
              <w:t>2016 г.</w:t>
            </w:r>
          </w:p>
        </w:tc>
        <w:tc>
          <w:tcPr>
            <w:tcW w:w="926" w:type="pct"/>
            <w:shd w:val="clear" w:color="auto" w:fill="auto"/>
            <w:tcMar>
              <w:left w:w="28" w:type="dxa"/>
              <w:right w:w="28" w:type="dxa"/>
            </w:tcMar>
            <w:vAlign w:val="center"/>
            <w:hideMark/>
          </w:tcPr>
          <w:p w14:paraId="762817FB" w14:textId="77777777" w:rsidR="0002110F" w:rsidRPr="00325E2B" w:rsidRDefault="0002110F" w:rsidP="0002110F">
            <w:pPr>
              <w:jc w:val="center"/>
              <w:rPr>
                <w:sz w:val="12"/>
                <w:szCs w:val="12"/>
              </w:rPr>
            </w:pPr>
            <w:r w:rsidRPr="00325E2B">
              <w:rPr>
                <w:sz w:val="12"/>
                <w:szCs w:val="12"/>
              </w:rPr>
              <w:t>При передаче безнадзорных животных заинтересованным гражданам составляется акт выбытия безнадзорного животного</w:t>
            </w:r>
          </w:p>
        </w:tc>
        <w:tc>
          <w:tcPr>
            <w:tcW w:w="549" w:type="pct"/>
            <w:shd w:val="clear" w:color="auto" w:fill="auto"/>
            <w:tcMar>
              <w:left w:w="28" w:type="dxa"/>
              <w:right w:w="28" w:type="dxa"/>
            </w:tcMar>
            <w:vAlign w:val="center"/>
            <w:hideMark/>
          </w:tcPr>
          <w:p w14:paraId="7B2CFA7B" w14:textId="77777777" w:rsidR="0002110F" w:rsidRPr="00325E2B" w:rsidRDefault="0002110F" w:rsidP="0002110F">
            <w:pPr>
              <w:jc w:val="center"/>
              <w:rPr>
                <w:sz w:val="12"/>
                <w:szCs w:val="12"/>
              </w:rPr>
            </w:pPr>
            <w:r w:rsidRPr="00325E2B">
              <w:rPr>
                <w:sz w:val="12"/>
                <w:szCs w:val="12"/>
              </w:rPr>
              <w:t>914</w:t>
            </w:r>
          </w:p>
        </w:tc>
        <w:tc>
          <w:tcPr>
            <w:tcW w:w="603" w:type="pct"/>
            <w:shd w:val="clear" w:color="auto" w:fill="auto"/>
            <w:tcMar>
              <w:left w:w="28" w:type="dxa"/>
              <w:right w:w="28" w:type="dxa"/>
            </w:tcMar>
            <w:vAlign w:val="center"/>
            <w:hideMark/>
          </w:tcPr>
          <w:p w14:paraId="07923C18" w14:textId="77777777" w:rsidR="0002110F" w:rsidRPr="00325E2B" w:rsidRDefault="0002110F" w:rsidP="0002110F">
            <w:pPr>
              <w:jc w:val="center"/>
              <w:rPr>
                <w:sz w:val="12"/>
                <w:szCs w:val="12"/>
              </w:rPr>
            </w:pPr>
            <w:r w:rsidRPr="00325E2B">
              <w:rPr>
                <w:sz w:val="12"/>
                <w:szCs w:val="12"/>
              </w:rPr>
              <w:t>0</w:t>
            </w:r>
          </w:p>
        </w:tc>
      </w:tr>
    </w:tbl>
    <w:p w14:paraId="08567CFA" w14:textId="77777777" w:rsidR="0002110F" w:rsidRDefault="0002110F" w:rsidP="0002110F">
      <w:pPr>
        <w:ind w:firstLine="567"/>
        <w:rPr>
          <w:sz w:val="16"/>
          <w:szCs w:val="16"/>
        </w:rPr>
      </w:pPr>
    </w:p>
    <w:p w14:paraId="22C2ABBA" w14:textId="77777777" w:rsidR="005C4CB3" w:rsidRPr="00B43386" w:rsidRDefault="005C4CB3" w:rsidP="0002110F">
      <w:pPr>
        <w:ind w:firstLine="567"/>
        <w:rPr>
          <w:sz w:val="16"/>
          <w:szCs w:val="16"/>
        </w:rPr>
      </w:pPr>
    </w:p>
    <w:p w14:paraId="790534F2" w14:textId="77777777" w:rsidR="0002110F" w:rsidRPr="00AD50A6" w:rsidRDefault="0002110F" w:rsidP="0002110F">
      <w:pPr>
        <w:pStyle w:val="ae"/>
        <w:ind w:left="0"/>
        <w:jc w:val="both"/>
        <w:rPr>
          <w:sz w:val="16"/>
          <w:szCs w:val="16"/>
        </w:rPr>
      </w:pPr>
      <w:r w:rsidRPr="00AD50A6">
        <w:rPr>
          <w:sz w:val="16"/>
          <w:szCs w:val="16"/>
        </w:rPr>
        <w:t xml:space="preserve">Глава администрации </w:t>
      </w:r>
    </w:p>
    <w:p w14:paraId="57CD159C" w14:textId="77777777" w:rsidR="0002110F" w:rsidRPr="00AD50A6" w:rsidRDefault="0002110F" w:rsidP="0002110F">
      <w:pPr>
        <w:pStyle w:val="ae"/>
        <w:tabs>
          <w:tab w:val="left" w:pos="3544"/>
        </w:tabs>
        <w:ind w:left="0"/>
        <w:jc w:val="both"/>
        <w:rPr>
          <w:sz w:val="16"/>
          <w:szCs w:val="16"/>
        </w:rPr>
      </w:pPr>
      <w:r w:rsidRPr="00AD50A6">
        <w:rPr>
          <w:sz w:val="16"/>
          <w:szCs w:val="16"/>
        </w:rPr>
        <w:t>Павловского муниципального района</w:t>
      </w:r>
      <w:r>
        <w:rPr>
          <w:sz w:val="16"/>
          <w:szCs w:val="16"/>
        </w:rPr>
        <w:tab/>
      </w:r>
      <w:r w:rsidRPr="00AD50A6">
        <w:rPr>
          <w:sz w:val="16"/>
          <w:szCs w:val="16"/>
        </w:rPr>
        <w:t>Ю.Ф. Русинов</w:t>
      </w:r>
    </w:p>
    <w:p w14:paraId="71C2D883" w14:textId="77777777" w:rsidR="0002110F" w:rsidRPr="00B43386" w:rsidRDefault="0002110F" w:rsidP="0002110F">
      <w:pPr>
        <w:ind w:firstLine="567"/>
        <w:rPr>
          <w:sz w:val="16"/>
          <w:szCs w:val="16"/>
        </w:rPr>
      </w:pPr>
    </w:p>
    <w:p w14:paraId="5AF9076F" w14:textId="77777777" w:rsidR="0002110F" w:rsidRPr="00B43386" w:rsidRDefault="0002110F" w:rsidP="0002110F">
      <w:pPr>
        <w:ind w:firstLine="567"/>
        <w:rPr>
          <w:sz w:val="16"/>
          <w:szCs w:val="16"/>
        </w:rPr>
      </w:pPr>
    </w:p>
    <w:p w14:paraId="1E9F1241" w14:textId="77777777" w:rsidR="0002110F" w:rsidRDefault="0002110F" w:rsidP="0002110F">
      <w:pPr>
        <w:ind w:firstLine="567"/>
        <w:rPr>
          <w:sz w:val="16"/>
          <w:szCs w:val="16"/>
        </w:rPr>
      </w:pPr>
    </w:p>
    <w:p w14:paraId="2142C0A9" w14:textId="77777777" w:rsidR="005C4CB3" w:rsidRDefault="005C4CB3" w:rsidP="0002110F">
      <w:pPr>
        <w:ind w:firstLine="567"/>
        <w:rPr>
          <w:sz w:val="16"/>
          <w:szCs w:val="16"/>
        </w:rPr>
      </w:pPr>
    </w:p>
    <w:p w14:paraId="18E5CED1" w14:textId="77777777" w:rsidR="005C4CB3" w:rsidRDefault="005C4CB3" w:rsidP="0002110F">
      <w:pPr>
        <w:ind w:firstLine="567"/>
        <w:rPr>
          <w:sz w:val="16"/>
          <w:szCs w:val="16"/>
        </w:rPr>
      </w:pPr>
    </w:p>
    <w:p w14:paraId="433BDCFA" w14:textId="77777777" w:rsidR="005C4CB3" w:rsidRDefault="005C4CB3" w:rsidP="0002110F">
      <w:pPr>
        <w:ind w:firstLine="567"/>
        <w:rPr>
          <w:sz w:val="16"/>
          <w:szCs w:val="16"/>
        </w:rPr>
      </w:pPr>
    </w:p>
    <w:p w14:paraId="6A992D5F" w14:textId="77777777" w:rsidR="005C4CB3" w:rsidRDefault="005C4CB3" w:rsidP="0002110F">
      <w:pPr>
        <w:ind w:firstLine="567"/>
        <w:rPr>
          <w:sz w:val="16"/>
          <w:szCs w:val="16"/>
        </w:rPr>
      </w:pPr>
    </w:p>
    <w:p w14:paraId="116E8B74" w14:textId="77777777" w:rsidR="005C4CB3" w:rsidRDefault="005C4CB3" w:rsidP="0002110F">
      <w:pPr>
        <w:ind w:firstLine="567"/>
        <w:rPr>
          <w:sz w:val="16"/>
          <w:szCs w:val="16"/>
        </w:rPr>
      </w:pPr>
    </w:p>
    <w:p w14:paraId="58E890DE" w14:textId="77777777" w:rsidR="005C4CB3" w:rsidRDefault="005C4CB3" w:rsidP="0002110F">
      <w:pPr>
        <w:ind w:firstLine="567"/>
        <w:rPr>
          <w:sz w:val="16"/>
          <w:szCs w:val="16"/>
        </w:rPr>
      </w:pPr>
    </w:p>
    <w:p w14:paraId="6D0A8989" w14:textId="77777777" w:rsidR="005C4CB3" w:rsidRDefault="005C4CB3" w:rsidP="0002110F">
      <w:pPr>
        <w:ind w:firstLine="567"/>
        <w:rPr>
          <w:sz w:val="16"/>
          <w:szCs w:val="16"/>
        </w:rPr>
      </w:pPr>
    </w:p>
    <w:p w14:paraId="484B3465" w14:textId="77777777" w:rsidR="005C4CB3" w:rsidRDefault="005C4CB3" w:rsidP="0002110F">
      <w:pPr>
        <w:ind w:firstLine="567"/>
        <w:rPr>
          <w:sz w:val="16"/>
          <w:szCs w:val="16"/>
        </w:rPr>
      </w:pPr>
    </w:p>
    <w:p w14:paraId="0825E8A0" w14:textId="77777777" w:rsidR="005C4CB3" w:rsidRDefault="005C4CB3" w:rsidP="0002110F">
      <w:pPr>
        <w:ind w:firstLine="567"/>
        <w:rPr>
          <w:sz w:val="16"/>
          <w:szCs w:val="16"/>
        </w:rPr>
      </w:pPr>
    </w:p>
    <w:p w14:paraId="315A051D" w14:textId="77777777" w:rsidR="005C4CB3" w:rsidRDefault="005C4CB3" w:rsidP="0002110F">
      <w:pPr>
        <w:ind w:firstLine="567"/>
        <w:rPr>
          <w:sz w:val="16"/>
          <w:szCs w:val="16"/>
        </w:rPr>
      </w:pPr>
    </w:p>
    <w:p w14:paraId="6582EBD8" w14:textId="77777777" w:rsidR="005C4CB3" w:rsidRDefault="005C4CB3" w:rsidP="0002110F">
      <w:pPr>
        <w:ind w:firstLine="567"/>
        <w:rPr>
          <w:sz w:val="16"/>
          <w:szCs w:val="16"/>
        </w:rPr>
      </w:pPr>
    </w:p>
    <w:p w14:paraId="6A9EB427" w14:textId="77777777" w:rsidR="005C4CB3" w:rsidRDefault="005C4CB3" w:rsidP="0002110F">
      <w:pPr>
        <w:ind w:firstLine="567"/>
        <w:rPr>
          <w:sz w:val="16"/>
          <w:szCs w:val="16"/>
        </w:rPr>
      </w:pPr>
    </w:p>
    <w:p w14:paraId="65723194" w14:textId="77777777" w:rsidR="005C4CB3" w:rsidRDefault="005C4CB3" w:rsidP="0002110F">
      <w:pPr>
        <w:ind w:firstLine="567"/>
        <w:rPr>
          <w:sz w:val="16"/>
          <w:szCs w:val="16"/>
        </w:rPr>
      </w:pPr>
    </w:p>
    <w:p w14:paraId="68E4ECCE" w14:textId="77777777" w:rsidR="005C4CB3" w:rsidRPr="00B43386" w:rsidRDefault="005C4CB3" w:rsidP="0002110F">
      <w:pPr>
        <w:ind w:firstLine="567"/>
        <w:rPr>
          <w:sz w:val="16"/>
          <w:szCs w:val="16"/>
        </w:rPr>
      </w:pPr>
    </w:p>
    <w:p w14:paraId="578C14CA" w14:textId="77777777" w:rsidR="0002110F" w:rsidRPr="00B43386" w:rsidRDefault="0002110F" w:rsidP="0002110F">
      <w:pPr>
        <w:ind w:firstLine="567"/>
        <w:rPr>
          <w:sz w:val="16"/>
          <w:szCs w:val="16"/>
        </w:rPr>
      </w:pPr>
    </w:p>
    <w:p w14:paraId="340666AB" w14:textId="77777777" w:rsidR="0002110F" w:rsidRPr="009E1E9F" w:rsidRDefault="0002110F" w:rsidP="0002110F">
      <w:pPr>
        <w:ind w:left="1843"/>
        <w:rPr>
          <w:sz w:val="16"/>
          <w:szCs w:val="16"/>
        </w:rPr>
      </w:pPr>
      <w:r w:rsidRPr="009E1E9F">
        <w:rPr>
          <w:sz w:val="16"/>
          <w:szCs w:val="16"/>
        </w:rPr>
        <w:t xml:space="preserve">Приложение № </w:t>
      </w:r>
      <w:r>
        <w:rPr>
          <w:sz w:val="16"/>
          <w:szCs w:val="16"/>
        </w:rPr>
        <w:t>3</w:t>
      </w:r>
    </w:p>
    <w:p w14:paraId="749D8D6D" w14:textId="77777777" w:rsidR="0002110F" w:rsidRPr="009E1E9F" w:rsidRDefault="0002110F" w:rsidP="0002110F">
      <w:pPr>
        <w:ind w:left="1843"/>
        <w:rPr>
          <w:sz w:val="16"/>
          <w:szCs w:val="16"/>
        </w:rPr>
      </w:pPr>
      <w:r w:rsidRPr="009E1E9F">
        <w:rPr>
          <w:sz w:val="16"/>
          <w:szCs w:val="16"/>
        </w:rPr>
        <w:t>к постановлению администрации Павловского</w:t>
      </w:r>
    </w:p>
    <w:p w14:paraId="5B479099" w14:textId="77777777" w:rsidR="0002110F" w:rsidRDefault="0002110F" w:rsidP="0002110F">
      <w:pPr>
        <w:ind w:left="1843"/>
        <w:rPr>
          <w:sz w:val="16"/>
          <w:szCs w:val="16"/>
        </w:rPr>
      </w:pPr>
      <w:r w:rsidRPr="009E1E9F">
        <w:rPr>
          <w:sz w:val="16"/>
          <w:szCs w:val="16"/>
        </w:rPr>
        <w:t>муниципального района</w:t>
      </w:r>
    </w:p>
    <w:p w14:paraId="63831D1D" w14:textId="77777777" w:rsidR="0002110F" w:rsidRPr="00AD50A6" w:rsidRDefault="0002110F" w:rsidP="0002110F">
      <w:pPr>
        <w:ind w:left="1843"/>
        <w:rPr>
          <w:sz w:val="16"/>
          <w:szCs w:val="16"/>
        </w:rPr>
      </w:pPr>
      <w:r>
        <w:rPr>
          <w:sz w:val="16"/>
          <w:szCs w:val="16"/>
          <w:u w:val="single"/>
        </w:rPr>
        <w:t>От 27.04.2016 г.</w:t>
      </w:r>
      <w:r w:rsidRPr="00AD50A6">
        <w:rPr>
          <w:sz w:val="16"/>
          <w:szCs w:val="16"/>
        </w:rPr>
        <w:t xml:space="preserve"> № </w:t>
      </w:r>
      <w:r>
        <w:rPr>
          <w:sz w:val="16"/>
          <w:szCs w:val="16"/>
          <w:u w:val="single"/>
        </w:rPr>
        <w:t>165</w:t>
      </w:r>
    </w:p>
    <w:p w14:paraId="3800D214" w14:textId="77777777" w:rsidR="0002110F" w:rsidRPr="00B43386" w:rsidRDefault="0002110F" w:rsidP="0002110F">
      <w:pPr>
        <w:ind w:firstLine="567"/>
        <w:rPr>
          <w:sz w:val="16"/>
          <w:szCs w:val="16"/>
        </w:rPr>
      </w:pPr>
    </w:p>
    <w:p w14:paraId="12881C5D" w14:textId="77777777" w:rsidR="0002110F" w:rsidRPr="00325E2B" w:rsidRDefault="0002110F" w:rsidP="0002110F">
      <w:pPr>
        <w:jc w:val="center"/>
        <w:rPr>
          <w:b/>
          <w:sz w:val="16"/>
          <w:szCs w:val="16"/>
        </w:rPr>
      </w:pPr>
      <w:r w:rsidRPr="00325E2B">
        <w:rPr>
          <w:b/>
          <w:sz w:val="16"/>
          <w:szCs w:val="16"/>
        </w:rPr>
        <w:t>Расходы местного бюджета на реализацию муниципальной программы</w:t>
      </w:r>
    </w:p>
    <w:p w14:paraId="0AB4E020" w14:textId="77777777" w:rsidR="0002110F" w:rsidRDefault="0002110F" w:rsidP="0002110F">
      <w:pPr>
        <w:ind w:firstLine="567"/>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1"/>
        <w:gridCol w:w="645"/>
        <w:gridCol w:w="645"/>
        <w:gridCol w:w="365"/>
        <w:gridCol w:w="365"/>
        <w:gridCol w:w="365"/>
        <w:gridCol w:w="365"/>
        <w:gridCol w:w="365"/>
        <w:gridCol w:w="365"/>
        <w:gridCol w:w="365"/>
      </w:tblGrid>
      <w:tr w:rsidR="0002110F" w:rsidRPr="00325E2B" w14:paraId="135FD7FC" w14:textId="77777777" w:rsidTr="005C4CB3">
        <w:trPr>
          <w:cantSplit/>
        </w:trPr>
        <w:tc>
          <w:tcPr>
            <w:tcW w:w="880" w:type="pct"/>
            <w:vMerge w:val="restart"/>
            <w:shd w:val="clear" w:color="auto" w:fill="auto"/>
            <w:tcMar>
              <w:left w:w="28" w:type="dxa"/>
              <w:right w:w="28" w:type="dxa"/>
            </w:tcMar>
            <w:vAlign w:val="center"/>
            <w:hideMark/>
          </w:tcPr>
          <w:p w14:paraId="5806D1EA" w14:textId="77777777" w:rsidR="0002110F" w:rsidRPr="00325E2B" w:rsidRDefault="0002110F" w:rsidP="0002110F">
            <w:pPr>
              <w:jc w:val="center"/>
              <w:rPr>
                <w:sz w:val="12"/>
                <w:szCs w:val="12"/>
              </w:rPr>
            </w:pPr>
            <w:r w:rsidRPr="00325E2B">
              <w:rPr>
                <w:sz w:val="12"/>
                <w:szCs w:val="12"/>
              </w:rPr>
              <w:t>Статус</w:t>
            </w:r>
          </w:p>
        </w:tc>
        <w:tc>
          <w:tcPr>
            <w:tcW w:w="692" w:type="pct"/>
            <w:vMerge w:val="restart"/>
            <w:shd w:val="clear" w:color="auto" w:fill="auto"/>
            <w:tcMar>
              <w:left w:w="28" w:type="dxa"/>
              <w:right w:w="28" w:type="dxa"/>
            </w:tcMar>
            <w:vAlign w:val="center"/>
            <w:hideMark/>
          </w:tcPr>
          <w:p w14:paraId="18AFD0E2" w14:textId="77777777" w:rsidR="0002110F" w:rsidRPr="00325E2B" w:rsidRDefault="0002110F" w:rsidP="0002110F">
            <w:pPr>
              <w:jc w:val="center"/>
              <w:rPr>
                <w:sz w:val="12"/>
                <w:szCs w:val="12"/>
              </w:rPr>
            </w:pPr>
            <w:r w:rsidRPr="00325E2B">
              <w:rPr>
                <w:sz w:val="12"/>
                <w:szCs w:val="12"/>
              </w:rPr>
              <w:t xml:space="preserve">Наименование муниципальной программы, подпрограммы, основного мероприятия </w:t>
            </w:r>
          </w:p>
        </w:tc>
        <w:tc>
          <w:tcPr>
            <w:tcW w:w="692" w:type="pct"/>
            <w:vMerge w:val="restart"/>
            <w:shd w:val="clear" w:color="auto" w:fill="auto"/>
            <w:tcMar>
              <w:left w:w="28" w:type="dxa"/>
              <w:right w:w="28" w:type="dxa"/>
            </w:tcMar>
            <w:vAlign w:val="center"/>
            <w:hideMark/>
          </w:tcPr>
          <w:p w14:paraId="2BED1D88" w14:textId="77777777" w:rsidR="0002110F" w:rsidRPr="00325E2B" w:rsidRDefault="0002110F" w:rsidP="0002110F">
            <w:pPr>
              <w:jc w:val="center"/>
              <w:rPr>
                <w:sz w:val="12"/>
                <w:szCs w:val="12"/>
              </w:rPr>
            </w:pPr>
            <w:r w:rsidRPr="00325E2B">
              <w:rPr>
                <w:sz w:val="12"/>
                <w:szCs w:val="12"/>
              </w:rPr>
              <w:t>Наименование ответственного исполнителя, исполнителя - главного распорядителя средств местного бюджета (далее - ГРБС)</w:t>
            </w:r>
          </w:p>
        </w:tc>
        <w:tc>
          <w:tcPr>
            <w:tcW w:w="2736" w:type="pct"/>
            <w:gridSpan w:val="7"/>
            <w:shd w:val="clear" w:color="auto" w:fill="auto"/>
            <w:tcMar>
              <w:left w:w="28" w:type="dxa"/>
              <w:right w:w="28" w:type="dxa"/>
            </w:tcMar>
            <w:vAlign w:val="center"/>
            <w:hideMark/>
          </w:tcPr>
          <w:p w14:paraId="4292C36C" w14:textId="77777777" w:rsidR="0002110F" w:rsidRPr="00325E2B" w:rsidRDefault="0002110F" w:rsidP="0002110F">
            <w:pPr>
              <w:jc w:val="center"/>
              <w:rPr>
                <w:sz w:val="12"/>
                <w:szCs w:val="12"/>
              </w:rPr>
            </w:pPr>
            <w:r w:rsidRPr="00325E2B">
              <w:rPr>
                <w:sz w:val="12"/>
                <w:szCs w:val="12"/>
              </w:rPr>
              <w:t>Расходы местного бюджета по годам реализации муниципальной программы, тыс. руб.</w:t>
            </w:r>
          </w:p>
        </w:tc>
      </w:tr>
      <w:tr w:rsidR="0002110F" w:rsidRPr="00325E2B" w14:paraId="0BFC6A99" w14:textId="77777777" w:rsidTr="005C4CB3">
        <w:trPr>
          <w:cantSplit/>
        </w:trPr>
        <w:tc>
          <w:tcPr>
            <w:tcW w:w="880" w:type="pct"/>
            <w:vMerge/>
            <w:tcMar>
              <w:left w:w="28" w:type="dxa"/>
              <w:right w:w="28" w:type="dxa"/>
            </w:tcMar>
            <w:vAlign w:val="center"/>
            <w:hideMark/>
          </w:tcPr>
          <w:p w14:paraId="5EED988A" w14:textId="77777777" w:rsidR="0002110F" w:rsidRPr="00325E2B" w:rsidRDefault="0002110F" w:rsidP="0002110F">
            <w:pPr>
              <w:rPr>
                <w:sz w:val="12"/>
                <w:szCs w:val="12"/>
              </w:rPr>
            </w:pPr>
          </w:p>
        </w:tc>
        <w:tc>
          <w:tcPr>
            <w:tcW w:w="692" w:type="pct"/>
            <w:vMerge/>
            <w:tcMar>
              <w:left w:w="28" w:type="dxa"/>
              <w:right w:w="28" w:type="dxa"/>
            </w:tcMar>
            <w:vAlign w:val="center"/>
            <w:hideMark/>
          </w:tcPr>
          <w:p w14:paraId="5C01D699" w14:textId="77777777" w:rsidR="0002110F" w:rsidRPr="00325E2B" w:rsidRDefault="0002110F" w:rsidP="0002110F">
            <w:pPr>
              <w:rPr>
                <w:sz w:val="12"/>
                <w:szCs w:val="12"/>
              </w:rPr>
            </w:pPr>
          </w:p>
        </w:tc>
        <w:tc>
          <w:tcPr>
            <w:tcW w:w="692" w:type="pct"/>
            <w:vMerge/>
            <w:tcMar>
              <w:left w:w="28" w:type="dxa"/>
              <w:right w:w="28" w:type="dxa"/>
            </w:tcMar>
            <w:vAlign w:val="center"/>
            <w:hideMark/>
          </w:tcPr>
          <w:p w14:paraId="4D929E12" w14:textId="77777777" w:rsidR="0002110F" w:rsidRPr="00325E2B" w:rsidRDefault="0002110F" w:rsidP="0002110F">
            <w:pPr>
              <w:rPr>
                <w:sz w:val="12"/>
                <w:szCs w:val="12"/>
              </w:rPr>
            </w:pPr>
          </w:p>
        </w:tc>
        <w:tc>
          <w:tcPr>
            <w:tcW w:w="391" w:type="pct"/>
            <w:shd w:val="clear" w:color="auto" w:fill="auto"/>
            <w:tcMar>
              <w:left w:w="28" w:type="dxa"/>
              <w:right w:w="28" w:type="dxa"/>
            </w:tcMar>
            <w:vAlign w:val="center"/>
            <w:hideMark/>
          </w:tcPr>
          <w:p w14:paraId="0CC7075D" w14:textId="77777777" w:rsidR="0002110F" w:rsidRPr="00325E2B" w:rsidRDefault="0002110F" w:rsidP="0002110F">
            <w:pPr>
              <w:jc w:val="center"/>
              <w:rPr>
                <w:sz w:val="12"/>
                <w:szCs w:val="12"/>
              </w:rPr>
            </w:pPr>
            <w:r w:rsidRPr="00325E2B">
              <w:rPr>
                <w:sz w:val="12"/>
                <w:szCs w:val="12"/>
              </w:rPr>
              <w:t>2014 г.</w:t>
            </w:r>
          </w:p>
        </w:tc>
        <w:tc>
          <w:tcPr>
            <w:tcW w:w="391" w:type="pct"/>
            <w:shd w:val="clear" w:color="auto" w:fill="auto"/>
            <w:tcMar>
              <w:left w:w="28" w:type="dxa"/>
              <w:right w:w="28" w:type="dxa"/>
            </w:tcMar>
            <w:vAlign w:val="center"/>
            <w:hideMark/>
          </w:tcPr>
          <w:p w14:paraId="4A7220B3" w14:textId="77777777" w:rsidR="0002110F" w:rsidRPr="00325E2B" w:rsidRDefault="0002110F" w:rsidP="0002110F">
            <w:pPr>
              <w:jc w:val="center"/>
              <w:rPr>
                <w:sz w:val="12"/>
                <w:szCs w:val="12"/>
              </w:rPr>
            </w:pPr>
            <w:r w:rsidRPr="00325E2B">
              <w:rPr>
                <w:sz w:val="12"/>
                <w:szCs w:val="12"/>
              </w:rPr>
              <w:t>2015 г.</w:t>
            </w:r>
          </w:p>
        </w:tc>
        <w:tc>
          <w:tcPr>
            <w:tcW w:w="391" w:type="pct"/>
            <w:shd w:val="clear" w:color="auto" w:fill="auto"/>
            <w:tcMar>
              <w:left w:w="28" w:type="dxa"/>
              <w:right w:w="28" w:type="dxa"/>
            </w:tcMar>
            <w:vAlign w:val="center"/>
            <w:hideMark/>
          </w:tcPr>
          <w:p w14:paraId="175D496C" w14:textId="77777777" w:rsidR="0002110F" w:rsidRPr="00325E2B" w:rsidRDefault="0002110F" w:rsidP="0002110F">
            <w:pPr>
              <w:jc w:val="center"/>
              <w:rPr>
                <w:sz w:val="12"/>
                <w:szCs w:val="12"/>
              </w:rPr>
            </w:pPr>
            <w:r w:rsidRPr="00325E2B">
              <w:rPr>
                <w:sz w:val="12"/>
                <w:szCs w:val="12"/>
              </w:rPr>
              <w:t>2016 г.</w:t>
            </w:r>
          </w:p>
        </w:tc>
        <w:tc>
          <w:tcPr>
            <w:tcW w:w="391" w:type="pct"/>
            <w:shd w:val="clear" w:color="auto" w:fill="auto"/>
            <w:tcMar>
              <w:left w:w="28" w:type="dxa"/>
              <w:right w:w="28" w:type="dxa"/>
            </w:tcMar>
            <w:vAlign w:val="center"/>
            <w:hideMark/>
          </w:tcPr>
          <w:p w14:paraId="70D67844" w14:textId="77777777" w:rsidR="0002110F" w:rsidRPr="00325E2B" w:rsidRDefault="0002110F" w:rsidP="0002110F">
            <w:pPr>
              <w:jc w:val="center"/>
              <w:rPr>
                <w:sz w:val="12"/>
                <w:szCs w:val="12"/>
              </w:rPr>
            </w:pPr>
            <w:r w:rsidRPr="00325E2B">
              <w:rPr>
                <w:sz w:val="12"/>
                <w:szCs w:val="12"/>
              </w:rPr>
              <w:t>2017 г.</w:t>
            </w:r>
          </w:p>
        </w:tc>
        <w:tc>
          <w:tcPr>
            <w:tcW w:w="391" w:type="pct"/>
            <w:shd w:val="clear" w:color="auto" w:fill="auto"/>
            <w:tcMar>
              <w:left w:w="28" w:type="dxa"/>
              <w:right w:w="28" w:type="dxa"/>
            </w:tcMar>
            <w:vAlign w:val="center"/>
            <w:hideMark/>
          </w:tcPr>
          <w:p w14:paraId="6ED0C635" w14:textId="77777777" w:rsidR="0002110F" w:rsidRPr="00325E2B" w:rsidRDefault="0002110F" w:rsidP="0002110F">
            <w:pPr>
              <w:jc w:val="center"/>
              <w:rPr>
                <w:sz w:val="12"/>
                <w:szCs w:val="12"/>
              </w:rPr>
            </w:pPr>
            <w:r w:rsidRPr="00325E2B">
              <w:rPr>
                <w:sz w:val="12"/>
                <w:szCs w:val="12"/>
              </w:rPr>
              <w:t>2018 г.</w:t>
            </w:r>
          </w:p>
        </w:tc>
        <w:tc>
          <w:tcPr>
            <w:tcW w:w="391" w:type="pct"/>
            <w:shd w:val="clear" w:color="auto" w:fill="auto"/>
            <w:tcMar>
              <w:left w:w="28" w:type="dxa"/>
              <w:right w:w="28" w:type="dxa"/>
            </w:tcMar>
            <w:vAlign w:val="center"/>
            <w:hideMark/>
          </w:tcPr>
          <w:p w14:paraId="5A50C2AF" w14:textId="77777777" w:rsidR="0002110F" w:rsidRPr="00325E2B" w:rsidRDefault="0002110F" w:rsidP="0002110F">
            <w:pPr>
              <w:jc w:val="center"/>
              <w:rPr>
                <w:sz w:val="12"/>
                <w:szCs w:val="12"/>
              </w:rPr>
            </w:pPr>
            <w:r w:rsidRPr="00325E2B">
              <w:rPr>
                <w:sz w:val="12"/>
                <w:szCs w:val="12"/>
              </w:rPr>
              <w:t>2019 г.</w:t>
            </w:r>
          </w:p>
        </w:tc>
        <w:tc>
          <w:tcPr>
            <w:tcW w:w="391" w:type="pct"/>
            <w:shd w:val="clear" w:color="auto" w:fill="auto"/>
            <w:tcMar>
              <w:left w:w="28" w:type="dxa"/>
              <w:right w:w="28" w:type="dxa"/>
            </w:tcMar>
            <w:vAlign w:val="center"/>
            <w:hideMark/>
          </w:tcPr>
          <w:p w14:paraId="67498EE9" w14:textId="77777777" w:rsidR="0002110F" w:rsidRPr="00325E2B" w:rsidRDefault="0002110F" w:rsidP="0002110F">
            <w:pPr>
              <w:jc w:val="center"/>
              <w:rPr>
                <w:sz w:val="12"/>
                <w:szCs w:val="12"/>
              </w:rPr>
            </w:pPr>
            <w:r w:rsidRPr="00325E2B">
              <w:rPr>
                <w:sz w:val="12"/>
                <w:szCs w:val="12"/>
              </w:rPr>
              <w:t>2020 г.</w:t>
            </w:r>
          </w:p>
        </w:tc>
      </w:tr>
      <w:tr w:rsidR="0002110F" w:rsidRPr="00325E2B" w14:paraId="0050667D" w14:textId="77777777" w:rsidTr="005C4CB3">
        <w:trPr>
          <w:cantSplit/>
        </w:trPr>
        <w:tc>
          <w:tcPr>
            <w:tcW w:w="880" w:type="pct"/>
            <w:shd w:val="clear" w:color="auto" w:fill="auto"/>
            <w:tcMar>
              <w:left w:w="28" w:type="dxa"/>
              <w:right w:w="28" w:type="dxa"/>
            </w:tcMar>
            <w:vAlign w:val="center"/>
            <w:hideMark/>
          </w:tcPr>
          <w:p w14:paraId="6D921CE9" w14:textId="77777777" w:rsidR="0002110F" w:rsidRPr="00325E2B" w:rsidRDefault="0002110F" w:rsidP="0002110F">
            <w:pPr>
              <w:jc w:val="center"/>
              <w:rPr>
                <w:sz w:val="12"/>
                <w:szCs w:val="12"/>
              </w:rPr>
            </w:pPr>
            <w:r w:rsidRPr="00325E2B">
              <w:rPr>
                <w:sz w:val="12"/>
                <w:szCs w:val="12"/>
              </w:rPr>
              <w:t>1</w:t>
            </w:r>
          </w:p>
        </w:tc>
        <w:tc>
          <w:tcPr>
            <w:tcW w:w="692" w:type="pct"/>
            <w:shd w:val="clear" w:color="auto" w:fill="auto"/>
            <w:tcMar>
              <w:left w:w="28" w:type="dxa"/>
              <w:right w:w="28" w:type="dxa"/>
            </w:tcMar>
            <w:vAlign w:val="center"/>
            <w:hideMark/>
          </w:tcPr>
          <w:p w14:paraId="196C12BA" w14:textId="77777777" w:rsidR="0002110F" w:rsidRPr="00325E2B" w:rsidRDefault="0002110F" w:rsidP="0002110F">
            <w:pPr>
              <w:jc w:val="center"/>
              <w:rPr>
                <w:sz w:val="12"/>
                <w:szCs w:val="12"/>
              </w:rPr>
            </w:pPr>
            <w:r w:rsidRPr="00325E2B">
              <w:rPr>
                <w:sz w:val="12"/>
                <w:szCs w:val="12"/>
              </w:rPr>
              <w:t>2</w:t>
            </w:r>
          </w:p>
        </w:tc>
        <w:tc>
          <w:tcPr>
            <w:tcW w:w="692" w:type="pct"/>
            <w:shd w:val="clear" w:color="auto" w:fill="auto"/>
            <w:tcMar>
              <w:left w:w="28" w:type="dxa"/>
              <w:right w:w="28" w:type="dxa"/>
            </w:tcMar>
            <w:vAlign w:val="center"/>
            <w:hideMark/>
          </w:tcPr>
          <w:p w14:paraId="62173B9D" w14:textId="77777777" w:rsidR="0002110F" w:rsidRPr="00325E2B" w:rsidRDefault="0002110F" w:rsidP="0002110F">
            <w:pPr>
              <w:jc w:val="center"/>
              <w:rPr>
                <w:sz w:val="12"/>
                <w:szCs w:val="12"/>
              </w:rPr>
            </w:pPr>
            <w:r w:rsidRPr="00325E2B">
              <w:rPr>
                <w:sz w:val="12"/>
                <w:szCs w:val="12"/>
              </w:rPr>
              <w:t>3</w:t>
            </w:r>
          </w:p>
        </w:tc>
        <w:tc>
          <w:tcPr>
            <w:tcW w:w="391" w:type="pct"/>
            <w:shd w:val="clear" w:color="auto" w:fill="auto"/>
            <w:tcMar>
              <w:left w:w="28" w:type="dxa"/>
              <w:right w:w="28" w:type="dxa"/>
            </w:tcMar>
            <w:vAlign w:val="center"/>
            <w:hideMark/>
          </w:tcPr>
          <w:p w14:paraId="3056F244" w14:textId="77777777" w:rsidR="0002110F" w:rsidRPr="00325E2B" w:rsidRDefault="0002110F" w:rsidP="0002110F">
            <w:pPr>
              <w:jc w:val="center"/>
              <w:rPr>
                <w:sz w:val="12"/>
                <w:szCs w:val="12"/>
              </w:rPr>
            </w:pPr>
            <w:r w:rsidRPr="00325E2B">
              <w:rPr>
                <w:sz w:val="12"/>
                <w:szCs w:val="12"/>
              </w:rPr>
              <w:t>4</w:t>
            </w:r>
          </w:p>
        </w:tc>
        <w:tc>
          <w:tcPr>
            <w:tcW w:w="391" w:type="pct"/>
            <w:shd w:val="clear" w:color="auto" w:fill="auto"/>
            <w:tcMar>
              <w:left w:w="28" w:type="dxa"/>
              <w:right w:w="28" w:type="dxa"/>
            </w:tcMar>
            <w:vAlign w:val="center"/>
            <w:hideMark/>
          </w:tcPr>
          <w:p w14:paraId="1298FAB0" w14:textId="77777777" w:rsidR="0002110F" w:rsidRPr="00325E2B" w:rsidRDefault="0002110F" w:rsidP="0002110F">
            <w:pPr>
              <w:jc w:val="center"/>
              <w:rPr>
                <w:sz w:val="12"/>
                <w:szCs w:val="12"/>
              </w:rPr>
            </w:pPr>
            <w:r w:rsidRPr="00325E2B">
              <w:rPr>
                <w:sz w:val="12"/>
                <w:szCs w:val="12"/>
              </w:rPr>
              <w:t>5</w:t>
            </w:r>
          </w:p>
        </w:tc>
        <w:tc>
          <w:tcPr>
            <w:tcW w:w="391" w:type="pct"/>
            <w:shd w:val="clear" w:color="auto" w:fill="auto"/>
            <w:tcMar>
              <w:left w:w="28" w:type="dxa"/>
              <w:right w:w="28" w:type="dxa"/>
            </w:tcMar>
            <w:vAlign w:val="center"/>
            <w:hideMark/>
          </w:tcPr>
          <w:p w14:paraId="11D5FF91" w14:textId="77777777" w:rsidR="0002110F" w:rsidRPr="00325E2B" w:rsidRDefault="0002110F" w:rsidP="0002110F">
            <w:pPr>
              <w:jc w:val="center"/>
              <w:rPr>
                <w:sz w:val="12"/>
                <w:szCs w:val="12"/>
              </w:rPr>
            </w:pPr>
            <w:r w:rsidRPr="00325E2B">
              <w:rPr>
                <w:sz w:val="12"/>
                <w:szCs w:val="12"/>
              </w:rPr>
              <w:t>6</w:t>
            </w:r>
          </w:p>
        </w:tc>
        <w:tc>
          <w:tcPr>
            <w:tcW w:w="391" w:type="pct"/>
            <w:shd w:val="clear" w:color="auto" w:fill="auto"/>
            <w:tcMar>
              <w:left w:w="28" w:type="dxa"/>
              <w:right w:w="28" w:type="dxa"/>
            </w:tcMar>
            <w:vAlign w:val="center"/>
            <w:hideMark/>
          </w:tcPr>
          <w:p w14:paraId="59BA180B" w14:textId="77777777" w:rsidR="0002110F" w:rsidRPr="00325E2B" w:rsidRDefault="0002110F" w:rsidP="0002110F">
            <w:pPr>
              <w:jc w:val="center"/>
              <w:rPr>
                <w:sz w:val="12"/>
                <w:szCs w:val="12"/>
              </w:rPr>
            </w:pPr>
            <w:r w:rsidRPr="00325E2B">
              <w:rPr>
                <w:sz w:val="12"/>
                <w:szCs w:val="12"/>
              </w:rPr>
              <w:t>7</w:t>
            </w:r>
          </w:p>
        </w:tc>
        <w:tc>
          <w:tcPr>
            <w:tcW w:w="391" w:type="pct"/>
            <w:shd w:val="clear" w:color="auto" w:fill="auto"/>
            <w:tcMar>
              <w:left w:w="28" w:type="dxa"/>
              <w:right w:w="28" w:type="dxa"/>
            </w:tcMar>
            <w:vAlign w:val="center"/>
            <w:hideMark/>
          </w:tcPr>
          <w:p w14:paraId="53394AF1" w14:textId="77777777" w:rsidR="0002110F" w:rsidRPr="00325E2B" w:rsidRDefault="0002110F" w:rsidP="0002110F">
            <w:pPr>
              <w:jc w:val="center"/>
              <w:rPr>
                <w:sz w:val="12"/>
                <w:szCs w:val="12"/>
              </w:rPr>
            </w:pPr>
            <w:r w:rsidRPr="00325E2B">
              <w:rPr>
                <w:sz w:val="12"/>
                <w:szCs w:val="12"/>
              </w:rPr>
              <w:t>8</w:t>
            </w:r>
          </w:p>
        </w:tc>
        <w:tc>
          <w:tcPr>
            <w:tcW w:w="391" w:type="pct"/>
            <w:shd w:val="clear" w:color="auto" w:fill="auto"/>
            <w:tcMar>
              <w:left w:w="28" w:type="dxa"/>
              <w:right w:w="28" w:type="dxa"/>
            </w:tcMar>
            <w:vAlign w:val="center"/>
            <w:hideMark/>
          </w:tcPr>
          <w:p w14:paraId="57FCDD6F" w14:textId="77777777" w:rsidR="0002110F" w:rsidRPr="00325E2B" w:rsidRDefault="0002110F" w:rsidP="0002110F">
            <w:pPr>
              <w:jc w:val="center"/>
              <w:rPr>
                <w:sz w:val="12"/>
                <w:szCs w:val="12"/>
              </w:rPr>
            </w:pPr>
            <w:r w:rsidRPr="00325E2B">
              <w:rPr>
                <w:sz w:val="12"/>
                <w:szCs w:val="12"/>
              </w:rPr>
              <w:t>9</w:t>
            </w:r>
          </w:p>
        </w:tc>
        <w:tc>
          <w:tcPr>
            <w:tcW w:w="391" w:type="pct"/>
            <w:shd w:val="clear" w:color="auto" w:fill="auto"/>
            <w:tcMar>
              <w:left w:w="28" w:type="dxa"/>
              <w:right w:w="28" w:type="dxa"/>
            </w:tcMar>
            <w:vAlign w:val="center"/>
            <w:hideMark/>
          </w:tcPr>
          <w:p w14:paraId="1AC7DC05" w14:textId="77777777" w:rsidR="0002110F" w:rsidRPr="00325E2B" w:rsidRDefault="0002110F" w:rsidP="0002110F">
            <w:pPr>
              <w:jc w:val="center"/>
              <w:rPr>
                <w:sz w:val="12"/>
                <w:szCs w:val="12"/>
              </w:rPr>
            </w:pPr>
            <w:r w:rsidRPr="00325E2B">
              <w:rPr>
                <w:sz w:val="12"/>
                <w:szCs w:val="12"/>
              </w:rPr>
              <w:t>10</w:t>
            </w:r>
          </w:p>
        </w:tc>
      </w:tr>
      <w:tr w:rsidR="0002110F" w:rsidRPr="00325E2B" w14:paraId="343411FD" w14:textId="77777777" w:rsidTr="005C4CB3">
        <w:trPr>
          <w:cantSplit/>
        </w:trPr>
        <w:tc>
          <w:tcPr>
            <w:tcW w:w="880" w:type="pct"/>
            <w:vMerge w:val="restart"/>
            <w:shd w:val="clear" w:color="auto" w:fill="auto"/>
            <w:tcMar>
              <w:left w:w="28" w:type="dxa"/>
              <w:right w:w="28" w:type="dxa"/>
            </w:tcMar>
            <w:vAlign w:val="center"/>
            <w:hideMark/>
          </w:tcPr>
          <w:p w14:paraId="27788581" w14:textId="77777777" w:rsidR="0002110F" w:rsidRPr="00325E2B" w:rsidRDefault="0002110F" w:rsidP="0002110F">
            <w:pPr>
              <w:jc w:val="center"/>
              <w:rPr>
                <w:sz w:val="12"/>
                <w:szCs w:val="12"/>
              </w:rPr>
            </w:pPr>
            <w:r w:rsidRPr="00325E2B">
              <w:rPr>
                <w:sz w:val="12"/>
                <w:szCs w:val="12"/>
              </w:rPr>
              <w:t>МУНИЦИПАЛЬНАЯ ПРОГРАММА</w:t>
            </w:r>
          </w:p>
        </w:tc>
        <w:tc>
          <w:tcPr>
            <w:tcW w:w="692" w:type="pct"/>
            <w:vMerge w:val="restart"/>
            <w:shd w:val="clear" w:color="auto" w:fill="auto"/>
            <w:tcMar>
              <w:left w:w="28" w:type="dxa"/>
              <w:right w:w="28" w:type="dxa"/>
            </w:tcMar>
            <w:vAlign w:val="center"/>
            <w:hideMark/>
          </w:tcPr>
          <w:p w14:paraId="55A67344" w14:textId="77777777" w:rsidR="0002110F" w:rsidRPr="00325E2B" w:rsidRDefault="0002110F" w:rsidP="0002110F">
            <w:pPr>
              <w:jc w:val="center"/>
              <w:rPr>
                <w:sz w:val="12"/>
                <w:szCs w:val="12"/>
              </w:rPr>
            </w:pPr>
            <w:r w:rsidRPr="00325E2B">
              <w:rPr>
                <w:sz w:val="12"/>
                <w:szCs w:val="12"/>
              </w:rPr>
              <w:t xml:space="preserve">«Развитие сельского хозяйства на территории Павловского муниципального района» </w:t>
            </w:r>
          </w:p>
        </w:tc>
        <w:tc>
          <w:tcPr>
            <w:tcW w:w="692" w:type="pct"/>
            <w:shd w:val="clear" w:color="auto" w:fill="auto"/>
            <w:tcMar>
              <w:left w:w="28" w:type="dxa"/>
              <w:right w:w="28" w:type="dxa"/>
            </w:tcMar>
            <w:vAlign w:val="center"/>
            <w:hideMark/>
          </w:tcPr>
          <w:p w14:paraId="6DA0D1EA"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4DA1F285" w14:textId="77777777" w:rsidR="0002110F" w:rsidRPr="00325E2B" w:rsidRDefault="0002110F" w:rsidP="0002110F">
            <w:pPr>
              <w:jc w:val="center"/>
              <w:rPr>
                <w:sz w:val="12"/>
                <w:szCs w:val="12"/>
              </w:rPr>
            </w:pPr>
            <w:r w:rsidRPr="00325E2B">
              <w:rPr>
                <w:sz w:val="12"/>
                <w:szCs w:val="12"/>
              </w:rPr>
              <w:t>10777,46</w:t>
            </w:r>
          </w:p>
        </w:tc>
        <w:tc>
          <w:tcPr>
            <w:tcW w:w="391" w:type="pct"/>
            <w:shd w:val="clear" w:color="auto" w:fill="auto"/>
            <w:tcMar>
              <w:left w:w="28" w:type="dxa"/>
              <w:right w:w="28" w:type="dxa"/>
            </w:tcMar>
            <w:vAlign w:val="center"/>
            <w:hideMark/>
          </w:tcPr>
          <w:p w14:paraId="58E1C38A" w14:textId="77777777" w:rsidR="0002110F" w:rsidRPr="00325E2B" w:rsidRDefault="0002110F" w:rsidP="0002110F">
            <w:pPr>
              <w:jc w:val="center"/>
              <w:rPr>
                <w:sz w:val="12"/>
                <w:szCs w:val="12"/>
              </w:rPr>
            </w:pPr>
            <w:r w:rsidRPr="00325E2B">
              <w:rPr>
                <w:sz w:val="12"/>
                <w:szCs w:val="12"/>
              </w:rPr>
              <w:t>10062,14</w:t>
            </w:r>
          </w:p>
        </w:tc>
        <w:tc>
          <w:tcPr>
            <w:tcW w:w="391" w:type="pct"/>
            <w:shd w:val="clear" w:color="auto" w:fill="auto"/>
            <w:tcMar>
              <w:left w:w="28" w:type="dxa"/>
              <w:right w:w="28" w:type="dxa"/>
            </w:tcMar>
            <w:vAlign w:val="center"/>
            <w:hideMark/>
          </w:tcPr>
          <w:p w14:paraId="68175C33" w14:textId="77777777" w:rsidR="0002110F" w:rsidRPr="00325E2B" w:rsidRDefault="0002110F" w:rsidP="0002110F">
            <w:pPr>
              <w:jc w:val="center"/>
              <w:rPr>
                <w:sz w:val="12"/>
                <w:szCs w:val="12"/>
              </w:rPr>
            </w:pPr>
            <w:r w:rsidRPr="00325E2B">
              <w:rPr>
                <w:sz w:val="12"/>
                <w:szCs w:val="12"/>
              </w:rPr>
              <w:t>11158,50</w:t>
            </w:r>
          </w:p>
        </w:tc>
        <w:tc>
          <w:tcPr>
            <w:tcW w:w="391" w:type="pct"/>
            <w:shd w:val="clear" w:color="auto" w:fill="auto"/>
            <w:tcMar>
              <w:left w:w="28" w:type="dxa"/>
              <w:right w:w="28" w:type="dxa"/>
            </w:tcMar>
            <w:vAlign w:val="center"/>
            <w:hideMark/>
          </w:tcPr>
          <w:p w14:paraId="6338ECE9" w14:textId="77777777" w:rsidR="0002110F" w:rsidRPr="00325E2B" w:rsidRDefault="0002110F" w:rsidP="0002110F">
            <w:pPr>
              <w:jc w:val="center"/>
              <w:rPr>
                <w:sz w:val="12"/>
                <w:szCs w:val="12"/>
              </w:rPr>
            </w:pPr>
            <w:r w:rsidRPr="00325E2B">
              <w:rPr>
                <w:sz w:val="12"/>
                <w:szCs w:val="12"/>
              </w:rPr>
              <w:t>10676,11</w:t>
            </w:r>
          </w:p>
        </w:tc>
        <w:tc>
          <w:tcPr>
            <w:tcW w:w="391" w:type="pct"/>
            <w:shd w:val="clear" w:color="auto" w:fill="auto"/>
            <w:tcMar>
              <w:left w:w="28" w:type="dxa"/>
              <w:right w:w="28" w:type="dxa"/>
            </w:tcMar>
            <w:vAlign w:val="center"/>
            <w:hideMark/>
          </w:tcPr>
          <w:p w14:paraId="19E5A56D" w14:textId="77777777" w:rsidR="0002110F" w:rsidRPr="00325E2B" w:rsidRDefault="0002110F" w:rsidP="0002110F">
            <w:pPr>
              <w:jc w:val="center"/>
              <w:rPr>
                <w:sz w:val="12"/>
                <w:szCs w:val="12"/>
              </w:rPr>
            </w:pPr>
            <w:r w:rsidRPr="00325E2B">
              <w:rPr>
                <w:sz w:val="12"/>
                <w:szCs w:val="12"/>
              </w:rPr>
              <w:t>10574,04</w:t>
            </w:r>
          </w:p>
        </w:tc>
        <w:tc>
          <w:tcPr>
            <w:tcW w:w="391" w:type="pct"/>
            <w:shd w:val="clear" w:color="auto" w:fill="auto"/>
            <w:tcMar>
              <w:left w:w="28" w:type="dxa"/>
              <w:right w:w="28" w:type="dxa"/>
            </w:tcMar>
            <w:vAlign w:val="center"/>
            <w:hideMark/>
          </w:tcPr>
          <w:p w14:paraId="1A0806F7" w14:textId="77777777" w:rsidR="0002110F" w:rsidRPr="00325E2B" w:rsidRDefault="0002110F" w:rsidP="0002110F">
            <w:pPr>
              <w:jc w:val="center"/>
              <w:rPr>
                <w:sz w:val="12"/>
                <w:szCs w:val="12"/>
              </w:rPr>
            </w:pPr>
            <w:r w:rsidRPr="00325E2B">
              <w:rPr>
                <w:sz w:val="12"/>
                <w:szCs w:val="12"/>
              </w:rPr>
              <w:t>11107,36</w:t>
            </w:r>
          </w:p>
        </w:tc>
        <w:tc>
          <w:tcPr>
            <w:tcW w:w="391" w:type="pct"/>
            <w:shd w:val="clear" w:color="auto" w:fill="auto"/>
            <w:tcMar>
              <w:left w:w="28" w:type="dxa"/>
              <w:right w:w="28" w:type="dxa"/>
            </w:tcMar>
            <w:vAlign w:val="center"/>
            <w:hideMark/>
          </w:tcPr>
          <w:p w14:paraId="40FFE655" w14:textId="77777777" w:rsidR="0002110F" w:rsidRPr="00325E2B" w:rsidRDefault="0002110F" w:rsidP="0002110F">
            <w:pPr>
              <w:jc w:val="center"/>
              <w:rPr>
                <w:sz w:val="12"/>
                <w:szCs w:val="12"/>
              </w:rPr>
            </w:pPr>
            <w:r w:rsidRPr="00325E2B">
              <w:rPr>
                <w:sz w:val="12"/>
                <w:szCs w:val="12"/>
              </w:rPr>
              <w:t>11671,31</w:t>
            </w:r>
          </w:p>
        </w:tc>
      </w:tr>
      <w:tr w:rsidR="0002110F" w:rsidRPr="00325E2B" w14:paraId="55A34F00" w14:textId="77777777" w:rsidTr="005C4CB3">
        <w:trPr>
          <w:cantSplit/>
        </w:trPr>
        <w:tc>
          <w:tcPr>
            <w:tcW w:w="880" w:type="pct"/>
            <w:vMerge/>
            <w:tcMar>
              <w:left w:w="28" w:type="dxa"/>
              <w:right w:w="28" w:type="dxa"/>
            </w:tcMar>
            <w:vAlign w:val="center"/>
            <w:hideMark/>
          </w:tcPr>
          <w:p w14:paraId="4CA2D8D9" w14:textId="77777777" w:rsidR="0002110F" w:rsidRPr="00325E2B" w:rsidRDefault="0002110F" w:rsidP="0002110F">
            <w:pPr>
              <w:rPr>
                <w:sz w:val="12"/>
                <w:szCs w:val="12"/>
              </w:rPr>
            </w:pPr>
          </w:p>
        </w:tc>
        <w:tc>
          <w:tcPr>
            <w:tcW w:w="692" w:type="pct"/>
            <w:vMerge/>
            <w:tcMar>
              <w:left w:w="28" w:type="dxa"/>
              <w:right w:w="28" w:type="dxa"/>
            </w:tcMar>
            <w:vAlign w:val="center"/>
            <w:hideMark/>
          </w:tcPr>
          <w:p w14:paraId="1E65D0AE"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43036081"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7399FEAA"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75CBBCBC"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2414779A"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403D19CD"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03139290"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20EA3D8F"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554866F9" w14:textId="77777777" w:rsidR="0002110F" w:rsidRPr="00325E2B" w:rsidRDefault="0002110F" w:rsidP="0002110F">
            <w:pPr>
              <w:jc w:val="center"/>
              <w:rPr>
                <w:sz w:val="12"/>
                <w:szCs w:val="12"/>
              </w:rPr>
            </w:pPr>
            <w:r w:rsidRPr="00325E2B">
              <w:rPr>
                <w:sz w:val="12"/>
                <w:szCs w:val="12"/>
              </w:rPr>
              <w:t> </w:t>
            </w:r>
          </w:p>
        </w:tc>
      </w:tr>
      <w:tr w:rsidR="0002110F" w:rsidRPr="00325E2B" w14:paraId="20D1D978" w14:textId="77777777" w:rsidTr="005C4CB3">
        <w:trPr>
          <w:cantSplit/>
        </w:trPr>
        <w:tc>
          <w:tcPr>
            <w:tcW w:w="880" w:type="pct"/>
            <w:vMerge/>
            <w:tcMar>
              <w:left w:w="28" w:type="dxa"/>
              <w:right w:w="28" w:type="dxa"/>
            </w:tcMar>
            <w:vAlign w:val="center"/>
            <w:hideMark/>
          </w:tcPr>
          <w:p w14:paraId="751A8618" w14:textId="77777777" w:rsidR="0002110F" w:rsidRPr="00325E2B" w:rsidRDefault="0002110F" w:rsidP="0002110F">
            <w:pPr>
              <w:rPr>
                <w:sz w:val="12"/>
                <w:szCs w:val="12"/>
              </w:rPr>
            </w:pPr>
          </w:p>
        </w:tc>
        <w:tc>
          <w:tcPr>
            <w:tcW w:w="692" w:type="pct"/>
            <w:vMerge/>
            <w:tcMar>
              <w:left w:w="28" w:type="dxa"/>
              <w:right w:w="28" w:type="dxa"/>
            </w:tcMar>
            <w:vAlign w:val="center"/>
            <w:hideMark/>
          </w:tcPr>
          <w:p w14:paraId="1597316B"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644FA285" w14:textId="77777777" w:rsidR="0002110F" w:rsidRPr="00325E2B" w:rsidRDefault="0002110F" w:rsidP="0002110F">
            <w:pPr>
              <w:rPr>
                <w:sz w:val="12"/>
                <w:szCs w:val="12"/>
              </w:rPr>
            </w:pPr>
            <w:r w:rsidRPr="00325E2B">
              <w:rPr>
                <w:sz w:val="12"/>
                <w:szCs w:val="12"/>
              </w:rPr>
              <w:t>МКУ ПМР "Управление сельского хозяйства"</w:t>
            </w:r>
          </w:p>
        </w:tc>
        <w:tc>
          <w:tcPr>
            <w:tcW w:w="391" w:type="pct"/>
            <w:shd w:val="clear" w:color="auto" w:fill="auto"/>
            <w:tcMar>
              <w:left w:w="28" w:type="dxa"/>
              <w:right w:w="28" w:type="dxa"/>
            </w:tcMar>
            <w:vAlign w:val="center"/>
            <w:hideMark/>
          </w:tcPr>
          <w:p w14:paraId="5E1AC18D" w14:textId="77777777" w:rsidR="0002110F" w:rsidRPr="00325E2B" w:rsidRDefault="0002110F" w:rsidP="0002110F">
            <w:pPr>
              <w:jc w:val="center"/>
              <w:rPr>
                <w:sz w:val="12"/>
                <w:szCs w:val="12"/>
              </w:rPr>
            </w:pPr>
            <w:r w:rsidRPr="00325E2B">
              <w:rPr>
                <w:sz w:val="12"/>
                <w:szCs w:val="12"/>
              </w:rPr>
              <w:t>10447,46</w:t>
            </w:r>
          </w:p>
        </w:tc>
        <w:tc>
          <w:tcPr>
            <w:tcW w:w="391" w:type="pct"/>
            <w:shd w:val="clear" w:color="auto" w:fill="auto"/>
            <w:tcMar>
              <w:left w:w="28" w:type="dxa"/>
              <w:right w:w="28" w:type="dxa"/>
            </w:tcMar>
            <w:vAlign w:val="center"/>
            <w:hideMark/>
          </w:tcPr>
          <w:p w14:paraId="43801404"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238CB678" w14:textId="77777777" w:rsidR="0002110F" w:rsidRPr="00325E2B" w:rsidRDefault="0002110F" w:rsidP="0002110F">
            <w:pPr>
              <w:jc w:val="center"/>
              <w:rPr>
                <w:sz w:val="12"/>
                <w:szCs w:val="12"/>
              </w:rPr>
            </w:pPr>
            <w:r w:rsidRPr="00325E2B">
              <w:rPr>
                <w:sz w:val="12"/>
                <w:szCs w:val="12"/>
              </w:rPr>
              <w:t>10683,90</w:t>
            </w:r>
          </w:p>
        </w:tc>
        <w:tc>
          <w:tcPr>
            <w:tcW w:w="391" w:type="pct"/>
            <w:shd w:val="clear" w:color="auto" w:fill="auto"/>
            <w:tcMar>
              <w:left w:w="28" w:type="dxa"/>
              <w:right w:w="28" w:type="dxa"/>
            </w:tcMar>
            <w:vAlign w:val="center"/>
            <w:hideMark/>
          </w:tcPr>
          <w:p w14:paraId="6840EB57"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1D9148F7" w14:textId="77777777" w:rsidR="0002110F" w:rsidRPr="00325E2B" w:rsidRDefault="0002110F" w:rsidP="0002110F">
            <w:pPr>
              <w:jc w:val="center"/>
              <w:rPr>
                <w:sz w:val="12"/>
                <w:szCs w:val="12"/>
              </w:rPr>
            </w:pPr>
            <w:r w:rsidRPr="00325E2B">
              <w:rPr>
                <w:sz w:val="12"/>
                <w:szCs w:val="12"/>
              </w:rPr>
              <w:t>10142,30</w:t>
            </w:r>
          </w:p>
        </w:tc>
        <w:tc>
          <w:tcPr>
            <w:tcW w:w="391" w:type="pct"/>
            <w:shd w:val="clear" w:color="auto" w:fill="auto"/>
            <w:tcMar>
              <w:left w:w="28" w:type="dxa"/>
              <w:right w:w="28" w:type="dxa"/>
            </w:tcMar>
            <w:vAlign w:val="center"/>
            <w:hideMark/>
          </w:tcPr>
          <w:p w14:paraId="69A8F5D5" w14:textId="77777777" w:rsidR="0002110F" w:rsidRPr="00325E2B" w:rsidRDefault="0002110F" w:rsidP="0002110F">
            <w:pPr>
              <w:jc w:val="center"/>
              <w:rPr>
                <w:sz w:val="12"/>
                <w:szCs w:val="12"/>
              </w:rPr>
            </w:pPr>
            <w:r w:rsidRPr="00325E2B">
              <w:rPr>
                <w:sz w:val="12"/>
                <w:szCs w:val="12"/>
              </w:rPr>
              <w:t>10649,40</w:t>
            </w:r>
          </w:p>
        </w:tc>
        <w:tc>
          <w:tcPr>
            <w:tcW w:w="391" w:type="pct"/>
            <w:shd w:val="clear" w:color="auto" w:fill="auto"/>
            <w:tcMar>
              <w:left w:w="28" w:type="dxa"/>
              <w:right w:w="28" w:type="dxa"/>
            </w:tcMar>
            <w:vAlign w:val="center"/>
            <w:hideMark/>
          </w:tcPr>
          <w:p w14:paraId="11EBDEDF" w14:textId="77777777" w:rsidR="0002110F" w:rsidRPr="00325E2B" w:rsidRDefault="0002110F" w:rsidP="0002110F">
            <w:pPr>
              <w:jc w:val="center"/>
              <w:rPr>
                <w:sz w:val="12"/>
                <w:szCs w:val="12"/>
              </w:rPr>
            </w:pPr>
            <w:r w:rsidRPr="00325E2B">
              <w:rPr>
                <w:sz w:val="12"/>
                <w:szCs w:val="12"/>
              </w:rPr>
              <w:t>11181,90</w:t>
            </w:r>
          </w:p>
        </w:tc>
      </w:tr>
      <w:tr w:rsidR="0002110F" w:rsidRPr="00325E2B" w14:paraId="325AA141" w14:textId="77777777" w:rsidTr="005C4CB3">
        <w:trPr>
          <w:cantSplit/>
        </w:trPr>
        <w:tc>
          <w:tcPr>
            <w:tcW w:w="880" w:type="pct"/>
            <w:vMerge/>
            <w:tcMar>
              <w:left w:w="28" w:type="dxa"/>
              <w:right w:w="28" w:type="dxa"/>
            </w:tcMar>
            <w:vAlign w:val="center"/>
            <w:hideMark/>
          </w:tcPr>
          <w:p w14:paraId="2D909CDF" w14:textId="77777777" w:rsidR="0002110F" w:rsidRPr="00325E2B" w:rsidRDefault="0002110F" w:rsidP="0002110F">
            <w:pPr>
              <w:rPr>
                <w:sz w:val="12"/>
                <w:szCs w:val="12"/>
              </w:rPr>
            </w:pPr>
          </w:p>
        </w:tc>
        <w:tc>
          <w:tcPr>
            <w:tcW w:w="692" w:type="pct"/>
            <w:vMerge/>
            <w:tcMar>
              <w:left w:w="28" w:type="dxa"/>
              <w:right w:w="28" w:type="dxa"/>
            </w:tcMar>
            <w:vAlign w:val="center"/>
            <w:hideMark/>
          </w:tcPr>
          <w:p w14:paraId="1FDEED68"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464672D1" w14:textId="77777777" w:rsidR="0002110F" w:rsidRPr="00325E2B" w:rsidRDefault="0002110F" w:rsidP="0002110F">
            <w:pPr>
              <w:rPr>
                <w:sz w:val="12"/>
                <w:szCs w:val="12"/>
              </w:rPr>
            </w:pPr>
            <w:r w:rsidRPr="00325E2B">
              <w:rPr>
                <w:sz w:val="12"/>
                <w:szCs w:val="12"/>
              </w:rPr>
              <w:t>Администрация Павловского муниципального района</w:t>
            </w:r>
          </w:p>
        </w:tc>
        <w:tc>
          <w:tcPr>
            <w:tcW w:w="391" w:type="pct"/>
            <w:shd w:val="clear" w:color="auto" w:fill="auto"/>
            <w:tcMar>
              <w:left w:w="28" w:type="dxa"/>
              <w:right w:w="28" w:type="dxa"/>
            </w:tcMar>
            <w:vAlign w:val="center"/>
            <w:hideMark/>
          </w:tcPr>
          <w:p w14:paraId="17AF9312" w14:textId="77777777" w:rsidR="0002110F" w:rsidRPr="00325E2B" w:rsidRDefault="0002110F" w:rsidP="0002110F">
            <w:pPr>
              <w:jc w:val="center"/>
              <w:rPr>
                <w:sz w:val="12"/>
                <w:szCs w:val="12"/>
              </w:rPr>
            </w:pPr>
            <w:r w:rsidRPr="00325E2B">
              <w:rPr>
                <w:sz w:val="12"/>
                <w:szCs w:val="12"/>
              </w:rPr>
              <w:t>330,00</w:t>
            </w:r>
          </w:p>
        </w:tc>
        <w:tc>
          <w:tcPr>
            <w:tcW w:w="391" w:type="pct"/>
            <w:shd w:val="clear" w:color="auto" w:fill="auto"/>
            <w:tcMar>
              <w:left w:w="28" w:type="dxa"/>
              <w:right w:w="28" w:type="dxa"/>
            </w:tcMar>
            <w:vAlign w:val="center"/>
            <w:hideMark/>
          </w:tcPr>
          <w:p w14:paraId="45A9D688" w14:textId="77777777" w:rsidR="0002110F" w:rsidRPr="00325E2B" w:rsidRDefault="0002110F" w:rsidP="0002110F">
            <w:pPr>
              <w:jc w:val="center"/>
              <w:rPr>
                <w:sz w:val="12"/>
                <w:szCs w:val="12"/>
              </w:rPr>
            </w:pPr>
            <w:r w:rsidRPr="00325E2B">
              <w:rPr>
                <w:sz w:val="12"/>
                <w:szCs w:val="12"/>
              </w:rPr>
              <w:t>86,03</w:t>
            </w:r>
          </w:p>
        </w:tc>
        <w:tc>
          <w:tcPr>
            <w:tcW w:w="391" w:type="pct"/>
            <w:shd w:val="clear" w:color="auto" w:fill="auto"/>
            <w:tcMar>
              <w:left w:w="28" w:type="dxa"/>
              <w:right w:w="28" w:type="dxa"/>
            </w:tcMar>
            <w:vAlign w:val="center"/>
            <w:hideMark/>
          </w:tcPr>
          <w:p w14:paraId="1F97F3B4" w14:textId="77777777" w:rsidR="0002110F" w:rsidRPr="00325E2B" w:rsidRDefault="0002110F" w:rsidP="0002110F">
            <w:pPr>
              <w:jc w:val="center"/>
              <w:rPr>
                <w:sz w:val="12"/>
                <w:szCs w:val="12"/>
              </w:rPr>
            </w:pPr>
            <w:r w:rsidRPr="00325E2B">
              <w:rPr>
                <w:sz w:val="12"/>
                <w:szCs w:val="12"/>
              </w:rPr>
              <w:t>474,60</w:t>
            </w:r>
          </w:p>
        </w:tc>
        <w:tc>
          <w:tcPr>
            <w:tcW w:w="391" w:type="pct"/>
            <w:shd w:val="clear" w:color="auto" w:fill="auto"/>
            <w:tcMar>
              <w:left w:w="28" w:type="dxa"/>
              <w:right w:w="28" w:type="dxa"/>
            </w:tcMar>
            <w:vAlign w:val="center"/>
            <w:hideMark/>
          </w:tcPr>
          <w:p w14:paraId="236D0121" w14:textId="77777777" w:rsidR="0002110F" w:rsidRPr="00325E2B" w:rsidRDefault="0002110F" w:rsidP="0002110F">
            <w:pPr>
              <w:jc w:val="center"/>
              <w:rPr>
                <w:sz w:val="12"/>
                <w:szCs w:val="12"/>
              </w:rPr>
            </w:pPr>
            <w:r w:rsidRPr="00325E2B">
              <w:rPr>
                <w:sz w:val="12"/>
                <w:szCs w:val="12"/>
              </w:rPr>
              <w:t>700,00</w:t>
            </w:r>
          </w:p>
        </w:tc>
        <w:tc>
          <w:tcPr>
            <w:tcW w:w="391" w:type="pct"/>
            <w:shd w:val="clear" w:color="auto" w:fill="auto"/>
            <w:tcMar>
              <w:left w:w="28" w:type="dxa"/>
              <w:right w:w="28" w:type="dxa"/>
            </w:tcMar>
            <w:vAlign w:val="center"/>
            <w:hideMark/>
          </w:tcPr>
          <w:p w14:paraId="27D1266E" w14:textId="77777777" w:rsidR="0002110F" w:rsidRPr="00325E2B" w:rsidRDefault="0002110F" w:rsidP="0002110F">
            <w:pPr>
              <w:jc w:val="center"/>
              <w:rPr>
                <w:sz w:val="12"/>
                <w:szCs w:val="12"/>
              </w:rPr>
            </w:pPr>
            <w:r w:rsidRPr="00325E2B">
              <w:rPr>
                <w:sz w:val="12"/>
                <w:szCs w:val="12"/>
              </w:rPr>
              <w:t>431,74</w:t>
            </w:r>
          </w:p>
        </w:tc>
        <w:tc>
          <w:tcPr>
            <w:tcW w:w="391" w:type="pct"/>
            <w:shd w:val="clear" w:color="auto" w:fill="auto"/>
            <w:tcMar>
              <w:left w:w="28" w:type="dxa"/>
              <w:right w:w="28" w:type="dxa"/>
            </w:tcMar>
            <w:vAlign w:val="center"/>
            <w:hideMark/>
          </w:tcPr>
          <w:p w14:paraId="1DBC22D4" w14:textId="77777777" w:rsidR="0002110F" w:rsidRPr="00325E2B" w:rsidRDefault="0002110F" w:rsidP="0002110F">
            <w:pPr>
              <w:jc w:val="center"/>
              <w:rPr>
                <w:sz w:val="12"/>
                <w:szCs w:val="12"/>
              </w:rPr>
            </w:pPr>
            <w:r w:rsidRPr="00325E2B">
              <w:rPr>
                <w:sz w:val="12"/>
                <w:szCs w:val="12"/>
              </w:rPr>
              <w:t>457,96</w:t>
            </w:r>
          </w:p>
        </w:tc>
        <w:tc>
          <w:tcPr>
            <w:tcW w:w="391" w:type="pct"/>
            <w:shd w:val="clear" w:color="auto" w:fill="auto"/>
            <w:tcMar>
              <w:left w:w="28" w:type="dxa"/>
              <w:right w:w="28" w:type="dxa"/>
            </w:tcMar>
            <w:vAlign w:val="center"/>
            <w:hideMark/>
          </w:tcPr>
          <w:p w14:paraId="5590E2D3" w14:textId="77777777" w:rsidR="0002110F" w:rsidRPr="00325E2B" w:rsidRDefault="0002110F" w:rsidP="0002110F">
            <w:pPr>
              <w:jc w:val="center"/>
              <w:rPr>
                <w:sz w:val="12"/>
                <w:szCs w:val="12"/>
              </w:rPr>
            </w:pPr>
            <w:r w:rsidRPr="00325E2B">
              <w:rPr>
                <w:sz w:val="12"/>
                <w:szCs w:val="12"/>
              </w:rPr>
              <w:t>489,41</w:t>
            </w:r>
          </w:p>
        </w:tc>
      </w:tr>
      <w:tr w:rsidR="0002110F" w:rsidRPr="00325E2B" w14:paraId="5C692CEF" w14:textId="77777777" w:rsidTr="005C4CB3">
        <w:trPr>
          <w:cantSplit/>
        </w:trPr>
        <w:tc>
          <w:tcPr>
            <w:tcW w:w="880" w:type="pct"/>
            <w:vMerge w:val="restart"/>
            <w:shd w:val="clear" w:color="auto" w:fill="auto"/>
            <w:tcMar>
              <w:left w:w="28" w:type="dxa"/>
              <w:right w:w="28" w:type="dxa"/>
            </w:tcMar>
            <w:vAlign w:val="center"/>
            <w:hideMark/>
          </w:tcPr>
          <w:p w14:paraId="59E903F8" w14:textId="77777777" w:rsidR="0002110F" w:rsidRPr="00325E2B" w:rsidRDefault="0002110F" w:rsidP="0002110F">
            <w:pPr>
              <w:jc w:val="center"/>
              <w:rPr>
                <w:sz w:val="12"/>
                <w:szCs w:val="12"/>
              </w:rPr>
            </w:pPr>
            <w:r w:rsidRPr="00325E2B">
              <w:rPr>
                <w:sz w:val="12"/>
                <w:szCs w:val="12"/>
              </w:rPr>
              <w:t>ОСНОВНОЕ МЕРОПРИЯТИЕ 1</w:t>
            </w:r>
          </w:p>
        </w:tc>
        <w:tc>
          <w:tcPr>
            <w:tcW w:w="692" w:type="pct"/>
            <w:vMerge w:val="restart"/>
            <w:shd w:val="clear" w:color="auto" w:fill="auto"/>
            <w:tcMar>
              <w:left w:w="28" w:type="dxa"/>
              <w:right w:w="28" w:type="dxa"/>
            </w:tcMar>
            <w:vAlign w:val="center"/>
            <w:hideMark/>
          </w:tcPr>
          <w:p w14:paraId="5B4A1443" w14:textId="77777777" w:rsidR="0002110F" w:rsidRPr="00325E2B" w:rsidRDefault="0002110F" w:rsidP="0002110F">
            <w:pPr>
              <w:jc w:val="center"/>
              <w:rPr>
                <w:sz w:val="12"/>
                <w:szCs w:val="12"/>
              </w:rPr>
            </w:pPr>
            <w:r w:rsidRPr="00325E2B">
              <w:rPr>
                <w:sz w:val="12"/>
                <w:szCs w:val="12"/>
              </w:rPr>
              <w:t>Развитие отрасли растениеводства</w:t>
            </w:r>
          </w:p>
        </w:tc>
        <w:tc>
          <w:tcPr>
            <w:tcW w:w="692" w:type="pct"/>
            <w:shd w:val="clear" w:color="auto" w:fill="auto"/>
            <w:tcMar>
              <w:left w:w="28" w:type="dxa"/>
              <w:right w:w="28" w:type="dxa"/>
            </w:tcMar>
            <w:vAlign w:val="center"/>
            <w:hideMark/>
          </w:tcPr>
          <w:p w14:paraId="43F84002"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25BC5542"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451F9839"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681F94FA"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EA32598"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3E60BD6"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5B6105DB"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342A78CD" w14:textId="77777777" w:rsidR="0002110F" w:rsidRPr="00325E2B" w:rsidRDefault="0002110F" w:rsidP="0002110F">
            <w:pPr>
              <w:jc w:val="center"/>
              <w:rPr>
                <w:sz w:val="12"/>
                <w:szCs w:val="12"/>
              </w:rPr>
            </w:pPr>
            <w:r w:rsidRPr="00325E2B">
              <w:rPr>
                <w:sz w:val="12"/>
                <w:szCs w:val="12"/>
              </w:rPr>
              <w:t>0</w:t>
            </w:r>
          </w:p>
        </w:tc>
      </w:tr>
      <w:tr w:rsidR="0002110F" w:rsidRPr="00325E2B" w14:paraId="1417D605" w14:textId="77777777" w:rsidTr="005C4CB3">
        <w:trPr>
          <w:cantSplit/>
        </w:trPr>
        <w:tc>
          <w:tcPr>
            <w:tcW w:w="880" w:type="pct"/>
            <w:vMerge/>
            <w:tcMar>
              <w:left w:w="28" w:type="dxa"/>
              <w:right w:w="28" w:type="dxa"/>
            </w:tcMar>
            <w:vAlign w:val="center"/>
            <w:hideMark/>
          </w:tcPr>
          <w:p w14:paraId="49EDAC35" w14:textId="77777777" w:rsidR="0002110F" w:rsidRPr="00325E2B" w:rsidRDefault="0002110F" w:rsidP="0002110F">
            <w:pPr>
              <w:rPr>
                <w:sz w:val="12"/>
                <w:szCs w:val="12"/>
              </w:rPr>
            </w:pPr>
          </w:p>
        </w:tc>
        <w:tc>
          <w:tcPr>
            <w:tcW w:w="692" w:type="pct"/>
            <w:vMerge/>
            <w:tcMar>
              <w:left w:w="28" w:type="dxa"/>
              <w:right w:w="28" w:type="dxa"/>
            </w:tcMar>
            <w:vAlign w:val="center"/>
            <w:hideMark/>
          </w:tcPr>
          <w:p w14:paraId="3DF44FDC"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60A88642"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3C337BED"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1E2606CC"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33DF6F77"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1DC3FA48"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2654BAA"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3147262"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274C0DE" w14:textId="77777777" w:rsidR="0002110F" w:rsidRPr="00325E2B" w:rsidRDefault="0002110F" w:rsidP="0002110F">
            <w:pPr>
              <w:jc w:val="center"/>
              <w:rPr>
                <w:sz w:val="12"/>
                <w:szCs w:val="12"/>
              </w:rPr>
            </w:pPr>
            <w:r w:rsidRPr="00325E2B">
              <w:rPr>
                <w:sz w:val="12"/>
                <w:szCs w:val="12"/>
              </w:rPr>
              <w:t> </w:t>
            </w:r>
          </w:p>
        </w:tc>
      </w:tr>
      <w:tr w:rsidR="0002110F" w:rsidRPr="00325E2B" w14:paraId="2EE93152" w14:textId="77777777" w:rsidTr="005C4CB3">
        <w:trPr>
          <w:cantSplit/>
        </w:trPr>
        <w:tc>
          <w:tcPr>
            <w:tcW w:w="880" w:type="pct"/>
            <w:vMerge/>
            <w:tcMar>
              <w:left w:w="28" w:type="dxa"/>
              <w:right w:w="28" w:type="dxa"/>
            </w:tcMar>
            <w:vAlign w:val="center"/>
            <w:hideMark/>
          </w:tcPr>
          <w:p w14:paraId="717A33B0" w14:textId="77777777" w:rsidR="0002110F" w:rsidRPr="00325E2B" w:rsidRDefault="0002110F" w:rsidP="0002110F">
            <w:pPr>
              <w:rPr>
                <w:sz w:val="12"/>
                <w:szCs w:val="12"/>
              </w:rPr>
            </w:pPr>
          </w:p>
        </w:tc>
        <w:tc>
          <w:tcPr>
            <w:tcW w:w="692" w:type="pct"/>
            <w:vMerge/>
            <w:tcMar>
              <w:left w:w="28" w:type="dxa"/>
              <w:right w:w="28" w:type="dxa"/>
            </w:tcMar>
            <w:vAlign w:val="center"/>
            <w:hideMark/>
          </w:tcPr>
          <w:p w14:paraId="781DD7C7"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2BEBDC6A" w14:textId="77777777" w:rsidR="0002110F" w:rsidRPr="00325E2B" w:rsidRDefault="0002110F" w:rsidP="0002110F">
            <w:pPr>
              <w:rPr>
                <w:sz w:val="12"/>
                <w:szCs w:val="12"/>
              </w:rPr>
            </w:pPr>
            <w:r w:rsidRPr="00325E2B">
              <w:rPr>
                <w:sz w:val="12"/>
                <w:szCs w:val="12"/>
              </w:rPr>
              <w:t>МКУ ПМР "Управление сельского хозяйства"</w:t>
            </w:r>
          </w:p>
        </w:tc>
        <w:tc>
          <w:tcPr>
            <w:tcW w:w="391" w:type="pct"/>
            <w:shd w:val="clear" w:color="auto" w:fill="auto"/>
            <w:tcMar>
              <w:left w:w="28" w:type="dxa"/>
              <w:right w:w="28" w:type="dxa"/>
            </w:tcMar>
            <w:vAlign w:val="center"/>
            <w:hideMark/>
          </w:tcPr>
          <w:p w14:paraId="1273905F"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6765963"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355012BE"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5BEBCC87"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00123827"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5600F33A"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D7FE7B6" w14:textId="77777777" w:rsidR="0002110F" w:rsidRPr="00325E2B" w:rsidRDefault="0002110F" w:rsidP="0002110F">
            <w:pPr>
              <w:jc w:val="center"/>
              <w:rPr>
                <w:sz w:val="12"/>
                <w:szCs w:val="12"/>
              </w:rPr>
            </w:pPr>
            <w:r w:rsidRPr="00325E2B">
              <w:rPr>
                <w:sz w:val="12"/>
                <w:szCs w:val="12"/>
              </w:rPr>
              <w:t>0</w:t>
            </w:r>
          </w:p>
        </w:tc>
      </w:tr>
      <w:tr w:rsidR="0002110F" w:rsidRPr="00325E2B" w14:paraId="128CFD4E" w14:textId="77777777" w:rsidTr="005C4CB3">
        <w:trPr>
          <w:cantSplit/>
        </w:trPr>
        <w:tc>
          <w:tcPr>
            <w:tcW w:w="880" w:type="pct"/>
            <w:vMerge w:val="restart"/>
            <w:shd w:val="clear" w:color="auto" w:fill="auto"/>
            <w:tcMar>
              <w:left w:w="28" w:type="dxa"/>
              <w:right w:w="28" w:type="dxa"/>
            </w:tcMar>
            <w:vAlign w:val="center"/>
            <w:hideMark/>
          </w:tcPr>
          <w:p w14:paraId="4315E889" w14:textId="77777777" w:rsidR="0002110F" w:rsidRPr="00325E2B" w:rsidRDefault="0002110F" w:rsidP="0002110F">
            <w:pPr>
              <w:jc w:val="center"/>
              <w:rPr>
                <w:sz w:val="12"/>
                <w:szCs w:val="12"/>
              </w:rPr>
            </w:pPr>
            <w:r w:rsidRPr="00325E2B">
              <w:rPr>
                <w:sz w:val="12"/>
                <w:szCs w:val="12"/>
              </w:rPr>
              <w:t>ОСНОВНОЕ МЕРОПРИЯТИЕ 2</w:t>
            </w:r>
          </w:p>
        </w:tc>
        <w:tc>
          <w:tcPr>
            <w:tcW w:w="692" w:type="pct"/>
            <w:vMerge w:val="restart"/>
            <w:shd w:val="clear" w:color="auto" w:fill="auto"/>
            <w:tcMar>
              <w:left w:w="28" w:type="dxa"/>
              <w:right w:w="28" w:type="dxa"/>
            </w:tcMar>
            <w:vAlign w:val="center"/>
            <w:hideMark/>
          </w:tcPr>
          <w:p w14:paraId="3A86B021" w14:textId="77777777" w:rsidR="0002110F" w:rsidRPr="00325E2B" w:rsidRDefault="0002110F" w:rsidP="0002110F">
            <w:pPr>
              <w:jc w:val="center"/>
              <w:rPr>
                <w:sz w:val="12"/>
                <w:szCs w:val="12"/>
              </w:rPr>
            </w:pPr>
            <w:r w:rsidRPr="00325E2B">
              <w:rPr>
                <w:sz w:val="12"/>
                <w:szCs w:val="12"/>
              </w:rPr>
              <w:t>Развитие отрасли животноводства</w:t>
            </w:r>
          </w:p>
        </w:tc>
        <w:tc>
          <w:tcPr>
            <w:tcW w:w="692" w:type="pct"/>
            <w:shd w:val="clear" w:color="auto" w:fill="auto"/>
            <w:tcMar>
              <w:left w:w="28" w:type="dxa"/>
              <w:right w:w="28" w:type="dxa"/>
            </w:tcMar>
            <w:vAlign w:val="center"/>
            <w:hideMark/>
          </w:tcPr>
          <w:p w14:paraId="5C1FAC17"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4619E0D9"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69D3AD49"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8ABBC28"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6F5E4749"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0EE1A5FF"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01A9DF76"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6CEE71B4" w14:textId="77777777" w:rsidR="0002110F" w:rsidRPr="00325E2B" w:rsidRDefault="0002110F" w:rsidP="0002110F">
            <w:pPr>
              <w:jc w:val="center"/>
              <w:rPr>
                <w:sz w:val="12"/>
                <w:szCs w:val="12"/>
              </w:rPr>
            </w:pPr>
            <w:r w:rsidRPr="00325E2B">
              <w:rPr>
                <w:sz w:val="12"/>
                <w:szCs w:val="12"/>
              </w:rPr>
              <w:t>0</w:t>
            </w:r>
          </w:p>
        </w:tc>
      </w:tr>
      <w:tr w:rsidR="0002110F" w:rsidRPr="00325E2B" w14:paraId="067A7C99" w14:textId="77777777" w:rsidTr="005C4CB3">
        <w:trPr>
          <w:cantSplit/>
        </w:trPr>
        <w:tc>
          <w:tcPr>
            <w:tcW w:w="880" w:type="pct"/>
            <w:vMerge/>
            <w:tcMar>
              <w:left w:w="28" w:type="dxa"/>
              <w:right w:w="28" w:type="dxa"/>
            </w:tcMar>
            <w:vAlign w:val="center"/>
            <w:hideMark/>
          </w:tcPr>
          <w:p w14:paraId="45DE628A" w14:textId="77777777" w:rsidR="0002110F" w:rsidRPr="00325E2B" w:rsidRDefault="0002110F" w:rsidP="0002110F">
            <w:pPr>
              <w:rPr>
                <w:sz w:val="12"/>
                <w:szCs w:val="12"/>
              </w:rPr>
            </w:pPr>
          </w:p>
        </w:tc>
        <w:tc>
          <w:tcPr>
            <w:tcW w:w="692" w:type="pct"/>
            <w:vMerge/>
            <w:tcMar>
              <w:left w:w="28" w:type="dxa"/>
              <w:right w:w="28" w:type="dxa"/>
            </w:tcMar>
            <w:vAlign w:val="center"/>
            <w:hideMark/>
          </w:tcPr>
          <w:p w14:paraId="7F7733BA"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1B08607B"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2B6A168B"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1FEF8D64"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4100653"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35CF858E"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5436589"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359B2784"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1C47B86A" w14:textId="77777777" w:rsidR="0002110F" w:rsidRPr="00325E2B" w:rsidRDefault="0002110F" w:rsidP="0002110F">
            <w:pPr>
              <w:jc w:val="center"/>
              <w:rPr>
                <w:sz w:val="12"/>
                <w:szCs w:val="12"/>
              </w:rPr>
            </w:pPr>
            <w:r w:rsidRPr="00325E2B">
              <w:rPr>
                <w:sz w:val="12"/>
                <w:szCs w:val="12"/>
              </w:rPr>
              <w:t> </w:t>
            </w:r>
          </w:p>
        </w:tc>
      </w:tr>
      <w:tr w:rsidR="0002110F" w:rsidRPr="00325E2B" w14:paraId="7FC0ADD7" w14:textId="77777777" w:rsidTr="005C4CB3">
        <w:trPr>
          <w:cantSplit/>
        </w:trPr>
        <w:tc>
          <w:tcPr>
            <w:tcW w:w="880" w:type="pct"/>
            <w:vMerge/>
            <w:tcMar>
              <w:left w:w="28" w:type="dxa"/>
              <w:right w:w="28" w:type="dxa"/>
            </w:tcMar>
            <w:vAlign w:val="center"/>
            <w:hideMark/>
          </w:tcPr>
          <w:p w14:paraId="240AB501" w14:textId="77777777" w:rsidR="0002110F" w:rsidRPr="00325E2B" w:rsidRDefault="0002110F" w:rsidP="0002110F">
            <w:pPr>
              <w:rPr>
                <w:sz w:val="12"/>
                <w:szCs w:val="12"/>
              </w:rPr>
            </w:pPr>
          </w:p>
        </w:tc>
        <w:tc>
          <w:tcPr>
            <w:tcW w:w="692" w:type="pct"/>
            <w:vMerge/>
            <w:tcMar>
              <w:left w:w="28" w:type="dxa"/>
              <w:right w:w="28" w:type="dxa"/>
            </w:tcMar>
            <w:vAlign w:val="center"/>
            <w:hideMark/>
          </w:tcPr>
          <w:p w14:paraId="49CE9C6A"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16535910" w14:textId="77777777" w:rsidR="0002110F" w:rsidRPr="00325E2B" w:rsidRDefault="0002110F" w:rsidP="0002110F">
            <w:pPr>
              <w:rPr>
                <w:sz w:val="12"/>
                <w:szCs w:val="12"/>
              </w:rPr>
            </w:pPr>
            <w:r w:rsidRPr="00325E2B">
              <w:rPr>
                <w:sz w:val="12"/>
                <w:szCs w:val="12"/>
              </w:rPr>
              <w:t>МКУ ПМР "Управление сельского хозяйства"</w:t>
            </w:r>
          </w:p>
        </w:tc>
        <w:tc>
          <w:tcPr>
            <w:tcW w:w="391" w:type="pct"/>
            <w:shd w:val="clear" w:color="auto" w:fill="auto"/>
            <w:tcMar>
              <w:left w:w="28" w:type="dxa"/>
              <w:right w:w="28" w:type="dxa"/>
            </w:tcMar>
            <w:vAlign w:val="center"/>
            <w:hideMark/>
          </w:tcPr>
          <w:p w14:paraId="168C8A64"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28A5CE0F"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BDEE3F9"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30DCAF16"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D359A90"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2C77494D"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743D148" w14:textId="77777777" w:rsidR="0002110F" w:rsidRPr="00325E2B" w:rsidRDefault="0002110F" w:rsidP="0002110F">
            <w:pPr>
              <w:jc w:val="center"/>
              <w:rPr>
                <w:sz w:val="12"/>
                <w:szCs w:val="12"/>
              </w:rPr>
            </w:pPr>
            <w:r w:rsidRPr="00325E2B">
              <w:rPr>
                <w:sz w:val="12"/>
                <w:szCs w:val="12"/>
              </w:rPr>
              <w:t>0</w:t>
            </w:r>
          </w:p>
        </w:tc>
      </w:tr>
      <w:tr w:rsidR="0002110F" w:rsidRPr="00325E2B" w14:paraId="70641CD4" w14:textId="77777777" w:rsidTr="005C4CB3">
        <w:trPr>
          <w:cantSplit/>
        </w:trPr>
        <w:tc>
          <w:tcPr>
            <w:tcW w:w="880" w:type="pct"/>
            <w:vMerge w:val="restart"/>
            <w:shd w:val="clear" w:color="auto" w:fill="auto"/>
            <w:tcMar>
              <w:left w:w="28" w:type="dxa"/>
              <w:right w:w="28" w:type="dxa"/>
            </w:tcMar>
            <w:vAlign w:val="center"/>
            <w:hideMark/>
          </w:tcPr>
          <w:p w14:paraId="1DDA0685" w14:textId="77777777" w:rsidR="0002110F" w:rsidRPr="00325E2B" w:rsidRDefault="0002110F" w:rsidP="0002110F">
            <w:pPr>
              <w:jc w:val="center"/>
              <w:rPr>
                <w:sz w:val="12"/>
                <w:szCs w:val="12"/>
              </w:rPr>
            </w:pPr>
            <w:r w:rsidRPr="00325E2B">
              <w:rPr>
                <w:sz w:val="12"/>
                <w:szCs w:val="12"/>
              </w:rPr>
              <w:t>ОСНОВНОЕ МЕРОПРИЯТИЕ 3</w:t>
            </w:r>
          </w:p>
        </w:tc>
        <w:tc>
          <w:tcPr>
            <w:tcW w:w="692" w:type="pct"/>
            <w:vMerge w:val="restart"/>
            <w:shd w:val="clear" w:color="auto" w:fill="auto"/>
            <w:tcMar>
              <w:left w:w="28" w:type="dxa"/>
              <w:right w:w="28" w:type="dxa"/>
            </w:tcMar>
            <w:vAlign w:val="center"/>
            <w:hideMark/>
          </w:tcPr>
          <w:p w14:paraId="5038E811" w14:textId="77777777" w:rsidR="0002110F" w:rsidRPr="00325E2B" w:rsidRDefault="0002110F" w:rsidP="0002110F">
            <w:pPr>
              <w:jc w:val="center"/>
              <w:rPr>
                <w:sz w:val="12"/>
                <w:szCs w:val="12"/>
              </w:rPr>
            </w:pPr>
            <w:r w:rsidRPr="00325E2B">
              <w:rPr>
                <w:sz w:val="12"/>
                <w:szCs w:val="12"/>
              </w:rPr>
              <w:t>Поддержка малых форм хозяйствования</w:t>
            </w:r>
          </w:p>
        </w:tc>
        <w:tc>
          <w:tcPr>
            <w:tcW w:w="692" w:type="pct"/>
            <w:shd w:val="clear" w:color="auto" w:fill="auto"/>
            <w:tcMar>
              <w:left w:w="28" w:type="dxa"/>
              <w:right w:w="28" w:type="dxa"/>
            </w:tcMar>
            <w:vAlign w:val="center"/>
            <w:hideMark/>
          </w:tcPr>
          <w:p w14:paraId="322BC684"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546B96D6"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3E866443"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44C133FC"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42F415A0"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28EE751E"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5F0FB924"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93E9196" w14:textId="77777777" w:rsidR="0002110F" w:rsidRPr="00325E2B" w:rsidRDefault="0002110F" w:rsidP="0002110F">
            <w:pPr>
              <w:jc w:val="center"/>
              <w:rPr>
                <w:sz w:val="12"/>
                <w:szCs w:val="12"/>
              </w:rPr>
            </w:pPr>
            <w:r w:rsidRPr="00325E2B">
              <w:rPr>
                <w:sz w:val="12"/>
                <w:szCs w:val="12"/>
              </w:rPr>
              <w:t>0</w:t>
            </w:r>
          </w:p>
        </w:tc>
      </w:tr>
      <w:tr w:rsidR="0002110F" w:rsidRPr="00325E2B" w14:paraId="48F2D590" w14:textId="77777777" w:rsidTr="005C4CB3">
        <w:trPr>
          <w:cantSplit/>
        </w:trPr>
        <w:tc>
          <w:tcPr>
            <w:tcW w:w="880" w:type="pct"/>
            <w:vMerge/>
            <w:tcMar>
              <w:left w:w="28" w:type="dxa"/>
              <w:right w:w="28" w:type="dxa"/>
            </w:tcMar>
            <w:vAlign w:val="center"/>
            <w:hideMark/>
          </w:tcPr>
          <w:p w14:paraId="4BB2DC3D" w14:textId="77777777" w:rsidR="0002110F" w:rsidRPr="00325E2B" w:rsidRDefault="0002110F" w:rsidP="0002110F">
            <w:pPr>
              <w:rPr>
                <w:sz w:val="12"/>
                <w:szCs w:val="12"/>
              </w:rPr>
            </w:pPr>
          </w:p>
        </w:tc>
        <w:tc>
          <w:tcPr>
            <w:tcW w:w="692" w:type="pct"/>
            <w:vMerge/>
            <w:tcMar>
              <w:left w:w="28" w:type="dxa"/>
              <w:right w:w="28" w:type="dxa"/>
            </w:tcMar>
            <w:vAlign w:val="center"/>
            <w:hideMark/>
          </w:tcPr>
          <w:p w14:paraId="27B7E74E"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55315854"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611662CF"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32D9864D"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5E020F6A"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10162E60"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3DFDDCB0"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F080E2C"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3149DB5" w14:textId="77777777" w:rsidR="0002110F" w:rsidRPr="00325E2B" w:rsidRDefault="0002110F" w:rsidP="0002110F">
            <w:pPr>
              <w:jc w:val="center"/>
              <w:rPr>
                <w:sz w:val="12"/>
                <w:szCs w:val="12"/>
              </w:rPr>
            </w:pPr>
            <w:r w:rsidRPr="00325E2B">
              <w:rPr>
                <w:sz w:val="12"/>
                <w:szCs w:val="12"/>
              </w:rPr>
              <w:t> </w:t>
            </w:r>
          </w:p>
        </w:tc>
      </w:tr>
      <w:tr w:rsidR="0002110F" w:rsidRPr="00325E2B" w14:paraId="30A04FE0" w14:textId="77777777" w:rsidTr="005C4CB3">
        <w:trPr>
          <w:cantSplit/>
        </w:trPr>
        <w:tc>
          <w:tcPr>
            <w:tcW w:w="880" w:type="pct"/>
            <w:vMerge/>
            <w:tcMar>
              <w:left w:w="28" w:type="dxa"/>
              <w:right w:w="28" w:type="dxa"/>
            </w:tcMar>
            <w:vAlign w:val="center"/>
            <w:hideMark/>
          </w:tcPr>
          <w:p w14:paraId="26F7C09F" w14:textId="77777777" w:rsidR="0002110F" w:rsidRPr="00325E2B" w:rsidRDefault="0002110F" w:rsidP="0002110F">
            <w:pPr>
              <w:rPr>
                <w:sz w:val="12"/>
                <w:szCs w:val="12"/>
              </w:rPr>
            </w:pPr>
          </w:p>
        </w:tc>
        <w:tc>
          <w:tcPr>
            <w:tcW w:w="692" w:type="pct"/>
            <w:vMerge/>
            <w:tcMar>
              <w:left w:w="28" w:type="dxa"/>
              <w:right w:w="28" w:type="dxa"/>
            </w:tcMar>
            <w:vAlign w:val="center"/>
            <w:hideMark/>
          </w:tcPr>
          <w:p w14:paraId="09A54CF0"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25853701" w14:textId="77777777" w:rsidR="0002110F" w:rsidRPr="00325E2B" w:rsidRDefault="0002110F" w:rsidP="0002110F">
            <w:pPr>
              <w:rPr>
                <w:sz w:val="12"/>
                <w:szCs w:val="12"/>
              </w:rPr>
            </w:pPr>
            <w:r w:rsidRPr="00325E2B">
              <w:rPr>
                <w:sz w:val="12"/>
                <w:szCs w:val="12"/>
              </w:rPr>
              <w:t>МКУ ПМР "Управление сельского хозяйства"</w:t>
            </w:r>
          </w:p>
        </w:tc>
        <w:tc>
          <w:tcPr>
            <w:tcW w:w="391" w:type="pct"/>
            <w:shd w:val="clear" w:color="auto" w:fill="auto"/>
            <w:tcMar>
              <w:left w:w="28" w:type="dxa"/>
              <w:right w:w="28" w:type="dxa"/>
            </w:tcMar>
            <w:vAlign w:val="center"/>
            <w:hideMark/>
          </w:tcPr>
          <w:p w14:paraId="029BF476"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33FE1734"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35CCF28C"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281A85F"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325113E"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0132B01"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4A6570AC" w14:textId="77777777" w:rsidR="0002110F" w:rsidRPr="00325E2B" w:rsidRDefault="0002110F" w:rsidP="0002110F">
            <w:pPr>
              <w:jc w:val="center"/>
              <w:rPr>
                <w:sz w:val="12"/>
                <w:szCs w:val="12"/>
              </w:rPr>
            </w:pPr>
            <w:r w:rsidRPr="00325E2B">
              <w:rPr>
                <w:sz w:val="12"/>
                <w:szCs w:val="12"/>
              </w:rPr>
              <w:t>0</w:t>
            </w:r>
          </w:p>
        </w:tc>
      </w:tr>
      <w:tr w:rsidR="0002110F" w:rsidRPr="00325E2B" w14:paraId="298E78E4" w14:textId="77777777" w:rsidTr="005C4CB3">
        <w:trPr>
          <w:cantSplit/>
        </w:trPr>
        <w:tc>
          <w:tcPr>
            <w:tcW w:w="880" w:type="pct"/>
            <w:vMerge w:val="restart"/>
            <w:shd w:val="clear" w:color="auto" w:fill="auto"/>
            <w:tcMar>
              <w:left w:w="28" w:type="dxa"/>
              <w:right w:w="28" w:type="dxa"/>
            </w:tcMar>
            <w:vAlign w:val="center"/>
            <w:hideMark/>
          </w:tcPr>
          <w:p w14:paraId="1125129A" w14:textId="77777777" w:rsidR="0002110F" w:rsidRPr="00325E2B" w:rsidRDefault="0002110F" w:rsidP="0002110F">
            <w:pPr>
              <w:jc w:val="center"/>
              <w:rPr>
                <w:sz w:val="12"/>
                <w:szCs w:val="12"/>
              </w:rPr>
            </w:pPr>
            <w:r w:rsidRPr="00325E2B">
              <w:rPr>
                <w:sz w:val="12"/>
                <w:szCs w:val="12"/>
              </w:rPr>
              <w:t>ОСНОВНОЕ МЕРОПРИЯТИЕ 4</w:t>
            </w:r>
          </w:p>
        </w:tc>
        <w:tc>
          <w:tcPr>
            <w:tcW w:w="692" w:type="pct"/>
            <w:vMerge w:val="restart"/>
            <w:shd w:val="clear" w:color="auto" w:fill="auto"/>
            <w:tcMar>
              <w:left w:w="28" w:type="dxa"/>
              <w:right w:w="28" w:type="dxa"/>
            </w:tcMar>
            <w:vAlign w:val="center"/>
            <w:hideMark/>
          </w:tcPr>
          <w:p w14:paraId="564769B2" w14:textId="77777777" w:rsidR="0002110F" w:rsidRPr="00325E2B" w:rsidRDefault="0002110F" w:rsidP="0002110F">
            <w:pPr>
              <w:jc w:val="center"/>
              <w:rPr>
                <w:sz w:val="12"/>
                <w:szCs w:val="12"/>
              </w:rPr>
            </w:pPr>
            <w:r w:rsidRPr="00325E2B">
              <w:rPr>
                <w:sz w:val="12"/>
                <w:szCs w:val="12"/>
              </w:rPr>
              <w:t>Техническая и технологическая модернизация, инновационное развитие</w:t>
            </w:r>
          </w:p>
        </w:tc>
        <w:tc>
          <w:tcPr>
            <w:tcW w:w="692" w:type="pct"/>
            <w:shd w:val="clear" w:color="auto" w:fill="auto"/>
            <w:tcMar>
              <w:left w:w="28" w:type="dxa"/>
              <w:right w:w="28" w:type="dxa"/>
            </w:tcMar>
            <w:vAlign w:val="center"/>
            <w:hideMark/>
          </w:tcPr>
          <w:p w14:paraId="0CAEC402"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27A23B3F"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5C7B469"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2960CF6D"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020253AE"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2E50EDD7"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1C10A5A"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5B706D9" w14:textId="77777777" w:rsidR="0002110F" w:rsidRPr="00325E2B" w:rsidRDefault="0002110F" w:rsidP="0002110F">
            <w:pPr>
              <w:jc w:val="center"/>
              <w:rPr>
                <w:sz w:val="12"/>
                <w:szCs w:val="12"/>
              </w:rPr>
            </w:pPr>
            <w:r w:rsidRPr="00325E2B">
              <w:rPr>
                <w:sz w:val="12"/>
                <w:szCs w:val="12"/>
              </w:rPr>
              <w:t>0</w:t>
            </w:r>
          </w:p>
        </w:tc>
      </w:tr>
      <w:tr w:rsidR="0002110F" w:rsidRPr="00325E2B" w14:paraId="3FDB1045" w14:textId="77777777" w:rsidTr="005C4CB3">
        <w:trPr>
          <w:cantSplit/>
        </w:trPr>
        <w:tc>
          <w:tcPr>
            <w:tcW w:w="880" w:type="pct"/>
            <w:vMerge/>
            <w:tcMar>
              <w:left w:w="28" w:type="dxa"/>
              <w:right w:w="28" w:type="dxa"/>
            </w:tcMar>
            <w:vAlign w:val="center"/>
            <w:hideMark/>
          </w:tcPr>
          <w:p w14:paraId="59C0964C" w14:textId="77777777" w:rsidR="0002110F" w:rsidRPr="00325E2B" w:rsidRDefault="0002110F" w:rsidP="0002110F">
            <w:pPr>
              <w:rPr>
                <w:sz w:val="12"/>
                <w:szCs w:val="12"/>
              </w:rPr>
            </w:pPr>
          </w:p>
        </w:tc>
        <w:tc>
          <w:tcPr>
            <w:tcW w:w="692" w:type="pct"/>
            <w:vMerge/>
            <w:tcMar>
              <w:left w:w="28" w:type="dxa"/>
              <w:right w:w="28" w:type="dxa"/>
            </w:tcMar>
            <w:vAlign w:val="center"/>
            <w:hideMark/>
          </w:tcPr>
          <w:p w14:paraId="4C52C8C9"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1EEDA56E"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1DF041B5"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251580F1"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5005C44"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39E077D1"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36161F7"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9F84726"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4CE77E9" w14:textId="77777777" w:rsidR="0002110F" w:rsidRPr="00325E2B" w:rsidRDefault="0002110F" w:rsidP="0002110F">
            <w:pPr>
              <w:jc w:val="center"/>
              <w:rPr>
                <w:sz w:val="12"/>
                <w:szCs w:val="12"/>
              </w:rPr>
            </w:pPr>
            <w:r w:rsidRPr="00325E2B">
              <w:rPr>
                <w:sz w:val="12"/>
                <w:szCs w:val="12"/>
              </w:rPr>
              <w:t> </w:t>
            </w:r>
          </w:p>
        </w:tc>
      </w:tr>
      <w:tr w:rsidR="0002110F" w:rsidRPr="00325E2B" w14:paraId="5CB25E67" w14:textId="77777777" w:rsidTr="005C4CB3">
        <w:trPr>
          <w:cantSplit/>
        </w:trPr>
        <w:tc>
          <w:tcPr>
            <w:tcW w:w="880" w:type="pct"/>
            <w:vMerge/>
            <w:tcMar>
              <w:left w:w="28" w:type="dxa"/>
              <w:right w:w="28" w:type="dxa"/>
            </w:tcMar>
            <w:vAlign w:val="center"/>
            <w:hideMark/>
          </w:tcPr>
          <w:p w14:paraId="520BECC0" w14:textId="77777777" w:rsidR="0002110F" w:rsidRPr="00325E2B" w:rsidRDefault="0002110F" w:rsidP="0002110F">
            <w:pPr>
              <w:rPr>
                <w:sz w:val="12"/>
                <w:szCs w:val="12"/>
              </w:rPr>
            </w:pPr>
          </w:p>
        </w:tc>
        <w:tc>
          <w:tcPr>
            <w:tcW w:w="692" w:type="pct"/>
            <w:vMerge/>
            <w:tcMar>
              <w:left w:w="28" w:type="dxa"/>
              <w:right w:w="28" w:type="dxa"/>
            </w:tcMar>
            <w:vAlign w:val="center"/>
            <w:hideMark/>
          </w:tcPr>
          <w:p w14:paraId="2E8658BE"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73074670" w14:textId="77777777" w:rsidR="0002110F" w:rsidRPr="00325E2B" w:rsidRDefault="0002110F" w:rsidP="0002110F">
            <w:pPr>
              <w:rPr>
                <w:sz w:val="12"/>
                <w:szCs w:val="12"/>
              </w:rPr>
            </w:pPr>
            <w:r w:rsidRPr="00325E2B">
              <w:rPr>
                <w:sz w:val="12"/>
                <w:szCs w:val="12"/>
              </w:rPr>
              <w:t>МКУ ПМР "Управление сельского хозяйства"</w:t>
            </w:r>
          </w:p>
        </w:tc>
        <w:tc>
          <w:tcPr>
            <w:tcW w:w="391" w:type="pct"/>
            <w:shd w:val="clear" w:color="auto" w:fill="auto"/>
            <w:tcMar>
              <w:left w:w="28" w:type="dxa"/>
              <w:right w:w="28" w:type="dxa"/>
            </w:tcMar>
            <w:vAlign w:val="center"/>
            <w:hideMark/>
          </w:tcPr>
          <w:p w14:paraId="79263996"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4A7C15EB"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1561BDE7"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61BEFF1D"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74DDE36"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0152C64A"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5F8DC458" w14:textId="77777777" w:rsidR="0002110F" w:rsidRPr="00325E2B" w:rsidRDefault="0002110F" w:rsidP="0002110F">
            <w:pPr>
              <w:jc w:val="center"/>
              <w:rPr>
                <w:sz w:val="12"/>
                <w:szCs w:val="12"/>
              </w:rPr>
            </w:pPr>
            <w:r w:rsidRPr="00325E2B">
              <w:rPr>
                <w:sz w:val="12"/>
                <w:szCs w:val="12"/>
              </w:rPr>
              <w:t>0</w:t>
            </w:r>
          </w:p>
        </w:tc>
      </w:tr>
      <w:tr w:rsidR="0002110F" w:rsidRPr="00325E2B" w14:paraId="2A190DF7" w14:textId="77777777" w:rsidTr="005C4CB3">
        <w:trPr>
          <w:cantSplit/>
        </w:trPr>
        <w:tc>
          <w:tcPr>
            <w:tcW w:w="880" w:type="pct"/>
            <w:vMerge w:val="restart"/>
            <w:shd w:val="clear" w:color="auto" w:fill="auto"/>
            <w:tcMar>
              <w:left w:w="28" w:type="dxa"/>
              <w:right w:w="28" w:type="dxa"/>
            </w:tcMar>
            <w:vAlign w:val="center"/>
            <w:hideMark/>
          </w:tcPr>
          <w:p w14:paraId="41DC7314" w14:textId="77777777" w:rsidR="0002110F" w:rsidRPr="00325E2B" w:rsidRDefault="0002110F" w:rsidP="0002110F">
            <w:pPr>
              <w:jc w:val="center"/>
              <w:rPr>
                <w:sz w:val="12"/>
                <w:szCs w:val="12"/>
              </w:rPr>
            </w:pPr>
            <w:r w:rsidRPr="00325E2B">
              <w:rPr>
                <w:sz w:val="12"/>
                <w:szCs w:val="12"/>
              </w:rPr>
              <w:t>ПОДПРОГРАММА 1</w:t>
            </w:r>
          </w:p>
        </w:tc>
        <w:tc>
          <w:tcPr>
            <w:tcW w:w="692" w:type="pct"/>
            <w:vMerge w:val="restart"/>
            <w:shd w:val="clear" w:color="auto" w:fill="auto"/>
            <w:tcMar>
              <w:left w:w="28" w:type="dxa"/>
              <w:right w:w="28" w:type="dxa"/>
            </w:tcMar>
            <w:vAlign w:val="center"/>
            <w:hideMark/>
          </w:tcPr>
          <w:p w14:paraId="4137A20E" w14:textId="77777777" w:rsidR="0002110F" w:rsidRPr="00325E2B" w:rsidRDefault="0002110F" w:rsidP="0002110F">
            <w:pPr>
              <w:jc w:val="center"/>
              <w:rPr>
                <w:sz w:val="12"/>
                <w:szCs w:val="12"/>
              </w:rPr>
            </w:pPr>
            <w:r w:rsidRPr="00325E2B">
              <w:rPr>
                <w:sz w:val="12"/>
                <w:szCs w:val="12"/>
              </w:rPr>
              <w:t>«Обеспечение реализации муниципальной программы»</w:t>
            </w:r>
          </w:p>
        </w:tc>
        <w:tc>
          <w:tcPr>
            <w:tcW w:w="692" w:type="pct"/>
            <w:shd w:val="clear" w:color="auto" w:fill="auto"/>
            <w:tcMar>
              <w:left w:w="28" w:type="dxa"/>
              <w:right w:w="28" w:type="dxa"/>
            </w:tcMar>
            <w:vAlign w:val="center"/>
            <w:hideMark/>
          </w:tcPr>
          <w:p w14:paraId="0E50BA1F"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4A00F23B" w14:textId="77777777" w:rsidR="0002110F" w:rsidRPr="00325E2B" w:rsidRDefault="0002110F" w:rsidP="0002110F">
            <w:pPr>
              <w:jc w:val="center"/>
              <w:rPr>
                <w:sz w:val="12"/>
                <w:szCs w:val="12"/>
              </w:rPr>
            </w:pPr>
            <w:r w:rsidRPr="00325E2B">
              <w:rPr>
                <w:sz w:val="12"/>
                <w:szCs w:val="12"/>
              </w:rPr>
              <w:t>10447,46</w:t>
            </w:r>
          </w:p>
        </w:tc>
        <w:tc>
          <w:tcPr>
            <w:tcW w:w="391" w:type="pct"/>
            <w:shd w:val="clear" w:color="auto" w:fill="auto"/>
            <w:tcMar>
              <w:left w:w="28" w:type="dxa"/>
              <w:right w:w="28" w:type="dxa"/>
            </w:tcMar>
            <w:vAlign w:val="center"/>
            <w:hideMark/>
          </w:tcPr>
          <w:p w14:paraId="21599967"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055EC157" w14:textId="77777777" w:rsidR="0002110F" w:rsidRPr="00325E2B" w:rsidRDefault="0002110F" w:rsidP="0002110F">
            <w:pPr>
              <w:jc w:val="center"/>
              <w:rPr>
                <w:sz w:val="12"/>
                <w:szCs w:val="12"/>
              </w:rPr>
            </w:pPr>
            <w:r w:rsidRPr="00325E2B">
              <w:rPr>
                <w:sz w:val="12"/>
                <w:szCs w:val="12"/>
              </w:rPr>
              <w:t>10683,90</w:t>
            </w:r>
          </w:p>
        </w:tc>
        <w:tc>
          <w:tcPr>
            <w:tcW w:w="391" w:type="pct"/>
            <w:shd w:val="clear" w:color="auto" w:fill="auto"/>
            <w:tcMar>
              <w:left w:w="28" w:type="dxa"/>
              <w:right w:w="28" w:type="dxa"/>
            </w:tcMar>
            <w:vAlign w:val="center"/>
            <w:hideMark/>
          </w:tcPr>
          <w:p w14:paraId="1F2BCD92"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6E7A1EE5" w14:textId="77777777" w:rsidR="0002110F" w:rsidRPr="00325E2B" w:rsidRDefault="0002110F" w:rsidP="0002110F">
            <w:pPr>
              <w:jc w:val="center"/>
              <w:rPr>
                <w:sz w:val="12"/>
                <w:szCs w:val="12"/>
              </w:rPr>
            </w:pPr>
            <w:r w:rsidRPr="00325E2B">
              <w:rPr>
                <w:sz w:val="12"/>
                <w:szCs w:val="12"/>
              </w:rPr>
              <w:t>10142,30</w:t>
            </w:r>
          </w:p>
        </w:tc>
        <w:tc>
          <w:tcPr>
            <w:tcW w:w="391" w:type="pct"/>
            <w:shd w:val="clear" w:color="auto" w:fill="auto"/>
            <w:tcMar>
              <w:left w:w="28" w:type="dxa"/>
              <w:right w:w="28" w:type="dxa"/>
            </w:tcMar>
            <w:vAlign w:val="center"/>
            <w:hideMark/>
          </w:tcPr>
          <w:p w14:paraId="5E00349F" w14:textId="77777777" w:rsidR="0002110F" w:rsidRPr="00325E2B" w:rsidRDefault="0002110F" w:rsidP="0002110F">
            <w:pPr>
              <w:jc w:val="center"/>
              <w:rPr>
                <w:sz w:val="12"/>
                <w:szCs w:val="12"/>
              </w:rPr>
            </w:pPr>
            <w:r w:rsidRPr="00325E2B">
              <w:rPr>
                <w:sz w:val="12"/>
                <w:szCs w:val="12"/>
              </w:rPr>
              <w:t>10649,40</w:t>
            </w:r>
          </w:p>
        </w:tc>
        <w:tc>
          <w:tcPr>
            <w:tcW w:w="391" w:type="pct"/>
            <w:shd w:val="clear" w:color="auto" w:fill="auto"/>
            <w:tcMar>
              <w:left w:w="28" w:type="dxa"/>
              <w:right w:w="28" w:type="dxa"/>
            </w:tcMar>
            <w:vAlign w:val="center"/>
            <w:hideMark/>
          </w:tcPr>
          <w:p w14:paraId="48EF944C" w14:textId="77777777" w:rsidR="0002110F" w:rsidRPr="00325E2B" w:rsidRDefault="0002110F" w:rsidP="0002110F">
            <w:pPr>
              <w:jc w:val="center"/>
              <w:rPr>
                <w:sz w:val="12"/>
                <w:szCs w:val="12"/>
              </w:rPr>
            </w:pPr>
            <w:r w:rsidRPr="00325E2B">
              <w:rPr>
                <w:sz w:val="12"/>
                <w:szCs w:val="12"/>
              </w:rPr>
              <w:t>11181,90</w:t>
            </w:r>
          </w:p>
        </w:tc>
      </w:tr>
      <w:tr w:rsidR="0002110F" w:rsidRPr="00325E2B" w14:paraId="3EC5AE44" w14:textId="77777777" w:rsidTr="005C4CB3">
        <w:trPr>
          <w:cantSplit/>
        </w:trPr>
        <w:tc>
          <w:tcPr>
            <w:tcW w:w="880" w:type="pct"/>
            <w:vMerge/>
            <w:tcMar>
              <w:left w:w="28" w:type="dxa"/>
              <w:right w:w="28" w:type="dxa"/>
            </w:tcMar>
            <w:vAlign w:val="center"/>
            <w:hideMark/>
          </w:tcPr>
          <w:p w14:paraId="1E3974DB" w14:textId="77777777" w:rsidR="0002110F" w:rsidRPr="00325E2B" w:rsidRDefault="0002110F" w:rsidP="0002110F">
            <w:pPr>
              <w:rPr>
                <w:sz w:val="12"/>
                <w:szCs w:val="12"/>
              </w:rPr>
            </w:pPr>
          </w:p>
        </w:tc>
        <w:tc>
          <w:tcPr>
            <w:tcW w:w="692" w:type="pct"/>
            <w:vMerge/>
            <w:tcMar>
              <w:left w:w="28" w:type="dxa"/>
              <w:right w:w="28" w:type="dxa"/>
            </w:tcMar>
            <w:vAlign w:val="center"/>
            <w:hideMark/>
          </w:tcPr>
          <w:p w14:paraId="1D44AAE9"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6E5D6CB5"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11204136"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1D7265FF"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48BFB603"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7DB66AC7" w14:textId="77777777" w:rsidR="0002110F" w:rsidRPr="00325E2B" w:rsidRDefault="0002110F" w:rsidP="0002110F">
            <w:pPr>
              <w:jc w:val="center"/>
              <w:rPr>
                <w:b/>
                <w:bCs/>
                <w:sz w:val="12"/>
                <w:szCs w:val="12"/>
              </w:rPr>
            </w:pPr>
            <w:r w:rsidRPr="00325E2B">
              <w:rPr>
                <w:b/>
                <w:bCs/>
                <w:sz w:val="12"/>
                <w:szCs w:val="12"/>
              </w:rPr>
              <w:t> </w:t>
            </w:r>
          </w:p>
        </w:tc>
        <w:tc>
          <w:tcPr>
            <w:tcW w:w="391" w:type="pct"/>
            <w:shd w:val="clear" w:color="auto" w:fill="auto"/>
            <w:tcMar>
              <w:left w:w="28" w:type="dxa"/>
              <w:right w:w="28" w:type="dxa"/>
            </w:tcMar>
            <w:vAlign w:val="center"/>
            <w:hideMark/>
          </w:tcPr>
          <w:p w14:paraId="5A2B3E64"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80563F6"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11D8A1D9" w14:textId="77777777" w:rsidR="0002110F" w:rsidRPr="00325E2B" w:rsidRDefault="0002110F" w:rsidP="0002110F">
            <w:pPr>
              <w:jc w:val="center"/>
              <w:rPr>
                <w:sz w:val="12"/>
                <w:szCs w:val="12"/>
              </w:rPr>
            </w:pPr>
            <w:r w:rsidRPr="00325E2B">
              <w:rPr>
                <w:sz w:val="12"/>
                <w:szCs w:val="12"/>
              </w:rPr>
              <w:t> </w:t>
            </w:r>
          </w:p>
        </w:tc>
      </w:tr>
      <w:tr w:rsidR="0002110F" w:rsidRPr="00325E2B" w14:paraId="4FD55919" w14:textId="77777777" w:rsidTr="005C4CB3">
        <w:trPr>
          <w:cantSplit/>
        </w:trPr>
        <w:tc>
          <w:tcPr>
            <w:tcW w:w="880" w:type="pct"/>
            <w:vMerge/>
            <w:tcMar>
              <w:left w:w="28" w:type="dxa"/>
              <w:right w:w="28" w:type="dxa"/>
            </w:tcMar>
            <w:vAlign w:val="center"/>
            <w:hideMark/>
          </w:tcPr>
          <w:p w14:paraId="40BB3587" w14:textId="77777777" w:rsidR="0002110F" w:rsidRPr="00325E2B" w:rsidRDefault="0002110F" w:rsidP="0002110F">
            <w:pPr>
              <w:rPr>
                <w:sz w:val="12"/>
                <w:szCs w:val="12"/>
              </w:rPr>
            </w:pPr>
          </w:p>
        </w:tc>
        <w:tc>
          <w:tcPr>
            <w:tcW w:w="692" w:type="pct"/>
            <w:vMerge/>
            <w:tcMar>
              <w:left w:w="28" w:type="dxa"/>
              <w:right w:w="28" w:type="dxa"/>
            </w:tcMar>
            <w:vAlign w:val="center"/>
            <w:hideMark/>
          </w:tcPr>
          <w:p w14:paraId="6901592D"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73C70B15" w14:textId="77777777" w:rsidR="0002110F" w:rsidRPr="00325E2B" w:rsidRDefault="0002110F" w:rsidP="0002110F">
            <w:pPr>
              <w:rPr>
                <w:sz w:val="12"/>
                <w:szCs w:val="12"/>
              </w:rPr>
            </w:pPr>
            <w:r w:rsidRPr="00325E2B">
              <w:rPr>
                <w:sz w:val="12"/>
                <w:szCs w:val="12"/>
              </w:rPr>
              <w:t>МКУ ПМР "Управление сельского хозяйства"</w:t>
            </w:r>
          </w:p>
        </w:tc>
        <w:tc>
          <w:tcPr>
            <w:tcW w:w="391" w:type="pct"/>
            <w:shd w:val="clear" w:color="auto" w:fill="auto"/>
            <w:tcMar>
              <w:left w:w="28" w:type="dxa"/>
              <w:right w:w="28" w:type="dxa"/>
            </w:tcMar>
            <w:vAlign w:val="center"/>
            <w:hideMark/>
          </w:tcPr>
          <w:p w14:paraId="36010882" w14:textId="77777777" w:rsidR="0002110F" w:rsidRPr="00325E2B" w:rsidRDefault="0002110F" w:rsidP="0002110F">
            <w:pPr>
              <w:jc w:val="center"/>
              <w:rPr>
                <w:sz w:val="12"/>
                <w:szCs w:val="12"/>
              </w:rPr>
            </w:pPr>
            <w:r w:rsidRPr="00325E2B">
              <w:rPr>
                <w:sz w:val="12"/>
                <w:szCs w:val="12"/>
              </w:rPr>
              <w:t>10447,46</w:t>
            </w:r>
          </w:p>
        </w:tc>
        <w:tc>
          <w:tcPr>
            <w:tcW w:w="391" w:type="pct"/>
            <w:shd w:val="clear" w:color="auto" w:fill="auto"/>
            <w:tcMar>
              <w:left w:w="28" w:type="dxa"/>
              <w:right w:w="28" w:type="dxa"/>
            </w:tcMar>
            <w:vAlign w:val="center"/>
            <w:hideMark/>
          </w:tcPr>
          <w:p w14:paraId="60B04202"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64E13E4F" w14:textId="77777777" w:rsidR="0002110F" w:rsidRPr="00325E2B" w:rsidRDefault="0002110F" w:rsidP="0002110F">
            <w:pPr>
              <w:jc w:val="center"/>
              <w:rPr>
                <w:sz w:val="12"/>
                <w:szCs w:val="12"/>
              </w:rPr>
            </w:pPr>
            <w:r w:rsidRPr="00325E2B">
              <w:rPr>
                <w:sz w:val="12"/>
                <w:szCs w:val="12"/>
              </w:rPr>
              <w:t>10683,90</w:t>
            </w:r>
          </w:p>
        </w:tc>
        <w:tc>
          <w:tcPr>
            <w:tcW w:w="391" w:type="pct"/>
            <w:shd w:val="clear" w:color="auto" w:fill="auto"/>
            <w:tcMar>
              <w:left w:w="28" w:type="dxa"/>
              <w:right w:w="28" w:type="dxa"/>
            </w:tcMar>
            <w:vAlign w:val="center"/>
            <w:hideMark/>
          </w:tcPr>
          <w:p w14:paraId="30205902"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64036250" w14:textId="77777777" w:rsidR="0002110F" w:rsidRPr="00325E2B" w:rsidRDefault="0002110F" w:rsidP="0002110F">
            <w:pPr>
              <w:jc w:val="center"/>
              <w:rPr>
                <w:sz w:val="12"/>
                <w:szCs w:val="12"/>
              </w:rPr>
            </w:pPr>
            <w:r w:rsidRPr="00325E2B">
              <w:rPr>
                <w:sz w:val="12"/>
                <w:szCs w:val="12"/>
              </w:rPr>
              <w:t>10142,30</w:t>
            </w:r>
          </w:p>
        </w:tc>
        <w:tc>
          <w:tcPr>
            <w:tcW w:w="391" w:type="pct"/>
            <w:shd w:val="clear" w:color="auto" w:fill="auto"/>
            <w:tcMar>
              <w:left w:w="28" w:type="dxa"/>
              <w:right w:w="28" w:type="dxa"/>
            </w:tcMar>
            <w:vAlign w:val="center"/>
            <w:hideMark/>
          </w:tcPr>
          <w:p w14:paraId="70DF86EE" w14:textId="77777777" w:rsidR="0002110F" w:rsidRPr="00325E2B" w:rsidRDefault="0002110F" w:rsidP="0002110F">
            <w:pPr>
              <w:jc w:val="center"/>
              <w:rPr>
                <w:sz w:val="12"/>
                <w:szCs w:val="12"/>
              </w:rPr>
            </w:pPr>
            <w:r w:rsidRPr="00325E2B">
              <w:rPr>
                <w:sz w:val="12"/>
                <w:szCs w:val="12"/>
              </w:rPr>
              <w:t>10649,40</w:t>
            </w:r>
          </w:p>
        </w:tc>
        <w:tc>
          <w:tcPr>
            <w:tcW w:w="391" w:type="pct"/>
            <w:shd w:val="clear" w:color="auto" w:fill="auto"/>
            <w:tcMar>
              <w:left w:w="28" w:type="dxa"/>
              <w:right w:w="28" w:type="dxa"/>
            </w:tcMar>
            <w:vAlign w:val="center"/>
            <w:hideMark/>
          </w:tcPr>
          <w:p w14:paraId="4A483991" w14:textId="77777777" w:rsidR="0002110F" w:rsidRPr="00325E2B" w:rsidRDefault="0002110F" w:rsidP="0002110F">
            <w:pPr>
              <w:jc w:val="center"/>
              <w:rPr>
                <w:sz w:val="12"/>
                <w:szCs w:val="12"/>
              </w:rPr>
            </w:pPr>
            <w:r w:rsidRPr="00325E2B">
              <w:rPr>
                <w:sz w:val="12"/>
                <w:szCs w:val="12"/>
              </w:rPr>
              <w:t>11181,90</w:t>
            </w:r>
          </w:p>
        </w:tc>
      </w:tr>
      <w:tr w:rsidR="0002110F" w:rsidRPr="00325E2B" w14:paraId="4CDB80D7" w14:textId="77777777" w:rsidTr="005C4CB3">
        <w:trPr>
          <w:cantSplit/>
        </w:trPr>
        <w:tc>
          <w:tcPr>
            <w:tcW w:w="880" w:type="pct"/>
            <w:vMerge w:val="restart"/>
            <w:shd w:val="clear" w:color="auto" w:fill="auto"/>
            <w:tcMar>
              <w:left w:w="28" w:type="dxa"/>
              <w:right w:w="28" w:type="dxa"/>
            </w:tcMar>
            <w:vAlign w:val="center"/>
            <w:hideMark/>
          </w:tcPr>
          <w:p w14:paraId="46C803BA" w14:textId="77777777" w:rsidR="0002110F" w:rsidRPr="00325E2B" w:rsidRDefault="0002110F" w:rsidP="0002110F">
            <w:pPr>
              <w:jc w:val="center"/>
              <w:rPr>
                <w:sz w:val="12"/>
                <w:szCs w:val="12"/>
              </w:rPr>
            </w:pPr>
            <w:r w:rsidRPr="00325E2B">
              <w:rPr>
                <w:sz w:val="12"/>
                <w:szCs w:val="12"/>
              </w:rPr>
              <w:t xml:space="preserve">ОСНОВНОЕ МЕРОПРИЯТИЕ 1.1 </w:t>
            </w:r>
          </w:p>
        </w:tc>
        <w:tc>
          <w:tcPr>
            <w:tcW w:w="692" w:type="pct"/>
            <w:vMerge w:val="restart"/>
            <w:shd w:val="clear" w:color="auto" w:fill="auto"/>
            <w:tcMar>
              <w:left w:w="28" w:type="dxa"/>
              <w:right w:w="28" w:type="dxa"/>
            </w:tcMar>
            <w:vAlign w:val="center"/>
            <w:hideMark/>
          </w:tcPr>
          <w:p w14:paraId="0243C2C7" w14:textId="77777777" w:rsidR="0002110F" w:rsidRPr="00325E2B" w:rsidRDefault="0002110F" w:rsidP="0002110F">
            <w:pPr>
              <w:jc w:val="center"/>
              <w:rPr>
                <w:sz w:val="12"/>
                <w:szCs w:val="12"/>
              </w:rPr>
            </w:pPr>
            <w:r w:rsidRPr="00325E2B">
              <w:rPr>
                <w:sz w:val="12"/>
                <w:szCs w:val="12"/>
              </w:rPr>
              <w:t>«Финансовое обеспечение деятельности МКУ ПМР «Управление сельского хозяйства»</w:t>
            </w:r>
          </w:p>
        </w:tc>
        <w:tc>
          <w:tcPr>
            <w:tcW w:w="692" w:type="pct"/>
            <w:shd w:val="clear" w:color="auto" w:fill="auto"/>
            <w:tcMar>
              <w:left w:w="28" w:type="dxa"/>
              <w:right w:w="28" w:type="dxa"/>
            </w:tcMar>
            <w:vAlign w:val="center"/>
            <w:hideMark/>
          </w:tcPr>
          <w:p w14:paraId="7C93F55A"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53386C37" w14:textId="77777777" w:rsidR="0002110F" w:rsidRPr="00325E2B" w:rsidRDefault="0002110F" w:rsidP="0002110F">
            <w:pPr>
              <w:jc w:val="center"/>
              <w:rPr>
                <w:sz w:val="12"/>
                <w:szCs w:val="12"/>
              </w:rPr>
            </w:pPr>
            <w:r w:rsidRPr="00325E2B">
              <w:rPr>
                <w:sz w:val="12"/>
                <w:szCs w:val="12"/>
              </w:rPr>
              <w:t>10447,46</w:t>
            </w:r>
          </w:p>
        </w:tc>
        <w:tc>
          <w:tcPr>
            <w:tcW w:w="391" w:type="pct"/>
            <w:shd w:val="clear" w:color="auto" w:fill="auto"/>
            <w:tcMar>
              <w:left w:w="28" w:type="dxa"/>
              <w:right w:w="28" w:type="dxa"/>
            </w:tcMar>
            <w:vAlign w:val="center"/>
            <w:hideMark/>
          </w:tcPr>
          <w:p w14:paraId="369C67C0"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29450E90" w14:textId="77777777" w:rsidR="0002110F" w:rsidRPr="00325E2B" w:rsidRDefault="0002110F" w:rsidP="0002110F">
            <w:pPr>
              <w:jc w:val="center"/>
              <w:rPr>
                <w:sz w:val="12"/>
                <w:szCs w:val="12"/>
              </w:rPr>
            </w:pPr>
            <w:r w:rsidRPr="00325E2B">
              <w:rPr>
                <w:sz w:val="12"/>
                <w:szCs w:val="12"/>
              </w:rPr>
              <w:t>10683,90</w:t>
            </w:r>
          </w:p>
        </w:tc>
        <w:tc>
          <w:tcPr>
            <w:tcW w:w="391" w:type="pct"/>
            <w:shd w:val="clear" w:color="auto" w:fill="auto"/>
            <w:tcMar>
              <w:left w:w="28" w:type="dxa"/>
              <w:right w:w="28" w:type="dxa"/>
            </w:tcMar>
            <w:vAlign w:val="center"/>
            <w:hideMark/>
          </w:tcPr>
          <w:p w14:paraId="594C6DAC"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641844A3" w14:textId="77777777" w:rsidR="0002110F" w:rsidRPr="00325E2B" w:rsidRDefault="0002110F" w:rsidP="0002110F">
            <w:pPr>
              <w:jc w:val="center"/>
              <w:rPr>
                <w:sz w:val="12"/>
                <w:szCs w:val="12"/>
              </w:rPr>
            </w:pPr>
            <w:r w:rsidRPr="00325E2B">
              <w:rPr>
                <w:sz w:val="12"/>
                <w:szCs w:val="12"/>
              </w:rPr>
              <w:t>10142,30</w:t>
            </w:r>
          </w:p>
        </w:tc>
        <w:tc>
          <w:tcPr>
            <w:tcW w:w="391" w:type="pct"/>
            <w:shd w:val="clear" w:color="auto" w:fill="auto"/>
            <w:tcMar>
              <w:left w:w="28" w:type="dxa"/>
              <w:right w:w="28" w:type="dxa"/>
            </w:tcMar>
            <w:vAlign w:val="center"/>
            <w:hideMark/>
          </w:tcPr>
          <w:p w14:paraId="120E034D" w14:textId="77777777" w:rsidR="0002110F" w:rsidRPr="00325E2B" w:rsidRDefault="0002110F" w:rsidP="0002110F">
            <w:pPr>
              <w:jc w:val="center"/>
              <w:rPr>
                <w:sz w:val="12"/>
                <w:szCs w:val="12"/>
              </w:rPr>
            </w:pPr>
            <w:r w:rsidRPr="00325E2B">
              <w:rPr>
                <w:sz w:val="12"/>
                <w:szCs w:val="12"/>
              </w:rPr>
              <w:t>10649,40</w:t>
            </w:r>
          </w:p>
        </w:tc>
        <w:tc>
          <w:tcPr>
            <w:tcW w:w="391" w:type="pct"/>
            <w:shd w:val="clear" w:color="auto" w:fill="auto"/>
            <w:tcMar>
              <w:left w:w="28" w:type="dxa"/>
              <w:right w:w="28" w:type="dxa"/>
            </w:tcMar>
            <w:vAlign w:val="center"/>
            <w:hideMark/>
          </w:tcPr>
          <w:p w14:paraId="3EA14B88" w14:textId="77777777" w:rsidR="0002110F" w:rsidRPr="00325E2B" w:rsidRDefault="0002110F" w:rsidP="0002110F">
            <w:pPr>
              <w:jc w:val="center"/>
              <w:rPr>
                <w:sz w:val="12"/>
                <w:szCs w:val="12"/>
              </w:rPr>
            </w:pPr>
            <w:r w:rsidRPr="00325E2B">
              <w:rPr>
                <w:sz w:val="12"/>
                <w:szCs w:val="12"/>
              </w:rPr>
              <w:t>11181,90</w:t>
            </w:r>
          </w:p>
        </w:tc>
      </w:tr>
      <w:tr w:rsidR="0002110F" w:rsidRPr="00325E2B" w14:paraId="339FEF1E" w14:textId="77777777" w:rsidTr="005C4CB3">
        <w:trPr>
          <w:cantSplit/>
        </w:trPr>
        <w:tc>
          <w:tcPr>
            <w:tcW w:w="880" w:type="pct"/>
            <w:vMerge/>
            <w:tcMar>
              <w:left w:w="28" w:type="dxa"/>
              <w:right w:w="28" w:type="dxa"/>
            </w:tcMar>
            <w:vAlign w:val="center"/>
            <w:hideMark/>
          </w:tcPr>
          <w:p w14:paraId="1BEA892E" w14:textId="77777777" w:rsidR="0002110F" w:rsidRPr="00325E2B" w:rsidRDefault="0002110F" w:rsidP="0002110F">
            <w:pPr>
              <w:rPr>
                <w:sz w:val="12"/>
                <w:szCs w:val="12"/>
              </w:rPr>
            </w:pPr>
          </w:p>
        </w:tc>
        <w:tc>
          <w:tcPr>
            <w:tcW w:w="692" w:type="pct"/>
            <w:vMerge/>
            <w:tcMar>
              <w:left w:w="28" w:type="dxa"/>
              <w:right w:w="28" w:type="dxa"/>
            </w:tcMar>
            <w:vAlign w:val="center"/>
            <w:hideMark/>
          </w:tcPr>
          <w:p w14:paraId="0F9D71B8"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262068AD"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445C7D9A"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2B4B6519"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67235FE"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668E16CE"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40DCC40"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5061B746"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FC0D45E" w14:textId="77777777" w:rsidR="0002110F" w:rsidRPr="00325E2B" w:rsidRDefault="0002110F" w:rsidP="0002110F">
            <w:pPr>
              <w:jc w:val="center"/>
              <w:rPr>
                <w:sz w:val="12"/>
                <w:szCs w:val="12"/>
              </w:rPr>
            </w:pPr>
            <w:r w:rsidRPr="00325E2B">
              <w:rPr>
                <w:sz w:val="12"/>
                <w:szCs w:val="12"/>
              </w:rPr>
              <w:t> </w:t>
            </w:r>
          </w:p>
        </w:tc>
      </w:tr>
      <w:tr w:rsidR="0002110F" w:rsidRPr="00325E2B" w14:paraId="7B41955E" w14:textId="77777777" w:rsidTr="005C4CB3">
        <w:trPr>
          <w:cantSplit/>
        </w:trPr>
        <w:tc>
          <w:tcPr>
            <w:tcW w:w="880" w:type="pct"/>
            <w:vMerge/>
            <w:tcMar>
              <w:left w:w="28" w:type="dxa"/>
              <w:right w:w="28" w:type="dxa"/>
            </w:tcMar>
            <w:vAlign w:val="center"/>
            <w:hideMark/>
          </w:tcPr>
          <w:p w14:paraId="19A52AFE" w14:textId="77777777" w:rsidR="0002110F" w:rsidRPr="00325E2B" w:rsidRDefault="0002110F" w:rsidP="0002110F">
            <w:pPr>
              <w:rPr>
                <w:sz w:val="12"/>
                <w:szCs w:val="12"/>
              </w:rPr>
            </w:pPr>
          </w:p>
        </w:tc>
        <w:tc>
          <w:tcPr>
            <w:tcW w:w="692" w:type="pct"/>
            <w:vMerge/>
            <w:tcMar>
              <w:left w:w="28" w:type="dxa"/>
              <w:right w:w="28" w:type="dxa"/>
            </w:tcMar>
            <w:vAlign w:val="center"/>
            <w:hideMark/>
          </w:tcPr>
          <w:p w14:paraId="706F049F"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6E114A5C" w14:textId="77777777" w:rsidR="0002110F" w:rsidRPr="00325E2B" w:rsidRDefault="0002110F" w:rsidP="0002110F">
            <w:pPr>
              <w:rPr>
                <w:sz w:val="12"/>
                <w:szCs w:val="12"/>
              </w:rPr>
            </w:pPr>
            <w:r w:rsidRPr="00325E2B">
              <w:rPr>
                <w:sz w:val="12"/>
                <w:szCs w:val="12"/>
              </w:rPr>
              <w:t>МКУ ПМР "Управление сельского хозяйства"</w:t>
            </w:r>
          </w:p>
        </w:tc>
        <w:tc>
          <w:tcPr>
            <w:tcW w:w="391" w:type="pct"/>
            <w:shd w:val="clear" w:color="auto" w:fill="auto"/>
            <w:tcMar>
              <w:left w:w="28" w:type="dxa"/>
              <w:right w:w="28" w:type="dxa"/>
            </w:tcMar>
            <w:vAlign w:val="center"/>
            <w:hideMark/>
          </w:tcPr>
          <w:p w14:paraId="285E9C57" w14:textId="77777777" w:rsidR="0002110F" w:rsidRPr="00325E2B" w:rsidRDefault="0002110F" w:rsidP="0002110F">
            <w:pPr>
              <w:jc w:val="center"/>
              <w:rPr>
                <w:sz w:val="12"/>
                <w:szCs w:val="12"/>
              </w:rPr>
            </w:pPr>
            <w:r w:rsidRPr="00325E2B">
              <w:rPr>
                <w:sz w:val="12"/>
                <w:szCs w:val="12"/>
              </w:rPr>
              <w:t>10447,46</w:t>
            </w:r>
          </w:p>
        </w:tc>
        <w:tc>
          <w:tcPr>
            <w:tcW w:w="391" w:type="pct"/>
            <w:shd w:val="clear" w:color="auto" w:fill="auto"/>
            <w:tcMar>
              <w:left w:w="28" w:type="dxa"/>
              <w:right w:w="28" w:type="dxa"/>
            </w:tcMar>
            <w:vAlign w:val="center"/>
            <w:hideMark/>
          </w:tcPr>
          <w:p w14:paraId="50A08541"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3924EBAD" w14:textId="77777777" w:rsidR="0002110F" w:rsidRPr="00325E2B" w:rsidRDefault="0002110F" w:rsidP="0002110F">
            <w:pPr>
              <w:jc w:val="center"/>
              <w:rPr>
                <w:sz w:val="12"/>
                <w:szCs w:val="12"/>
              </w:rPr>
            </w:pPr>
            <w:r w:rsidRPr="00325E2B">
              <w:rPr>
                <w:sz w:val="12"/>
                <w:szCs w:val="12"/>
              </w:rPr>
              <w:t>10683,90</w:t>
            </w:r>
          </w:p>
        </w:tc>
        <w:tc>
          <w:tcPr>
            <w:tcW w:w="391" w:type="pct"/>
            <w:shd w:val="clear" w:color="auto" w:fill="auto"/>
            <w:tcMar>
              <w:left w:w="28" w:type="dxa"/>
              <w:right w:w="28" w:type="dxa"/>
            </w:tcMar>
            <w:vAlign w:val="center"/>
            <w:hideMark/>
          </w:tcPr>
          <w:p w14:paraId="58721640" w14:textId="77777777" w:rsidR="0002110F" w:rsidRPr="00325E2B" w:rsidRDefault="0002110F" w:rsidP="0002110F">
            <w:pPr>
              <w:jc w:val="center"/>
              <w:rPr>
                <w:sz w:val="12"/>
                <w:szCs w:val="12"/>
              </w:rPr>
            </w:pPr>
            <w:r w:rsidRPr="00325E2B">
              <w:rPr>
                <w:sz w:val="12"/>
                <w:szCs w:val="12"/>
              </w:rPr>
              <w:t>9976,11</w:t>
            </w:r>
          </w:p>
        </w:tc>
        <w:tc>
          <w:tcPr>
            <w:tcW w:w="391" w:type="pct"/>
            <w:shd w:val="clear" w:color="auto" w:fill="auto"/>
            <w:tcMar>
              <w:left w:w="28" w:type="dxa"/>
              <w:right w:w="28" w:type="dxa"/>
            </w:tcMar>
            <w:vAlign w:val="center"/>
            <w:hideMark/>
          </w:tcPr>
          <w:p w14:paraId="2BCC7D41" w14:textId="77777777" w:rsidR="0002110F" w:rsidRPr="00325E2B" w:rsidRDefault="0002110F" w:rsidP="0002110F">
            <w:pPr>
              <w:jc w:val="center"/>
              <w:rPr>
                <w:sz w:val="12"/>
                <w:szCs w:val="12"/>
              </w:rPr>
            </w:pPr>
            <w:r w:rsidRPr="00325E2B">
              <w:rPr>
                <w:sz w:val="12"/>
                <w:szCs w:val="12"/>
              </w:rPr>
              <w:t>10142,30</w:t>
            </w:r>
          </w:p>
        </w:tc>
        <w:tc>
          <w:tcPr>
            <w:tcW w:w="391" w:type="pct"/>
            <w:shd w:val="clear" w:color="auto" w:fill="auto"/>
            <w:tcMar>
              <w:left w:w="28" w:type="dxa"/>
              <w:right w:w="28" w:type="dxa"/>
            </w:tcMar>
            <w:vAlign w:val="center"/>
            <w:hideMark/>
          </w:tcPr>
          <w:p w14:paraId="5EEDDE95" w14:textId="77777777" w:rsidR="0002110F" w:rsidRPr="00325E2B" w:rsidRDefault="0002110F" w:rsidP="0002110F">
            <w:pPr>
              <w:jc w:val="center"/>
              <w:rPr>
                <w:sz w:val="12"/>
                <w:szCs w:val="12"/>
              </w:rPr>
            </w:pPr>
            <w:r w:rsidRPr="00325E2B">
              <w:rPr>
                <w:sz w:val="12"/>
                <w:szCs w:val="12"/>
              </w:rPr>
              <w:t>10649,40</w:t>
            </w:r>
          </w:p>
        </w:tc>
        <w:tc>
          <w:tcPr>
            <w:tcW w:w="391" w:type="pct"/>
            <w:shd w:val="clear" w:color="auto" w:fill="auto"/>
            <w:tcMar>
              <w:left w:w="28" w:type="dxa"/>
              <w:right w:w="28" w:type="dxa"/>
            </w:tcMar>
            <w:vAlign w:val="center"/>
            <w:hideMark/>
          </w:tcPr>
          <w:p w14:paraId="6680EE44" w14:textId="77777777" w:rsidR="0002110F" w:rsidRPr="00325E2B" w:rsidRDefault="0002110F" w:rsidP="0002110F">
            <w:pPr>
              <w:jc w:val="center"/>
              <w:rPr>
                <w:sz w:val="12"/>
                <w:szCs w:val="12"/>
              </w:rPr>
            </w:pPr>
            <w:r w:rsidRPr="00325E2B">
              <w:rPr>
                <w:sz w:val="12"/>
                <w:szCs w:val="12"/>
              </w:rPr>
              <w:t>11181,90</w:t>
            </w:r>
          </w:p>
        </w:tc>
      </w:tr>
      <w:tr w:rsidR="0002110F" w:rsidRPr="00325E2B" w14:paraId="2ACA96CC" w14:textId="77777777" w:rsidTr="005C4CB3">
        <w:trPr>
          <w:cantSplit/>
        </w:trPr>
        <w:tc>
          <w:tcPr>
            <w:tcW w:w="880" w:type="pct"/>
            <w:vMerge w:val="restart"/>
            <w:shd w:val="clear" w:color="auto" w:fill="auto"/>
            <w:tcMar>
              <w:left w:w="28" w:type="dxa"/>
              <w:right w:w="28" w:type="dxa"/>
            </w:tcMar>
            <w:vAlign w:val="center"/>
            <w:hideMark/>
          </w:tcPr>
          <w:p w14:paraId="1E0C4238" w14:textId="77777777" w:rsidR="0002110F" w:rsidRPr="00325E2B" w:rsidRDefault="0002110F" w:rsidP="0002110F">
            <w:pPr>
              <w:jc w:val="center"/>
              <w:rPr>
                <w:sz w:val="12"/>
                <w:szCs w:val="12"/>
              </w:rPr>
            </w:pPr>
            <w:r w:rsidRPr="00325E2B">
              <w:rPr>
                <w:sz w:val="12"/>
                <w:szCs w:val="12"/>
              </w:rPr>
              <w:t>ПОДПРОГРАММА 2</w:t>
            </w:r>
          </w:p>
        </w:tc>
        <w:tc>
          <w:tcPr>
            <w:tcW w:w="692" w:type="pct"/>
            <w:vMerge w:val="restart"/>
            <w:shd w:val="clear" w:color="auto" w:fill="auto"/>
            <w:tcMar>
              <w:left w:w="28" w:type="dxa"/>
              <w:right w:w="28" w:type="dxa"/>
            </w:tcMar>
            <w:vAlign w:val="center"/>
            <w:hideMark/>
          </w:tcPr>
          <w:p w14:paraId="5755169D" w14:textId="77777777" w:rsidR="0002110F" w:rsidRPr="00325E2B" w:rsidRDefault="0002110F" w:rsidP="0002110F">
            <w:pPr>
              <w:jc w:val="center"/>
              <w:rPr>
                <w:sz w:val="12"/>
                <w:szCs w:val="12"/>
              </w:rPr>
            </w:pPr>
            <w:r w:rsidRPr="00325E2B">
              <w:rPr>
                <w:sz w:val="12"/>
                <w:szCs w:val="12"/>
              </w:rPr>
              <w:t>"Устойчивое развитие сельских территорий"</w:t>
            </w:r>
          </w:p>
        </w:tc>
        <w:tc>
          <w:tcPr>
            <w:tcW w:w="692" w:type="pct"/>
            <w:shd w:val="clear" w:color="auto" w:fill="auto"/>
            <w:tcMar>
              <w:left w:w="28" w:type="dxa"/>
              <w:right w:w="28" w:type="dxa"/>
            </w:tcMar>
            <w:vAlign w:val="center"/>
            <w:hideMark/>
          </w:tcPr>
          <w:p w14:paraId="76516EAE"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2D100DC3" w14:textId="77777777" w:rsidR="0002110F" w:rsidRPr="00325E2B" w:rsidRDefault="0002110F" w:rsidP="0002110F">
            <w:pPr>
              <w:jc w:val="center"/>
              <w:rPr>
                <w:sz w:val="12"/>
                <w:szCs w:val="12"/>
              </w:rPr>
            </w:pPr>
            <w:r w:rsidRPr="00325E2B">
              <w:rPr>
                <w:sz w:val="12"/>
                <w:szCs w:val="12"/>
              </w:rPr>
              <w:t>330,00</w:t>
            </w:r>
          </w:p>
        </w:tc>
        <w:tc>
          <w:tcPr>
            <w:tcW w:w="391" w:type="pct"/>
            <w:shd w:val="clear" w:color="auto" w:fill="auto"/>
            <w:tcMar>
              <w:left w:w="28" w:type="dxa"/>
              <w:right w:w="28" w:type="dxa"/>
            </w:tcMar>
            <w:vAlign w:val="center"/>
            <w:hideMark/>
          </w:tcPr>
          <w:p w14:paraId="5BECB1C1" w14:textId="77777777" w:rsidR="0002110F" w:rsidRPr="00325E2B" w:rsidRDefault="0002110F" w:rsidP="0002110F">
            <w:pPr>
              <w:jc w:val="center"/>
              <w:rPr>
                <w:sz w:val="12"/>
                <w:szCs w:val="12"/>
              </w:rPr>
            </w:pPr>
            <w:r w:rsidRPr="00325E2B">
              <w:rPr>
                <w:sz w:val="12"/>
                <w:szCs w:val="12"/>
              </w:rPr>
              <w:t>86,03</w:t>
            </w:r>
          </w:p>
        </w:tc>
        <w:tc>
          <w:tcPr>
            <w:tcW w:w="391" w:type="pct"/>
            <w:shd w:val="clear" w:color="auto" w:fill="auto"/>
            <w:tcMar>
              <w:left w:w="28" w:type="dxa"/>
              <w:right w:w="28" w:type="dxa"/>
            </w:tcMar>
            <w:vAlign w:val="center"/>
            <w:hideMark/>
          </w:tcPr>
          <w:p w14:paraId="226C10A2" w14:textId="77777777" w:rsidR="0002110F" w:rsidRPr="00325E2B" w:rsidRDefault="0002110F" w:rsidP="0002110F">
            <w:pPr>
              <w:jc w:val="center"/>
              <w:rPr>
                <w:sz w:val="12"/>
                <w:szCs w:val="12"/>
              </w:rPr>
            </w:pPr>
            <w:r w:rsidRPr="00325E2B">
              <w:rPr>
                <w:sz w:val="12"/>
                <w:szCs w:val="12"/>
              </w:rPr>
              <w:t>474,60</w:t>
            </w:r>
          </w:p>
        </w:tc>
        <w:tc>
          <w:tcPr>
            <w:tcW w:w="391" w:type="pct"/>
            <w:shd w:val="clear" w:color="auto" w:fill="auto"/>
            <w:tcMar>
              <w:left w:w="28" w:type="dxa"/>
              <w:right w:w="28" w:type="dxa"/>
            </w:tcMar>
            <w:vAlign w:val="center"/>
            <w:hideMark/>
          </w:tcPr>
          <w:p w14:paraId="26C6D053" w14:textId="77777777" w:rsidR="0002110F" w:rsidRPr="00325E2B" w:rsidRDefault="0002110F" w:rsidP="0002110F">
            <w:pPr>
              <w:jc w:val="center"/>
              <w:rPr>
                <w:sz w:val="12"/>
                <w:szCs w:val="12"/>
              </w:rPr>
            </w:pPr>
            <w:r w:rsidRPr="00325E2B">
              <w:rPr>
                <w:sz w:val="12"/>
                <w:szCs w:val="12"/>
              </w:rPr>
              <w:t>700,00</w:t>
            </w:r>
          </w:p>
        </w:tc>
        <w:tc>
          <w:tcPr>
            <w:tcW w:w="391" w:type="pct"/>
            <w:shd w:val="clear" w:color="auto" w:fill="auto"/>
            <w:tcMar>
              <w:left w:w="28" w:type="dxa"/>
              <w:right w:w="28" w:type="dxa"/>
            </w:tcMar>
            <w:vAlign w:val="center"/>
            <w:hideMark/>
          </w:tcPr>
          <w:p w14:paraId="3432BFD8" w14:textId="77777777" w:rsidR="0002110F" w:rsidRPr="00325E2B" w:rsidRDefault="0002110F" w:rsidP="0002110F">
            <w:pPr>
              <w:jc w:val="center"/>
              <w:rPr>
                <w:sz w:val="12"/>
                <w:szCs w:val="12"/>
              </w:rPr>
            </w:pPr>
            <w:r w:rsidRPr="00325E2B">
              <w:rPr>
                <w:sz w:val="12"/>
                <w:szCs w:val="12"/>
              </w:rPr>
              <w:t>431,74</w:t>
            </w:r>
          </w:p>
        </w:tc>
        <w:tc>
          <w:tcPr>
            <w:tcW w:w="391" w:type="pct"/>
            <w:shd w:val="clear" w:color="auto" w:fill="auto"/>
            <w:tcMar>
              <w:left w:w="28" w:type="dxa"/>
              <w:right w:w="28" w:type="dxa"/>
            </w:tcMar>
            <w:vAlign w:val="center"/>
            <w:hideMark/>
          </w:tcPr>
          <w:p w14:paraId="19F68415" w14:textId="77777777" w:rsidR="0002110F" w:rsidRPr="00325E2B" w:rsidRDefault="0002110F" w:rsidP="0002110F">
            <w:pPr>
              <w:jc w:val="center"/>
              <w:rPr>
                <w:sz w:val="12"/>
                <w:szCs w:val="12"/>
              </w:rPr>
            </w:pPr>
            <w:r w:rsidRPr="00325E2B">
              <w:rPr>
                <w:sz w:val="12"/>
                <w:szCs w:val="12"/>
              </w:rPr>
              <w:t>457,96</w:t>
            </w:r>
          </w:p>
        </w:tc>
        <w:tc>
          <w:tcPr>
            <w:tcW w:w="391" w:type="pct"/>
            <w:shd w:val="clear" w:color="auto" w:fill="auto"/>
            <w:tcMar>
              <w:left w:w="28" w:type="dxa"/>
              <w:right w:w="28" w:type="dxa"/>
            </w:tcMar>
            <w:vAlign w:val="center"/>
            <w:hideMark/>
          </w:tcPr>
          <w:p w14:paraId="2135DF77" w14:textId="77777777" w:rsidR="0002110F" w:rsidRPr="00325E2B" w:rsidRDefault="0002110F" w:rsidP="0002110F">
            <w:pPr>
              <w:jc w:val="center"/>
              <w:rPr>
                <w:sz w:val="12"/>
                <w:szCs w:val="12"/>
              </w:rPr>
            </w:pPr>
            <w:r w:rsidRPr="00325E2B">
              <w:rPr>
                <w:sz w:val="12"/>
                <w:szCs w:val="12"/>
              </w:rPr>
              <w:t>489,41</w:t>
            </w:r>
          </w:p>
        </w:tc>
      </w:tr>
      <w:tr w:rsidR="0002110F" w:rsidRPr="00325E2B" w14:paraId="08AC955D" w14:textId="77777777" w:rsidTr="005C4CB3">
        <w:trPr>
          <w:cantSplit/>
        </w:trPr>
        <w:tc>
          <w:tcPr>
            <w:tcW w:w="880" w:type="pct"/>
            <w:vMerge/>
            <w:tcMar>
              <w:left w:w="28" w:type="dxa"/>
              <w:right w:w="28" w:type="dxa"/>
            </w:tcMar>
            <w:vAlign w:val="center"/>
            <w:hideMark/>
          </w:tcPr>
          <w:p w14:paraId="3907DD49" w14:textId="77777777" w:rsidR="0002110F" w:rsidRPr="00325E2B" w:rsidRDefault="0002110F" w:rsidP="0002110F">
            <w:pPr>
              <w:rPr>
                <w:sz w:val="12"/>
                <w:szCs w:val="12"/>
              </w:rPr>
            </w:pPr>
          </w:p>
        </w:tc>
        <w:tc>
          <w:tcPr>
            <w:tcW w:w="692" w:type="pct"/>
            <w:vMerge/>
            <w:tcMar>
              <w:left w:w="28" w:type="dxa"/>
              <w:right w:w="28" w:type="dxa"/>
            </w:tcMar>
            <w:vAlign w:val="center"/>
            <w:hideMark/>
          </w:tcPr>
          <w:p w14:paraId="7DC116CD"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7394BC24"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2C02B315"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E9CE5CC"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6428B3A6"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880E0EB"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53414347"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9BEE592"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B79BF4B" w14:textId="77777777" w:rsidR="0002110F" w:rsidRPr="00325E2B" w:rsidRDefault="0002110F" w:rsidP="0002110F">
            <w:pPr>
              <w:jc w:val="center"/>
              <w:rPr>
                <w:sz w:val="12"/>
                <w:szCs w:val="12"/>
              </w:rPr>
            </w:pPr>
            <w:r w:rsidRPr="00325E2B">
              <w:rPr>
                <w:sz w:val="12"/>
                <w:szCs w:val="12"/>
              </w:rPr>
              <w:t> </w:t>
            </w:r>
          </w:p>
        </w:tc>
      </w:tr>
      <w:tr w:rsidR="0002110F" w:rsidRPr="00325E2B" w14:paraId="1F6392E5" w14:textId="77777777" w:rsidTr="005C4CB3">
        <w:trPr>
          <w:cantSplit/>
        </w:trPr>
        <w:tc>
          <w:tcPr>
            <w:tcW w:w="880" w:type="pct"/>
            <w:vMerge/>
            <w:tcMar>
              <w:left w:w="28" w:type="dxa"/>
              <w:right w:w="28" w:type="dxa"/>
            </w:tcMar>
            <w:vAlign w:val="center"/>
            <w:hideMark/>
          </w:tcPr>
          <w:p w14:paraId="5FEAC0AA" w14:textId="77777777" w:rsidR="0002110F" w:rsidRPr="00325E2B" w:rsidRDefault="0002110F" w:rsidP="0002110F">
            <w:pPr>
              <w:rPr>
                <w:sz w:val="12"/>
                <w:szCs w:val="12"/>
              </w:rPr>
            </w:pPr>
          </w:p>
        </w:tc>
        <w:tc>
          <w:tcPr>
            <w:tcW w:w="692" w:type="pct"/>
            <w:vMerge/>
            <w:tcMar>
              <w:left w:w="28" w:type="dxa"/>
              <w:right w:w="28" w:type="dxa"/>
            </w:tcMar>
            <w:vAlign w:val="center"/>
            <w:hideMark/>
          </w:tcPr>
          <w:p w14:paraId="4BEE1638"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07D741BB" w14:textId="77777777" w:rsidR="0002110F" w:rsidRPr="00325E2B" w:rsidRDefault="0002110F" w:rsidP="0002110F">
            <w:pPr>
              <w:rPr>
                <w:sz w:val="12"/>
                <w:szCs w:val="12"/>
              </w:rPr>
            </w:pPr>
            <w:r w:rsidRPr="00325E2B">
              <w:rPr>
                <w:sz w:val="12"/>
                <w:szCs w:val="12"/>
              </w:rPr>
              <w:t>Администрация Павловского муниципального района</w:t>
            </w:r>
          </w:p>
        </w:tc>
        <w:tc>
          <w:tcPr>
            <w:tcW w:w="391" w:type="pct"/>
            <w:shd w:val="clear" w:color="auto" w:fill="auto"/>
            <w:tcMar>
              <w:left w:w="28" w:type="dxa"/>
              <w:right w:w="28" w:type="dxa"/>
            </w:tcMar>
            <w:vAlign w:val="center"/>
            <w:hideMark/>
          </w:tcPr>
          <w:p w14:paraId="68015F2C" w14:textId="77777777" w:rsidR="0002110F" w:rsidRPr="00325E2B" w:rsidRDefault="0002110F" w:rsidP="0002110F">
            <w:pPr>
              <w:jc w:val="center"/>
              <w:rPr>
                <w:sz w:val="12"/>
                <w:szCs w:val="12"/>
              </w:rPr>
            </w:pPr>
            <w:r w:rsidRPr="00325E2B">
              <w:rPr>
                <w:sz w:val="12"/>
                <w:szCs w:val="12"/>
              </w:rPr>
              <w:t>330,00</w:t>
            </w:r>
          </w:p>
        </w:tc>
        <w:tc>
          <w:tcPr>
            <w:tcW w:w="391" w:type="pct"/>
            <w:shd w:val="clear" w:color="auto" w:fill="auto"/>
            <w:tcMar>
              <w:left w:w="28" w:type="dxa"/>
              <w:right w:w="28" w:type="dxa"/>
            </w:tcMar>
            <w:vAlign w:val="center"/>
            <w:hideMark/>
          </w:tcPr>
          <w:p w14:paraId="17AD1CB0" w14:textId="77777777" w:rsidR="0002110F" w:rsidRPr="00325E2B" w:rsidRDefault="0002110F" w:rsidP="0002110F">
            <w:pPr>
              <w:jc w:val="center"/>
              <w:rPr>
                <w:sz w:val="12"/>
                <w:szCs w:val="12"/>
              </w:rPr>
            </w:pPr>
            <w:r w:rsidRPr="00325E2B">
              <w:rPr>
                <w:sz w:val="12"/>
                <w:szCs w:val="12"/>
              </w:rPr>
              <w:t>86,03</w:t>
            </w:r>
          </w:p>
        </w:tc>
        <w:tc>
          <w:tcPr>
            <w:tcW w:w="391" w:type="pct"/>
            <w:shd w:val="clear" w:color="auto" w:fill="auto"/>
            <w:tcMar>
              <w:left w:w="28" w:type="dxa"/>
              <w:right w:w="28" w:type="dxa"/>
            </w:tcMar>
            <w:vAlign w:val="center"/>
            <w:hideMark/>
          </w:tcPr>
          <w:p w14:paraId="67324F85" w14:textId="77777777" w:rsidR="0002110F" w:rsidRPr="00325E2B" w:rsidRDefault="0002110F" w:rsidP="0002110F">
            <w:pPr>
              <w:jc w:val="center"/>
              <w:rPr>
                <w:sz w:val="12"/>
                <w:szCs w:val="12"/>
              </w:rPr>
            </w:pPr>
            <w:r w:rsidRPr="00325E2B">
              <w:rPr>
                <w:sz w:val="12"/>
                <w:szCs w:val="12"/>
              </w:rPr>
              <w:t>474,60</w:t>
            </w:r>
          </w:p>
        </w:tc>
        <w:tc>
          <w:tcPr>
            <w:tcW w:w="391" w:type="pct"/>
            <w:shd w:val="clear" w:color="auto" w:fill="auto"/>
            <w:tcMar>
              <w:left w:w="28" w:type="dxa"/>
              <w:right w:w="28" w:type="dxa"/>
            </w:tcMar>
            <w:vAlign w:val="center"/>
            <w:hideMark/>
          </w:tcPr>
          <w:p w14:paraId="10219B61" w14:textId="77777777" w:rsidR="0002110F" w:rsidRPr="00325E2B" w:rsidRDefault="0002110F" w:rsidP="0002110F">
            <w:pPr>
              <w:jc w:val="center"/>
              <w:rPr>
                <w:sz w:val="12"/>
                <w:szCs w:val="12"/>
              </w:rPr>
            </w:pPr>
            <w:r w:rsidRPr="00325E2B">
              <w:rPr>
                <w:sz w:val="12"/>
                <w:szCs w:val="12"/>
              </w:rPr>
              <w:t>700,00</w:t>
            </w:r>
          </w:p>
        </w:tc>
        <w:tc>
          <w:tcPr>
            <w:tcW w:w="391" w:type="pct"/>
            <w:shd w:val="clear" w:color="auto" w:fill="auto"/>
            <w:tcMar>
              <w:left w:w="28" w:type="dxa"/>
              <w:right w:w="28" w:type="dxa"/>
            </w:tcMar>
            <w:vAlign w:val="center"/>
            <w:hideMark/>
          </w:tcPr>
          <w:p w14:paraId="74528797" w14:textId="77777777" w:rsidR="0002110F" w:rsidRPr="00325E2B" w:rsidRDefault="0002110F" w:rsidP="0002110F">
            <w:pPr>
              <w:jc w:val="center"/>
              <w:rPr>
                <w:sz w:val="12"/>
                <w:szCs w:val="12"/>
              </w:rPr>
            </w:pPr>
            <w:r w:rsidRPr="00325E2B">
              <w:rPr>
                <w:sz w:val="12"/>
                <w:szCs w:val="12"/>
              </w:rPr>
              <w:t>431,74</w:t>
            </w:r>
          </w:p>
        </w:tc>
        <w:tc>
          <w:tcPr>
            <w:tcW w:w="391" w:type="pct"/>
            <w:shd w:val="clear" w:color="auto" w:fill="auto"/>
            <w:tcMar>
              <w:left w:w="28" w:type="dxa"/>
              <w:right w:w="28" w:type="dxa"/>
            </w:tcMar>
            <w:vAlign w:val="center"/>
            <w:hideMark/>
          </w:tcPr>
          <w:p w14:paraId="1D28A445" w14:textId="77777777" w:rsidR="0002110F" w:rsidRPr="00325E2B" w:rsidRDefault="0002110F" w:rsidP="0002110F">
            <w:pPr>
              <w:jc w:val="center"/>
              <w:rPr>
                <w:sz w:val="12"/>
                <w:szCs w:val="12"/>
              </w:rPr>
            </w:pPr>
            <w:r w:rsidRPr="00325E2B">
              <w:rPr>
                <w:sz w:val="12"/>
                <w:szCs w:val="12"/>
              </w:rPr>
              <w:t>457,96</w:t>
            </w:r>
          </w:p>
        </w:tc>
        <w:tc>
          <w:tcPr>
            <w:tcW w:w="391" w:type="pct"/>
            <w:shd w:val="clear" w:color="auto" w:fill="auto"/>
            <w:tcMar>
              <w:left w:w="28" w:type="dxa"/>
              <w:right w:w="28" w:type="dxa"/>
            </w:tcMar>
            <w:vAlign w:val="center"/>
            <w:hideMark/>
          </w:tcPr>
          <w:p w14:paraId="3B329AA6" w14:textId="77777777" w:rsidR="0002110F" w:rsidRPr="00325E2B" w:rsidRDefault="0002110F" w:rsidP="0002110F">
            <w:pPr>
              <w:jc w:val="center"/>
              <w:rPr>
                <w:sz w:val="12"/>
                <w:szCs w:val="12"/>
              </w:rPr>
            </w:pPr>
            <w:r w:rsidRPr="00325E2B">
              <w:rPr>
                <w:sz w:val="12"/>
                <w:szCs w:val="12"/>
              </w:rPr>
              <w:t>489,41</w:t>
            </w:r>
          </w:p>
        </w:tc>
      </w:tr>
      <w:tr w:rsidR="0002110F" w:rsidRPr="00325E2B" w14:paraId="63F4D7C7" w14:textId="77777777" w:rsidTr="005C4CB3">
        <w:trPr>
          <w:cantSplit/>
        </w:trPr>
        <w:tc>
          <w:tcPr>
            <w:tcW w:w="880" w:type="pct"/>
            <w:vMerge w:val="restart"/>
            <w:shd w:val="clear" w:color="auto" w:fill="auto"/>
            <w:tcMar>
              <w:left w:w="28" w:type="dxa"/>
              <w:right w:w="28" w:type="dxa"/>
            </w:tcMar>
            <w:vAlign w:val="center"/>
            <w:hideMark/>
          </w:tcPr>
          <w:p w14:paraId="4A0724B2" w14:textId="77777777" w:rsidR="0002110F" w:rsidRPr="00325E2B" w:rsidRDefault="0002110F" w:rsidP="0002110F">
            <w:pPr>
              <w:jc w:val="center"/>
              <w:rPr>
                <w:sz w:val="12"/>
                <w:szCs w:val="12"/>
              </w:rPr>
            </w:pPr>
            <w:r w:rsidRPr="00325E2B">
              <w:rPr>
                <w:sz w:val="12"/>
                <w:szCs w:val="12"/>
              </w:rPr>
              <w:t xml:space="preserve">ОСНОВНОЕ МЕРОПРИЯТИЕ 2.1 </w:t>
            </w:r>
          </w:p>
        </w:tc>
        <w:tc>
          <w:tcPr>
            <w:tcW w:w="692" w:type="pct"/>
            <w:vMerge w:val="restart"/>
            <w:shd w:val="clear" w:color="auto" w:fill="auto"/>
            <w:tcMar>
              <w:left w:w="28" w:type="dxa"/>
              <w:right w:w="28" w:type="dxa"/>
            </w:tcMar>
            <w:vAlign w:val="center"/>
            <w:hideMark/>
          </w:tcPr>
          <w:p w14:paraId="0F17A1C6" w14:textId="77777777" w:rsidR="0002110F" w:rsidRPr="00325E2B" w:rsidRDefault="0002110F" w:rsidP="0002110F">
            <w:pPr>
              <w:jc w:val="center"/>
              <w:rPr>
                <w:sz w:val="12"/>
                <w:szCs w:val="12"/>
              </w:rPr>
            </w:pPr>
            <w:r w:rsidRPr="00325E2B">
              <w:rPr>
                <w:sz w:val="12"/>
                <w:szCs w:val="12"/>
              </w:rPr>
              <w:t>Улучшение жилищных условий граждан, проживающих и работающих в сельской местности, в том числе молодых семей и молодых специалистов.</w:t>
            </w:r>
          </w:p>
        </w:tc>
        <w:tc>
          <w:tcPr>
            <w:tcW w:w="692" w:type="pct"/>
            <w:shd w:val="clear" w:color="auto" w:fill="auto"/>
            <w:tcMar>
              <w:left w:w="28" w:type="dxa"/>
              <w:right w:w="28" w:type="dxa"/>
            </w:tcMar>
            <w:vAlign w:val="center"/>
            <w:hideMark/>
          </w:tcPr>
          <w:p w14:paraId="18A5EBFE"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305B388E" w14:textId="77777777" w:rsidR="0002110F" w:rsidRPr="00325E2B" w:rsidRDefault="0002110F" w:rsidP="0002110F">
            <w:pPr>
              <w:jc w:val="center"/>
              <w:rPr>
                <w:sz w:val="12"/>
                <w:szCs w:val="12"/>
              </w:rPr>
            </w:pPr>
            <w:r w:rsidRPr="00325E2B">
              <w:rPr>
                <w:sz w:val="12"/>
                <w:szCs w:val="12"/>
              </w:rPr>
              <w:t>330,00</w:t>
            </w:r>
          </w:p>
        </w:tc>
        <w:tc>
          <w:tcPr>
            <w:tcW w:w="391" w:type="pct"/>
            <w:shd w:val="clear" w:color="auto" w:fill="auto"/>
            <w:tcMar>
              <w:left w:w="28" w:type="dxa"/>
              <w:right w:w="28" w:type="dxa"/>
            </w:tcMar>
            <w:vAlign w:val="center"/>
            <w:hideMark/>
          </w:tcPr>
          <w:p w14:paraId="36956BCA" w14:textId="77777777" w:rsidR="0002110F" w:rsidRPr="00325E2B" w:rsidRDefault="0002110F" w:rsidP="0002110F">
            <w:pPr>
              <w:jc w:val="center"/>
              <w:rPr>
                <w:sz w:val="12"/>
                <w:szCs w:val="12"/>
              </w:rPr>
            </w:pPr>
            <w:r w:rsidRPr="00325E2B">
              <w:rPr>
                <w:sz w:val="12"/>
                <w:szCs w:val="12"/>
              </w:rPr>
              <w:t>86,03</w:t>
            </w:r>
          </w:p>
        </w:tc>
        <w:tc>
          <w:tcPr>
            <w:tcW w:w="391" w:type="pct"/>
            <w:shd w:val="clear" w:color="auto" w:fill="auto"/>
            <w:tcMar>
              <w:left w:w="28" w:type="dxa"/>
              <w:right w:w="28" w:type="dxa"/>
            </w:tcMar>
            <w:vAlign w:val="center"/>
            <w:hideMark/>
          </w:tcPr>
          <w:p w14:paraId="1D54F3CF" w14:textId="77777777" w:rsidR="0002110F" w:rsidRPr="00325E2B" w:rsidRDefault="0002110F" w:rsidP="0002110F">
            <w:pPr>
              <w:jc w:val="center"/>
              <w:rPr>
                <w:sz w:val="12"/>
                <w:szCs w:val="12"/>
              </w:rPr>
            </w:pPr>
            <w:r w:rsidRPr="00325E2B">
              <w:rPr>
                <w:sz w:val="12"/>
                <w:szCs w:val="12"/>
              </w:rPr>
              <w:t>474,60</w:t>
            </w:r>
          </w:p>
        </w:tc>
        <w:tc>
          <w:tcPr>
            <w:tcW w:w="391" w:type="pct"/>
            <w:shd w:val="clear" w:color="auto" w:fill="auto"/>
            <w:tcMar>
              <w:left w:w="28" w:type="dxa"/>
              <w:right w:w="28" w:type="dxa"/>
            </w:tcMar>
            <w:vAlign w:val="center"/>
            <w:hideMark/>
          </w:tcPr>
          <w:p w14:paraId="5F1A145B" w14:textId="77777777" w:rsidR="0002110F" w:rsidRPr="00325E2B" w:rsidRDefault="0002110F" w:rsidP="0002110F">
            <w:pPr>
              <w:jc w:val="center"/>
              <w:rPr>
                <w:sz w:val="12"/>
                <w:szCs w:val="12"/>
              </w:rPr>
            </w:pPr>
            <w:r w:rsidRPr="00325E2B">
              <w:rPr>
                <w:sz w:val="12"/>
                <w:szCs w:val="12"/>
              </w:rPr>
              <w:t>700,00</w:t>
            </w:r>
          </w:p>
        </w:tc>
        <w:tc>
          <w:tcPr>
            <w:tcW w:w="391" w:type="pct"/>
            <w:shd w:val="clear" w:color="auto" w:fill="auto"/>
            <w:tcMar>
              <w:left w:w="28" w:type="dxa"/>
              <w:right w:w="28" w:type="dxa"/>
            </w:tcMar>
            <w:vAlign w:val="center"/>
            <w:hideMark/>
          </w:tcPr>
          <w:p w14:paraId="068BBDD4" w14:textId="77777777" w:rsidR="0002110F" w:rsidRPr="00325E2B" w:rsidRDefault="0002110F" w:rsidP="0002110F">
            <w:pPr>
              <w:jc w:val="center"/>
              <w:rPr>
                <w:sz w:val="12"/>
                <w:szCs w:val="12"/>
              </w:rPr>
            </w:pPr>
            <w:r w:rsidRPr="00325E2B">
              <w:rPr>
                <w:sz w:val="12"/>
                <w:szCs w:val="12"/>
              </w:rPr>
              <w:t>431,74</w:t>
            </w:r>
          </w:p>
        </w:tc>
        <w:tc>
          <w:tcPr>
            <w:tcW w:w="391" w:type="pct"/>
            <w:shd w:val="clear" w:color="auto" w:fill="auto"/>
            <w:tcMar>
              <w:left w:w="28" w:type="dxa"/>
              <w:right w:w="28" w:type="dxa"/>
            </w:tcMar>
            <w:vAlign w:val="center"/>
            <w:hideMark/>
          </w:tcPr>
          <w:p w14:paraId="39FE2E88" w14:textId="77777777" w:rsidR="0002110F" w:rsidRPr="00325E2B" w:rsidRDefault="0002110F" w:rsidP="0002110F">
            <w:pPr>
              <w:jc w:val="center"/>
              <w:rPr>
                <w:sz w:val="12"/>
                <w:szCs w:val="12"/>
              </w:rPr>
            </w:pPr>
            <w:r w:rsidRPr="00325E2B">
              <w:rPr>
                <w:sz w:val="12"/>
                <w:szCs w:val="12"/>
              </w:rPr>
              <w:t>457,96</w:t>
            </w:r>
          </w:p>
        </w:tc>
        <w:tc>
          <w:tcPr>
            <w:tcW w:w="391" w:type="pct"/>
            <w:shd w:val="clear" w:color="auto" w:fill="auto"/>
            <w:tcMar>
              <w:left w:w="28" w:type="dxa"/>
              <w:right w:w="28" w:type="dxa"/>
            </w:tcMar>
            <w:vAlign w:val="center"/>
            <w:hideMark/>
          </w:tcPr>
          <w:p w14:paraId="674BD9F1" w14:textId="77777777" w:rsidR="0002110F" w:rsidRPr="00325E2B" w:rsidRDefault="0002110F" w:rsidP="0002110F">
            <w:pPr>
              <w:jc w:val="center"/>
              <w:rPr>
                <w:sz w:val="12"/>
                <w:szCs w:val="12"/>
              </w:rPr>
            </w:pPr>
            <w:r w:rsidRPr="00325E2B">
              <w:rPr>
                <w:sz w:val="12"/>
                <w:szCs w:val="12"/>
              </w:rPr>
              <w:t>489,41</w:t>
            </w:r>
          </w:p>
        </w:tc>
      </w:tr>
      <w:tr w:rsidR="0002110F" w:rsidRPr="00325E2B" w14:paraId="6FFB8944" w14:textId="77777777" w:rsidTr="005C4CB3">
        <w:trPr>
          <w:cantSplit/>
        </w:trPr>
        <w:tc>
          <w:tcPr>
            <w:tcW w:w="880" w:type="pct"/>
            <w:vMerge/>
            <w:tcMar>
              <w:left w:w="28" w:type="dxa"/>
              <w:right w:w="28" w:type="dxa"/>
            </w:tcMar>
            <w:vAlign w:val="center"/>
            <w:hideMark/>
          </w:tcPr>
          <w:p w14:paraId="4306D658" w14:textId="77777777" w:rsidR="0002110F" w:rsidRPr="00325E2B" w:rsidRDefault="0002110F" w:rsidP="0002110F">
            <w:pPr>
              <w:rPr>
                <w:sz w:val="12"/>
                <w:szCs w:val="12"/>
              </w:rPr>
            </w:pPr>
          </w:p>
        </w:tc>
        <w:tc>
          <w:tcPr>
            <w:tcW w:w="692" w:type="pct"/>
            <w:vMerge/>
            <w:tcMar>
              <w:left w:w="28" w:type="dxa"/>
              <w:right w:w="28" w:type="dxa"/>
            </w:tcMar>
            <w:vAlign w:val="center"/>
            <w:hideMark/>
          </w:tcPr>
          <w:p w14:paraId="7859BAC4"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255EF860"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476B486D"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9C6575C"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912557D"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5F6679FE"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79630074"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661553A8"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5B373510" w14:textId="77777777" w:rsidR="0002110F" w:rsidRPr="00325E2B" w:rsidRDefault="0002110F" w:rsidP="0002110F">
            <w:pPr>
              <w:jc w:val="center"/>
              <w:rPr>
                <w:sz w:val="12"/>
                <w:szCs w:val="12"/>
              </w:rPr>
            </w:pPr>
            <w:r w:rsidRPr="00325E2B">
              <w:rPr>
                <w:sz w:val="12"/>
                <w:szCs w:val="12"/>
              </w:rPr>
              <w:t> </w:t>
            </w:r>
          </w:p>
        </w:tc>
      </w:tr>
      <w:tr w:rsidR="0002110F" w:rsidRPr="00325E2B" w14:paraId="7ADE3430" w14:textId="77777777" w:rsidTr="005C4CB3">
        <w:trPr>
          <w:cantSplit/>
        </w:trPr>
        <w:tc>
          <w:tcPr>
            <w:tcW w:w="880" w:type="pct"/>
            <w:vMerge/>
            <w:tcMar>
              <w:left w:w="28" w:type="dxa"/>
              <w:right w:w="28" w:type="dxa"/>
            </w:tcMar>
            <w:vAlign w:val="center"/>
            <w:hideMark/>
          </w:tcPr>
          <w:p w14:paraId="1FCDE978" w14:textId="77777777" w:rsidR="0002110F" w:rsidRPr="00325E2B" w:rsidRDefault="0002110F" w:rsidP="0002110F">
            <w:pPr>
              <w:rPr>
                <w:sz w:val="12"/>
                <w:szCs w:val="12"/>
              </w:rPr>
            </w:pPr>
          </w:p>
        </w:tc>
        <w:tc>
          <w:tcPr>
            <w:tcW w:w="692" w:type="pct"/>
            <w:vMerge/>
            <w:tcMar>
              <w:left w:w="28" w:type="dxa"/>
              <w:right w:w="28" w:type="dxa"/>
            </w:tcMar>
            <w:vAlign w:val="center"/>
            <w:hideMark/>
          </w:tcPr>
          <w:p w14:paraId="39826C7F"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5B891E0D" w14:textId="77777777" w:rsidR="0002110F" w:rsidRPr="00325E2B" w:rsidRDefault="0002110F" w:rsidP="0002110F">
            <w:pPr>
              <w:rPr>
                <w:sz w:val="12"/>
                <w:szCs w:val="12"/>
              </w:rPr>
            </w:pPr>
            <w:r w:rsidRPr="00325E2B">
              <w:rPr>
                <w:sz w:val="12"/>
                <w:szCs w:val="12"/>
              </w:rPr>
              <w:t>Администрация Павловского муниципального района</w:t>
            </w:r>
          </w:p>
        </w:tc>
        <w:tc>
          <w:tcPr>
            <w:tcW w:w="391" w:type="pct"/>
            <w:shd w:val="clear" w:color="auto" w:fill="auto"/>
            <w:tcMar>
              <w:left w:w="28" w:type="dxa"/>
              <w:right w:w="28" w:type="dxa"/>
            </w:tcMar>
            <w:vAlign w:val="center"/>
            <w:hideMark/>
          </w:tcPr>
          <w:p w14:paraId="3652B15D" w14:textId="77777777" w:rsidR="0002110F" w:rsidRPr="00325E2B" w:rsidRDefault="0002110F" w:rsidP="0002110F">
            <w:pPr>
              <w:jc w:val="center"/>
              <w:rPr>
                <w:sz w:val="12"/>
                <w:szCs w:val="12"/>
              </w:rPr>
            </w:pPr>
            <w:r w:rsidRPr="00325E2B">
              <w:rPr>
                <w:sz w:val="12"/>
                <w:szCs w:val="12"/>
              </w:rPr>
              <w:t>330,00</w:t>
            </w:r>
          </w:p>
        </w:tc>
        <w:tc>
          <w:tcPr>
            <w:tcW w:w="391" w:type="pct"/>
            <w:shd w:val="clear" w:color="auto" w:fill="auto"/>
            <w:tcMar>
              <w:left w:w="28" w:type="dxa"/>
              <w:right w:w="28" w:type="dxa"/>
            </w:tcMar>
            <w:vAlign w:val="center"/>
            <w:hideMark/>
          </w:tcPr>
          <w:p w14:paraId="1D6B120E" w14:textId="77777777" w:rsidR="0002110F" w:rsidRPr="00325E2B" w:rsidRDefault="0002110F" w:rsidP="0002110F">
            <w:pPr>
              <w:jc w:val="center"/>
              <w:rPr>
                <w:sz w:val="12"/>
                <w:szCs w:val="12"/>
              </w:rPr>
            </w:pPr>
            <w:r w:rsidRPr="00325E2B">
              <w:rPr>
                <w:sz w:val="12"/>
                <w:szCs w:val="12"/>
              </w:rPr>
              <w:t>86,03</w:t>
            </w:r>
          </w:p>
        </w:tc>
        <w:tc>
          <w:tcPr>
            <w:tcW w:w="391" w:type="pct"/>
            <w:shd w:val="clear" w:color="auto" w:fill="auto"/>
            <w:tcMar>
              <w:left w:w="28" w:type="dxa"/>
              <w:right w:w="28" w:type="dxa"/>
            </w:tcMar>
            <w:vAlign w:val="center"/>
            <w:hideMark/>
          </w:tcPr>
          <w:p w14:paraId="2FA071B0" w14:textId="77777777" w:rsidR="0002110F" w:rsidRPr="00325E2B" w:rsidRDefault="0002110F" w:rsidP="0002110F">
            <w:pPr>
              <w:jc w:val="center"/>
              <w:rPr>
                <w:sz w:val="12"/>
                <w:szCs w:val="12"/>
              </w:rPr>
            </w:pPr>
            <w:r w:rsidRPr="00325E2B">
              <w:rPr>
                <w:sz w:val="12"/>
                <w:szCs w:val="12"/>
              </w:rPr>
              <w:t>474,60</w:t>
            </w:r>
          </w:p>
        </w:tc>
        <w:tc>
          <w:tcPr>
            <w:tcW w:w="391" w:type="pct"/>
            <w:shd w:val="clear" w:color="auto" w:fill="auto"/>
            <w:tcMar>
              <w:left w:w="28" w:type="dxa"/>
              <w:right w:w="28" w:type="dxa"/>
            </w:tcMar>
            <w:vAlign w:val="center"/>
            <w:hideMark/>
          </w:tcPr>
          <w:p w14:paraId="3936352B" w14:textId="77777777" w:rsidR="0002110F" w:rsidRPr="00325E2B" w:rsidRDefault="0002110F" w:rsidP="0002110F">
            <w:pPr>
              <w:jc w:val="center"/>
              <w:rPr>
                <w:sz w:val="12"/>
                <w:szCs w:val="12"/>
              </w:rPr>
            </w:pPr>
            <w:r w:rsidRPr="00325E2B">
              <w:rPr>
                <w:sz w:val="12"/>
                <w:szCs w:val="12"/>
              </w:rPr>
              <w:t>700,00</w:t>
            </w:r>
          </w:p>
        </w:tc>
        <w:tc>
          <w:tcPr>
            <w:tcW w:w="391" w:type="pct"/>
            <w:shd w:val="clear" w:color="auto" w:fill="auto"/>
            <w:tcMar>
              <w:left w:w="28" w:type="dxa"/>
              <w:right w:w="28" w:type="dxa"/>
            </w:tcMar>
            <w:vAlign w:val="center"/>
            <w:hideMark/>
          </w:tcPr>
          <w:p w14:paraId="6FA2905B" w14:textId="77777777" w:rsidR="0002110F" w:rsidRPr="00325E2B" w:rsidRDefault="0002110F" w:rsidP="0002110F">
            <w:pPr>
              <w:jc w:val="center"/>
              <w:rPr>
                <w:sz w:val="12"/>
                <w:szCs w:val="12"/>
              </w:rPr>
            </w:pPr>
            <w:r w:rsidRPr="00325E2B">
              <w:rPr>
                <w:sz w:val="12"/>
                <w:szCs w:val="12"/>
              </w:rPr>
              <w:t>431,74</w:t>
            </w:r>
          </w:p>
        </w:tc>
        <w:tc>
          <w:tcPr>
            <w:tcW w:w="391" w:type="pct"/>
            <w:shd w:val="clear" w:color="auto" w:fill="auto"/>
            <w:tcMar>
              <w:left w:w="28" w:type="dxa"/>
              <w:right w:w="28" w:type="dxa"/>
            </w:tcMar>
            <w:vAlign w:val="center"/>
            <w:hideMark/>
          </w:tcPr>
          <w:p w14:paraId="4A88D5D0" w14:textId="77777777" w:rsidR="0002110F" w:rsidRPr="00325E2B" w:rsidRDefault="0002110F" w:rsidP="0002110F">
            <w:pPr>
              <w:jc w:val="center"/>
              <w:rPr>
                <w:sz w:val="12"/>
                <w:szCs w:val="12"/>
              </w:rPr>
            </w:pPr>
            <w:r w:rsidRPr="00325E2B">
              <w:rPr>
                <w:sz w:val="12"/>
                <w:szCs w:val="12"/>
              </w:rPr>
              <w:t>457,96</w:t>
            </w:r>
          </w:p>
        </w:tc>
        <w:tc>
          <w:tcPr>
            <w:tcW w:w="391" w:type="pct"/>
            <w:shd w:val="clear" w:color="auto" w:fill="auto"/>
            <w:tcMar>
              <w:left w:w="28" w:type="dxa"/>
              <w:right w:w="28" w:type="dxa"/>
            </w:tcMar>
            <w:vAlign w:val="center"/>
            <w:hideMark/>
          </w:tcPr>
          <w:p w14:paraId="7E7F75FC" w14:textId="77777777" w:rsidR="0002110F" w:rsidRPr="00325E2B" w:rsidRDefault="0002110F" w:rsidP="0002110F">
            <w:pPr>
              <w:jc w:val="center"/>
              <w:rPr>
                <w:sz w:val="12"/>
                <w:szCs w:val="12"/>
              </w:rPr>
            </w:pPr>
            <w:r w:rsidRPr="00325E2B">
              <w:rPr>
                <w:sz w:val="12"/>
                <w:szCs w:val="12"/>
              </w:rPr>
              <w:t>489,41</w:t>
            </w:r>
          </w:p>
        </w:tc>
      </w:tr>
      <w:tr w:rsidR="0002110F" w:rsidRPr="00325E2B" w14:paraId="70E50E8B" w14:textId="77777777" w:rsidTr="005C4CB3">
        <w:trPr>
          <w:cantSplit/>
        </w:trPr>
        <w:tc>
          <w:tcPr>
            <w:tcW w:w="880" w:type="pct"/>
            <w:shd w:val="clear" w:color="auto" w:fill="auto"/>
            <w:tcMar>
              <w:left w:w="28" w:type="dxa"/>
              <w:right w:w="28" w:type="dxa"/>
            </w:tcMar>
            <w:vAlign w:val="center"/>
            <w:hideMark/>
          </w:tcPr>
          <w:p w14:paraId="39850827" w14:textId="77777777" w:rsidR="0002110F" w:rsidRPr="00325E2B" w:rsidRDefault="0002110F" w:rsidP="0002110F">
            <w:pPr>
              <w:rPr>
                <w:sz w:val="12"/>
                <w:szCs w:val="12"/>
              </w:rPr>
            </w:pPr>
            <w:r w:rsidRPr="00325E2B">
              <w:rPr>
                <w:sz w:val="12"/>
                <w:szCs w:val="12"/>
              </w:rPr>
              <w:t>ПОДПРОГРАММА 3</w:t>
            </w:r>
          </w:p>
        </w:tc>
        <w:tc>
          <w:tcPr>
            <w:tcW w:w="692" w:type="pct"/>
            <w:shd w:val="clear" w:color="auto" w:fill="auto"/>
            <w:tcMar>
              <w:left w:w="28" w:type="dxa"/>
              <w:right w:w="28" w:type="dxa"/>
            </w:tcMar>
            <w:vAlign w:val="center"/>
            <w:hideMark/>
          </w:tcPr>
          <w:p w14:paraId="3F969D9B" w14:textId="77777777" w:rsidR="0002110F" w:rsidRPr="00325E2B" w:rsidRDefault="0002110F" w:rsidP="0002110F">
            <w:pPr>
              <w:jc w:val="center"/>
              <w:rPr>
                <w:sz w:val="12"/>
                <w:szCs w:val="12"/>
              </w:rPr>
            </w:pPr>
            <w:r w:rsidRPr="00325E2B">
              <w:rPr>
                <w:sz w:val="12"/>
                <w:szCs w:val="12"/>
              </w:rPr>
              <w:t>"Регулирование численности, отлов и передержка безнадзорных животных на территории Павловского муниципального района в 2015-2020 годах"</w:t>
            </w:r>
          </w:p>
        </w:tc>
        <w:tc>
          <w:tcPr>
            <w:tcW w:w="692" w:type="pct"/>
            <w:shd w:val="clear" w:color="auto" w:fill="auto"/>
            <w:tcMar>
              <w:left w:w="28" w:type="dxa"/>
              <w:right w:w="28" w:type="dxa"/>
            </w:tcMar>
            <w:vAlign w:val="center"/>
            <w:hideMark/>
          </w:tcPr>
          <w:p w14:paraId="10290A32" w14:textId="77777777" w:rsidR="0002110F" w:rsidRPr="00325E2B" w:rsidRDefault="0002110F" w:rsidP="0002110F">
            <w:pPr>
              <w:rPr>
                <w:sz w:val="12"/>
                <w:szCs w:val="12"/>
              </w:rPr>
            </w:pPr>
            <w:r w:rsidRPr="00325E2B">
              <w:rPr>
                <w:sz w:val="12"/>
                <w:szCs w:val="12"/>
              </w:rPr>
              <w:t>всего</w:t>
            </w:r>
          </w:p>
        </w:tc>
        <w:tc>
          <w:tcPr>
            <w:tcW w:w="391" w:type="pct"/>
            <w:shd w:val="clear" w:color="auto" w:fill="auto"/>
            <w:tcMar>
              <w:left w:w="28" w:type="dxa"/>
              <w:right w:w="28" w:type="dxa"/>
            </w:tcMar>
            <w:vAlign w:val="center"/>
            <w:hideMark/>
          </w:tcPr>
          <w:p w14:paraId="1178CD33"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6264D75F"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51A73A0B" w14:textId="77777777" w:rsidR="0002110F" w:rsidRPr="00325E2B" w:rsidRDefault="0002110F" w:rsidP="0002110F">
            <w:pPr>
              <w:jc w:val="center"/>
              <w:rPr>
                <w:sz w:val="12"/>
                <w:szCs w:val="12"/>
              </w:rPr>
            </w:pPr>
            <w:r w:rsidRPr="00325E2B">
              <w:rPr>
                <w:sz w:val="12"/>
                <w:szCs w:val="12"/>
              </w:rPr>
              <w:t>174,60</w:t>
            </w:r>
          </w:p>
        </w:tc>
        <w:tc>
          <w:tcPr>
            <w:tcW w:w="391" w:type="pct"/>
            <w:shd w:val="clear" w:color="auto" w:fill="auto"/>
            <w:tcMar>
              <w:left w:w="28" w:type="dxa"/>
              <w:right w:w="28" w:type="dxa"/>
            </w:tcMar>
            <w:vAlign w:val="center"/>
            <w:hideMark/>
          </w:tcPr>
          <w:p w14:paraId="176A8C5E" w14:textId="77777777" w:rsidR="0002110F" w:rsidRPr="00325E2B" w:rsidRDefault="0002110F" w:rsidP="0002110F">
            <w:pPr>
              <w:jc w:val="center"/>
              <w:rPr>
                <w:sz w:val="12"/>
                <w:szCs w:val="12"/>
              </w:rPr>
            </w:pPr>
            <w:r w:rsidRPr="00325E2B">
              <w:rPr>
                <w:sz w:val="12"/>
                <w:szCs w:val="12"/>
              </w:rPr>
              <w:t>0,00</w:t>
            </w:r>
          </w:p>
        </w:tc>
        <w:tc>
          <w:tcPr>
            <w:tcW w:w="391" w:type="pct"/>
            <w:shd w:val="clear" w:color="auto" w:fill="auto"/>
            <w:tcMar>
              <w:left w:w="28" w:type="dxa"/>
              <w:right w:w="28" w:type="dxa"/>
            </w:tcMar>
            <w:vAlign w:val="center"/>
            <w:hideMark/>
          </w:tcPr>
          <w:p w14:paraId="6D97B9DA" w14:textId="77777777" w:rsidR="0002110F" w:rsidRPr="00325E2B" w:rsidRDefault="0002110F" w:rsidP="0002110F">
            <w:pPr>
              <w:jc w:val="center"/>
              <w:rPr>
                <w:sz w:val="12"/>
                <w:szCs w:val="12"/>
              </w:rPr>
            </w:pPr>
            <w:r w:rsidRPr="00325E2B">
              <w:rPr>
                <w:sz w:val="12"/>
                <w:szCs w:val="12"/>
              </w:rPr>
              <w:t>0,00</w:t>
            </w:r>
          </w:p>
        </w:tc>
        <w:tc>
          <w:tcPr>
            <w:tcW w:w="391" w:type="pct"/>
            <w:shd w:val="clear" w:color="auto" w:fill="auto"/>
            <w:tcMar>
              <w:left w:w="28" w:type="dxa"/>
              <w:right w:w="28" w:type="dxa"/>
            </w:tcMar>
            <w:vAlign w:val="center"/>
            <w:hideMark/>
          </w:tcPr>
          <w:p w14:paraId="70C1D9E0" w14:textId="77777777" w:rsidR="0002110F" w:rsidRPr="00325E2B" w:rsidRDefault="0002110F" w:rsidP="0002110F">
            <w:pPr>
              <w:jc w:val="center"/>
              <w:rPr>
                <w:sz w:val="12"/>
                <w:szCs w:val="12"/>
              </w:rPr>
            </w:pPr>
            <w:r w:rsidRPr="00325E2B">
              <w:rPr>
                <w:sz w:val="12"/>
                <w:szCs w:val="12"/>
              </w:rPr>
              <w:t>0,00</w:t>
            </w:r>
          </w:p>
        </w:tc>
        <w:tc>
          <w:tcPr>
            <w:tcW w:w="391" w:type="pct"/>
            <w:shd w:val="clear" w:color="auto" w:fill="auto"/>
            <w:tcMar>
              <w:left w:w="28" w:type="dxa"/>
              <w:right w:w="28" w:type="dxa"/>
            </w:tcMar>
            <w:vAlign w:val="center"/>
            <w:hideMark/>
          </w:tcPr>
          <w:p w14:paraId="57D065FA" w14:textId="77777777" w:rsidR="0002110F" w:rsidRPr="00325E2B" w:rsidRDefault="0002110F" w:rsidP="0002110F">
            <w:pPr>
              <w:jc w:val="center"/>
              <w:rPr>
                <w:sz w:val="12"/>
                <w:szCs w:val="12"/>
              </w:rPr>
            </w:pPr>
            <w:r w:rsidRPr="00325E2B">
              <w:rPr>
                <w:sz w:val="12"/>
                <w:szCs w:val="12"/>
              </w:rPr>
              <w:t>0,00</w:t>
            </w:r>
          </w:p>
        </w:tc>
      </w:tr>
      <w:tr w:rsidR="0002110F" w:rsidRPr="00325E2B" w14:paraId="24C50774" w14:textId="77777777" w:rsidTr="005C4CB3">
        <w:trPr>
          <w:cantSplit/>
        </w:trPr>
        <w:tc>
          <w:tcPr>
            <w:tcW w:w="880" w:type="pct"/>
            <w:vMerge w:val="restart"/>
            <w:shd w:val="clear" w:color="auto" w:fill="auto"/>
            <w:tcMar>
              <w:left w:w="28" w:type="dxa"/>
              <w:right w:w="28" w:type="dxa"/>
            </w:tcMar>
            <w:vAlign w:val="center"/>
            <w:hideMark/>
          </w:tcPr>
          <w:p w14:paraId="1E6BEBD3" w14:textId="77777777" w:rsidR="0002110F" w:rsidRPr="00325E2B" w:rsidRDefault="0002110F" w:rsidP="0002110F">
            <w:pPr>
              <w:jc w:val="center"/>
              <w:rPr>
                <w:sz w:val="12"/>
                <w:szCs w:val="12"/>
              </w:rPr>
            </w:pPr>
            <w:r w:rsidRPr="00325E2B">
              <w:rPr>
                <w:sz w:val="12"/>
                <w:szCs w:val="12"/>
              </w:rPr>
              <w:t>ОСНОВНОЕ МЕРОПРИЯТИЕ 3.1</w:t>
            </w:r>
          </w:p>
        </w:tc>
        <w:tc>
          <w:tcPr>
            <w:tcW w:w="692" w:type="pct"/>
            <w:vMerge w:val="restart"/>
            <w:shd w:val="clear" w:color="auto" w:fill="auto"/>
            <w:tcMar>
              <w:left w:w="28" w:type="dxa"/>
              <w:right w:w="28" w:type="dxa"/>
            </w:tcMar>
            <w:vAlign w:val="center"/>
            <w:hideMark/>
          </w:tcPr>
          <w:p w14:paraId="2D42C4E9" w14:textId="77777777" w:rsidR="0002110F" w:rsidRPr="00325E2B" w:rsidRDefault="0002110F" w:rsidP="0002110F">
            <w:pPr>
              <w:jc w:val="center"/>
              <w:rPr>
                <w:sz w:val="12"/>
                <w:szCs w:val="12"/>
              </w:rPr>
            </w:pPr>
            <w:r w:rsidRPr="00325E2B">
              <w:rPr>
                <w:sz w:val="12"/>
                <w:szCs w:val="12"/>
              </w:rPr>
              <w:t>Организация деятельности по отлову и содержание безнадзорных животных</w:t>
            </w:r>
          </w:p>
        </w:tc>
        <w:tc>
          <w:tcPr>
            <w:tcW w:w="692" w:type="pct"/>
            <w:shd w:val="clear" w:color="auto" w:fill="auto"/>
            <w:tcMar>
              <w:left w:w="28" w:type="dxa"/>
              <w:right w:w="28" w:type="dxa"/>
            </w:tcMar>
            <w:vAlign w:val="center"/>
            <w:hideMark/>
          </w:tcPr>
          <w:p w14:paraId="7588EE84" w14:textId="77777777" w:rsidR="0002110F" w:rsidRPr="00325E2B" w:rsidRDefault="0002110F" w:rsidP="0002110F">
            <w:pPr>
              <w:rPr>
                <w:sz w:val="12"/>
                <w:szCs w:val="12"/>
              </w:rPr>
            </w:pPr>
            <w:r w:rsidRPr="00325E2B">
              <w:rPr>
                <w:sz w:val="12"/>
                <w:szCs w:val="12"/>
              </w:rPr>
              <w:t>в том числе по ГРБС:</w:t>
            </w:r>
          </w:p>
        </w:tc>
        <w:tc>
          <w:tcPr>
            <w:tcW w:w="391" w:type="pct"/>
            <w:shd w:val="clear" w:color="auto" w:fill="auto"/>
            <w:tcMar>
              <w:left w:w="28" w:type="dxa"/>
              <w:right w:w="28" w:type="dxa"/>
            </w:tcMar>
            <w:vAlign w:val="center"/>
            <w:hideMark/>
          </w:tcPr>
          <w:p w14:paraId="21332FEC"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43C22EDA"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B8C2AEE"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1B5795C0"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0A189D74"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6D5D0F2E" w14:textId="77777777" w:rsidR="0002110F" w:rsidRPr="00325E2B" w:rsidRDefault="0002110F" w:rsidP="0002110F">
            <w:pPr>
              <w:jc w:val="center"/>
              <w:rPr>
                <w:sz w:val="12"/>
                <w:szCs w:val="12"/>
              </w:rPr>
            </w:pPr>
            <w:r w:rsidRPr="00325E2B">
              <w:rPr>
                <w:sz w:val="12"/>
                <w:szCs w:val="12"/>
              </w:rPr>
              <w:t> </w:t>
            </w:r>
          </w:p>
        </w:tc>
        <w:tc>
          <w:tcPr>
            <w:tcW w:w="391" w:type="pct"/>
            <w:shd w:val="clear" w:color="auto" w:fill="auto"/>
            <w:tcMar>
              <w:left w:w="28" w:type="dxa"/>
              <w:right w:w="28" w:type="dxa"/>
            </w:tcMar>
            <w:vAlign w:val="center"/>
            <w:hideMark/>
          </w:tcPr>
          <w:p w14:paraId="261C3FB7" w14:textId="77777777" w:rsidR="0002110F" w:rsidRPr="00325E2B" w:rsidRDefault="0002110F" w:rsidP="0002110F">
            <w:pPr>
              <w:jc w:val="center"/>
              <w:rPr>
                <w:sz w:val="12"/>
                <w:szCs w:val="12"/>
              </w:rPr>
            </w:pPr>
            <w:r w:rsidRPr="00325E2B">
              <w:rPr>
                <w:sz w:val="12"/>
                <w:szCs w:val="12"/>
              </w:rPr>
              <w:t> </w:t>
            </w:r>
          </w:p>
        </w:tc>
      </w:tr>
      <w:tr w:rsidR="0002110F" w:rsidRPr="00325E2B" w14:paraId="7D8B98AF" w14:textId="77777777" w:rsidTr="005C4CB3">
        <w:trPr>
          <w:cantSplit/>
        </w:trPr>
        <w:tc>
          <w:tcPr>
            <w:tcW w:w="880" w:type="pct"/>
            <w:vMerge/>
            <w:tcMar>
              <w:left w:w="28" w:type="dxa"/>
              <w:right w:w="28" w:type="dxa"/>
            </w:tcMar>
            <w:vAlign w:val="center"/>
            <w:hideMark/>
          </w:tcPr>
          <w:p w14:paraId="35BBBAEB" w14:textId="77777777" w:rsidR="0002110F" w:rsidRPr="00325E2B" w:rsidRDefault="0002110F" w:rsidP="0002110F">
            <w:pPr>
              <w:rPr>
                <w:sz w:val="12"/>
                <w:szCs w:val="12"/>
              </w:rPr>
            </w:pPr>
          </w:p>
        </w:tc>
        <w:tc>
          <w:tcPr>
            <w:tcW w:w="692" w:type="pct"/>
            <w:vMerge/>
            <w:tcMar>
              <w:left w:w="28" w:type="dxa"/>
              <w:right w:w="28" w:type="dxa"/>
            </w:tcMar>
            <w:vAlign w:val="center"/>
            <w:hideMark/>
          </w:tcPr>
          <w:p w14:paraId="7DFE91AC" w14:textId="77777777" w:rsidR="0002110F" w:rsidRPr="00325E2B" w:rsidRDefault="0002110F" w:rsidP="0002110F">
            <w:pPr>
              <w:rPr>
                <w:sz w:val="12"/>
                <w:szCs w:val="12"/>
              </w:rPr>
            </w:pPr>
          </w:p>
        </w:tc>
        <w:tc>
          <w:tcPr>
            <w:tcW w:w="692" w:type="pct"/>
            <w:shd w:val="clear" w:color="auto" w:fill="auto"/>
            <w:tcMar>
              <w:left w:w="28" w:type="dxa"/>
              <w:right w:w="28" w:type="dxa"/>
            </w:tcMar>
            <w:vAlign w:val="center"/>
            <w:hideMark/>
          </w:tcPr>
          <w:p w14:paraId="2A277E8E" w14:textId="77777777" w:rsidR="0002110F" w:rsidRPr="00325E2B" w:rsidRDefault="0002110F" w:rsidP="0002110F">
            <w:pPr>
              <w:rPr>
                <w:sz w:val="12"/>
                <w:szCs w:val="12"/>
              </w:rPr>
            </w:pPr>
            <w:r w:rsidRPr="00325E2B">
              <w:rPr>
                <w:sz w:val="12"/>
                <w:szCs w:val="12"/>
              </w:rPr>
              <w:t>Администрация Павловского муниципального района</w:t>
            </w:r>
          </w:p>
        </w:tc>
        <w:tc>
          <w:tcPr>
            <w:tcW w:w="391" w:type="pct"/>
            <w:shd w:val="clear" w:color="auto" w:fill="auto"/>
            <w:tcMar>
              <w:left w:w="28" w:type="dxa"/>
              <w:right w:w="28" w:type="dxa"/>
            </w:tcMar>
            <w:vAlign w:val="center"/>
            <w:hideMark/>
          </w:tcPr>
          <w:p w14:paraId="482EC5DB"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45694C35" w14:textId="77777777" w:rsidR="0002110F" w:rsidRPr="00325E2B" w:rsidRDefault="0002110F" w:rsidP="0002110F">
            <w:pPr>
              <w:jc w:val="center"/>
              <w:rPr>
                <w:sz w:val="12"/>
                <w:szCs w:val="12"/>
              </w:rPr>
            </w:pPr>
            <w:r w:rsidRPr="00325E2B">
              <w:rPr>
                <w:sz w:val="12"/>
                <w:szCs w:val="12"/>
              </w:rPr>
              <w:t>0</w:t>
            </w:r>
          </w:p>
        </w:tc>
        <w:tc>
          <w:tcPr>
            <w:tcW w:w="391" w:type="pct"/>
            <w:shd w:val="clear" w:color="auto" w:fill="auto"/>
            <w:tcMar>
              <w:left w:w="28" w:type="dxa"/>
              <w:right w:w="28" w:type="dxa"/>
            </w:tcMar>
            <w:vAlign w:val="center"/>
            <w:hideMark/>
          </w:tcPr>
          <w:p w14:paraId="739D6B70" w14:textId="77777777" w:rsidR="0002110F" w:rsidRPr="00325E2B" w:rsidRDefault="0002110F" w:rsidP="0002110F">
            <w:pPr>
              <w:jc w:val="center"/>
              <w:rPr>
                <w:sz w:val="12"/>
                <w:szCs w:val="12"/>
              </w:rPr>
            </w:pPr>
            <w:r w:rsidRPr="00325E2B">
              <w:rPr>
                <w:sz w:val="12"/>
                <w:szCs w:val="12"/>
              </w:rPr>
              <w:t>174,60</w:t>
            </w:r>
          </w:p>
        </w:tc>
        <w:tc>
          <w:tcPr>
            <w:tcW w:w="391" w:type="pct"/>
            <w:shd w:val="clear" w:color="auto" w:fill="auto"/>
            <w:tcMar>
              <w:left w:w="28" w:type="dxa"/>
              <w:right w:w="28" w:type="dxa"/>
            </w:tcMar>
            <w:vAlign w:val="center"/>
            <w:hideMark/>
          </w:tcPr>
          <w:p w14:paraId="792F8DE3" w14:textId="77777777" w:rsidR="0002110F" w:rsidRPr="00325E2B" w:rsidRDefault="0002110F" w:rsidP="0002110F">
            <w:pPr>
              <w:jc w:val="center"/>
              <w:rPr>
                <w:sz w:val="12"/>
                <w:szCs w:val="12"/>
              </w:rPr>
            </w:pPr>
            <w:r w:rsidRPr="00325E2B">
              <w:rPr>
                <w:sz w:val="12"/>
                <w:szCs w:val="12"/>
              </w:rPr>
              <w:t>0,00</w:t>
            </w:r>
          </w:p>
        </w:tc>
        <w:tc>
          <w:tcPr>
            <w:tcW w:w="391" w:type="pct"/>
            <w:shd w:val="clear" w:color="auto" w:fill="auto"/>
            <w:tcMar>
              <w:left w:w="28" w:type="dxa"/>
              <w:right w:w="28" w:type="dxa"/>
            </w:tcMar>
            <w:vAlign w:val="center"/>
            <w:hideMark/>
          </w:tcPr>
          <w:p w14:paraId="30633461" w14:textId="77777777" w:rsidR="0002110F" w:rsidRPr="00325E2B" w:rsidRDefault="0002110F" w:rsidP="0002110F">
            <w:pPr>
              <w:jc w:val="center"/>
              <w:rPr>
                <w:sz w:val="12"/>
                <w:szCs w:val="12"/>
              </w:rPr>
            </w:pPr>
            <w:r w:rsidRPr="00325E2B">
              <w:rPr>
                <w:sz w:val="12"/>
                <w:szCs w:val="12"/>
              </w:rPr>
              <w:t>0,00</w:t>
            </w:r>
          </w:p>
        </w:tc>
        <w:tc>
          <w:tcPr>
            <w:tcW w:w="391" w:type="pct"/>
            <w:shd w:val="clear" w:color="auto" w:fill="auto"/>
            <w:tcMar>
              <w:left w:w="28" w:type="dxa"/>
              <w:right w:w="28" w:type="dxa"/>
            </w:tcMar>
            <w:vAlign w:val="center"/>
            <w:hideMark/>
          </w:tcPr>
          <w:p w14:paraId="68DD2AE7" w14:textId="77777777" w:rsidR="0002110F" w:rsidRPr="00325E2B" w:rsidRDefault="0002110F" w:rsidP="0002110F">
            <w:pPr>
              <w:jc w:val="center"/>
              <w:rPr>
                <w:sz w:val="12"/>
                <w:szCs w:val="12"/>
              </w:rPr>
            </w:pPr>
            <w:r w:rsidRPr="00325E2B">
              <w:rPr>
                <w:sz w:val="12"/>
                <w:szCs w:val="12"/>
              </w:rPr>
              <w:t>0,00</w:t>
            </w:r>
          </w:p>
        </w:tc>
        <w:tc>
          <w:tcPr>
            <w:tcW w:w="391" w:type="pct"/>
            <w:shd w:val="clear" w:color="auto" w:fill="auto"/>
            <w:tcMar>
              <w:left w:w="28" w:type="dxa"/>
              <w:right w:w="28" w:type="dxa"/>
            </w:tcMar>
            <w:vAlign w:val="center"/>
            <w:hideMark/>
          </w:tcPr>
          <w:p w14:paraId="07C3CC91" w14:textId="77777777" w:rsidR="0002110F" w:rsidRPr="00325E2B" w:rsidRDefault="0002110F" w:rsidP="0002110F">
            <w:pPr>
              <w:jc w:val="center"/>
              <w:rPr>
                <w:sz w:val="12"/>
                <w:szCs w:val="12"/>
              </w:rPr>
            </w:pPr>
            <w:r w:rsidRPr="00325E2B">
              <w:rPr>
                <w:sz w:val="12"/>
                <w:szCs w:val="12"/>
              </w:rPr>
              <w:t>0,00</w:t>
            </w:r>
          </w:p>
        </w:tc>
      </w:tr>
    </w:tbl>
    <w:p w14:paraId="6F6D72BF" w14:textId="77777777" w:rsidR="0002110F" w:rsidRDefault="0002110F" w:rsidP="0002110F">
      <w:pPr>
        <w:ind w:firstLine="567"/>
        <w:rPr>
          <w:sz w:val="16"/>
          <w:szCs w:val="16"/>
        </w:rPr>
      </w:pPr>
    </w:p>
    <w:p w14:paraId="54D80F48" w14:textId="77777777" w:rsidR="0002110F" w:rsidRPr="00AD50A6" w:rsidRDefault="0002110F" w:rsidP="0002110F">
      <w:pPr>
        <w:pStyle w:val="ae"/>
        <w:ind w:left="0"/>
        <w:jc w:val="both"/>
        <w:rPr>
          <w:sz w:val="16"/>
          <w:szCs w:val="16"/>
        </w:rPr>
      </w:pPr>
      <w:r w:rsidRPr="00AD50A6">
        <w:rPr>
          <w:sz w:val="16"/>
          <w:szCs w:val="16"/>
        </w:rPr>
        <w:t xml:space="preserve">Глава администрации </w:t>
      </w:r>
    </w:p>
    <w:p w14:paraId="7FCF2DC5" w14:textId="77777777" w:rsidR="0002110F" w:rsidRPr="00AD50A6" w:rsidRDefault="0002110F" w:rsidP="0002110F">
      <w:pPr>
        <w:pStyle w:val="ae"/>
        <w:tabs>
          <w:tab w:val="left" w:pos="3544"/>
        </w:tabs>
        <w:ind w:left="0"/>
        <w:jc w:val="both"/>
        <w:rPr>
          <w:sz w:val="16"/>
          <w:szCs w:val="16"/>
        </w:rPr>
      </w:pPr>
      <w:r w:rsidRPr="00AD50A6">
        <w:rPr>
          <w:sz w:val="16"/>
          <w:szCs w:val="16"/>
        </w:rPr>
        <w:t>Павловского муниципального района</w:t>
      </w:r>
      <w:r>
        <w:rPr>
          <w:sz w:val="16"/>
          <w:szCs w:val="16"/>
        </w:rPr>
        <w:tab/>
      </w:r>
      <w:r w:rsidRPr="00AD50A6">
        <w:rPr>
          <w:sz w:val="16"/>
          <w:szCs w:val="16"/>
        </w:rPr>
        <w:t>Ю.Ф. Русинов</w:t>
      </w:r>
    </w:p>
    <w:p w14:paraId="4A1BDEFE" w14:textId="77777777" w:rsidR="0002110F" w:rsidRPr="00B43386" w:rsidRDefault="0002110F" w:rsidP="0002110F">
      <w:pPr>
        <w:ind w:firstLine="567"/>
        <w:rPr>
          <w:sz w:val="16"/>
          <w:szCs w:val="16"/>
        </w:rPr>
      </w:pPr>
    </w:p>
    <w:p w14:paraId="2A469D00" w14:textId="77777777" w:rsidR="0002110F" w:rsidRDefault="0002110F" w:rsidP="0002110F">
      <w:pPr>
        <w:ind w:firstLine="567"/>
        <w:rPr>
          <w:sz w:val="16"/>
          <w:szCs w:val="16"/>
        </w:rPr>
      </w:pPr>
    </w:p>
    <w:p w14:paraId="7201E3F6" w14:textId="77777777" w:rsidR="0002110F" w:rsidRDefault="0002110F" w:rsidP="0002110F">
      <w:pPr>
        <w:ind w:firstLine="567"/>
        <w:rPr>
          <w:sz w:val="16"/>
          <w:szCs w:val="16"/>
        </w:rPr>
      </w:pPr>
    </w:p>
    <w:p w14:paraId="4D9341D6" w14:textId="77777777" w:rsidR="0002110F" w:rsidRPr="009E1E9F" w:rsidRDefault="0002110F" w:rsidP="0002110F">
      <w:pPr>
        <w:ind w:left="1843"/>
        <w:rPr>
          <w:sz w:val="16"/>
          <w:szCs w:val="16"/>
        </w:rPr>
      </w:pPr>
      <w:r w:rsidRPr="009E1E9F">
        <w:rPr>
          <w:sz w:val="16"/>
          <w:szCs w:val="16"/>
        </w:rPr>
        <w:t xml:space="preserve">Приложение № </w:t>
      </w:r>
      <w:r>
        <w:rPr>
          <w:sz w:val="16"/>
          <w:szCs w:val="16"/>
        </w:rPr>
        <w:t>4</w:t>
      </w:r>
    </w:p>
    <w:p w14:paraId="2551971F" w14:textId="77777777" w:rsidR="0002110F" w:rsidRPr="009E1E9F" w:rsidRDefault="0002110F" w:rsidP="0002110F">
      <w:pPr>
        <w:ind w:left="1843"/>
        <w:rPr>
          <w:sz w:val="16"/>
          <w:szCs w:val="16"/>
        </w:rPr>
      </w:pPr>
      <w:r w:rsidRPr="009E1E9F">
        <w:rPr>
          <w:sz w:val="16"/>
          <w:szCs w:val="16"/>
        </w:rPr>
        <w:t>к постановлению администрации Павловского</w:t>
      </w:r>
    </w:p>
    <w:p w14:paraId="461F34B6" w14:textId="77777777" w:rsidR="0002110F" w:rsidRDefault="0002110F" w:rsidP="0002110F">
      <w:pPr>
        <w:ind w:left="1843"/>
        <w:rPr>
          <w:sz w:val="16"/>
          <w:szCs w:val="16"/>
        </w:rPr>
      </w:pPr>
      <w:r w:rsidRPr="009E1E9F">
        <w:rPr>
          <w:sz w:val="16"/>
          <w:szCs w:val="16"/>
        </w:rPr>
        <w:t>муниципального района</w:t>
      </w:r>
    </w:p>
    <w:p w14:paraId="363609A7" w14:textId="77777777" w:rsidR="0002110F" w:rsidRPr="00AD50A6" w:rsidRDefault="0002110F" w:rsidP="0002110F">
      <w:pPr>
        <w:ind w:left="1843"/>
        <w:rPr>
          <w:sz w:val="16"/>
          <w:szCs w:val="16"/>
        </w:rPr>
      </w:pPr>
      <w:r>
        <w:rPr>
          <w:sz w:val="16"/>
          <w:szCs w:val="16"/>
          <w:u w:val="single"/>
        </w:rPr>
        <w:t>От 27.04.2016 г.</w:t>
      </w:r>
      <w:r w:rsidRPr="00AD50A6">
        <w:rPr>
          <w:sz w:val="16"/>
          <w:szCs w:val="16"/>
        </w:rPr>
        <w:t xml:space="preserve"> № </w:t>
      </w:r>
      <w:r>
        <w:rPr>
          <w:sz w:val="16"/>
          <w:szCs w:val="16"/>
          <w:u w:val="single"/>
        </w:rPr>
        <w:t>165</w:t>
      </w:r>
    </w:p>
    <w:p w14:paraId="521D15D9" w14:textId="77777777" w:rsidR="0002110F" w:rsidRPr="00B43386" w:rsidRDefault="0002110F" w:rsidP="0002110F">
      <w:pPr>
        <w:ind w:firstLine="567"/>
        <w:rPr>
          <w:sz w:val="16"/>
          <w:szCs w:val="16"/>
        </w:rPr>
      </w:pPr>
    </w:p>
    <w:p w14:paraId="40DBF8EE" w14:textId="77777777" w:rsidR="0002110F" w:rsidRPr="00325E2B" w:rsidRDefault="0002110F" w:rsidP="0002110F">
      <w:pPr>
        <w:jc w:val="center"/>
        <w:rPr>
          <w:b/>
          <w:sz w:val="16"/>
          <w:szCs w:val="16"/>
        </w:rPr>
      </w:pPr>
      <w:r w:rsidRPr="00325E2B">
        <w:rPr>
          <w:b/>
          <w:sz w:val="16"/>
          <w:szCs w:val="16"/>
        </w:rPr>
        <w:t>Финансовое обеспечение и прогнозная (справочная) оценка расходов федерального и областного, бюджета муниципального района, внебюджетных фондов, юридических и физических лиц на реализацию муниципальной программы</w:t>
      </w:r>
    </w:p>
    <w:p w14:paraId="51E986CB" w14:textId="77777777" w:rsidR="0002110F" w:rsidRDefault="0002110F" w:rsidP="0002110F">
      <w:pPr>
        <w:ind w:firstLine="567"/>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655"/>
        <w:gridCol w:w="594"/>
        <w:gridCol w:w="369"/>
        <w:gridCol w:w="369"/>
        <w:gridCol w:w="369"/>
        <w:gridCol w:w="369"/>
        <w:gridCol w:w="369"/>
        <w:gridCol w:w="369"/>
        <w:gridCol w:w="369"/>
      </w:tblGrid>
      <w:tr w:rsidR="0002110F" w:rsidRPr="00325E2B" w14:paraId="601B3224" w14:textId="77777777" w:rsidTr="005C4CB3">
        <w:trPr>
          <w:cantSplit/>
        </w:trPr>
        <w:tc>
          <w:tcPr>
            <w:tcW w:w="890" w:type="pct"/>
            <w:vMerge w:val="restart"/>
            <w:shd w:val="clear" w:color="auto" w:fill="auto"/>
            <w:tcMar>
              <w:left w:w="28" w:type="dxa"/>
              <w:right w:w="28" w:type="dxa"/>
            </w:tcMar>
            <w:vAlign w:val="center"/>
            <w:hideMark/>
          </w:tcPr>
          <w:p w14:paraId="06E50CC4" w14:textId="77777777" w:rsidR="0002110F" w:rsidRPr="00325E2B" w:rsidRDefault="0002110F" w:rsidP="0002110F">
            <w:pPr>
              <w:jc w:val="center"/>
              <w:rPr>
                <w:sz w:val="12"/>
                <w:szCs w:val="12"/>
              </w:rPr>
            </w:pPr>
            <w:r w:rsidRPr="00325E2B">
              <w:rPr>
                <w:sz w:val="12"/>
                <w:szCs w:val="12"/>
              </w:rPr>
              <w:t>Статус</w:t>
            </w:r>
          </w:p>
        </w:tc>
        <w:tc>
          <w:tcPr>
            <w:tcW w:w="700" w:type="pct"/>
            <w:vMerge w:val="restart"/>
            <w:shd w:val="clear" w:color="auto" w:fill="auto"/>
            <w:tcMar>
              <w:left w:w="28" w:type="dxa"/>
              <w:right w:w="28" w:type="dxa"/>
            </w:tcMar>
            <w:vAlign w:val="center"/>
            <w:hideMark/>
          </w:tcPr>
          <w:p w14:paraId="1C2767B7" w14:textId="77777777" w:rsidR="0002110F" w:rsidRPr="00325E2B" w:rsidRDefault="0002110F" w:rsidP="0002110F">
            <w:pPr>
              <w:jc w:val="center"/>
              <w:rPr>
                <w:sz w:val="12"/>
                <w:szCs w:val="12"/>
              </w:rPr>
            </w:pPr>
            <w:r w:rsidRPr="00325E2B">
              <w:rPr>
                <w:sz w:val="12"/>
                <w:szCs w:val="12"/>
              </w:rPr>
              <w:t xml:space="preserve">Наименование муниципальной программы, подпрограммы, основного мероприятия </w:t>
            </w:r>
          </w:p>
        </w:tc>
        <w:tc>
          <w:tcPr>
            <w:tcW w:w="636" w:type="pct"/>
            <w:vMerge w:val="restart"/>
            <w:shd w:val="clear" w:color="auto" w:fill="auto"/>
            <w:tcMar>
              <w:left w:w="28" w:type="dxa"/>
              <w:right w:w="28" w:type="dxa"/>
            </w:tcMar>
            <w:vAlign w:val="center"/>
            <w:hideMark/>
          </w:tcPr>
          <w:p w14:paraId="2EC286E9" w14:textId="77777777" w:rsidR="0002110F" w:rsidRPr="00325E2B" w:rsidRDefault="0002110F" w:rsidP="0002110F">
            <w:pPr>
              <w:jc w:val="center"/>
              <w:rPr>
                <w:sz w:val="12"/>
                <w:szCs w:val="12"/>
              </w:rPr>
            </w:pPr>
            <w:r w:rsidRPr="00325E2B">
              <w:rPr>
                <w:sz w:val="12"/>
                <w:szCs w:val="12"/>
              </w:rPr>
              <w:t>Источники ресурсного обеспечения</w:t>
            </w:r>
          </w:p>
        </w:tc>
        <w:tc>
          <w:tcPr>
            <w:tcW w:w="2774" w:type="pct"/>
            <w:gridSpan w:val="7"/>
            <w:shd w:val="clear" w:color="auto" w:fill="auto"/>
            <w:tcMar>
              <w:left w:w="28" w:type="dxa"/>
              <w:right w:w="28" w:type="dxa"/>
            </w:tcMar>
            <w:vAlign w:val="center"/>
            <w:hideMark/>
          </w:tcPr>
          <w:p w14:paraId="77BE71A8" w14:textId="77777777" w:rsidR="0002110F" w:rsidRPr="00325E2B" w:rsidRDefault="0002110F" w:rsidP="0002110F">
            <w:pPr>
              <w:jc w:val="center"/>
              <w:rPr>
                <w:sz w:val="12"/>
                <w:szCs w:val="12"/>
              </w:rPr>
            </w:pPr>
            <w:r w:rsidRPr="00325E2B">
              <w:rPr>
                <w:sz w:val="12"/>
                <w:szCs w:val="12"/>
              </w:rPr>
              <w:t>Оценка расходов по годам реализации муниципальной программы, тыс. руб.</w:t>
            </w:r>
          </w:p>
        </w:tc>
      </w:tr>
      <w:tr w:rsidR="0002110F" w:rsidRPr="00325E2B" w14:paraId="5F9AA9AF" w14:textId="77777777" w:rsidTr="005C4CB3">
        <w:trPr>
          <w:cantSplit/>
        </w:trPr>
        <w:tc>
          <w:tcPr>
            <w:tcW w:w="890" w:type="pct"/>
            <w:vMerge/>
            <w:tcMar>
              <w:left w:w="28" w:type="dxa"/>
              <w:right w:w="28" w:type="dxa"/>
            </w:tcMar>
            <w:vAlign w:val="center"/>
            <w:hideMark/>
          </w:tcPr>
          <w:p w14:paraId="0E5F6F84"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E45C5A9" w14:textId="77777777" w:rsidR="0002110F" w:rsidRPr="00325E2B" w:rsidRDefault="0002110F" w:rsidP="0002110F">
            <w:pPr>
              <w:rPr>
                <w:sz w:val="12"/>
                <w:szCs w:val="12"/>
              </w:rPr>
            </w:pPr>
          </w:p>
        </w:tc>
        <w:tc>
          <w:tcPr>
            <w:tcW w:w="636" w:type="pct"/>
            <w:vMerge/>
            <w:tcMar>
              <w:left w:w="28" w:type="dxa"/>
              <w:right w:w="28" w:type="dxa"/>
            </w:tcMar>
            <w:vAlign w:val="center"/>
            <w:hideMark/>
          </w:tcPr>
          <w:p w14:paraId="55BCD2C3" w14:textId="77777777" w:rsidR="0002110F" w:rsidRPr="00325E2B" w:rsidRDefault="0002110F" w:rsidP="0002110F">
            <w:pPr>
              <w:rPr>
                <w:sz w:val="12"/>
                <w:szCs w:val="12"/>
              </w:rPr>
            </w:pPr>
          </w:p>
        </w:tc>
        <w:tc>
          <w:tcPr>
            <w:tcW w:w="396" w:type="pct"/>
            <w:shd w:val="clear" w:color="auto" w:fill="auto"/>
            <w:tcMar>
              <w:left w:w="28" w:type="dxa"/>
              <w:right w:w="28" w:type="dxa"/>
            </w:tcMar>
            <w:vAlign w:val="center"/>
            <w:hideMark/>
          </w:tcPr>
          <w:p w14:paraId="47EE721C" w14:textId="77777777" w:rsidR="0002110F" w:rsidRPr="00325E2B" w:rsidRDefault="0002110F" w:rsidP="0002110F">
            <w:pPr>
              <w:jc w:val="center"/>
              <w:rPr>
                <w:sz w:val="12"/>
                <w:szCs w:val="12"/>
              </w:rPr>
            </w:pPr>
            <w:r w:rsidRPr="00325E2B">
              <w:rPr>
                <w:sz w:val="12"/>
                <w:szCs w:val="12"/>
              </w:rPr>
              <w:t>2014 г.</w:t>
            </w:r>
          </w:p>
        </w:tc>
        <w:tc>
          <w:tcPr>
            <w:tcW w:w="396" w:type="pct"/>
            <w:shd w:val="clear" w:color="auto" w:fill="auto"/>
            <w:tcMar>
              <w:left w:w="28" w:type="dxa"/>
              <w:right w:w="28" w:type="dxa"/>
            </w:tcMar>
            <w:vAlign w:val="center"/>
            <w:hideMark/>
          </w:tcPr>
          <w:p w14:paraId="219C6BE6" w14:textId="77777777" w:rsidR="0002110F" w:rsidRPr="00325E2B" w:rsidRDefault="0002110F" w:rsidP="0002110F">
            <w:pPr>
              <w:jc w:val="center"/>
              <w:rPr>
                <w:sz w:val="12"/>
                <w:szCs w:val="12"/>
              </w:rPr>
            </w:pPr>
            <w:r w:rsidRPr="00325E2B">
              <w:rPr>
                <w:sz w:val="12"/>
                <w:szCs w:val="12"/>
              </w:rPr>
              <w:t>2015 г.</w:t>
            </w:r>
          </w:p>
        </w:tc>
        <w:tc>
          <w:tcPr>
            <w:tcW w:w="396" w:type="pct"/>
            <w:shd w:val="clear" w:color="auto" w:fill="auto"/>
            <w:tcMar>
              <w:left w:w="28" w:type="dxa"/>
              <w:right w:w="28" w:type="dxa"/>
            </w:tcMar>
            <w:vAlign w:val="center"/>
            <w:hideMark/>
          </w:tcPr>
          <w:p w14:paraId="08E41439" w14:textId="77777777" w:rsidR="0002110F" w:rsidRPr="00325E2B" w:rsidRDefault="0002110F" w:rsidP="0002110F">
            <w:pPr>
              <w:jc w:val="center"/>
              <w:rPr>
                <w:sz w:val="12"/>
                <w:szCs w:val="12"/>
              </w:rPr>
            </w:pPr>
            <w:r w:rsidRPr="00325E2B">
              <w:rPr>
                <w:sz w:val="12"/>
                <w:szCs w:val="12"/>
              </w:rPr>
              <w:t>2016 г.</w:t>
            </w:r>
          </w:p>
        </w:tc>
        <w:tc>
          <w:tcPr>
            <w:tcW w:w="396" w:type="pct"/>
            <w:shd w:val="clear" w:color="auto" w:fill="auto"/>
            <w:tcMar>
              <w:left w:w="28" w:type="dxa"/>
              <w:right w:w="28" w:type="dxa"/>
            </w:tcMar>
            <w:vAlign w:val="center"/>
            <w:hideMark/>
          </w:tcPr>
          <w:p w14:paraId="30E894FE" w14:textId="77777777" w:rsidR="0002110F" w:rsidRPr="00325E2B" w:rsidRDefault="0002110F" w:rsidP="0002110F">
            <w:pPr>
              <w:jc w:val="center"/>
              <w:rPr>
                <w:sz w:val="12"/>
                <w:szCs w:val="12"/>
              </w:rPr>
            </w:pPr>
            <w:r w:rsidRPr="00325E2B">
              <w:rPr>
                <w:sz w:val="12"/>
                <w:szCs w:val="12"/>
              </w:rPr>
              <w:t>2017 г.</w:t>
            </w:r>
          </w:p>
        </w:tc>
        <w:tc>
          <w:tcPr>
            <w:tcW w:w="396" w:type="pct"/>
            <w:shd w:val="clear" w:color="auto" w:fill="auto"/>
            <w:tcMar>
              <w:left w:w="28" w:type="dxa"/>
              <w:right w:w="28" w:type="dxa"/>
            </w:tcMar>
            <w:vAlign w:val="center"/>
            <w:hideMark/>
          </w:tcPr>
          <w:p w14:paraId="65A89649" w14:textId="77777777" w:rsidR="0002110F" w:rsidRPr="00325E2B" w:rsidRDefault="0002110F" w:rsidP="0002110F">
            <w:pPr>
              <w:jc w:val="center"/>
              <w:rPr>
                <w:sz w:val="12"/>
                <w:szCs w:val="12"/>
              </w:rPr>
            </w:pPr>
            <w:r w:rsidRPr="00325E2B">
              <w:rPr>
                <w:sz w:val="12"/>
                <w:szCs w:val="12"/>
              </w:rPr>
              <w:t>2018 г.</w:t>
            </w:r>
          </w:p>
        </w:tc>
        <w:tc>
          <w:tcPr>
            <w:tcW w:w="396" w:type="pct"/>
            <w:shd w:val="clear" w:color="auto" w:fill="auto"/>
            <w:tcMar>
              <w:left w:w="28" w:type="dxa"/>
              <w:right w:w="28" w:type="dxa"/>
            </w:tcMar>
            <w:vAlign w:val="center"/>
            <w:hideMark/>
          </w:tcPr>
          <w:p w14:paraId="0F9A4956" w14:textId="77777777" w:rsidR="0002110F" w:rsidRPr="00325E2B" w:rsidRDefault="0002110F" w:rsidP="0002110F">
            <w:pPr>
              <w:jc w:val="center"/>
              <w:rPr>
                <w:sz w:val="12"/>
                <w:szCs w:val="12"/>
              </w:rPr>
            </w:pPr>
            <w:r w:rsidRPr="00325E2B">
              <w:rPr>
                <w:sz w:val="12"/>
                <w:szCs w:val="12"/>
              </w:rPr>
              <w:t>2019 г.</w:t>
            </w:r>
          </w:p>
        </w:tc>
        <w:tc>
          <w:tcPr>
            <w:tcW w:w="396" w:type="pct"/>
            <w:shd w:val="clear" w:color="auto" w:fill="auto"/>
            <w:tcMar>
              <w:left w:w="28" w:type="dxa"/>
              <w:right w:w="28" w:type="dxa"/>
            </w:tcMar>
            <w:vAlign w:val="center"/>
            <w:hideMark/>
          </w:tcPr>
          <w:p w14:paraId="2CFC216A" w14:textId="77777777" w:rsidR="0002110F" w:rsidRPr="00325E2B" w:rsidRDefault="0002110F" w:rsidP="0002110F">
            <w:pPr>
              <w:jc w:val="center"/>
              <w:rPr>
                <w:sz w:val="12"/>
                <w:szCs w:val="12"/>
              </w:rPr>
            </w:pPr>
            <w:r w:rsidRPr="00325E2B">
              <w:rPr>
                <w:sz w:val="12"/>
                <w:szCs w:val="12"/>
              </w:rPr>
              <w:t>2020 г.</w:t>
            </w:r>
          </w:p>
        </w:tc>
      </w:tr>
      <w:tr w:rsidR="0002110F" w:rsidRPr="00325E2B" w14:paraId="295414DA" w14:textId="77777777" w:rsidTr="005C4CB3">
        <w:trPr>
          <w:cantSplit/>
        </w:trPr>
        <w:tc>
          <w:tcPr>
            <w:tcW w:w="890" w:type="pct"/>
            <w:shd w:val="clear" w:color="auto" w:fill="auto"/>
            <w:tcMar>
              <w:left w:w="28" w:type="dxa"/>
              <w:right w:w="28" w:type="dxa"/>
            </w:tcMar>
            <w:vAlign w:val="center"/>
            <w:hideMark/>
          </w:tcPr>
          <w:p w14:paraId="4B6C9808" w14:textId="77777777" w:rsidR="0002110F" w:rsidRPr="00325E2B" w:rsidRDefault="0002110F" w:rsidP="0002110F">
            <w:pPr>
              <w:jc w:val="center"/>
              <w:rPr>
                <w:sz w:val="12"/>
                <w:szCs w:val="12"/>
              </w:rPr>
            </w:pPr>
            <w:r w:rsidRPr="00325E2B">
              <w:rPr>
                <w:sz w:val="12"/>
                <w:szCs w:val="12"/>
              </w:rPr>
              <w:t>1</w:t>
            </w:r>
          </w:p>
        </w:tc>
        <w:tc>
          <w:tcPr>
            <w:tcW w:w="700" w:type="pct"/>
            <w:shd w:val="clear" w:color="auto" w:fill="auto"/>
            <w:tcMar>
              <w:left w:w="28" w:type="dxa"/>
              <w:right w:w="28" w:type="dxa"/>
            </w:tcMar>
            <w:vAlign w:val="center"/>
            <w:hideMark/>
          </w:tcPr>
          <w:p w14:paraId="2011559B" w14:textId="77777777" w:rsidR="0002110F" w:rsidRPr="00325E2B" w:rsidRDefault="0002110F" w:rsidP="0002110F">
            <w:pPr>
              <w:jc w:val="center"/>
              <w:rPr>
                <w:sz w:val="12"/>
                <w:szCs w:val="12"/>
              </w:rPr>
            </w:pPr>
            <w:r w:rsidRPr="00325E2B">
              <w:rPr>
                <w:sz w:val="12"/>
                <w:szCs w:val="12"/>
              </w:rPr>
              <w:t>2</w:t>
            </w:r>
          </w:p>
        </w:tc>
        <w:tc>
          <w:tcPr>
            <w:tcW w:w="636" w:type="pct"/>
            <w:shd w:val="clear" w:color="auto" w:fill="auto"/>
            <w:tcMar>
              <w:left w:w="28" w:type="dxa"/>
              <w:right w:w="28" w:type="dxa"/>
            </w:tcMar>
            <w:vAlign w:val="center"/>
            <w:hideMark/>
          </w:tcPr>
          <w:p w14:paraId="540DE7F6" w14:textId="77777777" w:rsidR="0002110F" w:rsidRPr="00325E2B" w:rsidRDefault="0002110F" w:rsidP="0002110F">
            <w:pPr>
              <w:jc w:val="center"/>
              <w:rPr>
                <w:sz w:val="12"/>
                <w:szCs w:val="12"/>
              </w:rPr>
            </w:pPr>
            <w:r w:rsidRPr="00325E2B">
              <w:rPr>
                <w:sz w:val="12"/>
                <w:szCs w:val="12"/>
              </w:rPr>
              <w:t>3</w:t>
            </w:r>
          </w:p>
        </w:tc>
        <w:tc>
          <w:tcPr>
            <w:tcW w:w="396" w:type="pct"/>
            <w:shd w:val="clear" w:color="auto" w:fill="auto"/>
            <w:tcMar>
              <w:left w:w="28" w:type="dxa"/>
              <w:right w:w="28" w:type="dxa"/>
            </w:tcMar>
            <w:vAlign w:val="center"/>
            <w:hideMark/>
          </w:tcPr>
          <w:p w14:paraId="34889B3D" w14:textId="77777777" w:rsidR="0002110F" w:rsidRPr="00325E2B" w:rsidRDefault="0002110F" w:rsidP="0002110F">
            <w:pPr>
              <w:jc w:val="center"/>
              <w:rPr>
                <w:sz w:val="12"/>
                <w:szCs w:val="12"/>
              </w:rPr>
            </w:pPr>
            <w:r w:rsidRPr="00325E2B">
              <w:rPr>
                <w:sz w:val="12"/>
                <w:szCs w:val="12"/>
              </w:rPr>
              <w:t>4</w:t>
            </w:r>
          </w:p>
        </w:tc>
        <w:tc>
          <w:tcPr>
            <w:tcW w:w="396" w:type="pct"/>
            <w:shd w:val="clear" w:color="auto" w:fill="auto"/>
            <w:tcMar>
              <w:left w:w="28" w:type="dxa"/>
              <w:right w:w="28" w:type="dxa"/>
            </w:tcMar>
            <w:vAlign w:val="center"/>
            <w:hideMark/>
          </w:tcPr>
          <w:p w14:paraId="77B848F3" w14:textId="77777777" w:rsidR="0002110F" w:rsidRPr="00325E2B" w:rsidRDefault="0002110F" w:rsidP="0002110F">
            <w:pPr>
              <w:jc w:val="center"/>
              <w:rPr>
                <w:sz w:val="12"/>
                <w:szCs w:val="12"/>
              </w:rPr>
            </w:pPr>
            <w:r w:rsidRPr="00325E2B">
              <w:rPr>
                <w:sz w:val="12"/>
                <w:szCs w:val="12"/>
              </w:rPr>
              <w:t>5</w:t>
            </w:r>
          </w:p>
        </w:tc>
        <w:tc>
          <w:tcPr>
            <w:tcW w:w="396" w:type="pct"/>
            <w:shd w:val="clear" w:color="auto" w:fill="auto"/>
            <w:tcMar>
              <w:left w:w="28" w:type="dxa"/>
              <w:right w:w="28" w:type="dxa"/>
            </w:tcMar>
            <w:vAlign w:val="center"/>
            <w:hideMark/>
          </w:tcPr>
          <w:p w14:paraId="73D391A7" w14:textId="77777777" w:rsidR="0002110F" w:rsidRPr="00325E2B" w:rsidRDefault="0002110F" w:rsidP="0002110F">
            <w:pPr>
              <w:jc w:val="center"/>
              <w:rPr>
                <w:sz w:val="12"/>
                <w:szCs w:val="12"/>
              </w:rPr>
            </w:pPr>
            <w:r w:rsidRPr="00325E2B">
              <w:rPr>
                <w:sz w:val="12"/>
                <w:szCs w:val="12"/>
              </w:rPr>
              <w:t>6</w:t>
            </w:r>
          </w:p>
        </w:tc>
        <w:tc>
          <w:tcPr>
            <w:tcW w:w="396" w:type="pct"/>
            <w:shd w:val="clear" w:color="auto" w:fill="auto"/>
            <w:tcMar>
              <w:left w:w="28" w:type="dxa"/>
              <w:right w:w="28" w:type="dxa"/>
            </w:tcMar>
            <w:vAlign w:val="center"/>
            <w:hideMark/>
          </w:tcPr>
          <w:p w14:paraId="1687ABC8" w14:textId="77777777" w:rsidR="0002110F" w:rsidRPr="00325E2B" w:rsidRDefault="0002110F" w:rsidP="0002110F">
            <w:pPr>
              <w:jc w:val="center"/>
              <w:rPr>
                <w:sz w:val="12"/>
                <w:szCs w:val="12"/>
              </w:rPr>
            </w:pPr>
            <w:r w:rsidRPr="00325E2B">
              <w:rPr>
                <w:sz w:val="12"/>
                <w:szCs w:val="12"/>
              </w:rPr>
              <w:t>7</w:t>
            </w:r>
          </w:p>
        </w:tc>
        <w:tc>
          <w:tcPr>
            <w:tcW w:w="396" w:type="pct"/>
            <w:shd w:val="clear" w:color="auto" w:fill="auto"/>
            <w:tcMar>
              <w:left w:w="28" w:type="dxa"/>
              <w:right w:w="28" w:type="dxa"/>
            </w:tcMar>
            <w:vAlign w:val="center"/>
            <w:hideMark/>
          </w:tcPr>
          <w:p w14:paraId="6DD5D1B9" w14:textId="77777777" w:rsidR="0002110F" w:rsidRPr="00325E2B" w:rsidRDefault="0002110F" w:rsidP="0002110F">
            <w:pPr>
              <w:jc w:val="center"/>
              <w:rPr>
                <w:sz w:val="12"/>
                <w:szCs w:val="12"/>
              </w:rPr>
            </w:pPr>
            <w:r w:rsidRPr="00325E2B">
              <w:rPr>
                <w:sz w:val="12"/>
                <w:szCs w:val="12"/>
              </w:rPr>
              <w:t>8</w:t>
            </w:r>
          </w:p>
        </w:tc>
        <w:tc>
          <w:tcPr>
            <w:tcW w:w="396" w:type="pct"/>
            <w:shd w:val="clear" w:color="auto" w:fill="auto"/>
            <w:tcMar>
              <w:left w:w="28" w:type="dxa"/>
              <w:right w:w="28" w:type="dxa"/>
            </w:tcMar>
            <w:vAlign w:val="center"/>
            <w:hideMark/>
          </w:tcPr>
          <w:p w14:paraId="3EDB9DA5" w14:textId="77777777" w:rsidR="0002110F" w:rsidRPr="00325E2B" w:rsidRDefault="0002110F" w:rsidP="0002110F">
            <w:pPr>
              <w:jc w:val="center"/>
              <w:rPr>
                <w:sz w:val="12"/>
                <w:szCs w:val="12"/>
              </w:rPr>
            </w:pPr>
            <w:r w:rsidRPr="00325E2B">
              <w:rPr>
                <w:sz w:val="12"/>
                <w:szCs w:val="12"/>
              </w:rPr>
              <w:t>9</w:t>
            </w:r>
          </w:p>
        </w:tc>
        <w:tc>
          <w:tcPr>
            <w:tcW w:w="396" w:type="pct"/>
            <w:shd w:val="clear" w:color="auto" w:fill="auto"/>
            <w:tcMar>
              <w:left w:w="28" w:type="dxa"/>
              <w:right w:w="28" w:type="dxa"/>
            </w:tcMar>
            <w:vAlign w:val="center"/>
            <w:hideMark/>
          </w:tcPr>
          <w:p w14:paraId="0A3B8B1A" w14:textId="77777777" w:rsidR="0002110F" w:rsidRPr="00325E2B" w:rsidRDefault="0002110F" w:rsidP="0002110F">
            <w:pPr>
              <w:jc w:val="center"/>
              <w:rPr>
                <w:sz w:val="12"/>
                <w:szCs w:val="12"/>
              </w:rPr>
            </w:pPr>
            <w:r w:rsidRPr="00325E2B">
              <w:rPr>
                <w:sz w:val="12"/>
                <w:szCs w:val="12"/>
              </w:rPr>
              <w:t>10</w:t>
            </w:r>
          </w:p>
        </w:tc>
      </w:tr>
      <w:tr w:rsidR="0002110F" w:rsidRPr="00325E2B" w14:paraId="1C129A3C" w14:textId="77777777" w:rsidTr="005C4CB3">
        <w:trPr>
          <w:cantSplit/>
        </w:trPr>
        <w:tc>
          <w:tcPr>
            <w:tcW w:w="890" w:type="pct"/>
            <w:vMerge w:val="restart"/>
            <w:shd w:val="clear" w:color="auto" w:fill="auto"/>
            <w:tcMar>
              <w:left w:w="28" w:type="dxa"/>
              <w:right w:w="28" w:type="dxa"/>
            </w:tcMar>
            <w:vAlign w:val="center"/>
            <w:hideMark/>
          </w:tcPr>
          <w:p w14:paraId="19B0AFB6" w14:textId="77777777" w:rsidR="0002110F" w:rsidRPr="00325E2B" w:rsidRDefault="0002110F" w:rsidP="0002110F">
            <w:pPr>
              <w:jc w:val="center"/>
              <w:rPr>
                <w:sz w:val="12"/>
                <w:szCs w:val="12"/>
              </w:rPr>
            </w:pPr>
            <w:r w:rsidRPr="00325E2B">
              <w:rPr>
                <w:sz w:val="12"/>
                <w:szCs w:val="12"/>
              </w:rPr>
              <w:t>МУНИЦИПАЛЬНАЯ ПРОГРАММА</w:t>
            </w:r>
          </w:p>
        </w:tc>
        <w:tc>
          <w:tcPr>
            <w:tcW w:w="700" w:type="pct"/>
            <w:vMerge w:val="restart"/>
            <w:shd w:val="clear" w:color="auto" w:fill="auto"/>
            <w:tcMar>
              <w:left w:w="28" w:type="dxa"/>
              <w:right w:w="28" w:type="dxa"/>
            </w:tcMar>
            <w:vAlign w:val="center"/>
            <w:hideMark/>
          </w:tcPr>
          <w:p w14:paraId="2A519BA8" w14:textId="77777777" w:rsidR="0002110F" w:rsidRPr="00325E2B" w:rsidRDefault="0002110F" w:rsidP="0002110F">
            <w:pPr>
              <w:jc w:val="center"/>
              <w:rPr>
                <w:sz w:val="12"/>
                <w:szCs w:val="12"/>
              </w:rPr>
            </w:pPr>
            <w:r w:rsidRPr="00325E2B">
              <w:rPr>
                <w:sz w:val="12"/>
                <w:szCs w:val="12"/>
              </w:rPr>
              <w:t xml:space="preserve">«Развитие сельского хозяйства на территории Павловского муниципального района» </w:t>
            </w:r>
          </w:p>
        </w:tc>
        <w:tc>
          <w:tcPr>
            <w:tcW w:w="636" w:type="pct"/>
            <w:shd w:val="clear" w:color="auto" w:fill="auto"/>
            <w:tcMar>
              <w:left w:w="28" w:type="dxa"/>
              <w:right w:w="28" w:type="dxa"/>
            </w:tcMar>
            <w:vAlign w:val="center"/>
            <w:hideMark/>
          </w:tcPr>
          <w:p w14:paraId="17CD3AE6"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37594C3E" w14:textId="77777777" w:rsidR="0002110F" w:rsidRPr="00325E2B" w:rsidRDefault="0002110F" w:rsidP="0002110F">
            <w:pPr>
              <w:jc w:val="center"/>
              <w:rPr>
                <w:sz w:val="12"/>
                <w:szCs w:val="12"/>
              </w:rPr>
            </w:pPr>
            <w:r w:rsidRPr="00325E2B">
              <w:rPr>
                <w:sz w:val="12"/>
                <w:szCs w:val="12"/>
              </w:rPr>
              <w:t>22192,83</w:t>
            </w:r>
          </w:p>
        </w:tc>
        <w:tc>
          <w:tcPr>
            <w:tcW w:w="396" w:type="pct"/>
            <w:shd w:val="clear" w:color="auto" w:fill="auto"/>
            <w:tcMar>
              <w:left w:w="28" w:type="dxa"/>
              <w:right w:w="28" w:type="dxa"/>
            </w:tcMar>
            <w:vAlign w:val="center"/>
            <w:hideMark/>
          </w:tcPr>
          <w:p w14:paraId="77CEB352" w14:textId="77777777" w:rsidR="0002110F" w:rsidRPr="00325E2B" w:rsidRDefault="0002110F" w:rsidP="0002110F">
            <w:pPr>
              <w:jc w:val="center"/>
              <w:rPr>
                <w:sz w:val="12"/>
                <w:szCs w:val="12"/>
              </w:rPr>
            </w:pPr>
            <w:r w:rsidRPr="00325E2B">
              <w:rPr>
                <w:sz w:val="12"/>
                <w:szCs w:val="12"/>
              </w:rPr>
              <w:t>13298,92</w:t>
            </w:r>
          </w:p>
        </w:tc>
        <w:tc>
          <w:tcPr>
            <w:tcW w:w="396" w:type="pct"/>
            <w:shd w:val="clear" w:color="auto" w:fill="auto"/>
            <w:tcMar>
              <w:left w:w="28" w:type="dxa"/>
              <w:right w:w="28" w:type="dxa"/>
            </w:tcMar>
            <w:vAlign w:val="center"/>
            <w:hideMark/>
          </w:tcPr>
          <w:p w14:paraId="4FC257F6" w14:textId="77777777" w:rsidR="0002110F" w:rsidRPr="00325E2B" w:rsidRDefault="0002110F" w:rsidP="0002110F">
            <w:pPr>
              <w:jc w:val="center"/>
              <w:rPr>
                <w:sz w:val="12"/>
                <w:szCs w:val="12"/>
              </w:rPr>
            </w:pPr>
            <w:r w:rsidRPr="00325E2B">
              <w:rPr>
                <w:sz w:val="12"/>
                <w:szCs w:val="12"/>
              </w:rPr>
              <w:t>14758,50</w:t>
            </w:r>
          </w:p>
        </w:tc>
        <w:tc>
          <w:tcPr>
            <w:tcW w:w="396" w:type="pct"/>
            <w:shd w:val="clear" w:color="auto" w:fill="auto"/>
            <w:tcMar>
              <w:left w:w="28" w:type="dxa"/>
              <w:right w:w="28" w:type="dxa"/>
            </w:tcMar>
            <w:vAlign w:val="center"/>
            <w:hideMark/>
          </w:tcPr>
          <w:p w14:paraId="6DB545EA" w14:textId="77777777" w:rsidR="0002110F" w:rsidRPr="00325E2B" w:rsidRDefault="0002110F" w:rsidP="0002110F">
            <w:pPr>
              <w:jc w:val="center"/>
              <w:rPr>
                <w:sz w:val="12"/>
                <w:szCs w:val="12"/>
              </w:rPr>
            </w:pPr>
            <w:r w:rsidRPr="00325E2B">
              <w:rPr>
                <w:sz w:val="12"/>
                <w:szCs w:val="12"/>
              </w:rPr>
              <w:t>26112,67</w:t>
            </w:r>
          </w:p>
        </w:tc>
        <w:tc>
          <w:tcPr>
            <w:tcW w:w="396" w:type="pct"/>
            <w:shd w:val="clear" w:color="auto" w:fill="auto"/>
            <w:tcMar>
              <w:left w:w="28" w:type="dxa"/>
              <w:right w:w="28" w:type="dxa"/>
            </w:tcMar>
            <w:vAlign w:val="center"/>
            <w:hideMark/>
          </w:tcPr>
          <w:p w14:paraId="5E482222" w14:textId="77777777" w:rsidR="0002110F" w:rsidRPr="00325E2B" w:rsidRDefault="0002110F" w:rsidP="0002110F">
            <w:pPr>
              <w:jc w:val="center"/>
              <w:rPr>
                <w:sz w:val="12"/>
                <w:szCs w:val="12"/>
              </w:rPr>
            </w:pPr>
            <w:r w:rsidRPr="00325E2B">
              <w:rPr>
                <w:sz w:val="12"/>
                <w:szCs w:val="12"/>
              </w:rPr>
              <w:t>27411,99</w:t>
            </w:r>
          </w:p>
        </w:tc>
        <w:tc>
          <w:tcPr>
            <w:tcW w:w="396" w:type="pct"/>
            <w:shd w:val="clear" w:color="auto" w:fill="auto"/>
            <w:tcMar>
              <w:left w:w="28" w:type="dxa"/>
              <w:right w:w="28" w:type="dxa"/>
            </w:tcMar>
            <w:vAlign w:val="center"/>
            <w:hideMark/>
          </w:tcPr>
          <w:p w14:paraId="10526392" w14:textId="77777777" w:rsidR="0002110F" w:rsidRPr="00325E2B" w:rsidRDefault="0002110F" w:rsidP="0002110F">
            <w:pPr>
              <w:jc w:val="center"/>
              <w:rPr>
                <w:sz w:val="12"/>
                <w:szCs w:val="12"/>
              </w:rPr>
            </w:pPr>
            <w:r w:rsidRPr="00325E2B">
              <w:rPr>
                <w:sz w:val="12"/>
                <w:szCs w:val="12"/>
              </w:rPr>
              <w:t>28967,75</w:t>
            </w:r>
          </w:p>
        </w:tc>
        <w:tc>
          <w:tcPr>
            <w:tcW w:w="396" w:type="pct"/>
            <w:shd w:val="clear" w:color="auto" w:fill="auto"/>
            <w:tcMar>
              <w:left w:w="28" w:type="dxa"/>
              <w:right w:w="28" w:type="dxa"/>
            </w:tcMar>
            <w:vAlign w:val="center"/>
            <w:hideMark/>
          </w:tcPr>
          <w:p w14:paraId="43C29D1F" w14:textId="77777777" w:rsidR="0002110F" w:rsidRPr="00325E2B" w:rsidRDefault="0002110F" w:rsidP="0002110F">
            <w:pPr>
              <w:jc w:val="center"/>
              <w:rPr>
                <w:sz w:val="12"/>
                <w:szCs w:val="12"/>
              </w:rPr>
            </w:pPr>
            <w:r w:rsidRPr="00325E2B">
              <w:rPr>
                <w:sz w:val="12"/>
                <w:szCs w:val="12"/>
              </w:rPr>
              <w:t>30758,49</w:t>
            </w:r>
          </w:p>
        </w:tc>
      </w:tr>
      <w:tr w:rsidR="0002110F" w:rsidRPr="00325E2B" w14:paraId="01CC5A24" w14:textId="77777777" w:rsidTr="005C4CB3">
        <w:trPr>
          <w:cantSplit/>
        </w:trPr>
        <w:tc>
          <w:tcPr>
            <w:tcW w:w="890" w:type="pct"/>
            <w:vMerge/>
            <w:tcMar>
              <w:left w:w="28" w:type="dxa"/>
              <w:right w:w="28" w:type="dxa"/>
            </w:tcMar>
            <w:vAlign w:val="center"/>
            <w:hideMark/>
          </w:tcPr>
          <w:p w14:paraId="10B3BFD3"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AD2B4D4"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6070052D"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44837939" w14:textId="77777777" w:rsidR="0002110F" w:rsidRPr="00325E2B" w:rsidRDefault="0002110F" w:rsidP="0002110F">
            <w:pPr>
              <w:jc w:val="center"/>
              <w:rPr>
                <w:sz w:val="12"/>
                <w:szCs w:val="12"/>
              </w:rPr>
            </w:pPr>
            <w:r w:rsidRPr="00325E2B">
              <w:rPr>
                <w:sz w:val="12"/>
                <w:szCs w:val="12"/>
              </w:rPr>
              <w:t>4220,30</w:t>
            </w:r>
          </w:p>
        </w:tc>
        <w:tc>
          <w:tcPr>
            <w:tcW w:w="396" w:type="pct"/>
            <w:shd w:val="clear" w:color="auto" w:fill="auto"/>
            <w:tcMar>
              <w:left w:w="28" w:type="dxa"/>
              <w:right w:w="28" w:type="dxa"/>
            </w:tcMar>
            <w:vAlign w:val="center"/>
            <w:hideMark/>
          </w:tcPr>
          <w:p w14:paraId="02CE4C70" w14:textId="77777777" w:rsidR="0002110F" w:rsidRPr="00325E2B" w:rsidRDefault="0002110F" w:rsidP="0002110F">
            <w:pPr>
              <w:jc w:val="center"/>
              <w:rPr>
                <w:sz w:val="12"/>
                <w:szCs w:val="12"/>
              </w:rPr>
            </w:pPr>
            <w:r w:rsidRPr="00325E2B">
              <w:rPr>
                <w:sz w:val="12"/>
                <w:szCs w:val="12"/>
              </w:rPr>
              <w:t>991,88</w:t>
            </w:r>
          </w:p>
        </w:tc>
        <w:tc>
          <w:tcPr>
            <w:tcW w:w="396" w:type="pct"/>
            <w:shd w:val="clear" w:color="auto" w:fill="auto"/>
            <w:tcMar>
              <w:left w:w="28" w:type="dxa"/>
              <w:right w:w="28" w:type="dxa"/>
            </w:tcMar>
            <w:vAlign w:val="center"/>
            <w:hideMark/>
          </w:tcPr>
          <w:p w14:paraId="3F57182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B46D4EF" w14:textId="77777777" w:rsidR="0002110F" w:rsidRPr="00325E2B" w:rsidRDefault="0002110F" w:rsidP="0002110F">
            <w:pPr>
              <w:jc w:val="center"/>
              <w:rPr>
                <w:sz w:val="12"/>
                <w:szCs w:val="12"/>
              </w:rPr>
            </w:pPr>
            <w:r w:rsidRPr="00325E2B">
              <w:rPr>
                <w:sz w:val="12"/>
                <w:szCs w:val="12"/>
              </w:rPr>
              <w:t>4749,71</w:t>
            </w:r>
          </w:p>
        </w:tc>
        <w:tc>
          <w:tcPr>
            <w:tcW w:w="396" w:type="pct"/>
            <w:shd w:val="clear" w:color="auto" w:fill="auto"/>
            <w:tcMar>
              <w:left w:w="28" w:type="dxa"/>
              <w:right w:w="28" w:type="dxa"/>
            </w:tcMar>
            <w:vAlign w:val="center"/>
            <w:hideMark/>
          </w:tcPr>
          <w:p w14:paraId="37639EDB" w14:textId="77777777" w:rsidR="0002110F" w:rsidRPr="00325E2B" w:rsidRDefault="0002110F" w:rsidP="0002110F">
            <w:pPr>
              <w:jc w:val="center"/>
              <w:rPr>
                <w:sz w:val="12"/>
                <w:szCs w:val="12"/>
              </w:rPr>
            </w:pPr>
            <w:r w:rsidRPr="00325E2B">
              <w:rPr>
                <w:sz w:val="12"/>
                <w:szCs w:val="12"/>
              </w:rPr>
              <w:t>5180,91</w:t>
            </w:r>
          </w:p>
        </w:tc>
        <w:tc>
          <w:tcPr>
            <w:tcW w:w="396" w:type="pct"/>
            <w:shd w:val="clear" w:color="auto" w:fill="auto"/>
            <w:tcMar>
              <w:left w:w="28" w:type="dxa"/>
              <w:right w:w="28" w:type="dxa"/>
            </w:tcMar>
            <w:vAlign w:val="center"/>
            <w:hideMark/>
          </w:tcPr>
          <w:p w14:paraId="03D1FCB9" w14:textId="77777777" w:rsidR="0002110F" w:rsidRPr="00325E2B" w:rsidRDefault="0002110F" w:rsidP="0002110F">
            <w:pPr>
              <w:jc w:val="center"/>
              <w:rPr>
                <w:sz w:val="12"/>
                <w:szCs w:val="12"/>
              </w:rPr>
            </w:pPr>
            <w:r w:rsidRPr="00325E2B">
              <w:rPr>
                <w:sz w:val="12"/>
                <w:szCs w:val="12"/>
              </w:rPr>
              <w:t>5495,51</w:t>
            </w:r>
          </w:p>
        </w:tc>
        <w:tc>
          <w:tcPr>
            <w:tcW w:w="396" w:type="pct"/>
            <w:shd w:val="clear" w:color="auto" w:fill="auto"/>
            <w:tcMar>
              <w:left w:w="28" w:type="dxa"/>
              <w:right w:w="28" w:type="dxa"/>
            </w:tcMar>
            <w:vAlign w:val="center"/>
            <w:hideMark/>
          </w:tcPr>
          <w:p w14:paraId="29D8EB6C" w14:textId="77777777" w:rsidR="0002110F" w:rsidRPr="00325E2B" w:rsidRDefault="0002110F" w:rsidP="0002110F">
            <w:pPr>
              <w:jc w:val="center"/>
              <w:rPr>
                <w:sz w:val="12"/>
                <w:szCs w:val="12"/>
              </w:rPr>
            </w:pPr>
            <w:r w:rsidRPr="00325E2B">
              <w:rPr>
                <w:sz w:val="12"/>
                <w:szCs w:val="12"/>
              </w:rPr>
              <w:t>5872,98</w:t>
            </w:r>
          </w:p>
        </w:tc>
      </w:tr>
      <w:tr w:rsidR="0002110F" w:rsidRPr="00325E2B" w14:paraId="54E01604" w14:textId="77777777" w:rsidTr="005C4CB3">
        <w:trPr>
          <w:cantSplit/>
        </w:trPr>
        <w:tc>
          <w:tcPr>
            <w:tcW w:w="890" w:type="pct"/>
            <w:vMerge/>
            <w:tcMar>
              <w:left w:w="28" w:type="dxa"/>
              <w:right w:w="28" w:type="dxa"/>
            </w:tcMar>
            <w:vAlign w:val="center"/>
            <w:hideMark/>
          </w:tcPr>
          <w:p w14:paraId="17AACAA2" w14:textId="77777777" w:rsidR="0002110F" w:rsidRPr="00325E2B" w:rsidRDefault="0002110F" w:rsidP="0002110F">
            <w:pPr>
              <w:rPr>
                <w:sz w:val="12"/>
                <w:szCs w:val="12"/>
              </w:rPr>
            </w:pPr>
          </w:p>
        </w:tc>
        <w:tc>
          <w:tcPr>
            <w:tcW w:w="700" w:type="pct"/>
            <w:vMerge/>
            <w:tcMar>
              <w:left w:w="28" w:type="dxa"/>
              <w:right w:w="28" w:type="dxa"/>
            </w:tcMar>
            <w:vAlign w:val="center"/>
            <w:hideMark/>
          </w:tcPr>
          <w:p w14:paraId="0E2C5B22"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56B0ED42"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5C8AE8DF" w14:textId="77777777" w:rsidR="0002110F" w:rsidRPr="00325E2B" w:rsidRDefault="0002110F" w:rsidP="0002110F">
            <w:pPr>
              <w:jc w:val="center"/>
              <w:rPr>
                <w:sz w:val="12"/>
                <w:szCs w:val="12"/>
              </w:rPr>
            </w:pPr>
            <w:r w:rsidRPr="00325E2B">
              <w:rPr>
                <w:sz w:val="12"/>
                <w:szCs w:val="12"/>
              </w:rPr>
              <w:t>4681,89</w:t>
            </w:r>
          </w:p>
        </w:tc>
        <w:tc>
          <w:tcPr>
            <w:tcW w:w="396" w:type="pct"/>
            <w:shd w:val="clear" w:color="auto" w:fill="auto"/>
            <w:tcMar>
              <w:left w:w="28" w:type="dxa"/>
              <w:right w:w="28" w:type="dxa"/>
            </w:tcMar>
            <w:vAlign w:val="center"/>
            <w:hideMark/>
          </w:tcPr>
          <w:p w14:paraId="5814A26E" w14:textId="77777777" w:rsidR="0002110F" w:rsidRPr="00325E2B" w:rsidRDefault="0002110F" w:rsidP="0002110F">
            <w:pPr>
              <w:jc w:val="center"/>
              <w:rPr>
                <w:sz w:val="12"/>
                <w:szCs w:val="12"/>
              </w:rPr>
            </w:pPr>
            <w:r w:rsidRPr="00325E2B">
              <w:rPr>
                <w:sz w:val="12"/>
                <w:szCs w:val="12"/>
              </w:rPr>
              <w:t>616,68</w:t>
            </w:r>
          </w:p>
        </w:tc>
        <w:tc>
          <w:tcPr>
            <w:tcW w:w="396" w:type="pct"/>
            <w:shd w:val="clear" w:color="auto" w:fill="auto"/>
            <w:tcMar>
              <w:left w:w="28" w:type="dxa"/>
              <w:right w:w="28" w:type="dxa"/>
            </w:tcMar>
            <w:vAlign w:val="center"/>
            <w:hideMark/>
          </w:tcPr>
          <w:p w14:paraId="2AA8339F" w14:textId="77777777" w:rsidR="0002110F" w:rsidRPr="00325E2B" w:rsidRDefault="0002110F" w:rsidP="0002110F">
            <w:pPr>
              <w:jc w:val="center"/>
              <w:rPr>
                <w:sz w:val="12"/>
                <w:szCs w:val="12"/>
              </w:rPr>
            </w:pPr>
            <w:r w:rsidRPr="00325E2B">
              <w:rPr>
                <w:sz w:val="12"/>
                <w:szCs w:val="12"/>
              </w:rPr>
              <w:t>1568,40</w:t>
            </w:r>
          </w:p>
        </w:tc>
        <w:tc>
          <w:tcPr>
            <w:tcW w:w="396" w:type="pct"/>
            <w:shd w:val="clear" w:color="auto" w:fill="auto"/>
            <w:tcMar>
              <w:left w:w="28" w:type="dxa"/>
              <w:right w:w="28" w:type="dxa"/>
            </w:tcMar>
            <w:vAlign w:val="center"/>
            <w:hideMark/>
          </w:tcPr>
          <w:p w14:paraId="11D1368D" w14:textId="77777777" w:rsidR="0002110F" w:rsidRPr="00325E2B" w:rsidRDefault="0002110F" w:rsidP="0002110F">
            <w:pPr>
              <w:jc w:val="center"/>
              <w:rPr>
                <w:sz w:val="12"/>
                <w:szCs w:val="12"/>
              </w:rPr>
            </w:pPr>
            <w:r w:rsidRPr="00325E2B">
              <w:rPr>
                <w:sz w:val="12"/>
                <w:szCs w:val="12"/>
              </w:rPr>
              <w:t>5937,14</w:t>
            </w:r>
          </w:p>
        </w:tc>
        <w:tc>
          <w:tcPr>
            <w:tcW w:w="396" w:type="pct"/>
            <w:shd w:val="clear" w:color="auto" w:fill="auto"/>
            <w:tcMar>
              <w:left w:w="28" w:type="dxa"/>
              <w:right w:w="28" w:type="dxa"/>
            </w:tcMar>
            <w:vAlign w:val="center"/>
            <w:hideMark/>
          </w:tcPr>
          <w:p w14:paraId="22268642" w14:textId="77777777" w:rsidR="0002110F" w:rsidRPr="00325E2B" w:rsidRDefault="0002110F" w:rsidP="0002110F">
            <w:pPr>
              <w:jc w:val="center"/>
              <w:rPr>
                <w:sz w:val="12"/>
                <w:szCs w:val="12"/>
              </w:rPr>
            </w:pPr>
            <w:r w:rsidRPr="00325E2B">
              <w:rPr>
                <w:sz w:val="12"/>
                <w:szCs w:val="12"/>
              </w:rPr>
              <w:t>6476,13</w:t>
            </w:r>
          </w:p>
        </w:tc>
        <w:tc>
          <w:tcPr>
            <w:tcW w:w="396" w:type="pct"/>
            <w:shd w:val="clear" w:color="auto" w:fill="auto"/>
            <w:tcMar>
              <w:left w:w="28" w:type="dxa"/>
              <w:right w:w="28" w:type="dxa"/>
            </w:tcMar>
            <w:vAlign w:val="center"/>
            <w:hideMark/>
          </w:tcPr>
          <w:p w14:paraId="3AF94CF2" w14:textId="77777777" w:rsidR="0002110F" w:rsidRPr="00325E2B" w:rsidRDefault="0002110F" w:rsidP="0002110F">
            <w:pPr>
              <w:jc w:val="center"/>
              <w:rPr>
                <w:sz w:val="12"/>
                <w:szCs w:val="12"/>
              </w:rPr>
            </w:pPr>
            <w:r w:rsidRPr="00325E2B">
              <w:rPr>
                <w:sz w:val="12"/>
                <w:szCs w:val="12"/>
              </w:rPr>
              <w:t>6869,38</w:t>
            </w:r>
          </w:p>
        </w:tc>
        <w:tc>
          <w:tcPr>
            <w:tcW w:w="396" w:type="pct"/>
            <w:shd w:val="clear" w:color="auto" w:fill="auto"/>
            <w:tcMar>
              <w:left w:w="28" w:type="dxa"/>
              <w:right w:w="28" w:type="dxa"/>
            </w:tcMar>
            <w:vAlign w:val="center"/>
            <w:hideMark/>
          </w:tcPr>
          <w:p w14:paraId="0909B7E2" w14:textId="77777777" w:rsidR="0002110F" w:rsidRPr="00325E2B" w:rsidRDefault="0002110F" w:rsidP="0002110F">
            <w:pPr>
              <w:jc w:val="center"/>
              <w:rPr>
                <w:sz w:val="12"/>
                <w:szCs w:val="12"/>
              </w:rPr>
            </w:pPr>
            <w:r w:rsidRPr="00325E2B">
              <w:rPr>
                <w:sz w:val="12"/>
                <w:szCs w:val="12"/>
              </w:rPr>
              <w:t>7341,22</w:t>
            </w:r>
          </w:p>
        </w:tc>
      </w:tr>
      <w:tr w:rsidR="0002110F" w:rsidRPr="00325E2B" w14:paraId="612C00B7" w14:textId="77777777" w:rsidTr="005C4CB3">
        <w:trPr>
          <w:cantSplit/>
        </w:trPr>
        <w:tc>
          <w:tcPr>
            <w:tcW w:w="890" w:type="pct"/>
            <w:vMerge/>
            <w:tcMar>
              <w:left w:w="28" w:type="dxa"/>
              <w:right w:w="28" w:type="dxa"/>
            </w:tcMar>
            <w:vAlign w:val="center"/>
            <w:hideMark/>
          </w:tcPr>
          <w:p w14:paraId="33B98B25"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01BCF4C"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5EC9409"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0FF8202C" w14:textId="77777777" w:rsidR="0002110F" w:rsidRPr="00325E2B" w:rsidRDefault="0002110F" w:rsidP="0002110F">
            <w:pPr>
              <w:jc w:val="center"/>
              <w:rPr>
                <w:sz w:val="12"/>
                <w:szCs w:val="12"/>
              </w:rPr>
            </w:pPr>
            <w:r w:rsidRPr="00325E2B">
              <w:rPr>
                <w:sz w:val="12"/>
                <w:szCs w:val="12"/>
              </w:rPr>
              <w:t>9334,40</w:t>
            </w:r>
          </w:p>
        </w:tc>
        <w:tc>
          <w:tcPr>
            <w:tcW w:w="396" w:type="pct"/>
            <w:shd w:val="clear" w:color="auto" w:fill="auto"/>
            <w:tcMar>
              <w:left w:w="28" w:type="dxa"/>
              <w:right w:w="28" w:type="dxa"/>
            </w:tcMar>
            <w:vAlign w:val="center"/>
            <w:hideMark/>
          </w:tcPr>
          <w:p w14:paraId="3CF6F80C" w14:textId="77777777" w:rsidR="0002110F" w:rsidRPr="00325E2B" w:rsidRDefault="0002110F" w:rsidP="0002110F">
            <w:pPr>
              <w:jc w:val="center"/>
              <w:rPr>
                <w:sz w:val="12"/>
                <w:szCs w:val="12"/>
              </w:rPr>
            </w:pPr>
            <w:r w:rsidRPr="00325E2B">
              <w:rPr>
                <w:sz w:val="12"/>
                <w:szCs w:val="12"/>
              </w:rPr>
              <w:t>10062,14</w:t>
            </w:r>
          </w:p>
        </w:tc>
        <w:tc>
          <w:tcPr>
            <w:tcW w:w="396" w:type="pct"/>
            <w:shd w:val="clear" w:color="auto" w:fill="auto"/>
            <w:tcMar>
              <w:left w:w="28" w:type="dxa"/>
              <w:right w:w="28" w:type="dxa"/>
            </w:tcMar>
            <w:vAlign w:val="center"/>
            <w:hideMark/>
          </w:tcPr>
          <w:p w14:paraId="6996C9CF" w14:textId="77777777" w:rsidR="0002110F" w:rsidRPr="00325E2B" w:rsidRDefault="0002110F" w:rsidP="0002110F">
            <w:pPr>
              <w:jc w:val="center"/>
              <w:rPr>
                <w:sz w:val="12"/>
                <w:szCs w:val="12"/>
              </w:rPr>
            </w:pPr>
            <w:r w:rsidRPr="00325E2B">
              <w:rPr>
                <w:sz w:val="12"/>
                <w:szCs w:val="12"/>
              </w:rPr>
              <w:t>9590,10</w:t>
            </w:r>
          </w:p>
        </w:tc>
        <w:tc>
          <w:tcPr>
            <w:tcW w:w="396" w:type="pct"/>
            <w:shd w:val="clear" w:color="auto" w:fill="auto"/>
            <w:tcMar>
              <w:left w:w="28" w:type="dxa"/>
              <w:right w:w="28" w:type="dxa"/>
            </w:tcMar>
            <w:vAlign w:val="center"/>
            <w:hideMark/>
          </w:tcPr>
          <w:p w14:paraId="58C90827" w14:textId="77777777" w:rsidR="0002110F" w:rsidRPr="00325E2B" w:rsidRDefault="0002110F" w:rsidP="0002110F">
            <w:pPr>
              <w:jc w:val="center"/>
              <w:rPr>
                <w:sz w:val="12"/>
                <w:szCs w:val="12"/>
              </w:rPr>
            </w:pPr>
            <w:r w:rsidRPr="00325E2B">
              <w:rPr>
                <w:sz w:val="12"/>
                <w:szCs w:val="12"/>
              </w:rPr>
              <w:t>10676,11</w:t>
            </w:r>
          </w:p>
        </w:tc>
        <w:tc>
          <w:tcPr>
            <w:tcW w:w="396" w:type="pct"/>
            <w:shd w:val="clear" w:color="auto" w:fill="auto"/>
            <w:tcMar>
              <w:left w:w="28" w:type="dxa"/>
              <w:right w:w="28" w:type="dxa"/>
            </w:tcMar>
            <w:vAlign w:val="center"/>
            <w:hideMark/>
          </w:tcPr>
          <w:p w14:paraId="334AA6F8" w14:textId="77777777" w:rsidR="0002110F" w:rsidRPr="00325E2B" w:rsidRDefault="0002110F" w:rsidP="0002110F">
            <w:pPr>
              <w:jc w:val="center"/>
              <w:rPr>
                <w:sz w:val="12"/>
                <w:szCs w:val="12"/>
              </w:rPr>
            </w:pPr>
            <w:r w:rsidRPr="00325E2B">
              <w:rPr>
                <w:sz w:val="12"/>
                <w:szCs w:val="12"/>
              </w:rPr>
              <w:t>10574,04</w:t>
            </w:r>
          </w:p>
        </w:tc>
        <w:tc>
          <w:tcPr>
            <w:tcW w:w="396" w:type="pct"/>
            <w:shd w:val="clear" w:color="auto" w:fill="auto"/>
            <w:tcMar>
              <w:left w:w="28" w:type="dxa"/>
              <w:right w:w="28" w:type="dxa"/>
            </w:tcMar>
            <w:vAlign w:val="center"/>
            <w:hideMark/>
          </w:tcPr>
          <w:p w14:paraId="51F45A06" w14:textId="77777777" w:rsidR="0002110F" w:rsidRPr="00325E2B" w:rsidRDefault="0002110F" w:rsidP="0002110F">
            <w:pPr>
              <w:jc w:val="center"/>
              <w:rPr>
                <w:sz w:val="12"/>
                <w:szCs w:val="12"/>
              </w:rPr>
            </w:pPr>
            <w:r w:rsidRPr="00325E2B">
              <w:rPr>
                <w:sz w:val="12"/>
                <w:szCs w:val="12"/>
              </w:rPr>
              <w:t>11107,36</w:t>
            </w:r>
          </w:p>
        </w:tc>
        <w:tc>
          <w:tcPr>
            <w:tcW w:w="396" w:type="pct"/>
            <w:shd w:val="clear" w:color="auto" w:fill="auto"/>
            <w:tcMar>
              <w:left w:w="28" w:type="dxa"/>
              <w:right w:w="28" w:type="dxa"/>
            </w:tcMar>
            <w:vAlign w:val="center"/>
            <w:hideMark/>
          </w:tcPr>
          <w:p w14:paraId="262E8188" w14:textId="77777777" w:rsidR="0002110F" w:rsidRPr="00325E2B" w:rsidRDefault="0002110F" w:rsidP="0002110F">
            <w:pPr>
              <w:jc w:val="center"/>
              <w:rPr>
                <w:sz w:val="12"/>
                <w:szCs w:val="12"/>
              </w:rPr>
            </w:pPr>
            <w:r w:rsidRPr="00325E2B">
              <w:rPr>
                <w:sz w:val="12"/>
                <w:szCs w:val="12"/>
              </w:rPr>
              <w:t>11671,31</w:t>
            </w:r>
          </w:p>
        </w:tc>
      </w:tr>
      <w:tr w:rsidR="0002110F" w:rsidRPr="00325E2B" w14:paraId="3589B9A2" w14:textId="77777777" w:rsidTr="005C4CB3">
        <w:trPr>
          <w:cantSplit/>
        </w:trPr>
        <w:tc>
          <w:tcPr>
            <w:tcW w:w="890" w:type="pct"/>
            <w:vMerge/>
            <w:tcMar>
              <w:left w:w="28" w:type="dxa"/>
              <w:right w:w="28" w:type="dxa"/>
            </w:tcMar>
            <w:vAlign w:val="center"/>
            <w:hideMark/>
          </w:tcPr>
          <w:p w14:paraId="7024632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3EFD37AC"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34D8D3D"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2130292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FA7049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568361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9F0591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496926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F7C865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7398AAC" w14:textId="77777777" w:rsidR="0002110F" w:rsidRPr="00325E2B" w:rsidRDefault="0002110F" w:rsidP="0002110F">
            <w:pPr>
              <w:jc w:val="center"/>
              <w:rPr>
                <w:sz w:val="12"/>
                <w:szCs w:val="12"/>
              </w:rPr>
            </w:pPr>
            <w:r w:rsidRPr="00325E2B">
              <w:rPr>
                <w:sz w:val="12"/>
                <w:szCs w:val="12"/>
              </w:rPr>
              <w:t>0</w:t>
            </w:r>
          </w:p>
        </w:tc>
      </w:tr>
      <w:tr w:rsidR="0002110F" w:rsidRPr="00325E2B" w14:paraId="55BE3252" w14:textId="77777777" w:rsidTr="005C4CB3">
        <w:trPr>
          <w:cantSplit/>
        </w:trPr>
        <w:tc>
          <w:tcPr>
            <w:tcW w:w="890" w:type="pct"/>
            <w:vMerge/>
            <w:tcMar>
              <w:left w:w="28" w:type="dxa"/>
              <w:right w:w="28" w:type="dxa"/>
            </w:tcMar>
            <w:vAlign w:val="center"/>
            <w:hideMark/>
          </w:tcPr>
          <w:p w14:paraId="7FA34AD3" w14:textId="77777777" w:rsidR="0002110F" w:rsidRPr="00325E2B" w:rsidRDefault="0002110F" w:rsidP="0002110F">
            <w:pPr>
              <w:rPr>
                <w:sz w:val="12"/>
                <w:szCs w:val="12"/>
              </w:rPr>
            </w:pPr>
          </w:p>
        </w:tc>
        <w:tc>
          <w:tcPr>
            <w:tcW w:w="700" w:type="pct"/>
            <w:vMerge/>
            <w:tcMar>
              <w:left w:w="28" w:type="dxa"/>
              <w:right w:w="28" w:type="dxa"/>
            </w:tcMar>
            <w:vAlign w:val="center"/>
            <w:hideMark/>
          </w:tcPr>
          <w:p w14:paraId="367A6BB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18387C7"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7DFCA28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FF3E89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B2EB0B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93E176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E138EE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F5CE86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A4CF775" w14:textId="77777777" w:rsidR="0002110F" w:rsidRPr="00325E2B" w:rsidRDefault="0002110F" w:rsidP="0002110F">
            <w:pPr>
              <w:jc w:val="center"/>
              <w:rPr>
                <w:sz w:val="12"/>
                <w:szCs w:val="12"/>
              </w:rPr>
            </w:pPr>
            <w:r w:rsidRPr="00325E2B">
              <w:rPr>
                <w:sz w:val="12"/>
                <w:szCs w:val="12"/>
              </w:rPr>
              <w:t>0</w:t>
            </w:r>
          </w:p>
        </w:tc>
      </w:tr>
      <w:tr w:rsidR="0002110F" w:rsidRPr="00325E2B" w14:paraId="76E07C5E" w14:textId="77777777" w:rsidTr="005C4CB3">
        <w:trPr>
          <w:cantSplit/>
        </w:trPr>
        <w:tc>
          <w:tcPr>
            <w:tcW w:w="890" w:type="pct"/>
            <w:vMerge/>
            <w:tcMar>
              <w:left w:w="28" w:type="dxa"/>
              <w:right w:w="28" w:type="dxa"/>
            </w:tcMar>
            <w:vAlign w:val="center"/>
            <w:hideMark/>
          </w:tcPr>
          <w:p w14:paraId="7C9D666D" w14:textId="77777777" w:rsidR="0002110F" w:rsidRPr="00325E2B" w:rsidRDefault="0002110F" w:rsidP="0002110F">
            <w:pPr>
              <w:rPr>
                <w:sz w:val="12"/>
                <w:szCs w:val="12"/>
              </w:rPr>
            </w:pPr>
          </w:p>
        </w:tc>
        <w:tc>
          <w:tcPr>
            <w:tcW w:w="700" w:type="pct"/>
            <w:vMerge/>
            <w:tcMar>
              <w:left w:w="28" w:type="dxa"/>
              <w:right w:w="28" w:type="dxa"/>
            </w:tcMar>
            <w:vAlign w:val="center"/>
            <w:hideMark/>
          </w:tcPr>
          <w:p w14:paraId="3D6F605B"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4D0472A"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75471ABA" w14:textId="77777777" w:rsidR="0002110F" w:rsidRPr="00325E2B" w:rsidRDefault="0002110F" w:rsidP="0002110F">
            <w:pPr>
              <w:jc w:val="center"/>
              <w:rPr>
                <w:sz w:val="12"/>
                <w:szCs w:val="12"/>
              </w:rPr>
            </w:pPr>
            <w:r w:rsidRPr="00325E2B">
              <w:rPr>
                <w:sz w:val="12"/>
                <w:szCs w:val="12"/>
              </w:rPr>
              <w:t>3956,24</w:t>
            </w:r>
          </w:p>
        </w:tc>
        <w:tc>
          <w:tcPr>
            <w:tcW w:w="396" w:type="pct"/>
            <w:shd w:val="clear" w:color="auto" w:fill="auto"/>
            <w:tcMar>
              <w:left w:w="28" w:type="dxa"/>
              <w:right w:w="28" w:type="dxa"/>
            </w:tcMar>
            <w:vAlign w:val="center"/>
            <w:hideMark/>
          </w:tcPr>
          <w:p w14:paraId="43D9572B" w14:textId="77777777" w:rsidR="0002110F" w:rsidRPr="00325E2B" w:rsidRDefault="0002110F" w:rsidP="0002110F">
            <w:pPr>
              <w:jc w:val="center"/>
              <w:rPr>
                <w:sz w:val="12"/>
                <w:szCs w:val="12"/>
              </w:rPr>
            </w:pPr>
            <w:r w:rsidRPr="00325E2B">
              <w:rPr>
                <w:sz w:val="12"/>
                <w:szCs w:val="12"/>
              </w:rPr>
              <w:t>1628,22</w:t>
            </w:r>
          </w:p>
        </w:tc>
        <w:tc>
          <w:tcPr>
            <w:tcW w:w="396" w:type="pct"/>
            <w:shd w:val="clear" w:color="auto" w:fill="auto"/>
            <w:tcMar>
              <w:left w:w="28" w:type="dxa"/>
              <w:right w:w="28" w:type="dxa"/>
            </w:tcMar>
            <w:vAlign w:val="center"/>
            <w:hideMark/>
          </w:tcPr>
          <w:p w14:paraId="03F1E15E" w14:textId="77777777" w:rsidR="0002110F" w:rsidRPr="00325E2B" w:rsidRDefault="0002110F" w:rsidP="0002110F">
            <w:pPr>
              <w:jc w:val="center"/>
              <w:rPr>
                <w:sz w:val="12"/>
                <w:szCs w:val="12"/>
              </w:rPr>
            </w:pPr>
            <w:r w:rsidRPr="00325E2B">
              <w:rPr>
                <w:sz w:val="12"/>
                <w:szCs w:val="12"/>
              </w:rPr>
              <w:t>3600,00</w:t>
            </w:r>
          </w:p>
        </w:tc>
        <w:tc>
          <w:tcPr>
            <w:tcW w:w="396" w:type="pct"/>
            <w:shd w:val="clear" w:color="auto" w:fill="auto"/>
            <w:tcMar>
              <w:left w:w="28" w:type="dxa"/>
              <w:right w:w="28" w:type="dxa"/>
            </w:tcMar>
            <w:vAlign w:val="center"/>
            <w:hideMark/>
          </w:tcPr>
          <w:p w14:paraId="715F9755" w14:textId="77777777" w:rsidR="0002110F" w:rsidRPr="00325E2B" w:rsidRDefault="0002110F" w:rsidP="0002110F">
            <w:pPr>
              <w:jc w:val="center"/>
              <w:rPr>
                <w:sz w:val="12"/>
                <w:szCs w:val="12"/>
              </w:rPr>
            </w:pPr>
            <w:r w:rsidRPr="00325E2B">
              <w:rPr>
                <w:sz w:val="12"/>
                <w:szCs w:val="12"/>
              </w:rPr>
              <w:t>4749,71</w:t>
            </w:r>
          </w:p>
        </w:tc>
        <w:tc>
          <w:tcPr>
            <w:tcW w:w="396" w:type="pct"/>
            <w:shd w:val="clear" w:color="auto" w:fill="auto"/>
            <w:tcMar>
              <w:left w:w="28" w:type="dxa"/>
              <w:right w:w="28" w:type="dxa"/>
            </w:tcMar>
            <w:vAlign w:val="center"/>
            <w:hideMark/>
          </w:tcPr>
          <w:p w14:paraId="7B3D7CF4" w14:textId="77777777" w:rsidR="0002110F" w:rsidRPr="00325E2B" w:rsidRDefault="0002110F" w:rsidP="0002110F">
            <w:pPr>
              <w:jc w:val="center"/>
              <w:rPr>
                <w:sz w:val="12"/>
                <w:szCs w:val="12"/>
              </w:rPr>
            </w:pPr>
            <w:r w:rsidRPr="00325E2B">
              <w:rPr>
                <w:sz w:val="12"/>
                <w:szCs w:val="12"/>
              </w:rPr>
              <w:t>5180,91</w:t>
            </w:r>
          </w:p>
        </w:tc>
        <w:tc>
          <w:tcPr>
            <w:tcW w:w="396" w:type="pct"/>
            <w:shd w:val="clear" w:color="auto" w:fill="auto"/>
            <w:tcMar>
              <w:left w:w="28" w:type="dxa"/>
              <w:right w:w="28" w:type="dxa"/>
            </w:tcMar>
            <w:vAlign w:val="center"/>
            <w:hideMark/>
          </w:tcPr>
          <w:p w14:paraId="00EF9E32" w14:textId="77777777" w:rsidR="0002110F" w:rsidRPr="00325E2B" w:rsidRDefault="0002110F" w:rsidP="0002110F">
            <w:pPr>
              <w:jc w:val="center"/>
              <w:rPr>
                <w:sz w:val="12"/>
                <w:szCs w:val="12"/>
              </w:rPr>
            </w:pPr>
            <w:r w:rsidRPr="00325E2B">
              <w:rPr>
                <w:sz w:val="12"/>
                <w:szCs w:val="12"/>
              </w:rPr>
              <w:t>5495,50</w:t>
            </w:r>
          </w:p>
        </w:tc>
        <w:tc>
          <w:tcPr>
            <w:tcW w:w="396" w:type="pct"/>
            <w:shd w:val="clear" w:color="auto" w:fill="auto"/>
            <w:tcMar>
              <w:left w:w="28" w:type="dxa"/>
              <w:right w:w="28" w:type="dxa"/>
            </w:tcMar>
            <w:vAlign w:val="center"/>
            <w:hideMark/>
          </w:tcPr>
          <w:p w14:paraId="039499E4" w14:textId="77777777" w:rsidR="0002110F" w:rsidRPr="00325E2B" w:rsidRDefault="0002110F" w:rsidP="0002110F">
            <w:pPr>
              <w:jc w:val="center"/>
              <w:rPr>
                <w:sz w:val="12"/>
                <w:szCs w:val="12"/>
              </w:rPr>
            </w:pPr>
            <w:r w:rsidRPr="00325E2B">
              <w:rPr>
                <w:sz w:val="12"/>
                <w:szCs w:val="12"/>
              </w:rPr>
              <w:t>5872,98</w:t>
            </w:r>
          </w:p>
        </w:tc>
      </w:tr>
      <w:tr w:rsidR="0002110F" w:rsidRPr="00325E2B" w14:paraId="740F63E9" w14:textId="77777777" w:rsidTr="005C4CB3">
        <w:trPr>
          <w:cantSplit/>
        </w:trPr>
        <w:tc>
          <w:tcPr>
            <w:tcW w:w="890" w:type="pct"/>
            <w:shd w:val="clear" w:color="auto" w:fill="auto"/>
            <w:tcMar>
              <w:left w:w="28" w:type="dxa"/>
              <w:right w:w="28" w:type="dxa"/>
            </w:tcMar>
            <w:vAlign w:val="center"/>
            <w:hideMark/>
          </w:tcPr>
          <w:p w14:paraId="1D1024DC" w14:textId="77777777" w:rsidR="0002110F" w:rsidRPr="00325E2B" w:rsidRDefault="0002110F" w:rsidP="0002110F">
            <w:pPr>
              <w:jc w:val="center"/>
              <w:rPr>
                <w:sz w:val="12"/>
                <w:szCs w:val="12"/>
              </w:rPr>
            </w:pPr>
            <w:r w:rsidRPr="00325E2B">
              <w:rPr>
                <w:sz w:val="12"/>
                <w:szCs w:val="12"/>
              </w:rPr>
              <w:t>в том числе:</w:t>
            </w:r>
          </w:p>
        </w:tc>
        <w:tc>
          <w:tcPr>
            <w:tcW w:w="700" w:type="pct"/>
            <w:shd w:val="clear" w:color="auto" w:fill="auto"/>
            <w:tcMar>
              <w:left w:w="28" w:type="dxa"/>
              <w:right w:w="28" w:type="dxa"/>
            </w:tcMar>
            <w:vAlign w:val="center"/>
            <w:hideMark/>
          </w:tcPr>
          <w:p w14:paraId="0F62C625" w14:textId="77777777" w:rsidR="0002110F" w:rsidRPr="00325E2B" w:rsidRDefault="0002110F" w:rsidP="0002110F">
            <w:pPr>
              <w:jc w:val="center"/>
              <w:rPr>
                <w:sz w:val="12"/>
                <w:szCs w:val="12"/>
              </w:rPr>
            </w:pPr>
            <w:r w:rsidRPr="00325E2B">
              <w:rPr>
                <w:sz w:val="12"/>
                <w:szCs w:val="12"/>
              </w:rPr>
              <w:t> </w:t>
            </w:r>
          </w:p>
        </w:tc>
        <w:tc>
          <w:tcPr>
            <w:tcW w:w="636" w:type="pct"/>
            <w:shd w:val="clear" w:color="auto" w:fill="auto"/>
            <w:tcMar>
              <w:left w:w="28" w:type="dxa"/>
              <w:right w:w="28" w:type="dxa"/>
            </w:tcMar>
            <w:vAlign w:val="center"/>
            <w:hideMark/>
          </w:tcPr>
          <w:p w14:paraId="5B583216"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61865C1E"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7A88DAD7"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6F40522E"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119D9418"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6547070D"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70E66F9C"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5354B778" w14:textId="77777777" w:rsidR="0002110F" w:rsidRPr="00325E2B" w:rsidRDefault="0002110F" w:rsidP="0002110F">
            <w:pPr>
              <w:jc w:val="center"/>
              <w:rPr>
                <w:sz w:val="12"/>
                <w:szCs w:val="12"/>
              </w:rPr>
            </w:pPr>
            <w:r w:rsidRPr="00325E2B">
              <w:rPr>
                <w:sz w:val="12"/>
                <w:szCs w:val="12"/>
              </w:rPr>
              <w:t> </w:t>
            </w:r>
          </w:p>
        </w:tc>
      </w:tr>
      <w:tr w:rsidR="0002110F" w:rsidRPr="00325E2B" w14:paraId="50502C96" w14:textId="77777777" w:rsidTr="005C4CB3">
        <w:trPr>
          <w:cantSplit/>
        </w:trPr>
        <w:tc>
          <w:tcPr>
            <w:tcW w:w="890" w:type="pct"/>
            <w:vMerge w:val="restart"/>
            <w:shd w:val="clear" w:color="auto" w:fill="auto"/>
            <w:tcMar>
              <w:left w:w="28" w:type="dxa"/>
              <w:right w:w="28" w:type="dxa"/>
            </w:tcMar>
            <w:vAlign w:val="center"/>
            <w:hideMark/>
          </w:tcPr>
          <w:p w14:paraId="0D78E260" w14:textId="77777777" w:rsidR="0002110F" w:rsidRPr="00325E2B" w:rsidRDefault="0002110F" w:rsidP="0002110F">
            <w:pPr>
              <w:jc w:val="center"/>
              <w:rPr>
                <w:sz w:val="12"/>
                <w:szCs w:val="12"/>
              </w:rPr>
            </w:pPr>
            <w:r w:rsidRPr="00325E2B">
              <w:rPr>
                <w:sz w:val="12"/>
                <w:szCs w:val="12"/>
              </w:rPr>
              <w:t>ОСНОВНОЕ МЕРОПРИЯТИЕ 1</w:t>
            </w:r>
          </w:p>
        </w:tc>
        <w:tc>
          <w:tcPr>
            <w:tcW w:w="700" w:type="pct"/>
            <w:vMerge w:val="restart"/>
            <w:shd w:val="clear" w:color="auto" w:fill="auto"/>
            <w:tcMar>
              <w:left w:w="28" w:type="dxa"/>
              <w:right w:w="28" w:type="dxa"/>
            </w:tcMar>
            <w:vAlign w:val="center"/>
            <w:hideMark/>
          </w:tcPr>
          <w:p w14:paraId="719132BF" w14:textId="77777777" w:rsidR="0002110F" w:rsidRPr="00325E2B" w:rsidRDefault="0002110F" w:rsidP="0002110F">
            <w:pPr>
              <w:jc w:val="center"/>
              <w:rPr>
                <w:sz w:val="12"/>
                <w:szCs w:val="12"/>
              </w:rPr>
            </w:pPr>
            <w:r w:rsidRPr="00325E2B">
              <w:rPr>
                <w:sz w:val="12"/>
                <w:szCs w:val="12"/>
              </w:rPr>
              <w:t>Развитие отрасли растениеводства</w:t>
            </w:r>
          </w:p>
        </w:tc>
        <w:tc>
          <w:tcPr>
            <w:tcW w:w="636" w:type="pct"/>
            <w:shd w:val="clear" w:color="auto" w:fill="auto"/>
            <w:tcMar>
              <w:left w:w="28" w:type="dxa"/>
              <w:right w:w="28" w:type="dxa"/>
            </w:tcMar>
            <w:vAlign w:val="center"/>
            <w:hideMark/>
          </w:tcPr>
          <w:p w14:paraId="6A54BA3A"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4F79323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787439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B38BDC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AD4CDC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0E8749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0CD780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582A712" w14:textId="77777777" w:rsidR="0002110F" w:rsidRPr="00325E2B" w:rsidRDefault="0002110F" w:rsidP="0002110F">
            <w:pPr>
              <w:jc w:val="center"/>
              <w:rPr>
                <w:sz w:val="12"/>
                <w:szCs w:val="12"/>
              </w:rPr>
            </w:pPr>
            <w:r w:rsidRPr="00325E2B">
              <w:rPr>
                <w:sz w:val="12"/>
                <w:szCs w:val="12"/>
              </w:rPr>
              <w:t>0</w:t>
            </w:r>
          </w:p>
        </w:tc>
      </w:tr>
      <w:tr w:rsidR="0002110F" w:rsidRPr="00325E2B" w14:paraId="0755BF80" w14:textId="77777777" w:rsidTr="005C4CB3">
        <w:trPr>
          <w:cantSplit/>
        </w:trPr>
        <w:tc>
          <w:tcPr>
            <w:tcW w:w="890" w:type="pct"/>
            <w:vMerge/>
            <w:tcMar>
              <w:left w:w="28" w:type="dxa"/>
              <w:right w:w="28" w:type="dxa"/>
            </w:tcMar>
            <w:vAlign w:val="center"/>
            <w:hideMark/>
          </w:tcPr>
          <w:p w14:paraId="2ECB6889"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C7614C7"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6907FB4B"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724066C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BB2D34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6602AA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250222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73C015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40B92F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B12B27A" w14:textId="77777777" w:rsidR="0002110F" w:rsidRPr="00325E2B" w:rsidRDefault="0002110F" w:rsidP="0002110F">
            <w:pPr>
              <w:jc w:val="center"/>
              <w:rPr>
                <w:sz w:val="12"/>
                <w:szCs w:val="12"/>
              </w:rPr>
            </w:pPr>
            <w:r w:rsidRPr="00325E2B">
              <w:rPr>
                <w:sz w:val="12"/>
                <w:szCs w:val="12"/>
              </w:rPr>
              <w:t>0</w:t>
            </w:r>
          </w:p>
        </w:tc>
      </w:tr>
      <w:tr w:rsidR="0002110F" w:rsidRPr="00325E2B" w14:paraId="0C82E1A9" w14:textId="77777777" w:rsidTr="005C4CB3">
        <w:trPr>
          <w:cantSplit/>
        </w:trPr>
        <w:tc>
          <w:tcPr>
            <w:tcW w:w="890" w:type="pct"/>
            <w:vMerge/>
            <w:tcMar>
              <w:left w:w="28" w:type="dxa"/>
              <w:right w:w="28" w:type="dxa"/>
            </w:tcMar>
            <w:vAlign w:val="center"/>
            <w:hideMark/>
          </w:tcPr>
          <w:p w14:paraId="7FA0486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307368B"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6C44E23"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33F64DD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B13E7C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5AF6E2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6216BC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B300E6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DA4605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611309D" w14:textId="77777777" w:rsidR="0002110F" w:rsidRPr="00325E2B" w:rsidRDefault="0002110F" w:rsidP="0002110F">
            <w:pPr>
              <w:jc w:val="center"/>
              <w:rPr>
                <w:sz w:val="12"/>
                <w:szCs w:val="12"/>
              </w:rPr>
            </w:pPr>
            <w:r w:rsidRPr="00325E2B">
              <w:rPr>
                <w:sz w:val="12"/>
                <w:szCs w:val="12"/>
              </w:rPr>
              <w:t>0</w:t>
            </w:r>
          </w:p>
        </w:tc>
      </w:tr>
      <w:tr w:rsidR="0002110F" w:rsidRPr="00325E2B" w14:paraId="06B7D0BA" w14:textId="77777777" w:rsidTr="005C4CB3">
        <w:trPr>
          <w:cantSplit/>
        </w:trPr>
        <w:tc>
          <w:tcPr>
            <w:tcW w:w="890" w:type="pct"/>
            <w:vMerge/>
            <w:tcMar>
              <w:left w:w="28" w:type="dxa"/>
              <w:right w:w="28" w:type="dxa"/>
            </w:tcMar>
            <w:vAlign w:val="center"/>
            <w:hideMark/>
          </w:tcPr>
          <w:p w14:paraId="1417D628"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17F7420"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196E749"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5533B88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C3A16A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B843D8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B38CEE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D66B84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8B9653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B6E04B8" w14:textId="77777777" w:rsidR="0002110F" w:rsidRPr="00325E2B" w:rsidRDefault="0002110F" w:rsidP="0002110F">
            <w:pPr>
              <w:jc w:val="center"/>
              <w:rPr>
                <w:sz w:val="12"/>
                <w:szCs w:val="12"/>
              </w:rPr>
            </w:pPr>
            <w:r w:rsidRPr="00325E2B">
              <w:rPr>
                <w:sz w:val="12"/>
                <w:szCs w:val="12"/>
              </w:rPr>
              <w:t>0</w:t>
            </w:r>
          </w:p>
        </w:tc>
      </w:tr>
      <w:tr w:rsidR="0002110F" w:rsidRPr="00325E2B" w14:paraId="6E3E5F37" w14:textId="77777777" w:rsidTr="005C4CB3">
        <w:trPr>
          <w:cantSplit/>
        </w:trPr>
        <w:tc>
          <w:tcPr>
            <w:tcW w:w="890" w:type="pct"/>
            <w:vMerge/>
            <w:tcMar>
              <w:left w:w="28" w:type="dxa"/>
              <w:right w:w="28" w:type="dxa"/>
            </w:tcMar>
            <w:vAlign w:val="center"/>
            <w:hideMark/>
          </w:tcPr>
          <w:p w14:paraId="54CF26C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A100E91"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50B9BD4"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6965F4F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773CFF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0FD487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FD0BC2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5CE878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F32DC5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D3CBD7F" w14:textId="77777777" w:rsidR="0002110F" w:rsidRPr="00325E2B" w:rsidRDefault="0002110F" w:rsidP="0002110F">
            <w:pPr>
              <w:jc w:val="center"/>
              <w:rPr>
                <w:sz w:val="12"/>
                <w:szCs w:val="12"/>
              </w:rPr>
            </w:pPr>
            <w:r w:rsidRPr="00325E2B">
              <w:rPr>
                <w:sz w:val="12"/>
                <w:szCs w:val="12"/>
              </w:rPr>
              <w:t>0</w:t>
            </w:r>
          </w:p>
        </w:tc>
      </w:tr>
      <w:tr w:rsidR="0002110F" w:rsidRPr="00325E2B" w14:paraId="5CD6A68F" w14:textId="77777777" w:rsidTr="005C4CB3">
        <w:trPr>
          <w:cantSplit/>
        </w:trPr>
        <w:tc>
          <w:tcPr>
            <w:tcW w:w="890" w:type="pct"/>
            <w:vMerge/>
            <w:tcMar>
              <w:left w:w="28" w:type="dxa"/>
              <w:right w:w="28" w:type="dxa"/>
            </w:tcMar>
            <w:vAlign w:val="center"/>
            <w:hideMark/>
          </w:tcPr>
          <w:p w14:paraId="69D7B604" w14:textId="77777777" w:rsidR="0002110F" w:rsidRPr="00325E2B" w:rsidRDefault="0002110F" w:rsidP="0002110F">
            <w:pPr>
              <w:rPr>
                <w:sz w:val="12"/>
                <w:szCs w:val="12"/>
              </w:rPr>
            </w:pPr>
          </w:p>
        </w:tc>
        <w:tc>
          <w:tcPr>
            <w:tcW w:w="700" w:type="pct"/>
            <w:vMerge/>
            <w:tcMar>
              <w:left w:w="28" w:type="dxa"/>
              <w:right w:w="28" w:type="dxa"/>
            </w:tcMar>
            <w:vAlign w:val="center"/>
            <w:hideMark/>
          </w:tcPr>
          <w:p w14:paraId="136EAD2B"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7F60BD0"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552FDF1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88E357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2A70F3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DFEC4A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1CA622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C2544B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CC92D2B" w14:textId="77777777" w:rsidR="0002110F" w:rsidRPr="00325E2B" w:rsidRDefault="0002110F" w:rsidP="0002110F">
            <w:pPr>
              <w:jc w:val="center"/>
              <w:rPr>
                <w:sz w:val="12"/>
                <w:szCs w:val="12"/>
              </w:rPr>
            </w:pPr>
            <w:r w:rsidRPr="00325E2B">
              <w:rPr>
                <w:sz w:val="12"/>
                <w:szCs w:val="12"/>
              </w:rPr>
              <w:t>0</w:t>
            </w:r>
          </w:p>
        </w:tc>
      </w:tr>
      <w:tr w:rsidR="0002110F" w:rsidRPr="00325E2B" w14:paraId="74B5DF49" w14:textId="77777777" w:rsidTr="005C4CB3">
        <w:trPr>
          <w:cantSplit/>
        </w:trPr>
        <w:tc>
          <w:tcPr>
            <w:tcW w:w="890" w:type="pct"/>
            <w:vMerge/>
            <w:tcMar>
              <w:left w:w="28" w:type="dxa"/>
              <w:right w:w="28" w:type="dxa"/>
            </w:tcMar>
            <w:vAlign w:val="center"/>
            <w:hideMark/>
          </w:tcPr>
          <w:p w14:paraId="31C090E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3846076"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8756795"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5B139B5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A3C2FA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1FBFC1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B02FEF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CFAE4F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02F0F9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8767D67" w14:textId="77777777" w:rsidR="0002110F" w:rsidRPr="00325E2B" w:rsidRDefault="0002110F" w:rsidP="0002110F">
            <w:pPr>
              <w:jc w:val="center"/>
              <w:rPr>
                <w:sz w:val="12"/>
                <w:szCs w:val="12"/>
              </w:rPr>
            </w:pPr>
            <w:r w:rsidRPr="00325E2B">
              <w:rPr>
                <w:sz w:val="12"/>
                <w:szCs w:val="12"/>
              </w:rPr>
              <w:t>0</w:t>
            </w:r>
          </w:p>
        </w:tc>
      </w:tr>
      <w:tr w:rsidR="0002110F" w:rsidRPr="00325E2B" w14:paraId="30800248" w14:textId="77777777" w:rsidTr="005C4CB3">
        <w:trPr>
          <w:cantSplit/>
        </w:trPr>
        <w:tc>
          <w:tcPr>
            <w:tcW w:w="890" w:type="pct"/>
            <w:vMerge w:val="restart"/>
            <w:shd w:val="clear" w:color="auto" w:fill="auto"/>
            <w:tcMar>
              <w:left w:w="28" w:type="dxa"/>
              <w:right w:w="28" w:type="dxa"/>
            </w:tcMar>
            <w:vAlign w:val="center"/>
            <w:hideMark/>
          </w:tcPr>
          <w:p w14:paraId="0043F1EE" w14:textId="77777777" w:rsidR="0002110F" w:rsidRPr="00325E2B" w:rsidRDefault="0002110F" w:rsidP="0002110F">
            <w:pPr>
              <w:jc w:val="center"/>
              <w:rPr>
                <w:sz w:val="12"/>
                <w:szCs w:val="12"/>
              </w:rPr>
            </w:pPr>
            <w:r w:rsidRPr="00325E2B">
              <w:rPr>
                <w:sz w:val="12"/>
                <w:szCs w:val="12"/>
              </w:rPr>
              <w:t>ОСНОВНОЕ МЕРОПРИЯТИЕ 2</w:t>
            </w:r>
          </w:p>
        </w:tc>
        <w:tc>
          <w:tcPr>
            <w:tcW w:w="700" w:type="pct"/>
            <w:vMerge w:val="restart"/>
            <w:shd w:val="clear" w:color="auto" w:fill="auto"/>
            <w:tcMar>
              <w:left w:w="28" w:type="dxa"/>
              <w:right w:w="28" w:type="dxa"/>
            </w:tcMar>
            <w:vAlign w:val="center"/>
            <w:hideMark/>
          </w:tcPr>
          <w:p w14:paraId="49A4D50F" w14:textId="77777777" w:rsidR="0002110F" w:rsidRPr="00325E2B" w:rsidRDefault="0002110F" w:rsidP="0002110F">
            <w:pPr>
              <w:jc w:val="center"/>
              <w:rPr>
                <w:sz w:val="12"/>
                <w:szCs w:val="12"/>
              </w:rPr>
            </w:pPr>
            <w:r w:rsidRPr="00325E2B">
              <w:rPr>
                <w:sz w:val="12"/>
                <w:szCs w:val="12"/>
              </w:rPr>
              <w:t>Развитие отрасли животноводства</w:t>
            </w:r>
          </w:p>
        </w:tc>
        <w:tc>
          <w:tcPr>
            <w:tcW w:w="636" w:type="pct"/>
            <w:shd w:val="clear" w:color="auto" w:fill="auto"/>
            <w:tcMar>
              <w:left w:w="28" w:type="dxa"/>
              <w:right w:w="28" w:type="dxa"/>
            </w:tcMar>
            <w:vAlign w:val="center"/>
            <w:hideMark/>
          </w:tcPr>
          <w:p w14:paraId="538E70A0"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1A8379A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0DDBE4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5D86FE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B498B7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F77536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FC8739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807060E" w14:textId="77777777" w:rsidR="0002110F" w:rsidRPr="00325E2B" w:rsidRDefault="0002110F" w:rsidP="0002110F">
            <w:pPr>
              <w:jc w:val="center"/>
              <w:rPr>
                <w:sz w:val="12"/>
                <w:szCs w:val="12"/>
              </w:rPr>
            </w:pPr>
            <w:r w:rsidRPr="00325E2B">
              <w:rPr>
                <w:sz w:val="12"/>
                <w:szCs w:val="12"/>
              </w:rPr>
              <w:t>0</w:t>
            </w:r>
          </w:p>
        </w:tc>
      </w:tr>
      <w:tr w:rsidR="0002110F" w:rsidRPr="00325E2B" w14:paraId="3F9574C0" w14:textId="77777777" w:rsidTr="005C4CB3">
        <w:trPr>
          <w:cantSplit/>
        </w:trPr>
        <w:tc>
          <w:tcPr>
            <w:tcW w:w="890" w:type="pct"/>
            <w:vMerge/>
            <w:tcMar>
              <w:left w:w="28" w:type="dxa"/>
              <w:right w:w="28" w:type="dxa"/>
            </w:tcMar>
            <w:vAlign w:val="center"/>
            <w:hideMark/>
          </w:tcPr>
          <w:p w14:paraId="39E44AA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061132A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5CD1E54C"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7B56754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EDD97A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610D04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E139E2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1A7B80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A4CC22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DC166E7" w14:textId="77777777" w:rsidR="0002110F" w:rsidRPr="00325E2B" w:rsidRDefault="0002110F" w:rsidP="0002110F">
            <w:pPr>
              <w:jc w:val="center"/>
              <w:rPr>
                <w:sz w:val="12"/>
                <w:szCs w:val="12"/>
              </w:rPr>
            </w:pPr>
            <w:r w:rsidRPr="00325E2B">
              <w:rPr>
                <w:sz w:val="12"/>
                <w:szCs w:val="12"/>
              </w:rPr>
              <w:t>0</w:t>
            </w:r>
          </w:p>
        </w:tc>
      </w:tr>
      <w:tr w:rsidR="0002110F" w:rsidRPr="00325E2B" w14:paraId="24AB4E6A" w14:textId="77777777" w:rsidTr="005C4CB3">
        <w:trPr>
          <w:cantSplit/>
        </w:trPr>
        <w:tc>
          <w:tcPr>
            <w:tcW w:w="890" w:type="pct"/>
            <w:vMerge/>
            <w:tcMar>
              <w:left w:w="28" w:type="dxa"/>
              <w:right w:w="28" w:type="dxa"/>
            </w:tcMar>
            <w:vAlign w:val="center"/>
            <w:hideMark/>
          </w:tcPr>
          <w:p w14:paraId="63ACB281"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348E70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ED34A5C"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1AD8976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234CDB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EC4BF0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CE0FEF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EA2BDB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4543FB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F1C1DAC" w14:textId="77777777" w:rsidR="0002110F" w:rsidRPr="00325E2B" w:rsidRDefault="0002110F" w:rsidP="0002110F">
            <w:pPr>
              <w:jc w:val="center"/>
              <w:rPr>
                <w:sz w:val="12"/>
                <w:szCs w:val="12"/>
              </w:rPr>
            </w:pPr>
            <w:r w:rsidRPr="00325E2B">
              <w:rPr>
                <w:sz w:val="12"/>
                <w:szCs w:val="12"/>
              </w:rPr>
              <w:t>0</w:t>
            </w:r>
          </w:p>
        </w:tc>
      </w:tr>
      <w:tr w:rsidR="0002110F" w:rsidRPr="00325E2B" w14:paraId="7D88C3AE" w14:textId="77777777" w:rsidTr="005C4CB3">
        <w:trPr>
          <w:cantSplit/>
        </w:trPr>
        <w:tc>
          <w:tcPr>
            <w:tcW w:w="890" w:type="pct"/>
            <w:vMerge/>
            <w:tcMar>
              <w:left w:w="28" w:type="dxa"/>
              <w:right w:w="28" w:type="dxa"/>
            </w:tcMar>
            <w:vAlign w:val="center"/>
            <w:hideMark/>
          </w:tcPr>
          <w:p w14:paraId="5AEC06F5"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BD3C5A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652CA5E"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612A808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691384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C28939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BB40B7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528797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CC8D4F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FA023C3" w14:textId="77777777" w:rsidR="0002110F" w:rsidRPr="00325E2B" w:rsidRDefault="0002110F" w:rsidP="0002110F">
            <w:pPr>
              <w:jc w:val="center"/>
              <w:rPr>
                <w:sz w:val="12"/>
                <w:szCs w:val="12"/>
              </w:rPr>
            </w:pPr>
            <w:r w:rsidRPr="00325E2B">
              <w:rPr>
                <w:sz w:val="12"/>
                <w:szCs w:val="12"/>
              </w:rPr>
              <w:t>0</w:t>
            </w:r>
          </w:p>
        </w:tc>
      </w:tr>
      <w:tr w:rsidR="0002110F" w:rsidRPr="00325E2B" w14:paraId="6681CEBD" w14:textId="77777777" w:rsidTr="005C4CB3">
        <w:trPr>
          <w:cantSplit/>
        </w:trPr>
        <w:tc>
          <w:tcPr>
            <w:tcW w:w="890" w:type="pct"/>
            <w:vMerge/>
            <w:tcMar>
              <w:left w:w="28" w:type="dxa"/>
              <w:right w:w="28" w:type="dxa"/>
            </w:tcMar>
            <w:vAlign w:val="center"/>
            <w:hideMark/>
          </w:tcPr>
          <w:p w14:paraId="02C7F43C"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BF1456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1FFCB86"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4D2F950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574A34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6A8D00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5428D3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52F5E0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537FCF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FF0DE02" w14:textId="77777777" w:rsidR="0002110F" w:rsidRPr="00325E2B" w:rsidRDefault="0002110F" w:rsidP="0002110F">
            <w:pPr>
              <w:jc w:val="center"/>
              <w:rPr>
                <w:sz w:val="12"/>
                <w:szCs w:val="12"/>
              </w:rPr>
            </w:pPr>
            <w:r w:rsidRPr="00325E2B">
              <w:rPr>
                <w:sz w:val="12"/>
                <w:szCs w:val="12"/>
              </w:rPr>
              <w:t>0</w:t>
            </w:r>
          </w:p>
        </w:tc>
      </w:tr>
      <w:tr w:rsidR="0002110F" w:rsidRPr="00325E2B" w14:paraId="5D8E8D82" w14:textId="77777777" w:rsidTr="005C4CB3">
        <w:trPr>
          <w:cantSplit/>
        </w:trPr>
        <w:tc>
          <w:tcPr>
            <w:tcW w:w="890" w:type="pct"/>
            <w:vMerge/>
            <w:tcMar>
              <w:left w:w="28" w:type="dxa"/>
              <w:right w:w="28" w:type="dxa"/>
            </w:tcMar>
            <w:vAlign w:val="center"/>
            <w:hideMark/>
          </w:tcPr>
          <w:p w14:paraId="1CE5049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18EE368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5AF9851"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3C730DC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4E4678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96496E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2FD4B1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A35CBC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CD6794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AF6EA7D" w14:textId="77777777" w:rsidR="0002110F" w:rsidRPr="00325E2B" w:rsidRDefault="0002110F" w:rsidP="0002110F">
            <w:pPr>
              <w:jc w:val="center"/>
              <w:rPr>
                <w:sz w:val="12"/>
                <w:szCs w:val="12"/>
              </w:rPr>
            </w:pPr>
            <w:r w:rsidRPr="00325E2B">
              <w:rPr>
                <w:sz w:val="12"/>
                <w:szCs w:val="12"/>
              </w:rPr>
              <w:t>0</w:t>
            </w:r>
          </w:p>
        </w:tc>
      </w:tr>
      <w:tr w:rsidR="0002110F" w:rsidRPr="00325E2B" w14:paraId="39797BBA" w14:textId="77777777" w:rsidTr="005C4CB3">
        <w:trPr>
          <w:cantSplit/>
        </w:trPr>
        <w:tc>
          <w:tcPr>
            <w:tcW w:w="890" w:type="pct"/>
            <w:vMerge/>
            <w:tcMar>
              <w:left w:w="28" w:type="dxa"/>
              <w:right w:w="28" w:type="dxa"/>
            </w:tcMar>
            <w:vAlign w:val="center"/>
            <w:hideMark/>
          </w:tcPr>
          <w:p w14:paraId="40D794BC"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971C857"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D1F757E"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0AEB2BF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B03016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D5A396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95985B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A6C11D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EF4C30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EEA317E" w14:textId="77777777" w:rsidR="0002110F" w:rsidRPr="00325E2B" w:rsidRDefault="0002110F" w:rsidP="0002110F">
            <w:pPr>
              <w:jc w:val="center"/>
              <w:rPr>
                <w:sz w:val="12"/>
                <w:szCs w:val="12"/>
              </w:rPr>
            </w:pPr>
            <w:r w:rsidRPr="00325E2B">
              <w:rPr>
                <w:sz w:val="12"/>
                <w:szCs w:val="12"/>
              </w:rPr>
              <w:t>0</w:t>
            </w:r>
          </w:p>
        </w:tc>
      </w:tr>
      <w:tr w:rsidR="0002110F" w:rsidRPr="00325E2B" w14:paraId="60F1C678" w14:textId="77777777" w:rsidTr="005C4CB3">
        <w:trPr>
          <w:cantSplit/>
        </w:trPr>
        <w:tc>
          <w:tcPr>
            <w:tcW w:w="890" w:type="pct"/>
            <w:vMerge w:val="restart"/>
            <w:shd w:val="clear" w:color="auto" w:fill="auto"/>
            <w:tcMar>
              <w:left w:w="28" w:type="dxa"/>
              <w:right w:w="28" w:type="dxa"/>
            </w:tcMar>
            <w:vAlign w:val="center"/>
            <w:hideMark/>
          </w:tcPr>
          <w:p w14:paraId="048C56F4" w14:textId="77777777" w:rsidR="0002110F" w:rsidRPr="00325E2B" w:rsidRDefault="0002110F" w:rsidP="0002110F">
            <w:pPr>
              <w:jc w:val="center"/>
              <w:rPr>
                <w:sz w:val="12"/>
                <w:szCs w:val="12"/>
              </w:rPr>
            </w:pPr>
            <w:r w:rsidRPr="00325E2B">
              <w:rPr>
                <w:sz w:val="12"/>
                <w:szCs w:val="12"/>
              </w:rPr>
              <w:t>ОСНОВНОЕ МЕРОПРИЯТИЕ 3</w:t>
            </w:r>
          </w:p>
        </w:tc>
        <w:tc>
          <w:tcPr>
            <w:tcW w:w="700" w:type="pct"/>
            <w:vMerge w:val="restart"/>
            <w:shd w:val="clear" w:color="auto" w:fill="auto"/>
            <w:tcMar>
              <w:left w:w="28" w:type="dxa"/>
              <w:right w:w="28" w:type="dxa"/>
            </w:tcMar>
            <w:vAlign w:val="center"/>
            <w:hideMark/>
          </w:tcPr>
          <w:p w14:paraId="16F093F4" w14:textId="77777777" w:rsidR="0002110F" w:rsidRPr="00325E2B" w:rsidRDefault="0002110F" w:rsidP="0002110F">
            <w:pPr>
              <w:jc w:val="center"/>
              <w:rPr>
                <w:sz w:val="12"/>
                <w:szCs w:val="12"/>
              </w:rPr>
            </w:pPr>
            <w:r w:rsidRPr="00325E2B">
              <w:rPr>
                <w:sz w:val="12"/>
                <w:szCs w:val="12"/>
              </w:rPr>
              <w:t>Поддержка малых форм хозяйствования</w:t>
            </w:r>
          </w:p>
        </w:tc>
        <w:tc>
          <w:tcPr>
            <w:tcW w:w="636" w:type="pct"/>
            <w:shd w:val="clear" w:color="auto" w:fill="auto"/>
            <w:tcMar>
              <w:left w:w="28" w:type="dxa"/>
              <w:right w:w="28" w:type="dxa"/>
            </w:tcMar>
            <w:vAlign w:val="center"/>
            <w:hideMark/>
          </w:tcPr>
          <w:p w14:paraId="2668ABCB"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18934E6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633C67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B50D50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708A68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1E8C1F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964DF9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DE18D2D" w14:textId="77777777" w:rsidR="0002110F" w:rsidRPr="00325E2B" w:rsidRDefault="0002110F" w:rsidP="0002110F">
            <w:pPr>
              <w:jc w:val="center"/>
              <w:rPr>
                <w:sz w:val="12"/>
                <w:szCs w:val="12"/>
              </w:rPr>
            </w:pPr>
            <w:r w:rsidRPr="00325E2B">
              <w:rPr>
                <w:sz w:val="12"/>
                <w:szCs w:val="12"/>
              </w:rPr>
              <w:t>0</w:t>
            </w:r>
          </w:p>
        </w:tc>
      </w:tr>
      <w:tr w:rsidR="0002110F" w:rsidRPr="00325E2B" w14:paraId="0B7D72EC" w14:textId="77777777" w:rsidTr="005C4CB3">
        <w:trPr>
          <w:cantSplit/>
        </w:trPr>
        <w:tc>
          <w:tcPr>
            <w:tcW w:w="890" w:type="pct"/>
            <w:vMerge/>
            <w:tcMar>
              <w:left w:w="28" w:type="dxa"/>
              <w:right w:w="28" w:type="dxa"/>
            </w:tcMar>
            <w:vAlign w:val="center"/>
            <w:hideMark/>
          </w:tcPr>
          <w:p w14:paraId="3657E29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49D1532"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943048A"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1B12191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05A7ED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AC01FD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7928E5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C6B768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1AEC12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833EFA5" w14:textId="77777777" w:rsidR="0002110F" w:rsidRPr="00325E2B" w:rsidRDefault="0002110F" w:rsidP="0002110F">
            <w:pPr>
              <w:jc w:val="center"/>
              <w:rPr>
                <w:sz w:val="12"/>
                <w:szCs w:val="12"/>
              </w:rPr>
            </w:pPr>
            <w:r w:rsidRPr="00325E2B">
              <w:rPr>
                <w:sz w:val="12"/>
                <w:szCs w:val="12"/>
              </w:rPr>
              <w:t>0</w:t>
            </w:r>
          </w:p>
        </w:tc>
      </w:tr>
      <w:tr w:rsidR="0002110F" w:rsidRPr="00325E2B" w14:paraId="0C14FBBC" w14:textId="77777777" w:rsidTr="005C4CB3">
        <w:trPr>
          <w:cantSplit/>
        </w:trPr>
        <w:tc>
          <w:tcPr>
            <w:tcW w:w="890" w:type="pct"/>
            <w:vMerge/>
            <w:tcMar>
              <w:left w:w="28" w:type="dxa"/>
              <w:right w:w="28" w:type="dxa"/>
            </w:tcMar>
            <w:vAlign w:val="center"/>
            <w:hideMark/>
          </w:tcPr>
          <w:p w14:paraId="66AE8360"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FF2EA31"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50F3E5B"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24D7F9C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C95530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79E2AC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9DCC15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4F2937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90FA95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8E09DDC" w14:textId="77777777" w:rsidR="0002110F" w:rsidRPr="00325E2B" w:rsidRDefault="0002110F" w:rsidP="0002110F">
            <w:pPr>
              <w:jc w:val="center"/>
              <w:rPr>
                <w:sz w:val="12"/>
                <w:szCs w:val="12"/>
              </w:rPr>
            </w:pPr>
            <w:r w:rsidRPr="00325E2B">
              <w:rPr>
                <w:sz w:val="12"/>
                <w:szCs w:val="12"/>
              </w:rPr>
              <w:t>0</w:t>
            </w:r>
          </w:p>
        </w:tc>
      </w:tr>
      <w:tr w:rsidR="0002110F" w:rsidRPr="00325E2B" w14:paraId="5B272D4F" w14:textId="77777777" w:rsidTr="005C4CB3">
        <w:trPr>
          <w:cantSplit/>
        </w:trPr>
        <w:tc>
          <w:tcPr>
            <w:tcW w:w="890" w:type="pct"/>
            <w:vMerge/>
            <w:tcMar>
              <w:left w:w="28" w:type="dxa"/>
              <w:right w:w="28" w:type="dxa"/>
            </w:tcMar>
            <w:vAlign w:val="center"/>
            <w:hideMark/>
          </w:tcPr>
          <w:p w14:paraId="1C0A039C"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73946DF"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B60B29F"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47B1874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09EAE7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296F91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4DFEC7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D7F33C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3F202A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65CA4B2" w14:textId="77777777" w:rsidR="0002110F" w:rsidRPr="00325E2B" w:rsidRDefault="0002110F" w:rsidP="0002110F">
            <w:pPr>
              <w:jc w:val="center"/>
              <w:rPr>
                <w:sz w:val="12"/>
                <w:szCs w:val="12"/>
              </w:rPr>
            </w:pPr>
            <w:r w:rsidRPr="00325E2B">
              <w:rPr>
                <w:sz w:val="12"/>
                <w:szCs w:val="12"/>
              </w:rPr>
              <w:t>0</w:t>
            </w:r>
          </w:p>
        </w:tc>
      </w:tr>
      <w:tr w:rsidR="0002110F" w:rsidRPr="00325E2B" w14:paraId="192D9A8E" w14:textId="77777777" w:rsidTr="005C4CB3">
        <w:trPr>
          <w:cantSplit/>
        </w:trPr>
        <w:tc>
          <w:tcPr>
            <w:tcW w:w="890" w:type="pct"/>
            <w:vMerge/>
            <w:tcMar>
              <w:left w:w="28" w:type="dxa"/>
              <w:right w:w="28" w:type="dxa"/>
            </w:tcMar>
            <w:vAlign w:val="center"/>
            <w:hideMark/>
          </w:tcPr>
          <w:p w14:paraId="0902183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30682B75"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2757FECC"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75D6A30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63982A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7575B8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D5E14D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D535A8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1C574C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F1E519D" w14:textId="77777777" w:rsidR="0002110F" w:rsidRPr="00325E2B" w:rsidRDefault="0002110F" w:rsidP="0002110F">
            <w:pPr>
              <w:jc w:val="center"/>
              <w:rPr>
                <w:sz w:val="12"/>
                <w:szCs w:val="12"/>
              </w:rPr>
            </w:pPr>
            <w:r w:rsidRPr="00325E2B">
              <w:rPr>
                <w:sz w:val="12"/>
                <w:szCs w:val="12"/>
              </w:rPr>
              <w:t>0</w:t>
            </w:r>
          </w:p>
        </w:tc>
      </w:tr>
      <w:tr w:rsidR="0002110F" w:rsidRPr="00325E2B" w14:paraId="0E1CB2B0" w14:textId="77777777" w:rsidTr="005C4CB3">
        <w:trPr>
          <w:cantSplit/>
        </w:trPr>
        <w:tc>
          <w:tcPr>
            <w:tcW w:w="890" w:type="pct"/>
            <w:vMerge/>
            <w:tcMar>
              <w:left w:w="28" w:type="dxa"/>
              <w:right w:w="28" w:type="dxa"/>
            </w:tcMar>
            <w:vAlign w:val="center"/>
            <w:hideMark/>
          </w:tcPr>
          <w:p w14:paraId="058EEBA4"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6F2B2F1"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7C7A284"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00B2691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7754CC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A0E359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E2AF75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15F866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8B3969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CA5578E" w14:textId="77777777" w:rsidR="0002110F" w:rsidRPr="00325E2B" w:rsidRDefault="0002110F" w:rsidP="0002110F">
            <w:pPr>
              <w:jc w:val="center"/>
              <w:rPr>
                <w:sz w:val="12"/>
                <w:szCs w:val="12"/>
              </w:rPr>
            </w:pPr>
            <w:r w:rsidRPr="00325E2B">
              <w:rPr>
                <w:sz w:val="12"/>
                <w:szCs w:val="12"/>
              </w:rPr>
              <w:t>0</w:t>
            </w:r>
          </w:p>
        </w:tc>
      </w:tr>
      <w:tr w:rsidR="0002110F" w:rsidRPr="00325E2B" w14:paraId="1E074471" w14:textId="77777777" w:rsidTr="005C4CB3">
        <w:trPr>
          <w:cantSplit/>
        </w:trPr>
        <w:tc>
          <w:tcPr>
            <w:tcW w:w="890" w:type="pct"/>
            <w:vMerge/>
            <w:tcMar>
              <w:left w:w="28" w:type="dxa"/>
              <w:right w:w="28" w:type="dxa"/>
            </w:tcMar>
            <w:vAlign w:val="center"/>
            <w:hideMark/>
          </w:tcPr>
          <w:p w14:paraId="7DFFC414"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81231AB"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D085772"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540F809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1C4E1F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91DBB0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49C4CB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B37CE2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6ECF86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C02446A" w14:textId="77777777" w:rsidR="0002110F" w:rsidRPr="00325E2B" w:rsidRDefault="0002110F" w:rsidP="0002110F">
            <w:pPr>
              <w:jc w:val="center"/>
              <w:rPr>
                <w:sz w:val="12"/>
                <w:szCs w:val="12"/>
              </w:rPr>
            </w:pPr>
            <w:r w:rsidRPr="00325E2B">
              <w:rPr>
                <w:sz w:val="12"/>
                <w:szCs w:val="12"/>
              </w:rPr>
              <w:t>0</w:t>
            </w:r>
          </w:p>
        </w:tc>
      </w:tr>
      <w:tr w:rsidR="0002110F" w:rsidRPr="00325E2B" w14:paraId="68A73772" w14:textId="77777777" w:rsidTr="005C4CB3">
        <w:trPr>
          <w:cantSplit/>
        </w:trPr>
        <w:tc>
          <w:tcPr>
            <w:tcW w:w="890" w:type="pct"/>
            <w:vMerge w:val="restart"/>
            <w:shd w:val="clear" w:color="auto" w:fill="auto"/>
            <w:tcMar>
              <w:left w:w="28" w:type="dxa"/>
              <w:right w:w="28" w:type="dxa"/>
            </w:tcMar>
            <w:vAlign w:val="center"/>
            <w:hideMark/>
          </w:tcPr>
          <w:p w14:paraId="17D963CB" w14:textId="77777777" w:rsidR="0002110F" w:rsidRPr="00325E2B" w:rsidRDefault="0002110F" w:rsidP="0002110F">
            <w:pPr>
              <w:jc w:val="center"/>
              <w:rPr>
                <w:sz w:val="12"/>
                <w:szCs w:val="12"/>
              </w:rPr>
            </w:pPr>
            <w:r w:rsidRPr="00325E2B">
              <w:rPr>
                <w:sz w:val="12"/>
                <w:szCs w:val="12"/>
              </w:rPr>
              <w:t>ОСНОВНОЕ МЕРОПРИЯТИЕ 4</w:t>
            </w:r>
          </w:p>
        </w:tc>
        <w:tc>
          <w:tcPr>
            <w:tcW w:w="700" w:type="pct"/>
            <w:vMerge w:val="restart"/>
            <w:shd w:val="clear" w:color="auto" w:fill="auto"/>
            <w:tcMar>
              <w:left w:w="28" w:type="dxa"/>
              <w:right w:w="28" w:type="dxa"/>
            </w:tcMar>
            <w:vAlign w:val="center"/>
            <w:hideMark/>
          </w:tcPr>
          <w:p w14:paraId="09D613D4" w14:textId="77777777" w:rsidR="0002110F" w:rsidRPr="00325E2B" w:rsidRDefault="0002110F" w:rsidP="0002110F">
            <w:pPr>
              <w:jc w:val="center"/>
              <w:rPr>
                <w:sz w:val="12"/>
                <w:szCs w:val="12"/>
              </w:rPr>
            </w:pPr>
            <w:r w:rsidRPr="00325E2B">
              <w:rPr>
                <w:sz w:val="12"/>
                <w:szCs w:val="12"/>
              </w:rPr>
              <w:t>Техническая и технологическая модернизация, инновационное развитие</w:t>
            </w:r>
          </w:p>
        </w:tc>
        <w:tc>
          <w:tcPr>
            <w:tcW w:w="636" w:type="pct"/>
            <w:shd w:val="clear" w:color="auto" w:fill="auto"/>
            <w:tcMar>
              <w:left w:w="28" w:type="dxa"/>
              <w:right w:w="28" w:type="dxa"/>
            </w:tcMar>
            <w:vAlign w:val="center"/>
            <w:hideMark/>
          </w:tcPr>
          <w:p w14:paraId="74C35E84"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060DD82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C292C4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295564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61C70A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C1ACF1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B86D0E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E095FA6" w14:textId="77777777" w:rsidR="0002110F" w:rsidRPr="00325E2B" w:rsidRDefault="0002110F" w:rsidP="0002110F">
            <w:pPr>
              <w:jc w:val="center"/>
              <w:rPr>
                <w:sz w:val="12"/>
                <w:szCs w:val="12"/>
              </w:rPr>
            </w:pPr>
            <w:r w:rsidRPr="00325E2B">
              <w:rPr>
                <w:sz w:val="12"/>
                <w:szCs w:val="12"/>
              </w:rPr>
              <w:t>0</w:t>
            </w:r>
          </w:p>
        </w:tc>
      </w:tr>
      <w:tr w:rsidR="0002110F" w:rsidRPr="00325E2B" w14:paraId="6E3BD966" w14:textId="77777777" w:rsidTr="005C4CB3">
        <w:trPr>
          <w:cantSplit/>
        </w:trPr>
        <w:tc>
          <w:tcPr>
            <w:tcW w:w="890" w:type="pct"/>
            <w:vMerge/>
            <w:tcMar>
              <w:left w:w="28" w:type="dxa"/>
              <w:right w:w="28" w:type="dxa"/>
            </w:tcMar>
            <w:vAlign w:val="center"/>
            <w:hideMark/>
          </w:tcPr>
          <w:p w14:paraId="72070FF0" w14:textId="77777777" w:rsidR="0002110F" w:rsidRPr="00325E2B" w:rsidRDefault="0002110F" w:rsidP="0002110F">
            <w:pPr>
              <w:rPr>
                <w:sz w:val="12"/>
                <w:szCs w:val="12"/>
              </w:rPr>
            </w:pPr>
          </w:p>
        </w:tc>
        <w:tc>
          <w:tcPr>
            <w:tcW w:w="700" w:type="pct"/>
            <w:vMerge/>
            <w:tcMar>
              <w:left w:w="28" w:type="dxa"/>
              <w:right w:w="28" w:type="dxa"/>
            </w:tcMar>
            <w:vAlign w:val="center"/>
            <w:hideMark/>
          </w:tcPr>
          <w:p w14:paraId="13FB703D"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00D85FD"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11DA0CB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527494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F32555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9001DC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4843AC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FCFE76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5EDC8C3" w14:textId="77777777" w:rsidR="0002110F" w:rsidRPr="00325E2B" w:rsidRDefault="0002110F" w:rsidP="0002110F">
            <w:pPr>
              <w:jc w:val="center"/>
              <w:rPr>
                <w:sz w:val="12"/>
                <w:szCs w:val="12"/>
              </w:rPr>
            </w:pPr>
            <w:r w:rsidRPr="00325E2B">
              <w:rPr>
                <w:sz w:val="12"/>
                <w:szCs w:val="12"/>
              </w:rPr>
              <w:t>0</w:t>
            </w:r>
          </w:p>
        </w:tc>
      </w:tr>
      <w:tr w:rsidR="0002110F" w:rsidRPr="00325E2B" w14:paraId="783854BB" w14:textId="77777777" w:rsidTr="005C4CB3">
        <w:trPr>
          <w:cantSplit/>
        </w:trPr>
        <w:tc>
          <w:tcPr>
            <w:tcW w:w="890" w:type="pct"/>
            <w:vMerge/>
            <w:tcMar>
              <w:left w:w="28" w:type="dxa"/>
              <w:right w:w="28" w:type="dxa"/>
            </w:tcMar>
            <w:vAlign w:val="center"/>
            <w:hideMark/>
          </w:tcPr>
          <w:p w14:paraId="091001DD"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6242CA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4D24421"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418CA60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BCAB7C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AFA427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DD38C0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7B0552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2C01DE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F48D5A2" w14:textId="77777777" w:rsidR="0002110F" w:rsidRPr="00325E2B" w:rsidRDefault="0002110F" w:rsidP="0002110F">
            <w:pPr>
              <w:jc w:val="center"/>
              <w:rPr>
                <w:sz w:val="12"/>
                <w:szCs w:val="12"/>
              </w:rPr>
            </w:pPr>
            <w:r w:rsidRPr="00325E2B">
              <w:rPr>
                <w:sz w:val="12"/>
                <w:szCs w:val="12"/>
              </w:rPr>
              <w:t>0</w:t>
            </w:r>
          </w:p>
        </w:tc>
      </w:tr>
      <w:tr w:rsidR="0002110F" w:rsidRPr="00325E2B" w14:paraId="4AEE116A" w14:textId="77777777" w:rsidTr="005C4CB3">
        <w:trPr>
          <w:cantSplit/>
        </w:trPr>
        <w:tc>
          <w:tcPr>
            <w:tcW w:w="890" w:type="pct"/>
            <w:vMerge/>
            <w:tcMar>
              <w:left w:w="28" w:type="dxa"/>
              <w:right w:w="28" w:type="dxa"/>
            </w:tcMar>
            <w:vAlign w:val="center"/>
            <w:hideMark/>
          </w:tcPr>
          <w:p w14:paraId="24178292" w14:textId="77777777" w:rsidR="0002110F" w:rsidRPr="00325E2B" w:rsidRDefault="0002110F" w:rsidP="0002110F">
            <w:pPr>
              <w:rPr>
                <w:sz w:val="12"/>
                <w:szCs w:val="12"/>
              </w:rPr>
            </w:pPr>
          </w:p>
        </w:tc>
        <w:tc>
          <w:tcPr>
            <w:tcW w:w="700" w:type="pct"/>
            <w:vMerge/>
            <w:tcMar>
              <w:left w:w="28" w:type="dxa"/>
              <w:right w:w="28" w:type="dxa"/>
            </w:tcMar>
            <w:vAlign w:val="center"/>
            <w:hideMark/>
          </w:tcPr>
          <w:p w14:paraId="34F8DF99"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AA6D223"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7CD8759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723D26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44BD49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C27ABD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8F9965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A09DCC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7678F38" w14:textId="77777777" w:rsidR="0002110F" w:rsidRPr="00325E2B" w:rsidRDefault="0002110F" w:rsidP="0002110F">
            <w:pPr>
              <w:jc w:val="center"/>
              <w:rPr>
                <w:sz w:val="12"/>
                <w:szCs w:val="12"/>
              </w:rPr>
            </w:pPr>
            <w:r w:rsidRPr="00325E2B">
              <w:rPr>
                <w:sz w:val="12"/>
                <w:szCs w:val="12"/>
              </w:rPr>
              <w:t>0</w:t>
            </w:r>
          </w:p>
        </w:tc>
      </w:tr>
      <w:tr w:rsidR="0002110F" w:rsidRPr="00325E2B" w14:paraId="3C368D5D" w14:textId="77777777" w:rsidTr="005C4CB3">
        <w:trPr>
          <w:cantSplit/>
        </w:trPr>
        <w:tc>
          <w:tcPr>
            <w:tcW w:w="890" w:type="pct"/>
            <w:vMerge/>
            <w:tcMar>
              <w:left w:w="28" w:type="dxa"/>
              <w:right w:w="28" w:type="dxa"/>
            </w:tcMar>
            <w:vAlign w:val="center"/>
            <w:hideMark/>
          </w:tcPr>
          <w:p w14:paraId="2A1EE095"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D9A7C22"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2A99138C"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4D8FAA9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B91313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C18C45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D314FD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7D1C0B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4DA970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0E1A9AA" w14:textId="77777777" w:rsidR="0002110F" w:rsidRPr="00325E2B" w:rsidRDefault="0002110F" w:rsidP="0002110F">
            <w:pPr>
              <w:jc w:val="center"/>
              <w:rPr>
                <w:sz w:val="12"/>
                <w:szCs w:val="12"/>
              </w:rPr>
            </w:pPr>
            <w:r w:rsidRPr="00325E2B">
              <w:rPr>
                <w:sz w:val="12"/>
                <w:szCs w:val="12"/>
              </w:rPr>
              <w:t>0</w:t>
            </w:r>
          </w:p>
        </w:tc>
      </w:tr>
      <w:tr w:rsidR="0002110F" w:rsidRPr="00325E2B" w14:paraId="5BD7149A" w14:textId="77777777" w:rsidTr="005C4CB3">
        <w:trPr>
          <w:cantSplit/>
        </w:trPr>
        <w:tc>
          <w:tcPr>
            <w:tcW w:w="890" w:type="pct"/>
            <w:vMerge/>
            <w:tcMar>
              <w:left w:w="28" w:type="dxa"/>
              <w:right w:w="28" w:type="dxa"/>
            </w:tcMar>
            <w:vAlign w:val="center"/>
            <w:hideMark/>
          </w:tcPr>
          <w:p w14:paraId="13DA01E1"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D86C717"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26909998"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146126B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E1669A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CDF461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C8FC85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305036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25F50F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DB109F1" w14:textId="77777777" w:rsidR="0002110F" w:rsidRPr="00325E2B" w:rsidRDefault="0002110F" w:rsidP="0002110F">
            <w:pPr>
              <w:jc w:val="center"/>
              <w:rPr>
                <w:sz w:val="12"/>
                <w:szCs w:val="12"/>
              </w:rPr>
            </w:pPr>
            <w:r w:rsidRPr="00325E2B">
              <w:rPr>
                <w:sz w:val="12"/>
                <w:szCs w:val="12"/>
              </w:rPr>
              <w:t>0</w:t>
            </w:r>
          </w:p>
        </w:tc>
      </w:tr>
      <w:tr w:rsidR="0002110F" w:rsidRPr="00325E2B" w14:paraId="013F4E57" w14:textId="77777777" w:rsidTr="005C4CB3">
        <w:trPr>
          <w:cantSplit/>
        </w:trPr>
        <w:tc>
          <w:tcPr>
            <w:tcW w:w="890" w:type="pct"/>
            <w:vMerge/>
            <w:tcMar>
              <w:left w:w="28" w:type="dxa"/>
              <w:right w:w="28" w:type="dxa"/>
            </w:tcMar>
            <w:vAlign w:val="center"/>
            <w:hideMark/>
          </w:tcPr>
          <w:p w14:paraId="653E3EAC" w14:textId="77777777" w:rsidR="0002110F" w:rsidRPr="00325E2B" w:rsidRDefault="0002110F" w:rsidP="0002110F">
            <w:pPr>
              <w:rPr>
                <w:sz w:val="12"/>
                <w:szCs w:val="12"/>
              </w:rPr>
            </w:pPr>
          </w:p>
        </w:tc>
        <w:tc>
          <w:tcPr>
            <w:tcW w:w="700" w:type="pct"/>
            <w:vMerge/>
            <w:tcMar>
              <w:left w:w="28" w:type="dxa"/>
              <w:right w:w="28" w:type="dxa"/>
            </w:tcMar>
            <w:vAlign w:val="center"/>
            <w:hideMark/>
          </w:tcPr>
          <w:p w14:paraId="1FF7277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67B12DE2"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133A1F6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7D3864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8D29BF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2B74F7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D6F78A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875111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E1C5D97" w14:textId="77777777" w:rsidR="0002110F" w:rsidRPr="00325E2B" w:rsidRDefault="0002110F" w:rsidP="0002110F">
            <w:pPr>
              <w:jc w:val="center"/>
              <w:rPr>
                <w:sz w:val="12"/>
                <w:szCs w:val="12"/>
              </w:rPr>
            </w:pPr>
            <w:r w:rsidRPr="00325E2B">
              <w:rPr>
                <w:sz w:val="12"/>
                <w:szCs w:val="12"/>
              </w:rPr>
              <w:t>0</w:t>
            </w:r>
          </w:p>
        </w:tc>
      </w:tr>
      <w:tr w:rsidR="0002110F" w:rsidRPr="00325E2B" w14:paraId="1DE729E3" w14:textId="77777777" w:rsidTr="005C4CB3">
        <w:trPr>
          <w:cantSplit/>
        </w:trPr>
        <w:tc>
          <w:tcPr>
            <w:tcW w:w="890" w:type="pct"/>
            <w:vMerge w:val="restart"/>
            <w:shd w:val="clear" w:color="auto" w:fill="auto"/>
            <w:tcMar>
              <w:left w:w="28" w:type="dxa"/>
              <w:right w:w="28" w:type="dxa"/>
            </w:tcMar>
            <w:vAlign w:val="center"/>
            <w:hideMark/>
          </w:tcPr>
          <w:p w14:paraId="74AD02F8" w14:textId="77777777" w:rsidR="0002110F" w:rsidRPr="00325E2B" w:rsidRDefault="0002110F" w:rsidP="0002110F">
            <w:pPr>
              <w:jc w:val="center"/>
              <w:rPr>
                <w:sz w:val="12"/>
                <w:szCs w:val="12"/>
              </w:rPr>
            </w:pPr>
            <w:r w:rsidRPr="00325E2B">
              <w:rPr>
                <w:sz w:val="12"/>
                <w:szCs w:val="12"/>
              </w:rPr>
              <w:t>ПОДПРОГРАММА 1</w:t>
            </w:r>
          </w:p>
        </w:tc>
        <w:tc>
          <w:tcPr>
            <w:tcW w:w="700" w:type="pct"/>
            <w:vMerge w:val="restart"/>
            <w:shd w:val="clear" w:color="auto" w:fill="auto"/>
            <w:tcMar>
              <w:left w:w="28" w:type="dxa"/>
              <w:right w:w="28" w:type="dxa"/>
            </w:tcMar>
            <w:vAlign w:val="center"/>
            <w:hideMark/>
          </w:tcPr>
          <w:p w14:paraId="2C57DA1C" w14:textId="77777777" w:rsidR="0002110F" w:rsidRPr="00325E2B" w:rsidRDefault="0002110F" w:rsidP="0002110F">
            <w:pPr>
              <w:jc w:val="center"/>
              <w:rPr>
                <w:sz w:val="12"/>
                <w:szCs w:val="12"/>
              </w:rPr>
            </w:pPr>
            <w:r w:rsidRPr="00325E2B">
              <w:rPr>
                <w:sz w:val="12"/>
                <w:szCs w:val="12"/>
              </w:rPr>
              <w:t>«Обеспечение реализации муниципальной программы»</w:t>
            </w:r>
          </w:p>
        </w:tc>
        <w:tc>
          <w:tcPr>
            <w:tcW w:w="636" w:type="pct"/>
            <w:shd w:val="clear" w:color="auto" w:fill="auto"/>
            <w:tcMar>
              <w:left w:w="28" w:type="dxa"/>
              <w:right w:w="28" w:type="dxa"/>
            </w:tcMar>
            <w:vAlign w:val="center"/>
            <w:hideMark/>
          </w:tcPr>
          <w:p w14:paraId="4157267C"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476C335F" w14:textId="77777777" w:rsidR="0002110F" w:rsidRPr="00325E2B" w:rsidRDefault="0002110F" w:rsidP="0002110F">
            <w:pPr>
              <w:jc w:val="center"/>
              <w:rPr>
                <w:sz w:val="12"/>
                <w:szCs w:val="12"/>
              </w:rPr>
            </w:pPr>
            <w:r w:rsidRPr="00325E2B">
              <w:rPr>
                <w:sz w:val="12"/>
                <w:szCs w:val="12"/>
              </w:rPr>
              <w:t>9004,40</w:t>
            </w:r>
          </w:p>
        </w:tc>
        <w:tc>
          <w:tcPr>
            <w:tcW w:w="396" w:type="pct"/>
            <w:shd w:val="clear" w:color="auto" w:fill="auto"/>
            <w:tcMar>
              <w:left w:w="28" w:type="dxa"/>
              <w:right w:w="28" w:type="dxa"/>
            </w:tcMar>
            <w:vAlign w:val="center"/>
            <w:hideMark/>
          </w:tcPr>
          <w:p w14:paraId="1CFB9290"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7A3269FD" w14:textId="77777777" w:rsidR="0002110F" w:rsidRPr="00325E2B" w:rsidRDefault="0002110F" w:rsidP="0002110F">
            <w:pPr>
              <w:jc w:val="center"/>
              <w:rPr>
                <w:sz w:val="12"/>
                <w:szCs w:val="12"/>
              </w:rPr>
            </w:pPr>
            <w:r w:rsidRPr="00325E2B">
              <w:rPr>
                <w:sz w:val="12"/>
                <w:szCs w:val="12"/>
              </w:rPr>
              <w:t>10683,90</w:t>
            </w:r>
          </w:p>
        </w:tc>
        <w:tc>
          <w:tcPr>
            <w:tcW w:w="396" w:type="pct"/>
            <w:shd w:val="clear" w:color="auto" w:fill="auto"/>
            <w:tcMar>
              <w:left w:w="28" w:type="dxa"/>
              <w:right w:w="28" w:type="dxa"/>
            </w:tcMar>
            <w:vAlign w:val="center"/>
            <w:hideMark/>
          </w:tcPr>
          <w:p w14:paraId="7B18FA47"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0846813D" w14:textId="77777777" w:rsidR="0002110F" w:rsidRPr="00325E2B" w:rsidRDefault="0002110F" w:rsidP="0002110F">
            <w:pPr>
              <w:jc w:val="center"/>
              <w:rPr>
                <w:sz w:val="12"/>
                <w:szCs w:val="12"/>
              </w:rPr>
            </w:pPr>
            <w:r w:rsidRPr="00325E2B">
              <w:rPr>
                <w:sz w:val="12"/>
                <w:szCs w:val="12"/>
              </w:rPr>
              <w:t>10142,30</w:t>
            </w:r>
          </w:p>
        </w:tc>
        <w:tc>
          <w:tcPr>
            <w:tcW w:w="396" w:type="pct"/>
            <w:shd w:val="clear" w:color="auto" w:fill="auto"/>
            <w:tcMar>
              <w:left w:w="28" w:type="dxa"/>
              <w:right w:w="28" w:type="dxa"/>
            </w:tcMar>
            <w:vAlign w:val="center"/>
            <w:hideMark/>
          </w:tcPr>
          <w:p w14:paraId="13D8B5FD" w14:textId="77777777" w:rsidR="0002110F" w:rsidRPr="00325E2B" w:rsidRDefault="0002110F" w:rsidP="0002110F">
            <w:pPr>
              <w:jc w:val="center"/>
              <w:rPr>
                <w:sz w:val="12"/>
                <w:szCs w:val="12"/>
              </w:rPr>
            </w:pPr>
            <w:r w:rsidRPr="00325E2B">
              <w:rPr>
                <w:sz w:val="12"/>
                <w:szCs w:val="12"/>
              </w:rPr>
              <w:t>10649,40</w:t>
            </w:r>
          </w:p>
        </w:tc>
        <w:tc>
          <w:tcPr>
            <w:tcW w:w="396" w:type="pct"/>
            <w:shd w:val="clear" w:color="auto" w:fill="auto"/>
            <w:tcMar>
              <w:left w:w="28" w:type="dxa"/>
              <w:right w:w="28" w:type="dxa"/>
            </w:tcMar>
            <w:vAlign w:val="center"/>
            <w:hideMark/>
          </w:tcPr>
          <w:p w14:paraId="7BCA608E" w14:textId="77777777" w:rsidR="0002110F" w:rsidRPr="00325E2B" w:rsidRDefault="0002110F" w:rsidP="0002110F">
            <w:pPr>
              <w:jc w:val="center"/>
              <w:rPr>
                <w:sz w:val="12"/>
                <w:szCs w:val="12"/>
              </w:rPr>
            </w:pPr>
            <w:r w:rsidRPr="00325E2B">
              <w:rPr>
                <w:sz w:val="12"/>
                <w:szCs w:val="12"/>
              </w:rPr>
              <w:t>11181,90</w:t>
            </w:r>
          </w:p>
        </w:tc>
      </w:tr>
      <w:tr w:rsidR="0002110F" w:rsidRPr="00325E2B" w14:paraId="7D3E2F6F" w14:textId="77777777" w:rsidTr="005C4CB3">
        <w:trPr>
          <w:cantSplit/>
        </w:trPr>
        <w:tc>
          <w:tcPr>
            <w:tcW w:w="890" w:type="pct"/>
            <w:vMerge/>
            <w:tcMar>
              <w:left w:w="28" w:type="dxa"/>
              <w:right w:w="28" w:type="dxa"/>
            </w:tcMar>
            <w:vAlign w:val="center"/>
            <w:hideMark/>
          </w:tcPr>
          <w:p w14:paraId="483EBE82"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A1F6149"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0E4021E"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1631EF2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4B04BC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A57523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2F970F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67009B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331F56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EA0E355" w14:textId="77777777" w:rsidR="0002110F" w:rsidRPr="00325E2B" w:rsidRDefault="0002110F" w:rsidP="0002110F">
            <w:pPr>
              <w:jc w:val="center"/>
              <w:rPr>
                <w:sz w:val="12"/>
                <w:szCs w:val="12"/>
              </w:rPr>
            </w:pPr>
            <w:r w:rsidRPr="00325E2B">
              <w:rPr>
                <w:sz w:val="12"/>
                <w:szCs w:val="12"/>
              </w:rPr>
              <w:t>0</w:t>
            </w:r>
          </w:p>
        </w:tc>
      </w:tr>
      <w:tr w:rsidR="0002110F" w:rsidRPr="00325E2B" w14:paraId="31294D81" w14:textId="77777777" w:rsidTr="005C4CB3">
        <w:trPr>
          <w:cantSplit/>
        </w:trPr>
        <w:tc>
          <w:tcPr>
            <w:tcW w:w="890" w:type="pct"/>
            <w:vMerge/>
            <w:tcMar>
              <w:left w:w="28" w:type="dxa"/>
              <w:right w:w="28" w:type="dxa"/>
            </w:tcMar>
            <w:vAlign w:val="center"/>
            <w:hideMark/>
          </w:tcPr>
          <w:p w14:paraId="55AEA365"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7BF2D17"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6C318533"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42CFD80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AA08BE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C239EDE" w14:textId="77777777" w:rsidR="0002110F" w:rsidRPr="00325E2B" w:rsidRDefault="0002110F" w:rsidP="0002110F">
            <w:pPr>
              <w:jc w:val="center"/>
              <w:rPr>
                <w:sz w:val="12"/>
                <w:szCs w:val="12"/>
              </w:rPr>
            </w:pPr>
            <w:r w:rsidRPr="00325E2B">
              <w:rPr>
                <w:sz w:val="12"/>
                <w:szCs w:val="12"/>
              </w:rPr>
              <w:t>1393,80</w:t>
            </w:r>
          </w:p>
        </w:tc>
        <w:tc>
          <w:tcPr>
            <w:tcW w:w="396" w:type="pct"/>
            <w:shd w:val="clear" w:color="auto" w:fill="auto"/>
            <w:tcMar>
              <w:left w:w="28" w:type="dxa"/>
              <w:right w:w="28" w:type="dxa"/>
            </w:tcMar>
            <w:vAlign w:val="center"/>
            <w:hideMark/>
          </w:tcPr>
          <w:p w14:paraId="3D9279D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759537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8E31F8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C3DFD40" w14:textId="77777777" w:rsidR="0002110F" w:rsidRPr="00325E2B" w:rsidRDefault="0002110F" w:rsidP="0002110F">
            <w:pPr>
              <w:jc w:val="center"/>
              <w:rPr>
                <w:sz w:val="12"/>
                <w:szCs w:val="12"/>
              </w:rPr>
            </w:pPr>
            <w:r w:rsidRPr="00325E2B">
              <w:rPr>
                <w:sz w:val="12"/>
                <w:szCs w:val="12"/>
              </w:rPr>
              <w:t>0</w:t>
            </w:r>
          </w:p>
        </w:tc>
      </w:tr>
      <w:tr w:rsidR="0002110F" w:rsidRPr="00325E2B" w14:paraId="694856DC" w14:textId="77777777" w:rsidTr="005C4CB3">
        <w:trPr>
          <w:cantSplit/>
        </w:trPr>
        <w:tc>
          <w:tcPr>
            <w:tcW w:w="890" w:type="pct"/>
            <w:vMerge/>
            <w:tcMar>
              <w:left w:w="28" w:type="dxa"/>
              <w:right w:w="28" w:type="dxa"/>
            </w:tcMar>
            <w:vAlign w:val="center"/>
            <w:hideMark/>
          </w:tcPr>
          <w:p w14:paraId="188F0BC2"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2C2C64D"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53E53FC"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0328C67D" w14:textId="77777777" w:rsidR="0002110F" w:rsidRPr="00325E2B" w:rsidRDefault="0002110F" w:rsidP="0002110F">
            <w:pPr>
              <w:jc w:val="center"/>
              <w:rPr>
                <w:sz w:val="12"/>
                <w:szCs w:val="12"/>
              </w:rPr>
            </w:pPr>
            <w:r w:rsidRPr="00325E2B">
              <w:rPr>
                <w:sz w:val="12"/>
                <w:szCs w:val="12"/>
              </w:rPr>
              <w:t>9004,40</w:t>
            </w:r>
          </w:p>
        </w:tc>
        <w:tc>
          <w:tcPr>
            <w:tcW w:w="396" w:type="pct"/>
            <w:shd w:val="clear" w:color="auto" w:fill="auto"/>
            <w:tcMar>
              <w:left w:w="28" w:type="dxa"/>
              <w:right w:w="28" w:type="dxa"/>
            </w:tcMar>
            <w:vAlign w:val="center"/>
            <w:hideMark/>
          </w:tcPr>
          <w:p w14:paraId="4E535804"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6E646A8B" w14:textId="77777777" w:rsidR="0002110F" w:rsidRPr="00325E2B" w:rsidRDefault="0002110F" w:rsidP="0002110F">
            <w:pPr>
              <w:jc w:val="center"/>
              <w:rPr>
                <w:sz w:val="12"/>
                <w:szCs w:val="12"/>
              </w:rPr>
            </w:pPr>
            <w:r w:rsidRPr="00325E2B">
              <w:rPr>
                <w:sz w:val="12"/>
                <w:szCs w:val="12"/>
              </w:rPr>
              <w:t>9290,10</w:t>
            </w:r>
          </w:p>
        </w:tc>
        <w:tc>
          <w:tcPr>
            <w:tcW w:w="396" w:type="pct"/>
            <w:shd w:val="clear" w:color="auto" w:fill="auto"/>
            <w:tcMar>
              <w:left w:w="28" w:type="dxa"/>
              <w:right w:w="28" w:type="dxa"/>
            </w:tcMar>
            <w:vAlign w:val="center"/>
            <w:hideMark/>
          </w:tcPr>
          <w:p w14:paraId="1D584637"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5E8A7F39" w14:textId="77777777" w:rsidR="0002110F" w:rsidRPr="00325E2B" w:rsidRDefault="0002110F" w:rsidP="0002110F">
            <w:pPr>
              <w:jc w:val="center"/>
              <w:rPr>
                <w:sz w:val="12"/>
                <w:szCs w:val="12"/>
              </w:rPr>
            </w:pPr>
            <w:r w:rsidRPr="00325E2B">
              <w:rPr>
                <w:sz w:val="12"/>
                <w:szCs w:val="12"/>
              </w:rPr>
              <w:t>10142,30</w:t>
            </w:r>
          </w:p>
        </w:tc>
        <w:tc>
          <w:tcPr>
            <w:tcW w:w="396" w:type="pct"/>
            <w:shd w:val="clear" w:color="auto" w:fill="auto"/>
            <w:tcMar>
              <w:left w:w="28" w:type="dxa"/>
              <w:right w:w="28" w:type="dxa"/>
            </w:tcMar>
            <w:vAlign w:val="center"/>
            <w:hideMark/>
          </w:tcPr>
          <w:p w14:paraId="023FA658" w14:textId="77777777" w:rsidR="0002110F" w:rsidRPr="00325E2B" w:rsidRDefault="0002110F" w:rsidP="0002110F">
            <w:pPr>
              <w:jc w:val="center"/>
              <w:rPr>
                <w:sz w:val="12"/>
                <w:szCs w:val="12"/>
              </w:rPr>
            </w:pPr>
            <w:r w:rsidRPr="00325E2B">
              <w:rPr>
                <w:sz w:val="12"/>
                <w:szCs w:val="12"/>
              </w:rPr>
              <w:t>10649,40</w:t>
            </w:r>
          </w:p>
        </w:tc>
        <w:tc>
          <w:tcPr>
            <w:tcW w:w="396" w:type="pct"/>
            <w:shd w:val="clear" w:color="auto" w:fill="auto"/>
            <w:tcMar>
              <w:left w:w="28" w:type="dxa"/>
              <w:right w:w="28" w:type="dxa"/>
            </w:tcMar>
            <w:vAlign w:val="center"/>
            <w:hideMark/>
          </w:tcPr>
          <w:p w14:paraId="5EDD4260" w14:textId="77777777" w:rsidR="0002110F" w:rsidRPr="00325E2B" w:rsidRDefault="0002110F" w:rsidP="0002110F">
            <w:pPr>
              <w:jc w:val="center"/>
              <w:rPr>
                <w:sz w:val="12"/>
                <w:szCs w:val="12"/>
              </w:rPr>
            </w:pPr>
            <w:r w:rsidRPr="00325E2B">
              <w:rPr>
                <w:sz w:val="12"/>
                <w:szCs w:val="12"/>
              </w:rPr>
              <w:t>11181,90</w:t>
            </w:r>
          </w:p>
        </w:tc>
      </w:tr>
      <w:tr w:rsidR="0002110F" w:rsidRPr="00325E2B" w14:paraId="26AD22CC" w14:textId="77777777" w:rsidTr="005C4CB3">
        <w:trPr>
          <w:cantSplit/>
        </w:trPr>
        <w:tc>
          <w:tcPr>
            <w:tcW w:w="890" w:type="pct"/>
            <w:vMerge/>
            <w:tcMar>
              <w:left w:w="28" w:type="dxa"/>
              <w:right w:w="28" w:type="dxa"/>
            </w:tcMar>
            <w:vAlign w:val="center"/>
            <w:hideMark/>
          </w:tcPr>
          <w:p w14:paraId="17391BAD" w14:textId="77777777" w:rsidR="0002110F" w:rsidRPr="00325E2B" w:rsidRDefault="0002110F" w:rsidP="0002110F">
            <w:pPr>
              <w:rPr>
                <w:sz w:val="12"/>
                <w:szCs w:val="12"/>
              </w:rPr>
            </w:pPr>
          </w:p>
        </w:tc>
        <w:tc>
          <w:tcPr>
            <w:tcW w:w="700" w:type="pct"/>
            <w:vMerge/>
            <w:tcMar>
              <w:left w:w="28" w:type="dxa"/>
              <w:right w:w="28" w:type="dxa"/>
            </w:tcMar>
            <w:vAlign w:val="center"/>
            <w:hideMark/>
          </w:tcPr>
          <w:p w14:paraId="04E788F4"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17DA898"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0CB9B2A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B07659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5D04EA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3665AD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8B80C2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7B7EFE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67BCE7C" w14:textId="77777777" w:rsidR="0002110F" w:rsidRPr="00325E2B" w:rsidRDefault="0002110F" w:rsidP="0002110F">
            <w:pPr>
              <w:jc w:val="center"/>
              <w:rPr>
                <w:sz w:val="12"/>
                <w:szCs w:val="12"/>
              </w:rPr>
            </w:pPr>
            <w:r w:rsidRPr="00325E2B">
              <w:rPr>
                <w:sz w:val="12"/>
                <w:szCs w:val="12"/>
              </w:rPr>
              <w:t>0</w:t>
            </w:r>
          </w:p>
        </w:tc>
      </w:tr>
      <w:tr w:rsidR="0002110F" w:rsidRPr="00325E2B" w14:paraId="336CD6BA" w14:textId="77777777" w:rsidTr="005C4CB3">
        <w:trPr>
          <w:cantSplit/>
        </w:trPr>
        <w:tc>
          <w:tcPr>
            <w:tcW w:w="890" w:type="pct"/>
            <w:vMerge/>
            <w:tcMar>
              <w:left w:w="28" w:type="dxa"/>
              <w:right w:w="28" w:type="dxa"/>
            </w:tcMar>
            <w:vAlign w:val="center"/>
            <w:hideMark/>
          </w:tcPr>
          <w:p w14:paraId="5B1CA4F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4F205D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3D75FC7"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7882183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1E7649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50B160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558D93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C92088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95E961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CB1934E" w14:textId="77777777" w:rsidR="0002110F" w:rsidRPr="00325E2B" w:rsidRDefault="0002110F" w:rsidP="0002110F">
            <w:pPr>
              <w:jc w:val="center"/>
              <w:rPr>
                <w:sz w:val="12"/>
                <w:szCs w:val="12"/>
              </w:rPr>
            </w:pPr>
            <w:r w:rsidRPr="00325E2B">
              <w:rPr>
                <w:sz w:val="12"/>
                <w:szCs w:val="12"/>
              </w:rPr>
              <w:t>0</w:t>
            </w:r>
          </w:p>
        </w:tc>
      </w:tr>
      <w:tr w:rsidR="0002110F" w:rsidRPr="00325E2B" w14:paraId="235EA8A4" w14:textId="77777777" w:rsidTr="005C4CB3">
        <w:trPr>
          <w:cantSplit/>
        </w:trPr>
        <w:tc>
          <w:tcPr>
            <w:tcW w:w="890" w:type="pct"/>
            <w:vMerge/>
            <w:tcMar>
              <w:left w:w="28" w:type="dxa"/>
              <w:right w:w="28" w:type="dxa"/>
            </w:tcMar>
            <w:vAlign w:val="center"/>
            <w:hideMark/>
          </w:tcPr>
          <w:p w14:paraId="71766AA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6E71ECD"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B9581E7"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41A5562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EE805B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62F2F1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B2F673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4988B1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B1CDBF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D2FF1DE" w14:textId="77777777" w:rsidR="0002110F" w:rsidRPr="00325E2B" w:rsidRDefault="0002110F" w:rsidP="0002110F">
            <w:pPr>
              <w:jc w:val="center"/>
              <w:rPr>
                <w:sz w:val="12"/>
                <w:szCs w:val="12"/>
              </w:rPr>
            </w:pPr>
            <w:r w:rsidRPr="00325E2B">
              <w:rPr>
                <w:sz w:val="12"/>
                <w:szCs w:val="12"/>
              </w:rPr>
              <w:t>0</w:t>
            </w:r>
          </w:p>
        </w:tc>
      </w:tr>
      <w:tr w:rsidR="0002110F" w:rsidRPr="00325E2B" w14:paraId="4412E38F" w14:textId="77777777" w:rsidTr="005C4CB3">
        <w:trPr>
          <w:cantSplit/>
        </w:trPr>
        <w:tc>
          <w:tcPr>
            <w:tcW w:w="890" w:type="pct"/>
            <w:shd w:val="clear" w:color="auto" w:fill="auto"/>
            <w:tcMar>
              <w:left w:w="28" w:type="dxa"/>
              <w:right w:w="28" w:type="dxa"/>
            </w:tcMar>
            <w:vAlign w:val="center"/>
            <w:hideMark/>
          </w:tcPr>
          <w:p w14:paraId="01787100" w14:textId="77777777" w:rsidR="0002110F" w:rsidRPr="00325E2B" w:rsidRDefault="0002110F" w:rsidP="0002110F">
            <w:pPr>
              <w:jc w:val="center"/>
              <w:rPr>
                <w:sz w:val="12"/>
                <w:szCs w:val="12"/>
              </w:rPr>
            </w:pPr>
            <w:r w:rsidRPr="00325E2B">
              <w:rPr>
                <w:sz w:val="12"/>
                <w:szCs w:val="12"/>
              </w:rPr>
              <w:t>в том числе:</w:t>
            </w:r>
          </w:p>
        </w:tc>
        <w:tc>
          <w:tcPr>
            <w:tcW w:w="700" w:type="pct"/>
            <w:shd w:val="clear" w:color="auto" w:fill="auto"/>
            <w:tcMar>
              <w:left w:w="28" w:type="dxa"/>
              <w:right w:w="28" w:type="dxa"/>
            </w:tcMar>
            <w:vAlign w:val="center"/>
            <w:hideMark/>
          </w:tcPr>
          <w:p w14:paraId="0493C32D" w14:textId="77777777" w:rsidR="0002110F" w:rsidRPr="00325E2B" w:rsidRDefault="0002110F" w:rsidP="0002110F">
            <w:pPr>
              <w:jc w:val="center"/>
              <w:rPr>
                <w:sz w:val="12"/>
                <w:szCs w:val="12"/>
              </w:rPr>
            </w:pPr>
            <w:r w:rsidRPr="00325E2B">
              <w:rPr>
                <w:sz w:val="12"/>
                <w:szCs w:val="12"/>
              </w:rPr>
              <w:t> </w:t>
            </w:r>
          </w:p>
        </w:tc>
        <w:tc>
          <w:tcPr>
            <w:tcW w:w="636" w:type="pct"/>
            <w:shd w:val="clear" w:color="auto" w:fill="auto"/>
            <w:tcMar>
              <w:left w:w="28" w:type="dxa"/>
              <w:right w:w="28" w:type="dxa"/>
            </w:tcMar>
            <w:vAlign w:val="center"/>
            <w:hideMark/>
          </w:tcPr>
          <w:p w14:paraId="33B35557"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01DDAE3A"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3071A36D"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12975F36"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542C5BD7"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44CC38A9"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69A67C9D"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33078F58" w14:textId="77777777" w:rsidR="0002110F" w:rsidRPr="00325E2B" w:rsidRDefault="0002110F" w:rsidP="0002110F">
            <w:pPr>
              <w:jc w:val="center"/>
              <w:rPr>
                <w:sz w:val="12"/>
                <w:szCs w:val="12"/>
              </w:rPr>
            </w:pPr>
            <w:r w:rsidRPr="00325E2B">
              <w:rPr>
                <w:sz w:val="12"/>
                <w:szCs w:val="12"/>
              </w:rPr>
              <w:t> </w:t>
            </w:r>
          </w:p>
        </w:tc>
      </w:tr>
      <w:tr w:rsidR="0002110F" w:rsidRPr="00325E2B" w14:paraId="11717E5A" w14:textId="77777777" w:rsidTr="005C4CB3">
        <w:trPr>
          <w:cantSplit/>
        </w:trPr>
        <w:tc>
          <w:tcPr>
            <w:tcW w:w="890" w:type="pct"/>
            <w:vMerge w:val="restart"/>
            <w:shd w:val="clear" w:color="auto" w:fill="auto"/>
            <w:tcMar>
              <w:left w:w="28" w:type="dxa"/>
              <w:right w:w="28" w:type="dxa"/>
            </w:tcMar>
            <w:vAlign w:val="center"/>
            <w:hideMark/>
          </w:tcPr>
          <w:p w14:paraId="23B0AE75" w14:textId="77777777" w:rsidR="0002110F" w:rsidRPr="00325E2B" w:rsidRDefault="0002110F" w:rsidP="0002110F">
            <w:pPr>
              <w:jc w:val="center"/>
              <w:rPr>
                <w:sz w:val="12"/>
                <w:szCs w:val="12"/>
              </w:rPr>
            </w:pPr>
            <w:r w:rsidRPr="00325E2B">
              <w:rPr>
                <w:sz w:val="12"/>
                <w:szCs w:val="12"/>
              </w:rPr>
              <w:t>ОСНОВНОЕ МЕРОПРИЯТИЕ 1</w:t>
            </w:r>
          </w:p>
        </w:tc>
        <w:tc>
          <w:tcPr>
            <w:tcW w:w="700" w:type="pct"/>
            <w:vMerge w:val="restart"/>
            <w:shd w:val="clear" w:color="auto" w:fill="auto"/>
            <w:tcMar>
              <w:left w:w="28" w:type="dxa"/>
              <w:right w:w="28" w:type="dxa"/>
            </w:tcMar>
            <w:vAlign w:val="center"/>
            <w:hideMark/>
          </w:tcPr>
          <w:p w14:paraId="4C21793F" w14:textId="77777777" w:rsidR="0002110F" w:rsidRPr="00325E2B" w:rsidRDefault="0002110F" w:rsidP="0002110F">
            <w:pPr>
              <w:jc w:val="center"/>
              <w:rPr>
                <w:sz w:val="12"/>
                <w:szCs w:val="12"/>
              </w:rPr>
            </w:pPr>
            <w:r w:rsidRPr="00325E2B">
              <w:rPr>
                <w:sz w:val="12"/>
                <w:szCs w:val="12"/>
              </w:rPr>
              <w:t>«Финансовое обеспечение деятельности МКУ ПМР «Управление сельского хозяйства»</w:t>
            </w:r>
          </w:p>
        </w:tc>
        <w:tc>
          <w:tcPr>
            <w:tcW w:w="636" w:type="pct"/>
            <w:shd w:val="clear" w:color="auto" w:fill="auto"/>
            <w:tcMar>
              <w:left w:w="28" w:type="dxa"/>
              <w:right w:w="28" w:type="dxa"/>
            </w:tcMar>
            <w:vAlign w:val="center"/>
            <w:hideMark/>
          </w:tcPr>
          <w:p w14:paraId="3B354F50"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07307959" w14:textId="77777777" w:rsidR="0002110F" w:rsidRPr="00325E2B" w:rsidRDefault="0002110F" w:rsidP="0002110F">
            <w:pPr>
              <w:jc w:val="center"/>
              <w:rPr>
                <w:sz w:val="12"/>
                <w:szCs w:val="12"/>
              </w:rPr>
            </w:pPr>
            <w:r w:rsidRPr="00325E2B">
              <w:rPr>
                <w:sz w:val="12"/>
                <w:szCs w:val="12"/>
              </w:rPr>
              <w:t>9004,40</w:t>
            </w:r>
          </w:p>
        </w:tc>
        <w:tc>
          <w:tcPr>
            <w:tcW w:w="396" w:type="pct"/>
            <w:shd w:val="clear" w:color="auto" w:fill="auto"/>
            <w:tcMar>
              <w:left w:w="28" w:type="dxa"/>
              <w:right w:w="28" w:type="dxa"/>
            </w:tcMar>
            <w:vAlign w:val="center"/>
            <w:hideMark/>
          </w:tcPr>
          <w:p w14:paraId="69ABF12B"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044FF46A" w14:textId="77777777" w:rsidR="0002110F" w:rsidRPr="00325E2B" w:rsidRDefault="0002110F" w:rsidP="0002110F">
            <w:pPr>
              <w:jc w:val="center"/>
              <w:rPr>
                <w:sz w:val="12"/>
                <w:szCs w:val="12"/>
              </w:rPr>
            </w:pPr>
            <w:r w:rsidRPr="00325E2B">
              <w:rPr>
                <w:sz w:val="12"/>
                <w:szCs w:val="12"/>
              </w:rPr>
              <w:t>10683,90</w:t>
            </w:r>
          </w:p>
        </w:tc>
        <w:tc>
          <w:tcPr>
            <w:tcW w:w="396" w:type="pct"/>
            <w:shd w:val="clear" w:color="auto" w:fill="auto"/>
            <w:tcMar>
              <w:left w:w="28" w:type="dxa"/>
              <w:right w:w="28" w:type="dxa"/>
            </w:tcMar>
            <w:vAlign w:val="center"/>
            <w:hideMark/>
          </w:tcPr>
          <w:p w14:paraId="0A60284E"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25F6E8BE" w14:textId="77777777" w:rsidR="0002110F" w:rsidRPr="00325E2B" w:rsidRDefault="0002110F" w:rsidP="0002110F">
            <w:pPr>
              <w:jc w:val="center"/>
              <w:rPr>
                <w:sz w:val="12"/>
                <w:szCs w:val="12"/>
              </w:rPr>
            </w:pPr>
            <w:r w:rsidRPr="00325E2B">
              <w:rPr>
                <w:sz w:val="12"/>
                <w:szCs w:val="12"/>
              </w:rPr>
              <w:t>10142,30</w:t>
            </w:r>
          </w:p>
        </w:tc>
        <w:tc>
          <w:tcPr>
            <w:tcW w:w="396" w:type="pct"/>
            <w:shd w:val="clear" w:color="auto" w:fill="auto"/>
            <w:tcMar>
              <w:left w:w="28" w:type="dxa"/>
              <w:right w:w="28" w:type="dxa"/>
            </w:tcMar>
            <w:vAlign w:val="center"/>
            <w:hideMark/>
          </w:tcPr>
          <w:p w14:paraId="0C4B818A" w14:textId="77777777" w:rsidR="0002110F" w:rsidRPr="00325E2B" w:rsidRDefault="0002110F" w:rsidP="0002110F">
            <w:pPr>
              <w:jc w:val="center"/>
              <w:rPr>
                <w:sz w:val="12"/>
                <w:szCs w:val="12"/>
              </w:rPr>
            </w:pPr>
            <w:r w:rsidRPr="00325E2B">
              <w:rPr>
                <w:sz w:val="12"/>
                <w:szCs w:val="12"/>
              </w:rPr>
              <w:t>10649,40</w:t>
            </w:r>
          </w:p>
        </w:tc>
        <w:tc>
          <w:tcPr>
            <w:tcW w:w="396" w:type="pct"/>
            <w:shd w:val="clear" w:color="auto" w:fill="auto"/>
            <w:tcMar>
              <w:left w:w="28" w:type="dxa"/>
              <w:right w:w="28" w:type="dxa"/>
            </w:tcMar>
            <w:vAlign w:val="center"/>
            <w:hideMark/>
          </w:tcPr>
          <w:p w14:paraId="47B54DAB" w14:textId="77777777" w:rsidR="0002110F" w:rsidRPr="00325E2B" w:rsidRDefault="0002110F" w:rsidP="0002110F">
            <w:pPr>
              <w:jc w:val="center"/>
              <w:rPr>
                <w:sz w:val="12"/>
                <w:szCs w:val="12"/>
              </w:rPr>
            </w:pPr>
            <w:r w:rsidRPr="00325E2B">
              <w:rPr>
                <w:sz w:val="12"/>
                <w:szCs w:val="12"/>
              </w:rPr>
              <w:t>11181,90</w:t>
            </w:r>
          </w:p>
        </w:tc>
      </w:tr>
      <w:tr w:rsidR="0002110F" w:rsidRPr="00325E2B" w14:paraId="6FD39B21" w14:textId="77777777" w:rsidTr="005C4CB3">
        <w:trPr>
          <w:cantSplit/>
        </w:trPr>
        <w:tc>
          <w:tcPr>
            <w:tcW w:w="890" w:type="pct"/>
            <w:vMerge/>
            <w:tcMar>
              <w:left w:w="28" w:type="dxa"/>
              <w:right w:w="28" w:type="dxa"/>
            </w:tcMar>
            <w:vAlign w:val="center"/>
            <w:hideMark/>
          </w:tcPr>
          <w:p w14:paraId="4A090562"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7204D67"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D46493B"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5C74039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9BBC48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36F39B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D0731E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812126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858EF0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6D7CCAC" w14:textId="77777777" w:rsidR="0002110F" w:rsidRPr="00325E2B" w:rsidRDefault="0002110F" w:rsidP="0002110F">
            <w:pPr>
              <w:jc w:val="center"/>
              <w:rPr>
                <w:sz w:val="12"/>
                <w:szCs w:val="12"/>
              </w:rPr>
            </w:pPr>
            <w:r w:rsidRPr="00325E2B">
              <w:rPr>
                <w:sz w:val="12"/>
                <w:szCs w:val="12"/>
              </w:rPr>
              <w:t>0</w:t>
            </w:r>
          </w:p>
        </w:tc>
      </w:tr>
      <w:tr w:rsidR="0002110F" w:rsidRPr="00325E2B" w14:paraId="18715946" w14:textId="77777777" w:rsidTr="005C4CB3">
        <w:trPr>
          <w:cantSplit/>
        </w:trPr>
        <w:tc>
          <w:tcPr>
            <w:tcW w:w="890" w:type="pct"/>
            <w:vMerge/>
            <w:tcMar>
              <w:left w:w="28" w:type="dxa"/>
              <w:right w:w="28" w:type="dxa"/>
            </w:tcMar>
            <w:vAlign w:val="center"/>
            <w:hideMark/>
          </w:tcPr>
          <w:p w14:paraId="23F3271E"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230738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57CDD744"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0EC82CE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06ECA7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55B2F4C" w14:textId="77777777" w:rsidR="0002110F" w:rsidRPr="00325E2B" w:rsidRDefault="0002110F" w:rsidP="0002110F">
            <w:pPr>
              <w:jc w:val="center"/>
              <w:rPr>
                <w:sz w:val="12"/>
                <w:szCs w:val="12"/>
              </w:rPr>
            </w:pPr>
            <w:r w:rsidRPr="00325E2B">
              <w:rPr>
                <w:sz w:val="12"/>
                <w:szCs w:val="12"/>
              </w:rPr>
              <w:t>1393,80</w:t>
            </w:r>
          </w:p>
        </w:tc>
        <w:tc>
          <w:tcPr>
            <w:tcW w:w="396" w:type="pct"/>
            <w:shd w:val="clear" w:color="auto" w:fill="auto"/>
            <w:tcMar>
              <w:left w:w="28" w:type="dxa"/>
              <w:right w:w="28" w:type="dxa"/>
            </w:tcMar>
            <w:vAlign w:val="center"/>
            <w:hideMark/>
          </w:tcPr>
          <w:p w14:paraId="3632433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148545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ED8678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F0831F5" w14:textId="77777777" w:rsidR="0002110F" w:rsidRPr="00325E2B" w:rsidRDefault="0002110F" w:rsidP="0002110F">
            <w:pPr>
              <w:jc w:val="center"/>
              <w:rPr>
                <w:sz w:val="12"/>
                <w:szCs w:val="12"/>
              </w:rPr>
            </w:pPr>
            <w:r w:rsidRPr="00325E2B">
              <w:rPr>
                <w:sz w:val="12"/>
                <w:szCs w:val="12"/>
              </w:rPr>
              <w:t>0</w:t>
            </w:r>
          </w:p>
        </w:tc>
      </w:tr>
      <w:tr w:rsidR="0002110F" w:rsidRPr="00325E2B" w14:paraId="67EAFEDE" w14:textId="77777777" w:rsidTr="005C4CB3">
        <w:trPr>
          <w:cantSplit/>
        </w:trPr>
        <w:tc>
          <w:tcPr>
            <w:tcW w:w="890" w:type="pct"/>
            <w:vMerge/>
            <w:tcMar>
              <w:left w:w="28" w:type="dxa"/>
              <w:right w:w="28" w:type="dxa"/>
            </w:tcMar>
            <w:vAlign w:val="center"/>
            <w:hideMark/>
          </w:tcPr>
          <w:p w14:paraId="4F7AA107"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E80782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18DB474"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04508289" w14:textId="77777777" w:rsidR="0002110F" w:rsidRPr="00325E2B" w:rsidRDefault="0002110F" w:rsidP="0002110F">
            <w:pPr>
              <w:jc w:val="center"/>
              <w:rPr>
                <w:sz w:val="12"/>
                <w:szCs w:val="12"/>
              </w:rPr>
            </w:pPr>
            <w:r w:rsidRPr="00325E2B">
              <w:rPr>
                <w:sz w:val="12"/>
                <w:szCs w:val="12"/>
              </w:rPr>
              <w:t>9004,40</w:t>
            </w:r>
          </w:p>
        </w:tc>
        <w:tc>
          <w:tcPr>
            <w:tcW w:w="396" w:type="pct"/>
            <w:shd w:val="clear" w:color="auto" w:fill="auto"/>
            <w:tcMar>
              <w:left w:w="28" w:type="dxa"/>
              <w:right w:w="28" w:type="dxa"/>
            </w:tcMar>
            <w:vAlign w:val="center"/>
            <w:hideMark/>
          </w:tcPr>
          <w:p w14:paraId="1FAC84AF"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386AE8EB" w14:textId="77777777" w:rsidR="0002110F" w:rsidRPr="00325E2B" w:rsidRDefault="0002110F" w:rsidP="0002110F">
            <w:pPr>
              <w:jc w:val="center"/>
              <w:rPr>
                <w:sz w:val="12"/>
                <w:szCs w:val="12"/>
              </w:rPr>
            </w:pPr>
            <w:r w:rsidRPr="00325E2B">
              <w:rPr>
                <w:sz w:val="12"/>
                <w:szCs w:val="12"/>
              </w:rPr>
              <w:t>9290,10</w:t>
            </w:r>
          </w:p>
        </w:tc>
        <w:tc>
          <w:tcPr>
            <w:tcW w:w="396" w:type="pct"/>
            <w:shd w:val="clear" w:color="auto" w:fill="auto"/>
            <w:tcMar>
              <w:left w:w="28" w:type="dxa"/>
              <w:right w:w="28" w:type="dxa"/>
            </w:tcMar>
            <w:vAlign w:val="center"/>
            <w:hideMark/>
          </w:tcPr>
          <w:p w14:paraId="787653D0" w14:textId="77777777" w:rsidR="0002110F" w:rsidRPr="00325E2B" w:rsidRDefault="0002110F" w:rsidP="0002110F">
            <w:pPr>
              <w:jc w:val="center"/>
              <w:rPr>
                <w:sz w:val="12"/>
                <w:szCs w:val="12"/>
              </w:rPr>
            </w:pPr>
            <w:r w:rsidRPr="00325E2B">
              <w:rPr>
                <w:sz w:val="12"/>
                <w:szCs w:val="12"/>
              </w:rPr>
              <w:t>9976,11</w:t>
            </w:r>
          </w:p>
        </w:tc>
        <w:tc>
          <w:tcPr>
            <w:tcW w:w="396" w:type="pct"/>
            <w:shd w:val="clear" w:color="auto" w:fill="auto"/>
            <w:tcMar>
              <w:left w:w="28" w:type="dxa"/>
              <w:right w:w="28" w:type="dxa"/>
            </w:tcMar>
            <w:vAlign w:val="center"/>
            <w:hideMark/>
          </w:tcPr>
          <w:p w14:paraId="6E7A4799" w14:textId="77777777" w:rsidR="0002110F" w:rsidRPr="00325E2B" w:rsidRDefault="0002110F" w:rsidP="0002110F">
            <w:pPr>
              <w:jc w:val="center"/>
              <w:rPr>
                <w:sz w:val="12"/>
                <w:szCs w:val="12"/>
              </w:rPr>
            </w:pPr>
            <w:r w:rsidRPr="00325E2B">
              <w:rPr>
                <w:sz w:val="12"/>
                <w:szCs w:val="12"/>
              </w:rPr>
              <w:t>10142,30</w:t>
            </w:r>
          </w:p>
        </w:tc>
        <w:tc>
          <w:tcPr>
            <w:tcW w:w="396" w:type="pct"/>
            <w:shd w:val="clear" w:color="auto" w:fill="auto"/>
            <w:tcMar>
              <w:left w:w="28" w:type="dxa"/>
              <w:right w:w="28" w:type="dxa"/>
            </w:tcMar>
            <w:vAlign w:val="center"/>
            <w:hideMark/>
          </w:tcPr>
          <w:p w14:paraId="6419AE4B" w14:textId="77777777" w:rsidR="0002110F" w:rsidRPr="00325E2B" w:rsidRDefault="0002110F" w:rsidP="0002110F">
            <w:pPr>
              <w:jc w:val="center"/>
              <w:rPr>
                <w:sz w:val="12"/>
                <w:szCs w:val="12"/>
              </w:rPr>
            </w:pPr>
            <w:r w:rsidRPr="00325E2B">
              <w:rPr>
                <w:sz w:val="12"/>
                <w:szCs w:val="12"/>
              </w:rPr>
              <w:t>10649,40</w:t>
            </w:r>
          </w:p>
        </w:tc>
        <w:tc>
          <w:tcPr>
            <w:tcW w:w="396" w:type="pct"/>
            <w:shd w:val="clear" w:color="auto" w:fill="auto"/>
            <w:tcMar>
              <w:left w:w="28" w:type="dxa"/>
              <w:right w:w="28" w:type="dxa"/>
            </w:tcMar>
            <w:vAlign w:val="center"/>
            <w:hideMark/>
          </w:tcPr>
          <w:p w14:paraId="48405ADF" w14:textId="77777777" w:rsidR="0002110F" w:rsidRPr="00325E2B" w:rsidRDefault="0002110F" w:rsidP="0002110F">
            <w:pPr>
              <w:jc w:val="center"/>
              <w:rPr>
                <w:sz w:val="12"/>
                <w:szCs w:val="12"/>
              </w:rPr>
            </w:pPr>
            <w:r w:rsidRPr="00325E2B">
              <w:rPr>
                <w:sz w:val="12"/>
                <w:szCs w:val="12"/>
              </w:rPr>
              <w:t>11181,90</w:t>
            </w:r>
          </w:p>
        </w:tc>
      </w:tr>
      <w:tr w:rsidR="0002110F" w:rsidRPr="00325E2B" w14:paraId="240F7BCB" w14:textId="77777777" w:rsidTr="005C4CB3">
        <w:trPr>
          <w:cantSplit/>
        </w:trPr>
        <w:tc>
          <w:tcPr>
            <w:tcW w:w="890" w:type="pct"/>
            <w:vMerge/>
            <w:tcMar>
              <w:left w:w="28" w:type="dxa"/>
              <w:right w:w="28" w:type="dxa"/>
            </w:tcMar>
            <w:vAlign w:val="center"/>
            <w:hideMark/>
          </w:tcPr>
          <w:p w14:paraId="3D406D08"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BA39256"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D31E38D"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7DF3913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4176BC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18DDDE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A86940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7E9915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67A2E7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8558657" w14:textId="77777777" w:rsidR="0002110F" w:rsidRPr="00325E2B" w:rsidRDefault="0002110F" w:rsidP="0002110F">
            <w:pPr>
              <w:jc w:val="center"/>
              <w:rPr>
                <w:sz w:val="12"/>
                <w:szCs w:val="12"/>
              </w:rPr>
            </w:pPr>
            <w:r w:rsidRPr="00325E2B">
              <w:rPr>
                <w:sz w:val="12"/>
                <w:szCs w:val="12"/>
              </w:rPr>
              <w:t>0</w:t>
            </w:r>
          </w:p>
        </w:tc>
      </w:tr>
      <w:tr w:rsidR="0002110F" w:rsidRPr="00325E2B" w14:paraId="08BD0130" w14:textId="77777777" w:rsidTr="005C4CB3">
        <w:trPr>
          <w:cantSplit/>
        </w:trPr>
        <w:tc>
          <w:tcPr>
            <w:tcW w:w="890" w:type="pct"/>
            <w:vMerge/>
            <w:tcMar>
              <w:left w:w="28" w:type="dxa"/>
              <w:right w:w="28" w:type="dxa"/>
            </w:tcMar>
            <w:vAlign w:val="center"/>
            <w:hideMark/>
          </w:tcPr>
          <w:p w14:paraId="010CD977"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4FF5EF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3EB983B"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703BD49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25797C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567392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408C1B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EFD8CC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00ED10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3763431" w14:textId="77777777" w:rsidR="0002110F" w:rsidRPr="00325E2B" w:rsidRDefault="0002110F" w:rsidP="0002110F">
            <w:pPr>
              <w:jc w:val="center"/>
              <w:rPr>
                <w:sz w:val="12"/>
                <w:szCs w:val="12"/>
              </w:rPr>
            </w:pPr>
            <w:r w:rsidRPr="00325E2B">
              <w:rPr>
                <w:sz w:val="12"/>
                <w:szCs w:val="12"/>
              </w:rPr>
              <w:t>0</w:t>
            </w:r>
          </w:p>
        </w:tc>
      </w:tr>
      <w:tr w:rsidR="0002110F" w:rsidRPr="00325E2B" w14:paraId="325CBC39" w14:textId="77777777" w:rsidTr="005C4CB3">
        <w:trPr>
          <w:cantSplit/>
        </w:trPr>
        <w:tc>
          <w:tcPr>
            <w:tcW w:w="890" w:type="pct"/>
            <w:vMerge/>
            <w:tcMar>
              <w:left w:w="28" w:type="dxa"/>
              <w:right w:w="28" w:type="dxa"/>
            </w:tcMar>
            <w:vAlign w:val="center"/>
            <w:hideMark/>
          </w:tcPr>
          <w:p w14:paraId="55E3498E" w14:textId="77777777" w:rsidR="0002110F" w:rsidRPr="00325E2B" w:rsidRDefault="0002110F" w:rsidP="0002110F">
            <w:pPr>
              <w:rPr>
                <w:sz w:val="12"/>
                <w:szCs w:val="12"/>
              </w:rPr>
            </w:pPr>
          </w:p>
        </w:tc>
        <w:tc>
          <w:tcPr>
            <w:tcW w:w="700" w:type="pct"/>
            <w:vMerge/>
            <w:tcMar>
              <w:left w:w="28" w:type="dxa"/>
              <w:right w:w="28" w:type="dxa"/>
            </w:tcMar>
            <w:vAlign w:val="center"/>
            <w:hideMark/>
          </w:tcPr>
          <w:p w14:paraId="0B89B27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C914073"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2B6249D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4B8145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4F27B1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56927D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E2AB1C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6F2381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55FAC2B" w14:textId="77777777" w:rsidR="0002110F" w:rsidRPr="00325E2B" w:rsidRDefault="0002110F" w:rsidP="0002110F">
            <w:pPr>
              <w:jc w:val="center"/>
              <w:rPr>
                <w:sz w:val="12"/>
                <w:szCs w:val="12"/>
              </w:rPr>
            </w:pPr>
            <w:r w:rsidRPr="00325E2B">
              <w:rPr>
                <w:sz w:val="12"/>
                <w:szCs w:val="12"/>
              </w:rPr>
              <w:t>0</w:t>
            </w:r>
          </w:p>
        </w:tc>
      </w:tr>
      <w:tr w:rsidR="0002110F" w:rsidRPr="00325E2B" w14:paraId="65E3E03F" w14:textId="77777777" w:rsidTr="005C4CB3">
        <w:trPr>
          <w:cantSplit/>
        </w:trPr>
        <w:tc>
          <w:tcPr>
            <w:tcW w:w="890" w:type="pct"/>
            <w:vMerge w:val="restart"/>
            <w:shd w:val="clear" w:color="auto" w:fill="auto"/>
            <w:tcMar>
              <w:left w:w="28" w:type="dxa"/>
              <w:right w:w="28" w:type="dxa"/>
            </w:tcMar>
            <w:vAlign w:val="center"/>
            <w:hideMark/>
          </w:tcPr>
          <w:p w14:paraId="2AAD9EF1" w14:textId="77777777" w:rsidR="0002110F" w:rsidRPr="00325E2B" w:rsidRDefault="0002110F" w:rsidP="0002110F">
            <w:pPr>
              <w:jc w:val="center"/>
              <w:rPr>
                <w:sz w:val="12"/>
                <w:szCs w:val="12"/>
              </w:rPr>
            </w:pPr>
            <w:r w:rsidRPr="00325E2B">
              <w:rPr>
                <w:sz w:val="12"/>
                <w:szCs w:val="12"/>
              </w:rPr>
              <w:t>ПОДПРОГРАММА 2</w:t>
            </w:r>
          </w:p>
        </w:tc>
        <w:tc>
          <w:tcPr>
            <w:tcW w:w="700" w:type="pct"/>
            <w:vMerge w:val="restart"/>
            <w:shd w:val="clear" w:color="auto" w:fill="auto"/>
            <w:tcMar>
              <w:left w:w="28" w:type="dxa"/>
              <w:right w:w="28" w:type="dxa"/>
            </w:tcMar>
            <w:vAlign w:val="center"/>
            <w:hideMark/>
          </w:tcPr>
          <w:p w14:paraId="61B73AEC" w14:textId="77777777" w:rsidR="0002110F" w:rsidRPr="00325E2B" w:rsidRDefault="0002110F" w:rsidP="0002110F">
            <w:pPr>
              <w:jc w:val="center"/>
              <w:rPr>
                <w:sz w:val="12"/>
                <w:szCs w:val="12"/>
              </w:rPr>
            </w:pPr>
            <w:r w:rsidRPr="00325E2B">
              <w:rPr>
                <w:sz w:val="12"/>
                <w:szCs w:val="12"/>
              </w:rPr>
              <w:t>"Устойчивое развитие сельских территорий"</w:t>
            </w:r>
          </w:p>
        </w:tc>
        <w:tc>
          <w:tcPr>
            <w:tcW w:w="636" w:type="pct"/>
            <w:shd w:val="clear" w:color="auto" w:fill="auto"/>
            <w:tcMar>
              <w:left w:w="28" w:type="dxa"/>
              <w:right w:w="28" w:type="dxa"/>
            </w:tcMar>
            <w:vAlign w:val="center"/>
            <w:hideMark/>
          </w:tcPr>
          <w:p w14:paraId="4D5C527D"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69D56EAF" w14:textId="77777777" w:rsidR="0002110F" w:rsidRPr="00325E2B" w:rsidRDefault="0002110F" w:rsidP="0002110F">
            <w:pPr>
              <w:jc w:val="center"/>
              <w:rPr>
                <w:sz w:val="12"/>
                <w:szCs w:val="12"/>
              </w:rPr>
            </w:pPr>
            <w:r w:rsidRPr="00325E2B">
              <w:rPr>
                <w:sz w:val="12"/>
                <w:szCs w:val="12"/>
              </w:rPr>
              <w:t>13188,43</w:t>
            </w:r>
          </w:p>
        </w:tc>
        <w:tc>
          <w:tcPr>
            <w:tcW w:w="396" w:type="pct"/>
            <w:shd w:val="clear" w:color="auto" w:fill="auto"/>
            <w:tcMar>
              <w:left w:w="28" w:type="dxa"/>
              <w:right w:w="28" w:type="dxa"/>
            </w:tcMar>
            <w:vAlign w:val="center"/>
            <w:hideMark/>
          </w:tcPr>
          <w:p w14:paraId="3C041148" w14:textId="77777777" w:rsidR="0002110F" w:rsidRPr="00325E2B" w:rsidRDefault="0002110F" w:rsidP="0002110F">
            <w:pPr>
              <w:jc w:val="center"/>
              <w:rPr>
                <w:sz w:val="12"/>
                <w:szCs w:val="12"/>
              </w:rPr>
            </w:pPr>
            <w:r w:rsidRPr="00325E2B">
              <w:rPr>
                <w:sz w:val="12"/>
                <w:szCs w:val="12"/>
              </w:rPr>
              <w:t>3219,71</w:t>
            </w:r>
          </w:p>
        </w:tc>
        <w:tc>
          <w:tcPr>
            <w:tcW w:w="396" w:type="pct"/>
            <w:shd w:val="clear" w:color="auto" w:fill="auto"/>
            <w:tcMar>
              <w:left w:w="28" w:type="dxa"/>
              <w:right w:w="28" w:type="dxa"/>
            </w:tcMar>
            <w:vAlign w:val="center"/>
            <w:hideMark/>
          </w:tcPr>
          <w:p w14:paraId="0317CB9B" w14:textId="77777777" w:rsidR="0002110F" w:rsidRPr="00325E2B" w:rsidRDefault="0002110F" w:rsidP="0002110F">
            <w:pPr>
              <w:jc w:val="center"/>
              <w:rPr>
                <w:sz w:val="12"/>
                <w:szCs w:val="12"/>
              </w:rPr>
            </w:pPr>
            <w:r w:rsidRPr="00325E2B">
              <w:rPr>
                <w:sz w:val="12"/>
                <w:szCs w:val="12"/>
              </w:rPr>
              <w:t>3900,00</w:t>
            </w:r>
          </w:p>
        </w:tc>
        <w:tc>
          <w:tcPr>
            <w:tcW w:w="396" w:type="pct"/>
            <w:shd w:val="clear" w:color="auto" w:fill="auto"/>
            <w:tcMar>
              <w:left w:w="28" w:type="dxa"/>
              <w:right w:w="28" w:type="dxa"/>
            </w:tcMar>
            <w:vAlign w:val="center"/>
            <w:hideMark/>
          </w:tcPr>
          <w:p w14:paraId="42EAA19F" w14:textId="77777777" w:rsidR="0002110F" w:rsidRPr="00325E2B" w:rsidRDefault="0002110F" w:rsidP="0002110F">
            <w:pPr>
              <w:jc w:val="center"/>
              <w:rPr>
                <w:sz w:val="12"/>
                <w:szCs w:val="12"/>
              </w:rPr>
            </w:pPr>
            <w:r w:rsidRPr="00325E2B">
              <w:rPr>
                <w:sz w:val="12"/>
                <w:szCs w:val="12"/>
              </w:rPr>
              <w:t>16136,56</w:t>
            </w:r>
          </w:p>
        </w:tc>
        <w:tc>
          <w:tcPr>
            <w:tcW w:w="396" w:type="pct"/>
            <w:shd w:val="clear" w:color="auto" w:fill="auto"/>
            <w:tcMar>
              <w:left w:w="28" w:type="dxa"/>
              <w:right w:w="28" w:type="dxa"/>
            </w:tcMar>
            <w:vAlign w:val="center"/>
            <w:hideMark/>
          </w:tcPr>
          <w:p w14:paraId="3E471FF7" w14:textId="77777777" w:rsidR="0002110F" w:rsidRPr="00325E2B" w:rsidRDefault="0002110F" w:rsidP="0002110F">
            <w:pPr>
              <w:jc w:val="center"/>
              <w:rPr>
                <w:sz w:val="12"/>
                <w:szCs w:val="12"/>
              </w:rPr>
            </w:pPr>
            <w:r w:rsidRPr="00325E2B">
              <w:rPr>
                <w:sz w:val="12"/>
                <w:szCs w:val="12"/>
              </w:rPr>
              <w:t>17269,69</w:t>
            </w:r>
          </w:p>
        </w:tc>
        <w:tc>
          <w:tcPr>
            <w:tcW w:w="396" w:type="pct"/>
            <w:shd w:val="clear" w:color="auto" w:fill="auto"/>
            <w:tcMar>
              <w:left w:w="28" w:type="dxa"/>
              <w:right w:w="28" w:type="dxa"/>
            </w:tcMar>
            <w:vAlign w:val="center"/>
            <w:hideMark/>
          </w:tcPr>
          <w:p w14:paraId="49A210FC" w14:textId="77777777" w:rsidR="0002110F" w:rsidRPr="00325E2B" w:rsidRDefault="0002110F" w:rsidP="0002110F">
            <w:pPr>
              <w:jc w:val="center"/>
              <w:rPr>
                <w:sz w:val="12"/>
                <w:szCs w:val="12"/>
              </w:rPr>
            </w:pPr>
            <w:r w:rsidRPr="00325E2B">
              <w:rPr>
                <w:sz w:val="12"/>
                <w:szCs w:val="12"/>
              </w:rPr>
              <w:t>18318,35</w:t>
            </w:r>
          </w:p>
        </w:tc>
        <w:tc>
          <w:tcPr>
            <w:tcW w:w="396" w:type="pct"/>
            <w:shd w:val="clear" w:color="auto" w:fill="auto"/>
            <w:tcMar>
              <w:left w:w="28" w:type="dxa"/>
              <w:right w:w="28" w:type="dxa"/>
            </w:tcMar>
            <w:vAlign w:val="center"/>
            <w:hideMark/>
          </w:tcPr>
          <w:p w14:paraId="69726D9C" w14:textId="77777777" w:rsidR="0002110F" w:rsidRPr="00325E2B" w:rsidRDefault="0002110F" w:rsidP="0002110F">
            <w:pPr>
              <w:jc w:val="center"/>
              <w:rPr>
                <w:sz w:val="12"/>
                <w:szCs w:val="12"/>
              </w:rPr>
            </w:pPr>
            <w:r w:rsidRPr="00325E2B">
              <w:rPr>
                <w:sz w:val="12"/>
                <w:szCs w:val="12"/>
              </w:rPr>
              <w:t>19576,59</w:t>
            </w:r>
          </w:p>
        </w:tc>
      </w:tr>
      <w:tr w:rsidR="0002110F" w:rsidRPr="00325E2B" w14:paraId="61A1D47A" w14:textId="77777777" w:rsidTr="005C4CB3">
        <w:trPr>
          <w:cantSplit/>
        </w:trPr>
        <w:tc>
          <w:tcPr>
            <w:tcW w:w="890" w:type="pct"/>
            <w:vMerge/>
            <w:tcMar>
              <w:left w:w="28" w:type="dxa"/>
              <w:right w:w="28" w:type="dxa"/>
            </w:tcMar>
            <w:vAlign w:val="center"/>
            <w:hideMark/>
          </w:tcPr>
          <w:p w14:paraId="721EC446"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15CA725"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A84F7B3"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5A1F963F" w14:textId="77777777" w:rsidR="0002110F" w:rsidRPr="00325E2B" w:rsidRDefault="0002110F" w:rsidP="0002110F">
            <w:pPr>
              <w:jc w:val="center"/>
              <w:rPr>
                <w:sz w:val="12"/>
                <w:szCs w:val="12"/>
              </w:rPr>
            </w:pPr>
            <w:r w:rsidRPr="00325E2B">
              <w:rPr>
                <w:sz w:val="12"/>
                <w:szCs w:val="12"/>
              </w:rPr>
              <w:t>4220,30</w:t>
            </w:r>
          </w:p>
        </w:tc>
        <w:tc>
          <w:tcPr>
            <w:tcW w:w="396" w:type="pct"/>
            <w:shd w:val="clear" w:color="auto" w:fill="auto"/>
            <w:tcMar>
              <w:left w:w="28" w:type="dxa"/>
              <w:right w:w="28" w:type="dxa"/>
            </w:tcMar>
            <w:vAlign w:val="center"/>
            <w:hideMark/>
          </w:tcPr>
          <w:p w14:paraId="08D3D16C" w14:textId="77777777" w:rsidR="0002110F" w:rsidRPr="00325E2B" w:rsidRDefault="0002110F" w:rsidP="0002110F">
            <w:pPr>
              <w:jc w:val="center"/>
              <w:rPr>
                <w:sz w:val="12"/>
                <w:szCs w:val="12"/>
              </w:rPr>
            </w:pPr>
            <w:r w:rsidRPr="00325E2B">
              <w:rPr>
                <w:sz w:val="12"/>
                <w:szCs w:val="12"/>
              </w:rPr>
              <w:t>991,88</w:t>
            </w:r>
          </w:p>
        </w:tc>
        <w:tc>
          <w:tcPr>
            <w:tcW w:w="396" w:type="pct"/>
            <w:shd w:val="clear" w:color="auto" w:fill="auto"/>
            <w:tcMar>
              <w:left w:w="28" w:type="dxa"/>
              <w:right w:w="28" w:type="dxa"/>
            </w:tcMar>
            <w:vAlign w:val="center"/>
            <w:hideMark/>
          </w:tcPr>
          <w:p w14:paraId="4115CA3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BFC743A" w14:textId="77777777" w:rsidR="0002110F" w:rsidRPr="00325E2B" w:rsidRDefault="0002110F" w:rsidP="0002110F">
            <w:pPr>
              <w:jc w:val="center"/>
              <w:rPr>
                <w:sz w:val="12"/>
                <w:szCs w:val="12"/>
              </w:rPr>
            </w:pPr>
            <w:r w:rsidRPr="00325E2B">
              <w:rPr>
                <w:sz w:val="12"/>
                <w:szCs w:val="12"/>
              </w:rPr>
              <w:t>4749,71</w:t>
            </w:r>
          </w:p>
        </w:tc>
        <w:tc>
          <w:tcPr>
            <w:tcW w:w="396" w:type="pct"/>
            <w:shd w:val="clear" w:color="auto" w:fill="auto"/>
            <w:tcMar>
              <w:left w:w="28" w:type="dxa"/>
              <w:right w:w="28" w:type="dxa"/>
            </w:tcMar>
            <w:vAlign w:val="center"/>
            <w:hideMark/>
          </w:tcPr>
          <w:p w14:paraId="1F03CEC2" w14:textId="77777777" w:rsidR="0002110F" w:rsidRPr="00325E2B" w:rsidRDefault="0002110F" w:rsidP="0002110F">
            <w:pPr>
              <w:jc w:val="center"/>
              <w:rPr>
                <w:sz w:val="12"/>
                <w:szCs w:val="12"/>
              </w:rPr>
            </w:pPr>
            <w:r w:rsidRPr="00325E2B">
              <w:rPr>
                <w:sz w:val="12"/>
                <w:szCs w:val="12"/>
              </w:rPr>
              <w:t>5180,91</w:t>
            </w:r>
          </w:p>
        </w:tc>
        <w:tc>
          <w:tcPr>
            <w:tcW w:w="396" w:type="pct"/>
            <w:shd w:val="clear" w:color="auto" w:fill="auto"/>
            <w:tcMar>
              <w:left w:w="28" w:type="dxa"/>
              <w:right w:w="28" w:type="dxa"/>
            </w:tcMar>
            <w:vAlign w:val="center"/>
            <w:hideMark/>
          </w:tcPr>
          <w:p w14:paraId="701F9B5A" w14:textId="77777777" w:rsidR="0002110F" w:rsidRPr="00325E2B" w:rsidRDefault="0002110F" w:rsidP="0002110F">
            <w:pPr>
              <w:jc w:val="center"/>
              <w:rPr>
                <w:sz w:val="12"/>
                <w:szCs w:val="12"/>
              </w:rPr>
            </w:pPr>
            <w:r w:rsidRPr="00325E2B">
              <w:rPr>
                <w:sz w:val="12"/>
                <w:szCs w:val="12"/>
              </w:rPr>
              <w:t>5495,51</w:t>
            </w:r>
          </w:p>
        </w:tc>
        <w:tc>
          <w:tcPr>
            <w:tcW w:w="396" w:type="pct"/>
            <w:shd w:val="clear" w:color="auto" w:fill="auto"/>
            <w:tcMar>
              <w:left w:w="28" w:type="dxa"/>
              <w:right w:w="28" w:type="dxa"/>
            </w:tcMar>
            <w:vAlign w:val="center"/>
            <w:hideMark/>
          </w:tcPr>
          <w:p w14:paraId="0797B25A" w14:textId="77777777" w:rsidR="0002110F" w:rsidRPr="00325E2B" w:rsidRDefault="0002110F" w:rsidP="0002110F">
            <w:pPr>
              <w:jc w:val="center"/>
              <w:rPr>
                <w:sz w:val="12"/>
                <w:szCs w:val="12"/>
              </w:rPr>
            </w:pPr>
            <w:r w:rsidRPr="00325E2B">
              <w:rPr>
                <w:sz w:val="12"/>
                <w:szCs w:val="12"/>
              </w:rPr>
              <w:t>5872,98</w:t>
            </w:r>
          </w:p>
        </w:tc>
      </w:tr>
      <w:tr w:rsidR="0002110F" w:rsidRPr="00325E2B" w14:paraId="3B0B4169" w14:textId="77777777" w:rsidTr="005C4CB3">
        <w:trPr>
          <w:cantSplit/>
        </w:trPr>
        <w:tc>
          <w:tcPr>
            <w:tcW w:w="890" w:type="pct"/>
            <w:vMerge/>
            <w:tcMar>
              <w:left w:w="28" w:type="dxa"/>
              <w:right w:w="28" w:type="dxa"/>
            </w:tcMar>
            <w:vAlign w:val="center"/>
            <w:hideMark/>
          </w:tcPr>
          <w:p w14:paraId="1861257D"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1E7E5BB"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8650F0D"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77FF3093" w14:textId="77777777" w:rsidR="0002110F" w:rsidRPr="00325E2B" w:rsidRDefault="0002110F" w:rsidP="0002110F">
            <w:pPr>
              <w:jc w:val="center"/>
              <w:rPr>
                <w:sz w:val="12"/>
                <w:szCs w:val="12"/>
              </w:rPr>
            </w:pPr>
            <w:r w:rsidRPr="00325E2B">
              <w:rPr>
                <w:sz w:val="12"/>
                <w:szCs w:val="12"/>
              </w:rPr>
              <w:t>4681,89</w:t>
            </w:r>
          </w:p>
        </w:tc>
        <w:tc>
          <w:tcPr>
            <w:tcW w:w="396" w:type="pct"/>
            <w:shd w:val="clear" w:color="auto" w:fill="auto"/>
            <w:tcMar>
              <w:left w:w="28" w:type="dxa"/>
              <w:right w:w="28" w:type="dxa"/>
            </w:tcMar>
            <w:vAlign w:val="center"/>
            <w:hideMark/>
          </w:tcPr>
          <w:p w14:paraId="13F762DA" w14:textId="77777777" w:rsidR="0002110F" w:rsidRPr="00325E2B" w:rsidRDefault="0002110F" w:rsidP="0002110F">
            <w:pPr>
              <w:jc w:val="center"/>
              <w:rPr>
                <w:sz w:val="12"/>
                <w:szCs w:val="12"/>
              </w:rPr>
            </w:pPr>
            <w:r w:rsidRPr="00325E2B">
              <w:rPr>
                <w:sz w:val="12"/>
                <w:szCs w:val="12"/>
              </w:rPr>
              <w:t>513,58</w:t>
            </w:r>
          </w:p>
        </w:tc>
        <w:tc>
          <w:tcPr>
            <w:tcW w:w="396" w:type="pct"/>
            <w:shd w:val="clear" w:color="auto" w:fill="auto"/>
            <w:tcMar>
              <w:left w:w="28" w:type="dxa"/>
              <w:right w:w="28" w:type="dxa"/>
            </w:tcMar>
            <w:vAlign w:val="center"/>
            <w:hideMark/>
          </w:tcPr>
          <w:p w14:paraId="14980AF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7E9109A" w14:textId="77777777" w:rsidR="0002110F" w:rsidRPr="00325E2B" w:rsidRDefault="0002110F" w:rsidP="0002110F">
            <w:pPr>
              <w:jc w:val="center"/>
              <w:rPr>
                <w:sz w:val="12"/>
                <w:szCs w:val="12"/>
              </w:rPr>
            </w:pPr>
            <w:r w:rsidRPr="00325E2B">
              <w:rPr>
                <w:sz w:val="12"/>
                <w:szCs w:val="12"/>
              </w:rPr>
              <w:t>5937,14</w:t>
            </w:r>
          </w:p>
        </w:tc>
        <w:tc>
          <w:tcPr>
            <w:tcW w:w="396" w:type="pct"/>
            <w:shd w:val="clear" w:color="auto" w:fill="auto"/>
            <w:tcMar>
              <w:left w:w="28" w:type="dxa"/>
              <w:right w:w="28" w:type="dxa"/>
            </w:tcMar>
            <w:vAlign w:val="center"/>
            <w:hideMark/>
          </w:tcPr>
          <w:p w14:paraId="332EB53E" w14:textId="77777777" w:rsidR="0002110F" w:rsidRPr="00325E2B" w:rsidRDefault="0002110F" w:rsidP="0002110F">
            <w:pPr>
              <w:jc w:val="center"/>
              <w:rPr>
                <w:sz w:val="12"/>
                <w:szCs w:val="12"/>
              </w:rPr>
            </w:pPr>
            <w:r w:rsidRPr="00325E2B">
              <w:rPr>
                <w:sz w:val="12"/>
                <w:szCs w:val="12"/>
              </w:rPr>
              <w:t>6476,13</w:t>
            </w:r>
          </w:p>
        </w:tc>
        <w:tc>
          <w:tcPr>
            <w:tcW w:w="396" w:type="pct"/>
            <w:shd w:val="clear" w:color="auto" w:fill="auto"/>
            <w:tcMar>
              <w:left w:w="28" w:type="dxa"/>
              <w:right w:w="28" w:type="dxa"/>
            </w:tcMar>
            <w:vAlign w:val="center"/>
            <w:hideMark/>
          </w:tcPr>
          <w:p w14:paraId="21EBE870" w14:textId="77777777" w:rsidR="0002110F" w:rsidRPr="00325E2B" w:rsidRDefault="0002110F" w:rsidP="0002110F">
            <w:pPr>
              <w:jc w:val="center"/>
              <w:rPr>
                <w:sz w:val="12"/>
                <w:szCs w:val="12"/>
              </w:rPr>
            </w:pPr>
            <w:r w:rsidRPr="00325E2B">
              <w:rPr>
                <w:sz w:val="12"/>
                <w:szCs w:val="12"/>
              </w:rPr>
              <w:t>6869,38</w:t>
            </w:r>
          </w:p>
        </w:tc>
        <w:tc>
          <w:tcPr>
            <w:tcW w:w="396" w:type="pct"/>
            <w:shd w:val="clear" w:color="auto" w:fill="auto"/>
            <w:tcMar>
              <w:left w:w="28" w:type="dxa"/>
              <w:right w:w="28" w:type="dxa"/>
            </w:tcMar>
            <w:vAlign w:val="center"/>
            <w:hideMark/>
          </w:tcPr>
          <w:p w14:paraId="7240CD27" w14:textId="77777777" w:rsidR="0002110F" w:rsidRPr="00325E2B" w:rsidRDefault="0002110F" w:rsidP="0002110F">
            <w:pPr>
              <w:jc w:val="center"/>
              <w:rPr>
                <w:sz w:val="12"/>
                <w:szCs w:val="12"/>
              </w:rPr>
            </w:pPr>
            <w:r w:rsidRPr="00325E2B">
              <w:rPr>
                <w:sz w:val="12"/>
                <w:szCs w:val="12"/>
              </w:rPr>
              <w:t>7341,22</w:t>
            </w:r>
          </w:p>
        </w:tc>
      </w:tr>
      <w:tr w:rsidR="0002110F" w:rsidRPr="00325E2B" w14:paraId="222C7C84" w14:textId="77777777" w:rsidTr="005C4CB3">
        <w:trPr>
          <w:cantSplit/>
        </w:trPr>
        <w:tc>
          <w:tcPr>
            <w:tcW w:w="890" w:type="pct"/>
            <w:vMerge/>
            <w:tcMar>
              <w:left w:w="28" w:type="dxa"/>
              <w:right w:w="28" w:type="dxa"/>
            </w:tcMar>
            <w:vAlign w:val="center"/>
            <w:hideMark/>
          </w:tcPr>
          <w:p w14:paraId="39D936E1"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D1B387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853230B"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28746511" w14:textId="77777777" w:rsidR="0002110F" w:rsidRPr="00325E2B" w:rsidRDefault="0002110F" w:rsidP="0002110F">
            <w:pPr>
              <w:jc w:val="center"/>
              <w:rPr>
                <w:sz w:val="12"/>
                <w:szCs w:val="12"/>
              </w:rPr>
            </w:pPr>
            <w:r w:rsidRPr="00325E2B">
              <w:rPr>
                <w:sz w:val="12"/>
                <w:szCs w:val="12"/>
              </w:rPr>
              <w:t>330,00</w:t>
            </w:r>
          </w:p>
        </w:tc>
        <w:tc>
          <w:tcPr>
            <w:tcW w:w="396" w:type="pct"/>
            <w:shd w:val="clear" w:color="auto" w:fill="auto"/>
            <w:tcMar>
              <w:left w:w="28" w:type="dxa"/>
              <w:right w:w="28" w:type="dxa"/>
            </w:tcMar>
            <w:vAlign w:val="center"/>
            <w:hideMark/>
          </w:tcPr>
          <w:p w14:paraId="1456119F" w14:textId="77777777" w:rsidR="0002110F" w:rsidRPr="00325E2B" w:rsidRDefault="0002110F" w:rsidP="0002110F">
            <w:pPr>
              <w:jc w:val="center"/>
              <w:rPr>
                <w:sz w:val="12"/>
                <w:szCs w:val="12"/>
              </w:rPr>
            </w:pPr>
            <w:r w:rsidRPr="00325E2B">
              <w:rPr>
                <w:sz w:val="12"/>
                <w:szCs w:val="12"/>
              </w:rPr>
              <w:t>86,03</w:t>
            </w:r>
          </w:p>
        </w:tc>
        <w:tc>
          <w:tcPr>
            <w:tcW w:w="396" w:type="pct"/>
            <w:shd w:val="clear" w:color="auto" w:fill="auto"/>
            <w:tcMar>
              <w:left w:w="28" w:type="dxa"/>
              <w:right w:w="28" w:type="dxa"/>
            </w:tcMar>
            <w:vAlign w:val="center"/>
            <w:hideMark/>
          </w:tcPr>
          <w:p w14:paraId="44EECF70" w14:textId="77777777" w:rsidR="0002110F" w:rsidRPr="00325E2B" w:rsidRDefault="0002110F" w:rsidP="0002110F">
            <w:pPr>
              <w:jc w:val="center"/>
              <w:rPr>
                <w:sz w:val="12"/>
                <w:szCs w:val="12"/>
              </w:rPr>
            </w:pPr>
            <w:r w:rsidRPr="00325E2B">
              <w:rPr>
                <w:sz w:val="12"/>
                <w:szCs w:val="12"/>
              </w:rPr>
              <w:t>300,00</w:t>
            </w:r>
          </w:p>
        </w:tc>
        <w:tc>
          <w:tcPr>
            <w:tcW w:w="396" w:type="pct"/>
            <w:shd w:val="clear" w:color="auto" w:fill="auto"/>
            <w:tcMar>
              <w:left w:w="28" w:type="dxa"/>
              <w:right w:w="28" w:type="dxa"/>
            </w:tcMar>
            <w:vAlign w:val="center"/>
            <w:hideMark/>
          </w:tcPr>
          <w:p w14:paraId="1898CAE4" w14:textId="77777777" w:rsidR="0002110F" w:rsidRPr="00325E2B" w:rsidRDefault="0002110F" w:rsidP="0002110F">
            <w:pPr>
              <w:jc w:val="center"/>
              <w:rPr>
                <w:sz w:val="12"/>
                <w:szCs w:val="12"/>
              </w:rPr>
            </w:pPr>
            <w:r w:rsidRPr="00325E2B">
              <w:rPr>
                <w:sz w:val="12"/>
                <w:szCs w:val="12"/>
              </w:rPr>
              <w:t>700,00</w:t>
            </w:r>
          </w:p>
        </w:tc>
        <w:tc>
          <w:tcPr>
            <w:tcW w:w="396" w:type="pct"/>
            <w:shd w:val="clear" w:color="auto" w:fill="auto"/>
            <w:tcMar>
              <w:left w:w="28" w:type="dxa"/>
              <w:right w:w="28" w:type="dxa"/>
            </w:tcMar>
            <w:vAlign w:val="center"/>
            <w:hideMark/>
          </w:tcPr>
          <w:p w14:paraId="38AC4014" w14:textId="77777777" w:rsidR="0002110F" w:rsidRPr="00325E2B" w:rsidRDefault="0002110F" w:rsidP="0002110F">
            <w:pPr>
              <w:jc w:val="center"/>
              <w:rPr>
                <w:sz w:val="12"/>
                <w:szCs w:val="12"/>
              </w:rPr>
            </w:pPr>
            <w:r w:rsidRPr="00325E2B">
              <w:rPr>
                <w:sz w:val="12"/>
                <w:szCs w:val="12"/>
              </w:rPr>
              <w:t>431,74</w:t>
            </w:r>
          </w:p>
        </w:tc>
        <w:tc>
          <w:tcPr>
            <w:tcW w:w="396" w:type="pct"/>
            <w:shd w:val="clear" w:color="auto" w:fill="auto"/>
            <w:tcMar>
              <w:left w:w="28" w:type="dxa"/>
              <w:right w:w="28" w:type="dxa"/>
            </w:tcMar>
            <w:vAlign w:val="center"/>
            <w:hideMark/>
          </w:tcPr>
          <w:p w14:paraId="43232265" w14:textId="77777777" w:rsidR="0002110F" w:rsidRPr="00325E2B" w:rsidRDefault="0002110F" w:rsidP="0002110F">
            <w:pPr>
              <w:jc w:val="center"/>
              <w:rPr>
                <w:sz w:val="12"/>
                <w:szCs w:val="12"/>
              </w:rPr>
            </w:pPr>
            <w:r w:rsidRPr="00325E2B">
              <w:rPr>
                <w:sz w:val="12"/>
                <w:szCs w:val="12"/>
              </w:rPr>
              <w:t>457,96</w:t>
            </w:r>
          </w:p>
        </w:tc>
        <w:tc>
          <w:tcPr>
            <w:tcW w:w="396" w:type="pct"/>
            <w:shd w:val="clear" w:color="auto" w:fill="auto"/>
            <w:tcMar>
              <w:left w:w="28" w:type="dxa"/>
              <w:right w:w="28" w:type="dxa"/>
            </w:tcMar>
            <w:vAlign w:val="center"/>
            <w:hideMark/>
          </w:tcPr>
          <w:p w14:paraId="35EB6272" w14:textId="77777777" w:rsidR="0002110F" w:rsidRPr="00325E2B" w:rsidRDefault="0002110F" w:rsidP="0002110F">
            <w:pPr>
              <w:jc w:val="center"/>
              <w:rPr>
                <w:sz w:val="12"/>
                <w:szCs w:val="12"/>
              </w:rPr>
            </w:pPr>
            <w:r w:rsidRPr="00325E2B">
              <w:rPr>
                <w:sz w:val="12"/>
                <w:szCs w:val="12"/>
              </w:rPr>
              <w:t>489,41</w:t>
            </w:r>
          </w:p>
        </w:tc>
      </w:tr>
      <w:tr w:rsidR="0002110F" w:rsidRPr="00325E2B" w14:paraId="506EF40A" w14:textId="77777777" w:rsidTr="005C4CB3">
        <w:trPr>
          <w:cantSplit/>
        </w:trPr>
        <w:tc>
          <w:tcPr>
            <w:tcW w:w="890" w:type="pct"/>
            <w:vMerge/>
            <w:tcMar>
              <w:left w:w="28" w:type="dxa"/>
              <w:right w:w="28" w:type="dxa"/>
            </w:tcMar>
            <w:vAlign w:val="center"/>
            <w:hideMark/>
          </w:tcPr>
          <w:p w14:paraId="1FB1AA46"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DDDFC7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82C6F66"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6BBA7F2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CAE13D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D3B794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DA80A0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295B72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49F989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9AD1799" w14:textId="77777777" w:rsidR="0002110F" w:rsidRPr="00325E2B" w:rsidRDefault="0002110F" w:rsidP="0002110F">
            <w:pPr>
              <w:jc w:val="center"/>
              <w:rPr>
                <w:sz w:val="12"/>
                <w:szCs w:val="12"/>
              </w:rPr>
            </w:pPr>
            <w:r w:rsidRPr="00325E2B">
              <w:rPr>
                <w:sz w:val="12"/>
                <w:szCs w:val="12"/>
              </w:rPr>
              <w:t>0</w:t>
            </w:r>
          </w:p>
        </w:tc>
      </w:tr>
      <w:tr w:rsidR="0002110F" w:rsidRPr="00325E2B" w14:paraId="584E9171" w14:textId="77777777" w:rsidTr="005C4CB3">
        <w:trPr>
          <w:cantSplit/>
        </w:trPr>
        <w:tc>
          <w:tcPr>
            <w:tcW w:w="890" w:type="pct"/>
            <w:vMerge/>
            <w:tcMar>
              <w:left w:w="28" w:type="dxa"/>
              <w:right w:w="28" w:type="dxa"/>
            </w:tcMar>
            <w:vAlign w:val="center"/>
            <w:hideMark/>
          </w:tcPr>
          <w:p w14:paraId="4B950AF5"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FD2455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0BB5A33"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1E801B7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3AA5BE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994852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1C634D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BE6E57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3FED92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2DCB668" w14:textId="77777777" w:rsidR="0002110F" w:rsidRPr="00325E2B" w:rsidRDefault="0002110F" w:rsidP="0002110F">
            <w:pPr>
              <w:jc w:val="center"/>
              <w:rPr>
                <w:sz w:val="12"/>
                <w:szCs w:val="12"/>
              </w:rPr>
            </w:pPr>
            <w:r w:rsidRPr="00325E2B">
              <w:rPr>
                <w:sz w:val="12"/>
                <w:szCs w:val="12"/>
              </w:rPr>
              <w:t>0</w:t>
            </w:r>
          </w:p>
        </w:tc>
      </w:tr>
      <w:tr w:rsidR="0002110F" w:rsidRPr="00325E2B" w14:paraId="047C6BB8" w14:textId="77777777" w:rsidTr="005C4CB3">
        <w:trPr>
          <w:cantSplit/>
        </w:trPr>
        <w:tc>
          <w:tcPr>
            <w:tcW w:w="890" w:type="pct"/>
            <w:vMerge/>
            <w:tcMar>
              <w:left w:w="28" w:type="dxa"/>
              <w:right w:w="28" w:type="dxa"/>
            </w:tcMar>
            <w:vAlign w:val="center"/>
            <w:hideMark/>
          </w:tcPr>
          <w:p w14:paraId="592E77D6"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6B83A2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49B320C"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10DBCE54" w14:textId="77777777" w:rsidR="0002110F" w:rsidRPr="00325E2B" w:rsidRDefault="0002110F" w:rsidP="0002110F">
            <w:pPr>
              <w:jc w:val="center"/>
              <w:rPr>
                <w:sz w:val="12"/>
                <w:szCs w:val="12"/>
              </w:rPr>
            </w:pPr>
            <w:r w:rsidRPr="00325E2B">
              <w:rPr>
                <w:sz w:val="12"/>
                <w:szCs w:val="12"/>
              </w:rPr>
              <w:t>3956,24</w:t>
            </w:r>
          </w:p>
        </w:tc>
        <w:tc>
          <w:tcPr>
            <w:tcW w:w="396" w:type="pct"/>
            <w:shd w:val="clear" w:color="auto" w:fill="auto"/>
            <w:tcMar>
              <w:left w:w="28" w:type="dxa"/>
              <w:right w:w="28" w:type="dxa"/>
            </w:tcMar>
            <w:vAlign w:val="center"/>
            <w:hideMark/>
          </w:tcPr>
          <w:p w14:paraId="5B87296E" w14:textId="77777777" w:rsidR="0002110F" w:rsidRPr="00325E2B" w:rsidRDefault="0002110F" w:rsidP="0002110F">
            <w:pPr>
              <w:jc w:val="center"/>
              <w:rPr>
                <w:sz w:val="12"/>
                <w:szCs w:val="12"/>
              </w:rPr>
            </w:pPr>
            <w:r w:rsidRPr="00325E2B">
              <w:rPr>
                <w:sz w:val="12"/>
                <w:szCs w:val="12"/>
              </w:rPr>
              <w:t>1628,22</w:t>
            </w:r>
          </w:p>
        </w:tc>
        <w:tc>
          <w:tcPr>
            <w:tcW w:w="396" w:type="pct"/>
            <w:shd w:val="clear" w:color="auto" w:fill="auto"/>
            <w:tcMar>
              <w:left w:w="28" w:type="dxa"/>
              <w:right w:w="28" w:type="dxa"/>
            </w:tcMar>
            <w:vAlign w:val="center"/>
            <w:hideMark/>
          </w:tcPr>
          <w:p w14:paraId="6B4D54A6" w14:textId="77777777" w:rsidR="0002110F" w:rsidRPr="00325E2B" w:rsidRDefault="0002110F" w:rsidP="0002110F">
            <w:pPr>
              <w:jc w:val="center"/>
              <w:rPr>
                <w:sz w:val="12"/>
                <w:szCs w:val="12"/>
              </w:rPr>
            </w:pPr>
            <w:r w:rsidRPr="00325E2B">
              <w:rPr>
                <w:sz w:val="12"/>
                <w:szCs w:val="12"/>
              </w:rPr>
              <w:t>3600,00</w:t>
            </w:r>
          </w:p>
        </w:tc>
        <w:tc>
          <w:tcPr>
            <w:tcW w:w="396" w:type="pct"/>
            <w:shd w:val="clear" w:color="auto" w:fill="auto"/>
            <w:tcMar>
              <w:left w:w="28" w:type="dxa"/>
              <w:right w:w="28" w:type="dxa"/>
            </w:tcMar>
            <w:vAlign w:val="center"/>
            <w:hideMark/>
          </w:tcPr>
          <w:p w14:paraId="10B54F88" w14:textId="77777777" w:rsidR="0002110F" w:rsidRPr="00325E2B" w:rsidRDefault="0002110F" w:rsidP="0002110F">
            <w:pPr>
              <w:jc w:val="center"/>
              <w:rPr>
                <w:sz w:val="12"/>
                <w:szCs w:val="12"/>
              </w:rPr>
            </w:pPr>
            <w:r w:rsidRPr="00325E2B">
              <w:rPr>
                <w:sz w:val="12"/>
                <w:szCs w:val="12"/>
              </w:rPr>
              <w:t>4749,71</w:t>
            </w:r>
          </w:p>
        </w:tc>
        <w:tc>
          <w:tcPr>
            <w:tcW w:w="396" w:type="pct"/>
            <w:shd w:val="clear" w:color="auto" w:fill="auto"/>
            <w:tcMar>
              <w:left w:w="28" w:type="dxa"/>
              <w:right w:w="28" w:type="dxa"/>
            </w:tcMar>
            <w:vAlign w:val="center"/>
            <w:hideMark/>
          </w:tcPr>
          <w:p w14:paraId="16B8C530" w14:textId="77777777" w:rsidR="0002110F" w:rsidRPr="00325E2B" w:rsidRDefault="0002110F" w:rsidP="0002110F">
            <w:pPr>
              <w:jc w:val="center"/>
              <w:rPr>
                <w:sz w:val="12"/>
                <w:szCs w:val="12"/>
              </w:rPr>
            </w:pPr>
            <w:r w:rsidRPr="00325E2B">
              <w:rPr>
                <w:sz w:val="12"/>
                <w:szCs w:val="12"/>
              </w:rPr>
              <w:t>5180,91</w:t>
            </w:r>
          </w:p>
        </w:tc>
        <w:tc>
          <w:tcPr>
            <w:tcW w:w="396" w:type="pct"/>
            <w:shd w:val="clear" w:color="auto" w:fill="auto"/>
            <w:tcMar>
              <w:left w:w="28" w:type="dxa"/>
              <w:right w:w="28" w:type="dxa"/>
            </w:tcMar>
            <w:vAlign w:val="center"/>
            <w:hideMark/>
          </w:tcPr>
          <w:p w14:paraId="49717F6E" w14:textId="77777777" w:rsidR="0002110F" w:rsidRPr="00325E2B" w:rsidRDefault="0002110F" w:rsidP="0002110F">
            <w:pPr>
              <w:jc w:val="center"/>
              <w:rPr>
                <w:sz w:val="12"/>
                <w:szCs w:val="12"/>
              </w:rPr>
            </w:pPr>
            <w:r w:rsidRPr="00325E2B">
              <w:rPr>
                <w:sz w:val="12"/>
                <w:szCs w:val="12"/>
              </w:rPr>
              <w:t>5495,50</w:t>
            </w:r>
          </w:p>
        </w:tc>
        <w:tc>
          <w:tcPr>
            <w:tcW w:w="396" w:type="pct"/>
            <w:shd w:val="clear" w:color="auto" w:fill="auto"/>
            <w:tcMar>
              <w:left w:w="28" w:type="dxa"/>
              <w:right w:w="28" w:type="dxa"/>
            </w:tcMar>
            <w:vAlign w:val="center"/>
            <w:hideMark/>
          </w:tcPr>
          <w:p w14:paraId="22327342" w14:textId="77777777" w:rsidR="0002110F" w:rsidRPr="00325E2B" w:rsidRDefault="0002110F" w:rsidP="0002110F">
            <w:pPr>
              <w:jc w:val="center"/>
              <w:rPr>
                <w:sz w:val="12"/>
                <w:szCs w:val="12"/>
              </w:rPr>
            </w:pPr>
            <w:r w:rsidRPr="00325E2B">
              <w:rPr>
                <w:sz w:val="12"/>
                <w:szCs w:val="12"/>
              </w:rPr>
              <w:t>5872,98</w:t>
            </w:r>
          </w:p>
        </w:tc>
      </w:tr>
      <w:tr w:rsidR="0002110F" w:rsidRPr="00325E2B" w14:paraId="34694F46" w14:textId="77777777" w:rsidTr="005C4CB3">
        <w:trPr>
          <w:cantSplit/>
        </w:trPr>
        <w:tc>
          <w:tcPr>
            <w:tcW w:w="890" w:type="pct"/>
            <w:shd w:val="clear" w:color="auto" w:fill="auto"/>
            <w:tcMar>
              <w:left w:w="28" w:type="dxa"/>
              <w:right w:w="28" w:type="dxa"/>
            </w:tcMar>
            <w:vAlign w:val="center"/>
            <w:hideMark/>
          </w:tcPr>
          <w:p w14:paraId="343D22EC" w14:textId="77777777" w:rsidR="0002110F" w:rsidRPr="00325E2B" w:rsidRDefault="0002110F" w:rsidP="0002110F">
            <w:pPr>
              <w:jc w:val="center"/>
              <w:rPr>
                <w:sz w:val="12"/>
                <w:szCs w:val="12"/>
              </w:rPr>
            </w:pPr>
            <w:r w:rsidRPr="00325E2B">
              <w:rPr>
                <w:sz w:val="12"/>
                <w:szCs w:val="12"/>
              </w:rPr>
              <w:t>в том числе:</w:t>
            </w:r>
          </w:p>
        </w:tc>
        <w:tc>
          <w:tcPr>
            <w:tcW w:w="700" w:type="pct"/>
            <w:shd w:val="clear" w:color="auto" w:fill="auto"/>
            <w:tcMar>
              <w:left w:w="28" w:type="dxa"/>
              <w:right w:w="28" w:type="dxa"/>
            </w:tcMar>
            <w:vAlign w:val="center"/>
            <w:hideMark/>
          </w:tcPr>
          <w:p w14:paraId="2871909A" w14:textId="77777777" w:rsidR="0002110F" w:rsidRPr="00325E2B" w:rsidRDefault="0002110F" w:rsidP="0002110F">
            <w:pPr>
              <w:jc w:val="center"/>
              <w:rPr>
                <w:sz w:val="12"/>
                <w:szCs w:val="12"/>
              </w:rPr>
            </w:pPr>
            <w:r w:rsidRPr="00325E2B">
              <w:rPr>
                <w:sz w:val="12"/>
                <w:szCs w:val="12"/>
              </w:rPr>
              <w:t> </w:t>
            </w:r>
          </w:p>
        </w:tc>
        <w:tc>
          <w:tcPr>
            <w:tcW w:w="636" w:type="pct"/>
            <w:shd w:val="clear" w:color="auto" w:fill="auto"/>
            <w:tcMar>
              <w:left w:w="28" w:type="dxa"/>
              <w:right w:w="28" w:type="dxa"/>
            </w:tcMar>
            <w:vAlign w:val="center"/>
            <w:hideMark/>
          </w:tcPr>
          <w:p w14:paraId="27C527C2"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5192FFB6"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0F68D8D7"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44535CEA"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4D20484F"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6A82ED97"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3BE1B377"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5CAEAE80" w14:textId="77777777" w:rsidR="0002110F" w:rsidRPr="00325E2B" w:rsidRDefault="0002110F" w:rsidP="0002110F">
            <w:pPr>
              <w:jc w:val="center"/>
              <w:rPr>
                <w:sz w:val="12"/>
                <w:szCs w:val="12"/>
              </w:rPr>
            </w:pPr>
            <w:r w:rsidRPr="00325E2B">
              <w:rPr>
                <w:sz w:val="12"/>
                <w:szCs w:val="12"/>
              </w:rPr>
              <w:t> </w:t>
            </w:r>
          </w:p>
        </w:tc>
      </w:tr>
      <w:tr w:rsidR="0002110F" w:rsidRPr="00325E2B" w14:paraId="24289870" w14:textId="77777777" w:rsidTr="005C4CB3">
        <w:trPr>
          <w:cantSplit/>
        </w:trPr>
        <w:tc>
          <w:tcPr>
            <w:tcW w:w="890" w:type="pct"/>
            <w:vMerge w:val="restart"/>
            <w:shd w:val="clear" w:color="auto" w:fill="auto"/>
            <w:tcMar>
              <w:left w:w="28" w:type="dxa"/>
              <w:right w:w="28" w:type="dxa"/>
            </w:tcMar>
            <w:vAlign w:val="center"/>
            <w:hideMark/>
          </w:tcPr>
          <w:p w14:paraId="4713040D" w14:textId="77777777" w:rsidR="0002110F" w:rsidRPr="00325E2B" w:rsidRDefault="0002110F" w:rsidP="0002110F">
            <w:pPr>
              <w:jc w:val="center"/>
              <w:rPr>
                <w:sz w:val="12"/>
                <w:szCs w:val="12"/>
              </w:rPr>
            </w:pPr>
            <w:r w:rsidRPr="00325E2B">
              <w:rPr>
                <w:sz w:val="12"/>
                <w:szCs w:val="12"/>
              </w:rPr>
              <w:t>ОСНОВНОЕ МЕРОПРИЯТИЕ 1</w:t>
            </w:r>
          </w:p>
        </w:tc>
        <w:tc>
          <w:tcPr>
            <w:tcW w:w="700" w:type="pct"/>
            <w:vMerge w:val="restart"/>
            <w:shd w:val="clear" w:color="auto" w:fill="auto"/>
            <w:tcMar>
              <w:left w:w="28" w:type="dxa"/>
              <w:right w:w="28" w:type="dxa"/>
            </w:tcMar>
            <w:vAlign w:val="center"/>
            <w:hideMark/>
          </w:tcPr>
          <w:p w14:paraId="3F8F3579" w14:textId="77777777" w:rsidR="0002110F" w:rsidRPr="00325E2B" w:rsidRDefault="0002110F" w:rsidP="0002110F">
            <w:pPr>
              <w:jc w:val="center"/>
              <w:rPr>
                <w:sz w:val="12"/>
                <w:szCs w:val="12"/>
              </w:rPr>
            </w:pPr>
            <w:r w:rsidRPr="00325E2B">
              <w:rPr>
                <w:sz w:val="12"/>
                <w:szCs w:val="12"/>
              </w:rPr>
              <w:t>Улучшение жилищных условий граждан, проживающих и работающих в сельской местности, в том числе молодых семей и молодых специалистов.</w:t>
            </w:r>
          </w:p>
        </w:tc>
        <w:tc>
          <w:tcPr>
            <w:tcW w:w="636" w:type="pct"/>
            <w:shd w:val="clear" w:color="auto" w:fill="auto"/>
            <w:tcMar>
              <w:left w:w="28" w:type="dxa"/>
              <w:right w:w="28" w:type="dxa"/>
            </w:tcMar>
            <w:vAlign w:val="center"/>
            <w:hideMark/>
          </w:tcPr>
          <w:p w14:paraId="7403391F"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3AB3561E" w14:textId="77777777" w:rsidR="0002110F" w:rsidRPr="00325E2B" w:rsidRDefault="0002110F" w:rsidP="0002110F">
            <w:pPr>
              <w:jc w:val="center"/>
              <w:rPr>
                <w:sz w:val="12"/>
                <w:szCs w:val="12"/>
              </w:rPr>
            </w:pPr>
            <w:r w:rsidRPr="00325E2B">
              <w:rPr>
                <w:sz w:val="12"/>
                <w:szCs w:val="12"/>
              </w:rPr>
              <w:t>13188,43</w:t>
            </w:r>
          </w:p>
        </w:tc>
        <w:tc>
          <w:tcPr>
            <w:tcW w:w="396" w:type="pct"/>
            <w:shd w:val="clear" w:color="auto" w:fill="auto"/>
            <w:tcMar>
              <w:left w:w="28" w:type="dxa"/>
              <w:right w:w="28" w:type="dxa"/>
            </w:tcMar>
            <w:vAlign w:val="center"/>
            <w:hideMark/>
          </w:tcPr>
          <w:p w14:paraId="0CFBA07B" w14:textId="77777777" w:rsidR="0002110F" w:rsidRPr="00325E2B" w:rsidRDefault="0002110F" w:rsidP="0002110F">
            <w:pPr>
              <w:jc w:val="center"/>
              <w:rPr>
                <w:sz w:val="12"/>
                <w:szCs w:val="12"/>
              </w:rPr>
            </w:pPr>
            <w:r w:rsidRPr="00325E2B">
              <w:rPr>
                <w:sz w:val="12"/>
                <w:szCs w:val="12"/>
              </w:rPr>
              <w:t>3219,71</w:t>
            </w:r>
          </w:p>
        </w:tc>
        <w:tc>
          <w:tcPr>
            <w:tcW w:w="396" w:type="pct"/>
            <w:shd w:val="clear" w:color="auto" w:fill="auto"/>
            <w:tcMar>
              <w:left w:w="28" w:type="dxa"/>
              <w:right w:w="28" w:type="dxa"/>
            </w:tcMar>
            <w:vAlign w:val="center"/>
            <w:hideMark/>
          </w:tcPr>
          <w:p w14:paraId="2C485185" w14:textId="77777777" w:rsidR="0002110F" w:rsidRPr="00325E2B" w:rsidRDefault="0002110F" w:rsidP="0002110F">
            <w:pPr>
              <w:jc w:val="center"/>
              <w:rPr>
                <w:sz w:val="12"/>
                <w:szCs w:val="12"/>
              </w:rPr>
            </w:pPr>
            <w:r w:rsidRPr="00325E2B">
              <w:rPr>
                <w:sz w:val="12"/>
                <w:szCs w:val="12"/>
              </w:rPr>
              <w:t>3900,00</w:t>
            </w:r>
          </w:p>
        </w:tc>
        <w:tc>
          <w:tcPr>
            <w:tcW w:w="396" w:type="pct"/>
            <w:shd w:val="clear" w:color="auto" w:fill="auto"/>
            <w:tcMar>
              <w:left w:w="28" w:type="dxa"/>
              <w:right w:w="28" w:type="dxa"/>
            </w:tcMar>
            <w:vAlign w:val="center"/>
            <w:hideMark/>
          </w:tcPr>
          <w:p w14:paraId="6D6C360D" w14:textId="77777777" w:rsidR="0002110F" w:rsidRPr="00325E2B" w:rsidRDefault="0002110F" w:rsidP="0002110F">
            <w:pPr>
              <w:jc w:val="center"/>
              <w:rPr>
                <w:sz w:val="12"/>
                <w:szCs w:val="12"/>
              </w:rPr>
            </w:pPr>
            <w:r w:rsidRPr="00325E2B">
              <w:rPr>
                <w:sz w:val="12"/>
                <w:szCs w:val="12"/>
              </w:rPr>
              <w:t>16136,56</w:t>
            </w:r>
          </w:p>
        </w:tc>
        <w:tc>
          <w:tcPr>
            <w:tcW w:w="396" w:type="pct"/>
            <w:shd w:val="clear" w:color="auto" w:fill="auto"/>
            <w:tcMar>
              <w:left w:w="28" w:type="dxa"/>
              <w:right w:w="28" w:type="dxa"/>
            </w:tcMar>
            <w:vAlign w:val="center"/>
            <w:hideMark/>
          </w:tcPr>
          <w:p w14:paraId="6B628FA6" w14:textId="77777777" w:rsidR="0002110F" w:rsidRPr="00325E2B" w:rsidRDefault="0002110F" w:rsidP="0002110F">
            <w:pPr>
              <w:jc w:val="center"/>
              <w:rPr>
                <w:sz w:val="12"/>
                <w:szCs w:val="12"/>
              </w:rPr>
            </w:pPr>
            <w:r w:rsidRPr="00325E2B">
              <w:rPr>
                <w:sz w:val="12"/>
                <w:szCs w:val="12"/>
              </w:rPr>
              <w:t>17269,69</w:t>
            </w:r>
          </w:p>
        </w:tc>
        <w:tc>
          <w:tcPr>
            <w:tcW w:w="396" w:type="pct"/>
            <w:shd w:val="clear" w:color="auto" w:fill="auto"/>
            <w:tcMar>
              <w:left w:w="28" w:type="dxa"/>
              <w:right w:w="28" w:type="dxa"/>
            </w:tcMar>
            <w:vAlign w:val="center"/>
            <w:hideMark/>
          </w:tcPr>
          <w:p w14:paraId="3F2DC81E" w14:textId="77777777" w:rsidR="0002110F" w:rsidRPr="00325E2B" w:rsidRDefault="0002110F" w:rsidP="0002110F">
            <w:pPr>
              <w:jc w:val="center"/>
              <w:rPr>
                <w:sz w:val="12"/>
                <w:szCs w:val="12"/>
              </w:rPr>
            </w:pPr>
            <w:r w:rsidRPr="00325E2B">
              <w:rPr>
                <w:sz w:val="12"/>
                <w:szCs w:val="12"/>
              </w:rPr>
              <w:t>18318,35</w:t>
            </w:r>
          </w:p>
        </w:tc>
        <w:tc>
          <w:tcPr>
            <w:tcW w:w="396" w:type="pct"/>
            <w:shd w:val="clear" w:color="auto" w:fill="auto"/>
            <w:tcMar>
              <w:left w:w="28" w:type="dxa"/>
              <w:right w:w="28" w:type="dxa"/>
            </w:tcMar>
            <w:vAlign w:val="center"/>
            <w:hideMark/>
          </w:tcPr>
          <w:p w14:paraId="5A6307A1" w14:textId="77777777" w:rsidR="0002110F" w:rsidRPr="00325E2B" w:rsidRDefault="0002110F" w:rsidP="0002110F">
            <w:pPr>
              <w:jc w:val="center"/>
              <w:rPr>
                <w:sz w:val="12"/>
                <w:szCs w:val="12"/>
              </w:rPr>
            </w:pPr>
            <w:r w:rsidRPr="00325E2B">
              <w:rPr>
                <w:sz w:val="12"/>
                <w:szCs w:val="12"/>
              </w:rPr>
              <w:t>19576,59</w:t>
            </w:r>
          </w:p>
        </w:tc>
      </w:tr>
      <w:tr w:rsidR="0002110F" w:rsidRPr="00325E2B" w14:paraId="634E2498" w14:textId="77777777" w:rsidTr="005C4CB3">
        <w:trPr>
          <w:cantSplit/>
        </w:trPr>
        <w:tc>
          <w:tcPr>
            <w:tcW w:w="890" w:type="pct"/>
            <w:vMerge/>
            <w:tcMar>
              <w:left w:w="28" w:type="dxa"/>
              <w:right w:w="28" w:type="dxa"/>
            </w:tcMar>
            <w:vAlign w:val="center"/>
            <w:hideMark/>
          </w:tcPr>
          <w:p w14:paraId="446CB836" w14:textId="77777777" w:rsidR="0002110F" w:rsidRPr="00325E2B" w:rsidRDefault="0002110F" w:rsidP="0002110F">
            <w:pPr>
              <w:rPr>
                <w:sz w:val="12"/>
                <w:szCs w:val="12"/>
              </w:rPr>
            </w:pPr>
          </w:p>
        </w:tc>
        <w:tc>
          <w:tcPr>
            <w:tcW w:w="700" w:type="pct"/>
            <w:vMerge/>
            <w:tcMar>
              <w:left w:w="28" w:type="dxa"/>
              <w:right w:w="28" w:type="dxa"/>
            </w:tcMar>
            <w:vAlign w:val="center"/>
            <w:hideMark/>
          </w:tcPr>
          <w:p w14:paraId="19E3B9F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506159F2"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41C47B5F" w14:textId="77777777" w:rsidR="0002110F" w:rsidRPr="00325E2B" w:rsidRDefault="0002110F" w:rsidP="0002110F">
            <w:pPr>
              <w:jc w:val="center"/>
              <w:rPr>
                <w:sz w:val="12"/>
                <w:szCs w:val="12"/>
              </w:rPr>
            </w:pPr>
            <w:r w:rsidRPr="00325E2B">
              <w:rPr>
                <w:sz w:val="12"/>
                <w:szCs w:val="12"/>
              </w:rPr>
              <w:t>4220,30</w:t>
            </w:r>
          </w:p>
        </w:tc>
        <w:tc>
          <w:tcPr>
            <w:tcW w:w="396" w:type="pct"/>
            <w:shd w:val="clear" w:color="auto" w:fill="auto"/>
            <w:tcMar>
              <w:left w:w="28" w:type="dxa"/>
              <w:right w:w="28" w:type="dxa"/>
            </w:tcMar>
            <w:vAlign w:val="center"/>
            <w:hideMark/>
          </w:tcPr>
          <w:p w14:paraId="29BDB8EA" w14:textId="77777777" w:rsidR="0002110F" w:rsidRPr="00325E2B" w:rsidRDefault="0002110F" w:rsidP="0002110F">
            <w:pPr>
              <w:jc w:val="center"/>
              <w:rPr>
                <w:sz w:val="12"/>
                <w:szCs w:val="12"/>
              </w:rPr>
            </w:pPr>
            <w:r w:rsidRPr="00325E2B">
              <w:rPr>
                <w:sz w:val="12"/>
                <w:szCs w:val="12"/>
              </w:rPr>
              <w:t>991,88</w:t>
            </w:r>
          </w:p>
        </w:tc>
        <w:tc>
          <w:tcPr>
            <w:tcW w:w="396" w:type="pct"/>
            <w:shd w:val="clear" w:color="auto" w:fill="auto"/>
            <w:tcMar>
              <w:left w:w="28" w:type="dxa"/>
              <w:right w:w="28" w:type="dxa"/>
            </w:tcMar>
            <w:vAlign w:val="center"/>
            <w:hideMark/>
          </w:tcPr>
          <w:p w14:paraId="6E6BB4D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50548B0" w14:textId="77777777" w:rsidR="0002110F" w:rsidRPr="00325E2B" w:rsidRDefault="0002110F" w:rsidP="0002110F">
            <w:pPr>
              <w:jc w:val="center"/>
              <w:rPr>
                <w:sz w:val="12"/>
                <w:szCs w:val="12"/>
              </w:rPr>
            </w:pPr>
            <w:r w:rsidRPr="00325E2B">
              <w:rPr>
                <w:sz w:val="12"/>
                <w:szCs w:val="12"/>
              </w:rPr>
              <w:t>4749,71</w:t>
            </w:r>
          </w:p>
        </w:tc>
        <w:tc>
          <w:tcPr>
            <w:tcW w:w="396" w:type="pct"/>
            <w:shd w:val="clear" w:color="auto" w:fill="auto"/>
            <w:tcMar>
              <w:left w:w="28" w:type="dxa"/>
              <w:right w:w="28" w:type="dxa"/>
            </w:tcMar>
            <w:vAlign w:val="center"/>
            <w:hideMark/>
          </w:tcPr>
          <w:p w14:paraId="26C264C7" w14:textId="77777777" w:rsidR="0002110F" w:rsidRPr="00325E2B" w:rsidRDefault="0002110F" w:rsidP="0002110F">
            <w:pPr>
              <w:jc w:val="center"/>
              <w:rPr>
                <w:sz w:val="12"/>
                <w:szCs w:val="12"/>
              </w:rPr>
            </w:pPr>
            <w:r w:rsidRPr="00325E2B">
              <w:rPr>
                <w:sz w:val="12"/>
                <w:szCs w:val="12"/>
              </w:rPr>
              <w:t>5180,91</w:t>
            </w:r>
          </w:p>
        </w:tc>
        <w:tc>
          <w:tcPr>
            <w:tcW w:w="396" w:type="pct"/>
            <w:shd w:val="clear" w:color="auto" w:fill="auto"/>
            <w:tcMar>
              <w:left w:w="28" w:type="dxa"/>
              <w:right w:w="28" w:type="dxa"/>
            </w:tcMar>
            <w:vAlign w:val="center"/>
            <w:hideMark/>
          </w:tcPr>
          <w:p w14:paraId="0AA0DBCC" w14:textId="77777777" w:rsidR="0002110F" w:rsidRPr="00325E2B" w:rsidRDefault="0002110F" w:rsidP="0002110F">
            <w:pPr>
              <w:jc w:val="center"/>
              <w:rPr>
                <w:sz w:val="12"/>
                <w:szCs w:val="12"/>
              </w:rPr>
            </w:pPr>
            <w:r w:rsidRPr="00325E2B">
              <w:rPr>
                <w:sz w:val="12"/>
                <w:szCs w:val="12"/>
              </w:rPr>
              <w:t>5495,51</w:t>
            </w:r>
          </w:p>
        </w:tc>
        <w:tc>
          <w:tcPr>
            <w:tcW w:w="396" w:type="pct"/>
            <w:shd w:val="clear" w:color="auto" w:fill="auto"/>
            <w:tcMar>
              <w:left w:w="28" w:type="dxa"/>
              <w:right w:w="28" w:type="dxa"/>
            </w:tcMar>
            <w:vAlign w:val="center"/>
            <w:hideMark/>
          </w:tcPr>
          <w:p w14:paraId="581CC8BF" w14:textId="77777777" w:rsidR="0002110F" w:rsidRPr="00325E2B" w:rsidRDefault="0002110F" w:rsidP="0002110F">
            <w:pPr>
              <w:jc w:val="center"/>
              <w:rPr>
                <w:sz w:val="12"/>
                <w:szCs w:val="12"/>
              </w:rPr>
            </w:pPr>
            <w:r w:rsidRPr="00325E2B">
              <w:rPr>
                <w:sz w:val="12"/>
                <w:szCs w:val="12"/>
              </w:rPr>
              <w:t>5872,98</w:t>
            </w:r>
          </w:p>
        </w:tc>
      </w:tr>
      <w:tr w:rsidR="0002110F" w:rsidRPr="00325E2B" w14:paraId="4A2931DF" w14:textId="77777777" w:rsidTr="005C4CB3">
        <w:trPr>
          <w:cantSplit/>
        </w:trPr>
        <w:tc>
          <w:tcPr>
            <w:tcW w:w="890" w:type="pct"/>
            <w:vMerge/>
            <w:tcMar>
              <w:left w:w="28" w:type="dxa"/>
              <w:right w:w="28" w:type="dxa"/>
            </w:tcMar>
            <w:vAlign w:val="center"/>
            <w:hideMark/>
          </w:tcPr>
          <w:p w14:paraId="47DED9EC"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B5B127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FE14ADB"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0101A0A9" w14:textId="77777777" w:rsidR="0002110F" w:rsidRPr="00325E2B" w:rsidRDefault="0002110F" w:rsidP="0002110F">
            <w:pPr>
              <w:jc w:val="center"/>
              <w:rPr>
                <w:sz w:val="12"/>
                <w:szCs w:val="12"/>
              </w:rPr>
            </w:pPr>
            <w:r w:rsidRPr="00325E2B">
              <w:rPr>
                <w:sz w:val="12"/>
                <w:szCs w:val="12"/>
              </w:rPr>
              <w:t>4681,89</w:t>
            </w:r>
          </w:p>
        </w:tc>
        <w:tc>
          <w:tcPr>
            <w:tcW w:w="396" w:type="pct"/>
            <w:shd w:val="clear" w:color="auto" w:fill="auto"/>
            <w:tcMar>
              <w:left w:w="28" w:type="dxa"/>
              <w:right w:w="28" w:type="dxa"/>
            </w:tcMar>
            <w:vAlign w:val="center"/>
            <w:hideMark/>
          </w:tcPr>
          <w:p w14:paraId="367D127E" w14:textId="77777777" w:rsidR="0002110F" w:rsidRPr="00325E2B" w:rsidRDefault="0002110F" w:rsidP="0002110F">
            <w:pPr>
              <w:jc w:val="center"/>
              <w:rPr>
                <w:sz w:val="12"/>
                <w:szCs w:val="12"/>
              </w:rPr>
            </w:pPr>
            <w:r w:rsidRPr="00325E2B">
              <w:rPr>
                <w:sz w:val="12"/>
                <w:szCs w:val="12"/>
              </w:rPr>
              <w:t>513,58</w:t>
            </w:r>
          </w:p>
        </w:tc>
        <w:tc>
          <w:tcPr>
            <w:tcW w:w="396" w:type="pct"/>
            <w:shd w:val="clear" w:color="auto" w:fill="auto"/>
            <w:tcMar>
              <w:left w:w="28" w:type="dxa"/>
              <w:right w:w="28" w:type="dxa"/>
            </w:tcMar>
            <w:vAlign w:val="center"/>
            <w:hideMark/>
          </w:tcPr>
          <w:p w14:paraId="773B2DD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45B3E2B" w14:textId="77777777" w:rsidR="0002110F" w:rsidRPr="00325E2B" w:rsidRDefault="0002110F" w:rsidP="0002110F">
            <w:pPr>
              <w:jc w:val="center"/>
              <w:rPr>
                <w:sz w:val="12"/>
                <w:szCs w:val="12"/>
              </w:rPr>
            </w:pPr>
            <w:r w:rsidRPr="00325E2B">
              <w:rPr>
                <w:sz w:val="12"/>
                <w:szCs w:val="12"/>
              </w:rPr>
              <w:t>5937,14</w:t>
            </w:r>
          </w:p>
        </w:tc>
        <w:tc>
          <w:tcPr>
            <w:tcW w:w="396" w:type="pct"/>
            <w:shd w:val="clear" w:color="auto" w:fill="auto"/>
            <w:tcMar>
              <w:left w:w="28" w:type="dxa"/>
              <w:right w:w="28" w:type="dxa"/>
            </w:tcMar>
            <w:vAlign w:val="center"/>
            <w:hideMark/>
          </w:tcPr>
          <w:p w14:paraId="2B6CCB2B" w14:textId="77777777" w:rsidR="0002110F" w:rsidRPr="00325E2B" w:rsidRDefault="0002110F" w:rsidP="0002110F">
            <w:pPr>
              <w:jc w:val="center"/>
              <w:rPr>
                <w:sz w:val="12"/>
                <w:szCs w:val="12"/>
              </w:rPr>
            </w:pPr>
            <w:r w:rsidRPr="00325E2B">
              <w:rPr>
                <w:sz w:val="12"/>
                <w:szCs w:val="12"/>
              </w:rPr>
              <w:t>6476,13</w:t>
            </w:r>
          </w:p>
        </w:tc>
        <w:tc>
          <w:tcPr>
            <w:tcW w:w="396" w:type="pct"/>
            <w:shd w:val="clear" w:color="auto" w:fill="auto"/>
            <w:tcMar>
              <w:left w:w="28" w:type="dxa"/>
              <w:right w:w="28" w:type="dxa"/>
            </w:tcMar>
            <w:vAlign w:val="center"/>
            <w:hideMark/>
          </w:tcPr>
          <w:p w14:paraId="07BAF868" w14:textId="77777777" w:rsidR="0002110F" w:rsidRPr="00325E2B" w:rsidRDefault="0002110F" w:rsidP="0002110F">
            <w:pPr>
              <w:jc w:val="center"/>
              <w:rPr>
                <w:sz w:val="12"/>
                <w:szCs w:val="12"/>
              </w:rPr>
            </w:pPr>
            <w:r w:rsidRPr="00325E2B">
              <w:rPr>
                <w:sz w:val="12"/>
                <w:szCs w:val="12"/>
              </w:rPr>
              <w:t>6869,38</w:t>
            </w:r>
          </w:p>
        </w:tc>
        <w:tc>
          <w:tcPr>
            <w:tcW w:w="396" w:type="pct"/>
            <w:shd w:val="clear" w:color="auto" w:fill="auto"/>
            <w:tcMar>
              <w:left w:w="28" w:type="dxa"/>
              <w:right w:w="28" w:type="dxa"/>
            </w:tcMar>
            <w:vAlign w:val="center"/>
            <w:hideMark/>
          </w:tcPr>
          <w:p w14:paraId="2AD861B5" w14:textId="77777777" w:rsidR="0002110F" w:rsidRPr="00325E2B" w:rsidRDefault="0002110F" w:rsidP="0002110F">
            <w:pPr>
              <w:jc w:val="center"/>
              <w:rPr>
                <w:sz w:val="12"/>
                <w:szCs w:val="12"/>
              </w:rPr>
            </w:pPr>
            <w:r w:rsidRPr="00325E2B">
              <w:rPr>
                <w:sz w:val="12"/>
                <w:szCs w:val="12"/>
              </w:rPr>
              <w:t>7341,22</w:t>
            </w:r>
          </w:p>
        </w:tc>
      </w:tr>
      <w:tr w:rsidR="0002110F" w:rsidRPr="00325E2B" w14:paraId="26A2FF3D" w14:textId="77777777" w:rsidTr="005C4CB3">
        <w:trPr>
          <w:cantSplit/>
        </w:trPr>
        <w:tc>
          <w:tcPr>
            <w:tcW w:w="890" w:type="pct"/>
            <w:vMerge/>
            <w:tcMar>
              <w:left w:w="28" w:type="dxa"/>
              <w:right w:w="28" w:type="dxa"/>
            </w:tcMar>
            <w:vAlign w:val="center"/>
            <w:hideMark/>
          </w:tcPr>
          <w:p w14:paraId="296B1F0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0D92931C"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B224FCB"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7E5C088B" w14:textId="77777777" w:rsidR="0002110F" w:rsidRPr="00325E2B" w:rsidRDefault="0002110F" w:rsidP="0002110F">
            <w:pPr>
              <w:jc w:val="center"/>
              <w:rPr>
                <w:sz w:val="12"/>
                <w:szCs w:val="12"/>
              </w:rPr>
            </w:pPr>
            <w:r w:rsidRPr="00325E2B">
              <w:rPr>
                <w:sz w:val="12"/>
                <w:szCs w:val="12"/>
              </w:rPr>
              <w:t>330,00</w:t>
            </w:r>
          </w:p>
        </w:tc>
        <w:tc>
          <w:tcPr>
            <w:tcW w:w="396" w:type="pct"/>
            <w:shd w:val="clear" w:color="auto" w:fill="auto"/>
            <w:tcMar>
              <w:left w:w="28" w:type="dxa"/>
              <w:right w:w="28" w:type="dxa"/>
            </w:tcMar>
            <w:vAlign w:val="center"/>
            <w:hideMark/>
          </w:tcPr>
          <w:p w14:paraId="2BC0A89F" w14:textId="77777777" w:rsidR="0002110F" w:rsidRPr="00325E2B" w:rsidRDefault="0002110F" w:rsidP="0002110F">
            <w:pPr>
              <w:jc w:val="center"/>
              <w:rPr>
                <w:sz w:val="12"/>
                <w:szCs w:val="12"/>
              </w:rPr>
            </w:pPr>
            <w:r w:rsidRPr="00325E2B">
              <w:rPr>
                <w:sz w:val="12"/>
                <w:szCs w:val="12"/>
              </w:rPr>
              <w:t>86,03</w:t>
            </w:r>
          </w:p>
        </w:tc>
        <w:tc>
          <w:tcPr>
            <w:tcW w:w="396" w:type="pct"/>
            <w:shd w:val="clear" w:color="auto" w:fill="auto"/>
            <w:tcMar>
              <w:left w:w="28" w:type="dxa"/>
              <w:right w:w="28" w:type="dxa"/>
            </w:tcMar>
            <w:vAlign w:val="center"/>
            <w:hideMark/>
          </w:tcPr>
          <w:p w14:paraId="19119370" w14:textId="77777777" w:rsidR="0002110F" w:rsidRPr="00325E2B" w:rsidRDefault="0002110F" w:rsidP="0002110F">
            <w:pPr>
              <w:jc w:val="center"/>
              <w:rPr>
                <w:sz w:val="12"/>
                <w:szCs w:val="12"/>
              </w:rPr>
            </w:pPr>
            <w:r w:rsidRPr="00325E2B">
              <w:rPr>
                <w:sz w:val="12"/>
                <w:szCs w:val="12"/>
              </w:rPr>
              <w:t>300,00</w:t>
            </w:r>
          </w:p>
        </w:tc>
        <w:tc>
          <w:tcPr>
            <w:tcW w:w="396" w:type="pct"/>
            <w:shd w:val="clear" w:color="auto" w:fill="auto"/>
            <w:tcMar>
              <w:left w:w="28" w:type="dxa"/>
              <w:right w:w="28" w:type="dxa"/>
            </w:tcMar>
            <w:vAlign w:val="center"/>
            <w:hideMark/>
          </w:tcPr>
          <w:p w14:paraId="5251E197" w14:textId="77777777" w:rsidR="0002110F" w:rsidRPr="00325E2B" w:rsidRDefault="0002110F" w:rsidP="0002110F">
            <w:pPr>
              <w:jc w:val="center"/>
              <w:rPr>
                <w:sz w:val="12"/>
                <w:szCs w:val="12"/>
              </w:rPr>
            </w:pPr>
            <w:r w:rsidRPr="00325E2B">
              <w:rPr>
                <w:sz w:val="12"/>
                <w:szCs w:val="12"/>
              </w:rPr>
              <w:t>700,00</w:t>
            </w:r>
          </w:p>
        </w:tc>
        <w:tc>
          <w:tcPr>
            <w:tcW w:w="396" w:type="pct"/>
            <w:shd w:val="clear" w:color="auto" w:fill="auto"/>
            <w:tcMar>
              <w:left w:w="28" w:type="dxa"/>
              <w:right w:w="28" w:type="dxa"/>
            </w:tcMar>
            <w:vAlign w:val="center"/>
            <w:hideMark/>
          </w:tcPr>
          <w:p w14:paraId="2A4836A6" w14:textId="77777777" w:rsidR="0002110F" w:rsidRPr="00325E2B" w:rsidRDefault="0002110F" w:rsidP="0002110F">
            <w:pPr>
              <w:jc w:val="center"/>
              <w:rPr>
                <w:sz w:val="12"/>
                <w:szCs w:val="12"/>
              </w:rPr>
            </w:pPr>
            <w:r w:rsidRPr="00325E2B">
              <w:rPr>
                <w:sz w:val="12"/>
                <w:szCs w:val="12"/>
              </w:rPr>
              <w:t>431,74</w:t>
            </w:r>
          </w:p>
        </w:tc>
        <w:tc>
          <w:tcPr>
            <w:tcW w:w="396" w:type="pct"/>
            <w:shd w:val="clear" w:color="auto" w:fill="auto"/>
            <w:tcMar>
              <w:left w:w="28" w:type="dxa"/>
              <w:right w:w="28" w:type="dxa"/>
            </w:tcMar>
            <w:vAlign w:val="center"/>
            <w:hideMark/>
          </w:tcPr>
          <w:p w14:paraId="2F653B26" w14:textId="77777777" w:rsidR="0002110F" w:rsidRPr="00325E2B" w:rsidRDefault="0002110F" w:rsidP="0002110F">
            <w:pPr>
              <w:jc w:val="center"/>
              <w:rPr>
                <w:sz w:val="12"/>
                <w:szCs w:val="12"/>
              </w:rPr>
            </w:pPr>
            <w:r w:rsidRPr="00325E2B">
              <w:rPr>
                <w:sz w:val="12"/>
                <w:szCs w:val="12"/>
              </w:rPr>
              <w:t>457,96</w:t>
            </w:r>
          </w:p>
        </w:tc>
        <w:tc>
          <w:tcPr>
            <w:tcW w:w="396" w:type="pct"/>
            <w:shd w:val="clear" w:color="auto" w:fill="auto"/>
            <w:tcMar>
              <w:left w:w="28" w:type="dxa"/>
              <w:right w:w="28" w:type="dxa"/>
            </w:tcMar>
            <w:vAlign w:val="center"/>
            <w:hideMark/>
          </w:tcPr>
          <w:p w14:paraId="599AE729" w14:textId="77777777" w:rsidR="0002110F" w:rsidRPr="00325E2B" w:rsidRDefault="0002110F" w:rsidP="0002110F">
            <w:pPr>
              <w:jc w:val="center"/>
              <w:rPr>
                <w:sz w:val="12"/>
                <w:szCs w:val="12"/>
              </w:rPr>
            </w:pPr>
            <w:r w:rsidRPr="00325E2B">
              <w:rPr>
                <w:sz w:val="12"/>
                <w:szCs w:val="12"/>
              </w:rPr>
              <w:t>489,41</w:t>
            </w:r>
          </w:p>
        </w:tc>
      </w:tr>
      <w:tr w:rsidR="0002110F" w:rsidRPr="00325E2B" w14:paraId="636E8D5C" w14:textId="77777777" w:rsidTr="005C4CB3">
        <w:trPr>
          <w:cantSplit/>
        </w:trPr>
        <w:tc>
          <w:tcPr>
            <w:tcW w:w="890" w:type="pct"/>
            <w:vMerge/>
            <w:tcMar>
              <w:left w:w="28" w:type="dxa"/>
              <w:right w:w="28" w:type="dxa"/>
            </w:tcMar>
            <w:vAlign w:val="center"/>
            <w:hideMark/>
          </w:tcPr>
          <w:p w14:paraId="56269DD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282941B"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6789678"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5B31381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A416A3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A9407F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C013AC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63803A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DF0521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7892572" w14:textId="77777777" w:rsidR="0002110F" w:rsidRPr="00325E2B" w:rsidRDefault="0002110F" w:rsidP="0002110F">
            <w:pPr>
              <w:jc w:val="center"/>
              <w:rPr>
                <w:sz w:val="12"/>
                <w:szCs w:val="12"/>
              </w:rPr>
            </w:pPr>
            <w:r w:rsidRPr="00325E2B">
              <w:rPr>
                <w:sz w:val="12"/>
                <w:szCs w:val="12"/>
              </w:rPr>
              <w:t>0</w:t>
            </w:r>
          </w:p>
        </w:tc>
      </w:tr>
      <w:tr w:rsidR="0002110F" w:rsidRPr="00325E2B" w14:paraId="04FCA8D4" w14:textId="77777777" w:rsidTr="005C4CB3">
        <w:trPr>
          <w:cantSplit/>
        </w:trPr>
        <w:tc>
          <w:tcPr>
            <w:tcW w:w="890" w:type="pct"/>
            <w:vMerge/>
            <w:tcMar>
              <w:left w:w="28" w:type="dxa"/>
              <w:right w:w="28" w:type="dxa"/>
            </w:tcMar>
            <w:vAlign w:val="center"/>
            <w:hideMark/>
          </w:tcPr>
          <w:p w14:paraId="2331E182"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BA4FEF5"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3D5E8D4"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1051CF1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D82FA3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4C65E7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923859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2C9348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BF0A86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A7992AC" w14:textId="77777777" w:rsidR="0002110F" w:rsidRPr="00325E2B" w:rsidRDefault="0002110F" w:rsidP="0002110F">
            <w:pPr>
              <w:jc w:val="center"/>
              <w:rPr>
                <w:sz w:val="12"/>
                <w:szCs w:val="12"/>
              </w:rPr>
            </w:pPr>
            <w:r w:rsidRPr="00325E2B">
              <w:rPr>
                <w:sz w:val="12"/>
                <w:szCs w:val="12"/>
              </w:rPr>
              <w:t>0</w:t>
            </w:r>
          </w:p>
        </w:tc>
      </w:tr>
      <w:tr w:rsidR="0002110F" w:rsidRPr="00325E2B" w14:paraId="080E4601" w14:textId="77777777" w:rsidTr="005C4CB3">
        <w:trPr>
          <w:cantSplit/>
        </w:trPr>
        <w:tc>
          <w:tcPr>
            <w:tcW w:w="890" w:type="pct"/>
            <w:vMerge/>
            <w:tcMar>
              <w:left w:w="28" w:type="dxa"/>
              <w:right w:w="28" w:type="dxa"/>
            </w:tcMar>
            <w:vAlign w:val="center"/>
            <w:hideMark/>
          </w:tcPr>
          <w:p w14:paraId="6BE58669"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F62493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58A0233D"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1274CDF4" w14:textId="77777777" w:rsidR="0002110F" w:rsidRPr="00325E2B" w:rsidRDefault="0002110F" w:rsidP="0002110F">
            <w:pPr>
              <w:jc w:val="center"/>
              <w:rPr>
                <w:sz w:val="12"/>
                <w:szCs w:val="12"/>
              </w:rPr>
            </w:pPr>
            <w:r w:rsidRPr="00325E2B">
              <w:rPr>
                <w:sz w:val="12"/>
                <w:szCs w:val="12"/>
              </w:rPr>
              <w:t>3956,24</w:t>
            </w:r>
          </w:p>
        </w:tc>
        <w:tc>
          <w:tcPr>
            <w:tcW w:w="396" w:type="pct"/>
            <w:shd w:val="clear" w:color="auto" w:fill="auto"/>
            <w:tcMar>
              <w:left w:w="28" w:type="dxa"/>
              <w:right w:w="28" w:type="dxa"/>
            </w:tcMar>
            <w:vAlign w:val="center"/>
            <w:hideMark/>
          </w:tcPr>
          <w:p w14:paraId="260DC79C" w14:textId="77777777" w:rsidR="0002110F" w:rsidRPr="00325E2B" w:rsidRDefault="0002110F" w:rsidP="0002110F">
            <w:pPr>
              <w:jc w:val="center"/>
              <w:rPr>
                <w:sz w:val="12"/>
                <w:szCs w:val="12"/>
              </w:rPr>
            </w:pPr>
            <w:r w:rsidRPr="00325E2B">
              <w:rPr>
                <w:sz w:val="12"/>
                <w:szCs w:val="12"/>
              </w:rPr>
              <w:t>1628,22</w:t>
            </w:r>
          </w:p>
        </w:tc>
        <w:tc>
          <w:tcPr>
            <w:tcW w:w="396" w:type="pct"/>
            <w:shd w:val="clear" w:color="auto" w:fill="auto"/>
            <w:tcMar>
              <w:left w:w="28" w:type="dxa"/>
              <w:right w:w="28" w:type="dxa"/>
            </w:tcMar>
            <w:vAlign w:val="center"/>
            <w:hideMark/>
          </w:tcPr>
          <w:p w14:paraId="79AF6776" w14:textId="77777777" w:rsidR="0002110F" w:rsidRPr="00325E2B" w:rsidRDefault="0002110F" w:rsidP="0002110F">
            <w:pPr>
              <w:jc w:val="center"/>
              <w:rPr>
                <w:sz w:val="12"/>
                <w:szCs w:val="12"/>
              </w:rPr>
            </w:pPr>
            <w:r w:rsidRPr="00325E2B">
              <w:rPr>
                <w:sz w:val="12"/>
                <w:szCs w:val="12"/>
              </w:rPr>
              <w:t>3600,00</w:t>
            </w:r>
          </w:p>
        </w:tc>
        <w:tc>
          <w:tcPr>
            <w:tcW w:w="396" w:type="pct"/>
            <w:shd w:val="clear" w:color="auto" w:fill="auto"/>
            <w:tcMar>
              <w:left w:w="28" w:type="dxa"/>
              <w:right w:w="28" w:type="dxa"/>
            </w:tcMar>
            <w:vAlign w:val="center"/>
            <w:hideMark/>
          </w:tcPr>
          <w:p w14:paraId="5921181F" w14:textId="77777777" w:rsidR="0002110F" w:rsidRPr="00325E2B" w:rsidRDefault="0002110F" w:rsidP="0002110F">
            <w:pPr>
              <w:jc w:val="center"/>
              <w:rPr>
                <w:sz w:val="12"/>
                <w:szCs w:val="12"/>
              </w:rPr>
            </w:pPr>
            <w:r w:rsidRPr="00325E2B">
              <w:rPr>
                <w:sz w:val="12"/>
                <w:szCs w:val="12"/>
              </w:rPr>
              <w:t>4749,71</w:t>
            </w:r>
          </w:p>
        </w:tc>
        <w:tc>
          <w:tcPr>
            <w:tcW w:w="396" w:type="pct"/>
            <w:shd w:val="clear" w:color="auto" w:fill="auto"/>
            <w:tcMar>
              <w:left w:w="28" w:type="dxa"/>
              <w:right w:w="28" w:type="dxa"/>
            </w:tcMar>
            <w:vAlign w:val="center"/>
            <w:hideMark/>
          </w:tcPr>
          <w:p w14:paraId="65A739A5" w14:textId="77777777" w:rsidR="0002110F" w:rsidRPr="00325E2B" w:rsidRDefault="0002110F" w:rsidP="0002110F">
            <w:pPr>
              <w:jc w:val="center"/>
              <w:rPr>
                <w:sz w:val="12"/>
                <w:szCs w:val="12"/>
              </w:rPr>
            </w:pPr>
            <w:r w:rsidRPr="00325E2B">
              <w:rPr>
                <w:sz w:val="12"/>
                <w:szCs w:val="12"/>
              </w:rPr>
              <w:t>5180,91</w:t>
            </w:r>
          </w:p>
        </w:tc>
        <w:tc>
          <w:tcPr>
            <w:tcW w:w="396" w:type="pct"/>
            <w:shd w:val="clear" w:color="auto" w:fill="auto"/>
            <w:tcMar>
              <w:left w:w="28" w:type="dxa"/>
              <w:right w:w="28" w:type="dxa"/>
            </w:tcMar>
            <w:vAlign w:val="center"/>
            <w:hideMark/>
          </w:tcPr>
          <w:p w14:paraId="5B5B6DB8" w14:textId="77777777" w:rsidR="0002110F" w:rsidRPr="00325E2B" w:rsidRDefault="0002110F" w:rsidP="0002110F">
            <w:pPr>
              <w:jc w:val="center"/>
              <w:rPr>
                <w:sz w:val="12"/>
                <w:szCs w:val="12"/>
              </w:rPr>
            </w:pPr>
            <w:r w:rsidRPr="00325E2B">
              <w:rPr>
                <w:sz w:val="12"/>
                <w:szCs w:val="12"/>
              </w:rPr>
              <w:t>5495,50</w:t>
            </w:r>
          </w:p>
        </w:tc>
        <w:tc>
          <w:tcPr>
            <w:tcW w:w="396" w:type="pct"/>
            <w:shd w:val="clear" w:color="auto" w:fill="auto"/>
            <w:tcMar>
              <w:left w:w="28" w:type="dxa"/>
              <w:right w:w="28" w:type="dxa"/>
            </w:tcMar>
            <w:vAlign w:val="center"/>
            <w:hideMark/>
          </w:tcPr>
          <w:p w14:paraId="5D8D1292" w14:textId="77777777" w:rsidR="0002110F" w:rsidRPr="00325E2B" w:rsidRDefault="0002110F" w:rsidP="0002110F">
            <w:pPr>
              <w:jc w:val="center"/>
              <w:rPr>
                <w:sz w:val="12"/>
                <w:szCs w:val="12"/>
              </w:rPr>
            </w:pPr>
            <w:r w:rsidRPr="00325E2B">
              <w:rPr>
                <w:sz w:val="12"/>
                <w:szCs w:val="12"/>
              </w:rPr>
              <w:t>5872,98</w:t>
            </w:r>
          </w:p>
        </w:tc>
      </w:tr>
      <w:tr w:rsidR="0002110F" w:rsidRPr="00325E2B" w14:paraId="3243F8BC" w14:textId="77777777" w:rsidTr="005C4CB3">
        <w:trPr>
          <w:cantSplit/>
        </w:trPr>
        <w:tc>
          <w:tcPr>
            <w:tcW w:w="890" w:type="pct"/>
            <w:vMerge w:val="restart"/>
            <w:shd w:val="clear" w:color="auto" w:fill="auto"/>
            <w:tcMar>
              <w:left w:w="28" w:type="dxa"/>
              <w:right w:w="28" w:type="dxa"/>
            </w:tcMar>
            <w:vAlign w:val="center"/>
            <w:hideMark/>
          </w:tcPr>
          <w:p w14:paraId="26A05B79" w14:textId="77777777" w:rsidR="0002110F" w:rsidRPr="00325E2B" w:rsidRDefault="0002110F" w:rsidP="0002110F">
            <w:pPr>
              <w:jc w:val="center"/>
              <w:rPr>
                <w:sz w:val="12"/>
                <w:szCs w:val="12"/>
              </w:rPr>
            </w:pPr>
            <w:r w:rsidRPr="00325E2B">
              <w:rPr>
                <w:sz w:val="12"/>
                <w:szCs w:val="12"/>
              </w:rPr>
              <w:t xml:space="preserve">в том числе </w:t>
            </w:r>
          </w:p>
        </w:tc>
        <w:tc>
          <w:tcPr>
            <w:tcW w:w="700" w:type="pct"/>
            <w:vMerge w:val="restart"/>
            <w:shd w:val="clear" w:color="auto" w:fill="auto"/>
            <w:tcMar>
              <w:left w:w="28" w:type="dxa"/>
              <w:right w:w="28" w:type="dxa"/>
            </w:tcMar>
            <w:vAlign w:val="center"/>
            <w:hideMark/>
          </w:tcPr>
          <w:p w14:paraId="70E1F2E4" w14:textId="77777777" w:rsidR="0002110F" w:rsidRPr="00325E2B" w:rsidRDefault="0002110F" w:rsidP="0002110F">
            <w:pPr>
              <w:jc w:val="center"/>
              <w:rPr>
                <w:sz w:val="12"/>
                <w:szCs w:val="12"/>
              </w:rPr>
            </w:pPr>
            <w:r w:rsidRPr="00325E2B">
              <w:rPr>
                <w:sz w:val="12"/>
                <w:szCs w:val="12"/>
              </w:rPr>
              <w:t>Предоставление социальных выплат на улучшение жилищных условий молодых специалистов, проживающих и работающих</w:t>
            </w:r>
          </w:p>
        </w:tc>
        <w:tc>
          <w:tcPr>
            <w:tcW w:w="636" w:type="pct"/>
            <w:shd w:val="clear" w:color="auto" w:fill="auto"/>
            <w:tcMar>
              <w:left w:w="28" w:type="dxa"/>
              <w:right w:w="28" w:type="dxa"/>
            </w:tcMar>
            <w:vAlign w:val="center"/>
            <w:hideMark/>
          </w:tcPr>
          <w:p w14:paraId="27300F0A"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79BDAFFF" w14:textId="77777777" w:rsidR="0002110F" w:rsidRPr="00325E2B" w:rsidRDefault="0002110F" w:rsidP="0002110F">
            <w:pPr>
              <w:jc w:val="center"/>
              <w:rPr>
                <w:sz w:val="12"/>
                <w:szCs w:val="12"/>
              </w:rPr>
            </w:pPr>
            <w:r w:rsidRPr="00325E2B">
              <w:rPr>
                <w:sz w:val="12"/>
                <w:szCs w:val="12"/>
              </w:rPr>
              <w:t>7251,95</w:t>
            </w:r>
          </w:p>
        </w:tc>
        <w:tc>
          <w:tcPr>
            <w:tcW w:w="396" w:type="pct"/>
            <w:shd w:val="clear" w:color="auto" w:fill="auto"/>
            <w:tcMar>
              <w:left w:w="28" w:type="dxa"/>
              <w:right w:w="28" w:type="dxa"/>
            </w:tcMar>
            <w:vAlign w:val="center"/>
            <w:hideMark/>
          </w:tcPr>
          <w:p w14:paraId="7D15C0C5" w14:textId="77777777" w:rsidR="0002110F" w:rsidRPr="00325E2B" w:rsidRDefault="0002110F" w:rsidP="0002110F">
            <w:pPr>
              <w:jc w:val="center"/>
              <w:rPr>
                <w:sz w:val="12"/>
                <w:szCs w:val="12"/>
              </w:rPr>
            </w:pPr>
            <w:r w:rsidRPr="00325E2B">
              <w:rPr>
                <w:sz w:val="12"/>
                <w:szCs w:val="12"/>
              </w:rPr>
              <w:t>3219,71</w:t>
            </w:r>
          </w:p>
        </w:tc>
        <w:tc>
          <w:tcPr>
            <w:tcW w:w="396" w:type="pct"/>
            <w:shd w:val="clear" w:color="auto" w:fill="auto"/>
            <w:tcMar>
              <w:left w:w="28" w:type="dxa"/>
              <w:right w:w="28" w:type="dxa"/>
            </w:tcMar>
            <w:vAlign w:val="center"/>
            <w:hideMark/>
          </w:tcPr>
          <w:p w14:paraId="46913E93" w14:textId="77777777" w:rsidR="0002110F" w:rsidRPr="00325E2B" w:rsidRDefault="0002110F" w:rsidP="0002110F">
            <w:pPr>
              <w:jc w:val="center"/>
              <w:rPr>
                <w:sz w:val="12"/>
                <w:szCs w:val="12"/>
              </w:rPr>
            </w:pPr>
            <w:r w:rsidRPr="00325E2B">
              <w:rPr>
                <w:sz w:val="12"/>
                <w:szCs w:val="12"/>
              </w:rPr>
              <w:t>1820,00</w:t>
            </w:r>
          </w:p>
        </w:tc>
        <w:tc>
          <w:tcPr>
            <w:tcW w:w="396" w:type="pct"/>
            <w:shd w:val="clear" w:color="auto" w:fill="auto"/>
            <w:tcMar>
              <w:left w:w="28" w:type="dxa"/>
              <w:right w:w="28" w:type="dxa"/>
            </w:tcMar>
            <w:vAlign w:val="center"/>
            <w:hideMark/>
          </w:tcPr>
          <w:p w14:paraId="4D1A74BA" w14:textId="77777777" w:rsidR="0002110F" w:rsidRPr="00325E2B" w:rsidRDefault="0002110F" w:rsidP="0002110F">
            <w:pPr>
              <w:jc w:val="center"/>
              <w:rPr>
                <w:sz w:val="12"/>
                <w:szCs w:val="12"/>
              </w:rPr>
            </w:pPr>
            <w:r w:rsidRPr="00325E2B">
              <w:rPr>
                <w:sz w:val="12"/>
                <w:szCs w:val="12"/>
              </w:rPr>
              <w:t>8705,78</w:t>
            </w:r>
          </w:p>
        </w:tc>
        <w:tc>
          <w:tcPr>
            <w:tcW w:w="396" w:type="pct"/>
            <w:shd w:val="clear" w:color="auto" w:fill="auto"/>
            <w:tcMar>
              <w:left w:w="28" w:type="dxa"/>
              <w:right w:w="28" w:type="dxa"/>
            </w:tcMar>
            <w:vAlign w:val="center"/>
            <w:hideMark/>
          </w:tcPr>
          <w:p w14:paraId="0AFCEFEC" w14:textId="77777777" w:rsidR="0002110F" w:rsidRPr="00325E2B" w:rsidRDefault="0002110F" w:rsidP="0002110F">
            <w:pPr>
              <w:jc w:val="center"/>
              <w:rPr>
                <w:sz w:val="12"/>
                <w:szCs w:val="12"/>
              </w:rPr>
            </w:pPr>
            <w:r w:rsidRPr="00325E2B">
              <w:rPr>
                <w:sz w:val="12"/>
                <w:szCs w:val="12"/>
              </w:rPr>
              <w:t>9496,12</w:t>
            </w:r>
          </w:p>
        </w:tc>
        <w:tc>
          <w:tcPr>
            <w:tcW w:w="396" w:type="pct"/>
            <w:shd w:val="clear" w:color="auto" w:fill="auto"/>
            <w:tcMar>
              <w:left w:w="28" w:type="dxa"/>
              <w:right w:w="28" w:type="dxa"/>
            </w:tcMar>
            <w:vAlign w:val="center"/>
            <w:hideMark/>
          </w:tcPr>
          <w:p w14:paraId="248CD6E0" w14:textId="77777777" w:rsidR="0002110F" w:rsidRPr="00325E2B" w:rsidRDefault="0002110F" w:rsidP="0002110F">
            <w:pPr>
              <w:jc w:val="center"/>
              <w:rPr>
                <w:sz w:val="12"/>
                <w:szCs w:val="12"/>
              </w:rPr>
            </w:pPr>
            <w:r w:rsidRPr="00325E2B">
              <w:rPr>
                <w:sz w:val="12"/>
                <w:szCs w:val="12"/>
              </w:rPr>
              <w:t>10072,75</w:t>
            </w:r>
          </w:p>
        </w:tc>
        <w:tc>
          <w:tcPr>
            <w:tcW w:w="396" w:type="pct"/>
            <w:shd w:val="clear" w:color="auto" w:fill="auto"/>
            <w:tcMar>
              <w:left w:w="28" w:type="dxa"/>
              <w:right w:w="28" w:type="dxa"/>
            </w:tcMar>
            <w:vAlign w:val="center"/>
            <w:hideMark/>
          </w:tcPr>
          <w:p w14:paraId="4A1C144F" w14:textId="77777777" w:rsidR="0002110F" w:rsidRPr="00325E2B" w:rsidRDefault="0002110F" w:rsidP="0002110F">
            <w:pPr>
              <w:jc w:val="center"/>
              <w:rPr>
                <w:sz w:val="12"/>
                <w:szCs w:val="12"/>
              </w:rPr>
            </w:pPr>
            <w:r w:rsidRPr="00325E2B">
              <w:rPr>
                <w:sz w:val="12"/>
                <w:szCs w:val="12"/>
              </w:rPr>
              <w:t>10764,62</w:t>
            </w:r>
          </w:p>
        </w:tc>
      </w:tr>
      <w:tr w:rsidR="0002110F" w:rsidRPr="00325E2B" w14:paraId="7BF378DC" w14:textId="77777777" w:rsidTr="005C4CB3">
        <w:trPr>
          <w:cantSplit/>
        </w:trPr>
        <w:tc>
          <w:tcPr>
            <w:tcW w:w="890" w:type="pct"/>
            <w:vMerge/>
            <w:tcMar>
              <w:left w:w="28" w:type="dxa"/>
              <w:right w:w="28" w:type="dxa"/>
            </w:tcMar>
            <w:vAlign w:val="center"/>
            <w:hideMark/>
          </w:tcPr>
          <w:p w14:paraId="74AA1C8F" w14:textId="77777777" w:rsidR="0002110F" w:rsidRPr="00325E2B" w:rsidRDefault="0002110F" w:rsidP="0002110F">
            <w:pPr>
              <w:rPr>
                <w:sz w:val="12"/>
                <w:szCs w:val="12"/>
              </w:rPr>
            </w:pPr>
          </w:p>
        </w:tc>
        <w:tc>
          <w:tcPr>
            <w:tcW w:w="700" w:type="pct"/>
            <w:vMerge/>
            <w:tcMar>
              <w:left w:w="28" w:type="dxa"/>
              <w:right w:w="28" w:type="dxa"/>
            </w:tcMar>
            <w:vAlign w:val="center"/>
            <w:hideMark/>
          </w:tcPr>
          <w:p w14:paraId="3D16991A"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26FC5DBA"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3AA475E6" w14:textId="77777777" w:rsidR="0002110F" w:rsidRPr="00325E2B" w:rsidRDefault="0002110F" w:rsidP="0002110F">
            <w:pPr>
              <w:jc w:val="center"/>
              <w:rPr>
                <w:sz w:val="12"/>
                <w:szCs w:val="12"/>
              </w:rPr>
            </w:pPr>
            <w:r w:rsidRPr="00325E2B">
              <w:rPr>
                <w:sz w:val="12"/>
                <w:szCs w:val="12"/>
              </w:rPr>
              <w:t>2393,14</w:t>
            </w:r>
          </w:p>
        </w:tc>
        <w:tc>
          <w:tcPr>
            <w:tcW w:w="396" w:type="pct"/>
            <w:shd w:val="clear" w:color="auto" w:fill="auto"/>
            <w:tcMar>
              <w:left w:w="28" w:type="dxa"/>
              <w:right w:w="28" w:type="dxa"/>
            </w:tcMar>
            <w:vAlign w:val="center"/>
            <w:hideMark/>
          </w:tcPr>
          <w:p w14:paraId="524BBD6A" w14:textId="77777777" w:rsidR="0002110F" w:rsidRPr="00325E2B" w:rsidRDefault="0002110F" w:rsidP="0002110F">
            <w:pPr>
              <w:jc w:val="center"/>
              <w:rPr>
                <w:sz w:val="12"/>
                <w:szCs w:val="12"/>
              </w:rPr>
            </w:pPr>
            <w:r w:rsidRPr="00325E2B">
              <w:rPr>
                <w:sz w:val="12"/>
                <w:szCs w:val="12"/>
              </w:rPr>
              <w:t>991,88</w:t>
            </w:r>
          </w:p>
        </w:tc>
        <w:tc>
          <w:tcPr>
            <w:tcW w:w="396" w:type="pct"/>
            <w:shd w:val="clear" w:color="auto" w:fill="auto"/>
            <w:tcMar>
              <w:left w:w="28" w:type="dxa"/>
              <w:right w:w="28" w:type="dxa"/>
            </w:tcMar>
            <w:vAlign w:val="center"/>
            <w:hideMark/>
          </w:tcPr>
          <w:p w14:paraId="3EAE6293" w14:textId="77777777" w:rsidR="0002110F" w:rsidRPr="00325E2B" w:rsidRDefault="0002110F" w:rsidP="0002110F">
            <w:pPr>
              <w:jc w:val="center"/>
              <w:rPr>
                <w:sz w:val="12"/>
                <w:szCs w:val="12"/>
              </w:rPr>
            </w:pPr>
            <w:r w:rsidRPr="00325E2B">
              <w:rPr>
                <w:sz w:val="12"/>
                <w:szCs w:val="12"/>
              </w:rPr>
              <w:t>0,00</w:t>
            </w:r>
          </w:p>
        </w:tc>
        <w:tc>
          <w:tcPr>
            <w:tcW w:w="396" w:type="pct"/>
            <w:shd w:val="clear" w:color="auto" w:fill="auto"/>
            <w:tcMar>
              <w:left w:w="28" w:type="dxa"/>
              <w:right w:w="28" w:type="dxa"/>
            </w:tcMar>
            <w:vAlign w:val="center"/>
            <w:hideMark/>
          </w:tcPr>
          <w:p w14:paraId="43087DCA" w14:textId="77777777" w:rsidR="0002110F" w:rsidRPr="00325E2B" w:rsidRDefault="0002110F" w:rsidP="0002110F">
            <w:pPr>
              <w:jc w:val="center"/>
              <w:rPr>
                <w:sz w:val="12"/>
                <w:szCs w:val="12"/>
              </w:rPr>
            </w:pPr>
            <w:r w:rsidRPr="00325E2B">
              <w:rPr>
                <w:sz w:val="12"/>
                <w:szCs w:val="12"/>
              </w:rPr>
              <w:t>2611,73</w:t>
            </w:r>
          </w:p>
        </w:tc>
        <w:tc>
          <w:tcPr>
            <w:tcW w:w="396" w:type="pct"/>
            <w:shd w:val="clear" w:color="auto" w:fill="auto"/>
            <w:tcMar>
              <w:left w:w="28" w:type="dxa"/>
              <w:right w:w="28" w:type="dxa"/>
            </w:tcMar>
            <w:vAlign w:val="center"/>
            <w:hideMark/>
          </w:tcPr>
          <w:p w14:paraId="37CE86CD" w14:textId="77777777" w:rsidR="0002110F" w:rsidRPr="00325E2B" w:rsidRDefault="0002110F" w:rsidP="0002110F">
            <w:pPr>
              <w:jc w:val="center"/>
              <w:rPr>
                <w:sz w:val="12"/>
                <w:szCs w:val="12"/>
              </w:rPr>
            </w:pPr>
            <w:r w:rsidRPr="00325E2B">
              <w:rPr>
                <w:sz w:val="12"/>
                <w:szCs w:val="12"/>
              </w:rPr>
              <w:t>2848,84</w:t>
            </w:r>
          </w:p>
        </w:tc>
        <w:tc>
          <w:tcPr>
            <w:tcW w:w="396" w:type="pct"/>
            <w:shd w:val="clear" w:color="auto" w:fill="auto"/>
            <w:tcMar>
              <w:left w:w="28" w:type="dxa"/>
              <w:right w:w="28" w:type="dxa"/>
            </w:tcMar>
            <w:vAlign w:val="center"/>
            <w:hideMark/>
          </w:tcPr>
          <w:p w14:paraId="091626D7" w14:textId="77777777" w:rsidR="0002110F" w:rsidRPr="00325E2B" w:rsidRDefault="0002110F" w:rsidP="0002110F">
            <w:pPr>
              <w:jc w:val="center"/>
              <w:rPr>
                <w:sz w:val="12"/>
                <w:szCs w:val="12"/>
              </w:rPr>
            </w:pPr>
            <w:r w:rsidRPr="00325E2B">
              <w:rPr>
                <w:sz w:val="12"/>
                <w:szCs w:val="12"/>
              </w:rPr>
              <w:t>3021,83</w:t>
            </w:r>
          </w:p>
        </w:tc>
        <w:tc>
          <w:tcPr>
            <w:tcW w:w="396" w:type="pct"/>
            <w:shd w:val="clear" w:color="auto" w:fill="auto"/>
            <w:tcMar>
              <w:left w:w="28" w:type="dxa"/>
              <w:right w:w="28" w:type="dxa"/>
            </w:tcMar>
            <w:vAlign w:val="center"/>
            <w:hideMark/>
          </w:tcPr>
          <w:p w14:paraId="31DCBAB5" w14:textId="77777777" w:rsidR="0002110F" w:rsidRPr="00325E2B" w:rsidRDefault="0002110F" w:rsidP="0002110F">
            <w:pPr>
              <w:jc w:val="center"/>
              <w:rPr>
                <w:sz w:val="12"/>
                <w:szCs w:val="12"/>
              </w:rPr>
            </w:pPr>
            <w:r w:rsidRPr="00325E2B">
              <w:rPr>
                <w:sz w:val="12"/>
                <w:szCs w:val="12"/>
              </w:rPr>
              <w:t>3229,39</w:t>
            </w:r>
          </w:p>
        </w:tc>
      </w:tr>
      <w:tr w:rsidR="0002110F" w:rsidRPr="00325E2B" w14:paraId="0B4272F1" w14:textId="77777777" w:rsidTr="005C4CB3">
        <w:trPr>
          <w:cantSplit/>
        </w:trPr>
        <w:tc>
          <w:tcPr>
            <w:tcW w:w="890" w:type="pct"/>
            <w:vMerge/>
            <w:tcMar>
              <w:left w:w="28" w:type="dxa"/>
              <w:right w:w="28" w:type="dxa"/>
            </w:tcMar>
            <w:vAlign w:val="center"/>
            <w:hideMark/>
          </w:tcPr>
          <w:p w14:paraId="46707839"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3C0F68D"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CBF62E0"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55411B8B" w14:textId="77777777" w:rsidR="0002110F" w:rsidRPr="00325E2B" w:rsidRDefault="0002110F" w:rsidP="0002110F">
            <w:pPr>
              <w:jc w:val="center"/>
              <w:rPr>
                <w:sz w:val="12"/>
                <w:szCs w:val="12"/>
              </w:rPr>
            </w:pPr>
            <w:r w:rsidRPr="00325E2B">
              <w:rPr>
                <w:sz w:val="12"/>
                <w:szCs w:val="12"/>
              </w:rPr>
              <w:t>2574,44</w:t>
            </w:r>
          </w:p>
        </w:tc>
        <w:tc>
          <w:tcPr>
            <w:tcW w:w="396" w:type="pct"/>
            <w:shd w:val="clear" w:color="auto" w:fill="auto"/>
            <w:tcMar>
              <w:left w:w="28" w:type="dxa"/>
              <w:right w:w="28" w:type="dxa"/>
            </w:tcMar>
            <w:vAlign w:val="center"/>
            <w:hideMark/>
          </w:tcPr>
          <w:p w14:paraId="3DCA7A30" w14:textId="77777777" w:rsidR="0002110F" w:rsidRPr="00325E2B" w:rsidRDefault="0002110F" w:rsidP="0002110F">
            <w:pPr>
              <w:jc w:val="center"/>
              <w:rPr>
                <w:sz w:val="12"/>
                <w:szCs w:val="12"/>
              </w:rPr>
            </w:pPr>
            <w:r w:rsidRPr="00325E2B">
              <w:rPr>
                <w:sz w:val="12"/>
                <w:szCs w:val="12"/>
              </w:rPr>
              <w:t>513,58</w:t>
            </w:r>
          </w:p>
        </w:tc>
        <w:tc>
          <w:tcPr>
            <w:tcW w:w="396" w:type="pct"/>
            <w:shd w:val="clear" w:color="auto" w:fill="auto"/>
            <w:tcMar>
              <w:left w:w="28" w:type="dxa"/>
              <w:right w:w="28" w:type="dxa"/>
            </w:tcMar>
            <w:vAlign w:val="center"/>
            <w:hideMark/>
          </w:tcPr>
          <w:p w14:paraId="1BBE6359" w14:textId="77777777" w:rsidR="0002110F" w:rsidRPr="00325E2B" w:rsidRDefault="0002110F" w:rsidP="0002110F">
            <w:pPr>
              <w:jc w:val="center"/>
              <w:rPr>
                <w:sz w:val="12"/>
                <w:szCs w:val="12"/>
              </w:rPr>
            </w:pPr>
            <w:r w:rsidRPr="00325E2B">
              <w:rPr>
                <w:sz w:val="12"/>
                <w:szCs w:val="12"/>
              </w:rPr>
              <w:t>0,00</w:t>
            </w:r>
          </w:p>
        </w:tc>
        <w:tc>
          <w:tcPr>
            <w:tcW w:w="396" w:type="pct"/>
            <w:shd w:val="clear" w:color="auto" w:fill="auto"/>
            <w:tcMar>
              <w:left w:w="28" w:type="dxa"/>
              <w:right w:w="28" w:type="dxa"/>
            </w:tcMar>
            <w:vAlign w:val="center"/>
            <w:hideMark/>
          </w:tcPr>
          <w:p w14:paraId="71F613FD" w14:textId="77777777" w:rsidR="0002110F" w:rsidRPr="00325E2B" w:rsidRDefault="0002110F" w:rsidP="0002110F">
            <w:pPr>
              <w:jc w:val="center"/>
              <w:rPr>
                <w:sz w:val="12"/>
                <w:szCs w:val="12"/>
              </w:rPr>
            </w:pPr>
            <w:r w:rsidRPr="00325E2B">
              <w:rPr>
                <w:sz w:val="12"/>
                <w:szCs w:val="12"/>
              </w:rPr>
              <w:t>3264,67</w:t>
            </w:r>
          </w:p>
        </w:tc>
        <w:tc>
          <w:tcPr>
            <w:tcW w:w="396" w:type="pct"/>
            <w:shd w:val="clear" w:color="auto" w:fill="auto"/>
            <w:tcMar>
              <w:left w:w="28" w:type="dxa"/>
              <w:right w:w="28" w:type="dxa"/>
            </w:tcMar>
            <w:vAlign w:val="center"/>
            <w:hideMark/>
          </w:tcPr>
          <w:p w14:paraId="0869B5C4" w14:textId="77777777" w:rsidR="0002110F" w:rsidRPr="00325E2B" w:rsidRDefault="0002110F" w:rsidP="0002110F">
            <w:pPr>
              <w:jc w:val="center"/>
              <w:rPr>
                <w:sz w:val="12"/>
                <w:szCs w:val="12"/>
              </w:rPr>
            </w:pPr>
            <w:r w:rsidRPr="00325E2B">
              <w:rPr>
                <w:sz w:val="12"/>
                <w:szCs w:val="12"/>
              </w:rPr>
              <w:t>3561,05</w:t>
            </w:r>
          </w:p>
        </w:tc>
        <w:tc>
          <w:tcPr>
            <w:tcW w:w="396" w:type="pct"/>
            <w:shd w:val="clear" w:color="auto" w:fill="auto"/>
            <w:tcMar>
              <w:left w:w="28" w:type="dxa"/>
              <w:right w:w="28" w:type="dxa"/>
            </w:tcMar>
            <w:vAlign w:val="center"/>
            <w:hideMark/>
          </w:tcPr>
          <w:p w14:paraId="5A6EE68F" w14:textId="77777777" w:rsidR="0002110F" w:rsidRPr="00325E2B" w:rsidRDefault="0002110F" w:rsidP="0002110F">
            <w:pPr>
              <w:jc w:val="center"/>
              <w:rPr>
                <w:sz w:val="12"/>
                <w:szCs w:val="12"/>
              </w:rPr>
            </w:pPr>
            <w:r w:rsidRPr="00325E2B">
              <w:rPr>
                <w:sz w:val="12"/>
                <w:szCs w:val="12"/>
              </w:rPr>
              <w:t>3777,28</w:t>
            </w:r>
          </w:p>
        </w:tc>
        <w:tc>
          <w:tcPr>
            <w:tcW w:w="396" w:type="pct"/>
            <w:shd w:val="clear" w:color="auto" w:fill="auto"/>
            <w:tcMar>
              <w:left w:w="28" w:type="dxa"/>
              <w:right w:w="28" w:type="dxa"/>
            </w:tcMar>
            <w:vAlign w:val="center"/>
            <w:hideMark/>
          </w:tcPr>
          <w:p w14:paraId="6B8FEB4A" w14:textId="77777777" w:rsidR="0002110F" w:rsidRPr="00325E2B" w:rsidRDefault="0002110F" w:rsidP="0002110F">
            <w:pPr>
              <w:jc w:val="center"/>
              <w:rPr>
                <w:sz w:val="12"/>
                <w:szCs w:val="12"/>
              </w:rPr>
            </w:pPr>
            <w:r w:rsidRPr="00325E2B">
              <w:rPr>
                <w:sz w:val="12"/>
                <w:szCs w:val="12"/>
              </w:rPr>
              <w:t>4036,73</w:t>
            </w:r>
          </w:p>
        </w:tc>
      </w:tr>
      <w:tr w:rsidR="0002110F" w:rsidRPr="00325E2B" w14:paraId="319DA836" w14:textId="77777777" w:rsidTr="005C4CB3">
        <w:trPr>
          <w:cantSplit/>
        </w:trPr>
        <w:tc>
          <w:tcPr>
            <w:tcW w:w="890" w:type="pct"/>
            <w:vMerge/>
            <w:tcMar>
              <w:left w:w="28" w:type="dxa"/>
              <w:right w:w="28" w:type="dxa"/>
            </w:tcMar>
            <w:vAlign w:val="center"/>
            <w:hideMark/>
          </w:tcPr>
          <w:p w14:paraId="0F40412D"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F11029D"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A9DFB68"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59C28B5D" w14:textId="77777777" w:rsidR="0002110F" w:rsidRPr="00325E2B" w:rsidRDefault="0002110F" w:rsidP="0002110F">
            <w:pPr>
              <w:jc w:val="center"/>
              <w:rPr>
                <w:sz w:val="12"/>
                <w:szCs w:val="12"/>
              </w:rPr>
            </w:pPr>
            <w:r w:rsidRPr="00325E2B">
              <w:rPr>
                <w:sz w:val="12"/>
                <w:szCs w:val="12"/>
              </w:rPr>
              <w:t>159,54</w:t>
            </w:r>
          </w:p>
        </w:tc>
        <w:tc>
          <w:tcPr>
            <w:tcW w:w="396" w:type="pct"/>
            <w:shd w:val="clear" w:color="auto" w:fill="auto"/>
            <w:tcMar>
              <w:left w:w="28" w:type="dxa"/>
              <w:right w:w="28" w:type="dxa"/>
            </w:tcMar>
            <w:vAlign w:val="center"/>
            <w:hideMark/>
          </w:tcPr>
          <w:p w14:paraId="17694CAC" w14:textId="77777777" w:rsidR="0002110F" w:rsidRPr="00325E2B" w:rsidRDefault="0002110F" w:rsidP="0002110F">
            <w:pPr>
              <w:jc w:val="center"/>
              <w:rPr>
                <w:sz w:val="12"/>
                <w:szCs w:val="12"/>
              </w:rPr>
            </w:pPr>
            <w:r w:rsidRPr="00325E2B">
              <w:rPr>
                <w:sz w:val="12"/>
                <w:szCs w:val="12"/>
              </w:rPr>
              <w:t>86,03</w:t>
            </w:r>
          </w:p>
        </w:tc>
        <w:tc>
          <w:tcPr>
            <w:tcW w:w="396" w:type="pct"/>
            <w:shd w:val="clear" w:color="auto" w:fill="auto"/>
            <w:tcMar>
              <w:left w:w="28" w:type="dxa"/>
              <w:right w:w="28" w:type="dxa"/>
            </w:tcMar>
            <w:vAlign w:val="center"/>
            <w:hideMark/>
          </w:tcPr>
          <w:p w14:paraId="3DAF2CD0" w14:textId="77777777" w:rsidR="0002110F" w:rsidRPr="00325E2B" w:rsidRDefault="0002110F" w:rsidP="0002110F">
            <w:pPr>
              <w:jc w:val="center"/>
              <w:rPr>
                <w:sz w:val="12"/>
                <w:szCs w:val="12"/>
              </w:rPr>
            </w:pPr>
            <w:r w:rsidRPr="00325E2B">
              <w:rPr>
                <w:sz w:val="12"/>
                <w:szCs w:val="12"/>
              </w:rPr>
              <w:t>120,00</w:t>
            </w:r>
          </w:p>
        </w:tc>
        <w:tc>
          <w:tcPr>
            <w:tcW w:w="396" w:type="pct"/>
            <w:shd w:val="clear" w:color="auto" w:fill="auto"/>
            <w:tcMar>
              <w:left w:w="28" w:type="dxa"/>
              <w:right w:w="28" w:type="dxa"/>
            </w:tcMar>
            <w:vAlign w:val="center"/>
            <w:hideMark/>
          </w:tcPr>
          <w:p w14:paraId="04570899" w14:textId="77777777" w:rsidR="0002110F" w:rsidRPr="00325E2B" w:rsidRDefault="0002110F" w:rsidP="0002110F">
            <w:pPr>
              <w:jc w:val="center"/>
              <w:rPr>
                <w:sz w:val="12"/>
                <w:szCs w:val="12"/>
              </w:rPr>
            </w:pPr>
            <w:r w:rsidRPr="00325E2B">
              <w:rPr>
                <w:sz w:val="12"/>
                <w:szCs w:val="12"/>
              </w:rPr>
              <w:t>191,53</w:t>
            </w:r>
          </w:p>
        </w:tc>
        <w:tc>
          <w:tcPr>
            <w:tcW w:w="396" w:type="pct"/>
            <w:shd w:val="clear" w:color="auto" w:fill="auto"/>
            <w:tcMar>
              <w:left w:w="28" w:type="dxa"/>
              <w:right w:w="28" w:type="dxa"/>
            </w:tcMar>
            <w:vAlign w:val="center"/>
            <w:hideMark/>
          </w:tcPr>
          <w:p w14:paraId="19F191AD" w14:textId="77777777" w:rsidR="0002110F" w:rsidRPr="00325E2B" w:rsidRDefault="0002110F" w:rsidP="0002110F">
            <w:pPr>
              <w:jc w:val="center"/>
              <w:rPr>
                <w:sz w:val="12"/>
                <w:szCs w:val="12"/>
              </w:rPr>
            </w:pPr>
            <w:r w:rsidRPr="00325E2B">
              <w:rPr>
                <w:sz w:val="12"/>
                <w:szCs w:val="12"/>
              </w:rPr>
              <w:t>208,91</w:t>
            </w:r>
          </w:p>
        </w:tc>
        <w:tc>
          <w:tcPr>
            <w:tcW w:w="396" w:type="pct"/>
            <w:shd w:val="clear" w:color="auto" w:fill="auto"/>
            <w:tcMar>
              <w:left w:w="28" w:type="dxa"/>
              <w:right w:w="28" w:type="dxa"/>
            </w:tcMar>
            <w:vAlign w:val="center"/>
            <w:hideMark/>
          </w:tcPr>
          <w:p w14:paraId="636E673F" w14:textId="77777777" w:rsidR="0002110F" w:rsidRPr="00325E2B" w:rsidRDefault="0002110F" w:rsidP="0002110F">
            <w:pPr>
              <w:jc w:val="center"/>
              <w:rPr>
                <w:sz w:val="12"/>
                <w:szCs w:val="12"/>
              </w:rPr>
            </w:pPr>
            <w:r w:rsidRPr="00325E2B">
              <w:rPr>
                <w:sz w:val="12"/>
                <w:szCs w:val="12"/>
              </w:rPr>
              <w:t>221,6</w:t>
            </w:r>
          </w:p>
        </w:tc>
        <w:tc>
          <w:tcPr>
            <w:tcW w:w="396" w:type="pct"/>
            <w:shd w:val="clear" w:color="auto" w:fill="auto"/>
            <w:tcMar>
              <w:left w:w="28" w:type="dxa"/>
              <w:right w:w="28" w:type="dxa"/>
            </w:tcMar>
            <w:vAlign w:val="center"/>
            <w:hideMark/>
          </w:tcPr>
          <w:p w14:paraId="1D7BCE14" w14:textId="77777777" w:rsidR="0002110F" w:rsidRPr="00325E2B" w:rsidRDefault="0002110F" w:rsidP="0002110F">
            <w:pPr>
              <w:jc w:val="center"/>
              <w:rPr>
                <w:sz w:val="12"/>
                <w:szCs w:val="12"/>
              </w:rPr>
            </w:pPr>
            <w:r w:rsidRPr="00325E2B">
              <w:rPr>
                <w:sz w:val="12"/>
                <w:szCs w:val="12"/>
              </w:rPr>
              <w:t>236,82</w:t>
            </w:r>
          </w:p>
        </w:tc>
      </w:tr>
      <w:tr w:rsidR="0002110F" w:rsidRPr="00325E2B" w14:paraId="2E191196" w14:textId="77777777" w:rsidTr="005C4CB3">
        <w:trPr>
          <w:cantSplit/>
        </w:trPr>
        <w:tc>
          <w:tcPr>
            <w:tcW w:w="890" w:type="pct"/>
            <w:vMerge/>
            <w:tcMar>
              <w:left w:w="28" w:type="dxa"/>
              <w:right w:w="28" w:type="dxa"/>
            </w:tcMar>
            <w:vAlign w:val="center"/>
            <w:hideMark/>
          </w:tcPr>
          <w:p w14:paraId="084AFC62" w14:textId="77777777" w:rsidR="0002110F" w:rsidRPr="00325E2B" w:rsidRDefault="0002110F" w:rsidP="0002110F">
            <w:pPr>
              <w:rPr>
                <w:sz w:val="12"/>
                <w:szCs w:val="12"/>
              </w:rPr>
            </w:pPr>
          </w:p>
        </w:tc>
        <w:tc>
          <w:tcPr>
            <w:tcW w:w="700" w:type="pct"/>
            <w:vMerge/>
            <w:tcMar>
              <w:left w:w="28" w:type="dxa"/>
              <w:right w:w="28" w:type="dxa"/>
            </w:tcMar>
            <w:vAlign w:val="center"/>
            <w:hideMark/>
          </w:tcPr>
          <w:p w14:paraId="3FC0EA22"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66E2EC79"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2A96BAC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388D99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41103A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BC6BAC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1F7F6E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0C6CB0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567118D" w14:textId="77777777" w:rsidR="0002110F" w:rsidRPr="00325E2B" w:rsidRDefault="0002110F" w:rsidP="0002110F">
            <w:pPr>
              <w:jc w:val="center"/>
              <w:rPr>
                <w:sz w:val="12"/>
                <w:szCs w:val="12"/>
              </w:rPr>
            </w:pPr>
            <w:r w:rsidRPr="00325E2B">
              <w:rPr>
                <w:sz w:val="12"/>
                <w:szCs w:val="12"/>
              </w:rPr>
              <w:t>0</w:t>
            </w:r>
          </w:p>
        </w:tc>
      </w:tr>
      <w:tr w:rsidR="0002110F" w:rsidRPr="00325E2B" w14:paraId="65FCAA0D" w14:textId="77777777" w:rsidTr="005C4CB3">
        <w:trPr>
          <w:cantSplit/>
        </w:trPr>
        <w:tc>
          <w:tcPr>
            <w:tcW w:w="890" w:type="pct"/>
            <w:vMerge/>
            <w:tcMar>
              <w:left w:w="28" w:type="dxa"/>
              <w:right w:w="28" w:type="dxa"/>
            </w:tcMar>
            <w:vAlign w:val="center"/>
            <w:hideMark/>
          </w:tcPr>
          <w:p w14:paraId="12C46649" w14:textId="77777777" w:rsidR="0002110F" w:rsidRPr="00325E2B" w:rsidRDefault="0002110F" w:rsidP="0002110F">
            <w:pPr>
              <w:rPr>
                <w:sz w:val="12"/>
                <w:szCs w:val="12"/>
              </w:rPr>
            </w:pPr>
          </w:p>
        </w:tc>
        <w:tc>
          <w:tcPr>
            <w:tcW w:w="700" w:type="pct"/>
            <w:vMerge/>
            <w:tcMar>
              <w:left w:w="28" w:type="dxa"/>
              <w:right w:w="28" w:type="dxa"/>
            </w:tcMar>
            <w:vAlign w:val="center"/>
            <w:hideMark/>
          </w:tcPr>
          <w:p w14:paraId="1394BA3E"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4BB98715"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2780111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71B63E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0D3C37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6FEC1D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6600B1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D960FA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0E255A6" w14:textId="77777777" w:rsidR="0002110F" w:rsidRPr="00325E2B" w:rsidRDefault="0002110F" w:rsidP="0002110F">
            <w:pPr>
              <w:jc w:val="center"/>
              <w:rPr>
                <w:sz w:val="12"/>
                <w:szCs w:val="12"/>
              </w:rPr>
            </w:pPr>
            <w:r w:rsidRPr="00325E2B">
              <w:rPr>
                <w:sz w:val="12"/>
                <w:szCs w:val="12"/>
              </w:rPr>
              <w:t>0</w:t>
            </w:r>
          </w:p>
        </w:tc>
      </w:tr>
      <w:tr w:rsidR="0002110F" w:rsidRPr="00325E2B" w14:paraId="00C4A4D7" w14:textId="77777777" w:rsidTr="005C4CB3">
        <w:trPr>
          <w:cantSplit/>
        </w:trPr>
        <w:tc>
          <w:tcPr>
            <w:tcW w:w="890" w:type="pct"/>
            <w:vMerge/>
            <w:tcMar>
              <w:left w:w="28" w:type="dxa"/>
              <w:right w:w="28" w:type="dxa"/>
            </w:tcMar>
            <w:vAlign w:val="center"/>
            <w:hideMark/>
          </w:tcPr>
          <w:p w14:paraId="2914B261" w14:textId="77777777" w:rsidR="0002110F" w:rsidRPr="00325E2B" w:rsidRDefault="0002110F" w:rsidP="0002110F">
            <w:pPr>
              <w:rPr>
                <w:sz w:val="12"/>
                <w:szCs w:val="12"/>
              </w:rPr>
            </w:pPr>
          </w:p>
        </w:tc>
        <w:tc>
          <w:tcPr>
            <w:tcW w:w="700" w:type="pct"/>
            <w:vMerge/>
            <w:tcMar>
              <w:left w:w="28" w:type="dxa"/>
              <w:right w:w="28" w:type="dxa"/>
            </w:tcMar>
            <w:vAlign w:val="center"/>
            <w:hideMark/>
          </w:tcPr>
          <w:p w14:paraId="1A0BFE2B"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592283AC"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1C224556" w14:textId="77777777" w:rsidR="0002110F" w:rsidRPr="00325E2B" w:rsidRDefault="0002110F" w:rsidP="0002110F">
            <w:pPr>
              <w:jc w:val="center"/>
              <w:rPr>
                <w:sz w:val="12"/>
                <w:szCs w:val="12"/>
              </w:rPr>
            </w:pPr>
            <w:r w:rsidRPr="00325E2B">
              <w:rPr>
                <w:sz w:val="12"/>
                <w:szCs w:val="12"/>
              </w:rPr>
              <w:t>2124,83</w:t>
            </w:r>
          </w:p>
        </w:tc>
        <w:tc>
          <w:tcPr>
            <w:tcW w:w="396" w:type="pct"/>
            <w:shd w:val="clear" w:color="auto" w:fill="auto"/>
            <w:tcMar>
              <w:left w:w="28" w:type="dxa"/>
              <w:right w:w="28" w:type="dxa"/>
            </w:tcMar>
            <w:vAlign w:val="center"/>
            <w:hideMark/>
          </w:tcPr>
          <w:p w14:paraId="69CAC4A3" w14:textId="77777777" w:rsidR="0002110F" w:rsidRPr="00325E2B" w:rsidRDefault="0002110F" w:rsidP="0002110F">
            <w:pPr>
              <w:jc w:val="center"/>
              <w:rPr>
                <w:sz w:val="12"/>
                <w:szCs w:val="12"/>
              </w:rPr>
            </w:pPr>
            <w:r w:rsidRPr="00325E2B">
              <w:rPr>
                <w:sz w:val="12"/>
                <w:szCs w:val="12"/>
              </w:rPr>
              <w:t>1628,22</w:t>
            </w:r>
          </w:p>
        </w:tc>
        <w:tc>
          <w:tcPr>
            <w:tcW w:w="396" w:type="pct"/>
            <w:shd w:val="clear" w:color="auto" w:fill="auto"/>
            <w:tcMar>
              <w:left w:w="28" w:type="dxa"/>
              <w:right w:w="28" w:type="dxa"/>
            </w:tcMar>
            <w:vAlign w:val="center"/>
            <w:hideMark/>
          </w:tcPr>
          <w:p w14:paraId="22E69D99" w14:textId="77777777" w:rsidR="0002110F" w:rsidRPr="00325E2B" w:rsidRDefault="0002110F" w:rsidP="0002110F">
            <w:pPr>
              <w:jc w:val="center"/>
              <w:rPr>
                <w:sz w:val="12"/>
                <w:szCs w:val="12"/>
              </w:rPr>
            </w:pPr>
            <w:r w:rsidRPr="00325E2B">
              <w:rPr>
                <w:sz w:val="12"/>
                <w:szCs w:val="12"/>
              </w:rPr>
              <w:t>1700,00</w:t>
            </w:r>
          </w:p>
        </w:tc>
        <w:tc>
          <w:tcPr>
            <w:tcW w:w="396" w:type="pct"/>
            <w:shd w:val="clear" w:color="auto" w:fill="auto"/>
            <w:tcMar>
              <w:left w:w="28" w:type="dxa"/>
              <w:right w:w="28" w:type="dxa"/>
            </w:tcMar>
            <w:vAlign w:val="center"/>
            <w:hideMark/>
          </w:tcPr>
          <w:p w14:paraId="0438BE24" w14:textId="77777777" w:rsidR="0002110F" w:rsidRPr="00325E2B" w:rsidRDefault="0002110F" w:rsidP="0002110F">
            <w:pPr>
              <w:jc w:val="center"/>
              <w:rPr>
                <w:sz w:val="12"/>
                <w:szCs w:val="12"/>
              </w:rPr>
            </w:pPr>
            <w:r w:rsidRPr="00325E2B">
              <w:rPr>
                <w:sz w:val="12"/>
                <w:szCs w:val="12"/>
              </w:rPr>
              <w:t>2637,85</w:t>
            </w:r>
          </w:p>
        </w:tc>
        <w:tc>
          <w:tcPr>
            <w:tcW w:w="396" w:type="pct"/>
            <w:shd w:val="clear" w:color="auto" w:fill="auto"/>
            <w:tcMar>
              <w:left w:w="28" w:type="dxa"/>
              <w:right w:w="28" w:type="dxa"/>
            </w:tcMar>
            <w:vAlign w:val="center"/>
            <w:hideMark/>
          </w:tcPr>
          <w:p w14:paraId="0FE33077" w14:textId="77777777" w:rsidR="0002110F" w:rsidRPr="00325E2B" w:rsidRDefault="0002110F" w:rsidP="0002110F">
            <w:pPr>
              <w:jc w:val="center"/>
              <w:rPr>
                <w:sz w:val="12"/>
                <w:szCs w:val="12"/>
              </w:rPr>
            </w:pPr>
            <w:r w:rsidRPr="00325E2B">
              <w:rPr>
                <w:sz w:val="12"/>
                <w:szCs w:val="12"/>
              </w:rPr>
              <w:t>2877,32</w:t>
            </w:r>
          </w:p>
        </w:tc>
        <w:tc>
          <w:tcPr>
            <w:tcW w:w="396" w:type="pct"/>
            <w:shd w:val="clear" w:color="auto" w:fill="auto"/>
            <w:tcMar>
              <w:left w:w="28" w:type="dxa"/>
              <w:right w:w="28" w:type="dxa"/>
            </w:tcMar>
            <w:vAlign w:val="center"/>
            <w:hideMark/>
          </w:tcPr>
          <w:p w14:paraId="19C7005A" w14:textId="77777777" w:rsidR="0002110F" w:rsidRPr="00325E2B" w:rsidRDefault="0002110F" w:rsidP="0002110F">
            <w:pPr>
              <w:jc w:val="center"/>
              <w:rPr>
                <w:sz w:val="12"/>
                <w:szCs w:val="12"/>
              </w:rPr>
            </w:pPr>
            <w:r w:rsidRPr="00325E2B">
              <w:rPr>
                <w:sz w:val="12"/>
                <w:szCs w:val="12"/>
              </w:rPr>
              <w:t>3052,04</w:t>
            </w:r>
          </w:p>
        </w:tc>
        <w:tc>
          <w:tcPr>
            <w:tcW w:w="396" w:type="pct"/>
            <w:shd w:val="clear" w:color="auto" w:fill="auto"/>
            <w:tcMar>
              <w:left w:w="28" w:type="dxa"/>
              <w:right w:w="28" w:type="dxa"/>
            </w:tcMar>
            <w:vAlign w:val="center"/>
            <w:hideMark/>
          </w:tcPr>
          <w:p w14:paraId="02653C3D" w14:textId="77777777" w:rsidR="0002110F" w:rsidRPr="00325E2B" w:rsidRDefault="0002110F" w:rsidP="0002110F">
            <w:pPr>
              <w:jc w:val="center"/>
              <w:rPr>
                <w:sz w:val="12"/>
                <w:szCs w:val="12"/>
              </w:rPr>
            </w:pPr>
            <w:r w:rsidRPr="00325E2B">
              <w:rPr>
                <w:sz w:val="12"/>
                <w:szCs w:val="12"/>
              </w:rPr>
              <w:t>3261,68</w:t>
            </w:r>
          </w:p>
        </w:tc>
      </w:tr>
      <w:tr w:rsidR="0002110F" w:rsidRPr="00325E2B" w14:paraId="1FEEE0C9" w14:textId="77777777" w:rsidTr="005C4CB3">
        <w:trPr>
          <w:cantSplit/>
        </w:trPr>
        <w:tc>
          <w:tcPr>
            <w:tcW w:w="890" w:type="pct"/>
            <w:vMerge w:val="restart"/>
            <w:shd w:val="clear" w:color="auto" w:fill="auto"/>
            <w:tcMar>
              <w:left w:w="28" w:type="dxa"/>
              <w:right w:w="28" w:type="dxa"/>
            </w:tcMar>
            <w:vAlign w:val="center"/>
            <w:hideMark/>
          </w:tcPr>
          <w:p w14:paraId="12F473D3" w14:textId="77777777" w:rsidR="0002110F" w:rsidRPr="00325E2B" w:rsidRDefault="0002110F" w:rsidP="0002110F">
            <w:pPr>
              <w:jc w:val="center"/>
              <w:rPr>
                <w:sz w:val="12"/>
                <w:szCs w:val="12"/>
              </w:rPr>
            </w:pPr>
            <w:r w:rsidRPr="00325E2B">
              <w:rPr>
                <w:sz w:val="12"/>
                <w:szCs w:val="12"/>
              </w:rPr>
              <w:t>ПОДПРОГРАММА 3</w:t>
            </w:r>
          </w:p>
        </w:tc>
        <w:tc>
          <w:tcPr>
            <w:tcW w:w="700" w:type="pct"/>
            <w:vMerge w:val="restart"/>
            <w:shd w:val="clear" w:color="auto" w:fill="auto"/>
            <w:tcMar>
              <w:left w:w="28" w:type="dxa"/>
              <w:right w:w="28" w:type="dxa"/>
            </w:tcMar>
            <w:vAlign w:val="center"/>
            <w:hideMark/>
          </w:tcPr>
          <w:p w14:paraId="470C141A" w14:textId="77777777" w:rsidR="0002110F" w:rsidRPr="00325E2B" w:rsidRDefault="0002110F" w:rsidP="0002110F">
            <w:pPr>
              <w:jc w:val="center"/>
              <w:rPr>
                <w:sz w:val="12"/>
                <w:szCs w:val="12"/>
              </w:rPr>
            </w:pPr>
            <w:r w:rsidRPr="00325E2B">
              <w:rPr>
                <w:sz w:val="12"/>
                <w:szCs w:val="12"/>
              </w:rPr>
              <w:t>"Регулирование численности, отлов и передержка безнадзорных животных на территории Павловского муниципального района в 2015-2020 годах"</w:t>
            </w:r>
          </w:p>
        </w:tc>
        <w:tc>
          <w:tcPr>
            <w:tcW w:w="636" w:type="pct"/>
            <w:shd w:val="clear" w:color="auto" w:fill="auto"/>
            <w:tcMar>
              <w:left w:w="28" w:type="dxa"/>
              <w:right w:w="28" w:type="dxa"/>
            </w:tcMar>
            <w:vAlign w:val="center"/>
            <w:hideMark/>
          </w:tcPr>
          <w:p w14:paraId="356C07D6"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0C75795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1BD5F05" w14:textId="77777777" w:rsidR="0002110F" w:rsidRPr="00325E2B" w:rsidRDefault="0002110F" w:rsidP="0002110F">
            <w:pPr>
              <w:jc w:val="center"/>
              <w:rPr>
                <w:sz w:val="12"/>
                <w:szCs w:val="12"/>
              </w:rPr>
            </w:pPr>
            <w:r w:rsidRPr="00325E2B">
              <w:rPr>
                <w:sz w:val="12"/>
                <w:szCs w:val="12"/>
              </w:rPr>
              <w:t>103,10</w:t>
            </w:r>
          </w:p>
        </w:tc>
        <w:tc>
          <w:tcPr>
            <w:tcW w:w="396" w:type="pct"/>
            <w:shd w:val="clear" w:color="auto" w:fill="auto"/>
            <w:tcMar>
              <w:left w:w="28" w:type="dxa"/>
              <w:right w:w="28" w:type="dxa"/>
            </w:tcMar>
            <w:vAlign w:val="center"/>
            <w:hideMark/>
          </w:tcPr>
          <w:p w14:paraId="28F2F6D2" w14:textId="77777777" w:rsidR="0002110F" w:rsidRPr="00325E2B" w:rsidRDefault="0002110F" w:rsidP="0002110F">
            <w:pPr>
              <w:jc w:val="center"/>
              <w:rPr>
                <w:sz w:val="12"/>
                <w:szCs w:val="12"/>
              </w:rPr>
            </w:pPr>
            <w:r w:rsidRPr="00325E2B">
              <w:rPr>
                <w:sz w:val="12"/>
                <w:szCs w:val="12"/>
              </w:rPr>
              <w:t>174,60</w:t>
            </w:r>
          </w:p>
        </w:tc>
        <w:tc>
          <w:tcPr>
            <w:tcW w:w="396" w:type="pct"/>
            <w:shd w:val="clear" w:color="auto" w:fill="auto"/>
            <w:tcMar>
              <w:left w:w="28" w:type="dxa"/>
              <w:right w:w="28" w:type="dxa"/>
            </w:tcMar>
            <w:vAlign w:val="center"/>
            <w:hideMark/>
          </w:tcPr>
          <w:p w14:paraId="0BF38C0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94F31F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E3DD47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50D7282" w14:textId="77777777" w:rsidR="0002110F" w:rsidRPr="00325E2B" w:rsidRDefault="0002110F" w:rsidP="0002110F">
            <w:pPr>
              <w:jc w:val="center"/>
              <w:rPr>
                <w:sz w:val="12"/>
                <w:szCs w:val="12"/>
              </w:rPr>
            </w:pPr>
            <w:r w:rsidRPr="00325E2B">
              <w:rPr>
                <w:sz w:val="12"/>
                <w:szCs w:val="12"/>
              </w:rPr>
              <w:t>0</w:t>
            </w:r>
          </w:p>
        </w:tc>
      </w:tr>
      <w:tr w:rsidR="0002110F" w:rsidRPr="00325E2B" w14:paraId="2C4830CD" w14:textId="77777777" w:rsidTr="005C4CB3">
        <w:trPr>
          <w:cantSplit/>
        </w:trPr>
        <w:tc>
          <w:tcPr>
            <w:tcW w:w="890" w:type="pct"/>
            <w:vMerge/>
            <w:tcMar>
              <w:left w:w="28" w:type="dxa"/>
              <w:right w:w="28" w:type="dxa"/>
            </w:tcMar>
            <w:vAlign w:val="center"/>
            <w:hideMark/>
          </w:tcPr>
          <w:p w14:paraId="2A3246B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5D020E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7C8AA410"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6DC506D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AA3C72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81C492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02E840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38AEE5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3E70AA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1906A3B" w14:textId="77777777" w:rsidR="0002110F" w:rsidRPr="00325E2B" w:rsidRDefault="0002110F" w:rsidP="0002110F">
            <w:pPr>
              <w:jc w:val="center"/>
              <w:rPr>
                <w:sz w:val="12"/>
                <w:szCs w:val="12"/>
              </w:rPr>
            </w:pPr>
            <w:r w:rsidRPr="00325E2B">
              <w:rPr>
                <w:sz w:val="12"/>
                <w:szCs w:val="12"/>
              </w:rPr>
              <w:t>0</w:t>
            </w:r>
          </w:p>
        </w:tc>
      </w:tr>
      <w:tr w:rsidR="0002110F" w:rsidRPr="00325E2B" w14:paraId="2D2D26C8" w14:textId="77777777" w:rsidTr="005C4CB3">
        <w:trPr>
          <w:cantSplit/>
        </w:trPr>
        <w:tc>
          <w:tcPr>
            <w:tcW w:w="890" w:type="pct"/>
            <w:vMerge/>
            <w:tcMar>
              <w:left w:w="28" w:type="dxa"/>
              <w:right w:w="28" w:type="dxa"/>
            </w:tcMar>
            <w:vAlign w:val="center"/>
            <w:hideMark/>
          </w:tcPr>
          <w:p w14:paraId="6884FA5E"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085D671"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9809547"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14EB91A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C4034E6" w14:textId="77777777" w:rsidR="0002110F" w:rsidRPr="00325E2B" w:rsidRDefault="0002110F" w:rsidP="0002110F">
            <w:pPr>
              <w:jc w:val="center"/>
              <w:rPr>
                <w:sz w:val="12"/>
                <w:szCs w:val="12"/>
              </w:rPr>
            </w:pPr>
            <w:r w:rsidRPr="00325E2B">
              <w:rPr>
                <w:sz w:val="12"/>
                <w:szCs w:val="12"/>
              </w:rPr>
              <w:t>103,10</w:t>
            </w:r>
          </w:p>
        </w:tc>
        <w:tc>
          <w:tcPr>
            <w:tcW w:w="396" w:type="pct"/>
            <w:shd w:val="clear" w:color="auto" w:fill="auto"/>
            <w:tcMar>
              <w:left w:w="28" w:type="dxa"/>
              <w:right w:w="28" w:type="dxa"/>
            </w:tcMar>
            <w:vAlign w:val="center"/>
            <w:hideMark/>
          </w:tcPr>
          <w:p w14:paraId="363A24FC" w14:textId="77777777" w:rsidR="0002110F" w:rsidRPr="00325E2B" w:rsidRDefault="0002110F" w:rsidP="0002110F">
            <w:pPr>
              <w:jc w:val="center"/>
              <w:rPr>
                <w:sz w:val="12"/>
                <w:szCs w:val="12"/>
              </w:rPr>
            </w:pPr>
            <w:r w:rsidRPr="00325E2B">
              <w:rPr>
                <w:sz w:val="12"/>
                <w:szCs w:val="12"/>
              </w:rPr>
              <w:t>174,60</w:t>
            </w:r>
          </w:p>
        </w:tc>
        <w:tc>
          <w:tcPr>
            <w:tcW w:w="396" w:type="pct"/>
            <w:shd w:val="clear" w:color="auto" w:fill="auto"/>
            <w:tcMar>
              <w:left w:w="28" w:type="dxa"/>
              <w:right w:w="28" w:type="dxa"/>
            </w:tcMar>
            <w:vAlign w:val="center"/>
            <w:hideMark/>
          </w:tcPr>
          <w:p w14:paraId="6FA9B1A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C12741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AFD925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CE30B15" w14:textId="77777777" w:rsidR="0002110F" w:rsidRPr="00325E2B" w:rsidRDefault="0002110F" w:rsidP="0002110F">
            <w:pPr>
              <w:jc w:val="center"/>
              <w:rPr>
                <w:sz w:val="12"/>
                <w:szCs w:val="12"/>
              </w:rPr>
            </w:pPr>
            <w:r w:rsidRPr="00325E2B">
              <w:rPr>
                <w:sz w:val="12"/>
                <w:szCs w:val="12"/>
              </w:rPr>
              <w:t>0</w:t>
            </w:r>
          </w:p>
        </w:tc>
      </w:tr>
      <w:tr w:rsidR="0002110F" w:rsidRPr="00325E2B" w14:paraId="694D6D50" w14:textId="77777777" w:rsidTr="005C4CB3">
        <w:trPr>
          <w:cantSplit/>
        </w:trPr>
        <w:tc>
          <w:tcPr>
            <w:tcW w:w="890" w:type="pct"/>
            <w:vMerge/>
            <w:tcMar>
              <w:left w:w="28" w:type="dxa"/>
              <w:right w:w="28" w:type="dxa"/>
            </w:tcMar>
            <w:vAlign w:val="center"/>
            <w:hideMark/>
          </w:tcPr>
          <w:p w14:paraId="38358DC4" w14:textId="77777777" w:rsidR="0002110F" w:rsidRPr="00325E2B" w:rsidRDefault="0002110F" w:rsidP="0002110F">
            <w:pPr>
              <w:rPr>
                <w:sz w:val="12"/>
                <w:szCs w:val="12"/>
              </w:rPr>
            </w:pPr>
          </w:p>
        </w:tc>
        <w:tc>
          <w:tcPr>
            <w:tcW w:w="700" w:type="pct"/>
            <w:vMerge/>
            <w:tcMar>
              <w:left w:w="28" w:type="dxa"/>
              <w:right w:w="28" w:type="dxa"/>
            </w:tcMar>
            <w:vAlign w:val="center"/>
            <w:hideMark/>
          </w:tcPr>
          <w:p w14:paraId="798C5A23"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86AEAED"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58C3437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5FFFD0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899E1DC"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227A8E3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2AF816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204B5B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9BD2BFC" w14:textId="77777777" w:rsidR="0002110F" w:rsidRPr="00325E2B" w:rsidRDefault="0002110F" w:rsidP="0002110F">
            <w:pPr>
              <w:jc w:val="center"/>
              <w:rPr>
                <w:sz w:val="12"/>
                <w:szCs w:val="12"/>
              </w:rPr>
            </w:pPr>
            <w:r w:rsidRPr="00325E2B">
              <w:rPr>
                <w:sz w:val="12"/>
                <w:szCs w:val="12"/>
              </w:rPr>
              <w:t>0</w:t>
            </w:r>
          </w:p>
        </w:tc>
      </w:tr>
      <w:tr w:rsidR="0002110F" w:rsidRPr="00325E2B" w14:paraId="7FEF2184" w14:textId="77777777" w:rsidTr="005C4CB3">
        <w:trPr>
          <w:cantSplit/>
        </w:trPr>
        <w:tc>
          <w:tcPr>
            <w:tcW w:w="890" w:type="pct"/>
            <w:vMerge/>
            <w:tcMar>
              <w:left w:w="28" w:type="dxa"/>
              <w:right w:w="28" w:type="dxa"/>
            </w:tcMar>
            <w:vAlign w:val="center"/>
            <w:hideMark/>
          </w:tcPr>
          <w:p w14:paraId="5A677F30"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F872835"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F1E55F2"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19D3CC7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D583A8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CCB82C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664C57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2F8307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668DF1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0441BE5" w14:textId="77777777" w:rsidR="0002110F" w:rsidRPr="00325E2B" w:rsidRDefault="0002110F" w:rsidP="0002110F">
            <w:pPr>
              <w:jc w:val="center"/>
              <w:rPr>
                <w:sz w:val="12"/>
                <w:szCs w:val="12"/>
              </w:rPr>
            </w:pPr>
            <w:r w:rsidRPr="00325E2B">
              <w:rPr>
                <w:sz w:val="12"/>
                <w:szCs w:val="12"/>
              </w:rPr>
              <w:t>0</w:t>
            </w:r>
          </w:p>
        </w:tc>
      </w:tr>
      <w:tr w:rsidR="0002110F" w:rsidRPr="00325E2B" w14:paraId="08030D1F" w14:textId="77777777" w:rsidTr="005C4CB3">
        <w:trPr>
          <w:cantSplit/>
        </w:trPr>
        <w:tc>
          <w:tcPr>
            <w:tcW w:w="890" w:type="pct"/>
            <w:vMerge/>
            <w:tcMar>
              <w:left w:w="28" w:type="dxa"/>
              <w:right w:w="28" w:type="dxa"/>
            </w:tcMar>
            <w:vAlign w:val="center"/>
            <w:hideMark/>
          </w:tcPr>
          <w:p w14:paraId="13E5B294"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E008159"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246F2C45"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58020D2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1BEC8C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F29B563"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E20862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0C79BA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4AB177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2AFA969" w14:textId="77777777" w:rsidR="0002110F" w:rsidRPr="00325E2B" w:rsidRDefault="0002110F" w:rsidP="0002110F">
            <w:pPr>
              <w:jc w:val="center"/>
              <w:rPr>
                <w:sz w:val="12"/>
                <w:szCs w:val="12"/>
              </w:rPr>
            </w:pPr>
            <w:r w:rsidRPr="00325E2B">
              <w:rPr>
                <w:sz w:val="12"/>
                <w:szCs w:val="12"/>
              </w:rPr>
              <w:t>0</w:t>
            </w:r>
          </w:p>
        </w:tc>
      </w:tr>
      <w:tr w:rsidR="0002110F" w:rsidRPr="00325E2B" w14:paraId="012EA28E" w14:textId="77777777" w:rsidTr="005C4CB3">
        <w:trPr>
          <w:cantSplit/>
        </w:trPr>
        <w:tc>
          <w:tcPr>
            <w:tcW w:w="890" w:type="pct"/>
            <w:vMerge/>
            <w:tcMar>
              <w:left w:w="28" w:type="dxa"/>
              <w:right w:w="28" w:type="dxa"/>
            </w:tcMar>
            <w:vAlign w:val="center"/>
            <w:hideMark/>
          </w:tcPr>
          <w:p w14:paraId="781B07E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00BC246"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E28D3AB"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1F4D119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AA9098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1E0406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314D6D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182BAF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F4B6CC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B99AA7E" w14:textId="77777777" w:rsidR="0002110F" w:rsidRPr="00325E2B" w:rsidRDefault="0002110F" w:rsidP="0002110F">
            <w:pPr>
              <w:jc w:val="center"/>
              <w:rPr>
                <w:sz w:val="12"/>
                <w:szCs w:val="12"/>
              </w:rPr>
            </w:pPr>
            <w:r w:rsidRPr="00325E2B">
              <w:rPr>
                <w:sz w:val="12"/>
                <w:szCs w:val="12"/>
              </w:rPr>
              <w:t>0</w:t>
            </w:r>
          </w:p>
        </w:tc>
      </w:tr>
      <w:tr w:rsidR="0002110F" w:rsidRPr="00325E2B" w14:paraId="13DEB8D6" w14:textId="77777777" w:rsidTr="005C4CB3">
        <w:trPr>
          <w:cantSplit/>
        </w:trPr>
        <w:tc>
          <w:tcPr>
            <w:tcW w:w="890" w:type="pct"/>
            <w:shd w:val="clear" w:color="auto" w:fill="auto"/>
            <w:tcMar>
              <w:left w:w="28" w:type="dxa"/>
              <w:right w:w="28" w:type="dxa"/>
            </w:tcMar>
            <w:vAlign w:val="center"/>
            <w:hideMark/>
          </w:tcPr>
          <w:p w14:paraId="751EE1F2" w14:textId="77777777" w:rsidR="0002110F" w:rsidRPr="00325E2B" w:rsidRDefault="0002110F" w:rsidP="0002110F">
            <w:pPr>
              <w:jc w:val="center"/>
              <w:rPr>
                <w:sz w:val="12"/>
                <w:szCs w:val="12"/>
              </w:rPr>
            </w:pPr>
            <w:r w:rsidRPr="00325E2B">
              <w:rPr>
                <w:sz w:val="12"/>
                <w:szCs w:val="12"/>
              </w:rPr>
              <w:t>в том числе:</w:t>
            </w:r>
          </w:p>
        </w:tc>
        <w:tc>
          <w:tcPr>
            <w:tcW w:w="700" w:type="pct"/>
            <w:shd w:val="clear" w:color="auto" w:fill="auto"/>
            <w:tcMar>
              <w:left w:w="28" w:type="dxa"/>
              <w:right w:w="28" w:type="dxa"/>
            </w:tcMar>
            <w:vAlign w:val="center"/>
            <w:hideMark/>
          </w:tcPr>
          <w:p w14:paraId="3CCF023E" w14:textId="77777777" w:rsidR="0002110F" w:rsidRPr="00325E2B" w:rsidRDefault="0002110F" w:rsidP="0002110F">
            <w:pPr>
              <w:jc w:val="center"/>
              <w:rPr>
                <w:sz w:val="12"/>
                <w:szCs w:val="12"/>
              </w:rPr>
            </w:pPr>
            <w:r w:rsidRPr="00325E2B">
              <w:rPr>
                <w:sz w:val="12"/>
                <w:szCs w:val="12"/>
              </w:rPr>
              <w:t> </w:t>
            </w:r>
          </w:p>
        </w:tc>
        <w:tc>
          <w:tcPr>
            <w:tcW w:w="636" w:type="pct"/>
            <w:shd w:val="clear" w:color="auto" w:fill="auto"/>
            <w:tcMar>
              <w:left w:w="28" w:type="dxa"/>
              <w:right w:w="28" w:type="dxa"/>
            </w:tcMar>
            <w:vAlign w:val="center"/>
            <w:hideMark/>
          </w:tcPr>
          <w:p w14:paraId="6C95D72B"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4B6C73DF"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1AA6178B"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70E1E7B1"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258253FC"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13DCA691"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12EECF1D" w14:textId="77777777" w:rsidR="0002110F" w:rsidRPr="00325E2B" w:rsidRDefault="0002110F" w:rsidP="0002110F">
            <w:pPr>
              <w:jc w:val="center"/>
              <w:rPr>
                <w:sz w:val="12"/>
                <w:szCs w:val="12"/>
              </w:rPr>
            </w:pPr>
            <w:r w:rsidRPr="00325E2B">
              <w:rPr>
                <w:sz w:val="12"/>
                <w:szCs w:val="12"/>
              </w:rPr>
              <w:t> </w:t>
            </w:r>
          </w:p>
        </w:tc>
        <w:tc>
          <w:tcPr>
            <w:tcW w:w="396" w:type="pct"/>
            <w:shd w:val="clear" w:color="auto" w:fill="auto"/>
            <w:tcMar>
              <w:left w:w="28" w:type="dxa"/>
              <w:right w:w="28" w:type="dxa"/>
            </w:tcMar>
            <w:vAlign w:val="center"/>
            <w:hideMark/>
          </w:tcPr>
          <w:p w14:paraId="6E8C351E" w14:textId="77777777" w:rsidR="0002110F" w:rsidRPr="00325E2B" w:rsidRDefault="0002110F" w:rsidP="0002110F">
            <w:pPr>
              <w:jc w:val="center"/>
              <w:rPr>
                <w:sz w:val="12"/>
                <w:szCs w:val="12"/>
              </w:rPr>
            </w:pPr>
            <w:r w:rsidRPr="00325E2B">
              <w:rPr>
                <w:sz w:val="12"/>
                <w:szCs w:val="12"/>
              </w:rPr>
              <w:t> </w:t>
            </w:r>
          </w:p>
        </w:tc>
      </w:tr>
      <w:tr w:rsidR="0002110F" w:rsidRPr="00325E2B" w14:paraId="47623E91" w14:textId="77777777" w:rsidTr="005C4CB3">
        <w:trPr>
          <w:cantSplit/>
        </w:trPr>
        <w:tc>
          <w:tcPr>
            <w:tcW w:w="890" w:type="pct"/>
            <w:vMerge w:val="restart"/>
            <w:shd w:val="clear" w:color="auto" w:fill="auto"/>
            <w:tcMar>
              <w:left w:w="28" w:type="dxa"/>
              <w:right w:w="28" w:type="dxa"/>
            </w:tcMar>
            <w:vAlign w:val="center"/>
            <w:hideMark/>
          </w:tcPr>
          <w:p w14:paraId="6265A3CF" w14:textId="77777777" w:rsidR="0002110F" w:rsidRPr="00325E2B" w:rsidRDefault="0002110F" w:rsidP="0002110F">
            <w:pPr>
              <w:jc w:val="center"/>
              <w:rPr>
                <w:sz w:val="12"/>
                <w:szCs w:val="12"/>
              </w:rPr>
            </w:pPr>
            <w:r w:rsidRPr="00325E2B">
              <w:rPr>
                <w:sz w:val="12"/>
                <w:szCs w:val="12"/>
              </w:rPr>
              <w:t>ОСНОВНОЕ МЕРОПРИЯТИЕ 1</w:t>
            </w:r>
          </w:p>
        </w:tc>
        <w:tc>
          <w:tcPr>
            <w:tcW w:w="700" w:type="pct"/>
            <w:vMerge w:val="restart"/>
            <w:shd w:val="clear" w:color="auto" w:fill="auto"/>
            <w:tcMar>
              <w:left w:w="28" w:type="dxa"/>
              <w:right w:w="28" w:type="dxa"/>
            </w:tcMar>
            <w:vAlign w:val="center"/>
            <w:hideMark/>
          </w:tcPr>
          <w:p w14:paraId="704A33A2" w14:textId="77777777" w:rsidR="0002110F" w:rsidRPr="00325E2B" w:rsidRDefault="0002110F" w:rsidP="0002110F">
            <w:pPr>
              <w:jc w:val="center"/>
              <w:rPr>
                <w:sz w:val="12"/>
                <w:szCs w:val="12"/>
              </w:rPr>
            </w:pPr>
            <w:r w:rsidRPr="00325E2B">
              <w:rPr>
                <w:sz w:val="12"/>
                <w:szCs w:val="12"/>
              </w:rPr>
              <w:t>Организация деятельности по отлову и содержанию безнадзорных животных</w:t>
            </w:r>
          </w:p>
        </w:tc>
        <w:tc>
          <w:tcPr>
            <w:tcW w:w="636" w:type="pct"/>
            <w:shd w:val="clear" w:color="auto" w:fill="auto"/>
            <w:tcMar>
              <w:left w:w="28" w:type="dxa"/>
              <w:right w:w="28" w:type="dxa"/>
            </w:tcMar>
            <w:vAlign w:val="center"/>
            <w:hideMark/>
          </w:tcPr>
          <w:p w14:paraId="69ABBC38" w14:textId="77777777" w:rsidR="0002110F" w:rsidRPr="00325E2B" w:rsidRDefault="0002110F" w:rsidP="0002110F">
            <w:pPr>
              <w:jc w:val="center"/>
              <w:rPr>
                <w:color w:val="000000"/>
                <w:sz w:val="12"/>
                <w:szCs w:val="12"/>
              </w:rPr>
            </w:pPr>
            <w:r w:rsidRPr="00325E2B">
              <w:rPr>
                <w:color w:val="000000"/>
                <w:sz w:val="12"/>
                <w:szCs w:val="12"/>
              </w:rPr>
              <w:t>всего, в том числе:</w:t>
            </w:r>
          </w:p>
        </w:tc>
        <w:tc>
          <w:tcPr>
            <w:tcW w:w="396" w:type="pct"/>
            <w:shd w:val="clear" w:color="auto" w:fill="auto"/>
            <w:tcMar>
              <w:left w:w="28" w:type="dxa"/>
              <w:right w:w="28" w:type="dxa"/>
            </w:tcMar>
            <w:vAlign w:val="center"/>
            <w:hideMark/>
          </w:tcPr>
          <w:p w14:paraId="7C609F9C"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1D819C3" w14:textId="77777777" w:rsidR="0002110F" w:rsidRPr="00325E2B" w:rsidRDefault="0002110F" w:rsidP="0002110F">
            <w:pPr>
              <w:jc w:val="center"/>
              <w:rPr>
                <w:sz w:val="12"/>
                <w:szCs w:val="12"/>
              </w:rPr>
            </w:pPr>
            <w:r w:rsidRPr="00325E2B">
              <w:rPr>
                <w:sz w:val="12"/>
                <w:szCs w:val="12"/>
              </w:rPr>
              <w:t>103,10</w:t>
            </w:r>
          </w:p>
        </w:tc>
        <w:tc>
          <w:tcPr>
            <w:tcW w:w="396" w:type="pct"/>
            <w:shd w:val="clear" w:color="auto" w:fill="auto"/>
            <w:tcMar>
              <w:left w:w="28" w:type="dxa"/>
              <w:right w:w="28" w:type="dxa"/>
            </w:tcMar>
            <w:vAlign w:val="center"/>
            <w:hideMark/>
          </w:tcPr>
          <w:p w14:paraId="7A610B81" w14:textId="77777777" w:rsidR="0002110F" w:rsidRPr="00325E2B" w:rsidRDefault="0002110F" w:rsidP="0002110F">
            <w:pPr>
              <w:jc w:val="center"/>
              <w:rPr>
                <w:sz w:val="12"/>
                <w:szCs w:val="12"/>
              </w:rPr>
            </w:pPr>
            <w:r w:rsidRPr="00325E2B">
              <w:rPr>
                <w:sz w:val="12"/>
                <w:szCs w:val="12"/>
              </w:rPr>
              <w:t>174,60</w:t>
            </w:r>
          </w:p>
        </w:tc>
        <w:tc>
          <w:tcPr>
            <w:tcW w:w="396" w:type="pct"/>
            <w:shd w:val="clear" w:color="auto" w:fill="auto"/>
            <w:tcMar>
              <w:left w:w="28" w:type="dxa"/>
              <w:right w:w="28" w:type="dxa"/>
            </w:tcMar>
            <w:vAlign w:val="center"/>
            <w:hideMark/>
          </w:tcPr>
          <w:p w14:paraId="7803408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FCEA3C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56CE59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DB016A9" w14:textId="77777777" w:rsidR="0002110F" w:rsidRPr="00325E2B" w:rsidRDefault="0002110F" w:rsidP="0002110F">
            <w:pPr>
              <w:jc w:val="center"/>
              <w:rPr>
                <w:sz w:val="12"/>
                <w:szCs w:val="12"/>
              </w:rPr>
            </w:pPr>
            <w:r w:rsidRPr="00325E2B">
              <w:rPr>
                <w:sz w:val="12"/>
                <w:szCs w:val="12"/>
              </w:rPr>
              <w:t>0</w:t>
            </w:r>
          </w:p>
        </w:tc>
      </w:tr>
      <w:tr w:rsidR="0002110F" w:rsidRPr="00325E2B" w14:paraId="1C5094BA" w14:textId="77777777" w:rsidTr="005C4CB3">
        <w:trPr>
          <w:cantSplit/>
        </w:trPr>
        <w:tc>
          <w:tcPr>
            <w:tcW w:w="890" w:type="pct"/>
            <w:vMerge/>
            <w:tcMar>
              <w:left w:w="28" w:type="dxa"/>
              <w:right w:w="28" w:type="dxa"/>
            </w:tcMar>
            <w:vAlign w:val="center"/>
            <w:hideMark/>
          </w:tcPr>
          <w:p w14:paraId="1F070D1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6C8E82C6"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23BC816" w14:textId="77777777" w:rsidR="0002110F" w:rsidRPr="00325E2B" w:rsidRDefault="0002110F" w:rsidP="0002110F">
            <w:pPr>
              <w:jc w:val="center"/>
              <w:rPr>
                <w:sz w:val="12"/>
                <w:szCs w:val="12"/>
              </w:rPr>
            </w:pPr>
            <w:r w:rsidRPr="00325E2B">
              <w:rPr>
                <w:sz w:val="12"/>
                <w:szCs w:val="12"/>
              </w:rPr>
              <w:t>федеральный бюджет</w:t>
            </w:r>
          </w:p>
        </w:tc>
        <w:tc>
          <w:tcPr>
            <w:tcW w:w="396" w:type="pct"/>
            <w:shd w:val="clear" w:color="auto" w:fill="auto"/>
            <w:tcMar>
              <w:left w:w="28" w:type="dxa"/>
              <w:right w:w="28" w:type="dxa"/>
            </w:tcMar>
            <w:vAlign w:val="center"/>
            <w:hideMark/>
          </w:tcPr>
          <w:p w14:paraId="3A77CC0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0DB3928"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52C7CB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6BA23E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DFFDBB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B9DA97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A7A2E57" w14:textId="77777777" w:rsidR="0002110F" w:rsidRPr="00325E2B" w:rsidRDefault="0002110F" w:rsidP="0002110F">
            <w:pPr>
              <w:jc w:val="center"/>
              <w:rPr>
                <w:sz w:val="12"/>
                <w:szCs w:val="12"/>
              </w:rPr>
            </w:pPr>
            <w:r w:rsidRPr="00325E2B">
              <w:rPr>
                <w:sz w:val="12"/>
                <w:szCs w:val="12"/>
              </w:rPr>
              <w:t>0</w:t>
            </w:r>
          </w:p>
        </w:tc>
      </w:tr>
      <w:tr w:rsidR="0002110F" w:rsidRPr="00325E2B" w14:paraId="4BAA93D7" w14:textId="77777777" w:rsidTr="005C4CB3">
        <w:trPr>
          <w:cantSplit/>
        </w:trPr>
        <w:tc>
          <w:tcPr>
            <w:tcW w:w="890" w:type="pct"/>
            <w:vMerge/>
            <w:tcMar>
              <w:left w:w="28" w:type="dxa"/>
              <w:right w:w="28" w:type="dxa"/>
            </w:tcMar>
            <w:vAlign w:val="center"/>
            <w:hideMark/>
          </w:tcPr>
          <w:p w14:paraId="5A66643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5202246"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5CCF8E0D" w14:textId="77777777" w:rsidR="0002110F" w:rsidRPr="00325E2B" w:rsidRDefault="0002110F" w:rsidP="0002110F">
            <w:pPr>
              <w:jc w:val="center"/>
              <w:rPr>
                <w:sz w:val="12"/>
                <w:szCs w:val="12"/>
              </w:rPr>
            </w:pPr>
            <w:r w:rsidRPr="00325E2B">
              <w:rPr>
                <w:sz w:val="12"/>
                <w:szCs w:val="12"/>
              </w:rPr>
              <w:t>областной бюджет</w:t>
            </w:r>
          </w:p>
        </w:tc>
        <w:tc>
          <w:tcPr>
            <w:tcW w:w="396" w:type="pct"/>
            <w:shd w:val="clear" w:color="auto" w:fill="auto"/>
            <w:tcMar>
              <w:left w:w="28" w:type="dxa"/>
              <w:right w:w="28" w:type="dxa"/>
            </w:tcMar>
            <w:vAlign w:val="center"/>
            <w:hideMark/>
          </w:tcPr>
          <w:p w14:paraId="2189728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0FB4470" w14:textId="77777777" w:rsidR="0002110F" w:rsidRPr="00325E2B" w:rsidRDefault="0002110F" w:rsidP="0002110F">
            <w:pPr>
              <w:jc w:val="center"/>
              <w:rPr>
                <w:sz w:val="12"/>
                <w:szCs w:val="12"/>
              </w:rPr>
            </w:pPr>
            <w:r w:rsidRPr="00325E2B">
              <w:rPr>
                <w:sz w:val="12"/>
                <w:szCs w:val="12"/>
              </w:rPr>
              <w:t>103,10</w:t>
            </w:r>
          </w:p>
        </w:tc>
        <w:tc>
          <w:tcPr>
            <w:tcW w:w="396" w:type="pct"/>
            <w:shd w:val="clear" w:color="auto" w:fill="auto"/>
            <w:tcMar>
              <w:left w:w="28" w:type="dxa"/>
              <w:right w:w="28" w:type="dxa"/>
            </w:tcMar>
            <w:vAlign w:val="center"/>
            <w:hideMark/>
          </w:tcPr>
          <w:p w14:paraId="327D5AA6" w14:textId="77777777" w:rsidR="0002110F" w:rsidRPr="00325E2B" w:rsidRDefault="0002110F" w:rsidP="0002110F">
            <w:pPr>
              <w:jc w:val="center"/>
              <w:rPr>
                <w:sz w:val="12"/>
                <w:szCs w:val="12"/>
              </w:rPr>
            </w:pPr>
            <w:r w:rsidRPr="00325E2B">
              <w:rPr>
                <w:sz w:val="12"/>
                <w:szCs w:val="12"/>
              </w:rPr>
              <w:t>174,60</w:t>
            </w:r>
          </w:p>
        </w:tc>
        <w:tc>
          <w:tcPr>
            <w:tcW w:w="396" w:type="pct"/>
            <w:shd w:val="clear" w:color="auto" w:fill="auto"/>
            <w:tcMar>
              <w:left w:w="28" w:type="dxa"/>
              <w:right w:w="28" w:type="dxa"/>
            </w:tcMar>
            <w:vAlign w:val="center"/>
            <w:hideMark/>
          </w:tcPr>
          <w:p w14:paraId="0E0B639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5F8E7DB"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8E39F6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6F668934" w14:textId="77777777" w:rsidR="0002110F" w:rsidRPr="00325E2B" w:rsidRDefault="0002110F" w:rsidP="0002110F">
            <w:pPr>
              <w:jc w:val="center"/>
              <w:rPr>
                <w:sz w:val="12"/>
                <w:szCs w:val="12"/>
              </w:rPr>
            </w:pPr>
            <w:r w:rsidRPr="00325E2B">
              <w:rPr>
                <w:sz w:val="12"/>
                <w:szCs w:val="12"/>
              </w:rPr>
              <w:t>0</w:t>
            </w:r>
          </w:p>
        </w:tc>
      </w:tr>
      <w:tr w:rsidR="0002110F" w:rsidRPr="00325E2B" w14:paraId="7D4DB9A1" w14:textId="77777777" w:rsidTr="005C4CB3">
        <w:trPr>
          <w:cantSplit/>
        </w:trPr>
        <w:tc>
          <w:tcPr>
            <w:tcW w:w="890" w:type="pct"/>
            <w:vMerge/>
            <w:tcMar>
              <w:left w:w="28" w:type="dxa"/>
              <w:right w:w="28" w:type="dxa"/>
            </w:tcMar>
            <w:vAlign w:val="center"/>
            <w:hideMark/>
          </w:tcPr>
          <w:p w14:paraId="69F673FF" w14:textId="77777777" w:rsidR="0002110F" w:rsidRPr="00325E2B" w:rsidRDefault="0002110F" w:rsidP="0002110F">
            <w:pPr>
              <w:rPr>
                <w:sz w:val="12"/>
                <w:szCs w:val="12"/>
              </w:rPr>
            </w:pPr>
          </w:p>
        </w:tc>
        <w:tc>
          <w:tcPr>
            <w:tcW w:w="700" w:type="pct"/>
            <w:vMerge/>
            <w:tcMar>
              <w:left w:w="28" w:type="dxa"/>
              <w:right w:w="28" w:type="dxa"/>
            </w:tcMar>
            <w:vAlign w:val="center"/>
            <w:hideMark/>
          </w:tcPr>
          <w:p w14:paraId="2ECCF61F"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080AE01A" w14:textId="77777777" w:rsidR="0002110F" w:rsidRPr="00325E2B" w:rsidRDefault="0002110F" w:rsidP="0002110F">
            <w:pPr>
              <w:jc w:val="center"/>
              <w:rPr>
                <w:sz w:val="12"/>
                <w:szCs w:val="12"/>
              </w:rPr>
            </w:pPr>
            <w:r w:rsidRPr="00325E2B">
              <w:rPr>
                <w:sz w:val="12"/>
                <w:szCs w:val="12"/>
              </w:rPr>
              <w:t>местный бюджет</w:t>
            </w:r>
          </w:p>
        </w:tc>
        <w:tc>
          <w:tcPr>
            <w:tcW w:w="396" w:type="pct"/>
            <w:shd w:val="clear" w:color="auto" w:fill="auto"/>
            <w:tcMar>
              <w:left w:w="28" w:type="dxa"/>
              <w:right w:w="28" w:type="dxa"/>
            </w:tcMar>
            <w:vAlign w:val="center"/>
            <w:hideMark/>
          </w:tcPr>
          <w:p w14:paraId="2443FAF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EFEE3E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37A653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989EDAF"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B70326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A4AA5D6"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CC8C581" w14:textId="77777777" w:rsidR="0002110F" w:rsidRPr="00325E2B" w:rsidRDefault="0002110F" w:rsidP="0002110F">
            <w:pPr>
              <w:jc w:val="center"/>
              <w:rPr>
                <w:sz w:val="12"/>
                <w:szCs w:val="12"/>
              </w:rPr>
            </w:pPr>
            <w:r w:rsidRPr="00325E2B">
              <w:rPr>
                <w:sz w:val="12"/>
                <w:szCs w:val="12"/>
              </w:rPr>
              <w:t>0</w:t>
            </w:r>
          </w:p>
        </w:tc>
      </w:tr>
      <w:tr w:rsidR="0002110F" w:rsidRPr="00325E2B" w14:paraId="44F4364C" w14:textId="77777777" w:rsidTr="005C4CB3">
        <w:trPr>
          <w:cantSplit/>
        </w:trPr>
        <w:tc>
          <w:tcPr>
            <w:tcW w:w="890" w:type="pct"/>
            <w:vMerge/>
            <w:tcMar>
              <w:left w:w="28" w:type="dxa"/>
              <w:right w:w="28" w:type="dxa"/>
            </w:tcMar>
            <w:vAlign w:val="center"/>
            <w:hideMark/>
          </w:tcPr>
          <w:p w14:paraId="29D7588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56C7422"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6CB0198F" w14:textId="77777777" w:rsidR="0002110F" w:rsidRPr="00325E2B" w:rsidRDefault="0002110F" w:rsidP="0002110F">
            <w:pPr>
              <w:jc w:val="center"/>
              <w:rPr>
                <w:color w:val="000000"/>
                <w:sz w:val="12"/>
                <w:szCs w:val="12"/>
              </w:rPr>
            </w:pPr>
            <w:r w:rsidRPr="00325E2B">
              <w:rPr>
                <w:color w:val="000000"/>
                <w:sz w:val="12"/>
                <w:szCs w:val="12"/>
              </w:rPr>
              <w:t xml:space="preserve"> внебюджетные фонды                        </w:t>
            </w:r>
          </w:p>
        </w:tc>
        <w:tc>
          <w:tcPr>
            <w:tcW w:w="396" w:type="pct"/>
            <w:shd w:val="clear" w:color="auto" w:fill="auto"/>
            <w:tcMar>
              <w:left w:w="28" w:type="dxa"/>
              <w:right w:w="28" w:type="dxa"/>
            </w:tcMar>
            <w:vAlign w:val="center"/>
            <w:hideMark/>
          </w:tcPr>
          <w:p w14:paraId="3AD181A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267C38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1C3EB8E"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430693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0408F5D"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7C8A15A"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6E2C6E0" w14:textId="77777777" w:rsidR="0002110F" w:rsidRPr="00325E2B" w:rsidRDefault="0002110F" w:rsidP="0002110F">
            <w:pPr>
              <w:jc w:val="center"/>
              <w:rPr>
                <w:sz w:val="12"/>
                <w:szCs w:val="12"/>
              </w:rPr>
            </w:pPr>
            <w:r w:rsidRPr="00325E2B">
              <w:rPr>
                <w:sz w:val="12"/>
                <w:szCs w:val="12"/>
              </w:rPr>
              <w:t>0</w:t>
            </w:r>
          </w:p>
        </w:tc>
      </w:tr>
      <w:tr w:rsidR="0002110F" w:rsidRPr="00325E2B" w14:paraId="4163AED2" w14:textId="77777777" w:rsidTr="005C4CB3">
        <w:trPr>
          <w:cantSplit/>
        </w:trPr>
        <w:tc>
          <w:tcPr>
            <w:tcW w:w="890" w:type="pct"/>
            <w:vMerge/>
            <w:tcMar>
              <w:left w:w="28" w:type="dxa"/>
              <w:right w:w="28" w:type="dxa"/>
            </w:tcMar>
            <w:vAlign w:val="center"/>
            <w:hideMark/>
          </w:tcPr>
          <w:p w14:paraId="67D3E0EB" w14:textId="77777777" w:rsidR="0002110F" w:rsidRPr="00325E2B" w:rsidRDefault="0002110F" w:rsidP="0002110F">
            <w:pPr>
              <w:rPr>
                <w:sz w:val="12"/>
                <w:szCs w:val="12"/>
              </w:rPr>
            </w:pPr>
          </w:p>
        </w:tc>
        <w:tc>
          <w:tcPr>
            <w:tcW w:w="700" w:type="pct"/>
            <w:vMerge/>
            <w:tcMar>
              <w:left w:w="28" w:type="dxa"/>
              <w:right w:w="28" w:type="dxa"/>
            </w:tcMar>
            <w:vAlign w:val="center"/>
            <w:hideMark/>
          </w:tcPr>
          <w:p w14:paraId="46687302"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3010F330" w14:textId="77777777" w:rsidR="0002110F" w:rsidRPr="00325E2B" w:rsidRDefault="0002110F" w:rsidP="0002110F">
            <w:pPr>
              <w:jc w:val="center"/>
              <w:rPr>
                <w:sz w:val="12"/>
                <w:szCs w:val="12"/>
              </w:rPr>
            </w:pPr>
            <w:r w:rsidRPr="00325E2B">
              <w:rPr>
                <w:sz w:val="12"/>
                <w:szCs w:val="12"/>
              </w:rPr>
              <w:t>юридические лица</w:t>
            </w:r>
          </w:p>
        </w:tc>
        <w:tc>
          <w:tcPr>
            <w:tcW w:w="396" w:type="pct"/>
            <w:shd w:val="clear" w:color="auto" w:fill="auto"/>
            <w:tcMar>
              <w:left w:w="28" w:type="dxa"/>
              <w:right w:w="28" w:type="dxa"/>
            </w:tcMar>
            <w:vAlign w:val="center"/>
            <w:hideMark/>
          </w:tcPr>
          <w:p w14:paraId="154E3BA7"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553268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1F9A6A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17AB1D4"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4B04DA1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42FC0E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070762BD" w14:textId="77777777" w:rsidR="0002110F" w:rsidRPr="00325E2B" w:rsidRDefault="0002110F" w:rsidP="0002110F">
            <w:pPr>
              <w:jc w:val="center"/>
              <w:rPr>
                <w:sz w:val="12"/>
                <w:szCs w:val="12"/>
              </w:rPr>
            </w:pPr>
            <w:r w:rsidRPr="00325E2B">
              <w:rPr>
                <w:sz w:val="12"/>
                <w:szCs w:val="12"/>
              </w:rPr>
              <w:t>0</w:t>
            </w:r>
          </w:p>
        </w:tc>
      </w:tr>
      <w:tr w:rsidR="0002110F" w:rsidRPr="00325E2B" w14:paraId="01BAA3AC" w14:textId="77777777" w:rsidTr="005C4CB3">
        <w:trPr>
          <w:cantSplit/>
        </w:trPr>
        <w:tc>
          <w:tcPr>
            <w:tcW w:w="890" w:type="pct"/>
            <w:vMerge/>
            <w:tcMar>
              <w:left w:w="28" w:type="dxa"/>
              <w:right w:w="28" w:type="dxa"/>
            </w:tcMar>
            <w:vAlign w:val="center"/>
            <w:hideMark/>
          </w:tcPr>
          <w:p w14:paraId="2836970A" w14:textId="77777777" w:rsidR="0002110F" w:rsidRPr="00325E2B" w:rsidRDefault="0002110F" w:rsidP="0002110F">
            <w:pPr>
              <w:rPr>
                <w:sz w:val="12"/>
                <w:szCs w:val="12"/>
              </w:rPr>
            </w:pPr>
          </w:p>
        </w:tc>
        <w:tc>
          <w:tcPr>
            <w:tcW w:w="700" w:type="pct"/>
            <w:vMerge/>
            <w:tcMar>
              <w:left w:w="28" w:type="dxa"/>
              <w:right w:w="28" w:type="dxa"/>
            </w:tcMar>
            <w:vAlign w:val="center"/>
            <w:hideMark/>
          </w:tcPr>
          <w:p w14:paraId="514D31EC" w14:textId="77777777" w:rsidR="0002110F" w:rsidRPr="00325E2B" w:rsidRDefault="0002110F" w:rsidP="0002110F">
            <w:pPr>
              <w:rPr>
                <w:sz w:val="12"/>
                <w:szCs w:val="12"/>
              </w:rPr>
            </w:pPr>
          </w:p>
        </w:tc>
        <w:tc>
          <w:tcPr>
            <w:tcW w:w="636" w:type="pct"/>
            <w:shd w:val="clear" w:color="auto" w:fill="auto"/>
            <w:tcMar>
              <w:left w:w="28" w:type="dxa"/>
              <w:right w:w="28" w:type="dxa"/>
            </w:tcMar>
            <w:vAlign w:val="center"/>
            <w:hideMark/>
          </w:tcPr>
          <w:p w14:paraId="19811C07" w14:textId="77777777" w:rsidR="0002110F" w:rsidRPr="00325E2B" w:rsidRDefault="0002110F" w:rsidP="0002110F">
            <w:pPr>
              <w:jc w:val="center"/>
              <w:rPr>
                <w:sz w:val="12"/>
                <w:szCs w:val="12"/>
              </w:rPr>
            </w:pPr>
            <w:r w:rsidRPr="00325E2B">
              <w:rPr>
                <w:sz w:val="12"/>
                <w:szCs w:val="12"/>
              </w:rPr>
              <w:t>физические лица</w:t>
            </w:r>
          </w:p>
        </w:tc>
        <w:tc>
          <w:tcPr>
            <w:tcW w:w="396" w:type="pct"/>
            <w:shd w:val="clear" w:color="auto" w:fill="auto"/>
            <w:tcMar>
              <w:left w:w="28" w:type="dxa"/>
              <w:right w:w="28" w:type="dxa"/>
            </w:tcMar>
            <w:vAlign w:val="center"/>
            <w:hideMark/>
          </w:tcPr>
          <w:p w14:paraId="091D0499"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39462312"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2BC39F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1A078235"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2D1AF2D0"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7DE1DAF1" w14:textId="77777777" w:rsidR="0002110F" w:rsidRPr="00325E2B" w:rsidRDefault="0002110F" w:rsidP="0002110F">
            <w:pPr>
              <w:jc w:val="center"/>
              <w:rPr>
                <w:sz w:val="12"/>
                <w:szCs w:val="12"/>
              </w:rPr>
            </w:pPr>
            <w:r w:rsidRPr="00325E2B">
              <w:rPr>
                <w:sz w:val="12"/>
                <w:szCs w:val="12"/>
              </w:rPr>
              <w:t>0</w:t>
            </w:r>
          </w:p>
        </w:tc>
        <w:tc>
          <w:tcPr>
            <w:tcW w:w="396" w:type="pct"/>
            <w:shd w:val="clear" w:color="auto" w:fill="auto"/>
            <w:tcMar>
              <w:left w:w="28" w:type="dxa"/>
              <w:right w:w="28" w:type="dxa"/>
            </w:tcMar>
            <w:vAlign w:val="center"/>
            <w:hideMark/>
          </w:tcPr>
          <w:p w14:paraId="5C995765" w14:textId="77777777" w:rsidR="0002110F" w:rsidRPr="00325E2B" w:rsidRDefault="0002110F" w:rsidP="0002110F">
            <w:pPr>
              <w:jc w:val="center"/>
              <w:rPr>
                <w:sz w:val="12"/>
                <w:szCs w:val="12"/>
              </w:rPr>
            </w:pPr>
            <w:r w:rsidRPr="00325E2B">
              <w:rPr>
                <w:sz w:val="12"/>
                <w:szCs w:val="12"/>
              </w:rPr>
              <w:t>0</w:t>
            </w:r>
          </w:p>
        </w:tc>
      </w:tr>
    </w:tbl>
    <w:p w14:paraId="7025B920" w14:textId="77777777" w:rsidR="0002110F" w:rsidRDefault="0002110F" w:rsidP="0002110F">
      <w:pPr>
        <w:ind w:firstLine="567"/>
        <w:rPr>
          <w:sz w:val="16"/>
          <w:szCs w:val="16"/>
        </w:rPr>
      </w:pPr>
    </w:p>
    <w:p w14:paraId="723BF0F1" w14:textId="77777777" w:rsidR="0002110F" w:rsidRPr="00AD50A6" w:rsidRDefault="0002110F" w:rsidP="0002110F">
      <w:pPr>
        <w:pStyle w:val="ae"/>
        <w:ind w:left="0"/>
        <w:jc w:val="both"/>
        <w:rPr>
          <w:sz w:val="16"/>
          <w:szCs w:val="16"/>
        </w:rPr>
      </w:pPr>
      <w:r w:rsidRPr="00AD50A6">
        <w:rPr>
          <w:sz w:val="16"/>
          <w:szCs w:val="16"/>
        </w:rPr>
        <w:t xml:space="preserve">Глава администрации </w:t>
      </w:r>
    </w:p>
    <w:p w14:paraId="0097491D" w14:textId="77777777" w:rsidR="0002110F" w:rsidRPr="00AD50A6" w:rsidRDefault="0002110F" w:rsidP="0002110F">
      <w:pPr>
        <w:pStyle w:val="ae"/>
        <w:tabs>
          <w:tab w:val="left" w:pos="3544"/>
        </w:tabs>
        <w:ind w:left="0"/>
        <w:jc w:val="both"/>
        <w:rPr>
          <w:sz w:val="16"/>
          <w:szCs w:val="16"/>
        </w:rPr>
      </w:pPr>
      <w:r w:rsidRPr="00AD50A6">
        <w:rPr>
          <w:sz w:val="16"/>
          <w:szCs w:val="16"/>
        </w:rPr>
        <w:t>Павловского муниципального района</w:t>
      </w:r>
      <w:r>
        <w:rPr>
          <w:sz w:val="16"/>
          <w:szCs w:val="16"/>
        </w:rPr>
        <w:tab/>
      </w:r>
      <w:r w:rsidRPr="00AD50A6">
        <w:rPr>
          <w:sz w:val="16"/>
          <w:szCs w:val="16"/>
        </w:rPr>
        <w:t>Ю.Ф. Русинов</w:t>
      </w:r>
    </w:p>
    <w:p w14:paraId="65B078B7" w14:textId="77777777" w:rsidR="0002110F" w:rsidRDefault="0002110F" w:rsidP="006B09E8">
      <w:pPr>
        <w:pStyle w:val="af6"/>
        <w:rPr>
          <w:b w:val="0"/>
          <w:color w:val="000000"/>
          <w:spacing w:val="0"/>
          <w:sz w:val="16"/>
          <w:szCs w:val="16"/>
        </w:rPr>
      </w:pPr>
    </w:p>
    <w:p w14:paraId="3E140475" w14:textId="77777777" w:rsidR="0002110F" w:rsidRDefault="0002110F" w:rsidP="006B09E8">
      <w:pPr>
        <w:pStyle w:val="af6"/>
        <w:rPr>
          <w:b w:val="0"/>
          <w:color w:val="000000"/>
          <w:spacing w:val="0"/>
          <w:sz w:val="16"/>
          <w:szCs w:val="16"/>
        </w:rPr>
      </w:pPr>
    </w:p>
    <w:p w14:paraId="732F7B9E" w14:textId="77777777" w:rsidR="00A62FB5" w:rsidRDefault="00A62FB5" w:rsidP="006B09E8">
      <w:pPr>
        <w:pStyle w:val="af6"/>
        <w:rPr>
          <w:b w:val="0"/>
          <w:color w:val="000000"/>
          <w:spacing w:val="0"/>
          <w:sz w:val="16"/>
          <w:szCs w:val="16"/>
        </w:rPr>
      </w:pPr>
    </w:p>
    <w:p w14:paraId="4F271224" w14:textId="77777777" w:rsidR="003C1626" w:rsidRPr="003C1626" w:rsidRDefault="003C1626" w:rsidP="003C1626">
      <w:pPr>
        <w:pStyle w:val="af6"/>
        <w:rPr>
          <w:bCs/>
          <w:spacing w:val="20"/>
          <w:sz w:val="16"/>
          <w:szCs w:val="16"/>
        </w:rPr>
      </w:pPr>
      <w:r w:rsidRPr="003C1626">
        <w:rPr>
          <w:spacing w:val="20"/>
          <w:sz w:val="16"/>
          <w:szCs w:val="16"/>
        </w:rPr>
        <w:t>АДМИНИСТРАЦИЯ ПАВЛОВСКОГО МУНИЦИПАЛЬНОГО РАЙОНА</w:t>
      </w:r>
    </w:p>
    <w:p w14:paraId="28EFCEEA" w14:textId="77777777" w:rsidR="003C1626" w:rsidRPr="003C1626" w:rsidRDefault="003C1626" w:rsidP="003C1626">
      <w:pPr>
        <w:jc w:val="center"/>
        <w:rPr>
          <w:spacing w:val="20"/>
          <w:sz w:val="16"/>
          <w:szCs w:val="16"/>
        </w:rPr>
      </w:pPr>
      <w:r w:rsidRPr="003C1626">
        <w:rPr>
          <w:b/>
          <w:bCs/>
          <w:spacing w:val="20"/>
          <w:sz w:val="16"/>
          <w:szCs w:val="16"/>
        </w:rPr>
        <w:t>ВОРОНЕЖСКОЙ ОБЛАСТИ</w:t>
      </w:r>
    </w:p>
    <w:p w14:paraId="12E1A6B3" w14:textId="77777777" w:rsidR="003C1626" w:rsidRPr="003C1626" w:rsidRDefault="003C1626" w:rsidP="003C1626">
      <w:pPr>
        <w:rPr>
          <w:spacing w:val="20"/>
          <w:sz w:val="16"/>
          <w:szCs w:val="16"/>
        </w:rPr>
      </w:pPr>
    </w:p>
    <w:p w14:paraId="75C4E3A3" w14:textId="77777777" w:rsidR="003C1626" w:rsidRDefault="003C1626" w:rsidP="003C1626">
      <w:pPr>
        <w:jc w:val="center"/>
        <w:rPr>
          <w:b/>
          <w:spacing w:val="20"/>
          <w:sz w:val="16"/>
          <w:szCs w:val="16"/>
        </w:rPr>
      </w:pPr>
      <w:r w:rsidRPr="003C1626">
        <w:rPr>
          <w:b/>
          <w:spacing w:val="20"/>
          <w:sz w:val="16"/>
          <w:szCs w:val="16"/>
        </w:rPr>
        <w:t>РАСПОРЯЖЕНИЕ</w:t>
      </w:r>
    </w:p>
    <w:p w14:paraId="41B5AEF4" w14:textId="77777777" w:rsidR="003C1626" w:rsidRPr="003C1626" w:rsidRDefault="003C1626" w:rsidP="003C1626">
      <w:pPr>
        <w:jc w:val="center"/>
        <w:rPr>
          <w:b/>
          <w:spacing w:val="20"/>
          <w:sz w:val="16"/>
          <w:szCs w:val="16"/>
        </w:rPr>
      </w:pPr>
    </w:p>
    <w:p w14:paraId="1D5DD06A" w14:textId="77777777" w:rsidR="003C1626" w:rsidRPr="003C1626" w:rsidRDefault="003C1626" w:rsidP="003C1626">
      <w:pPr>
        <w:pStyle w:val="ae"/>
        <w:tabs>
          <w:tab w:val="left" w:pos="1980"/>
        </w:tabs>
        <w:ind w:left="0"/>
        <w:jc w:val="both"/>
        <w:rPr>
          <w:sz w:val="16"/>
          <w:szCs w:val="16"/>
          <w:u w:val="single"/>
        </w:rPr>
      </w:pPr>
      <w:r w:rsidRPr="003C1626">
        <w:rPr>
          <w:sz w:val="16"/>
          <w:szCs w:val="16"/>
          <w:u w:val="single"/>
        </w:rPr>
        <w:t xml:space="preserve">От 22.04.2016 г. № 180-р </w:t>
      </w:r>
    </w:p>
    <w:p w14:paraId="33113113" w14:textId="7205A68C" w:rsidR="003C1626" w:rsidRPr="00432C51" w:rsidRDefault="003C1626" w:rsidP="003C1626">
      <w:pPr>
        <w:pStyle w:val="ae"/>
        <w:tabs>
          <w:tab w:val="left" w:pos="1980"/>
        </w:tabs>
        <w:ind w:left="0"/>
        <w:jc w:val="both"/>
        <w:rPr>
          <w:sz w:val="16"/>
          <w:szCs w:val="16"/>
        </w:rPr>
      </w:pPr>
      <w:r w:rsidRPr="00432C51">
        <w:rPr>
          <w:sz w:val="16"/>
          <w:szCs w:val="16"/>
        </w:rPr>
        <w:t xml:space="preserve">г. Павловск </w:t>
      </w:r>
    </w:p>
    <w:p w14:paraId="6A19380B" w14:textId="77777777" w:rsidR="003C1626" w:rsidRPr="00432C51" w:rsidRDefault="003C1626" w:rsidP="003C1626">
      <w:pPr>
        <w:pStyle w:val="affe"/>
        <w:jc w:val="both"/>
        <w:rPr>
          <w:sz w:val="16"/>
          <w:szCs w:val="16"/>
        </w:rPr>
      </w:pPr>
    </w:p>
    <w:p w14:paraId="6487DD74" w14:textId="77777777" w:rsidR="003C1626" w:rsidRPr="003C1626" w:rsidRDefault="003C1626" w:rsidP="003C1626">
      <w:pPr>
        <w:pStyle w:val="affe"/>
        <w:jc w:val="both"/>
        <w:rPr>
          <w:sz w:val="16"/>
          <w:szCs w:val="16"/>
        </w:rPr>
      </w:pPr>
      <w:r w:rsidRPr="003C1626">
        <w:rPr>
          <w:sz w:val="16"/>
          <w:szCs w:val="16"/>
        </w:rPr>
        <w:t>О внесении изменений в распоряжение</w:t>
      </w:r>
    </w:p>
    <w:p w14:paraId="4B4794B7" w14:textId="77777777" w:rsidR="003C1626" w:rsidRPr="003C1626" w:rsidRDefault="003C1626" w:rsidP="003C1626">
      <w:pPr>
        <w:pStyle w:val="affe"/>
        <w:jc w:val="both"/>
        <w:rPr>
          <w:sz w:val="16"/>
          <w:szCs w:val="16"/>
        </w:rPr>
      </w:pPr>
      <w:r w:rsidRPr="003C1626">
        <w:rPr>
          <w:sz w:val="16"/>
          <w:szCs w:val="16"/>
        </w:rPr>
        <w:t>администрации Павловского муниципального</w:t>
      </w:r>
    </w:p>
    <w:p w14:paraId="142107B3" w14:textId="77777777" w:rsidR="003C1626" w:rsidRPr="003C1626" w:rsidRDefault="003C1626" w:rsidP="003C1626">
      <w:pPr>
        <w:pStyle w:val="affe"/>
        <w:jc w:val="both"/>
        <w:rPr>
          <w:sz w:val="16"/>
          <w:szCs w:val="16"/>
        </w:rPr>
      </w:pPr>
      <w:r w:rsidRPr="003C1626">
        <w:rPr>
          <w:sz w:val="16"/>
          <w:szCs w:val="16"/>
        </w:rPr>
        <w:t>района от 30.12.2013 № 858-р «Об утверждении</w:t>
      </w:r>
    </w:p>
    <w:p w14:paraId="523121FD" w14:textId="77777777" w:rsidR="003C1626" w:rsidRPr="003C1626" w:rsidRDefault="003C1626" w:rsidP="003C1626">
      <w:pPr>
        <w:pStyle w:val="affe"/>
        <w:jc w:val="both"/>
        <w:rPr>
          <w:sz w:val="16"/>
          <w:szCs w:val="16"/>
        </w:rPr>
      </w:pPr>
      <w:r w:rsidRPr="003C1626">
        <w:rPr>
          <w:sz w:val="16"/>
          <w:szCs w:val="16"/>
        </w:rPr>
        <w:t xml:space="preserve">Плана мероприятий по противодействию </w:t>
      </w:r>
    </w:p>
    <w:p w14:paraId="41F1B715" w14:textId="77777777" w:rsidR="003C1626" w:rsidRPr="003C1626" w:rsidRDefault="003C1626" w:rsidP="003C1626">
      <w:pPr>
        <w:pStyle w:val="affe"/>
        <w:jc w:val="both"/>
        <w:rPr>
          <w:sz w:val="16"/>
          <w:szCs w:val="16"/>
        </w:rPr>
      </w:pPr>
      <w:r w:rsidRPr="003C1626">
        <w:rPr>
          <w:sz w:val="16"/>
          <w:szCs w:val="16"/>
        </w:rPr>
        <w:t>коррупции администрации Павловского</w:t>
      </w:r>
    </w:p>
    <w:p w14:paraId="7109881A" w14:textId="77777777" w:rsidR="003C1626" w:rsidRPr="003C1626" w:rsidRDefault="003C1626" w:rsidP="003C1626">
      <w:pPr>
        <w:shd w:val="clear" w:color="auto" w:fill="FFFFFF"/>
        <w:jc w:val="both"/>
        <w:rPr>
          <w:sz w:val="16"/>
          <w:szCs w:val="16"/>
        </w:rPr>
      </w:pPr>
      <w:r w:rsidRPr="003C1626">
        <w:rPr>
          <w:sz w:val="16"/>
          <w:szCs w:val="16"/>
        </w:rPr>
        <w:t>муниципального района на 2014-2016 годы»</w:t>
      </w:r>
    </w:p>
    <w:p w14:paraId="15B747BB" w14:textId="77777777" w:rsidR="003C1626" w:rsidRPr="003C1626" w:rsidRDefault="003C1626" w:rsidP="003C1626">
      <w:pPr>
        <w:shd w:val="clear" w:color="auto" w:fill="FFFFFF"/>
        <w:jc w:val="both"/>
        <w:rPr>
          <w:sz w:val="16"/>
          <w:szCs w:val="16"/>
        </w:rPr>
      </w:pPr>
    </w:p>
    <w:p w14:paraId="33479532" w14:textId="5DD335E1" w:rsidR="003C1626" w:rsidRPr="003C1626" w:rsidRDefault="003C1626" w:rsidP="003C1626">
      <w:pPr>
        <w:shd w:val="clear" w:color="auto" w:fill="FFFFFF"/>
        <w:ind w:firstLine="567"/>
        <w:jc w:val="both"/>
        <w:rPr>
          <w:sz w:val="16"/>
          <w:szCs w:val="16"/>
        </w:rPr>
      </w:pPr>
      <w:r w:rsidRPr="003C1626">
        <w:rPr>
          <w:sz w:val="16"/>
          <w:szCs w:val="16"/>
        </w:rPr>
        <w:t>В соответствии с Указом Президента РФ от 23.06.2014 № 460 «Об утверждении формы справки о доходах, расходах, об имуществе и обязательствах имущественного характера и внесении изменений в некоторые акты Президента Российской Федерации», в целях приведения правовых актов администрации Павловского муниципального района в соответствие с действующим законодательством:</w:t>
      </w:r>
    </w:p>
    <w:p w14:paraId="3AB0AFD3" w14:textId="16A3268A" w:rsidR="003C1626" w:rsidRPr="003C1626" w:rsidRDefault="003C1626" w:rsidP="003C1626">
      <w:pPr>
        <w:pStyle w:val="affe"/>
        <w:ind w:firstLine="567"/>
        <w:jc w:val="both"/>
        <w:rPr>
          <w:sz w:val="16"/>
          <w:szCs w:val="16"/>
        </w:rPr>
      </w:pPr>
      <w:r w:rsidRPr="003C1626">
        <w:rPr>
          <w:sz w:val="16"/>
          <w:szCs w:val="16"/>
        </w:rPr>
        <w:t>1. Внести в приложение к распоряжению администрации Павловского муниципального района   от 30.12.2013 № 858-р «Об утверждении Плана мероприятий по противодействию коррупции администрации Павловского муниципального района на 2014-2016 годы» изменения, исключив пункт 1.8.</w:t>
      </w:r>
    </w:p>
    <w:p w14:paraId="27560713" w14:textId="77777777" w:rsidR="003C1626" w:rsidRPr="003C1626" w:rsidRDefault="003C1626" w:rsidP="003C1626">
      <w:pPr>
        <w:shd w:val="clear" w:color="auto" w:fill="FFFFFF"/>
        <w:tabs>
          <w:tab w:val="left" w:pos="1142"/>
        </w:tabs>
        <w:ind w:firstLine="567"/>
        <w:jc w:val="both"/>
        <w:rPr>
          <w:sz w:val="16"/>
          <w:szCs w:val="16"/>
        </w:rPr>
      </w:pPr>
      <w:r w:rsidRPr="003C1626">
        <w:rPr>
          <w:sz w:val="16"/>
          <w:szCs w:val="16"/>
        </w:rPr>
        <w:t>2. Опубликовать настоящее распоряжение в муниципальной газете «Павловский муниципальный вестник».</w:t>
      </w:r>
    </w:p>
    <w:p w14:paraId="53E1BFCB" w14:textId="77777777" w:rsidR="003C1626" w:rsidRPr="003C1626" w:rsidRDefault="003C1626" w:rsidP="003C1626">
      <w:pPr>
        <w:shd w:val="clear" w:color="auto" w:fill="FFFFFF"/>
        <w:jc w:val="both"/>
        <w:rPr>
          <w:sz w:val="16"/>
          <w:szCs w:val="16"/>
        </w:rPr>
      </w:pPr>
    </w:p>
    <w:p w14:paraId="1687B52D" w14:textId="77777777" w:rsidR="003C1626" w:rsidRPr="003C1626" w:rsidRDefault="003C1626" w:rsidP="003C1626">
      <w:pPr>
        <w:shd w:val="clear" w:color="auto" w:fill="FFFFFF"/>
        <w:jc w:val="both"/>
        <w:rPr>
          <w:sz w:val="16"/>
          <w:szCs w:val="16"/>
        </w:rPr>
      </w:pPr>
      <w:r w:rsidRPr="003C1626">
        <w:rPr>
          <w:sz w:val="16"/>
          <w:szCs w:val="16"/>
        </w:rPr>
        <w:t>Глава администрации</w:t>
      </w:r>
    </w:p>
    <w:p w14:paraId="6F3E3E6F" w14:textId="0D79D996" w:rsidR="003C1626" w:rsidRPr="003C1626" w:rsidRDefault="003C1626" w:rsidP="003C1626">
      <w:pPr>
        <w:shd w:val="clear" w:color="auto" w:fill="FFFFFF"/>
        <w:tabs>
          <w:tab w:val="left" w:pos="3544"/>
          <w:tab w:val="left" w:pos="5539"/>
          <w:tab w:val="left" w:pos="7843"/>
        </w:tabs>
        <w:jc w:val="both"/>
        <w:rPr>
          <w:sz w:val="16"/>
          <w:szCs w:val="16"/>
        </w:rPr>
      </w:pPr>
      <w:r w:rsidRPr="003C1626">
        <w:rPr>
          <w:sz w:val="16"/>
          <w:szCs w:val="16"/>
        </w:rPr>
        <w:t>Павловского муниципального района</w:t>
      </w:r>
      <w:r w:rsidRPr="003C1626">
        <w:rPr>
          <w:sz w:val="16"/>
          <w:szCs w:val="16"/>
        </w:rPr>
        <w:tab/>
        <w:t>Ю.Ф. Русинов</w:t>
      </w:r>
    </w:p>
    <w:p w14:paraId="332688AE" w14:textId="77777777" w:rsidR="003C1626" w:rsidRDefault="003C1626" w:rsidP="006B09E8">
      <w:pPr>
        <w:pStyle w:val="af6"/>
        <w:rPr>
          <w:b w:val="0"/>
          <w:color w:val="000000"/>
          <w:spacing w:val="0"/>
          <w:sz w:val="16"/>
          <w:szCs w:val="16"/>
        </w:rPr>
      </w:pPr>
    </w:p>
    <w:p w14:paraId="4AECC98B" w14:textId="77777777" w:rsidR="003C1626" w:rsidRPr="005F3828" w:rsidRDefault="003C1626" w:rsidP="006B09E8">
      <w:pPr>
        <w:pStyle w:val="af6"/>
        <w:rPr>
          <w:b w:val="0"/>
          <w:color w:val="000000"/>
          <w:spacing w:val="0"/>
          <w:sz w:val="16"/>
          <w:szCs w:val="16"/>
        </w:rPr>
      </w:pPr>
    </w:p>
    <w:p w14:paraId="17579BA6" w14:textId="77777777" w:rsidR="00BE0F2C" w:rsidRPr="00BE0F2C" w:rsidRDefault="00BE0F2C" w:rsidP="00BE0F2C">
      <w:pPr>
        <w:jc w:val="center"/>
        <w:rPr>
          <w:b/>
          <w:color w:val="000000"/>
          <w:sz w:val="16"/>
          <w:szCs w:val="16"/>
        </w:rPr>
      </w:pPr>
      <w:r w:rsidRPr="00BE0F2C">
        <w:rPr>
          <w:b/>
          <w:color w:val="000000"/>
          <w:sz w:val="16"/>
          <w:szCs w:val="16"/>
        </w:rPr>
        <w:t>Сведения о ходе исполнения бюджета Павловского муниципального района</w:t>
      </w:r>
    </w:p>
    <w:p w14:paraId="6691AAB4" w14:textId="094858D0" w:rsidR="00243B6D" w:rsidRPr="00BE0F2C" w:rsidRDefault="00BE0F2C" w:rsidP="00BE0F2C">
      <w:pPr>
        <w:jc w:val="center"/>
        <w:rPr>
          <w:b/>
          <w:color w:val="000000"/>
          <w:sz w:val="16"/>
          <w:szCs w:val="16"/>
        </w:rPr>
      </w:pPr>
      <w:r w:rsidRPr="00BE0F2C">
        <w:rPr>
          <w:b/>
          <w:color w:val="000000"/>
          <w:sz w:val="16"/>
          <w:szCs w:val="16"/>
        </w:rPr>
        <w:t>на 1 апреля 2016 года</w:t>
      </w:r>
    </w:p>
    <w:p w14:paraId="7D4EB119" w14:textId="77777777" w:rsidR="00694183" w:rsidRDefault="00694183" w:rsidP="006B09E8">
      <w:pPr>
        <w:jc w:val="center"/>
        <w:rPr>
          <w:color w:val="000000"/>
          <w:sz w:val="16"/>
          <w:szCs w:val="16"/>
        </w:rPr>
      </w:pPr>
    </w:p>
    <w:tbl>
      <w:tblPr>
        <w:tblW w:w="5000" w:type="pct"/>
        <w:tblLook w:val="04A0" w:firstRow="1" w:lastRow="0" w:firstColumn="1" w:lastColumn="0" w:noHBand="0" w:noVBand="1"/>
      </w:tblPr>
      <w:tblGrid>
        <w:gridCol w:w="2057"/>
        <w:gridCol w:w="909"/>
        <w:gridCol w:w="951"/>
        <w:gridCol w:w="749"/>
      </w:tblGrid>
      <w:tr w:rsidR="00BE0F2C" w:rsidRPr="00BE0F2C" w14:paraId="70CAF819" w14:textId="77777777" w:rsidTr="00BE0F2C">
        <w:trPr>
          <w:cantSplit/>
          <w:trHeight w:val="138"/>
        </w:trPr>
        <w:tc>
          <w:tcPr>
            <w:tcW w:w="2204"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14:paraId="5331F3B5" w14:textId="77777777" w:rsidR="00BE0F2C" w:rsidRPr="00BE0F2C" w:rsidRDefault="00BE0F2C">
            <w:pPr>
              <w:jc w:val="center"/>
              <w:rPr>
                <w:b/>
                <w:bCs/>
                <w:sz w:val="12"/>
                <w:szCs w:val="12"/>
              </w:rPr>
            </w:pPr>
            <w:r w:rsidRPr="00BE0F2C">
              <w:rPr>
                <w:b/>
                <w:bCs/>
                <w:sz w:val="12"/>
                <w:szCs w:val="12"/>
              </w:rPr>
              <w:t xml:space="preserve">Наименование показателя </w:t>
            </w:r>
          </w:p>
        </w:tc>
        <w:tc>
          <w:tcPr>
            <w:tcW w:w="974"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14:paraId="3E5F441D" w14:textId="77777777" w:rsidR="00BE0F2C" w:rsidRPr="00BE0F2C" w:rsidRDefault="00BE0F2C">
            <w:pPr>
              <w:jc w:val="center"/>
              <w:rPr>
                <w:b/>
                <w:bCs/>
                <w:sz w:val="12"/>
                <w:szCs w:val="12"/>
              </w:rPr>
            </w:pPr>
            <w:r w:rsidRPr="00BE0F2C">
              <w:rPr>
                <w:b/>
                <w:bCs/>
                <w:sz w:val="12"/>
                <w:szCs w:val="12"/>
              </w:rPr>
              <w:t>Уточненный план на год</w:t>
            </w:r>
          </w:p>
        </w:tc>
        <w:tc>
          <w:tcPr>
            <w:tcW w:w="1019"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14:paraId="67C4F2CF" w14:textId="77777777" w:rsidR="00BE0F2C" w:rsidRPr="00BE0F2C" w:rsidRDefault="00BE0F2C">
            <w:pPr>
              <w:jc w:val="center"/>
              <w:rPr>
                <w:b/>
                <w:bCs/>
                <w:sz w:val="12"/>
                <w:szCs w:val="12"/>
              </w:rPr>
            </w:pPr>
            <w:r w:rsidRPr="00BE0F2C">
              <w:rPr>
                <w:b/>
                <w:bCs/>
                <w:sz w:val="12"/>
                <w:szCs w:val="12"/>
              </w:rPr>
              <w:t>Исполнено                   на 01.04.2016 г.</w:t>
            </w:r>
          </w:p>
        </w:tc>
        <w:tc>
          <w:tcPr>
            <w:tcW w:w="803"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14:paraId="09A3ED15" w14:textId="77777777" w:rsidR="00BE0F2C" w:rsidRPr="00BE0F2C" w:rsidRDefault="00BE0F2C">
            <w:pPr>
              <w:jc w:val="center"/>
              <w:rPr>
                <w:b/>
                <w:bCs/>
                <w:sz w:val="12"/>
                <w:szCs w:val="12"/>
              </w:rPr>
            </w:pPr>
            <w:r w:rsidRPr="00BE0F2C">
              <w:rPr>
                <w:b/>
                <w:bCs/>
                <w:sz w:val="12"/>
                <w:szCs w:val="12"/>
              </w:rPr>
              <w:t xml:space="preserve">% исполнения </w:t>
            </w:r>
          </w:p>
        </w:tc>
      </w:tr>
      <w:tr w:rsidR="00BE0F2C" w:rsidRPr="00BE0F2C" w14:paraId="62F174FF" w14:textId="77777777" w:rsidTr="00BE0F2C">
        <w:trPr>
          <w:cantSplit/>
          <w:trHeight w:val="138"/>
        </w:trPr>
        <w:tc>
          <w:tcPr>
            <w:tcW w:w="2204"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14:paraId="359CBD23" w14:textId="77777777" w:rsidR="00BE0F2C" w:rsidRPr="00BE0F2C" w:rsidRDefault="00BE0F2C">
            <w:pPr>
              <w:rPr>
                <w:b/>
                <w:bCs/>
                <w:sz w:val="12"/>
                <w:szCs w:val="12"/>
              </w:rPr>
            </w:pPr>
          </w:p>
        </w:tc>
        <w:tc>
          <w:tcPr>
            <w:tcW w:w="974"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14:paraId="5910AA7A" w14:textId="77777777" w:rsidR="00BE0F2C" w:rsidRPr="00BE0F2C" w:rsidRDefault="00BE0F2C">
            <w:pPr>
              <w:rPr>
                <w:b/>
                <w:bCs/>
                <w:sz w:val="12"/>
                <w:szCs w:val="12"/>
              </w:rPr>
            </w:pPr>
          </w:p>
        </w:tc>
        <w:tc>
          <w:tcPr>
            <w:tcW w:w="1019"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14:paraId="6F68DE16" w14:textId="77777777" w:rsidR="00BE0F2C" w:rsidRPr="00BE0F2C" w:rsidRDefault="00BE0F2C">
            <w:pPr>
              <w:rPr>
                <w:b/>
                <w:bCs/>
                <w:sz w:val="12"/>
                <w:szCs w:val="12"/>
              </w:rPr>
            </w:pPr>
          </w:p>
        </w:tc>
        <w:tc>
          <w:tcPr>
            <w:tcW w:w="80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14:paraId="251CF50B" w14:textId="77777777" w:rsidR="00BE0F2C" w:rsidRPr="00BE0F2C" w:rsidRDefault="00BE0F2C">
            <w:pPr>
              <w:rPr>
                <w:b/>
                <w:bCs/>
                <w:sz w:val="12"/>
                <w:szCs w:val="12"/>
              </w:rPr>
            </w:pPr>
          </w:p>
        </w:tc>
      </w:tr>
      <w:tr w:rsidR="00BE0F2C" w:rsidRPr="00BE0F2C" w14:paraId="09E417E8"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642237D8" w14:textId="77777777" w:rsidR="00BE0F2C" w:rsidRPr="00BE0F2C" w:rsidRDefault="00BE0F2C">
            <w:pPr>
              <w:jc w:val="center"/>
              <w:rPr>
                <w:b/>
                <w:bCs/>
                <w:sz w:val="12"/>
                <w:szCs w:val="12"/>
              </w:rPr>
            </w:pPr>
            <w:r w:rsidRPr="00BE0F2C">
              <w:rPr>
                <w:b/>
                <w:bCs/>
                <w:sz w:val="12"/>
                <w:szCs w:val="12"/>
              </w:rPr>
              <w:t>ИТОГО ДОХОДОВ</w:t>
            </w:r>
          </w:p>
        </w:tc>
        <w:tc>
          <w:tcPr>
            <w:tcW w:w="97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FC5582D" w14:textId="77777777" w:rsidR="00BE0F2C" w:rsidRPr="00BE0F2C" w:rsidRDefault="00BE0F2C">
            <w:pPr>
              <w:jc w:val="center"/>
              <w:rPr>
                <w:b/>
                <w:bCs/>
                <w:sz w:val="12"/>
                <w:szCs w:val="12"/>
              </w:rPr>
            </w:pPr>
            <w:r w:rsidRPr="00BE0F2C">
              <w:rPr>
                <w:b/>
                <w:bCs/>
                <w:sz w:val="12"/>
                <w:szCs w:val="12"/>
              </w:rPr>
              <w:t>777 336,0</w:t>
            </w:r>
          </w:p>
        </w:tc>
        <w:tc>
          <w:tcPr>
            <w:tcW w:w="1019"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0D46FBF" w14:textId="77777777" w:rsidR="00BE0F2C" w:rsidRPr="00BE0F2C" w:rsidRDefault="00BE0F2C">
            <w:pPr>
              <w:jc w:val="center"/>
              <w:rPr>
                <w:b/>
                <w:bCs/>
                <w:sz w:val="12"/>
                <w:szCs w:val="12"/>
              </w:rPr>
            </w:pPr>
            <w:r w:rsidRPr="00BE0F2C">
              <w:rPr>
                <w:b/>
                <w:bCs/>
                <w:sz w:val="12"/>
                <w:szCs w:val="12"/>
              </w:rPr>
              <w:t>182 422,8</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0CFAB1C" w14:textId="77777777" w:rsidR="00BE0F2C" w:rsidRPr="00BE0F2C" w:rsidRDefault="00BE0F2C">
            <w:pPr>
              <w:jc w:val="center"/>
              <w:rPr>
                <w:b/>
                <w:bCs/>
                <w:sz w:val="12"/>
                <w:szCs w:val="12"/>
              </w:rPr>
            </w:pPr>
            <w:r w:rsidRPr="00BE0F2C">
              <w:rPr>
                <w:b/>
                <w:bCs/>
                <w:sz w:val="12"/>
                <w:szCs w:val="12"/>
              </w:rPr>
              <w:t>23,5</w:t>
            </w:r>
          </w:p>
        </w:tc>
      </w:tr>
      <w:tr w:rsidR="00BE0F2C" w:rsidRPr="00BE0F2C" w14:paraId="765B55A3"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0E75E4BE" w14:textId="77777777" w:rsidR="00BE0F2C" w:rsidRPr="00BE0F2C" w:rsidRDefault="00BE0F2C">
            <w:pPr>
              <w:rPr>
                <w:sz w:val="12"/>
                <w:szCs w:val="12"/>
              </w:rPr>
            </w:pPr>
            <w:r w:rsidRPr="00BE0F2C">
              <w:rPr>
                <w:sz w:val="12"/>
                <w:szCs w:val="12"/>
              </w:rPr>
              <w:t>Доходы налоговые и неналоговые</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5BD50F1C" w14:textId="77777777" w:rsidR="00BE0F2C" w:rsidRPr="00BE0F2C" w:rsidRDefault="00BE0F2C">
            <w:pPr>
              <w:jc w:val="center"/>
              <w:rPr>
                <w:sz w:val="12"/>
                <w:szCs w:val="12"/>
              </w:rPr>
            </w:pPr>
            <w:r w:rsidRPr="00BE0F2C">
              <w:rPr>
                <w:sz w:val="12"/>
                <w:szCs w:val="12"/>
              </w:rPr>
              <w:t>284 758,3</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17B186F5" w14:textId="77777777" w:rsidR="00BE0F2C" w:rsidRPr="00BE0F2C" w:rsidRDefault="00BE0F2C">
            <w:pPr>
              <w:jc w:val="center"/>
              <w:rPr>
                <w:sz w:val="12"/>
                <w:szCs w:val="12"/>
              </w:rPr>
            </w:pPr>
            <w:r w:rsidRPr="00BE0F2C">
              <w:rPr>
                <w:sz w:val="12"/>
                <w:szCs w:val="12"/>
              </w:rPr>
              <w:t>64 852,4</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0931A0E" w14:textId="77777777" w:rsidR="00BE0F2C" w:rsidRPr="00BE0F2C" w:rsidRDefault="00BE0F2C">
            <w:pPr>
              <w:jc w:val="center"/>
              <w:rPr>
                <w:sz w:val="12"/>
                <w:szCs w:val="12"/>
              </w:rPr>
            </w:pPr>
            <w:r w:rsidRPr="00BE0F2C">
              <w:rPr>
                <w:sz w:val="12"/>
                <w:szCs w:val="12"/>
              </w:rPr>
              <w:t>22,8</w:t>
            </w:r>
          </w:p>
        </w:tc>
      </w:tr>
      <w:tr w:rsidR="00BE0F2C" w:rsidRPr="00BE0F2C" w14:paraId="2947BFE8"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28F14427" w14:textId="77777777" w:rsidR="00BE0F2C" w:rsidRPr="00BE0F2C" w:rsidRDefault="00BE0F2C">
            <w:pPr>
              <w:rPr>
                <w:sz w:val="12"/>
                <w:szCs w:val="12"/>
              </w:rPr>
            </w:pPr>
            <w:r w:rsidRPr="00BE0F2C">
              <w:rPr>
                <w:sz w:val="12"/>
                <w:szCs w:val="12"/>
              </w:rPr>
              <w:t>Безвозмездные поступления</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4AD06269" w14:textId="77777777" w:rsidR="00BE0F2C" w:rsidRPr="00BE0F2C" w:rsidRDefault="00BE0F2C">
            <w:pPr>
              <w:jc w:val="center"/>
              <w:rPr>
                <w:sz w:val="12"/>
                <w:szCs w:val="12"/>
              </w:rPr>
            </w:pPr>
            <w:r w:rsidRPr="00BE0F2C">
              <w:rPr>
                <w:sz w:val="12"/>
                <w:szCs w:val="12"/>
              </w:rPr>
              <w:t>492 577,7</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375C329B" w14:textId="77777777" w:rsidR="00BE0F2C" w:rsidRPr="00BE0F2C" w:rsidRDefault="00BE0F2C">
            <w:pPr>
              <w:jc w:val="center"/>
              <w:rPr>
                <w:sz w:val="12"/>
                <w:szCs w:val="12"/>
              </w:rPr>
            </w:pPr>
            <w:r w:rsidRPr="00BE0F2C">
              <w:rPr>
                <w:sz w:val="12"/>
                <w:szCs w:val="12"/>
              </w:rPr>
              <w:t>117 570,4</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70E43B1" w14:textId="77777777" w:rsidR="00BE0F2C" w:rsidRPr="00BE0F2C" w:rsidRDefault="00BE0F2C">
            <w:pPr>
              <w:jc w:val="center"/>
              <w:rPr>
                <w:sz w:val="12"/>
                <w:szCs w:val="12"/>
              </w:rPr>
            </w:pPr>
            <w:r w:rsidRPr="00BE0F2C">
              <w:rPr>
                <w:sz w:val="12"/>
                <w:szCs w:val="12"/>
              </w:rPr>
              <w:t>23,9</w:t>
            </w:r>
          </w:p>
        </w:tc>
      </w:tr>
      <w:tr w:rsidR="00BE0F2C" w:rsidRPr="00BE0F2C" w14:paraId="74766541"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409A029E" w14:textId="77777777" w:rsidR="00BE0F2C" w:rsidRPr="00BE0F2C" w:rsidRDefault="00BE0F2C">
            <w:pPr>
              <w:jc w:val="center"/>
              <w:rPr>
                <w:b/>
                <w:bCs/>
                <w:sz w:val="12"/>
                <w:szCs w:val="12"/>
              </w:rPr>
            </w:pPr>
            <w:r w:rsidRPr="00BE0F2C">
              <w:rPr>
                <w:b/>
                <w:bCs/>
                <w:sz w:val="12"/>
                <w:szCs w:val="12"/>
              </w:rPr>
              <w:t>ИТОГО РАСХОДОВ</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6F635158" w14:textId="77777777" w:rsidR="00BE0F2C" w:rsidRPr="00BE0F2C" w:rsidRDefault="00BE0F2C">
            <w:pPr>
              <w:jc w:val="center"/>
              <w:rPr>
                <w:b/>
                <w:bCs/>
                <w:sz w:val="12"/>
                <w:szCs w:val="12"/>
              </w:rPr>
            </w:pPr>
            <w:r w:rsidRPr="00BE0F2C">
              <w:rPr>
                <w:b/>
                <w:bCs/>
                <w:sz w:val="12"/>
                <w:szCs w:val="12"/>
              </w:rPr>
              <w:t>824 204,2</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50349707" w14:textId="77777777" w:rsidR="00BE0F2C" w:rsidRPr="00BE0F2C" w:rsidRDefault="00BE0F2C">
            <w:pPr>
              <w:jc w:val="center"/>
              <w:rPr>
                <w:b/>
                <w:bCs/>
                <w:sz w:val="12"/>
                <w:szCs w:val="12"/>
              </w:rPr>
            </w:pPr>
            <w:r w:rsidRPr="00BE0F2C">
              <w:rPr>
                <w:b/>
                <w:bCs/>
                <w:sz w:val="12"/>
                <w:szCs w:val="12"/>
              </w:rPr>
              <w:t>179 714,1</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C92BD57" w14:textId="77777777" w:rsidR="00BE0F2C" w:rsidRPr="00BE0F2C" w:rsidRDefault="00BE0F2C">
            <w:pPr>
              <w:jc w:val="center"/>
              <w:rPr>
                <w:b/>
                <w:bCs/>
                <w:sz w:val="12"/>
                <w:szCs w:val="12"/>
              </w:rPr>
            </w:pPr>
            <w:r w:rsidRPr="00BE0F2C">
              <w:rPr>
                <w:b/>
                <w:bCs/>
                <w:sz w:val="12"/>
                <w:szCs w:val="12"/>
              </w:rPr>
              <w:t>21,8</w:t>
            </w:r>
          </w:p>
        </w:tc>
      </w:tr>
      <w:tr w:rsidR="00BE0F2C" w:rsidRPr="00BE0F2C" w14:paraId="2E63BC92"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D1766B8" w14:textId="77777777" w:rsidR="00BE0F2C" w:rsidRPr="00BE0F2C" w:rsidRDefault="00BE0F2C">
            <w:pPr>
              <w:rPr>
                <w:b/>
                <w:bCs/>
                <w:sz w:val="12"/>
                <w:szCs w:val="12"/>
              </w:rPr>
            </w:pPr>
            <w:r w:rsidRPr="00BE0F2C">
              <w:rPr>
                <w:b/>
                <w:bCs/>
                <w:sz w:val="12"/>
                <w:szCs w:val="12"/>
              </w:rPr>
              <w:t>Общегосударственные вопросы</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05CCA7A5" w14:textId="77777777" w:rsidR="00BE0F2C" w:rsidRPr="00BE0F2C" w:rsidRDefault="00BE0F2C">
            <w:pPr>
              <w:jc w:val="center"/>
              <w:rPr>
                <w:b/>
                <w:bCs/>
                <w:sz w:val="12"/>
                <w:szCs w:val="12"/>
              </w:rPr>
            </w:pPr>
            <w:r w:rsidRPr="00BE0F2C">
              <w:rPr>
                <w:b/>
                <w:bCs/>
                <w:sz w:val="12"/>
                <w:szCs w:val="12"/>
              </w:rPr>
              <w:t>69 831,5</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17480FBA" w14:textId="77777777" w:rsidR="00BE0F2C" w:rsidRPr="00BE0F2C" w:rsidRDefault="00BE0F2C">
            <w:pPr>
              <w:jc w:val="center"/>
              <w:rPr>
                <w:b/>
                <w:bCs/>
                <w:sz w:val="12"/>
                <w:szCs w:val="12"/>
              </w:rPr>
            </w:pPr>
            <w:r w:rsidRPr="00BE0F2C">
              <w:rPr>
                <w:b/>
                <w:bCs/>
                <w:sz w:val="12"/>
                <w:szCs w:val="12"/>
              </w:rPr>
              <w:t>18 142,5</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290218B" w14:textId="77777777" w:rsidR="00BE0F2C" w:rsidRPr="00BE0F2C" w:rsidRDefault="00BE0F2C">
            <w:pPr>
              <w:jc w:val="center"/>
              <w:rPr>
                <w:b/>
                <w:bCs/>
                <w:sz w:val="12"/>
                <w:szCs w:val="12"/>
              </w:rPr>
            </w:pPr>
            <w:r w:rsidRPr="00BE0F2C">
              <w:rPr>
                <w:b/>
                <w:bCs/>
                <w:sz w:val="12"/>
                <w:szCs w:val="12"/>
              </w:rPr>
              <w:t>26,0</w:t>
            </w:r>
          </w:p>
        </w:tc>
      </w:tr>
      <w:tr w:rsidR="00BE0F2C" w:rsidRPr="00BE0F2C" w14:paraId="57CE97D8"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4345F62B" w14:textId="77777777" w:rsidR="00BE0F2C" w:rsidRPr="00BE0F2C" w:rsidRDefault="00BE0F2C">
            <w:pPr>
              <w:jc w:val="right"/>
              <w:rPr>
                <w:sz w:val="12"/>
                <w:szCs w:val="12"/>
              </w:rPr>
            </w:pPr>
            <w:r w:rsidRPr="00BE0F2C">
              <w:rPr>
                <w:sz w:val="12"/>
                <w:szCs w:val="12"/>
              </w:rPr>
              <w:t>в т.ч. оплата труда и начисления на оплату труда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6E01B43F" w14:textId="77777777" w:rsidR="00BE0F2C" w:rsidRPr="00BE0F2C" w:rsidRDefault="00BE0F2C">
            <w:pPr>
              <w:jc w:val="center"/>
              <w:rPr>
                <w:sz w:val="12"/>
                <w:szCs w:val="12"/>
              </w:rPr>
            </w:pPr>
            <w:r w:rsidRPr="00BE0F2C">
              <w:rPr>
                <w:sz w:val="12"/>
                <w:szCs w:val="12"/>
              </w:rPr>
              <w:t>52 362,4</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526CD2EA" w14:textId="77777777" w:rsidR="00BE0F2C" w:rsidRPr="00BE0F2C" w:rsidRDefault="00BE0F2C">
            <w:pPr>
              <w:jc w:val="center"/>
              <w:rPr>
                <w:sz w:val="12"/>
                <w:szCs w:val="12"/>
              </w:rPr>
            </w:pPr>
            <w:r w:rsidRPr="00BE0F2C">
              <w:rPr>
                <w:sz w:val="12"/>
                <w:szCs w:val="12"/>
              </w:rPr>
              <w:t>15 488,8</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3E448EE" w14:textId="77777777" w:rsidR="00BE0F2C" w:rsidRPr="00BE0F2C" w:rsidRDefault="00BE0F2C">
            <w:pPr>
              <w:jc w:val="center"/>
              <w:rPr>
                <w:sz w:val="12"/>
                <w:szCs w:val="12"/>
              </w:rPr>
            </w:pPr>
            <w:r w:rsidRPr="00BE0F2C">
              <w:rPr>
                <w:sz w:val="12"/>
                <w:szCs w:val="12"/>
              </w:rPr>
              <w:t>29,6</w:t>
            </w:r>
          </w:p>
        </w:tc>
      </w:tr>
      <w:tr w:rsidR="00BE0F2C" w:rsidRPr="00BE0F2C" w14:paraId="6282AAD4"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2BA41AF4" w14:textId="77777777" w:rsidR="00BE0F2C" w:rsidRPr="00BE0F2C" w:rsidRDefault="00BE0F2C">
            <w:pPr>
              <w:rPr>
                <w:b/>
                <w:bCs/>
                <w:sz w:val="12"/>
                <w:szCs w:val="12"/>
              </w:rPr>
            </w:pPr>
            <w:r w:rsidRPr="00BE0F2C">
              <w:rPr>
                <w:b/>
                <w:bCs/>
                <w:sz w:val="12"/>
                <w:szCs w:val="12"/>
              </w:rPr>
              <w:t>Национальная безопасность и правоохранительная деятельность</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51AAC22E" w14:textId="77777777" w:rsidR="00BE0F2C" w:rsidRPr="00BE0F2C" w:rsidRDefault="00BE0F2C">
            <w:pPr>
              <w:jc w:val="center"/>
              <w:rPr>
                <w:b/>
                <w:bCs/>
                <w:sz w:val="12"/>
                <w:szCs w:val="12"/>
              </w:rPr>
            </w:pPr>
            <w:r w:rsidRPr="00BE0F2C">
              <w:rPr>
                <w:b/>
                <w:bCs/>
                <w:sz w:val="12"/>
                <w:szCs w:val="12"/>
              </w:rPr>
              <w:t>3 231,8</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1EE839C0" w14:textId="77777777" w:rsidR="00BE0F2C" w:rsidRPr="00BE0F2C" w:rsidRDefault="00BE0F2C">
            <w:pPr>
              <w:jc w:val="center"/>
              <w:rPr>
                <w:b/>
                <w:bCs/>
                <w:sz w:val="12"/>
                <w:szCs w:val="12"/>
              </w:rPr>
            </w:pPr>
            <w:r w:rsidRPr="00BE0F2C">
              <w:rPr>
                <w:b/>
                <w:bCs/>
                <w:sz w:val="12"/>
                <w:szCs w:val="12"/>
              </w:rPr>
              <w:t>978,9</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DFC48D3" w14:textId="77777777" w:rsidR="00BE0F2C" w:rsidRPr="00BE0F2C" w:rsidRDefault="00BE0F2C">
            <w:pPr>
              <w:jc w:val="center"/>
              <w:rPr>
                <w:b/>
                <w:bCs/>
                <w:sz w:val="12"/>
                <w:szCs w:val="12"/>
              </w:rPr>
            </w:pPr>
            <w:r w:rsidRPr="00BE0F2C">
              <w:rPr>
                <w:b/>
                <w:bCs/>
                <w:sz w:val="12"/>
                <w:szCs w:val="12"/>
              </w:rPr>
              <w:t>30,3</w:t>
            </w:r>
          </w:p>
        </w:tc>
      </w:tr>
      <w:tr w:rsidR="00BE0F2C" w:rsidRPr="00BE0F2C" w14:paraId="18EB22BF"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49E08199" w14:textId="77777777" w:rsidR="00BE0F2C" w:rsidRPr="00BE0F2C" w:rsidRDefault="00BE0F2C">
            <w:pPr>
              <w:rPr>
                <w:b/>
                <w:bCs/>
                <w:sz w:val="12"/>
                <w:szCs w:val="12"/>
              </w:rPr>
            </w:pPr>
            <w:r w:rsidRPr="00BE0F2C">
              <w:rPr>
                <w:b/>
                <w:bCs/>
                <w:sz w:val="12"/>
                <w:szCs w:val="12"/>
              </w:rPr>
              <w:t>Национальная экономика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44D8AAB7" w14:textId="77777777" w:rsidR="00BE0F2C" w:rsidRPr="00BE0F2C" w:rsidRDefault="00BE0F2C">
            <w:pPr>
              <w:jc w:val="center"/>
              <w:rPr>
                <w:b/>
                <w:bCs/>
                <w:sz w:val="12"/>
                <w:szCs w:val="12"/>
              </w:rPr>
            </w:pPr>
            <w:r w:rsidRPr="00BE0F2C">
              <w:rPr>
                <w:b/>
                <w:bCs/>
                <w:sz w:val="12"/>
                <w:szCs w:val="12"/>
              </w:rPr>
              <w:t>10 785,4</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471A0A0B" w14:textId="77777777" w:rsidR="00BE0F2C" w:rsidRPr="00BE0F2C" w:rsidRDefault="00BE0F2C">
            <w:pPr>
              <w:jc w:val="center"/>
              <w:rPr>
                <w:b/>
                <w:bCs/>
                <w:sz w:val="12"/>
                <w:szCs w:val="12"/>
              </w:rPr>
            </w:pPr>
            <w:r w:rsidRPr="00BE0F2C">
              <w:rPr>
                <w:b/>
                <w:bCs/>
                <w:sz w:val="12"/>
                <w:szCs w:val="12"/>
              </w:rPr>
              <w:t>3 036,8</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D00207C" w14:textId="77777777" w:rsidR="00BE0F2C" w:rsidRPr="00BE0F2C" w:rsidRDefault="00BE0F2C">
            <w:pPr>
              <w:jc w:val="center"/>
              <w:rPr>
                <w:b/>
                <w:bCs/>
                <w:sz w:val="12"/>
                <w:szCs w:val="12"/>
              </w:rPr>
            </w:pPr>
            <w:r w:rsidRPr="00BE0F2C">
              <w:rPr>
                <w:b/>
                <w:bCs/>
                <w:sz w:val="12"/>
                <w:szCs w:val="12"/>
              </w:rPr>
              <w:t>28,2</w:t>
            </w:r>
          </w:p>
        </w:tc>
      </w:tr>
      <w:tr w:rsidR="00BE0F2C" w:rsidRPr="00BE0F2C" w14:paraId="410CB35D"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0FA0A9DE" w14:textId="77777777" w:rsidR="00BE0F2C" w:rsidRPr="00BE0F2C" w:rsidRDefault="00BE0F2C">
            <w:pPr>
              <w:jc w:val="right"/>
              <w:rPr>
                <w:sz w:val="12"/>
                <w:szCs w:val="12"/>
              </w:rPr>
            </w:pPr>
            <w:r w:rsidRPr="00BE0F2C">
              <w:rPr>
                <w:sz w:val="12"/>
                <w:szCs w:val="12"/>
              </w:rPr>
              <w:t>в т.ч. оплата труда и начисления на оплату труда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21A17122" w14:textId="77777777" w:rsidR="00BE0F2C" w:rsidRPr="00BE0F2C" w:rsidRDefault="00BE0F2C">
            <w:pPr>
              <w:jc w:val="center"/>
              <w:rPr>
                <w:sz w:val="12"/>
                <w:szCs w:val="12"/>
              </w:rPr>
            </w:pPr>
            <w:r w:rsidRPr="00BE0F2C">
              <w:rPr>
                <w:sz w:val="12"/>
                <w:szCs w:val="12"/>
              </w:rPr>
              <w:t>8 337,1</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497DE3C4" w14:textId="77777777" w:rsidR="00BE0F2C" w:rsidRPr="00BE0F2C" w:rsidRDefault="00BE0F2C">
            <w:pPr>
              <w:jc w:val="center"/>
              <w:rPr>
                <w:sz w:val="12"/>
                <w:szCs w:val="12"/>
              </w:rPr>
            </w:pPr>
            <w:r w:rsidRPr="00BE0F2C">
              <w:rPr>
                <w:sz w:val="12"/>
                <w:szCs w:val="12"/>
              </w:rPr>
              <w:t>1 803,7</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D97BBCD" w14:textId="77777777" w:rsidR="00BE0F2C" w:rsidRPr="00BE0F2C" w:rsidRDefault="00BE0F2C">
            <w:pPr>
              <w:jc w:val="center"/>
              <w:rPr>
                <w:sz w:val="12"/>
                <w:szCs w:val="12"/>
              </w:rPr>
            </w:pPr>
            <w:r w:rsidRPr="00BE0F2C">
              <w:rPr>
                <w:sz w:val="12"/>
                <w:szCs w:val="12"/>
              </w:rPr>
              <w:t>21,6</w:t>
            </w:r>
          </w:p>
        </w:tc>
      </w:tr>
      <w:tr w:rsidR="00BE0F2C" w:rsidRPr="00BE0F2C" w14:paraId="6AC0B8CF"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1F49D56C" w14:textId="77777777" w:rsidR="00BE0F2C" w:rsidRPr="00BE0F2C" w:rsidRDefault="00BE0F2C">
            <w:pPr>
              <w:rPr>
                <w:b/>
                <w:bCs/>
                <w:sz w:val="12"/>
                <w:szCs w:val="12"/>
              </w:rPr>
            </w:pPr>
            <w:r w:rsidRPr="00BE0F2C">
              <w:rPr>
                <w:b/>
                <w:bCs/>
                <w:sz w:val="12"/>
                <w:szCs w:val="12"/>
              </w:rPr>
              <w:t>Охрана окружающей среды</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6E8D5384" w14:textId="77777777" w:rsidR="00BE0F2C" w:rsidRPr="00BE0F2C" w:rsidRDefault="00BE0F2C">
            <w:pPr>
              <w:jc w:val="center"/>
              <w:rPr>
                <w:b/>
                <w:bCs/>
                <w:sz w:val="12"/>
                <w:szCs w:val="12"/>
              </w:rPr>
            </w:pPr>
            <w:r w:rsidRPr="00BE0F2C">
              <w:rPr>
                <w:b/>
                <w:bCs/>
                <w:sz w:val="12"/>
                <w:szCs w:val="12"/>
              </w:rPr>
              <w:t>200,0</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3EC9F380" w14:textId="77777777" w:rsidR="00BE0F2C" w:rsidRPr="00BE0F2C" w:rsidRDefault="00BE0F2C">
            <w:pPr>
              <w:jc w:val="center"/>
              <w:rPr>
                <w:b/>
                <w:bCs/>
                <w:sz w:val="12"/>
                <w:szCs w:val="12"/>
              </w:rPr>
            </w:pPr>
            <w:r w:rsidRPr="00BE0F2C">
              <w:rPr>
                <w:b/>
                <w:bCs/>
                <w:sz w:val="12"/>
                <w:szCs w:val="12"/>
              </w:rPr>
              <w:t>0,0</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48F5BC6" w14:textId="77777777" w:rsidR="00BE0F2C" w:rsidRPr="00BE0F2C" w:rsidRDefault="00BE0F2C">
            <w:pPr>
              <w:jc w:val="center"/>
              <w:rPr>
                <w:b/>
                <w:bCs/>
                <w:sz w:val="12"/>
                <w:szCs w:val="12"/>
              </w:rPr>
            </w:pPr>
            <w:r w:rsidRPr="00BE0F2C">
              <w:rPr>
                <w:b/>
                <w:bCs/>
                <w:sz w:val="12"/>
                <w:szCs w:val="12"/>
              </w:rPr>
              <w:t>0,0</w:t>
            </w:r>
          </w:p>
        </w:tc>
      </w:tr>
      <w:tr w:rsidR="00BE0F2C" w:rsidRPr="00BE0F2C" w14:paraId="267CE551"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E7EBD07" w14:textId="77777777" w:rsidR="00BE0F2C" w:rsidRPr="00BE0F2C" w:rsidRDefault="00BE0F2C">
            <w:pPr>
              <w:rPr>
                <w:b/>
                <w:bCs/>
                <w:sz w:val="12"/>
                <w:szCs w:val="12"/>
              </w:rPr>
            </w:pPr>
            <w:r w:rsidRPr="00BE0F2C">
              <w:rPr>
                <w:b/>
                <w:bCs/>
                <w:sz w:val="12"/>
                <w:szCs w:val="12"/>
              </w:rPr>
              <w:t>Образование</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5F26C1F5" w14:textId="77777777" w:rsidR="00BE0F2C" w:rsidRPr="00BE0F2C" w:rsidRDefault="00BE0F2C">
            <w:pPr>
              <w:jc w:val="center"/>
              <w:rPr>
                <w:b/>
                <w:bCs/>
                <w:sz w:val="12"/>
                <w:szCs w:val="12"/>
              </w:rPr>
            </w:pPr>
            <w:r w:rsidRPr="00BE0F2C">
              <w:rPr>
                <w:b/>
                <w:bCs/>
                <w:sz w:val="12"/>
                <w:szCs w:val="12"/>
              </w:rPr>
              <w:t>581 434,5</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6CEBBD20" w14:textId="77777777" w:rsidR="00BE0F2C" w:rsidRPr="00BE0F2C" w:rsidRDefault="00BE0F2C">
            <w:pPr>
              <w:jc w:val="center"/>
              <w:rPr>
                <w:b/>
                <w:bCs/>
                <w:sz w:val="12"/>
                <w:szCs w:val="12"/>
              </w:rPr>
            </w:pPr>
            <w:r w:rsidRPr="00BE0F2C">
              <w:rPr>
                <w:b/>
                <w:bCs/>
                <w:sz w:val="12"/>
                <w:szCs w:val="12"/>
              </w:rPr>
              <w:t>119 356,8</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AC36EC2" w14:textId="77777777" w:rsidR="00BE0F2C" w:rsidRPr="00BE0F2C" w:rsidRDefault="00BE0F2C">
            <w:pPr>
              <w:jc w:val="center"/>
              <w:rPr>
                <w:b/>
                <w:bCs/>
                <w:sz w:val="12"/>
                <w:szCs w:val="12"/>
              </w:rPr>
            </w:pPr>
            <w:r w:rsidRPr="00BE0F2C">
              <w:rPr>
                <w:b/>
                <w:bCs/>
                <w:sz w:val="12"/>
                <w:szCs w:val="12"/>
              </w:rPr>
              <w:t>20,5</w:t>
            </w:r>
          </w:p>
        </w:tc>
      </w:tr>
      <w:tr w:rsidR="00BE0F2C" w:rsidRPr="00BE0F2C" w14:paraId="69356A40"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207609ED" w14:textId="77777777" w:rsidR="00BE0F2C" w:rsidRPr="00BE0F2C" w:rsidRDefault="00BE0F2C">
            <w:pPr>
              <w:jc w:val="right"/>
              <w:rPr>
                <w:sz w:val="12"/>
                <w:szCs w:val="12"/>
              </w:rPr>
            </w:pPr>
            <w:r w:rsidRPr="00BE0F2C">
              <w:rPr>
                <w:sz w:val="12"/>
                <w:szCs w:val="12"/>
              </w:rPr>
              <w:t>в т.ч. оплата труда и начисления на оплату труда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6B679718" w14:textId="77777777" w:rsidR="00BE0F2C" w:rsidRPr="00BE0F2C" w:rsidRDefault="00BE0F2C">
            <w:pPr>
              <w:jc w:val="center"/>
              <w:rPr>
                <w:sz w:val="12"/>
                <w:szCs w:val="12"/>
              </w:rPr>
            </w:pPr>
            <w:r w:rsidRPr="00BE0F2C">
              <w:rPr>
                <w:sz w:val="12"/>
                <w:szCs w:val="12"/>
              </w:rPr>
              <w:t>461 383,3</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001C774C" w14:textId="77777777" w:rsidR="00BE0F2C" w:rsidRPr="00BE0F2C" w:rsidRDefault="00BE0F2C">
            <w:pPr>
              <w:jc w:val="center"/>
              <w:rPr>
                <w:sz w:val="12"/>
                <w:szCs w:val="12"/>
              </w:rPr>
            </w:pPr>
            <w:r w:rsidRPr="00BE0F2C">
              <w:rPr>
                <w:sz w:val="12"/>
                <w:szCs w:val="12"/>
              </w:rPr>
              <w:t>73 305,5</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F195096" w14:textId="77777777" w:rsidR="00BE0F2C" w:rsidRPr="00BE0F2C" w:rsidRDefault="00BE0F2C">
            <w:pPr>
              <w:jc w:val="center"/>
              <w:rPr>
                <w:sz w:val="12"/>
                <w:szCs w:val="12"/>
              </w:rPr>
            </w:pPr>
            <w:r w:rsidRPr="00BE0F2C">
              <w:rPr>
                <w:sz w:val="12"/>
                <w:szCs w:val="12"/>
              </w:rPr>
              <w:t>15,9</w:t>
            </w:r>
          </w:p>
        </w:tc>
      </w:tr>
      <w:tr w:rsidR="00BE0F2C" w:rsidRPr="00BE0F2C" w14:paraId="106E7028"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413A06B8" w14:textId="77777777" w:rsidR="00BE0F2C" w:rsidRPr="00BE0F2C" w:rsidRDefault="00BE0F2C">
            <w:pPr>
              <w:rPr>
                <w:b/>
                <w:bCs/>
                <w:sz w:val="12"/>
                <w:szCs w:val="12"/>
              </w:rPr>
            </w:pPr>
            <w:r w:rsidRPr="00BE0F2C">
              <w:rPr>
                <w:b/>
                <w:bCs/>
                <w:sz w:val="12"/>
                <w:szCs w:val="12"/>
              </w:rPr>
              <w:t>Культура, кинематография, средства массовой информации</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6A20A924" w14:textId="77777777" w:rsidR="00BE0F2C" w:rsidRPr="00BE0F2C" w:rsidRDefault="00BE0F2C">
            <w:pPr>
              <w:jc w:val="center"/>
              <w:rPr>
                <w:b/>
                <w:bCs/>
                <w:sz w:val="12"/>
                <w:szCs w:val="12"/>
              </w:rPr>
            </w:pPr>
            <w:r w:rsidRPr="00BE0F2C">
              <w:rPr>
                <w:b/>
                <w:bCs/>
                <w:sz w:val="12"/>
                <w:szCs w:val="12"/>
              </w:rPr>
              <w:t>50 919,7</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0205C44A" w14:textId="77777777" w:rsidR="00BE0F2C" w:rsidRPr="00BE0F2C" w:rsidRDefault="00BE0F2C">
            <w:pPr>
              <w:jc w:val="center"/>
              <w:rPr>
                <w:b/>
                <w:bCs/>
                <w:sz w:val="12"/>
                <w:szCs w:val="12"/>
              </w:rPr>
            </w:pPr>
            <w:r w:rsidRPr="00BE0F2C">
              <w:rPr>
                <w:b/>
                <w:bCs/>
                <w:sz w:val="12"/>
                <w:szCs w:val="12"/>
              </w:rPr>
              <w:t>13 480,2</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248082D" w14:textId="77777777" w:rsidR="00BE0F2C" w:rsidRPr="00BE0F2C" w:rsidRDefault="00BE0F2C">
            <w:pPr>
              <w:jc w:val="center"/>
              <w:rPr>
                <w:b/>
                <w:bCs/>
                <w:sz w:val="12"/>
                <w:szCs w:val="12"/>
              </w:rPr>
            </w:pPr>
            <w:r w:rsidRPr="00BE0F2C">
              <w:rPr>
                <w:b/>
                <w:bCs/>
                <w:sz w:val="12"/>
                <w:szCs w:val="12"/>
              </w:rPr>
              <w:t>26,5</w:t>
            </w:r>
          </w:p>
        </w:tc>
      </w:tr>
      <w:tr w:rsidR="00BE0F2C" w:rsidRPr="00BE0F2C" w14:paraId="545F0D87"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7D175C9" w14:textId="77777777" w:rsidR="00BE0F2C" w:rsidRPr="00BE0F2C" w:rsidRDefault="00BE0F2C">
            <w:pPr>
              <w:jc w:val="right"/>
              <w:rPr>
                <w:sz w:val="12"/>
                <w:szCs w:val="12"/>
              </w:rPr>
            </w:pPr>
            <w:r w:rsidRPr="00BE0F2C">
              <w:rPr>
                <w:sz w:val="12"/>
                <w:szCs w:val="12"/>
              </w:rPr>
              <w:t>в т.ч. оплата труда и начисления на оплату труда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39A09642" w14:textId="77777777" w:rsidR="00BE0F2C" w:rsidRPr="00BE0F2C" w:rsidRDefault="00BE0F2C">
            <w:pPr>
              <w:jc w:val="center"/>
              <w:rPr>
                <w:sz w:val="12"/>
                <w:szCs w:val="12"/>
              </w:rPr>
            </w:pPr>
            <w:r w:rsidRPr="00BE0F2C">
              <w:rPr>
                <w:sz w:val="12"/>
                <w:szCs w:val="12"/>
              </w:rPr>
              <w:t>31 408,5</w:t>
            </w:r>
          </w:p>
        </w:tc>
        <w:tc>
          <w:tcPr>
            <w:tcW w:w="1019" w:type="pct"/>
            <w:tcBorders>
              <w:top w:val="nil"/>
              <w:left w:val="nil"/>
              <w:bottom w:val="single" w:sz="4" w:space="0" w:color="auto"/>
              <w:right w:val="single" w:sz="4" w:space="0" w:color="auto"/>
            </w:tcBorders>
            <w:shd w:val="clear" w:color="000000" w:fill="FFFFFF"/>
            <w:noWrap/>
            <w:tcMar>
              <w:left w:w="28" w:type="dxa"/>
              <w:right w:w="28" w:type="dxa"/>
            </w:tcMar>
            <w:vAlign w:val="bottom"/>
            <w:hideMark/>
          </w:tcPr>
          <w:p w14:paraId="60B12DBA" w14:textId="77777777" w:rsidR="00BE0F2C" w:rsidRPr="00BE0F2C" w:rsidRDefault="00BE0F2C">
            <w:pPr>
              <w:jc w:val="center"/>
              <w:rPr>
                <w:sz w:val="12"/>
                <w:szCs w:val="12"/>
              </w:rPr>
            </w:pPr>
            <w:r w:rsidRPr="00BE0F2C">
              <w:rPr>
                <w:sz w:val="12"/>
                <w:szCs w:val="12"/>
              </w:rPr>
              <w:t>7 666,1</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8342AEA" w14:textId="77777777" w:rsidR="00BE0F2C" w:rsidRPr="00BE0F2C" w:rsidRDefault="00BE0F2C">
            <w:pPr>
              <w:jc w:val="center"/>
              <w:rPr>
                <w:sz w:val="12"/>
                <w:szCs w:val="12"/>
              </w:rPr>
            </w:pPr>
            <w:r w:rsidRPr="00BE0F2C">
              <w:rPr>
                <w:sz w:val="12"/>
                <w:szCs w:val="12"/>
              </w:rPr>
              <w:t>24,4</w:t>
            </w:r>
          </w:p>
        </w:tc>
      </w:tr>
      <w:tr w:rsidR="00BE0F2C" w:rsidRPr="00BE0F2C" w14:paraId="3BF256C0"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5D96C890" w14:textId="77777777" w:rsidR="00BE0F2C" w:rsidRPr="00BE0F2C" w:rsidRDefault="00BE0F2C">
            <w:pPr>
              <w:rPr>
                <w:b/>
                <w:bCs/>
                <w:sz w:val="12"/>
                <w:szCs w:val="12"/>
              </w:rPr>
            </w:pPr>
            <w:r w:rsidRPr="00BE0F2C">
              <w:rPr>
                <w:b/>
                <w:bCs/>
                <w:sz w:val="12"/>
                <w:szCs w:val="12"/>
              </w:rPr>
              <w:t>Социальная политика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7C9911F4" w14:textId="77777777" w:rsidR="00BE0F2C" w:rsidRPr="00BE0F2C" w:rsidRDefault="00BE0F2C">
            <w:pPr>
              <w:jc w:val="center"/>
              <w:rPr>
                <w:b/>
                <w:bCs/>
                <w:sz w:val="12"/>
                <w:szCs w:val="12"/>
              </w:rPr>
            </w:pPr>
            <w:r w:rsidRPr="00BE0F2C">
              <w:rPr>
                <w:b/>
                <w:bCs/>
                <w:sz w:val="12"/>
                <w:szCs w:val="12"/>
              </w:rPr>
              <w:t>38 925,5</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1752AF16" w14:textId="77777777" w:rsidR="00BE0F2C" w:rsidRPr="00BE0F2C" w:rsidRDefault="00BE0F2C">
            <w:pPr>
              <w:jc w:val="center"/>
              <w:rPr>
                <w:b/>
                <w:bCs/>
                <w:sz w:val="12"/>
                <w:szCs w:val="12"/>
              </w:rPr>
            </w:pPr>
            <w:r w:rsidRPr="00BE0F2C">
              <w:rPr>
                <w:b/>
                <w:bCs/>
                <w:sz w:val="12"/>
                <w:szCs w:val="12"/>
              </w:rPr>
              <w:t>7 995,2</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A1392C4" w14:textId="77777777" w:rsidR="00BE0F2C" w:rsidRPr="00BE0F2C" w:rsidRDefault="00BE0F2C">
            <w:pPr>
              <w:jc w:val="center"/>
              <w:rPr>
                <w:b/>
                <w:bCs/>
                <w:sz w:val="12"/>
                <w:szCs w:val="12"/>
              </w:rPr>
            </w:pPr>
            <w:r w:rsidRPr="00BE0F2C">
              <w:rPr>
                <w:b/>
                <w:bCs/>
                <w:sz w:val="12"/>
                <w:szCs w:val="12"/>
              </w:rPr>
              <w:t>20,5</w:t>
            </w:r>
          </w:p>
        </w:tc>
      </w:tr>
      <w:tr w:rsidR="00BE0F2C" w:rsidRPr="00BE0F2C" w14:paraId="0368D6BC"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5AF6CCA7" w14:textId="77777777" w:rsidR="00BE0F2C" w:rsidRPr="00BE0F2C" w:rsidRDefault="00BE0F2C">
            <w:pPr>
              <w:rPr>
                <w:b/>
                <w:bCs/>
                <w:sz w:val="12"/>
                <w:szCs w:val="12"/>
              </w:rPr>
            </w:pPr>
            <w:r w:rsidRPr="00BE0F2C">
              <w:rPr>
                <w:b/>
                <w:bCs/>
                <w:sz w:val="12"/>
                <w:szCs w:val="12"/>
              </w:rPr>
              <w:t>Физическая культура и спорт</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491618C1" w14:textId="77777777" w:rsidR="00BE0F2C" w:rsidRPr="00BE0F2C" w:rsidRDefault="00BE0F2C">
            <w:pPr>
              <w:jc w:val="center"/>
              <w:rPr>
                <w:b/>
                <w:bCs/>
                <w:sz w:val="12"/>
                <w:szCs w:val="12"/>
              </w:rPr>
            </w:pPr>
            <w:r w:rsidRPr="00BE0F2C">
              <w:rPr>
                <w:b/>
                <w:bCs/>
                <w:sz w:val="12"/>
                <w:szCs w:val="12"/>
              </w:rPr>
              <w:t>18 609,4</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6FC08824" w14:textId="77777777" w:rsidR="00BE0F2C" w:rsidRPr="00BE0F2C" w:rsidRDefault="00BE0F2C">
            <w:pPr>
              <w:jc w:val="center"/>
              <w:rPr>
                <w:b/>
                <w:bCs/>
                <w:sz w:val="12"/>
                <w:szCs w:val="12"/>
              </w:rPr>
            </w:pPr>
            <w:r w:rsidRPr="00BE0F2C">
              <w:rPr>
                <w:b/>
                <w:bCs/>
                <w:sz w:val="12"/>
                <w:szCs w:val="12"/>
              </w:rPr>
              <w:t>5 270,2</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833B9B9" w14:textId="77777777" w:rsidR="00BE0F2C" w:rsidRPr="00BE0F2C" w:rsidRDefault="00BE0F2C">
            <w:pPr>
              <w:jc w:val="center"/>
              <w:rPr>
                <w:b/>
                <w:bCs/>
                <w:sz w:val="12"/>
                <w:szCs w:val="12"/>
              </w:rPr>
            </w:pPr>
            <w:r w:rsidRPr="00BE0F2C">
              <w:rPr>
                <w:b/>
                <w:bCs/>
                <w:sz w:val="12"/>
                <w:szCs w:val="12"/>
              </w:rPr>
              <w:t>28,3</w:t>
            </w:r>
          </w:p>
        </w:tc>
      </w:tr>
      <w:tr w:rsidR="00BE0F2C" w:rsidRPr="00BE0F2C" w14:paraId="6AB931C6"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6802ACAE" w14:textId="77777777" w:rsidR="00BE0F2C" w:rsidRPr="00BE0F2C" w:rsidRDefault="00BE0F2C">
            <w:pPr>
              <w:jc w:val="right"/>
              <w:rPr>
                <w:sz w:val="12"/>
                <w:szCs w:val="12"/>
              </w:rPr>
            </w:pPr>
            <w:r w:rsidRPr="00BE0F2C">
              <w:rPr>
                <w:sz w:val="12"/>
                <w:szCs w:val="12"/>
              </w:rPr>
              <w:t>в т.ч. оплата труда и начисления на оплату труда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49A78CDE" w14:textId="77777777" w:rsidR="00BE0F2C" w:rsidRPr="00BE0F2C" w:rsidRDefault="00BE0F2C">
            <w:pPr>
              <w:jc w:val="center"/>
              <w:rPr>
                <w:sz w:val="12"/>
                <w:szCs w:val="12"/>
              </w:rPr>
            </w:pPr>
            <w:r w:rsidRPr="00BE0F2C">
              <w:rPr>
                <w:sz w:val="12"/>
                <w:szCs w:val="12"/>
              </w:rPr>
              <w:t>12 723,9</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3BD3EB94" w14:textId="77777777" w:rsidR="00BE0F2C" w:rsidRPr="00BE0F2C" w:rsidRDefault="00BE0F2C">
            <w:pPr>
              <w:jc w:val="center"/>
              <w:rPr>
                <w:sz w:val="12"/>
                <w:szCs w:val="12"/>
              </w:rPr>
            </w:pPr>
            <w:r w:rsidRPr="00BE0F2C">
              <w:rPr>
                <w:sz w:val="12"/>
                <w:szCs w:val="12"/>
              </w:rPr>
              <w:t>2 930,5</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C0158D1" w14:textId="77777777" w:rsidR="00BE0F2C" w:rsidRPr="00BE0F2C" w:rsidRDefault="00BE0F2C">
            <w:pPr>
              <w:jc w:val="center"/>
              <w:rPr>
                <w:sz w:val="12"/>
                <w:szCs w:val="12"/>
              </w:rPr>
            </w:pPr>
            <w:r w:rsidRPr="00BE0F2C">
              <w:rPr>
                <w:sz w:val="12"/>
                <w:szCs w:val="12"/>
              </w:rPr>
              <w:t>23,0</w:t>
            </w:r>
          </w:p>
        </w:tc>
      </w:tr>
      <w:tr w:rsidR="00BE0F2C" w:rsidRPr="00BE0F2C" w14:paraId="16F0E0F7"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5DB76FB1" w14:textId="77777777" w:rsidR="00BE0F2C" w:rsidRPr="00BE0F2C" w:rsidRDefault="00BE0F2C">
            <w:pPr>
              <w:rPr>
                <w:b/>
                <w:bCs/>
                <w:sz w:val="12"/>
                <w:szCs w:val="12"/>
              </w:rPr>
            </w:pPr>
            <w:r w:rsidRPr="00BE0F2C">
              <w:rPr>
                <w:b/>
                <w:bCs/>
                <w:sz w:val="12"/>
                <w:szCs w:val="12"/>
              </w:rPr>
              <w:t>Обслуживание государственного и муниципального долга</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6144AF51" w14:textId="77777777" w:rsidR="00BE0F2C" w:rsidRPr="00BE0F2C" w:rsidRDefault="00BE0F2C">
            <w:pPr>
              <w:jc w:val="center"/>
              <w:rPr>
                <w:b/>
                <w:bCs/>
                <w:sz w:val="12"/>
                <w:szCs w:val="12"/>
              </w:rPr>
            </w:pPr>
            <w:r w:rsidRPr="00BE0F2C">
              <w:rPr>
                <w:b/>
                <w:bCs/>
                <w:sz w:val="12"/>
                <w:szCs w:val="12"/>
              </w:rPr>
              <w:t>709,5</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2306A459" w14:textId="77777777" w:rsidR="00BE0F2C" w:rsidRPr="00BE0F2C" w:rsidRDefault="00BE0F2C">
            <w:pPr>
              <w:jc w:val="center"/>
              <w:rPr>
                <w:b/>
                <w:bCs/>
                <w:sz w:val="12"/>
                <w:szCs w:val="12"/>
              </w:rPr>
            </w:pPr>
            <w:r w:rsidRPr="00BE0F2C">
              <w:rPr>
                <w:b/>
                <w:bCs/>
                <w:sz w:val="12"/>
                <w:szCs w:val="12"/>
              </w:rPr>
              <w:t>14,9</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0DBAFB7" w14:textId="77777777" w:rsidR="00BE0F2C" w:rsidRPr="00BE0F2C" w:rsidRDefault="00BE0F2C">
            <w:pPr>
              <w:jc w:val="center"/>
              <w:rPr>
                <w:b/>
                <w:bCs/>
                <w:sz w:val="12"/>
                <w:szCs w:val="12"/>
              </w:rPr>
            </w:pPr>
            <w:r w:rsidRPr="00BE0F2C">
              <w:rPr>
                <w:b/>
                <w:bCs/>
                <w:sz w:val="12"/>
                <w:szCs w:val="12"/>
              </w:rPr>
              <w:t>2,1</w:t>
            </w:r>
          </w:p>
        </w:tc>
      </w:tr>
      <w:tr w:rsidR="00BE0F2C" w:rsidRPr="00BE0F2C" w14:paraId="5A680660" w14:textId="77777777" w:rsidTr="00BE0F2C">
        <w:trPr>
          <w:cantSplit/>
        </w:trPr>
        <w:tc>
          <w:tcPr>
            <w:tcW w:w="2204"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31F32345" w14:textId="77777777" w:rsidR="00BE0F2C" w:rsidRPr="00BE0F2C" w:rsidRDefault="00BE0F2C">
            <w:pPr>
              <w:rPr>
                <w:b/>
                <w:bCs/>
                <w:sz w:val="12"/>
                <w:szCs w:val="12"/>
              </w:rPr>
            </w:pPr>
            <w:r w:rsidRPr="00BE0F2C">
              <w:rPr>
                <w:b/>
                <w:bCs/>
                <w:sz w:val="12"/>
                <w:szCs w:val="12"/>
              </w:rPr>
              <w:t>Межбюджетные трансферты</w:t>
            </w:r>
          </w:p>
        </w:tc>
        <w:tc>
          <w:tcPr>
            <w:tcW w:w="974" w:type="pct"/>
            <w:tcBorders>
              <w:top w:val="nil"/>
              <w:left w:val="single" w:sz="4" w:space="0" w:color="auto"/>
              <w:bottom w:val="single" w:sz="4" w:space="0" w:color="auto"/>
              <w:right w:val="single" w:sz="4" w:space="0" w:color="auto"/>
            </w:tcBorders>
            <w:shd w:val="clear" w:color="000000" w:fill="FFFFFF"/>
            <w:tcMar>
              <w:left w:w="28" w:type="dxa"/>
              <w:right w:w="28" w:type="dxa"/>
            </w:tcMar>
            <w:vAlign w:val="bottom"/>
            <w:hideMark/>
          </w:tcPr>
          <w:p w14:paraId="579CE91A" w14:textId="77777777" w:rsidR="00BE0F2C" w:rsidRPr="00BE0F2C" w:rsidRDefault="00BE0F2C">
            <w:pPr>
              <w:jc w:val="center"/>
              <w:rPr>
                <w:b/>
                <w:bCs/>
                <w:sz w:val="12"/>
                <w:szCs w:val="12"/>
              </w:rPr>
            </w:pPr>
            <w:r w:rsidRPr="00BE0F2C">
              <w:rPr>
                <w:b/>
                <w:bCs/>
                <w:sz w:val="12"/>
                <w:szCs w:val="12"/>
              </w:rPr>
              <w:t>49 557,0</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39A77EE2" w14:textId="77777777" w:rsidR="00BE0F2C" w:rsidRPr="00BE0F2C" w:rsidRDefault="00BE0F2C">
            <w:pPr>
              <w:jc w:val="center"/>
              <w:rPr>
                <w:b/>
                <w:bCs/>
                <w:sz w:val="12"/>
                <w:szCs w:val="12"/>
              </w:rPr>
            </w:pPr>
            <w:r w:rsidRPr="00BE0F2C">
              <w:rPr>
                <w:b/>
                <w:bCs/>
                <w:sz w:val="12"/>
                <w:szCs w:val="12"/>
              </w:rPr>
              <w:t>11 438,8</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9BB8847" w14:textId="77777777" w:rsidR="00BE0F2C" w:rsidRPr="00BE0F2C" w:rsidRDefault="00BE0F2C">
            <w:pPr>
              <w:jc w:val="center"/>
              <w:rPr>
                <w:b/>
                <w:bCs/>
                <w:sz w:val="12"/>
                <w:szCs w:val="12"/>
              </w:rPr>
            </w:pPr>
            <w:r w:rsidRPr="00BE0F2C">
              <w:rPr>
                <w:b/>
                <w:bCs/>
                <w:sz w:val="12"/>
                <w:szCs w:val="12"/>
              </w:rPr>
              <w:t>23,1</w:t>
            </w:r>
          </w:p>
        </w:tc>
      </w:tr>
      <w:tr w:rsidR="00BE0F2C" w:rsidRPr="00BE0F2C" w14:paraId="28DABA19" w14:textId="77777777" w:rsidTr="00BE0F2C">
        <w:trPr>
          <w:cantSplit/>
        </w:trPr>
        <w:tc>
          <w:tcPr>
            <w:tcW w:w="22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3C97102" w14:textId="77777777" w:rsidR="00BE0F2C" w:rsidRPr="00BE0F2C" w:rsidRDefault="00BE0F2C">
            <w:pPr>
              <w:rPr>
                <w:b/>
                <w:bCs/>
                <w:sz w:val="12"/>
                <w:szCs w:val="12"/>
              </w:rPr>
            </w:pPr>
            <w:r w:rsidRPr="00BE0F2C">
              <w:rPr>
                <w:b/>
                <w:bCs/>
                <w:sz w:val="12"/>
                <w:szCs w:val="12"/>
              </w:rPr>
              <w:t>профицит (+), дефицит (-)</w:t>
            </w:r>
          </w:p>
        </w:tc>
        <w:tc>
          <w:tcPr>
            <w:tcW w:w="974"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4201354A" w14:textId="77777777" w:rsidR="00BE0F2C" w:rsidRPr="00BE0F2C" w:rsidRDefault="00BE0F2C">
            <w:pPr>
              <w:jc w:val="center"/>
              <w:rPr>
                <w:b/>
                <w:bCs/>
                <w:sz w:val="12"/>
                <w:szCs w:val="12"/>
              </w:rPr>
            </w:pPr>
            <w:r w:rsidRPr="00BE0F2C">
              <w:rPr>
                <w:b/>
                <w:bCs/>
                <w:sz w:val="12"/>
                <w:szCs w:val="12"/>
              </w:rPr>
              <w:t>-46 868,2</w:t>
            </w:r>
          </w:p>
        </w:tc>
        <w:tc>
          <w:tcPr>
            <w:tcW w:w="1019" w:type="pct"/>
            <w:tcBorders>
              <w:top w:val="nil"/>
              <w:left w:val="nil"/>
              <w:bottom w:val="single" w:sz="4" w:space="0" w:color="auto"/>
              <w:right w:val="single" w:sz="4" w:space="0" w:color="auto"/>
            </w:tcBorders>
            <w:shd w:val="clear" w:color="000000" w:fill="FFFFFF"/>
            <w:tcMar>
              <w:left w:w="28" w:type="dxa"/>
              <w:right w:w="28" w:type="dxa"/>
            </w:tcMar>
            <w:vAlign w:val="bottom"/>
            <w:hideMark/>
          </w:tcPr>
          <w:p w14:paraId="43663060" w14:textId="77777777" w:rsidR="00BE0F2C" w:rsidRPr="00BE0F2C" w:rsidRDefault="00BE0F2C">
            <w:pPr>
              <w:jc w:val="center"/>
              <w:rPr>
                <w:b/>
                <w:bCs/>
                <w:sz w:val="12"/>
                <w:szCs w:val="12"/>
              </w:rPr>
            </w:pPr>
            <w:r w:rsidRPr="00BE0F2C">
              <w:rPr>
                <w:b/>
                <w:bCs/>
                <w:sz w:val="12"/>
                <w:szCs w:val="12"/>
              </w:rPr>
              <w:t>2 708,7</w:t>
            </w:r>
          </w:p>
        </w:tc>
        <w:tc>
          <w:tcPr>
            <w:tcW w:w="80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25A9A35" w14:textId="77777777" w:rsidR="00BE0F2C" w:rsidRPr="00BE0F2C" w:rsidRDefault="00BE0F2C">
            <w:pPr>
              <w:jc w:val="center"/>
              <w:rPr>
                <w:b/>
                <w:bCs/>
                <w:sz w:val="12"/>
                <w:szCs w:val="12"/>
              </w:rPr>
            </w:pPr>
            <w:r w:rsidRPr="00BE0F2C">
              <w:rPr>
                <w:b/>
                <w:bCs/>
                <w:sz w:val="12"/>
                <w:szCs w:val="12"/>
              </w:rPr>
              <w:t> </w:t>
            </w:r>
          </w:p>
        </w:tc>
      </w:tr>
      <w:tr w:rsidR="00BE0F2C" w:rsidRPr="00BE0F2C" w14:paraId="7D0924F4" w14:textId="77777777" w:rsidTr="00BE0F2C">
        <w:trPr>
          <w:cantSplit/>
        </w:trPr>
        <w:tc>
          <w:tcPr>
            <w:tcW w:w="22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A221890" w14:textId="77777777" w:rsidR="00BE0F2C" w:rsidRPr="00BE0F2C" w:rsidRDefault="00BE0F2C">
            <w:pPr>
              <w:rPr>
                <w:b/>
                <w:bCs/>
                <w:sz w:val="12"/>
                <w:szCs w:val="12"/>
              </w:rPr>
            </w:pPr>
            <w:r w:rsidRPr="00BE0F2C">
              <w:rPr>
                <w:b/>
                <w:bCs/>
                <w:sz w:val="12"/>
                <w:szCs w:val="12"/>
              </w:rPr>
              <w:t>Среднесписочная численность работников муниципальных учреждений на 01.04.2016 г.</w:t>
            </w:r>
          </w:p>
        </w:tc>
        <w:tc>
          <w:tcPr>
            <w:tcW w:w="2796" w:type="pct"/>
            <w:gridSpan w:val="3"/>
            <w:tcBorders>
              <w:top w:val="single" w:sz="4" w:space="0" w:color="auto"/>
              <w:left w:val="nil"/>
              <w:bottom w:val="single" w:sz="4" w:space="0" w:color="auto"/>
              <w:right w:val="single" w:sz="4" w:space="0" w:color="000000"/>
            </w:tcBorders>
            <w:shd w:val="clear" w:color="auto" w:fill="auto"/>
            <w:tcMar>
              <w:left w:w="28" w:type="dxa"/>
              <w:right w:w="28" w:type="dxa"/>
            </w:tcMar>
            <w:vAlign w:val="bottom"/>
            <w:hideMark/>
          </w:tcPr>
          <w:p w14:paraId="39153118" w14:textId="77777777" w:rsidR="00BE0F2C" w:rsidRPr="00BE0F2C" w:rsidRDefault="00BE0F2C">
            <w:pPr>
              <w:jc w:val="right"/>
              <w:rPr>
                <w:b/>
                <w:bCs/>
                <w:sz w:val="12"/>
                <w:szCs w:val="12"/>
              </w:rPr>
            </w:pPr>
            <w:r w:rsidRPr="00BE0F2C">
              <w:rPr>
                <w:b/>
                <w:bCs/>
                <w:sz w:val="12"/>
                <w:szCs w:val="12"/>
              </w:rPr>
              <w:t>1 872,0</w:t>
            </w:r>
          </w:p>
        </w:tc>
      </w:tr>
      <w:tr w:rsidR="00BE0F2C" w:rsidRPr="00BE0F2C" w14:paraId="050FD949" w14:textId="77777777" w:rsidTr="00BE0F2C">
        <w:trPr>
          <w:cantSplit/>
        </w:trPr>
        <w:tc>
          <w:tcPr>
            <w:tcW w:w="220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2DBB088" w14:textId="77777777" w:rsidR="00BE0F2C" w:rsidRPr="00BE0F2C" w:rsidRDefault="00BE0F2C">
            <w:pPr>
              <w:rPr>
                <w:b/>
                <w:bCs/>
                <w:sz w:val="12"/>
                <w:szCs w:val="12"/>
              </w:rPr>
            </w:pPr>
            <w:r w:rsidRPr="00BE0F2C">
              <w:rPr>
                <w:b/>
                <w:bCs/>
                <w:sz w:val="12"/>
                <w:szCs w:val="12"/>
              </w:rPr>
              <w:t xml:space="preserve"> в том числе численность муниципальных служащих </w:t>
            </w:r>
          </w:p>
        </w:tc>
        <w:tc>
          <w:tcPr>
            <w:tcW w:w="2796" w:type="pct"/>
            <w:gridSpan w:val="3"/>
            <w:tcBorders>
              <w:top w:val="single" w:sz="4" w:space="0" w:color="auto"/>
              <w:left w:val="nil"/>
              <w:bottom w:val="single" w:sz="4" w:space="0" w:color="auto"/>
              <w:right w:val="single" w:sz="4" w:space="0" w:color="000000"/>
            </w:tcBorders>
            <w:shd w:val="clear" w:color="auto" w:fill="auto"/>
            <w:tcMar>
              <w:left w:w="28" w:type="dxa"/>
              <w:right w:w="28" w:type="dxa"/>
            </w:tcMar>
            <w:vAlign w:val="bottom"/>
            <w:hideMark/>
          </w:tcPr>
          <w:p w14:paraId="2110300B" w14:textId="77777777" w:rsidR="00BE0F2C" w:rsidRPr="00BE0F2C" w:rsidRDefault="00BE0F2C">
            <w:pPr>
              <w:jc w:val="right"/>
              <w:rPr>
                <w:b/>
                <w:bCs/>
                <w:sz w:val="12"/>
                <w:szCs w:val="12"/>
              </w:rPr>
            </w:pPr>
            <w:r w:rsidRPr="00BE0F2C">
              <w:rPr>
                <w:b/>
                <w:bCs/>
                <w:sz w:val="12"/>
                <w:szCs w:val="12"/>
              </w:rPr>
              <w:t>38</w:t>
            </w:r>
          </w:p>
        </w:tc>
      </w:tr>
    </w:tbl>
    <w:p w14:paraId="283DB573" w14:textId="2BDDFC3B" w:rsidR="0045008A" w:rsidRPr="0045008A" w:rsidRDefault="0045008A" w:rsidP="0045008A">
      <w:pPr>
        <w:pStyle w:val="10"/>
        <w:tabs>
          <w:tab w:val="left" w:pos="5529"/>
        </w:tabs>
        <w:spacing w:before="0" w:after="0"/>
        <w:jc w:val="center"/>
        <w:rPr>
          <w:rFonts w:ascii="Times New Roman" w:hAnsi="Times New Roman"/>
          <w:spacing w:val="20"/>
          <w:sz w:val="16"/>
          <w:szCs w:val="16"/>
        </w:rPr>
      </w:pPr>
      <w:r w:rsidRPr="0045008A">
        <w:rPr>
          <w:rFonts w:ascii="Times New Roman" w:hAnsi="Times New Roman"/>
          <w:spacing w:val="20"/>
          <w:sz w:val="16"/>
          <w:szCs w:val="16"/>
        </w:rPr>
        <w:t>ИЗВЕЩЕНИЕ</w:t>
      </w:r>
    </w:p>
    <w:p w14:paraId="6266BB31" w14:textId="77777777" w:rsidR="0045008A" w:rsidRPr="007157D0" w:rsidRDefault="0045008A" w:rsidP="0045008A">
      <w:pPr>
        <w:ind w:firstLine="567"/>
        <w:jc w:val="both"/>
        <w:rPr>
          <w:sz w:val="16"/>
          <w:szCs w:val="16"/>
        </w:rPr>
      </w:pPr>
    </w:p>
    <w:p w14:paraId="1A282C68" w14:textId="46B093CD" w:rsidR="0045008A" w:rsidRPr="007157D0" w:rsidRDefault="0045008A" w:rsidP="0045008A">
      <w:pPr>
        <w:ind w:firstLine="567"/>
        <w:jc w:val="both"/>
        <w:rPr>
          <w:sz w:val="16"/>
          <w:szCs w:val="16"/>
        </w:rPr>
      </w:pPr>
      <w:r w:rsidRPr="007157D0">
        <w:rPr>
          <w:sz w:val="16"/>
          <w:szCs w:val="16"/>
        </w:rPr>
        <w:t>Муниципальный отдел по управлению муниципальным имуществом администрации Павловского муниципального района объявляет о продаже муниципального имущества, относящегося к собственности муниципального образования - Павловский муниципальный район посредством публичного предложения.</w:t>
      </w:r>
    </w:p>
    <w:p w14:paraId="123C50F3" w14:textId="77777777" w:rsidR="0045008A" w:rsidRPr="007157D0" w:rsidRDefault="0045008A" w:rsidP="0045008A">
      <w:pPr>
        <w:ind w:firstLine="567"/>
        <w:jc w:val="both"/>
        <w:rPr>
          <w:sz w:val="16"/>
          <w:szCs w:val="16"/>
        </w:rPr>
      </w:pPr>
      <w:r w:rsidRPr="007157D0">
        <w:rPr>
          <w:sz w:val="16"/>
          <w:szCs w:val="16"/>
        </w:rPr>
        <w:t>Основание проведения продажи посредством публичного предложения:</w:t>
      </w:r>
    </w:p>
    <w:p w14:paraId="2EFA327A" w14:textId="47441A23" w:rsidR="0045008A" w:rsidRPr="007157D0" w:rsidRDefault="0045008A" w:rsidP="0045008A">
      <w:pPr>
        <w:ind w:firstLine="567"/>
        <w:jc w:val="both"/>
        <w:rPr>
          <w:sz w:val="16"/>
          <w:szCs w:val="16"/>
        </w:rPr>
      </w:pPr>
      <w:r w:rsidRPr="007157D0">
        <w:rPr>
          <w:sz w:val="16"/>
          <w:szCs w:val="16"/>
        </w:rPr>
        <w:t>-постановление администрации Павловского муниципального района от 18.04.2016 г. № 144 «О приватизации движимого муниципального имущества»;</w:t>
      </w:r>
    </w:p>
    <w:p w14:paraId="4F6F2EA3" w14:textId="77777777" w:rsidR="0045008A" w:rsidRPr="007157D0" w:rsidRDefault="0045008A" w:rsidP="0045008A">
      <w:pPr>
        <w:ind w:firstLine="567"/>
        <w:jc w:val="both"/>
        <w:rPr>
          <w:sz w:val="16"/>
          <w:szCs w:val="16"/>
        </w:rPr>
      </w:pPr>
      <w:r w:rsidRPr="007157D0">
        <w:rPr>
          <w:sz w:val="16"/>
          <w:szCs w:val="16"/>
        </w:rPr>
        <w:t>Организатор торгов – Муниципальный отдел по управлению муниципальным имуществом администрации Павловского муниципального района.</w:t>
      </w:r>
    </w:p>
    <w:p w14:paraId="775D0585" w14:textId="77777777" w:rsidR="0045008A" w:rsidRPr="007157D0" w:rsidRDefault="0045008A" w:rsidP="0045008A">
      <w:pPr>
        <w:ind w:firstLine="567"/>
        <w:jc w:val="both"/>
        <w:rPr>
          <w:sz w:val="16"/>
          <w:szCs w:val="16"/>
        </w:rPr>
      </w:pPr>
      <w:r w:rsidRPr="007157D0">
        <w:rPr>
          <w:sz w:val="16"/>
          <w:szCs w:val="16"/>
        </w:rPr>
        <w:t>Дата начала приема заявок на участие в продаже посредством публичного предложения – 29 апреля 2016 года.</w:t>
      </w:r>
    </w:p>
    <w:p w14:paraId="46A9A525" w14:textId="77777777" w:rsidR="0045008A" w:rsidRPr="007157D0" w:rsidRDefault="0045008A" w:rsidP="0045008A">
      <w:pPr>
        <w:ind w:firstLine="567"/>
        <w:jc w:val="both"/>
        <w:rPr>
          <w:sz w:val="16"/>
          <w:szCs w:val="16"/>
        </w:rPr>
      </w:pPr>
      <w:r w:rsidRPr="007157D0">
        <w:rPr>
          <w:sz w:val="16"/>
          <w:szCs w:val="16"/>
        </w:rPr>
        <w:t>Дата окончания приема заявок на участие в продаже посредством публичного предложения – 23 мая 2016 года.</w:t>
      </w:r>
    </w:p>
    <w:p w14:paraId="75315095" w14:textId="2A798367" w:rsidR="0045008A" w:rsidRPr="007157D0" w:rsidRDefault="0045008A" w:rsidP="0045008A">
      <w:pPr>
        <w:ind w:firstLine="567"/>
        <w:jc w:val="both"/>
        <w:rPr>
          <w:sz w:val="16"/>
          <w:szCs w:val="16"/>
        </w:rPr>
      </w:pPr>
      <w:r w:rsidRPr="007157D0">
        <w:rPr>
          <w:sz w:val="16"/>
          <w:szCs w:val="16"/>
        </w:rPr>
        <w:t>Время и место приема заявок по рабочим дням с 09.00 до 13.00 и с 14.00 до 17.00 по московскому времени по адресу: Воронежская область, г. Павловск, пр. Революции, д. 6, каб. № 10.</w:t>
      </w:r>
    </w:p>
    <w:p w14:paraId="7FED63A7" w14:textId="77777777" w:rsidR="0045008A" w:rsidRPr="007157D0" w:rsidRDefault="0045008A" w:rsidP="0045008A">
      <w:pPr>
        <w:ind w:firstLine="567"/>
        <w:jc w:val="both"/>
        <w:rPr>
          <w:sz w:val="16"/>
          <w:szCs w:val="16"/>
        </w:rPr>
      </w:pPr>
      <w:r w:rsidRPr="007157D0">
        <w:rPr>
          <w:sz w:val="16"/>
          <w:szCs w:val="16"/>
        </w:rPr>
        <w:t>Дата, время и место определения участников продажи посредством публичного предложения 26 мая 2016 года в 11.00 по московскому времени по адресу: Воронежская область, г. Павловск, пр. Революции, д. 8, каб. № 201.</w:t>
      </w:r>
    </w:p>
    <w:p w14:paraId="511503DD" w14:textId="72C81BDA" w:rsidR="0045008A" w:rsidRPr="007157D0" w:rsidRDefault="0045008A" w:rsidP="0045008A">
      <w:pPr>
        <w:ind w:firstLine="567"/>
        <w:jc w:val="both"/>
        <w:rPr>
          <w:sz w:val="16"/>
          <w:szCs w:val="16"/>
        </w:rPr>
      </w:pPr>
      <w:r w:rsidRPr="007157D0">
        <w:rPr>
          <w:sz w:val="16"/>
          <w:szCs w:val="16"/>
        </w:rPr>
        <w:t>Дата, время и место проведения продажи посредством публичного предложения (дата подведения итогов продажи посредством публичного предложения) 10 июня 2016 года по Лоту № 1 в 15 час. 00 мин. по московскому времени по адресу: Воронежская область, г. Павловск, пр. Революции, д. 8, каб. № 201.</w:t>
      </w:r>
    </w:p>
    <w:p w14:paraId="2E421B6A" w14:textId="77777777" w:rsidR="0045008A" w:rsidRPr="007157D0" w:rsidRDefault="0045008A" w:rsidP="0045008A">
      <w:pPr>
        <w:ind w:firstLine="567"/>
        <w:jc w:val="both"/>
        <w:rPr>
          <w:sz w:val="16"/>
          <w:szCs w:val="16"/>
        </w:rPr>
      </w:pPr>
      <w:r w:rsidRPr="007157D0">
        <w:rPr>
          <w:sz w:val="16"/>
          <w:szCs w:val="16"/>
        </w:rPr>
        <w:t>Сведения о муниципальном имуществе, выставляемом на продажу посредством публичного предложения (далее – имущество):</w:t>
      </w:r>
    </w:p>
    <w:p w14:paraId="39227B17" w14:textId="42F6233B" w:rsidR="0045008A" w:rsidRPr="007157D0" w:rsidRDefault="0045008A" w:rsidP="0045008A">
      <w:pPr>
        <w:ind w:firstLine="567"/>
        <w:jc w:val="both"/>
        <w:rPr>
          <w:sz w:val="16"/>
          <w:szCs w:val="16"/>
        </w:rPr>
      </w:pPr>
      <w:r w:rsidRPr="007157D0">
        <w:rPr>
          <w:sz w:val="16"/>
          <w:szCs w:val="16"/>
        </w:rPr>
        <w:t>Транспортное средство - автобус для маршрутных перевозок; 2004 года выпуска; марка, модель ГАЗ 322131; модель, № двигателя 40630А 43033580; шасси (рама) отсутствует; кузов (кабина, прицеп) 32210040093245; цвет кузова золотисто – желтый; регистрационный знак Н482КА36; идентификационный номер (</w:t>
      </w:r>
      <w:r w:rsidRPr="007157D0">
        <w:rPr>
          <w:sz w:val="16"/>
          <w:szCs w:val="16"/>
          <w:lang w:val="en-US"/>
        </w:rPr>
        <w:t>VIN</w:t>
      </w:r>
      <w:r w:rsidRPr="007157D0">
        <w:rPr>
          <w:sz w:val="16"/>
          <w:szCs w:val="16"/>
        </w:rPr>
        <w:t>) Х7832213140004225; паспорт транспортного средства 52 КС 625256, выдан ООО «РусавтоГАЗ» 05.03.2004 года.</w:t>
      </w:r>
    </w:p>
    <w:p w14:paraId="7AD8E310" w14:textId="77777777" w:rsidR="0045008A" w:rsidRPr="007157D0" w:rsidRDefault="0045008A" w:rsidP="0045008A">
      <w:pPr>
        <w:ind w:firstLine="567"/>
        <w:rPr>
          <w:bCs/>
          <w:sz w:val="16"/>
          <w:szCs w:val="16"/>
        </w:rPr>
      </w:pPr>
      <w:r w:rsidRPr="007157D0">
        <w:rPr>
          <w:bCs/>
          <w:sz w:val="16"/>
          <w:szCs w:val="16"/>
        </w:rPr>
        <w:t>Начальная цена продажи без НДС – 57805 рублей;</w:t>
      </w:r>
    </w:p>
    <w:p w14:paraId="6D8BE87A" w14:textId="77777777" w:rsidR="0045008A" w:rsidRPr="007157D0" w:rsidRDefault="0045008A" w:rsidP="0045008A">
      <w:pPr>
        <w:ind w:firstLine="567"/>
        <w:rPr>
          <w:bCs/>
          <w:sz w:val="16"/>
          <w:szCs w:val="16"/>
        </w:rPr>
      </w:pPr>
      <w:r w:rsidRPr="007157D0">
        <w:rPr>
          <w:bCs/>
          <w:sz w:val="16"/>
          <w:szCs w:val="16"/>
        </w:rPr>
        <w:t>Размер задатка – 5780 рублей;</w:t>
      </w:r>
    </w:p>
    <w:p w14:paraId="62A54FED" w14:textId="77777777" w:rsidR="0045008A" w:rsidRDefault="0045008A" w:rsidP="0045008A">
      <w:pPr>
        <w:ind w:firstLine="567"/>
        <w:rPr>
          <w:bCs/>
          <w:sz w:val="16"/>
          <w:szCs w:val="16"/>
        </w:rPr>
      </w:pPr>
      <w:r w:rsidRPr="007157D0">
        <w:rPr>
          <w:bCs/>
          <w:sz w:val="16"/>
          <w:szCs w:val="16"/>
        </w:rPr>
        <w:t>Минимальная цена предложения (цена отсечения) – 28903 рубля;</w:t>
      </w:r>
    </w:p>
    <w:p w14:paraId="2B628057" w14:textId="7AF8180D" w:rsidR="0045008A" w:rsidRPr="007157D0" w:rsidRDefault="0045008A" w:rsidP="0045008A">
      <w:pPr>
        <w:ind w:firstLine="567"/>
        <w:rPr>
          <w:sz w:val="16"/>
          <w:szCs w:val="16"/>
        </w:rPr>
      </w:pPr>
      <w:r w:rsidRPr="007157D0">
        <w:rPr>
          <w:sz w:val="16"/>
          <w:szCs w:val="16"/>
        </w:rPr>
        <w:t>Шаг понижения – 2890 рублей;</w:t>
      </w:r>
    </w:p>
    <w:p w14:paraId="7CE2525C" w14:textId="77777777" w:rsidR="0045008A" w:rsidRPr="007157D0" w:rsidRDefault="0045008A" w:rsidP="0045008A">
      <w:pPr>
        <w:ind w:firstLine="567"/>
        <w:rPr>
          <w:sz w:val="16"/>
          <w:szCs w:val="16"/>
        </w:rPr>
      </w:pPr>
      <w:r w:rsidRPr="007157D0">
        <w:rPr>
          <w:sz w:val="16"/>
          <w:szCs w:val="16"/>
        </w:rPr>
        <w:t>Шаг аукциона – 1445 рублей;</w:t>
      </w:r>
    </w:p>
    <w:p w14:paraId="117E7B93" w14:textId="1ABFAC93" w:rsidR="0045008A" w:rsidRPr="007157D0" w:rsidRDefault="0045008A" w:rsidP="0045008A">
      <w:pPr>
        <w:ind w:firstLine="567"/>
        <w:rPr>
          <w:sz w:val="16"/>
          <w:szCs w:val="16"/>
        </w:rPr>
      </w:pPr>
      <w:r w:rsidRPr="007157D0">
        <w:rPr>
          <w:sz w:val="16"/>
          <w:szCs w:val="16"/>
        </w:rPr>
        <w:t>Порядок платежа – единовременно в течении 10 дней со дня выдачи (направления) уведомления о признании участника торгов победителем.</w:t>
      </w:r>
    </w:p>
    <w:p w14:paraId="3C577C76" w14:textId="77777777" w:rsidR="0045008A" w:rsidRPr="007157D0" w:rsidRDefault="0045008A" w:rsidP="0045008A">
      <w:pPr>
        <w:ind w:firstLine="567"/>
        <w:rPr>
          <w:sz w:val="16"/>
          <w:szCs w:val="16"/>
        </w:rPr>
      </w:pPr>
      <w:r w:rsidRPr="007157D0">
        <w:rPr>
          <w:sz w:val="16"/>
          <w:szCs w:val="16"/>
        </w:rPr>
        <w:t>Информация о предыдущих торгах по продаже имущества: объявленные на 24.03.2016 г., аукцион по продаже имущества признан несостоявшимся в связи с отсутствием заявок.</w:t>
      </w:r>
    </w:p>
    <w:p w14:paraId="034E8E57" w14:textId="77777777" w:rsidR="0045008A" w:rsidRPr="007157D0" w:rsidRDefault="0045008A" w:rsidP="0045008A">
      <w:pPr>
        <w:ind w:firstLine="567"/>
        <w:jc w:val="both"/>
        <w:rPr>
          <w:sz w:val="16"/>
          <w:szCs w:val="16"/>
        </w:rPr>
      </w:pPr>
      <w:r w:rsidRPr="007157D0">
        <w:rPr>
          <w:sz w:val="16"/>
          <w:szCs w:val="16"/>
        </w:rPr>
        <w:t>Обременения имущества отсутствуют.</w:t>
      </w:r>
    </w:p>
    <w:p w14:paraId="77B7606A" w14:textId="77777777" w:rsidR="0045008A" w:rsidRPr="007157D0" w:rsidRDefault="0045008A" w:rsidP="0045008A">
      <w:pPr>
        <w:ind w:firstLine="567"/>
        <w:jc w:val="both"/>
        <w:rPr>
          <w:sz w:val="16"/>
          <w:szCs w:val="16"/>
        </w:rPr>
      </w:pPr>
      <w:r w:rsidRPr="007157D0">
        <w:rPr>
          <w:sz w:val="16"/>
          <w:szCs w:val="16"/>
        </w:rPr>
        <w:t xml:space="preserve">С иными сведениями об имуществе, имеющимися в распоряжении Организатора, а также формой заявки, проектом договора купли-продажи и другой информацией лицо, желающее приобрести имущество, может ознакомиться по месту приема заявок. Контактный телефон: 8(47362) 2-46-88. </w:t>
      </w:r>
    </w:p>
    <w:p w14:paraId="50FAC748" w14:textId="77777777" w:rsidR="0045008A" w:rsidRPr="007157D0" w:rsidRDefault="0045008A" w:rsidP="0045008A">
      <w:pPr>
        <w:ind w:firstLine="567"/>
        <w:jc w:val="both"/>
        <w:rPr>
          <w:sz w:val="16"/>
          <w:szCs w:val="16"/>
        </w:rPr>
      </w:pPr>
      <w:r w:rsidRPr="007157D0">
        <w:rPr>
          <w:bCs/>
          <w:sz w:val="16"/>
          <w:szCs w:val="16"/>
        </w:rPr>
        <w:t>3. Условия участия в продаже имущества посредством публичного предложения</w:t>
      </w:r>
    </w:p>
    <w:p w14:paraId="3FBC00FA" w14:textId="77777777" w:rsidR="0045008A" w:rsidRPr="007157D0" w:rsidRDefault="0045008A" w:rsidP="0045008A">
      <w:pPr>
        <w:ind w:firstLine="567"/>
        <w:jc w:val="both"/>
        <w:rPr>
          <w:sz w:val="16"/>
          <w:szCs w:val="16"/>
        </w:rPr>
      </w:pPr>
      <w:r w:rsidRPr="007157D0">
        <w:rPr>
          <w:sz w:val="16"/>
          <w:szCs w:val="16"/>
        </w:rPr>
        <w:t xml:space="preserve">Лицо, отвечающее признакам покупателя в соответствии с Федеральным законом от 21 декабря </w:t>
      </w:r>
      <w:smartTag w:uri="urn:schemas-microsoft-com:office:smarttags" w:element="metricconverter">
        <w:smartTagPr>
          <w:attr w:name="ProductID" w:val="2001 г"/>
        </w:smartTagPr>
        <w:r w:rsidRPr="007157D0">
          <w:rPr>
            <w:sz w:val="16"/>
            <w:szCs w:val="16"/>
          </w:rPr>
          <w:t>2001 г</w:t>
        </w:r>
      </w:smartTag>
      <w:r w:rsidRPr="007157D0">
        <w:rPr>
          <w:sz w:val="16"/>
          <w:szCs w:val="16"/>
        </w:rPr>
        <w:t>. № 178-ФЗ «О приватизации государственного и муниципального имущества» и желающее приобрести имущество посредством публичного предложения (далее – претендент), обязано осуществить следующие действия:</w:t>
      </w:r>
    </w:p>
    <w:p w14:paraId="2A7E5F46" w14:textId="77777777" w:rsidR="0045008A" w:rsidRPr="007157D0" w:rsidRDefault="0045008A" w:rsidP="0045008A">
      <w:pPr>
        <w:ind w:firstLine="567"/>
        <w:jc w:val="both"/>
        <w:rPr>
          <w:sz w:val="16"/>
          <w:szCs w:val="16"/>
        </w:rPr>
      </w:pPr>
      <w:r w:rsidRPr="007157D0">
        <w:rPr>
          <w:sz w:val="16"/>
          <w:szCs w:val="16"/>
        </w:rPr>
        <w:t>- внести задаток на счет Организатора продажи в указанном в настоящем информационном сообщении порядке;</w:t>
      </w:r>
    </w:p>
    <w:p w14:paraId="4D19BBD9" w14:textId="77777777" w:rsidR="0045008A" w:rsidRPr="007157D0" w:rsidRDefault="0045008A" w:rsidP="0045008A">
      <w:pPr>
        <w:ind w:firstLine="567"/>
        <w:jc w:val="both"/>
        <w:rPr>
          <w:sz w:val="16"/>
          <w:szCs w:val="16"/>
        </w:rPr>
      </w:pPr>
      <w:r w:rsidRPr="007157D0">
        <w:rPr>
          <w:sz w:val="16"/>
          <w:szCs w:val="16"/>
        </w:rPr>
        <w:t>- в установленном порядке подать заявку.</w:t>
      </w:r>
    </w:p>
    <w:p w14:paraId="6F484F3E" w14:textId="77777777" w:rsidR="0045008A" w:rsidRPr="007157D0" w:rsidRDefault="0045008A" w:rsidP="0045008A">
      <w:pPr>
        <w:ind w:firstLine="567"/>
        <w:jc w:val="both"/>
        <w:rPr>
          <w:sz w:val="16"/>
          <w:szCs w:val="16"/>
        </w:rPr>
      </w:pPr>
      <w:r w:rsidRPr="007157D0">
        <w:rPr>
          <w:sz w:val="16"/>
          <w:szCs w:val="16"/>
        </w:rPr>
        <w:t>Ограничений участия отдельных категорий физических и юридических лиц не установлено.</w:t>
      </w:r>
    </w:p>
    <w:p w14:paraId="4414EE71" w14:textId="77777777" w:rsidR="0045008A" w:rsidRPr="007157D0" w:rsidRDefault="0045008A" w:rsidP="0045008A">
      <w:pPr>
        <w:ind w:firstLine="567"/>
        <w:jc w:val="both"/>
        <w:rPr>
          <w:sz w:val="16"/>
          <w:szCs w:val="16"/>
        </w:rPr>
      </w:pPr>
      <w:r w:rsidRPr="007157D0">
        <w:rPr>
          <w:bCs/>
          <w:sz w:val="16"/>
          <w:szCs w:val="16"/>
        </w:rPr>
        <w:t>4. Порядок внесения задатка и его возврата</w:t>
      </w:r>
    </w:p>
    <w:p w14:paraId="720C34B2" w14:textId="77777777" w:rsidR="0045008A" w:rsidRPr="007157D0" w:rsidRDefault="0045008A" w:rsidP="0045008A">
      <w:pPr>
        <w:ind w:firstLine="567"/>
        <w:jc w:val="both"/>
        <w:rPr>
          <w:sz w:val="16"/>
          <w:szCs w:val="16"/>
        </w:rPr>
      </w:pPr>
      <w:r w:rsidRPr="007157D0">
        <w:rPr>
          <w:sz w:val="16"/>
          <w:szCs w:val="16"/>
        </w:rPr>
        <w:t xml:space="preserve">Претендент обязуется внести задаток в срок, указанный в информационном сообщении о проведении аукциона, на расчетный счет Муниципального отдела по финансам (МОУМИ), Воронежский РФ ОАО «Россельхозбанк», ИНН 3620001391, КПП 362001001, р/с 40302810014066000001, БИК 042007811, к/с 30101810700000000811, </w:t>
      </w:r>
      <w:r w:rsidRPr="007157D0">
        <w:rPr>
          <w:sz w:val="16"/>
          <w:szCs w:val="16"/>
          <w:u w:val="single"/>
        </w:rPr>
        <w:t>назначение платежа</w:t>
      </w:r>
      <w:r w:rsidRPr="007157D0">
        <w:rPr>
          <w:sz w:val="16"/>
          <w:szCs w:val="16"/>
        </w:rPr>
        <w:t xml:space="preserve"> - задаток для участия в продаже посредством публичного предложения муниципального имущества.</w:t>
      </w:r>
    </w:p>
    <w:p w14:paraId="594E9416" w14:textId="77777777" w:rsidR="0045008A" w:rsidRPr="007157D0" w:rsidRDefault="0045008A" w:rsidP="0045008A">
      <w:pPr>
        <w:ind w:firstLine="567"/>
        <w:jc w:val="both"/>
        <w:rPr>
          <w:sz w:val="16"/>
          <w:szCs w:val="16"/>
        </w:rPr>
      </w:pPr>
      <w:r w:rsidRPr="007157D0">
        <w:rPr>
          <w:sz w:val="16"/>
          <w:szCs w:val="16"/>
        </w:rPr>
        <w:t>Задаток вносится единым платежом в валюте Российской Федерации и должен поступить на указанный выше счет не позднее 23 мая 2016 года.</w:t>
      </w:r>
    </w:p>
    <w:p w14:paraId="369400E9" w14:textId="77777777" w:rsidR="0045008A" w:rsidRPr="007157D0" w:rsidRDefault="0045008A" w:rsidP="0045008A">
      <w:pPr>
        <w:ind w:firstLine="567"/>
        <w:jc w:val="both"/>
        <w:rPr>
          <w:sz w:val="16"/>
          <w:szCs w:val="16"/>
        </w:rPr>
      </w:pPr>
      <w:r w:rsidRPr="007157D0">
        <w:rPr>
          <w:sz w:val="16"/>
          <w:szCs w:val="16"/>
        </w:rPr>
        <w:t>Документом, подтверждающим поступление задатка на счет Организатора продажи, является выписка с указанного счета.</w:t>
      </w:r>
    </w:p>
    <w:p w14:paraId="66F3BA37" w14:textId="77777777" w:rsidR="0045008A" w:rsidRPr="007157D0" w:rsidRDefault="0045008A" w:rsidP="0045008A">
      <w:pPr>
        <w:ind w:firstLine="567"/>
        <w:jc w:val="both"/>
        <w:rPr>
          <w:sz w:val="16"/>
          <w:szCs w:val="16"/>
        </w:rPr>
      </w:pPr>
      <w:r w:rsidRPr="007157D0">
        <w:rPr>
          <w:sz w:val="16"/>
          <w:szCs w:val="16"/>
        </w:rPr>
        <w:t>В случае отсутствия (непоступления) в указанный срок суммы задатка, обязательства претендента по внесению задатка считаются неисполненными и претендент к участию в продаже посредством публичного предложения не допускается.</w:t>
      </w:r>
    </w:p>
    <w:p w14:paraId="2F3BCC70" w14:textId="77777777" w:rsidR="0045008A" w:rsidRPr="007157D0" w:rsidRDefault="0045008A" w:rsidP="0045008A">
      <w:pPr>
        <w:ind w:firstLine="567"/>
        <w:jc w:val="both"/>
        <w:rPr>
          <w:sz w:val="16"/>
          <w:szCs w:val="16"/>
        </w:rPr>
      </w:pPr>
      <w:r w:rsidRPr="007157D0">
        <w:rPr>
          <w:sz w:val="16"/>
          <w:szCs w:val="16"/>
        </w:rPr>
        <w:t>Лицам, перечислившим задаток для участия в продаже имущества, денежные средства возвращаются в следующем порядке:</w:t>
      </w:r>
    </w:p>
    <w:p w14:paraId="241EB337" w14:textId="77777777" w:rsidR="0045008A" w:rsidRPr="007157D0" w:rsidRDefault="0045008A" w:rsidP="0045008A">
      <w:pPr>
        <w:ind w:firstLine="567"/>
        <w:jc w:val="both"/>
        <w:rPr>
          <w:sz w:val="16"/>
          <w:szCs w:val="16"/>
        </w:rPr>
      </w:pPr>
      <w:r w:rsidRPr="007157D0">
        <w:rPr>
          <w:sz w:val="16"/>
          <w:szCs w:val="16"/>
        </w:rPr>
        <w:t>- участникам продажи имущества, за исключением ее победителя – в течение 5 календарных дней со дня подведения итогов продажи имущества;</w:t>
      </w:r>
    </w:p>
    <w:p w14:paraId="48CE063E" w14:textId="77777777" w:rsidR="0045008A" w:rsidRPr="007157D0" w:rsidRDefault="0045008A" w:rsidP="0045008A">
      <w:pPr>
        <w:ind w:firstLine="567"/>
        <w:jc w:val="both"/>
        <w:rPr>
          <w:sz w:val="16"/>
          <w:szCs w:val="16"/>
        </w:rPr>
      </w:pPr>
      <w:r w:rsidRPr="007157D0">
        <w:rPr>
          <w:sz w:val="16"/>
          <w:szCs w:val="16"/>
        </w:rPr>
        <w:t>- претендентам, не допущенным к участию в продаже имущества – в течение 5 календарных дней с даты подписания протокола о признании претендентов участниками продажи имущества.</w:t>
      </w:r>
    </w:p>
    <w:p w14:paraId="22D25A62" w14:textId="77777777" w:rsidR="0045008A" w:rsidRPr="007157D0" w:rsidRDefault="0045008A" w:rsidP="0045008A">
      <w:pPr>
        <w:ind w:firstLine="567"/>
        <w:jc w:val="both"/>
        <w:rPr>
          <w:sz w:val="16"/>
          <w:szCs w:val="16"/>
        </w:rPr>
      </w:pPr>
      <w:r w:rsidRPr="007157D0">
        <w:rPr>
          <w:sz w:val="16"/>
          <w:szCs w:val="16"/>
        </w:rPr>
        <w:t>Возврат задатка осуществляется Организатором продажи на счет претендента, указанный им в заявке, поданной для участия в продаже посредством публичного предложения.</w:t>
      </w:r>
    </w:p>
    <w:p w14:paraId="7AE21D9E" w14:textId="77777777" w:rsidR="0045008A" w:rsidRPr="007157D0" w:rsidRDefault="0045008A" w:rsidP="0045008A">
      <w:pPr>
        <w:ind w:firstLine="567"/>
        <w:jc w:val="both"/>
        <w:rPr>
          <w:sz w:val="16"/>
          <w:szCs w:val="16"/>
        </w:rPr>
      </w:pPr>
      <w:r w:rsidRPr="007157D0">
        <w:rPr>
          <w:bCs/>
          <w:sz w:val="16"/>
          <w:szCs w:val="16"/>
        </w:rPr>
        <w:t>5. Порядок подачи заявок на участие в продаже имущества</w:t>
      </w:r>
    </w:p>
    <w:p w14:paraId="4F972332" w14:textId="77777777" w:rsidR="0045008A" w:rsidRPr="007157D0" w:rsidRDefault="0045008A" w:rsidP="0045008A">
      <w:pPr>
        <w:ind w:firstLine="567"/>
        <w:jc w:val="both"/>
        <w:rPr>
          <w:sz w:val="16"/>
          <w:szCs w:val="16"/>
        </w:rPr>
      </w:pPr>
      <w:r w:rsidRPr="007157D0">
        <w:rPr>
          <w:bCs/>
          <w:sz w:val="16"/>
          <w:szCs w:val="16"/>
        </w:rPr>
        <w:t>посредством публичного предложения</w:t>
      </w:r>
    </w:p>
    <w:p w14:paraId="742E051C" w14:textId="77777777" w:rsidR="0045008A" w:rsidRPr="007157D0" w:rsidRDefault="0045008A" w:rsidP="0045008A">
      <w:pPr>
        <w:ind w:firstLine="567"/>
        <w:jc w:val="both"/>
        <w:rPr>
          <w:sz w:val="16"/>
          <w:szCs w:val="16"/>
        </w:rPr>
      </w:pPr>
      <w:r w:rsidRPr="007157D0">
        <w:rPr>
          <w:sz w:val="16"/>
          <w:szCs w:val="16"/>
        </w:rPr>
        <w:t>Одно лицо имеет право подать только одну заявку.</w:t>
      </w:r>
    </w:p>
    <w:p w14:paraId="2486FC1C" w14:textId="77777777" w:rsidR="0045008A" w:rsidRPr="007157D0" w:rsidRDefault="0045008A" w:rsidP="0045008A">
      <w:pPr>
        <w:ind w:firstLine="567"/>
        <w:jc w:val="both"/>
        <w:rPr>
          <w:sz w:val="16"/>
          <w:szCs w:val="16"/>
        </w:rPr>
      </w:pPr>
      <w:r w:rsidRPr="007157D0">
        <w:rPr>
          <w:sz w:val="16"/>
          <w:szCs w:val="16"/>
        </w:rPr>
        <w:t>Заявки подаются, начиная с опубликованной даты начала приема заявок до даты окончания приема заявок, указанной в настоящем информационном сообщении, путем вручения их Организатору продажи.</w:t>
      </w:r>
    </w:p>
    <w:p w14:paraId="6982783D" w14:textId="77777777" w:rsidR="0045008A" w:rsidRPr="007157D0" w:rsidRDefault="0045008A" w:rsidP="0045008A">
      <w:pPr>
        <w:ind w:firstLine="567"/>
        <w:jc w:val="both"/>
        <w:rPr>
          <w:sz w:val="16"/>
          <w:szCs w:val="16"/>
        </w:rPr>
      </w:pPr>
      <w:r w:rsidRPr="007157D0">
        <w:rPr>
          <w:sz w:val="16"/>
          <w:szCs w:val="16"/>
        </w:rPr>
        <w:t>Заявки, поступившие по истечении срока их приема, возвращаются претенденту или его уполномоченному представителю под расписку вместе с описью, на которой делается отметка об отказе в принятии документов.</w:t>
      </w:r>
    </w:p>
    <w:p w14:paraId="4D4BB398" w14:textId="77777777" w:rsidR="0045008A" w:rsidRPr="007157D0" w:rsidRDefault="0045008A" w:rsidP="0045008A">
      <w:pPr>
        <w:ind w:firstLine="567"/>
        <w:jc w:val="both"/>
        <w:rPr>
          <w:sz w:val="16"/>
          <w:szCs w:val="16"/>
        </w:rPr>
      </w:pPr>
      <w:r w:rsidRPr="007157D0">
        <w:rPr>
          <w:sz w:val="16"/>
          <w:szCs w:val="16"/>
        </w:rPr>
        <w:t>Заявка считается принятой Организатором продажи, если ей присвоен регистрационный номер, о чем на заявке делается соответствующая отметка.</w:t>
      </w:r>
    </w:p>
    <w:p w14:paraId="6C35BC96" w14:textId="77777777" w:rsidR="0045008A" w:rsidRPr="007157D0" w:rsidRDefault="0045008A" w:rsidP="0045008A">
      <w:pPr>
        <w:ind w:firstLine="567"/>
        <w:jc w:val="both"/>
        <w:rPr>
          <w:sz w:val="16"/>
          <w:szCs w:val="16"/>
        </w:rPr>
      </w:pPr>
      <w:r w:rsidRPr="007157D0">
        <w:rPr>
          <w:sz w:val="16"/>
          <w:szCs w:val="16"/>
        </w:rPr>
        <w:t>Заявки подаются и принимаются одновременно с полным комплектом требуемых для участия в продаже посредством публичного предложения документов.</w:t>
      </w:r>
    </w:p>
    <w:p w14:paraId="6490B5AF" w14:textId="77777777" w:rsidR="0045008A" w:rsidRPr="007157D0" w:rsidRDefault="0045008A" w:rsidP="0045008A">
      <w:pPr>
        <w:ind w:firstLine="567"/>
        <w:jc w:val="both"/>
        <w:rPr>
          <w:sz w:val="16"/>
          <w:szCs w:val="16"/>
        </w:rPr>
      </w:pPr>
      <w:r w:rsidRPr="007157D0">
        <w:rPr>
          <w:sz w:val="16"/>
          <w:szCs w:val="16"/>
        </w:rPr>
        <w:t>Претендент имеет право отозвать поданную заявку на участие в продаже посредством публичного предложения до момента признания его участником такой продажи.</w:t>
      </w:r>
    </w:p>
    <w:p w14:paraId="1E96E9B2" w14:textId="77777777" w:rsidR="0045008A" w:rsidRPr="007157D0" w:rsidRDefault="0045008A" w:rsidP="0045008A">
      <w:pPr>
        <w:ind w:firstLine="567"/>
        <w:jc w:val="both"/>
        <w:rPr>
          <w:sz w:val="16"/>
          <w:szCs w:val="16"/>
        </w:rPr>
      </w:pPr>
      <w:r w:rsidRPr="007157D0">
        <w:rPr>
          <w:bCs/>
          <w:sz w:val="16"/>
          <w:szCs w:val="16"/>
        </w:rPr>
        <w:t>6. Перечень документов, представляемых претендентами для участия в продаже имущества посредством публичного предложения и требования к их оформлению</w:t>
      </w:r>
    </w:p>
    <w:p w14:paraId="1E901374" w14:textId="77777777" w:rsidR="0045008A" w:rsidRPr="007157D0" w:rsidRDefault="0045008A" w:rsidP="0045008A">
      <w:pPr>
        <w:ind w:firstLine="567"/>
        <w:jc w:val="both"/>
        <w:rPr>
          <w:sz w:val="16"/>
          <w:szCs w:val="16"/>
        </w:rPr>
      </w:pPr>
      <w:r w:rsidRPr="007157D0">
        <w:rPr>
          <w:sz w:val="16"/>
          <w:szCs w:val="16"/>
        </w:rPr>
        <w:t>Для участия в продаже имущества претенденты (лично или через своего представителя) представляют Организатору продажи заявку в двух экземплярах по установленной форме, а также следующие документы:</w:t>
      </w:r>
    </w:p>
    <w:p w14:paraId="18470F0D" w14:textId="77777777" w:rsidR="0045008A" w:rsidRPr="007157D0" w:rsidRDefault="0045008A" w:rsidP="0045008A">
      <w:pPr>
        <w:ind w:firstLine="567"/>
        <w:jc w:val="both"/>
        <w:rPr>
          <w:sz w:val="16"/>
          <w:szCs w:val="16"/>
        </w:rPr>
      </w:pPr>
      <w:r w:rsidRPr="007157D0">
        <w:rPr>
          <w:sz w:val="16"/>
          <w:szCs w:val="16"/>
          <w:u w:val="single"/>
        </w:rPr>
        <w:t>юридические лица:</w:t>
      </w:r>
    </w:p>
    <w:p w14:paraId="79192B41" w14:textId="77777777" w:rsidR="0045008A" w:rsidRPr="007157D0" w:rsidRDefault="0045008A" w:rsidP="0045008A">
      <w:pPr>
        <w:ind w:firstLine="567"/>
        <w:jc w:val="both"/>
        <w:rPr>
          <w:sz w:val="16"/>
          <w:szCs w:val="16"/>
        </w:rPr>
      </w:pPr>
      <w:r w:rsidRPr="007157D0">
        <w:rPr>
          <w:sz w:val="16"/>
          <w:szCs w:val="16"/>
        </w:rPr>
        <w:t>- заверенные копии учредительных документов;</w:t>
      </w:r>
    </w:p>
    <w:p w14:paraId="559D4C08" w14:textId="77777777" w:rsidR="0045008A" w:rsidRPr="007157D0" w:rsidRDefault="0045008A" w:rsidP="0045008A">
      <w:pPr>
        <w:ind w:firstLine="567"/>
        <w:jc w:val="both"/>
        <w:rPr>
          <w:sz w:val="16"/>
          <w:szCs w:val="16"/>
        </w:rPr>
      </w:pPr>
      <w:r w:rsidRPr="007157D0">
        <w:rPr>
          <w:sz w:val="16"/>
          <w:szCs w:val="16"/>
        </w:rPr>
        <w:t>-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и подписанное его руководителем письмо);</w:t>
      </w:r>
    </w:p>
    <w:p w14:paraId="0E7AACA5" w14:textId="77777777" w:rsidR="0045008A" w:rsidRPr="007157D0" w:rsidRDefault="0045008A" w:rsidP="0045008A">
      <w:pPr>
        <w:ind w:firstLine="567"/>
        <w:jc w:val="both"/>
        <w:rPr>
          <w:sz w:val="16"/>
          <w:szCs w:val="16"/>
        </w:rPr>
      </w:pPr>
      <w:r w:rsidRPr="007157D0">
        <w:rPr>
          <w:sz w:val="16"/>
          <w:szCs w:val="16"/>
        </w:rPr>
        <w:t>- документ, который подтверждает полномочия руководителя юридического лица на осуществление действий от имени юридического лица (копия решения о назначении этого лица или о его избрании) и в соответствии с которым руководитель юридического лица обладает правом действовать от имени юридического лица без доверенности;</w:t>
      </w:r>
    </w:p>
    <w:p w14:paraId="133DF256" w14:textId="77777777" w:rsidR="0045008A" w:rsidRPr="007157D0" w:rsidRDefault="0045008A" w:rsidP="0045008A">
      <w:pPr>
        <w:ind w:firstLine="567"/>
        <w:jc w:val="both"/>
        <w:rPr>
          <w:sz w:val="16"/>
          <w:szCs w:val="16"/>
        </w:rPr>
      </w:pPr>
      <w:r w:rsidRPr="007157D0">
        <w:rPr>
          <w:sz w:val="16"/>
          <w:szCs w:val="16"/>
          <w:u w:val="single"/>
        </w:rPr>
        <w:t>физические лица</w:t>
      </w:r>
      <w:r w:rsidRPr="007157D0">
        <w:rPr>
          <w:sz w:val="16"/>
          <w:szCs w:val="16"/>
        </w:rPr>
        <w:t xml:space="preserve"> предъявляют документ, удостоверяющий личность, или представляют копии всех его листов.</w:t>
      </w:r>
    </w:p>
    <w:p w14:paraId="4A869027" w14:textId="77777777" w:rsidR="0045008A" w:rsidRPr="007157D0" w:rsidRDefault="0045008A" w:rsidP="0045008A">
      <w:pPr>
        <w:ind w:firstLine="567"/>
        <w:jc w:val="both"/>
        <w:rPr>
          <w:sz w:val="16"/>
          <w:szCs w:val="16"/>
        </w:rPr>
      </w:pPr>
      <w:r w:rsidRPr="007157D0">
        <w:rPr>
          <w:sz w:val="16"/>
          <w:szCs w:val="16"/>
        </w:rPr>
        <w:t xml:space="preserve">В случае, если от имени претендента действует его представитель по доверенности, к заявке должна быть приложена доверенность на осуществление действий от имени претендента, оформленная в установленном </w:t>
      </w:r>
      <w:hyperlink r:id="rId41" w:history="1">
        <w:r w:rsidRPr="007157D0">
          <w:rPr>
            <w:color w:val="00000A"/>
            <w:sz w:val="16"/>
            <w:szCs w:val="16"/>
          </w:rPr>
          <w:t>порядке</w:t>
        </w:r>
      </w:hyperlink>
      <w:r w:rsidRPr="007157D0">
        <w:rPr>
          <w:sz w:val="16"/>
          <w:szCs w:val="16"/>
        </w:rPr>
        <w:t>, или нотариально заверенная копия такой доверенности. В случае, если доверенность на осуществление действий от имени претендента подписана лицом, уполномоченным руководителем юридического лица, заявка должна содержать также документ, подтверждающий полномочия этого лица.</w:t>
      </w:r>
    </w:p>
    <w:p w14:paraId="275509E0" w14:textId="77777777" w:rsidR="0045008A" w:rsidRPr="007157D0" w:rsidRDefault="0045008A" w:rsidP="0045008A">
      <w:pPr>
        <w:ind w:firstLine="567"/>
        <w:jc w:val="both"/>
        <w:rPr>
          <w:sz w:val="16"/>
          <w:szCs w:val="16"/>
        </w:rPr>
      </w:pPr>
      <w:r w:rsidRPr="007157D0">
        <w:rPr>
          <w:sz w:val="16"/>
          <w:szCs w:val="16"/>
        </w:rPr>
        <w:t>Все листы документов, представляемых одновременно с заявкой, либо отдельные тома данных документов должны быть прошиты, пронумерованы, скреплены печатью претендента (для юридического лица) и подписаны претендентом или его представителем.</w:t>
      </w:r>
    </w:p>
    <w:p w14:paraId="0468AAD3" w14:textId="77777777" w:rsidR="0045008A" w:rsidRPr="007157D0" w:rsidRDefault="0045008A" w:rsidP="0045008A">
      <w:pPr>
        <w:ind w:firstLine="567"/>
        <w:jc w:val="both"/>
        <w:rPr>
          <w:sz w:val="16"/>
          <w:szCs w:val="16"/>
        </w:rPr>
      </w:pPr>
      <w:r w:rsidRPr="007157D0">
        <w:rPr>
          <w:sz w:val="16"/>
          <w:szCs w:val="16"/>
        </w:rPr>
        <w:t>К данным документам (в том числе к каждому тому) также прилагается их опись. Такая опись составляется в двух экземплярах, один из которых остается у Организатора продажи, другой - у претендента.</w:t>
      </w:r>
    </w:p>
    <w:p w14:paraId="3E6E08F7" w14:textId="77777777" w:rsidR="0045008A" w:rsidRPr="007157D0" w:rsidRDefault="0045008A" w:rsidP="0045008A">
      <w:pPr>
        <w:ind w:firstLine="567"/>
        <w:jc w:val="both"/>
        <w:rPr>
          <w:sz w:val="16"/>
          <w:szCs w:val="16"/>
        </w:rPr>
      </w:pPr>
      <w:r w:rsidRPr="007157D0">
        <w:rPr>
          <w:sz w:val="16"/>
          <w:szCs w:val="16"/>
        </w:rPr>
        <w:t>Соблюдение претендентом указанных требований означает, что заявка и документы, представляемые одновременно с заявкой, поданы от имени претендента. При этом ненадлежащее исполнение претендентом требования о том, что все листы документов, представляемых одновременно с заявкой, или отдельные тома документов должны быть пронумерованы, не является основанием для отказа претенденту в участии в продаже.</w:t>
      </w:r>
    </w:p>
    <w:p w14:paraId="1E5ABAEF" w14:textId="77777777" w:rsidR="0045008A" w:rsidRPr="007157D0" w:rsidRDefault="0045008A" w:rsidP="0045008A">
      <w:pPr>
        <w:ind w:firstLine="567"/>
        <w:jc w:val="both"/>
        <w:rPr>
          <w:sz w:val="16"/>
          <w:szCs w:val="16"/>
        </w:rPr>
      </w:pPr>
      <w:r w:rsidRPr="007157D0">
        <w:rPr>
          <w:sz w:val="16"/>
          <w:szCs w:val="16"/>
        </w:rPr>
        <w:t>Указанные документы в части их оформления и содержания должны соответствовать требованиям законодательства Российской Федерации,</w:t>
      </w:r>
    </w:p>
    <w:p w14:paraId="19C21614" w14:textId="77777777" w:rsidR="0045008A" w:rsidRPr="007157D0" w:rsidRDefault="0045008A" w:rsidP="0045008A">
      <w:pPr>
        <w:ind w:firstLine="567"/>
        <w:jc w:val="both"/>
        <w:rPr>
          <w:sz w:val="16"/>
          <w:szCs w:val="16"/>
        </w:rPr>
      </w:pPr>
      <w:r w:rsidRPr="007157D0">
        <w:rPr>
          <w:sz w:val="16"/>
          <w:szCs w:val="16"/>
        </w:rPr>
        <w:t>Не подлежат рассмотрению документы, исполненные карандашом, имеющие подчистки, приписки, иные не оговоренные в них исправления.</w:t>
      </w:r>
    </w:p>
    <w:p w14:paraId="45D5BA08" w14:textId="77777777" w:rsidR="0045008A" w:rsidRPr="007157D0" w:rsidRDefault="0045008A" w:rsidP="0045008A">
      <w:pPr>
        <w:ind w:firstLine="567"/>
        <w:jc w:val="both"/>
        <w:rPr>
          <w:sz w:val="16"/>
          <w:szCs w:val="16"/>
        </w:rPr>
      </w:pPr>
      <w:r w:rsidRPr="007157D0">
        <w:rPr>
          <w:sz w:val="16"/>
          <w:szCs w:val="16"/>
        </w:rPr>
        <w:t>Исправления, внесенные при необходимости, должны быть заверены подписью должностного лица и проставлением печати юридического лица, их совершивших. Если документ оформлен нотариально, соответствующие исправления должны быть также подтверждены нотариусом.</w:t>
      </w:r>
    </w:p>
    <w:p w14:paraId="334EAAA9" w14:textId="77777777" w:rsidR="0045008A" w:rsidRPr="007157D0" w:rsidRDefault="0045008A" w:rsidP="0045008A">
      <w:pPr>
        <w:ind w:firstLine="567"/>
        <w:jc w:val="both"/>
        <w:rPr>
          <w:sz w:val="16"/>
          <w:szCs w:val="16"/>
        </w:rPr>
      </w:pPr>
      <w:r w:rsidRPr="007157D0">
        <w:rPr>
          <w:bCs/>
          <w:sz w:val="16"/>
          <w:szCs w:val="16"/>
        </w:rPr>
        <w:t>7. Порядок заключения договора купли-продажи</w:t>
      </w:r>
    </w:p>
    <w:p w14:paraId="6BF5E27E" w14:textId="77777777" w:rsidR="0045008A" w:rsidRPr="007157D0" w:rsidRDefault="0045008A" w:rsidP="0045008A">
      <w:pPr>
        <w:ind w:firstLine="567"/>
        <w:jc w:val="both"/>
        <w:rPr>
          <w:sz w:val="16"/>
          <w:szCs w:val="16"/>
        </w:rPr>
      </w:pPr>
      <w:r w:rsidRPr="007157D0">
        <w:rPr>
          <w:sz w:val="16"/>
          <w:szCs w:val="16"/>
        </w:rPr>
        <w:t>Договор купли-продажи заключается между Продавцом и победителем продажи посредством публичного предложения не ранее чем через десять рабочих дней и не позднее пятнадцати рабочих дней со дня подведения итогов продажи имущества.</w:t>
      </w:r>
    </w:p>
    <w:p w14:paraId="52FEF874" w14:textId="77777777" w:rsidR="0045008A" w:rsidRPr="007157D0" w:rsidRDefault="0045008A" w:rsidP="0045008A">
      <w:pPr>
        <w:ind w:firstLine="567"/>
        <w:jc w:val="both"/>
        <w:rPr>
          <w:sz w:val="16"/>
          <w:szCs w:val="16"/>
        </w:rPr>
      </w:pPr>
      <w:r w:rsidRPr="007157D0">
        <w:rPr>
          <w:sz w:val="16"/>
          <w:szCs w:val="16"/>
        </w:rPr>
        <w:t>При уклонении (отказе) победителя от заключения в указанный срок договора купли-продажи имущества задаток ему не возвращается, а победитель утрачивает право на заключение указанного договора купли-продажи.</w:t>
      </w:r>
    </w:p>
    <w:p w14:paraId="1A8E5D93" w14:textId="77777777" w:rsidR="0045008A" w:rsidRPr="007157D0" w:rsidRDefault="0045008A" w:rsidP="0045008A">
      <w:pPr>
        <w:ind w:firstLine="567"/>
        <w:jc w:val="both"/>
        <w:rPr>
          <w:sz w:val="16"/>
          <w:szCs w:val="16"/>
        </w:rPr>
      </w:pPr>
      <w:r w:rsidRPr="007157D0">
        <w:rPr>
          <w:sz w:val="16"/>
          <w:szCs w:val="16"/>
        </w:rPr>
        <w:t>Оплата имущества покупателем производится в порядке и сроки, которые установлены договором купли-продажи.</w:t>
      </w:r>
    </w:p>
    <w:p w14:paraId="62A8854D" w14:textId="77777777" w:rsidR="0045008A" w:rsidRPr="0045008A" w:rsidRDefault="0045008A" w:rsidP="0045008A">
      <w:pPr>
        <w:ind w:firstLine="567"/>
        <w:jc w:val="both"/>
        <w:rPr>
          <w:sz w:val="16"/>
          <w:szCs w:val="16"/>
        </w:rPr>
      </w:pPr>
      <w:r w:rsidRPr="0045008A">
        <w:rPr>
          <w:sz w:val="16"/>
          <w:szCs w:val="16"/>
        </w:rPr>
        <w:t>Задаток, перечисленный покупателем для участия в продаже, засчитывается в счет оплаты имущества.</w:t>
      </w:r>
    </w:p>
    <w:p w14:paraId="760EBDF3" w14:textId="77777777" w:rsidR="0045008A" w:rsidRPr="0045008A" w:rsidRDefault="0045008A" w:rsidP="0045008A">
      <w:pPr>
        <w:ind w:firstLine="567"/>
        <w:jc w:val="both"/>
        <w:rPr>
          <w:sz w:val="16"/>
          <w:szCs w:val="16"/>
        </w:rPr>
      </w:pPr>
      <w:r w:rsidRPr="0045008A">
        <w:rPr>
          <w:sz w:val="16"/>
          <w:szCs w:val="16"/>
        </w:rPr>
        <w:t xml:space="preserve">По вопросам проведения продажи имущества обращаться по адресу: 396420, Воронежская область, г. Павловск, пр. Революции, д.6, каб. № 10, телефон: 8 (47362) 2-49-35, </w:t>
      </w:r>
      <w:r w:rsidRPr="0045008A">
        <w:rPr>
          <w:sz w:val="16"/>
          <w:szCs w:val="16"/>
          <w:lang w:val="en-US"/>
        </w:rPr>
        <w:t>e</w:t>
      </w:r>
      <w:r w:rsidRPr="0045008A">
        <w:rPr>
          <w:sz w:val="16"/>
          <w:szCs w:val="16"/>
        </w:rPr>
        <w:t>-</w:t>
      </w:r>
      <w:r w:rsidRPr="0045008A">
        <w:rPr>
          <w:sz w:val="16"/>
          <w:szCs w:val="16"/>
          <w:lang w:val="en-US"/>
        </w:rPr>
        <w:t>mail</w:t>
      </w:r>
      <w:r w:rsidRPr="0045008A">
        <w:rPr>
          <w:sz w:val="16"/>
          <w:szCs w:val="16"/>
        </w:rPr>
        <w:t>:</w:t>
      </w:r>
      <w:r w:rsidRPr="0045008A">
        <w:rPr>
          <w:b/>
          <w:bCs/>
          <w:sz w:val="16"/>
          <w:szCs w:val="16"/>
          <w:u w:val="single"/>
        </w:rPr>
        <w:t xml:space="preserve"> </w:t>
      </w:r>
      <w:r w:rsidRPr="0045008A">
        <w:rPr>
          <w:sz w:val="16"/>
          <w:szCs w:val="16"/>
          <w:u w:val="single"/>
          <w:lang w:val="en-US"/>
        </w:rPr>
        <w:t>MOUMI</w:t>
      </w:r>
      <w:r w:rsidRPr="0045008A">
        <w:rPr>
          <w:sz w:val="16"/>
          <w:szCs w:val="16"/>
          <w:u w:val="single"/>
        </w:rPr>
        <w:t>@</w:t>
      </w:r>
      <w:r w:rsidRPr="0045008A">
        <w:rPr>
          <w:sz w:val="16"/>
          <w:szCs w:val="16"/>
          <w:u w:val="single"/>
          <w:lang w:val="en-US"/>
        </w:rPr>
        <w:t>govvrn</w:t>
      </w:r>
      <w:r w:rsidRPr="0045008A">
        <w:rPr>
          <w:sz w:val="16"/>
          <w:szCs w:val="16"/>
          <w:u w:val="single"/>
        </w:rPr>
        <w:t>.</w:t>
      </w:r>
      <w:r w:rsidRPr="0045008A">
        <w:rPr>
          <w:sz w:val="16"/>
          <w:szCs w:val="16"/>
          <w:u w:val="single"/>
          <w:lang w:val="en-US"/>
        </w:rPr>
        <w:t>ru</w:t>
      </w:r>
      <w:r w:rsidRPr="0045008A">
        <w:rPr>
          <w:sz w:val="16"/>
          <w:szCs w:val="16"/>
          <w:u w:val="single"/>
        </w:rPr>
        <w:t>).</w:t>
      </w:r>
    </w:p>
    <w:p w14:paraId="2E9A1175" w14:textId="77777777" w:rsidR="0045008A" w:rsidRPr="0045008A" w:rsidRDefault="0045008A" w:rsidP="0045008A">
      <w:pPr>
        <w:ind w:firstLine="567"/>
        <w:jc w:val="both"/>
        <w:rPr>
          <w:sz w:val="16"/>
          <w:szCs w:val="16"/>
        </w:rPr>
      </w:pPr>
      <w:r w:rsidRPr="0045008A">
        <w:rPr>
          <w:sz w:val="16"/>
          <w:szCs w:val="16"/>
        </w:rPr>
        <w:t xml:space="preserve">Также информация о проведении продажи посредством публичного предложения размещена на официальном сайте Администрации Павловского муниципального района </w:t>
      </w:r>
      <w:hyperlink r:id="rId42" w:history="1">
        <w:r w:rsidRPr="0045008A">
          <w:rPr>
            <w:sz w:val="16"/>
            <w:szCs w:val="16"/>
            <w:u w:val="single"/>
          </w:rPr>
          <w:t>http://www.pavlovsk-region.ru/</w:t>
        </w:r>
        <w:r w:rsidRPr="0045008A">
          <w:rPr>
            <w:i/>
            <w:iCs/>
            <w:sz w:val="16"/>
            <w:szCs w:val="16"/>
            <w:u w:val="single"/>
          </w:rPr>
          <w:t>/</w:t>
        </w:r>
      </w:hyperlink>
      <w:r w:rsidRPr="0045008A">
        <w:rPr>
          <w:sz w:val="16"/>
          <w:szCs w:val="16"/>
        </w:rPr>
        <w:t xml:space="preserve"> и официальном сайте Российской Федерации </w:t>
      </w:r>
      <w:hyperlink r:id="rId43" w:history="1">
        <w:r w:rsidRPr="0045008A">
          <w:rPr>
            <w:sz w:val="16"/>
            <w:szCs w:val="16"/>
            <w:u w:val="single"/>
          </w:rPr>
          <w:t>www.torgi.gov.ru</w:t>
        </w:r>
      </w:hyperlink>
      <w:r w:rsidRPr="0045008A">
        <w:rPr>
          <w:sz w:val="16"/>
          <w:szCs w:val="16"/>
        </w:rPr>
        <w:t>».</w:t>
      </w:r>
    </w:p>
    <w:p w14:paraId="7B877C66" w14:textId="77777777" w:rsidR="0045008A" w:rsidRPr="007157D0" w:rsidRDefault="0045008A" w:rsidP="0045008A">
      <w:pPr>
        <w:ind w:firstLine="567"/>
        <w:rPr>
          <w:sz w:val="16"/>
          <w:szCs w:val="16"/>
        </w:rPr>
      </w:pPr>
    </w:p>
    <w:p w14:paraId="17BC3F88" w14:textId="2E02F79A" w:rsidR="0045008A" w:rsidRPr="007157D0" w:rsidRDefault="0045008A" w:rsidP="0045008A">
      <w:pPr>
        <w:tabs>
          <w:tab w:val="left" w:pos="3261"/>
        </w:tabs>
        <w:rPr>
          <w:sz w:val="16"/>
          <w:szCs w:val="16"/>
        </w:rPr>
      </w:pPr>
      <w:r w:rsidRPr="007157D0">
        <w:rPr>
          <w:sz w:val="16"/>
          <w:szCs w:val="16"/>
        </w:rPr>
        <w:t>Руководитель МОУМИ</w:t>
      </w:r>
      <w:r>
        <w:rPr>
          <w:sz w:val="16"/>
          <w:szCs w:val="16"/>
        </w:rPr>
        <w:tab/>
      </w:r>
      <w:r w:rsidRPr="007157D0">
        <w:rPr>
          <w:sz w:val="16"/>
          <w:szCs w:val="16"/>
        </w:rPr>
        <w:t>П.О. Никитин</w:t>
      </w:r>
    </w:p>
    <w:p w14:paraId="752F0773" w14:textId="77777777" w:rsidR="0045008A" w:rsidRDefault="0045008A" w:rsidP="006B09E8">
      <w:pPr>
        <w:jc w:val="center"/>
        <w:rPr>
          <w:color w:val="000000"/>
          <w:sz w:val="16"/>
          <w:szCs w:val="16"/>
        </w:rPr>
      </w:pPr>
    </w:p>
    <w:p w14:paraId="5BCC4A07" w14:textId="77777777" w:rsidR="0045008A" w:rsidRDefault="0045008A" w:rsidP="006B09E8">
      <w:pPr>
        <w:jc w:val="center"/>
        <w:rPr>
          <w:color w:val="000000"/>
          <w:sz w:val="16"/>
          <w:szCs w:val="16"/>
        </w:rPr>
      </w:pPr>
    </w:p>
    <w:p w14:paraId="32085EBD" w14:textId="62150777" w:rsidR="0045008A" w:rsidRDefault="0045008A" w:rsidP="0045008A">
      <w:pPr>
        <w:jc w:val="center"/>
        <w:rPr>
          <w:b/>
          <w:sz w:val="16"/>
          <w:szCs w:val="16"/>
        </w:rPr>
      </w:pPr>
      <w:r w:rsidRPr="0045008A">
        <w:rPr>
          <w:b/>
          <w:sz w:val="16"/>
          <w:szCs w:val="16"/>
        </w:rPr>
        <w:t>ИНФОРМАЦИЯ О ПОРЯДКЕ ПРЕДОСТАВЛЕНИЯ В СОБСТВЕННОСТЬ БЕСПЛАТНО ЗЕМЕЛЬНЫХ УЧАСТКОВ ГРАЖДАНАМ, ИМЕЮЩИМ ТРЕХ И БОЛЕЕ ДЕТЕЙ</w:t>
      </w:r>
    </w:p>
    <w:p w14:paraId="4740DAAA" w14:textId="77777777" w:rsidR="0045008A" w:rsidRPr="0045008A" w:rsidRDefault="0045008A" w:rsidP="0045008A">
      <w:pPr>
        <w:jc w:val="center"/>
        <w:rPr>
          <w:b/>
          <w:sz w:val="16"/>
          <w:szCs w:val="16"/>
        </w:rPr>
      </w:pPr>
    </w:p>
    <w:p w14:paraId="062752F4" w14:textId="77777777" w:rsidR="0045008A" w:rsidRPr="0045008A" w:rsidRDefault="0045008A" w:rsidP="0045008A">
      <w:pPr>
        <w:pStyle w:val="afff2"/>
        <w:spacing w:before="0" w:after="0"/>
        <w:ind w:firstLine="567"/>
        <w:jc w:val="both"/>
        <w:rPr>
          <w:rFonts w:ascii="Times New Roman" w:hAnsi="Times New Roman" w:cs="Times New Roman"/>
          <w:sz w:val="16"/>
          <w:szCs w:val="16"/>
        </w:rPr>
      </w:pPr>
      <w:r w:rsidRPr="0045008A">
        <w:rPr>
          <w:rFonts w:ascii="Times New Roman" w:hAnsi="Times New Roman" w:cs="Times New Roman"/>
          <w:sz w:val="16"/>
          <w:szCs w:val="16"/>
        </w:rPr>
        <w:t>На территории Воронежской области бесплатное предоставление в собственность земельных участков гражданам, имеющим трех и более детей, осуществляется на основании Закона Воронежской области от 13.05.2008 г. № 25-ОЗ «О регулировании земельных отношений на территории Воронежской области».</w:t>
      </w:r>
    </w:p>
    <w:p w14:paraId="2DA60966" w14:textId="77777777" w:rsidR="0045008A" w:rsidRPr="0045008A" w:rsidRDefault="0045008A" w:rsidP="0045008A">
      <w:pPr>
        <w:tabs>
          <w:tab w:val="left" w:pos="426"/>
        </w:tabs>
        <w:autoSpaceDE w:val="0"/>
        <w:autoSpaceDN w:val="0"/>
        <w:adjustRightInd w:val="0"/>
        <w:ind w:firstLine="567"/>
        <w:jc w:val="both"/>
        <w:rPr>
          <w:sz w:val="16"/>
          <w:szCs w:val="16"/>
        </w:rPr>
      </w:pPr>
      <w:r w:rsidRPr="0045008A">
        <w:rPr>
          <w:sz w:val="16"/>
          <w:szCs w:val="16"/>
        </w:rPr>
        <w:t>К гражданам, имеющим трех и более детей, относятся граждане, являющиеся родителями (одинокими родителями), на содержании которых находятся постоянно зарегистрированные по месту жительства совместно с ними трое и более несовершеннолетних их детей и (или) детей его (ее) супруга (супруги), включая детей старше 18 лет, получающих образование в очной форме в образовательных организациях, до окончания обучения, но не более чем до достижения ими 23-летнего возраста, и (или) являющиеся опекунами (попечителями), на содержании которых находятся трое и более несовершеннолетних детей.</w:t>
      </w:r>
    </w:p>
    <w:p w14:paraId="40AFB951"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В собственность многодетным гражданам предоставляются бесплатно земельные участки, находящиеся в государственной или муниципальной собственности, подлежащие бесплатному предоставлению в собственность указанным гражданам.</w:t>
      </w:r>
    </w:p>
    <w:p w14:paraId="3065356A"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Предоставление земельных участков многодетным гражданам осуществляется на основании заявления, которое подается одним из родителей, опекуном (попечителем) (далее - заявитель) в уполномоченные органы в пределах их компетенции по месту постоянного проживания заявителя.</w:t>
      </w:r>
    </w:p>
    <w:p w14:paraId="35BEE6F2"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В заявлении указывается цель использования земельного участка, а также сведения о ранее предоставленных заявителю бесплатно земельных участках в соответствии с настоящим Законом Воронежской области.</w:t>
      </w:r>
    </w:p>
    <w:p w14:paraId="77AE97AB"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К заявлению прилагаются следующие документы:</w:t>
      </w:r>
    </w:p>
    <w:p w14:paraId="7FFD7F71"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1) копия паспорта гражданина Российской Федерации или иного документа, удостоверяющего личность, подтверждающего его постоянное проживание на территории Воронежской области, при предъявлении оригинала;</w:t>
      </w:r>
    </w:p>
    <w:p w14:paraId="3B0F09DD"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2) копии свидетельств о рождении детей (акт органа опеки и попечительства о назначении опекуна или попечителя) при предъявлении оригинала;</w:t>
      </w:r>
    </w:p>
    <w:p w14:paraId="4AFA27D8"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3) справка о составе семьи;</w:t>
      </w:r>
    </w:p>
    <w:p w14:paraId="79D76B06"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4) справка образовательной организации в отношении детей, обучающихся в очной форме;</w:t>
      </w:r>
    </w:p>
    <w:p w14:paraId="5831B20D"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5) копии документов, подтверждающих перемену фамилии, имени, отчества родителей (одинокого родителя), опекуна (попечителя) при предъявлении оригиналов.</w:t>
      </w:r>
    </w:p>
    <w:p w14:paraId="058873B8" w14:textId="77777777" w:rsidR="0045008A" w:rsidRPr="0045008A" w:rsidRDefault="0045008A" w:rsidP="0045008A">
      <w:pPr>
        <w:autoSpaceDE w:val="0"/>
        <w:autoSpaceDN w:val="0"/>
        <w:adjustRightInd w:val="0"/>
        <w:ind w:firstLine="567"/>
        <w:jc w:val="both"/>
        <w:rPr>
          <w:sz w:val="16"/>
          <w:szCs w:val="16"/>
        </w:rPr>
      </w:pPr>
      <w:r w:rsidRPr="0045008A">
        <w:rPr>
          <w:sz w:val="16"/>
          <w:szCs w:val="16"/>
        </w:rPr>
        <w:t>Многодетный гражданин вправе приложить к заявлению документ (документы) из органа, осуществляющего государственную регистрацию прав на недвижимое имущество и сделок с ним, подтверждающий (подтверждающие) наличие (отсутствие) у него права собственности на земельный участок (земельные участки).</w:t>
      </w:r>
    </w:p>
    <w:p w14:paraId="5ECC08E6" w14:textId="77777777" w:rsidR="0045008A" w:rsidRPr="0045008A" w:rsidRDefault="0045008A" w:rsidP="0045008A">
      <w:pPr>
        <w:pStyle w:val="ConsPlusNormal"/>
        <w:ind w:firstLine="567"/>
        <w:jc w:val="both"/>
        <w:rPr>
          <w:rFonts w:ascii="Times New Roman" w:hAnsi="Times New Roman"/>
          <w:sz w:val="16"/>
          <w:szCs w:val="16"/>
        </w:rPr>
      </w:pPr>
      <w:r w:rsidRPr="0045008A">
        <w:rPr>
          <w:rFonts w:ascii="Times New Roman" w:hAnsi="Times New Roman"/>
          <w:sz w:val="16"/>
          <w:szCs w:val="16"/>
        </w:rPr>
        <w:t xml:space="preserve"> Копии документов должны быть заверены в установленном законодательством порядке или предоставлены с предъявлением подлинника. При предъявлении подлинников документов копии с них заверяются должностным лицом уполномоченного органа или специалистом многофункционального центра предоставления государственных и муниципальных услуг, осуществляющим прием документов, а подлинники возвращаются заявителю. </w:t>
      </w:r>
    </w:p>
    <w:p w14:paraId="547E3C17" w14:textId="4335AA6B" w:rsidR="0045008A" w:rsidRPr="0045008A" w:rsidRDefault="0045008A" w:rsidP="0045008A">
      <w:pPr>
        <w:pStyle w:val="4"/>
        <w:spacing w:before="0" w:after="0"/>
        <w:ind w:firstLine="567"/>
        <w:jc w:val="both"/>
        <w:rPr>
          <w:b w:val="0"/>
          <w:sz w:val="16"/>
          <w:szCs w:val="16"/>
        </w:rPr>
      </w:pPr>
      <w:r w:rsidRPr="0045008A">
        <w:rPr>
          <w:b w:val="0"/>
          <w:sz w:val="16"/>
          <w:szCs w:val="16"/>
        </w:rPr>
        <w:t>Заявление о предоставлении земельного участка в собственность бесплатно подается в уполномоченный орган государственной власти или орган местного самоуправления п</w:t>
      </w:r>
      <w:r>
        <w:rPr>
          <w:b w:val="0"/>
          <w:sz w:val="16"/>
          <w:szCs w:val="16"/>
        </w:rPr>
        <w:t>о месту жительства заявителя:</w:t>
      </w:r>
    </w:p>
    <w:p w14:paraId="09D424B6" w14:textId="1E1189B8" w:rsidR="0045008A" w:rsidRPr="0045008A" w:rsidRDefault="0045008A" w:rsidP="0045008A">
      <w:pPr>
        <w:numPr>
          <w:ilvl w:val="0"/>
          <w:numId w:val="37"/>
        </w:numPr>
        <w:ind w:left="0" w:firstLine="567"/>
        <w:jc w:val="both"/>
        <w:rPr>
          <w:sz w:val="16"/>
          <w:szCs w:val="16"/>
        </w:rPr>
      </w:pPr>
      <w:r w:rsidRPr="0045008A">
        <w:rPr>
          <w:sz w:val="16"/>
          <w:szCs w:val="16"/>
        </w:rPr>
        <w:t>многодетные граждане, проживающие на территории Павловского муниципального района Воронежской области, подают заявление в уполномоченные органы в пределах их компетенции (администрация городского поселения – город Павловск, администрации сельских поселений Павловского муниципального района) на территории которого желают получить земельный участок.</w:t>
      </w:r>
    </w:p>
    <w:p w14:paraId="2A91123D" w14:textId="77777777" w:rsidR="0045008A" w:rsidRPr="0045008A" w:rsidRDefault="0045008A" w:rsidP="0045008A">
      <w:pPr>
        <w:numPr>
          <w:ilvl w:val="0"/>
          <w:numId w:val="37"/>
        </w:numPr>
        <w:ind w:left="0" w:firstLine="567"/>
        <w:jc w:val="both"/>
        <w:rPr>
          <w:sz w:val="16"/>
          <w:szCs w:val="16"/>
        </w:rPr>
      </w:pPr>
      <w:r w:rsidRPr="0045008A">
        <w:rPr>
          <w:sz w:val="16"/>
          <w:szCs w:val="16"/>
        </w:rPr>
        <w:t>многодетные граждане, проживающие в других территориальных образованиях, подают заявление в администрацию того городского округа, городского или сельского поселения, на территории которого они постоянно проживают.</w:t>
      </w:r>
    </w:p>
    <w:p w14:paraId="1A7589E0" w14:textId="7824484B" w:rsidR="0045008A" w:rsidRPr="0045008A" w:rsidRDefault="0045008A" w:rsidP="0045008A">
      <w:pPr>
        <w:pStyle w:val="afff2"/>
        <w:spacing w:before="0" w:after="0"/>
        <w:ind w:firstLine="567"/>
        <w:jc w:val="both"/>
        <w:rPr>
          <w:rFonts w:ascii="Times New Roman" w:hAnsi="Times New Roman" w:cs="Times New Roman"/>
          <w:sz w:val="16"/>
          <w:szCs w:val="16"/>
        </w:rPr>
      </w:pPr>
      <w:r w:rsidRPr="0045008A">
        <w:rPr>
          <w:rFonts w:ascii="Times New Roman" w:hAnsi="Times New Roman" w:cs="Times New Roman"/>
          <w:sz w:val="16"/>
          <w:szCs w:val="16"/>
        </w:rPr>
        <w:t>Заявление и документы к нему могут быть представлены многодетными гражданами лично, непосредственно в уполномоченный орган или через любой многофункциональный центр предоставления государственных и муниципальных услуг, а также направлены заказным почтовым отправле</w:t>
      </w:r>
      <w:r>
        <w:rPr>
          <w:rFonts w:ascii="Times New Roman" w:hAnsi="Times New Roman" w:cs="Times New Roman"/>
          <w:sz w:val="16"/>
          <w:szCs w:val="16"/>
        </w:rPr>
        <w:t>нием с описью вложения.</w:t>
      </w:r>
    </w:p>
    <w:p w14:paraId="2A371671" w14:textId="77777777" w:rsidR="0045008A" w:rsidRPr="0045008A" w:rsidRDefault="0045008A" w:rsidP="0045008A">
      <w:pPr>
        <w:pStyle w:val="afff2"/>
        <w:spacing w:before="0" w:after="0"/>
        <w:ind w:firstLine="567"/>
        <w:jc w:val="both"/>
        <w:rPr>
          <w:rFonts w:ascii="Times New Roman" w:hAnsi="Times New Roman" w:cs="Times New Roman"/>
          <w:sz w:val="16"/>
          <w:szCs w:val="16"/>
        </w:rPr>
      </w:pPr>
      <w:r w:rsidRPr="0045008A">
        <w:rPr>
          <w:rFonts w:ascii="Times New Roman" w:hAnsi="Times New Roman" w:cs="Times New Roman"/>
          <w:sz w:val="16"/>
          <w:szCs w:val="16"/>
        </w:rPr>
        <w:t xml:space="preserve">В случае если с заявлением обращается представитель заявителя, к заявлению прилагается копия документа, подтверждающего полномочия представителя заявителя действовать от имени заявителя. </w:t>
      </w:r>
    </w:p>
    <w:p w14:paraId="172CB8AC" w14:textId="77777777" w:rsidR="0045008A" w:rsidRPr="0045008A" w:rsidRDefault="0045008A" w:rsidP="0045008A">
      <w:pPr>
        <w:pStyle w:val="afff2"/>
        <w:spacing w:before="0" w:after="0"/>
        <w:ind w:firstLine="567"/>
        <w:jc w:val="both"/>
        <w:rPr>
          <w:rFonts w:ascii="Times New Roman" w:hAnsi="Times New Roman" w:cs="Times New Roman"/>
          <w:sz w:val="16"/>
          <w:szCs w:val="16"/>
        </w:rPr>
      </w:pPr>
      <w:r w:rsidRPr="0045008A">
        <w:rPr>
          <w:rFonts w:ascii="Times New Roman" w:hAnsi="Times New Roman" w:cs="Times New Roman"/>
          <w:bCs/>
          <w:sz w:val="16"/>
          <w:szCs w:val="16"/>
        </w:rPr>
        <w:t>Решение уполномоченного органа</w:t>
      </w:r>
      <w:r w:rsidRPr="0045008A">
        <w:rPr>
          <w:rFonts w:ascii="Times New Roman" w:hAnsi="Times New Roman" w:cs="Times New Roman"/>
          <w:sz w:val="16"/>
          <w:szCs w:val="16"/>
        </w:rPr>
        <w:t> о постановке гражданина, имеющего трех и более детей, на учет с целью последующего предоставления ему земельного участка принимается в месячный срок со дня принятия заявления и документов.</w:t>
      </w:r>
    </w:p>
    <w:p w14:paraId="29B55EED" w14:textId="77777777" w:rsidR="0045008A" w:rsidRPr="0045008A" w:rsidRDefault="0045008A" w:rsidP="0045008A">
      <w:pPr>
        <w:pStyle w:val="afff2"/>
        <w:spacing w:before="0" w:after="0"/>
        <w:ind w:firstLine="567"/>
        <w:jc w:val="both"/>
        <w:rPr>
          <w:rFonts w:ascii="Times New Roman" w:hAnsi="Times New Roman" w:cs="Times New Roman"/>
          <w:sz w:val="16"/>
          <w:szCs w:val="16"/>
        </w:rPr>
      </w:pPr>
      <w:r w:rsidRPr="0045008A">
        <w:rPr>
          <w:rFonts w:ascii="Times New Roman" w:hAnsi="Times New Roman" w:cs="Times New Roman"/>
          <w:bCs/>
          <w:sz w:val="16"/>
          <w:szCs w:val="16"/>
        </w:rPr>
        <w:t>Учет граждан, имеющих трех и более детей</w:t>
      </w:r>
      <w:r w:rsidRPr="0045008A">
        <w:rPr>
          <w:rFonts w:ascii="Times New Roman" w:hAnsi="Times New Roman" w:cs="Times New Roman"/>
          <w:sz w:val="16"/>
          <w:szCs w:val="16"/>
        </w:rPr>
        <w:t xml:space="preserve">, осуществляется на основании регистрации их заявлений, исходя из даты и времени подачи заявления, в книге учета заявлений, которая ведется и хранится в уполномоченном органе. </w:t>
      </w:r>
    </w:p>
    <w:p w14:paraId="2E0765AB" w14:textId="77777777" w:rsidR="0045008A" w:rsidRPr="0045008A" w:rsidRDefault="0045008A" w:rsidP="0045008A">
      <w:pPr>
        <w:ind w:firstLine="567"/>
        <w:jc w:val="both"/>
        <w:rPr>
          <w:sz w:val="16"/>
          <w:szCs w:val="16"/>
        </w:rPr>
      </w:pPr>
      <w:r w:rsidRPr="0045008A">
        <w:rPr>
          <w:sz w:val="16"/>
          <w:szCs w:val="16"/>
        </w:rPr>
        <w:t xml:space="preserve">Очередность предоставления земельных участков определяется по порядковому номеру гражданина, под которым он зарегистрирован в книге учета. </w:t>
      </w:r>
    </w:p>
    <w:p w14:paraId="1F14387C" w14:textId="77777777" w:rsidR="0045008A" w:rsidRPr="0045008A" w:rsidRDefault="0045008A" w:rsidP="0045008A">
      <w:pPr>
        <w:ind w:firstLine="567"/>
        <w:rPr>
          <w:sz w:val="16"/>
          <w:szCs w:val="16"/>
        </w:rPr>
      </w:pPr>
      <w:r w:rsidRPr="0045008A">
        <w:rPr>
          <w:sz w:val="16"/>
          <w:szCs w:val="16"/>
        </w:rPr>
        <w:t xml:space="preserve">Принятые на учет граждане, имеющие трех и более детей, подлежат снятию с учета в следующих случаях: </w:t>
      </w:r>
    </w:p>
    <w:p w14:paraId="65C7BD71" w14:textId="77777777" w:rsidR="0045008A" w:rsidRPr="0045008A" w:rsidRDefault="0045008A" w:rsidP="0045008A">
      <w:pPr>
        <w:numPr>
          <w:ilvl w:val="0"/>
          <w:numId w:val="38"/>
        </w:numPr>
        <w:ind w:left="0" w:firstLine="567"/>
        <w:jc w:val="both"/>
        <w:rPr>
          <w:sz w:val="16"/>
          <w:szCs w:val="16"/>
        </w:rPr>
      </w:pPr>
      <w:r w:rsidRPr="0045008A">
        <w:rPr>
          <w:sz w:val="16"/>
          <w:szCs w:val="16"/>
        </w:rPr>
        <w:t>поступление от этого гражданина письменного заявления о снятии с учета;</w:t>
      </w:r>
    </w:p>
    <w:p w14:paraId="3ABB946F" w14:textId="77777777" w:rsidR="0045008A" w:rsidRPr="0045008A" w:rsidRDefault="0045008A" w:rsidP="0045008A">
      <w:pPr>
        <w:numPr>
          <w:ilvl w:val="0"/>
          <w:numId w:val="38"/>
        </w:numPr>
        <w:ind w:left="0" w:firstLine="567"/>
        <w:jc w:val="both"/>
        <w:rPr>
          <w:sz w:val="16"/>
          <w:szCs w:val="16"/>
        </w:rPr>
      </w:pPr>
      <w:r w:rsidRPr="0045008A">
        <w:rPr>
          <w:sz w:val="16"/>
          <w:szCs w:val="16"/>
        </w:rPr>
        <w:t>утрата этим гражданином права на предоставление земельного участка в собственность бесплатно;</w:t>
      </w:r>
    </w:p>
    <w:p w14:paraId="493A2DE1" w14:textId="77777777" w:rsidR="0045008A" w:rsidRPr="0045008A" w:rsidRDefault="0045008A" w:rsidP="0045008A">
      <w:pPr>
        <w:numPr>
          <w:ilvl w:val="0"/>
          <w:numId w:val="38"/>
        </w:numPr>
        <w:ind w:left="0" w:firstLine="567"/>
        <w:jc w:val="both"/>
        <w:rPr>
          <w:sz w:val="16"/>
          <w:szCs w:val="16"/>
        </w:rPr>
      </w:pPr>
      <w:r w:rsidRPr="0045008A">
        <w:rPr>
          <w:sz w:val="16"/>
          <w:szCs w:val="16"/>
        </w:rPr>
        <w:t>выезд этого гражданина на место жительства в другое муниципальное образование;</w:t>
      </w:r>
    </w:p>
    <w:p w14:paraId="57FEFC7C" w14:textId="77777777" w:rsidR="0045008A" w:rsidRPr="0045008A" w:rsidRDefault="0045008A" w:rsidP="0045008A">
      <w:pPr>
        <w:numPr>
          <w:ilvl w:val="0"/>
          <w:numId w:val="38"/>
        </w:numPr>
        <w:ind w:left="0" w:firstLine="567"/>
        <w:jc w:val="both"/>
        <w:rPr>
          <w:sz w:val="16"/>
          <w:szCs w:val="16"/>
        </w:rPr>
      </w:pPr>
      <w:r w:rsidRPr="0045008A">
        <w:rPr>
          <w:sz w:val="16"/>
          <w:szCs w:val="16"/>
        </w:rPr>
        <w:t>принятие уполномоченным органом решения о предоставлении этому гражданину земельного участка в собственность бесплатно;</w:t>
      </w:r>
    </w:p>
    <w:p w14:paraId="6C290287" w14:textId="77777777" w:rsidR="0045008A" w:rsidRPr="0045008A" w:rsidRDefault="0045008A" w:rsidP="0045008A">
      <w:pPr>
        <w:numPr>
          <w:ilvl w:val="0"/>
          <w:numId w:val="38"/>
        </w:numPr>
        <w:ind w:left="0" w:firstLine="567"/>
        <w:jc w:val="both"/>
        <w:rPr>
          <w:sz w:val="16"/>
          <w:szCs w:val="16"/>
        </w:rPr>
      </w:pPr>
      <w:r w:rsidRPr="0045008A">
        <w:rPr>
          <w:sz w:val="16"/>
          <w:szCs w:val="16"/>
        </w:rPr>
        <w:t>выявление в поступивших от этого гражданина в уполномоченный орган документах сведений, не соответствующих действительности, но послуживших основанием для принятия гражданина на учет. </w:t>
      </w:r>
    </w:p>
    <w:p w14:paraId="7C52DAF1" w14:textId="77777777" w:rsidR="0045008A" w:rsidRPr="0045008A" w:rsidRDefault="0045008A" w:rsidP="0045008A">
      <w:pPr>
        <w:pStyle w:val="afff2"/>
        <w:spacing w:before="0" w:after="0"/>
        <w:ind w:firstLine="567"/>
        <w:jc w:val="both"/>
        <w:rPr>
          <w:rFonts w:ascii="Times New Roman" w:hAnsi="Times New Roman" w:cs="Times New Roman"/>
          <w:sz w:val="16"/>
          <w:szCs w:val="16"/>
        </w:rPr>
      </w:pPr>
      <w:r w:rsidRPr="0045008A">
        <w:rPr>
          <w:rFonts w:ascii="Times New Roman" w:hAnsi="Times New Roman" w:cs="Times New Roman"/>
          <w:sz w:val="16"/>
          <w:szCs w:val="16"/>
        </w:rPr>
        <w:t xml:space="preserve">Формирование и постановка на государственный кадастровый учет земельных участков в целях их последующего предоставления в собственность граждан бесплатно осуществляются уполномоченным органом за счет средств соответствующего бюджета.» </w:t>
      </w:r>
    </w:p>
    <w:p w14:paraId="11A650F5" w14:textId="77777777" w:rsidR="0045008A" w:rsidRPr="0045008A" w:rsidRDefault="0045008A" w:rsidP="0045008A">
      <w:pPr>
        <w:pStyle w:val="afc"/>
        <w:ind w:firstLine="567"/>
        <w:rPr>
          <w:rFonts w:ascii="Times New Roman" w:hAnsi="Times New Roman"/>
          <w:sz w:val="16"/>
          <w:szCs w:val="16"/>
        </w:rPr>
      </w:pPr>
    </w:p>
    <w:p w14:paraId="347C6ECB" w14:textId="4D2FCF16" w:rsidR="0045008A" w:rsidRPr="0045008A" w:rsidRDefault="0045008A" w:rsidP="0045008A">
      <w:pPr>
        <w:pStyle w:val="afc"/>
        <w:tabs>
          <w:tab w:val="left" w:pos="3544"/>
        </w:tabs>
        <w:rPr>
          <w:rFonts w:ascii="Times New Roman" w:hAnsi="Times New Roman"/>
          <w:sz w:val="16"/>
          <w:szCs w:val="16"/>
        </w:rPr>
      </w:pPr>
      <w:r w:rsidRPr="0045008A">
        <w:rPr>
          <w:rFonts w:ascii="Times New Roman" w:hAnsi="Times New Roman"/>
          <w:sz w:val="16"/>
          <w:szCs w:val="16"/>
        </w:rPr>
        <w:t>Руководитель МОУМИ</w:t>
      </w:r>
      <w:r>
        <w:rPr>
          <w:rFonts w:ascii="Times New Roman" w:hAnsi="Times New Roman"/>
          <w:sz w:val="16"/>
          <w:szCs w:val="16"/>
        </w:rPr>
        <w:tab/>
      </w:r>
      <w:r w:rsidRPr="0045008A">
        <w:rPr>
          <w:rFonts w:ascii="Times New Roman" w:hAnsi="Times New Roman"/>
          <w:sz w:val="16"/>
          <w:szCs w:val="16"/>
        </w:rPr>
        <w:t>П.О. Никитин</w:t>
      </w:r>
    </w:p>
    <w:p w14:paraId="028E781C" w14:textId="77777777" w:rsidR="00BE0F2C" w:rsidRDefault="00BE0F2C" w:rsidP="006B09E8">
      <w:pPr>
        <w:jc w:val="center"/>
        <w:rPr>
          <w:color w:val="000000"/>
          <w:sz w:val="16"/>
          <w:szCs w:val="16"/>
        </w:rPr>
      </w:pPr>
    </w:p>
    <w:p w14:paraId="09ED60A2" w14:textId="77777777" w:rsidR="00522A36" w:rsidRDefault="00522A36" w:rsidP="006B09E8">
      <w:pPr>
        <w:jc w:val="center"/>
        <w:rPr>
          <w:color w:val="000000"/>
          <w:sz w:val="16"/>
          <w:szCs w:val="16"/>
        </w:rPr>
      </w:pPr>
    </w:p>
    <w:p w14:paraId="4EED19FF" w14:textId="77777777" w:rsidR="00694183" w:rsidRPr="005F3828" w:rsidRDefault="00694183" w:rsidP="006B09E8">
      <w:pPr>
        <w:jc w:val="center"/>
        <w:rPr>
          <w:color w:val="000000"/>
          <w:sz w:val="16"/>
          <w:szCs w:val="16"/>
        </w:rPr>
      </w:pPr>
    </w:p>
    <w:p w14:paraId="790B26AC" w14:textId="77777777" w:rsidR="00301FEA" w:rsidRPr="005F3828" w:rsidRDefault="00301FEA" w:rsidP="006B09E8">
      <w:pPr>
        <w:pStyle w:val="af6"/>
        <w:rPr>
          <w:b w:val="0"/>
          <w:color w:val="000000"/>
          <w:sz w:val="2"/>
          <w:szCs w:val="2"/>
        </w:rPr>
      </w:pPr>
    </w:p>
    <w:tbl>
      <w:tblPr>
        <w:tblW w:w="0" w:type="auto"/>
        <w:jc w:val="right"/>
        <w:shd w:val="clear" w:color="auto" w:fill="A6A6A6"/>
        <w:tblLook w:val="04A0" w:firstRow="1" w:lastRow="0" w:firstColumn="1" w:lastColumn="0" w:noHBand="0" w:noVBand="1"/>
      </w:tblPr>
      <w:tblGrid>
        <w:gridCol w:w="4826"/>
      </w:tblGrid>
      <w:tr w:rsidR="00301FEA" w:rsidRPr="005F3828" w14:paraId="56ACAA10" w14:textId="77777777" w:rsidTr="004570A3">
        <w:trPr>
          <w:jc w:val="right"/>
        </w:trPr>
        <w:tc>
          <w:tcPr>
            <w:tcW w:w="4826" w:type="dxa"/>
            <w:shd w:val="clear" w:color="auto" w:fill="BFBFBF"/>
          </w:tcPr>
          <w:p w14:paraId="3BD788EC" w14:textId="77777777" w:rsidR="00301FEA" w:rsidRPr="005F3828" w:rsidRDefault="00301FEA" w:rsidP="006B09E8">
            <w:pPr>
              <w:jc w:val="center"/>
              <w:rPr>
                <w:b/>
                <w:color w:val="000000"/>
              </w:rPr>
            </w:pPr>
            <w:r w:rsidRPr="005F3828">
              <w:rPr>
                <w:b/>
                <w:bCs/>
                <w:color w:val="000000"/>
              </w:rPr>
              <w:t xml:space="preserve">Документы поселений </w:t>
            </w:r>
            <w:r w:rsidR="00845FC2" w:rsidRPr="005F3828">
              <w:rPr>
                <w:b/>
                <w:bCs/>
                <w:color w:val="000000"/>
              </w:rPr>
              <w:br/>
            </w:r>
            <w:r w:rsidRPr="005F3828">
              <w:rPr>
                <w:b/>
                <w:bCs/>
                <w:color w:val="000000"/>
              </w:rPr>
              <w:t>Павловского муниципального района</w:t>
            </w:r>
          </w:p>
        </w:tc>
      </w:tr>
    </w:tbl>
    <w:p w14:paraId="1623F935" w14:textId="77777777" w:rsidR="00B774D1" w:rsidRPr="005F3828" w:rsidRDefault="00B774D1" w:rsidP="00B774D1">
      <w:pPr>
        <w:jc w:val="center"/>
        <w:rPr>
          <w:color w:val="000000"/>
          <w:sz w:val="16"/>
          <w:szCs w:val="16"/>
        </w:rPr>
      </w:pPr>
    </w:p>
    <w:tbl>
      <w:tblPr>
        <w:tblW w:w="0" w:type="auto"/>
        <w:jc w:val="right"/>
        <w:shd w:val="clear" w:color="auto" w:fill="A6A6A6"/>
        <w:tblLook w:val="04A0" w:firstRow="1" w:lastRow="0" w:firstColumn="1" w:lastColumn="0" w:noHBand="0" w:noVBand="1"/>
      </w:tblPr>
      <w:tblGrid>
        <w:gridCol w:w="4826"/>
      </w:tblGrid>
      <w:tr w:rsidR="00B774D1" w:rsidRPr="005F3828" w14:paraId="38FE8916" w14:textId="77777777" w:rsidTr="00B774D1">
        <w:trPr>
          <w:jc w:val="right"/>
        </w:trPr>
        <w:tc>
          <w:tcPr>
            <w:tcW w:w="4826" w:type="dxa"/>
            <w:shd w:val="clear" w:color="auto" w:fill="BFBFBF"/>
          </w:tcPr>
          <w:p w14:paraId="7D1C127F" w14:textId="128782E4" w:rsidR="00B774D1" w:rsidRPr="005F3828" w:rsidRDefault="00B774D1" w:rsidP="00B774D1">
            <w:pPr>
              <w:jc w:val="center"/>
              <w:rPr>
                <w:b/>
                <w:color w:val="000000"/>
              </w:rPr>
            </w:pPr>
            <w:r>
              <w:rPr>
                <w:b/>
                <w:color w:val="000000"/>
              </w:rPr>
              <w:t>Городское поселение – город Павловск</w:t>
            </w:r>
          </w:p>
        </w:tc>
      </w:tr>
    </w:tbl>
    <w:p w14:paraId="17DDE54A" w14:textId="77777777" w:rsidR="00B774D1" w:rsidRPr="004177ED" w:rsidRDefault="00B774D1" w:rsidP="00B774D1">
      <w:pPr>
        <w:jc w:val="center"/>
        <w:rPr>
          <w:color w:val="000000"/>
          <w:sz w:val="16"/>
          <w:szCs w:val="16"/>
        </w:rPr>
      </w:pPr>
    </w:p>
    <w:p w14:paraId="69564714" w14:textId="77777777" w:rsidR="00B774D1" w:rsidRPr="00B774D1" w:rsidRDefault="00B774D1" w:rsidP="00B774D1">
      <w:pPr>
        <w:jc w:val="center"/>
        <w:rPr>
          <w:b/>
          <w:color w:val="000000"/>
          <w:sz w:val="16"/>
          <w:szCs w:val="16"/>
        </w:rPr>
      </w:pPr>
      <w:r w:rsidRPr="00B774D1">
        <w:rPr>
          <w:b/>
          <w:color w:val="000000"/>
          <w:sz w:val="16"/>
          <w:szCs w:val="16"/>
        </w:rPr>
        <w:t>СОВЕТ НАРОДНЫХ ДЕПУТАТОВ</w:t>
      </w:r>
    </w:p>
    <w:p w14:paraId="2DF1C5AD" w14:textId="77777777" w:rsidR="00B774D1" w:rsidRPr="00B774D1" w:rsidRDefault="00B774D1" w:rsidP="00B774D1">
      <w:pPr>
        <w:jc w:val="center"/>
        <w:rPr>
          <w:b/>
          <w:color w:val="000000"/>
          <w:sz w:val="16"/>
          <w:szCs w:val="16"/>
        </w:rPr>
      </w:pPr>
      <w:r w:rsidRPr="00B774D1">
        <w:rPr>
          <w:b/>
          <w:color w:val="000000"/>
          <w:sz w:val="16"/>
          <w:szCs w:val="16"/>
        </w:rPr>
        <w:t>ГОРОДСКОГО ПОСЕЛЕНИЯ - ГОРОД ПАВЛОВСК</w:t>
      </w:r>
    </w:p>
    <w:p w14:paraId="2F39378B" w14:textId="77777777" w:rsidR="00B774D1" w:rsidRPr="00B774D1" w:rsidRDefault="00B774D1" w:rsidP="00B774D1">
      <w:pPr>
        <w:jc w:val="center"/>
        <w:rPr>
          <w:b/>
          <w:color w:val="000000"/>
          <w:sz w:val="16"/>
          <w:szCs w:val="16"/>
        </w:rPr>
      </w:pPr>
      <w:r w:rsidRPr="00B774D1">
        <w:rPr>
          <w:b/>
          <w:color w:val="000000"/>
          <w:sz w:val="16"/>
          <w:szCs w:val="16"/>
        </w:rPr>
        <w:t xml:space="preserve">ПАВЛОВСКОГО МУНИЦИПАЛЬНОГО РАЙОНА </w:t>
      </w:r>
    </w:p>
    <w:p w14:paraId="4114A417" w14:textId="77777777" w:rsidR="00B774D1" w:rsidRPr="00B774D1" w:rsidRDefault="00B774D1" w:rsidP="00B774D1">
      <w:pPr>
        <w:jc w:val="center"/>
        <w:rPr>
          <w:b/>
          <w:color w:val="000000"/>
          <w:sz w:val="16"/>
          <w:szCs w:val="16"/>
        </w:rPr>
      </w:pPr>
      <w:r w:rsidRPr="00B774D1">
        <w:rPr>
          <w:b/>
          <w:color w:val="000000"/>
          <w:sz w:val="16"/>
          <w:szCs w:val="16"/>
        </w:rPr>
        <w:t>ВОРОНЕЖСКОЙ ОБЛАСТИ</w:t>
      </w:r>
    </w:p>
    <w:p w14:paraId="4FE7E2F7" w14:textId="77777777" w:rsidR="00B774D1" w:rsidRPr="00B774D1" w:rsidRDefault="00B774D1" w:rsidP="00B774D1">
      <w:pPr>
        <w:jc w:val="center"/>
        <w:rPr>
          <w:b/>
          <w:color w:val="000000"/>
          <w:sz w:val="16"/>
          <w:szCs w:val="16"/>
        </w:rPr>
      </w:pPr>
    </w:p>
    <w:p w14:paraId="00C52AD9" w14:textId="0DFB0B0E" w:rsidR="00B774D1" w:rsidRPr="00B774D1" w:rsidRDefault="00B774D1" w:rsidP="00B774D1">
      <w:pPr>
        <w:jc w:val="center"/>
        <w:rPr>
          <w:b/>
          <w:color w:val="000000"/>
          <w:sz w:val="16"/>
          <w:szCs w:val="16"/>
        </w:rPr>
      </w:pPr>
      <w:r w:rsidRPr="00B774D1">
        <w:rPr>
          <w:b/>
          <w:color w:val="000000"/>
          <w:sz w:val="16"/>
          <w:szCs w:val="16"/>
        </w:rPr>
        <w:t>РЕШЕНИЕ</w:t>
      </w:r>
    </w:p>
    <w:p w14:paraId="27097FEE" w14:textId="77777777" w:rsidR="00B774D1" w:rsidRDefault="00B774D1" w:rsidP="00B774D1">
      <w:pPr>
        <w:rPr>
          <w:color w:val="000000"/>
          <w:sz w:val="16"/>
          <w:szCs w:val="16"/>
        </w:rPr>
      </w:pPr>
    </w:p>
    <w:p w14:paraId="72E3CC15" w14:textId="4EC3B3A4" w:rsidR="00B774D1" w:rsidRPr="00B774D1" w:rsidRDefault="00B774D1" w:rsidP="00B774D1">
      <w:pPr>
        <w:rPr>
          <w:color w:val="000000"/>
          <w:sz w:val="16"/>
          <w:szCs w:val="16"/>
          <w:u w:val="single"/>
        </w:rPr>
      </w:pPr>
      <w:r w:rsidRPr="00B774D1">
        <w:rPr>
          <w:color w:val="000000"/>
          <w:sz w:val="16"/>
          <w:szCs w:val="16"/>
          <w:u w:val="single"/>
        </w:rPr>
        <w:t>от 30.03.2016 г. № 26</w:t>
      </w:r>
    </w:p>
    <w:p w14:paraId="008F48D5" w14:textId="77777777" w:rsidR="00B774D1" w:rsidRPr="00E71173" w:rsidRDefault="00B774D1" w:rsidP="00B774D1">
      <w:pPr>
        <w:rPr>
          <w:sz w:val="16"/>
          <w:szCs w:val="16"/>
        </w:rPr>
      </w:pPr>
      <w:r w:rsidRPr="00E71173">
        <w:rPr>
          <w:sz w:val="16"/>
          <w:szCs w:val="16"/>
        </w:rPr>
        <w:t>г. Павловск</w:t>
      </w:r>
    </w:p>
    <w:p w14:paraId="13E9D3BF" w14:textId="77777777" w:rsidR="00B774D1" w:rsidRPr="00E71173" w:rsidRDefault="00B774D1" w:rsidP="00B774D1">
      <w:pPr>
        <w:jc w:val="both"/>
        <w:rPr>
          <w:sz w:val="16"/>
          <w:szCs w:val="16"/>
        </w:rPr>
      </w:pPr>
    </w:p>
    <w:p w14:paraId="0C6CFAFE" w14:textId="6697F432" w:rsidR="00B774D1" w:rsidRPr="00E71173" w:rsidRDefault="00B774D1" w:rsidP="00B774D1">
      <w:pPr>
        <w:pStyle w:val="ConsTitle"/>
        <w:widowControl/>
        <w:tabs>
          <w:tab w:val="left" w:pos="4320"/>
        </w:tabs>
        <w:ind w:right="0"/>
        <w:rPr>
          <w:rFonts w:ascii="Times New Roman" w:hAnsi="Times New Roman"/>
          <w:b w:val="0"/>
          <w:sz w:val="16"/>
          <w:szCs w:val="16"/>
        </w:rPr>
      </w:pPr>
      <w:r w:rsidRPr="00E71173">
        <w:rPr>
          <w:rFonts w:ascii="Times New Roman" w:hAnsi="Times New Roman"/>
          <w:b w:val="0"/>
          <w:sz w:val="16"/>
          <w:szCs w:val="16"/>
        </w:rPr>
        <w:t>Об утверждении отчета об исполнении бюджета городского поселения – город Павловск за 2015 год</w:t>
      </w:r>
    </w:p>
    <w:p w14:paraId="4BE58E85" w14:textId="77777777" w:rsidR="00B774D1" w:rsidRPr="00E71173" w:rsidRDefault="00B774D1" w:rsidP="00B774D1">
      <w:pPr>
        <w:pStyle w:val="ConsTitle"/>
        <w:widowControl/>
        <w:tabs>
          <w:tab w:val="left" w:pos="4820"/>
        </w:tabs>
        <w:ind w:right="0"/>
        <w:rPr>
          <w:rFonts w:ascii="Times New Roman" w:hAnsi="Times New Roman"/>
          <w:b w:val="0"/>
          <w:caps/>
          <w:sz w:val="16"/>
          <w:szCs w:val="16"/>
        </w:rPr>
      </w:pPr>
    </w:p>
    <w:p w14:paraId="409954E7" w14:textId="77777777" w:rsidR="00B774D1" w:rsidRPr="00E71173" w:rsidRDefault="00B774D1" w:rsidP="00B774D1">
      <w:pPr>
        <w:ind w:left="1843"/>
        <w:jc w:val="center"/>
        <w:rPr>
          <w:sz w:val="16"/>
          <w:szCs w:val="16"/>
        </w:rPr>
      </w:pPr>
      <w:r w:rsidRPr="00E71173">
        <w:rPr>
          <w:sz w:val="16"/>
          <w:szCs w:val="16"/>
        </w:rPr>
        <w:t>Принято Павловским городским</w:t>
      </w:r>
    </w:p>
    <w:p w14:paraId="372E372F" w14:textId="250BABF3" w:rsidR="00B774D1" w:rsidRDefault="00B774D1" w:rsidP="00B774D1">
      <w:pPr>
        <w:ind w:left="1843"/>
        <w:jc w:val="center"/>
        <w:rPr>
          <w:sz w:val="16"/>
          <w:szCs w:val="16"/>
        </w:rPr>
      </w:pPr>
      <w:r w:rsidRPr="00E71173">
        <w:rPr>
          <w:sz w:val="16"/>
          <w:szCs w:val="16"/>
        </w:rPr>
        <w:t>Советом 30.03.2016 г.</w:t>
      </w:r>
    </w:p>
    <w:p w14:paraId="4BD0449F" w14:textId="77777777" w:rsidR="00B774D1" w:rsidRPr="00E71173" w:rsidRDefault="00B774D1" w:rsidP="00B774D1">
      <w:pPr>
        <w:ind w:left="1843"/>
        <w:jc w:val="center"/>
        <w:rPr>
          <w:sz w:val="16"/>
          <w:szCs w:val="16"/>
        </w:rPr>
      </w:pPr>
    </w:p>
    <w:p w14:paraId="0307CD69" w14:textId="0FE55C36" w:rsidR="00B774D1" w:rsidRPr="00E71173" w:rsidRDefault="00B774D1" w:rsidP="00B774D1">
      <w:pPr>
        <w:tabs>
          <w:tab w:val="left" w:pos="4678"/>
        </w:tabs>
        <w:ind w:firstLine="567"/>
        <w:jc w:val="both"/>
        <w:rPr>
          <w:sz w:val="16"/>
          <w:szCs w:val="16"/>
        </w:rPr>
      </w:pPr>
      <w:r w:rsidRPr="00E71173">
        <w:rPr>
          <w:sz w:val="16"/>
          <w:szCs w:val="16"/>
        </w:rPr>
        <w:t xml:space="preserve">В соответствии с Бюджетным кодексом Российской Федерации и Положением о бюджетном процессе в городском поселении – город Павловск, утвержденным решением Совета народных депутатов городского поселения – город Павловск от 26.12 2014г. </w:t>
      </w:r>
      <w:r w:rsidRPr="00E71173">
        <w:rPr>
          <w:sz w:val="16"/>
          <w:szCs w:val="16"/>
          <w:lang w:val="en-US"/>
        </w:rPr>
        <w:t>N</w:t>
      </w:r>
      <w:r w:rsidRPr="00E71173">
        <w:rPr>
          <w:sz w:val="16"/>
          <w:szCs w:val="16"/>
        </w:rPr>
        <w:t xml:space="preserve"> 270, Совет народных депутатов городского поселения – город Павловск  </w:t>
      </w:r>
    </w:p>
    <w:p w14:paraId="5D5FE59F" w14:textId="77777777" w:rsidR="00B774D1" w:rsidRPr="00E71173" w:rsidRDefault="00B774D1" w:rsidP="00B774D1">
      <w:pPr>
        <w:pStyle w:val="ConsTitle"/>
        <w:widowControl/>
        <w:ind w:right="0" w:firstLine="567"/>
        <w:jc w:val="center"/>
        <w:rPr>
          <w:rFonts w:ascii="Times New Roman" w:hAnsi="Times New Roman"/>
          <w:b w:val="0"/>
          <w:smallCaps/>
          <w:spacing w:val="20"/>
          <w:sz w:val="16"/>
          <w:szCs w:val="16"/>
        </w:rPr>
      </w:pPr>
    </w:p>
    <w:p w14:paraId="42F8F29C" w14:textId="77777777" w:rsidR="00B774D1" w:rsidRPr="00E71173" w:rsidRDefault="00B774D1" w:rsidP="00B774D1">
      <w:pPr>
        <w:pStyle w:val="ConsTitle"/>
        <w:widowControl/>
        <w:ind w:right="0"/>
        <w:jc w:val="center"/>
        <w:rPr>
          <w:rFonts w:ascii="Times New Roman" w:hAnsi="Times New Roman"/>
          <w:b w:val="0"/>
          <w:smallCaps/>
          <w:spacing w:val="20"/>
          <w:sz w:val="16"/>
          <w:szCs w:val="16"/>
        </w:rPr>
      </w:pPr>
      <w:r w:rsidRPr="00E71173">
        <w:rPr>
          <w:rFonts w:ascii="Times New Roman" w:hAnsi="Times New Roman"/>
          <w:b w:val="0"/>
          <w:smallCaps/>
          <w:spacing w:val="20"/>
          <w:sz w:val="16"/>
          <w:szCs w:val="16"/>
        </w:rPr>
        <w:t>РЕШИЛ:</w:t>
      </w:r>
    </w:p>
    <w:p w14:paraId="63802017" w14:textId="77777777" w:rsidR="00B774D1" w:rsidRPr="00E71173" w:rsidRDefault="00B774D1" w:rsidP="00B774D1">
      <w:pPr>
        <w:autoSpaceDE w:val="0"/>
        <w:autoSpaceDN w:val="0"/>
        <w:adjustRightInd w:val="0"/>
        <w:ind w:firstLine="567"/>
        <w:jc w:val="both"/>
        <w:outlineLvl w:val="1"/>
        <w:rPr>
          <w:sz w:val="16"/>
          <w:szCs w:val="16"/>
        </w:rPr>
      </w:pPr>
    </w:p>
    <w:p w14:paraId="455BEEE4" w14:textId="6151A6BE" w:rsidR="00B774D1" w:rsidRPr="00E71173" w:rsidRDefault="00B774D1" w:rsidP="00B774D1">
      <w:pPr>
        <w:autoSpaceDE w:val="0"/>
        <w:autoSpaceDN w:val="0"/>
        <w:adjustRightInd w:val="0"/>
        <w:ind w:firstLine="567"/>
        <w:jc w:val="both"/>
        <w:outlineLvl w:val="1"/>
        <w:rPr>
          <w:sz w:val="16"/>
          <w:szCs w:val="16"/>
        </w:rPr>
      </w:pPr>
      <w:r w:rsidRPr="00E71173">
        <w:rPr>
          <w:sz w:val="16"/>
          <w:szCs w:val="16"/>
        </w:rPr>
        <w:t>1. Утвердить отчет об исполнении бюджета городского поселения</w:t>
      </w:r>
      <w:r>
        <w:rPr>
          <w:sz w:val="16"/>
          <w:szCs w:val="16"/>
        </w:rPr>
        <w:t xml:space="preserve"> </w:t>
      </w:r>
      <w:r w:rsidRPr="00E71173">
        <w:rPr>
          <w:sz w:val="16"/>
          <w:szCs w:val="16"/>
        </w:rPr>
        <w:t>за 2015 год по доходам в сумме 65 695,69382 тыс. руб. и расходам в сумме 77 812,60336 тыс. руб. с превышением расходов над доходами (дефицит бюджета городского поселения) в сумме 12 116,90954 тыс. руб. и следующими показателями:</w:t>
      </w:r>
    </w:p>
    <w:p w14:paraId="72E8872D" w14:textId="21C995F0" w:rsidR="00B774D1" w:rsidRPr="00E71173" w:rsidRDefault="00B774D1" w:rsidP="00B774D1">
      <w:pPr>
        <w:pStyle w:val="ConsPlusNormal"/>
        <w:widowControl/>
        <w:ind w:firstLine="567"/>
        <w:jc w:val="both"/>
        <w:rPr>
          <w:rFonts w:ascii="Times New Roman" w:hAnsi="Times New Roman"/>
          <w:sz w:val="16"/>
          <w:szCs w:val="16"/>
        </w:rPr>
      </w:pPr>
      <w:r w:rsidRPr="00E71173">
        <w:rPr>
          <w:rFonts w:ascii="Times New Roman" w:hAnsi="Times New Roman"/>
          <w:sz w:val="16"/>
          <w:szCs w:val="16"/>
        </w:rPr>
        <w:t>1) по поступлению доходов в бюджет городского поселения – город Павловск за 2015 год (по кодам классификации доходов бюджета) согласно приложению 1 к настоящему решению;</w:t>
      </w:r>
    </w:p>
    <w:p w14:paraId="5D96CE32" w14:textId="3C878210" w:rsidR="00B774D1" w:rsidRPr="00E71173" w:rsidRDefault="00B774D1" w:rsidP="00B774D1">
      <w:pPr>
        <w:pStyle w:val="ConsPlusNormal"/>
        <w:widowControl/>
        <w:ind w:firstLine="567"/>
        <w:jc w:val="both"/>
        <w:rPr>
          <w:rFonts w:ascii="Times New Roman" w:hAnsi="Times New Roman"/>
          <w:sz w:val="16"/>
          <w:szCs w:val="16"/>
        </w:rPr>
      </w:pPr>
      <w:r w:rsidRPr="00E71173">
        <w:rPr>
          <w:rFonts w:ascii="Times New Roman" w:hAnsi="Times New Roman"/>
          <w:sz w:val="16"/>
          <w:szCs w:val="16"/>
        </w:rPr>
        <w:t>2) по поступлению доходов в бюджет городского поселения – город Павловск за 2015 год (по кодам видов доходов, подвидов доходов, классификации операций сектора государственного управления, относящихся к доходам бюджета) согласно приложению 2 к настоящему решению;</w:t>
      </w:r>
    </w:p>
    <w:p w14:paraId="7D712FF3" w14:textId="77777777" w:rsidR="00B774D1" w:rsidRPr="00E71173" w:rsidRDefault="00B774D1" w:rsidP="00B774D1">
      <w:pPr>
        <w:pStyle w:val="ConsPlusNormal"/>
        <w:widowControl/>
        <w:tabs>
          <w:tab w:val="left" w:pos="0"/>
        </w:tabs>
        <w:ind w:firstLine="567"/>
        <w:jc w:val="both"/>
        <w:rPr>
          <w:rFonts w:ascii="Times New Roman" w:hAnsi="Times New Roman"/>
          <w:sz w:val="16"/>
          <w:szCs w:val="16"/>
        </w:rPr>
      </w:pPr>
      <w:r w:rsidRPr="00E71173">
        <w:rPr>
          <w:rFonts w:ascii="Times New Roman" w:hAnsi="Times New Roman"/>
          <w:sz w:val="16"/>
          <w:szCs w:val="16"/>
        </w:rPr>
        <w:t xml:space="preserve">3) по ведомственной структуре расходов бюджета городского поселения – город Павловск за 2015 год согласно приложению 3 к настоящему решению; </w:t>
      </w:r>
    </w:p>
    <w:p w14:paraId="7A496AAB" w14:textId="77777777" w:rsidR="00B774D1" w:rsidRPr="00E71173" w:rsidRDefault="00B774D1" w:rsidP="00B774D1">
      <w:pPr>
        <w:autoSpaceDE w:val="0"/>
        <w:autoSpaceDN w:val="0"/>
        <w:adjustRightInd w:val="0"/>
        <w:ind w:firstLine="567"/>
        <w:jc w:val="both"/>
        <w:outlineLvl w:val="1"/>
        <w:rPr>
          <w:sz w:val="16"/>
          <w:szCs w:val="16"/>
        </w:rPr>
      </w:pPr>
      <w:r w:rsidRPr="00E71173">
        <w:rPr>
          <w:sz w:val="16"/>
          <w:szCs w:val="16"/>
        </w:rPr>
        <w:t>4) по распределению ассигнований из бюджета городского поселения – город Павловск за 2015 год по разделам и подразделам, целевым статьям и видам расходов функциональной классификации расходов бюджетов согласно приложению 4 к настоящему решению;</w:t>
      </w:r>
    </w:p>
    <w:p w14:paraId="6D8E29D0" w14:textId="77777777" w:rsidR="00B774D1" w:rsidRPr="00E71173" w:rsidRDefault="00B774D1" w:rsidP="00B774D1">
      <w:pPr>
        <w:pStyle w:val="ConsPlusNormal"/>
        <w:widowControl/>
        <w:tabs>
          <w:tab w:val="left" w:pos="0"/>
        </w:tabs>
        <w:ind w:firstLine="567"/>
        <w:jc w:val="both"/>
        <w:rPr>
          <w:rFonts w:ascii="Times New Roman" w:hAnsi="Times New Roman"/>
          <w:sz w:val="16"/>
          <w:szCs w:val="16"/>
        </w:rPr>
      </w:pPr>
      <w:r w:rsidRPr="00E71173">
        <w:rPr>
          <w:rFonts w:ascii="Times New Roman" w:hAnsi="Times New Roman"/>
          <w:sz w:val="16"/>
          <w:szCs w:val="16"/>
        </w:rPr>
        <w:t xml:space="preserve">5) по источникам внутреннего финансирования дефицита бюджета городского поселения – город Павловск за 2015 год по кодам классификации источников финансирования дефицитов бюджетов согласно приложению 5 к настоящему решению; </w:t>
      </w:r>
    </w:p>
    <w:p w14:paraId="01E70EF8" w14:textId="77777777" w:rsidR="00B774D1" w:rsidRPr="00E71173" w:rsidRDefault="00B774D1" w:rsidP="00B774D1">
      <w:pPr>
        <w:pStyle w:val="ConsPlusNormal"/>
        <w:widowControl/>
        <w:tabs>
          <w:tab w:val="left" w:pos="0"/>
        </w:tabs>
        <w:ind w:firstLine="567"/>
        <w:jc w:val="both"/>
        <w:rPr>
          <w:rFonts w:ascii="Times New Roman" w:hAnsi="Times New Roman"/>
          <w:sz w:val="16"/>
          <w:szCs w:val="16"/>
        </w:rPr>
      </w:pPr>
      <w:r w:rsidRPr="00E71173">
        <w:rPr>
          <w:rFonts w:ascii="Times New Roman" w:hAnsi="Times New Roman"/>
          <w:sz w:val="16"/>
          <w:szCs w:val="16"/>
        </w:rPr>
        <w:t>6) по источникам внутреннего финансирования дефицита бюджета городского поселения – город Павловск за 2015 год по кодам групп, подгрупп, статей, видов источников финансирования дефицитов бюджетов классификации операций сектора государственного управления, относящихся к источникам финансирования дефицитов бюджетов, согласно приложению 6 к настоящему решению;</w:t>
      </w:r>
    </w:p>
    <w:p w14:paraId="1836040E" w14:textId="28D13AB8" w:rsidR="00B774D1" w:rsidRPr="00E71173" w:rsidRDefault="00B774D1" w:rsidP="00B774D1">
      <w:pPr>
        <w:pStyle w:val="ConsPlusNormal"/>
        <w:widowControl/>
        <w:tabs>
          <w:tab w:val="left" w:pos="0"/>
        </w:tabs>
        <w:ind w:firstLine="567"/>
        <w:jc w:val="both"/>
        <w:rPr>
          <w:rFonts w:ascii="Times New Roman" w:hAnsi="Times New Roman"/>
          <w:sz w:val="16"/>
          <w:szCs w:val="16"/>
        </w:rPr>
      </w:pPr>
      <w:r w:rsidRPr="00E71173">
        <w:rPr>
          <w:rFonts w:ascii="Times New Roman" w:hAnsi="Times New Roman"/>
          <w:sz w:val="16"/>
          <w:szCs w:val="16"/>
        </w:rPr>
        <w:t>7) распределение бюджетных ассигнований на реализацию муниципальных целевых программ городского поселения - город Павловск за 2015 год согласно приложению 7 к настоящему решению;</w:t>
      </w:r>
    </w:p>
    <w:p w14:paraId="6B465D42" w14:textId="77777777" w:rsidR="00B774D1" w:rsidRPr="00E71173" w:rsidRDefault="00B774D1" w:rsidP="00B774D1">
      <w:pPr>
        <w:pStyle w:val="ConsPlusNormal"/>
        <w:widowControl/>
        <w:tabs>
          <w:tab w:val="left" w:pos="0"/>
        </w:tabs>
        <w:ind w:firstLine="567"/>
        <w:jc w:val="both"/>
        <w:rPr>
          <w:rFonts w:ascii="Times New Roman" w:hAnsi="Times New Roman"/>
          <w:sz w:val="16"/>
          <w:szCs w:val="16"/>
        </w:rPr>
      </w:pPr>
      <w:r w:rsidRPr="00E71173">
        <w:rPr>
          <w:rFonts w:ascii="Times New Roman" w:hAnsi="Times New Roman"/>
          <w:sz w:val="16"/>
          <w:szCs w:val="16"/>
        </w:rPr>
        <w:t>8) по распределению бюджетных ассигнований на исполнение публичных нормативных обязательств городского поселения - город Павловск за 2015 год согласно приложению 8 к настоящему решению.</w:t>
      </w:r>
    </w:p>
    <w:p w14:paraId="0574AB76" w14:textId="77777777" w:rsidR="00B774D1" w:rsidRPr="00E71173" w:rsidRDefault="00B774D1" w:rsidP="00B774D1">
      <w:pPr>
        <w:pStyle w:val="ConsPlusNormal"/>
        <w:widowControl/>
        <w:tabs>
          <w:tab w:val="left" w:pos="0"/>
        </w:tabs>
        <w:ind w:firstLine="567"/>
        <w:jc w:val="both"/>
        <w:rPr>
          <w:rFonts w:ascii="Times New Roman" w:hAnsi="Times New Roman"/>
          <w:sz w:val="16"/>
          <w:szCs w:val="16"/>
        </w:rPr>
      </w:pPr>
    </w:p>
    <w:p w14:paraId="67E2725B" w14:textId="7DC67F47" w:rsidR="00B774D1" w:rsidRPr="00E71173" w:rsidRDefault="00B774D1" w:rsidP="00B774D1">
      <w:pPr>
        <w:pStyle w:val="ConsNormal"/>
        <w:widowControl/>
        <w:tabs>
          <w:tab w:val="left" w:pos="709"/>
        </w:tabs>
        <w:autoSpaceDE w:val="0"/>
        <w:autoSpaceDN w:val="0"/>
        <w:adjustRightInd w:val="0"/>
        <w:ind w:right="-109" w:firstLine="567"/>
        <w:jc w:val="both"/>
        <w:rPr>
          <w:rFonts w:ascii="Times New Roman" w:hAnsi="Times New Roman"/>
          <w:color w:val="000000"/>
          <w:sz w:val="16"/>
          <w:szCs w:val="16"/>
        </w:rPr>
      </w:pPr>
      <w:r w:rsidRPr="00E71173">
        <w:rPr>
          <w:rFonts w:ascii="Times New Roman" w:hAnsi="Times New Roman"/>
          <w:sz w:val="16"/>
          <w:szCs w:val="16"/>
        </w:rPr>
        <w:t>2.</w:t>
      </w:r>
      <w:r w:rsidRPr="00E71173">
        <w:rPr>
          <w:rFonts w:ascii="Times New Roman" w:hAnsi="Times New Roman"/>
          <w:sz w:val="16"/>
          <w:szCs w:val="16"/>
        </w:rPr>
        <w:tab/>
        <w:t>Настоящее решение вступает в силу со дня его официального опубликования.</w:t>
      </w:r>
    </w:p>
    <w:p w14:paraId="7A8FD9D6" w14:textId="77777777" w:rsidR="00B774D1" w:rsidRPr="00E71173" w:rsidRDefault="00B774D1" w:rsidP="00B774D1">
      <w:pPr>
        <w:rPr>
          <w:sz w:val="16"/>
          <w:szCs w:val="16"/>
        </w:rPr>
      </w:pPr>
    </w:p>
    <w:p w14:paraId="7BA4ED9C" w14:textId="77777777" w:rsidR="00B774D1" w:rsidRPr="00E71173" w:rsidRDefault="00B774D1" w:rsidP="00B774D1">
      <w:pPr>
        <w:pStyle w:val="ConsNormal"/>
        <w:widowControl/>
        <w:ind w:firstLine="0"/>
        <w:jc w:val="both"/>
        <w:rPr>
          <w:rFonts w:ascii="Times New Roman" w:hAnsi="Times New Roman"/>
          <w:sz w:val="16"/>
          <w:szCs w:val="16"/>
        </w:rPr>
      </w:pPr>
      <w:r w:rsidRPr="00E71173">
        <w:rPr>
          <w:rFonts w:ascii="Times New Roman" w:hAnsi="Times New Roman"/>
          <w:sz w:val="16"/>
          <w:szCs w:val="16"/>
        </w:rPr>
        <w:t xml:space="preserve">Председатель Совета народных депутатов </w:t>
      </w:r>
    </w:p>
    <w:p w14:paraId="013C7814" w14:textId="121ECB1B" w:rsidR="00B774D1" w:rsidRPr="00E71173" w:rsidRDefault="00B774D1" w:rsidP="00B774D1">
      <w:pPr>
        <w:pStyle w:val="ConsNormal"/>
        <w:widowControl/>
        <w:tabs>
          <w:tab w:val="left" w:pos="3686"/>
        </w:tabs>
        <w:ind w:firstLine="0"/>
        <w:jc w:val="both"/>
        <w:rPr>
          <w:rFonts w:ascii="Times New Roman" w:hAnsi="Times New Roman"/>
          <w:sz w:val="16"/>
          <w:szCs w:val="16"/>
        </w:rPr>
      </w:pPr>
      <w:r w:rsidRPr="00E71173">
        <w:rPr>
          <w:rFonts w:ascii="Times New Roman" w:hAnsi="Times New Roman"/>
          <w:sz w:val="16"/>
          <w:szCs w:val="16"/>
        </w:rPr>
        <w:t>городского поселения – город Павловск</w:t>
      </w:r>
      <w:r>
        <w:rPr>
          <w:rFonts w:ascii="Times New Roman" w:hAnsi="Times New Roman"/>
          <w:sz w:val="16"/>
          <w:szCs w:val="16"/>
        </w:rPr>
        <w:tab/>
      </w:r>
      <w:r w:rsidRPr="00E71173">
        <w:rPr>
          <w:rFonts w:ascii="Times New Roman" w:hAnsi="Times New Roman"/>
          <w:sz w:val="16"/>
          <w:szCs w:val="16"/>
        </w:rPr>
        <w:t>В.А. Губерт</w:t>
      </w:r>
    </w:p>
    <w:p w14:paraId="6BD3903E" w14:textId="77777777" w:rsidR="00B774D1" w:rsidRPr="00E71173" w:rsidRDefault="00B774D1" w:rsidP="00B774D1">
      <w:pPr>
        <w:pStyle w:val="ConsNormal"/>
        <w:widowControl/>
        <w:ind w:firstLine="0"/>
        <w:jc w:val="both"/>
        <w:rPr>
          <w:rFonts w:ascii="Times New Roman" w:hAnsi="Times New Roman"/>
          <w:sz w:val="16"/>
          <w:szCs w:val="16"/>
        </w:rPr>
      </w:pPr>
    </w:p>
    <w:p w14:paraId="2E518D81" w14:textId="01208440" w:rsidR="00B774D1" w:rsidRPr="00E71173" w:rsidRDefault="00B774D1" w:rsidP="00B774D1">
      <w:pPr>
        <w:pStyle w:val="ConsNormal"/>
        <w:widowControl/>
        <w:ind w:firstLine="0"/>
        <w:jc w:val="both"/>
        <w:rPr>
          <w:rFonts w:ascii="Times New Roman" w:hAnsi="Times New Roman"/>
          <w:sz w:val="16"/>
          <w:szCs w:val="16"/>
        </w:rPr>
      </w:pPr>
      <w:r w:rsidRPr="00E71173">
        <w:rPr>
          <w:rFonts w:ascii="Times New Roman" w:hAnsi="Times New Roman"/>
          <w:sz w:val="16"/>
          <w:szCs w:val="16"/>
        </w:rPr>
        <w:t>Глава городского поселения –</w:t>
      </w:r>
    </w:p>
    <w:p w14:paraId="09AE4A2F" w14:textId="7105598C" w:rsidR="00B774D1" w:rsidRPr="00E71173" w:rsidRDefault="00B774D1" w:rsidP="00B774D1">
      <w:pPr>
        <w:pStyle w:val="ConsNormal"/>
        <w:widowControl/>
        <w:tabs>
          <w:tab w:val="left" w:pos="3544"/>
        </w:tabs>
        <w:ind w:firstLine="0"/>
        <w:jc w:val="both"/>
        <w:rPr>
          <w:rFonts w:ascii="Times New Roman" w:hAnsi="Times New Roman"/>
          <w:sz w:val="16"/>
          <w:szCs w:val="16"/>
        </w:rPr>
      </w:pPr>
      <w:r w:rsidRPr="00E71173">
        <w:rPr>
          <w:rFonts w:ascii="Times New Roman" w:hAnsi="Times New Roman"/>
          <w:sz w:val="16"/>
          <w:szCs w:val="16"/>
        </w:rPr>
        <w:t>город Павловск</w:t>
      </w:r>
      <w:r>
        <w:rPr>
          <w:rFonts w:ascii="Times New Roman" w:hAnsi="Times New Roman"/>
          <w:sz w:val="16"/>
          <w:szCs w:val="16"/>
        </w:rPr>
        <w:tab/>
      </w:r>
      <w:r w:rsidRPr="00E71173">
        <w:rPr>
          <w:rFonts w:ascii="Times New Roman" w:hAnsi="Times New Roman"/>
          <w:sz w:val="16"/>
          <w:szCs w:val="16"/>
        </w:rPr>
        <w:t xml:space="preserve">В.А. Щербаков   </w:t>
      </w:r>
    </w:p>
    <w:p w14:paraId="7E60A903" w14:textId="77777777" w:rsidR="00B774D1" w:rsidRPr="00E71173" w:rsidRDefault="00B774D1" w:rsidP="00B774D1">
      <w:pPr>
        <w:pStyle w:val="ConsNormal"/>
        <w:widowControl/>
        <w:ind w:firstLine="0"/>
        <w:jc w:val="both"/>
        <w:rPr>
          <w:rFonts w:ascii="Times New Roman" w:hAnsi="Times New Roman"/>
          <w:sz w:val="16"/>
          <w:szCs w:val="16"/>
        </w:rPr>
      </w:pPr>
    </w:p>
    <w:p w14:paraId="5D40E447" w14:textId="77777777" w:rsidR="00B774D1" w:rsidRPr="00E71173" w:rsidRDefault="00B774D1" w:rsidP="00B774D1">
      <w:pPr>
        <w:pStyle w:val="ConsNormal"/>
        <w:widowControl/>
        <w:ind w:firstLine="0"/>
        <w:jc w:val="both"/>
        <w:rPr>
          <w:rFonts w:ascii="Times New Roman" w:hAnsi="Times New Roman"/>
          <w:sz w:val="16"/>
          <w:szCs w:val="16"/>
        </w:rPr>
      </w:pPr>
    </w:p>
    <w:p w14:paraId="1D82724E" w14:textId="77777777" w:rsidR="00B774D1" w:rsidRPr="00E71173" w:rsidRDefault="00B774D1" w:rsidP="00B774D1">
      <w:pPr>
        <w:pStyle w:val="ConsNormal"/>
        <w:widowControl/>
        <w:ind w:firstLine="0"/>
        <w:jc w:val="both"/>
        <w:rPr>
          <w:rFonts w:ascii="Times New Roman" w:hAnsi="Times New Roman"/>
          <w:sz w:val="16"/>
          <w:szCs w:val="16"/>
        </w:rPr>
      </w:pPr>
    </w:p>
    <w:p w14:paraId="28194415" w14:textId="24EEF7C2" w:rsidR="00B774D1" w:rsidRDefault="00DC65E9" w:rsidP="00DC65E9">
      <w:pPr>
        <w:ind w:left="1843"/>
        <w:rPr>
          <w:color w:val="000000"/>
          <w:sz w:val="16"/>
          <w:szCs w:val="16"/>
        </w:rPr>
      </w:pPr>
      <w:r w:rsidRPr="00DC65E9">
        <w:rPr>
          <w:color w:val="000000"/>
          <w:sz w:val="16"/>
          <w:szCs w:val="16"/>
        </w:rPr>
        <w:t>Приложение 1</w:t>
      </w:r>
    </w:p>
    <w:p w14:paraId="6C55963E" w14:textId="26E1031F" w:rsidR="00B774D1" w:rsidRDefault="00DC65E9" w:rsidP="00DC65E9">
      <w:pPr>
        <w:ind w:left="1843"/>
        <w:rPr>
          <w:color w:val="000000"/>
          <w:sz w:val="16"/>
          <w:szCs w:val="16"/>
        </w:rPr>
      </w:pPr>
      <w:r w:rsidRPr="00DC65E9">
        <w:rPr>
          <w:color w:val="000000"/>
          <w:sz w:val="16"/>
          <w:szCs w:val="16"/>
        </w:rPr>
        <w:t>к решению Совета народных депутатов</w:t>
      </w:r>
    </w:p>
    <w:p w14:paraId="2A71C6B4" w14:textId="740AE061" w:rsidR="00B774D1" w:rsidRDefault="00DC65E9" w:rsidP="00DC65E9">
      <w:pPr>
        <w:ind w:left="1843"/>
        <w:rPr>
          <w:color w:val="000000"/>
          <w:sz w:val="16"/>
          <w:szCs w:val="16"/>
        </w:rPr>
      </w:pPr>
      <w:r w:rsidRPr="00DC65E9">
        <w:rPr>
          <w:color w:val="000000"/>
          <w:sz w:val="16"/>
          <w:szCs w:val="16"/>
        </w:rPr>
        <w:t>городского поселения - город Павловск</w:t>
      </w:r>
    </w:p>
    <w:p w14:paraId="4FAEC6DD"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6DB54DDD" w14:textId="77777777" w:rsidR="00B774D1" w:rsidRDefault="00B774D1" w:rsidP="006B09E8">
      <w:pPr>
        <w:jc w:val="center"/>
        <w:rPr>
          <w:color w:val="000000"/>
          <w:sz w:val="16"/>
          <w:szCs w:val="16"/>
        </w:rPr>
      </w:pPr>
    </w:p>
    <w:p w14:paraId="599CA566" w14:textId="2560D97D" w:rsidR="00DC65E9" w:rsidRPr="00DC65E9" w:rsidRDefault="00DC65E9" w:rsidP="006B09E8">
      <w:pPr>
        <w:jc w:val="center"/>
        <w:rPr>
          <w:b/>
          <w:color w:val="000000"/>
          <w:sz w:val="16"/>
          <w:szCs w:val="16"/>
        </w:rPr>
      </w:pPr>
      <w:r w:rsidRPr="00DC65E9">
        <w:rPr>
          <w:b/>
          <w:color w:val="000000"/>
          <w:sz w:val="16"/>
          <w:szCs w:val="16"/>
        </w:rPr>
        <w:t>ПОСТУПЛЕНИЕ ДОХОДОВ В БЮДЖЕТ ГОРОДСКОГО ПОСЕЛЕНИЯ – ГОРОД ПАВЛОВСК ЗА 2015 ГОД</w:t>
      </w:r>
    </w:p>
    <w:p w14:paraId="7F0FFA93" w14:textId="61919D19" w:rsidR="00DC65E9" w:rsidRPr="00DC65E9" w:rsidRDefault="00DC65E9" w:rsidP="006B09E8">
      <w:pPr>
        <w:jc w:val="center"/>
        <w:rPr>
          <w:b/>
          <w:color w:val="000000"/>
          <w:sz w:val="16"/>
          <w:szCs w:val="16"/>
        </w:rPr>
      </w:pPr>
      <w:r w:rsidRPr="00DC65E9">
        <w:rPr>
          <w:b/>
          <w:color w:val="000000"/>
          <w:sz w:val="16"/>
          <w:szCs w:val="16"/>
        </w:rPr>
        <w:t xml:space="preserve">(ПО КОДАМ КЛАССИФИКАЦИИ ДОХОДОВ БЮДЖЕТА)  </w:t>
      </w:r>
    </w:p>
    <w:p w14:paraId="1972FB4A" w14:textId="77777777" w:rsidR="00DC65E9" w:rsidRDefault="00DC65E9" w:rsidP="006B09E8">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3"/>
        <w:gridCol w:w="570"/>
        <w:gridCol w:w="1239"/>
        <w:gridCol w:w="874"/>
      </w:tblGrid>
      <w:tr w:rsidR="00DC65E9" w:rsidRPr="00DC65E9" w14:paraId="6BA0E95D" w14:textId="77777777" w:rsidTr="005C4CB3">
        <w:trPr>
          <w:cantSplit/>
        </w:trPr>
        <w:tc>
          <w:tcPr>
            <w:tcW w:w="2124" w:type="pct"/>
            <w:vMerge w:val="restart"/>
            <w:shd w:val="clear" w:color="auto" w:fill="auto"/>
            <w:tcMar>
              <w:left w:w="28" w:type="dxa"/>
              <w:right w:w="28" w:type="dxa"/>
            </w:tcMar>
            <w:vAlign w:val="center"/>
            <w:hideMark/>
          </w:tcPr>
          <w:p w14:paraId="255AEC51" w14:textId="77777777" w:rsidR="00DC65E9" w:rsidRPr="00DC65E9" w:rsidRDefault="00DC65E9">
            <w:pPr>
              <w:jc w:val="center"/>
              <w:rPr>
                <w:sz w:val="12"/>
                <w:szCs w:val="12"/>
              </w:rPr>
            </w:pPr>
            <w:r w:rsidRPr="00DC65E9">
              <w:rPr>
                <w:sz w:val="12"/>
                <w:szCs w:val="12"/>
              </w:rPr>
              <w:t>Наименование показателя</w:t>
            </w:r>
          </w:p>
        </w:tc>
        <w:tc>
          <w:tcPr>
            <w:tcW w:w="1938" w:type="pct"/>
            <w:gridSpan w:val="2"/>
            <w:shd w:val="clear" w:color="auto" w:fill="auto"/>
            <w:tcMar>
              <w:left w:w="28" w:type="dxa"/>
              <w:right w:w="28" w:type="dxa"/>
            </w:tcMar>
            <w:vAlign w:val="center"/>
            <w:hideMark/>
          </w:tcPr>
          <w:p w14:paraId="2C28A603" w14:textId="77777777" w:rsidR="00DC65E9" w:rsidRPr="00DC65E9" w:rsidRDefault="00DC65E9">
            <w:pPr>
              <w:jc w:val="center"/>
              <w:rPr>
                <w:sz w:val="12"/>
                <w:szCs w:val="12"/>
              </w:rPr>
            </w:pPr>
            <w:r w:rsidRPr="00DC65E9">
              <w:rPr>
                <w:sz w:val="12"/>
                <w:szCs w:val="12"/>
              </w:rPr>
              <w:t xml:space="preserve">Код бюджетной классификации  </w:t>
            </w:r>
          </w:p>
        </w:tc>
        <w:tc>
          <w:tcPr>
            <w:tcW w:w="938" w:type="pct"/>
            <w:vMerge w:val="restart"/>
            <w:shd w:val="clear" w:color="auto" w:fill="auto"/>
            <w:tcMar>
              <w:left w:w="28" w:type="dxa"/>
              <w:right w:w="28" w:type="dxa"/>
            </w:tcMar>
            <w:vAlign w:val="center"/>
            <w:hideMark/>
          </w:tcPr>
          <w:p w14:paraId="2E75789D" w14:textId="77777777" w:rsidR="00DC65E9" w:rsidRPr="00DC65E9" w:rsidRDefault="00DC65E9">
            <w:pPr>
              <w:jc w:val="center"/>
              <w:rPr>
                <w:sz w:val="12"/>
                <w:szCs w:val="12"/>
              </w:rPr>
            </w:pPr>
            <w:r w:rsidRPr="00DC65E9">
              <w:rPr>
                <w:sz w:val="12"/>
                <w:szCs w:val="12"/>
              </w:rPr>
              <w:t>Исполнено,                                                                тыс руб.</w:t>
            </w:r>
          </w:p>
        </w:tc>
      </w:tr>
      <w:tr w:rsidR="00DC65E9" w:rsidRPr="00DC65E9" w14:paraId="390312F3" w14:textId="77777777" w:rsidTr="005C4CB3">
        <w:trPr>
          <w:cantSplit/>
        </w:trPr>
        <w:tc>
          <w:tcPr>
            <w:tcW w:w="2124" w:type="pct"/>
            <w:vMerge/>
            <w:tcMar>
              <w:left w:w="28" w:type="dxa"/>
              <w:right w:w="28" w:type="dxa"/>
            </w:tcMar>
            <w:vAlign w:val="center"/>
            <w:hideMark/>
          </w:tcPr>
          <w:p w14:paraId="172575D2" w14:textId="77777777" w:rsidR="00DC65E9" w:rsidRPr="00DC65E9" w:rsidRDefault="00DC65E9">
            <w:pPr>
              <w:rPr>
                <w:sz w:val="12"/>
                <w:szCs w:val="12"/>
              </w:rPr>
            </w:pPr>
          </w:p>
        </w:tc>
        <w:tc>
          <w:tcPr>
            <w:tcW w:w="611" w:type="pct"/>
            <w:shd w:val="clear" w:color="auto" w:fill="auto"/>
            <w:tcMar>
              <w:left w:w="28" w:type="dxa"/>
              <w:right w:w="28" w:type="dxa"/>
            </w:tcMar>
            <w:vAlign w:val="center"/>
            <w:hideMark/>
          </w:tcPr>
          <w:p w14:paraId="1325B576" w14:textId="77777777" w:rsidR="00DC65E9" w:rsidRPr="00DC65E9" w:rsidRDefault="00DC65E9">
            <w:pPr>
              <w:jc w:val="center"/>
              <w:rPr>
                <w:sz w:val="12"/>
                <w:szCs w:val="12"/>
              </w:rPr>
            </w:pPr>
            <w:r w:rsidRPr="00DC65E9">
              <w:rPr>
                <w:sz w:val="12"/>
                <w:szCs w:val="12"/>
              </w:rPr>
              <w:t>админи-стратора поступле-ний</w:t>
            </w:r>
          </w:p>
        </w:tc>
        <w:tc>
          <w:tcPr>
            <w:tcW w:w="1328" w:type="pct"/>
            <w:shd w:val="clear" w:color="auto" w:fill="auto"/>
            <w:tcMar>
              <w:left w:w="28" w:type="dxa"/>
              <w:right w:w="28" w:type="dxa"/>
            </w:tcMar>
            <w:vAlign w:val="center"/>
            <w:hideMark/>
          </w:tcPr>
          <w:p w14:paraId="28AF1DE0" w14:textId="77777777" w:rsidR="00DC65E9" w:rsidRPr="00DC65E9" w:rsidRDefault="00DC65E9">
            <w:pPr>
              <w:jc w:val="center"/>
              <w:rPr>
                <w:sz w:val="12"/>
                <w:szCs w:val="12"/>
              </w:rPr>
            </w:pPr>
            <w:r w:rsidRPr="00DC65E9">
              <w:rPr>
                <w:sz w:val="12"/>
                <w:szCs w:val="12"/>
              </w:rPr>
              <w:t>доходов  бюджета городского  поселения</w:t>
            </w:r>
          </w:p>
        </w:tc>
        <w:tc>
          <w:tcPr>
            <w:tcW w:w="938" w:type="pct"/>
            <w:vMerge/>
            <w:tcMar>
              <w:left w:w="28" w:type="dxa"/>
              <w:right w:w="28" w:type="dxa"/>
            </w:tcMar>
            <w:vAlign w:val="center"/>
            <w:hideMark/>
          </w:tcPr>
          <w:p w14:paraId="6119E214" w14:textId="77777777" w:rsidR="00DC65E9" w:rsidRPr="00DC65E9" w:rsidRDefault="00DC65E9">
            <w:pPr>
              <w:rPr>
                <w:sz w:val="12"/>
                <w:szCs w:val="12"/>
              </w:rPr>
            </w:pPr>
          </w:p>
        </w:tc>
      </w:tr>
      <w:tr w:rsidR="00DC65E9" w:rsidRPr="00DC65E9" w14:paraId="18BDEC3E" w14:textId="77777777" w:rsidTr="005C4CB3">
        <w:trPr>
          <w:cantSplit/>
        </w:trPr>
        <w:tc>
          <w:tcPr>
            <w:tcW w:w="2124" w:type="pct"/>
            <w:shd w:val="clear" w:color="auto" w:fill="auto"/>
            <w:tcMar>
              <w:left w:w="28" w:type="dxa"/>
              <w:right w:w="28" w:type="dxa"/>
            </w:tcMar>
            <w:vAlign w:val="center"/>
            <w:hideMark/>
          </w:tcPr>
          <w:p w14:paraId="45FACD84" w14:textId="77777777" w:rsidR="00DC65E9" w:rsidRPr="00DC65E9" w:rsidRDefault="00DC65E9">
            <w:pPr>
              <w:jc w:val="center"/>
              <w:rPr>
                <w:sz w:val="12"/>
                <w:szCs w:val="12"/>
              </w:rPr>
            </w:pPr>
            <w:r w:rsidRPr="00DC65E9">
              <w:rPr>
                <w:sz w:val="12"/>
                <w:szCs w:val="12"/>
              </w:rPr>
              <w:t>1</w:t>
            </w:r>
          </w:p>
        </w:tc>
        <w:tc>
          <w:tcPr>
            <w:tcW w:w="611" w:type="pct"/>
            <w:shd w:val="clear" w:color="auto" w:fill="auto"/>
            <w:tcMar>
              <w:left w:w="28" w:type="dxa"/>
              <w:right w:w="28" w:type="dxa"/>
            </w:tcMar>
            <w:vAlign w:val="center"/>
            <w:hideMark/>
          </w:tcPr>
          <w:p w14:paraId="41AB279B" w14:textId="77777777" w:rsidR="00DC65E9" w:rsidRPr="00DC65E9" w:rsidRDefault="00DC65E9">
            <w:pPr>
              <w:jc w:val="center"/>
              <w:rPr>
                <w:sz w:val="12"/>
                <w:szCs w:val="12"/>
              </w:rPr>
            </w:pPr>
            <w:r w:rsidRPr="00DC65E9">
              <w:rPr>
                <w:sz w:val="12"/>
                <w:szCs w:val="12"/>
              </w:rPr>
              <w:t>2</w:t>
            </w:r>
          </w:p>
        </w:tc>
        <w:tc>
          <w:tcPr>
            <w:tcW w:w="1328" w:type="pct"/>
            <w:shd w:val="clear" w:color="auto" w:fill="auto"/>
            <w:tcMar>
              <w:left w:w="28" w:type="dxa"/>
              <w:right w:w="28" w:type="dxa"/>
            </w:tcMar>
            <w:vAlign w:val="center"/>
            <w:hideMark/>
          </w:tcPr>
          <w:p w14:paraId="5E1B394D" w14:textId="77777777" w:rsidR="00DC65E9" w:rsidRPr="00DC65E9" w:rsidRDefault="00DC65E9">
            <w:pPr>
              <w:jc w:val="center"/>
              <w:rPr>
                <w:sz w:val="12"/>
                <w:szCs w:val="12"/>
              </w:rPr>
            </w:pPr>
            <w:r w:rsidRPr="00DC65E9">
              <w:rPr>
                <w:sz w:val="12"/>
                <w:szCs w:val="12"/>
              </w:rPr>
              <w:t>3</w:t>
            </w:r>
          </w:p>
        </w:tc>
        <w:tc>
          <w:tcPr>
            <w:tcW w:w="938" w:type="pct"/>
            <w:shd w:val="clear" w:color="auto" w:fill="auto"/>
            <w:tcMar>
              <w:left w:w="28" w:type="dxa"/>
              <w:right w:w="28" w:type="dxa"/>
            </w:tcMar>
            <w:vAlign w:val="center"/>
            <w:hideMark/>
          </w:tcPr>
          <w:p w14:paraId="55723090" w14:textId="77777777" w:rsidR="00DC65E9" w:rsidRPr="00DC65E9" w:rsidRDefault="00DC65E9">
            <w:pPr>
              <w:jc w:val="center"/>
              <w:rPr>
                <w:sz w:val="12"/>
                <w:szCs w:val="12"/>
              </w:rPr>
            </w:pPr>
            <w:r w:rsidRPr="00DC65E9">
              <w:rPr>
                <w:sz w:val="12"/>
                <w:szCs w:val="12"/>
              </w:rPr>
              <w:t>4</w:t>
            </w:r>
          </w:p>
        </w:tc>
      </w:tr>
      <w:tr w:rsidR="00DC65E9" w:rsidRPr="00DC65E9" w14:paraId="44E26586" w14:textId="77777777" w:rsidTr="005C4CB3">
        <w:trPr>
          <w:cantSplit/>
        </w:trPr>
        <w:tc>
          <w:tcPr>
            <w:tcW w:w="2124" w:type="pct"/>
            <w:shd w:val="clear" w:color="auto" w:fill="auto"/>
            <w:noWrap/>
            <w:tcMar>
              <w:left w:w="28" w:type="dxa"/>
              <w:right w:w="28" w:type="dxa"/>
            </w:tcMar>
            <w:vAlign w:val="center"/>
            <w:hideMark/>
          </w:tcPr>
          <w:p w14:paraId="491CB787" w14:textId="77777777" w:rsidR="00DC65E9" w:rsidRPr="00DC65E9" w:rsidRDefault="00DC65E9">
            <w:pPr>
              <w:rPr>
                <w:b/>
                <w:bCs/>
                <w:sz w:val="12"/>
                <w:szCs w:val="12"/>
              </w:rPr>
            </w:pPr>
            <w:r w:rsidRPr="00DC65E9">
              <w:rPr>
                <w:b/>
                <w:bCs/>
                <w:sz w:val="12"/>
                <w:szCs w:val="12"/>
              </w:rPr>
              <w:t>ДОХОДЫ</w:t>
            </w:r>
          </w:p>
        </w:tc>
        <w:tc>
          <w:tcPr>
            <w:tcW w:w="611" w:type="pct"/>
            <w:shd w:val="clear" w:color="auto" w:fill="auto"/>
            <w:noWrap/>
            <w:tcMar>
              <w:left w:w="28" w:type="dxa"/>
              <w:right w:w="28" w:type="dxa"/>
            </w:tcMar>
            <w:vAlign w:val="center"/>
            <w:hideMark/>
          </w:tcPr>
          <w:p w14:paraId="6DB987F0" w14:textId="1B111C17" w:rsidR="00DC65E9" w:rsidRPr="00DC65E9" w:rsidRDefault="00DC65E9" w:rsidP="00DC65E9">
            <w:pPr>
              <w:jc w:val="center"/>
              <w:rPr>
                <w:sz w:val="12"/>
                <w:szCs w:val="12"/>
              </w:rPr>
            </w:pPr>
          </w:p>
        </w:tc>
        <w:tc>
          <w:tcPr>
            <w:tcW w:w="1328" w:type="pct"/>
            <w:shd w:val="clear" w:color="auto" w:fill="auto"/>
            <w:noWrap/>
            <w:tcMar>
              <w:left w:w="28" w:type="dxa"/>
              <w:right w:w="28" w:type="dxa"/>
            </w:tcMar>
            <w:vAlign w:val="center"/>
            <w:hideMark/>
          </w:tcPr>
          <w:p w14:paraId="01A0F07C" w14:textId="7A6F5B7E" w:rsidR="00DC65E9" w:rsidRPr="00DC65E9" w:rsidRDefault="00DC65E9" w:rsidP="00DC65E9">
            <w:pPr>
              <w:jc w:val="center"/>
              <w:rPr>
                <w:sz w:val="12"/>
                <w:szCs w:val="12"/>
              </w:rPr>
            </w:pPr>
          </w:p>
        </w:tc>
        <w:tc>
          <w:tcPr>
            <w:tcW w:w="938" w:type="pct"/>
            <w:shd w:val="clear" w:color="auto" w:fill="auto"/>
            <w:noWrap/>
            <w:tcMar>
              <w:left w:w="28" w:type="dxa"/>
              <w:right w:w="28" w:type="dxa"/>
            </w:tcMar>
            <w:vAlign w:val="center"/>
            <w:hideMark/>
          </w:tcPr>
          <w:p w14:paraId="163686E9" w14:textId="1D15F95F" w:rsidR="00DC65E9" w:rsidRPr="00DC65E9" w:rsidRDefault="00DC65E9" w:rsidP="00DC65E9">
            <w:pPr>
              <w:jc w:val="center"/>
              <w:rPr>
                <w:b/>
                <w:bCs/>
                <w:sz w:val="12"/>
                <w:szCs w:val="12"/>
              </w:rPr>
            </w:pPr>
            <w:r w:rsidRPr="00DC65E9">
              <w:rPr>
                <w:b/>
                <w:bCs/>
                <w:sz w:val="12"/>
                <w:szCs w:val="12"/>
              </w:rPr>
              <w:t>65 695,69382</w:t>
            </w:r>
          </w:p>
        </w:tc>
      </w:tr>
      <w:tr w:rsidR="00DC65E9" w:rsidRPr="00DC65E9" w14:paraId="0959F61B" w14:textId="77777777" w:rsidTr="005C4CB3">
        <w:trPr>
          <w:cantSplit/>
        </w:trPr>
        <w:tc>
          <w:tcPr>
            <w:tcW w:w="2124" w:type="pct"/>
            <w:shd w:val="clear" w:color="auto" w:fill="auto"/>
            <w:noWrap/>
            <w:tcMar>
              <w:left w:w="28" w:type="dxa"/>
              <w:right w:w="28" w:type="dxa"/>
            </w:tcMar>
            <w:vAlign w:val="center"/>
            <w:hideMark/>
          </w:tcPr>
          <w:p w14:paraId="3C5D9298" w14:textId="77777777" w:rsidR="00DC65E9" w:rsidRPr="00DC65E9" w:rsidRDefault="00DC65E9">
            <w:pPr>
              <w:rPr>
                <w:b/>
                <w:bCs/>
                <w:sz w:val="12"/>
                <w:szCs w:val="12"/>
              </w:rPr>
            </w:pPr>
            <w:r w:rsidRPr="00DC65E9">
              <w:rPr>
                <w:b/>
                <w:bCs/>
                <w:sz w:val="12"/>
                <w:szCs w:val="12"/>
              </w:rPr>
              <w:t>Федеральное казначейство</w:t>
            </w:r>
          </w:p>
        </w:tc>
        <w:tc>
          <w:tcPr>
            <w:tcW w:w="611" w:type="pct"/>
            <w:shd w:val="clear" w:color="auto" w:fill="auto"/>
            <w:noWrap/>
            <w:tcMar>
              <w:left w:w="28" w:type="dxa"/>
              <w:right w:w="28" w:type="dxa"/>
            </w:tcMar>
            <w:vAlign w:val="center"/>
            <w:hideMark/>
          </w:tcPr>
          <w:p w14:paraId="6CCDA955" w14:textId="77777777" w:rsidR="00DC65E9" w:rsidRPr="00DC65E9" w:rsidRDefault="00DC65E9" w:rsidP="00DC65E9">
            <w:pPr>
              <w:jc w:val="center"/>
              <w:rPr>
                <w:b/>
                <w:bCs/>
                <w:sz w:val="12"/>
                <w:szCs w:val="12"/>
              </w:rPr>
            </w:pPr>
            <w:r w:rsidRPr="00DC65E9">
              <w:rPr>
                <w:b/>
                <w:bCs/>
                <w:sz w:val="12"/>
                <w:szCs w:val="12"/>
              </w:rPr>
              <w:t>100</w:t>
            </w:r>
          </w:p>
        </w:tc>
        <w:tc>
          <w:tcPr>
            <w:tcW w:w="1328" w:type="pct"/>
            <w:shd w:val="clear" w:color="auto" w:fill="auto"/>
            <w:noWrap/>
            <w:tcMar>
              <w:left w:w="28" w:type="dxa"/>
              <w:right w:w="28" w:type="dxa"/>
            </w:tcMar>
            <w:vAlign w:val="center"/>
            <w:hideMark/>
          </w:tcPr>
          <w:p w14:paraId="28E61319" w14:textId="6F0C6A14" w:rsidR="00DC65E9" w:rsidRPr="00DC65E9" w:rsidRDefault="00DC65E9" w:rsidP="00DC65E9">
            <w:pPr>
              <w:jc w:val="center"/>
              <w:rPr>
                <w:b/>
                <w:bCs/>
                <w:sz w:val="12"/>
                <w:szCs w:val="12"/>
              </w:rPr>
            </w:pPr>
          </w:p>
        </w:tc>
        <w:tc>
          <w:tcPr>
            <w:tcW w:w="938" w:type="pct"/>
            <w:shd w:val="clear" w:color="auto" w:fill="auto"/>
            <w:noWrap/>
            <w:tcMar>
              <w:left w:w="28" w:type="dxa"/>
              <w:right w:w="28" w:type="dxa"/>
            </w:tcMar>
            <w:vAlign w:val="center"/>
            <w:hideMark/>
          </w:tcPr>
          <w:p w14:paraId="1D776B3E" w14:textId="4A4E86CA" w:rsidR="00DC65E9" w:rsidRPr="00DC65E9" w:rsidRDefault="00DC65E9" w:rsidP="00DC65E9">
            <w:pPr>
              <w:jc w:val="center"/>
              <w:rPr>
                <w:b/>
                <w:bCs/>
                <w:sz w:val="12"/>
                <w:szCs w:val="12"/>
              </w:rPr>
            </w:pPr>
            <w:r w:rsidRPr="00DC65E9">
              <w:rPr>
                <w:b/>
                <w:bCs/>
                <w:sz w:val="12"/>
                <w:szCs w:val="12"/>
              </w:rPr>
              <w:t>2 086,87534</w:t>
            </w:r>
          </w:p>
        </w:tc>
      </w:tr>
      <w:tr w:rsidR="00DC65E9" w:rsidRPr="00DC65E9" w14:paraId="77AB1BA9" w14:textId="77777777" w:rsidTr="005C4CB3">
        <w:trPr>
          <w:cantSplit/>
        </w:trPr>
        <w:tc>
          <w:tcPr>
            <w:tcW w:w="2124" w:type="pct"/>
            <w:shd w:val="clear" w:color="auto" w:fill="auto"/>
            <w:tcMar>
              <w:left w:w="28" w:type="dxa"/>
              <w:right w:w="28" w:type="dxa"/>
            </w:tcMar>
            <w:vAlign w:val="center"/>
            <w:hideMark/>
          </w:tcPr>
          <w:p w14:paraId="5B430F59" w14:textId="573104A9" w:rsidR="00DC65E9" w:rsidRPr="00DC65E9" w:rsidRDefault="00DC65E9" w:rsidP="00DC65E9">
            <w:pPr>
              <w:rPr>
                <w:sz w:val="12"/>
                <w:szCs w:val="12"/>
              </w:rPr>
            </w:pPr>
            <w:r w:rsidRPr="00DC65E9">
              <w:rPr>
                <w:sz w:val="12"/>
                <w:szCs w:val="12"/>
              </w:rPr>
              <w:t>НАЛОГИ НА ТОВАРЫ (РАБОТЫ, УСЛУГИ), РЕАЛИЗУЕМЫЕ НА ТЕРРИТОРИИ РОССИЙСКОЙ ФЕДЕРАЦИИ</w:t>
            </w:r>
          </w:p>
        </w:tc>
        <w:tc>
          <w:tcPr>
            <w:tcW w:w="611" w:type="pct"/>
            <w:shd w:val="clear" w:color="auto" w:fill="auto"/>
            <w:noWrap/>
            <w:tcMar>
              <w:left w:w="28" w:type="dxa"/>
              <w:right w:w="28" w:type="dxa"/>
            </w:tcMar>
            <w:vAlign w:val="center"/>
            <w:hideMark/>
          </w:tcPr>
          <w:p w14:paraId="36B0A33F" w14:textId="77777777" w:rsidR="00DC65E9" w:rsidRPr="00DC65E9" w:rsidRDefault="00DC65E9" w:rsidP="00DC65E9">
            <w:pPr>
              <w:jc w:val="center"/>
              <w:rPr>
                <w:sz w:val="12"/>
                <w:szCs w:val="12"/>
              </w:rPr>
            </w:pPr>
            <w:r w:rsidRPr="00DC65E9">
              <w:rPr>
                <w:sz w:val="12"/>
                <w:szCs w:val="12"/>
              </w:rPr>
              <w:t>100</w:t>
            </w:r>
          </w:p>
        </w:tc>
        <w:tc>
          <w:tcPr>
            <w:tcW w:w="1328" w:type="pct"/>
            <w:shd w:val="clear" w:color="auto" w:fill="auto"/>
            <w:noWrap/>
            <w:tcMar>
              <w:left w:w="28" w:type="dxa"/>
              <w:right w:w="28" w:type="dxa"/>
            </w:tcMar>
            <w:vAlign w:val="center"/>
            <w:hideMark/>
          </w:tcPr>
          <w:p w14:paraId="31738087" w14:textId="77777777" w:rsidR="00DC65E9" w:rsidRPr="00DC65E9" w:rsidRDefault="00DC65E9" w:rsidP="00DC65E9">
            <w:pPr>
              <w:jc w:val="center"/>
              <w:rPr>
                <w:sz w:val="12"/>
                <w:szCs w:val="12"/>
              </w:rPr>
            </w:pPr>
            <w:r w:rsidRPr="00DC65E9">
              <w:rPr>
                <w:sz w:val="12"/>
                <w:szCs w:val="12"/>
              </w:rPr>
              <w:t>1 03 00000 00 0000 000</w:t>
            </w:r>
          </w:p>
        </w:tc>
        <w:tc>
          <w:tcPr>
            <w:tcW w:w="938" w:type="pct"/>
            <w:shd w:val="clear" w:color="auto" w:fill="auto"/>
            <w:noWrap/>
            <w:tcMar>
              <w:left w:w="28" w:type="dxa"/>
              <w:right w:w="28" w:type="dxa"/>
            </w:tcMar>
            <w:vAlign w:val="center"/>
            <w:hideMark/>
          </w:tcPr>
          <w:p w14:paraId="37169050" w14:textId="77777777" w:rsidR="00DC65E9" w:rsidRPr="00DC65E9" w:rsidRDefault="00DC65E9" w:rsidP="00DC65E9">
            <w:pPr>
              <w:jc w:val="center"/>
              <w:rPr>
                <w:sz w:val="12"/>
                <w:szCs w:val="12"/>
              </w:rPr>
            </w:pPr>
            <w:r w:rsidRPr="00DC65E9">
              <w:rPr>
                <w:sz w:val="12"/>
                <w:szCs w:val="12"/>
              </w:rPr>
              <w:t>2 086,87534</w:t>
            </w:r>
          </w:p>
        </w:tc>
      </w:tr>
      <w:tr w:rsidR="00DC65E9" w:rsidRPr="00DC65E9" w14:paraId="71BDD2C8" w14:textId="77777777" w:rsidTr="005C4CB3">
        <w:trPr>
          <w:cantSplit/>
        </w:trPr>
        <w:tc>
          <w:tcPr>
            <w:tcW w:w="2124" w:type="pct"/>
            <w:shd w:val="clear" w:color="auto" w:fill="auto"/>
            <w:tcMar>
              <w:left w:w="28" w:type="dxa"/>
              <w:right w:w="28" w:type="dxa"/>
            </w:tcMar>
            <w:vAlign w:val="center"/>
            <w:hideMark/>
          </w:tcPr>
          <w:p w14:paraId="7A5110FC" w14:textId="77777777" w:rsidR="00DC65E9" w:rsidRPr="00DC65E9" w:rsidRDefault="00DC65E9">
            <w:pPr>
              <w:rPr>
                <w:sz w:val="12"/>
                <w:szCs w:val="12"/>
              </w:rPr>
            </w:pPr>
            <w:r w:rsidRPr="00DC65E9">
              <w:rPr>
                <w:sz w:val="12"/>
                <w:szCs w:val="12"/>
              </w:rPr>
              <w:t>Доходы от уплаты акцизов на дизельное топливо, зачисляемые в консолидированные бюджеты субъектов Российской Федерации</w:t>
            </w:r>
          </w:p>
        </w:tc>
        <w:tc>
          <w:tcPr>
            <w:tcW w:w="611" w:type="pct"/>
            <w:shd w:val="clear" w:color="auto" w:fill="auto"/>
            <w:noWrap/>
            <w:tcMar>
              <w:left w:w="28" w:type="dxa"/>
              <w:right w:w="28" w:type="dxa"/>
            </w:tcMar>
            <w:vAlign w:val="center"/>
            <w:hideMark/>
          </w:tcPr>
          <w:p w14:paraId="130597A6" w14:textId="77777777" w:rsidR="00DC65E9" w:rsidRPr="00DC65E9" w:rsidRDefault="00DC65E9" w:rsidP="00DC65E9">
            <w:pPr>
              <w:jc w:val="center"/>
              <w:rPr>
                <w:sz w:val="12"/>
                <w:szCs w:val="12"/>
              </w:rPr>
            </w:pPr>
            <w:r w:rsidRPr="00DC65E9">
              <w:rPr>
                <w:sz w:val="12"/>
                <w:szCs w:val="12"/>
              </w:rPr>
              <w:t>100</w:t>
            </w:r>
          </w:p>
        </w:tc>
        <w:tc>
          <w:tcPr>
            <w:tcW w:w="1328" w:type="pct"/>
            <w:shd w:val="clear" w:color="auto" w:fill="auto"/>
            <w:noWrap/>
            <w:tcMar>
              <w:left w:w="28" w:type="dxa"/>
              <w:right w:w="28" w:type="dxa"/>
            </w:tcMar>
            <w:vAlign w:val="center"/>
            <w:hideMark/>
          </w:tcPr>
          <w:p w14:paraId="589777C5" w14:textId="77777777" w:rsidR="00DC65E9" w:rsidRPr="00DC65E9" w:rsidRDefault="00DC65E9" w:rsidP="00DC65E9">
            <w:pPr>
              <w:jc w:val="center"/>
              <w:rPr>
                <w:sz w:val="12"/>
                <w:szCs w:val="12"/>
              </w:rPr>
            </w:pPr>
            <w:r w:rsidRPr="00DC65E9">
              <w:rPr>
                <w:sz w:val="12"/>
                <w:szCs w:val="12"/>
              </w:rPr>
              <w:t>1 03 02230 01 0000 000</w:t>
            </w:r>
          </w:p>
        </w:tc>
        <w:tc>
          <w:tcPr>
            <w:tcW w:w="938" w:type="pct"/>
            <w:shd w:val="clear" w:color="auto" w:fill="auto"/>
            <w:noWrap/>
            <w:tcMar>
              <w:left w:w="28" w:type="dxa"/>
              <w:right w:w="28" w:type="dxa"/>
            </w:tcMar>
            <w:vAlign w:val="center"/>
            <w:hideMark/>
          </w:tcPr>
          <w:p w14:paraId="45DAB0CF" w14:textId="77777777" w:rsidR="00DC65E9" w:rsidRPr="00DC65E9" w:rsidRDefault="00DC65E9" w:rsidP="00DC65E9">
            <w:pPr>
              <w:jc w:val="center"/>
              <w:rPr>
                <w:sz w:val="12"/>
                <w:szCs w:val="12"/>
              </w:rPr>
            </w:pPr>
            <w:r w:rsidRPr="00DC65E9">
              <w:rPr>
                <w:sz w:val="12"/>
                <w:szCs w:val="12"/>
              </w:rPr>
              <w:t>727,49061</w:t>
            </w:r>
          </w:p>
        </w:tc>
      </w:tr>
      <w:tr w:rsidR="00DC65E9" w:rsidRPr="00DC65E9" w14:paraId="74EACA53" w14:textId="77777777" w:rsidTr="005C4CB3">
        <w:trPr>
          <w:cantSplit/>
        </w:trPr>
        <w:tc>
          <w:tcPr>
            <w:tcW w:w="2124" w:type="pct"/>
            <w:shd w:val="clear" w:color="auto" w:fill="auto"/>
            <w:tcMar>
              <w:left w:w="28" w:type="dxa"/>
              <w:right w:w="28" w:type="dxa"/>
            </w:tcMar>
            <w:vAlign w:val="center"/>
            <w:hideMark/>
          </w:tcPr>
          <w:p w14:paraId="1A4C3DD7" w14:textId="77777777" w:rsidR="00DC65E9" w:rsidRPr="00DC65E9" w:rsidRDefault="00DC65E9">
            <w:pPr>
              <w:rPr>
                <w:sz w:val="12"/>
                <w:szCs w:val="12"/>
              </w:rPr>
            </w:pPr>
            <w:r w:rsidRPr="00DC65E9">
              <w:rPr>
                <w:sz w:val="12"/>
                <w:szCs w:val="12"/>
              </w:rPr>
              <w:t>Доходы от уплаты акцизов на моторные масла для дизельных и (или) карбюраторных (инжекторных) двигателей, зачисляемые в консолидированные бюджеты субъектов Российской Федерации</w:t>
            </w:r>
          </w:p>
        </w:tc>
        <w:tc>
          <w:tcPr>
            <w:tcW w:w="611" w:type="pct"/>
            <w:shd w:val="clear" w:color="auto" w:fill="auto"/>
            <w:noWrap/>
            <w:tcMar>
              <w:left w:w="28" w:type="dxa"/>
              <w:right w:w="28" w:type="dxa"/>
            </w:tcMar>
            <w:vAlign w:val="center"/>
            <w:hideMark/>
          </w:tcPr>
          <w:p w14:paraId="79ED2C41" w14:textId="77777777" w:rsidR="00DC65E9" w:rsidRPr="00DC65E9" w:rsidRDefault="00DC65E9" w:rsidP="00DC65E9">
            <w:pPr>
              <w:jc w:val="center"/>
              <w:rPr>
                <w:sz w:val="12"/>
                <w:szCs w:val="12"/>
              </w:rPr>
            </w:pPr>
            <w:r w:rsidRPr="00DC65E9">
              <w:rPr>
                <w:sz w:val="12"/>
                <w:szCs w:val="12"/>
              </w:rPr>
              <w:t>100</w:t>
            </w:r>
          </w:p>
        </w:tc>
        <w:tc>
          <w:tcPr>
            <w:tcW w:w="1328" w:type="pct"/>
            <w:shd w:val="clear" w:color="auto" w:fill="auto"/>
            <w:noWrap/>
            <w:tcMar>
              <w:left w:w="28" w:type="dxa"/>
              <w:right w:w="28" w:type="dxa"/>
            </w:tcMar>
            <w:vAlign w:val="center"/>
            <w:hideMark/>
          </w:tcPr>
          <w:p w14:paraId="1AC7C0F0" w14:textId="77777777" w:rsidR="00DC65E9" w:rsidRPr="00DC65E9" w:rsidRDefault="00DC65E9" w:rsidP="00DC65E9">
            <w:pPr>
              <w:jc w:val="center"/>
              <w:rPr>
                <w:sz w:val="12"/>
                <w:szCs w:val="12"/>
              </w:rPr>
            </w:pPr>
            <w:r w:rsidRPr="00DC65E9">
              <w:rPr>
                <w:sz w:val="12"/>
                <w:szCs w:val="12"/>
              </w:rPr>
              <w:t>1 03 02240 01 0000 000</w:t>
            </w:r>
          </w:p>
        </w:tc>
        <w:tc>
          <w:tcPr>
            <w:tcW w:w="938" w:type="pct"/>
            <w:shd w:val="clear" w:color="auto" w:fill="auto"/>
            <w:noWrap/>
            <w:tcMar>
              <w:left w:w="28" w:type="dxa"/>
              <w:right w:w="28" w:type="dxa"/>
            </w:tcMar>
            <w:vAlign w:val="center"/>
            <w:hideMark/>
          </w:tcPr>
          <w:p w14:paraId="7C416C75" w14:textId="77777777" w:rsidR="00DC65E9" w:rsidRPr="00DC65E9" w:rsidRDefault="00DC65E9" w:rsidP="00DC65E9">
            <w:pPr>
              <w:jc w:val="center"/>
              <w:rPr>
                <w:sz w:val="12"/>
                <w:szCs w:val="12"/>
              </w:rPr>
            </w:pPr>
            <w:r w:rsidRPr="00DC65E9">
              <w:rPr>
                <w:sz w:val="12"/>
                <w:szCs w:val="12"/>
              </w:rPr>
              <w:t>19,70822</w:t>
            </w:r>
          </w:p>
        </w:tc>
      </w:tr>
      <w:tr w:rsidR="00DC65E9" w:rsidRPr="00DC65E9" w14:paraId="5FF8FF89" w14:textId="77777777" w:rsidTr="005C4CB3">
        <w:trPr>
          <w:cantSplit/>
        </w:trPr>
        <w:tc>
          <w:tcPr>
            <w:tcW w:w="2124" w:type="pct"/>
            <w:shd w:val="clear" w:color="auto" w:fill="auto"/>
            <w:tcMar>
              <w:left w:w="28" w:type="dxa"/>
              <w:right w:w="28" w:type="dxa"/>
            </w:tcMar>
            <w:vAlign w:val="center"/>
            <w:hideMark/>
          </w:tcPr>
          <w:p w14:paraId="6E60BBE0" w14:textId="77777777" w:rsidR="00DC65E9" w:rsidRPr="00DC65E9" w:rsidRDefault="00DC65E9">
            <w:pPr>
              <w:rPr>
                <w:sz w:val="12"/>
                <w:szCs w:val="12"/>
              </w:rPr>
            </w:pPr>
            <w:r w:rsidRPr="00DC65E9">
              <w:rPr>
                <w:sz w:val="12"/>
                <w:szCs w:val="12"/>
              </w:rPr>
              <w:t>Доходы от уплаты акцизов на автомобильный бензин, производимый на территории Российской Федерации, зачисляемые в консолидированные бюджеты субъектов Российской Федерации</w:t>
            </w:r>
          </w:p>
        </w:tc>
        <w:tc>
          <w:tcPr>
            <w:tcW w:w="611" w:type="pct"/>
            <w:shd w:val="clear" w:color="auto" w:fill="auto"/>
            <w:noWrap/>
            <w:tcMar>
              <w:left w:w="28" w:type="dxa"/>
              <w:right w:w="28" w:type="dxa"/>
            </w:tcMar>
            <w:vAlign w:val="center"/>
            <w:hideMark/>
          </w:tcPr>
          <w:p w14:paraId="1014659B" w14:textId="77777777" w:rsidR="00DC65E9" w:rsidRPr="00DC65E9" w:rsidRDefault="00DC65E9" w:rsidP="00DC65E9">
            <w:pPr>
              <w:jc w:val="center"/>
              <w:rPr>
                <w:sz w:val="12"/>
                <w:szCs w:val="12"/>
              </w:rPr>
            </w:pPr>
            <w:r w:rsidRPr="00DC65E9">
              <w:rPr>
                <w:sz w:val="12"/>
                <w:szCs w:val="12"/>
              </w:rPr>
              <w:t>100</w:t>
            </w:r>
          </w:p>
        </w:tc>
        <w:tc>
          <w:tcPr>
            <w:tcW w:w="1328" w:type="pct"/>
            <w:shd w:val="clear" w:color="auto" w:fill="auto"/>
            <w:noWrap/>
            <w:tcMar>
              <w:left w:w="28" w:type="dxa"/>
              <w:right w:w="28" w:type="dxa"/>
            </w:tcMar>
            <w:vAlign w:val="center"/>
            <w:hideMark/>
          </w:tcPr>
          <w:p w14:paraId="798AAE11" w14:textId="77777777" w:rsidR="00DC65E9" w:rsidRPr="00DC65E9" w:rsidRDefault="00DC65E9" w:rsidP="00DC65E9">
            <w:pPr>
              <w:jc w:val="center"/>
              <w:rPr>
                <w:sz w:val="12"/>
                <w:szCs w:val="12"/>
              </w:rPr>
            </w:pPr>
            <w:r w:rsidRPr="00DC65E9">
              <w:rPr>
                <w:sz w:val="12"/>
                <w:szCs w:val="12"/>
              </w:rPr>
              <w:t>1 03 02250 01 0000 000</w:t>
            </w:r>
          </w:p>
        </w:tc>
        <w:tc>
          <w:tcPr>
            <w:tcW w:w="938" w:type="pct"/>
            <w:shd w:val="clear" w:color="auto" w:fill="auto"/>
            <w:noWrap/>
            <w:tcMar>
              <w:left w:w="28" w:type="dxa"/>
              <w:right w:w="28" w:type="dxa"/>
            </w:tcMar>
            <w:vAlign w:val="center"/>
            <w:hideMark/>
          </w:tcPr>
          <w:p w14:paraId="5844BC4F" w14:textId="77777777" w:rsidR="00DC65E9" w:rsidRPr="00DC65E9" w:rsidRDefault="00DC65E9" w:rsidP="00DC65E9">
            <w:pPr>
              <w:jc w:val="center"/>
              <w:rPr>
                <w:sz w:val="12"/>
                <w:szCs w:val="12"/>
              </w:rPr>
            </w:pPr>
            <w:r w:rsidRPr="00DC65E9">
              <w:rPr>
                <w:sz w:val="12"/>
                <w:szCs w:val="12"/>
              </w:rPr>
              <w:t>1 433,24419</w:t>
            </w:r>
          </w:p>
        </w:tc>
      </w:tr>
      <w:tr w:rsidR="00DC65E9" w:rsidRPr="00DC65E9" w14:paraId="7E5FF6E8" w14:textId="77777777" w:rsidTr="005C4CB3">
        <w:trPr>
          <w:cantSplit/>
        </w:trPr>
        <w:tc>
          <w:tcPr>
            <w:tcW w:w="2124" w:type="pct"/>
            <w:shd w:val="clear" w:color="auto" w:fill="auto"/>
            <w:tcMar>
              <w:left w:w="28" w:type="dxa"/>
              <w:right w:w="28" w:type="dxa"/>
            </w:tcMar>
            <w:vAlign w:val="center"/>
            <w:hideMark/>
          </w:tcPr>
          <w:p w14:paraId="6E7006A1" w14:textId="77777777" w:rsidR="00DC65E9" w:rsidRPr="00DC65E9" w:rsidRDefault="00DC65E9">
            <w:pPr>
              <w:rPr>
                <w:sz w:val="12"/>
                <w:szCs w:val="12"/>
              </w:rPr>
            </w:pPr>
            <w:r w:rsidRPr="00DC65E9">
              <w:rPr>
                <w:sz w:val="12"/>
                <w:szCs w:val="12"/>
              </w:rPr>
              <w:t>Доходы от уплаты акцизов на прямогонный бензин, производимый на территории Российской Федерации, зачисляемые в консолидированные бюджеты субъектов Российской Федерации</w:t>
            </w:r>
          </w:p>
        </w:tc>
        <w:tc>
          <w:tcPr>
            <w:tcW w:w="611" w:type="pct"/>
            <w:shd w:val="clear" w:color="auto" w:fill="auto"/>
            <w:noWrap/>
            <w:tcMar>
              <w:left w:w="28" w:type="dxa"/>
              <w:right w:w="28" w:type="dxa"/>
            </w:tcMar>
            <w:vAlign w:val="center"/>
            <w:hideMark/>
          </w:tcPr>
          <w:p w14:paraId="5ABB42DA" w14:textId="77777777" w:rsidR="00DC65E9" w:rsidRPr="00DC65E9" w:rsidRDefault="00DC65E9" w:rsidP="00DC65E9">
            <w:pPr>
              <w:jc w:val="center"/>
              <w:rPr>
                <w:sz w:val="12"/>
                <w:szCs w:val="12"/>
              </w:rPr>
            </w:pPr>
            <w:r w:rsidRPr="00DC65E9">
              <w:rPr>
                <w:sz w:val="12"/>
                <w:szCs w:val="12"/>
              </w:rPr>
              <w:t>100</w:t>
            </w:r>
          </w:p>
        </w:tc>
        <w:tc>
          <w:tcPr>
            <w:tcW w:w="1328" w:type="pct"/>
            <w:shd w:val="clear" w:color="auto" w:fill="auto"/>
            <w:noWrap/>
            <w:tcMar>
              <w:left w:w="28" w:type="dxa"/>
              <w:right w:w="28" w:type="dxa"/>
            </w:tcMar>
            <w:vAlign w:val="center"/>
            <w:hideMark/>
          </w:tcPr>
          <w:p w14:paraId="5D00827B" w14:textId="77777777" w:rsidR="00DC65E9" w:rsidRPr="00DC65E9" w:rsidRDefault="00DC65E9" w:rsidP="00DC65E9">
            <w:pPr>
              <w:jc w:val="center"/>
              <w:rPr>
                <w:sz w:val="12"/>
                <w:szCs w:val="12"/>
              </w:rPr>
            </w:pPr>
            <w:r w:rsidRPr="00DC65E9">
              <w:rPr>
                <w:sz w:val="12"/>
                <w:szCs w:val="12"/>
              </w:rPr>
              <w:t>1 03 02260 01 0000 000</w:t>
            </w:r>
          </w:p>
        </w:tc>
        <w:tc>
          <w:tcPr>
            <w:tcW w:w="938" w:type="pct"/>
            <w:shd w:val="clear" w:color="auto" w:fill="auto"/>
            <w:noWrap/>
            <w:tcMar>
              <w:left w:w="28" w:type="dxa"/>
              <w:right w:w="28" w:type="dxa"/>
            </w:tcMar>
            <w:vAlign w:val="center"/>
            <w:hideMark/>
          </w:tcPr>
          <w:p w14:paraId="779A87FD" w14:textId="77777777" w:rsidR="00DC65E9" w:rsidRPr="00DC65E9" w:rsidRDefault="00DC65E9" w:rsidP="00DC65E9">
            <w:pPr>
              <w:jc w:val="center"/>
              <w:rPr>
                <w:sz w:val="12"/>
                <w:szCs w:val="12"/>
              </w:rPr>
            </w:pPr>
            <w:r w:rsidRPr="00DC65E9">
              <w:rPr>
                <w:sz w:val="12"/>
                <w:szCs w:val="12"/>
              </w:rPr>
              <w:t>-93,56768</w:t>
            </w:r>
          </w:p>
        </w:tc>
      </w:tr>
      <w:tr w:rsidR="00DC65E9" w:rsidRPr="00DC65E9" w14:paraId="1E6C9A2E" w14:textId="77777777" w:rsidTr="005C4CB3">
        <w:trPr>
          <w:cantSplit/>
        </w:trPr>
        <w:tc>
          <w:tcPr>
            <w:tcW w:w="2124" w:type="pct"/>
            <w:shd w:val="clear" w:color="auto" w:fill="auto"/>
            <w:tcMar>
              <w:left w:w="28" w:type="dxa"/>
              <w:right w:w="28" w:type="dxa"/>
            </w:tcMar>
            <w:hideMark/>
          </w:tcPr>
          <w:p w14:paraId="4290282E" w14:textId="77777777" w:rsidR="00DC65E9" w:rsidRPr="00DC65E9" w:rsidRDefault="00DC65E9">
            <w:pPr>
              <w:rPr>
                <w:b/>
                <w:bCs/>
                <w:sz w:val="12"/>
                <w:szCs w:val="12"/>
              </w:rPr>
            </w:pPr>
            <w:r w:rsidRPr="00DC65E9">
              <w:rPr>
                <w:b/>
                <w:bCs/>
                <w:sz w:val="12"/>
                <w:szCs w:val="12"/>
              </w:rPr>
              <w:t>Федеральная налоговая служба</w:t>
            </w:r>
          </w:p>
        </w:tc>
        <w:tc>
          <w:tcPr>
            <w:tcW w:w="611" w:type="pct"/>
            <w:shd w:val="clear" w:color="auto" w:fill="auto"/>
            <w:noWrap/>
            <w:tcMar>
              <w:left w:w="28" w:type="dxa"/>
              <w:right w:w="28" w:type="dxa"/>
            </w:tcMar>
            <w:vAlign w:val="center"/>
            <w:hideMark/>
          </w:tcPr>
          <w:p w14:paraId="2F6236F7" w14:textId="77777777" w:rsidR="00DC65E9" w:rsidRPr="00DC65E9" w:rsidRDefault="00DC65E9" w:rsidP="00DC65E9">
            <w:pPr>
              <w:jc w:val="center"/>
              <w:rPr>
                <w:b/>
                <w:bCs/>
                <w:sz w:val="12"/>
                <w:szCs w:val="12"/>
              </w:rPr>
            </w:pPr>
            <w:r w:rsidRPr="00DC65E9">
              <w:rPr>
                <w:b/>
                <w:bCs/>
                <w:sz w:val="12"/>
                <w:szCs w:val="12"/>
              </w:rPr>
              <w:t>182</w:t>
            </w:r>
          </w:p>
        </w:tc>
        <w:tc>
          <w:tcPr>
            <w:tcW w:w="1328" w:type="pct"/>
            <w:shd w:val="clear" w:color="auto" w:fill="auto"/>
            <w:noWrap/>
            <w:tcMar>
              <w:left w:w="28" w:type="dxa"/>
              <w:right w:w="28" w:type="dxa"/>
            </w:tcMar>
            <w:vAlign w:val="center"/>
            <w:hideMark/>
          </w:tcPr>
          <w:p w14:paraId="65E37BCB" w14:textId="4195C13C" w:rsidR="00DC65E9" w:rsidRPr="00DC65E9" w:rsidRDefault="00DC65E9" w:rsidP="00DC65E9">
            <w:pPr>
              <w:jc w:val="center"/>
              <w:rPr>
                <w:sz w:val="12"/>
                <w:szCs w:val="12"/>
              </w:rPr>
            </w:pPr>
          </w:p>
        </w:tc>
        <w:tc>
          <w:tcPr>
            <w:tcW w:w="938" w:type="pct"/>
            <w:shd w:val="clear" w:color="auto" w:fill="auto"/>
            <w:noWrap/>
            <w:tcMar>
              <w:left w:w="28" w:type="dxa"/>
              <w:right w:w="28" w:type="dxa"/>
            </w:tcMar>
            <w:vAlign w:val="center"/>
            <w:hideMark/>
          </w:tcPr>
          <w:p w14:paraId="63110152" w14:textId="2922EA13" w:rsidR="00DC65E9" w:rsidRPr="00DC65E9" w:rsidRDefault="00DC65E9" w:rsidP="00DC65E9">
            <w:pPr>
              <w:jc w:val="center"/>
              <w:rPr>
                <w:b/>
                <w:bCs/>
                <w:sz w:val="12"/>
                <w:szCs w:val="12"/>
              </w:rPr>
            </w:pPr>
            <w:r w:rsidRPr="00DC65E9">
              <w:rPr>
                <w:b/>
                <w:bCs/>
                <w:sz w:val="12"/>
                <w:szCs w:val="12"/>
              </w:rPr>
              <w:t>38 854,40969</w:t>
            </w:r>
          </w:p>
        </w:tc>
      </w:tr>
      <w:tr w:rsidR="00DC65E9" w:rsidRPr="00DC65E9" w14:paraId="74EA6526" w14:textId="77777777" w:rsidTr="005C4CB3">
        <w:trPr>
          <w:cantSplit/>
        </w:trPr>
        <w:tc>
          <w:tcPr>
            <w:tcW w:w="2124" w:type="pct"/>
            <w:shd w:val="clear" w:color="auto" w:fill="auto"/>
            <w:tcMar>
              <w:left w:w="28" w:type="dxa"/>
              <w:right w:w="28" w:type="dxa"/>
            </w:tcMar>
            <w:vAlign w:val="center"/>
            <w:hideMark/>
          </w:tcPr>
          <w:p w14:paraId="4763A60F" w14:textId="77777777" w:rsidR="00DC65E9" w:rsidRPr="00DC65E9" w:rsidRDefault="00DC65E9">
            <w:pPr>
              <w:rPr>
                <w:sz w:val="12"/>
                <w:szCs w:val="12"/>
              </w:rPr>
            </w:pPr>
            <w:r w:rsidRPr="00DC65E9">
              <w:rPr>
                <w:sz w:val="12"/>
                <w:szCs w:val="12"/>
              </w:rPr>
              <w:t>Налог на доходы физических лиц</w:t>
            </w:r>
          </w:p>
        </w:tc>
        <w:tc>
          <w:tcPr>
            <w:tcW w:w="611" w:type="pct"/>
            <w:shd w:val="clear" w:color="auto" w:fill="auto"/>
            <w:noWrap/>
            <w:tcMar>
              <w:left w:w="28" w:type="dxa"/>
              <w:right w:w="28" w:type="dxa"/>
            </w:tcMar>
            <w:vAlign w:val="center"/>
            <w:hideMark/>
          </w:tcPr>
          <w:p w14:paraId="54E67500"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28235BE4" w14:textId="77777777" w:rsidR="00DC65E9" w:rsidRPr="00DC65E9" w:rsidRDefault="00DC65E9" w:rsidP="00DC65E9">
            <w:pPr>
              <w:jc w:val="center"/>
              <w:rPr>
                <w:sz w:val="12"/>
                <w:szCs w:val="12"/>
              </w:rPr>
            </w:pPr>
            <w:r w:rsidRPr="00DC65E9">
              <w:rPr>
                <w:sz w:val="12"/>
                <w:szCs w:val="12"/>
              </w:rPr>
              <w:t>1 01 02000 01 0000 110</w:t>
            </w:r>
          </w:p>
        </w:tc>
        <w:tc>
          <w:tcPr>
            <w:tcW w:w="938" w:type="pct"/>
            <w:shd w:val="clear" w:color="auto" w:fill="auto"/>
            <w:noWrap/>
            <w:tcMar>
              <w:left w:w="28" w:type="dxa"/>
              <w:right w:w="28" w:type="dxa"/>
            </w:tcMar>
            <w:vAlign w:val="center"/>
            <w:hideMark/>
          </w:tcPr>
          <w:p w14:paraId="6F88F9F7" w14:textId="3B7A951F" w:rsidR="00DC65E9" w:rsidRPr="00DC65E9" w:rsidRDefault="00DC65E9" w:rsidP="00DC65E9">
            <w:pPr>
              <w:jc w:val="center"/>
              <w:rPr>
                <w:sz w:val="12"/>
                <w:szCs w:val="12"/>
              </w:rPr>
            </w:pPr>
            <w:r w:rsidRPr="00DC65E9">
              <w:rPr>
                <w:sz w:val="12"/>
                <w:szCs w:val="12"/>
              </w:rPr>
              <w:t>19 424,41206</w:t>
            </w:r>
          </w:p>
        </w:tc>
      </w:tr>
      <w:tr w:rsidR="00DC65E9" w:rsidRPr="00DC65E9" w14:paraId="0D27968B" w14:textId="77777777" w:rsidTr="005C4CB3">
        <w:trPr>
          <w:cantSplit/>
        </w:trPr>
        <w:tc>
          <w:tcPr>
            <w:tcW w:w="2124" w:type="pct"/>
            <w:shd w:val="clear" w:color="auto" w:fill="auto"/>
            <w:tcMar>
              <w:left w:w="28" w:type="dxa"/>
              <w:right w:w="28" w:type="dxa"/>
            </w:tcMar>
            <w:hideMark/>
          </w:tcPr>
          <w:p w14:paraId="5F375CB6" w14:textId="77777777" w:rsidR="00DC65E9" w:rsidRPr="00DC65E9" w:rsidRDefault="00DC65E9">
            <w:pPr>
              <w:rPr>
                <w:sz w:val="12"/>
                <w:szCs w:val="12"/>
              </w:rPr>
            </w:pPr>
            <w:r w:rsidRPr="00DC65E9">
              <w:rPr>
                <w:sz w:val="12"/>
                <w:szCs w:val="12"/>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611" w:type="pct"/>
            <w:shd w:val="clear" w:color="auto" w:fill="auto"/>
            <w:noWrap/>
            <w:tcMar>
              <w:left w:w="28" w:type="dxa"/>
              <w:right w:w="28" w:type="dxa"/>
            </w:tcMar>
            <w:vAlign w:val="center"/>
            <w:hideMark/>
          </w:tcPr>
          <w:p w14:paraId="69ECA056"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35CFE480" w14:textId="77777777" w:rsidR="00DC65E9" w:rsidRPr="00DC65E9" w:rsidRDefault="00DC65E9" w:rsidP="00DC65E9">
            <w:pPr>
              <w:jc w:val="center"/>
              <w:rPr>
                <w:sz w:val="12"/>
                <w:szCs w:val="12"/>
              </w:rPr>
            </w:pPr>
            <w:r w:rsidRPr="00DC65E9">
              <w:rPr>
                <w:sz w:val="12"/>
                <w:szCs w:val="12"/>
              </w:rPr>
              <w:t>1 01 02010 01 0000 110</w:t>
            </w:r>
          </w:p>
        </w:tc>
        <w:tc>
          <w:tcPr>
            <w:tcW w:w="938" w:type="pct"/>
            <w:shd w:val="clear" w:color="auto" w:fill="auto"/>
            <w:noWrap/>
            <w:tcMar>
              <w:left w:w="28" w:type="dxa"/>
              <w:right w:w="28" w:type="dxa"/>
            </w:tcMar>
            <w:vAlign w:val="center"/>
            <w:hideMark/>
          </w:tcPr>
          <w:p w14:paraId="037DD380" w14:textId="68B7A545" w:rsidR="00DC65E9" w:rsidRPr="00DC65E9" w:rsidRDefault="00DC65E9" w:rsidP="00DC65E9">
            <w:pPr>
              <w:jc w:val="center"/>
              <w:rPr>
                <w:sz w:val="12"/>
                <w:szCs w:val="12"/>
              </w:rPr>
            </w:pPr>
            <w:r w:rsidRPr="00DC65E9">
              <w:rPr>
                <w:sz w:val="12"/>
                <w:szCs w:val="12"/>
              </w:rPr>
              <w:t>19 117,47848</w:t>
            </w:r>
          </w:p>
        </w:tc>
      </w:tr>
      <w:tr w:rsidR="00DC65E9" w:rsidRPr="00DC65E9" w14:paraId="57C6AA84" w14:textId="77777777" w:rsidTr="005C4CB3">
        <w:trPr>
          <w:cantSplit/>
        </w:trPr>
        <w:tc>
          <w:tcPr>
            <w:tcW w:w="2124" w:type="pct"/>
            <w:shd w:val="clear" w:color="auto" w:fill="auto"/>
            <w:tcMar>
              <w:left w:w="28" w:type="dxa"/>
              <w:right w:w="28" w:type="dxa"/>
            </w:tcMar>
            <w:hideMark/>
          </w:tcPr>
          <w:p w14:paraId="42C6F916" w14:textId="77777777" w:rsidR="00DC65E9" w:rsidRPr="00DC65E9" w:rsidRDefault="00DC65E9">
            <w:pPr>
              <w:rPr>
                <w:sz w:val="12"/>
                <w:szCs w:val="12"/>
              </w:rPr>
            </w:pPr>
            <w:r w:rsidRPr="00DC65E9">
              <w:rPr>
                <w:sz w:val="12"/>
                <w:szCs w:val="12"/>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611" w:type="pct"/>
            <w:shd w:val="clear" w:color="auto" w:fill="auto"/>
            <w:noWrap/>
            <w:tcMar>
              <w:left w:w="28" w:type="dxa"/>
              <w:right w:w="28" w:type="dxa"/>
            </w:tcMar>
            <w:vAlign w:val="center"/>
            <w:hideMark/>
          </w:tcPr>
          <w:p w14:paraId="664E895F"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6DF8ED2E" w14:textId="77777777" w:rsidR="00DC65E9" w:rsidRPr="00DC65E9" w:rsidRDefault="00DC65E9" w:rsidP="00DC65E9">
            <w:pPr>
              <w:jc w:val="center"/>
              <w:rPr>
                <w:sz w:val="12"/>
                <w:szCs w:val="12"/>
              </w:rPr>
            </w:pPr>
            <w:r w:rsidRPr="00DC65E9">
              <w:rPr>
                <w:sz w:val="12"/>
                <w:szCs w:val="12"/>
              </w:rPr>
              <w:t>1 01 02020 01 0000 110</w:t>
            </w:r>
          </w:p>
        </w:tc>
        <w:tc>
          <w:tcPr>
            <w:tcW w:w="938" w:type="pct"/>
            <w:shd w:val="clear" w:color="auto" w:fill="auto"/>
            <w:tcMar>
              <w:left w:w="28" w:type="dxa"/>
              <w:right w:w="28" w:type="dxa"/>
            </w:tcMar>
            <w:vAlign w:val="center"/>
            <w:hideMark/>
          </w:tcPr>
          <w:p w14:paraId="01AFFE97" w14:textId="684C2E31" w:rsidR="00DC65E9" w:rsidRPr="00DC65E9" w:rsidRDefault="00DC65E9" w:rsidP="00DC65E9">
            <w:pPr>
              <w:jc w:val="center"/>
              <w:rPr>
                <w:sz w:val="12"/>
                <w:szCs w:val="12"/>
              </w:rPr>
            </w:pPr>
            <w:r w:rsidRPr="00DC65E9">
              <w:rPr>
                <w:sz w:val="12"/>
                <w:szCs w:val="12"/>
              </w:rPr>
              <w:t>126,42446</w:t>
            </w:r>
          </w:p>
        </w:tc>
      </w:tr>
      <w:tr w:rsidR="00DC65E9" w:rsidRPr="00DC65E9" w14:paraId="7F21E3BC" w14:textId="77777777" w:rsidTr="005C4CB3">
        <w:trPr>
          <w:cantSplit/>
        </w:trPr>
        <w:tc>
          <w:tcPr>
            <w:tcW w:w="2124" w:type="pct"/>
            <w:shd w:val="clear" w:color="auto" w:fill="auto"/>
            <w:tcMar>
              <w:left w:w="28" w:type="dxa"/>
              <w:right w:w="28" w:type="dxa"/>
            </w:tcMar>
            <w:hideMark/>
          </w:tcPr>
          <w:p w14:paraId="7B88649E" w14:textId="77777777" w:rsidR="00DC65E9" w:rsidRPr="00DC65E9" w:rsidRDefault="00DC65E9">
            <w:pPr>
              <w:rPr>
                <w:sz w:val="12"/>
                <w:szCs w:val="12"/>
              </w:rPr>
            </w:pPr>
            <w:r w:rsidRPr="00DC65E9">
              <w:rPr>
                <w:sz w:val="12"/>
                <w:szCs w:val="12"/>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611" w:type="pct"/>
            <w:shd w:val="clear" w:color="auto" w:fill="auto"/>
            <w:noWrap/>
            <w:tcMar>
              <w:left w:w="28" w:type="dxa"/>
              <w:right w:w="28" w:type="dxa"/>
            </w:tcMar>
            <w:vAlign w:val="center"/>
            <w:hideMark/>
          </w:tcPr>
          <w:p w14:paraId="3A88EA00"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3185CB5B" w14:textId="77777777" w:rsidR="00DC65E9" w:rsidRPr="00DC65E9" w:rsidRDefault="00DC65E9" w:rsidP="00DC65E9">
            <w:pPr>
              <w:jc w:val="center"/>
              <w:rPr>
                <w:sz w:val="12"/>
                <w:szCs w:val="12"/>
              </w:rPr>
            </w:pPr>
            <w:r w:rsidRPr="00DC65E9">
              <w:rPr>
                <w:sz w:val="12"/>
                <w:szCs w:val="12"/>
              </w:rPr>
              <w:t>1 01 02030 01 0000 110</w:t>
            </w:r>
          </w:p>
        </w:tc>
        <w:tc>
          <w:tcPr>
            <w:tcW w:w="938" w:type="pct"/>
            <w:shd w:val="clear" w:color="auto" w:fill="auto"/>
            <w:noWrap/>
            <w:tcMar>
              <w:left w:w="28" w:type="dxa"/>
              <w:right w:w="28" w:type="dxa"/>
            </w:tcMar>
            <w:vAlign w:val="center"/>
            <w:hideMark/>
          </w:tcPr>
          <w:p w14:paraId="74D7353A" w14:textId="4D94FDBE" w:rsidR="00DC65E9" w:rsidRPr="00DC65E9" w:rsidRDefault="00DC65E9" w:rsidP="00DC65E9">
            <w:pPr>
              <w:jc w:val="center"/>
              <w:rPr>
                <w:sz w:val="12"/>
                <w:szCs w:val="12"/>
              </w:rPr>
            </w:pPr>
            <w:r w:rsidRPr="00DC65E9">
              <w:rPr>
                <w:sz w:val="12"/>
                <w:szCs w:val="12"/>
              </w:rPr>
              <w:t>125,08857</w:t>
            </w:r>
          </w:p>
        </w:tc>
      </w:tr>
      <w:tr w:rsidR="00DC65E9" w:rsidRPr="00DC65E9" w14:paraId="1BB71B89" w14:textId="77777777" w:rsidTr="005C4CB3">
        <w:trPr>
          <w:cantSplit/>
        </w:trPr>
        <w:tc>
          <w:tcPr>
            <w:tcW w:w="2124" w:type="pct"/>
            <w:shd w:val="clear" w:color="auto" w:fill="auto"/>
            <w:tcMar>
              <w:left w:w="28" w:type="dxa"/>
              <w:right w:w="28" w:type="dxa"/>
            </w:tcMar>
            <w:hideMark/>
          </w:tcPr>
          <w:p w14:paraId="522A9244" w14:textId="77777777" w:rsidR="00DC65E9" w:rsidRPr="00DC65E9" w:rsidRDefault="00DC65E9">
            <w:pPr>
              <w:rPr>
                <w:sz w:val="12"/>
                <w:szCs w:val="12"/>
              </w:rPr>
            </w:pPr>
            <w:r w:rsidRPr="00DC65E9">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611" w:type="pct"/>
            <w:shd w:val="clear" w:color="auto" w:fill="auto"/>
            <w:noWrap/>
            <w:tcMar>
              <w:left w:w="28" w:type="dxa"/>
              <w:right w:w="28" w:type="dxa"/>
            </w:tcMar>
            <w:vAlign w:val="center"/>
            <w:hideMark/>
          </w:tcPr>
          <w:p w14:paraId="463A14FE"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3D442964" w14:textId="77777777" w:rsidR="00DC65E9" w:rsidRPr="00DC65E9" w:rsidRDefault="00DC65E9" w:rsidP="00DC65E9">
            <w:pPr>
              <w:jc w:val="center"/>
              <w:rPr>
                <w:sz w:val="12"/>
                <w:szCs w:val="12"/>
              </w:rPr>
            </w:pPr>
            <w:r w:rsidRPr="00DC65E9">
              <w:rPr>
                <w:sz w:val="12"/>
                <w:szCs w:val="12"/>
              </w:rPr>
              <w:t>1 01 02040 01 0000 110</w:t>
            </w:r>
          </w:p>
        </w:tc>
        <w:tc>
          <w:tcPr>
            <w:tcW w:w="938" w:type="pct"/>
            <w:shd w:val="clear" w:color="auto" w:fill="auto"/>
            <w:noWrap/>
            <w:tcMar>
              <w:left w:w="28" w:type="dxa"/>
              <w:right w:w="28" w:type="dxa"/>
            </w:tcMar>
            <w:vAlign w:val="center"/>
            <w:hideMark/>
          </w:tcPr>
          <w:p w14:paraId="7AF4C85A" w14:textId="67D74A19" w:rsidR="00DC65E9" w:rsidRPr="00DC65E9" w:rsidRDefault="00DC65E9" w:rsidP="00DC65E9">
            <w:pPr>
              <w:jc w:val="center"/>
              <w:rPr>
                <w:sz w:val="12"/>
                <w:szCs w:val="12"/>
              </w:rPr>
            </w:pPr>
            <w:r w:rsidRPr="00DC65E9">
              <w:rPr>
                <w:sz w:val="12"/>
                <w:szCs w:val="12"/>
              </w:rPr>
              <w:t>55,42055</w:t>
            </w:r>
          </w:p>
        </w:tc>
      </w:tr>
      <w:tr w:rsidR="00DC65E9" w:rsidRPr="00DC65E9" w14:paraId="32ABE93D" w14:textId="77777777" w:rsidTr="005C4CB3">
        <w:trPr>
          <w:cantSplit/>
        </w:trPr>
        <w:tc>
          <w:tcPr>
            <w:tcW w:w="2124" w:type="pct"/>
            <w:shd w:val="clear" w:color="auto" w:fill="auto"/>
            <w:tcMar>
              <w:left w:w="28" w:type="dxa"/>
              <w:right w:w="28" w:type="dxa"/>
            </w:tcMar>
            <w:vAlign w:val="center"/>
            <w:hideMark/>
          </w:tcPr>
          <w:p w14:paraId="5AA80D8A" w14:textId="77777777" w:rsidR="00DC65E9" w:rsidRPr="00DC65E9" w:rsidRDefault="00DC65E9">
            <w:pPr>
              <w:rPr>
                <w:sz w:val="12"/>
                <w:szCs w:val="12"/>
              </w:rPr>
            </w:pPr>
            <w:r w:rsidRPr="00DC65E9">
              <w:rPr>
                <w:sz w:val="12"/>
                <w:szCs w:val="12"/>
              </w:rPr>
              <w:t>НАЛОГИ НА СОВОКУПНЫЙ ДОХОД</w:t>
            </w:r>
          </w:p>
        </w:tc>
        <w:tc>
          <w:tcPr>
            <w:tcW w:w="611" w:type="pct"/>
            <w:shd w:val="clear" w:color="auto" w:fill="auto"/>
            <w:noWrap/>
            <w:tcMar>
              <w:left w:w="28" w:type="dxa"/>
              <w:right w:w="28" w:type="dxa"/>
            </w:tcMar>
            <w:vAlign w:val="center"/>
            <w:hideMark/>
          </w:tcPr>
          <w:p w14:paraId="7C1C5EDD"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67704E87" w14:textId="77777777" w:rsidR="00DC65E9" w:rsidRPr="00DC65E9" w:rsidRDefault="00DC65E9" w:rsidP="00DC65E9">
            <w:pPr>
              <w:jc w:val="center"/>
              <w:rPr>
                <w:sz w:val="12"/>
                <w:szCs w:val="12"/>
              </w:rPr>
            </w:pPr>
            <w:r w:rsidRPr="00DC65E9">
              <w:rPr>
                <w:sz w:val="12"/>
                <w:szCs w:val="12"/>
              </w:rPr>
              <w:t>1 05 00000 00 0000 000</w:t>
            </w:r>
          </w:p>
        </w:tc>
        <w:tc>
          <w:tcPr>
            <w:tcW w:w="938" w:type="pct"/>
            <w:shd w:val="clear" w:color="auto" w:fill="auto"/>
            <w:tcMar>
              <w:left w:w="28" w:type="dxa"/>
              <w:right w:w="28" w:type="dxa"/>
            </w:tcMar>
            <w:vAlign w:val="center"/>
            <w:hideMark/>
          </w:tcPr>
          <w:p w14:paraId="5A816FD3" w14:textId="49428663" w:rsidR="00DC65E9" w:rsidRPr="00DC65E9" w:rsidRDefault="00DC65E9" w:rsidP="00DC65E9">
            <w:pPr>
              <w:jc w:val="center"/>
              <w:rPr>
                <w:sz w:val="12"/>
                <w:szCs w:val="12"/>
              </w:rPr>
            </w:pPr>
            <w:r w:rsidRPr="00DC65E9">
              <w:rPr>
                <w:sz w:val="12"/>
                <w:szCs w:val="12"/>
              </w:rPr>
              <w:t>1 063,87364</w:t>
            </w:r>
          </w:p>
        </w:tc>
      </w:tr>
      <w:tr w:rsidR="00DC65E9" w:rsidRPr="00DC65E9" w14:paraId="0411A284" w14:textId="77777777" w:rsidTr="005C4CB3">
        <w:trPr>
          <w:cantSplit/>
        </w:trPr>
        <w:tc>
          <w:tcPr>
            <w:tcW w:w="2124" w:type="pct"/>
            <w:shd w:val="clear" w:color="auto" w:fill="auto"/>
            <w:tcMar>
              <w:left w:w="28" w:type="dxa"/>
              <w:right w:w="28" w:type="dxa"/>
            </w:tcMar>
            <w:vAlign w:val="center"/>
            <w:hideMark/>
          </w:tcPr>
          <w:p w14:paraId="081F9F1B" w14:textId="77777777" w:rsidR="00DC65E9" w:rsidRPr="00DC65E9" w:rsidRDefault="00DC65E9">
            <w:pPr>
              <w:rPr>
                <w:sz w:val="12"/>
                <w:szCs w:val="12"/>
              </w:rPr>
            </w:pPr>
            <w:r w:rsidRPr="00DC65E9">
              <w:rPr>
                <w:sz w:val="12"/>
                <w:szCs w:val="12"/>
              </w:rPr>
              <w:t>Единый сельскохозяйственный налог</w:t>
            </w:r>
          </w:p>
        </w:tc>
        <w:tc>
          <w:tcPr>
            <w:tcW w:w="611" w:type="pct"/>
            <w:shd w:val="clear" w:color="auto" w:fill="auto"/>
            <w:noWrap/>
            <w:tcMar>
              <w:left w:w="28" w:type="dxa"/>
              <w:right w:w="28" w:type="dxa"/>
            </w:tcMar>
            <w:vAlign w:val="center"/>
            <w:hideMark/>
          </w:tcPr>
          <w:p w14:paraId="40278F66"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48B5058F" w14:textId="77777777" w:rsidR="00DC65E9" w:rsidRPr="00DC65E9" w:rsidRDefault="00DC65E9" w:rsidP="00DC65E9">
            <w:pPr>
              <w:jc w:val="center"/>
              <w:rPr>
                <w:sz w:val="12"/>
                <w:szCs w:val="12"/>
              </w:rPr>
            </w:pPr>
            <w:r w:rsidRPr="00DC65E9">
              <w:rPr>
                <w:sz w:val="12"/>
                <w:szCs w:val="12"/>
              </w:rPr>
              <w:t>1 05 03010 01 0000 110</w:t>
            </w:r>
          </w:p>
        </w:tc>
        <w:tc>
          <w:tcPr>
            <w:tcW w:w="938" w:type="pct"/>
            <w:shd w:val="clear" w:color="auto" w:fill="auto"/>
            <w:noWrap/>
            <w:tcMar>
              <w:left w:w="28" w:type="dxa"/>
              <w:right w:w="28" w:type="dxa"/>
            </w:tcMar>
            <w:vAlign w:val="center"/>
            <w:hideMark/>
          </w:tcPr>
          <w:p w14:paraId="63A3200E" w14:textId="182A4D9F" w:rsidR="00DC65E9" w:rsidRPr="00DC65E9" w:rsidRDefault="00DC65E9" w:rsidP="00DC65E9">
            <w:pPr>
              <w:jc w:val="center"/>
              <w:rPr>
                <w:sz w:val="12"/>
                <w:szCs w:val="12"/>
              </w:rPr>
            </w:pPr>
            <w:r w:rsidRPr="00DC65E9">
              <w:rPr>
                <w:sz w:val="12"/>
                <w:szCs w:val="12"/>
              </w:rPr>
              <w:t>1 063,87364</w:t>
            </w:r>
          </w:p>
        </w:tc>
      </w:tr>
      <w:tr w:rsidR="00DC65E9" w:rsidRPr="00DC65E9" w14:paraId="66B362F4" w14:textId="77777777" w:rsidTr="005C4CB3">
        <w:trPr>
          <w:cantSplit/>
        </w:trPr>
        <w:tc>
          <w:tcPr>
            <w:tcW w:w="2124" w:type="pct"/>
            <w:shd w:val="clear" w:color="auto" w:fill="auto"/>
            <w:noWrap/>
            <w:tcMar>
              <w:left w:w="28" w:type="dxa"/>
              <w:right w:w="28" w:type="dxa"/>
            </w:tcMar>
            <w:vAlign w:val="center"/>
            <w:hideMark/>
          </w:tcPr>
          <w:p w14:paraId="339444DF" w14:textId="77777777" w:rsidR="00DC65E9" w:rsidRPr="00DC65E9" w:rsidRDefault="00DC65E9">
            <w:pPr>
              <w:rPr>
                <w:sz w:val="12"/>
                <w:szCs w:val="12"/>
              </w:rPr>
            </w:pPr>
            <w:r w:rsidRPr="00DC65E9">
              <w:rPr>
                <w:sz w:val="12"/>
                <w:szCs w:val="12"/>
              </w:rPr>
              <w:t>НАЛОГИ НА ИМУЩЕСТВО</w:t>
            </w:r>
          </w:p>
        </w:tc>
        <w:tc>
          <w:tcPr>
            <w:tcW w:w="611" w:type="pct"/>
            <w:shd w:val="clear" w:color="auto" w:fill="auto"/>
            <w:noWrap/>
            <w:tcMar>
              <w:left w:w="28" w:type="dxa"/>
              <w:right w:w="28" w:type="dxa"/>
            </w:tcMar>
            <w:vAlign w:val="center"/>
            <w:hideMark/>
          </w:tcPr>
          <w:p w14:paraId="5A22EB36"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08A66C68" w14:textId="77777777" w:rsidR="00DC65E9" w:rsidRPr="00DC65E9" w:rsidRDefault="00DC65E9" w:rsidP="00DC65E9">
            <w:pPr>
              <w:jc w:val="center"/>
              <w:rPr>
                <w:sz w:val="12"/>
                <w:szCs w:val="12"/>
              </w:rPr>
            </w:pPr>
            <w:r w:rsidRPr="00DC65E9">
              <w:rPr>
                <w:sz w:val="12"/>
                <w:szCs w:val="12"/>
              </w:rPr>
              <w:t>1 06 00000 00 0000 000</w:t>
            </w:r>
          </w:p>
        </w:tc>
        <w:tc>
          <w:tcPr>
            <w:tcW w:w="938" w:type="pct"/>
            <w:shd w:val="clear" w:color="auto" w:fill="auto"/>
            <w:noWrap/>
            <w:tcMar>
              <w:left w:w="28" w:type="dxa"/>
              <w:right w:w="28" w:type="dxa"/>
            </w:tcMar>
            <w:vAlign w:val="center"/>
            <w:hideMark/>
          </w:tcPr>
          <w:p w14:paraId="739999EF" w14:textId="29F09572" w:rsidR="00DC65E9" w:rsidRPr="00DC65E9" w:rsidRDefault="00DC65E9" w:rsidP="00DC65E9">
            <w:pPr>
              <w:jc w:val="center"/>
              <w:rPr>
                <w:sz w:val="12"/>
                <w:szCs w:val="12"/>
              </w:rPr>
            </w:pPr>
            <w:r w:rsidRPr="00DC65E9">
              <w:rPr>
                <w:sz w:val="12"/>
                <w:szCs w:val="12"/>
              </w:rPr>
              <w:t>16 279,24865</w:t>
            </w:r>
          </w:p>
        </w:tc>
      </w:tr>
      <w:tr w:rsidR="00DC65E9" w:rsidRPr="00DC65E9" w14:paraId="4501850F" w14:textId="77777777" w:rsidTr="005C4CB3">
        <w:trPr>
          <w:cantSplit/>
        </w:trPr>
        <w:tc>
          <w:tcPr>
            <w:tcW w:w="2124" w:type="pct"/>
            <w:shd w:val="clear" w:color="auto" w:fill="auto"/>
            <w:noWrap/>
            <w:tcMar>
              <w:left w:w="28" w:type="dxa"/>
              <w:right w:w="28" w:type="dxa"/>
            </w:tcMar>
            <w:vAlign w:val="center"/>
            <w:hideMark/>
          </w:tcPr>
          <w:p w14:paraId="0AE811AC" w14:textId="77777777" w:rsidR="00DC65E9" w:rsidRPr="00DC65E9" w:rsidRDefault="00DC65E9">
            <w:pPr>
              <w:rPr>
                <w:sz w:val="12"/>
                <w:szCs w:val="12"/>
              </w:rPr>
            </w:pPr>
            <w:r w:rsidRPr="00DC65E9">
              <w:rPr>
                <w:sz w:val="12"/>
                <w:szCs w:val="12"/>
              </w:rPr>
              <w:t>Налог на имущество физических лиц</w:t>
            </w:r>
          </w:p>
        </w:tc>
        <w:tc>
          <w:tcPr>
            <w:tcW w:w="611" w:type="pct"/>
            <w:shd w:val="clear" w:color="auto" w:fill="auto"/>
            <w:noWrap/>
            <w:tcMar>
              <w:left w:w="28" w:type="dxa"/>
              <w:right w:w="28" w:type="dxa"/>
            </w:tcMar>
            <w:vAlign w:val="center"/>
            <w:hideMark/>
          </w:tcPr>
          <w:p w14:paraId="03FA9D99"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407CAD34" w14:textId="77777777" w:rsidR="00DC65E9" w:rsidRPr="00DC65E9" w:rsidRDefault="00DC65E9" w:rsidP="00DC65E9">
            <w:pPr>
              <w:jc w:val="center"/>
              <w:rPr>
                <w:sz w:val="12"/>
                <w:szCs w:val="12"/>
              </w:rPr>
            </w:pPr>
            <w:r w:rsidRPr="00DC65E9">
              <w:rPr>
                <w:sz w:val="12"/>
                <w:szCs w:val="12"/>
              </w:rPr>
              <w:t>1 06 01000 00 0000 110</w:t>
            </w:r>
          </w:p>
        </w:tc>
        <w:tc>
          <w:tcPr>
            <w:tcW w:w="938" w:type="pct"/>
            <w:shd w:val="clear" w:color="auto" w:fill="auto"/>
            <w:noWrap/>
            <w:tcMar>
              <w:left w:w="28" w:type="dxa"/>
              <w:right w:w="28" w:type="dxa"/>
            </w:tcMar>
            <w:vAlign w:val="center"/>
            <w:hideMark/>
          </w:tcPr>
          <w:p w14:paraId="0A0D8DB1" w14:textId="0DA1F13C" w:rsidR="00DC65E9" w:rsidRPr="00DC65E9" w:rsidRDefault="00DC65E9" w:rsidP="00DC65E9">
            <w:pPr>
              <w:jc w:val="center"/>
              <w:rPr>
                <w:sz w:val="12"/>
                <w:szCs w:val="12"/>
              </w:rPr>
            </w:pPr>
            <w:r w:rsidRPr="00DC65E9">
              <w:rPr>
                <w:sz w:val="12"/>
                <w:szCs w:val="12"/>
              </w:rPr>
              <w:t>4 303,28784</w:t>
            </w:r>
          </w:p>
        </w:tc>
      </w:tr>
      <w:tr w:rsidR="00DC65E9" w:rsidRPr="00DC65E9" w14:paraId="5BB72068" w14:textId="77777777" w:rsidTr="005C4CB3">
        <w:trPr>
          <w:cantSplit/>
        </w:trPr>
        <w:tc>
          <w:tcPr>
            <w:tcW w:w="2124" w:type="pct"/>
            <w:shd w:val="clear" w:color="auto" w:fill="auto"/>
            <w:tcMar>
              <w:left w:w="28" w:type="dxa"/>
              <w:right w:w="28" w:type="dxa"/>
            </w:tcMar>
            <w:vAlign w:val="center"/>
            <w:hideMark/>
          </w:tcPr>
          <w:p w14:paraId="665A6E68" w14:textId="77777777" w:rsidR="00DC65E9" w:rsidRPr="00DC65E9" w:rsidRDefault="00DC65E9">
            <w:pPr>
              <w:rPr>
                <w:sz w:val="12"/>
                <w:szCs w:val="12"/>
              </w:rPr>
            </w:pPr>
            <w:r w:rsidRPr="00DC65E9">
              <w:rPr>
                <w:sz w:val="12"/>
                <w:szCs w:val="12"/>
              </w:rPr>
              <w:t>Налог на имущество физических лиц, взимаемый по ставкам, применяемым к объектам налогообложения, расположенным в границах городских поселений</w:t>
            </w:r>
          </w:p>
        </w:tc>
        <w:tc>
          <w:tcPr>
            <w:tcW w:w="611" w:type="pct"/>
            <w:shd w:val="clear" w:color="auto" w:fill="auto"/>
            <w:noWrap/>
            <w:tcMar>
              <w:left w:w="28" w:type="dxa"/>
              <w:right w:w="28" w:type="dxa"/>
            </w:tcMar>
            <w:vAlign w:val="center"/>
            <w:hideMark/>
          </w:tcPr>
          <w:p w14:paraId="364A8371"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63A162F6" w14:textId="77777777" w:rsidR="00DC65E9" w:rsidRPr="00DC65E9" w:rsidRDefault="00DC65E9" w:rsidP="00DC65E9">
            <w:pPr>
              <w:jc w:val="center"/>
              <w:rPr>
                <w:sz w:val="12"/>
                <w:szCs w:val="12"/>
              </w:rPr>
            </w:pPr>
            <w:r w:rsidRPr="00DC65E9">
              <w:rPr>
                <w:sz w:val="12"/>
                <w:szCs w:val="12"/>
              </w:rPr>
              <w:t>1 06 01030 13 0000 110</w:t>
            </w:r>
          </w:p>
        </w:tc>
        <w:tc>
          <w:tcPr>
            <w:tcW w:w="938" w:type="pct"/>
            <w:shd w:val="clear" w:color="auto" w:fill="auto"/>
            <w:noWrap/>
            <w:tcMar>
              <w:left w:w="28" w:type="dxa"/>
              <w:right w:w="28" w:type="dxa"/>
            </w:tcMar>
            <w:vAlign w:val="center"/>
            <w:hideMark/>
          </w:tcPr>
          <w:p w14:paraId="415E5A33" w14:textId="18B054D4" w:rsidR="00DC65E9" w:rsidRPr="00DC65E9" w:rsidRDefault="00DC65E9" w:rsidP="00DC65E9">
            <w:pPr>
              <w:jc w:val="center"/>
              <w:rPr>
                <w:sz w:val="12"/>
                <w:szCs w:val="12"/>
              </w:rPr>
            </w:pPr>
            <w:r w:rsidRPr="00DC65E9">
              <w:rPr>
                <w:sz w:val="12"/>
                <w:szCs w:val="12"/>
              </w:rPr>
              <w:t>4 303,28784</w:t>
            </w:r>
          </w:p>
        </w:tc>
      </w:tr>
      <w:tr w:rsidR="00DC65E9" w:rsidRPr="00DC65E9" w14:paraId="4E4718F5" w14:textId="77777777" w:rsidTr="005C4CB3">
        <w:trPr>
          <w:cantSplit/>
        </w:trPr>
        <w:tc>
          <w:tcPr>
            <w:tcW w:w="2124" w:type="pct"/>
            <w:shd w:val="clear" w:color="auto" w:fill="auto"/>
            <w:noWrap/>
            <w:tcMar>
              <w:left w:w="28" w:type="dxa"/>
              <w:right w:w="28" w:type="dxa"/>
            </w:tcMar>
            <w:vAlign w:val="center"/>
            <w:hideMark/>
          </w:tcPr>
          <w:p w14:paraId="1B63135F" w14:textId="77777777" w:rsidR="00DC65E9" w:rsidRPr="00DC65E9" w:rsidRDefault="00DC65E9">
            <w:pPr>
              <w:rPr>
                <w:sz w:val="12"/>
                <w:szCs w:val="12"/>
              </w:rPr>
            </w:pPr>
            <w:r w:rsidRPr="00DC65E9">
              <w:rPr>
                <w:sz w:val="12"/>
                <w:szCs w:val="12"/>
              </w:rPr>
              <w:t>Земельный  налог</w:t>
            </w:r>
          </w:p>
        </w:tc>
        <w:tc>
          <w:tcPr>
            <w:tcW w:w="611" w:type="pct"/>
            <w:shd w:val="clear" w:color="auto" w:fill="auto"/>
            <w:noWrap/>
            <w:tcMar>
              <w:left w:w="28" w:type="dxa"/>
              <w:right w:w="28" w:type="dxa"/>
            </w:tcMar>
            <w:vAlign w:val="center"/>
            <w:hideMark/>
          </w:tcPr>
          <w:p w14:paraId="42EAD1F8"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4585E23F" w14:textId="77777777" w:rsidR="00DC65E9" w:rsidRPr="00DC65E9" w:rsidRDefault="00DC65E9" w:rsidP="00DC65E9">
            <w:pPr>
              <w:jc w:val="center"/>
              <w:rPr>
                <w:sz w:val="12"/>
                <w:szCs w:val="12"/>
              </w:rPr>
            </w:pPr>
            <w:r w:rsidRPr="00DC65E9">
              <w:rPr>
                <w:sz w:val="12"/>
                <w:szCs w:val="12"/>
              </w:rPr>
              <w:t>1 06 06000 00 0000 110</w:t>
            </w:r>
          </w:p>
        </w:tc>
        <w:tc>
          <w:tcPr>
            <w:tcW w:w="938" w:type="pct"/>
            <w:shd w:val="clear" w:color="auto" w:fill="auto"/>
            <w:noWrap/>
            <w:tcMar>
              <w:left w:w="28" w:type="dxa"/>
              <w:right w:w="28" w:type="dxa"/>
            </w:tcMar>
            <w:vAlign w:val="center"/>
            <w:hideMark/>
          </w:tcPr>
          <w:p w14:paraId="3C456BD8" w14:textId="3FB30E2D" w:rsidR="00DC65E9" w:rsidRPr="00DC65E9" w:rsidRDefault="00DC65E9" w:rsidP="00DC65E9">
            <w:pPr>
              <w:jc w:val="center"/>
              <w:rPr>
                <w:sz w:val="12"/>
                <w:szCs w:val="12"/>
              </w:rPr>
            </w:pPr>
            <w:r w:rsidRPr="00DC65E9">
              <w:rPr>
                <w:sz w:val="12"/>
                <w:szCs w:val="12"/>
              </w:rPr>
              <w:t>11 975,96081</w:t>
            </w:r>
          </w:p>
        </w:tc>
      </w:tr>
      <w:tr w:rsidR="00DC65E9" w:rsidRPr="00DC65E9" w14:paraId="29C64D16" w14:textId="77777777" w:rsidTr="005C4CB3">
        <w:trPr>
          <w:cantSplit/>
        </w:trPr>
        <w:tc>
          <w:tcPr>
            <w:tcW w:w="2124" w:type="pct"/>
            <w:shd w:val="clear" w:color="auto" w:fill="auto"/>
            <w:tcMar>
              <w:left w:w="28" w:type="dxa"/>
              <w:right w:w="28" w:type="dxa"/>
            </w:tcMar>
            <w:vAlign w:val="center"/>
            <w:hideMark/>
          </w:tcPr>
          <w:p w14:paraId="18954087" w14:textId="77777777" w:rsidR="00DC65E9" w:rsidRPr="00DC65E9" w:rsidRDefault="00DC65E9">
            <w:pPr>
              <w:rPr>
                <w:sz w:val="12"/>
                <w:szCs w:val="12"/>
              </w:rPr>
            </w:pPr>
            <w:r w:rsidRPr="00DC65E9">
              <w:rPr>
                <w:sz w:val="12"/>
                <w:szCs w:val="12"/>
              </w:rPr>
              <w:t>Земельный налог с организаций, обладающих земельным участком, расположенным в границах городских  поселений</w:t>
            </w:r>
          </w:p>
        </w:tc>
        <w:tc>
          <w:tcPr>
            <w:tcW w:w="611" w:type="pct"/>
            <w:shd w:val="clear" w:color="auto" w:fill="auto"/>
            <w:noWrap/>
            <w:tcMar>
              <w:left w:w="28" w:type="dxa"/>
              <w:right w:w="28" w:type="dxa"/>
            </w:tcMar>
            <w:vAlign w:val="center"/>
            <w:hideMark/>
          </w:tcPr>
          <w:p w14:paraId="30D9467F"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1A724C9B" w14:textId="77777777" w:rsidR="00DC65E9" w:rsidRPr="00DC65E9" w:rsidRDefault="00DC65E9" w:rsidP="00DC65E9">
            <w:pPr>
              <w:jc w:val="center"/>
              <w:rPr>
                <w:sz w:val="12"/>
                <w:szCs w:val="12"/>
              </w:rPr>
            </w:pPr>
            <w:r w:rsidRPr="00DC65E9">
              <w:rPr>
                <w:sz w:val="12"/>
                <w:szCs w:val="12"/>
              </w:rPr>
              <w:t>1 06 0603313 0000 110</w:t>
            </w:r>
          </w:p>
        </w:tc>
        <w:tc>
          <w:tcPr>
            <w:tcW w:w="938" w:type="pct"/>
            <w:shd w:val="clear" w:color="auto" w:fill="auto"/>
            <w:noWrap/>
            <w:tcMar>
              <w:left w:w="28" w:type="dxa"/>
              <w:right w:w="28" w:type="dxa"/>
            </w:tcMar>
            <w:vAlign w:val="center"/>
            <w:hideMark/>
          </w:tcPr>
          <w:p w14:paraId="2DF1A150" w14:textId="5333A0EC" w:rsidR="00DC65E9" w:rsidRPr="00DC65E9" w:rsidRDefault="00DC65E9" w:rsidP="00DC65E9">
            <w:pPr>
              <w:jc w:val="center"/>
              <w:rPr>
                <w:sz w:val="12"/>
                <w:szCs w:val="12"/>
              </w:rPr>
            </w:pPr>
            <w:r w:rsidRPr="00DC65E9">
              <w:rPr>
                <w:sz w:val="12"/>
                <w:szCs w:val="12"/>
              </w:rPr>
              <w:t>7 095,17402</w:t>
            </w:r>
          </w:p>
        </w:tc>
      </w:tr>
      <w:tr w:rsidR="00DC65E9" w:rsidRPr="00DC65E9" w14:paraId="21405D3F" w14:textId="77777777" w:rsidTr="005C4CB3">
        <w:trPr>
          <w:cantSplit/>
        </w:trPr>
        <w:tc>
          <w:tcPr>
            <w:tcW w:w="2124" w:type="pct"/>
            <w:shd w:val="clear" w:color="auto" w:fill="auto"/>
            <w:tcMar>
              <w:left w:w="28" w:type="dxa"/>
              <w:right w:w="28" w:type="dxa"/>
            </w:tcMar>
            <w:vAlign w:val="center"/>
            <w:hideMark/>
          </w:tcPr>
          <w:p w14:paraId="3788025C" w14:textId="77777777" w:rsidR="00DC65E9" w:rsidRPr="00DC65E9" w:rsidRDefault="00DC65E9">
            <w:pPr>
              <w:rPr>
                <w:sz w:val="12"/>
                <w:szCs w:val="12"/>
              </w:rPr>
            </w:pPr>
            <w:r w:rsidRPr="00DC65E9">
              <w:rPr>
                <w:sz w:val="12"/>
                <w:szCs w:val="12"/>
              </w:rPr>
              <w:t>Земельный налог с физических лиц, обладающих земельным участком, расположенным в границах  городских  поселений</w:t>
            </w:r>
          </w:p>
        </w:tc>
        <w:tc>
          <w:tcPr>
            <w:tcW w:w="611" w:type="pct"/>
            <w:shd w:val="clear" w:color="auto" w:fill="auto"/>
            <w:noWrap/>
            <w:tcMar>
              <w:left w:w="28" w:type="dxa"/>
              <w:right w:w="28" w:type="dxa"/>
            </w:tcMar>
            <w:vAlign w:val="center"/>
            <w:hideMark/>
          </w:tcPr>
          <w:p w14:paraId="77CF5431" w14:textId="77777777" w:rsidR="00DC65E9" w:rsidRPr="00DC65E9" w:rsidRDefault="00DC65E9" w:rsidP="00DC65E9">
            <w:pPr>
              <w:jc w:val="center"/>
              <w:rPr>
                <w:sz w:val="12"/>
                <w:szCs w:val="12"/>
              </w:rPr>
            </w:pPr>
            <w:r w:rsidRPr="00DC65E9">
              <w:rPr>
                <w:sz w:val="12"/>
                <w:szCs w:val="12"/>
              </w:rPr>
              <w:t>182</w:t>
            </w:r>
          </w:p>
        </w:tc>
        <w:tc>
          <w:tcPr>
            <w:tcW w:w="1328" w:type="pct"/>
            <w:shd w:val="clear" w:color="auto" w:fill="auto"/>
            <w:noWrap/>
            <w:tcMar>
              <w:left w:w="28" w:type="dxa"/>
              <w:right w:w="28" w:type="dxa"/>
            </w:tcMar>
            <w:vAlign w:val="center"/>
            <w:hideMark/>
          </w:tcPr>
          <w:p w14:paraId="67DDD4A8" w14:textId="77777777" w:rsidR="00DC65E9" w:rsidRPr="00DC65E9" w:rsidRDefault="00DC65E9" w:rsidP="00DC65E9">
            <w:pPr>
              <w:jc w:val="center"/>
              <w:rPr>
                <w:sz w:val="12"/>
                <w:szCs w:val="12"/>
              </w:rPr>
            </w:pPr>
            <w:r w:rsidRPr="00DC65E9">
              <w:rPr>
                <w:sz w:val="12"/>
                <w:szCs w:val="12"/>
              </w:rPr>
              <w:t>1 06 0604313 0000 110</w:t>
            </w:r>
          </w:p>
        </w:tc>
        <w:tc>
          <w:tcPr>
            <w:tcW w:w="938" w:type="pct"/>
            <w:shd w:val="clear" w:color="auto" w:fill="auto"/>
            <w:noWrap/>
            <w:tcMar>
              <w:left w:w="28" w:type="dxa"/>
              <w:right w:w="28" w:type="dxa"/>
            </w:tcMar>
            <w:vAlign w:val="center"/>
            <w:hideMark/>
          </w:tcPr>
          <w:p w14:paraId="443430C9" w14:textId="7EB16FFF" w:rsidR="00DC65E9" w:rsidRPr="00DC65E9" w:rsidRDefault="00DC65E9" w:rsidP="00DC65E9">
            <w:pPr>
              <w:jc w:val="center"/>
              <w:rPr>
                <w:sz w:val="12"/>
                <w:szCs w:val="12"/>
              </w:rPr>
            </w:pPr>
            <w:r w:rsidRPr="00DC65E9">
              <w:rPr>
                <w:sz w:val="12"/>
                <w:szCs w:val="12"/>
              </w:rPr>
              <w:t>4 880,78679</w:t>
            </w:r>
          </w:p>
        </w:tc>
      </w:tr>
      <w:tr w:rsidR="00DC65E9" w:rsidRPr="00DC65E9" w14:paraId="3E9C162E" w14:textId="77777777" w:rsidTr="005C4CB3">
        <w:trPr>
          <w:cantSplit/>
        </w:trPr>
        <w:tc>
          <w:tcPr>
            <w:tcW w:w="2124" w:type="pct"/>
            <w:shd w:val="clear" w:color="auto" w:fill="auto"/>
            <w:tcMar>
              <w:left w:w="28" w:type="dxa"/>
              <w:right w:w="28" w:type="dxa"/>
            </w:tcMar>
            <w:hideMark/>
          </w:tcPr>
          <w:p w14:paraId="3D4605A4" w14:textId="77777777" w:rsidR="00DC65E9" w:rsidRPr="00DC65E9" w:rsidRDefault="00DC65E9">
            <w:pPr>
              <w:rPr>
                <w:b/>
                <w:bCs/>
                <w:sz w:val="12"/>
                <w:szCs w:val="12"/>
              </w:rPr>
            </w:pPr>
            <w:r w:rsidRPr="00DC65E9">
              <w:rPr>
                <w:b/>
                <w:bCs/>
                <w:sz w:val="12"/>
                <w:szCs w:val="12"/>
              </w:rPr>
              <w:t xml:space="preserve">Администрация городского поселения - город Павловск </w:t>
            </w:r>
          </w:p>
        </w:tc>
        <w:tc>
          <w:tcPr>
            <w:tcW w:w="611" w:type="pct"/>
            <w:shd w:val="clear" w:color="auto" w:fill="auto"/>
            <w:noWrap/>
            <w:tcMar>
              <w:left w:w="28" w:type="dxa"/>
              <w:right w:w="28" w:type="dxa"/>
            </w:tcMar>
            <w:vAlign w:val="center"/>
            <w:hideMark/>
          </w:tcPr>
          <w:p w14:paraId="4253308E" w14:textId="77777777" w:rsidR="00DC65E9" w:rsidRPr="00DC65E9" w:rsidRDefault="00DC65E9" w:rsidP="00DC65E9">
            <w:pPr>
              <w:jc w:val="center"/>
              <w:rPr>
                <w:b/>
                <w:bCs/>
                <w:sz w:val="12"/>
                <w:szCs w:val="12"/>
              </w:rPr>
            </w:pPr>
            <w:r w:rsidRPr="00DC65E9">
              <w:rPr>
                <w:b/>
                <w:bCs/>
                <w:sz w:val="12"/>
                <w:szCs w:val="12"/>
              </w:rPr>
              <w:t>914</w:t>
            </w:r>
          </w:p>
        </w:tc>
        <w:tc>
          <w:tcPr>
            <w:tcW w:w="1328" w:type="pct"/>
            <w:shd w:val="clear" w:color="auto" w:fill="auto"/>
            <w:tcMar>
              <w:left w:w="28" w:type="dxa"/>
              <w:right w:w="28" w:type="dxa"/>
            </w:tcMar>
            <w:vAlign w:val="center"/>
            <w:hideMark/>
          </w:tcPr>
          <w:p w14:paraId="0C7A9879" w14:textId="782289E9" w:rsidR="00DC65E9" w:rsidRPr="00DC65E9" w:rsidRDefault="00DC65E9" w:rsidP="00DC65E9">
            <w:pPr>
              <w:jc w:val="center"/>
              <w:rPr>
                <w:sz w:val="12"/>
                <w:szCs w:val="12"/>
              </w:rPr>
            </w:pPr>
          </w:p>
        </w:tc>
        <w:tc>
          <w:tcPr>
            <w:tcW w:w="938" w:type="pct"/>
            <w:shd w:val="clear" w:color="auto" w:fill="auto"/>
            <w:noWrap/>
            <w:tcMar>
              <w:left w:w="28" w:type="dxa"/>
              <w:right w:w="28" w:type="dxa"/>
            </w:tcMar>
            <w:vAlign w:val="center"/>
            <w:hideMark/>
          </w:tcPr>
          <w:p w14:paraId="5638081D" w14:textId="6011AEA5" w:rsidR="00DC65E9" w:rsidRPr="00DC65E9" w:rsidRDefault="00DC65E9" w:rsidP="00DC65E9">
            <w:pPr>
              <w:jc w:val="center"/>
              <w:rPr>
                <w:b/>
                <w:bCs/>
                <w:sz w:val="12"/>
                <w:szCs w:val="12"/>
              </w:rPr>
            </w:pPr>
            <w:r w:rsidRPr="00DC65E9">
              <w:rPr>
                <w:b/>
                <w:bCs/>
                <w:sz w:val="12"/>
                <w:szCs w:val="12"/>
              </w:rPr>
              <w:t>19 729,78146</w:t>
            </w:r>
          </w:p>
        </w:tc>
      </w:tr>
      <w:tr w:rsidR="00DC65E9" w:rsidRPr="00DC65E9" w14:paraId="6E203D1E" w14:textId="77777777" w:rsidTr="005C4CB3">
        <w:trPr>
          <w:cantSplit/>
        </w:trPr>
        <w:tc>
          <w:tcPr>
            <w:tcW w:w="2124" w:type="pct"/>
            <w:shd w:val="clear" w:color="auto" w:fill="auto"/>
            <w:tcMar>
              <w:left w:w="28" w:type="dxa"/>
              <w:right w:w="28" w:type="dxa"/>
            </w:tcMar>
            <w:vAlign w:val="center"/>
            <w:hideMark/>
          </w:tcPr>
          <w:p w14:paraId="050BADCB" w14:textId="77777777" w:rsidR="00DC65E9" w:rsidRPr="00DC65E9" w:rsidRDefault="00DC65E9">
            <w:pPr>
              <w:rPr>
                <w:sz w:val="12"/>
                <w:szCs w:val="12"/>
              </w:rPr>
            </w:pPr>
            <w:r w:rsidRPr="00DC65E9">
              <w:rPr>
                <w:sz w:val="12"/>
                <w:szCs w:val="12"/>
              </w:rPr>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муниципальных автономных учреждений)</w:t>
            </w:r>
          </w:p>
        </w:tc>
        <w:tc>
          <w:tcPr>
            <w:tcW w:w="611" w:type="pct"/>
            <w:shd w:val="clear" w:color="auto" w:fill="auto"/>
            <w:tcMar>
              <w:left w:w="28" w:type="dxa"/>
              <w:right w:w="28" w:type="dxa"/>
            </w:tcMar>
            <w:vAlign w:val="center"/>
            <w:hideMark/>
          </w:tcPr>
          <w:p w14:paraId="2C16F860"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08433420" w14:textId="77777777" w:rsidR="00DC65E9" w:rsidRPr="00DC65E9" w:rsidRDefault="00DC65E9" w:rsidP="00DC65E9">
            <w:pPr>
              <w:jc w:val="center"/>
              <w:rPr>
                <w:sz w:val="12"/>
                <w:szCs w:val="12"/>
              </w:rPr>
            </w:pPr>
            <w:r w:rsidRPr="00DC65E9">
              <w:rPr>
                <w:sz w:val="12"/>
                <w:szCs w:val="12"/>
              </w:rPr>
              <w:t>1 11 05035 13 0000 120</w:t>
            </w:r>
          </w:p>
        </w:tc>
        <w:tc>
          <w:tcPr>
            <w:tcW w:w="938" w:type="pct"/>
            <w:shd w:val="clear" w:color="auto" w:fill="auto"/>
            <w:noWrap/>
            <w:tcMar>
              <w:left w:w="28" w:type="dxa"/>
              <w:right w:w="28" w:type="dxa"/>
            </w:tcMar>
            <w:vAlign w:val="center"/>
            <w:hideMark/>
          </w:tcPr>
          <w:p w14:paraId="15335A69" w14:textId="77777777" w:rsidR="00DC65E9" w:rsidRPr="00DC65E9" w:rsidRDefault="00DC65E9" w:rsidP="00DC65E9">
            <w:pPr>
              <w:jc w:val="center"/>
              <w:rPr>
                <w:sz w:val="12"/>
                <w:szCs w:val="12"/>
              </w:rPr>
            </w:pPr>
            <w:r w:rsidRPr="00DC65E9">
              <w:rPr>
                <w:sz w:val="12"/>
                <w:szCs w:val="12"/>
              </w:rPr>
              <w:t>730,05745</w:t>
            </w:r>
          </w:p>
        </w:tc>
      </w:tr>
      <w:tr w:rsidR="00DC65E9" w:rsidRPr="00DC65E9" w14:paraId="70C41425" w14:textId="77777777" w:rsidTr="005C4CB3">
        <w:trPr>
          <w:cantSplit/>
        </w:trPr>
        <w:tc>
          <w:tcPr>
            <w:tcW w:w="2124" w:type="pct"/>
            <w:shd w:val="clear" w:color="auto" w:fill="auto"/>
            <w:tcMar>
              <w:left w:w="28" w:type="dxa"/>
              <w:right w:w="28" w:type="dxa"/>
            </w:tcMar>
            <w:hideMark/>
          </w:tcPr>
          <w:p w14:paraId="65D592F8" w14:textId="77777777" w:rsidR="00DC65E9" w:rsidRPr="00DC65E9" w:rsidRDefault="00DC65E9">
            <w:pPr>
              <w:rPr>
                <w:sz w:val="12"/>
                <w:szCs w:val="12"/>
              </w:rPr>
            </w:pPr>
            <w:r w:rsidRPr="00DC65E9">
              <w:rPr>
                <w:sz w:val="12"/>
                <w:szCs w:val="12"/>
              </w:rPr>
              <w:t>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поселений (за исключением земельных участков муниципальных бюджетных и автономных учреждений)</w:t>
            </w:r>
          </w:p>
        </w:tc>
        <w:tc>
          <w:tcPr>
            <w:tcW w:w="611" w:type="pct"/>
            <w:shd w:val="clear" w:color="auto" w:fill="auto"/>
            <w:tcMar>
              <w:left w:w="28" w:type="dxa"/>
              <w:right w:w="28" w:type="dxa"/>
            </w:tcMar>
            <w:vAlign w:val="center"/>
            <w:hideMark/>
          </w:tcPr>
          <w:p w14:paraId="4D7423A9"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7B88F5FD" w14:textId="77777777" w:rsidR="00DC65E9" w:rsidRPr="00DC65E9" w:rsidRDefault="00DC65E9" w:rsidP="00DC65E9">
            <w:pPr>
              <w:jc w:val="center"/>
              <w:rPr>
                <w:sz w:val="12"/>
                <w:szCs w:val="12"/>
              </w:rPr>
            </w:pPr>
            <w:r w:rsidRPr="00DC65E9">
              <w:rPr>
                <w:sz w:val="12"/>
                <w:szCs w:val="12"/>
              </w:rPr>
              <w:t>1 11 05025 13 0000 120</w:t>
            </w:r>
          </w:p>
        </w:tc>
        <w:tc>
          <w:tcPr>
            <w:tcW w:w="938" w:type="pct"/>
            <w:shd w:val="clear" w:color="auto" w:fill="auto"/>
            <w:noWrap/>
            <w:tcMar>
              <w:left w:w="28" w:type="dxa"/>
              <w:right w:w="28" w:type="dxa"/>
            </w:tcMar>
            <w:vAlign w:val="center"/>
            <w:hideMark/>
          </w:tcPr>
          <w:p w14:paraId="5051E4D1" w14:textId="77777777" w:rsidR="00DC65E9" w:rsidRPr="00DC65E9" w:rsidRDefault="00DC65E9" w:rsidP="00DC65E9">
            <w:pPr>
              <w:jc w:val="center"/>
              <w:rPr>
                <w:sz w:val="12"/>
                <w:szCs w:val="12"/>
              </w:rPr>
            </w:pPr>
            <w:r w:rsidRPr="00DC65E9">
              <w:rPr>
                <w:sz w:val="12"/>
                <w:szCs w:val="12"/>
              </w:rPr>
              <w:t>191,87505</w:t>
            </w:r>
          </w:p>
        </w:tc>
      </w:tr>
      <w:tr w:rsidR="00DC65E9" w:rsidRPr="00DC65E9" w14:paraId="411B646A" w14:textId="77777777" w:rsidTr="005C4CB3">
        <w:trPr>
          <w:cantSplit/>
        </w:trPr>
        <w:tc>
          <w:tcPr>
            <w:tcW w:w="2124" w:type="pct"/>
            <w:shd w:val="clear" w:color="auto" w:fill="auto"/>
            <w:tcMar>
              <w:left w:w="28" w:type="dxa"/>
              <w:right w:w="28" w:type="dxa"/>
            </w:tcMar>
            <w:hideMark/>
          </w:tcPr>
          <w:p w14:paraId="2D45B0B3" w14:textId="77777777" w:rsidR="00DC65E9" w:rsidRPr="00DC65E9" w:rsidRDefault="00DC65E9">
            <w:pPr>
              <w:rPr>
                <w:sz w:val="12"/>
                <w:szCs w:val="12"/>
              </w:rPr>
            </w:pPr>
            <w:r w:rsidRPr="00DC65E9">
              <w:rPr>
                <w:sz w:val="12"/>
                <w:szCs w:val="12"/>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городскими поселениями</w:t>
            </w:r>
          </w:p>
        </w:tc>
        <w:tc>
          <w:tcPr>
            <w:tcW w:w="611" w:type="pct"/>
            <w:shd w:val="clear" w:color="auto" w:fill="auto"/>
            <w:tcMar>
              <w:left w:w="28" w:type="dxa"/>
              <w:right w:w="28" w:type="dxa"/>
            </w:tcMar>
            <w:vAlign w:val="center"/>
            <w:hideMark/>
          </w:tcPr>
          <w:p w14:paraId="6598942C"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29795153" w14:textId="77777777" w:rsidR="00DC65E9" w:rsidRPr="00DC65E9" w:rsidRDefault="00DC65E9" w:rsidP="00DC65E9">
            <w:pPr>
              <w:jc w:val="center"/>
              <w:rPr>
                <w:sz w:val="12"/>
                <w:szCs w:val="12"/>
              </w:rPr>
            </w:pPr>
            <w:r w:rsidRPr="00DC65E9">
              <w:rPr>
                <w:sz w:val="12"/>
                <w:szCs w:val="12"/>
              </w:rPr>
              <w:t>1 11 07015 13 0000 120</w:t>
            </w:r>
          </w:p>
        </w:tc>
        <w:tc>
          <w:tcPr>
            <w:tcW w:w="938" w:type="pct"/>
            <w:shd w:val="clear" w:color="auto" w:fill="auto"/>
            <w:noWrap/>
            <w:tcMar>
              <w:left w:w="28" w:type="dxa"/>
              <w:right w:w="28" w:type="dxa"/>
            </w:tcMar>
            <w:vAlign w:val="center"/>
            <w:hideMark/>
          </w:tcPr>
          <w:p w14:paraId="2E31A1DD" w14:textId="77777777" w:rsidR="00DC65E9" w:rsidRPr="00DC65E9" w:rsidRDefault="00DC65E9" w:rsidP="00DC65E9">
            <w:pPr>
              <w:jc w:val="center"/>
              <w:rPr>
                <w:sz w:val="12"/>
                <w:szCs w:val="12"/>
              </w:rPr>
            </w:pPr>
            <w:r w:rsidRPr="00DC65E9">
              <w:rPr>
                <w:sz w:val="12"/>
                <w:szCs w:val="12"/>
              </w:rPr>
              <w:t>13,70000</w:t>
            </w:r>
          </w:p>
        </w:tc>
      </w:tr>
      <w:tr w:rsidR="00DC65E9" w:rsidRPr="00DC65E9" w14:paraId="78769B7D" w14:textId="77777777" w:rsidTr="005C4CB3">
        <w:trPr>
          <w:cantSplit/>
        </w:trPr>
        <w:tc>
          <w:tcPr>
            <w:tcW w:w="2124" w:type="pct"/>
            <w:shd w:val="clear" w:color="auto" w:fill="auto"/>
            <w:tcMar>
              <w:left w:w="28" w:type="dxa"/>
              <w:right w:w="28" w:type="dxa"/>
            </w:tcMar>
            <w:hideMark/>
          </w:tcPr>
          <w:p w14:paraId="52E81B23" w14:textId="77777777" w:rsidR="00DC65E9" w:rsidRPr="00DC65E9" w:rsidRDefault="00DC65E9">
            <w:pPr>
              <w:rPr>
                <w:sz w:val="12"/>
                <w:szCs w:val="12"/>
              </w:rPr>
            </w:pPr>
            <w:r w:rsidRPr="00DC65E9">
              <w:rPr>
                <w:sz w:val="12"/>
                <w:szCs w:val="12"/>
              </w:rPr>
              <w:t>Доходы от реализации иного имущества, находящегося в собственности городских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611" w:type="pct"/>
            <w:shd w:val="clear" w:color="auto" w:fill="auto"/>
            <w:tcMar>
              <w:left w:w="28" w:type="dxa"/>
              <w:right w:w="28" w:type="dxa"/>
            </w:tcMar>
            <w:vAlign w:val="center"/>
            <w:hideMark/>
          </w:tcPr>
          <w:p w14:paraId="2D65E562"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391DA802" w14:textId="77777777" w:rsidR="00DC65E9" w:rsidRPr="00DC65E9" w:rsidRDefault="00DC65E9" w:rsidP="00DC65E9">
            <w:pPr>
              <w:jc w:val="center"/>
              <w:rPr>
                <w:sz w:val="12"/>
                <w:szCs w:val="12"/>
              </w:rPr>
            </w:pPr>
            <w:r w:rsidRPr="00DC65E9">
              <w:rPr>
                <w:sz w:val="12"/>
                <w:szCs w:val="12"/>
              </w:rPr>
              <w:t>114 02053 13 0000 410</w:t>
            </w:r>
          </w:p>
        </w:tc>
        <w:tc>
          <w:tcPr>
            <w:tcW w:w="938" w:type="pct"/>
            <w:shd w:val="clear" w:color="auto" w:fill="auto"/>
            <w:noWrap/>
            <w:tcMar>
              <w:left w:w="28" w:type="dxa"/>
              <w:right w:w="28" w:type="dxa"/>
            </w:tcMar>
            <w:vAlign w:val="center"/>
            <w:hideMark/>
          </w:tcPr>
          <w:p w14:paraId="41C33289" w14:textId="77777777" w:rsidR="00DC65E9" w:rsidRPr="00DC65E9" w:rsidRDefault="00DC65E9" w:rsidP="00DC65E9">
            <w:pPr>
              <w:jc w:val="center"/>
              <w:rPr>
                <w:sz w:val="12"/>
                <w:szCs w:val="12"/>
              </w:rPr>
            </w:pPr>
            <w:r w:rsidRPr="00DC65E9">
              <w:rPr>
                <w:sz w:val="12"/>
                <w:szCs w:val="12"/>
              </w:rPr>
              <w:t>56,51630</w:t>
            </w:r>
          </w:p>
        </w:tc>
      </w:tr>
      <w:tr w:rsidR="00DC65E9" w:rsidRPr="00DC65E9" w14:paraId="5B3B16C2" w14:textId="77777777" w:rsidTr="005C4CB3">
        <w:trPr>
          <w:cantSplit/>
        </w:trPr>
        <w:tc>
          <w:tcPr>
            <w:tcW w:w="2124" w:type="pct"/>
            <w:shd w:val="clear" w:color="auto" w:fill="auto"/>
            <w:tcMar>
              <w:left w:w="28" w:type="dxa"/>
              <w:right w:w="28" w:type="dxa"/>
            </w:tcMar>
            <w:hideMark/>
          </w:tcPr>
          <w:p w14:paraId="793815EC" w14:textId="77777777" w:rsidR="00DC65E9" w:rsidRPr="00DC65E9" w:rsidRDefault="00DC65E9">
            <w:pPr>
              <w:rPr>
                <w:sz w:val="12"/>
                <w:szCs w:val="12"/>
              </w:rPr>
            </w:pPr>
            <w:r w:rsidRPr="00DC65E9">
              <w:rPr>
                <w:sz w:val="12"/>
                <w:szCs w:val="12"/>
              </w:rPr>
              <w:t xml:space="preserve">Доходы от продажи земельных участков, находящихся в собственности городских поселений (за исключением земльных участков муниципальных бюджетных и автономных учреждений) на которые не разграничена  и которые расположены в границах </w:t>
            </w:r>
          </w:p>
        </w:tc>
        <w:tc>
          <w:tcPr>
            <w:tcW w:w="611" w:type="pct"/>
            <w:shd w:val="clear" w:color="auto" w:fill="auto"/>
            <w:tcMar>
              <w:left w:w="28" w:type="dxa"/>
              <w:right w:w="28" w:type="dxa"/>
            </w:tcMar>
            <w:vAlign w:val="center"/>
            <w:hideMark/>
          </w:tcPr>
          <w:p w14:paraId="77AE0753"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6A5C0073" w14:textId="77777777" w:rsidR="00DC65E9" w:rsidRPr="00DC65E9" w:rsidRDefault="00DC65E9" w:rsidP="00DC65E9">
            <w:pPr>
              <w:jc w:val="center"/>
              <w:rPr>
                <w:sz w:val="12"/>
                <w:szCs w:val="12"/>
              </w:rPr>
            </w:pPr>
            <w:r w:rsidRPr="00DC65E9">
              <w:rPr>
                <w:sz w:val="12"/>
                <w:szCs w:val="12"/>
              </w:rPr>
              <w:t>114 06025 13 0000 430</w:t>
            </w:r>
          </w:p>
        </w:tc>
        <w:tc>
          <w:tcPr>
            <w:tcW w:w="938" w:type="pct"/>
            <w:shd w:val="clear" w:color="auto" w:fill="auto"/>
            <w:noWrap/>
            <w:tcMar>
              <w:left w:w="28" w:type="dxa"/>
              <w:right w:w="28" w:type="dxa"/>
            </w:tcMar>
            <w:vAlign w:val="center"/>
            <w:hideMark/>
          </w:tcPr>
          <w:p w14:paraId="668A1B02" w14:textId="77777777" w:rsidR="00DC65E9" w:rsidRPr="00DC65E9" w:rsidRDefault="00DC65E9" w:rsidP="00DC65E9">
            <w:pPr>
              <w:jc w:val="center"/>
              <w:rPr>
                <w:sz w:val="12"/>
                <w:szCs w:val="12"/>
              </w:rPr>
            </w:pPr>
            <w:r w:rsidRPr="00DC65E9">
              <w:rPr>
                <w:sz w:val="12"/>
                <w:szCs w:val="12"/>
              </w:rPr>
              <w:t>43,95200</w:t>
            </w:r>
          </w:p>
        </w:tc>
      </w:tr>
      <w:tr w:rsidR="00DC65E9" w:rsidRPr="00DC65E9" w14:paraId="21CB8FCC" w14:textId="77777777" w:rsidTr="005C4CB3">
        <w:trPr>
          <w:cantSplit/>
        </w:trPr>
        <w:tc>
          <w:tcPr>
            <w:tcW w:w="2124" w:type="pct"/>
            <w:shd w:val="clear" w:color="auto" w:fill="auto"/>
            <w:tcMar>
              <w:left w:w="28" w:type="dxa"/>
              <w:right w:w="28" w:type="dxa"/>
            </w:tcMar>
            <w:hideMark/>
          </w:tcPr>
          <w:p w14:paraId="04E4F40F" w14:textId="77777777" w:rsidR="00DC65E9" w:rsidRPr="00DC65E9" w:rsidRDefault="00DC65E9">
            <w:pPr>
              <w:rPr>
                <w:sz w:val="12"/>
                <w:szCs w:val="12"/>
              </w:rPr>
            </w:pPr>
            <w:r w:rsidRPr="00DC65E9">
              <w:rPr>
                <w:sz w:val="12"/>
                <w:szCs w:val="12"/>
              </w:rPr>
              <w:t>Денежные взыскания (штрафы)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для нужд городских поселений</w:t>
            </w:r>
          </w:p>
        </w:tc>
        <w:tc>
          <w:tcPr>
            <w:tcW w:w="611" w:type="pct"/>
            <w:shd w:val="clear" w:color="auto" w:fill="auto"/>
            <w:tcMar>
              <w:left w:w="28" w:type="dxa"/>
              <w:right w:w="28" w:type="dxa"/>
            </w:tcMar>
            <w:vAlign w:val="center"/>
            <w:hideMark/>
          </w:tcPr>
          <w:p w14:paraId="5E73A649"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15BF1943" w14:textId="77777777" w:rsidR="00DC65E9" w:rsidRPr="00DC65E9" w:rsidRDefault="00DC65E9" w:rsidP="00DC65E9">
            <w:pPr>
              <w:jc w:val="center"/>
              <w:rPr>
                <w:sz w:val="12"/>
                <w:szCs w:val="12"/>
              </w:rPr>
            </w:pPr>
            <w:r w:rsidRPr="00DC65E9">
              <w:rPr>
                <w:sz w:val="12"/>
                <w:szCs w:val="12"/>
              </w:rPr>
              <w:t>116 33050 13 0000 140</w:t>
            </w:r>
          </w:p>
        </w:tc>
        <w:tc>
          <w:tcPr>
            <w:tcW w:w="938" w:type="pct"/>
            <w:shd w:val="clear" w:color="auto" w:fill="auto"/>
            <w:noWrap/>
            <w:tcMar>
              <w:left w:w="28" w:type="dxa"/>
              <w:right w:w="28" w:type="dxa"/>
            </w:tcMar>
            <w:vAlign w:val="center"/>
            <w:hideMark/>
          </w:tcPr>
          <w:p w14:paraId="5F38D18A" w14:textId="77777777" w:rsidR="00DC65E9" w:rsidRPr="00DC65E9" w:rsidRDefault="00DC65E9" w:rsidP="00DC65E9">
            <w:pPr>
              <w:jc w:val="center"/>
              <w:rPr>
                <w:sz w:val="12"/>
                <w:szCs w:val="12"/>
              </w:rPr>
            </w:pPr>
            <w:r w:rsidRPr="00DC65E9">
              <w:rPr>
                <w:sz w:val="12"/>
                <w:szCs w:val="12"/>
              </w:rPr>
              <w:t>6,29644</w:t>
            </w:r>
          </w:p>
        </w:tc>
      </w:tr>
      <w:tr w:rsidR="00DC65E9" w:rsidRPr="00DC65E9" w14:paraId="09E36BC6" w14:textId="77777777" w:rsidTr="005C4CB3">
        <w:trPr>
          <w:cantSplit/>
        </w:trPr>
        <w:tc>
          <w:tcPr>
            <w:tcW w:w="2124" w:type="pct"/>
            <w:shd w:val="clear" w:color="auto" w:fill="auto"/>
            <w:tcMar>
              <w:left w:w="28" w:type="dxa"/>
              <w:right w:w="28" w:type="dxa"/>
            </w:tcMar>
            <w:vAlign w:val="center"/>
            <w:hideMark/>
          </w:tcPr>
          <w:p w14:paraId="195857D5" w14:textId="77777777" w:rsidR="00DC65E9" w:rsidRPr="00DC65E9" w:rsidRDefault="00DC65E9">
            <w:pPr>
              <w:rPr>
                <w:sz w:val="12"/>
                <w:szCs w:val="12"/>
              </w:rPr>
            </w:pPr>
            <w:r w:rsidRPr="00DC65E9">
              <w:rPr>
                <w:sz w:val="12"/>
                <w:szCs w:val="12"/>
              </w:rPr>
              <w:t>Прочие поступления от денежных взысканий (штрафов) и иных сумм в возмещение ущерба, зачисляемые в бюджеты городских поселений</w:t>
            </w:r>
          </w:p>
        </w:tc>
        <w:tc>
          <w:tcPr>
            <w:tcW w:w="611" w:type="pct"/>
            <w:shd w:val="clear" w:color="auto" w:fill="auto"/>
            <w:tcMar>
              <w:left w:w="28" w:type="dxa"/>
              <w:right w:w="28" w:type="dxa"/>
            </w:tcMar>
            <w:vAlign w:val="center"/>
            <w:hideMark/>
          </w:tcPr>
          <w:p w14:paraId="6D2E4E3C"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247C350E" w14:textId="77777777" w:rsidR="00DC65E9" w:rsidRPr="00DC65E9" w:rsidRDefault="00DC65E9" w:rsidP="00DC65E9">
            <w:pPr>
              <w:jc w:val="center"/>
              <w:rPr>
                <w:sz w:val="12"/>
                <w:szCs w:val="12"/>
              </w:rPr>
            </w:pPr>
            <w:r w:rsidRPr="00DC65E9">
              <w:rPr>
                <w:sz w:val="12"/>
                <w:szCs w:val="12"/>
              </w:rPr>
              <w:t>116 90050 13 0000 140</w:t>
            </w:r>
          </w:p>
        </w:tc>
        <w:tc>
          <w:tcPr>
            <w:tcW w:w="938" w:type="pct"/>
            <w:shd w:val="clear" w:color="auto" w:fill="auto"/>
            <w:noWrap/>
            <w:tcMar>
              <w:left w:w="28" w:type="dxa"/>
              <w:right w:w="28" w:type="dxa"/>
            </w:tcMar>
            <w:vAlign w:val="center"/>
            <w:hideMark/>
          </w:tcPr>
          <w:p w14:paraId="4C0C2B3C" w14:textId="77777777" w:rsidR="00DC65E9" w:rsidRPr="00DC65E9" w:rsidRDefault="00DC65E9" w:rsidP="00DC65E9">
            <w:pPr>
              <w:jc w:val="center"/>
              <w:rPr>
                <w:sz w:val="12"/>
                <w:szCs w:val="12"/>
              </w:rPr>
            </w:pPr>
            <w:r w:rsidRPr="00DC65E9">
              <w:rPr>
                <w:sz w:val="12"/>
                <w:szCs w:val="12"/>
              </w:rPr>
              <w:t>9,00000</w:t>
            </w:r>
          </w:p>
        </w:tc>
      </w:tr>
      <w:tr w:rsidR="00DC65E9" w:rsidRPr="00DC65E9" w14:paraId="13EE987A" w14:textId="77777777" w:rsidTr="005C4CB3">
        <w:trPr>
          <w:cantSplit/>
        </w:trPr>
        <w:tc>
          <w:tcPr>
            <w:tcW w:w="2124" w:type="pct"/>
            <w:shd w:val="clear" w:color="auto" w:fill="auto"/>
            <w:tcMar>
              <w:left w:w="28" w:type="dxa"/>
              <w:right w:w="28" w:type="dxa"/>
            </w:tcMar>
            <w:hideMark/>
          </w:tcPr>
          <w:p w14:paraId="74AA4FA3" w14:textId="77777777" w:rsidR="00DC65E9" w:rsidRPr="00DC65E9" w:rsidRDefault="00DC65E9">
            <w:pPr>
              <w:rPr>
                <w:sz w:val="12"/>
                <w:szCs w:val="12"/>
              </w:rPr>
            </w:pPr>
            <w:r w:rsidRPr="00DC65E9">
              <w:rPr>
                <w:sz w:val="12"/>
                <w:szCs w:val="12"/>
              </w:rPr>
              <w:t>Прочие неналоговые доходы бюджетов городских поселений</w:t>
            </w:r>
          </w:p>
        </w:tc>
        <w:tc>
          <w:tcPr>
            <w:tcW w:w="611" w:type="pct"/>
            <w:shd w:val="clear" w:color="auto" w:fill="auto"/>
            <w:tcMar>
              <w:left w:w="28" w:type="dxa"/>
              <w:right w:w="28" w:type="dxa"/>
            </w:tcMar>
            <w:vAlign w:val="center"/>
            <w:hideMark/>
          </w:tcPr>
          <w:p w14:paraId="44BE0FB5"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4A6D7762" w14:textId="77777777" w:rsidR="00DC65E9" w:rsidRPr="00DC65E9" w:rsidRDefault="00DC65E9" w:rsidP="00DC65E9">
            <w:pPr>
              <w:jc w:val="center"/>
              <w:rPr>
                <w:sz w:val="12"/>
                <w:szCs w:val="12"/>
              </w:rPr>
            </w:pPr>
            <w:r w:rsidRPr="00DC65E9">
              <w:rPr>
                <w:sz w:val="12"/>
                <w:szCs w:val="12"/>
              </w:rPr>
              <w:t>1 17 05050 13 0000 180</w:t>
            </w:r>
          </w:p>
        </w:tc>
        <w:tc>
          <w:tcPr>
            <w:tcW w:w="938" w:type="pct"/>
            <w:shd w:val="clear" w:color="auto" w:fill="auto"/>
            <w:noWrap/>
            <w:tcMar>
              <w:left w:w="28" w:type="dxa"/>
              <w:right w:w="28" w:type="dxa"/>
            </w:tcMar>
            <w:vAlign w:val="center"/>
            <w:hideMark/>
          </w:tcPr>
          <w:p w14:paraId="6489C244" w14:textId="77777777" w:rsidR="00DC65E9" w:rsidRPr="00DC65E9" w:rsidRDefault="00DC65E9" w:rsidP="00DC65E9">
            <w:pPr>
              <w:jc w:val="center"/>
              <w:rPr>
                <w:sz w:val="12"/>
                <w:szCs w:val="12"/>
              </w:rPr>
            </w:pPr>
            <w:r w:rsidRPr="00DC65E9">
              <w:rPr>
                <w:sz w:val="12"/>
                <w:szCs w:val="12"/>
              </w:rPr>
              <w:t>40,08087</w:t>
            </w:r>
          </w:p>
        </w:tc>
      </w:tr>
      <w:tr w:rsidR="00DC65E9" w:rsidRPr="00DC65E9" w14:paraId="163E42CE" w14:textId="77777777" w:rsidTr="005C4CB3">
        <w:trPr>
          <w:cantSplit/>
        </w:trPr>
        <w:tc>
          <w:tcPr>
            <w:tcW w:w="2124" w:type="pct"/>
            <w:shd w:val="clear" w:color="auto" w:fill="auto"/>
            <w:tcMar>
              <w:left w:w="28" w:type="dxa"/>
              <w:right w:w="28" w:type="dxa"/>
            </w:tcMar>
            <w:hideMark/>
          </w:tcPr>
          <w:p w14:paraId="435C37C4" w14:textId="77777777" w:rsidR="00DC65E9" w:rsidRPr="00DC65E9" w:rsidRDefault="00DC65E9">
            <w:pPr>
              <w:rPr>
                <w:sz w:val="12"/>
                <w:szCs w:val="12"/>
              </w:rPr>
            </w:pPr>
            <w:r w:rsidRPr="00DC65E9">
              <w:rPr>
                <w:sz w:val="12"/>
                <w:szCs w:val="12"/>
              </w:rPr>
              <w:t>Дотации бюджетам городских поселений на выравнивание бюджетной обеспеченности</w:t>
            </w:r>
          </w:p>
        </w:tc>
        <w:tc>
          <w:tcPr>
            <w:tcW w:w="611" w:type="pct"/>
            <w:shd w:val="clear" w:color="auto" w:fill="auto"/>
            <w:tcMar>
              <w:left w:w="28" w:type="dxa"/>
              <w:right w:w="28" w:type="dxa"/>
            </w:tcMar>
            <w:vAlign w:val="center"/>
            <w:hideMark/>
          </w:tcPr>
          <w:p w14:paraId="43D443ED"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413EC040" w14:textId="77777777" w:rsidR="00DC65E9" w:rsidRPr="00DC65E9" w:rsidRDefault="00DC65E9" w:rsidP="00DC65E9">
            <w:pPr>
              <w:jc w:val="center"/>
              <w:rPr>
                <w:sz w:val="12"/>
                <w:szCs w:val="12"/>
              </w:rPr>
            </w:pPr>
            <w:r w:rsidRPr="00DC65E9">
              <w:rPr>
                <w:sz w:val="12"/>
                <w:szCs w:val="12"/>
              </w:rPr>
              <w:t>202 01001 13 0000 151</w:t>
            </w:r>
          </w:p>
        </w:tc>
        <w:tc>
          <w:tcPr>
            <w:tcW w:w="938" w:type="pct"/>
            <w:shd w:val="clear" w:color="auto" w:fill="auto"/>
            <w:noWrap/>
            <w:tcMar>
              <w:left w:w="28" w:type="dxa"/>
              <w:right w:w="28" w:type="dxa"/>
            </w:tcMar>
            <w:vAlign w:val="center"/>
            <w:hideMark/>
          </w:tcPr>
          <w:p w14:paraId="1F623955" w14:textId="2165EBA6" w:rsidR="00DC65E9" w:rsidRPr="00DC65E9" w:rsidRDefault="00DC65E9" w:rsidP="00DC65E9">
            <w:pPr>
              <w:jc w:val="center"/>
              <w:rPr>
                <w:sz w:val="12"/>
                <w:szCs w:val="12"/>
              </w:rPr>
            </w:pPr>
            <w:r w:rsidRPr="00DC65E9">
              <w:rPr>
                <w:sz w:val="12"/>
                <w:szCs w:val="12"/>
              </w:rPr>
              <w:t>6 831,60000</w:t>
            </w:r>
          </w:p>
        </w:tc>
      </w:tr>
      <w:tr w:rsidR="00DC65E9" w:rsidRPr="00DC65E9" w14:paraId="18B6E86A" w14:textId="77777777" w:rsidTr="005C4CB3">
        <w:trPr>
          <w:cantSplit/>
        </w:trPr>
        <w:tc>
          <w:tcPr>
            <w:tcW w:w="2124" w:type="pct"/>
            <w:shd w:val="clear" w:color="auto" w:fill="auto"/>
            <w:tcMar>
              <w:left w:w="28" w:type="dxa"/>
              <w:right w:w="28" w:type="dxa"/>
            </w:tcMar>
            <w:vAlign w:val="center"/>
            <w:hideMark/>
          </w:tcPr>
          <w:p w14:paraId="6D9592E7" w14:textId="77777777" w:rsidR="00DC65E9" w:rsidRPr="00DC65E9" w:rsidRDefault="00DC65E9">
            <w:pPr>
              <w:rPr>
                <w:sz w:val="12"/>
                <w:szCs w:val="12"/>
              </w:rPr>
            </w:pPr>
            <w:r w:rsidRPr="00DC65E9">
              <w:rPr>
                <w:sz w:val="12"/>
                <w:szCs w:val="12"/>
              </w:rPr>
              <w:t>Субсидии бюджетам городских поселений на обеспечение мероприятий по переселению граждан из  аварийного жилищного фонда за счет средств,  поступивших от государственной корпорации - Фонда    содействия реформированию жилищно-коммунального хозяйства</w:t>
            </w:r>
          </w:p>
        </w:tc>
        <w:tc>
          <w:tcPr>
            <w:tcW w:w="611" w:type="pct"/>
            <w:shd w:val="clear" w:color="auto" w:fill="auto"/>
            <w:tcMar>
              <w:left w:w="28" w:type="dxa"/>
              <w:right w:w="28" w:type="dxa"/>
            </w:tcMar>
            <w:vAlign w:val="center"/>
            <w:hideMark/>
          </w:tcPr>
          <w:p w14:paraId="1E319F5B"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70BB2E36" w14:textId="77777777" w:rsidR="00DC65E9" w:rsidRPr="00DC65E9" w:rsidRDefault="00DC65E9" w:rsidP="00DC65E9">
            <w:pPr>
              <w:jc w:val="center"/>
              <w:rPr>
                <w:sz w:val="12"/>
                <w:szCs w:val="12"/>
              </w:rPr>
            </w:pPr>
            <w:r w:rsidRPr="00DC65E9">
              <w:rPr>
                <w:sz w:val="12"/>
                <w:szCs w:val="12"/>
              </w:rPr>
              <w:t>202 02088 13 0000 151</w:t>
            </w:r>
          </w:p>
        </w:tc>
        <w:tc>
          <w:tcPr>
            <w:tcW w:w="938" w:type="pct"/>
            <w:shd w:val="clear" w:color="auto" w:fill="auto"/>
            <w:noWrap/>
            <w:tcMar>
              <w:left w:w="28" w:type="dxa"/>
              <w:right w:w="28" w:type="dxa"/>
            </w:tcMar>
            <w:vAlign w:val="center"/>
            <w:hideMark/>
          </w:tcPr>
          <w:p w14:paraId="57E8CABF" w14:textId="5E0E14DF" w:rsidR="00DC65E9" w:rsidRPr="00DC65E9" w:rsidRDefault="00DC65E9" w:rsidP="00DC65E9">
            <w:pPr>
              <w:jc w:val="center"/>
              <w:rPr>
                <w:sz w:val="12"/>
                <w:szCs w:val="12"/>
              </w:rPr>
            </w:pPr>
            <w:r w:rsidRPr="00DC65E9">
              <w:rPr>
                <w:sz w:val="12"/>
                <w:szCs w:val="12"/>
              </w:rPr>
              <w:t>4 196,34752</w:t>
            </w:r>
          </w:p>
        </w:tc>
      </w:tr>
      <w:tr w:rsidR="00DC65E9" w:rsidRPr="00DC65E9" w14:paraId="095D813D" w14:textId="77777777" w:rsidTr="005C4CB3">
        <w:trPr>
          <w:cantSplit/>
        </w:trPr>
        <w:tc>
          <w:tcPr>
            <w:tcW w:w="2124" w:type="pct"/>
            <w:shd w:val="clear" w:color="auto" w:fill="auto"/>
            <w:tcMar>
              <w:left w:w="28" w:type="dxa"/>
              <w:right w:w="28" w:type="dxa"/>
            </w:tcMar>
            <w:vAlign w:val="center"/>
            <w:hideMark/>
          </w:tcPr>
          <w:p w14:paraId="3BFEFAFB" w14:textId="77777777" w:rsidR="00DC65E9" w:rsidRPr="00DC65E9" w:rsidRDefault="00DC65E9">
            <w:pPr>
              <w:rPr>
                <w:sz w:val="12"/>
                <w:szCs w:val="12"/>
              </w:rPr>
            </w:pPr>
            <w:r w:rsidRPr="00DC65E9">
              <w:rPr>
                <w:sz w:val="12"/>
                <w:szCs w:val="12"/>
              </w:rPr>
              <w:t>Субсидии бюджетам городских поселений на обеспечение мероприятий по переселению граждан из  аварийного жилищного фонда за счет средств бюджетов</w:t>
            </w:r>
          </w:p>
        </w:tc>
        <w:tc>
          <w:tcPr>
            <w:tcW w:w="611" w:type="pct"/>
            <w:shd w:val="clear" w:color="auto" w:fill="auto"/>
            <w:tcMar>
              <w:left w:w="28" w:type="dxa"/>
              <w:right w:w="28" w:type="dxa"/>
            </w:tcMar>
            <w:vAlign w:val="center"/>
            <w:hideMark/>
          </w:tcPr>
          <w:p w14:paraId="3FEF4C2C"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5A49F76B" w14:textId="77777777" w:rsidR="00DC65E9" w:rsidRPr="00DC65E9" w:rsidRDefault="00DC65E9" w:rsidP="00DC65E9">
            <w:pPr>
              <w:jc w:val="center"/>
              <w:rPr>
                <w:sz w:val="12"/>
                <w:szCs w:val="12"/>
              </w:rPr>
            </w:pPr>
            <w:r w:rsidRPr="00DC65E9">
              <w:rPr>
                <w:sz w:val="12"/>
                <w:szCs w:val="12"/>
              </w:rPr>
              <w:t>202 02089 13 0000 151</w:t>
            </w:r>
          </w:p>
        </w:tc>
        <w:tc>
          <w:tcPr>
            <w:tcW w:w="938" w:type="pct"/>
            <w:shd w:val="clear" w:color="auto" w:fill="auto"/>
            <w:noWrap/>
            <w:tcMar>
              <w:left w:w="28" w:type="dxa"/>
              <w:right w:w="28" w:type="dxa"/>
            </w:tcMar>
            <w:vAlign w:val="center"/>
            <w:hideMark/>
          </w:tcPr>
          <w:p w14:paraId="62A5AFFE" w14:textId="5D43997C" w:rsidR="00DC65E9" w:rsidRPr="00DC65E9" w:rsidRDefault="00DC65E9" w:rsidP="00DC65E9">
            <w:pPr>
              <w:jc w:val="center"/>
              <w:rPr>
                <w:sz w:val="12"/>
                <w:szCs w:val="12"/>
              </w:rPr>
            </w:pPr>
            <w:r w:rsidRPr="00DC65E9">
              <w:rPr>
                <w:sz w:val="12"/>
                <w:szCs w:val="12"/>
              </w:rPr>
              <w:t>3 853,48183</w:t>
            </w:r>
          </w:p>
        </w:tc>
      </w:tr>
      <w:tr w:rsidR="00DC65E9" w:rsidRPr="00DC65E9" w14:paraId="257874B5" w14:textId="77777777" w:rsidTr="005C4CB3">
        <w:trPr>
          <w:cantSplit/>
        </w:trPr>
        <w:tc>
          <w:tcPr>
            <w:tcW w:w="2124" w:type="pct"/>
            <w:shd w:val="clear" w:color="auto" w:fill="auto"/>
            <w:tcMar>
              <w:left w:w="28" w:type="dxa"/>
              <w:right w:w="28" w:type="dxa"/>
            </w:tcMar>
            <w:vAlign w:val="center"/>
            <w:hideMark/>
          </w:tcPr>
          <w:p w14:paraId="6333AC18" w14:textId="77777777" w:rsidR="00DC65E9" w:rsidRPr="00DC65E9" w:rsidRDefault="00DC65E9">
            <w:pPr>
              <w:rPr>
                <w:sz w:val="12"/>
                <w:szCs w:val="12"/>
              </w:rPr>
            </w:pPr>
            <w:r w:rsidRPr="00DC65E9">
              <w:rPr>
                <w:sz w:val="12"/>
                <w:szCs w:val="12"/>
              </w:rPr>
              <w:t>Прочие субсидии бюджетам  городских поселений</w:t>
            </w:r>
          </w:p>
        </w:tc>
        <w:tc>
          <w:tcPr>
            <w:tcW w:w="611" w:type="pct"/>
            <w:shd w:val="clear" w:color="auto" w:fill="auto"/>
            <w:tcMar>
              <w:left w:w="28" w:type="dxa"/>
              <w:right w:w="28" w:type="dxa"/>
            </w:tcMar>
            <w:vAlign w:val="center"/>
            <w:hideMark/>
          </w:tcPr>
          <w:p w14:paraId="505DF1A1"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3F0B9052" w14:textId="77777777" w:rsidR="00DC65E9" w:rsidRPr="00DC65E9" w:rsidRDefault="00DC65E9" w:rsidP="00DC65E9">
            <w:pPr>
              <w:jc w:val="center"/>
              <w:rPr>
                <w:sz w:val="12"/>
                <w:szCs w:val="12"/>
              </w:rPr>
            </w:pPr>
            <w:r w:rsidRPr="00DC65E9">
              <w:rPr>
                <w:sz w:val="12"/>
                <w:szCs w:val="12"/>
              </w:rPr>
              <w:t>202 02999 13 0000 151</w:t>
            </w:r>
          </w:p>
        </w:tc>
        <w:tc>
          <w:tcPr>
            <w:tcW w:w="938" w:type="pct"/>
            <w:shd w:val="clear" w:color="auto" w:fill="auto"/>
            <w:noWrap/>
            <w:tcMar>
              <w:left w:w="28" w:type="dxa"/>
              <w:right w:w="28" w:type="dxa"/>
            </w:tcMar>
            <w:vAlign w:val="center"/>
            <w:hideMark/>
          </w:tcPr>
          <w:p w14:paraId="39AC63AB" w14:textId="05640829" w:rsidR="00DC65E9" w:rsidRPr="00DC65E9" w:rsidRDefault="00DC65E9" w:rsidP="00DC65E9">
            <w:pPr>
              <w:jc w:val="center"/>
              <w:rPr>
                <w:sz w:val="12"/>
                <w:szCs w:val="12"/>
              </w:rPr>
            </w:pPr>
            <w:r w:rsidRPr="00DC65E9">
              <w:rPr>
                <w:sz w:val="12"/>
                <w:szCs w:val="12"/>
              </w:rPr>
              <w:t>3 325,87150</w:t>
            </w:r>
          </w:p>
        </w:tc>
      </w:tr>
      <w:tr w:rsidR="00DC65E9" w:rsidRPr="00DC65E9" w14:paraId="61FE4224" w14:textId="77777777" w:rsidTr="005C4CB3">
        <w:trPr>
          <w:cantSplit/>
        </w:trPr>
        <w:tc>
          <w:tcPr>
            <w:tcW w:w="2124" w:type="pct"/>
            <w:shd w:val="clear" w:color="auto" w:fill="auto"/>
            <w:tcMar>
              <w:left w:w="28" w:type="dxa"/>
              <w:right w:w="28" w:type="dxa"/>
            </w:tcMar>
            <w:vAlign w:val="center"/>
            <w:hideMark/>
          </w:tcPr>
          <w:p w14:paraId="19221893" w14:textId="77777777" w:rsidR="00DC65E9" w:rsidRPr="00DC65E9" w:rsidRDefault="00DC65E9">
            <w:pPr>
              <w:rPr>
                <w:sz w:val="12"/>
                <w:szCs w:val="12"/>
              </w:rPr>
            </w:pPr>
            <w:r w:rsidRPr="00DC65E9">
              <w:rPr>
                <w:sz w:val="12"/>
                <w:szCs w:val="12"/>
              </w:rPr>
              <w:t xml:space="preserve">Межбюджетные трансферты передаваемые бюджетам городских поселений для компенсации дополнительных расходов возникших в результате решений, принятых органами власти другого уровня </w:t>
            </w:r>
          </w:p>
        </w:tc>
        <w:tc>
          <w:tcPr>
            <w:tcW w:w="611" w:type="pct"/>
            <w:shd w:val="clear" w:color="auto" w:fill="auto"/>
            <w:tcMar>
              <w:left w:w="28" w:type="dxa"/>
              <w:right w:w="28" w:type="dxa"/>
            </w:tcMar>
            <w:vAlign w:val="center"/>
            <w:hideMark/>
          </w:tcPr>
          <w:p w14:paraId="4C158A8E"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71714A8A" w14:textId="77777777" w:rsidR="00DC65E9" w:rsidRPr="00DC65E9" w:rsidRDefault="00DC65E9" w:rsidP="00DC65E9">
            <w:pPr>
              <w:jc w:val="center"/>
              <w:rPr>
                <w:sz w:val="12"/>
                <w:szCs w:val="12"/>
              </w:rPr>
            </w:pPr>
            <w:r w:rsidRPr="00DC65E9">
              <w:rPr>
                <w:sz w:val="12"/>
                <w:szCs w:val="12"/>
              </w:rPr>
              <w:t>202 04012 13 0000 151</w:t>
            </w:r>
          </w:p>
        </w:tc>
        <w:tc>
          <w:tcPr>
            <w:tcW w:w="938" w:type="pct"/>
            <w:shd w:val="clear" w:color="auto" w:fill="auto"/>
            <w:noWrap/>
            <w:tcMar>
              <w:left w:w="28" w:type="dxa"/>
              <w:right w:w="28" w:type="dxa"/>
            </w:tcMar>
            <w:vAlign w:val="center"/>
            <w:hideMark/>
          </w:tcPr>
          <w:p w14:paraId="224591FC" w14:textId="6999C5C3" w:rsidR="00DC65E9" w:rsidRPr="00DC65E9" w:rsidRDefault="00DC65E9" w:rsidP="00DC65E9">
            <w:pPr>
              <w:jc w:val="center"/>
              <w:rPr>
                <w:sz w:val="12"/>
                <w:szCs w:val="12"/>
              </w:rPr>
            </w:pPr>
            <w:r w:rsidRPr="00DC65E9">
              <w:rPr>
                <w:sz w:val="12"/>
                <w:szCs w:val="12"/>
              </w:rPr>
              <w:t>15,00000</w:t>
            </w:r>
          </w:p>
        </w:tc>
      </w:tr>
      <w:tr w:rsidR="00DC65E9" w:rsidRPr="00DC65E9" w14:paraId="590730FD" w14:textId="77777777" w:rsidTr="005C4CB3">
        <w:trPr>
          <w:cantSplit/>
        </w:trPr>
        <w:tc>
          <w:tcPr>
            <w:tcW w:w="2124" w:type="pct"/>
            <w:shd w:val="clear" w:color="auto" w:fill="auto"/>
            <w:tcMar>
              <w:left w:w="28" w:type="dxa"/>
              <w:right w:w="28" w:type="dxa"/>
            </w:tcMar>
            <w:vAlign w:val="center"/>
            <w:hideMark/>
          </w:tcPr>
          <w:p w14:paraId="723C57DC" w14:textId="77777777" w:rsidR="00DC65E9" w:rsidRPr="00DC65E9" w:rsidRDefault="00DC65E9">
            <w:pPr>
              <w:rPr>
                <w:sz w:val="12"/>
                <w:szCs w:val="12"/>
              </w:rPr>
            </w:pPr>
            <w:r w:rsidRPr="00DC65E9">
              <w:rPr>
                <w:sz w:val="12"/>
                <w:szCs w:val="12"/>
              </w:rPr>
              <w:t>Межбюджетные трансферты, передаваемые бюджетам городских поселений на поощрение достижения наилучших показателей деятельности органов местного самоуправления</w:t>
            </w:r>
          </w:p>
        </w:tc>
        <w:tc>
          <w:tcPr>
            <w:tcW w:w="611" w:type="pct"/>
            <w:shd w:val="clear" w:color="auto" w:fill="auto"/>
            <w:tcMar>
              <w:left w:w="28" w:type="dxa"/>
              <w:right w:w="28" w:type="dxa"/>
            </w:tcMar>
            <w:vAlign w:val="center"/>
            <w:hideMark/>
          </w:tcPr>
          <w:p w14:paraId="10038BA2"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7310914D" w14:textId="77777777" w:rsidR="00DC65E9" w:rsidRPr="00DC65E9" w:rsidRDefault="00DC65E9" w:rsidP="00DC65E9">
            <w:pPr>
              <w:jc w:val="center"/>
              <w:rPr>
                <w:sz w:val="12"/>
                <w:szCs w:val="12"/>
              </w:rPr>
            </w:pPr>
            <w:r w:rsidRPr="00DC65E9">
              <w:rPr>
                <w:sz w:val="12"/>
                <w:szCs w:val="12"/>
              </w:rPr>
              <w:t>202 04059 13 0000 151</w:t>
            </w:r>
          </w:p>
        </w:tc>
        <w:tc>
          <w:tcPr>
            <w:tcW w:w="938" w:type="pct"/>
            <w:shd w:val="clear" w:color="auto" w:fill="auto"/>
            <w:noWrap/>
            <w:tcMar>
              <w:left w:w="28" w:type="dxa"/>
              <w:right w:w="28" w:type="dxa"/>
            </w:tcMar>
            <w:vAlign w:val="center"/>
            <w:hideMark/>
          </w:tcPr>
          <w:p w14:paraId="5DA333CD" w14:textId="4B44C4DF" w:rsidR="00DC65E9" w:rsidRPr="00DC65E9" w:rsidRDefault="00DC65E9" w:rsidP="00DC65E9">
            <w:pPr>
              <w:jc w:val="center"/>
              <w:rPr>
                <w:sz w:val="12"/>
                <w:szCs w:val="12"/>
              </w:rPr>
            </w:pPr>
            <w:r w:rsidRPr="00DC65E9">
              <w:rPr>
                <w:sz w:val="12"/>
                <w:szCs w:val="12"/>
              </w:rPr>
              <w:t>550,00000</w:t>
            </w:r>
          </w:p>
        </w:tc>
      </w:tr>
      <w:tr w:rsidR="00DC65E9" w:rsidRPr="00DC65E9" w14:paraId="621FBA80" w14:textId="77777777" w:rsidTr="005C4CB3">
        <w:trPr>
          <w:cantSplit/>
        </w:trPr>
        <w:tc>
          <w:tcPr>
            <w:tcW w:w="2124" w:type="pct"/>
            <w:shd w:val="clear" w:color="auto" w:fill="auto"/>
            <w:tcMar>
              <w:left w:w="28" w:type="dxa"/>
              <w:right w:w="28" w:type="dxa"/>
            </w:tcMar>
            <w:vAlign w:val="bottom"/>
            <w:hideMark/>
          </w:tcPr>
          <w:p w14:paraId="03EF3ADF" w14:textId="77777777" w:rsidR="00DC65E9" w:rsidRPr="00DC65E9" w:rsidRDefault="00DC65E9">
            <w:pPr>
              <w:rPr>
                <w:sz w:val="12"/>
                <w:szCs w:val="12"/>
              </w:rPr>
            </w:pPr>
            <w:r w:rsidRPr="00DC65E9">
              <w:rPr>
                <w:sz w:val="12"/>
                <w:szCs w:val="12"/>
              </w:rPr>
              <w:t>Возврат остатков субсидий, субвенций и иных межбюджетных трансфертов, имеющих целевое назначение, прошлых лет из бюджетов городских поселений</w:t>
            </w:r>
          </w:p>
        </w:tc>
        <w:tc>
          <w:tcPr>
            <w:tcW w:w="611" w:type="pct"/>
            <w:shd w:val="clear" w:color="auto" w:fill="auto"/>
            <w:tcMar>
              <w:left w:w="28" w:type="dxa"/>
              <w:right w:w="28" w:type="dxa"/>
            </w:tcMar>
            <w:vAlign w:val="center"/>
            <w:hideMark/>
          </w:tcPr>
          <w:p w14:paraId="0BB23224" w14:textId="77777777" w:rsidR="00DC65E9" w:rsidRPr="00DC65E9" w:rsidRDefault="00DC65E9" w:rsidP="00DC65E9">
            <w:pPr>
              <w:jc w:val="center"/>
              <w:rPr>
                <w:sz w:val="12"/>
                <w:szCs w:val="12"/>
              </w:rPr>
            </w:pPr>
            <w:r w:rsidRPr="00DC65E9">
              <w:rPr>
                <w:sz w:val="12"/>
                <w:szCs w:val="12"/>
              </w:rPr>
              <w:t>914</w:t>
            </w:r>
          </w:p>
        </w:tc>
        <w:tc>
          <w:tcPr>
            <w:tcW w:w="1328" w:type="pct"/>
            <w:shd w:val="clear" w:color="auto" w:fill="auto"/>
            <w:noWrap/>
            <w:tcMar>
              <w:left w:w="28" w:type="dxa"/>
              <w:right w:w="28" w:type="dxa"/>
            </w:tcMar>
            <w:vAlign w:val="center"/>
            <w:hideMark/>
          </w:tcPr>
          <w:p w14:paraId="4E3A3A3C" w14:textId="77777777" w:rsidR="00DC65E9" w:rsidRPr="00DC65E9" w:rsidRDefault="00DC65E9" w:rsidP="00DC65E9">
            <w:pPr>
              <w:jc w:val="center"/>
              <w:rPr>
                <w:sz w:val="12"/>
                <w:szCs w:val="12"/>
              </w:rPr>
            </w:pPr>
            <w:r w:rsidRPr="00DC65E9">
              <w:rPr>
                <w:sz w:val="12"/>
                <w:szCs w:val="12"/>
              </w:rPr>
              <w:t>2 19 05000 13 0000 151</w:t>
            </w:r>
          </w:p>
        </w:tc>
        <w:tc>
          <w:tcPr>
            <w:tcW w:w="938" w:type="pct"/>
            <w:shd w:val="clear" w:color="auto" w:fill="auto"/>
            <w:noWrap/>
            <w:tcMar>
              <w:left w:w="28" w:type="dxa"/>
              <w:right w:w="28" w:type="dxa"/>
            </w:tcMar>
            <w:vAlign w:val="center"/>
            <w:hideMark/>
          </w:tcPr>
          <w:p w14:paraId="2AD9019D" w14:textId="77777777" w:rsidR="00DC65E9" w:rsidRPr="00DC65E9" w:rsidRDefault="00DC65E9" w:rsidP="00DC65E9">
            <w:pPr>
              <w:jc w:val="center"/>
              <w:rPr>
                <w:sz w:val="12"/>
                <w:szCs w:val="12"/>
              </w:rPr>
            </w:pPr>
            <w:r w:rsidRPr="00DC65E9">
              <w:rPr>
                <w:sz w:val="12"/>
                <w:szCs w:val="12"/>
              </w:rPr>
              <w:t>-133,99750</w:t>
            </w:r>
          </w:p>
        </w:tc>
      </w:tr>
      <w:tr w:rsidR="00DC65E9" w:rsidRPr="00DC65E9" w14:paraId="38785A89" w14:textId="77777777" w:rsidTr="005C4CB3">
        <w:trPr>
          <w:cantSplit/>
        </w:trPr>
        <w:tc>
          <w:tcPr>
            <w:tcW w:w="2124" w:type="pct"/>
            <w:shd w:val="clear" w:color="auto" w:fill="auto"/>
            <w:tcMar>
              <w:left w:w="28" w:type="dxa"/>
              <w:right w:w="28" w:type="dxa"/>
            </w:tcMar>
            <w:hideMark/>
          </w:tcPr>
          <w:p w14:paraId="7642B1DD" w14:textId="77777777" w:rsidR="00DC65E9" w:rsidRPr="00DC65E9" w:rsidRDefault="00DC65E9">
            <w:pPr>
              <w:rPr>
                <w:b/>
                <w:bCs/>
                <w:sz w:val="12"/>
                <w:szCs w:val="12"/>
              </w:rPr>
            </w:pPr>
            <w:r w:rsidRPr="00DC65E9">
              <w:rPr>
                <w:b/>
                <w:bCs/>
                <w:sz w:val="12"/>
                <w:szCs w:val="12"/>
              </w:rPr>
              <w:t>Муниципальный отдел по управлению муниципальным имуществом администрации Павловского муниципального района Воронежской области</w:t>
            </w:r>
          </w:p>
        </w:tc>
        <w:tc>
          <w:tcPr>
            <w:tcW w:w="611" w:type="pct"/>
            <w:shd w:val="clear" w:color="auto" w:fill="auto"/>
            <w:noWrap/>
            <w:tcMar>
              <w:left w:w="28" w:type="dxa"/>
              <w:right w:w="28" w:type="dxa"/>
            </w:tcMar>
            <w:vAlign w:val="center"/>
            <w:hideMark/>
          </w:tcPr>
          <w:p w14:paraId="77AE64AA" w14:textId="77777777" w:rsidR="00DC65E9" w:rsidRPr="00DC65E9" w:rsidRDefault="00DC65E9" w:rsidP="00DC65E9">
            <w:pPr>
              <w:jc w:val="center"/>
              <w:rPr>
                <w:b/>
                <w:bCs/>
                <w:sz w:val="12"/>
                <w:szCs w:val="12"/>
              </w:rPr>
            </w:pPr>
            <w:r w:rsidRPr="00DC65E9">
              <w:rPr>
                <w:b/>
                <w:bCs/>
                <w:sz w:val="12"/>
                <w:szCs w:val="12"/>
              </w:rPr>
              <w:t>935</w:t>
            </w:r>
          </w:p>
        </w:tc>
        <w:tc>
          <w:tcPr>
            <w:tcW w:w="1328" w:type="pct"/>
            <w:shd w:val="clear" w:color="auto" w:fill="auto"/>
            <w:noWrap/>
            <w:tcMar>
              <w:left w:w="28" w:type="dxa"/>
              <w:right w:w="28" w:type="dxa"/>
            </w:tcMar>
            <w:vAlign w:val="center"/>
            <w:hideMark/>
          </w:tcPr>
          <w:p w14:paraId="7858D7D9" w14:textId="28418298" w:rsidR="00DC65E9" w:rsidRPr="00DC65E9" w:rsidRDefault="00DC65E9" w:rsidP="00DC65E9">
            <w:pPr>
              <w:jc w:val="center"/>
              <w:rPr>
                <w:sz w:val="12"/>
                <w:szCs w:val="12"/>
              </w:rPr>
            </w:pPr>
          </w:p>
        </w:tc>
        <w:tc>
          <w:tcPr>
            <w:tcW w:w="938" w:type="pct"/>
            <w:shd w:val="clear" w:color="auto" w:fill="auto"/>
            <w:noWrap/>
            <w:tcMar>
              <w:left w:w="28" w:type="dxa"/>
              <w:right w:w="28" w:type="dxa"/>
            </w:tcMar>
            <w:vAlign w:val="center"/>
            <w:hideMark/>
          </w:tcPr>
          <w:p w14:paraId="035D970C" w14:textId="743BC40D" w:rsidR="00DC65E9" w:rsidRPr="00DC65E9" w:rsidRDefault="00DC65E9" w:rsidP="00DC65E9">
            <w:pPr>
              <w:jc w:val="center"/>
              <w:rPr>
                <w:b/>
                <w:bCs/>
                <w:sz w:val="12"/>
                <w:szCs w:val="12"/>
              </w:rPr>
            </w:pPr>
            <w:r w:rsidRPr="00DC65E9">
              <w:rPr>
                <w:b/>
                <w:bCs/>
                <w:sz w:val="12"/>
                <w:szCs w:val="12"/>
              </w:rPr>
              <w:t>7 111,50267</w:t>
            </w:r>
          </w:p>
        </w:tc>
      </w:tr>
      <w:tr w:rsidR="00DC65E9" w:rsidRPr="00DC65E9" w14:paraId="679E9362" w14:textId="77777777" w:rsidTr="005C4CB3">
        <w:trPr>
          <w:cantSplit/>
        </w:trPr>
        <w:tc>
          <w:tcPr>
            <w:tcW w:w="2124" w:type="pct"/>
            <w:shd w:val="clear" w:color="auto" w:fill="auto"/>
            <w:tcMar>
              <w:left w:w="28" w:type="dxa"/>
              <w:right w:w="28" w:type="dxa"/>
            </w:tcMar>
            <w:hideMark/>
          </w:tcPr>
          <w:p w14:paraId="7C3615EE" w14:textId="77777777" w:rsidR="00DC65E9" w:rsidRPr="00DC65E9" w:rsidRDefault="00DC65E9">
            <w:pPr>
              <w:rPr>
                <w:sz w:val="12"/>
                <w:szCs w:val="12"/>
              </w:rPr>
            </w:pPr>
            <w:r w:rsidRPr="00DC65E9">
              <w:rPr>
                <w:sz w:val="12"/>
                <w:szCs w:val="12"/>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c>
          <w:tcPr>
            <w:tcW w:w="611" w:type="pct"/>
            <w:shd w:val="clear" w:color="auto" w:fill="auto"/>
            <w:noWrap/>
            <w:tcMar>
              <w:left w:w="28" w:type="dxa"/>
              <w:right w:w="28" w:type="dxa"/>
            </w:tcMar>
            <w:vAlign w:val="center"/>
            <w:hideMark/>
          </w:tcPr>
          <w:p w14:paraId="41F43556" w14:textId="77777777" w:rsidR="00DC65E9" w:rsidRPr="00DC65E9" w:rsidRDefault="00DC65E9" w:rsidP="00DC65E9">
            <w:pPr>
              <w:jc w:val="center"/>
              <w:rPr>
                <w:sz w:val="12"/>
                <w:szCs w:val="12"/>
              </w:rPr>
            </w:pPr>
            <w:r w:rsidRPr="00DC65E9">
              <w:rPr>
                <w:sz w:val="12"/>
                <w:szCs w:val="12"/>
              </w:rPr>
              <w:t>935</w:t>
            </w:r>
          </w:p>
        </w:tc>
        <w:tc>
          <w:tcPr>
            <w:tcW w:w="1328" w:type="pct"/>
            <w:shd w:val="clear" w:color="auto" w:fill="auto"/>
            <w:noWrap/>
            <w:tcMar>
              <w:left w:w="28" w:type="dxa"/>
              <w:right w:w="28" w:type="dxa"/>
            </w:tcMar>
            <w:vAlign w:val="center"/>
            <w:hideMark/>
          </w:tcPr>
          <w:p w14:paraId="50AEF10B" w14:textId="77777777" w:rsidR="00DC65E9" w:rsidRPr="00DC65E9" w:rsidRDefault="00DC65E9" w:rsidP="00DC65E9">
            <w:pPr>
              <w:jc w:val="center"/>
              <w:rPr>
                <w:sz w:val="12"/>
                <w:szCs w:val="12"/>
              </w:rPr>
            </w:pPr>
            <w:r w:rsidRPr="00DC65E9">
              <w:rPr>
                <w:sz w:val="12"/>
                <w:szCs w:val="12"/>
              </w:rPr>
              <w:t>1 11 05013 13 0000 120</w:t>
            </w:r>
          </w:p>
        </w:tc>
        <w:tc>
          <w:tcPr>
            <w:tcW w:w="938" w:type="pct"/>
            <w:shd w:val="clear" w:color="auto" w:fill="auto"/>
            <w:noWrap/>
            <w:tcMar>
              <w:left w:w="28" w:type="dxa"/>
              <w:right w:w="28" w:type="dxa"/>
            </w:tcMar>
            <w:vAlign w:val="center"/>
            <w:hideMark/>
          </w:tcPr>
          <w:p w14:paraId="626213CD" w14:textId="33DD27D3" w:rsidR="00DC65E9" w:rsidRPr="00DC65E9" w:rsidRDefault="00DC65E9" w:rsidP="00DC65E9">
            <w:pPr>
              <w:jc w:val="center"/>
              <w:rPr>
                <w:sz w:val="12"/>
                <w:szCs w:val="12"/>
              </w:rPr>
            </w:pPr>
            <w:r w:rsidRPr="00DC65E9">
              <w:rPr>
                <w:sz w:val="12"/>
                <w:szCs w:val="12"/>
              </w:rPr>
              <w:t>7 795,25621</w:t>
            </w:r>
          </w:p>
        </w:tc>
      </w:tr>
      <w:tr w:rsidR="00DC65E9" w:rsidRPr="00DC65E9" w14:paraId="5B8BF782" w14:textId="77777777" w:rsidTr="005C4CB3">
        <w:trPr>
          <w:cantSplit/>
        </w:trPr>
        <w:tc>
          <w:tcPr>
            <w:tcW w:w="2124" w:type="pct"/>
            <w:shd w:val="clear" w:color="auto" w:fill="auto"/>
            <w:tcMar>
              <w:left w:w="28" w:type="dxa"/>
              <w:right w:w="28" w:type="dxa"/>
            </w:tcMar>
            <w:vAlign w:val="center"/>
            <w:hideMark/>
          </w:tcPr>
          <w:p w14:paraId="498916BB" w14:textId="77777777" w:rsidR="00DC65E9" w:rsidRPr="00DC65E9" w:rsidRDefault="00DC65E9">
            <w:pPr>
              <w:rPr>
                <w:sz w:val="12"/>
                <w:szCs w:val="12"/>
              </w:rPr>
            </w:pPr>
            <w:r w:rsidRPr="00DC65E9">
              <w:rPr>
                <w:sz w:val="12"/>
                <w:szCs w:val="12"/>
              </w:rPr>
              <w:t>Доходы от продажи земельных участков, государственная собственность на которые не разграничена  и которые расположены в границах городских поселений</w:t>
            </w:r>
          </w:p>
        </w:tc>
        <w:tc>
          <w:tcPr>
            <w:tcW w:w="611" w:type="pct"/>
            <w:shd w:val="clear" w:color="auto" w:fill="auto"/>
            <w:tcMar>
              <w:left w:w="28" w:type="dxa"/>
              <w:right w:w="28" w:type="dxa"/>
            </w:tcMar>
            <w:vAlign w:val="center"/>
            <w:hideMark/>
          </w:tcPr>
          <w:p w14:paraId="2B39CEA4" w14:textId="77777777" w:rsidR="00DC65E9" w:rsidRPr="00DC65E9" w:rsidRDefault="00DC65E9" w:rsidP="00DC65E9">
            <w:pPr>
              <w:jc w:val="center"/>
              <w:rPr>
                <w:sz w:val="12"/>
                <w:szCs w:val="12"/>
              </w:rPr>
            </w:pPr>
            <w:r w:rsidRPr="00DC65E9">
              <w:rPr>
                <w:sz w:val="12"/>
                <w:szCs w:val="12"/>
              </w:rPr>
              <w:t>935</w:t>
            </w:r>
          </w:p>
        </w:tc>
        <w:tc>
          <w:tcPr>
            <w:tcW w:w="1328" w:type="pct"/>
            <w:shd w:val="clear" w:color="auto" w:fill="auto"/>
            <w:noWrap/>
            <w:tcMar>
              <w:left w:w="28" w:type="dxa"/>
              <w:right w:w="28" w:type="dxa"/>
            </w:tcMar>
            <w:vAlign w:val="center"/>
            <w:hideMark/>
          </w:tcPr>
          <w:p w14:paraId="63B920B9" w14:textId="77777777" w:rsidR="00DC65E9" w:rsidRPr="00DC65E9" w:rsidRDefault="00DC65E9" w:rsidP="00DC65E9">
            <w:pPr>
              <w:jc w:val="center"/>
              <w:rPr>
                <w:sz w:val="12"/>
                <w:szCs w:val="12"/>
              </w:rPr>
            </w:pPr>
            <w:r w:rsidRPr="00DC65E9">
              <w:rPr>
                <w:sz w:val="12"/>
                <w:szCs w:val="12"/>
              </w:rPr>
              <w:t>1 14 06013 10 0000 430</w:t>
            </w:r>
          </w:p>
        </w:tc>
        <w:tc>
          <w:tcPr>
            <w:tcW w:w="938" w:type="pct"/>
            <w:shd w:val="clear" w:color="auto" w:fill="auto"/>
            <w:noWrap/>
            <w:tcMar>
              <w:left w:w="28" w:type="dxa"/>
              <w:right w:w="28" w:type="dxa"/>
            </w:tcMar>
            <w:vAlign w:val="center"/>
            <w:hideMark/>
          </w:tcPr>
          <w:p w14:paraId="50294D6C" w14:textId="77777777" w:rsidR="00DC65E9" w:rsidRPr="00DC65E9" w:rsidRDefault="00DC65E9" w:rsidP="00DC65E9">
            <w:pPr>
              <w:jc w:val="center"/>
              <w:rPr>
                <w:sz w:val="12"/>
                <w:szCs w:val="12"/>
              </w:rPr>
            </w:pPr>
            <w:r w:rsidRPr="00DC65E9">
              <w:rPr>
                <w:sz w:val="12"/>
                <w:szCs w:val="12"/>
              </w:rPr>
              <w:t>-683,75354</w:t>
            </w:r>
          </w:p>
        </w:tc>
      </w:tr>
    </w:tbl>
    <w:p w14:paraId="099817A8" w14:textId="77777777" w:rsidR="00DC65E9" w:rsidRDefault="00DC65E9" w:rsidP="006B09E8">
      <w:pPr>
        <w:jc w:val="center"/>
        <w:rPr>
          <w:color w:val="000000"/>
          <w:sz w:val="16"/>
          <w:szCs w:val="16"/>
        </w:rPr>
      </w:pPr>
    </w:p>
    <w:p w14:paraId="230CE7FE" w14:textId="20A602D6" w:rsidR="00DC65E9" w:rsidRDefault="00DC65E9" w:rsidP="00DC65E9">
      <w:pPr>
        <w:rPr>
          <w:color w:val="000000"/>
          <w:sz w:val="16"/>
          <w:szCs w:val="16"/>
        </w:rPr>
      </w:pPr>
      <w:r w:rsidRPr="00DC65E9">
        <w:rPr>
          <w:color w:val="000000"/>
          <w:sz w:val="16"/>
          <w:szCs w:val="16"/>
        </w:rPr>
        <w:t>Начальник сектора учета и отчетности</w:t>
      </w:r>
    </w:p>
    <w:p w14:paraId="412CC83A" w14:textId="5FC73351"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6E0A2173" w14:textId="77777777" w:rsidR="00DC65E9" w:rsidRDefault="00DC65E9" w:rsidP="006B09E8">
      <w:pPr>
        <w:jc w:val="center"/>
        <w:rPr>
          <w:color w:val="000000"/>
          <w:sz w:val="16"/>
          <w:szCs w:val="16"/>
        </w:rPr>
      </w:pPr>
    </w:p>
    <w:p w14:paraId="15B22474" w14:textId="77777777" w:rsidR="00DC65E9" w:rsidRDefault="00DC65E9" w:rsidP="006B09E8">
      <w:pPr>
        <w:jc w:val="center"/>
        <w:rPr>
          <w:color w:val="000000"/>
          <w:sz w:val="16"/>
          <w:szCs w:val="16"/>
        </w:rPr>
      </w:pPr>
    </w:p>
    <w:p w14:paraId="7673DB00" w14:textId="77777777" w:rsidR="00DC65E9" w:rsidRDefault="00DC65E9" w:rsidP="006B09E8">
      <w:pPr>
        <w:jc w:val="center"/>
        <w:rPr>
          <w:color w:val="000000"/>
          <w:sz w:val="16"/>
          <w:szCs w:val="16"/>
        </w:rPr>
      </w:pPr>
    </w:p>
    <w:p w14:paraId="3737F6B7" w14:textId="498DC591" w:rsidR="00DC65E9" w:rsidRDefault="00DC65E9" w:rsidP="00DC65E9">
      <w:pPr>
        <w:ind w:left="1843"/>
        <w:rPr>
          <w:color w:val="000000"/>
          <w:sz w:val="16"/>
          <w:szCs w:val="16"/>
        </w:rPr>
      </w:pPr>
      <w:r w:rsidRPr="00DC65E9">
        <w:rPr>
          <w:color w:val="000000"/>
          <w:sz w:val="16"/>
          <w:szCs w:val="16"/>
        </w:rPr>
        <w:t xml:space="preserve">Приложение </w:t>
      </w:r>
      <w:r>
        <w:rPr>
          <w:color w:val="000000"/>
          <w:sz w:val="16"/>
          <w:szCs w:val="16"/>
        </w:rPr>
        <w:t>2</w:t>
      </w:r>
    </w:p>
    <w:p w14:paraId="79008DC3" w14:textId="77777777" w:rsidR="00DC65E9" w:rsidRDefault="00DC65E9" w:rsidP="00DC65E9">
      <w:pPr>
        <w:ind w:left="1843"/>
        <w:rPr>
          <w:color w:val="000000"/>
          <w:sz w:val="16"/>
          <w:szCs w:val="16"/>
        </w:rPr>
      </w:pPr>
      <w:r w:rsidRPr="00DC65E9">
        <w:rPr>
          <w:color w:val="000000"/>
          <w:sz w:val="16"/>
          <w:szCs w:val="16"/>
        </w:rPr>
        <w:t>к решению Совета народных депутатов</w:t>
      </w:r>
    </w:p>
    <w:p w14:paraId="254B7664" w14:textId="77777777" w:rsidR="00DC65E9" w:rsidRDefault="00DC65E9" w:rsidP="00DC65E9">
      <w:pPr>
        <w:ind w:left="1843"/>
        <w:rPr>
          <w:color w:val="000000"/>
          <w:sz w:val="16"/>
          <w:szCs w:val="16"/>
        </w:rPr>
      </w:pPr>
      <w:r w:rsidRPr="00DC65E9">
        <w:rPr>
          <w:color w:val="000000"/>
          <w:sz w:val="16"/>
          <w:szCs w:val="16"/>
        </w:rPr>
        <w:t>городского поселения - город Павловск</w:t>
      </w:r>
    </w:p>
    <w:p w14:paraId="5B099A3E"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1A6F140B" w14:textId="77777777" w:rsidR="00DC65E9" w:rsidRDefault="00DC65E9" w:rsidP="00DC65E9">
      <w:pPr>
        <w:jc w:val="center"/>
        <w:rPr>
          <w:color w:val="000000"/>
          <w:sz w:val="16"/>
          <w:szCs w:val="16"/>
        </w:rPr>
      </w:pPr>
    </w:p>
    <w:p w14:paraId="6DE22CB7" w14:textId="12A0CFC9" w:rsidR="00DC65E9" w:rsidRDefault="00DC65E9" w:rsidP="00DC65E9">
      <w:pPr>
        <w:jc w:val="center"/>
        <w:rPr>
          <w:b/>
          <w:color w:val="000000"/>
          <w:sz w:val="16"/>
          <w:szCs w:val="16"/>
        </w:rPr>
      </w:pPr>
      <w:r w:rsidRPr="00DC65E9">
        <w:rPr>
          <w:b/>
          <w:color w:val="000000"/>
          <w:sz w:val="16"/>
          <w:szCs w:val="16"/>
        </w:rPr>
        <w:t>ПОСТУПЛЕНИЕ ДОХОДОВ В БЮДЖЕТ ГОРОДСКОГО ПОСЕЛЕНИЯ – ГОРОД ПАВЛОВСК ЗА 2015 ГОД</w:t>
      </w:r>
    </w:p>
    <w:p w14:paraId="3260A378" w14:textId="0F18AD9E" w:rsidR="00DC65E9" w:rsidRPr="00DC65E9" w:rsidRDefault="00DC65E9" w:rsidP="00DC65E9">
      <w:pPr>
        <w:jc w:val="center"/>
        <w:rPr>
          <w:b/>
          <w:color w:val="000000"/>
          <w:sz w:val="16"/>
          <w:szCs w:val="16"/>
        </w:rPr>
      </w:pPr>
      <w:r w:rsidRPr="00DC65E9">
        <w:rPr>
          <w:b/>
          <w:color w:val="000000"/>
          <w:sz w:val="16"/>
          <w:szCs w:val="16"/>
        </w:rPr>
        <w:t>(ПО КОДАМ ВИДОВ ДОХОДОВ, ПОДВИДОВ ДОХОДОВ, КЛАССИФИКАЦИИ ОПЕРАЦИЙ СЕКТОРА ГОСУДАРСТВЕННОГО УПРАВЛЕНИЯ, ОТНОСЯЩИХСЯ К ДОХОДАМ БЮДЖЕТА)</w:t>
      </w:r>
    </w:p>
    <w:p w14:paraId="406BF248" w14:textId="77777777" w:rsidR="00DC65E9" w:rsidRDefault="00DC65E9" w:rsidP="00DC65E9">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6"/>
        <w:gridCol w:w="2590"/>
        <w:gridCol w:w="850"/>
      </w:tblGrid>
      <w:tr w:rsidR="00DC65E9" w:rsidRPr="00DC65E9" w14:paraId="445C2FFB" w14:textId="77777777" w:rsidTr="005C4CB3">
        <w:trPr>
          <w:cantSplit/>
        </w:trPr>
        <w:tc>
          <w:tcPr>
            <w:tcW w:w="1277" w:type="pct"/>
            <w:shd w:val="clear" w:color="auto" w:fill="auto"/>
            <w:tcMar>
              <w:left w:w="28" w:type="dxa"/>
              <w:right w:w="28" w:type="dxa"/>
            </w:tcMar>
            <w:vAlign w:val="center"/>
            <w:hideMark/>
          </w:tcPr>
          <w:p w14:paraId="5DCE3FB5" w14:textId="77777777" w:rsidR="00DC65E9" w:rsidRPr="00DC65E9" w:rsidRDefault="00DC65E9">
            <w:pPr>
              <w:jc w:val="center"/>
              <w:rPr>
                <w:sz w:val="12"/>
                <w:szCs w:val="12"/>
              </w:rPr>
            </w:pPr>
            <w:r w:rsidRPr="00DC65E9">
              <w:rPr>
                <w:sz w:val="12"/>
                <w:szCs w:val="12"/>
              </w:rPr>
              <w:t>Код бюджетной классификации  доходов  бюджета городского  поселения</w:t>
            </w:r>
          </w:p>
        </w:tc>
        <w:tc>
          <w:tcPr>
            <w:tcW w:w="2695" w:type="pct"/>
            <w:shd w:val="clear" w:color="auto" w:fill="auto"/>
            <w:tcMar>
              <w:left w:w="28" w:type="dxa"/>
              <w:right w:w="28" w:type="dxa"/>
            </w:tcMar>
            <w:vAlign w:val="center"/>
            <w:hideMark/>
          </w:tcPr>
          <w:p w14:paraId="4C6EF82B" w14:textId="77777777" w:rsidR="00DC65E9" w:rsidRPr="00DC65E9" w:rsidRDefault="00DC65E9">
            <w:pPr>
              <w:jc w:val="center"/>
              <w:rPr>
                <w:sz w:val="12"/>
                <w:szCs w:val="12"/>
              </w:rPr>
            </w:pPr>
            <w:r w:rsidRPr="00DC65E9">
              <w:rPr>
                <w:sz w:val="12"/>
                <w:szCs w:val="12"/>
              </w:rPr>
              <w:t>Наименование показателя</w:t>
            </w:r>
          </w:p>
        </w:tc>
        <w:tc>
          <w:tcPr>
            <w:tcW w:w="1028" w:type="pct"/>
            <w:shd w:val="clear" w:color="auto" w:fill="auto"/>
            <w:tcMar>
              <w:left w:w="28" w:type="dxa"/>
              <w:right w:w="28" w:type="dxa"/>
            </w:tcMar>
            <w:vAlign w:val="center"/>
            <w:hideMark/>
          </w:tcPr>
          <w:p w14:paraId="5833554C" w14:textId="77777777" w:rsidR="00DC65E9" w:rsidRPr="00DC65E9" w:rsidRDefault="00DC65E9">
            <w:pPr>
              <w:jc w:val="center"/>
              <w:rPr>
                <w:sz w:val="12"/>
                <w:szCs w:val="12"/>
              </w:rPr>
            </w:pPr>
            <w:r w:rsidRPr="00DC65E9">
              <w:rPr>
                <w:sz w:val="12"/>
                <w:szCs w:val="12"/>
              </w:rPr>
              <w:t>Исполнено,                      тыс. руб.</w:t>
            </w:r>
          </w:p>
        </w:tc>
      </w:tr>
      <w:tr w:rsidR="00DC65E9" w:rsidRPr="00DC65E9" w14:paraId="5EAE4BEE" w14:textId="77777777" w:rsidTr="005C4CB3">
        <w:trPr>
          <w:cantSplit/>
        </w:trPr>
        <w:tc>
          <w:tcPr>
            <w:tcW w:w="1277" w:type="pct"/>
            <w:shd w:val="clear" w:color="auto" w:fill="auto"/>
            <w:tcMar>
              <w:left w:w="28" w:type="dxa"/>
              <w:right w:w="28" w:type="dxa"/>
            </w:tcMar>
            <w:vAlign w:val="center"/>
            <w:hideMark/>
          </w:tcPr>
          <w:p w14:paraId="1FA99530" w14:textId="77777777" w:rsidR="00DC65E9" w:rsidRPr="00DC65E9" w:rsidRDefault="00DC65E9">
            <w:pPr>
              <w:jc w:val="center"/>
              <w:rPr>
                <w:sz w:val="12"/>
                <w:szCs w:val="12"/>
              </w:rPr>
            </w:pPr>
            <w:r w:rsidRPr="00DC65E9">
              <w:rPr>
                <w:sz w:val="12"/>
                <w:szCs w:val="12"/>
              </w:rPr>
              <w:t>1</w:t>
            </w:r>
          </w:p>
        </w:tc>
        <w:tc>
          <w:tcPr>
            <w:tcW w:w="2695" w:type="pct"/>
            <w:shd w:val="clear" w:color="auto" w:fill="auto"/>
            <w:tcMar>
              <w:left w:w="28" w:type="dxa"/>
              <w:right w:w="28" w:type="dxa"/>
            </w:tcMar>
            <w:vAlign w:val="center"/>
            <w:hideMark/>
          </w:tcPr>
          <w:p w14:paraId="47CD2695" w14:textId="77777777" w:rsidR="00DC65E9" w:rsidRPr="00DC65E9" w:rsidRDefault="00DC65E9">
            <w:pPr>
              <w:jc w:val="center"/>
              <w:rPr>
                <w:sz w:val="12"/>
                <w:szCs w:val="12"/>
              </w:rPr>
            </w:pPr>
            <w:r w:rsidRPr="00DC65E9">
              <w:rPr>
                <w:sz w:val="12"/>
                <w:szCs w:val="12"/>
              </w:rPr>
              <w:t>2</w:t>
            </w:r>
          </w:p>
        </w:tc>
        <w:tc>
          <w:tcPr>
            <w:tcW w:w="1028" w:type="pct"/>
            <w:shd w:val="clear" w:color="auto" w:fill="auto"/>
            <w:tcMar>
              <w:left w:w="28" w:type="dxa"/>
              <w:right w:w="28" w:type="dxa"/>
            </w:tcMar>
            <w:vAlign w:val="center"/>
            <w:hideMark/>
          </w:tcPr>
          <w:p w14:paraId="244DFB4C" w14:textId="77777777" w:rsidR="00DC65E9" w:rsidRPr="00DC65E9" w:rsidRDefault="00DC65E9">
            <w:pPr>
              <w:jc w:val="center"/>
              <w:rPr>
                <w:sz w:val="12"/>
                <w:szCs w:val="12"/>
              </w:rPr>
            </w:pPr>
            <w:r w:rsidRPr="00DC65E9">
              <w:rPr>
                <w:sz w:val="12"/>
                <w:szCs w:val="12"/>
              </w:rPr>
              <w:t>3</w:t>
            </w:r>
          </w:p>
        </w:tc>
      </w:tr>
      <w:tr w:rsidR="00DC65E9" w:rsidRPr="00DC65E9" w14:paraId="6D8FFF70" w14:textId="77777777" w:rsidTr="005C4CB3">
        <w:trPr>
          <w:cantSplit/>
        </w:trPr>
        <w:tc>
          <w:tcPr>
            <w:tcW w:w="1277" w:type="pct"/>
            <w:shd w:val="clear" w:color="auto" w:fill="auto"/>
            <w:noWrap/>
            <w:tcMar>
              <w:left w:w="28" w:type="dxa"/>
              <w:right w:w="28" w:type="dxa"/>
            </w:tcMar>
            <w:vAlign w:val="center"/>
            <w:hideMark/>
          </w:tcPr>
          <w:p w14:paraId="5FA3C193" w14:textId="7AEAEF17" w:rsidR="00DC65E9" w:rsidRPr="00DC65E9" w:rsidRDefault="00DC65E9" w:rsidP="00DC65E9">
            <w:pPr>
              <w:jc w:val="center"/>
              <w:rPr>
                <w:sz w:val="12"/>
                <w:szCs w:val="12"/>
              </w:rPr>
            </w:pPr>
          </w:p>
        </w:tc>
        <w:tc>
          <w:tcPr>
            <w:tcW w:w="2695" w:type="pct"/>
            <w:shd w:val="clear" w:color="auto" w:fill="auto"/>
            <w:tcMar>
              <w:left w:w="28" w:type="dxa"/>
              <w:right w:w="28" w:type="dxa"/>
            </w:tcMar>
            <w:vAlign w:val="center"/>
            <w:hideMark/>
          </w:tcPr>
          <w:p w14:paraId="2846159F" w14:textId="77777777" w:rsidR="00DC65E9" w:rsidRPr="00DC65E9" w:rsidRDefault="00DC65E9">
            <w:pPr>
              <w:rPr>
                <w:b/>
                <w:bCs/>
                <w:sz w:val="12"/>
                <w:szCs w:val="12"/>
              </w:rPr>
            </w:pPr>
            <w:r w:rsidRPr="00DC65E9">
              <w:rPr>
                <w:b/>
                <w:bCs/>
                <w:sz w:val="12"/>
                <w:szCs w:val="12"/>
              </w:rPr>
              <w:t>ДОХОДЫ  БЮДЖЕТА</w:t>
            </w:r>
          </w:p>
        </w:tc>
        <w:tc>
          <w:tcPr>
            <w:tcW w:w="1028" w:type="pct"/>
            <w:shd w:val="clear" w:color="auto" w:fill="auto"/>
            <w:noWrap/>
            <w:tcMar>
              <w:left w:w="28" w:type="dxa"/>
              <w:right w:w="28" w:type="dxa"/>
            </w:tcMar>
            <w:vAlign w:val="center"/>
            <w:hideMark/>
          </w:tcPr>
          <w:p w14:paraId="23B839D9" w14:textId="77777777" w:rsidR="00DC65E9" w:rsidRPr="00DC65E9" w:rsidRDefault="00DC65E9" w:rsidP="00DC65E9">
            <w:pPr>
              <w:jc w:val="center"/>
              <w:rPr>
                <w:b/>
                <w:bCs/>
                <w:sz w:val="12"/>
                <w:szCs w:val="12"/>
              </w:rPr>
            </w:pPr>
            <w:r w:rsidRPr="00DC65E9">
              <w:rPr>
                <w:b/>
                <w:bCs/>
                <w:sz w:val="12"/>
                <w:szCs w:val="12"/>
              </w:rPr>
              <w:t>65 695,69382</w:t>
            </w:r>
          </w:p>
        </w:tc>
      </w:tr>
      <w:tr w:rsidR="00DC65E9" w:rsidRPr="00DC65E9" w14:paraId="78BB6CA3" w14:textId="77777777" w:rsidTr="005C4CB3">
        <w:trPr>
          <w:cantSplit/>
        </w:trPr>
        <w:tc>
          <w:tcPr>
            <w:tcW w:w="1277" w:type="pct"/>
            <w:shd w:val="clear" w:color="auto" w:fill="auto"/>
            <w:noWrap/>
            <w:tcMar>
              <w:left w:w="28" w:type="dxa"/>
              <w:right w:w="28" w:type="dxa"/>
            </w:tcMar>
            <w:vAlign w:val="center"/>
            <w:hideMark/>
          </w:tcPr>
          <w:p w14:paraId="48476213" w14:textId="77777777" w:rsidR="00DC65E9" w:rsidRPr="00DC65E9" w:rsidRDefault="00DC65E9" w:rsidP="00DC65E9">
            <w:pPr>
              <w:jc w:val="center"/>
              <w:rPr>
                <w:b/>
                <w:bCs/>
                <w:sz w:val="12"/>
                <w:szCs w:val="12"/>
              </w:rPr>
            </w:pPr>
            <w:r w:rsidRPr="00DC65E9">
              <w:rPr>
                <w:b/>
                <w:bCs/>
                <w:sz w:val="12"/>
                <w:szCs w:val="12"/>
              </w:rPr>
              <w:t>1 00 00000 00 0000 000</w:t>
            </w:r>
          </w:p>
        </w:tc>
        <w:tc>
          <w:tcPr>
            <w:tcW w:w="2695" w:type="pct"/>
            <w:shd w:val="clear" w:color="auto" w:fill="auto"/>
            <w:noWrap/>
            <w:tcMar>
              <w:left w:w="28" w:type="dxa"/>
              <w:right w:w="28" w:type="dxa"/>
            </w:tcMar>
            <w:vAlign w:val="center"/>
            <w:hideMark/>
          </w:tcPr>
          <w:p w14:paraId="758A4C70" w14:textId="77777777" w:rsidR="00DC65E9" w:rsidRPr="00DC65E9" w:rsidRDefault="00DC65E9">
            <w:pPr>
              <w:rPr>
                <w:b/>
                <w:bCs/>
                <w:sz w:val="12"/>
                <w:szCs w:val="12"/>
              </w:rPr>
            </w:pPr>
            <w:r w:rsidRPr="00DC65E9">
              <w:rPr>
                <w:b/>
                <w:bCs/>
                <w:sz w:val="12"/>
                <w:szCs w:val="12"/>
              </w:rPr>
              <w:t>НАЛОГОВЫЕ И НЕНАЛОГОВЫЕ ДОХОДЫ</w:t>
            </w:r>
          </w:p>
        </w:tc>
        <w:tc>
          <w:tcPr>
            <w:tcW w:w="1028" w:type="pct"/>
            <w:shd w:val="clear" w:color="auto" w:fill="auto"/>
            <w:noWrap/>
            <w:tcMar>
              <w:left w:w="28" w:type="dxa"/>
              <w:right w:w="28" w:type="dxa"/>
            </w:tcMar>
            <w:vAlign w:val="center"/>
            <w:hideMark/>
          </w:tcPr>
          <w:p w14:paraId="55A36736" w14:textId="77777777" w:rsidR="00DC65E9" w:rsidRPr="00DC65E9" w:rsidRDefault="00DC65E9" w:rsidP="00DC65E9">
            <w:pPr>
              <w:jc w:val="center"/>
              <w:rPr>
                <w:b/>
                <w:bCs/>
                <w:sz w:val="12"/>
                <w:szCs w:val="12"/>
              </w:rPr>
            </w:pPr>
            <w:r w:rsidRPr="00DC65E9">
              <w:rPr>
                <w:b/>
                <w:bCs/>
                <w:sz w:val="12"/>
                <w:szCs w:val="12"/>
              </w:rPr>
              <w:t>47 057,39047</w:t>
            </w:r>
          </w:p>
        </w:tc>
      </w:tr>
      <w:tr w:rsidR="00DC65E9" w:rsidRPr="00DC65E9" w14:paraId="48E068B4" w14:textId="77777777" w:rsidTr="005C4CB3">
        <w:trPr>
          <w:cantSplit/>
        </w:trPr>
        <w:tc>
          <w:tcPr>
            <w:tcW w:w="1277" w:type="pct"/>
            <w:shd w:val="clear" w:color="auto" w:fill="auto"/>
            <w:noWrap/>
            <w:tcMar>
              <w:left w:w="28" w:type="dxa"/>
              <w:right w:w="28" w:type="dxa"/>
            </w:tcMar>
            <w:vAlign w:val="center"/>
            <w:hideMark/>
          </w:tcPr>
          <w:p w14:paraId="4943AA3E" w14:textId="77777777" w:rsidR="00DC65E9" w:rsidRPr="00DC65E9" w:rsidRDefault="00DC65E9" w:rsidP="00DC65E9">
            <w:pPr>
              <w:jc w:val="center"/>
              <w:rPr>
                <w:b/>
                <w:bCs/>
                <w:sz w:val="12"/>
                <w:szCs w:val="12"/>
              </w:rPr>
            </w:pPr>
            <w:r w:rsidRPr="00DC65E9">
              <w:rPr>
                <w:b/>
                <w:bCs/>
                <w:sz w:val="12"/>
                <w:szCs w:val="12"/>
              </w:rPr>
              <w:t>1 01 02000 01 0000 110</w:t>
            </w:r>
          </w:p>
        </w:tc>
        <w:tc>
          <w:tcPr>
            <w:tcW w:w="2695" w:type="pct"/>
            <w:shd w:val="clear" w:color="auto" w:fill="auto"/>
            <w:tcMar>
              <w:left w:w="28" w:type="dxa"/>
              <w:right w:w="28" w:type="dxa"/>
            </w:tcMar>
            <w:vAlign w:val="center"/>
            <w:hideMark/>
          </w:tcPr>
          <w:p w14:paraId="43E6DE45" w14:textId="77777777" w:rsidR="00DC65E9" w:rsidRPr="00DC65E9" w:rsidRDefault="00DC65E9">
            <w:pPr>
              <w:rPr>
                <w:b/>
                <w:bCs/>
                <w:sz w:val="12"/>
                <w:szCs w:val="12"/>
              </w:rPr>
            </w:pPr>
            <w:r w:rsidRPr="00DC65E9">
              <w:rPr>
                <w:b/>
                <w:bCs/>
                <w:sz w:val="12"/>
                <w:szCs w:val="12"/>
              </w:rPr>
              <w:t>Налог на доходы физических лиц</w:t>
            </w:r>
          </w:p>
        </w:tc>
        <w:tc>
          <w:tcPr>
            <w:tcW w:w="1028" w:type="pct"/>
            <w:shd w:val="clear" w:color="auto" w:fill="auto"/>
            <w:noWrap/>
            <w:tcMar>
              <w:left w:w="28" w:type="dxa"/>
              <w:right w:w="28" w:type="dxa"/>
            </w:tcMar>
            <w:vAlign w:val="center"/>
            <w:hideMark/>
          </w:tcPr>
          <w:p w14:paraId="0AE9DD6E" w14:textId="77777777" w:rsidR="00DC65E9" w:rsidRPr="00DC65E9" w:rsidRDefault="00DC65E9" w:rsidP="00DC65E9">
            <w:pPr>
              <w:jc w:val="center"/>
              <w:rPr>
                <w:b/>
                <w:bCs/>
                <w:sz w:val="12"/>
                <w:szCs w:val="12"/>
              </w:rPr>
            </w:pPr>
            <w:r w:rsidRPr="00DC65E9">
              <w:rPr>
                <w:b/>
                <w:bCs/>
                <w:sz w:val="12"/>
                <w:szCs w:val="12"/>
              </w:rPr>
              <w:t>19 424,41206</w:t>
            </w:r>
          </w:p>
        </w:tc>
      </w:tr>
      <w:tr w:rsidR="00DC65E9" w:rsidRPr="00DC65E9" w14:paraId="461B06A5" w14:textId="77777777" w:rsidTr="005C4CB3">
        <w:trPr>
          <w:cantSplit/>
        </w:trPr>
        <w:tc>
          <w:tcPr>
            <w:tcW w:w="1277" w:type="pct"/>
            <w:shd w:val="clear" w:color="auto" w:fill="auto"/>
            <w:noWrap/>
            <w:tcMar>
              <w:left w:w="28" w:type="dxa"/>
              <w:right w:w="28" w:type="dxa"/>
            </w:tcMar>
            <w:vAlign w:val="center"/>
            <w:hideMark/>
          </w:tcPr>
          <w:p w14:paraId="641D8D84" w14:textId="77777777" w:rsidR="00DC65E9" w:rsidRPr="00DC65E9" w:rsidRDefault="00DC65E9" w:rsidP="00DC65E9">
            <w:pPr>
              <w:jc w:val="center"/>
              <w:rPr>
                <w:sz w:val="12"/>
                <w:szCs w:val="12"/>
              </w:rPr>
            </w:pPr>
            <w:r w:rsidRPr="00DC65E9">
              <w:rPr>
                <w:sz w:val="12"/>
                <w:szCs w:val="12"/>
              </w:rPr>
              <w:t>1 01 02010 01 0000 110</w:t>
            </w:r>
          </w:p>
        </w:tc>
        <w:tc>
          <w:tcPr>
            <w:tcW w:w="2695" w:type="pct"/>
            <w:shd w:val="clear" w:color="auto" w:fill="auto"/>
            <w:tcMar>
              <w:left w:w="28" w:type="dxa"/>
              <w:right w:w="28" w:type="dxa"/>
            </w:tcMar>
            <w:hideMark/>
          </w:tcPr>
          <w:p w14:paraId="5CCAEFC5" w14:textId="77777777" w:rsidR="00DC65E9" w:rsidRPr="00DC65E9" w:rsidRDefault="00DC65E9">
            <w:pPr>
              <w:rPr>
                <w:sz w:val="12"/>
                <w:szCs w:val="12"/>
              </w:rPr>
            </w:pPr>
            <w:r w:rsidRPr="00DC65E9">
              <w:rPr>
                <w:sz w:val="12"/>
                <w:szCs w:val="12"/>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1028" w:type="pct"/>
            <w:shd w:val="clear" w:color="auto" w:fill="auto"/>
            <w:noWrap/>
            <w:tcMar>
              <w:left w:w="28" w:type="dxa"/>
              <w:right w:w="28" w:type="dxa"/>
            </w:tcMar>
            <w:vAlign w:val="center"/>
            <w:hideMark/>
          </w:tcPr>
          <w:p w14:paraId="705D4B34" w14:textId="2EAA5306" w:rsidR="00DC65E9" w:rsidRPr="00DC65E9" w:rsidRDefault="00DC65E9" w:rsidP="00DC65E9">
            <w:pPr>
              <w:jc w:val="center"/>
              <w:rPr>
                <w:sz w:val="12"/>
                <w:szCs w:val="12"/>
              </w:rPr>
            </w:pPr>
            <w:r w:rsidRPr="00DC65E9">
              <w:rPr>
                <w:sz w:val="12"/>
                <w:szCs w:val="12"/>
              </w:rPr>
              <w:t>19 117,47848</w:t>
            </w:r>
          </w:p>
        </w:tc>
      </w:tr>
      <w:tr w:rsidR="00DC65E9" w:rsidRPr="00DC65E9" w14:paraId="1EDCD186" w14:textId="77777777" w:rsidTr="005C4CB3">
        <w:trPr>
          <w:cantSplit/>
        </w:trPr>
        <w:tc>
          <w:tcPr>
            <w:tcW w:w="1277" w:type="pct"/>
            <w:shd w:val="clear" w:color="auto" w:fill="auto"/>
            <w:noWrap/>
            <w:tcMar>
              <w:left w:w="28" w:type="dxa"/>
              <w:right w:w="28" w:type="dxa"/>
            </w:tcMar>
            <w:vAlign w:val="center"/>
            <w:hideMark/>
          </w:tcPr>
          <w:p w14:paraId="15DAD26B" w14:textId="77777777" w:rsidR="00DC65E9" w:rsidRPr="00DC65E9" w:rsidRDefault="00DC65E9" w:rsidP="00DC65E9">
            <w:pPr>
              <w:jc w:val="center"/>
              <w:rPr>
                <w:sz w:val="12"/>
                <w:szCs w:val="12"/>
              </w:rPr>
            </w:pPr>
            <w:r w:rsidRPr="00DC65E9">
              <w:rPr>
                <w:sz w:val="12"/>
                <w:szCs w:val="12"/>
              </w:rPr>
              <w:t>1 01 02020 01 0000 110</w:t>
            </w:r>
          </w:p>
        </w:tc>
        <w:tc>
          <w:tcPr>
            <w:tcW w:w="2695" w:type="pct"/>
            <w:shd w:val="clear" w:color="auto" w:fill="auto"/>
            <w:tcMar>
              <w:left w:w="28" w:type="dxa"/>
              <w:right w:w="28" w:type="dxa"/>
            </w:tcMar>
            <w:hideMark/>
          </w:tcPr>
          <w:p w14:paraId="06C70A9F" w14:textId="77777777" w:rsidR="00DC65E9" w:rsidRPr="00DC65E9" w:rsidRDefault="00DC65E9">
            <w:pPr>
              <w:rPr>
                <w:sz w:val="12"/>
                <w:szCs w:val="12"/>
              </w:rPr>
            </w:pPr>
            <w:r w:rsidRPr="00DC65E9">
              <w:rPr>
                <w:sz w:val="12"/>
                <w:szCs w:val="12"/>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1028" w:type="pct"/>
            <w:shd w:val="clear" w:color="auto" w:fill="auto"/>
            <w:tcMar>
              <w:left w:w="28" w:type="dxa"/>
              <w:right w:w="28" w:type="dxa"/>
            </w:tcMar>
            <w:vAlign w:val="center"/>
            <w:hideMark/>
          </w:tcPr>
          <w:p w14:paraId="1CEF2EA2" w14:textId="482FCC44" w:rsidR="00DC65E9" w:rsidRPr="00DC65E9" w:rsidRDefault="00DC65E9" w:rsidP="00DC65E9">
            <w:pPr>
              <w:jc w:val="center"/>
              <w:rPr>
                <w:sz w:val="12"/>
                <w:szCs w:val="12"/>
              </w:rPr>
            </w:pPr>
            <w:r w:rsidRPr="00DC65E9">
              <w:rPr>
                <w:sz w:val="12"/>
                <w:szCs w:val="12"/>
              </w:rPr>
              <w:t>126,42446</w:t>
            </w:r>
          </w:p>
        </w:tc>
      </w:tr>
      <w:tr w:rsidR="00DC65E9" w:rsidRPr="00DC65E9" w14:paraId="2A46BFBE" w14:textId="77777777" w:rsidTr="005C4CB3">
        <w:trPr>
          <w:cantSplit/>
        </w:trPr>
        <w:tc>
          <w:tcPr>
            <w:tcW w:w="1277" w:type="pct"/>
            <w:shd w:val="clear" w:color="auto" w:fill="auto"/>
            <w:noWrap/>
            <w:tcMar>
              <w:left w:w="28" w:type="dxa"/>
              <w:right w:w="28" w:type="dxa"/>
            </w:tcMar>
            <w:vAlign w:val="center"/>
            <w:hideMark/>
          </w:tcPr>
          <w:p w14:paraId="185EBEE6" w14:textId="77777777" w:rsidR="00DC65E9" w:rsidRPr="00DC65E9" w:rsidRDefault="00DC65E9" w:rsidP="00DC65E9">
            <w:pPr>
              <w:jc w:val="center"/>
              <w:rPr>
                <w:sz w:val="12"/>
                <w:szCs w:val="12"/>
              </w:rPr>
            </w:pPr>
            <w:r w:rsidRPr="00DC65E9">
              <w:rPr>
                <w:sz w:val="12"/>
                <w:szCs w:val="12"/>
              </w:rPr>
              <w:t>1 01 02030 01 0000 110</w:t>
            </w:r>
          </w:p>
        </w:tc>
        <w:tc>
          <w:tcPr>
            <w:tcW w:w="2695" w:type="pct"/>
            <w:shd w:val="clear" w:color="auto" w:fill="auto"/>
            <w:tcMar>
              <w:left w:w="28" w:type="dxa"/>
              <w:right w:w="28" w:type="dxa"/>
            </w:tcMar>
            <w:hideMark/>
          </w:tcPr>
          <w:p w14:paraId="05CE4065" w14:textId="77777777" w:rsidR="00DC65E9" w:rsidRPr="00DC65E9" w:rsidRDefault="00DC65E9">
            <w:pPr>
              <w:rPr>
                <w:sz w:val="12"/>
                <w:szCs w:val="12"/>
              </w:rPr>
            </w:pPr>
            <w:r w:rsidRPr="00DC65E9">
              <w:rPr>
                <w:sz w:val="12"/>
                <w:szCs w:val="12"/>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1028" w:type="pct"/>
            <w:shd w:val="clear" w:color="auto" w:fill="auto"/>
            <w:noWrap/>
            <w:tcMar>
              <w:left w:w="28" w:type="dxa"/>
              <w:right w:w="28" w:type="dxa"/>
            </w:tcMar>
            <w:vAlign w:val="center"/>
            <w:hideMark/>
          </w:tcPr>
          <w:p w14:paraId="54891711" w14:textId="09A96DF7" w:rsidR="00DC65E9" w:rsidRPr="00DC65E9" w:rsidRDefault="00DC65E9" w:rsidP="00DC65E9">
            <w:pPr>
              <w:jc w:val="center"/>
              <w:rPr>
                <w:sz w:val="12"/>
                <w:szCs w:val="12"/>
              </w:rPr>
            </w:pPr>
            <w:r w:rsidRPr="00DC65E9">
              <w:rPr>
                <w:sz w:val="12"/>
                <w:szCs w:val="12"/>
              </w:rPr>
              <w:t>125,08857</w:t>
            </w:r>
          </w:p>
        </w:tc>
      </w:tr>
      <w:tr w:rsidR="00DC65E9" w:rsidRPr="00DC65E9" w14:paraId="2D9231B1" w14:textId="77777777" w:rsidTr="005C4CB3">
        <w:trPr>
          <w:cantSplit/>
        </w:trPr>
        <w:tc>
          <w:tcPr>
            <w:tcW w:w="1277" w:type="pct"/>
            <w:shd w:val="clear" w:color="auto" w:fill="auto"/>
            <w:noWrap/>
            <w:tcMar>
              <w:left w:w="28" w:type="dxa"/>
              <w:right w:w="28" w:type="dxa"/>
            </w:tcMar>
            <w:vAlign w:val="center"/>
            <w:hideMark/>
          </w:tcPr>
          <w:p w14:paraId="7736AA52" w14:textId="77777777" w:rsidR="00DC65E9" w:rsidRPr="00DC65E9" w:rsidRDefault="00DC65E9" w:rsidP="00DC65E9">
            <w:pPr>
              <w:jc w:val="center"/>
              <w:rPr>
                <w:sz w:val="12"/>
                <w:szCs w:val="12"/>
              </w:rPr>
            </w:pPr>
            <w:r w:rsidRPr="00DC65E9">
              <w:rPr>
                <w:sz w:val="12"/>
                <w:szCs w:val="12"/>
              </w:rPr>
              <w:t>1 01 02040 01 0000 110</w:t>
            </w:r>
          </w:p>
        </w:tc>
        <w:tc>
          <w:tcPr>
            <w:tcW w:w="2695" w:type="pct"/>
            <w:shd w:val="clear" w:color="auto" w:fill="auto"/>
            <w:tcMar>
              <w:left w:w="28" w:type="dxa"/>
              <w:right w:w="28" w:type="dxa"/>
            </w:tcMar>
            <w:hideMark/>
          </w:tcPr>
          <w:p w14:paraId="073104E1" w14:textId="77777777" w:rsidR="00DC65E9" w:rsidRPr="00DC65E9" w:rsidRDefault="00DC65E9">
            <w:pPr>
              <w:rPr>
                <w:sz w:val="12"/>
                <w:szCs w:val="12"/>
              </w:rPr>
            </w:pPr>
            <w:r w:rsidRPr="00DC65E9">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1028" w:type="pct"/>
            <w:shd w:val="clear" w:color="auto" w:fill="auto"/>
            <w:noWrap/>
            <w:tcMar>
              <w:left w:w="28" w:type="dxa"/>
              <w:right w:w="28" w:type="dxa"/>
            </w:tcMar>
            <w:vAlign w:val="center"/>
            <w:hideMark/>
          </w:tcPr>
          <w:p w14:paraId="7E94CD3A" w14:textId="5ADC5DCA" w:rsidR="00DC65E9" w:rsidRPr="00DC65E9" w:rsidRDefault="00DC65E9" w:rsidP="00DC65E9">
            <w:pPr>
              <w:jc w:val="center"/>
              <w:rPr>
                <w:sz w:val="12"/>
                <w:szCs w:val="12"/>
              </w:rPr>
            </w:pPr>
            <w:r w:rsidRPr="00DC65E9">
              <w:rPr>
                <w:sz w:val="12"/>
                <w:szCs w:val="12"/>
              </w:rPr>
              <w:t>55,42055</w:t>
            </w:r>
          </w:p>
        </w:tc>
      </w:tr>
      <w:tr w:rsidR="00DC65E9" w:rsidRPr="00DC65E9" w14:paraId="3636E5C9" w14:textId="77777777" w:rsidTr="005C4CB3">
        <w:trPr>
          <w:cantSplit/>
        </w:trPr>
        <w:tc>
          <w:tcPr>
            <w:tcW w:w="1277" w:type="pct"/>
            <w:shd w:val="clear" w:color="auto" w:fill="auto"/>
            <w:noWrap/>
            <w:tcMar>
              <w:left w:w="28" w:type="dxa"/>
              <w:right w:w="28" w:type="dxa"/>
            </w:tcMar>
            <w:vAlign w:val="center"/>
            <w:hideMark/>
          </w:tcPr>
          <w:p w14:paraId="5C892472" w14:textId="77777777" w:rsidR="00DC65E9" w:rsidRPr="00DC65E9" w:rsidRDefault="00DC65E9" w:rsidP="00DC65E9">
            <w:pPr>
              <w:jc w:val="center"/>
              <w:rPr>
                <w:b/>
                <w:bCs/>
                <w:sz w:val="12"/>
                <w:szCs w:val="12"/>
              </w:rPr>
            </w:pPr>
            <w:r w:rsidRPr="00DC65E9">
              <w:rPr>
                <w:b/>
                <w:bCs/>
                <w:sz w:val="12"/>
                <w:szCs w:val="12"/>
              </w:rPr>
              <w:t>1 03 00000 00 0000 000</w:t>
            </w:r>
          </w:p>
        </w:tc>
        <w:tc>
          <w:tcPr>
            <w:tcW w:w="2695" w:type="pct"/>
            <w:shd w:val="clear" w:color="auto" w:fill="auto"/>
            <w:tcMar>
              <w:left w:w="28" w:type="dxa"/>
              <w:right w:w="28" w:type="dxa"/>
            </w:tcMar>
            <w:vAlign w:val="center"/>
            <w:hideMark/>
          </w:tcPr>
          <w:p w14:paraId="14481EC1" w14:textId="77777777" w:rsidR="00DC65E9" w:rsidRPr="00DC65E9" w:rsidRDefault="00DC65E9">
            <w:pPr>
              <w:rPr>
                <w:b/>
                <w:bCs/>
                <w:sz w:val="12"/>
                <w:szCs w:val="12"/>
              </w:rPr>
            </w:pPr>
            <w:r w:rsidRPr="00DC65E9">
              <w:rPr>
                <w:b/>
                <w:bCs/>
                <w:sz w:val="12"/>
                <w:szCs w:val="12"/>
              </w:rPr>
              <w:t>НАЛОГИ НА ТОВАРЫ  (РАБОТЫ, УСЛУГИ), РЕАЛИЗУЕМЫЕ НА ТЕРРИТОРИИ РОССИЙСКОЙ ФЕДЕРАЦИИ</w:t>
            </w:r>
          </w:p>
        </w:tc>
        <w:tc>
          <w:tcPr>
            <w:tcW w:w="1028" w:type="pct"/>
            <w:shd w:val="clear" w:color="auto" w:fill="auto"/>
            <w:noWrap/>
            <w:tcMar>
              <w:left w:w="28" w:type="dxa"/>
              <w:right w:w="28" w:type="dxa"/>
            </w:tcMar>
            <w:vAlign w:val="center"/>
            <w:hideMark/>
          </w:tcPr>
          <w:p w14:paraId="2DD096D3" w14:textId="77777777" w:rsidR="00DC65E9" w:rsidRPr="00DC65E9" w:rsidRDefault="00DC65E9" w:rsidP="00DC65E9">
            <w:pPr>
              <w:jc w:val="center"/>
              <w:rPr>
                <w:b/>
                <w:bCs/>
                <w:sz w:val="12"/>
                <w:szCs w:val="12"/>
              </w:rPr>
            </w:pPr>
            <w:r w:rsidRPr="00DC65E9">
              <w:rPr>
                <w:b/>
                <w:bCs/>
                <w:sz w:val="12"/>
                <w:szCs w:val="12"/>
              </w:rPr>
              <w:t>2 086,87534</w:t>
            </w:r>
          </w:p>
        </w:tc>
      </w:tr>
      <w:tr w:rsidR="00DC65E9" w:rsidRPr="00DC65E9" w14:paraId="190A6206" w14:textId="77777777" w:rsidTr="005C4CB3">
        <w:trPr>
          <w:cantSplit/>
        </w:trPr>
        <w:tc>
          <w:tcPr>
            <w:tcW w:w="1277" w:type="pct"/>
            <w:shd w:val="clear" w:color="auto" w:fill="auto"/>
            <w:noWrap/>
            <w:tcMar>
              <w:left w:w="28" w:type="dxa"/>
              <w:right w:w="28" w:type="dxa"/>
            </w:tcMar>
            <w:vAlign w:val="center"/>
            <w:hideMark/>
          </w:tcPr>
          <w:p w14:paraId="731A0E48" w14:textId="77777777" w:rsidR="00DC65E9" w:rsidRPr="00DC65E9" w:rsidRDefault="00DC65E9" w:rsidP="00DC65E9">
            <w:pPr>
              <w:jc w:val="center"/>
              <w:rPr>
                <w:sz w:val="12"/>
                <w:szCs w:val="12"/>
              </w:rPr>
            </w:pPr>
            <w:r w:rsidRPr="00DC65E9">
              <w:rPr>
                <w:sz w:val="12"/>
                <w:szCs w:val="12"/>
              </w:rPr>
              <w:t>1 03 02230 01 0000 000</w:t>
            </w:r>
          </w:p>
        </w:tc>
        <w:tc>
          <w:tcPr>
            <w:tcW w:w="2695" w:type="pct"/>
            <w:shd w:val="clear" w:color="auto" w:fill="auto"/>
            <w:tcMar>
              <w:left w:w="28" w:type="dxa"/>
              <w:right w:w="28" w:type="dxa"/>
            </w:tcMar>
            <w:vAlign w:val="center"/>
            <w:hideMark/>
          </w:tcPr>
          <w:p w14:paraId="49A2DE2F" w14:textId="77777777" w:rsidR="00DC65E9" w:rsidRPr="00DC65E9" w:rsidRDefault="00DC65E9">
            <w:pPr>
              <w:rPr>
                <w:sz w:val="12"/>
                <w:szCs w:val="12"/>
              </w:rPr>
            </w:pPr>
            <w:r w:rsidRPr="00DC65E9">
              <w:rPr>
                <w:sz w:val="12"/>
                <w:szCs w:val="12"/>
              </w:rPr>
              <w:t>Доходы от уплаты акцизов на дизельное топливо, зачисляемые в консолидированные бюджеты субъектов Российской Федерации</w:t>
            </w:r>
          </w:p>
        </w:tc>
        <w:tc>
          <w:tcPr>
            <w:tcW w:w="1028" w:type="pct"/>
            <w:shd w:val="clear" w:color="auto" w:fill="auto"/>
            <w:noWrap/>
            <w:tcMar>
              <w:left w:w="28" w:type="dxa"/>
              <w:right w:w="28" w:type="dxa"/>
            </w:tcMar>
            <w:vAlign w:val="center"/>
            <w:hideMark/>
          </w:tcPr>
          <w:p w14:paraId="08329EFF" w14:textId="77777777" w:rsidR="00DC65E9" w:rsidRPr="00DC65E9" w:rsidRDefault="00DC65E9" w:rsidP="00DC65E9">
            <w:pPr>
              <w:jc w:val="center"/>
              <w:rPr>
                <w:sz w:val="12"/>
                <w:szCs w:val="12"/>
              </w:rPr>
            </w:pPr>
            <w:r w:rsidRPr="00DC65E9">
              <w:rPr>
                <w:sz w:val="12"/>
                <w:szCs w:val="12"/>
              </w:rPr>
              <w:t>727,49061</w:t>
            </w:r>
          </w:p>
        </w:tc>
      </w:tr>
      <w:tr w:rsidR="00DC65E9" w:rsidRPr="00DC65E9" w14:paraId="32447291" w14:textId="77777777" w:rsidTr="005C4CB3">
        <w:trPr>
          <w:cantSplit/>
        </w:trPr>
        <w:tc>
          <w:tcPr>
            <w:tcW w:w="1277" w:type="pct"/>
            <w:shd w:val="clear" w:color="auto" w:fill="auto"/>
            <w:noWrap/>
            <w:tcMar>
              <w:left w:w="28" w:type="dxa"/>
              <w:right w:w="28" w:type="dxa"/>
            </w:tcMar>
            <w:vAlign w:val="center"/>
            <w:hideMark/>
          </w:tcPr>
          <w:p w14:paraId="3E5F3B4C" w14:textId="77777777" w:rsidR="00DC65E9" w:rsidRPr="00DC65E9" w:rsidRDefault="00DC65E9" w:rsidP="00DC65E9">
            <w:pPr>
              <w:jc w:val="center"/>
              <w:rPr>
                <w:sz w:val="12"/>
                <w:szCs w:val="12"/>
              </w:rPr>
            </w:pPr>
            <w:r w:rsidRPr="00DC65E9">
              <w:rPr>
                <w:sz w:val="12"/>
                <w:szCs w:val="12"/>
              </w:rPr>
              <w:t>1 03 02240 01 0000 000</w:t>
            </w:r>
          </w:p>
        </w:tc>
        <w:tc>
          <w:tcPr>
            <w:tcW w:w="2695" w:type="pct"/>
            <w:shd w:val="clear" w:color="auto" w:fill="auto"/>
            <w:tcMar>
              <w:left w:w="28" w:type="dxa"/>
              <w:right w:w="28" w:type="dxa"/>
            </w:tcMar>
            <w:vAlign w:val="center"/>
            <w:hideMark/>
          </w:tcPr>
          <w:p w14:paraId="6672B883" w14:textId="77777777" w:rsidR="00DC65E9" w:rsidRPr="00DC65E9" w:rsidRDefault="00DC65E9">
            <w:pPr>
              <w:rPr>
                <w:sz w:val="12"/>
                <w:szCs w:val="12"/>
              </w:rPr>
            </w:pPr>
            <w:r w:rsidRPr="00DC65E9">
              <w:rPr>
                <w:sz w:val="12"/>
                <w:szCs w:val="12"/>
              </w:rPr>
              <w:t>Доходы от уплаты акцизов на моторные масла для дизельных и (или) карбюраторных (инжекторных) двигателей, зачисляемые в консолидированные бюджеты субъектов Российской Федерации</w:t>
            </w:r>
          </w:p>
        </w:tc>
        <w:tc>
          <w:tcPr>
            <w:tcW w:w="1028" w:type="pct"/>
            <w:shd w:val="clear" w:color="auto" w:fill="auto"/>
            <w:noWrap/>
            <w:tcMar>
              <w:left w:w="28" w:type="dxa"/>
              <w:right w:w="28" w:type="dxa"/>
            </w:tcMar>
            <w:vAlign w:val="center"/>
            <w:hideMark/>
          </w:tcPr>
          <w:p w14:paraId="5A1D54A0" w14:textId="77777777" w:rsidR="00DC65E9" w:rsidRPr="00DC65E9" w:rsidRDefault="00DC65E9" w:rsidP="00DC65E9">
            <w:pPr>
              <w:jc w:val="center"/>
              <w:rPr>
                <w:sz w:val="12"/>
                <w:szCs w:val="12"/>
              </w:rPr>
            </w:pPr>
            <w:r w:rsidRPr="00DC65E9">
              <w:rPr>
                <w:sz w:val="12"/>
                <w:szCs w:val="12"/>
              </w:rPr>
              <w:t>19,70822</w:t>
            </w:r>
          </w:p>
        </w:tc>
      </w:tr>
      <w:tr w:rsidR="00DC65E9" w:rsidRPr="00DC65E9" w14:paraId="7CEF2857" w14:textId="77777777" w:rsidTr="005C4CB3">
        <w:trPr>
          <w:cantSplit/>
        </w:trPr>
        <w:tc>
          <w:tcPr>
            <w:tcW w:w="1277" w:type="pct"/>
            <w:shd w:val="clear" w:color="auto" w:fill="auto"/>
            <w:noWrap/>
            <w:tcMar>
              <w:left w:w="28" w:type="dxa"/>
              <w:right w:w="28" w:type="dxa"/>
            </w:tcMar>
            <w:vAlign w:val="center"/>
            <w:hideMark/>
          </w:tcPr>
          <w:p w14:paraId="06EBE27F" w14:textId="77777777" w:rsidR="00DC65E9" w:rsidRPr="00DC65E9" w:rsidRDefault="00DC65E9" w:rsidP="00DC65E9">
            <w:pPr>
              <w:jc w:val="center"/>
              <w:rPr>
                <w:sz w:val="12"/>
                <w:szCs w:val="12"/>
              </w:rPr>
            </w:pPr>
            <w:r w:rsidRPr="00DC65E9">
              <w:rPr>
                <w:sz w:val="12"/>
                <w:szCs w:val="12"/>
              </w:rPr>
              <w:t>1 03 02250 01 0000 000</w:t>
            </w:r>
          </w:p>
        </w:tc>
        <w:tc>
          <w:tcPr>
            <w:tcW w:w="2695" w:type="pct"/>
            <w:shd w:val="clear" w:color="auto" w:fill="auto"/>
            <w:tcMar>
              <w:left w:w="28" w:type="dxa"/>
              <w:right w:w="28" w:type="dxa"/>
            </w:tcMar>
            <w:vAlign w:val="center"/>
            <w:hideMark/>
          </w:tcPr>
          <w:p w14:paraId="225CCFFF" w14:textId="77777777" w:rsidR="00DC65E9" w:rsidRPr="00DC65E9" w:rsidRDefault="00DC65E9">
            <w:pPr>
              <w:rPr>
                <w:sz w:val="12"/>
                <w:szCs w:val="12"/>
              </w:rPr>
            </w:pPr>
            <w:r w:rsidRPr="00DC65E9">
              <w:rPr>
                <w:sz w:val="12"/>
                <w:szCs w:val="12"/>
              </w:rPr>
              <w:t>Доходы от уплаты акцизов на автомобильный бензин, производимый на территории Российской Федерации, зачисляемые в консолидированные бюджеты субъектов Российской Федерации</w:t>
            </w:r>
          </w:p>
        </w:tc>
        <w:tc>
          <w:tcPr>
            <w:tcW w:w="1028" w:type="pct"/>
            <w:shd w:val="clear" w:color="auto" w:fill="auto"/>
            <w:noWrap/>
            <w:tcMar>
              <w:left w:w="28" w:type="dxa"/>
              <w:right w:w="28" w:type="dxa"/>
            </w:tcMar>
            <w:vAlign w:val="center"/>
            <w:hideMark/>
          </w:tcPr>
          <w:p w14:paraId="5DA42368" w14:textId="77777777" w:rsidR="00DC65E9" w:rsidRPr="00DC65E9" w:rsidRDefault="00DC65E9" w:rsidP="00DC65E9">
            <w:pPr>
              <w:jc w:val="center"/>
              <w:rPr>
                <w:sz w:val="12"/>
                <w:szCs w:val="12"/>
              </w:rPr>
            </w:pPr>
            <w:r w:rsidRPr="00DC65E9">
              <w:rPr>
                <w:sz w:val="12"/>
                <w:szCs w:val="12"/>
              </w:rPr>
              <w:t>1 433,24419</w:t>
            </w:r>
          </w:p>
        </w:tc>
      </w:tr>
      <w:tr w:rsidR="00DC65E9" w:rsidRPr="00DC65E9" w14:paraId="6A3972C1" w14:textId="77777777" w:rsidTr="005C4CB3">
        <w:trPr>
          <w:cantSplit/>
        </w:trPr>
        <w:tc>
          <w:tcPr>
            <w:tcW w:w="1277" w:type="pct"/>
            <w:shd w:val="clear" w:color="auto" w:fill="auto"/>
            <w:noWrap/>
            <w:tcMar>
              <w:left w:w="28" w:type="dxa"/>
              <w:right w:w="28" w:type="dxa"/>
            </w:tcMar>
            <w:vAlign w:val="center"/>
            <w:hideMark/>
          </w:tcPr>
          <w:p w14:paraId="7DEB9075" w14:textId="77777777" w:rsidR="00DC65E9" w:rsidRPr="00DC65E9" w:rsidRDefault="00DC65E9" w:rsidP="00DC65E9">
            <w:pPr>
              <w:jc w:val="center"/>
              <w:rPr>
                <w:sz w:val="12"/>
                <w:szCs w:val="12"/>
              </w:rPr>
            </w:pPr>
            <w:r w:rsidRPr="00DC65E9">
              <w:rPr>
                <w:sz w:val="12"/>
                <w:szCs w:val="12"/>
              </w:rPr>
              <w:t>1 03 02260 01 0000 000</w:t>
            </w:r>
          </w:p>
        </w:tc>
        <w:tc>
          <w:tcPr>
            <w:tcW w:w="2695" w:type="pct"/>
            <w:shd w:val="clear" w:color="auto" w:fill="auto"/>
            <w:tcMar>
              <w:left w:w="28" w:type="dxa"/>
              <w:right w:w="28" w:type="dxa"/>
            </w:tcMar>
            <w:vAlign w:val="center"/>
            <w:hideMark/>
          </w:tcPr>
          <w:p w14:paraId="5111C646" w14:textId="77777777" w:rsidR="00DC65E9" w:rsidRPr="00DC65E9" w:rsidRDefault="00DC65E9">
            <w:pPr>
              <w:rPr>
                <w:sz w:val="12"/>
                <w:szCs w:val="12"/>
              </w:rPr>
            </w:pPr>
            <w:r w:rsidRPr="00DC65E9">
              <w:rPr>
                <w:sz w:val="12"/>
                <w:szCs w:val="12"/>
              </w:rPr>
              <w:t>Доходы от уплаты акцизов на прямогонный бензин, производимый на территории Российской Федерации, зачисляемые в консолидированные бюджеты субъектов Российской Федерации</w:t>
            </w:r>
          </w:p>
        </w:tc>
        <w:tc>
          <w:tcPr>
            <w:tcW w:w="1028" w:type="pct"/>
            <w:shd w:val="clear" w:color="auto" w:fill="auto"/>
            <w:noWrap/>
            <w:tcMar>
              <w:left w:w="28" w:type="dxa"/>
              <w:right w:w="28" w:type="dxa"/>
            </w:tcMar>
            <w:vAlign w:val="center"/>
            <w:hideMark/>
          </w:tcPr>
          <w:p w14:paraId="31F04951" w14:textId="77777777" w:rsidR="00DC65E9" w:rsidRPr="00DC65E9" w:rsidRDefault="00DC65E9" w:rsidP="00DC65E9">
            <w:pPr>
              <w:jc w:val="center"/>
              <w:rPr>
                <w:sz w:val="12"/>
                <w:szCs w:val="12"/>
              </w:rPr>
            </w:pPr>
            <w:r w:rsidRPr="00DC65E9">
              <w:rPr>
                <w:sz w:val="12"/>
                <w:szCs w:val="12"/>
              </w:rPr>
              <w:t>-93,56768</w:t>
            </w:r>
          </w:p>
        </w:tc>
      </w:tr>
      <w:tr w:rsidR="00DC65E9" w:rsidRPr="00DC65E9" w14:paraId="6B22DED4" w14:textId="77777777" w:rsidTr="005C4CB3">
        <w:trPr>
          <w:cantSplit/>
        </w:trPr>
        <w:tc>
          <w:tcPr>
            <w:tcW w:w="1277" w:type="pct"/>
            <w:shd w:val="clear" w:color="auto" w:fill="auto"/>
            <w:noWrap/>
            <w:tcMar>
              <w:left w:w="28" w:type="dxa"/>
              <w:right w:w="28" w:type="dxa"/>
            </w:tcMar>
            <w:vAlign w:val="center"/>
            <w:hideMark/>
          </w:tcPr>
          <w:p w14:paraId="38F43725" w14:textId="77777777" w:rsidR="00DC65E9" w:rsidRPr="00DC65E9" w:rsidRDefault="00DC65E9" w:rsidP="00DC65E9">
            <w:pPr>
              <w:jc w:val="center"/>
              <w:rPr>
                <w:b/>
                <w:bCs/>
                <w:sz w:val="12"/>
                <w:szCs w:val="12"/>
              </w:rPr>
            </w:pPr>
            <w:r w:rsidRPr="00DC65E9">
              <w:rPr>
                <w:b/>
                <w:bCs/>
                <w:sz w:val="12"/>
                <w:szCs w:val="12"/>
              </w:rPr>
              <w:t>1 05 00000 00 0000 000</w:t>
            </w:r>
          </w:p>
        </w:tc>
        <w:tc>
          <w:tcPr>
            <w:tcW w:w="2695" w:type="pct"/>
            <w:shd w:val="clear" w:color="auto" w:fill="auto"/>
            <w:tcMar>
              <w:left w:w="28" w:type="dxa"/>
              <w:right w:w="28" w:type="dxa"/>
            </w:tcMar>
            <w:vAlign w:val="center"/>
            <w:hideMark/>
          </w:tcPr>
          <w:p w14:paraId="0BF468E7" w14:textId="77777777" w:rsidR="00DC65E9" w:rsidRPr="00DC65E9" w:rsidRDefault="00DC65E9">
            <w:pPr>
              <w:rPr>
                <w:b/>
                <w:bCs/>
                <w:sz w:val="12"/>
                <w:szCs w:val="12"/>
              </w:rPr>
            </w:pPr>
            <w:r w:rsidRPr="00DC65E9">
              <w:rPr>
                <w:b/>
                <w:bCs/>
                <w:sz w:val="12"/>
                <w:szCs w:val="12"/>
              </w:rPr>
              <w:t>НАЛОГИ НА СОВОКУПНЫЙ ДОХОД</w:t>
            </w:r>
          </w:p>
        </w:tc>
        <w:tc>
          <w:tcPr>
            <w:tcW w:w="1028" w:type="pct"/>
            <w:shd w:val="clear" w:color="auto" w:fill="auto"/>
            <w:tcMar>
              <w:left w:w="28" w:type="dxa"/>
              <w:right w:w="28" w:type="dxa"/>
            </w:tcMar>
            <w:vAlign w:val="center"/>
            <w:hideMark/>
          </w:tcPr>
          <w:p w14:paraId="3A690CF5" w14:textId="4B18E39A" w:rsidR="00DC65E9" w:rsidRPr="00DC65E9" w:rsidRDefault="00DC65E9" w:rsidP="00DC65E9">
            <w:pPr>
              <w:jc w:val="center"/>
              <w:rPr>
                <w:b/>
                <w:bCs/>
                <w:sz w:val="12"/>
                <w:szCs w:val="12"/>
              </w:rPr>
            </w:pPr>
            <w:r w:rsidRPr="00DC65E9">
              <w:rPr>
                <w:b/>
                <w:bCs/>
                <w:sz w:val="12"/>
                <w:szCs w:val="12"/>
              </w:rPr>
              <w:t>1 063,87364</w:t>
            </w:r>
          </w:p>
        </w:tc>
      </w:tr>
      <w:tr w:rsidR="00DC65E9" w:rsidRPr="00DC65E9" w14:paraId="02EBAAEF" w14:textId="77777777" w:rsidTr="005C4CB3">
        <w:trPr>
          <w:cantSplit/>
        </w:trPr>
        <w:tc>
          <w:tcPr>
            <w:tcW w:w="1277" w:type="pct"/>
            <w:shd w:val="clear" w:color="auto" w:fill="auto"/>
            <w:noWrap/>
            <w:tcMar>
              <w:left w:w="28" w:type="dxa"/>
              <w:right w:w="28" w:type="dxa"/>
            </w:tcMar>
            <w:vAlign w:val="center"/>
            <w:hideMark/>
          </w:tcPr>
          <w:p w14:paraId="33CB6453" w14:textId="77777777" w:rsidR="00DC65E9" w:rsidRPr="00DC65E9" w:rsidRDefault="00DC65E9" w:rsidP="00DC65E9">
            <w:pPr>
              <w:jc w:val="center"/>
              <w:rPr>
                <w:sz w:val="12"/>
                <w:szCs w:val="12"/>
              </w:rPr>
            </w:pPr>
            <w:r w:rsidRPr="00DC65E9">
              <w:rPr>
                <w:sz w:val="12"/>
                <w:szCs w:val="12"/>
              </w:rPr>
              <w:t>1 05 03010 01 0000 110</w:t>
            </w:r>
          </w:p>
        </w:tc>
        <w:tc>
          <w:tcPr>
            <w:tcW w:w="2695" w:type="pct"/>
            <w:shd w:val="clear" w:color="auto" w:fill="auto"/>
            <w:tcMar>
              <w:left w:w="28" w:type="dxa"/>
              <w:right w:w="28" w:type="dxa"/>
            </w:tcMar>
            <w:vAlign w:val="center"/>
            <w:hideMark/>
          </w:tcPr>
          <w:p w14:paraId="1CD4A0FE" w14:textId="77777777" w:rsidR="00DC65E9" w:rsidRPr="00DC65E9" w:rsidRDefault="00DC65E9">
            <w:pPr>
              <w:rPr>
                <w:sz w:val="12"/>
                <w:szCs w:val="12"/>
              </w:rPr>
            </w:pPr>
            <w:r w:rsidRPr="00DC65E9">
              <w:rPr>
                <w:sz w:val="12"/>
                <w:szCs w:val="12"/>
              </w:rPr>
              <w:t>Единый сельскохозяйственный налог</w:t>
            </w:r>
          </w:p>
        </w:tc>
        <w:tc>
          <w:tcPr>
            <w:tcW w:w="1028" w:type="pct"/>
            <w:shd w:val="clear" w:color="auto" w:fill="auto"/>
            <w:noWrap/>
            <w:tcMar>
              <w:left w:w="28" w:type="dxa"/>
              <w:right w:w="28" w:type="dxa"/>
            </w:tcMar>
            <w:vAlign w:val="center"/>
            <w:hideMark/>
          </w:tcPr>
          <w:p w14:paraId="2430E5C6" w14:textId="01812DEF" w:rsidR="00DC65E9" w:rsidRPr="00DC65E9" w:rsidRDefault="00DC65E9" w:rsidP="00DC65E9">
            <w:pPr>
              <w:jc w:val="center"/>
              <w:rPr>
                <w:sz w:val="12"/>
                <w:szCs w:val="12"/>
              </w:rPr>
            </w:pPr>
            <w:r w:rsidRPr="00DC65E9">
              <w:rPr>
                <w:sz w:val="12"/>
                <w:szCs w:val="12"/>
              </w:rPr>
              <w:t>1 063,87364</w:t>
            </w:r>
          </w:p>
        </w:tc>
      </w:tr>
      <w:tr w:rsidR="00DC65E9" w:rsidRPr="00DC65E9" w14:paraId="789B5486" w14:textId="77777777" w:rsidTr="005C4CB3">
        <w:trPr>
          <w:cantSplit/>
        </w:trPr>
        <w:tc>
          <w:tcPr>
            <w:tcW w:w="1277" w:type="pct"/>
            <w:shd w:val="clear" w:color="auto" w:fill="auto"/>
            <w:noWrap/>
            <w:tcMar>
              <w:left w:w="28" w:type="dxa"/>
              <w:right w:w="28" w:type="dxa"/>
            </w:tcMar>
            <w:vAlign w:val="center"/>
            <w:hideMark/>
          </w:tcPr>
          <w:p w14:paraId="260949AC" w14:textId="77777777" w:rsidR="00DC65E9" w:rsidRPr="00DC65E9" w:rsidRDefault="00DC65E9" w:rsidP="00DC65E9">
            <w:pPr>
              <w:jc w:val="center"/>
              <w:rPr>
                <w:b/>
                <w:bCs/>
                <w:sz w:val="12"/>
                <w:szCs w:val="12"/>
              </w:rPr>
            </w:pPr>
            <w:r w:rsidRPr="00DC65E9">
              <w:rPr>
                <w:b/>
                <w:bCs/>
                <w:sz w:val="12"/>
                <w:szCs w:val="12"/>
              </w:rPr>
              <w:t>1 06 00000 00 0000 000</w:t>
            </w:r>
          </w:p>
        </w:tc>
        <w:tc>
          <w:tcPr>
            <w:tcW w:w="2695" w:type="pct"/>
            <w:shd w:val="clear" w:color="auto" w:fill="auto"/>
            <w:noWrap/>
            <w:tcMar>
              <w:left w:w="28" w:type="dxa"/>
              <w:right w:w="28" w:type="dxa"/>
            </w:tcMar>
            <w:vAlign w:val="center"/>
            <w:hideMark/>
          </w:tcPr>
          <w:p w14:paraId="4D5C23D4" w14:textId="77777777" w:rsidR="00DC65E9" w:rsidRPr="00DC65E9" w:rsidRDefault="00DC65E9">
            <w:pPr>
              <w:rPr>
                <w:b/>
                <w:bCs/>
                <w:sz w:val="12"/>
                <w:szCs w:val="12"/>
              </w:rPr>
            </w:pPr>
            <w:r w:rsidRPr="00DC65E9">
              <w:rPr>
                <w:b/>
                <w:bCs/>
                <w:sz w:val="12"/>
                <w:szCs w:val="12"/>
              </w:rPr>
              <w:t>НАЛОГИ НА ИМУЩЕСТВО</w:t>
            </w:r>
          </w:p>
        </w:tc>
        <w:tc>
          <w:tcPr>
            <w:tcW w:w="1028" w:type="pct"/>
            <w:shd w:val="clear" w:color="auto" w:fill="auto"/>
            <w:noWrap/>
            <w:tcMar>
              <w:left w:w="28" w:type="dxa"/>
              <w:right w:w="28" w:type="dxa"/>
            </w:tcMar>
            <w:vAlign w:val="center"/>
            <w:hideMark/>
          </w:tcPr>
          <w:p w14:paraId="62D74C69" w14:textId="4F6E5F37" w:rsidR="00DC65E9" w:rsidRPr="00DC65E9" w:rsidRDefault="00DC65E9" w:rsidP="00DC65E9">
            <w:pPr>
              <w:jc w:val="center"/>
              <w:rPr>
                <w:b/>
                <w:bCs/>
                <w:sz w:val="12"/>
                <w:szCs w:val="12"/>
              </w:rPr>
            </w:pPr>
            <w:r w:rsidRPr="00DC65E9">
              <w:rPr>
                <w:b/>
                <w:bCs/>
                <w:sz w:val="12"/>
                <w:szCs w:val="12"/>
              </w:rPr>
              <w:t>16 279,24865</w:t>
            </w:r>
          </w:p>
        </w:tc>
      </w:tr>
      <w:tr w:rsidR="00DC65E9" w:rsidRPr="00DC65E9" w14:paraId="4391A04D" w14:textId="77777777" w:rsidTr="005C4CB3">
        <w:trPr>
          <w:cantSplit/>
        </w:trPr>
        <w:tc>
          <w:tcPr>
            <w:tcW w:w="1277" w:type="pct"/>
            <w:shd w:val="clear" w:color="auto" w:fill="auto"/>
            <w:noWrap/>
            <w:tcMar>
              <w:left w:w="28" w:type="dxa"/>
              <w:right w:w="28" w:type="dxa"/>
            </w:tcMar>
            <w:vAlign w:val="center"/>
            <w:hideMark/>
          </w:tcPr>
          <w:p w14:paraId="7A068699" w14:textId="77777777" w:rsidR="00DC65E9" w:rsidRPr="00DC65E9" w:rsidRDefault="00DC65E9" w:rsidP="00DC65E9">
            <w:pPr>
              <w:jc w:val="center"/>
              <w:rPr>
                <w:sz w:val="12"/>
                <w:szCs w:val="12"/>
              </w:rPr>
            </w:pPr>
            <w:r w:rsidRPr="00DC65E9">
              <w:rPr>
                <w:sz w:val="12"/>
                <w:szCs w:val="12"/>
              </w:rPr>
              <w:t>1 06 01000 00 0000 110</w:t>
            </w:r>
          </w:p>
        </w:tc>
        <w:tc>
          <w:tcPr>
            <w:tcW w:w="2695" w:type="pct"/>
            <w:shd w:val="clear" w:color="auto" w:fill="auto"/>
            <w:noWrap/>
            <w:tcMar>
              <w:left w:w="28" w:type="dxa"/>
              <w:right w:w="28" w:type="dxa"/>
            </w:tcMar>
            <w:vAlign w:val="center"/>
            <w:hideMark/>
          </w:tcPr>
          <w:p w14:paraId="67668767" w14:textId="77777777" w:rsidR="00DC65E9" w:rsidRPr="00DC65E9" w:rsidRDefault="00DC65E9">
            <w:pPr>
              <w:rPr>
                <w:sz w:val="12"/>
                <w:szCs w:val="12"/>
              </w:rPr>
            </w:pPr>
            <w:r w:rsidRPr="00DC65E9">
              <w:rPr>
                <w:sz w:val="12"/>
                <w:szCs w:val="12"/>
              </w:rPr>
              <w:t>Налог на имущество физических лиц</w:t>
            </w:r>
          </w:p>
        </w:tc>
        <w:tc>
          <w:tcPr>
            <w:tcW w:w="1028" w:type="pct"/>
            <w:shd w:val="clear" w:color="auto" w:fill="auto"/>
            <w:noWrap/>
            <w:tcMar>
              <w:left w:w="28" w:type="dxa"/>
              <w:right w:w="28" w:type="dxa"/>
            </w:tcMar>
            <w:vAlign w:val="center"/>
            <w:hideMark/>
          </w:tcPr>
          <w:p w14:paraId="636562F1" w14:textId="4CC0AAD5" w:rsidR="00DC65E9" w:rsidRPr="00DC65E9" w:rsidRDefault="00DC65E9" w:rsidP="00DC65E9">
            <w:pPr>
              <w:jc w:val="center"/>
              <w:rPr>
                <w:sz w:val="12"/>
                <w:szCs w:val="12"/>
              </w:rPr>
            </w:pPr>
            <w:r w:rsidRPr="00DC65E9">
              <w:rPr>
                <w:sz w:val="12"/>
                <w:szCs w:val="12"/>
              </w:rPr>
              <w:t>4 303,28784</w:t>
            </w:r>
          </w:p>
        </w:tc>
      </w:tr>
      <w:tr w:rsidR="00DC65E9" w:rsidRPr="00DC65E9" w14:paraId="4132A7C5" w14:textId="77777777" w:rsidTr="005C4CB3">
        <w:trPr>
          <w:cantSplit/>
        </w:trPr>
        <w:tc>
          <w:tcPr>
            <w:tcW w:w="1277" w:type="pct"/>
            <w:shd w:val="clear" w:color="auto" w:fill="auto"/>
            <w:noWrap/>
            <w:tcMar>
              <w:left w:w="28" w:type="dxa"/>
              <w:right w:w="28" w:type="dxa"/>
            </w:tcMar>
            <w:vAlign w:val="center"/>
            <w:hideMark/>
          </w:tcPr>
          <w:p w14:paraId="44BF8144" w14:textId="77777777" w:rsidR="00DC65E9" w:rsidRPr="00DC65E9" w:rsidRDefault="00DC65E9" w:rsidP="00DC65E9">
            <w:pPr>
              <w:jc w:val="center"/>
              <w:rPr>
                <w:sz w:val="12"/>
                <w:szCs w:val="12"/>
              </w:rPr>
            </w:pPr>
            <w:r w:rsidRPr="00DC65E9">
              <w:rPr>
                <w:sz w:val="12"/>
                <w:szCs w:val="12"/>
              </w:rPr>
              <w:t>1 06 01030 13 0000 110</w:t>
            </w:r>
          </w:p>
        </w:tc>
        <w:tc>
          <w:tcPr>
            <w:tcW w:w="2695" w:type="pct"/>
            <w:shd w:val="clear" w:color="auto" w:fill="auto"/>
            <w:tcMar>
              <w:left w:w="28" w:type="dxa"/>
              <w:right w:w="28" w:type="dxa"/>
            </w:tcMar>
            <w:vAlign w:val="center"/>
            <w:hideMark/>
          </w:tcPr>
          <w:p w14:paraId="01CED8A3" w14:textId="77777777" w:rsidR="00DC65E9" w:rsidRPr="00DC65E9" w:rsidRDefault="00DC65E9">
            <w:pPr>
              <w:rPr>
                <w:sz w:val="12"/>
                <w:szCs w:val="12"/>
              </w:rPr>
            </w:pPr>
            <w:r w:rsidRPr="00DC65E9">
              <w:rPr>
                <w:sz w:val="12"/>
                <w:szCs w:val="12"/>
              </w:rPr>
              <w:t>Налог на имущество физических лиц, взимаемый по ставкам, применяемым к объектам налогообложения, расположенным в границах городских поселений</w:t>
            </w:r>
          </w:p>
        </w:tc>
        <w:tc>
          <w:tcPr>
            <w:tcW w:w="1028" w:type="pct"/>
            <w:shd w:val="clear" w:color="auto" w:fill="auto"/>
            <w:noWrap/>
            <w:tcMar>
              <w:left w:w="28" w:type="dxa"/>
              <w:right w:w="28" w:type="dxa"/>
            </w:tcMar>
            <w:vAlign w:val="center"/>
            <w:hideMark/>
          </w:tcPr>
          <w:p w14:paraId="77598AE7" w14:textId="78554A61" w:rsidR="00DC65E9" w:rsidRPr="00DC65E9" w:rsidRDefault="00DC65E9" w:rsidP="00DC65E9">
            <w:pPr>
              <w:jc w:val="center"/>
              <w:rPr>
                <w:sz w:val="12"/>
                <w:szCs w:val="12"/>
              </w:rPr>
            </w:pPr>
            <w:r w:rsidRPr="00DC65E9">
              <w:rPr>
                <w:sz w:val="12"/>
                <w:szCs w:val="12"/>
              </w:rPr>
              <w:t>4 303,28784</w:t>
            </w:r>
          </w:p>
        </w:tc>
      </w:tr>
      <w:tr w:rsidR="00DC65E9" w:rsidRPr="00DC65E9" w14:paraId="4F0EB49C" w14:textId="77777777" w:rsidTr="005C4CB3">
        <w:trPr>
          <w:cantSplit/>
        </w:trPr>
        <w:tc>
          <w:tcPr>
            <w:tcW w:w="1277" w:type="pct"/>
            <w:shd w:val="clear" w:color="auto" w:fill="auto"/>
            <w:noWrap/>
            <w:tcMar>
              <w:left w:w="28" w:type="dxa"/>
              <w:right w:w="28" w:type="dxa"/>
            </w:tcMar>
            <w:vAlign w:val="center"/>
            <w:hideMark/>
          </w:tcPr>
          <w:p w14:paraId="4F5B180B" w14:textId="77777777" w:rsidR="00DC65E9" w:rsidRPr="00DC65E9" w:rsidRDefault="00DC65E9" w:rsidP="00DC65E9">
            <w:pPr>
              <w:jc w:val="center"/>
              <w:rPr>
                <w:sz w:val="12"/>
                <w:szCs w:val="12"/>
              </w:rPr>
            </w:pPr>
            <w:r w:rsidRPr="00DC65E9">
              <w:rPr>
                <w:sz w:val="12"/>
                <w:szCs w:val="12"/>
              </w:rPr>
              <w:t>1 06 06000 00 0000 110</w:t>
            </w:r>
          </w:p>
        </w:tc>
        <w:tc>
          <w:tcPr>
            <w:tcW w:w="2695" w:type="pct"/>
            <w:shd w:val="clear" w:color="auto" w:fill="auto"/>
            <w:noWrap/>
            <w:tcMar>
              <w:left w:w="28" w:type="dxa"/>
              <w:right w:w="28" w:type="dxa"/>
            </w:tcMar>
            <w:vAlign w:val="center"/>
            <w:hideMark/>
          </w:tcPr>
          <w:p w14:paraId="74B631EA" w14:textId="77777777" w:rsidR="00DC65E9" w:rsidRPr="00DC65E9" w:rsidRDefault="00DC65E9">
            <w:pPr>
              <w:rPr>
                <w:sz w:val="12"/>
                <w:szCs w:val="12"/>
              </w:rPr>
            </w:pPr>
            <w:r w:rsidRPr="00DC65E9">
              <w:rPr>
                <w:sz w:val="12"/>
                <w:szCs w:val="12"/>
              </w:rPr>
              <w:t>Земельный  налог</w:t>
            </w:r>
          </w:p>
        </w:tc>
        <w:tc>
          <w:tcPr>
            <w:tcW w:w="1028" w:type="pct"/>
            <w:shd w:val="clear" w:color="auto" w:fill="auto"/>
            <w:noWrap/>
            <w:tcMar>
              <w:left w:w="28" w:type="dxa"/>
              <w:right w:w="28" w:type="dxa"/>
            </w:tcMar>
            <w:vAlign w:val="center"/>
            <w:hideMark/>
          </w:tcPr>
          <w:p w14:paraId="0CA5C8A2" w14:textId="3424732E" w:rsidR="00DC65E9" w:rsidRPr="00DC65E9" w:rsidRDefault="00DC65E9" w:rsidP="00DC65E9">
            <w:pPr>
              <w:jc w:val="center"/>
              <w:rPr>
                <w:sz w:val="12"/>
                <w:szCs w:val="12"/>
              </w:rPr>
            </w:pPr>
            <w:r w:rsidRPr="00DC65E9">
              <w:rPr>
                <w:sz w:val="12"/>
                <w:szCs w:val="12"/>
              </w:rPr>
              <w:t>11 975,96081</w:t>
            </w:r>
          </w:p>
        </w:tc>
      </w:tr>
      <w:tr w:rsidR="00DC65E9" w:rsidRPr="00DC65E9" w14:paraId="3463FE51" w14:textId="77777777" w:rsidTr="005C4CB3">
        <w:trPr>
          <w:cantSplit/>
        </w:trPr>
        <w:tc>
          <w:tcPr>
            <w:tcW w:w="1277" w:type="pct"/>
            <w:shd w:val="clear" w:color="auto" w:fill="auto"/>
            <w:noWrap/>
            <w:tcMar>
              <w:left w:w="28" w:type="dxa"/>
              <w:right w:w="28" w:type="dxa"/>
            </w:tcMar>
            <w:vAlign w:val="center"/>
            <w:hideMark/>
          </w:tcPr>
          <w:p w14:paraId="0233A2A3" w14:textId="77777777" w:rsidR="00DC65E9" w:rsidRPr="00DC65E9" w:rsidRDefault="00DC65E9" w:rsidP="00DC65E9">
            <w:pPr>
              <w:jc w:val="center"/>
              <w:rPr>
                <w:sz w:val="12"/>
                <w:szCs w:val="12"/>
              </w:rPr>
            </w:pPr>
            <w:r w:rsidRPr="00DC65E9">
              <w:rPr>
                <w:sz w:val="12"/>
                <w:szCs w:val="12"/>
              </w:rPr>
              <w:t>1 06 0603313 0000 110</w:t>
            </w:r>
          </w:p>
        </w:tc>
        <w:tc>
          <w:tcPr>
            <w:tcW w:w="2695" w:type="pct"/>
            <w:shd w:val="clear" w:color="auto" w:fill="auto"/>
            <w:tcMar>
              <w:left w:w="28" w:type="dxa"/>
              <w:right w:w="28" w:type="dxa"/>
            </w:tcMar>
            <w:vAlign w:val="center"/>
            <w:hideMark/>
          </w:tcPr>
          <w:p w14:paraId="11F2F227" w14:textId="77777777" w:rsidR="00DC65E9" w:rsidRPr="00DC65E9" w:rsidRDefault="00DC65E9">
            <w:pPr>
              <w:rPr>
                <w:sz w:val="12"/>
                <w:szCs w:val="12"/>
              </w:rPr>
            </w:pPr>
            <w:r w:rsidRPr="00DC65E9">
              <w:rPr>
                <w:sz w:val="12"/>
                <w:szCs w:val="12"/>
              </w:rPr>
              <w:t>Земельный налог с организаций, обладающих земельным участком, расположенным в границах городских  поселений</w:t>
            </w:r>
          </w:p>
        </w:tc>
        <w:tc>
          <w:tcPr>
            <w:tcW w:w="1028" w:type="pct"/>
            <w:shd w:val="clear" w:color="auto" w:fill="auto"/>
            <w:noWrap/>
            <w:tcMar>
              <w:left w:w="28" w:type="dxa"/>
              <w:right w:w="28" w:type="dxa"/>
            </w:tcMar>
            <w:vAlign w:val="center"/>
            <w:hideMark/>
          </w:tcPr>
          <w:p w14:paraId="304078B8" w14:textId="038EE05A" w:rsidR="00DC65E9" w:rsidRPr="00DC65E9" w:rsidRDefault="00DC65E9" w:rsidP="00DC65E9">
            <w:pPr>
              <w:jc w:val="center"/>
              <w:rPr>
                <w:sz w:val="12"/>
                <w:szCs w:val="12"/>
              </w:rPr>
            </w:pPr>
            <w:r w:rsidRPr="00DC65E9">
              <w:rPr>
                <w:sz w:val="12"/>
                <w:szCs w:val="12"/>
              </w:rPr>
              <w:t>7 095,17402</w:t>
            </w:r>
          </w:p>
        </w:tc>
      </w:tr>
      <w:tr w:rsidR="00DC65E9" w:rsidRPr="00DC65E9" w14:paraId="45D70834" w14:textId="77777777" w:rsidTr="005C4CB3">
        <w:trPr>
          <w:cantSplit/>
        </w:trPr>
        <w:tc>
          <w:tcPr>
            <w:tcW w:w="1277" w:type="pct"/>
            <w:shd w:val="clear" w:color="auto" w:fill="auto"/>
            <w:noWrap/>
            <w:tcMar>
              <w:left w:w="28" w:type="dxa"/>
              <w:right w:w="28" w:type="dxa"/>
            </w:tcMar>
            <w:vAlign w:val="center"/>
            <w:hideMark/>
          </w:tcPr>
          <w:p w14:paraId="7B202A3C" w14:textId="77777777" w:rsidR="00DC65E9" w:rsidRPr="00DC65E9" w:rsidRDefault="00DC65E9" w:rsidP="00DC65E9">
            <w:pPr>
              <w:jc w:val="center"/>
              <w:rPr>
                <w:sz w:val="12"/>
                <w:szCs w:val="12"/>
              </w:rPr>
            </w:pPr>
            <w:r w:rsidRPr="00DC65E9">
              <w:rPr>
                <w:sz w:val="12"/>
                <w:szCs w:val="12"/>
              </w:rPr>
              <w:t>1 06 0604313 0000 110</w:t>
            </w:r>
          </w:p>
        </w:tc>
        <w:tc>
          <w:tcPr>
            <w:tcW w:w="2695" w:type="pct"/>
            <w:shd w:val="clear" w:color="auto" w:fill="auto"/>
            <w:tcMar>
              <w:left w:w="28" w:type="dxa"/>
              <w:right w:w="28" w:type="dxa"/>
            </w:tcMar>
            <w:vAlign w:val="center"/>
            <w:hideMark/>
          </w:tcPr>
          <w:p w14:paraId="1C014493" w14:textId="77777777" w:rsidR="00DC65E9" w:rsidRPr="00DC65E9" w:rsidRDefault="00DC65E9">
            <w:pPr>
              <w:rPr>
                <w:sz w:val="12"/>
                <w:szCs w:val="12"/>
              </w:rPr>
            </w:pPr>
            <w:r w:rsidRPr="00DC65E9">
              <w:rPr>
                <w:sz w:val="12"/>
                <w:szCs w:val="12"/>
              </w:rPr>
              <w:t>Земельный налог с физических лиц, обладающих земельным участком, расположенным в границах  городских  поселений</w:t>
            </w:r>
          </w:p>
        </w:tc>
        <w:tc>
          <w:tcPr>
            <w:tcW w:w="1028" w:type="pct"/>
            <w:shd w:val="clear" w:color="auto" w:fill="auto"/>
            <w:noWrap/>
            <w:tcMar>
              <w:left w:w="28" w:type="dxa"/>
              <w:right w:w="28" w:type="dxa"/>
            </w:tcMar>
            <w:vAlign w:val="center"/>
            <w:hideMark/>
          </w:tcPr>
          <w:p w14:paraId="77B069C8" w14:textId="3B1CD27D" w:rsidR="00DC65E9" w:rsidRPr="00DC65E9" w:rsidRDefault="00DC65E9" w:rsidP="00DC65E9">
            <w:pPr>
              <w:jc w:val="center"/>
              <w:rPr>
                <w:sz w:val="12"/>
                <w:szCs w:val="12"/>
              </w:rPr>
            </w:pPr>
            <w:r w:rsidRPr="00DC65E9">
              <w:rPr>
                <w:sz w:val="12"/>
                <w:szCs w:val="12"/>
              </w:rPr>
              <w:t>4 880,78679</w:t>
            </w:r>
          </w:p>
        </w:tc>
      </w:tr>
      <w:tr w:rsidR="00DC65E9" w:rsidRPr="00DC65E9" w14:paraId="067CB214" w14:textId="77777777" w:rsidTr="005C4CB3">
        <w:trPr>
          <w:cantSplit/>
        </w:trPr>
        <w:tc>
          <w:tcPr>
            <w:tcW w:w="1277" w:type="pct"/>
            <w:shd w:val="clear" w:color="auto" w:fill="auto"/>
            <w:noWrap/>
            <w:tcMar>
              <w:left w:w="28" w:type="dxa"/>
              <w:right w:w="28" w:type="dxa"/>
            </w:tcMar>
            <w:vAlign w:val="center"/>
            <w:hideMark/>
          </w:tcPr>
          <w:p w14:paraId="6562981E" w14:textId="77777777" w:rsidR="00DC65E9" w:rsidRPr="00DC65E9" w:rsidRDefault="00DC65E9" w:rsidP="00DC65E9">
            <w:pPr>
              <w:jc w:val="center"/>
              <w:rPr>
                <w:b/>
                <w:bCs/>
                <w:sz w:val="12"/>
                <w:szCs w:val="12"/>
              </w:rPr>
            </w:pPr>
            <w:r w:rsidRPr="00DC65E9">
              <w:rPr>
                <w:b/>
                <w:bCs/>
                <w:sz w:val="12"/>
                <w:szCs w:val="12"/>
              </w:rPr>
              <w:t>1 11 00000 00 0000 000</w:t>
            </w:r>
          </w:p>
        </w:tc>
        <w:tc>
          <w:tcPr>
            <w:tcW w:w="2695" w:type="pct"/>
            <w:shd w:val="clear" w:color="auto" w:fill="auto"/>
            <w:tcMar>
              <w:left w:w="28" w:type="dxa"/>
              <w:right w:w="28" w:type="dxa"/>
            </w:tcMar>
            <w:vAlign w:val="center"/>
            <w:hideMark/>
          </w:tcPr>
          <w:p w14:paraId="12729FF3" w14:textId="77777777" w:rsidR="00DC65E9" w:rsidRPr="00DC65E9" w:rsidRDefault="00DC65E9">
            <w:pPr>
              <w:rPr>
                <w:b/>
                <w:bCs/>
                <w:sz w:val="12"/>
                <w:szCs w:val="12"/>
              </w:rPr>
            </w:pPr>
            <w:r w:rsidRPr="00DC65E9">
              <w:rPr>
                <w:b/>
                <w:bCs/>
                <w:sz w:val="12"/>
                <w:szCs w:val="12"/>
              </w:rPr>
              <w:t>ДОХОДЫ ОТ ИСПОЛЬЗОВАНИЯ ИМУЩЕСТВА, НАХОДЯЩЕГОСЯ В ГОСУДАРСТВЕННОЙ И МУНИЦИПАЛЬНОЙ СОБСТВЕННОСТИ</w:t>
            </w:r>
          </w:p>
        </w:tc>
        <w:tc>
          <w:tcPr>
            <w:tcW w:w="1028" w:type="pct"/>
            <w:shd w:val="clear" w:color="auto" w:fill="auto"/>
            <w:noWrap/>
            <w:tcMar>
              <w:left w:w="28" w:type="dxa"/>
              <w:right w:w="28" w:type="dxa"/>
            </w:tcMar>
            <w:vAlign w:val="center"/>
            <w:hideMark/>
          </w:tcPr>
          <w:p w14:paraId="526EFA14" w14:textId="5BC3D069" w:rsidR="00DC65E9" w:rsidRPr="00DC65E9" w:rsidRDefault="00DC65E9" w:rsidP="00DC65E9">
            <w:pPr>
              <w:jc w:val="center"/>
              <w:rPr>
                <w:b/>
                <w:bCs/>
                <w:sz w:val="12"/>
                <w:szCs w:val="12"/>
              </w:rPr>
            </w:pPr>
            <w:r w:rsidRPr="00DC65E9">
              <w:rPr>
                <w:b/>
                <w:bCs/>
                <w:sz w:val="12"/>
                <w:szCs w:val="12"/>
              </w:rPr>
              <w:t>8 730,88871</w:t>
            </w:r>
          </w:p>
        </w:tc>
      </w:tr>
      <w:tr w:rsidR="00DC65E9" w:rsidRPr="00DC65E9" w14:paraId="7647D9CC" w14:textId="77777777" w:rsidTr="005C4CB3">
        <w:trPr>
          <w:cantSplit/>
        </w:trPr>
        <w:tc>
          <w:tcPr>
            <w:tcW w:w="1277" w:type="pct"/>
            <w:shd w:val="clear" w:color="auto" w:fill="auto"/>
            <w:noWrap/>
            <w:tcMar>
              <w:left w:w="28" w:type="dxa"/>
              <w:right w:w="28" w:type="dxa"/>
            </w:tcMar>
            <w:vAlign w:val="center"/>
            <w:hideMark/>
          </w:tcPr>
          <w:p w14:paraId="78C85073" w14:textId="77777777" w:rsidR="00DC65E9" w:rsidRPr="00DC65E9" w:rsidRDefault="00DC65E9" w:rsidP="00DC65E9">
            <w:pPr>
              <w:jc w:val="center"/>
              <w:rPr>
                <w:sz w:val="12"/>
                <w:szCs w:val="12"/>
              </w:rPr>
            </w:pPr>
            <w:r w:rsidRPr="00DC65E9">
              <w:rPr>
                <w:sz w:val="12"/>
                <w:szCs w:val="12"/>
              </w:rPr>
              <w:t>1 11 05013 13 0000 120</w:t>
            </w:r>
          </w:p>
        </w:tc>
        <w:tc>
          <w:tcPr>
            <w:tcW w:w="2695" w:type="pct"/>
            <w:shd w:val="clear" w:color="auto" w:fill="auto"/>
            <w:tcMar>
              <w:left w:w="28" w:type="dxa"/>
              <w:right w:w="28" w:type="dxa"/>
            </w:tcMar>
            <w:hideMark/>
          </w:tcPr>
          <w:p w14:paraId="37C34BE8" w14:textId="77777777" w:rsidR="00DC65E9" w:rsidRPr="00DC65E9" w:rsidRDefault="00DC65E9">
            <w:pPr>
              <w:rPr>
                <w:sz w:val="12"/>
                <w:szCs w:val="12"/>
              </w:rPr>
            </w:pPr>
            <w:r w:rsidRPr="00DC65E9">
              <w:rPr>
                <w:sz w:val="12"/>
                <w:szCs w:val="12"/>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c>
          <w:tcPr>
            <w:tcW w:w="1028" w:type="pct"/>
            <w:shd w:val="clear" w:color="auto" w:fill="auto"/>
            <w:noWrap/>
            <w:tcMar>
              <w:left w:w="28" w:type="dxa"/>
              <w:right w:w="28" w:type="dxa"/>
            </w:tcMar>
            <w:vAlign w:val="center"/>
            <w:hideMark/>
          </w:tcPr>
          <w:p w14:paraId="5A43CE22" w14:textId="04BB2FC7" w:rsidR="00DC65E9" w:rsidRPr="00DC65E9" w:rsidRDefault="00DC65E9" w:rsidP="00DC65E9">
            <w:pPr>
              <w:jc w:val="center"/>
              <w:rPr>
                <w:sz w:val="12"/>
                <w:szCs w:val="12"/>
              </w:rPr>
            </w:pPr>
            <w:r w:rsidRPr="00DC65E9">
              <w:rPr>
                <w:sz w:val="12"/>
                <w:szCs w:val="12"/>
              </w:rPr>
              <w:t>7 795,25621</w:t>
            </w:r>
          </w:p>
        </w:tc>
      </w:tr>
      <w:tr w:rsidR="00DC65E9" w:rsidRPr="00DC65E9" w14:paraId="4D06934E" w14:textId="77777777" w:rsidTr="005C4CB3">
        <w:trPr>
          <w:cantSplit/>
        </w:trPr>
        <w:tc>
          <w:tcPr>
            <w:tcW w:w="1277" w:type="pct"/>
            <w:shd w:val="clear" w:color="auto" w:fill="auto"/>
            <w:noWrap/>
            <w:tcMar>
              <w:left w:w="28" w:type="dxa"/>
              <w:right w:w="28" w:type="dxa"/>
            </w:tcMar>
            <w:vAlign w:val="center"/>
            <w:hideMark/>
          </w:tcPr>
          <w:p w14:paraId="3D7B5315" w14:textId="77777777" w:rsidR="00DC65E9" w:rsidRPr="00DC65E9" w:rsidRDefault="00DC65E9" w:rsidP="00DC65E9">
            <w:pPr>
              <w:jc w:val="center"/>
              <w:rPr>
                <w:sz w:val="12"/>
                <w:szCs w:val="12"/>
              </w:rPr>
            </w:pPr>
            <w:r w:rsidRPr="00DC65E9">
              <w:rPr>
                <w:sz w:val="12"/>
                <w:szCs w:val="12"/>
              </w:rPr>
              <w:t>1 11 05025 13 0000 120</w:t>
            </w:r>
          </w:p>
        </w:tc>
        <w:tc>
          <w:tcPr>
            <w:tcW w:w="2695" w:type="pct"/>
            <w:shd w:val="clear" w:color="auto" w:fill="auto"/>
            <w:tcMar>
              <w:left w:w="28" w:type="dxa"/>
              <w:right w:w="28" w:type="dxa"/>
            </w:tcMar>
            <w:hideMark/>
          </w:tcPr>
          <w:p w14:paraId="3F2F1CBA" w14:textId="77777777" w:rsidR="00DC65E9" w:rsidRPr="00DC65E9" w:rsidRDefault="00DC65E9">
            <w:pPr>
              <w:rPr>
                <w:sz w:val="12"/>
                <w:szCs w:val="12"/>
              </w:rPr>
            </w:pPr>
            <w:r w:rsidRPr="00DC65E9">
              <w:rPr>
                <w:sz w:val="12"/>
                <w:szCs w:val="12"/>
              </w:rPr>
              <w:t>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поселений (за исключением земельных участков муниципальных бюджетных и автономных учреждений)</w:t>
            </w:r>
          </w:p>
        </w:tc>
        <w:tc>
          <w:tcPr>
            <w:tcW w:w="1028" w:type="pct"/>
            <w:shd w:val="clear" w:color="auto" w:fill="auto"/>
            <w:noWrap/>
            <w:tcMar>
              <w:left w:w="28" w:type="dxa"/>
              <w:right w:w="28" w:type="dxa"/>
            </w:tcMar>
            <w:vAlign w:val="center"/>
            <w:hideMark/>
          </w:tcPr>
          <w:p w14:paraId="0D6DEC15" w14:textId="77777777" w:rsidR="00DC65E9" w:rsidRPr="00DC65E9" w:rsidRDefault="00DC65E9" w:rsidP="00DC65E9">
            <w:pPr>
              <w:jc w:val="center"/>
              <w:rPr>
                <w:sz w:val="12"/>
                <w:szCs w:val="12"/>
              </w:rPr>
            </w:pPr>
            <w:r w:rsidRPr="00DC65E9">
              <w:rPr>
                <w:sz w:val="12"/>
                <w:szCs w:val="12"/>
              </w:rPr>
              <w:t>191,87505</w:t>
            </w:r>
          </w:p>
        </w:tc>
      </w:tr>
      <w:tr w:rsidR="00DC65E9" w:rsidRPr="00DC65E9" w14:paraId="427DB5E3" w14:textId="77777777" w:rsidTr="005C4CB3">
        <w:trPr>
          <w:cantSplit/>
        </w:trPr>
        <w:tc>
          <w:tcPr>
            <w:tcW w:w="1277" w:type="pct"/>
            <w:shd w:val="clear" w:color="auto" w:fill="auto"/>
            <w:noWrap/>
            <w:tcMar>
              <w:left w:w="28" w:type="dxa"/>
              <w:right w:w="28" w:type="dxa"/>
            </w:tcMar>
            <w:vAlign w:val="center"/>
            <w:hideMark/>
          </w:tcPr>
          <w:p w14:paraId="104E0196" w14:textId="77777777" w:rsidR="00DC65E9" w:rsidRPr="00DC65E9" w:rsidRDefault="00DC65E9" w:rsidP="00DC65E9">
            <w:pPr>
              <w:jc w:val="center"/>
              <w:rPr>
                <w:sz w:val="12"/>
                <w:szCs w:val="12"/>
              </w:rPr>
            </w:pPr>
            <w:r w:rsidRPr="00DC65E9">
              <w:rPr>
                <w:sz w:val="12"/>
                <w:szCs w:val="12"/>
              </w:rPr>
              <w:t>1 11 05035 13 0000 120</w:t>
            </w:r>
          </w:p>
        </w:tc>
        <w:tc>
          <w:tcPr>
            <w:tcW w:w="2695" w:type="pct"/>
            <w:shd w:val="clear" w:color="auto" w:fill="auto"/>
            <w:tcMar>
              <w:left w:w="28" w:type="dxa"/>
              <w:right w:w="28" w:type="dxa"/>
            </w:tcMar>
            <w:vAlign w:val="center"/>
            <w:hideMark/>
          </w:tcPr>
          <w:p w14:paraId="1B9FA0B3" w14:textId="77777777" w:rsidR="00DC65E9" w:rsidRPr="00DC65E9" w:rsidRDefault="00DC65E9">
            <w:pPr>
              <w:rPr>
                <w:sz w:val="12"/>
                <w:szCs w:val="12"/>
              </w:rPr>
            </w:pPr>
            <w:r w:rsidRPr="00DC65E9">
              <w:rPr>
                <w:sz w:val="12"/>
                <w:szCs w:val="12"/>
              </w:rPr>
              <w:t>Доходы от сдачи в аренду имущества, находящегося в оперативном управлении органов управления городских поселений и созданных ими учреждений (за исключением имущества муниципальных бюджетных и автономных учреждений)</w:t>
            </w:r>
          </w:p>
        </w:tc>
        <w:tc>
          <w:tcPr>
            <w:tcW w:w="1028" w:type="pct"/>
            <w:shd w:val="clear" w:color="auto" w:fill="auto"/>
            <w:noWrap/>
            <w:tcMar>
              <w:left w:w="28" w:type="dxa"/>
              <w:right w:w="28" w:type="dxa"/>
            </w:tcMar>
            <w:vAlign w:val="center"/>
            <w:hideMark/>
          </w:tcPr>
          <w:p w14:paraId="55E4B843" w14:textId="77777777" w:rsidR="00DC65E9" w:rsidRPr="00DC65E9" w:rsidRDefault="00DC65E9" w:rsidP="00DC65E9">
            <w:pPr>
              <w:jc w:val="center"/>
              <w:rPr>
                <w:sz w:val="12"/>
                <w:szCs w:val="12"/>
              </w:rPr>
            </w:pPr>
            <w:r w:rsidRPr="00DC65E9">
              <w:rPr>
                <w:sz w:val="12"/>
                <w:szCs w:val="12"/>
              </w:rPr>
              <w:t>730,05745</w:t>
            </w:r>
          </w:p>
        </w:tc>
      </w:tr>
      <w:tr w:rsidR="00DC65E9" w:rsidRPr="00DC65E9" w14:paraId="3FADA734" w14:textId="77777777" w:rsidTr="005C4CB3">
        <w:trPr>
          <w:cantSplit/>
        </w:trPr>
        <w:tc>
          <w:tcPr>
            <w:tcW w:w="1277" w:type="pct"/>
            <w:shd w:val="clear" w:color="auto" w:fill="auto"/>
            <w:noWrap/>
            <w:tcMar>
              <w:left w:w="28" w:type="dxa"/>
              <w:right w:w="28" w:type="dxa"/>
            </w:tcMar>
            <w:vAlign w:val="center"/>
            <w:hideMark/>
          </w:tcPr>
          <w:p w14:paraId="6BB78D3E" w14:textId="77777777" w:rsidR="00DC65E9" w:rsidRPr="00DC65E9" w:rsidRDefault="00DC65E9" w:rsidP="00DC65E9">
            <w:pPr>
              <w:jc w:val="center"/>
              <w:rPr>
                <w:sz w:val="12"/>
                <w:szCs w:val="12"/>
              </w:rPr>
            </w:pPr>
            <w:r w:rsidRPr="00DC65E9">
              <w:rPr>
                <w:sz w:val="12"/>
                <w:szCs w:val="12"/>
              </w:rPr>
              <w:t>1 11 07015 13 0000 120</w:t>
            </w:r>
          </w:p>
        </w:tc>
        <w:tc>
          <w:tcPr>
            <w:tcW w:w="2695" w:type="pct"/>
            <w:shd w:val="clear" w:color="auto" w:fill="auto"/>
            <w:tcMar>
              <w:left w:w="28" w:type="dxa"/>
              <w:right w:w="28" w:type="dxa"/>
            </w:tcMar>
            <w:vAlign w:val="center"/>
            <w:hideMark/>
          </w:tcPr>
          <w:p w14:paraId="7BB2842C" w14:textId="77777777" w:rsidR="00DC65E9" w:rsidRPr="00DC65E9" w:rsidRDefault="00DC65E9">
            <w:pPr>
              <w:rPr>
                <w:sz w:val="12"/>
                <w:szCs w:val="12"/>
              </w:rPr>
            </w:pPr>
            <w:r w:rsidRPr="00DC65E9">
              <w:rPr>
                <w:sz w:val="12"/>
                <w:szCs w:val="12"/>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городскими поселениями</w:t>
            </w:r>
          </w:p>
        </w:tc>
        <w:tc>
          <w:tcPr>
            <w:tcW w:w="1028" w:type="pct"/>
            <w:shd w:val="clear" w:color="auto" w:fill="auto"/>
            <w:noWrap/>
            <w:tcMar>
              <w:left w:w="28" w:type="dxa"/>
              <w:right w:w="28" w:type="dxa"/>
            </w:tcMar>
            <w:vAlign w:val="center"/>
            <w:hideMark/>
          </w:tcPr>
          <w:p w14:paraId="0A85878B" w14:textId="77777777" w:rsidR="00DC65E9" w:rsidRPr="00DC65E9" w:rsidRDefault="00DC65E9" w:rsidP="00DC65E9">
            <w:pPr>
              <w:jc w:val="center"/>
              <w:rPr>
                <w:sz w:val="12"/>
                <w:szCs w:val="12"/>
              </w:rPr>
            </w:pPr>
            <w:r w:rsidRPr="00DC65E9">
              <w:rPr>
                <w:sz w:val="12"/>
                <w:szCs w:val="12"/>
              </w:rPr>
              <w:t>13,70000</w:t>
            </w:r>
          </w:p>
        </w:tc>
      </w:tr>
      <w:tr w:rsidR="00DC65E9" w:rsidRPr="00DC65E9" w14:paraId="246EA09D" w14:textId="77777777" w:rsidTr="005C4CB3">
        <w:trPr>
          <w:cantSplit/>
        </w:trPr>
        <w:tc>
          <w:tcPr>
            <w:tcW w:w="1277" w:type="pct"/>
            <w:shd w:val="clear" w:color="auto" w:fill="auto"/>
            <w:noWrap/>
            <w:tcMar>
              <w:left w:w="28" w:type="dxa"/>
              <w:right w:w="28" w:type="dxa"/>
            </w:tcMar>
            <w:vAlign w:val="center"/>
            <w:hideMark/>
          </w:tcPr>
          <w:p w14:paraId="03F44937" w14:textId="77777777" w:rsidR="00DC65E9" w:rsidRPr="00DC65E9" w:rsidRDefault="00DC65E9" w:rsidP="00DC65E9">
            <w:pPr>
              <w:jc w:val="center"/>
              <w:rPr>
                <w:b/>
                <w:bCs/>
                <w:sz w:val="12"/>
                <w:szCs w:val="12"/>
              </w:rPr>
            </w:pPr>
            <w:r w:rsidRPr="00DC65E9">
              <w:rPr>
                <w:b/>
                <w:bCs/>
                <w:sz w:val="12"/>
                <w:szCs w:val="12"/>
              </w:rPr>
              <w:t>1 14 00000 00 0000 000</w:t>
            </w:r>
          </w:p>
        </w:tc>
        <w:tc>
          <w:tcPr>
            <w:tcW w:w="2695" w:type="pct"/>
            <w:shd w:val="clear" w:color="auto" w:fill="auto"/>
            <w:tcMar>
              <w:left w:w="28" w:type="dxa"/>
              <w:right w:w="28" w:type="dxa"/>
            </w:tcMar>
            <w:vAlign w:val="center"/>
            <w:hideMark/>
          </w:tcPr>
          <w:p w14:paraId="4DA975DB" w14:textId="77777777" w:rsidR="00DC65E9" w:rsidRPr="00DC65E9" w:rsidRDefault="00DC65E9">
            <w:pPr>
              <w:rPr>
                <w:b/>
                <w:bCs/>
                <w:sz w:val="12"/>
                <w:szCs w:val="12"/>
              </w:rPr>
            </w:pPr>
            <w:r w:rsidRPr="00DC65E9">
              <w:rPr>
                <w:b/>
                <w:bCs/>
                <w:sz w:val="12"/>
                <w:szCs w:val="12"/>
              </w:rPr>
              <w:t xml:space="preserve">ДОХОДЫ  ОТ ПРОДАЖИ МАТЕРИАЛЬНЫХ И НЕМАТЕРИАЛЬНЫХ АКТИВОВ </w:t>
            </w:r>
          </w:p>
        </w:tc>
        <w:tc>
          <w:tcPr>
            <w:tcW w:w="1028" w:type="pct"/>
            <w:shd w:val="clear" w:color="auto" w:fill="auto"/>
            <w:noWrap/>
            <w:tcMar>
              <w:left w:w="28" w:type="dxa"/>
              <w:right w:w="28" w:type="dxa"/>
            </w:tcMar>
            <w:vAlign w:val="center"/>
            <w:hideMark/>
          </w:tcPr>
          <w:p w14:paraId="791B3935" w14:textId="1C248FB5" w:rsidR="00DC65E9" w:rsidRPr="00DC65E9" w:rsidRDefault="00DC65E9" w:rsidP="00DC65E9">
            <w:pPr>
              <w:jc w:val="center"/>
              <w:rPr>
                <w:b/>
                <w:bCs/>
                <w:sz w:val="12"/>
                <w:szCs w:val="12"/>
              </w:rPr>
            </w:pPr>
            <w:r w:rsidRPr="00DC65E9">
              <w:rPr>
                <w:b/>
                <w:bCs/>
                <w:sz w:val="12"/>
                <w:szCs w:val="12"/>
              </w:rPr>
              <w:t>-583,28524</w:t>
            </w:r>
          </w:p>
        </w:tc>
      </w:tr>
      <w:tr w:rsidR="00DC65E9" w:rsidRPr="00DC65E9" w14:paraId="630DF8A4" w14:textId="77777777" w:rsidTr="005C4CB3">
        <w:trPr>
          <w:cantSplit/>
        </w:trPr>
        <w:tc>
          <w:tcPr>
            <w:tcW w:w="1277" w:type="pct"/>
            <w:shd w:val="clear" w:color="auto" w:fill="auto"/>
            <w:noWrap/>
            <w:tcMar>
              <w:left w:w="28" w:type="dxa"/>
              <w:right w:w="28" w:type="dxa"/>
            </w:tcMar>
            <w:vAlign w:val="center"/>
            <w:hideMark/>
          </w:tcPr>
          <w:p w14:paraId="43147257" w14:textId="77777777" w:rsidR="00DC65E9" w:rsidRPr="00DC65E9" w:rsidRDefault="00DC65E9" w:rsidP="00DC65E9">
            <w:pPr>
              <w:jc w:val="center"/>
              <w:rPr>
                <w:sz w:val="12"/>
                <w:szCs w:val="12"/>
              </w:rPr>
            </w:pPr>
            <w:r w:rsidRPr="00DC65E9">
              <w:rPr>
                <w:sz w:val="12"/>
                <w:szCs w:val="12"/>
              </w:rPr>
              <w:t>1 14 02053 13 0000 410</w:t>
            </w:r>
          </w:p>
        </w:tc>
        <w:tc>
          <w:tcPr>
            <w:tcW w:w="2695" w:type="pct"/>
            <w:shd w:val="clear" w:color="auto" w:fill="auto"/>
            <w:tcMar>
              <w:left w:w="28" w:type="dxa"/>
              <w:right w:w="28" w:type="dxa"/>
            </w:tcMar>
            <w:vAlign w:val="center"/>
            <w:hideMark/>
          </w:tcPr>
          <w:p w14:paraId="02733C24" w14:textId="77777777" w:rsidR="00DC65E9" w:rsidRPr="00DC65E9" w:rsidRDefault="00DC65E9">
            <w:pPr>
              <w:rPr>
                <w:sz w:val="12"/>
                <w:szCs w:val="12"/>
              </w:rPr>
            </w:pPr>
            <w:r w:rsidRPr="00DC65E9">
              <w:rPr>
                <w:sz w:val="12"/>
                <w:szCs w:val="12"/>
              </w:rPr>
              <w:t>Доходы от реализации иного имущества, находящегося в собственности городских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028" w:type="pct"/>
            <w:shd w:val="clear" w:color="auto" w:fill="auto"/>
            <w:noWrap/>
            <w:tcMar>
              <w:left w:w="28" w:type="dxa"/>
              <w:right w:w="28" w:type="dxa"/>
            </w:tcMar>
            <w:vAlign w:val="center"/>
            <w:hideMark/>
          </w:tcPr>
          <w:p w14:paraId="19D6DDF6" w14:textId="41A9D5E1" w:rsidR="00DC65E9" w:rsidRPr="00DC65E9" w:rsidRDefault="00DC65E9" w:rsidP="00DC65E9">
            <w:pPr>
              <w:jc w:val="center"/>
              <w:rPr>
                <w:sz w:val="12"/>
                <w:szCs w:val="12"/>
              </w:rPr>
            </w:pPr>
            <w:r w:rsidRPr="00DC65E9">
              <w:rPr>
                <w:sz w:val="12"/>
                <w:szCs w:val="12"/>
              </w:rPr>
              <w:t>56,51630</w:t>
            </w:r>
          </w:p>
        </w:tc>
      </w:tr>
      <w:tr w:rsidR="00DC65E9" w:rsidRPr="00DC65E9" w14:paraId="110702F4" w14:textId="77777777" w:rsidTr="005C4CB3">
        <w:trPr>
          <w:cantSplit/>
        </w:trPr>
        <w:tc>
          <w:tcPr>
            <w:tcW w:w="1277" w:type="pct"/>
            <w:shd w:val="clear" w:color="auto" w:fill="auto"/>
            <w:noWrap/>
            <w:tcMar>
              <w:left w:w="28" w:type="dxa"/>
              <w:right w:w="28" w:type="dxa"/>
            </w:tcMar>
            <w:vAlign w:val="center"/>
            <w:hideMark/>
          </w:tcPr>
          <w:p w14:paraId="2A0886FE" w14:textId="77777777" w:rsidR="00DC65E9" w:rsidRPr="00DC65E9" w:rsidRDefault="00DC65E9" w:rsidP="00DC65E9">
            <w:pPr>
              <w:jc w:val="center"/>
              <w:rPr>
                <w:sz w:val="12"/>
                <w:szCs w:val="12"/>
              </w:rPr>
            </w:pPr>
            <w:r w:rsidRPr="00DC65E9">
              <w:rPr>
                <w:sz w:val="12"/>
                <w:szCs w:val="12"/>
              </w:rPr>
              <w:t>1 14 06013 13 0000 430</w:t>
            </w:r>
          </w:p>
        </w:tc>
        <w:tc>
          <w:tcPr>
            <w:tcW w:w="2695" w:type="pct"/>
            <w:shd w:val="clear" w:color="auto" w:fill="auto"/>
            <w:tcMar>
              <w:left w:w="28" w:type="dxa"/>
              <w:right w:w="28" w:type="dxa"/>
            </w:tcMar>
            <w:vAlign w:val="center"/>
            <w:hideMark/>
          </w:tcPr>
          <w:p w14:paraId="242F88D4" w14:textId="77777777" w:rsidR="00DC65E9" w:rsidRPr="00DC65E9" w:rsidRDefault="00DC65E9">
            <w:pPr>
              <w:rPr>
                <w:sz w:val="12"/>
                <w:szCs w:val="12"/>
              </w:rPr>
            </w:pPr>
            <w:r w:rsidRPr="00DC65E9">
              <w:rPr>
                <w:sz w:val="12"/>
                <w:szCs w:val="12"/>
              </w:rPr>
              <w:t>Доходы от продажи земельных участков, государственная собственность на которые не разграничена  и которые расположены в границах городских поселений</w:t>
            </w:r>
          </w:p>
        </w:tc>
        <w:tc>
          <w:tcPr>
            <w:tcW w:w="1028" w:type="pct"/>
            <w:shd w:val="clear" w:color="auto" w:fill="auto"/>
            <w:noWrap/>
            <w:tcMar>
              <w:left w:w="28" w:type="dxa"/>
              <w:right w:w="28" w:type="dxa"/>
            </w:tcMar>
            <w:vAlign w:val="center"/>
            <w:hideMark/>
          </w:tcPr>
          <w:p w14:paraId="4EA0FC97" w14:textId="77777777" w:rsidR="00DC65E9" w:rsidRPr="00DC65E9" w:rsidRDefault="00DC65E9" w:rsidP="00DC65E9">
            <w:pPr>
              <w:jc w:val="center"/>
              <w:rPr>
                <w:sz w:val="12"/>
                <w:szCs w:val="12"/>
              </w:rPr>
            </w:pPr>
            <w:r w:rsidRPr="00DC65E9">
              <w:rPr>
                <w:sz w:val="12"/>
                <w:szCs w:val="12"/>
              </w:rPr>
              <w:t>-683,75354</w:t>
            </w:r>
          </w:p>
        </w:tc>
      </w:tr>
      <w:tr w:rsidR="00DC65E9" w:rsidRPr="00DC65E9" w14:paraId="6E985391" w14:textId="77777777" w:rsidTr="005C4CB3">
        <w:trPr>
          <w:cantSplit/>
        </w:trPr>
        <w:tc>
          <w:tcPr>
            <w:tcW w:w="1277" w:type="pct"/>
            <w:shd w:val="clear" w:color="auto" w:fill="auto"/>
            <w:noWrap/>
            <w:tcMar>
              <w:left w:w="28" w:type="dxa"/>
              <w:right w:w="28" w:type="dxa"/>
            </w:tcMar>
            <w:vAlign w:val="center"/>
            <w:hideMark/>
          </w:tcPr>
          <w:p w14:paraId="5508F2CD" w14:textId="77777777" w:rsidR="00DC65E9" w:rsidRPr="00DC65E9" w:rsidRDefault="00DC65E9" w:rsidP="00DC65E9">
            <w:pPr>
              <w:jc w:val="center"/>
              <w:rPr>
                <w:sz w:val="12"/>
                <w:szCs w:val="12"/>
              </w:rPr>
            </w:pPr>
            <w:r w:rsidRPr="00DC65E9">
              <w:rPr>
                <w:sz w:val="12"/>
                <w:szCs w:val="12"/>
              </w:rPr>
              <w:t>114 06025 13 0000 430</w:t>
            </w:r>
          </w:p>
        </w:tc>
        <w:tc>
          <w:tcPr>
            <w:tcW w:w="2695" w:type="pct"/>
            <w:shd w:val="clear" w:color="auto" w:fill="auto"/>
            <w:tcMar>
              <w:left w:w="28" w:type="dxa"/>
              <w:right w:w="28" w:type="dxa"/>
            </w:tcMar>
            <w:hideMark/>
          </w:tcPr>
          <w:p w14:paraId="53578A19" w14:textId="77777777" w:rsidR="00DC65E9" w:rsidRPr="00DC65E9" w:rsidRDefault="00DC65E9">
            <w:pPr>
              <w:rPr>
                <w:sz w:val="12"/>
                <w:szCs w:val="12"/>
              </w:rPr>
            </w:pPr>
            <w:r w:rsidRPr="00DC65E9">
              <w:rPr>
                <w:sz w:val="12"/>
                <w:szCs w:val="12"/>
              </w:rPr>
              <w:t>Доходы от продажи земельных участков, находящихся в собственности городских поселений (за исключением земельных участков муниципальных бюджетных и автономных учреждений)</w:t>
            </w:r>
          </w:p>
        </w:tc>
        <w:tc>
          <w:tcPr>
            <w:tcW w:w="1028" w:type="pct"/>
            <w:shd w:val="clear" w:color="auto" w:fill="auto"/>
            <w:noWrap/>
            <w:tcMar>
              <w:left w:w="28" w:type="dxa"/>
              <w:right w:w="28" w:type="dxa"/>
            </w:tcMar>
            <w:vAlign w:val="center"/>
            <w:hideMark/>
          </w:tcPr>
          <w:p w14:paraId="6059C2F0" w14:textId="77777777" w:rsidR="00DC65E9" w:rsidRPr="00DC65E9" w:rsidRDefault="00DC65E9" w:rsidP="00DC65E9">
            <w:pPr>
              <w:jc w:val="center"/>
              <w:rPr>
                <w:sz w:val="12"/>
                <w:szCs w:val="12"/>
              </w:rPr>
            </w:pPr>
            <w:r w:rsidRPr="00DC65E9">
              <w:rPr>
                <w:sz w:val="12"/>
                <w:szCs w:val="12"/>
              </w:rPr>
              <w:t>43,95200</w:t>
            </w:r>
          </w:p>
        </w:tc>
      </w:tr>
      <w:tr w:rsidR="00DC65E9" w:rsidRPr="00DC65E9" w14:paraId="30D9487B" w14:textId="77777777" w:rsidTr="005C4CB3">
        <w:trPr>
          <w:cantSplit/>
        </w:trPr>
        <w:tc>
          <w:tcPr>
            <w:tcW w:w="1277" w:type="pct"/>
            <w:shd w:val="clear" w:color="auto" w:fill="auto"/>
            <w:noWrap/>
            <w:tcMar>
              <w:left w:w="28" w:type="dxa"/>
              <w:right w:w="28" w:type="dxa"/>
            </w:tcMar>
            <w:vAlign w:val="center"/>
            <w:hideMark/>
          </w:tcPr>
          <w:p w14:paraId="64CACE78" w14:textId="77777777" w:rsidR="00DC65E9" w:rsidRPr="00DC65E9" w:rsidRDefault="00DC65E9" w:rsidP="00DC65E9">
            <w:pPr>
              <w:jc w:val="center"/>
              <w:rPr>
                <w:b/>
                <w:bCs/>
                <w:sz w:val="12"/>
                <w:szCs w:val="12"/>
              </w:rPr>
            </w:pPr>
            <w:r w:rsidRPr="00DC65E9">
              <w:rPr>
                <w:b/>
                <w:bCs/>
                <w:sz w:val="12"/>
                <w:szCs w:val="12"/>
              </w:rPr>
              <w:t>1 16 00000 00 0000 000</w:t>
            </w:r>
          </w:p>
        </w:tc>
        <w:tc>
          <w:tcPr>
            <w:tcW w:w="2695" w:type="pct"/>
            <w:shd w:val="clear" w:color="auto" w:fill="auto"/>
            <w:tcMar>
              <w:left w:w="28" w:type="dxa"/>
              <w:right w:w="28" w:type="dxa"/>
            </w:tcMar>
            <w:hideMark/>
          </w:tcPr>
          <w:p w14:paraId="535FC7E8" w14:textId="77777777" w:rsidR="00DC65E9" w:rsidRPr="00DC65E9" w:rsidRDefault="00DC65E9">
            <w:pPr>
              <w:rPr>
                <w:b/>
                <w:bCs/>
                <w:sz w:val="12"/>
                <w:szCs w:val="12"/>
              </w:rPr>
            </w:pPr>
            <w:r w:rsidRPr="00DC65E9">
              <w:rPr>
                <w:b/>
                <w:bCs/>
                <w:sz w:val="12"/>
                <w:szCs w:val="12"/>
              </w:rPr>
              <w:t>ШТРАФЫ, САНКЦИИ, ВОЗМЕЩЕНИЕ УЩЕРБА</w:t>
            </w:r>
          </w:p>
        </w:tc>
        <w:tc>
          <w:tcPr>
            <w:tcW w:w="1028" w:type="pct"/>
            <w:shd w:val="clear" w:color="auto" w:fill="auto"/>
            <w:noWrap/>
            <w:tcMar>
              <w:left w:w="28" w:type="dxa"/>
              <w:right w:w="28" w:type="dxa"/>
            </w:tcMar>
            <w:vAlign w:val="center"/>
            <w:hideMark/>
          </w:tcPr>
          <w:p w14:paraId="1C84E1DB" w14:textId="77777777" w:rsidR="00DC65E9" w:rsidRPr="00DC65E9" w:rsidRDefault="00DC65E9" w:rsidP="00DC65E9">
            <w:pPr>
              <w:jc w:val="center"/>
              <w:rPr>
                <w:b/>
                <w:bCs/>
                <w:sz w:val="12"/>
                <w:szCs w:val="12"/>
              </w:rPr>
            </w:pPr>
            <w:r w:rsidRPr="00DC65E9">
              <w:rPr>
                <w:b/>
                <w:bCs/>
                <w:sz w:val="12"/>
                <w:szCs w:val="12"/>
              </w:rPr>
              <w:t>15,29644</w:t>
            </w:r>
          </w:p>
        </w:tc>
      </w:tr>
      <w:tr w:rsidR="00DC65E9" w:rsidRPr="00DC65E9" w14:paraId="42ED30C7" w14:textId="77777777" w:rsidTr="005C4CB3">
        <w:trPr>
          <w:cantSplit/>
        </w:trPr>
        <w:tc>
          <w:tcPr>
            <w:tcW w:w="1277" w:type="pct"/>
            <w:shd w:val="clear" w:color="auto" w:fill="auto"/>
            <w:noWrap/>
            <w:tcMar>
              <w:left w:w="28" w:type="dxa"/>
              <w:right w:w="28" w:type="dxa"/>
            </w:tcMar>
            <w:vAlign w:val="center"/>
            <w:hideMark/>
          </w:tcPr>
          <w:p w14:paraId="1ABE59D2" w14:textId="77777777" w:rsidR="00DC65E9" w:rsidRPr="00DC65E9" w:rsidRDefault="00DC65E9" w:rsidP="00DC65E9">
            <w:pPr>
              <w:jc w:val="center"/>
              <w:rPr>
                <w:sz w:val="12"/>
                <w:szCs w:val="12"/>
              </w:rPr>
            </w:pPr>
            <w:r w:rsidRPr="00DC65E9">
              <w:rPr>
                <w:sz w:val="12"/>
                <w:szCs w:val="12"/>
              </w:rPr>
              <w:t>116 33050 13 0000 140</w:t>
            </w:r>
          </w:p>
        </w:tc>
        <w:tc>
          <w:tcPr>
            <w:tcW w:w="2695" w:type="pct"/>
            <w:shd w:val="clear" w:color="auto" w:fill="auto"/>
            <w:tcMar>
              <w:left w:w="28" w:type="dxa"/>
              <w:right w:w="28" w:type="dxa"/>
            </w:tcMar>
            <w:hideMark/>
          </w:tcPr>
          <w:p w14:paraId="13889D8A" w14:textId="77777777" w:rsidR="00DC65E9" w:rsidRPr="00DC65E9" w:rsidRDefault="00DC65E9">
            <w:pPr>
              <w:rPr>
                <w:sz w:val="12"/>
                <w:szCs w:val="12"/>
              </w:rPr>
            </w:pPr>
            <w:r w:rsidRPr="00DC65E9">
              <w:rPr>
                <w:sz w:val="12"/>
                <w:szCs w:val="12"/>
              </w:rPr>
              <w:t>Денежные взыскания (штрафы)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для нужд городских поселений</w:t>
            </w:r>
          </w:p>
        </w:tc>
        <w:tc>
          <w:tcPr>
            <w:tcW w:w="1028" w:type="pct"/>
            <w:shd w:val="clear" w:color="auto" w:fill="auto"/>
            <w:noWrap/>
            <w:tcMar>
              <w:left w:w="28" w:type="dxa"/>
              <w:right w:w="28" w:type="dxa"/>
            </w:tcMar>
            <w:vAlign w:val="center"/>
            <w:hideMark/>
          </w:tcPr>
          <w:p w14:paraId="7B107F36" w14:textId="77777777" w:rsidR="00DC65E9" w:rsidRPr="00DC65E9" w:rsidRDefault="00DC65E9" w:rsidP="00DC65E9">
            <w:pPr>
              <w:jc w:val="center"/>
              <w:rPr>
                <w:sz w:val="12"/>
                <w:szCs w:val="12"/>
              </w:rPr>
            </w:pPr>
            <w:r w:rsidRPr="00DC65E9">
              <w:rPr>
                <w:sz w:val="12"/>
                <w:szCs w:val="12"/>
              </w:rPr>
              <w:t>6,29644</w:t>
            </w:r>
          </w:p>
        </w:tc>
      </w:tr>
      <w:tr w:rsidR="00DC65E9" w:rsidRPr="00DC65E9" w14:paraId="350766E7" w14:textId="77777777" w:rsidTr="005C4CB3">
        <w:trPr>
          <w:cantSplit/>
        </w:trPr>
        <w:tc>
          <w:tcPr>
            <w:tcW w:w="1277" w:type="pct"/>
            <w:shd w:val="clear" w:color="auto" w:fill="auto"/>
            <w:noWrap/>
            <w:tcMar>
              <w:left w:w="28" w:type="dxa"/>
              <w:right w:w="28" w:type="dxa"/>
            </w:tcMar>
            <w:vAlign w:val="center"/>
            <w:hideMark/>
          </w:tcPr>
          <w:p w14:paraId="20752D5E" w14:textId="77777777" w:rsidR="00DC65E9" w:rsidRPr="00DC65E9" w:rsidRDefault="00DC65E9" w:rsidP="00DC65E9">
            <w:pPr>
              <w:jc w:val="center"/>
              <w:rPr>
                <w:sz w:val="12"/>
                <w:szCs w:val="12"/>
              </w:rPr>
            </w:pPr>
            <w:r w:rsidRPr="00DC65E9">
              <w:rPr>
                <w:sz w:val="12"/>
                <w:szCs w:val="12"/>
              </w:rPr>
              <w:t>116 90050 13 0000 140</w:t>
            </w:r>
          </w:p>
        </w:tc>
        <w:tc>
          <w:tcPr>
            <w:tcW w:w="2695" w:type="pct"/>
            <w:shd w:val="clear" w:color="auto" w:fill="auto"/>
            <w:tcMar>
              <w:left w:w="28" w:type="dxa"/>
              <w:right w:w="28" w:type="dxa"/>
            </w:tcMar>
            <w:vAlign w:val="center"/>
            <w:hideMark/>
          </w:tcPr>
          <w:p w14:paraId="4A5A3847" w14:textId="77777777" w:rsidR="00DC65E9" w:rsidRPr="00DC65E9" w:rsidRDefault="00DC65E9">
            <w:pPr>
              <w:rPr>
                <w:sz w:val="12"/>
                <w:szCs w:val="12"/>
              </w:rPr>
            </w:pPr>
            <w:r w:rsidRPr="00DC65E9">
              <w:rPr>
                <w:sz w:val="12"/>
                <w:szCs w:val="12"/>
              </w:rPr>
              <w:t>Прочие поступления от денежных взысканий (штрафов) и иных сумм в возмещение ущерба, зачисляемые в бюджеты городских поселений</w:t>
            </w:r>
          </w:p>
        </w:tc>
        <w:tc>
          <w:tcPr>
            <w:tcW w:w="1028" w:type="pct"/>
            <w:shd w:val="clear" w:color="auto" w:fill="auto"/>
            <w:noWrap/>
            <w:tcMar>
              <w:left w:w="28" w:type="dxa"/>
              <w:right w:w="28" w:type="dxa"/>
            </w:tcMar>
            <w:vAlign w:val="center"/>
            <w:hideMark/>
          </w:tcPr>
          <w:p w14:paraId="022DE06D" w14:textId="77777777" w:rsidR="00DC65E9" w:rsidRPr="00DC65E9" w:rsidRDefault="00DC65E9" w:rsidP="00DC65E9">
            <w:pPr>
              <w:jc w:val="center"/>
              <w:rPr>
                <w:sz w:val="12"/>
                <w:szCs w:val="12"/>
              </w:rPr>
            </w:pPr>
            <w:r w:rsidRPr="00DC65E9">
              <w:rPr>
                <w:sz w:val="12"/>
                <w:szCs w:val="12"/>
              </w:rPr>
              <w:t>9,00000</w:t>
            </w:r>
          </w:p>
        </w:tc>
      </w:tr>
      <w:tr w:rsidR="00DC65E9" w:rsidRPr="00DC65E9" w14:paraId="58C332D0" w14:textId="77777777" w:rsidTr="005C4CB3">
        <w:trPr>
          <w:cantSplit/>
        </w:trPr>
        <w:tc>
          <w:tcPr>
            <w:tcW w:w="1277" w:type="pct"/>
            <w:shd w:val="clear" w:color="auto" w:fill="auto"/>
            <w:noWrap/>
            <w:tcMar>
              <w:left w:w="28" w:type="dxa"/>
              <w:right w:w="28" w:type="dxa"/>
            </w:tcMar>
            <w:vAlign w:val="center"/>
            <w:hideMark/>
          </w:tcPr>
          <w:p w14:paraId="78037353" w14:textId="77777777" w:rsidR="00DC65E9" w:rsidRPr="00DC65E9" w:rsidRDefault="00DC65E9" w:rsidP="00DC65E9">
            <w:pPr>
              <w:jc w:val="center"/>
              <w:rPr>
                <w:b/>
                <w:bCs/>
                <w:sz w:val="12"/>
                <w:szCs w:val="12"/>
              </w:rPr>
            </w:pPr>
            <w:r w:rsidRPr="00DC65E9">
              <w:rPr>
                <w:b/>
                <w:bCs/>
                <w:sz w:val="12"/>
                <w:szCs w:val="12"/>
              </w:rPr>
              <w:t>117 00000 00 0000 000</w:t>
            </w:r>
          </w:p>
        </w:tc>
        <w:tc>
          <w:tcPr>
            <w:tcW w:w="2695" w:type="pct"/>
            <w:shd w:val="clear" w:color="auto" w:fill="auto"/>
            <w:tcMar>
              <w:left w:w="28" w:type="dxa"/>
              <w:right w:w="28" w:type="dxa"/>
            </w:tcMar>
            <w:hideMark/>
          </w:tcPr>
          <w:p w14:paraId="376C2BF7" w14:textId="77777777" w:rsidR="00DC65E9" w:rsidRPr="00DC65E9" w:rsidRDefault="00DC65E9">
            <w:pPr>
              <w:rPr>
                <w:b/>
                <w:bCs/>
                <w:sz w:val="12"/>
                <w:szCs w:val="12"/>
              </w:rPr>
            </w:pPr>
            <w:r w:rsidRPr="00DC65E9">
              <w:rPr>
                <w:b/>
                <w:bCs/>
                <w:sz w:val="12"/>
                <w:szCs w:val="12"/>
              </w:rPr>
              <w:t>ПРОЧИЕ НЕНАЛОГОВЫЕ ДОХОДЫ</w:t>
            </w:r>
          </w:p>
        </w:tc>
        <w:tc>
          <w:tcPr>
            <w:tcW w:w="1028" w:type="pct"/>
            <w:shd w:val="clear" w:color="auto" w:fill="auto"/>
            <w:noWrap/>
            <w:tcMar>
              <w:left w:w="28" w:type="dxa"/>
              <w:right w:w="28" w:type="dxa"/>
            </w:tcMar>
            <w:vAlign w:val="center"/>
            <w:hideMark/>
          </w:tcPr>
          <w:p w14:paraId="4BDF8376" w14:textId="77777777" w:rsidR="00DC65E9" w:rsidRPr="00DC65E9" w:rsidRDefault="00DC65E9" w:rsidP="00DC65E9">
            <w:pPr>
              <w:jc w:val="center"/>
              <w:rPr>
                <w:b/>
                <w:bCs/>
                <w:sz w:val="12"/>
                <w:szCs w:val="12"/>
              </w:rPr>
            </w:pPr>
            <w:r w:rsidRPr="00DC65E9">
              <w:rPr>
                <w:b/>
                <w:bCs/>
                <w:sz w:val="12"/>
                <w:szCs w:val="12"/>
              </w:rPr>
              <w:t>40,08087</w:t>
            </w:r>
          </w:p>
        </w:tc>
      </w:tr>
      <w:tr w:rsidR="00DC65E9" w:rsidRPr="00DC65E9" w14:paraId="7CB98B8F" w14:textId="77777777" w:rsidTr="005C4CB3">
        <w:trPr>
          <w:cantSplit/>
        </w:trPr>
        <w:tc>
          <w:tcPr>
            <w:tcW w:w="1277" w:type="pct"/>
            <w:shd w:val="clear" w:color="auto" w:fill="auto"/>
            <w:noWrap/>
            <w:tcMar>
              <w:left w:w="28" w:type="dxa"/>
              <w:right w:w="28" w:type="dxa"/>
            </w:tcMar>
            <w:vAlign w:val="center"/>
            <w:hideMark/>
          </w:tcPr>
          <w:p w14:paraId="53813372" w14:textId="77777777" w:rsidR="00DC65E9" w:rsidRPr="00DC65E9" w:rsidRDefault="00DC65E9" w:rsidP="00DC65E9">
            <w:pPr>
              <w:jc w:val="center"/>
              <w:rPr>
                <w:sz w:val="12"/>
                <w:szCs w:val="12"/>
              </w:rPr>
            </w:pPr>
            <w:r w:rsidRPr="00DC65E9">
              <w:rPr>
                <w:sz w:val="12"/>
                <w:szCs w:val="12"/>
              </w:rPr>
              <w:t>1 17 05050 13 0000 180</w:t>
            </w:r>
          </w:p>
        </w:tc>
        <w:tc>
          <w:tcPr>
            <w:tcW w:w="2695" w:type="pct"/>
            <w:shd w:val="clear" w:color="auto" w:fill="auto"/>
            <w:tcMar>
              <w:left w:w="28" w:type="dxa"/>
              <w:right w:w="28" w:type="dxa"/>
            </w:tcMar>
            <w:hideMark/>
          </w:tcPr>
          <w:p w14:paraId="1E9F8D1C" w14:textId="77777777" w:rsidR="00DC65E9" w:rsidRPr="00DC65E9" w:rsidRDefault="00DC65E9">
            <w:pPr>
              <w:rPr>
                <w:sz w:val="12"/>
                <w:szCs w:val="12"/>
              </w:rPr>
            </w:pPr>
            <w:r w:rsidRPr="00DC65E9">
              <w:rPr>
                <w:sz w:val="12"/>
                <w:szCs w:val="12"/>
              </w:rPr>
              <w:t>Прочие неналоговые доходы бюджетов городских поселений</w:t>
            </w:r>
          </w:p>
        </w:tc>
        <w:tc>
          <w:tcPr>
            <w:tcW w:w="1028" w:type="pct"/>
            <w:shd w:val="clear" w:color="auto" w:fill="auto"/>
            <w:noWrap/>
            <w:tcMar>
              <w:left w:w="28" w:type="dxa"/>
              <w:right w:w="28" w:type="dxa"/>
            </w:tcMar>
            <w:vAlign w:val="center"/>
            <w:hideMark/>
          </w:tcPr>
          <w:p w14:paraId="69F525D7" w14:textId="77777777" w:rsidR="00DC65E9" w:rsidRPr="00DC65E9" w:rsidRDefault="00DC65E9" w:rsidP="00DC65E9">
            <w:pPr>
              <w:jc w:val="center"/>
              <w:rPr>
                <w:sz w:val="12"/>
                <w:szCs w:val="12"/>
              </w:rPr>
            </w:pPr>
            <w:r w:rsidRPr="00DC65E9">
              <w:rPr>
                <w:sz w:val="12"/>
                <w:szCs w:val="12"/>
              </w:rPr>
              <w:t>40,08087</w:t>
            </w:r>
          </w:p>
        </w:tc>
      </w:tr>
      <w:tr w:rsidR="00DC65E9" w:rsidRPr="00DC65E9" w14:paraId="07419D78" w14:textId="77777777" w:rsidTr="005C4CB3">
        <w:trPr>
          <w:cantSplit/>
        </w:trPr>
        <w:tc>
          <w:tcPr>
            <w:tcW w:w="1277" w:type="pct"/>
            <w:shd w:val="clear" w:color="auto" w:fill="auto"/>
            <w:noWrap/>
            <w:tcMar>
              <w:left w:w="28" w:type="dxa"/>
              <w:right w:w="28" w:type="dxa"/>
            </w:tcMar>
            <w:vAlign w:val="center"/>
            <w:hideMark/>
          </w:tcPr>
          <w:p w14:paraId="752BE0B6" w14:textId="77777777" w:rsidR="00DC65E9" w:rsidRPr="00DC65E9" w:rsidRDefault="00DC65E9" w:rsidP="00DC65E9">
            <w:pPr>
              <w:jc w:val="center"/>
              <w:rPr>
                <w:b/>
                <w:bCs/>
                <w:sz w:val="12"/>
                <w:szCs w:val="12"/>
              </w:rPr>
            </w:pPr>
            <w:r w:rsidRPr="00DC65E9">
              <w:rPr>
                <w:b/>
                <w:bCs/>
                <w:sz w:val="12"/>
                <w:szCs w:val="12"/>
              </w:rPr>
              <w:t>200 00000 00 0000 000</w:t>
            </w:r>
          </w:p>
        </w:tc>
        <w:tc>
          <w:tcPr>
            <w:tcW w:w="2695" w:type="pct"/>
            <w:shd w:val="clear" w:color="auto" w:fill="auto"/>
            <w:tcMar>
              <w:left w:w="28" w:type="dxa"/>
              <w:right w:w="28" w:type="dxa"/>
            </w:tcMar>
            <w:vAlign w:val="center"/>
            <w:hideMark/>
          </w:tcPr>
          <w:p w14:paraId="2F589862" w14:textId="77777777" w:rsidR="00DC65E9" w:rsidRPr="00DC65E9" w:rsidRDefault="00DC65E9">
            <w:pPr>
              <w:rPr>
                <w:b/>
                <w:bCs/>
                <w:sz w:val="12"/>
                <w:szCs w:val="12"/>
              </w:rPr>
            </w:pPr>
            <w:r w:rsidRPr="00DC65E9">
              <w:rPr>
                <w:b/>
                <w:bCs/>
                <w:sz w:val="12"/>
                <w:szCs w:val="12"/>
              </w:rPr>
              <w:t>БЕЗВОЗМЕЗДНЫЕ ПОСТУПЛЕНИЯ</w:t>
            </w:r>
          </w:p>
        </w:tc>
        <w:tc>
          <w:tcPr>
            <w:tcW w:w="1028" w:type="pct"/>
            <w:shd w:val="clear" w:color="auto" w:fill="auto"/>
            <w:noWrap/>
            <w:tcMar>
              <w:left w:w="28" w:type="dxa"/>
              <w:right w:w="28" w:type="dxa"/>
            </w:tcMar>
            <w:vAlign w:val="center"/>
            <w:hideMark/>
          </w:tcPr>
          <w:p w14:paraId="74DAC196" w14:textId="2B7F001A" w:rsidR="00DC65E9" w:rsidRPr="00DC65E9" w:rsidRDefault="00DC65E9" w:rsidP="00DC65E9">
            <w:pPr>
              <w:jc w:val="center"/>
              <w:rPr>
                <w:b/>
                <w:bCs/>
                <w:sz w:val="12"/>
                <w:szCs w:val="12"/>
              </w:rPr>
            </w:pPr>
            <w:r w:rsidRPr="00DC65E9">
              <w:rPr>
                <w:b/>
                <w:bCs/>
                <w:sz w:val="12"/>
                <w:szCs w:val="12"/>
              </w:rPr>
              <w:t>18 638,30335</w:t>
            </w:r>
          </w:p>
        </w:tc>
      </w:tr>
      <w:tr w:rsidR="00DC65E9" w:rsidRPr="00DC65E9" w14:paraId="6E904C2B" w14:textId="77777777" w:rsidTr="005C4CB3">
        <w:trPr>
          <w:cantSplit/>
        </w:trPr>
        <w:tc>
          <w:tcPr>
            <w:tcW w:w="1277" w:type="pct"/>
            <w:shd w:val="clear" w:color="auto" w:fill="auto"/>
            <w:noWrap/>
            <w:tcMar>
              <w:left w:w="28" w:type="dxa"/>
              <w:right w:w="28" w:type="dxa"/>
            </w:tcMar>
            <w:vAlign w:val="center"/>
            <w:hideMark/>
          </w:tcPr>
          <w:p w14:paraId="7B42AF60" w14:textId="77777777" w:rsidR="00DC65E9" w:rsidRPr="00DC65E9" w:rsidRDefault="00DC65E9" w:rsidP="00DC65E9">
            <w:pPr>
              <w:jc w:val="center"/>
              <w:rPr>
                <w:sz w:val="12"/>
                <w:szCs w:val="12"/>
              </w:rPr>
            </w:pPr>
            <w:r w:rsidRPr="00DC65E9">
              <w:rPr>
                <w:sz w:val="12"/>
                <w:szCs w:val="12"/>
              </w:rPr>
              <w:t>202 01001 13 0000 151</w:t>
            </w:r>
          </w:p>
        </w:tc>
        <w:tc>
          <w:tcPr>
            <w:tcW w:w="2695" w:type="pct"/>
            <w:shd w:val="clear" w:color="auto" w:fill="auto"/>
            <w:tcMar>
              <w:left w:w="28" w:type="dxa"/>
              <w:right w:w="28" w:type="dxa"/>
            </w:tcMar>
            <w:hideMark/>
          </w:tcPr>
          <w:p w14:paraId="484EEB36" w14:textId="77777777" w:rsidR="00DC65E9" w:rsidRPr="00DC65E9" w:rsidRDefault="00DC65E9">
            <w:pPr>
              <w:rPr>
                <w:sz w:val="12"/>
                <w:szCs w:val="12"/>
              </w:rPr>
            </w:pPr>
            <w:r w:rsidRPr="00DC65E9">
              <w:rPr>
                <w:sz w:val="12"/>
                <w:szCs w:val="12"/>
              </w:rPr>
              <w:t>Дотации бюджетам городских поселений на выравнивание бюджетной обеспеченности</w:t>
            </w:r>
          </w:p>
        </w:tc>
        <w:tc>
          <w:tcPr>
            <w:tcW w:w="1028" w:type="pct"/>
            <w:shd w:val="clear" w:color="auto" w:fill="auto"/>
            <w:noWrap/>
            <w:tcMar>
              <w:left w:w="28" w:type="dxa"/>
              <w:right w:w="28" w:type="dxa"/>
            </w:tcMar>
            <w:vAlign w:val="center"/>
            <w:hideMark/>
          </w:tcPr>
          <w:p w14:paraId="16A261D8" w14:textId="56A88068" w:rsidR="00DC65E9" w:rsidRPr="00DC65E9" w:rsidRDefault="00DC65E9" w:rsidP="00DC65E9">
            <w:pPr>
              <w:jc w:val="center"/>
              <w:rPr>
                <w:sz w:val="12"/>
                <w:szCs w:val="12"/>
              </w:rPr>
            </w:pPr>
            <w:r w:rsidRPr="00DC65E9">
              <w:rPr>
                <w:sz w:val="12"/>
                <w:szCs w:val="12"/>
              </w:rPr>
              <w:t>6 831,60000</w:t>
            </w:r>
          </w:p>
        </w:tc>
      </w:tr>
      <w:tr w:rsidR="00DC65E9" w:rsidRPr="00DC65E9" w14:paraId="742F6981" w14:textId="77777777" w:rsidTr="005C4CB3">
        <w:trPr>
          <w:cantSplit/>
        </w:trPr>
        <w:tc>
          <w:tcPr>
            <w:tcW w:w="1277" w:type="pct"/>
            <w:shd w:val="clear" w:color="auto" w:fill="auto"/>
            <w:noWrap/>
            <w:tcMar>
              <w:left w:w="28" w:type="dxa"/>
              <w:right w:w="28" w:type="dxa"/>
            </w:tcMar>
            <w:vAlign w:val="center"/>
            <w:hideMark/>
          </w:tcPr>
          <w:p w14:paraId="30C7105F" w14:textId="77777777" w:rsidR="00DC65E9" w:rsidRPr="00DC65E9" w:rsidRDefault="00DC65E9" w:rsidP="00DC65E9">
            <w:pPr>
              <w:jc w:val="center"/>
              <w:rPr>
                <w:sz w:val="12"/>
                <w:szCs w:val="12"/>
              </w:rPr>
            </w:pPr>
            <w:r w:rsidRPr="00DC65E9">
              <w:rPr>
                <w:sz w:val="12"/>
                <w:szCs w:val="12"/>
              </w:rPr>
              <w:t>202 02088 13 0000 151</w:t>
            </w:r>
          </w:p>
        </w:tc>
        <w:tc>
          <w:tcPr>
            <w:tcW w:w="2695" w:type="pct"/>
            <w:shd w:val="clear" w:color="auto" w:fill="auto"/>
            <w:tcMar>
              <w:left w:w="28" w:type="dxa"/>
              <w:right w:w="28" w:type="dxa"/>
            </w:tcMar>
            <w:vAlign w:val="center"/>
            <w:hideMark/>
          </w:tcPr>
          <w:p w14:paraId="5FCBE500" w14:textId="0CF1C982" w:rsidR="00DC65E9" w:rsidRPr="00DC65E9" w:rsidRDefault="00DC65E9" w:rsidP="00DC65E9">
            <w:pPr>
              <w:rPr>
                <w:sz w:val="12"/>
                <w:szCs w:val="12"/>
              </w:rPr>
            </w:pPr>
            <w:r w:rsidRPr="00DC65E9">
              <w:rPr>
                <w:sz w:val="12"/>
                <w:szCs w:val="12"/>
              </w:rPr>
              <w:t>Субсидии бюджетам городских поселений на обеспечение мероприятий по переселению граждан из  аварийного жилищного фонда за счет средств,  поступивших от государственной корпорации - Фонда содействия реформированию жилищно-коммунального хозяйства</w:t>
            </w:r>
          </w:p>
        </w:tc>
        <w:tc>
          <w:tcPr>
            <w:tcW w:w="1028" w:type="pct"/>
            <w:shd w:val="clear" w:color="auto" w:fill="auto"/>
            <w:noWrap/>
            <w:tcMar>
              <w:left w:w="28" w:type="dxa"/>
              <w:right w:w="28" w:type="dxa"/>
            </w:tcMar>
            <w:vAlign w:val="center"/>
            <w:hideMark/>
          </w:tcPr>
          <w:p w14:paraId="2C1D1EB2" w14:textId="1DD39788" w:rsidR="00DC65E9" w:rsidRPr="00DC65E9" w:rsidRDefault="00DC65E9" w:rsidP="00DC65E9">
            <w:pPr>
              <w:jc w:val="center"/>
              <w:rPr>
                <w:sz w:val="12"/>
                <w:szCs w:val="12"/>
              </w:rPr>
            </w:pPr>
            <w:r w:rsidRPr="00DC65E9">
              <w:rPr>
                <w:sz w:val="12"/>
                <w:szCs w:val="12"/>
              </w:rPr>
              <w:t>4 196,34752</w:t>
            </w:r>
          </w:p>
        </w:tc>
      </w:tr>
      <w:tr w:rsidR="00DC65E9" w:rsidRPr="00DC65E9" w14:paraId="4BBEF809" w14:textId="77777777" w:rsidTr="005C4CB3">
        <w:trPr>
          <w:cantSplit/>
        </w:trPr>
        <w:tc>
          <w:tcPr>
            <w:tcW w:w="1277" w:type="pct"/>
            <w:shd w:val="clear" w:color="auto" w:fill="auto"/>
            <w:noWrap/>
            <w:tcMar>
              <w:left w:w="28" w:type="dxa"/>
              <w:right w:w="28" w:type="dxa"/>
            </w:tcMar>
            <w:vAlign w:val="center"/>
            <w:hideMark/>
          </w:tcPr>
          <w:p w14:paraId="59EF67B5" w14:textId="77777777" w:rsidR="00DC65E9" w:rsidRPr="00DC65E9" w:rsidRDefault="00DC65E9" w:rsidP="00DC65E9">
            <w:pPr>
              <w:jc w:val="center"/>
              <w:rPr>
                <w:sz w:val="12"/>
                <w:szCs w:val="12"/>
              </w:rPr>
            </w:pPr>
            <w:r w:rsidRPr="00DC65E9">
              <w:rPr>
                <w:sz w:val="12"/>
                <w:szCs w:val="12"/>
              </w:rPr>
              <w:t>202 02089 13 0000 151</w:t>
            </w:r>
          </w:p>
        </w:tc>
        <w:tc>
          <w:tcPr>
            <w:tcW w:w="2695" w:type="pct"/>
            <w:shd w:val="clear" w:color="auto" w:fill="auto"/>
            <w:tcMar>
              <w:left w:w="28" w:type="dxa"/>
              <w:right w:w="28" w:type="dxa"/>
            </w:tcMar>
            <w:vAlign w:val="center"/>
            <w:hideMark/>
          </w:tcPr>
          <w:p w14:paraId="506A6FAE" w14:textId="21E34B8E" w:rsidR="00DC65E9" w:rsidRPr="00DC65E9" w:rsidRDefault="00DC65E9" w:rsidP="00DC65E9">
            <w:pPr>
              <w:rPr>
                <w:sz w:val="12"/>
                <w:szCs w:val="12"/>
              </w:rPr>
            </w:pPr>
            <w:r w:rsidRPr="00DC65E9">
              <w:rPr>
                <w:sz w:val="12"/>
                <w:szCs w:val="12"/>
              </w:rPr>
              <w:t>Субсидии бюджетам городских поселений на обеспечение мероприятий по капитальному ремонту многоквартирных домов, переселению граждан из аварийного жилищного фонда и модернизации систем коммунальной инфраструктуры за счет средств бюджетов</w:t>
            </w:r>
          </w:p>
        </w:tc>
        <w:tc>
          <w:tcPr>
            <w:tcW w:w="1028" w:type="pct"/>
            <w:shd w:val="clear" w:color="auto" w:fill="auto"/>
            <w:noWrap/>
            <w:tcMar>
              <w:left w:w="28" w:type="dxa"/>
              <w:right w:w="28" w:type="dxa"/>
            </w:tcMar>
            <w:vAlign w:val="center"/>
            <w:hideMark/>
          </w:tcPr>
          <w:p w14:paraId="1E4B59C1" w14:textId="2B235320" w:rsidR="00DC65E9" w:rsidRPr="00DC65E9" w:rsidRDefault="00DC65E9" w:rsidP="00DC65E9">
            <w:pPr>
              <w:jc w:val="center"/>
              <w:rPr>
                <w:sz w:val="12"/>
                <w:szCs w:val="12"/>
              </w:rPr>
            </w:pPr>
            <w:r w:rsidRPr="00DC65E9">
              <w:rPr>
                <w:sz w:val="12"/>
                <w:szCs w:val="12"/>
              </w:rPr>
              <w:t>3 853,48183</w:t>
            </w:r>
          </w:p>
        </w:tc>
      </w:tr>
      <w:tr w:rsidR="00DC65E9" w:rsidRPr="00DC65E9" w14:paraId="02EC51D3" w14:textId="77777777" w:rsidTr="005C4CB3">
        <w:trPr>
          <w:cantSplit/>
        </w:trPr>
        <w:tc>
          <w:tcPr>
            <w:tcW w:w="1277" w:type="pct"/>
            <w:shd w:val="clear" w:color="auto" w:fill="auto"/>
            <w:noWrap/>
            <w:tcMar>
              <w:left w:w="28" w:type="dxa"/>
              <w:right w:w="28" w:type="dxa"/>
            </w:tcMar>
            <w:vAlign w:val="center"/>
            <w:hideMark/>
          </w:tcPr>
          <w:p w14:paraId="783E5093" w14:textId="77777777" w:rsidR="00DC65E9" w:rsidRPr="00DC65E9" w:rsidRDefault="00DC65E9" w:rsidP="00DC65E9">
            <w:pPr>
              <w:jc w:val="center"/>
              <w:rPr>
                <w:sz w:val="12"/>
                <w:szCs w:val="12"/>
              </w:rPr>
            </w:pPr>
            <w:r w:rsidRPr="00DC65E9">
              <w:rPr>
                <w:sz w:val="12"/>
                <w:szCs w:val="12"/>
              </w:rPr>
              <w:t>202 02999 13 0000 151</w:t>
            </w:r>
          </w:p>
        </w:tc>
        <w:tc>
          <w:tcPr>
            <w:tcW w:w="2695" w:type="pct"/>
            <w:shd w:val="clear" w:color="auto" w:fill="auto"/>
            <w:tcMar>
              <w:left w:w="28" w:type="dxa"/>
              <w:right w:w="28" w:type="dxa"/>
            </w:tcMar>
            <w:vAlign w:val="center"/>
            <w:hideMark/>
          </w:tcPr>
          <w:p w14:paraId="09A61968" w14:textId="77777777" w:rsidR="00DC65E9" w:rsidRPr="00DC65E9" w:rsidRDefault="00DC65E9">
            <w:pPr>
              <w:rPr>
                <w:sz w:val="12"/>
                <w:szCs w:val="12"/>
              </w:rPr>
            </w:pPr>
            <w:r w:rsidRPr="00DC65E9">
              <w:rPr>
                <w:sz w:val="12"/>
                <w:szCs w:val="12"/>
              </w:rPr>
              <w:t>Прочие субсидии бюджетам городских поселений</w:t>
            </w:r>
          </w:p>
        </w:tc>
        <w:tc>
          <w:tcPr>
            <w:tcW w:w="1028" w:type="pct"/>
            <w:shd w:val="clear" w:color="auto" w:fill="auto"/>
            <w:noWrap/>
            <w:tcMar>
              <w:left w:w="28" w:type="dxa"/>
              <w:right w:w="28" w:type="dxa"/>
            </w:tcMar>
            <w:vAlign w:val="center"/>
            <w:hideMark/>
          </w:tcPr>
          <w:p w14:paraId="442963F4" w14:textId="6EFA638C" w:rsidR="00DC65E9" w:rsidRPr="00DC65E9" w:rsidRDefault="00DC65E9" w:rsidP="00DC65E9">
            <w:pPr>
              <w:jc w:val="center"/>
              <w:rPr>
                <w:sz w:val="12"/>
                <w:szCs w:val="12"/>
              </w:rPr>
            </w:pPr>
            <w:r w:rsidRPr="00DC65E9">
              <w:rPr>
                <w:sz w:val="12"/>
                <w:szCs w:val="12"/>
              </w:rPr>
              <w:t>3 325,87150</w:t>
            </w:r>
          </w:p>
        </w:tc>
      </w:tr>
      <w:tr w:rsidR="00DC65E9" w:rsidRPr="00DC65E9" w14:paraId="2D8B054B" w14:textId="77777777" w:rsidTr="005C4CB3">
        <w:trPr>
          <w:cantSplit/>
        </w:trPr>
        <w:tc>
          <w:tcPr>
            <w:tcW w:w="1277" w:type="pct"/>
            <w:shd w:val="clear" w:color="auto" w:fill="auto"/>
            <w:noWrap/>
            <w:tcMar>
              <w:left w:w="28" w:type="dxa"/>
              <w:right w:w="28" w:type="dxa"/>
            </w:tcMar>
            <w:vAlign w:val="center"/>
            <w:hideMark/>
          </w:tcPr>
          <w:p w14:paraId="3F0BB863" w14:textId="77777777" w:rsidR="00DC65E9" w:rsidRPr="00DC65E9" w:rsidRDefault="00DC65E9" w:rsidP="00DC65E9">
            <w:pPr>
              <w:jc w:val="center"/>
              <w:rPr>
                <w:sz w:val="12"/>
                <w:szCs w:val="12"/>
              </w:rPr>
            </w:pPr>
            <w:r w:rsidRPr="00DC65E9">
              <w:rPr>
                <w:sz w:val="12"/>
                <w:szCs w:val="12"/>
              </w:rPr>
              <w:t>202 04012 13 0000 151</w:t>
            </w:r>
          </w:p>
        </w:tc>
        <w:tc>
          <w:tcPr>
            <w:tcW w:w="2695" w:type="pct"/>
            <w:shd w:val="clear" w:color="auto" w:fill="auto"/>
            <w:tcMar>
              <w:left w:w="28" w:type="dxa"/>
              <w:right w:w="28" w:type="dxa"/>
            </w:tcMar>
            <w:vAlign w:val="center"/>
            <w:hideMark/>
          </w:tcPr>
          <w:p w14:paraId="3FAD724D" w14:textId="77777777" w:rsidR="00DC65E9" w:rsidRPr="00DC65E9" w:rsidRDefault="00DC65E9">
            <w:pPr>
              <w:rPr>
                <w:sz w:val="12"/>
                <w:szCs w:val="12"/>
              </w:rPr>
            </w:pPr>
            <w:r w:rsidRPr="00DC65E9">
              <w:rPr>
                <w:sz w:val="12"/>
                <w:szCs w:val="12"/>
              </w:rPr>
              <w:t xml:space="preserve">Межбюджетные трансферты передаваемые бюджетам городских поселений для компенсации дополнительных расходов возникших в результате решений, принятых органами власти другого уровня </w:t>
            </w:r>
          </w:p>
        </w:tc>
        <w:tc>
          <w:tcPr>
            <w:tcW w:w="1028" w:type="pct"/>
            <w:shd w:val="clear" w:color="auto" w:fill="auto"/>
            <w:noWrap/>
            <w:tcMar>
              <w:left w:w="28" w:type="dxa"/>
              <w:right w:w="28" w:type="dxa"/>
            </w:tcMar>
            <w:vAlign w:val="center"/>
            <w:hideMark/>
          </w:tcPr>
          <w:p w14:paraId="7C06D7A0" w14:textId="599DA0E9" w:rsidR="00DC65E9" w:rsidRPr="00DC65E9" w:rsidRDefault="00DC65E9" w:rsidP="00DC65E9">
            <w:pPr>
              <w:jc w:val="center"/>
              <w:rPr>
                <w:sz w:val="12"/>
                <w:szCs w:val="12"/>
              </w:rPr>
            </w:pPr>
            <w:r w:rsidRPr="00DC65E9">
              <w:rPr>
                <w:sz w:val="12"/>
                <w:szCs w:val="12"/>
              </w:rPr>
              <w:t>15,00000</w:t>
            </w:r>
          </w:p>
        </w:tc>
      </w:tr>
      <w:tr w:rsidR="00DC65E9" w:rsidRPr="00DC65E9" w14:paraId="71CDCB83" w14:textId="77777777" w:rsidTr="005C4CB3">
        <w:trPr>
          <w:cantSplit/>
        </w:trPr>
        <w:tc>
          <w:tcPr>
            <w:tcW w:w="1277" w:type="pct"/>
            <w:shd w:val="clear" w:color="auto" w:fill="auto"/>
            <w:noWrap/>
            <w:tcMar>
              <w:left w:w="28" w:type="dxa"/>
              <w:right w:w="28" w:type="dxa"/>
            </w:tcMar>
            <w:vAlign w:val="center"/>
            <w:hideMark/>
          </w:tcPr>
          <w:p w14:paraId="4956E4F0" w14:textId="77777777" w:rsidR="00DC65E9" w:rsidRPr="00DC65E9" w:rsidRDefault="00DC65E9" w:rsidP="00DC65E9">
            <w:pPr>
              <w:jc w:val="center"/>
              <w:rPr>
                <w:sz w:val="12"/>
                <w:szCs w:val="12"/>
              </w:rPr>
            </w:pPr>
            <w:r w:rsidRPr="00DC65E9">
              <w:rPr>
                <w:sz w:val="12"/>
                <w:szCs w:val="12"/>
              </w:rPr>
              <w:t>202 04059 13 0000 151</w:t>
            </w:r>
          </w:p>
        </w:tc>
        <w:tc>
          <w:tcPr>
            <w:tcW w:w="2695" w:type="pct"/>
            <w:shd w:val="clear" w:color="auto" w:fill="auto"/>
            <w:tcMar>
              <w:left w:w="28" w:type="dxa"/>
              <w:right w:w="28" w:type="dxa"/>
            </w:tcMar>
            <w:vAlign w:val="center"/>
            <w:hideMark/>
          </w:tcPr>
          <w:p w14:paraId="2599AB19" w14:textId="77777777" w:rsidR="00DC65E9" w:rsidRPr="00DC65E9" w:rsidRDefault="00DC65E9">
            <w:pPr>
              <w:rPr>
                <w:sz w:val="12"/>
                <w:szCs w:val="12"/>
              </w:rPr>
            </w:pPr>
            <w:r w:rsidRPr="00DC65E9">
              <w:rPr>
                <w:sz w:val="12"/>
                <w:szCs w:val="12"/>
              </w:rPr>
              <w:t>Межбюджетные трансферты, передаваемые бюджетам городских поселений на поощрение достижения наилучших показателей деятельности органов местного самоуправления</w:t>
            </w:r>
          </w:p>
        </w:tc>
        <w:tc>
          <w:tcPr>
            <w:tcW w:w="1028" w:type="pct"/>
            <w:shd w:val="clear" w:color="auto" w:fill="auto"/>
            <w:noWrap/>
            <w:tcMar>
              <w:left w:w="28" w:type="dxa"/>
              <w:right w:w="28" w:type="dxa"/>
            </w:tcMar>
            <w:vAlign w:val="center"/>
            <w:hideMark/>
          </w:tcPr>
          <w:p w14:paraId="1345A4BE" w14:textId="2EFB54A4" w:rsidR="00DC65E9" w:rsidRPr="00DC65E9" w:rsidRDefault="00DC65E9" w:rsidP="00DC65E9">
            <w:pPr>
              <w:jc w:val="center"/>
              <w:rPr>
                <w:sz w:val="12"/>
                <w:szCs w:val="12"/>
              </w:rPr>
            </w:pPr>
            <w:r w:rsidRPr="00DC65E9">
              <w:rPr>
                <w:sz w:val="12"/>
                <w:szCs w:val="12"/>
              </w:rPr>
              <w:t>550,00000</w:t>
            </w:r>
          </w:p>
        </w:tc>
      </w:tr>
      <w:tr w:rsidR="00DC65E9" w:rsidRPr="00DC65E9" w14:paraId="5E66EC33" w14:textId="77777777" w:rsidTr="005C4CB3">
        <w:trPr>
          <w:cantSplit/>
        </w:trPr>
        <w:tc>
          <w:tcPr>
            <w:tcW w:w="1277" w:type="pct"/>
            <w:shd w:val="clear" w:color="auto" w:fill="auto"/>
            <w:noWrap/>
            <w:tcMar>
              <w:left w:w="28" w:type="dxa"/>
              <w:right w:w="28" w:type="dxa"/>
            </w:tcMar>
            <w:vAlign w:val="center"/>
            <w:hideMark/>
          </w:tcPr>
          <w:p w14:paraId="7F054D28" w14:textId="77777777" w:rsidR="00DC65E9" w:rsidRPr="00DC65E9" w:rsidRDefault="00DC65E9" w:rsidP="00DC65E9">
            <w:pPr>
              <w:jc w:val="center"/>
              <w:rPr>
                <w:sz w:val="12"/>
                <w:szCs w:val="12"/>
              </w:rPr>
            </w:pPr>
            <w:r w:rsidRPr="00DC65E9">
              <w:rPr>
                <w:sz w:val="12"/>
                <w:szCs w:val="12"/>
              </w:rPr>
              <w:t>219 05000 13 0000 151</w:t>
            </w:r>
          </w:p>
        </w:tc>
        <w:tc>
          <w:tcPr>
            <w:tcW w:w="2695" w:type="pct"/>
            <w:shd w:val="clear" w:color="auto" w:fill="auto"/>
            <w:tcMar>
              <w:left w:w="28" w:type="dxa"/>
              <w:right w:w="28" w:type="dxa"/>
            </w:tcMar>
            <w:vAlign w:val="bottom"/>
            <w:hideMark/>
          </w:tcPr>
          <w:p w14:paraId="096DFF61" w14:textId="77777777" w:rsidR="00DC65E9" w:rsidRPr="00DC65E9" w:rsidRDefault="00DC65E9">
            <w:pPr>
              <w:rPr>
                <w:sz w:val="12"/>
                <w:szCs w:val="12"/>
              </w:rPr>
            </w:pPr>
            <w:r w:rsidRPr="00DC65E9">
              <w:rPr>
                <w:sz w:val="12"/>
                <w:szCs w:val="12"/>
              </w:rPr>
              <w:t>Возврат остатков субсидий, субвенций и иных межбюджетных трансфертов, имеющих целевое назначение, прошлых лет из бюджетов городских поселений</w:t>
            </w:r>
          </w:p>
        </w:tc>
        <w:tc>
          <w:tcPr>
            <w:tcW w:w="1028" w:type="pct"/>
            <w:shd w:val="clear" w:color="auto" w:fill="auto"/>
            <w:noWrap/>
            <w:tcMar>
              <w:left w:w="28" w:type="dxa"/>
              <w:right w:w="28" w:type="dxa"/>
            </w:tcMar>
            <w:vAlign w:val="center"/>
            <w:hideMark/>
          </w:tcPr>
          <w:p w14:paraId="5BEAEBDA" w14:textId="77777777" w:rsidR="00DC65E9" w:rsidRPr="00DC65E9" w:rsidRDefault="00DC65E9" w:rsidP="00DC65E9">
            <w:pPr>
              <w:jc w:val="center"/>
              <w:rPr>
                <w:sz w:val="12"/>
                <w:szCs w:val="12"/>
              </w:rPr>
            </w:pPr>
            <w:r w:rsidRPr="00DC65E9">
              <w:rPr>
                <w:sz w:val="12"/>
                <w:szCs w:val="12"/>
              </w:rPr>
              <w:t>-133,99750</w:t>
            </w:r>
          </w:p>
        </w:tc>
      </w:tr>
    </w:tbl>
    <w:p w14:paraId="1E34EA38" w14:textId="77777777" w:rsidR="00DC65E9" w:rsidRDefault="00DC65E9" w:rsidP="00DC65E9">
      <w:pPr>
        <w:jc w:val="center"/>
        <w:rPr>
          <w:color w:val="000000"/>
          <w:sz w:val="16"/>
          <w:szCs w:val="16"/>
        </w:rPr>
      </w:pPr>
    </w:p>
    <w:p w14:paraId="083A9D22" w14:textId="77777777" w:rsidR="00DC65E9" w:rsidRDefault="00DC65E9" w:rsidP="00DC65E9">
      <w:pPr>
        <w:rPr>
          <w:color w:val="000000"/>
          <w:sz w:val="16"/>
          <w:szCs w:val="16"/>
        </w:rPr>
      </w:pPr>
      <w:r w:rsidRPr="00DC65E9">
        <w:rPr>
          <w:color w:val="000000"/>
          <w:sz w:val="16"/>
          <w:szCs w:val="16"/>
        </w:rPr>
        <w:t>Начальник сектора учета и отчетности</w:t>
      </w:r>
    </w:p>
    <w:p w14:paraId="4BAAE72F" w14:textId="77777777"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3B8DAC5F" w14:textId="77777777" w:rsidR="00DC65E9" w:rsidRDefault="00DC65E9" w:rsidP="006B09E8">
      <w:pPr>
        <w:jc w:val="center"/>
        <w:rPr>
          <w:color w:val="000000"/>
          <w:sz w:val="16"/>
          <w:szCs w:val="16"/>
        </w:rPr>
      </w:pPr>
    </w:p>
    <w:p w14:paraId="4D8DCE74" w14:textId="77777777" w:rsidR="00DC65E9" w:rsidRDefault="00DC65E9" w:rsidP="006B09E8">
      <w:pPr>
        <w:jc w:val="center"/>
        <w:rPr>
          <w:color w:val="000000"/>
          <w:sz w:val="16"/>
          <w:szCs w:val="16"/>
        </w:rPr>
      </w:pPr>
    </w:p>
    <w:p w14:paraId="451A864A" w14:textId="77777777" w:rsidR="00DC65E9" w:rsidRDefault="00DC65E9" w:rsidP="006B09E8">
      <w:pPr>
        <w:jc w:val="center"/>
        <w:rPr>
          <w:color w:val="000000"/>
          <w:sz w:val="16"/>
          <w:szCs w:val="16"/>
        </w:rPr>
      </w:pPr>
    </w:p>
    <w:p w14:paraId="5EE138EB" w14:textId="39FD949D" w:rsidR="00DC65E9" w:rsidRDefault="00DC65E9" w:rsidP="00DC65E9">
      <w:pPr>
        <w:ind w:left="1843"/>
        <w:rPr>
          <w:color w:val="000000"/>
          <w:sz w:val="16"/>
          <w:szCs w:val="16"/>
        </w:rPr>
      </w:pPr>
      <w:r w:rsidRPr="00DC65E9">
        <w:rPr>
          <w:color w:val="000000"/>
          <w:sz w:val="16"/>
          <w:szCs w:val="16"/>
        </w:rPr>
        <w:t xml:space="preserve">Приложение </w:t>
      </w:r>
      <w:r>
        <w:rPr>
          <w:color w:val="000000"/>
          <w:sz w:val="16"/>
          <w:szCs w:val="16"/>
        </w:rPr>
        <w:t>3</w:t>
      </w:r>
    </w:p>
    <w:p w14:paraId="01518922" w14:textId="77777777" w:rsidR="00DC65E9" w:rsidRDefault="00DC65E9" w:rsidP="00DC65E9">
      <w:pPr>
        <w:ind w:left="1843"/>
        <w:rPr>
          <w:color w:val="000000"/>
          <w:sz w:val="16"/>
          <w:szCs w:val="16"/>
        </w:rPr>
      </w:pPr>
      <w:r w:rsidRPr="00DC65E9">
        <w:rPr>
          <w:color w:val="000000"/>
          <w:sz w:val="16"/>
          <w:szCs w:val="16"/>
        </w:rPr>
        <w:t>к решению Совета народных депутатов</w:t>
      </w:r>
    </w:p>
    <w:p w14:paraId="30069733" w14:textId="77777777" w:rsidR="00DC65E9" w:rsidRDefault="00DC65E9" w:rsidP="00DC65E9">
      <w:pPr>
        <w:ind w:left="1843"/>
        <w:rPr>
          <w:color w:val="000000"/>
          <w:sz w:val="16"/>
          <w:szCs w:val="16"/>
        </w:rPr>
      </w:pPr>
      <w:r w:rsidRPr="00DC65E9">
        <w:rPr>
          <w:color w:val="000000"/>
          <w:sz w:val="16"/>
          <w:szCs w:val="16"/>
        </w:rPr>
        <w:t>городского поселения - город Павловск</w:t>
      </w:r>
    </w:p>
    <w:p w14:paraId="07E33BB3"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3375FB89" w14:textId="77777777" w:rsidR="00DC65E9" w:rsidRDefault="00DC65E9" w:rsidP="00DC65E9">
      <w:pPr>
        <w:jc w:val="center"/>
        <w:rPr>
          <w:color w:val="000000"/>
          <w:sz w:val="16"/>
          <w:szCs w:val="16"/>
        </w:rPr>
      </w:pPr>
    </w:p>
    <w:p w14:paraId="315D8636" w14:textId="77777777" w:rsidR="005C4CB3" w:rsidRDefault="00DC65E9" w:rsidP="00DC65E9">
      <w:pPr>
        <w:jc w:val="center"/>
        <w:rPr>
          <w:b/>
          <w:color w:val="000000"/>
          <w:sz w:val="16"/>
          <w:szCs w:val="16"/>
        </w:rPr>
      </w:pPr>
      <w:r w:rsidRPr="00DC65E9">
        <w:rPr>
          <w:b/>
          <w:color w:val="000000"/>
          <w:sz w:val="16"/>
          <w:szCs w:val="16"/>
        </w:rPr>
        <w:t xml:space="preserve">ВЕДОМСТВЕННАЯ СТРУКТУРА РАСХОДОВ БЮДЖЕТА ГОРОДСКОГО ПОСЕЛЕНИЯ – ГОРОД ПАВЛОВСК </w:t>
      </w:r>
    </w:p>
    <w:p w14:paraId="503F8D20" w14:textId="6BF28441" w:rsidR="00DC65E9" w:rsidRPr="00DC02AE" w:rsidRDefault="00DC65E9" w:rsidP="00DC65E9">
      <w:pPr>
        <w:jc w:val="center"/>
        <w:rPr>
          <w:color w:val="000000"/>
          <w:sz w:val="16"/>
          <w:szCs w:val="16"/>
        </w:rPr>
      </w:pPr>
      <w:r w:rsidRPr="00DC65E9">
        <w:rPr>
          <w:b/>
          <w:color w:val="000000"/>
          <w:sz w:val="16"/>
          <w:szCs w:val="16"/>
        </w:rPr>
        <w:t>ЗА 2015 ГОД</w:t>
      </w:r>
    </w:p>
    <w:p w14:paraId="3115D85C" w14:textId="77777777" w:rsidR="00DC65E9" w:rsidRDefault="00DC65E9" w:rsidP="00DC65E9">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2"/>
        <w:gridCol w:w="351"/>
        <w:gridCol w:w="180"/>
        <w:gridCol w:w="216"/>
        <w:gridCol w:w="488"/>
        <w:gridCol w:w="242"/>
        <w:gridCol w:w="747"/>
      </w:tblGrid>
      <w:tr w:rsidR="00DC02AE" w:rsidRPr="00DC02AE" w14:paraId="64326D3A" w14:textId="77777777" w:rsidTr="005C4CB3">
        <w:trPr>
          <w:cantSplit/>
        </w:trPr>
        <w:tc>
          <w:tcPr>
            <w:tcW w:w="2618" w:type="pct"/>
            <w:vMerge w:val="restart"/>
            <w:shd w:val="clear" w:color="auto" w:fill="auto"/>
            <w:tcMar>
              <w:left w:w="28" w:type="dxa"/>
              <w:right w:w="28" w:type="dxa"/>
            </w:tcMar>
            <w:vAlign w:val="bottom"/>
            <w:hideMark/>
          </w:tcPr>
          <w:p w14:paraId="226997CD" w14:textId="77777777" w:rsidR="00DC02AE" w:rsidRPr="00DC02AE" w:rsidRDefault="00DC02AE" w:rsidP="00DC02AE">
            <w:pPr>
              <w:jc w:val="center"/>
              <w:rPr>
                <w:sz w:val="12"/>
                <w:szCs w:val="12"/>
              </w:rPr>
            </w:pPr>
            <w:r w:rsidRPr="00DC02AE">
              <w:rPr>
                <w:sz w:val="12"/>
                <w:szCs w:val="12"/>
              </w:rPr>
              <w:t>Наименование</w:t>
            </w:r>
          </w:p>
        </w:tc>
        <w:tc>
          <w:tcPr>
            <w:tcW w:w="1581" w:type="pct"/>
            <w:gridSpan w:val="5"/>
            <w:shd w:val="clear" w:color="auto" w:fill="auto"/>
            <w:tcMar>
              <w:left w:w="28" w:type="dxa"/>
              <w:right w:w="28" w:type="dxa"/>
            </w:tcMar>
            <w:vAlign w:val="bottom"/>
            <w:hideMark/>
          </w:tcPr>
          <w:p w14:paraId="47F16359" w14:textId="77777777" w:rsidR="00DC02AE" w:rsidRPr="00DC02AE" w:rsidRDefault="00DC02AE" w:rsidP="00DC02AE">
            <w:pPr>
              <w:jc w:val="center"/>
              <w:rPr>
                <w:sz w:val="12"/>
                <w:szCs w:val="12"/>
              </w:rPr>
            </w:pPr>
            <w:r w:rsidRPr="00DC02AE">
              <w:rPr>
                <w:sz w:val="12"/>
                <w:szCs w:val="12"/>
              </w:rPr>
              <w:t>Код</w:t>
            </w:r>
          </w:p>
        </w:tc>
        <w:tc>
          <w:tcPr>
            <w:tcW w:w="801" w:type="pct"/>
            <w:vMerge w:val="restart"/>
            <w:shd w:val="clear" w:color="auto" w:fill="auto"/>
            <w:tcMar>
              <w:left w:w="28" w:type="dxa"/>
              <w:right w:w="28" w:type="dxa"/>
            </w:tcMar>
            <w:vAlign w:val="bottom"/>
            <w:hideMark/>
          </w:tcPr>
          <w:p w14:paraId="127D18F0" w14:textId="77777777" w:rsidR="00DC02AE" w:rsidRPr="00DC02AE" w:rsidRDefault="00DC02AE" w:rsidP="00DC02AE">
            <w:pPr>
              <w:jc w:val="center"/>
              <w:rPr>
                <w:sz w:val="12"/>
                <w:szCs w:val="12"/>
              </w:rPr>
            </w:pPr>
            <w:r w:rsidRPr="00DC02AE">
              <w:rPr>
                <w:sz w:val="12"/>
                <w:szCs w:val="12"/>
              </w:rPr>
              <w:t>Исполнено,                      тыс. руб.</w:t>
            </w:r>
          </w:p>
        </w:tc>
      </w:tr>
      <w:tr w:rsidR="00DC02AE" w:rsidRPr="00DC02AE" w14:paraId="4251C289" w14:textId="77777777" w:rsidTr="005C4CB3">
        <w:trPr>
          <w:cantSplit/>
        </w:trPr>
        <w:tc>
          <w:tcPr>
            <w:tcW w:w="2618" w:type="pct"/>
            <w:vMerge/>
            <w:tcMar>
              <w:left w:w="28" w:type="dxa"/>
              <w:right w:w="28" w:type="dxa"/>
            </w:tcMar>
            <w:vAlign w:val="center"/>
            <w:hideMark/>
          </w:tcPr>
          <w:p w14:paraId="7D953331" w14:textId="77777777" w:rsidR="00DC02AE" w:rsidRPr="00DC02AE" w:rsidRDefault="00DC02AE" w:rsidP="00DC02AE">
            <w:pPr>
              <w:rPr>
                <w:sz w:val="12"/>
                <w:szCs w:val="12"/>
              </w:rPr>
            </w:pPr>
          </w:p>
        </w:tc>
        <w:tc>
          <w:tcPr>
            <w:tcW w:w="376" w:type="pct"/>
            <w:shd w:val="clear" w:color="auto" w:fill="auto"/>
            <w:tcMar>
              <w:left w:w="28" w:type="dxa"/>
              <w:right w:w="28" w:type="dxa"/>
            </w:tcMar>
            <w:vAlign w:val="bottom"/>
            <w:hideMark/>
          </w:tcPr>
          <w:p w14:paraId="5FD9D8EF" w14:textId="77777777" w:rsidR="00DC02AE" w:rsidRPr="00DC02AE" w:rsidRDefault="00DC02AE" w:rsidP="00DC02AE">
            <w:pPr>
              <w:jc w:val="center"/>
              <w:rPr>
                <w:sz w:val="12"/>
                <w:szCs w:val="12"/>
              </w:rPr>
            </w:pPr>
            <w:r w:rsidRPr="00DC02AE">
              <w:rPr>
                <w:sz w:val="12"/>
                <w:szCs w:val="12"/>
              </w:rPr>
              <w:t>ГРБС</w:t>
            </w:r>
          </w:p>
        </w:tc>
        <w:tc>
          <w:tcPr>
            <w:tcW w:w="193" w:type="pct"/>
            <w:shd w:val="clear" w:color="auto" w:fill="auto"/>
            <w:tcMar>
              <w:left w:w="28" w:type="dxa"/>
              <w:right w:w="28" w:type="dxa"/>
            </w:tcMar>
            <w:vAlign w:val="bottom"/>
            <w:hideMark/>
          </w:tcPr>
          <w:p w14:paraId="436425A9" w14:textId="77777777" w:rsidR="00DC02AE" w:rsidRPr="00DC02AE" w:rsidRDefault="00DC02AE" w:rsidP="00DC02AE">
            <w:pPr>
              <w:jc w:val="center"/>
              <w:rPr>
                <w:sz w:val="12"/>
                <w:szCs w:val="12"/>
              </w:rPr>
            </w:pPr>
            <w:r w:rsidRPr="00DC02AE">
              <w:rPr>
                <w:sz w:val="12"/>
                <w:szCs w:val="12"/>
              </w:rPr>
              <w:t>Рз</w:t>
            </w:r>
          </w:p>
        </w:tc>
        <w:tc>
          <w:tcPr>
            <w:tcW w:w="231" w:type="pct"/>
            <w:shd w:val="clear" w:color="auto" w:fill="auto"/>
            <w:tcMar>
              <w:left w:w="28" w:type="dxa"/>
              <w:right w:w="28" w:type="dxa"/>
            </w:tcMar>
            <w:vAlign w:val="bottom"/>
            <w:hideMark/>
          </w:tcPr>
          <w:p w14:paraId="7405A041" w14:textId="77777777" w:rsidR="00DC02AE" w:rsidRPr="00DC02AE" w:rsidRDefault="00DC02AE" w:rsidP="00DC02AE">
            <w:pPr>
              <w:jc w:val="center"/>
              <w:rPr>
                <w:sz w:val="12"/>
                <w:szCs w:val="12"/>
              </w:rPr>
            </w:pPr>
            <w:r w:rsidRPr="00DC02AE">
              <w:rPr>
                <w:sz w:val="12"/>
                <w:szCs w:val="12"/>
              </w:rPr>
              <w:t>ПР</w:t>
            </w:r>
          </w:p>
        </w:tc>
        <w:tc>
          <w:tcPr>
            <w:tcW w:w="523" w:type="pct"/>
            <w:shd w:val="clear" w:color="auto" w:fill="auto"/>
            <w:tcMar>
              <w:left w:w="28" w:type="dxa"/>
              <w:right w:w="28" w:type="dxa"/>
            </w:tcMar>
            <w:vAlign w:val="bottom"/>
            <w:hideMark/>
          </w:tcPr>
          <w:p w14:paraId="16E1D1FB" w14:textId="77777777" w:rsidR="00DC02AE" w:rsidRPr="00DC02AE" w:rsidRDefault="00DC02AE" w:rsidP="00DC02AE">
            <w:pPr>
              <w:jc w:val="center"/>
              <w:rPr>
                <w:sz w:val="12"/>
                <w:szCs w:val="12"/>
              </w:rPr>
            </w:pPr>
            <w:r w:rsidRPr="00DC02AE">
              <w:rPr>
                <w:sz w:val="12"/>
                <w:szCs w:val="12"/>
              </w:rPr>
              <w:t>ЦСР</w:t>
            </w:r>
          </w:p>
        </w:tc>
        <w:tc>
          <w:tcPr>
            <w:tcW w:w="259" w:type="pct"/>
            <w:shd w:val="clear" w:color="auto" w:fill="auto"/>
            <w:tcMar>
              <w:left w:w="28" w:type="dxa"/>
              <w:right w:w="28" w:type="dxa"/>
            </w:tcMar>
            <w:vAlign w:val="bottom"/>
            <w:hideMark/>
          </w:tcPr>
          <w:p w14:paraId="7041411A" w14:textId="77777777" w:rsidR="00DC02AE" w:rsidRPr="00DC02AE" w:rsidRDefault="00DC02AE" w:rsidP="00DC02AE">
            <w:pPr>
              <w:jc w:val="center"/>
              <w:rPr>
                <w:sz w:val="12"/>
                <w:szCs w:val="12"/>
              </w:rPr>
            </w:pPr>
            <w:r w:rsidRPr="00DC02AE">
              <w:rPr>
                <w:sz w:val="12"/>
                <w:szCs w:val="12"/>
              </w:rPr>
              <w:t>ВР</w:t>
            </w:r>
          </w:p>
        </w:tc>
        <w:tc>
          <w:tcPr>
            <w:tcW w:w="801" w:type="pct"/>
            <w:vMerge/>
            <w:tcMar>
              <w:left w:w="28" w:type="dxa"/>
              <w:right w:w="28" w:type="dxa"/>
            </w:tcMar>
            <w:vAlign w:val="center"/>
            <w:hideMark/>
          </w:tcPr>
          <w:p w14:paraId="126B881F" w14:textId="77777777" w:rsidR="00DC02AE" w:rsidRPr="00DC02AE" w:rsidRDefault="00DC02AE" w:rsidP="00DC02AE">
            <w:pPr>
              <w:rPr>
                <w:sz w:val="12"/>
                <w:szCs w:val="12"/>
              </w:rPr>
            </w:pPr>
          </w:p>
        </w:tc>
      </w:tr>
      <w:tr w:rsidR="00DC02AE" w:rsidRPr="00DC02AE" w14:paraId="280BD238" w14:textId="77777777" w:rsidTr="005C4CB3">
        <w:trPr>
          <w:cantSplit/>
        </w:trPr>
        <w:tc>
          <w:tcPr>
            <w:tcW w:w="2618" w:type="pct"/>
            <w:shd w:val="clear" w:color="auto" w:fill="auto"/>
            <w:tcMar>
              <w:left w:w="28" w:type="dxa"/>
              <w:right w:w="28" w:type="dxa"/>
            </w:tcMar>
            <w:vAlign w:val="bottom"/>
            <w:hideMark/>
          </w:tcPr>
          <w:p w14:paraId="55A0E13A" w14:textId="77777777" w:rsidR="00DC02AE" w:rsidRPr="00DC02AE" w:rsidRDefault="00DC02AE" w:rsidP="00DC02AE">
            <w:pPr>
              <w:jc w:val="center"/>
              <w:rPr>
                <w:sz w:val="12"/>
                <w:szCs w:val="12"/>
              </w:rPr>
            </w:pPr>
            <w:r w:rsidRPr="00DC02AE">
              <w:rPr>
                <w:sz w:val="12"/>
                <w:szCs w:val="12"/>
              </w:rPr>
              <w:t>1</w:t>
            </w:r>
          </w:p>
        </w:tc>
        <w:tc>
          <w:tcPr>
            <w:tcW w:w="376" w:type="pct"/>
            <w:shd w:val="clear" w:color="auto" w:fill="auto"/>
            <w:tcMar>
              <w:left w:w="28" w:type="dxa"/>
              <w:right w:w="28" w:type="dxa"/>
            </w:tcMar>
            <w:vAlign w:val="bottom"/>
            <w:hideMark/>
          </w:tcPr>
          <w:p w14:paraId="17ED57A6" w14:textId="77777777" w:rsidR="00DC02AE" w:rsidRPr="00DC02AE" w:rsidRDefault="00DC02AE" w:rsidP="00DC02AE">
            <w:pPr>
              <w:jc w:val="center"/>
              <w:rPr>
                <w:sz w:val="12"/>
                <w:szCs w:val="12"/>
              </w:rPr>
            </w:pPr>
            <w:r w:rsidRPr="00DC02AE">
              <w:rPr>
                <w:sz w:val="12"/>
                <w:szCs w:val="12"/>
              </w:rPr>
              <w:t>2</w:t>
            </w:r>
          </w:p>
        </w:tc>
        <w:tc>
          <w:tcPr>
            <w:tcW w:w="193" w:type="pct"/>
            <w:shd w:val="clear" w:color="auto" w:fill="auto"/>
            <w:tcMar>
              <w:left w:w="28" w:type="dxa"/>
              <w:right w:w="28" w:type="dxa"/>
            </w:tcMar>
            <w:vAlign w:val="bottom"/>
            <w:hideMark/>
          </w:tcPr>
          <w:p w14:paraId="07482C29" w14:textId="77777777" w:rsidR="00DC02AE" w:rsidRPr="00DC02AE" w:rsidRDefault="00DC02AE" w:rsidP="00DC02AE">
            <w:pPr>
              <w:jc w:val="center"/>
              <w:rPr>
                <w:sz w:val="12"/>
                <w:szCs w:val="12"/>
              </w:rPr>
            </w:pPr>
            <w:r w:rsidRPr="00DC02AE">
              <w:rPr>
                <w:sz w:val="12"/>
                <w:szCs w:val="12"/>
              </w:rPr>
              <w:t>3</w:t>
            </w:r>
          </w:p>
        </w:tc>
        <w:tc>
          <w:tcPr>
            <w:tcW w:w="231" w:type="pct"/>
            <w:shd w:val="clear" w:color="auto" w:fill="auto"/>
            <w:tcMar>
              <w:left w:w="28" w:type="dxa"/>
              <w:right w:w="28" w:type="dxa"/>
            </w:tcMar>
            <w:vAlign w:val="bottom"/>
            <w:hideMark/>
          </w:tcPr>
          <w:p w14:paraId="76D2E4DA" w14:textId="77777777" w:rsidR="00DC02AE" w:rsidRPr="00DC02AE" w:rsidRDefault="00DC02AE" w:rsidP="00DC02AE">
            <w:pPr>
              <w:jc w:val="center"/>
              <w:rPr>
                <w:sz w:val="12"/>
                <w:szCs w:val="12"/>
              </w:rPr>
            </w:pPr>
            <w:r w:rsidRPr="00DC02AE">
              <w:rPr>
                <w:sz w:val="12"/>
                <w:szCs w:val="12"/>
              </w:rPr>
              <w:t>4</w:t>
            </w:r>
          </w:p>
        </w:tc>
        <w:tc>
          <w:tcPr>
            <w:tcW w:w="523" w:type="pct"/>
            <w:shd w:val="clear" w:color="auto" w:fill="auto"/>
            <w:tcMar>
              <w:left w:w="28" w:type="dxa"/>
              <w:right w:w="28" w:type="dxa"/>
            </w:tcMar>
            <w:vAlign w:val="bottom"/>
            <w:hideMark/>
          </w:tcPr>
          <w:p w14:paraId="13A275BC" w14:textId="77777777" w:rsidR="00DC02AE" w:rsidRPr="00DC02AE" w:rsidRDefault="00DC02AE" w:rsidP="00DC02AE">
            <w:pPr>
              <w:jc w:val="center"/>
              <w:rPr>
                <w:sz w:val="12"/>
                <w:szCs w:val="12"/>
              </w:rPr>
            </w:pPr>
            <w:r w:rsidRPr="00DC02AE">
              <w:rPr>
                <w:sz w:val="12"/>
                <w:szCs w:val="12"/>
              </w:rPr>
              <w:t>5</w:t>
            </w:r>
          </w:p>
        </w:tc>
        <w:tc>
          <w:tcPr>
            <w:tcW w:w="259" w:type="pct"/>
            <w:shd w:val="clear" w:color="auto" w:fill="auto"/>
            <w:tcMar>
              <w:left w:w="28" w:type="dxa"/>
              <w:right w:w="28" w:type="dxa"/>
            </w:tcMar>
            <w:vAlign w:val="bottom"/>
            <w:hideMark/>
          </w:tcPr>
          <w:p w14:paraId="5A8B6E8F" w14:textId="77777777" w:rsidR="00DC02AE" w:rsidRPr="00DC02AE" w:rsidRDefault="00DC02AE" w:rsidP="00DC02AE">
            <w:pPr>
              <w:jc w:val="center"/>
              <w:rPr>
                <w:sz w:val="12"/>
                <w:szCs w:val="12"/>
              </w:rPr>
            </w:pPr>
            <w:r w:rsidRPr="00DC02AE">
              <w:rPr>
                <w:sz w:val="12"/>
                <w:szCs w:val="12"/>
              </w:rPr>
              <w:t>6</w:t>
            </w:r>
          </w:p>
        </w:tc>
        <w:tc>
          <w:tcPr>
            <w:tcW w:w="801" w:type="pct"/>
            <w:shd w:val="clear" w:color="auto" w:fill="auto"/>
            <w:tcMar>
              <w:left w:w="28" w:type="dxa"/>
              <w:right w:w="28" w:type="dxa"/>
            </w:tcMar>
            <w:vAlign w:val="bottom"/>
            <w:hideMark/>
          </w:tcPr>
          <w:p w14:paraId="321D45CF" w14:textId="77777777" w:rsidR="00DC02AE" w:rsidRPr="00DC02AE" w:rsidRDefault="00DC02AE" w:rsidP="00DC02AE">
            <w:pPr>
              <w:jc w:val="center"/>
              <w:rPr>
                <w:sz w:val="12"/>
                <w:szCs w:val="12"/>
              </w:rPr>
            </w:pPr>
            <w:r w:rsidRPr="00DC02AE">
              <w:rPr>
                <w:sz w:val="12"/>
                <w:szCs w:val="12"/>
              </w:rPr>
              <w:t>7</w:t>
            </w:r>
          </w:p>
        </w:tc>
      </w:tr>
      <w:tr w:rsidR="00DC02AE" w:rsidRPr="00DC02AE" w14:paraId="066395EB" w14:textId="77777777" w:rsidTr="005C4CB3">
        <w:trPr>
          <w:cantSplit/>
        </w:trPr>
        <w:tc>
          <w:tcPr>
            <w:tcW w:w="2618" w:type="pct"/>
            <w:shd w:val="clear" w:color="auto" w:fill="auto"/>
            <w:tcMar>
              <w:left w:w="28" w:type="dxa"/>
              <w:right w:w="28" w:type="dxa"/>
            </w:tcMar>
            <w:vAlign w:val="bottom"/>
            <w:hideMark/>
          </w:tcPr>
          <w:p w14:paraId="688C74C6" w14:textId="77777777" w:rsidR="00DC02AE" w:rsidRPr="00DC02AE" w:rsidRDefault="00DC02AE" w:rsidP="00DC02AE">
            <w:pPr>
              <w:rPr>
                <w:b/>
                <w:bCs/>
                <w:sz w:val="12"/>
                <w:szCs w:val="12"/>
              </w:rPr>
            </w:pPr>
            <w:r w:rsidRPr="00DC02AE">
              <w:rPr>
                <w:b/>
                <w:bCs/>
                <w:sz w:val="12"/>
                <w:szCs w:val="12"/>
              </w:rPr>
              <w:t xml:space="preserve">Совет народных депутатов городского поселения </w:t>
            </w:r>
          </w:p>
        </w:tc>
        <w:tc>
          <w:tcPr>
            <w:tcW w:w="376" w:type="pct"/>
            <w:shd w:val="clear" w:color="auto" w:fill="auto"/>
            <w:noWrap/>
            <w:tcMar>
              <w:left w:w="28" w:type="dxa"/>
              <w:right w:w="28" w:type="dxa"/>
            </w:tcMar>
            <w:vAlign w:val="center"/>
            <w:hideMark/>
          </w:tcPr>
          <w:p w14:paraId="6F68C63D" w14:textId="77777777" w:rsidR="00DC02AE" w:rsidRPr="00DC02AE" w:rsidRDefault="00DC02AE" w:rsidP="00DC02AE">
            <w:pPr>
              <w:jc w:val="center"/>
              <w:rPr>
                <w:b/>
                <w:bCs/>
                <w:sz w:val="12"/>
                <w:szCs w:val="12"/>
              </w:rPr>
            </w:pPr>
            <w:r w:rsidRPr="00DC02AE">
              <w:rPr>
                <w:b/>
                <w:bCs/>
                <w:sz w:val="12"/>
                <w:szCs w:val="12"/>
              </w:rPr>
              <w:t>910</w:t>
            </w:r>
          </w:p>
        </w:tc>
        <w:tc>
          <w:tcPr>
            <w:tcW w:w="193" w:type="pct"/>
            <w:shd w:val="clear" w:color="auto" w:fill="auto"/>
            <w:noWrap/>
            <w:tcMar>
              <w:left w:w="28" w:type="dxa"/>
              <w:right w:w="28" w:type="dxa"/>
            </w:tcMar>
            <w:vAlign w:val="center"/>
            <w:hideMark/>
          </w:tcPr>
          <w:p w14:paraId="218A0B19" w14:textId="2621D8A9" w:rsidR="00DC02AE" w:rsidRPr="00DC02AE" w:rsidRDefault="00DC02AE" w:rsidP="00DC02AE">
            <w:pPr>
              <w:jc w:val="center"/>
              <w:rPr>
                <w:b/>
                <w:bCs/>
                <w:sz w:val="12"/>
                <w:szCs w:val="12"/>
              </w:rPr>
            </w:pPr>
          </w:p>
        </w:tc>
        <w:tc>
          <w:tcPr>
            <w:tcW w:w="231" w:type="pct"/>
            <w:shd w:val="clear" w:color="auto" w:fill="auto"/>
            <w:noWrap/>
            <w:tcMar>
              <w:left w:w="28" w:type="dxa"/>
              <w:right w:w="28" w:type="dxa"/>
            </w:tcMar>
            <w:vAlign w:val="center"/>
            <w:hideMark/>
          </w:tcPr>
          <w:p w14:paraId="47D87827" w14:textId="7B818BC1"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5686413D" w14:textId="33DB6C71"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7781AF87" w14:textId="03DBF250"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537BD3D" w14:textId="77777777" w:rsidR="00DC02AE" w:rsidRPr="00DC02AE" w:rsidRDefault="00DC02AE" w:rsidP="00DC02AE">
            <w:pPr>
              <w:jc w:val="center"/>
              <w:rPr>
                <w:b/>
                <w:bCs/>
                <w:sz w:val="12"/>
                <w:szCs w:val="12"/>
              </w:rPr>
            </w:pPr>
            <w:r w:rsidRPr="00DC02AE">
              <w:rPr>
                <w:b/>
                <w:bCs/>
                <w:sz w:val="12"/>
                <w:szCs w:val="12"/>
              </w:rPr>
              <w:t>1678,92629</w:t>
            </w:r>
          </w:p>
        </w:tc>
      </w:tr>
      <w:tr w:rsidR="00DC02AE" w:rsidRPr="00DC02AE" w14:paraId="63E50163" w14:textId="77777777" w:rsidTr="005C4CB3">
        <w:trPr>
          <w:cantSplit/>
        </w:trPr>
        <w:tc>
          <w:tcPr>
            <w:tcW w:w="2618" w:type="pct"/>
            <w:shd w:val="clear" w:color="auto" w:fill="auto"/>
            <w:tcMar>
              <w:left w:w="28" w:type="dxa"/>
              <w:right w:w="28" w:type="dxa"/>
            </w:tcMar>
            <w:vAlign w:val="bottom"/>
            <w:hideMark/>
          </w:tcPr>
          <w:p w14:paraId="357B1A29" w14:textId="77777777" w:rsidR="00DC02AE" w:rsidRPr="00DC02AE" w:rsidRDefault="00DC02AE" w:rsidP="00DC02AE">
            <w:pPr>
              <w:rPr>
                <w:sz w:val="12"/>
                <w:szCs w:val="12"/>
              </w:rPr>
            </w:pPr>
            <w:r w:rsidRPr="00DC02AE">
              <w:rPr>
                <w:sz w:val="12"/>
                <w:szCs w:val="12"/>
              </w:rPr>
              <w:t>Общегосударственные  вопросы</w:t>
            </w:r>
          </w:p>
        </w:tc>
        <w:tc>
          <w:tcPr>
            <w:tcW w:w="376" w:type="pct"/>
            <w:shd w:val="clear" w:color="auto" w:fill="auto"/>
            <w:noWrap/>
            <w:tcMar>
              <w:left w:w="28" w:type="dxa"/>
              <w:right w:w="28" w:type="dxa"/>
            </w:tcMar>
            <w:vAlign w:val="center"/>
            <w:hideMark/>
          </w:tcPr>
          <w:p w14:paraId="4EA75CCD"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05A0106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8A0D591" w14:textId="27EB9093" w:rsidR="00DC02AE" w:rsidRPr="00DC02AE" w:rsidRDefault="00DC02AE" w:rsidP="00DC02AE">
            <w:pPr>
              <w:jc w:val="center"/>
              <w:rPr>
                <w:sz w:val="12"/>
                <w:szCs w:val="12"/>
              </w:rPr>
            </w:pPr>
          </w:p>
        </w:tc>
        <w:tc>
          <w:tcPr>
            <w:tcW w:w="523" w:type="pct"/>
            <w:shd w:val="clear" w:color="auto" w:fill="auto"/>
            <w:noWrap/>
            <w:tcMar>
              <w:left w:w="28" w:type="dxa"/>
              <w:right w:w="28" w:type="dxa"/>
            </w:tcMar>
            <w:vAlign w:val="center"/>
            <w:hideMark/>
          </w:tcPr>
          <w:p w14:paraId="7D2DF955" w14:textId="13162302"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67C33407" w14:textId="5349C1C4"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6AFDE03" w14:textId="77777777" w:rsidR="00DC02AE" w:rsidRPr="00DC02AE" w:rsidRDefault="00DC02AE" w:rsidP="00DC02AE">
            <w:pPr>
              <w:jc w:val="center"/>
              <w:rPr>
                <w:sz w:val="12"/>
                <w:szCs w:val="12"/>
              </w:rPr>
            </w:pPr>
            <w:r w:rsidRPr="00DC02AE">
              <w:rPr>
                <w:sz w:val="12"/>
                <w:szCs w:val="12"/>
              </w:rPr>
              <w:t>1678,92629</w:t>
            </w:r>
          </w:p>
        </w:tc>
      </w:tr>
      <w:tr w:rsidR="00DC02AE" w:rsidRPr="00DC02AE" w14:paraId="010E04FB" w14:textId="77777777" w:rsidTr="005C4CB3">
        <w:trPr>
          <w:cantSplit/>
        </w:trPr>
        <w:tc>
          <w:tcPr>
            <w:tcW w:w="2618" w:type="pct"/>
            <w:shd w:val="clear" w:color="auto" w:fill="auto"/>
            <w:tcMar>
              <w:left w:w="28" w:type="dxa"/>
              <w:right w:w="28" w:type="dxa"/>
            </w:tcMar>
            <w:vAlign w:val="bottom"/>
            <w:hideMark/>
          </w:tcPr>
          <w:p w14:paraId="63732D2C" w14:textId="77777777" w:rsidR="00DC02AE" w:rsidRPr="00DC02AE" w:rsidRDefault="00DC02AE" w:rsidP="00DC02AE">
            <w:pPr>
              <w:rPr>
                <w:sz w:val="12"/>
                <w:szCs w:val="12"/>
              </w:rPr>
            </w:pPr>
            <w:r w:rsidRPr="00DC02AE">
              <w:rPr>
                <w:sz w:val="12"/>
                <w:szCs w:val="12"/>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376" w:type="pct"/>
            <w:shd w:val="clear" w:color="auto" w:fill="auto"/>
            <w:noWrap/>
            <w:tcMar>
              <w:left w:w="28" w:type="dxa"/>
              <w:right w:w="28" w:type="dxa"/>
            </w:tcMar>
            <w:vAlign w:val="center"/>
            <w:hideMark/>
          </w:tcPr>
          <w:p w14:paraId="5498D4A3"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06226163"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FFEC337"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B941449" w14:textId="4F9B6554"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1ADAFF60" w14:textId="178B1B4A"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5E83CAF5" w14:textId="77777777" w:rsidR="00DC02AE" w:rsidRPr="00DC02AE" w:rsidRDefault="00DC02AE" w:rsidP="00DC02AE">
            <w:pPr>
              <w:jc w:val="center"/>
              <w:rPr>
                <w:sz w:val="12"/>
                <w:szCs w:val="12"/>
              </w:rPr>
            </w:pPr>
            <w:r w:rsidRPr="00DC02AE">
              <w:rPr>
                <w:sz w:val="12"/>
                <w:szCs w:val="12"/>
              </w:rPr>
              <w:t>1433,92629</w:t>
            </w:r>
          </w:p>
        </w:tc>
      </w:tr>
      <w:tr w:rsidR="00DC02AE" w:rsidRPr="00DC02AE" w14:paraId="2BCDE29D" w14:textId="77777777" w:rsidTr="005C4CB3">
        <w:trPr>
          <w:cantSplit/>
        </w:trPr>
        <w:tc>
          <w:tcPr>
            <w:tcW w:w="2618" w:type="pct"/>
            <w:shd w:val="clear" w:color="auto" w:fill="auto"/>
            <w:tcMar>
              <w:left w:w="28" w:type="dxa"/>
              <w:right w:w="28" w:type="dxa"/>
            </w:tcMar>
            <w:vAlign w:val="bottom"/>
            <w:hideMark/>
          </w:tcPr>
          <w:p w14:paraId="11E1BAD9"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1BC9CA03"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27579664"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6314C7C"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0C50248D"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7996FBCD" w14:textId="4EA29C35"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046EBB9" w14:textId="77777777" w:rsidR="00DC02AE" w:rsidRPr="00DC02AE" w:rsidRDefault="00DC02AE" w:rsidP="00DC02AE">
            <w:pPr>
              <w:jc w:val="center"/>
              <w:rPr>
                <w:sz w:val="12"/>
                <w:szCs w:val="12"/>
              </w:rPr>
            </w:pPr>
            <w:r w:rsidRPr="00DC02AE">
              <w:rPr>
                <w:sz w:val="12"/>
                <w:szCs w:val="12"/>
              </w:rPr>
              <w:t>1433,92629</w:t>
            </w:r>
          </w:p>
        </w:tc>
      </w:tr>
      <w:tr w:rsidR="00DC02AE" w:rsidRPr="00DC02AE" w14:paraId="418183D2" w14:textId="77777777" w:rsidTr="005C4CB3">
        <w:trPr>
          <w:cantSplit/>
        </w:trPr>
        <w:tc>
          <w:tcPr>
            <w:tcW w:w="2618" w:type="pct"/>
            <w:shd w:val="clear" w:color="auto" w:fill="auto"/>
            <w:tcMar>
              <w:left w:w="28" w:type="dxa"/>
              <w:right w:w="28" w:type="dxa"/>
            </w:tcMar>
            <w:vAlign w:val="bottom"/>
            <w:hideMark/>
          </w:tcPr>
          <w:p w14:paraId="147B62AD"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5C853ED1"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7EC7CC1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1EC707B"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6A40376"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0D25AB79" w14:textId="4F4F6B2E"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930001E" w14:textId="77777777" w:rsidR="00DC02AE" w:rsidRPr="00DC02AE" w:rsidRDefault="00DC02AE" w:rsidP="00DC02AE">
            <w:pPr>
              <w:jc w:val="center"/>
              <w:rPr>
                <w:sz w:val="12"/>
                <w:szCs w:val="12"/>
              </w:rPr>
            </w:pPr>
            <w:r w:rsidRPr="00DC02AE">
              <w:rPr>
                <w:sz w:val="12"/>
                <w:szCs w:val="12"/>
              </w:rPr>
              <w:t>1433,92629</w:t>
            </w:r>
          </w:p>
        </w:tc>
      </w:tr>
      <w:tr w:rsidR="00DC02AE" w:rsidRPr="00DC02AE" w14:paraId="4EC54AA0" w14:textId="77777777" w:rsidTr="005C4CB3">
        <w:trPr>
          <w:cantSplit/>
        </w:trPr>
        <w:tc>
          <w:tcPr>
            <w:tcW w:w="2618" w:type="pct"/>
            <w:shd w:val="clear" w:color="auto" w:fill="auto"/>
            <w:tcMar>
              <w:left w:w="28" w:type="dxa"/>
              <w:right w:w="28" w:type="dxa"/>
            </w:tcMar>
            <w:vAlign w:val="bottom"/>
            <w:hideMark/>
          </w:tcPr>
          <w:p w14:paraId="20AAF21F" w14:textId="77777777" w:rsidR="00DC02AE" w:rsidRPr="00DC02AE" w:rsidRDefault="00DC02AE" w:rsidP="00DC02AE">
            <w:pPr>
              <w:rPr>
                <w:sz w:val="12"/>
                <w:szCs w:val="12"/>
              </w:rPr>
            </w:pPr>
            <w:r w:rsidRPr="00DC02AE">
              <w:rPr>
                <w:sz w:val="12"/>
                <w:szCs w:val="12"/>
              </w:rPr>
              <w:t>Расходы на обеспечение функций государственных органов</w:t>
            </w:r>
          </w:p>
        </w:tc>
        <w:tc>
          <w:tcPr>
            <w:tcW w:w="376" w:type="pct"/>
            <w:shd w:val="clear" w:color="auto" w:fill="auto"/>
            <w:noWrap/>
            <w:tcMar>
              <w:left w:w="28" w:type="dxa"/>
              <w:right w:w="28" w:type="dxa"/>
            </w:tcMar>
            <w:vAlign w:val="center"/>
            <w:hideMark/>
          </w:tcPr>
          <w:p w14:paraId="59175924"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6FC397A9"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D9E2994"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7ADDDEA"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64276154" w14:textId="34CF99F4"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55CDAF27" w14:textId="77777777" w:rsidR="00DC02AE" w:rsidRPr="00DC02AE" w:rsidRDefault="00DC02AE" w:rsidP="00DC02AE">
            <w:pPr>
              <w:jc w:val="center"/>
              <w:rPr>
                <w:sz w:val="12"/>
                <w:szCs w:val="12"/>
              </w:rPr>
            </w:pPr>
            <w:r w:rsidRPr="00DC02AE">
              <w:rPr>
                <w:sz w:val="12"/>
                <w:szCs w:val="12"/>
              </w:rPr>
              <w:t>1433,92629</w:t>
            </w:r>
          </w:p>
        </w:tc>
      </w:tr>
      <w:tr w:rsidR="00DC02AE" w:rsidRPr="00DC02AE" w14:paraId="3F6CC401" w14:textId="77777777" w:rsidTr="005C4CB3">
        <w:trPr>
          <w:cantSplit/>
        </w:trPr>
        <w:tc>
          <w:tcPr>
            <w:tcW w:w="2618" w:type="pct"/>
            <w:shd w:val="clear" w:color="auto" w:fill="auto"/>
            <w:tcMar>
              <w:left w:w="28" w:type="dxa"/>
              <w:right w:w="28" w:type="dxa"/>
            </w:tcMar>
            <w:vAlign w:val="bottom"/>
            <w:hideMark/>
          </w:tcPr>
          <w:p w14:paraId="01CCC5B4"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376" w:type="pct"/>
            <w:shd w:val="clear" w:color="auto" w:fill="auto"/>
            <w:noWrap/>
            <w:tcMar>
              <w:left w:w="28" w:type="dxa"/>
              <w:right w:w="28" w:type="dxa"/>
            </w:tcMar>
            <w:vAlign w:val="center"/>
            <w:hideMark/>
          </w:tcPr>
          <w:p w14:paraId="27C93B3F"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6DF2A3D9"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084A303"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B6E6236"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64BA8D54" w14:textId="77777777" w:rsidR="00DC02AE" w:rsidRPr="00DC02AE" w:rsidRDefault="00DC02AE" w:rsidP="00DC02AE">
            <w:pPr>
              <w:jc w:val="center"/>
              <w:rPr>
                <w:sz w:val="12"/>
                <w:szCs w:val="12"/>
              </w:rPr>
            </w:pPr>
            <w:r w:rsidRPr="00DC02AE">
              <w:rPr>
                <w:sz w:val="12"/>
                <w:szCs w:val="12"/>
              </w:rPr>
              <w:t>100</w:t>
            </w:r>
          </w:p>
        </w:tc>
        <w:tc>
          <w:tcPr>
            <w:tcW w:w="801" w:type="pct"/>
            <w:shd w:val="clear" w:color="auto" w:fill="auto"/>
            <w:tcMar>
              <w:left w:w="28" w:type="dxa"/>
              <w:right w:w="28" w:type="dxa"/>
            </w:tcMar>
            <w:vAlign w:val="center"/>
            <w:hideMark/>
          </w:tcPr>
          <w:p w14:paraId="63CCB5F1" w14:textId="77777777" w:rsidR="00DC02AE" w:rsidRPr="00DC02AE" w:rsidRDefault="00DC02AE" w:rsidP="00DC02AE">
            <w:pPr>
              <w:jc w:val="center"/>
              <w:rPr>
                <w:sz w:val="12"/>
                <w:szCs w:val="12"/>
              </w:rPr>
            </w:pPr>
            <w:r w:rsidRPr="00DC02AE">
              <w:rPr>
                <w:sz w:val="12"/>
                <w:szCs w:val="12"/>
              </w:rPr>
              <w:t>1296,03629</w:t>
            </w:r>
          </w:p>
        </w:tc>
      </w:tr>
      <w:tr w:rsidR="00DC02AE" w:rsidRPr="00DC02AE" w14:paraId="04023DFB" w14:textId="77777777" w:rsidTr="005C4CB3">
        <w:trPr>
          <w:cantSplit/>
        </w:trPr>
        <w:tc>
          <w:tcPr>
            <w:tcW w:w="2618" w:type="pct"/>
            <w:shd w:val="clear" w:color="auto" w:fill="auto"/>
            <w:tcMar>
              <w:left w:w="28" w:type="dxa"/>
              <w:right w:w="28" w:type="dxa"/>
            </w:tcMar>
            <w:vAlign w:val="bottom"/>
            <w:hideMark/>
          </w:tcPr>
          <w:p w14:paraId="4AA831F4" w14:textId="77777777" w:rsidR="00DC02AE" w:rsidRPr="00DC02AE" w:rsidRDefault="00DC02AE" w:rsidP="00DC02AE">
            <w:pPr>
              <w:rPr>
                <w:sz w:val="12"/>
                <w:szCs w:val="12"/>
              </w:rPr>
            </w:pPr>
            <w:r w:rsidRPr="00DC02AE">
              <w:rPr>
                <w:sz w:val="12"/>
                <w:szCs w:val="12"/>
              </w:rPr>
              <w:t>Расходы на выплаты персоналу государственных органов</w:t>
            </w:r>
          </w:p>
        </w:tc>
        <w:tc>
          <w:tcPr>
            <w:tcW w:w="376" w:type="pct"/>
            <w:shd w:val="clear" w:color="auto" w:fill="auto"/>
            <w:noWrap/>
            <w:tcMar>
              <w:left w:w="28" w:type="dxa"/>
              <w:right w:w="28" w:type="dxa"/>
            </w:tcMar>
            <w:vAlign w:val="center"/>
            <w:hideMark/>
          </w:tcPr>
          <w:p w14:paraId="31914472"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2CFB84FC"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8297A88"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A4E9C14"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34C6A1F4" w14:textId="77777777" w:rsidR="00DC02AE" w:rsidRPr="00DC02AE" w:rsidRDefault="00DC02AE" w:rsidP="00DC02AE">
            <w:pPr>
              <w:jc w:val="center"/>
              <w:rPr>
                <w:sz w:val="12"/>
                <w:szCs w:val="12"/>
              </w:rPr>
            </w:pPr>
            <w:r w:rsidRPr="00DC02AE">
              <w:rPr>
                <w:sz w:val="12"/>
                <w:szCs w:val="12"/>
              </w:rPr>
              <w:t>120</w:t>
            </w:r>
          </w:p>
        </w:tc>
        <w:tc>
          <w:tcPr>
            <w:tcW w:w="801" w:type="pct"/>
            <w:shd w:val="clear" w:color="auto" w:fill="auto"/>
            <w:tcMar>
              <w:left w:w="28" w:type="dxa"/>
              <w:right w:w="28" w:type="dxa"/>
            </w:tcMar>
            <w:vAlign w:val="center"/>
            <w:hideMark/>
          </w:tcPr>
          <w:p w14:paraId="433FDCB1" w14:textId="77777777" w:rsidR="00DC02AE" w:rsidRPr="00DC02AE" w:rsidRDefault="00DC02AE" w:rsidP="00DC02AE">
            <w:pPr>
              <w:jc w:val="center"/>
              <w:rPr>
                <w:sz w:val="12"/>
                <w:szCs w:val="12"/>
              </w:rPr>
            </w:pPr>
            <w:r w:rsidRPr="00DC02AE">
              <w:rPr>
                <w:sz w:val="12"/>
                <w:szCs w:val="12"/>
              </w:rPr>
              <w:t>1296,03629</w:t>
            </w:r>
          </w:p>
        </w:tc>
      </w:tr>
      <w:tr w:rsidR="00DC02AE" w:rsidRPr="00DC02AE" w14:paraId="3BA95F47" w14:textId="77777777" w:rsidTr="005C4CB3">
        <w:trPr>
          <w:cantSplit/>
        </w:trPr>
        <w:tc>
          <w:tcPr>
            <w:tcW w:w="2618" w:type="pct"/>
            <w:shd w:val="clear" w:color="auto" w:fill="auto"/>
            <w:tcMar>
              <w:left w:w="28" w:type="dxa"/>
              <w:right w:w="28" w:type="dxa"/>
            </w:tcMar>
            <w:vAlign w:val="bottom"/>
            <w:hideMark/>
          </w:tcPr>
          <w:p w14:paraId="65108B31"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376" w:type="pct"/>
            <w:shd w:val="clear" w:color="auto" w:fill="auto"/>
            <w:noWrap/>
            <w:tcMar>
              <w:left w:w="28" w:type="dxa"/>
              <w:right w:w="28" w:type="dxa"/>
            </w:tcMar>
            <w:vAlign w:val="center"/>
            <w:hideMark/>
          </w:tcPr>
          <w:p w14:paraId="46B8BBCE"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3809A1F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497F359"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45F7D04"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4E4BDA91" w14:textId="77777777" w:rsidR="00DC02AE" w:rsidRPr="00DC02AE" w:rsidRDefault="00DC02AE" w:rsidP="00DC02AE">
            <w:pPr>
              <w:jc w:val="center"/>
              <w:rPr>
                <w:sz w:val="12"/>
                <w:szCs w:val="12"/>
              </w:rPr>
            </w:pPr>
            <w:r w:rsidRPr="00DC02AE">
              <w:rPr>
                <w:sz w:val="12"/>
                <w:szCs w:val="12"/>
              </w:rPr>
              <w:t>121</w:t>
            </w:r>
          </w:p>
        </w:tc>
        <w:tc>
          <w:tcPr>
            <w:tcW w:w="801" w:type="pct"/>
            <w:shd w:val="clear" w:color="auto" w:fill="auto"/>
            <w:tcMar>
              <w:left w:w="28" w:type="dxa"/>
              <w:right w:w="28" w:type="dxa"/>
            </w:tcMar>
            <w:vAlign w:val="center"/>
            <w:hideMark/>
          </w:tcPr>
          <w:p w14:paraId="4F0CDDE4" w14:textId="77777777" w:rsidR="00DC02AE" w:rsidRPr="00DC02AE" w:rsidRDefault="00DC02AE" w:rsidP="00DC02AE">
            <w:pPr>
              <w:jc w:val="center"/>
              <w:rPr>
                <w:sz w:val="12"/>
                <w:szCs w:val="12"/>
              </w:rPr>
            </w:pPr>
            <w:r w:rsidRPr="00DC02AE">
              <w:rPr>
                <w:sz w:val="12"/>
                <w:szCs w:val="12"/>
              </w:rPr>
              <w:t>1296,03629</w:t>
            </w:r>
          </w:p>
        </w:tc>
      </w:tr>
      <w:tr w:rsidR="00DC02AE" w:rsidRPr="00DC02AE" w14:paraId="5FC6D775" w14:textId="77777777" w:rsidTr="005C4CB3">
        <w:trPr>
          <w:cantSplit/>
        </w:trPr>
        <w:tc>
          <w:tcPr>
            <w:tcW w:w="2618" w:type="pct"/>
            <w:shd w:val="clear" w:color="auto" w:fill="auto"/>
            <w:tcMar>
              <w:left w:w="28" w:type="dxa"/>
              <w:right w:w="28" w:type="dxa"/>
            </w:tcMar>
            <w:vAlign w:val="bottom"/>
            <w:hideMark/>
          </w:tcPr>
          <w:p w14:paraId="6BB8EC66"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051FB71"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5427F79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C523805"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93BDB54"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2859F23E"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1DAF0E5D" w14:textId="77777777" w:rsidR="00DC02AE" w:rsidRPr="00DC02AE" w:rsidRDefault="00DC02AE" w:rsidP="00DC02AE">
            <w:pPr>
              <w:jc w:val="center"/>
              <w:rPr>
                <w:sz w:val="12"/>
                <w:szCs w:val="12"/>
              </w:rPr>
            </w:pPr>
            <w:r w:rsidRPr="00DC02AE">
              <w:rPr>
                <w:sz w:val="12"/>
                <w:szCs w:val="12"/>
              </w:rPr>
              <w:t>137,89000</w:t>
            </w:r>
          </w:p>
        </w:tc>
      </w:tr>
      <w:tr w:rsidR="00DC02AE" w:rsidRPr="00DC02AE" w14:paraId="3C77307E" w14:textId="77777777" w:rsidTr="005C4CB3">
        <w:trPr>
          <w:cantSplit/>
        </w:trPr>
        <w:tc>
          <w:tcPr>
            <w:tcW w:w="2618" w:type="pct"/>
            <w:shd w:val="clear" w:color="auto" w:fill="auto"/>
            <w:tcMar>
              <w:left w:w="28" w:type="dxa"/>
              <w:right w:w="28" w:type="dxa"/>
            </w:tcMar>
            <w:vAlign w:val="bottom"/>
            <w:hideMark/>
          </w:tcPr>
          <w:p w14:paraId="6A447CE4"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60782B6A"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7D26739F"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72E8D1A"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5FE7FF7A"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6240CDC6"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6B2318B1" w14:textId="77777777" w:rsidR="00DC02AE" w:rsidRPr="00DC02AE" w:rsidRDefault="00DC02AE" w:rsidP="00DC02AE">
            <w:pPr>
              <w:jc w:val="center"/>
              <w:rPr>
                <w:sz w:val="12"/>
                <w:szCs w:val="12"/>
              </w:rPr>
            </w:pPr>
            <w:r w:rsidRPr="00DC02AE">
              <w:rPr>
                <w:sz w:val="12"/>
                <w:szCs w:val="12"/>
              </w:rPr>
              <w:t>137,89000</w:t>
            </w:r>
          </w:p>
        </w:tc>
      </w:tr>
      <w:tr w:rsidR="00DC02AE" w:rsidRPr="00DC02AE" w14:paraId="2663E6BB" w14:textId="77777777" w:rsidTr="005C4CB3">
        <w:trPr>
          <w:cantSplit/>
        </w:trPr>
        <w:tc>
          <w:tcPr>
            <w:tcW w:w="2618" w:type="pct"/>
            <w:shd w:val="clear" w:color="auto" w:fill="auto"/>
            <w:tcMar>
              <w:left w:w="28" w:type="dxa"/>
              <w:right w:w="28" w:type="dxa"/>
            </w:tcMar>
            <w:vAlign w:val="bottom"/>
            <w:hideMark/>
          </w:tcPr>
          <w:p w14:paraId="438C24B8" w14:textId="77777777" w:rsidR="00DC02AE" w:rsidRPr="00DC02AE" w:rsidRDefault="00DC02AE" w:rsidP="00DC02AE">
            <w:pPr>
              <w:rPr>
                <w:sz w:val="12"/>
                <w:szCs w:val="12"/>
              </w:rPr>
            </w:pPr>
            <w:r w:rsidRPr="00DC02AE">
              <w:rPr>
                <w:sz w:val="12"/>
                <w:szCs w:val="12"/>
              </w:rPr>
              <w:t>Закупка товаров, работ, услуг в сфере информационно-коммуникационных технологий</w:t>
            </w:r>
          </w:p>
        </w:tc>
        <w:tc>
          <w:tcPr>
            <w:tcW w:w="376" w:type="pct"/>
            <w:shd w:val="clear" w:color="auto" w:fill="auto"/>
            <w:noWrap/>
            <w:tcMar>
              <w:left w:w="28" w:type="dxa"/>
              <w:right w:w="28" w:type="dxa"/>
            </w:tcMar>
            <w:vAlign w:val="center"/>
            <w:hideMark/>
          </w:tcPr>
          <w:p w14:paraId="7269839A"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54EAA634"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8F6EB16"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3A58ECC"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4163FFDA" w14:textId="77777777" w:rsidR="00DC02AE" w:rsidRPr="00DC02AE" w:rsidRDefault="00DC02AE" w:rsidP="00DC02AE">
            <w:pPr>
              <w:jc w:val="center"/>
              <w:rPr>
                <w:sz w:val="12"/>
                <w:szCs w:val="12"/>
              </w:rPr>
            </w:pPr>
            <w:r w:rsidRPr="00DC02AE">
              <w:rPr>
                <w:sz w:val="12"/>
                <w:szCs w:val="12"/>
              </w:rPr>
              <w:t>242</w:t>
            </w:r>
          </w:p>
        </w:tc>
        <w:tc>
          <w:tcPr>
            <w:tcW w:w="801" w:type="pct"/>
            <w:shd w:val="clear" w:color="auto" w:fill="auto"/>
            <w:noWrap/>
            <w:tcMar>
              <w:left w:w="28" w:type="dxa"/>
              <w:right w:w="28" w:type="dxa"/>
            </w:tcMar>
            <w:vAlign w:val="center"/>
            <w:hideMark/>
          </w:tcPr>
          <w:p w14:paraId="345B1C92" w14:textId="77777777" w:rsidR="00DC02AE" w:rsidRPr="00DC02AE" w:rsidRDefault="00DC02AE" w:rsidP="00DC02AE">
            <w:pPr>
              <w:jc w:val="center"/>
              <w:rPr>
                <w:sz w:val="12"/>
                <w:szCs w:val="12"/>
              </w:rPr>
            </w:pPr>
            <w:r w:rsidRPr="00DC02AE">
              <w:rPr>
                <w:sz w:val="12"/>
                <w:szCs w:val="12"/>
              </w:rPr>
              <w:t>68,50000</w:t>
            </w:r>
          </w:p>
        </w:tc>
      </w:tr>
      <w:tr w:rsidR="00DC02AE" w:rsidRPr="00DC02AE" w14:paraId="353020C0" w14:textId="77777777" w:rsidTr="005C4CB3">
        <w:trPr>
          <w:cantSplit/>
        </w:trPr>
        <w:tc>
          <w:tcPr>
            <w:tcW w:w="2618" w:type="pct"/>
            <w:shd w:val="clear" w:color="auto" w:fill="auto"/>
            <w:tcMar>
              <w:left w:w="28" w:type="dxa"/>
              <w:right w:w="28" w:type="dxa"/>
            </w:tcMar>
            <w:vAlign w:val="bottom"/>
            <w:hideMark/>
          </w:tcPr>
          <w:p w14:paraId="619757A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060B1CC2"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735AE596"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0126A4A8"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2876991"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5FE9C3C8"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2608A860" w14:textId="77777777" w:rsidR="00DC02AE" w:rsidRPr="00DC02AE" w:rsidRDefault="00DC02AE" w:rsidP="00DC02AE">
            <w:pPr>
              <w:jc w:val="center"/>
              <w:rPr>
                <w:sz w:val="12"/>
                <w:szCs w:val="12"/>
              </w:rPr>
            </w:pPr>
            <w:r w:rsidRPr="00DC02AE">
              <w:rPr>
                <w:sz w:val="12"/>
                <w:szCs w:val="12"/>
              </w:rPr>
              <w:t>69,39000</w:t>
            </w:r>
          </w:p>
        </w:tc>
      </w:tr>
      <w:tr w:rsidR="00DC02AE" w:rsidRPr="00DC02AE" w14:paraId="79D3646D" w14:textId="77777777" w:rsidTr="005C4CB3">
        <w:trPr>
          <w:cantSplit/>
        </w:trPr>
        <w:tc>
          <w:tcPr>
            <w:tcW w:w="2618" w:type="pct"/>
            <w:shd w:val="clear" w:color="auto" w:fill="auto"/>
            <w:tcMar>
              <w:left w:w="28" w:type="dxa"/>
              <w:right w:w="28" w:type="dxa"/>
            </w:tcMar>
            <w:vAlign w:val="bottom"/>
            <w:hideMark/>
          </w:tcPr>
          <w:p w14:paraId="1265303B" w14:textId="77777777" w:rsidR="00DC02AE" w:rsidRPr="00DC02AE" w:rsidRDefault="00DC02AE" w:rsidP="00DC02AE">
            <w:pPr>
              <w:rPr>
                <w:sz w:val="12"/>
                <w:szCs w:val="12"/>
              </w:rPr>
            </w:pPr>
            <w:r w:rsidRPr="00DC02AE">
              <w:rPr>
                <w:sz w:val="12"/>
                <w:szCs w:val="12"/>
              </w:rPr>
              <w:t>Другие общегосударственные вопросы</w:t>
            </w:r>
          </w:p>
        </w:tc>
        <w:tc>
          <w:tcPr>
            <w:tcW w:w="376" w:type="pct"/>
            <w:shd w:val="clear" w:color="auto" w:fill="auto"/>
            <w:noWrap/>
            <w:tcMar>
              <w:left w:w="28" w:type="dxa"/>
              <w:right w:w="28" w:type="dxa"/>
            </w:tcMar>
            <w:vAlign w:val="center"/>
            <w:hideMark/>
          </w:tcPr>
          <w:p w14:paraId="4EF8100A"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1D8C29D9"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52E37FC"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79268354"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558923FA" w14:textId="1B52021B"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09360E68" w14:textId="77777777" w:rsidR="00DC02AE" w:rsidRPr="00DC02AE" w:rsidRDefault="00DC02AE" w:rsidP="00DC02AE">
            <w:pPr>
              <w:jc w:val="center"/>
              <w:rPr>
                <w:sz w:val="12"/>
                <w:szCs w:val="12"/>
              </w:rPr>
            </w:pPr>
            <w:r w:rsidRPr="00DC02AE">
              <w:rPr>
                <w:sz w:val="12"/>
                <w:szCs w:val="12"/>
              </w:rPr>
              <w:t>245,00000</w:t>
            </w:r>
          </w:p>
        </w:tc>
      </w:tr>
      <w:tr w:rsidR="00DC02AE" w:rsidRPr="00DC02AE" w14:paraId="0C6A0D24" w14:textId="77777777" w:rsidTr="005C4CB3">
        <w:trPr>
          <w:cantSplit/>
        </w:trPr>
        <w:tc>
          <w:tcPr>
            <w:tcW w:w="2618" w:type="pct"/>
            <w:shd w:val="clear" w:color="auto" w:fill="auto"/>
            <w:tcMar>
              <w:left w:w="28" w:type="dxa"/>
              <w:right w:w="28" w:type="dxa"/>
            </w:tcMar>
            <w:vAlign w:val="bottom"/>
            <w:hideMark/>
          </w:tcPr>
          <w:p w14:paraId="3DC08FBA" w14:textId="77777777" w:rsidR="00DC02AE" w:rsidRPr="00DC02AE" w:rsidRDefault="00DC02AE" w:rsidP="00DC02AE">
            <w:pPr>
              <w:rPr>
                <w:sz w:val="12"/>
                <w:szCs w:val="12"/>
              </w:rPr>
            </w:pPr>
            <w:r w:rsidRPr="00DC02AE">
              <w:rPr>
                <w:sz w:val="12"/>
                <w:szCs w:val="12"/>
              </w:rPr>
              <w:t>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(Межбюджетные трансферты)</w:t>
            </w:r>
          </w:p>
        </w:tc>
        <w:tc>
          <w:tcPr>
            <w:tcW w:w="376" w:type="pct"/>
            <w:shd w:val="clear" w:color="auto" w:fill="auto"/>
            <w:noWrap/>
            <w:tcMar>
              <w:left w:w="28" w:type="dxa"/>
              <w:right w:w="28" w:type="dxa"/>
            </w:tcMar>
            <w:vAlign w:val="center"/>
            <w:hideMark/>
          </w:tcPr>
          <w:p w14:paraId="1F569C3A"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58B425C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21917EF"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67B7F5DA"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175F97B8" w14:textId="77777777" w:rsidR="00DC02AE" w:rsidRPr="00DC02AE" w:rsidRDefault="00DC02AE" w:rsidP="00DC02AE">
            <w:pPr>
              <w:jc w:val="center"/>
              <w:rPr>
                <w:sz w:val="12"/>
                <w:szCs w:val="12"/>
              </w:rPr>
            </w:pPr>
            <w:r w:rsidRPr="00DC02AE">
              <w:rPr>
                <w:sz w:val="12"/>
                <w:szCs w:val="12"/>
              </w:rPr>
              <w:t>500</w:t>
            </w:r>
          </w:p>
        </w:tc>
        <w:tc>
          <w:tcPr>
            <w:tcW w:w="801" w:type="pct"/>
            <w:shd w:val="clear" w:color="auto" w:fill="auto"/>
            <w:noWrap/>
            <w:tcMar>
              <w:left w:w="28" w:type="dxa"/>
              <w:right w:w="28" w:type="dxa"/>
            </w:tcMar>
            <w:vAlign w:val="center"/>
            <w:hideMark/>
          </w:tcPr>
          <w:p w14:paraId="494C3A6C" w14:textId="77777777" w:rsidR="00DC02AE" w:rsidRPr="00DC02AE" w:rsidRDefault="00DC02AE" w:rsidP="00DC02AE">
            <w:pPr>
              <w:jc w:val="center"/>
              <w:rPr>
                <w:sz w:val="12"/>
                <w:szCs w:val="12"/>
              </w:rPr>
            </w:pPr>
            <w:r w:rsidRPr="00DC02AE">
              <w:rPr>
                <w:sz w:val="12"/>
                <w:szCs w:val="12"/>
              </w:rPr>
              <w:t>245,00000</w:t>
            </w:r>
          </w:p>
        </w:tc>
      </w:tr>
      <w:tr w:rsidR="00DC02AE" w:rsidRPr="00DC02AE" w14:paraId="46B9DCFA" w14:textId="77777777" w:rsidTr="005C4CB3">
        <w:trPr>
          <w:cantSplit/>
        </w:trPr>
        <w:tc>
          <w:tcPr>
            <w:tcW w:w="2618" w:type="pct"/>
            <w:shd w:val="clear" w:color="auto" w:fill="auto"/>
            <w:tcMar>
              <w:left w:w="28" w:type="dxa"/>
              <w:right w:w="28" w:type="dxa"/>
            </w:tcMar>
            <w:vAlign w:val="bottom"/>
            <w:hideMark/>
          </w:tcPr>
          <w:p w14:paraId="5B86D1A1" w14:textId="77777777" w:rsidR="00DC02AE" w:rsidRPr="00DC02AE" w:rsidRDefault="00DC02AE" w:rsidP="00DC02AE">
            <w:pPr>
              <w:rPr>
                <w:sz w:val="12"/>
                <w:szCs w:val="12"/>
              </w:rPr>
            </w:pPr>
            <w:r w:rsidRPr="00DC02AE">
              <w:rPr>
                <w:sz w:val="12"/>
                <w:szCs w:val="12"/>
              </w:rPr>
              <w:t>Иные межбюджетные трансферты</w:t>
            </w:r>
          </w:p>
        </w:tc>
        <w:tc>
          <w:tcPr>
            <w:tcW w:w="376" w:type="pct"/>
            <w:shd w:val="clear" w:color="auto" w:fill="auto"/>
            <w:noWrap/>
            <w:tcMar>
              <w:left w:w="28" w:type="dxa"/>
              <w:right w:w="28" w:type="dxa"/>
            </w:tcMar>
            <w:vAlign w:val="center"/>
            <w:hideMark/>
          </w:tcPr>
          <w:p w14:paraId="5E24E620" w14:textId="77777777" w:rsidR="00DC02AE" w:rsidRPr="00DC02AE" w:rsidRDefault="00DC02AE" w:rsidP="00DC02AE">
            <w:pPr>
              <w:jc w:val="center"/>
              <w:rPr>
                <w:sz w:val="12"/>
                <w:szCs w:val="12"/>
              </w:rPr>
            </w:pPr>
            <w:r w:rsidRPr="00DC02AE">
              <w:rPr>
                <w:sz w:val="12"/>
                <w:szCs w:val="12"/>
              </w:rPr>
              <w:t>910</w:t>
            </w:r>
          </w:p>
        </w:tc>
        <w:tc>
          <w:tcPr>
            <w:tcW w:w="193" w:type="pct"/>
            <w:shd w:val="clear" w:color="auto" w:fill="auto"/>
            <w:noWrap/>
            <w:tcMar>
              <w:left w:w="28" w:type="dxa"/>
              <w:right w:w="28" w:type="dxa"/>
            </w:tcMar>
            <w:vAlign w:val="center"/>
            <w:hideMark/>
          </w:tcPr>
          <w:p w14:paraId="489D554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6DC9393"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67165CFF"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5FFA805F" w14:textId="77777777" w:rsidR="00DC02AE" w:rsidRPr="00DC02AE" w:rsidRDefault="00DC02AE" w:rsidP="00DC02AE">
            <w:pPr>
              <w:jc w:val="center"/>
              <w:rPr>
                <w:sz w:val="12"/>
                <w:szCs w:val="12"/>
              </w:rPr>
            </w:pPr>
            <w:r w:rsidRPr="00DC02AE">
              <w:rPr>
                <w:sz w:val="12"/>
                <w:szCs w:val="12"/>
              </w:rPr>
              <w:t>540</w:t>
            </w:r>
          </w:p>
        </w:tc>
        <w:tc>
          <w:tcPr>
            <w:tcW w:w="801" w:type="pct"/>
            <w:shd w:val="clear" w:color="auto" w:fill="auto"/>
            <w:noWrap/>
            <w:tcMar>
              <w:left w:w="28" w:type="dxa"/>
              <w:right w:w="28" w:type="dxa"/>
            </w:tcMar>
            <w:vAlign w:val="center"/>
            <w:hideMark/>
          </w:tcPr>
          <w:p w14:paraId="281B9F45" w14:textId="77777777" w:rsidR="00DC02AE" w:rsidRPr="00DC02AE" w:rsidRDefault="00DC02AE" w:rsidP="00DC02AE">
            <w:pPr>
              <w:jc w:val="center"/>
              <w:rPr>
                <w:sz w:val="12"/>
                <w:szCs w:val="12"/>
              </w:rPr>
            </w:pPr>
            <w:r w:rsidRPr="00DC02AE">
              <w:rPr>
                <w:sz w:val="12"/>
                <w:szCs w:val="12"/>
              </w:rPr>
              <w:t>245,00000</w:t>
            </w:r>
          </w:p>
        </w:tc>
      </w:tr>
      <w:tr w:rsidR="00DC02AE" w:rsidRPr="00DC02AE" w14:paraId="04F8F54B" w14:textId="77777777" w:rsidTr="005C4CB3">
        <w:trPr>
          <w:cantSplit/>
        </w:trPr>
        <w:tc>
          <w:tcPr>
            <w:tcW w:w="2618" w:type="pct"/>
            <w:shd w:val="clear" w:color="auto" w:fill="auto"/>
            <w:tcMar>
              <w:left w:w="28" w:type="dxa"/>
              <w:right w:w="28" w:type="dxa"/>
            </w:tcMar>
            <w:vAlign w:val="bottom"/>
            <w:hideMark/>
          </w:tcPr>
          <w:p w14:paraId="635F4486" w14:textId="77777777" w:rsidR="00DC02AE" w:rsidRPr="00DC02AE" w:rsidRDefault="00DC02AE" w:rsidP="00DC02AE">
            <w:pPr>
              <w:rPr>
                <w:b/>
                <w:bCs/>
                <w:sz w:val="12"/>
                <w:szCs w:val="12"/>
              </w:rPr>
            </w:pPr>
            <w:r w:rsidRPr="00DC02AE">
              <w:rPr>
                <w:b/>
                <w:bCs/>
                <w:sz w:val="12"/>
                <w:szCs w:val="12"/>
              </w:rPr>
              <w:t>Администрация городского поселения - город Павловск</w:t>
            </w:r>
          </w:p>
        </w:tc>
        <w:tc>
          <w:tcPr>
            <w:tcW w:w="376" w:type="pct"/>
            <w:shd w:val="clear" w:color="auto" w:fill="auto"/>
            <w:noWrap/>
            <w:tcMar>
              <w:left w:w="28" w:type="dxa"/>
              <w:right w:w="28" w:type="dxa"/>
            </w:tcMar>
            <w:vAlign w:val="center"/>
            <w:hideMark/>
          </w:tcPr>
          <w:p w14:paraId="58D4C37C"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755C6115" w14:textId="34277ED4" w:rsidR="00DC02AE" w:rsidRPr="00DC02AE" w:rsidRDefault="00DC02AE" w:rsidP="00DC02AE">
            <w:pPr>
              <w:jc w:val="center"/>
              <w:rPr>
                <w:b/>
                <w:bCs/>
                <w:sz w:val="12"/>
                <w:szCs w:val="12"/>
              </w:rPr>
            </w:pPr>
          </w:p>
        </w:tc>
        <w:tc>
          <w:tcPr>
            <w:tcW w:w="231" w:type="pct"/>
            <w:shd w:val="clear" w:color="auto" w:fill="auto"/>
            <w:noWrap/>
            <w:tcMar>
              <w:left w:w="28" w:type="dxa"/>
              <w:right w:w="28" w:type="dxa"/>
            </w:tcMar>
            <w:vAlign w:val="center"/>
            <w:hideMark/>
          </w:tcPr>
          <w:p w14:paraId="74055830" w14:textId="6A396D9E"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0C15297E" w14:textId="382F481A"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2E58A96" w14:textId="08EDD109"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5B025EBA" w14:textId="77777777" w:rsidR="00DC02AE" w:rsidRPr="00DC02AE" w:rsidRDefault="00DC02AE" w:rsidP="00DC02AE">
            <w:pPr>
              <w:jc w:val="center"/>
              <w:rPr>
                <w:b/>
                <w:bCs/>
                <w:sz w:val="12"/>
                <w:szCs w:val="12"/>
              </w:rPr>
            </w:pPr>
            <w:r w:rsidRPr="00DC02AE">
              <w:rPr>
                <w:b/>
                <w:bCs/>
                <w:sz w:val="12"/>
                <w:szCs w:val="12"/>
              </w:rPr>
              <w:t>70719,20925</w:t>
            </w:r>
          </w:p>
        </w:tc>
      </w:tr>
      <w:tr w:rsidR="00DC02AE" w:rsidRPr="00DC02AE" w14:paraId="3786FA6D" w14:textId="77777777" w:rsidTr="005C4CB3">
        <w:trPr>
          <w:cantSplit/>
        </w:trPr>
        <w:tc>
          <w:tcPr>
            <w:tcW w:w="2618" w:type="pct"/>
            <w:shd w:val="clear" w:color="auto" w:fill="auto"/>
            <w:tcMar>
              <w:left w:w="28" w:type="dxa"/>
              <w:right w:w="28" w:type="dxa"/>
            </w:tcMar>
            <w:vAlign w:val="bottom"/>
            <w:hideMark/>
          </w:tcPr>
          <w:p w14:paraId="5DE6EB0D" w14:textId="77777777" w:rsidR="00DC02AE" w:rsidRPr="00DC02AE" w:rsidRDefault="00DC02AE" w:rsidP="00DC02AE">
            <w:pPr>
              <w:rPr>
                <w:b/>
                <w:bCs/>
                <w:sz w:val="12"/>
                <w:szCs w:val="12"/>
              </w:rPr>
            </w:pPr>
            <w:r w:rsidRPr="00DC02AE">
              <w:rPr>
                <w:b/>
                <w:bCs/>
                <w:sz w:val="12"/>
                <w:szCs w:val="12"/>
              </w:rPr>
              <w:t>Общегосударственные  вопросы</w:t>
            </w:r>
          </w:p>
        </w:tc>
        <w:tc>
          <w:tcPr>
            <w:tcW w:w="376" w:type="pct"/>
            <w:shd w:val="clear" w:color="auto" w:fill="auto"/>
            <w:noWrap/>
            <w:tcMar>
              <w:left w:w="28" w:type="dxa"/>
              <w:right w:w="28" w:type="dxa"/>
            </w:tcMar>
            <w:vAlign w:val="center"/>
            <w:hideMark/>
          </w:tcPr>
          <w:p w14:paraId="7ED44363"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302A1BDC" w14:textId="77777777" w:rsidR="00DC02AE" w:rsidRPr="00DC02AE" w:rsidRDefault="00DC02AE" w:rsidP="00DC02AE">
            <w:pPr>
              <w:jc w:val="center"/>
              <w:rPr>
                <w:b/>
                <w:bCs/>
                <w:sz w:val="12"/>
                <w:szCs w:val="12"/>
              </w:rPr>
            </w:pPr>
            <w:r w:rsidRPr="00DC02AE">
              <w:rPr>
                <w:b/>
                <w:bCs/>
                <w:sz w:val="12"/>
                <w:szCs w:val="12"/>
              </w:rPr>
              <w:t>01</w:t>
            </w:r>
          </w:p>
        </w:tc>
        <w:tc>
          <w:tcPr>
            <w:tcW w:w="231" w:type="pct"/>
            <w:shd w:val="clear" w:color="auto" w:fill="auto"/>
            <w:noWrap/>
            <w:tcMar>
              <w:left w:w="28" w:type="dxa"/>
              <w:right w:w="28" w:type="dxa"/>
            </w:tcMar>
            <w:vAlign w:val="center"/>
            <w:hideMark/>
          </w:tcPr>
          <w:p w14:paraId="5A7B9A2A" w14:textId="2678F39A"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52D635E4" w14:textId="092630AB"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7EDE5699" w14:textId="1925BBCF"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32AD2591" w14:textId="77777777" w:rsidR="00DC02AE" w:rsidRPr="00DC02AE" w:rsidRDefault="00DC02AE" w:rsidP="00DC02AE">
            <w:pPr>
              <w:jc w:val="center"/>
              <w:rPr>
                <w:b/>
                <w:bCs/>
                <w:sz w:val="12"/>
                <w:szCs w:val="12"/>
              </w:rPr>
            </w:pPr>
            <w:r w:rsidRPr="00DC02AE">
              <w:rPr>
                <w:b/>
                <w:bCs/>
                <w:sz w:val="12"/>
                <w:szCs w:val="12"/>
              </w:rPr>
              <w:t>10109,34230</w:t>
            </w:r>
          </w:p>
        </w:tc>
      </w:tr>
      <w:tr w:rsidR="00DC02AE" w:rsidRPr="00DC02AE" w14:paraId="17CBC25D" w14:textId="77777777" w:rsidTr="005C4CB3">
        <w:trPr>
          <w:cantSplit/>
        </w:trPr>
        <w:tc>
          <w:tcPr>
            <w:tcW w:w="2618" w:type="pct"/>
            <w:shd w:val="clear" w:color="auto" w:fill="auto"/>
            <w:tcMar>
              <w:left w:w="28" w:type="dxa"/>
              <w:right w:w="28" w:type="dxa"/>
            </w:tcMar>
            <w:vAlign w:val="bottom"/>
            <w:hideMark/>
          </w:tcPr>
          <w:p w14:paraId="5041FDC4" w14:textId="77777777" w:rsidR="00DC02AE" w:rsidRPr="00DC02AE" w:rsidRDefault="00DC02AE" w:rsidP="00DC02AE">
            <w:pPr>
              <w:rPr>
                <w:b/>
                <w:bCs/>
                <w:sz w:val="12"/>
                <w:szCs w:val="12"/>
              </w:rPr>
            </w:pPr>
            <w:r w:rsidRPr="00DC02AE">
              <w:rPr>
                <w:b/>
                <w:bCs/>
                <w:sz w:val="12"/>
                <w:szCs w:val="12"/>
              </w:rPr>
              <w:t>Функционирование высшего должностного лица субъекта Российской Федерации и муниципального образования</w:t>
            </w:r>
          </w:p>
        </w:tc>
        <w:tc>
          <w:tcPr>
            <w:tcW w:w="376" w:type="pct"/>
            <w:shd w:val="clear" w:color="auto" w:fill="auto"/>
            <w:noWrap/>
            <w:tcMar>
              <w:left w:w="28" w:type="dxa"/>
              <w:right w:w="28" w:type="dxa"/>
            </w:tcMar>
            <w:vAlign w:val="center"/>
            <w:hideMark/>
          </w:tcPr>
          <w:p w14:paraId="0EB11DB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BCD192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64B68DA" w14:textId="77777777" w:rsidR="00DC02AE" w:rsidRPr="00DC02AE" w:rsidRDefault="00DC02AE" w:rsidP="00DC02AE">
            <w:pPr>
              <w:jc w:val="center"/>
              <w:rPr>
                <w:sz w:val="12"/>
                <w:szCs w:val="12"/>
              </w:rPr>
            </w:pPr>
            <w:r w:rsidRPr="00DC02AE">
              <w:rPr>
                <w:sz w:val="12"/>
                <w:szCs w:val="12"/>
              </w:rPr>
              <w:t>02</w:t>
            </w:r>
          </w:p>
        </w:tc>
        <w:tc>
          <w:tcPr>
            <w:tcW w:w="523" w:type="pct"/>
            <w:shd w:val="clear" w:color="auto" w:fill="auto"/>
            <w:noWrap/>
            <w:tcMar>
              <w:left w:w="28" w:type="dxa"/>
              <w:right w:w="28" w:type="dxa"/>
            </w:tcMar>
            <w:vAlign w:val="center"/>
            <w:hideMark/>
          </w:tcPr>
          <w:p w14:paraId="5602520E" w14:textId="57A2A3B4"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3212BB47" w14:textId="156F1060"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13A7649E" w14:textId="77777777" w:rsidR="00DC02AE" w:rsidRPr="00DC02AE" w:rsidRDefault="00DC02AE" w:rsidP="00DC02AE">
            <w:pPr>
              <w:jc w:val="center"/>
              <w:rPr>
                <w:b/>
                <w:bCs/>
                <w:sz w:val="12"/>
                <w:szCs w:val="12"/>
              </w:rPr>
            </w:pPr>
            <w:r w:rsidRPr="00DC02AE">
              <w:rPr>
                <w:b/>
                <w:bCs/>
                <w:sz w:val="12"/>
                <w:szCs w:val="12"/>
              </w:rPr>
              <w:t>1197,21667</w:t>
            </w:r>
          </w:p>
        </w:tc>
      </w:tr>
      <w:tr w:rsidR="00DC02AE" w:rsidRPr="00DC02AE" w14:paraId="315C5BD1" w14:textId="77777777" w:rsidTr="005C4CB3">
        <w:trPr>
          <w:cantSplit/>
        </w:trPr>
        <w:tc>
          <w:tcPr>
            <w:tcW w:w="2618" w:type="pct"/>
            <w:shd w:val="clear" w:color="auto" w:fill="auto"/>
            <w:tcMar>
              <w:left w:w="28" w:type="dxa"/>
              <w:right w:w="28" w:type="dxa"/>
            </w:tcMar>
            <w:vAlign w:val="bottom"/>
            <w:hideMark/>
          </w:tcPr>
          <w:p w14:paraId="7EEC2FC4"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45F1651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8BF288C"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88367DD" w14:textId="77777777" w:rsidR="00DC02AE" w:rsidRPr="00DC02AE" w:rsidRDefault="00DC02AE" w:rsidP="00DC02AE">
            <w:pPr>
              <w:jc w:val="center"/>
              <w:rPr>
                <w:sz w:val="12"/>
                <w:szCs w:val="12"/>
              </w:rPr>
            </w:pPr>
            <w:r w:rsidRPr="00DC02AE">
              <w:rPr>
                <w:sz w:val="12"/>
                <w:szCs w:val="12"/>
              </w:rPr>
              <w:t>02</w:t>
            </w:r>
          </w:p>
        </w:tc>
        <w:tc>
          <w:tcPr>
            <w:tcW w:w="523" w:type="pct"/>
            <w:shd w:val="clear" w:color="auto" w:fill="auto"/>
            <w:noWrap/>
            <w:tcMar>
              <w:left w:w="28" w:type="dxa"/>
              <w:right w:w="28" w:type="dxa"/>
            </w:tcMar>
            <w:vAlign w:val="center"/>
            <w:hideMark/>
          </w:tcPr>
          <w:p w14:paraId="24345D6F"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07F11E21" w14:textId="60D40080"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81D914F" w14:textId="77777777" w:rsidR="00DC02AE" w:rsidRPr="00DC02AE" w:rsidRDefault="00DC02AE" w:rsidP="00DC02AE">
            <w:pPr>
              <w:jc w:val="center"/>
              <w:rPr>
                <w:b/>
                <w:bCs/>
                <w:sz w:val="12"/>
                <w:szCs w:val="12"/>
              </w:rPr>
            </w:pPr>
            <w:r w:rsidRPr="00DC02AE">
              <w:rPr>
                <w:b/>
                <w:bCs/>
                <w:sz w:val="12"/>
                <w:szCs w:val="12"/>
              </w:rPr>
              <w:t>1197,21667</w:t>
            </w:r>
          </w:p>
        </w:tc>
      </w:tr>
      <w:tr w:rsidR="00DC02AE" w:rsidRPr="00DC02AE" w14:paraId="72AF6E5D" w14:textId="77777777" w:rsidTr="005C4CB3">
        <w:trPr>
          <w:cantSplit/>
        </w:trPr>
        <w:tc>
          <w:tcPr>
            <w:tcW w:w="2618" w:type="pct"/>
            <w:shd w:val="clear" w:color="auto" w:fill="auto"/>
            <w:tcMar>
              <w:left w:w="28" w:type="dxa"/>
              <w:right w:w="28" w:type="dxa"/>
            </w:tcMar>
            <w:vAlign w:val="bottom"/>
            <w:hideMark/>
          </w:tcPr>
          <w:p w14:paraId="3F3B2BC8"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5C0B5CB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AF1AAA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42BD8E0" w14:textId="77777777" w:rsidR="00DC02AE" w:rsidRPr="00DC02AE" w:rsidRDefault="00DC02AE" w:rsidP="00DC02AE">
            <w:pPr>
              <w:jc w:val="center"/>
              <w:rPr>
                <w:sz w:val="12"/>
                <w:szCs w:val="12"/>
              </w:rPr>
            </w:pPr>
            <w:r w:rsidRPr="00DC02AE">
              <w:rPr>
                <w:sz w:val="12"/>
                <w:szCs w:val="12"/>
              </w:rPr>
              <w:t>02</w:t>
            </w:r>
          </w:p>
        </w:tc>
        <w:tc>
          <w:tcPr>
            <w:tcW w:w="523" w:type="pct"/>
            <w:shd w:val="clear" w:color="auto" w:fill="auto"/>
            <w:noWrap/>
            <w:tcMar>
              <w:left w:w="28" w:type="dxa"/>
              <w:right w:w="28" w:type="dxa"/>
            </w:tcMar>
            <w:vAlign w:val="center"/>
            <w:hideMark/>
          </w:tcPr>
          <w:p w14:paraId="012BE2EB"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0BAD072C" w14:textId="40240F3C"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07F8E680" w14:textId="77777777" w:rsidR="00DC02AE" w:rsidRPr="00DC02AE" w:rsidRDefault="00DC02AE" w:rsidP="00DC02AE">
            <w:pPr>
              <w:jc w:val="center"/>
              <w:rPr>
                <w:b/>
                <w:bCs/>
                <w:sz w:val="12"/>
                <w:szCs w:val="12"/>
              </w:rPr>
            </w:pPr>
            <w:r w:rsidRPr="00DC02AE">
              <w:rPr>
                <w:b/>
                <w:bCs/>
                <w:sz w:val="12"/>
                <w:szCs w:val="12"/>
              </w:rPr>
              <w:t>1197,21667</w:t>
            </w:r>
          </w:p>
        </w:tc>
      </w:tr>
      <w:tr w:rsidR="00DC02AE" w:rsidRPr="00DC02AE" w14:paraId="7596F43B" w14:textId="77777777" w:rsidTr="005C4CB3">
        <w:trPr>
          <w:cantSplit/>
        </w:trPr>
        <w:tc>
          <w:tcPr>
            <w:tcW w:w="2618" w:type="pct"/>
            <w:shd w:val="clear" w:color="auto" w:fill="auto"/>
            <w:tcMar>
              <w:left w:w="28" w:type="dxa"/>
              <w:right w:w="28" w:type="dxa"/>
            </w:tcMar>
            <w:vAlign w:val="bottom"/>
            <w:hideMark/>
          </w:tcPr>
          <w:p w14:paraId="4F29CE46" w14:textId="77777777" w:rsidR="00DC02AE" w:rsidRPr="00DC02AE" w:rsidRDefault="00DC02AE" w:rsidP="00DC02AE">
            <w:pPr>
              <w:rPr>
                <w:sz w:val="12"/>
                <w:szCs w:val="12"/>
              </w:rPr>
            </w:pPr>
            <w:r w:rsidRPr="00DC02AE">
              <w:rPr>
                <w:sz w:val="12"/>
                <w:szCs w:val="12"/>
              </w:rPr>
              <w:t>Расходы на обеспечение деятельности главы исполнительной власти местного самоуправления</w:t>
            </w:r>
          </w:p>
        </w:tc>
        <w:tc>
          <w:tcPr>
            <w:tcW w:w="376" w:type="pct"/>
            <w:shd w:val="clear" w:color="auto" w:fill="auto"/>
            <w:noWrap/>
            <w:tcMar>
              <w:left w:w="28" w:type="dxa"/>
              <w:right w:w="28" w:type="dxa"/>
            </w:tcMar>
            <w:vAlign w:val="center"/>
            <w:hideMark/>
          </w:tcPr>
          <w:p w14:paraId="11DB25A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F3F4EEF"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AC3D833" w14:textId="77777777" w:rsidR="00DC02AE" w:rsidRPr="00DC02AE" w:rsidRDefault="00DC02AE" w:rsidP="00DC02AE">
            <w:pPr>
              <w:jc w:val="center"/>
              <w:rPr>
                <w:sz w:val="12"/>
                <w:szCs w:val="12"/>
              </w:rPr>
            </w:pPr>
            <w:r w:rsidRPr="00DC02AE">
              <w:rPr>
                <w:sz w:val="12"/>
                <w:szCs w:val="12"/>
              </w:rPr>
              <w:t>02</w:t>
            </w:r>
          </w:p>
        </w:tc>
        <w:tc>
          <w:tcPr>
            <w:tcW w:w="523" w:type="pct"/>
            <w:shd w:val="clear" w:color="auto" w:fill="auto"/>
            <w:noWrap/>
            <w:tcMar>
              <w:left w:w="28" w:type="dxa"/>
              <w:right w:w="28" w:type="dxa"/>
            </w:tcMar>
            <w:vAlign w:val="center"/>
            <w:hideMark/>
          </w:tcPr>
          <w:p w14:paraId="264A1144" w14:textId="77777777" w:rsidR="00DC02AE" w:rsidRPr="00DC02AE" w:rsidRDefault="00DC02AE" w:rsidP="00DC02AE">
            <w:pPr>
              <w:jc w:val="center"/>
              <w:rPr>
                <w:sz w:val="12"/>
                <w:szCs w:val="12"/>
              </w:rPr>
            </w:pPr>
            <w:r w:rsidRPr="00DC02AE">
              <w:rPr>
                <w:sz w:val="12"/>
                <w:szCs w:val="12"/>
              </w:rPr>
              <w:t>0117202</w:t>
            </w:r>
          </w:p>
        </w:tc>
        <w:tc>
          <w:tcPr>
            <w:tcW w:w="259" w:type="pct"/>
            <w:shd w:val="clear" w:color="auto" w:fill="auto"/>
            <w:noWrap/>
            <w:tcMar>
              <w:left w:w="28" w:type="dxa"/>
              <w:right w:w="28" w:type="dxa"/>
            </w:tcMar>
            <w:vAlign w:val="center"/>
            <w:hideMark/>
          </w:tcPr>
          <w:p w14:paraId="02853765" w14:textId="42693761"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BAAE16D" w14:textId="77777777" w:rsidR="00DC02AE" w:rsidRPr="00DC02AE" w:rsidRDefault="00DC02AE" w:rsidP="00DC02AE">
            <w:pPr>
              <w:jc w:val="center"/>
              <w:rPr>
                <w:sz w:val="12"/>
                <w:szCs w:val="12"/>
              </w:rPr>
            </w:pPr>
            <w:r w:rsidRPr="00DC02AE">
              <w:rPr>
                <w:sz w:val="12"/>
                <w:szCs w:val="12"/>
              </w:rPr>
              <w:t>1197,21667</w:t>
            </w:r>
          </w:p>
        </w:tc>
      </w:tr>
      <w:tr w:rsidR="00DC02AE" w:rsidRPr="00DC02AE" w14:paraId="61027162" w14:textId="77777777" w:rsidTr="005C4CB3">
        <w:trPr>
          <w:cantSplit/>
        </w:trPr>
        <w:tc>
          <w:tcPr>
            <w:tcW w:w="2618" w:type="pct"/>
            <w:shd w:val="clear" w:color="auto" w:fill="auto"/>
            <w:tcMar>
              <w:left w:w="28" w:type="dxa"/>
              <w:right w:w="28" w:type="dxa"/>
            </w:tcMar>
            <w:vAlign w:val="bottom"/>
            <w:hideMark/>
          </w:tcPr>
          <w:p w14:paraId="3B245FEA" w14:textId="77777777" w:rsidR="00DC02AE" w:rsidRPr="00DC02AE" w:rsidRDefault="00DC02AE" w:rsidP="00DC02AE">
            <w:pPr>
              <w:rPr>
                <w:sz w:val="12"/>
                <w:szCs w:val="12"/>
              </w:rPr>
            </w:pPr>
            <w:r w:rsidRPr="00DC02AE">
              <w:rPr>
                <w:sz w:val="12"/>
                <w:szCs w:val="12"/>
              </w:rPr>
              <w:t>Расходы на обеспечение деятельности главы городского поселения - город Павловск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376" w:type="pct"/>
            <w:shd w:val="clear" w:color="auto" w:fill="auto"/>
            <w:noWrap/>
            <w:tcMar>
              <w:left w:w="28" w:type="dxa"/>
              <w:right w:w="28" w:type="dxa"/>
            </w:tcMar>
            <w:vAlign w:val="center"/>
            <w:hideMark/>
          </w:tcPr>
          <w:p w14:paraId="7D805DC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09BCB2E"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3CE7CA7" w14:textId="77777777" w:rsidR="00DC02AE" w:rsidRPr="00DC02AE" w:rsidRDefault="00DC02AE" w:rsidP="00DC02AE">
            <w:pPr>
              <w:jc w:val="center"/>
              <w:rPr>
                <w:sz w:val="12"/>
                <w:szCs w:val="12"/>
              </w:rPr>
            </w:pPr>
            <w:r w:rsidRPr="00DC02AE">
              <w:rPr>
                <w:sz w:val="12"/>
                <w:szCs w:val="12"/>
              </w:rPr>
              <w:t>02</w:t>
            </w:r>
          </w:p>
        </w:tc>
        <w:tc>
          <w:tcPr>
            <w:tcW w:w="523" w:type="pct"/>
            <w:shd w:val="clear" w:color="auto" w:fill="auto"/>
            <w:noWrap/>
            <w:tcMar>
              <w:left w:w="28" w:type="dxa"/>
              <w:right w:w="28" w:type="dxa"/>
            </w:tcMar>
            <w:vAlign w:val="center"/>
            <w:hideMark/>
          </w:tcPr>
          <w:p w14:paraId="1390DD73" w14:textId="77777777" w:rsidR="00DC02AE" w:rsidRPr="00DC02AE" w:rsidRDefault="00DC02AE" w:rsidP="00DC02AE">
            <w:pPr>
              <w:jc w:val="center"/>
              <w:rPr>
                <w:sz w:val="12"/>
                <w:szCs w:val="12"/>
              </w:rPr>
            </w:pPr>
            <w:r w:rsidRPr="00DC02AE">
              <w:rPr>
                <w:sz w:val="12"/>
                <w:szCs w:val="12"/>
              </w:rPr>
              <w:t>0117202</w:t>
            </w:r>
          </w:p>
        </w:tc>
        <w:tc>
          <w:tcPr>
            <w:tcW w:w="259" w:type="pct"/>
            <w:shd w:val="clear" w:color="auto" w:fill="auto"/>
            <w:noWrap/>
            <w:tcMar>
              <w:left w:w="28" w:type="dxa"/>
              <w:right w:w="28" w:type="dxa"/>
            </w:tcMar>
            <w:vAlign w:val="center"/>
            <w:hideMark/>
          </w:tcPr>
          <w:p w14:paraId="378C42E5" w14:textId="77777777" w:rsidR="00DC02AE" w:rsidRPr="00DC02AE" w:rsidRDefault="00DC02AE" w:rsidP="00DC02AE">
            <w:pPr>
              <w:jc w:val="center"/>
              <w:rPr>
                <w:sz w:val="12"/>
                <w:szCs w:val="12"/>
              </w:rPr>
            </w:pPr>
            <w:r w:rsidRPr="00DC02AE">
              <w:rPr>
                <w:sz w:val="12"/>
                <w:szCs w:val="12"/>
              </w:rPr>
              <w:t>100</w:t>
            </w:r>
          </w:p>
        </w:tc>
        <w:tc>
          <w:tcPr>
            <w:tcW w:w="801" w:type="pct"/>
            <w:shd w:val="clear" w:color="auto" w:fill="auto"/>
            <w:tcMar>
              <w:left w:w="28" w:type="dxa"/>
              <w:right w:w="28" w:type="dxa"/>
            </w:tcMar>
            <w:vAlign w:val="center"/>
            <w:hideMark/>
          </w:tcPr>
          <w:p w14:paraId="1AEF14EC" w14:textId="77777777" w:rsidR="00DC02AE" w:rsidRPr="00DC02AE" w:rsidRDefault="00DC02AE" w:rsidP="00DC02AE">
            <w:pPr>
              <w:jc w:val="center"/>
              <w:rPr>
                <w:sz w:val="12"/>
                <w:szCs w:val="12"/>
              </w:rPr>
            </w:pPr>
            <w:r w:rsidRPr="00DC02AE">
              <w:rPr>
                <w:sz w:val="12"/>
                <w:szCs w:val="12"/>
              </w:rPr>
              <w:t>1197,21667</w:t>
            </w:r>
          </w:p>
        </w:tc>
      </w:tr>
      <w:tr w:rsidR="00DC02AE" w:rsidRPr="00DC02AE" w14:paraId="5A9F6F5E" w14:textId="77777777" w:rsidTr="005C4CB3">
        <w:trPr>
          <w:cantSplit/>
        </w:trPr>
        <w:tc>
          <w:tcPr>
            <w:tcW w:w="2618" w:type="pct"/>
            <w:shd w:val="clear" w:color="auto" w:fill="auto"/>
            <w:tcMar>
              <w:left w:w="28" w:type="dxa"/>
              <w:right w:w="28" w:type="dxa"/>
            </w:tcMar>
            <w:vAlign w:val="bottom"/>
            <w:hideMark/>
          </w:tcPr>
          <w:p w14:paraId="35C499AA" w14:textId="77777777" w:rsidR="00DC02AE" w:rsidRPr="00DC02AE" w:rsidRDefault="00DC02AE" w:rsidP="00DC02AE">
            <w:pPr>
              <w:rPr>
                <w:sz w:val="12"/>
                <w:szCs w:val="12"/>
              </w:rPr>
            </w:pPr>
            <w:r w:rsidRPr="00DC02AE">
              <w:rPr>
                <w:sz w:val="12"/>
                <w:szCs w:val="12"/>
              </w:rPr>
              <w:t>Расходы на выплаты персоналу государственных органов</w:t>
            </w:r>
          </w:p>
        </w:tc>
        <w:tc>
          <w:tcPr>
            <w:tcW w:w="376" w:type="pct"/>
            <w:shd w:val="clear" w:color="auto" w:fill="auto"/>
            <w:noWrap/>
            <w:tcMar>
              <w:left w:w="28" w:type="dxa"/>
              <w:right w:w="28" w:type="dxa"/>
            </w:tcMar>
            <w:vAlign w:val="center"/>
            <w:hideMark/>
          </w:tcPr>
          <w:p w14:paraId="5247D92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962E1E6"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180EC86" w14:textId="77777777" w:rsidR="00DC02AE" w:rsidRPr="00DC02AE" w:rsidRDefault="00DC02AE" w:rsidP="00DC02AE">
            <w:pPr>
              <w:jc w:val="center"/>
              <w:rPr>
                <w:sz w:val="12"/>
                <w:szCs w:val="12"/>
              </w:rPr>
            </w:pPr>
            <w:r w:rsidRPr="00DC02AE">
              <w:rPr>
                <w:sz w:val="12"/>
                <w:szCs w:val="12"/>
              </w:rPr>
              <w:t>02</w:t>
            </w:r>
          </w:p>
        </w:tc>
        <w:tc>
          <w:tcPr>
            <w:tcW w:w="523" w:type="pct"/>
            <w:shd w:val="clear" w:color="auto" w:fill="auto"/>
            <w:noWrap/>
            <w:tcMar>
              <w:left w:w="28" w:type="dxa"/>
              <w:right w:w="28" w:type="dxa"/>
            </w:tcMar>
            <w:vAlign w:val="center"/>
            <w:hideMark/>
          </w:tcPr>
          <w:p w14:paraId="59FEC4D1" w14:textId="77777777" w:rsidR="00DC02AE" w:rsidRPr="00DC02AE" w:rsidRDefault="00DC02AE" w:rsidP="00DC02AE">
            <w:pPr>
              <w:jc w:val="center"/>
              <w:rPr>
                <w:sz w:val="12"/>
                <w:szCs w:val="12"/>
              </w:rPr>
            </w:pPr>
            <w:r w:rsidRPr="00DC02AE">
              <w:rPr>
                <w:sz w:val="12"/>
                <w:szCs w:val="12"/>
              </w:rPr>
              <w:t>0117202</w:t>
            </w:r>
          </w:p>
        </w:tc>
        <w:tc>
          <w:tcPr>
            <w:tcW w:w="259" w:type="pct"/>
            <w:shd w:val="clear" w:color="auto" w:fill="auto"/>
            <w:noWrap/>
            <w:tcMar>
              <w:left w:w="28" w:type="dxa"/>
              <w:right w:w="28" w:type="dxa"/>
            </w:tcMar>
            <w:vAlign w:val="center"/>
            <w:hideMark/>
          </w:tcPr>
          <w:p w14:paraId="1DD17499" w14:textId="77777777" w:rsidR="00DC02AE" w:rsidRPr="00DC02AE" w:rsidRDefault="00DC02AE" w:rsidP="00DC02AE">
            <w:pPr>
              <w:jc w:val="center"/>
              <w:rPr>
                <w:sz w:val="12"/>
                <w:szCs w:val="12"/>
              </w:rPr>
            </w:pPr>
            <w:r w:rsidRPr="00DC02AE">
              <w:rPr>
                <w:sz w:val="12"/>
                <w:szCs w:val="12"/>
              </w:rPr>
              <w:t>120</w:t>
            </w:r>
          </w:p>
        </w:tc>
        <w:tc>
          <w:tcPr>
            <w:tcW w:w="801" w:type="pct"/>
            <w:shd w:val="clear" w:color="auto" w:fill="auto"/>
            <w:tcMar>
              <w:left w:w="28" w:type="dxa"/>
              <w:right w:w="28" w:type="dxa"/>
            </w:tcMar>
            <w:vAlign w:val="center"/>
            <w:hideMark/>
          </w:tcPr>
          <w:p w14:paraId="0772CFED" w14:textId="77777777" w:rsidR="00DC02AE" w:rsidRPr="00DC02AE" w:rsidRDefault="00DC02AE" w:rsidP="00DC02AE">
            <w:pPr>
              <w:jc w:val="center"/>
              <w:rPr>
                <w:sz w:val="12"/>
                <w:szCs w:val="12"/>
              </w:rPr>
            </w:pPr>
            <w:r w:rsidRPr="00DC02AE">
              <w:rPr>
                <w:sz w:val="12"/>
                <w:szCs w:val="12"/>
              </w:rPr>
              <w:t>1197,21667</w:t>
            </w:r>
          </w:p>
        </w:tc>
      </w:tr>
      <w:tr w:rsidR="00DC02AE" w:rsidRPr="00DC02AE" w14:paraId="5F8D45EF" w14:textId="77777777" w:rsidTr="005C4CB3">
        <w:trPr>
          <w:cantSplit/>
        </w:trPr>
        <w:tc>
          <w:tcPr>
            <w:tcW w:w="2618" w:type="pct"/>
            <w:shd w:val="clear" w:color="auto" w:fill="auto"/>
            <w:tcMar>
              <w:left w:w="28" w:type="dxa"/>
              <w:right w:w="28" w:type="dxa"/>
            </w:tcMar>
            <w:vAlign w:val="bottom"/>
            <w:hideMark/>
          </w:tcPr>
          <w:p w14:paraId="318052CC"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376" w:type="pct"/>
            <w:shd w:val="clear" w:color="auto" w:fill="auto"/>
            <w:noWrap/>
            <w:tcMar>
              <w:left w:w="28" w:type="dxa"/>
              <w:right w:w="28" w:type="dxa"/>
            </w:tcMar>
            <w:vAlign w:val="center"/>
            <w:hideMark/>
          </w:tcPr>
          <w:p w14:paraId="22F53A4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4CA3573"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C714D53" w14:textId="77777777" w:rsidR="00DC02AE" w:rsidRPr="00DC02AE" w:rsidRDefault="00DC02AE" w:rsidP="00DC02AE">
            <w:pPr>
              <w:jc w:val="center"/>
              <w:rPr>
                <w:sz w:val="12"/>
                <w:szCs w:val="12"/>
              </w:rPr>
            </w:pPr>
            <w:r w:rsidRPr="00DC02AE">
              <w:rPr>
                <w:sz w:val="12"/>
                <w:szCs w:val="12"/>
              </w:rPr>
              <w:t>02</w:t>
            </w:r>
          </w:p>
        </w:tc>
        <w:tc>
          <w:tcPr>
            <w:tcW w:w="523" w:type="pct"/>
            <w:shd w:val="clear" w:color="auto" w:fill="auto"/>
            <w:noWrap/>
            <w:tcMar>
              <w:left w:w="28" w:type="dxa"/>
              <w:right w:w="28" w:type="dxa"/>
            </w:tcMar>
            <w:vAlign w:val="center"/>
            <w:hideMark/>
          </w:tcPr>
          <w:p w14:paraId="31B04D1C" w14:textId="77777777" w:rsidR="00DC02AE" w:rsidRPr="00DC02AE" w:rsidRDefault="00DC02AE" w:rsidP="00DC02AE">
            <w:pPr>
              <w:jc w:val="center"/>
              <w:rPr>
                <w:sz w:val="12"/>
                <w:szCs w:val="12"/>
              </w:rPr>
            </w:pPr>
            <w:r w:rsidRPr="00DC02AE">
              <w:rPr>
                <w:sz w:val="12"/>
                <w:szCs w:val="12"/>
              </w:rPr>
              <w:t>0117202</w:t>
            </w:r>
          </w:p>
        </w:tc>
        <w:tc>
          <w:tcPr>
            <w:tcW w:w="259" w:type="pct"/>
            <w:shd w:val="clear" w:color="auto" w:fill="auto"/>
            <w:noWrap/>
            <w:tcMar>
              <w:left w:w="28" w:type="dxa"/>
              <w:right w:w="28" w:type="dxa"/>
            </w:tcMar>
            <w:vAlign w:val="center"/>
            <w:hideMark/>
          </w:tcPr>
          <w:p w14:paraId="538AEA7C" w14:textId="77777777" w:rsidR="00DC02AE" w:rsidRPr="00DC02AE" w:rsidRDefault="00DC02AE" w:rsidP="00DC02AE">
            <w:pPr>
              <w:jc w:val="center"/>
              <w:rPr>
                <w:sz w:val="12"/>
                <w:szCs w:val="12"/>
              </w:rPr>
            </w:pPr>
            <w:r w:rsidRPr="00DC02AE">
              <w:rPr>
                <w:sz w:val="12"/>
                <w:szCs w:val="12"/>
              </w:rPr>
              <w:t>121</w:t>
            </w:r>
          </w:p>
        </w:tc>
        <w:tc>
          <w:tcPr>
            <w:tcW w:w="801" w:type="pct"/>
            <w:shd w:val="clear" w:color="auto" w:fill="auto"/>
            <w:tcMar>
              <w:left w:w="28" w:type="dxa"/>
              <w:right w:w="28" w:type="dxa"/>
            </w:tcMar>
            <w:vAlign w:val="center"/>
            <w:hideMark/>
          </w:tcPr>
          <w:p w14:paraId="1352838C" w14:textId="77777777" w:rsidR="00DC02AE" w:rsidRPr="00DC02AE" w:rsidRDefault="00DC02AE" w:rsidP="00DC02AE">
            <w:pPr>
              <w:jc w:val="center"/>
              <w:rPr>
                <w:sz w:val="12"/>
                <w:szCs w:val="12"/>
              </w:rPr>
            </w:pPr>
            <w:r w:rsidRPr="00DC02AE">
              <w:rPr>
                <w:sz w:val="12"/>
                <w:szCs w:val="12"/>
              </w:rPr>
              <w:t>1197,21667</w:t>
            </w:r>
          </w:p>
        </w:tc>
      </w:tr>
      <w:tr w:rsidR="00DC02AE" w:rsidRPr="00DC02AE" w14:paraId="74B54C24" w14:textId="77777777" w:rsidTr="005C4CB3">
        <w:trPr>
          <w:cantSplit/>
        </w:trPr>
        <w:tc>
          <w:tcPr>
            <w:tcW w:w="2618" w:type="pct"/>
            <w:shd w:val="clear" w:color="auto" w:fill="auto"/>
            <w:tcMar>
              <w:left w:w="28" w:type="dxa"/>
              <w:right w:w="28" w:type="dxa"/>
            </w:tcMar>
            <w:vAlign w:val="bottom"/>
            <w:hideMark/>
          </w:tcPr>
          <w:p w14:paraId="49C0C4E1" w14:textId="77777777" w:rsidR="00DC02AE" w:rsidRPr="00DC02AE" w:rsidRDefault="00DC02AE" w:rsidP="00DC02AE">
            <w:pPr>
              <w:rPr>
                <w:b/>
                <w:bCs/>
                <w:sz w:val="12"/>
                <w:szCs w:val="12"/>
              </w:rPr>
            </w:pPr>
            <w:r w:rsidRPr="00DC02AE">
              <w:rPr>
                <w:b/>
                <w:b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376" w:type="pct"/>
            <w:shd w:val="clear" w:color="auto" w:fill="auto"/>
            <w:noWrap/>
            <w:tcMar>
              <w:left w:w="28" w:type="dxa"/>
              <w:right w:w="28" w:type="dxa"/>
            </w:tcMar>
            <w:vAlign w:val="center"/>
            <w:hideMark/>
          </w:tcPr>
          <w:p w14:paraId="034DCA87"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5A5F47E7" w14:textId="77777777" w:rsidR="00DC02AE" w:rsidRPr="00DC02AE" w:rsidRDefault="00DC02AE" w:rsidP="00DC02AE">
            <w:pPr>
              <w:jc w:val="center"/>
              <w:rPr>
                <w:b/>
                <w:bCs/>
                <w:sz w:val="12"/>
                <w:szCs w:val="12"/>
              </w:rPr>
            </w:pPr>
            <w:r w:rsidRPr="00DC02AE">
              <w:rPr>
                <w:b/>
                <w:bCs/>
                <w:sz w:val="12"/>
                <w:szCs w:val="12"/>
              </w:rPr>
              <w:t>01</w:t>
            </w:r>
          </w:p>
        </w:tc>
        <w:tc>
          <w:tcPr>
            <w:tcW w:w="231" w:type="pct"/>
            <w:shd w:val="clear" w:color="auto" w:fill="auto"/>
            <w:noWrap/>
            <w:tcMar>
              <w:left w:w="28" w:type="dxa"/>
              <w:right w:w="28" w:type="dxa"/>
            </w:tcMar>
            <w:vAlign w:val="center"/>
            <w:hideMark/>
          </w:tcPr>
          <w:p w14:paraId="14563EDE" w14:textId="77777777" w:rsidR="00DC02AE" w:rsidRPr="00DC02AE" w:rsidRDefault="00DC02AE" w:rsidP="00DC02AE">
            <w:pPr>
              <w:jc w:val="center"/>
              <w:rPr>
                <w:b/>
                <w:bCs/>
                <w:sz w:val="12"/>
                <w:szCs w:val="12"/>
              </w:rPr>
            </w:pPr>
            <w:r w:rsidRPr="00DC02AE">
              <w:rPr>
                <w:b/>
                <w:bCs/>
                <w:sz w:val="12"/>
                <w:szCs w:val="12"/>
              </w:rPr>
              <w:t>04</w:t>
            </w:r>
          </w:p>
        </w:tc>
        <w:tc>
          <w:tcPr>
            <w:tcW w:w="523" w:type="pct"/>
            <w:shd w:val="clear" w:color="auto" w:fill="auto"/>
            <w:noWrap/>
            <w:tcMar>
              <w:left w:w="28" w:type="dxa"/>
              <w:right w:w="28" w:type="dxa"/>
            </w:tcMar>
            <w:vAlign w:val="center"/>
            <w:hideMark/>
          </w:tcPr>
          <w:p w14:paraId="4BB67BE0" w14:textId="597E621F"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32BB272E" w14:textId="60872FF4"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50DACB47" w14:textId="77777777" w:rsidR="00DC02AE" w:rsidRPr="00DC02AE" w:rsidRDefault="00DC02AE" w:rsidP="00DC02AE">
            <w:pPr>
              <w:jc w:val="center"/>
              <w:rPr>
                <w:b/>
                <w:bCs/>
                <w:sz w:val="12"/>
                <w:szCs w:val="12"/>
              </w:rPr>
            </w:pPr>
            <w:r w:rsidRPr="00DC02AE">
              <w:rPr>
                <w:b/>
                <w:bCs/>
                <w:sz w:val="12"/>
                <w:szCs w:val="12"/>
              </w:rPr>
              <w:t>6926,63527</w:t>
            </w:r>
          </w:p>
        </w:tc>
      </w:tr>
      <w:tr w:rsidR="00DC02AE" w:rsidRPr="00DC02AE" w14:paraId="22FF76E4" w14:textId="77777777" w:rsidTr="005C4CB3">
        <w:trPr>
          <w:cantSplit/>
        </w:trPr>
        <w:tc>
          <w:tcPr>
            <w:tcW w:w="2618" w:type="pct"/>
            <w:shd w:val="clear" w:color="auto" w:fill="auto"/>
            <w:tcMar>
              <w:left w:w="28" w:type="dxa"/>
              <w:right w:w="28" w:type="dxa"/>
            </w:tcMar>
            <w:vAlign w:val="bottom"/>
            <w:hideMark/>
          </w:tcPr>
          <w:p w14:paraId="6A36E9C0"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57B2618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153B49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3448C3B"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67C478E4"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775EAB46" w14:textId="3D4784AC"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05DDA494" w14:textId="77777777" w:rsidR="00DC02AE" w:rsidRPr="00DC02AE" w:rsidRDefault="00DC02AE" w:rsidP="00DC02AE">
            <w:pPr>
              <w:jc w:val="center"/>
              <w:rPr>
                <w:sz w:val="12"/>
                <w:szCs w:val="12"/>
              </w:rPr>
            </w:pPr>
            <w:r w:rsidRPr="00DC02AE">
              <w:rPr>
                <w:sz w:val="12"/>
                <w:szCs w:val="12"/>
              </w:rPr>
              <w:t>6926,63527</w:t>
            </w:r>
          </w:p>
        </w:tc>
      </w:tr>
      <w:tr w:rsidR="00DC02AE" w:rsidRPr="00DC02AE" w14:paraId="5B75E02C" w14:textId="77777777" w:rsidTr="005C4CB3">
        <w:trPr>
          <w:cantSplit/>
        </w:trPr>
        <w:tc>
          <w:tcPr>
            <w:tcW w:w="2618" w:type="pct"/>
            <w:shd w:val="clear" w:color="auto" w:fill="auto"/>
            <w:tcMar>
              <w:left w:w="28" w:type="dxa"/>
              <w:right w:w="28" w:type="dxa"/>
            </w:tcMar>
            <w:vAlign w:val="bottom"/>
            <w:hideMark/>
          </w:tcPr>
          <w:p w14:paraId="3D80DA5A"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13457A2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B6BDA45"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3A17A6F"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04E2C76C"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0B093E93" w14:textId="7BB99CF0"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CB233B0" w14:textId="77777777" w:rsidR="00DC02AE" w:rsidRPr="00DC02AE" w:rsidRDefault="00DC02AE" w:rsidP="00DC02AE">
            <w:pPr>
              <w:jc w:val="center"/>
              <w:rPr>
                <w:sz w:val="12"/>
                <w:szCs w:val="12"/>
              </w:rPr>
            </w:pPr>
            <w:r w:rsidRPr="00DC02AE">
              <w:rPr>
                <w:sz w:val="12"/>
                <w:szCs w:val="12"/>
              </w:rPr>
              <w:t>6926,63527</w:t>
            </w:r>
          </w:p>
        </w:tc>
      </w:tr>
      <w:tr w:rsidR="00DC02AE" w:rsidRPr="00DC02AE" w14:paraId="621B60B6" w14:textId="77777777" w:rsidTr="005C4CB3">
        <w:trPr>
          <w:cantSplit/>
        </w:trPr>
        <w:tc>
          <w:tcPr>
            <w:tcW w:w="2618" w:type="pct"/>
            <w:shd w:val="clear" w:color="auto" w:fill="auto"/>
            <w:tcMar>
              <w:left w:w="28" w:type="dxa"/>
              <w:right w:w="28" w:type="dxa"/>
            </w:tcMar>
            <w:vAlign w:val="bottom"/>
            <w:hideMark/>
          </w:tcPr>
          <w:p w14:paraId="5425CDED" w14:textId="77777777" w:rsidR="00DC02AE" w:rsidRPr="00DC02AE" w:rsidRDefault="00DC02AE" w:rsidP="00DC02AE">
            <w:pPr>
              <w:rPr>
                <w:sz w:val="12"/>
                <w:szCs w:val="12"/>
              </w:rPr>
            </w:pPr>
            <w:r w:rsidRPr="00DC02AE">
              <w:rPr>
                <w:sz w:val="12"/>
                <w:szCs w:val="12"/>
              </w:rPr>
              <w:t>Расходы на обеспечение функций государственных органов</w:t>
            </w:r>
          </w:p>
        </w:tc>
        <w:tc>
          <w:tcPr>
            <w:tcW w:w="376" w:type="pct"/>
            <w:shd w:val="clear" w:color="auto" w:fill="auto"/>
            <w:noWrap/>
            <w:tcMar>
              <w:left w:w="28" w:type="dxa"/>
              <w:right w:w="28" w:type="dxa"/>
            </w:tcMar>
            <w:vAlign w:val="center"/>
            <w:hideMark/>
          </w:tcPr>
          <w:p w14:paraId="4959E40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88E903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03FE22E"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1DD4C1C6"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061A9237" w14:textId="1AC696F4"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467EDD2" w14:textId="77777777" w:rsidR="00DC02AE" w:rsidRPr="00DC02AE" w:rsidRDefault="00DC02AE" w:rsidP="00DC02AE">
            <w:pPr>
              <w:jc w:val="center"/>
              <w:rPr>
                <w:sz w:val="12"/>
                <w:szCs w:val="12"/>
              </w:rPr>
            </w:pPr>
            <w:r w:rsidRPr="00DC02AE">
              <w:rPr>
                <w:sz w:val="12"/>
                <w:szCs w:val="12"/>
              </w:rPr>
              <w:t>6926,63527</w:t>
            </w:r>
          </w:p>
        </w:tc>
      </w:tr>
      <w:tr w:rsidR="00DC02AE" w:rsidRPr="00DC02AE" w14:paraId="46B53648" w14:textId="77777777" w:rsidTr="005C4CB3">
        <w:trPr>
          <w:cantSplit/>
        </w:trPr>
        <w:tc>
          <w:tcPr>
            <w:tcW w:w="2618" w:type="pct"/>
            <w:shd w:val="clear" w:color="auto" w:fill="auto"/>
            <w:tcMar>
              <w:left w:w="28" w:type="dxa"/>
              <w:right w:w="28" w:type="dxa"/>
            </w:tcMar>
            <w:vAlign w:val="bottom"/>
            <w:hideMark/>
          </w:tcPr>
          <w:p w14:paraId="4F5A14A3"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376" w:type="pct"/>
            <w:shd w:val="clear" w:color="auto" w:fill="auto"/>
            <w:noWrap/>
            <w:tcMar>
              <w:left w:w="28" w:type="dxa"/>
              <w:right w:w="28" w:type="dxa"/>
            </w:tcMar>
            <w:vAlign w:val="center"/>
            <w:hideMark/>
          </w:tcPr>
          <w:p w14:paraId="4DD687F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A2B8F1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41C1B5A"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35520A90"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276BF900" w14:textId="77777777" w:rsidR="00DC02AE" w:rsidRPr="00DC02AE" w:rsidRDefault="00DC02AE" w:rsidP="00DC02AE">
            <w:pPr>
              <w:jc w:val="center"/>
              <w:rPr>
                <w:sz w:val="12"/>
                <w:szCs w:val="12"/>
              </w:rPr>
            </w:pPr>
            <w:r w:rsidRPr="00DC02AE">
              <w:rPr>
                <w:sz w:val="12"/>
                <w:szCs w:val="12"/>
              </w:rPr>
              <w:t>100</w:t>
            </w:r>
          </w:p>
        </w:tc>
        <w:tc>
          <w:tcPr>
            <w:tcW w:w="801" w:type="pct"/>
            <w:shd w:val="clear" w:color="auto" w:fill="auto"/>
            <w:tcMar>
              <w:left w:w="28" w:type="dxa"/>
              <w:right w:w="28" w:type="dxa"/>
            </w:tcMar>
            <w:vAlign w:val="center"/>
            <w:hideMark/>
          </w:tcPr>
          <w:p w14:paraId="743C41CC" w14:textId="77777777" w:rsidR="00DC02AE" w:rsidRPr="00DC02AE" w:rsidRDefault="00DC02AE" w:rsidP="00DC02AE">
            <w:pPr>
              <w:jc w:val="center"/>
              <w:rPr>
                <w:sz w:val="12"/>
                <w:szCs w:val="12"/>
              </w:rPr>
            </w:pPr>
            <w:r w:rsidRPr="00DC02AE">
              <w:rPr>
                <w:sz w:val="12"/>
                <w:szCs w:val="12"/>
              </w:rPr>
              <w:t>4790,19551</w:t>
            </w:r>
          </w:p>
        </w:tc>
      </w:tr>
      <w:tr w:rsidR="00DC02AE" w:rsidRPr="00DC02AE" w14:paraId="427880EF" w14:textId="77777777" w:rsidTr="005C4CB3">
        <w:trPr>
          <w:cantSplit/>
        </w:trPr>
        <w:tc>
          <w:tcPr>
            <w:tcW w:w="2618" w:type="pct"/>
            <w:shd w:val="clear" w:color="auto" w:fill="auto"/>
            <w:tcMar>
              <w:left w:w="28" w:type="dxa"/>
              <w:right w:w="28" w:type="dxa"/>
            </w:tcMar>
            <w:vAlign w:val="bottom"/>
            <w:hideMark/>
          </w:tcPr>
          <w:p w14:paraId="30F035B5" w14:textId="77777777" w:rsidR="00DC02AE" w:rsidRPr="00DC02AE" w:rsidRDefault="00DC02AE" w:rsidP="00DC02AE">
            <w:pPr>
              <w:rPr>
                <w:sz w:val="12"/>
                <w:szCs w:val="12"/>
              </w:rPr>
            </w:pPr>
            <w:r w:rsidRPr="00DC02AE">
              <w:rPr>
                <w:sz w:val="12"/>
                <w:szCs w:val="12"/>
              </w:rPr>
              <w:t>Расходы на выплаты персоналу государственных органов</w:t>
            </w:r>
          </w:p>
        </w:tc>
        <w:tc>
          <w:tcPr>
            <w:tcW w:w="376" w:type="pct"/>
            <w:shd w:val="clear" w:color="auto" w:fill="auto"/>
            <w:noWrap/>
            <w:tcMar>
              <w:left w:w="28" w:type="dxa"/>
              <w:right w:w="28" w:type="dxa"/>
            </w:tcMar>
            <w:vAlign w:val="center"/>
            <w:hideMark/>
          </w:tcPr>
          <w:p w14:paraId="0A493A8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656CB05"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AB75C54"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275DD05E"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550F756C" w14:textId="77777777" w:rsidR="00DC02AE" w:rsidRPr="00DC02AE" w:rsidRDefault="00DC02AE" w:rsidP="00DC02AE">
            <w:pPr>
              <w:jc w:val="center"/>
              <w:rPr>
                <w:sz w:val="12"/>
                <w:szCs w:val="12"/>
              </w:rPr>
            </w:pPr>
            <w:r w:rsidRPr="00DC02AE">
              <w:rPr>
                <w:sz w:val="12"/>
                <w:szCs w:val="12"/>
              </w:rPr>
              <w:t>120</w:t>
            </w:r>
          </w:p>
        </w:tc>
        <w:tc>
          <w:tcPr>
            <w:tcW w:w="801" w:type="pct"/>
            <w:shd w:val="clear" w:color="auto" w:fill="auto"/>
            <w:tcMar>
              <w:left w:w="28" w:type="dxa"/>
              <w:right w:w="28" w:type="dxa"/>
            </w:tcMar>
            <w:vAlign w:val="center"/>
            <w:hideMark/>
          </w:tcPr>
          <w:p w14:paraId="4D1890D1" w14:textId="77777777" w:rsidR="00DC02AE" w:rsidRPr="00DC02AE" w:rsidRDefault="00DC02AE" w:rsidP="00DC02AE">
            <w:pPr>
              <w:jc w:val="center"/>
              <w:rPr>
                <w:sz w:val="12"/>
                <w:szCs w:val="12"/>
              </w:rPr>
            </w:pPr>
            <w:r w:rsidRPr="00DC02AE">
              <w:rPr>
                <w:sz w:val="12"/>
                <w:szCs w:val="12"/>
              </w:rPr>
              <w:t>4790,19551</w:t>
            </w:r>
          </w:p>
        </w:tc>
      </w:tr>
      <w:tr w:rsidR="00DC02AE" w:rsidRPr="00DC02AE" w14:paraId="386BEABE" w14:textId="77777777" w:rsidTr="005C4CB3">
        <w:trPr>
          <w:cantSplit/>
        </w:trPr>
        <w:tc>
          <w:tcPr>
            <w:tcW w:w="2618" w:type="pct"/>
            <w:shd w:val="clear" w:color="auto" w:fill="auto"/>
            <w:tcMar>
              <w:left w:w="28" w:type="dxa"/>
              <w:right w:w="28" w:type="dxa"/>
            </w:tcMar>
            <w:vAlign w:val="bottom"/>
            <w:hideMark/>
          </w:tcPr>
          <w:p w14:paraId="23F736F4"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376" w:type="pct"/>
            <w:shd w:val="clear" w:color="auto" w:fill="auto"/>
            <w:noWrap/>
            <w:tcMar>
              <w:left w:w="28" w:type="dxa"/>
              <w:right w:w="28" w:type="dxa"/>
            </w:tcMar>
            <w:vAlign w:val="center"/>
            <w:hideMark/>
          </w:tcPr>
          <w:p w14:paraId="5E03F83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956646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257422C"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48928201"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3792290B" w14:textId="77777777" w:rsidR="00DC02AE" w:rsidRPr="00DC02AE" w:rsidRDefault="00DC02AE" w:rsidP="00DC02AE">
            <w:pPr>
              <w:jc w:val="center"/>
              <w:rPr>
                <w:sz w:val="12"/>
                <w:szCs w:val="12"/>
              </w:rPr>
            </w:pPr>
            <w:r w:rsidRPr="00DC02AE">
              <w:rPr>
                <w:sz w:val="12"/>
                <w:szCs w:val="12"/>
              </w:rPr>
              <w:t>121</w:t>
            </w:r>
          </w:p>
        </w:tc>
        <w:tc>
          <w:tcPr>
            <w:tcW w:w="801" w:type="pct"/>
            <w:shd w:val="clear" w:color="auto" w:fill="auto"/>
            <w:tcMar>
              <w:left w:w="28" w:type="dxa"/>
              <w:right w:w="28" w:type="dxa"/>
            </w:tcMar>
            <w:vAlign w:val="center"/>
            <w:hideMark/>
          </w:tcPr>
          <w:p w14:paraId="7D3D6C2D" w14:textId="77777777" w:rsidR="00DC02AE" w:rsidRPr="00DC02AE" w:rsidRDefault="00DC02AE" w:rsidP="00DC02AE">
            <w:pPr>
              <w:jc w:val="center"/>
              <w:rPr>
                <w:sz w:val="12"/>
                <w:szCs w:val="12"/>
              </w:rPr>
            </w:pPr>
            <w:r w:rsidRPr="00DC02AE">
              <w:rPr>
                <w:sz w:val="12"/>
                <w:szCs w:val="12"/>
              </w:rPr>
              <w:t>4789,29545</w:t>
            </w:r>
          </w:p>
        </w:tc>
      </w:tr>
      <w:tr w:rsidR="00DC02AE" w:rsidRPr="00DC02AE" w14:paraId="0D1451CD" w14:textId="77777777" w:rsidTr="005C4CB3">
        <w:trPr>
          <w:cantSplit/>
        </w:trPr>
        <w:tc>
          <w:tcPr>
            <w:tcW w:w="2618" w:type="pct"/>
            <w:shd w:val="clear" w:color="auto" w:fill="auto"/>
            <w:tcMar>
              <w:left w:w="28" w:type="dxa"/>
              <w:right w:w="28" w:type="dxa"/>
            </w:tcMar>
            <w:vAlign w:val="bottom"/>
            <w:hideMark/>
          </w:tcPr>
          <w:p w14:paraId="1F19402F" w14:textId="77777777" w:rsidR="00DC02AE" w:rsidRPr="00DC02AE" w:rsidRDefault="00DC02AE" w:rsidP="00DC02AE">
            <w:pPr>
              <w:rPr>
                <w:sz w:val="12"/>
                <w:szCs w:val="12"/>
              </w:rPr>
            </w:pPr>
            <w:r w:rsidRPr="00DC02AE">
              <w:rPr>
                <w:sz w:val="12"/>
                <w:szCs w:val="12"/>
              </w:rPr>
              <w:t>Иные выплаты персоналу, за исключением фонда оплаты труда</w:t>
            </w:r>
          </w:p>
        </w:tc>
        <w:tc>
          <w:tcPr>
            <w:tcW w:w="376" w:type="pct"/>
            <w:shd w:val="clear" w:color="auto" w:fill="auto"/>
            <w:noWrap/>
            <w:tcMar>
              <w:left w:w="28" w:type="dxa"/>
              <w:right w:w="28" w:type="dxa"/>
            </w:tcMar>
            <w:vAlign w:val="center"/>
            <w:hideMark/>
          </w:tcPr>
          <w:p w14:paraId="26C017A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2582D9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BD913F3"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51DF5048"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7F17AF7F" w14:textId="77777777" w:rsidR="00DC02AE" w:rsidRPr="00DC02AE" w:rsidRDefault="00DC02AE" w:rsidP="00DC02AE">
            <w:pPr>
              <w:jc w:val="center"/>
              <w:rPr>
                <w:sz w:val="12"/>
                <w:szCs w:val="12"/>
              </w:rPr>
            </w:pPr>
            <w:r w:rsidRPr="00DC02AE">
              <w:rPr>
                <w:sz w:val="12"/>
                <w:szCs w:val="12"/>
              </w:rPr>
              <w:t>122</w:t>
            </w:r>
          </w:p>
        </w:tc>
        <w:tc>
          <w:tcPr>
            <w:tcW w:w="801" w:type="pct"/>
            <w:shd w:val="clear" w:color="auto" w:fill="auto"/>
            <w:noWrap/>
            <w:tcMar>
              <w:left w:w="28" w:type="dxa"/>
              <w:right w:w="28" w:type="dxa"/>
            </w:tcMar>
            <w:vAlign w:val="center"/>
            <w:hideMark/>
          </w:tcPr>
          <w:p w14:paraId="4AB49711" w14:textId="77777777" w:rsidR="00DC02AE" w:rsidRPr="00DC02AE" w:rsidRDefault="00DC02AE" w:rsidP="00DC02AE">
            <w:pPr>
              <w:jc w:val="center"/>
              <w:rPr>
                <w:sz w:val="12"/>
                <w:szCs w:val="12"/>
              </w:rPr>
            </w:pPr>
            <w:r w:rsidRPr="00DC02AE">
              <w:rPr>
                <w:sz w:val="12"/>
                <w:szCs w:val="12"/>
              </w:rPr>
              <w:t>0,90006</w:t>
            </w:r>
          </w:p>
        </w:tc>
      </w:tr>
      <w:tr w:rsidR="00DC02AE" w:rsidRPr="00DC02AE" w14:paraId="26501AA8" w14:textId="77777777" w:rsidTr="005C4CB3">
        <w:trPr>
          <w:cantSplit/>
        </w:trPr>
        <w:tc>
          <w:tcPr>
            <w:tcW w:w="2618" w:type="pct"/>
            <w:shd w:val="clear" w:color="auto" w:fill="auto"/>
            <w:tcMar>
              <w:left w:w="28" w:type="dxa"/>
              <w:right w:w="28" w:type="dxa"/>
            </w:tcMar>
            <w:vAlign w:val="bottom"/>
            <w:hideMark/>
          </w:tcPr>
          <w:p w14:paraId="5F92EB28"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2254348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36FCE1A"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342719E"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670DA0C0"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10DCC43D"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00610D83" w14:textId="77777777" w:rsidR="00DC02AE" w:rsidRPr="00DC02AE" w:rsidRDefault="00DC02AE" w:rsidP="00DC02AE">
            <w:pPr>
              <w:jc w:val="center"/>
              <w:rPr>
                <w:sz w:val="12"/>
                <w:szCs w:val="12"/>
              </w:rPr>
            </w:pPr>
            <w:r w:rsidRPr="00DC02AE">
              <w:rPr>
                <w:sz w:val="12"/>
                <w:szCs w:val="12"/>
              </w:rPr>
              <w:t>2049,69169</w:t>
            </w:r>
          </w:p>
        </w:tc>
      </w:tr>
      <w:tr w:rsidR="00DC02AE" w:rsidRPr="00DC02AE" w14:paraId="51B4C0AD" w14:textId="77777777" w:rsidTr="005C4CB3">
        <w:trPr>
          <w:cantSplit/>
        </w:trPr>
        <w:tc>
          <w:tcPr>
            <w:tcW w:w="2618" w:type="pct"/>
            <w:shd w:val="clear" w:color="auto" w:fill="auto"/>
            <w:tcMar>
              <w:left w:w="28" w:type="dxa"/>
              <w:right w:w="28" w:type="dxa"/>
            </w:tcMar>
            <w:vAlign w:val="bottom"/>
            <w:hideMark/>
          </w:tcPr>
          <w:p w14:paraId="6A1B5E1F"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36F6B13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0FA532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0E556294"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7CB385F4"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0E26D8B4"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03543CFF" w14:textId="77777777" w:rsidR="00DC02AE" w:rsidRPr="00DC02AE" w:rsidRDefault="00DC02AE" w:rsidP="00DC02AE">
            <w:pPr>
              <w:jc w:val="center"/>
              <w:rPr>
                <w:sz w:val="12"/>
                <w:szCs w:val="12"/>
              </w:rPr>
            </w:pPr>
            <w:r w:rsidRPr="00DC02AE">
              <w:rPr>
                <w:sz w:val="12"/>
                <w:szCs w:val="12"/>
              </w:rPr>
              <w:t>2049,69169</w:t>
            </w:r>
          </w:p>
        </w:tc>
      </w:tr>
      <w:tr w:rsidR="00DC02AE" w:rsidRPr="00DC02AE" w14:paraId="7F089981" w14:textId="77777777" w:rsidTr="005C4CB3">
        <w:trPr>
          <w:cantSplit/>
        </w:trPr>
        <w:tc>
          <w:tcPr>
            <w:tcW w:w="2618" w:type="pct"/>
            <w:shd w:val="clear" w:color="auto" w:fill="auto"/>
            <w:tcMar>
              <w:left w:w="28" w:type="dxa"/>
              <w:right w:w="28" w:type="dxa"/>
            </w:tcMar>
            <w:vAlign w:val="bottom"/>
            <w:hideMark/>
          </w:tcPr>
          <w:p w14:paraId="1E5095FA" w14:textId="77777777" w:rsidR="00DC02AE" w:rsidRPr="00DC02AE" w:rsidRDefault="00DC02AE" w:rsidP="00DC02AE">
            <w:pPr>
              <w:rPr>
                <w:sz w:val="12"/>
                <w:szCs w:val="12"/>
              </w:rPr>
            </w:pPr>
            <w:r w:rsidRPr="00DC02AE">
              <w:rPr>
                <w:sz w:val="12"/>
                <w:szCs w:val="12"/>
              </w:rPr>
              <w:t>Закупка товаров, работ, услуг в сфере информационно-коммуникационных технологий</w:t>
            </w:r>
          </w:p>
        </w:tc>
        <w:tc>
          <w:tcPr>
            <w:tcW w:w="376" w:type="pct"/>
            <w:shd w:val="clear" w:color="auto" w:fill="auto"/>
            <w:noWrap/>
            <w:tcMar>
              <w:left w:w="28" w:type="dxa"/>
              <w:right w:w="28" w:type="dxa"/>
            </w:tcMar>
            <w:vAlign w:val="center"/>
            <w:hideMark/>
          </w:tcPr>
          <w:p w14:paraId="14965C3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75D170D"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94A42D5"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30F2E1E9"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70D17D49" w14:textId="77777777" w:rsidR="00DC02AE" w:rsidRPr="00DC02AE" w:rsidRDefault="00DC02AE" w:rsidP="00DC02AE">
            <w:pPr>
              <w:jc w:val="center"/>
              <w:rPr>
                <w:sz w:val="12"/>
                <w:szCs w:val="12"/>
              </w:rPr>
            </w:pPr>
            <w:r w:rsidRPr="00DC02AE">
              <w:rPr>
                <w:sz w:val="12"/>
                <w:szCs w:val="12"/>
              </w:rPr>
              <w:t>242</w:t>
            </w:r>
          </w:p>
        </w:tc>
        <w:tc>
          <w:tcPr>
            <w:tcW w:w="801" w:type="pct"/>
            <w:shd w:val="clear" w:color="auto" w:fill="auto"/>
            <w:noWrap/>
            <w:tcMar>
              <w:left w:w="28" w:type="dxa"/>
              <w:right w:w="28" w:type="dxa"/>
            </w:tcMar>
            <w:vAlign w:val="center"/>
            <w:hideMark/>
          </w:tcPr>
          <w:p w14:paraId="2FC04AF6" w14:textId="77777777" w:rsidR="00DC02AE" w:rsidRPr="00DC02AE" w:rsidRDefault="00DC02AE" w:rsidP="00DC02AE">
            <w:pPr>
              <w:jc w:val="center"/>
              <w:rPr>
                <w:sz w:val="12"/>
                <w:szCs w:val="12"/>
              </w:rPr>
            </w:pPr>
            <w:r w:rsidRPr="00DC02AE">
              <w:rPr>
                <w:sz w:val="12"/>
                <w:szCs w:val="12"/>
              </w:rPr>
              <w:t>638,75392</w:t>
            </w:r>
          </w:p>
        </w:tc>
      </w:tr>
      <w:tr w:rsidR="00DC02AE" w:rsidRPr="00DC02AE" w14:paraId="039070C8" w14:textId="77777777" w:rsidTr="005C4CB3">
        <w:trPr>
          <w:cantSplit/>
        </w:trPr>
        <w:tc>
          <w:tcPr>
            <w:tcW w:w="2618" w:type="pct"/>
            <w:shd w:val="clear" w:color="auto" w:fill="auto"/>
            <w:tcMar>
              <w:left w:w="28" w:type="dxa"/>
              <w:right w:w="28" w:type="dxa"/>
            </w:tcMar>
            <w:vAlign w:val="bottom"/>
            <w:hideMark/>
          </w:tcPr>
          <w:p w14:paraId="07F5D76A"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7D55A03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8EFA23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C2DE75F"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081222D9"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3ACF91B6"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4815B368" w14:textId="77777777" w:rsidR="00DC02AE" w:rsidRPr="00DC02AE" w:rsidRDefault="00DC02AE" w:rsidP="00DC02AE">
            <w:pPr>
              <w:jc w:val="center"/>
              <w:rPr>
                <w:sz w:val="12"/>
                <w:szCs w:val="12"/>
              </w:rPr>
            </w:pPr>
            <w:r w:rsidRPr="00DC02AE">
              <w:rPr>
                <w:sz w:val="12"/>
                <w:szCs w:val="12"/>
              </w:rPr>
              <w:t>1410,93777</w:t>
            </w:r>
          </w:p>
        </w:tc>
      </w:tr>
      <w:tr w:rsidR="00DC02AE" w:rsidRPr="00DC02AE" w14:paraId="2540D265" w14:textId="77777777" w:rsidTr="005C4CB3">
        <w:trPr>
          <w:cantSplit/>
        </w:trPr>
        <w:tc>
          <w:tcPr>
            <w:tcW w:w="2618" w:type="pct"/>
            <w:shd w:val="clear" w:color="auto" w:fill="auto"/>
            <w:tcMar>
              <w:left w:w="28" w:type="dxa"/>
              <w:right w:w="28" w:type="dxa"/>
            </w:tcMar>
            <w:vAlign w:val="bottom"/>
            <w:hideMark/>
          </w:tcPr>
          <w:p w14:paraId="57434D85"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376" w:type="pct"/>
            <w:shd w:val="clear" w:color="auto" w:fill="auto"/>
            <w:noWrap/>
            <w:tcMar>
              <w:left w:w="28" w:type="dxa"/>
              <w:right w:w="28" w:type="dxa"/>
            </w:tcMar>
            <w:vAlign w:val="center"/>
            <w:hideMark/>
          </w:tcPr>
          <w:p w14:paraId="4C01CF3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C7854E3"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F5D80BA"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31202794"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399B2199" w14:textId="77777777" w:rsidR="00DC02AE" w:rsidRPr="00DC02AE" w:rsidRDefault="00DC02AE" w:rsidP="00DC02AE">
            <w:pPr>
              <w:jc w:val="center"/>
              <w:rPr>
                <w:sz w:val="12"/>
                <w:szCs w:val="12"/>
              </w:rPr>
            </w:pPr>
            <w:r w:rsidRPr="00DC02AE">
              <w:rPr>
                <w:sz w:val="12"/>
                <w:szCs w:val="12"/>
              </w:rPr>
              <w:t>800</w:t>
            </w:r>
          </w:p>
        </w:tc>
        <w:tc>
          <w:tcPr>
            <w:tcW w:w="801" w:type="pct"/>
            <w:shd w:val="clear" w:color="auto" w:fill="auto"/>
            <w:noWrap/>
            <w:tcMar>
              <w:left w:w="28" w:type="dxa"/>
              <w:right w:w="28" w:type="dxa"/>
            </w:tcMar>
            <w:vAlign w:val="center"/>
            <w:hideMark/>
          </w:tcPr>
          <w:p w14:paraId="0F64B357" w14:textId="77777777" w:rsidR="00DC02AE" w:rsidRPr="00DC02AE" w:rsidRDefault="00DC02AE" w:rsidP="00DC02AE">
            <w:pPr>
              <w:jc w:val="center"/>
              <w:rPr>
                <w:sz w:val="12"/>
                <w:szCs w:val="12"/>
              </w:rPr>
            </w:pPr>
            <w:r w:rsidRPr="00DC02AE">
              <w:rPr>
                <w:sz w:val="12"/>
                <w:szCs w:val="12"/>
              </w:rPr>
              <w:t>86,74807</w:t>
            </w:r>
          </w:p>
        </w:tc>
      </w:tr>
      <w:tr w:rsidR="00DC02AE" w:rsidRPr="00DC02AE" w14:paraId="64D44104" w14:textId="77777777" w:rsidTr="005C4CB3">
        <w:trPr>
          <w:cantSplit/>
        </w:trPr>
        <w:tc>
          <w:tcPr>
            <w:tcW w:w="2618" w:type="pct"/>
            <w:shd w:val="clear" w:color="auto" w:fill="auto"/>
            <w:tcMar>
              <w:left w:w="28" w:type="dxa"/>
              <w:right w:w="28" w:type="dxa"/>
            </w:tcMar>
            <w:vAlign w:val="bottom"/>
            <w:hideMark/>
          </w:tcPr>
          <w:p w14:paraId="42D4329A"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376" w:type="pct"/>
            <w:shd w:val="clear" w:color="auto" w:fill="auto"/>
            <w:noWrap/>
            <w:tcMar>
              <w:left w:w="28" w:type="dxa"/>
              <w:right w:w="28" w:type="dxa"/>
            </w:tcMar>
            <w:vAlign w:val="center"/>
            <w:hideMark/>
          </w:tcPr>
          <w:p w14:paraId="61A6037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8E04EBD"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0398653"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09E2D394"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5DDB9BCC" w14:textId="77777777" w:rsidR="00DC02AE" w:rsidRPr="00DC02AE" w:rsidRDefault="00DC02AE" w:rsidP="00DC02AE">
            <w:pPr>
              <w:jc w:val="center"/>
              <w:rPr>
                <w:sz w:val="12"/>
                <w:szCs w:val="12"/>
              </w:rPr>
            </w:pPr>
            <w:r w:rsidRPr="00DC02AE">
              <w:rPr>
                <w:sz w:val="12"/>
                <w:szCs w:val="12"/>
              </w:rPr>
              <w:t>850</w:t>
            </w:r>
          </w:p>
        </w:tc>
        <w:tc>
          <w:tcPr>
            <w:tcW w:w="801" w:type="pct"/>
            <w:shd w:val="clear" w:color="auto" w:fill="auto"/>
            <w:noWrap/>
            <w:tcMar>
              <w:left w:w="28" w:type="dxa"/>
              <w:right w:w="28" w:type="dxa"/>
            </w:tcMar>
            <w:vAlign w:val="center"/>
            <w:hideMark/>
          </w:tcPr>
          <w:p w14:paraId="4CF4C271" w14:textId="77777777" w:rsidR="00DC02AE" w:rsidRPr="00DC02AE" w:rsidRDefault="00DC02AE" w:rsidP="00DC02AE">
            <w:pPr>
              <w:jc w:val="center"/>
              <w:rPr>
                <w:sz w:val="12"/>
                <w:szCs w:val="12"/>
              </w:rPr>
            </w:pPr>
            <w:r w:rsidRPr="00DC02AE">
              <w:rPr>
                <w:sz w:val="12"/>
                <w:szCs w:val="12"/>
              </w:rPr>
              <w:t>86,74807</w:t>
            </w:r>
          </w:p>
        </w:tc>
      </w:tr>
      <w:tr w:rsidR="00DC02AE" w:rsidRPr="00DC02AE" w14:paraId="6C2AC4DE" w14:textId="77777777" w:rsidTr="005C4CB3">
        <w:trPr>
          <w:cantSplit/>
        </w:trPr>
        <w:tc>
          <w:tcPr>
            <w:tcW w:w="2618" w:type="pct"/>
            <w:shd w:val="clear" w:color="auto" w:fill="auto"/>
            <w:tcMar>
              <w:left w:w="28" w:type="dxa"/>
              <w:right w:w="28" w:type="dxa"/>
            </w:tcMar>
            <w:vAlign w:val="bottom"/>
            <w:hideMark/>
          </w:tcPr>
          <w:p w14:paraId="3DCF19BC" w14:textId="77777777" w:rsidR="00DC02AE" w:rsidRPr="00DC02AE" w:rsidRDefault="00DC02AE" w:rsidP="00DC02AE">
            <w:pPr>
              <w:rPr>
                <w:sz w:val="12"/>
                <w:szCs w:val="12"/>
              </w:rPr>
            </w:pPr>
            <w:r w:rsidRPr="00DC02AE">
              <w:rPr>
                <w:sz w:val="12"/>
                <w:szCs w:val="12"/>
              </w:rPr>
              <w:t xml:space="preserve">Уплата налога на имущество организаций и земельного налога </w:t>
            </w:r>
          </w:p>
        </w:tc>
        <w:tc>
          <w:tcPr>
            <w:tcW w:w="376" w:type="pct"/>
            <w:shd w:val="clear" w:color="auto" w:fill="auto"/>
            <w:noWrap/>
            <w:tcMar>
              <w:left w:w="28" w:type="dxa"/>
              <w:right w:w="28" w:type="dxa"/>
            </w:tcMar>
            <w:vAlign w:val="center"/>
            <w:hideMark/>
          </w:tcPr>
          <w:p w14:paraId="4D1B0E9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20CD4FC"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1539E9D"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5FF8C96C"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66540CA6" w14:textId="77777777" w:rsidR="00DC02AE" w:rsidRPr="00DC02AE" w:rsidRDefault="00DC02AE" w:rsidP="00DC02AE">
            <w:pPr>
              <w:jc w:val="center"/>
              <w:rPr>
                <w:sz w:val="12"/>
                <w:szCs w:val="12"/>
              </w:rPr>
            </w:pPr>
            <w:r w:rsidRPr="00DC02AE">
              <w:rPr>
                <w:sz w:val="12"/>
                <w:szCs w:val="12"/>
              </w:rPr>
              <w:t>851</w:t>
            </w:r>
          </w:p>
        </w:tc>
        <w:tc>
          <w:tcPr>
            <w:tcW w:w="801" w:type="pct"/>
            <w:shd w:val="clear" w:color="auto" w:fill="auto"/>
            <w:noWrap/>
            <w:tcMar>
              <w:left w:w="28" w:type="dxa"/>
              <w:right w:w="28" w:type="dxa"/>
            </w:tcMar>
            <w:vAlign w:val="center"/>
            <w:hideMark/>
          </w:tcPr>
          <w:p w14:paraId="41762308" w14:textId="77777777" w:rsidR="00DC02AE" w:rsidRPr="00DC02AE" w:rsidRDefault="00DC02AE" w:rsidP="00DC02AE">
            <w:pPr>
              <w:jc w:val="center"/>
              <w:rPr>
                <w:sz w:val="12"/>
                <w:szCs w:val="12"/>
              </w:rPr>
            </w:pPr>
            <w:r w:rsidRPr="00DC02AE">
              <w:rPr>
                <w:sz w:val="12"/>
                <w:szCs w:val="12"/>
              </w:rPr>
              <w:t>33,83800</w:t>
            </w:r>
          </w:p>
        </w:tc>
      </w:tr>
      <w:tr w:rsidR="00DC02AE" w:rsidRPr="00DC02AE" w14:paraId="21063EAB" w14:textId="77777777" w:rsidTr="005C4CB3">
        <w:trPr>
          <w:cantSplit/>
        </w:trPr>
        <w:tc>
          <w:tcPr>
            <w:tcW w:w="2618" w:type="pct"/>
            <w:shd w:val="clear" w:color="auto" w:fill="auto"/>
            <w:tcMar>
              <w:left w:w="28" w:type="dxa"/>
              <w:right w:w="28" w:type="dxa"/>
            </w:tcMar>
            <w:vAlign w:val="bottom"/>
            <w:hideMark/>
          </w:tcPr>
          <w:p w14:paraId="3FCF661E"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376" w:type="pct"/>
            <w:shd w:val="clear" w:color="auto" w:fill="auto"/>
            <w:noWrap/>
            <w:tcMar>
              <w:left w:w="28" w:type="dxa"/>
              <w:right w:w="28" w:type="dxa"/>
            </w:tcMar>
            <w:vAlign w:val="center"/>
            <w:hideMark/>
          </w:tcPr>
          <w:p w14:paraId="128D754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7D8D93E"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512FF0F" w14:textId="77777777" w:rsidR="00DC02AE" w:rsidRPr="00DC02AE" w:rsidRDefault="00DC02AE" w:rsidP="00DC02AE">
            <w:pPr>
              <w:jc w:val="center"/>
              <w:rPr>
                <w:sz w:val="12"/>
                <w:szCs w:val="12"/>
              </w:rPr>
            </w:pPr>
            <w:r w:rsidRPr="00DC02AE">
              <w:rPr>
                <w:sz w:val="12"/>
                <w:szCs w:val="12"/>
              </w:rPr>
              <w:t>04</w:t>
            </w:r>
          </w:p>
        </w:tc>
        <w:tc>
          <w:tcPr>
            <w:tcW w:w="523" w:type="pct"/>
            <w:shd w:val="clear" w:color="auto" w:fill="auto"/>
            <w:noWrap/>
            <w:tcMar>
              <w:left w:w="28" w:type="dxa"/>
              <w:right w:w="28" w:type="dxa"/>
            </w:tcMar>
            <w:vAlign w:val="center"/>
            <w:hideMark/>
          </w:tcPr>
          <w:p w14:paraId="34CFACA1" w14:textId="77777777" w:rsidR="00DC02AE" w:rsidRPr="00DC02AE" w:rsidRDefault="00DC02AE" w:rsidP="00DC02AE">
            <w:pPr>
              <w:jc w:val="center"/>
              <w:rPr>
                <w:sz w:val="12"/>
                <w:szCs w:val="12"/>
              </w:rPr>
            </w:pPr>
            <w:r w:rsidRPr="00DC02AE">
              <w:rPr>
                <w:sz w:val="12"/>
                <w:szCs w:val="12"/>
              </w:rPr>
              <w:t>0117201</w:t>
            </w:r>
          </w:p>
        </w:tc>
        <w:tc>
          <w:tcPr>
            <w:tcW w:w="259" w:type="pct"/>
            <w:shd w:val="clear" w:color="auto" w:fill="auto"/>
            <w:noWrap/>
            <w:tcMar>
              <w:left w:w="28" w:type="dxa"/>
              <w:right w:w="28" w:type="dxa"/>
            </w:tcMar>
            <w:vAlign w:val="center"/>
            <w:hideMark/>
          </w:tcPr>
          <w:p w14:paraId="1E1E6F96" w14:textId="77777777" w:rsidR="00DC02AE" w:rsidRPr="00DC02AE" w:rsidRDefault="00DC02AE" w:rsidP="00DC02AE">
            <w:pPr>
              <w:jc w:val="center"/>
              <w:rPr>
                <w:sz w:val="12"/>
                <w:szCs w:val="12"/>
              </w:rPr>
            </w:pPr>
            <w:r w:rsidRPr="00DC02AE">
              <w:rPr>
                <w:sz w:val="12"/>
                <w:szCs w:val="12"/>
              </w:rPr>
              <w:t>852</w:t>
            </w:r>
          </w:p>
        </w:tc>
        <w:tc>
          <w:tcPr>
            <w:tcW w:w="801" w:type="pct"/>
            <w:shd w:val="clear" w:color="auto" w:fill="auto"/>
            <w:noWrap/>
            <w:tcMar>
              <w:left w:w="28" w:type="dxa"/>
              <w:right w:w="28" w:type="dxa"/>
            </w:tcMar>
            <w:vAlign w:val="center"/>
            <w:hideMark/>
          </w:tcPr>
          <w:p w14:paraId="10AB91D4" w14:textId="77777777" w:rsidR="00DC02AE" w:rsidRPr="00DC02AE" w:rsidRDefault="00DC02AE" w:rsidP="00DC02AE">
            <w:pPr>
              <w:jc w:val="center"/>
              <w:rPr>
                <w:sz w:val="12"/>
                <w:szCs w:val="12"/>
              </w:rPr>
            </w:pPr>
            <w:r w:rsidRPr="00DC02AE">
              <w:rPr>
                <w:sz w:val="12"/>
                <w:szCs w:val="12"/>
              </w:rPr>
              <w:t>52,91007</w:t>
            </w:r>
          </w:p>
        </w:tc>
      </w:tr>
      <w:tr w:rsidR="00DC02AE" w:rsidRPr="00DC02AE" w14:paraId="2C4D4106" w14:textId="77777777" w:rsidTr="005C4CB3">
        <w:trPr>
          <w:cantSplit/>
        </w:trPr>
        <w:tc>
          <w:tcPr>
            <w:tcW w:w="2618" w:type="pct"/>
            <w:shd w:val="clear" w:color="auto" w:fill="auto"/>
            <w:tcMar>
              <w:left w:w="28" w:type="dxa"/>
              <w:right w:w="28" w:type="dxa"/>
            </w:tcMar>
            <w:vAlign w:val="bottom"/>
            <w:hideMark/>
          </w:tcPr>
          <w:p w14:paraId="079EF8FF" w14:textId="77777777" w:rsidR="00DC02AE" w:rsidRPr="00DC02AE" w:rsidRDefault="00DC02AE" w:rsidP="00DC02AE">
            <w:pPr>
              <w:rPr>
                <w:sz w:val="12"/>
                <w:szCs w:val="12"/>
              </w:rPr>
            </w:pPr>
            <w:r w:rsidRPr="00DC02AE">
              <w:rPr>
                <w:sz w:val="12"/>
                <w:szCs w:val="12"/>
              </w:rPr>
              <w:t>Обеспечение проведения выборов и референдумов</w:t>
            </w:r>
          </w:p>
        </w:tc>
        <w:tc>
          <w:tcPr>
            <w:tcW w:w="376" w:type="pct"/>
            <w:shd w:val="clear" w:color="auto" w:fill="auto"/>
            <w:noWrap/>
            <w:tcMar>
              <w:left w:w="28" w:type="dxa"/>
              <w:right w:w="28" w:type="dxa"/>
            </w:tcMar>
            <w:vAlign w:val="center"/>
            <w:hideMark/>
          </w:tcPr>
          <w:p w14:paraId="78C2FE10"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6B99AB30" w14:textId="77777777" w:rsidR="00DC02AE" w:rsidRPr="00DC02AE" w:rsidRDefault="00DC02AE" w:rsidP="00DC02AE">
            <w:pPr>
              <w:jc w:val="center"/>
              <w:rPr>
                <w:b/>
                <w:bCs/>
                <w:sz w:val="12"/>
                <w:szCs w:val="12"/>
              </w:rPr>
            </w:pPr>
            <w:r w:rsidRPr="00DC02AE">
              <w:rPr>
                <w:b/>
                <w:bCs/>
                <w:sz w:val="12"/>
                <w:szCs w:val="12"/>
              </w:rPr>
              <w:t>01</w:t>
            </w:r>
          </w:p>
        </w:tc>
        <w:tc>
          <w:tcPr>
            <w:tcW w:w="231" w:type="pct"/>
            <w:shd w:val="clear" w:color="auto" w:fill="auto"/>
            <w:noWrap/>
            <w:tcMar>
              <w:left w:w="28" w:type="dxa"/>
              <w:right w:w="28" w:type="dxa"/>
            </w:tcMar>
            <w:vAlign w:val="center"/>
            <w:hideMark/>
          </w:tcPr>
          <w:p w14:paraId="0149488D" w14:textId="77777777" w:rsidR="00DC02AE" w:rsidRPr="00DC02AE" w:rsidRDefault="00DC02AE" w:rsidP="00DC02AE">
            <w:pPr>
              <w:jc w:val="center"/>
              <w:rPr>
                <w:b/>
                <w:bCs/>
                <w:sz w:val="12"/>
                <w:szCs w:val="12"/>
              </w:rPr>
            </w:pPr>
            <w:r w:rsidRPr="00DC02AE">
              <w:rPr>
                <w:b/>
                <w:bCs/>
                <w:sz w:val="12"/>
                <w:szCs w:val="12"/>
              </w:rPr>
              <w:t>07</w:t>
            </w:r>
          </w:p>
        </w:tc>
        <w:tc>
          <w:tcPr>
            <w:tcW w:w="523" w:type="pct"/>
            <w:shd w:val="clear" w:color="auto" w:fill="auto"/>
            <w:noWrap/>
            <w:tcMar>
              <w:left w:w="28" w:type="dxa"/>
              <w:right w:w="28" w:type="dxa"/>
            </w:tcMar>
            <w:vAlign w:val="center"/>
            <w:hideMark/>
          </w:tcPr>
          <w:p w14:paraId="7371034A" w14:textId="4F99DA8B"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51982552" w14:textId="5C61E069"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54DC8E55" w14:textId="77777777" w:rsidR="00DC02AE" w:rsidRPr="00DC02AE" w:rsidRDefault="00DC02AE" w:rsidP="00DC02AE">
            <w:pPr>
              <w:jc w:val="center"/>
              <w:rPr>
                <w:b/>
                <w:bCs/>
                <w:sz w:val="12"/>
                <w:szCs w:val="12"/>
              </w:rPr>
            </w:pPr>
            <w:r w:rsidRPr="00DC02AE">
              <w:rPr>
                <w:b/>
                <w:bCs/>
                <w:sz w:val="12"/>
                <w:szCs w:val="12"/>
              </w:rPr>
              <w:t>756,59165</w:t>
            </w:r>
          </w:p>
        </w:tc>
      </w:tr>
      <w:tr w:rsidR="00DC02AE" w:rsidRPr="00DC02AE" w14:paraId="0D3707C3" w14:textId="77777777" w:rsidTr="005C4CB3">
        <w:trPr>
          <w:cantSplit/>
        </w:trPr>
        <w:tc>
          <w:tcPr>
            <w:tcW w:w="2618" w:type="pct"/>
            <w:shd w:val="clear" w:color="auto" w:fill="auto"/>
            <w:tcMar>
              <w:left w:w="28" w:type="dxa"/>
              <w:right w:w="28" w:type="dxa"/>
            </w:tcMar>
            <w:vAlign w:val="bottom"/>
            <w:hideMark/>
          </w:tcPr>
          <w:p w14:paraId="2AC45D78"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4A4299B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80FC224"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0F97D5EB" w14:textId="77777777" w:rsidR="00DC02AE" w:rsidRPr="00DC02AE" w:rsidRDefault="00DC02AE" w:rsidP="00DC02AE">
            <w:pPr>
              <w:jc w:val="center"/>
              <w:rPr>
                <w:sz w:val="12"/>
                <w:szCs w:val="12"/>
              </w:rPr>
            </w:pPr>
            <w:r w:rsidRPr="00DC02AE">
              <w:rPr>
                <w:sz w:val="12"/>
                <w:szCs w:val="12"/>
              </w:rPr>
              <w:t>07</w:t>
            </w:r>
          </w:p>
        </w:tc>
        <w:tc>
          <w:tcPr>
            <w:tcW w:w="523" w:type="pct"/>
            <w:shd w:val="clear" w:color="auto" w:fill="auto"/>
            <w:noWrap/>
            <w:tcMar>
              <w:left w:w="28" w:type="dxa"/>
              <w:right w:w="28" w:type="dxa"/>
            </w:tcMar>
            <w:vAlign w:val="center"/>
            <w:hideMark/>
          </w:tcPr>
          <w:p w14:paraId="4EF64F25"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5A470FD0" w14:textId="31EAF4C9"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3368270" w14:textId="77777777" w:rsidR="00DC02AE" w:rsidRPr="00DC02AE" w:rsidRDefault="00DC02AE" w:rsidP="00DC02AE">
            <w:pPr>
              <w:jc w:val="center"/>
              <w:rPr>
                <w:sz w:val="12"/>
                <w:szCs w:val="12"/>
              </w:rPr>
            </w:pPr>
            <w:r w:rsidRPr="00DC02AE">
              <w:rPr>
                <w:sz w:val="12"/>
                <w:szCs w:val="12"/>
              </w:rPr>
              <w:t>756,59165</w:t>
            </w:r>
          </w:p>
        </w:tc>
      </w:tr>
      <w:tr w:rsidR="00DC02AE" w:rsidRPr="00DC02AE" w14:paraId="7EDB763E" w14:textId="77777777" w:rsidTr="005C4CB3">
        <w:trPr>
          <w:cantSplit/>
        </w:trPr>
        <w:tc>
          <w:tcPr>
            <w:tcW w:w="2618" w:type="pct"/>
            <w:shd w:val="clear" w:color="auto" w:fill="auto"/>
            <w:tcMar>
              <w:left w:w="28" w:type="dxa"/>
              <w:right w:w="28" w:type="dxa"/>
            </w:tcMar>
            <w:vAlign w:val="bottom"/>
            <w:hideMark/>
          </w:tcPr>
          <w:p w14:paraId="13318E19"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6F2508C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ACEC73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9BE15E5" w14:textId="77777777" w:rsidR="00DC02AE" w:rsidRPr="00DC02AE" w:rsidRDefault="00DC02AE" w:rsidP="00DC02AE">
            <w:pPr>
              <w:jc w:val="center"/>
              <w:rPr>
                <w:sz w:val="12"/>
                <w:szCs w:val="12"/>
              </w:rPr>
            </w:pPr>
            <w:r w:rsidRPr="00DC02AE">
              <w:rPr>
                <w:sz w:val="12"/>
                <w:szCs w:val="12"/>
              </w:rPr>
              <w:t>07</w:t>
            </w:r>
          </w:p>
        </w:tc>
        <w:tc>
          <w:tcPr>
            <w:tcW w:w="523" w:type="pct"/>
            <w:shd w:val="clear" w:color="auto" w:fill="auto"/>
            <w:noWrap/>
            <w:tcMar>
              <w:left w:w="28" w:type="dxa"/>
              <w:right w:w="28" w:type="dxa"/>
            </w:tcMar>
            <w:vAlign w:val="center"/>
            <w:hideMark/>
          </w:tcPr>
          <w:p w14:paraId="3C5AEEF3"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078DA451" w14:textId="1DBD984A"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5FE56834" w14:textId="77777777" w:rsidR="00DC02AE" w:rsidRPr="00DC02AE" w:rsidRDefault="00DC02AE" w:rsidP="00DC02AE">
            <w:pPr>
              <w:jc w:val="center"/>
              <w:rPr>
                <w:sz w:val="12"/>
                <w:szCs w:val="12"/>
              </w:rPr>
            </w:pPr>
            <w:r w:rsidRPr="00DC02AE">
              <w:rPr>
                <w:sz w:val="12"/>
                <w:szCs w:val="12"/>
              </w:rPr>
              <w:t>756,59165</w:t>
            </w:r>
          </w:p>
        </w:tc>
      </w:tr>
      <w:tr w:rsidR="00DC02AE" w:rsidRPr="00DC02AE" w14:paraId="5CF5AE82" w14:textId="77777777" w:rsidTr="005C4CB3">
        <w:trPr>
          <w:cantSplit/>
        </w:trPr>
        <w:tc>
          <w:tcPr>
            <w:tcW w:w="2618" w:type="pct"/>
            <w:shd w:val="clear" w:color="auto" w:fill="auto"/>
            <w:tcMar>
              <w:left w:w="28" w:type="dxa"/>
              <w:right w:w="28" w:type="dxa"/>
            </w:tcMar>
            <w:vAlign w:val="bottom"/>
            <w:hideMark/>
          </w:tcPr>
          <w:p w14:paraId="4454232E" w14:textId="77777777" w:rsidR="00DC02AE" w:rsidRPr="00DC02AE" w:rsidRDefault="00DC02AE" w:rsidP="00DC02AE">
            <w:pPr>
              <w:rPr>
                <w:sz w:val="12"/>
                <w:szCs w:val="12"/>
              </w:rPr>
            </w:pPr>
            <w:r w:rsidRPr="00DC02AE">
              <w:rPr>
                <w:sz w:val="12"/>
                <w:szCs w:val="12"/>
              </w:rPr>
              <w:t>Проведение выборов в Совет народных депутатов в рамках обеспечения деятельности Избирательной комиссии по проведению выборов в городской Совет</w:t>
            </w:r>
          </w:p>
        </w:tc>
        <w:tc>
          <w:tcPr>
            <w:tcW w:w="376" w:type="pct"/>
            <w:shd w:val="clear" w:color="auto" w:fill="auto"/>
            <w:noWrap/>
            <w:tcMar>
              <w:left w:w="28" w:type="dxa"/>
              <w:right w:w="28" w:type="dxa"/>
            </w:tcMar>
            <w:vAlign w:val="center"/>
            <w:hideMark/>
          </w:tcPr>
          <w:p w14:paraId="6AD682E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2681CE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F28921F" w14:textId="77777777" w:rsidR="00DC02AE" w:rsidRPr="00DC02AE" w:rsidRDefault="00DC02AE" w:rsidP="00DC02AE">
            <w:pPr>
              <w:jc w:val="center"/>
              <w:rPr>
                <w:sz w:val="12"/>
                <w:szCs w:val="12"/>
              </w:rPr>
            </w:pPr>
            <w:r w:rsidRPr="00DC02AE">
              <w:rPr>
                <w:sz w:val="12"/>
                <w:szCs w:val="12"/>
              </w:rPr>
              <w:t>07</w:t>
            </w:r>
          </w:p>
        </w:tc>
        <w:tc>
          <w:tcPr>
            <w:tcW w:w="523" w:type="pct"/>
            <w:shd w:val="clear" w:color="auto" w:fill="auto"/>
            <w:noWrap/>
            <w:tcMar>
              <w:left w:w="28" w:type="dxa"/>
              <w:right w:w="28" w:type="dxa"/>
            </w:tcMar>
            <w:vAlign w:val="center"/>
            <w:hideMark/>
          </w:tcPr>
          <w:p w14:paraId="427A7372" w14:textId="77777777" w:rsidR="00DC02AE" w:rsidRPr="00DC02AE" w:rsidRDefault="00DC02AE" w:rsidP="00DC02AE">
            <w:pPr>
              <w:jc w:val="center"/>
              <w:rPr>
                <w:sz w:val="12"/>
                <w:szCs w:val="12"/>
              </w:rPr>
            </w:pPr>
            <w:r w:rsidRPr="00DC02AE">
              <w:rPr>
                <w:sz w:val="12"/>
                <w:szCs w:val="12"/>
              </w:rPr>
              <w:t>0117011</w:t>
            </w:r>
          </w:p>
        </w:tc>
        <w:tc>
          <w:tcPr>
            <w:tcW w:w="259" w:type="pct"/>
            <w:shd w:val="clear" w:color="auto" w:fill="auto"/>
            <w:noWrap/>
            <w:tcMar>
              <w:left w:w="28" w:type="dxa"/>
              <w:right w:w="28" w:type="dxa"/>
            </w:tcMar>
            <w:vAlign w:val="center"/>
            <w:hideMark/>
          </w:tcPr>
          <w:p w14:paraId="6EABC17D" w14:textId="0D881D7C"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E2AD9E3" w14:textId="77777777" w:rsidR="00DC02AE" w:rsidRPr="00DC02AE" w:rsidRDefault="00DC02AE" w:rsidP="00DC02AE">
            <w:pPr>
              <w:jc w:val="center"/>
              <w:rPr>
                <w:sz w:val="12"/>
                <w:szCs w:val="12"/>
              </w:rPr>
            </w:pPr>
            <w:r w:rsidRPr="00DC02AE">
              <w:rPr>
                <w:sz w:val="12"/>
                <w:szCs w:val="12"/>
              </w:rPr>
              <w:t>756,59165</w:t>
            </w:r>
          </w:p>
        </w:tc>
      </w:tr>
      <w:tr w:rsidR="00DC02AE" w:rsidRPr="00DC02AE" w14:paraId="64C1C55D" w14:textId="77777777" w:rsidTr="005C4CB3">
        <w:trPr>
          <w:cantSplit/>
        </w:trPr>
        <w:tc>
          <w:tcPr>
            <w:tcW w:w="2618" w:type="pct"/>
            <w:shd w:val="clear" w:color="auto" w:fill="auto"/>
            <w:tcMar>
              <w:left w:w="28" w:type="dxa"/>
              <w:right w:w="28" w:type="dxa"/>
            </w:tcMar>
            <w:vAlign w:val="bottom"/>
            <w:hideMark/>
          </w:tcPr>
          <w:p w14:paraId="58349149" w14:textId="77777777" w:rsidR="00DC02AE" w:rsidRPr="00DC02AE" w:rsidRDefault="00DC02AE" w:rsidP="00DC02AE">
            <w:pPr>
              <w:rPr>
                <w:sz w:val="12"/>
                <w:szCs w:val="12"/>
              </w:rPr>
            </w:pPr>
            <w:r w:rsidRPr="00DC02AE">
              <w:rPr>
                <w:sz w:val="12"/>
                <w:szCs w:val="12"/>
              </w:rPr>
              <w:t>Расходы на проведение выборов в совет народных депутатов в рамках обеспечения деятельности Избирательной комиссии по проведению выборов в городской совет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376" w:type="pct"/>
            <w:shd w:val="clear" w:color="auto" w:fill="auto"/>
            <w:noWrap/>
            <w:tcMar>
              <w:left w:w="28" w:type="dxa"/>
              <w:right w:w="28" w:type="dxa"/>
            </w:tcMar>
            <w:vAlign w:val="center"/>
            <w:hideMark/>
          </w:tcPr>
          <w:p w14:paraId="73B6721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9449F26"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89A3BC4" w14:textId="77777777" w:rsidR="00DC02AE" w:rsidRPr="00DC02AE" w:rsidRDefault="00DC02AE" w:rsidP="00DC02AE">
            <w:pPr>
              <w:jc w:val="center"/>
              <w:rPr>
                <w:sz w:val="12"/>
                <w:szCs w:val="12"/>
              </w:rPr>
            </w:pPr>
            <w:r w:rsidRPr="00DC02AE">
              <w:rPr>
                <w:sz w:val="12"/>
                <w:szCs w:val="12"/>
              </w:rPr>
              <w:t>07</w:t>
            </w:r>
          </w:p>
        </w:tc>
        <w:tc>
          <w:tcPr>
            <w:tcW w:w="523" w:type="pct"/>
            <w:shd w:val="clear" w:color="auto" w:fill="auto"/>
            <w:noWrap/>
            <w:tcMar>
              <w:left w:w="28" w:type="dxa"/>
              <w:right w:w="28" w:type="dxa"/>
            </w:tcMar>
            <w:vAlign w:val="center"/>
            <w:hideMark/>
          </w:tcPr>
          <w:p w14:paraId="6FF38233" w14:textId="77777777" w:rsidR="00DC02AE" w:rsidRPr="00DC02AE" w:rsidRDefault="00DC02AE" w:rsidP="00DC02AE">
            <w:pPr>
              <w:jc w:val="center"/>
              <w:rPr>
                <w:sz w:val="12"/>
                <w:szCs w:val="12"/>
              </w:rPr>
            </w:pPr>
            <w:r w:rsidRPr="00DC02AE">
              <w:rPr>
                <w:sz w:val="12"/>
                <w:szCs w:val="12"/>
              </w:rPr>
              <w:t>0117011</w:t>
            </w:r>
          </w:p>
        </w:tc>
        <w:tc>
          <w:tcPr>
            <w:tcW w:w="259" w:type="pct"/>
            <w:shd w:val="clear" w:color="auto" w:fill="auto"/>
            <w:noWrap/>
            <w:tcMar>
              <w:left w:w="28" w:type="dxa"/>
              <w:right w:w="28" w:type="dxa"/>
            </w:tcMar>
            <w:vAlign w:val="center"/>
            <w:hideMark/>
          </w:tcPr>
          <w:p w14:paraId="6BD6E0FA" w14:textId="77777777" w:rsidR="00DC02AE" w:rsidRPr="00DC02AE" w:rsidRDefault="00DC02AE" w:rsidP="00DC02AE">
            <w:pPr>
              <w:jc w:val="center"/>
              <w:rPr>
                <w:sz w:val="12"/>
                <w:szCs w:val="12"/>
              </w:rPr>
            </w:pPr>
            <w:r w:rsidRPr="00DC02AE">
              <w:rPr>
                <w:sz w:val="12"/>
                <w:szCs w:val="12"/>
              </w:rPr>
              <w:t>800</w:t>
            </w:r>
          </w:p>
        </w:tc>
        <w:tc>
          <w:tcPr>
            <w:tcW w:w="801" w:type="pct"/>
            <w:shd w:val="clear" w:color="auto" w:fill="auto"/>
            <w:tcMar>
              <w:left w:w="28" w:type="dxa"/>
              <w:right w:w="28" w:type="dxa"/>
            </w:tcMar>
            <w:vAlign w:val="center"/>
            <w:hideMark/>
          </w:tcPr>
          <w:p w14:paraId="2D81B9CD" w14:textId="77777777" w:rsidR="00DC02AE" w:rsidRPr="00DC02AE" w:rsidRDefault="00DC02AE" w:rsidP="00DC02AE">
            <w:pPr>
              <w:jc w:val="center"/>
              <w:rPr>
                <w:sz w:val="12"/>
                <w:szCs w:val="12"/>
              </w:rPr>
            </w:pPr>
            <w:r w:rsidRPr="00DC02AE">
              <w:rPr>
                <w:sz w:val="12"/>
                <w:szCs w:val="12"/>
              </w:rPr>
              <w:t>756,59165</w:t>
            </w:r>
          </w:p>
        </w:tc>
      </w:tr>
      <w:tr w:rsidR="00DC02AE" w:rsidRPr="00DC02AE" w14:paraId="15DB89E7" w14:textId="77777777" w:rsidTr="005C4CB3">
        <w:trPr>
          <w:cantSplit/>
        </w:trPr>
        <w:tc>
          <w:tcPr>
            <w:tcW w:w="2618" w:type="pct"/>
            <w:shd w:val="clear" w:color="auto" w:fill="auto"/>
            <w:tcMar>
              <w:left w:w="28" w:type="dxa"/>
              <w:right w:w="28" w:type="dxa"/>
            </w:tcMar>
            <w:vAlign w:val="bottom"/>
            <w:hideMark/>
          </w:tcPr>
          <w:p w14:paraId="78BD5D18" w14:textId="77777777" w:rsidR="00DC02AE" w:rsidRPr="00DC02AE" w:rsidRDefault="00DC02AE" w:rsidP="00DC02AE">
            <w:pPr>
              <w:rPr>
                <w:sz w:val="12"/>
                <w:szCs w:val="12"/>
              </w:rPr>
            </w:pPr>
            <w:r w:rsidRPr="00DC02AE">
              <w:rPr>
                <w:sz w:val="12"/>
                <w:szCs w:val="12"/>
              </w:rPr>
              <w:t>Специальные расходы</w:t>
            </w:r>
          </w:p>
        </w:tc>
        <w:tc>
          <w:tcPr>
            <w:tcW w:w="376" w:type="pct"/>
            <w:shd w:val="clear" w:color="auto" w:fill="auto"/>
            <w:noWrap/>
            <w:tcMar>
              <w:left w:w="28" w:type="dxa"/>
              <w:right w:w="28" w:type="dxa"/>
            </w:tcMar>
            <w:vAlign w:val="center"/>
            <w:hideMark/>
          </w:tcPr>
          <w:p w14:paraId="13A9598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2DC7AF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F66374A" w14:textId="77777777" w:rsidR="00DC02AE" w:rsidRPr="00DC02AE" w:rsidRDefault="00DC02AE" w:rsidP="00DC02AE">
            <w:pPr>
              <w:jc w:val="center"/>
              <w:rPr>
                <w:sz w:val="12"/>
                <w:szCs w:val="12"/>
              </w:rPr>
            </w:pPr>
            <w:r w:rsidRPr="00DC02AE">
              <w:rPr>
                <w:sz w:val="12"/>
                <w:szCs w:val="12"/>
              </w:rPr>
              <w:t>07</w:t>
            </w:r>
          </w:p>
        </w:tc>
        <w:tc>
          <w:tcPr>
            <w:tcW w:w="523" w:type="pct"/>
            <w:shd w:val="clear" w:color="auto" w:fill="auto"/>
            <w:noWrap/>
            <w:tcMar>
              <w:left w:w="28" w:type="dxa"/>
              <w:right w:w="28" w:type="dxa"/>
            </w:tcMar>
            <w:vAlign w:val="center"/>
            <w:hideMark/>
          </w:tcPr>
          <w:p w14:paraId="4F63D864" w14:textId="77777777" w:rsidR="00DC02AE" w:rsidRPr="00DC02AE" w:rsidRDefault="00DC02AE" w:rsidP="00DC02AE">
            <w:pPr>
              <w:jc w:val="center"/>
              <w:rPr>
                <w:sz w:val="12"/>
                <w:szCs w:val="12"/>
              </w:rPr>
            </w:pPr>
            <w:r w:rsidRPr="00DC02AE">
              <w:rPr>
                <w:sz w:val="12"/>
                <w:szCs w:val="12"/>
              </w:rPr>
              <w:t>0117011</w:t>
            </w:r>
          </w:p>
        </w:tc>
        <w:tc>
          <w:tcPr>
            <w:tcW w:w="259" w:type="pct"/>
            <w:shd w:val="clear" w:color="auto" w:fill="auto"/>
            <w:noWrap/>
            <w:tcMar>
              <w:left w:w="28" w:type="dxa"/>
              <w:right w:w="28" w:type="dxa"/>
            </w:tcMar>
            <w:vAlign w:val="center"/>
            <w:hideMark/>
          </w:tcPr>
          <w:p w14:paraId="44714B3F" w14:textId="77777777" w:rsidR="00DC02AE" w:rsidRPr="00DC02AE" w:rsidRDefault="00DC02AE" w:rsidP="00DC02AE">
            <w:pPr>
              <w:jc w:val="center"/>
              <w:rPr>
                <w:sz w:val="12"/>
                <w:szCs w:val="12"/>
              </w:rPr>
            </w:pPr>
            <w:r w:rsidRPr="00DC02AE">
              <w:rPr>
                <w:sz w:val="12"/>
                <w:szCs w:val="12"/>
              </w:rPr>
              <w:t>880</w:t>
            </w:r>
          </w:p>
        </w:tc>
        <w:tc>
          <w:tcPr>
            <w:tcW w:w="801" w:type="pct"/>
            <w:shd w:val="clear" w:color="auto" w:fill="auto"/>
            <w:tcMar>
              <w:left w:w="28" w:type="dxa"/>
              <w:right w:w="28" w:type="dxa"/>
            </w:tcMar>
            <w:vAlign w:val="center"/>
            <w:hideMark/>
          </w:tcPr>
          <w:p w14:paraId="49607E56" w14:textId="77777777" w:rsidR="00DC02AE" w:rsidRPr="00DC02AE" w:rsidRDefault="00DC02AE" w:rsidP="00DC02AE">
            <w:pPr>
              <w:jc w:val="center"/>
              <w:rPr>
                <w:sz w:val="12"/>
                <w:szCs w:val="12"/>
              </w:rPr>
            </w:pPr>
            <w:r w:rsidRPr="00DC02AE">
              <w:rPr>
                <w:sz w:val="12"/>
                <w:szCs w:val="12"/>
              </w:rPr>
              <w:t>756,59165</w:t>
            </w:r>
          </w:p>
        </w:tc>
      </w:tr>
      <w:tr w:rsidR="00DC02AE" w:rsidRPr="00DC02AE" w14:paraId="33F7838C" w14:textId="77777777" w:rsidTr="005C4CB3">
        <w:trPr>
          <w:cantSplit/>
        </w:trPr>
        <w:tc>
          <w:tcPr>
            <w:tcW w:w="2618" w:type="pct"/>
            <w:shd w:val="clear" w:color="auto" w:fill="auto"/>
            <w:tcMar>
              <w:left w:w="28" w:type="dxa"/>
              <w:right w:w="28" w:type="dxa"/>
            </w:tcMar>
            <w:vAlign w:val="bottom"/>
            <w:hideMark/>
          </w:tcPr>
          <w:p w14:paraId="22462289" w14:textId="77777777" w:rsidR="00DC02AE" w:rsidRPr="00DC02AE" w:rsidRDefault="00DC02AE" w:rsidP="00DC02AE">
            <w:pPr>
              <w:rPr>
                <w:b/>
                <w:bCs/>
                <w:sz w:val="12"/>
                <w:szCs w:val="12"/>
              </w:rPr>
            </w:pPr>
            <w:r w:rsidRPr="00DC02AE">
              <w:rPr>
                <w:b/>
                <w:bCs/>
                <w:sz w:val="12"/>
                <w:szCs w:val="12"/>
              </w:rPr>
              <w:t>Другие общегосударственные вопросы</w:t>
            </w:r>
          </w:p>
        </w:tc>
        <w:tc>
          <w:tcPr>
            <w:tcW w:w="376" w:type="pct"/>
            <w:shd w:val="clear" w:color="auto" w:fill="auto"/>
            <w:noWrap/>
            <w:tcMar>
              <w:left w:w="28" w:type="dxa"/>
              <w:right w:w="28" w:type="dxa"/>
            </w:tcMar>
            <w:vAlign w:val="center"/>
            <w:hideMark/>
          </w:tcPr>
          <w:p w14:paraId="77A79D69"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744EB576" w14:textId="77777777" w:rsidR="00DC02AE" w:rsidRPr="00DC02AE" w:rsidRDefault="00DC02AE" w:rsidP="00DC02AE">
            <w:pPr>
              <w:jc w:val="center"/>
              <w:rPr>
                <w:b/>
                <w:bCs/>
                <w:sz w:val="12"/>
                <w:szCs w:val="12"/>
              </w:rPr>
            </w:pPr>
            <w:r w:rsidRPr="00DC02AE">
              <w:rPr>
                <w:b/>
                <w:bCs/>
                <w:sz w:val="12"/>
                <w:szCs w:val="12"/>
              </w:rPr>
              <w:t>01</w:t>
            </w:r>
          </w:p>
        </w:tc>
        <w:tc>
          <w:tcPr>
            <w:tcW w:w="231" w:type="pct"/>
            <w:shd w:val="clear" w:color="auto" w:fill="auto"/>
            <w:noWrap/>
            <w:tcMar>
              <w:left w:w="28" w:type="dxa"/>
              <w:right w:w="28" w:type="dxa"/>
            </w:tcMar>
            <w:vAlign w:val="center"/>
            <w:hideMark/>
          </w:tcPr>
          <w:p w14:paraId="0A945480" w14:textId="77777777" w:rsidR="00DC02AE" w:rsidRPr="00DC02AE" w:rsidRDefault="00DC02AE" w:rsidP="00DC02AE">
            <w:pPr>
              <w:jc w:val="center"/>
              <w:rPr>
                <w:b/>
                <w:bCs/>
                <w:sz w:val="12"/>
                <w:szCs w:val="12"/>
              </w:rPr>
            </w:pPr>
            <w:r w:rsidRPr="00DC02AE">
              <w:rPr>
                <w:b/>
                <w:bCs/>
                <w:sz w:val="12"/>
                <w:szCs w:val="12"/>
              </w:rPr>
              <w:t>13</w:t>
            </w:r>
          </w:p>
        </w:tc>
        <w:tc>
          <w:tcPr>
            <w:tcW w:w="523" w:type="pct"/>
            <w:shd w:val="clear" w:color="auto" w:fill="auto"/>
            <w:noWrap/>
            <w:tcMar>
              <w:left w:w="28" w:type="dxa"/>
              <w:right w:w="28" w:type="dxa"/>
            </w:tcMar>
            <w:vAlign w:val="center"/>
            <w:hideMark/>
          </w:tcPr>
          <w:p w14:paraId="777A63E0" w14:textId="39DFE647"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D567D1D" w14:textId="5D920F87"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6A0A9B5F" w14:textId="77777777" w:rsidR="00DC02AE" w:rsidRPr="00DC02AE" w:rsidRDefault="00DC02AE" w:rsidP="00DC02AE">
            <w:pPr>
              <w:jc w:val="center"/>
              <w:rPr>
                <w:b/>
                <w:bCs/>
                <w:sz w:val="12"/>
                <w:szCs w:val="12"/>
              </w:rPr>
            </w:pPr>
            <w:r w:rsidRPr="00DC02AE">
              <w:rPr>
                <w:b/>
                <w:bCs/>
                <w:sz w:val="12"/>
                <w:szCs w:val="12"/>
              </w:rPr>
              <w:t>1228,89871</w:t>
            </w:r>
          </w:p>
        </w:tc>
      </w:tr>
      <w:tr w:rsidR="00DC02AE" w:rsidRPr="00DC02AE" w14:paraId="56AD328D" w14:textId="77777777" w:rsidTr="005C4CB3">
        <w:trPr>
          <w:cantSplit/>
        </w:trPr>
        <w:tc>
          <w:tcPr>
            <w:tcW w:w="2618" w:type="pct"/>
            <w:shd w:val="clear" w:color="auto" w:fill="auto"/>
            <w:tcMar>
              <w:left w:w="28" w:type="dxa"/>
              <w:right w:w="28" w:type="dxa"/>
            </w:tcMar>
            <w:vAlign w:val="bottom"/>
            <w:hideMark/>
          </w:tcPr>
          <w:p w14:paraId="397E6B40"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41E5447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380C813"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E884CE1"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5DFA349E"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62C18C47" w14:textId="476A90CC"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62F7BCD" w14:textId="77777777" w:rsidR="00DC02AE" w:rsidRPr="00DC02AE" w:rsidRDefault="00DC02AE" w:rsidP="00DC02AE">
            <w:pPr>
              <w:jc w:val="center"/>
              <w:rPr>
                <w:sz w:val="12"/>
                <w:szCs w:val="12"/>
              </w:rPr>
            </w:pPr>
            <w:r w:rsidRPr="00DC02AE">
              <w:rPr>
                <w:sz w:val="12"/>
                <w:szCs w:val="12"/>
              </w:rPr>
              <w:t>1228,89871</w:t>
            </w:r>
          </w:p>
        </w:tc>
      </w:tr>
      <w:tr w:rsidR="00DC02AE" w:rsidRPr="00DC02AE" w14:paraId="4C0821F8" w14:textId="77777777" w:rsidTr="005C4CB3">
        <w:trPr>
          <w:cantSplit/>
        </w:trPr>
        <w:tc>
          <w:tcPr>
            <w:tcW w:w="2618" w:type="pct"/>
            <w:shd w:val="clear" w:color="auto" w:fill="auto"/>
            <w:tcMar>
              <w:left w:w="28" w:type="dxa"/>
              <w:right w:w="28" w:type="dxa"/>
            </w:tcMar>
            <w:vAlign w:val="bottom"/>
            <w:hideMark/>
          </w:tcPr>
          <w:p w14:paraId="4D792536"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3B95683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DCC4A3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1481551"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5566AFA6"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5F6D4A5F" w14:textId="5E41CB62"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ECAFAE5" w14:textId="77777777" w:rsidR="00DC02AE" w:rsidRPr="00DC02AE" w:rsidRDefault="00DC02AE" w:rsidP="00DC02AE">
            <w:pPr>
              <w:jc w:val="center"/>
              <w:rPr>
                <w:sz w:val="12"/>
                <w:szCs w:val="12"/>
              </w:rPr>
            </w:pPr>
            <w:r w:rsidRPr="00DC02AE">
              <w:rPr>
                <w:sz w:val="12"/>
                <w:szCs w:val="12"/>
              </w:rPr>
              <w:t>1160,52413</w:t>
            </w:r>
          </w:p>
        </w:tc>
      </w:tr>
      <w:tr w:rsidR="00DC02AE" w:rsidRPr="00DC02AE" w14:paraId="680AB6AC" w14:textId="77777777" w:rsidTr="005C4CB3">
        <w:trPr>
          <w:cantSplit/>
        </w:trPr>
        <w:tc>
          <w:tcPr>
            <w:tcW w:w="2618" w:type="pct"/>
            <w:shd w:val="clear" w:color="auto" w:fill="auto"/>
            <w:tcMar>
              <w:left w:w="28" w:type="dxa"/>
              <w:right w:w="28" w:type="dxa"/>
            </w:tcMar>
            <w:vAlign w:val="bottom"/>
            <w:hideMark/>
          </w:tcPr>
          <w:p w14:paraId="6F0C0DD1" w14:textId="77777777" w:rsidR="00DC02AE" w:rsidRPr="00DC02AE" w:rsidRDefault="00DC02AE" w:rsidP="00DC02AE">
            <w:pPr>
              <w:rPr>
                <w:sz w:val="12"/>
                <w:szCs w:val="12"/>
              </w:rPr>
            </w:pPr>
            <w:r w:rsidRPr="00DC02AE">
              <w:rPr>
                <w:sz w:val="12"/>
                <w:szCs w:val="12"/>
              </w:rPr>
              <w:t>Выполнение других расходных обязательств в рамках обеспечения подпрограммы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3C7B0C4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791E0DE"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26C9AE3"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6B7EC211"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78E7EA94" w14:textId="1D24504F"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41F18E3" w14:textId="77777777" w:rsidR="00DC02AE" w:rsidRPr="00DC02AE" w:rsidRDefault="00DC02AE" w:rsidP="00DC02AE">
            <w:pPr>
              <w:jc w:val="center"/>
              <w:rPr>
                <w:sz w:val="12"/>
                <w:szCs w:val="12"/>
              </w:rPr>
            </w:pPr>
            <w:r w:rsidRPr="00DC02AE">
              <w:rPr>
                <w:sz w:val="12"/>
                <w:szCs w:val="12"/>
              </w:rPr>
              <w:t>1160,52413</w:t>
            </w:r>
          </w:p>
        </w:tc>
      </w:tr>
      <w:tr w:rsidR="00DC02AE" w:rsidRPr="00DC02AE" w14:paraId="774316E0" w14:textId="77777777" w:rsidTr="005C4CB3">
        <w:trPr>
          <w:cantSplit/>
        </w:trPr>
        <w:tc>
          <w:tcPr>
            <w:tcW w:w="2618" w:type="pct"/>
            <w:shd w:val="clear" w:color="auto" w:fill="auto"/>
            <w:tcMar>
              <w:left w:w="28" w:type="dxa"/>
              <w:right w:w="28" w:type="dxa"/>
            </w:tcMar>
            <w:vAlign w:val="bottom"/>
            <w:hideMark/>
          </w:tcPr>
          <w:p w14:paraId="7E0EC836" w14:textId="77777777" w:rsidR="00DC02AE" w:rsidRPr="00DC02AE" w:rsidRDefault="00DC02AE" w:rsidP="00DC02AE">
            <w:pPr>
              <w:rPr>
                <w:sz w:val="12"/>
                <w:szCs w:val="12"/>
              </w:rPr>
            </w:pPr>
            <w:r w:rsidRPr="00DC02AE">
              <w:rPr>
                <w:sz w:val="12"/>
                <w:szCs w:val="12"/>
              </w:rPr>
              <w:t>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1823B6C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D26DCC3"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6EFE5BA"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7C4CF5F2"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2F843BE7"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7EFAD179" w14:textId="77777777" w:rsidR="00DC02AE" w:rsidRPr="00DC02AE" w:rsidRDefault="00DC02AE" w:rsidP="00DC02AE">
            <w:pPr>
              <w:jc w:val="center"/>
              <w:rPr>
                <w:sz w:val="12"/>
                <w:szCs w:val="12"/>
              </w:rPr>
            </w:pPr>
            <w:r w:rsidRPr="00DC02AE">
              <w:rPr>
                <w:sz w:val="12"/>
                <w:szCs w:val="12"/>
              </w:rPr>
              <w:t>963,64837</w:t>
            </w:r>
          </w:p>
        </w:tc>
      </w:tr>
      <w:tr w:rsidR="00DC02AE" w:rsidRPr="00DC02AE" w14:paraId="2C1C02FF" w14:textId="77777777" w:rsidTr="005C4CB3">
        <w:trPr>
          <w:cantSplit/>
        </w:trPr>
        <w:tc>
          <w:tcPr>
            <w:tcW w:w="2618" w:type="pct"/>
            <w:shd w:val="clear" w:color="auto" w:fill="auto"/>
            <w:tcMar>
              <w:left w:w="28" w:type="dxa"/>
              <w:right w:w="28" w:type="dxa"/>
            </w:tcMar>
            <w:vAlign w:val="bottom"/>
            <w:hideMark/>
          </w:tcPr>
          <w:p w14:paraId="63D17C65"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769E139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96387F1"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A62DF9F"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6E29C401"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5351541F"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7215098B" w14:textId="77777777" w:rsidR="00DC02AE" w:rsidRPr="00DC02AE" w:rsidRDefault="00DC02AE" w:rsidP="00DC02AE">
            <w:pPr>
              <w:jc w:val="center"/>
              <w:rPr>
                <w:sz w:val="12"/>
                <w:szCs w:val="12"/>
              </w:rPr>
            </w:pPr>
            <w:r w:rsidRPr="00DC02AE">
              <w:rPr>
                <w:sz w:val="12"/>
                <w:szCs w:val="12"/>
              </w:rPr>
              <w:t>963,64837</w:t>
            </w:r>
          </w:p>
        </w:tc>
      </w:tr>
      <w:tr w:rsidR="00DC02AE" w:rsidRPr="00DC02AE" w14:paraId="15F36326" w14:textId="77777777" w:rsidTr="005C4CB3">
        <w:trPr>
          <w:cantSplit/>
        </w:trPr>
        <w:tc>
          <w:tcPr>
            <w:tcW w:w="2618" w:type="pct"/>
            <w:shd w:val="clear" w:color="auto" w:fill="auto"/>
            <w:tcMar>
              <w:left w:w="28" w:type="dxa"/>
              <w:right w:w="28" w:type="dxa"/>
            </w:tcMar>
            <w:vAlign w:val="bottom"/>
            <w:hideMark/>
          </w:tcPr>
          <w:p w14:paraId="49ABC0E2"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5D138C8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203A6A8"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11D6607"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0FE00312"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1FE28C01"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5121BA42" w14:textId="77777777" w:rsidR="00DC02AE" w:rsidRPr="00DC02AE" w:rsidRDefault="00DC02AE" w:rsidP="00DC02AE">
            <w:pPr>
              <w:jc w:val="center"/>
              <w:rPr>
                <w:sz w:val="12"/>
                <w:szCs w:val="12"/>
              </w:rPr>
            </w:pPr>
            <w:r w:rsidRPr="00DC02AE">
              <w:rPr>
                <w:sz w:val="12"/>
                <w:szCs w:val="12"/>
              </w:rPr>
              <w:t>963,64837</w:t>
            </w:r>
          </w:p>
        </w:tc>
      </w:tr>
      <w:tr w:rsidR="00DC02AE" w:rsidRPr="00DC02AE" w14:paraId="30F29572" w14:textId="77777777" w:rsidTr="005C4CB3">
        <w:trPr>
          <w:cantSplit/>
        </w:trPr>
        <w:tc>
          <w:tcPr>
            <w:tcW w:w="2618" w:type="pct"/>
            <w:shd w:val="clear" w:color="auto" w:fill="auto"/>
            <w:tcMar>
              <w:left w:w="28" w:type="dxa"/>
              <w:right w:w="28" w:type="dxa"/>
            </w:tcMar>
            <w:vAlign w:val="bottom"/>
            <w:hideMark/>
          </w:tcPr>
          <w:p w14:paraId="352F753C" w14:textId="77777777" w:rsidR="00DC02AE" w:rsidRPr="00DC02AE" w:rsidRDefault="00DC02AE" w:rsidP="00DC02AE">
            <w:pPr>
              <w:rPr>
                <w:sz w:val="12"/>
                <w:szCs w:val="12"/>
              </w:rPr>
            </w:pPr>
            <w:r w:rsidRPr="00DC02AE">
              <w:rPr>
                <w:sz w:val="12"/>
                <w:szCs w:val="12"/>
              </w:rPr>
              <w:t>Иные бюджетные ассигнования</w:t>
            </w:r>
          </w:p>
        </w:tc>
        <w:tc>
          <w:tcPr>
            <w:tcW w:w="376" w:type="pct"/>
            <w:shd w:val="clear" w:color="auto" w:fill="auto"/>
            <w:noWrap/>
            <w:tcMar>
              <w:left w:w="28" w:type="dxa"/>
              <w:right w:w="28" w:type="dxa"/>
            </w:tcMar>
            <w:vAlign w:val="center"/>
            <w:hideMark/>
          </w:tcPr>
          <w:p w14:paraId="78B13CC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274E6FF"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9CE9CAE"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265D8319"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6C7B1F49" w14:textId="77777777" w:rsidR="00DC02AE" w:rsidRPr="00DC02AE" w:rsidRDefault="00DC02AE" w:rsidP="00DC02AE">
            <w:pPr>
              <w:jc w:val="center"/>
              <w:rPr>
                <w:sz w:val="12"/>
                <w:szCs w:val="12"/>
              </w:rPr>
            </w:pPr>
            <w:r w:rsidRPr="00DC02AE">
              <w:rPr>
                <w:sz w:val="12"/>
                <w:szCs w:val="12"/>
              </w:rPr>
              <w:t>800</w:t>
            </w:r>
          </w:p>
        </w:tc>
        <w:tc>
          <w:tcPr>
            <w:tcW w:w="801" w:type="pct"/>
            <w:shd w:val="clear" w:color="auto" w:fill="auto"/>
            <w:noWrap/>
            <w:tcMar>
              <w:left w:w="28" w:type="dxa"/>
              <w:right w:w="28" w:type="dxa"/>
            </w:tcMar>
            <w:vAlign w:val="center"/>
            <w:hideMark/>
          </w:tcPr>
          <w:p w14:paraId="4A6C1F1E" w14:textId="77777777" w:rsidR="00DC02AE" w:rsidRPr="00DC02AE" w:rsidRDefault="00DC02AE" w:rsidP="00DC02AE">
            <w:pPr>
              <w:jc w:val="center"/>
              <w:rPr>
                <w:sz w:val="12"/>
                <w:szCs w:val="12"/>
              </w:rPr>
            </w:pPr>
            <w:r w:rsidRPr="00DC02AE">
              <w:rPr>
                <w:sz w:val="12"/>
                <w:szCs w:val="12"/>
              </w:rPr>
              <w:t>196,87576</w:t>
            </w:r>
          </w:p>
        </w:tc>
      </w:tr>
      <w:tr w:rsidR="00DC02AE" w:rsidRPr="00DC02AE" w14:paraId="7691D736" w14:textId="77777777" w:rsidTr="005C4CB3">
        <w:trPr>
          <w:cantSplit/>
        </w:trPr>
        <w:tc>
          <w:tcPr>
            <w:tcW w:w="2618" w:type="pct"/>
            <w:shd w:val="clear" w:color="auto" w:fill="auto"/>
            <w:tcMar>
              <w:left w:w="28" w:type="dxa"/>
              <w:right w:w="28" w:type="dxa"/>
            </w:tcMar>
            <w:vAlign w:val="bottom"/>
            <w:hideMark/>
          </w:tcPr>
          <w:p w14:paraId="655BFE32" w14:textId="77777777" w:rsidR="00DC02AE" w:rsidRPr="00DC02AE" w:rsidRDefault="00DC02AE" w:rsidP="00DC02AE">
            <w:pPr>
              <w:rPr>
                <w:sz w:val="12"/>
                <w:szCs w:val="12"/>
              </w:rPr>
            </w:pPr>
            <w:r w:rsidRPr="00DC02AE">
              <w:rPr>
                <w:sz w:val="12"/>
                <w:szCs w:val="12"/>
              </w:rPr>
              <w:t>Исполнение судебных актов</w:t>
            </w:r>
          </w:p>
        </w:tc>
        <w:tc>
          <w:tcPr>
            <w:tcW w:w="376" w:type="pct"/>
            <w:shd w:val="clear" w:color="auto" w:fill="auto"/>
            <w:noWrap/>
            <w:tcMar>
              <w:left w:w="28" w:type="dxa"/>
              <w:right w:w="28" w:type="dxa"/>
            </w:tcMar>
            <w:vAlign w:val="center"/>
            <w:hideMark/>
          </w:tcPr>
          <w:p w14:paraId="15339E7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8529D4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467D402"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6E3CFAE9"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3472A09A" w14:textId="77777777" w:rsidR="00DC02AE" w:rsidRPr="00DC02AE" w:rsidRDefault="00DC02AE" w:rsidP="00DC02AE">
            <w:pPr>
              <w:jc w:val="center"/>
              <w:rPr>
                <w:sz w:val="12"/>
                <w:szCs w:val="12"/>
              </w:rPr>
            </w:pPr>
            <w:r w:rsidRPr="00DC02AE">
              <w:rPr>
                <w:sz w:val="12"/>
                <w:szCs w:val="12"/>
              </w:rPr>
              <w:t>830</w:t>
            </w:r>
          </w:p>
        </w:tc>
        <w:tc>
          <w:tcPr>
            <w:tcW w:w="801" w:type="pct"/>
            <w:shd w:val="clear" w:color="auto" w:fill="auto"/>
            <w:noWrap/>
            <w:tcMar>
              <w:left w:w="28" w:type="dxa"/>
              <w:right w:w="28" w:type="dxa"/>
            </w:tcMar>
            <w:vAlign w:val="center"/>
            <w:hideMark/>
          </w:tcPr>
          <w:p w14:paraId="2C87F369" w14:textId="77777777" w:rsidR="00DC02AE" w:rsidRPr="00DC02AE" w:rsidRDefault="00DC02AE" w:rsidP="00DC02AE">
            <w:pPr>
              <w:jc w:val="center"/>
              <w:rPr>
                <w:sz w:val="12"/>
                <w:szCs w:val="12"/>
              </w:rPr>
            </w:pPr>
            <w:r w:rsidRPr="00DC02AE">
              <w:rPr>
                <w:sz w:val="12"/>
                <w:szCs w:val="12"/>
              </w:rPr>
              <w:t>151,99376</w:t>
            </w:r>
          </w:p>
        </w:tc>
      </w:tr>
      <w:tr w:rsidR="00DC02AE" w:rsidRPr="00DC02AE" w14:paraId="10FB00A2" w14:textId="77777777" w:rsidTr="005C4CB3">
        <w:trPr>
          <w:cantSplit/>
        </w:trPr>
        <w:tc>
          <w:tcPr>
            <w:tcW w:w="2618" w:type="pct"/>
            <w:shd w:val="clear" w:color="auto" w:fill="auto"/>
            <w:tcMar>
              <w:left w:w="28" w:type="dxa"/>
              <w:right w:w="28" w:type="dxa"/>
            </w:tcMar>
            <w:vAlign w:val="bottom"/>
            <w:hideMark/>
          </w:tcPr>
          <w:p w14:paraId="53FA2B2D" w14:textId="77777777" w:rsidR="00DC02AE" w:rsidRPr="00DC02AE" w:rsidRDefault="00DC02AE" w:rsidP="00DC02AE">
            <w:pPr>
              <w:rPr>
                <w:sz w:val="12"/>
                <w:szCs w:val="12"/>
              </w:rPr>
            </w:pPr>
            <w:r w:rsidRPr="00DC02AE">
              <w:rPr>
                <w:sz w:val="12"/>
                <w:szCs w:val="12"/>
              </w:rPr>
              <w:t>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w:t>
            </w:r>
          </w:p>
        </w:tc>
        <w:tc>
          <w:tcPr>
            <w:tcW w:w="376" w:type="pct"/>
            <w:shd w:val="clear" w:color="auto" w:fill="auto"/>
            <w:noWrap/>
            <w:tcMar>
              <w:left w:w="28" w:type="dxa"/>
              <w:right w:w="28" w:type="dxa"/>
            </w:tcMar>
            <w:vAlign w:val="center"/>
            <w:hideMark/>
          </w:tcPr>
          <w:p w14:paraId="3F57413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16E2CC8"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AB8BEE9"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2C80CAB6"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63ED6854" w14:textId="77777777" w:rsidR="00DC02AE" w:rsidRPr="00DC02AE" w:rsidRDefault="00DC02AE" w:rsidP="00DC02AE">
            <w:pPr>
              <w:jc w:val="center"/>
              <w:rPr>
                <w:sz w:val="12"/>
                <w:szCs w:val="12"/>
              </w:rPr>
            </w:pPr>
            <w:r w:rsidRPr="00DC02AE">
              <w:rPr>
                <w:sz w:val="12"/>
                <w:szCs w:val="12"/>
              </w:rPr>
              <w:t>831</w:t>
            </w:r>
          </w:p>
        </w:tc>
        <w:tc>
          <w:tcPr>
            <w:tcW w:w="801" w:type="pct"/>
            <w:shd w:val="clear" w:color="auto" w:fill="auto"/>
            <w:noWrap/>
            <w:tcMar>
              <w:left w:w="28" w:type="dxa"/>
              <w:right w:w="28" w:type="dxa"/>
            </w:tcMar>
            <w:vAlign w:val="center"/>
            <w:hideMark/>
          </w:tcPr>
          <w:p w14:paraId="25C851E8" w14:textId="77777777" w:rsidR="00DC02AE" w:rsidRPr="00DC02AE" w:rsidRDefault="00DC02AE" w:rsidP="00DC02AE">
            <w:pPr>
              <w:jc w:val="center"/>
              <w:rPr>
                <w:sz w:val="12"/>
                <w:szCs w:val="12"/>
              </w:rPr>
            </w:pPr>
            <w:r w:rsidRPr="00DC02AE">
              <w:rPr>
                <w:sz w:val="12"/>
                <w:szCs w:val="12"/>
              </w:rPr>
              <w:t>151,99376</w:t>
            </w:r>
          </w:p>
        </w:tc>
      </w:tr>
      <w:tr w:rsidR="00DC02AE" w:rsidRPr="00DC02AE" w14:paraId="39483F3A" w14:textId="77777777" w:rsidTr="005C4CB3">
        <w:trPr>
          <w:cantSplit/>
        </w:trPr>
        <w:tc>
          <w:tcPr>
            <w:tcW w:w="2618" w:type="pct"/>
            <w:shd w:val="clear" w:color="auto" w:fill="auto"/>
            <w:tcMar>
              <w:left w:w="28" w:type="dxa"/>
              <w:right w:w="28" w:type="dxa"/>
            </w:tcMar>
            <w:vAlign w:val="bottom"/>
            <w:hideMark/>
          </w:tcPr>
          <w:p w14:paraId="0854080B" w14:textId="77777777" w:rsidR="00DC02AE" w:rsidRPr="00DC02AE" w:rsidRDefault="00DC02AE" w:rsidP="00DC02AE">
            <w:pPr>
              <w:rPr>
                <w:sz w:val="12"/>
                <w:szCs w:val="12"/>
              </w:rPr>
            </w:pPr>
            <w:r w:rsidRPr="00DC02AE">
              <w:rPr>
                <w:sz w:val="12"/>
                <w:szCs w:val="12"/>
              </w:rPr>
              <w:t>Специальные расходы</w:t>
            </w:r>
          </w:p>
        </w:tc>
        <w:tc>
          <w:tcPr>
            <w:tcW w:w="376" w:type="pct"/>
            <w:shd w:val="clear" w:color="auto" w:fill="auto"/>
            <w:noWrap/>
            <w:tcMar>
              <w:left w:w="28" w:type="dxa"/>
              <w:right w:w="28" w:type="dxa"/>
            </w:tcMar>
            <w:vAlign w:val="center"/>
            <w:hideMark/>
          </w:tcPr>
          <w:p w14:paraId="1AC5428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C95CED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A2C1459"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48156DCD" w14:textId="77777777" w:rsidR="00DC02AE" w:rsidRPr="00DC02AE" w:rsidRDefault="00DC02AE" w:rsidP="00DC02AE">
            <w:pPr>
              <w:jc w:val="center"/>
              <w:rPr>
                <w:sz w:val="12"/>
                <w:szCs w:val="12"/>
              </w:rPr>
            </w:pPr>
            <w:r w:rsidRPr="00DC02AE">
              <w:rPr>
                <w:sz w:val="12"/>
                <w:szCs w:val="12"/>
              </w:rPr>
              <w:t>0117020</w:t>
            </w:r>
          </w:p>
        </w:tc>
        <w:tc>
          <w:tcPr>
            <w:tcW w:w="259" w:type="pct"/>
            <w:shd w:val="clear" w:color="auto" w:fill="auto"/>
            <w:noWrap/>
            <w:tcMar>
              <w:left w:w="28" w:type="dxa"/>
              <w:right w:w="28" w:type="dxa"/>
            </w:tcMar>
            <w:vAlign w:val="center"/>
            <w:hideMark/>
          </w:tcPr>
          <w:p w14:paraId="792238A5" w14:textId="77777777" w:rsidR="00DC02AE" w:rsidRPr="00DC02AE" w:rsidRDefault="00DC02AE" w:rsidP="00DC02AE">
            <w:pPr>
              <w:jc w:val="center"/>
              <w:rPr>
                <w:sz w:val="12"/>
                <w:szCs w:val="12"/>
              </w:rPr>
            </w:pPr>
            <w:r w:rsidRPr="00DC02AE">
              <w:rPr>
                <w:sz w:val="12"/>
                <w:szCs w:val="12"/>
              </w:rPr>
              <w:t>880</w:t>
            </w:r>
          </w:p>
        </w:tc>
        <w:tc>
          <w:tcPr>
            <w:tcW w:w="801" w:type="pct"/>
            <w:shd w:val="clear" w:color="auto" w:fill="auto"/>
            <w:noWrap/>
            <w:tcMar>
              <w:left w:w="28" w:type="dxa"/>
              <w:right w:w="28" w:type="dxa"/>
            </w:tcMar>
            <w:vAlign w:val="center"/>
            <w:hideMark/>
          </w:tcPr>
          <w:p w14:paraId="30E416B7" w14:textId="77777777" w:rsidR="00DC02AE" w:rsidRPr="00DC02AE" w:rsidRDefault="00DC02AE" w:rsidP="00DC02AE">
            <w:pPr>
              <w:jc w:val="center"/>
              <w:rPr>
                <w:sz w:val="12"/>
                <w:szCs w:val="12"/>
              </w:rPr>
            </w:pPr>
            <w:r w:rsidRPr="00DC02AE">
              <w:rPr>
                <w:sz w:val="12"/>
                <w:szCs w:val="12"/>
              </w:rPr>
              <w:t>44,88200</w:t>
            </w:r>
          </w:p>
        </w:tc>
      </w:tr>
      <w:tr w:rsidR="00DC02AE" w:rsidRPr="00DC02AE" w14:paraId="23FAC19D" w14:textId="77777777" w:rsidTr="005C4CB3">
        <w:trPr>
          <w:cantSplit/>
        </w:trPr>
        <w:tc>
          <w:tcPr>
            <w:tcW w:w="2618" w:type="pct"/>
            <w:shd w:val="clear" w:color="auto" w:fill="auto"/>
            <w:tcMar>
              <w:left w:w="28" w:type="dxa"/>
              <w:right w:w="28" w:type="dxa"/>
            </w:tcMar>
            <w:vAlign w:val="bottom"/>
            <w:hideMark/>
          </w:tcPr>
          <w:p w14:paraId="23AE5842" w14:textId="77777777" w:rsidR="00DC02AE" w:rsidRPr="00DC02AE" w:rsidRDefault="00DC02AE" w:rsidP="00DC02AE">
            <w:pPr>
              <w:rPr>
                <w:sz w:val="12"/>
                <w:szCs w:val="12"/>
              </w:rPr>
            </w:pPr>
            <w:r w:rsidRPr="00DC02AE">
              <w:rPr>
                <w:sz w:val="12"/>
                <w:szCs w:val="12"/>
              </w:rPr>
              <w:t>Подпрограмма "Регулирование отношений по управлению муниципальным имуществом городского поселения - город Павловск</w:t>
            </w:r>
          </w:p>
        </w:tc>
        <w:tc>
          <w:tcPr>
            <w:tcW w:w="376" w:type="pct"/>
            <w:shd w:val="clear" w:color="auto" w:fill="auto"/>
            <w:noWrap/>
            <w:tcMar>
              <w:left w:w="28" w:type="dxa"/>
              <w:right w:w="28" w:type="dxa"/>
            </w:tcMar>
            <w:vAlign w:val="center"/>
            <w:hideMark/>
          </w:tcPr>
          <w:p w14:paraId="727C9AB0"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147536A"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857DE8E"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7E01A747" w14:textId="77777777" w:rsidR="00DC02AE" w:rsidRPr="00DC02AE" w:rsidRDefault="00DC02AE" w:rsidP="00DC02AE">
            <w:pPr>
              <w:jc w:val="center"/>
              <w:rPr>
                <w:sz w:val="12"/>
                <w:szCs w:val="12"/>
              </w:rPr>
            </w:pPr>
            <w:r w:rsidRPr="00DC02AE">
              <w:rPr>
                <w:sz w:val="12"/>
                <w:szCs w:val="12"/>
              </w:rPr>
              <w:t>0120000</w:t>
            </w:r>
          </w:p>
        </w:tc>
        <w:tc>
          <w:tcPr>
            <w:tcW w:w="259" w:type="pct"/>
            <w:shd w:val="clear" w:color="auto" w:fill="auto"/>
            <w:noWrap/>
            <w:tcMar>
              <w:left w:w="28" w:type="dxa"/>
              <w:right w:w="28" w:type="dxa"/>
            </w:tcMar>
            <w:vAlign w:val="center"/>
            <w:hideMark/>
          </w:tcPr>
          <w:p w14:paraId="207B49C1" w14:textId="1529BB25"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34C92770" w14:textId="77777777" w:rsidR="00DC02AE" w:rsidRPr="00DC02AE" w:rsidRDefault="00DC02AE" w:rsidP="00DC02AE">
            <w:pPr>
              <w:jc w:val="center"/>
              <w:rPr>
                <w:sz w:val="12"/>
                <w:szCs w:val="12"/>
              </w:rPr>
            </w:pPr>
            <w:r w:rsidRPr="00DC02AE">
              <w:rPr>
                <w:sz w:val="12"/>
                <w:szCs w:val="12"/>
              </w:rPr>
              <w:t>68,37458</w:t>
            </w:r>
          </w:p>
        </w:tc>
      </w:tr>
      <w:tr w:rsidR="00DC02AE" w:rsidRPr="00DC02AE" w14:paraId="576C3479" w14:textId="77777777" w:rsidTr="005C4CB3">
        <w:trPr>
          <w:cantSplit/>
        </w:trPr>
        <w:tc>
          <w:tcPr>
            <w:tcW w:w="2618" w:type="pct"/>
            <w:shd w:val="clear" w:color="auto" w:fill="auto"/>
            <w:tcMar>
              <w:left w:w="28" w:type="dxa"/>
              <w:right w:w="28" w:type="dxa"/>
            </w:tcMar>
            <w:vAlign w:val="bottom"/>
            <w:hideMark/>
          </w:tcPr>
          <w:p w14:paraId="65E27A47" w14:textId="77777777" w:rsidR="00DC02AE" w:rsidRPr="00DC02AE" w:rsidRDefault="00DC02AE" w:rsidP="00DC02AE">
            <w:pPr>
              <w:rPr>
                <w:sz w:val="12"/>
                <w:szCs w:val="12"/>
              </w:rPr>
            </w:pPr>
            <w:r w:rsidRPr="00DC02AE">
              <w:rPr>
                <w:sz w:val="12"/>
                <w:szCs w:val="12"/>
              </w:rPr>
              <w:t>Расходы на выполнение других расходных обязательств в рамках подпрограммы "Регулирование отношений по управлению муниципальным имуществом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C79D24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883E70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741A73E"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5CB9D0DC" w14:textId="77777777" w:rsidR="00DC02AE" w:rsidRPr="00DC02AE" w:rsidRDefault="00DC02AE" w:rsidP="00DC02AE">
            <w:pPr>
              <w:jc w:val="center"/>
              <w:rPr>
                <w:sz w:val="12"/>
                <w:szCs w:val="12"/>
              </w:rPr>
            </w:pPr>
            <w:r w:rsidRPr="00DC02AE">
              <w:rPr>
                <w:sz w:val="12"/>
                <w:szCs w:val="12"/>
              </w:rPr>
              <w:t>0127020</w:t>
            </w:r>
          </w:p>
        </w:tc>
        <w:tc>
          <w:tcPr>
            <w:tcW w:w="259" w:type="pct"/>
            <w:shd w:val="clear" w:color="auto" w:fill="auto"/>
            <w:noWrap/>
            <w:tcMar>
              <w:left w:w="28" w:type="dxa"/>
              <w:right w:w="28" w:type="dxa"/>
            </w:tcMar>
            <w:vAlign w:val="center"/>
            <w:hideMark/>
          </w:tcPr>
          <w:p w14:paraId="5F8E71DE"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76B34BB4" w14:textId="77777777" w:rsidR="00DC02AE" w:rsidRPr="00DC02AE" w:rsidRDefault="00DC02AE" w:rsidP="00DC02AE">
            <w:pPr>
              <w:jc w:val="center"/>
              <w:rPr>
                <w:sz w:val="12"/>
                <w:szCs w:val="12"/>
              </w:rPr>
            </w:pPr>
            <w:r w:rsidRPr="00DC02AE">
              <w:rPr>
                <w:sz w:val="12"/>
                <w:szCs w:val="12"/>
              </w:rPr>
              <w:t>68,37458</w:t>
            </w:r>
          </w:p>
        </w:tc>
      </w:tr>
      <w:tr w:rsidR="00DC02AE" w:rsidRPr="00DC02AE" w14:paraId="2289C2F4" w14:textId="77777777" w:rsidTr="005C4CB3">
        <w:trPr>
          <w:cantSplit/>
        </w:trPr>
        <w:tc>
          <w:tcPr>
            <w:tcW w:w="2618" w:type="pct"/>
            <w:shd w:val="clear" w:color="auto" w:fill="auto"/>
            <w:tcMar>
              <w:left w:w="28" w:type="dxa"/>
              <w:right w:w="28" w:type="dxa"/>
            </w:tcMar>
            <w:vAlign w:val="bottom"/>
            <w:hideMark/>
          </w:tcPr>
          <w:p w14:paraId="6D25D800"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5FDC743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763DB9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CEB253D"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24006DA7" w14:textId="77777777" w:rsidR="00DC02AE" w:rsidRPr="00DC02AE" w:rsidRDefault="00DC02AE" w:rsidP="00DC02AE">
            <w:pPr>
              <w:jc w:val="center"/>
              <w:rPr>
                <w:sz w:val="12"/>
                <w:szCs w:val="12"/>
              </w:rPr>
            </w:pPr>
            <w:r w:rsidRPr="00DC02AE">
              <w:rPr>
                <w:sz w:val="12"/>
                <w:szCs w:val="12"/>
              </w:rPr>
              <w:t>0127020</w:t>
            </w:r>
          </w:p>
        </w:tc>
        <w:tc>
          <w:tcPr>
            <w:tcW w:w="259" w:type="pct"/>
            <w:shd w:val="clear" w:color="auto" w:fill="auto"/>
            <w:noWrap/>
            <w:tcMar>
              <w:left w:w="28" w:type="dxa"/>
              <w:right w:w="28" w:type="dxa"/>
            </w:tcMar>
            <w:vAlign w:val="center"/>
            <w:hideMark/>
          </w:tcPr>
          <w:p w14:paraId="3F7B6700"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7C2B41D7" w14:textId="77777777" w:rsidR="00DC02AE" w:rsidRPr="00DC02AE" w:rsidRDefault="00DC02AE" w:rsidP="00DC02AE">
            <w:pPr>
              <w:jc w:val="center"/>
              <w:rPr>
                <w:sz w:val="12"/>
                <w:szCs w:val="12"/>
              </w:rPr>
            </w:pPr>
            <w:r w:rsidRPr="00DC02AE">
              <w:rPr>
                <w:sz w:val="12"/>
                <w:szCs w:val="12"/>
              </w:rPr>
              <w:t>68,37458</w:t>
            </w:r>
          </w:p>
        </w:tc>
      </w:tr>
      <w:tr w:rsidR="00DC02AE" w:rsidRPr="00DC02AE" w14:paraId="7163007C" w14:textId="77777777" w:rsidTr="005C4CB3">
        <w:trPr>
          <w:cantSplit/>
        </w:trPr>
        <w:tc>
          <w:tcPr>
            <w:tcW w:w="2618" w:type="pct"/>
            <w:shd w:val="clear" w:color="auto" w:fill="auto"/>
            <w:tcMar>
              <w:left w:w="28" w:type="dxa"/>
              <w:right w:w="28" w:type="dxa"/>
            </w:tcMar>
            <w:vAlign w:val="bottom"/>
            <w:hideMark/>
          </w:tcPr>
          <w:p w14:paraId="1A08C935"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5E1BC36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A25303F"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FB8C032"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5DB219CD" w14:textId="77777777" w:rsidR="00DC02AE" w:rsidRPr="00DC02AE" w:rsidRDefault="00DC02AE" w:rsidP="00DC02AE">
            <w:pPr>
              <w:jc w:val="center"/>
              <w:rPr>
                <w:sz w:val="12"/>
                <w:szCs w:val="12"/>
              </w:rPr>
            </w:pPr>
            <w:r w:rsidRPr="00DC02AE">
              <w:rPr>
                <w:sz w:val="12"/>
                <w:szCs w:val="12"/>
              </w:rPr>
              <w:t>0127020</w:t>
            </w:r>
          </w:p>
        </w:tc>
        <w:tc>
          <w:tcPr>
            <w:tcW w:w="259" w:type="pct"/>
            <w:shd w:val="clear" w:color="auto" w:fill="auto"/>
            <w:noWrap/>
            <w:tcMar>
              <w:left w:w="28" w:type="dxa"/>
              <w:right w:w="28" w:type="dxa"/>
            </w:tcMar>
            <w:vAlign w:val="center"/>
            <w:hideMark/>
          </w:tcPr>
          <w:p w14:paraId="1494ACEF"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26BB1009" w14:textId="77777777" w:rsidR="00DC02AE" w:rsidRPr="00DC02AE" w:rsidRDefault="00DC02AE" w:rsidP="00DC02AE">
            <w:pPr>
              <w:jc w:val="center"/>
              <w:rPr>
                <w:sz w:val="12"/>
                <w:szCs w:val="12"/>
              </w:rPr>
            </w:pPr>
            <w:r w:rsidRPr="00DC02AE">
              <w:rPr>
                <w:sz w:val="12"/>
                <w:szCs w:val="12"/>
              </w:rPr>
              <w:t>68,37458</w:t>
            </w:r>
          </w:p>
        </w:tc>
      </w:tr>
      <w:tr w:rsidR="00DC02AE" w:rsidRPr="00DC02AE" w14:paraId="2F72F12C" w14:textId="77777777" w:rsidTr="005C4CB3">
        <w:trPr>
          <w:cantSplit/>
        </w:trPr>
        <w:tc>
          <w:tcPr>
            <w:tcW w:w="2618" w:type="pct"/>
            <w:shd w:val="clear" w:color="auto" w:fill="auto"/>
            <w:tcMar>
              <w:left w:w="28" w:type="dxa"/>
              <w:right w:w="28" w:type="dxa"/>
            </w:tcMar>
            <w:vAlign w:val="bottom"/>
            <w:hideMark/>
          </w:tcPr>
          <w:p w14:paraId="7E167F5E" w14:textId="77777777" w:rsidR="00DC02AE" w:rsidRPr="00DC02AE" w:rsidRDefault="00DC02AE" w:rsidP="00DC02AE">
            <w:pPr>
              <w:rPr>
                <w:b/>
                <w:bCs/>
                <w:sz w:val="12"/>
                <w:szCs w:val="12"/>
              </w:rPr>
            </w:pPr>
            <w:r w:rsidRPr="00DC02AE">
              <w:rPr>
                <w:b/>
                <w:bCs/>
                <w:sz w:val="12"/>
                <w:szCs w:val="12"/>
              </w:rPr>
              <w:t>Национальная безопасность и правоохранительная деятельность</w:t>
            </w:r>
          </w:p>
        </w:tc>
        <w:tc>
          <w:tcPr>
            <w:tcW w:w="376" w:type="pct"/>
            <w:shd w:val="clear" w:color="auto" w:fill="auto"/>
            <w:tcMar>
              <w:left w:w="28" w:type="dxa"/>
              <w:right w:w="28" w:type="dxa"/>
            </w:tcMar>
            <w:vAlign w:val="center"/>
            <w:hideMark/>
          </w:tcPr>
          <w:p w14:paraId="40212FC3"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543213FF" w14:textId="77777777" w:rsidR="00DC02AE" w:rsidRPr="00DC02AE" w:rsidRDefault="00DC02AE" w:rsidP="00DC02AE">
            <w:pPr>
              <w:jc w:val="center"/>
              <w:rPr>
                <w:b/>
                <w:bCs/>
                <w:sz w:val="12"/>
                <w:szCs w:val="12"/>
              </w:rPr>
            </w:pPr>
            <w:r w:rsidRPr="00DC02AE">
              <w:rPr>
                <w:b/>
                <w:bCs/>
                <w:sz w:val="12"/>
                <w:szCs w:val="12"/>
              </w:rPr>
              <w:t>03</w:t>
            </w:r>
          </w:p>
        </w:tc>
        <w:tc>
          <w:tcPr>
            <w:tcW w:w="231" w:type="pct"/>
            <w:shd w:val="clear" w:color="auto" w:fill="auto"/>
            <w:tcMar>
              <w:left w:w="28" w:type="dxa"/>
              <w:right w:w="28" w:type="dxa"/>
            </w:tcMar>
            <w:vAlign w:val="center"/>
            <w:hideMark/>
          </w:tcPr>
          <w:p w14:paraId="2035F468" w14:textId="7CFD491D"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50EDFA4B" w14:textId="1BEAD31A"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54A7F825" w14:textId="1AB13FC6"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AE788AB" w14:textId="77777777" w:rsidR="00DC02AE" w:rsidRPr="00DC02AE" w:rsidRDefault="00DC02AE" w:rsidP="00DC02AE">
            <w:pPr>
              <w:jc w:val="center"/>
              <w:rPr>
                <w:b/>
                <w:bCs/>
                <w:sz w:val="12"/>
                <w:szCs w:val="12"/>
              </w:rPr>
            </w:pPr>
            <w:r w:rsidRPr="00DC02AE">
              <w:rPr>
                <w:b/>
                <w:bCs/>
                <w:sz w:val="12"/>
                <w:szCs w:val="12"/>
              </w:rPr>
              <w:t>358,28033</w:t>
            </w:r>
          </w:p>
        </w:tc>
      </w:tr>
      <w:tr w:rsidR="00DC02AE" w:rsidRPr="00DC02AE" w14:paraId="5E22A918" w14:textId="77777777" w:rsidTr="005C4CB3">
        <w:trPr>
          <w:cantSplit/>
        </w:trPr>
        <w:tc>
          <w:tcPr>
            <w:tcW w:w="2618" w:type="pct"/>
            <w:shd w:val="clear" w:color="auto" w:fill="auto"/>
            <w:tcMar>
              <w:left w:w="28" w:type="dxa"/>
              <w:right w:w="28" w:type="dxa"/>
            </w:tcMar>
            <w:vAlign w:val="bottom"/>
            <w:hideMark/>
          </w:tcPr>
          <w:p w14:paraId="679AF1C9" w14:textId="77777777" w:rsidR="00DC02AE" w:rsidRPr="00DC02AE" w:rsidRDefault="00DC02AE" w:rsidP="00DC02AE">
            <w:pPr>
              <w:rPr>
                <w:b/>
                <w:bCs/>
                <w:sz w:val="12"/>
                <w:szCs w:val="12"/>
              </w:rPr>
            </w:pPr>
            <w:r w:rsidRPr="00DC02AE">
              <w:rPr>
                <w:b/>
                <w:bCs/>
                <w:sz w:val="12"/>
                <w:szCs w:val="12"/>
              </w:rPr>
              <w:t>Защита населения и территории от чрезвычайных ситуаций природного и техногенного характера, гражданская оборона</w:t>
            </w:r>
          </w:p>
        </w:tc>
        <w:tc>
          <w:tcPr>
            <w:tcW w:w="376" w:type="pct"/>
            <w:shd w:val="clear" w:color="auto" w:fill="auto"/>
            <w:tcMar>
              <w:left w:w="28" w:type="dxa"/>
              <w:right w:w="28" w:type="dxa"/>
            </w:tcMar>
            <w:vAlign w:val="center"/>
            <w:hideMark/>
          </w:tcPr>
          <w:p w14:paraId="3E3A8CD4"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67396E90" w14:textId="77777777" w:rsidR="00DC02AE" w:rsidRPr="00DC02AE" w:rsidRDefault="00DC02AE" w:rsidP="00DC02AE">
            <w:pPr>
              <w:jc w:val="center"/>
              <w:rPr>
                <w:b/>
                <w:bCs/>
                <w:sz w:val="12"/>
                <w:szCs w:val="12"/>
              </w:rPr>
            </w:pPr>
            <w:r w:rsidRPr="00DC02AE">
              <w:rPr>
                <w:b/>
                <w:bCs/>
                <w:sz w:val="12"/>
                <w:szCs w:val="12"/>
              </w:rPr>
              <w:t>03</w:t>
            </w:r>
          </w:p>
        </w:tc>
        <w:tc>
          <w:tcPr>
            <w:tcW w:w="231" w:type="pct"/>
            <w:shd w:val="clear" w:color="auto" w:fill="auto"/>
            <w:noWrap/>
            <w:tcMar>
              <w:left w:w="28" w:type="dxa"/>
              <w:right w:w="28" w:type="dxa"/>
            </w:tcMar>
            <w:vAlign w:val="center"/>
            <w:hideMark/>
          </w:tcPr>
          <w:p w14:paraId="21538A71" w14:textId="77777777" w:rsidR="00DC02AE" w:rsidRPr="00DC02AE" w:rsidRDefault="00DC02AE" w:rsidP="00DC02AE">
            <w:pPr>
              <w:jc w:val="center"/>
              <w:rPr>
                <w:b/>
                <w:bCs/>
                <w:sz w:val="12"/>
                <w:szCs w:val="12"/>
              </w:rPr>
            </w:pPr>
            <w:r w:rsidRPr="00DC02AE">
              <w:rPr>
                <w:b/>
                <w:bCs/>
                <w:sz w:val="12"/>
                <w:szCs w:val="12"/>
              </w:rPr>
              <w:t>09</w:t>
            </w:r>
          </w:p>
        </w:tc>
        <w:tc>
          <w:tcPr>
            <w:tcW w:w="523" w:type="pct"/>
            <w:shd w:val="clear" w:color="auto" w:fill="auto"/>
            <w:noWrap/>
            <w:tcMar>
              <w:left w:w="28" w:type="dxa"/>
              <w:right w:w="28" w:type="dxa"/>
            </w:tcMar>
            <w:vAlign w:val="center"/>
            <w:hideMark/>
          </w:tcPr>
          <w:p w14:paraId="1CF2DBC2" w14:textId="1CE852AB"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BE558A0" w14:textId="17B82564"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1885BFFA" w14:textId="77777777" w:rsidR="00DC02AE" w:rsidRPr="00DC02AE" w:rsidRDefault="00DC02AE" w:rsidP="00DC02AE">
            <w:pPr>
              <w:jc w:val="center"/>
              <w:rPr>
                <w:b/>
                <w:bCs/>
                <w:sz w:val="12"/>
                <w:szCs w:val="12"/>
              </w:rPr>
            </w:pPr>
            <w:r w:rsidRPr="00DC02AE">
              <w:rPr>
                <w:b/>
                <w:bCs/>
                <w:sz w:val="12"/>
                <w:szCs w:val="12"/>
              </w:rPr>
              <w:t>358,28033</w:t>
            </w:r>
          </w:p>
        </w:tc>
      </w:tr>
      <w:tr w:rsidR="00DC02AE" w:rsidRPr="00DC02AE" w14:paraId="633E59AD" w14:textId="77777777" w:rsidTr="005C4CB3">
        <w:trPr>
          <w:cantSplit/>
        </w:trPr>
        <w:tc>
          <w:tcPr>
            <w:tcW w:w="2618" w:type="pct"/>
            <w:shd w:val="clear" w:color="auto" w:fill="auto"/>
            <w:tcMar>
              <w:left w:w="28" w:type="dxa"/>
              <w:right w:w="28" w:type="dxa"/>
            </w:tcMar>
            <w:vAlign w:val="bottom"/>
            <w:hideMark/>
          </w:tcPr>
          <w:p w14:paraId="72BDDE4C" w14:textId="77777777" w:rsidR="00DC02AE" w:rsidRPr="00DC02AE" w:rsidRDefault="00DC02AE" w:rsidP="00DC02AE">
            <w:pPr>
              <w:rPr>
                <w:b/>
                <w:bCs/>
                <w:sz w:val="12"/>
                <w:szCs w:val="12"/>
              </w:rPr>
            </w:pPr>
            <w:r w:rsidRPr="00DC02AE">
              <w:rPr>
                <w:b/>
                <w:bCs/>
                <w:sz w:val="12"/>
                <w:szCs w:val="12"/>
              </w:rPr>
              <w:t>Муниципальная программа   "Безопасность городского поселения - город Павловск"</w:t>
            </w:r>
          </w:p>
        </w:tc>
        <w:tc>
          <w:tcPr>
            <w:tcW w:w="376" w:type="pct"/>
            <w:shd w:val="clear" w:color="auto" w:fill="auto"/>
            <w:tcMar>
              <w:left w:w="28" w:type="dxa"/>
              <w:right w:w="28" w:type="dxa"/>
            </w:tcMar>
            <w:vAlign w:val="center"/>
            <w:hideMark/>
          </w:tcPr>
          <w:p w14:paraId="79060EFB"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7879994F" w14:textId="77777777" w:rsidR="00DC02AE" w:rsidRPr="00DC02AE" w:rsidRDefault="00DC02AE" w:rsidP="00DC02AE">
            <w:pPr>
              <w:jc w:val="center"/>
              <w:rPr>
                <w:b/>
                <w:bCs/>
                <w:sz w:val="12"/>
                <w:szCs w:val="12"/>
              </w:rPr>
            </w:pPr>
            <w:r w:rsidRPr="00DC02AE">
              <w:rPr>
                <w:b/>
                <w:bCs/>
                <w:sz w:val="12"/>
                <w:szCs w:val="12"/>
              </w:rPr>
              <w:t>03</w:t>
            </w:r>
          </w:p>
        </w:tc>
        <w:tc>
          <w:tcPr>
            <w:tcW w:w="231" w:type="pct"/>
            <w:shd w:val="clear" w:color="auto" w:fill="auto"/>
            <w:noWrap/>
            <w:tcMar>
              <w:left w:w="28" w:type="dxa"/>
              <w:right w:w="28" w:type="dxa"/>
            </w:tcMar>
            <w:vAlign w:val="center"/>
            <w:hideMark/>
          </w:tcPr>
          <w:p w14:paraId="6BFB5BB7" w14:textId="77777777" w:rsidR="00DC02AE" w:rsidRPr="00DC02AE" w:rsidRDefault="00DC02AE" w:rsidP="00DC02AE">
            <w:pPr>
              <w:jc w:val="center"/>
              <w:rPr>
                <w:b/>
                <w:bCs/>
                <w:sz w:val="12"/>
                <w:szCs w:val="12"/>
              </w:rPr>
            </w:pPr>
            <w:r w:rsidRPr="00DC02AE">
              <w:rPr>
                <w:b/>
                <w:bCs/>
                <w:sz w:val="12"/>
                <w:szCs w:val="12"/>
              </w:rPr>
              <w:t>09</w:t>
            </w:r>
          </w:p>
        </w:tc>
        <w:tc>
          <w:tcPr>
            <w:tcW w:w="523" w:type="pct"/>
            <w:shd w:val="clear" w:color="auto" w:fill="auto"/>
            <w:noWrap/>
            <w:tcMar>
              <w:left w:w="28" w:type="dxa"/>
              <w:right w:w="28" w:type="dxa"/>
            </w:tcMar>
            <w:vAlign w:val="center"/>
            <w:hideMark/>
          </w:tcPr>
          <w:p w14:paraId="24FA6A9A" w14:textId="77777777" w:rsidR="00DC02AE" w:rsidRPr="00DC02AE" w:rsidRDefault="00DC02AE" w:rsidP="00DC02AE">
            <w:pPr>
              <w:jc w:val="center"/>
              <w:rPr>
                <w:sz w:val="12"/>
                <w:szCs w:val="12"/>
              </w:rPr>
            </w:pPr>
            <w:r w:rsidRPr="00DC02AE">
              <w:rPr>
                <w:sz w:val="12"/>
                <w:szCs w:val="12"/>
              </w:rPr>
              <w:t>0200000</w:t>
            </w:r>
          </w:p>
        </w:tc>
        <w:tc>
          <w:tcPr>
            <w:tcW w:w="259" w:type="pct"/>
            <w:shd w:val="clear" w:color="auto" w:fill="auto"/>
            <w:noWrap/>
            <w:tcMar>
              <w:left w:w="28" w:type="dxa"/>
              <w:right w:w="28" w:type="dxa"/>
            </w:tcMar>
            <w:vAlign w:val="center"/>
            <w:hideMark/>
          </w:tcPr>
          <w:p w14:paraId="35D857CF" w14:textId="0E7F3ACF"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7AD6D13" w14:textId="77777777" w:rsidR="00DC02AE" w:rsidRPr="00DC02AE" w:rsidRDefault="00DC02AE" w:rsidP="00DC02AE">
            <w:pPr>
              <w:jc w:val="center"/>
              <w:rPr>
                <w:b/>
                <w:bCs/>
                <w:sz w:val="12"/>
                <w:szCs w:val="12"/>
              </w:rPr>
            </w:pPr>
            <w:r w:rsidRPr="00DC02AE">
              <w:rPr>
                <w:b/>
                <w:bCs/>
                <w:sz w:val="12"/>
                <w:szCs w:val="12"/>
              </w:rPr>
              <w:t>358,28033</w:t>
            </w:r>
          </w:p>
        </w:tc>
      </w:tr>
      <w:tr w:rsidR="00DC02AE" w:rsidRPr="00DC02AE" w14:paraId="72ADAD4F" w14:textId="77777777" w:rsidTr="005C4CB3">
        <w:trPr>
          <w:cantSplit/>
        </w:trPr>
        <w:tc>
          <w:tcPr>
            <w:tcW w:w="2618" w:type="pct"/>
            <w:shd w:val="clear" w:color="auto" w:fill="auto"/>
            <w:tcMar>
              <w:left w:w="28" w:type="dxa"/>
              <w:right w:w="28" w:type="dxa"/>
            </w:tcMar>
            <w:vAlign w:val="bottom"/>
            <w:hideMark/>
          </w:tcPr>
          <w:p w14:paraId="6A0331A3" w14:textId="77777777" w:rsidR="00DC02AE" w:rsidRPr="00DC02AE" w:rsidRDefault="00DC02AE" w:rsidP="00DC02AE">
            <w:pPr>
              <w:rPr>
                <w:sz w:val="12"/>
                <w:szCs w:val="12"/>
              </w:rPr>
            </w:pPr>
            <w:r w:rsidRPr="00DC02AE">
              <w:rPr>
                <w:sz w:val="12"/>
                <w:szCs w:val="12"/>
              </w:rPr>
              <w:t>Подпрограмма "Защита населения городского поселения - город Павловск Павловского муниципального района Воронежской области от кровососущих насекомых и клещей  на 2014-2019 годы"</w:t>
            </w:r>
          </w:p>
        </w:tc>
        <w:tc>
          <w:tcPr>
            <w:tcW w:w="376" w:type="pct"/>
            <w:shd w:val="clear" w:color="auto" w:fill="auto"/>
            <w:tcMar>
              <w:left w:w="28" w:type="dxa"/>
              <w:right w:w="28" w:type="dxa"/>
            </w:tcMar>
            <w:vAlign w:val="center"/>
            <w:hideMark/>
          </w:tcPr>
          <w:p w14:paraId="17943AB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C9D6C07"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2E461173"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51183880" w14:textId="77777777" w:rsidR="00DC02AE" w:rsidRPr="00DC02AE" w:rsidRDefault="00DC02AE" w:rsidP="00DC02AE">
            <w:pPr>
              <w:jc w:val="center"/>
              <w:rPr>
                <w:sz w:val="12"/>
                <w:szCs w:val="12"/>
              </w:rPr>
            </w:pPr>
            <w:r w:rsidRPr="00DC02AE">
              <w:rPr>
                <w:sz w:val="12"/>
                <w:szCs w:val="12"/>
              </w:rPr>
              <w:t>0210000</w:t>
            </w:r>
          </w:p>
        </w:tc>
        <w:tc>
          <w:tcPr>
            <w:tcW w:w="259" w:type="pct"/>
            <w:shd w:val="clear" w:color="auto" w:fill="auto"/>
            <w:noWrap/>
            <w:tcMar>
              <w:left w:w="28" w:type="dxa"/>
              <w:right w:w="28" w:type="dxa"/>
            </w:tcMar>
            <w:vAlign w:val="center"/>
            <w:hideMark/>
          </w:tcPr>
          <w:p w14:paraId="293C6A88" w14:textId="41FFC3A2"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0DCFA9B1" w14:textId="77777777" w:rsidR="00DC02AE" w:rsidRPr="00DC02AE" w:rsidRDefault="00DC02AE" w:rsidP="00DC02AE">
            <w:pPr>
              <w:jc w:val="center"/>
              <w:rPr>
                <w:sz w:val="12"/>
                <w:szCs w:val="12"/>
              </w:rPr>
            </w:pPr>
            <w:r w:rsidRPr="00DC02AE">
              <w:rPr>
                <w:sz w:val="12"/>
                <w:szCs w:val="12"/>
              </w:rPr>
              <w:t>103,67725</w:t>
            </w:r>
          </w:p>
        </w:tc>
      </w:tr>
      <w:tr w:rsidR="00DC02AE" w:rsidRPr="00DC02AE" w14:paraId="5B0A5B18" w14:textId="77777777" w:rsidTr="005C4CB3">
        <w:trPr>
          <w:cantSplit/>
        </w:trPr>
        <w:tc>
          <w:tcPr>
            <w:tcW w:w="2618" w:type="pct"/>
            <w:shd w:val="clear" w:color="auto" w:fill="auto"/>
            <w:tcMar>
              <w:left w:w="28" w:type="dxa"/>
              <w:right w:w="28" w:type="dxa"/>
            </w:tcMar>
            <w:vAlign w:val="bottom"/>
            <w:hideMark/>
          </w:tcPr>
          <w:p w14:paraId="0BDEB0E1" w14:textId="77777777" w:rsidR="00DC02AE" w:rsidRPr="00DC02AE" w:rsidRDefault="00DC02AE" w:rsidP="00DC02AE">
            <w:pPr>
              <w:rPr>
                <w:sz w:val="12"/>
                <w:szCs w:val="12"/>
              </w:rPr>
            </w:pPr>
            <w:r w:rsidRPr="00DC02AE">
              <w:rPr>
                <w:sz w:val="12"/>
                <w:szCs w:val="12"/>
              </w:rPr>
              <w:t>Работы по обработке территории против личинок, окрыленных комаров, клещей</w:t>
            </w:r>
          </w:p>
        </w:tc>
        <w:tc>
          <w:tcPr>
            <w:tcW w:w="376" w:type="pct"/>
            <w:shd w:val="clear" w:color="auto" w:fill="auto"/>
            <w:tcMar>
              <w:left w:w="28" w:type="dxa"/>
              <w:right w:w="28" w:type="dxa"/>
            </w:tcMar>
            <w:vAlign w:val="center"/>
            <w:hideMark/>
          </w:tcPr>
          <w:p w14:paraId="793460E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97694D2"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053835E7"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58788AD3" w14:textId="77777777" w:rsidR="00DC02AE" w:rsidRPr="00DC02AE" w:rsidRDefault="00DC02AE" w:rsidP="00DC02AE">
            <w:pPr>
              <w:jc w:val="center"/>
              <w:rPr>
                <w:sz w:val="12"/>
                <w:szCs w:val="12"/>
              </w:rPr>
            </w:pPr>
            <w:r w:rsidRPr="00DC02AE">
              <w:rPr>
                <w:sz w:val="12"/>
                <w:szCs w:val="12"/>
              </w:rPr>
              <w:t>0217906</w:t>
            </w:r>
          </w:p>
        </w:tc>
        <w:tc>
          <w:tcPr>
            <w:tcW w:w="259" w:type="pct"/>
            <w:shd w:val="clear" w:color="auto" w:fill="auto"/>
            <w:noWrap/>
            <w:tcMar>
              <w:left w:w="28" w:type="dxa"/>
              <w:right w:w="28" w:type="dxa"/>
            </w:tcMar>
            <w:vAlign w:val="center"/>
            <w:hideMark/>
          </w:tcPr>
          <w:p w14:paraId="2372AB6D" w14:textId="0C00ECAE"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01274839" w14:textId="77777777" w:rsidR="00DC02AE" w:rsidRPr="00DC02AE" w:rsidRDefault="00DC02AE" w:rsidP="00DC02AE">
            <w:pPr>
              <w:jc w:val="center"/>
              <w:rPr>
                <w:sz w:val="12"/>
                <w:szCs w:val="12"/>
              </w:rPr>
            </w:pPr>
            <w:r w:rsidRPr="00DC02AE">
              <w:rPr>
                <w:sz w:val="12"/>
                <w:szCs w:val="12"/>
              </w:rPr>
              <w:t>103,67725</w:t>
            </w:r>
          </w:p>
        </w:tc>
      </w:tr>
      <w:tr w:rsidR="00DC02AE" w:rsidRPr="00DC02AE" w14:paraId="151C176E" w14:textId="77777777" w:rsidTr="005C4CB3">
        <w:trPr>
          <w:cantSplit/>
        </w:trPr>
        <w:tc>
          <w:tcPr>
            <w:tcW w:w="2618" w:type="pct"/>
            <w:shd w:val="clear" w:color="auto" w:fill="auto"/>
            <w:tcMar>
              <w:left w:w="28" w:type="dxa"/>
              <w:right w:w="28" w:type="dxa"/>
            </w:tcMar>
            <w:vAlign w:val="bottom"/>
            <w:hideMark/>
          </w:tcPr>
          <w:p w14:paraId="37557DE3"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"Защита населения городского поселения - город Павловск Павловского муниципального района Воронежской области от кровососущих насекомых и клещей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65CB4E6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38C60B9"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7B676ABA"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49765363" w14:textId="77777777" w:rsidR="00DC02AE" w:rsidRPr="00DC02AE" w:rsidRDefault="00DC02AE" w:rsidP="00DC02AE">
            <w:pPr>
              <w:jc w:val="center"/>
              <w:rPr>
                <w:sz w:val="12"/>
                <w:szCs w:val="12"/>
              </w:rPr>
            </w:pPr>
            <w:r w:rsidRPr="00DC02AE">
              <w:rPr>
                <w:sz w:val="12"/>
                <w:szCs w:val="12"/>
              </w:rPr>
              <w:t>0217906</w:t>
            </w:r>
          </w:p>
        </w:tc>
        <w:tc>
          <w:tcPr>
            <w:tcW w:w="259" w:type="pct"/>
            <w:shd w:val="clear" w:color="auto" w:fill="auto"/>
            <w:noWrap/>
            <w:tcMar>
              <w:left w:w="28" w:type="dxa"/>
              <w:right w:w="28" w:type="dxa"/>
            </w:tcMar>
            <w:vAlign w:val="center"/>
            <w:hideMark/>
          </w:tcPr>
          <w:p w14:paraId="5B69D381"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05E3F434" w14:textId="77777777" w:rsidR="00DC02AE" w:rsidRPr="00DC02AE" w:rsidRDefault="00DC02AE" w:rsidP="00DC02AE">
            <w:pPr>
              <w:jc w:val="center"/>
              <w:rPr>
                <w:sz w:val="12"/>
                <w:szCs w:val="12"/>
              </w:rPr>
            </w:pPr>
            <w:r w:rsidRPr="00DC02AE">
              <w:rPr>
                <w:sz w:val="12"/>
                <w:szCs w:val="12"/>
              </w:rPr>
              <w:t>103,67725</w:t>
            </w:r>
          </w:p>
        </w:tc>
      </w:tr>
      <w:tr w:rsidR="00DC02AE" w:rsidRPr="00DC02AE" w14:paraId="29D4E5F7" w14:textId="77777777" w:rsidTr="005C4CB3">
        <w:trPr>
          <w:cantSplit/>
        </w:trPr>
        <w:tc>
          <w:tcPr>
            <w:tcW w:w="2618" w:type="pct"/>
            <w:shd w:val="clear" w:color="auto" w:fill="auto"/>
            <w:tcMar>
              <w:left w:w="28" w:type="dxa"/>
              <w:right w:w="28" w:type="dxa"/>
            </w:tcMar>
            <w:vAlign w:val="bottom"/>
            <w:hideMark/>
          </w:tcPr>
          <w:p w14:paraId="71BB94B3"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tcMar>
              <w:left w:w="28" w:type="dxa"/>
              <w:right w:w="28" w:type="dxa"/>
            </w:tcMar>
            <w:vAlign w:val="center"/>
            <w:hideMark/>
          </w:tcPr>
          <w:p w14:paraId="44448AA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48799E9"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31283B70"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6F7D0F93" w14:textId="77777777" w:rsidR="00DC02AE" w:rsidRPr="00DC02AE" w:rsidRDefault="00DC02AE" w:rsidP="00DC02AE">
            <w:pPr>
              <w:jc w:val="center"/>
              <w:rPr>
                <w:sz w:val="12"/>
                <w:szCs w:val="12"/>
              </w:rPr>
            </w:pPr>
            <w:r w:rsidRPr="00DC02AE">
              <w:rPr>
                <w:sz w:val="12"/>
                <w:szCs w:val="12"/>
              </w:rPr>
              <w:t>0217906</w:t>
            </w:r>
          </w:p>
        </w:tc>
        <w:tc>
          <w:tcPr>
            <w:tcW w:w="259" w:type="pct"/>
            <w:shd w:val="clear" w:color="auto" w:fill="auto"/>
            <w:noWrap/>
            <w:tcMar>
              <w:left w:w="28" w:type="dxa"/>
              <w:right w:w="28" w:type="dxa"/>
            </w:tcMar>
            <w:vAlign w:val="center"/>
            <w:hideMark/>
          </w:tcPr>
          <w:p w14:paraId="2BCB7D14"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388A39B7" w14:textId="77777777" w:rsidR="00DC02AE" w:rsidRPr="00DC02AE" w:rsidRDefault="00DC02AE" w:rsidP="00DC02AE">
            <w:pPr>
              <w:jc w:val="center"/>
              <w:rPr>
                <w:sz w:val="12"/>
                <w:szCs w:val="12"/>
              </w:rPr>
            </w:pPr>
            <w:r w:rsidRPr="00DC02AE">
              <w:rPr>
                <w:sz w:val="12"/>
                <w:szCs w:val="12"/>
              </w:rPr>
              <w:t>103,67725</w:t>
            </w:r>
          </w:p>
        </w:tc>
      </w:tr>
      <w:tr w:rsidR="00DC02AE" w:rsidRPr="00DC02AE" w14:paraId="1F202E9E" w14:textId="77777777" w:rsidTr="005C4CB3">
        <w:trPr>
          <w:cantSplit/>
        </w:trPr>
        <w:tc>
          <w:tcPr>
            <w:tcW w:w="2618" w:type="pct"/>
            <w:shd w:val="clear" w:color="auto" w:fill="auto"/>
            <w:tcMar>
              <w:left w:w="28" w:type="dxa"/>
              <w:right w:w="28" w:type="dxa"/>
            </w:tcMar>
            <w:vAlign w:val="bottom"/>
            <w:hideMark/>
          </w:tcPr>
          <w:p w14:paraId="67870F51"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tcMar>
              <w:left w:w="28" w:type="dxa"/>
              <w:right w:w="28" w:type="dxa"/>
            </w:tcMar>
            <w:vAlign w:val="center"/>
            <w:hideMark/>
          </w:tcPr>
          <w:p w14:paraId="4363876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C4EEA69"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5A83B67A"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09FC5B96" w14:textId="77777777" w:rsidR="00DC02AE" w:rsidRPr="00DC02AE" w:rsidRDefault="00DC02AE" w:rsidP="00DC02AE">
            <w:pPr>
              <w:jc w:val="center"/>
              <w:rPr>
                <w:sz w:val="12"/>
                <w:szCs w:val="12"/>
              </w:rPr>
            </w:pPr>
            <w:r w:rsidRPr="00DC02AE">
              <w:rPr>
                <w:sz w:val="12"/>
                <w:szCs w:val="12"/>
              </w:rPr>
              <w:t>0217906</w:t>
            </w:r>
          </w:p>
        </w:tc>
        <w:tc>
          <w:tcPr>
            <w:tcW w:w="259" w:type="pct"/>
            <w:shd w:val="clear" w:color="auto" w:fill="auto"/>
            <w:noWrap/>
            <w:tcMar>
              <w:left w:w="28" w:type="dxa"/>
              <w:right w:w="28" w:type="dxa"/>
            </w:tcMar>
            <w:vAlign w:val="center"/>
            <w:hideMark/>
          </w:tcPr>
          <w:p w14:paraId="3152473C"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3C83960C" w14:textId="77777777" w:rsidR="00DC02AE" w:rsidRPr="00DC02AE" w:rsidRDefault="00DC02AE" w:rsidP="00DC02AE">
            <w:pPr>
              <w:jc w:val="center"/>
              <w:rPr>
                <w:sz w:val="12"/>
                <w:szCs w:val="12"/>
              </w:rPr>
            </w:pPr>
            <w:r w:rsidRPr="00DC02AE">
              <w:rPr>
                <w:sz w:val="12"/>
                <w:szCs w:val="12"/>
              </w:rPr>
              <w:t>103,67725</w:t>
            </w:r>
          </w:p>
        </w:tc>
      </w:tr>
      <w:tr w:rsidR="00DC02AE" w:rsidRPr="00DC02AE" w14:paraId="0B3EC04A" w14:textId="77777777" w:rsidTr="005C4CB3">
        <w:trPr>
          <w:cantSplit/>
        </w:trPr>
        <w:tc>
          <w:tcPr>
            <w:tcW w:w="2618" w:type="pct"/>
            <w:shd w:val="clear" w:color="auto" w:fill="auto"/>
            <w:tcMar>
              <w:left w:w="28" w:type="dxa"/>
              <w:right w:w="28" w:type="dxa"/>
            </w:tcMar>
            <w:vAlign w:val="bottom"/>
            <w:hideMark/>
          </w:tcPr>
          <w:p w14:paraId="30A91839" w14:textId="77777777" w:rsidR="00DC02AE" w:rsidRPr="00DC02AE" w:rsidRDefault="00DC02AE" w:rsidP="00DC02AE">
            <w:pPr>
              <w:rPr>
                <w:sz w:val="12"/>
                <w:szCs w:val="12"/>
              </w:rPr>
            </w:pPr>
            <w:r w:rsidRPr="00DC02AE">
              <w:rPr>
                <w:sz w:val="12"/>
                <w:szCs w:val="12"/>
              </w:rPr>
              <w:t>Подпрограмма "Предупреждение и ликвидация последствий чрезвычайных ситуаций и стихийных бедствий на  2014-2019 годы"</w:t>
            </w:r>
          </w:p>
        </w:tc>
        <w:tc>
          <w:tcPr>
            <w:tcW w:w="376" w:type="pct"/>
            <w:shd w:val="clear" w:color="auto" w:fill="auto"/>
            <w:tcMar>
              <w:left w:w="28" w:type="dxa"/>
              <w:right w:w="28" w:type="dxa"/>
            </w:tcMar>
            <w:vAlign w:val="center"/>
            <w:hideMark/>
          </w:tcPr>
          <w:p w14:paraId="62131EB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28E54C9"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7957519F"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25E34037" w14:textId="77777777" w:rsidR="00DC02AE" w:rsidRPr="00DC02AE" w:rsidRDefault="00DC02AE" w:rsidP="00DC02AE">
            <w:pPr>
              <w:jc w:val="center"/>
              <w:rPr>
                <w:sz w:val="12"/>
                <w:szCs w:val="12"/>
              </w:rPr>
            </w:pPr>
            <w:r w:rsidRPr="00DC02AE">
              <w:rPr>
                <w:sz w:val="12"/>
                <w:szCs w:val="12"/>
              </w:rPr>
              <w:t>0220000</w:t>
            </w:r>
          </w:p>
        </w:tc>
        <w:tc>
          <w:tcPr>
            <w:tcW w:w="259" w:type="pct"/>
            <w:shd w:val="clear" w:color="auto" w:fill="auto"/>
            <w:noWrap/>
            <w:tcMar>
              <w:left w:w="28" w:type="dxa"/>
              <w:right w:w="28" w:type="dxa"/>
            </w:tcMar>
            <w:vAlign w:val="center"/>
            <w:hideMark/>
          </w:tcPr>
          <w:p w14:paraId="1A2356C6" w14:textId="1A8485FC"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58C4A6C5" w14:textId="77777777" w:rsidR="00DC02AE" w:rsidRPr="00DC02AE" w:rsidRDefault="00DC02AE" w:rsidP="00DC02AE">
            <w:pPr>
              <w:jc w:val="center"/>
              <w:rPr>
                <w:sz w:val="12"/>
                <w:szCs w:val="12"/>
              </w:rPr>
            </w:pPr>
            <w:r w:rsidRPr="00DC02AE">
              <w:rPr>
                <w:sz w:val="12"/>
                <w:szCs w:val="12"/>
              </w:rPr>
              <w:t>234,60308</w:t>
            </w:r>
          </w:p>
        </w:tc>
      </w:tr>
      <w:tr w:rsidR="00DC02AE" w:rsidRPr="00DC02AE" w14:paraId="35807F57" w14:textId="77777777" w:rsidTr="005C4CB3">
        <w:trPr>
          <w:cantSplit/>
        </w:trPr>
        <w:tc>
          <w:tcPr>
            <w:tcW w:w="2618" w:type="pct"/>
            <w:shd w:val="clear" w:color="auto" w:fill="auto"/>
            <w:tcMar>
              <w:left w:w="28" w:type="dxa"/>
              <w:right w:w="28" w:type="dxa"/>
            </w:tcMar>
            <w:vAlign w:val="bottom"/>
            <w:hideMark/>
          </w:tcPr>
          <w:p w14:paraId="01639FDE" w14:textId="77777777" w:rsidR="00DC02AE" w:rsidRPr="00DC02AE" w:rsidRDefault="00DC02AE" w:rsidP="00DC02AE">
            <w:pPr>
              <w:rPr>
                <w:sz w:val="12"/>
                <w:szCs w:val="12"/>
              </w:rPr>
            </w:pPr>
            <w:r w:rsidRPr="00DC02AE">
              <w:rPr>
                <w:sz w:val="12"/>
                <w:szCs w:val="12"/>
              </w:rPr>
              <w:t xml:space="preserve">Предупреждение и ликвидация последствий чрезвычайных ситуаций </w:t>
            </w:r>
          </w:p>
        </w:tc>
        <w:tc>
          <w:tcPr>
            <w:tcW w:w="376" w:type="pct"/>
            <w:shd w:val="clear" w:color="auto" w:fill="auto"/>
            <w:tcMar>
              <w:left w:w="28" w:type="dxa"/>
              <w:right w:w="28" w:type="dxa"/>
            </w:tcMar>
            <w:vAlign w:val="center"/>
            <w:hideMark/>
          </w:tcPr>
          <w:p w14:paraId="65F8B7F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1B6D1BC"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2D98C50E"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58CC86EC" w14:textId="77777777" w:rsidR="00DC02AE" w:rsidRPr="00DC02AE" w:rsidRDefault="00DC02AE" w:rsidP="00DC02AE">
            <w:pPr>
              <w:jc w:val="center"/>
              <w:rPr>
                <w:sz w:val="12"/>
                <w:szCs w:val="12"/>
              </w:rPr>
            </w:pPr>
            <w:r w:rsidRPr="00DC02AE">
              <w:rPr>
                <w:sz w:val="12"/>
                <w:szCs w:val="12"/>
              </w:rPr>
              <w:t>0227143</w:t>
            </w:r>
          </w:p>
        </w:tc>
        <w:tc>
          <w:tcPr>
            <w:tcW w:w="259" w:type="pct"/>
            <w:shd w:val="clear" w:color="auto" w:fill="auto"/>
            <w:noWrap/>
            <w:tcMar>
              <w:left w:w="28" w:type="dxa"/>
              <w:right w:w="28" w:type="dxa"/>
            </w:tcMar>
            <w:vAlign w:val="center"/>
            <w:hideMark/>
          </w:tcPr>
          <w:p w14:paraId="3960E799" w14:textId="6914E5EB"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55A1A695" w14:textId="77777777" w:rsidR="00DC02AE" w:rsidRPr="00DC02AE" w:rsidRDefault="00DC02AE" w:rsidP="00DC02AE">
            <w:pPr>
              <w:jc w:val="center"/>
              <w:rPr>
                <w:sz w:val="12"/>
                <w:szCs w:val="12"/>
              </w:rPr>
            </w:pPr>
            <w:r w:rsidRPr="00DC02AE">
              <w:rPr>
                <w:sz w:val="12"/>
                <w:szCs w:val="12"/>
              </w:rPr>
              <w:t>234,60308</w:t>
            </w:r>
          </w:p>
        </w:tc>
      </w:tr>
      <w:tr w:rsidR="00DC02AE" w:rsidRPr="00DC02AE" w14:paraId="6C9F37A9" w14:textId="77777777" w:rsidTr="005C4CB3">
        <w:trPr>
          <w:cantSplit/>
        </w:trPr>
        <w:tc>
          <w:tcPr>
            <w:tcW w:w="2618" w:type="pct"/>
            <w:shd w:val="clear" w:color="auto" w:fill="auto"/>
            <w:tcMar>
              <w:left w:w="28" w:type="dxa"/>
              <w:right w:w="28" w:type="dxa"/>
            </w:tcMar>
            <w:vAlign w:val="bottom"/>
            <w:hideMark/>
          </w:tcPr>
          <w:p w14:paraId="1DA204F3"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"Предупреждение и ликвидация последствий чрезвычайных ситуаций и стихийных бедствий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6BA497A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45B8092"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656027D8"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34E57C43" w14:textId="77777777" w:rsidR="00DC02AE" w:rsidRPr="00DC02AE" w:rsidRDefault="00DC02AE" w:rsidP="00DC02AE">
            <w:pPr>
              <w:jc w:val="center"/>
              <w:rPr>
                <w:sz w:val="12"/>
                <w:szCs w:val="12"/>
              </w:rPr>
            </w:pPr>
            <w:r w:rsidRPr="00DC02AE">
              <w:rPr>
                <w:sz w:val="12"/>
                <w:szCs w:val="12"/>
              </w:rPr>
              <w:t>0227143</w:t>
            </w:r>
          </w:p>
        </w:tc>
        <w:tc>
          <w:tcPr>
            <w:tcW w:w="259" w:type="pct"/>
            <w:shd w:val="clear" w:color="auto" w:fill="auto"/>
            <w:noWrap/>
            <w:tcMar>
              <w:left w:w="28" w:type="dxa"/>
              <w:right w:w="28" w:type="dxa"/>
            </w:tcMar>
            <w:vAlign w:val="center"/>
            <w:hideMark/>
          </w:tcPr>
          <w:p w14:paraId="62DCD44E"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4CC9967E" w14:textId="77777777" w:rsidR="00DC02AE" w:rsidRPr="00DC02AE" w:rsidRDefault="00DC02AE" w:rsidP="00DC02AE">
            <w:pPr>
              <w:jc w:val="center"/>
              <w:rPr>
                <w:sz w:val="12"/>
                <w:szCs w:val="12"/>
              </w:rPr>
            </w:pPr>
            <w:r w:rsidRPr="00DC02AE">
              <w:rPr>
                <w:sz w:val="12"/>
                <w:szCs w:val="12"/>
              </w:rPr>
              <w:t>234,60308</w:t>
            </w:r>
          </w:p>
        </w:tc>
      </w:tr>
      <w:tr w:rsidR="00DC02AE" w:rsidRPr="00DC02AE" w14:paraId="27F0216C" w14:textId="77777777" w:rsidTr="005C4CB3">
        <w:trPr>
          <w:cantSplit/>
        </w:trPr>
        <w:tc>
          <w:tcPr>
            <w:tcW w:w="2618" w:type="pct"/>
            <w:shd w:val="clear" w:color="auto" w:fill="auto"/>
            <w:tcMar>
              <w:left w:w="28" w:type="dxa"/>
              <w:right w:w="28" w:type="dxa"/>
            </w:tcMar>
            <w:vAlign w:val="bottom"/>
            <w:hideMark/>
          </w:tcPr>
          <w:p w14:paraId="33275112"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tcMar>
              <w:left w:w="28" w:type="dxa"/>
              <w:right w:w="28" w:type="dxa"/>
            </w:tcMar>
            <w:vAlign w:val="center"/>
            <w:hideMark/>
          </w:tcPr>
          <w:p w14:paraId="065DF0F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CF2DE65"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6C4AA347"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0666CBCA" w14:textId="77777777" w:rsidR="00DC02AE" w:rsidRPr="00DC02AE" w:rsidRDefault="00DC02AE" w:rsidP="00DC02AE">
            <w:pPr>
              <w:jc w:val="center"/>
              <w:rPr>
                <w:sz w:val="12"/>
                <w:szCs w:val="12"/>
              </w:rPr>
            </w:pPr>
            <w:r w:rsidRPr="00DC02AE">
              <w:rPr>
                <w:sz w:val="12"/>
                <w:szCs w:val="12"/>
              </w:rPr>
              <w:t>0227143</w:t>
            </w:r>
          </w:p>
        </w:tc>
        <w:tc>
          <w:tcPr>
            <w:tcW w:w="259" w:type="pct"/>
            <w:shd w:val="clear" w:color="auto" w:fill="auto"/>
            <w:noWrap/>
            <w:tcMar>
              <w:left w:w="28" w:type="dxa"/>
              <w:right w:w="28" w:type="dxa"/>
            </w:tcMar>
            <w:vAlign w:val="center"/>
            <w:hideMark/>
          </w:tcPr>
          <w:p w14:paraId="30A4B490"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39AFCA49" w14:textId="77777777" w:rsidR="00DC02AE" w:rsidRPr="00DC02AE" w:rsidRDefault="00DC02AE" w:rsidP="00DC02AE">
            <w:pPr>
              <w:jc w:val="center"/>
              <w:rPr>
                <w:sz w:val="12"/>
                <w:szCs w:val="12"/>
              </w:rPr>
            </w:pPr>
            <w:r w:rsidRPr="00DC02AE">
              <w:rPr>
                <w:sz w:val="12"/>
                <w:szCs w:val="12"/>
              </w:rPr>
              <w:t>234,60308</w:t>
            </w:r>
          </w:p>
        </w:tc>
      </w:tr>
      <w:tr w:rsidR="00DC02AE" w:rsidRPr="00DC02AE" w14:paraId="3F52B3D0" w14:textId="77777777" w:rsidTr="005C4CB3">
        <w:trPr>
          <w:cantSplit/>
        </w:trPr>
        <w:tc>
          <w:tcPr>
            <w:tcW w:w="2618" w:type="pct"/>
            <w:shd w:val="clear" w:color="auto" w:fill="auto"/>
            <w:tcMar>
              <w:left w:w="28" w:type="dxa"/>
              <w:right w:w="28" w:type="dxa"/>
            </w:tcMar>
            <w:vAlign w:val="bottom"/>
            <w:hideMark/>
          </w:tcPr>
          <w:p w14:paraId="423EE9FA"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tcMar>
              <w:left w:w="28" w:type="dxa"/>
              <w:right w:w="28" w:type="dxa"/>
            </w:tcMar>
            <w:vAlign w:val="center"/>
            <w:hideMark/>
          </w:tcPr>
          <w:p w14:paraId="02A2E91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ED43BCB"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6F06B5EF"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6F7E84D6" w14:textId="77777777" w:rsidR="00DC02AE" w:rsidRPr="00DC02AE" w:rsidRDefault="00DC02AE" w:rsidP="00DC02AE">
            <w:pPr>
              <w:jc w:val="center"/>
              <w:rPr>
                <w:sz w:val="12"/>
                <w:szCs w:val="12"/>
              </w:rPr>
            </w:pPr>
            <w:r w:rsidRPr="00DC02AE">
              <w:rPr>
                <w:sz w:val="12"/>
                <w:szCs w:val="12"/>
              </w:rPr>
              <w:t>0227143</w:t>
            </w:r>
          </w:p>
        </w:tc>
        <w:tc>
          <w:tcPr>
            <w:tcW w:w="259" w:type="pct"/>
            <w:shd w:val="clear" w:color="auto" w:fill="auto"/>
            <w:noWrap/>
            <w:tcMar>
              <w:left w:w="28" w:type="dxa"/>
              <w:right w:w="28" w:type="dxa"/>
            </w:tcMar>
            <w:vAlign w:val="center"/>
            <w:hideMark/>
          </w:tcPr>
          <w:p w14:paraId="63BAFF0D"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17D77290" w14:textId="77777777" w:rsidR="00DC02AE" w:rsidRPr="00DC02AE" w:rsidRDefault="00DC02AE" w:rsidP="00DC02AE">
            <w:pPr>
              <w:jc w:val="center"/>
              <w:rPr>
                <w:sz w:val="12"/>
                <w:szCs w:val="12"/>
              </w:rPr>
            </w:pPr>
            <w:r w:rsidRPr="00DC02AE">
              <w:rPr>
                <w:sz w:val="12"/>
                <w:szCs w:val="12"/>
              </w:rPr>
              <w:t>234,60308</w:t>
            </w:r>
          </w:p>
        </w:tc>
      </w:tr>
      <w:tr w:rsidR="00DC02AE" w:rsidRPr="00DC02AE" w14:paraId="5E154101" w14:textId="77777777" w:rsidTr="005C4CB3">
        <w:trPr>
          <w:cantSplit/>
        </w:trPr>
        <w:tc>
          <w:tcPr>
            <w:tcW w:w="2618" w:type="pct"/>
            <w:shd w:val="clear" w:color="auto" w:fill="auto"/>
            <w:tcMar>
              <w:left w:w="28" w:type="dxa"/>
              <w:right w:w="28" w:type="dxa"/>
            </w:tcMar>
            <w:vAlign w:val="bottom"/>
            <w:hideMark/>
          </w:tcPr>
          <w:p w14:paraId="62C90090" w14:textId="77777777" w:rsidR="00DC02AE" w:rsidRPr="00DC02AE" w:rsidRDefault="00DC02AE" w:rsidP="00DC02AE">
            <w:pPr>
              <w:rPr>
                <w:sz w:val="12"/>
                <w:szCs w:val="12"/>
              </w:rPr>
            </w:pPr>
            <w:r w:rsidRPr="00DC02AE">
              <w:rPr>
                <w:sz w:val="12"/>
                <w:szCs w:val="12"/>
              </w:rPr>
              <w:t>Подпрограмма "Профилактика терроризма и экстремизма в городском поселении - город Павловск на 2014-2019 годы"</w:t>
            </w:r>
          </w:p>
        </w:tc>
        <w:tc>
          <w:tcPr>
            <w:tcW w:w="376" w:type="pct"/>
            <w:shd w:val="clear" w:color="auto" w:fill="auto"/>
            <w:tcMar>
              <w:left w:w="28" w:type="dxa"/>
              <w:right w:w="28" w:type="dxa"/>
            </w:tcMar>
            <w:vAlign w:val="center"/>
            <w:hideMark/>
          </w:tcPr>
          <w:p w14:paraId="5427718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83AFA06"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59967193"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7B8FF37C" w14:textId="77777777" w:rsidR="00DC02AE" w:rsidRPr="00DC02AE" w:rsidRDefault="00DC02AE" w:rsidP="00DC02AE">
            <w:pPr>
              <w:jc w:val="center"/>
              <w:rPr>
                <w:sz w:val="12"/>
                <w:szCs w:val="12"/>
              </w:rPr>
            </w:pPr>
            <w:r w:rsidRPr="00DC02AE">
              <w:rPr>
                <w:sz w:val="12"/>
                <w:szCs w:val="12"/>
              </w:rPr>
              <w:t>0230000</w:t>
            </w:r>
          </w:p>
        </w:tc>
        <w:tc>
          <w:tcPr>
            <w:tcW w:w="259" w:type="pct"/>
            <w:shd w:val="clear" w:color="auto" w:fill="auto"/>
            <w:noWrap/>
            <w:tcMar>
              <w:left w:w="28" w:type="dxa"/>
              <w:right w:w="28" w:type="dxa"/>
            </w:tcMar>
            <w:vAlign w:val="center"/>
            <w:hideMark/>
          </w:tcPr>
          <w:p w14:paraId="5C7CC924" w14:textId="61C54C40"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A3D55E7" w14:textId="77777777" w:rsidR="00DC02AE" w:rsidRPr="00DC02AE" w:rsidRDefault="00DC02AE" w:rsidP="00DC02AE">
            <w:pPr>
              <w:jc w:val="center"/>
              <w:rPr>
                <w:sz w:val="12"/>
                <w:szCs w:val="12"/>
              </w:rPr>
            </w:pPr>
            <w:r w:rsidRPr="00DC02AE">
              <w:rPr>
                <w:sz w:val="12"/>
                <w:szCs w:val="12"/>
              </w:rPr>
              <w:t>0,00000</w:t>
            </w:r>
          </w:p>
        </w:tc>
      </w:tr>
      <w:tr w:rsidR="00DC02AE" w:rsidRPr="00DC02AE" w14:paraId="2DF263D2" w14:textId="77777777" w:rsidTr="005C4CB3">
        <w:trPr>
          <w:cantSplit/>
        </w:trPr>
        <w:tc>
          <w:tcPr>
            <w:tcW w:w="2618" w:type="pct"/>
            <w:shd w:val="clear" w:color="auto" w:fill="auto"/>
            <w:tcMar>
              <w:left w:w="28" w:type="dxa"/>
              <w:right w:w="28" w:type="dxa"/>
            </w:tcMar>
            <w:vAlign w:val="bottom"/>
            <w:hideMark/>
          </w:tcPr>
          <w:p w14:paraId="706BA524" w14:textId="77777777" w:rsidR="00DC02AE" w:rsidRPr="00DC02AE" w:rsidRDefault="00DC02AE" w:rsidP="00DC02AE">
            <w:pPr>
              <w:rPr>
                <w:sz w:val="12"/>
                <w:szCs w:val="12"/>
              </w:rPr>
            </w:pPr>
            <w:r w:rsidRPr="00DC02AE">
              <w:rPr>
                <w:sz w:val="12"/>
                <w:szCs w:val="12"/>
              </w:rPr>
              <w:t xml:space="preserve">Профилактика терроризма и экстремизма </w:t>
            </w:r>
          </w:p>
        </w:tc>
        <w:tc>
          <w:tcPr>
            <w:tcW w:w="376" w:type="pct"/>
            <w:shd w:val="clear" w:color="auto" w:fill="auto"/>
            <w:tcMar>
              <w:left w:w="28" w:type="dxa"/>
              <w:right w:w="28" w:type="dxa"/>
            </w:tcMar>
            <w:vAlign w:val="center"/>
            <w:hideMark/>
          </w:tcPr>
          <w:p w14:paraId="6CAB57D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456371E"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7A8D232E"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138B9F23" w14:textId="77777777" w:rsidR="00DC02AE" w:rsidRPr="00DC02AE" w:rsidRDefault="00DC02AE" w:rsidP="00DC02AE">
            <w:pPr>
              <w:jc w:val="center"/>
              <w:rPr>
                <w:sz w:val="12"/>
                <w:szCs w:val="12"/>
              </w:rPr>
            </w:pPr>
            <w:r w:rsidRPr="00DC02AE">
              <w:rPr>
                <w:sz w:val="12"/>
                <w:szCs w:val="12"/>
              </w:rPr>
              <w:t>0237146</w:t>
            </w:r>
          </w:p>
        </w:tc>
        <w:tc>
          <w:tcPr>
            <w:tcW w:w="259" w:type="pct"/>
            <w:shd w:val="clear" w:color="auto" w:fill="auto"/>
            <w:noWrap/>
            <w:tcMar>
              <w:left w:w="28" w:type="dxa"/>
              <w:right w:w="28" w:type="dxa"/>
            </w:tcMar>
            <w:vAlign w:val="center"/>
            <w:hideMark/>
          </w:tcPr>
          <w:p w14:paraId="6E64CC44" w14:textId="690B11F5"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2BFD42A4" w14:textId="77777777" w:rsidR="00DC02AE" w:rsidRPr="00DC02AE" w:rsidRDefault="00DC02AE" w:rsidP="00DC02AE">
            <w:pPr>
              <w:jc w:val="center"/>
              <w:rPr>
                <w:sz w:val="12"/>
                <w:szCs w:val="12"/>
              </w:rPr>
            </w:pPr>
            <w:r w:rsidRPr="00DC02AE">
              <w:rPr>
                <w:sz w:val="12"/>
                <w:szCs w:val="12"/>
              </w:rPr>
              <w:t>0,00000</w:t>
            </w:r>
          </w:p>
        </w:tc>
      </w:tr>
      <w:tr w:rsidR="00DC02AE" w:rsidRPr="00DC02AE" w14:paraId="3288006C" w14:textId="77777777" w:rsidTr="005C4CB3">
        <w:trPr>
          <w:cantSplit/>
        </w:trPr>
        <w:tc>
          <w:tcPr>
            <w:tcW w:w="2618" w:type="pct"/>
            <w:shd w:val="clear" w:color="auto" w:fill="auto"/>
            <w:tcMar>
              <w:left w:w="28" w:type="dxa"/>
              <w:right w:w="28" w:type="dxa"/>
            </w:tcMar>
            <w:vAlign w:val="bottom"/>
            <w:hideMark/>
          </w:tcPr>
          <w:p w14:paraId="46EC4BC0"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"Профилактика терроризма и экстремизма в городском поселении - город Павловск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222E42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F96CEF5"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178E6858"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4D45BB8E" w14:textId="77777777" w:rsidR="00DC02AE" w:rsidRPr="00DC02AE" w:rsidRDefault="00DC02AE" w:rsidP="00DC02AE">
            <w:pPr>
              <w:jc w:val="center"/>
              <w:rPr>
                <w:sz w:val="12"/>
                <w:szCs w:val="12"/>
              </w:rPr>
            </w:pPr>
            <w:r w:rsidRPr="00DC02AE">
              <w:rPr>
                <w:sz w:val="12"/>
                <w:szCs w:val="12"/>
              </w:rPr>
              <w:t>0237146</w:t>
            </w:r>
          </w:p>
        </w:tc>
        <w:tc>
          <w:tcPr>
            <w:tcW w:w="259" w:type="pct"/>
            <w:shd w:val="clear" w:color="auto" w:fill="auto"/>
            <w:noWrap/>
            <w:tcMar>
              <w:left w:w="28" w:type="dxa"/>
              <w:right w:w="28" w:type="dxa"/>
            </w:tcMar>
            <w:vAlign w:val="center"/>
            <w:hideMark/>
          </w:tcPr>
          <w:p w14:paraId="07390A49"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324C41E0" w14:textId="77777777" w:rsidR="00DC02AE" w:rsidRPr="00DC02AE" w:rsidRDefault="00DC02AE" w:rsidP="00DC02AE">
            <w:pPr>
              <w:jc w:val="center"/>
              <w:rPr>
                <w:sz w:val="12"/>
                <w:szCs w:val="12"/>
              </w:rPr>
            </w:pPr>
            <w:r w:rsidRPr="00DC02AE">
              <w:rPr>
                <w:sz w:val="12"/>
                <w:szCs w:val="12"/>
              </w:rPr>
              <w:t>0,00000</w:t>
            </w:r>
          </w:p>
        </w:tc>
      </w:tr>
      <w:tr w:rsidR="00DC02AE" w:rsidRPr="00DC02AE" w14:paraId="1AE7FC0B" w14:textId="77777777" w:rsidTr="005C4CB3">
        <w:trPr>
          <w:cantSplit/>
        </w:trPr>
        <w:tc>
          <w:tcPr>
            <w:tcW w:w="2618" w:type="pct"/>
            <w:shd w:val="clear" w:color="auto" w:fill="auto"/>
            <w:tcMar>
              <w:left w:w="28" w:type="dxa"/>
              <w:right w:w="28" w:type="dxa"/>
            </w:tcMar>
            <w:vAlign w:val="bottom"/>
            <w:hideMark/>
          </w:tcPr>
          <w:p w14:paraId="2685051B"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tcMar>
              <w:left w:w="28" w:type="dxa"/>
              <w:right w:w="28" w:type="dxa"/>
            </w:tcMar>
            <w:vAlign w:val="center"/>
            <w:hideMark/>
          </w:tcPr>
          <w:p w14:paraId="5821966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B94C797"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35B9A63A"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2E2AC5A7" w14:textId="77777777" w:rsidR="00DC02AE" w:rsidRPr="00DC02AE" w:rsidRDefault="00DC02AE" w:rsidP="00DC02AE">
            <w:pPr>
              <w:jc w:val="center"/>
              <w:rPr>
                <w:sz w:val="12"/>
                <w:szCs w:val="12"/>
              </w:rPr>
            </w:pPr>
            <w:r w:rsidRPr="00DC02AE">
              <w:rPr>
                <w:sz w:val="12"/>
                <w:szCs w:val="12"/>
              </w:rPr>
              <w:t>0237146</w:t>
            </w:r>
          </w:p>
        </w:tc>
        <w:tc>
          <w:tcPr>
            <w:tcW w:w="259" w:type="pct"/>
            <w:shd w:val="clear" w:color="auto" w:fill="auto"/>
            <w:noWrap/>
            <w:tcMar>
              <w:left w:w="28" w:type="dxa"/>
              <w:right w:w="28" w:type="dxa"/>
            </w:tcMar>
            <w:vAlign w:val="center"/>
            <w:hideMark/>
          </w:tcPr>
          <w:p w14:paraId="39ED758E"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65C392EA" w14:textId="77777777" w:rsidR="00DC02AE" w:rsidRPr="00DC02AE" w:rsidRDefault="00DC02AE" w:rsidP="00DC02AE">
            <w:pPr>
              <w:jc w:val="center"/>
              <w:rPr>
                <w:sz w:val="12"/>
                <w:szCs w:val="12"/>
              </w:rPr>
            </w:pPr>
            <w:r w:rsidRPr="00DC02AE">
              <w:rPr>
                <w:sz w:val="12"/>
                <w:szCs w:val="12"/>
              </w:rPr>
              <w:t>0,00000</w:t>
            </w:r>
          </w:p>
        </w:tc>
      </w:tr>
      <w:tr w:rsidR="00DC02AE" w:rsidRPr="00DC02AE" w14:paraId="19CA057E" w14:textId="77777777" w:rsidTr="005C4CB3">
        <w:trPr>
          <w:cantSplit/>
        </w:trPr>
        <w:tc>
          <w:tcPr>
            <w:tcW w:w="2618" w:type="pct"/>
            <w:shd w:val="clear" w:color="auto" w:fill="auto"/>
            <w:tcMar>
              <w:left w:w="28" w:type="dxa"/>
              <w:right w:w="28" w:type="dxa"/>
            </w:tcMar>
            <w:vAlign w:val="bottom"/>
            <w:hideMark/>
          </w:tcPr>
          <w:p w14:paraId="50BCEE17"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tcMar>
              <w:left w:w="28" w:type="dxa"/>
              <w:right w:w="28" w:type="dxa"/>
            </w:tcMar>
            <w:vAlign w:val="center"/>
            <w:hideMark/>
          </w:tcPr>
          <w:p w14:paraId="7B06B5C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B779F4E"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47274648"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48C014EB" w14:textId="77777777" w:rsidR="00DC02AE" w:rsidRPr="00DC02AE" w:rsidRDefault="00DC02AE" w:rsidP="00DC02AE">
            <w:pPr>
              <w:jc w:val="center"/>
              <w:rPr>
                <w:sz w:val="12"/>
                <w:szCs w:val="12"/>
              </w:rPr>
            </w:pPr>
            <w:r w:rsidRPr="00DC02AE">
              <w:rPr>
                <w:sz w:val="12"/>
                <w:szCs w:val="12"/>
              </w:rPr>
              <w:t>0237146</w:t>
            </w:r>
          </w:p>
        </w:tc>
        <w:tc>
          <w:tcPr>
            <w:tcW w:w="259" w:type="pct"/>
            <w:shd w:val="clear" w:color="auto" w:fill="auto"/>
            <w:noWrap/>
            <w:tcMar>
              <w:left w:w="28" w:type="dxa"/>
              <w:right w:w="28" w:type="dxa"/>
            </w:tcMar>
            <w:vAlign w:val="center"/>
            <w:hideMark/>
          </w:tcPr>
          <w:p w14:paraId="0BEF5045"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76E712D2" w14:textId="77777777" w:rsidR="00DC02AE" w:rsidRPr="00DC02AE" w:rsidRDefault="00DC02AE" w:rsidP="00DC02AE">
            <w:pPr>
              <w:jc w:val="center"/>
              <w:rPr>
                <w:sz w:val="12"/>
                <w:szCs w:val="12"/>
              </w:rPr>
            </w:pPr>
            <w:r w:rsidRPr="00DC02AE">
              <w:rPr>
                <w:sz w:val="12"/>
                <w:szCs w:val="12"/>
              </w:rPr>
              <w:t>0,00000</w:t>
            </w:r>
          </w:p>
        </w:tc>
      </w:tr>
      <w:tr w:rsidR="00DC02AE" w:rsidRPr="00DC02AE" w14:paraId="625EC050" w14:textId="77777777" w:rsidTr="005C4CB3">
        <w:trPr>
          <w:cantSplit/>
        </w:trPr>
        <w:tc>
          <w:tcPr>
            <w:tcW w:w="2618" w:type="pct"/>
            <w:shd w:val="clear" w:color="auto" w:fill="auto"/>
            <w:tcMar>
              <w:left w:w="28" w:type="dxa"/>
              <w:right w:w="28" w:type="dxa"/>
            </w:tcMar>
            <w:vAlign w:val="bottom"/>
            <w:hideMark/>
          </w:tcPr>
          <w:p w14:paraId="76416858" w14:textId="77777777" w:rsidR="00DC02AE" w:rsidRPr="00DC02AE" w:rsidRDefault="00DC02AE" w:rsidP="00DC02AE">
            <w:pPr>
              <w:rPr>
                <w:sz w:val="12"/>
                <w:szCs w:val="12"/>
              </w:rPr>
            </w:pPr>
            <w:r w:rsidRPr="00DC02AE">
              <w:rPr>
                <w:sz w:val="12"/>
                <w:szCs w:val="12"/>
              </w:rPr>
              <w:t>Подпрограмма "Обеспечение первичных мер пожарной безопасности в городском поселении - город Павловск на 2014-2019 годы"</w:t>
            </w:r>
          </w:p>
        </w:tc>
        <w:tc>
          <w:tcPr>
            <w:tcW w:w="376" w:type="pct"/>
            <w:shd w:val="clear" w:color="auto" w:fill="auto"/>
            <w:tcMar>
              <w:left w:w="28" w:type="dxa"/>
              <w:right w:w="28" w:type="dxa"/>
            </w:tcMar>
            <w:vAlign w:val="center"/>
            <w:hideMark/>
          </w:tcPr>
          <w:p w14:paraId="464CF34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11EAA37"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6074C044"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7A00EB0F" w14:textId="77777777" w:rsidR="00DC02AE" w:rsidRPr="00DC02AE" w:rsidRDefault="00DC02AE" w:rsidP="00DC02AE">
            <w:pPr>
              <w:jc w:val="center"/>
              <w:rPr>
                <w:sz w:val="12"/>
                <w:szCs w:val="12"/>
              </w:rPr>
            </w:pPr>
            <w:r w:rsidRPr="00DC02AE">
              <w:rPr>
                <w:sz w:val="12"/>
                <w:szCs w:val="12"/>
              </w:rPr>
              <w:t>0240000</w:t>
            </w:r>
          </w:p>
        </w:tc>
        <w:tc>
          <w:tcPr>
            <w:tcW w:w="259" w:type="pct"/>
            <w:shd w:val="clear" w:color="auto" w:fill="auto"/>
            <w:noWrap/>
            <w:tcMar>
              <w:left w:w="28" w:type="dxa"/>
              <w:right w:w="28" w:type="dxa"/>
            </w:tcMar>
            <w:vAlign w:val="center"/>
            <w:hideMark/>
          </w:tcPr>
          <w:p w14:paraId="1046900B" w14:textId="68BCD49E"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E10B78E" w14:textId="77777777" w:rsidR="00DC02AE" w:rsidRPr="00DC02AE" w:rsidRDefault="00DC02AE" w:rsidP="00DC02AE">
            <w:pPr>
              <w:jc w:val="center"/>
              <w:rPr>
                <w:sz w:val="12"/>
                <w:szCs w:val="12"/>
              </w:rPr>
            </w:pPr>
            <w:r w:rsidRPr="00DC02AE">
              <w:rPr>
                <w:sz w:val="12"/>
                <w:szCs w:val="12"/>
              </w:rPr>
              <w:t>20,00000</w:t>
            </w:r>
          </w:p>
        </w:tc>
      </w:tr>
      <w:tr w:rsidR="00DC02AE" w:rsidRPr="00DC02AE" w14:paraId="60632FB9" w14:textId="77777777" w:rsidTr="005C4CB3">
        <w:trPr>
          <w:cantSplit/>
        </w:trPr>
        <w:tc>
          <w:tcPr>
            <w:tcW w:w="2618" w:type="pct"/>
            <w:shd w:val="clear" w:color="auto" w:fill="auto"/>
            <w:tcMar>
              <w:left w:w="28" w:type="dxa"/>
              <w:right w:w="28" w:type="dxa"/>
            </w:tcMar>
            <w:vAlign w:val="bottom"/>
            <w:hideMark/>
          </w:tcPr>
          <w:p w14:paraId="6804B578" w14:textId="77777777" w:rsidR="00DC02AE" w:rsidRPr="00DC02AE" w:rsidRDefault="00DC02AE" w:rsidP="00DC02AE">
            <w:pPr>
              <w:rPr>
                <w:sz w:val="12"/>
                <w:szCs w:val="12"/>
              </w:rPr>
            </w:pPr>
            <w:r w:rsidRPr="00DC02AE">
              <w:rPr>
                <w:sz w:val="12"/>
                <w:szCs w:val="12"/>
              </w:rPr>
              <w:t>Резервный фонд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w:t>
            </w:r>
          </w:p>
        </w:tc>
        <w:tc>
          <w:tcPr>
            <w:tcW w:w="376" w:type="pct"/>
            <w:shd w:val="clear" w:color="auto" w:fill="auto"/>
            <w:tcMar>
              <w:left w:w="28" w:type="dxa"/>
              <w:right w:w="28" w:type="dxa"/>
            </w:tcMar>
            <w:vAlign w:val="center"/>
            <w:hideMark/>
          </w:tcPr>
          <w:p w14:paraId="17B2B8D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E6956A3"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6A2D78D7"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6D81B0D6" w14:textId="77777777" w:rsidR="00DC02AE" w:rsidRPr="00DC02AE" w:rsidRDefault="00DC02AE" w:rsidP="00DC02AE">
            <w:pPr>
              <w:jc w:val="center"/>
              <w:rPr>
                <w:sz w:val="12"/>
                <w:szCs w:val="12"/>
              </w:rPr>
            </w:pPr>
            <w:r w:rsidRPr="00DC02AE">
              <w:rPr>
                <w:sz w:val="12"/>
                <w:szCs w:val="12"/>
              </w:rPr>
              <w:t>0242057</w:t>
            </w:r>
          </w:p>
        </w:tc>
        <w:tc>
          <w:tcPr>
            <w:tcW w:w="259" w:type="pct"/>
            <w:shd w:val="clear" w:color="auto" w:fill="auto"/>
            <w:noWrap/>
            <w:tcMar>
              <w:left w:w="28" w:type="dxa"/>
              <w:right w:w="28" w:type="dxa"/>
            </w:tcMar>
            <w:vAlign w:val="center"/>
            <w:hideMark/>
          </w:tcPr>
          <w:p w14:paraId="2369EEB1" w14:textId="2F35B1D4"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1F6B3F9" w14:textId="77777777" w:rsidR="00DC02AE" w:rsidRPr="00DC02AE" w:rsidRDefault="00DC02AE" w:rsidP="00DC02AE">
            <w:pPr>
              <w:jc w:val="center"/>
              <w:rPr>
                <w:sz w:val="12"/>
                <w:szCs w:val="12"/>
              </w:rPr>
            </w:pPr>
            <w:r w:rsidRPr="00DC02AE">
              <w:rPr>
                <w:sz w:val="12"/>
                <w:szCs w:val="12"/>
              </w:rPr>
              <w:t>20,00000</w:t>
            </w:r>
          </w:p>
        </w:tc>
      </w:tr>
      <w:tr w:rsidR="00DC02AE" w:rsidRPr="00DC02AE" w14:paraId="1C72E2D7" w14:textId="77777777" w:rsidTr="005C4CB3">
        <w:trPr>
          <w:cantSplit/>
        </w:trPr>
        <w:tc>
          <w:tcPr>
            <w:tcW w:w="2618" w:type="pct"/>
            <w:shd w:val="clear" w:color="auto" w:fill="auto"/>
            <w:tcMar>
              <w:left w:w="28" w:type="dxa"/>
              <w:right w:w="28" w:type="dxa"/>
            </w:tcMar>
            <w:vAlign w:val="bottom"/>
            <w:hideMark/>
          </w:tcPr>
          <w:p w14:paraId="582AA4FF"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"Обеспечение первичных мер пожарной безопасности в городском поселении - город Павловск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708ADD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301FDD4"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1E737713"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4EABCB33" w14:textId="77777777" w:rsidR="00DC02AE" w:rsidRPr="00DC02AE" w:rsidRDefault="00DC02AE" w:rsidP="00DC02AE">
            <w:pPr>
              <w:jc w:val="center"/>
              <w:rPr>
                <w:sz w:val="12"/>
                <w:szCs w:val="12"/>
              </w:rPr>
            </w:pPr>
            <w:r w:rsidRPr="00DC02AE">
              <w:rPr>
                <w:sz w:val="12"/>
                <w:szCs w:val="12"/>
              </w:rPr>
              <w:t>0242057</w:t>
            </w:r>
          </w:p>
        </w:tc>
        <w:tc>
          <w:tcPr>
            <w:tcW w:w="259" w:type="pct"/>
            <w:shd w:val="clear" w:color="auto" w:fill="auto"/>
            <w:noWrap/>
            <w:tcMar>
              <w:left w:w="28" w:type="dxa"/>
              <w:right w:w="28" w:type="dxa"/>
            </w:tcMar>
            <w:vAlign w:val="center"/>
            <w:hideMark/>
          </w:tcPr>
          <w:p w14:paraId="2F9F3F51"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0B4CCD76" w14:textId="77777777" w:rsidR="00DC02AE" w:rsidRPr="00DC02AE" w:rsidRDefault="00DC02AE" w:rsidP="00DC02AE">
            <w:pPr>
              <w:jc w:val="center"/>
              <w:rPr>
                <w:sz w:val="12"/>
                <w:szCs w:val="12"/>
              </w:rPr>
            </w:pPr>
            <w:r w:rsidRPr="00DC02AE">
              <w:rPr>
                <w:sz w:val="12"/>
                <w:szCs w:val="12"/>
              </w:rPr>
              <w:t>20,00000</w:t>
            </w:r>
          </w:p>
        </w:tc>
      </w:tr>
      <w:tr w:rsidR="00DC02AE" w:rsidRPr="00DC02AE" w14:paraId="5FE7677F" w14:textId="77777777" w:rsidTr="005C4CB3">
        <w:trPr>
          <w:cantSplit/>
        </w:trPr>
        <w:tc>
          <w:tcPr>
            <w:tcW w:w="2618" w:type="pct"/>
            <w:shd w:val="clear" w:color="auto" w:fill="auto"/>
            <w:tcMar>
              <w:left w:w="28" w:type="dxa"/>
              <w:right w:w="28" w:type="dxa"/>
            </w:tcMar>
            <w:vAlign w:val="bottom"/>
            <w:hideMark/>
          </w:tcPr>
          <w:p w14:paraId="7E7503B4"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tcMar>
              <w:left w:w="28" w:type="dxa"/>
              <w:right w:w="28" w:type="dxa"/>
            </w:tcMar>
            <w:vAlign w:val="center"/>
            <w:hideMark/>
          </w:tcPr>
          <w:p w14:paraId="6A1C1A0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31F98AB"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7E30CA4F"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30CE3202" w14:textId="77777777" w:rsidR="00DC02AE" w:rsidRPr="00DC02AE" w:rsidRDefault="00DC02AE" w:rsidP="00DC02AE">
            <w:pPr>
              <w:jc w:val="center"/>
              <w:rPr>
                <w:sz w:val="12"/>
                <w:szCs w:val="12"/>
              </w:rPr>
            </w:pPr>
            <w:r w:rsidRPr="00DC02AE">
              <w:rPr>
                <w:sz w:val="12"/>
                <w:szCs w:val="12"/>
              </w:rPr>
              <w:t>0242057</w:t>
            </w:r>
          </w:p>
        </w:tc>
        <w:tc>
          <w:tcPr>
            <w:tcW w:w="259" w:type="pct"/>
            <w:shd w:val="clear" w:color="auto" w:fill="auto"/>
            <w:noWrap/>
            <w:tcMar>
              <w:left w:w="28" w:type="dxa"/>
              <w:right w:w="28" w:type="dxa"/>
            </w:tcMar>
            <w:vAlign w:val="center"/>
            <w:hideMark/>
          </w:tcPr>
          <w:p w14:paraId="7161538F"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3DCF972D" w14:textId="77777777" w:rsidR="00DC02AE" w:rsidRPr="00DC02AE" w:rsidRDefault="00DC02AE" w:rsidP="00DC02AE">
            <w:pPr>
              <w:jc w:val="center"/>
              <w:rPr>
                <w:sz w:val="12"/>
                <w:szCs w:val="12"/>
              </w:rPr>
            </w:pPr>
            <w:r w:rsidRPr="00DC02AE">
              <w:rPr>
                <w:sz w:val="12"/>
                <w:szCs w:val="12"/>
              </w:rPr>
              <w:t>20,00000</w:t>
            </w:r>
          </w:p>
        </w:tc>
      </w:tr>
      <w:tr w:rsidR="00DC02AE" w:rsidRPr="00DC02AE" w14:paraId="676E60CD" w14:textId="77777777" w:rsidTr="005C4CB3">
        <w:trPr>
          <w:cantSplit/>
        </w:trPr>
        <w:tc>
          <w:tcPr>
            <w:tcW w:w="2618" w:type="pct"/>
            <w:shd w:val="clear" w:color="auto" w:fill="auto"/>
            <w:tcMar>
              <w:left w:w="28" w:type="dxa"/>
              <w:right w:w="28" w:type="dxa"/>
            </w:tcMar>
            <w:vAlign w:val="bottom"/>
            <w:hideMark/>
          </w:tcPr>
          <w:p w14:paraId="4B7A5E49"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tcMar>
              <w:left w:w="28" w:type="dxa"/>
              <w:right w:w="28" w:type="dxa"/>
            </w:tcMar>
            <w:vAlign w:val="center"/>
            <w:hideMark/>
          </w:tcPr>
          <w:p w14:paraId="307FE69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5BF1BE8"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7F9E6B52"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7B881309" w14:textId="77777777" w:rsidR="00DC02AE" w:rsidRPr="00DC02AE" w:rsidRDefault="00DC02AE" w:rsidP="00DC02AE">
            <w:pPr>
              <w:jc w:val="center"/>
              <w:rPr>
                <w:sz w:val="12"/>
                <w:szCs w:val="12"/>
              </w:rPr>
            </w:pPr>
            <w:r w:rsidRPr="00DC02AE">
              <w:rPr>
                <w:sz w:val="12"/>
                <w:szCs w:val="12"/>
              </w:rPr>
              <w:t>0242057</w:t>
            </w:r>
          </w:p>
        </w:tc>
        <w:tc>
          <w:tcPr>
            <w:tcW w:w="259" w:type="pct"/>
            <w:shd w:val="clear" w:color="auto" w:fill="auto"/>
            <w:noWrap/>
            <w:tcMar>
              <w:left w:w="28" w:type="dxa"/>
              <w:right w:w="28" w:type="dxa"/>
            </w:tcMar>
            <w:vAlign w:val="center"/>
            <w:hideMark/>
          </w:tcPr>
          <w:p w14:paraId="2E4F2FFD"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2EF0D028" w14:textId="77777777" w:rsidR="00DC02AE" w:rsidRPr="00DC02AE" w:rsidRDefault="00DC02AE" w:rsidP="00DC02AE">
            <w:pPr>
              <w:jc w:val="center"/>
              <w:rPr>
                <w:sz w:val="12"/>
                <w:szCs w:val="12"/>
              </w:rPr>
            </w:pPr>
            <w:r w:rsidRPr="00DC02AE">
              <w:rPr>
                <w:sz w:val="12"/>
                <w:szCs w:val="12"/>
              </w:rPr>
              <w:t>20,00000</w:t>
            </w:r>
          </w:p>
        </w:tc>
      </w:tr>
      <w:tr w:rsidR="00DC02AE" w:rsidRPr="00DC02AE" w14:paraId="4FEAE697" w14:textId="77777777" w:rsidTr="005C4CB3">
        <w:trPr>
          <w:cantSplit/>
        </w:trPr>
        <w:tc>
          <w:tcPr>
            <w:tcW w:w="2618" w:type="pct"/>
            <w:shd w:val="clear" w:color="auto" w:fill="auto"/>
            <w:tcMar>
              <w:left w:w="28" w:type="dxa"/>
              <w:right w:w="28" w:type="dxa"/>
            </w:tcMar>
            <w:vAlign w:val="bottom"/>
            <w:hideMark/>
          </w:tcPr>
          <w:p w14:paraId="10848340" w14:textId="77777777" w:rsidR="00DC02AE" w:rsidRPr="00DC02AE" w:rsidRDefault="00DC02AE" w:rsidP="00DC02AE">
            <w:pPr>
              <w:rPr>
                <w:b/>
                <w:bCs/>
                <w:sz w:val="12"/>
                <w:szCs w:val="12"/>
              </w:rPr>
            </w:pPr>
            <w:r w:rsidRPr="00DC02AE">
              <w:rPr>
                <w:b/>
                <w:bCs/>
                <w:sz w:val="12"/>
                <w:szCs w:val="12"/>
              </w:rPr>
              <w:t>Национальная экономика</w:t>
            </w:r>
          </w:p>
        </w:tc>
        <w:tc>
          <w:tcPr>
            <w:tcW w:w="376" w:type="pct"/>
            <w:shd w:val="clear" w:color="auto" w:fill="auto"/>
            <w:noWrap/>
            <w:tcMar>
              <w:left w:w="28" w:type="dxa"/>
              <w:right w:w="28" w:type="dxa"/>
            </w:tcMar>
            <w:vAlign w:val="center"/>
            <w:hideMark/>
          </w:tcPr>
          <w:p w14:paraId="46ABDB82"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4A10D8FA" w14:textId="77777777" w:rsidR="00DC02AE" w:rsidRPr="00DC02AE" w:rsidRDefault="00DC02AE" w:rsidP="00DC02AE">
            <w:pPr>
              <w:jc w:val="center"/>
              <w:rPr>
                <w:b/>
                <w:bCs/>
                <w:sz w:val="12"/>
                <w:szCs w:val="12"/>
              </w:rPr>
            </w:pPr>
            <w:r w:rsidRPr="00DC02AE">
              <w:rPr>
                <w:b/>
                <w:bCs/>
                <w:sz w:val="12"/>
                <w:szCs w:val="12"/>
              </w:rPr>
              <w:t>04</w:t>
            </w:r>
          </w:p>
        </w:tc>
        <w:tc>
          <w:tcPr>
            <w:tcW w:w="231" w:type="pct"/>
            <w:shd w:val="clear" w:color="auto" w:fill="auto"/>
            <w:noWrap/>
            <w:tcMar>
              <w:left w:w="28" w:type="dxa"/>
              <w:right w:w="28" w:type="dxa"/>
            </w:tcMar>
            <w:vAlign w:val="center"/>
            <w:hideMark/>
          </w:tcPr>
          <w:p w14:paraId="0360C4FE" w14:textId="39F3D23B"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3271F368" w14:textId="59D4EE75"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589399EC" w14:textId="58CCF437"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3184D4F7" w14:textId="2A5D414C" w:rsidR="00DC02AE" w:rsidRPr="00DC02AE" w:rsidRDefault="00DC02AE" w:rsidP="00DC02AE">
            <w:pPr>
              <w:jc w:val="center"/>
              <w:rPr>
                <w:b/>
                <w:bCs/>
                <w:sz w:val="12"/>
                <w:szCs w:val="12"/>
              </w:rPr>
            </w:pPr>
            <w:r w:rsidRPr="00DC02AE">
              <w:rPr>
                <w:b/>
                <w:bCs/>
                <w:sz w:val="12"/>
                <w:szCs w:val="12"/>
              </w:rPr>
              <w:t>1 322,59355</w:t>
            </w:r>
          </w:p>
        </w:tc>
      </w:tr>
      <w:tr w:rsidR="00DC02AE" w:rsidRPr="00DC02AE" w14:paraId="202D0188" w14:textId="77777777" w:rsidTr="005C4CB3">
        <w:trPr>
          <w:cantSplit/>
        </w:trPr>
        <w:tc>
          <w:tcPr>
            <w:tcW w:w="2618" w:type="pct"/>
            <w:shd w:val="clear" w:color="auto" w:fill="auto"/>
            <w:tcMar>
              <w:left w:w="28" w:type="dxa"/>
              <w:right w:w="28" w:type="dxa"/>
            </w:tcMar>
            <w:vAlign w:val="bottom"/>
            <w:hideMark/>
          </w:tcPr>
          <w:p w14:paraId="019D070D" w14:textId="77777777" w:rsidR="00DC02AE" w:rsidRPr="00DC02AE" w:rsidRDefault="00DC02AE" w:rsidP="00DC02AE">
            <w:pPr>
              <w:rPr>
                <w:b/>
                <w:bCs/>
                <w:sz w:val="12"/>
                <w:szCs w:val="12"/>
              </w:rPr>
            </w:pPr>
            <w:r w:rsidRPr="00DC02AE">
              <w:rPr>
                <w:b/>
                <w:bCs/>
                <w:sz w:val="12"/>
                <w:szCs w:val="12"/>
              </w:rPr>
              <w:t>Дорожное хозяйство (дорожные фонды)</w:t>
            </w:r>
          </w:p>
        </w:tc>
        <w:tc>
          <w:tcPr>
            <w:tcW w:w="376" w:type="pct"/>
            <w:shd w:val="clear" w:color="auto" w:fill="auto"/>
            <w:noWrap/>
            <w:tcMar>
              <w:left w:w="28" w:type="dxa"/>
              <w:right w:w="28" w:type="dxa"/>
            </w:tcMar>
            <w:vAlign w:val="center"/>
            <w:hideMark/>
          </w:tcPr>
          <w:p w14:paraId="0024292F"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064CB10B" w14:textId="77777777" w:rsidR="00DC02AE" w:rsidRPr="00DC02AE" w:rsidRDefault="00DC02AE" w:rsidP="00DC02AE">
            <w:pPr>
              <w:jc w:val="center"/>
              <w:rPr>
                <w:b/>
                <w:bCs/>
                <w:sz w:val="12"/>
                <w:szCs w:val="12"/>
              </w:rPr>
            </w:pPr>
            <w:r w:rsidRPr="00DC02AE">
              <w:rPr>
                <w:b/>
                <w:bCs/>
                <w:sz w:val="12"/>
                <w:szCs w:val="12"/>
              </w:rPr>
              <w:t>04</w:t>
            </w:r>
          </w:p>
        </w:tc>
        <w:tc>
          <w:tcPr>
            <w:tcW w:w="231" w:type="pct"/>
            <w:shd w:val="clear" w:color="auto" w:fill="auto"/>
            <w:noWrap/>
            <w:tcMar>
              <w:left w:w="28" w:type="dxa"/>
              <w:right w:w="28" w:type="dxa"/>
            </w:tcMar>
            <w:vAlign w:val="center"/>
            <w:hideMark/>
          </w:tcPr>
          <w:p w14:paraId="47309E1D" w14:textId="77777777" w:rsidR="00DC02AE" w:rsidRPr="00DC02AE" w:rsidRDefault="00DC02AE" w:rsidP="00DC02AE">
            <w:pPr>
              <w:jc w:val="center"/>
              <w:rPr>
                <w:b/>
                <w:bCs/>
                <w:sz w:val="12"/>
                <w:szCs w:val="12"/>
              </w:rPr>
            </w:pPr>
            <w:r w:rsidRPr="00DC02AE">
              <w:rPr>
                <w:b/>
                <w:bCs/>
                <w:sz w:val="12"/>
                <w:szCs w:val="12"/>
              </w:rPr>
              <w:t>09</w:t>
            </w:r>
          </w:p>
        </w:tc>
        <w:tc>
          <w:tcPr>
            <w:tcW w:w="523" w:type="pct"/>
            <w:shd w:val="clear" w:color="auto" w:fill="auto"/>
            <w:noWrap/>
            <w:tcMar>
              <w:left w:w="28" w:type="dxa"/>
              <w:right w:w="28" w:type="dxa"/>
            </w:tcMar>
            <w:vAlign w:val="center"/>
            <w:hideMark/>
          </w:tcPr>
          <w:p w14:paraId="2F2EABED" w14:textId="569EC0BF"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C867CCA" w14:textId="23554BCF"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3E6E151E" w14:textId="77777777" w:rsidR="00DC02AE" w:rsidRPr="00DC02AE" w:rsidRDefault="00DC02AE" w:rsidP="00DC02AE">
            <w:pPr>
              <w:jc w:val="center"/>
              <w:rPr>
                <w:b/>
                <w:bCs/>
                <w:sz w:val="12"/>
                <w:szCs w:val="12"/>
              </w:rPr>
            </w:pPr>
            <w:r w:rsidRPr="00DC02AE">
              <w:rPr>
                <w:b/>
                <w:bCs/>
                <w:sz w:val="12"/>
                <w:szCs w:val="12"/>
              </w:rPr>
              <w:t>1287,59355</w:t>
            </w:r>
          </w:p>
        </w:tc>
      </w:tr>
      <w:tr w:rsidR="00DC02AE" w:rsidRPr="00DC02AE" w14:paraId="6F2A540E" w14:textId="77777777" w:rsidTr="005C4CB3">
        <w:trPr>
          <w:cantSplit/>
        </w:trPr>
        <w:tc>
          <w:tcPr>
            <w:tcW w:w="2618" w:type="pct"/>
            <w:shd w:val="clear" w:color="auto" w:fill="auto"/>
            <w:tcMar>
              <w:left w:w="28" w:type="dxa"/>
              <w:right w:w="28" w:type="dxa"/>
            </w:tcMar>
            <w:vAlign w:val="bottom"/>
            <w:hideMark/>
          </w:tcPr>
          <w:p w14:paraId="79A08BE1" w14:textId="77777777" w:rsidR="00DC02AE" w:rsidRPr="00DC02AE" w:rsidRDefault="00DC02AE" w:rsidP="00DC02AE">
            <w:pPr>
              <w:rPr>
                <w:sz w:val="12"/>
                <w:szCs w:val="12"/>
              </w:rPr>
            </w:pPr>
            <w:r w:rsidRPr="00DC02AE">
              <w:rPr>
                <w:sz w:val="12"/>
                <w:szCs w:val="12"/>
              </w:rPr>
              <w:t>Муниципальная программа "Развитие транспортной системы"</w:t>
            </w:r>
          </w:p>
        </w:tc>
        <w:tc>
          <w:tcPr>
            <w:tcW w:w="376" w:type="pct"/>
            <w:shd w:val="clear" w:color="auto" w:fill="auto"/>
            <w:noWrap/>
            <w:tcMar>
              <w:left w:w="28" w:type="dxa"/>
              <w:right w:w="28" w:type="dxa"/>
            </w:tcMar>
            <w:vAlign w:val="center"/>
            <w:hideMark/>
          </w:tcPr>
          <w:p w14:paraId="1F232FE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3F15975"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7D019B3E"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41AD8D23" w14:textId="77777777" w:rsidR="00DC02AE" w:rsidRPr="00DC02AE" w:rsidRDefault="00DC02AE" w:rsidP="00DC02AE">
            <w:pPr>
              <w:jc w:val="center"/>
              <w:rPr>
                <w:sz w:val="12"/>
                <w:szCs w:val="12"/>
              </w:rPr>
            </w:pPr>
            <w:r w:rsidRPr="00DC02AE">
              <w:rPr>
                <w:sz w:val="12"/>
                <w:szCs w:val="12"/>
              </w:rPr>
              <w:t>0400000</w:t>
            </w:r>
          </w:p>
        </w:tc>
        <w:tc>
          <w:tcPr>
            <w:tcW w:w="259" w:type="pct"/>
            <w:shd w:val="clear" w:color="auto" w:fill="auto"/>
            <w:noWrap/>
            <w:tcMar>
              <w:left w:w="28" w:type="dxa"/>
              <w:right w:w="28" w:type="dxa"/>
            </w:tcMar>
            <w:vAlign w:val="center"/>
            <w:hideMark/>
          </w:tcPr>
          <w:p w14:paraId="3A0C5C0B" w14:textId="1A4A17AC"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0733F428" w14:textId="77777777" w:rsidR="00DC02AE" w:rsidRPr="00DC02AE" w:rsidRDefault="00DC02AE" w:rsidP="00DC02AE">
            <w:pPr>
              <w:jc w:val="center"/>
              <w:rPr>
                <w:sz w:val="12"/>
                <w:szCs w:val="12"/>
              </w:rPr>
            </w:pPr>
            <w:r w:rsidRPr="00DC02AE">
              <w:rPr>
                <w:sz w:val="12"/>
                <w:szCs w:val="12"/>
              </w:rPr>
              <w:t>1287,59355</w:t>
            </w:r>
          </w:p>
        </w:tc>
      </w:tr>
      <w:tr w:rsidR="00DC02AE" w:rsidRPr="00DC02AE" w14:paraId="3B8214CF" w14:textId="77777777" w:rsidTr="005C4CB3">
        <w:trPr>
          <w:cantSplit/>
        </w:trPr>
        <w:tc>
          <w:tcPr>
            <w:tcW w:w="2618" w:type="pct"/>
            <w:shd w:val="clear" w:color="auto" w:fill="auto"/>
            <w:tcMar>
              <w:left w:w="28" w:type="dxa"/>
              <w:right w:w="28" w:type="dxa"/>
            </w:tcMar>
            <w:vAlign w:val="bottom"/>
            <w:hideMark/>
          </w:tcPr>
          <w:p w14:paraId="45E79FC3"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61E8CD4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B18545E"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2F6974BD"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7BB04149" w14:textId="77777777" w:rsidR="00DC02AE" w:rsidRPr="00DC02AE" w:rsidRDefault="00DC02AE" w:rsidP="00DC02AE">
            <w:pPr>
              <w:jc w:val="center"/>
              <w:rPr>
                <w:sz w:val="12"/>
                <w:szCs w:val="12"/>
              </w:rPr>
            </w:pPr>
            <w:r w:rsidRPr="00DC02AE">
              <w:rPr>
                <w:sz w:val="12"/>
                <w:szCs w:val="12"/>
              </w:rPr>
              <w:t>0410000</w:t>
            </w:r>
          </w:p>
        </w:tc>
        <w:tc>
          <w:tcPr>
            <w:tcW w:w="259" w:type="pct"/>
            <w:shd w:val="clear" w:color="auto" w:fill="auto"/>
            <w:noWrap/>
            <w:tcMar>
              <w:left w:w="28" w:type="dxa"/>
              <w:right w:w="28" w:type="dxa"/>
            </w:tcMar>
            <w:vAlign w:val="center"/>
            <w:hideMark/>
          </w:tcPr>
          <w:p w14:paraId="33C58A6D" w14:textId="277AE24D"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C5C49A5" w14:textId="77777777" w:rsidR="00DC02AE" w:rsidRPr="00DC02AE" w:rsidRDefault="00DC02AE" w:rsidP="00DC02AE">
            <w:pPr>
              <w:jc w:val="center"/>
              <w:rPr>
                <w:sz w:val="12"/>
                <w:szCs w:val="12"/>
              </w:rPr>
            </w:pPr>
            <w:r w:rsidRPr="00DC02AE">
              <w:rPr>
                <w:sz w:val="12"/>
                <w:szCs w:val="12"/>
              </w:rPr>
              <w:t>1287,59355</w:t>
            </w:r>
          </w:p>
        </w:tc>
      </w:tr>
      <w:tr w:rsidR="00DC02AE" w:rsidRPr="00DC02AE" w14:paraId="5857F0CF" w14:textId="77777777" w:rsidTr="005C4CB3">
        <w:trPr>
          <w:cantSplit/>
        </w:trPr>
        <w:tc>
          <w:tcPr>
            <w:tcW w:w="2618" w:type="pct"/>
            <w:shd w:val="clear" w:color="auto" w:fill="auto"/>
            <w:tcMar>
              <w:left w:w="28" w:type="dxa"/>
              <w:right w:w="28" w:type="dxa"/>
            </w:tcMar>
            <w:vAlign w:val="bottom"/>
            <w:hideMark/>
          </w:tcPr>
          <w:p w14:paraId="08652930" w14:textId="77777777" w:rsidR="00DC02AE" w:rsidRPr="00DC02AE" w:rsidRDefault="00DC02AE" w:rsidP="00DC02AE">
            <w:pPr>
              <w:rPr>
                <w:sz w:val="12"/>
                <w:szCs w:val="12"/>
              </w:rPr>
            </w:pPr>
            <w:r w:rsidRPr="00DC02AE">
              <w:rPr>
                <w:sz w:val="12"/>
                <w:szCs w:val="12"/>
              </w:rPr>
              <w:t>Капитальный ремонт и ремонт дворовых территорий многоквартирных домов, проездов к дворовым территориям многоквартирных домов</w:t>
            </w:r>
          </w:p>
        </w:tc>
        <w:tc>
          <w:tcPr>
            <w:tcW w:w="376" w:type="pct"/>
            <w:shd w:val="clear" w:color="auto" w:fill="auto"/>
            <w:noWrap/>
            <w:tcMar>
              <w:left w:w="28" w:type="dxa"/>
              <w:right w:w="28" w:type="dxa"/>
            </w:tcMar>
            <w:vAlign w:val="center"/>
            <w:hideMark/>
          </w:tcPr>
          <w:p w14:paraId="2BE9BDB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11F5CC3"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6B366B6C"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21C3EC1F"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74462BAA" w14:textId="30485C05"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30600C2" w14:textId="77777777" w:rsidR="00DC02AE" w:rsidRPr="00DC02AE" w:rsidRDefault="00DC02AE" w:rsidP="00DC02AE">
            <w:pPr>
              <w:jc w:val="center"/>
              <w:rPr>
                <w:sz w:val="12"/>
                <w:szCs w:val="12"/>
              </w:rPr>
            </w:pPr>
            <w:r w:rsidRPr="00DC02AE">
              <w:rPr>
                <w:sz w:val="12"/>
                <w:szCs w:val="12"/>
              </w:rPr>
              <w:t>1287,59355</w:t>
            </w:r>
          </w:p>
        </w:tc>
      </w:tr>
      <w:tr w:rsidR="00DC02AE" w:rsidRPr="00DC02AE" w14:paraId="36366B05" w14:textId="77777777" w:rsidTr="005C4CB3">
        <w:trPr>
          <w:cantSplit/>
        </w:trPr>
        <w:tc>
          <w:tcPr>
            <w:tcW w:w="2618" w:type="pct"/>
            <w:shd w:val="clear" w:color="auto" w:fill="auto"/>
            <w:tcMar>
              <w:left w:w="28" w:type="dxa"/>
              <w:right w:w="28" w:type="dxa"/>
            </w:tcMar>
            <w:vAlign w:val="bottom"/>
            <w:hideMark/>
          </w:tcPr>
          <w:p w14:paraId="40BE2957" w14:textId="77777777" w:rsidR="00DC02AE" w:rsidRPr="00DC02AE" w:rsidRDefault="00DC02AE" w:rsidP="00DC02AE">
            <w:pPr>
              <w:rPr>
                <w:sz w:val="12"/>
                <w:szCs w:val="12"/>
              </w:rPr>
            </w:pPr>
            <w:r w:rsidRPr="00DC02AE">
              <w:rPr>
                <w:sz w:val="12"/>
                <w:szCs w:val="12"/>
              </w:rPr>
              <w:t>Расходы на выполнение капитального ремонта и ремонта дворовых территорий многоквартирных домов, проездов к дворовым территориям многоквартирных домов в рамках подпрограммы "Развитие дорожного хозяйства городского  поселения - город Павловск Павловского муниципального района Воронежской области" муниципальной программы "Развитие транспортной системы"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5A44B6E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929ED5A"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78834DF7"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6052E661"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675CF592"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7445D62D" w14:textId="77777777" w:rsidR="00DC02AE" w:rsidRPr="00DC02AE" w:rsidRDefault="00DC02AE" w:rsidP="00DC02AE">
            <w:pPr>
              <w:jc w:val="center"/>
              <w:rPr>
                <w:sz w:val="12"/>
                <w:szCs w:val="12"/>
              </w:rPr>
            </w:pPr>
            <w:r w:rsidRPr="00DC02AE">
              <w:rPr>
                <w:sz w:val="12"/>
                <w:szCs w:val="12"/>
              </w:rPr>
              <w:t>1287,59355</w:t>
            </w:r>
          </w:p>
        </w:tc>
      </w:tr>
      <w:tr w:rsidR="00DC02AE" w:rsidRPr="00DC02AE" w14:paraId="5A14DF94" w14:textId="77777777" w:rsidTr="005C4CB3">
        <w:trPr>
          <w:cantSplit/>
        </w:trPr>
        <w:tc>
          <w:tcPr>
            <w:tcW w:w="2618" w:type="pct"/>
            <w:shd w:val="clear" w:color="auto" w:fill="auto"/>
            <w:tcMar>
              <w:left w:w="28" w:type="dxa"/>
              <w:right w:w="28" w:type="dxa"/>
            </w:tcMar>
            <w:vAlign w:val="bottom"/>
            <w:hideMark/>
          </w:tcPr>
          <w:p w14:paraId="60B45D3B"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0269860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547ECCD"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53542CAC"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5F4295CE"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1879D914"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1589948F" w14:textId="77777777" w:rsidR="00DC02AE" w:rsidRPr="00DC02AE" w:rsidRDefault="00DC02AE" w:rsidP="00DC02AE">
            <w:pPr>
              <w:jc w:val="center"/>
              <w:rPr>
                <w:sz w:val="12"/>
                <w:szCs w:val="12"/>
              </w:rPr>
            </w:pPr>
            <w:r w:rsidRPr="00DC02AE">
              <w:rPr>
                <w:sz w:val="12"/>
                <w:szCs w:val="12"/>
              </w:rPr>
              <w:t>1287,59355</w:t>
            </w:r>
          </w:p>
        </w:tc>
      </w:tr>
      <w:tr w:rsidR="00DC02AE" w:rsidRPr="00DC02AE" w14:paraId="08C044A8" w14:textId="77777777" w:rsidTr="005C4CB3">
        <w:trPr>
          <w:cantSplit/>
        </w:trPr>
        <w:tc>
          <w:tcPr>
            <w:tcW w:w="2618" w:type="pct"/>
            <w:shd w:val="clear" w:color="auto" w:fill="auto"/>
            <w:tcMar>
              <w:left w:w="28" w:type="dxa"/>
              <w:right w:w="28" w:type="dxa"/>
            </w:tcMar>
            <w:vAlign w:val="bottom"/>
            <w:hideMark/>
          </w:tcPr>
          <w:p w14:paraId="6DD2225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317CE4F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F696EFE"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2AD3B8C7" w14:textId="77777777" w:rsidR="00DC02AE" w:rsidRPr="00DC02AE" w:rsidRDefault="00DC02AE" w:rsidP="00DC02AE">
            <w:pPr>
              <w:jc w:val="center"/>
              <w:rPr>
                <w:sz w:val="12"/>
                <w:szCs w:val="12"/>
              </w:rPr>
            </w:pPr>
            <w:r w:rsidRPr="00DC02AE">
              <w:rPr>
                <w:sz w:val="12"/>
                <w:szCs w:val="12"/>
              </w:rPr>
              <w:t>09</w:t>
            </w:r>
          </w:p>
        </w:tc>
        <w:tc>
          <w:tcPr>
            <w:tcW w:w="523" w:type="pct"/>
            <w:shd w:val="clear" w:color="auto" w:fill="auto"/>
            <w:noWrap/>
            <w:tcMar>
              <w:left w:w="28" w:type="dxa"/>
              <w:right w:w="28" w:type="dxa"/>
            </w:tcMar>
            <w:vAlign w:val="center"/>
            <w:hideMark/>
          </w:tcPr>
          <w:p w14:paraId="17646E1B"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02E0C40D"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03CDC9B8" w14:textId="77777777" w:rsidR="00DC02AE" w:rsidRPr="00DC02AE" w:rsidRDefault="00DC02AE" w:rsidP="00DC02AE">
            <w:pPr>
              <w:jc w:val="center"/>
              <w:rPr>
                <w:sz w:val="12"/>
                <w:szCs w:val="12"/>
              </w:rPr>
            </w:pPr>
            <w:r w:rsidRPr="00DC02AE">
              <w:rPr>
                <w:sz w:val="12"/>
                <w:szCs w:val="12"/>
              </w:rPr>
              <w:t>1287,59355</w:t>
            </w:r>
          </w:p>
        </w:tc>
      </w:tr>
      <w:tr w:rsidR="00DC02AE" w:rsidRPr="00DC02AE" w14:paraId="0734A135" w14:textId="77777777" w:rsidTr="005C4CB3">
        <w:trPr>
          <w:cantSplit/>
        </w:trPr>
        <w:tc>
          <w:tcPr>
            <w:tcW w:w="2618" w:type="pct"/>
            <w:shd w:val="clear" w:color="auto" w:fill="auto"/>
            <w:tcMar>
              <w:left w:w="28" w:type="dxa"/>
              <w:right w:w="28" w:type="dxa"/>
            </w:tcMar>
            <w:vAlign w:val="bottom"/>
            <w:hideMark/>
          </w:tcPr>
          <w:p w14:paraId="53169CF7" w14:textId="77777777" w:rsidR="00DC02AE" w:rsidRPr="00DC02AE" w:rsidRDefault="00DC02AE" w:rsidP="00DC02AE">
            <w:pPr>
              <w:rPr>
                <w:b/>
                <w:bCs/>
                <w:sz w:val="12"/>
                <w:szCs w:val="12"/>
              </w:rPr>
            </w:pPr>
            <w:r w:rsidRPr="00DC02AE">
              <w:rPr>
                <w:b/>
                <w:bCs/>
                <w:sz w:val="12"/>
                <w:szCs w:val="12"/>
              </w:rPr>
              <w:t>Другие вопросы в области национальной экономики</w:t>
            </w:r>
          </w:p>
        </w:tc>
        <w:tc>
          <w:tcPr>
            <w:tcW w:w="376" w:type="pct"/>
            <w:shd w:val="clear" w:color="auto" w:fill="auto"/>
            <w:noWrap/>
            <w:tcMar>
              <w:left w:w="28" w:type="dxa"/>
              <w:right w:w="28" w:type="dxa"/>
            </w:tcMar>
            <w:vAlign w:val="center"/>
            <w:hideMark/>
          </w:tcPr>
          <w:p w14:paraId="2590864D"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347D115D" w14:textId="77777777" w:rsidR="00DC02AE" w:rsidRPr="00DC02AE" w:rsidRDefault="00DC02AE" w:rsidP="00DC02AE">
            <w:pPr>
              <w:jc w:val="center"/>
              <w:rPr>
                <w:b/>
                <w:bCs/>
                <w:sz w:val="12"/>
                <w:szCs w:val="12"/>
              </w:rPr>
            </w:pPr>
            <w:r w:rsidRPr="00DC02AE">
              <w:rPr>
                <w:b/>
                <w:bCs/>
                <w:sz w:val="12"/>
                <w:szCs w:val="12"/>
              </w:rPr>
              <w:t>04</w:t>
            </w:r>
          </w:p>
        </w:tc>
        <w:tc>
          <w:tcPr>
            <w:tcW w:w="231" w:type="pct"/>
            <w:shd w:val="clear" w:color="auto" w:fill="auto"/>
            <w:noWrap/>
            <w:tcMar>
              <w:left w:w="28" w:type="dxa"/>
              <w:right w:w="28" w:type="dxa"/>
            </w:tcMar>
            <w:vAlign w:val="center"/>
            <w:hideMark/>
          </w:tcPr>
          <w:p w14:paraId="3D0FEB03" w14:textId="77777777" w:rsidR="00DC02AE" w:rsidRPr="00DC02AE" w:rsidRDefault="00DC02AE" w:rsidP="00DC02AE">
            <w:pPr>
              <w:jc w:val="center"/>
              <w:rPr>
                <w:b/>
                <w:bCs/>
                <w:sz w:val="12"/>
                <w:szCs w:val="12"/>
              </w:rPr>
            </w:pPr>
            <w:r w:rsidRPr="00DC02AE">
              <w:rPr>
                <w:b/>
                <w:bCs/>
                <w:sz w:val="12"/>
                <w:szCs w:val="12"/>
              </w:rPr>
              <w:t>12</w:t>
            </w:r>
          </w:p>
        </w:tc>
        <w:tc>
          <w:tcPr>
            <w:tcW w:w="523" w:type="pct"/>
            <w:shd w:val="clear" w:color="auto" w:fill="auto"/>
            <w:noWrap/>
            <w:tcMar>
              <w:left w:w="28" w:type="dxa"/>
              <w:right w:w="28" w:type="dxa"/>
            </w:tcMar>
            <w:vAlign w:val="center"/>
            <w:hideMark/>
          </w:tcPr>
          <w:p w14:paraId="26B79DD8" w14:textId="62FF008F"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6D2F3372" w14:textId="6BC5587F"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6D57D4C" w14:textId="77777777" w:rsidR="00DC02AE" w:rsidRPr="00DC02AE" w:rsidRDefault="00DC02AE" w:rsidP="00DC02AE">
            <w:pPr>
              <w:jc w:val="center"/>
              <w:rPr>
                <w:b/>
                <w:bCs/>
                <w:sz w:val="12"/>
                <w:szCs w:val="12"/>
              </w:rPr>
            </w:pPr>
            <w:r w:rsidRPr="00DC02AE">
              <w:rPr>
                <w:b/>
                <w:bCs/>
                <w:sz w:val="12"/>
                <w:szCs w:val="12"/>
              </w:rPr>
              <w:t>35,00000</w:t>
            </w:r>
          </w:p>
        </w:tc>
      </w:tr>
      <w:tr w:rsidR="00DC02AE" w:rsidRPr="00DC02AE" w14:paraId="042CA4E8" w14:textId="77777777" w:rsidTr="005C4CB3">
        <w:trPr>
          <w:cantSplit/>
        </w:trPr>
        <w:tc>
          <w:tcPr>
            <w:tcW w:w="2618" w:type="pct"/>
            <w:shd w:val="clear" w:color="auto" w:fill="auto"/>
            <w:tcMar>
              <w:left w:w="28" w:type="dxa"/>
              <w:right w:w="28" w:type="dxa"/>
            </w:tcMar>
            <w:vAlign w:val="bottom"/>
            <w:hideMark/>
          </w:tcPr>
          <w:p w14:paraId="09192481" w14:textId="77777777" w:rsidR="00DC02AE" w:rsidRPr="00DC02AE" w:rsidRDefault="00DC02AE" w:rsidP="00DC02AE">
            <w:pPr>
              <w:rPr>
                <w:sz w:val="12"/>
                <w:szCs w:val="12"/>
              </w:rPr>
            </w:pPr>
            <w:r w:rsidRPr="00DC02AE">
              <w:rPr>
                <w:sz w:val="12"/>
                <w:szCs w:val="12"/>
              </w:rPr>
              <w:t>Муниципальная программа "Обеспечение градостроительной деятельности на территории городского поселения - город Павловск"</w:t>
            </w:r>
          </w:p>
        </w:tc>
        <w:tc>
          <w:tcPr>
            <w:tcW w:w="376" w:type="pct"/>
            <w:shd w:val="clear" w:color="auto" w:fill="auto"/>
            <w:noWrap/>
            <w:tcMar>
              <w:left w:w="28" w:type="dxa"/>
              <w:right w:w="28" w:type="dxa"/>
            </w:tcMar>
            <w:vAlign w:val="center"/>
            <w:hideMark/>
          </w:tcPr>
          <w:p w14:paraId="249A2FD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A2965A7"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312D93C2" w14:textId="77777777" w:rsidR="00DC02AE" w:rsidRPr="00DC02AE" w:rsidRDefault="00DC02AE" w:rsidP="00DC02AE">
            <w:pPr>
              <w:jc w:val="center"/>
              <w:rPr>
                <w:sz w:val="12"/>
                <w:szCs w:val="12"/>
              </w:rPr>
            </w:pPr>
            <w:r w:rsidRPr="00DC02AE">
              <w:rPr>
                <w:sz w:val="12"/>
                <w:szCs w:val="12"/>
              </w:rPr>
              <w:t>12</w:t>
            </w:r>
          </w:p>
        </w:tc>
        <w:tc>
          <w:tcPr>
            <w:tcW w:w="523" w:type="pct"/>
            <w:shd w:val="clear" w:color="auto" w:fill="auto"/>
            <w:noWrap/>
            <w:tcMar>
              <w:left w:w="28" w:type="dxa"/>
              <w:right w:w="28" w:type="dxa"/>
            </w:tcMar>
            <w:vAlign w:val="center"/>
            <w:hideMark/>
          </w:tcPr>
          <w:p w14:paraId="3C8A3605" w14:textId="77777777" w:rsidR="00DC02AE" w:rsidRPr="00DC02AE" w:rsidRDefault="00DC02AE" w:rsidP="00DC02AE">
            <w:pPr>
              <w:jc w:val="center"/>
              <w:rPr>
                <w:sz w:val="12"/>
                <w:szCs w:val="12"/>
              </w:rPr>
            </w:pPr>
            <w:r w:rsidRPr="00DC02AE">
              <w:rPr>
                <w:sz w:val="12"/>
                <w:szCs w:val="12"/>
              </w:rPr>
              <w:t>0300000</w:t>
            </w:r>
          </w:p>
        </w:tc>
        <w:tc>
          <w:tcPr>
            <w:tcW w:w="259" w:type="pct"/>
            <w:shd w:val="clear" w:color="auto" w:fill="auto"/>
            <w:noWrap/>
            <w:tcMar>
              <w:left w:w="28" w:type="dxa"/>
              <w:right w:w="28" w:type="dxa"/>
            </w:tcMar>
            <w:vAlign w:val="center"/>
            <w:hideMark/>
          </w:tcPr>
          <w:p w14:paraId="1D472EAB" w14:textId="0CE0E538"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ED60939" w14:textId="77777777" w:rsidR="00DC02AE" w:rsidRPr="00DC02AE" w:rsidRDefault="00DC02AE" w:rsidP="00DC02AE">
            <w:pPr>
              <w:jc w:val="center"/>
              <w:rPr>
                <w:sz w:val="12"/>
                <w:szCs w:val="12"/>
              </w:rPr>
            </w:pPr>
            <w:r w:rsidRPr="00DC02AE">
              <w:rPr>
                <w:sz w:val="12"/>
                <w:szCs w:val="12"/>
              </w:rPr>
              <w:t>35,00000</w:t>
            </w:r>
          </w:p>
        </w:tc>
      </w:tr>
      <w:tr w:rsidR="00DC02AE" w:rsidRPr="00DC02AE" w14:paraId="3C5BDE02" w14:textId="77777777" w:rsidTr="005C4CB3">
        <w:trPr>
          <w:cantSplit/>
        </w:trPr>
        <w:tc>
          <w:tcPr>
            <w:tcW w:w="2618" w:type="pct"/>
            <w:shd w:val="clear" w:color="auto" w:fill="auto"/>
            <w:tcMar>
              <w:left w:w="28" w:type="dxa"/>
              <w:right w:w="28" w:type="dxa"/>
            </w:tcMar>
            <w:vAlign w:val="bottom"/>
            <w:hideMark/>
          </w:tcPr>
          <w:p w14:paraId="3FBEF98D" w14:textId="77777777" w:rsidR="00DC02AE" w:rsidRPr="00DC02AE" w:rsidRDefault="00DC02AE" w:rsidP="00DC02AE">
            <w:pPr>
              <w:rPr>
                <w:sz w:val="12"/>
                <w:szCs w:val="12"/>
              </w:rPr>
            </w:pPr>
            <w:r w:rsidRPr="00DC02AE">
              <w:rPr>
                <w:sz w:val="12"/>
                <w:szCs w:val="12"/>
              </w:rPr>
              <w:t>Подпрограмма "Мероприятия в области строительства, архитектуры и градостроительства"</w:t>
            </w:r>
          </w:p>
        </w:tc>
        <w:tc>
          <w:tcPr>
            <w:tcW w:w="376" w:type="pct"/>
            <w:shd w:val="clear" w:color="auto" w:fill="auto"/>
            <w:noWrap/>
            <w:tcMar>
              <w:left w:w="28" w:type="dxa"/>
              <w:right w:w="28" w:type="dxa"/>
            </w:tcMar>
            <w:vAlign w:val="center"/>
            <w:hideMark/>
          </w:tcPr>
          <w:p w14:paraId="1C78629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16A7EC3"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7D8DE51D" w14:textId="77777777" w:rsidR="00DC02AE" w:rsidRPr="00DC02AE" w:rsidRDefault="00DC02AE" w:rsidP="00DC02AE">
            <w:pPr>
              <w:jc w:val="center"/>
              <w:rPr>
                <w:sz w:val="12"/>
                <w:szCs w:val="12"/>
              </w:rPr>
            </w:pPr>
            <w:r w:rsidRPr="00DC02AE">
              <w:rPr>
                <w:sz w:val="12"/>
                <w:szCs w:val="12"/>
              </w:rPr>
              <w:t>12</w:t>
            </w:r>
          </w:p>
        </w:tc>
        <w:tc>
          <w:tcPr>
            <w:tcW w:w="523" w:type="pct"/>
            <w:shd w:val="clear" w:color="auto" w:fill="auto"/>
            <w:noWrap/>
            <w:tcMar>
              <w:left w:w="28" w:type="dxa"/>
              <w:right w:w="28" w:type="dxa"/>
            </w:tcMar>
            <w:vAlign w:val="center"/>
            <w:hideMark/>
          </w:tcPr>
          <w:p w14:paraId="479B876A" w14:textId="77777777" w:rsidR="00DC02AE" w:rsidRPr="00DC02AE" w:rsidRDefault="00DC02AE" w:rsidP="00DC02AE">
            <w:pPr>
              <w:jc w:val="center"/>
              <w:rPr>
                <w:sz w:val="12"/>
                <w:szCs w:val="12"/>
              </w:rPr>
            </w:pPr>
            <w:r w:rsidRPr="00DC02AE">
              <w:rPr>
                <w:sz w:val="12"/>
                <w:szCs w:val="12"/>
              </w:rPr>
              <w:t>0320000</w:t>
            </w:r>
          </w:p>
        </w:tc>
        <w:tc>
          <w:tcPr>
            <w:tcW w:w="259" w:type="pct"/>
            <w:shd w:val="clear" w:color="auto" w:fill="auto"/>
            <w:noWrap/>
            <w:tcMar>
              <w:left w:w="28" w:type="dxa"/>
              <w:right w:w="28" w:type="dxa"/>
            </w:tcMar>
            <w:vAlign w:val="center"/>
            <w:hideMark/>
          </w:tcPr>
          <w:p w14:paraId="34A6CD58" w14:textId="2AC64A2B"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E2068A8" w14:textId="77777777" w:rsidR="00DC02AE" w:rsidRPr="00DC02AE" w:rsidRDefault="00DC02AE" w:rsidP="00DC02AE">
            <w:pPr>
              <w:jc w:val="center"/>
              <w:rPr>
                <w:sz w:val="12"/>
                <w:szCs w:val="12"/>
              </w:rPr>
            </w:pPr>
            <w:r w:rsidRPr="00DC02AE">
              <w:rPr>
                <w:sz w:val="12"/>
                <w:szCs w:val="12"/>
              </w:rPr>
              <w:t>35,00000</w:t>
            </w:r>
          </w:p>
        </w:tc>
      </w:tr>
      <w:tr w:rsidR="00DC02AE" w:rsidRPr="00DC02AE" w14:paraId="4B3806C1" w14:textId="77777777" w:rsidTr="005C4CB3">
        <w:trPr>
          <w:cantSplit/>
        </w:trPr>
        <w:tc>
          <w:tcPr>
            <w:tcW w:w="2618" w:type="pct"/>
            <w:shd w:val="clear" w:color="auto" w:fill="auto"/>
            <w:tcMar>
              <w:left w:w="28" w:type="dxa"/>
              <w:right w:w="28" w:type="dxa"/>
            </w:tcMar>
            <w:vAlign w:val="bottom"/>
            <w:hideMark/>
          </w:tcPr>
          <w:p w14:paraId="2B60B8A3" w14:textId="77777777" w:rsidR="00DC02AE" w:rsidRPr="00DC02AE" w:rsidRDefault="00DC02AE" w:rsidP="00DC02AE">
            <w:pPr>
              <w:rPr>
                <w:sz w:val="12"/>
                <w:szCs w:val="12"/>
              </w:rPr>
            </w:pPr>
            <w:r w:rsidRPr="00DC02AE">
              <w:rPr>
                <w:sz w:val="12"/>
                <w:szCs w:val="12"/>
              </w:rPr>
              <w:t>Другие вопросы в области градостроительства</w:t>
            </w:r>
          </w:p>
        </w:tc>
        <w:tc>
          <w:tcPr>
            <w:tcW w:w="376" w:type="pct"/>
            <w:shd w:val="clear" w:color="auto" w:fill="auto"/>
            <w:noWrap/>
            <w:tcMar>
              <w:left w:w="28" w:type="dxa"/>
              <w:right w:w="28" w:type="dxa"/>
            </w:tcMar>
            <w:vAlign w:val="center"/>
            <w:hideMark/>
          </w:tcPr>
          <w:p w14:paraId="38980AC0"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BE130CE"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491A2C7F" w14:textId="77777777" w:rsidR="00DC02AE" w:rsidRPr="00DC02AE" w:rsidRDefault="00DC02AE" w:rsidP="00DC02AE">
            <w:pPr>
              <w:jc w:val="center"/>
              <w:rPr>
                <w:sz w:val="12"/>
                <w:szCs w:val="12"/>
              </w:rPr>
            </w:pPr>
            <w:r w:rsidRPr="00DC02AE">
              <w:rPr>
                <w:sz w:val="12"/>
                <w:szCs w:val="12"/>
              </w:rPr>
              <w:t>12</w:t>
            </w:r>
          </w:p>
        </w:tc>
        <w:tc>
          <w:tcPr>
            <w:tcW w:w="523" w:type="pct"/>
            <w:shd w:val="clear" w:color="auto" w:fill="auto"/>
            <w:noWrap/>
            <w:tcMar>
              <w:left w:w="28" w:type="dxa"/>
              <w:right w:w="28" w:type="dxa"/>
            </w:tcMar>
            <w:vAlign w:val="center"/>
            <w:hideMark/>
          </w:tcPr>
          <w:p w14:paraId="0C29DFED" w14:textId="77777777" w:rsidR="00DC02AE" w:rsidRPr="00DC02AE" w:rsidRDefault="00DC02AE" w:rsidP="00DC02AE">
            <w:pPr>
              <w:jc w:val="center"/>
              <w:rPr>
                <w:sz w:val="12"/>
                <w:szCs w:val="12"/>
              </w:rPr>
            </w:pPr>
            <w:r w:rsidRPr="00DC02AE">
              <w:rPr>
                <w:sz w:val="12"/>
                <w:szCs w:val="12"/>
              </w:rPr>
              <w:t>0327085</w:t>
            </w:r>
          </w:p>
        </w:tc>
        <w:tc>
          <w:tcPr>
            <w:tcW w:w="259" w:type="pct"/>
            <w:shd w:val="clear" w:color="auto" w:fill="auto"/>
            <w:noWrap/>
            <w:tcMar>
              <w:left w:w="28" w:type="dxa"/>
              <w:right w:w="28" w:type="dxa"/>
            </w:tcMar>
            <w:vAlign w:val="center"/>
            <w:hideMark/>
          </w:tcPr>
          <w:p w14:paraId="3D804E21" w14:textId="14182FA3"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E422951" w14:textId="77777777" w:rsidR="00DC02AE" w:rsidRPr="00DC02AE" w:rsidRDefault="00DC02AE" w:rsidP="00DC02AE">
            <w:pPr>
              <w:jc w:val="center"/>
              <w:rPr>
                <w:sz w:val="12"/>
                <w:szCs w:val="12"/>
              </w:rPr>
            </w:pPr>
            <w:r w:rsidRPr="00DC02AE">
              <w:rPr>
                <w:sz w:val="12"/>
                <w:szCs w:val="12"/>
              </w:rPr>
              <w:t>35,00000</w:t>
            </w:r>
          </w:p>
        </w:tc>
      </w:tr>
      <w:tr w:rsidR="00DC02AE" w:rsidRPr="00DC02AE" w14:paraId="25DC5C79" w14:textId="77777777" w:rsidTr="005C4CB3">
        <w:trPr>
          <w:cantSplit/>
        </w:trPr>
        <w:tc>
          <w:tcPr>
            <w:tcW w:w="2618" w:type="pct"/>
            <w:shd w:val="clear" w:color="auto" w:fill="auto"/>
            <w:tcMar>
              <w:left w:w="28" w:type="dxa"/>
              <w:right w:w="28" w:type="dxa"/>
            </w:tcMar>
            <w:vAlign w:val="bottom"/>
            <w:hideMark/>
          </w:tcPr>
          <w:p w14:paraId="3F67FD8B"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"Мероприятия в области строительства, архитектуры и градостроительства" муниципальной программы   "Обеспечение градостроительной деятельности на территории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137698C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7CF2D75"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720FB951" w14:textId="77777777" w:rsidR="00DC02AE" w:rsidRPr="00DC02AE" w:rsidRDefault="00DC02AE" w:rsidP="00DC02AE">
            <w:pPr>
              <w:jc w:val="center"/>
              <w:rPr>
                <w:sz w:val="12"/>
                <w:szCs w:val="12"/>
              </w:rPr>
            </w:pPr>
            <w:r w:rsidRPr="00DC02AE">
              <w:rPr>
                <w:sz w:val="12"/>
                <w:szCs w:val="12"/>
              </w:rPr>
              <w:t>12</w:t>
            </w:r>
          </w:p>
        </w:tc>
        <w:tc>
          <w:tcPr>
            <w:tcW w:w="523" w:type="pct"/>
            <w:shd w:val="clear" w:color="auto" w:fill="auto"/>
            <w:noWrap/>
            <w:tcMar>
              <w:left w:w="28" w:type="dxa"/>
              <w:right w:w="28" w:type="dxa"/>
            </w:tcMar>
            <w:vAlign w:val="center"/>
            <w:hideMark/>
          </w:tcPr>
          <w:p w14:paraId="60455421" w14:textId="77777777" w:rsidR="00DC02AE" w:rsidRPr="00DC02AE" w:rsidRDefault="00DC02AE" w:rsidP="00DC02AE">
            <w:pPr>
              <w:jc w:val="center"/>
              <w:rPr>
                <w:sz w:val="12"/>
                <w:szCs w:val="12"/>
              </w:rPr>
            </w:pPr>
            <w:r w:rsidRPr="00DC02AE">
              <w:rPr>
                <w:sz w:val="12"/>
                <w:szCs w:val="12"/>
              </w:rPr>
              <w:t>0327085</w:t>
            </w:r>
          </w:p>
        </w:tc>
        <w:tc>
          <w:tcPr>
            <w:tcW w:w="259" w:type="pct"/>
            <w:shd w:val="clear" w:color="auto" w:fill="auto"/>
            <w:noWrap/>
            <w:tcMar>
              <w:left w:w="28" w:type="dxa"/>
              <w:right w:w="28" w:type="dxa"/>
            </w:tcMar>
            <w:vAlign w:val="center"/>
            <w:hideMark/>
          </w:tcPr>
          <w:p w14:paraId="5EB971FE"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0B570EB8" w14:textId="77777777" w:rsidR="00DC02AE" w:rsidRPr="00DC02AE" w:rsidRDefault="00DC02AE" w:rsidP="00DC02AE">
            <w:pPr>
              <w:jc w:val="center"/>
              <w:rPr>
                <w:sz w:val="12"/>
                <w:szCs w:val="12"/>
              </w:rPr>
            </w:pPr>
            <w:r w:rsidRPr="00DC02AE">
              <w:rPr>
                <w:sz w:val="12"/>
                <w:szCs w:val="12"/>
              </w:rPr>
              <w:t>35,00000</w:t>
            </w:r>
          </w:p>
        </w:tc>
      </w:tr>
      <w:tr w:rsidR="00DC02AE" w:rsidRPr="00DC02AE" w14:paraId="62C1CF97" w14:textId="77777777" w:rsidTr="005C4CB3">
        <w:trPr>
          <w:cantSplit/>
        </w:trPr>
        <w:tc>
          <w:tcPr>
            <w:tcW w:w="2618" w:type="pct"/>
            <w:shd w:val="clear" w:color="auto" w:fill="auto"/>
            <w:tcMar>
              <w:left w:w="28" w:type="dxa"/>
              <w:right w:w="28" w:type="dxa"/>
            </w:tcMar>
            <w:vAlign w:val="bottom"/>
            <w:hideMark/>
          </w:tcPr>
          <w:p w14:paraId="11D44735"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17BC670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1C9B99C"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22E25A62" w14:textId="77777777" w:rsidR="00DC02AE" w:rsidRPr="00DC02AE" w:rsidRDefault="00DC02AE" w:rsidP="00DC02AE">
            <w:pPr>
              <w:jc w:val="center"/>
              <w:rPr>
                <w:sz w:val="12"/>
                <w:szCs w:val="12"/>
              </w:rPr>
            </w:pPr>
            <w:r w:rsidRPr="00DC02AE">
              <w:rPr>
                <w:sz w:val="12"/>
                <w:szCs w:val="12"/>
              </w:rPr>
              <w:t>12</w:t>
            </w:r>
          </w:p>
        </w:tc>
        <w:tc>
          <w:tcPr>
            <w:tcW w:w="523" w:type="pct"/>
            <w:shd w:val="clear" w:color="auto" w:fill="auto"/>
            <w:noWrap/>
            <w:tcMar>
              <w:left w:w="28" w:type="dxa"/>
              <w:right w:w="28" w:type="dxa"/>
            </w:tcMar>
            <w:vAlign w:val="center"/>
            <w:hideMark/>
          </w:tcPr>
          <w:p w14:paraId="60B22ABB" w14:textId="77777777" w:rsidR="00DC02AE" w:rsidRPr="00DC02AE" w:rsidRDefault="00DC02AE" w:rsidP="00DC02AE">
            <w:pPr>
              <w:jc w:val="center"/>
              <w:rPr>
                <w:sz w:val="12"/>
                <w:szCs w:val="12"/>
              </w:rPr>
            </w:pPr>
            <w:r w:rsidRPr="00DC02AE">
              <w:rPr>
                <w:sz w:val="12"/>
                <w:szCs w:val="12"/>
              </w:rPr>
              <w:t>0327085</w:t>
            </w:r>
          </w:p>
        </w:tc>
        <w:tc>
          <w:tcPr>
            <w:tcW w:w="259" w:type="pct"/>
            <w:shd w:val="clear" w:color="auto" w:fill="auto"/>
            <w:noWrap/>
            <w:tcMar>
              <w:left w:w="28" w:type="dxa"/>
              <w:right w:w="28" w:type="dxa"/>
            </w:tcMar>
            <w:vAlign w:val="center"/>
            <w:hideMark/>
          </w:tcPr>
          <w:p w14:paraId="2E1E2C90"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56A067FA" w14:textId="77777777" w:rsidR="00DC02AE" w:rsidRPr="00DC02AE" w:rsidRDefault="00DC02AE" w:rsidP="00DC02AE">
            <w:pPr>
              <w:jc w:val="center"/>
              <w:rPr>
                <w:sz w:val="12"/>
                <w:szCs w:val="12"/>
              </w:rPr>
            </w:pPr>
            <w:r w:rsidRPr="00DC02AE">
              <w:rPr>
                <w:sz w:val="12"/>
                <w:szCs w:val="12"/>
              </w:rPr>
              <w:t>35,00000</w:t>
            </w:r>
          </w:p>
        </w:tc>
      </w:tr>
      <w:tr w:rsidR="00DC02AE" w:rsidRPr="00DC02AE" w14:paraId="058027F0" w14:textId="77777777" w:rsidTr="005C4CB3">
        <w:trPr>
          <w:cantSplit/>
        </w:trPr>
        <w:tc>
          <w:tcPr>
            <w:tcW w:w="2618" w:type="pct"/>
            <w:shd w:val="clear" w:color="auto" w:fill="auto"/>
            <w:tcMar>
              <w:left w:w="28" w:type="dxa"/>
              <w:right w:w="28" w:type="dxa"/>
            </w:tcMar>
            <w:vAlign w:val="bottom"/>
            <w:hideMark/>
          </w:tcPr>
          <w:p w14:paraId="4045B1AA"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4CBDB07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42843D7"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37BF4AD3" w14:textId="77777777" w:rsidR="00DC02AE" w:rsidRPr="00DC02AE" w:rsidRDefault="00DC02AE" w:rsidP="00DC02AE">
            <w:pPr>
              <w:jc w:val="center"/>
              <w:rPr>
                <w:sz w:val="12"/>
                <w:szCs w:val="12"/>
              </w:rPr>
            </w:pPr>
            <w:r w:rsidRPr="00DC02AE">
              <w:rPr>
                <w:sz w:val="12"/>
                <w:szCs w:val="12"/>
              </w:rPr>
              <w:t>12</w:t>
            </w:r>
          </w:p>
        </w:tc>
        <w:tc>
          <w:tcPr>
            <w:tcW w:w="523" w:type="pct"/>
            <w:shd w:val="clear" w:color="auto" w:fill="auto"/>
            <w:noWrap/>
            <w:tcMar>
              <w:left w:w="28" w:type="dxa"/>
              <w:right w:w="28" w:type="dxa"/>
            </w:tcMar>
            <w:vAlign w:val="center"/>
            <w:hideMark/>
          </w:tcPr>
          <w:p w14:paraId="40A65193" w14:textId="77777777" w:rsidR="00DC02AE" w:rsidRPr="00DC02AE" w:rsidRDefault="00DC02AE" w:rsidP="00DC02AE">
            <w:pPr>
              <w:jc w:val="center"/>
              <w:rPr>
                <w:sz w:val="12"/>
                <w:szCs w:val="12"/>
              </w:rPr>
            </w:pPr>
            <w:r w:rsidRPr="00DC02AE">
              <w:rPr>
                <w:sz w:val="12"/>
                <w:szCs w:val="12"/>
              </w:rPr>
              <w:t>0327085</w:t>
            </w:r>
          </w:p>
        </w:tc>
        <w:tc>
          <w:tcPr>
            <w:tcW w:w="259" w:type="pct"/>
            <w:shd w:val="clear" w:color="auto" w:fill="auto"/>
            <w:noWrap/>
            <w:tcMar>
              <w:left w:w="28" w:type="dxa"/>
              <w:right w:w="28" w:type="dxa"/>
            </w:tcMar>
            <w:vAlign w:val="center"/>
            <w:hideMark/>
          </w:tcPr>
          <w:p w14:paraId="479454D6"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208766D1" w14:textId="77777777" w:rsidR="00DC02AE" w:rsidRPr="00DC02AE" w:rsidRDefault="00DC02AE" w:rsidP="00DC02AE">
            <w:pPr>
              <w:jc w:val="center"/>
              <w:rPr>
                <w:sz w:val="12"/>
                <w:szCs w:val="12"/>
              </w:rPr>
            </w:pPr>
            <w:r w:rsidRPr="00DC02AE">
              <w:rPr>
                <w:sz w:val="12"/>
                <w:szCs w:val="12"/>
              </w:rPr>
              <w:t>35,00000</w:t>
            </w:r>
          </w:p>
        </w:tc>
      </w:tr>
      <w:tr w:rsidR="00DC02AE" w:rsidRPr="00DC02AE" w14:paraId="3F32D4CF" w14:textId="77777777" w:rsidTr="005C4CB3">
        <w:trPr>
          <w:cantSplit/>
        </w:trPr>
        <w:tc>
          <w:tcPr>
            <w:tcW w:w="2618" w:type="pct"/>
            <w:shd w:val="clear" w:color="auto" w:fill="auto"/>
            <w:tcMar>
              <w:left w:w="28" w:type="dxa"/>
              <w:right w:w="28" w:type="dxa"/>
            </w:tcMar>
            <w:vAlign w:val="bottom"/>
            <w:hideMark/>
          </w:tcPr>
          <w:p w14:paraId="2088C4A8" w14:textId="77777777" w:rsidR="00DC02AE" w:rsidRPr="00DC02AE" w:rsidRDefault="00DC02AE" w:rsidP="00DC02AE">
            <w:pPr>
              <w:rPr>
                <w:b/>
                <w:bCs/>
                <w:sz w:val="12"/>
                <w:szCs w:val="12"/>
              </w:rPr>
            </w:pPr>
            <w:r w:rsidRPr="00DC02AE">
              <w:rPr>
                <w:b/>
                <w:bCs/>
                <w:sz w:val="12"/>
                <w:szCs w:val="12"/>
              </w:rPr>
              <w:t>Жилищно-коммунальное хозяйство</w:t>
            </w:r>
          </w:p>
        </w:tc>
        <w:tc>
          <w:tcPr>
            <w:tcW w:w="376" w:type="pct"/>
            <w:shd w:val="clear" w:color="auto" w:fill="auto"/>
            <w:noWrap/>
            <w:tcMar>
              <w:left w:w="28" w:type="dxa"/>
              <w:right w:w="28" w:type="dxa"/>
            </w:tcMar>
            <w:vAlign w:val="center"/>
            <w:hideMark/>
          </w:tcPr>
          <w:p w14:paraId="39ED29CA"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5A68EC2B" w14:textId="77777777" w:rsidR="00DC02AE" w:rsidRPr="00DC02AE" w:rsidRDefault="00DC02AE" w:rsidP="00DC02AE">
            <w:pPr>
              <w:jc w:val="center"/>
              <w:rPr>
                <w:b/>
                <w:bCs/>
                <w:sz w:val="12"/>
                <w:szCs w:val="12"/>
              </w:rPr>
            </w:pPr>
            <w:r w:rsidRPr="00DC02AE">
              <w:rPr>
                <w:b/>
                <w:bCs/>
                <w:sz w:val="12"/>
                <w:szCs w:val="12"/>
              </w:rPr>
              <w:t>05</w:t>
            </w:r>
          </w:p>
        </w:tc>
        <w:tc>
          <w:tcPr>
            <w:tcW w:w="231" w:type="pct"/>
            <w:shd w:val="clear" w:color="auto" w:fill="auto"/>
            <w:noWrap/>
            <w:tcMar>
              <w:left w:w="28" w:type="dxa"/>
              <w:right w:w="28" w:type="dxa"/>
            </w:tcMar>
            <w:vAlign w:val="center"/>
            <w:hideMark/>
          </w:tcPr>
          <w:p w14:paraId="063919E5" w14:textId="7EE835C9"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57A32BB9" w14:textId="2D645B5A"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9D147A1" w14:textId="7E1164EE"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5CB5A2C9" w14:textId="77777777" w:rsidR="00DC02AE" w:rsidRPr="00DC02AE" w:rsidRDefault="00DC02AE" w:rsidP="00DC02AE">
            <w:pPr>
              <w:jc w:val="center"/>
              <w:rPr>
                <w:b/>
                <w:bCs/>
                <w:sz w:val="12"/>
                <w:szCs w:val="12"/>
              </w:rPr>
            </w:pPr>
            <w:r w:rsidRPr="00DC02AE">
              <w:rPr>
                <w:b/>
                <w:bCs/>
                <w:sz w:val="12"/>
                <w:szCs w:val="12"/>
              </w:rPr>
              <w:t>55956,90075</w:t>
            </w:r>
          </w:p>
        </w:tc>
      </w:tr>
      <w:tr w:rsidR="00DC02AE" w:rsidRPr="00DC02AE" w14:paraId="7AD657AC" w14:textId="77777777" w:rsidTr="005C4CB3">
        <w:trPr>
          <w:cantSplit/>
        </w:trPr>
        <w:tc>
          <w:tcPr>
            <w:tcW w:w="2618" w:type="pct"/>
            <w:shd w:val="clear" w:color="auto" w:fill="auto"/>
            <w:tcMar>
              <w:left w:w="28" w:type="dxa"/>
              <w:right w:w="28" w:type="dxa"/>
            </w:tcMar>
            <w:vAlign w:val="bottom"/>
            <w:hideMark/>
          </w:tcPr>
          <w:p w14:paraId="1C1AD03C" w14:textId="77777777" w:rsidR="00DC02AE" w:rsidRPr="00DC02AE" w:rsidRDefault="00DC02AE" w:rsidP="00DC02AE">
            <w:pPr>
              <w:rPr>
                <w:b/>
                <w:bCs/>
                <w:sz w:val="12"/>
                <w:szCs w:val="12"/>
              </w:rPr>
            </w:pPr>
            <w:r w:rsidRPr="00DC02AE">
              <w:rPr>
                <w:b/>
                <w:bCs/>
                <w:sz w:val="12"/>
                <w:szCs w:val="12"/>
              </w:rPr>
              <w:t>Жилищное хозяйство</w:t>
            </w:r>
          </w:p>
        </w:tc>
        <w:tc>
          <w:tcPr>
            <w:tcW w:w="376" w:type="pct"/>
            <w:shd w:val="clear" w:color="auto" w:fill="auto"/>
            <w:noWrap/>
            <w:tcMar>
              <w:left w:w="28" w:type="dxa"/>
              <w:right w:w="28" w:type="dxa"/>
            </w:tcMar>
            <w:vAlign w:val="center"/>
            <w:hideMark/>
          </w:tcPr>
          <w:p w14:paraId="4BB348C4"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37FB5F2B" w14:textId="77777777" w:rsidR="00DC02AE" w:rsidRPr="00DC02AE" w:rsidRDefault="00DC02AE" w:rsidP="00DC02AE">
            <w:pPr>
              <w:jc w:val="center"/>
              <w:rPr>
                <w:b/>
                <w:bCs/>
                <w:sz w:val="12"/>
                <w:szCs w:val="12"/>
              </w:rPr>
            </w:pPr>
            <w:r w:rsidRPr="00DC02AE">
              <w:rPr>
                <w:b/>
                <w:bCs/>
                <w:sz w:val="12"/>
                <w:szCs w:val="12"/>
              </w:rPr>
              <w:t>05</w:t>
            </w:r>
          </w:p>
        </w:tc>
        <w:tc>
          <w:tcPr>
            <w:tcW w:w="231" w:type="pct"/>
            <w:shd w:val="clear" w:color="auto" w:fill="auto"/>
            <w:noWrap/>
            <w:tcMar>
              <w:left w:w="28" w:type="dxa"/>
              <w:right w:w="28" w:type="dxa"/>
            </w:tcMar>
            <w:vAlign w:val="center"/>
            <w:hideMark/>
          </w:tcPr>
          <w:p w14:paraId="417ED7E7" w14:textId="77777777" w:rsidR="00DC02AE" w:rsidRPr="00DC02AE" w:rsidRDefault="00DC02AE" w:rsidP="00DC02AE">
            <w:pPr>
              <w:jc w:val="center"/>
              <w:rPr>
                <w:b/>
                <w:bCs/>
                <w:sz w:val="12"/>
                <w:szCs w:val="12"/>
              </w:rPr>
            </w:pPr>
            <w:r w:rsidRPr="00DC02AE">
              <w:rPr>
                <w:b/>
                <w:bCs/>
                <w:sz w:val="12"/>
                <w:szCs w:val="12"/>
              </w:rPr>
              <w:t>01</w:t>
            </w:r>
          </w:p>
        </w:tc>
        <w:tc>
          <w:tcPr>
            <w:tcW w:w="523" w:type="pct"/>
            <w:shd w:val="clear" w:color="auto" w:fill="auto"/>
            <w:noWrap/>
            <w:tcMar>
              <w:left w:w="28" w:type="dxa"/>
              <w:right w:w="28" w:type="dxa"/>
            </w:tcMar>
            <w:vAlign w:val="center"/>
            <w:hideMark/>
          </w:tcPr>
          <w:p w14:paraId="3A2D863F" w14:textId="7C5A0B79"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7F83E3BE" w14:textId="25771B77"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01C4ED75" w14:textId="77777777" w:rsidR="00DC02AE" w:rsidRPr="00DC02AE" w:rsidRDefault="00DC02AE" w:rsidP="00DC02AE">
            <w:pPr>
              <w:jc w:val="center"/>
              <w:rPr>
                <w:b/>
                <w:bCs/>
                <w:sz w:val="12"/>
                <w:szCs w:val="12"/>
              </w:rPr>
            </w:pPr>
            <w:r w:rsidRPr="00DC02AE">
              <w:rPr>
                <w:b/>
                <w:bCs/>
                <w:sz w:val="12"/>
                <w:szCs w:val="12"/>
              </w:rPr>
              <w:t>9995,08036</w:t>
            </w:r>
          </w:p>
        </w:tc>
      </w:tr>
      <w:tr w:rsidR="00DC02AE" w:rsidRPr="00DC02AE" w14:paraId="7C20CEC6" w14:textId="77777777" w:rsidTr="005C4CB3">
        <w:trPr>
          <w:cantSplit/>
        </w:trPr>
        <w:tc>
          <w:tcPr>
            <w:tcW w:w="2618" w:type="pct"/>
            <w:shd w:val="clear" w:color="auto" w:fill="auto"/>
            <w:tcMar>
              <w:left w:w="28" w:type="dxa"/>
              <w:right w:w="28" w:type="dxa"/>
            </w:tcMar>
            <w:vAlign w:val="bottom"/>
            <w:hideMark/>
          </w:tcPr>
          <w:p w14:paraId="0BEE6E35" w14:textId="77777777" w:rsidR="00DC02AE" w:rsidRPr="00DC02AE" w:rsidRDefault="00DC02AE" w:rsidP="00DC02AE">
            <w:pPr>
              <w:rPr>
                <w:sz w:val="12"/>
                <w:szCs w:val="12"/>
              </w:rPr>
            </w:pPr>
            <w:r w:rsidRPr="00DC02AE">
              <w:rPr>
                <w:sz w:val="12"/>
                <w:szCs w:val="12"/>
              </w:rPr>
              <w:t>Муниципальная программа "Обеспечение доступным и комфортным жильем и коммунальными услугами населения городского поселения - город Павловск"</w:t>
            </w:r>
          </w:p>
        </w:tc>
        <w:tc>
          <w:tcPr>
            <w:tcW w:w="376" w:type="pct"/>
            <w:shd w:val="clear" w:color="auto" w:fill="auto"/>
            <w:noWrap/>
            <w:tcMar>
              <w:left w:w="28" w:type="dxa"/>
              <w:right w:w="28" w:type="dxa"/>
            </w:tcMar>
            <w:vAlign w:val="center"/>
            <w:hideMark/>
          </w:tcPr>
          <w:p w14:paraId="5506901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7D29BF7"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5B65C39"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FFCDC89" w14:textId="77777777" w:rsidR="00DC02AE" w:rsidRPr="00DC02AE" w:rsidRDefault="00DC02AE" w:rsidP="00DC02AE">
            <w:pPr>
              <w:jc w:val="center"/>
              <w:rPr>
                <w:sz w:val="12"/>
                <w:szCs w:val="12"/>
              </w:rPr>
            </w:pPr>
            <w:r w:rsidRPr="00DC02AE">
              <w:rPr>
                <w:sz w:val="12"/>
                <w:szCs w:val="12"/>
              </w:rPr>
              <w:t>0500000</w:t>
            </w:r>
          </w:p>
        </w:tc>
        <w:tc>
          <w:tcPr>
            <w:tcW w:w="259" w:type="pct"/>
            <w:shd w:val="clear" w:color="auto" w:fill="auto"/>
            <w:noWrap/>
            <w:tcMar>
              <w:left w:w="28" w:type="dxa"/>
              <w:right w:w="28" w:type="dxa"/>
            </w:tcMar>
            <w:vAlign w:val="center"/>
            <w:hideMark/>
          </w:tcPr>
          <w:p w14:paraId="42A547D7" w14:textId="65657D78"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59C1D54D" w14:textId="77777777" w:rsidR="00DC02AE" w:rsidRPr="00DC02AE" w:rsidRDefault="00DC02AE" w:rsidP="00DC02AE">
            <w:pPr>
              <w:jc w:val="center"/>
              <w:rPr>
                <w:sz w:val="12"/>
                <w:szCs w:val="12"/>
              </w:rPr>
            </w:pPr>
            <w:r w:rsidRPr="00DC02AE">
              <w:rPr>
                <w:sz w:val="12"/>
                <w:szCs w:val="12"/>
              </w:rPr>
              <w:t>9995,08036</w:t>
            </w:r>
          </w:p>
        </w:tc>
      </w:tr>
      <w:tr w:rsidR="00DC02AE" w:rsidRPr="00DC02AE" w14:paraId="645E2E80" w14:textId="77777777" w:rsidTr="005C4CB3">
        <w:trPr>
          <w:cantSplit/>
        </w:trPr>
        <w:tc>
          <w:tcPr>
            <w:tcW w:w="2618" w:type="pct"/>
            <w:shd w:val="clear" w:color="auto" w:fill="auto"/>
            <w:tcMar>
              <w:left w:w="28" w:type="dxa"/>
              <w:right w:w="28" w:type="dxa"/>
            </w:tcMar>
            <w:vAlign w:val="bottom"/>
            <w:hideMark/>
          </w:tcPr>
          <w:p w14:paraId="11A9800A" w14:textId="77777777" w:rsidR="00DC02AE" w:rsidRPr="00DC02AE" w:rsidRDefault="00DC02AE" w:rsidP="00DC02AE">
            <w:pPr>
              <w:rPr>
                <w:sz w:val="12"/>
                <w:szCs w:val="12"/>
              </w:rPr>
            </w:pPr>
            <w:r w:rsidRPr="00DC02AE">
              <w:rPr>
                <w:sz w:val="12"/>
                <w:szCs w:val="12"/>
              </w:rPr>
              <w:t>Подпрограмма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2014-2019 годах"</w:t>
            </w:r>
          </w:p>
        </w:tc>
        <w:tc>
          <w:tcPr>
            <w:tcW w:w="376" w:type="pct"/>
            <w:shd w:val="clear" w:color="auto" w:fill="auto"/>
            <w:noWrap/>
            <w:tcMar>
              <w:left w:w="28" w:type="dxa"/>
              <w:right w:w="28" w:type="dxa"/>
            </w:tcMar>
            <w:vAlign w:val="center"/>
            <w:hideMark/>
          </w:tcPr>
          <w:p w14:paraId="2EA1A7B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AAC1E8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81AFA7B"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0E07FC54" w14:textId="77777777" w:rsidR="00DC02AE" w:rsidRPr="00DC02AE" w:rsidRDefault="00DC02AE" w:rsidP="00DC02AE">
            <w:pPr>
              <w:jc w:val="center"/>
              <w:rPr>
                <w:sz w:val="12"/>
                <w:szCs w:val="12"/>
              </w:rPr>
            </w:pPr>
            <w:r w:rsidRPr="00DC02AE">
              <w:rPr>
                <w:sz w:val="12"/>
                <w:szCs w:val="12"/>
              </w:rPr>
              <w:t>0510000</w:t>
            </w:r>
          </w:p>
        </w:tc>
        <w:tc>
          <w:tcPr>
            <w:tcW w:w="259" w:type="pct"/>
            <w:shd w:val="clear" w:color="auto" w:fill="auto"/>
            <w:noWrap/>
            <w:tcMar>
              <w:left w:w="28" w:type="dxa"/>
              <w:right w:w="28" w:type="dxa"/>
            </w:tcMar>
            <w:vAlign w:val="center"/>
            <w:hideMark/>
          </w:tcPr>
          <w:p w14:paraId="6367EC78" w14:textId="018B4B40"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24E79C26" w14:textId="77777777" w:rsidR="00DC02AE" w:rsidRPr="00DC02AE" w:rsidRDefault="00DC02AE" w:rsidP="00DC02AE">
            <w:pPr>
              <w:jc w:val="center"/>
              <w:rPr>
                <w:sz w:val="12"/>
                <w:szCs w:val="12"/>
              </w:rPr>
            </w:pPr>
            <w:r w:rsidRPr="00DC02AE">
              <w:rPr>
                <w:sz w:val="12"/>
                <w:szCs w:val="12"/>
              </w:rPr>
              <w:t>9851,90200</w:t>
            </w:r>
          </w:p>
        </w:tc>
      </w:tr>
      <w:tr w:rsidR="00DC02AE" w:rsidRPr="00DC02AE" w14:paraId="46A2C810" w14:textId="77777777" w:rsidTr="005C4CB3">
        <w:trPr>
          <w:cantSplit/>
        </w:trPr>
        <w:tc>
          <w:tcPr>
            <w:tcW w:w="2618" w:type="pct"/>
            <w:shd w:val="clear" w:color="auto" w:fill="auto"/>
            <w:tcMar>
              <w:left w:w="28" w:type="dxa"/>
              <w:right w:w="28" w:type="dxa"/>
            </w:tcMar>
            <w:vAlign w:val="bottom"/>
            <w:hideMark/>
          </w:tcPr>
          <w:p w14:paraId="0C2AD665" w14:textId="77777777" w:rsidR="00DC02AE" w:rsidRPr="00DC02AE" w:rsidRDefault="00DC02AE" w:rsidP="00DC02AE">
            <w:pPr>
              <w:rPr>
                <w:sz w:val="12"/>
                <w:szCs w:val="12"/>
              </w:rPr>
            </w:pPr>
            <w:r w:rsidRPr="00DC02AE">
              <w:rPr>
                <w:sz w:val="12"/>
                <w:szCs w:val="12"/>
              </w:rPr>
              <w:t>Обеспечение мероприятий по переселению граждан из аварийного жилого фонда</w:t>
            </w:r>
          </w:p>
        </w:tc>
        <w:tc>
          <w:tcPr>
            <w:tcW w:w="376" w:type="pct"/>
            <w:shd w:val="clear" w:color="auto" w:fill="auto"/>
            <w:noWrap/>
            <w:tcMar>
              <w:left w:w="28" w:type="dxa"/>
              <w:right w:w="28" w:type="dxa"/>
            </w:tcMar>
            <w:vAlign w:val="center"/>
            <w:hideMark/>
          </w:tcPr>
          <w:p w14:paraId="626F97C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E1E011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01C7C64"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2FDCC240" w14:textId="77777777" w:rsidR="00DC02AE" w:rsidRPr="00DC02AE" w:rsidRDefault="00DC02AE" w:rsidP="00DC02AE">
            <w:pPr>
              <w:jc w:val="center"/>
              <w:rPr>
                <w:sz w:val="12"/>
                <w:szCs w:val="12"/>
              </w:rPr>
            </w:pPr>
            <w:r w:rsidRPr="00DC02AE">
              <w:rPr>
                <w:sz w:val="12"/>
                <w:szCs w:val="12"/>
              </w:rPr>
              <w:t>0517860</w:t>
            </w:r>
          </w:p>
        </w:tc>
        <w:tc>
          <w:tcPr>
            <w:tcW w:w="259" w:type="pct"/>
            <w:shd w:val="clear" w:color="auto" w:fill="auto"/>
            <w:noWrap/>
            <w:tcMar>
              <w:left w:w="28" w:type="dxa"/>
              <w:right w:w="28" w:type="dxa"/>
            </w:tcMar>
            <w:vAlign w:val="center"/>
            <w:hideMark/>
          </w:tcPr>
          <w:p w14:paraId="4314D463" w14:textId="57D283E1"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1124AA37" w14:textId="77777777" w:rsidR="00DC02AE" w:rsidRPr="00DC02AE" w:rsidRDefault="00DC02AE" w:rsidP="00DC02AE">
            <w:pPr>
              <w:jc w:val="center"/>
              <w:rPr>
                <w:sz w:val="12"/>
                <w:szCs w:val="12"/>
              </w:rPr>
            </w:pPr>
            <w:r w:rsidRPr="00DC02AE">
              <w:rPr>
                <w:sz w:val="12"/>
                <w:szCs w:val="12"/>
              </w:rPr>
              <w:t>1373,90800</w:t>
            </w:r>
          </w:p>
        </w:tc>
      </w:tr>
      <w:tr w:rsidR="00DC02AE" w:rsidRPr="00DC02AE" w14:paraId="5DF96FAB" w14:textId="77777777" w:rsidTr="005C4CB3">
        <w:trPr>
          <w:cantSplit/>
        </w:trPr>
        <w:tc>
          <w:tcPr>
            <w:tcW w:w="2618" w:type="pct"/>
            <w:shd w:val="clear" w:color="auto" w:fill="auto"/>
            <w:tcMar>
              <w:left w:w="28" w:type="dxa"/>
              <w:right w:w="28" w:type="dxa"/>
            </w:tcMar>
            <w:vAlign w:val="bottom"/>
            <w:hideMark/>
          </w:tcPr>
          <w:p w14:paraId="6DE1DD9C" w14:textId="77777777" w:rsidR="00DC02AE" w:rsidRPr="00DC02AE" w:rsidRDefault="00DC02AE" w:rsidP="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376" w:type="pct"/>
            <w:shd w:val="clear" w:color="auto" w:fill="auto"/>
            <w:noWrap/>
            <w:tcMar>
              <w:left w:w="28" w:type="dxa"/>
              <w:right w:w="28" w:type="dxa"/>
            </w:tcMar>
            <w:vAlign w:val="center"/>
            <w:hideMark/>
          </w:tcPr>
          <w:p w14:paraId="0CFF94A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3F74CA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1443EB2"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3225E398" w14:textId="77777777" w:rsidR="00DC02AE" w:rsidRPr="00DC02AE" w:rsidRDefault="00DC02AE" w:rsidP="00DC02AE">
            <w:pPr>
              <w:jc w:val="center"/>
              <w:rPr>
                <w:sz w:val="12"/>
                <w:szCs w:val="12"/>
              </w:rPr>
            </w:pPr>
            <w:r w:rsidRPr="00DC02AE">
              <w:rPr>
                <w:sz w:val="12"/>
                <w:szCs w:val="12"/>
              </w:rPr>
              <w:t>0517860</w:t>
            </w:r>
          </w:p>
        </w:tc>
        <w:tc>
          <w:tcPr>
            <w:tcW w:w="259" w:type="pct"/>
            <w:shd w:val="clear" w:color="auto" w:fill="auto"/>
            <w:noWrap/>
            <w:tcMar>
              <w:left w:w="28" w:type="dxa"/>
              <w:right w:w="28" w:type="dxa"/>
            </w:tcMar>
            <w:vAlign w:val="center"/>
            <w:hideMark/>
          </w:tcPr>
          <w:p w14:paraId="72990925" w14:textId="77777777" w:rsidR="00DC02AE" w:rsidRPr="00DC02AE" w:rsidRDefault="00DC02AE" w:rsidP="00DC02AE">
            <w:pPr>
              <w:jc w:val="center"/>
              <w:rPr>
                <w:sz w:val="12"/>
                <w:szCs w:val="12"/>
              </w:rPr>
            </w:pPr>
            <w:r w:rsidRPr="00DC02AE">
              <w:rPr>
                <w:sz w:val="12"/>
                <w:szCs w:val="12"/>
              </w:rPr>
              <w:t>400</w:t>
            </w:r>
          </w:p>
        </w:tc>
        <w:tc>
          <w:tcPr>
            <w:tcW w:w="801" w:type="pct"/>
            <w:shd w:val="clear" w:color="auto" w:fill="auto"/>
            <w:tcMar>
              <w:left w:w="28" w:type="dxa"/>
              <w:right w:w="28" w:type="dxa"/>
            </w:tcMar>
            <w:vAlign w:val="center"/>
            <w:hideMark/>
          </w:tcPr>
          <w:p w14:paraId="7400CE5B" w14:textId="77777777" w:rsidR="00DC02AE" w:rsidRPr="00DC02AE" w:rsidRDefault="00DC02AE" w:rsidP="00DC02AE">
            <w:pPr>
              <w:jc w:val="center"/>
              <w:rPr>
                <w:sz w:val="12"/>
                <w:szCs w:val="12"/>
              </w:rPr>
            </w:pPr>
            <w:r w:rsidRPr="00DC02AE">
              <w:rPr>
                <w:sz w:val="12"/>
                <w:szCs w:val="12"/>
              </w:rPr>
              <w:t>1373,90800</w:t>
            </w:r>
          </w:p>
        </w:tc>
      </w:tr>
      <w:tr w:rsidR="00DC02AE" w:rsidRPr="00DC02AE" w14:paraId="605BE7D3" w14:textId="77777777" w:rsidTr="005C4CB3">
        <w:trPr>
          <w:cantSplit/>
        </w:trPr>
        <w:tc>
          <w:tcPr>
            <w:tcW w:w="2618" w:type="pct"/>
            <w:shd w:val="clear" w:color="auto" w:fill="auto"/>
            <w:tcMar>
              <w:left w:w="28" w:type="dxa"/>
              <w:right w:w="28" w:type="dxa"/>
            </w:tcMar>
            <w:vAlign w:val="bottom"/>
            <w:hideMark/>
          </w:tcPr>
          <w:p w14:paraId="453DE1A4"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376" w:type="pct"/>
            <w:shd w:val="clear" w:color="auto" w:fill="auto"/>
            <w:noWrap/>
            <w:tcMar>
              <w:left w:w="28" w:type="dxa"/>
              <w:right w:w="28" w:type="dxa"/>
            </w:tcMar>
            <w:vAlign w:val="center"/>
            <w:hideMark/>
          </w:tcPr>
          <w:p w14:paraId="7206275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12041D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D8AE471"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546AAF52" w14:textId="77777777" w:rsidR="00DC02AE" w:rsidRPr="00DC02AE" w:rsidRDefault="00DC02AE" w:rsidP="00DC02AE">
            <w:pPr>
              <w:jc w:val="center"/>
              <w:rPr>
                <w:sz w:val="12"/>
                <w:szCs w:val="12"/>
              </w:rPr>
            </w:pPr>
            <w:r w:rsidRPr="00DC02AE">
              <w:rPr>
                <w:sz w:val="12"/>
                <w:szCs w:val="12"/>
              </w:rPr>
              <w:t>0517860</w:t>
            </w:r>
          </w:p>
        </w:tc>
        <w:tc>
          <w:tcPr>
            <w:tcW w:w="259" w:type="pct"/>
            <w:shd w:val="clear" w:color="auto" w:fill="auto"/>
            <w:noWrap/>
            <w:tcMar>
              <w:left w:w="28" w:type="dxa"/>
              <w:right w:w="28" w:type="dxa"/>
            </w:tcMar>
            <w:vAlign w:val="center"/>
            <w:hideMark/>
          </w:tcPr>
          <w:p w14:paraId="1BD4C8C3" w14:textId="77777777" w:rsidR="00DC02AE" w:rsidRPr="00DC02AE" w:rsidRDefault="00DC02AE" w:rsidP="00DC02AE">
            <w:pPr>
              <w:jc w:val="center"/>
              <w:rPr>
                <w:sz w:val="12"/>
                <w:szCs w:val="12"/>
              </w:rPr>
            </w:pPr>
            <w:r w:rsidRPr="00DC02AE">
              <w:rPr>
                <w:sz w:val="12"/>
                <w:szCs w:val="12"/>
              </w:rPr>
              <w:t>410</w:t>
            </w:r>
          </w:p>
        </w:tc>
        <w:tc>
          <w:tcPr>
            <w:tcW w:w="801" w:type="pct"/>
            <w:shd w:val="clear" w:color="auto" w:fill="auto"/>
            <w:tcMar>
              <w:left w:w="28" w:type="dxa"/>
              <w:right w:w="28" w:type="dxa"/>
            </w:tcMar>
            <w:vAlign w:val="center"/>
            <w:hideMark/>
          </w:tcPr>
          <w:p w14:paraId="4D26B0DD" w14:textId="77777777" w:rsidR="00DC02AE" w:rsidRPr="00DC02AE" w:rsidRDefault="00DC02AE" w:rsidP="00DC02AE">
            <w:pPr>
              <w:jc w:val="center"/>
              <w:rPr>
                <w:sz w:val="12"/>
                <w:szCs w:val="12"/>
              </w:rPr>
            </w:pPr>
            <w:r w:rsidRPr="00DC02AE">
              <w:rPr>
                <w:sz w:val="12"/>
                <w:szCs w:val="12"/>
              </w:rPr>
              <w:t>1373,90800</w:t>
            </w:r>
          </w:p>
        </w:tc>
      </w:tr>
      <w:tr w:rsidR="00DC02AE" w:rsidRPr="00DC02AE" w14:paraId="455F295C" w14:textId="77777777" w:rsidTr="005C4CB3">
        <w:trPr>
          <w:cantSplit/>
        </w:trPr>
        <w:tc>
          <w:tcPr>
            <w:tcW w:w="2618" w:type="pct"/>
            <w:shd w:val="clear" w:color="auto" w:fill="auto"/>
            <w:tcMar>
              <w:left w:w="28" w:type="dxa"/>
              <w:right w:w="28" w:type="dxa"/>
            </w:tcMar>
            <w:vAlign w:val="bottom"/>
            <w:hideMark/>
          </w:tcPr>
          <w:p w14:paraId="40D965D0" w14:textId="77777777" w:rsidR="00DC02AE" w:rsidRPr="00DC02AE" w:rsidRDefault="00DC02AE" w:rsidP="00DC02AE">
            <w:pPr>
              <w:rPr>
                <w:sz w:val="12"/>
                <w:szCs w:val="12"/>
              </w:rPr>
            </w:pPr>
            <w:r w:rsidRPr="00DC02AE">
              <w:rPr>
                <w:sz w:val="12"/>
                <w:szCs w:val="12"/>
              </w:rPr>
              <w:t>Бюджетные инвестиции на приобретение</w:t>
            </w:r>
            <w:r w:rsidRPr="00DC02AE">
              <w:rPr>
                <w:sz w:val="12"/>
                <w:szCs w:val="12"/>
              </w:rPr>
              <w:br/>
              <w:t>объектов недвижимого имущества в государственную</w:t>
            </w:r>
            <w:r w:rsidRPr="00DC02AE">
              <w:rPr>
                <w:sz w:val="12"/>
                <w:szCs w:val="12"/>
              </w:rPr>
              <w:br/>
              <w:t>(муниципальную) собственность</w:t>
            </w:r>
          </w:p>
        </w:tc>
        <w:tc>
          <w:tcPr>
            <w:tcW w:w="376" w:type="pct"/>
            <w:shd w:val="clear" w:color="auto" w:fill="auto"/>
            <w:noWrap/>
            <w:tcMar>
              <w:left w:w="28" w:type="dxa"/>
              <w:right w:w="28" w:type="dxa"/>
            </w:tcMar>
            <w:vAlign w:val="center"/>
            <w:hideMark/>
          </w:tcPr>
          <w:p w14:paraId="6F23C66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A80836A"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F3E5359"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55104F01" w14:textId="77777777" w:rsidR="00DC02AE" w:rsidRPr="00DC02AE" w:rsidRDefault="00DC02AE" w:rsidP="00DC02AE">
            <w:pPr>
              <w:jc w:val="center"/>
              <w:rPr>
                <w:sz w:val="12"/>
                <w:szCs w:val="12"/>
              </w:rPr>
            </w:pPr>
            <w:r w:rsidRPr="00DC02AE">
              <w:rPr>
                <w:sz w:val="12"/>
                <w:szCs w:val="12"/>
              </w:rPr>
              <w:t>0517860</w:t>
            </w:r>
          </w:p>
        </w:tc>
        <w:tc>
          <w:tcPr>
            <w:tcW w:w="259" w:type="pct"/>
            <w:shd w:val="clear" w:color="auto" w:fill="auto"/>
            <w:noWrap/>
            <w:tcMar>
              <w:left w:w="28" w:type="dxa"/>
              <w:right w:w="28" w:type="dxa"/>
            </w:tcMar>
            <w:vAlign w:val="center"/>
            <w:hideMark/>
          </w:tcPr>
          <w:p w14:paraId="6DB3B2C0" w14:textId="77777777" w:rsidR="00DC02AE" w:rsidRPr="00DC02AE" w:rsidRDefault="00DC02AE" w:rsidP="00DC02AE">
            <w:pPr>
              <w:jc w:val="center"/>
              <w:rPr>
                <w:sz w:val="12"/>
                <w:szCs w:val="12"/>
              </w:rPr>
            </w:pPr>
            <w:r w:rsidRPr="00DC02AE">
              <w:rPr>
                <w:sz w:val="12"/>
                <w:szCs w:val="12"/>
              </w:rPr>
              <w:t>412</w:t>
            </w:r>
          </w:p>
        </w:tc>
        <w:tc>
          <w:tcPr>
            <w:tcW w:w="801" w:type="pct"/>
            <w:shd w:val="clear" w:color="auto" w:fill="auto"/>
            <w:tcMar>
              <w:left w:w="28" w:type="dxa"/>
              <w:right w:w="28" w:type="dxa"/>
            </w:tcMar>
            <w:vAlign w:val="center"/>
            <w:hideMark/>
          </w:tcPr>
          <w:p w14:paraId="21DD6457" w14:textId="77777777" w:rsidR="00DC02AE" w:rsidRPr="00DC02AE" w:rsidRDefault="00DC02AE" w:rsidP="00DC02AE">
            <w:pPr>
              <w:jc w:val="center"/>
              <w:rPr>
                <w:sz w:val="12"/>
                <w:szCs w:val="12"/>
              </w:rPr>
            </w:pPr>
            <w:r w:rsidRPr="00DC02AE">
              <w:rPr>
                <w:sz w:val="12"/>
                <w:szCs w:val="12"/>
              </w:rPr>
              <w:t>1373,90800</w:t>
            </w:r>
          </w:p>
        </w:tc>
      </w:tr>
      <w:tr w:rsidR="00DC02AE" w:rsidRPr="00DC02AE" w14:paraId="5E845408" w14:textId="77777777" w:rsidTr="005C4CB3">
        <w:trPr>
          <w:cantSplit/>
        </w:trPr>
        <w:tc>
          <w:tcPr>
            <w:tcW w:w="2618" w:type="pct"/>
            <w:shd w:val="clear" w:color="auto" w:fill="auto"/>
            <w:tcMar>
              <w:left w:w="28" w:type="dxa"/>
              <w:right w:w="28" w:type="dxa"/>
            </w:tcMar>
            <w:vAlign w:val="bottom"/>
            <w:hideMark/>
          </w:tcPr>
          <w:p w14:paraId="6EC27A66" w14:textId="77777777" w:rsidR="00DC02AE" w:rsidRPr="00DC02AE" w:rsidRDefault="00DC02AE" w:rsidP="00DC02AE">
            <w:pPr>
              <w:rPr>
                <w:sz w:val="12"/>
                <w:szCs w:val="12"/>
              </w:rPr>
            </w:pPr>
            <w:r w:rsidRPr="00DC02AE">
              <w:rPr>
                <w:sz w:val="12"/>
                <w:szCs w:val="12"/>
              </w:rPr>
              <w:t>Обеспечение мероприятий по переселению граждан из аварийного жилого фонда за счет средств, поступивших от государственной корпорации Фонд содействия реформированию жилищно-коммунального хозяйства</w:t>
            </w:r>
          </w:p>
        </w:tc>
        <w:tc>
          <w:tcPr>
            <w:tcW w:w="376" w:type="pct"/>
            <w:shd w:val="clear" w:color="auto" w:fill="auto"/>
            <w:noWrap/>
            <w:tcMar>
              <w:left w:w="28" w:type="dxa"/>
              <w:right w:w="28" w:type="dxa"/>
            </w:tcMar>
            <w:vAlign w:val="center"/>
            <w:hideMark/>
          </w:tcPr>
          <w:p w14:paraId="35DE7BF0"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3457AC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B842745"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67E34905" w14:textId="77777777" w:rsidR="00DC02AE" w:rsidRPr="00DC02AE" w:rsidRDefault="00DC02AE" w:rsidP="00DC02AE">
            <w:pPr>
              <w:jc w:val="center"/>
              <w:rPr>
                <w:sz w:val="12"/>
                <w:szCs w:val="12"/>
              </w:rPr>
            </w:pPr>
            <w:r w:rsidRPr="00DC02AE">
              <w:rPr>
                <w:sz w:val="12"/>
                <w:szCs w:val="12"/>
              </w:rPr>
              <w:t>0519502</w:t>
            </w:r>
          </w:p>
        </w:tc>
        <w:tc>
          <w:tcPr>
            <w:tcW w:w="259" w:type="pct"/>
            <w:shd w:val="clear" w:color="auto" w:fill="auto"/>
            <w:noWrap/>
            <w:tcMar>
              <w:left w:w="28" w:type="dxa"/>
              <w:right w:w="28" w:type="dxa"/>
            </w:tcMar>
            <w:vAlign w:val="center"/>
            <w:hideMark/>
          </w:tcPr>
          <w:p w14:paraId="1575458C" w14:textId="421A4055"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EF9C195" w14:textId="77777777" w:rsidR="00DC02AE" w:rsidRPr="00DC02AE" w:rsidRDefault="00DC02AE" w:rsidP="00DC02AE">
            <w:pPr>
              <w:jc w:val="center"/>
              <w:rPr>
                <w:sz w:val="12"/>
                <w:szCs w:val="12"/>
              </w:rPr>
            </w:pPr>
            <w:r w:rsidRPr="00DC02AE">
              <w:rPr>
                <w:sz w:val="12"/>
                <w:szCs w:val="12"/>
              </w:rPr>
              <w:t>4196,34752</w:t>
            </w:r>
          </w:p>
        </w:tc>
      </w:tr>
      <w:tr w:rsidR="00DC02AE" w:rsidRPr="00DC02AE" w14:paraId="5910C45D" w14:textId="77777777" w:rsidTr="005C4CB3">
        <w:trPr>
          <w:cantSplit/>
        </w:trPr>
        <w:tc>
          <w:tcPr>
            <w:tcW w:w="2618" w:type="pct"/>
            <w:shd w:val="clear" w:color="auto" w:fill="auto"/>
            <w:tcMar>
              <w:left w:w="28" w:type="dxa"/>
              <w:right w:w="28" w:type="dxa"/>
            </w:tcMar>
            <w:vAlign w:val="bottom"/>
            <w:hideMark/>
          </w:tcPr>
          <w:p w14:paraId="1598AE1F" w14:textId="77777777" w:rsidR="00DC02AE" w:rsidRPr="00DC02AE" w:rsidRDefault="00DC02AE" w:rsidP="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376" w:type="pct"/>
            <w:shd w:val="clear" w:color="auto" w:fill="auto"/>
            <w:noWrap/>
            <w:tcMar>
              <w:left w:w="28" w:type="dxa"/>
              <w:right w:w="28" w:type="dxa"/>
            </w:tcMar>
            <w:vAlign w:val="center"/>
            <w:hideMark/>
          </w:tcPr>
          <w:p w14:paraId="1D5C8E5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2CE5AF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18516D1"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29C91C48" w14:textId="77777777" w:rsidR="00DC02AE" w:rsidRPr="00DC02AE" w:rsidRDefault="00DC02AE" w:rsidP="00DC02AE">
            <w:pPr>
              <w:jc w:val="center"/>
              <w:rPr>
                <w:sz w:val="12"/>
                <w:szCs w:val="12"/>
              </w:rPr>
            </w:pPr>
            <w:r w:rsidRPr="00DC02AE">
              <w:rPr>
                <w:sz w:val="12"/>
                <w:szCs w:val="12"/>
              </w:rPr>
              <w:t>0519502</w:t>
            </w:r>
          </w:p>
        </w:tc>
        <w:tc>
          <w:tcPr>
            <w:tcW w:w="259" w:type="pct"/>
            <w:shd w:val="clear" w:color="auto" w:fill="auto"/>
            <w:noWrap/>
            <w:tcMar>
              <w:left w:w="28" w:type="dxa"/>
              <w:right w:w="28" w:type="dxa"/>
            </w:tcMar>
            <w:vAlign w:val="center"/>
            <w:hideMark/>
          </w:tcPr>
          <w:p w14:paraId="234EC429" w14:textId="77777777" w:rsidR="00DC02AE" w:rsidRPr="00DC02AE" w:rsidRDefault="00DC02AE" w:rsidP="00DC02AE">
            <w:pPr>
              <w:jc w:val="center"/>
              <w:rPr>
                <w:sz w:val="12"/>
                <w:szCs w:val="12"/>
              </w:rPr>
            </w:pPr>
            <w:r w:rsidRPr="00DC02AE">
              <w:rPr>
                <w:sz w:val="12"/>
                <w:szCs w:val="12"/>
              </w:rPr>
              <w:t>400</w:t>
            </w:r>
          </w:p>
        </w:tc>
        <w:tc>
          <w:tcPr>
            <w:tcW w:w="801" w:type="pct"/>
            <w:shd w:val="clear" w:color="auto" w:fill="auto"/>
            <w:tcMar>
              <w:left w:w="28" w:type="dxa"/>
              <w:right w:w="28" w:type="dxa"/>
            </w:tcMar>
            <w:vAlign w:val="center"/>
            <w:hideMark/>
          </w:tcPr>
          <w:p w14:paraId="1FC80FBF" w14:textId="77777777" w:rsidR="00DC02AE" w:rsidRPr="00DC02AE" w:rsidRDefault="00DC02AE" w:rsidP="00DC02AE">
            <w:pPr>
              <w:jc w:val="center"/>
              <w:rPr>
                <w:sz w:val="12"/>
                <w:szCs w:val="12"/>
              </w:rPr>
            </w:pPr>
            <w:r w:rsidRPr="00DC02AE">
              <w:rPr>
                <w:sz w:val="12"/>
                <w:szCs w:val="12"/>
              </w:rPr>
              <w:t>4196,34752</w:t>
            </w:r>
          </w:p>
        </w:tc>
      </w:tr>
      <w:tr w:rsidR="00DC02AE" w:rsidRPr="00DC02AE" w14:paraId="0D23E9BD" w14:textId="77777777" w:rsidTr="005C4CB3">
        <w:trPr>
          <w:cantSplit/>
        </w:trPr>
        <w:tc>
          <w:tcPr>
            <w:tcW w:w="2618" w:type="pct"/>
            <w:shd w:val="clear" w:color="auto" w:fill="auto"/>
            <w:tcMar>
              <w:left w:w="28" w:type="dxa"/>
              <w:right w:w="28" w:type="dxa"/>
            </w:tcMar>
            <w:vAlign w:val="bottom"/>
            <w:hideMark/>
          </w:tcPr>
          <w:p w14:paraId="734A038A"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376" w:type="pct"/>
            <w:shd w:val="clear" w:color="auto" w:fill="auto"/>
            <w:noWrap/>
            <w:tcMar>
              <w:left w:w="28" w:type="dxa"/>
              <w:right w:w="28" w:type="dxa"/>
            </w:tcMar>
            <w:vAlign w:val="center"/>
            <w:hideMark/>
          </w:tcPr>
          <w:p w14:paraId="7976CA9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D467CEF"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433CFB0"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02B37E3D" w14:textId="77777777" w:rsidR="00DC02AE" w:rsidRPr="00DC02AE" w:rsidRDefault="00DC02AE" w:rsidP="00DC02AE">
            <w:pPr>
              <w:jc w:val="center"/>
              <w:rPr>
                <w:sz w:val="12"/>
                <w:szCs w:val="12"/>
              </w:rPr>
            </w:pPr>
            <w:r w:rsidRPr="00DC02AE">
              <w:rPr>
                <w:sz w:val="12"/>
                <w:szCs w:val="12"/>
              </w:rPr>
              <w:t>0519502</w:t>
            </w:r>
          </w:p>
        </w:tc>
        <w:tc>
          <w:tcPr>
            <w:tcW w:w="259" w:type="pct"/>
            <w:shd w:val="clear" w:color="auto" w:fill="auto"/>
            <w:noWrap/>
            <w:tcMar>
              <w:left w:w="28" w:type="dxa"/>
              <w:right w:w="28" w:type="dxa"/>
            </w:tcMar>
            <w:vAlign w:val="center"/>
            <w:hideMark/>
          </w:tcPr>
          <w:p w14:paraId="3AFEA1D5" w14:textId="77777777" w:rsidR="00DC02AE" w:rsidRPr="00DC02AE" w:rsidRDefault="00DC02AE" w:rsidP="00DC02AE">
            <w:pPr>
              <w:jc w:val="center"/>
              <w:rPr>
                <w:sz w:val="12"/>
                <w:szCs w:val="12"/>
              </w:rPr>
            </w:pPr>
            <w:r w:rsidRPr="00DC02AE">
              <w:rPr>
                <w:sz w:val="12"/>
                <w:szCs w:val="12"/>
              </w:rPr>
              <w:t>410</w:t>
            </w:r>
          </w:p>
        </w:tc>
        <w:tc>
          <w:tcPr>
            <w:tcW w:w="801" w:type="pct"/>
            <w:shd w:val="clear" w:color="auto" w:fill="auto"/>
            <w:tcMar>
              <w:left w:w="28" w:type="dxa"/>
              <w:right w:w="28" w:type="dxa"/>
            </w:tcMar>
            <w:vAlign w:val="center"/>
            <w:hideMark/>
          </w:tcPr>
          <w:p w14:paraId="559340A5" w14:textId="77777777" w:rsidR="00DC02AE" w:rsidRPr="00DC02AE" w:rsidRDefault="00DC02AE" w:rsidP="00DC02AE">
            <w:pPr>
              <w:jc w:val="center"/>
              <w:rPr>
                <w:sz w:val="12"/>
                <w:szCs w:val="12"/>
              </w:rPr>
            </w:pPr>
            <w:r w:rsidRPr="00DC02AE">
              <w:rPr>
                <w:sz w:val="12"/>
                <w:szCs w:val="12"/>
              </w:rPr>
              <w:t>4196,34752</w:t>
            </w:r>
          </w:p>
        </w:tc>
      </w:tr>
      <w:tr w:rsidR="00DC02AE" w:rsidRPr="00DC02AE" w14:paraId="156801BC" w14:textId="77777777" w:rsidTr="005C4CB3">
        <w:trPr>
          <w:cantSplit/>
        </w:trPr>
        <w:tc>
          <w:tcPr>
            <w:tcW w:w="2618" w:type="pct"/>
            <w:shd w:val="clear" w:color="auto" w:fill="auto"/>
            <w:tcMar>
              <w:left w:w="28" w:type="dxa"/>
              <w:right w:w="28" w:type="dxa"/>
            </w:tcMar>
            <w:vAlign w:val="bottom"/>
            <w:hideMark/>
          </w:tcPr>
          <w:p w14:paraId="35CAAB70" w14:textId="77777777" w:rsidR="00DC02AE" w:rsidRPr="00DC02AE" w:rsidRDefault="00DC02AE" w:rsidP="00DC02AE">
            <w:pPr>
              <w:rPr>
                <w:sz w:val="12"/>
                <w:szCs w:val="12"/>
              </w:rPr>
            </w:pPr>
            <w:r w:rsidRPr="00DC02AE">
              <w:rPr>
                <w:sz w:val="12"/>
                <w:szCs w:val="12"/>
              </w:rPr>
              <w:t>Бюджетные инвестиции на приобретение</w:t>
            </w:r>
            <w:r w:rsidRPr="00DC02AE">
              <w:rPr>
                <w:sz w:val="12"/>
                <w:szCs w:val="12"/>
              </w:rPr>
              <w:br/>
              <w:t>объектов недвижимого имущества в государственную</w:t>
            </w:r>
            <w:r w:rsidRPr="00DC02AE">
              <w:rPr>
                <w:sz w:val="12"/>
                <w:szCs w:val="12"/>
              </w:rPr>
              <w:br/>
              <w:t>(муниципальную) собственность</w:t>
            </w:r>
          </w:p>
        </w:tc>
        <w:tc>
          <w:tcPr>
            <w:tcW w:w="376" w:type="pct"/>
            <w:shd w:val="clear" w:color="auto" w:fill="auto"/>
            <w:noWrap/>
            <w:tcMar>
              <w:left w:w="28" w:type="dxa"/>
              <w:right w:w="28" w:type="dxa"/>
            </w:tcMar>
            <w:vAlign w:val="center"/>
            <w:hideMark/>
          </w:tcPr>
          <w:p w14:paraId="3B1FAED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98469EB"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7E02C17"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6E0878BF" w14:textId="77777777" w:rsidR="00DC02AE" w:rsidRPr="00DC02AE" w:rsidRDefault="00DC02AE" w:rsidP="00DC02AE">
            <w:pPr>
              <w:jc w:val="center"/>
              <w:rPr>
                <w:sz w:val="12"/>
                <w:szCs w:val="12"/>
              </w:rPr>
            </w:pPr>
            <w:r w:rsidRPr="00DC02AE">
              <w:rPr>
                <w:sz w:val="12"/>
                <w:szCs w:val="12"/>
              </w:rPr>
              <w:t>0519502</w:t>
            </w:r>
          </w:p>
        </w:tc>
        <w:tc>
          <w:tcPr>
            <w:tcW w:w="259" w:type="pct"/>
            <w:shd w:val="clear" w:color="auto" w:fill="auto"/>
            <w:noWrap/>
            <w:tcMar>
              <w:left w:w="28" w:type="dxa"/>
              <w:right w:w="28" w:type="dxa"/>
            </w:tcMar>
            <w:vAlign w:val="center"/>
            <w:hideMark/>
          </w:tcPr>
          <w:p w14:paraId="560D241B" w14:textId="77777777" w:rsidR="00DC02AE" w:rsidRPr="00DC02AE" w:rsidRDefault="00DC02AE" w:rsidP="00DC02AE">
            <w:pPr>
              <w:jc w:val="center"/>
              <w:rPr>
                <w:sz w:val="12"/>
                <w:szCs w:val="12"/>
              </w:rPr>
            </w:pPr>
            <w:r w:rsidRPr="00DC02AE">
              <w:rPr>
                <w:sz w:val="12"/>
                <w:szCs w:val="12"/>
              </w:rPr>
              <w:t>412</w:t>
            </w:r>
          </w:p>
        </w:tc>
        <w:tc>
          <w:tcPr>
            <w:tcW w:w="801" w:type="pct"/>
            <w:shd w:val="clear" w:color="auto" w:fill="auto"/>
            <w:tcMar>
              <w:left w:w="28" w:type="dxa"/>
              <w:right w:w="28" w:type="dxa"/>
            </w:tcMar>
            <w:vAlign w:val="center"/>
            <w:hideMark/>
          </w:tcPr>
          <w:p w14:paraId="512F0F3A" w14:textId="77777777" w:rsidR="00DC02AE" w:rsidRPr="00DC02AE" w:rsidRDefault="00DC02AE" w:rsidP="00DC02AE">
            <w:pPr>
              <w:jc w:val="center"/>
              <w:rPr>
                <w:sz w:val="12"/>
                <w:szCs w:val="12"/>
              </w:rPr>
            </w:pPr>
            <w:r w:rsidRPr="00DC02AE">
              <w:rPr>
                <w:sz w:val="12"/>
                <w:szCs w:val="12"/>
              </w:rPr>
              <w:t>4196,34752</w:t>
            </w:r>
          </w:p>
        </w:tc>
      </w:tr>
      <w:tr w:rsidR="00DC02AE" w:rsidRPr="00DC02AE" w14:paraId="7A30D3A5" w14:textId="77777777" w:rsidTr="005C4CB3">
        <w:trPr>
          <w:cantSplit/>
        </w:trPr>
        <w:tc>
          <w:tcPr>
            <w:tcW w:w="2618" w:type="pct"/>
            <w:shd w:val="clear" w:color="auto" w:fill="auto"/>
            <w:tcMar>
              <w:left w:w="28" w:type="dxa"/>
              <w:right w:w="28" w:type="dxa"/>
            </w:tcMar>
            <w:vAlign w:val="bottom"/>
            <w:hideMark/>
          </w:tcPr>
          <w:p w14:paraId="52173EB8" w14:textId="77777777" w:rsidR="00DC02AE" w:rsidRPr="00DC02AE" w:rsidRDefault="00DC02AE" w:rsidP="00DC02AE">
            <w:pPr>
              <w:rPr>
                <w:sz w:val="12"/>
                <w:szCs w:val="12"/>
              </w:rPr>
            </w:pPr>
            <w:r w:rsidRPr="00DC02AE">
              <w:rPr>
                <w:sz w:val="12"/>
                <w:szCs w:val="12"/>
              </w:rPr>
              <w:t>Обеспечение мероприятий по переселению граждан из аварийного жилого фонда</w:t>
            </w:r>
          </w:p>
        </w:tc>
        <w:tc>
          <w:tcPr>
            <w:tcW w:w="376" w:type="pct"/>
            <w:shd w:val="clear" w:color="auto" w:fill="auto"/>
            <w:noWrap/>
            <w:tcMar>
              <w:left w:w="28" w:type="dxa"/>
              <w:right w:w="28" w:type="dxa"/>
            </w:tcMar>
            <w:vAlign w:val="center"/>
            <w:hideMark/>
          </w:tcPr>
          <w:p w14:paraId="60CE063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AD2337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D0E40BD"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36D675F1" w14:textId="77777777" w:rsidR="00DC02AE" w:rsidRPr="00DC02AE" w:rsidRDefault="00DC02AE" w:rsidP="00DC02AE">
            <w:pPr>
              <w:jc w:val="center"/>
              <w:rPr>
                <w:sz w:val="12"/>
                <w:szCs w:val="12"/>
              </w:rPr>
            </w:pPr>
            <w:r w:rsidRPr="00DC02AE">
              <w:rPr>
                <w:sz w:val="12"/>
                <w:szCs w:val="12"/>
              </w:rPr>
              <w:t>0519602</w:t>
            </w:r>
          </w:p>
        </w:tc>
        <w:tc>
          <w:tcPr>
            <w:tcW w:w="259" w:type="pct"/>
            <w:shd w:val="clear" w:color="auto" w:fill="auto"/>
            <w:noWrap/>
            <w:tcMar>
              <w:left w:w="28" w:type="dxa"/>
              <w:right w:w="28" w:type="dxa"/>
            </w:tcMar>
            <w:vAlign w:val="center"/>
            <w:hideMark/>
          </w:tcPr>
          <w:p w14:paraId="5C776BE0" w14:textId="0422C9E9"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6C725B98" w14:textId="77777777" w:rsidR="00DC02AE" w:rsidRPr="00DC02AE" w:rsidRDefault="00DC02AE" w:rsidP="00DC02AE">
            <w:pPr>
              <w:jc w:val="center"/>
              <w:rPr>
                <w:sz w:val="12"/>
                <w:szCs w:val="12"/>
              </w:rPr>
            </w:pPr>
            <w:r w:rsidRPr="00DC02AE">
              <w:rPr>
                <w:sz w:val="12"/>
                <w:szCs w:val="12"/>
              </w:rPr>
              <w:t>4281,64648</w:t>
            </w:r>
          </w:p>
        </w:tc>
      </w:tr>
      <w:tr w:rsidR="00DC02AE" w:rsidRPr="00DC02AE" w14:paraId="34415091" w14:textId="77777777" w:rsidTr="005C4CB3">
        <w:trPr>
          <w:cantSplit/>
        </w:trPr>
        <w:tc>
          <w:tcPr>
            <w:tcW w:w="2618" w:type="pct"/>
            <w:shd w:val="clear" w:color="auto" w:fill="auto"/>
            <w:tcMar>
              <w:left w:w="28" w:type="dxa"/>
              <w:right w:w="28" w:type="dxa"/>
            </w:tcMar>
            <w:vAlign w:val="bottom"/>
            <w:hideMark/>
          </w:tcPr>
          <w:p w14:paraId="3E3463D7" w14:textId="77777777" w:rsidR="00DC02AE" w:rsidRPr="00DC02AE" w:rsidRDefault="00DC02AE" w:rsidP="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376" w:type="pct"/>
            <w:shd w:val="clear" w:color="auto" w:fill="auto"/>
            <w:noWrap/>
            <w:tcMar>
              <w:left w:w="28" w:type="dxa"/>
              <w:right w:w="28" w:type="dxa"/>
            </w:tcMar>
            <w:vAlign w:val="center"/>
            <w:hideMark/>
          </w:tcPr>
          <w:p w14:paraId="7AE7158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E31E7DD"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2B98BAAA"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D3DDA23" w14:textId="77777777" w:rsidR="00DC02AE" w:rsidRPr="00DC02AE" w:rsidRDefault="00DC02AE" w:rsidP="00DC02AE">
            <w:pPr>
              <w:jc w:val="center"/>
              <w:rPr>
                <w:sz w:val="12"/>
                <w:szCs w:val="12"/>
              </w:rPr>
            </w:pPr>
            <w:r w:rsidRPr="00DC02AE">
              <w:rPr>
                <w:sz w:val="12"/>
                <w:szCs w:val="12"/>
              </w:rPr>
              <w:t>0519602</w:t>
            </w:r>
          </w:p>
        </w:tc>
        <w:tc>
          <w:tcPr>
            <w:tcW w:w="259" w:type="pct"/>
            <w:shd w:val="clear" w:color="auto" w:fill="auto"/>
            <w:noWrap/>
            <w:tcMar>
              <w:left w:w="28" w:type="dxa"/>
              <w:right w:w="28" w:type="dxa"/>
            </w:tcMar>
            <w:vAlign w:val="center"/>
            <w:hideMark/>
          </w:tcPr>
          <w:p w14:paraId="68E6240A" w14:textId="77777777" w:rsidR="00DC02AE" w:rsidRPr="00DC02AE" w:rsidRDefault="00DC02AE" w:rsidP="00DC02AE">
            <w:pPr>
              <w:jc w:val="center"/>
              <w:rPr>
                <w:sz w:val="12"/>
                <w:szCs w:val="12"/>
              </w:rPr>
            </w:pPr>
            <w:r w:rsidRPr="00DC02AE">
              <w:rPr>
                <w:sz w:val="12"/>
                <w:szCs w:val="12"/>
              </w:rPr>
              <w:t>400</w:t>
            </w:r>
          </w:p>
        </w:tc>
        <w:tc>
          <w:tcPr>
            <w:tcW w:w="801" w:type="pct"/>
            <w:shd w:val="clear" w:color="auto" w:fill="auto"/>
            <w:tcMar>
              <w:left w:w="28" w:type="dxa"/>
              <w:right w:w="28" w:type="dxa"/>
            </w:tcMar>
            <w:vAlign w:val="center"/>
            <w:hideMark/>
          </w:tcPr>
          <w:p w14:paraId="60017DBB" w14:textId="77777777" w:rsidR="00DC02AE" w:rsidRPr="00DC02AE" w:rsidRDefault="00DC02AE" w:rsidP="00DC02AE">
            <w:pPr>
              <w:jc w:val="center"/>
              <w:rPr>
                <w:sz w:val="12"/>
                <w:szCs w:val="12"/>
              </w:rPr>
            </w:pPr>
            <w:r w:rsidRPr="00DC02AE">
              <w:rPr>
                <w:sz w:val="12"/>
                <w:szCs w:val="12"/>
              </w:rPr>
              <w:t>4281,64648</w:t>
            </w:r>
          </w:p>
        </w:tc>
      </w:tr>
      <w:tr w:rsidR="00DC02AE" w:rsidRPr="00DC02AE" w14:paraId="10604421" w14:textId="77777777" w:rsidTr="005C4CB3">
        <w:trPr>
          <w:cantSplit/>
        </w:trPr>
        <w:tc>
          <w:tcPr>
            <w:tcW w:w="2618" w:type="pct"/>
            <w:shd w:val="clear" w:color="auto" w:fill="auto"/>
            <w:tcMar>
              <w:left w:w="28" w:type="dxa"/>
              <w:right w:w="28" w:type="dxa"/>
            </w:tcMar>
            <w:vAlign w:val="bottom"/>
            <w:hideMark/>
          </w:tcPr>
          <w:p w14:paraId="48BC9827"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376" w:type="pct"/>
            <w:shd w:val="clear" w:color="auto" w:fill="auto"/>
            <w:noWrap/>
            <w:tcMar>
              <w:left w:w="28" w:type="dxa"/>
              <w:right w:w="28" w:type="dxa"/>
            </w:tcMar>
            <w:vAlign w:val="center"/>
            <w:hideMark/>
          </w:tcPr>
          <w:p w14:paraId="0625E2F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680EC8D"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AFFE0B9"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555CEAA7" w14:textId="77777777" w:rsidR="00DC02AE" w:rsidRPr="00DC02AE" w:rsidRDefault="00DC02AE" w:rsidP="00DC02AE">
            <w:pPr>
              <w:jc w:val="center"/>
              <w:rPr>
                <w:sz w:val="12"/>
                <w:szCs w:val="12"/>
              </w:rPr>
            </w:pPr>
            <w:r w:rsidRPr="00DC02AE">
              <w:rPr>
                <w:sz w:val="12"/>
                <w:szCs w:val="12"/>
              </w:rPr>
              <w:t>0519602</w:t>
            </w:r>
          </w:p>
        </w:tc>
        <w:tc>
          <w:tcPr>
            <w:tcW w:w="259" w:type="pct"/>
            <w:shd w:val="clear" w:color="auto" w:fill="auto"/>
            <w:noWrap/>
            <w:tcMar>
              <w:left w:w="28" w:type="dxa"/>
              <w:right w:w="28" w:type="dxa"/>
            </w:tcMar>
            <w:vAlign w:val="center"/>
            <w:hideMark/>
          </w:tcPr>
          <w:p w14:paraId="68A2F383" w14:textId="77777777" w:rsidR="00DC02AE" w:rsidRPr="00DC02AE" w:rsidRDefault="00DC02AE" w:rsidP="00DC02AE">
            <w:pPr>
              <w:jc w:val="center"/>
              <w:rPr>
                <w:sz w:val="12"/>
                <w:szCs w:val="12"/>
              </w:rPr>
            </w:pPr>
            <w:r w:rsidRPr="00DC02AE">
              <w:rPr>
                <w:sz w:val="12"/>
                <w:szCs w:val="12"/>
              </w:rPr>
              <w:t>410</w:t>
            </w:r>
          </w:p>
        </w:tc>
        <w:tc>
          <w:tcPr>
            <w:tcW w:w="801" w:type="pct"/>
            <w:shd w:val="clear" w:color="auto" w:fill="auto"/>
            <w:tcMar>
              <w:left w:w="28" w:type="dxa"/>
              <w:right w:w="28" w:type="dxa"/>
            </w:tcMar>
            <w:vAlign w:val="center"/>
            <w:hideMark/>
          </w:tcPr>
          <w:p w14:paraId="4E64E98A" w14:textId="77777777" w:rsidR="00DC02AE" w:rsidRPr="00DC02AE" w:rsidRDefault="00DC02AE" w:rsidP="00DC02AE">
            <w:pPr>
              <w:jc w:val="center"/>
              <w:rPr>
                <w:sz w:val="12"/>
                <w:szCs w:val="12"/>
              </w:rPr>
            </w:pPr>
            <w:r w:rsidRPr="00DC02AE">
              <w:rPr>
                <w:sz w:val="12"/>
                <w:szCs w:val="12"/>
              </w:rPr>
              <w:t>4281,64648</w:t>
            </w:r>
          </w:p>
        </w:tc>
      </w:tr>
      <w:tr w:rsidR="00DC02AE" w:rsidRPr="00DC02AE" w14:paraId="122B848E" w14:textId="77777777" w:rsidTr="005C4CB3">
        <w:trPr>
          <w:cantSplit/>
        </w:trPr>
        <w:tc>
          <w:tcPr>
            <w:tcW w:w="2618" w:type="pct"/>
            <w:shd w:val="clear" w:color="auto" w:fill="auto"/>
            <w:tcMar>
              <w:left w:w="28" w:type="dxa"/>
              <w:right w:w="28" w:type="dxa"/>
            </w:tcMar>
            <w:vAlign w:val="bottom"/>
            <w:hideMark/>
          </w:tcPr>
          <w:p w14:paraId="5822562B" w14:textId="77777777" w:rsidR="00DC02AE" w:rsidRPr="00DC02AE" w:rsidRDefault="00DC02AE" w:rsidP="00DC02AE">
            <w:pPr>
              <w:rPr>
                <w:sz w:val="12"/>
                <w:szCs w:val="12"/>
              </w:rPr>
            </w:pPr>
            <w:r w:rsidRPr="00DC02AE">
              <w:rPr>
                <w:sz w:val="12"/>
                <w:szCs w:val="12"/>
              </w:rPr>
              <w:t>Бюджетные инвестиции на приобретение</w:t>
            </w:r>
            <w:r w:rsidRPr="00DC02AE">
              <w:rPr>
                <w:sz w:val="12"/>
                <w:szCs w:val="12"/>
              </w:rPr>
              <w:br/>
              <w:t>объектов недвижимого имущества в государственную</w:t>
            </w:r>
            <w:r w:rsidRPr="00DC02AE">
              <w:rPr>
                <w:sz w:val="12"/>
                <w:szCs w:val="12"/>
              </w:rPr>
              <w:br/>
              <w:t>(муниципальную) собственность</w:t>
            </w:r>
          </w:p>
        </w:tc>
        <w:tc>
          <w:tcPr>
            <w:tcW w:w="376" w:type="pct"/>
            <w:shd w:val="clear" w:color="auto" w:fill="auto"/>
            <w:noWrap/>
            <w:tcMar>
              <w:left w:w="28" w:type="dxa"/>
              <w:right w:w="28" w:type="dxa"/>
            </w:tcMar>
            <w:vAlign w:val="center"/>
            <w:hideMark/>
          </w:tcPr>
          <w:p w14:paraId="3850819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388731F"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24B52A01"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5519359D" w14:textId="77777777" w:rsidR="00DC02AE" w:rsidRPr="00DC02AE" w:rsidRDefault="00DC02AE" w:rsidP="00DC02AE">
            <w:pPr>
              <w:jc w:val="center"/>
              <w:rPr>
                <w:sz w:val="12"/>
                <w:szCs w:val="12"/>
              </w:rPr>
            </w:pPr>
            <w:r w:rsidRPr="00DC02AE">
              <w:rPr>
                <w:sz w:val="12"/>
                <w:szCs w:val="12"/>
              </w:rPr>
              <w:t>0519602</w:t>
            </w:r>
          </w:p>
        </w:tc>
        <w:tc>
          <w:tcPr>
            <w:tcW w:w="259" w:type="pct"/>
            <w:shd w:val="clear" w:color="auto" w:fill="auto"/>
            <w:noWrap/>
            <w:tcMar>
              <w:left w:w="28" w:type="dxa"/>
              <w:right w:w="28" w:type="dxa"/>
            </w:tcMar>
            <w:vAlign w:val="center"/>
            <w:hideMark/>
          </w:tcPr>
          <w:p w14:paraId="432AAC4A" w14:textId="77777777" w:rsidR="00DC02AE" w:rsidRPr="00DC02AE" w:rsidRDefault="00DC02AE" w:rsidP="00DC02AE">
            <w:pPr>
              <w:jc w:val="center"/>
              <w:rPr>
                <w:sz w:val="12"/>
                <w:szCs w:val="12"/>
              </w:rPr>
            </w:pPr>
            <w:r w:rsidRPr="00DC02AE">
              <w:rPr>
                <w:sz w:val="12"/>
                <w:szCs w:val="12"/>
              </w:rPr>
              <w:t>412</w:t>
            </w:r>
          </w:p>
        </w:tc>
        <w:tc>
          <w:tcPr>
            <w:tcW w:w="801" w:type="pct"/>
            <w:shd w:val="clear" w:color="auto" w:fill="auto"/>
            <w:tcMar>
              <w:left w:w="28" w:type="dxa"/>
              <w:right w:w="28" w:type="dxa"/>
            </w:tcMar>
            <w:vAlign w:val="center"/>
            <w:hideMark/>
          </w:tcPr>
          <w:p w14:paraId="57206E12" w14:textId="77777777" w:rsidR="00DC02AE" w:rsidRPr="00DC02AE" w:rsidRDefault="00DC02AE" w:rsidP="00DC02AE">
            <w:pPr>
              <w:jc w:val="center"/>
              <w:rPr>
                <w:sz w:val="12"/>
                <w:szCs w:val="12"/>
              </w:rPr>
            </w:pPr>
            <w:r w:rsidRPr="00DC02AE">
              <w:rPr>
                <w:sz w:val="12"/>
                <w:szCs w:val="12"/>
              </w:rPr>
              <w:t>4281,64648</w:t>
            </w:r>
          </w:p>
        </w:tc>
      </w:tr>
      <w:tr w:rsidR="00DC02AE" w:rsidRPr="00DC02AE" w14:paraId="66A8A390" w14:textId="77777777" w:rsidTr="005C4CB3">
        <w:trPr>
          <w:cantSplit/>
        </w:trPr>
        <w:tc>
          <w:tcPr>
            <w:tcW w:w="2618" w:type="pct"/>
            <w:shd w:val="clear" w:color="auto" w:fill="auto"/>
            <w:tcMar>
              <w:left w:w="28" w:type="dxa"/>
              <w:right w:w="28" w:type="dxa"/>
            </w:tcMar>
            <w:vAlign w:val="bottom"/>
            <w:hideMark/>
          </w:tcPr>
          <w:p w14:paraId="2A88F129" w14:textId="77777777" w:rsidR="00DC02AE" w:rsidRPr="00DC02AE" w:rsidRDefault="00DC02AE" w:rsidP="00DC02AE">
            <w:pPr>
              <w:rPr>
                <w:sz w:val="12"/>
                <w:szCs w:val="12"/>
              </w:rPr>
            </w:pPr>
            <w:r w:rsidRPr="00DC02AE">
              <w:rPr>
                <w:sz w:val="12"/>
                <w:szCs w:val="12"/>
              </w:rPr>
              <w:t>Подпрограмма "Проведение капитального ремонта многоквартирных домов в городском поселении - город Павловск в 2014-2019 годах"</w:t>
            </w:r>
          </w:p>
        </w:tc>
        <w:tc>
          <w:tcPr>
            <w:tcW w:w="376" w:type="pct"/>
            <w:shd w:val="clear" w:color="auto" w:fill="auto"/>
            <w:noWrap/>
            <w:tcMar>
              <w:left w:w="28" w:type="dxa"/>
              <w:right w:w="28" w:type="dxa"/>
            </w:tcMar>
            <w:vAlign w:val="center"/>
            <w:hideMark/>
          </w:tcPr>
          <w:p w14:paraId="629886D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07AA56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C272C97"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5E67918" w14:textId="77777777" w:rsidR="00DC02AE" w:rsidRPr="00DC02AE" w:rsidRDefault="00DC02AE" w:rsidP="00DC02AE">
            <w:pPr>
              <w:jc w:val="center"/>
              <w:rPr>
                <w:sz w:val="12"/>
                <w:szCs w:val="12"/>
              </w:rPr>
            </w:pPr>
            <w:r w:rsidRPr="00DC02AE">
              <w:rPr>
                <w:sz w:val="12"/>
                <w:szCs w:val="12"/>
              </w:rPr>
              <w:t>0520000</w:t>
            </w:r>
          </w:p>
        </w:tc>
        <w:tc>
          <w:tcPr>
            <w:tcW w:w="259" w:type="pct"/>
            <w:shd w:val="clear" w:color="auto" w:fill="auto"/>
            <w:noWrap/>
            <w:tcMar>
              <w:left w:w="28" w:type="dxa"/>
              <w:right w:w="28" w:type="dxa"/>
            </w:tcMar>
            <w:vAlign w:val="center"/>
            <w:hideMark/>
          </w:tcPr>
          <w:p w14:paraId="45C05833" w14:textId="45A898A1"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F046521" w14:textId="77777777" w:rsidR="00DC02AE" w:rsidRPr="00DC02AE" w:rsidRDefault="00DC02AE" w:rsidP="00DC02AE">
            <w:pPr>
              <w:jc w:val="center"/>
              <w:rPr>
                <w:sz w:val="12"/>
                <w:szCs w:val="12"/>
              </w:rPr>
            </w:pPr>
            <w:r w:rsidRPr="00DC02AE">
              <w:rPr>
                <w:sz w:val="12"/>
                <w:szCs w:val="12"/>
              </w:rPr>
              <w:t>143,17836</w:t>
            </w:r>
          </w:p>
        </w:tc>
      </w:tr>
      <w:tr w:rsidR="00DC02AE" w:rsidRPr="00DC02AE" w14:paraId="05C12DD1" w14:textId="77777777" w:rsidTr="005C4CB3">
        <w:trPr>
          <w:cantSplit/>
        </w:trPr>
        <w:tc>
          <w:tcPr>
            <w:tcW w:w="2618" w:type="pct"/>
            <w:shd w:val="clear" w:color="auto" w:fill="auto"/>
            <w:tcMar>
              <w:left w:w="28" w:type="dxa"/>
              <w:right w:w="28" w:type="dxa"/>
            </w:tcMar>
            <w:vAlign w:val="bottom"/>
            <w:hideMark/>
          </w:tcPr>
          <w:p w14:paraId="6E97BFD3" w14:textId="77777777" w:rsidR="00DC02AE" w:rsidRPr="00DC02AE" w:rsidRDefault="00DC02AE" w:rsidP="00DC02AE">
            <w:pPr>
              <w:rPr>
                <w:sz w:val="12"/>
                <w:szCs w:val="12"/>
              </w:rPr>
            </w:pPr>
            <w:r w:rsidRPr="00DC02AE">
              <w:rPr>
                <w:sz w:val="12"/>
                <w:szCs w:val="12"/>
              </w:rPr>
              <w:t>Обеспечение мероприятий по капитальному ремонту муниципального имущества</w:t>
            </w:r>
          </w:p>
        </w:tc>
        <w:tc>
          <w:tcPr>
            <w:tcW w:w="376" w:type="pct"/>
            <w:shd w:val="clear" w:color="auto" w:fill="auto"/>
            <w:noWrap/>
            <w:tcMar>
              <w:left w:w="28" w:type="dxa"/>
              <w:right w:w="28" w:type="dxa"/>
            </w:tcMar>
            <w:vAlign w:val="center"/>
            <w:hideMark/>
          </w:tcPr>
          <w:p w14:paraId="4EA6ECC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4D744B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174354B"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622D27D4" w14:textId="77777777" w:rsidR="00DC02AE" w:rsidRPr="00DC02AE" w:rsidRDefault="00DC02AE" w:rsidP="00DC02AE">
            <w:pPr>
              <w:jc w:val="center"/>
              <w:rPr>
                <w:sz w:val="12"/>
                <w:szCs w:val="12"/>
              </w:rPr>
            </w:pPr>
            <w:r w:rsidRPr="00DC02AE">
              <w:rPr>
                <w:sz w:val="12"/>
                <w:szCs w:val="12"/>
              </w:rPr>
              <w:t>0527119</w:t>
            </w:r>
          </w:p>
        </w:tc>
        <w:tc>
          <w:tcPr>
            <w:tcW w:w="259" w:type="pct"/>
            <w:shd w:val="clear" w:color="auto" w:fill="auto"/>
            <w:noWrap/>
            <w:tcMar>
              <w:left w:w="28" w:type="dxa"/>
              <w:right w:w="28" w:type="dxa"/>
            </w:tcMar>
            <w:vAlign w:val="center"/>
            <w:hideMark/>
          </w:tcPr>
          <w:p w14:paraId="795DE8F3" w14:textId="6FF44009"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22BE9E07" w14:textId="77777777" w:rsidR="00DC02AE" w:rsidRPr="00DC02AE" w:rsidRDefault="00DC02AE" w:rsidP="00DC02AE">
            <w:pPr>
              <w:jc w:val="center"/>
              <w:rPr>
                <w:sz w:val="12"/>
                <w:szCs w:val="12"/>
              </w:rPr>
            </w:pPr>
            <w:r w:rsidRPr="00DC02AE">
              <w:rPr>
                <w:sz w:val="12"/>
                <w:szCs w:val="12"/>
              </w:rPr>
              <w:t>59,97314</w:t>
            </w:r>
          </w:p>
        </w:tc>
      </w:tr>
      <w:tr w:rsidR="00DC02AE" w:rsidRPr="00DC02AE" w14:paraId="199F1454" w14:textId="77777777" w:rsidTr="005C4CB3">
        <w:trPr>
          <w:cantSplit/>
        </w:trPr>
        <w:tc>
          <w:tcPr>
            <w:tcW w:w="2618" w:type="pct"/>
            <w:shd w:val="clear" w:color="auto" w:fill="auto"/>
            <w:tcMar>
              <w:left w:w="28" w:type="dxa"/>
              <w:right w:w="28" w:type="dxa"/>
            </w:tcMar>
            <w:vAlign w:val="bottom"/>
            <w:hideMark/>
          </w:tcPr>
          <w:p w14:paraId="5F075209" w14:textId="77777777" w:rsidR="00DC02AE" w:rsidRPr="00DC02AE" w:rsidRDefault="00DC02AE" w:rsidP="00DC02AE">
            <w:pPr>
              <w:rPr>
                <w:sz w:val="12"/>
                <w:szCs w:val="12"/>
              </w:rPr>
            </w:pPr>
            <w:r w:rsidRPr="00DC02AE">
              <w:rPr>
                <w:sz w:val="12"/>
                <w:szCs w:val="12"/>
              </w:rPr>
              <w:t>Капитальный ремонт государственного жилищного фонда субъектов Российской Федерации и муниципального жилищного фонда</w:t>
            </w:r>
          </w:p>
        </w:tc>
        <w:tc>
          <w:tcPr>
            <w:tcW w:w="376" w:type="pct"/>
            <w:shd w:val="clear" w:color="auto" w:fill="auto"/>
            <w:noWrap/>
            <w:tcMar>
              <w:left w:w="28" w:type="dxa"/>
              <w:right w:w="28" w:type="dxa"/>
            </w:tcMar>
            <w:vAlign w:val="center"/>
            <w:hideMark/>
          </w:tcPr>
          <w:p w14:paraId="36E31C6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1C676C9"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5C7DA27"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0F0901E8" w14:textId="77777777" w:rsidR="00DC02AE" w:rsidRPr="00DC02AE" w:rsidRDefault="00DC02AE" w:rsidP="00DC02AE">
            <w:pPr>
              <w:jc w:val="center"/>
              <w:rPr>
                <w:sz w:val="12"/>
                <w:szCs w:val="12"/>
              </w:rPr>
            </w:pPr>
            <w:r w:rsidRPr="00DC02AE">
              <w:rPr>
                <w:sz w:val="12"/>
                <w:szCs w:val="12"/>
              </w:rPr>
              <w:t>0527119</w:t>
            </w:r>
          </w:p>
        </w:tc>
        <w:tc>
          <w:tcPr>
            <w:tcW w:w="259" w:type="pct"/>
            <w:shd w:val="clear" w:color="auto" w:fill="auto"/>
            <w:noWrap/>
            <w:tcMar>
              <w:left w:w="28" w:type="dxa"/>
              <w:right w:w="28" w:type="dxa"/>
            </w:tcMar>
            <w:vAlign w:val="center"/>
            <w:hideMark/>
          </w:tcPr>
          <w:p w14:paraId="679ADEF2" w14:textId="08499A86"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B67D690" w14:textId="77777777" w:rsidR="00DC02AE" w:rsidRPr="00DC02AE" w:rsidRDefault="00DC02AE" w:rsidP="00DC02AE">
            <w:pPr>
              <w:jc w:val="center"/>
              <w:rPr>
                <w:sz w:val="12"/>
                <w:szCs w:val="12"/>
              </w:rPr>
            </w:pPr>
            <w:r w:rsidRPr="00DC02AE">
              <w:rPr>
                <w:sz w:val="12"/>
                <w:szCs w:val="12"/>
              </w:rPr>
              <w:t>59,97314</w:t>
            </w:r>
          </w:p>
        </w:tc>
      </w:tr>
      <w:tr w:rsidR="00DC02AE" w:rsidRPr="00DC02AE" w14:paraId="2792DD1D" w14:textId="77777777" w:rsidTr="005C4CB3">
        <w:trPr>
          <w:cantSplit/>
        </w:trPr>
        <w:tc>
          <w:tcPr>
            <w:tcW w:w="2618" w:type="pct"/>
            <w:shd w:val="clear" w:color="auto" w:fill="auto"/>
            <w:tcMar>
              <w:left w:w="28" w:type="dxa"/>
              <w:right w:w="28" w:type="dxa"/>
            </w:tcMar>
            <w:vAlign w:val="bottom"/>
            <w:hideMark/>
          </w:tcPr>
          <w:p w14:paraId="06DB8EF8" w14:textId="77777777" w:rsidR="00DC02AE" w:rsidRPr="00DC02AE" w:rsidRDefault="00DC02AE" w:rsidP="00DC02AE">
            <w:pPr>
              <w:rPr>
                <w:sz w:val="12"/>
                <w:szCs w:val="12"/>
              </w:rPr>
            </w:pPr>
            <w:r w:rsidRPr="00DC02AE">
              <w:rPr>
                <w:sz w:val="12"/>
                <w:szCs w:val="12"/>
              </w:rPr>
              <w:t>Расходы на обеспечение капитального ремонта государственного жилищного фонда субъектов Российской Федерации и муниципального жилищного фонда в рамках подпрограммы "Проведение капитального ремонта многоквартирных домов в городском поселении - город Павловск в 2014-2019 годах" муниципальной программы "Обеспечение доступным и комфортным жильем и коммунальными услугами населения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008794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020EFE2"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A9F8433"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749F5CDC" w14:textId="77777777" w:rsidR="00DC02AE" w:rsidRPr="00DC02AE" w:rsidRDefault="00DC02AE" w:rsidP="00DC02AE">
            <w:pPr>
              <w:jc w:val="center"/>
              <w:rPr>
                <w:sz w:val="12"/>
                <w:szCs w:val="12"/>
              </w:rPr>
            </w:pPr>
            <w:r w:rsidRPr="00DC02AE">
              <w:rPr>
                <w:sz w:val="12"/>
                <w:szCs w:val="12"/>
              </w:rPr>
              <w:t>0527119</w:t>
            </w:r>
          </w:p>
        </w:tc>
        <w:tc>
          <w:tcPr>
            <w:tcW w:w="259" w:type="pct"/>
            <w:shd w:val="clear" w:color="auto" w:fill="auto"/>
            <w:noWrap/>
            <w:tcMar>
              <w:left w:w="28" w:type="dxa"/>
              <w:right w:w="28" w:type="dxa"/>
            </w:tcMar>
            <w:vAlign w:val="center"/>
            <w:hideMark/>
          </w:tcPr>
          <w:p w14:paraId="20BA56F0"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27A60823" w14:textId="77777777" w:rsidR="00DC02AE" w:rsidRPr="00DC02AE" w:rsidRDefault="00DC02AE" w:rsidP="00DC02AE">
            <w:pPr>
              <w:jc w:val="center"/>
              <w:rPr>
                <w:sz w:val="12"/>
                <w:szCs w:val="12"/>
              </w:rPr>
            </w:pPr>
            <w:r w:rsidRPr="00DC02AE">
              <w:rPr>
                <w:sz w:val="12"/>
                <w:szCs w:val="12"/>
              </w:rPr>
              <w:t>59,97314</w:t>
            </w:r>
          </w:p>
        </w:tc>
      </w:tr>
      <w:tr w:rsidR="00DC02AE" w:rsidRPr="00DC02AE" w14:paraId="2E8E61A8" w14:textId="77777777" w:rsidTr="005C4CB3">
        <w:trPr>
          <w:cantSplit/>
        </w:trPr>
        <w:tc>
          <w:tcPr>
            <w:tcW w:w="2618" w:type="pct"/>
            <w:shd w:val="clear" w:color="auto" w:fill="auto"/>
            <w:tcMar>
              <w:left w:w="28" w:type="dxa"/>
              <w:right w:w="28" w:type="dxa"/>
            </w:tcMar>
            <w:vAlign w:val="bottom"/>
            <w:hideMark/>
          </w:tcPr>
          <w:p w14:paraId="4839766E"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5F812C1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984FE76"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E22F717"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E6E21DF" w14:textId="77777777" w:rsidR="00DC02AE" w:rsidRPr="00DC02AE" w:rsidRDefault="00DC02AE" w:rsidP="00DC02AE">
            <w:pPr>
              <w:jc w:val="center"/>
              <w:rPr>
                <w:sz w:val="12"/>
                <w:szCs w:val="12"/>
              </w:rPr>
            </w:pPr>
            <w:r w:rsidRPr="00DC02AE">
              <w:rPr>
                <w:sz w:val="12"/>
                <w:szCs w:val="12"/>
              </w:rPr>
              <w:t>0527119</w:t>
            </w:r>
          </w:p>
        </w:tc>
        <w:tc>
          <w:tcPr>
            <w:tcW w:w="259" w:type="pct"/>
            <w:shd w:val="clear" w:color="auto" w:fill="auto"/>
            <w:noWrap/>
            <w:tcMar>
              <w:left w:w="28" w:type="dxa"/>
              <w:right w:w="28" w:type="dxa"/>
            </w:tcMar>
            <w:vAlign w:val="center"/>
            <w:hideMark/>
          </w:tcPr>
          <w:p w14:paraId="02162CE0"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27C43E15" w14:textId="77777777" w:rsidR="00DC02AE" w:rsidRPr="00DC02AE" w:rsidRDefault="00DC02AE" w:rsidP="00DC02AE">
            <w:pPr>
              <w:jc w:val="center"/>
              <w:rPr>
                <w:sz w:val="12"/>
                <w:szCs w:val="12"/>
              </w:rPr>
            </w:pPr>
            <w:r w:rsidRPr="00DC02AE">
              <w:rPr>
                <w:sz w:val="12"/>
                <w:szCs w:val="12"/>
              </w:rPr>
              <w:t>59,97314</w:t>
            </w:r>
          </w:p>
        </w:tc>
      </w:tr>
      <w:tr w:rsidR="00DC02AE" w:rsidRPr="00DC02AE" w14:paraId="6B5940FF" w14:textId="77777777" w:rsidTr="005C4CB3">
        <w:trPr>
          <w:cantSplit/>
        </w:trPr>
        <w:tc>
          <w:tcPr>
            <w:tcW w:w="2618" w:type="pct"/>
            <w:shd w:val="clear" w:color="auto" w:fill="auto"/>
            <w:tcMar>
              <w:left w:w="28" w:type="dxa"/>
              <w:right w:w="28" w:type="dxa"/>
            </w:tcMar>
            <w:vAlign w:val="bottom"/>
            <w:hideMark/>
          </w:tcPr>
          <w:p w14:paraId="27453317"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24C5B0A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F16D27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9949989"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4D2FE1B" w14:textId="77777777" w:rsidR="00DC02AE" w:rsidRPr="00DC02AE" w:rsidRDefault="00DC02AE" w:rsidP="00DC02AE">
            <w:pPr>
              <w:jc w:val="center"/>
              <w:rPr>
                <w:sz w:val="12"/>
                <w:szCs w:val="12"/>
              </w:rPr>
            </w:pPr>
            <w:r w:rsidRPr="00DC02AE">
              <w:rPr>
                <w:sz w:val="12"/>
                <w:szCs w:val="12"/>
              </w:rPr>
              <w:t>0527119</w:t>
            </w:r>
          </w:p>
        </w:tc>
        <w:tc>
          <w:tcPr>
            <w:tcW w:w="259" w:type="pct"/>
            <w:shd w:val="clear" w:color="auto" w:fill="auto"/>
            <w:noWrap/>
            <w:tcMar>
              <w:left w:w="28" w:type="dxa"/>
              <w:right w:w="28" w:type="dxa"/>
            </w:tcMar>
            <w:vAlign w:val="center"/>
            <w:hideMark/>
          </w:tcPr>
          <w:p w14:paraId="7D6B0368"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0D6EB66E" w14:textId="77777777" w:rsidR="00DC02AE" w:rsidRPr="00DC02AE" w:rsidRDefault="00DC02AE" w:rsidP="00DC02AE">
            <w:pPr>
              <w:jc w:val="center"/>
              <w:rPr>
                <w:sz w:val="12"/>
                <w:szCs w:val="12"/>
              </w:rPr>
            </w:pPr>
            <w:r w:rsidRPr="00DC02AE">
              <w:rPr>
                <w:sz w:val="12"/>
                <w:szCs w:val="12"/>
              </w:rPr>
              <w:t>59,97314</w:t>
            </w:r>
          </w:p>
        </w:tc>
      </w:tr>
      <w:tr w:rsidR="00DC02AE" w:rsidRPr="00DC02AE" w14:paraId="6EC7E369" w14:textId="77777777" w:rsidTr="005C4CB3">
        <w:trPr>
          <w:cantSplit/>
        </w:trPr>
        <w:tc>
          <w:tcPr>
            <w:tcW w:w="2618" w:type="pct"/>
            <w:shd w:val="clear" w:color="auto" w:fill="auto"/>
            <w:tcMar>
              <w:left w:w="28" w:type="dxa"/>
              <w:right w:w="28" w:type="dxa"/>
            </w:tcMar>
            <w:vAlign w:val="bottom"/>
            <w:hideMark/>
          </w:tcPr>
          <w:p w14:paraId="5A1F68D3" w14:textId="77777777" w:rsidR="00DC02AE" w:rsidRPr="00DC02AE" w:rsidRDefault="00DC02AE" w:rsidP="00DC02AE">
            <w:pPr>
              <w:rPr>
                <w:sz w:val="12"/>
                <w:szCs w:val="12"/>
              </w:rPr>
            </w:pPr>
            <w:r w:rsidRPr="00DC02AE">
              <w:rPr>
                <w:sz w:val="12"/>
                <w:szCs w:val="12"/>
              </w:rPr>
              <w:t>Обеспечение мероприятий по капитальному ремонту многоквартирных домов</w:t>
            </w:r>
          </w:p>
        </w:tc>
        <w:tc>
          <w:tcPr>
            <w:tcW w:w="376" w:type="pct"/>
            <w:shd w:val="clear" w:color="auto" w:fill="auto"/>
            <w:noWrap/>
            <w:tcMar>
              <w:left w:w="28" w:type="dxa"/>
              <w:right w:w="28" w:type="dxa"/>
            </w:tcMar>
            <w:vAlign w:val="center"/>
            <w:hideMark/>
          </w:tcPr>
          <w:p w14:paraId="02055FF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33F3D2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C18EFE2"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73B79A39" w14:textId="77777777" w:rsidR="00DC02AE" w:rsidRPr="00DC02AE" w:rsidRDefault="00DC02AE" w:rsidP="00DC02AE">
            <w:pPr>
              <w:jc w:val="center"/>
              <w:rPr>
                <w:sz w:val="12"/>
                <w:szCs w:val="12"/>
              </w:rPr>
            </w:pPr>
            <w:r w:rsidRPr="00DC02AE">
              <w:rPr>
                <w:sz w:val="12"/>
                <w:szCs w:val="12"/>
              </w:rPr>
              <w:t>0529601</w:t>
            </w:r>
          </w:p>
        </w:tc>
        <w:tc>
          <w:tcPr>
            <w:tcW w:w="259" w:type="pct"/>
            <w:shd w:val="clear" w:color="auto" w:fill="auto"/>
            <w:noWrap/>
            <w:tcMar>
              <w:left w:w="28" w:type="dxa"/>
              <w:right w:w="28" w:type="dxa"/>
            </w:tcMar>
            <w:vAlign w:val="center"/>
            <w:hideMark/>
          </w:tcPr>
          <w:p w14:paraId="65A476D7" w14:textId="0AB9C6E6"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16FF2F0" w14:textId="77777777" w:rsidR="00DC02AE" w:rsidRPr="00DC02AE" w:rsidRDefault="00DC02AE" w:rsidP="00DC02AE">
            <w:pPr>
              <w:jc w:val="center"/>
              <w:rPr>
                <w:sz w:val="12"/>
                <w:szCs w:val="12"/>
              </w:rPr>
            </w:pPr>
            <w:r w:rsidRPr="00DC02AE">
              <w:rPr>
                <w:sz w:val="12"/>
                <w:szCs w:val="12"/>
              </w:rPr>
              <w:t>83,20522</w:t>
            </w:r>
          </w:p>
        </w:tc>
      </w:tr>
      <w:tr w:rsidR="00DC02AE" w:rsidRPr="00DC02AE" w14:paraId="5AB31ABA" w14:textId="77777777" w:rsidTr="005C4CB3">
        <w:trPr>
          <w:cantSplit/>
        </w:trPr>
        <w:tc>
          <w:tcPr>
            <w:tcW w:w="2618" w:type="pct"/>
            <w:shd w:val="clear" w:color="auto" w:fill="auto"/>
            <w:tcMar>
              <w:left w:w="28" w:type="dxa"/>
              <w:right w:w="28" w:type="dxa"/>
            </w:tcMar>
            <w:vAlign w:val="bottom"/>
            <w:hideMark/>
          </w:tcPr>
          <w:p w14:paraId="056C27A9" w14:textId="77777777" w:rsidR="00DC02AE" w:rsidRPr="00DC02AE" w:rsidRDefault="00DC02AE" w:rsidP="00DC02AE">
            <w:pPr>
              <w:rPr>
                <w:sz w:val="12"/>
                <w:szCs w:val="12"/>
              </w:rPr>
            </w:pPr>
            <w:r w:rsidRPr="00DC02AE">
              <w:rPr>
                <w:sz w:val="12"/>
                <w:szCs w:val="12"/>
              </w:rPr>
              <w:t>Расходы на обеспечение капитального ремонта государственного жилищного фонда субъектов Российской Федерации и муниципального жилищного фонда в рамках подпрограммы "Проведение капитального ремонта многоквартирных домов в городском поселении - город Павловск в 2014-2019 годах" муниципальной программы "Обеспечение доступным и комфортным жильем и коммунальными услугами населения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213A434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332EBA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3884E98"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7F3C1BFE" w14:textId="77777777" w:rsidR="00DC02AE" w:rsidRPr="00DC02AE" w:rsidRDefault="00DC02AE" w:rsidP="00DC02AE">
            <w:pPr>
              <w:jc w:val="center"/>
              <w:rPr>
                <w:sz w:val="12"/>
                <w:szCs w:val="12"/>
              </w:rPr>
            </w:pPr>
            <w:r w:rsidRPr="00DC02AE">
              <w:rPr>
                <w:sz w:val="12"/>
                <w:szCs w:val="12"/>
              </w:rPr>
              <w:t>0529601</w:t>
            </w:r>
          </w:p>
        </w:tc>
        <w:tc>
          <w:tcPr>
            <w:tcW w:w="259" w:type="pct"/>
            <w:shd w:val="clear" w:color="auto" w:fill="auto"/>
            <w:noWrap/>
            <w:tcMar>
              <w:left w:w="28" w:type="dxa"/>
              <w:right w:w="28" w:type="dxa"/>
            </w:tcMar>
            <w:vAlign w:val="center"/>
            <w:hideMark/>
          </w:tcPr>
          <w:p w14:paraId="400AEC5D"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7E1A86D2" w14:textId="77777777" w:rsidR="00DC02AE" w:rsidRPr="00DC02AE" w:rsidRDefault="00DC02AE" w:rsidP="00DC02AE">
            <w:pPr>
              <w:jc w:val="center"/>
              <w:rPr>
                <w:sz w:val="12"/>
                <w:szCs w:val="12"/>
              </w:rPr>
            </w:pPr>
            <w:r w:rsidRPr="00DC02AE">
              <w:rPr>
                <w:sz w:val="12"/>
                <w:szCs w:val="12"/>
              </w:rPr>
              <w:t>83,20522</w:t>
            </w:r>
          </w:p>
        </w:tc>
      </w:tr>
      <w:tr w:rsidR="00DC02AE" w:rsidRPr="00DC02AE" w14:paraId="6A24B540" w14:textId="77777777" w:rsidTr="005C4CB3">
        <w:trPr>
          <w:cantSplit/>
        </w:trPr>
        <w:tc>
          <w:tcPr>
            <w:tcW w:w="2618" w:type="pct"/>
            <w:shd w:val="clear" w:color="auto" w:fill="auto"/>
            <w:tcMar>
              <w:left w:w="28" w:type="dxa"/>
              <w:right w:w="28" w:type="dxa"/>
            </w:tcMar>
            <w:vAlign w:val="bottom"/>
            <w:hideMark/>
          </w:tcPr>
          <w:p w14:paraId="241535E7"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5CC19AB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A591003"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5C7F90B"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33A9C615" w14:textId="77777777" w:rsidR="00DC02AE" w:rsidRPr="00DC02AE" w:rsidRDefault="00DC02AE" w:rsidP="00DC02AE">
            <w:pPr>
              <w:jc w:val="center"/>
              <w:rPr>
                <w:sz w:val="12"/>
                <w:szCs w:val="12"/>
              </w:rPr>
            </w:pPr>
            <w:r w:rsidRPr="00DC02AE">
              <w:rPr>
                <w:sz w:val="12"/>
                <w:szCs w:val="12"/>
              </w:rPr>
              <w:t>0529601</w:t>
            </w:r>
          </w:p>
        </w:tc>
        <w:tc>
          <w:tcPr>
            <w:tcW w:w="259" w:type="pct"/>
            <w:shd w:val="clear" w:color="auto" w:fill="auto"/>
            <w:noWrap/>
            <w:tcMar>
              <w:left w:w="28" w:type="dxa"/>
              <w:right w:w="28" w:type="dxa"/>
            </w:tcMar>
            <w:vAlign w:val="center"/>
            <w:hideMark/>
          </w:tcPr>
          <w:p w14:paraId="1320D81E"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6E0FAB1F" w14:textId="77777777" w:rsidR="00DC02AE" w:rsidRPr="00DC02AE" w:rsidRDefault="00DC02AE" w:rsidP="00DC02AE">
            <w:pPr>
              <w:jc w:val="center"/>
              <w:rPr>
                <w:sz w:val="12"/>
                <w:szCs w:val="12"/>
              </w:rPr>
            </w:pPr>
            <w:r w:rsidRPr="00DC02AE">
              <w:rPr>
                <w:sz w:val="12"/>
                <w:szCs w:val="12"/>
              </w:rPr>
              <w:t>83,20522</w:t>
            </w:r>
          </w:p>
        </w:tc>
      </w:tr>
      <w:tr w:rsidR="00DC02AE" w:rsidRPr="00DC02AE" w14:paraId="19A9420D" w14:textId="77777777" w:rsidTr="005C4CB3">
        <w:trPr>
          <w:cantSplit/>
        </w:trPr>
        <w:tc>
          <w:tcPr>
            <w:tcW w:w="2618" w:type="pct"/>
            <w:shd w:val="clear" w:color="auto" w:fill="auto"/>
            <w:tcMar>
              <w:left w:w="28" w:type="dxa"/>
              <w:right w:w="28" w:type="dxa"/>
            </w:tcMar>
            <w:vAlign w:val="bottom"/>
            <w:hideMark/>
          </w:tcPr>
          <w:p w14:paraId="1D4A5528"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47B1B18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6F370C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439CCF2"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78782D29" w14:textId="77777777" w:rsidR="00DC02AE" w:rsidRPr="00DC02AE" w:rsidRDefault="00DC02AE" w:rsidP="00DC02AE">
            <w:pPr>
              <w:jc w:val="center"/>
              <w:rPr>
                <w:sz w:val="12"/>
                <w:szCs w:val="12"/>
              </w:rPr>
            </w:pPr>
            <w:r w:rsidRPr="00DC02AE">
              <w:rPr>
                <w:sz w:val="12"/>
                <w:szCs w:val="12"/>
              </w:rPr>
              <w:t>0529601</w:t>
            </w:r>
          </w:p>
        </w:tc>
        <w:tc>
          <w:tcPr>
            <w:tcW w:w="259" w:type="pct"/>
            <w:shd w:val="clear" w:color="auto" w:fill="auto"/>
            <w:noWrap/>
            <w:tcMar>
              <w:left w:w="28" w:type="dxa"/>
              <w:right w:w="28" w:type="dxa"/>
            </w:tcMar>
            <w:vAlign w:val="center"/>
            <w:hideMark/>
          </w:tcPr>
          <w:p w14:paraId="35698883"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2CA6E4EE" w14:textId="77777777" w:rsidR="00DC02AE" w:rsidRPr="00DC02AE" w:rsidRDefault="00DC02AE" w:rsidP="00DC02AE">
            <w:pPr>
              <w:jc w:val="center"/>
              <w:rPr>
                <w:sz w:val="12"/>
                <w:szCs w:val="12"/>
              </w:rPr>
            </w:pPr>
            <w:r w:rsidRPr="00DC02AE">
              <w:rPr>
                <w:sz w:val="12"/>
                <w:szCs w:val="12"/>
              </w:rPr>
              <w:t>83,20522</w:t>
            </w:r>
          </w:p>
        </w:tc>
      </w:tr>
      <w:tr w:rsidR="00DC02AE" w:rsidRPr="00DC02AE" w14:paraId="1938560C" w14:textId="77777777" w:rsidTr="005C4CB3">
        <w:trPr>
          <w:cantSplit/>
        </w:trPr>
        <w:tc>
          <w:tcPr>
            <w:tcW w:w="2618" w:type="pct"/>
            <w:shd w:val="clear" w:color="auto" w:fill="auto"/>
            <w:tcMar>
              <w:left w:w="28" w:type="dxa"/>
              <w:right w:w="28" w:type="dxa"/>
            </w:tcMar>
            <w:vAlign w:val="bottom"/>
            <w:hideMark/>
          </w:tcPr>
          <w:p w14:paraId="0D579A0F" w14:textId="77777777" w:rsidR="00DC02AE" w:rsidRPr="00DC02AE" w:rsidRDefault="00DC02AE" w:rsidP="00DC02AE">
            <w:pPr>
              <w:rPr>
                <w:b/>
                <w:bCs/>
                <w:sz w:val="12"/>
                <w:szCs w:val="12"/>
              </w:rPr>
            </w:pPr>
            <w:r w:rsidRPr="00DC02AE">
              <w:rPr>
                <w:b/>
                <w:bCs/>
                <w:sz w:val="12"/>
                <w:szCs w:val="12"/>
              </w:rPr>
              <w:t>Благоустройство</w:t>
            </w:r>
          </w:p>
        </w:tc>
        <w:tc>
          <w:tcPr>
            <w:tcW w:w="376" w:type="pct"/>
            <w:shd w:val="clear" w:color="auto" w:fill="auto"/>
            <w:noWrap/>
            <w:tcMar>
              <w:left w:w="28" w:type="dxa"/>
              <w:right w:w="28" w:type="dxa"/>
            </w:tcMar>
            <w:vAlign w:val="center"/>
            <w:hideMark/>
          </w:tcPr>
          <w:p w14:paraId="74BDE0CD"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336610E2" w14:textId="77777777" w:rsidR="00DC02AE" w:rsidRPr="00DC02AE" w:rsidRDefault="00DC02AE" w:rsidP="00DC02AE">
            <w:pPr>
              <w:jc w:val="center"/>
              <w:rPr>
                <w:b/>
                <w:bCs/>
                <w:sz w:val="12"/>
                <w:szCs w:val="12"/>
              </w:rPr>
            </w:pPr>
            <w:r w:rsidRPr="00DC02AE">
              <w:rPr>
                <w:b/>
                <w:bCs/>
                <w:sz w:val="12"/>
                <w:szCs w:val="12"/>
              </w:rPr>
              <w:t>05</w:t>
            </w:r>
          </w:p>
        </w:tc>
        <w:tc>
          <w:tcPr>
            <w:tcW w:w="231" w:type="pct"/>
            <w:shd w:val="clear" w:color="auto" w:fill="auto"/>
            <w:noWrap/>
            <w:tcMar>
              <w:left w:w="28" w:type="dxa"/>
              <w:right w:w="28" w:type="dxa"/>
            </w:tcMar>
            <w:vAlign w:val="center"/>
            <w:hideMark/>
          </w:tcPr>
          <w:p w14:paraId="6DA2840B" w14:textId="77777777" w:rsidR="00DC02AE" w:rsidRPr="00DC02AE" w:rsidRDefault="00DC02AE" w:rsidP="00DC02AE">
            <w:pPr>
              <w:jc w:val="center"/>
              <w:rPr>
                <w:b/>
                <w:bCs/>
                <w:sz w:val="12"/>
                <w:szCs w:val="12"/>
              </w:rPr>
            </w:pPr>
            <w:r w:rsidRPr="00DC02AE">
              <w:rPr>
                <w:b/>
                <w:bCs/>
                <w:sz w:val="12"/>
                <w:szCs w:val="12"/>
              </w:rPr>
              <w:t>03</w:t>
            </w:r>
          </w:p>
        </w:tc>
        <w:tc>
          <w:tcPr>
            <w:tcW w:w="523" w:type="pct"/>
            <w:shd w:val="clear" w:color="auto" w:fill="auto"/>
            <w:noWrap/>
            <w:tcMar>
              <w:left w:w="28" w:type="dxa"/>
              <w:right w:w="28" w:type="dxa"/>
            </w:tcMar>
            <w:vAlign w:val="center"/>
            <w:hideMark/>
          </w:tcPr>
          <w:p w14:paraId="0EB080F3" w14:textId="14100C38"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44FB3EF" w14:textId="46B18FB1"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20B6A082" w14:textId="77777777" w:rsidR="00DC02AE" w:rsidRPr="00DC02AE" w:rsidRDefault="00DC02AE" w:rsidP="00DC02AE">
            <w:pPr>
              <w:jc w:val="center"/>
              <w:rPr>
                <w:b/>
                <w:bCs/>
                <w:sz w:val="12"/>
                <w:szCs w:val="12"/>
              </w:rPr>
            </w:pPr>
            <w:r w:rsidRPr="00DC02AE">
              <w:rPr>
                <w:b/>
                <w:bCs/>
                <w:sz w:val="12"/>
                <w:szCs w:val="12"/>
              </w:rPr>
              <w:t>31856,97855</w:t>
            </w:r>
          </w:p>
        </w:tc>
      </w:tr>
      <w:tr w:rsidR="00DC02AE" w:rsidRPr="00DC02AE" w14:paraId="4902FBAF" w14:textId="77777777" w:rsidTr="005C4CB3">
        <w:trPr>
          <w:cantSplit/>
        </w:trPr>
        <w:tc>
          <w:tcPr>
            <w:tcW w:w="2618" w:type="pct"/>
            <w:shd w:val="clear" w:color="auto" w:fill="auto"/>
            <w:tcMar>
              <w:left w:w="28" w:type="dxa"/>
              <w:right w:w="28" w:type="dxa"/>
            </w:tcMar>
            <w:vAlign w:val="bottom"/>
            <w:hideMark/>
          </w:tcPr>
          <w:p w14:paraId="2149D464" w14:textId="77777777" w:rsidR="00DC02AE" w:rsidRPr="00DC02AE" w:rsidRDefault="00DC02AE" w:rsidP="00DC02AE">
            <w:pPr>
              <w:rPr>
                <w:sz w:val="12"/>
                <w:szCs w:val="12"/>
              </w:rPr>
            </w:pPr>
            <w:r w:rsidRPr="00DC02AE">
              <w:rPr>
                <w:sz w:val="12"/>
                <w:szCs w:val="12"/>
              </w:rPr>
              <w:t>Муниципальная программа "Развитие транспортной системы"</w:t>
            </w:r>
          </w:p>
        </w:tc>
        <w:tc>
          <w:tcPr>
            <w:tcW w:w="376" w:type="pct"/>
            <w:shd w:val="clear" w:color="auto" w:fill="auto"/>
            <w:noWrap/>
            <w:tcMar>
              <w:left w:w="28" w:type="dxa"/>
              <w:right w:w="28" w:type="dxa"/>
            </w:tcMar>
            <w:vAlign w:val="center"/>
            <w:hideMark/>
          </w:tcPr>
          <w:p w14:paraId="2865C57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35618F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9096DCF"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9C69E79" w14:textId="77777777" w:rsidR="00DC02AE" w:rsidRPr="00DC02AE" w:rsidRDefault="00DC02AE" w:rsidP="00DC02AE">
            <w:pPr>
              <w:jc w:val="center"/>
              <w:rPr>
                <w:sz w:val="12"/>
                <w:szCs w:val="12"/>
              </w:rPr>
            </w:pPr>
            <w:r w:rsidRPr="00DC02AE">
              <w:rPr>
                <w:sz w:val="12"/>
                <w:szCs w:val="12"/>
              </w:rPr>
              <w:t>0400000</w:t>
            </w:r>
          </w:p>
        </w:tc>
        <w:tc>
          <w:tcPr>
            <w:tcW w:w="259" w:type="pct"/>
            <w:shd w:val="clear" w:color="auto" w:fill="auto"/>
            <w:noWrap/>
            <w:tcMar>
              <w:left w:w="28" w:type="dxa"/>
              <w:right w:w="28" w:type="dxa"/>
            </w:tcMar>
            <w:vAlign w:val="center"/>
            <w:hideMark/>
          </w:tcPr>
          <w:p w14:paraId="53BA86F6" w14:textId="24E260DB"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5D860B6" w14:textId="77777777" w:rsidR="00DC02AE" w:rsidRPr="00DC02AE" w:rsidRDefault="00DC02AE" w:rsidP="00DC02AE">
            <w:pPr>
              <w:jc w:val="center"/>
              <w:rPr>
                <w:sz w:val="12"/>
                <w:szCs w:val="12"/>
              </w:rPr>
            </w:pPr>
            <w:r w:rsidRPr="00DC02AE">
              <w:rPr>
                <w:sz w:val="12"/>
                <w:szCs w:val="12"/>
              </w:rPr>
              <w:t>5071,26290</w:t>
            </w:r>
          </w:p>
        </w:tc>
      </w:tr>
      <w:tr w:rsidR="00DC02AE" w:rsidRPr="00DC02AE" w14:paraId="1B624B08" w14:textId="77777777" w:rsidTr="005C4CB3">
        <w:trPr>
          <w:cantSplit/>
        </w:trPr>
        <w:tc>
          <w:tcPr>
            <w:tcW w:w="2618" w:type="pct"/>
            <w:shd w:val="clear" w:color="auto" w:fill="auto"/>
            <w:tcMar>
              <w:left w:w="28" w:type="dxa"/>
              <w:right w:w="28" w:type="dxa"/>
            </w:tcMar>
            <w:vAlign w:val="bottom"/>
            <w:hideMark/>
          </w:tcPr>
          <w:p w14:paraId="127E530D"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1344D17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224C7D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812E4AF"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7DBF128" w14:textId="77777777" w:rsidR="00DC02AE" w:rsidRPr="00DC02AE" w:rsidRDefault="00DC02AE" w:rsidP="00DC02AE">
            <w:pPr>
              <w:jc w:val="center"/>
              <w:rPr>
                <w:sz w:val="12"/>
                <w:szCs w:val="12"/>
              </w:rPr>
            </w:pPr>
            <w:r w:rsidRPr="00DC02AE">
              <w:rPr>
                <w:sz w:val="12"/>
                <w:szCs w:val="12"/>
              </w:rPr>
              <w:t>0410000</w:t>
            </w:r>
          </w:p>
        </w:tc>
        <w:tc>
          <w:tcPr>
            <w:tcW w:w="259" w:type="pct"/>
            <w:shd w:val="clear" w:color="auto" w:fill="auto"/>
            <w:noWrap/>
            <w:tcMar>
              <w:left w:w="28" w:type="dxa"/>
              <w:right w:w="28" w:type="dxa"/>
            </w:tcMar>
            <w:vAlign w:val="center"/>
            <w:hideMark/>
          </w:tcPr>
          <w:p w14:paraId="0BBF4E5F" w14:textId="1BAA6616"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452E46E3" w14:textId="77777777" w:rsidR="00DC02AE" w:rsidRPr="00DC02AE" w:rsidRDefault="00DC02AE" w:rsidP="00DC02AE">
            <w:pPr>
              <w:jc w:val="center"/>
              <w:rPr>
                <w:sz w:val="12"/>
                <w:szCs w:val="12"/>
              </w:rPr>
            </w:pPr>
            <w:r w:rsidRPr="00DC02AE">
              <w:rPr>
                <w:sz w:val="12"/>
                <w:szCs w:val="12"/>
              </w:rPr>
              <w:t>5071,26290</w:t>
            </w:r>
          </w:p>
        </w:tc>
      </w:tr>
      <w:tr w:rsidR="00DC02AE" w:rsidRPr="00DC02AE" w14:paraId="78C9EF51" w14:textId="77777777" w:rsidTr="005C4CB3">
        <w:trPr>
          <w:cantSplit/>
        </w:trPr>
        <w:tc>
          <w:tcPr>
            <w:tcW w:w="2618" w:type="pct"/>
            <w:shd w:val="clear" w:color="auto" w:fill="auto"/>
            <w:tcMar>
              <w:left w:w="28" w:type="dxa"/>
              <w:right w:w="28" w:type="dxa"/>
            </w:tcMar>
            <w:vAlign w:val="bottom"/>
            <w:hideMark/>
          </w:tcPr>
          <w:p w14:paraId="24E54035" w14:textId="77777777" w:rsidR="00DC02AE" w:rsidRPr="00DC02AE" w:rsidRDefault="00DC02AE" w:rsidP="00DC02AE">
            <w:pPr>
              <w:rPr>
                <w:sz w:val="12"/>
                <w:szCs w:val="12"/>
              </w:rPr>
            </w:pPr>
            <w:r w:rsidRPr="00DC02AE">
              <w:rPr>
                <w:sz w:val="12"/>
                <w:szCs w:val="12"/>
              </w:rPr>
              <w:t>Строительство разворотной площадки, примыкающей к ул. Строительная</w:t>
            </w:r>
          </w:p>
        </w:tc>
        <w:tc>
          <w:tcPr>
            <w:tcW w:w="376" w:type="pct"/>
            <w:shd w:val="clear" w:color="auto" w:fill="auto"/>
            <w:noWrap/>
            <w:tcMar>
              <w:left w:w="28" w:type="dxa"/>
              <w:right w:w="28" w:type="dxa"/>
            </w:tcMar>
            <w:vAlign w:val="center"/>
            <w:hideMark/>
          </w:tcPr>
          <w:p w14:paraId="09DD03F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EEE55A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859AF1B"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39F6FF5"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5696D8FA" w14:textId="731B1A21"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40ED9E4" w14:textId="77777777" w:rsidR="00DC02AE" w:rsidRPr="00DC02AE" w:rsidRDefault="00DC02AE" w:rsidP="00DC02AE">
            <w:pPr>
              <w:jc w:val="center"/>
              <w:rPr>
                <w:sz w:val="12"/>
                <w:szCs w:val="12"/>
              </w:rPr>
            </w:pPr>
            <w:r w:rsidRPr="00DC02AE">
              <w:rPr>
                <w:sz w:val="12"/>
                <w:szCs w:val="12"/>
              </w:rPr>
              <w:t>5071,26290</w:t>
            </w:r>
          </w:p>
        </w:tc>
      </w:tr>
      <w:tr w:rsidR="00DC02AE" w:rsidRPr="00DC02AE" w14:paraId="3DA2EA9F" w14:textId="77777777" w:rsidTr="005C4CB3">
        <w:trPr>
          <w:cantSplit/>
        </w:trPr>
        <w:tc>
          <w:tcPr>
            <w:tcW w:w="2618" w:type="pct"/>
            <w:shd w:val="clear" w:color="auto" w:fill="auto"/>
            <w:tcMar>
              <w:left w:w="28" w:type="dxa"/>
              <w:right w:w="28" w:type="dxa"/>
            </w:tcMar>
            <w:vAlign w:val="bottom"/>
            <w:hideMark/>
          </w:tcPr>
          <w:p w14:paraId="75EF016A"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 муниципальной программы "Развитие транспортной системы"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6D163D9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9467E7D"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06F3BC7"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6552E3C"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3CDBB832"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54362E81" w14:textId="77777777" w:rsidR="00DC02AE" w:rsidRPr="00DC02AE" w:rsidRDefault="00DC02AE" w:rsidP="00DC02AE">
            <w:pPr>
              <w:jc w:val="center"/>
              <w:rPr>
                <w:sz w:val="12"/>
                <w:szCs w:val="12"/>
              </w:rPr>
            </w:pPr>
            <w:r w:rsidRPr="00DC02AE">
              <w:rPr>
                <w:sz w:val="12"/>
                <w:szCs w:val="12"/>
              </w:rPr>
              <w:t>3947,27387</w:t>
            </w:r>
          </w:p>
        </w:tc>
      </w:tr>
      <w:tr w:rsidR="00DC02AE" w:rsidRPr="00DC02AE" w14:paraId="75B363A7" w14:textId="77777777" w:rsidTr="005C4CB3">
        <w:trPr>
          <w:cantSplit/>
        </w:trPr>
        <w:tc>
          <w:tcPr>
            <w:tcW w:w="2618" w:type="pct"/>
            <w:shd w:val="clear" w:color="auto" w:fill="auto"/>
            <w:tcMar>
              <w:left w:w="28" w:type="dxa"/>
              <w:right w:w="28" w:type="dxa"/>
            </w:tcMar>
            <w:vAlign w:val="bottom"/>
            <w:hideMark/>
          </w:tcPr>
          <w:p w14:paraId="2E0FB4D9"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2B99AF9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1F11322"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877E7CD"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0B048542"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4778EA07"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04B6D91A" w14:textId="77777777" w:rsidR="00DC02AE" w:rsidRPr="00DC02AE" w:rsidRDefault="00DC02AE" w:rsidP="00DC02AE">
            <w:pPr>
              <w:jc w:val="center"/>
              <w:rPr>
                <w:sz w:val="12"/>
                <w:szCs w:val="12"/>
              </w:rPr>
            </w:pPr>
            <w:r w:rsidRPr="00DC02AE">
              <w:rPr>
                <w:sz w:val="12"/>
                <w:szCs w:val="12"/>
              </w:rPr>
              <w:t>3947,27387</w:t>
            </w:r>
          </w:p>
        </w:tc>
      </w:tr>
      <w:tr w:rsidR="00DC02AE" w:rsidRPr="00DC02AE" w14:paraId="5D77CE58" w14:textId="77777777" w:rsidTr="005C4CB3">
        <w:trPr>
          <w:cantSplit/>
        </w:trPr>
        <w:tc>
          <w:tcPr>
            <w:tcW w:w="2618" w:type="pct"/>
            <w:shd w:val="clear" w:color="auto" w:fill="auto"/>
            <w:tcMar>
              <w:left w:w="28" w:type="dxa"/>
              <w:right w:w="28" w:type="dxa"/>
            </w:tcMar>
            <w:vAlign w:val="bottom"/>
            <w:hideMark/>
          </w:tcPr>
          <w:p w14:paraId="7E02FA1F"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53426C3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63EB56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EC10895"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6E72F466"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4B16D6B4"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463795BA" w14:textId="77777777" w:rsidR="00DC02AE" w:rsidRPr="00DC02AE" w:rsidRDefault="00DC02AE" w:rsidP="00DC02AE">
            <w:pPr>
              <w:jc w:val="center"/>
              <w:rPr>
                <w:sz w:val="12"/>
                <w:szCs w:val="12"/>
              </w:rPr>
            </w:pPr>
            <w:r w:rsidRPr="00DC02AE">
              <w:rPr>
                <w:sz w:val="12"/>
                <w:szCs w:val="12"/>
              </w:rPr>
              <w:t>3947,27387</w:t>
            </w:r>
          </w:p>
        </w:tc>
      </w:tr>
      <w:tr w:rsidR="00DC02AE" w:rsidRPr="00DC02AE" w14:paraId="29C83303" w14:textId="77777777" w:rsidTr="005C4CB3">
        <w:trPr>
          <w:cantSplit/>
        </w:trPr>
        <w:tc>
          <w:tcPr>
            <w:tcW w:w="2618" w:type="pct"/>
            <w:shd w:val="clear" w:color="auto" w:fill="auto"/>
            <w:tcMar>
              <w:left w:w="28" w:type="dxa"/>
              <w:right w:w="28" w:type="dxa"/>
            </w:tcMar>
            <w:vAlign w:val="bottom"/>
            <w:hideMark/>
          </w:tcPr>
          <w:p w14:paraId="5833F4A3" w14:textId="77777777" w:rsidR="00DC02AE" w:rsidRPr="00DC02AE" w:rsidRDefault="00DC02AE" w:rsidP="00DC02AE">
            <w:pPr>
              <w:rPr>
                <w:sz w:val="12"/>
                <w:szCs w:val="12"/>
              </w:rPr>
            </w:pPr>
            <w:r w:rsidRPr="00DC02AE">
              <w:rPr>
                <w:sz w:val="12"/>
                <w:szCs w:val="12"/>
              </w:rPr>
              <w:t>Иные бюджетные ассигнования</w:t>
            </w:r>
          </w:p>
        </w:tc>
        <w:tc>
          <w:tcPr>
            <w:tcW w:w="376" w:type="pct"/>
            <w:shd w:val="clear" w:color="auto" w:fill="auto"/>
            <w:noWrap/>
            <w:tcMar>
              <w:left w:w="28" w:type="dxa"/>
              <w:right w:w="28" w:type="dxa"/>
            </w:tcMar>
            <w:vAlign w:val="center"/>
            <w:hideMark/>
          </w:tcPr>
          <w:p w14:paraId="5C3CF5E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9B31702"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6866B03"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DC43045"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6A7CD3A1" w14:textId="77777777" w:rsidR="00DC02AE" w:rsidRPr="00DC02AE" w:rsidRDefault="00DC02AE" w:rsidP="00DC02AE">
            <w:pPr>
              <w:jc w:val="center"/>
              <w:rPr>
                <w:sz w:val="12"/>
                <w:szCs w:val="12"/>
              </w:rPr>
            </w:pPr>
            <w:r w:rsidRPr="00DC02AE">
              <w:rPr>
                <w:sz w:val="12"/>
                <w:szCs w:val="12"/>
              </w:rPr>
              <w:t>800</w:t>
            </w:r>
          </w:p>
        </w:tc>
        <w:tc>
          <w:tcPr>
            <w:tcW w:w="801" w:type="pct"/>
            <w:shd w:val="clear" w:color="auto" w:fill="auto"/>
            <w:tcMar>
              <w:left w:w="28" w:type="dxa"/>
              <w:right w:w="28" w:type="dxa"/>
            </w:tcMar>
            <w:vAlign w:val="center"/>
            <w:hideMark/>
          </w:tcPr>
          <w:p w14:paraId="51CFBE66" w14:textId="77777777" w:rsidR="00DC02AE" w:rsidRPr="00DC02AE" w:rsidRDefault="00DC02AE" w:rsidP="00DC02AE">
            <w:pPr>
              <w:jc w:val="center"/>
              <w:rPr>
                <w:sz w:val="12"/>
                <w:szCs w:val="12"/>
              </w:rPr>
            </w:pPr>
            <w:r w:rsidRPr="00DC02AE">
              <w:rPr>
                <w:sz w:val="12"/>
                <w:szCs w:val="12"/>
              </w:rPr>
              <w:t>1123,98903</w:t>
            </w:r>
          </w:p>
        </w:tc>
      </w:tr>
      <w:tr w:rsidR="00DC02AE" w:rsidRPr="00DC02AE" w14:paraId="141BA429" w14:textId="77777777" w:rsidTr="005C4CB3">
        <w:trPr>
          <w:cantSplit/>
        </w:trPr>
        <w:tc>
          <w:tcPr>
            <w:tcW w:w="2618" w:type="pct"/>
            <w:shd w:val="clear" w:color="auto" w:fill="auto"/>
            <w:tcMar>
              <w:left w:w="28" w:type="dxa"/>
              <w:right w:w="28" w:type="dxa"/>
            </w:tcMar>
            <w:vAlign w:val="bottom"/>
            <w:hideMark/>
          </w:tcPr>
          <w:p w14:paraId="0059B969" w14:textId="77777777" w:rsidR="00DC02AE" w:rsidRPr="00DC02AE" w:rsidRDefault="00DC02AE" w:rsidP="00DC02AE">
            <w:pPr>
              <w:rPr>
                <w:sz w:val="12"/>
                <w:szCs w:val="12"/>
              </w:rPr>
            </w:pPr>
            <w:r w:rsidRPr="00DC02AE">
              <w:rPr>
                <w:sz w:val="12"/>
                <w:szCs w:val="12"/>
              </w:rPr>
              <w:t>Исполнение судебных актов</w:t>
            </w:r>
          </w:p>
        </w:tc>
        <w:tc>
          <w:tcPr>
            <w:tcW w:w="376" w:type="pct"/>
            <w:shd w:val="clear" w:color="auto" w:fill="auto"/>
            <w:noWrap/>
            <w:tcMar>
              <w:left w:w="28" w:type="dxa"/>
              <w:right w:w="28" w:type="dxa"/>
            </w:tcMar>
            <w:vAlign w:val="center"/>
            <w:hideMark/>
          </w:tcPr>
          <w:p w14:paraId="0D2A90E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5063B73"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B2375D9"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2A6CD093"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2B8A652E" w14:textId="77777777" w:rsidR="00DC02AE" w:rsidRPr="00DC02AE" w:rsidRDefault="00DC02AE" w:rsidP="00DC02AE">
            <w:pPr>
              <w:jc w:val="center"/>
              <w:rPr>
                <w:sz w:val="12"/>
                <w:szCs w:val="12"/>
              </w:rPr>
            </w:pPr>
            <w:r w:rsidRPr="00DC02AE">
              <w:rPr>
                <w:sz w:val="12"/>
                <w:szCs w:val="12"/>
              </w:rPr>
              <w:t>830</w:t>
            </w:r>
          </w:p>
        </w:tc>
        <w:tc>
          <w:tcPr>
            <w:tcW w:w="801" w:type="pct"/>
            <w:shd w:val="clear" w:color="auto" w:fill="auto"/>
            <w:tcMar>
              <w:left w:w="28" w:type="dxa"/>
              <w:right w:w="28" w:type="dxa"/>
            </w:tcMar>
            <w:vAlign w:val="center"/>
            <w:hideMark/>
          </w:tcPr>
          <w:p w14:paraId="77585E04" w14:textId="77777777" w:rsidR="00DC02AE" w:rsidRPr="00DC02AE" w:rsidRDefault="00DC02AE" w:rsidP="00DC02AE">
            <w:pPr>
              <w:jc w:val="center"/>
              <w:rPr>
                <w:sz w:val="12"/>
                <w:szCs w:val="12"/>
              </w:rPr>
            </w:pPr>
            <w:r w:rsidRPr="00DC02AE">
              <w:rPr>
                <w:sz w:val="12"/>
                <w:szCs w:val="12"/>
              </w:rPr>
              <w:t>1123,98903</w:t>
            </w:r>
          </w:p>
        </w:tc>
      </w:tr>
      <w:tr w:rsidR="00DC02AE" w:rsidRPr="00DC02AE" w14:paraId="09745D06" w14:textId="77777777" w:rsidTr="005C4CB3">
        <w:trPr>
          <w:cantSplit/>
        </w:trPr>
        <w:tc>
          <w:tcPr>
            <w:tcW w:w="2618" w:type="pct"/>
            <w:shd w:val="clear" w:color="auto" w:fill="auto"/>
            <w:tcMar>
              <w:left w:w="28" w:type="dxa"/>
              <w:right w:w="28" w:type="dxa"/>
            </w:tcMar>
            <w:vAlign w:val="bottom"/>
            <w:hideMark/>
          </w:tcPr>
          <w:p w14:paraId="0375712B" w14:textId="77777777" w:rsidR="00DC02AE" w:rsidRPr="00DC02AE" w:rsidRDefault="00DC02AE" w:rsidP="00DC02AE">
            <w:pPr>
              <w:rPr>
                <w:sz w:val="12"/>
                <w:szCs w:val="12"/>
              </w:rPr>
            </w:pPr>
            <w:r w:rsidRPr="00DC02AE">
              <w:rPr>
                <w:sz w:val="12"/>
                <w:szCs w:val="12"/>
              </w:rPr>
              <w:t>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w:t>
            </w:r>
          </w:p>
        </w:tc>
        <w:tc>
          <w:tcPr>
            <w:tcW w:w="376" w:type="pct"/>
            <w:shd w:val="clear" w:color="auto" w:fill="auto"/>
            <w:noWrap/>
            <w:tcMar>
              <w:left w:w="28" w:type="dxa"/>
              <w:right w:w="28" w:type="dxa"/>
            </w:tcMar>
            <w:vAlign w:val="center"/>
            <w:hideMark/>
          </w:tcPr>
          <w:p w14:paraId="4B8341E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5843F7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D839E6F"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D61D8DE"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2DC9C6F8" w14:textId="77777777" w:rsidR="00DC02AE" w:rsidRPr="00DC02AE" w:rsidRDefault="00DC02AE" w:rsidP="00DC02AE">
            <w:pPr>
              <w:jc w:val="center"/>
              <w:rPr>
                <w:sz w:val="12"/>
                <w:szCs w:val="12"/>
              </w:rPr>
            </w:pPr>
            <w:r w:rsidRPr="00DC02AE">
              <w:rPr>
                <w:sz w:val="12"/>
                <w:szCs w:val="12"/>
              </w:rPr>
              <w:t>831</w:t>
            </w:r>
          </w:p>
        </w:tc>
        <w:tc>
          <w:tcPr>
            <w:tcW w:w="801" w:type="pct"/>
            <w:shd w:val="clear" w:color="auto" w:fill="auto"/>
            <w:tcMar>
              <w:left w:w="28" w:type="dxa"/>
              <w:right w:w="28" w:type="dxa"/>
            </w:tcMar>
            <w:vAlign w:val="center"/>
            <w:hideMark/>
          </w:tcPr>
          <w:p w14:paraId="30E2D78F" w14:textId="77777777" w:rsidR="00DC02AE" w:rsidRPr="00DC02AE" w:rsidRDefault="00DC02AE" w:rsidP="00DC02AE">
            <w:pPr>
              <w:jc w:val="center"/>
              <w:rPr>
                <w:sz w:val="12"/>
                <w:szCs w:val="12"/>
              </w:rPr>
            </w:pPr>
            <w:r w:rsidRPr="00DC02AE">
              <w:rPr>
                <w:sz w:val="12"/>
                <w:szCs w:val="12"/>
              </w:rPr>
              <w:t>1123,98903</w:t>
            </w:r>
          </w:p>
        </w:tc>
      </w:tr>
      <w:tr w:rsidR="00DC02AE" w:rsidRPr="00DC02AE" w14:paraId="0DE0371C" w14:textId="77777777" w:rsidTr="005C4CB3">
        <w:trPr>
          <w:cantSplit/>
        </w:trPr>
        <w:tc>
          <w:tcPr>
            <w:tcW w:w="2618" w:type="pct"/>
            <w:shd w:val="clear" w:color="auto" w:fill="auto"/>
            <w:tcMar>
              <w:left w:w="28" w:type="dxa"/>
              <w:right w:w="28" w:type="dxa"/>
            </w:tcMar>
            <w:vAlign w:val="bottom"/>
            <w:hideMark/>
          </w:tcPr>
          <w:p w14:paraId="50215B03" w14:textId="77777777" w:rsidR="00DC02AE" w:rsidRPr="00DC02AE" w:rsidRDefault="00DC02AE" w:rsidP="00DC02AE">
            <w:pPr>
              <w:rPr>
                <w:sz w:val="12"/>
                <w:szCs w:val="12"/>
              </w:rPr>
            </w:pPr>
            <w:r w:rsidRPr="00DC02AE">
              <w:rPr>
                <w:sz w:val="12"/>
                <w:szCs w:val="12"/>
              </w:rPr>
              <w:t>Муниципальная целевая программа "Благоустройство городского поселения - город Павловск"</w:t>
            </w:r>
          </w:p>
        </w:tc>
        <w:tc>
          <w:tcPr>
            <w:tcW w:w="376" w:type="pct"/>
            <w:shd w:val="clear" w:color="auto" w:fill="auto"/>
            <w:noWrap/>
            <w:tcMar>
              <w:left w:w="28" w:type="dxa"/>
              <w:right w:w="28" w:type="dxa"/>
            </w:tcMar>
            <w:vAlign w:val="center"/>
            <w:hideMark/>
          </w:tcPr>
          <w:p w14:paraId="2AAD65E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92AD9E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BF77433"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F31A238" w14:textId="77777777" w:rsidR="00DC02AE" w:rsidRPr="00DC02AE" w:rsidRDefault="00DC02AE" w:rsidP="00DC02AE">
            <w:pPr>
              <w:jc w:val="center"/>
              <w:rPr>
                <w:sz w:val="12"/>
                <w:szCs w:val="12"/>
              </w:rPr>
            </w:pPr>
            <w:r w:rsidRPr="00DC02AE">
              <w:rPr>
                <w:sz w:val="12"/>
                <w:szCs w:val="12"/>
              </w:rPr>
              <w:t>0600000</w:t>
            </w:r>
          </w:p>
        </w:tc>
        <w:tc>
          <w:tcPr>
            <w:tcW w:w="259" w:type="pct"/>
            <w:shd w:val="clear" w:color="auto" w:fill="auto"/>
            <w:noWrap/>
            <w:tcMar>
              <w:left w:w="28" w:type="dxa"/>
              <w:right w:w="28" w:type="dxa"/>
            </w:tcMar>
            <w:vAlign w:val="center"/>
            <w:hideMark/>
          </w:tcPr>
          <w:p w14:paraId="6E290214" w14:textId="71C65068"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36419AE6" w14:textId="77777777" w:rsidR="00DC02AE" w:rsidRPr="00DC02AE" w:rsidRDefault="00DC02AE" w:rsidP="00DC02AE">
            <w:pPr>
              <w:jc w:val="center"/>
              <w:rPr>
                <w:sz w:val="12"/>
                <w:szCs w:val="12"/>
              </w:rPr>
            </w:pPr>
            <w:r w:rsidRPr="00DC02AE">
              <w:rPr>
                <w:sz w:val="12"/>
                <w:szCs w:val="12"/>
              </w:rPr>
              <w:t>26785,71565</w:t>
            </w:r>
          </w:p>
        </w:tc>
      </w:tr>
      <w:tr w:rsidR="00DC02AE" w:rsidRPr="00DC02AE" w14:paraId="36F26B02" w14:textId="77777777" w:rsidTr="005C4CB3">
        <w:trPr>
          <w:cantSplit/>
        </w:trPr>
        <w:tc>
          <w:tcPr>
            <w:tcW w:w="2618" w:type="pct"/>
            <w:shd w:val="clear" w:color="auto" w:fill="auto"/>
            <w:tcMar>
              <w:left w:w="28" w:type="dxa"/>
              <w:right w:w="28" w:type="dxa"/>
            </w:tcMar>
            <w:vAlign w:val="bottom"/>
            <w:hideMark/>
          </w:tcPr>
          <w:p w14:paraId="6DAEE092" w14:textId="77777777" w:rsidR="00DC02AE" w:rsidRPr="00DC02AE" w:rsidRDefault="00DC02AE" w:rsidP="00DC02AE">
            <w:pPr>
              <w:rPr>
                <w:sz w:val="12"/>
                <w:szCs w:val="12"/>
              </w:rPr>
            </w:pPr>
            <w:r w:rsidRPr="00DC02AE">
              <w:rPr>
                <w:sz w:val="12"/>
                <w:szCs w:val="12"/>
              </w:rPr>
              <w:t>Подпрограмма "Светлый город"</w:t>
            </w:r>
          </w:p>
        </w:tc>
        <w:tc>
          <w:tcPr>
            <w:tcW w:w="376" w:type="pct"/>
            <w:shd w:val="clear" w:color="auto" w:fill="auto"/>
            <w:noWrap/>
            <w:tcMar>
              <w:left w:w="28" w:type="dxa"/>
              <w:right w:w="28" w:type="dxa"/>
            </w:tcMar>
            <w:vAlign w:val="center"/>
            <w:hideMark/>
          </w:tcPr>
          <w:p w14:paraId="68EA321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B91136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7A1DE84"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67E212BE" w14:textId="77777777" w:rsidR="00DC02AE" w:rsidRPr="00DC02AE" w:rsidRDefault="00DC02AE" w:rsidP="00DC02AE">
            <w:pPr>
              <w:jc w:val="center"/>
              <w:rPr>
                <w:sz w:val="12"/>
                <w:szCs w:val="12"/>
              </w:rPr>
            </w:pPr>
            <w:r w:rsidRPr="00DC02AE">
              <w:rPr>
                <w:sz w:val="12"/>
                <w:szCs w:val="12"/>
              </w:rPr>
              <w:t>0610000</w:t>
            </w:r>
          </w:p>
        </w:tc>
        <w:tc>
          <w:tcPr>
            <w:tcW w:w="259" w:type="pct"/>
            <w:shd w:val="clear" w:color="auto" w:fill="auto"/>
            <w:noWrap/>
            <w:tcMar>
              <w:left w:w="28" w:type="dxa"/>
              <w:right w:w="28" w:type="dxa"/>
            </w:tcMar>
            <w:vAlign w:val="center"/>
            <w:hideMark/>
          </w:tcPr>
          <w:p w14:paraId="66F5E3FB" w14:textId="60079FB0"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0237EFAD" w14:textId="77777777" w:rsidR="00DC02AE" w:rsidRPr="00DC02AE" w:rsidRDefault="00DC02AE" w:rsidP="00DC02AE">
            <w:pPr>
              <w:jc w:val="center"/>
              <w:rPr>
                <w:sz w:val="12"/>
                <w:szCs w:val="12"/>
              </w:rPr>
            </w:pPr>
            <w:r w:rsidRPr="00DC02AE">
              <w:rPr>
                <w:sz w:val="12"/>
                <w:szCs w:val="12"/>
              </w:rPr>
              <w:t>6035,56988</w:t>
            </w:r>
          </w:p>
        </w:tc>
      </w:tr>
      <w:tr w:rsidR="00DC02AE" w:rsidRPr="00DC02AE" w14:paraId="3C491F7C" w14:textId="77777777" w:rsidTr="005C4CB3">
        <w:trPr>
          <w:cantSplit/>
        </w:trPr>
        <w:tc>
          <w:tcPr>
            <w:tcW w:w="2618" w:type="pct"/>
            <w:shd w:val="clear" w:color="auto" w:fill="auto"/>
            <w:tcMar>
              <w:left w:w="28" w:type="dxa"/>
              <w:right w:w="28" w:type="dxa"/>
            </w:tcMar>
            <w:vAlign w:val="bottom"/>
            <w:hideMark/>
          </w:tcPr>
          <w:p w14:paraId="0CFFF72F"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"Светлый город"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52BA8D2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9C70603"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33E74EF"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E18D87A" w14:textId="77777777" w:rsidR="00DC02AE" w:rsidRPr="00DC02AE" w:rsidRDefault="00DC02AE" w:rsidP="00DC02AE">
            <w:pPr>
              <w:jc w:val="center"/>
              <w:rPr>
                <w:sz w:val="12"/>
                <w:szCs w:val="12"/>
              </w:rPr>
            </w:pPr>
            <w:r w:rsidRPr="00DC02AE">
              <w:rPr>
                <w:sz w:val="12"/>
                <w:szCs w:val="12"/>
              </w:rPr>
              <w:t>0617901</w:t>
            </w:r>
          </w:p>
        </w:tc>
        <w:tc>
          <w:tcPr>
            <w:tcW w:w="259" w:type="pct"/>
            <w:shd w:val="clear" w:color="auto" w:fill="auto"/>
            <w:noWrap/>
            <w:tcMar>
              <w:left w:w="28" w:type="dxa"/>
              <w:right w:w="28" w:type="dxa"/>
            </w:tcMar>
            <w:vAlign w:val="center"/>
            <w:hideMark/>
          </w:tcPr>
          <w:p w14:paraId="2A35B07D"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68C08206" w14:textId="77777777" w:rsidR="00DC02AE" w:rsidRPr="00DC02AE" w:rsidRDefault="00DC02AE" w:rsidP="00DC02AE">
            <w:pPr>
              <w:jc w:val="center"/>
              <w:rPr>
                <w:sz w:val="12"/>
                <w:szCs w:val="12"/>
              </w:rPr>
            </w:pPr>
            <w:r w:rsidRPr="00DC02AE">
              <w:rPr>
                <w:sz w:val="12"/>
                <w:szCs w:val="12"/>
              </w:rPr>
              <w:t>4458,39088</w:t>
            </w:r>
          </w:p>
        </w:tc>
      </w:tr>
      <w:tr w:rsidR="00DC02AE" w:rsidRPr="00DC02AE" w14:paraId="07120C7D" w14:textId="77777777" w:rsidTr="005C4CB3">
        <w:trPr>
          <w:cantSplit/>
        </w:trPr>
        <w:tc>
          <w:tcPr>
            <w:tcW w:w="2618" w:type="pct"/>
            <w:shd w:val="clear" w:color="auto" w:fill="auto"/>
            <w:tcMar>
              <w:left w:w="28" w:type="dxa"/>
              <w:right w:w="28" w:type="dxa"/>
            </w:tcMar>
            <w:vAlign w:val="bottom"/>
            <w:hideMark/>
          </w:tcPr>
          <w:p w14:paraId="5C49A2D3"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0FF85D2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619AB1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1C51447"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60A7C4DA" w14:textId="77777777" w:rsidR="00DC02AE" w:rsidRPr="00DC02AE" w:rsidRDefault="00DC02AE" w:rsidP="00DC02AE">
            <w:pPr>
              <w:jc w:val="center"/>
              <w:rPr>
                <w:sz w:val="12"/>
                <w:szCs w:val="12"/>
              </w:rPr>
            </w:pPr>
            <w:r w:rsidRPr="00DC02AE">
              <w:rPr>
                <w:sz w:val="12"/>
                <w:szCs w:val="12"/>
              </w:rPr>
              <w:t>0617901</w:t>
            </w:r>
          </w:p>
        </w:tc>
        <w:tc>
          <w:tcPr>
            <w:tcW w:w="259" w:type="pct"/>
            <w:shd w:val="clear" w:color="auto" w:fill="auto"/>
            <w:noWrap/>
            <w:tcMar>
              <w:left w:w="28" w:type="dxa"/>
              <w:right w:w="28" w:type="dxa"/>
            </w:tcMar>
            <w:vAlign w:val="center"/>
            <w:hideMark/>
          </w:tcPr>
          <w:p w14:paraId="1F37CFF7"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3B31F85E" w14:textId="77777777" w:rsidR="00DC02AE" w:rsidRPr="00DC02AE" w:rsidRDefault="00DC02AE" w:rsidP="00DC02AE">
            <w:pPr>
              <w:jc w:val="center"/>
              <w:rPr>
                <w:sz w:val="12"/>
                <w:szCs w:val="12"/>
              </w:rPr>
            </w:pPr>
            <w:r w:rsidRPr="00DC02AE">
              <w:rPr>
                <w:sz w:val="12"/>
                <w:szCs w:val="12"/>
              </w:rPr>
              <w:t>4458,39088</w:t>
            </w:r>
          </w:p>
        </w:tc>
      </w:tr>
      <w:tr w:rsidR="00DC02AE" w:rsidRPr="00DC02AE" w14:paraId="1366F231" w14:textId="77777777" w:rsidTr="005C4CB3">
        <w:trPr>
          <w:cantSplit/>
        </w:trPr>
        <w:tc>
          <w:tcPr>
            <w:tcW w:w="2618" w:type="pct"/>
            <w:shd w:val="clear" w:color="auto" w:fill="auto"/>
            <w:tcMar>
              <w:left w:w="28" w:type="dxa"/>
              <w:right w:w="28" w:type="dxa"/>
            </w:tcMar>
            <w:vAlign w:val="bottom"/>
            <w:hideMark/>
          </w:tcPr>
          <w:p w14:paraId="5A75BED2"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72266CF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72ED7B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B161963"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9D8D49D" w14:textId="77777777" w:rsidR="00DC02AE" w:rsidRPr="00DC02AE" w:rsidRDefault="00DC02AE" w:rsidP="00DC02AE">
            <w:pPr>
              <w:jc w:val="center"/>
              <w:rPr>
                <w:sz w:val="12"/>
                <w:szCs w:val="12"/>
              </w:rPr>
            </w:pPr>
            <w:r w:rsidRPr="00DC02AE">
              <w:rPr>
                <w:sz w:val="12"/>
                <w:szCs w:val="12"/>
              </w:rPr>
              <w:t>0617901</w:t>
            </w:r>
          </w:p>
        </w:tc>
        <w:tc>
          <w:tcPr>
            <w:tcW w:w="259" w:type="pct"/>
            <w:shd w:val="clear" w:color="auto" w:fill="auto"/>
            <w:noWrap/>
            <w:tcMar>
              <w:left w:w="28" w:type="dxa"/>
              <w:right w:w="28" w:type="dxa"/>
            </w:tcMar>
            <w:vAlign w:val="center"/>
            <w:hideMark/>
          </w:tcPr>
          <w:p w14:paraId="1E61695F"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1A142F4A" w14:textId="77777777" w:rsidR="00DC02AE" w:rsidRPr="00DC02AE" w:rsidRDefault="00DC02AE" w:rsidP="00DC02AE">
            <w:pPr>
              <w:jc w:val="center"/>
              <w:rPr>
                <w:sz w:val="12"/>
                <w:szCs w:val="12"/>
              </w:rPr>
            </w:pPr>
            <w:r w:rsidRPr="00DC02AE">
              <w:rPr>
                <w:sz w:val="12"/>
                <w:szCs w:val="12"/>
              </w:rPr>
              <w:t>4458,39088</w:t>
            </w:r>
          </w:p>
        </w:tc>
      </w:tr>
      <w:tr w:rsidR="00DC02AE" w:rsidRPr="00DC02AE" w14:paraId="495E0A64" w14:textId="77777777" w:rsidTr="005C4CB3">
        <w:trPr>
          <w:cantSplit/>
        </w:trPr>
        <w:tc>
          <w:tcPr>
            <w:tcW w:w="2618" w:type="pct"/>
            <w:shd w:val="clear" w:color="auto" w:fill="auto"/>
            <w:tcMar>
              <w:left w:w="28" w:type="dxa"/>
              <w:right w:w="28" w:type="dxa"/>
            </w:tcMar>
            <w:vAlign w:val="bottom"/>
            <w:hideMark/>
          </w:tcPr>
          <w:p w14:paraId="6F660023"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372043B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BD286D7"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68BCB43"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C018535" w14:textId="77777777" w:rsidR="00DC02AE" w:rsidRPr="00DC02AE" w:rsidRDefault="00DC02AE" w:rsidP="00DC02AE">
            <w:pPr>
              <w:jc w:val="center"/>
              <w:rPr>
                <w:sz w:val="12"/>
                <w:szCs w:val="12"/>
              </w:rPr>
            </w:pPr>
            <w:r w:rsidRPr="00DC02AE">
              <w:rPr>
                <w:sz w:val="12"/>
                <w:szCs w:val="12"/>
              </w:rPr>
              <w:t>0617901</w:t>
            </w:r>
          </w:p>
        </w:tc>
        <w:tc>
          <w:tcPr>
            <w:tcW w:w="259" w:type="pct"/>
            <w:shd w:val="clear" w:color="auto" w:fill="auto"/>
            <w:noWrap/>
            <w:tcMar>
              <w:left w:w="28" w:type="dxa"/>
              <w:right w:w="28" w:type="dxa"/>
            </w:tcMar>
            <w:vAlign w:val="center"/>
            <w:hideMark/>
          </w:tcPr>
          <w:p w14:paraId="2160211E"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7FE32DB9" w14:textId="77777777" w:rsidR="00DC02AE" w:rsidRPr="00DC02AE" w:rsidRDefault="00DC02AE" w:rsidP="00DC02AE">
            <w:pPr>
              <w:jc w:val="center"/>
              <w:rPr>
                <w:sz w:val="12"/>
                <w:szCs w:val="12"/>
              </w:rPr>
            </w:pPr>
            <w:r w:rsidRPr="00DC02AE">
              <w:rPr>
                <w:sz w:val="12"/>
                <w:szCs w:val="12"/>
              </w:rPr>
              <w:t>4458,39088</w:t>
            </w:r>
          </w:p>
        </w:tc>
      </w:tr>
      <w:tr w:rsidR="00DC02AE" w:rsidRPr="00DC02AE" w14:paraId="4EB04DFB" w14:textId="77777777" w:rsidTr="005C4CB3">
        <w:trPr>
          <w:cantSplit/>
        </w:trPr>
        <w:tc>
          <w:tcPr>
            <w:tcW w:w="2618" w:type="pct"/>
            <w:shd w:val="clear" w:color="auto" w:fill="auto"/>
            <w:tcMar>
              <w:left w:w="28" w:type="dxa"/>
              <w:right w:w="28" w:type="dxa"/>
            </w:tcMar>
            <w:vAlign w:val="bottom"/>
            <w:hideMark/>
          </w:tcPr>
          <w:p w14:paraId="37C185A8"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"Светлый город"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1631440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B0B19F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3EF90EF"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8982539" w14:textId="77777777" w:rsidR="00DC02AE" w:rsidRPr="00DC02AE" w:rsidRDefault="00DC02AE" w:rsidP="00DC02AE">
            <w:pPr>
              <w:jc w:val="center"/>
              <w:rPr>
                <w:sz w:val="12"/>
                <w:szCs w:val="12"/>
              </w:rPr>
            </w:pPr>
            <w:r w:rsidRPr="00DC02AE">
              <w:rPr>
                <w:sz w:val="12"/>
                <w:szCs w:val="12"/>
              </w:rPr>
              <w:t>0617867</w:t>
            </w:r>
          </w:p>
        </w:tc>
        <w:tc>
          <w:tcPr>
            <w:tcW w:w="259" w:type="pct"/>
            <w:shd w:val="clear" w:color="auto" w:fill="auto"/>
            <w:noWrap/>
            <w:tcMar>
              <w:left w:w="28" w:type="dxa"/>
              <w:right w:w="28" w:type="dxa"/>
            </w:tcMar>
            <w:vAlign w:val="center"/>
            <w:hideMark/>
          </w:tcPr>
          <w:p w14:paraId="0FD8D40D"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0C4BB01F" w14:textId="77777777" w:rsidR="00DC02AE" w:rsidRPr="00DC02AE" w:rsidRDefault="00DC02AE" w:rsidP="00DC02AE">
            <w:pPr>
              <w:jc w:val="center"/>
              <w:rPr>
                <w:sz w:val="12"/>
                <w:szCs w:val="12"/>
              </w:rPr>
            </w:pPr>
            <w:r w:rsidRPr="00DC02AE">
              <w:rPr>
                <w:sz w:val="12"/>
                <w:szCs w:val="12"/>
              </w:rPr>
              <w:t>1577,17900</w:t>
            </w:r>
          </w:p>
        </w:tc>
      </w:tr>
      <w:tr w:rsidR="00DC02AE" w:rsidRPr="00DC02AE" w14:paraId="7E63D122" w14:textId="77777777" w:rsidTr="005C4CB3">
        <w:trPr>
          <w:cantSplit/>
        </w:trPr>
        <w:tc>
          <w:tcPr>
            <w:tcW w:w="2618" w:type="pct"/>
            <w:shd w:val="clear" w:color="auto" w:fill="auto"/>
            <w:tcMar>
              <w:left w:w="28" w:type="dxa"/>
              <w:right w:w="28" w:type="dxa"/>
            </w:tcMar>
            <w:vAlign w:val="bottom"/>
            <w:hideMark/>
          </w:tcPr>
          <w:p w14:paraId="5CAC8347"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6135269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F173D7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99E9FD4"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6566636D" w14:textId="77777777" w:rsidR="00DC02AE" w:rsidRPr="00DC02AE" w:rsidRDefault="00DC02AE" w:rsidP="00DC02AE">
            <w:pPr>
              <w:jc w:val="center"/>
              <w:rPr>
                <w:sz w:val="12"/>
                <w:szCs w:val="12"/>
              </w:rPr>
            </w:pPr>
            <w:r w:rsidRPr="00DC02AE">
              <w:rPr>
                <w:sz w:val="12"/>
                <w:szCs w:val="12"/>
              </w:rPr>
              <w:t>0617867</w:t>
            </w:r>
          </w:p>
        </w:tc>
        <w:tc>
          <w:tcPr>
            <w:tcW w:w="259" w:type="pct"/>
            <w:shd w:val="clear" w:color="auto" w:fill="auto"/>
            <w:noWrap/>
            <w:tcMar>
              <w:left w:w="28" w:type="dxa"/>
              <w:right w:w="28" w:type="dxa"/>
            </w:tcMar>
            <w:vAlign w:val="center"/>
            <w:hideMark/>
          </w:tcPr>
          <w:p w14:paraId="24013D84"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5EA1C087" w14:textId="77777777" w:rsidR="00DC02AE" w:rsidRPr="00DC02AE" w:rsidRDefault="00DC02AE" w:rsidP="00DC02AE">
            <w:pPr>
              <w:jc w:val="center"/>
              <w:rPr>
                <w:sz w:val="12"/>
                <w:szCs w:val="12"/>
              </w:rPr>
            </w:pPr>
            <w:r w:rsidRPr="00DC02AE">
              <w:rPr>
                <w:sz w:val="12"/>
                <w:szCs w:val="12"/>
              </w:rPr>
              <w:t>1577,17900</w:t>
            </w:r>
          </w:p>
        </w:tc>
      </w:tr>
      <w:tr w:rsidR="00DC02AE" w:rsidRPr="00DC02AE" w14:paraId="2EADF730" w14:textId="77777777" w:rsidTr="005C4CB3">
        <w:trPr>
          <w:cantSplit/>
        </w:trPr>
        <w:tc>
          <w:tcPr>
            <w:tcW w:w="2618" w:type="pct"/>
            <w:shd w:val="clear" w:color="auto" w:fill="auto"/>
            <w:tcMar>
              <w:left w:w="28" w:type="dxa"/>
              <w:right w:w="28" w:type="dxa"/>
            </w:tcMar>
            <w:vAlign w:val="bottom"/>
            <w:hideMark/>
          </w:tcPr>
          <w:p w14:paraId="565AFA3D"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7B3EDDC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5CF49E0"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C51F8E7"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FC6B0A7" w14:textId="77777777" w:rsidR="00DC02AE" w:rsidRPr="00DC02AE" w:rsidRDefault="00DC02AE" w:rsidP="00DC02AE">
            <w:pPr>
              <w:jc w:val="center"/>
              <w:rPr>
                <w:sz w:val="12"/>
                <w:szCs w:val="12"/>
              </w:rPr>
            </w:pPr>
            <w:r w:rsidRPr="00DC02AE">
              <w:rPr>
                <w:sz w:val="12"/>
                <w:szCs w:val="12"/>
              </w:rPr>
              <w:t>0617867</w:t>
            </w:r>
          </w:p>
        </w:tc>
        <w:tc>
          <w:tcPr>
            <w:tcW w:w="259" w:type="pct"/>
            <w:shd w:val="clear" w:color="auto" w:fill="auto"/>
            <w:noWrap/>
            <w:tcMar>
              <w:left w:w="28" w:type="dxa"/>
              <w:right w:w="28" w:type="dxa"/>
            </w:tcMar>
            <w:vAlign w:val="center"/>
            <w:hideMark/>
          </w:tcPr>
          <w:p w14:paraId="2473BE87"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0760FBF1" w14:textId="77777777" w:rsidR="00DC02AE" w:rsidRPr="00DC02AE" w:rsidRDefault="00DC02AE" w:rsidP="00DC02AE">
            <w:pPr>
              <w:jc w:val="center"/>
              <w:rPr>
                <w:sz w:val="12"/>
                <w:szCs w:val="12"/>
              </w:rPr>
            </w:pPr>
            <w:r w:rsidRPr="00DC02AE">
              <w:rPr>
                <w:sz w:val="12"/>
                <w:szCs w:val="12"/>
              </w:rPr>
              <w:t>1577,17900</w:t>
            </w:r>
          </w:p>
        </w:tc>
      </w:tr>
      <w:tr w:rsidR="00DC02AE" w:rsidRPr="00DC02AE" w14:paraId="3A1BC4D5" w14:textId="77777777" w:rsidTr="005C4CB3">
        <w:trPr>
          <w:cantSplit/>
        </w:trPr>
        <w:tc>
          <w:tcPr>
            <w:tcW w:w="2618" w:type="pct"/>
            <w:shd w:val="clear" w:color="auto" w:fill="auto"/>
            <w:tcMar>
              <w:left w:w="28" w:type="dxa"/>
              <w:right w:w="28" w:type="dxa"/>
            </w:tcMar>
            <w:vAlign w:val="bottom"/>
            <w:hideMark/>
          </w:tcPr>
          <w:p w14:paraId="62F0AD79" w14:textId="77777777" w:rsidR="00DC02AE" w:rsidRPr="00DC02AE" w:rsidRDefault="00DC02AE" w:rsidP="00DC02AE">
            <w:pPr>
              <w:rPr>
                <w:sz w:val="12"/>
                <w:szCs w:val="12"/>
              </w:rPr>
            </w:pPr>
            <w:r w:rsidRPr="00DC02AE">
              <w:rPr>
                <w:sz w:val="12"/>
                <w:szCs w:val="12"/>
              </w:rPr>
              <w:t>Подпрограмма "Озеленение территории городского поселения - город Павловск на 2014-2019 годы"</w:t>
            </w:r>
          </w:p>
        </w:tc>
        <w:tc>
          <w:tcPr>
            <w:tcW w:w="376" w:type="pct"/>
            <w:shd w:val="clear" w:color="auto" w:fill="auto"/>
            <w:noWrap/>
            <w:tcMar>
              <w:left w:w="28" w:type="dxa"/>
              <w:right w:w="28" w:type="dxa"/>
            </w:tcMar>
            <w:vAlign w:val="center"/>
            <w:hideMark/>
          </w:tcPr>
          <w:p w14:paraId="463BEE4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430BBD0"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CA1DFDF"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9164886" w14:textId="77777777" w:rsidR="00DC02AE" w:rsidRPr="00DC02AE" w:rsidRDefault="00DC02AE" w:rsidP="00DC02AE">
            <w:pPr>
              <w:jc w:val="center"/>
              <w:rPr>
                <w:sz w:val="12"/>
                <w:szCs w:val="12"/>
              </w:rPr>
            </w:pPr>
            <w:r w:rsidRPr="00DC02AE">
              <w:rPr>
                <w:sz w:val="12"/>
                <w:szCs w:val="12"/>
              </w:rPr>
              <w:t>0620000</w:t>
            </w:r>
          </w:p>
        </w:tc>
        <w:tc>
          <w:tcPr>
            <w:tcW w:w="259" w:type="pct"/>
            <w:shd w:val="clear" w:color="auto" w:fill="auto"/>
            <w:noWrap/>
            <w:tcMar>
              <w:left w:w="28" w:type="dxa"/>
              <w:right w:w="28" w:type="dxa"/>
            </w:tcMar>
            <w:vAlign w:val="center"/>
            <w:hideMark/>
          </w:tcPr>
          <w:p w14:paraId="76E926B3" w14:textId="1F861129"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697EA20D" w14:textId="77777777" w:rsidR="00DC02AE" w:rsidRPr="00DC02AE" w:rsidRDefault="00DC02AE" w:rsidP="00DC02AE">
            <w:pPr>
              <w:jc w:val="center"/>
              <w:rPr>
                <w:sz w:val="12"/>
                <w:szCs w:val="12"/>
              </w:rPr>
            </w:pPr>
            <w:r w:rsidRPr="00DC02AE">
              <w:rPr>
                <w:sz w:val="12"/>
                <w:szCs w:val="12"/>
              </w:rPr>
              <w:t>1929,90898</w:t>
            </w:r>
          </w:p>
        </w:tc>
      </w:tr>
      <w:tr w:rsidR="00DC02AE" w:rsidRPr="00DC02AE" w14:paraId="18A58B2F" w14:textId="77777777" w:rsidTr="005C4CB3">
        <w:trPr>
          <w:cantSplit/>
        </w:trPr>
        <w:tc>
          <w:tcPr>
            <w:tcW w:w="2618" w:type="pct"/>
            <w:shd w:val="clear" w:color="auto" w:fill="auto"/>
            <w:tcMar>
              <w:left w:w="28" w:type="dxa"/>
              <w:right w:w="28" w:type="dxa"/>
            </w:tcMar>
            <w:vAlign w:val="bottom"/>
            <w:hideMark/>
          </w:tcPr>
          <w:p w14:paraId="565AFFBC"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"Озеленение территории городского поселения - город Павловск на 2014-2019 годы" муниципальной программы "Благоустройство городского поселения - город Павловск" (Иные бюджетные ассигнования)</w:t>
            </w:r>
          </w:p>
        </w:tc>
        <w:tc>
          <w:tcPr>
            <w:tcW w:w="376" w:type="pct"/>
            <w:shd w:val="clear" w:color="auto" w:fill="auto"/>
            <w:noWrap/>
            <w:tcMar>
              <w:left w:w="28" w:type="dxa"/>
              <w:right w:w="28" w:type="dxa"/>
            </w:tcMar>
            <w:vAlign w:val="center"/>
            <w:hideMark/>
          </w:tcPr>
          <w:p w14:paraId="7C11BFC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FF68E5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0BF1B56"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E887E84" w14:textId="77777777" w:rsidR="00DC02AE" w:rsidRPr="00DC02AE" w:rsidRDefault="00DC02AE" w:rsidP="00DC02AE">
            <w:pPr>
              <w:jc w:val="center"/>
              <w:rPr>
                <w:sz w:val="12"/>
                <w:szCs w:val="12"/>
              </w:rPr>
            </w:pPr>
            <w:r w:rsidRPr="00DC02AE">
              <w:rPr>
                <w:sz w:val="12"/>
                <w:szCs w:val="12"/>
              </w:rPr>
              <w:t>0627902</w:t>
            </w:r>
          </w:p>
        </w:tc>
        <w:tc>
          <w:tcPr>
            <w:tcW w:w="259" w:type="pct"/>
            <w:shd w:val="clear" w:color="auto" w:fill="auto"/>
            <w:noWrap/>
            <w:tcMar>
              <w:left w:w="28" w:type="dxa"/>
              <w:right w:w="28" w:type="dxa"/>
            </w:tcMar>
            <w:vAlign w:val="center"/>
            <w:hideMark/>
          </w:tcPr>
          <w:p w14:paraId="556A8AB5" w14:textId="754D0CC9"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73582C39" w14:textId="77777777" w:rsidR="00DC02AE" w:rsidRPr="00DC02AE" w:rsidRDefault="00DC02AE" w:rsidP="00DC02AE">
            <w:pPr>
              <w:jc w:val="center"/>
              <w:rPr>
                <w:sz w:val="12"/>
                <w:szCs w:val="12"/>
              </w:rPr>
            </w:pPr>
            <w:r w:rsidRPr="00DC02AE">
              <w:rPr>
                <w:sz w:val="12"/>
                <w:szCs w:val="12"/>
              </w:rPr>
              <w:t>1929,90898</w:t>
            </w:r>
          </w:p>
        </w:tc>
      </w:tr>
      <w:tr w:rsidR="00DC02AE" w:rsidRPr="00DC02AE" w14:paraId="10EFC954" w14:textId="77777777" w:rsidTr="005C4CB3">
        <w:trPr>
          <w:cantSplit/>
        </w:trPr>
        <w:tc>
          <w:tcPr>
            <w:tcW w:w="2618" w:type="pct"/>
            <w:shd w:val="clear" w:color="auto" w:fill="auto"/>
            <w:tcMar>
              <w:left w:w="28" w:type="dxa"/>
              <w:right w:w="28" w:type="dxa"/>
            </w:tcMar>
            <w:vAlign w:val="bottom"/>
            <w:hideMark/>
          </w:tcPr>
          <w:p w14:paraId="21D942F2" w14:textId="77777777" w:rsidR="00DC02AE" w:rsidRPr="00DC02AE" w:rsidRDefault="00DC02AE" w:rsidP="00DC02AE">
            <w:pPr>
              <w:rPr>
                <w:sz w:val="12"/>
                <w:szCs w:val="12"/>
              </w:rPr>
            </w:pPr>
            <w:r w:rsidRPr="00DC02AE">
              <w:rPr>
                <w:sz w:val="12"/>
                <w:szCs w:val="12"/>
              </w:rPr>
              <w:t>Иные бюджетные ассигнования</w:t>
            </w:r>
          </w:p>
        </w:tc>
        <w:tc>
          <w:tcPr>
            <w:tcW w:w="376" w:type="pct"/>
            <w:shd w:val="clear" w:color="auto" w:fill="auto"/>
            <w:noWrap/>
            <w:tcMar>
              <w:left w:w="28" w:type="dxa"/>
              <w:right w:w="28" w:type="dxa"/>
            </w:tcMar>
            <w:vAlign w:val="center"/>
            <w:hideMark/>
          </w:tcPr>
          <w:p w14:paraId="26EA129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CD7C1B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C2F25F3"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7CFDC61" w14:textId="77777777" w:rsidR="00DC02AE" w:rsidRPr="00DC02AE" w:rsidRDefault="00DC02AE" w:rsidP="00DC02AE">
            <w:pPr>
              <w:jc w:val="center"/>
              <w:rPr>
                <w:sz w:val="12"/>
                <w:szCs w:val="12"/>
              </w:rPr>
            </w:pPr>
            <w:r w:rsidRPr="00DC02AE">
              <w:rPr>
                <w:sz w:val="12"/>
                <w:szCs w:val="12"/>
              </w:rPr>
              <w:t>0627902</w:t>
            </w:r>
          </w:p>
        </w:tc>
        <w:tc>
          <w:tcPr>
            <w:tcW w:w="259" w:type="pct"/>
            <w:shd w:val="clear" w:color="auto" w:fill="auto"/>
            <w:noWrap/>
            <w:tcMar>
              <w:left w:w="28" w:type="dxa"/>
              <w:right w:w="28" w:type="dxa"/>
            </w:tcMar>
            <w:vAlign w:val="center"/>
            <w:hideMark/>
          </w:tcPr>
          <w:p w14:paraId="3C464DE1" w14:textId="77777777" w:rsidR="00DC02AE" w:rsidRPr="00DC02AE" w:rsidRDefault="00DC02AE" w:rsidP="00DC02AE">
            <w:pPr>
              <w:jc w:val="center"/>
              <w:rPr>
                <w:sz w:val="12"/>
                <w:szCs w:val="12"/>
              </w:rPr>
            </w:pPr>
            <w:r w:rsidRPr="00DC02AE">
              <w:rPr>
                <w:sz w:val="12"/>
                <w:szCs w:val="12"/>
              </w:rPr>
              <w:t>800</w:t>
            </w:r>
          </w:p>
        </w:tc>
        <w:tc>
          <w:tcPr>
            <w:tcW w:w="801" w:type="pct"/>
            <w:shd w:val="clear" w:color="auto" w:fill="auto"/>
            <w:noWrap/>
            <w:tcMar>
              <w:left w:w="28" w:type="dxa"/>
              <w:right w:w="28" w:type="dxa"/>
            </w:tcMar>
            <w:vAlign w:val="center"/>
            <w:hideMark/>
          </w:tcPr>
          <w:p w14:paraId="70268601" w14:textId="77777777" w:rsidR="00DC02AE" w:rsidRPr="00DC02AE" w:rsidRDefault="00DC02AE" w:rsidP="00DC02AE">
            <w:pPr>
              <w:jc w:val="center"/>
              <w:rPr>
                <w:sz w:val="12"/>
                <w:szCs w:val="12"/>
              </w:rPr>
            </w:pPr>
            <w:r w:rsidRPr="00DC02AE">
              <w:rPr>
                <w:sz w:val="12"/>
                <w:szCs w:val="12"/>
              </w:rPr>
              <w:t>1929,90898</w:t>
            </w:r>
          </w:p>
        </w:tc>
      </w:tr>
      <w:tr w:rsidR="00DC02AE" w:rsidRPr="00DC02AE" w14:paraId="0E5ED313" w14:textId="77777777" w:rsidTr="005C4CB3">
        <w:trPr>
          <w:cantSplit/>
        </w:trPr>
        <w:tc>
          <w:tcPr>
            <w:tcW w:w="2618" w:type="pct"/>
            <w:shd w:val="clear" w:color="auto" w:fill="auto"/>
            <w:tcMar>
              <w:left w:w="28" w:type="dxa"/>
              <w:right w:w="28" w:type="dxa"/>
            </w:tcMar>
            <w:vAlign w:val="bottom"/>
            <w:hideMark/>
          </w:tcPr>
          <w:p w14:paraId="5A0B63D2" w14:textId="77777777" w:rsidR="00DC02AE" w:rsidRPr="00DC02AE" w:rsidRDefault="00DC02AE" w:rsidP="00DC02AE">
            <w:pPr>
              <w:rPr>
                <w:sz w:val="12"/>
                <w:szCs w:val="12"/>
              </w:rPr>
            </w:pPr>
            <w:r w:rsidRPr="00DC02AE">
              <w:rPr>
                <w:sz w:val="12"/>
                <w:szCs w:val="12"/>
              </w:rPr>
              <w:t>Субсидии юридическим лицам (кроме государственных учреждений) и физическим  лицам - производителям товаров, работ, услуг</w:t>
            </w:r>
          </w:p>
        </w:tc>
        <w:tc>
          <w:tcPr>
            <w:tcW w:w="376" w:type="pct"/>
            <w:shd w:val="clear" w:color="auto" w:fill="auto"/>
            <w:noWrap/>
            <w:tcMar>
              <w:left w:w="28" w:type="dxa"/>
              <w:right w:w="28" w:type="dxa"/>
            </w:tcMar>
            <w:vAlign w:val="center"/>
            <w:hideMark/>
          </w:tcPr>
          <w:p w14:paraId="020153F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80015E9"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6554EF0"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1C1F5A4" w14:textId="77777777" w:rsidR="00DC02AE" w:rsidRPr="00DC02AE" w:rsidRDefault="00DC02AE" w:rsidP="00DC02AE">
            <w:pPr>
              <w:jc w:val="center"/>
              <w:rPr>
                <w:sz w:val="12"/>
                <w:szCs w:val="12"/>
              </w:rPr>
            </w:pPr>
            <w:r w:rsidRPr="00DC02AE">
              <w:rPr>
                <w:sz w:val="12"/>
                <w:szCs w:val="12"/>
              </w:rPr>
              <w:t>0627902</w:t>
            </w:r>
          </w:p>
        </w:tc>
        <w:tc>
          <w:tcPr>
            <w:tcW w:w="259" w:type="pct"/>
            <w:shd w:val="clear" w:color="auto" w:fill="auto"/>
            <w:noWrap/>
            <w:tcMar>
              <w:left w:w="28" w:type="dxa"/>
              <w:right w:w="28" w:type="dxa"/>
            </w:tcMar>
            <w:vAlign w:val="center"/>
            <w:hideMark/>
          </w:tcPr>
          <w:p w14:paraId="58F96275" w14:textId="77777777" w:rsidR="00DC02AE" w:rsidRPr="00DC02AE" w:rsidRDefault="00DC02AE" w:rsidP="00DC02AE">
            <w:pPr>
              <w:jc w:val="center"/>
              <w:rPr>
                <w:sz w:val="12"/>
                <w:szCs w:val="12"/>
              </w:rPr>
            </w:pPr>
            <w:r w:rsidRPr="00DC02AE">
              <w:rPr>
                <w:sz w:val="12"/>
                <w:szCs w:val="12"/>
              </w:rPr>
              <w:t>810</w:t>
            </w:r>
          </w:p>
        </w:tc>
        <w:tc>
          <w:tcPr>
            <w:tcW w:w="801" w:type="pct"/>
            <w:shd w:val="clear" w:color="auto" w:fill="auto"/>
            <w:noWrap/>
            <w:tcMar>
              <w:left w:w="28" w:type="dxa"/>
              <w:right w:w="28" w:type="dxa"/>
            </w:tcMar>
            <w:vAlign w:val="center"/>
            <w:hideMark/>
          </w:tcPr>
          <w:p w14:paraId="7242F931" w14:textId="77777777" w:rsidR="00DC02AE" w:rsidRPr="00DC02AE" w:rsidRDefault="00DC02AE" w:rsidP="00DC02AE">
            <w:pPr>
              <w:jc w:val="center"/>
              <w:rPr>
                <w:sz w:val="12"/>
                <w:szCs w:val="12"/>
              </w:rPr>
            </w:pPr>
            <w:r w:rsidRPr="00DC02AE">
              <w:rPr>
                <w:sz w:val="12"/>
                <w:szCs w:val="12"/>
              </w:rPr>
              <w:t>1929,90898</w:t>
            </w:r>
          </w:p>
        </w:tc>
      </w:tr>
      <w:tr w:rsidR="00DC02AE" w:rsidRPr="00DC02AE" w14:paraId="1501170D" w14:textId="77777777" w:rsidTr="005C4CB3">
        <w:trPr>
          <w:cantSplit/>
        </w:trPr>
        <w:tc>
          <w:tcPr>
            <w:tcW w:w="2618" w:type="pct"/>
            <w:shd w:val="clear" w:color="auto" w:fill="auto"/>
            <w:tcMar>
              <w:left w:w="28" w:type="dxa"/>
              <w:right w:w="28" w:type="dxa"/>
            </w:tcMar>
            <w:vAlign w:val="bottom"/>
            <w:hideMark/>
          </w:tcPr>
          <w:p w14:paraId="66D4468F" w14:textId="77777777" w:rsidR="00DC02AE" w:rsidRPr="00DC02AE" w:rsidRDefault="00DC02AE" w:rsidP="00DC02AE">
            <w:pPr>
              <w:rPr>
                <w:sz w:val="12"/>
                <w:szCs w:val="12"/>
              </w:rPr>
            </w:pPr>
            <w:r w:rsidRPr="00DC02AE">
              <w:rPr>
                <w:sz w:val="12"/>
                <w:szCs w:val="12"/>
              </w:rPr>
              <w:t>Подпрограмма "Организация и содержание мест погребения"</w:t>
            </w:r>
          </w:p>
        </w:tc>
        <w:tc>
          <w:tcPr>
            <w:tcW w:w="376" w:type="pct"/>
            <w:shd w:val="clear" w:color="auto" w:fill="auto"/>
            <w:noWrap/>
            <w:tcMar>
              <w:left w:w="28" w:type="dxa"/>
              <w:right w:w="28" w:type="dxa"/>
            </w:tcMar>
            <w:vAlign w:val="center"/>
            <w:hideMark/>
          </w:tcPr>
          <w:p w14:paraId="78A3C0C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D28650B"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1B9387A"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49B88639" w14:textId="77777777" w:rsidR="00DC02AE" w:rsidRPr="00DC02AE" w:rsidRDefault="00DC02AE" w:rsidP="00DC02AE">
            <w:pPr>
              <w:jc w:val="center"/>
              <w:rPr>
                <w:sz w:val="12"/>
                <w:szCs w:val="12"/>
              </w:rPr>
            </w:pPr>
            <w:r w:rsidRPr="00DC02AE">
              <w:rPr>
                <w:sz w:val="12"/>
                <w:szCs w:val="12"/>
              </w:rPr>
              <w:t>0630000</w:t>
            </w:r>
          </w:p>
        </w:tc>
        <w:tc>
          <w:tcPr>
            <w:tcW w:w="259" w:type="pct"/>
            <w:shd w:val="clear" w:color="auto" w:fill="auto"/>
            <w:noWrap/>
            <w:tcMar>
              <w:left w:w="28" w:type="dxa"/>
              <w:right w:w="28" w:type="dxa"/>
            </w:tcMar>
            <w:vAlign w:val="center"/>
            <w:hideMark/>
          </w:tcPr>
          <w:p w14:paraId="470213BF" w14:textId="27F07262"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35BC5477" w14:textId="77777777" w:rsidR="00DC02AE" w:rsidRPr="00DC02AE" w:rsidRDefault="00DC02AE" w:rsidP="00DC02AE">
            <w:pPr>
              <w:jc w:val="center"/>
              <w:rPr>
                <w:sz w:val="12"/>
                <w:szCs w:val="12"/>
              </w:rPr>
            </w:pPr>
            <w:r w:rsidRPr="00DC02AE">
              <w:rPr>
                <w:sz w:val="12"/>
                <w:szCs w:val="12"/>
              </w:rPr>
              <w:t>473,96175</w:t>
            </w:r>
          </w:p>
        </w:tc>
      </w:tr>
      <w:tr w:rsidR="00DC02AE" w:rsidRPr="00DC02AE" w14:paraId="7E6D5A5A" w14:textId="77777777" w:rsidTr="005C4CB3">
        <w:trPr>
          <w:cantSplit/>
        </w:trPr>
        <w:tc>
          <w:tcPr>
            <w:tcW w:w="2618" w:type="pct"/>
            <w:shd w:val="clear" w:color="auto" w:fill="auto"/>
            <w:tcMar>
              <w:left w:w="28" w:type="dxa"/>
              <w:right w:w="28" w:type="dxa"/>
            </w:tcMar>
            <w:vAlign w:val="bottom"/>
            <w:hideMark/>
          </w:tcPr>
          <w:p w14:paraId="65DDFB94"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"Организация и содержание мест погребения"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10093CE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D721F1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2E209A64"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3CFB5A9" w14:textId="77777777" w:rsidR="00DC02AE" w:rsidRPr="00DC02AE" w:rsidRDefault="00DC02AE" w:rsidP="00DC02AE">
            <w:pPr>
              <w:jc w:val="center"/>
              <w:rPr>
                <w:sz w:val="12"/>
                <w:szCs w:val="12"/>
              </w:rPr>
            </w:pPr>
            <w:r w:rsidRPr="00DC02AE">
              <w:rPr>
                <w:sz w:val="12"/>
                <w:szCs w:val="12"/>
              </w:rPr>
              <w:t>0637903</w:t>
            </w:r>
          </w:p>
        </w:tc>
        <w:tc>
          <w:tcPr>
            <w:tcW w:w="259" w:type="pct"/>
            <w:shd w:val="clear" w:color="auto" w:fill="auto"/>
            <w:noWrap/>
            <w:tcMar>
              <w:left w:w="28" w:type="dxa"/>
              <w:right w:w="28" w:type="dxa"/>
            </w:tcMar>
            <w:vAlign w:val="center"/>
            <w:hideMark/>
          </w:tcPr>
          <w:p w14:paraId="4278EB3D"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33E54AA5" w14:textId="77777777" w:rsidR="00DC02AE" w:rsidRPr="00DC02AE" w:rsidRDefault="00DC02AE" w:rsidP="00DC02AE">
            <w:pPr>
              <w:jc w:val="center"/>
              <w:rPr>
                <w:sz w:val="12"/>
                <w:szCs w:val="12"/>
              </w:rPr>
            </w:pPr>
            <w:r w:rsidRPr="00DC02AE">
              <w:rPr>
                <w:sz w:val="12"/>
                <w:szCs w:val="12"/>
              </w:rPr>
              <w:t>473,96175</w:t>
            </w:r>
          </w:p>
        </w:tc>
      </w:tr>
      <w:tr w:rsidR="00DC02AE" w:rsidRPr="00DC02AE" w14:paraId="21FA0D34" w14:textId="77777777" w:rsidTr="005C4CB3">
        <w:trPr>
          <w:cantSplit/>
        </w:trPr>
        <w:tc>
          <w:tcPr>
            <w:tcW w:w="2618" w:type="pct"/>
            <w:shd w:val="clear" w:color="auto" w:fill="auto"/>
            <w:tcMar>
              <w:left w:w="28" w:type="dxa"/>
              <w:right w:w="28" w:type="dxa"/>
            </w:tcMar>
            <w:vAlign w:val="bottom"/>
            <w:hideMark/>
          </w:tcPr>
          <w:p w14:paraId="44303AA9"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09474AE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F121E4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52105ED"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EED3768" w14:textId="77777777" w:rsidR="00DC02AE" w:rsidRPr="00DC02AE" w:rsidRDefault="00DC02AE" w:rsidP="00DC02AE">
            <w:pPr>
              <w:jc w:val="center"/>
              <w:rPr>
                <w:sz w:val="12"/>
                <w:szCs w:val="12"/>
              </w:rPr>
            </w:pPr>
            <w:r w:rsidRPr="00DC02AE">
              <w:rPr>
                <w:sz w:val="12"/>
                <w:szCs w:val="12"/>
              </w:rPr>
              <w:t>0637903</w:t>
            </w:r>
          </w:p>
        </w:tc>
        <w:tc>
          <w:tcPr>
            <w:tcW w:w="259" w:type="pct"/>
            <w:shd w:val="clear" w:color="auto" w:fill="auto"/>
            <w:noWrap/>
            <w:tcMar>
              <w:left w:w="28" w:type="dxa"/>
              <w:right w:w="28" w:type="dxa"/>
            </w:tcMar>
            <w:vAlign w:val="center"/>
            <w:hideMark/>
          </w:tcPr>
          <w:p w14:paraId="0D735040"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1BDA54F5" w14:textId="77777777" w:rsidR="00DC02AE" w:rsidRPr="00DC02AE" w:rsidRDefault="00DC02AE" w:rsidP="00DC02AE">
            <w:pPr>
              <w:jc w:val="center"/>
              <w:rPr>
                <w:sz w:val="12"/>
                <w:szCs w:val="12"/>
              </w:rPr>
            </w:pPr>
            <w:r w:rsidRPr="00DC02AE">
              <w:rPr>
                <w:sz w:val="12"/>
                <w:szCs w:val="12"/>
              </w:rPr>
              <w:t>473,96175</w:t>
            </w:r>
          </w:p>
        </w:tc>
      </w:tr>
      <w:tr w:rsidR="00DC02AE" w:rsidRPr="00DC02AE" w14:paraId="0D3E3FA2" w14:textId="77777777" w:rsidTr="005C4CB3">
        <w:trPr>
          <w:cantSplit/>
        </w:trPr>
        <w:tc>
          <w:tcPr>
            <w:tcW w:w="2618" w:type="pct"/>
            <w:shd w:val="clear" w:color="auto" w:fill="auto"/>
            <w:tcMar>
              <w:left w:w="28" w:type="dxa"/>
              <w:right w:w="28" w:type="dxa"/>
            </w:tcMar>
            <w:vAlign w:val="bottom"/>
            <w:hideMark/>
          </w:tcPr>
          <w:p w14:paraId="10D94156"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79AC319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DF86F23"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ECC6B8E"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2346F843" w14:textId="77777777" w:rsidR="00DC02AE" w:rsidRPr="00DC02AE" w:rsidRDefault="00DC02AE" w:rsidP="00DC02AE">
            <w:pPr>
              <w:jc w:val="center"/>
              <w:rPr>
                <w:sz w:val="12"/>
                <w:szCs w:val="12"/>
              </w:rPr>
            </w:pPr>
            <w:r w:rsidRPr="00DC02AE">
              <w:rPr>
                <w:sz w:val="12"/>
                <w:szCs w:val="12"/>
              </w:rPr>
              <w:t>0637903</w:t>
            </w:r>
          </w:p>
        </w:tc>
        <w:tc>
          <w:tcPr>
            <w:tcW w:w="259" w:type="pct"/>
            <w:shd w:val="clear" w:color="auto" w:fill="auto"/>
            <w:noWrap/>
            <w:tcMar>
              <w:left w:w="28" w:type="dxa"/>
              <w:right w:w="28" w:type="dxa"/>
            </w:tcMar>
            <w:vAlign w:val="center"/>
            <w:hideMark/>
          </w:tcPr>
          <w:p w14:paraId="74AED55D"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723C455F" w14:textId="77777777" w:rsidR="00DC02AE" w:rsidRPr="00DC02AE" w:rsidRDefault="00DC02AE" w:rsidP="00DC02AE">
            <w:pPr>
              <w:jc w:val="center"/>
              <w:rPr>
                <w:sz w:val="12"/>
                <w:szCs w:val="12"/>
              </w:rPr>
            </w:pPr>
            <w:r w:rsidRPr="00DC02AE">
              <w:rPr>
                <w:sz w:val="12"/>
                <w:szCs w:val="12"/>
              </w:rPr>
              <w:t>473,96175</w:t>
            </w:r>
          </w:p>
        </w:tc>
      </w:tr>
      <w:tr w:rsidR="00DC02AE" w:rsidRPr="00DC02AE" w14:paraId="6841F771" w14:textId="77777777" w:rsidTr="005C4CB3">
        <w:trPr>
          <w:cantSplit/>
        </w:trPr>
        <w:tc>
          <w:tcPr>
            <w:tcW w:w="2618" w:type="pct"/>
            <w:shd w:val="clear" w:color="auto" w:fill="auto"/>
            <w:tcMar>
              <w:left w:w="28" w:type="dxa"/>
              <w:right w:w="28" w:type="dxa"/>
            </w:tcMar>
            <w:vAlign w:val="bottom"/>
            <w:hideMark/>
          </w:tcPr>
          <w:p w14:paraId="281BCF8B" w14:textId="77777777" w:rsidR="00DC02AE" w:rsidRPr="00DC02AE" w:rsidRDefault="00DC02AE" w:rsidP="00DC02AE">
            <w:pPr>
              <w:rPr>
                <w:sz w:val="12"/>
                <w:szCs w:val="12"/>
              </w:rPr>
            </w:pPr>
            <w:r w:rsidRPr="00DC02AE">
              <w:rPr>
                <w:sz w:val="12"/>
                <w:szCs w:val="12"/>
              </w:rPr>
              <w:t>Подпрограмма "Благоустройство городского поселения - город Павловск"</w:t>
            </w:r>
          </w:p>
        </w:tc>
        <w:tc>
          <w:tcPr>
            <w:tcW w:w="376" w:type="pct"/>
            <w:shd w:val="clear" w:color="auto" w:fill="auto"/>
            <w:noWrap/>
            <w:tcMar>
              <w:left w:w="28" w:type="dxa"/>
              <w:right w:w="28" w:type="dxa"/>
            </w:tcMar>
            <w:vAlign w:val="center"/>
            <w:hideMark/>
          </w:tcPr>
          <w:p w14:paraId="4DF5C8F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92C3BF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10488EE"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06060062" w14:textId="77777777" w:rsidR="00DC02AE" w:rsidRPr="00DC02AE" w:rsidRDefault="00DC02AE" w:rsidP="00DC02AE">
            <w:pPr>
              <w:jc w:val="center"/>
              <w:rPr>
                <w:sz w:val="12"/>
                <w:szCs w:val="12"/>
              </w:rPr>
            </w:pPr>
            <w:r w:rsidRPr="00DC02AE">
              <w:rPr>
                <w:sz w:val="12"/>
                <w:szCs w:val="12"/>
              </w:rPr>
              <w:t>0640000</w:t>
            </w:r>
          </w:p>
        </w:tc>
        <w:tc>
          <w:tcPr>
            <w:tcW w:w="259" w:type="pct"/>
            <w:shd w:val="clear" w:color="auto" w:fill="auto"/>
            <w:noWrap/>
            <w:tcMar>
              <w:left w:w="28" w:type="dxa"/>
              <w:right w:w="28" w:type="dxa"/>
            </w:tcMar>
            <w:vAlign w:val="center"/>
            <w:hideMark/>
          </w:tcPr>
          <w:p w14:paraId="2F4974FD" w14:textId="4E60DAB7"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3019C908" w14:textId="77777777" w:rsidR="00DC02AE" w:rsidRPr="00DC02AE" w:rsidRDefault="00DC02AE" w:rsidP="00DC02AE">
            <w:pPr>
              <w:jc w:val="center"/>
              <w:rPr>
                <w:sz w:val="12"/>
                <w:szCs w:val="12"/>
              </w:rPr>
            </w:pPr>
            <w:r w:rsidRPr="00DC02AE">
              <w:rPr>
                <w:sz w:val="12"/>
                <w:szCs w:val="12"/>
              </w:rPr>
              <w:t>16541,23295</w:t>
            </w:r>
          </w:p>
        </w:tc>
      </w:tr>
      <w:tr w:rsidR="00DC02AE" w:rsidRPr="00DC02AE" w14:paraId="23990282" w14:textId="77777777" w:rsidTr="005C4CB3">
        <w:trPr>
          <w:cantSplit/>
        </w:trPr>
        <w:tc>
          <w:tcPr>
            <w:tcW w:w="2618" w:type="pct"/>
            <w:shd w:val="clear" w:color="auto" w:fill="auto"/>
            <w:tcMar>
              <w:left w:w="28" w:type="dxa"/>
              <w:right w:w="28" w:type="dxa"/>
            </w:tcMar>
            <w:vAlign w:val="bottom"/>
            <w:hideMark/>
          </w:tcPr>
          <w:p w14:paraId="45BEAB74"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городского поселения - город Павловск"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EC44F3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C1FD52A"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C415A1D"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22AEAAB" w14:textId="77777777" w:rsidR="00DC02AE" w:rsidRPr="00DC02AE" w:rsidRDefault="00DC02AE" w:rsidP="00DC02AE">
            <w:pPr>
              <w:jc w:val="center"/>
              <w:rPr>
                <w:sz w:val="12"/>
                <w:szCs w:val="12"/>
              </w:rPr>
            </w:pPr>
            <w:r w:rsidRPr="00DC02AE">
              <w:rPr>
                <w:sz w:val="12"/>
                <w:szCs w:val="12"/>
              </w:rPr>
              <w:t>0647904</w:t>
            </w:r>
          </w:p>
        </w:tc>
        <w:tc>
          <w:tcPr>
            <w:tcW w:w="259" w:type="pct"/>
            <w:shd w:val="clear" w:color="auto" w:fill="auto"/>
            <w:noWrap/>
            <w:tcMar>
              <w:left w:w="28" w:type="dxa"/>
              <w:right w:w="28" w:type="dxa"/>
            </w:tcMar>
            <w:vAlign w:val="center"/>
            <w:hideMark/>
          </w:tcPr>
          <w:p w14:paraId="33797DAF"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56D77B10" w14:textId="77777777" w:rsidR="00DC02AE" w:rsidRPr="00DC02AE" w:rsidRDefault="00DC02AE" w:rsidP="00DC02AE">
            <w:pPr>
              <w:jc w:val="center"/>
              <w:rPr>
                <w:sz w:val="12"/>
                <w:szCs w:val="12"/>
              </w:rPr>
            </w:pPr>
            <w:r w:rsidRPr="00DC02AE">
              <w:rPr>
                <w:sz w:val="12"/>
                <w:szCs w:val="12"/>
              </w:rPr>
              <w:t>1506,11335</w:t>
            </w:r>
          </w:p>
        </w:tc>
      </w:tr>
      <w:tr w:rsidR="00DC02AE" w:rsidRPr="00DC02AE" w14:paraId="43CEA3E0" w14:textId="77777777" w:rsidTr="005C4CB3">
        <w:trPr>
          <w:cantSplit/>
        </w:trPr>
        <w:tc>
          <w:tcPr>
            <w:tcW w:w="2618" w:type="pct"/>
            <w:shd w:val="clear" w:color="auto" w:fill="auto"/>
            <w:tcMar>
              <w:left w:w="28" w:type="dxa"/>
              <w:right w:w="28" w:type="dxa"/>
            </w:tcMar>
            <w:vAlign w:val="bottom"/>
            <w:hideMark/>
          </w:tcPr>
          <w:p w14:paraId="40020C12"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2995D60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440629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51346D2"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2F90CBD1" w14:textId="77777777" w:rsidR="00DC02AE" w:rsidRPr="00DC02AE" w:rsidRDefault="00DC02AE" w:rsidP="00DC02AE">
            <w:pPr>
              <w:jc w:val="center"/>
              <w:rPr>
                <w:sz w:val="12"/>
                <w:szCs w:val="12"/>
              </w:rPr>
            </w:pPr>
            <w:r w:rsidRPr="00DC02AE">
              <w:rPr>
                <w:sz w:val="12"/>
                <w:szCs w:val="12"/>
              </w:rPr>
              <w:t>0647904</w:t>
            </w:r>
          </w:p>
        </w:tc>
        <w:tc>
          <w:tcPr>
            <w:tcW w:w="259" w:type="pct"/>
            <w:shd w:val="clear" w:color="auto" w:fill="auto"/>
            <w:noWrap/>
            <w:tcMar>
              <w:left w:w="28" w:type="dxa"/>
              <w:right w:w="28" w:type="dxa"/>
            </w:tcMar>
            <w:vAlign w:val="center"/>
            <w:hideMark/>
          </w:tcPr>
          <w:p w14:paraId="60E7EF7C"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3CDB4ABA" w14:textId="77777777" w:rsidR="00DC02AE" w:rsidRPr="00DC02AE" w:rsidRDefault="00DC02AE" w:rsidP="00DC02AE">
            <w:pPr>
              <w:jc w:val="center"/>
              <w:rPr>
                <w:sz w:val="12"/>
                <w:szCs w:val="12"/>
              </w:rPr>
            </w:pPr>
            <w:r w:rsidRPr="00DC02AE">
              <w:rPr>
                <w:sz w:val="12"/>
                <w:szCs w:val="12"/>
              </w:rPr>
              <w:t>1506,11335</w:t>
            </w:r>
          </w:p>
        </w:tc>
      </w:tr>
      <w:tr w:rsidR="00DC02AE" w:rsidRPr="00DC02AE" w14:paraId="691000E9" w14:textId="77777777" w:rsidTr="005C4CB3">
        <w:trPr>
          <w:cantSplit/>
        </w:trPr>
        <w:tc>
          <w:tcPr>
            <w:tcW w:w="2618" w:type="pct"/>
            <w:shd w:val="clear" w:color="auto" w:fill="auto"/>
            <w:tcMar>
              <w:left w:w="28" w:type="dxa"/>
              <w:right w:w="28" w:type="dxa"/>
            </w:tcMar>
            <w:vAlign w:val="bottom"/>
            <w:hideMark/>
          </w:tcPr>
          <w:p w14:paraId="6971AE33"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4934D4F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ADAB39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3277F1F"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D4479A4" w14:textId="77777777" w:rsidR="00DC02AE" w:rsidRPr="00DC02AE" w:rsidRDefault="00DC02AE" w:rsidP="00DC02AE">
            <w:pPr>
              <w:jc w:val="center"/>
              <w:rPr>
                <w:sz w:val="12"/>
                <w:szCs w:val="12"/>
              </w:rPr>
            </w:pPr>
            <w:r w:rsidRPr="00DC02AE">
              <w:rPr>
                <w:sz w:val="12"/>
                <w:szCs w:val="12"/>
              </w:rPr>
              <w:t>0647904</w:t>
            </w:r>
          </w:p>
        </w:tc>
        <w:tc>
          <w:tcPr>
            <w:tcW w:w="259" w:type="pct"/>
            <w:shd w:val="clear" w:color="auto" w:fill="auto"/>
            <w:noWrap/>
            <w:tcMar>
              <w:left w:w="28" w:type="dxa"/>
              <w:right w:w="28" w:type="dxa"/>
            </w:tcMar>
            <w:vAlign w:val="center"/>
            <w:hideMark/>
          </w:tcPr>
          <w:p w14:paraId="66FB56F4"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5343BF55" w14:textId="77777777" w:rsidR="00DC02AE" w:rsidRPr="00DC02AE" w:rsidRDefault="00DC02AE" w:rsidP="00DC02AE">
            <w:pPr>
              <w:jc w:val="center"/>
              <w:rPr>
                <w:sz w:val="12"/>
                <w:szCs w:val="12"/>
              </w:rPr>
            </w:pPr>
            <w:r w:rsidRPr="00DC02AE">
              <w:rPr>
                <w:sz w:val="12"/>
                <w:szCs w:val="12"/>
              </w:rPr>
              <w:t>1506,11335</w:t>
            </w:r>
          </w:p>
        </w:tc>
      </w:tr>
      <w:tr w:rsidR="00DC02AE" w:rsidRPr="00DC02AE" w14:paraId="379B1DAE" w14:textId="77777777" w:rsidTr="005C4CB3">
        <w:trPr>
          <w:cantSplit/>
        </w:trPr>
        <w:tc>
          <w:tcPr>
            <w:tcW w:w="2618" w:type="pct"/>
            <w:shd w:val="clear" w:color="auto" w:fill="auto"/>
            <w:tcMar>
              <w:left w:w="28" w:type="dxa"/>
              <w:right w:w="28" w:type="dxa"/>
            </w:tcMar>
            <w:vAlign w:val="bottom"/>
            <w:hideMark/>
          </w:tcPr>
          <w:p w14:paraId="25FFCD1A"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городского поселения - город Павловск" муниципальной программы "Благоустройство городского поселения - город Павловск" (Иные бюджетные ассигнования)</w:t>
            </w:r>
          </w:p>
        </w:tc>
        <w:tc>
          <w:tcPr>
            <w:tcW w:w="376" w:type="pct"/>
            <w:shd w:val="clear" w:color="auto" w:fill="auto"/>
            <w:noWrap/>
            <w:tcMar>
              <w:left w:w="28" w:type="dxa"/>
              <w:right w:w="28" w:type="dxa"/>
            </w:tcMar>
            <w:vAlign w:val="center"/>
            <w:hideMark/>
          </w:tcPr>
          <w:p w14:paraId="616C2BD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DDAEFAA"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2328F958"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5F25B5D" w14:textId="77777777" w:rsidR="00DC02AE" w:rsidRPr="00DC02AE" w:rsidRDefault="00DC02AE" w:rsidP="00DC02AE">
            <w:pPr>
              <w:jc w:val="center"/>
              <w:rPr>
                <w:sz w:val="12"/>
                <w:szCs w:val="12"/>
              </w:rPr>
            </w:pPr>
            <w:r w:rsidRPr="00DC02AE">
              <w:rPr>
                <w:sz w:val="12"/>
                <w:szCs w:val="12"/>
              </w:rPr>
              <w:t>0647904</w:t>
            </w:r>
          </w:p>
        </w:tc>
        <w:tc>
          <w:tcPr>
            <w:tcW w:w="259" w:type="pct"/>
            <w:shd w:val="clear" w:color="auto" w:fill="auto"/>
            <w:noWrap/>
            <w:tcMar>
              <w:left w:w="28" w:type="dxa"/>
              <w:right w:w="28" w:type="dxa"/>
            </w:tcMar>
            <w:vAlign w:val="center"/>
            <w:hideMark/>
          </w:tcPr>
          <w:p w14:paraId="6DA7FA0A" w14:textId="77777777" w:rsidR="00DC02AE" w:rsidRPr="00DC02AE" w:rsidRDefault="00DC02AE" w:rsidP="00DC02AE">
            <w:pPr>
              <w:jc w:val="center"/>
              <w:rPr>
                <w:sz w:val="12"/>
                <w:szCs w:val="12"/>
              </w:rPr>
            </w:pPr>
            <w:r w:rsidRPr="00DC02AE">
              <w:rPr>
                <w:sz w:val="12"/>
                <w:szCs w:val="12"/>
              </w:rPr>
              <w:t>800</w:t>
            </w:r>
          </w:p>
        </w:tc>
        <w:tc>
          <w:tcPr>
            <w:tcW w:w="801" w:type="pct"/>
            <w:shd w:val="clear" w:color="auto" w:fill="auto"/>
            <w:noWrap/>
            <w:tcMar>
              <w:left w:w="28" w:type="dxa"/>
              <w:right w:w="28" w:type="dxa"/>
            </w:tcMar>
            <w:vAlign w:val="center"/>
            <w:hideMark/>
          </w:tcPr>
          <w:p w14:paraId="60304A31" w14:textId="77777777" w:rsidR="00DC02AE" w:rsidRPr="00DC02AE" w:rsidRDefault="00DC02AE" w:rsidP="00DC02AE">
            <w:pPr>
              <w:jc w:val="center"/>
              <w:rPr>
                <w:sz w:val="12"/>
                <w:szCs w:val="12"/>
              </w:rPr>
            </w:pPr>
            <w:r w:rsidRPr="00DC02AE">
              <w:rPr>
                <w:sz w:val="12"/>
                <w:szCs w:val="12"/>
              </w:rPr>
              <w:t>15035,11960</w:t>
            </w:r>
          </w:p>
        </w:tc>
      </w:tr>
      <w:tr w:rsidR="00DC02AE" w:rsidRPr="00DC02AE" w14:paraId="2FC8C7A0" w14:textId="77777777" w:rsidTr="005C4CB3">
        <w:trPr>
          <w:cantSplit/>
        </w:trPr>
        <w:tc>
          <w:tcPr>
            <w:tcW w:w="2618" w:type="pct"/>
            <w:shd w:val="clear" w:color="auto" w:fill="auto"/>
            <w:tcMar>
              <w:left w:w="28" w:type="dxa"/>
              <w:right w:w="28" w:type="dxa"/>
            </w:tcMar>
            <w:vAlign w:val="bottom"/>
            <w:hideMark/>
          </w:tcPr>
          <w:p w14:paraId="54CE7AEB" w14:textId="77777777" w:rsidR="00DC02AE" w:rsidRPr="00DC02AE" w:rsidRDefault="00DC02AE" w:rsidP="00DC02AE">
            <w:pPr>
              <w:rPr>
                <w:sz w:val="12"/>
                <w:szCs w:val="12"/>
              </w:rPr>
            </w:pPr>
            <w:r w:rsidRPr="00DC02AE">
              <w:rPr>
                <w:sz w:val="12"/>
                <w:szCs w:val="12"/>
              </w:rPr>
              <w:t>Субсидии юридическим лицам (кроме государственных учреждений) и физическим  лицам - производителям товаров, работ, услуг</w:t>
            </w:r>
          </w:p>
        </w:tc>
        <w:tc>
          <w:tcPr>
            <w:tcW w:w="376" w:type="pct"/>
            <w:shd w:val="clear" w:color="auto" w:fill="auto"/>
            <w:noWrap/>
            <w:tcMar>
              <w:left w:w="28" w:type="dxa"/>
              <w:right w:w="28" w:type="dxa"/>
            </w:tcMar>
            <w:vAlign w:val="center"/>
            <w:hideMark/>
          </w:tcPr>
          <w:p w14:paraId="104E79F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DAAB8FA"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9870F0A"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D58994C" w14:textId="77777777" w:rsidR="00DC02AE" w:rsidRPr="00DC02AE" w:rsidRDefault="00DC02AE" w:rsidP="00DC02AE">
            <w:pPr>
              <w:jc w:val="center"/>
              <w:rPr>
                <w:sz w:val="12"/>
                <w:szCs w:val="12"/>
              </w:rPr>
            </w:pPr>
            <w:r w:rsidRPr="00DC02AE">
              <w:rPr>
                <w:sz w:val="12"/>
                <w:szCs w:val="12"/>
              </w:rPr>
              <w:t>0647904</w:t>
            </w:r>
          </w:p>
        </w:tc>
        <w:tc>
          <w:tcPr>
            <w:tcW w:w="259" w:type="pct"/>
            <w:shd w:val="clear" w:color="auto" w:fill="auto"/>
            <w:noWrap/>
            <w:tcMar>
              <w:left w:w="28" w:type="dxa"/>
              <w:right w:w="28" w:type="dxa"/>
            </w:tcMar>
            <w:vAlign w:val="center"/>
            <w:hideMark/>
          </w:tcPr>
          <w:p w14:paraId="6AFDC7F5" w14:textId="77777777" w:rsidR="00DC02AE" w:rsidRPr="00DC02AE" w:rsidRDefault="00DC02AE" w:rsidP="00DC02AE">
            <w:pPr>
              <w:jc w:val="center"/>
              <w:rPr>
                <w:sz w:val="12"/>
                <w:szCs w:val="12"/>
              </w:rPr>
            </w:pPr>
            <w:r w:rsidRPr="00DC02AE">
              <w:rPr>
                <w:sz w:val="12"/>
                <w:szCs w:val="12"/>
              </w:rPr>
              <w:t>810</w:t>
            </w:r>
          </w:p>
        </w:tc>
        <w:tc>
          <w:tcPr>
            <w:tcW w:w="801" w:type="pct"/>
            <w:shd w:val="clear" w:color="auto" w:fill="auto"/>
            <w:noWrap/>
            <w:tcMar>
              <w:left w:w="28" w:type="dxa"/>
              <w:right w:w="28" w:type="dxa"/>
            </w:tcMar>
            <w:vAlign w:val="center"/>
            <w:hideMark/>
          </w:tcPr>
          <w:p w14:paraId="24ECE98F" w14:textId="77777777" w:rsidR="00DC02AE" w:rsidRPr="00DC02AE" w:rsidRDefault="00DC02AE" w:rsidP="00DC02AE">
            <w:pPr>
              <w:jc w:val="center"/>
              <w:rPr>
                <w:sz w:val="12"/>
                <w:szCs w:val="12"/>
              </w:rPr>
            </w:pPr>
            <w:r w:rsidRPr="00DC02AE">
              <w:rPr>
                <w:sz w:val="12"/>
                <w:szCs w:val="12"/>
              </w:rPr>
              <w:t>15035,11960</w:t>
            </w:r>
          </w:p>
        </w:tc>
      </w:tr>
      <w:tr w:rsidR="00DC02AE" w:rsidRPr="00DC02AE" w14:paraId="1ABB33F2" w14:textId="77777777" w:rsidTr="005C4CB3">
        <w:trPr>
          <w:cantSplit/>
        </w:trPr>
        <w:tc>
          <w:tcPr>
            <w:tcW w:w="2618" w:type="pct"/>
            <w:shd w:val="clear" w:color="auto" w:fill="auto"/>
            <w:tcMar>
              <w:left w:w="28" w:type="dxa"/>
              <w:right w:w="28" w:type="dxa"/>
            </w:tcMar>
            <w:vAlign w:val="bottom"/>
            <w:hideMark/>
          </w:tcPr>
          <w:p w14:paraId="449F1333" w14:textId="77777777" w:rsidR="00DC02AE" w:rsidRPr="00DC02AE" w:rsidRDefault="00DC02AE" w:rsidP="00DC02AE">
            <w:pPr>
              <w:rPr>
                <w:sz w:val="12"/>
                <w:szCs w:val="12"/>
              </w:rPr>
            </w:pPr>
            <w:r w:rsidRPr="00DC02AE">
              <w:rPr>
                <w:sz w:val="12"/>
                <w:szCs w:val="12"/>
              </w:rPr>
              <w:t>Подпрограмма "Благоустройство мест массового отдыха населения городского поселения - город Павловск на 2014-2019 годы"</w:t>
            </w:r>
          </w:p>
        </w:tc>
        <w:tc>
          <w:tcPr>
            <w:tcW w:w="376" w:type="pct"/>
            <w:shd w:val="clear" w:color="auto" w:fill="auto"/>
            <w:noWrap/>
            <w:tcMar>
              <w:left w:w="28" w:type="dxa"/>
              <w:right w:w="28" w:type="dxa"/>
            </w:tcMar>
            <w:vAlign w:val="center"/>
            <w:hideMark/>
          </w:tcPr>
          <w:p w14:paraId="25B06FB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CBA46F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1419E98"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D6DE27F" w14:textId="77777777" w:rsidR="00DC02AE" w:rsidRPr="00DC02AE" w:rsidRDefault="00DC02AE" w:rsidP="00DC02AE">
            <w:pPr>
              <w:jc w:val="center"/>
              <w:rPr>
                <w:sz w:val="12"/>
                <w:szCs w:val="12"/>
              </w:rPr>
            </w:pPr>
            <w:r w:rsidRPr="00DC02AE">
              <w:rPr>
                <w:sz w:val="12"/>
                <w:szCs w:val="12"/>
              </w:rPr>
              <w:t>0650000</w:t>
            </w:r>
          </w:p>
        </w:tc>
        <w:tc>
          <w:tcPr>
            <w:tcW w:w="259" w:type="pct"/>
            <w:shd w:val="clear" w:color="auto" w:fill="auto"/>
            <w:noWrap/>
            <w:tcMar>
              <w:left w:w="28" w:type="dxa"/>
              <w:right w:w="28" w:type="dxa"/>
            </w:tcMar>
            <w:vAlign w:val="center"/>
            <w:hideMark/>
          </w:tcPr>
          <w:p w14:paraId="1B96DB3C" w14:textId="74B37266"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05655003" w14:textId="77777777" w:rsidR="00DC02AE" w:rsidRPr="00DC02AE" w:rsidRDefault="00DC02AE" w:rsidP="00DC02AE">
            <w:pPr>
              <w:jc w:val="center"/>
              <w:rPr>
                <w:sz w:val="12"/>
                <w:szCs w:val="12"/>
              </w:rPr>
            </w:pPr>
            <w:r w:rsidRPr="00DC02AE">
              <w:rPr>
                <w:sz w:val="12"/>
                <w:szCs w:val="12"/>
              </w:rPr>
              <w:t>538,37473</w:t>
            </w:r>
          </w:p>
        </w:tc>
      </w:tr>
      <w:tr w:rsidR="00DC02AE" w:rsidRPr="00DC02AE" w14:paraId="627041FE" w14:textId="77777777" w:rsidTr="005C4CB3">
        <w:trPr>
          <w:cantSplit/>
        </w:trPr>
        <w:tc>
          <w:tcPr>
            <w:tcW w:w="2618" w:type="pct"/>
            <w:shd w:val="clear" w:color="auto" w:fill="auto"/>
            <w:tcMar>
              <w:left w:w="28" w:type="dxa"/>
              <w:right w:w="28" w:type="dxa"/>
            </w:tcMar>
            <w:vAlign w:val="bottom"/>
            <w:hideMark/>
          </w:tcPr>
          <w:p w14:paraId="1AC48EE0"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мест массового отдыха населения городского поселения - город Павловск на 2014-2019 годы"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01A9F78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08A9D5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0C2C02B"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A52DB0F" w14:textId="77777777" w:rsidR="00DC02AE" w:rsidRPr="00DC02AE" w:rsidRDefault="00DC02AE" w:rsidP="00DC02AE">
            <w:pPr>
              <w:jc w:val="center"/>
              <w:rPr>
                <w:sz w:val="12"/>
                <w:szCs w:val="12"/>
              </w:rPr>
            </w:pPr>
            <w:r w:rsidRPr="00DC02AE">
              <w:rPr>
                <w:sz w:val="12"/>
                <w:szCs w:val="12"/>
              </w:rPr>
              <w:t>0657852</w:t>
            </w:r>
          </w:p>
        </w:tc>
        <w:tc>
          <w:tcPr>
            <w:tcW w:w="259" w:type="pct"/>
            <w:shd w:val="clear" w:color="auto" w:fill="auto"/>
            <w:noWrap/>
            <w:tcMar>
              <w:left w:w="28" w:type="dxa"/>
              <w:right w:w="28" w:type="dxa"/>
            </w:tcMar>
            <w:vAlign w:val="center"/>
            <w:hideMark/>
          </w:tcPr>
          <w:p w14:paraId="77AA9315"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65D97527" w14:textId="77777777" w:rsidR="00DC02AE" w:rsidRPr="00DC02AE" w:rsidRDefault="00DC02AE" w:rsidP="00DC02AE">
            <w:pPr>
              <w:jc w:val="center"/>
              <w:rPr>
                <w:sz w:val="12"/>
                <w:szCs w:val="12"/>
              </w:rPr>
            </w:pPr>
            <w:r w:rsidRPr="00DC02AE">
              <w:rPr>
                <w:sz w:val="12"/>
                <w:szCs w:val="12"/>
              </w:rPr>
              <w:t>538,37473</w:t>
            </w:r>
          </w:p>
        </w:tc>
      </w:tr>
      <w:tr w:rsidR="00DC02AE" w:rsidRPr="00DC02AE" w14:paraId="03EA1040" w14:textId="77777777" w:rsidTr="005C4CB3">
        <w:trPr>
          <w:cantSplit/>
        </w:trPr>
        <w:tc>
          <w:tcPr>
            <w:tcW w:w="2618" w:type="pct"/>
            <w:shd w:val="clear" w:color="auto" w:fill="auto"/>
            <w:tcMar>
              <w:left w:w="28" w:type="dxa"/>
              <w:right w:w="28" w:type="dxa"/>
            </w:tcMar>
            <w:vAlign w:val="bottom"/>
            <w:hideMark/>
          </w:tcPr>
          <w:p w14:paraId="07A08B89"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3515CD9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07C7332"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15C0321"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21F0EB26" w14:textId="77777777" w:rsidR="00DC02AE" w:rsidRPr="00DC02AE" w:rsidRDefault="00DC02AE" w:rsidP="00DC02AE">
            <w:pPr>
              <w:jc w:val="center"/>
              <w:rPr>
                <w:sz w:val="12"/>
                <w:szCs w:val="12"/>
              </w:rPr>
            </w:pPr>
            <w:r w:rsidRPr="00DC02AE">
              <w:rPr>
                <w:sz w:val="12"/>
                <w:szCs w:val="12"/>
              </w:rPr>
              <w:t>0657852</w:t>
            </w:r>
          </w:p>
        </w:tc>
        <w:tc>
          <w:tcPr>
            <w:tcW w:w="259" w:type="pct"/>
            <w:shd w:val="clear" w:color="auto" w:fill="auto"/>
            <w:noWrap/>
            <w:tcMar>
              <w:left w:w="28" w:type="dxa"/>
              <w:right w:w="28" w:type="dxa"/>
            </w:tcMar>
            <w:vAlign w:val="center"/>
            <w:hideMark/>
          </w:tcPr>
          <w:p w14:paraId="3279C255"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04211332" w14:textId="77777777" w:rsidR="00DC02AE" w:rsidRPr="00DC02AE" w:rsidRDefault="00DC02AE" w:rsidP="00DC02AE">
            <w:pPr>
              <w:jc w:val="center"/>
              <w:rPr>
                <w:sz w:val="12"/>
                <w:szCs w:val="12"/>
              </w:rPr>
            </w:pPr>
            <w:r w:rsidRPr="00DC02AE">
              <w:rPr>
                <w:sz w:val="12"/>
                <w:szCs w:val="12"/>
              </w:rPr>
              <w:t>538,37473</w:t>
            </w:r>
          </w:p>
        </w:tc>
      </w:tr>
      <w:tr w:rsidR="00DC02AE" w:rsidRPr="00DC02AE" w14:paraId="2D6E1A36" w14:textId="77777777" w:rsidTr="005C4CB3">
        <w:trPr>
          <w:cantSplit/>
        </w:trPr>
        <w:tc>
          <w:tcPr>
            <w:tcW w:w="2618" w:type="pct"/>
            <w:shd w:val="clear" w:color="auto" w:fill="auto"/>
            <w:tcMar>
              <w:left w:w="28" w:type="dxa"/>
              <w:right w:w="28" w:type="dxa"/>
            </w:tcMar>
            <w:vAlign w:val="bottom"/>
            <w:hideMark/>
          </w:tcPr>
          <w:p w14:paraId="457E2BBC"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1460A5E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AC8C01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27E2F42"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DE7EF50" w14:textId="77777777" w:rsidR="00DC02AE" w:rsidRPr="00DC02AE" w:rsidRDefault="00DC02AE" w:rsidP="00DC02AE">
            <w:pPr>
              <w:jc w:val="center"/>
              <w:rPr>
                <w:sz w:val="12"/>
                <w:szCs w:val="12"/>
              </w:rPr>
            </w:pPr>
            <w:r w:rsidRPr="00DC02AE">
              <w:rPr>
                <w:sz w:val="12"/>
                <w:szCs w:val="12"/>
              </w:rPr>
              <w:t>0657852</w:t>
            </w:r>
          </w:p>
        </w:tc>
        <w:tc>
          <w:tcPr>
            <w:tcW w:w="259" w:type="pct"/>
            <w:shd w:val="clear" w:color="auto" w:fill="auto"/>
            <w:noWrap/>
            <w:tcMar>
              <w:left w:w="28" w:type="dxa"/>
              <w:right w:w="28" w:type="dxa"/>
            </w:tcMar>
            <w:vAlign w:val="center"/>
            <w:hideMark/>
          </w:tcPr>
          <w:p w14:paraId="65D49EF6"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28E32779" w14:textId="77777777" w:rsidR="00DC02AE" w:rsidRPr="00DC02AE" w:rsidRDefault="00DC02AE" w:rsidP="00DC02AE">
            <w:pPr>
              <w:jc w:val="center"/>
              <w:rPr>
                <w:sz w:val="12"/>
                <w:szCs w:val="12"/>
              </w:rPr>
            </w:pPr>
            <w:r w:rsidRPr="00DC02AE">
              <w:rPr>
                <w:sz w:val="12"/>
                <w:szCs w:val="12"/>
              </w:rPr>
              <w:t>538,37473</w:t>
            </w:r>
          </w:p>
        </w:tc>
      </w:tr>
      <w:tr w:rsidR="00DC02AE" w:rsidRPr="00DC02AE" w14:paraId="6D68BF97" w14:textId="77777777" w:rsidTr="005C4CB3">
        <w:trPr>
          <w:cantSplit/>
        </w:trPr>
        <w:tc>
          <w:tcPr>
            <w:tcW w:w="2618" w:type="pct"/>
            <w:shd w:val="clear" w:color="auto" w:fill="auto"/>
            <w:tcMar>
              <w:left w:w="28" w:type="dxa"/>
              <w:right w:w="28" w:type="dxa"/>
            </w:tcMar>
            <w:vAlign w:val="bottom"/>
            <w:hideMark/>
          </w:tcPr>
          <w:p w14:paraId="73F04781" w14:textId="77777777" w:rsidR="00DC02AE" w:rsidRPr="00DC02AE" w:rsidRDefault="00DC02AE" w:rsidP="00DC02AE">
            <w:pPr>
              <w:rPr>
                <w:sz w:val="12"/>
                <w:szCs w:val="12"/>
              </w:rPr>
            </w:pPr>
            <w:r w:rsidRPr="00DC02AE">
              <w:rPr>
                <w:sz w:val="12"/>
                <w:szCs w:val="12"/>
              </w:rPr>
              <w:t>Подпрограмма "Благоустройство дворовых территорий на территории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63F4216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7B2BB99"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ED39921"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66A63178" w14:textId="77777777" w:rsidR="00DC02AE" w:rsidRPr="00DC02AE" w:rsidRDefault="00DC02AE" w:rsidP="00DC02AE">
            <w:pPr>
              <w:jc w:val="center"/>
              <w:rPr>
                <w:sz w:val="12"/>
                <w:szCs w:val="12"/>
              </w:rPr>
            </w:pPr>
            <w:r w:rsidRPr="00DC02AE">
              <w:rPr>
                <w:sz w:val="12"/>
                <w:szCs w:val="12"/>
              </w:rPr>
              <w:t>0660000</w:t>
            </w:r>
          </w:p>
        </w:tc>
        <w:tc>
          <w:tcPr>
            <w:tcW w:w="259" w:type="pct"/>
            <w:shd w:val="clear" w:color="auto" w:fill="auto"/>
            <w:noWrap/>
            <w:tcMar>
              <w:left w:w="28" w:type="dxa"/>
              <w:right w:w="28" w:type="dxa"/>
            </w:tcMar>
            <w:vAlign w:val="center"/>
            <w:hideMark/>
          </w:tcPr>
          <w:p w14:paraId="10C4C86D" w14:textId="23389DAE"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6849AC6D" w14:textId="77777777" w:rsidR="00DC02AE" w:rsidRPr="00DC02AE" w:rsidRDefault="00DC02AE" w:rsidP="00DC02AE">
            <w:pPr>
              <w:jc w:val="center"/>
              <w:rPr>
                <w:sz w:val="12"/>
                <w:szCs w:val="12"/>
              </w:rPr>
            </w:pPr>
            <w:r w:rsidRPr="00DC02AE">
              <w:rPr>
                <w:sz w:val="12"/>
                <w:szCs w:val="12"/>
              </w:rPr>
              <w:t>1266,66736</w:t>
            </w:r>
          </w:p>
        </w:tc>
      </w:tr>
      <w:tr w:rsidR="00DC02AE" w:rsidRPr="00DC02AE" w14:paraId="5968FC5E" w14:textId="77777777" w:rsidTr="005C4CB3">
        <w:trPr>
          <w:cantSplit/>
        </w:trPr>
        <w:tc>
          <w:tcPr>
            <w:tcW w:w="2618" w:type="pct"/>
            <w:shd w:val="clear" w:color="auto" w:fill="auto"/>
            <w:tcMar>
              <w:left w:w="28" w:type="dxa"/>
              <w:right w:w="28" w:type="dxa"/>
            </w:tcMar>
            <w:vAlign w:val="bottom"/>
            <w:hideMark/>
          </w:tcPr>
          <w:p w14:paraId="668AF692"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дворовых территорий на территории городского поселения - город Павловск Павловского муниципального района Воронежской области"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7C221C7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3AB3B3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B0B0D70"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120F4979" w14:textId="77777777" w:rsidR="00DC02AE" w:rsidRPr="00DC02AE" w:rsidRDefault="00DC02AE" w:rsidP="00DC02AE">
            <w:pPr>
              <w:jc w:val="center"/>
              <w:rPr>
                <w:sz w:val="12"/>
                <w:szCs w:val="12"/>
              </w:rPr>
            </w:pPr>
            <w:r w:rsidRPr="00DC02AE">
              <w:rPr>
                <w:sz w:val="12"/>
                <w:szCs w:val="12"/>
              </w:rPr>
              <w:t>0667861</w:t>
            </w:r>
          </w:p>
        </w:tc>
        <w:tc>
          <w:tcPr>
            <w:tcW w:w="259" w:type="pct"/>
            <w:shd w:val="clear" w:color="auto" w:fill="auto"/>
            <w:noWrap/>
            <w:tcMar>
              <w:left w:w="28" w:type="dxa"/>
              <w:right w:w="28" w:type="dxa"/>
            </w:tcMar>
            <w:vAlign w:val="center"/>
            <w:hideMark/>
          </w:tcPr>
          <w:p w14:paraId="6F825AE1"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76E56538" w14:textId="77777777" w:rsidR="00DC02AE" w:rsidRPr="00DC02AE" w:rsidRDefault="00DC02AE" w:rsidP="00DC02AE">
            <w:pPr>
              <w:jc w:val="center"/>
              <w:rPr>
                <w:sz w:val="12"/>
                <w:szCs w:val="12"/>
              </w:rPr>
            </w:pPr>
            <w:r w:rsidRPr="00DC02AE">
              <w:rPr>
                <w:sz w:val="12"/>
                <w:szCs w:val="12"/>
              </w:rPr>
              <w:t>1266,66736</w:t>
            </w:r>
          </w:p>
        </w:tc>
      </w:tr>
      <w:tr w:rsidR="00DC02AE" w:rsidRPr="00DC02AE" w14:paraId="161D8DCA" w14:textId="77777777" w:rsidTr="005C4CB3">
        <w:trPr>
          <w:cantSplit/>
        </w:trPr>
        <w:tc>
          <w:tcPr>
            <w:tcW w:w="2618" w:type="pct"/>
            <w:shd w:val="clear" w:color="auto" w:fill="auto"/>
            <w:tcMar>
              <w:left w:w="28" w:type="dxa"/>
              <w:right w:w="28" w:type="dxa"/>
            </w:tcMar>
            <w:vAlign w:val="bottom"/>
            <w:hideMark/>
          </w:tcPr>
          <w:p w14:paraId="2BA69910"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314AB86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A912D19"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E7BDE37"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0108BE6C" w14:textId="77777777" w:rsidR="00DC02AE" w:rsidRPr="00DC02AE" w:rsidRDefault="00DC02AE" w:rsidP="00DC02AE">
            <w:pPr>
              <w:jc w:val="center"/>
              <w:rPr>
                <w:sz w:val="12"/>
                <w:szCs w:val="12"/>
              </w:rPr>
            </w:pPr>
            <w:r w:rsidRPr="00DC02AE">
              <w:rPr>
                <w:sz w:val="12"/>
                <w:szCs w:val="12"/>
              </w:rPr>
              <w:t>0667861</w:t>
            </w:r>
          </w:p>
        </w:tc>
        <w:tc>
          <w:tcPr>
            <w:tcW w:w="259" w:type="pct"/>
            <w:shd w:val="clear" w:color="auto" w:fill="auto"/>
            <w:noWrap/>
            <w:tcMar>
              <w:left w:w="28" w:type="dxa"/>
              <w:right w:w="28" w:type="dxa"/>
            </w:tcMar>
            <w:vAlign w:val="center"/>
            <w:hideMark/>
          </w:tcPr>
          <w:p w14:paraId="477DF1ED"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45B6EFE2" w14:textId="77777777" w:rsidR="00DC02AE" w:rsidRPr="00DC02AE" w:rsidRDefault="00DC02AE" w:rsidP="00DC02AE">
            <w:pPr>
              <w:jc w:val="center"/>
              <w:rPr>
                <w:sz w:val="12"/>
                <w:szCs w:val="12"/>
              </w:rPr>
            </w:pPr>
            <w:r w:rsidRPr="00DC02AE">
              <w:rPr>
                <w:sz w:val="12"/>
                <w:szCs w:val="12"/>
              </w:rPr>
              <w:t>1266,66736</w:t>
            </w:r>
          </w:p>
        </w:tc>
      </w:tr>
      <w:tr w:rsidR="00DC02AE" w:rsidRPr="00DC02AE" w14:paraId="5E6D9A4F" w14:textId="77777777" w:rsidTr="005C4CB3">
        <w:trPr>
          <w:cantSplit/>
        </w:trPr>
        <w:tc>
          <w:tcPr>
            <w:tcW w:w="2618" w:type="pct"/>
            <w:shd w:val="clear" w:color="auto" w:fill="auto"/>
            <w:tcMar>
              <w:left w:w="28" w:type="dxa"/>
              <w:right w:w="28" w:type="dxa"/>
            </w:tcMar>
            <w:vAlign w:val="bottom"/>
            <w:hideMark/>
          </w:tcPr>
          <w:p w14:paraId="06D54C50"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3FDD48F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744220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BD9AC78"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68BA808F" w14:textId="77777777" w:rsidR="00DC02AE" w:rsidRPr="00DC02AE" w:rsidRDefault="00DC02AE" w:rsidP="00DC02AE">
            <w:pPr>
              <w:jc w:val="center"/>
              <w:rPr>
                <w:sz w:val="12"/>
                <w:szCs w:val="12"/>
              </w:rPr>
            </w:pPr>
            <w:r w:rsidRPr="00DC02AE">
              <w:rPr>
                <w:sz w:val="12"/>
                <w:szCs w:val="12"/>
              </w:rPr>
              <w:t>0667861</w:t>
            </w:r>
          </w:p>
        </w:tc>
        <w:tc>
          <w:tcPr>
            <w:tcW w:w="259" w:type="pct"/>
            <w:shd w:val="clear" w:color="auto" w:fill="auto"/>
            <w:noWrap/>
            <w:tcMar>
              <w:left w:w="28" w:type="dxa"/>
              <w:right w:w="28" w:type="dxa"/>
            </w:tcMar>
            <w:vAlign w:val="center"/>
            <w:hideMark/>
          </w:tcPr>
          <w:p w14:paraId="55E2EFA6"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7E109D40" w14:textId="77777777" w:rsidR="00DC02AE" w:rsidRPr="00DC02AE" w:rsidRDefault="00DC02AE" w:rsidP="00DC02AE">
            <w:pPr>
              <w:jc w:val="center"/>
              <w:rPr>
                <w:sz w:val="12"/>
                <w:szCs w:val="12"/>
              </w:rPr>
            </w:pPr>
            <w:r w:rsidRPr="00DC02AE">
              <w:rPr>
                <w:sz w:val="12"/>
                <w:szCs w:val="12"/>
              </w:rPr>
              <w:t>1266,66736</w:t>
            </w:r>
          </w:p>
        </w:tc>
      </w:tr>
      <w:tr w:rsidR="00DC02AE" w:rsidRPr="00DC02AE" w14:paraId="22009EE1" w14:textId="77777777" w:rsidTr="005C4CB3">
        <w:trPr>
          <w:cantSplit/>
        </w:trPr>
        <w:tc>
          <w:tcPr>
            <w:tcW w:w="2618" w:type="pct"/>
            <w:shd w:val="clear" w:color="auto" w:fill="auto"/>
            <w:tcMar>
              <w:left w:w="28" w:type="dxa"/>
              <w:right w:w="28" w:type="dxa"/>
            </w:tcMar>
            <w:vAlign w:val="bottom"/>
            <w:hideMark/>
          </w:tcPr>
          <w:p w14:paraId="2DC59E7E" w14:textId="77777777" w:rsidR="00DC02AE" w:rsidRPr="00DC02AE" w:rsidRDefault="00DC02AE" w:rsidP="00DC02AE">
            <w:pPr>
              <w:rPr>
                <w:b/>
                <w:bCs/>
                <w:sz w:val="12"/>
                <w:szCs w:val="12"/>
              </w:rPr>
            </w:pPr>
            <w:r w:rsidRPr="00DC02AE">
              <w:rPr>
                <w:b/>
                <w:bCs/>
                <w:sz w:val="12"/>
                <w:szCs w:val="12"/>
              </w:rPr>
              <w:t>Другие вопросы в области ЖКХ</w:t>
            </w:r>
          </w:p>
        </w:tc>
        <w:tc>
          <w:tcPr>
            <w:tcW w:w="376" w:type="pct"/>
            <w:shd w:val="clear" w:color="auto" w:fill="auto"/>
            <w:noWrap/>
            <w:tcMar>
              <w:left w:w="28" w:type="dxa"/>
              <w:right w:w="28" w:type="dxa"/>
            </w:tcMar>
            <w:vAlign w:val="center"/>
            <w:hideMark/>
          </w:tcPr>
          <w:p w14:paraId="115E20CB"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631CB721" w14:textId="77777777" w:rsidR="00DC02AE" w:rsidRPr="00DC02AE" w:rsidRDefault="00DC02AE" w:rsidP="00DC02AE">
            <w:pPr>
              <w:jc w:val="center"/>
              <w:rPr>
                <w:b/>
                <w:bCs/>
                <w:sz w:val="12"/>
                <w:szCs w:val="12"/>
              </w:rPr>
            </w:pPr>
            <w:r w:rsidRPr="00DC02AE">
              <w:rPr>
                <w:b/>
                <w:bCs/>
                <w:sz w:val="12"/>
                <w:szCs w:val="12"/>
              </w:rPr>
              <w:t>05</w:t>
            </w:r>
          </w:p>
        </w:tc>
        <w:tc>
          <w:tcPr>
            <w:tcW w:w="231" w:type="pct"/>
            <w:shd w:val="clear" w:color="auto" w:fill="auto"/>
            <w:noWrap/>
            <w:tcMar>
              <w:left w:w="28" w:type="dxa"/>
              <w:right w:w="28" w:type="dxa"/>
            </w:tcMar>
            <w:vAlign w:val="center"/>
            <w:hideMark/>
          </w:tcPr>
          <w:p w14:paraId="5FAA4D58" w14:textId="77777777" w:rsidR="00DC02AE" w:rsidRPr="00DC02AE" w:rsidRDefault="00DC02AE" w:rsidP="00DC02AE">
            <w:pPr>
              <w:jc w:val="center"/>
              <w:rPr>
                <w:b/>
                <w:bCs/>
                <w:sz w:val="12"/>
                <w:szCs w:val="12"/>
              </w:rPr>
            </w:pPr>
            <w:r w:rsidRPr="00DC02AE">
              <w:rPr>
                <w:b/>
                <w:bCs/>
                <w:sz w:val="12"/>
                <w:szCs w:val="12"/>
              </w:rPr>
              <w:t>05</w:t>
            </w:r>
          </w:p>
        </w:tc>
        <w:tc>
          <w:tcPr>
            <w:tcW w:w="523" w:type="pct"/>
            <w:shd w:val="clear" w:color="auto" w:fill="auto"/>
            <w:noWrap/>
            <w:tcMar>
              <w:left w:w="28" w:type="dxa"/>
              <w:right w:w="28" w:type="dxa"/>
            </w:tcMar>
            <w:vAlign w:val="center"/>
            <w:hideMark/>
          </w:tcPr>
          <w:p w14:paraId="23661970" w14:textId="4E05E1F8"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1EEAA9D1" w14:textId="52BAC50E" w:rsidR="00DC02AE" w:rsidRPr="00DC02AE" w:rsidRDefault="00DC02AE" w:rsidP="00DC02AE">
            <w:pPr>
              <w:jc w:val="center"/>
              <w:rPr>
                <w:b/>
                <w:bCs/>
                <w:sz w:val="12"/>
                <w:szCs w:val="12"/>
              </w:rPr>
            </w:pPr>
          </w:p>
        </w:tc>
        <w:tc>
          <w:tcPr>
            <w:tcW w:w="801" w:type="pct"/>
            <w:shd w:val="clear" w:color="auto" w:fill="auto"/>
            <w:noWrap/>
            <w:tcMar>
              <w:left w:w="28" w:type="dxa"/>
              <w:right w:w="28" w:type="dxa"/>
            </w:tcMar>
            <w:vAlign w:val="center"/>
            <w:hideMark/>
          </w:tcPr>
          <w:p w14:paraId="2B817F62" w14:textId="77777777" w:rsidR="00DC02AE" w:rsidRPr="00DC02AE" w:rsidRDefault="00DC02AE" w:rsidP="00DC02AE">
            <w:pPr>
              <w:jc w:val="center"/>
              <w:rPr>
                <w:b/>
                <w:bCs/>
                <w:sz w:val="12"/>
                <w:szCs w:val="12"/>
              </w:rPr>
            </w:pPr>
            <w:r w:rsidRPr="00DC02AE">
              <w:rPr>
                <w:b/>
                <w:bCs/>
                <w:sz w:val="12"/>
                <w:szCs w:val="12"/>
              </w:rPr>
              <w:t>14104,84184</w:t>
            </w:r>
          </w:p>
        </w:tc>
      </w:tr>
      <w:tr w:rsidR="00DC02AE" w:rsidRPr="00DC02AE" w14:paraId="5131ED74" w14:textId="77777777" w:rsidTr="005C4CB3">
        <w:trPr>
          <w:cantSplit/>
        </w:trPr>
        <w:tc>
          <w:tcPr>
            <w:tcW w:w="2618" w:type="pct"/>
            <w:shd w:val="clear" w:color="auto" w:fill="auto"/>
            <w:tcMar>
              <w:left w:w="28" w:type="dxa"/>
              <w:right w:w="28" w:type="dxa"/>
            </w:tcMar>
            <w:vAlign w:val="bottom"/>
            <w:hideMark/>
          </w:tcPr>
          <w:p w14:paraId="0CDBF422" w14:textId="77777777" w:rsidR="00DC02AE" w:rsidRPr="00DC02AE" w:rsidRDefault="00DC02AE" w:rsidP="00DC02AE">
            <w:pPr>
              <w:rPr>
                <w:sz w:val="12"/>
                <w:szCs w:val="12"/>
              </w:rPr>
            </w:pPr>
            <w:r w:rsidRPr="00DC02AE">
              <w:rPr>
                <w:sz w:val="12"/>
                <w:szCs w:val="12"/>
              </w:rPr>
              <w:t>Муниципальная программа "Развитие транспортной системы"</w:t>
            </w:r>
          </w:p>
        </w:tc>
        <w:tc>
          <w:tcPr>
            <w:tcW w:w="376" w:type="pct"/>
            <w:shd w:val="clear" w:color="auto" w:fill="auto"/>
            <w:noWrap/>
            <w:tcMar>
              <w:left w:w="28" w:type="dxa"/>
              <w:right w:w="28" w:type="dxa"/>
            </w:tcMar>
            <w:vAlign w:val="center"/>
            <w:hideMark/>
          </w:tcPr>
          <w:p w14:paraId="6D31806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F172D1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72A483D"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0C22276D" w14:textId="77777777" w:rsidR="00DC02AE" w:rsidRPr="00DC02AE" w:rsidRDefault="00DC02AE" w:rsidP="00DC02AE">
            <w:pPr>
              <w:jc w:val="center"/>
              <w:rPr>
                <w:sz w:val="12"/>
                <w:szCs w:val="12"/>
              </w:rPr>
            </w:pPr>
            <w:r w:rsidRPr="00DC02AE">
              <w:rPr>
                <w:sz w:val="12"/>
                <w:szCs w:val="12"/>
              </w:rPr>
              <w:t>0400000</w:t>
            </w:r>
          </w:p>
        </w:tc>
        <w:tc>
          <w:tcPr>
            <w:tcW w:w="259" w:type="pct"/>
            <w:shd w:val="clear" w:color="auto" w:fill="auto"/>
            <w:noWrap/>
            <w:tcMar>
              <w:left w:w="28" w:type="dxa"/>
              <w:right w:w="28" w:type="dxa"/>
            </w:tcMar>
            <w:vAlign w:val="center"/>
            <w:hideMark/>
          </w:tcPr>
          <w:p w14:paraId="154F3D38" w14:textId="62267B62"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1BEC3ECD" w14:textId="77777777" w:rsidR="00DC02AE" w:rsidRPr="00DC02AE" w:rsidRDefault="00DC02AE" w:rsidP="00DC02AE">
            <w:pPr>
              <w:jc w:val="center"/>
              <w:rPr>
                <w:sz w:val="12"/>
                <w:szCs w:val="12"/>
              </w:rPr>
            </w:pPr>
            <w:r w:rsidRPr="00DC02AE">
              <w:rPr>
                <w:sz w:val="12"/>
                <w:szCs w:val="12"/>
              </w:rPr>
              <w:t>3010,21400</w:t>
            </w:r>
          </w:p>
        </w:tc>
      </w:tr>
      <w:tr w:rsidR="00DC02AE" w:rsidRPr="00DC02AE" w14:paraId="68E0D478" w14:textId="77777777" w:rsidTr="005C4CB3">
        <w:trPr>
          <w:cantSplit/>
        </w:trPr>
        <w:tc>
          <w:tcPr>
            <w:tcW w:w="2618" w:type="pct"/>
            <w:shd w:val="clear" w:color="auto" w:fill="auto"/>
            <w:tcMar>
              <w:left w:w="28" w:type="dxa"/>
              <w:right w:w="28" w:type="dxa"/>
            </w:tcMar>
            <w:vAlign w:val="bottom"/>
            <w:hideMark/>
          </w:tcPr>
          <w:p w14:paraId="036F50B6"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60781A3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A93012D"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4A120F1"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6479B8A8" w14:textId="77777777" w:rsidR="00DC02AE" w:rsidRPr="00DC02AE" w:rsidRDefault="00DC02AE" w:rsidP="00DC02AE">
            <w:pPr>
              <w:jc w:val="center"/>
              <w:rPr>
                <w:sz w:val="12"/>
                <w:szCs w:val="12"/>
              </w:rPr>
            </w:pPr>
            <w:r w:rsidRPr="00DC02AE">
              <w:rPr>
                <w:sz w:val="12"/>
                <w:szCs w:val="12"/>
              </w:rPr>
              <w:t>0410000</w:t>
            </w:r>
          </w:p>
        </w:tc>
        <w:tc>
          <w:tcPr>
            <w:tcW w:w="259" w:type="pct"/>
            <w:shd w:val="clear" w:color="auto" w:fill="auto"/>
            <w:noWrap/>
            <w:tcMar>
              <w:left w:w="28" w:type="dxa"/>
              <w:right w:w="28" w:type="dxa"/>
            </w:tcMar>
            <w:vAlign w:val="center"/>
            <w:hideMark/>
          </w:tcPr>
          <w:p w14:paraId="2CADEFA8" w14:textId="79583B82"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27CFC5B7" w14:textId="77777777" w:rsidR="00DC02AE" w:rsidRPr="00DC02AE" w:rsidRDefault="00DC02AE" w:rsidP="00DC02AE">
            <w:pPr>
              <w:jc w:val="center"/>
              <w:rPr>
                <w:sz w:val="12"/>
                <w:szCs w:val="12"/>
              </w:rPr>
            </w:pPr>
            <w:r w:rsidRPr="00DC02AE">
              <w:rPr>
                <w:sz w:val="12"/>
                <w:szCs w:val="12"/>
              </w:rPr>
              <w:t>2480,00000</w:t>
            </w:r>
          </w:p>
        </w:tc>
      </w:tr>
      <w:tr w:rsidR="00DC02AE" w:rsidRPr="00DC02AE" w14:paraId="44D7510E" w14:textId="77777777" w:rsidTr="005C4CB3">
        <w:trPr>
          <w:cantSplit/>
        </w:trPr>
        <w:tc>
          <w:tcPr>
            <w:tcW w:w="2618" w:type="pct"/>
            <w:shd w:val="clear" w:color="auto" w:fill="auto"/>
            <w:tcMar>
              <w:left w:w="28" w:type="dxa"/>
              <w:right w:w="28" w:type="dxa"/>
            </w:tcMar>
            <w:vAlign w:val="bottom"/>
            <w:hideMark/>
          </w:tcPr>
          <w:p w14:paraId="1443FB61" w14:textId="77777777" w:rsidR="00DC02AE" w:rsidRPr="00DC02AE" w:rsidRDefault="00DC02AE" w:rsidP="00DC02AE">
            <w:pPr>
              <w:rPr>
                <w:sz w:val="12"/>
                <w:szCs w:val="12"/>
              </w:rPr>
            </w:pPr>
            <w:r w:rsidRPr="00DC02AE">
              <w:rPr>
                <w:sz w:val="12"/>
                <w:szCs w:val="12"/>
              </w:rPr>
              <w:t>Строительство разворотной площадки, примыкающей к ул. Строительная</w:t>
            </w:r>
          </w:p>
        </w:tc>
        <w:tc>
          <w:tcPr>
            <w:tcW w:w="376" w:type="pct"/>
            <w:shd w:val="clear" w:color="auto" w:fill="auto"/>
            <w:noWrap/>
            <w:tcMar>
              <w:left w:w="28" w:type="dxa"/>
              <w:right w:w="28" w:type="dxa"/>
            </w:tcMar>
            <w:vAlign w:val="center"/>
            <w:hideMark/>
          </w:tcPr>
          <w:p w14:paraId="0F0F6E6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E0B987F"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DE61E9E"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0031957A"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09402963" w14:textId="48EFF36C"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7D807A0D" w14:textId="77777777" w:rsidR="00DC02AE" w:rsidRPr="00DC02AE" w:rsidRDefault="00DC02AE" w:rsidP="00DC02AE">
            <w:pPr>
              <w:jc w:val="center"/>
              <w:rPr>
                <w:sz w:val="12"/>
                <w:szCs w:val="12"/>
              </w:rPr>
            </w:pPr>
            <w:r w:rsidRPr="00DC02AE">
              <w:rPr>
                <w:sz w:val="12"/>
                <w:szCs w:val="12"/>
              </w:rPr>
              <w:t>2480,00000</w:t>
            </w:r>
          </w:p>
        </w:tc>
      </w:tr>
      <w:tr w:rsidR="00DC02AE" w:rsidRPr="00DC02AE" w14:paraId="2BA1B014" w14:textId="77777777" w:rsidTr="005C4CB3">
        <w:trPr>
          <w:cantSplit/>
        </w:trPr>
        <w:tc>
          <w:tcPr>
            <w:tcW w:w="2618" w:type="pct"/>
            <w:shd w:val="clear" w:color="auto" w:fill="auto"/>
            <w:tcMar>
              <w:left w:w="28" w:type="dxa"/>
              <w:right w:w="28" w:type="dxa"/>
            </w:tcMar>
            <w:vAlign w:val="bottom"/>
            <w:hideMark/>
          </w:tcPr>
          <w:p w14:paraId="134D58E2"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(Бюджетные инвестиции)</w:t>
            </w:r>
          </w:p>
        </w:tc>
        <w:tc>
          <w:tcPr>
            <w:tcW w:w="376" w:type="pct"/>
            <w:shd w:val="clear" w:color="auto" w:fill="auto"/>
            <w:noWrap/>
            <w:tcMar>
              <w:left w:w="28" w:type="dxa"/>
              <w:right w:w="28" w:type="dxa"/>
            </w:tcMar>
            <w:vAlign w:val="center"/>
            <w:hideMark/>
          </w:tcPr>
          <w:p w14:paraId="1957A4E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25EF53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FF2D02C"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4128E580"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58F93E35" w14:textId="77777777" w:rsidR="00DC02AE" w:rsidRPr="00DC02AE" w:rsidRDefault="00DC02AE" w:rsidP="00DC02AE">
            <w:pPr>
              <w:jc w:val="center"/>
              <w:rPr>
                <w:sz w:val="12"/>
                <w:szCs w:val="12"/>
              </w:rPr>
            </w:pPr>
            <w:r w:rsidRPr="00DC02AE">
              <w:rPr>
                <w:sz w:val="12"/>
                <w:szCs w:val="12"/>
              </w:rPr>
              <w:t>400</w:t>
            </w:r>
          </w:p>
        </w:tc>
        <w:tc>
          <w:tcPr>
            <w:tcW w:w="801" w:type="pct"/>
            <w:shd w:val="clear" w:color="auto" w:fill="auto"/>
            <w:noWrap/>
            <w:tcMar>
              <w:left w:w="28" w:type="dxa"/>
              <w:right w:w="28" w:type="dxa"/>
            </w:tcMar>
            <w:vAlign w:val="center"/>
            <w:hideMark/>
          </w:tcPr>
          <w:p w14:paraId="6CD467DE" w14:textId="77777777" w:rsidR="00DC02AE" w:rsidRPr="00DC02AE" w:rsidRDefault="00DC02AE" w:rsidP="00DC02AE">
            <w:pPr>
              <w:jc w:val="center"/>
              <w:rPr>
                <w:sz w:val="12"/>
                <w:szCs w:val="12"/>
              </w:rPr>
            </w:pPr>
            <w:r w:rsidRPr="00DC02AE">
              <w:rPr>
                <w:sz w:val="12"/>
                <w:szCs w:val="12"/>
              </w:rPr>
              <w:t>2480,00000</w:t>
            </w:r>
          </w:p>
        </w:tc>
      </w:tr>
      <w:tr w:rsidR="00DC02AE" w:rsidRPr="00DC02AE" w14:paraId="43E6DD94" w14:textId="77777777" w:rsidTr="005C4CB3">
        <w:trPr>
          <w:cantSplit/>
        </w:trPr>
        <w:tc>
          <w:tcPr>
            <w:tcW w:w="2618" w:type="pct"/>
            <w:shd w:val="clear" w:color="auto" w:fill="auto"/>
            <w:tcMar>
              <w:left w:w="28" w:type="dxa"/>
              <w:right w:w="28" w:type="dxa"/>
            </w:tcMar>
            <w:vAlign w:val="bottom"/>
            <w:hideMark/>
          </w:tcPr>
          <w:p w14:paraId="74ECAFA0"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376" w:type="pct"/>
            <w:shd w:val="clear" w:color="auto" w:fill="auto"/>
            <w:noWrap/>
            <w:tcMar>
              <w:left w:w="28" w:type="dxa"/>
              <w:right w:w="28" w:type="dxa"/>
            </w:tcMar>
            <w:vAlign w:val="center"/>
            <w:hideMark/>
          </w:tcPr>
          <w:p w14:paraId="371A8E7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0D7BF67"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FD67BEE"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225D2511"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6A63BB37" w14:textId="77777777" w:rsidR="00DC02AE" w:rsidRPr="00DC02AE" w:rsidRDefault="00DC02AE" w:rsidP="00DC02AE">
            <w:pPr>
              <w:jc w:val="center"/>
              <w:rPr>
                <w:sz w:val="12"/>
                <w:szCs w:val="12"/>
              </w:rPr>
            </w:pPr>
            <w:r w:rsidRPr="00DC02AE">
              <w:rPr>
                <w:sz w:val="12"/>
                <w:szCs w:val="12"/>
              </w:rPr>
              <w:t>410</w:t>
            </w:r>
          </w:p>
        </w:tc>
        <w:tc>
          <w:tcPr>
            <w:tcW w:w="801" w:type="pct"/>
            <w:shd w:val="clear" w:color="auto" w:fill="auto"/>
            <w:noWrap/>
            <w:tcMar>
              <w:left w:w="28" w:type="dxa"/>
              <w:right w:w="28" w:type="dxa"/>
            </w:tcMar>
            <w:vAlign w:val="center"/>
            <w:hideMark/>
          </w:tcPr>
          <w:p w14:paraId="0F12161C" w14:textId="77777777" w:rsidR="00DC02AE" w:rsidRPr="00DC02AE" w:rsidRDefault="00DC02AE" w:rsidP="00DC02AE">
            <w:pPr>
              <w:jc w:val="center"/>
              <w:rPr>
                <w:sz w:val="12"/>
                <w:szCs w:val="12"/>
              </w:rPr>
            </w:pPr>
            <w:r w:rsidRPr="00DC02AE">
              <w:rPr>
                <w:sz w:val="12"/>
                <w:szCs w:val="12"/>
              </w:rPr>
              <w:t>2480,00000</w:t>
            </w:r>
          </w:p>
        </w:tc>
      </w:tr>
      <w:tr w:rsidR="00DC02AE" w:rsidRPr="00DC02AE" w14:paraId="7BA54A33" w14:textId="77777777" w:rsidTr="005C4CB3">
        <w:trPr>
          <w:cantSplit/>
        </w:trPr>
        <w:tc>
          <w:tcPr>
            <w:tcW w:w="2618" w:type="pct"/>
            <w:shd w:val="clear" w:color="auto" w:fill="auto"/>
            <w:tcMar>
              <w:left w:w="28" w:type="dxa"/>
              <w:right w:w="28" w:type="dxa"/>
            </w:tcMar>
            <w:vAlign w:val="bottom"/>
            <w:hideMark/>
          </w:tcPr>
          <w:p w14:paraId="0ACF5375"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казенным учреждениям вне рамок государственного оборонного заказа</w:t>
            </w:r>
          </w:p>
        </w:tc>
        <w:tc>
          <w:tcPr>
            <w:tcW w:w="376" w:type="pct"/>
            <w:shd w:val="clear" w:color="auto" w:fill="auto"/>
            <w:noWrap/>
            <w:tcMar>
              <w:left w:w="28" w:type="dxa"/>
              <w:right w:w="28" w:type="dxa"/>
            </w:tcMar>
            <w:vAlign w:val="center"/>
            <w:hideMark/>
          </w:tcPr>
          <w:p w14:paraId="4EC1571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A35FD6A"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447CE55"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41C37243" w14:textId="77777777" w:rsidR="00DC02AE" w:rsidRPr="00DC02AE" w:rsidRDefault="00DC02AE" w:rsidP="00DC02AE">
            <w:pPr>
              <w:jc w:val="center"/>
              <w:rPr>
                <w:sz w:val="12"/>
                <w:szCs w:val="12"/>
              </w:rPr>
            </w:pPr>
            <w:r w:rsidRPr="00DC02AE">
              <w:rPr>
                <w:sz w:val="12"/>
                <w:szCs w:val="12"/>
              </w:rPr>
              <w:t>0417129</w:t>
            </w:r>
          </w:p>
        </w:tc>
        <w:tc>
          <w:tcPr>
            <w:tcW w:w="259" w:type="pct"/>
            <w:shd w:val="clear" w:color="auto" w:fill="auto"/>
            <w:noWrap/>
            <w:tcMar>
              <w:left w:w="28" w:type="dxa"/>
              <w:right w:w="28" w:type="dxa"/>
            </w:tcMar>
            <w:vAlign w:val="center"/>
            <w:hideMark/>
          </w:tcPr>
          <w:p w14:paraId="020356F3" w14:textId="77777777" w:rsidR="00DC02AE" w:rsidRPr="00DC02AE" w:rsidRDefault="00DC02AE" w:rsidP="00DC02AE">
            <w:pPr>
              <w:jc w:val="center"/>
              <w:rPr>
                <w:sz w:val="12"/>
                <w:szCs w:val="12"/>
              </w:rPr>
            </w:pPr>
            <w:r w:rsidRPr="00DC02AE">
              <w:rPr>
                <w:sz w:val="12"/>
                <w:szCs w:val="12"/>
              </w:rPr>
              <w:t>414</w:t>
            </w:r>
          </w:p>
        </w:tc>
        <w:tc>
          <w:tcPr>
            <w:tcW w:w="801" w:type="pct"/>
            <w:shd w:val="clear" w:color="auto" w:fill="auto"/>
            <w:noWrap/>
            <w:tcMar>
              <w:left w:w="28" w:type="dxa"/>
              <w:right w:w="28" w:type="dxa"/>
            </w:tcMar>
            <w:vAlign w:val="center"/>
            <w:hideMark/>
          </w:tcPr>
          <w:p w14:paraId="552B5D40" w14:textId="77777777" w:rsidR="00DC02AE" w:rsidRPr="00DC02AE" w:rsidRDefault="00DC02AE" w:rsidP="00DC02AE">
            <w:pPr>
              <w:jc w:val="center"/>
              <w:rPr>
                <w:sz w:val="12"/>
                <w:szCs w:val="12"/>
              </w:rPr>
            </w:pPr>
            <w:r w:rsidRPr="00DC02AE">
              <w:rPr>
                <w:sz w:val="12"/>
                <w:szCs w:val="12"/>
              </w:rPr>
              <w:t>2480,00000</w:t>
            </w:r>
          </w:p>
        </w:tc>
      </w:tr>
      <w:tr w:rsidR="00DC02AE" w:rsidRPr="00DC02AE" w14:paraId="0EC812D1" w14:textId="77777777" w:rsidTr="005C4CB3">
        <w:trPr>
          <w:cantSplit/>
        </w:trPr>
        <w:tc>
          <w:tcPr>
            <w:tcW w:w="2618" w:type="pct"/>
            <w:shd w:val="clear" w:color="auto" w:fill="auto"/>
            <w:tcMar>
              <w:left w:w="28" w:type="dxa"/>
              <w:right w:w="28" w:type="dxa"/>
            </w:tcMar>
            <w:vAlign w:val="bottom"/>
            <w:hideMark/>
          </w:tcPr>
          <w:p w14:paraId="0F1C713B"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51308AB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E46AE1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8910B10"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3F621777" w14:textId="77777777" w:rsidR="00DC02AE" w:rsidRPr="00DC02AE" w:rsidRDefault="00DC02AE" w:rsidP="00DC02AE">
            <w:pPr>
              <w:jc w:val="center"/>
              <w:rPr>
                <w:sz w:val="12"/>
                <w:szCs w:val="12"/>
              </w:rPr>
            </w:pPr>
            <w:r w:rsidRPr="00DC02AE">
              <w:rPr>
                <w:sz w:val="12"/>
                <w:szCs w:val="12"/>
              </w:rPr>
              <w:t>0420000</w:t>
            </w:r>
          </w:p>
        </w:tc>
        <w:tc>
          <w:tcPr>
            <w:tcW w:w="259" w:type="pct"/>
            <w:shd w:val="clear" w:color="auto" w:fill="auto"/>
            <w:noWrap/>
            <w:tcMar>
              <w:left w:w="28" w:type="dxa"/>
              <w:right w:w="28" w:type="dxa"/>
            </w:tcMar>
            <w:vAlign w:val="center"/>
            <w:hideMark/>
          </w:tcPr>
          <w:p w14:paraId="312B01FA" w14:textId="385A4030"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59F7B42D" w14:textId="77777777" w:rsidR="00DC02AE" w:rsidRPr="00DC02AE" w:rsidRDefault="00DC02AE" w:rsidP="00DC02AE">
            <w:pPr>
              <w:jc w:val="center"/>
              <w:rPr>
                <w:sz w:val="12"/>
                <w:szCs w:val="12"/>
              </w:rPr>
            </w:pPr>
            <w:r w:rsidRPr="00DC02AE">
              <w:rPr>
                <w:sz w:val="12"/>
                <w:szCs w:val="12"/>
              </w:rPr>
              <w:t>530,21400</w:t>
            </w:r>
          </w:p>
        </w:tc>
      </w:tr>
      <w:tr w:rsidR="00DC02AE" w:rsidRPr="00DC02AE" w14:paraId="30E2D56E" w14:textId="77777777" w:rsidTr="005C4CB3">
        <w:trPr>
          <w:cantSplit/>
        </w:trPr>
        <w:tc>
          <w:tcPr>
            <w:tcW w:w="2618" w:type="pct"/>
            <w:shd w:val="clear" w:color="auto" w:fill="auto"/>
            <w:tcMar>
              <w:left w:w="28" w:type="dxa"/>
              <w:right w:w="28" w:type="dxa"/>
            </w:tcMar>
            <w:vAlign w:val="bottom"/>
            <w:hideMark/>
          </w:tcPr>
          <w:p w14:paraId="2C86A80E" w14:textId="77777777" w:rsidR="00DC02AE" w:rsidRPr="00DC02AE" w:rsidRDefault="00DC02AE" w:rsidP="00DC02AE">
            <w:pPr>
              <w:rPr>
                <w:sz w:val="12"/>
                <w:szCs w:val="12"/>
              </w:rPr>
            </w:pPr>
            <w:r w:rsidRPr="00DC02AE">
              <w:rPr>
                <w:sz w:val="12"/>
                <w:szCs w:val="12"/>
              </w:rPr>
              <w:t xml:space="preserve">Мероприятия по  устройству тротуаров, благоустройству площадей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w:t>
            </w:r>
          </w:p>
        </w:tc>
        <w:tc>
          <w:tcPr>
            <w:tcW w:w="376" w:type="pct"/>
            <w:shd w:val="clear" w:color="auto" w:fill="auto"/>
            <w:noWrap/>
            <w:tcMar>
              <w:left w:w="28" w:type="dxa"/>
              <w:right w:w="28" w:type="dxa"/>
            </w:tcMar>
            <w:vAlign w:val="center"/>
            <w:hideMark/>
          </w:tcPr>
          <w:p w14:paraId="44E9E98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CB145C6"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7CE9353"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6AF69B2F" w14:textId="77777777" w:rsidR="00DC02AE" w:rsidRPr="00DC02AE" w:rsidRDefault="00DC02AE" w:rsidP="00DC02AE">
            <w:pPr>
              <w:jc w:val="center"/>
              <w:rPr>
                <w:sz w:val="12"/>
                <w:szCs w:val="12"/>
              </w:rPr>
            </w:pPr>
            <w:r w:rsidRPr="00DC02AE">
              <w:rPr>
                <w:sz w:val="12"/>
                <w:szCs w:val="12"/>
              </w:rPr>
              <w:t>0427877</w:t>
            </w:r>
          </w:p>
        </w:tc>
        <w:tc>
          <w:tcPr>
            <w:tcW w:w="259" w:type="pct"/>
            <w:shd w:val="clear" w:color="auto" w:fill="auto"/>
            <w:noWrap/>
            <w:tcMar>
              <w:left w:w="28" w:type="dxa"/>
              <w:right w:w="28" w:type="dxa"/>
            </w:tcMar>
            <w:vAlign w:val="center"/>
            <w:hideMark/>
          </w:tcPr>
          <w:p w14:paraId="11AC5795" w14:textId="795D55FD"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1BA8AC33" w14:textId="77777777" w:rsidR="00DC02AE" w:rsidRPr="00DC02AE" w:rsidRDefault="00DC02AE" w:rsidP="00DC02AE">
            <w:pPr>
              <w:jc w:val="center"/>
              <w:rPr>
                <w:sz w:val="12"/>
                <w:szCs w:val="12"/>
              </w:rPr>
            </w:pPr>
            <w:r w:rsidRPr="00DC02AE">
              <w:rPr>
                <w:sz w:val="12"/>
                <w:szCs w:val="12"/>
              </w:rPr>
              <w:t>530,21400</w:t>
            </w:r>
          </w:p>
        </w:tc>
      </w:tr>
      <w:tr w:rsidR="00DC02AE" w:rsidRPr="00DC02AE" w14:paraId="31D0FF37" w14:textId="77777777" w:rsidTr="005C4CB3">
        <w:trPr>
          <w:cantSplit/>
        </w:trPr>
        <w:tc>
          <w:tcPr>
            <w:tcW w:w="2618" w:type="pct"/>
            <w:shd w:val="clear" w:color="auto" w:fill="auto"/>
            <w:tcMar>
              <w:left w:w="28" w:type="dxa"/>
              <w:right w:w="28" w:type="dxa"/>
            </w:tcMar>
            <w:vAlign w:val="bottom"/>
            <w:hideMark/>
          </w:tcPr>
          <w:p w14:paraId="09229995"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(Бюджетные инвестиции)</w:t>
            </w:r>
          </w:p>
        </w:tc>
        <w:tc>
          <w:tcPr>
            <w:tcW w:w="376" w:type="pct"/>
            <w:shd w:val="clear" w:color="auto" w:fill="auto"/>
            <w:noWrap/>
            <w:tcMar>
              <w:left w:w="28" w:type="dxa"/>
              <w:right w:w="28" w:type="dxa"/>
            </w:tcMar>
            <w:vAlign w:val="center"/>
            <w:hideMark/>
          </w:tcPr>
          <w:p w14:paraId="0F6A9A9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7B91B7A"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35FC686"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6C4FED27" w14:textId="77777777" w:rsidR="00DC02AE" w:rsidRPr="00DC02AE" w:rsidRDefault="00DC02AE" w:rsidP="00DC02AE">
            <w:pPr>
              <w:jc w:val="center"/>
              <w:rPr>
                <w:sz w:val="12"/>
                <w:szCs w:val="12"/>
              </w:rPr>
            </w:pPr>
            <w:r w:rsidRPr="00DC02AE">
              <w:rPr>
                <w:sz w:val="12"/>
                <w:szCs w:val="12"/>
              </w:rPr>
              <w:t>0427877</w:t>
            </w:r>
          </w:p>
        </w:tc>
        <w:tc>
          <w:tcPr>
            <w:tcW w:w="259" w:type="pct"/>
            <w:shd w:val="clear" w:color="auto" w:fill="auto"/>
            <w:noWrap/>
            <w:tcMar>
              <w:left w:w="28" w:type="dxa"/>
              <w:right w:w="28" w:type="dxa"/>
            </w:tcMar>
            <w:vAlign w:val="center"/>
            <w:hideMark/>
          </w:tcPr>
          <w:p w14:paraId="5149CF47" w14:textId="77777777" w:rsidR="00DC02AE" w:rsidRPr="00DC02AE" w:rsidRDefault="00DC02AE" w:rsidP="00DC02AE">
            <w:pPr>
              <w:jc w:val="center"/>
              <w:rPr>
                <w:sz w:val="12"/>
                <w:szCs w:val="12"/>
              </w:rPr>
            </w:pPr>
            <w:r w:rsidRPr="00DC02AE">
              <w:rPr>
                <w:sz w:val="12"/>
                <w:szCs w:val="12"/>
              </w:rPr>
              <w:t>400</w:t>
            </w:r>
          </w:p>
        </w:tc>
        <w:tc>
          <w:tcPr>
            <w:tcW w:w="801" w:type="pct"/>
            <w:shd w:val="clear" w:color="auto" w:fill="auto"/>
            <w:noWrap/>
            <w:tcMar>
              <w:left w:w="28" w:type="dxa"/>
              <w:right w:w="28" w:type="dxa"/>
            </w:tcMar>
            <w:vAlign w:val="center"/>
            <w:hideMark/>
          </w:tcPr>
          <w:p w14:paraId="17A1B608" w14:textId="77777777" w:rsidR="00DC02AE" w:rsidRPr="00DC02AE" w:rsidRDefault="00DC02AE" w:rsidP="00DC02AE">
            <w:pPr>
              <w:jc w:val="center"/>
              <w:rPr>
                <w:sz w:val="12"/>
                <w:szCs w:val="12"/>
              </w:rPr>
            </w:pPr>
            <w:r w:rsidRPr="00DC02AE">
              <w:rPr>
                <w:sz w:val="12"/>
                <w:szCs w:val="12"/>
              </w:rPr>
              <w:t>530,21400</w:t>
            </w:r>
          </w:p>
        </w:tc>
      </w:tr>
      <w:tr w:rsidR="00DC02AE" w:rsidRPr="00DC02AE" w14:paraId="77D1E669" w14:textId="77777777" w:rsidTr="005C4CB3">
        <w:trPr>
          <w:cantSplit/>
        </w:trPr>
        <w:tc>
          <w:tcPr>
            <w:tcW w:w="2618" w:type="pct"/>
            <w:shd w:val="clear" w:color="auto" w:fill="auto"/>
            <w:tcMar>
              <w:left w:w="28" w:type="dxa"/>
              <w:right w:w="28" w:type="dxa"/>
            </w:tcMar>
            <w:vAlign w:val="bottom"/>
            <w:hideMark/>
          </w:tcPr>
          <w:p w14:paraId="39DB9E33"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376" w:type="pct"/>
            <w:shd w:val="clear" w:color="auto" w:fill="auto"/>
            <w:noWrap/>
            <w:tcMar>
              <w:left w:w="28" w:type="dxa"/>
              <w:right w:w="28" w:type="dxa"/>
            </w:tcMar>
            <w:vAlign w:val="center"/>
            <w:hideMark/>
          </w:tcPr>
          <w:p w14:paraId="3950CD5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BE3438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8A24440"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5420F356" w14:textId="77777777" w:rsidR="00DC02AE" w:rsidRPr="00DC02AE" w:rsidRDefault="00DC02AE" w:rsidP="00DC02AE">
            <w:pPr>
              <w:jc w:val="center"/>
              <w:rPr>
                <w:sz w:val="12"/>
                <w:szCs w:val="12"/>
              </w:rPr>
            </w:pPr>
            <w:r w:rsidRPr="00DC02AE">
              <w:rPr>
                <w:sz w:val="12"/>
                <w:szCs w:val="12"/>
              </w:rPr>
              <w:t>0427877</w:t>
            </w:r>
          </w:p>
        </w:tc>
        <w:tc>
          <w:tcPr>
            <w:tcW w:w="259" w:type="pct"/>
            <w:shd w:val="clear" w:color="auto" w:fill="auto"/>
            <w:noWrap/>
            <w:tcMar>
              <w:left w:w="28" w:type="dxa"/>
              <w:right w:w="28" w:type="dxa"/>
            </w:tcMar>
            <w:vAlign w:val="center"/>
            <w:hideMark/>
          </w:tcPr>
          <w:p w14:paraId="0F240AE7" w14:textId="77777777" w:rsidR="00DC02AE" w:rsidRPr="00DC02AE" w:rsidRDefault="00DC02AE" w:rsidP="00DC02AE">
            <w:pPr>
              <w:jc w:val="center"/>
              <w:rPr>
                <w:sz w:val="12"/>
                <w:szCs w:val="12"/>
              </w:rPr>
            </w:pPr>
            <w:r w:rsidRPr="00DC02AE">
              <w:rPr>
                <w:sz w:val="12"/>
                <w:szCs w:val="12"/>
              </w:rPr>
              <w:t>410</w:t>
            </w:r>
          </w:p>
        </w:tc>
        <w:tc>
          <w:tcPr>
            <w:tcW w:w="801" w:type="pct"/>
            <w:shd w:val="clear" w:color="auto" w:fill="auto"/>
            <w:noWrap/>
            <w:tcMar>
              <w:left w:w="28" w:type="dxa"/>
              <w:right w:w="28" w:type="dxa"/>
            </w:tcMar>
            <w:vAlign w:val="center"/>
            <w:hideMark/>
          </w:tcPr>
          <w:p w14:paraId="74C2FF87" w14:textId="77777777" w:rsidR="00DC02AE" w:rsidRPr="00DC02AE" w:rsidRDefault="00DC02AE" w:rsidP="00DC02AE">
            <w:pPr>
              <w:jc w:val="center"/>
              <w:rPr>
                <w:sz w:val="12"/>
                <w:szCs w:val="12"/>
              </w:rPr>
            </w:pPr>
            <w:r w:rsidRPr="00DC02AE">
              <w:rPr>
                <w:sz w:val="12"/>
                <w:szCs w:val="12"/>
              </w:rPr>
              <w:t>530,21400</w:t>
            </w:r>
          </w:p>
        </w:tc>
      </w:tr>
      <w:tr w:rsidR="00DC02AE" w:rsidRPr="00DC02AE" w14:paraId="1C164A51" w14:textId="77777777" w:rsidTr="005C4CB3">
        <w:trPr>
          <w:cantSplit/>
        </w:trPr>
        <w:tc>
          <w:tcPr>
            <w:tcW w:w="2618" w:type="pct"/>
            <w:shd w:val="clear" w:color="auto" w:fill="auto"/>
            <w:tcMar>
              <w:left w:w="28" w:type="dxa"/>
              <w:right w:w="28" w:type="dxa"/>
            </w:tcMar>
            <w:vAlign w:val="bottom"/>
            <w:hideMark/>
          </w:tcPr>
          <w:p w14:paraId="4A813A76"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казенным учреждениям вне рамок государственного оборонного заказа</w:t>
            </w:r>
          </w:p>
        </w:tc>
        <w:tc>
          <w:tcPr>
            <w:tcW w:w="376" w:type="pct"/>
            <w:shd w:val="clear" w:color="auto" w:fill="auto"/>
            <w:noWrap/>
            <w:tcMar>
              <w:left w:w="28" w:type="dxa"/>
              <w:right w:w="28" w:type="dxa"/>
            </w:tcMar>
            <w:vAlign w:val="center"/>
            <w:hideMark/>
          </w:tcPr>
          <w:p w14:paraId="5AACA57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C55D0C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338363D"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4E85C655" w14:textId="77777777" w:rsidR="00DC02AE" w:rsidRPr="00DC02AE" w:rsidRDefault="00DC02AE" w:rsidP="00DC02AE">
            <w:pPr>
              <w:jc w:val="center"/>
              <w:rPr>
                <w:sz w:val="12"/>
                <w:szCs w:val="12"/>
              </w:rPr>
            </w:pPr>
            <w:r w:rsidRPr="00DC02AE">
              <w:rPr>
                <w:sz w:val="12"/>
                <w:szCs w:val="12"/>
              </w:rPr>
              <w:t>0427877</w:t>
            </w:r>
          </w:p>
        </w:tc>
        <w:tc>
          <w:tcPr>
            <w:tcW w:w="259" w:type="pct"/>
            <w:shd w:val="clear" w:color="auto" w:fill="auto"/>
            <w:noWrap/>
            <w:tcMar>
              <w:left w:w="28" w:type="dxa"/>
              <w:right w:w="28" w:type="dxa"/>
            </w:tcMar>
            <w:vAlign w:val="center"/>
            <w:hideMark/>
          </w:tcPr>
          <w:p w14:paraId="7D169499" w14:textId="77777777" w:rsidR="00DC02AE" w:rsidRPr="00DC02AE" w:rsidRDefault="00DC02AE" w:rsidP="00DC02AE">
            <w:pPr>
              <w:jc w:val="center"/>
              <w:rPr>
                <w:sz w:val="12"/>
                <w:szCs w:val="12"/>
              </w:rPr>
            </w:pPr>
            <w:r w:rsidRPr="00DC02AE">
              <w:rPr>
                <w:sz w:val="12"/>
                <w:szCs w:val="12"/>
              </w:rPr>
              <w:t>414</w:t>
            </w:r>
          </w:p>
        </w:tc>
        <w:tc>
          <w:tcPr>
            <w:tcW w:w="801" w:type="pct"/>
            <w:shd w:val="clear" w:color="auto" w:fill="auto"/>
            <w:noWrap/>
            <w:tcMar>
              <w:left w:w="28" w:type="dxa"/>
              <w:right w:w="28" w:type="dxa"/>
            </w:tcMar>
            <w:vAlign w:val="center"/>
            <w:hideMark/>
          </w:tcPr>
          <w:p w14:paraId="664FBD19" w14:textId="77777777" w:rsidR="00DC02AE" w:rsidRPr="00DC02AE" w:rsidRDefault="00DC02AE" w:rsidP="00DC02AE">
            <w:pPr>
              <w:jc w:val="center"/>
              <w:rPr>
                <w:sz w:val="12"/>
                <w:szCs w:val="12"/>
              </w:rPr>
            </w:pPr>
            <w:r w:rsidRPr="00DC02AE">
              <w:rPr>
                <w:sz w:val="12"/>
                <w:szCs w:val="12"/>
              </w:rPr>
              <w:t>530,21400</w:t>
            </w:r>
          </w:p>
        </w:tc>
      </w:tr>
      <w:tr w:rsidR="00DC02AE" w:rsidRPr="00DC02AE" w14:paraId="0759E335" w14:textId="77777777" w:rsidTr="005C4CB3">
        <w:trPr>
          <w:cantSplit/>
        </w:trPr>
        <w:tc>
          <w:tcPr>
            <w:tcW w:w="2618" w:type="pct"/>
            <w:shd w:val="clear" w:color="auto" w:fill="auto"/>
            <w:tcMar>
              <w:left w:w="28" w:type="dxa"/>
              <w:right w:w="28" w:type="dxa"/>
            </w:tcMar>
            <w:vAlign w:val="bottom"/>
            <w:hideMark/>
          </w:tcPr>
          <w:p w14:paraId="1E2DBDED" w14:textId="77777777" w:rsidR="00DC02AE" w:rsidRPr="00DC02AE" w:rsidRDefault="00DC02AE" w:rsidP="00DC02AE">
            <w:pPr>
              <w:rPr>
                <w:sz w:val="12"/>
                <w:szCs w:val="12"/>
              </w:rPr>
            </w:pPr>
            <w:r w:rsidRPr="00DC02AE">
              <w:rPr>
                <w:sz w:val="12"/>
                <w:szCs w:val="12"/>
              </w:rPr>
              <w:t>Муниципальная целевая программа "Благоустройство городского поселения - город Павловск"</w:t>
            </w:r>
          </w:p>
        </w:tc>
        <w:tc>
          <w:tcPr>
            <w:tcW w:w="376" w:type="pct"/>
            <w:shd w:val="clear" w:color="auto" w:fill="auto"/>
            <w:noWrap/>
            <w:tcMar>
              <w:left w:w="28" w:type="dxa"/>
              <w:right w:w="28" w:type="dxa"/>
            </w:tcMar>
            <w:vAlign w:val="center"/>
            <w:hideMark/>
          </w:tcPr>
          <w:p w14:paraId="5BDBDEEC"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D03FBE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CE44DB3"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1D859203" w14:textId="77777777" w:rsidR="00DC02AE" w:rsidRPr="00DC02AE" w:rsidRDefault="00DC02AE" w:rsidP="00DC02AE">
            <w:pPr>
              <w:jc w:val="center"/>
              <w:rPr>
                <w:sz w:val="12"/>
                <w:szCs w:val="12"/>
              </w:rPr>
            </w:pPr>
            <w:r w:rsidRPr="00DC02AE">
              <w:rPr>
                <w:sz w:val="12"/>
                <w:szCs w:val="12"/>
              </w:rPr>
              <w:t>0600000</w:t>
            </w:r>
          </w:p>
        </w:tc>
        <w:tc>
          <w:tcPr>
            <w:tcW w:w="259" w:type="pct"/>
            <w:shd w:val="clear" w:color="auto" w:fill="auto"/>
            <w:noWrap/>
            <w:tcMar>
              <w:left w:w="28" w:type="dxa"/>
              <w:right w:w="28" w:type="dxa"/>
            </w:tcMar>
            <w:vAlign w:val="center"/>
            <w:hideMark/>
          </w:tcPr>
          <w:p w14:paraId="283F4998" w14:textId="0CB8C1FA"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1EF71128" w14:textId="77777777" w:rsidR="00DC02AE" w:rsidRPr="00DC02AE" w:rsidRDefault="00DC02AE" w:rsidP="00DC02AE">
            <w:pPr>
              <w:jc w:val="center"/>
              <w:rPr>
                <w:sz w:val="12"/>
                <w:szCs w:val="12"/>
              </w:rPr>
            </w:pPr>
            <w:r w:rsidRPr="00DC02AE">
              <w:rPr>
                <w:sz w:val="12"/>
                <w:szCs w:val="12"/>
              </w:rPr>
              <w:t>11094,62784</w:t>
            </w:r>
          </w:p>
        </w:tc>
      </w:tr>
      <w:tr w:rsidR="00DC02AE" w:rsidRPr="00DC02AE" w14:paraId="7459E862" w14:textId="77777777" w:rsidTr="005C4CB3">
        <w:trPr>
          <w:cantSplit/>
        </w:trPr>
        <w:tc>
          <w:tcPr>
            <w:tcW w:w="2618" w:type="pct"/>
            <w:shd w:val="clear" w:color="auto" w:fill="auto"/>
            <w:tcMar>
              <w:left w:w="28" w:type="dxa"/>
              <w:right w:w="28" w:type="dxa"/>
            </w:tcMar>
            <w:vAlign w:val="bottom"/>
            <w:hideMark/>
          </w:tcPr>
          <w:p w14:paraId="1E6E1A29" w14:textId="77777777" w:rsidR="00DC02AE" w:rsidRPr="00DC02AE" w:rsidRDefault="00DC02AE" w:rsidP="00DC02AE">
            <w:pPr>
              <w:rPr>
                <w:sz w:val="12"/>
                <w:szCs w:val="12"/>
              </w:rPr>
            </w:pPr>
            <w:r w:rsidRPr="00DC02AE">
              <w:rPr>
                <w:sz w:val="12"/>
                <w:szCs w:val="12"/>
              </w:rPr>
              <w:t>Подпрограмма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w:t>
            </w:r>
          </w:p>
        </w:tc>
        <w:tc>
          <w:tcPr>
            <w:tcW w:w="376" w:type="pct"/>
            <w:shd w:val="clear" w:color="auto" w:fill="auto"/>
            <w:noWrap/>
            <w:tcMar>
              <w:left w:w="28" w:type="dxa"/>
              <w:right w:w="28" w:type="dxa"/>
            </w:tcMar>
            <w:vAlign w:val="center"/>
            <w:hideMark/>
          </w:tcPr>
          <w:p w14:paraId="00EE495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07FB1F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DDC49FF"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170F9015" w14:textId="77777777" w:rsidR="00DC02AE" w:rsidRPr="00DC02AE" w:rsidRDefault="00DC02AE" w:rsidP="00DC02AE">
            <w:pPr>
              <w:jc w:val="center"/>
              <w:rPr>
                <w:sz w:val="12"/>
                <w:szCs w:val="12"/>
              </w:rPr>
            </w:pPr>
            <w:r w:rsidRPr="00DC02AE">
              <w:rPr>
                <w:sz w:val="12"/>
                <w:szCs w:val="12"/>
              </w:rPr>
              <w:t>0670000</w:t>
            </w:r>
          </w:p>
        </w:tc>
        <w:tc>
          <w:tcPr>
            <w:tcW w:w="259" w:type="pct"/>
            <w:shd w:val="clear" w:color="auto" w:fill="auto"/>
            <w:noWrap/>
            <w:tcMar>
              <w:left w:w="28" w:type="dxa"/>
              <w:right w:w="28" w:type="dxa"/>
            </w:tcMar>
            <w:vAlign w:val="center"/>
            <w:hideMark/>
          </w:tcPr>
          <w:p w14:paraId="4B17444E" w14:textId="26F63910"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56A43389" w14:textId="77777777" w:rsidR="00DC02AE" w:rsidRPr="00DC02AE" w:rsidRDefault="00DC02AE" w:rsidP="00DC02AE">
            <w:pPr>
              <w:jc w:val="center"/>
              <w:rPr>
                <w:sz w:val="12"/>
                <w:szCs w:val="12"/>
              </w:rPr>
            </w:pPr>
            <w:r w:rsidRPr="00DC02AE">
              <w:rPr>
                <w:sz w:val="12"/>
                <w:szCs w:val="12"/>
              </w:rPr>
              <w:t>10782,89358</w:t>
            </w:r>
          </w:p>
        </w:tc>
      </w:tr>
      <w:tr w:rsidR="00DC02AE" w:rsidRPr="00DC02AE" w14:paraId="6B169D2A" w14:textId="77777777" w:rsidTr="005C4CB3">
        <w:trPr>
          <w:cantSplit/>
        </w:trPr>
        <w:tc>
          <w:tcPr>
            <w:tcW w:w="2618" w:type="pct"/>
            <w:shd w:val="clear" w:color="auto" w:fill="auto"/>
            <w:tcMar>
              <w:left w:w="28" w:type="dxa"/>
              <w:right w:w="28" w:type="dxa"/>
            </w:tcMar>
            <w:vAlign w:val="bottom"/>
            <w:hideMark/>
          </w:tcPr>
          <w:p w14:paraId="3834DABC" w14:textId="77777777" w:rsidR="00DC02AE" w:rsidRPr="00DC02AE" w:rsidRDefault="00DC02AE" w:rsidP="00DC02AE">
            <w:pPr>
              <w:rPr>
                <w:sz w:val="12"/>
                <w:szCs w:val="12"/>
              </w:rPr>
            </w:pPr>
            <w:r w:rsidRPr="00DC02AE">
              <w:rPr>
                <w:sz w:val="12"/>
                <w:szCs w:val="12"/>
              </w:rPr>
              <w:t>Мероприятия в области благоустройства мест массового отдыха населения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w:t>
            </w:r>
          </w:p>
        </w:tc>
        <w:tc>
          <w:tcPr>
            <w:tcW w:w="376" w:type="pct"/>
            <w:shd w:val="clear" w:color="auto" w:fill="auto"/>
            <w:noWrap/>
            <w:tcMar>
              <w:left w:w="28" w:type="dxa"/>
              <w:right w:w="28" w:type="dxa"/>
            </w:tcMar>
            <w:vAlign w:val="center"/>
            <w:hideMark/>
          </w:tcPr>
          <w:p w14:paraId="5EB81DC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85A95E9"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2635DDD8"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7B8C64E8" w14:textId="77777777" w:rsidR="00DC02AE" w:rsidRPr="00DC02AE" w:rsidRDefault="00DC02AE" w:rsidP="00DC02AE">
            <w:pPr>
              <w:jc w:val="center"/>
              <w:rPr>
                <w:sz w:val="12"/>
                <w:szCs w:val="12"/>
              </w:rPr>
            </w:pPr>
            <w:r w:rsidRPr="00DC02AE">
              <w:rPr>
                <w:sz w:val="12"/>
                <w:szCs w:val="12"/>
              </w:rPr>
              <w:t>0677850</w:t>
            </w:r>
          </w:p>
        </w:tc>
        <w:tc>
          <w:tcPr>
            <w:tcW w:w="259" w:type="pct"/>
            <w:shd w:val="clear" w:color="auto" w:fill="auto"/>
            <w:noWrap/>
            <w:tcMar>
              <w:left w:w="28" w:type="dxa"/>
              <w:right w:w="28" w:type="dxa"/>
            </w:tcMar>
            <w:vAlign w:val="center"/>
            <w:hideMark/>
          </w:tcPr>
          <w:p w14:paraId="54081662" w14:textId="4EF7D8DA"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554FA26A" w14:textId="77777777" w:rsidR="00DC02AE" w:rsidRPr="00DC02AE" w:rsidRDefault="00DC02AE" w:rsidP="00DC02AE">
            <w:pPr>
              <w:jc w:val="center"/>
              <w:rPr>
                <w:sz w:val="12"/>
                <w:szCs w:val="12"/>
              </w:rPr>
            </w:pPr>
            <w:r w:rsidRPr="00DC02AE">
              <w:rPr>
                <w:sz w:val="12"/>
                <w:szCs w:val="12"/>
              </w:rPr>
              <w:t>550,09358</w:t>
            </w:r>
          </w:p>
        </w:tc>
      </w:tr>
      <w:tr w:rsidR="00DC02AE" w:rsidRPr="00DC02AE" w14:paraId="0625DA28" w14:textId="77777777" w:rsidTr="005C4CB3">
        <w:trPr>
          <w:cantSplit/>
        </w:trPr>
        <w:tc>
          <w:tcPr>
            <w:tcW w:w="2618" w:type="pct"/>
            <w:shd w:val="clear" w:color="auto" w:fill="auto"/>
            <w:tcMar>
              <w:left w:w="28" w:type="dxa"/>
              <w:right w:w="28" w:type="dxa"/>
            </w:tcMar>
            <w:vAlign w:val="bottom"/>
            <w:hideMark/>
          </w:tcPr>
          <w:p w14:paraId="5D983A3C"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3FEF1E1"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69215A9"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D55D4D4"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20D29A17" w14:textId="77777777" w:rsidR="00DC02AE" w:rsidRPr="00DC02AE" w:rsidRDefault="00DC02AE" w:rsidP="00DC02AE">
            <w:pPr>
              <w:jc w:val="center"/>
              <w:rPr>
                <w:sz w:val="12"/>
                <w:szCs w:val="12"/>
              </w:rPr>
            </w:pPr>
            <w:r w:rsidRPr="00DC02AE">
              <w:rPr>
                <w:sz w:val="12"/>
                <w:szCs w:val="12"/>
              </w:rPr>
              <w:t>0677850</w:t>
            </w:r>
          </w:p>
        </w:tc>
        <w:tc>
          <w:tcPr>
            <w:tcW w:w="259" w:type="pct"/>
            <w:shd w:val="clear" w:color="auto" w:fill="auto"/>
            <w:noWrap/>
            <w:tcMar>
              <w:left w:w="28" w:type="dxa"/>
              <w:right w:w="28" w:type="dxa"/>
            </w:tcMar>
            <w:vAlign w:val="center"/>
            <w:hideMark/>
          </w:tcPr>
          <w:p w14:paraId="4A6E2C5C"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7FA8B49D" w14:textId="77777777" w:rsidR="00DC02AE" w:rsidRPr="00DC02AE" w:rsidRDefault="00DC02AE" w:rsidP="00DC02AE">
            <w:pPr>
              <w:jc w:val="center"/>
              <w:rPr>
                <w:sz w:val="12"/>
                <w:szCs w:val="12"/>
              </w:rPr>
            </w:pPr>
            <w:r w:rsidRPr="00DC02AE">
              <w:rPr>
                <w:sz w:val="12"/>
                <w:szCs w:val="12"/>
              </w:rPr>
              <w:t>550,09358</w:t>
            </w:r>
          </w:p>
        </w:tc>
      </w:tr>
      <w:tr w:rsidR="00DC02AE" w:rsidRPr="00DC02AE" w14:paraId="1EB3B69F" w14:textId="77777777" w:rsidTr="005C4CB3">
        <w:trPr>
          <w:cantSplit/>
        </w:trPr>
        <w:tc>
          <w:tcPr>
            <w:tcW w:w="2618" w:type="pct"/>
            <w:shd w:val="clear" w:color="auto" w:fill="auto"/>
            <w:tcMar>
              <w:left w:w="28" w:type="dxa"/>
              <w:right w:w="28" w:type="dxa"/>
            </w:tcMar>
            <w:vAlign w:val="bottom"/>
            <w:hideMark/>
          </w:tcPr>
          <w:p w14:paraId="752EF264"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2515D99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248779A"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1212650"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2FC79CF6" w14:textId="77777777" w:rsidR="00DC02AE" w:rsidRPr="00DC02AE" w:rsidRDefault="00DC02AE" w:rsidP="00DC02AE">
            <w:pPr>
              <w:jc w:val="center"/>
              <w:rPr>
                <w:sz w:val="12"/>
                <w:szCs w:val="12"/>
              </w:rPr>
            </w:pPr>
            <w:r w:rsidRPr="00DC02AE">
              <w:rPr>
                <w:sz w:val="12"/>
                <w:szCs w:val="12"/>
              </w:rPr>
              <w:t>0677850</w:t>
            </w:r>
          </w:p>
        </w:tc>
        <w:tc>
          <w:tcPr>
            <w:tcW w:w="259" w:type="pct"/>
            <w:shd w:val="clear" w:color="auto" w:fill="auto"/>
            <w:noWrap/>
            <w:tcMar>
              <w:left w:w="28" w:type="dxa"/>
              <w:right w:w="28" w:type="dxa"/>
            </w:tcMar>
            <w:vAlign w:val="center"/>
            <w:hideMark/>
          </w:tcPr>
          <w:p w14:paraId="17DD514D"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2084B8D6" w14:textId="77777777" w:rsidR="00DC02AE" w:rsidRPr="00DC02AE" w:rsidRDefault="00DC02AE" w:rsidP="00DC02AE">
            <w:pPr>
              <w:jc w:val="center"/>
              <w:rPr>
                <w:sz w:val="12"/>
                <w:szCs w:val="12"/>
              </w:rPr>
            </w:pPr>
            <w:r w:rsidRPr="00DC02AE">
              <w:rPr>
                <w:sz w:val="12"/>
                <w:szCs w:val="12"/>
              </w:rPr>
              <w:t>550,09358</w:t>
            </w:r>
          </w:p>
        </w:tc>
      </w:tr>
      <w:tr w:rsidR="00DC02AE" w:rsidRPr="00DC02AE" w14:paraId="03C5097B" w14:textId="77777777" w:rsidTr="005C4CB3">
        <w:trPr>
          <w:cantSplit/>
        </w:trPr>
        <w:tc>
          <w:tcPr>
            <w:tcW w:w="2618" w:type="pct"/>
            <w:shd w:val="clear" w:color="auto" w:fill="auto"/>
            <w:tcMar>
              <w:left w:w="28" w:type="dxa"/>
              <w:right w:w="28" w:type="dxa"/>
            </w:tcMar>
            <w:vAlign w:val="bottom"/>
            <w:hideMark/>
          </w:tcPr>
          <w:p w14:paraId="6F71B32C"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77F38EC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5B9426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F366395"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24971B01" w14:textId="77777777" w:rsidR="00DC02AE" w:rsidRPr="00DC02AE" w:rsidRDefault="00DC02AE" w:rsidP="00DC02AE">
            <w:pPr>
              <w:jc w:val="center"/>
              <w:rPr>
                <w:sz w:val="12"/>
                <w:szCs w:val="12"/>
              </w:rPr>
            </w:pPr>
            <w:r w:rsidRPr="00DC02AE">
              <w:rPr>
                <w:sz w:val="12"/>
                <w:szCs w:val="12"/>
              </w:rPr>
              <w:t>0677850</w:t>
            </w:r>
          </w:p>
        </w:tc>
        <w:tc>
          <w:tcPr>
            <w:tcW w:w="259" w:type="pct"/>
            <w:shd w:val="clear" w:color="auto" w:fill="auto"/>
            <w:noWrap/>
            <w:tcMar>
              <w:left w:w="28" w:type="dxa"/>
              <w:right w:w="28" w:type="dxa"/>
            </w:tcMar>
            <w:vAlign w:val="center"/>
            <w:hideMark/>
          </w:tcPr>
          <w:p w14:paraId="53F3C0F7"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493EA822" w14:textId="77777777" w:rsidR="00DC02AE" w:rsidRPr="00DC02AE" w:rsidRDefault="00DC02AE" w:rsidP="00DC02AE">
            <w:pPr>
              <w:jc w:val="center"/>
              <w:rPr>
                <w:sz w:val="12"/>
                <w:szCs w:val="12"/>
              </w:rPr>
            </w:pPr>
            <w:r w:rsidRPr="00DC02AE">
              <w:rPr>
                <w:sz w:val="12"/>
                <w:szCs w:val="12"/>
              </w:rPr>
              <w:t>550,09358</w:t>
            </w:r>
          </w:p>
        </w:tc>
      </w:tr>
      <w:tr w:rsidR="00DC02AE" w:rsidRPr="00DC02AE" w14:paraId="5761E433" w14:textId="77777777" w:rsidTr="005C4CB3">
        <w:trPr>
          <w:cantSplit/>
        </w:trPr>
        <w:tc>
          <w:tcPr>
            <w:tcW w:w="2618" w:type="pct"/>
            <w:shd w:val="clear" w:color="auto" w:fill="auto"/>
            <w:tcMar>
              <w:left w:w="28" w:type="dxa"/>
              <w:right w:w="28" w:type="dxa"/>
            </w:tcMar>
            <w:vAlign w:val="bottom"/>
            <w:hideMark/>
          </w:tcPr>
          <w:p w14:paraId="39096117" w14:textId="77777777" w:rsidR="00DC02AE" w:rsidRPr="00DC02AE" w:rsidRDefault="00DC02AE" w:rsidP="00DC02AE">
            <w:pPr>
              <w:rPr>
                <w:sz w:val="12"/>
                <w:szCs w:val="12"/>
              </w:rPr>
            </w:pPr>
            <w:r w:rsidRPr="00DC02AE">
              <w:rPr>
                <w:sz w:val="12"/>
                <w:szCs w:val="12"/>
              </w:rPr>
              <w:t>Мероприятия в области благоустройства мест массового отдыха населения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w:t>
            </w:r>
          </w:p>
        </w:tc>
        <w:tc>
          <w:tcPr>
            <w:tcW w:w="376" w:type="pct"/>
            <w:shd w:val="clear" w:color="auto" w:fill="auto"/>
            <w:noWrap/>
            <w:tcMar>
              <w:left w:w="28" w:type="dxa"/>
              <w:right w:w="28" w:type="dxa"/>
            </w:tcMar>
            <w:vAlign w:val="center"/>
            <w:hideMark/>
          </w:tcPr>
          <w:p w14:paraId="37DE8C0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FAF4FEB"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399E6FA"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323EE15C" w14:textId="77777777" w:rsidR="00DC02AE" w:rsidRPr="00DC02AE" w:rsidRDefault="00DC02AE" w:rsidP="00DC02AE">
            <w:pPr>
              <w:jc w:val="center"/>
              <w:rPr>
                <w:sz w:val="12"/>
                <w:szCs w:val="12"/>
              </w:rPr>
            </w:pPr>
            <w:r w:rsidRPr="00DC02AE">
              <w:rPr>
                <w:sz w:val="12"/>
                <w:szCs w:val="12"/>
              </w:rPr>
              <w:t>0677852</w:t>
            </w:r>
          </w:p>
        </w:tc>
        <w:tc>
          <w:tcPr>
            <w:tcW w:w="259" w:type="pct"/>
            <w:shd w:val="clear" w:color="auto" w:fill="auto"/>
            <w:noWrap/>
            <w:tcMar>
              <w:left w:w="28" w:type="dxa"/>
              <w:right w:w="28" w:type="dxa"/>
            </w:tcMar>
            <w:vAlign w:val="center"/>
            <w:hideMark/>
          </w:tcPr>
          <w:p w14:paraId="31584669" w14:textId="15470C53"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229208A2" w14:textId="77777777" w:rsidR="00DC02AE" w:rsidRPr="00DC02AE" w:rsidRDefault="00DC02AE" w:rsidP="00DC02AE">
            <w:pPr>
              <w:jc w:val="center"/>
              <w:rPr>
                <w:sz w:val="12"/>
                <w:szCs w:val="12"/>
              </w:rPr>
            </w:pPr>
            <w:r w:rsidRPr="00DC02AE">
              <w:rPr>
                <w:sz w:val="12"/>
                <w:szCs w:val="12"/>
              </w:rPr>
              <w:t>10232,80000</w:t>
            </w:r>
          </w:p>
        </w:tc>
      </w:tr>
      <w:tr w:rsidR="00DC02AE" w:rsidRPr="00DC02AE" w14:paraId="3C784391" w14:textId="77777777" w:rsidTr="005C4CB3">
        <w:trPr>
          <w:cantSplit/>
        </w:trPr>
        <w:tc>
          <w:tcPr>
            <w:tcW w:w="2618" w:type="pct"/>
            <w:shd w:val="clear" w:color="auto" w:fill="auto"/>
            <w:tcMar>
              <w:left w:w="28" w:type="dxa"/>
              <w:right w:w="28" w:type="dxa"/>
            </w:tcMar>
            <w:vAlign w:val="bottom"/>
            <w:hideMark/>
          </w:tcPr>
          <w:p w14:paraId="617C5EF4"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7B539C1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1981C4F"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382E993"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6047954D" w14:textId="77777777" w:rsidR="00DC02AE" w:rsidRPr="00DC02AE" w:rsidRDefault="00DC02AE" w:rsidP="00DC02AE">
            <w:pPr>
              <w:jc w:val="center"/>
              <w:rPr>
                <w:sz w:val="12"/>
                <w:szCs w:val="12"/>
              </w:rPr>
            </w:pPr>
            <w:r w:rsidRPr="00DC02AE">
              <w:rPr>
                <w:sz w:val="12"/>
                <w:szCs w:val="12"/>
              </w:rPr>
              <w:t>0677852</w:t>
            </w:r>
          </w:p>
        </w:tc>
        <w:tc>
          <w:tcPr>
            <w:tcW w:w="259" w:type="pct"/>
            <w:shd w:val="clear" w:color="auto" w:fill="auto"/>
            <w:noWrap/>
            <w:tcMar>
              <w:left w:w="28" w:type="dxa"/>
              <w:right w:w="28" w:type="dxa"/>
            </w:tcMar>
            <w:vAlign w:val="center"/>
            <w:hideMark/>
          </w:tcPr>
          <w:p w14:paraId="35379034"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2FA3DD94" w14:textId="77777777" w:rsidR="00DC02AE" w:rsidRPr="00DC02AE" w:rsidRDefault="00DC02AE" w:rsidP="00DC02AE">
            <w:pPr>
              <w:jc w:val="center"/>
              <w:rPr>
                <w:sz w:val="12"/>
                <w:szCs w:val="12"/>
              </w:rPr>
            </w:pPr>
            <w:r w:rsidRPr="00DC02AE">
              <w:rPr>
                <w:sz w:val="12"/>
                <w:szCs w:val="12"/>
              </w:rPr>
              <w:t>10232,80000</w:t>
            </w:r>
          </w:p>
        </w:tc>
      </w:tr>
      <w:tr w:rsidR="00DC02AE" w:rsidRPr="00DC02AE" w14:paraId="0475F066" w14:textId="77777777" w:rsidTr="005C4CB3">
        <w:trPr>
          <w:cantSplit/>
        </w:trPr>
        <w:tc>
          <w:tcPr>
            <w:tcW w:w="2618" w:type="pct"/>
            <w:shd w:val="clear" w:color="auto" w:fill="auto"/>
            <w:tcMar>
              <w:left w:w="28" w:type="dxa"/>
              <w:right w:w="28" w:type="dxa"/>
            </w:tcMar>
            <w:vAlign w:val="bottom"/>
            <w:hideMark/>
          </w:tcPr>
          <w:p w14:paraId="6CC4F27B"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5A974C9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962636B"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E8CF7E8"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110F58D3" w14:textId="77777777" w:rsidR="00DC02AE" w:rsidRPr="00DC02AE" w:rsidRDefault="00DC02AE" w:rsidP="00DC02AE">
            <w:pPr>
              <w:jc w:val="center"/>
              <w:rPr>
                <w:sz w:val="12"/>
                <w:szCs w:val="12"/>
              </w:rPr>
            </w:pPr>
            <w:r w:rsidRPr="00DC02AE">
              <w:rPr>
                <w:sz w:val="12"/>
                <w:szCs w:val="12"/>
              </w:rPr>
              <w:t>0677852</w:t>
            </w:r>
          </w:p>
        </w:tc>
        <w:tc>
          <w:tcPr>
            <w:tcW w:w="259" w:type="pct"/>
            <w:shd w:val="clear" w:color="auto" w:fill="auto"/>
            <w:noWrap/>
            <w:tcMar>
              <w:left w:w="28" w:type="dxa"/>
              <w:right w:w="28" w:type="dxa"/>
            </w:tcMar>
            <w:vAlign w:val="center"/>
            <w:hideMark/>
          </w:tcPr>
          <w:p w14:paraId="14CF4C74"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6FB4C1A6" w14:textId="77777777" w:rsidR="00DC02AE" w:rsidRPr="00DC02AE" w:rsidRDefault="00DC02AE" w:rsidP="00DC02AE">
            <w:pPr>
              <w:jc w:val="center"/>
              <w:rPr>
                <w:sz w:val="12"/>
                <w:szCs w:val="12"/>
              </w:rPr>
            </w:pPr>
            <w:r w:rsidRPr="00DC02AE">
              <w:rPr>
                <w:sz w:val="12"/>
                <w:szCs w:val="12"/>
              </w:rPr>
              <w:t>10232,80000</w:t>
            </w:r>
          </w:p>
        </w:tc>
      </w:tr>
      <w:tr w:rsidR="00DC02AE" w:rsidRPr="00DC02AE" w14:paraId="02DB8C4F" w14:textId="77777777" w:rsidTr="005C4CB3">
        <w:trPr>
          <w:cantSplit/>
        </w:trPr>
        <w:tc>
          <w:tcPr>
            <w:tcW w:w="2618" w:type="pct"/>
            <w:shd w:val="clear" w:color="auto" w:fill="auto"/>
            <w:tcMar>
              <w:left w:w="28" w:type="dxa"/>
              <w:right w:w="28" w:type="dxa"/>
            </w:tcMar>
            <w:vAlign w:val="bottom"/>
            <w:hideMark/>
          </w:tcPr>
          <w:p w14:paraId="3B942C88"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3E7D2F1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383EBA7"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6F45A41"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773761BA" w14:textId="77777777" w:rsidR="00DC02AE" w:rsidRPr="00DC02AE" w:rsidRDefault="00DC02AE" w:rsidP="00DC02AE">
            <w:pPr>
              <w:jc w:val="center"/>
              <w:rPr>
                <w:sz w:val="12"/>
                <w:szCs w:val="12"/>
              </w:rPr>
            </w:pPr>
            <w:r w:rsidRPr="00DC02AE">
              <w:rPr>
                <w:sz w:val="12"/>
                <w:szCs w:val="12"/>
              </w:rPr>
              <w:t>0677852</w:t>
            </w:r>
          </w:p>
        </w:tc>
        <w:tc>
          <w:tcPr>
            <w:tcW w:w="259" w:type="pct"/>
            <w:shd w:val="clear" w:color="auto" w:fill="auto"/>
            <w:noWrap/>
            <w:tcMar>
              <w:left w:w="28" w:type="dxa"/>
              <w:right w:w="28" w:type="dxa"/>
            </w:tcMar>
            <w:vAlign w:val="center"/>
            <w:hideMark/>
          </w:tcPr>
          <w:p w14:paraId="22AD0EEA"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6421E1AD" w14:textId="77777777" w:rsidR="00DC02AE" w:rsidRPr="00DC02AE" w:rsidRDefault="00DC02AE" w:rsidP="00DC02AE">
            <w:pPr>
              <w:jc w:val="center"/>
              <w:rPr>
                <w:sz w:val="12"/>
                <w:szCs w:val="12"/>
              </w:rPr>
            </w:pPr>
            <w:r w:rsidRPr="00DC02AE">
              <w:rPr>
                <w:sz w:val="12"/>
                <w:szCs w:val="12"/>
              </w:rPr>
              <w:t>10232,80000</w:t>
            </w:r>
          </w:p>
        </w:tc>
      </w:tr>
      <w:tr w:rsidR="00DC02AE" w:rsidRPr="00DC02AE" w14:paraId="4DC28D24" w14:textId="77777777" w:rsidTr="005C4CB3">
        <w:trPr>
          <w:cantSplit/>
        </w:trPr>
        <w:tc>
          <w:tcPr>
            <w:tcW w:w="2618" w:type="pct"/>
            <w:shd w:val="clear" w:color="auto" w:fill="auto"/>
            <w:tcMar>
              <w:left w:w="28" w:type="dxa"/>
              <w:right w:w="28" w:type="dxa"/>
            </w:tcMar>
            <w:vAlign w:val="bottom"/>
            <w:hideMark/>
          </w:tcPr>
          <w:p w14:paraId="3BA259BD" w14:textId="77777777" w:rsidR="00DC02AE" w:rsidRPr="00DC02AE" w:rsidRDefault="00DC02AE" w:rsidP="00DC02AE">
            <w:pPr>
              <w:rPr>
                <w:sz w:val="12"/>
                <w:szCs w:val="12"/>
              </w:rPr>
            </w:pPr>
            <w:r w:rsidRPr="00DC02AE">
              <w:rPr>
                <w:sz w:val="12"/>
                <w:szCs w:val="12"/>
              </w:rPr>
              <w:t>Подпрограмма "Обеспечение сохранности и ремонт военно-мемориальных объектов на территории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5E59737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8B06C5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339D91F"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2D4B299E" w14:textId="77777777" w:rsidR="00DC02AE" w:rsidRPr="00DC02AE" w:rsidRDefault="00DC02AE" w:rsidP="00DC02AE">
            <w:pPr>
              <w:jc w:val="center"/>
              <w:rPr>
                <w:sz w:val="12"/>
                <w:szCs w:val="12"/>
              </w:rPr>
            </w:pPr>
            <w:r w:rsidRPr="00DC02AE">
              <w:rPr>
                <w:sz w:val="12"/>
                <w:szCs w:val="12"/>
              </w:rPr>
              <w:t>0680000</w:t>
            </w:r>
          </w:p>
        </w:tc>
        <w:tc>
          <w:tcPr>
            <w:tcW w:w="259" w:type="pct"/>
            <w:shd w:val="clear" w:color="auto" w:fill="auto"/>
            <w:noWrap/>
            <w:tcMar>
              <w:left w:w="28" w:type="dxa"/>
              <w:right w:w="28" w:type="dxa"/>
            </w:tcMar>
            <w:vAlign w:val="center"/>
            <w:hideMark/>
          </w:tcPr>
          <w:p w14:paraId="37886472" w14:textId="61B0798F"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06823F49" w14:textId="77777777" w:rsidR="00DC02AE" w:rsidRPr="00DC02AE" w:rsidRDefault="00DC02AE" w:rsidP="00DC02AE">
            <w:pPr>
              <w:jc w:val="center"/>
              <w:rPr>
                <w:sz w:val="12"/>
                <w:szCs w:val="12"/>
              </w:rPr>
            </w:pPr>
            <w:r w:rsidRPr="00DC02AE">
              <w:rPr>
                <w:sz w:val="12"/>
                <w:szCs w:val="12"/>
              </w:rPr>
              <w:t>311,73426</w:t>
            </w:r>
          </w:p>
        </w:tc>
      </w:tr>
      <w:tr w:rsidR="00DC02AE" w:rsidRPr="00DC02AE" w14:paraId="14B16E38" w14:textId="77777777" w:rsidTr="005C4CB3">
        <w:trPr>
          <w:cantSplit/>
        </w:trPr>
        <w:tc>
          <w:tcPr>
            <w:tcW w:w="2618" w:type="pct"/>
            <w:shd w:val="clear" w:color="auto" w:fill="auto"/>
            <w:tcMar>
              <w:left w:w="28" w:type="dxa"/>
              <w:right w:w="28" w:type="dxa"/>
            </w:tcMar>
            <w:vAlign w:val="bottom"/>
            <w:hideMark/>
          </w:tcPr>
          <w:p w14:paraId="3BAD6BB4" w14:textId="77777777" w:rsidR="00DC02AE" w:rsidRPr="00DC02AE" w:rsidRDefault="00DC02AE" w:rsidP="00DC02AE">
            <w:pPr>
              <w:rPr>
                <w:sz w:val="12"/>
                <w:szCs w:val="12"/>
              </w:rPr>
            </w:pPr>
            <w:r w:rsidRPr="00DC02AE">
              <w:rPr>
                <w:sz w:val="12"/>
                <w:szCs w:val="12"/>
              </w:rPr>
              <w:t xml:space="preserve">Мероприятия на обеспечение сохранности и ремонт военно-мемориальных объектов в рамках подпрограммы  "Обеспечение сохранности и ремонт военно-мемориальных объектов на территории городского поселения - город Павловск Павловского муниципального района Воронежской области" муниципальной программы "Благоустройство городского поселения - город Павловск" </w:t>
            </w:r>
          </w:p>
        </w:tc>
        <w:tc>
          <w:tcPr>
            <w:tcW w:w="376" w:type="pct"/>
            <w:shd w:val="clear" w:color="auto" w:fill="auto"/>
            <w:noWrap/>
            <w:tcMar>
              <w:left w:w="28" w:type="dxa"/>
              <w:right w:w="28" w:type="dxa"/>
            </w:tcMar>
            <w:vAlign w:val="center"/>
            <w:hideMark/>
          </w:tcPr>
          <w:p w14:paraId="0709B920"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B0FC736"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75A1A24"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66A9A168" w14:textId="77777777" w:rsidR="00DC02AE" w:rsidRPr="00DC02AE" w:rsidRDefault="00DC02AE" w:rsidP="00DC02AE">
            <w:pPr>
              <w:jc w:val="center"/>
              <w:rPr>
                <w:sz w:val="12"/>
                <w:szCs w:val="12"/>
              </w:rPr>
            </w:pPr>
            <w:r w:rsidRPr="00DC02AE">
              <w:rPr>
                <w:sz w:val="12"/>
                <w:szCs w:val="12"/>
              </w:rPr>
              <w:t>0687853</w:t>
            </w:r>
          </w:p>
        </w:tc>
        <w:tc>
          <w:tcPr>
            <w:tcW w:w="259" w:type="pct"/>
            <w:shd w:val="clear" w:color="auto" w:fill="auto"/>
            <w:noWrap/>
            <w:tcMar>
              <w:left w:w="28" w:type="dxa"/>
              <w:right w:w="28" w:type="dxa"/>
            </w:tcMar>
            <w:vAlign w:val="center"/>
            <w:hideMark/>
          </w:tcPr>
          <w:p w14:paraId="14A1F3D1"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24135505" w14:textId="77777777" w:rsidR="00DC02AE" w:rsidRPr="00DC02AE" w:rsidRDefault="00DC02AE" w:rsidP="00DC02AE">
            <w:pPr>
              <w:jc w:val="center"/>
              <w:rPr>
                <w:sz w:val="12"/>
                <w:szCs w:val="12"/>
              </w:rPr>
            </w:pPr>
            <w:r w:rsidRPr="00DC02AE">
              <w:rPr>
                <w:sz w:val="12"/>
                <w:szCs w:val="12"/>
              </w:rPr>
              <w:t>311,73426</w:t>
            </w:r>
          </w:p>
        </w:tc>
      </w:tr>
      <w:tr w:rsidR="00DC02AE" w:rsidRPr="00DC02AE" w14:paraId="29B7E88D" w14:textId="77777777" w:rsidTr="005C4CB3">
        <w:trPr>
          <w:cantSplit/>
        </w:trPr>
        <w:tc>
          <w:tcPr>
            <w:tcW w:w="2618" w:type="pct"/>
            <w:shd w:val="clear" w:color="auto" w:fill="auto"/>
            <w:tcMar>
              <w:left w:w="28" w:type="dxa"/>
              <w:right w:w="28" w:type="dxa"/>
            </w:tcMar>
            <w:vAlign w:val="bottom"/>
            <w:hideMark/>
          </w:tcPr>
          <w:p w14:paraId="75DE262B"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"Обеспечение сохранности и ремонт военно-мемориальных объектов на территории городского поселения - город Павловск Павловского муниципального района Воронежской области"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666B38EE"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A73DF4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A4A427A"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5DE4E9F5" w14:textId="77777777" w:rsidR="00DC02AE" w:rsidRPr="00DC02AE" w:rsidRDefault="00DC02AE" w:rsidP="00DC02AE">
            <w:pPr>
              <w:jc w:val="center"/>
              <w:rPr>
                <w:sz w:val="12"/>
                <w:szCs w:val="12"/>
              </w:rPr>
            </w:pPr>
            <w:r w:rsidRPr="00DC02AE">
              <w:rPr>
                <w:sz w:val="12"/>
                <w:szCs w:val="12"/>
              </w:rPr>
              <w:t>0687853</w:t>
            </w:r>
          </w:p>
        </w:tc>
        <w:tc>
          <w:tcPr>
            <w:tcW w:w="259" w:type="pct"/>
            <w:shd w:val="clear" w:color="auto" w:fill="auto"/>
            <w:noWrap/>
            <w:tcMar>
              <w:left w:w="28" w:type="dxa"/>
              <w:right w:w="28" w:type="dxa"/>
            </w:tcMar>
            <w:vAlign w:val="center"/>
            <w:hideMark/>
          </w:tcPr>
          <w:p w14:paraId="31F03937"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67CFCB52" w14:textId="77777777" w:rsidR="00DC02AE" w:rsidRPr="00DC02AE" w:rsidRDefault="00DC02AE" w:rsidP="00DC02AE">
            <w:pPr>
              <w:jc w:val="center"/>
              <w:rPr>
                <w:sz w:val="12"/>
                <w:szCs w:val="12"/>
              </w:rPr>
            </w:pPr>
            <w:r w:rsidRPr="00DC02AE">
              <w:rPr>
                <w:sz w:val="12"/>
                <w:szCs w:val="12"/>
              </w:rPr>
              <w:t>311,73426</w:t>
            </w:r>
          </w:p>
        </w:tc>
      </w:tr>
      <w:tr w:rsidR="00DC02AE" w:rsidRPr="00DC02AE" w14:paraId="0DD2779A" w14:textId="77777777" w:rsidTr="005C4CB3">
        <w:trPr>
          <w:cantSplit/>
        </w:trPr>
        <w:tc>
          <w:tcPr>
            <w:tcW w:w="2618" w:type="pct"/>
            <w:shd w:val="clear" w:color="auto" w:fill="auto"/>
            <w:tcMar>
              <w:left w:w="28" w:type="dxa"/>
              <w:right w:w="28" w:type="dxa"/>
            </w:tcMar>
            <w:vAlign w:val="bottom"/>
            <w:hideMark/>
          </w:tcPr>
          <w:p w14:paraId="0F6121F2"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1C6007A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B1230C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3E59149" w14:textId="77777777" w:rsidR="00DC02AE" w:rsidRPr="00DC02AE" w:rsidRDefault="00DC02AE" w:rsidP="00DC02AE">
            <w:pPr>
              <w:jc w:val="center"/>
              <w:rPr>
                <w:sz w:val="12"/>
                <w:szCs w:val="12"/>
              </w:rPr>
            </w:pPr>
            <w:r w:rsidRPr="00DC02AE">
              <w:rPr>
                <w:sz w:val="12"/>
                <w:szCs w:val="12"/>
              </w:rPr>
              <w:t>05</w:t>
            </w:r>
          </w:p>
        </w:tc>
        <w:tc>
          <w:tcPr>
            <w:tcW w:w="523" w:type="pct"/>
            <w:shd w:val="clear" w:color="auto" w:fill="auto"/>
            <w:noWrap/>
            <w:tcMar>
              <w:left w:w="28" w:type="dxa"/>
              <w:right w:w="28" w:type="dxa"/>
            </w:tcMar>
            <w:vAlign w:val="center"/>
            <w:hideMark/>
          </w:tcPr>
          <w:p w14:paraId="4903A5AA" w14:textId="77777777" w:rsidR="00DC02AE" w:rsidRPr="00DC02AE" w:rsidRDefault="00DC02AE" w:rsidP="00DC02AE">
            <w:pPr>
              <w:jc w:val="center"/>
              <w:rPr>
                <w:sz w:val="12"/>
                <w:szCs w:val="12"/>
              </w:rPr>
            </w:pPr>
            <w:r w:rsidRPr="00DC02AE">
              <w:rPr>
                <w:sz w:val="12"/>
                <w:szCs w:val="12"/>
              </w:rPr>
              <w:t>0687853</w:t>
            </w:r>
          </w:p>
        </w:tc>
        <w:tc>
          <w:tcPr>
            <w:tcW w:w="259" w:type="pct"/>
            <w:shd w:val="clear" w:color="auto" w:fill="auto"/>
            <w:noWrap/>
            <w:tcMar>
              <w:left w:w="28" w:type="dxa"/>
              <w:right w:w="28" w:type="dxa"/>
            </w:tcMar>
            <w:vAlign w:val="center"/>
            <w:hideMark/>
          </w:tcPr>
          <w:p w14:paraId="2BF7463F"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484EB069" w14:textId="77777777" w:rsidR="00DC02AE" w:rsidRPr="00DC02AE" w:rsidRDefault="00DC02AE" w:rsidP="00DC02AE">
            <w:pPr>
              <w:jc w:val="center"/>
              <w:rPr>
                <w:sz w:val="12"/>
                <w:szCs w:val="12"/>
              </w:rPr>
            </w:pPr>
            <w:r w:rsidRPr="00DC02AE">
              <w:rPr>
                <w:sz w:val="12"/>
                <w:szCs w:val="12"/>
              </w:rPr>
              <w:t>311,73426</w:t>
            </w:r>
          </w:p>
        </w:tc>
      </w:tr>
      <w:tr w:rsidR="00DC02AE" w:rsidRPr="00DC02AE" w14:paraId="16DF6B0D" w14:textId="77777777" w:rsidTr="005C4CB3">
        <w:trPr>
          <w:cantSplit/>
        </w:trPr>
        <w:tc>
          <w:tcPr>
            <w:tcW w:w="2618" w:type="pct"/>
            <w:shd w:val="clear" w:color="auto" w:fill="auto"/>
            <w:tcMar>
              <w:left w:w="28" w:type="dxa"/>
              <w:right w:w="28" w:type="dxa"/>
            </w:tcMar>
            <w:vAlign w:val="bottom"/>
            <w:hideMark/>
          </w:tcPr>
          <w:p w14:paraId="5E42FF0C" w14:textId="77777777" w:rsidR="00DC02AE" w:rsidRPr="00DC02AE" w:rsidRDefault="00DC02AE" w:rsidP="00DC02AE">
            <w:pPr>
              <w:rPr>
                <w:b/>
                <w:bCs/>
                <w:sz w:val="12"/>
                <w:szCs w:val="12"/>
              </w:rPr>
            </w:pPr>
            <w:r w:rsidRPr="00DC02AE">
              <w:rPr>
                <w:b/>
                <w:bCs/>
                <w:sz w:val="12"/>
                <w:szCs w:val="12"/>
              </w:rPr>
              <w:t xml:space="preserve">Культура </w:t>
            </w:r>
          </w:p>
        </w:tc>
        <w:tc>
          <w:tcPr>
            <w:tcW w:w="376" w:type="pct"/>
            <w:shd w:val="clear" w:color="auto" w:fill="auto"/>
            <w:noWrap/>
            <w:tcMar>
              <w:left w:w="28" w:type="dxa"/>
              <w:right w:w="28" w:type="dxa"/>
            </w:tcMar>
            <w:vAlign w:val="center"/>
            <w:hideMark/>
          </w:tcPr>
          <w:p w14:paraId="4B3F60BA"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596E9297" w14:textId="77777777" w:rsidR="00DC02AE" w:rsidRPr="00DC02AE" w:rsidRDefault="00DC02AE" w:rsidP="00DC02AE">
            <w:pPr>
              <w:jc w:val="center"/>
              <w:rPr>
                <w:b/>
                <w:bCs/>
                <w:sz w:val="12"/>
                <w:szCs w:val="12"/>
              </w:rPr>
            </w:pPr>
            <w:r w:rsidRPr="00DC02AE">
              <w:rPr>
                <w:b/>
                <w:bCs/>
                <w:sz w:val="12"/>
                <w:szCs w:val="12"/>
              </w:rPr>
              <w:t>08</w:t>
            </w:r>
          </w:p>
        </w:tc>
        <w:tc>
          <w:tcPr>
            <w:tcW w:w="231" w:type="pct"/>
            <w:shd w:val="clear" w:color="auto" w:fill="auto"/>
            <w:noWrap/>
            <w:tcMar>
              <w:left w:w="28" w:type="dxa"/>
              <w:right w:w="28" w:type="dxa"/>
            </w:tcMar>
            <w:vAlign w:val="center"/>
            <w:hideMark/>
          </w:tcPr>
          <w:p w14:paraId="01FA8E97" w14:textId="4A343FA3"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043CE145" w14:textId="517A1E24"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E9AC034" w14:textId="54E32152"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01CC54D7" w14:textId="77777777" w:rsidR="00DC02AE" w:rsidRPr="00DC02AE" w:rsidRDefault="00DC02AE" w:rsidP="00DC02AE">
            <w:pPr>
              <w:jc w:val="center"/>
              <w:rPr>
                <w:b/>
                <w:bCs/>
                <w:sz w:val="12"/>
                <w:szCs w:val="12"/>
              </w:rPr>
            </w:pPr>
            <w:r w:rsidRPr="00DC02AE">
              <w:rPr>
                <w:b/>
                <w:bCs/>
                <w:sz w:val="12"/>
                <w:szCs w:val="12"/>
              </w:rPr>
              <w:t>651,85000</w:t>
            </w:r>
          </w:p>
        </w:tc>
      </w:tr>
      <w:tr w:rsidR="00DC02AE" w:rsidRPr="00DC02AE" w14:paraId="07C13578" w14:textId="77777777" w:rsidTr="005C4CB3">
        <w:trPr>
          <w:cantSplit/>
        </w:trPr>
        <w:tc>
          <w:tcPr>
            <w:tcW w:w="2618" w:type="pct"/>
            <w:shd w:val="clear" w:color="auto" w:fill="auto"/>
            <w:tcMar>
              <w:left w:w="28" w:type="dxa"/>
              <w:right w:w="28" w:type="dxa"/>
            </w:tcMar>
            <w:vAlign w:val="bottom"/>
            <w:hideMark/>
          </w:tcPr>
          <w:p w14:paraId="141A90A1" w14:textId="77777777" w:rsidR="00DC02AE" w:rsidRPr="00DC02AE" w:rsidRDefault="00DC02AE" w:rsidP="00DC02AE">
            <w:pPr>
              <w:rPr>
                <w:b/>
                <w:bCs/>
                <w:sz w:val="12"/>
                <w:szCs w:val="12"/>
              </w:rPr>
            </w:pPr>
            <w:r w:rsidRPr="00DC02AE">
              <w:rPr>
                <w:b/>
                <w:bCs/>
                <w:sz w:val="12"/>
                <w:szCs w:val="12"/>
              </w:rPr>
              <w:t>Мероприятия в сфере культуры, кинематографии и средств массовой информации</w:t>
            </w:r>
          </w:p>
        </w:tc>
        <w:tc>
          <w:tcPr>
            <w:tcW w:w="376" w:type="pct"/>
            <w:shd w:val="clear" w:color="auto" w:fill="auto"/>
            <w:noWrap/>
            <w:tcMar>
              <w:left w:w="28" w:type="dxa"/>
              <w:right w:w="28" w:type="dxa"/>
            </w:tcMar>
            <w:vAlign w:val="center"/>
            <w:hideMark/>
          </w:tcPr>
          <w:p w14:paraId="5A2B3A7B"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476F558A" w14:textId="77777777" w:rsidR="00DC02AE" w:rsidRPr="00DC02AE" w:rsidRDefault="00DC02AE" w:rsidP="00DC02AE">
            <w:pPr>
              <w:jc w:val="center"/>
              <w:rPr>
                <w:b/>
                <w:bCs/>
                <w:sz w:val="12"/>
                <w:szCs w:val="12"/>
              </w:rPr>
            </w:pPr>
            <w:r w:rsidRPr="00DC02AE">
              <w:rPr>
                <w:b/>
                <w:bCs/>
                <w:sz w:val="12"/>
                <w:szCs w:val="12"/>
              </w:rPr>
              <w:t>08</w:t>
            </w:r>
          </w:p>
        </w:tc>
        <w:tc>
          <w:tcPr>
            <w:tcW w:w="231" w:type="pct"/>
            <w:shd w:val="clear" w:color="auto" w:fill="auto"/>
            <w:noWrap/>
            <w:tcMar>
              <w:left w:w="28" w:type="dxa"/>
              <w:right w:w="28" w:type="dxa"/>
            </w:tcMar>
            <w:vAlign w:val="center"/>
            <w:hideMark/>
          </w:tcPr>
          <w:p w14:paraId="153170FE" w14:textId="77777777" w:rsidR="00DC02AE" w:rsidRPr="00DC02AE" w:rsidRDefault="00DC02AE" w:rsidP="00DC02AE">
            <w:pPr>
              <w:jc w:val="center"/>
              <w:rPr>
                <w:b/>
                <w:bCs/>
                <w:sz w:val="12"/>
                <w:szCs w:val="12"/>
              </w:rPr>
            </w:pPr>
            <w:r w:rsidRPr="00DC02AE">
              <w:rPr>
                <w:b/>
                <w:bCs/>
                <w:sz w:val="12"/>
                <w:szCs w:val="12"/>
              </w:rPr>
              <w:t>01</w:t>
            </w:r>
          </w:p>
        </w:tc>
        <w:tc>
          <w:tcPr>
            <w:tcW w:w="523" w:type="pct"/>
            <w:shd w:val="clear" w:color="auto" w:fill="auto"/>
            <w:noWrap/>
            <w:tcMar>
              <w:left w:w="28" w:type="dxa"/>
              <w:right w:w="28" w:type="dxa"/>
            </w:tcMar>
            <w:vAlign w:val="center"/>
            <w:hideMark/>
          </w:tcPr>
          <w:p w14:paraId="24C87C4B" w14:textId="28822341"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3A550FAE" w14:textId="238F2DA3"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6C475628" w14:textId="77777777" w:rsidR="00DC02AE" w:rsidRPr="00DC02AE" w:rsidRDefault="00DC02AE" w:rsidP="00DC02AE">
            <w:pPr>
              <w:jc w:val="center"/>
              <w:rPr>
                <w:b/>
                <w:bCs/>
                <w:sz w:val="12"/>
                <w:szCs w:val="12"/>
              </w:rPr>
            </w:pPr>
            <w:r w:rsidRPr="00DC02AE">
              <w:rPr>
                <w:b/>
                <w:bCs/>
                <w:sz w:val="12"/>
                <w:szCs w:val="12"/>
              </w:rPr>
              <w:t>651,85000</w:t>
            </w:r>
          </w:p>
        </w:tc>
      </w:tr>
      <w:tr w:rsidR="00DC02AE" w:rsidRPr="00DC02AE" w14:paraId="1618DE1E" w14:textId="77777777" w:rsidTr="005C4CB3">
        <w:trPr>
          <w:cantSplit/>
        </w:trPr>
        <w:tc>
          <w:tcPr>
            <w:tcW w:w="2618" w:type="pct"/>
            <w:shd w:val="clear" w:color="auto" w:fill="auto"/>
            <w:tcMar>
              <w:left w:w="28" w:type="dxa"/>
              <w:right w:w="28" w:type="dxa"/>
            </w:tcMar>
            <w:vAlign w:val="bottom"/>
            <w:hideMark/>
          </w:tcPr>
          <w:p w14:paraId="1A2CF6AA"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49FFA8D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FFCBB62" w14:textId="77777777" w:rsidR="00DC02AE" w:rsidRPr="00DC02AE" w:rsidRDefault="00DC02AE" w:rsidP="00DC02AE">
            <w:pPr>
              <w:jc w:val="center"/>
              <w:rPr>
                <w:sz w:val="12"/>
                <w:szCs w:val="12"/>
              </w:rPr>
            </w:pPr>
            <w:r w:rsidRPr="00DC02AE">
              <w:rPr>
                <w:sz w:val="12"/>
                <w:szCs w:val="12"/>
              </w:rPr>
              <w:t>08</w:t>
            </w:r>
          </w:p>
        </w:tc>
        <w:tc>
          <w:tcPr>
            <w:tcW w:w="231" w:type="pct"/>
            <w:shd w:val="clear" w:color="auto" w:fill="auto"/>
            <w:noWrap/>
            <w:tcMar>
              <w:left w:w="28" w:type="dxa"/>
              <w:right w:w="28" w:type="dxa"/>
            </w:tcMar>
            <w:vAlign w:val="center"/>
            <w:hideMark/>
          </w:tcPr>
          <w:p w14:paraId="4DAD8DCB"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62593DE"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3AA66D70" w14:textId="46D68275"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1DC12799" w14:textId="77777777" w:rsidR="00DC02AE" w:rsidRPr="00DC02AE" w:rsidRDefault="00DC02AE" w:rsidP="00DC02AE">
            <w:pPr>
              <w:jc w:val="center"/>
              <w:rPr>
                <w:sz w:val="12"/>
                <w:szCs w:val="12"/>
              </w:rPr>
            </w:pPr>
            <w:r w:rsidRPr="00DC02AE">
              <w:rPr>
                <w:sz w:val="12"/>
                <w:szCs w:val="12"/>
              </w:rPr>
              <w:t>651,85000</w:t>
            </w:r>
          </w:p>
        </w:tc>
      </w:tr>
      <w:tr w:rsidR="00DC02AE" w:rsidRPr="00DC02AE" w14:paraId="717B1722" w14:textId="77777777" w:rsidTr="005C4CB3">
        <w:trPr>
          <w:cantSplit/>
        </w:trPr>
        <w:tc>
          <w:tcPr>
            <w:tcW w:w="2618" w:type="pct"/>
            <w:shd w:val="clear" w:color="auto" w:fill="auto"/>
            <w:tcMar>
              <w:left w:w="28" w:type="dxa"/>
              <w:right w:w="28" w:type="dxa"/>
            </w:tcMar>
            <w:vAlign w:val="bottom"/>
            <w:hideMark/>
          </w:tcPr>
          <w:p w14:paraId="530DEDF4" w14:textId="77777777" w:rsidR="00DC02AE" w:rsidRPr="00DC02AE" w:rsidRDefault="00DC02AE" w:rsidP="00DC02AE">
            <w:pPr>
              <w:rPr>
                <w:sz w:val="12"/>
                <w:szCs w:val="12"/>
              </w:rPr>
            </w:pPr>
            <w:r w:rsidRPr="00DC02AE">
              <w:rPr>
                <w:sz w:val="12"/>
                <w:szCs w:val="12"/>
              </w:rPr>
              <w:t>Государственная поддержка в сфере культуры, кинематографии, средств массовой информации</w:t>
            </w:r>
          </w:p>
        </w:tc>
        <w:tc>
          <w:tcPr>
            <w:tcW w:w="376" w:type="pct"/>
            <w:shd w:val="clear" w:color="auto" w:fill="auto"/>
            <w:noWrap/>
            <w:tcMar>
              <w:left w:w="28" w:type="dxa"/>
              <w:right w:w="28" w:type="dxa"/>
            </w:tcMar>
            <w:vAlign w:val="center"/>
            <w:hideMark/>
          </w:tcPr>
          <w:p w14:paraId="586E874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34970C3" w14:textId="77777777" w:rsidR="00DC02AE" w:rsidRPr="00DC02AE" w:rsidRDefault="00DC02AE" w:rsidP="00DC02AE">
            <w:pPr>
              <w:jc w:val="center"/>
              <w:rPr>
                <w:sz w:val="12"/>
                <w:szCs w:val="12"/>
              </w:rPr>
            </w:pPr>
            <w:r w:rsidRPr="00DC02AE">
              <w:rPr>
                <w:sz w:val="12"/>
                <w:szCs w:val="12"/>
              </w:rPr>
              <w:t>08</w:t>
            </w:r>
          </w:p>
        </w:tc>
        <w:tc>
          <w:tcPr>
            <w:tcW w:w="231" w:type="pct"/>
            <w:shd w:val="clear" w:color="auto" w:fill="auto"/>
            <w:noWrap/>
            <w:tcMar>
              <w:left w:w="28" w:type="dxa"/>
              <w:right w:w="28" w:type="dxa"/>
            </w:tcMar>
            <w:vAlign w:val="center"/>
            <w:hideMark/>
          </w:tcPr>
          <w:p w14:paraId="5377AFDF"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31A2DF58" w14:textId="77777777" w:rsidR="00DC02AE" w:rsidRPr="00DC02AE" w:rsidRDefault="00DC02AE" w:rsidP="00DC02AE">
            <w:pPr>
              <w:jc w:val="center"/>
              <w:rPr>
                <w:sz w:val="12"/>
                <w:szCs w:val="12"/>
              </w:rPr>
            </w:pPr>
            <w:r w:rsidRPr="00DC02AE">
              <w:rPr>
                <w:sz w:val="12"/>
                <w:szCs w:val="12"/>
              </w:rPr>
              <w:t>0106486</w:t>
            </w:r>
          </w:p>
        </w:tc>
        <w:tc>
          <w:tcPr>
            <w:tcW w:w="259" w:type="pct"/>
            <w:shd w:val="clear" w:color="auto" w:fill="auto"/>
            <w:noWrap/>
            <w:tcMar>
              <w:left w:w="28" w:type="dxa"/>
              <w:right w:w="28" w:type="dxa"/>
            </w:tcMar>
            <w:vAlign w:val="center"/>
            <w:hideMark/>
          </w:tcPr>
          <w:p w14:paraId="505F0AEF" w14:textId="2E579DD8"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6933561A" w14:textId="77777777" w:rsidR="00DC02AE" w:rsidRPr="00DC02AE" w:rsidRDefault="00DC02AE" w:rsidP="00DC02AE">
            <w:pPr>
              <w:jc w:val="center"/>
              <w:rPr>
                <w:sz w:val="12"/>
                <w:szCs w:val="12"/>
              </w:rPr>
            </w:pPr>
            <w:r w:rsidRPr="00DC02AE">
              <w:rPr>
                <w:sz w:val="12"/>
                <w:szCs w:val="12"/>
              </w:rPr>
              <w:t>651,85000</w:t>
            </w:r>
          </w:p>
        </w:tc>
      </w:tr>
      <w:tr w:rsidR="00DC02AE" w:rsidRPr="00DC02AE" w14:paraId="47C117BD" w14:textId="77777777" w:rsidTr="005C4CB3">
        <w:trPr>
          <w:cantSplit/>
        </w:trPr>
        <w:tc>
          <w:tcPr>
            <w:tcW w:w="2618" w:type="pct"/>
            <w:shd w:val="clear" w:color="auto" w:fill="auto"/>
            <w:tcMar>
              <w:left w:w="28" w:type="dxa"/>
              <w:right w:w="28" w:type="dxa"/>
            </w:tcMar>
            <w:vAlign w:val="bottom"/>
            <w:hideMark/>
          </w:tcPr>
          <w:p w14:paraId="1A335E94" w14:textId="77777777" w:rsidR="00DC02AE" w:rsidRPr="00DC02AE" w:rsidRDefault="00DC02AE" w:rsidP="00DC02AE">
            <w:pPr>
              <w:rPr>
                <w:sz w:val="12"/>
                <w:szCs w:val="12"/>
              </w:rPr>
            </w:pPr>
            <w:r w:rsidRPr="00DC02AE">
              <w:rPr>
                <w:sz w:val="12"/>
                <w:szCs w:val="12"/>
              </w:rPr>
              <w:t>Мероприятия в сфере культуры в рамках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FC0048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47B2BDA" w14:textId="77777777" w:rsidR="00DC02AE" w:rsidRPr="00DC02AE" w:rsidRDefault="00DC02AE" w:rsidP="00DC02AE">
            <w:pPr>
              <w:jc w:val="center"/>
              <w:rPr>
                <w:sz w:val="12"/>
                <w:szCs w:val="12"/>
              </w:rPr>
            </w:pPr>
            <w:r w:rsidRPr="00DC02AE">
              <w:rPr>
                <w:sz w:val="12"/>
                <w:szCs w:val="12"/>
              </w:rPr>
              <w:t>08</w:t>
            </w:r>
          </w:p>
        </w:tc>
        <w:tc>
          <w:tcPr>
            <w:tcW w:w="231" w:type="pct"/>
            <w:shd w:val="clear" w:color="auto" w:fill="auto"/>
            <w:noWrap/>
            <w:tcMar>
              <w:left w:w="28" w:type="dxa"/>
              <w:right w:w="28" w:type="dxa"/>
            </w:tcMar>
            <w:vAlign w:val="center"/>
            <w:hideMark/>
          </w:tcPr>
          <w:p w14:paraId="444E1E7D"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03F48884" w14:textId="77777777" w:rsidR="00DC02AE" w:rsidRPr="00DC02AE" w:rsidRDefault="00DC02AE" w:rsidP="00DC02AE">
            <w:pPr>
              <w:jc w:val="center"/>
              <w:rPr>
                <w:sz w:val="12"/>
                <w:szCs w:val="12"/>
              </w:rPr>
            </w:pPr>
            <w:r w:rsidRPr="00DC02AE">
              <w:rPr>
                <w:sz w:val="12"/>
                <w:szCs w:val="12"/>
              </w:rPr>
              <w:t>0106486</w:t>
            </w:r>
          </w:p>
        </w:tc>
        <w:tc>
          <w:tcPr>
            <w:tcW w:w="259" w:type="pct"/>
            <w:shd w:val="clear" w:color="auto" w:fill="auto"/>
            <w:noWrap/>
            <w:tcMar>
              <w:left w:w="28" w:type="dxa"/>
              <w:right w:w="28" w:type="dxa"/>
            </w:tcMar>
            <w:vAlign w:val="center"/>
            <w:hideMark/>
          </w:tcPr>
          <w:p w14:paraId="5725E108"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6336C8C5" w14:textId="77777777" w:rsidR="00DC02AE" w:rsidRPr="00DC02AE" w:rsidRDefault="00DC02AE" w:rsidP="00DC02AE">
            <w:pPr>
              <w:jc w:val="center"/>
              <w:rPr>
                <w:sz w:val="12"/>
                <w:szCs w:val="12"/>
              </w:rPr>
            </w:pPr>
            <w:r w:rsidRPr="00DC02AE">
              <w:rPr>
                <w:sz w:val="12"/>
                <w:szCs w:val="12"/>
              </w:rPr>
              <w:t>651,85000</w:t>
            </w:r>
          </w:p>
        </w:tc>
      </w:tr>
      <w:tr w:rsidR="00DC02AE" w:rsidRPr="00DC02AE" w14:paraId="56F3DCC2" w14:textId="77777777" w:rsidTr="005C4CB3">
        <w:trPr>
          <w:cantSplit/>
        </w:trPr>
        <w:tc>
          <w:tcPr>
            <w:tcW w:w="2618" w:type="pct"/>
            <w:shd w:val="clear" w:color="auto" w:fill="auto"/>
            <w:tcMar>
              <w:left w:w="28" w:type="dxa"/>
              <w:right w:w="28" w:type="dxa"/>
            </w:tcMar>
            <w:vAlign w:val="bottom"/>
            <w:hideMark/>
          </w:tcPr>
          <w:p w14:paraId="55B89642"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256951B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46FECD5" w14:textId="77777777" w:rsidR="00DC02AE" w:rsidRPr="00DC02AE" w:rsidRDefault="00DC02AE" w:rsidP="00DC02AE">
            <w:pPr>
              <w:jc w:val="center"/>
              <w:rPr>
                <w:sz w:val="12"/>
                <w:szCs w:val="12"/>
              </w:rPr>
            </w:pPr>
            <w:r w:rsidRPr="00DC02AE">
              <w:rPr>
                <w:sz w:val="12"/>
                <w:szCs w:val="12"/>
              </w:rPr>
              <w:t>08</w:t>
            </w:r>
          </w:p>
        </w:tc>
        <w:tc>
          <w:tcPr>
            <w:tcW w:w="231" w:type="pct"/>
            <w:shd w:val="clear" w:color="auto" w:fill="auto"/>
            <w:noWrap/>
            <w:tcMar>
              <w:left w:w="28" w:type="dxa"/>
              <w:right w:w="28" w:type="dxa"/>
            </w:tcMar>
            <w:vAlign w:val="center"/>
            <w:hideMark/>
          </w:tcPr>
          <w:p w14:paraId="64DD990B"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244529E4" w14:textId="77777777" w:rsidR="00DC02AE" w:rsidRPr="00DC02AE" w:rsidRDefault="00DC02AE" w:rsidP="00DC02AE">
            <w:pPr>
              <w:jc w:val="center"/>
              <w:rPr>
                <w:sz w:val="12"/>
                <w:szCs w:val="12"/>
              </w:rPr>
            </w:pPr>
            <w:r w:rsidRPr="00DC02AE">
              <w:rPr>
                <w:sz w:val="12"/>
                <w:szCs w:val="12"/>
              </w:rPr>
              <w:t>0106486</w:t>
            </w:r>
          </w:p>
        </w:tc>
        <w:tc>
          <w:tcPr>
            <w:tcW w:w="259" w:type="pct"/>
            <w:shd w:val="clear" w:color="auto" w:fill="auto"/>
            <w:noWrap/>
            <w:tcMar>
              <w:left w:w="28" w:type="dxa"/>
              <w:right w:w="28" w:type="dxa"/>
            </w:tcMar>
            <w:vAlign w:val="center"/>
            <w:hideMark/>
          </w:tcPr>
          <w:p w14:paraId="0C64E314"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1568222D" w14:textId="77777777" w:rsidR="00DC02AE" w:rsidRPr="00DC02AE" w:rsidRDefault="00DC02AE" w:rsidP="00DC02AE">
            <w:pPr>
              <w:jc w:val="center"/>
              <w:rPr>
                <w:sz w:val="12"/>
                <w:szCs w:val="12"/>
              </w:rPr>
            </w:pPr>
            <w:r w:rsidRPr="00DC02AE">
              <w:rPr>
                <w:sz w:val="12"/>
                <w:szCs w:val="12"/>
              </w:rPr>
              <w:t>651,85000</w:t>
            </w:r>
          </w:p>
        </w:tc>
      </w:tr>
      <w:tr w:rsidR="00DC02AE" w:rsidRPr="00DC02AE" w14:paraId="3CB8BA61" w14:textId="77777777" w:rsidTr="005C4CB3">
        <w:trPr>
          <w:cantSplit/>
        </w:trPr>
        <w:tc>
          <w:tcPr>
            <w:tcW w:w="2618" w:type="pct"/>
            <w:shd w:val="clear" w:color="auto" w:fill="auto"/>
            <w:tcMar>
              <w:left w:w="28" w:type="dxa"/>
              <w:right w:w="28" w:type="dxa"/>
            </w:tcMar>
            <w:vAlign w:val="bottom"/>
            <w:hideMark/>
          </w:tcPr>
          <w:p w14:paraId="6468D218"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2450D7D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C74DC8C" w14:textId="77777777" w:rsidR="00DC02AE" w:rsidRPr="00DC02AE" w:rsidRDefault="00DC02AE" w:rsidP="00DC02AE">
            <w:pPr>
              <w:jc w:val="center"/>
              <w:rPr>
                <w:sz w:val="12"/>
                <w:szCs w:val="12"/>
              </w:rPr>
            </w:pPr>
            <w:r w:rsidRPr="00DC02AE">
              <w:rPr>
                <w:sz w:val="12"/>
                <w:szCs w:val="12"/>
              </w:rPr>
              <w:t>08</w:t>
            </w:r>
          </w:p>
        </w:tc>
        <w:tc>
          <w:tcPr>
            <w:tcW w:w="231" w:type="pct"/>
            <w:shd w:val="clear" w:color="auto" w:fill="auto"/>
            <w:noWrap/>
            <w:tcMar>
              <w:left w:w="28" w:type="dxa"/>
              <w:right w:w="28" w:type="dxa"/>
            </w:tcMar>
            <w:vAlign w:val="center"/>
            <w:hideMark/>
          </w:tcPr>
          <w:p w14:paraId="3A3DBC5A"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6D6FAC33" w14:textId="77777777" w:rsidR="00DC02AE" w:rsidRPr="00DC02AE" w:rsidRDefault="00DC02AE" w:rsidP="00DC02AE">
            <w:pPr>
              <w:jc w:val="center"/>
              <w:rPr>
                <w:sz w:val="12"/>
                <w:szCs w:val="12"/>
              </w:rPr>
            </w:pPr>
            <w:r w:rsidRPr="00DC02AE">
              <w:rPr>
                <w:sz w:val="12"/>
                <w:szCs w:val="12"/>
              </w:rPr>
              <w:t>0106486</w:t>
            </w:r>
          </w:p>
        </w:tc>
        <w:tc>
          <w:tcPr>
            <w:tcW w:w="259" w:type="pct"/>
            <w:shd w:val="clear" w:color="auto" w:fill="auto"/>
            <w:noWrap/>
            <w:tcMar>
              <w:left w:w="28" w:type="dxa"/>
              <w:right w:w="28" w:type="dxa"/>
            </w:tcMar>
            <w:vAlign w:val="center"/>
            <w:hideMark/>
          </w:tcPr>
          <w:p w14:paraId="702E02C1"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302CAB69" w14:textId="77777777" w:rsidR="00DC02AE" w:rsidRPr="00DC02AE" w:rsidRDefault="00DC02AE" w:rsidP="00DC02AE">
            <w:pPr>
              <w:jc w:val="center"/>
              <w:rPr>
                <w:sz w:val="12"/>
                <w:szCs w:val="12"/>
              </w:rPr>
            </w:pPr>
            <w:r w:rsidRPr="00DC02AE">
              <w:rPr>
                <w:sz w:val="12"/>
                <w:szCs w:val="12"/>
              </w:rPr>
              <w:t>651,85000</w:t>
            </w:r>
          </w:p>
        </w:tc>
      </w:tr>
      <w:tr w:rsidR="00DC02AE" w:rsidRPr="00DC02AE" w14:paraId="40A5D85A" w14:textId="77777777" w:rsidTr="005C4CB3">
        <w:trPr>
          <w:cantSplit/>
        </w:trPr>
        <w:tc>
          <w:tcPr>
            <w:tcW w:w="2618" w:type="pct"/>
            <w:shd w:val="clear" w:color="auto" w:fill="auto"/>
            <w:tcMar>
              <w:left w:w="28" w:type="dxa"/>
              <w:right w:w="28" w:type="dxa"/>
            </w:tcMar>
            <w:vAlign w:val="bottom"/>
            <w:hideMark/>
          </w:tcPr>
          <w:p w14:paraId="15D2EFE9" w14:textId="77777777" w:rsidR="00DC02AE" w:rsidRPr="00DC02AE" w:rsidRDefault="00DC02AE" w:rsidP="00DC02AE">
            <w:pPr>
              <w:rPr>
                <w:b/>
                <w:bCs/>
                <w:sz w:val="12"/>
                <w:szCs w:val="12"/>
              </w:rPr>
            </w:pPr>
            <w:r w:rsidRPr="00DC02AE">
              <w:rPr>
                <w:b/>
                <w:bCs/>
                <w:sz w:val="12"/>
                <w:szCs w:val="12"/>
              </w:rPr>
              <w:t>Социальная политика</w:t>
            </w:r>
          </w:p>
        </w:tc>
        <w:tc>
          <w:tcPr>
            <w:tcW w:w="376" w:type="pct"/>
            <w:shd w:val="clear" w:color="auto" w:fill="auto"/>
            <w:noWrap/>
            <w:tcMar>
              <w:left w:w="28" w:type="dxa"/>
              <w:right w:w="28" w:type="dxa"/>
            </w:tcMar>
            <w:vAlign w:val="center"/>
            <w:hideMark/>
          </w:tcPr>
          <w:p w14:paraId="584A7ADC"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3C58331F" w14:textId="77777777" w:rsidR="00DC02AE" w:rsidRPr="00DC02AE" w:rsidRDefault="00DC02AE" w:rsidP="00DC02AE">
            <w:pPr>
              <w:jc w:val="center"/>
              <w:rPr>
                <w:b/>
                <w:bCs/>
                <w:sz w:val="12"/>
                <w:szCs w:val="12"/>
              </w:rPr>
            </w:pPr>
            <w:r w:rsidRPr="00DC02AE">
              <w:rPr>
                <w:b/>
                <w:bCs/>
                <w:sz w:val="12"/>
                <w:szCs w:val="12"/>
              </w:rPr>
              <w:t>10</w:t>
            </w:r>
          </w:p>
        </w:tc>
        <w:tc>
          <w:tcPr>
            <w:tcW w:w="231" w:type="pct"/>
            <w:shd w:val="clear" w:color="auto" w:fill="auto"/>
            <w:noWrap/>
            <w:tcMar>
              <w:left w:w="28" w:type="dxa"/>
              <w:right w:w="28" w:type="dxa"/>
            </w:tcMar>
            <w:vAlign w:val="center"/>
            <w:hideMark/>
          </w:tcPr>
          <w:p w14:paraId="1EAE0701" w14:textId="724F2B0D"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154F6391" w14:textId="62338BC7"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1AB7FFA" w14:textId="6E864D72"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B596C8A" w14:textId="77777777" w:rsidR="00DC02AE" w:rsidRPr="00DC02AE" w:rsidRDefault="00DC02AE" w:rsidP="00DC02AE">
            <w:pPr>
              <w:jc w:val="center"/>
              <w:rPr>
                <w:b/>
                <w:bCs/>
                <w:sz w:val="12"/>
                <w:szCs w:val="12"/>
              </w:rPr>
            </w:pPr>
            <w:r w:rsidRPr="00DC02AE">
              <w:rPr>
                <w:b/>
                <w:bCs/>
                <w:sz w:val="12"/>
                <w:szCs w:val="12"/>
              </w:rPr>
              <w:t>641,67984</w:t>
            </w:r>
          </w:p>
        </w:tc>
      </w:tr>
      <w:tr w:rsidR="00DC02AE" w:rsidRPr="00DC02AE" w14:paraId="7B7718CF" w14:textId="77777777" w:rsidTr="005C4CB3">
        <w:trPr>
          <w:cantSplit/>
        </w:trPr>
        <w:tc>
          <w:tcPr>
            <w:tcW w:w="2618" w:type="pct"/>
            <w:shd w:val="clear" w:color="auto" w:fill="auto"/>
            <w:tcMar>
              <w:left w:w="28" w:type="dxa"/>
              <w:right w:w="28" w:type="dxa"/>
            </w:tcMar>
            <w:vAlign w:val="bottom"/>
            <w:hideMark/>
          </w:tcPr>
          <w:p w14:paraId="3569D5F4" w14:textId="77777777" w:rsidR="00DC02AE" w:rsidRPr="00DC02AE" w:rsidRDefault="00DC02AE" w:rsidP="00DC02AE">
            <w:pPr>
              <w:rPr>
                <w:b/>
                <w:bCs/>
                <w:sz w:val="12"/>
                <w:szCs w:val="12"/>
              </w:rPr>
            </w:pPr>
            <w:r w:rsidRPr="00DC02AE">
              <w:rPr>
                <w:b/>
                <w:bCs/>
                <w:sz w:val="12"/>
                <w:szCs w:val="12"/>
              </w:rPr>
              <w:t>Пенсионное обеспечение</w:t>
            </w:r>
          </w:p>
        </w:tc>
        <w:tc>
          <w:tcPr>
            <w:tcW w:w="376" w:type="pct"/>
            <w:shd w:val="clear" w:color="auto" w:fill="auto"/>
            <w:noWrap/>
            <w:tcMar>
              <w:left w:w="28" w:type="dxa"/>
              <w:right w:w="28" w:type="dxa"/>
            </w:tcMar>
            <w:vAlign w:val="center"/>
            <w:hideMark/>
          </w:tcPr>
          <w:p w14:paraId="3841C2A4"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4DD4CE9E" w14:textId="77777777" w:rsidR="00DC02AE" w:rsidRPr="00DC02AE" w:rsidRDefault="00DC02AE" w:rsidP="00DC02AE">
            <w:pPr>
              <w:jc w:val="center"/>
              <w:rPr>
                <w:b/>
                <w:bCs/>
                <w:sz w:val="12"/>
                <w:szCs w:val="12"/>
              </w:rPr>
            </w:pPr>
            <w:r w:rsidRPr="00DC02AE">
              <w:rPr>
                <w:b/>
                <w:bCs/>
                <w:sz w:val="12"/>
                <w:szCs w:val="12"/>
              </w:rPr>
              <w:t>10</w:t>
            </w:r>
          </w:p>
        </w:tc>
        <w:tc>
          <w:tcPr>
            <w:tcW w:w="231" w:type="pct"/>
            <w:shd w:val="clear" w:color="auto" w:fill="auto"/>
            <w:noWrap/>
            <w:tcMar>
              <w:left w:w="28" w:type="dxa"/>
              <w:right w:w="28" w:type="dxa"/>
            </w:tcMar>
            <w:vAlign w:val="center"/>
            <w:hideMark/>
          </w:tcPr>
          <w:p w14:paraId="78075059" w14:textId="77777777" w:rsidR="00DC02AE" w:rsidRPr="00DC02AE" w:rsidRDefault="00DC02AE" w:rsidP="00DC02AE">
            <w:pPr>
              <w:jc w:val="center"/>
              <w:rPr>
                <w:b/>
                <w:bCs/>
                <w:sz w:val="12"/>
                <w:szCs w:val="12"/>
              </w:rPr>
            </w:pPr>
            <w:r w:rsidRPr="00DC02AE">
              <w:rPr>
                <w:b/>
                <w:bCs/>
                <w:sz w:val="12"/>
                <w:szCs w:val="12"/>
              </w:rPr>
              <w:t>01</w:t>
            </w:r>
          </w:p>
        </w:tc>
        <w:tc>
          <w:tcPr>
            <w:tcW w:w="523" w:type="pct"/>
            <w:shd w:val="clear" w:color="auto" w:fill="auto"/>
            <w:noWrap/>
            <w:tcMar>
              <w:left w:w="28" w:type="dxa"/>
              <w:right w:w="28" w:type="dxa"/>
            </w:tcMar>
            <w:vAlign w:val="center"/>
            <w:hideMark/>
          </w:tcPr>
          <w:p w14:paraId="4BA25513" w14:textId="31560DCB"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DA6A5BA" w14:textId="4D5BF67E"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6D3092A8" w14:textId="77777777" w:rsidR="00DC02AE" w:rsidRPr="00DC02AE" w:rsidRDefault="00DC02AE" w:rsidP="00DC02AE">
            <w:pPr>
              <w:jc w:val="center"/>
              <w:rPr>
                <w:b/>
                <w:bCs/>
                <w:sz w:val="12"/>
                <w:szCs w:val="12"/>
              </w:rPr>
            </w:pPr>
            <w:r w:rsidRPr="00DC02AE">
              <w:rPr>
                <w:b/>
                <w:bCs/>
                <w:sz w:val="12"/>
                <w:szCs w:val="12"/>
              </w:rPr>
              <w:t>570,49951</w:t>
            </w:r>
          </w:p>
        </w:tc>
      </w:tr>
      <w:tr w:rsidR="00DC02AE" w:rsidRPr="00DC02AE" w14:paraId="36DDD669" w14:textId="77777777" w:rsidTr="005C4CB3">
        <w:trPr>
          <w:cantSplit/>
        </w:trPr>
        <w:tc>
          <w:tcPr>
            <w:tcW w:w="2618" w:type="pct"/>
            <w:shd w:val="clear" w:color="auto" w:fill="auto"/>
            <w:tcMar>
              <w:left w:w="28" w:type="dxa"/>
              <w:right w:w="28" w:type="dxa"/>
            </w:tcMar>
            <w:vAlign w:val="bottom"/>
            <w:hideMark/>
          </w:tcPr>
          <w:p w14:paraId="22FFBF0D"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48512752"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C5E4735"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77DEB4F6"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35D1332F"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35A5689E" w14:textId="5C0C2021"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25AB475F" w14:textId="77777777" w:rsidR="00DC02AE" w:rsidRPr="00DC02AE" w:rsidRDefault="00DC02AE" w:rsidP="00DC02AE">
            <w:pPr>
              <w:jc w:val="center"/>
              <w:rPr>
                <w:sz w:val="12"/>
                <w:szCs w:val="12"/>
              </w:rPr>
            </w:pPr>
            <w:r w:rsidRPr="00DC02AE">
              <w:rPr>
                <w:sz w:val="12"/>
                <w:szCs w:val="12"/>
              </w:rPr>
              <w:t>570,49951</w:t>
            </w:r>
          </w:p>
        </w:tc>
      </w:tr>
      <w:tr w:rsidR="00DC02AE" w:rsidRPr="00DC02AE" w14:paraId="476EA286" w14:textId="77777777" w:rsidTr="005C4CB3">
        <w:trPr>
          <w:cantSplit/>
        </w:trPr>
        <w:tc>
          <w:tcPr>
            <w:tcW w:w="2618" w:type="pct"/>
            <w:shd w:val="clear" w:color="auto" w:fill="auto"/>
            <w:tcMar>
              <w:left w:w="28" w:type="dxa"/>
              <w:right w:w="28" w:type="dxa"/>
            </w:tcMar>
            <w:vAlign w:val="bottom"/>
            <w:hideMark/>
          </w:tcPr>
          <w:p w14:paraId="77775E3F" w14:textId="77777777" w:rsidR="00DC02AE" w:rsidRPr="00DC02AE" w:rsidRDefault="00DC02AE" w:rsidP="00DC02AE">
            <w:pPr>
              <w:rPr>
                <w:sz w:val="12"/>
                <w:szCs w:val="12"/>
              </w:rPr>
            </w:pPr>
            <w:r w:rsidRPr="00DC02AE">
              <w:rPr>
                <w:sz w:val="12"/>
                <w:szCs w:val="12"/>
              </w:rPr>
              <w:t>Подпрограмма "Социальная политика городского поселения - город Павловск"</w:t>
            </w:r>
          </w:p>
        </w:tc>
        <w:tc>
          <w:tcPr>
            <w:tcW w:w="376" w:type="pct"/>
            <w:shd w:val="clear" w:color="auto" w:fill="auto"/>
            <w:noWrap/>
            <w:tcMar>
              <w:left w:w="28" w:type="dxa"/>
              <w:right w:w="28" w:type="dxa"/>
            </w:tcMar>
            <w:vAlign w:val="center"/>
            <w:hideMark/>
          </w:tcPr>
          <w:p w14:paraId="39678A80"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43934D4"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31AC8B2C"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4363EEE0" w14:textId="77777777" w:rsidR="00DC02AE" w:rsidRPr="00DC02AE" w:rsidRDefault="00DC02AE" w:rsidP="00DC02AE">
            <w:pPr>
              <w:jc w:val="center"/>
              <w:rPr>
                <w:sz w:val="12"/>
                <w:szCs w:val="12"/>
              </w:rPr>
            </w:pPr>
            <w:r w:rsidRPr="00DC02AE">
              <w:rPr>
                <w:sz w:val="12"/>
                <w:szCs w:val="12"/>
              </w:rPr>
              <w:t>0130000</w:t>
            </w:r>
          </w:p>
        </w:tc>
        <w:tc>
          <w:tcPr>
            <w:tcW w:w="259" w:type="pct"/>
            <w:shd w:val="clear" w:color="auto" w:fill="auto"/>
            <w:noWrap/>
            <w:tcMar>
              <w:left w:w="28" w:type="dxa"/>
              <w:right w:w="28" w:type="dxa"/>
            </w:tcMar>
            <w:vAlign w:val="center"/>
            <w:hideMark/>
          </w:tcPr>
          <w:p w14:paraId="6BCFE3AF" w14:textId="58398274"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215EA863" w14:textId="77777777" w:rsidR="00DC02AE" w:rsidRPr="00DC02AE" w:rsidRDefault="00DC02AE" w:rsidP="00DC02AE">
            <w:pPr>
              <w:jc w:val="center"/>
              <w:rPr>
                <w:sz w:val="12"/>
                <w:szCs w:val="12"/>
              </w:rPr>
            </w:pPr>
            <w:r w:rsidRPr="00DC02AE">
              <w:rPr>
                <w:sz w:val="12"/>
                <w:szCs w:val="12"/>
              </w:rPr>
              <w:t>570,49951</w:t>
            </w:r>
          </w:p>
        </w:tc>
      </w:tr>
      <w:tr w:rsidR="00DC02AE" w:rsidRPr="00DC02AE" w14:paraId="665858AB" w14:textId="77777777" w:rsidTr="005C4CB3">
        <w:trPr>
          <w:cantSplit/>
        </w:trPr>
        <w:tc>
          <w:tcPr>
            <w:tcW w:w="2618" w:type="pct"/>
            <w:shd w:val="clear" w:color="auto" w:fill="auto"/>
            <w:tcMar>
              <w:left w:w="28" w:type="dxa"/>
              <w:right w:w="28" w:type="dxa"/>
            </w:tcMar>
            <w:vAlign w:val="bottom"/>
            <w:hideMark/>
          </w:tcPr>
          <w:p w14:paraId="7A5DD03C" w14:textId="77777777" w:rsidR="00DC02AE" w:rsidRPr="00DC02AE" w:rsidRDefault="00DC02AE" w:rsidP="00DC02AE">
            <w:pPr>
              <w:rPr>
                <w:sz w:val="12"/>
                <w:szCs w:val="12"/>
              </w:rPr>
            </w:pPr>
            <w:r w:rsidRPr="00DC02AE">
              <w:rPr>
                <w:sz w:val="12"/>
                <w:szCs w:val="12"/>
              </w:rPr>
              <w:t>Пенсии</w:t>
            </w:r>
          </w:p>
        </w:tc>
        <w:tc>
          <w:tcPr>
            <w:tcW w:w="376" w:type="pct"/>
            <w:shd w:val="clear" w:color="auto" w:fill="auto"/>
            <w:noWrap/>
            <w:tcMar>
              <w:left w:w="28" w:type="dxa"/>
              <w:right w:w="28" w:type="dxa"/>
            </w:tcMar>
            <w:vAlign w:val="center"/>
            <w:hideMark/>
          </w:tcPr>
          <w:p w14:paraId="7C0A7AA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910C91D"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54003307"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26B2770D" w14:textId="77777777" w:rsidR="00DC02AE" w:rsidRPr="00DC02AE" w:rsidRDefault="00DC02AE" w:rsidP="00DC02AE">
            <w:pPr>
              <w:jc w:val="center"/>
              <w:rPr>
                <w:sz w:val="12"/>
                <w:szCs w:val="12"/>
              </w:rPr>
            </w:pPr>
            <w:r w:rsidRPr="00DC02AE">
              <w:rPr>
                <w:sz w:val="12"/>
                <w:szCs w:val="12"/>
              </w:rPr>
              <w:t>0137047</w:t>
            </w:r>
          </w:p>
        </w:tc>
        <w:tc>
          <w:tcPr>
            <w:tcW w:w="259" w:type="pct"/>
            <w:shd w:val="clear" w:color="auto" w:fill="auto"/>
            <w:noWrap/>
            <w:tcMar>
              <w:left w:w="28" w:type="dxa"/>
              <w:right w:w="28" w:type="dxa"/>
            </w:tcMar>
            <w:vAlign w:val="center"/>
            <w:hideMark/>
          </w:tcPr>
          <w:p w14:paraId="278DE998" w14:textId="314E8EA2"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0A4724B8" w14:textId="77777777" w:rsidR="00DC02AE" w:rsidRPr="00DC02AE" w:rsidRDefault="00DC02AE" w:rsidP="00DC02AE">
            <w:pPr>
              <w:jc w:val="center"/>
              <w:rPr>
                <w:sz w:val="12"/>
                <w:szCs w:val="12"/>
              </w:rPr>
            </w:pPr>
            <w:r w:rsidRPr="00DC02AE">
              <w:rPr>
                <w:sz w:val="12"/>
                <w:szCs w:val="12"/>
              </w:rPr>
              <w:t>570,49951</w:t>
            </w:r>
          </w:p>
        </w:tc>
      </w:tr>
      <w:tr w:rsidR="00DC02AE" w:rsidRPr="00DC02AE" w14:paraId="219B910E" w14:textId="77777777" w:rsidTr="005C4CB3">
        <w:trPr>
          <w:cantSplit/>
        </w:trPr>
        <w:tc>
          <w:tcPr>
            <w:tcW w:w="2618" w:type="pct"/>
            <w:shd w:val="clear" w:color="auto" w:fill="auto"/>
            <w:tcMar>
              <w:left w:w="28" w:type="dxa"/>
              <w:right w:w="28" w:type="dxa"/>
            </w:tcMar>
            <w:vAlign w:val="bottom"/>
            <w:hideMark/>
          </w:tcPr>
          <w:p w14:paraId="664E904E" w14:textId="77777777" w:rsidR="00DC02AE" w:rsidRPr="00DC02AE" w:rsidRDefault="00DC02AE" w:rsidP="00DC02AE">
            <w:pPr>
              <w:rPr>
                <w:sz w:val="12"/>
                <w:szCs w:val="12"/>
              </w:rPr>
            </w:pPr>
            <w:r w:rsidRPr="00DC02AE">
              <w:rPr>
                <w:sz w:val="12"/>
                <w:szCs w:val="12"/>
              </w:rPr>
              <w:t>Доплаты к пенсиям, дополнительное пенсионное обеспечение</w:t>
            </w:r>
          </w:p>
        </w:tc>
        <w:tc>
          <w:tcPr>
            <w:tcW w:w="376" w:type="pct"/>
            <w:shd w:val="clear" w:color="auto" w:fill="auto"/>
            <w:noWrap/>
            <w:tcMar>
              <w:left w:w="28" w:type="dxa"/>
              <w:right w:w="28" w:type="dxa"/>
            </w:tcMar>
            <w:vAlign w:val="center"/>
            <w:hideMark/>
          </w:tcPr>
          <w:p w14:paraId="6F02E7A9"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D7E2ABD"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4C3A87AD"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7C73CAB7" w14:textId="77777777" w:rsidR="00DC02AE" w:rsidRPr="00DC02AE" w:rsidRDefault="00DC02AE" w:rsidP="00DC02AE">
            <w:pPr>
              <w:jc w:val="center"/>
              <w:rPr>
                <w:sz w:val="12"/>
                <w:szCs w:val="12"/>
              </w:rPr>
            </w:pPr>
            <w:r w:rsidRPr="00DC02AE">
              <w:rPr>
                <w:sz w:val="12"/>
                <w:szCs w:val="12"/>
              </w:rPr>
              <w:t>0137047</w:t>
            </w:r>
          </w:p>
        </w:tc>
        <w:tc>
          <w:tcPr>
            <w:tcW w:w="259" w:type="pct"/>
            <w:shd w:val="clear" w:color="auto" w:fill="auto"/>
            <w:noWrap/>
            <w:tcMar>
              <w:left w:w="28" w:type="dxa"/>
              <w:right w:w="28" w:type="dxa"/>
            </w:tcMar>
            <w:vAlign w:val="center"/>
            <w:hideMark/>
          </w:tcPr>
          <w:p w14:paraId="0134CAA4" w14:textId="2DC2A54F"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614EA84E" w14:textId="77777777" w:rsidR="00DC02AE" w:rsidRPr="00DC02AE" w:rsidRDefault="00DC02AE" w:rsidP="00DC02AE">
            <w:pPr>
              <w:jc w:val="center"/>
              <w:rPr>
                <w:sz w:val="12"/>
                <w:szCs w:val="12"/>
              </w:rPr>
            </w:pPr>
            <w:r w:rsidRPr="00DC02AE">
              <w:rPr>
                <w:sz w:val="12"/>
                <w:szCs w:val="12"/>
              </w:rPr>
              <w:t>570,49951</w:t>
            </w:r>
          </w:p>
        </w:tc>
      </w:tr>
      <w:tr w:rsidR="00DC02AE" w:rsidRPr="00DC02AE" w14:paraId="07C98CFF" w14:textId="77777777" w:rsidTr="005C4CB3">
        <w:trPr>
          <w:cantSplit/>
        </w:trPr>
        <w:tc>
          <w:tcPr>
            <w:tcW w:w="2618" w:type="pct"/>
            <w:shd w:val="clear" w:color="auto" w:fill="auto"/>
            <w:tcMar>
              <w:left w:w="28" w:type="dxa"/>
              <w:right w:w="28" w:type="dxa"/>
            </w:tcMar>
            <w:vAlign w:val="bottom"/>
            <w:hideMark/>
          </w:tcPr>
          <w:p w14:paraId="6818876C" w14:textId="77777777" w:rsidR="00DC02AE" w:rsidRPr="00DC02AE" w:rsidRDefault="00DC02AE" w:rsidP="00DC02AE">
            <w:pPr>
              <w:rPr>
                <w:sz w:val="12"/>
                <w:szCs w:val="12"/>
              </w:rPr>
            </w:pPr>
            <w:r w:rsidRPr="00DC02AE">
              <w:rPr>
                <w:sz w:val="12"/>
                <w:szCs w:val="12"/>
              </w:rPr>
              <w:t>Доплаты к пенсиям государственных служащих субъектов Российской Федерации и муниципальных служащих</w:t>
            </w:r>
          </w:p>
        </w:tc>
        <w:tc>
          <w:tcPr>
            <w:tcW w:w="376" w:type="pct"/>
            <w:shd w:val="clear" w:color="auto" w:fill="auto"/>
            <w:noWrap/>
            <w:tcMar>
              <w:left w:w="28" w:type="dxa"/>
              <w:right w:w="28" w:type="dxa"/>
            </w:tcMar>
            <w:vAlign w:val="center"/>
            <w:hideMark/>
          </w:tcPr>
          <w:p w14:paraId="10102310"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561DD4B5"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517610EC"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39742086" w14:textId="77777777" w:rsidR="00DC02AE" w:rsidRPr="00DC02AE" w:rsidRDefault="00DC02AE" w:rsidP="00DC02AE">
            <w:pPr>
              <w:jc w:val="center"/>
              <w:rPr>
                <w:sz w:val="12"/>
                <w:szCs w:val="12"/>
              </w:rPr>
            </w:pPr>
            <w:r w:rsidRPr="00DC02AE">
              <w:rPr>
                <w:sz w:val="12"/>
                <w:szCs w:val="12"/>
              </w:rPr>
              <w:t>0137047</w:t>
            </w:r>
          </w:p>
        </w:tc>
        <w:tc>
          <w:tcPr>
            <w:tcW w:w="259" w:type="pct"/>
            <w:shd w:val="clear" w:color="auto" w:fill="auto"/>
            <w:noWrap/>
            <w:tcMar>
              <w:left w:w="28" w:type="dxa"/>
              <w:right w:w="28" w:type="dxa"/>
            </w:tcMar>
            <w:vAlign w:val="center"/>
            <w:hideMark/>
          </w:tcPr>
          <w:p w14:paraId="37109902" w14:textId="1F4C93FB"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12CAC3E3" w14:textId="77777777" w:rsidR="00DC02AE" w:rsidRPr="00DC02AE" w:rsidRDefault="00DC02AE" w:rsidP="00DC02AE">
            <w:pPr>
              <w:jc w:val="center"/>
              <w:rPr>
                <w:sz w:val="12"/>
                <w:szCs w:val="12"/>
              </w:rPr>
            </w:pPr>
            <w:r w:rsidRPr="00DC02AE">
              <w:rPr>
                <w:sz w:val="12"/>
                <w:szCs w:val="12"/>
              </w:rPr>
              <w:t>570,49951</w:t>
            </w:r>
          </w:p>
        </w:tc>
      </w:tr>
      <w:tr w:rsidR="00DC02AE" w:rsidRPr="00DC02AE" w14:paraId="4BC2AB40" w14:textId="77777777" w:rsidTr="005C4CB3">
        <w:trPr>
          <w:cantSplit/>
        </w:trPr>
        <w:tc>
          <w:tcPr>
            <w:tcW w:w="2618" w:type="pct"/>
            <w:shd w:val="clear" w:color="auto" w:fill="auto"/>
            <w:tcMar>
              <w:left w:w="28" w:type="dxa"/>
              <w:right w:w="28" w:type="dxa"/>
            </w:tcMar>
            <w:vAlign w:val="bottom"/>
            <w:hideMark/>
          </w:tcPr>
          <w:p w14:paraId="5A32C895" w14:textId="77777777" w:rsidR="00DC02AE" w:rsidRPr="00DC02AE" w:rsidRDefault="00DC02AE" w:rsidP="00DC02AE">
            <w:pPr>
              <w:rPr>
                <w:sz w:val="12"/>
                <w:szCs w:val="12"/>
              </w:rPr>
            </w:pPr>
            <w:r w:rsidRPr="00DC02AE">
              <w:rPr>
                <w:sz w:val="12"/>
                <w:szCs w:val="12"/>
              </w:rPr>
              <w:t>Расходы на доплаты к пенсиям муниципальных служащих в рамках подпрограммы "Социальная политика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(Социальное обеспечение и иные выплаты населению)</w:t>
            </w:r>
          </w:p>
        </w:tc>
        <w:tc>
          <w:tcPr>
            <w:tcW w:w="376" w:type="pct"/>
            <w:shd w:val="clear" w:color="auto" w:fill="auto"/>
            <w:noWrap/>
            <w:tcMar>
              <w:left w:w="28" w:type="dxa"/>
              <w:right w:w="28" w:type="dxa"/>
            </w:tcMar>
            <w:vAlign w:val="center"/>
            <w:hideMark/>
          </w:tcPr>
          <w:p w14:paraId="6945F3F0"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BAC2909"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56AF18DB"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6597A8E" w14:textId="77777777" w:rsidR="00DC02AE" w:rsidRPr="00DC02AE" w:rsidRDefault="00DC02AE" w:rsidP="00DC02AE">
            <w:pPr>
              <w:jc w:val="center"/>
              <w:rPr>
                <w:sz w:val="12"/>
                <w:szCs w:val="12"/>
              </w:rPr>
            </w:pPr>
            <w:r w:rsidRPr="00DC02AE">
              <w:rPr>
                <w:sz w:val="12"/>
                <w:szCs w:val="12"/>
              </w:rPr>
              <w:t>0137047</w:t>
            </w:r>
          </w:p>
        </w:tc>
        <w:tc>
          <w:tcPr>
            <w:tcW w:w="259" w:type="pct"/>
            <w:shd w:val="clear" w:color="auto" w:fill="auto"/>
            <w:noWrap/>
            <w:tcMar>
              <w:left w:w="28" w:type="dxa"/>
              <w:right w:w="28" w:type="dxa"/>
            </w:tcMar>
            <w:vAlign w:val="center"/>
            <w:hideMark/>
          </w:tcPr>
          <w:p w14:paraId="01BF49C5" w14:textId="77777777" w:rsidR="00DC02AE" w:rsidRPr="00DC02AE" w:rsidRDefault="00DC02AE" w:rsidP="00DC02AE">
            <w:pPr>
              <w:jc w:val="center"/>
              <w:rPr>
                <w:sz w:val="12"/>
                <w:szCs w:val="12"/>
              </w:rPr>
            </w:pPr>
            <w:r w:rsidRPr="00DC02AE">
              <w:rPr>
                <w:sz w:val="12"/>
                <w:szCs w:val="12"/>
              </w:rPr>
              <w:t>300</w:t>
            </w:r>
          </w:p>
        </w:tc>
        <w:tc>
          <w:tcPr>
            <w:tcW w:w="801" w:type="pct"/>
            <w:shd w:val="clear" w:color="auto" w:fill="auto"/>
            <w:tcMar>
              <w:left w:w="28" w:type="dxa"/>
              <w:right w:w="28" w:type="dxa"/>
            </w:tcMar>
            <w:vAlign w:val="center"/>
            <w:hideMark/>
          </w:tcPr>
          <w:p w14:paraId="227DB62D" w14:textId="77777777" w:rsidR="00DC02AE" w:rsidRPr="00DC02AE" w:rsidRDefault="00DC02AE" w:rsidP="00DC02AE">
            <w:pPr>
              <w:jc w:val="center"/>
              <w:rPr>
                <w:sz w:val="12"/>
                <w:szCs w:val="12"/>
              </w:rPr>
            </w:pPr>
            <w:r w:rsidRPr="00DC02AE">
              <w:rPr>
                <w:sz w:val="12"/>
                <w:szCs w:val="12"/>
              </w:rPr>
              <w:t>570,49951</w:t>
            </w:r>
          </w:p>
        </w:tc>
      </w:tr>
      <w:tr w:rsidR="00DC02AE" w:rsidRPr="00DC02AE" w14:paraId="22B92986" w14:textId="77777777" w:rsidTr="005C4CB3">
        <w:trPr>
          <w:cantSplit/>
        </w:trPr>
        <w:tc>
          <w:tcPr>
            <w:tcW w:w="2618" w:type="pct"/>
            <w:shd w:val="clear" w:color="auto" w:fill="auto"/>
            <w:tcMar>
              <w:left w:w="28" w:type="dxa"/>
              <w:right w:w="28" w:type="dxa"/>
            </w:tcMar>
            <w:vAlign w:val="bottom"/>
            <w:hideMark/>
          </w:tcPr>
          <w:p w14:paraId="06308AFF" w14:textId="77777777" w:rsidR="00DC02AE" w:rsidRPr="00DC02AE" w:rsidRDefault="00DC02AE" w:rsidP="00DC02AE">
            <w:pPr>
              <w:rPr>
                <w:sz w:val="12"/>
                <w:szCs w:val="12"/>
              </w:rPr>
            </w:pPr>
            <w:r w:rsidRPr="00DC02AE">
              <w:rPr>
                <w:sz w:val="12"/>
                <w:szCs w:val="12"/>
              </w:rPr>
              <w:t>Публичные нормативные социальные выплаты гражданам</w:t>
            </w:r>
          </w:p>
        </w:tc>
        <w:tc>
          <w:tcPr>
            <w:tcW w:w="376" w:type="pct"/>
            <w:shd w:val="clear" w:color="auto" w:fill="auto"/>
            <w:noWrap/>
            <w:tcMar>
              <w:left w:w="28" w:type="dxa"/>
              <w:right w:w="28" w:type="dxa"/>
            </w:tcMar>
            <w:vAlign w:val="center"/>
            <w:hideMark/>
          </w:tcPr>
          <w:p w14:paraId="0F511CD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5CB895E"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5C61B643"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2B99FD63" w14:textId="77777777" w:rsidR="00DC02AE" w:rsidRPr="00DC02AE" w:rsidRDefault="00DC02AE" w:rsidP="00DC02AE">
            <w:pPr>
              <w:jc w:val="center"/>
              <w:rPr>
                <w:sz w:val="12"/>
                <w:szCs w:val="12"/>
              </w:rPr>
            </w:pPr>
            <w:r w:rsidRPr="00DC02AE">
              <w:rPr>
                <w:sz w:val="12"/>
                <w:szCs w:val="12"/>
              </w:rPr>
              <w:t>0137047</w:t>
            </w:r>
          </w:p>
        </w:tc>
        <w:tc>
          <w:tcPr>
            <w:tcW w:w="259" w:type="pct"/>
            <w:shd w:val="clear" w:color="auto" w:fill="auto"/>
            <w:noWrap/>
            <w:tcMar>
              <w:left w:w="28" w:type="dxa"/>
              <w:right w:w="28" w:type="dxa"/>
            </w:tcMar>
            <w:vAlign w:val="center"/>
            <w:hideMark/>
          </w:tcPr>
          <w:p w14:paraId="4D9A78A9" w14:textId="77777777" w:rsidR="00DC02AE" w:rsidRPr="00DC02AE" w:rsidRDefault="00DC02AE" w:rsidP="00DC02AE">
            <w:pPr>
              <w:jc w:val="center"/>
              <w:rPr>
                <w:sz w:val="12"/>
                <w:szCs w:val="12"/>
              </w:rPr>
            </w:pPr>
            <w:r w:rsidRPr="00DC02AE">
              <w:rPr>
                <w:sz w:val="12"/>
                <w:szCs w:val="12"/>
              </w:rPr>
              <w:t>310</w:t>
            </w:r>
          </w:p>
        </w:tc>
        <w:tc>
          <w:tcPr>
            <w:tcW w:w="801" w:type="pct"/>
            <w:shd w:val="clear" w:color="auto" w:fill="auto"/>
            <w:tcMar>
              <w:left w:w="28" w:type="dxa"/>
              <w:right w:w="28" w:type="dxa"/>
            </w:tcMar>
            <w:vAlign w:val="center"/>
            <w:hideMark/>
          </w:tcPr>
          <w:p w14:paraId="3A13BFFD" w14:textId="77777777" w:rsidR="00DC02AE" w:rsidRPr="00DC02AE" w:rsidRDefault="00DC02AE" w:rsidP="00DC02AE">
            <w:pPr>
              <w:jc w:val="center"/>
              <w:rPr>
                <w:sz w:val="12"/>
                <w:szCs w:val="12"/>
              </w:rPr>
            </w:pPr>
            <w:r w:rsidRPr="00DC02AE">
              <w:rPr>
                <w:sz w:val="12"/>
                <w:szCs w:val="12"/>
              </w:rPr>
              <w:t>570,49951</w:t>
            </w:r>
          </w:p>
        </w:tc>
      </w:tr>
      <w:tr w:rsidR="00DC02AE" w:rsidRPr="00DC02AE" w14:paraId="3B5B59C5" w14:textId="77777777" w:rsidTr="005C4CB3">
        <w:trPr>
          <w:cantSplit/>
        </w:trPr>
        <w:tc>
          <w:tcPr>
            <w:tcW w:w="2618" w:type="pct"/>
            <w:shd w:val="clear" w:color="auto" w:fill="auto"/>
            <w:tcMar>
              <w:left w:w="28" w:type="dxa"/>
              <w:right w:w="28" w:type="dxa"/>
            </w:tcMar>
            <w:vAlign w:val="bottom"/>
            <w:hideMark/>
          </w:tcPr>
          <w:p w14:paraId="347AC0A3" w14:textId="77777777" w:rsidR="00DC02AE" w:rsidRPr="00DC02AE" w:rsidRDefault="00DC02AE" w:rsidP="00DC02AE">
            <w:pPr>
              <w:rPr>
                <w:sz w:val="12"/>
                <w:szCs w:val="12"/>
              </w:rPr>
            </w:pPr>
            <w:r w:rsidRPr="00DC02AE">
              <w:rPr>
                <w:sz w:val="12"/>
                <w:szCs w:val="12"/>
              </w:rPr>
              <w:t>Пенсии, выплачиваемые организациями сектора государственного управления</w:t>
            </w:r>
          </w:p>
        </w:tc>
        <w:tc>
          <w:tcPr>
            <w:tcW w:w="376" w:type="pct"/>
            <w:shd w:val="clear" w:color="auto" w:fill="auto"/>
            <w:noWrap/>
            <w:tcMar>
              <w:left w:w="28" w:type="dxa"/>
              <w:right w:w="28" w:type="dxa"/>
            </w:tcMar>
            <w:vAlign w:val="center"/>
            <w:hideMark/>
          </w:tcPr>
          <w:p w14:paraId="643D079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45894DB"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2553521A"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0881804C" w14:textId="77777777" w:rsidR="00DC02AE" w:rsidRPr="00DC02AE" w:rsidRDefault="00DC02AE" w:rsidP="00DC02AE">
            <w:pPr>
              <w:jc w:val="center"/>
              <w:rPr>
                <w:sz w:val="12"/>
                <w:szCs w:val="12"/>
              </w:rPr>
            </w:pPr>
            <w:r w:rsidRPr="00DC02AE">
              <w:rPr>
                <w:sz w:val="12"/>
                <w:szCs w:val="12"/>
              </w:rPr>
              <w:t>0137047</w:t>
            </w:r>
          </w:p>
        </w:tc>
        <w:tc>
          <w:tcPr>
            <w:tcW w:w="259" w:type="pct"/>
            <w:shd w:val="clear" w:color="auto" w:fill="auto"/>
            <w:noWrap/>
            <w:tcMar>
              <w:left w:w="28" w:type="dxa"/>
              <w:right w:w="28" w:type="dxa"/>
            </w:tcMar>
            <w:vAlign w:val="center"/>
            <w:hideMark/>
          </w:tcPr>
          <w:p w14:paraId="6B2396B5" w14:textId="77777777" w:rsidR="00DC02AE" w:rsidRPr="00DC02AE" w:rsidRDefault="00DC02AE" w:rsidP="00DC02AE">
            <w:pPr>
              <w:jc w:val="center"/>
              <w:rPr>
                <w:sz w:val="12"/>
                <w:szCs w:val="12"/>
              </w:rPr>
            </w:pPr>
            <w:r w:rsidRPr="00DC02AE">
              <w:rPr>
                <w:sz w:val="12"/>
                <w:szCs w:val="12"/>
              </w:rPr>
              <w:t>313</w:t>
            </w:r>
          </w:p>
        </w:tc>
        <w:tc>
          <w:tcPr>
            <w:tcW w:w="801" w:type="pct"/>
            <w:shd w:val="clear" w:color="auto" w:fill="auto"/>
            <w:tcMar>
              <w:left w:w="28" w:type="dxa"/>
              <w:right w:w="28" w:type="dxa"/>
            </w:tcMar>
            <w:vAlign w:val="center"/>
            <w:hideMark/>
          </w:tcPr>
          <w:p w14:paraId="4F59994F" w14:textId="77777777" w:rsidR="00DC02AE" w:rsidRPr="00DC02AE" w:rsidRDefault="00DC02AE" w:rsidP="00DC02AE">
            <w:pPr>
              <w:jc w:val="center"/>
              <w:rPr>
                <w:sz w:val="12"/>
                <w:szCs w:val="12"/>
              </w:rPr>
            </w:pPr>
            <w:r w:rsidRPr="00DC02AE">
              <w:rPr>
                <w:sz w:val="12"/>
                <w:szCs w:val="12"/>
              </w:rPr>
              <w:t>570,49951</w:t>
            </w:r>
          </w:p>
        </w:tc>
      </w:tr>
      <w:tr w:rsidR="00DC02AE" w:rsidRPr="00DC02AE" w14:paraId="5A125921" w14:textId="77777777" w:rsidTr="005C4CB3">
        <w:trPr>
          <w:cantSplit/>
        </w:trPr>
        <w:tc>
          <w:tcPr>
            <w:tcW w:w="2618" w:type="pct"/>
            <w:shd w:val="clear" w:color="auto" w:fill="auto"/>
            <w:tcMar>
              <w:left w:w="28" w:type="dxa"/>
              <w:right w:w="28" w:type="dxa"/>
            </w:tcMar>
            <w:vAlign w:val="bottom"/>
            <w:hideMark/>
          </w:tcPr>
          <w:p w14:paraId="3A8FADE3" w14:textId="77777777" w:rsidR="00DC02AE" w:rsidRPr="00DC02AE" w:rsidRDefault="00DC02AE" w:rsidP="00DC02AE">
            <w:pPr>
              <w:rPr>
                <w:sz w:val="12"/>
                <w:szCs w:val="12"/>
              </w:rPr>
            </w:pPr>
            <w:r w:rsidRPr="00DC02AE">
              <w:rPr>
                <w:sz w:val="12"/>
                <w:szCs w:val="12"/>
              </w:rPr>
              <w:t>Социальное обеспечение населения</w:t>
            </w:r>
          </w:p>
        </w:tc>
        <w:tc>
          <w:tcPr>
            <w:tcW w:w="376" w:type="pct"/>
            <w:shd w:val="clear" w:color="auto" w:fill="auto"/>
            <w:noWrap/>
            <w:tcMar>
              <w:left w:w="28" w:type="dxa"/>
              <w:right w:w="28" w:type="dxa"/>
            </w:tcMar>
            <w:vAlign w:val="center"/>
            <w:hideMark/>
          </w:tcPr>
          <w:p w14:paraId="350EB6B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1083FE0C"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32B5BFFE"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01933E81" w14:textId="57D5B436"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8D19C6E" w14:textId="3C6F6604"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6C6AD8F6" w14:textId="77777777" w:rsidR="00DC02AE" w:rsidRPr="00DC02AE" w:rsidRDefault="00DC02AE" w:rsidP="00DC02AE">
            <w:pPr>
              <w:jc w:val="center"/>
              <w:rPr>
                <w:sz w:val="12"/>
                <w:szCs w:val="12"/>
              </w:rPr>
            </w:pPr>
            <w:r w:rsidRPr="00DC02AE">
              <w:rPr>
                <w:sz w:val="12"/>
                <w:szCs w:val="12"/>
              </w:rPr>
              <w:t>71,18033</w:t>
            </w:r>
          </w:p>
        </w:tc>
      </w:tr>
      <w:tr w:rsidR="00DC02AE" w:rsidRPr="00DC02AE" w14:paraId="2F5BEC1A" w14:textId="77777777" w:rsidTr="005C4CB3">
        <w:trPr>
          <w:cantSplit/>
        </w:trPr>
        <w:tc>
          <w:tcPr>
            <w:tcW w:w="2618" w:type="pct"/>
            <w:shd w:val="clear" w:color="auto" w:fill="auto"/>
            <w:tcMar>
              <w:left w:w="28" w:type="dxa"/>
              <w:right w:w="28" w:type="dxa"/>
            </w:tcMar>
            <w:vAlign w:val="bottom"/>
            <w:hideMark/>
          </w:tcPr>
          <w:p w14:paraId="0CF21DAF"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3F697C1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CCB77EB"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34C4573A"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6B531247"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6CF10F33" w14:textId="18A97E99"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6E0F675" w14:textId="77777777" w:rsidR="00DC02AE" w:rsidRPr="00DC02AE" w:rsidRDefault="00DC02AE" w:rsidP="00DC02AE">
            <w:pPr>
              <w:jc w:val="center"/>
              <w:rPr>
                <w:sz w:val="12"/>
                <w:szCs w:val="12"/>
              </w:rPr>
            </w:pPr>
            <w:r w:rsidRPr="00DC02AE">
              <w:rPr>
                <w:sz w:val="12"/>
                <w:szCs w:val="12"/>
              </w:rPr>
              <w:t>71,18033</w:t>
            </w:r>
          </w:p>
        </w:tc>
      </w:tr>
      <w:tr w:rsidR="00DC02AE" w:rsidRPr="00DC02AE" w14:paraId="17696884" w14:textId="77777777" w:rsidTr="005C4CB3">
        <w:trPr>
          <w:cantSplit/>
        </w:trPr>
        <w:tc>
          <w:tcPr>
            <w:tcW w:w="2618" w:type="pct"/>
            <w:shd w:val="clear" w:color="auto" w:fill="auto"/>
            <w:tcMar>
              <w:left w:w="28" w:type="dxa"/>
              <w:right w:w="28" w:type="dxa"/>
            </w:tcMar>
            <w:vAlign w:val="bottom"/>
            <w:hideMark/>
          </w:tcPr>
          <w:p w14:paraId="747D7630"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0C2BF9FD"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0E221DC7"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4DDD1DFB"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6D3F2FC"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7C1D8E5A" w14:textId="396A7093"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14EB069D" w14:textId="77777777" w:rsidR="00DC02AE" w:rsidRPr="00DC02AE" w:rsidRDefault="00DC02AE" w:rsidP="00DC02AE">
            <w:pPr>
              <w:jc w:val="center"/>
              <w:rPr>
                <w:sz w:val="12"/>
                <w:szCs w:val="12"/>
              </w:rPr>
            </w:pPr>
            <w:r w:rsidRPr="00DC02AE">
              <w:rPr>
                <w:sz w:val="12"/>
                <w:szCs w:val="12"/>
              </w:rPr>
              <w:t>71,18033</w:t>
            </w:r>
          </w:p>
        </w:tc>
      </w:tr>
      <w:tr w:rsidR="00DC02AE" w:rsidRPr="00DC02AE" w14:paraId="4D5B5703" w14:textId="77777777" w:rsidTr="005C4CB3">
        <w:trPr>
          <w:cantSplit/>
        </w:trPr>
        <w:tc>
          <w:tcPr>
            <w:tcW w:w="2618" w:type="pct"/>
            <w:shd w:val="clear" w:color="auto" w:fill="auto"/>
            <w:tcMar>
              <w:left w:w="28" w:type="dxa"/>
              <w:right w:w="28" w:type="dxa"/>
            </w:tcMar>
            <w:vAlign w:val="bottom"/>
            <w:hideMark/>
          </w:tcPr>
          <w:p w14:paraId="41DB3B43" w14:textId="77777777" w:rsidR="00DC02AE" w:rsidRPr="00DC02AE" w:rsidRDefault="00DC02AE" w:rsidP="00DC02AE">
            <w:pPr>
              <w:rPr>
                <w:sz w:val="12"/>
                <w:szCs w:val="12"/>
              </w:rPr>
            </w:pPr>
            <w:r w:rsidRPr="00DC02AE">
              <w:rPr>
                <w:sz w:val="12"/>
                <w:szCs w:val="12"/>
              </w:rPr>
              <w:t>Выплата социального пособия на погребение и возмещение расходов по гарантированному перечню услуг по погребению за счет местного бюджета</w:t>
            </w:r>
          </w:p>
        </w:tc>
        <w:tc>
          <w:tcPr>
            <w:tcW w:w="376" w:type="pct"/>
            <w:shd w:val="clear" w:color="auto" w:fill="auto"/>
            <w:noWrap/>
            <w:tcMar>
              <w:left w:w="28" w:type="dxa"/>
              <w:right w:w="28" w:type="dxa"/>
            </w:tcMar>
            <w:vAlign w:val="center"/>
            <w:hideMark/>
          </w:tcPr>
          <w:p w14:paraId="127D52BB"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CDB9E28"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404F56A6"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EBBEA5B" w14:textId="77777777" w:rsidR="00DC02AE" w:rsidRPr="00DC02AE" w:rsidRDefault="00DC02AE" w:rsidP="00DC02AE">
            <w:pPr>
              <w:jc w:val="center"/>
              <w:rPr>
                <w:sz w:val="12"/>
                <w:szCs w:val="12"/>
              </w:rPr>
            </w:pPr>
            <w:r w:rsidRPr="00DC02AE">
              <w:rPr>
                <w:sz w:val="12"/>
                <w:szCs w:val="12"/>
              </w:rPr>
              <w:t>0137048</w:t>
            </w:r>
          </w:p>
        </w:tc>
        <w:tc>
          <w:tcPr>
            <w:tcW w:w="259" w:type="pct"/>
            <w:shd w:val="clear" w:color="auto" w:fill="auto"/>
            <w:noWrap/>
            <w:tcMar>
              <w:left w:w="28" w:type="dxa"/>
              <w:right w:w="28" w:type="dxa"/>
            </w:tcMar>
            <w:vAlign w:val="center"/>
            <w:hideMark/>
          </w:tcPr>
          <w:p w14:paraId="4A1A8CE9" w14:textId="436D8BB2"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79C970A" w14:textId="77777777" w:rsidR="00DC02AE" w:rsidRPr="00DC02AE" w:rsidRDefault="00DC02AE" w:rsidP="00DC02AE">
            <w:pPr>
              <w:jc w:val="center"/>
              <w:rPr>
                <w:sz w:val="12"/>
                <w:szCs w:val="12"/>
              </w:rPr>
            </w:pPr>
            <w:r w:rsidRPr="00DC02AE">
              <w:rPr>
                <w:sz w:val="12"/>
                <w:szCs w:val="12"/>
              </w:rPr>
              <w:t>71,18033</w:t>
            </w:r>
          </w:p>
        </w:tc>
      </w:tr>
      <w:tr w:rsidR="00DC02AE" w:rsidRPr="00DC02AE" w14:paraId="4643D441" w14:textId="77777777" w:rsidTr="005C4CB3">
        <w:trPr>
          <w:cantSplit/>
        </w:trPr>
        <w:tc>
          <w:tcPr>
            <w:tcW w:w="2618" w:type="pct"/>
            <w:shd w:val="clear" w:color="auto" w:fill="auto"/>
            <w:tcMar>
              <w:left w:w="28" w:type="dxa"/>
              <w:right w:w="28" w:type="dxa"/>
            </w:tcMar>
            <w:vAlign w:val="bottom"/>
            <w:hideMark/>
          </w:tcPr>
          <w:p w14:paraId="4425FC02"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"Социальная политика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0041C47A"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61B3770"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0D2AA998"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8B8EF48" w14:textId="77777777" w:rsidR="00DC02AE" w:rsidRPr="00DC02AE" w:rsidRDefault="00DC02AE" w:rsidP="00DC02AE">
            <w:pPr>
              <w:jc w:val="center"/>
              <w:rPr>
                <w:sz w:val="12"/>
                <w:szCs w:val="12"/>
              </w:rPr>
            </w:pPr>
            <w:r w:rsidRPr="00DC02AE">
              <w:rPr>
                <w:sz w:val="12"/>
                <w:szCs w:val="12"/>
              </w:rPr>
              <w:t>0137048</w:t>
            </w:r>
          </w:p>
        </w:tc>
        <w:tc>
          <w:tcPr>
            <w:tcW w:w="259" w:type="pct"/>
            <w:shd w:val="clear" w:color="auto" w:fill="auto"/>
            <w:noWrap/>
            <w:tcMar>
              <w:left w:w="28" w:type="dxa"/>
              <w:right w:w="28" w:type="dxa"/>
            </w:tcMar>
            <w:vAlign w:val="center"/>
            <w:hideMark/>
          </w:tcPr>
          <w:p w14:paraId="29C06670"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tcMar>
              <w:left w:w="28" w:type="dxa"/>
              <w:right w:w="28" w:type="dxa"/>
            </w:tcMar>
            <w:vAlign w:val="center"/>
            <w:hideMark/>
          </w:tcPr>
          <w:p w14:paraId="5526A2E3" w14:textId="77777777" w:rsidR="00DC02AE" w:rsidRPr="00DC02AE" w:rsidRDefault="00DC02AE" w:rsidP="00DC02AE">
            <w:pPr>
              <w:jc w:val="center"/>
              <w:rPr>
                <w:sz w:val="12"/>
                <w:szCs w:val="12"/>
              </w:rPr>
            </w:pPr>
            <w:r w:rsidRPr="00DC02AE">
              <w:rPr>
                <w:sz w:val="12"/>
                <w:szCs w:val="12"/>
              </w:rPr>
              <w:t>71,18033</w:t>
            </w:r>
          </w:p>
        </w:tc>
      </w:tr>
      <w:tr w:rsidR="00DC02AE" w:rsidRPr="00DC02AE" w14:paraId="469C5012" w14:textId="77777777" w:rsidTr="005C4CB3">
        <w:trPr>
          <w:cantSplit/>
        </w:trPr>
        <w:tc>
          <w:tcPr>
            <w:tcW w:w="2618" w:type="pct"/>
            <w:shd w:val="clear" w:color="auto" w:fill="auto"/>
            <w:tcMar>
              <w:left w:w="28" w:type="dxa"/>
              <w:right w:w="28" w:type="dxa"/>
            </w:tcMar>
            <w:vAlign w:val="bottom"/>
            <w:hideMark/>
          </w:tcPr>
          <w:p w14:paraId="333289C5"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34DC2156"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BF7A0C1"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65DEF503"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356A5952" w14:textId="77777777" w:rsidR="00DC02AE" w:rsidRPr="00DC02AE" w:rsidRDefault="00DC02AE" w:rsidP="00DC02AE">
            <w:pPr>
              <w:jc w:val="center"/>
              <w:rPr>
                <w:sz w:val="12"/>
                <w:szCs w:val="12"/>
              </w:rPr>
            </w:pPr>
            <w:r w:rsidRPr="00DC02AE">
              <w:rPr>
                <w:sz w:val="12"/>
                <w:szCs w:val="12"/>
              </w:rPr>
              <w:t>0137048</w:t>
            </w:r>
          </w:p>
        </w:tc>
        <w:tc>
          <w:tcPr>
            <w:tcW w:w="259" w:type="pct"/>
            <w:shd w:val="clear" w:color="auto" w:fill="auto"/>
            <w:noWrap/>
            <w:tcMar>
              <w:left w:w="28" w:type="dxa"/>
              <w:right w:w="28" w:type="dxa"/>
            </w:tcMar>
            <w:vAlign w:val="center"/>
            <w:hideMark/>
          </w:tcPr>
          <w:p w14:paraId="4BF1617A"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tcMar>
              <w:left w:w="28" w:type="dxa"/>
              <w:right w:w="28" w:type="dxa"/>
            </w:tcMar>
            <w:vAlign w:val="center"/>
            <w:hideMark/>
          </w:tcPr>
          <w:p w14:paraId="06355220" w14:textId="77777777" w:rsidR="00DC02AE" w:rsidRPr="00DC02AE" w:rsidRDefault="00DC02AE" w:rsidP="00DC02AE">
            <w:pPr>
              <w:jc w:val="center"/>
              <w:rPr>
                <w:sz w:val="12"/>
                <w:szCs w:val="12"/>
              </w:rPr>
            </w:pPr>
            <w:r w:rsidRPr="00DC02AE">
              <w:rPr>
                <w:sz w:val="12"/>
                <w:szCs w:val="12"/>
              </w:rPr>
              <w:t>71,18033</w:t>
            </w:r>
          </w:p>
        </w:tc>
      </w:tr>
      <w:tr w:rsidR="00DC02AE" w:rsidRPr="00DC02AE" w14:paraId="35370F02" w14:textId="77777777" w:rsidTr="005C4CB3">
        <w:trPr>
          <w:cantSplit/>
        </w:trPr>
        <w:tc>
          <w:tcPr>
            <w:tcW w:w="2618" w:type="pct"/>
            <w:shd w:val="clear" w:color="auto" w:fill="auto"/>
            <w:tcMar>
              <w:left w:w="28" w:type="dxa"/>
              <w:right w:w="28" w:type="dxa"/>
            </w:tcMar>
            <w:vAlign w:val="bottom"/>
            <w:hideMark/>
          </w:tcPr>
          <w:p w14:paraId="75B89016"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447C9C1F"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7B7E1C1D"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30096FFC" w14:textId="77777777" w:rsidR="00DC02AE" w:rsidRPr="00DC02AE" w:rsidRDefault="00DC02AE" w:rsidP="00DC02AE">
            <w:pPr>
              <w:jc w:val="center"/>
              <w:rPr>
                <w:sz w:val="12"/>
                <w:szCs w:val="12"/>
              </w:rPr>
            </w:pPr>
            <w:r w:rsidRPr="00DC02AE">
              <w:rPr>
                <w:sz w:val="12"/>
                <w:szCs w:val="12"/>
              </w:rPr>
              <w:t>03</w:t>
            </w:r>
          </w:p>
        </w:tc>
        <w:tc>
          <w:tcPr>
            <w:tcW w:w="523" w:type="pct"/>
            <w:shd w:val="clear" w:color="auto" w:fill="auto"/>
            <w:noWrap/>
            <w:tcMar>
              <w:left w:w="28" w:type="dxa"/>
              <w:right w:w="28" w:type="dxa"/>
            </w:tcMar>
            <w:vAlign w:val="center"/>
            <w:hideMark/>
          </w:tcPr>
          <w:p w14:paraId="7519DC4D" w14:textId="77777777" w:rsidR="00DC02AE" w:rsidRPr="00DC02AE" w:rsidRDefault="00DC02AE" w:rsidP="00DC02AE">
            <w:pPr>
              <w:jc w:val="center"/>
              <w:rPr>
                <w:sz w:val="12"/>
                <w:szCs w:val="12"/>
              </w:rPr>
            </w:pPr>
            <w:r w:rsidRPr="00DC02AE">
              <w:rPr>
                <w:sz w:val="12"/>
                <w:szCs w:val="12"/>
              </w:rPr>
              <w:t>0137048</w:t>
            </w:r>
          </w:p>
        </w:tc>
        <w:tc>
          <w:tcPr>
            <w:tcW w:w="259" w:type="pct"/>
            <w:shd w:val="clear" w:color="auto" w:fill="auto"/>
            <w:noWrap/>
            <w:tcMar>
              <w:left w:w="28" w:type="dxa"/>
              <w:right w:w="28" w:type="dxa"/>
            </w:tcMar>
            <w:vAlign w:val="center"/>
            <w:hideMark/>
          </w:tcPr>
          <w:p w14:paraId="7C257A4B"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tcMar>
              <w:left w:w="28" w:type="dxa"/>
              <w:right w:w="28" w:type="dxa"/>
            </w:tcMar>
            <w:vAlign w:val="center"/>
            <w:hideMark/>
          </w:tcPr>
          <w:p w14:paraId="44D1870E" w14:textId="77777777" w:rsidR="00DC02AE" w:rsidRPr="00DC02AE" w:rsidRDefault="00DC02AE" w:rsidP="00DC02AE">
            <w:pPr>
              <w:jc w:val="center"/>
              <w:rPr>
                <w:sz w:val="12"/>
                <w:szCs w:val="12"/>
              </w:rPr>
            </w:pPr>
            <w:r w:rsidRPr="00DC02AE">
              <w:rPr>
                <w:sz w:val="12"/>
                <w:szCs w:val="12"/>
              </w:rPr>
              <w:t>71,18033</w:t>
            </w:r>
          </w:p>
        </w:tc>
      </w:tr>
      <w:tr w:rsidR="00DC02AE" w:rsidRPr="00DC02AE" w14:paraId="6D8646B4" w14:textId="77777777" w:rsidTr="005C4CB3">
        <w:trPr>
          <w:cantSplit/>
        </w:trPr>
        <w:tc>
          <w:tcPr>
            <w:tcW w:w="2618" w:type="pct"/>
            <w:shd w:val="clear" w:color="auto" w:fill="auto"/>
            <w:tcMar>
              <w:left w:w="28" w:type="dxa"/>
              <w:right w:w="28" w:type="dxa"/>
            </w:tcMar>
            <w:vAlign w:val="bottom"/>
            <w:hideMark/>
          </w:tcPr>
          <w:p w14:paraId="1C47A149" w14:textId="77777777" w:rsidR="00DC02AE" w:rsidRPr="00DC02AE" w:rsidRDefault="00DC02AE" w:rsidP="00DC02AE">
            <w:pPr>
              <w:rPr>
                <w:b/>
                <w:bCs/>
                <w:sz w:val="12"/>
                <w:szCs w:val="12"/>
              </w:rPr>
            </w:pPr>
            <w:r w:rsidRPr="00DC02AE">
              <w:rPr>
                <w:b/>
                <w:bCs/>
                <w:sz w:val="12"/>
                <w:szCs w:val="12"/>
              </w:rPr>
              <w:t>Обслуживание государственного и муниципального долга</w:t>
            </w:r>
          </w:p>
        </w:tc>
        <w:tc>
          <w:tcPr>
            <w:tcW w:w="376" w:type="pct"/>
            <w:shd w:val="clear" w:color="auto" w:fill="auto"/>
            <w:noWrap/>
            <w:tcMar>
              <w:left w:w="28" w:type="dxa"/>
              <w:right w:w="28" w:type="dxa"/>
            </w:tcMar>
            <w:vAlign w:val="center"/>
            <w:hideMark/>
          </w:tcPr>
          <w:p w14:paraId="03033408"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2CEFC776" w14:textId="77777777" w:rsidR="00DC02AE" w:rsidRPr="00DC02AE" w:rsidRDefault="00DC02AE" w:rsidP="00DC02AE">
            <w:pPr>
              <w:jc w:val="center"/>
              <w:rPr>
                <w:b/>
                <w:bCs/>
                <w:sz w:val="12"/>
                <w:szCs w:val="12"/>
              </w:rPr>
            </w:pPr>
            <w:r w:rsidRPr="00DC02AE">
              <w:rPr>
                <w:b/>
                <w:bCs/>
                <w:sz w:val="12"/>
                <w:szCs w:val="12"/>
              </w:rPr>
              <w:t>13</w:t>
            </w:r>
          </w:p>
        </w:tc>
        <w:tc>
          <w:tcPr>
            <w:tcW w:w="231" w:type="pct"/>
            <w:shd w:val="clear" w:color="auto" w:fill="auto"/>
            <w:noWrap/>
            <w:tcMar>
              <w:left w:w="28" w:type="dxa"/>
              <w:right w:w="28" w:type="dxa"/>
            </w:tcMar>
            <w:vAlign w:val="center"/>
            <w:hideMark/>
          </w:tcPr>
          <w:p w14:paraId="05C3C853" w14:textId="5C9512C4"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42E8C316" w14:textId="5DFDC0A5"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7690FFE6" w14:textId="6AD452CE"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33B623C0" w14:textId="77777777" w:rsidR="00DC02AE" w:rsidRPr="00DC02AE" w:rsidRDefault="00DC02AE" w:rsidP="00DC02AE">
            <w:pPr>
              <w:jc w:val="center"/>
              <w:rPr>
                <w:b/>
                <w:bCs/>
                <w:sz w:val="12"/>
                <w:szCs w:val="12"/>
              </w:rPr>
            </w:pPr>
            <w:r w:rsidRPr="00DC02AE">
              <w:rPr>
                <w:b/>
                <w:bCs/>
                <w:sz w:val="12"/>
                <w:szCs w:val="12"/>
              </w:rPr>
              <w:t>1 678,56248</w:t>
            </w:r>
          </w:p>
        </w:tc>
      </w:tr>
      <w:tr w:rsidR="00DC02AE" w:rsidRPr="00DC02AE" w14:paraId="5550D4B5" w14:textId="77777777" w:rsidTr="005C4CB3">
        <w:trPr>
          <w:cantSplit/>
        </w:trPr>
        <w:tc>
          <w:tcPr>
            <w:tcW w:w="2618" w:type="pct"/>
            <w:shd w:val="clear" w:color="auto" w:fill="auto"/>
            <w:tcMar>
              <w:left w:w="28" w:type="dxa"/>
              <w:right w:w="28" w:type="dxa"/>
            </w:tcMar>
            <w:vAlign w:val="bottom"/>
            <w:hideMark/>
          </w:tcPr>
          <w:p w14:paraId="53534BF2" w14:textId="77777777" w:rsidR="00DC02AE" w:rsidRPr="00DC02AE" w:rsidRDefault="00DC02AE" w:rsidP="00DC02AE">
            <w:pPr>
              <w:rPr>
                <w:b/>
                <w:bCs/>
                <w:sz w:val="12"/>
                <w:szCs w:val="12"/>
              </w:rPr>
            </w:pPr>
            <w:r w:rsidRPr="00DC02AE">
              <w:rPr>
                <w:b/>
                <w:bCs/>
                <w:sz w:val="12"/>
                <w:szCs w:val="12"/>
              </w:rPr>
              <w:t>Обслуживание государственного внутреннего и муниципального долга</w:t>
            </w:r>
          </w:p>
        </w:tc>
        <w:tc>
          <w:tcPr>
            <w:tcW w:w="376" w:type="pct"/>
            <w:shd w:val="clear" w:color="auto" w:fill="auto"/>
            <w:noWrap/>
            <w:tcMar>
              <w:left w:w="28" w:type="dxa"/>
              <w:right w:w="28" w:type="dxa"/>
            </w:tcMar>
            <w:vAlign w:val="center"/>
            <w:hideMark/>
          </w:tcPr>
          <w:p w14:paraId="3D9553C3" w14:textId="77777777" w:rsidR="00DC02AE" w:rsidRPr="00DC02AE" w:rsidRDefault="00DC02AE" w:rsidP="00DC02AE">
            <w:pPr>
              <w:jc w:val="center"/>
              <w:rPr>
                <w:b/>
                <w:bCs/>
                <w:sz w:val="12"/>
                <w:szCs w:val="12"/>
              </w:rPr>
            </w:pPr>
            <w:r w:rsidRPr="00DC02AE">
              <w:rPr>
                <w:b/>
                <w:bCs/>
                <w:sz w:val="12"/>
                <w:szCs w:val="12"/>
              </w:rPr>
              <w:t>914</w:t>
            </w:r>
          </w:p>
        </w:tc>
        <w:tc>
          <w:tcPr>
            <w:tcW w:w="193" w:type="pct"/>
            <w:shd w:val="clear" w:color="auto" w:fill="auto"/>
            <w:noWrap/>
            <w:tcMar>
              <w:left w:w="28" w:type="dxa"/>
              <w:right w:w="28" w:type="dxa"/>
            </w:tcMar>
            <w:vAlign w:val="center"/>
            <w:hideMark/>
          </w:tcPr>
          <w:p w14:paraId="24BB394E" w14:textId="77777777" w:rsidR="00DC02AE" w:rsidRPr="00DC02AE" w:rsidRDefault="00DC02AE" w:rsidP="00DC02AE">
            <w:pPr>
              <w:jc w:val="center"/>
              <w:rPr>
                <w:b/>
                <w:bCs/>
                <w:sz w:val="12"/>
                <w:szCs w:val="12"/>
              </w:rPr>
            </w:pPr>
            <w:r w:rsidRPr="00DC02AE">
              <w:rPr>
                <w:b/>
                <w:bCs/>
                <w:sz w:val="12"/>
                <w:szCs w:val="12"/>
              </w:rPr>
              <w:t>13</w:t>
            </w:r>
          </w:p>
        </w:tc>
        <w:tc>
          <w:tcPr>
            <w:tcW w:w="231" w:type="pct"/>
            <w:shd w:val="clear" w:color="auto" w:fill="auto"/>
            <w:noWrap/>
            <w:tcMar>
              <w:left w:w="28" w:type="dxa"/>
              <w:right w:w="28" w:type="dxa"/>
            </w:tcMar>
            <w:vAlign w:val="center"/>
            <w:hideMark/>
          </w:tcPr>
          <w:p w14:paraId="3D923A88" w14:textId="77777777" w:rsidR="00DC02AE" w:rsidRPr="00DC02AE" w:rsidRDefault="00DC02AE" w:rsidP="00DC02AE">
            <w:pPr>
              <w:jc w:val="center"/>
              <w:rPr>
                <w:b/>
                <w:bCs/>
                <w:sz w:val="12"/>
                <w:szCs w:val="12"/>
              </w:rPr>
            </w:pPr>
            <w:r w:rsidRPr="00DC02AE">
              <w:rPr>
                <w:b/>
                <w:bCs/>
                <w:sz w:val="12"/>
                <w:szCs w:val="12"/>
              </w:rPr>
              <w:t>01</w:t>
            </w:r>
          </w:p>
        </w:tc>
        <w:tc>
          <w:tcPr>
            <w:tcW w:w="523" w:type="pct"/>
            <w:shd w:val="clear" w:color="auto" w:fill="auto"/>
            <w:noWrap/>
            <w:tcMar>
              <w:left w:w="28" w:type="dxa"/>
              <w:right w:w="28" w:type="dxa"/>
            </w:tcMar>
            <w:vAlign w:val="center"/>
            <w:hideMark/>
          </w:tcPr>
          <w:p w14:paraId="2DDC3B0A" w14:textId="6E799302"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74D1BAFB" w14:textId="49099C67"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2CFF32E9" w14:textId="77777777" w:rsidR="00DC02AE" w:rsidRPr="00DC02AE" w:rsidRDefault="00DC02AE" w:rsidP="00DC02AE">
            <w:pPr>
              <w:jc w:val="center"/>
              <w:rPr>
                <w:b/>
                <w:bCs/>
                <w:sz w:val="12"/>
                <w:szCs w:val="12"/>
              </w:rPr>
            </w:pPr>
            <w:r w:rsidRPr="00DC02AE">
              <w:rPr>
                <w:b/>
                <w:bCs/>
                <w:sz w:val="12"/>
                <w:szCs w:val="12"/>
              </w:rPr>
              <w:t>1 678,56248</w:t>
            </w:r>
          </w:p>
        </w:tc>
      </w:tr>
      <w:tr w:rsidR="00DC02AE" w:rsidRPr="00DC02AE" w14:paraId="0F7095F5" w14:textId="77777777" w:rsidTr="005C4CB3">
        <w:trPr>
          <w:cantSplit/>
        </w:trPr>
        <w:tc>
          <w:tcPr>
            <w:tcW w:w="2618" w:type="pct"/>
            <w:shd w:val="clear" w:color="auto" w:fill="auto"/>
            <w:tcMar>
              <w:left w:w="28" w:type="dxa"/>
              <w:right w:w="28" w:type="dxa"/>
            </w:tcMar>
            <w:vAlign w:val="bottom"/>
            <w:hideMark/>
          </w:tcPr>
          <w:p w14:paraId="18FD0936"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3E570DD8"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2CBAFE46" w14:textId="77777777" w:rsidR="00DC02AE" w:rsidRPr="00DC02AE" w:rsidRDefault="00DC02AE" w:rsidP="00DC02AE">
            <w:pPr>
              <w:jc w:val="center"/>
              <w:rPr>
                <w:sz w:val="12"/>
                <w:szCs w:val="12"/>
              </w:rPr>
            </w:pPr>
            <w:r w:rsidRPr="00DC02AE">
              <w:rPr>
                <w:sz w:val="12"/>
                <w:szCs w:val="12"/>
              </w:rPr>
              <w:t>13</w:t>
            </w:r>
          </w:p>
        </w:tc>
        <w:tc>
          <w:tcPr>
            <w:tcW w:w="231" w:type="pct"/>
            <w:shd w:val="clear" w:color="auto" w:fill="auto"/>
            <w:noWrap/>
            <w:tcMar>
              <w:left w:w="28" w:type="dxa"/>
              <w:right w:w="28" w:type="dxa"/>
            </w:tcMar>
            <w:vAlign w:val="center"/>
            <w:hideMark/>
          </w:tcPr>
          <w:p w14:paraId="1CB97F00"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1349E5FD"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1508DD3A" w14:textId="10C1EBD2"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101BA409" w14:textId="77777777" w:rsidR="00DC02AE" w:rsidRPr="00DC02AE" w:rsidRDefault="00DC02AE" w:rsidP="00DC02AE">
            <w:pPr>
              <w:jc w:val="center"/>
              <w:rPr>
                <w:sz w:val="12"/>
                <w:szCs w:val="12"/>
              </w:rPr>
            </w:pPr>
            <w:r w:rsidRPr="00DC02AE">
              <w:rPr>
                <w:sz w:val="12"/>
                <w:szCs w:val="12"/>
              </w:rPr>
              <w:t>1 678,56248</w:t>
            </w:r>
          </w:p>
        </w:tc>
      </w:tr>
      <w:tr w:rsidR="00DC02AE" w:rsidRPr="00DC02AE" w14:paraId="430D0491" w14:textId="77777777" w:rsidTr="005C4CB3">
        <w:trPr>
          <w:cantSplit/>
        </w:trPr>
        <w:tc>
          <w:tcPr>
            <w:tcW w:w="2618" w:type="pct"/>
            <w:shd w:val="clear" w:color="auto" w:fill="auto"/>
            <w:tcMar>
              <w:left w:w="28" w:type="dxa"/>
              <w:right w:w="28" w:type="dxa"/>
            </w:tcMar>
            <w:vAlign w:val="bottom"/>
            <w:hideMark/>
          </w:tcPr>
          <w:p w14:paraId="6D35A3AE"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3DD53595"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37757A35" w14:textId="77777777" w:rsidR="00DC02AE" w:rsidRPr="00DC02AE" w:rsidRDefault="00DC02AE" w:rsidP="00DC02AE">
            <w:pPr>
              <w:jc w:val="center"/>
              <w:rPr>
                <w:sz w:val="12"/>
                <w:szCs w:val="12"/>
              </w:rPr>
            </w:pPr>
            <w:r w:rsidRPr="00DC02AE">
              <w:rPr>
                <w:sz w:val="12"/>
                <w:szCs w:val="12"/>
              </w:rPr>
              <w:t>13</w:t>
            </w:r>
          </w:p>
        </w:tc>
        <w:tc>
          <w:tcPr>
            <w:tcW w:w="231" w:type="pct"/>
            <w:shd w:val="clear" w:color="auto" w:fill="auto"/>
            <w:noWrap/>
            <w:tcMar>
              <w:left w:w="28" w:type="dxa"/>
              <w:right w:w="28" w:type="dxa"/>
            </w:tcMar>
            <w:vAlign w:val="center"/>
            <w:hideMark/>
          </w:tcPr>
          <w:p w14:paraId="30DE1E5E"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543FD131"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2F4924DC" w14:textId="7A8086F1"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2417E085" w14:textId="77777777" w:rsidR="00DC02AE" w:rsidRPr="00DC02AE" w:rsidRDefault="00DC02AE" w:rsidP="00DC02AE">
            <w:pPr>
              <w:jc w:val="center"/>
              <w:rPr>
                <w:sz w:val="12"/>
                <w:szCs w:val="12"/>
              </w:rPr>
            </w:pPr>
            <w:r w:rsidRPr="00DC02AE">
              <w:rPr>
                <w:sz w:val="12"/>
                <w:szCs w:val="12"/>
              </w:rPr>
              <w:t>1 678,56248</w:t>
            </w:r>
          </w:p>
        </w:tc>
      </w:tr>
      <w:tr w:rsidR="00DC02AE" w:rsidRPr="00DC02AE" w14:paraId="4CBC639D" w14:textId="77777777" w:rsidTr="005C4CB3">
        <w:trPr>
          <w:cantSplit/>
        </w:trPr>
        <w:tc>
          <w:tcPr>
            <w:tcW w:w="2618" w:type="pct"/>
            <w:shd w:val="clear" w:color="auto" w:fill="auto"/>
            <w:tcMar>
              <w:left w:w="28" w:type="dxa"/>
              <w:right w:w="28" w:type="dxa"/>
            </w:tcMar>
            <w:vAlign w:val="bottom"/>
            <w:hideMark/>
          </w:tcPr>
          <w:p w14:paraId="6574F5A2" w14:textId="77777777" w:rsidR="00DC02AE" w:rsidRPr="00DC02AE" w:rsidRDefault="00DC02AE" w:rsidP="00DC02AE">
            <w:pPr>
              <w:rPr>
                <w:sz w:val="12"/>
                <w:szCs w:val="12"/>
              </w:rPr>
            </w:pPr>
            <w:r w:rsidRPr="00DC02AE">
              <w:rPr>
                <w:sz w:val="12"/>
                <w:szCs w:val="12"/>
              </w:rPr>
              <w:t xml:space="preserve">Процентные платежи по муниципальному долгу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w:t>
            </w:r>
          </w:p>
        </w:tc>
        <w:tc>
          <w:tcPr>
            <w:tcW w:w="376" w:type="pct"/>
            <w:shd w:val="clear" w:color="auto" w:fill="auto"/>
            <w:noWrap/>
            <w:tcMar>
              <w:left w:w="28" w:type="dxa"/>
              <w:right w:w="28" w:type="dxa"/>
            </w:tcMar>
            <w:vAlign w:val="center"/>
            <w:hideMark/>
          </w:tcPr>
          <w:p w14:paraId="53002237"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472D7411" w14:textId="77777777" w:rsidR="00DC02AE" w:rsidRPr="00DC02AE" w:rsidRDefault="00DC02AE" w:rsidP="00DC02AE">
            <w:pPr>
              <w:jc w:val="center"/>
              <w:rPr>
                <w:sz w:val="12"/>
                <w:szCs w:val="12"/>
              </w:rPr>
            </w:pPr>
            <w:r w:rsidRPr="00DC02AE">
              <w:rPr>
                <w:sz w:val="12"/>
                <w:szCs w:val="12"/>
              </w:rPr>
              <w:t>13</w:t>
            </w:r>
          </w:p>
        </w:tc>
        <w:tc>
          <w:tcPr>
            <w:tcW w:w="231" w:type="pct"/>
            <w:shd w:val="clear" w:color="auto" w:fill="auto"/>
            <w:noWrap/>
            <w:tcMar>
              <w:left w:w="28" w:type="dxa"/>
              <w:right w:w="28" w:type="dxa"/>
            </w:tcMar>
            <w:vAlign w:val="center"/>
            <w:hideMark/>
          </w:tcPr>
          <w:p w14:paraId="35CA9315"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37795D7A" w14:textId="77777777" w:rsidR="00DC02AE" w:rsidRPr="00DC02AE" w:rsidRDefault="00DC02AE" w:rsidP="00DC02AE">
            <w:pPr>
              <w:jc w:val="center"/>
              <w:rPr>
                <w:sz w:val="12"/>
                <w:szCs w:val="12"/>
              </w:rPr>
            </w:pPr>
            <w:r w:rsidRPr="00DC02AE">
              <w:rPr>
                <w:sz w:val="12"/>
                <w:szCs w:val="12"/>
              </w:rPr>
              <w:t>0112788</w:t>
            </w:r>
          </w:p>
        </w:tc>
        <w:tc>
          <w:tcPr>
            <w:tcW w:w="259" w:type="pct"/>
            <w:shd w:val="clear" w:color="auto" w:fill="auto"/>
            <w:noWrap/>
            <w:tcMar>
              <w:left w:w="28" w:type="dxa"/>
              <w:right w:w="28" w:type="dxa"/>
            </w:tcMar>
            <w:vAlign w:val="center"/>
            <w:hideMark/>
          </w:tcPr>
          <w:p w14:paraId="4603EAC9" w14:textId="2FC5B979"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1F52F637" w14:textId="77777777" w:rsidR="00DC02AE" w:rsidRPr="00DC02AE" w:rsidRDefault="00DC02AE" w:rsidP="00DC02AE">
            <w:pPr>
              <w:jc w:val="center"/>
              <w:rPr>
                <w:sz w:val="12"/>
                <w:szCs w:val="12"/>
              </w:rPr>
            </w:pPr>
            <w:r w:rsidRPr="00DC02AE">
              <w:rPr>
                <w:sz w:val="12"/>
                <w:szCs w:val="12"/>
              </w:rPr>
              <w:t>1 678,56248</w:t>
            </w:r>
          </w:p>
        </w:tc>
      </w:tr>
      <w:tr w:rsidR="00DC02AE" w:rsidRPr="00DC02AE" w14:paraId="089A7270" w14:textId="77777777" w:rsidTr="005C4CB3">
        <w:trPr>
          <w:cantSplit/>
        </w:trPr>
        <w:tc>
          <w:tcPr>
            <w:tcW w:w="2618" w:type="pct"/>
            <w:shd w:val="clear" w:color="auto" w:fill="auto"/>
            <w:tcMar>
              <w:left w:w="28" w:type="dxa"/>
              <w:right w:w="28" w:type="dxa"/>
            </w:tcMar>
            <w:vAlign w:val="bottom"/>
            <w:hideMark/>
          </w:tcPr>
          <w:p w14:paraId="72464A62" w14:textId="77777777" w:rsidR="00DC02AE" w:rsidRPr="00DC02AE" w:rsidRDefault="00DC02AE" w:rsidP="00DC02AE">
            <w:pPr>
              <w:rPr>
                <w:sz w:val="12"/>
                <w:szCs w:val="12"/>
              </w:rPr>
            </w:pPr>
            <w:r w:rsidRPr="00DC02AE">
              <w:rPr>
                <w:sz w:val="12"/>
                <w:szCs w:val="12"/>
              </w:rPr>
              <w:t>Обслуживание государственного и муниципального долга</w:t>
            </w:r>
          </w:p>
        </w:tc>
        <w:tc>
          <w:tcPr>
            <w:tcW w:w="376" w:type="pct"/>
            <w:shd w:val="clear" w:color="auto" w:fill="auto"/>
            <w:noWrap/>
            <w:tcMar>
              <w:left w:w="28" w:type="dxa"/>
              <w:right w:w="28" w:type="dxa"/>
            </w:tcMar>
            <w:vAlign w:val="center"/>
            <w:hideMark/>
          </w:tcPr>
          <w:p w14:paraId="0DA09554"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48D7794" w14:textId="77777777" w:rsidR="00DC02AE" w:rsidRPr="00DC02AE" w:rsidRDefault="00DC02AE" w:rsidP="00DC02AE">
            <w:pPr>
              <w:jc w:val="center"/>
              <w:rPr>
                <w:sz w:val="12"/>
                <w:szCs w:val="12"/>
              </w:rPr>
            </w:pPr>
            <w:r w:rsidRPr="00DC02AE">
              <w:rPr>
                <w:sz w:val="12"/>
                <w:szCs w:val="12"/>
              </w:rPr>
              <w:t>13</w:t>
            </w:r>
          </w:p>
        </w:tc>
        <w:tc>
          <w:tcPr>
            <w:tcW w:w="231" w:type="pct"/>
            <w:shd w:val="clear" w:color="auto" w:fill="auto"/>
            <w:noWrap/>
            <w:tcMar>
              <w:left w:w="28" w:type="dxa"/>
              <w:right w:w="28" w:type="dxa"/>
            </w:tcMar>
            <w:vAlign w:val="center"/>
            <w:hideMark/>
          </w:tcPr>
          <w:p w14:paraId="22314E38"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589291EF" w14:textId="77777777" w:rsidR="00DC02AE" w:rsidRPr="00DC02AE" w:rsidRDefault="00DC02AE" w:rsidP="00DC02AE">
            <w:pPr>
              <w:jc w:val="center"/>
              <w:rPr>
                <w:sz w:val="12"/>
                <w:szCs w:val="12"/>
              </w:rPr>
            </w:pPr>
            <w:r w:rsidRPr="00DC02AE">
              <w:rPr>
                <w:sz w:val="12"/>
                <w:szCs w:val="12"/>
              </w:rPr>
              <w:t>0112788</w:t>
            </w:r>
          </w:p>
        </w:tc>
        <w:tc>
          <w:tcPr>
            <w:tcW w:w="259" w:type="pct"/>
            <w:shd w:val="clear" w:color="auto" w:fill="auto"/>
            <w:noWrap/>
            <w:tcMar>
              <w:left w:w="28" w:type="dxa"/>
              <w:right w:w="28" w:type="dxa"/>
            </w:tcMar>
            <w:vAlign w:val="center"/>
            <w:hideMark/>
          </w:tcPr>
          <w:p w14:paraId="09F564A1" w14:textId="77777777" w:rsidR="00DC02AE" w:rsidRPr="00DC02AE" w:rsidRDefault="00DC02AE" w:rsidP="00DC02AE">
            <w:pPr>
              <w:jc w:val="center"/>
              <w:rPr>
                <w:sz w:val="12"/>
                <w:szCs w:val="12"/>
              </w:rPr>
            </w:pPr>
            <w:r w:rsidRPr="00DC02AE">
              <w:rPr>
                <w:sz w:val="12"/>
                <w:szCs w:val="12"/>
              </w:rPr>
              <w:t>700</w:t>
            </w:r>
          </w:p>
        </w:tc>
        <w:tc>
          <w:tcPr>
            <w:tcW w:w="801" w:type="pct"/>
            <w:shd w:val="clear" w:color="auto" w:fill="auto"/>
            <w:tcMar>
              <w:left w:w="28" w:type="dxa"/>
              <w:right w:w="28" w:type="dxa"/>
            </w:tcMar>
            <w:vAlign w:val="center"/>
            <w:hideMark/>
          </w:tcPr>
          <w:p w14:paraId="2622300F" w14:textId="77777777" w:rsidR="00DC02AE" w:rsidRPr="00DC02AE" w:rsidRDefault="00DC02AE" w:rsidP="00DC02AE">
            <w:pPr>
              <w:jc w:val="center"/>
              <w:rPr>
                <w:sz w:val="12"/>
                <w:szCs w:val="12"/>
              </w:rPr>
            </w:pPr>
            <w:r w:rsidRPr="00DC02AE">
              <w:rPr>
                <w:sz w:val="12"/>
                <w:szCs w:val="12"/>
              </w:rPr>
              <w:t>1 678,56248</w:t>
            </w:r>
          </w:p>
        </w:tc>
      </w:tr>
      <w:tr w:rsidR="00DC02AE" w:rsidRPr="00DC02AE" w14:paraId="6BB66407" w14:textId="77777777" w:rsidTr="005C4CB3">
        <w:trPr>
          <w:cantSplit/>
        </w:trPr>
        <w:tc>
          <w:tcPr>
            <w:tcW w:w="2618" w:type="pct"/>
            <w:shd w:val="clear" w:color="auto" w:fill="auto"/>
            <w:tcMar>
              <w:left w:w="28" w:type="dxa"/>
              <w:right w:w="28" w:type="dxa"/>
            </w:tcMar>
            <w:vAlign w:val="bottom"/>
            <w:hideMark/>
          </w:tcPr>
          <w:p w14:paraId="2824F500" w14:textId="77777777" w:rsidR="00DC02AE" w:rsidRPr="00DC02AE" w:rsidRDefault="00DC02AE" w:rsidP="00DC02AE">
            <w:pPr>
              <w:rPr>
                <w:sz w:val="12"/>
                <w:szCs w:val="12"/>
              </w:rPr>
            </w:pPr>
            <w:r w:rsidRPr="00DC02AE">
              <w:rPr>
                <w:sz w:val="12"/>
                <w:szCs w:val="12"/>
              </w:rPr>
              <w:t>Обслуживание муниципального долга</w:t>
            </w:r>
          </w:p>
        </w:tc>
        <w:tc>
          <w:tcPr>
            <w:tcW w:w="376" w:type="pct"/>
            <w:shd w:val="clear" w:color="auto" w:fill="auto"/>
            <w:noWrap/>
            <w:tcMar>
              <w:left w:w="28" w:type="dxa"/>
              <w:right w:w="28" w:type="dxa"/>
            </w:tcMar>
            <w:vAlign w:val="center"/>
            <w:hideMark/>
          </w:tcPr>
          <w:p w14:paraId="2CD7D153" w14:textId="77777777" w:rsidR="00DC02AE" w:rsidRPr="00DC02AE" w:rsidRDefault="00DC02AE" w:rsidP="00DC02AE">
            <w:pPr>
              <w:jc w:val="center"/>
              <w:rPr>
                <w:sz w:val="12"/>
                <w:szCs w:val="12"/>
              </w:rPr>
            </w:pPr>
            <w:r w:rsidRPr="00DC02AE">
              <w:rPr>
                <w:sz w:val="12"/>
                <w:szCs w:val="12"/>
              </w:rPr>
              <w:t>914</w:t>
            </w:r>
          </w:p>
        </w:tc>
        <w:tc>
          <w:tcPr>
            <w:tcW w:w="193" w:type="pct"/>
            <w:shd w:val="clear" w:color="auto" w:fill="auto"/>
            <w:noWrap/>
            <w:tcMar>
              <w:left w:w="28" w:type="dxa"/>
              <w:right w:w="28" w:type="dxa"/>
            </w:tcMar>
            <w:vAlign w:val="center"/>
            <w:hideMark/>
          </w:tcPr>
          <w:p w14:paraId="6E862C33" w14:textId="77777777" w:rsidR="00DC02AE" w:rsidRPr="00DC02AE" w:rsidRDefault="00DC02AE" w:rsidP="00DC02AE">
            <w:pPr>
              <w:jc w:val="center"/>
              <w:rPr>
                <w:sz w:val="12"/>
                <w:szCs w:val="12"/>
              </w:rPr>
            </w:pPr>
            <w:r w:rsidRPr="00DC02AE">
              <w:rPr>
                <w:sz w:val="12"/>
                <w:szCs w:val="12"/>
              </w:rPr>
              <w:t>13</w:t>
            </w:r>
          </w:p>
        </w:tc>
        <w:tc>
          <w:tcPr>
            <w:tcW w:w="231" w:type="pct"/>
            <w:shd w:val="clear" w:color="auto" w:fill="auto"/>
            <w:noWrap/>
            <w:tcMar>
              <w:left w:w="28" w:type="dxa"/>
              <w:right w:w="28" w:type="dxa"/>
            </w:tcMar>
            <w:vAlign w:val="center"/>
            <w:hideMark/>
          </w:tcPr>
          <w:p w14:paraId="2C5A9292" w14:textId="77777777" w:rsidR="00DC02AE" w:rsidRPr="00DC02AE" w:rsidRDefault="00DC02AE" w:rsidP="00DC02AE">
            <w:pPr>
              <w:jc w:val="center"/>
              <w:rPr>
                <w:sz w:val="12"/>
                <w:szCs w:val="12"/>
              </w:rPr>
            </w:pPr>
            <w:r w:rsidRPr="00DC02AE">
              <w:rPr>
                <w:sz w:val="12"/>
                <w:szCs w:val="12"/>
              </w:rPr>
              <w:t>01</w:t>
            </w:r>
          </w:p>
        </w:tc>
        <w:tc>
          <w:tcPr>
            <w:tcW w:w="523" w:type="pct"/>
            <w:shd w:val="clear" w:color="auto" w:fill="auto"/>
            <w:noWrap/>
            <w:tcMar>
              <w:left w:w="28" w:type="dxa"/>
              <w:right w:w="28" w:type="dxa"/>
            </w:tcMar>
            <w:vAlign w:val="center"/>
            <w:hideMark/>
          </w:tcPr>
          <w:p w14:paraId="29B5B033" w14:textId="77777777" w:rsidR="00DC02AE" w:rsidRPr="00DC02AE" w:rsidRDefault="00DC02AE" w:rsidP="00DC02AE">
            <w:pPr>
              <w:jc w:val="center"/>
              <w:rPr>
                <w:sz w:val="12"/>
                <w:szCs w:val="12"/>
              </w:rPr>
            </w:pPr>
            <w:r w:rsidRPr="00DC02AE">
              <w:rPr>
                <w:sz w:val="12"/>
                <w:szCs w:val="12"/>
              </w:rPr>
              <w:t>0112788</w:t>
            </w:r>
          </w:p>
        </w:tc>
        <w:tc>
          <w:tcPr>
            <w:tcW w:w="259" w:type="pct"/>
            <w:shd w:val="clear" w:color="auto" w:fill="auto"/>
            <w:noWrap/>
            <w:tcMar>
              <w:left w:w="28" w:type="dxa"/>
              <w:right w:w="28" w:type="dxa"/>
            </w:tcMar>
            <w:vAlign w:val="center"/>
            <w:hideMark/>
          </w:tcPr>
          <w:p w14:paraId="3A35611B" w14:textId="77777777" w:rsidR="00DC02AE" w:rsidRPr="00DC02AE" w:rsidRDefault="00DC02AE" w:rsidP="00DC02AE">
            <w:pPr>
              <w:jc w:val="center"/>
              <w:rPr>
                <w:sz w:val="12"/>
                <w:szCs w:val="12"/>
              </w:rPr>
            </w:pPr>
            <w:r w:rsidRPr="00DC02AE">
              <w:rPr>
                <w:sz w:val="12"/>
                <w:szCs w:val="12"/>
              </w:rPr>
              <w:t>730</w:t>
            </w:r>
          </w:p>
        </w:tc>
        <w:tc>
          <w:tcPr>
            <w:tcW w:w="801" w:type="pct"/>
            <w:shd w:val="clear" w:color="auto" w:fill="auto"/>
            <w:tcMar>
              <w:left w:w="28" w:type="dxa"/>
              <w:right w:w="28" w:type="dxa"/>
            </w:tcMar>
            <w:vAlign w:val="center"/>
            <w:hideMark/>
          </w:tcPr>
          <w:p w14:paraId="2CDB14B6" w14:textId="77777777" w:rsidR="00DC02AE" w:rsidRPr="00DC02AE" w:rsidRDefault="00DC02AE" w:rsidP="00DC02AE">
            <w:pPr>
              <w:jc w:val="center"/>
              <w:rPr>
                <w:sz w:val="12"/>
                <w:szCs w:val="12"/>
              </w:rPr>
            </w:pPr>
            <w:r w:rsidRPr="00DC02AE">
              <w:rPr>
                <w:sz w:val="12"/>
                <w:szCs w:val="12"/>
              </w:rPr>
              <w:t>1 678,56248</w:t>
            </w:r>
          </w:p>
        </w:tc>
      </w:tr>
      <w:tr w:rsidR="00DC02AE" w:rsidRPr="00DC02AE" w14:paraId="0EB7DF55" w14:textId="77777777" w:rsidTr="005C4CB3">
        <w:trPr>
          <w:cantSplit/>
        </w:trPr>
        <w:tc>
          <w:tcPr>
            <w:tcW w:w="2618" w:type="pct"/>
            <w:shd w:val="clear" w:color="auto" w:fill="auto"/>
            <w:tcMar>
              <w:left w:w="28" w:type="dxa"/>
              <w:right w:w="28" w:type="dxa"/>
            </w:tcMar>
            <w:vAlign w:val="bottom"/>
            <w:hideMark/>
          </w:tcPr>
          <w:p w14:paraId="4F285F8C" w14:textId="77777777" w:rsidR="00DC02AE" w:rsidRPr="00DC02AE" w:rsidRDefault="00DC02AE" w:rsidP="00DC02AE">
            <w:pPr>
              <w:rPr>
                <w:b/>
                <w:bCs/>
                <w:sz w:val="12"/>
                <w:szCs w:val="12"/>
              </w:rPr>
            </w:pPr>
            <w:r w:rsidRPr="00DC02AE">
              <w:rPr>
                <w:b/>
                <w:bCs/>
                <w:sz w:val="12"/>
                <w:szCs w:val="12"/>
              </w:rPr>
              <w:t>Казенное учреждение "Управление городского хозяйства"</w:t>
            </w:r>
          </w:p>
        </w:tc>
        <w:tc>
          <w:tcPr>
            <w:tcW w:w="376" w:type="pct"/>
            <w:shd w:val="clear" w:color="auto" w:fill="auto"/>
            <w:noWrap/>
            <w:tcMar>
              <w:left w:w="28" w:type="dxa"/>
              <w:right w:w="28" w:type="dxa"/>
            </w:tcMar>
            <w:vAlign w:val="center"/>
            <w:hideMark/>
          </w:tcPr>
          <w:p w14:paraId="5AE65334" w14:textId="77777777" w:rsidR="00DC02AE" w:rsidRPr="00DC02AE" w:rsidRDefault="00DC02AE" w:rsidP="00DC02AE">
            <w:pPr>
              <w:jc w:val="center"/>
              <w:rPr>
                <w:b/>
                <w:bCs/>
                <w:sz w:val="12"/>
                <w:szCs w:val="12"/>
              </w:rPr>
            </w:pPr>
            <w:r w:rsidRPr="00DC02AE">
              <w:rPr>
                <w:b/>
                <w:bCs/>
                <w:sz w:val="12"/>
                <w:szCs w:val="12"/>
              </w:rPr>
              <w:t>932</w:t>
            </w:r>
          </w:p>
        </w:tc>
        <w:tc>
          <w:tcPr>
            <w:tcW w:w="193" w:type="pct"/>
            <w:shd w:val="clear" w:color="auto" w:fill="auto"/>
            <w:noWrap/>
            <w:tcMar>
              <w:left w:w="28" w:type="dxa"/>
              <w:right w:w="28" w:type="dxa"/>
            </w:tcMar>
            <w:vAlign w:val="center"/>
            <w:hideMark/>
          </w:tcPr>
          <w:p w14:paraId="5112C775" w14:textId="4F691C6A" w:rsidR="00DC02AE" w:rsidRPr="00DC02AE" w:rsidRDefault="00DC02AE" w:rsidP="00DC02AE">
            <w:pPr>
              <w:jc w:val="center"/>
              <w:rPr>
                <w:b/>
                <w:bCs/>
                <w:sz w:val="12"/>
                <w:szCs w:val="12"/>
              </w:rPr>
            </w:pPr>
          </w:p>
        </w:tc>
        <w:tc>
          <w:tcPr>
            <w:tcW w:w="231" w:type="pct"/>
            <w:shd w:val="clear" w:color="auto" w:fill="auto"/>
            <w:noWrap/>
            <w:tcMar>
              <w:left w:w="28" w:type="dxa"/>
              <w:right w:w="28" w:type="dxa"/>
            </w:tcMar>
            <w:vAlign w:val="center"/>
            <w:hideMark/>
          </w:tcPr>
          <w:p w14:paraId="587ABDFA" w14:textId="0E73F6F6"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77D6FDED" w14:textId="11D5F6CA"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0DD872B3" w14:textId="5869586E"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3B4EB68" w14:textId="77777777" w:rsidR="00DC02AE" w:rsidRPr="00DC02AE" w:rsidRDefault="00DC02AE" w:rsidP="00DC02AE">
            <w:pPr>
              <w:jc w:val="center"/>
              <w:rPr>
                <w:b/>
                <w:bCs/>
                <w:sz w:val="12"/>
                <w:szCs w:val="12"/>
              </w:rPr>
            </w:pPr>
            <w:r w:rsidRPr="00DC02AE">
              <w:rPr>
                <w:b/>
                <w:bCs/>
                <w:sz w:val="12"/>
                <w:szCs w:val="12"/>
              </w:rPr>
              <w:t>5414,46782</w:t>
            </w:r>
          </w:p>
        </w:tc>
      </w:tr>
      <w:tr w:rsidR="00DC02AE" w:rsidRPr="00DC02AE" w14:paraId="152D0B57" w14:textId="77777777" w:rsidTr="005C4CB3">
        <w:trPr>
          <w:cantSplit/>
        </w:trPr>
        <w:tc>
          <w:tcPr>
            <w:tcW w:w="2618" w:type="pct"/>
            <w:shd w:val="clear" w:color="auto" w:fill="auto"/>
            <w:tcMar>
              <w:left w:w="28" w:type="dxa"/>
              <w:right w:w="28" w:type="dxa"/>
            </w:tcMar>
            <w:vAlign w:val="bottom"/>
            <w:hideMark/>
          </w:tcPr>
          <w:p w14:paraId="3EFF7E98" w14:textId="77777777" w:rsidR="00DC02AE" w:rsidRPr="00DC02AE" w:rsidRDefault="00DC02AE" w:rsidP="00DC02AE">
            <w:pPr>
              <w:rPr>
                <w:b/>
                <w:bCs/>
                <w:sz w:val="12"/>
                <w:szCs w:val="12"/>
              </w:rPr>
            </w:pPr>
            <w:r w:rsidRPr="00DC02AE">
              <w:rPr>
                <w:b/>
                <w:bCs/>
                <w:sz w:val="12"/>
                <w:szCs w:val="12"/>
              </w:rPr>
              <w:t>Общегосударственные  вопросы</w:t>
            </w:r>
          </w:p>
        </w:tc>
        <w:tc>
          <w:tcPr>
            <w:tcW w:w="376" w:type="pct"/>
            <w:shd w:val="clear" w:color="auto" w:fill="auto"/>
            <w:noWrap/>
            <w:tcMar>
              <w:left w:w="28" w:type="dxa"/>
              <w:right w:w="28" w:type="dxa"/>
            </w:tcMar>
            <w:vAlign w:val="center"/>
            <w:hideMark/>
          </w:tcPr>
          <w:p w14:paraId="6AA86854" w14:textId="77777777" w:rsidR="00DC02AE" w:rsidRPr="00DC02AE" w:rsidRDefault="00DC02AE" w:rsidP="00DC02AE">
            <w:pPr>
              <w:jc w:val="center"/>
              <w:rPr>
                <w:b/>
                <w:bCs/>
                <w:sz w:val="12"/>
                <w:szCs w:val="12"/>
              </w:rPr>
            </w:pPr>
            <w:r w:rsidRPr="00DC02AE">
              <w:rPr>
                <w:b/>
                <w:bCs/>
                <w:sz w:val="12"/>
                <w:szCs w:val="12"/>
              </w:rPr>
              <w:t>932</w:t>
            </w:r>
          </w:p>
        </w:tc>
        <w:tc>
          <w:tcPr>
            <w:tcW w:w="193" w:type="pct"/>
            <w:shd w:val="clear" w:color="auto" w:fill="auto"/>
            <w:noWrap/>
            <w:tcMar>
              <w:left w:w="28" w:type="dxa"/>
              <w:right w:w="28" w:type="dxa"/>
            </w:tcMar>
            <w:vAlign w:val="center"/>
            <w:hideMark/>
          </w:tcPr>
          <w:p w14:paraId="59B759EC" w14:textId="77777777" w:rsidR="00DC02AE" w:rsidRPr="00DC02AE" w:rsidRDefault="00DC02AE" w:rsidP="00DC02AE">
            <w:pPr>
              <w:jc w:val="center"/>
              <w:rPr>
                <w:b/>
                <w:bCs/>
                <w:sz w:val="12"/>
                <w:szCs w:val="12"/>
              </w:rPr>
            </w:pPr>
            <w:r w:rsidRPr="00DC02AE">
              <w:rPr>
                <w:b/>
                <w:bCs/>
                <w:sz w:val="12"/>
                <w:szCs w:val="12"/>
              </w:rPr>
              <w:t>01</w:t>
            </w:r>
          </w:p>
        </w:tc>
        <w:tc>
          <w:tcPr>
            <w:tcW w:w="231" w:type="pct"/>
            <w:shd w:val="clear" w:color="auto" w:fill="auto"/>
            <w:noWrap/>
            <w:tcMar>
              <w:left w:w="28" w:type="dxa"/>
              <w:right w:w="28" w:type="dxa"/>
            </w:tcMar>
            <w:vAlign w:val="center"/>
            <w:hideMark/>
          </w:tcPr>
          <w:p w14:paraId="6A0192CA" w14:textId="5C7264E0" w:rsidR="00DC02AE" w:rsidRPr="00DC02AE" w:rsidRDefault="00DC02AE" w:rsidP="00DC02AE">
            <w:pPr>
              <w:jc w:val="center"/>
              <w:rPr>
                <w:b/>
                <w:bCs/>
                <w:sz w:val="12"/>
                <w:szCs w:val="12"/>
              </w:rPr>
            </w:pPr>
          </w:p>
        </w:tc>
        <w:tc>
          <w:tcPr>
            <w:tcW w:w="523" w:type="pct"/>
            <w:shd w:val="clear" w:color="auto" w:fill="auto"/>
            <w:noWrap/>
            <w:tcMar>
              <w:left w:w="28" w:type="dxa"/>
              <w:right w:w="28" w:type="dxa"/>
            </w:tcMar>
            <w:vAlign w:val="center"/>
            <w:hideMark/>
          </w:tcPr>
          <w:p w14:paraId="59694A57" w14:textId="2B94DB50"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3755C838" w14:textId="08AE6229"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70EED34C" w14:textId="77777777" w:rsidR="00DC02AE" w:rsidRPr="00DC02AE" w:rsidRDefault="00DC02AE" w:rsidP="00DC02AE">
            <w:pPr>
              <w:jc w:val="center"/>
              <w:rPr>
                <w:b/>
                <w:bCs/>
                <w:sz w:val="12"/>
                <w:szCs w:val="12"/>
              </w:rPr>
            </w:pPr>
            <w:r w:rsidRPr="00DC02AE">
              <w:rPr>
                <w:b/>
                <w:bCs/>
                <w:sz w:val="12"/>
                <w:szCs w:val="12"/>
              </w:rPr>
              <w:t>5414,46782</w:t>
            </w:r>
          </w:p>
        </w:tc>
      </w:tr>
      <w:tr w:rsidR="00DC02AE" w:rsidRPr="00DC02AE" w14:paraId="05FD75A2" w14:textId="77777777" w:rsidTr="005C4CB3">
        <w:trPr>
          <w:cantSplit/>
        </w:trPr>
        <w:tc>
          <w:tcPr>
            <w:tcW w:w="2618" w:type="pct"/>
            <w:shd w:val="clear" w:color="auto" w:fill="auto"/>
            <w:tcMar>
              <w:left w:w="28" w:type="dxa"/>
              <w:right w:w="28" w:type="dxa"/>
            </w:tcMar>
            <w:vAlign w:val="bottom"/>
            <w:hideMark/>
          </w:tcPr>
          <w:p w14:paraId="7C18BE7A" w14:textId="77777777" w:rsidR="00DC02AE" w:rsidRPr="00DC02AE" w:rsidRDefault="00DC02AE" w:rsidP="00DC02AE">
            <w:pPr>
              <w:rPr>
                <w:b/>
                <w:bCs/>
                <w:sz w:val="12"/>
                <w:szCs w:val="12"/>
              </w:rPr>
            </w:pPr>
            <w:r w:rsidRPr="00DC02AE">
              <w:rPr>
                <w:b/>
                <w:bCs/>
                <w:sz w:val="12"/>
                <w:szCs w:val="12"/>
              </w:rPr>
              <w:t>Другие общегосударственные вопросы</w:t>
            </w:r>
          </w:p>
        </w:tc>
        <w:tc>
          <w:tcPr>
            <w:tcW w:w="376" w:type="pct"/>
            <w:shd w:val="clear" w:color="auto" w:fill="auto"/>
            <w:noWrap/>
            <w:tcMar>
              <w:left w:w="28" w:type="dxa"/>
              <w:right w:w="28" w:type="dxa"/>
            </w:tcMar>
            <w:vAlign w:val="center"/>
            <w:hideMark/>
          </w:tcPr>
          <w:p w14:paraId="5C503F29" w14:textId="77777777" w:rsidR="00DC02AE" w:rsidRPr="00DC02AE" w:rsidRDefault="00DC02AE" w:rsidP="00DC02AE">
            <w:pPr>
              <w:jc w:val="center"/>
              <w:rPr>
                <w:b/>
                <w:bCs/>
                <w:sz w:val="12"/>
                <w:szCs w:val="12"/>
              </w:rPr>
            </w:pPr>
            <w:r w:rsidRPr="00DC02AE">
              <w:rPr>
                <w:b/>
                <w:bCs/>
                <w:sz w:val="12"/>
                <w:szCs w:val="12"/>
              </w:rPr>
              <w:t>932</w:t>
            </w:r>
          </w:p>
        </w:tc>
        <w:tc>
          <w:tcPr>
            <w:tcW w:w="193" w:type="pct"/>
            <w:shd w:val="clear" w:color="auto" w:fill="auto"/>
            <w:noWrap/>
            <w:tcMar>
              <w:left w:w="28" w:type="dxa"/>
              <w:right w:w="28" w:type="dxa"/>
            </w:tcMar>
            <w:vAlign w:val="center"/>
            <w:hideMark/>
          </w:tcPr>
          <w:p w14:paraId="0D93F704" w14:textId="77777777" w:rsidR="00DC02AE" w:rsidRPr="00DC02AE" w:rsidRDefault="00DC02AE" w:rsidP="00DC02AE">
            <w:pPr>
              <w:jc w:val="center"/>
              <w:rPr>
                <w:b/>
                <w:bCs/>
                <w:sz w:val="12"/>
                <w:szCs w:val="12"/>
              </w:rPr>
            </w:pPr>
            <w:r w:rsidRPr="00DC02AE">
              <w:rPr>
                <w:b/>
                <w:bCs/>
                <w:sz w:val="12"/>
                <w:szCs w:val="12"/>
              </w:rPr>
              <w:t>01</w:t>
            </w:r>
          </w:p>
        </w:tc>
        <w:tc>
          <w:tcPr>
            <w:tcW w:w="231" w:type="pct"/>
            <w:shd w:val="clear" w:color="auto" w:fill="auto"/>
            <w:noWrap/>
            <w:tcMar>
              <w:left w:w="28" w:type="dxa"/>
              <w:right w:w="28" w:type="dxa"/>
            </w:tcMar>
            <w:vAlign w:val="center"/>
            <w:hideMark/>
          </w:tcPr>
          <w:p w14:paraId="0078163F" w14:textId="77777777" w:rsidR="00DC02AE" w:rsidRPr="00DC02AE" w:rsidRDefault="00DC02AE" w:rsidP="00DC02AE">
            <w:pPr>
              <w:jc w:val="center"/>
              <w:rPr>
                <w:b/>
                <w:bCs/>
                <w:sz w:val="12"/>
                <w:szCs w:val="12"/>
              </w:rPr>
            </w:pPr>
            <w:r w:rsidRPr="00DC02AE">
              <w:rPr>
                <w:b/>
                <w:bCs/>
                <w:sz w:val="12"/>
                <w:szCs w:val="12"/>
              </w:rPr>
              <w:t>13</w:t>
            </w:r>
          </w:p>
        </w:tc>
        <w:tc>
          <w:tcPr>
            <w:tcW w:w="523" w:type="pct"/>
            <w:shd w:val="clear" w:color="auto" w:fill="auto"/>
            <w:noWrap/>
            <w:tcMar>
              <w:left w:w="28" w:type="dxa"/>
              <w:right w:w="28" w:type="dxa"/>
            </w:tcMar>
            <w:vAlign w:val="center"/>
            <w:hideMark/>
          </w:tcPr>
          <w:p w14:paraId="19FA0E6F" w14:textId="24F8670F"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29087DDC" w14:textId="68966BB6" w:rsidR="00DC02AE" w:rsidRPr="00DC02AE" w:rsidRDefault="00DC02AE" w:rsidP="00DC02AE">
            <w:pPr>
              <w:jc w:val="center"/>
              <w:rPr>
                <w:b/>
                <w:bCs/>
                <w:sz w:val="12"/>
                <w:szCs w:val="12"/>
              </w:rPr>
            </w:pPr>
          </w:p>
        </w:tc>
        <w:tc>
          <w:tcPr>
            <w:tcW w:w="801" w:type="pct"/>
            <w:shd w:val="clear" w:color="auto" w:fill="auto"/>
            <w:tcMar>
              <w:left w:w="28" w:type="dxa"/>
              <w:right w:w="28" w:type="dxa"/>
            </w:tcMar>
            <w:vAlign w:val="center"/>
            <w:hideMark/>
          </w:tcPr>
          <w:p w14:paraId="45D1357A" w14:textId="77777777" w:rsidR="00DC02AE" w:rsidRPr="00DC02AE" w:rsidRDefault="00DC02AE" w:rsidP="00DC02AE">
            <w:pPr>
              <w:jc w:val="center"/>
              <w:rPr>
                <w:b/>
                <w:bCs/>
                <w:sz w:val="12"/>
                <w:szCs w:val="12"/>
              </w:rPr>
            </w:pPr>
            <w:r w:rsidRPr="00DC02AE">
              <w:rPr>
                <w:b/>
                <w:bCs/>
                <w:sz w:val="12"/>
                <w:szCs w:val="12"/>
              </w:rPr>
              <w:t>5414,46782</w:t>
            </w:r>
          </w:p>
        </w:tc>
      </w:tr>
      <w:tr w:rsidR="00DC02AE" w:rsidRPr="00DC02AE" w14:paraId="7E4007C8" w14:textId="77777777" w:rsidTr="005C4CB3">
        <w:trPr>
          <w:cantSplit/>
        </w:trPr>
        <w:tc>
          <w:tcPr>
            <w:tcW w:w="2618" w:type="pct"/>
            <w:shd w:val="clear" w:color="auto" w:fill="auto"/>
            <w:tcMar>
              <w:left w:w="28" w:type="dxa"/>
              <w:right w:w="28" w:type="dxa"/>
            </w:tcMar>
            <w:vAlign w:val="bottom"/>
            <w:hideMark/>
          </w:tcPr>
          <w:p w14:paraId="67967DA6"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376" w:type="pct"/>
            <w:shd w:val="clear" w:color="auto" w:fill="auto"/>
            <w:noWrap/>
            <w:tcMar>
              <w:left w:w="28" w:type="dxa"/>
              <w:right w:w="28" w:type="dxa"/>
            </w:tcMar>
            <w:vAlign w:val="center"/>
            <w:hideMark/>
          </w:tcPr>
          <w:p w14:paraId="135F332E"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463B387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8F0FA86"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7FC7DEB6" w14:textId="77777777" w:rsidR="00DC02AE" w:rsidRPr="00DC02AE" w:rsidRDefault="00DC02AE" w:rsidP="00DC02AE">
            <w:pPr>
              <w:jc w:val="center"/>
              <w:rPr>
                <w:sz w:val="12"/>
                <w:szCs w:val="12"/>
              </w:rPr>
            </w:pPr>
            <w:r w:rsidRPr="00DC02AE">
              <w:rPr>
                <w:sz w:val="12"/>
                <w:szCs w:val="12"/>
              </w:rPr>
              <w:t>0100000</w:t>
            </w:r>
          </w:p>
        </w:tc>
        <w:tc>
          <w:tcPr>
            <w:tcW w:w="259" w:type="pct"/>
            <w:shd w:val="clear" w:color="auto" w:fill="auto"/>
            <w:noWrap/>
            <w:tcMar>
              <w:left w:w="28" w:type="dxa"/>
              <w:right w:w="28" w:type="dxa"/>
            </w:tcMar>
            <w:vAlign w:val="center"/>
            <w:hideMark/>
          </w:tcPr>
          <w:p w14:paraId="31B7EBDF" w14:textId="6DAF06F9"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77E0984F" w14:textId="77777777" w:rsidR="00DC02AE" w:rsidRPr="00DC02AE" w:rsidRDefault="00DC02AE" w:rsidP="00DC02AE">
            <w:pPr>
              <w:jc w:val="center"/>
              <w:rPr>
                <w:sz w:val="12"/>
                <w:szCs w:val="12"/>
              </w:rPr>
            </w:pPr>
            <w:r w:rsidRPr="00DC02AE">
              <w:rPr>
                <w:sz w:val="12"/>
                <w:szCs w:val="12"/>
              </w:rPr>
              <w:t>5414,46782</w:t>
            </w:r>
          </w:p>
        </w:tc>
      </w:tr>
      <w:tr w:rsidR="00DC02AE" w:rsidRPr="00DC02AE" w14:paraId="47D89F56" w14:textId="77777777" w:rsidTr="005C4CB3">
        <w:trPr>
          <w:cantSplit/>
        </w:trPr>
        <w:tc>
          <w:tcPr>
            <w:tcW w:w="2618" w:type="pct"/>
            <w:shd w:val="clear" w:color="auto" w:fill="auto"/>
            <w:tcMar>
              <w:left w:w="28" w:type="dxa"/>
              <w:right w:w="28" w:type="dxa"/>
            </w:tcMar>
            <w:vAlign w:val="bottom"/>
            <w:hideMark/>
          </w:tcPr>
          <w:p w14:paraId="797771DF"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376" w:type="pct"/>
            <w:shd w:val="clear" w:color="auto" w:fill="auto"/>
            <w:noWrap/>
            <w:tcMar>
              <w:left w:w="28" w:type="dxa"/>
              <w:right w:w="28" w:type="dxa"/>
            </w:tcMar>
            <w:vAlign w:val="center"/>
            <w:hideMark/>
          </w:tcPr>
          <w:p w14:paraId="76587FB4"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3C281ACC"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998C811"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25402AB7" w14:textId="77777777" w:rsidR="00DC02AE" w:rsidRPr="00DC02AE" w:rsidRDefault="00DC02AE" w:rsidP="00DC02AE">
            <w:pPr>
              <w:jc w:val="center"/>
              <w:rPr>
                <w:sz w:val="12"/>
                <w:szCs w:val="12"/>
              </w:rPr>
            </w:pPr>
            <w:r w:rsidRPr="00DC02AE">
              <w:rPr>
                <w:sz w:val="12"/>
                <w:szCs w:val="12"/>
              </w:rPr>
              <w:t>0110000</w:t>
            </w:r>
          </w:p>
        </w:tc>
        <w:tc>
          <w:tcPr>
            <w:tcW w:w="259" w:type="pct"/>
            <w:shd w:val="clear" w:color="auto" w:fill="auto"/>
            <w:noWrap/>
            <w:tcMar>
              <w:left w:w="28" w:type="dxa"/>
              <w:right w:w="28" w:type="dxa"/>
            </w:tcMar>
            <w:vAlign w:val="center"/>
            <w:hideMark/>
          </w:tcPr>
          <w:p w14:paraId="29B36F98" w14:textId="6EAB60D6"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63CCEE23" w14:textId="77777777" w:rsidR="00DC02AE" w:rsidRPr="00DC02AE" w:rsidRDefault="00DC02AE" w:rsidP="00DC02AE">
            <w:pPr>
              <w:jc w:val="center"/>
              <w:rPr>
                <w:sz w:val="12"/>
                <w:szCs w:val="12"/>
              </w:rPr>
            </w:pPr>
            <w:r w:rsidRPr="00DC02AE">
              <w:rPr>
                <w:sz w:val="12"/>
                <w:szCs w:val="12"/>
              </w:rPr>
              <w:t>5414,46782</w:t>
            </w:r>
          </w:p>
        </w:tc>
      </w:tr>
      <w:tr w:rsidR="00DC02AE" w:rsidRPr="00DC02AE" w14:paraId="6B779EA5" w14:textId="77777777" w:rsidTr="005C4CB3">
        <w:trPr>
          <w:cantSplit/>
        </w:trPr>
        <w:tc>
          <w:tcPr>
            <w:tcW w:w="2618" w:type="pct"/>
            <w:shd w:val="clear" w:color="auto" w:fill="auto"/>
            <w:tcMar>
              <w:left w:w="28" w:type="dxa"/>
              <w:right w:w="28" w:type="dxa"/>
            </w:tcMar>
            <w:vAlign w:val="bottom"/>
            <w:hideMark/>
          </w:tcPr>
          <w:p w14:paraId="5C65924A" w14:textId="77777777" w:rsidR="00DC02AE" w:rsidRPr="00DC02AE" w:rsidRDefault="00DC02AE" w:rsidP="00DC02AE">
            <w:pPr>
              <w:rPr>
                <w:sz w:val="12"/>
                <w:szCs w:val="12"/>
              </w:rPr>
            </w:pPr>
            <w:r w:rsidRPr="00DC02AE">
              <w:rPr>
                <w:sz w:val="12"/>
                <w:szCs w:val="12"/>
              </w:rPr>
              <w:t xml:space="preserve">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w:t>
            </w:r>
          </w:p>
        </w:tc>
        <w:tc>
          <w:tcPr>
            <w:tcW w:w="376" w:type="pct"/>
            <w:shd w:val="clear" w:color="auto" w:fill="auto"/>
            <w:noWrap/>
            <w:tcMar>
              <w:left w:w="28" w:type="dxa"/>
              <w:right w:w="28" w:type="dxa"/>
            </w:tcMar>
            <w:vAlign w:val="center"/>
            <w:hideMark/>
          </w:tcPr>
          <w:p w14:paraId="3FA9F7E0"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769721CA"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EF84549"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3586C196"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0DBD5696" w14:textId="3FAEDE9D" w:rsidR="00DC02AE" w:rsidRPr="00DC02AE" w:rsidRDefault="00DC02AE" w:rsidP="00DC02AE">
            <w:pPr>
              <w:jc w:val="center"/>
              <w:rPr>
                <w:sz w:val="12"/>
                <w:szCs w:val="12"/>
              </w:rPr>
            </w:pPr>
          </w:p>
        </w:tc>
        <w:tc>
          <w:tcPr>
            <w:tcW w:w="801" w:type="pct"/>
            <w:shd w:val="clear" w:color="auto" w:fill="auto"/>
            <w:tcMar>
              <w:left w:w="28" w:type="dxa"/>
              <w:right w:w="28" w:type="dxa"/>
            </w:tcMar>
            <w:vAlign w:val="center"/>
            <w:hideMark/>
          </w:tcPr>
          <w:p w14:paraId="33AF69B9" w14:textId="77777777" w:rsidR="00DC02AE" w:rsidRPr="00DC02AE" w:rsidRDefault="00DC02AE" w:rsidP="00DC02AE">
            <w:pPr>
              <w:jc w:val="center"/>
              <w:rPr>
                <w:sz w:val="12"/>
                <w:szCs w:val="12"/>
              </w:rPr>
            </w:pPr>
            <w:r w:rsidRPr="00DC02AE">
              <w:rPr>
                <w:sz w:val="12"/>
                <w:szCs w:val="12"/>
              </w:rPr>
              <w:t>5414,46782</w:t>
            </w:r>
          </w:p>
        </w:tc>
      </w:tr>
      <w:tr w:rsidR="00DC02AE" w:rsidRPr="00DC02AE" w14:paraId="2FDC16AA" w14:textId="77777777" w:rsidTr="005C4CB3">
        <w:trPr>
          <w:cantSplit/>
        </w:trPr>
        <w:tc>
          <w:tcPr>
            <w:tcW w:w="2618" w:type="pct"/>
            <w:shd w:val="clear" w:color="auto" w:fill="auto"/>
            <w:tcMar>
              <w:left w:w="28" w:type="dxa"/>
              <w:right w:w="28" w:type="dxa"/>
            </w:tcMar>
            <w:vAlign w:val="bottom"/>
            <w:hideMark/>
          </w:tcPr>
          <w:p w14:paraId="670E01DF" w14:textId="77777777" w:rsidR="00DC02AE" w:rsidRPr="00DC02AE" w:rsidRDefault="00DC02AE" w:rsidP="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376" w:type="pct"/>
            <w:shd w:val="clear" w:color="auto" w:fill="auto"/>
            <w:noWrap/>
            <w:tcMar>
              <w:left w:w="28" w:type="dxa"/>
              <w:right w:w="28" w:type="dxa"/>
            </w:tcMar>
            <w:vAlign w:val="center"/>
            <w:hideMark/>
          </w:tcPr>
          <w:p w14:paraId="1F6AB170"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5B25DEF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6E79C4B"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0E63DF09"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2870246D" w14:textId="77777777" w:rsidR="00DC02AE" w:rsidRPr="00DC02AE" w:rsidRDefault="00DC02AE" w:rsidP="00DC02AE">
            <w:pPr>
              <w:jc w:val="center"/>
              <w:rPr>
                <w:sz w:val="12"/>
                <w:szCs w:val="12"/>
              </w:rPr>
            </w:pPr>
            <w:r w:rsidRPr="00DC02AE">
              <w:rPr>
                <w:sz w:val="12"/>
                <w:szCs w:val="12"/>
              </w:rPr>
              <w:t>100</w:t>
            </w:r>
          </w:p>
        </w:tc>
        <w:tc>
          <w:tcPr>
            <w:tcW w:w="801" w:type="pct"/>
            <w:shd w:val="clear" w:color="auto" w:fill="auto"/>
            <w:tcMar>
              <w:left w:w="28" w:type="dxa"/>
              <w:right w:w="28" w:type="dxa"/>
            </w:tcMar>
            <w:vAlign w:val="center"/>
            <w:hideMark/>
          </w:tcPr>
          <w:p w14:paraId="7132405D" w14:textId="77777777" w:rsidR="00DC02AE" w:rsidRPr="00DC02AE" w:rsidRDefault="00DC02AE" w:rsidP="00DC02AE">
            <w:pPr>
              <w:jc w:val="center"/>
              <w:rPr>
                <w:sz w:val="12"/>
                <w:szCs w:val="12"/>
              </w:rPr>
            </w:pPr>
            <w:r w:rsidRPr="00DC02AE">
              <w:rPr>
                <w:sz w:val="12"/>
                <w:szCs w:val="12"/>
              </w:rPr>
              <w:t>5101,27506</w:t>
            </w:r>
          </w:p>
        </w:tc>
      </w:tr>
      <w:tr w:rsidR="00DC02AE" w:rsidRPr="00DC02AE" w14:paraId="425FAFCB" w14:textId="77777777" w:rsidTr="005C4CB3">
        <w:trPr>
          <w:cantSplit/>
        </w:trPr>
        <w:tc>
          <w:tcPr>
            <w:tcW w:w="2618" w:type="pct"/>
            <w:shd w:val="clear" w:color="auto" w:fill="auto"/>
            <w:tcMar>
              <w:left w:w="28" w:type="dxa"/>
              <w:right w:w="28" w:type="dxa"/>
            </w:tcMar>
            <w:vAlign w:val="bottom"/>
            <w:hideMark/>
          </w:tcPr>
          <w:p w14:paraId="295E3A5F" w14:textId="77777777" w:rsidR="00DC02AE" w:rsidRPr="00DC02AE" w:rsidRDefault="00DC02AE" w:rsidP="00DC02AE">
            <w:pPr>
              <w:rPr>
                <w:sz w:val="12"/>
                <w:szCs w:val="12"/>
              </w:rPr>
            </w:pPr>
            <w:r w:rsidRPr="00DC02AE">
              <w:rPr>
                <w:sz w:val="12"/>
                <w:szCs w:val="12"/>
              </w:rPr>
              <w:t>Расходы на выплаты персоналу казенных учреждений</w:t>
            </w:r>
          </w:p>
        </w:tc>
        <w:tc>
          <w:tcPr>
            <w:tcW w:w="376" w:type="pct"/>
            <w:shd w:val="clear" w:color="auto" w:fill="auto"/>
            <w:noWrap/>
            <w:tcMar>
              <w:left w:w="28" w:type="dxa"/>
              <w:right w:w="28" w:type="dxa"/>
            </w:tcMar>
            <w:vAlign w:val="center"/>
            <w:hideMark/>
          </w:tcPr>
          <w:p w14:paraId="1EF21459"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480358E6"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3763CBB"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2A04AF39"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10C2D6A8" w14:textId="77777777" w:rsidR="00DC02AE" w:rsidRPr="00DC02AE" w:rsidRDefault="00DC02AE" w:rsidP="00DC02AE">
            <w:pPr>
              <w:jc w:val="center"/>
              <w:rPr>
                <w:sz w:val="12"/>
                <w:szCs w:val="12"/>
              </w:rPr>
            </w:pPr>
            <w:r w:rsidRPr="00DC02AE">
              <w:rPr>
                <w:sz w:val="12"/>
                <w:szCs w:val="12"/>
              </w:rPr>
              <w:t>110</w:t>
            </w:r>
          </w:p>
        </w:tc>
        <w:tc>
          <w:tcPr>
            <w:tcW w:w="801" w:type="pct"/>
            <w:shd w:val="clear" w:color="auto" w:fill="auto"/>
            <w:tcMar>
              <w:left w:w="28" w:type="dxa"/>
              <w:right w:w="28" w:type="dxa"/>
            </w:tcMar>
            <w:vAlign w:val="center"/>
            <w:hideMark/>
          </w:tcPr>
          <w:p w14:paraId="1DB1A04F" w14:textId="77777777" w:rsidR="00DC02AE" w:rsidRPr="00DC02AE" w:rsidRDefault="00DC02AE" w:rsidP="00DC02AE">
            <w:pPr>
              <w:jc w:val="center"/>
              <w:rPr>
                <w:sz w:val="12"/>
                <w:szCs w:val="12"/>
              </w:rPr>
            </w:pPr>
            <w:r w:rsidRPr="00DC02AE">
              <w:rPr>
                <w:sz w:val="12"/>
                <w:szCs w:val="12"/>
              </w:rPr>
              <w:t>5101,27506</w:t>
            </w:r>
          </w:p>
        </w:tc>
      </w:tr>
      <w:tr w:rsidR="00DC02AE" w:rsidRPr="00DC02AE" w14:paraId="23A71590" w14:textId="77777777" w:rsidTr="005C4CB3">
        <w:trPr>
          <w:cantSplit/>
        </w:trPr>
        <w:tc>
          <w:tcPr>
            <w:tcW w:w="2618" w:type="pct"/>
            <w:shd w:val="clear" w:color="auto" w:fill="auto"/>
            <w:tcMar>
              <w:left w:w="28" w:type="dxa"/>
              <w:right w:w="28" w:type="dxa"/>
            </w:tcMar>
            <w:vAlign w:val="bottom"/>
            <w:hideMark/>
          </w:tcPr>
          <w:p w14:paraId="6BE7E851"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376" w:type="pct"/>
            <w:shd w:val="clear" w:color="auto" w:fill="auto"/>
            <w:noWrap/>
            <w:tcMar>
              <w:left w:w="28" w:type="dxa"/>
              <w:right w:w="28" w:type="dxa"/>
            </w:tcMar>
            <w:vAlign w:val="center"/>
            <w:hideMark/>
          </w:tcPr>
          <w:p w14:paraId="3AC86902"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357135B0"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325711C"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5E7126A5"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35E4823A" w14:textId="77777777" w:rsidR="00DC02AE" w:rsidRPr="00DC02AE" w:rsidRDefault="00DC02AE" w:rsidP="00DC02AE">
            <w:pPr>
              <w:jc w:val="center"/>
              <w:rPr>
                <w:sz w:val="12"/>
                <w:szCs w:val="12"/>
              </w:rPr>
            </w:pPr>
            <w:r w:rsidRPr="00DC02AE">
              <w:rPr>
                <w:sz w:val="12"/>
                <w:szCs w:val="12"/>
              </w:rPr>
              <w:t>111</w:t>
            </w:r>
          </w:p>
        </w:tc>
        <w:tc>
          <w:tcPr>
            <w:tcW w:w="801" w:type="pct"/>
            <w:shd w:val="clear" w:color="auto" w:fill="auto"/>
            <w:tcMar>
              <w:left w:w="28" w:type="dxa"/>
              <w:right w:w="28" w:type="dxa"/>
            </w:tcMar>
            <w:vAlign w:val="center"/>
            <w:hideMark/>
          </w:tcPr>
          <w:p w14:paraId="1A64AF55" w14:textId="77777777" w:rsidR="00DC02AE" w:rsidRPr="00DC02AE" w:rsidRDefault="00DC02AE" w:rsidP="00DC02AE">
            <w:pPr>
              <w:jc w:val="center"/>
              <w:rPr>
                <w:sz w:val="12"/>
                <w:szCs w:val="12"/>
              </w:rPr>
            </w:pPr>
            <w:r w:rsidRPr="00DC02AE">
              <w:rPr>
                <w:sz w:val="12"/>
                <w:szCs w:val="12"/>
              </w:rPr>
              <w:t>5100,10732</w:t>
            </w:r>
          </w:p>
        </w:tc>
      </w:tr>
      <w:tr w:rsidR="00DC02AE" w:rsidRPr="00DC02AE" w14:paraId="14B9C99B" w14:textId="77777777" w:rsidTr="005C4CB3">
        <w:trPr>
          <w:cantSplit/>
        </w:trPr>
        <w:tc>
          <w:tcPr>
            <w:tcW w:w="2618" w:type="pct"/>
            <w:shd w:val="clear" w:color="auto" w:fill="auto"/>
            <w:tcMar>
              <w:left w:w="28" w:type="dxa"/>
              <w:right w:w="28" w:type="dxa"/>
            </w:tcMar>
            <w:vAlign w:val="bottom"/>
            <w:hideMark/>
          </w:tcPr>
          <w:p w14:paraId="5BF30C4E" w14:textId="77777777" w:rsidR="00DC02AE" w:rsidRPr="00DC02AE" w:rsidRDefault="00DC02AE" w:rsidP="00DC02AE">
            <w:pPr>
              <w:rPr>
                <w:sz w:val="12"/>
                <w:szCs w:val="12"/>
              </w:rPr>
            </w:pPr>
            <w:r w:rsidRPr="00DC02AE">
              <w:rPr>
                <w:sz w:val="12"/>
                <w:szCs w:val="12"/>
              </w:rPr>
              <w:t>Иные выплаты персоналу, за исключением фонда оплаты труда</w:t>
            </w:r>
          </w:p>
        </w:tc>
        <w:tc>
          <w:tcPr>
            <w:tcW w:w="376" w:type="pct"/>
            <w:shd w:val="clear" w:color="auto" w:fill="auto"/>
            <w:noWrap/>
            <w:tcMar>
              <w:left w:w="28" w:type="dxa"/>
              <w:right w:w="28" w:type="dxa"/>
            </w:tcMar>
            <w:vAlign w:val="center"/>
            <w:hideMark/>
          </w:tcPr>
          <w:p w14:paraId="162BE1C2"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2C8085A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99417A8"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215C6685"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70D5B1AA" w14:textId="77777777" w:rsidR="00DC02AE" w:rsidRPr="00DC02AE" w:rsidRDefault="00DC02AE" w:rsidP="00DC02AE">
            <w:pPr>
              <w:jc w:val="center"/>
              <w:rPr>
                <w:sz w:val="12"/>
                <w:szCs w:val="12"/>
              </w:rPr>
            </w:pPr>
            <w:r w:rsidRPr="00DC02AE">
              <w:rPr>
                <w:sz w:val="12"/>
                <w:szCs w:val="12"/>
              </w:rPr>
              <w:t>112</w:t>
            </w:r>
          </w:p>
        </w:tc>
        <w:tc>
          <w:tcPr>
            <w:tcW w:w="801" w:type="pct"/>
            <w:shd w:val="clear" w:color="auto" w:fill="auto"/>
            <w:noWrap/>
            <w:tcMar>
              <w:left w:w="28" w:type="dxa"/>
              <w:right w:w="28" w:type="dxa"/>
            </w:tcMar>
            <w:vAlign w:val="center"/>
            <w:hideMark/>
          </w:tcPr>
          <w:p w14:paraId="510DAD2F" w14:textId="77777777" w:rsidR="00DC02AE" w:rsidRPr="00DC02AE" w:rsidRDefault="00DC02AE" w:rsidP="00DC02AE">
            <w:pPr>
              <w:jc w:val="center"/>
              <w:rPr>
                <w:sz w:val="12"/>
                <w:szCs w:val="12"/>
              </w:rPr>
            </w:pPr>
            <w:r w:rsidRPr="00DC02AE">
              <w:rPr>
                <w:sz w:val="12"/>
                <w:szCs w:val="12"/>
              </w:rPr>
              <w:t>1,16774</w:t>
            </w:r>
          </w:p>
        </w:tc>
      </w:tr>
      <w:tr w:rsidR="00DC02AE" w:rsidRPr="00DC02AE" w14:paraId="409B80D5" w14:textId="77777777" w:rsidTr="005C4CB3">
        <w:trPr>
          <w:cantSplit/>
        </w:trPr>
        <w:tc>
          <w:tcPr>
            <w:tcW w:w="2618" w:type="pct"/>
            <w:shd w:val="clear" w:color="auto" w:fill="auto"/>
            <w:tcMar>
              <w:left w:w="28" w:type="dxa"/>
              <w:right w:w="28" w:type="dxa"/>
            </w:tcMar>
            <w:vAlign w:val="bottom"/>
            <w:hideMark/>
          </w:tcPr>
          <w:p w14:paraId="3677F781" w14:textId="77777777" w:rsidR="00DC02AE" w:rsidRPr="00DC02AE" w:rsidRDefault="00DC02AE" w:rsidP="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376" w:type="pct"/>
            <w:shd w:val="clear" w:color="auto" w:fill="auto"/>
            <w:noWrap/>
            <w:tcMar>
              <w:left w:w="28" w:type="dxa"/>
              <w:right w:w="28" w:type="dxa"/>
            </w:tcMar>
            <w:vAlign w:val="center"/>
            <w:hideMark/>
          </w:tcPr>
          <w:p w14:paraId="335EF28C"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5C8BA0CD"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3A4BE4C"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1225640C"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3F7BCC58" w14:textId="77777777" w:rsidR="00DC02AE" w:rsidRPr="00DC02AE" w:rsidRDefault="00DC02AE" w:rsidP="00DC02AE">
            <w:pPr>
              <w:jc w:val="center"/>
              <w:rPr>
                <w:sz w:val="12"/>
                <w:szCs w:val="12"/>
              </w:rPr>
            </w:pPr>
            <w:r w:rsidRPr="00DC02AE">
              <w:rPr>
                <w:sz w:val="12"/>
                <w:szCs w:val="12"/>
              </w:rPr>
              <w:t>200</w:t>
            </w:r>
          </w:p>
        </w:tc>
        <w:tc>
          <w:tcPr>
            <w:tcW w:w="801" w:type="pct"/>
            <w:shd w:val="clear" w:color="auto" w:fill="auto"/>
            <w:noWrap/>
            <w:tcMar>
              <w:left w:w="28" w:type="dxa"/>
              <w:right w:w="28" w:type="dxa"/>
            </w:tcMar>
            <w:vAlign w:val="center"/>
            <w:hideMark/>
          </w:tcPr>
          <w:p w14:paraId="0B5B175A" w14:textId="77777777" w:rsidR="00DC02AE" w:rsidRPr="00DC02AE" w:rsidRDefault="00DC02AE" w:rsidP="00DC02AE">
            <w:pPr>
              <w:jc w:val="center"/>
              <w:rPr>
                <w:sz w:val="12"/>
                <w:szCs w:val="12"/>
              </w:rPr>
            </w:pPr>
            <w:r w:rsidRPr="00DC02AE">
              <w:rPr>
                <w:sz w:val="12"/>
                <w:szCs w:val="12"/>
              </w:rPr>
              <w:t>311,49976</w:t>
            </w:r>
          </w:p>
        </w:tc>
      </w:tr>
      <w:tr w:rsidR="00DC02AE" w:rsidRPr="00DC02AE" w14:paraId="61828AFE" w14:textId="77777777" w:rsidTr="005C4CB3">
        <w:trPr>
          <w:cantSplit/>
        </w:trPr>
        <w:tc>
          <w:tcPr>
            <w:tcW w:w="2618" w:type="pct"/>
            <w:shd w:val="clear" w:color="auto" w:fill="auto"/>
            <w:tcMar>
              <w:left w:w="28" w:type="dxa"/>
              <w:right w:w="28" w:type="dxa"/>
            </w:tcMar>
            <w:vAlign w:val="bottom"/>
            <w:hideMark/>
          </w:tcPr>
          <w:p w14:paraId="28AA3A81"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376" w:type="pct"/>
            <w:shd w:val="clear" w:color="auto" w:fill="auto"/>
            <w:noWrap/>
            <w:tcMar>
              <w:left w:w="28" w:type="dxa"/>
              <w:right w:w="28" w:type="dxa"/>
            </w:tcMar>
            <w:vAlign w:val="center"/>
            <w:hideMark/>
          </w:tcPr>
          <w:p w14:paraId="25933983"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1C12177B"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D1B88B2"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24580BA7"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60C3CA3A" w14:textId="77777777" w:rsidR="00DC02AE" w:rsidRPr="00DC02AE" w:rsidRDefault="00DC02AE" w:rsidP="00DC02AE">
            <w:pPr>
              <w:jc w:val="center"/>
              <w:rPr>
                <w:sz w:val="12"/>
                <w:szCs w:val="12"/>
              </w:rPr>
            </w:pPr>
            <w:r w:rsidRPr="00DC02AE">
              <w:rPr>
                <w:sz w:val="12"/>
                <w:szCs w:val="12"/>
              </w:rPr>
              <w:t>240</w:t>
            </w:r>
          </w:p>
        </w:tc>
        <w:tc>
          <w:tcPr>
            <w:tcW w:w="801" w:type="pct"/>
            <w:shd w:val="clear" w:color="auto" w:fill="auto"/>
            <w:noWrap/>
            <w:tcMar>
              <w:left w:w="28" w:type="dxa"/>
              <w:right w:w="28" w:type="dxa"/>
            </w:tcMar>
            <w:vAlign w:val="center"/>
            <w:hideMark/>
          </w:tcPr>
          <w:p w14:paraId="5231F4A0" w14:textId="77777777" w:rsidR="00DC02AE" w:rsidRPr="00DC02AE" w:rsidRDefault="00DC02AE" w:rsidP="00DC02AE">
            <w:pPr>
              <w:jc w:val="center"/>
              <w:rPr>
                <w:sz w:val="12"/>
                <w:szCs w:val="12"/>
              </w:rPr>
            </w:pPr>
            <w:r w:rsidRPr="00DC02AE">
              <w:rPr>
                <w:sz w:val="12"/>
                <w:szCs w:val="12"/>
              </w:rPr>
              <w:t>311,49976</w:t>
            </w:r>
          </w:p>
        </w:tc>
      </w:tr>
      <w:tr w:rsidR="00DC02AE" w:rsidRPr="00DC02AE" w14:paraId="0A2A21EF" w14:textId="77777777" w:rsidTr="005C4CB3">
        <w:trPr>
          <w:cantSplit/>
        </w:trPr>
        <w:tc>
          <w:tcPr>
            <w:tcW w:w="2618" w:type="pct"/>
            <w:shd w:val="clear" w:color="auto" w:fill="auto"/>
            <w:tcMar>
              <w:left w:w="28" w:type="dxa"/>
              <w:right w:w="28" w:type="dxa"/>
            </w:tcMar>
            <w:vAlign w:val="bottom"/>
            <w:hideMark/>
          </w:tcPr>
          <w:p w14:paraId="681B2F8D" w14:textId="77777777" w:rsidR="00DC02AE" w:rsidRPr="00DC02AE" w:rsidRDefault="00DC02AE" w:rsidP="00DC02AE">
            <w:pPr>
              <w:rPr>
                <w:sz w:val="12"/>
                <w:szCs w:val="12"/>
              </w:rPr>
            </w:pPr>
            <w:r w:rsidRPr="00DC02AE">
              <w:rPr>
                <w:sz w:val="12"/>
                <w:szCs w:val="12"/>
              </w:rPr>
              <w:t>Закупка товаров, работ, услуг в сфере информационно-коммуникационных технологий</w:t>
            </w:r>
          </w:p>
        </w:tc>
        <w:tc>
          <w:tcPr>
            <w:tcW w:w="376" w:type="pct"/>
            <w:shd w:val="clear" w:color="auto" w:fill="auto"/>
            <w:noWrap/>
            <w:tcMar>
              <w:left w:w="28" w:type="dxa"/>
              <w:right w:w="28" w:type="dxa"/>
            </w:tcMar>
            <w:vAlign w:val="center"/>
            <w:hideMark/>
          </w:tcPr>
          <w:p w14:paraId="75FC2908"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65BF1EED"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0125039"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099C8AA7"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557FEA87" w14:textId="77777777" w:rsidR="00DC02AE" w:rsidRPr="00DC02AE" w:rsidRDefault="00DC02AE" w:rsidP="00DC02AE">
            <w:pPr>
              <w:jc w:val="center"/>
              <w:rPr>
                <w:sz w:val="12"/>
                <w:szCs w:val="12"/>
              </w:rPr>
            </w:pPr>
            <w:r w:rsidRPr="00DC02AE">
              <w:rPr>
                <w:sz w:val="12"/>
                <w:szCs w:val="12"/>
              </w:rPr>
              <w:t>242</w:t>
            </w:r>
          </w:p>
        </w:tc>
        <w:tc>
          <w:tcPr>
            <w:tcW w:w="801" w:type="pct"/>
            <w:shd w:val="clear" w:color="auto" w:fill="auto"/>
            <w:noWrap/>
            <w:tcMar>
              <w:left w:w="28" w:type="dxa"/>
              <w:right w:w="28" w:type="dxa"/>
            </w:tcMar>
            <w:vAlign w:val="center"/>
            <w:hideMark/>
          </w:tcPr>
          <w:p w14:paraId="27553049" w14:textId="77777777" w:rsidR="00DC02AE" w:rsidRPr="00DC02AE" w:rsidRDefault="00DC02AE" w:rsidP="00DC02AE">
            <w:pPr>
              <w:jc w:val="center"/>
              <w:rPr>
                <w:sz w:val="12"/>
                <w:szCs w:val="12"/>
              </w:rPr>
            </w:pPr>
            <w:r w:rsidRPr="00DC02AE">
              <w:rPr>
                <w:sz w:val="12"/>
                <w:szCs w:val="12"/>
              </w:rPr>
              <w:t>209,99196</w:t>
            </w:r>
          </w:p>
        </w:tc>
      </w:tr>
      <w:tr w:rsidR="00DC02AE" w:rsidRPr="00DC02AE" w14:paraId="5B867631" w14:textId="77777777" w:rsidTr="005C4CB3">
        <w:trPr>
          <w:cantSplit/>
        </w:trPr>
        <w:tc>
          <w:tcPr>
            <w:tcW w:w="2618" w:type="pct"/>
            <w:shd w:val="clear" w:color="auto" w:fill="auto"/>
            <w:tcMar>
              <w:left w:w="28" w:type="dxa"/>
              <w:right w:w="28" w:type="dxa"/>
            </w:tcMar>
            <w:vAlign w:val="bottom"/>
            <w:hideMark/>
          </w:tcPr>
          <w:p w14:paraId="0D649742"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376" w:type="pct"/>
            <w:shd w:val="clear" w:color="auto" w:fill="auto"/>
            <w:noWrap/>
            <w:tcMar>
              <w:left w:w="28" w:type="dxa"/>
              <w:right w:w="28" w:type="dxa"/>
            </w:tcMar>
            <w:vAlign w:val="center"/>
            <w:hideMark/>
          </w:tcPr>
          <w:p w14:paraId="670B72C0"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3D3E1D4C"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2F6B585"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1D9E58AE"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5EBCC8E0" w14:textId="77777777" w:rsidR="00DC02AE" w:rsidRPr="00DC02AE" w:rsidRDefault="00DC02AE" w:rsidP="00DC02AE">
            <w:pPr>
              <w:jc w:val="center"/>
              <w:rPr>
                <w:sz w:val="12"/>
                <w:szCs w:val="12"/>
              </w:rPr>
            </w:pPr>
            <w:r w:rsidRPr="00DC02AE">
              <w:rPr>
                <w:sz w:val="12"/>
                <w:szCs w:val="12"/>
              </w:rPr>
              <w:t>244</w:t>
            </w:r>
          </w:p>
        </w:tc>
        <w:tc>
          <w:tcPr>
            <w:tcW w:w="801" w:type="pct"/>
            <w:shd w:val="clear" w:color="auto" w:fill="auto"/>
            <w:noWrap/>
            <w:tcMar>
              <w:left w:w="28" w:type="dxa"/>
              <w:right w:w="28" w:type="dxa"/>
            </w:tcMar>
            <w:vAlign w:val="center"/>
            <w:hideMark/>
          </w:tcPr>
          <w:p w14:paraId="0B732606" w14:textId="77777777" w:rsidR="00DC02AE" w:rsidRPr="00DC02AE" w:rsidRDefault="00DC02AE" w:rsidP="00DC02AE">
            <w:pPr>
              <w:jc w:val="center"/>
              <w:rPr>
                <w:sz w:val="12"/>
                <w:szCs w:val="12"/>
              </w:rPr>
            </w:pPr>
            <w:r w:rsidRPr="00DC02AE">
              <w:rPr>
                <w:sz w:val="12"/>
                <w:szCs w:val="12"/>
              </w:rPr>
              <w:t>101,50780</w:t>
            </w:r>
          </w:p>
        </w:tc>
      </w:tr>
      <w:tr w:rsidR="00DC02AE" w:rsidRPr="00DC02AE" w14:paraId="2E6893F4" w14:textId="77777777" w:rsidTr="005C4CB3">
        <w:trPr>
          <w:cantSplit/>
        </w:trPr>
        <w:tc>
          <w:tcPr>
            <w:tcW w:w="2618" w:type="pct"/>
            <w:shd w:val="clear" w:color="auto" w:fill="auto"/>
            <w:tcMar>
              <w:left w:w="28" w:type="dxa"/>
              <w:right w:w="28" w:type="dxa"/>
            </w:tcMar>
            <w:vAlign w:val="bottom"/>
            <w:hideMark/>
          </w:tcPr>
          <w:p w14:paraId="5071109D" w14:textId="77777777" w:rsidR="00DC02AE" w:rsidRPr="00DC02AE" w:rsidRDefault="00DC02AE" w:rsidP="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376" w:type="pct"/>
            <w:shd w:val="clear" w:color="auto" w:fill="auto"/>
            <w:noWrap/>
            <w:tcMar>
              <w:left w:w="28" w:type="dxa"/>
              <w:right w:w="28" w:type="dxa"/>
            </w:tcMar>
            <w:vAlign w:val="center"/>
            <w:hideMark/>
          </w:tcPr>
          <w:p w14:paraId="1C973692"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7015493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BA6BC70"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4697FF76"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50302590" w14:textId="77777777" w:rsidR="00DC02AE" w:rsidRPr="00DC02AE" w:rsidRDefault="00DC02AE" w:rsidP="00DC02AE">
            <w:pPr>
              <w:jc w:val="center"/>
              <w:rPr>
                <w:sz w:val="12"/>
                <w:szCs w:val="12"/>
              </w:rPr>
            </w:pPr>
            <w:r w:rsidRPr="00DC02AE">
              <w:rPr>
                <w:sz w:val="12"/>
                <w:szCs w:val="12"/>
              </w:rPr>
              <w:t>800</w:t>
            </w:r>
          </w:p>
        </w:tc>
        <w:tc>
          <w:tcPr>
            <w:tcW w:w="801" w:type="pct"/>
            <w:shd w:val="clear" w:color="auto" w:fill="auto"/>
            <w:noWrap/>
            <w:tcMar>
              <w:left w:w="28" w:type="dxa"/>
              <w:right w:w="28" w:type="dxa"/>
            </w:tcMar>
            <w:vAlign w:val="center"/>
            <w:hideMark/>
          </w:tcPr>
          <w:p w14:paraId="621DDB07" w14:textId="77777777" w:rsidR="00DC02AE" w:rsidRPr="00DC02AE" w:rsidRDefault="00DC02AE" w:rsidP="00DC02AE">
            <w:pPr>
              <w:jc w:val="center"/>
              <w:rPr>
                <w:sz w:val="12"/>
                <w:szCs w:val="12"/>
              </w:rPr>
            </w:pPr>
            <w:r w:rsidRPr="00DC02AE">
              <w:rPr>
                <w:sz w:val="12"/>
                <w:szCs w:val="12"/>
              </w:rPr>
              <w:t>1,69300</w:t>
            </w:r>
          </w:p>
        </w:tc>
      </w:tr>
      <w:tr w:rsidR="00DC02AE" w:rsidRPr="00DC02AE" w14:paraId="0A4DC77B" w14:textId="77777777" w:rsidTr="005C4CB3">
        <w:trPr>
          <w:cantSplit/>
        </w:trPr>
        <w:tc>
          <w:tcPr>
            <w:tcW w:w="2618" w:type="pct"/>
            <w:shd w:val="clear" w:color="auto" w:fill="auto"/>
            <w:tcMar>
              <w:left w:w="28" w:type="dxa"/>
              <w:right w:w="28" w:type="dxa"/>
            </w:tcMar>
            <w:vAlign w:val="bottom"/>
            <w:hideMark/>
          </w:tcPr>
          <w:p w14:paraId="7D00CD81"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376" w:type="pct"/>
            <w:shd w:val="clear" w:color="auto" w:fill="auto"/>
            <w:noWrap/>
            <w:tcMar>
              <w:left w:w="28" w:type="dxa"/>
              <w:right w:w="28" w:type="dxa"/>
            </w:tcMar>
            <w:vAlign w:val="center"/>
            <w:hideMark/>
          </w:tcPr>
          <w:p w14:paraId="22D8D436"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7351E951"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870B021"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0621A474"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53AEAE09" w14:textId="77777777" w:rsidR="00DC02AE" w:rsidRPr="00DC02AE" w:rsidRDefault="00DC02AE" w:rsidP="00DC02AE">
            <w:pPr>
              <w:jc w:val="center"/>
              <w:rPr>
                <w:sz w:val="12"/>
                <w:szCs w:val="12"/>
              </w:rPr>
            </w:pPr>
            <w:r w:rsidRPr="00DC02AE">
              <w:rPr>
                <w:sz w:val="12"/>
                <w:szCs w:val="12"/>
              </w:rPr>
              <w:t>850</w:t>
            </w:r>
          </w:p>
        </w:tc>
        <w:tc>
          <w:tcPr>
            <w:tcW w:w="801" w:type="pct"/>
            <w:shd w:val="clear" w:color="auto" w:fill="auto"/>
            <w:noWrap/>
            <w:tcMar>
              <w:left w:w="28" w:type="dxa"/>
              <w:right w:w="28" w:type="dxa"/>
            </w:tcMar>
            <w:vAlign w:val="center"/>
            <w:hideMark/>
          </w:tcPr>
          <w:p w14:paraId="6F577C70" w14:textId="77777777" w:rsidR="00DC02AE" w:rsidRPr="00DC02AE" w:rsidRDefault="00DC02AE" w:rsidP="00DC02AE">
            <w:pPr>
              <w:jc w:val="center"/>
              <w:rPr>
                <w:sz w:val="12"/>
                <w:szCs w:val="12"/>
              </w:rPr>
            </w:pPr>
            <w:r w:rsidRPr="00DC02AE">
              <w:rPr>
                <w:sz w:val="12"/>
                <w:szCs w:val="12"/>
              </w:rPr>
              <w:t>1,69300</w:t>
            </w:r>
          </w:p>
        </w:tc>
      </w:tr>
      <w:tr w:rsidR="00DC02AE" w:rsidRPr="00DC02AE" w14:paraId="2AED5A01" w14:textId="77777777" w:rsidTr="005C4CB3">
        <w:trPr>
          <w:cantSplit/>
        </w:trPr>
        <w:tc>
          <w:tcPr>
            <w:tcW w:w="2618" w:type="pct"/>
            <w:shd w:val="clear" w:color="auto" w:fill="auto"/>
            <w:tcMar>
              <w:left w:w="28" w:type="dxa"/>
              <w:right w:w="28" w:type="dxa"/>
            </w:tcMar>
            <w:vAlign w:val="bottom"/>
            <w:hideMark/>
          </w:tcPr>
          <w:p w14:paraId="64EA77A6" w14:textId="77777777" w:rsidR="00DC02AE" w:rsidRPr="00DC02AE" w:rsidRDefault="00DC02AE" w:rsidP="00DC02AE">
            <w:pPr>
              <w:rPr>
                <w:sz w:val="12"/>
                <w:szCs w:val="12"/>
              </w:rPr>
            </w:pPr>
            <w:r w:rsidRPr="00DC02AE">
              <w:rPr>
                <w:sz w:val="12"/>
                <w:szCs w:val="12"/>
              </w:rPr>
              <w:t>Уплата налога на имущество организаций и земельного налога</w:t>
            </w:r>
          </w:p>
        </w:tc>
        <w:tc>
          <w:tcPr>
            <w:tcW w:w="376" w:type="pct"/>
            <w:shd w:val="clear" w:color="auto" w:fill="auto"/>
            <w:noWrap/>
            <w:tcMar>
              <w:left w:w="28" w:type="dxa"/>
              <w:right w:w="28" w:type="dxa"/>
            </w:tcMar>
            <w:vAlign w:val="center"/>
            <w:hideMark/>
          </w:tcPr>
          <w:p w14:paraId="11FCFD77"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31946FC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69041CA"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0738B3D5"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2557B6DE" w14:textId="77777777" w:rsidR="00DC02AE" w:rsidRPr="00DC02AE" w:rsidRDefault="00DC02AE" w:rsidP="00DC02AE">
            <w:pPr>
              <w:jc w:val="center"/>
              <w:rPr>
                <w:sz w:val="12"/>
                <w:szCs w:val="12"/>
              </w:rPr>
            </w:pPr>
            <w:r w:rsidRPr="00DC02AE">
              <w:rPr>
                <w:sz w:val="12"/>
                <w:szCs w:val="12"/>
              </w:rPr>
              <w:t>851</w:t>
            </w:r>
          </w:p>
        </w:tc>
        <w:tc>
          <w:tcPr>
            <w:tcW w:w="801" w:type="pct"/>
            <w:shd w:val="clear" w:color="auto" w:fill="auto"/>
            <w:noWrap/>
            <w:tcMar>
              <w:left w:w="28" w:type="dxa"/>
              <w:right w:w="28" w:type="dxa"/>
            </w:tcMar>
            <w:vAlign w:val="center"/>
            <w:hideMark/>
          </w:tcPr>
          <w:p w14:paraId="310F16E0" w14:textId="77777777" w:rsidR="00DC02AE" w:rsidRPr="00DC02AE" w:rsidRDefault="00DC02AE" w:rsidP="00DC02AE">
            <w:pPr>
              <w:jc w:val="center"/>
              <w:rPr>
                <w:sz w:val="12"/>
                <w:szCs w:val="12"/>
              </w:rPr>
            </w:pPr>
            <w:r w:rsidRPr="00DC02AE">
              <w:rPr>
                <w:sz w:val="12"/>
                <w:szCs w:val="12"/>
              </w:rPr>
              <w:t>1,49300</w:t>
            </w:r>
          </w:p>
        </w:tc>
      </w:tr>
      <w:tr w:rsidR="00DC02AE" w:rsidRPr="00DC02AE" w14:paraId="41027C3D" w14:textId="77777777" w:rsidTr="005C4CB3">
        <w:trPr>
          <w:cantSplit/>
        </w:trPr>
        <w:tc>
          <w:tcPr>
            <w:tcW w:w="2618" w:type="pct"/>
            <w:shd w:val="clear" w:color="auto" w:fill="auto"/>
            <w:tcMar>
              <w:left w:w="28" w:type="dxa"/>
              <w:right w:w="28" w:type="dxa"/>
            </w:tcMar>
            <w:vAlign w:val="bottom"/>
            <w:hideMark/>
          </w:tcPr>
          <w:p w14:paraId="6EA2AEE7"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376" w:type="pct"/>
            <w:shd w:val="clear" w:color="auto" w:fill="auto"/>
            <w:noWrap/>
            <w:tcMar>
              <w:left w:w="28" w:type="dxa"/>
              <w:right w:w="28" w:type="dxa"/>
            </w:tcMar>
            <w:vAlign w:val="center"/>
            <w:hideMark/>
          </w:tcPr>
          <w:p w14:paraId="721CCC40" w14:textId="77777777" w:rsidR="00DC02AE" w:rsidRPr="00DC02AE" w:rsidRDefault="00DC02AE" w:rsidP="00DC02AE">
            <w:pPr>
              <w:jc w:val="center"/>
              <w:rPr>
                <w:sz w:val="12"/>
                <w:szCs w:val="12"/>
              </w:rPr>
            </w:pPr>
            <w:r w:rsidRPr="00DC02AE">
              <w:rPr>
                <w:sz w:val="12"/>
                <w:szCs w:val="12"/>
              </w:rPr>
              <w:t>932</w:t>
            </w:r>
          </w:p>
        </w:tc>
        <w:tc>
          <w:tcPr>
            <w:tcW w:w="193" w:type="pct"/>
            <w:shd w:val="clear" w:color="auto" w:fill="auto"/>
            <w:noWrap/>
            <w:tcMar>
              <w:left w:w="28" w:type="dxa"/>
              <w:right w:w="28" w:type="dxa"/>
            </w:tcMar>
            <w:vAlign w:val="center"/>
            <w:hideMark/>
          </w:tcPr>
          <w:p w14:paraId="55D4A8A9"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A574D82" w14:textId="77777777" w:rsidR="00DC02AE" w:rsidRPr="00DC02AE" w:rsidRDefault="00DC02AE" w:rsidP="00DC02AE">
            <w:pPr>
              <w:jc w:val="center"/>
              <w:rPr>
                <w:sz w:val="12"/>
                <w:szCs w:val="12"/>
              </w:rPr>
            </w:pPr>
            <w:r w:rsidRPr="00DC02AE">
              <w:rPr>
                <w:sz w:val="12"/>
                <w:szCs w:val="12"/>
              </w:rPr>
              <w:t>13</w:t>
            </w:r>
          </w:p>
        </w:tc>
        <w:tc>
          <w:tcPr>
            <w:tcW w:w="523" w:type="pct"/>
            <w:shd w:val="clear" w:color="auto" w:fill="auto"/>
            <w:noWrap/>
            <w:tcMar>
              <w:left w:w="28" w:type="dxa"/>
              <w:right w:w="28" w:type="dxa"/>
            </w:tcMar>
            <w:vAlign w:val="center"/>
            <w:hideMark/>
          </w:tcPr>
          <w:p w14:paraId="62456691" w14:textId="77777777" w:rsidR="00DC02AE" w:rsidRPr="00DC02AE" w:rsidRDefault="00DC02AE" w:rsidP="00DC02AE">
            <w:pPr>
              <w:jc w:val="center"/>
              <w:rPr>
                <w:sz w:val="12"/>
                <w:szCs w:val="12"/>
              </w:rPr>
            </w:pPr>
            <w:r w:rsidRPr="00DC02AE">
              <w:rPr>
                <w:sz w:val="12"/>
                <w:szCs w:val="12"/>
              </w:rPr>
              <w:t>0110059</w:t>
            </w:r>
          </w:p>
        </w:tc>
        <w:tc>
          <w:tcPr>
            <w:tcW w:w="259" w:type="pct"/>
            <w:shd w:val="clear" w:color="auto" w:fill="auto"/>
            <w:noWrap/>
            <w:tcMar>
              <w:left w:w="28" w:type="dxa"/>
              <w:right w:w="28" w:type="dxa"/>
            </w:tcMar>
            <w:vAlign w:val="center"/>
            <w:hideMark/>
          </w:tcPr>
          <w:p w14:paraId="1B7CA990" w14:textId="77777777" w:rsidR="00DC02AE" w:rsidRPr="00DC02AE" w:rsidRDefault="00DC02AE" w:rsidP="00DC02AE">
            <w:pPr>
              <w:jc w:val="center"/>
              <w:rPr>
                <w:sz w:val="12"/>
                <w:szCs w:val="12"/>
              </w:rPr>
            </w:pPr>
            <w:r w:rsidRPr="00DC02AE">
              <w:rPr>
                <w:sz w:val="12"/>
                <w:szCs w:val="12"/>
              </w:rPr>
              <w:t>852</w:t>
            </w:r>
          </w:p>
        </w:tc>
        <w:tc>
          <w:tcPr>
            <w:tcW w:w="801" w:type="pct"/>
            <w:shd w:val="clear" w:color="auto" w:fill="auto"/>
            <w:noWrap/>
            <w:tcMar>
              <w:left w:w="28" w:type="dxa"/>
              <w:right w:w="28" w:type="dxa"/>
            </w:tcMar>
            <w:vAlign w:val="center"/>
            <w:hideMark/>
          </w:tcPr>
          <w:p w14:paraId="1881A779" w14:textId="77777777" w:rsidR="00DC02AE" w:rsidRPr="00DC02AE" w:rsidRDefault="00DC02AE" w:rsidP="00DC02AE">
            <w:pPr>
              <w:jc w:val="center"/>
              <w:rPr>
                <w:sz w:val="12"/>
                <w:szCs w:val="12"/>
              </w:rPr>
            </w:pPr>
            <w:r w:rsidRPr="00DC02AE">
              <w:rPr>
                <w:sz w:val="12"/>
                <w:szCs w:val="12"/>
              </w:rPr>
              <w:t>0,20000</w:t>
            </w:r>
          </w:p>
        </w:tc>
      </w:tr>
      <w:tr w:rsidR="00DC02AE" w:rsidRPr="00DC02AE" w14:paraId="0CCCC157" w14:textId="77777777" w:rsidTr="005C4CB3">
        <w:trPr>
          <w:cantSplit/>
        </w:trPr>
        <w:tc>
          <w:tcPr>
            <w:tcW w:w="2618" w:type="pct"/>
            <w:shd w:val="clear" w:color="auto" w:fill="auto"/>
            <w:tcMar>
              <w:left w:w="28" w:type="dxa"/>
              <w:right w:w="28" w:type="dxa"/>
            </w:tcMar>
            <w:vAlign w:val="bottom"/>
            <w:hideMark/>
          </w:tcPr>
          <w:p w14:paraId="1764FB3E" w14:textId="77777777" w:rsidR="00DC02AE" w:rsidRPr="00DC02AE" w:rsidRDefault="00DC02AE" w:rsidP="00DC02AE">
            <w:pPr>
              <w:rPr>
                <w:b/>
                <w:bCs/>
                <w:sz w:val="12"/>
                <w:szCs w:val="12"/>
              </w:rPr>
            </w:pPr>
            <w:r w:rsidRPr="00DC02AE">
              <w:rPr>
                <w:b/>
                <w:bCs/>
                <w:sz w:val="12"/>
                <w:szCs w:val="12"/>
              </w:rPr>
              <w:t>Итого:</w:t>
            </w:r>
          </w:p>
        </w:tc>
        <w:tc>
          <w:tcPr>
            <w:tcW w:w="376" w:type="pct"/>
            <w:shd w:val="clear" w:color="auto" w:fill="auto"/>
            <w:tcMar>
              <w:left w:w="28" w:type="dxa"/>
              <w:right w:w="28" w:type="dxa"/>
            </w:tcMar>
            <w:vAlign w:val="center"/>
            <w:hideMark/>
          </w:tcPr>
          <w:p w14:paraId="18072D27" w14:textId="329F0407" w:rsidR="00DC02AE" w:rsidRPr="00DC02AE" w:rsidRDefault="00DC02AE" w:rsidP="00DC02AE">
            <w:pPr>
              <w:jc w:val="center"/>
              <w:rPr>
                <w:b/>
                <w:bCs/>
                <w:sz w:val="12"/>
                <w:szCs w:val="12"/>
              </w:rPr>
            </w:pPr>
          </w:p>
        </w:tc>
        <w:tc>
          <w:tcPr>
            <w:tcW w:w="193" w:type="pct"/>
            <w:shd w:val="clear" w:color="auto" w:fill="auto"/>
            <w:tcMar>
              <w:left w:w="28" w:type="dxa"/>
              <w:right w:w="28" w:type="dxa"/>
            </w:tcMar>
            <w:vAlign w:val="center"/>
            <w:hideMark/>
          </w:tcPr>
          <w:p w14:paraId="665BEA69" w14:textId="196A55F7" w:rsidR="00DC02AE" w:rsidRPr="00DC02AE" w:rsidRDefault="00DC02AE" w:rsidP="00DC02AE">
            <w:pPr>
              <w:jc w:val="center"/>
              <w:rPr>
                <w:sz w:val="12"/>
                <w:szCs w:val="12"/>
              </w:rPr>
            </w:pPr>
          </w:p>
        </w:tc>
        <w:tc>
          <w:tcPr>
            <w:tcW w:w="231" w:type="pct"/>
            <w:shd w:val="clear" w:color="auto" w:fill="auto"/>
            <w:tcMar>
              <w:left w:w="28" w:type="dxa"/>
              <w:right w:w="28" w:type="dxa"/>
            </w:tcMar>
            <w:vAlign w:val="center"/>
            <w:hideMark/>
          </w:tcPr>
          <w:p w14:paraId="6F3CB5A7" w14:textId="1F709AE8" w:rsidR="00DC02AE" w:rsidRPr="00DC02AE" w:rsidRDefault="00DC02AE" w:rsidP="00DC02AE">
            <w:pPr>
              <w:jc w:val="center"/>
              <w:rPr>
                <w:sz w:val="12"/>
                <w:szCs w:val="12"/>
              </w:rPr>
            </w:pPr>
          </w:p>
        </w:tc>
        <w:tc>
          <w:tcPr>
            <w:tcW w:w="523" w:type="pct"/>
            <w:shd w:val="clear" w:color="auto" w:fill="auto"/>
            <w:tcMar>
              <w:left w:w="28" w:type="dxa"/>
              <w:right w:w="28" w:type="dxa"/>
            </w:tcMar>
            <w:vAlign w:val="center"/>
            <w:hideMark/>
          </w:tcPr>
          <w:p w14:paraId="0711BD02" w14:textId="3DF37645" w:rsidR="00DC02AE" w:rsidRPr="00DC02AE" w:rsidRDefault="00DC02AE" w:rsidP="00DC02AE">
            <w:pPr>
              <w:jc w:val="center"/>
              <w:rPr>
                <w:sz w:val="12"/>
                <w:szCs w:val="12"/>
              </w:rPr>
            </w:pPr>
          </w:p>
        </w:tc>
        <w:tc>
          <w:tcPr>
            <w:tcW w:w="259" w:type="pct"/>
            <w:shd w:val="clear" w:color="auto" w:fill="auto"/>
            <w:tcMar>
              <w:left w:w="28" w:type="dxa"/>
              <w:right w:w="28" w:type="dxa"/>
            </w:tcMar>
            <w:vAlign w:val="center"/>
            <w:hideMark/>
          </w:tcPr>
          <w:p w14:paraId="4E8CBA96" w14:textId="400D138D" w:rsidR="00DC02AE" w:rsidRPr="00DC02AE" w:rsidRDefault="00DC02AE" w:rsidP="00DC02AE">
            <w:pPr>
              <w:jc w:val="center"/>
              <w:rPr>
                <w:sz w:val="12"/>
                <w:szCs w:val="12"/>
              </w:rPr>
            </w:pPr>
          </w:p>
        </w:tc>
        <w:tc>
          <w:tcPr>
            <w:tcW w:w="801" w:type="pct"/>
            <w:shd w:val="clear" w:color="auto" w:fill="auto"/>
            <w:noWrap/>
            <w:tcMar>
              <w:left w:w="28" w:type="dxa"/>
              <w:right w:w="28" w:type="dxa"/>
            </w:tcMar>
            <w:vAlign w:val="center"/>
            <w:hideMark/>
          </w:tcPr>
          <w:p w14:paraId="07DEE390" w14:textId="77777777" w:rsidR="00DC02AE" w:rsidRPr="00DC02AE" w:rsidRDefault="00DC02AE" w:rsidP="00DC02AE">
            <w:pPr>
              <w:jc w:val="center"/>
              <w:rPr>
                <w:b/>
                <w:bCs/>
                <w:sz w:val="12"/>
                <w:szCs w:val="12"/>
              </w:rPr>
            </w:pPr>
            <w:r w:rsidRPr="00DC02AE">
              <w:rPr>
                <w:b/>
                <w:bCs/>
                <w:sz w:val="12"/>
                <w:szCs w:val="12"/>
              </w:rPr>
              <w:t>77812,60336</w:t>
            </w:r>
          </w:p>
        </w:tc>
      </w:tr>
    </w:tbl>
    <w:p w14:paraId="33E2D7CB" w14:textId="77777777" w:rsidR="00DC02AE" w:rsidRDefault="00DC02AE" w:rsidP="00DC65E9">
      <w:pPr>
        <w:jc w:val="center"/>
        <w:rPr>
          <w:color w:val="000000"/>
          <w:sz w:val="16"/>
          <w:szCs w:val="16"/>
        </w:rPr>
      </w:pPr>
    </w:p>
    <w:p w14:paraId="2E1A0768" w14:textId="77777777" w:rsidR="00DC65E9" w:rsidRDefault="00DC65E9" w:rsidP="00DC65E9">
      <w:pPr>
        <w:rPr>
          <w:color w:val="000000"/>
          <w:sz w:val="16"/>
          <w:szCs w:val="16"/>
        </w:rPr>
      </w:pPr>
      <w:r w:rsidRPr="00DC65E9">
        <w:rPr>
          <w:color w:val="000000"/>
          <w:sz w:val="16"/>
          <w:szCs w:val="16"/>
        </w:rPr>
        <w:t>Начальник сектора учета и отчетности</w:t>
      </w:r>
    </w:p>
    <w:p w14:paraId="379AED49" w14:textId="77777777"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259E8D31" w14:textId="77777777" w:rsidR="00DC65E9" w:rsidRDefault="00DC65E9" w:rsidP="006B09E8">
      <w:pPr>
        <w:jc w:val="center"/>
        <w:rPr>
          <w:color w:val="000000"/>
          <w:sz w:val="16"/>
          <w:szCs w:val="16"/>
        </w:rPr>
      </w:pPr>
    </w:p>
    <w:p w14:paraId="1FB075B1" w14:textId="77777777" w:rsidR="00DC65E9" w:rsidRDefault="00DC65E9" w:rsidP="006B09E8">
      <w:pPr>
        <w:jc w:val="center"/>
        <w:rPr>
          <w:color w:val="000000"/>
          <w:sz w:val="16"/>
          <w:szCs w:val="16"/>
        </w:rPr>
      </w:pPr>
    </w:p>
    <w:p w14:paraId="4E9B4F24" w14:textId="77777777" w:rsidR="00DC65E9" w:rsidRDefault="00DC65E9" w:rsidP="006B09E8">
      <w:pPr>
        <w:jc w:val="center"/>
        <w:rPr>
          <w:color w:val="000000"/>
          <w:sz w:val="16"/>
          <w:szCs w:val="16"/>
        </w:rPr>
      </w:pPr>
    </w:p>
    <w:p w14:paraId="59C41647" w14:textId="40AD14DC" w:rsidR="00DC65E9" w:rsidRDefault="00DC65E9" w:rsidP="00DC65E9">
      <w:pPr>
        <w:ind w:left="1843"/>
        <w:rPr>
          <w:color w:val="000000"/>
          <w:sz w:val="16"/>
          <w:szCs w:val="16"/>
        </w:rPr>
      </w:pPr>
      <w:r w:rsidRPr="00DC65E9">
        <w:rPr>
          <w:color w:val="000000"/>
          <w:sz w:val="16"/>
          <w:szCs w:val="16"/>
        </w:rPr>
        <w:t xml:space="preserve">Приложение </w:t>
      </w:r>
      <w:r>
        <w:rPr>
          <w:color w:val="000000"/>
          <w:sz w:val="16"/>
          <w:szCs w:val="16"/>
        </w:rPr>
        <w:t>4</w:t>
      </w:r>
    </w:p>
    <w:p w14:paraId="52979123" w14:textId="77777777" w:rsidR="00DC65E9" w:rsidRDefault="00DC65E9" w:rsidP="00DC65E9">
      <w:pPr>
        <w:ind w:left="1843"/>
        <w:rPr>
          <w:color w:val="000000"/>
          <w:sz w:val="16"/>
          <w:szCs w:val="16"/>
        </w:rPr>
      </w:pPr>
      <w:r w:rsidRPr="00DC65E9">
        <w:rPr>
          <w:color w:val="000000"/>
          <w:sz w:val="16"/>
          <w:szCs w:val="16"/>
        </w:rPr>
        <w:t>к решению Совета народных депутатов</w:t>
      </w:r>
    </w:p>
    <w:p w14:paraId="1BA7C269" w14:textId="77777777" w:rsidR="00DC65E9" w:rsidRDefault="00DC65E9" w:rsidP="00DC65E9">
      <w:pPr>
        <w:ind w:left="1843"/>
        <w:rPr>
          <w:color w:val="000000"/>
          <w:sz w:val="16"/>
          <w:szCs w:val="16"/>
        </w:rPr>
      </w:pPr>
      <w:r w:rsidRPr="00DC65E9">
        <w:rPr>
          <w:color w:val="000000"/>
          <w:sz w:val="16"/>
          <w:szCs w:val="16"/>
        </w:rPr>
        <w:t>городского поселения - город Павловск</w:t>
      </w:r>
    </w:p>
    <w:p w14:paraId="0DD9EFB1"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7CCD1FF4" w14:textId="77777777" w:rsidR="00DC65E9" w:rsidRDefault="00DC65E9" w:rsidP="00DC65E9">
      <w:pPr>
        <w:jc w:val="center"/>
        <w:rPr>
          <w:color w:val="000000"/>
          <w:sz w:val="16"/>
          <w:szCs w:val="16"/>
        </w:rPr>
      </w:pPr>
    </w:p>
    <w:p w14:paraId="644FDEDB" w14:textId="57F0FAFB" w:rsidR="00DC65E9" w:rsidRPr="00DC02AE" w:rsidRDefault="00DC02AE" w:rsidP="00DC65E9">
      <w:pPr>
        <w:jc w:val="center"/>
        <w:rPr>
          <w:b/>
          <w:color w:val="000000"/>
          <w:sz w:val="16"/>
          <w:szCs w:val="16"/>
        </w:rPr>
      </w:pPr>
      <w:r w:rsidRPr="00DC02AE">
        <w:rPr>
          <w:b/>
          <w:color w:val="000000"/>
          <w:sz w:val="16"/>
          <w:szCs w:val="16"/>
        </w:rPr>
        <w:t>РАСПРЕДЕЛЕНИЕ АССИГНОВАНИЙ ИЗ БЮДЖЕТА ГОРОДСКОГО ПОСЕЛЕНИЯ – ГОРОД ПАВЛОВСК ЗА 2015 ГОД ПО РАЗДЕЛАМ И ПОДРАЗДЕЛАМ, ЦЕЛЕВЫМ СТАТЬЯМ И ВИДАМ РАСХОДОВ ФУНКЦИОНАЛЬНОЙ КЛАССИФИКАЦИИ РАСХОДОВ БЮДЖЕТОВ</w:t>
      </w:r>
    </w:p>
    <w:p w14:paraId="67256447" w14:textId="77777777" w:rsidR="00DC65E9" w:rsidRDefault="00DC65E9" w:rsidP="00DC65E9">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4"/>
        <w:gridCol w:w="224"/>
        <w:gridCol w:w="253"/>
        <w:gridCol w:w="526"/>
        <w:gridCol w:w="342"/>
        <w:gridCol w:w="817"/>
      </w:tblGrid>
      <w:tr w:rsidR="00DC02AE" w:rsidRPr="00DC02AE" w14:paraId="7D8E6C27" w14:textId="77777777" w:rsidTr="005C4CB3">
        <w:trPr>
          <w:cantSplit/>
        </w:trPr>
        <w:tc>
          <w:tcPr>
            <w:tcW w:w="2683" w:type="pct"/>
            <w:vMerge w:val="restart"/>
            <w:shd w:val="clear" w:color="auto" w:fill="auto"/>
            <w:tcMar>
              <w:left w:w="28" w:type="dxa"/>
              <w:right w:w="28" w:type="dxa"/>
            </w:tcMar>
            <w:vAlign w:val="bottom"/>
            <w:hideMark/>
          </w:tcPr>
          <w:p w14:paraId="385FC70C" w14:textId="77777777" w:rsidR="00DC02AE" w:rsidRPr="00DC02AE" w:rsidRDefault="00DC02AE" w:rsidP="00DC02AE">
            <w:pPr>
              <w:jc w:val="center"/>
              <w:rPr>
                <w:sz w:val="12"/>
                <w:szCs w:val="12"/>
              </w:rPr>
            </w:pPr>
            <w:r w:rsidRPr="00DC02AE">
              <w:rPr>
                <w:sz w:val="12"/>
                <w:szCs w:val="12"/>
              </w:rPr>
              <w:t>Наименование</w:t>
            </w:r>
          </w:p>
        </w:tc>
        <w:tc>
          <w:tcPr>
            <w:tcW w:w="1441" w:type="pct"/>
            <w:gridSpan w:val="4"/>
            <w:shd w:val="clear" w:color="auto" w:fill="auto"/>
            <w:tcMar>
              <w:left w:w="28" w:type="dxa"/>
              <w:right w:w="28" w:type="dxa"/>
            </w:tcMar>
            <w:vAlign w:val="bottom"/>
            <w:hideMark/>
          </w:tcPr>
          <w:p w14:paraId="4D63FB50" w14:textId="77777777" w:rsidR="00DC02AE" w:rsidRPr="00DC02AE" w:rsidRDefault="00DC02AE" w:rsidP="00DC02AE">
            <w:pPr>
              <w:jc w:val="center"/>
              <w:rPr>
                <w:sz w:val="12"/>
                <w:szCs w:val="12"/>
              </w:rPr>
            </w:pPr>
            <w:r w:rsidRPr="00DC02AE">
              <w:rPr>
                <w:sz w:val="12"/>
                <w:szCs w:val="12"/>
              </w:rPr>
              <w:t>Код</w:t>
            </w:r>
          </w:p>
        </w:tc>
        <w:tc>
          <w:tcPr>
            <w:tcW w:w="875" w:type="pct"/>
            <w:vMerge w:val="restart"/>
            <w:shd w:val="clear" w:color="auto" w:fill="auto"/>
            <w:tcMar>
              <w:left w:w="28" w:type="dxa"/>
              <w:right w:w="28" w:type="dxa"/>
            </w:tcMar>
            <w:vAlign w:val="bottom"/>
            <w:hideMark/>
          </w:tcPr>
          <w:p w14:paraId="0FAD11BE" w14:textId="77777777" w:rsidR="00DC02AE" w:rsidRPr="00DC02AE" w:rsidRDefault="00DC02AE" w:rsidP="00DC02AE">
            <w:pPr>
              <w:jc w:val="center"/>
              <w:rPr>
                <w:sz w:val="12"/>
                <w:szCs w:val="12"/>
              </w:rPr>
            </w:pPr>
            <w:r w:rsidRPr="00DC02AE">
              <w:rPr>
                <w:sz w:val="12"/>
                <w:szCs w:val="12"/>
              </w:rPr>
              <w:t>Исполнено,                      тыс. руб.</w:t>
            </w:r>
          </w:p>
        </w:tc>
      </w:tr>
      <w:tr w:rsidR="00DC02AE" w:rsidRPr="00DC02AE" w14:paraId="0D27E38F" w14:textId="77777777" w:rsidTr="005C4CB3">
        <w:trPr>
          <w:cantSplit/>
        </w:trPr>
        <w:tc>
          <w:tcPr>
            <w:tcW w:w="2683" w:type="pct"/>
            <w:vMerge/>
            <w:tcMar>
              <w:left w:w="28" w:type="dxa"/>
              <w:right w:w="28" w:type="dxa"/>
            </w:tcMar>
            <w:vAlign w:val="center"/>
            <w:hideMark/>
          </w:tcPr>
          <w:p w14:paraId="5BD814F8" w14:textId="77777777" w:rsidR="00DC02AE" w:rsidRPr="00DC02AE" w:rsidRDefault="00DC02AE" w:rsidP="00DC02AE">
            <w:pPr>
              <w:rPr>
                <w:sz w:val="12"/>
                <w:szCs w:val="12"/>
              </w:rPr>
            </w:pPr>
          </w:p>
        </w:tc>
        <w:tc>
          <w:tcPr>
            <w:tcW w:w="240" w:type="pct"/>
            <w:shd w:val="clear" w:color="auto" w:fill="auto"/>
            <w:tcMar>
              <w:left w:w="28" w:type="dxa"/>
              <w:right w:w="28" w:type="dxa"/>
            </w:tcMar>
            <w:vAlign w:val="bottom"/>
            <w:hideMark/>
          </w:tcPr>
          <w:p w14:paraId="0BA9513A" w14:textId="77777777" w:rsidR="00DC02AE" w:rsidRPr="00DC02AE" w:rsidRDefault="00DC02AE" w:rsidP="00DC02AE">
            <w:pPr>
              <w:jc w:val="center"/>
              <w:rPr>
                <w:sz w:val="12"/>
                <w:szCs w:val="12"/>
              </w:rPr>
            </w:pPr>
            <w:r w:rsidRPr="00DC02AE">
              <w:rPr>
                <w:sz w:val="12"/>
                <w:szCs w:val="12"/>
              </w:rPr>
              <w:t>Рз</w:t>
            </w:r>
          </w:p>
        </w:tc>
        <w:tc>
          <w:tcPr>
            <w:tcW w:w="271" w:type="pct"/>
            <w:shd w:val="clear" w:color="auto" w:fill="auto"/>
            <w:tcMar>
              <w:left w:w="28" w:type="dxa"/>
              <w:right w:w="28" w:type="dxa"/>
            </w:tcMar>
            <w:vAlign w:val="bottom"/>
            <w:hideMark/>
          </w:tcPr>
          <w:p w14:paraId="799DDD75" w14:textId="77777777" w:rsidR="00DC02AE" w:rsidRPr="00DC02AE" w:rsidRDefault="00DC02AE" w:rsidP="00DC02AE">
            <w:pPr>
              <w:jc w:val="center"/>
              <w:rPr>
                <w:sz w:val="12"/>
                <w:szCs w:val="12"/>
              </w:rPr>
            </w:pPr>
            <w:r w:rsidRPr="00DC02AE">
              <w:rPr>
                <w:sz w:val="12"/>
                <w:szCs w:val="12"/>
              </w:rPr>
              <w:t>ПР</w:t>
            </w:r>
          </w:p>
        </w:tc>
        <w:tc>
          <w:tcPr>
            <w:tcW w:w="564" w:type="pct"/>
            <w:shd w:val="clear" w:color="auto" w:fill="auto"/>
            <w:tcMar>
              <w:left w:w="28" w:type="dxa"/>
              <w:right w:w="28" w:type="dxa"/>
            </w:tcMar>
            <w:vAlign w:val="bottom"/>
            <w:hideMark/>
          </w:tcPr>
          <w:p w14:paraId="3845C4F8" w14:textId="77777777" w:rsidR="00DC02AE" w:rsidRPr="00DC02AE" w:rsidRDefault="00DC02AE" w:rsidP="00DC02AE">
            <w:pPr>
              <w:jc w:val="center"/>
              <w:rPr>
                <w:sz w:val="12"/>
                <w:szCs w:val="12"/>
              </w:rPr>
            </w:pPr>
            <w:r w:rsidRPr="00DC02AE">
              <w:rPr>
                <w:sz w:val="12"/>
                <w:szCs w:val="12"/>
              </w:rPr>
              <w:t>ЦСР</w:t>
            </w:r>
          </w:p>
        </w:tc>
        <w:tc>
          <w:tcPr>
            <w:tcW w:w="366" w:type="pct"/>
            <w:shd w:val="clear" w:color="auto" w:fill="auto"/>
            <w:tcMar>
              <w:left w:w="28" w:type="dxa"/>
              <w:right w:w="28" w:type="dxa"/>
            </w:tcMar>
            <w:vAlign w:val="bottom"/>
            <w:hideMark/>
          </w:tcPr>
          <w:p w14:paraId="67A2347C" w14:textId="77777777" w:rsidR="00DC02AE" w:rsidRPr="00DC02AE" w:rsidRDefault="00DC02AE" w:rsidP="00DC02AE">
            <w:pPr>
              <w:jc w:val="center"/>
              <w:rPr>
                <w:sz w:val="12"/>
                <w:szCs w:val="12"/>
              </w:rPr>
            </w:pPr>
            <w:r w:rsidRPr="00DC02AE">
              <w:rPr>
                <w:sz w:val="12"/>
                <w:szCs w:val="12"/>
              </w:rPr>
              <w:t>ВР</w:t>
            </w:r>
          </w:p>
        </w:tc>
        <w:tc>
          <w:tcPr>
            <w:tcW w:w="875" w:type="pct"/>
            <w:vMerge/>
            <w:tcMar>
              <w:left w:w="28" w:type="dxa"/>
              <w:right w:w="28" w:type="dxa"/>
            </w:tcMar>
            <w:vAlign w:val="center"/>
            <w:hideMark/>
          </w:tcPr>
          <w:p w14:paraId="54C46372" w14:textId="77777777" w:rsidR="00DC02AE" w:rsidRPr="00DC02AE" w:rsidRDefault="00DC02AE" w:rsidP="00DC02AE">
            <w:pPr>
              <w:rPr>
                <w:sz w:val="12"/>
                <w:szCs w:val="12"/>
              </w:rPr>
            </w:pPr>
          </w:p>
        </w:tc>
      </w:tr>
      <w:tr w:rsidR="00DC02AE" w:rsidRPr="00DC02AE" w14:paraId="39958E40" w14:textId="77777777" w:rsidTr="005C4CB3">
        <w:trPr>
          <w:cantSplit/>
        </w:trPr>
        <w:tc>
          <w:tcPr>
            <w:tcW w:w="2683" w:type="pct"/>
            <w:shd w:val="clear" w:color="auto" w:fill="auto"/>
            <w:tcMar>
              <w:left w:w="28" w:type="dxa"/>
              <w:right w:w="28" w:type="dxa"/>
            </w:tcMar>
            <w:vAlign w:val="bottom"/>
            <w:hideMark/>
          </w:tcPr>
          <w:p w14:paraId="4E51A1F1" w14:textId="77777777" w:rsidR="00DC02AE" w:rsidRPr="00DC02AE" w:rsidRDefault="00DC02AE" w:rsidP="00DC02AE">
            <w:pPr>
              <w:jc w:val="center"/>
              <w:rPr>
                <w:sz w:val="12"/>
                <w:szCs w:val="12"/>
              </w:rPr>
            </w:pPr>
            <w:r w:rsidRPr="00DC02AE">
              <w:rPr>
                <w:sz w:val="12"/>
                <w:szCs w:val="12"/>
              </w:rPr>
              <w:t>1</w:t>
            </w:r>
          </w:p>
        </w:tc>
        <w:tc>
          <w:tcPr>
            <w:tcW w:w="240" w:type="pct"/>
            <w:shd w:val="clear" w:color="auto" w:fill="auto"/>
            <w:tcMar>
              <w:left w:w="28" w:type="dxa"/>
              <w:right w:w="28" w:type="dxa"/>
            </w:tcMar>
            <w:vAlign w:val="bottom"/>
            <w:hideMark/>
          </w:tcPr>
          <w:p w14:paraId="2CBE6ED9" w14:textId="77777777" w:rsidR="00DC02AE" w:rsidRPr="00DC02AE" w:rsidRDefault="00DC02AE" w:rsidP="00DC02AE">
            <w:pPr>
              <w:jc w:val="center"/>
              <w:rPr>
                <w:sz w:val="12"/>
                <w:szCs w:val="12"/>
              </w:rPr>
            </w:pPr>
            <w:r w:rsidRPr="00DC02AE">
              <w:rPr>
                <w:sz w:val="12"/>
                <w:szCs w:val="12"/>
              </w:rPr>
              <w:t>2</w:t>
            </w:r>
          </w:p>
        </w:tc>
        <w:tc>
          <w:tcPr>
            <w:tcW w:w="271" w:type="pct"/>
            <w:shd w:val="clear" w:color="auto" w:fill="auto"/>
            <w:tcMar>
              <w:left w:w="28" w:type="dxa"/>
              <w:right w:w="28" w:type="dxa"/>
            </w:tcMar>
            <w:vAlign w:val="bottom"/>
            <w:hideMark/>
          </w:tcPr>
          <w:p w14:paraId="20AF3B93" w14:textId="77777777" w:rsidR="00DC02AE" w:rsidRPr="00DC02AE" w:rsidRDefault="00DC02AE" w:rsidP="00DC02AE">
            <w:pPr>
              <w:jc w:val="center"/>
              <w:rPr>
                <w:sz w:val="12"/>
                <w:szCs w:val="12"/>
              </w:rPr>
            </w:pPr>
            <w:r w:rsidRPr="00DC02AE">
              <w:rPr>
                <w:sz w:val="12"/>
                <w:szCs w:val="12"/>
              </w:rPr>
              <w:t>3</w:t>
            </w:r>
          </w:p>
        </w:tc>
        <w:tc>
          <w:tcPr>
            <w:tcW w:w="564" w:type="pct"/>
            <w:shd w:val="clear" w:color="auto" w:fill="auto"/>
            <w:tcMar>
              <w:left w:w="28" w:type="dxa"/>
              <w:right w:w="28" w:type="dxa"/>
            </w:tcMar>
            <w:vAlign w:val="bottom"/>
            <w:hideMark/>
          </w:tcPr>
          <w:p w14:paraId="7D8D277A" w14:textId="77777777" w:rsidR="00DC02AE" w:rsidRPr="00DC02AE" w:rsidRDefault="00DC02AE" w:rsidP="00DC02AE">
            <w:pPr>
              <w:jc w:val="center"/>
              <w:rPr>
                <w:sz w:val="12"/>
                <w:szCs w:val="12"/>
              </w:rPr>
            </w:pPr>
            <w:r w:rsidRPr="00DC02AE">
              <w:rPr>
                <w:sz w:val="12"/>
                <w:szCs w:val="12"/>
              </w:rPr>
              <w:t>4</w:t>
            </w:r>
          </w:p>
        </w:tc>
        <w:tc>
          <w:tcPr>
            <w:tcW w:w="366" w:type="pct"/>
            <w:shd w:val="clear" w:color="auto" w:fill="auto"/>
            <w:tcMar>
              <w:left w:w="28" w:type="dxa"/>
              <w:right w:w="28" w:type="dxa"/>
            </w:tcMar>
            <w:vAlign w:val="bottom"/>
            <w:hideMark/>
          </w:tcPr>
          <w:p w14:paraId="2B30728D" w14:textId="77777777" w:rsidR="00DC02AE" w:rsidRPr="00DC02AE" w:rsidRDefault="00DC02AE" w:rsidP="00DC02AE">
            <w:pPr>
              <w:jc w:val="center"/>
              <w:rPr>
                <w:sz w:val="12"/>
                <w:szCs w:val="12"/>
              </w:rPr>
            </w:pPr>
            <w:r w:rsidRPr="00DC02AE">
              <w:rPr>
                <w:sz w:val="12"/>
                <w:szCs w:val="12"/>
              </w:rPr>
              <w:t>5</w:t>
            </w:r>
          </w:p>
        </w:tc>
        <w:tc>
          <w:tcPr>
            <w:tcW w:w="875" w:type="pct"/>
            <w:shd w:val="clear" w:color="auto" w:fill="auto"/>
            <w:tcMar>
              <w:left w:w="28" w:type="dxa"/>
              <w:right w:w="28" w:type="dxa"/>
            </w:tcMar>
            <w:vAlign w:val="bottom"/>
            <w:hideMark/>
          </w:tcPr>
          <w:p w14:paraId="7CA74F2E" w14:textId="77777777" w:rsidR="00DC02AE" w:rsidRPr="00DC02AE" w:rsidRDefault="00DC02AE" w:rsidP="00DC02AE">
            <w:pPr>
              <w:jc w:val="center"/>
              <w:rPr>
                <w:sz w:val="12"/>
                <w:szCs w:val="12"/>
              </w:rPr>
            </w:pPr>
            <w:r w:rsidRPr="00DC02AE">
              <w:rPr>
                <w:sz w:val="12"/>
                <w:szCs w:val="12"/>
              </w:rPr>
              <w:t>6</w:t>
            </w:r>
          </w:p>
        </w:tc>
      </w:tr>
      <w:tr w:rsidR="00DC02AE" w:rsidRPr="00DC02AE" w14:paraId="4F5A36D4" w14:textId="77777777" w:rsidTr="005C4CB3">
        <w:trPr>
          <w:cantSplit/>
        </w:trPr>
        <w:tc>
          <w:tcPr>
            <w:tcW w:w="2683" w:type="pct"/>
            <w:shd w:val="clear" w:color="auto" w:fill="auto"/>
            <w:tcMar>
              <w:left w:w="28" w:type="dxa"/>
              <w:right w:w="28" w:type="dxa"/>
            </w:tcMar>
            <w:vAlign w:val="bottom"/>
            <w:hideMark/>
          </w:tcPr>
          <w:p w14:paraId="397EEE83" w14:textId="77777777" w:rsidR="00DC02AE" w:rsidRPr="00DC02AE" w:rsidRDefault="00DC02AE" w:rsidP="00DC02AE">
            <w:pPr>
              <w:rPr>
                <w:b/>
                <w:bCs/>
                <w:sz w:val="12"/>
                <w:szCs w:val="12"/>
              </w:rPr>
            </w:pPr>
            <w:r w:rsidRPr="00DC02AE">
              <w:rPr>
                <w:b/>
                <w:bCs/>
                <w:sz w:val="12"/>
                <w:szCs w:val="12"/>
              </w:rPr>
              <w:t>Общегосударственные  вопросы</w:t>
            </w:r>
          </w:p>
        </w:tc>
        <w:tc>
          <w:tcPr>
            <w:tcW w:w="240" w:type="pct"/>
            <w:shd w:val="clear" w:color="auto" w:fill="auto"/>
            <w:noWrap/>
            <w:tcMar>
              <w:left w:w="28" w:type="dxa"/>
              <w:right w:w="28" w:type="dxa"/>
            </w:tcMar>
            <w:vAlign w:val="center"/>
            <w:hideMark/>
          </w:tcPr>
          <w:p w14:paraId="5590F972" w14:textId="77777777" w:rsidR="00DC02AE" w:rsidRPr="00DC02AE" w:rsidRDefault="00DC02AE" w:rsidP="00DC02AE">
            <w:pPr>
              <w:jc w:val="center"/>
              <w:rPr>
                <w:b/>
                <w:bCs/>
                <w:sz w:val="12"/>
                <w:szCs w:val="12"/>
              </w:rPr>
            </w:pPr>
            <w:r w:rsidRPr="00DC02AE">
              <w:rPr>
                <w:b/>
                <w:bCs/>
                <w:sz w:val="12"/>
                <w:szCs w:val="12"/>
              </w:rPr>
              <w:t>01</w:t>
            </w:r>
          </w:p>
        </w:tc>
        <w:tc>
          <w:tcPr>
            <w:tcW w:w="271" w:type="pct"/>
            <w:shd w:val="clear" w:color="auto" w:fill="auto"/>
            <w:noWrap/>
            <w:tcMar>
              <w:left w:w="28" w:type="dxa"/>
              <w:right w:w="28" w:type="dxa"/>
            </w:tcMar>
            <w:vAlign w:val="center"/>
            <w:hideMark/>
          </w:tcPr>
          <w:p w14:paraId="35BE6CCC" w14:textId="7DC7B2EF" w:rsidR="00DC02AE" w:rsidRPr="00DC02AE" w:rsidRDefault="00DC02AE" w:rsidP="00DC02AE">
            <w:pPr>
              <w:jc w:val="center"/>
              <w:rPr>
                <w:b/>
                <w:bCs/>
                <w:sz w:val="12"/>
                <w:szCs w:val="12"/>
              </w:rPr>
            </w:pPr>
          </w:p>
        </w:tc>
        <w:tc>
          <w:tcPr>
            <w:tcW w:w="564" w:type="pct"/>
            <w:shd w:val="clear" w:color="auto" w:fill="auto"/>
            <w:noWrap/>
            <w:tcMar>
              <w:left w:w="28" w:type="dxa"/>
              <w:right w:w="28" w:type="dxa"/>
            </w:tcMar>
            <w:vAlign w:val="center"/>
            <w:hideMark/>
          </w:tcPr>
          <w:p w14:paraId="6560948A" w14:textId="712888BC"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452F6872" w14:textId="3B1295B3"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46C6AFFC" w14:textId="77777777" w:rsidR="00DC02AE" w:rsidRPr="00DC02AE" w:rsidRDefault="00DC02AE" w:rsidP="00DC02AE">
            <w:pPr>
              <w:jc w:val="center"/>
              <w:rPr>
                <w:b/>
                <w:bCs/>
                <w:sz w:val="12"/>
                <w:szCs w:val="12"/>
              </w:rPr>
            </w:pPr>
            <w:r w:rsidRPr="00DC02AE">
              <w:rPr>
                <w:b/>
                <w:bCs/>
                <w:sz w:val="12"/>
                <w:szCs w:val="12"/>
              </w:rPr>
              <w:t>17202,73641</w:t>
            </w:r>
          </w:p>
        </w:tc>
      </w:tr>
      <w:tr w:rsidR="00DC02AE" w:rsidRPr="00DC02AE" w14:paraId="635213AC" w14:textId="77777777" w:rsidTr="005C4CB3">
        <w:trPr>
          <w:cantSplit/>
        </w:trPr>
        <w:tc>
          <w:tcPr>
            <w:tcW w:w="2683" w:type="pct"/>
            <w:shd w:val="clear" w:color="auto" w:fill="auto"/>
            <w:tcMar>
              <w:left w:w="28" w:type="dxa"/>
              <w:right w:w="28" w:type="dxa"/>
            </w:tcMar>
            <w:vAlign w:val="bottom"/>
            <w:hideMark/>
          </w:tcPr>
          <w:p w14:paraId="52F64C84" w14:textId="77777777" w:rsidR="00DC02AE" w:rsidRPr="00DC02AE" w:rsidRDefault="00DC02AE" w:rsidP="00DC02AE">
            <w:pPr>
              <w:rPr>
                <w:b/>
                <w:bCs/>
                <w:sz w:val="12"/>
                <w:szCs w:val="12"/>
              </w:rPr>
            </w:pPr>
            <w:r w:rsidRPr="00DC02AE">
              <w:rPr>
                <w:b/>
                <w:bCs/>
                <w:sz w:val="12"/>
                <w:szCs w:val="12"/>
              </w:rPr>
              <w:t>Функционирование высшего должностного лица субъекта Российской Федерации и муниципального образования</w:t>
            </w:r>
          </w:p>
        </w:tc>
        <w:tc>
          <w:tcPr>
            <w:tcW w:w="240" w:type="pct"/>
            <w:shd w:val="clear" w:color="auto" w:fill="auto"/>
            <w:noWrap/>
            <w:tcMar>
              <w:left w:w="28" w:type="dxa"/>
              <w:right w:w="28" w:type="dxa"/>
            </w:tcMar>
            <w:vAlign w:val="center"/>
            <w:hideMark/>
          </w:tcPr>
          <w:p w14:paraId="4DE23433" w14:textId="77777777" w:rsidR="00DC02AE" w:rsidRPr="00DC02AE" w:rsidRDefault="00DC02AE" w:rsidP="00DC02AE">
            <w:pPr>
              <w:jc w:val="center"/>
              <w:rPr>
                <w:b/>
                <w:bCs/>
                <w:sz w:val="12"/>
                <w:szCs w:val="12"/>
              </w:rPr>
            </w:pPr>
            <w:r w:rsidRPr="00DC02AE">
              <w:rPr>
                <w:b/>
                <w:bCs/>
                <w:sz w:val="12"/>
                <w:szCs w:val="12"/>
              </w:rPr>
              <w:t>01</w:t>
            </w:r>
          </w:p>
        </w:tc>
        <w:tc>
          <w:tcPr>
            <w:tcW w:w="271" w:type="pct"/>
            <w:shd w:val="clear" w:color="auto" w:fill="auto"/>
            <w:noWrap/>
            <w:tcMar>
              <w:left w:w="28" w:type="dxa"/>
              <w:right w:w="28" w:type="dxa"/>
            </w:tcMar>
            <w:vAlign w:val="center"/>
            <w:hideMark/>
          </w:tcPr>
          <w:p w14:paraId="79F976F8" w14:textId="77777777" w:rsidR="00DC02AE" w:rsidRPr="00DC02AE" w:rsidRDefault="00DC02AE" w:rsidP="00DC02AE">
            <w:pPr>
              <w:jc w:val="center"/>
              <w:rPr>
                <w:b/>
                <w:bCs/>
                <w:sz w:val="12"/>
                <w:szCs w:val="12"/>
              </w:rPr>
            </w:pPr>
            <w:r w:rsidRPr="00DC02AE">
              <w:rPr>
                <w:b/>
                <w:bCs/>
                <w:sz w:val="12"/>
                <w:szCs w:val="12"/>
              </w:rPr>
              <w:t>02</w:t>
            </w:r>
          </w:p>
        </w:tc>
        <w:tc>
          <w:tcPr>
            <w:tcW w:w="564" w:type="pct"/>
            <w:shd w:val="clear" w:color="auto" w:fill="auto"/>
            <w:noWrap/>
            <w:tcMar>
              <w:left w:w="28" w:type="dxa"/>
              <w:right w:w="28" w:type="dxa"/>
            </w:tcMar>
            <w:vAlign w:val="center"/>
            <w:hideMark/>
          </w:tcPr>
          <w:p w14:paraId="7255FE41" w14:textId="5305C22D" w:rsidR="00DC02AE" w:rsidRPr="00DC02AE" w:rsidRDefault="00DC02AE" w:rsidP="00DC02AE">
            <w:pPr>
              <w:jc w:val="center"/>
              <w:rPr>
                <w:sz w:val="12"/>
                <w:szCs w:val="12"/>
              </w:rPr>
            </w:pPr>
          </w:p>
        </w:tc>
        <w:tc>
          <w:tcPr>
            <w:tcW w:w="366" w:type="pct"/>
            <w:shd w:val="clear" w:color="auto" w:fill="auto"/>
            <w:noWrap/>
            <w:tcMar>
              <w:left w:w="28" w:type="dxa"/>
              <w:right w:w="28" w:type="dxa"/>
            </w:tcMar>
            <w:vAlign w:val="center"/>
            <w:hideMark/>
          </w:tcPr>
          <w:p w14:paraId="6807EEAF" w14:textId="1EF7237F"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135C9F25" w14:textId="77777777" w:rsidR="00DC02AE" w:rsidRPr="00DC02AE" w:rsidRDefault="00DC02AE" w:rsidP="00DC02AE">
            <w:pPr>
              <w:jc w:val="center"/>
              <w:rPr>
                <w:b/>
                <w:bCs/>
                <w:sz w:val="12"/>
                <w:szCs w:val="12"/>
              </w:rPr>
            </w:pPr>
            <w:r w:rsidRPr="00DC02AE">
              <w:rPr>
                <w:b/>
                <w:bCs/>
                <w:sz w:val="12"/>
                <w:szCs w:val="12"/>
              </w:rPr>
              <w:t>1197,21667</w:t>
            </w:r>
          </w:p>
        </w:tc>
      </w:tr>
      <w:tr w:rsidR="00DC02AE" w:rsidRPr="00DC02AE" w14:paraId="55D7AB8D" w14:textId="77777777" w:rsidTr="005C4CB3">
        <w:trPr>
          <w:cantSplit/>
        </w:trPr>
        <w:tc>
          <w:tcPr>
            <w:tcW w:w="2683" w:type="pct"/>
            <w:shd w:val="clear" w:color="auto" w:fill="auto"/>
            <w:tcMar>
              <w:left w:w="28" w:type="dxa"/>
              <w:right w:w="28" w:type="dxa"/>
            </w:tcMar>
            <w:vAlign w:val="bottom"/>
            <w:hideMark/>
          </w:tcPr>
          <w:p w14:paraId="5EC9A764"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79279578"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7E9E1D3E" w14:textId="77777777" w:rsidR="00DC02AE" w:rsidRPr="00DC02AE" w:rsidRDefault="00DC02AE" w:rsidP="00DC02AE">
            <w:pPr>
              <w:jc w:val="center"/>
              <w:rPr>
                <w:sz w:val="12"/>
                <w:szCs w:val="12"/>
              </w:rPr>
            </w:pPr>
            <w:r w:rsidRPr="00DC02AE">
              <w:rPr>
                <w:sz w:val="12"/>
                <w:szCs w:val="12"/>
              </w:rPr>
              <w:t>02</w:t>
            </w:r>
          </w:p>
        </w:tc>
        <w:tc>
          <w:tcPr>
            <w:tcW w:w="564" w:type="pct"/>
            <w:shd w:val="clear" w:color="auto" w:fill="auto"/>
            <w:noWrap/>
            <w:tcMar>
              <w:left w:w="28" w:type="dxa"/>
              <w:right w:w="28" w:type="dxa"/>
            </w:tcMar>
            <w:vAlign w:val="center"/>
            <w:hideMark/>
          </w:tcPr>
          <w:p w14:paraId="12D4CF15"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09192057" w14:textId="0A198F3D"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23FA5691" w14:textId="77777777" w:rsidR="00DC02AE" w:rsidRPr="00DC02AE" w:rsidRDefault="00DC02AE" w:rsidP="00DC02AE">
            <w:pPr>
              <w:jc w:val="center"/>
              <w:rPr>
                <w:b/>
                <w:bCs/>
                <w:sz w:val="12"/>
                <w:szCs w:val="12"/>
              </w:rPr>
            </w:pPr>
            <w:r w:rsidRPr="00DC02AE">
              <w:rPr>
                <w:b/>
                <w:bCs/>
                <w:sz w:val="12"/>
                <w:szCs w:val="12"/>
              </w:rPr>
              <w:t>1197,21667</w:t>
            </w:r>
          </w:p>
        </w:tc>
      </w:tr>
      <w:tr w:rsidR="00DC02AE" w:rsidRPr="00DC02AE" w14:paraId="6CC3EE38" w14:textId="77777777" w:rsidTr="005C4CB3">
        <w:trPr>
          <w:cantSplit/>
        </w:trPr>
        <w:tc>
          <w:tcPr>
            <w:tcW w:w="2683" w:type="pct"/>
            <w:shd w:val="clear" w:color="auto" w:fill="auto"/>
            <w:tcMar>
              <w:left w:w="28" w:type="dxa"/>
              <w:right w:w="28" w:type="dxa"/>
            </w:tcMar>
            <w:vAlign w:val="bottom"/>
            <w:hideMark/>
          </w:tcPr>
          <w:p w14:paraId="4DDD26E0"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240" w:type="pct"/>
            <w:shd w:val="clear" w:color="auto" w:fill="auto"/>
            <w:noWrap/>
            <w:tcMar>
              <w:left w:w="28" w:type="dxa"/>
              <w:right w:w="28" w:type="dxa"/>
            </w:tcMar>
            <w:vAlign w:val="center"/>
            <w:hideMark/>
          </w:tcPr>
          <w:p w14:paraId="3829335F"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FA48EBE" w14:textId="77777777" w:rsidR="00DC02AE" w:rsidRPr="00DC02AE" w:rsidRDefault="00DC02AE" w:rsidP="00DC02AE">
            <w:pPr>
              <w:jc w:val="center"/>
              <w:rPr>
                <w:sz w:val="12"/>
                <w:szCs w:val="12"/>
              </w:rPr>
            </w:pPr>
            <w:r w:rsidRPr="00DC02AE">
              <w:rPr>
                <w:sz w:val="12"/>
                <w:szCs w:val="12"/>
              </w:rPr>
              <w:t>02</w:t>
            </w:r>
          </w:p>
        </w:tc>
        <w:tc>
          <w:tcPr>
            <w:tcW w:w="564" w:type="pct"/>
            <w:shd w:val="clear" w:color="auto" w:fill="auto"/>
            <w:noWrap/>
            <w:tcMar>
              <w:left w:w="28" w:type="dxa"/>
              <w:right w:w="28" w:type="dxa"/>
            </w:tcMar>
            <w:vAlign w:val="center"/>
            <w:hideMark/>
          </w:tcPr>
          <w:p w14:paraId="0704D097" w14:textId="77777777" w:rsidR="00DC02AE" w:rsidRPr="00DC02AE" w:rsidRDefault="00DC02AE" w:rsidP="00DC02AE">
            <w:pPr>
              <w:jc w:val="center"/>
              <w:rPr>
                <w:sz w:val="12"/>
                <w:szCs w:val="12"/>
              </w:rPr>
            </w:pPr>
            <w:r w:rsidRPr="00DC02AE">
              <w:rPr>
                <w:sz w:val="12"/>
                <w:szCs w:val="12"/>
              </w:rPr>
              <w:t>0110000</w:t>
            </w:r>
          </w:p>
        </w:tc>
        <w:tc>
          <w:tcPr>
            <w:tcW w:w="366" w:type="pct"/>
            <w:shd w:val="clear" w:color="auto" w:fill="auto"/>
            <w:noWrap/>
            <w:tcMar>
              <w:left w:w="28" w:type="dxa"/>
              <w:right w:w="28" w:type="dxa"/>
            </w:tcMar>
            <w:vAlign w:val="center"/>
            <w:hideMark/>
          </w:tcPr>
          <w:p w14:paraId="5EC2E1DB" w14:textId="1198D14F"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755F86D1" w14:textId="77777777" w:rsidR="00DC02AE" w:rsidRPr="00DC02AE" w:rsidRDefault="00DC02AE" w:rsidP="00DC02AE">
            <w:pPr>
              <w:jc w:val="center"/>
              <w:rPr>
                <w:b/>
                <w:bCs/>
                <w:sz w:val="12"/>
                <w:szCs w:val="12"/>
              </w:rPr>
            </w:pPr>
            <w:r w:rsidRPr="00DC02AE">
              <w:rPr>
                <w:b/>
                <w:bCs/>
                <w:sz w:val="12"/>
                <w:szCs w:val="12"/>
              </w:rPr>
              <w:t>1197,21667</w:t>
            </w:r>
          </w:p>
        </w:tc>
      </w:tr>
      <w:tr w:rsidR="00DC02AE" w:rsidRPr="00DC02AE" w14:paraId="50523166" w14:textId="77777777" w:rsidTr="005C4CB3">
        <w:trPr>
          <w:cantSplit/>
        </w:trPr>
        <w:tc>
          <w:tcPr>
            <w:tcW w:w="2683" w:type="pct"/>
            <w:shd w:val="clear" w:color="auto" w:fill="auto"/>
            <w:tcMar>
              <w:left w:w="28" w:type="dxa"/>
              <w:right w:w="28" w:type="dxa"/>
            </w:tcMar>
            <w:vAlign w:val="bottom"/>
            <w:hideMark/>
          </w:tcPr>
          <w:p w14:paraId="3396C292" w14:textId="77777777" w:rsidR="00DC02AE" w:rsidRPr="00DC02AE" w:rsidRDefault="00DC02AE" w:rsidP="00DC02AE">
            <w:pPr>
              <w:rPr>
                <w:sz w:val="12"/>
                <w:szCs w:val="12"/>
              </w:rPr>
            </w:pPr>
            <w:r w:rsidRPr="00DC02AE">
              <w:rPr>
                <w:sz w:val="12"/>
                <w:szCs w:val="12"/>
              </w:rPr>
              <w:t>Расходы на обеспечение деятельности главы исполнительной власти местного самоуправления</w:t>
            </w:r>
          </w:p>
        </w:tc>
        <w:tc>
          <w:tcPr>
            <w:tcW w:w="240" w:type="pct"/>
            <w:shd w:val="clear" w:color="auto" w:fill="auto"/>
            <w:noWrap/>
            <w:tcMar>
              <w:left w:w="28" w:type="dxa"/>
              <w:right w:w="28" w:type="dxa"/>
            </w:tcMar>
            <w:vAlign w:val="center"/>
            <w:hideMark/>
          </w:tcPr>
          <w:p w14:paraId="39B327FE"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291203A8" w14:textId="77777777" w:rsidR="00DC02AE" w:rsidRPr="00DC02AE" w:rsidRDefault="00DC02AE" w:rsidP="00DC02AE">
            <w:pPr>
              <w:jc w:val="center"/>
              <w:rPr>
                <w:sz w:val="12"/>
                <w:szCs w:val="12"/>
              </w:rPr>
            </w:pPr>
            <w:r w:rsidRPr="00DC02AE">
              <w:rPr>
                <w:sz w:val="12"/>
                <w:szCs w:val="12"/>
              </w:rPr>
              <w:t>02</w:t>
            </w:r>
          </w:p>
        </w:tc>
        <w:tc>
          <w:tcPr>
            <w:tcW w:w="564" w:type="pct"/>
            <w:shd w:val="clear" w:color="auto" w:fill="auto"/>
            <w:noWrap/>
            <w:tcMar>
              <w:left w:w="28" w:type="dxa"/>
              <w:right w:w="28" w:type="dxa"/>
            </w:tcMar>
            <w:vAlign w:val="center"/>
            <w:hideMark/>
          </w:tcPr>
          <w:p w14:paraId="33230957" w14:textId="77777777" w:rsidR="00DC02AE" w:rsidRPr="00DC02AE" w:rsidRDefault="00DC02AE" w:rsidP="00DC02AE">
            <w:pPr>
              <w:jc w:val="center"/>
              <w:rPr>
                <w:sz w:val="12"/>
                <w:szCs w:val="12"/>
              </w:rPr>
            </w:pPr>
            <w:r w:rsidRPr="00DC02AE">
              <w:rPr>
                <w:sz w:val="12"/>
                <w:szCs w:val="12"/>
              </w:rPr>
              <w:t>0117202</w:t>
            </w:r>
          </w:p>
        </w:tc>
        <w:tc>
          <w:tcPr>
            <w:tcW w:w="366" w:type="pct"/>
            <w:shd w:val="clear" w:color="auto" w:fill="auto"/>
            <w:noWrap/>
            <w:tcMar>
              <w:left w:w="28" w:type="dxa"/>
              <w:right w:w="28" w:type="dxa"/>
            </w:tcMar>
            <w:vAlign w:val="center"/>
            <w:hideMark/>
          </w:tcPr>
          <w:p w14:paraId="622A291E" w14:textId="2EA27561"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06784DED" w14:textId="77777777" w:rsidR="00DC02AE" w:rsidRPr="00DC02AE" w:rsidRDefault="00DC02AE" w:rsidP="00DC02AE">
            <w:pPr>
              <w:jc w:val="center"/>
              <w:rPr>
                <w:sz w:val="12"/>
                <w:szCs w:val="12"/>
              </w:rPr>
            </w:pPr>
            <w:r w:rsidRPr="00DC02AE">
              <w:rPr>
                <w:sz w:val="12"/>
                <w:szCs w:val="12"/>
              </w:rPr>
              <w:t>1197,21667</w:t>
            </w:r>
          </w:p>
        </w:tc>
      </w:tr>
      <w:tr w:rsidR="00DC02AE" w:rsidRPr="00DC02AE" w14:paraId="5F2444D2" w14:textId="77777777" w:rsidTr="005C4CB3">
        <w:trPr>
          <w:cantSplit/>
        </w:trPr>
        <w:tc>
          <w:tcPr>
            <w:tcW w:w="2683" w:type="pct"/>
            <w:shd w:val="clear" w:color="auto" w:fill="auto"/>
            <w:tcMar>
              <w:left w:w="28" w:type="dxa"/>
              <w:right w:w="28" w:type="dxa"/>
            </w:tcMar>
            <w:vAlign w:val="bottom"/>
            <w:hideMark/>
          </w:tcPr>
          <w:p w14:paraId="7C3DE7A6" w14:textId="77777777" w:rsidR="00DC02AE" w:rsidRPr="00DC02AE" w:rsidRDefault="00DC02AE" w:rsidP="00DC02AE">
            <w:pPr>
              <w:rPr>
                <w:sz w:val="12"/>
                <w:szCs w:val="12"/>
              </w:rPr>
            </w:pPr>
            <w:r w:rsidRPr="00DC02AE">
              <w:rPr>
                <w:sz w:val="12"/>
                <w:szCs w:val="12"/>
              </w:rPr>
              <w:t>Расходы на обеспечение деятельности главы городского поселения - город Павловск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240" w:type="pct"/>
            <w:shd w:val="clear" w:color="auto" w:fill="auto"/>
            <w:noWrap/>
            <w:tcMar>
              <w:left w:w="28" w:type="dxa"/>
              <w:right w:w="28" w:type="dxa"/>
            </w:tcMar>
            <w:vAlign w:val="center"/>
            <w:hideMark/>
          </w:tcPr>
          <w:p w14:paraId="6DECC416"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2F2B78B4" w14:textId="77777777" w:rsidR="00DC02AE" w:rsidRPr="00DC02AE" w:rsidRDefault="00DC02AE" w:rsidP="00DC02AE">
            <w:pPr>
              <w:jc w:val="center"/>
              <w:rPr>
                <w:sz w:val="12"/>
                <w:szCs w:val="12"/>
              </w:rPr>
            </w:pPr>
            <w:r w:rsidRPr="00DC02AE">
              <w:rPr>
                <w:sz w:val="12"/>
                <w:szCs w:val="12"/>
              </w:rPr>
              <w:t>02</w:t>
            </w:r>
          </w:p>
        </w:tc>
        <w:tc>
          <w:tcPr>
            <w:tcW w:w="564" w:type="pct"/>
            <w:shd w:val="clear" w:color="auto" w:fill="auto"/>
            <w:noWrap/>
            <w:tcMar>
              <w:left w:w="28" w:type="dxa"/>
              <w:right w:w="28" w:type="dxa"/>
            </w:tcMar>
            <w:vAlign w:val="center"/>
            <w:hideMark/>
          </w:tcPr>
          <w:p w14:paraId="31C25CD8" w14:textId="77777777" w:rsidR="00DC02AE" w:rsidRPr="00DC02AE" w:rsidRDefault="00DC02AE" w:rsidP="00DC02AE">
            <w:pPr>
              <w:jc w:val="center"/>
              <w:rPr>
                <w:sz w:val="12"/>
                <w:szCs w:val="12"/>
              </w:rPr>
            </w:pPr>
            <w:r w:rsidRPr="00DC02AE">
              <w:rPr>
                <w:sz w:val="12"/>
                <w:szCs w:val="12"/>
              </w:rPr>
              <w:t>0117202</w:t>
            </w:r>
          </w:p>
        </w:tc>
        <w:tc>
          <w:tcPr>
            <w:tcW w:w="366" w:type="pct"/>
            <w:shd w:val="clear" w:color="auto" w:fill="auto"/>
            <w:noWrap/>
            <w:tcMar>
              <w:left w:w="28" w:type="dxa"/>
              <w:right w:w="28" w:type="dxa"/>
            </w:tcMar>
            <w:vAlign w:val="center"/>
            <w:hideMark/>
          </w:tcPr>
          <w:p w14:paraId="0870A0F1" w14:textId="77777777" w:rsidR="00DC02AE" w:rsidRPr="00DC02AE" w:rsidRDefault="00DC02AE" w:rsidP="00DC02AE">
            <w:pPr>
              <w:jc w:val="center"/>
              <w:rPr>
                <w:sz w:val="12"/>
                <w:szCs w:val="12"/>
              </w:rPr>
            </w:pPr>
            <w:r w:rsidRPr="00DC02AE">
              <w:rPr>
                <w:sz w:val="12"/>
                <w:szCs w:val="12"/>
              </w:rPr>
              <w:t>100</w:t>
            </w:r>
          </w:p>
        </w:tc>
        <w:tc>
          <w:tcPr>
            <w:tcW w:w="875" w:type="pct"/>
            <w:shd w:val="clear" w:color="auto" w:fill="auto"/>
            <w:tcMar>
              <w:left w:w="28" w:type="dxa"/>
              <w:right w:w="28" w:type="dxa"/>
            </w:tcMar>
            <w:vAlign w:val="center"/>
            <w:hideMark/>
          </w:tcPr>
          <w:p w14:paraId="63DAE230" w14:textId="77777777" w:rsidR="00DC02AE" w:rsidRPr="00DC02AE" w:rsidRDefault="00DC02AE" w:rsidP="00DC02AE">
            <w:pPr>
              <w:jc w:val="center"/>
              <w:rPr>
                <w:sz w:val="12"/>
                <w:szCs w:val="12"/>
              </w:rPr>
            </w:pPr>
            <w:r w:rsidRPr="00DC02AE">
              <w:rPr>
                <w:sz w:val="12"/>
                <w:szCs w:val="12"/>
              </w:rPr>
              <w:t>1197,21667</w:t>
            </w:r>
          </w:p>
        </w:tc>
      </w:tr>
      <w:tr w:rsidR="00DC02AE" w:rsidRPr="00DC02AE" w14:paraId="42AF85DB" w14:textId="77777777" w:rsidTr="005C4CB3">
        <w:trPr>
          <w:cantSplit/>
        </w:trPr>
        <w:tc>
          <w:tcPr>
            <w:tcW w:w="2683" w:type="pct"/>
            <w:shd w:val="clear" w:color="auto" w:fill="auto"/>
            <w:tcMar>
              <w:left w:w="28" w:type="dxa"/>
              <w:right w:w="28" w:type="dxa"/>
            </w:tcMar>
            <w:vAlign w:val="bottom"/>
            <w:hideMark/>
          </w:tcPr>
          <w:p w14:paraId="0D711006" w14:textId="77777777" w:rsidR="00DC02AE" w:rsidRPr="00DC02AE" w:rsidRDefault="00DC02AE" w:rsidP="00DC02AE">
            <w:pPr>
              <w:rPr>
                <w:sz w:val="12"/>
                <w:szCs w:val="12"/>
              </w:rPr>
            </w:pPr>
            <w:r w:rsidRPr="00DC02AE">
              <w:rPr>
                <w:sz w:val="12"/>
                <w:szCs w:val="12"/>
              </w:rPr>
              <w:t>Расходы на выплаты персоналу государственных органов</w:t>
            </w:r>
          </w:p>
        </w:tc>
        <w:tc>
          <w:tcPr>
            <w:tcW w:w="240" w:type="pct"/>
            <w:shd w:val="clear" w:color="auto" w:fill="auto"/>
            <w:noWrap/>
            <w:tcMar>
              <w:left w:w="28" w:type="dxa"/>
              <w:right w:w="28" w:type="dxa"/>
            </w:tcMar>
            <w:vAlign w:val="center"/>
            <w:hideMark/>
          </w:tcPr>
          <w:p w14:paraId="45806097"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69065359" w14:textId="77777777" w:rsidR="00DC02AE" w:rsidRPr="00DC02AE" w:rsidRDefault="00DC02AE" w:rsidP="00DC02AE">
            <w:pPr>
              <w:jc w:val="center"/>
              <w:rPr>
                <w:sz w:val="12"/>
                <w:szCs w:val="12"/>
              </w:rPr>
            </w:pPr>
            <w:r w:rsidRPr="00DC02AE">
              <w:rPr>
                <w:sz w:val="12"/>
                <w:szCs w:val="12"/>
              </w:rPr>
              <w:t>02</w:t>
            </w:r>
          </w:p>
        </w:tc>
        <w:tc>
          <w:tcPr>
            <w:tcW w:w="564" w:type="pct"/>
            <w:shd w:val="clear" w:color="auto" w:fill="auto"/>
            <w:noWrap/>
            <w:tcMar>
              <w:left w:w="28" w:type="dxa"/>
              <w:right w:w="28" w:type="dxa"/>
            </w:tcMar>
            <w:vAlign w:val="center"/>
            <w:hideMark/>
          </w:tcPr>
          <w:p w14:paraId="32B87D03" w14:textId="77777777" w:rsidR="00DC02AE" w:rsidRPr="00DC02AE" w:rsidRDefault="00DC02AE" w:rsidP="00DC02AE">
            <w:pPr>
              <w:jc w:val="center"/>
              <w:rPr>
                <w:sz w:val="12"/>
                <w:szCs w:val="12"/>
              </w:rPr>
            </w:pPr>
            <w:r w:rsidRPr="00DC02AE">
              <w:rPr>
                <w:sz w:val="12"/>
                <w:szCs w:val="12"/>
              </w:rPr>
              <w:t>0117202</w:t>
            </w:r>
          </w:p>
        </w:tc>
        <w:tc>
          <w:tcPr>
            <w:tcW w:w="366" w:type="pct"/>
            <w:shd w:val="clear" w:color="auto" w:fill="auto"/>
            <w:noWrap/>
            <w:tcMar>
              <w:left w:w="28" w:type="dxa"/>
              <w:right w:w="28" w:type="dxa"/>
            </w:tcMar>
            <w:vAlign w:val="center"/>
            <w:hideMark/>
          </w:tcPr>
          <w:p w14:paraId="6AA0A358" w14:textId="77777777" w:rsidR="00DC02AE" w:rsidRPr="00DC02AE" w:rsidRDefault="00DC02AE" w:rsidP="00DC02AE">
            <w:pPr>
              <w:jc w:val="center"/>
              <w:rPr>
                <w:sz w:val="12"/>
                <w:szCs w:val="12"/>
              </w:rPr>
            </w:pPr>
            <w:r w:rsidRPr="00DC02AE">
              <w:rPr>
                <w:sz w:val="12"/>
                <w:szCs w:val="12"/>
              </w:rPr>
              <w:t>120</w:t>
            </w:r>
          </w:p>
        </w:tc>
        <w:tc>
          <w:tcPr>
            <w:tcW w:w="875" w:type="pct"/>
            <w:shd w:val="clear" w:color="auto" w:fill="auto"/>
            <w:tcMar>
              <w:left w:w="28" w:type="dxa"/>
              <w:right w:w="28" w:type="dxa"/>
            </w:tcMar>
            <w:vAlign w:val="center"/>
            <w:hideMark/>
          </w:tcPr>
          <w:p w14:paraId="2FA75D35" w14:textId="77777777" w:rsidR="00DC02AE" w:rsidRPr="00DC02AE" w:rsidRDefault="00DC02AE" w:rsidP="00DC02AE">
            <w:pPr>
              <w:jc w:val="center"/>
              <w:rPr>
                <w:sz w:val="12"/>
                <w:szCs w:val="12"/>
              </w:rPr>
            </w:pPr>
            <w:r w:rsidRPr="00DC02AE">
              <w:rPr>
                <w:sz w:val="12"/>
                <w:szCs w:val="12"/>
              </w:rPr>
              <w:t>1197,21667</w:t>
            </w:r>
          </w:p>
        </w:tc>
      </w:tr>
      <w:tr w:rsidR="00DC02AE" w:rsidRPr="00DC02AE" w14:paraId="36010464" w14:textId="77777777" w:rsidTr="005C4CB3">
        <w:trPr>
          <w:cantSplit/>
        </w:trPr>
        <w:tc>
          <w:tcPr>
            <w:tcW w:w="2683" w:type="pct"/>
            <w:shd w:val="clear" w:color="auto" w:fill="auto"/>
            <w:tcMar>
              <w:left w:w="28" w:type="dxa"/>
              <w:right w:w="28" w:type="dxa"/>
            </w:tcMar>
            <w:vAlign w:val="bottom"/>
            <w:hideMark/>
          </w:tcPr>
          <w:p w14:paraId="62AF06F6"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240" w:type="pct"/>
            <w:shd w:val="clear" w:color="auto" w:fill="auto"/>
            <w:noWrap/>
            <w:tcMar>
              <w:left w:w="28" w:type="dxa"/>
              <w:right w:w="28" w:type="dxa"/>
            </w:tcMar>
            <w:vAlign w:val="center"/>
            <w:hideMark/>
          </w:tcPr>
          <w:p w14:paraId="6FAAF47D"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C72598C" w14:textId="77777777" w:rsidR="00DC02AE" w:rsidRPr="00DC02AE" w:rsidRDefault="00DC02AE" w:rsidP="00DC02AE">
            <w:pPr>
              <w:jc w:val="center"/>
              <w:rPr>
                <w:sz w:val="12"/>
                <w:szCs w:val="12"/>
              </w:rPr>
            </w:pPr>
            <w:r w:rsidRPr="00DC02AE">
              <w:rPr>
                <w:sz w:val="12"/>
                <w:szCs w:val="12"/>
              </w:rPr>
              <w:t>02</w:t>
            </w:r>
          </w:p>
        </w:tc>
        <w:tc>
          <w:tcPr>
            <w:tcW w:w="564" w:type="pct"/>
            <w:shd w:val="clear" w:color="auto" w:fill="auto"/>
            <w:noWrap/>
            <w:tcMar>
              <w:left w:w="28" w:type="dxa"/>
              <w:right w:w="28" w:type="dxa"/>
            </w:tcMar>
            <w:vAlign w:val="center"/>
            <w:hideMark/>
          </w:tcPr>
          <w:p w14:paraId="19E20656" w14:textId="77777777" w:rsidR="00DC02AE" w:rsidRPr="00DC02AE" w:rsidRDefault="00DC02AE" w:rsidP="00DC02AE">
            <w:pPr>
              <w:jc w:val="center"/>
              <w:rPr>
                <w:sz w:val="12"/>
                <w:szCs w:val="12"/>
              </w:rPr>
            </w:pPr>
            <w:r w:rsidRPr="00DC02AE">
              <w:rPr>
                <w:sz w:val="12"/>
                <w:szCs w:val="12"/>
              </w:rPr>
              <w:t>0117202</w:t>
            </w:r>
          </w:p>
        </w:tc>
        <w:tc>
          <w:tcPr>
            <w:tcW w:w="366" w:type="pct"/>
            <w:shd w:val="clear" w:color="auto" w:fill="auto"/>
            <w:noWrap/>
            <w:tcMar>
              <w:left w:w="28" w:type="dxa"/>
              <w:right w:w="28" w:type="dxa"/>
            </w:tcMar>
            <w:vAlign w:val="center"/>
            <w:hideMark/>
          </w:tcPr>
          <w:p w14:paraId="0F19C6BF" w14:textId="77777777" w:rsidR="00DC02AE" w:rsidRPr="00DC02AE" w:rsidRDefault="00DC02AE" w:rsidP="00DC02AE">
            <w:pPr>
              <w:jc w:val="center"/>
              <w:rPr>
                <w:sz w:val="12"/>
                <w:szCs w:val="12"/>
              </w:rPr>
            </w:pPr>
            <w:r w:rsidRPr="00DC02AE">
              <w:rPr>
                <w:sz w:val="12"/>
                <w:szCs w:val="12"/>
              </w:rPr>
              <w:t>121</w:t>
            </w:r>
          </w:p>
        </w:tc>
        <w:tc>
          <w:tcPr>
            <w:tcW w:w="875" w:type="pct"/>
            <w:shd w:val="clear" w:color="auto" w:fill="auto"/>
            <w:tcMar>
              <w:left w:w="28" w:type="dxa"/>
              <w:right w:w="28" w:type="dxa"/>
            </w:tcMar>
            <w:vAlign w:val="center"/>
            <w:hideMark/>
          </w:tcPr>
          <w:p w14:paraId="6AEA3506" w14:textId="77777777" w:rsidR="00DC02AE" w:rsidRPr="00DC02AE" w:rsidRDefault="00DC02AE" w:rsidP="00DC02AE">
            <w:pPr>
              <w:jc w:val="center"/>
              <w:rPr>
                <w:sz w:val="12"/>
                <w:szCs w:val="12"/>
              </w:rPr>
            </w:pPr>
            <w:r w:rsidRPr="00DC02AE">
              <w:rPr>
                <w:sz w:val="12"/>
                <w:szCs w:val="12"/>
              </w:rPr>
              <w:t>1197,21667</w:t>
            </w:r>
          </w:p>
        </w:tc>
      </w:tr>
      <w:tr w:rsidR="00DC02AE" w:rsidRPr="00DC02AE" w14:paraId="1897335C" w14:textId="77777777" w:rsidTr="005C4CB3">
        <w:trPr>
          <w:cantSplit/>
        </w:trPr>
        <w:tc>
          <w:tcPr>
            <w:tcW w:w="2683" w:type="pct"/>
            <w:shd w:val="clear" w:color="auto" w:fill="auto"/>
            <w:tcMar>
              <w:left w:w="28" w:type="dxa"/>
              <w:right w:w="28" w:type="dxa"/>
            </w:tcMar>
            <w:vAlign w:val="bottom"/>
            <w:hideMark/>
          </w:tcPr>
          <w:p w14:paraId="601248AB" w14:textId="77777777" w:rsidR="00DC02AE" w:rsidRPr="00DC02AE" w:rsidRDefault="00DC02AE" w:rsidP="00DC02AE">
            <w:pPr>
              <w:rPr>
                <w:b/>
                <w:bCs/>
                <w:sz w:val="12"/>
                <w:szCs w:val="12"/>
              </w:rPr>
            </w:pPr>
            <w:r w:rsidRPr="00DC02AE">
              <w:rPr>
                <w:b/>
                <w:bCs/>
                <w:sz w:val="12"/>
                <w:szCs w:val="12"/>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240" w:type="pct"/>
            <w:shd w:val="clear" w:color="auto" w:fill="auto"/>
            <w:noWrap/>
            <w:tcMar>
              <w:left w:w="28" w:type="dxa"/>
              <w:right w:w="28" w:type="dxa"/>
            </w:tcMar>
            <w:vAlign w:val="center"/>
            <w:hideMark/>
          </w:tcPr>
          <w:p w14:paraId="387AA7E1" w14:textId="77777777" w:rsidR="00DC02AE" w:rsidRPr="00DC02AE" w:rsidRDefault="00DC02AE" w:rsidP="00DC02AE">
            <w:pPr>
              <w:jc w:val="center"/>
              <w:rPr>
                <w:b/>
                <w:bCs/>
                <w:sz w:val="12"/>
                <w:szCs w:val="12"/>
              </w:rPr>
            </w:pPr>
            <w:r w:rsidRPr="00DC02AE">
              <w:rPr>
                <w:b/>
                <w:bCs/>
                <w:sz w:val="12"/>
                <w:szCs w:val="12"/>
              </w:rPr>
              <w:t>01</w:t>
            </w:r>
          </w:p>
        </w:tc>
        <w:tc>
          <w:tcPr>
            <w:tcW w:w="271" w:type="pct"/>
            <w:shd w:val="clear" w:color="auto" w:fill="auto"/>
            <w:noWrap/>
            <w:tcMar>
              <w:left w:w="28" w:type="dxa"/>
              <w:right w:w="28" w:type="dxa"/>
            </w:tcMar>
            <w:vAlign w:val="center"/>
            <w:hideMark/>
          </w:tcPr>
          <w:p w14:paraId="548741D2" w14:textId="77777777" w:rsidR="00DC02AE" w:rsidRPr="00DC02AE" w:rsidRDefault="00DC02AE" w:rsidP="00DC02AE">
            <w:pPr>
              <w:jc w:val="center"/>
              <w:rPr>
                <w:b/>
                <w:bCs/>
                <w:sz w:val="12"/>
                <w:szCs w:val="12"/>
              </w:rPr>
            </w:pPr>
            <w:r w:rsidRPr="00DC02AE">
              <w:rPr>
                <w:b/>
                <w:bCs/>
                <w:sz w:val="12"/>
                <w:szCs w:val="12"/>
              </w:rPr>
              <w:t>03</w:t>
            </w:r>
          </w:p>
        </w:tc>
        <w:tc>
          <w:tcPr>
            <w:tcW w:w="564" w:type="pct"/>
            <w:shd w:val="clear" w:color="auto" w:fill="auto"/>
            <w:noWrap/>
            <w:tcMar>
              <w:left w:w="28" w:type="dxa"/>
              <w:right w:w="28" w:type="dxa"/>
            </w:tcMar>
            <w:vAlign w:val="center"/>
            <w:hideMark/>
          </w:tcPr>
          <w:p w14:paraId="63F50262" w14:textId="297DCE20"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4969556C" w14:textId="5A596AD4"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68FEF8AF" w14:textId="77777777" w:rsidR="00DC02AE" w:rsidRPr="00DC02AE" w:rsidRDefault="00DC02AE" w:rsidP="00DC02AE">
            <w:pPr>
              <w:jc w:val="center"/>
              <w:rPr>
                <w:b/>
                <w:bCs/>
                <w:sz w:val="12"/>
                <w:szCs w:val="12"/>
              </w:rPr>
            </w:pPr>
            <w:r w:rsidRPr="00DC02AE">
              <w:rPr>
                <w:b/>
                <w:bCs/>
                <w:sz w:val="12"/>
                <w:szCs w:val="12"/>
              </w:rPr>
              <w:t>1433,92629</w:t>
            </w:r>
          </w:p>
        </w:tc>
      </w:tr>
      <w:tr w:rsidR="00DC02AE" w:rsidRPr="00DC02AE" w14:paraId="4EDAE452" w14:textId="77777777" w:rsidTr="005C4CB3">
        <w:trPr>
          <w:cantSplit/>
        </w:trPr>
        <w:tc>
          <w:tcPr>
            <w:tcW w:w="2683" w:type="pct"/>
            <w:shd w:val="clear" w:color="auto" w:fill="auto"/>
            <w:tcMar>
              <w:left w:w="28" w:type="dxa"/>
              <w:right w:w="28" w:type="dxa"/>
            </w:tcMar>
            <w:vAlign w:val="bottom"/>
            <w:hideMark/>
          </w:tcPr>
          <w:p w14:paraId="7B9A0578"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5ED0BD82"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9031A3E"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57127338"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79DB1C1C" w14:textId="3364329D"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65D2462C" w14:textId="77777777" w:rsidR="00DC02AE" w:rsidRPr="00DC02AE" w:rsidRDefault="00DC02AE" w:rsidP="00DC02AE">
            <w:pPr>
              <w:jc w:val="center"/>
              <w:rPr>
                <w:sz w:val="12"/>
                <w:szCs w:val="12"/>
              </w:rPr>
            </w:pPr>
            <w:r w:rsidRPr="00DC02AE">
              <w:rPr>
                <w:sz w:val="12"/>
                <w:szCs w:val="12"/>
              </w:rPr>
              <w:t>1433,92629</w:t>
            </w:r>
          </w:p>
        </w:tc>
      </w:tr>
      <w:tr w:rsidR="00DC02AE" w:rsidRPr="00DC02AE" w14:paraId="29232E1A" w14:textId="77777777" w:rsidTr="005C4CB3">
        <w:trPr>
          <w:cantSplit/>
        </w:trPr>
        <w:tc>
          <w:tcPr>
            <w:tcW w:w="2683" w:type="pct"/>
            <w:shd w:val="clear" w:color="auto" w:fill="auto"/>
            <w:tcMar>
              <w:left w:w="28" w:type="dxa"/>
              <w:right w:w="28" w:type="dxa"/>
            </w:tcMar>
            <w:vAlign w:val="bottom"/>
            <w:hideMark/>
          </w:tcPr>
          <w:p w14:paraId="3E75EB91"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240" w:type="pct"/>
            <w:shd w:val="clear" w:color="auto" w:fill="auto"/>
            <w:noWrap/>
            <w:tcMar>
              <w:left w:w="28" w:type="dxa"/>
              <w:right w:w="28" w:type="dxa"/>
            </w:tcMar>
            <w:vAlign w:val="center"/>
            <w:hideMark/>
          </w:tcPr>
          <w:p w14:paraId="4CDAE1FB"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41C3EE4"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4AA56919" w14:textId="77777777" w:rsidR="00DC02AE" w:rsidRPr="00DC02AE" w:rsidRDefault="00DC02AE" w:rsidP="00DC02AE">
            <w:pPr>
              <w:jc w:val="center"/>
              <w:rPr>
                <w:sz w:val="12"/>
                <w:szCs w:val="12"/>
              </w:rPr>
            </w:pPr>
            <w:r w:rsidRPr="00DC02AE">
              <w:rPr>
                <w:sz w:val="12"/>
                <w:szCs w:val="12"/>
              </w:rPr>
              <w:t>0110000</w:t>
            </w:r>
          </w:p>
        </w:tc>
        <w:tc>
          <w:tcPr>
            <w:tcW w:w="366" w:type="pct"/>
            <w:shd w:val="clear" w:color="auto" w:fill="auto"/>
            <w:noWrap/>
            <w:tcMar>
              <w:left w:w="28" w:type="dxa"/>
              <w:right w:w="28" w:type="dxa"/>
            </w:tcMar>
            <w:vAlign w:val="center"/>
            <w:hideMark/>
          </w:tcPr>
          <w:p w14:paraId="46BDCDBB" w14:textId="25F68495"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A8A5D1D" w14:textId="77777777" w:rsidR="00DC02AE" w:rsidRPr="00DC02AE" w:rsidRDefault="00DC02AE" w:rsidP="00DC02AE">
            <w:pPr>
              <w:jc w:val="center"/>
              <w:rPr>
                <w:sz w:val="12"/>
                <w:szCs w:val="12"/>
              </w:rPr>
            </w:pPr>
            <w:r w:rsidRPr="00DC02AE">
              <w:rPr>
                <w:sz w:val="12"/>
                <w:szCs w:val="12"/>
              </w:rPr>
              <w:t>1433,92629</w:t>
            </w:r>
          </w:p>
        </w:tc>
      </w:tr>
      <w:tr w:rsidR="00DC02AE" w:rsidRPr="00DC02AE" w14:paraId="544C7565" w14:textId="77777777" w:rsidTr="005C4CB3">
        <w:trPr>
          <w:cantSplit/>
        </w:trPr>
        <w:tc>
          <w:tcPr>
            <w:tcW w:w="2683" w:type="pct"/>
            <w:shd w:val="clear" w:color="auto" w:fill="auto"/>
            <w:tcMar>
              <w:left w:w="28" w:type="dxa"/>
              <w:right w:w="28" w:type="dxa"/>
            </w:tcMar>
            <w:vAlign w:val="bottom"/>
            <w:hideMark/>
          </w:tcPr>
          <w:p w14:paraId="45AC6BFE" w14:textId="77777777" w:rsidR="00DC02AE" w:rsidRPr="00DC02AE" w:rsidRDefault="00DC02AE" w:rsidP="00DC02AE">
            <w:pPr>
              <w:rPr>
                <w:sz w:val="12"/>
                <w:szCs w:val="12"/>
              </w:rPr>
            </w:pPr>
            <w:r w:rsidRPr="00DC02AE">
              <w:rPr>
                <w:sz w:val="12"/>
                <w:szCs w:val="12"/>
              </w:rPr>
              <w:t>Расходы на обеспечение функций государственных органов</w:t>
            </w:r>
          </w:p>
        </w:tc>
        <w:tc>
          <w:tcPr>
            <w:tcW w:w="240" w:type="pct"/>
            <w:shd w:val="clear" w:color="auto" w:fill="auto"/>
            <w:noWrap/>
            <w:tcMar>
              <w:left w:w="28" w:type="dxa"/>
              <w:right w:w="28" w:type="dxa"/>
            </w:tcMar>
            <w:vAlign w:val="center"/>
            <w:hideMark/>
          </w:tcPr>
          <w:p w14:paraId="02B7D33B"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612F3DBF"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C60B4E2"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5508338B" w14:textId="7D490FE8"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6AE35A3" w14:textId="77777777" w:rsidR="00DC02AE" w:rsidRPr="00DC02AE" w:rsidRDefault="00DC02AE" w:rsidP="00DC02AE">
            <w:pPr>
              <w:jc w:val="center"/>
              <w:rPr>
                <w:sz w:val="12"/>
                <w:szCs w:val="12"/>
              </w:rPr>
            </w:pPr>
            <w:r w:rsidRPr="00DC02AE">
              <w:rPr>
                <w:sz w:val="12"/>
                <w:szCs w:val="12"/>
              </w:rPr>
              <w:t>1433,92629</w:t>
            </w:r>
          </w:p>
        </w:tc>
      </w:tr>
      <w:tr w:rsidR="00DC02AE" w:rsidRPr="00DC02AE" w14:paraId="24F476B4" w14:textId="77777777" w:rsidTr="005C4CB3">
        <w:trPr>
          <w:cantSplit/>
        </w:trPr>
        <w:tc>
          <w:tcPr>
            <w:tcW w:w="2683" w:type="pct"/>
            <w:shd w:val="clear" w:color="auto" w:fill="auto"/>
            <w:tcMar>
              <w:left w:w="28" w:type="dxa"/>
              <w:right w:w="28" w:type="dxa"/>
            </w:tcMar>
            <w:vAlign w:val="bottom"/>
            <w:hideMark/>
          </w:tcPr>
          <w:p w14:paraId="144092F7"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240" w:type="pct"/>
            <w:shd w:val="clear" w:color="auto" w:fill="auto"/>
            <w:noWrap/>
            <w:tcMar>
              <w:left w:w="28" w:type="dxa"/>
              <w:right w:w="28" w:type="dxa"/>
            </w:tcMar>
            <w:vAlign w:val="center"/>
            <w:hideMark/>
          </w:tcPr>
          <w:p w14:paraId="0C52B718"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C46D162"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3DB8940"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382D1E43" w14:textId="77777777" w:rsidR="00DC02AE" w:rsidRPr="00DC02AE" w:rsidRDefault="00DC02AE" w:rsidP="00DC02AE">
            <w:pPr>
              <w:jc w:val="center"/>
              <w:rPr>
                <w:sz w:val="12"/>
                <w:szCs w:val="12"/>
              </w:rPr>
            </w:pPr>
            <w:r w:rsidRPr="00DC02AE">
              <w:rPr>
                <w:sz w:val="12"/>
                <w:szCs w:val="12"/>
              </w:rPr>
              <w:t>100</w:t>
            </w:r>
          </w:p>
        </w:tc>
        <w:tc>
          <w:tcPr>
            <w:tcW w:w="875" w:type="pct"/>
            <w:shd w:val="clear" w:color="auto" w:fill="auto"/>
            <w:tcMar>
              <w:left w:w="28" w:type="dxa"/>
              <w:right w:w="28" w:type="dxa"/>
            </w:tcMar>
            <w:vAlign w:val="center"/>
            <w:hideMark/>
          </w:tcPr>
          <w:p w14:paraId="35EECB27" w14:textId="77777777" w:rsidR="00DC02AE" w:rsidRPr="00DC02AE" w:rsidRDefault="00DC02AE" w:rsidP="00DC02AE">
            <w:pPr>
              <w:jc w:val="center"/>
              <w:rPr>
                <w:sz w:val="12"/>
                <w:szCs w:val="12"/>
              </w:rPr>
            </w:pPr>
            <w:r w:rsidRPr="00DC02AE">
              <w:rPr>
                <w:sz w:val="12"/>
                <w:szCs w:val="12"/>
              </w:rPr>
              <w:t>1296,03629</w:t>
            </w:r>
          </w:p>
        </w:tc>
      </w:tr>
      <w:tr w:rsidR="00DC02AE" w:rsidRPr="00DC02AE" w14:paraId="6C8A2677" w14:textId="77777777" w:rsidTr="005C4CB3">
        <w:trPr>
          <w:cantSplit/>
        </w:trPr>
        <w:tc>
          <w:tcPr>
            <w:tcW w:w="2683" w:type="pct"/>
            <w:shd w:val="clear" w:color="auto" w:fill="auto"/>
            <w:tcMar>
              <w:left w:w="28" w:type="dxa"/>
              <w:right w:w="28" w:type="dxa"/>
            </w:tcMar>
            <w:vAlign w:val="bottom"/>
            <w:hideMark/>
          </w:tcPr>
          <w:p w14:paraId="517AA192" w14:textId="77777777" w:rsidR="00DC02AE" w:rsidRPr="00DC02AE" w:rsidRDefault="00DC02AE" w:rsidP="00DC02AE">
            <w:pPr>
              <w:rPr>
                <w:sz w:val="12"/>
                <w:szCs w:val="12"/>
              </w:rPr>
            </w:pPr>
            <w:r w:rsidRPr="00DC02AE">
              <w:rPr>
                <w:sz w:val="12"/>
                <w:szCs w:val="12"/>
              </w:rPr>
              <w:t>Расходы на выплаты персоналу государственных органов</w:t>
            </w:r>
          </w:p>
        </w:tc>
        <w:tc>
          <w:tcPr>
            <w:tcW w:w="240" w:type="pct"/>
            <w:shd w:val="clear" w:color="auto" w:fill="auto"/>
            <w:noWrap/>
            <w:tcMar>
              <w:left w:w="28" w:type="dxa"/>
              <w:right w:w="28" w:type="dxa"/>
            </w:tcMar>
            <w:vAlign w:val="center"/>
            <w:hideMark/>
          </w:tcPr>
          <w:p w14:paraId="68953122"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3E8AD00D"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E5C4F5F"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665DE8BE" w14:textId="77777777" w:rsidR="00DC02AE" w:rsidRPr="00DC02AE" w:rsidRDefault="00DC02AE" w:rsidP="00DC02AE">
            <w:pPr>
              <w:jc w:val="center"/>
              <w:rPr>
                <w:sz w:val="12"/>
                <w:szCs w:val="12"/>
              </w:rPr>
            </w:pPr>
            <w:r w:rsidRPr="00DC02AE">
              <w:rPr>
                <w:sz w:val="12"/>
                <w:szCs w:val="12"/>
              </w:rPr>
              <w:t>120</w:t>
            </w:r>
          </w:p>
        </w:tc>
        <w:tc>
          <w:tcPr>
            <w:tcW w:w="875" w:type="pct"/>
            <w:shd w:val="clear" w:color="auto" w:fill="auto"/>
            <w:tcMar>
              <w:left w:w="28" w:type="dxa"/>
              <w:right w:w="28" w:type="dxa"/>
            </w:tcMar>
            <w:vAlign w:val="center"/>
            <w:hideMark/>
          </w:tcPr>
          <w:p w14:paraId="3BB6BD54" w14:textId="77777777" w:rsidR="00DC02AE" w:rsidRPr="00DC02AE" w:rsidRDefault="00DC02AE" w:rsidP="00DC02AE">
            <w:pPr>
              <w:jc w:val="center"/>
              <w:rPr>
                <w:sz w:val="12"/>
                <w:szCs w:val="12"/>
              </w:rPr>
            </w:pPr>
            <w:r w:rsidRPr="00DC02AE">
              <w:rPr>
                <w:sz w:val="12"/>
                <w:szCs w:val="12"/>
              </w:rPr>
              <w:t>1296,03629</w:t>
            </w:r>
          </w:p>
        </w:tc>
      </w:tr>
      <w:tr w:rsidR="00DC02AE" w:rsidRPr="00DC02AE" w14:paraId="37B4CF52" w14:textId="77777777" w:rsidTr="005C4CB3">
        <w:trPr>
          <w:cantSplit/>
        </w:trPr>
        <w:tc>
          <w:tcPr>
            <w:tcW w:w="2683" w:type="pct"/>
            <w:shd w:val="clear" w:color="auto" w:fill="auto"/>
            <w:tcMar>
              <w:left w:w="28" w:type="dxa"/>
              <w:right w:w="28" w:type="dxa"/>
            </w:tcMar>
            <w:vAlign w:val="bottom"/>
            <w:hideMark/>
          </w:tcPr>
          <w:p w14:paraId="0AF2931A"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240" w:type="pct"/>
            <w:shd w:val="clear" w:color="auto" w:fill="auto"/>
            <w:noWrap/>
            <w:tcMar>
              <w:left w:w="28" w:type="dxa"/>
              <w:right w:w="28" w:type="dxa"/>
            </w:tcMar>
            <w:vAlign w:val="center"/>
            <w:hideMark/>
          </w:tcPr>
          <w:p w14:paraId="17020744"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3DD85BB"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4604275"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1BE24F15" w14:textId="77777777" w:rsidR="00DC02AE" w:rsidRPr="00DC02AE" w:rsidRDefault="00DC02AE" w:rsidP="00DC02AE">
            <w:pPr>
              <w:jc w:val="center"/>
              <w:rPr>
                <w:sz w:val="12"/>
                <w:szCs w:val="12"/>
              </w:rPr>
            </w:pPr>
            <w:r w:rsidRPr="00DC02AE">
              <w:rPr>
                <w:sz w:val="12"/>
                <w:szCs w:val="12"/>
              </w:rPr>
              <w:t>121</w:t>
            </w:r>
          </w:p>
        </w:tc>
        <w:tc>
          <w:tcPr>
            <w:tcW w:w="875" w:type="pct"/>
            <w:shd w:val="clear" w:color="auto" w:fill="auto"/>
            <w:tcMar>
              <w:left w:w="28" w:type="dxa"/>
              <w:right w:w="28" w:type="dxa"/>
            </w:tcMar>
            <w:vAlign w:val="center"/>
            <w:hideMark/>
          </w:tcPr>
          <w:p w14:paraId="5400A488" w14:textId="77777777" w:rsidR="00DC02AE" w:rsidRPr="00DC02AE" w:rsidRDefault="00DC02AE" w:rsidP="00DC02AE">
            <w:pPr>
              <w:jc w:val="center"/>
              <w:rPr>
                <w:sz w:val="12"/>
                <w:szCs w:val="12"/>
              </w:rPr>
            </w:pPr>
            <w:r w:rsidRPr="00DC02AE">
              <w:rPr>
                <w:sz w:val="12"/>
                <w:szCs w:val="12"/>
              </w:rPr>
              <w:t>1296,03629</w:t>
            </w:r>
          </w:p>
        </w:tc>
      </w:tr>
      <w:tr w:rsidR="00DC02AE" w:rsidRPr="00DC02AE" w14:paraId="39494B7F" w14:textId="77777777" w:rsidTr="005C4CB3">
        <w:trPr>
          <w:cantSplit/>
        </w:trPr>
        <w:tc>
          <w:tcPr>
            <w:tcW w:w="2683" w:type="pct"/>
            <w:shd w:val="clear" w:color="auto" w:fill="auto"/>
            <w:tcMar>
              <w:left w:w="28" w:type="dxa"/>
              <w:right w:w="28" w:type="dxa"/>
            </w:tcMar>
            <w:vAlign w:val="bottom"/>
            <w:hideMark/>
          </w:tcPr>
          <w:p w14:paraId="2E82556E"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5914323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76D7D008"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5054B180"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5C2A593C"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5FAE358D" w14:textId="77777777" w:rsidR="00DC02AE" w:rsidRPr="00DC02AE" w:rsidRDefault="00DC02AE" w:rsidP="00DC02AE">
            <w:pPr>
              <w:jc w:val="center"/>
              <w:rPr>
                <w:sz w:val="12"/>
                <w:szCs w:val="12"/>
              </w:rPr>
            </w:pPr>
            <w:r w:rsidRPr="00DC02AE">
              <w:rPr>
                <w:sz w:val="12"/>
                <w:szCs w:val="12"/>
              </w:rPr>
              <w:t>137,89000</w:t>
            </w:r>
          </w:p>
        </w:tc>
      </w:tr>
      <w:tr w:rsidR="00DC02AE" w:rsidRPr="00DC02AE" w14:paraId="251830E1" w14:textId="77777777" w:rsidTr="005C4CB3">
        <w:trPr>
          <w:cantSplit/>
        </w:trPr>
        <w:tc>
          <w:tcPr>
            <w:tcW w:w="2683" w:type="pct"/>
            <w:shd w:val="clear" w:color="auto" w:fill="auto"/>
            <w:tcMar>
              <w:left w:w="28" w:type="dxa"/>
              <w:right w:w="28" w:type="dxa"/>
            </w:tcMar>
            <w:vAlign w:val="bottom"/>
            <w:hideMark/>
          </w:tcPr>
          <w:p w14:paraId="4BE228D8"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3E45BAE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42071AF"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BB615C6"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536E268B"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43C985A0" w14:textId="77777777" w:rsidR="00DC02AE" w:rsidRPr="00DC02AE" w:rsidRDefault="00DC02AE" w:rsidP="00DC02AE">
            <w:pPr>
              <w:jc w:val="center"/>
              <w:rPr>
                <w:sz w:val="12"/>
                <w:szCs w:val="12"/>
              </w:rPr>
            </w:pPr>
            <w:r w:rsidRPr="00DC02AE">
              <w:rPr>
                <w:sz w:val="12"/>
                <w:szCs w:val="12"/>
              </w:rPr>
              <w:t>137,89000</w:t>
            </w:r>
          </w:p>
        </w:tc>
      </w:tr>
      <w:tr w:rsidR="00DC02AE" w:rsidRPr="00DC02AE" w14:paraId="018FE3D5" w14:textId="77777777" w:rsidTr="005C4CB3">
        <w:trPr>
          <w:cantSplit/>
        </w:trPr>
        <w:tc>
          <w:tcPr>
            <w:tcW w:w="2683" w:type="pct"/>
            <w:shd w:val="clear" w:color="auto" w:fill="auto"/>
            <w:tcMar>
              <w:left w:w="28" w:type="dxa"/>
              <w:right w:w="28" w:type="dxa"/>
            </w:tcMar>
            <w:vAlign w:val="bottom"/>
            <w:hideMark/>
          </w:tcPr>
          <w:p w14:paraId="2C17F4D7" w14:textId="77777777" w:rsidR="00DC02AE" w:rsidRPr="00DC02AE" w:rsidRDefault="00DC02AE" w:rsidP="00DC02AE">
            <w:pPr>
              <w:rPr>
                <w:sz w:val="12"/>
                <w:szCs w:val="12"/>
              </w:rPr>
            </w:pPr>
            <w:r w:rsidRPr="00DC02AE">
              <w:rPr>
                <w:sz w:val="12"/>
                <w:szCs w:val="12"/>
              </w:rPr>
              <w:t>Закупка товаров, работ, услуг в сфере информационно-коммуникационных технологий</w:t>
            </w:r>
          </w:p>
        </w:tc>
        <w:tc>
          <w:tcPr>
            <w:tcW w:w="240" w:type="pct"/>
            <w:shd w:val="clear" w:color="auto" w:fill="auto"/>
            <w:noWrap/>
            <w:tcMar>
              <w:left w:w="28" w:type="dxa"/>
              <w:right w:w="28" w:type="dxa"/>
            </w:tcMar>
            <w:vAlign w:val="center"/>
            <w:hideMark/>
          </w:tcPr>
          <w:p w14:paraId="2E18B26D"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481BCAB"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002FA106"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3E411FCC" w14:textId="77777777" w:rsidR="00DC02AE" w:rsidRPr="00DC02AE" w:rsidRDefault="00DC02AE" w:rsidP="00DC02AE">
            <w:pPr>
              <w:jc w:val="center"/>
              <w:rPr>
                <w:sz w:val="12"/>
                <w:szCs w:val="12"/>
              </w:rPr>
            </w:pPr>
            <w:r w:rsidRPr="00DC02AE">
              <w:rPr>
                <w:sz w:val="12"/>
                <w:szCs w:val="12"/>
              </w:rPr>
              <w:t>242</w:t>
            </w:r>
          </w:p>
        </w:tc>
        <w:tc>
          <w:tcPr>
            <w:tcW w:w="875" w:type="pct"/>
            <w:shd w:val="clear" w:color="auto" w:fill="auto"/>
            <w:noWrap/>
            <w:tcMar>
              <w:left w:w="28" w:type="dxa"/>
              <w:right w:w="28" w:type="dxa"/>
            </w:tcMar>
            <w:vAlign w:val="center"/>
            <w:hideMark/>
          </w:tcPr>
          <w:p w14:paraId="636DACED" w14:textId="77777777" w:rsidR="00DC02AE" w:rsidRPr="00DC02AE" w:rsidRDefault="00DC02AE" w:rsidP="00DC02AE">
            <w:pPr>
              <w:jc w:val="center"/>
              <w:rPr>
                <w:sz w:val="12"/>
                <w:szCs w:val="12"/>
              </w:rPr>
            </w:pPr>
            <w:r w:rsidRPr="00DC02AE">
              <w:rPr>
                <w:sz w:val="12"/>
                <w:szCs w:val="12"/>
              </w:rPr>
              <w:t>68,50000</w:t>
            </w:r>
          </w:p>
        </w:tc>
      </w:tr>
      <w:tr w:rsidR="00DC02AE" w:rsidRPr="00DC02AE" w14:paraId="32DE42FC" w14:textId="77777777" w:rsidTr="005C4CB3">
        <w:trPr>
          <w:cantSplit/>
        </w:trPr>
        <w:tc>
          <w:tcPr>
            <w:tcW w:w="2683" w:type="pct"/>
            <w:shd w:val="clear" w:color="auto" w:fill="auto"/>
            <w:tcMar>
              <w:left w:w="28" w:type="dxa"/>
              <w:right w:w="28" w:type="dxa"/>
            </w:tcMar>
            <w:vAlign w:val="bottom"/>
            <w:hideMark/>
          </w:tcPr>
          <w:p w14:paraId="08240CC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6A0B73E1"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469638E"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A1D1474"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78A6861F"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27744741" w14:textId="77777777" w:rsidR="00DC02AE" w:rsidRPr="00DC02AE" w:rsidRDefault="00DC02AE" w:rsidP="00DC02AE">
            <w:pPr>
              <w:jc w:val="center"/>
              <w:rPr>
                <w:sz w:val="12"/>
                <w:szCs w:val="12"/>
              </w:rPr>
            </w:pPr>
            <w:r w:rsidRPr="00DC02AE">
              <w:rPr>
                <w:sz w:val="12"/>
                <w:szCs w:val="12"/>
              </w:rPr>
              <w:t>69,39000</w:t>
            </w:r>
          </w:p>
        </w:tc>
      </w:tr>
      <w:tr w:rsidR="00DC02AE" w:rsidRPr="00DC02AE" w14:paraId="4ED85938" w14:textId="77777777" w:rsidTr="005C4CB3">
        <w:trPr>
          <w:cantSplit/>
        </w:trPr>
        <w:tc>
          <w:tcPr>
            <w:tcW w:w="2683" w:type="pct"/>
            <w:shd w:val="clear" w:color="auto" w:fill="auto"/>
            <w:tcMar>
              <w:left w:w="28" w:type="dxa"/>
              <w:right w:w="28" w:type="dxa"/>
            </w:tcMar>
            <w:vAlign w:val="bottom"/>
            <w:hideMark/>
          </w:tcPr>
          <w:p w14:paraId="13BC8422" w14:textId="77777777" w:rsidR="00DC02AE" w:rsidRPr="00DC02AE" w:rsidRDefault="00DC02AE" w:rsidP="00DC02AE">
            <w:pPr>
              <w:rPr>
                <w:b/>
                <w:bCs/>
                <w:sz w:val="12"/>
                <w:szCs w:val="12"/>
              </w:rPr>
            </w:pPr>
            <w:r w:rsidRPr="00DC02AE">
              <w:rPr>
                <w:b/>
                <w:b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240" w:type="pct"/>
            <w:shd w:val="clear" w:color="auto" w:fill="auto"/>
            <w:noWrap/>
            <w:tcMar>
              <w:left w:w="28" w:type="dxa"/>
              <w:right w:w="28" w:type="dxa"/>
            </w:tcMar>
            <w:vAlign w:val="center"/>
            <w:hideMark/>
          </w:tcPr>
          <w:p w14:paraId="4225C3E0" w14:textId="77777777" w:rsidR="00DC02AE" w:rsidRPr="00DC02AE" w:rsidRDefault="00DC02AE" w:rsidP="00DC02AE">
            <w:pPr>
              <w:jc w:val="center"/>
              <w:rPr>
                <w:b/>
                <w:bCs/>
                <w:sz w:val="12"/>
                <w:szCs w:val="12"/>
              </w:rPr>
            </w:pPr>
            <w:r w:rsidRPr="00DC02AE">
              <w:rPr>
                <w:b/>
                <w:bCs/>
                <w:sz w:val="12"/>
                <w:szCs w:val="12"/>
              </w:rPr>
              <w:t>01</w:t>
            </w:r>
          </w:p>
        </w:tc>
        <w:tc>
          <w:tcPr>
            <w:tcW w:w="271" w:type="pct"/>
            <w:shd w:val="clear" w:color="auto" w:fill="auto"/>
            <w:noWrap/>
            <w:tcMar>
              <w:left w:w="28" w:type="dxa"/>
              <w:right w:w="28" w:type="dxa"/>
            </w:tcMar>
            <w:vAlign w:val="center"/>
            <w:hideMark/>
          </w:tcPr>
          <w:p w14:paraId="3DD832B4" w14:textId="77777777" w:rsidR="00DC02AE" w:rsidRPr="00DC02AE" w:rsidRDefault="00DC02AE" w:rsidP="00DC02AE">
            <w:pPr>
              <w:jc w:val="center"/>
              <w:rPr>
                <w:b/>
                <w:bCs/>
                <w:sz w:val="12"/>
                <w:szCs w:val="12"/>
              </w:rPr>
            </w:pPr>
            <w:r w:rsidRPr="00DC02AE">
              <w:rPr>
                <w:b/>
                <w:bCs/>
                <w:sz w:val="12"/>
                <w:szCs w:val="12"/>
              </w:rPr>
              <w:t>04</w:t>
            </w:r>
          </w:p>
        </w:tc>
        <w:tc>
          <w:tcPr>
            <w:tcW w:w="564" w:type="pct"/>
            <w:shd w:val="clear" w:color="auto" w:fill="auto"/>
            <w:noWrap/>
            <w:tcMar>
              <w:left w:w="28" w:type="dxa"/>
              <w:right w:w="28" w:type="dxa"/>
            </w:tcMar>
            <w:vAlign w:val="center"/>
            <w:hideMark/>
          </w:tcPr>
          <w:p w14:paraId="2A1E046D" w14:textId="77777777"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5C9C85B0" w14:textId="76F437EE"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7BC1A4B3" w14:textId="77777777" w:rsidR="00DC02AE" w:rsidRPr="00DC02AE" w:rsidRDefault="00DC02AE" w:rsidP="00DC02AE">
            <w:pPr>
              <w:jc w:val="center"/>
              <w:rPr>
                <w:b/>
                <w:bCs/>
                <w:sz w:val="12"/>
                <w:szCs w:val="12"/>
              </w:rPr>
            </w:pPr>
            <w:r w:rsidRPr="00DC02AE">
              <w:rPr>
                <w:b/>
                <w:bCs/>
                <w:sz w:val="12"/>
                <w:szCs w:val="12"/>
              </w:rPr>
              <w:t>6926,63527</w:t>
            </w:r>
          </w:p>
        </w:tc>
      </w:tr>
      <w:tr w:rsidR="00DC02AE" w:rsidRPr="00DC02AE" w14:paraId="559889A0" w14:textId="77777777" w:rsidTr="005C4CB3">
        <w:trPr>
          <w:cantSplit/>
        </w:trPr>
        <w:tc>
          <w:tcPr>
            <w:tcW w:w="2683" w:type="pct"/>
            <w:shd w:val="clear" w:color="auto" w:fill="auto"/>
            <w:tcMar>
              <w:left w:w="28" w:type="dxa"/>
              <w:right w:w="28" w:type="dxa"/>
            </w:tcMar>
            <w:vAlign w:val="bottom"/>
            <w:hideMark/>
          </w:tcPr>
          <w:p w14:paraId="5CE38C4A"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2089CFA5"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61EFC1D5"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45EC00DD"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09E9FB20" w14:textId="1212A105"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053B01F" w14:textId="77777777" w:rsidR="00DC02AE" w:rsidRPr="00DC02AE" w:rsidRDefault="00DC02AE" w:rsidP="00DC02AE">
            <w:pPr>
              <w:jc w:val="center"/>
              <w:rPr>
                <w:sz w:val="12"/>
                <w:szCs w:val="12"/>
              </w:rPr>
            </w:pPr>
            <w:r w:rsidRPr="00DC02AE">
              <w:rPr>
                <w:sz w:val="12"/>
                <w:szCs w:val="12"/>
              </w:rPr>
              <w:t>6926,63527</w:t>
            </w:r>
          </w:p>
        </w:tc>
      </w:tr>
      <w:tr w:rsidR="00DC02AE" w:rsidRPr="00DC02AE" w14:paraId="6AC87FAC" w14:textId="77777777" w:rsidTr="005C4CB3">
        <w:trPr>
          <w:cantSplit/>
        </w:trPr>
        <w:tc>
          <w:tcPr>
            <w:tcW w:w="2683" w:type="pct"/>
            <w:shd w:val="clear" w:color="auto" w:fill="auto"/>
            <w:tcMar>
              <w:left w:w="28" w:type="dxa"/>
              <w:right w:w="28" w:type="dxa"/>
            </w:tcMar>
            <w:vAlign w:val="bottom"/>
            <w:hideMark/>
          </w:tcPr>
          <w:p w14:paraId="57E49C69"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240" w:type="pct"/>
            <w:shd w:val="clear" w:color="auto" w:fill="auto"/>
            <w:noWrap/>
            <w:tcMar>
              <w:left w:w="28" w:type="dxa"/>
              <w:right w:w="28" w:type="dxa"/>
            </w:tcMar>
            <w:vAlign w:val="center"/>
            <w:hideMark/>
          </w:tcPr>
          <w:p w14:paraId="78514773"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612F08C7"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647099D3" w14:textId="77777777" w:rsidR="00DC02AE" w:rsidRPr="00DC02AE" w:rsidRDefault="00DC02AE" w:rsidP="00DC02AE">
            <w:pPr>
              <w:jc w:val="center"/>
              <w:rPr>
                <w:sz w:val="12"/>
                <w:szCs w:val="12"/>
              </w:rPr>
            </w:pPr>
            <w:r w:rsidRPr="00DC02AE">
              <w:rPr>
                <w:sz w:val="12"/>
                <w:szCs w:val="12"/>
              </w:rPr>
              <w:t>0110000</w:t>
            </w:r>
          </w:p>
        </w:tc>
        <w:tc>
          <w:tcPr>
            <w:tcW w:w="366" w:type="pct"/>
            <w:shd w:val="clear" w:color="auto" w:fill="auto"/>
            <w:noWrap/>
            <w:tcMar>
              <w:left w:w="28" w:type="dxa"/>
              <w:right w:w="28" w:type="dxa"/>
            </w:tcMar>
            <w:vAlign w:val="center"/>
            <w:hideMark/>
          </w:tcPr>
          <w:p w14:paraId="4ECA2432" w14:textId="6FB80485"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BDB6543" w14:textId="77777777" w:rsidR="00DC02AE" w:rsidRPr="00DC02AE" w:rsidRDefault="00DC02AE" w:rsidP="00DC02AE">
            <w:pPr>
              <w:jc w:val="center"/>
              <w:rPr>
                <w:sz w:val="12"/>
                <w:szCs w:val="12"/>
              </w:rPr>
            </w:pPr>
            <w:r w:rsidRPr="00DC02AE">
              <w:rPr>
                <w:sz w:val="12"/>
                <w:szCs w:val="12"/>
              </w:rPr>
              <w:t>6926,63527</w:t>
            </w:r>
          </w:p>
        </w:tc>
      </w:tr>
      <w:tr w:rsidR="00DC02AE" w:rsidRPr="00DC02AE" w14:paraId="1941023C" w14:textId="77777777" w:rsidTr="005C4CB3">
        <w:trPr>
          <w:cantSplit/>
        </w:trPr>
        <w:tc>
          <w:tcPr>
            <w:tcW w:w="2683" w:type="pct"/>
            <w:shd w:val="clear" w:color="auto" w:fill="auto"/>
            <w:tcMar>
              <w:left w:w="28" w:type="dxa"/>
              <w:right w:w="28" w:type="dxa"/>
            </w:tcMar>
            <w:vAlign w:val="bottom"/>
            <w:hideMark/>
          </w:tcPr>
          <w:p w14:paraId="28D6DC80" w14:textId="77777777" w:rsidR="00DC02AE" w:rsidRPr="00DC02AE" w:rsidRDefault="00DC02AE" w:rsidP="00DC02AE">
            <w:pPr>
              <w:rPr>
                <w:sz w:val="12"/>
                <w:szCs w:val="12"/>
              </w:rPr>
            </w:pPr>
            <w:r w:rsidRPr="00DC02AE">
              <w:rPr>
                <w:sz w:val="12"/>
                <w:szCs w:val="12"/>
              </w:rPr>
              <w:t>Расходы на обеспечение функций государственных органов</w:t>
            </w:r>
          </w:p>
        </w:tc>
        <w:tc>
          <w:tcPr>
            <w:tcW w:w="240" w:type="pct"/>
            <w:shd w:val="clear" w:color="auto" w:fill="auto"/>
            <w:noWrap/>
            <w:tcMar>
              <w:left w:w="28" w:type="dxa"/>
              <w:right w:w="28" w:type="dxa"/>
            </w:tcMar>
            <w:vAlign w:val="center"/>
            <w:hideMark/>
          </w:tcPr>
          <w:p w14:paraId="55D5ED72"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B030B2E"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0ED0923F"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728726A4" w14:textId="01925C01"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45E264C7" w14:textId="77777777" w:rsidR="00DC02AE" w:rsidRPr="00DC02AE" w:rsidRDefault="00DC02AE" w:rsidP="00DC02AE">
            <w:pPr>
              <w:jc w:val="center"/>
              <w:rPr>
                <w:sz w:val="12"/>
                <w:szCs w:val="12"/>
              </w:rPr>
            </w:pPr>
            <w:r w:rsidRPr="00DC02AE">
              <w:rPr>
                <w:sz w:val="12"/>
                <w:szCs w:val="12"/>
              </w:rPr>
              <w:t>6926,63527</w:t>
            </w:r>
          </w:p>
        </w:tc>
      </w:tr>
      <w:tr w:rsidR="00DC02AE" w:rsidRPr="00DC02AE" w14:paraId="3DF3BF9D" w14:textId="77777777" w:rsidTr="005C4CB3">
        <w:trPr>
          <w:cantSplit/>
        </w:trPr>
        <w:tc>
          <w:tcPr>
            <w:tcW w:w="2683" w:type="pct"/>
            <w:shd w:val="clear" w:color="auto" w:fill="auto"/>
            <w:tcMar>
              <w:left w:w="28" w:type="dxa"/>
              <w:right w:w="28" w:type="dxa"/>
            </w:tcMar>
            <w:vAlign w:val="bottom"/>
            <w:hideMark/>
          </w:tcPr>
          <w:p w14:paraId="6DFF6666"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240" w:type="pct"/>
            <w:shd w:val="clear" w:color="auto" w:fill="auto"/>
            <w:noWrap/>
            <w:tcMar>
              <w:left w:w="28" w:type="dxa"/>
              <w:right w:w="28" w:type="dxa"/>
            </w:tcMar>
            <w:vAlign w:val="center"/>
            <w:hideMark/>
          </w:tcPr>
          <w:p w14:paraId="7A085681"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2CEB9205"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644D86BB"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0D36A7A0" w14:textId="77777777" w:rsidR="00DC02AE" w:rsidRPr="00DC02AE" w:rsidRDefault="00DC02AE" w:rsidP="00DC02AE">
            <w:pPr>
              <w:jc w:val="center"/>
              <w:rPr>
                <w:sz w:val="12"/>
                <w:szCs w:val="12"/>
              </w:rPr>
            </w:pPr>
            <w:r w:rsidRPr="00DC02AE">
              <w:rPr>
                <w:sz w:val="12"/>
                <w:szCs w:val="12"/>
              </w:rPr>
              <w:t>100</w:t>
            </w:r>
          </w:p>
        </w:tc>
        <w:tc>
          <w:tcPr>
            <w:tcW w:w="875" w:type="pct"/>
            <w:shd w:val="clear" w:color="auto" w:fill="auto"/>
            <w:tcMar>
              <w:left w:w="28" w:type="dxa"/>
              <w:right w:w="28" w:type="dxa"/>
            </w:tcMar>
            <w:vAlign w:val="center"/>
            <w:hideMark/>
          </w:tcPr>
          <w:p w14:paraId="04C969FD" w14:textId="77777777" w:rsidR="00DC02AE" w:rsidRPr="00DC02AE" w:rsidRDefault="00DC02AE" w:rsidP="00DC02AE">
            <w:pPr>
              <w:jc w:val="center"/>
              <w:rPr>
                <w:sz w:val="12"/>
                <w:szCs w:val="12"/>
              </w:rPr>
            </w:pPr>
            <w:r w:rsidRPr="00DC02AE">
              <w:rPr>
                <w:sz w:val="12"/>
                <w:szCs w:val="12"/>
              </w:rPr>
              <w:t>4790,19551</w:t>
            </w:r>
          </w:p>
        </w:tc>
      </w:tr>
      <w:tr w:rsidR="00DC02AE" w:rsidRPr="00DC02AE" w14:paraId="5E73FE93" w14:textId="77777777" w:rsidTr="005C4CB3">
        <w:trPr>
          <w:cantSplit/>
        </w:trPr>
        <w:tc>
          <w:tcPr>
            <w:tcW w:w="2683" w:type="pct"/>
            <w:shd w:val="clear" w:color="auto" w:fill="auto"/>
            <w:tcMar>
              <w:left w:w="28" w:type="dxa"/>
              <w:right w:w="28" w:type="dxa"/>
            </w:tcMar>
            <w:vAlign w:val="bottom"/>
            <w:hideMark/>
          </w:tcPr>
          <w:p w14:paraId="4B0AC66C" w14:textId="77777777" w:rsidR="00DC02AE" w:rsidRPr="00DC02AE" w:rsidRDefault="00DC02AE" w:rsidP="00DC02AE">
            <w:pPr>
              <w:rPr>
                <w:sz w:val="12"/>
                <w:szCs w:val="12"/>
              </w:rPr>
            </w:pPr>
            <w:r w:rsidRPr="00DC02AE">
              <w:rPr>
                <w:sz w:val="12"/>
                <w:szCs w:val="12"/>
              </w:rPr>
              <w:t>Расходы на выплаты персоналу государственных органов</w:t>
            </w:r>
          </w:p>
        </w:tc>
        <w:tc>
          <w:tcPr>
            <w:tcW w:w="240" w:type="pct"/>
            <w:shd w:val="clear" w:color="auto" w:fill="auto"/>
            <w:noWrap/>
            <w:tcMar>
              <w:left w:w="28" w:type="dxa"/>
              <w:right w:w="28" w:type="dxa"/>
            </w:tcMar>
            <w:vAlign w:val="center"/>
            <w:hideMark/>
          </w:tcPr>
          <w:p w14:paraId="776AF5A6"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D5EC808"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182CB5F2"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064CD2FE" w14:textId="77777777" w:rsidR="00DC02AE" w:rsidRPr="00DC02AE" w:rsidRDefault="00DC02AE" w:rsidP="00DC02AE">
            <w:pPr>
              <w:jc w:val="center"/>
              <w:rPr>
                <w:sz w:val="12"/>
                <w:szCs w:val="12"/>
              </w:rPr>
            </w:pPr>
            <w:r w:rsidRPr="00DC02AE">
              <w:rPr>
                <w:sz w:val="12"/>
                <w:szCs w:val="12"/>
              </w:rPr>
              <w:t>120</w:t>
            </w:r>
          </w:p>
        </w:tc>
        <w:tc>
          <w:tcPr>
            <w:tcW w:w="875" w:type="pct"/>
            <w:shd w:val="clear" w:color="auto" w:fill="auto"/>
            <w:tcMar>
              <w:left w:w="28" w:type="dxa"/>
              <w:right w:w="28" w:type="dxa"/>
            </w:tcMar>
            <w:vAlign w:val="center"/>
            <w:hideMark/>
          </w:tcPr>
          <w:p w14:paraId="4C471817" w14:textId="77777777" w:rsidR="00DC02AE" w:rsidRPr="00DC02AE" w:rsidRDefault="00DC02AE" w:rsidP="00DC02AE">
            <w:pPr>
              <w:jc w:val="center"/>
              <w:rPr>
                <w:sz w:val="12"/>
                <w:szCs w:val="12"/>
              </w:rPr>
            </w:pPr>
            <w:r w:rsidRPr="00DC02AE">
              <w:rPr>
                <w:sz w:val="12"/>
                <w:szCs w:val="12"/>
              </w:rPr>
              <w:t>4790,19551</w:t>
            </w:r>
          </w:p>
        </w:tc>
      </w:tr>
      <w:tr w:rsidR="00DC02AE" w:rsidRPr="00DC02AE" w14:paraId="07749A7B" w14:textId="77777777" w:rsidTr="005C4CB3">
        <w:trPr>
          <w:cantSplit/>
        </w:trPr>
        <w:tc>
          <w:tcPr>
            <w:tcW w:w="2683" w:type="pct"/>
            <w:shd w:val="clear" w:color="auto" w:fill="auto"/>
            <w:tcMar>
              <w:left w:w="28" w:type="dxa"/>
              <w:right w:w="28" w:type="dxa"/>
            </w:tcMar>
            <w:vAlign w:val="bottom"/>
            <w:hideMark/>
          </w:tcPr>
          <w:p w14:paraId="22FA2D8A"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240" w:type="pct"/>
            <w:shd w:val="clear" w:color="auto" w:fill="auto"/>
            <w:noWrap/>
            <w:tcMar>
              <w:left w:w="28" w:type="dxa"/>
              <w:right w:w="28" w:type="dxa"/>
            </w:tcMar>
            <w:vAlign w:val="center"/>
            <w:hideMark/>
          </w:tcPr>
          <w:p w14:paraId="72B1BC54"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2792E15F"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48DCC0EB"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57E1D52E" w14:textId="77777777" w:rsidR="00DC02AE" w:rsidRPr="00DC02AE" w:rsidRDefault="00DC02AE" w:rsidP="00DC02AE">
            <w:pPr>
              <w:jc w:val="center"/>
              <w:rPr>
                <w:sz w:val="12"/>
                <w:szCs w:val="12"/>
              </w:rPr>
            </w:pPr>
            <w:r w:rsidRPr="00DC02AE">
              <w:rPr>
                <w:sz w:val="12"/>
                <w:szCs w:val="12"/>
              </w:rPr>
              <w:t>121</w:t>
            </w:r>
          </w:p>
        </w:tc>
        <w:tc>
          <w:tcPr>
            <w:tcW w:w="875" w:type="pct"/>
            <w:shd w:val="clear" w:color="auto" w:fill="auto"/>
            <w:tcMar>
              <w:left w:w="28" w:type="dxa"/>
              <w:right w:w="28" w:type="dxa"/>
            </w:tcMar>
            <w:vAlign w:val="center"/>
            <w:hideMark/>
          </w:tcPr>
          <w:p w14:paraId="0DBC2F70" w14:textId="77777777" w:rsidR="00DC02AE" w:rsidRPr="00DC02AE" w:rsidRDefault="00DC02AE" w:rsidP="00DC02AE">
            <w:pPr>
              <w:jc w:val="center"/>
              <w:rPr>
                <w:sz w:val="12"/>
                <w:szCs w:val="12"/>
              </w:rPr>
            </w:pPr>
            <w:r w:rsidRPr="00DC02AE">
              <w:rPr>
                <w:sz w:val="12"/>
                <w:szCs w:val="12"/>
              </w:rPr>
              <w:t>4789,29545</w:t>
            </w:r>
          </w:p>
        </w:tc>
      </w:tr>
      <w:tr w:rsidR="00DC02AE" w:rsidRPr="00DC02AE" w14:paraId="75827B33" w14:textId="77777777" w:rsidTr="005C4CB3">
        <w:trPr>
          <w:cantSplit/>
        </w:trPr>
        <w:tc>
          <w:tcPr>
            <w:tcW w:w="2683" w:type="pct"/>
            <w:shd w:val="clear" w:color="auto" w:fill="auto"/>
            <w:tcMar>
              <w:left w:w="28" w:type="dxa"/>
              <w:right w:w="28" w:type="dxa"/>
            </w:tcMar>
            <w:vAlign w:val="bottom"/>
            <w:hideMark/>
          </w:tcPr>
          <w:p w14:paraId="1F571C67" w14:textId="77777777" w:rsidR="00DC02AE" w:rsidRPr="00DC02AE" w:rsidRDefault="00DC02AE" w:rsidP="00DC02AE">
            <w:pPr>
              <w:rPr>
                <w:sz w:val="12"/>
                <w:szCs w:val="12"/>
              </w:rPr>
            </w:pPr>
            <w:r w:rsidRPr="00DC02AE">
              <w:rPr>
                <w:sz w:val="12"/>
                <w:szCs w:val="12"/>
              </w:rPr>
              <w:t>Иные выплаты персоналу, за исключением фонда оплаты труда</w:t>
            </w:r>
          </w:p>
        </w:tc>
        <w:tc>
          <w:tcPr>
            <w:tcW w:w="240" w:type="pct"/>
            <w:shd w:val="clear" w:color="auto" w:fill="auto"/>
            <w:noWrap/>
            <w:tcMar>
              <w:left w:w="28" w:type="dxa"/>
              <w:right w:w="28" w:type="dxa"/>
            </w:tcMar>
            <w:vAlign w:val="center"/>
            <w:hideMark/>
          </w:tcPr>
          <w:p w14:paraId="6BE96C57"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74EE2609"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6F361EC7"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0A47ADB6" w14:textId="77777777" w:rsidR="00DC02AE" w:rsidRPr="00DC02AE" w:rsidRDefault="00DC02AE" w:rsidP="00DC02AE">
            <w:pPr>
              <w:jc w:val="center"/>
              <w:rPr>
                <w:sz w:val="12"/>
                <w:szCs w:val="12"/>
              </w:rPr>
            </w:pPr>
            <w:r w:rsidRPr="00DC02AE">
              <w:rPr>
                <w:sz w:val="12"/>
                <w:szCs w:val="12"/>
              </w:rPr>
              <w:t>122</w:t>
            </w:r>
          </w:p>
        </w:tc>
        <w:tc>
          <w:tcPr>
            <w:tcW w:w="875" w:type="pct"/>
            <w:shd w:val="clear" w:color="auto" w:fill="auto"/>
            <w:noWrap/>
            <w:tcMar>
              <w:left w:w="28" w:type="dxa"/>
              <w:right w:w="28" w:type="dxa"/>
            </w:tcMar>
            <w:vAlign w:val="center"/>
            <w:hideMark/>
          </w:tcPr>
          <w:p w14:paraId="7ADFC481" w14:textId="77777777" w:rsidR="00DC02AE" w:rsidRPr="00DC02AE" w:rsidRDefault="00DC02AE" w:rsidP="00DC02AE">
            <w:pPr>
              <w:jc w:val="center"/>
              <w:rPr>
                <w:sz w:val="12"/>
                <w:szCs w:val="12"/>
              </w:rPr>
            </w:pPr>
            <w:r w:rsidRPr="00DC02AE">
              <w:rPr>
                <w:sz w:val="12"/>
                <w:szCs w:val="12"/>
              </w:rPr>
              <w:t>0,90006</w:t>
            </w:r>
          </w:p>
        </w:tc>
      </w:tr>
      <w:tr w:rsidR="00DC02AE" w:rsidRPr="00DC02AE" w14:paraId="07AD8E40" w14:textId="77777777" w:rsidTr="005C4CB3">
        <w:trPr>
          <w:cantSplit/>
        </w:trPr>
        <w:tc>
          <w:tcPr>
            <w:tcW w:w="2683" w:type="pct"/>
            <w:shd w:val="clear" w:color="auto" w:fill="auto"/>
            <w:tcMar>
              <w:left w:w="28" w:type="dxa"/>
              <w:right w:w="28" w:type="dxa"/>
            </w:tcMar>
            <w:vAlign w:val="bottom"/>
            <w:hideMark/>
          </w:tcPr>
          <w:p w14:paraId="29BD5AED"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6055F243"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C3BEF12"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024F739D"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3D12FAFE"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1C33BB85" w14:textId="77777777" w:rsidR="00DC02AE" w:rsidRPr="00DC02AE" w:rsidRDefault="00DC02AE" w:rsidP="00DC02AE">
            <w:pPr>
              <w:jc w:val="center"/>
              <w:rPr>
                <w:sz w:val="12"/>
                <w:szCs w:val="12"/>
              </w:rPr>
            </w:pPr>
            <w:r w:rsidRPr="00DC02AE">
              <w:rPr>
                <w:sz w:val="12"/>
                <w:szCs w:val="12"/>
              </w:rPr>
              <w:t>2049,69169</w:t>
            </w:r>
          </w:p>
        </w:tc>
      </w:tr>
      <w:tr w:rsidR="00DC02AE" w:rsidRPr="00DC02AE" w14:paraId="7CFE87E2" w14:textId="77777777" w:rsidTr="005C4CB3">
        <w:trPr>
          <w:cantSplit/>
        </w:trPr>
        <w:tc>
          <w:tcPr>
            <w:tcW w:w="2683" w:type="pct"/>
            <w:shd w:val="clear" w:color="auto" w:fill="auto"/>
            <w:tcMar>
              <w:left w:w="28" w:type="dxa"/>
              <w:right w:w="28" w:type="dxa"/>
            </w:tcMar>
            <w:vAlign w:val="bottom"/>
            <w:hideMark/>
          </w:tcPr>
          <w:p w14:paraId="2836D1D1"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5A1C0AF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0DE00AD"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5FCC96E1"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46C5321F"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1620A249" w14:textId="77777777" w:rsidR="00DC02AE" w:rsidRPr="00DC02AE" w:rsidRDefault="00DC02AE" w:rsidP="00DC02AE">
            <w:pPr>
              <w:jc w:val="center"/>
              <w:rPr>
                <w:sz w:val="12"/>
                <w:szCs w:val="12"/>
              </w:rPr>
            </w:pPr>
            <w:r w:rsidRPr="00DC02AE">
              <w:rPr>
                <w:sz w:val="12"/>
                <w:szCs w:val="12"/>
              </w:rPr>
              <w:t>2049,69169</w:t>
            </w:r>
          </w:p>
        </w:tc>
      </w:tr>
      <w:tr w:rsidR="00DC02AE" w:rsidRPr="00DC02AE" w14:paraId="3F13E3FD" w14:textId="77777777" w:rsidTr="005C4CB3">
        <w:trPr>
          <w:cantSplit/>
        </w:trPr>
        <w:tc>
          <w:tcPr>
            <w:tcW w:w="2683" w:type="pct"/>
            <w:shd w:val="clear" w:color="auto" w:fill="auto"/>
            <w:tcMar>
              <w:left w:w="28" w:type="dxa"/>
              <w:right w:w="28" w:type="dxa"/>
            </w:tcMar>
            <w:vAlign w:val="bottom"/>
            <w:hideMark/>
          </w:tcPr>
          <w:p w14:paraId="4BAFE03D" w14:textId="77777777" w:rsidR="00DC02AE" w:rsidRPr="00DC02AE" w:rsidRDefault="00DC02AE" w:rsidP="00DC02AE">
            <w:pPr>
              <w:rPr>
                <w:sz w:val="12"/>
                <w:szCs w:val="12"/>
              </w:rPr>
            </w:pPr>
            <w:r w:rsidRPr="00DC02AE">
              <w:rPr>
                <w:sz w:val="12"/>
                <w:szCs w:val="12"/>
              </w:rPr>
              <w:t>Закупка товаров, работ, услуг в сфере информационно-коммуникационных технологий</w:t>
            </w:r>
          </w:p>
        </w:tc>
        <w:tc>
          <w:tcPr>
            <w:tcW w:w="240" w:type="pct"/>
            <w:shd w:val="clear" w:color="auto" w:fill="auto"/>
            <w:noWrap/>
            <w:tcMar>
              <w:left w:w="28" w:type="dxa"/>
              <w:right w:w="28" w:type="dxa"/>
            </w:tcMar>
            <w:vAlign w:val="center"/>
            <w:hideMark/>
          </w:tcPr>
          <w:p w14:paraId="353A56CF"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A210417"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7FA6A55E"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3722FE23" w14:textId="77777777" w:rsidR="00DC02AE" w:rsidRPr="00DC02AE" w:rsidRDefault="00DC02AE" w:rsidP="00DC02AE">
            <w:pPr>
              <w:jc w:val="center"/>
              <w:rPr>
                <w:sz w:val="12"/>
                <w:szCs w:val="12"/>
              </w:rPr>
            </w:pPr>
            <w:r w:rsidRPr="00DC02AE">
              <w:rPr>
                <w:sz w:val="12"/>
                <w:szCs w:val="12"/>
              </w:rPr>
              <w:t>242</w:t>
            </w:r>
          </w:p>
        </w:tc>
        <w:tc>
          <w:tcPr>
            <w:tcW w:w="875" w:type="pct"/>
            <w:shd w:val="clear" w:color="auto" w:fill="auto"/>
            <w:noWrap/>
            <w:tcMar>
              <w:left w:w="28" w:type="dxa"/>
              <w:right w:w="28" w:type="dxa"/>
            </w:tcMar>
            <w:vAlign w:val="center"/>
            <w:hideMark/>
          </w:tcPr>
          <w:p w14:paraId="547C4946" w14:textId="77777777" w:rsidR="00DC02AE" w:rsidRPr="00DC02AE" w:rsidRDefault="00DC02AE" w:rsidP="00DC02AE">
            <w:pPr>
              <w:jc w:val="center"/>
              <w:rPr>
                <w:sz w:val="12"/>
                <w:szCs w:val="12"/>
              </w:rPr>
            </w:pPr>
            <w:r w:rsidRPr="00DC02AE">
              <w:rPr>
                <w:sz w:val="12"/>
                <w:szCs w:val="12"/>
              </w:rPr>
              <w:t>638,75392</w:t>
            </w:r>
          </w:p>
        </w:tc>
      </w:tr>
      <w:tr w:rsidR="00DC02AE" w:rsidRPr="00DC02AE" w14:paraId="0A5BFD05" w14:textId="77777777" w:rsidTr="005C4CB3">
        <w:trPr>
          <w:cantSplit/>
        </w:trPr>
        <w:tc>
          <w:tcPr>
            <w:tcW w:w="2683" w:type="pct"/>
            <w:shd w:val="clear" w:color="auto" w:fill="auto"/>
            <w:tcMar>
              <w:left w:w="28" w:type="dxa"/>
              <w:right w:w="28" w:type="dxa"/>
            </w:tcMar>
            <w:vAlign w:val="bottom"/>
            <w:hideMark/>
          </w:tcPr>
          <w:p w14:paraId="791E276A"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14DB0AC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3239B5D5"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6B018D09"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358C783F"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68EDEAF7" w14:textId="77777777" w:rsidR="00DC02AE" w:rsidRPr="00DC02AE" w:rsidRDefault="00DC02AE" w:rsidP="00DC02AE">
            <w:pPr>
              <w:jc w:val="center"/>
              <w:rPr>
                <w:sz w:val="12"/>
                <w:szCs w:val="12"/>
              </w:rPr>
            </w:pPr>
            <w:r w:rsidRPr="00DC02AE">
              <w:rPr>
                <w:sz w:val="12"/>
                <w:szCs w:val="12"/>
              </w:rPr>
              <w:t>1410,93777</w:t>
            </w:r>
          </w:p>
        </w:tc>
      </w:tr>
      <w:tr w:rsidR="00DC02AE" w:rsidRPr="00DC02AE" w14:paraId="73880929" w14:textId="77777777" w:rsidTr="005C4CB3">
        <w:trPr>
          <w:cantSplit/>
        </w:trPr>
        <w:tc>
          <w:tcPr>
            <w:tcW w:w="2683" w:type="pct"/>
            <w:shd w:val="clear" w:color="auto" w:fill="auto"/>
            <w:tcMar>
              <w:left w:w="28" w:type="dxa"/>
              <w:right w:w="28" w:type="dxa"/>
            </w:tcMar>
            <w:vAlign w:val="bottom"/>
            <w:hideMark/>
          </w:tcPr>
          <w:p w14:paraId="060662E4" w14:textId="77777777" w:rsidR="00DC02AE" w:rsidRPr="00DC02AE" w:rsidRDefault="00DC02AE" w:rsidP="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240" w:type="pct"/>
            <w:shd w:val="clear" w:color="auto" w:fill="auto"/>
            <w:noWrap/>
            <w:tcMar>
              <w:left w:w="28" w:type="dxa"/>
              <w:right w:w="28" w:type="dxa"/>
            </w:tcMar>
            <w:vAlign w:val="center"/>
            <w:hideMark/>
          </w:tcPr>
          <w:p w14:paraId="3E0C6F8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7E1FC923"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247432E9"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18D1DD67"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noWrap/>
            <w:tcMar>
              <w:left w:w="28" w:type="dxa"/>
              <w:right w:w="28" w:type="dxa"/>
            </w:tcMar>
            <w:vAlign w:val="center"/>
            <w:hideMark/>
          </w:tcPr>
          <w:p w14:paraId="46277A34" w14:textId="77777777" w:rsidR="00DC02AE" w:rsidRPr="00DC02AE" w:rsidRDefault="00DC02AE" w:rsidP="00DC02AE">
            <w:pPr>
              <w:jc w:val="center"/>
              <w:rPr>
                <w:sz w:val="12"/>
                <w:szCs w:val="12"/>
              </w:rPr>
            </w:pPr>
            <w:r w:rsidRPr="00DC02AE">
              <w:rPr>
                <w:sz w:val="12"/>
                <w:szCs w:val="12"/>
              </w:rPr>
              <w:t>86,74807</w:t>
            </w:r>
          </w:p>
        </w:tc>
      </w:tr>
      <w:tr w:rsidR="00DC02AE" w:rsidRPr="00DC02AE" w14:paraId="3ACB4AE8" w14:textId="77777777" w:rsidTr="005C4CB3">
        <w:trPr>
          <w:cantSplit/>
        </w:trPr>
        <w:tc>
          <w:tcPr>
            <w:tcW w:w="2683" w:type="pct"/>
            <w:shd w:val="clear" w:color="auto" w:fill="auto"/>
            <w:tcMar>
              <w:left w:w="28" w:type="dxa"/>
              <w:right w:w="28" w:type="dxa"/>
            </w:tcMar>
            <w:vAlign w:val="bottom"/>
            <w:hideMark/>
          </w:tcPr>
          <w:p w14:paraId="44D455CB"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240" w:type="pct"/>
            <w:shd w:val="clear" w:color="auto" w:fill="auto"/>
            <w:noWrap/>
            <w:tcMar>
              <w:left w:w="28" w:type="dxa"/>
              <w:right w:w="28" w:type="dxa"/>
            </w:tcMar>
            <w:vAlign w:val="center"/>
            <w:hideMark/>
          </w:tcPr>
          <w:p w14:paraId="20EC15CE"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C0D3723"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4208EF24"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6BCAFF1C" w14:textId="77777777" w:rsidR="00DC02AE" w:rsidRPr="00DC02AE" w:rsidRDefault="00DC02AE" w:rsidP="00DC02AE">
            <w:pPr>
              <w:jc w:val="center"/>
              <w:rPr>
                <w:sz w:val="12"/>
                <w:szCs w:val="12"/>
              </w:rPr>
            </w:pPr>
            <w:r w:rsidRPr="00DC02AE">
              <w:rPr>
                <w:sz w:val="12"/>
                <w:szCs w:val="12"/>
              </w:rPr>
              <w:t>850</w:t>
            </w:r>
          </w:p>
        </w:tc>
        <w:tc>
          <w:tcPr>
            <w:tcW w:w="875" w:type="pct"/>
            <w:shd w:val="clear" w:color="auto" w:fill="auto"/>
            <w:noWrap/>
            <w:tcMar>
              <w:left w:w="28" w:type="dxa"/>
              <w:right w:w="28" w:type="dxa"/>
            </w:tcMar>
            <w:vAlign w:val="center"/>
            <w:hideMark/>
          </w:tcPr>
          <w:p w14:paraId="65A9B680" w14:textId="77777777" w:rsidR="00DC02AE" w:rsidRPr="00DC02AE" w:rsidRDefault="00DC02AE" w:rsidP="00DC02AE">
            <w:pPr>
              <w:jc w:val="center"/>
              <w:rPr>
                <w:sz w:val="12"/>
                <w:szCs w:val="12"/>
              </w:rPr>
            </w:pPr>
            <w:r w:rsidRPr="00DC02AE">
              <w:rPr>
                <w:sz w:val="12"/>
                <w:szCs w:val="12"/>
              </w:rPr>
              <w:t>86,74807</w:t>
            </w:r>
          </w:p>
        </w:tc>
      </w:tr>
      <w:tr w:rsidR="00DC02AE" w:rsidRPr="00DC02AE" w14:paraId="0DD0CE05" w14:textId="77777777" w:rsidTr="005C4CB3">
        <w:trPr>
          <w:cantSplit/>
        </w:trPr>
        <w:tc>
          <w:tcPr>
            <w:tcW w:w="2683" w:type="pct"/>
            <w:shd w:val="clear" w:color="auto" w:fill="auto"/>
            <w:tcMar>
              <w:left w:w="28" w:type="dxa"/>
              <w:right w:w="28" w:type="dxa"/>
            </w:tcMar>
            <w:vAlign w:val="bottom"/>
            <w:hideMark/>
          </w:tcPr>
          <w:p w14:paraId="24056A2B" w14:textId="77777777" w:rsidR="00DC02AE" w:rsidRPr="00DC02AE" w:rsidRDefault="00DC02AE" w:rsidP="00DC02AE">
            <w:pPr>
              <w:rPr>
                <w:sz w:val="12"/>
                <w:szCs w:val="12"/>
              </w:rPr>
            </w:pPr>
            <w:r w:rsidRPr="00DC02AE">
              <w:rPr>
                <w:sz w:val="12"/>
                <w:szCs w:val="12"/>
              </w:rPr>
              <w:t xml:space="preserve">Уплата налога на имущество организаций и земельного налога </w:t>
            </w:r>
          </w:p>
        </w:tc>
        <w:tc>
          <w:tcPr>
            <w:tcW w:w="240" w:type="pct"/>
            <w:shd w:val="clear" w:color="auto" w:fill="auto"/>
            <w:noWrap/>
            <w:tcMar>
              <w:left w:w="28" w:type="dxa"/>
              <w:right w:w="28" w:type="dxa"/>
            </w:tcMar>
            <w:vAlign w:val="center"/>
            <w:hideMark/>
          </w:tcPr>
          <w:p w14:paraId="7EC6BCD3"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2946D640"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1D9628CC"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24A7E1E5" w14:textId="77777777" w:rsidR="00DC02AE" w:rsidRPr="00DC02AE" w:rsidRDefault="00DC02AE" w:rsidP="00DC02AE">
            <w:pPr>
              <w:jc w:val="center"/>
              <w:rPr>
                <w:sz w:val="12"/>
                <w:szCs w:val="12"/>
              </w:rPr>
            </w:pPr>
            <w:r w:rsidRPr="00DC02AE">
              <w:rPr>
                <w:sz w:val="12"/>
                <w:szCs w:val="12"/>
              </w:rPr>
              <w:t>851</w:t>
            </w:r>
          </w:p>
        </w:tc>
        <w:tc>
          <w:tcPr>
            <w:tcW w:w="875" w:type="pct"/>
            <w:shd w:val="clear" w:color="auto" w:fill="auto"/>
            <w:noWrap/>
            <w:tcMar>
              <w:left w:w="28" w:type="dxa"/>
              <w:right w:w="28" w:type="dxa"/>
            </w:tcMar>
            <w:vAlign w:val="center"/>
            <w:hideMark/>
          </w:tcPr>
          <w:p w14:paraId="5791C21E" w14:textId="77777777" w:rsidR="00DC02AE" w:rsidRPr="00DC02AE" w:rsidRDefault="00DC02AE" w:rsidP="00DC02AE">
            <w:pPr>
              <w:jc w:val="center"/>
              <w:rPr>
                <w:sz w:val="12"/>
                <w:szCs w:val="12"/>
              </w:rPr>
            </w:pPr>
            <w:r w:rsidRPr="00DC02AE">
              <w:rPr>
                <w:sz w:val="12"/>
                <w:szCs w:val="12"/>
              </w:rPr>
              <w:t>33,83800</w:t>
            </w:r>
          </w:p>
        </w:tc>
      </w:tr>
      <w:tr w:rsidR="00DC02AE" w:rsidRPr="00DC02AE" w14:paraId="17BE3BC2" w14:textId="77777777" w:rsidTr="005C4CB3">
        <w:trPr>
          <w:cantSplit/>
        </w:trPr>
        <w:tc>
          <w:tcPr>
            <w:tcW w:w="2683" w:type="pct"/>
            <w:shd w:val="clear" w:color="auto" w:fill="auto"/>
            <w:tcMar>
              <w:left w:w="28" w:type="dxa"/>
              <w:right w:w="28" w:type="dxa"/>
            </w:tcMar>
            <w:vAlign w:val="bottom"/>
            <w:hideMark/>
          </w:tcPr>
          <w:p w14:paraId="1E7C567B"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240" w:type="pct"/>
            <w:shd w:val="clear" w:color="auto" w:fill="auto"/>
            <w:noWrap/>
            <w:tcMar>
              <w:left w:w="28" w:type="dxa"/>
              <w:right w:w="28" w:type="dxa"/>
            </w:tcMar>
            <w:vAlign w:val="center"/>
            <w:hideMark/>
          </w:tcPr>
          <w:p w14:paraId="230E7D29"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7DE44484" w14:textId="77777777" w:rsidR="00DC02AE" w:rsidRPr="00DC02AE" w:rsidRDefault="00DC02AE" w:rsidP="00DC02AE">
            <w:pPr>
              <w:jc w:val="center"/>
              <w:rPr>
                <w:sz w:val="12"/>
                <w:szCs w:val="12"/>
              </w:rPr>
            </w:pPr>
            <w:r w:rsidRPr="00DC02AE">
              <w:rPr>
                <w:sz w:val="12"/>
                <w:szCs w:val="12"/>
              </w:rPr>
              <w:t>04</w:t>
            </w:r>
          </w:p>
        </w:tc>
        <w:tc>
          <w:tcPr>
            <w:tcW w:w="564" w:type="pct"/>
            <w:shd w:val="clear" w:color="auto" w:fill="auto"/>
            <w:noWrap/>
            <w:tcMar>
              <w:left w:w="28" w:type="dxa"/>
              <w:right w:w="28" w:type="dxa"/>
            </w:tcMar>
            <w:vAlign w:val="center"/>
            <w:hideMark/>
          </w:tcPr>
          <w:p w14:paraId="392565C1"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6ABD62DF" w14:textId="77777777" w:rsidR="00DC02AE" w:rsidRPr="00DC02AE" w:rsidRDefault="00DC02AE" w:rsidP="00DC02AE">
            <w:pPr>
              <w:jc w:val="center"/>
              <w:rPr>
                <w:sz w:val="12"/>
                <w:szCs w:val="12"/>
              </w:rPr>
            </w:pPr>
            <w:r w:rsidRPr="00DC02AE">
              <w:rPr>
                <w:sz w:val="12"/>
                <w:szCs w:val="12"/>
              </w:rPr>
              <w:t>852</w:t>
            </w:r>
          </w:p>
        </w:tc>
        <w:tc>
          <w:tcPr>
            <w:tcW w:w="875" w:type="pct"/>
            <w:shd w:val="clear" w:color="auto" w:fill="auto"/>
            <w:noWrap/>
            <w:tcMar>
              <w:left w:w="28" w:type="dxa"/>
              <w:right w:w="28" w:type="dxa"/>
            </w:tcMar>
            <w:vAlign w:val="center"/>
            <w:hideMark/>
          </w:tcPr>
          <w:p w14:paraId="7E86E2F8" w14:textId="77777777" w:rsidR="00DC02AE" w:rsidRPr="00DC02AE" w:rsidRDefault="00DC02AE" w:rsidP="00DC02AE">
            <w:pPr>
              <w:jc w:val="center"/>
              <w:rPr>
                <w:sz w:val="12"/>
                <w:szCs w:val="12"/>
              </w:rPr>
            </w:pPr>
            <w:r w:rsidRPr="00DC02AE">
              <w:rPr>
                <w:sz w:val="12"/>
                <w:szCs w:val="12"/>
              </w:rPr>
              <w:t>52,91007</w:t>
            </w:r>
          </w:p>
        </w:tc>
      </w:tr>
      <w:tr w:rsidR="00DC02AE" w:rsidRPr="00DC02AE" w14:paraId="63BBDA6E" w14:textId="77777777" w:rsidTr="005C4CB3">
        <w:trPr>
          <w:cantSplit/>
        </w:trPr>
        <w:tc>
          <w:tcPr>
            <w:tcW w:w="2683" w:type="pct"/>
            <w:shd w:val="clear" w:color="auto" w:fill="auto"/>
            <w:tcMar>
              <w:left w:w="28" w:type="dxa"/>
              <w:right w:w="28" w:type="dxa"/>
            </w:tcMar>
            <w:vAlign w:val="bottom"/>
            <w:hideMark/>
          </w:tcPr>
          <w:p w14:paraId="78073819" w14:textId="77777777" w:rsidR="00DC02AE" w:rsidRPr="00DC02AE" w:rsidRDefault="00DC02AE" w:rsidP="00DC02AE">
            <w:pPr>
              <w:rPr>
                <w:b/>
                <w:bCs/>
                <w:sz w:val="12"/>
                <w:szCs w:val="12"/>
              </w:rPr>
            </w:pPr>
            <w:r w:rsidRPr="00DC02AE">
              <w:rPr>
                <w:b/>
                <w:bCs/>
                <w:sz w:val="12"/>
                <w:szCs w:val="12"/>
              </w:rPr>
              <w:t>Обеспечение проведения выборов и референдумов</w:t>
            </w:r>
          </w:p>
        </w:tc>
        <w:tc>
          <w:tcPr>
            <w:tcW w:w="240" w:type="pct"/>
            <w:shd w:val="clear" w:color="auto" w:fill="auto"/>
            <w:noWrap/>
            <w:tcMar>
              <w:left w:w="28" w:type="dxa"/>
              <w:right w:w="28" w:type="dxa"/>
            </w:tcMar>
            <w:vAlign w:val="center"/>
            <w:hideMark/>
          </w:tcPr>
          <w:p w14:paraId="480000E1" w14:textId="77777777" w:rsidR="00DC02AE" w:rsidRPr="00DC02AE" w:rsidRDefault="00DC02AE" w:rsidP="00DC02AE">
            <w:pPr>
              <w:jc w:val="center"/>
              <w:rPr>
                <w:b/>
                <w:bCs/>
                <w:sz w:val="12"/>
                <w:szCs w:val="12"/>
              </w:rPr>
            </w:pPr>
            <w:r w:rsidRPr="00DC02AE">
              <w:rPr>
                <w:b/>
                <w:bCs/>
                <w:sz w:val="12"/>
                <w:szCs w:val="12"/>
              </w:rPr>
              <w:t>01</w:t>
            </w:r>
          </w:p>
        </w:tc>
        <w:tc>
          <w:tcPr>
            <w:tcW w:w="271" w:type="pct"/>
            <w:shd w:val="clear" w:color="auto" w:fill="auto"/>
            <w:tcMar>
              <w:left w:w="28" w:type="dxa"/>
              <w:right w:w="28" w:type="dxa"/>
            </w:tcMar>
            <w:vAlign w:val="center"/>
            <w:hideMark/>
          </w:tcPr>
          <w:p w14:paraId="432EA3DC" w14:textId="77777777" w:rsidR="00DC02AE" w:rsidRPr="00DC02AE" w:rsidRDefault="00DC02AE" w:rsidP="00DC02AE">
            <w:pPr>
              <w:jc w:val="center"/>
              <w:rPr>
                <w:b/>
                <w:bCs/>
                <w:sz w:val="12"/>
                <w:szCs w:val="12"/>
              </w:rPr>
            </w:pPr>
            <w:r w:rsidRPr="00DC02AE">
              <w:rPr>
                <w:b/>
                <w:bCs/>
                <w:sz w:val="12"/>
                <w:szCs w:val="12"/>
              </w:rPr>
              <w:t>07</w:t>
            </w:r>
          </w:p>
        </w:tc>
        <w:tc>
          <w:tcPr>
            <w:tcW w:w="564" w:type="pct"/>
            <w:shd w:val="clear" w:color="auto" w:fill="auto"/>
            <w:tcMar>
              <w:left w:w="28" w:type="dxa"/>
              <w:right w:w="28" w:type="dxa"/>
            </w:tcMar>
            <w:vAlign w:val="center"/>
            <w:hideMark/>
          </w:tcPr>
          <w:p w14:paraId="6F510CE1" w14:textId="66E0453D"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13680B67" w14:textId="44CD1BD0"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198A250B" w14:textId="77777777" w:rsidR="00DC02AE" w:rsidRPr="00DC02AE" w:rsidRDefault="00DC02AE" w:rsidP="00DC02AE">
            <w:pPr>
              <w:jc w:val="center"/>
              <w:rPr>
                <w:b/>
                <w:bCs/>
                <w:sz w:val="12"/>
                <w:szCs w:val="12"/>
              </w:rPr>
            </w:pPr>
            <w:r w:rsidRPr="00DC02AE">
              <w:rPr>
                <w:b/>
                <w:bCs/>
                <w:sz w:val="12"/>
                <w:szCs w:val="12"/>
              </w:rPr>
              <w:t>756,59165</w:t>
            </w:r>
          </w:p>
        </w:tc>
      </w:tr>
      <w:tr w:rsidR="00DC02AE" w:rsidRPr="00DC02AE" w14:paraId="10AA6829" w14:textId="77777777" w:rsidTr="005C4CB3">
        <w:trPr>
          <w:cantSplit/>
        </w:trPr>
        <w:tc>
          <w:tcPr>
            <w:tcW w:w="2683" w:type="pct"/>
            <w:shd w:val="clear" w:color="auto" w:fill="auto"/>
            <w:tcMar>
              <w:left w:w="28" w:type="dxa"/>
              <w:right w:w="28" w:type="dxa"/>
            </w:tcMar>
            <w:vAlign w:val="bottom"/>
            <w:hideMark/>
          </w:tcPr>
          <w:p w14:paraId="38B79A15"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769EF596"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tcMar>
              <w:left w:w="28" w:type="dxa"/>
              <w:right w:w="28" w:type="dxa"/>
            </w:tcMar>
            <w:vAlign w:val="center"/>
            <w:hideMark/>
          </w:tcPr>
          <w:p w14:paraId="4B407327" w14:textId="77777777" w:rsidR="00DC02AE" w:rsidRPr="00DC02AE" w:rsidRDefault="00DC02AE" w:rsidP="00DC02AE">
            <w:pPr>
              <w:jc w:val="center"/>
              <w:rPr>
                <w:sz w:val="12"/>
                <w:szCs w:val="12"/>
              </w:rPr>
            </w:pPr>
            <w:r w:rsidRPr="00DC02AE">
              <w:rPr>
                <w:sz w:val="12"/>
                <w:szCs w:val="12"/>
              </w:rPr>
              <w:t>07</w:t>
            </w:r>
          </w:p>
        </w:tc>
        <w:tc>
          <w:tcPr>
            <w:tcW w:w="564" w:type="pct"/>
            <w:shd w:val="clear" w:color="auto" w:fill="auto"/>
            <w:tcMar>
              <w:left w:w="28" w:type="dxa"/>
              <w:right w:w="28" w:type="dxa"/>
            </w:tcMar>
            <w:vAlign w:val="center"/>
            <w:hideMark/>
          </w:tcPr>
          <w:p w14:paraId="028E7C28"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2F3DCDF8" w14:textId="0BB0DA06"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11368DA" w14:textId="77777777" w:rsidR="00DC02AE" w:rsidRPr="00DC02AE" w:rsidRDefault="00DC02AE" w:rsidP="00DC02AE">
            <w:pPr>
              <w:jc w:val="center"/>
              <w:rPr>
                <w:sz w:val="12"/>
                <w:szCs w:val="12"/>
              </w:rPr>
            </w:pPr>
            <w:r w:rsidRPr="00DC02AE">
              <w:rPr>
                <w:sz w:val="12"/>
                <w:szCs w:val="12"/>
              </w:rPr>
              <w:t>756,59165</w:t>
            </w:r>
          </w:p>
        </w:tc>
      </w:tr>
      <w:tr w:rsidR="00DC02AE" w:rsidRPr="00DC02AE" w14:paraId="5A6D8C76" w14:textId="77777777" w:rsidTr="005C4CB3">
        <w:trPr>
          <w:cantSplit/>
        </w:trPr>
        <w:tc>
          <w:tcPr>
            <w:tcW w:w="2683" w:type="pct"/>
            <w:shd w:val="clear" w:color="auto" w:fill="auto"/>
            <w:tcMar>
              <w:left w:w="28" w:type="dxa"/>
              <w:right w:w="28" w:type="dxa"/>
            </w:tcMar>
            <w:vAlign w:val="bottom"/>
            <w:hideMark/>
          </w:tcPr>
          <w:p w14:paraId="746AB533"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240" w:type="pct"/>
            <w:shd w:val="clear" w:color="auto" w:fill="auto"/>
            <w:noWrap/>
            <w:tcMar>
              <w:left w:w="28" w:type="dxa"/>
              <w:right w:w="28" w:type="dxa"/>
            </w:tcMar>
            <w:vAlign w:val="center"/>
            <w:hideMark/>
          </w:tcPr>
          <w:p w14:paraId="3CB64A3B"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tcMar>
              <w:left w:w="28" w:type="dxa"/>
              <w:right w:w="28" w:type="dxa"/>
            </w:tcMar>
            <w:vAlign w:val="center"/>
            <w:hideMark/>
          </w:tcPr>
          <w:p w14:paraId="384A9812" w14:textId="77777777" w:rsidR="00DC02AE" w:rsidRPr="00DC02AE" w:rsidRDefault="00DC02AE" w:rsidP="00DC02AE">
            <w:pPr>
              <w:jc w:val="center"/>
              <w:rPr>
                <w:sz w:val="12"/>
                <w:szCs w:val="12"/>
              </w:rPr>
            </w:pPr>
            <w:r w:rsidRPr="00DC02AE">
              <w:rPr>
                <w:sz w:val="12"/>
                <w:szCs w:val="12"/>
              </w:rPr>
              <w:t>07</w:t>
            </w:r>
          </w:p>
        </w:tc>
        <w:tc>
          <w:tcPr>
            <w:tcW w:w="564" w:type="pct"/>
            <w:shd w:val="clear" w:color="auto" w:fill="auto"/>
            <w:tcMar>
              <w:left w:w="28" w:type="dxa"/>
              <w:right w:w="28" w:type="dxa"/>
            </w:tcMar>
            <w:vAlign w:val="center"/>
            <w:hideMark/>
          </w:tcPr>
          <w:p w14:paraId="20B8ADD4" w14:textId="77777777" w:rsidR="00DC02AE" w:rsidRPr="00DC02AE" w:rsidRDefault="00DC02AE" w:rsidP="00DC02AE">
            <w:pPr>
              <w:jc w:val="center"/>
              <w:rPr>
                <w:sz w:val="12"/>
                <w:szCs w:val="12"/>
              </w:rPr>
            </w:pPr>
            <w:r w:rsidRPr="00DC02AE">
              <w:rPr>
                <w:sz w:val="12"/>
                <w:szCs w:val="12"/>
              </w:rPr>
              <w:t>0110000</w:t>
            </w:r>
          </w:p>
        </w:tc>
        <w:tc>
          <w:tcPr>
            <w:tcW w:w="366" w:type="pct"/>
            <w:shd w:val="clear" w:color="auto" w:fill="auto"/>
            <w:noWrap/>
            <w:tcMar>
              <w:left w:w="28" w:type="dxa"/>
              <w:right w:w="28" w:type="dxa"/>
            </w:tcMar>
            <w:vAlign w:val="center"/>
            <w:hideMark/>
          </w:tcPr>
          <w:p w14:paraId="67F155D6" w14:textId="1AA8DB65"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076D8F2" w14:textId="77777777" w:rsidR="00DC02AE" w:rsidRPr="00DC02AE" w:rsidRDefault="00DC02AE" w:rsidP="00DC02AE">
            <w:pPr>
              <w:jc w:val="center"/>
              <w:rPr>
                <w:sz w:val="12"/>
                <w:szCs w:val="12"/>
              </w:rPr>
            </w:pPr>
            <w:r w:rsidRPr="00DC02AE">
              <w:rPr>
                <w:sz w:val="12"/>
                <w:szCs w:val="12"/>
              </w:rPr>
              <w:t>756,59165</w:t>
            </w:r>
          </w:p>
        </w:tc>
      </w:tr>
      <w:tr w:rsidR="00DC02AE" w:rsidRPr="00DC02AE" w14:paraId="040C42C7" w14:textId="77777777" w:rsidTr="005C4CB3">
        <w:trPr>
          <w:cantSplit/>
        </w:trPr>
        <w:tc>
          <w:tcPr>
            <w:tcW w:w="2683" w:type="pct"/>
            <w:shd w:val="clear" w:color="auto" w:fill="auto"/>
            <w:tcMar>
              <w:left w:w="28" w:type="dxa"/>
              <w:right w:w="28" w:type="dxa"/>
            </w:tcMar>
            <w:vAlign w:val="bottom"/>
            <w:hideMark/>
          </w:tcPr>
          <w:p w14:paraId="37B26ED3" w14:textId="77777777" w:rsidR="00DC02AE" w:rsidRPr="00DC02AE" w:rsidRDefault="00DC02AE" w:rsidP="00DC02AE">
            <w:pPr>
              <w:rPr>
                <w:sz w:val="12"/>
                <w:szCs w:val="12"/>
              </w:rPr>
            </w:pPr>
            <w:r w:rsidRPr="00DC02AE">
              <w:rPr>
                <w:sz w:val="12"/>
                <w:szCs w:val="12"/>
              </w:rPr>
              <w:t>Проведение выборов в Совет народных депутатов в рамках обеспечения деятельности Избирательной комиссии по проведению выборов в городской Совет</w:t>
            </w:r>
          </w:p>
        </w:tc>
        <w:tc>
          <w:tcPr>
            <w:tcW w:w="240" w:type="pct"/>
            <w:shd w:val="clear" w:color="auto" w:fill="auto"/>
            <w:noWrap/>
            <w:tcMar>
              <w:left w:w="28" w:type="dxa"/>
              <w:right w:w="28" w:type="dxa"/>
            </w:tcMar>
            <w:vAlign w:val="center"/>
            <w:hideMark/>
          </w:tcPr>
          <w:p w14:paraId="535253F7"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tcMar>
              <w:left w:w="28" w:type="dxa"/>
              <w:right w:w="28" w:type="dxa"/>
            </w:tcMar>
            <w:vAlign w:val="center"/>
            <w:hideMark/>
          </w:tcPr>
          <w:p w14:paraId="186C173B" w14:textId="77777777" w:rsidR="00DC02AE" w:rsidRPr="00DC02AE" w:rsidRDefault="00DC02AE" w:rsidP="00DC02AE">
            <w:pPr>
              <w:jc w:val="center"/>
              <w:rPr>
                <w:sz w:val="12"/>
                <w:szCs w:val="12"/>
              </w:rPr>
            </w:pPr>
            <w:r w:rsidRPr="00DC02AE">
              <w:rPr>
                <w:sz w:val="12"/>
                <w:szCs w:val="12"/>
              </w:rPr>
              <w:t>07</w:t>
            </w:r>
          </w:p>
        </w:tc>
        <w:tc>
          <w:tcPr>
            <w:tcW w:w="564" w:type="pct"/>
            <w:shd w:val="clear" w:color="auto" w:fill="auto"/>
            <w:tcMar>
              <w:left w:w="28" w:type="dxa"/>
              <w:right w:w="28" w:type="dxa"/>
            </w:tcMar>
            <w:vAlign w:val="center"/>
            <w:hideMark/>
          </w:tcPr>
          <w:p w14:paraId="05C3E683" w14:textId="77777777" w:rsidR="00DC02AE" w:rsidRPr="00DC02AE" w:rsidRDefault="00DC02AE" w:rsidP="00DC02AE">
            <w:pPr>
              <w:jc w:val="center"/>
              <w:rPr>
                <w:sz w:val="12"/>
                <w:szCs w:val="12"/>
              </w:rPr>
            </w:pPr>
            <w:r w:rsidRPr="00DC02AE">
              <w:rPr>
                <w:sz w:val="12"/>
                <w:szCs w:val="12"/>
              </w:rPr>
              <w:t>0117011</w:t>
            </w:r>
          </w:p>
        </w:tc>
        <w:tc>
          <w:tcPr>
            <w:tcW w:w="366" w:type="pct"/>
            <w:shd w:val="clear" w:color="auto" w:fill="auto"/>
            <w:noWrap/>
            <w:tcMar>
              <w:left w:w="28" w:type="dxa"/>
              <w:right w:w="28" w:type="dxa"/>
            </w:tcMar>
            <w:vAlign w:val="center"/>
            <w:hideMark/>
          </w:tcPr>
          <w:p w14:paraId="476EEC48" w14:textId="5AF5628B"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056B64F2" w14:textId="77777777" w:rsidR="00DC02AE" w:rsidRPr="00DC02AE" w:rsidRDefault="00DC02AE" w:rsidP="00DC02AE">
            <w:pPr>
              <w:jc w:val="center"/>
              <w:rPr>
                <w:sz w:val="12"/>
                <w:szCs w:val="12"/>
              </w:rPr>
            </w:pPr>
            <w:r w:rsidRPr="00DC02AE">
              <w:rPr>
                <w:sz w:val="12"/>
                <w:szCs w:val="12"/>
              </w:rPr>
              <w:t>756,59165</w:t>
            </w:r>
          </w:p>
        </w:tc>
      </w:tr>
      <w:tr w:rsidR="00DC02AE" w:rsidRPr="00DC02AE" w14:paraId="782B8A73" w14:textId="77777777" w:rsidTr="005C4CB3">
        <w:trPr>
          <w:cantSplit/>
        </w:trPr>
        <w:tc>
          <w:tcPr>
            <w:tcW w:w="2683" w:type="pct"/>
            <w:shd w:val="clear" w:color="auto" w:fill="auto"/>
            <w:tcMar>
              <w:left w:w="28" w:type="dxa"/>
              <w:right w:w="28" w:type="dxa"/>
            </w:tcMar>
            <w:vAlign w:val="bottom"/>
            <w:hideMark/>
          </w:tcPr>
          <w:p w14:paraId="656A7BDF" w14:textId="77777777" w:rsidR="00DC02AE" w:rsidRPr="00DC02AE" w:rsidRDefault="00DC02AE" w:rsidP="00DC02AE">
            <w:pPr>
              <w:rPr>
                <w:sz w:val="12"/>
                <w:szCs w:val="12"/>
              </w:rPr>
            </w:pPr>
            <w:r w:rsidRPr="00DC02AE">
              <w:rPr>
                <w:sz w:val="12"/>
                <w:szCs w:val="12"/>
              </w:rPr>
              <w:t>Расходы на проведение выборов в совет народных депутатов в рамках обеспечения деятельности Избирательной комиссии по проведению выборов в городской совет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240" w:type="pct"/>
            <w:shd w:val="clear" w:color="auto" w:fill="auto"/>
            <w:noWrap/>
            <w:tcMar>
              <w:left w:w="28" w:type="dxa"/>
              <w:right w:w="28" w:type="dxa"/>
            </w:tcMar>
            <w:vAlign w:val="center"/>
            <w:hideMark/>
          </w:tcPr>
          <w:p w14:paraId="411F00F7"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tcMar>
              <w:left w:w="28" w:type="dxa"/>
              <w:right w:w="28" w:type="dxa"/>
            </w:tcMar>
            <w:vAlign w:val="center"/>
            <w:hideMark/>
          </w:tcPr>
          <w:p w14:paraId="5D74CD3C" w14:textId="77777777" w:rsidR="00DC02AE" w:rsidRPr="00DC02AE" w:rsidRDefault="00DC02AE" w:rsidP="00DC02AE">
            <w:pPr>
              <w:jc w:val="center"/>
              <w:rPr>
                <w:sz w:val="12"/>
                <w:szCs w:val="12"/>
              </w:rPr>
            </w:pPr>
            <w:r w:rsidRPr="00DC02AE">
              <w:rPr>
                <w:sz w:val="12"/>
                <w:szCs w:val="12"/>
              </w:rPr>
              <w:t>07</w:t>
            </w:r>
          </w:p>
        </w:tc>
        <w:tc>
          <w:tcPr>
            <w:tcW w:w="564" w:type="pct"/>
            <w:shd w:val="clear" w:color="auto" w:fill="auto"/>
            <w:tcMar>
              <w:left w:w="28" w:type="dxa"/>
              <w:right w:w="28" w:type="dxa"/>
            </w:tcMar>
            <w:vAlign w:val="center"/>
            <w:hideMark/>
          </w:tcPr>
          <w:p w14:paraId="64F257E7" w14:textId="77777777" w:rsidR="00DC02AE" w:rsidRPr="00DC02AE" w:rsidRDefault="00DC02AE" w:rsidP="00DC02AE">
            <w:pPr>
              <w:jc w:val="center"/>
              <w:rPr>
                <w:sz w:val="12"/>
                <w:szCs w:val="12"/>
              </w:rPr>
            </w:pPr>
            <w:r w:rsidRPr="00DC02AE">
              <w:rPr>
                <w:sz w:val="12"/>
                <w:szCs w:val="12"/>
              </w:rPr>
              <w:t>0117011</w:t>
            </w:r>
          </w:p>
        </w:tc>
        <w:tc>
          <w:tcPr>
            <w:tcW w:w="366" w:type="pct"/>
            <w:shd w:val="clear" w:color="auto" w:fill="auto"/>
            <w:noWrap/>
            <w:tcMar>
              <w:left w:w="28" w:type="dxa"/>
              <w:right w:w="28" w:type="dxa"/>
            </w:tcMar>
            <w:vAlign w:val="center"/>
            <w:hideMark/>
          </w:tcPr>
          <w:p w14:paraId="40232258"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tcMar>
              <w:left w:w="28" w:type="dxa"/>
              <w:right w:w="28" w:type="dxa"/>
            </w:tcMar>
            <w:vAlign w:val="center"/>
            <w:hideMark/>
          </w:tcPr>
          <w:p w14:paraId="1EE95340" w14:textId="77777777" w:rsidR="00DC02AE" w:rsidRPr="00DC02AE" w:rsidRDefault="00DC02AE" w:rsidP="00DC02AE">
            <w:pPr>
              <w:jc w:val="center"/>
              <w:rPr>
                <w:sz w:val="12"/>
                <w:szCs w:val="12"/>
              </w:rPr>
            </w:pPr>
            <w:r w:rsidRPr="00DC02AE">
              <w:rPr>
                <w:sz w:val="12"/>
                <w:szCs w:val="12"/>
              </w:rPr>
              <w:t>756,59165</w:t>
            </w:r>
          </w:p>
        </w:tc>
      </w:tr>
      <w:tr w:rsidR="00DC02AE" w:rsidRPr="00DC02AE" w14:paraId="06CDD04B" w14:textId="77777777" w:rsidTr="005C4CB3">
        <w:trPr>
          <w:cantSplit/>
        </w:trPr>
        <w:tc>
          <w:tcPr>
            <w:tcW w:w="2683" w:type="pct"/>
            <w:shd w:val="clear" w:color="auto" w:fill="auto"/>
            <w:tcMar>
              <w:left w:w="28" w:type="dxa"/>
              <w:right w:w="28" w:type="dxa"/>
            </w:tcMar>
            <w:vAlign w:val="bottom"/>
            <w:hideMark/>
          </w:tcPr>
          <w:p w14:paraId="396B5391" w14:textId="77777777" w:rsidR="00DC02AE" w:rsidRPr="00DC02AE" w:rsidRDefault="00DC02AE" w:rsidP="00DC02AE">
            <w:pPr>
              <w:rPr>
                <w:sz w:val="12"/>
                <w:szCs w:val="12"/>
              </w:rPr>
            </w:pPr>
            <w:r w:rsidRPr="00DC02AE">
              <w:rPr>
                <w:sz w:val="12"/>
                <w:szCs w:val="12"/>
              </w:rPr>
              <w:t>Специальные расходы</w:t>
            </w:r>
          </w:p>
        </w:tc>
        <w:tc>
          <w:tcPr>
            <w:tcW w:w="240" w:type="pct"/>
            <w:shd w:val="clear" w:color="auto" w:fill="auto"/>
            <w:noWrap/>
            <w:tcMar>
              <w:left w:w="28" w:type="dxa"/>
              <w:right w:w="28" w:type="dxa"/>
            </w:tcMar>
            <w:vAlign w:val="center"/>
            <w:hideMark/>
          </w:tcPr>
          <w:p w14:paraId="6571A9D4"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tcMar>
              <w:left w:w="28" w:type="dxa"/>
              <w:right w:w="28" w:type="dxa"/>
            </w:tcMar>
            <w:vAlign w:val="center"/>
            <w:hideMark/>
          </w:tcPr>
          <w:p w14:paraId="548D2725" w14:textId="77777777" w:rsidR="00DC02AE" w:rsidRPr="00DC02AE" w:rsidRDefault="00DC02AE" w:rsidP="00DC02AE">
            <w:pPr>
              <w:jc w:val="center"/>
              <w:rPr>
                <w:sz w:val="12"/>
                <w:szCs w:val="12"/>
              </w:rPr>
            </w:pPr>
            <w:r w:rsidRPr="00DC02AE">
              <w:rPr>
                <w:sz w:val="12"/>
                <w:szCs w:val="12"/>
              </w:rPr>
              <w:t>07</w:t>
            </w:r>
          </w:p>
        </w:tc>
        <w:tc>
          <w:tcPr>
            <w:tcW w:w="564" w:type="pct"/>
            <w:shd w:val="clear" w:color="auto" w:fill="auto"/>
            <w:tcMar>
              <w:left w:w="28" w:type="dxa"/>
              <w:right w:w="28" w:type="dxa"/>
            </w:tcMar>
            <w:vAlign w:val="center"/>
            <w:hideMark/>
          </w:tcPr>
          <w:p w14:paraId="46239D51" w14:textId="77777777" w:rsidR="00DC02AE" w:rsidRPr="00DC02AE" w:rsidRDefault="00DC02AE" w:rsidP="00DC02AE">
            <w:pPr>
              <w:jc w:val="center"/>
              <w:rPr>
                <w:sz w:val="12"/>
                <w:szCs w:val="12"/>
              </w:rPr>
            </w:pPr>
            <w:r w:rsidRPr="00DC02AE">
              <w:rPr>
                <w:sz w:val="12"/>
                <w:szCs w:val="12"/>
              </w:rPr>
              <w:t>0117011</w:t>
            </w:r>
          </w:p>
        </w:tc>
        <w:tc>
          <w:tcPr>
            <w:tcW w:w="366" w:type="pct"/>
            <w:shd w:val="clear" w:color="auto" w:fill="auto"/>
            <w:noWrap/>
            <w:tcMar>
              <w:left w:w="28" w:type="dxa"/>
              <w:right w:w="28" w:type="dxa"/>
            </w:tcMar>
            <w:vAlign w:val="center"/>
            <w:hideMark/>
          </w:tcPr>
          <w:p w14:paraId="5F571553" w14:textId="77777777" w:rsidR="00DC02AE" w:rsidRPr="00DC02AE" w:rsidRDefault="00DC02AE" w:rsidP="00DC02AE">
            <w:pPr>
              <w:jc w:val="center"/>
              <w:rPr>
                <w:sz w:val="12"/>
                <w:szCs w:val="12"/>
              </w:rPr>
            </w:pPr>
            <w:r w:rsidRPr="00DC02AE">
              <w:rPr>
                <w:sz w:val="12"/>
                <w:szCs w:val="12"/>
              </w:rPr>
              <w:t>880</w:t>
            </w:r>
          </w:p>
        </w:tc>
        <w:tc>
          <w:tcPr>
            <w:tcW w:w="875" w:type="pct"/>
            <w:shd w:val="clear" w:color="auto" w:fill="auto"/>
            <w:tcMar>
              <w:left w:w="28" w:type="dxa"/>
              <w:right w:w="28" w:type="dxa"/>
            </w:tcMar>
            <w:vAlign w:val="center"/>
            <w:hideMark/>
          </w:tcPr>
          <w:p w14:paraId="2AD9F662" w14:textId="77777777" w:rsidR="00DC02AE" w:rsidRPr="00DC02AE" w:rsidRDefault="00DC02AE" w:rsidP="00DC02AE">
            <w:pPr>
              <w:jc w:val="center"/>
              <w:rPr>
                <w:sz w:val="12"/>
                <w:szCs w:val="12"/>
              </w:rPr>
            </w:pPr>
            <w:r w:rsidRPr="00DC02AE">
              <w:rPr>
                <w:sz w:val="12"/>
                <w:szCs w:val="12"/>
              </w:rPr>
              <w:t>756,59165</w:t>
            </w:r>
          </w:p>
        </w:tc>
      </w:tr>
      <w:tr w:rsidR="00DC02AE" w:rsidRPr="00DC02AE" w14:paraId="2E209FB7" w14:textId="77777777" w:rsidTr="005C4CB3">
        <w:trPr>
          <w:cantSplit/>
        </w:trPr>
        <w:tc>
          <w:tcPr>
            <w:tcW w:w="2683" w:type="pct"/>
            <w:shd w:val="clear" w:color="auto" w:fill="auto"/>
            <w:tcMar>
              <w:left w:w="28" w:type="dxa"/>
              <w:right w:w="28" w:type="dxa"/>
            </w:tcMar>
            <w:vAlign w:val="bottom"/>
            <w:hideMark/>
          </w:tcPr>
          <w:p w14:paraId="20BC73B0" w14:textId="77777777" w:rsidR="00DC02AE" w:rsidRPr="00DC02AE" w:rsidRDefault="00DC02AE" w:rsidP="00DC02AE">
            <w:pPr>
              <w:rPr>
                <w:b/>
                <w:bCs/>
                <w:sz w:val="12"/>
                <w:szCs w:val="12"/>
              </w:rPr>
            </w:pPr>
            <w:r w:rsidRPr="00DC02AE">
              <w:rPr>
                <w:b/>
                <w:bCs/>
                <w:sz w:val="12"/>
                <w:szCs w:val="12"/>
              </w:rPr>
              <w:t>Другие общегосударственные вопросы</w:t>
            </w:r>
          </w:p>
        </w:tc>
        <w:tc>
          <w:tcPr>
            <w:tcW w:w="240" w:type="pct"/>
            <w:shd w:val="clear" w:color="auto" w:fill="auto"/>
            <w:noWrap/>
            <w:tcMar>
              <w:left w:w="28" w:type="dxa"/>
              <w:right w:w="28" w:type="dxa"/>
            </w:tcMar>
            <w:vAlign w:val="center"/>
            <w:hideMark/>
          </w:tcPr>
          <w:p w14:paraId="78AEE161" w14:textId="77777777" w:rsidR="00DC02AE" w:rsidRPr="00DC02AE" w:rsidRDefault="00DC02AE" w:rsidP="00DC02AE">
            <w:pPr>
              <w:jc w:val="center"/>
              <w:rPr>
                <w:b/>
                <w:bCs/>
                <w:sz w:val="12"/>
                <w:szCs w:val="12"/>
              </w:rPr>
            </w:pPr>
            <w:r w:rsidRPr="00DC02AE">
              <w:rPr>
                <w:b/>
                <w:bCs/>
                <w:sz w:val="12"/>
                <w:szCs w:val="12"/>
              </w:rPr>
              <w:t>01</w:t>
            </w:r>
          </w:p>
        </w:tc>
        <w:tc>
          <w:tcPr>
            <w:tcW w:w="271" w:type="pct"/>
            <w:shd w:val="clear" w:color="auto" w:fill="auto"/>
            <w:noWrap/>
            <w:tcMar>
              <w:left w:w="28" w:type="dxa"/>
              <w:right w:w="28" w:type="dxa"/>
            </w:tcMar>
            <w:vAlign w:val="center"/>
            <w:hideMark/>
          </w:tcPr>
          <w:p w14:paraId="68093A26" w14:textId="77777777" w:rsidR="00DC02AE" w:rsidRPr="00DC02AE" w:rsidRDefault="00DC02AE" w:rsidP="00DC02AE">
            <w:pPr>
              <w:jc w:val="center"/>
              <w:rPr>
                <w:b/>
                <w:bCs/>
                <w:sz w:val="12"/>
                <w:szCs w:val="12"/>
              </w:rPr>
            </w:pPr>
            <w:r w:rsidRPr="00DC02AE">
              <w:rPr>
                <w:b/>
                <w:bCs/>
                <w:sz w:val="12"/>
                <w:szCs w:val="12"/>
              </w:rPr>
              <w:t>13</w:t>
            </w:r>
          </w:p>
        </w:tc>
        <w:tc>
          <w:tcPr>
            <w:tcW w:w="564" w:type="pct"/>
            <w:shd w:val="clear" w:color="auto" w:fill="auto"/>
            <w:noWrap/>
            <w:tcMar>
              <w:left w:w="28" w:type="dxa"/>
              <w:right w:w="28" w:type="dxa"/>
            </w:tcMar>
            <w:vAlign w:val="center"/>
            <w:hideMark/>
          </w:tcPr>
          <w:p w14:paraId="4508C402" w14:textId="12D258D3"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7C545265" w14:textId="2AA64077"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49E9EC72" w14:textId="77777777" w:rsidR="00DC02AE" w:rsidRPr="00DC02AE" w:rsidRDefault="00DC02AE" w:rsidP="00DC02AE">
            <w:pPr>
              <w:jc w:val="center"/>
              <w:rPr>
                <w:b/>
                <w:bCs/>
                <w:sz w:val="12"/>
                <w:szCs w:val="12"/>
              </w:rPr>
            </w:pPr>
            <w:r w:rsidRPr="00DC02AE">
              <w:rPr>
                <w:b/>
                <w:bCs/>
                <w:sz w:val="12"/>
                <w:szCs w:val="12"/>
              </w:rPr>
              <w:t>6888,36653</w:t>
            </w:r>
          </w:p>
        </w:tc>
      </w:tr>
      <w:tr w:rsidR="00DC02AE" w:rsidRPr="00DC02AE" w14:paraId="07CFAC79" w14:textId="77777777" w:rsidTr="005C4CB3">
        <w:trPr>
          <w:cantSplit/>
        </w:trPr>
        <w:tc>
          <w:tcPr>
            <w:tcW w:w="2683" w:type="pct"/>
            <w:shd w:val="clear" w:color="auto" w:fill="auto"/>
            <w:tcMar>
              <w:left w:w="28" w:type="dxa"/>
              <w:right w:w="28" w:type="dxa"/>
            </w:tcMar>
            <w:vAlign w:val="bottom"/>
            <w:hideMark/>
          </w:tcPr>
          <w:p w14:paraId="349C0234"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600D4CBF"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79461CA4"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11C5B6F1"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6907FCA9" w14:textId="4703D658"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274D9AD" w14:textId="77777777" w:rsidR="00DC02AE" w:rsidRPr="00DC02AE" w:rsidRDefault="00DC02AE" w:rsidP="00DC02AE">
            <w:pPr>
              <w:jc w:val="center"/>
              <w:rPr>
                <w:sz w:val="12"/>
                <w:szCs w:val="12"/>
              </w:rPr>
            </w:pPr>
            <w:r w:rsidRPr="00DC02AE">
              <w:rPr>
                <w:sz w:val="12"/>
                <w:szCs w:val="12"/>
              </w:rPr>
              <w:t>6888,36653</w:t>
            </w:r>
          </w:p>
        </w:tc>
      </w:tr>
      <w:tr w:rsidR="00DC02AE" w:rsidRPr="00DC02AE" w14:paraId="3FCF51EC" w14:textId="77777777" w:rsidTr="005C4CB3">
        <w:trPr>
          <w:cantSplit/>
        </w:trPr>
        <w:tc>
          <w:tcPr>
            <w:tcW w:w="2683" w:type="pct"/>
            <w:shd w:val="clear" w:color="auto" w:fill="auto"/>
            <w:tcMar>
              <w:left w:w="28" w:type="dxa"/>
              <w:right w:w="28" w:type="dxa"/>
            </w:tcMar>
            <w:vAlign w:val="bottom"/>
            <w:hideMark/>
          </w:tcPr>
          <w:p w14:paraId="451863B7"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240" w:type="pct"/>
            <w:shd w:val="clear" w:color="auto" w:fill="auto"/>
            <w:noWrap/>
            <w:tcMar>
              <w:left w:w="28" w:type="dxa"/>
              <w:right w:w="28" w:type="dxa"/>
            </w:tcMar>
            <w:vAlign w:val="center"/>
            <w:hideMark/>
          </w:tcPr>
          <w:p w14:paraId="53B64171"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1F95D5A"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267EFC3F" w14:textId="77777777" w:rsidR="00DC02AE" w:rsidRPr="00DC02AE" w:rsidRDefault="00DC02AE" w:rsidP="00DC02AE">
            <w:pPr>
              <w:jc w:val="center"/>
              <w:rPr>
                <w:sz w:val="12"/>
                <w:szCs w:val="12"/>
              </w:rPr>
            </w:pPr>
            <w:r w:rsidRPr="00DC02AE">
              <w:rPr>
                <w:sz w:val="12"/>
                <w:szCs w:val="12"/>
              </w:rPr>
              <w:t>0110000</w:t>
            </w:r>
          </w:p>
        </w:tc>
        <w:tc>
          <w:tcPr>
            <w:tcW w:w="366" w:type="pct"/>
            <w:shd w:val="clear" w:color="auto" w:fill="auto"/>
            <w:noWrap/>
            <w:tcMar>
              <w:left w:w="28" w:type="dxa"/>
              <w:right w:w="28" w:type="dxa"/>
            </w:tcMar>
            <w:vAlign w:val="center"/>
            <w:hideMark/>
          </w:tcPr>
          <w:p w14:paraId="709FB95A" w14:textId="7942C1E3"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A96A1F0" w14:textId="77777777" w:rsidR="00DC02AE" w:rsidRPr="00DC02AE" w:rsidRDefault="00DC02AE" w:rsidP="00DC02AE">
            <w:pPr>
              <w:jc w:val="center"/>
              <w:rPr>
                <w:sz w:val="12"/>
                <w:szCs w:val="12"/>
              </w:rPr>
            </w:pPr>
            <w:r w:rsidRPr="00DC02AE">
              <w:rPr>
                <w:sz w:val="12"/>
                <w:szCs w:val="12"/>
              </w:rPr>
              <w:t>6819,99195</w:t>
            </w:r>
          </w:p>
        </w:tc>
      </w:tr>
      <w:tr w:rsidR="00DC02AE" w:rsidRPr="00DC02AE" w14:paraId="70B4DCFB" w14:textId="77777777" w:rsidTr="005C4CB3">
        <w:trPr>
          <w:cantSplit/>
        </w:trPr>
        <w:tc>
          <w:tcPr>
            <w:tcW w:w="2683" w:type="pct"/>
            <w:shd w:val="clear" w:color="auto" w:fill="auto"/>
            <w:tcMar>
              <w:left w:w="28" w:type="dxa"/>
              <w:right w:w="28" w:type="dxa"/>
            </w:tcMar>
            <w:vAlign w:val="bottom"/>
            <w:hideMark/>
          </w:tcPr>
          <w:p w14:paraId="0F86AD7E" w14:textId="77777777" w:rsidR="00DC02AE" w:rsidRPr="00DC02AE" w:rsidRDefault="00DC02AE" w:rsidP="00DC02AE">
            <w:pPr>
              <w:rPr>
                <w:sz w:val="12"/>
                <w:szCs w:val="12"/>
              </w:rPr>
            </w:pPr>
            <w:r w:rsidRPr="00DC02AE">
              <w:rPr>
                <w:sz w:val="12"/>
                <w:szCs w:val="12"/>
              </w:rPr>
              <w:t xml:space="preserve">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w:t>
            </w:r>
          </w:p>
        </w:tc>
        <w:tc>
          <w:tcPr>
            <w:tcW w:w="240" w:type="pct"/>
            <w:shd w:val="clear" w:color="auto" w:fill="auto"/>
            <w:noWrap/>
            <w:tcMar>
              <w:left w:w="28" w:type="dxa"/>
              <w:right w:w="28" w:type="dxa"/>
            </w:tcMar>
            <w:vAlign w:val="center"/>
            <w:hideMark/>
          </w:tcPr>
          <w:p w14:paraId="3CBA7DAF"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9748448"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66039299"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321BEC9F" w14:textId="11150C17"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4515EF5" w14:textId="77777777" w:rsidR="00DC02AE" w:rsidRPr="00DC02AE" w:rsidRDefault="00DC02AE" w:rsidP="00DC02AE">
            <w:pPr>
              <w:jc w:val="center"/>
              <w:rPr>
                <w:sz w:val="12"/>
                <w:szCs w:val="12"/>
              </w:rPr>
            </w:pPr>
            <w:r w:rsidRPr="00DC02AE">
              <w:rPr>
                <w:sz w:val="12"/>
                <w:szCs w:val="12"/>
              </w:rPr>
              <w:t>5414,46782</w:t>
            </w:r>
          </w:p>
        </w:tc>
      </w:tr>
      <w:tr w:rsidR="00DC02AE" w:rsidRPr="00DC02AE" w14:paraId="67C0E9E4" w14:textId="77777777" w:rsidTr="005C4CB3">
        <w:trPr>
          <w:cantSplit/>
        </w:trPr>
        <w:tc>
          <w:tcPr>
            <w:tcW w:w="2683" w:type="pct"/>
            <w:shd w:val="clear" w:color="auto" w:fill="auto"/>
            <w:tcMar>
              <w:left w:w="28" w:type="dxa"/>
              <w:right w:w="28" w:type="dxa"/>
            </w:tcMar>
            <w:vAlign w:val="bottom"/>
            <w:hideMark/>
          </w:tcPr>
          <w:p w14:paraId="658E6C50" w14:textId="77777777" w:rsidR="00DC02AE" w:rsidRPr="00DC02AE" w:rsidRDefault="00DC02AE" w:rsidP="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240" w:type="pct"/>
            <w:shd w:val="clear" w:color="auto" w:fill="auto"/>
            <w:noWrap/>
            <w:tcMar>
              <w:left w:w="28" w:type="dxa"/>
              <w:right w:w="28" w:type="dxa"/>
            </w:tcMar>
            <w:vAlign w:val="center"/>
            <w:hideMark/>
          </w:tcPr>
          <w:p w14:paraId="23DE1EE4"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B53E4E6"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7C811DBF"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005F328F" w14:textId="77777777" w:rsidR="00DC02AE" w:rsidRPr="00DC02AE" w:rsidRDefault="00DC02AE" w:rsidP="00DC02AE">
            <w:pPr>
              <w:jc w:val="center"/>
              <w:rPr>
                <w:sz w:val="12"/>
                <w:szCs w:val="12"/>
              </w:rPr>
            </w:pPr>
            <w:r w:rsidRPr="00DC02AE">
              <w:rPr>
                <w:sz w:val="12"/>
                <w:szCs w:val="12"/>
              </w:rPr>
              <w:t>100</w:t>
            </w:r>
          </w:p>
        </w:tc>
        <w:tc>
          <w:tcPr>
            <w:tcW w:w="875" w:type="pct"/>
            <w:shd w:val="clear" w:color="auto" w:fill="auto"/>
            <w:tcMar>
              <w:left w:w="28" w:type="dxa"/>
              <w:right w:w="28" w:type="dxa"/>
            </w:tcMar>
            <w:vAlign w:val="center"/>
            <w:hideMark/>
          </w:tcPr>
          <w:p w14:paraId="5F234953" w14:textId="77777777" w:rsidR="00DC02AE" w:rsidRPr="00DC02AE" w:rsidRDefault="00DC02AE" w:rsidP="00DC02AE">
            <w:pPr>
              <w:jc w:val="center"/>
              <w:rPr>
                <w:sz w:val="12"/>
                <w:szCs w:val="12"/>
              </w:rPr>
            </w:pPr>
            <w:r w:rsidRPr="00DC02AE">
              <w:rPr>
                <w:sz w:val="12"/>
                <w:szCs w:val="12"/>
              </w:rPr>
              <w:t>5101,27506</w:t>
            </w:r>
          </w:p>
        </w:tc>
      </w:tr>
      <w:tr w:rsidR="00DC02AE" w:rsidRPr="00DC02AE" w14:paraId="1C2D274B" w14:textId="77777777" w:rsidTr="005C4CB3">
        <w:trPr>
          <w:cantSplit/>
        </w:trPr>
        <w:tc>
          <w:tcPr>
            <w:tcW w:w="2683" w:type="pct"/>
            <w:shd w:val="clear" w:color="auto" w:fill="auto"/>
            <w:tcMar>
              <w:left w:w="28" w:type="dxa"/>
              <w:right w:w="28" w:type="dxa"/>
            </w:tcMar>
            <w:vAlign w:val="bottom"/>
            <w:hideMark/>
          </w:tcPr>
          <w:p w14:paraId="6ED9B7E7" w14:textId="77777777" w:rsidR="00DC02AE" w:rsidRPr="00DC02AE" w:rsidRDefault="00DC02AE" w:rsidP="00DC02AE">
            <w:pPr>
              <w:rPr>
                <w:sz w:val="12"/>
                <w:szCs w:val="12"/>
              </w:rPr>
            </w:pPr>
            <w:r w:rsidRPr="00DC02AE">
              <w:rPr>
                <w:sz w:val="12"/>
                <w:szCs w:val="12"/>
              </w:rPr>
              <w:t>Расходы на выплаты персоналу казенных учреждений</w:t>
            </w:r>
          </w:p>
        </w:tc>
        <w:tc>
          <w:tcPr>
            <w:tcW w:w="240" w:type="pct"/>
            <w:shd w:val="clear" w:color="auto" w:fill="auto"/>
            <w:noWrap/>
            <w:tcMar>
              <w:left w:w="28" w:type="dxa"/>
              <w:right w:w="28" w:type="dxa"/>
            </w:tcMar>
            <w:vAlign w:val="center"/>
            <w:hideMark/>
          </w:tcPr>
          <w:p w14:paraId="3170FE39"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6D59A5C"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5B8FAA77"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318B786A" w14:textId="77777777" w:rsidR="00DC02AE" w:rsidRPr="00DC02AE" w:rsidRDefault="00DC02AE" w:rsidP="00DC02AE">
            <w:pPr>
              <w:jc w:val="center"/>
              <w:rPr>
                <w:sz w:val="12"/>
                <w:szCs w:val="12"/>
              </w:rPr>
            </w:pPr>
            <w:r w:rsidRPr="00DC02AE">
              <w:rPr>
                <w:sz w:val="12"/>
                <w:szCs w:val="12"/>
              </w:rPr>
              <w:t>110</w:t>
            </w:r>
          </w:p>
        </w:tc>
        <w:tc>
          <w:tcPr>
            <w:tcW w:w="875" w:type="pct"/>
            <w:shd w:val="clear" w:color="auto" w:fill="auto"/>
            <w:tcMar>
              <w:left w:w="28" w:type="dxa"/>
              <w:right w:w="28" w:type="dxa"/>
            </w:tcMar>
            <w:vAlign w:val="center"/>
            <w:hideMark/>
          </w:tcPr>
          <w:p w14:paraId="4E974489" w14:textId="77777777" w:rsidR="00DC02AE" w:rsidRPr="00DC02AE" w:rsidRDefault="00DC02AE" w:rsidP="00DC02AE">
            <w:pPr>
              <w:jc w:val="center"/>
              <w:rPr>
                <w:sz w:val="12"/>
                <w:szCs w:val="12"/>
              </w:rPr>
            </w:pPr>
            <w:r w:rsidRPr="00DC02AE">
              <w:rPr>
                <w:sz w:val="12"/>
                <w:szCs w:val="12"/>
              </w:rPr>
              <w:t>5101,27506</w:t>
            </w:r>
          </w:p>
        </w:tc>
      </w:tr>
      <w:tr w:rsidR="00DC02AE" w:rsidRPr="00DC02AE" w14:paraId="0FC19810" w14:textId="77777777" w:rsidTr="005C4CB3">
        <w:trPr>
          <w:cantSplit/>
        </w:trPr>
        <w:tc>
          <w:tcPr>
            <w:tcW w:w="2683" w:type="pct"/>
            <w:shd w:val="clear" w:color="auto" w:fill="auto"/>
            <w:tcMar>
              <w:left w:w="28" w:type="dxa"/>
              <w:right w:w="28" w:type="dxa"/>
            </w:tcMar>
            <w:vAlign w:val="bottom"/>
            <w:hideMark/>
          </w:tcPr>
          <w:p w14:paraId="0B4934D4" w14:textId="77777777" w:rsidR="00DC02AE" w:rsidRPr="00DC02AE" w:rsidRDefault="00DC02AE" w:rsidP="00DC02AE">
            <w:pPr>
              <w:rPr>
                <w:sz w:val="12"/>
                <w:szCs w:val="12"/>
              </w:rPr>
            </w:pPr>
            <w:r w:rsidRPr="00DC02AE">
              <w:rPr>
                <w:sz w:val="12"/>
                <w:szCs w:val="12"/>
              </w:rPr>
              <w:t>Фонд оплаты труда и страховые взносы</w:t>
            </w:r>
          </w:p>
        </w:tc>
        <w:tc>
          <w:tcPr>
            <w:tcW w:w="240" w:type="pct"/>
            <w:shd w:val="clear" w:color="auto" w:fill="auto"/>
            <w:noWrap/>
            <w:tcMar>
              <w:left w:w="28" w:type="dxa"/>
              <w:right w:w="28" w:type="dxa"/>
            </w:tcMar>
            <w:vAlign w:val="center"/>
            <w:hideMark/>
          </w:tcPr>
          <w:p w14:paraId="127C4E8F"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5DE7780"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029B4225"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19453459" w14:textId="77777777" w:rsidR="00DC02AE" w:rsidRPr="00DC02AE" w:rsidRDefault="00DC02AE" w:rsidP="00DC02AE">
            <w:pPr>
              <w:jc w:val="center"/>
              <w:rPr>
                <w:sz w:val="12"/>
                <w:szCs w:val="12"/>
              </w:rPr>
            </w:pPr>
            <w:r w:rsidRPr="00DC02AE">
              <w:rPr>
                <w:sz w:val="12"/>
                <w:szCs w:val="12"/>
              </w:rPr>
              <w:t>111</w:t>
            </w:r>
          </w:p>
        </w:tc>
        <w:tc>
          <w:tcPr>
            <w:tcW w:w="875" w:type="pct"/>
            <w:shd w:val="clear" w:color="auto" w:fill="auto"/>
            <w:tcMar>
              <w:left w:w="28" w:type="dxa"/>
              <w:right w:w="28" w:type="dxa"/>
            </w:tcMar>
            <w:vAlign w:val="center"/>
            <w:hideMark/>
          </w:tcPr>
          <w:p w14:paraId="0EF608F0" w14:textId="77777777" w:rsidR="00DC02AE" w:rsidRPr="00DC02AE" w:rsidRDefault="00DC02AE" w:rsidP="00DC02AE">
            <w:pPr>
              <w:jc w:val="center"/>
              <w:rPr>
                <w:sz w:val="12"/>
                <w:szCs w:val="12"/>
              </w:rPr>
            </w:pPr>
            <w:r w:rsidRPr="00DC02AE">
              <w:rPr>
                <w:sz w:val="12"/>
                <w:szCs w:val="12"/>
              </w:rPr>
              <w:t>5100,10732</w:t>
            </w:r>
          </w:p>
        </w:tc>
      </w:tr>
      <w:tr w:rsidR="00DC02AE" w:rsidRPr="00DC02AE" w14:paraId="0C7C4DD1" w14:textId="77777777" w:rsidTr="005C4CB3">
        <w:trPr>
          <w:cantSplit/>
        </w:trPr>
        <w:tc>
          <w:tcPr>
            <w:tcW w:w="2683" w:type="pct"/>
            <w:shd w:val="clear" w:color="auto" w:fill="auto"/>
            <w:tcMar>
              <w:left w:w="28" w:type="dxa"/>
              <w:right w:w="28" w:type="dxa"/>
            </w:tcMar>
            <w:vAlign w:val="bottom"/>
            <w:hideMark/>
          </w:tcPr>
          <w:p w14:paraId="10F34C1F" w14:textId="77777777" w:rsidR="00DC02AE" w:rsidRPr="00DC02AE" w:rsidRDefault="00DC02AE" w:rsidP="00DC02AE">
            <w:pPr>
              <w:rPr>
                <w:sz w:val="12"/>
                <w:szCs w:val="12"/>
              </w:rPr>
            </w:pPr>
            <w:r w:rsidRPr="00DC02AE">
              <w:rPr>
                <w:sz w:val="12"/>
                <w:szCs w:val="12"/>
              </w:rPr>
              <w:t>Иные выплаты персоналу, за исключением фонда оплаты труда</w:t>
            </w:r>
          </w:p>
        </w:tc>
        <w:tc>
          <w:tcPr>
            <w:tcW w:w="240" w:type="pct"/>
            <w:shd w:val="clear" w:color="auto" w:fill="auto"/>
            <w:noWrap/>
            <w:tcMar>
              <w:left w:w="28" w:type="dxa"/>
              <w:right w:w="28" w:type="dxa"/>
            </w:tcMar>
            <w:vAlign w:val="center"/>
            <w:hideMark/>
          </w:tcPr>
          <w:p w14:paraId="60BBFE7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271E7785"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56DC040E"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519465A7" w14:textId="77777777" w:rsidR="00DC02AE" w:rsidRPr="00DC02AE" w:rsidRDefault="00DC02AE" w:rsidP="00DC02AE">
            <w:pPr>
              <w:jc w:val="center"/>
              <w:rPr>
                <w:sz w:val="12"/>
                <w:szCs w:val="12"/>
              </w:rPr>
            </w:pPr>
            <w:r w:rsidRPr="00DC02AE">
              <w:rPr>
                <w:sz w:val="12"/>
                <w:szCs w:val="12"/>
              </w:rPr>
              <w:t>112</w:t>
            </w:r>
          </w:p>
        </w:tc>
        <w:tc>
          <w:tcPr>
            <w:tcW w:w="875" w:type="pct"/>
            <w:shd w:val="clear" w:color="auto" w:fill="auto"/>
            <w:noWrap/>
            <w:tcMar>
              <w:left w:w="28" w:type="dxa"/>
              <w:right w:w="28" w:type="dxa"/>
            </w:tcMar>
            <w:vAlign w:val="center"/>
            <w:hideMark/>
          </w:tcPr>
          <w:p w14:paraId="450C85F8" w14:textId="77777777" w:rsidR="00DC02AE" w:rsidRPr="00DC02AE" w:rsidRDefault="00DC02AE" w:rsidP="00DC02AE">
            <w:pPr>
              <w:jc w:val="center"/>
              <w:rPr>
                <w:sz w:val="12"/>
                <w:szCs w:val="12"/>
              </w:rPr>
            </w:pPr>
            <w:r w:rsidRPr="00DC02AE">
              <w:rPr>
                <w:sz w:val="12"/>
                <w:szCs w:val="12"/>
              </w:rPr>
              <w:t>1,16774</w:t>
            </w:r>
          </w:p>
        </w:tc>
      </w:tr>
      <w:tr w:rsidR="00DC02AE" w:rsidRPr="00DC02AE" w14:paraId="2207BA52" w14:textId="77777777" w:rsidTr="005C4CB3">
        <w:trPr>
          <w:cantSplit/>
        </w:trPr>
        <w:tc>
          <w:tcPr>
            <w:tcW w:w="2683" w:type="pct"/>
            <w:shd w:val="clear" w:color="auto" w:fill="auto"/>
            <w:tcMar>
              <w:left w:w="28" w:type="dxa"/>
              <w:right w:w="28" w:type="dxa"/>
            </w:tcMar>
            <w:vAlign w:val="bottom"/>
            <w:hideMark/>
          </w:tcPr>
          <w:p w14:paraId="17C212C9" w14:textId="77777777" w:rsidR="00DC02AE" w:rsidRPr="00DC02AE" w:rsidRDefault="00DC02AE" w:rsidP="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0B5763EB"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32A0D902"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5FB1E2C3"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46554628"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507134E9" w14:textId="77777777" w:rsidR="00DC02AE" w:rsidRPr="00DC02AE" w:rsidRDefault="00DC02AE" w:rsidP="00DC02AE">
            <w:pPr>
              <w:jc w:val="center"/>
              <w:rPr>
                <w:sz w:val="12"/>
                <w:szCs w:val="12"/>
              </w:rPr>
            </w:pPr>
            <w:r w:rsidRPr="00DC02AE">
              <w:rPr>
                <w:sz w:val="12"/>
                <w:szCs w:val="12"/>
              </w:rPr>
              <w:t>311,49976</w:t>
            </w:r>
          </w:p>
        </w:tc>
      </w:tr>
      <w:tr w:rsidR="00DC02AE" w:rsidRPr="00DC02AE" w14:paraId="64220746" w14:textId="77777777" w:rsidTr="005C4CB3">
        <w:trPr>
          <w:cantSplit/>
        </w:trPr>
        <w:tc>
          <w:tcPr>
            <w:tcW w:w="2683" w:type="pct"/>
            <w:shd w:val="clear" w:color="auto" w:fill="auto"/>
            <w:tcMar>
              <w:left w:w="28" w:type="dxa"/>
              <w:right w:w="28" w:type="dxa"/>
            </w:tcMar>
            <w:vAlign w:val="bottom"/>
            <w:hideMark/>
          </w:tcPr>
          <w:p w14:paraId="1D838FF1"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5B35D436"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3B1AF648"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1466F9C2"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4D883389"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7D2DE11D" w14:textId="77777777" w:rsidR="00DC02AE" w:rsidRPr="00DC02AE" w:rsidRDefault="00DC02AE" w:rsidP="00DC02AE">
            <w:pPr>
              <w:jc w:val="center"/>
              <w:rPr>
                <w:sz w:val="12"/>
                <w:szCs w:val="12"/>
              </w:rPr>
            </w:pPr>
            <w:r w:rsidRPr="00DC02AE">
              <w:rPr>
                <w:sz w:val="12"/>
                <w:szCs w:val="12"/>
              </w:rPr>
              <w:t>311,49976</w:t>
            </w:r>
          </w:p>
        </w:tc>
      </w:tr>
      <w:tr w:rsidR="00DC02AE" w:rsidRPr="00DC02AE" w14:paraId="184C4AEF" w14:textId="77777777" w:rsidTr="005C4CB3">
        <w:trPr>
          <w:cantSplit/>
        </w:trPr>
        <w:tc>
          <w:tcPr>
            <w:tcW w:w="2683" w:type="pct"/>
            <w:shd w:val="clear" w:color="auto" w:fill="auto"/>
            <w:tcMar>
              <w:left w:w="28" w:type="dxa"/>
              <w:right w:w="28" w:type="dxa"/>
            </w:tcMar>
            <w:vAlign w:val="bottom"/>
            <w:hideMark/>
          </w:tcPr>
          <w:p w14:paraId="087DFE72" w14:textId="77777777" w:rsidR="00DC02AE" w:rsidRPr="00DC02AE" w:rsidRDefault="00DC02AE" w:rsidP="00DC02AE">
            <w:pPr>
              <w:rPr>
                <w:sz w:val="12"/>
                <w:szCs w:val="12"/>
              </w:rPr>
            </w:pPr>
            <w:r w:rsidRPr="00DC02AE">
              <w:rPr>
                <w:sz w:val="12"/>
                <w:szCs w:val="12"/>
              </w:rPr>
              <w:t>Закупка товаров, работ, услуг в сфере информационно-коммуникационных технологий</w:t>
            </w:r>
          </w:p>
        </w:tc>
        <w:tc>
          <w:tcPr>
            <w:tcW w:w="240" w:type="pct"/>
            <w:shd w:val="clear" w:color="auto" w:fill="auto"/>
            <w:noWrap/>
            <w:tcMar>
              <w:left w:w="28" w:type="dxa"/>
              <w:right w:w="28" w:type="dxa"/>
            </w:tcMar>
            <w:vAlign w:val="center"/>
            <w:hideMark/>
          </w:tcPr>
          <w:p w14:paraId="6497121C"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29EACF1"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6C5D5B30"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54801EC5" w14:textId="77777777" w:rsidR="00DC02AE" w:rsidRPr="00DC02AE" w:rsidRDefault="00DC02AE" w:rsidP="00DC02AE">
            <w:pPr>
              <w:jc w:val="center"/>
              <w:rPr>
                <w:sz w:val="12"/>
                <w:szCs w:val="12"/>
              </w:rPr>
            </w:pPr>
            <w:r w:rsidRPr="00DC02AE">
              <w:rPr>
                <w:sz w:val="12"/>
                <w:szCs w:val="12"/>
              </w:rPr>
              <w:t>242</w:t>
            </w:r>
          </w:p>
        </w:tc>
        <w:tc>
          <w:tcPr>
            <w:tcW w:w="875" w:type="pct"/>
            <w:shd w:val="clear" w:color="auto" w:fill="auto"/>
            <w:noWrap/>
            <w:tcMar>
              <w:left w:w="28" w:type="dxa"/>
              <w:right w:w="28" w:type="dxa"/>
            </w:tcMar>
            <w:vAlign w:val="center"/>
            <w:hideMark/>
          </w:tcPr>
          <w:p w14:paraId="52295FC8" w14:textId="77777777" w:rsidR="00DC02AE" w:rsidRPr="00DC02AE" w:rsidRDefault="00DC02AE" w:rsidP="00DC02AE">
            <w:pPr>
              <w:jc w:val="center"/>
              <w:rPr>
                <w:sz w:val="12"/>
                <w:szCs w:val="12"/>
              </w:rPr>
            </w:pPr>
            <w:r w:rsidRPr="00DC02AE">
              <w:rPr>
                <w:sz w:val="12"/>
                <w:szCs w:val="12"/>
              </w:rPr>
              <w:t>209,99196</w:t>
            </w:r>
          </w:p>
        </w:tc>
      </w:tr>
      <w:tr w:rsidR="00DC02AE" w:rsidRPr="00DC02AE" w14:paraId="257323AB" w14:textId="77777777" w:rsidTr="005C4CB3">
        <w:trPr>
          <w:cantSplit/>
        </w:trPr>
        <w:tc>
          <w:tcPr>
            <w:tcW w:w="2683" w:type="pct"/>
            <w:shd w:val="clear" w:color="auto" w:fill="auto"/>
            <w:tcMar>
              <w:left w:w="28" w:type="dxa"/>
              <w:right w:w="28" w:type="dxa"/>
            </w:tcMar>
            <w:vAlign w:val="bottom"/>
            <w:hideMark/>
          </w:tcPr>
          <w:p w14:paraId="41E36D0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4CDB1E01"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D1AF27E"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5DD5955A"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65CF85C5"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654BBBDE" w14:textId="77777777" w:rsidR="00DC02AE" w:rsidRPr="00DC02AE" w:rsidRDefault="00DC02AE" w:rsidP="00DC02AE">
            <w:pPr>
              <w:jc w:val="center"/>
              <w:rPr>
                <w:sz w:val="12"/>
                <w:szCs w:val="12"/>
              </w:rPr>
            </w:pPr>
            <w:r w:rsidRPr="00DC02AE">
              <w:rPr>
                <w:sz w:val="12"/>
                <w:szCs w:val="12"/>
              </w:rPr>
              <w:t>101,50780</w:t>
            </w:r>
          </w:p>
        </w:tc>
      </w:tr>
      <w:tr w:rsidR="00DC02AE" w:rsidRPr="00DC02AE" w14:paraId="7B29CCE5" w14:textId="77777777" w:rsidTr="005C4CB3">
        <w:trPr>
          <w:cantSplit/>
        </w:trPr>
        <w:tc>
          <w:tcPr>
            <w:tcW w:w="2683" w:type="pct"/>
            <w:shd w:val="clear" w:color="auto" w:fill="auto"/>
            <w:tcMar>
              <w:left w:w="28" w:type="dxa"/>
              <w:right w:w="28" w:type="dxa"/>
            </w:tcMar>
            <w:vAlign w:val="bottom"/>
            <w:hideMark/>
          </w:tcPr>
          <w:p w14:paraId="4D2C1FCD" w14:textId="77777777" w:rsidR="00DC02AE" w:rsidRPr="00DC02AE" w:rsidRDefault="00DC02AE" w:rsidP="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240" w:type="pct"/>
            <w:shd w:val="clear" w:color="auto" w:fill="auto"/>
            <w:noWrap/>
            <w:tcMar>
              <w:left w:w="28" w:type="dxa"/>
              <w:right w:w="28" w:type="dxa"/>
            </w:tcMar>
            <w:vAlign w:val="center"/>
            <w:hideMark/>
          </w:tcPr>
          <w:p w14:paraId="30CCDCA8"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3E39E310"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4DC8A1F9"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24FA9A09"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noWrap/>
            <w:tcMar>
              <w:left w:w="28" w:type="dxa"/>
              <w:right w:w="28" w:type="dxa"/>
            </w:tcMar>
            <w:vAlign w:val="center"/>
            <w:hideMark/>
          </w:tcPr>
          <w:p w14:paraId="3CF4172C" w14:textId="77777777" w:rsidR="00DC02AE" w:rsidRPr="00DC02AE" w:rsidRDefault="00DC02AE" w:rsidP="00DC02AE">
            <w:pPr>
              <w:jc w:val="center"/>
              <w:rPr>
                <w:sz w:val="12"/>
                <w:szCs w:val="12"/>
              </w:rPr>
            </w:pPr>
            <w:r w:rsidRPr="00DC02AE">
              <w:rPr>
                <w:sz w:val="12"/>
                <w:szCs w:val="12"/>
              </w:rPr>
              <w:t>1,69300</w:t>
            </w:r>
          </w:p>
        </w:tc>
      </w:tr>
      <w:tr w:rsidR="00DC02AE" w:rsidRPr="00DC02AE" w14:paraId="2289078C" w14:textId="77777777" w:rsidTr="005C4CB3">
        <w:trPr>
          <w:cantSplit/>
        </w:trPr>
        <w:tc>
          <w:tcPr>
            <w:tcW w:w="2683" w:type="pct"/>
            <w:shd w:val="clear" w:color="auto" w:fill="auto"/>
            <w:tcMar>
              <w:left w:w="28" w:type="dxa"/>
              <w:right w:w="28" w:type="dxa"/>
            </w:tcMar>
            <w:vAlign w:val="bottom"/>
            <w:hideMark/>
          </w:tcPr>
          <w:p w14:paraId="0DA66C33"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240" w:type="pct"/>
            <w:shd w:val="clear" w:color="auto" w:fill="auto"/>
            <w:noWrap/>
            <w:tcMar>
              <w:left w:w="28" w:type="dxa"/>
              <w:right w:w="28" w:type="dxa"/>
            </w:tcMar>
            <w:vAlign w:val="center"/>
            <w:hideMark/>
          </w:tcPr>
          <w:p w14:paraId="44918F82"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1F3B43CC"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3FA4AD38"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2B961B75" w14:textId="77777777" w:rsidR="00DC02AE" w:rsidRPr="00DC02AE" w:rsidRDefault="00DC02AE" w:rsidP="00DC02AE">
            <w:pPr>
              <w:jc w:val="center"/>
              <w:rPr>
                <w:sz w:val="12"/>
                <w:szCs w:val="12"/>
              </w:rPr>
            </w:pPr>
            <w:r w:rsidRPr="00DC02AE">
              <w:rPr>
                <w:sz w:val="12"/>
                <w:szCs w:val="12"/>
              </w:rPr>
              <w:t>850</w:t>
            </w:r>
          </w:p>
        </w:tc>
        <w:tc>
          <w:tcPr>
            <w:tcW w:w="875" w:type="pct"/>
            <w:shd w:val="clear" w:color="auto" w:fill="auto"/>
            <w:noWrap/>
            <w:tcMar>
              <w:left w:w="28" w:type="dxa"/>
              <w:right w:w="28" w:type="dxa"/>
            </w:tcMar>
            <w:vAlign w:val="center"/>
            <w:hideMark/>
          </w:tcPr>
          <w:p w14:paraId="38A81060" w14:textId="77777777" w:rsidR="00DC02AE" w:rsidRPr="00DC02AE" w:rsidRDefault="00DC02AE" w:rsidP="00DC02AE">
            <w:pPr>
              <w:jc w:val="center"/>
              <w:rPr>
                <w:sz w:val="12"/>
                <w:szCs w:val="12"/>
              </w:rPr>
            </w:pPr>
            <w:r w:rsidRPr="00DC02AE">
              <w:rPr>
                <w:sz w:val="12"/>
                <w:szCs w:val="12"/>
              </w:rPr>
              <w:t>1,69300</w:t>
            </w:r>
          </w:p>
        </w:tc>
      </w:tr>
      <w:tr w:rsidR="00DC02AE" w:rsidRPr="00DC02AE" w14:paraId="6CAD65EC" w14:textId="77777777" w:rsidTr="005C4CB3">
        <w:trPr>
          <w:cantSplit/>
        </w:trPr>
        <w:tc>
          <w:tcPr>
            <w:tcW w:w="2683" w:type="pct"/>
            <w:shd w:val="clear" w:color="auto" w:fill="auto"/>
            <w:tcMar>
              <w:left w:w="28" w:type="dxa"/>
              <w:right w:w="28" w:type="dxa"/>
            </w:tcMar>
            <w:vAlign w:val="bottom"/>
            <w:hideMark/>
          </w:tcPr>
          <w:p w14:paraId="7DF34313" w14:textId="77777777" w:rsidR="00DC02AE" w:rsidRPr="00DC02AE" w:rsidRDefault="00DC02AE" w:rsidP="00DC02AE">
            <w:pPr>
              <w:rPr>
                <w:sz w:val="12"/>
                <w:szCs w:val="12"/>
              </w:rPr>
            </w:pPr>
            <w:r w:rsidRPr="00DC02AE">
              <w:rPr>
                <w:sz w:val="12"/>
                <w:szCs w:val="12"/>
              </w:rPr>
              <w:t>Уплата налога на имущество организаций и земельного налога</w:t>
            </w:r>
          </w:p>
        </w:tc>
        <w:tc>
          <w:tcPr>
            <w:tcW w:w="240" w:type="pct"/>
            <w:shd w:val="clear" w:color="auto" w:fill="auto"/>
            <w:noWrap/>
            <w:tcMar>
              <w:left w:w="28" w:type="dxa"/>
              <w:right w:w="28" w:type="dxa"/>
            </w:tcMar>
            <w:vAlign w:val="center"/>
            <w:hideMark/>
          </w:tcPr>
          <w:p w14:paraId="78611919"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00CD52F"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475B44B7"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1367F5C0" w14:textId="77777777" w:rsidR="00DC02AE" w:rsidRPr="00DC02AE" w:rsidRDefault="00DC02AE" w:rsidP="00DC02AE">
            <w:pPr>
              <w:jc w:val="center"/>
              <w:rPr>
                <w:sz w:val="12"/>
                <w:szCs w:val="12"/>
              </w:rPr>
            </w:pPr>
            <w:r w:rsidRPr="00DC02AE">
              <w:rPr>
                <w:sz w:val="12"/>
                <w:szCs w:val="12"/>
              </w:rPr>
              <w:t>851</w:t>
            </w:r>
          </w:p>
        </w:tc>
        <w:tc>
          <w:tcPr>
            <w:tcW w:w="875" w:type="pct"/>
            <w:shd w:val="clear" w:color="auto" w:fill="auto"/>
            <w:noWrap/>
            <w:tcMar>
              <w:left w:w="28" w:type="dxa"/>
              <w:right w:w="28" w:type="dxa"/>
            </w:tcMar>
            <w:vAlign w:val="center"/>
            <w:hideMark/>
          </w:tcPr>
          <w:p w14:paraId="164B955A" w14:textId="77777777" w:rsidR="00DC02AE" w:rsidRPr="00DC02AE" w:rsidRDefault="00DC02AE" w:rsidP="00DC02AE">
            <w:pPr>
              <w:jc w:val="center"/>
              <w:rPr>
                <w:sz w:val="12"/>
                <w:szCs w:val="12"/>
              </w:rPr>
            </w:pPr>
            <w:r w:rsidRPr="00DC02AE">
              <w:rPr>
                <w:sz w:val="12"/>
                <w:szCs w:val="12"/>
              </w:rPr>
              <w:t>1,49300</w:t>
            </w:r>
          </w:p>
        </w:tc>
      </w:tr>
      <w:tr w:rsidR="00DC02AE" w:rsidRPr="00DC02AE" w14:paraId="6290C8B2" w14:textId="77777777" w:rsidTr="005C4CB3">
        <w:trPr>
          <w:cantSplit/>
        </w:trPr>
        <w:tc>
          <w:tcPr>
            <w:tcW w:w="2683" w:type="pct"/>
            <w:shd w:val="clear" w:color="auto" w:fill="auto"/>
            <w:tcMar>
              <w:left w:w="28" w:type="dxa"/>
              <w:right w:w="28" w:type="dxa"/>
            </w:tcMar>
            <w:vAlign w:val="bottom"/>
            <w:hideMark/>
          </w:tcPr>
          <w:p w14:paraId="532C12D5" w14:textId="77777777" w:rsidR="00DC02AE" w:rsidRPr="00DC02AE" w:rsidRDefault="00DC02AE" w:rsidP="00DC02AE">
            <w:pPr>
              <w:rPr>
                <w:sz w:val="12"/>
                <w:szCs w:val="12"/>
              </w:rPr>
            </w:pPr>
            <w:r w:rsidRPr="00DC02AE">
              <w:rPr>
                <w:sz w:val="12"/>
                <w:szCs w:val="12"/>
              </w:rPr>
              <w:t>Уплата налогов, сборов и иных платежей</w:t>
            </w:r>
          </w:p>
        </w:tc>
        <w:tc>
          <w:tcPr>
            <w:tcW w:w="240" w:type="pct"/>
            <w:shd w:val="clear" w:color="auto" w:fill="auto"/>
            <w:noWrap/>
            <w:tcMar>
              <w:left w:w="28" w:type="dxa"/>
              <w:right w:w="28" w:type="dxa"/>
            </w:tcMar>
            <w:vAlign w:val="center"/>
            <w:hideMark/>
          </w:tcPr>
          <w:p w14:paraId="5CDB5835"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65D3D97F"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0B4BBABA" w14:textId="77777777" w:rsidR="00DC02AE" w:rsidRPr="00DC02AE" w:rsidRDefault="00DC02AE" w:rsidP="00DC02AE">
            <w:pPr>
              <w:jc w:val="center"/>
              <w:rPr>
                <w:sz w:val="12"/>
                <w:szCs w:val="12"/>
              </w:rPr>
            </w:pPr>
            <w:r w:rsidRPr="00DC02AE">
              <w:rPr>
                <w:sz w:val="12"/>
                <w:szCs w:val="12"/>
              </w:rPr>
              <w:t>0110059</w:t>
            </w:r>
          </w:p>
        </w:tc>
        <w:tc>
          <w:tcPr>
            <w:tcW w:w="366" w:type="pct"/>
            <w:shd w:val="clear" w:color="auto" w:fill="auto"/>
            <w:noWrap/>
            <w:tcMar>
              <w:left w:w="28" w:type="dxa"/>
              <w:right w:w="28" w:type="dxa"/>
            </w:tcMar>
            <w:vAlign w:val="center"/>
            <w:hideMark/>
          </w:tcPr>
          <w:p w14:paraId="73472006" w14:textId="77777777" w:rsidR="00DC02AE" w:rsidRPr="00DC02AE" w:rsidRDefault="00DC02AE" w:rsidP="00DC02AE">
            <w:pPr>
              <w:jc w:val="center"/>
              <w:rPr>
                <w:sz w:val="12"/>
                <w:szCs w:val="12"/>
              </w:rPr>
            </w:pPr>
            <w:r w:rsidRPr="00DC02AE">
              <w:rPr>
                <w:sz w:val="12"/>
                <w:szCs w:val="12"/>
              </w:rPr>
              <w:t>852</w:t>
            </w:r>
          </w:p>
        </w:tc>
        <w:tc>
          <w:tcPr>
            <w:tcW w:w="875" w:type="pct"/>
            <w:shd w:val="clear" w:color="auto" w:fill="auto"/>
            <w:noWrap/>
            <w:tcMar>
              <w:left w:w="28" w:type="dxa"/>
              <w:right w:w="28" w:type="dxa"/>
            </w:tcMar>
            <w:vAlign w:val="center"/>
            <w:hideMark/>
          </w:tcPr>
          <w:p w14:paraId="0AA477B3" w14:textId="77777777" w:rsidR="00DC02AE" w:rsidRPr="00DC02AE" w:rsidRDefault="00DC02AE" w:rsidP="00DC02AE">
            <w:pPr>
              <w:jc w:val="center"/>
              <w:rPr>
                <w:sz w:val="12"/>
                <w:szCs w:val="12"/>
              </w:rPr>
            </w:pPr>
            <w:r w:rsidRPr="00DC02AE">
              <w:rPr>
                <w:sz w:val="12"/>
                <w:szCs w:val="12"/>
              </w:rPr>
              <w:t>0,20000</w:t>
            </w:r>
          </w:p>
        </w:tc>
      </w:tr>
      <w:tr w:rsidR="00DC02AE" w:rsidRPr="00DC02AE" w14:paraId="2AE7B49B" w14:textId="77777777" w:rsidTr="005C4CB3">
        <w:trPr>
          <w:cantSplit/>
        </w:trPr>
        <w:tc>
          <w:tcPr>
            <w:tcW w:w="2683" w:type="pct"/>
            <w:shd w:val="clear" w:color="auto" w:fill="auto"/>
            <w:tcMar>
              <w:left w:w="28" w:type="dxa"/>
              <w:right w:w="28" w:type="dxa"/>
            </w:tcMar>
            <w:vAlign w:val="bottom"/>
            <w:hideMark/>
          </w:tcPr>
          <w:p w14:paraId="6770371E" w14:textId="77777777" w:rsidR="00DC02AE" w:rsidRPr="00DC02AE" w:rsidRDefault="00DC02AE" w:rsidP="00DC02AE">
            <w:pPr>
              <w:rPr>
                <w:sz w:val="12"/>
                <w:szCs w:val="12"/>
              </w:rPr>
            </w:pPr>
            <w:r w:rsidRPr="00DC02AE">
              <w:rPr>
                <w:sz w:val="12"/>
                <w:szCs w:val="12"/>
              </w:rPr>
              <w:t>Выполнение других расходных обязательств в рамках обеспечения подпрограммы "Муниципальное управление городского поселения - город Павловск</w:t>
            </w:r>
          </w:p>
        </w:tc>
        <w:tc>
          <w:tcPr>
            <w:tcW w:w="240" w:type="pct"/>
            <w:shd w:val="clear" w:color="auto" w:fill="auto"/>
            <w:noWrap/>
            <w:tcMar>
              <w:left w:w="28" w:type="dxa"/>
              <w:right w:w="28" w:type="dxa"/>
            </w:tcMar>
            <w:vAlign w:val="center"/>
            <w:hideMark/>
          </w:tcPr>
          <w:p w14:paraId="56FF6DA9"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201EDE96"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5B4DF370"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5880EC73" w14:textId="6F7D941C"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64FBCCAB" w14:textId="77777777" w:rsidR="00DC02AE" w:rsidRPr="00DC02AE" w:rsidRDefault="00DC02AE" w:rsidP="00DC02AE">
            <w:pPr>
              <w:jc w:val="center"/>
              <w:rPr>
                <w:sz w:val="12"/>
                <w:szCs w:val="12"/>
              </w:rPr>
            </w:pPr>
            <w:r w:rsidRPr="00DC02AE">
              <w:rPr>
                <w:sz w:val="12"/>
                <w:szCs w:val="12"/>
              </w:rPr>
              <w:t>1160,52413</w:t>
            </w:r>
          </w:p>
        </w:tc>
      </w:tr>
      <w:tr w:rsidR="00DC02AE" w:rsidRPr="00DC02AE" w14:paraId="24F9765A" w14:textId="77777777" w:rsidTr="005C4CB3">
        <w:trPr>
          <w:cantSplit/>
        </w:trPr>
        <w:tc>
          <w:tcPr>
            <w:tcW w:w="2683" w:type="pct"/>
            <w:shd w:val="clear" w:color="auto" w:fill="auto"/>
            <w:tcMar>
              <w:left w:w="28" w:type="dxa"/>
              <w:right w:w="28" w:type="dxa"/>
            </w:tcMar>
            <w:vAlign w:val="bottom"/>
            <w:hideMark/>
          </w:tcPr>
          <w:p w14:paraId="16087B26" w14:textId="77777777" w:rsidR="00DC02AE" w:rsidRPr="00DC02AE" w:rsidRDefault="00DC02AE" w:rsidP="00DC02AE">
            <w:pPr>
              <w:rPr>
                <w:sz w:val="12"/>
                <w:szCs w:val="12"/>
              </w:rPr>
            </w:pPr>
            <w:r w:rsidRPr="00DC02AE">
              <w:rPr>
                <w:sz w:val="12"/>
                <w:szCs w:val="12"/>
              </w:rPr>
              <w:t>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5E69164D"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00897C57"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3573CC74"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3677567C"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1B3D97E9" w14:textId="77777777" w:rsidR="00DC02AE" w:rsidRPr="00DC02AE" w:rsidRDefault="00DC02AE" w:rsidP="00DC02AE">
            <w:pPr>
              <w:jc w:val="center"/>
              <w:rPr>
                <w:sz w:val="12"/>
                <w:szCs w:val="12"/>
              </w:rPr>
            </w:pPr>
            <w:r w:rsidRPr="00DC02AE">
              <w:rPr>
                <w:sz w:val="12"/>
                <w:szCs w:val="12"/>
              </w:rPr>
              <w:t>963,64837</w:t>
            </w:r>
          </w:p>
        </w:tc>
      </w:tr>
      <w:tr w:rsidR="00DC02AE" w:rsidRPr="00DC02AE" w14:paraId="0C03AFCC" w14:textId="77777777" w:rsidTr="005C4CB3">
        <w:trPr>
          <w:cantSplit/>
        </w:trPr>
        <w:tc>
          <w:tcPr>
            <w:tcW w:w="2683" w:type="pct"/>
            <w:shd w:val="clear" w:color="auto" w:fill="auto"/>
            <w:tcMar>
              <w:left w:w="28" w:type="dxa"/>
              <w:right w:w="28" w:type="dxa"/>
            </w:tcMar>
            <w:vAlign w:val="bottom"/>
            <w:hideMark/>
          </w:tcPr>
          <w:p w14:paraId="113E10B9"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15143B43"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43239B4"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55DC895A"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088E2F2B"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51B4468F" w14:textId="77777777" w:rsidR="00DC02AE" w:rsidRPr="00DC02AE" w:rsidRDefault="00DC02AE" w:rsidP="00DC02AE">
            <w:pPr>
              <w:jc w:val="center"/>
              <w:rPr>
                <w:sz w:val="12"/>
                <w:szCs w:val="12"/>
              </w:rPr>
            </w:pPr>
            <w:r w:rsidRPr="00DC02AE">
              <w:rPr>
                <w:sz w:val="12"/>
                <w:szCs w:val="12"/>
              </w:rPr>
              <w:t>963,64837</w:t>
            </w:r>
          </w:p>
        </w:tc>
      </w:tr>
      <w:tr w:rsidR="00DC02AE" w:rsidRPr="00DC02AE" w14:paraId="45716334" w14:textId="77777777" w:rsidTr="005C4CB3">
        <w:trPr>
          <w:cantSplit/>
        </w:trPr>
        <w:tc>
          <w:tcPr>
            <w:tcW w:w="2683" w:type="pct"/>
            <w:shd w:val="clear" w:color="auto" w:fill="auto"/>
            <w:tcMar>
              <w:left w:w="28" w:type="dxa"/>
              <w:right w:w="28" w:type="dxa"/>
            </w:tcMar>
            <w:vAlign w:val="bottom"/>
            <w:hideMark/>
          </w:tcPr>
          <w:p w14:paraId="047BE268"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1FA9533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3DEA8853"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697CB117"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6FA2B07F"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4F59DC9D" w14:textId="77777777" w:rsidR="00DC02AE" w:rsidRPr="00DC02AE" w:rsidRDefault="00DC02AE" w:rsidP="00DC02AE">
            <w:pPr>
              <w:jc w:val="center"/>
              <w:rPr>
                <w:sz w:val="12"/>
                <w:szCs w:val="12"/>
              </w:rPr>
            </w:pPr>
            <w:r w:rsidRPr="00DC02AE">
              <w:rPr>
                <w:sz w:val="12"/>
                <w:szCs w:val="12"/>
              </w:rPr>
              <w:t>963,64837</w:t>
            </w:r>
          </w:p>
        </w:tc>
      </w:tr>
      <w:tr w:rsidR="00DC02AE" w:rsidRPr="00DC02AE" w14:paraId="3333E6DE" w14:textId="77777777" w:rsidTr="005C4CB3">
        <w:trPr>
          <w:cantSplit/>
        </w:trPr>
        <w:tc>
          <w:tcPr>
            <w:tcW w:w="2683" w:type="pct"/>
            <w:shd w:val="clear" w:color="auto" w:fill="auto"/>
            <w:tcMar>
              <w:left w:w="28" w:type="dxa"/>
              <w:right w:w="28" w:type="dxa"/>
            </w:tcMar>
            <w:vAlign w:val="bottom"/>
            <w:hideMark/>
          </w:tcPr>
          <w:p w14:paraId="29F79882" w14:textId="77777777" w:rsidR="00DC02AE" w:rsidRPr="00DC02AE" w:rsidRDefault="00DC02AE" w:rsidP="00DC02AE">
            <w:pPr>
              <w:rPr>
                <w:sz w:val="12"/>
                <w:szCs w:val="12"/>
              </w:rPr>
            </w:pPr>
            <w:r w:rsidRPr="00DC02AE">
              <w:rPr>
                <w:sz w:val="12"/>
                <w:szCs w:val="12"/>
              </w:rPr>
              <w:t>Иные бюджетные ассигнования</w:t>
            </w:r>
          </w:p>
        </w:tc>
        <w:tc>
          <w:tcPr>
            <w:tcW w:w="240" w:type="pct"/>
            <w:shd w:val="clear" w:color="auto" w:fill="auto"/>
            <w:noWrap/>
            <w:tcMar>
              <w:left w:w="28" w:type="dxa"/>
              <w:right w:w="28" w:type="dxa"/>
            </w:tcMar>
            <w:vAlign w:val="center"/>
            <w:hideMark/>
          </w:tcPr>
          <w:p w14:paraId="1AA28C2B"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68E81866"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2AFCE589"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42FE8280"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noWrap/>
            <w:tcMar>
              <w:left w:w="28" w:type="dxa"/>
              <w:right w:w="28" w:type="dxa"/>
            </w:tcMar>
            <w:vAlign w:val="center"/>
            <w:hideMark/>
          </w:tcPr>
          <w:p w14:paraId="38E13826" w14:textId="77777777" w:rsidR="00DC02AE" w:rsidRPr="00DC02AE" w:rsidRDefault="00DC02AE" w:rsidP="00DC02AE">
            <w:pPr>
              <w:jc w:val="center"/>
              <w:rPr>
                <w:sz w:val="12"/>
                <w:szCs w:val="12"/>
              </w:rPr>
            </w:pPr>
            <w:r w:rsidRPr="00DC02AE">
              <w:rPr>
                <w:sz w:val="12"/>
                <w:szCs w:val="12"/>
              </w:rPr>
              <w:t>196,87576</w:t>
            </w:r>
          </w:p>
        </w:tc>
      </w:tr>
      <w:tr w:rsidR="00DC02AE" w:rsidRPr="00DC02AE" w14:paraId="6EE020D6" w14:textId="77777777" w:rsidTr="005C4CB3">
        <w:trPr>
          <w:cantSplit/>
        </w:trPr>
        <w:tc>
          <w:tcPr>
            <w:tcW w:w="2683" w:type="pct"/>
            <w:shd w:val="clear" w:color="auto" w:fill="auto"/>
            <w:tcMar>
              <w:left w:w="28" w:type="dxa"/>
              <w:right w:w="28" w:type="dxa"/>
            </w:tcMar>
            <w:vAlign w:val="bottom"/>
            <w:hideMark/>
          </w:tcPr>
          <w:p w14:paraId="692C9D0D" w14:textId="77777777" w:rsidR="00DC02AE" w:rsidRPr="00DC02AE" w:rsidRDefault="00DC02AE" w:rsidP="00DC02AE">
            <w:pPr>
              <w:rPr>
                <w:sz w:val="12"/>
                <w:szCs w:val="12"/>
              </w:rPr>
            </w:pPr>
            <w:r w:rsidRPr="00DC02AE">
              <w:rPr>
                <w:sz w:val="12"/>
                <w:szCs w:val="12"/>
              </w:rPr>
              <w:t>Исполнение судебных актов</w:t>
            </w:r>
          </w:p>
        </w:tc>
        <w:tc>
          <w:tcPr>
            <w:tcW w:w="240" w:type="pct"/>
            <w:shd w:val="clear" w:color="auto" w:fill="auto"/>
            <w:noWrap/>
            <w:tcMar>
              <w:left w:w="28" w:type="dxa"/>
              <w:right w:w="28" w:type="dxa"/>
            </w:tcMar>
            <w:vAlign w:val="center"/>
            <w:hideMark/>
          </w:tcPr>
          <w:p w14:paraId="6F91E3B8"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ADA0E8B"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2A6CB859"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27E8FD9C" w14:textId="77777777" w:rsidR="00DC02AE" w:rsidRPr="00DC02AE" w:rsidRDefault="00DC02AE" w:rsidP="00DC02AE">
            <w:pPr>
              <w:jc w:val="center"/>
              <w:rPr>
                <w:sz w:val="12"/>
                <w:szCs w:val="12"/>
              </w:rPr>
            </w:pPr>
            <w:r w:rsidRPr="00DC02AE">
              <w:rPr>
                <w:sz w:val="12"/>
                <w:szCs w:val="12"/>
              </w:rPr>
              <w:t>830</w:t>
            </w:r>
          </w:p>
        </w:tc>
        <w:tc>
          <w:tcPr>
            <w:tcW w:w="875" w:type="pct"/>
            <w:shd w:val="clear" w:color="auto" w:fill="auto"/>
            <w:noWrap/>
            <w:tcMar>
              <w:left w:w="28" w:type="dxa"/>
              <w:right w:w="28" w:type="dxa"/>
            </w:tcMar>
            <w:vAlign w:val="center"/>
            <w:hideMark/>
          </w:tcPr>
          <w:p w14:paraId="305603E4" w14:textId="77777777" w:rsidR="00DC02AE" w:rsidRPr="00DC02AE" w:rsidRDefault="00DC02AE" w:rsidP="00DC02AE">
            <w:pPr>
              <w:jc w:val="center"/>
              <w:rPr>
                <w:sz w:val="12"/>
                <w:szCs w:val="12"/>
              </w:rPr>
            </w:pPr>
            <w:r w:rsidRPr="00DC02AE">
              <w:rPr>
                <w:sz w:val="12"/>
                <w:szCs w:val="12"/>
              </w:rPr>
              <w:t>151,99376</w:t>
            </w:r>
          </w:p>
        </w:tc>
      </w:tr>
      <w:tr w:rsidR="00DC02AE" w:rsidRPr="00DC02AE" w14:paraId="56FC1608" w14:textId="77777777" w:rsidTr="005C4CB3">
        <w:trPr>
          <w:cantSplit/>
        </w:trPr>
        <w:tc>
          <w:tcPr>
            <w:tcW w:w="2683" w:type="pct"/>
            <w:shd w:val="clear" w:color="auto" w:fill="auto"/>
            <w:tcMar>
              <w:left w:w="28" w:type="dxa"/>
              <w:right w:w="28" w:type="dxa"/>
            </w:tcMar>
            <w:vAlign w:val="bottom"/>
            <w:hideMark/>
          </w:tcPr>
          <w:p w14:paraId="275897DF" w14:textId="77777777" w:rsidR="00DC02AE" w:rsidRPr="00DC02AE" w:rsidRDefault="00DC02AE" w:rsidP="00DC02AE">
            <w:pPr>
              <w:rPr>
                <w:sz w:val="12"/>
                <w:szCs w:val="12"/>
              </w:rPr>
            </w:pPr>
            <w:r w:rsidRPr="00DC02AE">
              <w:rPr>
                <w:sz w:val="12"/>
                <w:szCs w:val="12"/>
              </w:rPr>
              <w:t>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w:t>
            </w:r>
          </w:p>
        </w:tc>
        <w:tc>
          <w:tcPr>
            <w:tcW w:w="240" w:type="pct"/>
            <w:shd w:val="clear" w:color="auto" w:fill="auto"/>
            <w:noWrap/>
            <w:tcMar>
              <w:left w:w="28" w:type="dxa"/>
              <w:right w:w="28" w:type="dxa"/>
            </w:tcMar>
            <w:vAlign w:val="center"/>
            <w:hideMark/>
          </w:tcPr>
          <w:p w14:paraId="0CC70FAB"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BB0DBCD"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5AED28A7"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573D7F0F" w14:textId="77777777" w:rsidR="00DC02AE" w:rsidRPr="00DC02AE" w:rsidRDefault="00DC02AE" w:rsidP="00DC02AE">
            <w:pPr>
              <w:jc w:val="center"/>
              <w:rPr>
                <w:sz w:val="12"/>
                <w:szCs w:val="12"/>
              </w:rPr>
            </w:pPr>
            <w:r w:rsidRPr="00DC02AE">
              <w:rPr>
                <w:sz w:val="12"/>
                <w:szCs w:val="12"/>
              </w:rPr>
              <w:t>831</w:t>
            </w:r>
          </w:p>
        </w:tc>
        <w:tc>
          <w:tcPr>
            <w:tcW w:w="875" w:type="pct"/>
            <w:shd w:val="clear" w:color="auto" w:fill="auto"/>
            <w:noWrap/>
            <w:tcMar>
              <w:left w:w="28" w:type="dxa"/>
              <w:right w:w="28" w:type="dxa"/>
            </w:tcMar>
            <w:vAlign w:val="center"/>
            <w:hideMark/>
          </w:tcPr>
          <w:p w14:paraId="6D404DF8" w14:textId="77777777" w:rsidR="00DC02AE" w:rsidRPr="00DC02AE" w:rsidRDefault="00DC02AE" w:rsidP="00DC02AE">
            <w:pPr>
              <w:jc w:val="center"/>
              <w:rPr>
                <w:sz w:val="12"/>
                <w:szCs w:val="12"/>
              </w:rPr>
            </w:pPr>
            <w:r w:rsidRPr="00DC02AE">
              <w:rPr>
                <w:sz w:val="12"/>
                <w:szCs w:val="12"/>
              </w:rPr>
              <w:t>151,99376</w:t>
            </w:r>
          </w:p>
        </w:tc>
      </w:tr>
      <w:tr w:rsidR="00DC02AE" w:rsidRPr="00DC02AE" w14:paraId="2DD67790" w14:textId="77777777" w:rsidTr="005C4CB3">
        <w:trPr>
          <w:cantSplit/>
        </w:trPr>
        <w:tc>
          <w:tcPr>
            <w:tcW w:w="2683" w:type="pct"/>
            <w:shd w:val="clear" w:color="auto" w:fill="auto"/>
            <w:tcMar>
              <w:left w:w="28" w:type="dxa"/>
              <w:right w:w="28" w:type="dxa"/>
            </w:tcMar>
            <w:vAlign w:val="bottom"/>
            <w:hideMark/>
          </w:tcPr>
          <w:p w14:paraId="1FE62353" w14:textId="77777777" w:rsidR="00DC02AE" w:rsidRPr="00DC02AE" w:rsidRDefault="00DC02AE" w:rsidP="00DC02AE">
            <w:pPr>
              <w:rPr>
                <w:sz w:val="12"/>
                <w:szCs w:val="12"/>
              </w:rPr>
            </w:pPr>
            <w:r w:rsidRPr="00DC02AE">
              <w:rPr>
                <w:sz w:val="12"/>
                <w:szCs w:val="12"/>
              </w:rPr>
              <w:t>Специальные расходы</w:t>
            </w:r>
          </w:p>
        </w:tc>
        <w:tc>
          <w:tcPr>
            <w:tcW w:w="240" w:type="pct"/>
            <w:shd w:val="clear" w:color="auto" w:fill="auto"/>
            <w:noWrap/>
            <w:tcMar>
              <w:left w:w="28" w:type="dxa"/>
              <w:right w:w="28" w:type="dxa"/>
            </w:tcMar>
            <w:vAlign w:val="center"/>
            <w:hideMark/>
          </w:tcPr>
          <w:p w14:paraId="5AE5E8A3"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11AABFA"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37446BD7" w14:textId="77777777" w:rsidR="00DC02AE" w:rsidRPr="00DC02AE" w:rsidRDefault="00DC02AE" w:rsidP="00DC02AE">
            <w:pPr>
              <w:jc w:val="center"/>
              <w:rPr>
                <w:sz w:val="12"/>
                <w:szCs w:val="12"/>
              </w:rPr>
            </w:pPr>
            <w:r w:rsidRPr="00DC02AE">
              <w:rPr>
                <w:sz w:val="12"/>
                <w:szCs w:val="12"/>
              </w:rPr>
              <w:t>0117020</w:t>
            </w:r>
          </w:p>
        </w:tc>
        <w:tc>
          <w:tcPr>
            <w:tcW w:w="366" w:type="pct"/>
            <w:shd w:val="clear" w:color="auto" w:fill="auto"/>
            <w:noWrap/>
            <w:tcMar>
              <w:left w:w="28" w:type="dxa"/>
              <w:right w:w="28" w:type="dxa"/>
            </w:tcMar>
            <w:vAlign w:val="center"/>
            <w:hideMark/>
          </w:tcPr>
          <w:p w14:paraId="56E9DEA9" w14:textId="77777777" w:rsidR="00DC02AE" w:rsidRPr="00DC02AE" w:rsidRDefault="00DC02AE" w:rsidP="00DC02AE">
            <w:pPr>
              <w:jc w:val="center"/>
              <w:rPr>
                <w:sz w:val="12"/>
                <w:szCs w:val="12"/>
              </w:rPr>
            </w:pPr>
            <w:r w:rsidRPr="00DC02AE">
              <w:rPr>
                <w:sz w:val="12"/>
                <w:szCs w:val="12"/>
              </w:rPr>
              <w:t>880</w:t>
            </w:r>
          </w:p>
        </w:tc>
        <w:tc>
          <w:tcPr>
            <w:tcW w:w="875" w:type="pct"/>
            <w:shd w:val="clear" w:color="auto" w:fill="auto"/>
            <w:noWrap/>
            <w:tcMar>
              <w:left w:w="28" w:type="dxa"/>
              <w:right w:w="28" w:type="dxa"/>
            </w:tcMar>
            <w:vAlign w:val="center"/>
            <w:hideMark/>
          </w:tcPr>
          <w:p w14:paraId="650FE524" w14:textId="77777777" w:rsidR="00DC02AE" w:rsidRPr="00DC02AE" w:rsidRDefault="00DC02AE" w:rsidP="00DC02AE">
            <w:pPr>
              <w:jc w:val="center"/>
              <w:rPr>
                <w:sz w:val="12"/>
                <w:szCs w:val="12"/>
              </w:rPr>
            </w:pPr>
            <w:r w:rsidRPr="00DC02AE">
              <w:rPr>
                <w:sz w:val="12"/>
                <w:szCs w:val="12"/>
              </w:rPr>
              <w:t>44,88200</w:t>
            </w:r>
          </w:p>
        </w:tc>
      </w:tr>
      <w:tr w:rsidR="00DC02AE" w:rsidRPr="00DC02AE" w14:paraId="49CFC6D7" w14:textId="77777777" w:rsidTr="005C4CB3">
        <w:trPr>
          <w:cantSplit/>
        </w:trPr>
        <w:tc>
          <w:tcPr>
            <w:tcW w:w="2683" w:type="pct"/>
            <w:shd w:val="clear" w:color="auto" w:fill="auto"/>
            <w:tcMar>
              <w:left w:w="28" w:type="dxa"/>
              <w:right w:w="28" w:type="dxa"/>
            </w:tcMar>
            <w:vAlign w:val="bottom"/>
            <w:hideMark/>
          </w:tcPr>
          <w:p w14:paraId="17B58EDB" w14:textId="77777777" w:rsidR="00DC02AE" w:rsidRPr="00DC02AE" w:rsidRDefault="00DC02AE" w:rsidP="00DC02AE">
            <w:pPr>
              <w:rPr>
                <w:sz w:val="12"/>
                <w:szCs w:val="12"/>
              </w:rPr>
            </w:pPr>
            <w:r w:rsidRPr="00DC02AE">
              <w:rPr>
                <w:sz w:val="12"/>
                <w:szCs w:val="12"/>
              </w:rPr>
              <w:t>Другие общегосударственные вопросы</w:t>
            </w:r>
          </w:p>
        </w:tc>
        <w:tc>
          <w:tcPr>
            <w:tcW w:w="240" w:type="pct"/>
            <w:shd w:val="clear" w:color="auto" w:fill="auto"/>
            <w:noWrap/>
            <w:tcMar>
              <w:left w:w="28" w:type="dxa"/>
              <w:right w:w="28" w:type="dxa"/>
            </w:tcMar>
            <w:vAlign w:val="center"/>
            <w:hideMark/>
          </w:tcPr>
          <w:p w14:paraId="2B361C3C"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5E5F7DF"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72630A30"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5C8ACE05" w14:textId="3FA7FA7F"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540E75F3" w14:textId="77777777" w:rsidR="00DC02AE" w:rsidRPr="00DC02AE" w:rsidRDefault="00DC02AE" w:rsidP="00DC02AE">
            <w:pPr>
              <w:jc w:val="center"/>
              <w:rPr>
                <w:sz w:val="12"/>
                <w:szCs w:val="12"/>
              </w:rPr>
            </w:pPr>
            <w:r w:rsidRPr="00DC02AE">
              <w:rPr>
                <w:sz w:val="12"/>
                <w:szCs w:val="12"/>
              </w:rPr>
              <w:t>245,00000</w:t>
            </w:r>
          </w:p>
        </w:tc>
      </w:tr>
      <w:tr w:rsidR="00DC02AE" w:rsidRPr="00DC02AE" w14:paraId="2138241A" w14:textId="77777777" w:rsidTr="005C4CB3">
        <w:trPr>
          <w:cantSplit/>
        </w:trPr>
        <w:tc>
          <w:tcPr>
            <w:tcW w:w="2683" w:type="pct"/>
            <w:shd w:val="clear" w:color="auto" w:fill="auto"/>
            <w:tcMar>
              <w:left w:w="28" w:type="dxa"/>
              <w:right w:w="28" w:type="dxa"/>
            </w:tcMar>
            <w:vAlign w:val="bottom"/>
            <w:hideMark/>
          </w:tcPr>
          <w:p w14:paraId="430BFE99" w14:textId="77777777" w:rsidR="00DC02AE" w:rsidRPr="00DC02AE" w:rsidRDefault="00DC02AE" w:rsidP="00DC02AE">
            <w:pPr>
              <w:rPr>
                <w:sz w:val="12"/>
                <w:szCs w:val="12"/>
              </w:rPr>
            </w:pPr>
            <w:r w:rsidRPr="00DC02AE">
              <w:rPr>
                <w:sz w:val="12"/>
                <w:szCs w:val="12"/>
              </w:rPr>
              <w:t>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(Межбюджетные трансферты)</w:t>
            </w:r>
          </w:p>
        </w:tc>
        <w:tc>
          <w:tcPr>
            <w:tcW w:w="240" w:type="pct"/>
            <w:shd w:val="clear" w:color="auto" w:fill="auto"/>
            <w:noWrap/>
            <w:tcMar>
              <w:left w:w="28" w:type="dxa"/>
              <w:right w:w="28" w:type="dxa"/>
            </w:tcMar>
            <w:vAlign w:val="center"/>
            <w:hideMark/>
          </w:tcPr>
          <w:p w14:paraId="3E32FAEA"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4D0B9DA"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1676A7AE"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610B7CA0" w14:textId="77777777" w:rsidR="00DC02AE" w:rsidRPr="00DC02AE" w:rsidRDefault="00DC02AE" w:rsidP="00DC02AE">
            <w:pPr>
              <w:jc w:val="center"/>
              <w:rPr>
                <w:sz w:val="12"/>
                <w:szCs w:val="12"/>
              </w:rPr>
            </w:pPr>
            <w:r w:rsidRPr="00DC02AE">
              <w:rPr>
                <w:sz w:val="12"/>
                <w:szCs w:val="12"/>
              </w:rPr>
              <w:t>500</w:t>
            </w:r>
          </w:p>
        </w:tc>
        <w:tc>
          <w:tcPr>
            <w:tcW w:w="875" w:type="pct"/>
            <w:shd w:val="clear" w:color="auto" w:fill="auto"/>
            <w:noWrap/>
            <w:tcMar>
              <w:left w:w="28" w:type="dxa"/>
              <w:right w:w="28" w:type="dxa"/>
            </w:tcMar>
            <w:vAlign w:val="center"/>
            <w:hideMark/>
          </w:tcPr>
          <w:p w14:paraId="10B8EBBB" w14:textId="77777777" w:rsidR="00DC02AE" w:rsidRPr="00DC02AE" w:rsidRDefault="00DC02AE" w:rsidP="00DC02AE">
            <w:pPr>
              <w:jc w:val="center"/>
              <w:rPr>
                <w:sz w:val="12"/>
                <w:szCs w:val="12"/>
              </w:rPr>
            </w:pPr>
            <w:r w:rsidRPr="00DC02AE">
              <w:rPr>
                <w:sz w:val="12"/>
                <w:szCs w:val="12"/>
              </w:rPr>
              <w:t>245,00000</w:t>
            </w:r>
          </w:p>
        </w:tc>
      </w:tr>
      <w:tr w:rsidR="00DC02AE" w:rsidRPr="00DC02AE" w14:paraId="1AA70325" w14:textId="77777777" w:rsidTr="005C4CB3">
        <w:trPr>
          <w:cantSplit/>
        </w:trPr>
        <w:tc>
          <w:tcPr>
            <w:tcW w:w="2683" w:type="pct"/>
            <w:shd w:val="clear" w:color="auto" w:fill="auto"/>
            <w:tcMar>
              <w:left w:w="28" w:type="dxa"/>
              <w:right w:w="28" w:type="dxa"/>
            </w:tcMar>
            <w:vAlign w:val="bottom"/>
            <w:hideMark/>
          </w:tcPr>
          <w:p w14:paraId="01CDB1A5" w14:textId="77777777" w:rsidR="00DC02AE" w:rsidRPr="00DC02AE" w:rsidRDefault="00DC02AE" w:rsidP="00DC02AE">
            <w:pPr>
              <w:rPr>
                <w:sz w:val="12"/>
                <w:szCs w:val="12"/>
              </w:rPr>
            </w:pPr>
            <w:r w:rsidRPr="00DC02AE">
              <w:rPr>
                <w:sz w:val="12"/>
                <w:szCs w:val="12"/>
              </w:rPr>
              <w:t>Иные межбюджетные трансферты</w:t>
            </w:r>
          </w:p>
        </w:tc>
        <w:tc>
          <w:tcPr>
            <w:tcW w:w="240" w:type="pct"/>
            <w:shd w:val="clear" w:color="auto" w:fill="auto"/>
            <w:noWrap/>
            <w:tcMar>
              <w:left w:w="28" w:type="dxa"/>
              <w:right w:w="28" w:type="dxa"/>
            </w:tcMar>
            <w:vAlign w:val="center"/>
            <w:hideMark/>
          </w:tcPr>
          <w:p w14:paraId="4B24C342"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C639D49"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7495CFFC" w14:textId="77777777" w:rsidR="00DC02AE" w:rsidRPr="00DC02AE" w:rsidRDefault="00DC02AE" w:rsidP="00DC02AE">
            <w:pPr>
              <w:jc w:val="center"/>
              <w:rPr>
                <w:sz w:val="12"/>
                <w:szCs w:val="12"/>
              </w:rPr>
            </w:pPr>
            <w:r w:rsidRPr="00DC02AE">
              <w:rPr>
                <w:sz w:val="12"/>
                <w:szCs w:val="12"/>
              </w:rPr>
              <w:t>0117201</w:t>
            </w:r>
          </w:p>
        </w:tc>
        <w:tc>
          <w:tcPr>
            <w:tcW w:w="366" w:type="pct"/>
            <w:shd w:val="clear" w:color="auto" w:fill="auto"/>
            <w:noWrap/>
            <w:tcMar>
              <w:left w:w="28" w:type="dxa"/>
              <w:right w:w="28" w:type="dxa"/>
            </w:tcMar>
            <w:vAlign w:val="center"/>
            <w:hideMark/>
          </w:tcPr>
          <w:p w14:paraId="3258E7EA" w14:textId="77777777" w:rsidR="00DC02AE" w:rsidRPr="00DC02AE" w:rsidRDefault="00DC02AE" w:rsidP="00DC02AE">
            <w:pPr>
              <w:jc w:val="center"/>
              <w:rPr>
                <w:sz w:val="12"/>
                <w:szCs w:val="12"/>
              </w:rPr>
            </w:pPr>
            <w:r w:rsidRPr="00DC02AE">
              <w:rPr>
                <w:sz w:val="12"/>
                <w:szCs w:val="12"/>
              </w:rPr>
              <w:t>540</w:t>
            </w:r>
          </w:p>
        </w:tc>
        <w:tc>
          <w:tcPr>
            <w:tcW w:w="875" w:type="pct"/>
            <w:shd w:val="clear" w:color="auto" w:fill="auto"/>
            <w:noWrap/>
            <w:tcMar>
              <w:left w:w="28" w:type="dxa"/>
              <w:right w:w="28" w:type="dxa"/>
            </w:tcMar>
            <w:vAlign w:val="center"/>
            <w:hideMark/>
          </w:tcPr>
          <w:p w14:paraId="17C5CF1B" w14:textId="77777777" w:rsidR="00DC02AE" w:rsidRPr="00DC02AE" w:rsidRDefault="00DC02AE" w:rsidP="00DC02AE">
            <w:pPr>
              <w:jc w:val="center"/>
              <w:rPr>
                <w:sz w:val="12"/>
                <w:szCs w:val="12"/>
              </w:rPr>
            </w:pPr>
            <w:r w:rsidRPr="00DC02AE">
              <w:rPr>
                <w:sz w:val="12"/>
                <w:szCs w:val="12"/>
              </w:rPr>
              <w:t>245,00000</w:t>
            </w:r>
          </w:p>
        </w:tc>
      </w:tr>
      <w:tr w:rsidR="00DC02AE" w:rsidRPr="00DC02AE" w14:paraId="5CAD903E" w14:textId="77777777" w:rsidTr="005C4CB3">
        <w:trPr>
          <w:cantSplit/>
        </w:trPr>
        <w:tc>
          <w:tcPr>
            <w:tcW w:w="2683" w:type="pct"/>
            <w:shd w:val="clear" w:color="auto" w:fill="auto"/>
            <w:tcMar>
              <w:left w:w="28" w:type="dxa"/>
              <w:right w:w="28" w:type="dxa"/>
            </w:tcMar>
            <w:vAlign w:val="bottom"/>
            <w:hideMark/>
          </w:tcPr>
          <w:p w14:paraId="14306F19" w14:textId="77777777" w:rsidR="00DC02AE" w:rsidRPr="00DC02AE" w:rsidRDefault="00DC02AE" w:rsidP="00DC02AE">
            <w:pPr>
              <w:rPr>
                <w:sz w:val="12"/>
                <w:szCs w:val="12"/>
              </w:rPr>
            </w:pPr>
            <w:r w:rsidRPr="00DC02AE">
              <w:rPr>
                <w:sz w:val="12"/>
                <w:szCs w:val="12"/>
              </w:rPr>
              <w:t>Подпрограмма "Регулирование отношений по управлению муниципальным имуществом городского поселения - город Павловск</w:t>
            </w:r>
          </w:p>
        </w:tc>
        <w:tc>
          <w:tcPr>
            <w:tcW w:w="240" w:type="pct"/>
            <w:shd w:val="clear" w:color="auto" w:fill="auto"/>
            <w:noWrap/>
            <w:tcMar>
              <w:left w:w="28" w:type="dxa"/>
              <w:right w:w="28" w:type="dxa"/>
            </w:tcMar>
            <w:vAlign w:val="center"/>
            <w:hideMark/>
          </w:tcPr>
          <w:p w14:paraId="2122BE97"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CF67CA6"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2718C552" w14:textId="77777777" w:rsidR="00DC02AE" w:rsidRPr="00DC02AE" w:rsidRDefault="00DC02AE" w:rsidP="00DC02AE">
            <w:pPr>
              <w:jc w:val="center"/>
              <w:rPr>
                <w:sz w:val="12"/>
                <w:szCs w:val="12"/>
              </w:rPr>
            </w:pPr>
            <w:r w:rsidRPr="00DC02AE">
              <w:rPr>
                <w:sz w:val="12"/>
                <w:szCs w:val="12"/>
              </w:rPr>
              <w:t>0120000</w:t>
            </w:r>
          </w:p>
        </w:tc>
        <w:tc>
          <w:tcPr>
            <w:tcW w:w="366" w:type="pct"/>
            <w:shd w:val="clear" w:color="auto" w:fill="auto"/>
            <w:noWrap/>
            <w:tcMar>
              <w:left w:w="28" w:type="dxa"/>
              <w:right w:w="28" w:type="dxa"/>
            </w:tcMar>
            <w:vAlign w:val="center"/>
            <w:hideMark/>
          </w:tcPr>
          <w:p w14:paraId="7C56AC88" w14:textId="2A41AB96"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2425E421" w14:textId="77777777" w:rsidR="00DC02AE" w:rsidRPr="00DC02AE" w:rsidRDefault="00DC02AE" w:rsidP="00DC02AE">
            <w:pPr>
              <w:jc w:val="center"/>
              <w:rPr>
                <w:sz w:val="12"/>
                <w:szCs w:val="12"/>
              </w:rPr>
            </w:pPr>
            <w:r w:rsidRPr="00DC02AE">
              <w:rPr>
                <w:sz w:val="12"/>
                <w:szCs w:val="12"/>
              </w:rPr>
              <w:t>68,37458</w:t>
            </w:r>
          </w:p>
        </w:tc>
      </w:tr>
      <w:tr w:rsidR="00DC02AE" w:rsidRPr="00DC02AE" w14:paraId="69C435CA" w14:textId="77777777" w:rsidTr="005C4CB3">
        <w:trPr>
          <w:cantSplit/>
        </w:trPr>
        <w:tc>
          <w:tcPr>
            <w:tcW w:w="2683" w:type="pct"/>
            <w:shd w:val="clear" w:color="auto" w:fill="auto"/>
            <w:tcMar>
              <w:left w:w="28" w:type="dxa"/>
              <w:right w:w="28" w:type="dxa"/>
            </w:tcMar>
            <w:vAlign w:val="bottom"/>
            <w:hideMark/>
          </w:tcPr>
          <w:p w14:paraId="09837497" w14:textId="77777777" w:rsidR="00DC02AE" w:rsidRPr="00DC02AE" w:rsidRDefault="00DC02AE" w:rsidP="00DC02AE">
            <w:pPr>
              <w:rPr>
                <w:sz w:val="12"/>
                <w:szCs w:val="12"/>
              </w:rPr>
            </w:pPr>
            <w:r w:rsidRPr="00DC02AE">
              <w:rPr>
                <w:sz w:val="12"/>
                <w:szCs w:val="12"/>
              </w:rPr>
              <w:t>Расходы на выполнение других расходных обязательств в рамках подпрограммы "Регулирование отношений по управлению муниципальным имуществом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31C8512"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829D091"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07331A07" w14:textId="77777777" w:rsidR="00DC02AE" w:rsidRPr="00DC02AE" w:rsidRDefault="00DC02AE" w:rsidP="00DC02AE">
            <w:pPr>
              <w:jc w:val="center"/>
              <w:rPr>
                <w:sz w:val="12"/>
                <w:szCs w:val="12"/>
              </w:rPr>
            </w:pPr>
            <w:r w:rsidRPr="00DC02AE">
              <w:rPr>
                <w:sz w:val="12"/>
                <w:szCs w:val="12"/>
              </w:rPr>
              <w:t>0127020</w:t>
            </w:r>
          </w:p>
        </w:tc>
        <w:tc>
          <w:tcPr>
            <w:tcW w:w="366" w:type="pct"/>
            <w:shd w:val="clear" w:color="auto" w:fill="auto"/>
            <w:noWrap/>
            <w:tcMar>
              <w:left w:w="28" w:type="dxa"/>
              <w:right w:w="28" w:type="dxa"/>
            </w:tcMar>
            <w:vAlign w:val="center"/>
            <w:hideMark/>
          </w:tcPr>
          <w:p w14:paraId="4E7A3FBB"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42EBC3D2" w14:textId="77777777" w:rsidR="00DC02AE" w:rsidRPr="00DC02AE" w:rsidRDefault="00DC02AE" w:rsidP="00DC02AE">
            <w:pPr>
              <w:jc w:val="center"/>
              <w:rPr>
                <w:sz w:val="12"/>
                <w:szCs w:val="12"/>
              </w:rPr>
            </w:pPr>
            <w:r w:rsidRPr="00DC02AE">
              <w:rPr>
                <w:sz w:val="12"/>
                <w:szCs w:val="12"/>
              </w:rPr>
              <w:t>68,37458</w:t>
            </w:r>
          </w:p>
        </w:tc>
      </w:tr>
      <w:tr w:rsidR="00DC02AE" w:rsidRPr="00DC02AE" w14:paraId="7691E444" w14:textId="77777777" w:rsidTr="005C4CB3">
        <w:trPr>
          <w:cantSplit/>
        </w:trPr>
        <w:tc>
          <w:tcPr>
            <w:tcW w:w="2683" w:type="pct"/>
            <w:shd w:val="clear" w:color="auto" w:fill="auto"/>
            <w:tcMar>
              <w:left w:w="28" w:type="dxa"/>
              <w:right w:w="28" w:type="dxa"/>
            </w:tcMar>
            <w:vAlign w:val="bottom"/>
            <w:hideMark/>
          </w:tcPr>
          <w:p w14:paraId="275072CE"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54511C4E"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46B7C383"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12D45701" w14:textId="77777777" w:rsidR="00DC02AE" w:rsidRPr="00DC02AE" w:rsidRDefault="00DC02AE" w:rsidP="00DC02AE">
            <w:pPr>
              <w:jc w:val="center"/>
              <w:rPr>
                <w:sz w:val="12"/>
                <w:szCs w:val="12"/>
              </w:rPr>
            </w:pPr>
            <w:r w:rsidRPr="00DC02AE">
              <w:rPr>
                <w:sz w:val="12"/>
                <w:szCs w:val="12"/>
              </w:rPr>
              <w:t>0127020</w:t>
            </w:r>
          </w:p>
        </w:tc>
        <w:tc>
          <w:tcPr>
            <w:tcW w:w="366" w:type="pct"/>
            <w:shd w:val="clear" w:color="auto" w:fill="auto"/>
            <w:noWrap/>
            <w:tcMar>
              <w:left w:w="28" w:type="dxa"/>
              <w:right w:w="28" w:type="dxa"/>
            </w:tcMar>
            <w:vAlign w:val="center"/>
            <w:hideMark/>
          </w:tcPr>
          <w:p w14:paraId="771A6FBE"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4C3DB692" w14:textId="77777777" w:rsidR="00DC02AE" w:rsidRPr="00DC02AE" w:rsidRDefault="00DC02AE" w:rsidP="00DC02AE">
            <w:pPr>
              <w:jc w:val="center"/>
              <w:rPr>
                <w:sz w:val="12"/>
                <w:szCs w:val="12"/>
              </w:rPr>
            </w:pPr>
            <w:r w:rsidRPr="00DC02AE">
              <w:rPr>
                <w:sz w:val="12"/>
                <w:szCs w:val="12"/>
              </w:rPr>
              <w:t>68,37458</w:t>
            </w:r>
          </w:p>
        </w:tc>
      </w:tr>
      <w:tr w:rsidR="00DC02AE" w:rsidRPr="00DC02AE" w14:paraId="316F98FD" w14:textId="77777777" w:rsidTr="005C4CB3">
        <w:trPr>
          <w:cantSplit/>
        </w:trPr>
        <w:tc>
          <w:tcPr>
            <w:tcW w:w="2683" w:type="pct"/>
            <w:shd w:val="clear" w:color="auto" w:fill="auto"/>
            <w:tcMar>
              <w:left w:w="28" w:type="dxa"/>
              <w:right w:w="28" w:type="dxa"/>
            </w:tcMar>
            <w:vAlign w:val="bottom"/>
            <w:hideMark/>
          </w:tcPr>
          <w:p w14:paraId="55EEEDC0"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4A23D210" w14:textId="77777777" w:rsidR="00DC02AE" w:rsidRPr="00DC02AE" w:rsidRDefault="00DC02AE" w:rsidP="00DC02AE">
            <w:pPr>
              <w:jc w:val="center"/>
              <w:rPr>
                <w:sz w:val="12"/>
                <w:szCs w:val="12"/>
              </w:rPr>
            </w:pPr>
            <w:r w:rsidRPr="00DC02AE">
              <w:rPr>
                <w:sz w:val="12"/>
                <w:szCs w:val="12"/>
              </w:rPr>
              <w:t>01</w:t>
            </w:r>
          </w:p>
        </w:tc>
        <w:tc>
          <w:tcPr>
            <w:tcW w:w="271" w:type="pct"/>
            <w:shd w:val="clear" w:color="auto" w:fill="auto"/>
            <w:noWrap/>
            <w:tcMar>
              <w:left w:w="28" w:type="dxa"/>
              <w:right w:w="28" w:type="dxa"/>
            </w:tcMar>
            <w:vAlign w:val="center"/>
            <w:hideMark/>
          </w:tcPr>
          <w:p w14:paraId="5B3E9E8E" w14:textId="77777777" w:rsidR="00DC02AE" w:rsidRPr="00DC02AE" w:rsidRDefault="00DC02AE" w:rsidP="00DC02AE">
            <w:pPr>
              <w:jc w:val="center"/>
              <w:rPr>
                <w:sz w:val="12"/>
                <w:szCs w:val="12"/>
              </w:rPr>
            </w:pPr>
            <w:r w:rsidRPr="00DC02AE">
              <w:rPr>
                <w:sz w:val="12"/>
                <w:szCs w:val="12"/>
              </w:rPr>
              <w:t>13</w:t>
            </w:r>
          </w:p>
        </w:tc>
        <w:tc>
          <w:tcPr>
            <w:tcW w:w="564" w:type="pct"/>
            <w:shd w:val="clear" w:color="auto" w:fill="auto"/>
            <w:noWrap/>
            <w:tcMar>
              <w:left w:w="28" w:type="dxa"/>
              <w:right w:w="28" w:type="dxa"/>
            </w:tcMar>
            <w:vAlign w:val="center"/>
            <w:hideMark/>
          </w:tcPr>
          <w:p w14:paraId="0C559943" w14:textId="77777777" w:rsidR="00DC02AE" w:rsidRPr="00DC02AE" w:rsidRDefault="00DC02AE" w:rsidP="00DC02AE">
            <w:pPr>
              <w:jc w:val="center"/>
              <w:rPr>
                <w:sz w:val="12"/>
                <w:szCs w:val="12"/>
              </w:rPr>
            </w:pPr>
            <w:r w:rsidRPr="00DC02AE">
              <w:rPr>
                <w:sz w:val="12"/>
                <w:szCs w:val="12"/>
              </w:rPr>
              <w:t>0127020</w:t>
            </w:r>
          </w:p>
        </w:tc>
        <w:tc>
          <w:tcPr>
            <w:tcW w:w="366" w:type="pct"/>
            <w:shd w:val="clear" w:color="auto" w:fill="auto"/>
            <w:noWrap/>
            <w:tcMar>
              <w:left w:w="28" w:type="dxa"/>
              <w:right w:w="28" w:type="dxa"/>
            </w:tcMar>
            <w:vAlign w:val="center"/>
            <w:hideMark/>
          </w:tcPr>
          <w:p w14:paraId="4AE5537D"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5AC0CC6F" w14:textId="77777777" w:rsidR="00DC02AE" w:rsidRPr="00DC02AE" w:rsidRDefault="00DC02AE" w:rsidP="00DC02AE">
            <w:pPr>
              <w:jc w:val="center"/>
              <w:rPr>
                <w:sz w:val="12"/>
                <w:szCs w:val="12"/>
              </w:rPr>
            </w:pPr>
            <w:r w:rsidRPr="00DC02AE">
              <w:rPr>
                <w:sz w:val="12"/>
                <w:szCs w:val="12"/>
              </w:rPr>
              <w:t>68,37458</w:t>
            </w:r>
          </w:p>
        </w:tc>
      </w:tr>
      <w:tr w:rsidR="00DC02AE" w:rsidRPr="00DC02AE" w14:paraId="642B854D" w14:textId="77777777" w:rsidTr="005C4CB3">
        <w:trPr>
          <w:cantSplit/>
        </w:trPr>
        <w:tc>
          <w:tcPr>
            <w:tcW w:w="2683" w:type="pct"/>
            <w:shd w:val="clear" w:color="auto" w:fill="auto"/>
            <w:tcMar>
              <w:left w:w="28" w:type="dxa"/>
              <w:right w:w="28" w:type="dxa"/>
            </w:tcMar>
            <w:vAlign w:val="bottom"/>
            <w:hideMark/>
          </w:tcPr>
          <w:p w14:paraId="214CF382" w14:textId="77777777" w:rsidR="00DC02AE" w:rsidRPr="00DC02AE" w:rsidRDefault="00DC02AE" w:rsidP="00DC02AE">
            <w:pPr>
              <w:rPr>
                <w:b/>
                <w:bCs/>
                <w:sz w:val="12"/>
                <w:szCs w:val="12"/>
              </w:rPr>
            </w:pPr>
            <w:r w:rsidRPr="00DC02AE">
              <w:rPr>
                <w:b/>
                <w:bCs/>
                <w:sz w:val="12"/>
                <w:szCs w:val="12"/>
              </w:rPr>
              <w:t>Национальная безопасность и правоохранительная деятельность</w:t>
            </w:r>
          </w:p>
        </w:tc>
        <w:tc>
          <w:tcPr>
            <w:tcW w:w="240" w:type="pct"/>
            <w:shd w:val="clear" w:color="auto" w:fill="auto"/>
            <w:noWrap/>
            <w:tcMar>
              <w:left w:w="28" w:type="dxa"/>
              <w:right w:w="28" w:type="dxa"/>
            </w:tcMar>
            <w:vAlign w:val="center"/>
            <w:hideMark/>
          </w:tcPr>
          <w:p w14:paraId="202694A6" w14:textId="77777777" w:rsidR="00DC02AE" w:rsidRPr="00DC02AE" w:rsidRDefault="00DC02AE" w:rsidP="00DC02AE">
            <w:pPr>
              <w:jc w:val="center"/>
              <w:rPr>
                <w:b/>
                <w:bCs/>
                <w:sz w:val="12"/>
                <w:szCs w:val="12"/>
              </w:rPr>
            </w:pPr>
            <w:r w:rsidRPr="00DC02AE">
              <w:rPr>
                <w:b/>
                <w:bCs/>
                <w:sz w:val="12"/>
                <w:szCs w:val="12"/>
              </w:rPr>
              <w:t>03</w:t>
            </w:r>
          </w:p>
        </w:tc>
        <w:tc>
          <w:tcPr>
            <w:tcW w:w="271" w:type="pct"/>
            <w:shd w:val="clear" w:color="auto" w:fill="auto"/>
            <w:tcMar>
              <w:left w:w="28" w:type="dxa"/>
              <w:right w:w="28" w:type="dxa"/>
            </w:tcMar>
            <w:vAlign w:val="center"/>
            <w:hideMark/>
          </w:tcPr>
          <w:p w14:paraId="032176A8" w14:textId="34605DFA" w:rsidR="00DC02AE" w:rsidRPr="00DC02AE" w:rsidRDefault="00DC02AE" w:rsidP="00DC02AE">
            <w:pPr>
              <w:jc w:val="center"/>
              <w:rPr>
                <w:b/>
                <w:bCs/>
                <w:sz w:val="12"/>
                <w:szCs w:val="12"/>
              </w:rPr>
            </w:pPr>
          </w:p>
        </w:tc>
        <w:tc>
          <w:tcPr>
            <w:tcW w:w="564" w:type="pct"/>
            <w:shd w:val="clear" w:color="auto" w:fill="auto"/>
            <w:noWrap/>
            <w:tcMar>
              <w:left w:w="28" w:type="dxa"/>
              <w:right w:w="28" w:type="dxa"/>
            </w:tcMar>
            <w:vAlign w:val="center"/>
            <w:hideMark/>
          </w:tcPr>
          <w:p w14:paraId="35D1B00C" w14:textId="70021A68"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485B8BDC" w14:textId="1BBBF8C7"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7B115D0C" w14:textId="77777777" w:rsidR="00DC02AE" w:rsidRPr="00DC02AE" w:rsidRDefault="00DC02AE" w:rsidP="00DC02AE">
            <w:pPr>
              <w:jc w:val="center"/>
              <w:rPr>
                <w:b/>
                <w:bCs/>
                <w:sz w:val="12"/>
                <w:szCs w:val="12"/>
              </w:rPr>
            </w:pPr>
            <w:r w:rsidRPr="00DC02AE">
              <w:rPr>
                <w:b/>
                <w:bCs/>
                <w:sz w:val="12"/>
                <w:szCs w:val="12"/>
              </w:rPr>
              <w:t>358,28033</w:t>
            </w:r>
          </w:p>
        </w:tc>
      </w:tr>
      <w:tr w:rsidR="00DC02AE" w:rsidRPr="00DC02AE" w14:paraId="1C5950BC" w14:textId="77777777" w:rsidTr="005C4CB3">
        <w:trPr>
          <w:cantSplit/>
        </w:trPr>
        <w:tc>
          <w:tcPr>
            <w:tcW w:w="2683" w:type="pct"/>
            <w:shd w:val="clear" w:color="auto" w:fill="auto"/>
            <w:tcMar>
              <w:left w:w="28" w:type="dxa"/>
              <w:right w:w="28" w:type="dxa"/>
            </w:tcMar>
            <w:vAlign w:val="bottom"/>
            <w:hideMark/>
          </w:tcPr>
          <w:p w14:paraId="74A5C332" w14:textId="77777777" w:rsidR="00DC02AE" w:rsidRPr="00DC02AE" w:rsidRDefault="00DC02AE" w:rsidP="00DC02AE">
            <w:pPr>
              <w:rPr>
                <w:b/>
                <w:bCs/>
                <w:sz w:val="12"/>
                <w:szCs w:val="12"/>
              </w:rPr>
            </w:pPr>
            <w:r w:rsidRPr="00DC02AE">
              <w:rPr>
                <w:b/>
                <w:bCs/>
                <w:sz w:val="12"/>
                <w:szCs w:val="12"/>
              </w:rPr>
              <w:t>Защита населения и территории от чрезвычайных ситуаций природного и техногенного характера, гражданская оборона</w:t>
            </w:r>
          </w:p>
        </w:tc>
        <w:tc>
          <w:tcPr>
            <w:tcW w:w="240" w:type="pct"/>
            <w:shd w:val="clear" w:color="auto" w:fill="auto"/>
            <w:noWrap/>
            <w:tcMar>
              <w:left w:w="28" w:type="dxa"/>
              <w:right w:w="28" w:type="dxa"/>
            </w:tcMar>
            <w:vAlign w:val="center"/>
            <w:hideMark/>
          </w:tcPr>
          <w:p w14:paraId="163E4868" w14:textId="77777777" w:rsidR="00DC02AE" w:rsidRPr="00DC02AE" w:rsidRDefault="00DC02AE" w:rsidP="00DC02AE">
            <w:pPr>
              <w:jc w:val="center"/>
              <w:rPr>
                <w:b/>
                <w:bCs/>
                <w:sz w:val="12"/>
                <w:szCs w:val="12"/>
              </w:rPr>
            </w:pPr>
            <w:r w:rsidRPr="00DC02AE">
              <w:rPr>
                <w:b/>
                <w:bCs/>
                <w:sz w:val="12"/>
                <w:szCs w:val="12"/>
              </w:rPr>
              <w:t>03</w:t>
            </w:r>
          </w:p>
        </w:tc>
        <w:tc>
          <w:tcPr>
            <w:tcW w:w="271" w:type="pct"/>
            <w:shd w:val="clear" w:color="auto" w:fill="auto"/>
            <w:noWrap/>
            <w:tcMar>
              <w:left w:w="28" w:type="dxa"/>
              <w:right w:w="28" w:type="dxa"/>
            </w:tcMar>
            <w:vAlign w:val="center"/>
            <w:hideMark/>
          </w:tcPr>
          <w:p w14:paraId="6E6C7F57" w14:textId="77777777" w:rsidR="00DC02AE" w:rsidRPr="00DC02AE" w:rsidRDefault="00DC02AE" w:rsidP="00DC02AE">
            <w:pPr>
              <w:jc w:val="center"/>
              <w:rPr>
                <w:b/>
                <w:bCs/>
                <w:sz w:val="12"/>
                <w:szCs w:val="12"/>
              </w:rPr>
            </w:pPr>
            <w:r w:rsidRPr="00DC02AE">
              <w:rPr>
                <w:b/>
                <w:bCs/>
                <w:sz w:val="12"/>
                <w:szCs w:val="12"/>
              </w:rPr>
              <w:t>09</w:t>
            </w:r>
          </w:p>
        </w:tc>
        <w:tc>
          <w:tcPr>
            <w:tcW w:w="564" w:type="pct"/>
            <w:shd w:val="clear" w:color="auto" w:fill="auto"/>
            <w:noWrap/>
            <w:tcMar>
              <w:left w:w="28" w:type="dxa"/>
              <w:right w:w="28" w:type="dxa"/>
            </w:tcMar>
            <w:vAlign w:val="center"/>
            <w:hideMark/>
          </w:tcPr>
          <w:p w14:paraId="535E2A56" w14:textId="15439A7A"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5E8AF74A" w14:textId="5D89E5ED"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143DA7C1" w14:textId="77777777" w:rsidR="00DC02AE" w:rsidRPr="00DC02AE" w:rsidRDefault="00DC02AE" w:rsidP="00DC02AE">
            <w:pPr>
              <w:jc w:val="center"/>
              <w:rPr>
                <w:b/>
                <w:bCs/>
                <w:sz w:val="12"/>
                <w:szCs w:val="12"/>
              </w:rPr>
            </w:pPr>
            <w:r w:rsidRPr="00DC02AE">
              <w:rPr>
                <w:b/>
                <w:bCs/>
                <w:sz w:val="12"/>
                <w:szCs w:val="12"/>
              </w:rPr>
              <w:t>358,28033</w:t>
            </w:r>
          </w:p>
        </w:tc>
      </w:tr>
      <w:tr w:rsidR="00DC02AE" w:rsidRPr="00DC02AE" w14:paraId="4765E8E4" w14:textId="77777777" w:rsidTr="005C4CB3">
        <w:trPr>
          <w:cantSplit/>
        </w:trPr>
        <w:tc>
          <w:tcPr>
            <w:tcW w:w="2683" w:type="pct"/>
            <w:shd w:val="clear" w:color="auto" w:fill="auto"/>
            <w:tcMar>
              <w:left w:w="28" w:type="dxa"/>
              <w:right w:w="28" w:type="dxa"/>
            </w:tcMar>
            <w:vAlign w:val="bottom"/>
            <w:hideMark/>
          </w:tcPr>
          <w:p w14:paraId="297B09ED" w14:textId="77777777" w:rsidR="00DC02AE" w:rsidRPr="00DC02AE" w:rsidRDefault="00DC02AE" w:rsidP="00DC02AE">
            <w:pPr>
              <w:rPr>
                <w:b/>
                <w:bCs/>
                <w:sz w:val="12"/>
                <w:szCs w:val="12"/>
              </w:rPr>
            </w:pPr>
            <w:r w:rsidRPr="00DC02AE">
              <w:rPr>
                <w:b/>
                <w:bCs/>
                <w:sz w:val="12"/>
                <w:szCs w:val="12"/>
              </w:rPr>
              <w:t>Муниципальная программа   "Безопасность городского поселения - город Павловск"</w:t>
            </w:r>
          </w:p>
        </w:tc>
        <w:tc>
          <w:tcPr>
            <w:tcW w:w="240" w:type="pct"/>
            <w:shd w:val="clear" w:color="auto" w:fill="auto"/>
            <w:noWrap/>
            <w:tcMar>
              <w:left w:w="28" w:type="dxa"/>
              <w:right w:w="28" w:type="dxa"/>
            </w:tcMar>
            <w:vAlign w:val="center"/>
            <w:hideMark/>
          </w:tcPr>
          <w:p w14:paraId="70388377" w14:textId="77777777" w:rsidR="00DC02AE" w:rsidRPr="00DC02AE" w:rsidRDefault="00DC02AE" w:rsidP="00DC02AE">
            <w:pPr>
              <w:jc w:val="center"/>
              <w:rPr>
                <w:b/>
                <w:bCs/>
                <w:sz w:val="12"/>
                <w:szCs w:val="12"/>
              </w:rPr>
            </w:pPr>
            <w:r w:rsidRPr="00DC02AE">
              <w:rPr>
                <w:b/>
                <w:bCs/>
                <w:sz w:val="12"/>
                <w:szCs w:val="12"/>
              </w:rPr>
              <w:t>03</w:t>
            </w:r>
          </w:p>
        </w:tc>
        <w:tc>
          <w:tcPr>
            <w:tcW w:w="271" w:type="pct"/>
            <w:shd w:val="clear" w:color="auto" w:fill="auto"/>
            <w:noWrap/>
            <w:tcMar>
              <w:left w:w="28" w:type="dxa"/>
              <w:right w:w="28" w:type="dxa"/>
            </w:tcMar>
            <w:vAlign w:val="center"/>
            <w:hideMark/>
          </w:tcPr>
          <w:p w14:paraId="4318592D" w14:textId="77777777" w:rsidR="00DC02AE" w:rsidRPr="00DC02AE" w:rsidRDefault="00DC02AE" w:rsidP="00DC02AE">
            <w:pPr>
              <w:jc w:val="center"/>
              <w:rPr>
                <w:b/>
                <w:bCs/>
                <w:sz w:val="12"/>
                <w:szCs w:val="12"/>
              </w:rPr>
            </w:pPr>
            <w:r w:rsidRPr="00DC02AE">
              <w:rPr>
                <w:b/>
                <w:bCs/>
                <w:sz w:val="12"/>
                <w:szCs w:val="12"/>
              </w:rPr>
              <w:t>09</w:t>
            </w:r>
          </w:p>
        </w:tc>
        <w:tc>
          <w:tcPr>
            <w:tcW w:w="564" w:type="pct"/>
            <w:shd w:val="clear" w:color="auto" w:fill="auto"/>
            <w:noWrap/>
            <w:tcMar>
              <w:left w:w="28" w:type="dxa"/>
              <w:right w:w="28" w:type="dxa"/>
            </w:tcMar>
            <w:vAlign w:val="center"/>
            <w:hideMark/>
          </w:tcPr>
          <w:p w14:paraId="1821F163" w14:textId="77777777" w:rsidR="00DC02AE" w:rsidRPr="00DC02AE" w:rsidRDefault="00DC02AE" w:rsidP="00DC02AE">
            <w:pPr>
              <w:jc w:val="center"/>
              <w:rPr>
                <w:sz w:val="12"/>
                <w:szCs w:val="12"/>
              </w:rPr>
            </w:pPr>
            <w:r w:rsidRPr="00DC02AE">
              <w:rPr>
                <w:sz w:val="12"/>
                <w:szCs w:val="12"/>
              </w:rPr>
              <w:t>0200000</w:t>
            </w:r>
          </w:p>
        </w:tc>
        <w:tc>
          <w:tcPr>
            <w:tcW w:w="366" w:type="pct"/>
            <w:shd w:val="clear" w:color="auto" w:fill="auto"/>
            <w:noWrap/>
            <w:tcMar>
              <w:left w:w="28" w:type="dxa"/>
              <w:right w:w="28" w:type="dxa"/>
            </w:tcMar>
            <w:vAlign w:val="center"/>
            <w:hideMark/>
          </w:tcPr>
          <w:p w14:paraId="693614DD" w14:textId="0E46AA5D"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5ACB6170" w14:textId="77777777" w:rsidR="00DC02AE" w:rsidRPr="00DC02AE" w:rsidRDefault="00DC02AE" w:rsidP="00DC02AE">
            <w:pPr>
              <w:jc w:val="center"/>
              <w:rPr>
                <w:b/>
                <w:bCs/>
                <w:sz w:val="12"/>
                <w:szCs w:val="12"/>
              </w:rPr>
            </w:pPr>
            <w:r w:rsidRPr="00DC02AE">
              <w:rPr>
                <w:b/>
                <w:bCs/>
                <w:sz w:val="12"/>
                <w:szCs w:val="12"/>
              </w:rPr>
              <w:t>358,28033</w:t>
            </w:r>
          </w:p>
        </w:tc>
      </w:tr>
      <w:tr w:rsidR="00DC02AE" w:rsidRPr="00DC02AE" w14:paraId="2E6DAA41" w14:textId="77777777" w:rsidTr="005C4CB3">
        <w:trPr>
          <w:cantSplit/>
        </w:trPr>
        <w:tc>
          <w:tcPr>
            <w:tcW w:w="2683" w:type="pct"/>
            <w:shd w:val="clear" w:color="auto" w:fill="auto"/>
            <w:tcMar>
              <w:left w:w="28" w:type="dxa"/>
              <w:right w:w="28" w:type="dxa"/>
            </w:tcMar>
            <w:vAlign w:val="bottom"/>
            <w:hideMark/>
          </w:tcPr>
          <w:p w14:paraId="2BA45F8D" w14:textId="77777777" w:rsidR="00DC02AE" w:rsidRPr="00DC02AE" w:rsidRDefault="00DC02AE" w:rsidP="00DC02AE">
            <w:pPr>
              <w:rPr>
                <w:sz w:val="12"/>
                <w:szCs w:val="12"/>
              </w:rPr>
            </w:pPr>
            <w:r w:rsidRPr="00DC02AE">
              <w:rPr>
                <w:sz w:val="12"/>
                <w:szCs w:val="12"/>
              </w:rPr>
              <w:t>Подпрограмма "Защита населения городского поселения - город Павловск Павловского муниципального района Воронежской области от кровососущих насекомых и клещей  на 2014-2019 годы"</w:t>
            </w:r>
          </w:p>
        </w:tc>
        <w:tc>
          <w:tcPr>
            <w:tcW w:w="240" w:type="pct"/>
            <w:shd w:val="clear" w:color="auto" w:fill="auto"/>
            <w:noWrap/>
            <w:tcMar>
              <w:left w:w="28" w:type="dxa"/>
              <w:right w:w="28" w:type="dxa"/>
            </w:tcMar>
            <w:vAlign w:val="center"/>
            <w:hideMark/>
          </w:tcPr>
          <w:p w14:paraId="5BF26D34"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7E543A94"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0058460B" w14:textId="77777777" w:rsidR="00DC02AE" w:rsidRPr="00DC02AE" w:rsidRDefault="00DC02AE" w:rsidP="00DC02AE">
            <w:pPr>
              <w:jc w:val="center"/>
              <w:rPr>
                <w:sz w:val="12"/>
                <w:szCs w:val="12"/>
              </w:rPr>
            </w:pPr>
            <w:r w:rsidRPr="00DC02AE">
              <w:rPr>
                <w:sz w:val="12"/>
                <w:szCs w:val="12"/>
              </w:rPr>
              <w:t>0210000</w:t>
            </w:r>
          </w:p>
        </w:tc>
        <w:tc>
          <w:tcPr>
            <w:tcW w:w="366" w:type="pct"/>
            <w:shd w:val="clear" w:color="auto" w:fill="auto"/>
            <w:noWrap/>
            <w:tcMar>
              <w:left w:w="28" w:type="dxa"/>
              <w:right w:w="28" w:type="dxa"/>
            </w:tcMar>
            <w:vAlign w:val="center"/>
            <w:hideMark/>
          </w:tcPr>
          <w:p w14:paraId="5583B44A" w14:textId="48026F87"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8A85FBD" w14:textId="77777777" w:rsidR="00DC02AE" w:rsidRPr="00DC02AE" w:rsidRDefault="00DC02AE" w:rsidP="00DC02AE">
            <w:pPr>
              <w:jc w:val="center"/>
              <w:rPr>
                <w:sz w:val="12"/>
                <w:szCs w:val="12"/>
              </w:rPr>
            </w:pPr>
            <w:r w:rsidRPr="00DC02AE">
              <w:rPr>
                <w:sz w:val="12"/>
                <w:szCs w:val="12"/>
              </w:rPr>
              <w:t>103,67725</w:t>
            </w:r>
          </w:p>
        </w:tc>
      </w:tr>
      <w:tr w:rsidR="00DC02AE" w:rsidRPr="00DC02AE" w14:paraId="3BCECA4A" w14:textId="77777777" w:rsidTr="005C4CB3">
        <w:trPr>
          <w:cantSplit/>
        </w:trPr>
        <w:tc>
          <w:tcPr>
            <w:tcW w:w="2683" w:type="pct"/>
            <w:shd w:val="clear" w:color="auto" w:fill="auto"/>
            <w:tcMar>
              <w:left w:w="28" w:type="dxa"/>
              <w:right w:w="28" w:type="dxa"/>
            </w:tcMar>
            <w:vAlign w:val="bottom"/>
            <w:hideMark/>
          </w:tcPr>
          <w:p w14:paraId="40295C3A" w14:textId="77777777" w:rsidR="00DC02AE" w:rsidRPr="00DC02AE" w:rsidRDefault="00DC02AE" w:rsidP="00DC02AE">
            <w:pPr>
              <w:rPr>
                <w:sz w:val="12"/>
                <w:szCs w:val="12"/>
              </w:rPr>
            </w:pPr>
            <w:r w:rsidRPr="00DC02AE">
              <w:rPr>
                <w:sz w:val="12"/>
                <w:szCs w:val="12"/>
              </w:rPr>
              <w:t>Работы по обработке территории против личинок, окрыленных комаров, клещей</w:t>
            </w:r>
          </w:p>
        </w:tc>
        <w:tc>
          <w:tcPr>
            <w:tcW w:w="240" w:type="pct"/>
            <w:shd w:val="clear" w:color="auto" w:fill="auto"/>
            <w:noWrap/>
            <w:tcMar>
              <w:left w:w="28" w:type="dxa"/>
              <w:right w:w="28" w:type="dxa"/>
            </w:tcMar>
            <w:vAlign w:val="center"/>
            <w:hideMark/>
          </w:tcPr>
          <w:p w14:paraId="0DC3E408"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2F0FBAE8"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0982325F" w14:textId="77777777" w:rsidR="00DC02AE" w:rsidRPr="00DC02AE" w:rsidRDefault="00DC02AE" w:rsidP="00DC02AE">
            <w:pPr>
              <w:jc w:val="center"/>
              <w:rPr>
                <w:sz w:val="12"/>
                <w:szCs w:val="12"/>
              </w:rPr>
            </w:pPr>
            <w:r w:rsidRPr="00DC02AE">
              <w:rPr>
                <w:sz w:val="12"/>
                <w:szCs w:val="12"/>
              </w:rPr>
              <w:t>0217906</w:t>
            </w:r>
          </w:p>
        </w:tc>
        <w:tc>
          <w:tcPr>
            <w:tcW w:w="366" w:type="pct"/>
            <w:shd w:val="clear" w:color="auto" w:fill="auto"/>
            <w:noWrap/>
            <w:tcMar>
              <w:left w:w="28" w:type="dxa"/>
              <w:right w:w="28" w:type="dxa"/>
            </w:tcMar>
            <w:vAlign w:val="center"/>
            <w:hideMark/>
          </w:tcPr>
          <w:p w14:paraId="62D3230D" w14:textId="207D5B4C"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8F4A0EF" w14:textId="77777777" w:rsidR="00DC02AE" w:rsidRPr="00DC02AE" w:rsidRDefault="00DC02AE" w:rsidP="00DC02AE">
            <w:pPr>
              <w:jc w:val="center"/>
              <w:rPr>
                <w:sz w:val="12"/>
                <w:szCs w:val="12"/>
              </w:rPr>
            </w:pPr>
            <w:r w:rsidRPr="00DC02AE">
              <w:rPr>
                <w:sz w:val="12"/>
                <w:szCs w:val="12"/>
              </w:rPr>
              <w:t>103,67725</w:t>
            </w:r>
          </w:p>
        </w:tc>
      </w:tr>
      <w:tr w:rsidR="00DC02AE" w:rsidRPr="00DC02AE" w14:paraId="2BDC1EE3" w14:textId="77777777" w:rsidTr="005C4CB3">
        <w:trPr>
          <w:cantSplit/>
        </w:trPr>
        <w:tc>
          <w:tcPr>
            <w:tcW w:w="2683" w:type="pct"/>
            <w:shd w:val="clear" w:color="auto" w:fill="auto"/>
            <w:tcMar>
              <w:left w:w="28" w:type="dxa"/>
              <w:right w:w="28" w:type="dxa"/>
            </w:tcMar>
            <w:vAlign w:val="bottom"/>
            <w:hideMark/>
          </w:tcPr>
          <w:p w14:paraId="07334E14"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"Защита населения городского поселения - город Павловск Павловского муниципального района Воронежской области от кровососущих насекомых и клещей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56471CE5"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012C6FE9"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20CDF4A5" w14:textId="77777777" w:rsidR="00DC02AE" w:rsidRPr="00DC02AE" w:rsidRDefault="00DC02AE" w:rsidP="00DC02AE">
            <w:pPr>
              <w:jc w:val="center"/>
              <w:rPr>
                <w:sz w:val="12"/>
                <w:szCs w:val="12"/>
              </w:rPr>
            </w:pPr>
            <w:r w:rsidRPr="00DC02AE">
              <w:rPr>
                <w:sz w:val="12"/>
                <w:szCs w:val="12"/>
              </w:rPr>
              <w:t>0217906</w:t>
            </w:r>
          </w:p>
        </w:tc>
        <w:tc>
          <w:tcPr>
            <w:tcW w:w="366" w:type="pct"/>
            <w:shd w:val="clear" w:color="auto" w:fill="auto"/>
            <w:noWrap/>
            <w:tcMar>
              <w:left w:w="28" w:type="dxa"/>
              <w:right w:w="28" w:type="dxa"/>
            </w:tcMar>
            <w:vAlign w:val="center"/>
            <w:hideMark/>
          </w:tcPr>
          <w:p w14:paraId="182F1DDC"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62993D93" w14:textId="77777777" w:rsidR="00DC02AE" w:rsidRPr="00DC02AE" w:rsidRDefault="00DC02AE" w:rsidP="00DC02AE">
            <w:pPr>
              <w:jc w:val="center"/>
              <w:rPr>
                <w:sz w:val="12"/>
                <w:szCs w:val="12"/>
              </w:rPr>
            </w:pPr>
            <w:r w:rsidRPr="00DC02AE">
              <w:rPr>
                <w:sz w:val="12"/>
                <w:szCs w:val="12"/>
              </w:rPr>
              <w:t>103,67725</w:t>
            </w:r>
          </w:p>
        </w:tc>
      </w:tr>
      <w:tr w:rsidR="00DC02AE" w:rsidRPr="00DC02AE" w14:paraId="1A5588C7" w14:textId="77777777" w:rsidTr="005C4CB3">
        <w:trPr>
          <w:cantSplit/>
        </w:trPr>
        <w:tc>
          <w:tcPr>
            <w:tcW w:w="2683" w:type="pct"/>
            <w:shd w:val="clear" w:color="auto" w:fill="auto"/>
            <w:tcMar>
              <w:left w:w="28" w:type="dxa"/>
              <w:right w:w="28" w:type="dxa"/>
            </w:tcMar>
            <w:vAlign w:val="bottom"/>
            <w:hideMark/>
          </w:tcPr>
          <w:p w14:paraId="3699AA9B"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4032C25E"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7657639E"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11958B94" w14:textId="77777777" w:rsidR="00DC02AE" w:rsidRPr="00DC02AE" w:rsidRDefault="00DC02AE" w:rsidP="00DC02AE">
            <w:pPr>
              <w:jc w:val="center"/>
              <w:rPr>
                <w:sz w:val="12"/>
                <w:szCs w:val="12"/>
              </w:rPr>
            </w:pPr>
            <w:r w:rsidRPr="00DC02AE">
              <w:rPr>
                <w:sz w:val="12"/>
                <w:szCs w:val="12"/>
              </w:rPr>
              <w:t>0217906</w:t>
            </w:r>
          </w:p>
        </w:tc>
        <w:tc>
          <w:tcPr>
            <w:tcW w:w="366" w:type="pct"/>
            <w:shd w:val="clear" w:color="auto" w:fill="auto"/>
            <w:noWrap/>
            <w:tcMar>
              <w:left w:w="28" w:type="dxa"/>
              <w:right w:w="28" w:type="dxa"/>
            </w:tcMar>
            <w:vAlign w:val="center"/>
            <w:hideMark/>
          </w:tcPr>
          <w:p w14:paraId="311864E3"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0FE3342E" w14:textId="77777777" w:rsidR="00DC02AE" w:rsidRPr="00DC02AE" w:rsidRDefault="00DC02AE" w:rsidP="00DC02AE">
            <w:pPr>
              <w:jc w:val="center"/>
              <w:rPr>
                <w:sz w:val="12"/>
                <w:szCs w:val="12"/>
              </w:rPr>
            </w:pPr>
            <w:r w:rsidRPr="00DC02AE">
              <w:rPr>
                <w:sz w:val="12"/>
                <w:szCs w:val="12"/>
              </w:rPr>
              <w:t>103,67725</w:t>
            </w:r>
          </w:p>
        </w:tc>
      </w:tr>
      <w:tr w:rsidR="00DC02AE" w:rsidRPr="00DC02AE" w14:paraId="6E95682A" w14:textId="77777777" w:rsidTr="005C4CB3">
        <w:trPr>
          <w:cantSplit/>
        </w:trPr>
        <w:tc>
          <w:tcPr>
            <w:tcW w:w="2683" w:type="pct"/>
            <w:shd w:val="clear" w:color="auto" w:fill="auto"/>
            <w:tcMar>
              <w:left w:w="28" w:type="dxa"/>
              <w:right w:w="28" w:type="dxa"/>
            </w:tcMar>
            <w:vAlign w:val="bottom"/>
            <w:hideMark/>
          </w:tcPr>
          <w:p w14:paraId="5E6CF962"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15A7FC32"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6882CA9A"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7CA357E0" w14:textId="77777777" w:rsidR="00DC02AE" w:rsidRPr="00DC02AE" w:rsidRDefault="00DC02AE" w:rsidP="00DC02AE">
            <w:pPr>
              <w:jc w:val="center"/>
              <w:rPr>
                <w:sz w:val="12"/>
                <w:szCs w:val="12"/>
              </w:rPr>
            </w:pPr>
            <w:r w:rsidRPr="00DC02AE">
              <w:rPr>
                <w:sz w:val="12"/>
                <w:szCs w:val="12"/>
              </w:rPr>
              <w:t>0217906</w:t>
            </w:r>
          </w:p>
        </w:tc>
        <w:tc>
          <w:tcPr>
            <w:tcW w:w="366" w:type="pct"/>
            <w:shd w:val="clear" w:color="auto" w:fill="auto"/>
            <w:noWrap/>
            <w:tcMar>
              <w:left w:w="28" w:type="dxa"/>
              <w:right w:w="28" w:type="dxa"/>
            </w:tcMar>
            <w:vAlign w:val="center"/>
            <w:hideMark/>
          </w:tcPr>
          <w:p w14:paraId="216F15BA"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3DA14308" w14:textId="77777777" w:rsidR="00DC02AE" w:rsidRPr="00DC02AE" w:rsidRDefault="00DC02AE" w:rsidP="00DC02AE">
            <w:pPr>
              <w:jc w:val="center"/>
              <w:rPr>
                <w:sz w:val="12"/>
                <w:szCs w:val="12"/>
              </w:rPr>
            </w:pPr>
            <w:r w:rsidRPr="00DC02AE">
              <w:rPr>
                <w:sz w:val="12"/>
                <w:szCs w:val="12"/>
              </w:rPr>
              <w:t>103,67725</w:t>
            </w:r>
          </w:p>
        </w:tc>
      </w:tr>
      <w:tr w:rsidR="00DC02AE" w:rsidRPr="00DC02AE" w14:paraId="181D41D1" w14:textId="77777777" w:rsidTr="005C4CB3">
        <w:trPr>
          <w:cantSplit/>
        </w:trPr>
        <w:tc>
          <w:tcPr>
            <w:tcW w:w="2683" w:type="pct"/>
            <w:shd w:val="clear" w:color="auto" w:fill="auto"/>
            <w:tcMar>
              <w:left w:w="28" w:type="dxa"/>
              <w:right w:w="28" w:type="dxa"/>
            </w:tcMar>
            <w:vAlign w:val="bottom"/>
            <w:hideMark/>
          </w:tcPr>
          <w:p w14:paraId="74CA006D" w14:textId="77777777" w:rsidR="00DC02AE" w:rsidRPr="00DC02AE" w:rsidRDefault="00DC02AE" w:rsidP="00DC02AE">
            <w:pPr>
              <w:rPr>
                <w:sz w:val="12"/>
                <w:szCs w:val="12"/>
              </w:rPr>
            </w:pPr>
            <w:r w:rsidRPr="00DC02AE">
              <w:rPr>
                <w:sz w:val="12"/>
                <w:szCs w:val="12"/>
              </w:rPr>
              <w:t>Подпрограмма "Предупреждение и ликвидация последствий чрезвычайных ситуаций и стихийных бедствий на  2014-2019 годы"</w:t>
            </w:r>
          </w:p>
        </w:tc>
        <w:tc>
          <w:tcPr>
            <w:tcW w:w="240" w:type="pct"/>
            <w:shd w:val="clear" w:color="auto" w:fill="auto"/>
            <w:noWrap/>
            <w:tcMar>
              <w:left w:w="28" w:type="dxa"/>
              <w:right w:w="28" w:type="dxa"/>
            </w:tcMar>
            <w:vAlign w:val="center"/>
            <w:hideMark/>
          </w:tcPr>
          <w:p w14:paraId="047F4877"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220BC23E"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3827832A" w14:textId="77777777" w:rsidR="00DC02AE" w:rsidRPr="00DC02AE" w:rsidRDefault="00DC02AE" w:rsidP="00DC02AE">
            <w:pPr>
              <w:jc w:val="center"/>
              <w:rPr>
                <w:sz w:val="12"/>
                <w:szCs w:val="12"/>
              </w:rPr>
            </w:pPr>
            <w:r w:rsidRPr="00DC02AE">
              <w:rPr>
                <w:sz w:val="12"/>
                <w:szCs w:val="12"/>
              </w:rPr>
              <w:t>0220000</w:t>
            </w:r>
          </w:p>
        </w:tc>
        <w:tc>
          <w:tcPr>
            <w:tcW w:w="366" w:type="pct"/>
            <w:shd w:val="clear" w:color="auto" w:fill="auto"/>
            <w:noWrap/>
            <w:tcMar>
              <w:left w:w="28" w:type="dxa"/>
              <w:right w:w="28" w:type="dxa"/>
            </w:tcMar>
            <w:vAlign w:val="center"/>
            <w:hideMark/>
          </w:tcPr>
          <w:p w14:paraId="5EDFB667" w14:textId="04243081"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47656695" w14:textId="77777777" w:rsidR="00DC02AE" w:rsidRPr="00DC02AE" w:rsidRDefault="00DC02AE" w:rsidP="00DC02AE">
            <w:pPr>
              <w:jc w:val="center"/>
              <w:rPr>
                <w:sz w:val="12"/>
                <w:szCs w:val="12"/>
              </w:rPr>
            </w:pPr>
            <w:r w:rsidRPr="00DC02AE">
              <w:rPr>
                <w:sz w:val="12"/>
                <w:szCs w:val="12"/>
              </w:rPr>
              <w:t>234,60308</w:t>
            </w:r>
          </w:p>
        </w:tc>
      </w:tr>
      <w:tr w:rsidR="00DC02AE" w:rsidRPr="00DC02AE" w14:paraId="6C9E50D3" w14:textId="77777777" w:rsidTr="005C4CB3">
        <w:trPr>
          <w:cantSplit/>
        </w:trPr>
        <w:tc>
          <w:tcPr>
            <w:tcW w:w="2683" w:type="pct"/>
            <w:shd w:val="clear" w:color="auto" w:fill="auto"/>
            <w:tcMar>
              <w:left w:w="28" w:type="dxa"/>
              <w:right w:w="28" w:type="dxa"/>
            </w:tcMar>
            <w:vAlign w:val="bottom"/>
            <w:hideMark/>
          </w:tcPr>
          <w:p w14:paraId="3572A0AE" w14:textId="77777777" w:rsidR="00DC02AE" w:rsidRPr="00DC02AE" w:rsidRDefault="00DC02AE" w:rsidP="00DC02AE">
            <w:pPr>
              <w:rPr>
                <w:sz w:val="12"/>
                <w:szCs w:val="12"/>
              </w:rPr>
            </w:pPr>
            <w:r w:rsidRPr="00DC02AE">
              <w:rPr>
                <w:sz w:val="12"/>
                <w:szCs w:val="12"/>
              </w:rPr>
              <w:t xml:space="preserve">Предупреждение и ликвидация последствий чрезвычайных ситуаций </w:t>
            </w:r>
          </w:p>
        </w:tc>
        <w:tc>
          <w:tcPr>
            <w:tcW w:w="240" w:type="pct"/>
            <w:shd w:val="clear" w:color="auto" w:fill="auto"/>
            <w:noWrap/>
            <w:tcMar>
              <w:left w:w="28" w:type="dxa"/>
              <w:right w:w="28" w:type="dxa"/>
            </w:tcMar>
            <w:vAlign w:val="center"/>
            <w:hideMark/>
          </w:tcPr>
          <w:p w14:paraId="098AFE11"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34419743"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5354AAF3" w14:textId="77777777" w:rsidR="00DC02AE" w:rsidRPr="00DC02AE" w:rsidRDefault="00DC02AE" w:rsidP="00DC02AE">
            <w:pPr>
              <w:jc w:val="center"/>
              <w:rPr>
                <w:sz w:val="12"/>
                <w:szCs w:val="12"/>
              </w:rPr>
            </w:pPr>
            <w:r w:rsidRPr="00DC02AE">
              <w:rPr>
                <w:sz w:val="12"/>
                <w:szCs w:val="12"/>
              </w:rPr>
              <w:t>0227143</w:t>
            </w:r>
          </w:p>
        </w:tc>
        <w:tc>
          <w:tcPr>
            <w:tcW w:w="366" w:type="pct"/>
            <w:shd w:val="clear" w:color="auto" w:fill="auto"/>
            <w:noWrap/>
            <w:tcMar>
              <w:left w:w="28" w:type="dxa"/>
              <w:right w:w="28" w:type="dxa"/>
            </w:tcMar>
            <w:vAlign w:val="center"/>
            <w:hideMark/>
          </w:tcPr>
          <w:p w14:paraId="722EFC4C" w14:textId="7B6579AF"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0F91EF84" w14:textId="77777777" w:rsidR="00DC02AE" w:rsidRPr="00DC02AE" w:rsidRDefault="00DC02AE" w:rsidP="00DC02AE">
            <w:pPr>
              <w:jc w:val="center"/>
              <w:rPr>
                <w:sz w:val="12"/>
                <w:szCs w:val="12"/>
              </w:rPr>
            </w:pPr>
            <w:r w:rsidRPr="00DC02AE">
              <w:rPr>
                <w:sz w:val="12"/>
                <w:szCs w:val="12"/>
              </w:rPr>
              <w:t>234,60308</w:t>
            </w:r>
          </w:p>
        </w:tc>
      </w:tr>
      <w:tr w:rsidR="00DC02AE" w:rsidRPr="00DC02AE" w14:paraId="6B7B5242" w14:textId="77777777" w:rsidTr="005C4CB3">
        <w:trPr>
          <w:cantSplit/>
        </w:trPr>
        <w:tc>
          <w:tcPr>
            <w:tcW w:w="2683" w:type="pct"/>
            <w:shd w:val="clear" w:color="auto" w:fill="auto"/>
            <w:tcMar>
              <w:left w:w="28" w:type="dxa"/>
              <w:right w:w="28" w:type="dxa"/>
            </w:tcMar>
            <w:vAlign w:val="bottom"/>
            <w:hideMark/>
          </w:tcPr>
          <w:p w14:paraId="108F9F7F"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"Предупреждение и ликвидация последствий чрезвычайных ситуаций и стихийных бедствий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70E693E4"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58C479FA"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0488583F" w14:textId="77777777" w:rsidR="00DC02AE" w:rsidRPr="00DC02AE" w:rsidRDefault="00DC02AE" w:rsidP="00DC02AE">
            <w:pPr>
              <w:jc w:val="center"/>
              <w:rPr>
                <w:sz w:val="12"/>
                <w:szCs w:val="12"/>
              </w:rPr>
            </w:pPr>
            <w:r w:rsidRPr="00DC02AE">
              <w:rPr>
                <w:sz w:val="12"/>
                <w:szCs w:val="12"/>
              </w:rPr>
              <w:t>0227143</w:t>
            </w:r>
          </w:p>
        </w:tc>
        <w:tc>
          <w:tcPr>
            <w:tcW w:w="366" w:type="pct"/>
            <w:shd w:val="clear" w:color="auto" w:fill="auto"/>
            <w:noWrap/>
            <w:tcMar>
              <w:left w:w="28" w:type="dxa"/>
              <w:right w:w="28" w:type="dxa"/>
            </w:tcMar>
            <w:vAlign w:val="center"/>
            <w:hideMark/>
          </w:tcPr>
          <w:p w14:paraId="7DAE15FD"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1A8E9874" w14:textId="77777777" w:rsidR="00DC02AE" w:rsidRPr="00DC02AE" w:rsidRDefault="00DC02AE" w:rsidP="00DC02AE">
            <w:pPr>
              <w:jc w:val="center"/>
              <w:rPr>
                <w:sz w:val="12"/>
                <w:szCs w:val="12"/>
              </w:rPr>
            </w:pPr>
            <w:r w:rsidRPr="00DC02AE">
              <w:rPr>
                <w:sz w:val="12"/>
                <w:szCs w:val="12"/>
              </w:rPr>
              <w:t>234,60308</w:t>
            </w:r>
          </w:p>
        </w:tc>
      </w:tr>
      <w:tr w:rsidR="00DC02AE" w:rsidRPr="00DC02AE" w14:paraId="7B00C00F" w14:textId="77777777" w:rsidTr="005C4CB3">
        <w:trPr>
          <w:cantSplit/>
        </w:trPr>
        <w:tc>
          <w:tcPr>
            <w:tcW w:w="2683" w:type="pct"/>
            <w:shd w:val="clear" w:color="auto" w:fill="auto"/>
            <w:tcMar>
              <w:left w:w="28" w:type="dxa"/>
              <w:right w:w="28" w:type="dxa"/>
            </w:tcMar>
            <w:vAlign w:val="bottom"/>
            <w:hideMark/>
          </w:tcPr>
          <w:p w14:paraId="750FB00D"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75E1C926"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71EE9C54"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69F04783" w14:textId="77777777" w:rsidR="00DC02AE" w:rsidRPr="00DC02AE" w:rsidRDefault="00DC02AE" w:rsidP="00DC02AE">
            <w:pPr>
              <w:jc w:val="center"/>
              <w:rPr>
                <w:sz w:val="12"/>
                <w:szCs w:val="12"/>
              </w:rPr>
            </w:pPr>
            <w:r w:rsidRPr="00DC02AE">
              <w:rPr>
                <w:sz w:val="12"/>
                <w:szCs w:val="12"/>
              </w:rPr>
              <w:t>0227143</w:t>
            </w:r>
          </w:p>
        </w:tc>
        <w:tc>
          <w:tcPr>
            <w:tcW w:w="366" w:type="pct"/>
            <w:shd w:val="clear" w:color="auto" w:fill="auto"/>
            <w:noWrap/>
            <w:tcMar>
              <w:left w:w="28" w:type="dxa"/>
              <w:right w:w="28" w:type="dxa"/>
            </w:tcMar>
            <w:vAlign w:val="center"/>
            <w:hideMark/>
          </w:tcPr>
          <w:p w14:paraId="41F45650"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55A02037" w14:textId="77777777" w:rsidR="00DC02AE" w:rsidRPr="00DC02AE" w:rsidRDefault="00DC02AE" w:rsidP="00DC02AE">
            <w:pPr>
              <w:jc w:val="center"/>
              <w:rPr>
                <w:sz w:val="12"/>
                <w:szCs w:val="12"/>
              </w:rPr>
            </w:pPr>
            <w:r w:rsidRPr="00DC02AE">
              <w:rPr>
                <w:sz w:val="12"/>
                <w:szCs w:val="12"/>
              </w:rPr>
              <w:t>234,60308</w:t>
            </w:r>
          </w:p>
        </w:tc>
      </w:tr>
      <w:tr w:rsidR="00DC02AE" w:rsidRPr="00DC02AE" w14:paraId="75755D2C" w14:textId="77777777" w:rsidTr="005C4CB3">
        <w:trPr>
          <w:cantSplit/>
        </w:trPr>
        <w:tc>
          <w:tcPr>
            <w:tcW w:w="2683" w:type="pct"/>
            <w:shd w:val="clear" w:color="auto" w:fill="auto"/>
            <w:tcMar>
              <w:left w:w="28" w:type="dxa"/>
              <w:right w:w="28" w:type="dxa"/>
            </w:tcMar>
            <w:vAlign w:val="bottom"/>
            <w:hideMark/>
          </w:tcPr>
          <w:p w14:paraId="66D4F6BC"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130A6ABC"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11AD5902"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423C69BC" w14:textId="77777777" w:rsidR="00DC02AE" w:rsidRPr="00DC02AE" w:rsidRDefault="00DC02AE" w:rsidP="00DC02AE">
            <w:pPr>
              <w:jc w:val="center"/>
              <w:rPr>
                <w:sz w:val="12"/>
                <w:szCs w:val="12"/>
              </w:rPr>
            </w:pPr>
            <w:r w:rsidRPr="00DC02AE">
              <w:rPr>
                <w:sz w:val="12"/>
                <w:szCs w:val="12"/>
              </w:rPr>
              <w:t>0227143</w:t>
            </w:r>
          </w:p>
        </w:tc>
        <w:tc>
          <w:tcPr>
            <w:tcW w:w="366" w:type="pct"/>
            <w:shd w:val="clear" w:color="auto" w:fill="auto"/>
            <w:noWrap/>
            <w:tcMar>
              <w:left w:w="28" w:type="dxa"/>
              <w:right w:w="28" w:type="dxa"/>
            </w:tcMar>
            <w:vAlign w:val="center"/>
            <w:hideMark/>
          </w:tcPr>
          <w:p w14:paraId="22B11A21"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7F442CBD" w14:textId="77777777" w:rsidR="00DC02AE" w:rsidRPr="00DC02AE" w:rsidRDefault="00DC02AE" w:rsidP="00DC02AE">
            <w:pPr>
              <w:jc w:val="center"/>
              <w:rPr>
                <w:sz w:val="12"/>
                <w:szCs w:val="12"/>
              </w:rPr>
            </w:pPr>
            <w:r w:rsidRPr="00DC02AE">
              <w:rPr>
                <w:sz w:val="12"/>
                <w:szCs w:val="12"/>
              </w:rPr>
              <w:t>234,60308</w:t>
            </w:r>
          </w:p>
        </w:tc>
      </w:tr>
      <w:tr w:rsidR="00DC02AE" w:rsidRPr="00DC02AE" w14:paraId="30EE09F4" w14:textId="77777777" w:rsidTr="005C4CB3">
        <w:trPr>
          <w:cantSplit/>
        </w:trPr>
        <w:tc>
          <w:tcPr>
            <w:tcW w:w="2683" w:type="pct"/>
            <w:shd w:val="clear" w:color="auto" w:fill="auto"/>
            <w:tcMar>
              <w:left w:w="28" w:type="dxa"/>
              <w:right w:w="28" w:type="dxa"/>
            </w:tcMar>
            <w:vAlign w:val="bottom"/>
            <w:hideMark/>
          </w:tcPr>
          <w:p w14:paraId="32844D68" w14:textId="77777777" w:rsidR="00DC02AE" w:rsidRPr="00DC02AE" w:rsidRDefault="00DC02AE" w:rsidP="00DC02AE">
            <w:pPr>
              <w:rPr>
                <w:sz w:val="12"/>
                <w:szCs w:val="12"/>
              </w:rPr>
            </w:pPr>
            <w:r w:rsidRPr="00DC02AE">
              <w:rPr>
                <w:sz w:val="12"/>
                <w:szCs w:val="12"/>
              </w:rPr>
              <w:t>Подпрограмма "Профилактика терроризма и экстремизма в городском поселении - город Павловск на 2014-2019 годы"</w:t>
            </w:r>
          </w:p>
        </w:tc>
        <w:tc>
          <w:tcPr>
            <w:tcW w:w="240" w:type="pct"/>
            <w:shd w:val="clear" w:color="auto" w:fill="auto"/>
            <w:noWrap/>
            <w:tcMar>
              <w:left w:w="28" w:type="dxa"/>
              <w:right w:w="28" w:type="dxa"/>
            </w:tcMar>
            <w:vAlign w:val="center"/>
            <w:hideMark/>
          </w:tcPr>
          <w:p w14:paraId="189A6254"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75BAF84B"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20D455E6" w14:textId="77777777" w:rsidR="00DC02AE" w:rsidRPr="00DC02AE" w:rsidRDefault="00DC02AE" w:rsidP="00DC02AE">
            <w:pPr>
              <w:jc w:val="center"/>
              <w:rPr>
                <w:sz w:val="12"/>
                <w:szCs w:val="12"/>
              </w:rPr>
            </w:pPr>
            <w:r w:rsidRPr="00DC02AE">
              <w:rPr>
                <w:sz w:val="12"/>
                <w:szCs w:val="12"/>
              </w:rPr>
              <w:t>0230000</w:t>
            </w:r>
          </w:p>
        </w:tc>
        <w:tc>
          <w:tcPr>
            <w:tcW w:w="366" w:type="pct"/>
            <w:shd w:val="clear" w:color="auto" w:fill="auto"/>
            <w:noWrap/>
            <w:tcMar>
              <w:left w:w="28" w:type="dxa"/>
              <w:right w:w="28" w:type="dxa"/>
            </w:tcMar>
            <w:vAlign w:val="center"/>
            <w:hideMark/>
          </w:tcPr>
          <w:p w14:paraId="0CF02DC0" w14:textId="7EFA30F2"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517E661" w14:textId="77777777" w:rsidR="00DC02AE" w:rsidRPr="00DC02AE" w:rsidRDefault="00DC02AE" w:rsidP="00DC02AE">
            <w:pPr>
              <w:jc w:val="center"/>
              <w:rPr>
                <w:sz w:val="12"/>
                <w:szCs w:val="12"/>
              </w:rPr>
            </w:pPr>
            <w:r w:rsidRPr="00DC02AE">
              <w:rPr>
                <w:sz w:val="12"/>
                <w:szCs w:val="12"/>
              </w:rPr>
              <w:t>0,00000</w:t>
            </w:r>
          </w:p>
        </w:tc>
      </w:tr>
      <w:tr w:rsidR="00DC02AE" w:rsidRPr="00DC02AE" w14:paraId="5C46028A" w14:textId="77777777" w:rsidTr="005C4CB3">
        <w:trPr>
          <w:cantSplit/>
        </w:trPr>
        <w:tc>
          <w:tcPr>
            <w:tcW w:w="2683" w:type="pct"/>
            <w:shd w:val="clear" w:color="auto" w:fill="auto"/>
            <w:tcMar>
              <w:left w:w="28" w:type="dxa"/>
              <w:right w:w="28" w:type="dxa"/>
            </w:tcMar>
            <w:vAlign w:val="bottom"/>
            <w:hideMark/>
          </w:tcPr>
          <w:p w14:paraId="3700B314" w14:textId="77777777" w:rsidR="00DC02AE" w:rsidRPr="00DC02AE" w:rsidRDefault="00DC02AE" w:rsidP="00DC02AE">
            <w:pPr>
              <w:rPr>
                <w:sz w:val="12"/>
                <w:szCs w:val="12"/>
              </w:rPr>
            </w:pPr>
            <w:r w:rsidRPr="00DC02AE">
              <w:rPr>
                <w:sz w:val="12"/>
                <w:szCs w:val="12"/>
              </w:rPr>
              <w:t xml:space="preserve">Профилактика терроризма и экстремизма </w:t>
            </w:r>
          </w:p>
        </w:tc>
        <w:tc>
          <w:tcPr>
            <w:tcW w:w="240" w:type="pct"/>
            <w:shd w:val="clear" w:color="auto" w:fill="auto"/>
            <w:noWrap/>
            <w:tcMar>
              <w:left w:w="28" w:type="dxa"/>
              <w:right w:w="28" w:type="dxa"/>
            </w:tcMar>
            <w:vAlign w:val="center"/>
            <w:hideMark/>
          </w:tcPr>
          <w:p w14:paraId="30E2CD26"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07E4FE34"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76F8CABB" w14:textId="77777777" w:rsidR="00DC02AE" w:rsidRPr="00DC02AE" w:rsidRDefault="00DC02AE" w:rsidP="00DC02AE">
            <w:pPr>
              <w:jc w:val="center"/>
              <w:rPr>
                <w:sz w:val="12"/>
                <w:szCs w:val="12"/>
              </w:rPr>
            </w:pPr>
            <w:r w:rsidRPr="00DC02AE">
              <w:rPr>
                <w:sz w:val="12"/>
                <w:szCs w:val="12"/>
              </w:rPr>
              <w:t>0237146</w:t>
            </w:r>
          </w:p>
        </w:tc>
        <w:tc>
          <w:tcPr>
            <w:tcW w:w="366" w:type="pct"/>
            <w:shd w:val="clear" w:color="auto" w:fill="auto"/>
            <w:noWrap/>
            <w:tcMar>
              <w:left w:w="28" w:type="dxa"/>
              <w:right w:w="28" w:type="dxa"/>
            </w:tcMar>
            <w:vAlign w:val="center"/>
            <w:hideMark/>
          </w:tcPr>
          <w:p w14:paraId="418670D4" w14:textId="5F34B636"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DA34975" w14:textId="77777777" w:rsidR="00DC02AE" w:rsidRPr="00DC02AE" w:rsidRDefault="00DC02AE" w:rsidP="00DC02AE">
            <w:pPr>
              <w:jc w:val="center"/>
              <w:rPr>
                <w:sz w:val="12"/>
                <w:szCs w:val="12"/>
              </w:rPr>
            </w:pPr>
            <w:r w:rsidRPr="00DC02AE">
              <w:rPr>
                <w:sz w:val="12"/>
                <w:szCs w:val="12"/>
              </w:rPr>
              <w:t>0,00000</w:t>
            </w:r>
          </w:p>
        </w:tc>
      </w:tr>
      <w:tr w:rsidR="00DC02AE" w:rsidRPr="00DC02AE" w14:paraId="314A82B6" w14:textId="77777777" w:rsidTr="005C4CB3">
        <w:trPr>
          <w:cantSplit/>
        </w:trPr>
        <w:tc>
          <w:tcPr>
            <w:tcW w:w="2683" w:type="pct"/>
            <w:shd w:val="clear" w:color="auto" w:fill="auto"/>
            <w:tcMar>
              <w:left w:w="28" w:type="dxa"/>
              <w:right w:w="28" w:type="dxa"/>
            </w:tcMar>
            <w:vAlign w:val="bottom"/>
            <w:hideMark/>
          </w:tcPr>
          <w:p w14:paraId="04DC5DB3"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"Профилактика терроризма и экстремизма в городском поселении - город Павловск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5034F48"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3B0539EC"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528BF87C" w14:textId="77777777" w:rsidR="00DC02AE" w:rsidRPr="00DC02AE" w:rsidRDefault="00DC02AE" w:rsidP="00DC02AE">
            <w:pPr>
              <w:jc w:val="center"/>
              <w:rPr>
                <w:sz w:val="12"/>
                <w:szCs w:val="12"/>
              </w:rPr>
            </w:pPr>
            <w:r w:rsidRPr="00DC02AE">
              <w:rPr>
                <w:sz w:val="12"/>
                <w:szCs w:val="12"/>
              </w:rPr>
              <w:t>0237146</w:t>
            </w:r>
          </w:p>
        </w:tc>
        <w:tc>
          <w:tcPr>
            <w:tcW w:w="366" w:type="pct"/>
            <w:shd w:val="clear" w:color="auto" w:fill="auto"/>
            <w:noWrap/>
            <w:tcMar>
              <w:left w:w="28" w:type="dxa"/>
              <w:right w:w="28" w:type="dxa"/>
            </w:tcMar>
            <w:vAlign w:val="center"/>
            <w:hideMark/>
          </w:tcPr>
          <w:p w14:paraId="5EC8A083"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51C297E8" w14:textId="77777777" w:rsidR="00DC02AE" w:rsidRPr="00DC02AE" w:rsidRDefault="00DC02AE" w:rsidP="00DC02AE">
            <w:pPr>
              <w:jc w:val="center"/>
              <w:rPr>
                <w:sz w:val="12"/>
                <w:szCs w:val="12"/>
              </w:rPr>
            </w:pPr>
            <w:r w:rsidRPr="00DC02AE">
              <w:rPr>
                <w:sz w:val="12"/>
                <w:szCs w:val="12"/>
              </w:rPr>
              <w:t>0,00000</w:t>
            </w:r>
          </w:p>
        </w:tc>
      </w:tr>
      <w:tr w:rsidR="00DC02AE" w:rsidRPr="00DC02AE" w14:paraId="6EC3241A" w14:textId="77777777" w:rsidTr="005C4CB3">
        <w:trPr>
          <w:cantSplit/>
        </w:trPr>
        <w:tc>
          <w:tcPr>
            <w:tcW w:w="2683" w:type="pct"/>
            <w:shd w:val="clear" w:color="auto" w:fill="auto"/>
            <w:tcMar>
              <w:left w:w="28" w:type="dxa"/>
              <w:right w:w="28" w:type="dxa"/>
            </w:tcMar>
            <w:vAlign w:val="bottom"/>
            <w:hideMark/>
          </w:tcPr>
          <w:p w14:paraId="12855B62"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210F7B39"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69F6EB28"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40A8593D" w14:textId="77777777" w:rsidR="00DC02AE" w:rsidRPr="00DC02AE" w:rsidRDefault="00DC02AE" w:rsidP="00DC02AE">
            <w:pPr>
              <w:jc w:val="center"/>
              <w:rPr>
                <w:sz w:val="12"/>
                <w:szCs w:val="12"/>
              </w:rPr>
            </w:pPr>
            <w:r w:rsidRPr="00DC02AE">
              <w:rPr>
                <w:sz w:val="12"/>
                <w:szCs w:val="12"/>
              </w:rPr>
              <w:t>0237146</w:t>
            </w:r>
          </w:p>
        </w:tc>
        <w:tc>
          <w:tcPr>
            <w:tcW w:w="366" w:type="pct"/>
            <w:shd w:val="clear" w:color="auto" w:fill="auto"/>
            <w:noWrap/>
            <w:tcMar>
              <w:left w:w="28" w:type="dxa"/>
              <w:right w:w="28" w:type="dxa"/>
            </w:tcMar>
            <w:vAlign w:val="center"/>
            <w:hideMark/>
          </w:tcPr>
          <w:p w14:paraId="15744EBB"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29FD200C" w14:textId="77777777" w:rsidR="00DC02AE" w:rsidRPr="00DC02AE" w:rsidRDefault="00DC02AE" w:rsidP="00DC02AE">
            <w:pPr>
              <w:jc w:val="center"/>
              <w:rPr>
                <w:sz w:val="12"/>
                <w:szCs w:val="12"/>
              </w:rPr>
            </w:pPr>
            <w:r w:rsidRPr="00DC02AE">
              <w:rPr>
                <w:sz w:val="12"/>
                <w:szCs w:val="12"/>
              </w:rPr>
              <w:t>0,00000</w:t>
            </w:r>
          </w:p>
        </w:tc>
      </w:tr>
      <w:tr w:rsidR="00DC02AE" w:rsidRPr="00DC02AE" w14:paraId="44F1E13F" w14:textId="77777777" w:rsidTr="005C4CB3">
        <w:trPr>
          <w:cantSplit/>
        </w:trPr>
        <w:tc>
          <w:tcPr>
            <w:tcW w:w="2683" w:type="pct"/>
            <w:shd w:val="clear" w:color="auto" w:fill="auto"/>
            <w:tcMar>
              <w:left w:w="28" w:type="dxa"/>
              <w:right w:w="28" w:type="dxa"/>
            </w:tcMar>
            <w:vAlign w:val="bottom"/>
            <w:hideMark/>
          </w:tcPr>
          <w:p w14:paraId="4F4CFF0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57E11DBD"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723EC635"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6D46C454" w14:textId="77777777" w:rsidR="00DC02AE" w:rsidRPr="00DC02AE" w:rsidRDefault="00DC02AE" w:rsidP="00DC02AE">
            <w:pPr>
              <w:jc w:val="center"/>
              <w:rPr>
                <w:sz w:val="12"/>
                <w:szCs w:val="12"/>
              </w:rPr>
            </w:pPr>
            <w:r w:rsidRPr="00DC02AE">
              <w:rPr>
                <w:sz w:val="12"/>
                <w:szCs w:val="12"/>
              </w:rPr>
              <w:t>0237146</w:t>
            </w:r>
          </w:p>
        </w:tc>
        <w:tc>
          <w:tcPr>
            <w:tcW w:w="366" w:type="pct"/>
            <w:shd w:val="clear" w:color="auto" w:fill="auto"/>
            <w:noWrap/>
            <w:tcMar>
              <w:left w:w="28" w:type="dxa"/>
              <w:right w:w="28" w:type="dxa"/>
            </w:tcMar>
            <w:vAlign w:val="center"/>
            <w:hideMark/>
          </w:tcPr>
          <w:p w14:paraId="4EE6CC11"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072F8444" w14:textId="77777777" w:rsidR="00DC02AE" w:rsidRPr="00DC02AE" w:rsidRDefault="00DC02AE" w:rsidP="00DC02AE">
            <w:pPr>
              <w:jc w:val="center"/>
              <w:rPr>
                <w:sz w:val="12"/>
                <w:szCs w:val="12"/>
              </w:rPr>
            </w:pPr>
            <w:r w:rsidRPr="00DC02AE">
              <w:rPr>
                <w:sz w:val="12"/>
                <w:szCs w:val="12"/>
              </w:rPr>
              <w:t>0,00000</w:t>
            </w:r>
          </w:p>
        </w:tc>
      </w:tr>
      <w:tr w:rsidR="00DC02AE" w:rsidRPr="00DC02AE" w14:paraId="12E5D6E1" w14:textId="77777777" w:rsidTr="005C4CB3">
        <w:trPr>
          <w:cantSplit/>
        </w:trPr>
        <w:tc>
          <w:tcPr>
            <w:tcW w:w="2683" w:type="pct"/>
            <w:shd w:val="clear" w:color="auto" w:fill="auto"/>
            <w:tcMar>
              <w:left w:w="28" w:type="dxa"/>
              <w:right w:w="28" w:type="dxa"/>
            </w:tcMar>
            <w:vAlign w:val="bottom"/>
            <w:hideMark/>
          </w:tcPr>
          <w:p w14:paraId="0E5AFEBD" w14:textId="77777777" w:rsidR="00DC02AE" w:rsidRPr="00DC02AE" w:rsidRDefault="00DC02AE" w:rsidP="00DC02AE">
            <w:pPr>
              <w:rPr>
                <w:sz w:val="12"/>
                <w:szCs w:val="12"/>
              </w:rPr>
            </w:pPr>
            <w:r w:rsidRPr="00DC02AE">
              <w:rPr>
                <w:sz w:val="12"/>
                <w:szCs w:val="12"/>
              </w:rPr>
              <w:t>Подпрограмма "Обеспечение первичных мер пожарной безопасности в городском поселении - город Павловск на 2014-2019 годы"</w:t>
            </w:r>
          </w:p>
        </w:tc>
        <w:tc>
          <w:tcPr>
            <w:tcW w:w="240" w:type="pct"/>
            <w:shd w:val="clear" w:color="auto" w:fill="auto"/>
            <w:noWrap/>
            <w:tcMar>
              <w:left w:w="28" w:type="dxa"/>
              <w:right w:w="28" w:type="dxa"/>
            </w:tcMar>
            <w:vAlign w:val="center"/>
            <w:hideMark/>
          </w:tcPr>
          <w:p w14:paraId="53EB4BC3"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04C64D0A"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468619E7" w14:textId="77777777" w:rsidR="00DC02AE" w:rsidRPr="00DC02AE" w:rsidRDefault="00DC02AE" w:rsidP="00DC02AE">
            <w:pPr>
              <w:jc w:val="center"/>
              <w:rPr>
                <w:sz w:val="12"/>
                <w:szCs w:val="12"/>
              </w:rPr>
            </w:pPr>
            <w:r w:rsidRPr="00DC02AE">
              <w:rPr>
                <w:sz w:val="12"/>
                <w:szCs w:val="12"/>
              </w:rPr>
              <w:t>0240000</w:t>
            </w:r>
          </w:p>
        </w:tc>
        <w:tc>
          <w:tcPr>
            <w:tcW w:w="366" w:type="pct"/>
            <w:shd w:val="clear" w:color="auto" w:fill="auto"/>
            <w:noWrap/>
            <w:tcMar>
              <w:left w:w="28" w:type="dxa"/>
              <w:right w:w="28" w:type="dxa"/>
            </w:tcMar>
            <w:vAlign w:val="center"/>
            <w:hideMark/>
          </w:tcPr>
          <w:p w14:paraId="219C7F46" w14:textId="043F3107"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0BCB576E" w14:textId="77777777" w:rsidR="00DC02AE" w:rsidRPr="00DC02AE" w:rsidRDefault="00DC02AE" w:rsidP="00DC02AE">
            <w:pPr>
              <w:jc w:val="center"/>
              <w:rPr>
                <w:sz w:val="12"/>
                <w:szCs w:val="12"/>
              </w:rPr>
            </w:pPr>
            <w:r w:rsidRPr="00DC02AE">
              <w:rPr>
                <w:sz w:val="12"/>
                <w:szCs w:val="12"/>
              </w:rPr>
              <w:t>20,00000</w:t>
            </w:r>
          </w:p>
        </w:tc>
      </w:tr>
      <w:tr w:rsidR="00DC02AE" w:rsidRPr="00DC02AE" w14:paraId="12B2E3B9" w14:textId="77777777" w:rsidTr="005C4CB3">
        <w:trPr>
          <w:cantSplit/>
        </w:trPr>
        <w:tc>
          <w:tcPr>
            <w:tcW w:w="2683" w:type="pct"/>
            <w:shd w:val="clear" w:color="auto" w:fill="auto"/>
            <w:tcMar>
              <w:left w:w="28" w:type="dxa"/>
              <w:right w:w="28" w:type="dxa"/>
            </w:tcMar>
            <w:vAlign w:val="bottom"/>
            <w:hideMark/>
          </w:tcPr>
          <w:p w14:paraId="167126E5" w14:textId="77777777" w:rsidR="00DC02AE" w:rsidRPr="00DC02AE" w:rsidRDefault="00DC02AE" w:rsidP="00DC02AE">
            <w:pPr>
              <w:rPr>
                <w:sz w:val="12"/>
                <w:szCs w:val="12"/>
              </w:rPr>
            </w:pPr>
            <w:r w:rsidRPr="00DC02AE">
              <w:rPr>
                <w:sz w:val="12"/>
                <w:szCs w:val="12"/>
              </w:rPr>
              <w:t>Резервный фонд  (проведение аварийно-восстановительных работ и иных мероприятий, связанных с предупреждением и ликвидацией  последствий стихийных бедствий и других чрезвычайных ситуаций)</w:t>
            </w:r>
          </w:p>
        </w:tc>
        <w:tc>
          <w:tcPr>
            <w:tcW w:w="240" w:type="pct"/>
            <w:shd w:val="clear" w:color="auto" w:fill="auto"/>
            <w:noWrap/>
            <w:tcMar>
              <w:left w:w="28" w:type="dxa"/>
              <w:right w:w="28" w:type="dxa"/>
            </w:tcMar>
            <w:vAlign w:val="center"/>
            <w:hideMark/>
          </w:tcPr>
          <w:p w14:paraId="0DEDD8AA"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789DB172"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54AD4B63" w14:textId="77777777" w:rsidR="00DC02AE" w:rsidRPr="00DC02AE" w:rsidRDefault="00DC02AE" w:rsidP="00DC02AE">
            <w:pPr>
              <w:jc w:val="center"/>
              <w:rPr>
                <w:sz w:val="12"/>
                <w:szCs w:val="12"/>
              </w:rPr>
            </w:pPr>
            <w:r w:rsidRPr="00DC02AE">
              <w:rPr>
                <w:sz w:val="12"/>
                <w:szCs w:val="12"/>
              </w:rPr>
              <w:t>0242057</w:t>
            </w:r>
          </w:p>
        </w:tc>
        <w:tc>
          <w:tcPr>
            <w:tcW w:w="366" w:type="pct"/>
            <w:shd w:val="clear" w:color="auto" w:fill="auto"/>
            <w:noWrap/>
            <w:tcMar>
              <w:left w:w="28" w:type="dxa"/>
              <w:right w:w="28" w:type="dxa"/>
            </w:tcMar>
            <w:vAlign w:val="center"/>
            <w:hideMark/>
          </w:tcPr>
          <w:p w14:paraId="1732013D" w14:textId="0748933E"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46646B1" w14:textId="77777777" w:rsidR="00DC02AE" w:rsidRPr="00DC02AE" w:rsidRDefault="00DC02AE" w:rsidP="00DC02AE">
            <w:pPr>
              <w:jc w:val="center"/>
              <w:rPr>
                <w:sz w:val="12"/>
                <w:szCs w:val="12"/>
              </w:rPr>
            </w:pPr>
            <w:r w:rsidRPr="00DC02AE">
              <w:rPr>
                <w:sz w:val="12"/>
                <w:szCs w:val="12"/>
              </w:rPr>
              <w:t>20,00000</w:t>
            </w:r>
          </w:p>
        </w:tc>
      </w:tr>
      <w:tr w:rsidR="00DC02AE" w:rsidRPr="00DC02AE" w14:paraId="60312B1B" w14:textId="77777777" w:rsidTr="005C4CB3">
        <w:trPr>
          <w:cantSplit/>
        </w:trPr>
        <w:tc>
          <w:tcPr>
            <w:tcW w:w="2683" w:type="pct"/>
            <w:shd w:val="clear" w:color="auto" w:fill="auto"/>
            <w:tcMar>
              <w:left w:w="28" w:type="dxa"/>
              <w:right w:w="28" w:type="dxa"/>
            </w:tcMar>
            <w:vAlign w:val="bottom"/>
            <w:hideMark/>
          </w:tcPr>
          <w:p w14:paraId="73D6E794"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"Обеспечение первичных мер пожарной безопасности в городском поселении - город Павловск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67EFB86"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208406BE"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0403704F" w14:textId="77777777" w:rsidR="00DC02AE" w:rsidRPr="00DC02AE" w:rsidRDefault="00DC02AE" w:rsidP="00DC02AE">
            <w:pPr>
              <w:jc w:val="center"/>
              <w:rPr>
                <w:sz w:val="12"/>
                <w:szCs w:val="12"/>
              </w:rPr>
            </w:pPr>
            <w:r w:rsidRPr="00DC02AE">
              <w:rPr>
                <w:sz w:val="12"/>
                <w:szCs w:val="12"/>
              </w:rPr>
              <w:t>0242057</w:t>
            </w:r>
          </w:p>
        </w:tc>
        <w:tc>
          <w:tcPr>
            <w:tcW w:w="366" w:type="pct"/>
            <w:shd w:val="clear" w:color="auto" w:fill="auto"/>
            <w:noWrap/>
            <w:tcMar>
              <w:left w:w="28" w:type="dxa"/>
              <w:right w:w="28" w:type="dxa"/>
            </w:tcMar>
            <w:vAlign w:val="center"/>
            <w:hideMark/>
          </w:tcPr>
          <w:p w14:paraId="12F82C8B"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55D1798E" w14:textId="77777777" w:rsidR="00DC02AE" w:rsidRPr="00DC02AE" w:rsidRDefault="00DC02AE" w:rsidP="00DC02AE">
            <w:pPr>
              <w:jc w:val="center"/>
              <w:rPr>
                <w:sz w:val="12"/>
                <w:szCs w:val="12"/>
              </w:rPr>
            </w:pPr>
            <w:r w:rsidRPr="00DC02AE">
              <w:rPr>
                <w:sz w:val="12"/>
                <w:szCs w:val="12"/>
              </w:rPr>
              <w:t>20,00000</w:t>
            </w:r>
          </w:p>
        </w:tc>
      </w:tr>
      <w:tr w:rsidR="00DC02AE" w:rsidRPr="00DC02AE" w14:paraId="7C491632" w14:textId="77777777" w:rsidTr="005C4CB3">
        <w:trPr>
          <w:cantSplit/>
        </w:trPr>
        <w:tc>
          <w:tcPr>
            <w:tcW w:w="2683" w:type="pct"/>
            <w:shd w:val="clear" w:color="auto" w:fill="auto"/>
            <w:tcMar>
              <w:left w:w="28" w:type="dxa"/>
              <w:right w:w="28" w:type="dxa"/>
            </w:tcMar>
            <w:vAlign w:val="bottom"/>
            <w:hideMark/>
          </w:tcPr>
          <w:p w14:paraId="594F8193"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5A2ACB47"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36C54BB2"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49F5AA87" w14:textId="77777777" w:rsidR="00DC02AE" w:rsidRPr="00DC02AE" w:rsidRDefault="00DC02AE" w:rsidP="00DC02AE">
            <w:pPr>
              <w:jc w:val="center"/>
              <w:rPr>
                <w:sz w:val="12"/>
                <w:szCs w:val="12"/>
              </w:rPr>
            </w:pPr>
            <w:r w:rsidRPr="00DC02AE">
              <w:rPr>
                <w:sz w:val="12"/>
                <w:szCs w:val="12"/>
              </w:rPr>
              <w:t>0242057</w:t>
            </w:r>
          </w:p>
        </w:tc>
        <w:tc>
          <w:tcPr>
            <w:tcW w:w="366" w:type="pct"/>
            <w:shd w:val="clear" w:color="auto" w:fill="auto"/>
            <w:noWrap/>
            <w:tcMar>
              <w:left w:w="28" w:type="dxa"/>
              <w:right w:w="28" w:type="dxa"/>
            </w:tcMar>
            <w:vAlign w:val="center"/>
            <w:hideMark/>
          </w:tcPr>
          <w:p w14:paraId="709BE617"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27D6F386" w14:textId="77777777" w:rsidR="00DC02AE" w:rsidRPr="00DC02AE" w:rsidRDefault="00DC02AE" w:rsidP="00DC02AE">
            <w:pPr>
              <w:jc w:val="center"/>
              <w:rPr>
                <w:sz w:val="12"/>
                <w:szCs w:val="12"/>
              </w:rPr>
            </w:pPr>
            <w:r w:rsidRPr="00DC02AE">
              <w:rPr>
                <w:sz w:val="12"/>
                <w:szCs w:val="12"/>
              </w:rPr>
              <w:t>20,00000</w:t>
            </w:r>
          </w:p>
        </w:tc>
      </w:tr>
      <w:tr w:rsidR="00DC02AE" w:rsidRPr="00DC02AE" w14:paraId="183C4CC2" w14:textId="77777777" w:rsidTr="005C4CB3">
        <w:trPr>
          <w:cantSplit/>
        </w:trPr>
        <w:tc>
          <w:tcPr>
            <w:tcW w:w="2683" w:type="pct"/>
            <w:shd w:val="clear" w:color="auto" w:fill="auto"/>
            <w:tcMar>
              <w:left w:w="28" w:type="dxa"/>
              <w:right w:w="28" w:type="dxa"/>
            </w:tcMar>
            <w:vAlign w:val="bottom"/>
            <w:hideMark/>
          </w:tcPr>
          <w:p w14:paraId="1AE5770D"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7014DD00" w14:textId="77777777" w:rsidR="00DC02AE" w:rsidRPr="00DC02AE" w:rsidRDefault="00DC02AE" w:rsidP="00DC02AE">
            <w:pPr>
              <w:jc w:val="center"/>
              <w:rPr>
                <w:sz w:val="12"/>
                <w:szCs w:val="12"/>
              </w:rPr>
            </w:pPr>
            <w:r w:rsidRPr="00DC02AE">
              <w:rPr>
                <w:sz w:val="12"/>
                <w:szCs w:val="12"/>
              </w:rPr>
              <w:t>03</w:t>
            </w:r>
          </w:p>
        </w:tc>
        <w:tc>
          <w:tcPr>
            <w:tcW w:w="271" w:type="pct"/>
            <w:shd w:val="clear" w:color="auto" w:fill="auto"/>
            <w:noWrap/>
            <w:tcMar>
              <w:left w:w="28" w:type="dxa"/>
              <w:right w:w="28" w:type="dxa"/>
            </w:tcMar>
            <w:vAlign w:val="center"/>
            <w:hideMark/>
          </w:tcPr>
          <w:p w14:paraId="6B6F3A70"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2521DB31" w14:textId="77777777" w:rsidR="00DC02AE" w:rsidRPr="00DC02AE" w:rsidRDefault="00DC02AE" w:rsidP="00DC02AE">
            <w:pPr>
              <w:jc w:val="center"/>
              <w:rPr>
                <w:sz w:val="12"/>
                <w:szCs w:val="12"/>
              </w:rPr>
            </w:pPr>
            <w:r w:rsidRPr="00DC02AE">
              <w:rPr>
                <w:sz w:val="12"/>
                <w:szCs w:val="12"/>
              </w:rPr>
              <w:t>0242057</w:t>
            </w:r>
          </w:p>
        </w:tc>
        <w:tc>
          <w:tcPr>
            <w:tcW w:w="366" w:type="pct"/>
            <w:shd w:val="clear" w:color="auto" w:fill="auto"/>
            <w:noWrap/>
            <w:tcMar>
              <w:left w:w="28" w:type="dxa"/>
              <w:right w:w="28" w:type="dxa"/>
            </w:tcMar>
            <w:vAlign w:val="center"/>
            <w:hideMark/>
          </w:tcPr>
          <w:p w14:paraId="1EE2AE0F"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793C4552" w14:textId="77777777" w:rsidR="00DC02AE" w:rsidRPr="00DC02AE" w:rsidRDefault="00DC02AE" w:rsidP="00DC02AE">
            <w:pPr>
              <w:jc w:val="center"/>
              <w:rPr>
                <w:sz w:val="12"/>
                <w:szCs w:val="12"/>
              </w:rPr>
            </w:pPr>
            <w:r w:rsidRPr="00DC02AE">
              <w:rPr>
                <w:sz w:val="12"/>
                <w:szCs w:val="12"/>
              </w:rPr>
              <w:t>20,00000</w:t>
            </w:r>
          </w:p>
        </w:tc>
      </w:tr>
      <w:tr w:rsidR="00DC02AE" w:rsidRPr="00DC02AE" w14:paraId="6CBC7EF3" w14:textId="77777777" w:rsidTr="005C4CB3">
        <w:trPr>
          <w:cantSplit/>
        </w:trPr>
        <w:tc>
          <w:tcPr>
            <w:tcW w:w="2683" w:type="pct"/>
            <w:shd w:val="clear" w:color="auto" w:fill="auto"/>
            <w:tcMar>
              <w:left w:w="28" w:type="dxa"/>
              <w:right w:w="28" w:type="dxa"/>
            </w:tcMar>
            <w:vAlign w:val="bottom"/>
            <w:hideMark/>
          </w:tcPr>
          <w:p w14:paraId="5C596C97" w14:textId="77777777" w:rsidR="00DC02AE" w:rsidRPr="00DC02AE" w:rsidRDefault="00DC02AE" w:rsidP="00DC02AE">
            <w:pPr>
              <w:rPr>
                <w:b/>
                <w:bCs/>
                <w:sz w:val="12"/>
                <w:szCs w:val="12"/>
              </w:rPr>
            </w:pPr>
            <w:r w:rsidRPr="00DC02AE">
              <w:rPr>
                <w:b/>
                <w:bCs/>
                <w:sz w:val="12"/>
                <w:szCs w:val="12"/>
              </w:rPr>
              <w:t>Национальная экономика</w:t>
            </w:r>
          </w:p>
        </w:tc>
        <w:tc>
          <w:tcPr>
            <w:tcW w:w="240" w:type="pct"/>
            <w:shd w:val="clear" w:color="auto" w:fill="auto"/>
            <w:noWrap/>
            <w:tcMar>
              <w:left w:w="28" w:type="dxa"/>
              <w:right w:w="28" w:type="dxa"/>
            </w:tcMar>
            <w:vAlign w:val="center"/>
            <w:hideMark/>
          </w:tcPr>
          <w:p w14:paraId="6DA7CCF2" w14:textId="77777777" w:rsidR="00DC02AE" w:rsidRPr="00DC02AE" w:rsidRDefault="00DC02AE" w:rsidP="00DC02AE">
            <w:pPr>
              <w:jc w:val="center"/>
              <w:rPr>
                <w:b/>
                <w:bCs/>
                <w:sz w:val="12"/>
                <w:szCs w:val="12"/>
              </w:rPr>
            </w:pPr>
            <w:r w:rsidRPr="00DC02AE">
              <w:rPr>
                <w:b/>
                <w:bCs/>
                <w:sz w:val="12"/>
                <w:szCs w:val="12"/>
              </w:rPr>
              <w:t>04</w:t>
            </w:r>
          </w:p>
        </w:tc>
        <w:tc>
          <w:tcPr>
            <w:tcW w:w="271" w:type="pct"/>
            <w:shd w:val="clear" w:color="auto" w:fill="auto"/>
            <w:noWrap/>
            <w:tcMar>
              <w:left w:w="28" w:type="dxa"/>
              <w:right w:w="28" w:type="dxa"/>
            </w:tcMar>
            <w:vAlign w:val="center"/>
            <w:hideMark/>
          </w:tcPr>
          <w:p w14:paraId="596E55ED" w14:textId="06455FC2" w:rsidR="00DC02AE" w:rsidRPr="00DC02AE" w:rsidRDefault="00DC02AE" w:rsidP="00DC02AE">
            <w:pPr>
              <w:jc w:val="center"/>
              <w:rPr>
                <w:b/>
                <w:bCs/>
                <w:sz w:val="12"/>
                <w:szCs w:val="12"/>
              </w:rPr>
            </w:pPr>
          </w:p>
        </w:tc>
        <w:tc>
          <w:tcPr>
            <w:tcW w:w="564" w:type="pct"/>
            <w:shd w:val="clear" w:color="auto" w:fill="auto"/>
            <w:noWrap/>
            <w:tcMar>
              <w:left w:w="28" w:type="dxa"/>
              <w:right w:w="28" w:type="dxa"/>
            </w:tcMar>
            <w:vAlign w:val="center"/>
            <w:hideMark/>
          </w:tcPr>
          <w:p w14:paraId="78E3423B" w14:textId="2E774BBA"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4170C92B" w14:textId="31A0E587"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1EE25AA7" w14:textId="77777777" w:rsidR="00DC02AE" w:rsidRPr="00DC02AE" w:rsidRDefault="00DC02AE" w:rsidP="00DC02AE">
            <w:pPr>
              <w:jc w:val="center"/>
              <w:rPr>
                <w:b/>
                <w:bCs/>
                <w:sz w:val="12"/>
                <w:szCs w:val="12"/>
              </w:rPr>
            </w:pPr>
            <w:r w:rsidRPr="00DC02AE">
              <w:rPr>
                <w:b/>
                <w:bCs/>
                <w:sz w:val="12"/>
                <w:szCs w:val="12"/>
              </w:rPr>
              <w:t>1322,59355</w:t>
            </w:r>
          </w:p>
        </w:tc>
      </w:tr>
      <w:tr w:rsidR="00DC02AE" w:rsidRPr="00DC02AE" w14:paraId="4B09460C" w14:textId="77777777" w:rsidTr="005C4CB3">
        <w:trPr>
          <w:cantSplit/>
        </w:trPr>
        <w:tc>
          <w:tcPr>
            <w:tcW w:w="2683" w:type="pct"/>
            <w:shd w:val="clear" w:color="auto" w:fill="auto"/>
            <w:tcMar>
              <w:left w:w="28" w:type="dxa"/>
              <w:right w:w="28" w:type="dxa"/>
            </w:tcMar>
            <w:vAlign w:val="bottom"/>
            <w:hideMark/>
          </w:tcPr>
          <w:p w14:paraId="165F18A8" w14:textId="77777777" w:rsidR="00DC02AE" w:rsidRPr="00DC02AE" w:rsidRDefault="00DC02AE" w:rsidP="00DC02AE">
            <w:pPr>
              <w:rPr>
                <w:b/>
                <w:bCs/>
                <w:sz w:val="12"/>
                <w:szCs w:val="12"/>
              </w:rPr>
            </w:pPr>
            <w:r w:rsidRPr="00DC02AE">
              <w:rPr>
                <w:b/>
                <w:bCs/>
                <w:sz w:val="12"/>
                <w:szCs w:val="12"/>
              </w:rPr>
              <w:t>Дорожное хозяйство (дорожные фонды)</w:t>
            </w:r>
          </w:p>
        </w:tc>
        <w:tc>
          <w:tcPr>
            <w:tcW w:w="240" w:type="pct"/>
            <w:shd w:val="clear" w:color="auto" w:fill="auto"/>
            <w:noWrap/>
            <w:tcMar>
              <w:left w:w="28" w:type="dxa"/>
              <w:right w:w="28" w:type="dxa"/>
            </w:tcMar>
            <w:vAlign w:val="center"/>
            <w:hideMark/>
          </w:tcPr>
          <w:p w14:paraId="5941998E" w14:textId="77777777" w:rsidR="00DC02AE" w:rsidRPr="00DC02AE" w:rsidRDefault="00DC02AE" w:rsidP="00DC02AE">
            <w:pPr>
              <w:jc w:val="center"/>
              <w:rPr>
                <w:b/>
                <w:bCs/>
                <w:sz w:val="12"/>
                <w:szCs w:val="12"/>
              </w:rPr>
            </w:pPr>
            <w:r w:rsidRPr="00DC02AE">
              <w:rPr>
                <w:b/>
                <w:bCs/>
                <w:sz w:val="12"/>
                <w:szCs w:val="12"/>
              </w:rPr>
              <w:t>04</w:t>
            </w:r>
          </w:p>
        </w:tc>
        <w:tc>
          <w:tcPr>
            <w:tcW w:w="271" w:type="pct"/>
            <w:shd w:val="clear" w:color="auto" w:fill="auto"/>
            <w:noWrap/>
            <w:tcMar>
              <w:left w:w="28" w:type="dxa"/>
              <w:right w:w="28" w:type="dxa"/>
            </w:tcMar>
            <w:vAlign w:val="center"/>
            <w:hideMark/>
          </w:tcPr>
          <w:p w14:paraId="44ACC316" w14:textId="77777777" w:rsidR="00DC02AE" w:rsidRPr="00DC02AE" w:rsidRDefault="00DC02AE" w:rsidP="00DC02AE">
            <w:pPr>
              <w:jc w:val="center"/>
              <w:rPr>
                <w:b/>
                <w:bCs/>
                <w:sz w:val="12"/>
                <w:szCs w:val="12"/>
              </w:rPr>
            </w:pPr>
            <w:r w:rsidRPr="00DC02AE">
              <w:rPr>
                <w:b/>
                <w:bCs/>
                <w:sz w:val="12"/>
                <w:szCs w:val="12"/>
              </w:rPr>
              <w:t>09</w:t>
            </w:r>
          </w:p>
        </w:tc>
        <w:tc>
          <w:tcPr>
            <w:tcW w:w="564" w:type="pct"/>
            <w:shd w:val="clear" w:color="auto" w:fill="auto"/>
            <w:noWrap/>
            <w:tcMar>
              <w:left w:w="28" w:type="dxa"/>
              <w:right w:w="28" w:type="dxa"/>
            </w:tcMar>
            <w:vAlign w:val="center"/>
            <w:hideMark/>
          </w:tcPr>
          <w:p w14:paraId="32C50F6A" w14:textId="04924669"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4CED28FA" w14:textId="7AA3DFDD"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4149E5FF" w14:textId="77777777" w:rsidR="00DC02AE" w:rsidRPr="00DC02AE" w:rsidRDefault="00DC02AE" w:rsidP="00DC02AE">
            <w:pPr>
              <w:jc w:val="center"/>
              <w:rPr>
                <w:b/>
                <w:bCs/>
                <w:sz w:val="12"/>
                <w:szCs w:val="12"/>
              </w:rPr>
            </w:pPr>
            <w:r w:rsidRPr="00DC02AE">
              <w:rPr>
                <w:b/>
                <w:bCs/>
                <w:sz w:val="12"/>
                <w:szCs w:val="12"/>
              </w:rPr>
              <w:t>1287,59355</w:t>
            </w:r>
          </w:p>
        </w:tc>
      </w:tr>
      <w:tr w:rsidR="00DC02AE" w:rsidRPr="00DC02AE" w14:paraId="085CA2D6" w14:textId="77777777" w:rsidTr="005C4CB3">
        <w:trPr>
          <w:cantSplit/>
        </w:trPr>
        <w:tc>
          <w:tcPr>
            <w:tcW w:w="2683" w:type="pct"/>
            <w:shd w:val="clear" w:color="auto" w:fill="auto"/>
            <w:tcMar>
              <w:left w:w="28" w:type="dxa"/>
              <w:right w:w="28" w:type="dxa"/>
            </w:tcMar>
            <w:vAlign w:val="bottom"/>
            <w:hideMark/>
          </w:tcPr>
          <w:p w14:paraId="3DD10F1B" w14:textId="77777777" w:rsidR="00DC02AE" w:rsidRPr="00DC02AE" w:rsidRDefault="00DC02AE" w:rsidP="00DC02AE">
            <w:pPr>
              <w:rPr>
                <w:sz w:val="12"/>
                <w:szCs w:val="12"/>
              </w:rPr>
            </w:pPr>
            <w:r w:rsidRPr="00DC02AE">
              <w:rPr>
                <w:sz w:val="12"/>
                <w:szCs w:val="12"/>
              </w:rPr>
              <w:t>Муниципальная программа "Развитие транспортной системы"</w:t>
            </w:r>
          </w:p>
        </w:tc>
        <w:tc>
          <w:tcPr>
            <w:tcW w:w="240" w:type="pct"/>
            <w:shd w:val="clear" w:color="auto" w:fill="auto"/>
            <w:noWrap/>
            <w:tcMar>
              <w:left w:w="28" w:type="dxa"/>
              <w:right w:w="28" w:type="dxa"/>
            </w:tcMar>
            <w:vAlign w:val="center"/>
            <w:hideMark/>
          </w:tcPr>
          <w:p w14:paraId="183D42FF"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013FEF5B"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0CCE2AD0" w14:textId="77777777" w:rsidR="00DC02AE" w:rsidRPr="00DC02AE" w:rsidRDefault="00DC02AE" w:rsidP="00DC02AE">
            <w:pPr>
              <w:jc w:val="center"/>
              <w:rPr>
                <w:sz w:val="12"/>
                <w:szCs w:val="12"/>
              </w:rPr>
            </w:pPr>
            <w:r w:rsidRPr="00DC02AE">
              <w:rPr>
                <w:sz w:val="12"/>
                <w:szCs w:val="12"/>
              </w:rPr>
              <w:t>0400000</w:t>
            </w:r>
          </w:p>
        </w:tc>
        <w:tc>
          <w:tcPr>
            <w:tcW w:w="366" w:type="pct"/>
            <w:shd w:val="clear" w:color="auto" w:fill="auto"/>
            <w:noWrap/>
            <w:tcMar>
              <w:left w:w="28" w:type="dxa"/>
              <w:right w:w="28" w:type="dxa"/>
            </w:tcMar>
            <w:vAlign w:val="center"/>
            <w:hideMark/>
          </w:tcPr>
          <w:p w14:paraId="5C4D1C3E" w14:textId="7BD02A8D"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15416216" w14:textId="77777777" w:rsidR="00DC02AE" w:rsidRPr="00DC02AE" w:rsidRDefault="00DC02AE" w:rsidP="00DC02AE">
            <w:pPr>
              <w:jc w:val="center"/>
              <w:rPr>
                <w:sz w:val="12"/>
                <w:szCs w:val="12"/>
              </w:rPr>
            </w:pPr>
            <w:r w:rsidRPr="00DC02AE">
              <w:rPr>
                <w:sz w:val="12"/>
                <w:szCs w:val="12"/>
              </w:rPr>
              <w:t>1287,59355</w:t>
            </w:r>
          </w:p>
        </w:tc>
      </w:tr>
      <w:tr w:rsidR="00DC02AE" w:rsidRPr="00DC02AE" w14:paraId="3AD88BD7" w14:textId="77777777" w:rsidTr="005C4CB3">
        <w:trPr>
          <w:cantSplit/>
        </w:trPr>
        <w:tc>
          <w:tcPr>
            <w:tcW w:w="2683" w:type="pct"/>
            <w:shd w:val="clear" w:color="auto" w:fill="auto"/>
            <w:tcMar>
              <w:left w:w="28" w:type="dxa"/>
              <w:right w:w="28" w:type="dxa"/>
            </w:tcMar>
            <w:vAlign w:val="bottom"/>
            <w:hideMark/>
          </w:tcPr>
          <w:p w14:paraId="64DFB219"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74C0586C"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120D244B"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1D360ADE" w14:textId="77777777" w:rsidR="00DC02AE" w:rsidRPr="00DC02AE" w:rsidRDefault="00DC02AE" w:rsidP="00DC02AE">
            <w:pPr>
              <w:jc w:val="center"/>
              <w:rPr>
                <w:sz w:val="12"/>
                <w:szCs w:val="12"/>
              </w:rPr>
            </w:pPr>
            <w:r w:rsidRPr="00DC02AE">
              <w:rPr>
                <w:sz w:val="12"/>
                <w:szCs w:val="12"/>
              </w:rPr>
              <w:t>0410000</w:t>
            </w:r>
          </w:p>
        </w:tc>
        <w:tc>
          <w:tcPr>
            <w:tcW w:w="366" w:type="pct"/>
            <w:shd w:val="clear" w:color="auto" w:fill="auto"/>
            <w:noWrap/>
            <w:tcMar>
              <w:left w:w="28" w:type="dxa"/>
              <w:right w:w="28" w:type="dxa"/>
            </w:tcMar>
            <w:vAlign w:val="center"/>
            <w:hideMark/>
          </w:tcPr>
          <w:p w14:paraId="3D4BB446" w14:textId="7BFD5A6E"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1C4FC22A" w14:textId="77777777" w:rsidR="00DC02AE" w:rsidRPr="00DC02AE" w:rsidRDefault="00DC02AE" w:rsidP="00DC02AE">
            <w:pPr>
              <w:jc w:val="center"/>
              <w:rPr>
                <w:sz w:val="12"/>
                <w:szCs w:val="12"/>
              </w:rPr>
            </w:pPr>
            <w:r w:rsidRPr="00DC02AE">
              <w:rPr>
                <w:sz w:val="12"/>
                <w:szCs w:val="12"/>
              </w:rPr>
              <w:t>1287,59355</w:t>
            </w:r>
          </w:p>
        </w:tc>
      </w:tr>
      <w:tr w:rsidR="00DC02AE" w:rsidRPr="00DC02AE" w14:paraId="3CE3682A" w14:textId="77777777" w:rsidTr="005C4CB3">
        <w:trPr>
          <w:cantSplit/>
        </w:trPr>
        <w:tc>
          <w:tcPr>
            <w:tcW w:w="2683" w:type="pct"/>
            <w:shd w:val="clear" w:color="auto" w:fill="auto"/>
            <w:tcMar>
              <w:left w:w="28" w:type="dxa"/>
              <w:right w:w="28" w:type="dxa"/>
            </w:tcMar>
            <w:vAlign w:val="bottom"/>
            <w:hideMark/>
          </w:tcPr>
          <w:p w14:paraId="207994FE" w14:textId="77777777" w:rsidR="00DC02AE" w:rsidRPr="00DC02AE" w:rsidRDefault="00DC02AE" w:rsidP="00DC02AE">
            <w:pPr>
              <w:rPr>
                <w:sz w:val="12"/>
                <w:szCs w:val="12"/>
              </w:rPr>
            </w:pPr>
            <w:r w:rsidRPr="00DC02AE">
              <w:rPr>
                <w:sz w:val="12"/>
                <w:szCs w:val="12"/>
              </w:rPr>
              <w:t>Капитальный ремонт и ремонт дворовых территорий многоквартирных домов, проездов к дворовым территориям многоквартирных домов</w:t>
            </w:r>
          </w:p>
        </w:tc>
        <w:tc>
          <w:tcPr>
            <w:tcW w:w="240" w:type="pct"/>
            <w:shd w:val="clear" w:color="auto" w:fill="auto"/>
            <w:noWrap/>
            <w:tcMar>
              <w:left w:w="28" w:type="dxa"/>
              <w:right w:w="28" w:type="dxa"/>
            </w:tcMar>
            <w:vAlign w:val="center"/>
            <w:hideMark/>
          </w:tcPr>
          <w:p w14:paraId="73559E99"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36B25AFA"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73590B59"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3A155011" w14:textId="41832DDD"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EAD6408" w14:textId="77777777" w:rsidR="00DC02AE" w:rsidRPr="00DC02AE" w:rsidRDefault="00DC02AE" w:rsidP="00DC02AE">
            <w:pPr>
              <w:jc w:val="center"/>
              <w:rPr>
                <w:sz w:val="12"/>
                <w:szCs w:val="12"/>
              </w:rPr>
            </w:pPr>
            <w:r w:rsidRPr="00DC02AE">
              <w:rPr>
                <w:sz w:val="12"/>
                <w:szCs w:val="12"/>
              </w:rPr>
              <w:t>1287,59355</w:t>
            </w:r>
          </w:p>
        </w:tc>
      </w:tr>
      <w:tr w:rsidR="00DC02AE" w:rsidRPr="00DC02AE" w14:paraId="0101ED77" w14:textId="77777777" w:rsidTr="005C4CB3">
        <w:trPr>
          <w:cantSplit/>
        </w:trPr>
        <w:tc>
          <w:tcPr>
            <w:tcW w:w="2683" w:type="pct"/>
            <w:shd w:val="clear" w:color="auto" w:fill="auto"/>
            <w:tcMar>
              <w:left w:w="28" w:type="dxa"/>
              <w:right w:w="28" w:type="dxa"/>
            </w:tcMar>
            <w:vAlign w:val="bottom"/>
            <w:hideMark/>
          </w:tcPr>
          <w:p w14:paraId="7B1FE441" w14:textId="77777777" w:rsidR="00DC02AE" w:rsidRPr="00DC02AE" w:rsidRDefault="00DC02AE" w:rsidP="00DC02AE">
            <w:pPr>
              <w:rPr>
                <w:sz w:val="12"/>
                <w:szCs w:val="12"/>
              </w:rPr>
            </w:pPr>
            <w:r w:rsidRPr="00DC02AE">
              <w:rPr>
                <w:sz w:val="12"/>
                <w:szCs w:val="12"/>
              </w:rPr>
              <w:t>Расходы на выполнение капитального ремонта и ремонта дворовых территорий многоквартирных домов, проездов к дворовым территориям многоквартирных домов в рамках подпрограммы "Развитие дорожного хозяйства городского  поселения - город Павловск Павловского муниципального района Воронежской области" муниципальной программы "Развитие транспортной системы"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1847904"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22235B68"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41766D2A"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7746A990"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6CE3FA30" w14:textId="77777777" w:rsidR="00DC02AE" w:rsidRPr="00DC02AE" w:rsidRDefault="00DC02AE" w:rsidP="00DC02AE">
            <w:pPr>
              <w:jc w:val="center"/>
              <w:rPr>
                <w:sz w:val="12"/>
                <w:szCs w:val="12"/>
              </w:rPr>
            </w:pPr>
            <w:r w:rsidRPr="00DC02AE">
              <w:rPr>
                <w:sz w:val="12"/>
                <w:szCs w:val="12"/>
              </w:rPr>
              <w:t>1287,59355</w:t>
            </w:r>
          </w:p>
        </w:tc>
      </w:tr>
      <w:tr w:rsidR="00DC02AE" w:rsidRPr="00DC02AE" w14:paraId="4B4F9C3B" w14:textId="77777777" w:rsidTr="005C4CB3">
        <w:trPr>
          <w:cantSplit/>
        </w:trPr>
        <w:tc>
          <w:tcPr>
            <w:tcW w:w="2683" w:type="pct"/>
            <w:shd w:val="clear" w:color="auto" w:fill="auto"/>
            <w:tcMar>
              <w:left w:w="28" w:type="dxa"/>
              <w:right w:w="28" w:type="dxa"/>
            </w:tcMar>
            <w:vAlign w:val="bottom"/>
            <w:hideMark/>
          </w:tcPr>
          <w:p w14:paraId="41FFA29B"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070DECE1"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3C452724"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43FB5AC8"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1CD6882B"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6D32A778" w14:textId="77777777" w:rsidR="00DC02AE" w:rsidRPr="00DC02AE" w:rsidRDefault="00DC02AE" w:rsidP="00DC02AE">
            <w:pPr>
              <w:jc w:val="center"/>
              <w:rPr>
                <w:sz w:val="12"/>
                <w:szCs w:val="12"/>
              </w:rPr>
            </w:pPr>
            <w:r w:rsidRPr="00DC02AE">
              <w:rPr>
                <w:sz w:val="12"/>
                <w:szCs w:val="12"/>
              </w:rPr>
              <w:t>1287,59355</w:t>
            </w:r>
          </w:p>
        </w:tc>
      </w:tr>
      <w:tr w:rsidR="00DC02AE" w:rsidRPr="00DC02AE" w14:paraId="4FC56292" w14:textId="77777777" w:rsidTr="005C4CB3">
        <w:trPr>
          <w:cantSplit/>
        </w:trPr>
        <w:tc>
          <w:tcPr>
            <w:tcW w:w="2683" w:type="pct"/>
            <w:shd w:val="clear" w:color="auto" w:fill="auto"/>
            <w:tcMar>
              <w:left w:w="28" w:type="dxa"/>
              <w:right w:w="28" w:type="dxa"/>
            </w:tcMar>
            <w:vAlign w:val="bottom"/>
            <w:hideMark/>
          </w:tcPr>
          <w:p w14:paraId="4829642A"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76F48C33"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1EB384C7" w14:textId="77777777" w:rsidR="00DC02AE" w:rsidRPr="00DC02AE" w:rsidRDefault="00DC02AE" w:rsidP="00DC02AE">
            <w:pPr>
              <w:jc w:val="center"/>
              <w:rPr>
                <w:sz w:val="12"/>
                <w:szCs w:val="12"/>
              </w:rPr>
            </w:pPr>
            <w:r w:rsidRPr="00DC02AE">
              <w:rPr>
                <w:sz w:val="12"/>
                <w:szCs w:val="12"/>
              </w:rPr>
              <w:t>09</w:t>
            </w:r>
          </w:p>
        </w:tc>
        <w:tc>
          <w:tcPr>
            <w:tcW w:w="564" w:type="pct"/>
            <w:shd w:val="clear" w:color="auto" w:fill="auto"/>
            <w:noWrap/>
            <w:tcMar>
              <w:left w:w="28" w:type="dxa"/>
              <w:right w:w="28" w:type="dxa"/>
            </w:tcMar>
            <w:vAlign w:val="center"/>
            <w:hideMark/>
          </w:tcPr>
          <w:p w14:paraId="67F990B2"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6C30E4AA"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2AC12C18" w14:textId="77777777" w:rsidR="00DC02AE" w:rsidRPr="00DC02AE" w:rsidRDefault="00DC02AE" w:rsidP="00DC02AE">
            <w:pPr>
              <w:jc w:val="center"/>
              <w:rPr>
                <w:sz w:val="12"/>
                <w:szCs w:val="12"/>
              </w:rPr>
            </w:pPr>
            <w:r w:rsidRPr="00DC02AE">
              <w:rPr>
                <w:sz w:val="12"/>
                <w:szCs w:val="12"/>
              </w:rPr>
              <w:t>1287,59355</w:t>
            </w:r>
          </w:p>
        </w:tc>
      </w:tr>
      <w:tr w:rsidR="00DC02AE" w:rsidRPr="00DC02AE" w14:paraId="16F44C71" w14:textId="77777777" w:rsidTr="005C4CB3">
        <w:trPr>
          <w:cantSplit/>
        </w:trPr>
        <w:tc>
          <w:tcPr>
            <w:tcW w:w="2683" w:type="pct"/>
            <w:shd w:val="clear" w:color="auto" w:fill="auto"/>
            <w:tcMar>
              <w:left w:w="28" w:type="dxa"/>
              <w:right w:w="28" w:type="dxa"/>
            </w:tcMar>
            <w:vAlign w:val="bottom"/>
            <w:hideMark/>
          </w:tcPr>
          <w:p w14:paraId="62634A50" w14:textId="77777777" w:rsidR="00DC02AE" w:rsidRPr="00DC02AE" w:rsidRDefault="00DC02AE" w:rsidP="00DC02AE">
            <w:pPr>
              <w:rPr>
                <w:b/>
                <w:bCs/>
                <w:sz w:val="12"/>
                <w:szCs w:val="12"/>
              </w:rPr>
            </w:pPr>
            <w:r w:rsidRPr="00DC02AE">
              <w:rPr>
                <w:b/>
                <w:bCs/>
                <w:sz w:val="12"/>
                <w:szCs w:val="12"/>
              </w:rPr>
              <w:t>Другие вопросы в области национальной экономики</w:t>
            </w:r>
          </w:p>
        </w:tc>
        <w:tc>
          <w:tcPr>
            <w:tcW w:w="240" w:type="pct"/>
            <w:shd w:val="clear" w:color="auto" w:fill="auto"/>
            <w:noWrap/>
            <w:tcMar>
              <w:left w:w="28" w:type="dxa"/>
              <w:right w:w="28" w:type="dxa"/>
            </w:tcMar>
            <w:vAlign w:val="center"/>
            <w:hideMark/>
          </w:tcPr>
          <w:p w14:paraId="1626BFA6" w14:textId="77777777" w:rsidR="00DC02AE" w:rsidRPr="00DC02AE" w:rsidRDefault="00DC02AE" w:rsidP="00DC02AE">
            <w:pPr>
              <w:jc w:val="center"/>
              <w:rPr>
                <w:b/>
                <w:bCs/>
                <w:sz w:val="12"/>
                <w:szCs w:val="12"/>
              </w:rPr>
            </w:pPr>
            <w:r w:rsidRPr="00DC02AE">
              <w:rPr>
                <w:b/>
                <w:bCs/>
                <w:sz w:val="12"/>
                <w:szCs w:val="12"/>
              </w:rPr>
              <w:t>04</w:t>
            </w:r>
          </w:p>
        </w:tc>
        <w:tc>
          <w:tcPr>
            <w:tcW w:w="271" w:type="pct"/>
            <w:shd w:val="clear" w:color="auto" w:fill="auto"/>
            <w:noWrap/>
            <w:tcMar>
              <w:left w:w="28" w:type="dxa"/>
              <w:right w:w="28" w:type="dxa"/>
            </w:tcMar>
            <w:vAlign w:val="center"/>
            <w:hideMark/>
          </w:tcPr>
          <w:p w14:paraId="6792FBF3" w14:textId="77777777" w:rsidR="00DC02AE" w:rsidRPr="00DC02AE" w:rsidRDefault="00DC02AE" w:rsidP="00DC02AE">
            <w:pPr>
              <w:jc w:val="center"/>
              <w:rPr>
                <w:b/>
                <w:bCs/>
                <w:sz w:val="12"/>
                <w:szCs w:val="12"/>
              </w:rPr>
            </w:pPr>
            <w:r w:rsidRPr="00DC02AE">
              <w:rPr>
                <w:b/>
                <w:bCs/>
                <w:sz w:val="12"/>
                <w:szCs w:val="12"/>
              </w:rPr>
              <w:t>12</w:t>
            </w:r>
          </w:p>
        </w:tc>
        <w:tc>
          <w:tcPr>
            <w:tcW w:w="564" w:type="pct"/>
            <w:shd w:val="clear" w:color="auto" w:fill="auto"/>
            <w:noWrap/>
            <w:tcMar>
              <w:left w:w="28" w:type="dxa"/>
              <w:right w:w="28" w:type="dxa"/>
            </w:tcMar>
            <w:vAlign w:val="center"/>
            <w:hideMark/>
          </w:tcPr>
          <w:p w14:paraId="0CD87F68" w14:textId="60835385"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689C825C" w14:textId="29280629"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5741EB7F" w14:textId="77777777" w:rsidR="00DC02AE" w:rsidRPr="00DC02AE" w:rsidRDefault="00DC02AE" w:rsidP="00DC02AE">
            <w:pPr>
              <w:jc w:val="center"/>
              <w:rPr>
                <w:b/>
                <w:bCs/>
                <w:sz w:val="12"/>
                <w:szCs w:val="12"/>
              </w:rPr>
            </w:pPr>
            <w:r w:rsidRPr="00DC02AE">
              <w:rPr>
                <w:b/>
                <w:bCs/>
                <w:sz w:val="12"/>
                <w:szCs w:val="12"/>
              </w:rPr>
              <w:t>35,00000</w:t>
            </w:r>
          </w:p>
        </w:tc>
      </w:tr>
      <w:tr w:rsidR="00DC02AE" w:rsidRPr="00DC02AE" w14:paraId="02B1515B" w14:textId="77777777" w:rsidTr="005C4CB3">
        <w:trPr>
          <w:cantSplit/>
        </w:trPr>
        <w:tc>
          <w:tcPr>
            <w:tcW w:w="2683" w:type="pct"/>
            <w:shd w:val="clear" w:color="auto" w:fill="auto"/>
            <w:tcMar>
              <w:left w:w="28" w:type="dxa"/>
              <w:right w:w="28" w:type="dxa"/>
            </w:tcMar>
            <w:vAlign w:val="bottom"/>
            <w:hideMark/>
          </w:tcPr>
          <w:p w14:paraId="352554B5" w14:textId="77777777" w:rsidR="00DC02AE" w:rsidRPr="00DC02AE" w:rsidRDefault="00DC02AE" w:rsidP="00DC02AE">
            <w:pPr>
              <w:rPr>
                <w:sz w:val="12"/>
                <w:szCs w:val="12"/>
              </w:rPr>
            </w:pPr>
            <w:r w:rsidRPr="00DC02AE">
              <w:rPr>
                <w:sz w:val="12"/>
                <w:szCs w:val="12"/>
              </w:rPr>
              <w:t>Муниципальная программа "Обеспечение градостроительной деятельности на территории городского поселения - город Павловск"</w:t>
            </w:r>
          </w:p>
        </w:tc>
        <w:tc>
          <w:tcPr>
            <w:tcW w:w="240" w:type="pct"/>
            <w:shd w:val="clear" w:color="auto" w:fill="auto"/>
            <w:noWrap/>
            <w:tcMar>
              <w:left w:w="28" w:type="dxa"/>
              <w:right w:w="28" w:type="dxa"/>
            </w:tcMar>
            <w:vAlign w:val="center"/>
            <w:hideMark/>
          </w:tcPr>
          <w:p w14:paraId="742F6C6E"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5A5FBF81" w14:textId="77777777" w:rsidR="00DC02AE" w:rsidRPr="00DC02AE" w:rsidRDefault="00DC02AE" w:rsidP="00DC02AE">
            <w:pPr>
              <w:jc w:val="center"/>
              <w:rPr>
                <w:sz w:val="12"/>
                <w:szCs w:val="12"/>
              </w:rPr>
            </w:pPr>
            <w:r w:rsidRPr="00DC02AE">
              <w:rPr>
                <w:sz w:val="12"/>
                <w:szCs w:val="12"/>
              </w:rPr>
              <w:t>12</w:t>
            </w:r>
          </w:p>
        </w:tc>
        <w:tc>
          <w:tcPr>
            <w:tcW w:w="564" w:type="pct"/>
            <w:shd w:val="clear" w:color="auto" w:fill="auto"/>
            <w:noWrap/>
            <w:tcMar>
              <w:left w:w="28" w:type="dxa"/>
              <w:right w:w="28" w:type="dxa"/>
            </w:tcMar>
            <w:vAlign w:val="center"/>
            <w:hideMark/>
          </w:tcPr>
          <w:p w14:paraId="2642A855" w14:textId="77777777" w:rsidR="00DC02AE" w:rsidRPr="00DC02AE" w:rsidRDefault="00DC02AE" w:rsidP="00DC02AE">
            <w:pPr>
              <w:jc w:val="center"/>
              <w:rPr>
                <w:sz w:val="12"/>
                <w:szCs w:val="12"/>
              </w:rPr>
            </w:pPr>
            <w:r w:rsidRPr="00DC02AE">
              <w:rPr>
                <w:sz w:val="12"/>
                <w:szCs w:val="12"/>
              </w:rPr>
              <w:t>0300000</w:t>
            </w:r>
          </w:p>
        </w:tc>
        <w:tc>
          <w:tcPr>
            <w:tcW w:w="366" w:type="pct"/>
            <w:shd w:val="clear" w:color="auto" w:fill="auto"/>
            <w:noWrap/>
            <w:tcMar>
              <w:left w:w="28" w:type="dxa"/>
              <w:right w:w="28" w:type="dxa"/>
            </w:tcMar>
            <w:vAlign w:val="center"/>
            <w:hideMark/>
          </w:tcPr>
          <w:p w14:paraId="66409101" w14:textId="7F811B7F"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607C22E" w14:textId="77777777" w:rsidR="00DC02AE" w:rsidRPr="00DC02AE" w:rsidRDefault="00DC02AE" w:rsidP="00DC02AE">
            <w:pPr>
              <w:jc w:val="center"/>
              <w:rPr>
                <w:sz w:val="12"/>
                <w:szCs w:val="12"/>
              </w:rPr>
            </w:pPr>
            <w:r w:rsidRPr="00DC02AE">
              <w:rPr>
                <w:sz w:val="12"/>
                <w:szCs w:val="12"/>
              </w:rPr>
              <w:t>35,00000</w:t>
            </w:r>
          </w:p>
        </w:tc>
      </w:tr>
      <w:tr w:rsidR="00DC02AE" w:rsidRPr="00DC02AE" w14:paraId="1E942FCE" w14:textId="77777777" w:rsidTr="005C4CB3">
        <w:trPr>
          <w:cantSplit/>
        </w:trPr>
        <w:tc>
          <w:tcPr>
            <w:tcW w:w="2683" w:type="pct"/>
            <w:shd w:val="clear" w:color="auto" w:fill="auto"/>
            <w:tcMar>
              <w:left w:w="28" w:type="dxa"/>
              <w:right w:w="28" w:type="dxa"/>
            </w:tcMar>
            <w:vAlign w:val="bottom"/>
            <w:hideMark/>
          </w:tcPr>
          <w:p w14:paraId="678AC016" w14:textId="77777777" w:rsidR="00DC02AE" w:rsidRPr="00DC02AE" w:rsidRDefault="00DC02AE" w:rsidP="00DC02AE">
            <w:pPr>
              <w:rPr>
                <w:sz w:val="12"/>
                <w:szCs w:val="12"/>
              </w:rPr>
            </w:pPr>
            <w:r w:rsidRPr="00DC02AE">
              <w:rPr>
                <w:sz w:val="12"/>
                <w:szCs w:val="12"/>
              </w:rPr>
              <w:t>Подпрограмма "Мероприятия в области строительства, архитектуры и градостроительства"</w:t>
            </w:r>
          </w:p>
        </w:tc>
        <w:tc>
          <w:tcPr>
            <w:tcW w:w="240" w:type="pct"/>
            <w:shd w:val="clear" w:color="auto" w:fill="auto"/>
            <w:noWrap/>
            <w:tcMar>
              <w:left w:w="28" w:type="dxa"/>
              <w:right w:w="28" w:type="dxa"/>
            </w:tcMar>
            <w:vAlign w:val="center"/>
            <w:hideMark/>
          </w:tcPr>
          <w:p w14:paraId="50F7F664"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53B44879" w14:textId="77777777" w:rsidR="00DC02AE" w:rsidRPr="00DC02AE" w:rsidRDefault="00DC02AE" w:rsidP="00DC02AE">
            <w:pPr>
              <w:jc w:val="center"/>
              <w:rPr>
                <w:sz w:val="12"/>
                <w:szCs w:val="12"/>
              </w:rPr>
            </w:pPr>
            <w:r w:rsidRPr="00DC02AE">
              <w:rPr>
                <w:sz w:val="12"/>
                <w:szCs w:val="12"/>
              </w:rPr>
              <w:t>12</w:t>
            </w:r>
          </w:p>
        </w:tc>
        <w:tc>
          <w:tcPr>
            <w:tcW w:w="564" w:type="pct"/>
            <w:shd w:val="clear" w:color="auto" w:fill="auto"/>
            <w:noWrap/>
            <w:tcMar>
              <w:left w:w="28" w:type="dxa"/>
              <w:right w:w="28" w:type="dxa"/>
            </w:tcMar>
            <w:vAlign w:val="center"/>
            <w:hideMark/>
          </w:tcPr>
          <w:p w14:paraId="464D243F" w14:textId="77777777" w:rsidR="00DC02AE" w:rsidRPr="00DC02AE" w:rsidRDefault="00DC02AE" w:rsidP="00DC02AE">
            <w:pPr>
              <w:jc w:val="center"/>
              <w:rPr>
                <w:sz w:val="12"/>
                <w:szCs w:val="12"/>
              </w:rPr>
            </w:pPr>
            <w:r w:rsidRPr="00DC02AE">
              <w:rPr>
                <w:sz w:val="12"/>
                <w:szCs w:val="12"/>
              </w:rPr>
              <w:t>0320000</w:t>
            </w:r>
          </w:p>
        </w:tc>
        <w:tc>
          <w:tcPr>
            <w:tcW w:w="366" w:type="pct"/>
            <w:shd w:val="clear" w:color="auto" w:fill="auto"/>
            <w:noWrap/>
            <w:tcMar>
              <w:left w:w="28" w:type="dxa"/>
              <w:right w:w="28" w:type="dxa"/>
            </w:tcMar>
            <w:vAlign w:val="center"/>
            <w:hideMark/>
          </w:tcPr>
          <w:p w14:paraId="18745A02" w14:textId="1708D7B7"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42ADBF64" w14:textId="77777777" w:rsidR="00DC02AE" w:rsidRPr="00DC02AE" w:rsidRDefault="00DC02AE" w:rsidP="00DC02AE">
            <w:pPr>
              <w:jc w:val="center"/>
              <w:rPr>
                <w:sz w:val="12"/>
                <w:szCs w:val="12"/>
              </w:rPr>
            </w:pPr>
            <w:r w:rsidRPr="00DC02AE">
              <w:rPr>
                <w:sz w:val="12"/>
                <w:szCs w:val="12"/>
              </w:rPr>
              <w:t>35,00000</w:t>
            </w:r>
          </w:p>
        </w:tc>
      </w:tr>
      <w:tr w:rsidR="00DC02AE" w:rsidRPr="00DC02AE" w14:paraId="6EE203D2" w14:textId="77777777" w:rsidTr="005C4CB3">
        <w:trPr>
          <w:cantSplit/>
        </w:trPr>
        <w:tc>
          <w:tcPr>
            <w:tcW w:w="2683" w:type="pct"/>
            <w:shd w:val="clear" w:color="auto" w:fill="auto"/>
            <w:tcMar>
              <w:left w:w="28" w:type="dxa"/>
              <w:right w:w="28" w:type="dxa"/>
            </w:tcMar>
            <w:vAlign w:val="bottom"/>
            <w:hideMark/>
          </w:tcPr>
          <w:p w14:paraId="35FAA876" w14:textId="77777777" w:rsidR="00DC02AE" w:rsidRPr="00DC02AE" w:rsidRDefault="00DC02AE" w:rsidP="00DC02AE">
            <w:pPr>
              <w:rPr>
                <w:sz w:val="12"/>
                <w:szCs w:val="12"/>
              </w:rPr>
            </w:pPr>
            <w:r w:rsidRPr="00DC02AE">
              <w:rPr>
                <w:sz w:val="12"/>
                <w:szCs w:val="12"/>
              </w:rPr>
              <w:t>Другие вопросы в области градостроительства</w:t>
            </w:r>
          </w:p>
        </w:tc>
        <w:tc>
          <w:tcPr>
            <w:tcW w:w="240" w:type="pct"/>
            <w:shd w:val="clear" w:color="auto" w:fill="auto"/>
            <w:noWrap/>
            <w:tcMar>
              <w:left w:w="28" w:type="dxa"/>
              <w:right w:w="28" w:type="dxa"/>
            </w:tcMar>
            <w:vAlign w:val="center"/>
            <w:hideMark/>
          </w:tcPr>
          <w:p w14:paraId="6C1D7A4D"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41E9C818" w14:textId="77777777" w:rsidR="00DC02AE" w:rsidRPr="00DC02AE" w:rsidRDefault="00DC02AE" w:rsidP="00DC02AE">
            <w:pPr>
              <w:jc w:val="center"/>
              <w:rPr>
                <w:sz w:val="12"/>
                <w:szCs w:val="12"/>
              </w:rPr>
            </w:pPr>
            <w:r w:rsidRPr="00DC02AE">
              <w:rPr>
                <w:sz w:val="12"/>
                <w:szCs w:val="12"/>
              </w:rPr>
              <w:t>12</w:t>
            </w:r>
          </w:p>
        </w:tc>
        <w:tc>
          <w:tcPr>
            <w:tcW w:w="564" w:type="pct"/>
            <w:shd w:val="clear" w:color="auto" w:fill="auto"/>
            <w:noWrap/>
            <w:tcMar>
              <w:left w:w="28" w:type="dxa"/>
              <w:right w:w="28" w:type="dxa"/>
            </w:tcMar>
            <w:vAlign w:val="center"/>
            <w:hideMark/>
          </w:tcPr>
          <w:p w14:paraId="40AE1EC1" w14:textId="77777777" w:rsidR="00DC02AE" w:rsidRPr="00DC02AE" w:rsidRDefault="00DC02AE" w:rsidP="00DC02AE">
            <w:pPr>
              <w:jc w:val="center"/>
              <w:rPr>
                <w:sz w:val="12"/>
                <w:szCs w:val="12"/>
              </w:rPr>
            </w:pPr>
            <w:r w:rsidRPr="00DC02AE">
              <w:rPr>
                <w:sz w:val="12"/>
                <w:szCs w:val="12"/>
              </w:rPr>
              <w:t>0327085</w:t>
            </w:r>
          </w:p>
        </w:tc>
        <w:tc>
          <w:tcPr>
            <w:tcW w:w="366" w:type="pct"/>
            <w:shd w:val="clear" w:color="auto" w:fill="auto"/>
            <w:noWrap/>
            <w:tcMar>
              <w:left w:w="28" w:type="dxa"/>
              <w:right w:w="28" w:type="dxa"/>
            </w:tcMar>
            <w:vAlign w:val="center"/>
            <w:hideMark/>
          </w:tcPr>
          <w:p w14:paraId="72DEAA60" w14:textId="494855A1"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633B2407" w14:textId="77777777" w:rsidR="00DC02AE" w:rsidRPr="00DC02AE" w:rsidRDefault="00DC02AE" w:rsidP="00DC02AE">
            <w:pPr>
              <w:jc w:val="center"/>
              <w:rPr>
                <w:sz w:val="12"/>
                <w:szCs w:val="12"/>
              </w:rPr>
            </w:pPr>
            <w:r w:rsidRPr="00DC02AE">
              <w:rPr>
                <w:sz w:val="12"/>
                <w:szCs w:val="12"/>
              </w:rPr>
              <w:t>35,00000</w:t>
            </w:r>
          </w:p>
        </w:tc>
      </w:tr>
      <w:tr w:rsidR="00DC02AE" w:rsidRPr="00DC02AE" w14:paraId="0A160022" w14:textId="77777777" w:rsidTr="005C4CB3">
        <w:trPr>
          <w:cantSplit/>
        </w:trPr>
        <w:tc>
          <w:tcPr>
            <w:tcW w:w="2683" w:type="pct"/>
            <w:shd w:val="clear" w:color="auto" w:fill="auto"/>
            <w:tcMar>
              <w:left w:w="28" w:type="dxa"/>
              <w:right w:w="28" w:type="dxa"/>
            </w:tcMar>
            <w:vAlign w:val="bottom"/>
            <w:hideMark/>
          </w:tcPr>
          <w:p w14:paraId="6FB982FA"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"Мероприятия в области строительства, архитектуры и градостроительства" муниципальной программы   "Обеспечение градостроительной деятельности на территории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3AE29C0B"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22892924" w14:textId="77777777" w:rsidR="00DC02AE" w:rsidRPr="00DC02AE" w:rsidRDefault="00DC02AE" w:rsidP="00DC02AE">
            <w:pPr>
              <w:jc w:val="center"/>
              <w:rPr>
                <w:sz w:val="12"/>
                <w:szCs w:val="12"/>
              </w:rPr>
            </w:pPr>
            <w:r w:rsidRPr="00DC02AE">
              <w:rPr>
                <w:sz w:val="12"/>
                <w:szCs w:val="12"/>
              </w:rPr>
              <w:t>12</w:t>
            </w:r>
          </w:p>
        </w:tc>
        <w:tc>
          <w:tcPr>
            <w:tcW w:w="564" w:type="pct"/>
            <w:shd w:val="clear" w:color="auto" w:fill="auto"/>
            <w:noWrap/>
            <w:tcMar>
              <w:left w:w="28" w:type="dxa"/>
              <w:right w:w="28" w:type="dxa"/>
            </w:tcMar>
            <w:vAlign w:val="center"/>
            <w:hideMark/>
          </w:tcPr>
          <w:p w14:paraId="02FC0713" w14:textId="77777777" w:rsidR="00DC02AE" w:rsidRPr="00DC02AE" w:rsidRDefault="00DC02AE" w:rsidP="00DC02AE">
            <w:pPr>
              <w:jc w:val="center"/>
              <w:rPr>
                <w:sz w:val="12"/>
                <w:szCs w:val="12"/>
              </w:rPr>
            </w:pPr>
            <w:r w:rsidRPr="00DC02AE">
              <w:rPr>
                <w:sz w:val="12"/>
                <w:szCs w:val="12"/>
              </w:rPr>
              <w:t>0327085</w:t>
            </w:r>
          </w:p>
        </w:tc>
        <w:tc>
          <w:tcPr>
            <w:tcW w:w="366" w:type="pct"/>
            <w:shd w:val="clear" w:color="auto" w:fill="auto"/>
            <w:noWrap/>
            <w:tcMar>
              <w:left w:w="28" w:type="dxa"/>
              <w:right w:w="28" w:type="dxa"/>
            </w:tcMar>
            <w:vAlign w:val="center"/>
            <w:hideMark/>
          </w:tcPr>
          <w:p w14:paraId="19A811D6"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5FC0FF7B" w14:textId="77777777" w:rsidR="00DC02AE" w:rsidRPr="00DC02AE" w:rsidRDefault="00DC02AE" w:rsidP="00DC02AE">
            <w:pPr>
              <w:jc w:val="center"/>
              <w:rPr>
                <w:sz w:val="12"/>
                <w:szCs w:val="12"/>
              </w:rPr>
            </w:pPr>
            <w:r w:rsidRPr="00DC02AE">
              <w:rPr>
                <w:sz w:val="12"/>
                <w:szCs w:val="12"/>
              </w:rPr>
              <w:t>35,00000</w:t>
            </w:r>
          </w:p>
        </w:tc>
      </w:tr>
      <w:tr w:rsidR="00DC02AE" w:rsidRPr="00DC02AE" w14:paraId="4C419B40" w14:textId="77777777" w:rsidTr="005C4CB3">
        <w:trPr>
          <w:cantSplit/>
        </w:trPr>
        <w:tc>
          <w:tcPr>
            <w:tcW w:w="2683" w:type="pct"/>
            <w:shd w:val="clear" w:color="auto" w:fill="auto"/>
            <w:tcMar>
              <w:left w:w="28" w:type="dxa"/>
              <w:right w:w="28" w:type="dxa"/>
            </w:tcMar>
            <w:vAlign w:val="bottom"/>
            <w:hideMark/>
          </w:tcPr>
          <w:p w14:paraId="090FC1CA"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3C8A2705"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1B07ACFB" w14:textId="77777777" w:rsidR="00DC02AE" w:rsidRPr="00DC02AE" w:rsidRDefault="00DC02AE" w:rsidP="00DC02AE">
            <w:pPr>
              <w:jc w:val="center"/>
              <w:rPr>
                <w:sz w:val="12"/>
                <w:szCs w:val="12"/>
              </w:rPr>
            </w:pPr>
            <w:r w:rsidRPr="00DC02AE">
              <w:rPr>
                <w:sz w:val="12"/>
                <w:szCs w:val="12"/>
              </w:rPr>
              <w:t>12</w:t>
            </w:r>
          </w:p>
        </w:tc>
        <w:tc>
          <w:tcPr>
            <w:tcW w:w="564" w:type="pct"/>
            <w:shd w:val="clear" w:color="auto" w:fill="auto"/>
            <w:noWrap/>
            <w:tcMar>
              <w:left w:w="28" w:type="dxa"/>
              <w:right w:w="28" w:type="dxa"/>
            </w:tcMar>
            <w:vAlign w:val="center"/>
            <w:hideMark/>
          </w:tcPr>
          <w:p w14:paraId="1083DB93" w14:textId="77777777" w:rsidR="00DC02AE" w:rsidRPr="00DC02AE" w:rsidRDefault="00DC02AE" w:rsidP="00DC02AE">
            <w:pPr>
              <w:jc w:val="center"/>
              <w:rPr>
                <w:sz w:val="12"/>
                <w:szCs w:val="12"/>
              </w:rPr>
            </w:pPr>
            <w:r w:rsidRPr="00DC02AE">
              <w:rPr>
                <w:sz w:val="12"/>
                <w:szCs w:val="12"/>
              </w:rPr>
              <w:t>0327085</w:t>
            </w:r>
          </w:p>
        </w:tc>
        <w:tc>
          <w:tcPr>
            <w:tcW w:w="366" w:type="pct"/>
            <w:shd w:val="clear" w:color="auto" w:fill="auto"/>
            <w:noWrap/>
            <w:tcMar>
              <w:left w:w="28" w:type="dxa"/>
              <w:right w:w="28" w:type="dxa"/>
            </w:tcMar>
            <w:vAlign w:val="center"/>
            <w:hideMark/>
          </w:tcPr>
          <w:p w14:paraId="2D8B4755"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533C52CE" w14:textId="77777777" w:rsidR="00DC02AE" w:rsidRPr="00DC02AE" w:rsidRDefault="00DC02AE" w:rsidP="00DC02AE">
            <w:pPr>
              <w:jc w:val="center"/>
              <w:rPr>
                <w:sz w:val="12"/>
                <w:szCs w:val="12"/>
              </w:rPr>
            </w:pPr>
            <w:r w:rsidRPr="00DC02AE">
              <w:rPr>
                <w:sz w:val="12"/>
                <w:szCs w:val="12"/>
              </w:rPr>
              <w:t>35,00000</w:t>
            </w:r>
          </w:p>
        </w:tc>
      </w:tr>
      <w:tr w:rsidR="00DC02AE" w:rsidRPr="00DC02AE" w14:paraId="0A38D761" w14:textId="77777777" w:rsidTr="005C4CB3">
        <w:trPr>
          <w:cantSplit/>
        </w:trPr>
        <w:tc>
          <w:tcPr>
            <w:tcW w:w="2683" w:type="pct"/>
            <w:shd w:val="clear" w:color="auto" w:fill="auto"/>
            <w:tcMar>
              <w:left w:w="28" w:type="dxa"/>
              <w:right w:w="28" w:type="dxa"/>
            </w:tcMar>
            <w:vAlign w:val="bottom"/>
            <w:hideMark/>
          </w:tcPr>
          <w:p w14:paraId="0BEDCE1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3D088BD8" w14:textId="77777777" w:rsidR="00DC02AE" w:rsidRPr="00DC02AE" w:rsidRDefault="00DC02AE" w:rsidP="00DC02AE">
            <w:pPr>
              <w:jc w:val="center"/>
              <w:rPr>
                <w:sz w:val="12"/>
                <w:szCs w:val="12"/>
              </w:rPr>
            </w:pPr>
            <w:r w:rsidRPr="00DC02AE">
              <w:rPr>
                <w:sz w:val="12"/>
                <w:szCs w:val="12"/>
              </w:rPr>
              <w:t>04</w:t>
            </w:r>
          </w:p>
        </w:tc>
        <w:tc>
          <w:tcPr>
            <w:tcW w:w="271" w:type="pct"/>
            <w:shd w:val="clear" w:color="auto" w:fill="auto"/>
            <w:noWrap/>
            <w:tcMar>
              <w:left w:w="28" w:type="dxa"/>
              <w:right w:w="28" w:type="dxa"/>
            </w:tcMar>
            <w:vAlign w:val="center"/>
            <w:hideMark/>
          </w:tcPr>
          <w:p w14:paraId="0BE9B37D" w14:textId="77777777" w:rsidR="00DC02AE" w:rsidRPr="00DC02AE" w:rsidRDefault="00DC02AE" w:rsidP="00DC02AE">
            <w:pPr>
              <w:jc w:val="center"/>
              <w:rPr>
                <w:sz w:val="12"/>
                <w:szCs w:val="12"/>
              </w:rPr>
            </w:pPr>
            <w:r w:rsidRPr="00DC02AE">
              <w:rPr>
                <w:sz w:val="12"/>
                <w:szCs w:val="12"/>
              </w:rPr>
              <w:t>12</w:t>
            </w:r>
          </w:p>
        </w:tc>
        <w:tc>
          <w:tcPr>
            <w:tcW w:w="564" w:type="pct"/>
            <w:shd w:val="clear" w:color="auto" w:fill="auto"/>
            <w:noWrap/>
            <w:tcMar>
              <w:left w:w="28" w:type="dxa"/>
              <w:right w:w="28" w:type="dxa"/>
            </w:tcMar>
            <w:vAlign w:val="center"/>
            <w:hideMark/>
          </w:tcPr>
          <w:p w14:paraId="1F9789F8" w14:textId="77777777" w:rsidR="00DC02AE" w:rsidRPr="00DC02AE" w:rsidRDefault="00DC02AE" w:rsidP="00DC02AE">
            <w:pPr>
              <w:jc w:val="center"/>
              <w:rPr>
                <w:sz w:val="12"/>
                <w:szCs w:val="12"/>
              </w:rPr>
            </w:pPr>
            <w:r w:rsidRPr="00DC02AE">
              <w:rPr>
                <w:sz w:val="12"/>
                <w:szCs w:val="12"/>
              </w:rPr>
              <w:t>0327085</w:t>
            </w:r>
          </w:p>
        </w:tc>
        <w:tc>
          <w:tcPr>
            <w:tcW w:w="366" w:type="pct"/>
            <w:shd w:val="clear" w:color="auto" w:fill="auto"/>
            <w:noWrap/>
            <w:tcMar>
              <w:left w:w="28" w:type="dxa"/>
              <w:right w:w="28" w:type="dxa"/>
            </w:tcMar>
            <w:vAlign w:val="center"/>
            <w:hideMark/>
          </w:tcPr>
          <w:p w14:paraId="1394B47B"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4ADC8DCD" w14:textId="77777777" w:rsidR="00DC02AE" w:rsidRPr="00DC02AE" w:rsidRDefault="00DC02AE" w:rsidP="00DC02AE">
            <w:pPr>
              <w:jc w:val="center"/>
              <w:rPr>
                <w:sz w:val="12"/>
                <w:szCs w:val="12"/>
              </w:rPr>
            </w:pPr>
            <w:r w:rsidRPr="00DC02AE">
              <w:rPr>
                <w:sz w:val="12"/>
                <w:szCs w:val="12"/>
              </w:rPr>
              <w:t>35,00000</w:t>
            </w:r>
          </w:p>
        </w:tc>
      </w:tr>
      <w:tr w:rsidR="00DC02AE" w:rsidRPr="00DC02AE" w14:paraId="64324B96" w14:textId="77777777" w:rsidTr="005C4CB3">
        <w:trPr>
          <w:cantSplit/>
        </w:trPr>
        <w:tc>
          <w:tcPr>
            <w:tcW w:w="2683" w:type="pct"/>
            <w:shd w:val="clear" w:color="auto" w:fill="auto"/>
            <w:tcMar>
              <w:left w:w="28" w:type="dxa"/>
              <w:right w:w="28" w:type="dxa"/>
            </w:tcMar>
            <w:vAlign w:val="bottom"/>
            <w:hideMark/>
          </w:tcPr>
          <w:p w14:paraId="41AB58EA" w14:textId="77777777" w:rsidR="00DC02AE" w:rsidRPr="00DC02AE" w:rsidRDefault="00DC02AE" w:rsidP="00DC02AE">
            <w:pPr>
              <w:rPr>
                <w:b/>
                <w:bCs/>
                <w:sz w:val="12"/>
                <w:szCs w:val="12"/>
              </w:rPr>
            </w:pPr>
            <w:r w:rsidRPr="00DC02AE">
              <w:rPr>
                <w:b/>
                <w:bCs/>
                <w:sz w:val="12"/>
                <w:szCs w:val="12"/>
              </w:rPr>
              <w:t>Жилищно-коммунальное хозяйство</w:t>
            </w:r>
          </w:p>
        </w:tc>
        <w:tc>
          <w:tcPr>
            <w:tcW w:w="240" w:type="pct"/>
            <w:shd w:val="clear" w:color="auto" w:fill="auto"/>
            <w:noWrap/>
            <w:tcMar>
              <w:left w:w="28" w:type="dxa"/>
              <w:right w:w="28" w:type="dxa"/>
            </w:tcMar>
            <w:vAlign w:val="center"/>
            <w:hideMark/>
          </w:tcPr>
          <w:p w14:paraId="657ED715" w14:textId="77777777" w:rsidR="00DC02AE" w:rsidRPr="00DC02AE" w:rsidRDefault="00DC02AE" w:rsidP="00DC02AE">
            <w:pPr>
              <w:jc w:val="center"/>
              <w:rPr>
                <w:b/>
                <w:bCs/>
                <w:sz w:val="12"/>
                <w:szCs w:val="12"/>
              </w:rPr>
            </w:pPr>
            <w:r w:rsidRPr="00DC02AE">
              <w:rPr>
                <w:b/>
                <w:bCs/>
                <w:sz w:val="12"/>
                <w:szCs w:val="12"/>
              </w:rPr>
              <w:t>05</w:t>
            </w:r>
          </w:p>
        </w:tc>
        <w:tc>
          <w:tcPr>
            <w:tcW w:w="271" w:type="pct"/>
            <w:shd w:val="clear" w:color="auto" w:fill="auto"/>
            <w:noWrap/>
            <w:tcMar>
              <w:left w:w="28" w:type="dxa"/>
              <w:right w:w="28" w:type="dxa"/>
            </w:tcMar>
            <w:vAlign w:val="center"/>
            <w:hideMark/>
          </w:tcPr>
          <w:p w14:paraId="4E0E24CF" w14:textId="7709ECA2" w:rsidR="00DC02AE" w:rsidRPr="00DC02AE" w:rsidRDefault="00DC02AE" w:rsidP="00DC02AE">
            <w:pPr>
              <w:jc w:val="center"/>
              <w:rPr>
                <w:b/>
                <w:bCs/>
                <w:sz w:val="12"/>
                <w:szCs w:val="12"/>
              </w:rPr>
            </w:pPr>
          </w:p>
        </w:tc>
        <w:tc>
          <w:tcPr>
            <w:tcW w:w="564" w:type="pct"/>
            <w:shd w:val="clear" w:color="auto" w:fill="auto"/>
            <w:noWrap/>
            <w:tcMar>
              <w:left w:w="28" w:type="dxa"/>
              <w:right w:w="28" w:type="dxa"/>
            </w:tcMar>
            <w:vAlign w:val="center"/>
            <w:hideMark/>
          </w:tcPr>
          <w:p w14:paraId="0FA6ED6C" w14:textId="52C7F950"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11EF0202" w14:textId="5CB452A5"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192CBBEE" w14:textId="77777777" w:rsidR="00DC02AE" w:rsidRPr="00DC02AE" w:rsidRDefault="00DC02AE" w:rsidP="00DC02AE">
            <w:pPr>
              <w:jc w:val="center"/>
              <w:rPr>
                <w:b/>
                <w:bCs/>
                <w:sz w:val="12"/>
                <w:szCs w:val="12"/>
              </w:rPr>
            </w:pPr>
            <w:r w:rsidRPr="00DC02AE">
              <w:rPr>
                <w:b/>
                <w:bCs/>
                <w:sz w:val="12"/>
                <w:szCs w:val="12"/>
              </w:rPr>
              <w:t>55956,90075</w:t>
            </w:r>
          </w:p>
        </w:tc>
      </w:tr>
      <w:tr w:rsidR="00DC02AE" w:rsidRPr="00DC02AE" w14:paraId="42A18C0D" w14:textId="77777777" w:rsidTr="005C4CB3">
        <w:trPr>
          <w:cantSplit/>
        </w:trPr>
        <w:tc>
          <w:tcPr>
            <w:tcW w:w="2683" w:type="pct"/>
            <w:shd w:val="clear" w:color="auto" w:fill="auto"/>
            <w:tcMar>
              <w:left w:w="28" w:type="dxa"/>
              <w:right w:w="28" w:type="dxa"/>
            </w:tcMar>
            <w:vAlign w:val="bottom"/>
            <w:hideMark/>
          </w:tcPr>
          <w:p w14:paraId="788AA72F" w14:textId="77777777" w:rsidR="00DC02AE" w:rsidRPr="00DC02AE" w:rsidRDefault="00DC02AE" w:rsidP="00DC02AE">
            <w:pPr>
              <w:rPr>
                <w:b/>
                <w:bCs/>
                <w:sz w:val="12"/>
                <w:szCs w:val="12"/>
              </w:rPr>
            </w:pPr>
            <w:r w:rsidRPr="00DC02AE">
              <w:rPr>
                <w:b/>
                <w:bCs/>
                <w:sz w:val="12"/>
                <w:szCs w:val="12"/>
              </w:rPr>
              <w:t>Жилищное хозяйство</w:t>
            </w:r>
          </w:p>
        </w:tc>
        <w:tc>
          <w:tcPr>
            <w:tcW w:w="240" w:type="pct"/>
            <w:shd w:val="clear" w:color="auto" w:fill="auto"/>
            <w:noWrap/>
            <w:tcMar>
              <w:left w:w="28" w:type="dxa"/>
              <w:right w:w="28" w:type="dxa"/>
            </w:tcMar>
            <w:vAlign w:val="center"/>
            <w:hideMark/>
          </w:tcPr>
          <w:p w14:paraId="7A3CB347" w14:textId="77777777" w:rsidR="00DC02AE" w:rsidRPr="00DC02AE" w:rsidRDefault="00DC02AE" w:rsidP="00DC02AE">
            <w:pPr>
              <w:jc w:val="center"/>
              <w:rPr>
                <w:b/>
                <w:bCs/>
                <w:sz w:val="12"/>
                <w:szCs w:val="12"/>
              </w:rPr>
            </w:pPr>
            <w:r w:rsidRPr="00DC02AE">
              <w:rPr>
                <w:b/>
                <w:bCs/>
                <w:sz w:val="12"/>
                <w:szCs w:val="12"/>
              </w:rPr>
              <w:t>05</w:t>
            </w:r>
          </w:p>
        </w:tc>
        <w:tc>
          <w:tcPr>
            <w:tcW w:w="271" w:type="pct"/>
            <w:shd w:val="clear" w:color="auto" w:fill="auto"/>
            <w:noWrap/>
            <w:tcMar>
              <w:left w:w="28" w:type="dxa"/>
              <w:right w:w="28" w:type="dxa"/>
            </w:tcMar>
            <w:vAlign w:val="center"/>
            <w:hideMark/>
          </w:tcPr>
          <w:p w14:paraId="05B698B7" w14:textId="77777777" w:rsidR="00DC02AE" w:rsidRPr="00DC02AE" w:rsidRDefault="00DC02AE" w:rsidP="00DC02AE">
            <w:pPr>
              <w:jc w:val="center"/>
              <w:rPr>
                <w:b/>
                <w:bCs/>
                <w:sz w:val="12"/>
                <w:szCs w:val="12"/>
              </w:rPr>
            </w:pPr>
            <w:r w:rsidRPr="00DC02AE">
              <w:rPr>
                <w:b/>
                <w:bCs/>
                <w:sz w:val="12"/>
                <w:szCs w:val="12"/>
              </w:rPr>
              <w:t>01</w:t>
            </w:r>
          </w:p>
        </w:tc>
        <w:tc>
          <w:tcPr>
            <w:tcW w:w="564" w:type="pct"/>
            <w:shd w:val="clear" w:color="auto" w:fill="auto"/>
            <w:noWrap/>
            <w:tcMar>
              <w:left w:w="28" w:type="dxa"/>
              <w:right w:w="28" w:type="dxa"/>
            </w:tcMar>
            <w:vAlign w:val="center"/>
            <w:hideMark/>
          </w:tcPr>
          <w:p w14:paraId="490D69F0" w14:textId="0CD362F4"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22A604A4" w14:textId="2487EA68"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560CC2FF" w14:textId="77777777" w:rsidR="00DC02AE" w:rsidRPr="00DC02AE" w:rsidRDefault="00DC02AE" w:rsidP="00DC02AE">
            <w:pPr>
              <w:jc w:val="center"/>
              <w:rPr>
                <w:b/>
                <w:bCs/>
                <w:sz w:val="12"/>
                <w:szCs w:val="12"/>
              </w:rPr>
            </w:pPr>
            <w:r w:rsidRPr="00DC02AE">
              <w:rPr>
                <w:b/>
                <w:bCs/>
                <w:sz w:val="12"/>
                <w:szCs w:val="12"/>
              </w:rPr>
              <w:t>9995,08036</w:t>
            </w:r>
          </w:p>
        </w:tc>
      </w:tr>
      <w:tr w:rsidR="00DC02AE" w:rsidRPr="00DC02AE" w14:paraId="1A355ECD" w14:textId="77777777" w:rsidTr="005C4CB3">
        <w:trPr>
          <w:cantSplit/>
        </w:trPr>
        <w:tc>
          <w:tcPr>
            <w:tcW w:w="2683" w:type="pct"/>
            <w:shd w:val="clear" w:color="auto" w:fill="auto"/>
            <w:tcMar>
              <w:left w:w="28" w:type="dxa"/>
              <w:right w:w="28" w:type="dxa"/>
            </w:tcMar>
            <w:vAlign w:val="bottom"/>
            <w:hideMark/>
          </w:tcPr>
          <w:p w14:paraId="4A869947" w14:textId="77777777" w:rsidR="00DC02AE" w:rsidRPr="00DC02AE" w:rsidRDefault="00DC02AE" w:rsidP="00DC02AE">
            <w:pPr>
              <w:rPr>
                <w:sz w:val="12"/>
                <w:szCs w:val="12"/>
              </w:rPr>
            </w:pPr>
            <w:r w:rsidRPr="00DC02AE">
              <w:rPr>
                <w:sz w:val="12"/>
                <w:szCs w:val="12"/>
              </w:rPr>
              <w:t>Муниципальная программа "Обеспечение доступным и комфортным жильем и коммунальными услугами населения городского поселения - город Павловск"</w:t>
            </w:r>
          </w:p>
        </w:tc>
        <w:tc>
          <w:tcPr>
            <w:tcW w:w="240" w:type="pct"/>
            <w:shd w:val="clear" w:color="auto" w:fill="auto"/>
            <w:noWrap/>
            <w:tcMar>
              <w:left w:w="28" w:type="dxa"/>
              <w:right w:w="28" w:type="dxa"/>
            </w:tcMar>
            <w:vAlign w:val="center"/>
            <w:hideMark/>
          </w:tcPr>
          <w:p w14:paraId="28B3085E"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754D43D"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0C5F1D0D" w14:textId="77777777" w:rsidR="00DC02AE" w:rsidRPr="00DC02AE" w:rsidRDefault="00DC02AE" w:rsidP="00DC02AE">
            <w:pPr>
              <w:jc w:val="center"/>
              <w:rPr>
                <w:sz w:val="12"/>
                <w:szCs w:val="12"/>
              </w:rPr>
            </w:pPr>
            <w:r w:rsidRPr="00DC02AE">
              <w:rPr>
                <w:sz w:val="12"/>
                <w:szCs w:val="12"/>
              </w:rPr>
              <w:t>0500000</w:t>
            </w:r>
          </w:p>
        </w:tc>
        <w:tc>
          <w:tcPr>
            <w:tcW w:w="366" w:type="pct"/>
            <w:shd w:val="clear" w:color="auto" w:fill="auto"/>
            <w:noWrap/>
            <w:tcMar>
              <w:left w:w="28" w:type="dxa"/>
              <w:right w:w="28" w:type="dxa"/>
            </w:tcMar>
            <w:vAlign w:val="center"/>
            <w:hideMark/>
          </w:tcPr>
          <w:p w14:paraId="37EA3CFC" w14:textId="0D38615D"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0327168" w14:textId="77777777" w:rsidR="00DC02AE" w:rsidRPr="00DC02AE" w:rsidRDefault="00DC02AE" w:rsidP="00DC02AE">
            <w:pPr>
              <w:jc w:val="center"/>
              <w:rPr>
                <w:sz w:val="12"/>
                <w:szCs w:val="12"/>
              </w:rPr>
            </w:pPr>
            <w:r w:rsidRPr="00DC02AE">
              <w:rPr>
                <w:sz w:val="12"/>
                <w:szCs w:val="12"/>
              </w:rPr>
              <w:t>9995,08036</w:t>
            </w:r>
          </w:p>
        </w:tc>
      </w:tr>
      <w:tr w:rsidR="00DC02AE" w:rsidRPr="00DC02AE" w14:paraId="15E9A022" w14:textId="77777777" w:rsidTr="005C4CB3">
        <w:trPr>
          <w:cantSplit/>
        </w:trPr>
        <w:tc>
          <w:tcPr>
            <w:tcW w:w="2683" w:type="pct"/>
            <w:shd w:val="clear" w:color="auto" w:fill="auto"/>
            <w:tcMar>
              <w:left w:w="28" w:type="dxa"/>
              <w:right w:w="28" w:type="dxa"/>
            </w:tcMar>
            <w:vAlign w:val="bottom"/>
            <w:hideMark/>
          </w:tcPr>
          <w:p w14:paraId="0C82A4E9" w14:textId="77777777" w:rsidR="00DC02AE" w:rsidRPr="00DC02AE" w:rsidRDefault="00DC02AE" w:rsidP="00DC02AE">
            <w:pPr>
              <w:rPr>
                <w:sz w:val="12"/>
                <w:szCs w:val="12"/>
              </w:rPr>
            </w:pPr>
            <w:r w:rsidRPr="00DC02AE">
              <w:rPr>
                <w:sz w:val="12"/>
                <w:szCs w:val="12"/>
              </w:rPr>
              <w:t>Подпрограмма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2014-2019 годах"</w:t>
            </w:r>
          </w:p>
        </w:tc>
        <w:tc>
          <w:tcPr>
            <w:tcW w:w="240" w:type="pct"/>
            <w:shd w:val="clear" w:color="auto" w:fill="auto"/>
            <w:noWrap/>
            <w:tcMar>
              <w:left w:w="28" w:type="dxa"/>
              <w:right w:w="28" w:type="dxa"/>
            </w:tcMar>
            <w:vAlign w:val="center"/>
            <w:hideMark/>
          </w:tcPr>
          <w:p w14:paraId="0AFD283C"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CFD3202"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087430A6" w14:textId="77777777" w:rsidR="00DC02AE" w:rsidRPr="00DC02AE" w:rsidRDefault="00DC02AE" w:rsidP="00DC02AE">
            <w:pPr>
              <w:jc w:val="center"/>
              <w:rPr>
                <w:sz w:val="12"/>
                <w:szCs w:val="12"/>
              </w:rPr>
            </w:pPr>
            <w:r w:rsidRPr="00DC02AE">
              <w:rPr>
                <w:sz w:val="12"/>
                <w:szCs w:val="12"/>
              </w:rPr>
              <w:t>0510000</w:t>
            </w:r>
          </w:p>
        </w:tc>
        <w:tc>
          <w:tcPr>
            <w:tcW w:w="366" w:type="pct"/>
            <w:shd w:val="clear" w:color="auto" w:fill="auto"/>
            <w:noWrap/>
            <w:tcMar>
              <w:left w:w="28" w:type="dxa"/>
              <w:right w:w="28" w:type="dxa"/>
            </w:tcMar>
            <w:vAlign w:val="center"/>
            <w:hideMark/>
          </w:tcPr>
          <w:p w14:paraId="6C7B1370" w14:textId="46FBEE7F"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48A5A64C" w14:textId="77777777" w:rsidR="00DC02AE" w:rsidRPr="00DC02AE" w:rsidRDefault="00DC02AE" w:rsidP="00DC02AE">
            <w:pPr>
              <w:jc w:val="center"/>
              <w:rPr>
                <w:sz w:val="12"/>
                <w:szCs w:val="12"/>
              </w:rPr>
            </w:pPr>
            <w:r w:rsidRPr="00DC02AE">
              <w:rPr>
                <w:sz w:val="12"/>
                <w:szCs w:val="12"/>
              </w:rPr>
              <w:t>9851,90200</w:t>
            </w:r>
          </w:p>
        </w:tc>
      </w:tr>
      <w:tr w:rsidR="00DC02AE" w:rsidRPr="00DC02AE" w14:paraId="4987899E" w14:textId="77777777" w:rsidTr="005C4CB3">
        <w:trPr>
          <w:cantSplit/>
        </w:trPr>
        <w:tc>
          <w:tcPr>
            <w:tcW w:w="2683" w:type="pct"/>
            <w:shd w:val="clear" w:color="auto" w:fill="auto"/>
            <w:tcMar>
              <w:left w:w="28" w:type="dxa"/>
              <w:right w:w="28" w:type="dxa"/>
            </w:tcMar>
            <w:vAlign w:val="bottom"/>
            <w:hideMark/>
          </w:tcPr>
          <w:p w14:paraId="3EB0E8C1" w14:textId="77777777" w:rsidR="00DC02AE" w:rsidRPr="00DC02AE" w:rsidRDefault="00DC02AE" w:rsidP="00DC02AE">
            <w:pPr>
              <w:rPr>
                <w:sz w:val="12"/>
                <w:szCs w:val="12"/>
              </w:rPr>
            </w:pPr>
            <w:r w:rsidRPr="00DC02AE">
              <w:rPr>
                <w:sz w:val="12"/>
                <w:szCs w:val="12"/>
              </w:rPr>
              <w:t>Обеспечение мероприятий по переселению граждан из аварийного жилого фонда</w:t>
            </w:r>
          </w:p>
        </w:tc>
        <w:tc>
          <w:tcPr>
            <w:tcW w:w="240" w:type="pct"/>
            <w:shd w:val="clear" w:color="auto" w:fill="auto"/>
            <w:noWrap/>
            <w:tcMar>
              <w:left w:w="28" w:type="dxa"/>
              <w:right w:w="28" w:type="dxa"/>
            </w:tcMar>
            <w:vAlign w:val="center"/>
            <w:hideMark/>
          </w:tcPr>
          <w:p w14:paraId="23DE1AFE"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ABE44D0"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10629E6E" w14:textId="77777777" w:rsidR="00DC02AE" w:rsidRPr="00DC02AE" w:rsidRDefault="00DC02AE" w:rsidP="00DC02AE">
            <w:pPr>
              <w:jc w:val="center"/>
              <w:rPr>
                <w:sz w:val="12"/>
                <w:szCs w:val="12"/>
              </w:rPr>
            </w:pPr>
            <w:r w:rsidRPr="00DC02AE">
              <w:rPr>
                <w:sz w:val="12"/>
                <w:szCs w:val="12"/>
              </w:rPr>
              <w:t>0517860</w:t>
            </w:r>
          </w:p>
        </w:tc>
        <w:tc>
          <w:tcPr>
            <w:tcW w:w="366" w:type="pct"/>
            <w:shd w:val="clear" w:color="auto" w:fill="auto"/>
            <w:noWrap/>
            <w:tcMar>
              <w:left w:w="28" w:type="dxa"/>
              <w:right w:w="28" w:type="dxa"/>
            </w:tcMar>
            <w:vAlign w:val="center"/>
            <w:hideMark/>
          </w:tcPr>
          <w:p w14:paraId="3264A4A6" w14:textId="49F96371"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A0D411B" w14:textId="77777777" w:rsidR="00DC02AE" w:rsidRPr="00DC02AE" w:rsidRDefault="00DC02AE" w:rsidP="00DC02AE">
            <w:pPr>
              <w:jc w:val="center"/>
              <w:rPr>
                <w:sz w:val="12"/>
                <w:szCs w:val="12"/>
              </w:rPr>
            </w:pPr>
            <w:r w:rsidRPr="00DC02AE">
              <w:rPr>
                <w:sz w:val="12"/>
                <w:szCs w:val="12"/>
              </w:rPr>
              <w:t>1373,90800</w:t>
            </w:r>
          </w:p>
        </w:tc>
      </w:tr>
      <w:tr w:rsidR="00DC02AE" w:rsidRPr="00DC02AE" w14:paraId="6E529F9B" w14:textId="77777777" w:rsidTr="005C4CB3">
        <w:trPr>
          <w:cantSplit/>
        </w:trPr>
        <w:tc>
          <w:tcPr>
            <w:tcW w:w="2683" w:type="pct"/>
            <w:shd w:val="clear" w:color="auto" w:fill="auto"/>
            <w:tcMar>
              <w:left w:w="28" w:type="dxa"/>
              <w:right w:w="28" w:type="dxa"/>
            </w:tcMar>
            <w:vAlign w:val="bottom"/>
            <w:hideMark/>
          </w:tcPr>
          <w:p w14:paraId="6FB73FF2" w14:textId="77777777" w:rsidR="00DC02AE" w:rsidRPr="00DC02AE" w:rsidRDefault="00DC02AE" w:rsidP="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240" w:type="pct"/>
            <w:shd w:val="clear" w:color="auto" w:fill="auto"/>
            <w:noWrap/>
            <w:tcMar>
              <w:left w:w="28" w:type="dxa"/>
              <w:right w:w="28" w:type="dxa"/>
            </w:tcMar>
            <w:vAlign w:val="center"/>
            <w:hideMark/>
          </w:tcPr>
          <w:p w14:paraId="641D270A"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D6F9BD9"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4DBABF47" w14:textId="77777777" w:rsidR="00DC02AE" w:rsidRPr="00DC02AE" w:rsidRDefault="00DC02AE" w:rsidP="00DC02AE">
            <w:pPr>
              <w:jc w:val="center"/>
              <w:rPr>
                <w:sz w:val="12"/>
                <w:szCs w:val="12"/>
              </w:rPr>
            </w:pPr>
            <w:r w:rsidRPr="00DC02AE">
              <w:rPr>
                <w:sz w:val="12"/>
                <w:szCs w:val="12"/>
              </w:rPr>
              <w:t>0517860</w:t>
            </w:r>
          </w:p>
        </w:tc>
        <w:tc>
          <w:tcPr>
            <w:tcW w:w="366" w:type="pct"/>
            <w:shd w:val="clear" w:color="auto" w:fill="auto"/>
            <w:noWrap/>
            <w:tcMar>
              <w:left w:w="28" w:type="dxa"/>
              <w:right w:w="28" w:type="dxa"/>
            </w:tcMar>
            <w:vAlign w:val="center"/>
            <w:hideMark/>
          </w:tcPr>
          <w:p w14:paraId="1048F2C5" w14:textId="77777777" w:rsidR="00DC02AE" w:rsidRPr="00DC02AE" w:rsidRDefault="00DC02AE" w:rsidP="00DC02AE">
            <w:pPr>
              <w:jc w:val="center"/>
              <w:rPr>
                <w:sz w:val="12"/>
                <w:szCs w:val="12"/>
              </w:rPr>
            </w:pPr>
            <w:r w:rsidRPr="00DC02AE">
              <w:rPr>
                <w:sz w:val="12"/>
                <w:szCs w:val="12"/>
              </w:rPr>
              <w:t>400</w:t>
            </w:r>
          </w:p>
        </w:tc>
        <w:tc>
          <w:tcPr>
            <w:tcW w:w="875" w:type="pct"/>
            <w:shd w:val="clear" w:color="auto" w:fill="auto"/>
            <w:tcMar>
              <w:left w:w="28" w:type="dxa"/>
              <w:right w:w="28" w:type="dxa"/>
            </w:tcMar>
            <w:vAlign w:val="center"/>
            <w:hideMark/>
          </w:tcPr>
          <w:p w14:paraId="5996193A" w14:textId="77777777" w:rsidR="00DC02AE" w:rsidRPr="00DC02AE" w:rsidRDefault="00DC02AE" w:rsidP="00DC02AE">
            <w:pPr>
              <w:jc w:val="center"/>
              <w:rPr>
                <w:sz w:val="12"/>
                <w:szCs w:val="12"/>
              </w:rPr>
            </w:pPr>
            <w:r w:rsidRPr="00DC02AE">
              <w:rPr>
                <w:sz w:val="12"/>
                <w:szCs w:val="12"/>
              </w:rPr>
              <w:t>1373,90800</w:t>
            </w:r>
          </w:p>
        </w:tc>
      </w:tr>
      <w:tr w:rsidR="00DC02AE" w:rsidRPr="00DC02AE" w14:paraId="16C1BBE2" w14:textId="77777777" w:rsidTr="005C4CB3">
        <w:trPr>
          <w:cantSplit/>
        </w:trPr>
        <w:tc>
          <w:tcPr>
            <w:tcW w:w="2683" w:type="pct"/>
            <w:shd w:val="clear" w:color="auto" w:fill="auto"/>
            <w:tcMar>
              <w:left w:w="28" w:type="dxa"/>
              <w:right w:w="28" w:type="dxa"/>
            </w:tcMar>
            <w:vAlign w:val="bottom"/>
            <w:hideMark/>
          </w:tcPr>
          <w:p w14:paraId="72C1FFD5"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240" w:type="pct"/>
            <w:shd w:val="clear" w:color="auto" w:fill="auto"/>
            <w:noWrap/>
            <w:tcMar>
              <w:left w:w="28" w:type="dxa"/>
              <w:right w:w="28" w:type="dxa"/>
            </w:tcMar>
            <w:vAlign w:val="center"/>
            <w:hideMark/>
          </w:tcPr>
          <w:p w14:paraId="17807868"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697E228"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7BCBF118" w14:textId="77777777" w:rsidR="00DC02AE" w:rsidRPr="00DC02AE" w:rsidRDefault="00DC02AE" w:rsidP="00DC02AE">
            <w:pPr>
              <w:jc w:val="center"/>
              <w:rPr>
                <w:sz w:val="12"/>
                <w:szCs w:val="12"/>
              </w:rPr>
            </w:pPr>
            <w:r w:rsidRPr="00DC02AE">
              <w:rPr>
                <w:sz w:val="12"/>
                <w:szCs w:val="12"/>
              </w:rPr>
              <w:t>0517860</w:t>
            </w:r>
          </w:p>
        </w:tc>
        <w:tc>
          <w:tcPr>
            <w:tcW w:w="366" w:type="pct"/>
            <w:shd w:val="clear" w:color="auto" w:fill="auto"/>
            <w:noWrap/>
            <w:tcMar>
              <w:left w:w="28" w:type="dxa"/>
              <w:right w:w="28" w:type="dxa"/>
            </w:tcMar>
            <w:vAlign w:val="center"/>
            <w:hideMark/>
          </w:tcPr>
          <w:p w14:paraId="59ED1A61" w14:textId="77777777" w:rsidR="00DC02AE" w:rsidRPr="00DC02AE" w:rsidRDefault="00DC02AE" w:rsidP="00DC02AE">
            <w:pPr>
              <w:jc w:val="center"/>
              <w:rPr>
                <w:sz w:val="12"/>
                <w:szCs w:val="12"/>
              </w:rPr>
            </w:pPr>
            <w:r w:rsidRPr="00DC02AE">
              <w:rPr>
                <w:sz w:val="12"/>
                <w:szCs w:val="12"/>
              </w:rPr>
              <w:t>410</w:t>
            </w:r>
          </w:p>
        </w:tc>
        <w:tc>
          <w:tcPr>
            <w:tcW w:w="875" w:type="pct"/>
            <w:shd w:val="clear" w:color="auto" w:fill="auto"/>
            <w:tcMar>
              <w:left w:w="28" w:type="dxa"/>
              <w:right w:w="28" w:type="dxa"/>
            </w:tcMar>
            <w:vAlign w:val="center"/>
            <w:hideMark/>
          </w:tcPr>
          <w:p w14:paraId="7819F465" w14:textId="77777777" w:rsidR="00DC02AE" w:rsidRPr="00DC02AE" w:rsidRDefault="00DC02AE" w:rsidP="00DC02AE">
            <w:pPr>
              <w:jc w:val="center"/>
              <w:rPr>
                <w:sz w:val="12"/>
                <w:szCs w:val="12"/>
              </w:rPr>
            </w:pPr>
            <w:r w:rsidRPr="00DC02AE">
              <w:rPr>
                <w:sz w:val="12"/>
                <w:szCs w:val="12"/>
              </w:rPr>
              <w:t>1373,90800</w:t>
            </w:r>
          </w:p>
        </w:tc>
      </w:tr>
      <w:tr w:rsidR="00DC02AE" w:rsidRPr="00DC02AE" w14:paraId="09B5DDA6" w14:textId="77777777" w:rsidTr="005C4CB3">
        <w:trPr>
          <w:cantSplit/>
        </w:trPr>
        <w:tc>
          <w:tcPr>
            <w:tcW w:w="2683" w:type="pct"/>
            <w:shd w:val="clear" w:color="auto" w:fill="auto"/>
            <w:tcMar>
              <w:left w:w="28" w:type="dxa"/>
              <w:right w:w="28" w:type="dxa"/>
            </w:tcMar>
            <w:vAlign w:val="bottom"/>
            <w:hideMark/>
          </w:tcPr>
          <w:p w14:paraId="215183E0" w14:textId="77777777" w:rsidR="00DC02AE" w:rsidRPr="00DC02AE" w:rsidRDefault="00DC02AE" w:rsidP="00DC02AE">
            <w:pPr>
              <w:rPr>
                <w:sz w:val="12"/>
                <w:szCs w:val="12"/>
              </w:rPr>
            </w:pPr>
            <w:r w:rsidRPr="00DC02AE">
              <w:rPr>
                <w:sz w:val="12"/>
                <w:szCs w:val="12"/>
              </w:rPr>
              <w:t>Бюджетные инвестиции на приобретение</w:t>
            </w:r>
            <w:r w:rsidRPr="00DC02AE">
              <w:rPr>
                <w:sz w:val="12"/>
                <w:szCs w:val="12"/>
              </w:rPr>
              <w:br/>
              <w:t>объектов недвижимого имущества в государственную</w:t>
            </w:r>
            <w:r w:rsidRPr="00DC02AE">
              <w:rPr>
                <w:sz w:val="12"/>
                <w:szCs w:val="12"/>
              </w:rPr>
              <w:br/>
              <w:t>(муниципальную) собственность</w:t>
            </w:r>
          </w:p>
        </w:tc>
        <w:tc>
          <w:tcPr>
            <w:tcW w:w="240" w:type="pct"/>
            <w:shd w:val="clear" w:color="auto" w:fill="auto"/>
            <w:noWrap/>
            <w:tcMar>
              <w:left w:w="28" w:type="dxa"/>
              <w:right w:w="28" w:type="dxa"/>
            </w:tcMar>
            <w:vAlign w:val="center"/>
            <w:hideMark/>
          </w:tcPr>
          <w:p w14:paraId="4F3CF9B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145F843"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452276A" w14:textId="77777777" w:rsidR="00DC02AE" w:rsidRPr="00DC02AE" w:rsidRDefault="00DC02AE" w:rsidP="00DC02AE">
            <w:pPr>
              <w:jc w:val="center"/>
              <w:rPr>
                <w:sz w:val="12"/>
                <w:szCs w:val="12"/>
              </w:rPr>
            </w:pPr>
            <w:r w:rsidRPr="00DC02AE">
              <w:rPr>
                <w:sz w:val="12"/>
                <w:szCs w:val="12"/>
              </w:rPr>
              <w:t>0517860</w:t>
            </w:r>
          </w:p>
        </w:tc>
        <w:tc>
          <w:tcPr>
            <w:tcW w:w="366" w:type="pct"/>
            <w:shd w:val="clear" w:color="auto" w:fill="auto"/>
            <w:noWrap/>
            <w:tcMar>
              <w:left w:w="28" w:type="dxa"/>
              <w:right w:w="28" w:type="dxa"/>
            </w:tcMar>
            <w:vAlign w:val="center"/>
            <w:hideMark/>
          </w:tcPr>
          <w:p w14:paraId="7EBED7C2" w14:textId="77777777" w:rsidR="00DC02AE" w:rsidRPr="00DC02AE" w:rsidRDefault="00DC02AE" w:rsidP="00DC02AE">
            <w:pPr>
              <w:jc w:val="center"/>
              <w:rPr>
                <w:sz w:val="12"/>
                <w:szCs w:val="12"/>
              </w:rPr>
            </w:pPr>
            <w:r w:rsidRPr="00DC02AE">
              <w:rPr>
                <w:sz w:val="12"/>
                <w:szCs w:val="12"/>
              </w:rPr>
              <w:t>412</w:t>
            </w:r>
          </w:p>
        </w:tc>
        <w:tc>
          <w:tcPr>
            <w:tcW w:w="875" w:type="pct"/>
            <w:shd w:val="clear" w:color="auto" w:fill="auto"/>
            <w:tcMar>
              <w:left w:w="28" w:type="dxa"/>
              <w:right w:w="28" w:type="dxa"/>
            </w:tcMar>
            <w:vAlign w:val="center"/>
            <w:hideMark/>
          </w:tcPr>
          <w:p w14:paraId="7A682DE7" w14:textId="77777777" w:rsidR="00DC02AE" w:rsidRPr="00DC02AE" w:rsidRDefault="00DC02AE" w:rsidP="00DC02AE">
            <w:pPr>
              <w:jc w:val="center"/>
              <w:rPr>
                <w:sz w:val="12"/>
                <w:szCs w:val="12"/>
              </w:rPr>
            </w:pPr>
            <w:r w:rsidRPr="00DC02AE">
              <w:rPr>
                <w:sz w:val="12"/>
                <w:szCs w:val="12"/>
              </w:rPr>
              <w:t>1373,90800</w:t>
            </w:r>
          </w:p>
        </w:tc>
      </w:tr>
      <w:tr w:rsidR="00DC02AE" w:rsidRPr="00DC02AE" w14:paraId="1DE31A40" w14:textId="77777777" w:rsidTr="005C4CB3">
        <w:trPr>
          <w:cantSplit/>
        </w:trPr>
        <w:tc>
          <w:tcPr>
            <w:tcW w:w="2683" w:type="pct"/>
            <w:shd w:val="clear" w:color="auto" w:fill="auto"/>
            <w:tcMar>
              <w:left w:w="28" w:type="dxa"/>
              <w:right w:w="28" w:type="dxa"/>
            </w:tcMar>
            <w:vAlign w:val="bottom"/>
            <w:hideMark/>
          </w:tcPr>
          <w:p w14:paraId="2104DDFB" w14:textId="77777777" w:rsidR="00DC02AE" w:rsidRPr="00DC02AE" w:rsidRDefault="00DC02AE" w:rsidP="00DC02AE">
            <w:pPr>
              <w:rPr>
                <w:sz w:val="12"/>
                <w:szCs w:val="12"/>
              </w:rPr>
            </w:pPr>
            <w:r w:rsidRPr="00DC02AE">
              <w:rPr>
                <w:sz w:val="12"/>
                <w:szCs w:val="12"/>
              </w:rPr>
              <w:t>Обеспечение мероприятий по переселению граждан из аварийного жилого фонда за счет средств, поступивших от государственной корпорации Фонд содействия реформированию жилищно-коммунального хозяйства</w:t>
            </w:r>
          </w:p>
        </w:tc>
        <w:tc>
          <w:tcPr>
            <w:tcW w:w="240" w:type="pct"/>
            <w:shd w:val="clear" w:color="auto" w:fill="auto"/>
            <w:noWrap/>
            <w:tcMar>
              <w:left w:w="28" w:type="dxa"/>
              <w:right w:w="28" w:type="dxa"/>
            </w:tcMar>
            <w:vAlign w:val="center"/>
            <w:hideMark/>
          </w:tcPr>
          <w:p w14:paraId="52C4B442"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F442C27"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555ECEC0" w14:textId="77777777" w:rsidR="00DC02AE" w:rsidRPr="00DC02AE" w:rsidRDefault="00DC02AE" w:rsidP="00DC02AE">
            <w:pPr>
              <w:jc w:val="center"/>
              <w:rPr>
                <w:sz w:val="12"/>
                <w:szCs w:val="12"/>
              </w:rPr>
            </w:pPr>
            <w:r w:rsidRPr="00DC02AE">
              <w:rPr>
                <w:sz w:val="12"/>
                <w:szCs w:val="12"/>
              </w:rPr>
              <w:t>0519502</w:t>
            </w:r>
          </w:p>
        </w:tc>
        <w:tc>
          <w:tcPr>
            <w:tcW w:w="366" w:type="pct"/>
            <w:shd w:val="clear" w:color="auto" w:fill="auto"/>
            <w:noWrap/>
            <w:tcMar>
              <w:left w:w="28" w:type="dxa"/>
              <w:right w:w="28" w:type="dxa"/>
            </w:tcMar>
            <w:vAlign w:val="center"/>
            <w:hideMark/>
          </w:tcPr>
          <w:p w14:paraId="312E7BE2" w14:textId="7F68AFB4"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F5368AA" w14:textId="77777777" w:rsidR="00DC02AE" w:rsidRPr="00DC02AE" w:rsidRDefault="00DC02AE" w:rsidP="00DC02AE">
            <w:pPr>
              <w:jc w:val="center"/>
              <w:rPr>
                <w:sz w:val="12"/>
                <w:szCs w:val="12"/>
              </w:rPr>
            </w:pPr>
            <w:r w:rsidRPr="00DC02AE">
              <w:rPr>
                <w:sz w:val="12"/>
                <w:szCs w:val="12"/>
              </w:rPr>
              <w:t>4196,34752</w:t>
            </w:r>
          </w:p>
        </w:tc>
      </w:tr>
      <w:tr w:rsidR="00DC02AE" w:rsidRPr="00DC02AE" w14:paraId="697B7F57" w14:textId="77777777" w:rsidTr="005C4CB3">
        <w:trPr>
          <w:cantSplit/>
        </w:trPr>
        <w:tc>
          <w:tcPr>
            <w:tcW w:w="2683" w:type="pct"/>
            <w:shd w:val="clear" w:color="auto" w:fill="auto"/>
            <w:tcMar>
              <w:left w:w="28" w:type="dxa"/>
              <w:right w:w="28" w:type="dxa"/>
            </w:tcMar>
            <w:vAlign w:val="bottom"/>
            <w:hideMark/>
          </w:tcPr>
          <w:p w14:paraId="2C72D095" w14:textId="77777777" w:rsidR="00DC02AE" w:rsidRPr="00DC02AE" w:rsidRDefault="00DC02AE" w:rsidP="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240" w:type="pct"/>
            <w:shd w:val="clear" w:color="auto" w:fill="auto"/>
            <w:noWrap/>
            <w:tcMar>
              <w:left w:w="28" w:type="dxa"/>
              <w:right w:w="28" w:type="dxa"/>
            </w:tcMar>
            <w:vAlign w:val="center"/>
            <w:hideMark/>
          </w:tcPr>
          <w:p w14:paraId="4BB8BAF8"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8E9A9F1"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072940F8" w14:textId="77777777" w:rsidR="00DC02AE" w:rsidRPr="00DC02AE" w:rsidRDefault="00DC02AE" w:rsidP="00DC02AE">
            <w:pPr>
              <w:jc w:val="center"/>
              <w:rPr>
                <w:sz w:val="12"/>
                <w:szCs w:val="12"/>
              </w:rPr>
            </w:pPr>
            <w:r w:rsidRPr="00DC02AE">
              <w:rPr>
                <w:sz w:val="12"/>
                <w:szCs w:val="12"/>
              </w:rPr>
              <w:t>0519502</w:t>
            </w:r>
          </w:p>
        </w:tc>
        <w:tc>
          <w:tcPr>
            <w:tcW w:w="366" w:type="pct"/>
            <w:shd w:val="clear" w:color="auto" w:fill="auto"/>
            <w:noWrap/>
            <w:tcMar>
              <w:left w:w="28" w:type="dxa"/>
              <w:right w:w="28" w:type="dxa"/>
            </w:tcMar>
            <w:vAlign w:val="center"/>
            <w:hideMark/>
          </w:tcPr>
          <w:p w14:paraId="54AE2955" w14:textId="77777777" w:rsidR="00DC02AE" w:rsidRPr="00DC02AE" w:rsidRDefault="00DC02AE" w:rsidP="00DC02AE">
            <w:pPr>
              <w:jc w:val="center"/>
              <w:rPr>
                <w:sz w:val="12"/>
                <w:szCs w:val="12"/>
              </w:rPr>
            </w:pPr>
            <w:r w:rsidRPr="00DC02AE">
              <w:rPr>
                <w:sz w:val="12"/>
                <w:szCs w:val="12"/>
              </w:rPr>
              <w:t>400</w:t>
            </w:r>
          </w:p>
        </w:tc>
        <w:tc>
          <w:tcPr>
            <w:tcW w:w="875" w:type="pct"/>
            <w:shd w:val="clear" w:color="auto" w:fill="auto"/>
            <w:tcMar>
              <w:left w:w="28" w:type="dxa"/>
              <w:right w:w="28" w:type="dxa"/>
            </w:tcMar>
            <w:vAlign w:val="center"/>
            <w:hideMark/>
          </w:tcPr>
          <w:p w14:paraId="38748768" w14:textId="77777777" w:rsidR="00DC02AE" w:rsidRPr="00DC02AE" w:rsidRDefault="00DC02AE" w:rsidP="00DC02AE">
            <w:pPr>
              <w:jc w:val="center"/>
              <w:rPr>
                <w:sz w:val="12"/>
                <w:szCs w:val="12"/>
              </w:rPr>
            </w:pPr>
            <w:r w:rsidRPr="00DC02AE">
              <w:rPr>
                <w:sz w:val="12"/>
                <w:szCs w:val="12"/>
              </w:rPr>
              <w:t>4196,34752</w:t>
            </w:r>
          </w:p>
        </w:tc>
      </w:tr>
      <w:tr w:rsidR="00DC02AE" w:rsidRPr="00DC02AE" w14:paraId="5B43DB9A" w14:textId="77777777" w:rsidTr="005C4CB3">
        <w:trPr>
          <w:cantSplit/>
        </w:trPr>
        <w:tc>
          <w:tcPr>
            <w:tcW w:w="2683" w:type="pct"/>
            <w:shd w:val="clear" w:color="auto" w:fill="auto"/>
            <w:tcMar>
              <w:left w:w="28" w:type="dxa"/>
              <w:right w:w="28" w:type="dxa"/>
            </w:tcMar>
            <w:vAlign w:val="bottom"/>
            <w:hideMark/>
          </w:tcPr>
          <w:p w14:paraId="41D10F49"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240" w:type="pct"/>
            <w:shd w:val="clear" w:color="auto" w:fill="auto"/>
            <w:noWrap/>
            <w:tcMar>
              <w:left w:w="28" w:type="dxa"/>
              <w:right w:w="28" w:type="dxa"/>
            </w:tcMar>
            <w:vAlign w:val="center"/>
            <w:hideMark/>
          </w:tcPr>
          <w:p w14:paraId="0C4445D4"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237957B"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196E63C1" w14:textId="77777777" w:rsidR="00DC02AE" w:rsidRPr="00DC02AE" w:rsidRDefault="00DC02AE" w:rsidP="00DC02AE">
            <w:pPr>
              <w:jc w:val="center"/>
              <w:rPr>
                <w:sz w:val="12"/>
                <w:szCs w:val="12"/>
              </w:rPr>
            </w:pPr>
            <w:r w:rsidRPr="00DC02AE">
              <w:rPr>
                <w:sz w:val="12"/>
                <w:szCs w:val="12"/>
              </w:rPr>
              <w:t>0519502</w:t>
            </w:r>
          </w:p>
        </w:tc>
        <w:tc>
          <w:tcPr>
            <w:tcW w:w="366" w:type="pct"/>
            <w:shd w:val="clear" w:color="auto" w:fill="auto"/>
            <w:noWrap/>
            <w:tcMar>
              <w:left w:w="28" w:type="dxa"/>
              <w:right w:w="28" w:type="dxa"/>
            </w:tcMar>
            <w:vAlign w:val="center"/>
            <w:hideMark/>
          </w:tcPr>
          <w:p w14:paraId="3AF5B54F" w14:textId="77777777" w:rsidR="00DC02AE" w:rsidRPr="00DC02AE" w:rsidRDefault="00DC02AE" w:rsidP="00DC02AE">
            <w:pPr>
              <w:jc w:val="center"/>
              <w:rPr>
                <w:sz w:val="12"/>
                <w:szCs w:val="12"/>
              </w:rPr>
            </w:pPr>
            <w:r w:rsidRPr="00DC02AE">
              <w:rPr>
                <w:sz w:val="12"/>
                <w:szCs w:val="12"/>
              </w:rPr>
              <w:t>410</w:t>
            </w:r>
          </w:p>
        </w:tc>
        <w:tc>
          <w:tcPr>
            <w:tcW w:w="875" w:type="pct"/>
            <w:shd w:val="clear" w:color="auto" w:fill="auto"/>
            <w:tcMar>
              <w:left w:w="28" w:type="dxa"/>
              <w:right w:w="28" w:type="dxa"/>
            </w:tcMar>
            <w:vAlign w:val="center"/>
            <w:hideMark/>
          </w:tcPr>
          <w:p w14:paraId="7F397B80" w14:textId="77777777" w:rsidR="00DC02AE" w:rsidRPr="00DC02AE" w:rsidRDefault="00DC02AE" w:rsidP="00DC02AE">
            <w:pPr>
              <w:jc w:val="center"/>
              <w:rPr>
                <w:sz w:val="12"/>
                <w:szCs w:val="12"/>
              </w:rPr>
            </w:pPr>
            <w:r w:rsidRPr="00DC02AE">
              <w:rPr>
                <w:sz w:val="12"/>
                <w:szCs w:val="12"/>
              </w:rPr>
              <w:t>4196,34752</w:t>
            </w:r>
          </w:p>
        </w:tc>
      </w:tr>
      <w:tr w:rsidR="00DC02AE" w:rsidRPr="00DC02AE" w14:paraId="3E960FAF" w14:textId="77777777" w:rsidTr="005C4CB3">
        <w:trPr>
          <w:cantSplit/>
        </w:trPr>
        <w:tc>
          <w:tcPr>
            <w:tcW w:w="2683" w:type="pct"/>
            <w:shd w:val="clear" w:color="auto" w:fill="auto"/>
            <w:tcMar>
              <w:left w:w="28" w:type="dxa"/>
              <w:right w:w="28" w:type="dxa"/>
            </w:tcMar>
            <w:vAlign w:val="bottom"/>
            <w:hideMark/>
          </w:tcPr>
          <w:p w14:paraId="554C97C2" w14:textId="77777777" w:rsidR="00DC02AE" w:rsidRPr="00DC02AE" w:rsidRDefault="00DC02AE" w:rsidP="00DC02AE">
            <w:pPr>
              <w:rPr>
                <w:sz w:val="12"/>
                <w:szCs w:val="12"/>
              </w:rPr>
            </w:pPr>
            <w:r w:rsidRPr="00DC02AE">
              <w:rPr>
                <w:sz w:val="12"/>
                <w:szCs w:val="12"/>
              </w:rPr>
              <w:t>Бюджетные инвестиции на приобретение</w:t>
            </w:r>
            <w:r w:rsidRPr="00DC02AE">
              <w:rPr>
                <w:sz w:val="12"/>
                <w:szCs w:val="12"/>
              </w:rPr>
              <w:br/>
              <w:t>объектов недвижимого имущества в государственную</w:t>
            </w:r>
            <w:r w:rsidRPr="00DC02AE">
              <w:rPr>
                <w:sz w:val="12"/>
                <w:szCs w:val="12"/>
              </w:rPr>
              <w:br/>
              <w:t>(муниципальную) собственность</w:t>
            </w:r>
          </w:p>
        </w:tc>
        <w:tc>
          <w:tcPr>
            <w:tcW w:w="240" w:type="pct"/>
            <w:shd w:val="clear" w:color="auto" w:fill="auto"/>
            <w:noWrap/>
            <w:tcMar>
              <w:left w:w="28" w:type="dxa"/>
              <w:right w:w="28" w:type="dxa"/>
            </w:tcMar>
            <w:vAlign w:val="center"/>
            <w:hideMark/>
          </w:tcPr>
          <w:p w14:paraId="7666CE22"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0FED454"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B247C99" w14:textId="77777777" w:rsidR="00DC02AE" w:rsidRPr="00DC02AE" w:rsidRDefault="00DC02AE" w:rsidP="00DC02AE">
            <w:pPr>
              <w:jc w:val="center"/>
              <w:rPr>
                <w:sz w:val="12"/>
                <w:szCs w:val="12"/>
              </w:rPr>
            </w:pPr>
            <w:r w:rsidRPr="00DC02AE">
              <w:rPr>
                <w:sz w:val="12"/>
                <w:szCs w:val="12"/>
              </w:rPr>
              <w:t>0519502</w:t>
            </w:r>
          </w:p>
        </w:tc>
        <w:tc>
          <w:tcPr>
            <w:tcW w:w="366" w:type="pct"/>
            <w:shd w:val="clear" w:color="auto" w:fill="auto"/>
            <w:noWrap/>
            <w:tcMar>
              <w:left w:w="28" w:type="dxa"/>
              <w:right w:w="28" w:type="dxa"/>
            </w:tcMar>
            <w:vAlign w:val="center"/>
            <w:hideMark/>
          </w:tcPr>
          <w:p w14:paraId="31CCCA81" w14:textId="77777777" w:rsidR="00DC02AE" w:rsidRPr="00DC02AE" w:rsidRDefault="00DC02AE" w:rsidP="00DC02AE">
            <w:pPr>
              <w:jc w:val="center"/>
              <w:rPr>
                <w:sz w:val="12"/>
                <w:szCs w:val="12"/>
              </w:rPr>
            </w:pPr>
            <w:r w:rsidRPr="00DC02AE">
              <w:rPr>
                <w:sz w:val="12"/>
                <w:szCs w:val="12"/>
              </w:rPr>
              <w:t>412</w:t>
            </w:r>
          </w:p>
        </w:tc>
        <w:tc>
          <w:tcPr>
            <w:tcW w:w="875" w:type="pct"/>
            <w:shd w:val="clear" w:color="auto" w:fill="auto"/>
            <w:tcMar>
              <w:left w:w="28" w:type="dxa"/>
              <w:right w:w="28" w:type="dxa"/>
            </w:tcMar>
            <w:vAlign w:val="center"/>
            <w:hideMark/>
          </w:tcPr>
          <w:p w14:paraId="1881974C" w14:textId="77777777" w:rsidR="00DC02AE" w:rsidRPr="00DC02AE" w:rsidRDefault="00DC02AE" w:rsidP="00DC02AE">
            <w:pPr>
              <w:jc w:val="center"/>
              <w:rPr>
                <w:sz w:val="12"/>
                <w:szCs w:val="12"/>
              </w:rPr>
            </w:pPr>
            <w:r w:rsidRPr="00DC02AE">
              <w:rPr>
                <w:sz w:val="12"/>
                <w:szCs w:val="12"/>
              </w:rPr>
              <w:t>4196,34752</w:t>
            </w:r>
          </w:p>
        </w:tc>
      </w:tr>
      <w:tr w:rsidR="00DC02AE" w:rsidRPr="00DC02AE" w14:paraId="2421A3D7" w14:textId="77777777" w:rsidTr="005C4CB3">
        <w:trPr>
          <w:cantSplit/>
        </w:trPr>
        <w:tc>
          <w:tcPr>
            <w:tcW w:w="2683" w:type="pct"/>
            <w:shd w:val="clear" w:color="auto" w:fill="auto"/>
            <w:tcMar>
              <w:left w:w="28" w:type="dxa"/>
              <w:right w:w="28" w:type="dxa"/>
            </w:tcMar>
            <w:vAlign w:val="bottom"/>
            <w:hideMark/>
          </w:tcPr>
          <w:p w14:paraId="1DE47495" w14:textId="77777777" w:rsidR="00DC02AE" w:rsidRPr="00DC02AE" w:rsidRDefault="00DC02AE" w:rsidP="00DC02AE">
            <w:pPr>
              <w:rPr>
                <w:sz w:val="12"/>
                <w:szCs w:val="12"/>
              </w:rPr>
            </w:pPr>
            <w:r w:rsidRPr="00DC02AE">
              <w:rPr>
                <w:sz w:val="12"/>
                <w:szCs w:val="12"/>
              </w:rPr>
              <w:t>Обеспечение мероприятий по переселению граждан из аварийного жилого фонда</w:t>
            </w:r>
          </w:p>
        </w:tc>
        <w:tc>
          <w:tcPr>
            <w:tcW w:w="240" w:type="pct"/>
            <w:shd w:val="clear" w:color="auto" w:fill="auto"/>
            <w:noWrap/>
            <w:tcMar>
              <w:left w:w="28" w:type="dxa"/>
              <w:right w:w="28" w:type="dxa"/>
            </w:tcMar>
            <w:vAlign w:val="center"/>
            <w:hideMark/>
          </w:tcPr>
          <w:p w14:paraId="605940F5"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B1DE61F"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5121B6A" w14:textId="77777777" w:rsidR="00DC02AE" w:rsidRPr="00DC02AE" w:rsidRDefault="00DC02AE" w:rsidP="00DC02AE">
            <w:pPr>
              <w:jc w:val="center"/>
              <w:rPr>
                <w:sz w:val="12"/>
                <w:szCs w:val="12"/>
              </w:rPr>
            </w:pPr>
            <w:r w:rsidRPr="00DC02AE">
              <w:rPr>
                <w:sz w:val="12"/>
                <w:szCs w:val="12"/>
              </w:rPr>
              <w:t>0519602</w:t>
            </w:r>
          </w:p>
        </w:tc>
        <w:tc>
          <w:tcPr>
            <w:tcW w:w="366" w:type="pct"/>
            <w:shd w:val="clear" w:color="auto" w:fill="auto"/>
            <w:noWrap/>
            <w:tcMar>
              <w:left w:w="28" w:type="dxa"/>
              <w:right w:w="28" w:type="dxa"/>
            </w:tcMar>
            <w:vAlign w:val="center"/>
            <w:hideMark/>
          </w:tcPr>
          <w:p w14:paraId="42B2776B" w14:textId="6E297B6F"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39C0967" w14:textId="77777777" w:rsidR="00DC02AE" w:rsidRPr="00DC02AE" w:rsidRDefault="00DC02AE" w:rsidP="00DC02AE">
            <w:pPr>
              <w:jc w:val="center"/>
              <w:rPr>
                <w:sz w:val="12"/>
                <w:szCs w:val="12"/>
              </w:rPr>
            </w:pPr>
            <w:r w:rsidRPr="00DC02AE">
              <w:rPr>
                <w:sz w:val="12"/>
                <w:szCs w:val="12"/>
              </w:rPr>
              <w:t>4281,64648</w:t>
            </w:r>
          </w:p>
        </w:tc>
      </w:tr>
      <w:tr w:rsidR="00DC02AE" w:rsidRPr="00DC02AE" w14:paraId="5039C0AC" w14:textId="77777777" w:rsidTr="005C4CB3">
        <w:trPr>
          <w:cantSplit/>
        </w:trPr>
        <w:tc>
          <w:tcPr>
            <w:tcW w:w="2683" w:type="pct"/>
            <w:shd w:val="clear" w:color="auto" w:fill="auto"/>
            <w:tcMar>
              <w:left w:w="28" w:type="dxa"/>
              <w:right w:w="28" w:type="dxa"/>
            </w:tcMar>
            <w:vAlign w:val="bottom"/>
            <w:hideMark/>
          </w:tcPr>
          <w:p w14:paraId="39972667" w14:textId="77777777" w:rsidR="00DC02AE" w:rsidRPr="00DC02AE" w:rsidRDefault="00DC02AE" w:rsidP="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240" w:type="pct"/>
            <w:shd w:val="clear" w:color="auto" w:fill="auto"/>
            <w:noWrap/>
            <w:tcMar>
              <w:left w:w="28" w:type="dxa"/>
              <w:right w:w="28" w:type="dxa"/>
            </w:tcMar>
            <w:vAlign w:val="center"/>
            <w:hideMark/>
          </w:tcPr>
          <w:p w14:paraId="76A91934"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038CD49"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E284ADA" w14:textId="77777777" w:rsidR="00DC02AE" w:rsidRPr="00DC02AE" w:rsidRDefault="00DC02AE" w:rsidP="00DC02AE">
            <w:pPr>
              <w:jc w:val="center"/>
              <w:rPr>
                <w:sz w:val="12"/>
                <w:szCs w:val="12"/>
              </w:rPr>
            </w:pPr>
            <w:r w:rsidRPr="00DC02AE">
              <w:rPr>
                <w:sz w:val="12"/>
                <w:szCs w:val="12"/>
              </w:rPr>
              <w:t>0519602</w:t>
            </w:r>
          </w:p>
        </w:tc>
        <w:tc>
          <w:tcPr>
            <w:tcW w:w="366" w:type="pct"/>
            <w:shd w:val="clear" w:color="auto" w:fill="auto"/>
            <w:noWrap/>
            <w:tcMar>
              <w:left w:w="28" w:type="dxa"/>
              <w:right w:w="28" w:type="dxa"/>
            </w:tcMar>
            <w:vAlign w:val="center"/>
            <w:hideMark/>
          </w:tcPr>
          <w:p w14:paraId="5ACC6529" w14:textId="77777777" w:rsidR="00DC02AE" w:rsidRPr="00DC02AE" w:rsidRDefault="00DC02AE" w:rsidP="00DC02AE">
            <w:pPr>
              <w:jc w:val="center"/>
              <w:rPr>
                <w:sz w:val="12"/>
                <w:szCs w:val="12"/>
              </w:rPr>
            </w:pPr>
            <w:r w:rsidRPr="00DC02AE">
              <w:rPr>
                <w:sz w:val="12"/>
                <w:szCs w:val="12"/>
              </w:rPr>
              <w:t>400</w:t>
            </w:r>
          </w:p>
        </w:tc>
        <w:tc>
          <w:tcPr>
            <w:tcW w:w="875" w:type="pct"/>
            <w:shd w:val="clear" w:color="auto" w:fill="auto"/>
            <w:tcMar>
              <w:left w:w="28" w:type="dxa"/>
              <w:right w:w="28" w:type="dxa"/>
            </w:tcMar>
            <w:vAlign w:val="center"/>
            <w:hideMark/>
          </w:tcPr>
          <w:p w14:paraId="6E51B92C" w14:textId="77777777" w:rsidR="00DC02AE" w:rsidRPr="00DC02AE" w:rsidRDefault="00DC02AE" w:rsidP="00DC02AE">
            <w:pPr>
              <w:jc w:val="center"/>
              <w:rPr>
                <w:sz w:val="12"/>
                <w:szCs w:val="12"/>
              </w:rPr>
            </w:pPr>
            <w:r w:rsidRPr="00DC02AE">
              <w:rPr>
                <w:sz w:val="12"/>
                <w:szCs w:val="12"/>
              </w:rPr>
              <w:t>4281,64648</w:t>
            </w:r>
          </w:p>
        </w:tc>
      </w:tr>
      <w:tr w:rsidR="00DC02AE" w:rsidRPr="00DC02AE" w14:paraId="15C60430" w14:textId="77777777" w:rsidTr="005C4CB3">
        <w:trPr>
          <w:cantSplit/>
        </w:trPr>
        <w:tc>
          <w:tcPr>
            <w:tcW w:w="2683" w:type="pct"/>
            <w:shd w:val="clear" w:color="auto" w:fill="auto"/>
            <w:tcMar>
              <w:left w:w="28" w:type="dxa"/>
              <w:right w:w="28" w:type="dxa"/>
            </w:tcMar>
            <w:vAlign w:val="bottom"/>
            <w:hideMark/>
          </w:tcPr>
          <w:p w14:paraId="52A171B5"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240" w:type="pct"/>
            <w:shd w:val="clear" w:color="auto" w:fill="auto"/>
            <w:noWrap/>
            <w:tcMar>
              <w:left w:w="28" w:type="dxa"/>
              <w:right w:w="28" w:type="dxa"/>
            </w:tcMar>
            <w:vAlign w:val="center"/>
            <w:hideMark/>
          </w:tcPr>
          <w:p w14:paraId="169403D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7636BAD"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4C26A443" w14:textId="77777777" w:rsidR="00DC02AE" w:rsidRPr="00DC02AE" w:rsidRDefault="00DC02AE" w:rsidP="00DC02AE">
            <w:pPr>
              <w:jc w:val="center"/>
              <w:rPr>
                <w:sz w:val="12"/>
                <w:szCs w:val="12"/>
              </w:rPr>
            </w:pPr>
            <w:r w:rsidRPr="00DC02AE">
              <w:rPr>
                <w:sz w:val="12"/>
                <w:szCs w:val="12"/>
              </w:rPr>
              <w:t>0519602</w:t>
            </w:r>
          </w:p>
        </w:tc>
        <w:tc>
          <w:tcPr>
            <w:tcW w:w="366" w:type="pct"/>
            <w:shd w:val="clear" w:color="auto" w:fill="auto"/>
            <w:noWrap/>
            <w:tcMar>
              <w:left w:w="28" w:type="dxa"/>
              <w:right w:w="28" w:type="dxa"/>
            </w:tcMar>
            <w:vAlign w:val="center"/>
            <w:hideMark/>
          </w:tcPr>
          <w:p w14:paraId="01788512" w14:textId="77777777" w:rsidR="00DC02AE" w:rsidRPr="00DC02AE" w:rsidRDefault="00DC02AE" w:rsidP="00DC02AE">
            <w:pPr>
              <w:jc w:val="center"/>
              <w:rPr>
                <w:sz w:val="12"/>
                <w:szCs w:val="12"/>
              </w:rPr>
            </w:pPr>
            <w:r w:rsidRPr="00DC02AE">
              <w:rPr>
                <w:sz w:val="12"/>
                <w:szCs w:val="12"/>
              </w:rPr>
              <w:t>410</w:t>
            </w:r>
          </w:p>
        </w:tc>
        <w:tc>
          <w:tcPr>
            <w:tcW w:w="875" w:type="pct"/>
            <w:shd w:val="clear" w:color="auto" w:fill="auto"/>
            <w:tcMar>
              <w:left w:w="28" w:type="dxa"/>
              <w:right w:w="28" w:type="dxa"/>
            </w:tcMar>
            <w:vAlign w:val="center"/>
            <w:hideMark/>
          </w:tcPr>
          <w:p w14:paraId="0795B824" w14:textId="77777777" w:rsidR="00DC02AE" w:rsidRPr="00DC02AE" w:rsidRDefault="00DC02AE" w:rsidP="00DC02AE">
            <w:pPr>
              <w:jc w:val="center"/>
              <w:rPr>
                <w:sz w:val="12"/>
                <w:szCs w:val="12"/>
              </w:rPr>
            </w:pPr>
            <w:r w:rsidRPr="00DC02AE">
              <w:rPr>
                <w:sz w:val="12"/>
                <w:szCs w:val="12"/>
              </w:rPr>
              <w:t>4281,64648</w:t>
            </w:r>
          </w:p>
        </w:tc>
      </w:tr>
      <w:tr w:rsidR="00DC02AE" w:rsidRPr="00DC02AE" w14:paraId="5FB5584D" w14:textId="77777777" w:rsidTr="005C4CB3">
        <w:trPr>
          <w:cantSplit/>
        </w:trPr>
        <w:tc>
          <w:tcPr>
            <w:tcW w:w="2683" w:type="pct"/>
            <w:shd w:val="clear" w:color="auto" w:fill="auto"/>
            <w:tcMar>
              <w:left w:w="28" w:type="dxa"/>
              <w:right w:w="28" w:type="dxa"/>
            </w:tcMar>
            <w:vAlign w:val="bottom"/>
            <w:hideMark/>
          </w:tcPr>
          <w:p w14:paraId="689B72E0" w14:textId="77777777" w:rsidR="00DC02AE" w:rsidRPr="00DC02AE" w:rsidRDefault="00DC02AE" w:rsidP="00DC02AE">
            <w:pPr>
              <w:rPr>
                <w:sz w:val="12"/>
                <w:szCs w:val="12"/>
              </w:rPr>
            </w:pPr>
            <w:r w:rsidRPr="00DC02AE">
              <w:rPr>
                <w:sz w:val="12"/>
                <w:szCs w:val="12"/>
              </w:rPr>
              <w:t>Бюджетные инвестиции на приобретение</w:t>
            </w:r>
            <w:r w:rsidRPr="00DC02AE">
              <w:rPr>
                <w:sz w:val="12"/>
                <w:szCs w:val="12"/>
              </w:rPr>
              <w:br/>
              <w:t>объектов недвижимого имущества в государственную</w:t>
            </w:r>
            <w:r w:rsidRPr="00DC02AE">
              <w:rPr>
                <w:sz w:val="12"/>
                <w:szCs w:val="12"/>
              </w:rPr>
              <w:br/>
              <w:t>(муниципальную) собственность</w:t>
            </w:r>
          </w:p>
        </w:tc>
        <w:tc>
          <w:tcPr>
            <w:tcW w:w="240" w:type="pct"/>
            <w:shd w:val="clear" w:color="auto" w:fill="auto"/>
            <w:noWrap/>
            <w:tcMar>
              <w:left w:w="28" w:type="dxa"/>
              <w:right w:w="28" w:type="dxa"/>
            </w:tcMar>
            <w:vAlign w:val="center"/>
            <w:hideMark/>
          </w:tcPr>
          <w:p w14:paraId="2E92DDD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35671C0"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656C65E" w14:textId="77777777" w:rsidR="00DC02AE" w:rsidRPr="00DC02AE" w:rsidRDefault="00DC02AE" w:rsidP="00DC02AE">
            <w:pPr>
              <w:jc w:val="center"/>
              <w:rPr>
                <w:sz w:val="12"/>
                <w:szCs w:val="12"/>
              </w:rPr>
            </w:pPr>
            <w:r w:rsidRPr="00DC02AE">
              <w:rPr>
                <w:sz w:val="12"/>
                <w:szCs w:val="12"/>
              </w:rPr>
              <w:t>0519602</w:t>
            </w:r>
          </w:p>
        </w:tc>
        <w:tc>
          <w:tcPr>
            <w:tcW w:w="366" w:type="pct"/>
            <w:shd w:val="clear" w:color="auto" w:fill="auto"/>
            <w:noWrap/>
            <w:tcMar>
              <w:left w:w="28" w:type="dxa"/>
              <w:right w:w="28" w:type="dxa"/>
            </w:tcMar>
            <w:vAlign w:val="center"/>
            <w:hideMark/>
          </w:tcPr>
          <w:p w14:paraId="3A04C20A" w14:textId="77777777" w:rsidR="00DC02AE" w:rsidRPr="00DC02AE" w:rsidRDefault="00DC02AE" w:rsidP="00DC02AE">
            <w:pPr>
              <w:jc w:val="center"/>
              <w:rPr>
                <w:sz w:val="12"/>
                <w:szCs w:val="12"/>
              </w:rPr>
            </w:pPr>
            <w:r w:rsidRPr="00DC02AE">
              <w:rPr>
                <w:sz w:val="12"/>
                <w:szCs w:val="12"/>
              </w:rPr>
              <w:t>412</w:t>
            </w:r>
          </w:p>
        </w:tc>
        <w:tc>
          <w:tcPr>
            <w:tcW w:w="875" w:type="pct"/>
            <w:shd w:val="clear" w:color="auto" w:fill="auto"/>
            <w:tcMar>
              <w:left w:w="28" w:type="dxa"/>
              <w:right w:w="28" w:type="dxa"/>
            </w:tcMar>
            <w:vAlign w:val="center"/>
            <w:hideMark/>
          </w:tcPr>
          <w:p w14:paraId="6394D4D2" w14:textId="77777777" w:rsidR="00DC02AE" w:rsidRPr="00DC02AE" w:rsidRDefault="00DC02AE" w:rsidP="00DC02AE">
            <w:pPr>
              <w:jc w:val="center"/>
              <w:rPr>
                <w:sz w:val="12"/>
                <w:szCs w:val="12"/>
              </w:rPr>
            </w:pPr>
            <w:r w:rsidRPr="00DC02AE">
              <w:rPr>
                <w:sz w:val="12"/>
                <w:szCs w:val="12"/>
              </w:rPr>
              <w:t>4281,64648</w:t>
            </w:r>
          </w:p>
        </w:tc>
      </w:tr>
      <w:tr w:rsidR="00DC02AE" w:rsidRPr="00DC02AE" w14:paraId="03AB03E3" w14:textId="77777777" w:rsidTr="005C4CB3">
        <w:trPr>
          <w:cantSplit/>
        </w:trPr>
        <w:tc>
          <w:tcPr>
            <w:tcW w:w="2683" w:type="pct"/>
            <w:shd w:val="clear" w:color="auto" w:fill="auto"/>
            <w:tcMar>
              <w:left w:w="28" w:type="dxa"/>
              <w:right w:w="28" w:type="dxa"/>
            </w:tcMar>
            <w:vAlign w:val="bottom"/>
            <w:hideMark/>
          </w:tcPr>
          <w:p w14:paraId="4B095DE9" w14:textId="77777777" w:rsidR="00DC02AE" w:rsidRPr="00DC02AE" w:rsidRDefault="00DC02AE" w:rsidP="00DC02AE">
            <w:pPr>
              <w:rPr>
                <w:sz w:val="12"/>
                <w:szCs w:val="12"/>
              </w:rPr>
            </w:pPr>
            <w:r w:rsidRPr="00DC02AE">
              <w:rPr>
                <w:sz w:val="12"/>
                <w:szCs w:val="12"/>
              </w:rPr>
              <w:t>Подпрограмма "Проведение капитального ремонта многоквартирных домов в городском поселении - город Павловск в 2014-2019 годах"</w:t>
            </w:r>
          </w:p>
        </w:tc>
        <w:tc>
          <w:tcPr>
            <w:tcW w:w="240" w:type="pct"/>
            <w:shd w:val="clear" w:color="auto" w:fill="auto"/>
            <w:noWrap/>
            <w:tcMar>
              <w:left w:w="28" w:type="dxa"/>
              <w:right w:w="28" w:type="dxa"/>
            </w:tcMar>
            <w:vAlign w:val="center"/>
            <w:hideMark/>
          </w:tcPr>
          <w:p w14:paraId="4164889D"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8D9C820"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65DF4C57" w14:textId="77777777" w:rsidR="00DC02AE" w:rsidRPr="00DC02AE" w:rsidRDefault="00DC02AE" w:rsidP="00DC02AE">
            <w:pPr>
              <w:jc w:val="center"/>
              <w:rPr>
                <w:sz w:val="12"/>
                <w:szCs w:val="12"/>
              </w:rPr>
            </w:pPr>
            <w:r w:rsidRPr="00DC02AE">
              <w:rPr>
                <w:sz w:val="12"/>
                <w:szCs w:val="12"/>
              </w:rPr>
              <w:t>0520000</w:t>
            </w:r>
          </w:p>
        </w:tc>
        <w:tc>
          <w:tcPr>
            <w:tcW w:w="366" w:type="pct"/>
            <w:shd w:val="clear" w:color="auto" w:fill="auto"/>
            <w:noWrap/>
            <w:tcMar>
              <w:left w:w="28" w:type="dxa"/>
              <w:right w:w="28" w:type="dxa"/>
            </w:tcMar>
            <w:vAlign w:val="center"/>
            <w:hideMark/>
          </w:tcPr>
          <w:p w14:paraId="428081D8" w14:textId="487132A8"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70205F2" w14:textId="77777777" w:rsidR="00DC02AE" w:rsidRPr="00DC02AE" w:rsidRDefault="00DC02AE" w:rsidP="00DC02AE">
            <w:pPr>
              <w:jc w:val="center"/>
              <w:rPr>
                <w:sz w:val="12"/>
                <w:szCs w:val="12"/>
              </w:rPr>
            </w:pPr>
            <w:r w:rsidRPr="00DC02AE">
              <w:rPr>
                <w:sz w:val="12"/>
                <w:szCs w:val="12"/>
              </w:rPr>
              <w:t>143,17836</w:t>
            </w:r>
          </w:p>
        </w:tc>
      </w:tr>
      <w:tr w:rsidR="00DC02AE" w:rsidRPr="00DC02AE" w14:paraId="5F67E58E" w14:textId="77777777" w:rsidTr="005C4CB3">
        <w:trPr>
          <w:cantSplit/>
        </w:trPr>
        <w:tc>
          <w:tcPr>
            <w:tcW w:w="2683" w:type="pct"/>
            <w:shd w:val="clear" w:color="auto" w:fill="auto"/>
            <w:tcMar>
              <w:left w:w="28" w:type="dxa"/>
              <w:right w:w="28" w:type="dxa"/>
            </w:tcMar>
            <w:vAlign w:val="bottom"/>
            <w:hideMark/>
          </w:tcPr>
          <w:p w14:paraId="52C0CF50" w14:textId="77777777" w:rsidR="00DC02AE" w:rsidRPr="00DC02AE" w:rsidRDefault="00DC02AE" w:rsidP="00DC02AE">
            <w:pPr>
              <w:rPr>
                <w:sz w:val="12"/>
                <w:szCs w:val="12"/>
              </w:rPr>
            </w:pPr>
            <w:r w:rsidRPr="00DC02AE">
              <w:rPr>
                <w:sz w:val="12"/>
                <w:szCs w:val="12"/>
              </w:rPr>
              <w:t>Обеспечение мероприятий по капитальному ремонту муниципального имущества</w:t>
            </w:r>
          </w:p>
        </w:tc>
        <w:tc>
          <w:tcPr>
            <w:tcW w:w="240" w:type="pct"/>
            <w:shd w:val="clear" w:color="auto" w:fill="auto"/>
            <w:noWrap/>
            <w:tcMar>
              <w:left w:w="28" w:type="dxa"/>
              <w:right w:w="28" w:type="dxa"/>
            </w:tcMar>
            <w:vAlign w:val="center"/>
            <w:hideMark/>
          </w:tcPr>
          <w:p w14:paraId="49DE249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A2E068C"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02BE1F53" w14:textId="77777777" w:rsidR="00DC02AE" w:rsidRPr="00DC02AE" w:rsidRDefault="00DC02AE" w:rsidP="00DC02AE">
            <w:pPr>
              <w:jc w:val="center"/>
              <w:rPr>
                <w:sz w:val="12"/>
                <w:szCs w:val="12"/>
              </w:rPr>
            </w:pPr>
            <w:r w:rsidRPr="00DC02AE">
              <w:rPr>
                <w:sz w:val="12"/>
                <w:szCs w:val="12"/>
              </w:rPr>
              <w:t>0527119</w:t>
            </w:r>
          </w:p>
        </w:tc>
        <w:tc>
          <w:tcPr>
            <w:tcW w:w="366" w:type="pct"/>
            <w:shd w:val="clear" w:color="auto" w:fill="auto"/>
            <w:noWrap/>
            <w:tcMar>
              <w:left w:w="28" w:type="dxa"/>
              <w:right w:w="28" w:type="dxa"/>
            </w:tcMar>
            <w:vAlign w:val="center"/>
            <w:hideMark/>
          </w:tcPr>
          <w:p w14:paraId="52C46D4C" w14:textId="39B12F13"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4A1D4A7" w14:textId="77777777" w:rsidR="00DC02AE" w:rsidRPr="00DC02AE" w:rsidRDefault="00DC02AE" w:rsidP="00DC02AE">
            <w:pPr>
              <w:jc w:val="center"/>
              <w:rPr>
                <w:sz w:val="12"/>
                <w:szCs w:val="12"/>
              </w:rPr>
            </w:pPr>
            <w:r w:rsidRPr="00DC02AE">
              <w:rPr>
                <w:sz w:val="12"/>
                <w:szCs w:val="12"/>
              </w:rPr>
              <w:t>59,97314</w:t>
            </w:r>
          </w:p>
        </w:tc>
      </w:tr>
      <w:tr w:rsidR="00DC02AE" w:rsidRPr="00DC02AE" w14:paraId="2F779C0C" w14:textId="77777777" w:rsidTr="005C4CB3">
        <w:trPr>
          <w:cantSplit/>
        </w:trPr>
        <w:tc>
          <w:tcPr>
            <w:tcW w:w="2683" w:type="pct"/>
            <w:shd w:val="clear" w:color="auto" w:fill="auto"/>
            <w:tcMar>
              <w:left w:w="28" w:type="dxa"/>
              <w:right w:w="28" w:type="dxa"/>
            </w:tcMar>
            <w:vAlign w:val="bottom"/>
            <w:hideMark/>
          </w:tcPr>
          <w:p w14:paraId="2FDE5F17" w14:textId="77777777" w:rsidR="00DC02AE" w:rsidRPr="00DC02AE" w:rsidRDefault="00DC02AE" w:rsidP="00DC02AE">
            <w:pPr>
              <w:rPr>
                <w:sz w:val="12"/>
                <w:szCs w:val="12"/>
              </w:rPr>
            </w:pPr>
            <w:r w:rsidRPr="00DC02AE">
              <w:rPr>
                <w:sz w:val="12"/>
                <w:szCs w:val="12"/>
              </w:rPr>
              <w:t>Капитальный ремонт государственного жилищного фонда субъектов Российской Федерации и муниципального жилищного фонда</w:t>
            </w:r>
          </w:p>
        </w:tc>
        <w:tc>
          <w:tcPr>
            <w:tcW w:w="240" w:type="pct"/>
            <w:shd w:val="clear" w:color="auto" w:fill="auto"/>
            <w:noWrap/>
            <w:tcMar>
              <w:left w:w="28" w:type="dxa"/>
              <w:right w:w="28" w:type="dxa"/>
            </w:tcMar>
            <w:vAlign w:val="center"/>
            <w:hideMark/>
          </w:tcPr>
          <w:p w14:paraId="00F2BB6B"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B0CA4FA"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F21F200" w14:textId="77777777" w:rsidR="00DC02AE" w:rsidRPr="00DC02AE" w:rsidRDefault="00DC02AE" w:rsidP="00DC02AE">
            <w:pPr>
              <w:jc w:val="center"/>
              <w:rPr>
                <w:sz w:val="12"/>
                <w:szCs w:val="12"/>
              </w:rPr>
            </w:pPr>
            <w:r w:rsidRPr="00DC02AE">
              <w:rPr>
                <w:sz w:val="12"/>
                <w:szCs w:val="12"/>
              </w:rPr>
              <w:t>0527119</w:t>
            </w:r>
          </w:p>
        </w:tc>
        <w:tc>
          <w:tcPr>
            <w:tcW w:w="366" w:type="pct"/>
            <w:shd w:val="clear" w:color="auto" w:fill="auto"/>
            <w:noWrap/>
            <w:tcMar>
              <w:left w:w="28" w:type="dxa"/>
              <w:right w:w="28" w:type="dxa"/>
            </w:tcMar>
            <w:vAlign w:val="center"/>
            <w:hideMark/>
          </w:tcPr>
          <w:p w14:paraId="444DADA9" w14:textId="5D67AFC9"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30C070E" w14:textId="77777777" w:rsidR="00DC02AE" w:rsidRPr="00DC02AE" w:rsidRDefault="00DC02AE" w:rsidP="00DC02AE">
            <w:pPr>
              <w:jc w:val="center"/>
              <w:rPr>
                <w:sz w:val="12"/>
                <w:szCs w:val="12"/>
              </w:rPr>
            </w:pPr>
            <w:r w:rsidRPr="00DC02AE">
              <w:rPr>
                <w:sz w:val="12"/>
                <w:szCs w:val="12"/>
              </w:rPr>
              <w:t>59,97314</w:t>
            </w:r>
          </w:p>
        </w:tc>
      </w:tr>
      <w:tr w:rsidR="00DC02AE" w:rsidRPr="00DC02AE" w14:paraId="63CBF016" w14:textId="77777777" w:rsidTr="005C4CB3">
        <w:trPr>
          <w:cantSplit/>
        </w:trPr>
        <w:tc>
          <w:tcPr>
            <w:tcW w:w="2683" w:type="pct"/>
            <w:shd w:val="clear" w:color="auto" w:fill="auto"/>
            <w:tcMar>
              <w:left w:w="28" w:type="dxa"/>
              <w:right w:w="28" w:type="dxa"/>
            </w:tcMar>
            <w:vAlign w:val="bottom"/>
            <w:hideMark/>
          </w:tcPr>
          <w:p w14:paraId="1AAA4ADC" w14:textId="77777777" w:rsidR="00DC02AE" w:rsidRPr="00DC02AE" w:rsidRDefault="00DC02AE" w:rsidP="00DC02AE">
            <w:pPr>
              <w:rPr>
                <w:sz w:val="12"/>
                <w:szCs w:val="12"/>
              </w:rPr>
            </w:pPr>
            <w:r w:rsidRPr="00DC02AE">
              <w:rPr>
                <w:sz w:val="12"/>
                <w:szCs w:val="12"/>
              </w:rPr>
              <w:t>Расходы на обеспечение капитального ремонта государственного жилищного фонда субъектов Российской Федерации и муниципального жилищного фонда в рамках подпрограммы "Проведение капитального ремонта многоквартирных домов в городском поселении - город Павловск в 2014-2019 годах" муниципальной программы "Обеспечение доступным и комфортным жильем и коммунальными услугами населения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2068CE0"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05734A2"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4C8AFABA" w14:textId="77777777" w:rsidR="00DC02AE" w:rsidRPr="00DC02AE" w:rsidRDefault="00DC02AE" w:rsidP="00DC02AE">
            <w:pPr>
              <w:jc w:val="center"/>
              <w:rPr>
                <w:sz w:val="12"/>
                <w:szCs w:val="12"/>
              </w:rPr>
            </w:pPr>
            <w:r w:rsidRPr="00DC02AE">
              <w:rPr>
                <w:sz w:val="12"/>
                <w:szCs w:val="12"/>
              </w:rPr>
              <w:t>0527119</w:t>
            </w:r>
          </w:p>
        </w:tc>
        <w:tc>
          <w:tcPr>
            <w:tcW w:w="366" w:type="pct"/>
            <w:shd w:val="clear" w:color="auto" w:fill="auto"/>
            <w:noWrap/>
            <w:tcMar>
              <w:left w:w="28" w:type="dxa"/>
              <w:right w:w="28" w:type="dxa"/>
            </w:tcMar>
            <w:vAlign w:val="center"/>
            <w:hideMark/>
          </w:tcPr>
          <w:p w14:paraId="0AC17D2D"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3BEBE564" w14:textId="77777777" w:rsidR="00DC02AE" w:rsidRPr="00DC02AE" w:rsidRDefault="00DC02AE" w:rsidP="00DC02AE">
            <w:pPr>
              <w:jc w:val="center"/>
              <w:rPr>
                <w:sz w:val="12"/>
                <w:szCs w:val="12"/>
              </w:rPr>
            </w:pPr>
            <w:r w:rsidRPr="00DC02AE">
              <w:rPr>
                <w:sz w:val="12"/>
                <w:szCs w:val="12"/>
              </w:rPr>
              <w:t>59,97314</w:t>
            </w:r>
          </w:p>
        </w:tc>
      </w:tr>
      <w:tr w:rsidR="00DC02AE" w:rsidRPr="00DC02AE" w14:paraId="2986FC9E" w14:textId="77777777" w:rsidTr="005C4CB3">
        <w:trPr>
          <w:cantSplit/>
        </w:trPr>
        <w:tc>
          <w:tcPr>
            <w:tcW w:w="2683" w:type="pct"/>
            <w:shd w:val="clear" w:color="auto" w:fill="auto"/>
            <w:tcMar>
              <w:left w:w="28" w:type="dxa"/>
              <w:right w:w="28" w:type="dxa"/>
            </w:tcMar>
            <w:vAlign w:val="bottom"/>
            <w:hideMark/>
          </w:tcPr>
          <w:p w14:paraId="21C67621"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55AE864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36378FD"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A255827" w14:textId="77777777" w:rsidR="00DC02AE" w:rsidRPr="00DC02AE" w:rsidRDefault="00DC02AE" w:rsidP="00DC02AE">
            <w:pPr>
              <w:jc w:val="center"/>
              <w:rPr>
                <w:sz w:val="12"/>
                <w:szCs w:val="12"/>
              </w:rPr>
            </w:pPr>
            <w:r w:rsidRPr="00DC02AE">
              <w:rPr>
                <w:sz w:val="12"/>
                <w:szCs w:val="12"/>
              </w:rPr>
              <w:t>0527119</w:t>
            </w:r>
          </w:p>
        </w:tc>
        <w:tc>
          <w:tcPr>
            <w:tcW w:w="366" w:type="pct"/>
            <w:shd w:val="clear" w:color="auto" w:fill="auto"/>
            <w:noWrap/>
            <w:tcMar>
              <w:left w:w="28" w:type="dxa"/>
              <w:right w:w="28" w:type="dxa"/>
            </w:tcMar>
            <w:vAlign w:val="center"/>
            <w:hideMark/>
          </w:tcPr>
          <w:p w14:paraId="45B3ACA1"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18F27BE0" w14:textId="77777777" w:rsidR="00DC02AE" w:rsidRPr="00DC02AE" w:rsidRDefault="00DC02AE" w:rsidP="00DC02AE">
            <w:pPr>
              <w:jc w:val="center"/>
              <w:rPr>
                <w:sz w:val="12"/>
                <w:szCs w:val="12"/>
              </w:rPr>
            </w:pPr>
            <w:r w:rsidRPr="00DC02AE">
              <w:rPr>
                <w:sz w:val="12"/>
                <w:szCs w:val="12"/>
              </w:rPr>
              <w:t>59,97314</w:t>
            </w:r>
          </w:p>
        </w:tc>
      </w:tr>
      <w:tr w:rsidR="00DC02AE" w:rsidRPr="00DC02AE" w14:paraId="0C6C7C4C" w14:textId="77777777" w:rsidTr="005C4CB3">
        <w:trPr>
          <w:cantSplit/>
        </w:trPr>
        <w:tc>
          <w:tcPr>
            <w:tcW w:w="2683" w:type="pct"/>
            <w:shd w:val="clear" w:color="auto" w:fill="auto"/>
            <w:tcMar>
              <w:left w:w="28" w:type="dxa"/>
              <w:right w:w="28" w:type="dxa"/>
            </w:tcMar>
            <w:vAlign w:val="bottom"/>
            <w:hideMark/>
          </w:tcPr>
          <w:p w14:paraId="3A9614BD"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2AA65A3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AE0F695"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36087D9" w14:textId="77777777" w:rsidR="00DC02AE" w:rsidRPr="00DC02AE" w:rsidRDefault="00DC02AE" w:rsidP="00DC02AE">
            <w:pPr>
              <w:jc w:val="center"/>
              <w:rPr>
                <w:sz w:val="12"/>
                <w:szCs w:val="12"/>
              </w:rPr>
            </w:pPr>
            <w:r w:rsidRPr="00DC02AE">
              <w:rPr>
                <w:sz w:val="12"/>
                <w:szCs w:val="12"/>
              </w:rPr>
              <w:t>0527119</w:t>
            </w:r>
          </w:p>
        </w:tc>
        <w:tc>
          <w:tcPr>
            <w:tcW w:w="366" w:type="pct"/>
            <w:shd w:val="clear" w:color="auto" w:fill="auto"/>
            <w:noWrap/>
            <w:tcMar>
              <w:left w:w="28" w:type="dxa"/>
              <w:right w:w="28" w:type="dxa"/>
            </w:tcMar>
            <w:vAlign w:val="center"/>
            <w:hideMark/>
          </w:tcPr>
          <w:p w14:paraId="194861E2"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08DFCA9C" w14:textId="77777777" w:rsidR="00DC02AE" w:rsidRPr="00DC02AE" w:rsidRDefault="00DC02AE" w:rsidP="00DC02AE">
            <w:pPr>
              <w:jc w:val="center"/>
              <w:rPr>
                <w:sz w:val="12"/>
                <w:szCs w:val="12"/>
              </w:rPr>
            </w:pPr>
            <w:r w:rsidRPr="00DC02AE">
              <w:rPr>
                <w:sz w:val="12"/>
                <w:szCs w:val="12"/>
              </w:rPr>
              <w:t>59,97314</w:t>
            </w:r>
          </w:p>
        </w:tc>
      </w:tr>
      <w:tr w:rsidR="00DC02AE" w:rsidRPr="00DC02AE" w14:paraId="0B50FC39" w14:textId="77777777" w:rsidTr="005C4CB3">
        <w:trPr>
          <w:cantSplit/>
        </w:trPr>
        <w:tc>
          <w:tcPr>
            <w:tcW w:w="2683" w:type="pct"/>
            <w:shd w:val="clear" w:color="auto" w:fill="auto"/>
            <w:tcMar>
              <w:left w:w="28" w:type="dxa"/>
              <w:right w:w="28" w:type="dxa"/>
            </w:tcMar>
            <w:vAlign w:val="bottom"/>
            <w:hideMark/>
          </w:tcPr>
          <w:p w14:paraId="38E916DF" w14:textId="77777777" w:rsidR="00DC02AE" w:rsidRPr="00DC02AE" w:rsidRDefault="00DC02AE" w:rsidP="00DC02AE">
            <w:pPr>
              <w:rPr>
                <w:sz w:val="12"/>
                <w:szCs w:val="12"/>
              </w:rPr>
            </w:pPr>
            <w:r w:rsidRPr="00DC02AE">
              <w:rPr>
                <w:sz w:val="12"/>
                <w:szCs w:val="12"/>
              </w:rPr>
              <w:t>Обеспечение мероприятий по капитальному ремонту многоквартирных домов</w:t>
            </w:r>
          </w:p>
        </w:tc>
        <w:tc>
          <w:tcPr>
            <w:tcW w:w="240" w:type="pct"/>
            <w:shd w:val="clear" w:color="auto" w:fill="auto"/>
            <w:noWrap/>
            <w:tcMar>
              <w:left w:w="28" w:type="dxa"/>
              <w:right w:w="28" w:type="dxa"/>
            </w:tcMar>
            <w:vAlign w:val="center"/>
            <w:hideMark/>
          </w:tcPr>
          <w:p w14:paraId="611F49BE"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85CEAF9"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6FAF09FA" w14:textId="77777777" w:rsidR="00DC02AE" w:rsidRPr="00DC02AE" w:rsidRDefault="00DC02AE" w:rsidP="00DC02AE">
            <w:pPr>
              <w:jc w:val="center"/>
              <w:rPr>
                <w:sz w:val="12"/>
                <w:szCs w:val="12"/>
              </w:rPr>
            </w:pPr>
            <w:r w:rsidRPr="00DC02AE">
              <w:rPr>
                <w:sz w:val="12"/>
                <w:szCs w:val="12"/>
              </w:rPr>
              <w:t>0529601</w:t>
            </w:r>
          </w:p>
        </w:tc>
        <w:tc>
          <w:tcPr>
            <w:tcW w:w="366" w:type="pct"/>
            <w:shd w:val="clear" w:color="auto" w:fill="auto"/>
            <w:noWrap/>
            <w:tcMar>
              <w:left w:w="28" w:type="dxa"/>
              <w:right w:w="28" w:type="dxa"/>
            </w:tcMar>
            <w:vAlign w:val="center"/>
            <w:hideMark/>
          </w:tcPr>
          <w:p w14:paraId="291EAC84" w14:textId="6DCFA196"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18CCFEA0" w14:textId="77777777" w:rsidR="00DC02AE" w:rsidRPr="00DC02AE" w:rsidRDefault="00DC02AE" w:rsidP="00DC02AE">
            <w:pPr>
              <w:jc w:val="center"/>
              <w:rPr>
                <w:sz w:val="12"/>
                <w:szCs w:val="12"/>
              </w:rPr>
            </w:pPr>
            <w:r w:rsidRPr="00DC02AE">
              <w:rPr>
                <w:sz w:val="12"/>
                <w:szCs w:val="12"/>
              </w:rPr>
              <w:t>83,20522</w:t>
            </w:r>
          </w:p>
        </w:tc>
      </w:tr>
      <w:tr w:rsidR="00DC02AE" w:rsidRPr="00DC02AE" w14:paraId="71CB5D31" w14:textId="77777777" w:rsidTr="005C4CB3">
        <w:trPr>
          <w:cantSplit/>
        </w:trPr>
        <w:tc>
          <w:tcPr>
            <w:tcW w:w="2683" w:type="pct"/>
            <w:shd w:val="clear" w:color="auto" w:fill="auto"/>
            <w:tcMar>
              <w:left w:w="28" w:type="dxa"/>
              <w:right w:w="28" w:type="dxa"/>
            </w:tcMar>
            <w:vAlign w:val="bottom"/>
            <w:hideMark/>
          </w:tcPr>
          <w:p w14:paraId="3CE8BDBF" w14:textId="77777777" w:rsidR="00DC02AE" w:rsidRPr="00DC02AE" w:rsidRDefault="00DC02AE" w:rsidP="00DC02AE">
            <w:pPr>
              <w:rPr>
                <w:sz w:val="12"/>
                <w:szCs w:val="12"/>
              </w:rPr>
            </w:pPr>
            <w:r w:rsidRPr="00DC02AE">
              <w:rPr>
                <w:sz w:val="12"/>
                <w:szCs w:val="12"/>
              </w:rPr>
              <w:t>Расходы на обеспечение мероприятий по капитальному ремонту многоквартирных домов в рамках подпрограммы "Проведение капитального ремонта многоквартирных домов в городском поселении - город Павловск в 2014-2019 годах" муниципальной программы "Обеспечение доступным и комфортным жильем и коммунальными услугами населения городского поселения - город Павловск" (Иные бюджетные ассигнования)</w:t>
            </w:r>
          </w:p>
        </w:tc>
        <w:tc>
          <w:tcPr>
            <w:tcW w:w="240" w:type="pct"/>
            <w:shd w:val="clear" w:color="auto" w:fill="auto"/>
            <w:noWrap/>
            <w:tcMar>
              <w:left w:w="28" w:type="dxa"/>
              <w:right w:w="28" w:type="dxa"/>
            </w:tcMar>
            <w:vAlign w:val="center"/>
            <w:hideMark/>
          </w:tcPr>
          <w:p w14:paraId="47C41437"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84854ED"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19EEE4DD" w14:textId="77777777" w:rsidR="00DC02AE" w:rsidRPr="00DC02AE" w:rsidRDefault="00DC02AE" w:rsidP="00DC02AE">
            <w:pPr>
              <w:jc w:val="center"/>
              <w:rPr>
                <w:sz w:val="12"/>
                <w:szCs w:val="12"/>
              </w:rPr>
            </w:pPr>
            <w:r w:rsidRPr="00DC02AE">
              <w:rPr>
                <w:sz w:val="12"/>
                <w:szCs w:val="12"/>
              </w:rPr>
              <w:t>0529601</w:t>
            </w:r>
          </w:p>
        </w:tc>
        <w:tc>
          <w:tcPr>
            <w:tcW w:w="366" w:type="pct"/>
            <w:shd w:val="clear" w:color="auto" w:fill="auto"/>
            <w:noWrap/>
            <w:tcMar>
              <w:left w:w="28" w:type="dxa"/>
              <w:right w:w="28" w:type="dxa"/>
            </w:tcMar>
            <w:vAlign w:val="center"/>
            <w:hideMark/>
          </w:tcPr>
          <w:p w14:paraId="7CCEA0D0"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tcMar>
              <w:left w:w="28" w:type="dxa"/>
              <w:right w:w="28" w:type="dxa"/>
            </w:tcMar>
            <w:vAlign w:val="center"/>
            <w:hideMark/>
          </w:tcPr>
          <w:p w14:paraId="1DFC440D" w14:textId="77777777" w:rsidR="00DC02AE" w:rsidRPr="00DC02AE" w:rsidRDefault="00DC02AE" w:rsidP="00DC02AE">
            <w:pPr>
              <w:jc w:val="center"/>
              <w:rPr>
                <w:sz w:val="12"/>
                <w:szCs w:val="12"/>
              </w:rPr>
            </w:pPr>
            <w:r w:rsidRPr="00DC02AE">
              <w:rPr>
                <w:sz w:val="12"/>
                <w:szCs w:val="12"/>
              </w:rPr>
              <w:t>83,20522</w:t>
            </w:r>
          </w:p>
        </w:tc>
      </w:tr>
      <w:tr w:rsidR="00DC02AE" w:rsidRPr="00DC02AE" w14:paraId="0033DB55" w14:textId="77777777" w:rsidTr="005C4CB3">
        <w:trPr>
          <w:cantSplit/>
        </w:trPr>
        <w:tc>
          <w:tcPr>
            <w:tcW w:w="2683" w:type="pct"/>
            <w:shd w:val="clear" w:color="auto" w:fill="auto"/>
            <w:tcMar>
              <w:left w:w="28" w:type="dxa"/>
              <w:right w:w="28" w:type="dxa"/>
            </w:tcMar>
            <w:vAlign w:val="bottom"/>
            <w:hideMark/>
          </w:tcPr>
          <w:p w14:paraId="21C32307" w14:textId="77777777" w:rsidR="00DC02AE" w:rsidRPr="00DC02AE" w:rsidRDefault="00DC02AE" w:rsidP="00DC02AE">
            <w:pPr>
              <w:rPr>
                <w:sz w:val="12"/>
                <w:szCs w:val="12"/>
              </w:rPr>
            </w:pPr>
            <w:r w:rsidRPr="00DC02AE">
              <w:rPr>
                <w:sz w:val="12"/>
                <w:szCs w:val="12"/>
              </w:rPr>
              <w:t>Субсидии юридическим лицам (кроме государственных учреждений) и физическим  лицам - производителям товаров, работ, услуг</w:t>
            </w:r>
          </w:p>
        </w:tc>
        <w:tc>
          <w:tcPr>
            <w:tcW w:w="240" w:type="pct"/>
            <w:shd w:val="clear" w:color="auto" w:fill="auto"/>
            <w:noWrap/>
            <w:tcMar>
              <w:left w:w="28" w:type="dxa"/>
              <w:right w:w="28" w:type="dxa"/>
            </w:tcMar>
            <w:vAlign w:val="center"/>
            <w:hideMark/>
          </w:tcPr>
          <w:p w14:paraId="562391B1"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D991E73"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6631F1E0" w14:textId="77777777" w:rsidR="00DC02AE" w:rsidRPr="00DC02AE" w:rsidRDefault="00DC02AE" w:rsidP="00DC02AE">
            <w:pPr>
              <w:jc w:val="center"/>
              <w:rPr>
                <w:sz w:val="12"/>
                <w:szCs w:val="12"/>
              </w:rPr>
            </w:pPr>
            <w:r w:rsidRPr="00DC02AE">
              <w:rPr>
                <w:sz w:val="12"/>
                <w:szCs w:val="12"/>
              </w:rPr>
              <w:t>0529601</w:t>
            </w:r>
          </w:p>
        </w:tc>
        <w:tc>
          <w:tcPr>
            <w:tcW w:w="366" w:type="pct"/>
            <w:shd w:val="clear" w:color="auto" w:fill="auto"/>
            <w:noWrap/>
            <w:tcMar>
              <w:left w:w="28" w:type="dxa"/>
              <w:right w:w="28" w:type="dxa"/>
            </w:tcMar>
            <w:vAlign w:val="center"/>
            <w:hideMark/>
          </w:tcPr>
          <w:p w14:paraId="2518FEE2" w14:textId="77777777" w:rsidR="00DC02AE" w:rsidRPr="00DC02AE" w:rsidRDefault="00DC02AE" w:rsidP="00DC02AE">
            <w:pPr>
              <w:jc w:val="center"/>
              <w:rPr>
                <w:sz w:val="12"/>
                <w:szCs w:val="12"/>
              </w:rPr>
            </w:pPr>
            <w:r w:rsidRPr="00DC02AE">
              <w:rPr>
                <w:sz w:val="12"/>
                <w:szCs w:val="12"/>
              </w:rPr>
              <w:t>810</w:t>
            </w:r>
          </w:p>
        </w:tc>
        <w:tc>
          <w:tcPr>
            <w:tcW w:w="875" w:type="pct"/>
            <w:shd w:val="clear" w:color="auto" w:fill="auto"/>
            <w:tcMar>
              <w:left w:w="28" w:type="dxa"/>
              <w:right w:w="28" w:type="dxa"/>
            </w:tcMar>
            <w:vAlign w:val="center"/>
            <w:hideMark/>
          </w:tcPr>
          <w:p w14:paraId="4AF6FC24" w14:textId="77777777" w:rsidR="00DC02AE" w:rsidRPr="00DC02AE" w:rsidRDefault="00DC02AE" w:rsidP="00DC02AE">
            <w:pPr>
              <w:jc w:val="center"/>
              <w:rPr>
                <w:sz w:val="12"/>
                <w:szCs w:val="12"/>
              </w:rPr>
            </w:pPr>
            <w:r w:rsidRPr="00DC02AE">
              <w:rPr>
                <w:sz w:val="12"/>
                <w:szCs w:val="12"/>
              </w:rPr>
              <w:t>83,20522</w:t>
            </w:r>
          </w:p>
        </w:tc>
      </w:tr>
      <w:tr w:rsidR="00DC02AE" w:rsidRPr="00DC02AE" w14:paraId="2158CCB1" w14:textId="77777777" w:rsidTr="005C4CB3">
        <w:trPr>
          <w:cantSplit/>
        </w:trPr>
        <w:tc>
          <w:tcPr>
            <w:tcW w:w="2683" w:type="pct"/>
            <w:shd w:val="clear" w:color="auto" w:fill="auto"/>
            <w:tcMar>
              <w:left w:w="28" w:type="dxa"/>
              <w:right w:w="28" w:type="dxa"/>
            </w:tcMar>
            <w:vAlign w:val="bottom"/>
            <w:hideMark/>
          </w:tcPr>
          <w:p w14:paraId="6071EEB8" w14:textId="77777777" w:rsidR="00DC02AE" w:rsidRPr="00DC02AE" w:rsidRDefault="00DC02AE" w:rsidP="00DC02AE">
            <w:pPr>
              <w:rPr>
                <w:b/>
                <w:bCs/>
                <w:sz w:val="12"/>
                <w:szCs w:val="12"/>
              </w:rPr>
            </w:pPr>
            <w:r w:rsidRPr="00DC02AE">
              <w:rPr>
                <w:b/>
                <w:bCs/>
                <w:sz w:val="12"/>
                <w:szCs w:val="12"/>
              </w:rPr>
              <w:t>Благоустройство</w:t>
            </w:r>
          </w:p>
        </w:tc>
        <w:tc>
          <w:tcPr>
            <w:tcW w:w="240" w:type="pct"/>
            <w:shd w:val="clear" w:color="auto" w:fill="auto"/>
            <w:noWrap/>
            <w:tcMar>
              <w:left w:w="28" w:type="dxa"/>
              <w:right w:w="28" w:type="dxa"/>
            </w:tcMar>
            <w:vAlign w:val="center"/>
            <w:hideMark/>
          </w:tcPr>
          <w:p w14:paraId="0DDFF472" w14:textId="77777777" w:rsidR="00DC02AE" w:rsidRPr="00DC02AE" w:rsidRDefault="00DC02AE" w:rsidP="00DC02AE">
            <w:pPr>
              <w:jc w:val="center"/>
              <w:rPr>
                <w:b/>
                <w:bCs/>
                <w:sz w:val="12"/>
                <w:szCs w:val="12"/>
              </w:rPr>
            </w:pPr>
            <w:r w:rsidRPr="00DC02AE">
              <w:rPr>
                <w:b/>
                <w:bCs/>
                <w:sz w:val="12"/>
                <w:szCs w:val="12"/>
              </w:rPr>
              <w:t>05</w:t>
            </w:r>
          </w:p>
        </w:tc>
        <w:tc>
          <w:tcPr>
            <w:tcW w:w="271" w:type="pct"/>
            <w:shd w:val="clear" w:color="auto" w:fill="auto"/>
            <w:noWrap/>
            <w:tcMar>
              <w:left w:w="28" w:type="dxa"/>
              <w:right w:w="28" w:type="dxa"/>
            </w:tcMar>
            <w:vAlign w:val="center"/>
            <w:hideMark/>
          </w:tcPr>
          <w:p w14:paraId="63B174FB" w14:textId="77777777" w:rsidR="00DC02AE" w:rsidRPr="00DC02AE" w:rsidRDefault="00DC02AE" w:rsidP="00DC02AE">
            <w:pPr>
              <w:jc w:val="center"/>
              <w:rPr>
                <w:b/>
                <w:bCs/>
                <w:sz w:val="12"/>
                <w:szCs w:val="12"/>
              </w:rPr>
            </w:pPr>
            <w:r w:rsidRPr="00DC02AE">
              <w:rPr>
                <w:b/>
                <w:bCs/>
                <w:sz w:val="12"/>
                <w:szCs w:val="12"/>
              </w:rPr>
              <w:t>03</w:t>
            </w:r>
          </w:p>
        </w:tc>
        <w:tc>
          <w:tcPr>
            <w:tcW w:w="564" w:type="pct"/>
            <w:shd w:val="clear" w:color="auto" w:fill="auto"/>
            <w:noWrap/>
            <w:tcMar>
              <w:left w:w="28" w:type="dxa"/>
              <w:right w:w="28" w:type="dxa"/>
            </w:tcMar>
            <w:vAlign w:val="center"/>
            <w:hideMark/>
          </w:tcPr>
          <w:p w14:paraId="29E1AA89" w14:textId="5176E317"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51580C15" w14:textId="58F2BCE6"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39D451F4" w14:textId="77777777" w:rsidR="00DC02AE" w:rsidRPr="00DC02AE" w:rsidRDefault="00DC02AE" w:rsidP="00DC02AE">
            <w:pPr>
              <w:jc w:val="center"/>
              <w:rPr>
                <w:b/>
                <w:bCs/>
                <w:sz w:val="12"/>
                <w:szCs w:val="12"/>
              </w:rPr>
            </w:pPr>
            <w:r w:rsidRPr="00DC02AE">
              <w:rPr>
                <w:b/>
                <w:bCs/>
                <w:sz w:val="12"/>
                <w:szCs w:val="12"/>
              </w:rPr>
              <w:t>31856,97855</w:t>
            </w:r>
          </w:p>
        </w:tc>
      </w:tr>
      <w:tr w:rsidR="00DC02AE" w:rsidRPr="00DC02AE" w14:paraId="38678AA5" w14:textId="77777777" w:rsidTr="005C4CB3">
        <w:trPr>
          <w:cantSplit/>
        </w:trPr>
        <w:tc>
          <w:tcPr>
            <w:tcW w:w="2683" w:type="pct"/>
            <w:shd w:val="clear" w:color="auto" w:fill="auto"/>
            <w:tcMar>
              <w:left w:w="28" w:type="dxa"/>
              <w:right w:w="28" w:type="dxa"/>
            </w:tcMar>
            <w:vAlign w:val="bottom"/>
            <w:hideMark/>
          </w:tcPr>
          <w:p w14:paraId="66B16DFA" w14:textId="77777777" w:rsidR="00DC02AE" w:rsidRPr="00DC02AE" w:rsidRDefault="00DC02AE" w:rsidP="00DC02AE">
            <w:pPr>
              <w:rPr>
                <w:sz w:val="12"/>
                <w:szCs w:val="12"/>
              </w:rPr>
            </w:pPr>
            <w:r w:rsidRPr="00DC02AE">
              <w:rPr>
                <w:sz w:val="12"/>
                <w:szCs w:val="12"/>
              </w:rPr>
              <w:t>Муниципальная программа "Развитие транспортной системы"</w:t>
            </w:r>
          </w:p>
        </w:tc>
        <w:tc>
          <w:tcPr>
            <w:tcW w:w="240" w:type="pct"/>
            <w:shd w:val="clear" w:color="auto" w:fill="auto"/>
            <w:noWrap/>
            <w:tcMar>
              <w:left w:w="28" w:type="dxa"/>
              <w:right w:w="28" w:type="dxa"/>
            </w:tcMar>
            <w:vAlign w:val="center"/>
            <w:hideMark/>
          </w:tcPr>
          <w:p w14:paraId="3FD4FB31"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8B56BCD"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12F591FC" w14:textId="77777777" w:rsidR="00DC02AE" w:rsidRPr="00DC02AE" w:rsidRDefault="00DC02AE" w:rsidP="00DC02AE">
            <w:pPr>
              <w:jc w:val="center"/>
              <w:rPr>
                <w:sz w:val="12"/>
                <w:szCs w:val="12"/>
              </w:rPr>
            </w:pPr>
            <w:r w:rsidRPr="00DC02AE">
              <w:rPr>
                <w:sz w:val="12"/>
                <w:szCs w:val="12"/>
              </w:rPr>
              <w:t>0400000</w:t>
            </w:r>
          </w:p>
        </w:tc>
        <w:tc>
          <w:tcPr>
            <w:tcW w:w="366" w:type="pct"/>
            <w:shd w:val="clear" w:color="auto" w:fill="auto"/>
            <w:noWrap/>
            <w:tcMar>
              <w:left w:w="28" w:type="dxa"/>
              <w:right w:w="28" w:type="dxa"/>
            </w:tcMar>
            <w:vAlign w:val="center"/>
            <w:hideMark/>
          </w:tcPr>
          <w:p w14:paraId="71EE2358" w14:textId="7345B1B2"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7CEED04" w14:textId="77777777" w:rsidR="00DC02AE" w:rsidRPr="00DC02AE" w:rsidRDefault="00DC02AE" w:rsidP="00DC02AE">
            <w:pPr>
              <w:jc w:val="center"/>
              <w:rPr>
                <w:sz w:val="12"/>
                <w:szCs w:val="12"/>
              </w:rPr>
            </w:pPr>
            <w:r w:rsidRPr="00DC02AE">
              <w:rPr>
                <w:sz w:val="12"/>
                <w:szCs w:val="12"/>
              </w:rPr>
              <w:t>5071,26290</w:t>
            </w:r>
          </w:p>
        </w:tc>
      </w:tr>
      <w:tr w:rsidR="00DC02AE" w:rsidRPr="00DC02AE" w14:paraId="2A84AF7E" w14:textId="77777777" w:rsidTr="005C4CB3">
        <w:trPr>
          <w:cantSplit/>
        </w:trPr>
        <w:tc>
          <w:tcPr>
            <w:tcW w:w="2683" w:type="pct"/>
            <w:shd w:val="clear" w:color="auto" w:fill="auto"/>
            <w:tcMar>
              <w:left w:w="28" w:type="dxa"/>
              <w:right w:w="28" w:type="dxa"/>
            </w:tcMar>
            <w:vAlign w:val="bottom"/>
            <w:hideMark/>
          </w:tcPr>
          <w:p w14:paraId="773EADC3"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3A9CF92B"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30FACAE"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7B6062AE" w14:textId="77777777" w:rsidR="00DC02AE" w:rsidRPr="00DC02AE" w:rsidRDefault="00DC02AE" w:rsidP="00DC02AE">
            <w:pPr>
              <w:jc w:val="center"/>
              <w:rPr>
                <w:sz w:val="12"/>
                <w:szCs w:val="12"/>
              </w:rPr>
            </w:pPr>
            <w:r w:rsidRPr="00DC02AE">
              <w:rPr>
                <w:sz w:val="12"/>
                <w:szCs w:val="12"/>
              </w:rPr>
              <w:t>0410000</w:t>
            </w:r>
          </w:p>
        </w:tc>
        <w:tc>
          <w:tcPr>
            <w:tcW w:w="366" w:type="pct"/>
            <w:shd w:val="clear" w:color="auto" w:fill="auto"/>
            <w:noWrap/>
            <w:tcMar>
              <w:left w:w="28" w:type="dxa"/>
              <w:right w:w="28" w:type="dxa"/>
            </w:tcMar>
            <w:vAlign w:val="center"/>
            <w:hideMark/>
          </w:tcPr>
          <w:p w14:paraId="3BB69463" w14:textId="53BEFA51"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66677873" w14:textId="77777777" w:rsidR="00DC02AE" w:rsidRPr="00DC02AE" w:rsidRDefault="00DC02AE" w:rsidP="00DC02AE">
            <w:pPr>
              <w:jc w:val="center"/>
              <w:rPr>
                <w:sz w:val="12"/>
                <w:szCs w:val="12"/>
              </w:rPr>
            </w:pPr>
            <w:r w:rsidRPr="00DC02AE">
              <w:rPr>
                <w:sz w:val="12"/>
                <w:szCs w:val="12"/>
              </w:rPr>
              <w:t>5071,26290</w:t>
            </w:r>
          </w:p>
        </w:tc>
      </w:tr>
      <w:tr w:rsidR="00DC02AE" w:rsidRPr="00DC02AE" w14:paraId="39EE1072" w14:textId="77777777" w:rsidTr="005C4CB3">
        <w:trPr>
          <w:cantSplit/>
        </w:trPr>
        <w:tc>
          <w:tcPr>
            <w:tcW w:w="2683" w:type="pct"/>
            <w:shd w:val="clear" w:color="auto" w:fill="auto"/>
            <w:tcMar>
              <w:left w:w="28" w:type="dxa"/>
              <w:right w:w="28" w:type="dxa"/>
            </w:tcMar>
            <w:vAlign w:val="bottom"/>
            <w:hideMark/>
          </w:tcPr>
          <w:p w14:paraId="3F4D34D6" w14:textId="77777777" w:rsidR="00DC02AE" w:rsidRPr="00DC02AE" w:rsidRDefault="00DC02AE" w:rsidP="00DC02AE">
            <w:pPr>
              <w:rPr>
                <w:sz w:val="12"/>
                <w:szCs w:val="12"/>
              </w:rPr>
            </w:pPr>
            <w:r w:rsidRPr="00DC02AE">
              <w:rPr>
                <w:sz w:val="12"/>
                <w:szCs w:val="12"/>
              </w:rPr>
              <w:t>Строительство разворотной площадки, примыкающей к ул. Строительная</w:t>
            </w:r>
          </w:p>
        </w:tc>
        <w:tc>
          <w:tcPr>
            <w:tcW w:w="240" w:type="pct"/>
            <w:shd w:val="clear" w:color="auto" w:fill="auto"/>
            <w:noWrap/>
            <w:tcMar>
              <w:left w:w="28" w:type="dxa"/>
              <w:right w:w="28" w:type="dxa"/>
            </w:tcMar>
            <w:vAlign w:val="center"/>
            <w:hideMark/>
          </w:tcPr>
          <w:p w14:paraId="0FF0DB3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615E4C2"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0F5A6EB"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5B1140F0" w14:textId="6095CA9E"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FF52089" w14:textId="77777777" w:rsidR="00DC02AE" w:rsidRPr="00DC02AE" w:rsidRDefault="00DC02AE" w:rsidP="00DC02AE">
            <w:pPr>
              <w:jc w:val="center"/>
              <w:rPr>
                <w:sz w:val="12"/>
                <w:szCs w:val="12"/>
              </w:rPr>
            </w:pPr>
            <w:r w:rsidRPr="00DC02AE">
              <w:rPr>
                <w:sz w:val="12"/>
                <w:szCs w:val="12"/>
              </w:rPr>
              <w:t>5071,26290</w:t>
            </w:r>
          </w:p>
        </w:tc>
      </w:tr>
      <w:tr w:rsidR="00DC02AE" w:rsidRPr="00DC02AE" w14:paraId="6BB8E937" w14:textId="77777777" w:rsidTr="005C4CB3">
        <w:trPr>
          <w:cantSplit/>
        </w:trPr>
        <w:tc>
          <w:tcPr>
            <w:tcW w:w="2683" w:type="pct"/>
            <w:shd w:val="clear" w:color="auto" w:fill="auto"/>
            <w:tcMar>
              <w:left w:w="28" w:type="dxa"/>
              <w:right w:w="28" w:type="dxa"/>
            </w:tcMar>
            <w:vAlign w:val="bottom"/>
            <w:hideMark/>
          </w:tcPr>
          <w:p w14:paraId="7CF9B5BC"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 муниципальной программы "Развитие транспортной системы"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2BDE2B6"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9AF2BDF"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7032D5FD"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69482BCA"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10C4DF58" w14:textId="77777777" w:rsidR="00DC02AE" w:rsidRPr="00DC02AE" w:rsidRDefault="00DC02AE" w:rsidP="00DC02AE">
            <w:pPr>
              <w:jc w:val="center"/>
              <w:rPr>
                <w:sz w:val="12"/>
                <w:szCs w:val="12"/>
              </w:rPr>
            </w:pPr>
            <w:r w:rsidRPr="00DC02AE">
              <w:rPr>
                <w:sz w:val="12"/>
                <w:szCs w:val="12"/>
              </w:rPr>
              <w:t>3947,27387</w:t>
            </w:r>
          </w:p>
        </w:tc>
      </w:tr>
      <w:tr w:rsidR="00DC02AE" w:rsidRPr="00DC02AE" w14:paraId="5BE283E4" w14:textId="77777777" w:rsidTr="005C4CB3">
        <w:trPr>
          <w:cantSplit/>
        </w:trPr>
        <w:tc>
          <w:tcPr>
            <w:tcW w:w="2683" w:type="pct"/>
            <w:shd w:val="clear" w:color="auto" w:fill="auto"/>
            <w:tcMar>
              <w:left w:w="28" w:type="dxa"/>
              <w:right w:w="28" w:type="dxa"/>
            </w:tcMar>
            <w:vAlign w:val="bottom"/>
            <w:hideMark/>
          </w:tcPr>
          <w:p w14:paraId="2FD7D04D"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055EF46A"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6D34334"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11C5DA51"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6E550048"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4DF8C676" w14:textId="77777777" w:rsidR="00DC02AE" w:rsidRPr="00DC02AE" w:rsidRDefault="00DC02AE" w:rsidP="00DC02AE">
            <w:pPr>
              <w:jc w:val="center"/>
              <w:rPr>
                <w:sz w:val="12"/>
                <w:szCs w:val="12"/>
              </w:rPr>
            </w:pPr>
            <w:r w:rsidRPr="00DC02AE">
              <w:rPr>
                <w:sz w:val="12"/>
                <w:szCs w:val="12"/>
              </w:rPr>
              <w:t>3947,27387</w:t>
            </w:r>
          </w:p>
        </w:tc>
      </w:tr>
      <w:tr w:rsidR="00DC02AE" w:rsidRPr="00DC02AE" w14:paraId="38726776" w14:textId="77777777" w:rsidTr="005C4CB3">
        <w:trPr>
          <w:cantSplit/>
        </w:trPr>
        <w:tc>
          <w:tcPr>
            <w:tcW w:w="2683" w:type="pct"/>
            <w:shd w:val="clear" w:color="auto" w:fill="auto"/>
            <w:tcMar>
              <w:left w:w="28" w:type="dxa"/>
              <w:right w:w="28" w:type="dxa"/>
            </w:tcMar>
            <w:vAlign w:val="bottom"/>
            <w:hideMark/>
          </w:tcPr>
          <w:p w14:paraId="1BEAB8A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16BB2EB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5FD18D3"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79AE1C68"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2784C61B"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2BB0CB42" w14:textId="77777777" w:rsidR="00DC02AE" w:rsidRPr="00DC02AE" w:rsidRDefault="00DC02AE" w:rsidP="00DC02AE">
            <w:pPr>
              <w:jc w:val="center"/>
              <w:rPr>
                <w:sz w:val="12"/>
                <w:szCs w:val="12"/>
              </w:rPr>
            </w:pPr>
            <w:r w:rsidRPr="00DC02AE">
              <w:rPr>
                <w:sz w:val="12"/>
                <w:szCs w:val="12"/>
              </w:rPr>
              <w:t>3947,27387</w:t>
            </w:r>
          </w:p>
        </w:tc>
      </w:tr>
      <w:tr w:rsidR="00DC02AE" w:rsidRPr="00DC02AE" w14:paraId="20E84657" w14:textId="77777777" w:rsidTr="005C4CB3">
        <w:trPr>
          <w:cantSplit/>
        </w:trPr>
        <w:tc>
          <w:tcPr>
            <w:tcW w:w="2683" w:type="pct"/>
            <w:shd w:val="clear" w:color="auto" w:fill="auto"/>
            <w:tcMar>
              <w:left w:w="28" w:type="dxa"/>
              <w:right w:w="28" w:type="dxa"/>
            </w:tcMar>
            <w:vAlign w:val="bottom"/>
            <w:hideMark/>
          </w:tcPr>
          <w:p w14:paraId="17F7F475" w14:textId="77777777" w:rsidR="00DC02AE" w:rsidRPr="00DC02AE" w:rsidRDefault="00DC02AE" w:rsidP="00DC02AE">
            <w:pPr>
              <w:rPr>
                <w:sz w:val="12"/>
                <w:szCs w:val="12"/>
              </w:rPr>
            </w:pPr>
            <w:r w:rsidRPr="00DC02AE">
              <w:rPr>
                <w:sz w:val="12"/>
                <w:szCs w:val="12"/>
              </w:rPr>
              <w:t>Иные бюджетные ассигнования</w:t>
            </w:r>
          </w:p>
        </w:tc>
        <w:tc>
          <w:tcPr>
            <w:tcW w:w="240" w:type="pct"/>
            <w:shd w:val="clear" w:color="auto" w:fill="auto"/>
            <w:noWrap/>
            <w:tcMar>
              <w:left w:w="28" w:type="dxa"/>
              <w:right w:w="28" w:type="dxa"/>
            </w:tcMar>
            <w:vAlign w:val="center"/>
            <w:hideMark/>
          </w:tcPr>
          <w:p w14:paraId="1E69F72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23AA9E4"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7F948829"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00388229"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tcMar>
              <w:left w:w="28" w:type="dxa"/>
              <w:right w:w="28" w:type="dxa"/>
            </w:tcMar>
            <w:vAlign w:val="center"/>
            <w:hideMark/>
          </w:tcPr>
          <w:p w14:paraId="12E61CB7" w14:textId="77777777" w:rsidR="00DC02AE" w:rsidRPr="00DC02AE" w:rsidRDefault="00DC02AE" w:rsidP="00DC02AE">
            <w:pPr>
              <w:jc w:val="center"/>
              <w:rPr>
                <w:sz w:val="12"/>
                <w:szCs w:val="12"/>
              </w:rPr>
            </w:pPr>
            <w:r w:rsidRPr="00DC02AE">
              <w:rPr>
                <w:sz w:val="12"/>
                <w:szCs w:val="12"/>
              </w:rPr>
              <w:t>1123,98903</w:t>
            </w:r>
          </w:p>
        </w:tc>
      </w:tr>
      <w:tr w:rsidR="00DC02AE" w:rsidRPr="00DC02AE" w14:paraId="793BD89D" w14:textId="77777777" w:rsidTr="005C4CB3">
        <w:trPr>
          <w:cantSplit/>
        </w:trPr>
        <w:tc>
          <w:tcPr>
            <w:tcW w:w="2683" w:type="pct"/>
            <w:shd w:val="clear" w:color="auto" w:fill="auto"/>
            <w:tcMar>
              <w:left w:w="28" w:type="dxa"/>
              <w:right w:w="28" w:type="dxa"/>
            </w:tcMar>
            <w:vAlign w:val="bottom"/>
            <w:hideMark/>
          </w:tcPr>
          <w:p w14:paraId="09DF3FBF" w14:textId="77777777" w:rsidR="00DC02AE" w:rsidRPr="00DC02AE" w:rsidRDefault="00DC02AE" w:rsidP="00DC02AE">
            <w:pPr>
              <w:rPr>
                <w:sz w:val="12"/>
                <w:szCs w:val="12"/>
              </w:rPr>
            </w:pPr>
            <w:r w:rsidRPr="00DC02AE">
              <w:rPr>
                <w:sz w:val="12"/>
                <w:szCs w:val="12"/>
              </w:rPr>
              <w:t>Исполнение судебных актов</w:t>
            </w:r>
          </w:p>
        </w:tc>
        <w:tc>
          <w:tcPr>
            <w:tcW w:w="240" w:type="pct"/>
            <w:shd w:val="clear" w:color="auto" w:fill="auto"/>
            <w:noWrap/>
            <w:tcMar>
              <w:left w:w="28" w:type="dxa"/>
              <w:right w:w="28" w:type="dxa"/>
            </w:tcMar>
            <w:vAlign w:val="center"/>
            <w:hideMark/>
          </w:tcPr>
          <w:p w14:paraId="549D3AA8"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EE028AE"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8857965"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638EFDE4" w14:textId="77777777" w:rsidR="00DC02AE" w:rsidRPr="00DC02AE" w:rsidRDefault="00DC02AE" w:rsidP="00DC02AE">
            <w:pPr>
              <w:jc w:val="center"/>
              <w:rPr>
                <w:sz w:val="12"/>
                <w:szCs w:val="12"/>
              </w:rPr>
            </w:pPr>
            <w:r w:rsidRPr="00DC02AE">
              <w:rPr>
                <w:sz w:val="12"/>
                <w:szCs w:val="12"/>
              </w:rPr>
              <w:t>830</w:t>
            </w:r>
          </w:p>
        </w:tc>
        <w:tc>
          <w:tcPr>
            <w:tcW w:w="875" w:type="pct"/>
            <w:shd w:val="clear" w:color="auto" w:fill="auto"/>
            <w:tcMar>
              <w:left w:w="28" w:type="dxa"/>
              <w:right w:w="28" w:type="dxa"/>
            </w:tcMar>
            <w:vAlign w:val="center"/>
            <w:hideMark/>
          </w:tcPr>
          <w:p w14:paraId="7FAF0ABC" w14:textId="77777777" w:rsidR="00DC02AE" w:rsidRPr="00DC02AE" w:rsidRDefault="00DC02AE" w:rsidP="00DC02AE">
            <w:pPr>
              <w:jc w:val="center"/>
              <w:rPr>
                <w:sz w:val="12"/>
                <w:szCs w:val="12"/>
              </w:rPr>
            </w:pPr>
            <w:r w:rsidRPr="00DC02AE">
              <w:rPr>
                <w:sz w:val="12"/>
                <w:szCs w:val="12"/>
              </w:rPr>
              <w:t>1123,98903</w:t>
            </w:r>
          </w:p>
        </w:tc>
      </w:tr>
      <w:tr w:rsidR="00DC02AE" w:rsidRPr="00DC02AE" w14:paraId="546591BD" w14:textId="77777777" w:rsidTr="005C4CB3">
        <w:trPr>
          <w:cantSplit/>
        </w:trPr>
        <w:tc>
          <w:tcPr>
            <w:tcW w:w="2683" w:type="pct"/>
            <w:shd w:val="clear" w:color="auto" w:fill="auto"/>
            <w:tcMar>
              <w:left w:w="28" w:type="dxa"/>
              <w:right w:w="28" w:type="dxa"/>
            </w:tcMar>
            <w:vAlign w:val="bottom"/>
            <w:hideMark/>
          </w:tcPr>
          <w:p w14:paraId="07F1E4DE" w14:textId="77777777" w:rsidR="00DC02AE" w:rsidRPr="00DC02AE" w:rsidRDefault="00DC02AE" w:rsidP="00DC02AE">
            <w:pPr>
              <w:rPr>
                <w:sz w:val="12"/>
                <w:szCs w:val="12"/>
              </w:rPr>
            </w:pPr>
            <w:r w:rsidRPr="00DC02AE">
              <w:rPr>
                <w:sz w:val="12"/>
                <w:szCs w:val="12"/>
              </w:rPr>
              <w:t>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w:t>
            </w:r>
          </w:p>
        </w:tc>
        <w:tc>
          <w:tcPr>
            <w:tcW w:w="240" w:type="pct"/>
            <w:shd w:val="clear" w:color="auto" w:fill="auto"/>
            <w:noWrap/>
            <w:tcMar>
              <w:left w:w="28" w:type="dxa"/>
              <w:right w:w="28" w:type="dxa"/>
            </w:tcMar>
            <w:vAlign w:val="center"/>
            <w:hideMark/>
          </w:tcPr>
          <w:p w14:paraId="65E5C66D"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AFA4320"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DEE024F"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1EDB68D1" w14:textId="77777777" w:rsidR="00DC02AE" w:rsidRPr="00DC02AE" w:rsidRDefault="00DC02AE" w:rsidP="00DC02AE">
            <w:pPr>
              <w:jc w:val="center"/>
              <w:rPr>
                <w:sz w:val="12"/>
                <w:szCs w:val="12"/>
              </w:rPr>
            </w:pPr>
            <w:r w:rsidRPr="00DC02AE">
              <w:rPr>
                <w:sz w:val="12"/>
                <w:szCs w:val="12"/>
              </w:rPr>
              <w:t>831</w:t>
            </w:r>
          </w:p>
        </w:tc>
        <w:tc>
          <w:tcPr>
            <w:tcW w:w="875" w:type="pct"/>
            <w:shd w:val="clear" w:color="auto" w:fill="auto"/>
            <w:tcMar>
              <w:left w:w="28" w:type="dxa"/>
              <w:right w:w="28" w:type="dxa"/>
            </w:tcMar>
            <w:vAlign w:val="center"/>
            <w:hideMark/>
          </w:tcPr>
          <w:p w14:paraId="6250E4C7" w14:textId="77777777" w:rsidR="00DC02AE" w:rsidRPr="00DC02AE" w:rsidRDefault="00DC02AE" w:rsidP="00DC02AE">
            <w:pPr>
              <w:jc w:val="center"/>
              <w:rPr>
                <w:sz w:val="12"/>
                <w:szCs w:val="12"/>
              </w:rPr>
            </w:pPr>
            <w:r w:rsidRPr="00DC02AE">
              <w:rPr>
                <w:sz w:val="12"/>
                <w:szCs w:val="12"/>
              </w:rPr>
              <w:t>1123,98903</w:t>
            </w:r>
          </w:p>
        </w:tc>
      </w:tr>
      <w:tr w:rsidR="00DC02AE" w:rsidRPr="00DC02AE" w14:paraId="0331EB21" w14:textId="77777777" w:rsidTr="005C4CB3">
        <w:trPr>
          <w:cantSplit/>
        </w:trPr>
        <w:tc>
          <w:tcPr>
            <w:tcW w:w="2683" w:type="pct"/>
            <w:shd w:val="clear" w:color="auto" w:fill="auto"/>
            <w:tcMar>
              <w:left w:w="28" w:type="dxa"/>
              <w:right w:w="28" w:type="dxa"/>
            </w:tcMar>
            <w:vAlign w:val="bottom"/>
            <w:hideMark/>
          </w:tcPr>
          <w:p w14:paraId="5794EBA1" w14:textId="77777777" w:rsidR="00DC02AE" w:rsidRPr="00DC02AE" w:rsidRDefault="00DC02AE" w:rsidP="00DC02AE">
            <w:pPr>
              <w:rPr>
                <w:sz w:val="12"/>
                <w:szCs w:val="12"/>
              </w:rPr>
            </w:pPr>
            <w:r w:rsidRPr="00DC02AE">
              <w:rPr>
                <w:sz w:val="12"/>
                <w:szCs w:val="12"/>
              </w:rPr>
              <w:t>Муниципальная целевая программа "Благоустройство городского поселения - город Павловск"</w:t>
            </w:r>
          </w:p>
        </w:tc>
        <w:tc>
          <w:tcPr>
            <w:tcW w:w="240" w:type="pct"/>
            <w:shd w:val="clear" w:color="auto" w:fill="auto"/>
            <w:noWrap/>
            <w:tcMar>
              <w:left w:w="28" w:type="dxa"/>
              <w:right w:w="28" w:type="dxa"/>
            </w:tcMar>
            <w:vAlign w:val="center"/>
            <w:hideMark/>
          </w:tcPr>
          <w:p w14:paraId="072075E1"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356EBEB"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8A54C2C" w14:textId="77777777" w:rsidR="00DC02AE" w:rsidRPr="00DC02AE" w:rsidRDefault="00DC02AE" w:rsidP="00DC02AE">
            <w:pPr>
              <w:jc w:val="center"/>
              <w:rPr>
                <w:sz w:val="12"/>
                <w:szCs w:val="12"/>
              </w:rPr>
            </w:pPr>
            <w:r w:rsidRPr="00DC02AE">
              <w:rPr>
                <w:sz w:val="12"/>
                <w:szCs w:val="12"/>
              </w:rPr>
              <w:t>0600000</w:t>
            </w:r>
          </w:p>
        </w:tc>
        <w:tc>
          <w:tcPr>
            <w:tcW w:w="366" w:type="pct"/>
            <w:shd w:val="clear" w:color="auto" w:fill="auto"/>
            <w:noWrap/>
            <w:tcMar>
              <w:left w:w="28" w:type="dxa"/>
              <w:right w:w="28" w:type="dxa"/>
            </w:tcMar>
            <w:vAlign w:val="center"/>
            <w:hideMark/>
          </w:tcPr>
          <w:p w14:paraId="3867F77F" w14:textId="6D8AFD64"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078E8FDE" w14:textId="77777777" w:rsidR="00DC02AE" w:rsidRPr="00DC02AE" w:rsidRDefault="00DC02AE" w:rsidP="00DC02AE">
            <w:pPr>
              <w:jc w:val="center"/>
              <w:rPr>
                <w:sz w:val="12"/>
                <w:szCs w:val="12"/>
              </w:rPr>
            </w:pPr>
            <w:r w:rsidRPr="00DC02AE">
              <w:rPr>
                <w:sz w:val="12"/>
                <w:szCs w:val="12"/>
              </w:rPr>
              <w:t>26785,71565</w:t>
            </w:r>
          </w:p>
        </w:tc>
      </w:tr>
      <w:tr w:rsidR="00DC02AE" w:rsidRPr="00DC02AE" w14:paraId="27799D50" w14:textId="77777777" w:rsidTr="005C4CB3">
        <w:trPr>
          <w:cantSplit/>
        </w:trPr>
        <w:tc>
          <w:tcPr>
            <w:tcW w:w="2683" w:type="pct"/>
            <w:shd w:val="clear" w:color="auto" w:fill="auto"/>
            <w:tcMar>
              <w:left w:w="28" w:type="dxa"/>
              <w:right w:w="28" w:type="dxa"/>
            </w:tcMar>
            <w:vAlign w:val="bottom"/>
            <w:hideMark/>
          </w:tcPr>
          <w:p w14:paraId="2D15FC4C" w14:textId="77777777" w:rsidR="00DC02AE" w:rsidRPr="00DC02AE" w:rsidRDefault="00DC02AE" w:rsidP="00DC02AE">
            <w:pPr>
              <w:rPr>
                <w:sz w:val="12"/>
                <w:szCs w:val="12"/>
              </w:rPr>
            </w:pPr>
            <w:r w:rsidRPr="00DC02AE">
              <w:rPr>
                <w:sz w:val="12"/>
                <w:szCs w:val="12"/>
              </w:rPr>
              <w:t>Подпрограмма "Светлый город"</w:t>
            </w:r>
          </w:p>
        </w:tc>
        <w:tc>
          <w:tcPr>
            <w:tcW w:w="240" w:type="pct"/>
            <w:shd w:val="clear" w:color="auto" w:fill="auto"/>
            <w:noWrap/>
            <w:tcMar>
              <w:left w:w="28" w:type="dxa"/>
              <w:right w:w="28" w:type="dxa"/>
            </w:tcMar>
            <w:vAlign w:val="center"/>
            <w:hideMark/>
          </w:tcPr>
          <w:p w14:paraId="3F7CC900"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137EA3B"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49219C1F" w14:textId="77777777" w:rsidR="00DC02AE" w:rsidRPr="00DC02AE" w:rsidRDefault="00DC02AE" w:rsidP="00DC02AE">
            <w:pPr>
              <w:jc w:val="center"/>
              <w:rPr>
                <w:sz w:val="12"/>
                <w:szCs w:val="12"/>
              </w:rPr>
            </w:pPr>
            <w:r w:rsidRPr="00DC02AE">
              <w:rPr>
                <w:sz w:val="12"/>
                <w:szCs w:val="12"/>
              </w:rPr>
              <w:t>0610000</w:t>
            </w:r>
          </w:p>
        </w:tc>
        <w:tc>
          <w:tcPr>
            <w:tcW w:w="366" w:type="pct"/>
            <w:shd w:val="clear" w:color="auto" w:fill="auto"/>
            <w:noWrap/>
            <w:tcMar>
              <w:left w:w="28" w:type="dxa"/>
              <w:right w:w="28" w:type="dxa"/>
            </w:tcMar>
            <w:vAlign w:val="center"/>
            <w:hideMark/>
          </w:tcPr>
          <w:p w14:paraId="296F1E11" w14:textId="0827D80C"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26E12C9F" w14:textId="77777777" w:rsidR="00DC02AE" w:rsidRPr="00DC02AE" w:rsidRDefault="00DC02AE" w:rsidP="00DC02AE">
            <w:pPr>
              <w:jc w:val="center"/>
              <w:rPr>
                <w:sz w:val="12"/>
                <w:szCs w:val="12"/>
              </w:rPr>
            </w:pPr>
            <w:r w:rsidRPr="00DC02AE">
              <w:rPr>
                <w:sz w:val="12"/>
                <w:szCs w:val="12"/>
              </w:rPr>
              <w:t>6035,56988</w:t>
            </w:r>
          </w:p>
        </w:tc>
      </w:tr>
      <w:tr w:rsidR="00DC02AE" w:rsidRPr="00DC02AE" w14:paraId="09DA8CE5" w14:textId="77777777" w:rsidTr="005C4CB3">
        <w:trPr>
          <w:cantSplit/>
        </w:trPr>
        <w:tc>
          <w:tcPr>
            <w:tcW w:w="2683" w:type="pct"/>
            <w:shd w:val="clear" w:color="auto" w:fill="auto"/>
            <w:tcMar>
              <w:left w:w="28" w:type="dxa"/>
              <w:right w:w="28" w:type="dxa"/>
            </w:tcMar>
            <w:vAlign w:val="bottom"/>
            <w:hideMark/>
          </w:tcPr>
          <w:p w14:paraId="7F94DFD3"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"Светлый город"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0D5B92B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D187A6F"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7F1DA2C7" w14:textId="77777777" w:rsidR="00DC02AE" w:rsidRPr="00DC02AE" w:rsidRDefault="00DC02AE" w:rsidP="00DC02AE">
            <w:pPr>
              <w:jc w:val="center"/>
              <w:rPr>
                <w:sz w:val="12"/>
                <w:szCs w:val="12"/>
              </w:rPr>
            </w:pPr>
            <w:r w:rsidRPr="00DC02AE">
              <w:rPr>
                <w:sz w:val="12"/>
                <w:szCs w:val="12"/>
              </w:rPr>
              <w:t>0617901</w:t>
            </w:r>
          </w:p>
        </w:tc>
        <w:tc>
          <w:tcPr>
            <w:tcW w:w="366" w:type="pct"/>
            <w:shd w:val="clear" w:color="auto" w:fill="auto"/>
            <w:noWrap/>
            <w:tcMar>
              <w:left w:w="28" w:type="dxa"/>
              <w:right w:w="28" w:type="dxa"/>
            </w:tcMar>
            <w:vAlign w:val="center"/>
            <w:hideMark/>
          </w:tcPr>
          <w:p w14:paraId="2EFA9DD0"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5F84EF3B" w14:textId="77777777" w:rsidR="00DC02AE" w:rsidRPr="00DC02AE" w:rsidRDefault="00DC02AE" w:rsidP="00DC02AE">
            <w:pPr>
              <w:jc w:val="center"/>
              <w:rPr>
                <w:sz w:val="12"/>
                <w:szCs w:val="12"/>
              </w:rPr>
            </w:pPr>
            <w:r w:rsidRPr="00DC02AE">
              <w:rPr>
                <w:sz w:val="12"/>
                <w:szCs w:val="12"/>
              </w:rPr>
              <w:t>4458,39088</w:t>
            </w:r>
          </w:p>
        </w:tc>
      </w:tr>
      <w:tr w:rsidR="00DC02AE" w:rsidRPr="00DC02AE" w14:paraId="2C059F82" w14:textId="77777777" w:rsidTr="005C4CB3">
        <w:trPr>
          <w:cantSplit/>
        </w:trPr>
        <w:tc>
          <w:tcPr>
            <w:tcW w:w="2683" w:type="pct"/>
            <w:shd w:val="clear" w:color="auto" w:fill="auto"/>
            <w:tcMar>
              <w:left w:w="28" w:type="dxa"/>
              <w:right w:w="28" w:type="dxa"/>
            </w:tcMar>
            <w:vAlign w:val="bottom"/>
            <w:hideMark/>
          </w:tcPr>
          <w:p w14:paraId="205BD43B"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7DE9A742"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7C2884A"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4CF3355B" w14:textId="77777777" w:rsidR="00DC02AE" w:rsidRPr="00DC02AE" w:rsidRDefault="00DC02AE" w:rsidP="00DC02AE">
            <w:pPr>
              <w:jc w:val="center"/>
              <w:rPr>
                <w:sz w:val="12"/>
                <w:szCs w:val="12"/>
              </w:rPr>
            </w:pPr>
            <w:r w:rsidRPr="00DC02AE">
              <w:rPr>
                <w:sz w:val="12"/>
                <w:szCs w:val="12"/>
              </w:rPr>
              <w:t>0617901</w:t>
            </w:r>
          </w:p>
        </w:tc>
        <w:tc>
          <w:tcPr>
            <w:tcW w:w="366" w:type="pct"/>
            <w:shd w:val="clear" w:color="auto" w:fill="auto"/>
            <w:noWrap/>
            <w:tcMar>
              <w:left w:w="28" w:type="dxa"/>
              <w:right w:w="28" w:type="dxa"/>
            </w:tcMar>
            <w:vAlign w:val="center"/>
            <w:hideMark/>
          </w:tcPr>
          <w:p w14:paraId="2952BFEC"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66998EBC" w14:textId="77777777" w:rsidR="00DC02AE" w:rsidRPr="00DC02AE" w:rsidRDefault="00DC02AE" w:rsidP="00DC02AE">
            <w:pPr>
              <w:jc w:val="center"/>
              <w:rPr>
                <w:sz w:val="12"/>
                <w:szCs w:val="12"/>
              </w:rPr>
            </w:pPr>
            <w:r w:rsidRPr="00DC02AE">
              <w:rPr>
                <w:sz w:val="12"/>
                <w:szCs w:val="12"/>
              </w:rPr>
              <w:t>4458,39088</w:t>
            </w:r>
          </w:p>
        </w:tc>
      </w:tr>
      <w:tr w:rsidR="00DC02AE" w:rsidRPr="00DC02AE" w14:paraId="79A4B155" w14:textId="77777777" w:rsidTr="005C4CB3">
        <w:trPr>
          <w:cantSplit/>
        </w:trPr>
        <w:tc>
          <w:tcPr>
            <w:tcW w:w="2683" w:type="pct"/>
            <w:shd w:val="clear" w:color="auto" w:fill="auto"/>
            <w:tcMar>
              <w:left w:w="28" w:type="dxa"/>
              <w:right w:w="28" w:type="dxa"/>
            </w:tcMar>
            <w:vAlign w:val="bottom"/>
            <w:hideMark/>
          </w:tcPr>
          <w:p w14:paraId="6EC51691"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19FF9870"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D87B98E"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5AE6779E" w14:textId="77777777" w:rsidR="00DC02AE" w:rsidRPr="00DC02AE" w:rsidRDefault="00DC02AE" w:rsidP="00DC02AE">
            <w:pPr>
              <w:jc w:val="center"/>
              <w:rPr>
                <w:sz w:val="12"/>
                <w:szCs w:val="12"/>
              </w:rPr>
            </w:pPr>
            <w:r w:rsidRPr="00DC02AE">
              <w:rPr>
                <w:sz w:val="12"/>
                <w:szCs w:val="12"/>
              </w:rPr>
              <w:t>0617901</w:t>
            </w:r>
          </w:p>
        </w:tc>
        <w:tc>
          <w:tcPr>
            <w:tcW w:w="366" w:type="pct"/>
            <w:shd w:val="clear" w:color="auto" w:fill="auto"/>
            <w:noWrap/>
            <w:tcMar>
              <w:left w:w="28" w:type="dxa"/>
              <w:right w:w="28" w:type="dxa"/>
            </w:tcMar>
            <w:vAlign w:val="center"/>
            <w:hideMark/>
          </w:tcPr>
          <w:p w14:paraId="5687CC20"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32AEDEC3" w14:textId="77777777" w:rsidR="00DC02AE" w:rsidRPr="00DC02AE" w:rsidRDefault="00DC02AE" w:rsidP="00DC02AE">
            <w:pPr>
              <w:jc w:val="center"/>
              <w:rPr>
                <w:sz w:val="12"/>
                <w:szCs w:val="12"/>
              </w:rPr>
            </w:pPr>
            <w:r w:rsidRPr="00DC02AE">
              <w:rPr>
                <w:sz w:val="12"/>
                <w:szCs w:val="12"/>
              </w:rPr>
              <w:t>4458,39088</w:t>
            </w:r>
          </w:p>
        </w:tc>
      </w:tr>
      <w:tr w:rsidR="00DC02AE" w:rsidRPr="00DC02AE" w14:paraId="2C7BEBEB" w14:textId="77777777" w:rsidTr="005C4CB3">
        <w:trPr>
          <w:cantSplit/>
        </w:trPr>
        <w:tc>
          <w:tcPr>
            <w:tcW w:w="2683" w:type="pct"/>
            <w:shd w:val="clear" w:color="auto" w:fill="auto"/>
            <w:tcMar>
              <w:left w:w="28" w:type="dxa"/>
              <w:right w:w="28" w:type="dxa"/>
            </w:tcMar>
            <w:vAlign w:val="bottom"/>
            <w:hideMark/>
          </w:tcPr>
          <w:p w14:paraId="3E34098F"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"Светлый город"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6D5F7A34"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2E01322"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94AA4BD" w14:textId="77777777" w:rsidR="00DC02AE" w:rsidRPr="00DC02AE" w:rsidRDefault="00DC02AE" w:rsidP="00DC02AE">
            <w:pPr>
              <w:jc w:val="center"/>
              <w:rPr>
                <w:sz w:val="12"/>
                <w:szCs w:val="12"/>
              </w:rPr>
            </w:pPr>
            <w:r w:rsidRPr="00DC02AE">
              <w:rPr>
                <w:sz w:val="12"/>
                <w:szCs w:val="12"/>
              </w:rPr>
              <w:t>0617867</w:t>
            </w:r>
          </w:p>
        </w:tc>
        <w:tc>
          <w:tcPr>
            <w:tcW w:w="366" w:type="pct"/>
            <w:shd w:val="clear" w:color="auto" w:fill="auto"/>
            <w:noWrap/>
            <w:tcMar>
              <w:left w:w="28" w:type="dxa"/>
              <w:right w:w="28" w:type="dxa"/>
            </w:tcMar>
            <w:vAlign w:val="center"/>
            <w:hideMark/>
          </w:tcPr>
          <w:p w14:paraId="6F9ED900"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3BF7CCE3" w14:textId="77777777" w:rsidR="00DC02AE" w:rsidRPr="00DC02AE" w:rsidRDefault="00DC02AE" w:rsidP="00DC02AE">
            <w:pPr>
              <w:jc w:val="center"/>
              <w:rPr>
                <w:sz w:val="12"/>
                <w:szCs w:val="12"/>
              </w:rPr>
            </w:pPr>
            <w:r w:rsidRPr="00DC02AE">
              <w:rPr>
                <w:sz w:val="12"/>
                <w:szCs w:val="12"/>
              </w:rPr>
              <w:t>1577,17900</w:t>
            </w:r>
          </w:p>
        </w:tc>
      </w:tr>
      <w:tr w:rsidR="00DC02AE" w:rsidRPr="00DC02AE" w14:paraId="1B981692" w14:textId="77777777" w:rsidTr="005C4CB3">
        <w:trPr>
          <w:cantSplit/>
        </w:trPr>
        <w:tc>
          <w:tcPr>
            <w:tcW w:w="2683" w:type="pct"/>
            <w:shd w:val="clear" w:color="auto" w:fill="auto"/>
            <w:tcMar>
              <w:left w:w="28" w:type="dxa"/>
              <w:right w:w="28" w:type="dxa"/>
            </w:tcMar>
            <w:vAlign w:val="bottom"/>
            <w:hideMark/>
          </w:tcPr>
          <w:p w14:paraId="29166CD7"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5C5A3F1B"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D33E832"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1B5F8388" w14:textId="77777777" w:rsidR="00DC02AE" w:rsidRPr="00DC02AE" w:rsidRDefault="00DC02AE" w:rsidP="00DC02AE">
            <w:pPr>
              <w:jc w:val="center"/>
              <w:rPr>
                <w:sz w:val="12"/>
                <w:szCs w:val="12"/>
              </w:rPr>
            </w:pPr>
            <w:r w:rsidRPr="00DC02AE">
              <w:rPr>
                <w:sz w:val="12"/>
                <w:szCs w:val="12"/>
              </w:rPr>
              <w:t>0617867</w:t>
            </w:r>
          </w:p>
        </w:tc>
        <w:tc>
          <w:tcPr>
            <w:tcW w:w="366" w:type="pct"/>
            <w:shd w:val="clear" w:color="auto" w:fill="auto"/>
            <w:noWrap/>
            <w:tcMar>
              <w:left w:w="28" w:type="dxa"/>
              <w:right w:w="28" w:type="dxa"/>
            </w:tcMar>
            <w:vAlign w:val="center"/>
            <w:hideMark/>
          </w:tcPr>
          <w:p w14:paraId="3A45C92E"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2243BC36" w14:textId="77777777" w:rsidR="00DC02AE" w:rsidRPr="00DC02AE" w:rsidRDefault="00DC02AE" w:rsidP="00DC02AE">
            <w:pPr>
              <w:jc w:val="center"/>
              <w:rPr>
                <w:sz w:val="12"/>
                <w:szCs w:val="12"/>
              </w:rPr>
            </w:pPr>
            <w:r w:rsidRPr="00DC02AE">
              <w:rPr>
                <w:sz w:val="12"/>
                <w:szCs w:val="12"/>
              </w:rPr>
              <w:t>1577,17900</w:t>
            </w:r>
          </w:p>
        </w:tc>
      </w:tr>
      <w:tr w:rsidR="00DC02AE" w:rsidRPr="00DC02AE" w14:paraId="6669101D" w14:textId="77777777" w:rsidTr="005C4CB3">
        <w:trPr>
          <w:cantSplit/>
        </w:trPr>
        <w:tc>
          <w:tcPr>
            <w:tcW w:w="2683" w:type="pct"/>
            <w:shd w:val="clear" w:color="auto" w:fill="auto"/>
            <w:tcMar>
              <w:left w:w="28" w:type="dxa"/>
              <w:right w:w="28" w:type="dxa"/>
            </w:tcMar>
            <w:vAlign w:val="bottom"/>
            <w:hideMark/>
          </w:tcPr>
          <w:p w14:paraId="34A6A64C"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7846817B"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3E23DA6"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5963EDC8" w14:textId="77777777" w:rsidR="00DC02AE" w:rsidRPr="00DC02AE" w:rsidRDefault="00DC02AE" w:rsidP="00DC02AE">
            <w:pPr>
              <w:jc w:val="center"/>
              <w:rPr>
                <w:sz w:val="12"/>
                <w:szCs w:val="12"/>
              </w:rPr>
            </w:pPr>
            <w:r w:rsidRPr="00DC02AE">
              <w:rPr>
                <w:sz w:val="12"/>
                <w:szCs w:val="12"/>
              </w:rPr>
              <w:t>0617867</w:t>
            </w:r>
          </w:p>
        </w:tc>
        <w:tc>
          <w:tcPr>
            <w:tcW w:w="366" w:type="pct"/>
            <w:shd w:val="clear" w:color="auto" w:fill="auto"/>
            <w:noWrap/>
            <w:tcMar>
              <w:left w:w="28" w:type="dxa"/>
              <w:right w:w="28" w:type="dxa"/>
            </w:tcMar>
            <w:vAlign w:val="center"/>
            <w:hideMark/>
          </w:tcPr>
          <w:p w14:paraId="69A601BF"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209DF267" w14:textId="77777777" w:rsidR="00DC02AE" w:rsidRPr="00DC02AE" w:rsidRDefault="00DC02AE" w:rsidP="00DC02AE">
            <w:pPr>
              <w:jc w:val="center"/>
              <w:rPr>
                <w:sz w:val="12"/>
                <w:szCs w:val="12"/>
              </w:rPr>
            </w:pPr>
            <w:r w:rsidRPr="00DC02AE">
              <w:rPr>
                <w:sz w:val="12"/>
                <w:szCs w:val="12"/>
              </w:rPr>
              <w:t>1577,17900</w:t>
            </w:r>
          </w:p>
        </w:tc>
      </w:tr>
      <w:tr w:rsidR="00DC02AE" w:rsidRPr="00DC02AE" w14:paraId="66AAF2E2" w14:textId="77777777" w:rsidTr="005C4CB3">
        <w:trPr>
          <w:cantSplit/>
        </w:trPr>
        <w:tc>
          <w:tcPr>
            <w:tcW w:w="2683" w:type="pct"/>
            <w:shd w:val="clear" w:color="auto" w:fill="auto"/>
            <w:tcMar>
              <w:left w:w="28" w:type="dxa"/>
              <w:right w:w="28" w:type="dxa"/>
            </w:tcMar>
            <w:vAlign w:val="bottom"/>
            <w:hideMark/>
          </w:tcPr>
          <w:p w14:paraId="679C194D" w14:textId="77777777" w:rsidR="00DC02AE" w:rsidRPr="00DC02AE" w:rsidRDefault="00DC02AE" w:rsidP="00DC02AE">
            <w:pPr>
              <w:rPr>
                <w:sz w:val="12"/>
                <w:szCs w:val="12"/>
              </w:rPr>
            </w:pPr>
            <w:r w:rsidRPr="00DC02AE">
              <w:rPr>
                <w:sz w:val="12"/>
                <w:szCs w:val="12"/>
              </w:rPr>
              <w:t>Подпрограмма "Озеленение территории городского поселения - город Павловск на 2014-2019 годы"</w:t>
            </w:r>
          </w:p>
        </w:tc>
        <w:tc>
          <w:tcPr>
            <w:tcW w:w="240" w:type="pct"/>
            <w:shd w:val="clear" w:color="auto" w:fill="auto"/>
            <w:noWrap/>
            <w:tcMar>
              <w:left w:w="28" w:type="dxa"/>
              <w:right w:w="28" w:type="dxa"/>
            </w:tcMar>
            <w:vAlign w:val="center"/>
            <w:hideMark/>
          </w:tcPr>
          <w:p w14:paraId="6A8386F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2DDDCCA"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46C2586" w14:textId="77777777" w:rsidR="00DC02AE" w:rsidRPr="00DC02AE" w:rsidRDefault="00DC02AE" w:rsidP="00DC02AE">
            <w:pPr>
              <w:jc w:val="center"/>
              <w:rPr>
                <w:sz w:val="12"/>
                <w:szCs w:val="12"/>
              </w:rPr>
            </w:pPr>
            <w:r w:rsidRPr="00DC02AE">
              <w:rPr>
                <w:sz w:val="12"/>
                <w:szCs w:val="12"/>
              </w:rPr>
              <w:t>0620000</w:t>
            </w:r>
          </w:p>
        </w:tc>
        <w:tc>
          <w:tcPr>
            <w:tcW w:w="366" w:type="pct"/>
            <w:shd w:val="clear" w:color="auto" w:fill="auto"/>
            <w:noWrap/>
            <w:tcMar>
              <w:left w:w="28" w:type="dxa"/>
              <w:right w:w="28" w:type="dxa"/>
            </w:tcMar>
            <w:vAlign w:val="center"/>
            <w:hideMark/>
          </w:tcPr>
          <w:p w14:paraId="63E84DFC" w14:textId="7B97FB6E"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6204A140" w14:textId="77777777" w:rsidR="00DC02AE" w:rsidRPr="00DC02AE" w:rsidRDefault="00DC02AE" w:rsidP="00DC02AE">
            <w:pPr>
              <w:jc w:val="center"/>
              <w:rPr>
                <w:sz w:val="12"/>
                <w:szCs w:val="12"/>
              </w:rPr>
            </w:pPr>
            <w:r w:rsidRPr="00DC02AE">
              <w:rPr>
                <w:sz w:val="12"/>
                <w:szCs w:val="12"/>
              </w:rPr>
              <w:t>1929,90898</w:t>
            </w:r>
          </w:p>
        </w:tc>
      </w:tr>
      <w:tr w:rsidR="00DC02AE" w:rsidRPr="00DC02AE" w14:paraId="03DA0960" w14:textId="77777777" w:rsidTr="005C4CB3">
        <w:trPr>
          <w:cantSplit/>
        </w:trPr>
        <w:tc>
          <w:tcPr>
            <w:tcW w:w="2683" w:type="pct"/>
            <w:shd w:val="clear" w:color="auto" w:fill="auto"/>
            <w:tcMar>
              <w:left w:w="28" w:type="dxa"/>
              <w:right w:w="28" w:type="dxa"/>
            </w:tcMar>
            <w:vAlign w:val="bottom"/>
            <w:hideMark/>
          </w:tcPr>
          <w:p w14:paraId="4734B1C0"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"Озеленение территории городского поселения - город Павловск на 2014-2019 годы" муниципальной программы "Благоустройство городского поселения - город Павловск" (Иные бюджетные ассигнования)</w:t>
            </w:r>
          </w:p>
        </w:tc>
        <w:tc>
          <w:tcPr>
            <w:tcW w:w="240" w:type="pct"/>
            <w:shd w:val="clear" w:color="auto" w:fill="auto"/>
            <w:noWrap/>
            <w:tcMar>
              <w:left w:w="28" w:type="dxa"/>
              <w:right w:w="28" w:type="dxa"/>
            </w:tcMar>
            <w:vAlign w:val="center"/>
            <w:hideMark/>
          </w:tcPr>
          <w:p w14:paraId="4B93F0E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58EE708"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5641C817" w14:textId="77777777" w:rsidR="00DC02AE" w:rsidRPr="00DC02AE" w:rsidRDefault="00DC02AE" w:rsidP="00DC02AE">
            <w:pPr>
              <w:jc w:val="center"/>
              <w:rPr>
                <w:sz w:val="12"/>
                <w:szCs w:val="12"/>
              </w:rPr>
            </w:pPr>
            <w:r w:rsidRPr="00DC02AE">
              <w:rPr>
                <w:sz w:val="12"/>
                <w:szCs w:val="12"/>
              </w:rPr>
              <w:t>0627902</w:t>
            </w:r>
          </w:p>
        </w:tc>
        <w:tc>
          <w:tcPr>
            <w:tcW w:w="366" w:type="pct"/>
            <w:shd w:val="clear" w:color="auto" w:fill="auto"/>
            <w:noWrap/>
            <w:tcMar>
              <w:left w:w="28" w:type="dxa"/>
              <w:right w:w="28" w:type="dxa"/>
            </w:tcMar>
            <w:vAlign w:val="center"/>
            <w:hideMark/>
          </w:tcPr>
          <w:p w14:paraId="34A5FE50" w14:textId="10959836"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5F1A0260" w14:textId="77777777" w:rsidR="00DC02AE" w:rsidRPr="00DC02AE" w:rsidRDefault="00DC02AE" w:rsidP="00DC02AE">
            <w:pPr>
              <w:jc w:val="center"/>
              <w:rPr>
                <w:sz w:val="12"/>
                <w:szCs w:val="12"/>
              </w:rPr>
            </w:pPr>
            <w:r w:rsidRPr="00DC02AE">
              <w:rPr>
                <w:sz w:val="12"/>
                <w:szCs w:val="12"/>
              </w:rPr>
              <w:t>1929,90898</w:t>
            </w:r>
          </w:p>
        </w:tc>
      </w:tr>
      <w:tr w:rsidR="00DC02AE" w:rsidRPr="00DC02AE" w14:paraId="1AB31546" w14:textId="77777777" w:rsidTr="005C4CB3">
        <w:trPr>
          <w:cantSplit/>
        </w:trPr>
        <w:tc>
          <w:tcPr>
            <w:tcW w:w="2683" w:type="pct"/>
            <w:shd w:val="clear" w:color="auto" w:fill="auto"/>
            <w:tcMar>
              <w:left w:w="28" w:type="dxa"/>
              <w:right w:w="28" w:type="dxa"/>
            </w:tcMar>
            <w:vAlign w:val="bottom"/>
            <w:hideMark/>
          </w:tcPr>
          <w:p w14:paraId="5EA65BF3" w14:textId="77777777" w:rsidR="00DC02AE" w:rsidRPr="00DC02AE" w:rsidRDefault="00DC02AE" w:rsidP="00DC02AE">
            <w:pPr>
              <w:rPr>
                <w:sz w:val="12"/>
                <w:szCs w:val="12"/>
              </w:rPr>
            </w:pPr>
            <w:r w:rsidRPr="00DC02AE">
              <w:rPr>
                <w:sz w:val="12"/>
                <w:szCs w:val="12"/>
              </w:rPr>
              <w:t>Иные бюджетные ассигнования</w:t>
            </w:r>
          </w:p>
        </w:tc>
        <w:tc>
          <w:tcPr>
            <w:tcW w:w="240" w:type="pct"/>
            <w:shd w:val="clear" w:color="auto" w:fill="auto"/>
            <w:noWrap/>
            <w:tcMar>
              <w:left w:w="28" w:type="dxa"/>
              <w:right w:w="28" w:type="dxa"/>
            </w:tcMar>
            <w:vAlign w:val="center"/>
            <w:hideMark/>
          </w:tcPr>
          <w:p w14:paraId="2F225C55"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43D07AA"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445BD5FB" w14:textId="77777777" w:rsidR="00DC02AE" w:rsidRPr="00DC02AE" w:rsidRDefault="00DC02AE" w:rsidP="00DC02AE">
            <w:pPr>
              <w:jc w:val="center"/>
              <w:rPr>
                <w:sz w:val="12"/>
                <w:szCs w:val="12"/>
              </w:rPr>
            </w:pPr>
            <w:r w:rsidRPr="00DC02AE">
              <w:rPr>
                <w:sz w:val="12"/>
                <w:szCs w:val="12"/>
              </w:rPr>
              <w:t>0627902</w:t>
            </w:r>
          </w:p>
        </w:tc>
        <w:tc>
          <w:tcPr>
            <w:tcW w:w="366" w:type="pct"/>
            <w:shd w:val="clear" w:color="auto" w:fill="auto"/>
            <w:noWrap/>
            <w:tcMar>
              <w:left w:w="28" w:type="dxa"/>
              <w:right w:w="28" w:type="dxa"/>
            </w:tcMar>
            <w:vAlign w:val="center"/>
            <w:hideMark/>
          </w:tcPr>
          <w:p w14:paraId="122CD421"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noWrap/>
            <w:tcMar>
              <w:left w:w="28" w:type="dxa"/>
              <w:right w:w="28" w:type="dxa"/>
            </w:tcMar>
            <w:vAlign w:val="center"/>
            <w:hideMark/>
          </w:tcPr>
          <w:p w14:paraId="5CD2B693" w14:textId="77777777" w:rsidR="00DC02AE" w:rsidRPr="00DC02AE" w:rsidRDefault="00DC02AE" w:rsidP="00DC02AE">
            <w:pPr>
              <w:jc w:val="center"/>
              <w:rPr>
                <w:sz w:val="12"/>
                <w:szCs w:val="12"/>
              </w:rPr>
            </w:pPr>
            <w:r w:rsidRPr="00DC02AE">
              <w:rPr>
                <w:sz w:val="12"/>
                <w:szCs w:val="12"/>
              </w:rPr>
              <w:t>1929,90898</w:t>
            </w:r>
          </w:p>
        </w:tc>
      </w:tr>
      <w:tr w:rsidR="00DC02AE" w:rsidRPr="00DC02AE" w14:paraId="0863D6E3" w14:textId="77777777" w:rsidTr="005C4CB3">
        <w:trPr>
          <w:cantSplit/>
        </w:trPr>
        <w:tc>
          <w:tcPr>
            <w:tcW w:w="2683" w:type="pct"/>
            <w:shd w:val="clear" w:color="auto" w:fill="auto"/>
            <w:tcMar>
              <w:left w:w="28" w:type="dxa"/>
              <w:right w:w="28" w:type="dxa"/>
            </w:tcMar>
            <w:vAlign w:val="bottom"/>
            <w:hideMark/>
          </w:tcPr>
          <w:p w14:paraId="6343D92C" w14:textId="77777777" w:rsidR="00DC02AE" w:rsidRPr="00DC02AE" w:rsidRDefault="00DC02AE" w:rsidP="00DC02AE">
            <w:pPr>
              <w:rPr>
                <w:sz w:val="12"/>
                <w:szCs w:val="12"/>
              </w:rPr>
            </w:pPr>
            <w:r w:rsidRPr="00DC02AE">
              <w:rPr>
                <w:sz w:val="12"/>
                <w:szCs w:val="12"/>
              </w:rPr>
              <w:t>Субсидии юридическим лицам (кроме государственных учреждений) и физическим  лицам - производителям товаров, работ, услуг</w:t>
            </w:r>
          </w:p>
        </w:tc>
        <w:tc>
          <w:tcPr>
            <w:tcW w:w="240" w:type="pct"/>
            <w:shd w:val="clear" w:color="auto" w:fill="auto"/>
            <w:noWrap/>
            <w:tcMar>
              <w:left w:w="28" w:type="dxa"/>
              <w:right w:w="28" w:type="dxa"/>
            </w:tcMar>
            <w:vAlign w:val="center"/>
            <w:hideMark/>
          </w:tcPr>
          <w:p w14:paraId="3CEF566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4D2C36D"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49FF8CC" w14:textId="77777777" w:rsidR="00DC02AE" w:rsidRPr="00DC02AE" w:rsidRDefault="00DC02AE" w:rsidP="00DC02AE">
            <w:pPr>
              <w:jc w:val="center"/>
              <w:rPr>
                <w:sz w:val="12"/>
                <w:szCs w:val="12"/>
              </w:rPr>
            </w:pPr>
            <w:r w:rsidRPr="00DC02AE">
              <w:rPr>
                <w:sz w:val="12"/>
                <w:szCs w:val="12"/>
              </w:rPr>
              <w:t>0627902</w:t>
            </w:r>
          </w:p>
        </w:tc>
        <w:tc>
          <w:tcPr>
            <w:tcW w:w="366" w:type="pct"/>
            <w:shd w:val="clear" w:color="auto" w:fill="auto"/>
            <w:noWrap/>
            <w:tcMar>
              <w:left w:w="28" w:type="dxa"/>
              <w:right w:w="28" w:type="dxa"/>
            </w:tcMar>
            <w:vAlign w:val="center"/>
            <w:hideMark/>
          </w:tcPr>
          <w:p w14:paraId="68189FE5" w14:textId="77777777" w:rsidR="00DC02AE" w:rsidRPr="00DC02AE" w:rsidRDefault="00DC02AE" w:rsidP="00DC02AE">
            <w:pPr>
              <w:jc w:val="center"/>
              <w:rPr>
                <w:sz w:val="12"/>
                <w:szCs w:val="12"/>
              </w:rPr>
            </w:pPr>
            <w:r w:rsidRPr="00DC02AE">
              <w:rPr>
                <w:sz w:val="12"/>
                <w:szCs w:val="12"/>
              </w:rPr>
              <w:t>810</w:t>
            </w:r>
          </w:p>
        </w:tc>
        <w:tc>
          <w:tcPr>
            <w:tcW w:w="875" w:type="pct"/>
            <w:shd w:val="clear" w:color="auto" w:fill="auto"/>
            <w:noWrap/>
            <w:tcMar>
              <w:left w:w="28" w:type="dxa"/>
              <w:right w:w="28" w:type="dxa"/>
            </w:tcMar>
            <w:vAlign w:val="center"/>
            <w:hideMark/>
          </w:tcPr>
          <w:p w14:paraId="13BB02B7" w14:textId="77777777" w:rsidR="00DC02AE" w:rsidRPr="00DC02AE" w:rsidRDefault="00DC02AE" w:rsidP="00DC02AE">
            <w:pPr>
              <w:jc w:val="center"/>
              <w:rPr>
                <w:sz w:val="12"/>
                <w:szCs w:val="12"/>
              </w:rPr>
            </w:pPr>
            <w:r w:rsidRPr="00DC02AE">
              <w:rPr>
                <w:sz w:val="12"/>
                <w:szCs w:val="12"/>
              </w:rPr>
              <w:t>1929,90898</w:t>
            </w:r>
          </w:p>
        </w:tc>
      </w:tr>
      <w:tr w:rsidR="00DC02AE" w:rsidRPr="00DC02AE" w14:paraId="0C60F7A9" w14:textId="77777777" w:rsidTr="005C4CB3">
        <w:trPr>
          <w:cantSplit/>
        </w:trPr>
        <w:tc>
          <w:tcPr>
            <w:tcW w:w="2683" w:type="pct"/>
            <w:shd w:val="clear" w:color="auto" w:fill="auto"/>
            <w:tcMar>
              <w:left w:w="28" w:type="dxa"/>
              <w:right w:w="28" w:type="dxa"/>
            </w:tcMar>
            <w:vAlign w:val="bottom"/>
            <w:hideMark/>
          </w:tcPr>
          <w:p w14:paraId="793782FA" w14:textId="77777777" w:rsidR="00DC02AE" w:rsidRPr="00DC02AE" w:rsidRDefault="00DC02AE" w:rsidP="00DC02AE">
            <w:pPr>
              <w:rPr>
                <w:sz w:val="12"/>
                <w:szCs w:val="12"/>
              </w:rPr>
            </w:pPr>
            <w:r w:rsidRPr="00DC02AE">
              <w:rPr>
                <w:sz w:val="12"/>
                <w:szCs w:val="12"/>
              </w:rPr>
              <w:t>Подпрограмма "Организация и содержание мест погребения"</w:t>
            </w:r>
          </w:p>
        </w:tc>
        <w:tc>
          <w:tcPr>
            <w:tcW w:w="240" w:type="pct"/>
            <w:shd w:val="clear" w:color="auto" w:fill="auto"/>
            <w:noWrap/>
            <w:tcMar>
              <w:left w:w="28" w:type="dxa"/>
              <w:right w:w="28" w:type="dxa"/>
            </w:tcMar>
            <w:vAlign w:val="center"/>
            <w:hideMark/>
          </w:tcPr>
          <w:p w14:paraId="61A899B8"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C1E0D13"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47E85497" w14:textId="77777777" w:rsidR="00DC02AE" w:rsidRPr="00DC02AE" w:rsidRDefault="00DC02AE" w:rsidP="00DC02AE">
            <w:pPr>
              <w:jc w:val="center"/>
              <w:rPr>
                <w:sz w:val="12"/>
                <w:szCs w:val="12"/>
              </w:rPr>
            </w:pPr>
            <w:r w:rsidRPr="00DC02AE">
              <w:rPr>
                <w:sz w:val="12"/>
                <w:szCs w:val="12"/>
              </w:rPr>
              <w:t>0630000</w:t>
            </w:r>
          </w:p>
        </w:tc>
        <w:tc>
          <w:tcPr>
            <w:tcW w:w="366" w:type="pct"/>
            <w:shd w:val="clear" w:color="auto" w:fill="auto"/>
            <w:noWrap/>
            <w:tcMar>
              <w:left w:w="28" w:type="dxa"/>
              <w:right w:w="28" w:type="dxa"/>
            </w:tcMar>
            <w:vAlign w:val="center"/>
            <w:hideMark/>
          </w:tcPr>
          <w:p w14:paraId="3701F1A8" w14:textId="55FCFCCC"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60A09AD6" w14:textId="77777777" w:rsidR="00DC02AE" w:rsidRPr="00DC02AE" w:rsidRDefault="00DC02AE" w:rsidP="00DC02AE">
            <w:pPr>
              <w:jc w:val="center"/>
              <w:rPr>
                <w:sz w:val="12"/>
                <w:szCs w:val="12"/>
              </w:rPr>
            </w:pPr>
            <w:r w:rsidRPr="00DC02AE">
              <w:rPr>
                <w:sz w:val="12"/>
                <w:szCs w:val="12"/>
              </w:rPr>
              <w:t>473,96175</w:t>
            </w:r>
          </w:p>
        </w:tc>
      </w:tr>
      <w:tr w:rsidR="00DC02AE" w:rsidRPr="00DC02AE" w14:paraId="79B33E3C" w14:textId="77777777" w:rsidTr="005C4CB3">
        <w:trPr>
          <w:cantSplit/>
        </w:trPr>
        <w:tc>
          <w:tcPr>
            <w:tcW w:w="2683" w:type="pct"/>
            <w:shd w:val="clear" w:color="auto" w:fill="auto"/>
            <w:tcMar>
              <w:left w:w="28" w:type="dxa"/>
              <w:right w:w="28" w:type="dxa"/>
            </w:tcMar>
            <w:vAlign w:val="bottom"/>
            <w:hideMark/>
          </w:tcPr>
          <w:p w14:paraId="7F09C1CB"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"Организация и содержание мест погребения"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345C79D0"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AB9FE26"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C57CCA0" w14:textId="77777777" w:rsidR="00DC02AE" w:rsidRPr="00DC02AE" w:rsidRDefault="00DC02AE" w:rsidP="00DC02AE">
            <w:pPr>
              <w:jc w:val="center"/>
              <w:rPr>
                <w:sz w:val="12"/>
                <w:szCs w:val="12"/>
              </w:rPr>
            </w:pPr>
            <w:r w:rsidRPr="00DC02AE">
              <w:rPr>
                <w:sz w:val="12"/>
                <w:szCs w:val="12"/>
              </w:rPr>
              <w:t>0637903</w:t>
            </w:r>
          </w:p>
        </w:tc>
        <w:tc>
          <w:tcPr>
            <w:tcW w:w="366" w:type="pct"/>
            <w:shd w:val="clear" w:color="auto" w:fill="auto"/>
            <w:noWrap/>
            <w:tcMar>
              <w:left w:w="28" w:type="dxa"/>
              <w:right w:w="28" w:type="dxa"/>
            </w:tcMar>
            <w:vAlign w:val="center"/>
            <w:hideMark/>
          </w:tcPr>
          <w:p w14:paraId="3F51E147"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433C41C0" w14:textId="77777777" w:rsidR="00DC02AE" w:rsidRPr="00DC02AE" w:rsidRDefault="00DC02AE" w:rsidP="00DC02AE">
            <w:pPr>
              <w:jc w:val="center"/>
              <w:rPr>
                <w:sz w:val="12"/>
                <w:szCs w:val="12"/>
              </w:rPr>
            </w:pPr>
            <w:r w:rsidRPr="00DC02AE">
              <w:rPr>
                <w:sz w:val="12"/>
                <w:szCs w:val="12"/>
              </w:rPr>
              <w:t>473,96175</w:t>
            </w:r>
          </w:p>
        </w:tc>
      </w:tr>
      <w:tr w:rsidR="00DC02AE" w:rsidRPr="00DC02AE" w14:paraId="19D07279" w14:textId="77777777" w:rsidTr="005C4CB3">
        <w:trPr>
          <w:cantSplit/>
        </w:trPr>
        <w:tc>
          <w:tcPr>
            <w:tcW w:w="2683" w:type="pct"/>
            <w:shd w:val="clear" w:color="auto" w:fill="auto"/>
            <w:tcMar>
              <w:left w:w="28" w:type="dxa"/>
              <w:right w:w="28" w:type="dxa"/>
            </w:tcMar>
            <w:vAlign w:val="bottom"/>
            <w:hideMark/>
          </w:tcPr>
          <w:p w14:paraId="6C677BAE"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5900B407"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B074717"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13EE8F7" w14:textId="77777777" w:rsidR="00DC02AE" w:rsidRPr="00DC02AE" w:rsidRDefault="00DC02AE" w:rsidP="00DC02AE">
            <w:pPr>
              <w:jc w:val="center"/>
              <w:rPr>
                <w:sz w:val="12"/>
                <w:szCs w:val="12"/>
              </w:rPr>
            </w:pPr>
            <w:r w:rsidRPr="00DC02AE">
              <w:rPr>
                <w:sz w:val="12"/>
                <w:szCs w:val="12"/>
              </w:rPr>
              <w:t>0637903</w:t>
            </w:r>
          </w:p>
        </w:tc>
        <w:tc>
          <w:tcPr>
            <w:tcW w:w="366" w:type="pct"/>
            <w:shd w:val="clear" w:color="auto" w:fill="auto"/>
            <w:noWrap/>
            <w:tcMar>
              <w:left w:w="28" w:type="dxa"/>
              <w:right w:w="28" w:type="dxa"/>
            </w:tcMar>
            <w:vAlign w:val="center"/>
            <w:hideMark/>
          </w:tcPr>
          <w:p w14:paraId="557C1AA1"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15167698" w14:textId="77777777" w:rsidR="00DC02AE" w:rsidRPr="00DC02AE" w:rsidRDefault="00DC02AE" w:rsidP="00DC02AE">
            <w:pPr>
              <w:jc w:val="center"/>
              <w:rPr>
                <w:sz w:val="12"/>
                <w:szCs w:val="12"/>
              </w:rPr>
            </w:pPr>
            <w:r w:rsidRPr="00DC02AE">
              <w:rPr>
                <w:sz w:val="12"/>
                <w:szCs w:val="12"/>
              </w:rPr>
              <w:t>473,96175</w:t>
            </w:r>
          </w:p>
        </w:tc>
      </w:tr>
      <w:tr w:rsidR="00DC02AE" w:rsidRPr="00DC02AE" w14:paraId="02179714" w14:textId="77777777" w:rsidTr="005C4CB3">
        <w:trPr>
          <w:cantSplit/>
        </w:trPr>
        <w:tc>
          <w:tcPr>
            <w:tcW w:w="2683" w:type="pct"/>
            <w:shd w:val="clear" w:color="auto" w:fill="auto"/>
            <w:tcMar>
              <w:left w:w="28" w:type="dxa"/>
              <w:right w:w="28" w:type="dxa"/>
            </w:tcMar>
            <w:vAlign w:val="bottom"/>
            <w:hideMark/>
          </w:tcPr>
          <w:p w14:paraId="6CC449D8"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4151E505"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DCBCCE6"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0E809CD4" w14:textId="77777777" w:rsidR="00DC02AE" w:rsidRPr="00DC02AE" w:rsidRDefault="00DC02AE" w:rsidP="00DC02AE">
            <w:pPr>
              <w:jc w:val="center"/>
              <w:rPr>
                <w:sz w:val="12"/>
                <w:szCs w:val="12"/>
              </w:rPr>
            </w:pPr>
            <w:r w:rsidRPr="00DC02AE">
              <w:rPr>
                <w:sz w:val="12"/>
                <w:szCs w:val="12"/>
              </w:rPr>
              <w:t>0637903</w:t>
            </w:r>
          </w:p>
        </w:tc>
        <w:tc>
          <w:tcPr>
            <w:tcW w:w="366" w:type="pct"/>
            <w:shd w:val="clear" w:color="auto" w:fill="auto"/>
            <w:noWrap/>
            <w:tcMar>
              <w:left w:w="28" w:type="dxa"/>
              <w:right w:w="28" w:type="dxa"/>
            </w:tcMar>
            <w:vAlign w:val="center"/>
            <w:hideMark/>
          </w:tcPr>
          <w:p w14:paraId="770D1B7F"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4CE4D6F7" w14:textId="77777777" w:rsidR="00DC02AE" w:rsidRPr="00DC02AE" w:rsidRDefault="00DC02AE" w:rsidP="00DC02AE">
            <w:pPr>
              <w:jc w:val="center"/>
              <w:rPr>
                <w:sz w:val="12"/>
                <w:szCs w:val="12"/>
              </w:rPr>
            </w:pPr>
            <w:r w:rsidRPr="00DC02AE">
              <w:rPr>
                <w:sz w:val="12"/>
                <w:szCs w:val="12"/>
              </w:rPr>
              <w:t>473,96175</w:t>
            </w:r>
          </w:p>
        </w:tc>
      </w:tr>
      <w:tr w:rsidR="00DC02AE" w:rsidRPr="00DC02AE" w14:paraId="58640D7B" w14:textId="77777777" w:rsidTr="005C4CB3">
        <w:trPr>
          <w:cantSplit/>
        </w:trPr>
        <w:tc>
          <w:tcPr>
            <w:tcW w:w="2683" w:type="pct"/>
            <w:shd w:val="clear" w:color="auto" w:fill="auto"/>
            <w:tcMar>
              <w:left w:w="28" w:type="dxa"/>
              <w:right w:w="28" w:type="dxa"/>
            </w:tcMar>
            <w:vAlign w:val="bottom"/>
            <w:hideMark/>
          </w:tcPr>
          <w:p w14:paraId="5E0B8978" w14:textId="77777777" w:rsidR="00DC02AE" w:rsidRPr="00DC02AE" w:rsidRDefault="00DC02AE" w:rsidP="00DC02AE">
            <w:pPr>
              <w:rPr>
                <w:sz w:val="12"/>
                <w:szCs w:val="12"/>
              </w:rPr>
            </w:pPr>
            <w:r w:rsidRPr="00DC02AE">
              <w:rPr>
                <w:sz w:val="12"/>
                <w:szCs w:val="12"/>
              </w:rPr>
              <w:t>Подпрограмма "Благоустройство городского поселения - город Павловск"</w:t>
            </w:r>
          </w:p>
        </w:tc>
        <w:tc>
          <w:tcPr>
            <w:tcW w:w="240" w:type="pct"/>
            <w:shd w:val="clear" w:color="auto" w:fill="auto"/>
            <w:noWrap/>
            <w:tcMar>
              <w:left w:w="28" w:type="dxa"/>
              <w:right w:w="28" w:type="dxa"/>
            </w:tcMar>
            <w:vAlign w:val="center"/>
            <w:hideMark/>
          </w:tcPr>
          <w:p w14:paraId="7BA5AB11"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DA0A04B"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6320D20" w14:textId="77777777" w:rsidR="00DC02AE" w:rsidRPr="00DC02AE" w:rsidRDefault="00DC02AE" w:rsidP="00DC02AE">
            <w:pPr>
              <w:jc w:val="center"/>
              <w:rPr>
                <w:sz w:val="12"/>
                <w:szCs w:val="12"/>
              </w:rPr>
            </w:pPr>
            <w:r w:rsidRPr="00DC02AE">
              <w:rPr>
                <w:sz w:val="12"/>
                <w:szCs w:val="12"/>
              </w:rPr>
              <w:t>0640000</w:t>
            </w:r>
          </w:p>
        </w:tc>
        <w:tc>
          <w:tcPr>
            <w:tcW w:w="366" w:type="pct"/>
            <w:shd w:val="clear" w:color="auto" w:fill="auto"/>
            <w:noWrap/>
            <w:tcMar>
              <w:left w:w="28" w:type="dxa"/>
              <w:right w:w="28" w:type="dxa"/>
            </w:tcMar>
            <w:vAlign w:val="center"/>
            <w:hideMark/>
          </w:tcPr>
          <w:p w14:paraId="392E6116" w14:textId="657B0C41"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434F6860" w14:textId="77777777" w:rsidR="00DC02AE" w:rsidRPr="00DC02AE" w:rsidRDefault="00DC02AE" w:rsidP="00DC02AE">
            <w:pPr>
              <w:jc w:val="center"/>
              <w:rPr>
                <w:sz w:val="12"/>
                <w:szCs w:val="12"/>
              </w:rPr>
            </w:pPr>
            <w:r w:rsidRPr="00DC02AE">
              <w:rPr>
                <w:sz w:val="12"/>
                <w:szCs w:val="12"/>
              </w:rPr>
              <w:t>16541,23295</w:t>
            </w:r>
          </w:p>
        </w:tc>
      </w:tr>
      <w:tr w:rsidR="00DC02AE" w:rsidRPr="00DC02AE" w14:paraId="7043116B" w14:textId="77777777" w:rsidTr="005C4CB3">
        <w:trPr>
          <w:cantSplit/>
        </w:trPr>
        <w:tc>
          <w:tcPr>
            <w:tcW w:w="2683" w:type="pct"/>
            <w:shd w:val="clear" w:color="auto" w:fill="auto"/>
            <w:tcMar>
              <w:left w:w="28" w:type="dxa"/>
              <w:right w:w="28" w:type="dxa"/>
            </w:tcMar>
            <w:vAlign w:val="bottom"/>
            <w:hideMark/>
          </w:tcPr>
          <w:p w14:paraId="11660306"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городского поселения - город Павловск"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18EC0C5"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C85F2E6"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9C43746" w14:textId="77777777" w:rsidR="00DC02AE" w:rsidRPr="00DC02AE" w:rsidRDefault="00DC02AE" w:rsidP="00DC02AE">
            <w:pPr>
              <w:jc w:val="center"/>
              <w:rPr>
                <w:sz w:val="12"/>
                <w:szCs w:val="12"/>
              </w:rPr>
            </w:pPr>
            <w:r w:rsidRPr="00DC02AE">
              <w:rPr>
                <w:sz w:val="12"/>
                <w:szCs w:val="12"/>
              </w:rPr>
              <w:t>0647904</w:t>
            </w:r>
          </w:p>
        </w:tc>
        <w:tc>
          <w:tcPr>
            <w:tcW w:w="366" w:type="pct"/>
            <w:shd w:val="clear" w:color="auto" w:fill="auto"/>
            <w:noWrap/>
            <w:tcMar>
              <w:left w:w="28" w:type="dxa"/>
              <w:right w:w="28" w:type="dxa"/>
            </w:tcMar>
            <w:vAlign w:val="center"/>
            <w:hideMark/>
          </w:tcPr>
          <w:p w14:paraId="67894A79"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18FB0031" w14:textId="77777777" w:rsidR="00DC02AE" w:rsidRPr="00DC02AE" w:rsidRDefault="00DC02AE" w:rsidP="00DC02AE">
            <w:pPr>
              <w:jc w:val="center"/>
              <w:rPr>
                <w:sz w:val="12"/>
                <w:szCs w:val="12"/>
              </w:rPr>
            </w:pPr>
            <w:r w:rsidRPr="00DC02AE">
              <w:rPr>
                <w:sz w:val="12"/>
                <w:szCs w:val="12"/>
              </w:rPr>
              <w:t>1506,11335</w:t>
            </w:r>
          </w:p>
        </w:tc>
      </w:tr>
      <w:tr w:rsidR="00DC02AE" w:rsidRPr="00DC02AE" w14:paraId="4D7066ED" w14:textId="77777777" w:rsidTr="005C4CB3">
        <w:trPr>
          <w:cantSplit/>
        </w:trPr>
        <w:tc>
          <w:tcPr>
            <w:tcW w:w="2683" w:type="pct"/>
            <w:shd w:val="clear" w:color="auto" w:fill="auto"/>
            <w:tcMar>
              <w:left w:w="28" w:type="dxa"/>
              <w:right w:w="28" w:type="dxa"/>
            </w:tcMar>
            <w:vAlign w:val="bottom"/>
            <w:hideMark/>
          </w:tcPr>
          <w:p w14:paraId="580029DC"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1952BDA8"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6429C9E"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147F10EC" w14:textId="77777777" w:rsidR="00DC02AE" w:rsidRPr="00DC02AE" w:rsidRDefault="00DC02AE" w:rsidP="00DC02AE">
            <w:pPr>
              <w:jc w:val="center"/>
              <w:rPr>
                <w:sz w:val="12"/>
                <w:szCs w:val="12"/>
              </w:rPr>
            </w:pPr>
            <w:r w:rsidRPr="00DC02AE">
              <w:rPr>
                <w:sz w:val="12"/>
                <w:szCs w:val="12"/>
              </w:rPr>
              <w:t>0647904</w:t>
            </w:r>
          </w:p>
        </w:tc>
        <w:tc>
          <w:tcPr>
            <w:tcW w:w="366" w:type="pct"/>
            <w:shd w:val="clear" w:color="auto" w:fill="auto"/>
            <w:noWrap/>
            <w:tcMar>
              <w:left w:w="28" w:type="dxa"/>
              <w:right w:w="28" w:type="dxa"/>
            </w:tcMar>
            <w:vAlign w:val="center"/>
            <w:hideMark/>
          </w:tcPr>
          <w:p w14:paraId="69B8F810"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78115ED7" w14:textId="77777777" w:rsidR="00DC02AE" w:rsidRPr="00DC02AE" w:rsidRDefault="00DC02AE" w:rsidP="00DC02AE">
            <w:pPr>
              <w:jc w:val="center"/>
              <w:rPr>
                <w:sz w:val="12"/>
                <w:szCs w:val="12"/>
              </w:rPr>
            </w:pPr>
            <w:r w:rsidRPr="00DC02AE">
              <w:rPr>
                <w:sz w:val="12"/>
                <w:szCs w:val="12"/>
              </w:rPr>
              <w:t>1506,11335</w:t>
            </w:r>
          </w:p>
        </w:tc>
      </w:tr>
      <w:tr w:rsidR="00DC02AE" w:rsidRPr="00DC02AE" w14:paraId="6B382816" w14:textId="77777777" w:rsidTr="005C4CB3">
        <w:trPr>
          <w:cantSplit/>
        </w:trPr>
        <w:tc>
          <w:tcPr>
            <w:tcW w:w="2683" w:type="pct"/>
            <w:shd w:val="clear" w:color="auto" w:fill="auto"/>
            <w:tcMar>
              <w:left w:w="28" w:type="dxa"/>
              <w:right w:w="28" w:type="dxa"/>
            </w:tcMar>
            <w:vAlign w:val="bottom"/>
            <w:hideMark/>
          </w:tcPr>
          <w:p w14:paraId="6C295FA5"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0A473D1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9FEA664"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94235C6" w14:textId="77777777" w:rsidR="00DC02AE" w:rsidRPr="00DC02AE" w:rsidRDefault="00DC02AE" w:rsidP="00DC02AE">
            <w:pPr>
              <w:jc w:val="center"/>
              <w:rPr>
                <w:sz w:val="12"/>
                <w:szCs w:val="12"/>
              </w:rPr>
            </w:pPr>
            <w:r w:rsidRPr="00DC02AE">
              <w:rPr>
                <w:sz w:val="12"/>
                <w:szCs w:val="12"/>
              </w:rPr>
              <w:t>0647904</w:t>
            </w:r>
          </w:p>
        </w:tc>
        <w:tc>
          <w:tcPr>
            <w:tcW w:w="366" w:type="pct"/>
            <w:shd w:val="clear" w:color="auto" w:fill="auto"/>
            <w:noWrap/>
            <w:tcMar>
              <w:left w:w="28" w:type="dxa"/>
              <w:right w:w="28" w:type="dxa"/>
            </w:tcMar>
            <w:vAlign w:val="center"/>
            <w:hideMark/>
          </w:tcPr>
          <w:p w14:paraId="2C15D8E7"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5D2EE5F1" w14:textId="77777777" w:rsidR="00DC02AE" w:rsidRPr="00DC02AE" w:rsidRDefault="00DC02AE" w:rsidP="00DC02AE">
            <w:pPr>
              <w:jc w:val="center"/>
              <w:rPr>
                <w:sz w:val="12"/>
                <w:szCs w:val="12"/>
              </w:rPr>
            </w:pPr>
            <w:r w:rsidRPr="00DC02AE">
              <w:rPr>
                <w:sz w:val="12"/>
                <w:szCs w:val="12"/>
              </w:rPr>
              <w:t>1506,11335</w:t>
            </w:r>
          </w:p>
        </w:tc>
      </w:tr>
      <w:tr w:rsidR="00DC02AE" w:rsidRPr="00DC02AE" w14:paraId="14902BBB" w14:textId="77777777" w:rsidTr="005C4CB3">
        <w:trPr>
          <w:cantSplit/>
        </w:trPr>
        <w:tc>
          <w:tcPr>
            <w:tcW w:w="2683" w:type="pct"/>
            <w:shd w:val="clear" w:color="auto" w:fill="auto"/>
            <w:tcMar>
              <w:left w:w="28" w:type="dxa"/>
              <w:right w:w="28" w:type="dxa"/>
            </w:tcMar>
            <w:vAlign w:val="bottom"/>
            <w:hideMark/>
          </w:tcPr>
          <w:p w14:paraId="6466D684"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городского поселения - город Павловск" муниципальной программы "Благоустройство городского поселения - город Павловск" (Иные бюджетные ассигнования)</w:t>
            </w:r>
          </w:p>
        </w:tc>
        <w:tc>
          <w:tcPr>
            <w:tcW w:w="240" w:type="pct"/>
            <w:shd w:val="clear" w:color="auto" w:fill="auto"/>
            <w:noWrap/>
            <w:tcMar>
              <w:left w:w="28" w:type="dxa"/>
              <w:right w:w="28" w:type="dxa"/>
            </w:tcMar>
            <w:vAlign w:val="center"/>
            <w:hideMark/>
          </w:tcPr>
          <w:p w14:paraId="58406FFA"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B14A47C"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1F6FAA5" w14:textId="77777777" w:rsidR="00DC02AE" w:rsidRPr="00DC02AE" w:rsidRDefault="00DC02AE" w:rsidP="00DC02AE">
            <w:pPr>
              <w:jc w:val="center"/>
              <w:rPr>
                <w:sz w:val="12"/>
                <w:szCs w:val="12"/>
              </w:rPr>
            </w:pPr>
            <w:r w:rsidRPr="00DC02AE">
              <w:rPr>
                <w:sz w:val="12"/>
                <w:szCs w:val="12"/>
              </w:rPr>
              <w:t>0647904</w:t>
            </w:r>
          </w:p>
        </w:tc>
        <w:tc>
          <w:tcPr>
            <w:tcW w:w="366" w:type="pct"/>
            <w:shd w:val="clear" w:color="auto" w:fill="auto"/>
            <w:noWrap/>
            <w:tcMar>
              <w:left w:w="28" w:type="dxa"/>
              <w:right w:w="28" w:type="dxa"/>
            </w:tcMar>
            <w:vAlign w:val="center"/>
            <w:hideMark/>
          </w:tcPr>
          <w:p w14:paraId="1AFA5E5D" w14:textId="77777777" w:rsidR="00DC02AE" w:rsidRPr="00DC02AE" w:rsidRDefault="00DC02AE" w:rsidP="00DC02AE">
            <w:pPr>
              <w:jc w:val="center"/>
              <w:rPr>
                <w:sz w:val="12"/>
                <w:szCs w:val="12"/>
              </w:rPr>
            </w:pPr>
            <w:r w:rsidRPr="00DC02AE">
              <w:rPr>
                <w:sz w:val="12"/>
                <w:szCs w:val="12"/>
              </w:rPr>
              <w:t>800</w:t>
            </w:r>
          </w:p>
        </w:tc>
        <w:tc>
          <w:tcPr>
            <w:tcW w:w="875" w:type="pct"/>
            <w:shd w:val="clear" w:color="auto" w:fill="auto"/>
            <w:noWrap/>
            <w:tcMar>
              <w:left w:w="28" w:type="dxa"/>
              <w:right w:w="28" w:type="dxa"/>
            </w:tcMar>
            <w:vAlign w:val="center"/>
            <w:hideMark/>
          </w:tcPr>
          <w:p w14:paraId="1202E822" w14:textId="77777777" w:rsidR="00DC02AE" w:rsidRPr="00DC02AE" w:rsidRDefault="00DC02AE" w:rsidP="00DC02AE">
            <w:pPr>
              <w:jc w:val="center"/>
              <w:rPr>
                <w:sz w:val="12"/>
                <w:szCs w:val="12"/>
              </w:rPr>
            </w:pPr>
            <w:r w:rsidRPr="00DC02AE">
              <w:rPr>
                <w:sz w:val="12"/>
                <w:szCs w:val="12"/>
              </w:rPr>
              <w:t>15035,11960</w:t>
            </w:r>
          </w:p>
        </w:tc>
      </w:tr>
      <w:tr w:rsidR="00DC02AE" w:rsidRPr="00DC02AE" w14:paraId="6668B444" w14:textId="77777777" w:rsidTr="005C4CB3">
        <w:trPr>
          <w:cantSplit/>
        </w:trPr>
        <w:tc>
          <w:tcPr>
            <w:tcW w:w="2683" w:type="pct"/>
            <w:shd w:val="clear" w:color="auto" w:fill="auto"/>
            <w:tcMar>
              <w:left w:w="28" w:type="dxa"/>
              <w:right w:w="28" w:type="dxa"/>
            </w:tcMar>
            <w:vAlign w:val="bottom"/>
            <w:hideMark/>
          </w:tcPr>
          <w:p w14:paraId="79EA746E" w14:textId="77777777" w:rsidR="00DC02AE" w:rsidRPr="00DC02AE" w:rsidRDefault="00DC02AE" w:rsidP="00DC02AE">
            <w:pPr>
              <w:rPr>
                <w:sz w:val="12"/>
                <w:szCs w:val="12"/>
              </w:rPr>
            </w:pPr>
            <w:r w:rsidRPr="00DC02AE">
              <w:rPr>
                <w:sz w:val="12"/>
                <w:szCs w:val="12"/>
              </w:rPr>
              <w:t>Субсидии юридическим лицам (кроме государственных учреждений) и физическим  лицам - производителям товаров, работ, услуг</w:t>
            </w:r>
          </w:p>
        </w:tc>
        <w:tc>
          <w:tcPr>
            <w:tcW w:w="240" w:type="pct"/>
            <w:shd w:val="clear" w:color="auto" w:fill="auto"/>
            <w:noWrap/>
            <w:tcMar>
              <w:left w:w="28" w:type="dxa"/>
              <w:right w:w="28" w:type="dxa"/>
            </w:tcMar>
            <w:vAlign w:val="center"/>
            <w:hideMark/>
          </w:tcPr>
          <w:p w14:paraId="3281957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04F2F6D"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8DB297C" w14:textId="77777777" w:rsidR="00DC02AE" w:rsidRPr="00DC02AE" w:rsidRDefault="00DC02AE" w:rsidP="00DC02AE">
            <w:pPr>
              <w:jc w:val="center"/>
              <w:rPr>
                <w:sz w:val="12"/>
                <w:szCs w:val="12"/>
              </w:rPr>
            </w:pPr>
            <w:r w:rsidRPr="00DC02AE">
              <w:rPr>
                <w:sz w:val="12"/>
                <w:szCs w:val="12"/>
              </w:rPr>
              <w:t>0647904</w:t>
            </w:r>
          </w:p>
        </w:tc>
        <w:tc>
          <w:tcPr>
            <w:tcW w:w="366" w:type="pct"/>
            <w:shd w:val="clear" w:color="auto" w:fill="auto"/>
            <w:noWrap/>
            <w:tcMar>
              <w:left w:w="28" w:type="dxa"/>
              <w:right w:w="28" w:type="dxa"/>
            </w:tcMar>
            <w:vAlign w:val="center"/>
            <w:hideMark/>
          </w:tcPr>
          <w:p w14:paraId="3AD35F6D" w14:textId="77777777" w:rsidR="00DC02AE" w:rsidRPr="00DC02AE" w:rsidRDefault="00DC02AE" w:rsidP="00DC02AE">
            <w:pPr>
              <w:jc w:val="center"/>
              <w:rPr>
                <w:sz w:val="12"/>
                <w:szCs w:val="12"/>
              </w:rPr>
            </w:pPr>
            <w:r w:rsidRPr="00DC02AE">
              <w:rPr>
                <w:sz w:val="12"/>
                <w:szCs w:val="12"/>
              </w:rPr>
              <w:t>810</w:t>
            </w:r>
          </w:p>
        </w:tc>
        <w:tc>
          <w:tcPr>
            <w:tcW w:w="875" w:type="pct"/>
            <w:shd w:val="clear" w:color="auto" w:fill="auto"/>
            <w:noWrap/>
            <w:tcMar>
              <w:left w:w="28" w:type="dxa"/>
              <w:right w:w="28" w:type="dxa"/>
            </w:tcMar>
            <w:vAlign w:val="center"/>
            <w:hideMark/>
          </w:tcPr>
          <w:p w14:paraId="5A00A938" w14:textId="77777777" w:rsidR="00DC02AE" w:rsidRPr="00DC02AE" w:rsidRDefault="00DC02AE" w:rsidP="00DC02AE">
            <w:pPr>
              <w:jc w:val="center"/>
              <w:rPr>
                <w:sz w:val="12"/>
                <w:szCs w:val="12"/>
              </w:rPr>
            </w:pPr>
            <w:r w:rsidRPr="00DC02AE">
              <w:rPr>
                <w:sz w:val="12"/>
                <w:szCs w:val="12"/>
              </w:rPr>
              <w:t>15035,11960</w:t>
            </w:r>
          </w:p>
        </w:tc>
      </w:tr>
      <w:tr w:rsidR="00DC02AE" w:rsidRPr="00DC02AE" w14:paraId="035713BC" w14:textId="77777777" w:rsidTr="005C4CB3">
        <w:trPr>
          <w:cantSplit/>
        </w:trPr>
        <w:tc>
          <w:tcPr>
            <w:tcW w:w="2683" w:type="pct"/>
            <w:shd w:val="clear" w:color="auto" w:fill="auto"/>
            <w:tcMar>
              <w:left w:w="28" w:type="dxa"/>
              <w:right w:w="28" w:type="dxa"/>
            </w:tcMar>
            <w:vAlign w:val="bottom"/>
            <w:hideMark/>
          </w:tcPr>
          <w:p w14:paraId="59D87642" w14:textId="77777777" w:rsidR="00DC02AE" w:rsidRPr="00DC02AE" w:rsidRDefault="00DC02AE" w:rsidP="00DC02AE">
            <w:pPr>
              <w:rPr>
                <w:sz w:val="12"/>
                <w:szCs w:val="12"/>
              </w:rPr>
            </w:pPr>
            <w:r w:rsidRPr="00DC02AE">
              <w:rPr>
                <w:sz w:val="12"/>
                <w:szCs w:val="12"/>
              </w:rPr>
              <w:t>Подпрограмма "Благоустройство мест массового отдыха населения городского поселения - город Павловск на 2014-2019 годы"</w:t>
            </w:r>
          </w:p>
        </w:tc>
        <w:tc>
          <w:tcPr>
            <w:tcW w:w="240" w:type="pct"/>
            <w:shd w:val="clear" w:color="auto" w:fill="auto"/>
            <w:noWrap/>
            <w:tcMar>
              <w:left w:w="28" w:type="dxa"/>
              <w:right w:w="28" w:type="dxa"/>
            </w:tcMar>
            <w:vAlign w:val="center"/>
            <w:hideMark/>
          </w:tcPr>
          <w:p w14:paraId="603DAED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96991C0"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2094134" w14:textId="77777777" w:rsidR="00DC02AE" w:rsidRPr="00DC02AE" w:rsidRDefault="00DC02AE" w:rsidP="00DC02AE">
            <w:pPr>
              <w:jc w:val="center"/>
              <w:rPr>
                <w:sz w:val="12"/>
                <w:szCs w:val="12"/>
              </w:rPr>
            </w:pPr>
            <w:r w:rsidRPr="00DC02AE">
              <w:rPr>
                <w:sz w:val="12"/>
                <w:szCs w:val="12"/>
              </w:rPr>
              <w:t>0650000</w:t>
            </w:r>
          </w:p>
        </w:tc>
        <w:tc>
          <w:tcPr>
            <w:tcW w:w="366" w:type="pct"/>
            <w:shd w:val="clear" w:color="auto" w:fill="auto"/>
            <w:noWrap/>
            <w:tcMar>
              <w:left w:w="28" w:type="dxa"/>
              <w:right w:w="28" w:type="dxa"/>
            </w:tcMar>
            <w:vAlign w:val="center"/>
            <w:hideMark/>
          </w:tcPr>
          <w:p w14:paraId="5817222F" w14:textId="3C91F3E7"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0A874B0E" w14:textId="77777777" w:rsidR="00DC02AE" w:rsidRPr="00DC02AE" w:rsidRDefault="00DC02AE" w:rsidP="00DC02AE">
            <w:pPr>
              <w:jc w:val="center"/>
              <w:rPr>
                <w:sz w:val="12"/>
                <w:szCs w:val="12"/>
              </w:rPr>
            </w:pPr>
            <w:r w:rsidRPr="00DC02AE">
              <w:rPr>
                <w:sz w:val="12"/>
                <w:szCs w:val="12"/>
              </w:rPr>
              <w:t>538,37473</w:t>
            </w:r>
          </w:p>
        </w:tc>
      </w:tr>
      <w:tr w:rsidR="00DC02AE" w:rsidRPr="00DC02AE" w14:paraId="4A5510B5" w14:textId="77777777" w:rsidTr="005C4CB3">
        <w:trPr>
          <w:cantSplit/>
        </w:trPr>
        <w:tc>
          <w:tcPr>
            <w:tcW w:w="2683" w:type="pct"/>
            <w:shd w:val="clear" w:color="auto" w:fill="auto"/>
            <w:tcMar>
              <w:left w:w="28" w:type="dxa"/>
              <w:right w:w="28" w:type="dxa"/>
            </w:tcMar>
            <w:vAlign w:val="bottom"/>
            <w:hideMark/>
          </w:tcPr>
          <w:p w14:paraId="3E9CB6E3"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мест массового отдыха населения городского поселения - город Павловск на 2014-2019 годы"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1D210705"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7171B84"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C87627A" w14:textId="77777777" w:rsidR="00DC02AE" w:rsidRPr="00DC02AE" w:rsidRDefault="00DC02AE" w:rsidP="00DC02AE">
            <w:pPr>
              <w:jc w:val="center"/>
              <w:rPr>
                <w:sz w:val="12"/>
                <w:szCs w:val="12"/>
              </w:rPr>
            </w:pPr>
            <w:r w:rsidRPr="00DC02AE">
              <w:rPr>
                <w:sz w:val="12"/>
                <w:szCs w:val="12"/>
              </w:rPr>
              <w:t>0657852</w:t>
            </w:r>
          </w:p>
        </w:tc>
        <w:tc>
          <w:tcPr>
            <w:tcW w:w="366" w:type="pct"/>
            <w:shd w:val="clear" w:color="auto" w:fill="auto"/>
            <w:noWrap/>
            <w:tcMar>
              <w:left w:w="28" w:type="dxa"/>
              <w:right w:w="28" w:type="dxa"/>
            </w:tcMar>
            <w:vAlign w:val="center"/>
            <w:hideMark/>
          </w:tcPr>
          <w:p w14:paraId="20D9E61F"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625DFA38" w14:textId="77777777" w:rsidR="00DC02AE" w:rsidRPr="00DC02AE" w:rsidRDefault="00DC02AE" w:rsidP="00DC02AE">
            <w:pPr>
              <w:jc w:val="center"/>
              <w:rPr>
                <w:sz w:val="12"/>
                <w:szCs w:val="12"/>
              </w:rPr>
            </w:pPr>
            <w:r w:rsidRPr="00DC02AE">
              <w:rPr>
                <w:sz w:val="12"/>
                <w:szCs w:val="12"/>
              </w:rPr>
              <w:t>538,37473</w:t>
            </w:r>
          </w:p>
        </w:tc>
      </w:tr>
      <w:tr w:rsidR="00DC02AE" w:rsidRPr="00DC02AE" w14:paraId="46EC05FF" w14:textId="77777777" w:rsidTr="005C4CB3">
        <w:trPr>
          <w:cantSplit/>
        </w:trPr>
        <w:tc>
          <w:tcPr>
            <w:tcW w:w="2683" w:type="pct"/>
            <w:shd w:val="clear" w:color="auto" w:fill="auto"/>
            <w:tcMar>
              <w:left w:w="28" w:type="dxa"/>
              <w:right w:w="28" w:type="dxa"/>
            </w:tcMar>
            <w:vAlign w:val="bottom"/>
            <w:hideMark/>
          </w:tcPr>
          <w:p w14:paraId="3C6ECBD7"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018EDA04"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04E75F0"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D0F51A7" w14:textId="77777777" w:rsidR="00DC02AE" w:rsidRPr="00DC02AE" w:rsidRDefault="00DC02AE" w:rsidP="00DC02AE">
            <w:pPr>
              <w:jc w:val="center"/>
              <w:rPr>
                <w:sz w:val="12"/>
                <w:szCs w:val="12"/>
              </w:rPr>
            </w:pPr>
            <w:r w:rsidRPr="00DC02AE">
              <w:rPr>
                <w:sz w:val="12"/>
                <w:szCs w:val="12"/>
              </w:rPr>
              <w:t>0657852</w:t>
            </w:r>
          </w:p>
        </w:tc>
        <w:tc>
          <w:tcPr>
            <w:tcW w:w="366" w:type="pct"/>
            <w:shd w:val="clear" w:color="auto" w:fill="auto"/>
            <w:noWrap/>
            <w:tcMar>
              <w:left w:w="28" w:type="dxa"/>
              <w:right w:w="28" w:type="dxa"/>
            </w:tcMar>
            <w:vAlign w:val="center"/>
            <w:hideMark/>
          </w:tcPr>
          <w:p w14:paraId="0FBC5454"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46FBDA21" w14:textId="77777777" w:rsidR="00DC02AE" w:rsidRPr="00DC02AE" w:rsidRDefault="00DC02AE" w:rsidP="00DC02AE">
            <w:pPr>
              <w:jc w:val="center"/>
              <w:rPr>
                <w:sz w:val="12"/>
                <w:szCs w:val="12"/>
              </w:rPr>
            </w:pPr>
            <w:r w:rsidRPr="00DC02AE">
              <w:rPr>
                <w:sz w:val="12"/>
                <w:szCs w:val="12"/>
              </w:rPr>
              <w:t>538,37473</w:t>
            </w:r>
          </w:p>
        </w:tc>
      </w:tr>
      <w:tr w:rsidR="00DC02AE" w:rsidRPr="00DC02AE" w14:paraId="524D0C6B" w14:textId="77777777" w:rsidTr="005C4CB3">
        <w:trPr>
          <w:cantSplit/>
        </w:trPr>
        <w:tc>
          <w:tcPr>
            <w:tcW w:w="2683" w:type="pct"/>
            <w:shd w:val="clear" w:color="auto" w:fill="auto"/>
            <w:tcMar>
              <w:left w:w="28" w:type="dxa"/>
              <w:right w:w="28" w:type="dxa"/>
            </w:tcMar>
            <w:vAlign w:val="bottom"/>
            <w:hideMark/>
          </w:tcPr>
          <w:p w14:paraId="67AED197"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38AB726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450F6D8"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511A87FF" w14:textId="77777777" w:rsidR="00DC02AE" w:rsidRPr="00DC02AE" w:rsidRDefault="00DC02AE" w:rsidP="00DC02AE">
            <w:pPr>
              <w:jc w:val="center"/>
              <w:rPr>
                <w:sz w:val="12"/>
                <w:szCs w:val="12"/>
              </w:rPr>
            </w:pPr>
            <w:r w:rsidRPr="00DC02AE">
              <w:rPr>
                <w:sz w:val="12"/>
                <w:szCs w:val="12"/>
              </w:rPr>
              <w:t>0657852</w:t>
            </w:r>
          </w:p>
        </w:tc>
        <w:tc>
          <w:tcPr>
            <w:tcW w:w="366" w:type="pct"/>
            <w:shd w:val="clear" w:color="auto" w:fill="auto"/>
            <w:noWrap/>
            <w:tcMar>
              <w:left w:w="28" w:type="dxa"/>
              <w:right w:w="28" w:type="dxa"/>
            </w:tcMar>
            <w:vAlign w:val="center"/>
            <w:hideMark/>
          </w:tcPr>
          <w:p w14:paraId="01E01F14"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0E14E2CA" w14:textId="77777777" w:rsidR="00DC02AE" w:rsidRPr="00DC02AE" w:rsidRDefault="00DC02AE" w:rsidP="00DC02AE">
            <w:pPr>
              <w:jc w:val="center"/>
              <w:rPr>
                <w:sz w:val="12"/>
                <w:szCs w:val="12"/>
              </w:rPr>
            </w:pPr>
            <w:r w:rsidRPr="00DC02AE">
              <w:rPr>
                <w:sz w:val="12"/>
                <w:szCs w:val="12"/>
              </w:rPr>
              <w:t>538,37473</w:t>
            </w:r>
          </w:p>
        </w:tc>
      </w:tr>
      <w:tr w:rsidR="00DC02AE" w:rsidRPr="00DC02AE" w14:paraId="7CF78417" w14:textId="77777777" w:rsidTr="005C4CB3">
        <w:trPr>
          <w:cantSplit/>
        </w:trPr>
        <w:tc>
          <w:tcPr>
            <w:tcW w:w="2683" w:type="pct"/>
            <w:shd w:val="clear" w:color="auto" w:fill="auto"/>
            <w:tcMar>
              <w:left w:w="28" w:type="dxa"/>
              <w:right w:w="28" w:type="dxa"/>
            </w:tcMar>
            <w:vAlign w:val="bottom"/>
            <w:hideMark/>
          </w:tcPr>
          <w:p w14:paraId="70E235B7" w14:textId="77777777" w:rsidR="00DC02AE" w:rsidRPr="00DC02AE" w:rsidRDefault="00DC02AE" w:rsidP="00DC02AE">
            <w:pPr>
              <w:rPr>
                <w:sz w:val="12"/>
                <w:szCs w:val="12"/>
              </w:rPr>
            </w:pPr>
            <w:r w:rsidRPr="00DC02AE">
              <w:rPr>
                <w:sz w:val="12"/>
                <w:szCs w:val="12"/>
              </w:rPr>
              <w:t>Подпрограмма "Благоустройство дворовых территорий на территории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3133AD4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68C850B"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77D8CC90" w14:textId="77777777" w:rsidR="00DC02AE" w:rsidRPr="00DC02AE" w:rsidRDefault="00DC02AE" w:rsidP="00DC02AE">
            <w:pPr>
              <w:jc w:val="center"/>
              <w:rPr>
                <w:sz w:val="12"/>
                <w:szCs w:val="12"/>
              </w:rPr>
            </w:pPr>
            <w:r w:rsidRPr="00DC02AE">
              <w:rPr>
                <w:sz w:val="12"/>
                <w:szCs w:val="12"/>
              </w:rPr>
              <w:t>0660000</w:t>
            </w:r>
          </w:p>
        </w:tc>
        <w:tc>
          <w:tcPr>
            <w:tcW w:w="366" w:type="pct"/>
            <w:shd w:val="clear" w:color="auto" w:fill="auto"/>
            <w:noWrap/>
            <w:tcMar>
              <w:left w:w="28" w:type="dxa"/>
              <w:right w:w="28" w:type="dxa"/>
            </w:tcMar>
            <w:vAlign w:val="center"/>
            <w:hideMark/>
          </w:tcPr>
          <w:p w14:paraId="532C9AC9" w14:textId="4646BA09"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713AEF34" w14:textId="77777777" w:rsidR="00DC02AE" w:rsidRPr="00DC02AE" w:rsidRDefault="00DC02AE" w:rsidP="00DC02AE">
            <w:pPr>
              <w:jc w:val="center"/>
              <w:rPr>
                <w:sz w:val="12"/>
                <w:szCs w:val="12"/>
              </w:rPr>
            </w:pPr>
            <w:r w:rsidRPr="00DC02AE">
              <w:rPr>
                <w:sz w:val="12"/>
                <w:szCs w:val="12"/>
              </w:rPr>
              <w:t>1266,66736</w:t>
            </w:r>
          </w:p>
        </w:tc>
      </w:tr>
      <w:tr w:rsidR="00DC02AE" w:rsidRPr="00DC02AE" w14:paraId="72306BF6" w14:textId="77777777" w:rsidTr="005C4CB3">
        <w:trPr>
          <w:cantSplit/>
        </w:trPr>
        <w:tc>
          <w:tcPr>
            <w:tcW w:w="2683" w:type="pct"/>
            <w:shd w:val="clear" w:color="auto" w:fill="auto"/>
            <w:tcMar>
              <w:left w:w="28" w:type="dxa"/>
              <w:right w:w="28" w:type="dxa"/>
            </w:tcMar>
            <w:vAlign w:val="bottom"/>
            <w:hideMark/>
          </w:tcPr>
          <w:p w14:paraId="3E935D44"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дворовых территорий на территории городского поселения - город Павловск Павловского муниципального района Воронежской области"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366DDDBC"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FE03B95"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485A8524" w14:textId="77777777" w:rsidR="00DC02AE" w:rsidRPr="00DC02AE" w:rsidRDefault="00DC02AE" w:rsidP="00DC02AE">
            <w:pPr>
              <w:jc w:val="center"/>
              <w:rPr>
                <w:sz w:val="12"/>
                <w:szCs w:val="12"/>
              </w:rPr>
            </w:pPr>
            <w:r w:rsidRPr="00DC02AE">
              <w:rPr>
                <w:sz w:val="12"/>
                <w:szCs w:val="12"/>
              </w:rPr>
              <w:t>0667861</w:t>
            </w:r>
          </w:p>
        </w:tc>
        <w:tc>
          <w:tcPr>
            <w:tcW w:w="366" w:type="pct"/>
            <w:shd w:val="clear" w:color="auto" w:fill="auto"/>
            <w:noWrap/>
            <w:tcMar>
              <w:left w:w="28" w:type="dxa"/>
              <w:right w:w="28" w:type="dxa"/>
            </w:tcMar>
            <w:vAlign w:val="center"/>
            <w:hideMark/>
          </w:tcPr>
          <w:p w14:paraId="53B290E4"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046D5A5E" w14:textId="77777777" w:rsidR="00DC02AE" w:rsidRPr="00DC02AE" w:rsidRDefault="00DC02AE" w:rsidP="00DC02AE">
            <w:pPr>
              <w:jc w:val="center"/>
              <w:rPr>
                <w:sz w:val="12"/>
                <w:szCs w:val="12"/>
              </w:rPr>
            </w:pPr>
            <w:r w:rsidRPr="00DC02AE">
              <w:rPr>
                <w:sz w:val="12"/>
                <w:szCs w:val="12"/>
              </w:rPr>
              <w:t>1266,66736</w:t>
            </w:r>
          </w:p>
        </w:tc>
      </w:tr>
      <w:tr w:rsidR="00DC02AE" w:rsidRPr="00DC02AE" w14:paraId="1EAAC783" w14:textId="77777777" w:rsidTr="005C4CB3">
        <w:trPr>
          <w:cantSplit/>
        </w:trPr>
        <w:tc>
          <w:tcPr>
            <w:tcW w:w="2683" w:type="pct"/>
            <w:shd w:val="clear" w:color="auto" w:fill="auto"/>
            <w:tcMar>
              <w:left w:w="28" w:type="dxa"/>
              <w:right w:w="28" w:type="dxa"/>
            </w:tcMar>
            <w:vAlign w:val="bottom"/>
            <w:hideMark/>
          </w:tcPr>
          <w:p w14:paraId="46AAB5D3"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1E0E4A6D"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54A0B38"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249D3218" w14:textId="77777777" w:rsidR="00DC02AE" w:rsidRPr="00DC02AE" w:rsidRDefault="00DC02AE" w:rsidP="00DC02AE">
            <w:pPr>
              <w:jc w:val="center"/>
              <w:rPr>
                <w:sz w:val="12"/>
                <w:szCs w:val="12"/>
              </w:rPr>
            </w:pPr>
            <w:r w:rsidRPr="00DC02AE">
              <w:rPr>
                <w:sz w:val="12"/>
                <w:szCs w:val="12"/>
              </w:rPr>
              <w:t>0667861</w:t>
            </w:r>
          </w:p>
        </w:tc>
        <w:tc>
          <w:tcPr>
            <w:tcW w:w="366" w:type="pct"/>
            <w:shd w:val="clear" w:color="auto" w:fill="auto"/>
            <w:noWrap/>
            <w:tcMar>
              <w:left w:w="28" w:type="dxa"/>
              <w:right w:w="28" w:type="dxa"/>
            </w:tcMar>
            <w:vAlign w:val="center"/>
            <w:hideMark/>
          </w:tcPr>
          <w:p w14:paraId="3D9798E3"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7BD111F4" w14:textId="77777777" w:rsidR="00DC02AE" w:rsidRPr="00DC02AE" w:rsidRDefault="00DC02AE" w:rsidP="00DC02AE">
            <w:pPr>
              <w:jc w:val="center"/>
              <w:rPr>
                <w:sz w:val="12"/>
                <w:szCs w:val="12"/>
              </w:rPr>
            </w:pPr>
            <w:r w:rsidRPr="00DC02AE">
              <w:rPr>
                <w:sz w:val="12"/>
                <w:szCs w:val="12"/>
              </w:rPr>
              <w:t>1266,66736</w:t>
            </w:r>
          </w:p>
        </w:tc>
      </w:tr>
      <w:tr w:rsidR="00DC02AE" w:rsidRPr="00DC02AE" w14:paraId="656D8B34" w14:textId="77777777" w:rsidTr="005C4CB3">
        <w:trPr>
          <w:cantSplit/>
        </w:trPr>
        <w:tc>
          <w:tcPr>
            <w:tcW w:w="2683" w:type="pct"/>
            <w:shd w:val="clear" w:color="auto" w:fill="auto"/>
            <w:tcMar>
              <w:left w:w="28" w:type="dxa"/>
              <w:right w:w="28" w:type="dxa"/>
            </w:tcMar>
            <w:vAlign w:val="bottom"/>
            <w:hideMark/>
          </w:tcPr>
          <w:p w14:paraId="18B4A876"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65AF6F5C"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6501AFB"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1A27BAA5" w14:textId="77777777" w:rsidR="00DC02AE" w:rsidRPr="00DC02AE" w:rsidRDefault="00DC02AE" w:rsidP="00DC02AE">
            <w:pPr>
              <w:jc w:val="center"/>
              <w:rPr>
                <w:sz w:val="12"/>
                <w:szCs w:val="12"/>
              </w:rPr>
            </w:pPr>
            <w:r w:rsidRPr="00DC02AE">
              <w:rPr>
                <w:sz w:val="12"/>
                <w:szCs w:val="12"/>
              </w:rPr>
              <w:t>0667861</w:t>
            </w:r>
          </w:p>
        </w:tc>
        <w:tc>
          <w:tcPr>
            <w:tcW w:w="366" w:type="pct"/>
            <w:shd w:val="clear" w:color="auto" w:fill="auto"/>
            <w:noWrap/>
            <w:tcMar>
              <w:left w:w="28" w:type="dxa"/>
              <w:right w:w="28" w:type="dxa"/>
            </w:tcMar>
            <w:vAlign w:val="center"/>
            <w:hideMark/>
          </w:tcPr>
          <w:p w14:paraId="01300CE9"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2B6BE644" w14:textId="77777777" w:rsidR="00DC02AE" w:rsidRPr="00DC02AE" w:rsidRDefault="00DC02AE" w:rsidP="00DC02AE">
            <w:pPr>
              <w:jc w:val="center"/>
              <w:rPr>
                <w:sz w:val="12"/>
                <w:szCs w:val="12"/>
              </w:rPr>
            </w:pPr>
            <w:r w:rsidRPr="00DC02AE">
              <w:rPr>
                <w:sz w:val="12"/>
                <w:szCs w:val="12"/>
              </w:rPr>
              <w:t>1266,66736</w:t>
            </w:r>
          </w:p>
        </w:tc>
      </w:tr>
      <w:tr w:rsidR="00DC02AE" w:rsidRPr="00DC02AE" w14:paraId="01CAE80E" w14:textId="77777777" w:rsidTr="005C4CB3">
        <w:trPr>
          <w:cantSplit/>
        </w:trPr>
        <w:tc>
          <w:tcPr>
            <w:tcW w:w="2683" w:type="pct"/>
            <w:shd w:val="clear" w:color="auto" w:fill="auto"/>
            <w:tcMar>
              <w:left w:w="28" w:type="dxa"/>
              <w:right w:w="28" w:type="dxa"/>
            </w:tcMar>
            <w:vAlign w:val="bottom"/>
            <w:hideMark/>
          </w:tcPr>
          <w:p w14:paraId="368240B1" w14:textId="77777777" w:rsidR="00DC02AE" w:rsidRPr="00DC02AE" w:rsidRDefault="00DC02AE" w:rsidP="00DC02AE">
            <w:pPr>
              <w:rPr>
                <w:b/>
                <w:bCs/>
                <w:sz w:val="12"/>
                <w:szCs w:val="12"/>
              </w:rPr>
            </w:pPr>
            <w:r w:rsidRPr="00DC02AE">
              <w:rPr>
                <w:b/>
                <w:bCs/>
                <w:sz w:val="12"/>
                <w:szCs w:val="12"/>
              </w:rPr>
              <w:t>Другие вопросы в области ЖКХ</w:t>
            </w:r>
          </w:p>
        </w:tc>
        <w:tc>
          <w:tcPr>
            <w:tcW w:w="240" w:type="pct"/>
            <w:shd w:val="clear" w:color="auto" w:fill="auto"/>
            <w:noWrap/>
            <w:tcMar>
              <w:left w:w="28" w:type="dxa"/>
              <w:right w:w="28" w:type="dxa"/>
            </w:tcMar>
            <w:vAlign w:val="center"/>
            <w:hideMark/>
          </w:tcPr>
          <w:p w14:paraId="3DF88C95" w14:textId="77777777" w:rsidR="00DC02AE" w:rsidRPr="00DC02AE" w:rsidRDefault="00DC02AE" w:rsidP="00DC02AE">
            <w:pPr>
              <w:jc w:val="center"/>
              <w:rPr>
                <w:b/>
                <w:bCs/>
                <w:sz w:val="12"/>
                <w:szCs w:val="12"/>
              </w:rPr>
            </w:pPr>
            <w:r w:rsidRPr="00DC02AE">
              <w:rPr>
                <w:b/>
                <w:bCs/>
                <w:sz w:val="12"/>
                <w:szCs w:val="12"/>
              </w:rPr>
              <w:t>05</w:t>
            </w:r>
          </w:p>
        </w:tc>
        <w:tc>
          <w:tcPr>
            <w:tcW w:w="271" w:type="pct"/>
            <w:shd w:val="clear" w:color="auto" w:fill="auto"/>
            <w:noWrap/>
            <w:tcMar>
              <w:left w:w="28" w:type="dxa"/>
              <w:right w:w="28" w:type="dxa"/>
            </w:tcMar>
            <w:vAlign w:val="center"/>
            <w:hideMark/>
          </w:tcPr>
          <w:p w14:paraId="03361882" w14:textId="77777777" w:rsidR="00DC02AE" w:rsidRPr="00DC02AE" w:rsidRDefault="00DC02AE" w:rsidP="00DC02AE">
            <w:pPr>
              <w:jc w:val="center"/>
              <w:rPr>
                <w:b/>
                <w:bCs/>
                <w:sz w:val="12"/>
                <w:szCs w:val="12"/>
              </w:rPr>
            </w:pPr>
            <w:r w:rsidRPr="00DC02AE">
              <w:rPr>
                <w:b/>
                <w:bCs/>
                <w:sz w:val="12"/>
                <w:szCs w:val="12"/>
              </w:rPr>
              <w:t>05</w:t>
            </w:r>
          </w:p>
        </w:tc>
        <w:tc>
          <w:tcPr>
            <w:tcW w:w="564" w:type="pct"/>
            <w:shd w:val="clear" w:color="auto" w:fill="auto"/>
            <w:noWrap/>
            <w:tcMar>
              <w:left w:w="28" w:type="dxa"/>
              <w:right w:w="28" w:type="dxa"/>
            </w:tcMar>
            <w:vAlign w:val="center"/>
            <w:hideMark/>
          </w:tcPr>
          <w:p w14:paraId="4D56E7AD" w14:textId="225BD24C"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1A02B763" w14:textId="379F7E15" w:rsidR="00DC02AE" w:rsidRPr="00DC02AE" w:rsidRDefault="00DC02AE" w:rsidP="00DC02AE">
            <w:pPr>
              <w:jc w:val="center"/>
              <w:rPr>
                <w:b/>
                <w:bCs/>
                <w:sz w:val="12"/>
                <w:szCs w:val="12"/>
              </w:rPr>
            </w:pPr>
          </w:p>
        </w:tc>
        <w:tc>
          <w:tcPr>
            <w:tcW w:w="875" w:type="pct"/>
            <w:shd w:val="clear" w:color="auto" w:fill="auto"/>
            <w:noWrap/>
            <w:tcMar>
              <w:left w:w="28" w:type="dxa"/>
              <w:right w:w="28" w:type="dxa"/>
            </w:tcMar>
            <w:vAlign w:val="center"/>
            <w:hideMark/>
          </w:tcPr>
          <w:p w14:paraId="75420BC8" w14:textId="77777777" w:rsidR="00DC02AE" w:rsidRPr="00DC02AE" w:rsidRDefault="00DC02AE" w:rsidP="00DC02AE">
            <w:pPr>
              <w:jc w:val="center"/>
              <w:rPr>
                <w:b/>
                <w:bCs/>
                <w:sz w:val="12"/>
                <w:szCs w:val="12"/>
              </w:rPr>
            </w:pPr>
            <w:r w:rsidRPr="00DC02AE">
              <w:rPr>
                <w:b/>
                <w:bCs/>
                <w:sz w:val="12"/>
                <w:szCs w:val="12"/>
              </w:rPr>
              <w:t>14104,84184</w:t>
            </w:r>
          </w:p>
        </w:tc>
      </w:tr>
      <w:tr w:rsidR="00DC02AE" w:rsidRPr="00DC02AE" w14:paraId="610A2608" w14:textId="77777777" w:rsidTr="005C4CB3">
        <w:trPr>
          <w:cantSplit/>
        </w:trPr>
        <w:tc>
          <w:tcPr>
            <w:tcW w:w="2683" w:type="pct"/>
            <w:shd w:val="clear" w:color="auto" w:fill="auto"/>
            <w:tcMar>
              <w:left w:w="28" w:type="dxa"/>
              <w:right w:w="28" w:type="dxa"/>
            </w:tcMar>
            <w:vAlign w:val="bottom"/>
            <w:hideMark/>
          </w:tcPr>
          <w:p w14:paraId="6034FFE1" w14:textId="77777777" w:rsidR="00DC02AE" w:rsidRPr="00DC02AE" w:rsidRDefault="00DC02AE" w:rsidP="00DC02AE">
            <w:pPr>
              <w:rPr>
                <w:sz w:val="12"/>
                <w:szCs w:val="12"/>
              </w:rPr>
            </w:pPr>
            <w:r w:rsidRPr="00DC02AE">
              <w:rPr>
                <w:sz w:val="12"/>
                <w:szCs w:val="12"/>
              </w:rPr>
              <w:t>Муниципальная программа "Развитие транспортной системы"</w:t>
            </w:r>
          </w:p>
        </w:tc>
        <w:tc>
          <w:tcPr>
            <w:tcW w:w="240" w:type="pct"/>
            <w:shd w:val="clear" w:color="auto" w:fill="auto"/>
            <w:noWrap/>
            <w:tcMar>
              <w:left w:w="28" w:type="dxa"/>
              <w:right w:w="28" w:type="dxa"/>
            </w:tcMar>
            <w:vAlign w:val="center"/>
            <w:hideMark/>
          </w:tcPr>
          <w:p w14:paraId="6C494DAE"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335EF1E"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572322BF" w14:textId="77777777" w:rsidR="00DC02AE" w:rsidRPr="00DC02AE" w:rsidRDefault="00DC02AE" w:rsidP="00DC02AE">
            <w:pPr>
              <w:jc w:val="center"/>
              <w:rPr>
                <w:sz w:val="12"/>
                <w:szCs w:val="12"/>
              </w:rPr>
            </w:pPr>
            <w:r w:rsidRPr="00DC02AE">
              <w:rPr>
                <w:sz w:val="12"/>
                <w:szCs w:val="12"/>
              </w:rPr>
              <w:t>0400000</w:t>
            </w:r>
          </w:p>
        </w:tc>
        <w:tc>
          <w:tcPr>
            <w:tcW w:w="366" w:type="pct"/>
            <w:shd w:val="clear" w:color="auto" w:fill="auto"/>
            <w:noWrap/>
            <w:tcMar>
              <w:left w:w="28" w:type="dxa"/>
              <w:right w:w="28" w:type="dxa"/>
            </w:tcMar>
            <w:vAlign w:val="center"/>
            <w:hideMark/>
          </w:tcPr>
          <w:p w14:paraId="79F8D2D9" w14:textId="7CB4C89D"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59BDCA63" w14:textId="77777777" w:rsidR="00DC02AE" w:rsidRPr="00DC02AE" w:rsidRDefault="00DC02AE" w:rsidP="00DC02AE">
            <w:pPr>
              <w:jc w:val="center"/>
              <w:rPr>
                <w:sz w:val="12"/>
                <w:szCs w:val="12"/>
              </w:rPr>
            </w:pPr>
            <w:r w:rsidRPr="00DC02AE">
              <w:rPr>
                <w:sz w:val="12"/>
                <w:szCs w:val="12"/>
              </w:rPr>
              <w:t>3010,21400</w:t>
            </w:r>
          </w:p>
        </w:tc>
      </w:tr>
      <w:tr w:rsidR="00DC02AE" w:rsidRPr="00DC02AE" w14:paraId="7ACA968A" w14:textId="77777777" w:rsidTr="005C4CB3">
        <w:trPr>
          <w:cantSplit/>
        </w:trPr>
        <w:tc>
          <w:tcPr>
            <w:tcW w:w="2683" w:type="pct"/>
            <w:shd w:val="clear" w:color="auto" w:fill="auto"/>
            <w:tcMar>
              <w:left w:w="28" w:type="dxa"/>
              <w:right w:w="28" w:type="dxa"/>
            </w:tcMar>
            <w:vAlign w:val="bottom"/>
            <w:hideMark/>
          </w:tcPr>
          <w:p w14:paraId="5D61FA97"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12D74C1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88F1B5E"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5519DF81" w14:textId="77777777" w:rsidR="00DC02AE" w:rsidRPr="00DC02AE" w:rsidRDefault="00DC02AE" w:rsidP="00DC02AE">
            <w:pPr>
              <w:jc w:val="center"/>
              <w:rPr>
                <w:sz w:val="12"/>
                <w:szCs w:val="12"/>
              </w:rPr>
            </w:pPr>
            <w:r w:rsidRPr="00DC02AE">
              <w:rPr>
                <w:sz w:val="12"/>
                <w:szCs w:val="12"/>
              </w:rPr>
              <w:t>0410000</w:t>
            </w:r>
          </w:p>
        </w:tc>
        <w:tc>
          <w:tcPr>
            <w:tcW w:w="366" w:type="pct"/>
            <w:shd w:val="clear" w:color="auto" w:fill="auto"/>
            <w:noWrap/>
            <w:tcMar>
              <w:left w:w="28" w:type="dxa"/>
              <w:right w:w="28" w:type="dxa"/>
            </w:tcMar>
            <w:vAlign w:val="center"/>
            <w:hideMark/>
          </w:tcPr>
          <w:p w14:paraId="5CA04974" w14:textId="3E8118D6"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0C2ECF12" w14:textId="77777777" w:rsidR="00DC02AE" w:rsidRPr="00DC02AE" w:rsidRDefault="00DC02AE" w:rsidP="00DC02AE">
            <w:pPr>
              <w:jc w:val="center"/>
              <w:rPr>
                <w:sz w:val="12"/>
                <w:szCs w:val="12"/>
              </w:rPr>
            </w:pPr>
            <w:r w:rsidRPr="00DC02AE">
              <w:rPr>
                <w:sz w:val="12"/>
                <w:szCs w:val="12"/>
              </w:rPr>
              <w:t>2480,00000</w:t>
            </w:r>
          </w:p>
        </w:tc>
      </w:tr>
      <w:tr w:rsidR="00DC02AE" w:rsidRPr="00DC02AE" w14:paraId="332DAEEC" w14:textId="77777777" w:rsidTr="005C4CB3">
        <w:trPr>
          <w:cantSplit/>
        </w:trPr>
        <w:tc>
          <w:tcPr>
            <w:tcW w:w="2683" w:type="pct"/>
            <w:shd w:val="clear" w:color="auto" w:fill="auto"/>
            <w:tcMar>
              <w:left w:w="28" w:type="dxa"/>
              <w:right w:w="28" w:type="dxa"/>
            </w:tcMar>
            <w:vAlign w:val="bottom"/>
            <w:hideMark/>
          </w:tcPr>
          <w:p w14:paraId="48FE2464" w14:textId="77777777" w:rsidR="00DC02AE" w:rsidRPr="00DC02AE" w:rsidRDefault="00DC02AE" w:rsidP="00DC02AE">
            <w:pPr>
              <w:rPr>
                <w:sz w:val="12"/>
                <w:szCs w:val="12"/>
              </w:rPr>
            </w:pPr>
            <w:r w:rsidRPr="00DC02AE">
              <w:rPr>
                <w:sz w:val="12"/>
                <w:szCs w:val="12"/>
              </w:rPr>
              <w:t>Строительство разворотной площадки, примыкающей к ул. Строительная</w:t>
            </w:r>
          </w:p>
        </w:tc>
        <w:tc>
          <w:tcPr>
            <w:tcW w:w="240" w:type="pct"/>
            <w:shd w:val="clear" w:color="auto" w:fill="auto"/>
            <w:noWrap/>
            <w:tcMar>
              <w:left w:w="28" w:type="dxa"/>
              <w:right w:w="28" w:type="dxa"/>
            </w:tcMar>
            <w:vAlign w:val="center"/>
            <w:hideMark/>
          </w:tcPr>
          <w:p w14:paraId="58C6FEB2"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525E1DB"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79567DAD"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06203E00" w14:textId="79A28F7F"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1DF74C0F" w14:textId="77777777" w:rsidR="00DC02AE" w:rsidRPr="00DC02AE" w:rsidRDefault="00DC02AE" w:rsidP="00DC02AE">
            <w:pPr>
              <w:jc w:val="center"/>
              <w:rPr>
                <w:sz w:val="12"/>
                <w:szCs w:val="12"/>
              </w:rPr>
            </w:pPr>
            <w:r w:rsidRPr="00DC02AE">
              <w:rPr>
                <w:sz w:val="12"/>
                <w:szCs w:val="12"/>
              </w:rPr>
              <w:t>2480,00000</w:t>
            </w:r>
          </w:p>
        </w:tc>
      </w:tr>
      <w:tr w:rsidR="00DC02AE" w:rsidRPr="00DC02AE" w14:paraId="3A6D7803" w14:textId="77777777" w:rsidTr="005C4CB3">
        <w:trPr>
          <w:cantSplit/>
        </w:trPr>
        <w:tc>
          <w:tcPr>
            <w:tcW w:w="2683" w:type="pct"/>
            <w:shd w:val="clear" w:color="auto" w:fill="auto"/>
            <w:tcMar>
              <w:left w:w="28" w:type="dxa"/>
              <w:right w:w="28" w:type="dxa"/>
            </w:tcMar>
            <w:vAlign w:val="bottom"/>
            <w:hideMark/>
          </w:tcPr>
          <w:p w14:paraId="7A9C548B"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(Бюджетные инвестиции)</w:t>
            </w:r>
          </w:p>
        </w:tc>
        <w:tc>
          <w:tcPr>
            <w:tcW w:w="240" w:type="pct"/>
            <w:shd w:val="clear" w:color="auto" w:fill="auto"/>
            <w:noWrap/>
            <w:tcMar>
              <w:left w:w="28" w:type="dxa"/>
              <w:right w:w="28" w:type="dxa"/>
            </w:tcMar>
            <w:vAlign w:val="center"/>
            <w:hideMark/>
          </w:tcPr>
          <w:p w14:paraId="5A645D45"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75AF4CF"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576E93BF"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4826EB77" w14:textId="77777777" w:rsidR="00DC02AE" w:rsidRPr="00DC02AE" w:rsidRDefault="00DC02AE" w:rsidP="00DC02AE">
            <w:pPr>
              <w:jc w:val="center"/>
              <w:rPr>
                <w:sz w:val="12"/>
                <w:szCs w:val="12"/>
              </w:rPr>
            </w:pPr>
            <w:r w:rsidRPr="00DC02AE">
              <w:rPr>
                <w:sz w:val="12"/>
                <w:szCs w:val="12"/>
              </w:rPr>
              <w:t>400</w:t>
            </w:r>
          </w:p>
        </w:tc>
        <w:tc>
          <w:tcPr>
            <w:tcW w:w="875" w:type="pct"/>
            <w:shd w:val="clear" w:color="auto" w:fill="auto"/>
            <w:noWrap/>
            <w:tcMar>
              <w:left w:w="28" w:type="dxa"/>
              <w:right w:w="28" w:type="dxa"/>
            </w:tcMar>
            <w:vAlign w:val="center"/>
            <w:hideMark/>
          </w:tcPr>
          <w:p w14:paraId="18240F59" w14:textId="77777777" w:rsidR="00DC02AE" w:rsidRPr="00DC02AE" w:rsidRDefault="00DC02AE" w:rsidP="00DC02AE">
            <w:pPr>
              <w:jc w:val="center"/>
              <w:rPr>
                <w:sz w:val="12"/>
                <w:szCs w:val="12"/>
              </w:rPr>
            </w:pPr>
            <w:r w:rsidRPr="00DC02AE">
              <w:rPr>
                <w:sz w:val="12"/>
                <w:szCs w:val="12"/>
              </w:rPr>
              <w:t>2480,00000</w:t>
            </w:r>
          </w:p>
        </w:tc>
      </w:tr>
      <w:tr w:rsidR="00DC02AE" w:rsidRPr="00DC02AE" w14:paraId="3904104F" w14:textId="77777777" w:rsidTr="005C4CB3">
        <w:trPr>
          <w:cantSplit/>
        </w:trPr>
        <w:tc>
          <w:tcPr>
            <w:tcW w:w="2683" w:type="pct"/>
            <w:shd w:val="clear" w:color="auto" w:fill="auto"/>
            <w:tcMar>
              <w:left w:w="28" w:type="dxa"/>
              <w:right w:w="28" w:type="dxa"/>
            </w:tcMar>
            <w:vAlign w:val="bottom"/>
            <w:hideMark/>
          </w:tcPr>
          <w:p w14:paraId="14A1EB27"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240" w:type="pct"/>
            <w:shd w:val="clear" w:color="auto" w:fill="auto"/>
            <w:noWrap/>
            <w:tcMar>
              <w:left w:w="28" w:type="dxa"/>
              <w:right w:w="28" w:type="dxa"/>
            </w:tcMar>
            <w:vAlign w:val="center"/>
            <w:hideMark/>
          </w:tcPr>
          <w:p w14:paraId="22C6E567"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35B56AB"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2218A515"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2681CAA2" w14:textId="77777777" w:rsidR="00DC02AE" w:rsidRPr="00DC02AE" w:rsidRDefault="00DC02AE" w:rsidP="00DC02AE">
            <w:pPr>
              <w:jc w:val="center"/>
              <w:rPr>
                <w:sz w:val="12"/>
                <w:szCs w:val="12"/>
              </w:rPr>
            </w:pPr>
            <w:r w:rsidRPr="00DC02AE">
              <w:rPr>
                <w:sz w:val="12"/>
                <w:szCs w:val="12"/>
              </w:rPr>
              <w:t>410</w:t>
            </w:r>
          </w:p>
        </w:tc>
        <w:tc>
          <w:tcPr>
            <w:tcW w:w="875" w:type="pct"/>
            <w:shd w:val="clear" w:color="auto" w:fill="auto"/>
            <w:noWrap/>
            <w:tcMar>
              <w:left w:w="28" w:type="dxa"/>
              <w:right w:w="28" w:type="dxa"/>
            </w:tcMar>
            <w:vAlign w:val="center"/>
            <w:hideMark/>
          </w:tcPr>
          <w:p w14:paraId="5C475E93" w14:textId="77777777" w:rsidR="00DC02AE" w:rsidRPr="00DC02AE" w:rsidRDefault="00DC02AE" w:rsidP="00DC02AE">
            <w:pPr>
              <w:jc w:val="center"/>
              <w:rPr>
                <w:sz w:val="12"/>
                <w:szCs w:val="12"/>
              </w:rPr>
            </w:pPr>
            <w:r w:rsidRPr="00DC02AE">
              <w:rPr>
                <w:sz w:val="12"/>
                <w:szCs w:val="12"/>
              </w:rPr>
              <w:t>2480,00000</w:t>
            </w:r>
          </w:p>
        </w:tc>
      </w:tr>
      <w:tr w:rsidR="00DC02AE" w:rsidRPr="00DC02AE" w14:paraId="5A2B51ED" w14:textId="77777777" w:rsidTr="005C4CB3">
        <w:trPr>
          <w:cantSplit/>
        </w:trPr>
        <w:tc>
          <w:tcPr>
            <w:tcW w:w="2683" w:type="pct"/>
            <w:shd w:val="clear" w:color="auto" w:fill="auto"/>
            <w:tcMar>
              <w:left w:w="28" w:type="dxa"/>
              <w:right w:w="28" w:type="dxa"/>
            </w:tcMar>
            <w:vAlign w:val="bottom"/>
            <w:hideMark/>
          </w:tcPr>
          <w:p w14:paraId="6BF2778B"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казенным учреждениям вне рамок государственного оборонного заказа</w:t>
            </w:r>
          </w:p>
        </w:tc>
        <w:tc>
          <w:tcPr>
            <w:tcW w:w="240" w:type="pct"/>
            <w:shd w:val="clear" w:color="auto" w:fill="auto"/>
            <w:noWrap/>
            <w:tcMar>
              <w:left w:w="28" w:type="dxa"/>
              <w:right w:w="28" w:type="dxa"/>
            </w:tcMar>
            <w:vAlign w:val="center"/>
            <w:hideMark/>
          </w:tcPr>
          <w:p w14:paraId="4FE10F5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815B880"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4453B5B4" w14:textId="77777777" w:rsidR="00DC02AE" w:rsidRPr="00DC02AE" w:rsidRDefault="00DC02AE" w:rsidP="00DC02AE">
            <w:pPr>
              <w:jc w:val="center"/>
              <w:rPr>
                <w:sz w:val="12"/>
                <w:szCs w:val="12"/>
              </w:rPr>
            </w:pPr>
            <w:r w:rsidRPr="00DC02AE">
              <w:rPr>
                <w:sz w:val="12"/>
                <w:szCs w:val="12"/>
              </w:rPr>
              <w:t>0417129</w:t>
            </w:r>
          </w:p>
        </w:tc>
        <w:tc>
          <w:tcPr>
            <w:tcW w:w="366" w:type="pct"/>
            <w:shd w:val="clear" w:color="auto" w:fill="auto"/>
            <w:noWrap/>
            <w:tcMar>
              <w:left w:w="28" w:type="dxa"/>
              <w:right w:w="28" w:type="dxa"/>
            </w:tcMar>
            <w:vAlign w:val="center"/>
            <w:hideMark/>
          </w:tcPr>
          <w:p w14:paraId="5A6EA4DD" w14:textId="77777777" w:rsidR="00DC02AE" w:rsidRPr="00DC02AE" w:rsidRDefault="00DC02AE" w:rsidP="00DC02AE">
            <w:pPr>
              <w:jc w:val="center"/>
              <w:rPr>
                <w:sz w:val="12"/>
                <w:szCs w:val="12"/>
              </w:rPr>
            </w:pPr>
            <w:r w:rsidRPr="00DC02AE">
              <w:rPr>
                <w:sz w:val="12"/>
                <w:szCs w:val="12"/>
              </w:rPr>
              <w:t>414</w:t>
            </w:r>
          </w:p>
        </w:tc>
        <w:tc>
          <w:tcPr>
            <w:tcW w:w="875" w:type="pct"/>
            <w:shd w:val="clear" w:color="auto" w:fill="auto"/>
            <w:noWrap/>
            <w:tcMar>
              <w:left w:w="28" w:type="dxa"/>
              <w:right w:w="28" w:type="dxa"/>
            </w:tcMar>
            <w:vAlign w:val="center"/>
            <w:hideMark/>
          </w:tcPr>
          <w:p w14:paraId="61B79065" w14:textId="77777777" w:rsidR="00DC02AE" w:rsidRPr="00DC02AE" w:rsidRDefault="00DC02AE" w:rsidP="00DC02AE">
            <w:pPr>
              <w:jc w:val="center"/>
              <w:rPr>
                <w:sz w:val="12"/>
                <w:szCs w:val="12"/>
              </w:rPr>
            </w:pPr>
            <w:r w:rsidRPr="00DC02AE">
              <w:rPr>
                <w:sz w:val="12"/>
                <w:szCs w:val="12"/>
              </w:rPr>
              <w:t>2480,00000</w:t>
            </w:r>
          </w:p>
        </w:tc>
      </w:tr>
      <w:tr w:rsidR="00DC02AE" w:rsidRPr="00DC02AE" w14:paraId="44840F07" w14:textId="77777777" w:rsidTr="005C4CB3">
        <w:trPr>
          <w:cantSplit/>
        </w:trPr>
        <w:tc>
          <w:tcPr>
            <w:tcW w:w="2683" w:type="pct"/>
            <w:shd w:val="clear" w:color="auto" w:fill="auto"/>
            <w:tcMar>
              <w:left w:w="28" w:type="dxa"/>
              <w:right w:w="28" w:type="dxa"/>
            </w:tcMar>
            <w:vAlign w:val="bottom"/>
            <w:hideMark/>
          </w:tcPr>
          <w:p w14:paraId="4AF2C5C4" w14:textId="77777777" w:rsidR="00DC02AE" w:rsidRPr="00DC02AE" w:rsidRDefault="00DC02AE" w:rsidP="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5E99D3C8"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E5E88DB"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1BB5144D" w14:textId="77777777" w:rsidR="00DC02AE" w:rsidRPr="00DC02AE" w:rsidRDefault="00DC02AE" w:rsidP="00DC02AE">
            <w:pPr>
              <w:jc w:val="center"/>
              <w:rPr>
                <w:sz w:val="12"/>
                <w:szCs w:val="12"/>
              </w:rPr>
            </w:pPr>
            <w:r w:rsidRPr="00DC02AE">
              <w:rPr>
                <w:sz w:val="12"/>
                <w:szCs w:val="12"/>
              </w:rPr>
              <w:t>0420000</w:t>
            </w:r>
          </w:p>
        </w:tc>
        <w:tc>
          <w:tcPr>
            <w:tcW w:w="366" w:type="pct"/>
            <w:shd w:val="clear" w:color="auto" w:fill="auto"/>
            <w:noWrap/>
            <w:tcMar>
              <w:left w:w="28" w:type="dxa"/>
              <w:right w:w="28" w:type="dxa"/>
            </w:tcMar>
            <w:vAlign w:val="center"/>
            <w:hideMark/>
          </w:tcPr>
          <w:p w14:paraId="0CD8802E" w14:textId="6C67FF75"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68BA0CA5" w14:textId="77777777" w:rsidR="00DC02AE" w:rsidRPr="00DC02AE" w:rsidRDefault="00DC02AE" w:rsidP="00DC02AE">
            <w:pPr>
              <w:jc w:val="center"/>
              <w:rPr>
                <w:sz w:val="12"/>
                <w:szCs w:val="12"/>
              </w:rPr>
            </w:pPr>
            <w:r w:rsidRPr="00DC02AE">
              <w:rPr>
                <w:sz w:val="12"/>
                <w:szCs w:val="12"/>
              </w:rPr>
              <w:t>530,21400</w:t>
            </w:r>
          </w:p>
        </w:tc>
      </w:tr>
      <w:tr w:rsidR="00DC02AE" w:rsidRPr="00DC02AE" w14:paraId="63968DF2" w14:textId="77777777" w:rsidTr="005C4CB3">
        <w:trPr>
          <w:cantSplit/>
        </w:trPr>
        <w:tc>
          <w:tcPr>
            <w:tcW w:w="2683" w:type="pct"/>
            <w:shd w:val="clear" w:color="auto" w:fill="auto"/>
            <w:tcMar>
              <w:left w:w="28" w:type="dxa"/>
              <w:right w:w="28" w:type="dxa"/>
            </w:tcMar>
            <w:vAlign w:val="bottom"/>
            <w:hideMark/>
          </w:tcPr>
          <w:p w14:paraId="19414767" w14:textId="77777777" w:rsidR="00DC02AE" w:rsidRPr="00DC02AE" w:rsidRDefault="00DC02AE" w:rsidP="00DC02AE">
            <w:pPr>
              <w:rPr>
                <w:sz w:val="12"/>
                <w:szCs w:val="12"/>
              </w:rPr>
            </w:pPr>
            <w:r w:rsidRPr="00DC02AE">
              <w:rPr>
                <w:sz w:val="12"/>
                <w:szCs w:val="12"/>
              </w:rPr>
              <w:t xml:space="preserve">Мероприятия по  устройству тротуаров, благоустройству площадей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w:t>
            </w:r>
          </w:p>
        </w:tc>
        <w:tc>
          <w:tcPr>
            <w:tcW w:w="240" w:type="pct"/>
            <w:shd w:val="clear" w:color="auto" w:fill="auto"/>
            <w:noWrap/>
            <w:tcMar>
              <w:left w:w="28" w:type="dxa"/>
              <w:right w:w="28" w:type="dxa"/>
            </w:tcMar>
            <w:vAlign w:val="center"/>
            <w:hideMark/>
          </w:tcPr>
          <w:p w14:paraId="785CF54F"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13BCF10"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0E8359EE" w14:textId="77777777" w:rsidR="00DC02AE" w:rsidRPr="00DC02AE" w:rsidRDefault="00DC02AE" w:rsidP="00DC02AE">
            <w:pPr>
              <w:jc w:val="center"/>
              <w:rPr>
                <w:sz w:val="12"/>
                <w:szCs w:val="12"/>
              </w:rPr>
            </w:pPr>
            <w:r w:rsidRPr="00DC02AE">
              <w:rPr>
                <w:sz w:val="12"/>
                <w:szCs w:val="12"/>
              </w:rPr>
              <w:t>0427877</w:t>
            </w:r>
          </w:p>
        </w:tc>
        <w:tc>
          <w:tcPr>
            <w:tcW w:w="366" w:type="pct"/>
            <w:shd w:val="clear" w:color="auto" w:fill="auto"/>
            <w:noWrap/>
            <w:tcMar>
              <w:left w:w="28" w:type="dxa"/>
              <w:right w:w="28" w:type="dxa"/>
            </w:tcMar>
            <w:vAlign w:val="center"/>
            <w:hideMark/>
          </w:tcPr>
          <w:p w14:paraId="601DAD04" w14:textId="6CC02350"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6D835D13" w14:textId="77777777" w:rsidR="00DC02AE" w:rsidRPr="00DC02AE" w:rsidRDefault="00DC02AE" w:rsidP="00DC02AE">
            <w:pPr>
              <w:jc w:val="center"/>
              <w:rPr>
                <w:sz w:val="12"/>
                <w:szCs w:val="12"/>
              </w:rPr>
            </w:pPr>
            <w:r w:rsidRPr="00DC02AE">
              <w:rPr>
                <w:sz w:val="12"/>
                <w:szCs w:val="12"/>
              </w:rPr>
              <w:t>530,21400</w:t>
            </w:r>
          </w:p>
        </w:tc>
      </w:tr>
      <w:tr w:rsidR="00DC02AE" w:rsidRPr="00DC02AE" w14:paraId="78857A7B" w14:textId="77777777" w:rsidTr="005C4CB3">
        <w:trPr>
          <w:cantSplit/>
        </w:trPr>
        <w:tc>
          <w:tcPr>
            <w:tcW w:w="2683" w:type="pct"/>
            <w:shd w:val="clear" w:color="auto" w:fill="auto"/>
            <w:tcMar>
              <w:left w:w="28" w:type="dxa"/>
              <w:right w:w="28" w:type="dxa"/>
            </w:tcMar>
            <w:vAlign w:val="bottom"/>
            <w:hideMark/>
          </w:tcPr>
          <w:p w14:paraId="21D07A6C"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(Бюджетные инвестиции)</w:t>
            </w:r>
          </w:p>
        </w:tc>
        <w:tc>
          <w:tcPr>
            <w:tcW w:w="240" w:type="pct"/>
            <w:shd w:val="clear" w:color="auto" w:fill="auto"/>
            <w:noWrap/>
            <w:tcMar>
              <w:left w:w="28" w:type="dxa"/>
              <w:right w:w="28" w:type="dxa"/>
            </w:tcMar>
            <w:vAlign w:val="center"/>
            <w:hideMark/>
          </w:tcPr>
          <w:p w14:paraId="55F53E3A"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C610B5D"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71FDD5E2" w14:textId="77777777" w:rsidR="00DC02AE" w:rsidRPr="00DC02AE" w:rsidRDefault="00DC02AE" w:rsidP="00DC02AE">
            <w:pPr>
              <w:jc w:val="center"/>
              <w:rPr>
                <w:sz w:val="12"/>
                <w:szCs w:val="12"/>
              </w:rPr>
            </w:pPr>
            <w:r w:rsidRPr="00DC02AE">
              <w:rPr>
                <w:sz w:val="12"/>
                <w:szCs w:val="12"/>
              </w:rPr>
              <w:t>0427877</w:t>
            </w:r>
          </w:p>
        </w:tc>
        <w:tc>
          <w:tcPr>
            <w:tcW w:w="366" w:type="pct"/>
            <w:shd w:val="clear" w:color="auto" w:fill="auto"/>
            <w:noWrap/>
            <w:tcMar>
              <w:left w:w="28" w:type="dxa"/>
              <w:right w:w="28" w:type="dxa"/>
            </w:tcMar>
            <w:vAlign w:val="center"/>
            <w:hideMark/>
          </w:tcPr>
          <w:p w14:paraId="32033CE8" w14:textId="77777777" w:rsidR="00DC02AE" w:rsidRPr="00DC02AE" w:rsidRDefault="00DC02AE" w:rsidP="00DC02AE">
            <w:pPr>
              <w:jc w:val="center"/>
              <w:rPr>
                <w:sz w:val="12"/>
                <w:szCs w:val="12"/>
              </w:rPr>
            </w:pPr>
            <w:r w:rsidRPr="00DC02AE">
              <w:rPr>
                <w:sz w:val="12"/>
                <w:szCs w:val="12"/>
              </w:rPr>
              <w:t>400</w:t>
            </w:r>
          </w:p>
        </w:tc>
        <w:tc>
          <w:tcPr>
            <w:tcW w:w="875" w:type="pct"/>
            <w:shd w:val="clear" w:color="auto" w:fill="auto"/>
            <w:noWrap/>
            <w:tcMar>
              <w:left w:w="28" w:type="dxa"/>
              <w:right w:w="28" w:type="dxa"/>
            </w:tcMar>
            <w:vAlign w:val="center"/>
            <w:hideMark/>
          </w:tcPr>
          <w:p w14:paraId="41446939" w14:textId="77777777" w:rsidR="00DC02AE" w:rsidRPr="00DC02AE" w:rsidRDefault="00DC02AE" w:rsidP="00DC02AE">
            <w:pPr>
              <w:jc w:val="center"/>
              <w:rPr>
                <w:sz w:val="12"/>
                <w:szCs w:val="12"/>
              </w:rPr>
            </w:pPr>
            <w:r w:rsidRPr="00DC02AE">
              <w:rPr>
                <w:sz w:val="12"/>
                <w:szCs w:val="12"/>
              </w:rPr>
              <w:t>530,21400</w:t>
            </w:r>
          </w:p>
        </w:tc>
      </w:tr>
      <w:tr w:rsidR="00DC02AE" w:rsidRPr="00DC02AE" w14:paraId="7D6E2740" w14:textId="77777777" w:rsidTr="005C4CB3">
        <w:trPr>
          <w:cantSplit/>
        </w:trPr>
        <w:tc>
          <w:tcPr>
            <w:tcW w:w="2683" w:type="pct"/>
            <w:shd w:val="clear" w:color="auto" w:fill="auto"/>
            <w:tcMar>
              <w:left w:w="28" w:type="dxa"/>
              <w:right w:w="28" w:type="dxa"/>
            </w:tcMar>
            <w:vAlign w:val="bottom"/>
            <w:hideMark/>
          </w:tcPr>
          <w:p w14:paraId="33B8CB87"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федеральным бюджетным учреждениям</w:t>
            </w:r>
          </w:p>
        </w:tc>
        <w:tc>
          <w:tcPr>
            <w:tcW w:w="240" w:type="pct"/>
            <w:shd w:val="clear" w:color="auto" w:fill="auto"/>
            <w:noWrap/>
            <w:tcMar>
              <w:left w:w="28" w:type="dxa"/>
              <w:right w:w="28" w:type="dxa"/>
            </w:tcMar>
            <w:vAlign w:val="center"/>
            <w:hideMark/>
          </w:tcPr>
          <w:p w14:paraId="5364C3D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BBA3273"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112E3EB8" w14:textId="77777777" w:rsidR="00DC02AE" w:rsidRPr="00DC02AE" w:rsidRDefault="00DC02AE" w:rsidP="00DC02AE">
            <w:pPr>
              <w:jc w:val="center"/>
              <w:rPr>
                <w:sz w:val="12"/>
                <w:szCs w:val="12"/>
              </w:rPr>
            </w:pPr>
            <w:r w:rsidRPr="00DC02AE">
              <w:rPr>
                <w:sz w:val="12"/>
                <w:szCs w:val="12"/>
              </w:rPr>
              <w:t>0427877</w:t>
            </w:r>
          </w:p>
        </w:tc>
        <w:tc>
          <w:tcPr>
            <w:tcW w:w="366" w:type="pct"/>
            <w:shd w:val="clear" w:color="auto" w:fill="auto"/>
            <w:noWrap/>
            <w:tcMar>
              <w:left w:w="28" w:type="dxa"/>
              <w:right w:w="28" w:type="dxa"/>
            </w:tcMar>
            <w:vAlign w:val="center"/>
            <w:hideMark/>
          </w:tcPr>
          <w:p w14:paraId="3628E3A0" w14:textId="77777777" w:rsidR="00DC02AE" w:rsidRPr="00DC02AE" w:rsidRDefault="00DC02AE" w:rsidP="00DC02AE">
            <w:pPr>
              <w:jc w:val="center"/>
              <w:rPr>
                <w:sz w:val="12"/>
                <w:szCs w:val="12"/>
              </w:rPr>
            </w:pPr>
            <w:r w:rsidRPr="00DC02AE">
              <w:rPr>
                <w:sz w:val="12"/>
                <w:szCs w:val="12"/>
              </w:rPr>
              <w:t>410</w:t>
            </w:r>
          </w:p>
        </w:tc>
        <w:tc>
          <w:tcPr>
            <w:tcW w:w="875" w:type="pct"/>
            <w:shd w:val="clear" w:color="auto" w:fill="auto"/>
            <w:noWrap/>
            <w:tcMar>
              <w:left w:w="28" w:type="dxa"/>
              <w:right w:w="28" w:type="dxa"/>
            </w:tcMar>
            <w:vAlign w:val="center"/>
            <w:hideMark/>
          </w:tcPr>
          <w:p w14:paraId="59B12F3D" w14:textId="77777777" w:rsidR="00DC02AE" w:rsidRPr="00DC02AE" w:rsidRDefault="00DC02AE" w:rsidP="00DC02AE">
            <w:pPr>
              <w:jc w:val="center"/>
              <w:rPr>
                <w:sz w:val="12"/>
                <w:szCs w:val="12"/>
              </w:rPr>
            </w:pPr>
            <w:r w:rsidRPr="00DC02AE">
              <w:rPr>
                <w:sz w:val="12"/>
                <w:szCs w:val="12"/>
              </w:rPr>
              <w:t>530,21400</w:t>
            </w:r>
          </w:p>
        </w:tc>
      </w:tr>
      <w:tr w:rsidR="00DC02AE" w:rsidRPr="00DC02AE" w14:paraId="78CC7379" w14:textId="77777777" w:rsidTr="005C4CB3">
        <w:trPr>
          <w:cantSplit/>
        </w:trPr>
        <w:tc>
          <w:tcPr>
            <w:tcW w:w="2683" w:type="pct"/>
            <w:shd w:val="clear" w:color="auto" w:fill="auto"/>
            <w:tcMar>
              <w:left w:w="28" w:type="dxa"/>
              <w:right w:w="28" w:type="dxa"/>
            </w:tcMar>
            <w:vAlign w:val="bottom"/>
            <w:hideMark/>
          </w:tcPr>
          <w:p w14:paraId="05E4B844" w14:textId="77777777" w:rsidR="00DC02AE" w:rsidRPr="00DC02AE" w:rsidRDefault="00DC02AE" w:rsidP="00DC02AE">
            <w:pPr>
              <w:rPr>
                <w:sz w:val="12"/>
                <w:szCs w:val="12"/>
              </w:rPr>
            </w:pPr>
            <w:r w:rsidRPr="00DC02AE">
              <w:rPr>
                <w:sz w:val="12"/>
                <w:szCs w:val="12"/>
              </w:rPr>
              <w:t>Бюджетные инвестиции в объекты государственной собственности казенным учреждениям вне рамок государственного оборонного заказа</w:t>
            </w:r>
          </w:p>
        </w:tc>
        <w:tc>
          <w:tcPr>
            <w:tcW w:w="240" w:type="pct"/>
            <w:shd w:val="clear" w:color="auto" w:fill="auto"/>
            <w:noWrap/>
            <w:tcMar>
              <w:left w:w="28" w:type="dxa"/>
              <w:right w:w="28" w:type="dxa"/>
            </w:tcMar>
            <w:vAlign w:val="center"/>
            <w:hideMark/>
          </w:tcPr>
          <w:p w14:paraId="327DBF7A"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D277CB2"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0EE7762F" w14:textId="77777777" w:rsidR="00DC02AE" w:rsidRPr="00DC02AE" w:rsidRDefault="00DC02AE" w:rsidP="00DC02AE">
            <w:pPr>
              <w:jc w:val="center"/>
              <w:rPr>
                <w:sz w:val="12"/>
                <w:szCs w:val="12"/>
              </w:rPr>
            </w:pPr>
            <w:r w:rsidRPr="00DC02AE">
              <w:rPr>
                <w:sz w:val="12"/>
                <w:szCs w:val="12"/>
              </w:rPr>
              <w:t>0427877</w:t>
            </w:r>
          </w:p>
        </w:tc>
        <w:tc>
          <w:tcPr>
            <w:tcW w:w="366" w:type="pct"/>
            <w:shd w:val="clear" w:color="auto" w:fill="auto"/>
            <w:noWrap/>
            <w:tcMar>
              <w:left w:w="28" w:type="dxa"/>
              <w:right w:w="28" w:type="dxa"/>
            </w:tcMar>
            <w:vAlign w:val="center"/>
            <w:hideMark/>
          </w:tcPr>
          <w:p w14:paraId="60ADA16B" w14:textId="77777777" w:rsidR="00DC02AE" w:rsidRPr="00DC02AE" w:rsidRDefault="00DC02AE" w:rsidP="00DC02AE">
            <w:pPr>
              <w:jc w:val="center"/>
              <w:rPr>
                <w:sz w:val="12"/>
                <w:szCs w:val="12"/>
              </w:rPr>
            </w:pPr>
            <w:r w:rsidRPr="00DC02AE">
              <w:rPr>
                <w:sz w:val="12"/>
                <w:szCs w:val="12"/>
              </w:rPr>
              <w:t>414</w:t>
            </w:r>
          </w:p>
        </w:tc>
        <w:tc>
          <w:tcPr>
            <w:tcW w:w="875" w:type="pct"/>
            <w:shd w:val="clear" w:color="auto" w:fill="auto"/>
            <w:noWrap/>
            <w:tcMar>
              <w:left w:w="28" w:type="dxa"/>
              <w:right w:w="28" w:type="dxa"/>
            </w:tcMar>
            <w:vAlign w:val="center"/>
            <w:hideMark/>
          </w:tcPr>
          <w:p w14:paraId="0016767E" w14:textId="77777777" w:rsidR="00DC02AE" w:rsidRPr="00DC02AE" w:rsidRDefault="00DC02AE" w:rsidP="00DC02AE">
            <w:pPr>
              <w:jc w:val="center"/>
              <w:rPr>
                <w:sz w:val="12"/>
                <w:szCs w:val="12"/>
              </w:rPr>
            </w:pPr>
            <w:r w:rsidRPr="00DC02AE">
              <w:rPr>
                <w:sz w:val="12"/>
                <w:szCs w:val="12"/>
              </w:rPr>
              <w:t>530,21400</w:t>
            </w:r>
          </w:p>
        </w:tc>
      </w:tr>
      <w:tr w:rsidR="00DC02AE" w:rsidRPr="00DC02AE" w14:paraId="4AD88611" w14:textId="77777777" w:rsidTr="005C4CB3">
        <w:trPr>
          <w:cantSplit/>
        </w:trPr>
        <w:tc>
          <w:tcPr>
            <w:tcW w:w="2683" w:type="pct"/>
            <w:shd w:val="clear" w:color="auto" w:fill="auto"/>
            <w:tcMar>
              <w:left w:w="28" w:type="dxa"/>
              <w:right w:w="28" w:type="dxa"/>
            </w:tcMar>
            <w:vAlign w:val="bottom"/>
            <w:hideMark/>
          </w:tcPr>
          <w:p w14:paraId="5676CF89" w14:textId="77777777" w:rsidR="00DC02AE" w:rsidRPr="00DC02AE" w:rsidRDefault="00DC02AE" w:rsidP="00DC02AE">
            <w:pPr>
              <w:rPr>
                <w:sz w:val="12"/>
                <w:szCs w:val="12"/>
              </w:rPr>
            </w:pPr>
            <w:r w:rsidRPr="00DC02AE">
              <w:rPr>
                <w:sz w:val="12"/>
                <w:szCs w:val="12"/>
              </w:rPr>
              <w:t>Муниципальная целевая программа "Благоустройство городского поселения - город Павловск"</w:t>
            </w:r>
          </w:p>
        </w:tc>
        <w:tc>
          <w:tcPr>
            <w:tcW w:w="240" w:type="pct"/>
            <w:shd w:val="clear" w:color="auto" w:fill="auto"/>
            <w:noWrap/>
            <w:tcMar>
              <w:left w:w="28" w:type="dxa"/>
              <w:right w:w="28" w:type="dxa"/>
            </w:tcMar>
            <w:vAlign w:val="center"/>
            <w:hideMark/>
          </w:tcPr>
          <w:p w14:paraId="27049582"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5E874CA"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71D55E0B" w14:textId="77777777" w:rsidR="00DC02AE" w:rsidRPr="00DC02AE" w:rsidRDefault="00DC02AE" w:rsidP="00DC02AE">
            <w:pPr>
              <w:jc w:val="center"/>
              <w:rPr>
                <w:sz w:val="12"/>
                <w:szCs w:val="12"/>
              </w:rPr>
            </w:pPr>
            <w:r w:rsidRPr="00DC02AE">
              <w:rPr>
                <w:sz w:val="12"/>
                <w:szCs w:val="12"/>
              </w:rPr>
              <w:t>0600000</w:t>
            </w:r>
          </w:p>
        </w:tc>
        <w:tc>
          <w:tcPr>
            <w:tcW w:w="366" w:type="pct"/>
            <w:shd w:val="clear" w:color="auto" w:fill="auto"/>
            <w:noWrap/>
            <w:tcMar>
              <w:left w:w="28" w:type="dxa"/>
              <w:right w:w="28" w:type="dxa"/>
            </w:tcMar>
            <w:vAlign w:val="center"/>
            <w:hideMark/>
          </w:tcPr>
          <w:p w14:paraId="2185C528" w14:textId="22179EFD"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23E95E6F" w14:textId="77777777" w:rsidR="00DC02AE" w:rsidRPr="00DC02AE" w:rsidRDefault="00DC02AE" w:rsidP="00DC02AE">
            <w:pPr>
              <w:jc w:val="center"/>
              <w:rPr>
                <w:sz w:val="12"/>
                <w:szCs w:val="12"/>
              </w:rPr>
            </w:pPr>
            <w:r w:rsidRPr="00DC02AE">
              <w:rPr>
                <w:sz w:val="12"/>
                <w:szCs w:val="12"/>
              </w:rPr>
              <w:t>11094,62784</w:t>
            </w:r>
          </w:p>
        </w:tc>
      </w:tr>
      <w:tr w:rsidR="00DC02AE" w:rsidRPr="00DC02AE" w14:paraId="400EB15F" w14:textId="77777777" w:rsidTr="005C4CB3">
        <w:trPr>
          <w:cantSplit/>
        </w:trPr>
        <w:tc>
          <w:tcPr>
            <w:tcW w:w="2683" w:type="pct"/>
            <w:shd w:val="clear" w:color="auto" w:fill="auto"/>
            <w:tcMar>
              <w:left w:w="28" w:type="dxa"/>
              <w:right w:w="28" w:type="dxa"/>
            </w:tcMar>
            <w:vAlign w:val="bottom"/>
            <w:hideMark/>
          </w:tcPr>
          <w:p w14:paraId="6F9C076D" w14:textId="77777777" w:rsidR="00DC02AE" w:rsidRPr="00DC02AE" w:rsidRDefault="00DC02AE" w:rsidP="00DC02AE">
            <w:pPr>
              <w:rPr>
                <w:sz w:val="12"/>
                <w:szCs w:val="12"/>
              </w:rPr>
            </w:pPr>
            <w:r w:rsidRPr="00DC02AE">
              <w:rPr>
                <w:sz w:val="12"/>
                <w:szCs w:val="12"/>
              </w:rPr>
              <w:t>Подпрограмма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w:t>
            </w:r>
          </w:p>
        </w:tc>
        <w:tc>
          <w:tcPr>
            <w:tcW w:w="240" w:type="pct"/>
            <w:shd w:val="clear" w:color="auto" w:fill="auto"/>
            <w:noWrap/>
            <w:tcMar>
              <w:left w:w="28" w:type="dxa"/>
              <w:right w:w="28" w:type="dxa"/>
            </w:tcMar>
            <w:vAlign w:val="center"/>
            <w:hideMark/>
          </w:tcPr>
          <w:p w14:paraId="4FD5C4DA"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56EDBA88"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7919DD5A" w14:textId="77777777" w:rsidR="00DC02AE" w:rsidRPr="00DC02AE" w:rsidRDefault="00DC02AE" w:rsidP="00DC02AE">
            <w:pPr>
              <w:jc w:val="center"/>
              <w:rPr>
                <w:sz w:val="12"/>
                <w:szCs w:val="12"/>
              </w:rPr>
            </w:pPr>
            <w:r w:rsidRPr="00DC02AE">
              <w:rPr>
                <w:sz w:val="12"/>
                <w:szCs w:val="12"/>
              </w:rPr>
              <w:t>0670000</w:t>
            </w:r>
          </w:p>
        </w:tc>
        <w:tc>
          <w:tcPr>
            <w:tcW w:w="366" w:type="pct"/>
            <w:shd w:val="clear" w:color="auto" w:fill="auto"/>
            <w:noWrap/>
            <w:tcMar>
              <w:left w:w="28" w:type="dxa"/>
              <w:right w:w="28" w:type="dxa"/>
            </w:tcMar>
            <w:vAlign w:val="center"/>
            <w:hideMark/>
          </w:tcPr>
          <w:p w14:paraId="704DBFC0" w14:textId="7F3B0B2D"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71C224E7" w14:textId="77777777" w:rsidR="00DC02AE" w:rsidRPr="00DC02AE" w:rsidRDefault="00DC02AE" w:rsidP="00DC02AE">
            <w:pPr>
              <w:jc w:val="center"/>
              <w:rPr>
                <w:sz w:val="12"/>
                <w:szCs w:val="12"/>
              </w:rPr>
            </w:pPr>
            <w:r w:rsidRPr="00DC02AE">
              <w:rPr>
                <w:sz w:val="12"/>
                <w:szCs w:val="12"/>
              </w:rPr>
              <w:t>10782,89358</w:t>
            </w:r>
          </w:p>
        </w:tc>
      </w:tr>
      <w:tr w:rsidR="00DC02AE" w:rsidRPr="00DC02AE" w14:paraId="371459E0" w14:textId="77777777" w:rsidTr="005C4CB3">
        <w:trPr>
          <w:cantSplit/>
        </w:trPr>
        <w:tc>
          <w:tcPr>
            <w:tcW w:w="2683" w:type="pct"/>
            <w:shd w:val="clear" w:color="auto" w:fill="auto"/>
            <w:tcMar>
              <w:left w:w="28" w:type="dxa"/>
              <w:right w:w="28" w:type="dxa"/>
            </w:tcMar>
            <w:vAlign w:val="bottom"/>
            <w:hideMark/>
          </w:tcPr>
          <w:p w14:paraId="0EB7624E" w14:textId="77777777" w:rsidR="00DC02AE" w:rsidRPr="00DC02AE" w:rsidRDefault="00DC02AE" w:rsidP="00DC02AE">
            <w:pPr>
              <w:rPr>
                <w:sz w:val="12"/>
                <w:szCs w:val="12"/>
              </w:rPr>
            </w:pPr>
            <w:r w:rsidRPr="00DC02AE">
              <w:rPr>
                <w:sz w:val="12"/>
                <w:szCs w:val="12"/>
              </w:rPr>
              <w:t>Мероприятия в области благоустройства мест массового отдыха населения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w:t>
            </w:r>
          </w:p>
        </w:tc>
        <w:tc>
          <w:tcPr>
            <w:tcW w:w="240" w:type="pct"/>
            <w:shd w:val="clear" w:color="auto" w:fill="auto"/>
            <w:noWrap/>
            <w:tcMar>
              <w:left w:w="28" w:type="dxa"/>
              <w:right w:w="28" w:type="dxa"/>
            </w:tcMar>
            <w:vAlign w:val="center"/>
            <w:hideMark/>
          </w:tcPr>
          <w:p w14:paraId="2C43072E"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2773612"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52621985" w14:textId="77777777" w:rsidR="00DC02AE" w:rsidRPr="00DC02AE" w:rsidRDefault="00DC02AE" w:rsidP="00DC02AE">
            <w:pPr>
              <w:jc w:val="center"/>
              <w:rPr>
                <w:sz w:val="12"/>
                <w:szCs w:val="12"/>
              </w:rPr>
            </w:pPr>
            <w:r w:rsidRPr="00DC02AE">
              <w:rPr>
                <w:sz w:val="12"/>
                <w:szCs w:val="12"/>
              </w:rPr>
              <w:t>0677850</w:t>
            </w:r>
          </w:p>
        </w:tc>
        <w:tc>
          <w:tcPr>
            <w:tcW w:w="366" w:type="pct"/>
            <w:shd w:val="clear" w:color="auto" w:fill="auto"/>
            <w:noWrap/>
            <w:tcMar>
              <w:left w:w="28" w:type="dxa"/>
              <w:right w:w="28" w:type="dxa"/>
            </w:tcMar>
            <w:vAlign w:val="center"/>
            <w:hideMark/>
          </w:tcPr>
          <w:p w14:paraId="1879DA03" w14:textId="1728B131"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15AD5EA3" w14:textId="77777777" w:rsidR="00DC02AE" w:rsidRPr="00DC02AE" w:rsidRDefault="00DC02AE" w:rsidP="00DC02AE">
            <w:pPr>
              <w:jc w:val="center"/>
              <w:rPr>
                <w:sz w:val="12"/>
                <w:szCs w:val="12"/>
              </w:rPr>
            </w:pPr>
            <w:r w:rsidRPr="00DC02AE">
              <w:rPr>
                <w:sz w:val="12"/>
                <w:szCs w:val="12"/>
              </w:rPr>
              <w:t>550,09358</w:t>
            </w:r>
          </w:p>
        </w:tc>
      </w:tr>
      <w:tr w:rsidR="00DC02AE" w:rsidRPr="00DC02AE" w14:paraId="6197853D" w14:textId="77777777" w:rsidTr="005C4CB3">
        <w:trPr>
          <w:cantSplit/>
        </w:trPr>
        <w:tc>
          <w:tcPr>
            <w:tcW w:w="2683" w:type="pct"/>
            <w:shd w:val="clear" w:color="auto" w:fill="auto"/>
            <w:tcMar>
              <w:left w:w="28" w:type="dxa"/>
              <w:right w:w="28" w:type="dxa"/>
            </w:tcMar>
            <w:vAlign w:val="bottom"/>
            <w:hideMark/>
          </w:tcPr>
          <w:p w14:paraId="22C8A4DE"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06699EDC"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1D0018F8"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27CA9AAB" w14:textId="77777777" w:rsidR="00DC02AE" w:rsidRPr="00DC02AE" w:rsidRDefault="00DC02AE" w:rsidP="00DC02AE">
            <w:pPr>
              <w:jc w:val="center"/>
              <w:rPr>
                <w:sz w:val="12"/>
                <w:szCs w:val="12"/>
              </w:rPr>
            </w:pPr>
            <w:r w:rsidRPr="00DC02AE">
              <w:rPr>
                <w:sz w:val="12"/>
                <w:szCs w:val="12"/>
              </w:rPr>
              <w:t>0677850</w:t>
            </w:r>
          </w:p>
        </w:tc>
        <w:tc>
          <w:tcPr>
            <w:tcW w:w="366" w:type="pct"/>
            <w:shd w:val="clear" w:color="auto" w:fill="auto"/>
            <w:noWrap/>
            <w:tcMar>
              <w:left w:w="28" w:type="dxa"/>
              <w:right w:w="28" w:type="dxa"/>
            </w:tcMar>
            <w:vAlign w:val="center"/>
            <w:hideMark/>
          </w:tcPr>
          <w:p w14:paraId="229C4AEB"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60F2E712" w14:textId="77777777" w:rsidR="00DC02AE" w:rsidRPr="00DC02AE" w:rsidRDefault="00DC02AE" w:rsidP="00DC02AE">
            <w:pPr>
              <w:jc w:val="center"/>
              <w:rPr>
                <w:sz w:val="12"/>
                <w:szCs w:val="12"/>
              </w:rPr>
            </w:pPr>
            <w:r w:rsidRPr="00DC02AE">
              <w:rPr>
                <w:sz w:val="12"/>
                <w:szCs w:val="12"/>
              </w:rPr>
              <w:t>550,09358</w:t>
            </w:r>
          </w:p>
        </w:tc>
      </w:tr>
      <w:tr w:rsidR="00DC02AE" w:rsidRPr="00DC02AE" w14:paraId="14542E58" w14:textId="77777777" w:rsidTr="005C4CB3">
        <w:trPr>
          <w:cantSplit/>
        </w:trPr>
        <w:tc>
          <w:tcPr>
            <w:tcW w:w="2683" w:type="pct"/>
            <w:shd w:val="clear" w:color="auto" w:fill="auto"/>
            <w:tcMar>
              <w:left w:w="28" w:type="dxa"/>
              <w:right w:w="28" w:type="dxa"/>
            </w:tcMar>
            <w:vAlign w:val="bottom"/>
            <w:hideMark/>
          </w:tcPr>
          <w:p w14:paraId="0CDF5DFD"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70256ACE"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67F4E01"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3CE06F3B" w14:textId="77777777" w:rsidR="00DC02AE" w:rsidRPr="00DC02AE" w:rsidRDefault="00DC02AE" w:rsidP="00DC02AE">
            <w:pPr>
              <w:jc w:val="center"/>
              <w:rPr>
                <w:sz w:val="12"/>
                <w:szCs w:val="12"/>
              </w:rPr>
            </w:pPr>
            <w:r w:rsidRPr="00DC02AE">
              <w:rPr>
                <w:sz w:val="12"/>
                <w:szCs w:val="12"/>
              </w:rPr>
              <w:t>0677850</w:t>
            </w:r>
          </w:p>
        </w:tc>
        <w:tc>
          <w:tcPr>
            <w:tcW w:w="366" w:type="pct"/>
            <w:shd w:val="clear" w:color="auto" w:fill="auto"/>
            <w:noWrap/>
            <w:tcMar>
              <w:left w:w="28" w:type="dxa"/>
              <w:right w:w="28" w:type="dxa"/>
            </w:tcMar>
            <w:vAlign w:val="center"/>
            <w:hideMark/>
          </w:tcPr>
          <w:p w14:paraId="0917EF5F"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7646C72E" w14:textId="77777777" w:rsidR="00DC02AE" w:rsidRPr="00DC02AE" w:rsidRDefault="00DC02AE" w:rsidP="00DC02AE">
            <w:pPr>
              <w:jc w:val="center"/>
              <w:rPr>
                <w:sz w:val="12"/>
                <w:szCs w:val="12"/>
              </w:rPr>
            </w:pPr>
            <w:r w:rsidRPr="00DC02AE">
              <w:rPr>
                <w:sz w:val="12"/>
                <w:szCs w:val="12"/>
              </w:rPr>
              <w:t>550,09358</w:t>
            </w:r>
          </w:p>
        </w:tc>
      </w:tr>
      <w:tr w:rsidR="00DC02AE" w:rsidRPr="00DC02AE" w14:paraId="49C63135" w14:textId="77777777" w:rsidTr="005C4CB3">
        <w:trPr>
          <w:cantSplit/>
        </w:trPr>
        <w:tc>
          <w:tcPr>
            <w:tcW w:w="2683" w:type="pct"/>
            <w:shd w:val="clear" w:color="auto" w:fill="auto"/>
            <w:tcMar>
              <w:left w:w="28" w:type="dxa"/>
              <w:right w:w="28" w:type="dxa"/>
            </w:tcMar>
            <w:vAlign w:val="bottom"/>
            <w:hideMark/>
          </w:tcPr>
          <w:p w14:paraId="7C82988B"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3922FDA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E693AD9"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76034822" w14:textId="77777777" w:rsidR="00DC02AE" w:rsidRPr="00DC02AE" w:rsidRDefault="00DC02AE" w:rsidP="00DC02AE">
            <w:pPr>
              <w:jc w:val="center"/>
              <w:rPr>
                <w:sz w:val="12"/>
                <w:szCs w:val="12"/>
              </w:rPr>
            </w:pPr>
            <w:r w:rsidRPr="00DC02AE">
              <w:rPr>
                <w:sz w:val="12"/>
                <w:szCs w:val="12"/>
              </w:rPr>
              <w:t>0677850</w:t>
            </w:r>
          </w:p>
        </w:tc>
        <w:tc>
          <w:tcPr>
            <w:tcW w:w="366" w:type="pct"/>
            <w:shd w:val="clear" w:color="auto" w:fill="auto"/>
            <w:noWrap/>
            <w:tcMar>
              <w:left w:w="28" w:type="dxa"/>
              <w:right w:w="28" w:type="dxa"/>
            </w:tcMar>
            <w:vAlign w:val="center"/>
            <w:hideMark/>
          </w:tcPr>
          <w:p w14:paraId="76F32E1E"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6A3D3925" w14:textId="77777777" w:rsidR="00DC02AE" w:rsidRPr="00DC02AE" w:rsidRDefault="00DC02AE" w:rsidP="00DC02AE">
            <w:pPr>
              <w:jc w:val="center"/>
              <w:rPr>
                <w:sz w:val="12"/>
                <w:szCs w:val="12"/>
              </w:rPr>
            </w:pPr>
            <w:r w:rsidRPr="00DC02AE">
              <w:rPr>
                <w:sz w:val="12"/>
                <w:szCs w:val="12"/>
              </w:rPr>
              <w:t>550,09358</w:t>
            </w:r>
          </w:p>
        </w:tc>
      </w:tr>
      <w:tr w:rsidR="00DC02AE" w:rsidRPr="00DC02AE" w14:paraId="6E093FC7" w14:textId="77777777" w:rsidTr="005C4CB3">
        <w:trPr>
          <w:cantSplit/>
        </w:trPr>
        <w:tc>
          <w:tcPr>
            <w:tcW w:w="2683" w:type="pct"/>
            <w:shd w:val="clear" w:color="auto" w:fill="auto"/>
            <w:tcMar>
              <w:left w:w="28" w:type="dxa"/>
              <w:right w:w="28" w:type="dxa"/>
            </w:tcMar>
            <w:vAlign w:val="bottom"/>
            <w:hideMark/>
          </w:tcPr>
          <w:p w14:paraId="535AA641" w14:textId="77777777" w:rsidR="00DC02AE" w:rsidRPr="00DC02AE" w:rsidRDefault="00DC02AE" w:rsidP="00DC02AE">
            <w:pPr>
              <w:rPr>
                <w:sz w:val="12"/>
                <w:szCs w:val="12"/>
              </w:rPr>
            </w:pPr>
            <w:r w:rsidRPr="00DC02AE">
              <w:rPr>
                <w:sz w:val="12"/>
                <w:szCs w:val="12"/>
              </w:rPr>
              <w:t>Мероприятия в области благоустройства мест массового отдыха населения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w:t>
            </w:r>
          </w:p>
        </w:tc>
        <w:tc>
          <w:tcPr>
            <w:tcW w:w="240" w:type="pct"/>
            <w:shd w:val="clear" w:color="auto" w:fill="auto"/>
            <w:noWrap/>
            <w:tcMar>
              <w:left w:w="28" w:type="dxa"/>
              <w:right w:w="28" w:type="dxa"/>
            </w:tcMar>
            <w:vAlign w:val="center"/>
            <w:hideMark/>
          </w:tcPr>
          <w:p w14:paraId="57A8E9F2"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0623DD0F"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28E42A65" w14:textId="77777777" w:rsidR="00DC02AE" w:rsidRPr="00DC02AE" w:rsidRDefault="00DC02AE" w:rsidP="00DC02AE">
            <w:pPr>
              <w:jc w:val="center"/>
              <w:rPr>
                <w:sz w:val="12"/>
                <w:szCs w:val="12"/>
              </w:rPr>
            </w:pPr>
            <w:r w:rsidRPr="00DC02AE">
              <w:rPr>
                <w:sz w:val="12"/>
                <w:szCs w:val="12"/>
              </w:rPr>
              <w:t>0677852</w:t>
            </w:r>
          </w:p>
        </w:tc>
        <w:tc>
          <w:tcPr>
            <w:tcW w:w="366" w:type="pct"/>
            <w:shd w:val="clear" w:color="auto" w:fill="auto"/>
            <w:noWrap/>
            <w:tcMar>
              <w:left w:w="28" w:type="dxa"/>
              <w:right w:w="28" w:type="dxa"/>
            </w:tcMar>
            <w:vAlign w:val="center"/>
            <w:hideMark/>
          </w:tcPr>
          <w:p w14:paraId="543B2308" w14:textId="0F225163"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7BBBC88A" w14:textId="77777777" w:rsidR="00DC02AE" w:rsidRPr="00DC02AE" w:rsidRDefault="00DC02AE" w:rsidP="00DC02AE">
            <w:pPr>
              <w:jc w:val="center"/>
              <w:rPr>
                <w:sz w:val="12"/>
                <w:szCs w:val="12"/>
              </w:rPr>
            </w:pPr>
            <w:r w:rsidRPr="00DC02AE">
              <w:rPr>
                <w:sz w:val="12"/>
                <w:szCs w:val="12"/>
              </w:rPr>
              <w:t>10232,80000</w:t>
            </w:r>
          </w:p>
        </w:tc>
      </w:tr>
      <w:tr w:rsidR="00DC02AE" w:rsidRPr="00DC02AE" w14:paraId="13A7E920" w14:textId="77777777" w:rsidTr="005C4CB3">
        <w:trPr>
          <w:cantSplit/>
        </w:trPr>
        <w:tc>
          <w:tcPr>
            <w:tcW w:w="2683" w:type="pct"/>
            <w:shd w:val="clear" w:color="auto" w:fill="auto"/>
            <w:tcMar>
              <w:left w:w="28" w:type="dxa"/>
              <w:right w:w="28" w:type="dxa"/>
            </w:tcMar>
            <w:vAlign w:val="bottom"/>
            <w:hideMark/>
          </w:tcPr>
          <w:p w14:paraId="73E0B9FD"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0F4C1321"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48681F9"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67351502" w14:textId="77777777" w:rsidR="00DC02AE" w:rsidRPr="00DC02AE" w:rsidRDefault="00DC02AE" w:rsidP="00DC02AE">
            <w:pPr>
              <w:jc w:val="center"/>
              <w:rPr>
                <w:sz w:val="12"/>
                <w:szCs w:val="12"/>
              </w:rPr>
            </w:pPr>
            <w:r w:rsidRPr="00DC02AE">
              <w:rPr>
                <w:sz w:val="12"/>
                <w:szCs w:val="12"/>
              </w:rPr>
              <w:t>0677852</w:t>
            </w:r>
          </w:p>
        </w:tc>
        <w:tc>
          <w:tcPr>
            <w:tcW w:w="366" w:type="pct"/>
            <w:shd w:val="clear" w:color="auto" w:fill="auto"/>
            <w:noWrap/>
            <w:tcMar>
              <w:left w:w="28" w:type="dxa"/>
              <w:right w:w="28" w:type="dxa"/>
            </w:tcMar>
            <w:vAlign w:val="center"/>
            <w:hideMark/>
          </w:tcPr>
          <w:p w14:paraId="7A73C8C3"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46E9D547" w14:textId="77777777" w:rsidR="00DC02AE" w:rsidRPr="00DC02AE" w:rsidRDefault="00DC02AE" w:rsidP="00DC02AE">
            <w:pPr>
              <w:jc w:val="center"/>
              <w:rPr>
                <w:sz w:val="12"/>
                <w:szCs w:val="12"/>
              </w:rPr>
            </w:pPr>
            <w:r w:rsidRPr="00DC02AE">
              <w:rPr>
                <w:sz w:val="12"/>
                <w:szCs w:val="12"/>
              </w:rPr>
              <w:t>10232,80000</w:t>
            </w:r>
          </w:p>
        </w:tc>
      </w:tr>
      <w:tr w:rsidR="00DC02AE" w:rsidRPr="00DC02AE" w14:paraId="13FBFFEF" w14:textId="77777777" w:rsidTr="005C4CB3">
        <w:trPr>
          <w:cantSplit/>
        </w:trPr>
        <w:tc>
          <w:tcPr>
            <w:tcW w:w="2683" w:type="pct"/>
            <w:shd w:val="clear" w:color="auto" w:fill="auto"/>
            <w:tcMar>
              <w:left w:w="28" w:type="dxa"/>
              <w:right w:w="28" w:type="dxa"/>
            </w:tcMar>
            <w:vAlign w:val="bottom"/>
            <w:hideMark/>
          </w:tcPr>
          <w:p w14:paraId="2BA72C6B"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475FDCC3"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43A50127"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2C2A069E" w14:textId="77777777" w:rsidR="00DC02AE" w:rsidRPr="00DC02AE" w:rsidRDefault="00DC02AE" w:rsidP="00DC02AE">
            <w:pPr>
              <w:jc w:val="center"/>
              <w:rPr>
                <w:sz w:val="12"/>
                <w:szCs w:val="12"/>
              </w:rPr>
            </w:pPr>
            <w:r w:rsidRPr="00DC02AE">
              <w:rPr>
                <w:sz w:val="12"/>
                <w:szCs w:val="12"/>
              </w:rPr>
              <w:t>0677852</w:t>
            </w:r>
          </w:p>
        </w:tc>
        <w:tc>
          <w:tcPr>
            <w:tcW w:w="366" w:type="pct"/>
            <w:shd w:val="clear" w:color="auto" w:fill="auto"/>
            <w:noWrap/>
            <w:tcMar>
              <w:left w:w="28" w:type="dxa"/>
              <w:right w:w="28" w:type="dxa"/>
            </w:tcMar>
            <w:vAlign w:val="center"/>
            <w:hideMark/>
          </w:tcPr>
          <w:p w14:paraId="634C9FE2"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0D9E7BB1" w14:textId="77777777" w:rsidR="00DC02AE" w:rsidRPr="00DC02AE" w:rsidRDefault="00DC02AE" w:rsidP="00DC02AE">
            <w:pPr>
              <w:jc w:val="center"/>
              <w:rPr>
                <w:sz w:val="12"/>
                <w:szCs w:val="12"/>
              </w:rPr>
            </w:pPr>
            <w:r w:rsidRPr="00DC02AE">
              <w:rPr>
                <w:sz w:val="12"/>
                <w:szCs w:val="12"/>
              </w:rPr>
              <w:t>10232,80000</w:t>
            </w:r>
          </w:p>
        </w:tc>
      </w:tr>
      <w:tr w:rsidR="00DC02AE" w:rsidRPr="00DC02AE" w14:paraId="16DE47EB" w14:textId="77777777" w:rsidTr="005C4CB3">
        <w:trPr>
          <w:cantSplit/>
        </w:trPr>
        <w:tc>
          <w:tcPr>
            <w:tcW w:w="2683" w:type="pct"/>
            <w:shd w:val="clear" w:color="auto" w:fill="auto"/>
            <w:tcMar>
              <w:left w:w="28" w:type="dxa"/>
              <w:right w:w="28" w:type="dxa"/>
            </w:tcMar>
            <w:vAlign w:val="bottom"/>
            <w:hideMark/>
          </w:tcPr>
          <w:p w14:paraId="45962401"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2BF00C56"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33160E25"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70295F2E" w14:textId="77777777" w:rsidR="00DC02AE" w:rsidRPr="00DC02AE" w:rsidRDefault="00DC02AE" w:rsidP="00DC02AE">
            <w:pPr>
              <w:jc w:val="center"/>
              <w:rPr>
                <w:sz w:val="12"/>
                <w:szCs w:val="12"/>
              </w:rPr>
            </w:pPr>
            <w:r w:rsidRPr="00DC02AE">
              <w:rPr>
                <w:sz w:val="12"/>
                <w:szCs w:val="12"/>
              </w:rPr>
              <w:t>0677852</w:t>
            </w:r>
          </w:p>
        </w:tc>
        <w:tc>
          <w:tcPr>
            <w:tcW w:w="366" w:type="pct"/>
            <w:shd w:val="clear" w:color="auto" w:fill="auto"/>
            <w:noWrap/>
            <w:tcMar>
              <w:left w:w="28" w:type="dxa"/>
              <w:right w:w="28" w:type="dxa"/>
            </w:tcMar>
            <w:vAlign w:val="center"/>
            <w:hideMark/>
          </w:tcPr>
          <w:p w14:paraId="7E355B52"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5FFD637B" w14:textId="77777777" w:rsidR="00DC02AE" w:rsidRPr="00DC02AE" w:rsidRDefault="00DC02AE" w:rsidP="00DC02AE">
            <w:pPr>
              <w:jc w:val="center"/>
              <w:rPr>
                <w:sz w:val="12"/>
                <w:szCs w:val="12"/>
              </w:rPr>
            </w:pPr>
            <w:r w:rsidRPr="00DC02AE">
              <w:rPr>
                <w:sz w:val="12"/>
                <w:szCs w:val="12"/>
              </w:rPr>
              <w:t>10232,80000</w:t>
            </w:r>
          </w:p>
        </w:tc>
      </w:tr>
      <w:tr w:rsidR="00DC02AE" w:rsidRPr="00DC02AE" w14:paraId="4DE7CEAD" w14:textId="77777777" w:rsidTr="005C4CB3">
        <w:trPr>
          <w:cantSplit/>
        </w:trPr>
        <w:tc>
          <w:tcPr>
            <w:tcW w:w="2683" w:type="pct"/>
            <w:shd w:val="clear" w:color="auto" w:fill="auto"/>
            <w:tcMar>
              <w:left w:w="28" w:type="dxa"/>
              <w:right w:w="28" w:type="dxa"/>
            </w:tcMar>
            <w:vAlign w:val="bottom"/>
            <w:hideMark/>
          </w:tcPr>
          <w:p w14:paraId="6879BADD" w14:textId="77777777" w:rsidR="00DC02AE" w:rsidRPr="00DC02AE" w:rsidRDefault="00DC02AE" w:rsidP="00DC02AE">
            <w:pPr>
              <w:rPr>
                <w:sz w:val="12"/>
                <w:szCs w:val="12"/>
              </w:rPr>
            </w:pPr>
            <w:r w:rsidRPr="00DC02AE">
              <w:rPr>
                <w:sz w:val="12"/>
                <w:szCs w:val="12"/>
              </w:rPr>
              <w:t>Подпрограмма "Обеспечение сохранности и ремонт военно-мемориальных объектов на территории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2102AED7"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7EFA3FEC"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61734E6C" w14:textId="77777777" w:rsidR="00DC02AE" w:rsidRPr="00DC02AE" w:rsidRDefault="00DC02AE" w:rsidP="00DC02AE">
            <w:pPr>
              <w:jc w:val="center"/>
              <w:rPr>
                <w:sz w:val="12"/>
                <w:szCs w:val="12"/>
              </w:rPr>
            </w:pPr>
            <w:r w:rsidRPr="00DC02AE">
              <w:rPr>
                <w:sz w:val="12"/>
                <w:szCs w:val="12"/>
              </w:rPr>
              <w:t>0680000</w:t>
            </w:r>
          </w:p>
        </w:tc>
        <w:tc>
          <w:tcPr>
            <w:tcW w:w="366" w:type="pct"/>
            <w:shd w:val="clear" w:color="auto" w:fill="auto"/>
            <w:noWrap/>
            <w:tcMar>
              <w:left w:w="28" w:type="dxa"/>
              <w:right w:w="28" w:type="dxa"/>
            </w:tcMar>
            <w:vAlign w:val="center"/>
            <w:hideMark/>
          </w:tcPr>
          <w:p w14:paraId="1F9471A8" w14:textId="3298F95D"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1CD90D81" w14:textId="77777777" w:rsidR="00DC02AE" w:rsidRPr="00DC02AE" w:rsidRDefault="00DC02AE" w:rsidP="00DC02AE">
            <w:pPr>
              <w:jc w:val="center"/>
              <w:rPr>
                <w:sz w:val="12"/>
                <w:szCs w:val="12"/>
              </w:rPr>
            </w:pPr>
            <w:r w:rsidRPr="00DC02AE">
              <w:rPr>
                <w:sz w:val="12"/>
                <w:szCs w:val="12"/>
              </w:rPr>
              <w:t>311,73426</w:t>
            </w:r>
          </w:p>
        </w:tc>
      </w:tr>
      <w:tr w:rsidR="00DC02AE" w:rsidRPr="00DC02AE" w14:paraId="0E031EDC" w14:textId="77777777" w:rsidTr="005C4CB3">
        <w:trPr>
          <w:cantSplit/>
        </w:trPr>
        <w:tc>
          <w:tcPr>
            <w:tcW w:w="2683" w:type="pct"/>
            <w:shd w:val="clear" w:color="auto" w:fill="auto"/>
            <w:tcMar>
              <w:left w:w="28" w:type="dxa"/>
              <w:right w:w="28" w:type="dxa"/>
            </w:tcMar>
            <w:vAlign w:val="bottom"/>
            <w:hideMark/>
          </w:tcPr>
          <w:p w14:paraId="50F0A142" w14:textId="77777777" w:rsidR="00DC02AE" w:rsidRPr="00DC02AE" w:rsidRDefault="00DC02AE" w:rsidP="00DC02AE">
            <w:pPr>
              <w:rPr>
                <w:sz w:val="12"/>
                <w:szCs w:val="12"/>
              </w:rPr>
            </w:pPr>
            <w:r w:rsidRPr="00DC02AE">
              <w:rPr>
                <w:sz w:val="12"/>
                <w:szCs w:val="12"/>
              </w:rPr>
              <w:t xml:space="preserve">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w:t>
            </w:r>
          </w:p>
        </w:tc>
        <w:tc>
          <w:tcPr>
            <w:tcW w:w="240" w:type="pct"/>
            <w:shd w:val="clear" w:color="auto" w:fill="auto"/>
            <w:noWrap/>
            <w:tcMar>
              <w:left w:w="28" w:type="dxa"/>
              <w:right w:w="28" w:type="dxa"/>
            </w:tcMar>
            <w:vAlign w:val="center"/>
            <w:hideMark/>
          </w:tcPr>
          <w:p w14:paraId="3A6735B9"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484BE65"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1388E769" w14:textId="77777777" w:rsidR="00DC02AE" w:rsidRPr="00DC02AE" w:rsidRDefault="00DC02AE" w:rsidP="00DC02AE">
            <w:pPr>
              <w:jc w:val="center"/>
              <w:rPr>
                <w:sz w:val="12"/>
                <w:szCs w:val="12"/>
              </w:rPr>
            </w:pPr>
            <w:r w:rsidRPr="00DC02AE">
              <w:rPr>
                <w:sz w:val="12"/>
                <w:szCs w:val="12"/>
              </w:rPr>
              <w:t>0687853</w:t>
            </w:r>
          </w:p>
        </w:tc>
        <w:tc>
          <w:tcPr>
            <w:tcW w:w="366" w:type="pct"/>
            <w:shd w:val="clear" w:color="auto" w:fill="auto"/>
            <w:noWrap/>
            <w:tcMar>
              <w:left w:w="28" w:type="dxa"/>
              <w:right w:w="28" w:type="dxa"/>
            </w:tcMar>
            <w:vAlign w:val="center"/>
            <w:hideMark/>
          </w:tcPr>
          <w:p w14:paraId="06225BE6" w14:textId="31A339AE"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6F2C353C" w14:textId="77777777" w:rsidR="00DC02AE" w:rsidRPr="00DC02AE" w:rsidRDefault="00DC02AE" w:rsidP="00DC02AE">
            <w:pPr>
              <w:jc w:val="center"/>
              <w:rPr>
                <w:sz w:val="12"/>
                <w:szCs w:val="12"/>
              </w:rPr>
            </w:pPr>
            <w:r w:rsidRPr="00DC02AE">
              <w:rPr>
                <w:sz w:val="12"/>
                <w:szCs w:val="12"/>
              </w:rPr>
              <w:t>311,73426</w:t>
            </w:r>
          </w:p>
        </w:tc>
      </w:tr>
      <w:tr w:rsidR="00DC02AE" w:rsidRPr="00DC02AE" w14:paraId="30D660E8" w14:textId="77777777" w:rsidTr="005C4CB3">
        <w:trPr>
          <w:cantSplit/>
        </w:trPr>
        <w:tc>
          <w:tcPr>
            <w:tcW w:w="2683" w:type="pct"/>
            <w:shd w:val="clear" w:color="auto" w:fill="auto"/>
            <w:tcMar>
              <w:left w:w="28" w:type="dxa"/>
              <w:right w:w="28" w:type="dxa"/>
            </w:tcMar>
            <w:vAlign w:val="bottom"/>
            <w:hideMark/>
          </w:tcPr>
          <w:p w14:paraId="28C38C4E" w14:textId="77777777" w:rsidR="00DC02AE" w:rsidRPr="00DC02AE" w:rsidRDefault="00DC02AE" w:rsidP="00DC02AE">
            <w:pPr>
              <w:rPr>
                <w:sz w:val="12"/>
                <w:szCs w:val="12"/>
              </w:rPr>
            </w:pPr>
            <w:r w:rsidRPr="00DC02AE">
              <w:rPr>
                <w:sz w:val="12"/>
                <w:szCs w:val="12"/>
              </w:rPr>
              <w:t xml:space="preserve">Мероприятия на обеспечение сохранности и ремонт военно-мемориальных объектов в рамках подпрограммы  "Обеспечение сохранности и ремонт военно-мемориальных объектов на территории городского поселения - город Павловск Павловского муниципального района Воронежской области" муниципальной программы "Благоустройство городского поселения - город Павловск" </w:t>
            </w:r>
          </w:p>
        </w:tc>
        <w:tc>
          <w:tcPr>
            <w:tcW w:w="240" w:type="pct"/>
            <w:shd w:val="clear" w:color="auto" w:fill="auto"/>
            <w:noWrap/>
            <w:tcMar>
              <w:left w:w="28" w:type="dxa"/>
              <w:right w:w="28" w:type="dxa"/>
            </w:tcMar>
            <w:vAlign w:val="center"/>
            <w:hideMark/>
          </w:tcPr>
          <w:p w14:paraId="70EA5085"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681FE364"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2A6374E1" w14:textId="77777777" w:rsidR="00DC02AE" w:rsidRPr="00DC02AE" w:rsidRDefault="00DC02AE" w:rsidP="00DC02AE">
            <w:pPr>
              <w:jc w:val="center"/>
              <w:rPr>
                <w:sz w:val="12"/>
                <w:szCs w:val="12"/>
              </w:rPr>
            </w:pPr>
            <w:r w:rsidRPr="00DC02AE">
              <w:rPr>
                <w:sz w:val="12"/>
                <w:szCs w:val="12"/>
              </w:rPr>
              <w:t>0687853</w:t>
            </w:r>
          </w:p>
        </w:tc>
        <w:tc>
          <w:tcPr>
            <w:tcW w:w="366" w:type="pct"/>
            <w:shd w:val="clear" w:color="auto" w:fill="auto"/>
            <w:noWrap/>
            <w:tcMar>
              <w:left w:w="28" w:type="dxa"/>
              <w:right w:w="28" w:type="dxa"/>
            </w:tcMar>
            <w:vAlign w:val="center"/>
            <w:hideMark/>
          </w:tcPr>
          <w:p w14:paraId="4487B7C0"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noWrap/>
            <w:tcMar>
              <w:left w:w="28" w:type="dxa"/>
              <w:right w:w="28" w:type="dxa"/>
            </w:tcMar>
            <w:vAlign w:val="center"/>
            <w:hideMark/>
          </w:tcPr>
          <w:p w14:paraId="25A11CB0" w14:textId="77777777" w:rsidR="00DC02AE" w:rsidRPr="00DC02AE" w:rsidRDefault="00DC02AE" w:rsidP="00DC02AE">
            <w:pPr>
              <w:jc w:val="center"/>
              <w:rPr>
                <w:sz w:val="12"/>
                <w:szCs w:val="12"/>
              </w:rPr>
            </w:pPr>
            <w:r w:rsidRPr="00DC02AE">
              <w:rPr>
                <w:sz w:val="12"/>
                <w:szCs w:val="12"/>
              </w:rPr>
              <w:t>311,73426</w:t>
            </w:r>
          </w:p>
        </w:tc>
      </w:tr>
      <w:tr w:rsidR="00DC02AE" w:rsidRPr="00DC02AE" w14:paraId="387407BB" w14:textId="77777777" w:rsidTr="005C4CB3">
        <w:trPr>
          <w:cantSplit/>
        </w:trPr>
        <w:tc>
          <w:tcPr>
            <w:tcW w:w="2683" w:type="pct"/>
            <w:shd w:val="clear" w:color="auto" w:fill="auto"/>
            <w:tcMar>
              <w:left w:w="28" w:type="dxa"/>
              <w:right w:w="28" w:type="dxa"/>
            </w:tcMar>
            <w:vAlign w:val="bottom"/>
            <w:hideMark/>
          </w:tcPr>
          <w:p w14:paraId="2B507D5F"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49E67E3A"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A85534F"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57D9C82D" w14:textId="77777777" w:rsidR="00DC02AE" w:rsidRPr="00DC02AE" w:rsidRDefault="00DC02AE" w:rsidP="00DC02AE">
            <w:pPr>
              <w:jc w:val="center"/>
              <w:rPr>
                <w:sz w:val="12"/>
                <w:szCs w:val="12"/>
              </w:rPr>
            </w:pPr>
            <w:r w:rsidRPr="00DC02AE">
              <w:rPr>
                <w:sz w:val="12"/>
                <w:szCs w:val="12"/>
              </w:rPr>
              <w:t>0687853</w:t>
            </w:r>
          </w:p>
        </w:tc>
        <w:tc>
          <w:tcPr>
            <w:tcW w:w="366" w:type="pct"/>
            <w:shd w:val="clear" w:color="auto" w:fill="auto"/>
            <w:noWrap/>
            <w:tcMar>
              <w:left w:w="28" w:type="dxa"/>
              <w:right w:w="28" w:type="dxa"/>
            </w:tcMar>
            <w:vAlign w:val="center"/>
            <w:hideMark/>
          </w:tcPr>
          <w:p w14:paraId="58E15551"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noWrap/>
            <w:tcMar>
              <w:left w:w="28" w:type="dxa"/>
              <w:right w:w="28" w:type="dxa"/>
            </w:tcMar>
            <w:vAlign w:val="center"/>
            <w:hideMark/>
          </w:tcPr>
          <w:p w14:paraId="5792DEA3" w14:textId="77777777" w:rsidR="00DC02AE" w:rsidRPr="00DC02AE" w:rsidRDefault="00DC02AE" w:rsidP="00DC02AE">
            <w:pPr>
              <w:jc w:val="center"/>
              <w:rPr>
                <w:sz w:val="12"/>
                <w:szCs w:val="12"/>
              </w:rPr>
            </w:pPr>
            <w:r w:rsidRPr="00DC02AE">
              <w:rPr>
                <w:sz w:val="12"/>
                <w:szCs w:val="12"/>
              </w:rPr>
              <w:t>311,73426</w:t>
            </w:r>
          </w:p>
        </w:tc>
      </w:tr>
      <w:tr w:rsidR="00DC02AE" w:rsidRPr="00DC02AE" w14:paraId="68666A2D" w14:textId="77777777" w:rsidTr="005C4CB3">
        <w:trPr>
          <w:cantSplit/>
        </w:trPr>
        <w:tc>
          <w:tcPr>
            <w:tcW w:w="2683" w:type="pct"/>
            <w:shd w:val="clear" w:color="auto" w:fill="auto"/>
            <w:tcMar>
              <w:left w:w="28" w:type="dxa"/>
              <w:right w:w="28" w:type="dxa"/>
            </w:tcMar>
            <w:vAlign w:val="bottom"/>
            <w:hideMark/>
          </w:tcPr>
          <w:p w14:paraId="565955B7"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3C3A43F1" w14:textId="77777777" w:rsidR="00DC02AE" w:rsidRPr="00DC02AE" w:rsidRDefault="00DC02AE" w:rsidP="00DC02AE">
            <w:pPr>
              <w:jc w:val="center"/>
              <w:rPr>
                <w:sz w:val="12"/>
                <w:szCs w:val="12"/>
              </w:rPr>
            </w:pPr>
            <w:r w:rsidRPr="00DC02AE">
              <w:rPr>
                <w:sz w:val="12"/>
                <w:szCs w:val="12"/>
              </w:rPr>
              <w:t>05</w:t>
            </w:r>
          </w:p>
        </w:tc>
        <w:tc>
          <w:tcPr>
            <w:tcW w:w="271" w:type="pct"/>
            <w:shd w:val="clear" w:color="auto" w:fill="auto"/>
            <w:noWrap/>
            <w:tcMar>
              <w:left w:w="28" w:type="dxa"/>
              <w:right w:w="28" w:type="dxa"/>
            </w:tcMar>
            <w:vAlign w:val="center"/>
            <w:hideMark/>
          </w:tcPr>
          <w:p w14:paraId="224D5510" w14:textId="77777777" w:rsidR="00DC02AE" w:rsidRPr="00DC02AE" w:rsidRDefault="00DC02AE" w:rsidP="00DC02AE">
            <w:pPr>
              <w:jc w:val="center"/>
              <w:rPr>
                <w:sz w:val="12"/>
                <w:szCs w:val="12"/>
              </w:rPr>
            </w:pPr>
            <w:r w:rsidRPr="00DC02AE">
              <w:rPr>
                <w:sz w:val="12"/>
                <w:szCs w:val="12"/>
              </w:rPr>
              <w:t>05</w:t>
            </w:r>
          </w:p>
        </w:tc>
        <w:tc>
          <w:tcPr>
            <w:tcW w:w="564" w:type="pct"/>
            <w:shd w:val="clear" w:color="auto" w:fill="auto"/>
            <w:noWrap/>
            <w:tcMar>
              <w:left w:w="28" w:type="dxa"/>
              <w:right w:w="28" w:type="dxa"/>
            </w:tcMar>
            <w:vAlign w:val="center"/>
            <w:hideMark/>
          </w:tcPr>
          <w:p w14:paraId="0BC4F87E" w14:textId="77777777" w:rsidR="00DC02AE" w:rsidRPr="00DC02AE" w:rsidRDefault="00DC02AE" w:rsidP="00DC02AE">
            <w:pPr>
              <w:jc w:val="center"/>
              <w:rPr>
                <w:sz w:val="12"/>
                <w:szCs w:val="12"/>
              </w:rPr>
            </w:pPr>
            <w:r w:rsidRPr="00DC02AE">
              <w:rPr>
                <w:sz w:val="12"/>
                <w:szCs w:val="12"/>
              </w:rPr>
              <w:t>0687853</w:t>
            </w:r>
          </w:p>
        </w:tc>
        <w:tc>
          <w:tcPr>
            <w:tcW w:w="366" w:type="pct"/>
            <w:shd w:val="clear" w:color="auto" w:fill="auto"/>
            <w:noWrap/>
            <w:tcMar>
              <w:left w:w="28" w:type="dxa"/>
              <w:right w:w="28" w:type="dxa"/>
            </w:tcMar>
            <w:vAlign w:val="center"/>
            <w:hideMark/>
          </w:tcPr>
          <w:p w14:paraId="1E7DBDA9"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noWrap/>
            <w:tcMar>
              <w:left w:w="28" w:type="dxa"/>
              <w:right w:w="28" w:type="dxa"/>
            </w:tcMar>
            <w:vAlign w:val="center"/>
            <w:hideMark/>
          </w:tcPr>
          <w:p w14:paraId="58E1C599" w14:textId="77777777" w:rsidR="00DC02AE" w:rsidRPr="00DC02AE" w:rsidRDefault="00DC02AE" w:rsidP="00DC02AE">
            <w:pPr>
              <w:jc w:val="center"/>
              <w:rPr>
                <w:sz w:val="12"/>
                <w:szCs w:val="12"/>
              </w:rPr>
            </w:pPr>
            <w:r w:rsidRPr="00DC02AE">
              <w:rPr>
                <w:sz w:val="12"/>
                <w:szCs w:val="12"/>
              </w:rPr>
              <w:t>311,73426</w:t>
            </w:r>
          </w:p>
        </w:tc>
      </w:tr>
      <w:tr w:rsidR="00DC02AE" w:rsidRPr="00DC02AE" w14:paraId="7F21D90A" w14:textId="77777777" w:rsidTr="005C4CB3">
        <w:trPr>
          <w:cantSplit/>
        </w:trPr>
        <w:tc>
          <w:tcPr>
            <w:tcW w:w="2683" w:type="pct"/>
            <w:shd w:val="clear" w:color="auto" w:fill="auto"/>
            <w:tcMar>
              <w:left w:w="28" w:type="dxa"/>
              <w:right w:w="28" w:type="dxa"/>
            </w:tcMar>
            <w:vAlign w:val="bottom"/>
            <w:hideMark/>
          </w:tcPr>
          <w:p w14:paraId="3C043A42" w14:textId="77777777" w:rsidR="00DC02AE" w:rsidRPr="00DC02AE" w:rsidRDefault="00DC02AE" w:rsidP="00DC02AE">
            <w:pPr>
              <w:rPr>
                <w:b/>
                <w:bCs/>
                <w:sz w:val="12"/>
                <w:szCs w:val="12"/>
              </w:rPr>
            </w:pPr>
            <w:r w:rsidRPr="00DC02AE">
              <w:rPr>
                <w:b/>
                <w:bCs/>
                <w:sz w:val="12"/>
                <w:szCs w:val="12"/>
              </w:rPr>
              <w:t xml:space="preserve">Культура </w:t>
            </w:r>
          </w:p>
        </w:tc>
        <w:tc>
          <w:tcPr>
            <w:tcW w:w="240" w:type="pct"/>
            <w:shd w:val="clear" w:color="auto" w:fill="auto"/>
            <w:noWrap/>
            <w:tcMar>
              <w:left w:w="28" w:type="dxa"/>
              <w:right w:w="28" w:type="dxa"/>
            </w:tcMar>
            <w:vAlign w:val="center"/>
            <w:hideMark/>
          </w:tcPr>
          <w:p w14:paraId="093BBDC3" w14:textId="77777777" w:rsidR="00DC02AE" w:rsidRPr="00DC02AE" w:rsidRDefault="00DC02AE" w:rsidP="00DC02AE">
            <w:pPr>
              <w:jc w:val="center"/>
              <w:rPr>
                <w:b/>
                <w:bCs/>
                <w:sz w:val="12"/>
                <w:szCs w:val="12"/>
              </w:rPr>
            </w:pPr>
            <w:r w:rsidRPr="00DC02AE">
              <w:rPr>
                <w:b/>
                <w:bCs/>
                <w:sz w:val="12"/>
                <w:szCs w:val="12"/>
              </w:rPr>
              <w:t>08</w:t>
            </w:r>
          </w:p>
        </w:tc>
        <w:tc>
          <w:tcPr>
            <w:tcW w:w="271" w:type="pct"/>
            <w:shd w:val="clear" w:color="auto" w:fill="auto"/>
            <w:noWrap/>
            <w:tcMar>
              <w:left w:w="28" w:type="dxa"/>
              <w:right w:w="28" w:type="dxa"/>
            </w:tcMar>
            <w:vAlign w:val="center"/>
            <w:hideMark/>
          </w:tcPr>
          <w:p w14:paraId="53EB95C4" w14:textId="5DE89A55" w:rsidR="00DC02AE" w:rsidRPr="00DC02AE" w:rsidRDefault="00DC02AE" w:rsidP="00DC02AE">
            <w:pPr>
              <w:jc w:val="center"/>
              <w:rPr>
                <w:b/>
                <w:bCs/>
                <w:sz w:val="12"/>
                <w:szCs w:val="12"/>
              </w:rPr>
            </w:pPr>
          </w:p>
        </w:tc>
        <w:tc>
          <w:tcPr>
            <w:tcW w:w="564" w:type="pct"/>
            <w:shd w:val="clear" w:color="auto" w:fill="auto"/>
            <w:noWrap/>
            <w:tcMar>
              <w:left w:w="28" w:type="dxa"/>
              <w:right w:w="28" w:type="dxa"/>
            </w:tcMar>
            <w:vAlign w:val="center"/>
            <w:hideMark/>
          </w:tcPr>
          <w:p w14:paraId="0FDD5553" w14:textId="3F758BB7"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391F11D1" w14:textId="1B7DC758"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77FB4F65" w14:textId="77777777" w:rsidR="00DC02AE" w:rsidRPr="00DC02AE" w:rsidRDefault="00DC02AE" w:rsidP="00DC02AE">
            <w:pPr>
              <w:jc w:val="center"/>
              <w:rPr>
                <w:b/>
                <w:bCs/>
                <w:sz w:val="12"/>
                <w:szCs w:val="12"/>
              </w:rPr>
            </w:pPr>
            <w:r w:rsidRPr="00DC02AE">
              <w:rPr>
                <w:b/>
                <w:bCs/>
                <w:sz w:val="12"/>
                <w:szCs w:val="12"/>
              </w:rPr>
              <w:t>651,85000</w:t>
            </w:r>
          </w:p>
        </w:tc>
      </w:tr>
      <w:tr w:rsidR="00DC02AE" w:rsidRPr="00DC02AE" w14:paraId="6C45C605" w14:textId="77777777" w:rsidTr="005C4CB3">
        <w:trPr>
          <w:cantSplit/>
        </w:trPr>
        <w:tc>
          <w:tcPr>
            <w:tcW w:w="2683" w:type="pct"/>
            <w:shd w:val="clear" w:color="auto" w:fill="auto"/>
            <w:tcMar>
              <w:left w:w="28" w:type="dxa"/>
              <w:right w:w="28" w:type="dxa"/>
            </w:tcMar>
            <w:vAlign w:val="bottom"/>
            <w:hideMark/>
          </w:tcPr>
          <w:p w14:paraId="50903E81" w14:textId="77777777" w:rsidR="00DC02AE" w:rsidRPr="00DC02AE" w:rsidRDefault="00DC02AE" w:rsidP="00DC02AE">
            <w:pPr>
              <w:rPr>
                <w:b/>
                <w:bCs/>
                <w:sz w:val="12"/>
                <w:szCs w:val="12"/>
              </w:rPr>
            </w:pPr>
            <w:r w:rsidRPr="00DC02AE">
              <w:rPr>
                <w:b/>
                <w:bCs/>
                <w:sz w:val="12"/>
                <w:szCs w:val="12"/>
              </w:rPr>
              <w:t>Мероприятия в сфере культуры, кинематографии и средств массовой информации</w:t>
            </w:r>
          </w:p>
        </w:tc>
        <w:tc>
          <w:tcPr>
            <w:tcW w:w="240" w:type="pct"/>
            <w:shd w:val="clear" w:color="auto" w:fill="auto"/>
            <w:noWrap/>
            <w:tcMar>
              <w:left w:w="28" w:type="dxa"/>
              <w:right w:w="28" w:type="dxa"/>
            </w:tcMar>
            <w:vAlign w:val="center"/>
            <w:hideMark/>
          </w:tcPr>
          <w:p w14:paraId="48BACE07" w14:textId="77777777" w:rsidR="00DC02AE" w:rsidRPr="00DC02AE" w:rsidRDefault="00DC02AE" w:rsidP="00DC02AE">
            <w:pPr>
              <w:jc w:val="center"/>
              <w:rPr>
                <w:b/>
                <w:bCs/>
                <w:sz w:val="12"/>
                <w:szCs w:val="12"/>
              </w:rPr>
            </w:pPr>
            <w:r w:rsidRPr="00DC02AE">
              <w:rPr>
                <w:b/>
                <w:bCs/>
                <w:sz w:val="12"/>
                <w:szCs w:val="12"/>
              </w:rPr>
              <w:t>08</w:t>
            </w:r>
          </w:p>
        </w:tc>
        <w:tc>
          <w:tcPr>
            <w:tcW w:w="271" w:type="pct"/>
            <w:shd w:val="clear" w:color="auto" w:fill="auto"/>
            <w:noWrap/>
            <w:tcMar>
              <w:left w:w="28" w:type="dxa"/>
              <w:right w:w="28" w:type="dxa"/>
            </w:tcMar>
            <w:vAlign w:val="center"/>
            <w:hideMark/>
          </w:tcPr>
          <w:p w14:paraId="417EC35A" w14:textId="77777777" w:rsidR="00DC02AE" w:rsidRPr="00DC02AE" w:rsidRDefault="00DC02AE" w:rsidP="00DC02AE">
            <w:pPr>
              <w:jc w:val="center"/>
              <w:rPr>
                <w:b/>
                <w:bCs/>
                <w:sz w:val="12"/>
                <w:szCs w:val="12"/>
              </w:rPr>
            </w:pPr>
            <w:r w:rsidRPr="00DC02AE">
              <w:rPr>
                <w:b/>
                <w:bCs/>
                <w:sz w:val="12"/>
                <w:szCs w:val="12"/>
              </w:rPr>
              <w:t>01</w:t>
            </w:r>
          </w:p>
        </w:tc>
        <w:tc>
          <w:tcPr>
            <w:tcW w:w="564" w:type="pct"/>
            <w:shd w:val="clear" w:color="auto" w:fill="auto"/>
            <w:noWrap/>
            <w:tcMar>
              <w:left w:w="28" w:type="dxa"/>
              <w:right w:w="28" w:type="dxa"/>
            </w:tcMar>
            <w:vAlign w:val="center"/>
            <w:hideMark/>
          </w:tcPr>
          <w:p w14:paraId="3719213F" w14:textId="435548F8"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5A1D47A6" w14:textId="39DD2F4E"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30529C5F" w14:textId="77777777" w:rsidR="00DC02AE" w:rsidRPr="00DC02AE" w:rsidRDefault="00DC02AE" w:rsidP="00DC02AE">
            <w:pPr>
              <w:jc w:val="center"/>
              <w:rPr>
                <w:b/>
                <w:bCs/>
                <w:sz w:val="12"/>
                <w:szCs w:val="12"/>
              </w:rPr>
            </w:pPr>
            <w:r w:rsidRPr="00DC02AE">
              <w:rPr>
                <w:b/>
                <w:bCs/>
                <w:sz w:val="12"/>
                <w:szCs w:val="12"/>
              </w:rPr>
              <w:t>651,85000</w:t>
            </w:r>
          </w:p>
        </w:tc>
      </w:tr>
      <w:tr w:rsidR="00DC02AE" w:rsidRPr="00DC02AE" w14:paraId="6E4FAAD1" w14:textId="77777777" w:rsidTr="005C4CB3">
        <w:trPr>
          <w:cantSplit/>
        </w:trPr>
        <w:tc>
          <w:tcPr>
            <w:tcW w:w="2683" w:type="pct"/>
            <w:shd w:val="clear" w:color="auto" w:fill="auto"/>
            <w:tcMar>
              <w:left w:w="28" w:type="dxa"/>
              <w:right w:w="28" w:type="dxa"/>
            </w:tcMar>
            <w:vAlign w:val="bottom"/>
            <w:hideMark/>
          </w:tcPr>
          <w:p w14:paraId="4BCAA208"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37B6DC42" w14:textId="77777777" w:rsidR="00DC02AE" w:rsidRPr="00DC02AE" w:rsidRDefault="00DC02AE" w:rsidP="00DC02AE">
            <w:pPr>
              <w:jc w:val="center"/>
              <w:rPr>
                <w:sz w:val="12"/>
                <w:szCs w:val="12"/>
              </w:rPr>
            </w:pPr>
            <w:r w:rsidRPr="00DC02AE">
              <w:rPr>
                <w:sz w:val="12"/>
                <w:szCs w:val="12"/>
              </w:rPr>
              <w:t>08</w:t>
            </w:r>
          </w:p>
        </w:tc>
        <w:tc>
          <w:tcPr>
            <w:tcW w:w="271" w:type="pct"/>
            <w:shd w:val="clear" w:color="auto" w:fill="auto"/>
            <w:noWrap/>
            <w:tcMar>
              <w:left w:w="28" w:type="dxa"/>
              <w:right w:w="28" w:type="dxa"/>
            </w:tcMar>
            <w:vAlign w:val="center"/>
            <w:hideMark/>
          </w:tcPr>
          <w:p w14:paraId="7D2C9129"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1C9D326"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26B61905" w14:textId="756C9BAC"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2EAA1D8" w14:textId="77777777" w:rsidR="00DC02AE" w:rsidRPr="00DC02AE" w:rsidRDefault="00DC02AE" w:rsidP="00DC02AE">
            <w:pPr>
              <w:jc w:val="center"/>
              <w:rPr>
                <w:sz w:val="12"/>
                <w:szCs w:val="12"/>
              </w:rPr>
            </w:pPr>
            <w:r w:rsidRPr="00DC02AE">
              <w:rPr>
                <w:sz w:val="12"/>
                <w:szCs w:val="12"/>
              </w:rPr>
              <w:t>651,85000</w:t>
            </w:r>
          </w:p>
        </w:tc>
      </w:tr>
      <w:tr w:rsidR="00DC02AE" w:rsidRPr="00DC02AE" w14:paraId="4AC3517D" w14:textId="77777777" w:rsidTr="005C4CB3">
        <w:trPr>
          <w:cantSplit/>
        </w:trPr>
        <w:tc>
          <w:tcPr>
            <w:tcW w:w="2683" w:type="pct"/>
            <w:shd w:val="clear" w:color="auto" w:fill="auto"/>
            <w:tcMar>
              <w:left w:w="28" w:type="dxa"/>
              <w:right w:w="28" w:type="dxa"/>
            </w:tcMar>
            <w:vAlign w:val="bottom"/>
            <w:hideMark/>
          </w:tcPr>
          <w:p w14:paraId="0158FB7B" w14:textId="77777777" w:rsidR="00DC02AE" w:rsidRPr="00DC02AE" w:rsidRDefault="00DC02AE" w:rsidP="00DC02AE">
            <w:pPr>
              <w:rPr>
                <w:sz w:val="12"/>
                <w:szCs w:val="12"/>
              </w:rPr>
            </w:pPr>
            <w:r w:rsidRPr="00DC02AE">
              <w:rPr>
                <w:sz w:val="12"/>
                <w:szCs w:val="12"/>
              </w:rPr>
              <w:t>Государственная поддержка в сфере культуры, кинематографии, средств массовой информации</w:t>
            </w:r>
          </w:p>
        </w:tc>
        <w:tc>
          <w:tcPr>
            <w:tcW w:w="240" w:type="pct"/>
            <w:shd w:val="clear" w:color="auto" w:fill="auto"/>
            <w:noWrap/>
            <w:tcMar>
              <w:left w:w="28" w:type="dxa"/>
              <w:right w:w="28" w:type="dxa"/>
            </w:tcMar>
            <w:vAlign w:val="center"/>
            <w:hideMark/>
          </w:tcPr>
          <w:p w14:paraId="4DB4525C" w14:textId="77777777" w:rsidR="00DC02AE" w:rsidRPr="00DC02AE" w:rsidRDefault="00DC02AE" w:rsidP="00DC02AE">
            <w:pPr>
              <w:jc w:val="center"/>
              <w:rPr>
                <w:sz w:val="12"/>
                <w:szCs w:val="12"/>
              </w:rPr>
            </w:pPr>
            <w:r w:rsidRPr="00DC02AE">
              <w:rPr>
                <w:sz w:val="12"/>
                <w:szCs w:val="12"/>
              </w:rPr>
              <w:t>08</w:t>
            </w:r>
          </w:p>
        </w:tc>
        <w:tc>
          <w:tcPr>
            <w:tcW w:w="271" w:type="pct"/>
            <w:shd w:val="clear" w:color="auto" w:fill="auto"/>
            <w:noWrap/>
            <w:tcMar>
              <w:left w:w="28" w:type="dxa"/>
              <w:right w:w="28" w:type="dxa"/>
            </w:tcMar>
            <w:vAlign w:val="center"/>
            <w:hideMark/>
          </w:tcPr>
          <w:p w14:paraId="19C86180"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75134C8" w14:textId="77777777" w:rsidR="00DC02AE" w:rsidRPr="00DC02AE" w:rsidRDefault="00DC02AE" w:rsidP="00DC02AE">
            <w:pPr>
              <w:jc w:val="center"/>
              <w:rPr>
                <w:sz w:val="12"/>
                <w:szCs w:val="12"/>
              </w:rPr>
            </w:pPr>
            <w:r w:rsidRPr="00DC02AE">
              <w:rPr>
                <w:sz w:val="12"/>
                <w:szCs w:val="12"/>
              </w:rPr>
              <w:t>0106486</w:t>
            </w:r>
          </w:p>
        </w:tc>
        <w:tc>
          <w:tcPr>
            <w:tcW w:w="366" w:type="pct"/>
            <w:shd w:val="clear" w:color="auto" w:fill="auto"/>
            <w:noWrap/>
            <w:tcMar>
              <w:left w:w="28" w:type="dxa"/>
              <w:right w:w="28" w:type="dxa"/>
            </w:tcMar>
            <w:vAlign w:val="center"/>
            <w:hideMark/>
          </w:tcPr>
          <w:p w14:paraId="4162A8DC" w14:textId="629D1B9B"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00F4CF5A" w14:textId="77777777" w:rsidR="00DC02AE" w:rsidRPr="00DC02AE" w:rsidRDefault="00DC02AE" w:rsidP="00DC02AE">
            <w:pPr>
              <w:jc w:val="center"/>
              <w:rPr>
                <w:sz w:val="12"/>
                <w:szCs w:val="12"/>
              </w:rPr>
            </w:pPr>
            <w:r w:rsidRPr="00DC02AE">
              <w:rPr>
                <w:sz w:val="12"/>
                <w:szCs w:val="12"/>
              </w:rPr>
              <w:t>651,85000</w:t>
            </w:r>
          </w:p>
        </w:tc>
      </w:tr>
      <w:tr w:rsidR="00DC02AE" w:rsidRPr="00DC02AE" w14:paraId="7F88C70C" w14:textId="77777777" w:rsidTr="005C4CB3">
        <w:trPr>
          <w:cantSplit/>
        </w:trPr>
        <w:tc>
          <w:tcPr>
            <w:tcW w:w="2683" w:type="pct"/>
            <w:shd w:val="clear" w:color="auto" w:fill="auto"/>
            <w:tcMar>
              <w:left w:w="28" w:type="dxa"/>
              <w:right w:w="28" w:type="dxa"/>
            </w:tcMar>
            <w:vAlign w:val="bottom"/>
            <w:hideMark/>
          </w:tcPr>
          <w:p w14:paraId="4219FF2E" w14:textId="77777777" w:rsidR="00DC02AE" w:rsidRPr="00DC02AE" w:rsidRDefault="00DC02AE" w:rsidP="00DC02AE">
            <w:pPr>
              <w:rPr>
                <w:sz w:val="12"/>
                <w:szCs w:val="12"/>
              </w:rPr>
            </w:pPr>
            <w:r w:rsidRPr="00DC02AE">
              <w:rPr>
                <w:sz w:val="12"/>
                <w:szCs w:val="12"/>
              </w:rPr>
              <w:t>Мероприятия в сфере культуры в рамках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7A5F53AF" w14:textId="77777777" w:rsidR="00DC02AE" w:rsidRPr="00DC02AE" w:rsidRDefault="00DC02AE" w:rsidP="00DC02AE">
            <w:pPr>
              <w:jc w:val="center"/>
              <w:rPr>
                <w:sz w:val="12"/>
                <w:szCs w:val="12"/>
              </w:rPr>
            </w:pPr>
            <w:r w:rsidRPr="00DC02AE">
              <w:rPr>
                <w:sz w:val="12"/>
                <w:szCs w:val="12"/>
              </w:rPr>
              <w:t>08</w:t>
            </w:r>
          </w:p>
        </w:tc>
        <w:tc>
          <w:tcPr>
            <w:tcW w:w="271" w:type="pct"/>
            <w:shd w:val="clear" w:color="auto" w:fill="auto"/>
            <w:noWrap/>
            <w:tcMar>
              <w:left w:w="28" w:type="dxa"/>
              <w:right w:w="28" w:type="dxa"/>
            </w:tcMar>
            <w:vAlign w:val="center"/>
            <w:hideMark/>
          </w:tcPr>
          <w:p w14:paraId="361A67D2"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E0DB7E2" w14:textId="77777777" w:rsidR="00DC02AE" w:rsidRPr="00DC02AE" w:rsidRDefault="00DC02AE" w:rsidP="00DC02AE">
            <w:pPr>
              <w:jc w:val="center"/>
              <w:rPr>
                <w:sz w:val="12"/>
                <w:szCs w:val="12"/>
              </w:rPr>
            </w:pPr>
            <w:r w:rsidRPr="00DC02AE">
              <w:rPr>
                <w:sz w:val="12"/>
                <w:szCs w:val="12"/>
              </w:rPr>
              <w:t>0106486</w:t>
            </w:r>
          </w:p>
        </w:tc>
        <w:tc>
          <w:tcPr>
            <w:tcW w:w="366" w:type="pct"/>
            <w:shd w:val="clear" w:color="auto" w:fill="auto"/>
            <w:noWrap/>
            <w:tcMar>
              <w:left w:w="28" w:type="dxa"/>
              <w:right w:w="28" w:type="dxa"/>
            </w:tcMar>
            <w:vAlign w:val="center"/>
            <w:hideMark/>
          </w:tcPr>
          <w:p w14:paraId="5F5435B6"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3C9D7470" w14:textId="77777777" w:rsidR="00DC02AE" w:rsidRPr="00DC02AE" w:rsidRDefault="00DC02AE" w:rsidP="00DC02AE">
            <w:pPr>
              <w:jc w:val="center"/>
              <w:rPr>
                <w:sz w:val="12"/>
                <w:szCs w:val="12"/>
              </w:rPr>
            </w:pPr>
            <w:r w:rsidRPr="00DC02AE">
              <w:rPr>
                <w:sz w:val="12"/>
                <w:szCs w:val="12"/>
              </w:rPr>
              <w:t>651,85000</w:t>
            </w:r>
          </w:p>
        </w:tc>
      </w:tr>
      <w:tr w:rsidR="00DC02AE" w:rsidRPr="00DC02AE" w14:paraId="3DC01CD9" w14:textId="77777777" w:rsidTr="005C4CB3">
        <w:trPr>
          <w:cantSplit/>
        </w:trPr>
        <w:tc>
          <w:tcPr>
            <w:tcW w:w="2683" w:type="pct"/>
            <w:shd w:val="clear" w:color="auto" w:fill="auto"/>
            <w:tcMar>
              <w:left w:w="28" w:type="dxa"/>
              <w:right w:w="28" w:type="dxa"/>
            </w:tcMar>
            <w:vAlign w:val="bottom"/>
            <w:hideMark/>
          </w:tcPr>
          <w:p w14:paraId="3D4919CF"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386FFD2E" w14:textId="77777777" w:rsidR="00DC02AE" w:rsidRPr="00DC02AE" w:rsidRDefault="00DC02AE" w:rsidP="00DC02AE">
            <w:pPr>
              <w:jc w:val="center"/>
              <w:rPr>
                <w:sz w:val="12"/>
                <w:szCs w:val="12"/>
              </w:rPr>
            </w:pPr>
            <w:r w:rsidRPr="00DC02AE">
              <w:rPr>
                <w:sz w:val="12"/>
                <w:szCs w:val="12"/>
              </w:rPr>
              <w:t>08</w:t>
            </w:r>
          </w:p>
        </w:tc>
        <w:tc>
          <w:tcPr>
            <w:tcW w:w="271" w:type="pct"/>
            <w:shd w:val="clear" w:color="auto" w:fill="auto"/>
            <w:noWrap/>
            <w:tcMar>
              <w:left w:w="28" w:type="dxa"/>
              <w:right w:w="28" w:type="dxa"/>
            </w:tcMar>
            <w:vAlign w:val="center"/>
            <w:hideMark/>
          </w:tcPr>
          <w:p w14:paraId="3B50A587"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1FEB0163" w14:textId="77777777" w:rsidR="00DC02AE" w:rsidRPr="00DC02AE" w:rsidRDefault="00DC02AE" w:rsidP="00DC02AE">
            <w:pPr>
              <w:jc w:val="center"/>
              <w:rPr>
                <w:sz w:val="12"/>
                <w:szCs w:val="12"/>
              </w:rPr>
            </w:pPr>
            <w:r w:rsidRPr="00DC02AE">
              <w:rPr>
                <w:sz w:val="12"/>
                <w:szCs w:val="12"/>
              </w:rPr>
              <w:t>0106486</w:t>
            </w:r>
          </w:p>
        </w:tc>
        <w:tc>
          <w:tcPr>
            <w:tcW w:w="366" w:type="pct"/>
            <w:shd w:val="clear" w:color="auto" w:fill="auto"/>
            <w:noWrap/>
            <w:tcMar>
              <w:left w:w="28" w:type="dxa"/>
              <w:right w:w="28" w:type="dxa"/>
            </w:tcMar>
            <w:vAlign w:val="center"/>
            <w:hideMark/>
          </w:tcPr>
          <w:p w14:paraId="15A10889"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5DD133E1" w14:textId="77777777" w:rsidR="00DC02AE" w:rsidRPr="00DC02AE" w:rsidRDefault="00DC02AE" w:rsidP="00DC02AE">
            <w:pPr>
              <w:jc w:val="center"/>
              <w:rPr>
                <w:sz w:val="12"/>
                <w:szCs w:val="12"/>
              </w:rPr>
            </w:pPr>
            <w:r w:rsidRPr="00DC02AE">
              <w:rPr>
                <w:sz w:val="12"/>
                <w:szCs w:val="12"/>
              </w:rPr>
              <w:t>651,85000</w:t>
            </w:r>
          </w:p>
        </w:tc>
      </w:tr>
      <w:tr w:rsidR="00DC02AE" w:rsidRPr="00DC02AE" w14:paraId="6A11AE5D" w14:textId="77777777" w:rsidTr="005C4CB3">
        <w:trPr>
          <w:cantSplit/>
        </w:trPr>
        <w:tc>
          <w:tcPr>
            <w:tcW w:w="2683" w:type="pct"/>
            <w:shd w:val="clear" w:color="auto" w:fill="auto"/>
            <w:tcMar>
              <w:left w:w="28" w:type="dxa"/>
              <w:right w:w="28" w:type="dxa"/>
            </w:tcMar>
            <w:vAlign w:val="bottom"/>
            <w:hideMark/>
          </w:tcPr>
          <w:p w14:paraId="0E1F9012"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6BE6B0D8" w14:textId="77777777" w:rsidR="00DC02AE" w:rsidRPr="00DC02AE" w:rsidRDefault="00DC02AE" w:rsidP="00DC02AE">
            <w:pPr>
              <w:jc w:val="center"/>
              <w:rPr>
                <w:sz w:val="12"/>
                <w:szCs w:val="12"/>
              </w:rPr>
            </w:pPr>
            <w:r w:rsidRPr="00DC02AE">
              <w:rPr>
                <w:sz w:val="12"/>
                <w:szCs w:val="12"/>
              </w:rPr>
              <w:t>08</w:t>
            </w:r>
          </w:p>
        </w:tc>
        <w:tc>
          <w:tcPr>
            <w:tcW w:w="271" w:type="pct"/>
            <w:shd w:val="clear" w:color="auto" w:fill="auto"/>
            <w:noWrap/>
            <w:tcMar>
              <w:left w:w="28" w:type="dxa"/>
              <w:right w:w="28" w:type="dxa"/>
            </w:tcMar>
            <w:vAlign w:val="center"/>
            <w:hideMark/>
          </w:tcPr>
          <w:p w14:paraId="0C1B320D"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0A5BDFA3" w14:textId="77777777" w:rsidR="00DC02AE" w:rsidRPr="00DC02AE" w:rsidRDefault="00DC02AE" w:rsidP="00DC02AE">
            <w:pPr>
              <w:jc w:val="center"/>
              <w:rPr>
                <w:sz w:val="12"/>
                <w:szCs w:val="12"/>
              </w:rPr>
            </w:pPr>
            <w:r w:rsidRPr="00DC02AE">
              <w:rPr>
                <w:sz w:val="12"/>
                <w:szCs w:val="12"/>
              </w:rPr>
              <w:t>0106486</w:t>
            </w:r>
          </w:p>
        </w:tc>
        <w:tc>
          <w:tcPr>
            <w:tcW w:w="366" w:type="pct"/>
            <w:shd w:val="clear" w:color="auto" w:fill="auto"/>
            <w:noWrap/>
            <w:tcMar>
              <w:left w:w="28" w:type="dxa"/>
              <w:right w:w="28" w:type="dxa"/>
            </w:tcMar>
            <w:vAlign w:val="center"/>
            <w:hideMark/>
          </w:tcPr>
          <w:p w14:paraId="019F2B90"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5256E165" w14:textId="77777777" w:rsidR="00DC02AE" w:rsidRPr="00DC02AE" w:rsidRDefault="00DC02AE" w:rsidP="00DC02AE">
            <w:pPr>
              <w:jc w:val="center"/>
              <w:rPr>
                <w:sz w:val="12"/>
                <w:szCs w:val="12"/>
              </w:rPr>
            </w:pPr>
            <w:r w:rsidRPr="00DC02AE">
              <w:rPr>
                <w:sz w:val="12"/>
                <w:szCs w:val="12"/>
              </w:rPr>
              <w:t>651,85000</w:t>
            </w:r>
          </w:p>
        </w:tc>
      </w:tr>
      <w:tr w:rsidR="00DC02AE" w:rsidRPr="00DC02AE" w14:paraId="70EC8FA6" w14:textId="77777777" w:rsidTr="005C4CB3">
        <w:trPr>
          <w:cantSplit/>
        </w:trPr>
        <w:tc>
          <w:tcPr>
            <w:tcW w:w="2683" w:type="pct"/>
            <w:shd w:val="clear" w:color="auto" w:fill="auto"/>
            <w:tcMar>
              <w:left w:w="28" w:type="dxa"/>
              <w:right w:w="28" w:type="dxa"/>
            </w:tcMar>
            <w:vAlign w:val="bottom"/>
            <w:hideMark/>
          </w:tcPr>
          <w:p w14:paraId="435B26D0" w14:textId="77777777" w:rsidR="00DC02AE" w:rsidRPr="00DC02AE" w:rsidRDefault="00DC02AE" w:rsidP="00DC02AE">
            <w:pPr>
              <w:rPr>
                <w:b/>
                <w:bCs/>
                <w:sz w:val="12"/>
                <w:szCs w:val="12"/>
              </w:rPr>
            </w:pPr>
            <w:r w:rsidRPr="00DC02AE">
              <w:rPr>
                <w:b/>
                <w:bCs/>
                <w:sz w:val="12"/>
                <w:szCs w:val="12"/>
              </w:rPr>
              <w:t>Социальная политика</w:t>
            </w:r>
          </w:p>
        </w:tc>
        <w:tc>
          <w:tcPr>
            <w:tcW w:w="240" w:type="pct"/>
            <w:shd w:val="clear" w:color="auto" w:fill="auto"/>
            <w:noWrap/>
            <w:tcMar>
              <w:left w:w="28" w:type="dxa"/>
              <w:right w:w="28" w:type="dxa"/>
            </w:tcMar>
            <w:vAlign w:val="center"/>
            <w:hideMark/>
          </w:tcPr>
          <w:p w14:paraId="1AECCB29" w14:textId="77777777" w:rsidR="00DC02AE" w:rsidRPr="00DC02AE" w:rsidRDefault="00DC02AE" w:rsidP="00DC02AE">
            <w:pPr>
              <w:jc w:val="center"/>
              <w:rPr>
                <w:b/>
                <w:bCs/>
                <w:sz w:val="12"/>
                <w:szCs w:val="12"/>
              </w:rPr>
            </w:pPr>
            <w:r w:rsidRPr="00DC02AE">
              <w:rPr>
                <w:b/>
                <w:bCs/>
                <w:sz w:val="12"/>
                <w:szCs w:val="12"/>
              </w:rPr>
              <w:t>10</w:t>
            </w:r>
          </w:p>
        </w:tc>
        <w:tc>
          <w:tcPr>
            <w:tcW w:w="271" w:type="pct"/>
            <w:shd w:val="clear" w:color="auto" w:fill="auto"/>
            <w:noWrap/>
            <w:tcMar>
              <w:left w:w="28" w:type="dxa"/>
              <w:right w:w="28" w:type="dxa"/>
            </w:tcMar>
            <w:vAlign w:val="center"/>
            <w:hideMark/>
          </w:tcPr>
          <w:p w14:paraId="093AB652" w14:textId="4038E88B" w:rsidR="00DC02AE" w:rsidRPr="00DC02AE" w:rsidRDefault="00DC02AE" w:rsidP="00DC02AE">
            <w:pPr>
              <w:jc w:val="center"/>
              <w:rPr>
                <w:b/>
                <w:bCs/>
                <w:sz w:val="12"/>
                <w:szCs w:val="12"/>
              </w:rPr>
            </w:pPr>
          </w:p>
        </w:tc>
        <w:tc>
          <w:tcPr>
            <w:tcW w:w="564" w:type="pct"/>
            <w:shd w:val="clear" w:color="auto" w:fill="auto"/>
            <w:noWrap/>
            <w:tcMar>
              <w:left w:w="28" w:type="dxa"/>
              <w:right w:w="28" w:type="dxa"/>
            </w:tcMar>
            <w:vAlign w:val="center"/>
            <w:hideMark/>
          </w:tcPr>
          <w:p w14:paraId="2C7113C6" w14:textId="623DF12A"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09105E50" w14:textId="7D59BBD6"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53FECC32" w14:textId="77777777" w:rsidR="00DC02AE" w:rsidRPr="00DC02AE" w:rsidRDefault="00DC02AE" w:rsidP="00DC02AE">
            <w:pPr>
              <w:jc w:val="center"/>
              <w:rPr>
                <w:b/>
                <w:bCs/>
                <w:sz w:val="12"/>
                <w:szCs w:val="12"/>
              </w:rPr>
            </w:pPr>
            <w:r w:rsidRPr="00DC02AE">
              <w:rPr>
                <w:b/>
                <w:bCs/>
                <w:sz w:val="12"/>
                <w:szCs w:val="12"/>
              </w:rPr>
              <w:t>641,67984</w:t>
            </w:r>
          </w:p>
        </w:tc>
      </w:tr>
      <w:tr w:rsidR="00DC02AE" w:rsidRPr="00DC02AE" w14:paraId="38A08405" w14:textId="77777777" w:rsidTr="005C4CB3">
        <w:trPr>
          <w:cantSplit/>
        </w:trPr>
        <w:tc>
          <w:tcPr>
            <w:tcW w:w="2683" w:type="pct"/>
            <w:shd w:val="clear" w:color="auto" w:fill="auto"/>
            <w:tcMar>
              <w:left w:w="28" w:type="dxa"/>
              <w:right w:w="28" w:type="dxa"/>
            </w:tcMar>
            <w:vAlign w:val="bottom"/>
            <w:hideMark/>
          </w:tcPr>
          <w:p w14:paraId="3E4FCC50" w14:textId="77777777" w:rsidR="00DC02AE" w:rsidRPr="00DC02AE" w:rsidRDefault="00DC02AE" w:rsidP="00DC02AE">
            <w:pPr>
              <w:rPr>
                <w:b/>
                <w:bCs/>
                <w:sz w:val="12"/>
                <w:szCs w:val="12"/>
              </w:rPr>
            </w:pPr>
            <w:r w:rsidRPr="00DC02AE">
              <w:rPr>
                <w:b/>
                <w:bCs/>
                <w:sz w:val="12"/>
                <w:szCs w:val="12"/>
              </w:rPr>
              <w:t>Пенсионное обеспечение</w:t>
            </w:r>
          </w:p>
        </w:tc>
        <w:tc>
          <w:tcPr>
            <w:tcW w:w="240" w:type="pct"/>
            <w:shd w:val="clear" w:color="auto" w:fill="auto"/>
            <w:noWrap/>
            <w:tcMar>
              <w:left w:w="28" w:type="dxa"/>
              <w:right w:w="28" w:type="dxa"/>
            </w:tcMar>
            <w:vAlign w:val="center"/>
            <w:hideMark/>
          </w:tcPr>
          <w:p w14:paraId="165E0064" w14:textId="77777777" w:rsidR="00DC02AE" w:rsidRPr="00DC02AE" w:rsidRDefault="00DC02AE" w:rsidP="00DC02AE">
            <w:pPr>
              <w:jc w:val="center"/>
              <w:rPr>
                <w:b/>
                <w:bCs/>
                <w:sz w:val="12"/>
                <w:szCs w:val="12"/>
              </w:rPr>
            </w:pPr>
            <w:r w:rsidRPr="00DC02AE">
              <w:rPr>
                <w:b/>
                <w:bCs/>
                <w:sz w:val="12"/>
                <w:szCs w:val="12"/>
              </w:rPr>
              <w:t>10</w:t>
            </w:r>
          </w:p>
        </w:tc>
        <w:tc>
          <w:tcPr>
            <w:tcW w:w="271" w:type="pct"/>
            <w:shd w:val="clear" w:color="auto" w:fill="auto"/>
            <w:noWrap/>
            <w:tcMar>
              <w:left w:w="28" w:type="dxa"/>
              <w:right w:w="28" w:type="dxa"/>
            </w:tcMar>
            <w:vAlign w:val="center"/>
            <w:hideMark/>
          </w:tcPr>
          <w:p w14:paraId="2F41C250" w14:textId="77777777" w:rsidR="00DC02AE" w:rsidRPr="00DC02AE" w:rsidRDefault="00DC02AE" w:rsidP="00DC02AE">
            <w:pPr>
              <w:jc w:val="center"/>
              <w:rPr>
                <w:b/>
                <w:bCs/>
                <w:sz w:val="12"/>
                <w:szCs w:val="12"/>
              </w:rPr>
            </w:pPr>
            <w:r w:rsidRPr="00DC02AE">
              <w:rPr>
                <w:b/>
                <w:bCs/>
                <w:sz w:val="12"/>
                <w:szCs w:val="12"/>
              </w:rPr>
              <w:t>01</w:t>
            </w:r>
          </w:p>
        </w:tc>
        <w:tc>
          <w:tcPr>
            <w:tcW w:w="564" w:type="pct"/>
            <w:shd w:val="clear" w:color="auto" w:fill="auto"/>
            <w:noWrap/>
            <w:tcMar>
              <w:left w:w="28" w:type="dxa"/>
              <w:right w:w="28" w:type="dxa"/>
            </w:tcMar>
            <w:vAlign w:val="center"/>
            <w:hideMark/>
          </w:tcPr>
          <w:p w14:paraId="08C84391" w14:textId="7687E9F0"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05D4D69D" w14:textId="57269D4A"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5139FCB5" w14:textId="77777777" w:rsidR="00DC02AE" w:rsidRPr="00DC02AE" w:rsidRDefault="00DC02AE" w:rsidP="00DC02AE">
            <w:pPr>
              <w:jc w:val="center"/>
              <w:rPr>
                <w:b/>
                <w:bCs/>
                <w:sz w:val="12"/>
                <w:szCs w:val="12"/>
              </w:rPr>
            </w:pPr>
            <w:r w:rsidRPr="00DC02AE">
              <w:rPr>
                <w:b/>
                <w:bCs/>
                <w:sz w:val="12"/>
                <w:szCs w:val="12"/>
              </w:rPr>
              <w:t>570,49951</w:t>
            </w:r>
          </w:p>
        </w:tc>
      </w:tr>
      <w:tr w:rsidR="00DC02AE" w:rsidRPr="00DC02AE" w14:paraId="7CA7CA82" w14:textId="77777777" w:rsidTr="005C4CB3">
        <w:trPr>
          <w:cantSplit/>
        </w:trPr>
        <w:tc>
          <w:tcPr>
            <w:tcW w:w="2683" w:type="pct"/>
            <w:shd w:val="clear" w:color="auto" w:fill="auto"/>
            <w:tcMar>
              <w:left w:w="28" w:type="dxa"/>
              <w:right w:w="28" w:type="dxa"/>
            </w:tcMar>
            <w:vAlign w:val="bottom"/>
            <w:hideMark/>
          </w:tcPr>
          <w:p w14:paraId="00F58C9C"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671FF983"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50B40350"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4EFE882"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22B791E7" w14:textId="7F6CF885"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77651A1D" w14:textId="77777777" w:rsidR="00DC02AE" w:rsidRPr="00DC02AE" w:rsidRDefault="00DC02AE" w:rsidP="00DC02AE">
            <w:pPr>
              <w:jc w:val="center"/>
              <w:rPr>
                <w:sz w:val="12"/>
                <w:szCs w:val="12"/>
              </w:rPr>
            </w:pPr>
            <w:r w:rsidRPr="00DC02AE">
              <w:rPr>
                <w:sz w:val="12"/>
                <w:szCs w:val="12"/>
              </w:rPr>
              <w:t>570,49951</w:t>
            </w:r>
          </w:p>
        </w:tc>
      </w:tr>
      <w:tr w:rsidR="00DC02AE" w:rsidRPr="00DC02AE" w14:paraId="65FB5E1F" w14:textId="77777777" w:rsidTr="005C4CB3">
        <w:trPr>
          <w:cantSplit/>
        </w:trPr>
        <w:tc>
          <w:tcPr>
            <w:tcW w:w="2683" w:type="pct"/>
            <w:shd w:val="clear" w:color="auto" w:fill="auto"/>
            <w:tcMar>
              <w:left w:w="28" w:type="dxa"/>
              <w:right w:w="28" w:type="dxa"/>
            </w:tcMar>
            <w:vAlign w:val="bottom"/>
            <w:hideMark/>
          </w:tcPr>
          <w:p w14:paraId="4C10E6B8" w14:textId="77777777" w:rsidR="00DC02AE" w:rsidRPr="00DC02AE" w:rsidRDefault="00DC02AE" w:rsidP="00DC02AE">
            <w:pPr>
              <w:rPr>
                <w:sz w:val="12"/>
                <w:szCs w:val="12"/>
              </w:rPr>
            </w:pPr>
            <w:r w:rsidRPr="00DC02AE">
              <w:rPr>
                <w:sz w:val="12"/>
                <w:szCs w:val="12"/>
              </w:rPr>
              <w:t>Подпрограмма "Социальная политика городского поселения - город Павловск"</w:t>
            </w:r>
          </w:p>
        </w:tc>
        <w:tc>
          <w:tcPr>
            <w:tcW w:w="240" w:type="pct"/>
            <w:shd w:val="clear" w:color="auto" w:fill="auto"/>
            <w:noWrap/>
            <w:tcMar>
              <w:left w:w="28" w:type="dxa"/>
              <w:right w:w="28" w:type="dxa"/>
            </w:tcMar>
            <w:vAlign w:val="center"/>
            <w:hideMark/>
          </w:tcPr>
          <w:p w14:paraId="3F7006AC"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47BCC88E"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066C1C9" w14:textId="77777777" w:rsidR="00DC02AE" w:rsidRPr="00DC02AE" w:rsidRDefault="00DC02AE" w:rsidP="00DC02AE">
            <w:pPr>
              <w:jc w:val="center"/>
              <w:rPr>
                <w:sz w:val="12"/>
                <w:szCs w:val="12"/>
              </w:rPr>
            </w:pPr>
            <w:r w:rsidRPr="00DC02AE">
              <w:rPr>
                <w:sz w:val="12"/>
                <w:szCs w:val="12"/>
              </w:rPr>
              <w:t>0130000</w:t>
            </w:r>
          </w:p>
        </w:tc>
        <w:tc>
          <w:tcPr>
            <w:tcW w:w="366" w:type="pct"/>
            <w:shd w:val="clear" w:color="auto" w:fill="auto"/>
            <w:noWrap/>
            <w:tcMar>
              <w:left w:w="28" w:type="dxa"/>
              <w:right w:w="28" w:type="dxa"/>
            </w:tcMar>
            <w:vAlign w:val="center"/>
            <w:hideMark/>
          </w:tcPr>
          <w:p w14:paraId="7124F975" w14:textId="128701F4"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3282FB9C" w14:textId="77777777" w:rsidR="00DC02AE" w:rsidRPr="00DC02AE" w:rsidRDefault="00DC02AE" w:rsidP="00DC02AE">
            <w:pPr>
              <w:jc w:val="center"/>
              <w:rPr>
                <w:sz w:val="12"/>
                <w:szCs w:val="12"/>
              </w:rPr>
            </w:pPr>
            <w:r w:rsidRPr="00DC02AE">
              <w:rPr>
                <w:sz w:val="12"/>
                <w:szCs w:val="12"/>
              </w:rPr>
              <w:t>570,49951</w:t>
            </w:r>
          </w:p>
        </w:tc>
      </w:tr>
      <w:tr w:rsidR="00DC02AE" w:rsidRPr="00DC02AE" w14:paraId="7EF16D35" w14:textId="77777777" w:rsidTr="005C4CB3">
        <w:trPr>
          <w:cantSplit/>
        </w:trPr>
        <w:tc>
          <w:tcPr>
            <w:tcW w:w="2683" w:type="pct"/>
            <w:shd w:val="clear" w:color="auto" w:fill="auto"/>
            <w:tcMar>
              <w:left w:w="28" w:type="dxa"/>
              <w:right w:w="28" w:type="dxa"/>
            </w:tcMar>
            <w:vAlign w:val="bottom"/>
            <w:hideMark/>
          </w:tcPr>
          <w:p w14:paraId="7756ABEB" w14:textId="77777777" w:rsidR="00DC02AE" w:rsidRPr="00DC02AE" w:rsidRDefault="00DC02AE" w:rsidP="00DC02AE">
            <w:pPr>
              <w:rPr>
                <w:sz w:val="12"/>
                <w:szCs w:val="12"/>
              </w:rPr>
            </w:pPr>
            <w:r w:rsidRPr="00DC02AE">
              <w:rPr>
                <w:sz w:val="12"/>
                <w:szCs w:val="12"/>
              </w:rPr>
              <w:t>Пенсии</w:t>
            </w:r>
          </w:p>
        </w:tc>
        <w:tc>
          <w:tcPr>
            <w:tcW w:w="240" w:type="pct"/>
            <w:shd w:val="clear" w:color="auto" w:fill="auto"/>
            <w:noWrap/>
            <w:tcMar>
              <w:left w:w="28" w:type="dxa"/>
              <w:right w:w="28" w:type="dxa"/>
            </w:tcMar>
            <w:vAlign w:val="center"/>
            <w:hideMark/>
          </w:tcPr>
          <w:p w14:paraId="530E3C59"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642E0469"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546C276E"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54318765" w14:textId="60629606"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0B23FEC4" w14:textId="77777777" w:rsidR="00DC02AE" w:rsidRPr="00DC02AE" w:rsidRDefault="00DC02AE" w:rsidP="00DC02AE">
            <w:pPr>
              <w:jc w:val="center"/>
              <w:rPr>
                <w:sz w:val="12"/>
                <w:szCs w:val="12"/>
              </w:rPr>
            </w:pPr>
            <w:r w:rsidRPr="00DC02AE">
              <w:rPr>
                <w:sz w:val="12"/>
                <w:szCs w:val="12"/>
              </w:rPr>
              <w:t>570,49951</w:t>
            </w:r>
          </w:p>
        </w:tc>
      </w:tr>
      <w:tr w:rsidR="00DC02AE" w:rsidRPr="00DC02AE" w14:paraId="49E13A9C" w14:textId="77777777" w:rsidTr="005C4CB3">
        <w:trPr>
          <w:cantSplit/>
        </w:trPr>
        <w:tc>
          <w:tcPr>
            <w:tcW w:w="2683" w:type="pct"/>
            <w:shd w:val="clear" w:color="auto" w:fill="auto"/>
            <w:tcMar>
              <w:left w:w="28" w:type="dxa"/>
              <w:right w:w="28" w:type="dxa"/>
            </w:tcMar>
            <w:vAlign w:val="bottom"/>
            <w:hideMark/>
          </w:tcPr>
          <w:p w14:paraId="0EF77973" w14:textId="77777777" w:rsidR="00DC02AE" w:rsidRPr="00DC02AE" w:rsidRDefault="00DC02AE" w:rsidP="00DC02AE">
            <w:pPr>
              <w:rPr>
                <w:sz w:val="12"/>
                <w:szCs w:val="12"/>
              </w:rPr>
            </w:pPr>
            <w:r w:rsidRPr="00DC02AE">
              <w:rPr>
                <w:sz w:val="12"/>
                <w:szCs w:val="12"/>
              </w:rPr>
              <w:t>Доплаты к пенсиям, дополнительное пенсионное обеспечение</w:t>
            </w:r>
          </w:p>
        </w:tc>
        <w:tc>
          <w:tcPr>
            <w:tcW w:w="240" w:type="pct"/>
            <w:shd w:val="clear" w:color="auto" w:fill="auto"/>
            <w:noWrap/>
            <w:tcMar>
              <w:left w:w="28" w:type="dxa"/>
              <w:right w:w="28" w:type="dxa"/>
            </w:tcMar>
            <w:vAlign w:val="center"/>
            <w:hideMark/>
          </w:tcPr>
          <w:p w14:paraId="46FAF988"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2543BE8F"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2F239DC"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11A27275" w14:textId="412260B6"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200DBB90" w14:textId="77777777" w:rsidR="00DC02AE" w:rsidRPr="00DC02AE" w:rsidRDefault="00DC02AE" w:rsidP="00DC02AE">
            <w:pPr>
              <w:jc w:val="center"/>
              <w:rPr>
                <w:sz w:val="12"/>
                <w:szCs w:val="12"/>
              </w:rPr>
            </w:pPr>
            <w:r w:rsidRPr="00DC02AE">
              <w:rPr>
                <w:sz w:val="12"/>
                <w:szCs w:val="12"/>
              </w:rPr>
              <w:t>570,49951</w:t>
            </w:r>
          </w:p>
        </w:tc>
      </w:tr>
      <w:tr w:rsidR="00DC02AE" w:rsidRPr="00DC02AE" w14:paraId="1FE3ED5B" w14:textId="77777777" w:rsidTr="005C4CB3">
        <w:trPr>
          <w:cantSplit/>
        </w:trPr>
        <w:tc>
          <w:tcPr>
            <w:tcW w:w="2683" w:type="pct"/>
            <w:shd w:val="clear" w:color="auto" w:fill="auto"/>
            <w:tcMar>
              <w:left w:w="28" w:type="dxa"/>
              <w:right w:w="28" w:type="dxa"/>
            </w:tcMar>
            <w:vAlign w:val="bottom"/>
            <w:hideMark/>
          </w:tcPr>
          <w:p w14:paraId="60924E75" w14:textId="77777777" w:rsidR="00DC02AE" w:rsidRPr="00DC02AE" w:rsidRDefault="00DC02AE" w:rsidP="00DC02AE">
            <w:pPr>
              <w:rPr>
                <w:sz w:val="12"/>
                <w:szCs w:val="12"/>
              </w:rPr>
            </w:pPr>
            <w:r w:rsidRPr="00DC02AE">
              <w:rPr>
                <w:sz w:val="12"/>
                <w:szCs w:val="12"/>
              </w:rPr>
              <w:t>Доплаты к пенсиям государственных служащих субъектов Российской Федерации и муниципальных служащих</w:t>
            </w:r>
          </w:p>
        </w:tc>
        <w:tc>
          <w:tcPr>
            <w:tcW w:w="240" w:type="pct"/>
            <w:shd w:val="clear" w:color="auto" w:fill="auto"/>
            <w:noWrap/>
            <w:tcMar>
              <w:left w:w="28" w:type="dxa"/>
              <w:right w:w="28" w:type="dxa"/>
            </w:tcMar>
            <w:vAlign w:val="center"/>
            <w:hideMark/>
          </w:tcPr>
          <w:p w14:paraId="67D8CBE6"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031317E4"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0E88376F"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1AC35A3F" w14:textId="5EE4FB9C"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369E0DA" w14:textId="77777777" w:rsidR="00DC02AE" w:rsidRPr="00DC02AE" w:rsidRDefault="00DC02AE" w:rsidP="00DC02AE">
            <w:pPr>
              <w:jc w:val="center"/>
              <w:rPr>
                <w:sz w:val="12"/>
                <w:szCs w:val="12"/>
              </w:rPr>
            </w:pPr>
            <w:r w:rsidRPr="00DC02AE">
              <w:rPr>
                <w:sz w:val="12"/>
                <w:szCs w:val="12"/>
              </w:rPr>
              <w:t>570,49951</w:t>
            </w:r>
          </w:p>
        </w:tc>
      </w:tr>
      <w:tr w:rsidR="00DC02AE" w:rsidRPr="00DC02AE" w14:paraId="4FE808D0" w14:textId="77777777" w:rsidTr="005C4CB3">
        <w:trPr>
          <w:cantSplit/>
        </w:trPr>
        <w:tc>
          <w:tcPr>
            <w:tcW w:w="2683" w:type="pct"/>
            <w:shd w:val="clear" w:color="auto" w:fill="auto"/>
            <w:tcMar>
              <w:left w:w="28" w:type="dxa"/>
              <w:right w:w="28" w:type="dxa"/>
            </w:tcMar>
            <w:vAlign w:val="bottom"/>
            <w:hideMark/>
          </w:tcPr>
          <w:p w14:paraId="06156D97" w14:textId="77777777" w:rsidR="00DC02AE" w:rsidRPr="00DC02AE" w:rsidRDefault="00DC02AE" w:rsidP="00DC02AE">
            <w:pPr>
              <w:rPr>
                <w:sz w:val="12"/>
                <w:szCs w:val="12"/>
              </w:rPr>
            </w:pPr>
            <w:r w:rsidRPr="00DC02AE">
              <w:rPr>
                <w:sz w:val="12"/>
                <w:szCs w:val="12"/>
              </w:rPr>
              <w:t>Расходы на доплаты к пенсиям муниципальных служащих в рамках подпрограммы "Социальная политика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(Социальное обеспечение и иные выплаты населению)</w:t>
            </w:r>
          </w:p>
        </w:tc>
        <w:tc>
          <w:tcPr>
            <w:tcW w:w="240" w:type="pct"/>
            <w:shd w:val="clear" w:color="auto" w:fill="auto"/>
            <w:noWrap/>
            <w:tcMar>
              <w:left w:w="28" w:type="dxa"/>
              <w:right w:w="28" w:type="dxa"/>
            </w:tcMar>
            <w:vAlign w:val="center"/>
            <w:hideMark/>
          </w:tcPr>
          <w:p w14:paraId="7F19EFCD"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21118349"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7E64C14"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19017CD3" w14:textId="77777777" w:rsidR="00DC02AE" w:rsidRPr="00DC02AE" w:rsidRDefault="00DC02AE" w:rsidP="00DC02AE">
            <w:pPr>
              <w:jc w:val="center"/>
              <w:rPr>
                <w:sz w:val="12"/>
                <w:szCs w:val="12"/>
              </w:rPr>
            </w:pPr>
            <w:r w:rsidRPr="00DC02AE">
              <w:rPr>
                <w:sz w:val="12"/>
                <w:szCs w:val="12"/>
              </w:rPr>
              <w:t>300</w:t>
            </w:r>
          </w:p>
        </w:tc>
        <w:tc>
          <w:tcPr>
            <w:tcW w:w="875" w:type="pct"/>
            <w:shd w:val="clear" w:color="auto" w:fill="auto"/>
            <w:tcMar>
              <w:left w:w="28" w:type="dxa"/>
              <w:right w:w="28" w:type="dxa"/>
            </w:tcMar>
            <w:vAlign w:val="center"/>
            <w:hideMark/>
          </w:tcPr>
          <w:p w14:paraId="691E7128" w14:textId="77777777" w:rsidR="00DC02AE" w:rsidRPr="00DC02AE" w:rsidRDefault="00DC02AE" w:rsidP="00DC02AE">
            <w:pPr>
              <w:jc w:val="center"/>
              <w:rPr>
                <w:sz w:val="12"/>
                <w:szCs w:val="12"/>
              </w:rPr>
            </w:pPr>
            <w:r w:rsidRPr="00DC02AE">
              <w:rPr>
                <w:sz w:val="12"/>
                <w:szCs w:val="12"/>
              </w:rPr>
              <w:t>570,49951</w:t>
            </w:r>
          </w:p>
        </w:tc>
      </w:tr>
      <w:tr w:rsidR="00DC02AE" w:rsidRPr="00DC02AE" w14:paraId="0E34CFFB" w14:textId="77777777" w:rsidTr="005C4CB3">
        <w:trPr>
          <w:cantSplit/>
        </w:trPr>
        <w:tc>
          <w:tcPr>
            <w:tcW w:w="2683" w:type="pct"/>
            <w:shd w:val="clear" w:color="auto" w:fill="auto"/>
            <w:tcMar>
              <w:left w:w="28" w:type="dxa"/>
              <w:right w:w="28" w:type="dxa"/>
            </w:tcMar>
            <w:vAlign w:val="bottom"/>
            <w:hideMark/>
          </w:tcPr>
          <w:p w14:paraId="13A6E204" w14:textId="77777777" w:rsidR="00DC02AE" w:rsidRPr="00DC02AE" w:rsidRDefault="00DC02AE" w:rsidP="00DC02AE">
            <w:pPr>
              <w:rPr>
                <w:sz w:val="12"/>
                <w:szCs w:val="12"/>
              </w:rPr>
            </w:pPr>
            <w:r w:rsidRPr="00DC02AE">
              <w:rPr>
                <w:sz w:val="12"/>
                <w:szCs w:val="12"/>
              </w:rPr>
              <w:t>Публичные нормативные социальные выплаты гражданам</w:t>
            </w:r>
          </w:p>
        </w:tc>
        <w:tc>
          <w:tcPr>
            <w:tcW w:w="240" w:type="pct"/>
            <w:shd w:val="clear" w:color="auto" w:fill="auto"/>
            <w:noWrap/>
            <w:tcMar>
              <w:left w:w="28" w:type="dxa"/>
              <w:right w:w="28" w:type="dxa"/>
            </w:tcMar>
            <w:vAlign w:val="center"/>
            <w:hideMark/>
          </w:tcPr>
          <w:p w14:paraId="04396DC0"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2A341E5E"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C7DB7CB"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6E00B0B3" w14:textId="77777777" w:rsidR="00DC02AE" w:rsidRPr="00DC02AE" w:rsidRDefault="00DC02AE" w:rsidP="00DC02AE">
            <w:pPr>
              <w:jc w:val="center"/>
              <w:rPr>
                <w:sz w:val="12"/>
                <w:szCs w:val="12"/>
              </w:rPr>
            </w:pPr>
            <w:r w:rsidRPr="00DC02AE">
              <w:rPr>
                <w:sz w:val="12"/>
                <w:szCs w:val="12"/>
              </w:rPr>
              <w:t>310</w:t>
            </w:r>
          </w:p>
        </w:tc>
        <w:tc>
          <w:tcPr>
            <w:tcW w:w="875" w:type="pct"/>
            <w:shd w:val="clear" w:color="auto" w:fill="auto"/>
            <w:tcMar>
              <w:left w:w="28" w:type="dxa"/>
              <w:right w:w="28" w:type="dxa"/>
            </w:tcMar>
            <w:vAlign w:val="center"/>
            <w:hideMark/>
          </w:tcPr>
          <w:p w14:paraId="2B87A795" w14:textId="77777777" w:rsidR="00DC02AE" w:rsidRPr="00DC02AE" w:rsidRDefault="00DC02AE" w:rsidP="00DC02AE">
            <w:pPr>
              <w:jc w:val="center"/>
              <w:rPr>
                <w:sz w:val="12"/>
                <w:szCs w:val="12"/>
              </w:rPr>
            </w:pPr>
            <w:r w:rsidRPr="00DC02AE">
              <w:rPr>
                <w:sz w:val="12"/>
                <w:szCs w:val="12"/>
              </w:rPr>
              <w:t>570,49951</w:t>
            </w:r>
          </w:p>
        </w:tc>
      </w:tr>
      <w:tr w:rsidR="00DC02AE" w:rsidRPr="00DC02AE" w14:paraId="57E172FA" w14:textId="77777777" w:rsidTr="005C4CB3">
        <w:trPr>
          <w:cantSplit/>
        </w:trPr>
        <w:tc>
          <w:tcPr>
            <w:tcW w:w="2683" w:type="pct"/>
            <w:shd w:val="clear" w:color="auto" w:fill="auto"/>
            <w:tcMar>
              <w:left w:w="28" w:type="dxa"/>
              <w:right w:w="28" w:type="dxa"/>
            </w:tcMar>
            <w:vAlign w:val="bottom"/>
            <w:hideMark/>
          </w:tcPr>
          <w:p w14:paraId="1B1B834A" w14:textId="77777777" w:rsidR="00DC02AE" w:rsidRPr="00DC02AE" w:rsidRDefault="00DC02AE" w:rsidP="00DC02AE">
            <w:pPr>
              <w:rPr>
                <w:sz w:val="12"/>
                <w:szCs w:val="12"/>
              </w:rPr>
            </w:pPr>
            <w:r w:rsidRPr="00DC02AE">
              <w:rPr>
                <w:sz w:val="12"/>
                <w:szCs w:val="12"/>
              </w:rPr>
              <w:t>Пенсии, выплачиваемые организациями сектора государственного управления</w:t>
            </w:r>
          </w:p>
        </w:tc>
        <w:tc>
          <w:tcPr>
            <w:tcW w:w="240" w:type="pct"/>
            <w:shd w:val="clear" w:color="auto" w:fill="auto"/>
            <w:noWrap/>
            <w:tcMar>
              <w:left w:w="28" w:type="dxa"/>
              <w:right w:w="28" w:type="dxa"/>
            </w:tcMar>
            <w:vAlign w:val="center"/>
            <w:hideMark/>
          </w:tcPr>
          <w:p w14:paraId="09885CB7"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4F59A01C"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C6044E3"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543F95D3" w14:textId="77777777" w:rsidR="00DC02AE" w:rsidRPr="00DC02AE" w:rsidRDefault="00DC02AE" w:rsidP="00DC02AE">
            <w:pPr>
              <w:jc w:val="center"/>
              <w:rPr>
                <w:sz w:val="12"/>
                <w:szCs w:val="12"/>
              </w:rPr>
            </w:pPr>
            <w:r w:rsidRPr="00DC02AE">
              <w:rPr>
                <w:sz w:val="12"/>
                <w:szCs w:val="12"/>
              </w:rPr>
              <w:t>313</w:t>
            </w:r>
          </w:p>
        </w:tc>
        <w:tc>
          <w:tcPr>
            <w:tcW w:w="875" w:type="pct"/>
            <w:shd w:val="clear" w:color="auto" w:fill="auto"/>
            <w:tcMar>
              <w:left w:w="28" w:type="dxa"/>
              <w:right w:w="28" w:type="dxa"/>
            </w:tcMar>
            <w:vAlign w:val="center"/>
            <w:hideMark/>
          </w:tcPr>
          <w:p w14:paraId="2663A5EE" w14:textId="77777777" w:rsidR="00DC02AE" w:rsidRPr="00DC02AE" w:rsidRDefault="00DC02AE" w:rsidP="00DC02AE">
            <w:pPr>
              <w:jc w:val="center"/>
              <w:rPr>
                <w:sz w:val="12"/>
                <w:szCs w:val="12"/>
              </w:rPr>
            </w:pPr>
            <w:r w:rsidRPr="00DC02AE">
              <w:rPr>
                <w:sz w:val="12"/>
                <w:szCs w:val="12"/>
              </w:rPr>
              <w:t>570,49951</w:t>
            </w:r>
          </w:p>
        </w:tc>
      </w:tr>
      <w:tr w:rsidR="00DC02AE" w:rsidRPr="00DC02AE" w14:paraId="17C99E0D" w14:textId="77777777" w:rsidTr="005C4CB3">
        <w:trPr>
          <w:cantSplit/>
        </w:trPr>
        <w:tc>
          <w:tcPr>
            <w:tcW w:w="2683" w:type="pct"/>
            <w:shd w:val="clear" w:color="auto" w:fill="auto"/>
            <w:tcMar>
              <w:left w:w="28" w:type="dxa"/>
              <w:right w:w="28" w:type="dxa"/>
            </w:tcMar>
            <w:vAlign w:val="bottom"/>
            <w:hideMark/>
          </w:tcPr>
          <w:p w14:paraId="7F04C0A6" w14:textId="77777777" w:rsidR="00DC02AE" w:rsidRPr="00DC02AE" w:rsidRDefault="00DC02AE" w:rsidP="00DC02AE">
            <w:pPr>
              <w:rPr>
                <w:sz w:val="12"/>
                <w:szCs w:val="12"/>
              </w:rPr>
            </w:pPr>
            <w:r w:rsidRPr="00DC02AE">
              <w:rPr>
                <w:sz w:val="12"/>
                <w:szCs w:val="12"/>
              </w:rPr>
              <w:t>Расходы</w:t>
            </w:r>
          </w:p>
        </w:tc>
        <w:tc>
          <w:tcPr>
            <w:tcW w:w="240" w:type="pct"/>
            <w:shd w:val="clear" w:color="auto" w:fill="auto"/>
            <w:noWrap/>
            <w:tcMar>
              <w:left w:w="28" w:type="dxa"/>
              <w:right w:w="28" w:type="dxa"/>
            </w:tcMar>
            <w:vAlign w:val="center"/>
            <w:hideMark/>
          </w:tcPr>
          <w:p w14:paraId="745FACB8"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1571F7F9"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5042B8F0"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2ABDB2D8" w14:textId="77777777" w:rsidR="00DC02AE" w:rsidRPr="00DC02AE" w:rsidRDefault="00DC02AE" w:rsidP="00DC02AE">
            <w:pPr>
              <w:jc w:val="center"/>
              <w:rPr>
                <w:sz w:val="12"/>
                <w:szCs w:val="12"/>
              </w:rPr>
            </w:pPr>
            <w:r w:rsidRPr="00DC02AE">
              <w:rPr>
                <w:sz w:val="12"/>
                <w:szCs w:val="12"/>
              </w:rPr>
              <w:t>312</w:t>
            </w:r>
          </w:p>
        </w:tc>
        <w:tc>
          <w:tcPr>
            <w:tcW w:w="875" w:type="pct"/>
            <w:shd w:val="clear" w:color="auto" w:fill="auto"/>
            <w:tcMar>
              <w:left w:w="28" w:type="dxa"/>
              <w:right w:w="28" w:type="dxa"/>
            </w:tcMar>
            <w:vAlign w:val="center"/>
            <w:hideMark/>
          </w:tcPr>
          <w:p w14:paraId="4A82D246" w14:textId="77777777" w:rsidR="00DC02AE" w:rsidRPr="00DC02AE" w:rsidRDefault="00DC02AE" w:rsidP="00DC02AE">
            <w:pPr>
              <w:jc w:val="center"/>
              <w:rPr>
                <w:sz w:val="12"/>
                <w:szCs w:val="12"/>
              </w:rPr>
            </w:pPr>
            <w:r w:rsidRPr="00DC02AE">
              <w:rPr>
                <w:sz w:val="12"/>
                <w:szCs w:val="12"/>
              </w:rPr>
              <w:t>595,85000</w:t>
            </w:r>
          </w:p>
        </w:tc>
      </w:tr>
      <w:tr w:rsidR="00DC02AE" w:rsidRPr="00DC02AE" w14:paraId="1A1CA786" w14:textId="77777777" w:rsidTr="005C4CB3">
        <w:trPr>
          <w:cantSplit/>
        </w:trPr>
        <w:tc>
          <w:tcPr>
            <w:tcW w:w="2683" w:type="pct"/>
            <w:shd w:val="clear" w:color="auto" w:fill="auto"/>
            <w:tcMar>
              <w:left w:w="28" w:type="dxa"/>
              <w:right w:w="28" w:type="dxa"/>
            </w:tcMar>
            <w:vAlign w:val="bottom"/>
            <w:hideMark/>
          </w:tcPr>
          <w:p w14:paraId="2CC10B4D" w14:textId="77777777" w:rsidR="00DC02AE" w:rsidRPr="00DC02AE" w:rsidRDefault="00DC02AE" w:rsidP="00DC02AE">
            <w:pPr>
              <w:rPr>
                <w:sz w:val="12"/>
                <w:szCs w:val="12"/>
              </w:rPr>
            </w:pPr>
            <w:r w:rsidRPr="00DC02AE">
              <w:rPr>
                <w:sz w:val="12"/>
                <w:szCs w:val="12"/>
              </w:rPr>
              <w:t>Социальное обеспечение</w:t>
            </w:r>
          </w:p>
        </w:tc>
        <w:tc>
          <w:tcPr>
            <w:tcW w:w="240" w:type="pct"/>
            <w:shd w:val="clear" w:color="auto" w:fill="auto"/>
            <w:noWrap/>
            <w:tcMar>
              <w:left w:w="28" w:type="dxa"/>
              <w:right w:w="28" w:type="dxa"/>
            </w:tcMar>
            <w:vAlign w:val="center"/>
            <w:hideMark/>
          </w:tcPr>
          <w:p w14:paraId="04DB53C1"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6D28D13A"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51EF8E2A"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6E2DB0E7" w14:textId="77777777" w:rsidR="00DC02AE" w:rsidRPr="00DC02AE" w:rsidRDefault="00DC02AE" w:rsidP="00DC02AE">
            <w:pPr>
              <w:jc w:val="center"/>
              <w:rPr>
                <w:sz w:val="12"/>
                <w:szCs w:val="12"/>
              </w:rPr>
            </w:pPr>
            <w:r w:rsidRPr="00DC02AE">
              <w:rPr>
                <w:sz w:val="12"/>
                <w:szCs w:val="12"/>
              </w:rPr>
              <w:t>312</w:t>
            </w:r>
          </w:p>
        </w:tc>
        <w:tc>
          <w:tcPr>
            <w:tcW w:w="875" w:type="pct"/>
            <w:shd w:val="clear" w:color="auto" w:fill="auto"/>
            <w:tcMar>
              <w:left w:w="28" w:type="dxa"/>
              <w:right w:w="28" w:type="dxa"/>
            </w:tcMar>
            <w:vAlign w:val="center"/>
            <w:hideMark/>
          </w:tcPr>
          <w:p w14:paraId="69E89157" w14:textId="77777777" w:rsidR="00DC02AE" w:rsidRPr="00DC02AE" w:rsidRDefault="00DC02AE" w:rsidP="00DC02AE">
            <w:pPr>
              <w:jc w:val="center"/>
              <w:rPr>
                <w:sz w:val="12"/>
                <w:szCs w:val="12"/>
              </w:rPr>
            </w:pPr>
            <w:r w:rsidRPr="00DC02AE">
              <w:rPr>
                <w:sz w:val="12"/>
                <w:szCs w:val="12"/>
              </w:rPr>
              <w:t>595,85000</w:t>
            </w:r>
          </w:p>
        </w:tc>
      </w:tr>
      <w:tr w:rsidR="00DC02AE" w:rsidRPr="00DC02AE" w14:paraId="18B74113" w14:textId="77777777" w:rsidTr="005C4CB3">
        <w:trPr>
          <w:cantSplit/>
        </w:trPr>
        <w:tc>
          <w:tcPr>
            <w:tcW w:w="2683" w:type="pct"/>
            <w:shd w:val="clear" w:color="auto" w:fill="auto"/>
            <w:tcMar>
              <w:left w:w="28" w:type="dxa"/>
              <w:right w:w="28" w:type="dxa"/>
            </w:tcMar>
            <w:vAlign w:val="bottom"/>
            <w:hideMark/>
          </w:tcPr>
          <w:p w14:paraId="58538F41" w14:textId="77777777" w:rsidR="00DC02AE" w:rsidRPr="00DC02AE" w:rsidRDefault="00DC02AE" w:rsidP="00DC02AE">
            <w:pPr>
              <w:rPr>
                <w:sz w:val="12"/>
                <w:szCs w:val="12"/>
              </w:rPr>
            </w:pPr>
            <w:r w:rsidRPr="00DC02AE">
              <w:rPr>
                <w:sz w:val="12"/>
                <w:szCs w:val="12"/>
              </w:rPr>
              <w:t>Пенсии, пособия, выплачиваемые организациями сектора государственного управления</w:t>
            </w:r>
          </w:p>
        </w:tc>
        <w:tc>
          <w:tcPr>
            <w:tcW w:w="240" w:type="pct"/>
            <w:shd w:val="clear" w:color="auto" w:fill="auto"/>
            <w:noWrap/>
            <w:tcMar>
              <w:left w:w="28" w:type="dxa"/>
              <w:right w:w="28" w:type="dxa"/>
            </w:tcMar>
            <w:vAlign w:val="center"/>
            <w:hideMark/>
          </w:tcPr>
          <w:p w14:paraId="18AB86B5"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075B9C48"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6087376B" w14:textId="77777777" w:rsidR="00DC02AE" w:rsidRPr="00DC02AE" w:rsidRDefault="00DC02AE" w:rsidP="00DC02AE">
            <w:pPr>
              <w:jc w:val="center"/>
              <w:rPr>
                <w:sz w:val="12"/>
                <w:szCs w:val="12"/>
              </w:rPr>
            </w:pPr>
            <w:r w:rsidRPr="00DC02AE">
              <w:rPr>
                <w:sz w:val="12"/>
                <w:szCs w:val="12"/>
              </w:rPr>
              <w:t>0137047</w:t>
            </w:r>
          </w:p>
        </w:tc>
        <w:tc>
          <w:tcPr>
            <w:tcW w:w="366" w:type="pct"/>
            <w:shd w:val="clear" w:color="auto" w:fill="auto"/>
            <w:noWrap/>
            <w:tcMar>
              <w:left w:w="28" w:type="dxa"/>
              <w:right w:w="28" w:type="dxa"/>
            </w:tcMar>
            <w:vAlign w:val="center"/>
            <w:hideMark/>
          </w:tcPr>
          <w:p w14:paraId="3E65E5BA" w14:textId="77777777" w:rsidR="00DC02AE" w:rsidRPr="00DC02AE" w:rsidRDefault="00DC02AE" w:rsidP="00DC02AE">
            <w:pPr>
              <w:jc w:val="center"/>
              <w:rPr>
                <w:sz w:val="12"/>
                <w:szCs w:val="12"/>
              </w:rPr>
            </w:pPr>
            <w:r w:rsidRPr="00DC02AE">
              <w:rPr>
                <w:sz w:val="12"/>
                <w:szCs w:val="12"/>
              </w:rPr>
              <w:t>312</w:t>
            </w:r>
          </w:p>
        </w:tc>
        <w:tc>
          <w:tcPr>
            <w:tcW w:w="875" w:type="pct"/>
            <w:shd w:val="clear" w:color="auto" w:fill="auto"/>
            <w:tcMar>
              <w:left w:w="28" w:type="dxa"/>
              <w:right w:w="28" w:type="dxa"/>
            </w:tcMar>
            <w:vAlign w:val="center"/>
            <w:hideMark/>
          </w:tcPr>
          <w:p w14:paraId="662AF2F3" w14:textId="77777777" w:rsidR="00DC02AE" w:rsidRPr="00DC02AE" w:rsidRDefault="00DC02AE" w:rsidP="00DC02AE">
            <w:pPr>
              <w:jc w:val="center"/>
              <w:rPr>
                <w:sz w:val="12"/>
                <w:szCs w:val="12"/>
              </w:rPr>
            </w:pPr>
            <w:r w:rsidRPr="00DC02AE">
              <w:rPr>
                <w:sz w:val="12"/>
                <w:szCs w:val="12"/>
              </w:rPr>
              <w:t>595,85000</w:t>
            </w:r>
          </w:p>
        </w:tc>
      </w:tr>
      <w:tr w:rsidR="00DC02AE" w:rsidRPr="00DC02AE" w14:paraId="76FC6D9D" w14:textId="77777777" w:rsidTr="005C4CB3">
        <w:trPr>
          <w:cantSplit/>
        </w:trPr>
        <w:tc>
          <w:tcPr>
            <w:tcW w:w="2683" w:type="pct"/>
            <w:shd w:val="clear" w:color="auto" w:fill="auto"/>
            <w:tcMar>
              <w:left w:w="28" w:type="dxa"/>
              <w:right w:w="28" w:type="dxa"/>
            </w:tcMar>
            <w:vAlign w:val="bottom"/>
            <w:hideMark/>
          </w:tcPr>
          <w:p w14:paraId="494845DA" w14:textId="77777777" w:rsidR="00DC02AE" w:rsidRPr="00DC02AE" w:rsidRDefault="00DC02AE" w:rsidP="00DC02AE">
            <w:pPr>
              <w:rPr>
                <w:sz w:val="12"/>
                <w:szCs w:val="12"/>
              </w:rPr>
            </w:pPr>
            <w:r w:rsidRPr="00DC02AE">
              <w:rPr>
                <w:sz w:val="12"/>
                <w:szCs w:val="12"/>
              </w:rPr>
              <w:t>Социальное обеспечение населения</w:t>
            </w:r>
          </w:p>
        </w:tc>
        <w:tc>
          <w:tcPr>
            <w:tcW w:w="240" w:type="pct"/>
            <w:shd w:val="clear" w:color="auto" w:fill="auto"/>
            <w:noWrap/>
            <w:tcMar>
              <w:left w:w="28" w:type="dxa"/>
              <w:right w:w="28" w:type="dxa"/>
            </w:tcMar>
            <w:vAlign w:val="center"/>
            <w:hideMark/>
          </w:tcPr>
          <w:p w14:paraId="74AC8EC3"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1AEDD57D"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123DF9F" w14:textId="1195732E" w:rsidR="00DC02AE" w:rsidRPr="00DC02AE" w:rsidRDefault="00DC02AE" w:rsidP="00DC02AE">
            <w:pPr>
              <w:jc w:val="center"/>
              <w:rPr>
                <w:sz w:val="12"/>
                <w:szCs w:val="12"/>
              </w:rPr>
            </w:pPr>
          </w:p>
        </w:tc>
        <w:tc>
          <w:tcPr>
            <w:tcW w:w="366" w:type="pct"/>
            <w:shd w:val="clear" w:color="auto" w:fill="auto"/>
            <w:noWrap/>
            <w:tcMar>
              <w:left w:w="28" w:type="dxa"/>
              <w:right w:w="28" w:type="dxa"/>
            </w:tcMar>
            <w:vAlign w:val="center"/>
            <w:hideMark/>
          </w:tcPr>
          <w:p w14:paraId="4846ADFA" w14:textId="2D706795"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5A8D3A24" w14:textId="77777777" w:rsidR="00DC02AE" w:rsidRPr="00DC02AE" w:rsidRDefault="00DC02AE" w:rsidP="00DC02AE">
            <w:pPr>
              <w:jc w:val="center"/>
              <w:rPr>
                <w:sz w:val="12"/>
                <w:szCs w:val="12"/>
              </w:rPr>
            </w:pPr>
            <w:r w:rsidRPr="00DC02AE">
              <w:rPr>
                <w:sz w:val="12"/>
                <w:szCs w:val="12"/>
              </w:rPr>
              <w:t>71,18033</w:t>
            </w:r>
          </w:p>
        </w:tc>
      </w:tr>
      <w:tr w:rsidR="00DC02AE" w:rsidRPr="00DC02AE" w14:paraId="153BB808" w14:textId="77777777" w:rsidTr="005C4CB3">
        <w:trPr>
          <w:cantSplit/>
        </w:trPr>
        <w:tc>
          <w:tcPr>
            <w:tcW w:w="2683" w:type="pct"/>
            <w:shd w:val="clear" w:color="auto" w:fill="auto"/>
            <w:tcMar>
              <w:left w:w="28" w:type="dxa"/>
              <w:right w:w="28" w:type="dxa"/>
            </w:tcMar>
            <w:vAlign w:val="bottom"/>
            <w:hideMark/>
          </w:tcPr>
          <w:p w14:paraId="4D060783" w14:textId="77777777" w:rsidR="00DC02AE" w:rsidRPr="00DC02AE" w:rsidRDefault="00DC02AE" w:rsidP="00DC02AE">
            <w:pPr>
              <w:rPr>
                <w:sz w:val="12"/>
                <w:szCs w:val="12"/>
              </w:rPr>
            </w:pPr>
            <w:r w:rsidRPr="00DC02AE">
              <w:rPr>
                <w:sz w:val="12"/>
                <w:szCs w:val="12"/>
              </w:rPr>
              <w:t>Выплата социального пособия на погребение и возмещение расходов по гарантированному перечню услуг по погребению за счет местного бюджета</w:t>
            </w:r>
          </w:p>
        </w:tc>
        <w:tc>
          <w:tcPr>
            <w:tcW w:w="240" w:type="pct"/>
            <w:shd w:val="clear" w:color="auto" w:fill="auto"/>
            <w:noWrap/>
            <w:tcMar>
              <w:left w:w="28" w:type="dxa"/>
              <w:right w:w="28" w:type="dxa"/>
            </w:tcMar>
            <w:vAlign w:val="center"/>
            <w:hideMark/>
          </w:tcPr>
          <w:p w14:paraId="7B5B0095"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6D3245B8"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3CA98BC5" w14:textId="77777777" w:rsidR="00DC02AE" w:rsidRPr="00DC02AE" w:rsidRDefault="00DC02AE" w:rsidP="00DC02AE">
            <w:pPr>
              <w:jc w:val="center"/>
              <w:rPr>
                <w:sz w:val="12"/>
                <w:szCs w:val="12"/>
              </w:rPr>
            </w:pPr>
            <w:r w:rsidRPr="00DC02AE">
              <w:rPr>
                <w:sz w:val="12"/>
                <w:szCs w:val="12"/>
              </w:rPr>
              <w:t>0137048</w:t>
            </w:r>
          </w:p>
        </w:tc>
        <w:tc>
          <w:tcPr>
            <w:tcW w:w="366" w:type="pct"/>
            <w:shd w:val="clear" w:color="auto" w:fill="auto"/>
            <w:noWrap/>
            <w:tcMar>
              <w:left w:w="28" w:type="dxa"/>
              <w:right w:w="28" w:type="dxa"/>
            </w:tcMar>
            <w:vAlign w:val="center"/>
            <w:hideMark/>
          </w:tcPr>
          <w:p w14:paraId="4F63DC02" w14:textId="4C4277A0"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44FC1197" w14:textId="77777777" w:rsidR="00DC02AE" w:rsidRPr="00DC02AE" w:rsidRDefault="00DC02AE" w:rsidP="00DC02AE">
            <w:pPr>
              <w:jc w:val="center"/>
              <w:rPr>
                <w:sz w:val="12"/>
                <w:szCs w:val="12"/>
              </w:rPr>
            </w:pPr>
            <w:r w:rsidRPr="00DC02AE">
              <w:rPr>
                <w:sz w:val="12"/>
                <w:szCs w:val="12"/>
              </w:rPr>
              <w:t>71,18033</w:t>
            </w:r>
          </w:p>
        </w:tc>
      </w:tr>
      <w:tr w:rsidR="00DC02AE" w:rsidRPr="00DC02AE" w14:paraId="46EE1E3E" w14:textId="77777777" w:rsidTr="005C4CB3">
        <w:trPr>
          <w:cantSplit/>
        </w:trPr>
        <w:tc>
          <w:tcPr>
            <w:tcW w:w="2683" w:type="pct"/>
            <w:shd w:val="clear" w:color="auto" w:fill="auto"/>
            <w:tcMar>
              <w:left w:w="28" w:type="dxa"/>
              <w:right w:w="28" w:type="dxa"/>
            </w:tcMar>
            <w:vAlign w:val="bottom"/>
            <w:hideMark/>
          </w:tcPr>
          <w:p w14:paraId="2F0FCD25" w14:textId="77777777" w:rsidR="00DC02AE" w:rsidRPr="00DC02AE" w:rsidRDefault="00DC02AE" w:rsidP="00DC02AE">
            <w:pPr>
              <w:rPr>
                <w:sz w:val="12"/>
                <w:szCs w:val="12"/>
              </w:rPr>
            </w:pPr>
            <w:r w:rsidRPr="00DC02AE">
              <w:rPr>
                <w:sz w:val="12"/>
                <w:szCs w:val="12"/>
              </w:rPr>
              <w:t>Расходы на выполнение работ в рамках подпрограммы "Социальная политика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240" w:type="pct"/>
            <w:shd w:val="clear" w:color="auto" w:fill="auto"/>
            <w:noWrap/>
            <w:tcMar>
              <w:left w:w="28" w:type="dxa"/>
              <w:right w:w="28" w:type="dxa"/>
            </w:tcMar>
            <w:vAlign w:val="center"/>
            <w:hideMark/>
          </w:tcPr>
          <w:p w14:paraId="0C3DCDCD"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3A0CDE48"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1AB83B76" w14:textId="77777777" w:rsidR="00DC02AE" w:rsidRPr="00DC02AE" w:rsidRDefault="00DC02AE" w:rsidP="00DC02AE">
            <w:pPr>
              <w:jc w:val="center"/>
              <w:rPr>
                <w:sz w:val="12"/>
                <w:szCs w:val="12"/>
              </w:rPr>
            </w:pPr>
            <w:r w:rsidRPr="00DC02AE">
              <w:rPr>
                <w:sz w:val="12"/>
                <w:szCs w:val="12"/>
              </w:rPr>
              <w:t>0137048</w:t>
            </w:r>
          </w:p>
        </w:tc>
        <w:tc>
          <w:tcPr>
            <w:tcW w:w="366" w:type="pct"/>
            <w:shd w:val="clear" w:color="auto" w:fill="auto"/>
            <w:noWrap/>
            <w:tcMar>
              <w:left w:w="28" w:type="dxa"/>
              <w:right w:w="28" w:type="dxa"/>
            </w:tcMar>
            <w:vAlign w:val="center"/>
            <w:hideMark/>
          </w:tcPr>
          <w:p w14:paraId="28CDE666" w14:textId="77777777" w:rsidR="00DC02AE" w:rsidRPr="00DC02AE" w:rsidRDefault="00DC02AE" w:rsidP="00DC02AE">
            <w:pPr>
              <w:jc w:val="center"/>
              <w:rPr>
                <w:sz w:val="12"/>
                <w:szCs w:val="12"/>
              </w:rPr>
            </w:pPr>
            <w:r w:rsidRPr="00DC02AE">
              <w:rPr>
                <w:sz w:val="12"/>
                <w:szCs w:val="12"/>
              </w:rPr>
              <w:t>200</w:t>
            </w:r>
          </w:p>
        </w:tc>
        <w:tc>
          <w:tcPr>
            <w:tcW w:w="875" w:type="pct"/>
            <w:shd w:val="clear" w:color="auto" w:fill="auto"/>
            <w:tcMar>
              <w:left w:w="28" w:type="dxa"/>
              <w:right w:w="28" w:type="dxa"/>
            </w:tcMar>
            <w:vAlign w:val="center"/>
            <w:hideMark/>
          </w:tcPr>
          <w:p w14:paraId="7E0CAA4C" w14:textId="77777777" w:rsidR="00DC02AE" w:rsidRPr="00DC02AE" w:rsidRDefault="00DC02AE" w:rsidP="00DC02AE">
            <w:pPr>
              <w:jc w:val="center"/>
              <w:rPr>
                <w:sz w:val="12"/>
                <w:szCs w:val="12"/>
              </w:rPr>
            </w:pPr>
            <w:r w:rsidRPr="00DC02AE">
              <w:rPr>
                <w:sz w:val="12"/>
                <w:szCs w:val="12"/>
              </w:rPr>
              <w:t>71,18033</w:t>
            </w:r>
          </w:p>
        </w:tc>
      </w:tr>
      <w:tr w:rsidR="00DC02AE" w:rsidRPr="00DC02AE" w14:paraId="3A1EBEB2" w14:textId="77777777" w:rsidTr="005C4CB3">
        <w:trPr>
          <w:cantSplit/>
        </w:trPr>
        <w:tc>
          <w:tcPr>
            <w:tcW w:w="2683" w:type="pct"/>
            <w:shd w:val="clear" w:color="auto" w:fill="auto"/>
            <w:tcMar>
              <w:left w:w="28" w:type="dxa"/>
              <w:right w:w="28" w:type="dxa"/>
            </w:tcMar>
            <w:vAlign w:val="bottom"/>
            <w:hideMark/>
          </w:tcPr>
          <w:p w14:paraId="380B1B72" w14:textId="77777777" w:rsidR="00DC02AE" w:rsidRPr="00DC02AE" w:rsidRDefault="00DC02AE" w:rsidP="00DC02AE">
            <w:pPr>
              <w:rPr>
                <w:sz w:val="12"/>
                <w:szCs w:val="12"/>
              </w:rPr>
            </w:pPr>
            <w:r w:rsidRPr="00DC02AE">
              <w:rPr>
                <w:sz w:val="12"/>
                <w:szCs w:val="12"/>
              </w:rPr>
              <w:t>Иные закупки товаров, работ и услуг для государственных нужд</w:t>
            </w:r>
          </w:p>
        </w:tc>
        <w:tc>
          <w:tcPr>
            <w:tcW w:w="240" w:type="pct"/>
            <w:shd w:val="clear" w:color="auto" w:fill="auto"/>
            <w:noWrap/>
            <w:tcMar>
              <w:left w:w="28" w:type="dxa"/>
              <w:right w:w="28" w:type="dxa"/>
            </w:tcMar>
            <w:vAlign w:val="center"/>
            <w:hideMark/>
          </w:tcPr>
          <w:p w14:paraId="1D28C5F9"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403FA7F7"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651B85A5" w14:textId="77777777" w:rsidR="00DC02AE" w:rsidRPr="00DC02AE" w:rsidRDefault="00DC02AE" w:rsidP="00DC02AE">
            <w:pPr>
              <w:jc w:val="center"/>
              <w:rPr>
                <w:sz w:val="12"/>
                <w:szCs w:val="12"/>
              </w:rPr>
            </w:pPr>
            <w:r w:rsidRPr="00DC02AE">
              <w:rPr>
                <w:sz w:val="12"/>
                <w:szCs w:val="12"/>
              </w:rPr>
              <w:t>0137048</w:t>
            </w:r>
          </w:p>
        </w:tc>
        <w:tc>
          <w:tcPr>
            <w:tcW w:w="366" w:type="pct"/>
            <w:shd w:val="clear" w:color="auto" w:fill="auto"/>
            <w:noWrap/>
            <w:tcMar>
              <w:left w:w="28" w:type="dxa"/>
              <w:right w:w="28" w:type="dxa"/>
            </w:tcMar>
            <w:vAlign w:val="center"/>
            <w:hideMark/>
          </w:tcPr>
          <w:p w14:paraId="6BE2FFC1" w14:textId="77777777" w:rsidR="00DC02AE" w:rsidRPr="00DC02AE" w:rsidRDefault="00DC02AE" w:rsidP="00DC02AE">
            <w:pPr>
              <w:jc w:val="center"/>
              <w:rPr>
                <w:sz w:val="12"/>
                <w:szCs w:val="12"/>
              </w:rPr>
            </w:pPr>
            <w:r w:rsidRPr="00DC02AE">
              <w:rPr>
                <w:sz w:val="12"/>
                <w:szCs w:val="12"/>
              </w:rPr>
              <w:t>240</w:t>
            </w:r>
          </w:p>
        </w:tc>
        <w:tc>
          <w:tcPr>
            <w:tcW w:w="875" w:type="pct"/>
            <w:shd w:val="clear" w:color="auto" w:fill="auto"/>
            <w:tcMar>
              <w:left w:w="28" w:type="dxa"/>
              <w:right w:w="28" w:type="dxa"/>
            </w:tcMar>
            <w:vAlign w:val="center"/>
            <w:hideMark/>
          </w:tcPr>
          <w:p w14:paraId="7E7A6FC4" w14:textId="77777777" w:rsidR="00DC02AE" w:rsidRPr="00DC02AE" w:rsidRDefault="00DC02AE" w:rsidP="00DC02AE">
            <w:pPr>
              <w:jc w:val="center"/>
              <w:rPr>
                <w:sz w:val="12"/>
                <w:szCs w:val="12"/>
              </w:rPr>
            </w:pPr>
            <w:r w:rsidRPr="00DC02AE">
              <w:rPr>
                <w:sz w:val="12"/>
                <w:szCs w:val="12"/>
              </w:rPr>
              <w:t>71,18033</w:t>
            </w:r>
          </w:p>
        </w:tc>
      </w:tr>
      <w:tr w:rsidR="00DC02AE" w:rsidRPr="00DC02AE" w14:paraId="04A54F5B" w14:textId="77777777" w:rsidTr="005C4CB3">
        <w:trPr>
          <w:cantSplit/>
        </w:trPr>
        <w:tc>
          <w:tcPr>
            <w:tcW w:w="2683" w:type="pct"/>
            <w:shd w:val="clear" w:color="auto" w:fill="auto"/>
            <w:tcMar>
              <w:left w:w="28" w:type="dxa"/>
              <w:right w:w="28" w:type="dxa"/>
            </w:tcMar>
            <w:vAlign w:val="bottom"/>
            <w:hideMark/>
          </w:tcPr>
          <w:p w14:paraId="48867C52" w14:textId="77777777" w:rsidR="00DC02AE" w:rsidRPr="00DC02AE" w:rsidRDefault="00DC02AE" w:rsidP="00DC02AE">
            <w:pPr>
              <w:rPr>
                <w:sz w:val="12"/>
                <w:szCs w:val="12"/>
              </w:rPr>
            </w:pPr>
            <w:r w:rsidRPr="00DC02AE">
              <w:rPr>
                <w:sz w:val="12"/>
                <w:szCs w:val="12"/>
              </w:rPr>
              <w:t>Прочая закупка товаров, работ и услуг для государственных нужд</w:t>
            </w:r>
          </w:p>
        </w:tc>
        <w:tc>
          <w:tcPr>
            <w:tcW w:w="240" w:type="pct"/>
            <w:shd w:val="clear" w:color="auto" w:fill="auto"/>
            <w:noWrap/>
            <w:tcMar>
              <w:left w:w="28" w:type="dxa"/>
              <w:right w:w="28" w:type="dxa"/>
            </w:tcMar>
            <w:vAlign w:val="center"/>
            <w:hideMark/>
          </w:tcPr>
          <w:p w14:paraId="6A5C1E78" w14:textId="77777777" w:rsidR="00DC02AE" w:rsidRPr="00DC02AE" w:rsidRDefault="00DC02AE" w:rsidP="00DC02AE">
            <w:pPr>
              <w:jc w:val="center"/>
              <w:rPr>
                <w:sz w:val="12"/>
                <w:szCs w:val="12"/>
              </w:rPr>
            </w:pPr>
            <w:r w:rsidRPr="00DC02AE">
              <w:rPr>
                <w:sz w:val="12"/>
                <w:szCs w:val="12"/>
              </w:rPr>
              <w:t>10</w:t>
            </w:r>
          </w:p>
        </w:tc>
        <w:tc>
          <w:tcPr>
            <w:tcW w:w="271" w:type="pct"/>
            <w:shd w:val="clear" w:color="auto" w:fill="auto"/>
            <w:noWrap/>
            <w:tcMar>
              <w:left w:w="28" w:type="dxa"/>
              <w:right w:w="28" w:type="dxa"/>
            </w:tcMar>
            <w:vAlign w:val="center"/>
            <w:hideMark/>
          </w:tcPr>
          <w:p w14:paraId="6B09C2C6" w14:textId="77777777" w:rsidR="00DC02AE" w:rsidRPr="00DC02AE" w:rsidRDefault="00DC02AE" w:rsidP="00DC02AE">
            <w:pPr>
              <w:jc w:val="center"/>
              <w:rPr>
                <w:sz w:val="12"/>
                <w:szCs w:val="12"/>
              </w:rPr>
            </w:pPr>
            <w:r w:rsidRPr="00DC02AE">
              <w:rPr>
                <w:sz w:val="12"/>
                <w:szCs w:val="12"/>
              </w:rPr>
              <w:t>03</w:t>
            </w:r>
          </w:p>
        </w:tc>
        <w:tc>
          <w:tcPr>
            <w:tcW w:w="564" w:type="pct"/>
            <w:shd w:val="clear" w:color="auto" w:fill="auto"/>
            <w:noWrap/>
            <w:tcMar>
              <w:left w:w="28" w:type="dxa"/>
              <w:right w:w="28" w:type="dxa"/>
            </w:tcMar>
            <w:vAlign w:val="center"/>
            <w:hideMark/>
          </w:tcPr>
          <w:p w14:paraId="70821652" w14:textId="77777777" w:rsidR="00DC02AE" w:rsidRPr="00DC02AE" w:rsidRDefault="00DC02AE" w:rsidP="00DC02AE">
            <w:pPr>
              <w:jc w:val="center"/>
              <w:rPr>
                <w:sz w:val="12"/>
                <w:szCs w:val="12"/>
              </w:rPr>
            </w:pPr>
            <w:r w:rsidRPr="00DC02AE">
              <w:rPr>
                <w:sz w:val="12"/>
                <w:szCs w:val="12"/>
              </w:rPr>
              <w:t>0137048</w:t>
            </w:r>
          </w:p>
        </w:tc>
        <w:tc>
          <w:tcPr>
            <w:tcW w:w="366" w:type="pct"/>
            <w:shd w:val="clear" w:color="auto" w:fill="auto"/>
            <w:noWrap/>
            <w:tcMar>
              <w:left w:w="28" w:type="dxa"/>
              <w:right w:w="28" w:type="dxa"/>
            </w:tcMar>
            <w:vAlign w:val="center"/>
            <w:hideMark/>
          </w:tcPr>
          <w:p w14:paraId="499F3350" w14:textId="77777777" w:rsidR="00DC02AE" w:rsidRPr="00DC02AE" w:rsidRDefault="00DC02AE" w:rsidP="00DC02AE">
            <w:pPr>
              <w:jc w:val="center"/>
              <w:rPr>
                <w:sz w:val="12"/>
                <w:szCs w:val="12"/>
              </w:rPr>
            </w:pPr>
            <w:r w:rsidRPr="00DC02AE">
              <w:rPr>
                <w:sz w:val="12"/>
                <w:szCs w:val="12"/>
              </w:rPr>
              <w:t>244</w:t>
            </w:r>
          </w:p>
        </w:tc>
        <w:tc>
          <w:tcPr>
            <w:tcW w:w="875" w:type="pct"/>
            <w:shd w:val="clear" w:color="auto" w:fill="auto"/>
            <w:tcMar>
              <w:left w:w="28" w:type="dxa"/>
              <w:right w:w="28" w:type="dxa"/>
            </w:tcMar>
            <w:vAlign w:val="center"/>
            <w:hideMark/>
          </w:tcPr>
          <w:p w14:paraId="7B8050B6" w14:textId="77777777" w:rsidR="00DC02AE" w:rsidRPr="00DC02AE" w:rsidRDefault="00DC02AE" w:rsidP="00DC02AE">
            <w:pPr>
              <w:jc w:val="center"/>
              <w:rPr>
                <w:sz w:val="12"/>
                <w:szCs w:val="12"/>
              </w:rPr>
            </w:pPr>
            <w:r w:rsidRPr="00DC02AE">
              <w:rPr>
                <w:sz w:val="12"/>
                <w:szCs w:val="12"/>
              </w:rPr>
              <w:t>71,18033</w:t>
            </w:r>
          </w:p>
        </w:tc>
      </w:tr>
      <w:tr w:rsidR="00DC02AE" w:rsidRPr="00DC02AE" w14:paraId="40E78ECC" w14:textId="77777777" w:rsidTr="005C4CB3">
        <w:trPr>
          <w:cantSplit/>
        </w:trPr>
        <w:tc>
          <w:tcPr>
            <w:tcW w:w="2683" w:type="pct"/>
            <w:shd w:val="clear" w:color="auto" w:fill="auto"/>
            <w:tcMar>
              <w:left w:w="28" w:type="dxa"/>
              <w:right w:w="28" w:type="dxa"/>
            </w:tcMar>
            <w:vAlign w:val="bottom"/>
            <w:hideMark/>
          </w:tcPr>
          <w:p w14:paraId="54E205A3" w14:textId="77777777" w:rsidR="00DC02AE" w:rsidRPr="00DC02AE" w:rsidRDefault="00DC02AE" w:rsidP="00DC02AE">
            <w:pPr>
              <w:rPr>
                <w:b/>
                <w:bCs/>
                <w:sz w:val="12"/>
                <w:szCs w:val="12"/>
              </w:rPr>
            </w:pPr>
            <w:r w:rsidRPr="00DC02AE">
              <w:rPr>
                <w:b/>
                <w:bCs/>
                <w:sz w:val="12"/>
                <w:szCs w:val="12"/>
              </w:rPr>
              <w:t>Обслуживание государственного и муниципального долга</w:t>
            </w:r>
          </w:p>
        </w:tc>
        <w:tc>
          <w:tcPr>
            <w:tcW w:w="240" w:type="pct"/>
            <w:shd w:val="clear" w:color="auto" w:fill="auto"/>
            <w:noWrap/>
            <w:tcMar>
              <w:left w:w="28" w:type="dxa"/>
              <w:right w:w="28" w:type="dxa"/>
            </w:tcMar>
            <w:vAlign w:val="center"/>
            <w:hideMark/>
          </w:tcPr>
          <w:p w14:paraId="7DFF252A" w14:textId="77777777" w:rsidR="00DC02AE" w:rsidRPr="00DC02AE" w:rsidRDefault="00DC02AE" w:rsidP="00DC02AE">
            <w:pPr>
              <w:jc w:val="center"/>
              <w:rPr>
                <w:b/>
                <w:bCs/>
                <w:sz w:val="12"/>
                <w:szCs w:val="12"/>
              </w:rPr>
            </w:pPr>
            <w:r w:rsidRPr="00DC02AE">
              <w:rPr>
                <w:b/>
                <w:bCs/>
                <w:sz w:val="12"/>
                <w:szCs w:val="12"/>
              </w:rPr>
              <w:t>13</w:t>
            </w:r>
          </w:p>
        </w:tc>
        <w:tc>
          <w:tcPr>
            <w:tcW w:w="271" w:type="pct"/>
            <w:shd w:val="clear" w:color="auto" w:fill="auto"/>
            <w:noWrap/>
            <w:tcMar>
              <w:left w:w="28" w:type="dxa"/>
              <w:right w:w="28" w:type="dxa"/>
            </w:tcMar>
            <w:vAlign w:val="center"/>
            <w:hideMark/>
          </w:tcPr>
          <w:p w14:paraId="4041AC20" w14:textId="2CF40D51" w:rsidR="00DC02AE" w:rsidRPr="00DC02AE" w:rsidRDefault="00DC02AE" w:rsidP="00DC02AE">
            <w:pPr>
              <w:jc w:val="center"/>
              <w:rPr>
                <w:b/>
                <w:bCs/>
                <w:sz w:val="12"/>
                <w:szCs w:val="12"/>
              </w:rPr>
            </w:pPr>
          </w:p>
        </w:tc>
        <w:tc>
          <w:tcPr>
            <w:tcW w:w="564" w:type="pct"/>
            <w:shd w:val="clear" w:color="auto" w:fill="auto"/>
            <w:noWrap/>
            <w:tcMar>
              <w:left w:w="28" w:type="dxa"/>
              <w:right w:w="28" w:type="dxa"/>
            </w:tcMar>
            <w:vAlign w:val="center"/>
            <w:hideMark/>
          </w:tcPr>
          <w:p w14:paraId="327528CF" w14:textId="29AFAE40"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53AB573A" w14:textId="53BC8E36"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6F3E3797" w14:textId="77777777" w:rsidR="00DC02AE" w:rsidRPr="00DC02AE" w:rsidRDefault="00DC02AE" w:rsidP="00DC02AE">
            <w:pPr>
              <w:jc w:val="center"/>
              <w:rPr>
                <w:b/>
                <w:bCs/>
                <w:sz w:val="12"/>
                <w:szCs w:val="12"/>
              </w:rPr>
            </w:pPr>
            <w:r w:rsidRPr="00DC02AE">
              <w:rPr>
                <w:b/>
                <w:bCs/>
                <w:sz w:val="12"/>
                <w:szCs w:val="12"/>
              </w:rPr>
              <w:t>1 678,56248</w:t>
            </w:r>
          </w:p>
        </w:tc>
      </w:tr>
      <w:tr w:rsidR="00DC02AE" w:rsidRPr="00DC02AE" w14:paraId="24EB8C8F" w14:textId="77777777" w:rsidTr="005C4CB3">
        <w:trPr>
          <w:cantSplit/>
        </w:trPr>
        <w:tc>
          <w:tcPr>
            <w:tcW w:w="2683" w:type="pct"/>
            <w:shd w:val="clear" w:color="auto" w:fill="auto"/>
            <w:tcMar>
              <w:left w:w="28" w:type="dxa"/>
              <w:right w:w="28" w:type="dxa"/>
            </w:tcMar>
            <w:vAlign w:val="bottom"/>
            <w:hideMark/>
          </w:tcPr>
          <w:p w14:paraId="0E5DF42A" w14:textId="77777777" w:rsidR="00DC02AE" w:rsidRPr="00DC02AE" w:rsidRDefault="00DC02AE" w:rsidP="00DC02AE">
            <w:pPr>
              <w:rPr>
                <w:b/>
                <w:bCs/>
                <w:sz w:val="12"/>
                <w:szCs w:val="12"/>
              </w:rPr>
            </w:pPr>
            <w:r w:rsidRPr="00DC02AE">
              <w:rPr>
                <w:b/>
                <w:bCs/>
                <w:sz w:val="12"/>
                <w:szCs w:val="12"/>
              </w:rPr>
              <w:t>Обслуживание государственного внутреннего и муниципального долга</w:t>
            </w:r>
          </w:p>
        </w:tc>
        <w:tc>
          <w:tcPr>
            <w:tcW w:w="240" w:type="pct"/>
            <w:shd w:val="clear" w:color="auto" w:fill="auto"/>
            <w:noWrap/>
            <w:tcMar>
              <w:left w:w="28" w:type="dxa"/>
              <w:right w:w="28" w:type="dxa"/>
            </w:tcMar>
            <w:vAlign w:val="center"/>
            <w:hideMark/>
          </w:tcPr>
          <w:p w14:paraId="456CB0BF" w14:textId="77777777" w:rsidR="00DC02AE" w:rsidRPr="00DC02AE" w:rsidRDefault="00DC02AE" w:rsidP="00DC02AE">
            <w:pPr>
              <w:jc w:val="center"/>
              <w:rPr>
                <w:b/>
                <w:bCs/>
                <w:sz w:val="12"/>
                <w:szCs w:val="12"/>
              </w:rPr>
            </w:pPr>
            <w:r w:rsidRPr="00DC02AE">
              <w:rPr>
                <w:b/>
                <w:bCs/>
                <w:sz w:val="12"/>
                <w:szCs w:val="12"/>
              </w:rPr>
              <w:t>13</w:t>
            </w:r>
          </w:p>
        </w:tc>
        <w:tc>
          <w:tcPr>
            <w:tcW w:w="271" w:type="pct"/>
            <w:shd w:val="clear" w:color="auto" w:fill="auto"/>
            <w:noWrap/>
            <w:tcMar>
              <w:left w:w="28" w:type="dxa"/>
              <w:right w:w="28" w:type="dxa"/>
            </w:tcMar>
            <w:vAlign w:val="center"/>
            <w:hideMark/>
          </w:tcPr>
          <w:p w14:paraId="75C55FC8" w14:textId="77777777" w:rsidR="00DC02AE" w:rsidRPr="00DC02AE" w:rsidRDefault="00DC02AE" w:rsidP="00DC02AE">
            <w:pPr>
              <w:jc w:val="center"/>
              <w:rPr>
                <w:b/>
                <w:bCs/>
                <w:sz w:val="12"/>
                <w:szCs w:val="12"/>
              </w:rPr>
            </w:pPr>
            <w:r w:rsidRPr="00DC02AE">
              <w:rPr>
                <w:b/>
                <w:bCs/>
                <w:sz w:val="12"/>
                <w:szCs w:val="12"/>
              </w:rPr>
              <w:t>01</w:t>
            </w:r>
          </w:p>
        </w:tc>
        <w:tc>
          <w:tcPr>
            <w:tcW w:w="564" w:type="pct"/>
            <w:shd w:val="clear" w:color="auto" w:fill="auto"/>
            <w:noWrap/>
            <w:tcMar>
              <w:left w:w="28" w:type="dxa"/>
              <w:right w:w="28" w:type="dxa"/>
            </w:tcMar>
            <w:vAlign w:val="center"/>
            <w:hideMark/>
          </w:tcPr>
          <w:p w14:paraId="2FF8780A" w14:textId="03A899F8" w:rsidR="00DC02AE" w:rsidRPr="00DC02AE" w:rsidRDefault="00DC02AE" w:rsidP="00DC02AE">
            <w:pPr>
              <w:jc w:val="center"/>
              <w:rPr>
                <w:b/>
                <w:bCs/>
                <w:sz w:val="12"/>
                <w:szCs w:val="12"/>
              </w:rPr>
            </w:pPr>
          </w:p>
        </w:tc>
        <w:tc>
          <w:tcPr>
            <w:tcW w:w="366" w:type="pct"/>
            <w:shd w:val="clear" w:color="auto" w:fill="auto"/>
            <w:noWrap/>
            <w:tcMar>
              <w:left w:w="28" w:type="dxa"/>
              <w:right w:w="28" w:type="dxa"/>
            </w:tcMar>
            <w:vAlign w:val="center"/>
            <w:hideMark/>
          </w:tcPr>
          <w:p w14:paraId="6A21DF30" w14:textId="7627653B" w:rsidR="00DC02AE" w:rsidRPr="00DC02AE" w:rsidRDefault="00DC02AE" w:rsidP="00DC02AE">
            <w:pPr>
              <w:jc w:val="center"/>
              <w:rPr>
                <w:b/>
                <w:bCs/>
                <w:sz w:val="12"/>
                <w:szCs w:val="12"/>
              </w:rPr>
            </w:pPr>
          </w:p>
        </w:tc>
        <w:tc>
          <w:tcPr>
            <w:tcW w:w="875" w:type="pct"/>
            <w:shd w:val="clear" w:color="auto" w:fill="auto"/>
            <w:tcMar>
              <w:left w:w="28" w:type="dxa"/>
              <w:right w:w="28" w:type="dxa"/>
            </w:tcMar>
            <w:vAlign w:val="center"/>
            <w:hideMark/>
          </w:tcPr>
          <w:p w14:paraId="307C2030" w14:textId="77777777" w:rsidR="00DC02AE" w:rsidRPr="00DC02AE" w:rsidRDefault="00DC02AE" w:rsidP="00DC02AE">
            <w:pPr>
              <w:jc w:val="center"/>
              <w:rPr>
                <w:b/>
                <w:bCs/>
                <w:sz w:val="12"/>
                <w:szCs w:val="12"/>
              </w:rPr>
            </w:pPr>
            <w:r w:rsidRPr="00DC02AE">
              <w:rPr>
                <w:b/>
                <w:bCs/>
                <w:sz w:val="12"/>
                <w:szCs w:val="12"/>
              </w:rPr>
              <w:t>1 678,56248</w:t>
            </w:r>
          </w:p>
        </w:tc>
      </w:tr>
      <w:tr w:rsidR="00DC02AE" w:rsidRPr="00DC02AE" w14:paraId="6D260820" w14:textId="77777777" w:rsidTr="005C4CB3">
        <w:trPr>
          <w:cantSplit/>
        </w:trPr>
        <w:tc>
          <w:tcPr>
            <w:tcW w:w="2683" w:type="pct"/>
            <w:shd w:val="clear" w:color="auto" w:fill="auto"/>
            <w:tcMar>
              <w:left w:w="28" w:type="dxa"/>
              <w:right w:w="28" w:type="dxa"/>
            </w:tcMar>
            <w:vAlign w:val="bottom"/>
            <w:hideMark/>
          </w:tcPr>
          <w:p w14:paraId="7B7C097C" w14:textId="77777777" w:rsidR="00DC02AE" w:rsidRPr="00DC02AE" w:rsidRDefault="00DC02AE" w:rsidP="00DC02AE">
            <w:pPr>
              <w:rPr>
                <w:sz w:val="12"/>
                <w:szCs w:val="12"/>
              </w:rPr>
            </w:pPr>
            <w:r w:rsidRPr="00DC02AE">
              <w:rPr>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240" w:type="pct"/>
            <w:shd w:val="clear" w:color="auto" w:fill="auto"/>
            <w:noWrap/>
            <w:tcMar>
              <w:left w:w="28" w:type="dxa"/>
              <w:right w:w="28" w:type="dxa"/>
            </w:tcMar>
            <w:vAlign w:val="center"/>
            <w:hideMark/>
          </w:tcPr>
          <w:p w14:paraId="6084DB72" w14:textId="77777777" w:rsidR="00DC02AE" w:rsidRPr="00DC02AE" w:rsidRDefault="00DC02AE" w:rsidP="00DC02AE">
            <w:pPr>
              <w:jc w:val="center"/>
              <w:rPr>
                <w:sz w:val="12"/>
                <w:szCs w:val="12"/>
              </w:rPr>
            </w:pPr>
            <w:r w:rsidRPr="00DC02AE">
              <w:rPr>
                <w:sz w:val="12"/>
                <w:szCs w:val="12"/>
              </w:rPr>
              <w:t>13</w:t>
            </w:r>
          </w:p>
        </w:tc>
        <w:tc>
          <w:tcPr>
            <w:tcW w:w="271" w:type="pct"/>
            <w:shd w:val="clear" w:color="auto" w:fill="auto"/>
            <w:noWrap/>
            <w:tcMar>
              <w:left w:w="28" w:type="dxa"/>
              <w:right w:w="28" w:type="dxa"/>
            </w:tcMar>
            <w:vAlign w:val="center"/>
            <w:hideMark/>
          </w:tcPr>
          <w:p w14:paraId="63E398ED"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2D6EA73F" w14:textId="77777777" w:rsidR="00DC02AE" w:rsidRPr="00DC02AE" w:rsidRDefault="00DC02AE" w:rsidP="00DC02AE">
            <w:pPr>
              <w:jc w:val="center"/>
              <w:rPr>
                <w:sz w:val="12"/>
                <w:szCs w:val="12"/>
              </w:rPr>
            </w:pPr>
            <w:r w:rsidRPr="00DC02AE">
              <w:rPr>
                <w:sz w:val="12"/>
                <w:szCs w:val="12"/>
              </w:rPr>
              <w:t>0100000</w:t>
            </w:r>
          </w:p>
        </w:tc>
        <w:tc>
          <w:tcPr>
            <w:tcW w:w="366" w:type="pct"/>
            <w:shd w:val="clear" w:color="auto" w:fill="auto"/>
            <w:noWrap/>
            <w:tcMar>
              <w:left w:w="28" w:type="dxa"/>
              <w:right w:w="28" w:type="dxa"/>
            </w:tcMar>
            <w:vAlign w:val="center"/>
            <w:hideMark/>
          </w:tcPr>
          <w:p w14:paraId="0912EBFD" w14:textId="606373BB"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35F4030E" w14:textId="77777777" w:rsidR="00DC02AE" w:rsidRPr="00DC02AE" w:rsidRDefault="00DC02AE" w:rsidP="00DC02AE">
            <w:pPr>
              <w:jc w:val="center"/>
              <w:rPr>
                <w:sz w:val="12"/>
                <w:szCs w:val="12"/>
              </w:rPr>
            </w:pPr>
            <w:r w:rsidRPr="00DC02AE">
              <w:rPr>
                <w:sz w:val="12"/>
                <w:szCs w:val="12"/>
              </w:rPr>
              <w:t>1 678,56248</w:t>
            </w:r>
          </w:p>
        </w:tc>
      </w:tr>
      <w:tr w:rsidR="00DC02AE" w:rsidRPr="00DC02AE" w14:paraId="7DF37081" w14:textId="77777777" w:rsidTr="005C4CB3">
        <w:trPr>
          <w:cantSplit/>
        </w:trPr>
        <w:tc>
          <w:tcPr>
            <w:tcW w:w="2683" w:type="pct"/>
            <w:shd w:val="clear" w:color="auto" w:fill="auto"/>
            <w:tcMar>
              <w:left w:w="28" w:type="dxa"/>
              <w:right w:w="28" w:type="dxa"/>
            </w:tcMar>
            <w:vAlign w:val="bottom"/>
            <w:hideMark/>
          </w:tcPr>
          <w:p w14:paraId="67129DDF" w14:textId="77777777" w:rsidR="00DC02AE" w:rsidRPr="00DC02AE" w:rsidRDefault="00DC02AE" w:rsidP="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240" w:type="pct"/>
            <w:shd w:val="clear" w:color="auto" w:fill="auto"/>
            <w:noWrap/>
            <w:tcMar>
              <w:left w:w="28" w:type="dxa"/>
              <w:right w:w="28" w:type="dxa"/>
            </w:tcMar>
            <w:vAlign w:val="center"/>
            <w:hideMark/>
          </w:tcPr>
          <w:p w14:paraId="503F63BB" w14:textId="77777777" w:rsidR="00DC02AE" w:rsidRPr="00DC02AE" w:rsidRDefault="00DC02AE" w:rsidP="00DC02AE">
            <w:pPr>
              <w:jc w:val="center"/>
              <w:rPr>
                <w:sz w:val="12"/>
                <w:szCs w:val="12"/>
              </w:rPr>
            </w:pPr>
            <w:r w:rsidRPr="00DC02AE">
              <w:rPr>
                <w:sz w:val="12"/>
                <w:szCs w:val="12"/>
              </w:rPr>
              <w:t>13</w:t>
            </w:r>
          </w:p>
        </w:tc>
        <w:tc>
          <w:tcPr>
            <w:tcW w:w="271" w:type="pct"/>
            <w:shd w:val="clear" w:color="auto" w:fill="auto"/>
            <w:noWrap/>
            <w:tcMar>
              <w:left w:w="28" w:type="dxa"/>
              <w:right w:w="28" w:type="dxa"/>
            </w:tcMar>
            <w:vAlign w:val="center"/>
            <w:hideMark/>
          </w:tcPr>
          <w:p w14:paraId="2AE1D01B"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33F9671D" w14:textId="77777777" w:rsidR="00DC02AE" w:rsidRPr="00DC02AE" w:rsidRDefault="00DC02AE" w:rsidP="00DC02AE">
            <w:pPr>
              <w:jc w:val="center"/>
              <w:rPr>
                <w:sz w:val="12"/>
                <w:szCs w:val="12"/>
              </w:rPr>
            </w:pPr>
            <w:r w:rsidRPr="00DC02AE">
              <w:rPr>
                <w:sz w:val="12"/>
                <w:szCs w:val="12"/>
              </w:rPr>
              <w:t>0110000</w:t>
            </w:r>
          </w:p>
        </w:tc>
        <w:tc>
          <w:tcPr>
            <w:tcW w:w="366" w:type="pct"/>
            <w:shd w:val="clear" w:color="auto" w:fill="auto"/>
            <w:noWrap/>
            <w:tcMar>
              <w:left w:w="28" w:type="dxa"/>
              <w:right w:w="28" w:type="dxa"/>
            </w:tcMar>
            <w:vAlign w:val="center"/>
            <w:hideMark/>
          </w:tcPr>
          <w:p w14:paraId="01F58C12" w14:textId="625BAAF8"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440B3B6C" w14:textId="77777777" w:rsidR="00DC02AE" w:rsidRPr="00DC02AE" w:rsidRDefault="00DC02AE" w:rsidP="00DC02AE">
            <w:pPr>
              <w:jc w:val="center"/>
              <w:rPr>
                <w:sz w:val="12"/>
                <w:szCs w:val="12"/>
              </w:rPr>
            </w:pPr>
            <w:r w:rsidRPr="00DC02AE">
              <w:rPr>
                <w:sz w:val="12"/>
                <w:szCs w:val="12"/>
              </w:rPr>
              <w:t>1 678,56248</w:t>
            </w:r>
          </w:p>
        </w:tc>
      </w:tr>
      <w:tr w:rsidR="00DC02AE" w:rsidRPr="00DC02AE" w14:paraId="6C1741B8" w14:textId="77777777" w:rsidTr="005C4CB3">
        <w:trPr>
          <w:cantSplit/>
        </w:trPr>
        <w:tc>
          <w:tcPr>
            <w:tcW w:w="2683" w:type="pct"/>
            <w:shd w:val="clear" w:color="auto" w:fill="auto"/>
            <w:tcMar>
              <w:left w:w="28" w:type="dxa"/>
              <w:right w:w="28" w:type="dxa"/>
            </w:tcMar>
            <w:vAlign w:val="bottom"/>
            <w:hideMark/>
          </w:tcPr>
          <w:p w14:paraId="7F3006A3" w14:textId="77777777" w:rsidR="00DC02AE" w:rsidRPr="00DC02AE" w:rsidRDefault="00DC02AE" w:rsidP="00DC02AE">
            <w:pPr>
              <w:rPr>
                <w:sz w:val="12"/>
                <w:szCs w:val="12"/>
              </w:rPr>
            </w:pPr>
            <w:r w:rsidRPr="00DC02AE">
              <w:rPr>
                <w:sz w:val="12"/>
                <w:szCs w:val="12"/>
              </w:rPr>
              <w:t xml:space="preserve">Процентные платежи по муниципальному долгу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w:t>
            </w:r>
          </w:p>
        </w:tc>
        <w:tc>
          <w:tcPr>
            <w:tcW w:w="240" w:type="pct"/>
            <w:shd w:val="clear" w:color="auto" w:fill="auto"/>
            <w:noWrap/>
            <w:tcMar>
              <w:left w:w="28" w:type="dxa"/>
              <w:right w:w="28" w:type="dxa"/>
            </w:tcMar>
            <w:vAlign w:val="center"/>
            <w:hideMark/>
          </w:tcPr>
          <w:p w14:paraId="707B8C21" w14:textId="77777777" w:rsidR="00DC02AE" w:rsidRPr="00DC02AE" w:rsidRDefault="00DC02AE" w:rsidP="00DC02AE">
            <w:pPr>
              <w:jc w:val="center"/>
              <w:rPr>
                <w:sz w:val="12"/>
                <w:szCs w:val="12"/>
              </w:rPr>
            </w:pPr>
            <w:r w:rsidRPr="00DC02AE">
              <w:rPr>
                <w:sz w:val="12"/>
                <w:szCs w:val="12"/>
              </w:rPr>
              <w:t>13</w:t>
            </w:r>
          </w:p>
        </w:tc>
        <w:tc>
          <w:tcPr>
            <w:tcW w:w="271" w:type="pct"/>
            <w:shd w:val="clear" w:color="auto" w:fill="auto"/>
            <w:noWrap/>
            <w:tcMar>
              <w:left w:w="28" w:type="dxa"/>
              <w:right w:w="28" w:type="dxa"/>
            </w:tcMar>
            <w:vAlign w:val="center"/>
            <w:hideMark/>
          </w:tcPr>
          <w:p w14:paraId="4EBBC400"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145B1124" w14:textId="77777777" w:rsidR="00DC02AE" w:rsidRPr="00DC02AE" w:rsidRDefault="00DC02AE" w:rsidP="00DC02AE">
            <w:pPr>
              <w:jc w:val="center"/>
              <w:rPr>
                <w:sz w:val="12"/>
                <w:szCs w:val="12"/>
              </w:rPr>
            </w:pPr>
            <w:r w:rsidRPr="00DC02AE">
              <w:rPr>
                <w:sz w:val="12"/>
                <w:szCs w:val="12"/>
              </w:rPr>
              <w:t>0112788</w:t>
            </w:r>
          </w:p>
        </w:tc>
        <w:tc>
          <w:tcPr>
            <w:tcW w:w="366" w:type="pct"/>
            <w:shd w:val="clear" w:color="auto" w:fill="auto"/>
            <w:noWrap/>
            <w:tcMar>
              <w:left w:w="28" w:type="dxa"/>
              <w:right w:w="28" w:type="dxa"/>
            </w:tcMar>
            <w:vAlign w:val="center"/>
            <w:hideMark/>
          </w:tcPr>
          <w:p w14:paraId="04AD3D17" w14:textId="71BAC45B" w:rsidR="00DC02AE" w:rsidRPr="00DC02AE" w:rsidRDefault="00DC02AE" w:rsidP="00DC02AE">
            <w:pPr>
              <w:jc w:val="center"/>
              <w:rPr>
                <w:sz w:val="12"/>
                <w:szCs w:val="12"/>
              </w:rPr>
            </w:pPr>
          </w:p>
        </w:tc>
        <w:tc>
          <w:tcPr>
            <w:tcW w:w="875" w:type="pct"/>
            <w:shd w:val="clear" w:color="auto" w:fill="auto"/>
            <w:tcMar>
              <w:left w:w="28" w:type="dxa"/>
              <w:right w:w="28" w:type="dxa"/>
            </w:tcMar>
            <w:vAlign w:val="center"/>
            <w:hideMark/>
          </w:tcPr>
          <w:p w14:paraId="050D58E0" w14:textId="77777777" w:rsidR="00DC02AE" w:rsidRPr="00DC02AE" w:rsidRDefault="00DC02AE" w:rsidP="00DC02AE">
            <w:pPr>
              <w:jc w:val="center"/>
              <w:rPr>
                <w:sz w:val="12"/>
                <w:szCs w:val="12"/>
              </w:rPr>
            </w:pPr>
            <w:r w:rsidRPr="00DC02AE">
              <w:rPr>
                <w:sz w:val="12"/>
                <w:szCs w:val="12"/>
              </w:rPr>
              <w:t>1 678,56248</w:t>
            </w:r>
          </w:p>
        </w:tc>
      </w:tr>
      <w:tr w:rsidR="00DC02AE" w:rsidRPr="00DC02AE" w14:paraId="12009C33" w14:textId="77777777" w:rsidTr="005C4CB3">
        <w:trPr>
          <w:cantSplit/>
        </w:trPr>
        <w:tc>
          <w:tcPr>
            <w:tcW w:w="2683" w:type="pct"/>
            <w:shd w:val="clear" w:color="auto" w:fill="auto"/>
            <w:tcMar>
              <w:left w:w="28" w:type="dxa"/>
              <w:right w:w="28" w:type="dxa"/>
            </w:tcMar>
            <w:vAlign w:val="bottom"/>
            <w:hideMark/>
          </w:tcPr>
          <w:p w14:paraId="53412076" w14:textId="77777777" w:rsidR="00DC02AE" w:rsidRPr="00DC02AE" w:rsidRDefault="00DC02AE" w:rsidP="00DC02AE">
            <w:pPr>
              <w:rPr>
                <w:sz w:val="12"/>
                <w:szCs w:val="12"/>
              </w:rPr>
            </w:pPr>
            <w:r w:rsidRPr="00DC02AE">
              <w:rPr>
                <w:sz w:val="12"/>
                <w:szCs w:val="12"/>
              </w:rPr>
              <w:t>Обслуживание государственного (муниципального) долга</w:t>
            </w:r>
          </w:p>
        </w:tc>
        <w:tc>
          <w:tcPr>
            <w:tcW w:w="240" w:type="pct"/>
            <w:shd w:val="clear" w:color="auto" w:fill="auto"/>
            <w:noWrap/>
            <w:tcMar>
              <w:left w:w="28" w:type="dxa"/>
              <w:right w:w="28" w:type="dxa"/>
            </w:tcMar>
            <w:vAlign w:val="center"/>
            <w:hideMark/>
          </w:tcPr>
          <w:p w14:paraId="04872903" w14:textId="77777777" w:rsidR="00DC02AE" w:rsidRPr="00DC02AE" w:rsidRDefault="00DC02AE" w:rsidP="00DC02AE">
            <w:pPr>
              <w:jc w:val="center"/>
              <w:rPr>
                <w:sz w:val="12"/>
                <w:szCs w:val="12"/>
              </w:rPr>
            </w:pPr>
            <w:r w:rsidRPr="00DC02AE">
              <w:rPr>
                <w:sz w:val="12"/>
                <w:szCs w:val="12"/>
              </w:rPr>
              <w:t>13</w:t>
            </w:r>
          </w:p>
        </w:tc>
        <w:tc>
          <w:tcPr>
            <w:tcW w:w="271" w:type="pct"/>
            <w:shd w:val="clear" w:color="auto" w:fill="auto"/>
            <w:noWrap/>
            <w:tcMar>
              <w:left w:w="28" w:type="dxa"/>
              <w:right w:w="28" w:type="dxa"/>
            </w:tcMar>
            <w:vAlign w:val="center"/>
            <w:hideMark/>
          </w:tcPr>
          <w:p w14:paraId="503CF8E8" w14:textId="77777777" w:rsidR="00DC02AE" w:rsidRPr="00DC02AE" w:rsidRDefault="00DC02AE" w:rsidP="00DC02AE">
            <w:pPr>
              <w:jc w:val="center"/>
              <w:rPr>
                <w:sz w:val="12"/>
                <w:szCs w:val="12"/>
              </w:rPr>
            </w:pPr>
            <w:r w:rsidRPr="00DC02AE">
              <w:rPr>
                <w:sz w:val="12"/>
                <w:szCs w:val="12"/>
              </w:rPr>
              <w:t>01</w:t>
            </w:r>
          </w:p>
        </w:tc>
        <w:tc>
          <w:tcPr>
            <w:tcW w:w="564" w:type="pct"/>
            <w:shd w:val="clear" w:color="auto" w:fill="auto"/>
            <w:noWrap/>
            <w:tcMar>
              <w:left w:w="28" w:type="dxa"/>
              <w:right w:w="28" w:type="dxa"/>
            </w:tcMar>
            <w:vAlign w:val="center"/>
            <w:hideMark/>
          </w:tcPr>
          <w:p w14:paraId="4E25CB8D" w14:textId="77777777" w:rsidR="00DC02AE" w:rsidRPr="00DC02AE" w:rsidRDefault="00DC02AE" w:rsidP="00DC02AE">
            <w:pPr>
              <w:jc w:val="center"/>
              <w:rPr>
                <w:sz w:val="12"/>
                <w:szCs w:val="12"/>
              </w:rPr>
            </w:pPr>
            <w:r w:rsidRPr="00DC02AE">
              <w:rPr>
                <w:sz w:val="12"/>
                <w:szCs w:val="12"/>
              </w:rPr>
              <w:t>0112788</w:t>
            </w:r>
          </w:p>
        </w:tc>
        <w:tc>
          <w:tcPr>
            <w:tcW w:w="366" w:type="pct"/>
            <w:shd w:val="clear" w:color="auto" w:fill="auto"/>
            <w:noWrap/>
            <w:tcMar>
              <w:left w:w="28" w:type="dxa"/>
              <w:right w:w="28" w:type="dxa"/>
            </w:tcMar>
            <w:vAlign w:val="center"/>
            <w:hideMark/>
          </w:tcPr>
          <w:p w14:paraId="1AFEAFF3" w14:textId="77777777" w:rsidR="00DC02AE" w:rsidRPr="00DC02AE" w:rsidRDefault="00DC02AE" w:rsidP="00DC02AE">
            <w:pPr>
              <w:jc w:val="center"/>
              <w:rPr>
                <w:sz w:val="12"/>
                <w:szCs w:val="12"/>
              </w:rPr>
            </w:pPr>
            <w:r w:rsidRPr="00DC02AE">
              <w:rPr>
                <w:sz w:val="12"/>
                <w:szCs w:val="12"/>
              </w:rPr>
              <w:t>700</w:t>
            </w:r>
          </w:p>
        </w:tc>
        <w:tc>
          <w:tcPr>
            <w:tcW w:w="875" w:type="pct"/>
            <w:shd w:val="clear" w:color="auto" w:fill="auto"/>
            <w:tcMar>
              <w:left w:w="28" w:type="dxa"/>
              <w:right w:w="28" w:type="dxa"/>
            </w:tcMar>
            <w:vAlign w:val="center"/>
            <w:hideMark/>
          </w:tcPr>
          <w:p w14:paraId="37B0BAF2" w14:textId="77777777" w:rsidR="00DC02AE" w:rsidRPr="00DC02AE" w:rsidRDefault="00DC02AE" w:rsidP="00DC02AE">
            <w:pPr>
              <w:jc w:val="center"/>
              <w:rPr>
                <w:sz w:val="12"/>
                <w:szCs w:val="12"/>
              </w:rPr>
            </w:pPr>
            <w:r w:rsidRPr="00DC02AE">
              <w:rPr>
                <w:sz w:val="12"/>
                <w:szCs w:val="12"/>
              </w:rPr>
              <w:t>1 678,56248</w:t>
            </w:r>
          </w:p>
        </w:tc>
      </w:tr>
      <w:tr w:rsidR="00DC02AE" w:rsidRPr="00DC02AE" w14:paraId="500C2A83" w14:textId="77777777" w:rsidTr="005C4CB3">
        <w:trPr>
          <w:cantSplit/>
        </w:trPr>
        <w:tc>
          <w:tcPr>
            <w:tcW w:w="2683" w:type="pct"/>
            <w:shd w:val="clear" w:color="auto" w:fill="auto"/>
            <w:tcMar>
              <w:left w:w="28" w:type="dxa"/>
              <w:right w:w="28" w:type="dxa"/>
            </w:tcMar>
            <w:vAlign w:val="bottom"/>
            <w:hideMark/>
          </w:tcPr>
          <w:p w14:paraId="3C75128A" w14:textId="77777777" w:rsidR="00DC02AE" w:rsidRPr="00DC02AE" w:rsidRDefault="00DC02AE" w:rsidP="00DC02AE">
            <w:pPr>
              <w:rPr>
                <w:b/>
                <w:bCs/>
                <w:sz w:val="12"/>
                <w:szCs w:val="12"/>
              </w:rPr>
            </w:pPr>
            <w:r w:rsidRPr="00DC02AE">
              <w:rPr>
                <w:b/>
                <w:bCs/>
                <w:sz w:val="12"/>
                <w:szCs w:val="12"/>
              </w:rPr>
              <w:t>ИТОГО:</w:t>
            </w:r>
          </w:p>
        </w:tc>
        <w:tc>
          <w:tcPr>
            <w:tcW w:w="240" w:type="pct"/>
            <w:shd w:val="clear" w:color="auto" w:fill="auto"/>
            <w:tcMar>
              <w:left w:w="28" w:type="dxa"/>
              <w:right w:w="28" w:type="dxa"/>
            </w:tcMar>
            <w:vAlign w:val="center"/>
            <w:hideMark/>
          </w:tcPr>
          <w:p w14:paraId="725512F1" w14:textId="250BD637" w:rsidR="00DC02AE" w:rsidRPr="00DC02AE" w:rsidRDefault="00DC02AE" w:rsidP="00DC02AE">
            <w:pPr>
              <w:jc w:val="center"/>
              <w:rPr>
                <w:sz w:val="12"/>
                <w:szCs w:val="12"/>
              </w:rPr>
            </w:pPr>
          </w:p>
        </w:tc>
        <w:tc>
          <w:tcPr>
            <w:tcW w:w="271" w:type="pct"/>
            <w:shd w:val="clear" w:color="auto" w:fill="auto"/>
            <w:tcMar>
              <w:left w:w="28" w:type="dxa"/>
              <w:right w:w="28" w:type="dxa"/>
            </w:tcMar>
            <w:vAlign w:val="center"/>
            <w:hideMark/>
          </w:tcPr>
          <w:p w14:paraId="44C4AD73" w14:textId="5225B8E5" w:rsidR="00DC02AE" w:rsidRPr="00DC02AE" w:rsidRDefault="00DC02AE" w:rsidP="00DC02AE">
            <w:pPr>
              <w:jc w:val="center"/>
              <w:rPr>
                <w:sz w:val="12"/>
                <w:szCs w:val="12"/>
              </w:rPr>
            </w:pPr>
          </w:p>
        </w:tc>
        <w:tc>
          <w:tcPr>
            <w:tcW w:w="564" w:type="pct"/>
            <w:shd w:val="clear" w:color="auto" w:fill="auto"/>
            <w:tcMar>
              <w:left w:w="28" w:type="dxa"/>
              <w:right w:w="28" w:type="dxa"/>
            </w:tcMar>
            <w:vAlign w:val="center"/>
            <w:hideMark/>
          </w:tcPr>
          <w:p w14:paraId="483EDF08" w14:textId="0C331CE2" w:rsidR="00DC02AE" w:rsidRPr="00DC02AE" w:rsidRDefault="00DC02AE" w:rsidP="00DC02AE">
            <w:pPr>
              <w:jc w:val="center"/>
              <w:rPr>
                <w:sz w:val="12"/>
                <w:szCs w:val="12"/>
              </w:rPr>
            </w:pPr>
          </w:p>
        </w:tc>
        <w:tc>
          <w:tcPr>
            <w:tcW w:w="366" w:type="pct"/>
            <w:shd w:val="clear" w:color="auto" w:fill="auto"/>
            <w:tcMar>
              <w:left w:w="28" w:type="dxa"/>
              <w:right w:w="28" w:type="dxa"/>
            </w:tcMar>
            <w:vAlign w:val="center"/>
            <w:hideMark/>
          </w:tcPr>
          <w:p w14:paraId="2EFF0FF9" w14:textId="1FE7CEF7" w:rsidR="00DC02AE" w:rsidRPr="00DC02AE" w:rsidRDefault="00DC02AE" w:rsidP="00DC02AE">
            <w:pPr>
              <w:jc w:val="center"/>
              <w:rPr>
                <w:sz w:val="12"/>
                <w:szCs w:val="12"/>
              </w:rPr>
            </w:pPr>
          </w:p>
        </w:tc>
        <w:tc>
          <w:tcPr>
            <w:tcW w:w="875" w:type="pct"/>
            <w:shd w:val="clear" w:color="auto" w:fill="auto"/>
            <w:noWrap/>
            <w:tcMar>
              <w:left w:w="28" w:type="dxa"/>
              <w:right w:w="28" w:type="dxa"/>
            </w:tcMar>
            <w:vAlign w:val="center"/>
            <w:hideMark/>
          </w:tcPr>
          <w:p w14:paraId="0A1483AD" w14:textId="77777777" w:rsidR="00DC02AE" w:rsidRPr="00DC02AE" w:rsidRDefault="00DC02AE" w:rsidP="00DC02AE">
            <w:pPr>
              <w:jc w:val="center"/>
              <w:rPr>
                <w:b/>
                <w:bCs/>
                <w:sz w:val="12"/>
                <w:szCs w:val="12"/>
              </w:rPr>
            </w:pPr>
            <w:r w:rsidRPr="00DC02AE">
              <w:rPr>
                <w:b/>
                <w:bCs/>
                <w:sz w:val="12"/>
                <w:szCs w:val="12"/>
              </w:rPr>
              <w:t>77812,60336</w:t>
            </w:r>
          </w:p>
        </w:tc>
      </w:tr>
    </w:tbl>
    <w:p w14:paraId="76C4867A" w14:textId="77777777" w:rsidR="00DC02AE" w:rsidRDefault="00DC02AE" w:rsidP="00DC65E9">
      <w:pPr>
        <w:jc w:val="center"/>
        <w:rPr>
          <w:color w:val="000000"/>
          <w:sz w:val="16"/>
          <w:szCs w:val="16"/>
        </w:rPr>
      </w:pPr>
    </w:p>
    <w:p w14:paraId="2084E723" w14:textId="77777777" w:rsidR="00DC65E9" w:rsidRDefault="00DC65E9" w:rsidP="00DC65E9">
      <w:pPr>
        <w:rPr>
          <w:color w:val="000000"/>
          <w:sz w:val="16"/>
          <w:szCs w:val="16"/>
        </w:rPr>
      </w:pPr>
      <w:r w:rsidRPr="00DC65E9">
        <w:rPr>
          <w:color w:val="000000"/>
          <w:sz w:val="16"/>
          <w:szCs w:val="16"/>
        </w:rPr>
        <w:t>Начальник сектора учета и отчетности</w:t>
      </w:r>
    </w:p>
    <w:p w14:paraId="25A40069" w14:textId="77777777"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503B23D3" w14:textId="77777777" w:rsidR="00DC65E9" w:rsidRDefault="00DC65E9" w:rsidP="006B09E8">
      <w:pPr>
        <w:jc w:val="center"/>
        <w:rPr>
          <w:color w:val="000000"/>
          <w:sz w:val="16"/>
          <w:szCs w:val="16"/>
        </w:rPr>
      </w:pPr>
    </w:p>
    <w:p w14:paraId="07DA38DC" w14:textId="77777777" w:rsidR="00DC65E9" w:rsidRDefault="00DC65E9" w:rsidP="006B09E8">
      <w:pPr>
        <w:jc w:val="center"/>
        <w:rPr>
          <w:color w:val="000000"/>
          <w:sz w:val="16"/>
          <w:szCs w:val="16"/>
        </w:rPr>
      </w:pPr>
    </w:p>
    <w:p w14:paraId="6C304557" w14:textId="77777777" w:rsidR="00DC65E9" w:rsidRDefault="00DC65E9" w:rsidP="006B09E8">
      <w:pPr>
        <w:jc w:val="center"/>
        <w:rPr>
          <w:color w:val="000000"/>
          <w:sz w:val="16"/>
          <w:szCs w:val="16"/>
        </w:rPr>
      </w:pPr>
    </w:p>
    <w:p w14:paraId="67C42F6B" w14:textId="5ECE9FF7" w:rsidR="00DC65E9" w:rsidRDefault="00DC65E9" w:rsidP="00DC65E9">
      <w:pPr>
        <w:ind w:left="1843"/>
        <w:rPr>
          <w:color w:val="000000"/>
          <w:sz w:val="16"/>
          <w:szCs w:val="16"/>
        </w:rPr>
      </w:pPr>
      <w:r w:rsidRPr="00DC65E9">
        <w:rPr>
          <w:color w:val="000000"/>
          <w:sz w:val="16"/>
          <w:szCs w:val="16"/>
        </w:rPr>
        <w:t xml:space="preserve">Приложение </w:t>
      </w:r>
      <w:r>
        <w:rPr>
          <w:color w:val="000000"/>
          <w:sz w:val="16"/>
          <w:szCs w:val="16"/>
        </w:rPr>
        <w:t>5</w:t>
      </w:r>
    </w:p>
    <w:p w14:paraId="6C5C0871" w14:textId="77777777" w:rsidR="00DC65E9" w:rsidRDefault="00DC65E9" w:rsidP="00DC65E9">
      <w:pPr>
        <w:ind w:left="1843"/>
        <w:rPr>
          <w:color w:val="000000"/>
          <w:sz w:val="16"/>
          <w:szCs w:val="16"/>
        </w:rPr>
      </w:pPr>
      <w:r w:rsidRPr="00DC65E9">
        <w:rPr>
          <w:color w:val="000000"/>
          <w:sz w:val="16"/>
          <w:szCs w:val="16"/>
        </w:rPr>
        <w:t>к решению Совета народных депутатов</w:t>
      </w:r>
    </w:p>
    <w:p w14:paraId="21BCB876" w14:textId="77777777" w:rsidR="00DC65E9" w:rsidRDefault="00DC65E9" w:rsidP="00DC65E9">
      <w:pPr>
        <w:ind w:left="1843"/>
        <w:rPr>
          <w:color w:val="000000"/>
          <w:sz w:val="16"/>
          <w:szCs w:val="16"/>
        </w:rPr>
      </w:pPr>
      <w:r w:rsidRPr="00DC65E9">
        <w:rPr>
          <w:color w:val="000000"/>
          <w:sz w:val="16"/>
          <w:szCs w:val="16"/>
        </w:rPr>
        <w:t>городского поселения - город Павловск</w:t>
      </w:r>
    </w:p>
    <w:p w14:paraId="5FFD3F70"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11778AD9" w14:textId="77777777" w:rsidR="00DC65E9" w:rsidRDefault="00DC65E9" w:rsidP="00DC65E9">
      <w:pPr>
        <w:jc w:val="center"/>
        <w:rPr>
          <w:color w:val="000000"/>
          <w:sz w:val="16"/>
          <w:szCs w:val="16"/>
        </w:rPr>
      </w:pPr>
    </w:p>
    <w:p w14:paraId="32167489" w14:textId="480FCE22" w:rsidR="00DC65E9" w:rsidRPr="00DC02AE" w:rsidRDefault="00DC02AE" w:rsidP="00DC65E9">
      <w:pPr>
        <w:jc w:val="center"/>
        <w:rPr>
          <w:b/>
          <w:color w:val="000000"/>
          <w:sz w:val="16"/>
          <w:szCs w:val="16"/>
        </w:rPr>
      </w:pPr>
      <w:r w:rsidRPr="00DC02AE">
        <w:rPr>
          <w:b/>
          <w:color w:val="000000"/>
          <w:sz w:val="16"/>
          <w:szCs w:val="16"/>
        </w:rPr>
        <w:t>ИСТОЧНИКИ ВНУТРЕННЕГО ФИНАНСИРОВАНИЯ ДЕФИЦИТА БЮДЖЕТА ГОРОДСКОГО ПОСЕЛЕНИЯ – ГОРОД ПАВЛОВСК ЗА 2015 ГОД ПО КОДАМ КЛАССИФИКАЦИИ ИСТОЧНИКОВ ФИНАНСИРОВАНИЯ ДЕФИЦИТОВ БЮДЖЕТОВ</w:t>
      </w:r>
    </w:p>
    <w:p w14:paraId="22816D1C" w14:textId="77777777" w:rsidR="00DC65E9" w:rsidRDefault="00DC65E9" w:rsidP="00DC65E9">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1914"/>
        <w:gridCol w:w="1253"/>
        <w:gridCol w:w="1071"/>
      </w:tblGrid>
      <w:tr w:rsidR="00DC02AE" w:rsidRPr="00DC02AE" w14:paraId="5B3E4EB5" w14:textId="77777777" w:rsidTr="005C4CB3">
        <w:trPr>
          <w:cantSplit/>
        </w:trPr>
        <w:tc>
          <w:tcPr>
            <w:tcW w:w="458" w:type="pct"/>
            <w:shd w:val="clear" w:color="auto" w:fill="auto"/>
            <w:tcMar>
              <w:left w:w="28" w:type="dxa"/>
              <w:right w:w="28" w:type="dxa"/>
            </w:tcMar>
            <w:vAlign w:val="center"/>
            <w:hideMark/>
          </w:tcPr>
          <w:p w14:paraId="6C942297" w14:textId="77777777" w:rsidR="00DC02AE" w:rsidRPr="00DC02AE" w:rsidRDefault="00DC02AE">
            <w:pPr>
              <w:jc w:val="center"/>
              <w:rPr>
                <w:sz w:val="12"/>
                <w:szCs w:val="12"/>
              </w:rPr>
            </w:pPr>
            <w:r w:rsidRPr="00DC02AE">
              <w:rPr>
                <w:sz w:val="12"/>
                <w:szCs w:val="12"/>
              </w:rPr>
              <w:t>N п/п</w:t>
            </w:r>
          </w:p>
        </w:tc>
        <w:tc>
          <w:tcPr>
            <w:tcW w:w="2051" w:type="pct"/>
            <w:shd w:val="clear" w:color="auto" w:fill="auto"/>
            <w:tcMar>
              <w:left w:w="28" w:type="dxa"/>
              <w:right w:w="28" w:type="dxa"/>
            </w:tcMar>
            <w:vAlign w:val="center"/>
            <w:hideMark/>
          </w:tcPr>
          <w:p w14:paraId="09FFF0A5" w14:textId="77777777" w:rsidR="00DC02AE" w:rsidRPr="00DC02AE" w:rsidRDefault="00DC02AE">
            <w:pPr>
              <w:jc w:val="center"/>
              <w:rPr>
                <w:sz w:val="12"/>
                <w:szCs w:val="12"/>
              </w:rPr>
            </w:pPr>
            <w:r w:rsidRPr="00DC02AE">
              <w:rPr>
                <w:sz w:val="12"/>
                <w:szCs w:val="12"/>
              </w:rPr>
              <w:t>Наименование</w:t>
            </w:r>
          </w:p>
        </w:tc>
        <w:tc>
          <w:tcPr>
            <w:tcW w:w="1343" w:type="pct"/>
            <w:shd w:val="clear" w:color="auto" w:fill="auto"/>
            <w:tcMar>
              <w:left w:w="28" w:type="dxa"/>
              <w:right w:w="28" w:type="dxa"/>
            </w:tcMar>
            <w:vAlign w:val="center"/>
            <w:hideMark/>
          </w:tcPr>
          <w:p w14:paraId="3ABFB219" w14:textId="77777777" w:rsidR="00DC02AE" w:rsidRPr="00DC02AE" w:rsidRDefault="00DC02AE">
            <w:pPr>
              <w:jc w:val="center"/>
              <w:rPr>
                <w:sz w:val="12"/>
                <w:szCs w:val="12"/>
              </w:rPr>
            </w:pPr>
            <w:r w:rsidRPr="00DC02AE">
              <w:rPr>
                <w:sz w:val="12"/>
                <w:szCs w:val="12"/>
              </w:rPr>
              <w:t>Код  классификации</w:t>
            </w:r>
          </w:p>
        </w:tc>
        <w:tc>
          <w:tcPr>
            <w:tcW w:w="1148" w:type="pct"/>
            <w:shd w:val="clear" w:color="auto" w:fill="auto"/>
            <w:tcMar>
              <w:left w:w="28" w:type="dxa"/>
              <w:right w:w="28" w:type="dxa"/>
            </w:tcMar>
            <w:vAlign w:val="center"/>
            <w:hideMark/>
          </w:tcPr>
          <w:p w14:paraId="67203FD9" w14:textId="77777777" w:rsidR="00DC02AE" w:rsidRPr="00DC02AE" w:rsidRDefault="00DC02AE">
            <w:pPr>
              <w:jc w:val="center"/>
              <w:rPr>
                <w:sz w:val="12"/>
                <w:szCs w:val="12"/>
              </w:rPr>
            </w:pPr>
            <w:r w:rsidRPr="00DC02AE">
              <w:rPr>
                <w:sz w:val="12"/>
                <w:szCs w:val="12"/>
              </w:rPr>
              <w:t>Исполнено,                      тыс. руб.</w:t>
            </w:r>
          </w:p>
        </w:tc>
      </w:tr>
      <w:tr w:rsidR="00DC02AE" w:rsidRPr="00DC02AE" w14:paraId="14CA7222" w14:textId="77777777" w:rsidTr="005C4CB3">
        <w:trPr>
          <w:cantSplit/>
        </w:trPr>
        <w:tc>
          <w:tcPr>
            <w:tcW w:w="458" w:type="pct"/>
            <w:shd w:val="clear" w:color="auto" w:fill="auto"/>
            <w:tcMar>
              <w:left w:w="28" w:type="dxa"/>
              <w:right w:w="28" w:type="dxa"/>
            </w:tcMar>
            <w:vAlign w:val="center"/>
            <w:hideMark/>
          </w:tcPr>
          <w:p w14:paraId="005E5EA8" w14:textId="77777777" w:rsidR="00DC02AE" w:rsidRPr="00DC02AE" w:rsidRDefault="00DC02AE">
            <w:pPr>
              <w:jc w:val="center"/>
              <w:rPr>
                <w:sz w:val="12"/>
                <w:szCs w:val="12"/>
              </w:rPr>
            </w:pPr>
            <w:r w:rsidRPr="00DC02AE">
              <w:rPr>
                <w:sz w:val="12"/>
                <w:szCs w:val="12"/>
              </w:rPr>
              <w:t>1</w:t>
            </w:r>
          </w:p>
        </w:tc>
        <w:tc>
          <w:tcPr>
            <w:tcW w:w="2051" w:type="pct"/>
            <w:shd w:val="clear" w:color="auto" w:fill="auto"/>
            <w:tcMar>
              <w:left w:w="28" w:type="dxa"/>
              <w:right w:w="28" w:type="dxa"/>
            </w:tcMar>
            <w:vAlign w:val="center"/>
            <w:hideMark/>
          </w:tcPr>
          <w:p w14:paraId="3F6211E5" w14:textId="77777777" w:rsidR="00DC02AE" w:rsidRPr="00DC02AE" w:rsidRDefault="00DC02AE">
            <w:pPr>
              <w:jc w:val="center"/>
              <w:rPr>
                <w:sz w:val="12"/>
                <w:szCs w:val="12"/>
              </w:rPr>
            </w:pPr>
            <w:r w:rsidRPr="00DC02AE">
              <w:rPr>
                <w:sz w:val="12"/>
                <w:szCs w:val="12"/>
              </w:rPr>
              <w:t>2</w:t>
            </w:r>
          </w:p>
        </w:tc>
        <w:tc>
          <w:tcPr>
            <w:tcW w:w="1343" w:type="pct"/>
            <w:shd w:val="clear" w:color="auto" w:fill="auto"/>
            <w:tcMar>
              <w:left w:w="28" w:type="dxa"/>
              <w:right w:w="28" w:type="dxa"/>
            </w:tcMar>
            <w:vAlign w:val="center"/>
            <w:hideMark/>
          </w:tcPr>
          <w:p w14:paraId="3055673E" w14:textId="77777777" w:rsidR="00DC02AE" w:rsidRPr="00DC02AE" w:rsidRDefault="00DC02AE">
            <w:pPr>
              <w:jc w:val="center"/>
              <w:rPr>
                <w:sz w:val="12"/>
                <w:szCs w:val="12"/>
              </w:rPr>
            </w:pPr>
            <w:r w:rsidRPr="00DC02AE">
              <w:rPr>
                <w:sz w:val="12"/>
                <w:szCs w:val="12"/>
              </w:rPr>
              <w:t>3</w:t>
            </w:r>
          </w:p>
        </w:tc>
        <w:tc>
          <w:tcPr>
            <w:tcW w:w="1148" w:type="pct"/>
            <w:shd w:val="clear" w:color="auto" w:fill="auto"/>
            <w:tcMar>
              <w:left w:w="28" w:type="dxa"/>
              <w:right w:w="28" w:type="dxa"/>
            </w:tcMar>
            <w:vAlign w:val="center"/>
            <w:hideMark/>
          </w:tcPr>
          <w:p w14:paraId="576690B6" w14:textId="77777777" w:rsidR="00DC02AE" w:rsidRPr="00DC02AE" w:rsidRDefault="00DC02AE">
            <w:pPr>
              <w:jc w:val="center"/>
              <w:rPr>
                <w:sz w:val="12"/>
                <w:szCs w:val="12"/>
              </w:rPr>
            </w:pPr>
            <w:r w:rsidRPr="00DC02AE">
              <w:rPr>
                <w:sz w:val="12"/>
                <w:szCs w:val="12"/>
              </w:rPr>
              <w:t>4</w:t>
            </w:r>
          </w:p>
        </w:tc>
      </w:tr>
      <w:tr w:rsidR="00DC02AE" w:rsidRPr="00DC02AE" w14:paraId="481BFAFA" w14:textId="77777777" w:rsidTr="005C4CB3">
        <w:trPr>
          <w:cantSplit/>
        </w:trPr>
        <w:tc>
          <w:tcPr>
            <w:tcW w:w="458" w:type="pct"/>
            <w:shd w:val="clear" w:color="auto" w:fill="auto"/>
            <w:tcMar>
              <w:left w:w="28" w:type="dxa"/>
              <w:right w:w="28" w:type="dxa"/>
            </w:tcMar>
            <w:hideMark/>
          </w:tcPr>
          <w:p w14:paraId="358937ED" w14:textId="77777777" w:rsidR="00DC02AE" w:rsidRPr="00DC02AE" w:rsidRDefault="00DC02AE">
            <w:pPr>
              <w:jc w:val="center"/>
              <w:rPr>
                <w:sz w:val="12"/>
                <w:szCs w:val="12"/>
              </w:rPr>
            </w:pPr>
            <w:r w:rsidRPr="00DC02AE">
              <w:rPr>
                <w:sz w:val="12"/>
                <w:szCs w:val="12"/>
              </w:rPr>
              <w:t> </w:t>
            </w:r>
          </w:p>
        </w:tc>
        <w:tc>
          <w:tcPr>
            <w:tcW w:w="2051" w:type="pct"/>
            <w:shd w:val="clear" w:color="auto" w:fill="auto"/>
            <w:tcMar>
              <w:left w:w="28" w:type="dxa"/>
              <w:right w:w="28" w:type="dxa"/>
            </w:tcMar>
            <w:hideMark/>
          </w:tcPr>
          <w:p w14:paraId="6C335410" w14:textId="77777777" w:rsidR="00DC02AE" w:rsidRPr="00DC02AE" w:rsidRDefault="00DC02AE">
            <w:pPr>
              <w:rPr>
                <w:sz w:val="12"/>
                <w:szCs w:val="12"/>
              </w:rPr>
            </w:pPr>
            <w:r w:rsidRPr="00DC02AE">
              <w:rPr>
                <w:sz w:val="12"/>
                <w:szCs w:val="12"/>
              </w:rPr>
              <w:t>ИСТОЧНИКИ ВНУТРЕННЕГО ФИНАНСИРОВАНИЯ ДЕФИЦИТА БЮДЖЕТА</w:t>
            </w:r>
          </w:p>
        </w:tc>
        <w:tc>
          <w:tcPr>
            <w:tcW w:w="1343" w:type="pct"/>
            <w:shd w:val="clear" w:color="auto" w:fill="auto"/>
            <w:tcMar>
              <w:left w:w="28" w:type="dxa"/>
              <w:right w:w="28" w:type="dxa"/>
            </w:tcMar>
            <w:vAlign w:val="center"/>
            <w:hideMark/>
          </w:tcPr>
          <w:p w14:paraId="082CE945" w14:textId="77777777" w:rsidR="00DC02AE" w:rsidRPr="00DC02AE" w:rsidRDefault="00DC02AE" w:rsidP="00DC02AE">
            <w:pPr>
              <w:jc w:val="center"/>
              <w:rPr>
                <w:sz w:val="12"/>
                <w:szCs w:val="12"/>
              </w:rPr>
            </w:pPr>
            <w:r w:rsidRPr="00DC02AE">
              <w:rPr>
                <w:sz w:val="12"/>
                <w:szCs w:val="12"/>
              </w:rPr>
              <w:t>914 01 00 00 00 00 0000 000</w:t>
            </w:r>
          </w:p>
        </w:tc>
        <w:tc>
          <w:tcPr>
            <w:tcW w:w="1148" w:type="pct"/>
            <w:shd w:val="clear" w:color="auto" w:fill="auto"/>
            <w:tcMar>
              <w:left w:w="28" w:type="dxa"/>
              <w:right w:w="28" w:type="dxa"/>
            </w:tcMar>
            <w:vAlign w:val="center"/>
            <w:hideMark/>
          </w:tcPr>
          <w:p w14:paraId="3DFDAE7E" w14:textId="77777777" w:rsidR="00DC02AE" w:rsidRPr="00DC02AE" w:rsidRDefault="00DC02AE" w:rsidP="00DC02AE">
            <w:pPr>
              <w:jc w:val="center"/>
              <w:rPr>
                <w:sz w:val="12"/>
                <w:szCs w:val="12"/>
              </w:rPr>
            </w:pPr>
            <w:r w:rsidRPr="00DC02AE">
              <w:rPr>
                <w:sz w:val="12"/>
                <w:szCs w:val="12"/>
              </w:rPr>
              <w:t>12 116,90954</w:t>
            </w:r>
          </w:p>
        </w:tc>
      </w:tr>
      <w:tr w:rsidR="00DC02AE" w:rsidRPr="00DC02AE" w14:paraId="70DB6E70" w14:textId="77777777" w:rsidTr="005C4CB3">
        <w:trPr>
          <w:cantSplit/>
        </w:trPr>
        <w:tc>
          <w:tcPr>
            <w:tcW w:w="458" w:type="pct"/>
            <w:vMerge w:val="restart"/>
            <w:shd w:val="clear" w:color="auto" w:fill="auto"/>
            <w:tcMar>
              <w:left w:w="28" w:type="dxa"/>
              <w:right w:w="28" w:type="dxa"/>
            </w:tcMar>
            <w:hideMark/>
          </w:tcPr>
          <w:p w14:paraId="7478358A" w14:textId="77777777" w:rsidR="00DC02AE" w:rsidRPr="00DC02AE" w:rsidRDefault="00DC02AE">
            <w:pPr>
              <w:jc w:val="center"/>
              <w:rPr>
                <w:sz w:val="12"/>
                <w:szCs w:val="12"/>
              </w:rPr>
            </w:pPr>
            <w:r w:rsidRPr="00DC02AE">
              <w:rPr>
                <w:sz w:val="12"/>
                <w:szCs w:val="12"/>
              </w:rPr>
              <w:t>1</w:t>
            </w:r>
          </w:p>
        </w:tc>
        <w:tc>
          <w:tcPr>
            <w:tcW w:w="2051" w:type="pct"/>
            <w:shd w:val="clear" w:color="auto" w:fill="auto"/>
            <w:tcMar>
              <w:left w:w="28" w:type="dxa"/>
              <w:right w:w="28" w:type="dxa"/>
            </w:tcMar>
            <w:vAlign w:val="bottom"/>
            <w:hideMark/>
          </w:tcPr>
          <w:p w14:paraId="42AADE7A" w14:textId="77777777" w:rsidR="00DC02AE" w:rsidRPr="00DC02AE" w:rsidRDefault="00DC02AE">
            <w:pPr>
              <w:rPr>
                <w:sz w:val="12"/>
                <w:szCs w:val="12"/>
              </w:rPr>
            </w:pPr>
            <w:r w:rsidRPr="00DC02AE">
              <w:rPr>
                <w:sz w:val="12"/>
                <w:szCs w:val="12"/>
              </w:rPr>
              <w:t>Кредиты кредитных организаций в валюте Российской Федерации</w:t>
            </w:r>
          </w:p>
        </w:tc>
        <w:tc>
          <w:tcPr>
            <w:tcW w:w="1343" w:type="pct"/>
            <w:shd w:val="clear" w:color="auto" w:fill="auto"/>
            <w:tcMar>
              <w:left w:w="28" w:type="dxa"/>
              <w:right w:w="28" w:type="dxa"/>
            </w:tcMar>
            <w:vAlign w:val="center"/>
            <w:hideMark/>
          </w:tcPr>
          <w:p w14:paraId="3025C52A" w14:textId="77777777" w:rsidR="00DC02AE" w:rsidRPr="00DC02AE" w:rsidRDefault="00DC02AE" w:rsidP="00DC02AE">
            <w:pPr>
              <w:jc w:val="center"/>
              <w:rPr>
                <w:sz w:val="12"/>
                <w:szCs w:val="12"/>
              </w:rPr>
            </w:pPr>
            <w:r w:rsidRPr="00DC02AE">
              <w:rPr>
                <w:sz w:val="12"/>
                <w:szCs w:val="12"/>
              </w:rPr>
              <w:t>914 01 02 00 00 00 0000 000</w:t>
            </w:r>
          </w:p>
        </w:tc>
        <w:tc>
          <w:tcPr>
            <w:tcW w:w="1148" w:type="pct"/>
            <w:shd w:val="clear" w:color="auto" w:fill="auto"/>
            <w:tcMar>
              <w:left w:w="28" w:type="dxa"/>
              <w:right w:w="28" w:type="dxa"/>
            </w:tcMar>
            <w:vAlign w:val="center"/>
            <w:hideMark/>
          </w:tcPr>
          <w:p w14:paraId="3409A3BE" w14:textId="77777777" w:rsidR="00DC02AE" w:rsidRPr="00DC02AE" w:rsidRDefault="00DC02AE" w:rsidP="00DC02AE">
            <w:pPr>
              <w:jc w:val="center"/>
              <w:rPr>
                <w:sz w:val="12"/>
                <w:szCs w:val="12"/>
              </w:rPr>
            </w:pPr>
            <w:r w:rsidRPr="00DC02AE">
              <w:rPr>
                <w:sz w:val="12"/>
                <w:szCs w:val="12"/>
              </w:rPr>
              <w:t>-728,57144</w:t>
            </w:r>
          </w:p>
        </w:tc>
      </w:tr>
      <w:tr w:rsidR="00DC02AE" w:rsidRPr="00DC02AE" w14:paraId="60DB3AD8" w14:textId="77777777" w:rsidTr="005C4CB3">
        <w:trPr>
          <w:cantSplit/>
        </w:trPr>
        <w:tc>
          <w:tcPr>
            <w:tcW w:w="458" w:type="pct"/>
            <w:vMerge/>
            <w:tcMar>
              <w:left w:w="28" w:type="dxa"/>
              <w:right w:w="28" w:type="dxa"/>
            </w:tcMar>
            <w:vAlign w:val="center"/>
            <w:hideMark/>
          </w:tcPr>
          <w:p w14:paraId="2D28A44B"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0B33906A" w14:textId="77777777" w:rsidR="00DC02AE" w:rsidRPr="00DC02AE" w:rsidRDefault="00DC02AE">
            <w:pPr>
              <w:rPr>
                <w:sz w:val="12"/>
                <w:szCs w:val="12"/>
              </w:rPr>
            </w:pPr>
            <w:r w:rsidRPr="00DC02AE">
              <w:rPr>
                <w:sz w:val="12"/>
                <w:szCs w:val="12"/>
              </w:rPr>
              <w:t>Получение кредитов от кредитных организаций в валюте Российской Федерации</w:t>
            </w:r>
          </w:p>
        </w:tc>
        <w:tc>
          <w:tcPr>
            <w:tcW w:w="1343" w:type="pct"/>
            <w:shd w:val="clear" w:color="auto" w:fill="auto"/>
            <w:tcMar>
              <w:left w:w="28" w:type="dxa"/>
              <w:right w:w="28" w:type="dxa"/>
            </w:tcMar>
            <w:vAlign w:val="center"/>
            <w:hideMark/>
          </w:tcPr>
          <w:p w14:paraId="5437EAB4" w14:textId="77777777" w:rsidR="00DC02AE" w:rsidRPr="00DC02AE" w:rsidRDefault="00DC02AE" w:rsidP="00DC02AE">
            <w:pPr>
              <w:jc w:val="center"/>
              <w:rPr>
                <w:sz w:val="12"/>
                <w:szCs w:val="12"/>
              </w:rPr>
            </w:pPr>
            <w:r w:rsidRPr="00DC02AE">
              <w:rPr>
                <w:sz w:val="12"/>
                <w:szCs w:val="12"/>
              </w:rPr>
              <w:t>914 01 02 00 00 00 0000 700</w:t>
            </w:r>
          </w:p>
        </w:tc>
        <w:tc>
          <w:tcPr>
            <w:tcW w:w="1148" w:type="pct"/>
            <w:shd w:val="clear" w:color="auto" w:fill="auto"/>
            <w:tcMar>
              <w:left w:w="28" w:type="dxa"/>
              <w:right w:w="28" w:type="dxa"/>
            </w:tcMar>
            <w:vAlign w:val="center"/>
            <w:hideMark/>
          </w:tcPr>
          <w:p w14:paraId="0033DE13" w14:textId="77777777" w:rsidR="00DC02AE" w:rsidRPr="00DC02AE" w:rsidRDefault="00DC02AE" w:rsidP="00DC02AE">
            <w:pPr>
              <w:jc w:val="center"/>
              <w:rPr>
                <w:sz w:val="12"/>
                <w:szCs w:val="12"/>
              </w:rPr>
            </w:pPr>
            <w:r w:rsidRPr="00DC02AE">
              <w:rPr>
                <w:sz w:val="12"/>
                <w:szCs w:val="12"/>
              </w:rPr>
              <w:t>6 500,00000</w:t>
            </w:r>
          </w:p>
        </w:tc>
      </w:tr>
      <w:tr w:rsidR="00DC02AE" w:rsidRPr="00DC02AE" w14:paraId="4E96842B" w14:textId="77777777" w:rsidTr="005C4CB3">
        <w:trPr>
          <w:cantSplit/>
        </w:trPr>
        <w:tc>
          <w:tcPr>
            <w:tcW w:w="458" w:type="pct"/>
            <w:vMerge/>
            <w:tcMar>
              <w:left w:w="28" w:type="dxa"/>
              <w:right w:w="28" w:type="dxa"/>
            </w:tcMar>
            <w:vAlign w:val="center"/>
            <w:hideMark/>
          </w:tcPr>
          <w:p w14:paraId="556D564C"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5E948410" w14:textId="77777777" w:rsidR="00DC02AE" w:rsidRPr="00DC02AE" w:rsidRDefault="00DC02AE">
            <w:pPr>
              <w:rPr>
                <w:sz w:val="12"/>
                <w:szCs w:val="12"/>
              </w:rPr>
            </w:pPr>
            <w:r w:rsidRPr="00DC02AE">
              <w:rPr>
                <w:sz w:val="12"/>
                <w:szCs w:val="12"/>
              </w:rPr>
              <w:t>Получение кредитов от кредитных организаций бюджетами городских поселений в валюте Российской Федерации</w:t>
            </w:r>
          </w:p>
        </w:tc>
        <w:tc>
          <w:tcPr>
            <w:tcW w:w="1343" w:type="pct"/>
            <w:shd w:val="clear" w:color="auto" w:fill="auto"/>
            <w:tcMar>
              <w:left w:w="28" w:type="dxa"/>
              <w:right w:w="28" w:type="dxa"/>
            </w:tcMar>
            <w:vAlign w:val="center"/>
            <w:hideMark/>
          </w:tcPr>
          <w:p w14:paraId="029B4D95" w14:textId="77777777" w:rsidR="00DC02AE" w:rsidRPr="00DC02AE" w:rsidRDefault="00DC02AE" w:rsidP="00DC02AE">
            <w:pPr>
              <w:jc w:val="center"/>
              <w:rPr>
                <w:sz w:val="12"/>
                <w:szCs w:val="12"/>
              </w:rPr>
            </w:pPr>
            <w:r w:rsidRPr="00DC02AE">
              <w:rPr>
                <w:sz w:val="12"/>
                <w:szCs w:val="12"/>
              </w:rPr>
              <w:t>914 01 02 00 00 13 0000 710</w:t>
            </w:r>
          </w:p>
        </w:tc>
        <w:tc>
          <w:tcPr>
            <w:tcW w:w="1148" w:type="pct"/>
            <w:shd w:val="clear" w:color="auto" w:fill="auto"/>
            <w:tcMar>
              <w:left w:w="28" w:type="dxa"/>
              <w:right w:w="28" w:type="dxa"/>
            </w:tcMar>
            <w:vAlign w:val="center"/>
            <w:hideMark/>
          </w:tcPr>
          <w:p w14:paraId="1AFBF298" w14:textId="77777777" w:rsidR="00DC02AE" w:rsidRPr="00DC02AE" w:rsidRDefault="00DC02AE" w:rsidP="00DC02AE">
            <w:pPr>
              <w:jc w:val="center"/>
              <w:rPr>
                <w:sz w:val="12"/>
                <w:szCs w:val="12"/>
              </w:rPr>
            </w:pPr>
            <w:r w:rsidRPr="00DC02AE">
              <w:rPr>
                <w:sz w:val="12"/>
                <w:szCs w:val="12"/>
              </w:rPr>
              <w:t>6 500,00000</w:t>
            </w:r>
          </w:p>
        </w:tc>
      </w:tr>
      <w:tr w:rsidR="00DC02AE" w:rsidRPr="00DC02AE" w14:paraId="6E2DF0C7" w14:textId="77777777" w:rsidTr="005C4CB3">
        <w:trPr>
          <w:cantSplit/>
        </w:trPr>
        <w:tc>
          <w:tcPr>
            <w:tcW w:w="458" w:type="pct"/>
            <w:vMerge/>
            <w:tcMar>
              <w:left w:w="28" w:type="dxa"/>
              <w:right w:w="28" w:type="dxa"/>
            </w:tcMar>
            <w:vAlign w:val="center"/>
            <w:hideMark/>
          </w:tcPr>
          <w:p w14:paraId="7F593305"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1C073902" w14:textId="77777777" w:rsidR="00DC02AE" w:rsidRPr="00DC02AE" w:rsidRDefault="00DC02AE">
            <w:pPr>
              <w:rPr>
                <w:sz w:val="12"/>
                <w:szCs w:val="12"/>
              </w:rPr>
            </w:pPr>
            <w:r w:rsidRPr="00DC02AE">
              <w:rPr>
                <w:sz w:val="12"/>
                <w:szCs w:val="12"/>
              </w:rPr>
              <w:t xml:space="preserve">Погашение кредитов, предоставленных кредитными организациями  в валюте Российской Федерации </w:t>
            </w:r>
          </w:p>
        </w:tc>
        <w:tc>
          <w:tcPr>
            <w:tcW w:w="1343" w:type="pct"/>
            <w:shd w:val="clear" w:color="auto" w:fill="auto"/>
            <w:tcMar>
              <w:left w:w="28" w:type="dxa"/>
              <w:right w:w="28" w:type="dxa"/>
            </w:tcMar>
            <w:vAlign w:val="center"/>
            <w:hideMark/>
          </w:tcPr>
          <w:p w14:paraId="5C22D4AC" w14:textId="77777777" w:rsidR="00DC02AE" w:rsidRPr="00DC02AE" w:rsidRDefault="00DC02AE" w:rsidP="00DC02AE">
            <w:pPr>
              <w:jc w:val="center"/>
              <w:rPr>
                <w:sz w:val="12"/>
                <w:szCs w:val="12"/>
              </w:rPr>
            </w:pPr>
            <w:r w:rsidRPr="00DC02AE">
              <w:rPr>
                <w:sz w:val="12"/>
                <w:szCs w:val="12"/>
              </w:rPr>
              <w:t>914 01 02 00 00 00 0000 800</w:t>
            </w:r>
          </w:p>
        </w:tc>
        <w:tc>
          <w:tcPr>
            <w:tcW w:w="1148" w:type="pct"/>
            <w:shd w:val="clear" w:color="auto" w:fill="auto"/>
            <w:tcMar>
              <w:left w:w="28" w:type="dxa"/>
              <w:right w:w="28" w:type="dxa"/>
            </w:tcMar>
            <w:vAlign w:val="center"/>
            <w:hideMark/>
          </w:tcPr>
          <w:p w14:paraId="3F45A73F" w14:textId="77777777" w:rsidR="00DC02AE" w:rsidRPr="00DC02AE" w:rsidRDefault="00DC02AE" w:rsidP="00DC02AE">
            <w:pPr>
              <w:jc w:val="center"/>
              <w:rPr>
                <w:sz w:val="12"/>
                <w:szCs w:val="12"/>
              </w:rPr>
            </w:pPr>
            <w:r w:rsidRPr="00DC02AE">
              <w:rPr>
                <w:sz w:val="12"/>
                <w:szCs w:val="12"/>
              </w:rPr>
              <w:t>-7 228,57144</w:t>
            </w:r>
          </w:p>
        </w:tc>
      </w:tr>
      <w:tr w:rsidR="00DC02AE" w:rsidRPr="00DC02AE" w14:paraId="20B23445" w14:textId="77777777" w:rsidTr="005C4CB3">
        <w:trPr>
          <w:cantSplit/>
        </w:trPr>
        <w:tc>
          <w:tcPr>
            <w:tcW w:w="458" w:type="pct"/>
            <w:vMerge/>
            <w:tcMar>
              <w:left w:w="28" w:type="dxa"/>
              <w:right w:w="28" w:type="dxa"/>
            </w:tcMar>
            <w:vAlign w:val="center"/>
            <w:hideMark/>
          </w:tcPr>
          <w:p w14:paraId="737AFAC6"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4FF38121" w14:textId="77777777" w:rsidR="00DC02AE" w:rsidRPr="00DC02AE" w:rsidRDefault="00DC02AE">
            <w:pPr>
              <w:rPr>
                <w:sz w:val="12"/>
                <w:szCs w:val="12"/>
              </w:rPr>
            </w:pPr>
            <w:r w:rsidRPr="00DC02AE">
              <w:rPr>
                <w:sz w:val="12"/>
                <w:szCs w:val="12"/>
              </w:rPr>
              <w:t xml:space="preserve">Погашение бюджетами городских поселений кредитов от кредитных организаций в валюте Российской Федерации </w:t>
            </w:r>
          </w:p>
        </w:tc>
        <w:tc>
          <w:tcPr>
            <w:tcW w:w="1343" w:type="pct"/>
            <w:shd w:val="clear" w:color="auto" w:fill="auto"/>
            <w:tcMar>
              <w:left w:w="28" w:type="dxa"/>
              <w:right w:w="28" w:type="dxa"/>
            </w:tcMar>
            <w:vAlign w:val="center"/>
            <w:hideMark/>
          </w:tcPr>
          <w:p w14:paraId="4BADAAED" w14:textId="77777777" w:rsidR="00DC02AE" w:rsidRPr="00DC02AE" w:rsidRDefault="00DC02AE" w:rsidP="00DC02AE">
            <w:pPr>
              <w:jc w:val="center"/>
              <w:rPr>
                <w:sz w:val="12"/>
                <w:szCs w:val="12"/>
              </w:rPr>
            </w:pPr>
            <w:r w:rsidRPr="00DC02AE">
              <w:rPr>
                <w:sz w:val="12"/>
                <w:szCs w:val="12"/>
              </w:rPr>
              <w:t>914 01 02 00 00 13 0000 810</w:t>
            </w:r>
          </w:p>
        </w:tc>
        <w:tc>
          <w:tcPr>
            <w:tcW w:w="1148" w:type="pct"/>
            <w:shd w:val="clear" w:color="auto" w:fill="auto"/>
            <w:tcMar>
              <w:left w:w="28" w:type="dxa"/>
              <w:right w:w="28" w:type="dxa"/>
            </w:tcMar>
            <w:vAlign w:val="center"/>
            <w:hideMark/>
          </w:tcPr>
          <w:p w14:paraId="60831B11" w14:textId="77777777" w:rsidR="00DC02AE" w:rsidRPr="00DC02AE" w:rsidRDefault="00DC02AE" w:rsidP="00DC02AE">
            <w:pPr>
              <w:jc w:val="center"/>
              <w:rPr>
                <w:sz w:val="12"/>
                <w:szCs w:val="12"/>
              </w:rPr>
            </w:pPr>
            <w:r w:rsidRPr="00DC02AE">
              <w:rPr>
                <w:sz w:val="12"/>
                <w:szCs w:val="12"/>
              </w:rPr>
              <w:t>-7 228,57144</w:t>
            </w:r>
          </w:p>
        </w:tc>
      </w:tr>
      <w:tr w:rsidR="00DC02AE" w:rsidRPr="00DC02AE" w14:paraId="2845C6B0" w14:textId="77777777" w:rsidTr="005C4CB3">
        <w:trPr>
          <w:cantSplit/>
        </w:trPr>
        <w:tc>
          <w:tcPr>
            <w:tcW w:w="458" w:type="pct"/>
            <w:vMerge w:val="restart"/>
            <w:shd w:val="clear" w:color="auto" w:fill="auto"/>
            <w:tcMar>
              <w:left w:w="28" w:type="dxa"/>
              <w:right w:w="28" w:type="dxa"/>
            </w:tcMar>
            <w:hideMark/>
          </w:tcPr>
          <w:p w14:paraId="6F8BED6A" w14:textId="77777777" w:rsidR="00DC02AE" w:rsidRPr="00DC02AE" w:rsidRDefault="00DC02AE">
            <w:pPr>
              <w:jc w:val="center"/>
              <w:rPr>
                <w:sz w:val="12"/>
                <w:szCs w:val="12"/>
              </w:rPr>
            </w:pPr>
            <w:r w:rsidRPr="00DC02AE">
              <w:rPr>
                <w:sz w:val="12"/>
                <w:szCs w:val="12"/>
              </w:rPr>
              <w:t>2</w:t>
            </w:r>
          </w:p>
        </w:tc>
        <w:tc>
          <w:tcPr>
            <w:tcW w:w="2051" w:type="pct"/>
            <w:shd w:val="clear" w:color="auto" w:fill="auto"/>
            <w:tcMar>
              <w:left w:w="28" w:type="dxa"/>
              <w:right w:w="28" w:type="dxa"/>
            </w:tcMar>
            <w:vAlign w:val="bottom"/>
            <w:hideMark/>
          </w:tcPr>
          <w:p w14:paraId="661FFE1B" w14:textId="77777777" w:rsidR="00DC02AE" w:rsidRPr="00DC02AE" w:rsidRDefault="00DC02AE">
            <w:pPr>
              <w:rPr>
                <w:sz w:val="12"/>
                <w:szCs w:val="12"/>
              </w:rPr>
            </w:pPr>
            <w:r w:rsidRPr="00DC02AE">
              <w:rPr>
                <w:sz w:val="12"/>
                <w:szCs w:val="12"/>
              </w:rPr>
              <w:t>Бюджетные кредиты от других бюджетов бюджетной системы Российской Федерации</w:t>
            </w:r>
          </w:p>
        </w:tc>
        <w:tc>
          <w:tcPr>
            <w:tcW w:w="1343" w:type="pct"/>
            <w:shd w:val="clear" w:color="auto" w:fill="auto"/>
            <w:tcMar>
              <w:left w:w="28" w:type="dxa"/>
              <w:right w:w="28" w:type="dxa"/>
            </w:tcMar>
            <w:vAlign w:val="center"/>
            <w:hideMark/>
          </w:tcPr>
          <w:p w14:paraId="746442B9" w14:textId="77777777" w:rsidR="00DC02AE" w:rsidRPr="00DC02AE" w:rsidRDefault="00DC02AE" w:rsidP="00DC02AE">
            <w:pPr>
              <w:jc w:val="center"/>
              <w:rPr>
                <w:sz w:val="12"/>
                <w:szCs w:val="12"/>
              </w:rPr>
            </w:pPr>
            <w:r w:rsidRPr="00DC02AE">
              <w:rPr>
                <w:sz w:val="12"/>
                <w:szCs w:val="12"/>
              </w:rPr>
              <w:t>914 01 03 00 00 00 0000 000</w:t>
            </w:r>
          </w:p>
        </w:tc>
        <w:tc>
          <w:tcPr>
            <w:tcW w:w="1148" w:type="pct"/>
            <w:shd w:val="clear" w:color="auto" w:fill="auto"/>
            <w:tcMar>
              <w:left w:w="28" w:type="dxa"/>
              <w:right w:w="28" w:type="dxa"/>
            </w:tcMar>
            <w:vAlign w:val="center"/>
            <w:hideMark/>
          </w:tcPr>
          <w:p w14:paraId="4560A925" w14:textId="77777777" w:rsidR="00DC02AE" w:rsidRPr="00DC02AE" w:rsidRDefault="00DC02AE" w:rsidP="00DC02AE">
            <w:pPr>
              <w:jc w:val="center"/>
              <w:rPr>
                <w:sz w:val="12"/>
                <w:szCs w:val="12"/>
              </w:rPr>
            </w:pPr>
            <w:r w:rsidRPr="00DC02AE">
              <w:rPr>
                <w:sz w:val="12"/>
                <w:szCs w:val="12"/>
              </w:rPr>
              <w:t>5 615,46612</w:t>
            </w:r>
          </w:p>
        </w:tc>
      </w:tr>
      <w:tr w:rsidR="00DC02AE" w:rsidRPr="00DC02AE" w14:paraId="18488E28" w14:textId="77777777" w:rsidTr="005C4CB3">
        <w:trPr>
          <w:cantSplit/>
        </w:trPr>
        <w:tc>
          <w:tcPr>
            <w:tcW w:w="458" w:type="pct"/>
            <w:vMerge/>
            <w:tcMar>
              <w:left w:w="28" w:type="dxa"/>
              <w:right w:w="28" w:type="dxa"/>
            </w:tcMar>
            <w:vAlign w:val="center"/>
            <w:hideMark/>
          </w:tcPr>
          <w:p w14:paraId="17E4040A"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217BACA8" w14:textId="77777777" w:rsidR="00DC02AE" w:rsidRPr="00DC02AE" w:rsidRDefault="00DC02AE">
            <w:pPr>
              <w:rPr>
                <w:sz w:val="12"/>
                <w:szCs w:val="12"/>
              </w:rPr>
            </w:pPr>
            <w:r w:rsidRPr="00DC02AE">
              <w:rPr>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1343" w:type="pct"/>
            <w:shd w:val="clear" w:color="auto" w:fill="auto"/>
            <w:tcMar>
              <w:left w:w="28" w:type="dxa"/>
              <w:right w:w="28" w:type="dxa"/>
            </w:tcMar>
            <w:vAlign w:val="center"/>
            <w:hideMark/>
          </w:tcPr>
          <w:p w14:paraId="209B6547" w14:textId="77777777" w:rsidR="00DC02AE" w:rsidRPr="00DC02AE" w:rsidRDefault="00DC02AE" w:rsidP="00DC02AE">
            <w:pPr>
              <w:jc w:val="center"/>
              <w:rPr>
                <w:sz w:val="12"/>
                <w:szCs w:val="12"/>
              </w:rPr>
            </w:pPr>
            <w:r w:rsidRPr="00DC02AE">
              <w:rPr>
                <w:sz w:val="12"/>
                <w:szCs w:val="12"/>
              </w:rPr>
              <w:t>914 01 03 00 00 00 0000 700</w:t>
            </w:r>
          </w:p>
        </w:tc>
        <w:tc>
          <w:tcPr>
            <w:tcW w:w="1148" w:type="pct"/>
            <w:shd w:val="clear" w:color="auto" w:fill="auto"/>
            <w:tcMar>
              <w:left w:w="28" w:type="dxa"/>
              <w:right w:w="28" w:type="dxa"/>
            </w:tcMar>
            <w:vAlign w:val="center"/>
            <w:hideMark/>
          </w:tcPr>
          <w:p w14:paraId="048909C5" w14:textId="77777777" w:rsidR="00DC02AE" w:rsidRPr="00DC02AE" w:rsidRDefault="00DC02AE" w:rsidP="00DC02AE">
            <w:pPr>
              <w:jc w:val="center"/>
              <w:rPr>
                <w:sz w:val="12"/>
                <w:szCs w:val="12"/>
              </w:rPr>
            </w:pPr>
            <w:r w:rsidRPr="00DC02AE">
              <w:rPr>
                <w:sz w:val="12"/>
                <w:szCs w:val="12"/>
              </w:rPr>
              <w:t>5 624,49800</w:t>
            </w:r>
          </w:p>
        </w:tc>
      </w:tr>
      <w:tr w:rsidR="00DC02AE" w:rsidRPr="00DC02AE" w14:paraId="5964EA12" w14:textId="77777777" w:rsidTr="005C4CB3">
        <w:trPr>
          <w:cantSplit/>
        </w:trPr>
        <w:tc>
          <w:tcPr>
            <w:tcW w:w="458" w:type="pct"/>
            <w:vMerge/>
            <w:tcMar>
              <w:left w:w="28" w:type="dxa"/>
              <w:right w:w="28" w:type="dxa"/>
            </w:tcMar>
            <w:vAlign w:val="center"/>
            <w:hideMark/>
          </w:tcPr>
          <w:p w14:paraId="328241DD"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4A259101" w14:textId="77777777" w:rsidR="00DC02AE" w:rsidRPr="00DC02AE" w:rsidRDefault="00DC02AE">
            <w:pPr>
              <w:rPr>
                <w:sz w:val="12"/>
                <w:szCs w:val="12"/>
              </w:rPr>
            </w:pPr>
            <w:r w:rsidRPr="00DC02AE">
              <w:rPr>
                <w:sz w:val="12"/>
                <w:szCs w:val="12"/>
              </w:rPr>
              <w:t>Получение бюджетных кредитов от других бюджетов бюджетной системы Российской Федерации бюджетами городских поселений в валюте Российской Федерации</w:t>
            </w:r>
          </w:p>
        </w:tc>
        <w:tc>
          <w:tcPr>
            <w:tcW w:w="1343" w:type="pct"/>
            <w:shd w:val="clear" w:color="auto" w:fill="auto"/>
            <w:tcMar>
              <w:left w:w="28" w:type="dxa"/>
              <w:right w:w="28" w:type="dxa"/>
            </w:tcMar>
            <w:vAlign w:val="center"/>
            <w:hideMark/>
          </w:tcPr>
          <w:p w14:paraId="1E38A56A" w14:textId="77777777" w:rsidR="00DC02AE" w:rsidRPr="00DC02AE" w:rsidRDefault="00DC02AE" w:rsidP="00DC02AE">
            <w:pPr>
              <w:jc w:val="center"/>
              <w:rPr>
                <w:sz w:val="12"/>
                <w:szCs w:val="12"/>
              </w:rPr>
            </w:pPr>
            <w:r w:rsidRPr="00DC02AE">
              <w:rPr>
                <w:sz w:val="12"/>
                <w:szCs w:val="12"/>
              </w:rPr>
              <w:t>914 01 03 00 00 13 0000 710</w:t>
            </w:r>
          </w:p>
        </w:tc>
        <w:tc>
          <w:tcPr>
            <w:tcW w:w="1148" w:type="pct"/>
            <w:shd w:val="clear" w:color="auto" w:fill="auto"/>
            <w:tcMar>
              <w:left w:w="28" w:type="dxa"/>
              <w:right w:w="28" w:type="dxa"/>
            </w:tcMar>
            <w:vAlign w:val="center"/>
            <w:hideMark/>
          </w:tcPr>
          <w:p w14:paraId="7E2E8302" w14:textId="77777777" w:rsidR="00DC02AE" w:rsidRPr="00DC02AE" w:rsidRDefault="00DC02AE" w:rsidP="00DC02AE">
            <w:pPr>
              <w:jc w:val="center"/>
              <w:rPr>
                <w:sz w:val="12"/>
                <w:szCs w:val="12"/>
              </w:rPr>
            </w:pPr>
            <w:r w:rsidRPr="00DC02AE">
              <w:rPr>
                <w:sz w:val="12"/>
                <w:szCs w:val="12"/>
              </w:rPr>
              <w:t>5 624,49800</w:t>
            </w:r>
          </w:p>
        </w:tc>
      </w:tr>
      <w:tr w:rsidR="00DC02AE" w:rsidRPr="00DC02AE" w14:paraId="484C060A" w14:textId="77777777" w:rsidTr="005C4CB3">
        <w:trPr>
          <w:cantSplit/>
        </w:trPr>
        <w:tc>
          <w:tcPr>
            <w:tcW w:w="458" w:type="pct"/>
            <w:vMerge/>
            <w:tcMar>
              <w:left w:w="28" w:type="dxa"/>
              <w:right w:w="28" w:type="dxa"/>
            </w:tcMar>
            <w:vAlign w:val="center"/>
            <w:hideMark/>
          </w:tcPr>
          <w:p w14:paraId="0F74A89B"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097503A6" w14:textId="77777777" w:rsidR="00DC02AE" w:rsidRPr="00DC02AE" w:rsidRDefault="00DC02AE">
            <w:pPr>
              <w:rPr>
                <w:sz w:val="12"/>
                <w:szCs w:val="12"/>
              </w:rPr>
            </w:pPr>
            <w:r w:rsidRPr="00DC02AE">
              <w:rPr>
                <w:sz w:val="12"/>
                <w:szCs w:val="12"/>
              </w:rPr>
              <w:t xml:space="preserve">Погашение бюджетных кредитов, полученных от других бюджетов бюджетной системы Российской Федерации в валюте Российской Федерации </w:t>
            </w:r>
          </w:p>
        </w:tc>
        <w:tc>
          <w:tcPr>
            <w:tcW w:w="1343" w:type="pct"/>
            <w:shd w:val="clear" w:color="auto" w:fill="auto"/>
            <w:tcMar>
              <w:left w:w="28" w:type="dxa"/>
              <w:right w:w="28" w:type="dxa"/>
            </w:tcMar>
            <w:vAlign w:val="center"/>
            <w:hideMark/>
          </w:tcPr>
          <w:p w14:paraId="6919B9C4" w14:textId="77777777" w:rsidR="00DC02AE" w:rsidRPr="00DC02AE" w:rsidRDefault="00DC02AE" w:rsidP="00DC02AE">
            <w:pPr>
              <w:jc w:val="center"/>
              <w:rPr>
                <w:sz w:val="12"/>
                <w:szCs w:val="12"/>
              </w:rPr>
            </w:pPr>
            <w:r w:rsidRPr="00DC02AE">
              <w:rPr>
                <w:sz w:val="12"/>
                <w:szCs w:val="12"/>
              </w:rPr>
              <w:t>914 01 03 00 00 00 0000 800</w:t>
            </w:r>
          </w:p>
        </w:tc>
        <w:tc>
          <w:tcPr>
            <w:tcW w:w="1148" w:type="pct"/>
            <w:shd w:val="clear" w:color="auto" w:fill="auto"/>
            <w:tcMar>
              <w:left w:w="28" w:type="dxa"/>
              <w:right w:w="28" w:type="dxa"/>
            </w:tcMar>
            <w:vAlign w:val="center"/>
            <w:hideMark/>
          </w:tcPr>
          <w:p w14:paraId="1AF87277" w14:textId="77777777" w:rsidR="00DC02AE" w:rsidRPr="00DC02AE" w:rsidRDefault="00DC02AE" w:rsidP="00DC02AE">
            <w:pPr>
              <w:jc w:val="center"/>
              <w:rPr>
                <w:sz w:val="12"/>
                <w:szCs w:val="12"/>
              </w:rPr>
            </w:pPr>
            <w:r w:rsidRPr="00DC02AE">
              <w:rPr>
                <w:sz w:val="12"/>
                <w:szCs w:val="12"/>
              </w:rPr>
              <w:t>-9,03188</w:t>
            </w:r>
          </w:p>
        </w:tc>
      </w:tr>
      <w:tr w:rsidR="00DC02AE" w:rsidRPr="00DC02AE" w14:paraId="7503C03F" w14:textId="77777777" w:rsidTr="005C4CB3">
        <w:trPr>
          <w:cantSplit/>
        </w:trPr>
        <w:tc>
          <w:tcPr>
            <w:tcW w:w="458" w:type="pct"/>
            <w:vMerge/>
            <w:tcMar>
              <w:left w:w="28" w:type="dxa"/>
              <w:right w:w="28" w:type="dxa"/>
            </w:tcMar>
            <w:vAlign w:val="center"/>
            <w:hideMark/>
          </w:tcPr>
          <w:p w14:paraId="27907A10" w14:textId="77777777" w:rsidR="00DC02AE" w:rsidRPr="00DC02AE" w:rsidRDefault="00DC02AE">
            <w:pPr>
              <w:rPr>
                <w:sz w:val="12"/>
                <w:szCs w:val="12"/>
              </w:rPr>
            </w:pPr>
          </w:p>
        </w:tc>
        <w:tc>
          <w:tcPr>
            <w:tcW w:w="2051" w:type="pct"/>
            <w:shd w:val="clear" w:color="auto" w:fill="auto"/>
            <w:tcMar>
              <w:left w:w="28" w:type="dxa"/>
              <w:right w:w="28" w:type="dxa"/>
            </w:tcMar>
            <w:vAlign w:val="bottom"/>
            <w:hideMark/>
          </w:tcPr>
          <w:p w14:paraId="6CA775C7" w14:textId="77777777" w:rsidR="00DC02AE" w:rsidRPr="00DC02AE" w:rsidRDefault="00DC02AE">
            <w:pPr>
              <w:rPr>
                <w:sz w:val="12"/>
                <w:szCs w:val="12"/>
              </w:rPr>
            </w:pPr>
            <w:r w:rsidRPr="00DC02AE">
              <w:rPr>
                <w:sz w:val="12"/>
                <w:szCs w:val="12"/>
              </w:rPr>
              <w:t xml:space="preserve">Погашение бюджетами городских поселений бюджетных кредитов, полученных от других бюджетов бюджетной системы Российской Федерации в валюте Российской Федерации </w:t>
            </w:r>
          </w:p>
        </w:tc>
        <w:tc>
          <w:tcPr>
            <w:tcW w:w="1343" w:type="pct"/>
            <w:shd w:val="clear" w:color="auto" w:fill="auto"/>
            <w:tcMar>
              <w:left w:w="28" w:type="dxa"/>
              <w:right w:w="28" w:type="dxa"/>
            </w:tcMar>
            <w:vAlign w:val="center"/>
            <w:hideMark/>
          </w:tcPr>
          <w:p w14:paraId="6F5E3572" w14:textId="77777777" w:rsidR="00DC02AE" w:rsidRPr="00DC02AE" w:rsidRDefault="00DC02AE" w:rsidP="00DC02AE">
            <w:pPr>
              <w:jc w:val="center"/>
              <w:rPr>
                <w:sz w:val="12"/>
                <w:szCs w:val="12"/>
              </w:rPr>
            </w:pPr>
            <w:r w:rsidRPr="00DC02AE">
              <w:rPr>
                <w:sz w:val="12"/>
                <w:szCs w:val="12"/>
              </w:rPr>
              <w:t>914 01 03 00 00 13 0000 810</w:t>
            </w:r>
          </w:p>
        </w:tc>
        <w:tc>
          <w:tcPr>
            <w:tcW w:w="1148" w:type="pct"/>
            <w:shd w:val="clear" w:color="auto" w:fill="auto"/>
            <w:tcMar>
              <w:left w:w="28" w:type="dxa"/>
              <w:right w:w="28" w:type="dxa"/>
            </w:tcMar>
            <w:vAlign w:val="center"/>
            <w:hideMark/>
          </w:tcPr>
          <w:p w14:paraId="0C3554D2" w14:textId="77777777" w:rsidR="00DC02AE" w:rsidRPr="00DC02AE" w:rsidRDefault="00DC02AE" w:rsidP="00DC02AE">
            <w:pPr>
              <w:jc w:val="center"/>
              <w:rPr>
                <w:sz w:val="12"/>
                <w:szCs w:val="12"/>
              </w:rPr>
            </w:pPr>
            <w:r w:rsidRPr="00DC02AE">
              <w:rPr>
                <w:sz w:val="12"/>
                <w:szCs w:val="12"/>
              </w:rPr>
              <w:t>-9,03188</w:t>
            </w:r>
          </w:p>
        </w:tc>
      </w:tr>
      <w:tr w:rsidR="00DC02AE" w:rsidRPr="00DC02AE" w14:paraId="608BBD47" w14:textId="77777777" w:rsidTr="005C4CB3">
        <w:trPr>
          <w:cantSplit/>
        </w:trPr>
        <w:tc>
          <w:tcPr>
            <w:tcW w:w="458" w:type="pct"/>
            <w:vMerge w:val="restart"/>
            <w:shd w:val="clear" w:color="auto" w:fill="auto"/>
            <w:tcMar>
              <w:left w:w="28" w:type="dxa"/>
              <w:right w:w="28" w:type="dxa"/>
            </w:tcMar>
            <w:hideMark/>
          </w:tcPr>
          <w:p w14:paraId="2BF3276D" w14:textId="77777777" w:rsidR="00DC02AE" w:rsidRPr="00DC02AE" w:rsidRDefault="00DC02AE">
            <w:pPr>
              <w:jc w:val="center"/>
              <w:rPr>
                <w:sz w:val="12"/>
                <w:szCs w:val="12"/>
              </w:rPr>
            </w:pPr>
            <w:r w:rsidRPr="00DC02AE">
              <w:rPr>
                <w:sz w:val="12"/>
                <w:szCs w:val="12"/>
              </w:rPr>
              <w:t>3</w:t>
            </w:r>
          </w:p>
        </w:tc>
        <w:tc>
          <w:tcPr>
            <w:tcW w:w="2051" w:type="pct"/>
            <w:shd w:val="clear" w:color="auto" w:fill="auto"/>
            <w:tcMar>
              <w:left w:w="28" w:type="dxa"/>
              <w:right w:w="28" w:type="dxa"/>
            </w:tcMar>
            <w:hideMark/>
          </w:tcPr>
          <w:p w14:paraId="2A3C41DD" w14:textId="77777777" w:rsidR="00DC02AE" w:rsidRPr="00DC02AE" w:rsidRDefault="00DC02AE">
            <w:pPr>
              <w:rPr>
                <w:sz w:val="12"/>
                <w:szCs w:val="12"/>
              </w:rPr>
            </w:pPr>
            <w:r w:rsidRPr="00DC02AE">
              <w:rPr>
                <w:sz w:val="12"/>
                <w:szCs w:val="12"/>
              </w:rPr>
              <w:t>Изменение остатков средств на счетах по учету средств бюджета</w:t>
            </w:r>
          </w:p>
        </w:tc>
        <w:tc>
          <w:tcPr>
            <w:tcW w:w="1343" w:type="pct"/>
            <w:shd w:val="clear" w:color="auto" w:fill="auto"/>
            <w:tcMar>
              <w:left w:w="28" w:type="dxa"/>
              <w:right w:w="28" w:type="dxa"/>
            </w:tcMar>
            <w:vAlign w:val="center"/>
            <w:hideMark/>
          </w:tcPr>
          <w:p w14:paraId="64B776C7" w14:textId="77777777" w:rsidR="00DC02AE" w:rsidRPr="00DC02AE" w:rsidRDefault="00DC02AE" w:rsidP="00DC02AE">
            <w:pPr>
              <w:jc w:val="center"/>
              <w:rPr>
                <w:sz w:val="12"/>
                <w:szCs w:val="12"/>
              </w:rPr>
            </w:pPr>
            <w:r w:rsidRPr="00DC02AE">
              <w:rPr>
                <w:sz w:val="12"/>
                <w:szCs w:val="12"/>
              </w:rPr>
              <w:t>914 01 05 00 00 00 0000 000</w:t>
            </w:r>
          </w:p>
        </w:tc>
        <w:tc>
          <w:tcPr>
            <w:tcW w:w="1148" w:type="pct"/>
            <w:shd w:val="clear" w:color="auto" w:fill="auto"/>
            <w:tcMar>
              <w:left w:w="28" w:type="dxa"/>
              <w:right w:w="28" w:type="dxa"/>
            </w:tcMar>
            <w:vAlign w:val="center"/>
            <w:hideMark/>
          </w:tcPr>
          <w:p w14:paraId="6D5492AC" w14:textId="77777777" w:rsidR="00DC02AE" w:rsidRPr="00DC02AE" w:rsidRDefault="00DC02AE" w:rsidP="00DC02AE">
            <w:pPr>
              <w:jc w:val="center"/>
              <w:rPr>
                <w:sz w:val="12"/>
                <w:szCs w:val="12"/>
              </w:rPr>
            </w:pPr>
            <w:r w:rsidRPr="00DC02AE">
              <w:rPr>
                <w:sz w:val="12"/>
                <w:szCs w:val="12"/>
              </w:rPr>
              <w:t>7 230,01486</w:t>
            </w:r>
          </w:p>
        </w:tc>
      </w:tr>
      <w:tr w:rsidR="00DC02AE" w:rsidRPr="00DC02AE" w14:paraId="10C76AD4" w14:textId="77777777" w:rsidTr="005C4CB3">
        <w:trPr>
          <w:cantSplit/>
        </w:trPr>
        <w:tc>
          <w:tcPr>
            <w:tcW w:w="458" w:type="pct"/>
            <w:vMerge/>
            <w:tcMar>
              <w:left w:w="28" w:type="dxa"/>
              <w:right w:w="28" w:type="dxa"/>
            </w:tcMar>
            <w:vAlign w:val="center"/>
            <w:hideMark/>
          </w:tcPr>
          <w:p w14:paraId="6BE9431A" w14:textId="77777777" w:rsidR="00DC02AE" w:rsidRPr="00DC02AE" w:rsidRDefault="00DC02AE">
            <w:pPr>
              <w:rPr>
                <w:sz w:val="12"/>
                <w:szCs w:val="12"/>
              </w:rPr>
            </w:pPr>
          </w:p>
        </w:tc>
        <w:tc>
          <w:tcPr>
            <w:tcW w:w="2051" w:type="pct"/>
            <w:shd w:val="clear" w:color="auto" w:fill="auto"/>
            <w:tcMar>
              <w:left w:w="28" w:type="dxa"/>
              <w:right w:w="28" w:type="dxa"/>
            </w:tcMar>
            <w:hideMark/>
          </w:tcPr>
          <w:p w14:paraId="6EC03561" w14:textId="77777777" w:rsidR="00DC02AE" w:rsidRPr="00DC02AE" w:rsidRDefault="00DC02AE">
            <w:pPr>
              <w:rPr>
                <w:sz w:val="12"/>
                <w:szCs w:val="12"/>
              </w:rPr>
            </w:pPr>
            <w:r w:rsidRPr="00DC02AE">
              <w:rPr>
                <w:sz w:val="12"/>
                <w:szCs w:val="12"/>
              </w:rPr>
              <w:t>Увеличение остатков средств бюджетов</w:t>
            </w:r>
          </w:p>
        </w:tc>
        <w:tc>
          <w:tcPr>
            <w:tcW w:w="1343" w:type="pct"/>
            <w:shd w:val="clear" w:color="auto" w:fill="auto"/>
            <w:tcMar>
              <w:left w:w="28" w:type="dxa"/>
              <w:right w:w="28" w:type="dxa"/>
            </w:tcMar>
            <w:vAlign w:val="center"/>
            <w:hideMark/>
          </w:tcPr>
          <w:p w14:paraId="5ECCAAAB" w14:textId="77777777" w:rsidR="00DC02AE" w:rsidRPr="00DC02AE" w:rsidRDefault="00DC02AE" w:rsidP="00DC02AE">
            <w:pPr>
              <w:jc w:val="center"/>
              <w:rPr>
                <w:sz w:val="12"/>
                <w:szCs w:val="12"/>
              </w:rPr>
            </w:pPr>
            <w:r w:rsidRPr="00DC02AE">
              <w:rPr>
                <w:sz w:val="12"/>
                <w:szCs w:val="12"/>
              </w:rPr>
              <w:t>914 01 05 00 00 00 0000 500</w:t>
            </w:r>
          </w:p>
        </w:tc>
        <w:tc>
          <w:tcPr>
            <w:tcW w:w="1148" w:type="pct"/>
            <w:shd w:val="clear" w:color="auto" w:fill="auto"/>
            <w:tcMar>
              <w:left w:w="28" w:type="dxa"/>
              <w:right w:w="28" w:type="dxa"/>
            </w:tcMar>
            <w:vAlign w:val="center"/>
            <w:hideMark/>
          </w:tcPr>
          <w:p w14:paraId="6CBC59A1" w14:textId="77777777" w:rsidR="00DC02AE" w:rsidRPr="00DC02AE" w:rsidRDefault="00DC02AE" w:rsidP="00DC02AE">
            <w:pPr>
              <w:jc w:val="center"/>
              <w:rPr>
                <w:sz w:val="12"/>
                <w:szCs w:val="12"/>
              </w:rPr>
            </w:pPr>
            <w:r w:rsidRPr="00DC02AE">
              <w:rPr>
                <w:sz w:val="12"/>
                <w:szCs w:val="12"/>
              </w:rPr>
              <w:t>-82 169,87608</w:t>
            </w:r>
          </w:p>
        </w:tc>
      </w:tr>
      <w:tr w:rsidR="00DC02AE" w:rsidRPr="00DC02AE" w14:paraId="5B15AF2C" w14:textId="77777777" w:rsidTr="005C4CB3">
        <w:trPr>
          <w:cantSplit/>
        </w:trPr>
        <w:tc>
          <w:tcPr>
            <w:tcW w:w="458" w:type="pct"/>
            <w:vMerge/>
            <w:tcMar>
              <w:left w:w="28" w:type="dxa"/>
              <w:right w:w="28" w:type="dxa"/>
            </w:tcMar>
            <w:vAlign w:val="center"/>
            <w:hideMark/>
          </w:tcPr>
          <w:p w14:paraId="4D5A0BE0" w14:textId="77777777" w:rsidR="00DC02AE" w:rsidRPr="00DC02AE" w:rsidRDefault="00DC02AE">
            <w:pPr>
              <w:rPr>
                <w:sz w:val="12"/>
                <w:szCs w:val="12"/>
              </w:rPr>
            </w:pPr>
          </w:p>
        </w:tc>
        <w:tc>
          <w:tcPr>
            <w:tcW w:w="2051" w:type="pct"/>
            <w:shd w:val="clear" w:color="auto" w:fill="auto"/>
            <w:tcMar>
              <w:left w:w="28" w:type="dxa"/>
              <w:right w:w="28" w:type="dxa"/>
            </w:tcMar>
            <w:hideMark/>
          </w:tcPr>
          <w:p w14:paraId="12866772" w14:textId="77777777" w:rsidR="00DC02AE" w:rsidRPr="00DC02AE" w:rsidRDefault="00DC02AE">
            <w:pPr>
              <w:rPr>
                <w:sz w:val="12"/>
                <w:szCs w:val="12"/>
              </w:rPr>
            </w:pPr>
            <w:r w:rsidRPr="00DC02AE">
              <w:rPr>
                <w:sz w:val="12"/>
                <w:szCs w:val="12"/>
              </w:rPr>
              <w:t>Увеличение  прочих остатков  денежных средств бюджетов</w:t>
            </w:r>
          </w:p>
        </w:tc>
        <w:tc>
          <w:tcPr>
            <w:tcW w:w="1343" w:type="pct"/>
            <w:shd w:val="clear" w:color="auto" w:fill="auto"/>
            <w:tcMar>
              <w:left w:w="28" w:type="dxa"/>
              <w:right w:w="28" w:type="dxa"/>
            </w:tcMar>
            <w:vAlign w:val="center"/>
            <w:hideMark/>
          </w:tcPr>
          <w:p w14:paraId="493B3670" w14:textId="77777777" w:rsidR="00DC02AE" w:rsidRPr="00DC02AE" w:rsidRDefault="00DC02AE" w:rsidP="00DC02AE">
            <w:pPr>
              <w:jc w:val="center"/>
              <w:rPr>
                <w:sz w:val="12"/>
                <w:szCs w:val="12"/>
              </w:rPr>
            </w:pPr>
            <w:r w:rsidRPr="00DC02AE">
              <w:rPr>
                <w:sz w:val="12"/>
                <w:szCs w:val="12"/>
              </w:rPr>
              <w:t>914 01 05 02 01 00 0000 510</w:t>
            </w:r>
          </w:p>
        </w:tc>
        <w:tc>
          <w:tcPr>
            <w:tcW w:w="1148" w:type="pct"/>
            <w:shd w:val="clear" w:color="auto" w:fill="auto"/>
            <w:tcMar>
              <w:left w:w="28" w:type="dxa"/>
              <w:right w:w="28" w:type="dxa"/>
            </w:tcMar>
            <w:vAlign w:val="center"/>
            <w:hideMark/>
          </w:tcPr>
          <w:p w14:paraId="7FA43F19" w14:textId="77777777" w:rsidR="00DC02AE" w:rsidRPr="00DC02AE" w:rsidRDefault="00DC02AE" w:rsidP="00DC02AE">
            <w:pPr>
              <w:jc w:val="center"/>
              <w:rPr>
                <w:sz w:val="12"/>
                <w:szCs w:val="12"/>
              </w:rPr>
            </w:pPr>
            <w:r w:rsidRPr="00DC02AE">
              <w:rPr>
                <w:sz w:val="12"/>
                <w:szCs w:val="12"/>
              </w:rPr>
              <w:t>-82 169,87608</w:t>
            </w:r>
          </w:p>
        </w:tc>
      </w:tr>
      <w:tr w:rsidR="00DC02AE" w:rsidRPr="00DC02AE" w14:paraId="158779BD" w14:textId="77777777" w:rsidTr="005C4CB3">
        <w:trPr>
          <w:cantSplit/>
        </w:trPr>
        <w:tc>
          <w:tcPr>
            <w:tcW w:w="458" w:type="pct"/>
            <w:vMerge/>
            <w:tcMar>
              <w:left w:w="28" w:type="dxa"/>
              <w:right w:w="28" w:type="dxa"/>
            </w:tcMar>
            <w:vAlign w:val="center"/>
            <w:hideMark/>
          </w:tcPr>
          <w:p w14:paraId="69EE0605" w14:textId="77777777" w:rsidR="00DC02AE" w:rsidRPr="00DC02AE" w:rsidRDefault="00DC02AE">
            <w:pPr>
              <w:rPr>
                <w:sz w:val="12"/>
                <w:szCs w:val="12"/>
              </w:rPr>
            </w:pPr>
          </w:p>
        </w:tc>
        <w:tc>
          <w:tcPr>
            <w:tcW w:w="2051" w:type="pct"/>
            <w:shd w:val="clear" w:color="auto" w:fill="auto"/>
            <w:tcMar>
              <w:left w:w="28" w:type="dxa"/>
              <w:right w:w="28" w:type="dxa"/>
            </w:tcMar>
            <w:hideMark/>
          </w:tcPr>
          <w:p w14:paraId="6B69E241" w14:textId="77777777" w:rsidR="00DC02AE" w:rsidRPr="00DC02AE" w:rsidRDefault="00DC02AE">
            <w:pPr>
              <w:rPr>
                <w:sz w:val="12"/>
                <w:szCs w:val="12"/>
              </w:rPr>
            </w:pPr>
            <w:r w:rsidRPr="00DC02AE">
              <w:rPr>
                <w:sz w:val="12"/>
                <w:szCs w:val="12"/>
              </w:rPr>
              <w:t>Увеличение прочих остатков денежных средств бюджетов поселений</w:t>
            </w:r>
          </w:p>
        </w:tc>
        <w:tc>
          <w:tcPr>
            <w:tcW w:w="1343" w:type="pct"/>
            <w:shd w:val="clear" w:color="auto" w:fill="auto"/>
            <w:tcMar>
              <w:left w:w="28" w:type="dxa"/>
              <w:right w:w="28" w:type="dxa"/>
            </w:tcMar>
            <w:vAlign w:val="center"/>
            <w:hideMark/>
          </w:tcPr>
          <w:p w14:paraId="5819BBCB" w14:textId="77777777" w:rsidR="00DC02AE" w:rsidRPr="00DC02AE" w:rsidRDefault="00DC02AE" w:rsidP="00DC02AE">
            <w:pPr>
              <w:jc w:val="center"/>
              <w:rPr>
                <w:sz w:val="12"/>
                <w:szCs w:val="12"/>
              </w:rPr>
            </w:pPr>
            <w:r w:rsidRPr="00DC02AE">
              <w:rPr>
                <w:sz w:val="12"/>
                <w:szCs w:val="12"/>
              </w:rPr>
              <w:t>914 01 05 02 01 10 0000 510</w:t>
            </w:r>
          </w:p>
        </w:tc>
        <w:tc>
          <w:tcPr>
            <w:tcW w:w="1148" w:type="pct"/>
            <w:shd w:val="clear" w:color="auto" w:fill="auto"/>
            <w:tcMar>
              <w:left w:w="28" w:type="dxa"/>
              <w:right w:w="28" w:type="dxa"/>
            </w:tcMar>
            <w:vAlign w:val="center"/>
            <w:hideMark/>
          </w:tcPr>
          <w:p w14:paraId="6E462F0A" w14:textId="77777777" w:rsidR="00DC02AE" w:rsidRPr="00DC02AE" w:rsidRDefault="00DC02AE" w:rsidP="00DC02AE">
            <w:pPr>
              <w:jc w:val="center"/>
              <w:rPr>
                <w:sz w:val="12"/>
                <w:szCs w:val="12"/>
              </w:rPr>
            </w:pPr>
            <w:r w:rsidRPr="00DC02AE">
              <w:rPr>
                <w:sz w:val="12"/>
                <w:szCs w:val="12"/>
              </w:rPr>
              <w:t>-82 169,87608</w:t>
            </w:r>
          </w:p>
        </w:tc>
      </w:tr>
      <w:tr w:rsidR="00DC02AE" w:rsidRPr="00DC02AE" w14:paraId="41567F77" w14:textId="77777777" w:rsidTr="005C4CB3">
        <w:trPr>
          <w:cantSplit/>
        </w:trPr>
        <w:tc>
          <w:tcPr>
            <w:tcW w:w="458" w:type="pct"/>
            <w:vMerge/>
            <w:tcMar>
              <w:left w:w="28" w:type="dxa"/>
              <w:right w:w="28" w:type="dxa"/>
            </w:tcMar>
            <w:vAlign w:val="center"/>
            <w:hideMark/>
          </w:tcPr>
          <w:p w14:paraId="0955F8BE" w14:textId="77777777" w:rsidR="00DC02AE" w:rsidRPr="00DC02AE" w:rsidRDefault="00DC02AE">
            <w:pPr>
              <w:rPr>
                <w:sz w:val="12"/>
                <w:szCs w:val="12"/>
              </w:rPr>
            </w:pPr>
          </w:p>
        </w:tc>
        <w:tc>
          <w:tcPr>
            <w:tcW w:w="2051" w:type="pct"/>
            <w:shd w:val="clear" w:color="auto" w:fill="auto"/>
            <w:tcMar>
              <w:left w:w="28" w:type="dxa"/>
              <w:right w:w="28" w:type="dxa"/>
            </w:tcMar>
            <w:hideMark/>
          </w:tcPr>
          <w:p w14:paraId="42344386" w14:textId="77777777" w:rsidR="00DC02AE" w:rsidRPr="00DC02AE" w:rsidRDefault="00DC02AE">
            <w:pPr>
              <w:rPr>
                <w:sz w:val="12"/>
                <w:szCs w:val="12"/>
              </w:rPr>
            </w:pPr>
            <w:r w:rsidRPr="00DC02AE">
              <w:rPr>
                <w:sz w:val="12"/>
                <w:szCs w:val="12"/>
              </w:rPr>
              <w:t>Уменьшение остатков средств бюджетов</w:t>
            </w:r>
          </w:p>
        </w:tc>
        <w:tc>
          <w:tcPr>
            <w:tcW w:w="1343" w:type="pct"/>
            <w:shd w:val="clear" w:color="auto" w:fill="auto"/>
            <w:tcMar>
              <w:left w:w="28" w:type="dxa"/>
              <w:right w:w="28" w:type="dxa"/>
            </w:tcMar>
            <w:vAlign w:val="center"/>
            <w:hideMark/>
          </w:tcPr>
          <w:p w14:paraId="6A0F55DA" w14:textId="77777777" w:rsidR="00DC02AE" w:rsidRPr="00DC02AE" w:rsidRDefault="00DC02AE" w:rsidP="00DC02AE">
            <w:pPr>
              <w:jc w:val="center"/>
              <w:rPr>
                <w:sz w:val="12"/>
                <w:szCs w:val="12"/>
              </w:rPr>
            </w:pPr>
            <w:r w:rsidRPr="00DC02AE">
              <w:rPr>
                <w:sz w:val="12"/>
                <w:szCs w:val="12"/>
              </w:rPr>
              <w:t>914 01 05 00 00 00 0000 600</w:t>
            </w:r>
          </w:p>
        </w:tc>
        <w:tc>
          <w:tcPr>
            <w:tcW w:w="1148" w:type="pct"/>
            <w:shd w:val="clear" w:color="auto" w:fill="auto"/>
            <w:tcMar>
              <w:left w:w="28" w:type="dxa"/>
              <w:right w:w="28" w:type="dxa"/>
            </w:tcMar>
            <w:vAlign w:val="center"/>
            <w:hideMark/>
          </w:tcPr>
          <w:p w14:paraId="695D74CB" w14:textId="77777777" w:rsidR="00DC02AE" w:rsidRPr="00DC02AE" w:rsidRDefault="00DC02AE" w:rsidP="00DC02AE">
            <w:pPr>
              <w:jc w:val="center"/>
              <w:rPr>
                <w:sz w:val="12"/>
                <w:szCs w:val="12"/>
              </w:rPr>
            </w:pPr>
            <w:r w:rsidRPr="00DC02AE">
              <w:rPr>
                <w:sz w:val="12"/>
                <w:szCs w:val="12"/>
              </w:rPr>
              <w:t>89 399,89094</w:t>
            </w:r>
          </w:p>
        </w:tc>
      </w:tr>
      <w:tr w:rsidR="00DC02AE" w:rsidRPr="00DC02AE" w14:paraId="3E7E2DA1" w14:textId="77777777" w:rsidTr="005C4CB3">
        <w:trPr>
          <w:cantSplit/>
        </w:trPr>
        <w:tc>
          <w:tcPr>
            <w:tcW w:w="458" w:type="pct"/>
            <w:vMerge/>
            <w:tcMar>
              <w:left w:w="28" w:type="dxa"/>
              <w:right w:w="28" w:type="dxa"/>
            </w:tcMar>
            <w:vAlign w:val="center"/>
            <w:hideMark/>
          </w:tcPr>
          <w:p w14:paraId="2E64CB67" w14:textId="77777777" w:rsidR="00DC02AE" w:rsidRPr="00DC02AE" w:rsidRDefault="00DC02AE">
            <w:pPr>
              <w:rPr>
                <w:sz w:val="12"/>
                <w:szCs w:val="12"/>
              </w:rPr>
            </w:pPr>
          </w:p>
        </w:tc>
        <w:tc>
          <w:tcPr>
            <w:tcW w:w="2051" w:type="pct"/>
            <w:shd w:val="clear" w:color="auto" w:fill="auto"/>
            <w:tcMar>
              <w:left w:w="28" w:type="dxa"/>
              <w:right w:w="28" w:type="dxa"/>
            </w:tcMar>
            <w:hideMark/>
          </w:tcPr>
          <w:p w14:paraId="6BDBF9B8" w14:textId="77777777" w:rsidR="00DC02AE" w:rsidRPr="00DC02AE" w:rsidRDefault="00DC02AE">
            <w:pPr>
              <w:rPr>
                <w:sz w:val="12"/>
                <w:szCs w:val="12"/>
              </w:rPr>
            </w:pPr>
            <w:r w:rsidRPr="00DC02AE">
              <w:rPr>
                <w:sz w:val="12"/>
                <w:szCs w:val="12"/>
              </w:rPr>
              <w:t xml:space="preserve">Уменьшение прочих остатков денежных средств бюджетов </w:t>
            </w:r>
          </w:p>
        </w:tc>
        <w:tc>
          <w:tcPr>
            <w:tcW w:w="1343" w:type="pct"/>
            <w:shd w:val="clear" w:color="auto" w:fill="auto"/>
            <w:tcMar>
              <w:left w:w="28" w:type="dxa"/>
              <w:right w:w="28" w:type="dxa"/>
            </w:tcMar>
            <w:vAlign w:val="center"/>
            <w:hideMark/>
          </w:tcPr>
          <w:p w14:paraId="7107F6BC" w14:textId="77777777" w:rsidR="00DC02AE" w:rsidRPr="00DC02AE" w:rsidRDefault="00DC02AE" w:rsidP="00DC02AE">
            <w:pPr>
              <w:jc w:val="center"/>
              <w:rPr>
                <w:sz w:val="12"/>
                <w:szCs w:val="12"/>
              </w:rPr>
            </w:pPr>
            <w:r w:rsidRPr="00DC02AE">
              <w:rPr>
                <w:sz w:val="12"/>
                <w:szCs w:val="12"/>
              </w:rPr>
              <w:t>914 01 05 02 01 10 0000 610</w:t>
            </w:r>
          </w:p>
        </w:tc>
        <w:tc>
          <w:tcPr>
            <w:tcW w:w="1148" w:type="pct"/>
            <w:shd w:val="clear" w:color="auto" w:fill="auto"/>
            <w:tcMar>
              <w:left w:w="28" w:type="dxa"/>
              <w:right w:w="28" w:type="dxa"/>
            </w:tcMar>
            <w:vAlign w:val="center"/>
            <w:hideMark/>
          </w:tcPr>
          <w:p w14:paraId="599183E7" w14:textId="77777777" w:rsidR="00DC02AE" w:rsidRPr="00DC02AE" w:rsidRDefault="00DC02AE" w:rsidP="00DC02AE">
            <w:pPr>
              <w:jc w:val="center"/>
              <w:rPr>
                <w:sz w:val="12"/>
                <w:szCs w:val="12"/>
              </w:rPr>
            </w:pPr>
            <w:r w:rsidRPr="00DC02AE">
              <w:rPr>
                <w:sz w:val="12"/>
                <w:szCs w:val="12"/>
              </w:rPr>
              <w:t>89 399,89094</w:t>
            </w:r>
          </w:p>
        </w:tc>
      </w:tr>
      <w:tr w:rsidR="00DC02AE" w:rsidRPr="00DC02AE" w14:paraId="1955C410" w14:textId="77777777" w:rsidTr="005C4CB3">
        <w:trPr>
          <w:cantSplit/>
        </w:trPr>
        <w:tc>
          <w:tcPr>
            <w:tcW w:w="458" w:type="pct"/>
            <w:vMerge/>
            <w:tcMar>
              <w:left w:w="28" w:type="dxa"/>
              <w:right w:w="28" w:type="dxa"/>
            </w:tcMar>
            <w:vAlign w:val="center"/>
            <w:hideMark/>
          </w:tcPr>
          <w:p w14:paraId="09A944DF" w14:textId="77777777" w:rsidR="00DC02AE" w:rsidRPr="00DC02AE" w:rsidRDefault="00DC02AE">
            <w:pPr>
              <w:rPr>
                <w:sz w:val="12"/>
                <w:szCs w:val="12"/>
              </w:rPr>
            </w:pPr>
          </w:p>
        </w:tc>
        <w:tc>
          <w:tcPr>
            <w:tcW w:w="2051" w:type="pct"/>
            <w:shd w:val="clear" w:color="auto" w:fill="auto"/>
            <w:tcMar>
              <w:left w:w="28" w:type="dxa"/>
              <w:right w:w="28" w:type="dxa"/>
            </w:tcMar>
            <w:hideMark/>
          </w:tcPr>
          <w:p w14:paraId="3DC3C826" w14:textId="77777777" w:rsidR="00DC02AE" w:rsidRPr="00DC02AE" w:rsidRDefault="00DC02AE">
            <w:pPr>
              <w:rPr>
                <w:sz w:val="12"/>
                <w:szCs w:val="12"/>
              </w:rPr>
            </w:pPr>
            <w:r w:rsidRPr="00DC02AE">
              <w:rPr>
                <w:sz w:val="12"/>
                <w:szCs w:val="12"/>
              </w:rPr>
              <w:t>Уменьшение прочих остатков денежных средств бюджетов поселений</w:t>
            </w:r>
          </w:p>
        </w:tc>
        <w:tc>
          <w:tcPr>
            <w:tcW w:w="1343" w:type="pct"/>
            <w:shd w:val="clear" w:color="auto" w:fill="auto"/>
            <w:tcMar>
              <w:left w:w="28" w:type="dxa"/>
              <w:right w:w="28" w:type="dxa"/>
            </w:tcMar>
            <w:vAlign w:val="center"/>
            <w:hideMark/>
          </w:tcPr>
          <w:p w14:paraId="1AE228EE" w14:textId="77777777" w:rsidR="00DC02AE" w:rsidRPr="00DC02AE" w:rsidRDefault="00DC02AE" w:rsidP="00DC02AE">
            <w:pPr>
              <w:jc w:val="center"/>
              <w:rPr>
                <w:sz w:val="12"/>
                <w:szCs w:val="12"/>
              </w:rPr>
            </w:pPr>
            <w:r w:rsidRPr="00DC02AE">
              <w:rPr>
                <w:sz w:val="12"/>
                <w:szCs w:val="12"/>
              </w:rPr>
              <w:t>914 01 05 02 01 10 0000 610</w:t>
            </w:r>
          </w:p>
        </w:tc>
        <w:tc>
          <w:tcPr>
            <w:tcW w:w="1148" w:type="pct"/>
            <w:shd w:val="clear" w:color="auto" w:fill="auto"/>
            <w:tcMar>
              <w:left w:w="28" w:type="dxa"/>
              <w:right w:w="28" w:type="dxa"/>
            </w:tcMar>
            <w:vAlign w:val="center"/>
            <w:hideMark/>
          </w:tcPr>
          <w:p w14:paraId="7149051B" w14:textId="77777777" w:rsidR="00DC02AE" w:rsidRPr="00DC02AE" w:rsidRDefault="00DC02AE" w:rsidP="00DC02AE">
            <w:pPr>
              <w:jc w:val="center"/>
              <w:rPr>
                <w:sz w:val="12"/>
                <w:szCs w:val="12"/>
              </w:rPr>
            </w:pPr>
            <w:r w:rsidRPr="00DC02AE">
              <w:rPr>
                <w:sz w:val="12"/>
                <w:szCs w:val="12"/>
              </w:rPr>
              <w:t>89 399,89094</w:t>
            </w:r>
          </w:p>
        </w:tc>
      </w:tr>
    </w:tbl>
    <w:p w14:paraId="0C2EEF89" w14:textId="77777777" w:rsidR="00DC02AE" w:rsidRDefault="00DC02AE" w:rsidP="00DC65E9">
      <w:pPr>
        <w:jc w:val="center"/>
        <w:rPr>
          <w:color w:val="000000"/>
          <w:sz w:val="16"/>
          <w:szCs w:val="16"/>
        </w:rPr>
      </w:pPr>
    </w:p>
    <w:p w14:paraId="5A438DA2" w14:textId="77777777" w:rsidR="00DC65E9" w:rsidRDefault="00DC65E9" w:rsidP="00DC65E9">
      <w:pPr>
        <w:rPr>
          <w:color w:val="000000"/>
          <w:sz w:val="16"/>
          <w:szCs w:val="16"/>
        </w:rPr>
      </w:pPr>
      <w:r w:rsidRPr="00DC65E9">
        <w:rPr>
          <w:color w:val="000000"/>
          <w:sz w:val="16"/>
          <w:szCs w:val="16"/>
        </w:rPr>
        <w:t>Начальник сектора учета и отчетности</w:t>
      </w:r>
    </w:p>
    <w:p w14:paraId="6C9D5E1C" w14:textId="77777777"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4B060221" w14:textId="77777777" w:rsidR="00DC65E9" w:rsidRDefault="00DC65E9" w:rsidP="006B09E8">
      <w:pPr>
        <w:jc w:val="center"/>
        <w:rPr>
          <w:color w:val="000000"/>
          <w:sz w:val="16"/>
          <w:szCs w:val="16"/>
        </w:rPr>
      </w:pPr>
    </w:p>
    <w:p w14:paraId="408C8D65" w14:textId="77777777" w:rsidR="00DC65E9" w:rsidRDefault="00DC65E9" w:rsidP="006B09E8">
      <w:pPr>
        <w:jc w:val="center"/>
        <w:rPr>
          <w:color w:val="000000"/>
          <w:sz w:val="16"/>
          <w:szCs w:val="16"/>
        </w:rPr>
      </w:pPr>
    </w:p>
    <w:p w14:paraId="3EAA053F" w14:textId="77777777" w:rsidR="00DC65E9" w:rsidRDefault="00DC65E9" w:rsidP="006B09E8">
      <w:pPr>
        <w:jc w:val="center"/>
        <w:rPr>
          <w:color w:val="000000"/>
          <w:sz w:val="16"/>
          <w:szCs w:val="16"/>
        </w:rPr>
      </w:pPr>
    </w:p>
    <w:p w14:paraId="37DBABBC" w14:textId="3213E6C8" w:rsidR="00DC65E9" w:rsidRDefault="00DC65E9" w:rsidP="00DC65E9">
      <w:pPr>
        <w:ind w:left="1843"/>
        <w:rPr>
          <w:color w:val="000000"/>
          <w:sz w:val="16"/>
          <w:szCs w:val="16"/>
        </w:rPr>
      </w:pPr>
      <w:r w:rsidRPr="00DC65E9">
        <w:rPr>
          <w:color w:val="000000"/>
          <w:sz w:val="16"/>
          <w:szCs w:val="16"/>
        </w:rPr>
        <w:t xml:space="preserve">Приложение </w:t>
      </w:r>
      <w:r>
        <w:rPr>
          <w:color w:val="000000"/>
          <w:sz w:val="16"/>
          <w:szCs w:val="16"/>
        </w:rPr>
        <w:t>6</w:t>
      </w:r>
    </w:p>
    <w:p w14:paraId="01581F72" w14:textId="77777777" w:rsidR="00DC65E9" w:rsidRDefault="00DC65E9" w:rsidP="00DC65E9">
      <w:pPr>
        <w:ind w:left="1843"/>
        <w:rPr>
          <w:color w:val="000000"/>
          <w:sz w:val="16"/>
          <w:szCs w:val="16"/>
        </w:rPr>
      </w:pPr>
      <w:r w:rsidRPr="00DC65E9">
        <w:rPr>
          <w:color w:val="000000"/>
          <w:sz w:val="16"/>
          <w:szCs w:val="16"/>
        </w:rPr>
        <w:t>к решению Совета народных депутатов</w:t>
      </w:r>
    </w:p>
    <w:p w14:paraId="2CBB0B38" w14:textId="77777777" w:rsidR="00DC65E9" w:rsidRDefault="00DC65E9" w:rsidP="00DC65E9">
      <w:pPr>
        <w:ind w:left="1843"/>
        <w:rPr>
          <w:color w:val="000000"/>
          <w:sz w:val="16"/>
          <w:szCs w:val="16"/>
        </w:rPr>
      </w:pPr>
      <w:r w:rsidRPr="00DC65E9">
        <w:rPr>
          <w:color w:val="000000"/>
          <w:sz w:val="16"/>
          <w:szCs w:val="16"/>
        </w:rPr>
        <w:t>городского поселения - город Павловск</w:t>
      </w:r>
    </w:p>
    <w:p w14:paraId="1EAA1CAB"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7F1A895F" w14:textId="77777777" w:rsidR="00DC65E9" w:rsidRDefault="00DC65E9" w:rsidP="00DC65E9">
      <w:pPr>
        <w:jc w:val="center"/>
        <w:rPr>
          <w:color w:val="000000"/>
          <w:sz w:val="16"/>
          <w:szCs w:val="16"/>
        </w:rPr>
      </w:pPr>
    </w:p>
    <w:p w14:paraId="38150161" w14:textId="3C74CC91" w:rsidR="00DC65E9" w:rsidRPr="00DC02AE" w:rsidRDefault="00DC02AE" w:rsidP="00DC65E9">
      <w:pPr>
        <w:jc w:val="center"/>
        <w:rPr>
          <w:b/>
          <w:color w:val="000000"/>
          <w:sz w:val="16"/>
          <w:szCs w:val="16"/>
        </w:rPr>
      </w:pPr>
      <w:r w:rsidRPr="00DC02AE">
        <w:rPr>
          <w:b/>
          <w:color w:val="000000"/>
          <w:sz w:val="16"/>
          <w:szCs w:val="16"/>
        </w:rPr>
        <w:t>ИСТОЧНИКИ ВНУТРЕННЕГО ФИНАНСИРОВАНИЯ ДЕФИЦИТА БЮДЖЕТА ГОРОДСКОГО ПОСЕЛЕНИЯ – ГОРОД ПАВЛОВСК ЗА 2015 ГОД ПО КОДАМ ГРУПП, ПОДГРУПП, СТАТЕЙ, ВИДОВ ИСТОЧНИКОВ ФИНАНСИРОВАНИЯ ДЕФИЦИТОВ БЮДЖЕТОВ КЛАССИФИКАЦИИ ОПЕРАЦИЙ СЕКТОРА ГОСУДАРСТВЕННОГО УПРАВЛЕНИЯ, ОТНОСЯЩИХСЯ К ИСТОЧНИКАМ ФИНАНСИРОВАНИЯ ДЕФИЦИТОВ БЮДЖЕТОВ</w:t>
      </w:r>
    </w:p>
    <w:p w14:paraId="18E2ABD9" w14:textId="77777777" w:rsidR="00DC65E9" w:rsidRDefault="00DC65E9" w:rsidP="00DC65E9">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
        <w:gridCol w:w="2630"/>
        <w:gridCol w:w="936"/>
        <w:gridCol w:w="858"/>
      </w:tblGrid>
      <w:tr w:rsidR="00DC02AE" w:rsidRPr="00DC02AE" w14:paraId="65028984" w14:textId="77777777" w:rsidTr="005C4CB3">
        <w:trPr>
          <w:cantSplit/>
        </w:trPr>
        <w:tc>
          <w:tcPr>
            <w:tcW w:w="260" w:type="pct"/>
            <w:shd w:val="clear" w:color="auto" w:fill="auto"/>
            <w:tcMar>
              <w:left w:w="28" w:type="dxa"/>
              <w:right w:w="28" w:type="dxa"/>
            </w:tcMar>
            <w:vAlign w:val="center"/>
            <w:hideMark/>
          </w:tcPr>
          <w:p w14:paraId="0FF22624" w14:textId="77777777" w:rsidR="00DC02AE" w:rsidRPr="00DC02AE" w:rsidRDefault="00DC02AE">
            <w:pPr>
              <w:jc w:val="center"/>
              <w:rPr>
                <w:sz w:val="12"/>
                <w:szCs w:val="12"/>
              </w:rPr>
            </w:pPr>
            <w:r w:rsidRPr="00DC02AE">
              <w:rPr>
                <w:sz w:val="12"/>
                <w:szCs w:val="12"/>
              </w:rPr>
              <w:t>N п/п</w:t>
            </w:r>
          </w:p>
        </w:tc>
        <w:tc>
          <w:tcPr>
            <w:tcW w:w="2818" w:type="pct"/>
            <w:shd w:val="clear" w:color="auto" w:fill="auto"/>
            <w:tcMar>
              <w:left w:w="28" w:type="dxa"/>
              <w:right w:w="28" w:type="dxa"/>
            </w:tcMar>
            <w:vAlign w:val="center"/>
            <w:hideMark/>
          </w:tcPr>
          <w:p w14:paraId="57ADDF96" w14:textId="77777777" w:rsidR="00DC02AE" w:rsidRPr="00DC02AE" w:rsidRDefault="00DC02AE">
            <w:pPr>
              <w:jc w:val="center"/>
              <w:rPr>
                <w:sz w:val="12"/>
                <w:szCs w:val="12"/>
              </w:rPr>
            </w:pPr>
            <w:r w:rsidRPr="00DC02AE">
              <w:rPr>
                <w:sz w:val="12"/>
                <w:szCs w:val="12"/>
              </w:rPr>
              <w:t>Наименование</w:t>
            </w:r>
          </w:p>
        </w:tc>
        <w:tc>
          <w:tcPr>
            <w:tcW w:w="1003" w:type="pct"/>
            <w:shd w:val="clear" w:color="auto" w:fill="auto"/>
            <w:tcMar>
              <w:left w:w="28" w:type="dxa"/>
              <w:right w:w="28" w:type="dxa"/>
            </w:tcMar>
            <w:vAlign w:val="center"/>
            <w:hideMark/>
          </w:tcPr>
          <w:p w14:paraId="44675349" w14:textId="77777777" w:rsidR="00DC02AE" w:rsidRPr="00DC02AE" w:rsidRDefault="00DC02AE">
            <w:pPr>
              <w:jc w:val="center"/>
              <w:rPr>
                <w:sz w:val="12"/>
                <w:szCs w:val="12"/>
              </w:rPr>
            </w:pPr>
            <w:r w:rsidRPr="00DC02AE">
              <w:rPr>
                <w:sz w:val="12"/>
                <w:szCs w:val="12"/>
              </w:rPr>
              <w:t>Код  классификации</w:t>
            </w:r>
          </w:p>
        </w:tc>
        <w:tc>
          <w:tcPr>
            <w:tcW w:w="919" w:type="pct"/>
            <w:shd w:val="clear" w:color="auto" w:fill="auto"/>
            <w:tcMar>
              <w:left w:w="28" w:type="dxa"/>
              <w:right w:w="28" w:type="dxa"/>
            </w:tcMar>
            <w:vAlign w:val="center"/>
            <w:hideMark/>
          </w:tcPr>
          <w:p w14:paraId="4AF2F089" w14:textId="77777777" w:rsidR="00DC02AE" w:rsidRPr="00DC02AE" w:rsidRDefault="00DC02AE">
            <w:pPr>
              <w:jc w:val="center"/>
              <w:rPr>
                <w:sz w:val="12"/>
                <w:szCs w:val="12"/>
              </w:rPr>
            </w:pPr>
            <w:r w:rsidRPr="00DC02AE">
              <w:rPr>
                <w:sz w:val="12"/>
                <w:szCs w:val="12"/>
              </w:rPr>
              <w:t>Исполнено,                      тыс. руб.</w:t>
            </w:r>
          </w:p>
        </w:tc>
      </w:tr>
      <w:tr w:rsidR="00DC02AE" w:rsidRPr="00DC02AE" w14:paraId="4C8F1888" w14:textId="77777777" w:rsidTr="005C4CB3">
        <w:trPr>
          <w:cantSplit/>
        </w:trPr>
        <w:tc>
          <w:tcPr>
            <w:tcW w:w="260" w:type="pct"/>
            <w:shd w:val="clear" w:color="auto" w:fill="auto"/>
            <w:tcMar>
              <w:left w:w="28" w:type="dxa"/>
              <w:right w:w="28" w:type="dxa"/>
            </w:tcMar>
            <w:vAlign w:val="center"/>
            <w:hideMark/>
          </w:tcPr>
          <w:p w14:paraId="2D626D50" w14:textId="77777777" w:rsidR="00DC02AE" w:rsidRPr="00DC02AE" w:rsidRDefault="00DC02AE">
            <w:pPr>
              <w:jc w:val="center"/>
              <w:rPr>
                <w:sz w:val="12"/>
                <w:szCs w:val="12"/>
              </w:rPr>
            </w:pPr>
            <w:r w:rsidRPr="00DC02AE">
              <w:rPr>
                <w:sz w:val="12"/>
                <w:szCs w:val="12"/>
              </w:rPr>
              <w:t>1</w:t>
            </w:r>
          </w:p>
        </w:tc>
        <w:tc>
          <w:tcPr>
            <w:tcW w:w="2818" w:type="pct"/>
            <w:shd w:val="clear" w:color="auto" w:fill="auto"/>
            <w:tcMar>
              <w:left w:w="28" w:type="dxa"/>
              <w:right w:w="28" w:type="dxa"/>
            </w:tcMar>
            <w:vAlign w:val="center"/>
            <w:hideMark/>
          </w:tcPr>
          <w:p w14:paraId="3408602B" w14:textId="77777777" w:rsidR="00DC02AE" w:rsidRPr="00DC02AE" w:rsidRDefault="00DC02AE">
            <w:pPr>
              <w:jc w:val="center"/>
              <w:rPr>
                <w:sz w:val="12"/>
                <w:szCs w:val="12"/>
              </w:rPr>
            </w:pPr>
            <w:r w:rsidRPr="00DC02AE">
              <w:rPr>
                <w:sz w:val="12"/>
                <w:szCs w:val="12"/>
              </w:rPr>
              <w:t>2</w:t>
            </w:r>
          </w:p>
        </w:tc>
        <w:tc>
          <w:tcPr>
            <w:tcW w:w="1003" w:type="pct"/>
            <w:shd w:val="clear" w:color="auto" w:fill="auto"/>
            <w:tcMar>
              <w:left w:w="28" w:type="dxa"/>
              <w:right w:w="28" w:type="dxa"/>
            </w:tcMar>
            <w:vAlign w:val="center"/>
            <w:hideMark/>
          </w:tcPr>
          <w:p w14:paraId="405E1DC0" w14:textId="77777777" w:rsidR="00DC02AE" w:rsidRPr="00DC02AE" w:rsidRDefault="00DC02AE">
            <w:pPr>
              <w:jc w:val="center"/>
              <w:rPr>
                <w:sz w:val="12"/>
                <w:szCs w:val="12"/>
              </w:rPr>
            </w:pPr>
            <w:r w:rsidRPr="00DC02AE">
              <w:rPr>
                <w:sz w:val="12"/>
                <w:szCs w:val="12"/>
              </w:rPr>
              <w:t>3</w:t>
            </w:r>
          </w:p>
        </w:tc>
        <w:tc>
          <w:tcPr>
            <w:tcW w:w="919" w:type="pct"/>
            <w:shd w:val="clear" w:color="auto" w:fill="auto"/>
            <w:tcMar>
              <w:left w:w="28" w:type="dxa"/>
              <w:right w:w="28" w:type="dxa"/>
            </w:tcMar>
            <w:vAlign w:val="center"/>
            <w:hideMark/>
          </w:tcPr>
          <w:p w14:paraId="75A81734" w14:textId="77777777" w:rsidR="00DC02AE" w:rsidRPr="00DC02AE" w:rsidRDefault="00DC02AE">
            <w:pPr>
              <w:jc w:val="center"/>
              <w:rPr>
                <w:sz w:val="12"/>
                <w:szCs w:val="12"/>
              </w:rPr>
            </w:pPr>
            <w:r w:rsidRPr="00DC02AE">
              <w:rPr>
                <w:sz w:val="12"/>
                <w:szCs w:val="12"/>
              </w:rPr>
              <w:t>4</w:t>
            </w:r>
          </w:p>
        </w:tc>
      </w:tr>
      <w:tr w:rsidR="00DC02AE" w:rsidRPr="00DC02AE" w14:paraId="372039E5" w14:textId="77777777" w:rsidTr="005C4CB3">
        <w:trPr>
          <w:cantSplit/>
        </w:trPr>
        <w:tc>
          <w:tcPr>
            <w:tcW w:w="260" w:type="pct"/>
            <w:shd w:val="clear" w:color="auto" w:fill="auto"/>
            <w:tcMar>
              <w:left w:w="28" w:type="dxa"/>
              <w:right w:w="28" w:type="dxa"/>
            </w:tcMar>
            <w:hideMark/>
          </w:tcPr>
          <w:p w14:paraId="28ACEFF3" w14:textId="77777777" w:rsidR="00DC02AE" w:rsidRPr="00DC02AE" w:rsidRDefault="00DC02AE">
            <w:pPr>
              <w:rPr>
                <w:sz w:val="12"/>
                <w:szCs w:val="12"/>
              </w:rPr>
            </w:pPr>
            <w:r w:rsidRPr="00DC02AE">
              <w:rPr>
                <w:sz w:val="12"/>
                <w:szCs w:val="12"/>
              </w:rPr>
              <w:t> </w:t>
            </w:r>
          </w:p>
        </w:tc>
        <w:tc>
          <w:tcPr>
            <w:tcW w:w="2818" w:type="pct"/>
            <w:shd w:val="clear" w:color="auto" w:fill="auto"/>
            <w:tcMar>
              <w:left w:w="28" w:type="dxa"/>
              <w:right w:w="28" w:type="dxa"/>
            </w:tcMar>
            <w:vAlign w:val="center"/>
            <w:hideMark/>
          </w:tcPr>
          <w:p w14:paraId="0D7E0F41" w14:textId="77777777" w:rsidR="00DC02AE" w:rsidRPr="00DC02AE" w:rsidRDefault="00DC02AE" w:rsidP="00DC02AE">
            <w:pPr>
              <w:rPr>
                <w:sz w:val="12"/>
                <w:szCs w:val="12"/>
              </w:rPr>
            </w:pPr>
            <w:r w:rsidRPr="00DC02AE">
              <w:rPr>
                <w:sz w:val="12"/>
                <w:szCs w:val="12"/>
              </w:rPr>
              <w:t>ИСТОЧНИКИ ВНУТРЕННЕГО ФИНАНСИРОВАНИЯ ДЕФИЦИТА БЮДЖЕТА</w:t>
            </w:r>
          </w:p>
        </w:tc>
        <w:tc>
          <w:tcPr>
            <w:tcW w:w="1003" w:type="pct"/>
            <w:shd w:val="clear" w:color="auto" w:fill="auto"/>
            <w:tcMar>
              <w:left w:w="28" w:type="dxa"/>
              <w:right w:w="28" w:type="dxa"/>
            </w:tcMar>
            <w:vAlign w:val="center"/>
            <w:hideMark/>
          </w:tcPr>
          <w:p w14:paraId="381BD926" w14:textId="77777777" w:rsidR="00DC02AE" w:rsidRPr="00DC02AE" w:rsidRDefault="00DC02AE" w:rsidP="00DC02AE">
            <w:pPr>
              <w:jc w:val="center"/>
              <w:rPr>
                <w:sz w:val="12"/>
                <w:szCs w:val="12"/>
              </w:rPr>
            </w:pPr>
            <w:r w:rsidRPr="00DC02AE">
              <w:rPr>
                <w:sz w:val="12"/>
                <w:szCs w:val="12"/>
              </w:rPr>
              <w:t>01 00 00 00 00 0000 000</w:t>
            </w:r>
          </w:p>
        </w:tc>
        <w:tc>
          <w:tcPr>
            <w:tcW w:w="919" w:type="pct"/>
            <w:shd w:val="clear" w:color="auto" w:fill="auto"/>
            <w:tcMar>
              <w:left w:w="28" w:type="dxa"/>
              <w:right w:w="28" w:type="dxa"/>
            </w:tcMar>
            <w:vAlign w:val="center"/>
            <w:hideMark/>
          </w:tcPr>
          <w:p w14:paraId="1F666AE9" w14:textId="77777777" w:rsidR="00DC02AE" w:rsidRPr="00DC02AE" w:rsidRDefault="00DC02AE" w:rsidP="00DC02AE">
            <w:pPr>
              <w:jc w:val="center"/>
              <w:rPr>
                <w:sz w:val="12"/>
                <w:szCs w:val="12"/>
              </w:rPr>
            </w:pPr>
            <w:r w:rsidRPr="00DC02AE">
              <w:rPr>
                <w:sz w:val="12"/>
                <w:szCs w:val="12"/>
              </w:rPr>
              <w:t>12 116,90954</w:t>
            </w:r>
          </w:p>
        </w:tc>
      </w:tr>
      <w:tr w:rsidR="00DC02AE" w:rsidRPr="00DC02AE" w14:paraId="7B2C5D84" w14:textId="77777777" w:rsidTr="005C4CB3">
        <w:trPr>
          <w:cantSplit/>
        </w:trPr>
        <w:tc>
          <w:tcPr>
            <w:tcW w:w="260" w:type="pct"/>
            <w:vMerge w:val="restart"/>
            <w:shd w:val="clear" w:color="auto" w:fill="auto"/>
            <w:tcMar>
              <w:left w:w="28" w:type="dxa"/>
              <w:right w:w="28" w:type="dxa"/>
            </w:tcMar>
            <w:hideMark/>
          </w:tcPr>
          <w:p w14:paraId="6A59EA71" w14:textId="77777777" w:rsidR="00DC02AE" w:rsidRPr="00DC02AE" w:rsidRDefault="00DC02AE">
            <w:pPr>
              <w:jc w:val="right"/>
              <w:rPr>
                <w:sz w:val="12"/>
                <w:szCs w:val="12"/>
              </w:rPr>
            </w:pPr>
            <w:r w:rsidRPr="00DC02AE">
              <w:rPr>
                <w:sz w:val="12"/>
                <w:szCs w:val="12"/>
              </w:rPr>
              <w:t>1</w:t>
            </w:r>
          </w:p>
        </w:tc>
        <w:tc>
          <w:tcPr>
            <w:tcW w:w="2818" w:type="pct"/>
            <w:shd w:val="clear" w:color="auto" w:fill="auto"/>
            <w:tcMar>
              <w:left w:w="28" w:type="dxa"/>
              <w:right w:w="28" w:type="dxa"/>
            </w:tcMar>
            <w:vAlign w:val="center"/>
            <w:hideMark/>
          </w:tcPr>
          <w:p w14:paraId="1683F29B" w14:textId="77777777" w:rsidR="00DC02AE" w:rsidRPr="00DC02AE" w:rsidRDefault="00DC02AE" w:rsidP="00DC02AE">
            <w:pPr>
              <w:rPr>
                <w:sz w:val="12"/>
                <w:szCs w:val="12"/>
              </w:rPr>
            </w:pPr>
            <w:r w:rsidRPr="00DC02AE">
              <w:rPr>
                <w:sz w:val="12"/>
                <w:szCs w:val="12"/>
              </w:rPr>
              <w:t>Кредиты кредитных организаций в валюте Российской Федерации</w:t>
            </w:r>
          </w:p>
        </w:tc>
        <w:tc>
          <w:tcPr>
            <w:tcW w:w="1003" w:type="pct"/>
            <w:shd w:val="clear" w:color="auto" w:fill="auto"/>
            <w:tcMar>
              <w:left w:w="28" w:type="dxa"/>
              <w:right w:w="28" w:type="dxa"/>
            </w:tcMar>
            <w:vAlign w:val="center"/>
            <w:hideMark/>
          </w:tcPr>
          <w:p w14:paraId="5EFED9F5" w14:textId="77777777" w:rsidR="00DC02AE" w:rsidRPr="00DC02AE" w:rsidRDefault="00DC02AE" w:rsidP="00DC02AE">
            <w:pPr>
              <w:jc w:val="center"/>
              <w:rPr>
                <w:sz w:val="12"/>
                <w:szCs w:val="12"/>
              </w:rPr>
            </w:pPr>
            <w:r w:rsidRPr="00DC02AE">
              <w:rPr>
                <w:sz w:val="12"/>
                <w:szCs w:val="12"/>
              </w:rPr>
              <w:t>01 02 00 00 00 0000 000</w:t>
            </w:r>
          </w:p>
        </w:tc>
        <w:tc>
          <w:tcPr>
            <w:tcW w:w="919" w:type="pct"/>
            <w:shd w:val="clear" w:color="auto" w:fill="auto"/>
            <w:tcMar>
              <w:left w:w="28" w:type="dxa"/>
              <w:right w:w="28" w:type="dxa"/>
            </w:tcMar>
            <w:vAlign w:val="center"/>
            <w:hideMark/>
          </w:tcPr>
          <w:p w14:paraId="71FC67F0" w14:textId="77777777" w:rsidR="00DC02AE" w:rsidRPr="00DC02AE" w:rsidRDefault="00DC02AE" w:rsidP="00DC02AE">
            <w:pPr>
              <w:jc w:val="center"/>
              <w:rPr>
                <w:sz w:val="12"/>
                <w:szCs w:val="12"/>
              </w:rPr>
            </w:pPr>
            <w:r w:rsidRPr="00DC02AE">
              <w:rPr>
                <w:sz w:val="12"/>
                <w:szCs w:val="12"/>
              </w:rPr>
              <w:t>-728,57144</w:t>
            </w:r>
          </w:p>
        </w:tc>
      </w:tr>
      <w:tr w:rsidR="00DC02AE" w:rsidRPr="00DC02AE" w14:paraId="5E89E77E" w14:textId="77777777" w:rsidTr="005C4CB3">
        <w:trPr>
          <w:cantSplit/>
        </w:trPr>
        <w:tc>
          <w:tcPr>
            <w:tcW w:w="260" w:type="pct"/>
            <w:vMerge/>
            <w:tcMar>
              <w:left w:w="28" w:type="dxa"/>
              <w:right w:w="28" w:type="dxa"/>
            </w:tcMar>
            <w:vAlign w:val="center"/>
            <w:hideMark/>
          </w:tcPr>
          <w:p w14:paraId="700C908E"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2D127E50" w14:textId="77777777" w:rsidR="00DC02AE" w:rsidRPr="00DC02AE" w:rsidRDefault="00DC02AE" w:rsidP="00DC02AE">
            <w:pPr>
              <w:rPr>
                <w:sz w:val="12"/>
                <w:szCs w:val="12"/>
              </w:rPr>
            </w:pPr>
            <w:r w:rsidRPr="00DC02AE">
              <w:rPr>
                <w:sz w:val="12"/>
                <w:szCs w:val="12"/>
              </w:rPr>
              <w:t>Получение кредитов от кредитных организаций в валюте Российской Федерации</w:t>
            </w:r>
          </w:p>
        </w:tc>
        <w:tc>
          <w:tcPr>
            <w:tcW w:w="1003" w:type="pct"/>
            <w:shd w:val="clear" w:color="auto" w:fill="auto"/>
            <w:tcMar>
              <w:left w:w="28" w:type="dxa"/>
              <w:right w:w="28" w:type="dxa"/>
            </w:tcMar>
            <w:vAlign w:val="center"/>
            <w:hideMark/>
          </w:tcPr>
          <w:p w14:paraId="39849E1A" w14:textId="77777777" w:rsidR="00DC02AE" w:rsidRPr="00DC02AE" w:rsidRDefault="00DC02AE" w:rsidP="00DC02AE">
            <w:pPr>
              <w:jc w:val="center"/>
              <w:rPr>
                <w:sz w:val="12"/>
                <w:szCs w:val="12"/>
              </w:rPr>
            </w:pPr>
            <w:r w:rsidRPr="00DC02AE">
              <w:rPr>
                <w:sz w:val="12"/>
                <w:szCs w:val="12"/>
              </w:rPr>
              <w:t>01 02 00 00 00 0000 700</w:t>
            </w:r>
          </w:p>
        </w:tc>
        <w:tc>
          <w:tcPr>
            <w:tcW w:w="919" w:type="pct"/>
            <w:shd w:val="clear" w:color="auto" w:fill="auto"/>
            <w:tcMar>
              <w:left w:w="28" w:type="dxa"/>
              <w:right w:w="28" w:type="dxa"/>
            </w:tcMar>
            <w:vAlign w:val="center"/>
            <w:hideMark/>
          </w:tcPr>
          <w:p w14:paraId="2FB21986" w14:textId="77777777" w:rsidR="00DC02AE" w:rsidRPr="00DC02AE" w:rsidRDefault="00DC02AE" w:rsidP="00DC02AE">
            <w:pPr>
              <w:jc w:val="center"/>
              <w:rPr>
                <w:sz w:val="12"/>
                <w:szCs w:val="12"/>
              </w:rPr>
            </w:pPr>
            <w:r w:rsidRPr="00DC02AE">
              <w:rPr>
                <w:sz w:val="12"/>
                <w:szCs w:val="12"/>
              </w:rPr>
              <w:t>6 500,00000</w:t>
            </w:r>
          </w:p>
        </w:tc>
      </w:tr>
      <w:tr w:rsidR="00DC02AE" w:rsidRPr="00DC02AE" w14:paraId="0FFD8E05" w14:textId="77777777" w:rsidTr="005C4CB3">
        <w:trPr>
          <w:cantSplit/>
        </w:trPr>
        <w:tc>
          <w:tcPr>
            <w:tcW w:w="260" w:type="pct"/>
            <w:vMerge/>
            <w:tcMar>
              <w:left w:w="28" w:type="dxa"/>
              <w:right w:w="28" w:type="dxa"/>
            </w:tcMar>
            <w:vAlign w:val="center"/>
            <w:hideMark/>
          </w:tcPr>
          <w:p w14:paraId="6B82C75B"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1326CE32" w14:textId="77777777" w:rsidR="00DC02AE" w:rsidRPr="00DC02AE" w:rsidRDefault="00DC02AE" w:rsidP="00DC02AE">
            <w:pPr>
              <w:rPr>
                <w:sz w:val="12"/>
                <w:szCs w:val="12"/>
              </w:rPr>
            </w:pPr>
            <w:r w:rsidRPr="00DC02AE">
              <w:rPr>
                <w:sz w:val="12"/>
                <w:szCs w:val="12"/>
              </w:rPr>
              <w:t>Получение кредитов от кредитных организаций бюджетами городских поселений в валюте Российской Федерации</w:t>
            </w:r>
          </w:p>
        </w:tc>
        <w:tc>
          <w:tcPr>
            <w:tcW w:w="1003" w:type="pct"/>
            <w:shd w:val="clear" w:color="auto" w:fill="auto"/>
            <w:tcMar>
              <w:left w:w="28" w:type="dxa"/>
              <w:right w:w="28" w:type="dxa"/>
            </w:tcMar>
            <w:vAlign w:val="center"/>
            <w:hideMark/>
          </w:tcPr>
          <w:p w14:paraId="52C10970" w14:textId="77777777" w:rsidR="00DC02AE" w:rsidRPr="00DC02AE" w:rsidRDefault="00DC02AE" w:rsidP="00DC02AE">
            <w:pPr>
              <w:jc w:val="center"/>
              <w:rPr>
                <w:sz w:val="12"/>
                <w:szCs w:val="12"/>
              </w:rPr>
            </w:pPr>
            <w:r w:rsidRPr="00DC02AE">
              <w:rPr>
                <w:sz w:val="12"/>
                <w:szCs w:val="12"/>
              </w:rPr>
              <w:t>01 02 00 00 13 0000 710</w:t>
            </w:r>
          </w:p>
        </w:tc>
        <w:tc>
          <w:tcPr>
            <w:tcW w:w="919" w:type="pct"/>
            <w:shd w:val="clear" w:color="auto" w:fill="auto"/>
            <w:tcMar>
              <w:left w:w="28" w:type="dxa"/>
              <w:right w:w="28" w:type="dxa"/>
            </w:tcMar>
            <w:vAlign w:val="center"/>
            <w:hideMark/>
          </w:tcPr>
          <w:p w14:paraId="5293ED25" w14:textId="77777777" w:rsidR="00DC02AE" w:rsidRPr="00DC02AE" w:rsidRDefault="00DC02AE" w:rsidP="00DC02AE">
            <w:pPr>
              <w:jc w:val="center"/>
              <w:rPr>
                <w:sz w:val="12"/>
                <w:szCs w:val="12"/>
              </w:rPr>
            </w:pPr>
            <w:r w:rsidRPr="00DC02AE">
              <w:rPr>
                <w:sz w:val="12"/>
                <w:szCs w:val="12"/>
              </w:rPr>
              <w:t>6 500,00000</w:t>
            </w:r>
          </w:p>
        </w:tc>
      </w:tr>
      <w:tr w:rsidR="00DC02AE" w:rsidRPr="00DC02AE" w14:paraId="5499A003" w14:textId="77777777" w:rsidTr="005C4CB3">
        <w:trPr>
          <w:cantSplit/>
        </w:trPr>
        <w:tc>
          <w:tcPr>
            <w:tcW w:w="260" w:type="pct"/>
            <w:vMerge/>
            <w:tcMar>
              <w:left w:w="28" w:type="dxa"/>
              <w:right w:w="28" w:type="dxa"/>
            </w:tcMar>
            <w:vAlign w:val="center"/>
            <w:hideMark/>
          </w:tcPr>
          <w:p w14:paraId="0D3E06AC"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1F92B872" w14:textId="77777777" w:rsidR="00DC02AE" w:rsidRPr="00DC02AE" w:rsidRDefault="00DC02AE" w:rsidP="00DC02AE">
            <w:pPr>
              <w:rPr>
                <w:sz w:val="12"/>
                <w:szCs w:val="12"/>
              </w:rPr>
            </w:pPr>
            <w:r w:rsidRPr="00DC02AE">
              <w:rPr>
                <w:sz w:val="12"/>
                <w:szCs w:val="12"/>
              </w:rPr>
              <w:t xml:space="preserve">Погашение кредитов, предоставленных кредитными организациями  в валюте Российской Федерации </w:t>
            </w:r>
          </w:p>
        </w:tc>
        <w:tc>
          <w:tcPr>
            <w:tcW w:w="1003" w:type="pct"/>
            <w:shd w:val="clear" w:color="auto" w:fill="auto"/>
            <w:tcMar>
              <w:left w:w="28" w:type="dxa"/>
              <w:right w:w="28" w:type="dxa"/>
            </w:tcMar>
            <w:vAlign w:val="center"/>
            <w:hideMark/>
          </w:tcPr>
          <w:p w14:paraId="5ABABD96" w14:textId="77777777" w:rsidR="00DC02AE" w:rsidRPr="00DC02AE" w:rsidRDefault="00DC02AE" w:rsidP="00DC02AE">
            <w:pPr>
              <w:jc w:val="center"/>
              <w:rPr>
                <w:sz w:val="12"/>
                <w:szCs w:val="12"/>
              </w:rPr>
            </w:pPr>
            <w:r w:rsidRPr="00DC02AE">
              <w:rPr>
                <w:sz w:val="12"/>
                <w:szCs w:val="12"/>
              </w:rPr>
              <w:t>01 02 00 00 00 0000 800</w:t>
            </w:r>
          </w:p>
        </w:tc>
        <w:tc>
          <w:tcPr>
            <w:tcW w:w="919" w:type="pct"/>
            <w:shd w:val="clear" w:color="auto" w:fill="auto"/>
            <w:tcMar>
              <w:left w:w="28" w:type="dxa"/>
              <w:right w:w="28" w:type="dxa"/>
            </w:tcMar>
            <w:vAlign w:val="center"/>
            <w:hideMark/>
          </w:tcPr>
          <w:p w14:paraId="49080AF8" w14:textId="77777777" w:rsidR="00DC02AE" w:rsidRPr="00DC02AE" w:rsidRDefault="00DC02AE" w:rsidP="00DC02AE">
            <w:pPr>
              <w:jc w:val="center"/>
              <w:rPr>
                <w:sz w:val="12"/>
                <w:szCs w:val="12"/>
              </w:rPr>
            </w:pPr>
            <w:r w:rsidRPr="00DC02AE">
              <w:rPr>
                <w:sz w:val="12"/>
                <w:szCs w:val="12"/>
              </w:rPr>
              <w:t>-7 228,57144</w:t>
            </w:r>
          </w:p>
        </w:tc>
      </w:tr>
      <w:tr w:rsidR="00DC02AE" w:rsidRPr="00DC02AE" w14:paraId="255971A9" w14:textId="77777777" w:rsidTr="005C4CB3">
        <w:trPr>
          <w:cantSplit/>
        </w:trPr>
        <w:tc>
          <w:tcPr>
            <w:tcW w:w="260" w:type="pct"/>
            <w:vMerge/>
            <w:tcMar>
              <w:left w:w="28" w:type="dxa"/>
              <w:right w:w="28" w:type="dxa"/>
            </w:tcMar>
            <w:vAlign w:val="center"/>
            <w:hideMark/>
          </w:tcPr>
          <w:p w14:paraId="249C7DB7"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228F9B2A" w14:textId="77777777" w:rsidR="00DC02AE" w:rsidRPr="00DC02AE" w:rsidRDefault="00DC02AE" w:rsidP="00DC02AE">
            <w:pPr>
              <w:rPr>
                <w:sz w:val="12"/>
                <w:szCs w:val="12"/>
              </w:rPr>
            </w:pPr>
            <w:r w:rsidRPr="00DC02AE">
              <w:rPr>
                <w:sz w:val="12"/>
                <w:szCs w:val="12"/>
              </w:rPr>
              <w:t xml:space="preserve">Погашение бюджетами городских поселений кредитов от кредитных организаций в валюте Российской Федерации </w:t>
            </w:r>
          </w:p>
        </w:tc>
        <w:tc>
          <w:tcPr>
            <w:tcW w:w="1003" w:type="pct"/>
            <w:shd w:val="clear" w:color="auto" w:fill="auto"/>
            <w:tcMar>
              <w:left w:w="28" w:type="dxa"/>
              <w:right w:w="28" w:type="dxa"/>
            </w:tcMar>
            <w:vAlign w:val="center"/>
            <w:hideMark/>
          </w:tcPr>
          <w:p w14:paraId="7A40713F" w14:textId="77777777" w:rsidR="00DC02AE" w:rsidRPr="00DC02AE" w:rsidRDefault="00DC02AE" w:rsidP="00DC02AE">
            <w:pPr>
              <w:jc w:val="center"/>
              <w:rPr>
                <w:sz w:val="12"/>
                <w:szCs w:val="12"/>
              </w:rPr>
            </w:pPr>
            <w:r w:rsidRPr="00DC02AE">
              <w:rPr>
                <w:sz w:val="12"/>
                <w:szCs w:val="12"/>
              </w:rPr>
              <w:t>01 02 00 00 10 0000 810</w:t>
            </w:r>
          </w:p>
        </w:tc>
        <w:tc>
          <w:tcPr>
            <w:tcW w:w="919" w:type="pct"/>
            <w:shd w:val="clear" w:color="auto" w:fill="auto"/>
            <w:tcMar>
              <w:left w:w="28" w:type="dxa"/>
              <w:right w:w="28" w:type="dxa"/>
            </w:tcMar>
            <w:vAlign w:val="center"/>
            <w:hideMark/>
          </w:tcPr>
          <w:p w14:paraId="154579AC" w14:textId="77777777" w:rsidR="00DC02AE" w:rsidRPr="00DC02AE" w:rsidRDefault="00DC02AE" w:rsidP="00DC02AE">
            <w:pPr>
              <w:jc w:val="center"/>
              <w:rPr>
                <w:sz w:val="12"/>
                <w:szCs w:val="12"/>
              </w:rPr>
            </w:pPr>
            <w:r w:rsidRPr="00DC02AE">
              <w:rPr>
                <w:sz w:val="12"/>
                <w:szCs w:val="12"/>
              </w:rPr>
              <w:t>-7 228,57144</w:t>
            </w:r>
          </w:p>
        </w:tc>
      </w:tr>
      <w:tr w:rsidR="00DC02AE" w:rsidRPr="00DC02AE" w14:paraId="1C802946" w14:textId="77777777" w:rsidTr="005C4CB3">
        <w:trPr>
          <w:cantSplit/>
        </w:trPr>
        <w:tc>
          <w:tcPr>
            <w:tcW w:w="260" w:type="pct"/>
            <w:vMerge w:val="restart"/>
            <w:shd w:val="clear" w:color="auto" w:fill="auto"/>
            <w:tcMar>
              <w:left w:w="28" w:type="dxa"/>
              <w:right w:w="28" w:type="dxa"/>
            </w:tcMar>
            <w:hideMark/>
          </w:tcPr>
          <w:p w14:paraId="736A2061" w14:textId="77777777" w:rsidR="00DC02AE" w:rsidRPr="00DC02AE" w:rsidRDefault="00DC02AE">
            <w:pPr>
              <w:jc w:val="center"/>
              <w:rPr>
                <w:sz w:val="12"/>
                <w:szCs w:val="12"/>
              </w:rPr>
            </w:pPr>
            <w:r w:rsidRPr="00DC02AE">
              <w:rPr>
                <w:sz w:val="12"/>
                <w:szCs w:val="12"/>
              </w:rPr>
              <w:t>2</w:t>
            </w:r>
          </w:p>
        </w:tc>
        <w:tc>
          <w:tcPr>
            <w:tcW w:w="2818" w:type="pct"/>
            <w:shd w:val="clear" w:color="auto" w:fill="auto"/>
            <w:tcMar>
              <w:left w:w="28" w:type="dxa"/>
              <w:right w:w="28" w:type="dxa"/>
            </w:tcMar>
            <w:vAlign w:val="center"/>
            <w:hideMark/>
          </w:tcPr>
          <w:p w14:paraId="49692E16" w14:textId="77777777" w:rsidR="00DC02AE" w:rsidRPr="00DC02AE" w:rsidRDefault="00DC02AE" w:rsidP="00DC02AE">
            <w:pPr>
              <w:rPr>
                <w:sz w:val="12"/>
                <w:szCs w:val="12"/>
              </w:rPr>
            </w:pPr>
            <w:r w:rsidRPr="00DC02AE">
              <w:rPr>
                <w:sz w:val="12"/>
                <w:szCs w:val="12"/>
              </w:rPr>
              <w:t>Бюджетные кредиты от других бюджетов бюджетной системы Российской Федерации</w:t>
            </w:r>
          </w:p>
        </w:tc>
        <w:tc>
          <w:tcPr>
            <w:tcW w:w="1003" w:type="pct"/>
            <w:shd w:val="clear" w:color="auto" w:fill="auto"/>
            <w:tcMar>
              <w:left w:w="28" w:type="dxa"/>
              <w:right w:w="28" w:type="dxa"/>
            </w:tcMar>
            <w:vAlign w:val="center"/>
            <w:hideMark/>
          </w:tcPr>
          <w:p w14:paraId="6319DDC7" w14:textId="77777777" w:rsidR="00DC02AE" w:rsidRPr="00DC02AE" w:rsidRDefault="00DC02AE" w:rsidP="00DC02AE">
            <w:pPr>
              <w:jc w:val="center"/>
              <w:rPr>
                <w:sz w:val="12"/>
                <w:szCs w:val="12"/>
              </w:rPr>
            </w:pPr>
            <w:r w:rsidRPr="00DC02AE">
              <w:rPr>
                <w:sz w:val="12"/>
                <w:szCs w:val="12"/>
              </w:rPr>
              <w:t>01 03 00 00 00 0000 000</w:t>
            </w:r>
          </w:p>
        </w:tc>
        <w:tc>
          <w:tcPr>
            <w:tcW w:w="919" w:type="pct"/>
            <w:shd w:val="clear" w:color="auto" w:fill="auto"/>
            <w:tcMar>
              <w:left w:w="28" w:type="dxa"/>
              <w:right w:w="28" w:type="dxa"/>
            </w:tcMar>
            <w:vAlign w:val="center"/>
            <w:hideMark/>
          </w:tcPr>
          <w:p w14:paraId="725E08AF" w14:textId="77777777" w:rsidR="00DC02AE" w:rsidRPr="00DC02AE" w:rsidRDefault="00DC02AE" w:rsidP="00DC02AE">
            <w:pPr>
              <w:jc w:val="center"/>
              <w:rPr>
                <w:sz w:val="12"/>
                <w:szCs w:val="12"/>
              </w:rPr>
            </w:pPr>
            <w:r w:rsidRPr="00DC02AE">
              <w:rPr>
                <w:sz w:val="12"/>
                <w:szCs w:val="12"/>
              </w:rPr>
              <w:t>5 615,46612</w:t>
            </w:r>
          </w:p>
        </w:tc>
      </w:tr>
      <w:tr w:rsidR="00DC02AE" w:rsidRPr="00DC02AE" w14:paraId="002E0BE8" w14:textId="77777777" w:rsidTr="005C4CB3">
        <w:trPr>
          <w:cantSplit/>
        </w:trPr>
        <w:tc>
          <w:tcPr>
            <w:tcW w:w="260" w:type="pct"/>
            <w:vMerge/>
            <w:tcMar>
              <w:left w:w="28" w:type="dxa"/>
              <w:right w:w="28" w:type="dxa"/>
            </w:tcMar>
            <w:vAlign w:val="center"/>
            <w:hideMark/>
          </w:tcPr>
          <w:p w14:paraId="7BBC141B"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795C3A0E" w14:textId="77777777" w:rsidR="00DC02AE" w:rsidRPr="00DC02AE" w:rsidRDefault="00DC02AE" w:rsidP="00DC02AE">
            <w:pPr>
              <w:rPr>
                <w:sz w:val="12"/>
                <w:szCs w:val="12"/>
              </w:rPr>
            </w:pPr>
            <w:r w:rsidRPr="00DC02AE">
              <w:rPr>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1003" w:type="pct"/>
            <w:shd w:val="clear" w:color="auto" w:fill="auto"/>
            <w:tcMar>
              <w:left w:w="28" w:type="dxa"/>
              <w:right w:w="28" w:type="dxa"/>
            </w:tcMar>
            <w:vAlign w:val="center"/>
            <w:hideMark/>
          </w:tcPr>
          <w:p w14:paraId="622C1ACD" w14:textId="77777777" w:rsidR="00DC02AE" w:rsidRPr="00DC02AE" w:rsidRDefault="00DC02AE" w:rsidP="00DC02AE">
            <w:pPr>
              <w:jc w:val="center"/>
              <w:rPr>
                <w:sz w:val="12"/>
                <w:szCs w:val="12"/>
              </w:rPr>
            </w:pPr>
            <w:r w:rsidRPr="00DC02AE">
              <w:rPr>
                <w:sz w:val="12"/>
                <w:szCs w:val="12"/>
              </w:rPr>
              <w:t>01 03 00 00 00 0000 700</w:t>
            </w:r>
          </w:p>
        </w:tc>
        <w:tc>
          <w:tcPr>
            <w:tcW w:w="919" w:type="pct"/>
            <w:shd w:val="clear" w:color="auto" w:fill="auto"/>
            <w:tcMar>
              <w:left w:w="28" w:type="dxa"/>
              <w:right w:w="28" w:type="dxa"/>
            </w:tcMar>
            <w:vAlign w:val="center"/>
            <w:hideMark/>
          </w:tcPr>
          <w:p w14:paraId="510D2415" w14:textId="77777777" w:rsidR="00DC02AE" w:rsidRPr="00DC02AE" w:rsidRDefault="00DC02AE" w:rsidP="00DC02AE">
            <w:pPr>
              <w:jc w:val="center"/>
              <w:rPr>
                <w:sz w:val="12"/>
                <w:szCs w:val="12"/>
              </w:rPr>
            </w:pPr>
            <w:r w:rsidRPr="00DC02AE">
              <w:rPr>
                <w:sz w:val="12"/>
                <w:szCs w:val="12"/>
              </w:rPr>
              <w:t>5 624,49800</w:t>
            </w:r>
          </w:p>
        </w:tc>
      </w:tr>
      <w:tr w:rsidR="00DC02AE" w:rsidRPr="00DC02AE" w14:paraId="2362FADC" w14:textId="77777777" w:rsidTr="005C4CB3">
        <w:trPr>
          <w:cantSplit/>
        </w:trPr>
        <w:tc>
          <w:tcPr>
            <w:tcW w:w="260" w:type="pct"/>
            <w:vMerge/>
            <w:tcMar>
              <w:left w:w="28" w:type="dxa"/>
              <w:right w:w="28" w:type="dxa"/>
            </w:tcMar>
            <w:vAlign w:val="center"/>
            <w:hideMark/>
          </w:tcPr>
          <w:p w14:paraId="018B6155"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5B21A723" w14:textId="77777777" w:rsidR="00DC02AE" w:rsidRPr="00DC02AE" w:rsidRDefault="00DC02AE" w:rsidP="00DC02AE">
            <w:pPr>
              <w:rPr>
                <w:sz w:val="12"/>
                <w:szCs w:val="12"/>
              </w:rPr>
            </w:pPr>
            <w:r w:rsidRPr="00DC02AE">
              <w:rPr>
                <w:sz w:val="12"/>
                <w:szCs w:val="12"/>
              </w:rPr>
              <w:t>Получение бюджетных кредитов от других бюджетов бюджетной системы Российской Федерации бюджетами городских поселений в валюте Российской Федерации</w:t>
            </w:r>
          </w:p>
        </w:tc>
        <w:tc>
          <w:tcPr>
            <w:tcW w:w="1003" w:type="pct"/>
            <w:shd w:val="clear" w:color="auto" w:fill="auto"/>
            <w:tcMar>
              <w:left w:w="28" w:type="dxa"/>
              <w:right w:w="28" w:type="dxa"/>
            </w:tcMar>
            <w:vAlign w:val="center"/>
            <w:hideMark/>
          </w:tcPr>
          <w:p w14:paraId="3515C6D7" w14:textId="77777777" w:rsidR="00DC02AE" w:rsidRPr="00DC02AE" w:rsidRDefault="00DC02AE" w:rsidP="00DC02AE">
            <w:pPr>
              <w:jc w:val="center"/>
              <w:rPr>
                <w:sz w:val="12"/>
                <w:szCs w:val="12"/>
              </w:rPr>
            </w:pPr>
            <w:r w:rsidRPr="00DC02AE">
              <w:rPr>
                <w:sz w:val="12"/>
                <w:szCs w:val="12"/>
              </w:rPr>
              <w:t>01 03 00 00 13 0000 710</w:t>
            </w:r>
          </w:p>
        </w:tc>
        <w:tc>
          <w:tcPr>
            <w:tcW w:w="919" w:type="pct"/>
            <w:shd w:val="clear" w:color="auto" w:fill="auto"/>
            <w:tcMar>
              <w:left w:w="28" w:type="dxa"/>
              <w:right w:w="28" w:type="dxa"/>
            </w:tcMar>
            <w:vAlign w:val="center"/>
            <w:hideMark/>
          </w:tcPr>
          <w:p w14:paraId="1F79EC17" w14:textId="77777777" w:rsidR="00DC02AE" w:rsidRPr="00DC02AE" w:rsidRDefault="00DC02AE" w:rsidP="00DC02AE">
            <w:pPr>
              <w:jc w:val="center"/>
              <w:rPr>
                <w:sz w:val="12"/>
                <w:szCs w:val="12"/>
              </w:rPr>
            </w:pPr>
            <w:r w:rsidRPr="00DC02AE">
              <w:rPr>
                <w:sz w:val="12"/>
                <w:szCs w:val="12"/>
              </w:rPr>
              <w:t>5 624,49800</w:t>
            </w:r>
          </w:p>
        </w:tc>
      </w:tr>
      <w:tr w:rsidR="00DC02AE" w:rsidRPr="00DC02AE" w14:paraId="46F0BDF2" w14:textId="77777777" w:rsidTr="005C4CB3">
        <w:trPr>
          <w:cantSplit/>
        </w:trPr>
        <w:tc>
          <w:tcPr>
            <w:tcW w:w="260" w:type="pct"/>
            <w:vMerge/>
            <w:tcMar>
              <w:left w:w="28" w:type="dxa"/>
              <w:right w:w="28" w:type="dxa"/>
            </w:tcMar>
            <w:vAlign w:val="center"/>
            <w:hideMark/>
          </w:tcPr>
          <w:p w14:paraId="273E8EDC"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25FB4598" w14:textId="77777777" w:rsidR="00DC02AE" w:rsidRPr="00DC02AE" w:rsidRDefault="00DC02AE" w:rsidP="00DC02AE">
            <w:pPr>
              <w:rPr>
                <w:sz w:val="12"/>
                <w:szCs w:val="12"/>
              </w:rPr>
            </w:pPr>
            <w:r w:rsidRPr="00DC02AE">
              <w:rPr>
                <w:sz w:val="12"/>
                <w:szCs w:val="12"/>
              </w:rPr>
              <w:t xml:space="preserve">Погашение бюджетных кредитов, полученных от других бюджетов бюджетной системы Российской Федерации в валюте Российской Федерации </w:t>
            </w:r>
          </w:p>
        </w:tc>
        <w:tc>
          <w:tcPr>
            <w:tcW w:w="1003" w:type="pct"/>
            <w:shd w:val="clear" w:color="auto" w:fill="auto"/>
            <w:tcMar>
              <w:left w:w="28" w:type="dxa"/>
              <w:right w:w="28" w:type="dxa"/>
            </w:tcMar>
            <w:vAlign w:val="center"/>
            <w:hideMark/>
          </w:tcPr>
          <w:p w14:paraId="33A9B07C" w14:textId="77777777" w:rsidR="00DC02AE" w:rsidRPr="00DC02AE" w:rsidRDefault="00DC02AE" w:rsidP="00DC02AE">
            <w:pPr>
              <w:jc w:val="center"/>
              <w:rPr>
                <w:sz w:val="12"/>
                <w:szCs w:val="12"/>
              </w:rPr>
            </w:pPr>
            <w:r w:rsidRPr="00DC02AE">
              <w:rPr>
                <w:sz w:val="12"/>
                <w:szCs w:val="12"/>
              </w:rPr>
              <w:t>01 03 00 00 00 0000 800</w:t>
            </w:r>
          </w:p>
        </w:tc>
        <w:tc>
          <w:tcPr>
            <w:tcW w:w="919" w:type="pct"/>
            <w:shd w:val="clear" w:color="auto" w:fill="auto"/>
            <w:tcMar>
              <w:left w:w="28" w:type="dxa"/>
              <w:right w:w="28" w:type="dxa"/>
            </w:tcMar>
            <w:vAlign w:val="center"/>
            <w:hideMark/>
          </w:tcPr>
          <w:p w14:paraId="0FE45DD7" w14:textId="77777777" w:rsidR="00DC02AE" w:rsidRPr="00DC02AE" w:rsidRDefault="00DC02AE" w:rsidP="00DC02AE">
            <w:pPr>
              <w:jc w:val="center"/>
              <w:rPr>
                <w:sz w:val="12"/>
                <w:szCs w:val="12"/>
              </w:rPr>
            </w:pPr>
            <w:r w:rsidRPr="00DC02AE">
              <w:rPr>
                <w:sz w:val="12"/>
                <w:szCs w:val="12"/>
              </w:rPr>
              <w:t>-9,03188</w:t>
            </w:r>
          </w:p>
        </w:tc>
      </w:tr>
      <w:tr w:rsidR="00DC02AE" w:rsidRPr="00DC02AE" w14:paraId="3B053A40" w14:textId="77777777" w:rsidTr="005C4CB3">
        <w:trPr>
          <w:cantSplit/>
        </w:trPr>
        <w:tc>
          <w:tcPr>
            <w:tcW w:w="260" w:type="pct"/>
            <w:vMerge/>
            <w:tcMar>
              <w:left w:w="28" w:type="dxa"/>
              <w:right w:w="28" w:type="dxa"/>
            </w:tcMar>
            <w:vAlign w:val="center"/>
            <w:hideMark/>
          </w:tcPr>
          <w:p w14:paraId="1CB3D9A3"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3AB10B32" w14:textId="77777777" w:rsidR="00DC02AE" w:rsidRPr="00DC02AE" w:rsidRDefault="00DC02AE" w:rsidP="00DC02AE">
            <w:pPr>
              <w:rPr>
                <w:sz w:val="12"/>
                <w:szCs w:val="12"/>
              </w:rPr>
            </w:pPr>
            <w:r w:rsidRPr="00DC02AE">
              <w:rPr>
                <w:sz w:val="12"/>
                <w:szCs w:val="12"/>
              </w:rPr>
              <w:t xml:space="preserve">Погашение бюджетами городских поселений бюджетных кредитов, полученных от других бюджетов бюджетной системы Российской Федерации в валюте Российской Федерации </w:t>
            </w:r>
          </w:p>
        </w:tc>
        <w:tc>
          <w:tcPr>
            <w:tcW w:w="1003" w:type="pct"/>
            <w:shd w:val="clear" w:color="auto" w:fill="auto"/>
            <w:tcMar>
              <w:left w:w="28" w:type="dxa"/>
              <w:right w:w="28" w:type="dxa"/>
            </w:tcMar>
            <w:vAlign w:val="center"/>
            <w:hideMark/>
          </w:tcPr>
          <w:p w14:paraId="350753DB" w14:textId="77777777" w:rsidR="00DC02AE" w:rsidRPr="00DC02AE" w:rsidRDefault="00DC02AE" w:rsidP="00DC02AE">
            <w:pPr>
              <w:jc w:val="center"/>
              <w:rPr>
                <w:sz w:val="12"/>
                <w:szCs w:val="12"/>
              </w:rPr>
            </w:pPr>
            <w:r w:rsidRPr="00DC02AE">
              <w:rPr>
                <w:sz w:val="12"/>
                <w:szCs w:val="12"/>
              </w:rPr>
              <w:t>01 03 00 00 10 0000 810</w:t>
            </w:r>
          </w:p>
        </w:tc>
        <w:tc>
          <w:tcPr>
            <w:tcW w:w="919" w:type="pct"/>
            <w:shd w:val="clear" w:color="auto" w:fill="auto"/>
            <w:tcMar>
              <w:left w:w="28" w:type="dxa"/>
              <w:right w:w="28" w:type="dxa"/>
            </w:tcMar>
            <w:vAlign w:val="center"/>
            <w:hideMark/>
          </w:tcPr>
          <w:p w14:paraId="7528D877" w14:textId="77777777" w:rsidR="00DC02AE" w:rsidRPr="00DC02AE" w:rsidRDefault="00DC02AE" w:rsidP="00DC02AE">
            <w:pPr>
              <w:jc w:val="center"/>
              <w:rPr>
                <w:sz w:val="12"/>
                <w:szCs w:val="12"/>
              </w:rPr>
            </w:pPr>
            <w:r w:rsidRPr="00DC02AE">
              <w:rPr>
                <w:sz w:val="12"/>
                <w:szCs w:val="12"/>
              </w:rPr>
              <w:t>-9,03188</w:t>
            </w:r>
          </w:p>
        </w:tc>
      </w:tr>
      <w:tr w:rsidR="00DC02AE" w:rsidRPr="00DC02AE" w14:paraId="56F21816" w14:textId="77777777" w:rsidTr="005C4CB3">
        <w:trPr>
          <w:cantSplit/>
        </w:trPr>
        <w:tc>
          <w:tcPr>
            <w:tcW w:w="260" w:type="pct"/>
            <w:vMerge w:val="restart"/>
            <w:shd w:val="clear" w:color="auto" w:fill="auto"/>
            <w:tcMar>
              <w:left w:w="28" w:type="dxa"/>
              <w:right w:w="28" w:type="dxa"/>
            </w:tcMar>
            <w:hideMark/>
          </w:tcPr>
          <w:p w14:paraId="52988E2D" w14:textId="77777777" w:rsidR="00DC02AE" w:rsidRPr="00DC02AE" w:rsidRDefault="00DC02AE">
            <w:pPr>
              <w:jc w:val="center"/>
              <w:rPr>
                <w:sz w:val="12"/>
                <w:szCs w:val="12"/>
              </w:rPr>
            </w:pPr>
            <w:r w:rsidRPr="00DC02AE">
              <w:rPr>
                <w:sz w:val="12"/>
                <w:szCs w:val="12"/>
              </w:rPr>
              <w:t>3</w:t>
            </w:r>
          </w:p>
        </w:tc>
        <w:tc>
          <w:tcPr>
            <w:tcW w:w="2818" w:type="pct"/>
            <w:shd w:val="clear" w:color="auto" w:fill="auto"/>
            <w:tcMar>
              <w:left w:w="28" w:type="dxa"/>
              <w:right w:w="28" w:type="dxa"/>
            </w:tcMar>
            <w:vAlign w:val="center"/>
            <w:hideMark/>
          </w:tcPr>
          <w:p w14:paraId="419347E3" w14:textId="77777777" w:rsidR="00DC02AE" w:rsidRPr="00DC02AE" w:rsidRDefault="00DC02AE" w:rsidP="00DC02AE">
            <w:pPr>
              <w:rPr>
                <w:sz w:val="12"/>
                <w:szCs w:val="12"/>
              </w:rPr>
            </w:pPr>
            <w:r w:rsidRPr="00DC02AE">
              <w:rPr>
                <w:sz w:val="12"/>
                <w:szCs w:val="12"/>
              </w:rPr>
              <w:t>Изменение остатков средств на счетах по учету средств бюджета</w:t>
            </w:r>
          </w:p>
        </w:tc>
        <w:tc>
          <w:tcPr>
            <w:tcW w:w="1003" w:type="pct"/>
            <w:shd w:val="clear" w:color="auto" w:fill="auto"/>
            <w:tcMar>
              <w:left w:w="28" w:type="dxa"/>
              <w:right w:w="28" w:type="dxa"/>
            </w:tcMar>
            <w:vAlign w:val="center"/>
            <w:hideMark/>
          </w:tcPr>
          <w:p w14:paraId="4A39ACC0" w14:textId="77777777" w:rsidR="00DC02AE" w:rsidRPr="00DC02AE" w:rsidRDefault="00DC02AE" w:rsidP="00DC02AE">
            <w:pPr>
              <w:jc w:val="center"/>
              <w:rPr>
                <w:sz w:val="12"/>
                <w:szCs w:val="12"/>
              </w:rPr>
            </w:pPr>
            <w:r w:rsidRPr="00DC02AE">
              <w:rPr>
                <w:sz w:val="12"/>
                <w:szCs w:val="12"/>
              </w:rPr>
              <w:t>01 05 00 00 00 0000 000</w:t>
            </w:r>
          </w:p>
        </w:tc>
        <w:tc>
          <w:tcPr>
            <w:tcW w:w="919" w:type="pct"/>
            <w:shd w:val="clear" w:color="auto" w:fill="auto"/>
            <w:tcMar>
              <w:left w:w="28" w:type="dxa"/>
              <w:right w:w="28" w:type="dxa"/>
            </w:tcMar>
            <w:vAlign w:val="center"/>
            <w:hideMark/>
          </w:tcPr>
          <w:p w14:paraId="21A52110" w14:textId="77777777" w:rsidR="00DC02AE" w:rsidRPr="00DC02AE" w:rsidRDefault="00DC02AE" w:rsidP="00DC02AE">
            <w:pPr>
              <w:jc w:val="center"/>
              <w:rPr>
                <w:sz w:val="12"/>
                <w:szCs w:val="12"/>
              </w:rPr>
            </w:pPr>
            <w:r w:rsidRPr="00DC02AE">
              <w:rPr>
                <w:sz w:val="12"/>
                <w:szCs w:val="12"/>
              </w:rPr>
              <w:t>7 230,01486</w:t>
            </w:r>
          </w:p>
        </w:tc>
      </w:tr>
      <w:tr w:rsidR="00DC02AE" w:rsidRPr="00DC02AE" w14:paraId="5DBB3544" w14:textId="77777777" w:rsidTr="005C4CB3">
        <w:trPr>
          <w:cantSplit/>
        </w:trPr>
        <w:tc>
          <w:tcPr>
            <w:tcW w:w="260" w:type="pct"/>
            <w:vMerge/>
            <w:tcMar>
              <w:left w:w="28" w:type="dxa"/>
              <w:right w:w="28" w:type="dxa"/>
            </w:tcMar>
            <w:vAlign w:val="center"/>
            <w:hideMark/>
          </w:tcPr>
          <w:p w14:paraId="2092E374"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3E2C9C5A" w14:textId="77777777" w:rsidR="00DC02AE" w:rsidRPr="00DC02AE" w:rsidRDefault="00DC02AE" w:rsidP="00DC02AE">
            <w:pPr>
              <w:rPr>
                <w:sz w:val="12"/>
                <w:szCs w:val="12"/>
              </w:rPr>
            </w:pPr>
            <w:r w:rsidRPr="00DC02AE">
              <w:rPr>
                <w:sz w:val="12"/>
                <w:szCs w:val="12"/>
              </w:rPr>
              <w:t>Увеличение остатков средств бюджетов</w:t>
            </w:r>
          </w:p>
        </w:tc>
        <w:tc>
          <w:tcPr>
            <w:tcW w:w="1003" w:type="pct"/>
            <w:shd w:val="clear" w:color="auto" w:fill="auto"/>
            <w:tcMar>
              <w:left w:w="28" w:type="dxa"/>
              <w:right w:w="28" w:type="dxa"/>
            </w:tcMar>
            <w:vAlign w:val="center"/>
            <w:hideMark/>
          </w:tcPr>
          <w:p w14:paraId="5076FFE9" w14:textId="77777777" w:rsidR="00DC02AE" w:rsidRPr="00DC02AE" w:rsidRDefault="00DC02AE" w:rsidP="00DC02AE">
            <w:pPr>
              <w:jc w:val="center"/>
              <w:rPr>
                <w:sz w:val="12"/>
                <w:szCs w:val="12"/>
              </w:rPr>
            </w:pPr>
            <w:r w:rsidRPr="00DC02AE">
              <w:rPr>
                <w:sz w:val="12"/>
                <w:szCs w:val="12"/>
              </w:rPr>
              <w:t>01 05 00 00 00 0000 500</w:t>
            </w:r>
          </w:p>
        </w:tc>
        <w:tc>
          <w:tcPr>
            <w:tcW w:w="919" w:type="pct"/>
            <w:shd w:val="clear" w:color="auto" w:fill="auto"/>
            <w:tcMar>
              <w:left w:w="28" w:type="dxa"/>
              <w:right w:w="28" w:type="dxa"/>
            </w:tcMar>
            <w:vAlign w:val="center"/>
            <w:hideMark/>
          </w:tcPr>
          <w:p w14:paraId="004477F9" w14:textId="77777777" w:rsidR="00DC02AE" w:rsidRPr="00DC02AE" w:rsidRDefault="00DC02AE" w:rsidP="00DC02AE">
            <w:pPr>
              <w:jc w:val="center"/>
              <w:rPr>
                <w:sz w:val="12"/>
                <w:szCs w:val="12"/>
              </w:rPr>
            </w:pPr>
            <w:r w:rsidRPr="00DC02AE">
              <w:rPr>
                <w:sz w:val="12"/>
                <w:szCs w:val="12"/>
              </w:rPr>
              <w:t>-82 169,87608</w:t>
            </w:r>
          </w:p>
        </w:tc>
      </w:tr>
      <w:tr w:rsidR="00DC02AE" w:rsidRPr="00DC02AE" w14:paraId="19132C45" w14:textId="77777777" w:rsidTr="005C4CB3">
        <w:trPr>
          <w:cantSplit/>
        </w:trPr>
        <w:tc>
          <w:tcPr>
            <w:tcW w:w="260" w:type="pct"/>
            <w:vMerge/>
            <w:tcMar>
              <w:left w:w="28" w:type="dxa"/>
              <w:right w:w="28" w:type="dxa"/>
            </w:tcMar>
            <w:vAlign w:val="center"/>
            <w:hideMark/>
          </w:tcPr>
          <w:p w14:paraId="71F7592E"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39251C05" w14:textId="77777777" w:rsidR="00DC02AE" w:rsidRPr="00DC02AE" w:rsidRDefault="00DC02AE" w:rsidP="00DC02AE">
            <w:pPr>
              <w:rPr>
                <w:sz w:val="12"/>
                <w:szCs w:val="12"/>
              </w:rPr>
            </w:pPr>
            <w:r w:rsidRPr="00DC02AE">
              <w:rPr>
                <w:sz w:val="12"/>
                <w:szCs w:val="12"/>
              </w:rPr>
              <w:t>Увеличение  прочих остатков  денежных средств бюджетов</w:t>
            </w:r>
          </w:p>
        </w:tc>
        <w:tc>
          <w:tcPr>
            <w:tcW w:w="1003" w:type="pct"/>
            <w:shd w:val="clear" w:color="auto" w:fill="auto"/>
            <w:tcMar>
              <w:left w:w="28" w:type="dxa"/>
              <w:right w:w="28" w:type="dxa"/>
            </w:tcMar>
            <w:vAlign w:val="center"/>
            <w:hideMark/>
          </w:tcPr>
          <w:p w14:paraId="5FB0AB47" w14:textId="77777777" w:rsidR="00DC02AE" w:rsidRPr="00DC02AE" w:rsidRDefault="00DC02AE" w:rsidP="00DC02AE">
            <w:pPr>
              <w:jc w:val="center"/>
              <w:rPr>
                <w:sz w:val="12"/>
                <w:szCs w:val="12"/>
              </w:rPr>
            </w:pPr>
            <w:r w:rsidRPr="00DC02AE">
              <w:rPr>
                <w:sz w:val="12"/>
                <w:szCs w:val="12"/>
              </w:rPr>
              <w:t>01 05 02 01 00 0000 510</w:t>
            </w:r>
          </w:p>
        </w:tc>
        <w:tc>
          <w:tcPr>
            <w:tcW w:w="919" w:type="pct"/>
            <w:shd w:val="clear" w:color="auto" w:fill="auto"/>
            <w:tcMar>
              <w:left w:w="28" w:type="dxa"/>
              <w:right w:w="28" w:type="dxa"/>
            </w:tcMar>
            <w:vAlign w:val="center"/>
            <w:hideMark/>
          </w:tcPr>
          <w:p w14:paraId="17A7BD3B" w14:textId="77777777" w:rsidR="00DC02AE" w:rsidRPr="00DC02AE" w:rsidRDefault="00DC02AE" w:rsidP="00DC02AE">
            <w:pPr>
              <w:jc w:val="center"/>
              <w:rPr>
                <w:sz w:val="12"/>
                <w:szCs w:val="12"/>
              </w:rPr>
            </w:pPr>
            <w:r w:rsidRPr="00DC02AE">
              <w:rPr>
                <w:sz w:val="12"/>
                <w:szCs w:val="12"/>
              </w:rPr>
              <w:t>-82 169,87608</w:t>
            </w:r>
          </w:p>
        </w:tc>
      </w:tr>
      <w:tr w:rsidR="00DC02AE" w:rsidRPr="00DC02AE" w14:paraId="46E17741" w14:textId="77777777" w:rsidTr="005C4CB3">
        <w:trPr>
          <w:cantSplit/>
        </w:trPr>
        <w:tc>
          <w:tcPr>
            <w:tcW w:w="260" w:type="pct"/>
            <w:vMerge/>
            <w:tcMar>
              <w:left w:w="28" w:type="dxa"/>
              <w:right w:w="28" w:type="dxa"/>
            </w:tcMar>
            <w:vAlign w:val="center"/>
            <w:hideMark/>
          </w:tcPr>
          <w:p w14:paraId="0F961083"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0B0422F9" w14:textId="77777777" w:rsidR="00DC02AE" w:rsidRPr="00DC02AE" w:rsidRDefault="00DC02AE" w:rsidP="00DC02AE">
            <w:pPr>
              <w:rPr>
                <w:sz w:val="12"/>
                <w:szCs w:val="12"/>
              </w:rPr>
            </w:pPr>
            <w:r w:rsidRPr="00DC02AE">
              <w:rPr>
                <w:sz w:val="12"/>
                <w:szCs w:val="12"/>
              </w:rPr>
              <w:t>Увеличение прочих остатков денежных средств бюджетов городских поселений</w:t>
            </w:r>
          </w:p>
        </w:tc>
        <w:tc>
          <w:tcPr>
            <w:tcW w:w="1003" w:type="pct"/>
            <w:shd w:val="clear" w:color="auto" w:fill="auto"/>
            <w:tcMar>
              <w:left w:w="28" w:type="dxa"/>
              <w:right w:w="28" w:type="dxa"/>
            </w:tcMar>
            <w:vAlign w:val="center"/>
            <w:hideMark/>
          </w:tcPr>
          <w:p w14:paraId="38BE5278" w14:textId="77777777" w:rsidR="00DC02AE" w:rsidRPr="00DC02AE" w:rsidRDefault="00DC02AE" w:rsidP="00DC02AE">
            <w:pPr>
              <w:jc w:val="center"/>
              <w:rPr>
                <w:sz w:val="12"/>
                <w:szCs w:val="12"/>
              </w:rPr>
            </w:pPr>
            <w:r w:rsidRPr="00DC02AE">
              <w:rPr>
                <w:sz w:val="12"/>
                <w:szCs w:val="12"/>
              </w:rPr>
              <w:t>01 05 02 01 13 0000 510</w:t>
            </w:r>
          </w:p>
        </w:tc>
        <w:tc>
          <w:tcPr>
            <w:tcW w:w="919" w:type="pct"/>
            <w:shd w:val="clear" w:color="auto" w:fill="auto"/>
            <w:tcMar>
              <w:left w:w="28" w:type="dxa"/>
              <w:right w:w="28" w:type="dxa"/>
            </w:tcMar>
            <w:vAlign w:val="center"/>
            <w:hideMark/>
          </w:tcPr>
          <w:p w14:paraId="786E9F48" w14:textId="77777777" w:rsidR="00DC02AE" w:rsidRPr="00DC02AE" w:rsidRDefault="00DC02AE" w:rsidP="00DC02AE">
            <w:pPr>
              <w:jc w:val="center"/>
              <w:rPr>
                <w:sz w:val="12"/>
                <w:szCs w:val="12"/>
              </w:rPr>
            </w:pPr>
            <w:r w:rsidRPr="00DC02AE">
              <w:rPr>
                <w:sz w:val="12"/>
                <w:szCs w:val="12"/>
              </w:rPr>
              <w:t>-82 169,87608</w:t>
            </w:r>
          </w:p>
        </w:tc>
      </w:tr>
      <w:tr w:rsidR="00DC02AE" w:rsidRPr="00DC02AE" w14:paraId="22AC49C7" w14:textId="77777777" w:rsidTr="005C4CB3">
        <w:trPr>
          <w:cantSplit/>
        </w:trPr>
        <w:tc>
          <w:tcPr>
            <w:tcW w:w="260" w:type="pct"/>
            <w:vMerge/>
            <w:tcMar>
              <w:left w:w="28" w:type="dxa"/>
              <w:right w:w="28" w:type="dxa"/>
            </w:tcMar>
            <w:vAlign w:val="center"/>
            <w:hideMark/>
          </w:tcPr>
          <w:p w14:paraId="52A8DA3E"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32C9705D" w14:textId="77777777" w:rsidR="00DC02AE" w:rsidRPr="00DC02AE" w:rsidRDefault="00DC02AE" w:rsidP="00DC02AE">
            <w:pPr>
              <w:rPr>
                <w:sz w:val="12"/>
                <w:szCs w:val="12"/>
              </w:rPr>
            </w:pPr>
            <w:r w:rsidRPr="00DC02AE">
              <w:rPr>
                <w:sz w:val="12"/>
                <w:szCs w:val="12"/>
              </w:rPr>
              <w:t>Уменьшение остатков средств бюджетов</w:t>
            </w:r>
          </w:p>
        </w:tc>
        <w:tc>
          <w:tcPr>
            <w:tcW w:w="1003" w:type="pct"/>
            <w:shd w:val="clear" w:color="auto" w:fill="auto"/>
            <w:tcMar>
              <w:left w:w="28" w:type="dxa"/>
              <w:right w:w="28" w:type="dxa"/>
            </w:tcMar>
            <w:vAlign w:val="center"/>
            <w:hideMark/>
          </w:tcPr>
          <w:p w14:paraId="74E87294" w14:textId="77777777" w:rsidR="00DC02AE" w:rsidRPr="00DC02AE" w:rsidRDefault="00DC02AE" w:rsidP="00DC02AE">
            <w:pPr>
              <w:jc w:val="center"/>
              <w:rPr>
                <w:sz w:val="12"/>
                <w:szCs w:val="12"/>
              </w:rPr>
            </w:pPr>
            <w:r w:rsidRPr="00DC02AE">
              <w:rPr>
                <w:sz w:val="12"/>
                <w:szCs w:val="12"/>
              </w:rPr>
              <w:t>01 05 00 00 00 0000 600</w:t>
            </w:r>
          </w:p>
        </w:tc>
        <w:tc>
          <w:tcPr>
            <w:tcW w:w="919" w:type="pct"/>
            <w:shd w:val="clear" w:color="auto" w:fill="auto"/>
            <w:tcMar>
              <w:left w:w="28" w:type="dxa"/>
              <w:right w:w="28" w:type="dxa"/>
            </w:tcMar>
            <w:vAlign w:val="center"/>
            <w:hideMark/>
          </w:tcPr>
          <w:p w14:paraId="14808CF5" w14:textId="77777777" w:rsidR="00DC02AE" w:rsidRPr="00DC02AE" w:rsidRDefault="00DC02AE" w:rsidP="00DC02AE">
            <w:pPr>
              <w:jc w:val="center"/>
              <w:rPr>
                <w:sz w:val="12"/>
                <w:szCs w:val="12"/>
              </w:rPr>
            </w:pPr>
            <w:r w:rsidRPr="00DC02AE">
              <w:rPr>
                <w:sz w:val="12"/>
                <w:szCs w:val="12"/>
              </w:rPr>
              <w:t>89 399,89094</w:t>
            </w:r>
          </w:p>
        </w:tc>
      </w:tr>
      <w:tr w:rsidR="00DC02AE" w:rsidRPr="00DC02AE" w14:paraId="0EC908C3" w14:textId="77777777" w:rsidTr="005C4CB3">
        <w:trPr>
          <w:cantSplit/>
        </w:trPr>
        <w:tc>
          <w:tcPr>
            <w:tcW w:w="260" w:type="pct"/>
            <w:vMerge/>
            <w:tcMar>
              <w:left w:w="28" w:type="dxa"/>
              <w:right w:w="28" w:type="dxa"/>
            </w:tcMar>
            <w:vAlign w:val="center"/>
            <w:hideMark/>
          </w:tcPr>
          <w:p w14:paraId="469728AA"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2FFFE5A3" w14:textId="77777777" w:rsidR="00DC02AE" w:rsidRPr="00DC02AE" w:rsidRDefault="00DC02AE" w:rsidP="00DC02AE">
            <w:pPr>
              <w:rPr>
                <w:sz w:val="12"/>
                <w:szCs w:val="12"/>
              </w:rPr>
            </w:pPr>
            <w:r w:rsidRPr="00DC02AE">
              <w:rPr>
                <w:sz w:val="12"/>
                <w:szCs w:val="12"/>
              </w:rPr>
              <w:t xml:space="preserve">Уменьшение прочих остатков денежных средств бюджетов </w:t>
            </w:r>
          </w:p>
        </w:tc>
        <w:tc>
          <w:tcPr>
            <w:tcW w:w="1003" w:type="pct"/>
            <w:shd w:val="clear" w:color="auto" w:fill="auto"/>
            <w:tcMar>
              <w:left w:w="28" w:type="dxa"/>
              <w:right w:w="28" w:type="dxa"/>
            </w:tcMar>
            <w:vAlign w:val="center"/>
            <w:hideMark/>
          </w:tcPr>
          <w:p w14:paraId="07197CEE" w14:textId="77777777" w:rsidR="00DC02AE" w:rsidRPr="00DC02AE" w:rsidRDefault="00DC02AE" w:rsidP="00DC02AE">
            <w:pPr>
              <w:jc w:val="center"/>
              <w:rPr>
                <w:sz w:val="12"/>
                <w:szCs w:val="12"/>
              </w:rPr>
            </w:pPr>
            <w:r w:rsidRPr="00DC02AE">
              <w:rPr>
                <w:sz w:val="12"/>
                <w:szCs w:val="12"/>
              </w:rPr>
              <w:t>01 05 02 01 10 0000 610</w:t>
            </w:r>
          </w:p>
        </w:tc>
        <w:tc>
          <w:tcPr>
            <w:tcW w:w="919" w:type="pct"/>
            <w:shd w:val="clear" w:color="auto" w:fill="auto"/>
            <w:tcMar>
              <w:left w:w="28" w:type="dxa"/>
              <w:right w:w="28" w:type="dxa"/>
            </w:tcMar>
            <w:vAlign w:val="center"/>
            <w:hideMark/>
          </w:tcPr>
          <w:p w14:paraId="77DA5A59" w14:textId="77777777" w:rsidR="00DC02AE" w:rsidRPr="00DC02AE" w:rsidRDefault="00DC02AE" w:rsidP="00DC02AE">
            <w:pPr>
              <w:jc w:val="center"/>
              <w:rPr>
                <w:sz w:val="12"/>
                <w:szCs w:val="12"/>
              </w:rPr>
            </w:pPr>
            <w:r w:rsidRPr="00DC02AE">
              <w:rPr>
                <w:sz w:val="12"/>
                <w:szCs w:val="12"/>
              </w:rPr>
              <w:t>89 399,89094</w:t>
            </w:r>
          </w:p>
        </w:tc>
      </w:tr>
      <w:tr w:rsidR="00DC02AE" w:rsidRPr="00DC02AE" w14:paraId="2C4FEF4C" w14:textId="77777777" w:rsidTr="005C4CB3">
        <w:trPr>
          <w:cantSplit/>
        </w:trPr>
        <w:tc>
          <w:tcPr>
            <w:tcW w:w="260" w:type="pct"/>
            <w:vMerge/>
            <w:tcMar>
              <w:left w:w="28" w:type="dxa"/>
              <w:right w:w="28" w:type="dxa"/>
            </w:tcMar>
            <w:vAlign w:val="center"/>
            <w:hideMark/>
          </w:tcPr>
          <w:p w14:paraId="5161E134" w14:textId="77777777" w:rsidR="00DC02AE" w:rsidRPr="00DC02AE" w:rsidRDefault="00DC02AE">
            <w:pPr>
              <w:rPr>
                <w:sz w:val="12"/>
                <w:szCs w:val="12"/>
              </w:rPr>
            </w:pPr>
          </w:p>
        </w:tc>
        <w:tc>
          <w:tcPr>
            <w:tcW w:w="2818" w:type="pct"/>
            <w:shd w:val="clear" w:color="auto" w:fill="auto"/>
            <w:tcMar>
              <w:left w:w="28" w:type="dxa"/>
              <w:right w:w="28" w:type="dxa"/>
            </w:tcMar>
            <w:vAlign w:val="center"/>
            <w:hideMark/>
          </w:tcPr>
          <w:p w14:paraId="330962DB" w14:textId="77777777" w:rsidR="00DC02AE" w:rsidRPr="00DC02AE" w:rsidRDefault="00DC02AE" w:rsidP="00DC02AE">
            <w:pPr>
              <w:rPr>
                <w:sz w:val="12"/>
                <w:szCs w:val="12"/>
              </w:rPr>
            </w:pPr>
            <w:r w:rsidRPr="00DC02AE">
              <w:rPr>
                <w:sz w:val="12"/>
                <w:szCs w:val="12"/>
              </w:rPr>
              <w:t>Уменьшение прочих остатков денежных средств бюджетов городских поселений</w:t>
            </w:r>
          </w:p>
        </w:tc>
        <w:tc>
          <w:tcPr>
            <w:tcW w:w="1003" w:type="pct"/>
            <w:shd w:val="clear" w:color="auto" w:fill="auto"/>
            <w:tcMar>
              <w:left w:w="28" w:type="dxa"/>
              <w:right w:w="28" w:type="dxa"/>
            </w:tcMar>
            <w:vAlign w:val="center"/>
            <w:hideMark/>
          </w:tcPr>
          <w:p w14:paraId="0A2232AB" w14:textId="77777777" w:rsidR="00DC02AE" w:rsidRPr="00DC02AE" w:rsidRDefault="00DC02AE" w:rsidP="00DC02AE">
            <w:pPr>
              <w:jc w:val="center"/>
              <w:rPr>
                <w:sz w:val="12"/>
                <w:szCs w:val="12"/>
              </w:rPr>
            </w:pPr>
            <w:r w:rsidRPr="00DC02AE">
              <w:rPr>
                <w:sz w:val="12"/>
                <w:szCs w:val="12"/>
              </w:rPr>
              <w:t>01 05 02 01 13 0000 610</w:t>
            </w:r>
          </w:p>
        </w:tc>
        <w:tc>
          <w:tcPr>
            <w:tcW w:w="919" w:type="pct"/>
            <w:shd w:val="clear" w:color="auto" w:fill="auto"/>
            <w:tcMar>
              <w:left w:w="28" w:type="dxa"/>
              <w:right w:w="28" w:type="dxa"/>
            </w:tcMar>
            <w:vAlign w:val="center"/>
            <w:hideMark/>
          </w:tcPr>
          <w:p w14:paraId="5CFE8C0E" w14:textId="77777777" w:rsidR="00DC02AE" w:rsidRPr="00DC02AE" w:rsidRDefault="00DC02AE" w:rsidP="00DC02AE">
            <w:pPr>
              <w:jc w:val="center"/>
              <w:rPr>
                <w:sz w:val="12"/>
                <w:szCs w:val="12"/>
              </w:rPr>
            </w:pPr>
            <w:r w:rsidRPr="00DC02AE">
              <w:rPr>
                <w:sz w:val="12"/>
                <w:szCs w:val="12"/>
              </w:rPr>
              <w:t>89 399,89094</w:t>
            </w:r>
          </w:p>
        </w:tc>
      </w:tr>
    </w:tbl>
    <w:p w14:paraId="0A894203" w14:textId="77777777" w:rsidR="00DC02AE" w:rsidRDefault="00DC02AE" w:rsidP="00DC65E9">
      <w:pPr>
        <w:jc w:val="center"/>
        <w:rPr>
          <w:color w:val="000000"/>
          <w:sz w:val="16"/>
          <w:szCs w:val="16"/>
        </w:rPr>
      </w:pPr>
    </w:p>
    <w:p w14:paraId="4AE773DB" w14:textId="77777777" w:rsidR="00DC65E9" w:rsidRDefault="00DC65E9" w:rsidP="00DC65E9">
      <w:pPr>
        <w:rPr>
          <w:color w:val="000000"/>
          <w:sz w:val="16"/>
          <w:szCs w:val="16"/>
        </w:rPr>
      </w:pPr>
      <w:r w:rsidRPr="00DC65E9">
        <w:rPr>
          <w:color w:val="000000"/>
          <w:sz w:val="16"/>
          <w:szCs w:val="16"/>
        </w:rPr>
        <w:t>Начальник сектора учета и отчетности</w:t>
      </w:r>
    </w:p>
    <w:p w14:paraId="2C547219" w14:textId="77777777"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6B193AA0" w14:textId="77777777" w:rsidR="00DC65E9" w:rsidRDefault="00DC65E9" w:rsidP="006B09E8">
      <w:pPr>
        <w:jc w:val="center"/>
        <w:rPr>
          <w:color w:val="000000"/>
          <w:sz w:val="16"/>
          <w:szCs w:val="16"/>
        </w:rPr>
      </w:pPr>
    </w:p>
    <w:p w14:paraId="094A7AB7" w14:textId="77777777" w:rsidR="00DC65E9" w:rsidRDefault="00DC65E9" w:rsidP="006B09E8">
      <w:pPr>
        <w:jc w:val="center"/>
        <w:rPr>
          <w:color w:val="000000"/>
          <w:sz w:val="16"/>
          <w:szCs w:val="16"/>
        </w:rPr>
      </w:pPr>
    </w:p>
    <w:p w14:paraId="41EAEB49" w14:textId="77777777" w:rsidR="00DC65E9" w:rsidRDefault="00DC65E9" w:rsidP="006B09E8">
      <w:pPr>
        <w:jc w:val="center"/>
        <w:rPr>
          <w:color w:val="000000"/>
          <w:sz w:val="16"/>
          <w:szCs w:val="16"/>
        </w:rPr>
      </w:pPr>
    </w:p>
    <w:p w14:paraId="4089607F" w14:textId="3D6E78B5" w:rsidR="00DC65E9" w:rsidRDefault="00DC65E9" w:rsidP="00DC65E9">
      <w:pPr>
        <w:ind w:left="1843"/>
        <w:rPr>
          <w:color w:val="000000"/>
          <w:sz w:val="16"/>
          <w:szCs w:val="16"/>
        </w:rPr>
      </w:pPr>
      <w:r w:rsidRPr="00DC65E9">
        <w:rPr>
          <w:color w:val="000000"/>
          <w:sz w:val="16"/>
          <w:szCs w:val="16"/>
        </w:rPr>
        <w:t xml:space="preserve">Приложение </w:t>
      </w:r>
      <w:r>
        <w:rPr>
          <w:color w:val="000000"/>
          <w:sz w:val="16"/>
          <w:szCs w:val="16"/>
        </w:rPr>
        <w:t>7</w:t>
      </w:r>
    </w:p>
    <w:p w14:paraId="7147B9CE" w14:textId="77777777" w:rsidR="00DC65E9" w:rsidRDefault="00DC65E9" w:rsidP="00DC65E9">
      <w:pPr>
        <w:ind w:left="1843"/>
        <w:rPr>
          <w:color w:val="000000"/>
          <w:sz w:val="16"/>
          <w:szCs w:val="16"/>
        </w:rPr>
      </w:pPr>
      <w:r w:rsidRPr="00DC65E9">
        <w:rPr>
          <w:color w:val="000000"/>
          <w:sz w:val="16"/>
          <w:szCs w:val="16"/>
        </w:rPr>
        <w:t>к решению Совета народных депутатов</w:t>
      </w:r>
    </w:p>
    <w:p w14:paraId="67B01396" w14:textId="77777777" w:rsidR="00DC65E9" w:rsidRDefault="00DC65E9" w:rsidP="00DC65E9">
      <w:pPr>
        <w:ind w:left="1843"/>
        <w:rPr>
          <w:color w:val="000000"/>
          <w:sz w:val="16"/>
          <w:szCs w:val="16"/>
        </w:rPr>
      </w:pPr>
      <w:r w:rsidRPr="00DC65E9">
        <w:rPr>
          <w:color w:val="000000"/>
          <w:sz w:val="16"/>
          <w:szCs w:val="16"/>
        </w:rPr>
        <w:t>городского поселения - город Павловск</w:t>
      </w:r>
    </w:p>
    <w:p w14:paraId="68EC5627"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4DB20F40" w14:textId="77777777" w:rsidR="00DC65E9" w:rsidRDefault="00DC65E9" w:rsidP="00DC65E9">
      <w:pPr>
        <w:jc w:val="center"/>
        <w:rPr>
          <w:color w:val="000000"/>
          <w:sz w:val="16"/>
          <w:szCs w:val="16"/>
        </w:rPr>
      </w:pPr>
    </w:p>
    <w:p w14:paraId="42FFF878" w14:textId="797CA061" w:rsidR="00DC65E9" w:rsidRPr="00DC02AE" w:rsidRDefault="00DC02AE" w:rsidP="00DC65E9">
      <w:pPr>
        <w:jc w:val="center"/>
        <w:rPr>
          <w:b/>
          <w:color w:val="000000"/>
          <w:sz w:val="16"/>
          <w:szCs w:val="16"/>
        </w:rPr>
      </w:pPr>
      <w:r w:rsidRPr="00DC02AE">
        <w:rPr>
          <w:b/>
          <w:color w:val="000000"/>
          <w:sz w:val="16"/>
          <w:szCs w:val="16"/>
        </w:rPr>
        <w:t>РАСПРЕДЕЛЕНИЕ БЮДЖЕТНЫХ АССИГНОВАНИЙ НА РЕАЛИЗАЦИЮ МУНИЦИПАЛЬНЫХ ЦЕЛЕВЫХ ПРОГРАММ ГОРОДСКОГО ПОСЕЛЕНИЯ - ГОРОД ПАВЛОВСК ЗА 2015 ГОД</w:t>
      </w:r>
    </w:p>
    <w:p w14:paraId="70EBF4D9" w14:textId="77777777" w:rsidR="00DC65E9" w:rsidRPr="00DC02AE" w:rsidRDefault="00DC65E9" w:rsidP="00DC65E9">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
        <w:gridCol w:w="2041"/>
        <w:gridCol w:w="488"/>
        <w:gridCol w:w="180"/>
        <w:gridCol w:w="216"/>
        <w:gridCol w:w="242"/>
        <w:gridCol w:w="351"/>
        <w:gridCol w:w="907"/>
      </w:tblGrid>
      <w:tr w:rsidR="00DC02AE" w:rsidRPr="00DC02AE" w14:paraId="3998144C" w14:textId="77777777" w:rsidTr="005C4CB3">
        <w:trPr>
          <w:cantSplit/>
        </w:trPr>
        <w:tc>
          <w:tcPr>
            <w:tcW w:w="259" w:type="pct"/>
            <w:vMerge w:val="restart"/>
            <w:shd w:val="clear" w:color="auto" w:fill="auto"/>
            <w:tcMar>
              <w:left w:w="28" w:type="dxa"/>
              <w:right w:w="28" w:type="dxa"/>
            </w:tcMar>
            <w:vAlign w:val="center"/>
            <w:hideMark/>
          </w:tcPr>
          <w:p w14:paraId="3368C5BD" w14:textId="77777777" w:rsidR="00DC02AE" w:rsidRPr="00DC02AE" w:rsidRDefault="00DC02AE">
            <w:pPr>
              <w:jc w:val="center"/>
              <w:rPr>
                <w:sz w:val="12"/>
                <w:szCs w:val="12"/>
              </w:rPr>
            </w:pPr>
            <w:r w:rsidRPr="00DC02AE">
              <w:rPr>
                <w:sz w:val="12"/>
                <w:szCs w:val="12"/>
              </w:rPr>
              <w:t>№</w:t>
            </w:r>
          </w:p>
        </w:tc>
        <w:tc>
          <w:tcPr>
            <w:tcW w:w="2186" w:type="pct"/>
            <w:vMerge w:val="restart"/>
            <w:shd w:val="clear" w:color="auto" w:fill="auto"/>
            <w:tcMar>
              <w:left w:w="28" w:type="dxa"/>
              <w:right w:w="28" w:type="dxa"/>
            </w:tcMar>
            <w:vAlign w:val="center"/>
            <w:hideMark/>
          </w:tcPr>
          <w:p w14:paraId="5576A7C5" w14:textId="77777777" w:rsidR="00DC02AE" w:rsidRPr="00DC02AE" w:rsidRDefault="00DC02AE">
            <w:pPr>
              <w:jc w:val="center"/>
              <w:rPr>
                <w:sz w:val="12"/>
                <w:szCs w:val="12"/>
              </w:rPr>
            </w:pPr>
            <w:r w:rsidRPr="00DC02AE">
              <w:rPr>
                <w:sz w:val="12"/>
                <w:szCs w:val="12"/>
              </w:rPr>
              <w:t>Наименование</w:t>
            </w:r>
          </w:p>
        </w:tc>
        <w:tc>
          <w:tcPr>
            <w:tcW w:w="1581" w:type="pct"/>
            <w:gridSpan w:val="5"/>
            <w:shd w:val="clear" w:color="auto" w:fill="auto"/>
            <w:tcMar>
              <w:left w:w="28" w:type="dxa"/>
              <w:right w:w="28" w:type="dxa"/>
            </w:tcMar>
            <w:vAlign w:val="center"/>
            <w:hideMark/>
          </w:tcPr>
          <w:p w14:paraId="440F0EAD" w14:textId="77777777" w:rsidR="00DC02AE" w:rsidRPr="00DC02AE" w:rsidRDefault="00DC02AE">
            <w:pPr>
              <w:jc w:val="center"/>
              <w:rPr>
                <w:sz w:val="12"/>
                <w:szCs w:val="12"/>
              </w:rPr>
            </w:pPr>
            <w:r w:rsidRPr="00DC02AE">
              <w:rPr>
                <w:sz w:val="12"/>
                <w:szCs w:val="12"/>
              </w:rPr>
              <w:t>Код</w:t>
            </w:r>
          </w:p>
        </w:tc>
        <w:tc>
          <w:tcPr>
            <w:tcW w:w="973" w:type="pct"/>
            <w:vMerge w:val="restart"/>
            <w:shd w:val="clear" w:color="auto" w:fill="auto"/>
            <w:tcMar>
              <w:left w:w="28" w:type="dxa"/>
              <w:right w:w="28" w:type="dxa"/>
            </w:tcMar>
            <w:vAlign w:val="center"/>
            <w:hideMark/>
          </w:tcPr>
          <w:p w14:paraId="10B2E216" w14:textId="77777777" w:rsidR="00DC02AE" w:rsidRPr="00DC02AE" w:rsidRDefault="00DC02AE">
            <w:pPr>
              <w:jc w:val="center"/>
              <w:rPr>
                <w:sz w:val="12"/>
                <w:szCs w:val="12"/>
              </w:rPr>
            </w:pPr>
            <w:r w:rsidRPr="00DC02AE">
              <w:rPr>
                <w:sz w:val="12"/>
                <w:szCs w:val="12"/>
              </w:rPr>
              <w:t xml:space="preserve"> Исполнено,                          тыс. руб. </w:t>
            </w:r>
          </w:p>
        </w:tc>
      </w:tr>
      <w:tr w:rsidR="00DC02AE" w:rsidRPr="00DC02AE" w14:paraId="24D22A60" w14:textId="77777777" w:rsidTr="005C4CB3">
        <w:trPr>
          <w:cantSplit/>
        </w:trPr>
        <w:tc>
          <w:tcPr>
            <w:tcW w:w="259" w:type="pct"/>
            <w:vMerge/>
            <w:tcMar>
              <w:left w:w="28" w:type="dxa"/>
              <w:right w:w="28" w:type="dxa"/>
            </w:tcMar>
            <w:vAlign w:val="center"/>
            <w:hideMark/>
          </w:tcPr>
          <w:p w14:paraId="1A4F8B31" w14:textId="77777777" w:rsidR="00DC02AE" w:rsidRPr="00DC02AE" w:rsidRDefault="00DC02AE">
            <w:pPr>
              <w:rPr>
                <w:sz w:val="12"/>
                <w:szCs w:val="12"/>
              </w:rPr>
            </w:pPr>
          </w:p>
        </w:tc>
        <w:tc>
          <w:tcPr>
            <w:tcW w:w="2186" w:type="pct"/>
            <w:vMerge/>
            <w:tcMar>
              <w:left w:w="28" w:type="dxa"/>
              <w:right w:w="28" w:type="dxa"/>
            </w:tcMar>
            <w:vAlign w:val="center"/>
            <w:hideMark/>
          </w:tcPr>
          <w:p w14:paraId="789B99A2" w14:textId="77777777" w:rsidR="00DC02AE" w:rsidRPr="00DC02AE" w:rsidRDefault="00DC02AE">
            <w:pPr>
              <w:rPr>
                <w:sz w:val="12"/>
                <w:szCs w:val="12"/>
              </w:rPr>
            </w:pPr>
          </w:p>
        </w:tc>
        <w:tc>
          <w:tcPr>
            <w:tcW w:w="523" w:type="pct"/>
            <w:shd w:val="clear" w:color="auto" w:fill="auto"/>
            <w:tcMar>
              <w:left w:w="28" w:type="dxa"/>
              <w:right w:w="28" w:type="dxa"/>
            </w:tcMar>
            <w:vAlign w:val="center"/>
            <w:hideMark/>
          </w:tcPr>
          <w:p w14:paraId="0461DCF5" w14:textId="77777777" w:rsidR="00DC02AE" w:rsidRPr="00DC02AE" w:rsidRDefault="00DC02AE">
            <w:pPr>
              <w:jc w:val="center"/>
              <w:rPr>
                <w:sz w:val="12"/>
                <w:szCs w:val="12"/>
              </w:rPr>
            </w:pPr>
            <w:r w:rsidRPr="00DC02AE">
              <w:rPr>
                <w:sz w:val="12"/>
                <w:szCs w:val="12"/>
              </w:rPr>
              <w:t>ЦСР</w:t>
            </w:r>
          </w:p>
        </w:tc>
        <w:tc>
          <w:tcPr>
            <w:tcW w:w="193" w:type="pct"/>
            <w:shd w:val="clear" w:color="auto" w:fill="auto"/>
            <w:tcMar>
              <w:left w:w="28" w:type="dxa"/>
              <w:right w:w="28" w:type="dxa"/>
            </w:tcMar>
            <w:vAlign w:val="center"/>
            <w:hideMark/>
          </w:tcPr>
          <w:p w14:paraId="39665548" w14:textId="77777777" w:rsidR="00DC02AE" w:rsidRPr="00DC02AE" w:rsidRDefault="00DC02AE">
            <w:pPr>
              <w:jc w:val="center"/>
              <w:rPr>
                <w:sz w:val="12"/>
                <w:szCs w:val="12"/>
              </w:rPr>
            </w:pPr>
            <w:r w:rsidRPr="00DC02AE">
              <w:rPr>
                <w:sz w:val="12"/>
                <w:szCs w:val="12"/>
              </w:rPr>
              <w:t>Рз</w:t>
            </w:r>
          </w:p>
        </w:tc>
        <w:tc>
          <w:tcPr>
            <w:tcW w:w="231" w:type="pct"/>
            <w:shd w:val="clear" w:color="auto" w:fill="auto"/>
            <w:tcMar>
              <w:left w:w="28" w:type="dxa"/>
              <w:right w:w="28" w:type="dxa"/>
            </w:tcMar>
            <w:vAlign w:val="center"/>
            <w:hideMark/>
          </w:tcPr>
          <w:p w14:paraId="25E2806D" w14:textId="77777777" w:rsidR="00DC02AE" w:rsidRPr="00DC02AE" w:rsidRDefault="00DC02AE">
            <w:pPr>
              <w:jc w:val="center"/>
              <w:rPr>
                <w:sz w:val="12"/>
                <w:szCs w:val="12"/>
              </w:rPr>
            </w:pPr>
            <w:r w:rsidRPr="00DC02AE">
              <w:rPr>
                <w:sz w:val="12"/>
                <w:szCs w:val="12"/>
              </w:rPr>
              <w:t>ПР</w:t>
            </w:r>
          </w:p>
        </w:tc>
        <w:tc>
          <w:tcPr>
            <w:tcW w:w="259" w:type="pct"/>
            <w:shd w:val="clear" w:color="auto" w:fill="auto"/>
            <w:tcMar>
              <w:left w:w="28" w:type="dxa"/>
              <w:right w:w="28" w:type="dxa"/>
            </w:tcMar>
            <w:vAlign w:val="center"/>
            <w:hideMark/>
          </w:tcPr>
          <w:p w14:paraId="7D65A432" w14:textId="77777777" w:rsidR="00DC02AE" w:rsidRPr="00DC02AE" w:rsidRDefault="00DC02AE">
            <w:pPr>
              <w:jc w:val="center"/>
              <w:rPr>
                <w:sz w:val="12"/>
                <w:szCs w:val="12"/>
              </w:rPr>
            </w:pPr>
            <w:r w:rsidRPr="00DC02AE">
              <w:rPr>
                <w:sz w:val="12"/>
                <w:szCs w:val="12"/>
              </w:rPr>
              <w:t>ВР</w:t>
            </w:r>
          </w:p>
        </w:tc>
        <w:tc>
          <w:tcPr>
            <w:tcW w:w="376" w:type="pct"/>
            <w:shd w:val="clear" w:color="auto" w:fill="auto"/>
            <w:tcMar>
              <w:left w:w="28" w:type="dxa"/>
              <w:right w:w="28" w:type="dxa"/>
            </w:tcMar>
            <w:vAlign w:val="center"/>
            <w:hideMark/>
          </w:tcPr>
          <w:p w14:paraId="3F5900C2" w14:textId="77777777" w:rsidR="00DC02AE" w:rsidRPr="00DC02AE" w:rsidRDefault="00DC02AE">
            <w:pPr>
              <w:jc w:val="center"/>
              <w:rPr>
                <w:sz w:val="12"/>
                <w:szCs w:val="12"/>
              </w:rPr>
            </w:pPr>
            <w:r w:rsidRPr="00DC02AE">
              <w:rPr>
                <w:sz w:val="12"/>
                <w:szCs w:val="12"/>
              </w:rPr>
              <w:t>ГРБС</w:t>
            </w:r>
          </w:p>
        </w:tc>
        <w:tc>
          <w:tcPr>
            <w:tcW w:w="973" w:type="pct"/>
            <w:vMerge/>
            <w:tcMar>
              <w:left w:w="28" w:type="dxa"/>
              <w:right w:w="28" w:type="dxa"/>
            </w:tcMar>
            <w:vAlign w:val="center"/>
            <w:hideMark/>
          </w:tcPr>
          <w:p w14:paraId="547EF036" w14:textId="77777777" w:rsidR="00DC02AE" w:rsidRPr="00DC02AE" w:rsidRDefault="00DC02AE">
            <w:pPr>
              <w:rPr>
                <w:sz w:val="12"/>
                <w:szCs w:val="12"/>
              </w:rPr>
            </w:pPr>
          </w:p>
        </w:tc>
      </w:tr>
      <w:tr w:rsidR="00DC02AE" w:rsidRPr="00DC02AE" w14:paraId="2C892F61" w14:textId="77777777" w:rsidTr="005C4CB3">
        <w:trPr>
          <w:cantSplit/>
        </w:trPr>
        <w:tc>
          <w:tcPr>
            <w:tcW w:w="259" w:type="pct"/>
            <w:shd w:val="clear" w:color="auto" w:fill="auto"/>
            <w:noWrap/>
            <w:tcMar>
              <w:left w:w="28" w:type="dxa"/>
              <w:right w:w="28" w:type="dxa"/>
            </w:tcMar>
            <w:vAlign w:val="bottom"/>
            <w:hideMark/>
          </w:tcPr>
          <w:p w14:paraId="2DB067CA" w14:textId="77777777" w:rsidR="00DC02AE" w:rsidRPr="00DC02AE" w:rsidRDefault="00DC02AE">
            <w:pPr>
              <w:jc w:val="center"/>
              <w:rPr>
                <w:sz w:val="12"/>
                <w:szCs w:val="12"/>
              </w:rPr>
            </w:pPr>
            <w:r w:rsidRPr="00DC02AE">
              <w:rPr>
                <w:sz w:val="12"/>
                <w:szCs w:val="12"/>
              </w:rPr>
              <w:t>1</w:t>
            </w:r>
          </w:p>
        </w:tc>
        <w:tc>
          <w:tcPr>
            <w:tcW w:w="2186" w:type="pct"/>
            <w:shd w:val="clear" w:color="auto" w:fill="auto"/>
            <w:tcMar>
              <w:left w:w="28" w:type="dxa"/>
              <w:right w:w="28" w:type="dxa"/>
            </w:tcMar>
            <w:vAlign w:val="center"/>
            <w:hideMark/>
          </w:tcPr>
          <w:p w14:paraId="638A6BB9" w14:textId="77777777" w:rsidR="00DC02AE" w:rsidRPr="00DC02AE" w:rsidRDefault="00DC02AE">
            <w:pPr>
              <w:jc w:val="center"/>
              <w:rPr>
                <w:sz w:val="12"/>
                <w:szCs w:val="12"/>
              </w:rPr>
            </w:pPr>
            <w:r w:rsidRPr="00DC02AE">
              <w:rPr>
                <w:sz w:val="12"/>
                <w:szCs w:val="12"/>
              </w:rPr>
              <w:t>2</w:t>
            </w:r>
          </w:p>
        </w:tc>
        <w:tc>
          <w:tcPr>
            <w:tcW w:w="523" w:type="pct"/>
            <w:shd w:val="clear" w:color="auto" w:fill="auto"/>
            <w:tcMar>
              <w:left w:w="28" w:type="dxa"/>
              <w:right w:w="28" w:type="dxa"/>
            </w:tcMar>
            <w:vAlign w:val="bottom"/>
            <w:hideMark/>
          </w:tcPr>
          <w:p w14:paraId="50539304" w14:textId="77777777" w:rsidR="00DC02AE" w:rsidRPr="00DC02AE" w:rsidRDefault="00DC02AE">
            <w:pPr>
              <w:jc w:val="center"/>
              <w:rPr>
                <w:sz w:val="12"/>
                <w:szCs w:val="12"/>
              </w:rPr>
            </w:pPr>
            <w:r w:rsidRPr="00DC02AE">
              <w:rPr>
                <w:sz w:val="12"/>
                <w:szCs w:val="12"/>
              </w:rPr>
              <w:t>3</w:t>
            </w:r>
          </w:p>
        </w:tc>
        <w:tc>
          <w:tcPr>
            <w:tcW w:w="193" w:type="pct"/>
            <w:shd w:val="clear" w:color="auto" w:fill="auto"/>
            <w:tcMar>
              <w:left w:w="28" w:type="dxa"/>
              <w:right w:w="28" w:type="dxa"/>
            </w:tcMar>
            <w:vAlign w:val="bottom"/>
            <w:hideMark/>
          </w:tcPr>
          <w:p w14:paraId="313BCF21" w14:textId="77777777" w:rsidR="00DC02AE" w:rsidRPr="00DC02AE" w:rsidRDefault="00DC02AE">
            <w:pPr>
              <w:jc w:val="center"/>
              <w:rPr>
                <w:sz w:val="12"/>
                <w:szCs w:val="12"/>
              </w:rPr>
            </w:pPr>
            <w:r w:rsidRPr="00DC02AE">
              <w:rPr>
                <w:sz w:val="12"/>
                <w:szCs w:val="12"/>
              </w:rPr>
              <w:t>4</w:t>
            </w:r>
          </w:p>
        </w:tc>
        <w:tc>
          <w:tcPr>
            <w:tcW w:w="231" w:type="pct"/>
            <w:shd w:val="clear" w:color="auto" w:fill="auto"/>
            <w:tcMar>
              <w:left w:w="28" w:type="dxa"/>
              <w:right w:w="28" w:type="dxa"/>
            </w:tcMar>
            <w:vAlign w:val="bottom"/>
            <w:hideMark/>
          </w:tcPr>
          <w:p w14:paraId="5E85F430" w14:textId="77777777" w:rsidR="00DC02AE" w:rsidRPr="00DC02AE" w:rsidRDefault="00DC02AE">
            <w:pPr>
              <w:jc w:val="center"/>
              <w:rPr>
                <w:sz w:val="12"/>
                <w:szCs w:val="12"/>
              </w:rPr>
            </w:pPr>
            <w:r w:rsidRPr="00DC02AE">
              <w:rPr>
                <w:sz w:val="12"/>
                <w:szCs w:val="12"/>
              </w:rPr>
              <w:t>5</w:t>
            </w:r>
          </w:p>
        </w:tc>
        <w:tc>
          <w:tcPr>
            <w:tcW w:w="259" w:type="pct"/>
            <w:shd w:val="clear" w:color="auto" w:fill="auto"/>
            <w:tcMar>
              <w:left w:w="28" w:type="dxa"/>
              <w:right w:w="28" w:type="dxa"/>
            </w:tcMar>
            <w:vAlign w:val="bottom"/>
            <w:hideMark/>
          </w:tcPr>
          <w:p w14:paraId="53F5AF0D" w14:textId="77777777" w:rsidR="00DC02AE" w:rsidRPr="00DC02AE" w:rsidRDefault="00DC02AE">
            <w:pPr>
              <w:jc w:val="center"/>
              <w:rPr>
                <w:sz w:val="12"/>
                <w:szCs w:val="12"/>
              </w:rPr>
            </w:pPr>
            <w:r w:rsidRPr="00DC02AE">
              <w:rPr>
                <w:sz w:val="12"/>
                <w:szCs w:val="12"/>
              </w:rPr>
              <w:t>6</w:t>
            </w:r>
          </w:p>
        </w:tc>
        <w:tc>
          <w:tcPr>
            <w:tcW w:w="376" w:type="pct"/>
            <w:shd w:val="clear" w:color="auto" w:fill="auto"/>
            <w:noWrap/>
            <w:tcMar>
              <w:left w:w="28" w:type="dxa"/>
              <w:right w:w="28" w:type="dxa"/>
            </w:tcMar>
            <w:vAlign w:val="bottom"/>
            <w:hideMark/>
          </w:tcPr>
          <w:p w14:paraId="134968DB" w14:textId="77777777" w:rsidR="00DC02AE" w:rsidRPr="00DC02AE" w:rsidRDefault="00DC02AE">
            <w:pPr>
              <w:jc w:val="center"/>
              <w:rPr>
                <w:sz w:val="12"/>
                <w:szCs w:val="12"/>
              </w:rPr>
            </w:pPr>
            <w:r w:rsidRPr="00DC02AE">
              <w:rPr>
                <w:sz w:val="12"/>
                <w:szCs w:val="12"/>
              </w:rPr>
              <w:t>7</w:t>
            </w:r>
          </w:p>
        </w:tc>
        <w:tc>
          <w:tcPr>
            <w:tcW w:w="973" w:type="pct"/>
            <w:shd w:val="clear" w:color="auto" w:fill="auto"/>
            <w:tcMar>
              <w:left w:w="28" w:type="dxa"/>
              <w:right w:w="28" w:type="dxa"/>
            </w:tcMar>
            <w:vAlign w:val="bottom"/>
            <w:hideMark/>
          </w:tcPr>
          <w:p w14:paraId="024858F4" w14:textId="77777777" w:rsidR="00DC02AE" w:rsidRPr="00DC02AE" w:rsidRDefault="00DC02AE">
            <w:pPr>
              <w:jc w:val="center"/>
              <w:rPr>
                <w:sz w:val="12"/>
                <w:szCs w:val="12"/>
              </w:rPr>
            </w:pPr>
            <w:r w:rsidRPr="00DC02AE">
              <w:rPr>
                <w:sz w:val="12"/>
                <w:szCs w:val="12"/>
              </w:rPr>
              <w:t>8</w:t>
            </w:r>
          </w:p>
        </w:tc>
      </w:tr>
      <w:tr w:rsidR="00DC02AE" w:rsidRPr="00DC02AE" w14:paraId="79BF6619" w14:textId="77777777" w:rsidTr="005C4CB3">
        <w:trPr>
          <w:cantSplit/>
        </w:trPr>
        <w:tc>
          <w:tcPr>
            <w:tcW w:w="259" w:type="pct"/>
            <w:shd w:val="clear" w:color="auto" w:fill="auto"/>
            <w:noWrap/>
            <w:tcMar>
              <w:left w:w="28" w:type="dxa"/>
              <w:right w:w="28" w:type="dxa"/>
            </w:tcMar>
            <w:hideMark/>
          </w:tcPr>
          <w:p w14:paraId="25EB728F" w14:textId="77777777" w:rsidR="00DC02AE" w:rsidRPr="00DC02AE" w:rsidRDefault="00DC02AE">
            <w:pPr>
              <w:rPr>
                <w:b/>
                <w:bCs/>
                <w:sz w:val="12"/>
                <w:szCs w:val="12"/>
              </w:rPr>
            </w:pPr>
            <w:r w:rsidRPr="00DC02AE">
              <w:rPr>
                <w:b/>
                <w:bCs/>
                <w:sz w:val="12"/>
                <w:szCs w:val="12"/>
              </w:rPr>
              <w:t>1.</w:t>
            </w:r>
          </w:p>
        </w:tc>
        <w:tc>
          <w:tcPr>
            <w:tcW w:w="2186" w:type="pct"/>
            <w:shd w:val="clear" w:color="auto" w:fill="auto"/>
            <w:tcMar>
              <w:left w:w="28" w:type="dxa"/>
              <w:right w:w="28" w:type="dxa"/>
            </w:tcMar>
            <w:vAlign w:val="center"/>
            <w:hideMark/>
          </w:tcPr>
          <w:p w14:paraId="5496AC05" w14:textId="77777777" w:rsidR="00DC02AE" w:rsidRPr="00DC02AE" w:rsidRDefault="00DC02AE">
            <w:pPr>
              <w:rPr>
                <w:b/>
                <w:bCs/>
                <w:sz w:val="12"/>
                <w:szCs w:val="12"/>
              </w:rPr>
            </w:pPr>
            <w:r w:rsidRPr="00DC02AE">
              <w:rPr>
                <w:b/>
                <w:bCs/>
                <w:sz w:val="12"/>
                <w:szCs w:val="12"/>
              </w:rPr>
              <w:t>Муниципальная программа "Эффективная власть городского поселения - город Павловск Павловского муниципального района Воронежской области"</w:t>
            </w:r>
          </w:p>
        </w:tc>
        <w:tc>
          <w:tcPr>
            <w:tcW w:w="523" w:type="pct"/>
            <w:shd w:val="clear" w:color="auto" w:fill="auto"/>
            <w:noWrap/>
            <w:tcMar>
              <w:left w:w="28" w:type="dxa"/>
              <w:right w:w="28" w:type="dxa"/>
            </w:tcMar>
            <w:vAlign w:val="center"/>
            <w:hideMark/>
          </w:tcPr>
          <w:p w14:paraId="33520E04" w14:textId="77777777" w:rsidR="00DC02AE" w:rsidRPr="00DC02AE" w:rsidRDefault="00DC02AE" w:rsidP="00DC02AE">
            <w:pPr>
              <w:jc w:val="center"/>
              <w:rPr>
                <w:b/>
                <w:bCs/>
                <w:sz w:val="12"/>
                <w:szCs w:val="12"/>
              </w:rPr>
            </w:pPr>
            <w:r w:rsidRPr="00DC02AE">
              <w:rPr>
                <w:b/>
                <w:bCs/>
                <w:sz w:val="12"/>
                <w:szCs w:val="12"/>
              </w:rPr>
              <w:t>0100000</w:t>
            </w:r>
          </w:p>
        </w:tc>
        <w:tc>
          <w:tcPr>
            <w:tcW w:w="193" w:type="pct"/>
            <w:shd w:val="clear" w:color="auto" w:fill="auto"/>
            <w:noWrap/>
            <w:tcMar>
              <w:left w:w="28" w:type="dxa"/>
              <w:right w:w="28" w:type="dxa"/>
            </w:tcMar>
            <w:vAlign w:val="center"/>
            <w:hideMark/>
          </w:tcPr>
          <w:p w14:paraId="6DF06CE4" w14:textId="112F4E78" w:rsidR="00DC02AE" w:rsidRPr="00DC02AE" w:rsidRDefault="00DC02AE" w:rsidP="00DC02AE">
            <w:pPr>
              <w:jc w:val="center"/>
              <w:rPr>
                <w:b/>
                <w:bCs/>
                <w:sz w:val="12"/>
                <w:szCs w:val="12"/>
              </w:rPr>
            </w:pPr>
          </w:p>
        </w:tc>
        <w:tc>
          <w:tcPr>
            <w:tcW w:w="231" w:type="pct"/>
            <w:shd w:val="clear" w:color="auto" w:fill="auto"/>
            <w:noWrap/>
            <w:tcMar>
              <w:left w:w="28" w:type="dxa"/>
              <w:right w:w="28" w:type="dxa"/>
            </w:tcMar>
            <w:vAlign w:val="center"/>
            <w:hideMark/>
          </w:tcPr>
          <w:p w14:paraId="3B8E64EF" w14:textId="5EE21C5F"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60C2F346" w14:textId="23674CFE" w:rsidR="00DC02AE" w:rsidRPr="00DC02AE" w:rsidRDefault="00DC02AE" w:rsidP="00DC02AE">
            <w:pPr>
              <w:jc w:val="center"/>
              <w:rPr>
                <w:b/>
                <w:bCs/>
                <w:sz w:val="12"/>
                <w:szCs w:val="12"/>
              </w:rPr>
            </w:pPr>
          </w:p>
        </w:tc>
        <w:tc>
          <w:tcPr>
            <w:tcW w:w="376" w:type="pct"/>
            <w:shd w:val="clear" w:color="auto" w:fill="auto"/>
            <w:noWrap/>
            <w:tcMar>
              <w:left w:w="28" w:type="dxa"/>
              <w:right w:w="28" w:type="dxa"/>
            </w:tcMar>
            <w:vAlign w:val="center"/>
            <w:hideMark/>
          </w:tcPr>
          <w:p w14:paraId="31FBA517" w14:textId="4D017601" w:rsidR="00DC02AE" w:rsidRPr="00DC02AE" w:rsidRDefault="00DC02AE" w:rsidP="00DC02AE">
            <w:pPr>
              <w:jc w:val="center"/>
              <w:rPr>
                <w:b/>
                <w:bCs/>
                <w:sz w:val="12"/>
                <w:szCs w:val="12"/>
              </w:rPr>
            </w:pPr>
          </w:p>
        </w:tc>
        <w:tc>
          <w:tcPr>
            <w:tcW w:w="973" w:type="pct"/>
            <w:shd w:val="clear" w:color="auto" w:fill="auto"/>
            <w:tcMar>
              <w:left w:w="28" w:type="dxa"/>
              <w:right w:w="28" w:type="dxa"/>
            </w:tcMar>
            <w:vAlign w:val="center"/>
            <w:hideMark/>
          </w:tcPr>
          <w:p w14:paraId="1DF922F9" w14:textId="6F8A5426" w:rsidR="00DC02AE" w:rsidRPr="00DC02AE" w:rsidRDefault="00DC02AE" w:rsidP="00DC02AE">
            <w:pPr>
              <w:jc w:val="center"/>
              <w:rPr>
                <w:b/>
                <w:bCs/>
                <w:sz w:val="12"/>
                <w:szCs w:val="12"/>
              </w:rPr>
            </w:pPr>
            <w:r w:rsidRPr="00DC02AE">
              <w:rPr>
                <w:b/>
                <w:bCs/>
                <w:sz w:val="12"/>
                <w:szCs w:val="12"/>
              </w:rPr>
              <w:t>20 174,82873</w:t>
            </w:r>
          </w:p>
        </w:tc>
      </w:tr>
      <w:tr w:rsidR="00DC02AE" w:rsidRPr="00DC02AE" w14:paraId="71C64101" w14:textId="77777777" w:rsidTr="005C4CB3">
        <w:trPr>
          <w:cantSplit/>
        </w:trPr>
        <w:tc>
          <w:tcPr>
            <w:tcW w:w="259" w:type="pct"/>
            <w:shd w:val="clear" w:color="auto" w:fill="auto"/>
            <w:noWrap/>
            <w:tcMar>
              <w:left w:w="28" w:type="dxa"/>
              <w:right w:w="28" w:type="dxa"/>
            </w:tcMar>
            <w:hideMark/>
          </w:tcPr>
          <w:p w14:paraId="3EBCBD66" w14:textId="77777777" w:rsidR="00DC02AE" w:rsidRPr="00DC02AE" w:rsidRDefault="00DC02AE">
            <w:pPr>
              <w:rPr>
                <w:sz w:val="12"/>
                <w:szCs w:val="12"/>
              </w:rPr>
            </w:pPr>
            <w:r w:rsidRPr="00DC02AE">
              <w:rPr>
                <w:sz w:val="12"/>
                <w:szCs w:val="12"/>
              </w:rPr>
              <w:t>1.1.</w:t>
            </w:r>
          </w:p>
        </w:tc>
        <w:tc>
          <w:tcPr>
            <w:tcW w:w="2186" w:type="pct"/>
            <w:shd w:val="clear" w:color="auto" w:fill="auto"/>
            <w:tcMar>
              <w:left w:w="28" w:type="dxa"/>
              <w:right w:w="28" w:type="dxa"/>
            </w:tcMar>
            <w:vAlign w:val="center"/>
            <w:hideMark/>
          </w:tcPr>
          <w:p w14:paraId="69BAD6AE" w14:textId="77777777" w:rsidR="00DC02AE" w:rsidRPr="00DC02AE" w:rsidRDefault="00DC02AE">
            <w:pPr>
              <w:rPr>
                <w:sz w:val="12"/>
                <w:szCs w:val="12"/>
              </w:rPr>
            </w:pPr>
            <w:r w:rsidRPr="00DC02AE">
              <w:rPr>
                <w:sz w:val="12"/>
                <w:szCs w:val="12"/>
              </w:rPr>
              <w:t>Подпрограмма "Муниципальное управление городского поселения - город Павловск"</w:t>
            </w:r>
          </w:p>
        </w:tc>
        <w:tc>
          <w:tcPr>
            <w:tcW w:w="523" w:type="pct"/>
            <w:shd w:val="clear" w:color="auto" w:fill="auto"/>
            <w:noWrap/>
            <w:tcMar>
              <w:left w:w="28" w:type="dxa"/>
              <w:right w:w="28" w:type="dxa"/>
            </w:tcMar>
            <w:vAlign w:val="center"/>
            <w:hideMark/>
          </w:tcPr>
          <w:p w14:paraId="3FCACF3E" w14:textId="77777777" w:rsidR="00DC02AE" w:rsidRPr="00DC02AE" w:rsidRDefault="00DC02AE" w:rsidP="00DC02AE">
            <w:pPr>
              <w:jc w:val="center"/>
              <w:rPr>
                <w:sz w:val="12"/>
                <w:szCs w:val="12"/>
              </w:rPr>
            </w:pPr>
            <w:r w:rsidRPr="00DC02AE">
              <w:rPr>
                <w:sz w:val="12"/>
                <w:szCs w:val="12"/>
              </w:rPr>
              <w:t>0110000</w:t>
            </w:r>
          </w:p>
        </w:tc>
        <w:tc>
          <w:tcPr>
            <w:tcW w:w="193" w:type="pct"/>
            <w:shd w:val="clear" w:color="auto" w:fill="auto"/>
            <w:noWrap/>
            <w:tcMar>
              <w:left w:w="28" w:type="dxa"/>
              <w:right w:w="28" w:type="dxa"/>
            </w:tcMar>
            <w:vAlign w:val="center"/>
            <w:hideMark/>
          </w:tcPr>
          <w:p w14:paraId="627D44EE" w14:textId="28CB2693"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7ACA3C45" w14:textId="1493971E"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3B770CCA" w14:textId="7D1918D6"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6132869C" w14:textId="46DAB9C3"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6A62F7B8" w14:textId="58DC4D5E" w:rsidR="00DC02AE" w:rsidRPr="00DC02AE" w:rsidRDefault="00DC02AE" w:rsidP="00DC02AE">
            <w:pPr>
              <w:jc w:val="center"/>
              <w:rPr>
                <w:sz w:val="12"/>
                <w:szCs w:val="12"/>
              </w:rPr>
            </w:pPr>
            <w:r w:rsidRPr="00DC02AE">
              <w:rPr>
                <w:sz w:val="12"/>
                <w:szCs w:val="12"/>
              </w:rPr>
              <w:t>18 812,92431</w:t>
            </w:r>
          </w:p>
        </w:tc>
      </w:tr>
      <w:tr w:rsidR="00DC02AE" w:rsidRPr="00DC02AE" w14:paraId="2A6895D1" w14:textId="77777777" w:rsidTr="005C4CB3">
        <w:trPr>
          <w:cantSplit/>
        </w:trPr>
        <w:tc>
          <w:tcPr>
            <w:tcW w:w="259" w:type="pct"/>
            <w:shd w:val="clear" w:color="auto" w:fill="auto"/>
            <w:noWrap/>
            <w:tcMar>
              <w:left w:w="28" w:type="dxa"/>
              <w:right w:w="28" w:type="dxa"/>
            </w:tcMar>
            <w:hideMark/>
          </w:tcPr>
          <w:p w14:paraId="5DB8CA88"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153EB753" w14:textId="77777777" w:rsidR="00DC02AE" w:rsidRPr="00DC02AE" w:rsidRDefault="00DC02AE">
            <w:pPr>
              <w:rPr>
                <w:sz w:val="12"/>
                <w:szCs w:val="12"/>
              </w:rPr>
            </w:pPr>
            <w:r w:rsidRPr="00DC02AE">
              <w:rPr>
                <w:sz w:val="12"/>
                <w:szCs w:val="12"/>
              </w:rPr>
              <w:t>Расходы на обеспечение деятельности главы городского поселения - город Павловск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523" w:type="pct"/>
            <w:shd w:val="clear" w:color="auto" w:fill="auto"/>
            <w:noWrap/>
            <w:tcMar>
              <w:left w:w="28" w:type="dxa"/>
              <w:right w:w="28" w:type="dxa"/>
            </w:tcMar>
            <w:vAlign w:val="center"/>
            <w:hideMark/>
          </w:tcPr>
          <w:p w14:paraId="220B9E8E" w14:textId="77777777" w:rsidR="00DC02AE" w:rsidRPr="00DC02AE" w:rsidRDefault="00DC02AE" w:rsidP="00DC02AE">
            <w:pPr>
              <w:jc w:val="center"/>
              <w:rPr>
                <w:sz w:val="12"/>
                <w:szCs w:val="12"/>
              </w:rPr>
            </w:pPr>
            <w:r w:rsidRPr="00DC02AE">
              <w:rPr>
                <w:sz w:val="12"/>
                <w:szCs w:val="12"/>
              </w:rPr>
              <w:t>0117201</w:t>
            </w:r>
          </w:p>
        </w:tc>
        <w:tc>
          <w:tcPr>
            <w:tcW w:w="193" w:type="pct"/>
            <w:shd w:val="clear" w:color="auto" w:fill="auto"/>
            <w:noWrap/>
            <w:tcMar>
              <w:left w:w="28" w:type="dxa"/>
              <w:right w:w="28" w:type="dxa"/>
            </w:tcMar>
            <w:vAlign w:val="center"/>
            <w:hideMark/>
          </w:tcPr>
          <w:p w14:paraId="32CE784A"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35E98C65"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5BBBCC8A" w14:textId="77777777" w:rsidR="00DC02AE" w:rsidRPr="00DC02AE" w:rsidRDefault="00DC02AE" w:rsidP="00DC02AE">
            <w:pPr>
              <w:jc w:val="center"/>
              <w:rPr>
                <w:sz w:val="12"/>
                <w:szCs w:val="12"/>
              </w:rPr>
            </w:pPr>
            <w:r w:rsidRPr="00DC02AE">
              <w:rPr>
                <w:sz w:val="12"/>
                <w:szCs w:val="12"/>
              </w:rPr>
              <w:t>100</w:t>
            </w:r>
          </w:p>
        </w:tc>
        <w:tc>
          <w:tcPr>
            <w:tcW w:w="376" w:type="pct"/>
            <w:shd w:val="clear" w:color="auto" w:fill="auto"/>
            <w:noWrap/>
            <w:tcMar>
              <w:left w:w="28" w:type="dxa"/>
              <w:right w:w="28" w:type="dxa"/>
            </w:tcMar>
            <w:vAlign w:val="center"/>
            <w:hideMark/>
          </w:tcPr>
          <w:p w14:paraId="4EA2BFC5" w14:textId="77777777" w:rsidR="00DC02AE" w:rsidRPr="00DC02AE" w:rsidRDefault="00DC02AE" w:rsidP="00DC02AE">
            <w:pPr>
              <w:jc w:val="center"/>
              <w:rPr>
                <w:sz w:val="12"/>
                <w:szCs w:val="12"/>
              </w:rPr>
            </w:pPr>
            <w:r w:rsidRPr="00DC02AE">
              <w:rPr>
                <w:sz w:val="12"/>
                <w:szCs w:val="12"/>
              </w:rPr>
              <w:t>910</w:t>
            </w:r>
          </w:p>
        </w:tc>
        <w:tc>
          <w:tcPr>
            <w:tcW w:w="973" w:type="pct"/>
            <w:shd w:val="clear" w:color="auto" w:fill="auto"/>
            <w:tcMar>
              <w:left w:w="28" w:type="dxa"/>
              <w:right w:w="28" w:type="dxa"/>
            </w:tcMar>
            <w:vAlign w:val="center"/>
            <w:hideMark/>
          </w:tcPr>
          <w:p w14:paraId="54A3C926" w14:textId="530A23C4" w:rsidR="00DC02AE" w:rsidRPr="00DC02AE" w:rsidRDefault="00DC02AE" w:rsidP="00DC02AE">
            <w:pPr>
              <w:jc w:val="center"/>
              <w:rPr>
                <w:sz w:val="12"/>
                <w:szCs w:val="12"/>
              </w:rPr>
            </w:pPr>
            <w:r w:rsidRPr="00DC02AE">
              <w:rPr>
                <w:sz w:val="12"/>
                <w:szCs w:val="12"/>
              </w:rPr>
              <w:t>1 296,03629</w:t>
            </w:r>
          </w:p>
        </w:tc>
      </w:tr>
      <w:tr w:rsidR="00DC02AE" w:rsidRPr="00DC02AE" w14:paraId="16705A40" w14:textId="77777777" w:rsidTr="005C4CB3">
        <w:trPr>
          <w:cantSplit/>
        </w:trPr>
        <w:tc>
          <w:tcPr>
            <w:tcW w:w="259" w:type="pct"/>
            <w:shd w:val="clear" w:color="auto" w:fill="auto"/>
            <w:noWrap/>
            <w:tcMar>
              <w:left w:w="28" w:type="dxa"/>
              <w:right w:w="28" w:type="dxa"/>
            </w:tcMar>
            <w:hideMark/>
          </w:tcPr>
          <w:p w14:paraId="094832B2"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31CD79E2" w14:textId="77777777" w:rsidR="00DC02AE" w:rsidRPr="00DC02AE" w:rsidRDefault="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32C994D1" w14:textId="77777777" w:rsidR="00DC02AE" w:rsidRPr="00DC02AE" w:rsidRDefault="00DC02AE" w:rsidP="00DC02AE">
            <w:pPr>
              <w:jc w:val="center"/>
              <w:rPr>
                <w:sz w:val="12"/>
                <w:szCs w:val="12"/>
              </w:rPr>
            </w:pPr>
            <w:r w:rsidRPr="00DC02AE">
              <w:rPr>
                <w:sz w:val="12"/>
                <w:szCs w:val="12"/>
              </w:rPr>
              <w:t>0117201</w:t>
            </w:r>
          </w:p>
        </w:tc>
        <w:tc>
          <w:tcPr>
            <w:tcW w:w="193" w:type="pct"/>
            <w:shd w:val="clear" w:color="auto" w:fill="auto"/>
            <w:noWrap/>
            <w:tcMar>
              <w:left w:w="28" w:type="dxa"/>
              <w:right w:w="28" w:type="dxa"/>
            </w:tcMar>
            <w:vAlign w:val="center"/>
            <w:hideMark/>
          </w:tcPr>
          <w:p w14:paraId="7A5ED4DD"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319124E"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13E00318"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13E37182" w14:textId="77777777" w:rsidR="00DC02AE" w:rsidRPr="00DC02AE" w:rsidRDefault="00DC02AE" w:rsidP="00DC02AE">
            <w:pPr>
              <w:jc w:val="center"/>
              <w:rPr>
                <w:sz w:val="12"/>
                <w:szCs w:val="12"/>
              </w:rPr>
            </w:pPr>
            <w:r w:rsidRPr="00DC02AE">
              <w:rPr>
                <w:sz w:val="12"/>
                <w:szCs w:val="12"/>
              </w:rPr>
              <w:t>910</w:t>
            </w:r>
          </w:p>
        </w:tc>
        <w:tc>
          <w:tcPr>
            <w:tcW w:w="973" w:type="pct"/>
            <w:shd w:val="clear" w:color="auto" w:fill="auto"/>
            <w:noWrap/>
            <w:tcMar>
              <w:left w:w="28" w:type="dxa"/>
              <w:right w:w="28" w:type="dxa"/>
            </w:tcMar>
            <w:vAlign w:val="center"/>
            <w:hideMark/>
          </w:tcPr>
          <w:p w14:paraId="17864E23" w14:textId="0CE3826D" w:rsidR="00DC02AE" w:rsidRPr="00DC02AE" w:rsidRDefault="00DC02AE" w:rsidP="00DC02AE">
            <w:pPr>
              <w:jc w:val="center"/>
              <w:rPr>
                <w:sz w:val="12"/>
                <w:szCs w:val="12"/>
              </w:rPr>
            </w:pPr>
            <w:r w:rsidRPr="00DC02AE">
              <w:rPr>
                <w:sz w:val="12"/>
                <w:szCs w:val="12"/>
              </w:rPr>
              <w:t>137,89000</w:t>
            </w:r>
          </w:p>
        </w:tc>
      </w:tr>
      <w:tr w:rsidR="00DC02AE" w:rsidRPr="00DC02AE" w14:paraId="7624EE64" w14:textId="77777777" w:rsidTr="005C4CB3">
        <w:trPr>
          <w:cantSplit/>
        </w:trPr>
        <w:tc>
          <w:tcPr>
            <w:tcW w:w="259" w:type="pct"/>
            <w:shd w:val="clear" w:color="auto" w:fill="auto"/>
            <w:noWrap/>
            <w:tcMar>
              <w:left w:w="28" w:type="dxa"/>
              <w:right w:w="28" w:type="dxa"/>
            </w:tcMar>
            <w:hideMark/>
          </w:tcPr>
          <w:p w14:paraId="6F43124D"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7B2217FE" w14:textId="77777777" w:rsidR="00DC02AE" w:rsidRPr="00DC02AE" w:rsidRDefault="00DC02AE">
            <w:pPr>
              <w:rPr>
                <w:sz w:val="12"/>
                <w:szCs w:val="12"/>
              </w:rPr>
            </w:pPr>
            <w:r w:rsidRPr="00DC02AE">
              <w:rPr>
                <w:sz w:val="12"/>
                <w:szCs w:val="12"/>
              </w:rPr>
              <w:t>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(Межбюджетные трансферты )</w:t>
            </w:r>
          </w:p>
        </w:tc>
        <w:tc>
          <w:tcPr>
            <w:tcW w:w="523" w:type="pct"/>
            <w:shd w:val="clear" w:color="auto" w:fill="auto"/>
            <w:noWrap/>
            <w:tcMar>
              <w:left w:w="28" w:type="dxa"/>
              <w:right w:w="28" w:type="dxa"/>
            </w:tcMar>
            <w:vAlign w:val="center"/>
            <w:hideMark/>
          </w:tcPr>
          <w:p w14:paraId="65FF6D92" w14:textId="77777777" w:rsidR="00DC02AE" w:rsidRPr="00DC02AE" w:rsidRDefault="00DC02AE" w:rsidP="00DC02AE">
            <w:pPr>
              <w:jc w:val="center"/>
              <w:rPr>
                <w:sz w:val="12"/>
                <w:szCs w:val="12"/>
              </w:rPr>
            </w:pPr>
            <w:r w:rsidRPr="00DC02AE">
              <w:rPr>
                <w:sz w:val="12"/>
                <w:szCs w:val="12"/>
              </w:rPr>
              <w:t>0117201</w:t>
            </w:r>
          </w:p>
        </w:tc>
        <w:tc>
          <w:tcPr>
            <w:tcW w:w="193" w:type="pct"/>
            <w:shd w:val="clear" w:color="auto" w:fill="auto"/>
            <w:noWrap/>
            <w:tcMar>
              <w:left w:w="28" w:type="dxa"/>
              <w:right w:w="28" w:type="dxa"/>
            </w:tcMar>
            <w:vAlign w:val="center"/>
            <w:hideMark/>
          </w:tcPr>
          <w:p w14:paraId="131B7573"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1F757679" w14:textId="77777777" w:rsidR="00DC02AE" w:rsidRPr="00DC02AE" w:rsidRDefault="00DC02AE" w:rsidP="00DC02AE">
            <w:pPr>
              <w:jc w:val="center"/>
              <w:rPr>
                <w:sz w:val="12"/>
                <w:szCs w:val="12"/>
              </w:rPr>
            </w:pPr>
            <w:r w:rsidRPr="00DC02AE">
              <w:rPr>
                <w:sz w:val="12"/>
                <w:szCs w:val="12"/>
              </w:rPr>
              <w:t>13</w:t>
            </w:r>
          </w:p>
        </w:tc>
        <w:tc>
          <w:tcPr>
            <w:tcW w:w="259" w:type="pct"/>
            <w:shd w:val="clear" w:color="auto" w:fill="auto"/>
            <w:noWrap/>
            <w:tcMar>
              <w:left w:w="28" w:type="dxa"/>
              <w:right w:w="28" w:type="dxa"/>
            </w:tcMar>
            <w:vAlign w:val="center"/>
            <w:hideMark/>
          </w:tcPr>
          <w:p w14:paraId="784ED48C" w14:textId="77777777" w:rsidR="00DC02AE" w:rsidRPr="00DC02AE" w:rsidRDefault="00DC02AE" w:rsidP="00DC02AE">
            <w:pPr>
              <w:jc w:val="center"/>
              <w:rPr>
                <w:sz w:val="12"/>
                <w:szCs w:val="12"/>
              </w:rPr>
            </w:pPr>
            <w:r w:rsidRPr="00DC02AE">
              <w:rPr>
                <w:sz w:val="12"/>
                <w:szCs w:val="12"/>
              </w:rPr>
              <w:t>500</w:t>
            </w:r>
          </w:p>
        </w:tc>
        <w:tc>
          <w:tcPr>
            <w:tcW w:w="376" w:type="pct"/>
            <w:shd w:val="clear" w:color="auto" w:fill="auto"/>
            <w:noWrap/>
            <w:tcMar>
              <w:left w:w="28" w:type="dxa"/>
              <w:right w:w="28" w:type="dxa"/>
            </w:tcMar>
            <w:vAlign w:val="center"/>
            <w:hideMark/>
          </w:tcPr>
          <w:p w14:paraId="033D01D7" w14:textId="77777777" w:rsidR="00DC02AE" w:rsidRPr="00DC02AE" w:rsidRDefault="00DC02AE" w:rsidP="00DC02AE">
            <w:pPr>
              <w:jc w:val="center"/>
              <w:rPr>
                <w:sz w:val="12"/>
                <w:szCs w:val="12"/>
              </w:rPr>
            </w:pPr>
            <w:r w:rsidRPr="00DC02AE">
              <w:rPr>
                <w:sz w:val="12"/>
                <w:szCs w:val="12"/>
              </w:rPr>
              <w:t>910</w:t>
            </w:r>
          </w:p>
        </w:tc>
        <w:tc>
          <w:tcPr>
            <w:tcW w:w="973" w:type="pct"/>
            <w:shd w:val="clear" w:color="auto" w:fill="auto"/>
            <w:noWrap/>
            <w:tcMar>
              <w:left w:w="28" w:type="dxa"/>
              <w:right w:w="28" w:type="dxa"/>
            </w:tcMar>
            <w:vAlign w:val="center"/>
            <w:hideMark/>
          </w:tcPr>
          <w:p w14:paraId="567C35B3" w14:textId="57D7BE36" w:rsidR="00DC02AE" w:rsidRPr="00DC02AE" w:rsidRDefault="00DC02AE" w:rsidP="00DC02AE">
            <w:pPr>
              <w:jc w:val="center"/>
              <w:rPr>
                <w:sz w:val="12"/>
                <w:szCs w:val="12"/>
              </w:rPr>
            </w:pPr>
            <w:r w:rsidRPr="00DC02AE">
              <w:rPr>
                <w:sz w:val="12"/>
                <w:szCs w:val="12"/>
              </w:rPr>
              <w:t>245,00000</w:t>
            </w:r>
          </w:p>
        </w:tc>
      </w:tr>
      <w:tr w:rsidR="00DC02AE" w:rsidRPr="00DC02AE" w14:paraId="5D78B19D" w14:textId="77777777" w:rsidTr="005C4CB3">
        <w:trPr>
          <w:cantSplit/>
        </w:trPr>
        <w:tc>
          <w:tcPr>
            <w:tcW w:w="259" w:type="pct"/>
            <w:shd w:val="clear" w:color="auto" w:fill="auto"/>
            <w:noWrap/>
            <w:tcMar>
              <w:left w:w="28" w:type="dxa"/>
              <w:right w:w="28" w:type="dxa"/>
            </w:tcMar>
            <w:hideMark/>
          </w:tcPr>
          <w:p w14:paraId="01DA656C"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327193B6" w14:textId="77777777" w:rsidR="00DC02AE" w:rsidRPr="00DC02AE" w:rsidRDefault="00DC02AE">
            <w:pPr>
              <w:rPr>
                <w:sz w:val="12"/>
                <w:szCs w:val="12"/>
              </w:rPr>
            </w:pPr>
            <w:r w:rsidRPr="00DC02AE">
              <w:rPr>
                <w:sz w:val="12"/>
                <w:szCs w:val="12"/>
              </w:rPr>
              <w:t>Расходы на обеспечение деятельности главы городского поселения - город Павловск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523" w:type="pct"/>
            <w:shd w:val="clear" w:color="auto" w:fill="auto"/>
            <w:noWrap/>
            <w:tcMar>
              <w:left w:w="28" w:type="dxa"/>
              <w:right w:w="28" w:type="dxa"/>
            </w:tcMar>
            <w:vAlign w:val="center"/>
            <w:hideMark/>
          </w:tcPr>
          <w:p w14:paraId="4A3C7ECB" w14:textId="77777777" w:rsidR="00DC02AE" w:rsidRPr="00DC02AE" w:rsidRDefault="00DC02AE" w:rsidP="00DC02AE">
            <w:pPr>
              <w:jc w:val="center"/>
              <w:rPr>
                <w:sz w:val="12"/>
                <w:szCs w:val="12"/>
              </w:rPr>
            </w:pPr>
            <w:r w:rsidRPr="00DC02AE">
              <w:rPr>
                <w:sz w:val="12"/>
                <w:szCs w:val="12"/>
              </w:rPr>
              <w:t>0117202</w:t>
            </w:r>
          </w:p>
        </w:tc>
        <w:tc>
          <w:tcPr>
            <w:tcW w:w="193" w:type="pct"/>
            <w:shd w:val="clear" w:color="auto" w:fill="auto"/>
            <w:noWrap/>
            <w:tcMar>
              <w:left w:w="28" w:type="dxa"/>
              <w:right w:w="28" w:type="dxa"/>
            </w:tcMar>
            <w:vAlign w:val="center"/>
            <w:hideMark/>
          </w:tcPr>
          <w:p w14:paraId="0DD8FBC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583FC673" w14:textId="77777777" w:rsidR="00DC02AE" w:rsidRPr="00DC02AE" w:rsidRDefault="00DC02AE" w:rsidP="00DC02AE">
            <w:pPr>
              <w:jc w:val="center"/>
              <w:rPr>
                <w:sz w:val="12"/>
                <w:szCs w:val="12"/>
              </w:rPr>
            </w:pPr>
            <w:r w:rsidRPr="00DC02AE">
              <w:rPr>
                <w:sz w:val="12"/>
                <w:szCs w:val="12"/>
              </w:rPr>
              <w:t>02</w:t>
            </w:r>
          </w:p>
        </w:tc>
        <w:tc>
          <w:tcPr>
            <w:tcW w:w="259" w:type="pct"/>
            <w:shd w:val="clear" w:color="auto" w:fill="auto"/>
            <w:noWrap/>
            <w:tcMar>
              <w:left w:w="28" w:type="dxa"/>
              <w:right w:w="28" w:type="dxa"/>
            </w:tcMar>
            <w:vAlign w:val="center"/>
            <w:hideMark/>
          </w:tcPr>
          <w:p w14:paraId="21AD1CB8" w14:textId="77777777" w:rsidR="00DC02AE" w:rsidRPr="00DC02AE" w:rsidRDefault="00DC02AE" w:rsidP="00DC02AE">
            <w:pPr>
              <w:jc w:val="center"/>
              <w:rPr>
                <w:sz w:val="12"/>
                <w:szCs w:val="12"/>
              </w:rPr>
            </w:pPr>
            <w:r w:rsidRPr="00DC02AE">
              <w:rPr>
                <w:sz w:val="12"/>
                <w:szCs w:val="12"/>
              </w:rPr>
              <w:t>100</w:t>
            </w:r>
          </w:p>
        </w:tc>
        <w:tc>
          <w:tcPr>
            <w:tcW w:w="376" w:type="pct"/>
            <w:shd w:val="clear" w:color="auto" w:fill="auto"/>
            <w:noWrap/>
            <w:tcMar>
              <w:left w:w="28" w:type="dxa"/>
              <w:right w:w="28" w:type="dxa"/>
            </w:tcMar>
            <w:vAlign w:val="center"/>
            <w:hideMark/>
          </w:tcPr>
          <w:p w14:paraId="09338AC0"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195E9B4E" w14:textId="1049883F" w:rsidR="00DC02AE" w:rsidRPr="00DC02AE" w:rsidRDefault="00DC02AE" w:rsidP="00DC02AE">
            <w:pPr>
              <w:jc w:val="center"/>
              <w:rPr>
                <w:sz w:val="12"/>
                <w:szCs w:val="12"/>
              </w:rPr>
            </w:pPr>
            <w:r w:rsidRPr="00DC02AE">
              <w:rPr>
                <w:sz w:val="12"/>
                <w:szCs w:val="12"/>
              </w:rPr>
              <w:t>1 197,21667</w:t>
            </w:r>
          </w:p>
        </w:tc>
      </w:tr>
      <w:tr w:rsidR="00DC02AE" w:rsidRPr="00DC02AE" w14:paraId="54811CC9" w14:textId="77777777" w:rsidTr="005C4CB3">
        <w:trPr>
          <w:cantSplit/>
        </w:trPr>
        <w:tc>
          <w:tcPr>
            <w:tcW w:w="259" w:type="pct"/>
            <w:shd w:val="clear" w:color="auto" w:fill="auto"/>
            <w:noWrap/>
            <w:tcMar>
              <w:left w:w="28" w:type="dxa"/>
              <w:right w:w="28" w:type="dxa"/>
            </w:tcMar>
            <w:hideMark/>
          </w:tcPr>
          <w:p w14:paraId="7A42A94D"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6A65E3EF" w14:textId="77777777" w:rsidR="00DC02AE" w:rsidRPr="00DC02AE" w:rsidRDefault="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523" w:type="pct"/>
            <w:shd w:val="clear" w:color="auto" w:fill="auto"/>
            <w:noWrap/>
            <w:tcMar>
              <w:left w:w="28" w:type="dxa"/>
              <w:right w:w="28" w:type="dxa"/>
            </w:tcMar>
            <w:vAlign w:val="center"/>
            <w:hideMark/>
          </w:tcPr>
          <w:p w14:paraId="61E6367E" w14:textId="77777777" w:rsidR="00DC02AE" w:rsidRPr="00DC02AE" w:rsidRDefault="00DC02AE" w:rsidP="00DC02AE">
            <w:pPr>
              <w:jc w:val="center"/>
              <w:rPr>
                <w:sz w:val="12"/>
                <w:szCs w:val="12"/>
              </w:rPr>
            </w:pPr>
            <w:r w:rsidRPr="00DC02AE">
              <w:rPr>
                <w:sz w:val="12"/>
                <w:szCs w:val="12"/>
              </w:rPr>
              <w:t>0117201</w:t>
            </w:r>
          </w:p>
        </w:tc>
        <w:tc>
          <w:tcPr>
            <w:tcW w:w="193" w:type="pct"/>
            <w:shd w:val="clear" w:color="auto" w:fill="auto"/>
            <w:noWrap/>
            <w:tcMar>
              <w:left w:w="28" w:type="dxa"/>
              <w:right w:w="28" w:type="dxa"/>
            </w:tcMar>
            <w:vAlign w:val="center"/>
            <w:hideMark/>
          </w:tcPr>
          <w:p w14:paraId="57C5647A"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AAC7AF4" w14:textId="77777777" w:rsidR="00DC02AE" w:rsidRPr="00DC02AE" w:rsidRDefault="00DC02AE" w:rsidP="00DC02AE">
            <w:pPr>
              <w:jc w:val="center"/>
              <w:rPr>
                <w:sz w:val="12"/>
                <w:szCs w:val="12"/>
              </w:rPr>
            </w:pPr>
            <w:r w:rsidRPr="00DC02AE">
              <w:rPr>
                <w:sz w:val="12"/>
                <w:szCs w:val="12"/>
              </w:rPr>
              <w:t>04</w:t>
            </w:r>
          </w:p>
        </w:tc>
        <w:tc>
          <w:tcPr>
            <w:tcW w:w="259" w:type="pct"/>
            <w:shd w:val="clear" w:color="auto" w:fill="auto"/>
            <w:noWrap/>
            <w:tcMar>
              <w:left w:w="28" w:type="dxa"/>
              <w:right w:w="28" w:type="dxa"/>
            </w:tcMar>
            <w:vAlign w:val="center"/>
            <w:hideMark/>
          </w:tcPr>
          <w:p w14:paraId="55F5CC4A" w14:textId="77777777" w:rsidR="00DC02AE" w:rsidRPr="00DC02AE" w:rsidRDefault="00DC02AE" w:rsidP="00DC02AE">
            <w:pPr>
              <w:jc w:val="center"/>
              <w:rPr>
                <w:sz w:val="12"/>
                <w:szCs w:val="12"/>
              </w:rPr>
            </w:pPr>
            <w:r w:rsidRPr="00DC02AE">
              <w:rPr>
                <w:sz w:val="12"/>
                <w:szCs w:val="12"/>
              </w:rPr>
              <w:t>100</w:t>
            </w:r>
          </w:p>
        </w:tc>
        <w:tc>
          <w:tcPr>
            <w:tcW w:w="376" w:type="pct"/>
            <w:shd w:val="clear" w:color="auto" w:fill="auto"/>
            <w:noWrap/>
            <w:tcMar>
              <w:left w:w="28" w:type="dxa"/>
              <w:right w:w="28" w:type="dxa"/>
            </w:tcMar>
            <w:vAlign w:val="center"/>
            <w:hideMark/>
          </w:tcPr>
          <w:p w14:paraId="51AB1111"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2ABA9F61" w14:textId="480BCD29" w:rsidR="00DC02AE" w:rsidRPr="00DC02AE" w:rsidRDefault="00DC02AE" w:rsidP="00DC02AE">
            <w:pPr>
              <w:jc w:val="center"/>
              <w:rPr>
                <w:sz w:val="12"/>
                <w:szCs w:val="12"/>
              </w:rPr>
            </w:pPr>
            <w:r w:rsidRPr="00DC02AE">
              <w:rPr>
                <w:sz w:val="12"/>
                <w:szCs w:val="12"/>
              </w:rPr>
              <w:t>4 790,19551</w:t>
            </w:r>
          </w:p>
        </w:tc>
      </w:tr>
      <w:tr w:rsidR="00DC02AE" w:rsidRPr="00DC02AE" w14:paraId="2AA9C48E" w14:textId="77777777" w:rsidTr="005C4CB3">
        <w:trPr>
          <w:cantSplit/>
        </w:trPr>
        <w:tc>
          <w:tcPr>
            <w:tcW w:w="259" w:type="pct"/>
            <w:shd w:val="clear" w:color="auto" w:fill="auto"/>
            <w:noWrap/>
            <w:tcMar>
              <w:left w:w="28" w:type="dxa"/>
              <w:right w:w="28" w:type="dxa"/>
            </w:tcMar>
            <w:hideMark/>
          </w:tcPr>
          <w:p w14:paraId="783A2EF9"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6B28EC22" w14:textId="77777777" w:rsidR="00DC02AE" w:rsidRPr="00DC02AE" w:rsidRDefault="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1BF7C0ED" w14:textId="77777777" w:rsidR="00DC02AE" w:rsidRPr="00DC02AE" w:rsidRDefault="00DC02AE" w:rsidP="00DC02AE">
            <w:pPr>
              <w:jc w:val="center"/>
              <w:rPr>
                <w:sz w:val="12"/>
                <w:szCs w:val="12"/>
              </w:rPr>
            </w:pPr>
            <w:r w:rsidRPr="00DC02AE">
              <w:rPr>
                <w:sz w:val="12"/>
                <w:szCs w:val="12"/>
              </w:rPr>
              <w:t>0117201</w:t>
            </w:r>
          </w:p>
        </w:tc>
        <w:tc>
          <w:tcPr>
            <w:tcW w:w="193" w:type="pct"/>
            <w:shd w:val="clear" w:color="auto" w:fill="auto"/>
            <w:noWrap/>
            <w:tcMar>
              <w:left w:w="28" w:type="dxa"/>
              <w:right w:w="28" w:type="dxa"/>
            </w:tcMar>
            <w:vAlign w:val="center"/>
            <w:hideMark/>
          </w:tcPr>
          <w:p w14:paraId="0AB0FF38"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33BC6E2" w14:textId="77777777" w:rsidR="00DC02AE" w:rsidRPr="00DC02AE" w:rsidRDefault="00DC02AE" w:rsidP="00DC02AE">
            <w:pPr>
              <w:jc w:val="center"/>
              <w:rPr>
                <w:sz w:val="12"/>
                <w:szCs w:val="12"/>
              </w:rPr>
            </w:pPr>
            <w:r w:rsidRPr="00DC02AE">
              <w:rPr>
                <w:sz w:val="12"/>
                <w:szCs w:val="12"/>
              </w:rPr>
              <w:t>04</w:t>
            </w:r>
          </w:p>
        </w:tc>
        <w:tc>
          <w:tcPr>
            <w:tcW w:w="259" w:type="pct"/>
            <w:shd w:val="clear" w:color="auto" w:fill="auto"/>
            <w:noWrap/>
            <w:tcMar>
              <w:left w:w="28" w:type="dxa"/>
              <w:right w:w="28" w:type="dxa"/>
            </w:tcMar>
            <w:vAlign w:val="center"/>
            <w:hideMark/>
          </w:tcPr>
          <w:p w14:paraId="6749A723"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0F9DDE28"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36606259" w14:textId="7FFB1AF6" w:rsidR="00DC02AE" w:rsidRPr="00DC02AE" w:rsidRDefault="00DC02AE" w:rsidP="00DC02AE">
            <w:pPr>
              <w:jc w:val="center"/>
              <w:rPr>
                <w:sz w:val="12"/>
                <w:szCs w:val="12"/>
              </w:rPr>
            </w:pPr>
            <w:r w:rsidRPr="00DC02AE">
              <w:rPr>
                <w:sz w:val="12"/>
                <w:szCs w:val="12"/>
              </w:rPr>
              <w:t>2 049,69169</w:t>
            </w:r>
          </w:p>
        </w:tc>
      </w:tr>
      <w:tr w:rsidR="00DC02AE" w:rsidRPr="00DC02AE" w14:paraId="4B1C1849" w14:textId="77777777" w:rsidTr="005C4CB3">
        <w:trPr>
          <w:cantSplit/>
        </w:trPr>
        <w:tc>
          <w:tcPr>
            <w:tcW w:w="259" w:type="pct"/>
            <w:shd w:val="clear" w:color="auto" w:fill="auto"/>
            <w:noWrap/>
            <w:tcMar>
              <w:left w:w="28" w:type="dxa"/>
              <w:right w:w="28" w:type="dxa"/>
            </w:tcMar>
            <w:hideMark/>
          </w:tcPr>
          <w:p w14:paraId="4DE6355B"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1399BFA0" w14:textId="77777777" w:rsidR="00DC02AE" w:rsidRPr="00DC02AE" w:rsidRDefault="00DC02AE">
            <w:pPr>
              <w:rPr>
                <w:sz w:val="12"/>
                <w:szCs w:val="12"/>
              </w:rPr>
            </w:pPr>
            <w:r w:rsidRPr="00DC02AE">
              <w:rPr>
                <w:sz w:val="12"/>
                <w:szCs w:val="12"/>
              </w:rPr>
              <w:t>Расходы на обеспечение функций органов местного самоуправления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523" w:type="pct"/>
            <w:shd w:val="clear" w:color="auto" w:fill="auto"/>
            <w:noWrap/>
            <w:tcMar>
              <w:left w:w="28" w:type="dxa"/>
              <w:right w:w="28" w:type="dxa"/>
            </w:tcMar>
            <w:vAlign w:val="center"/>
            <w:hideMark/>
          </w:tcPr>
          <w:p w14:paraId="0C590F41" w14:textId="77777777" w:rsidR="00DC02AE" w:rsidRPr="00DC02AE" w:rsidRDefault="00DC02AE" w:rsidP="00DC02AE">
            <w:pPr>
              <w:jc w:val="center"/>
              <w:rPr>
                <w:sz w:val="12"/>
                <w:szCs w:val="12"/>
              </w:rPr>
            </w:pPr>
            <w:r w:rsidRPr="00DC02AE">
              <w:rPr>
                <w:sz w:val="12"/>
                <w:szCs w:val="12"/>
              </w:rPr>
              <w:t>0117201</w:t>
            </w:r>
          </w:p>
        </w:tc>
        <w:tc>
          <w:tcPr>
            <w:tcW w:w="193" w:type="pct"/>
            <w:shd w:val="clear" w:color="auto" w:fill="auto"/>
            <w:noWrap/>
            <w:tcMar>
              <w:left w:w="28" w:type="dxa"/>
              <w:right w:w="28" w:type="dxa"/>
            </w:tcMar>
            <w:vAlign w:val="center"/>
            <w:hideMark/>
          </w:tcPr>
          <w:p w14:paraId="4FAAF7F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CF6D5C1" w14:textId="77777777" w:rsidR="00DC02AE" w:rsidRPr="00DC02AE" w:rsidRDefault="00DC02AE" w:rsidP="00DC02AE">
            <w:pPr>
              <w:jc w:val="center"/>
              <w:rPr>
                <w:sz w:val="12"/>
                <w:szCs w:val="12"/>
              </w:rPr>
            </w:pPr>
            <w:r w:rsidRPr="00DC02AE">
              <w:rPr>
                <w:sz w:val="12"/>
                <w:szCs w:val="12"/>
              </w:rPr>
              <w:t>04</w:t>
            </w:r>
          </w:p>
        </w:tc>
        <w:tc>
          <w:tcPr>
            <w:tcW w:w="259" w:type="pct"/>
            <w:shd w:val="clear" w:color="auto" w:fill="auto"/>
            <w:noWrap/>
            <w:tcMar>
              <w:left w:w="28" w:type="dxa"/>
              <w:right w:w="28" w:type="dxa"/>
            </w:tcMar>
            <w:vAlign w:val="center"/>
            <w:hideMark/>
          </w:tcPr>
          <w:p w14:paraId="54733AF5"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63A9ADEE"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7F8276FF" w14:textId="27C92164" w:rsidR="00DC02AE" w:rsidRPr="00DC02AE" w:rsidRDefault="00DC02AE" w:rsidP="00DC02AE">
            <w:pPr>
              <w:jc w:val="center"/>
              <w:rPr>
                <w:sz w:val="12"/>
                <w:szCs w:val="12"/>
              </w:rPr>
            </w:pPr>
            <w:r w:rsidRPr="00DC02AE">
              <w:rPr>
                <w:sz w:val="12"/>
                <w:szCs w:val="12"/>
              </w:rPr>
              <w:t>86,74807</w:t>
            </w:r>
          </w:p>
        </w:tc>
      </w:tr>
      <w:tr w:rsidR="00DC02AE" w:rsidRPr="00DC02AE" w14:paraId="768CCD52" w14:textId="77777777" w:rsidTr="005C4CB3">
        <w:trPr>
          <w:cantSplit/>
        </w:trPr>
        <w:tc>
          <w:tcPr>
            <w:tcW w:w="259" w:type="pct"/>
            <w:shd w:val="clear" w:color="auto" w:fill="auto"/>
            <w:noWrap/>
            <w:tcMar>
              <w:left w:w="28" w:type="dxa"/>
              <w:right w:w="28" w:type="dxa"/>
            </w:tcMar>
            <w:hideMark/>
          </w:tcPr>
          <w:p w14:paraId="0FDC87E8"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1A568B87" w14:textId="77777777" w:rsidR="00DC02AE" w:rsidRPr="00DC02AE" w:rsidRDefault="00DC02AE">
            <w:pPr>
              <w:rPr>
                <w:sz w:val="12"/>
                <w:szCs w:val="12"/>
              </w:rPr>
            </w:pPr>
            <w:r w:rsidRPr="00DC02AE">
              <w:rPr>
                <w:sz w:val="12"/>
                <w:szCs w:val="12"/>
              </w:rPr>
              <w:t>Расходы на проведение выборов в совет народных депутатов в рамках обеспечения деятельности Избирательной комиссии по проведению выборов в городской совет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523" w:type="pct"/>
            <w:shd w:val="clear" w:color="auto" w:fill="auto"/>
            <w:noWrap/>
            <w:tcMar>
              <w:left w:w="28" w:type="dxa"/>
              <w:right w:w="28" w:type="dxa"/>
            </w:tcMar>
            <w:vAlign w:val="center"/>
            <w:hideMark/>
          </w:tcPr>
          <w:p w14:paraId="05336F05" w14:textId="77777777" w:rsidR="00DC02AE" w:rsidRPr="00DC02AE" w:rsidRDefault="00DC02AE" w:rsidP="00DC02AE">
            <w:pPr>
              <w:jc w:val="center"/>
              <w:rPr>
                <w:sz w:val="12"/>
                <w:szCs w:val="12"/>
              </w:rPr>
            </w:pPr>
            <w:r w:rsidRPr="00DC02AE">
              <w:rPr>
                <w:sz w:val="12"/>
                <w:szCs w:val="12"/>
              </w:rPr>
              <w:t>0117011</w:t>
            </w:r>
          </w:p>
        </w:tc>
        <w:tc>
          <w:tcPr>
            <w:tcW w:w="193" w:type="pct"/>
            <w:shd w:val="clear" w:color="auto" w:fill="auto"/>
            <w:noWrap/>
            <w:tcMar>
              <w:left w:w="28" w:type="dxa"/>
              <w:right w:w="28" w:type="dxa"/>
            </w:tcMar>
            <w:vAlign w:val="center"/>
            <w:hideMark/>
          </w:tcPr>
          <w:p w14:paraId="2136D667"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FCC011D" w14:textId="77777777" w:rsidR="00DC02AE" w:rsidRPr="00DC02AE" w:rsidRDefault="00DC02AE" w:rsidP="00DC02AE">
            <w:pPr>
              <w:jc w:val="center"/>
              <w:rPr>
                <w:sz w:val="12"/>
                <w:szCs w:val="12"/>
              </w:rPr>
            </w:pPr>
            <w:r w:rsidRPr="00DC02AE">
              <w:rPr>
                <w:sz w:val="12"/>
                <w:szCs w:val="12"/>
              </w:rPr>
              <w:t>07</w:t>
            </w:r>
          </w:p>
        </w:tc>
        <w:tc>
          <w:tcPr>
            <w:tcW w:w="259" w:type="pct"/>
            <w:shd w:val="clear" w:color="auto" w:fill="auto"/>
            <w:noWrap/>
            <w:tcMar>
              <w:left w:w="28" w:type="dxa"/>
              <w:right w:w="28" w:type="dxa"/>
            </w:tcMar>
            <w:vAlign w:val="center"/>
            <w:hideMark/>
          </w:tcPr>
          <w:p w14:paraId="60538B40"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00120EAA"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4FC93F43" w14:textId="6C75EA3C" w:rsidR="00DC02AE" w:rsidRPr="00DC02AE" w:rsidRDefault="00DC02AE" w:rsidP="00DC02AE">
            <w:pPr>
              <w:jc w:val="center"/>
              <w:rPr>
                <w:sz w:val="12"/>
                <w:szCs w:val="12"/>
              </w:rPr>
            </w:pPr>
            <w:r w:rsidRPr="00DC02AE">
              <w:rPr>
                <w:sz w:val="12"/>
                <w:szCs w:val="12"/>
              </w:rPr>
              <w:t>756,59165</w:t>
            </w:r>
          </w:p>
        </w:tc>
      </w:tr>
      <w:tr w:rsidR="00DC02AE" w:rsidRPr="00DC02AE" w14:paraId="29718810" w14:textId="77777777" w:rsidTr="005C4CB3">
        <w:trPr>
          <w:cantSplit/>
        </w:trPr>
        <w:tc>
          <w:tcPr>
            <w:tcW w:w="259" w:type="pct"/>
            <w:shd w:val="clear" w:color="auto" w:fill="auto"/>
            <w:noWrap/>
            <w:tcMar>
              <w:left w:w="28" w:type="dxa"/>
              <w:right w:w="28" w:type="dxa"/>
            </w:tcMar>
            <w:hideMark/>
          </w:tcPr>
          <w:p w14:paraId="12ADC46B"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2F54F9A4" w14:textId="77777777" w:rsidR="00DC02AE" w:rsidRPr="00DC02AE" w:rsidRDefault="00DC02AE">
            <w:pPr>
              <w:rPr>
                <w:sz w:val="12"/>
                <w:szCs w:val="12"/>
              </w:rPr>
            </w:pPr>
            <w:r w:rsidRPr="00DC02AE">
              <w:rPr>
                <w:sz w:val="12"/>
                <w:szCs w:val="12"/>
              </w:rPr>
              <w:t>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69F9C7F7" w14:textId="77777777" w:rsidR="00DC02AE" w:rsidRPr="00DC02AE" w:rsidRDefault="00DC02AE" w:rsidP="00DC02AE">
            <w:pPr>
              <w:jc w:val="center"/>
              <w:rPr>
                <w:sz w:val="12"/>
                <w:szCs w:val="12"/>
              </w:rPr>
            </w:pPr>
            <w:r w:rsidRPr="00DC02AE">
              <w:rPr>
                <w:sz w:val="12"/>
                <w:szCs w:val="12"/>
              </w:rPr>
              <w:t>0117020</w:t>
            </w:r>
          </w:p>
        </w:tc>
        <w:tc>
          <w:tcPr>
            <w:tcW w:w="193" w:type="pct"/>
            <w:shd w:val="clear" w:color="auto" w:fill="auto"/>
            <w:noWrap/>
            <w:tcMar>
              <w:left w:w="28" w:type="dxa"/>
              <w:right w:w="28" w:type="dxa"/>
            </w:tcMar>
            <w:vAlign w:val="center"/>
            <w:hideMark/>
          </w:tcPr>
          <w:p w14:paraId="2E79423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7CED4E7A" w14:textId="77777777" w:rsidR="00DC02AE" w:rsidRPr="00DC02AE" w:rsidRDefault="00DC02AE" w:rsidP="00DC02AE">
            <w:pPr>
              <w:jc w:val="center"/>
              <w:rPr>
                <w:sz w:val="12"/>
                <w:szCs w:val="12"/>
              </w:rPr>
            </w:pPr>
            <w:r w:rsidRPr="00DC02AE">
              <w:rPr>
                <w:sz w:val="12"/>
                <w:szCs w:val="12"/>
              </w:rPr>
              <w:t>13</w:t>
            </w:r>
          </w:p>
        </w:tc>
        <w:tc>
          <w:tcPr>
            <w:tcW w:w="259" w:type="pct"/>
            <w:shd w:val="clear" w:color="auto" w:fill="auto"/>
            <w:noWrap/>
            <w:tcMar>
              <w:left w:w="28" w:type="dxa"/>
              <w:right w:w="28" w:type="dxa"/>
            </w:tcMar>
            <w:vAlign w:val="center"/>
            <w:hideMark/>
          </w:tcPr>
          <w:p w14:paraId="36E8A81D"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16863BE0"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36B3C3F6" w14:textId="7F549181" w:rsidR="00DC02AE" w:rsidRPr="00DC02AE" w:rsidRDefault="00DC02AE" w:rsidP="00DC02AE">
            <w:pPr>
              <w:jc w:val="center"/>
              <w:rPr>
                <w:sz w:val="12"/>
                <w:szCs w:val="12"/>
              </w:rPr>
            </w:pPr>
            <w:r w:rsidRPr="00DC02AE">
              <w:rPr>
                <w:sz w:val="12"/>
                <w:szCs w:val="12"/>
              </w:rPr>
              <w:t>963,64837</w:t>
            </w:r>
          </w:p>
        </w:tc>
      </w:tr>
      <w:tr w:rsidR="00DC02AE" w:rsidRPr="00DC02AE" w14:paraId="724094F0" w14:textId="77777777" w:rsidTr="005C4CB3">
        <w:trPr>
          <w:cantSplit/>
        </w:trPr>
        <w:tc>
          <w:tcPr>
            <w:tcW w:w="259" w:type="pct"/>
            <w:shd w:val="clear" w:color="auto" w:fill="auto"/>
            <w:noWrap/>
            <w:tcMar>
              <w:left w:w="28" w:type="dxa"/>
              <w:right w:w="28" w:type="dxa"/>
            </w:tcMar>
            <w:hideMark/>
          </w:tcPr>
          <w:p w14:paraId="037DA389"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05F76A75" w14:textId="77777777" w:rsidR="00DC02AE" w:rsidRPr="00DC02AE" w:rsidRDefault="00DC02AE">
            <w:pPr>
              <w:rPr>
                <w:sz w:val="12"/>
                <w:szCs w:val="12"/>
              </w:rPr>
            </w:pPr>
            <w:r w:rsidRPr="00DC02AE">
              <w:rPr>
                <w:sz w:val="12"/>
                <w:szCs w:val="12"/>
              </w:rPr>
              <w:t>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523" w:type="pct"/>
            <w:shd w:val="clear" w:color="auto" w:fill="auto"/>
            <w:noWrap/>
            <w:tcMar>
              <w:left w:w="28" w:type="dxa"/>
              <w:right w:w="28" w:type="dxa"/>
            </w:tcMar>
            <w:vAlign w:val="center"/>
            <w:hideMark/>
          </w:tcPr>
          <w:p w14:paraId="7FBBBA01" w14:textId="77777777" w:rsidR="00DC02AE" w:rsidRPr="00DC02AE" w:rsidRDefault="00DC02AE" w:rsidP="00DC02AE">
            <w:pPr>
              <w:jc w:val="center"/>
              <w:rPr>
                <w:sz w:val="12"/>
                <w:szCs w:val="12"/>
              </w:rPr>
            </w:pPr>
            <w:r w:rsidRPr="00DC02AE">
              <w:rPr>
                <w:sz w:val="12"/>
                <w:szCs w:val="12"/>
              </w:rPr>
              <w:t>0117020</w:t>
            </w:r>
          </w:p>
        </w:tc>
        <w:tc>
          <w:tcPr>
            <w:tcW w:w="193" w:type="pct"/>
            <w:shd w:val="clear" w:color="auto" w:fill="auto"/>
            <w:noWrap/>
            <w:tcMar>
              <w:left w:w="28" w:type="dxa"/>
              <w:right w:w="28" w:type="dxa"/>
            </w:tcMar>
            <w:vAlign w:val="center"/>
            <w:hideMark/>
          </w:tcPr>
          <w:p w14:paraId="5FDBBEB5"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0C3019D2" w14:textId="77777777" w:rsidR="00DC02AE" w:rsidRPr="00DC02AE" w:rsidRDefault="00DC02AE" w:rsidP="00DC02AE">
            <w:pPr>
              <w:jc w:val="center"/>
              <w:rPr>
                <w:sz w:val="12"/>
                <w:szCs w:val="12"/>
              </w:rPr>
            </w:pPr>
            <w:r w:rsidRPr="00DC02AE">
              <w:rPr>
                <w:sz w:val="12"/>
                <w:szCs w:val="12"/>
              </w:rPr>
              <w:t>13</w:t>
            </w:r>
          </w:p>
        </w:tc>
        <w:tc>
          <w:tcPr>
            <w:tcW w:w="259" w:type="pct"/>
            <w:shd w:val="clear" w:color="auto" w:fill="auto"/>
            <w:noWrap/>
            <w:tcMar>
              <w:left w:w="28" w:type="dxa"/>
              <w:right w:w="28" w:type="dxa"/>
            </w:tcMar>
            <w:vAlign w:val="center"/>
            <w:hideMark/>
          </w:tcPr>
          <w:p w14:paraId="2C5B4EA1"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45E438F3"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5F69A089" w14:textId="57F964C8" w:rsidR="00DC02AE" w:rsidRPr="00DC02AE" w:rsidRDefault="00DC02AE" w:rsidP="00DC02AE">
            <w:pPr>
              <w:jc w:val="center"/>
              <w:rPr>
                <w:sz w:val="12"/>
                <w:szCs w:val="12"/>
              </w:rPr>
            </w:pPr>
            <w:r w:rsidRPr="00DC02AE">
              <w:rPr>
                <w:sz w:val="12"/>
                <w:szCs w:val="12"/>
              </w:rPr>
              <w:t>196,87576</w:t>
            </w:r>
          </w:p>
        </w:tc>
      </w:tr>
      <w:tr w:rsidR="00DC02AE" w:rsidRPr="00DC02AE" w14:paraId="716E07D1" w14:textId="77777777" w:rsidTr="005C4CB3">
        <w:trPr>
          <w:cantSplit/>
        </w:trPr>
        <w:tc>
          <w:tcPr>
            <w:tcW w:w="259" w:type="pct"/>
            <w:shd w:val="clear" w:color="auto" w:fill="auto"/>
            <w:noWrap/>
            <w:tcMar>
              <w:left w:w="28" w:type="dxa"/>
              <w:right w:w="28" w:type="dxa"/>
            </w:tcMar>
            <w:hideMark/>
          </w:tcPr>
          <w:p w14:paraId="329EADFB"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0C853427" w14:textId="77777777" w:rsidR="00DC02AE" w:rsidRPr="00DC02AE" w:rsidRDefault="00DC02AE">
            <w:pPr>
              <w:rPr>
                <w:sz w:val="12"/>
                <w:szCs w:val="12"/>
              </w:rPr>
            </w:pPr>
            <w:r w:rsidRPr="00DC02AE">
              <w:rPr>
                <w:sz w:val="12"/>
                <w:szCs w:val="12"/>
              </w:rPr>
              <w:t>Расходы на обеспечение деятельности казенных учрежденийв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523" w:type="pct"/>
            <w:shd w:val="clear" w:color="auto" w:fill="auto"/>
            <w:noWrap/>
            <w:tcMar>
              <w:left w:w="28" w:type="dxa"/>
              <w:right w:w="28" w:type="dxa"/>
            </w:tcMar>
            <w:vAlign w:val="center"/>
            <w:hideMark/>
          </w:tcPr>
          <w:p w14:paraId="6D2E77F5" w14:textId="77777777" w:rsidR="00DC02AE" w:rsidRPr="00DC02AE" w:rsidRDefault="00DC02AE" w:rsidP="00DC02AE">
            <w:pPr>
              <w:jc w:val="center"/>
              <w:rPr>
                <w:sz w:val="12"/>
                <w:szCs w:val="12"/>
              </w:rPr>
            </w:pPr>
            <w:r w:rsidRPr="00DC02AE">
              <w:rPr>
                <w:sz w:val="12"/>
                <w:szCs w:val="12"/>
              </w:rPr>
              <w:t>0110059</w:t>
            </w:r>
          </w:p>
        </w:tc>
        <w:tc>
          <w:tcPr>
            <w:tcW w:w="193" w:type="pct"/>
            <w:shd w:val="clear" w:color="auto" w:fill="auto"/>
            <w:noWrap/>
            <w:tcMar>
              <w:left w:w="28" w:type="dxa"/>
              <w:right w:w="28" w:type="dxa"/>
            </w:tcMar>
            <w:vAlign w:val="center"/>
            <w:hideMark/>
          </w:tcPr>
          <w:p w14:paraId="2ABCF042"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2D59F05D" w14:textId="77777777" w:rsidR="00DC02AE" w:rsidRPr="00DC02AE" w:rsidRDefault="00DC02AE" w:rsidP="00DC02AE">
            <w:pPr>
              <w:jc w:val="center"/>
              <w:rPr>
                <w:sz w:val="12"/>
                <w:szCs w:val="12"/>
              </w:rPr>
            </w:pPr>
            <w:r w:rsidRPr="00DC02AE">
              <w:rPr>
                <w:sz w:val="12"/>
                <w:szCs w:val="12"/>
              </w:rPr>
              <w:t>13</w:t>
            </w:r>
          </w:p>
        </w:tc>
        <w:tc>
          <w:tcPr>
            <w:tcW w:w="259" w:type="pct"/>
            <w:shd w:val="clear" w:color="auto" w:fill="auto"/>
            <w:noWrap/>
            <w:tcMar>
              <w:left w:w="28" w:type="dxa"/>
              <w:right w:w="28" w:type="dxa"/>
            </w:tcMar>
            <w:vAlign w:val="center"/>
            <w:hideMark/>
          </w:tcPr>
          <w:p w14:paraId="6E66F833" w14:textId="77777777" w:rsidR="00DC02AE" w:rsidRPr="00DC02AE" w:rsidRDefault="00DC02AE" w:rsidP="00DC02AE">
            <w:pPr>
              <w:jc w:val="center"/>
              <w:rPr>
                <w:sz w:val="12"/>
                <w:szCs w:val="12"/>
              </w:rPr>
            </w:pPr>
            <w:r w:rsidRPr="00DC02AE">
              <w:rPr>
                <w:sz w:val="12"/>
                <w:szCs w:val="12"/>
              </w:rPr>
              <w:t>100</w:t>
            </w:r>
          </w:p>
        </w:tc>
        <w:tc>
          <w:tcPr>
            <w:tcW w:w="376" w:type="pct"/>
            <w:shd w:val="clear" w:color="auto" w:fill="auto"/>
            <w:noWrap/>
            <w:tcMar>
              <w:left w:w="28" w:type="dxa"/>
              <w:right w:w="28" w:type="dxa"/>
            </w:tcMar>
            <w:vAlign w:val="center"/>
            <w:hideMark/>
          </w:tcPr>
          <w:p w14:paraId="7F4CA340" w14:textId="77777777" w:rsidR="00DC02AE" w:rsidRPr="00DC02AE" w:rsidRDefault="00DC02AE" w:rsidP="00DC02AE">
            <w:pPr>
              <w:jc w:val="center"/>
              <w:rPr>
                <w:sz w:val="12"/>
                <w:szCs w:val="12"/>
              </w:rPr>
            </w:pPr>
            <w:r w:rsidRPr="00DC02AE">
              <w:rPr>
                <w:sz w:val="12"/>
                <w:szCs w:val="12"/>
              </w:rPr>
              <w:t>932</w:t>
            </w:r>
          </w:p>
        </w:tc>
        <w:tc>
          <w:tcPr>
            <w:tcW w:w="973" w:type="pct"/>
            <w:shd w:val="clear" w:color="auto" w:fill="auto"/>
            <w:tcMar>
              <w:left w:w="28" w:type="dxa"/>
              <w:right w:w="28" w:type="dxa"/>
            </w:tcMar>
            <w:vAlign w:val="center"/>
            <w:hideMark/>
          </w:tcPr>
          <w:p w14:paraId="3A1FCFA7" w14:textId="22FF01FE" w:rsidR="00DC02AE" w:rsidRPr="00DC02AE" w:rsidRDefault="00DC02AE" w:rsidP="00DC02AE">
            <w:pPr>
              <w:jc w:val="center"/>
              <w:rPr>
                <w:sz w:val="12"/>
                <w:szCs w:val="12"/>
              </w:rPr>
            </w:pPr>
            <w:r w:rsidRPr="00DC02AE">
              <w:rPr>
                <w:sz w:val="12"/>
                <w:szCs w:val="12"/>
              </w:rPr>
              <w:t>5 101,27506</w:t>
            </w:r>
          </w:p>
        </w:tc>
      </w:tr>
      <w:tr w:rsidR="00DC02AE" w:rsidRPr="00DC02AE" w14:paraId="12BD8A94" w14:textId="77777777" w:rsidTr="005C4CB3">
        <w:trPr>
          <w:cantSplit/>
        </w:trPr>
        <w:tc>
          <w:tcPr>
            <w:tcW w:w="259" w:type="pct"/>
            <w:shd w:val="clear" w:color="auto" w:fill="auto"/>
            <w:noWrap/>
            <w:tcMar>
              <w:left w:w="28" w:type="dxa"/>
              <w:right w:w="28" w:type="dxa"/>
            </w:tcMar>
            <w:hideMark/>
          </w:tcPr>
          <w:p w14:paraId="252EC813"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0EBE5127" w14:textId="77777777" w:rsidR="00DC02AE" w:rsidRPr="00DC02AE" w:rsidRDefault="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363C0D40" w14:textId="77777777" w:rsidR="00DC02AE" w:rsidRPr="00DC02AE" w:rsidRDefault="00DC02AE" w:rsidP="00DC02AE">
            <w:pPr>
              <w:jc w:val="center"/>
              <w:rPr>
                <w:sz w:val="12"/>
                <w:szCs w:val="12"/>
              </w:rPr>
            </w:pPr>
            <w:r w:rsidRPr="00DC02AE">
              <w:rPr>
                <w:sz w:val="12"/>
                <w:szCs w:val="12"/>
              </w:rPr>
              <w:t>0110059</w:t>
            </w:r>
          </w:p>
        </w:tc>
        <w:tc>
          <w:tcPr>
            <w:tcW w:w="193" w:type="pct"/>
            <w:shd w:val="clear" w:color="auto" w:fill="auto"/>
            <w:noWrap/>
            <w:tcMar>
              <w:left w:w="28" w:type="dxa"/>
              <w:right w:w="28" w:type="dxa"/>
            </w:tcMar>
            <w:vAlign w:val="center"/>
            <w:hideMark/>
          </w:tcPr>
          <w:p w14:paraId="38D5200D"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33B575B" w14:textId="77777777" w:rsidR="00DC02AE" w:rsidRPr="00DC02AE" w:rsidRDefault="00DC02AE" w:rsidP="00DC02AE">
            <w:pPr>
              <w:jc w:val="center"/>
              <w:rPr>
                <w:sz w:val="12"/>
                <w:szCs w:val="12"/>
              </w:rPr>
            </w:pPr>
            <w:r w:rsidRPr="00DC02AE">
              <w:rPr>
                <w:sz w:val="12"/>
                <w:szCs w:val="12"/>
              </w:rPr>
              <w:t>13</w:t>
            </w:r>
          </w:p>
        </w:tc>
        <w:tc>
          <w:tcPr>
            <w:tcW w:w="259" w:type="pct"/>
            <w:shd w:val="clear" w:color="auto" w:fill="auto"/>
            <w:noWrap/>
            <w:tcMar>
              <w:left w:w="28" w:type="dxa"/>
              <w:right w:w="28" w:type="dxa"/>
            </w:tcMar>
            <w:vAlign w:val="center"/>
            <w:hideMark/>
          </w:tcPr>
          <w:p w14:paraId="76932695"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063C0AE2" w14:textId="77777777" w:rsidR="00DC02AE" w:rsidRPr="00DC02AE" w:rsidRDefault="00DC02AE" w:rsidP="00DC02AE">
            <w:pPr>
              <w:jc w:val="center"/>
              <w:rPr>
                <w:sz w:val="12"/>
                <w:szCs w:val="12"/>
              </w:rPr>
            </w:pPr>
            <w:r w:rsidRPr="00DC02AE">
              <w:rPr>
                <w:sz w:val="12"/>
                <w:szCs w:val="12"/>
              </w:rPr>
              <w:t>932</w:t>
            </w:r>
          </w:p>
        </w:tc>
        <w:tc>
          <w:tcPr>
            <w:tcW w:w="973" w:type="pct"/>
            <w:shd w:val="clear" w:color="auto" w:fill="auto"/>
            <w:noWrap/>
            <w:tcMar>
              <w:left w:w="28" w:type="dxa"/>
              <w:right w:w="28" w:type="dxa"/>
            </w:tcMar>
            <w:vAlign w:val="center"/>
            <w:hideMark/>
          </w:tcPr>
          <w:p w14:paraId="487A312E" w14:textId="03644D36" w:rsidR="00DC02AE" w:rsidRPr="00DC02AE" w:rsidRDefault="00DC02AE" w:rsidP="00DC02AE">
            <w:pPr>
              <w:jc w:val="center"/>
              <w:rPr>
                <w:sz w:val="12"/>
                <w:szCs w:val="12"/>
              </w:rPr>
            </w:pPr>
            <w:r w:rsidRPr="00DC02AE">
              <w:rPr>
                <w:sz w:val="12"/>
                <w:szCs w:val="12"/>
              </w:rPr>
              <w:t>311,49976</w:t>
            </w:r>
          </w:p>
        </w:tc>
      </w:tr>
      <w:tr w:rsidR="00DC02AE" w:rsidRPr="00DC02AE" w14:paraId="1B2CCE7F" w14:textId="77777777" w:rsidTr="005C4CB3">
        <w:trPr>
          <w:cantSplit/>
        </w:trPr>
        <w:tc>
          <w:tcPr>
            <w:tcW w:w="259" w:type="pct"/>
            <w:shd w:val="clear" w:color="auto" w:fill="auto"/>
            <w:noWrap/>
            <w:tcMar>
              <w:left w:w="28" w:type="dxa"/>
              <w:right w:w="28" w:type="dxa"/>
            </w:tcMar>
            <w:hideMark/>
          </w:tcPr>
          <w:p w14:paraId="0C7A1394"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424DD701" w14:textId="77777777" w:rsidR="00DC02AE" w:rsidRPr="00DC02AE" w:rsidRDefault="00DC02AE">
            <w:pPr>
              <w:rPr>
                <w:sz w:val="12"/>
                <w:szCs w:val="12"/>
              </w:rPr>
            </w:pPr>
            <w:r w:rsidRPr="00DC02AE">
              <w:rPr>
                <w:sz w:val="12"/>
                <w:szCs w:val="12"/>
              </w:rPr>
              <w:t>Расходы на обеспечение деятельности казенных учреждений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(Иные бюджетные ассигнования)</w:t>
            </w:r>
          </w:p>
        </w:tc>
        <w:tc>
          <w:tcPr>
            <w:tcW w:w="523" w:type="pct"/>
            <w:shd w:val="clear" w:color="auto" w:fill="auto"/>
            <w:noWrap/>
            <w:tcMar>
              <w:left w:w="28" w:type="dxa"/>
              <w:right w:w="28" w:type="dxa"/>
            </w:tcMar>
            <w:vAlign w:val="center"/>
            <w:hideMark/>
          </w:tcPr>
          <w:p w14:paraId="3F3E0AB8" w14:textId="77777777" w:rsidR="00DC02AE" w:rsidRPr="00DC02AE" w:rsidRDefault="00DC02AE" w:rsidP="00DC02AE">
            <w:pPr>
              <w:jc w:val="center"/>
              <w:rPr>
                <w:sz w:val="12"/>
                <w:szCs w:val="12"/>
              </w:rPr>
            </w:pPr>
            <w:r w:rsidRPr="00DC02AE">
              <w:rPr>
                <w:sz w:val="12"/>
                <w:szCs w:val="12"/>
              </w:rPr>
              <w:t>0110059</w:t>
            </w:r>
          </w:p>
        </w:tc>
        <w:tc>
          <w:tcPr>
            <w:tcW w:w="193" w:type="pct"/>
            <w:shd w:val="clear" w:color="auto" w:fill="auto"/>
            <w:noWrap/>
            <w:tcMar>
              <w:left w:w="28" w:type="dxa"/>
              <w:right w:w="28" w:type="dxa"/>
            </w:tcMar>
            <w:vAlign w:val="center"/>
            <w:hideMark/>
          </w:tcPr>
          <w:p w14:paraId="4A2E0804"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62F64CC1" w14:textId="77777777" w:rsidR="00DC02AE" w:rsidRPr="00DC02AE" w:rsidRDefault="00DC02AE" w:rsidP="00DC02AE">
            <w:pPr>
              <w:jc w:val="center"/>
              <w:rPr>
                <w:sz w:val="12"/>
                <w:szCs w:val="12"/>
              </w:rPr>
            </w:pPr>
            <w:r w:rsidRPr="00DC02AE">
              <w:rPr>
                <w:sz w:val="12"/>
                <w:szCs w:val="12"/>
              </w:rPr>
              <w:t>13</w:t>
            </w:r>
          </w:p>
        </w:tc>
        <w:tc>
          <w:tcPr>
            <w:tcW w:w="259" w:type="pct"/>
            <w:shd w:val="clear" w:color="auto" w:fill="auto"/>
            <w:noWrap/>
            <w:tcMar>
              <w:left w:w="28" w:type="dxa"/>
              <w:right w:w="28" w:type="dxa"/>
            </w:tcMar>
            <w:vAlign w:val="center"/>
            <w:hideMark/>
          </w:tcPr>
          <w:p w14:paraId="1DEB7702"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6D415AF8" w14:textId="77777777" w:rsidR="00DC02AE" w:rsidRPr="00DC02AE" w:rsidRDefault="00DC02AE" w:rsidP="00DC02AE">
            <w:pPr>
              <w:jc w:val="center"/>
              <w:rPr>
                <w:sz w:val="12"/>
                <w:szCs w:val="12"/>
              </w:rPr>
            </w:pPr>
            <w:r w:rsidRPr="00DC02AE">
              <w:rPr>
                <w:sz w:val="12"/>
                <w:szCs w:val="12"/>
              </w:rPr>
              <w:t>932</w:t>
            </w:r>
          </w:p>
        </w:tc>
        <w:tc>
          <w:tcPr>
            <w:tcW w:w="973" w:type="pct"/>
            <w:shd w:val="clear" w:color="auto" w:fill="auto"/>
            <w:noWrap/>
            <w:tcMar>
              <w:left w:w="28" w:type="dxa"/>
              <w:right w:w="28" w:type="dxa"/>
            </w:tcMar>
            <w:vAlign w:val="center"/>
            <w:hideMark/>
          </w:tcPr>
          <w:p w14:paraId="7F4BD4BA" w14:textId="2E7C9F5F" w:rsidR="00DC02AE" w:rsidRPr="00DC02AE" w:rsidRDefault="00DC02AE" w:rsidP="00DC02AE">
            <w:pPr>
              <w:jc w:val="center"/>
              <w:rPr>
                <w:sz w:val="12"/>
                <w:szCs w:val="12"/>
              </w:rPr>
            </w:pPr>
            <w:r w:rsidRPr="00DC02AE">
              <w:rPr>
                <w:sz w:val="12"/>
                <w:szCs w:val="12"/>
              </w:rPr>
              <w:t>1,69300</w:t>
            </w:r>
          </w:p>
        </w:tc>
      </w:tr>
      <w:tr w:rsidR="00DC02AE" w:rsidRPr="00DC02AE" w14:paraId="221B7B57" w14:textId="77777777" w:rsidTr="005C4CB3">
        <w:trPr>
          <w:cantSplit/>
        </w:trPr>
        <w:tc>
          <w:tcPr>
            <w:tcW w:w="259" w:type="pct"/>
            <w:shd w:val="clear" w:color="auto" w:fill="auto"/>
            <w:noWrap/>
            <w:tcMar>
              <w:left w:w="28" w:type="dxa"/>
              <w:right w:w="28" w:type="dxa"/>
            </w:tcMar>
            <w:hideMark/>
          </w:tcPr>
          <w:p w14:paraId="20FA9968"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48DBF842" w14:textId="77777777" w:rsidR="00DC02AE" w:rsidRPr="00DC02AE" w:rsidRDefault="00DC02AE">
            <w:pPr>
              <w:rPr>
                <w:sz w:val="12"/>
                <w:szCs w:val="12"/>
              </w:rPr>
            </w:pPr>
            <w:r w:rsidRPr="00DC02AE">
              <w:rPr>
                <w:sz w:val="12"/>
                <w:szCs w:val="12"/>
              </w:rPr>
              <w:t>Обслуживание государственного (муниципального) долга</w:t>
            </w:r>
          </w:p>
        </w:tc>
        <w:tc>
          <w:tcPr>
            <w:tcW w:w="523" w:type="pct"/>
            <w:shd w:val="clear" w:color="auto" w:fill="auto"/>
            <w:noWrap/>
            <w:tcMar>
              <w:left w:w="28" w:type="dxa"/>
              <w:right w:w="28" w:type="dxa"/>
            </w:tcMar>
            <w:vAlign w:val="center"/>
            <w:hideMark/>
          </w:tcPr>
          <w:p w14:paraId="39CFCEC6" w14:textId="77777777" w:rsidR="00DC02AE" w:rsidRPr="00DC02AE" w:rsidRDefault="00DC02AE" w:rsidP="00DC02AE">
            <w:pPr>
              <w:jc w:val="center"/>
              <w:rPr>
                <w:sz w:val="12"/>
                <w:szCs w:val="12"/>
              </w:rPr>
            </w:pPr>
            <w:r w:rsidRPr="00DC02AE">
              <w:rPr>
                <w:sz w:val="12"/>
                <w:szCs w:val="12"/>
              </w:rPr>
              <w:t>0112788</w:t>
            </w:r>
          </w:p>
        </w:tc>
        <w:tc>
          <w:tcPr>
            <w:tcW w:w="193" w:type="pct"/>
            <w:shd w:val="clear" w:color="auto" w:fill="auto"/>
            <w:noWrap/>
            <w:tcMar>
              <w:left w:w="28" w:type="dxa"/>
              <w:right w:w="28" w:type="dxa"/>
            </w:tcMar>
            <w:vAlign w:val="center"/>
            <w:hideMark/>
          </w:tcPr>
          <w:p w14:paraId="743C50C0" w14:textId="77777777" w:rsidR="00DC02AE" w:rsidRPr="00DC02AE" w:rsidRDefault="00DC02AE" w:rsidP="00DC02AE">
            <w:pPr>
              <w:jc w:val="center"/>
              <w:rPr>
                <w:sz w:val="12"/>
                <w:szCs w:val="12"/>
              </w:rPr>
            </w:pPr>
            <w:r w:rsidRPr="00DC02AE">
              <w:rPr>
                <w:sz w:val="12"/>
                <w:szCs w:val="12"/>
              </w:rPr>
              <w:t>13</w:t>
            </w:r>
          </w:p>
        </w:tc>
        <w:tc>
          <w:tcPr>
            <w:tcW w:w="231" w:type="pct"/>
            <w:shd w:val="clear" w:color="auto" w:fill="auto"/>
            <w:noWrap/>
            <w:tcMar>
              <w:left w:w="28" w:type="dxa"/>
              <w:right w:w="28" w:type="dxa"/>
            </w:tcMar>
            <w:vAlign w:val="center"/>
            <w:hideMark/>
          </w:tcPr>
          <w:p w14:paraId="48F2D940"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27853DB3" w14:textId="77777777" w:rsidR="00DC02AE" w:rsidRPr="00DC02AE" w:rsidRDefault="00DC02AE" w:rsidP="00DC02AE">
            <w:pPr>
              <w:jc w:val="center"/>
              <w:rPr>
                <w:sz w:val="12"/>
                <w:szCs w:val="12"/>
              </w:rPr>
            </w:pPr>
            <w:r w:rsidRPr="00DC02AE">
              <w:rPr>
                <w:sz w:val="12"/>
                <w:szCs w:val="12"/>
              </w:rPr>
              <w:t>700</w:t>
            </w:r>
          </w:p>
        </w:tc>
        <w:tc>
          <w:tcPr>
            <w:tcW w:w="376" w:type="pct"/>
            <w:shd w:val="clear" w:color="auto" w:fill="auto"/>
            <w:noWrap/>
            <w:tcMar>
              <w:left w:w="28" w:type="dxa"/>
              <w:right w:w="28" w:type="dxa"/>
            </w:tcMar>
            <w:vAlign w:val="center"/>
            <w:hideMark/>
          </w:tcPr>
          <w:p w14:paraId="3D9CC083"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41923C2E" w14:textId="17E1EC5E" w:rsidR="00DC02AE" w:rsidRPr="00DC02AE" w:rsidRDefault="00DC02AE" w:rsidP="00DC02AE">
            <w:pPr>
              <w:jc w:val="center"/>
              <w:rPr>
                <w:sz w:val="12"/>
                <w:szCs w:val="12"/>
              </w:rPr>
            </w:pPr>
            <w:r w:rsidRPr="00DC02AE">
              <w:rPr>
                <w:sz w:val="12"/>
                <w:szCs w:val="12"/>
              </w:rPr>
              <w:t>1 678,56248</w:t>
            </w:r>
          </w:p>
        </w:tc>
      </w:tr>
      <w:tr w:rsidR="00DC02AE" w:rsidRPr="00DC02AE" w14:paraId="03588F05" w14:textId="77777777" w:rsidTr="005C4CB3">
        <w:trPr>
          <w:cantSplit/>
        </w:trPr>
        <w:tc>
          <w:tcPr>
            <w:tcW w:w="259" w:type="pct"/>
            <w:shd w:val="clear" w:color="auto" w:fill="auto"/>
            <w:noWrap/>
            <w:tcMar>
              <w:left w:w="28" w:type="dxa"/>
              <w:right w:w="28" w:type="dxa"/>
            </w:tcMar>
            <w:hideMark/>
          </w:tcPr>
          <w:p w14:paraId="13578F27" w14:textId="77777777" w:rsidR="00DC02AE" w:rsidRPr="00DC02AE" w:rsidRDefault="00DC02AE">
            <w:pPr>
              <w:rPr>
                <w:sz w:val="12"/>
                <w:szCs w:val="12"/>
              </w:rPr>
            </w:pPr>
            <w:r w:rsidRPr="00DC02AE">
              <w:rPr>
                <w:sz w:val="12"/>
                <w:szCs w:val="12"/>
              </w:rPr>
              <w:t>1.2.</w:t>
            </w:r>
          </w:p>
        </w:tc>
        <w:tc>
          <w:tcPr>
            <w:tcW w:w="2186" w:type="pct"/>
            <w:shd w:val="clear" w:color="auto" w:fill="auto"/>
            <w:tcMar>
              <w:left w:w="28" w:type="dxa"/>
              <w:right w:w="28" w:type="dxa"/>
            </w:tcMar>
            <w:vAlign w:val="center"/>
            <w:hideMark/>
          </w:tcPr>
          <w:p w14:paraId="211B76C7" w14:textId="77777777" w:rsidR="00DC02AE" w:rsidRPr="00DC02AE" w:rsidRDefault="00DC02AE">
            <w:pPr>
              <w:rPr>
                <w:sz w:val="12"/>
                <w:szCs w:val="12"/>
              </w:rPr>
            </w:pPr>
            <w:r w:rsidRPr="00DC02AE">
              <w:rPr>
                <w:sz w:val="12"/>
                <w:szCs w:val="12"/>
              </w:rPr>
              <w:t>Подпрограмма "Регулирование отношений по управлению муниципальным имуществом городского поселения - город Павловск</w:t>
            </w:r>
          </w:p>
        </w:tc>
        <w:tc>
          <w:tcPr>
            <w:tcW w:w="523" w:type="pct"/>
            <w:shd w:val="clear" w:color="auto" w:fill="auto"/>
            <w:noWrap/>
            <w:tcMar>
              <w:left w:w="28" w:type="dxa"/>
              <w:right w:w="28" w:type="dxa"/>
            </w:tcMar>
            <w:vAlign w:val="center"/>
            <w:hideMark/>
          </w:tcPr>
          <w:p w14:paraId="35A87F32" w14:textId="77777777" w:rsidR="00DC02AE" w:rsidRPr="00DC02AE" w:rsidRDefault="00DC02AE" w:rsidP="00DC02AE">
            <w:pPr>
              <w:jc w:val="center"/>
              <w:rPr>
                <w:sz w:val="12"/>
                <w:szCs w:val="12"/>
              </w:rPr>
            </w:pPr>
            <w:r w:rsidRPr="00DC02AE">
              <w:rPr>
                <w:sz w:val="12"/>
                <w:szCs w:val="12"/>
              </w:rPr>
              <w:t>0120000</w:t>
            </w:r>
          </w:p>
        </w:tc>
        <w:tc>
          <w:tcPr>
            <w:tcW w:w="193" w:type="pct"/>
            <w:shd w:val="clear" w:color="auto" w:fill="auto"/>
            <w:noWrap/>
            <w:tcMar>
              <w:left w:w="28" w:type="dxa"/>
              <w:right w:w="28" w:type="dxa"/>
            </w:tcMar>
            <w:vAlign w:val="center"/>
            <w:hideMark/>
          </w:tcPr>
          <w:p w14:paraId="1C245EE8" w14:textId="51358746"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3A59B788" w14:textId="0D9359F4"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1EE2C0AA" w14:textId="68EEB117"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7C05EE94" w14:textId="280CBC30"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0A9EA625" w14:textId="0593EA13" w:rsidR="00DC02AE" w:rsidRPr="00DC02AE" w:rsidRDefault="00DC02AE" w:rsidP="00DC02AE">
            <w:pPr>
              <w:jc w:val="center"/>
              <w:rPr>
                <w:sz w:val="12"/>
                <w:szCs w:val="12"/>
              </w:rPr>
            </w:pPr>
            <w:r w:rsidRPr="00DC02AE">
              <w:rPr>
                <w:sz w:val="12"/>
                <w:szCs w:val="12"/>
              </w:rPr>
              <w:t>68,37458</w:t>
            </w:r>
          </w:p>
        </w:tc>
      </w:tr>
      <w:tr w:rsidR="00DC02AE" w:rsidRPr="00DC02AE" w14:paraId="5C7EC8E3" w14:textId="77777777" w:rsidTr="005C4CB3">
        <w:trPr>
          <w:cantSplit/>
        </w:trPr>
        <w:tc>
          <w:tcPr>
            <w:tcW w:w="259" w:type="pct"/>
            <w:shd w:val="clear" w:color="auto" w:fill="auto"/>
            <w:noWrap/>
            <w:tcMar>
              <w:left w:w="28" w:type="dxa"/>
              <w:right w:w="28" w:type="dxa"/>
            </w:tcMar>
            <w:hideMark/>
          </w:tcPr>
          <w:p w14:paraId="7773616B"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206D4554" w14:textId="77777777" w:rsidR="00DC02AE" w:rsidRPr="00DC02AE" w:rsidRDefault="00DC02AE">
            <w:pPr>
              <w:rPr>
                <w:sz w:val="12"/>
                <w:szCs w:val="12"/>
              </w:rPr>
            </w:pPr>
            <w:r w:rsidRPr="00DC02AE">
              <w:rPr>
                <w:sz w:val="12"/>
                <w:szCs w:val="12"/>
              </w:rPr>
              <w:t>Расходы на выполнение других расходных обязательств в рамках подпрограммы "Регулирование отношений по управлению муниципальным имуществом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1B0959F2" w14:textId="77777777" w:rsidR="00DC02AE" w:rsidRPr="00DC02AE" w:rsidRDefault="00DC02AE" w:rsidP="00DC02AE">
            <w:pPr>
              <w:jc w:val="center"/>
              <w:rPr>
                <w:sz w:val="12"/>
                <w:szCs w:val="12"/>
              </w:rPr>
            </w:pPr>
            <w:r w:rsidRPr="00DC02AE">
              <w:rPr>
                <w:sz w:val="12"/>
                <w:szCs w:val="12"/>
              </w:rPr>
              <w:t>0127020</w:t>
            </w:r>
          </w:p>
        </w:tc>
        <w:tc>
          <w:tcPr>
            <w:tcW w:w="193" w:type="pct"/>
            <w:shd w:val="clear" w:color="auto" w:fill="auto"/>
            <w:noWrap/>
            <w:tcMar>
              <w:left w:w="28" w:type="dxa"/>
              <w:right w:w="28" w:type="dxa"/>
            </w:tcMar>
            <w:vAlign w:val="center"/>
            <w:hideMark/>
          </w:tcPr>
          <w:p w14:paraId="50CC55C1" w14:textId="77777777" w:rsidR="00DC02AE" w:rsidRPr="00DC02AE" w:rsidRDefault="00DC02AE" w:rsidP="00DC02AE">
            <w:pPr>
              <w:jc w:val="center"/>
              <w:rPr>
                <w:sz w:val="12"/>
                <w:szCs w:val="12"/>
              </w:rPr>
            </w:pPr>
            <w:r w:rsidRPr="00DC02AE">
              <w:rPr>
                <w:sz w:val="12"/>
                <w:szCs w:val="12"/>
              </w:rPr>
              <w:t>01</w:t>
            </w:r>
          </w:p>
        </w:tc>
        <w:tc>
          <w:tcPr>
            <w:tcW w:w="231" w:type="pct"/>
            <w:shd w:val="clear" w:color="auto" w:fill="auto"/>
            <w:noWrap/>
            <w:tcMar>
              <w:left w:w="28" w:type="dxa"/>
              <w:right w:w="28" w:type="dxa"/>
            </w:tcMar>
            <w:vAlign w:val="center"/>
            <w:hideMark/>
          </w:tcPr>
          <w:p w14:paraId="4A02B9D5" w14:textId="77777777" w:rsidR="00DC02AE" w:rsidRPr="00DC02AE" w:rsidRDefault="00DC02AE" w:rsidP="00DC02AE">
            <w:pPr>
              <w:jc w:val="center"/>
              <w:rPr>
                <w:sz w:val="12"/>
                <w:szCs w:val="12"/>
              </w:rPr>
            </w:pPr>
            <w:r w:rsidRPr="00DC02AE">
              <w:rPr>
                <w:sz w:val="12"/>
                <w:szCs w:val="12"/>
              </w:rPr>
              <w:t>13</w:t>
            </w:r>
          </w:p>
        </w:tc>
        <w:tc>
          <w:tcPr>
            <w:tcW w:w="259" w:type="pct"/>
            <w:shd w:val="clear" w:color="auto" w:fill="auto"/>
            <w:noWrap/>
            <w:tcMar>
              <w:left w:w="28" w:type="dxa"/>
              <w:right w:w="28" w:type="dxa"/>
            </w:tcMar>
            <w:vAlign w:val="center"/>
            <w:hideMark/>
          </w:tcPr>
          <w:p w14:paraId="65A00FB8"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488802E6"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24E41177" w14:textId="6AE95FD6" w:rsidR="00DC02AE" w:rsidRPr="00DC02AE" w:rsidRDefault="00DC02AE" w:rsidP="00DC02AE">
            <w:pPr>
              <w:jc w:val="center"/>
              <w:rPr>
                <w:sz w:val="12"/>
                <w:szCs w:val="12"/>
              </w:rPr>
            </w:pPr>
            <w:r w:rsidRPr="00DC02AE">
              <w:rPr>
                <w:sz w:val="12"/>
                <w:szCs w:val="12"/>
              </w:rPr>
              <w:t>68,37458</w:t>
            </w:r>
          </w:p>
        </w:tc>
      </w:tr>
      <w:tr w:rsidR="00DC02AE" w:rsidRPr="00DC02AE" w14:paraId="5333FFD5" w14:textId="77777777" w:rsidTr="005C4CB3">
        <w:trPr>
          <w:cantSplit/>
        </w:trPr>
        <w:tc>
          <w:tcPr>
            <w:tcW w:w="259" w:type="pct"/>
            <w:shd w:val="clear" w:color="auto" w:fill="auto"/>
            <w:noWrap/>
            <w:tcMar>
              <w:left w:w="28" w:type="dxa"/>
              <w:right w:w="28" w:type="dxa"/>
            </w:tcMar>
            <w:hideMark/>
          </w:tcPr>
          <w:p w14:paraId="06ED9152" w14:textId="77777777" w:rsidR="00DC02AE" w:rsidRPr="00DC02AE" w:rsidRDefault="00DC02AE">
            <w:pPr>
              <w:rPr>
                <w:sz w:val="12"/>
                <w:szCs w:val="12"/>
              </w:rPr>
            </w:pPr>
            <w:r w:rsidRPr="00DC02AE">
              <w:rPr>
                <w:sz w:val="12"/>
                <w:szCs w:val="12"/>
              </w:rPr>
              <w:t>1.3.</w:t>
            </w:r>
          </w:p>
        </w:tc>
        <w:tc>
          <w:tcPr>
            <w:tcW w:w="2186" w:type="pct"/>
            <w:shd w:val="clear" w:color="auto" w:fill="auto"/>
            <w:tcMar>
              <w:left w:w="28" w:type="dxa"/>
              <w:right w:w="28" w:type="dxa"/>
            </w:tcMar>
            <w:vAlign w:val="center"/>
            <w:hideMark/>
          </w:tcPr>
          <w:p w14:paraId="62ECBCFF" w14:textId="77777777" w:rsidR="00DC02AE" w:rsidRPr="00DC02AE" w:rsidRDefault="00DC02AE">
            <w:pPr>
              <w:rPr>
                <w:sz w:val="12"/>
                <w:szCs w:val="12"/>
              </w:rPr>
            </w:pPr>
            <w:r w:rsidRPr="00DC02AE">
              <w:rPr>
                <w:sz w:val="12"/>
                <w:szCs w:val="12"/>
              </w:rPr>
              <w:t>Подпрограмма "Социальная политика городского поселения - город Павловск"</w:t>
            </w:r>
          </w:p>
        </w:tc>
        <w:tc>
          <w:tcPr>
            <w:tcW w:w="523" w:type="pct"/>
            <w:shd w:val="clear" w:color="auto" w:fill="auto"/>
            <w:noWrap/>
            <w:tcMar>
              <w:left w:w="28" w:type="dxa"/>
              <w:right w:w="28" w:type="dxa"/>
            </w:tcMar>
            <w:vAlign w:val="center"/>
            <w:hideMark/>
          </w:tcPr>
          <w:p w14:paraId="2F1B640B" w14:textId="77777777" w:rsidR="00DC02AE" w:rsidRPr="00DC02AE" w:rsidRDefault="00DC02AE" w:rsidP="00DC02AE">
            <w:pPr>
              <w:jc w:val="center"/>
              <w:rPr>
                <w:sz w:val="12"/>
                <w:szCs w:val="12"/>
              </w:rPr>
            </w:pPr>
            <w:r w:rsidRPr="00DC02AE">
              <w:rPr>
                <w:sz w:val="12"/>
                <w:szCs w:val="12"/>
              </w:rPr>
              <w:t>0130000</w:t>
            </w:r>
          </w:p>
        </w:tc>
        <w:tc>
          <w:tcPr>
            <w:tcW w:w="193" w:type="pct"/>
            <w:shd w:val="clear" w:color="auto" w:fill="auto"/>
            <w:noWrap/>
            <w:tcMar>
              <w:left w:w="28" w:type="dxa"/>
              <w:right w:w="28" w:type="dxa"/>
            </w:tcMar>
            <w:vAlign w:val="center"/>
            <w:hideMark/>
          </w:tcPr>
          <w:p w14:paraId="48D9D8EE" w14:textId="160E8D9B"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6864019E" w14:textId="475B2656"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5F9EFE76" w14:textId="0EDA7F78" w:rsidR="00DC02AE" w:rsidRPr="00DC02AE" w:rsidRDefault="00DC02AE" w:rsidP="00DC02AE">
            <w:pPr>
              <w:jc w:val="center"/>
              <w:rPr>
                <w:b/>
                <w:bCs/>
                <w:sz w:val="12"/>
                <w:szCs w:val="12"/>
              </w:rPr>
            </w:pPr>
          </w:p>
        </w:tc>
        <w:tc>
          <w:tcPr>
            <w:tcW w:w="376" w:type="pct"/>
            <w:shd w:val="clear" w:color="auto" w:fill="auto"/>
            <w:noWrap/>
            <w:tcMar>
              <w:left w:w="28" w:type="dxa"/>
              <w:right w:w="28" w:type="dxa"/>
            </w:tcMar>
            <w:vAlign w:val="center"/>
            <w:hideMark/>
          </w:tcPr>
          <w:p w14:paraId="7194DC91" w14:textId="6F58EA58"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76DE8F7F" w14:textId="7C34CBBA" w:rsidR="00DC02AE" w:rsidRPr="00DC02AE" w:rsidRDefault="00DC02AE" w:rsidP="00DC02AE">
            <w:pPr>
              <w:jc w:val="center"/>
              <w:rPr>
                <w:sz w:val="12"/>
                <w:szCs w:val="12"/>
              </w:rPr>
            </w:pPr>
            <w:r w:rsidRPr="00DC02AE">
              <w:rPr>
                <w:sz w:val="12"/>
                <w:szCs w:val="12"/>
              </w:rPr>
              <w:t>641,67984</w:t>
            </w:r>
          </w:p>
        </w:tc>
      </w:tr>
      <w:tr w:rsidR="00DC02AE" w:rsidRPr="00DC02AE" w14:paraId="35265C43" w14:textId="77777777" w:rsidTr="005C4CB3">
        <w:trPr>
          <w:cantSplit/>
        </w:trPr>
        <w:tc>
          <w:tcPr>
            <w:tcW w:w="259" w:type="pct"/>
            <w:shd w:val="clear" w:color="auto" w:fill="auto"/>
            <w:noWrap/>
            <w:tcMar>
              <w:left w:w="28" w:type="dxa"/>
              <w:right w:w="28" w:type="dxa"/>
            </w:tcMar>
            <w:hideMark/>
          </w:tcPr>
          <w:p w14:paraId="0CEA8299"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1BA0D07F" w14:textId="77777777" w:rsidR="00DC02AE" w:rsidRPr="00DC02AE" w:rsidRDefault="00DC02AE">
            <w:pPr>
              <w:rPr>
                <w:sz w:val="12"/>
                <w:szCs w:val="12"/>
              </w:rPr>
            </w:pPr>
            <w:r w:rsidRPr="00DC02AE">
              <w:rPr>
                <w:sz w:val="12"/>
                <w:szCs w:val="12"/>
              </w:rPr>
              <w:t>Расходы на доплаты к пенсиям муниципальных служащих в рмаках подпрограммы "Социальная политика городского поселения - город Павловск"муниципальной программы ""Эффективная власть городского поселения - город Павловск Павловского муниципального района Воронежской области" (Социальное обеспечение и иные выплаты населению)</w:t>
            </w:r>
          </w:p>
        </w:tc>
        <w:tc>
          <w:tcPr>
            <w:tcW w:w="523" w:type="pct"/>
            <w:shd w:val="clear" w:color="auto" w:fill="auto"/>
            <w:noWrap/>
            <w:tcMar>
              <w:left w:w="28" w:type="dxa"/>
              <w:right w:w="28" w:type="dxa"/>
            </w:tcMar>
            <w:vAlign w:val="center"/>
            <w:hideMark/>
          </w:tcPr>
          <w:p w14:paraId="036B525C" w14:textId="77777777" w:rsidR="00DC02AE" w:rsidRPr="00DC02AE" w:rsidRDefault="00DC02AE" w:rsidP="00DC02AE">
            <w:pPr>
              <w:jc w:val="center"/>
              <w:rPr>
                <w:sz w:val="12"/>
                <w:szCs w:val="12"/>
              </w:rPr>
            </w:pPr>
            <w:r w:rsidRPr="00DC02AE">
              <w:rPr>
                <w:sz w:val="12"/>
                <w:szCs w:val="12"/>
              </w:rPr>
              <w:t>0137047</w:t>
            </w:r>
          </w:p>
        </w:tc>
        <w:tc>
          <w:tcPr>
            <w:tcW w:w="193" w:type="pct"/>
            <w:shd w:val="clear" w:color="auto" w:fill="auto"/>
            <w:noWrap/>
            <w:tcMar>
              <w:left w:w="28" w:type="dxa"/>
              <w:right w:w="28" w:type="dxa"/>
            </w:tcMar>
            <w:vAlign w:val="center"/>
            <w:hideMark/>
          </w:tcPr>
          <w:p w14:paraId="47434C11"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7BCA0E4D"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11938FEB" w14:textId="77777777" w:rsidR="00DC02AE" w:rsidRPr="00DC02AE" w:rsidRDefault="00DC02AE" w:rsidP="00DC02AE">
            <w:pPr>
              <w:jc w:val="center"/>
              <w:rPr>
                <w:sz w:val="12"/>
                <w:szCs w:val="12"/>
              </w:rPr>
            </w:pPr>
            <w:r w:rsidRPr="00DC02AE">
              <w:rPr>
                <w:sz w:val="12"/>
                <w:szCs w:val="12"/>
              </w:rPr>
              <w:t>300</w:t>
            </w:r>
          </w:p>
        </w:tc>
        <w:tc>
          <w:tcPr>
            <w:tcW w:w="376" w:type="pct"/>
            <w:shd w:val="clear" w:color="auto" w:fill="auto"/>
            <w:noWrap/>
            <w:tcMar>
              <w:left w:w="28" w:type="dxa"/>
              <w:right w:w="28" w:type="dxa"/>
            </w:tcMar>
            <w:vAlign w:val="center"/>
            <w:hideMark/>
          </w:tcPr>
          <w:p w14:paraId="6504EC3B"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08E786AD" w14:textId="7FBA74E0" w:rsidR="00DC02AE" w:rsidRPr="00DC02AE" w:rsidRDefault="00DC02AE" w:rsidP="00DC02AE">
            <w:pPr>
              <w:jc w:val="center"/>
              <w:rPr>
                <w:sz w:val="12"/>
                <w:szCs w:val="12"/>
              </w:rPr>
            </w:pPr>
            <w:r w:rsidRPr="00DC02AE">
              <w:rPr>
                <w:sz w:val="12"/>
                <w:szCs w:val="12"/>
              </w:rPr>
              <w:t>570,49951</w:t>
            </w:r>
          </w:p>
        </w:tc>
      </w:tr>
      <w:tr w:rsidR="00DC02AE" w:rsidRPr="00DC02AE" w14:paraId="04D76BA2" w14:textId="77777777" w:rsidTr="005C4CB3">
        <w:trPr>
          <w:cantSplit/>
        </w:trPr>
        <w:tc>
          <w:tcPr>
            <w:tcW w:w="259" w:type="pct"/>
            <w:shd w:val="clear" w:color="auto" w:fill="auto"/>
            <w:noWrap/>
            <w:tcMar>
              <w:left w:w="28" w:type="dxa"/>
              <w:right w:w="28" w:type="dxa"/>
            </w:tcMar>
            <w:hideMark/>
          </w:tcPr>
          <w:p w14:paraId="1BAE3FC6"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06D142B5" w14:textId="77777777" w:rsidR="00DC02AE" w:rsidRPr="00DC02AE" w:rsidRDefault="00DC02AE">
            <w:pPr>
              <w:rPr>
                <w:sz w:val="12"/>
                <w:szCs w:val="12"/>
              </w:rPr>
            </w:pPr>
            <w:r w:rsidRPr="00DC02AE">
              <w:rPr>
                <w:sz w:val="12"/>
                <w:szCs w:val="12"/>
              </w:rPr>
              <w:t>Расходы на выполнение работ в рамках подпрограммы "Социальная политика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24F8E0F0" w14:textId="77777777" w:rsidR="00DC02AE" w:rsidRPr="00DC02AE" w:rsidRDefault="00DC02AE" w:rsidP="00DC02AE">
            <w:pPr>
              <w:jc w:val="center"/>
              <w:rPr>
                <w:sz w:val="12"/>
                <w:szCs w:val="12"/>
              </w:rPr>
            </w:pPr>
            <w:r w:rsidRPr="00DC02AE">
              <w:rPr>
                <w:sz w:val="12"/>
                <w:szCs w:val="12"/>
              </w:rPr>
              <w:t>0137048</w:t>
            </w:r>
          </w:p>
        </w:tc>
        <w:tc>
          <w:tcPr>
            <w:tcW w:w="193" w:type="pct"/>
            <w:shd w:val="clear" w:color="auto" w:fill="auto"/>
            <w:noWrap/>
            <w:tcMar>
              <w:left w:w="28" w:type="dxa"/>
              <w:right w:w="28" w:type="dxa"/>
            </w:tcMar>
            <w:vAlign w:val="center"/>
            <w:hideMark/>
          </w:tcPr>
          <w:p w14:paraId="7ADA2017" w14:textId="77777777" w:rsidR="00DC02AE" w:rsidRPr="00DC02AE" w:rsidRDefault="00DC02AE" w:rsidP="00DC02AE">
            <w:pPr>
              <w:jc w:val="center"/>
              <w:rPr>
                <w:sz w:val="12"/>
                <w:szCs w:val="12"/>
              </w:rPr>
            </w:pPr>
            <w:r w:rsidRPr="00DC02AE">
              <w:rPr>
                <w:sz w:val="12"/>
                <w:szCs w:val="12"/>
              </w:rPr>
              <w:t>10</w:t>
            </w:r>
          </w:p>
        </w:tc>
        <w:tc>
          <w:tcPr>
            <w:tcW w:w="231" w:type="pct"/>
            <w:shd w:val="clear" w:color="auto" w:fill="auto"/>
            <w:noWrap/>
            <w:tcMar>
              <w:left w:w="28" w:type="dxa"/>
              <w:right w:w="28" w:type="dxa"/>
            </w:tcMar>
            <w:vAlign w:val="center"/>
            <w:hideMark/>
          </w:tcPr>
          <w:p w14:paraId="1D0E0872"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3E66BB15"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0623DAEA"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28920505" w14:textId="6199E0B7" w:rsidR="00DC02AE" w:rsidRPr="00DC02AE" w:rsidRDefault="00DC02AE" w:rsidP="00DC02AE">
            <w:pPr>
              <w:jc w:val="center"/>
              <w:rPr>
                <w:sz w:val="12"/>
                <w:szCs w:val="12"/>
              </w:rPr>
            </w:pPr>
            <w:r w:rsidRPr="00DC02AE">
              <w:rPr>
                <w:sz w:val="12"/>
                <w:szCs w:val="12"/>
              </w:rPr>
              <w:t>71,18033</w:t>
            </w:r>
          </w:p>
        </w:tc>
      </w:tr>
      <w:tr w:rsidR="00DC02AE" w:rsidRPr="00DC02AE" w14:paraId="434EDB17" w14:textId="77777777" w:rsidTr="005C4CB3">
        <w:trPr>
          <w:cantSplit/>
        </w:trPr>
        <w:tc>
          <w:tcPr>
            <w:tcW w:w="259" w:type="pct"/>
            <w:shd w:val="clear" w:color="auto" w:fill="auto"/>
            <w:noWrap/>
            <w:tcMar>
              <w:left w:w="28" w:type="dxa"/>
              <w:right w:w="28" w:type="dxa"/>
            </w:tcMar>
            <w:hideMark/>
          </w:tcPr>
          <w:p w14:paraId="5748DF05"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21A0B35C" w14:textId="77777777" w:rsidR="00DC02AE" w:rsidRPr="00DC02AE" w:rsidRDefault="00DC02AE">
            <w:pPr>
              <w:rPr>
                <w:sz w:val="12"/>
                <w:szCs w:val="12"/>
              </w:rPr>
            </w:pPr>
            <w:r w:rsidRPr="00DC02AE">
              <w:rPr>
                <w:sz w:val="12"/>
                <w:szCs w:val="12"/>
              </w:rPr>
              <w:t>Мероприятия в сфере культуры в рамках муниципальной программы ""Эффективная власть городского поселения - город Павловск Павловского муниципального района Воронежской области"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2D0DA385" w14:textId="77777777" w:rsidR="00DC02AE" w:rsidRPr="00DC02AE" w:rsidRDefault="00DC02AE" w:rsidP="00DC02AE">
            <w:pPr>
              <w:jc w:val="center"/>
              <w:rPr>
                <w:sz w:val="12"/>
                <w:szCs w:val="12"/>
              </w:rPr>
            </w:pPr>
            <w:r w:rsidRPr="00DC02AE">
              <w:rPr>
                <w:sz w:val="12"/>
                <w:szCs w:val="12"/>
              </w:rPr>
              <w:t>0106486</w:t>
            </w:r>
          </w:p>
        </w:tc>
        <w:tc>
          <w:tcPr>
            <w:tcW w:w="193" w:type="pct"/>
            <w:shd w:val="clear" w:color="auto" w:fill="auto"/>
            <w:noWrap/>
            <w:tcMar>
              <w:left w:w="28" w:type="dxa"/>
              <w:right w:w="28" w:type="dxa"/>
            </w:tcMar>
            <w:vAlign w:val="center"/>
            <w:hideMark/>
          </w:tcPr>
          <w:p w14:paraId="7F46E9A6" w14:textId="77777777" w:rsidR="00DC02AE" w:rsidRPr="00DC02AE" w:rsidRDefault="00DC02AE" w:rsidP="00DC02AE">
            <w:pPr>
              <w:jc w:val="center"/>
              <w:rPr>
                <w:sz w:val="12"/>
                <w:szCs w:val="12"/>
              </w:rPr>
            </w:pPr>
            <w:r w:rsidRPr="00DC02AE">
              <w:rPr>
                <w:sz w:val="12"/>
                <w:szCs w:val="12"/>
              </w:rPr>
              <w:t>08</w:t>
            </w:r>
          </w:p>
        </w:tc>
        <w:tc>
          <w:tcPr>
            <w:tcW w:w="231" w:type="pct"/>
            <w:shd w:val="clear" w:color="auto" w:fill="auto"/>
            <w:noWrap/>
            <w:tcMar>
              <w:left w:w="28" w:type="dxa"/>
              <w:right w:w="28" w:type="dxa"/>
            </w:tcMar>
            <w:vAlign w:val="center"/>
            <w:hideMark/>
          </w:tcPr>
          <w:p w14:paraId="5E7E7851"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34DAB4BC"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45546D0F"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52E8AD58" w14:textId="51F2EB12" w:rsidR="00DC02AE" w:rsidRPr="00DC02AE" w:rsidRDefault="00DC02AE" w:rsidP="00DC02AE">
            <w:pPr>
              <w:jc w:val="center"/>
              <w:rPr>
                <w:sz w:val="12"/>
                <w:szCs w:val="12"/>
              </w:rPr>
            </w:pPr>
            <w:r w:rsidRPr="00DC02AE">
              <w:rPr>
                <w:sz w:val="12"/>
                <w:szCs w:val="12"/>
              </w:rPr>
              <w:t>651,85000</w:t>
            </w:r>
          </w:p>
        </w:tc>
      </w:tr>
      <w:tr w:rsidR="00DC02AE" w:rsidRPr="00DC02AE" w14:paraId="6603B6C8" w14:textId="77777777" w:rsidTr="005C4CB3">
        <w:trPr>
          <w:cantSplit/>
        </w:trPr>
        <w:tc>
          <w:tcPr>
            <w:tcW w:w="259" w:type="pct"/>
            <w:shd w:val="clear" w:color="auto" w:fill="auto"/>
            <w:noWrap/>
            <w:tcMar>
              <w:left w:w="28" w:type="dxa"/>
              <w:right w:w="28" w:type="dxa"/>
            </w:tcMar>
            <w:hideMark/>
          </w:tcPr>
          <w:p w14:paraId="4337DE31" w14:textId="77777777" w:rsidR="00DC02AE" w:rsidRPr="00DC02AE" w:rsidRDefault="00DC02AE">
            <w:pPr>
              <w:rPr>
                <w:b/>
                <w:bCs/>
                <w:sz w:val="12"/>
                <w:szCs w:val="12"/>
              </w:rPr>
            </w:pPr>
            <w:r w:rsidRPr="00DC02AE">
              <w:rPr>
                <w:b/>
                <w:bCs/>
                <w:sz w:val="12"/>
                <w:szCs w:val="12"/>
              </w:rPr>
              <w:t>2.</w:t>
            </w:r>
          </w:p>
        </w:tc>
        <w:tc>
          <w:tcPr>
            <w:tcW w:w="2186" w:type="pct"/>
            <w:shd w:val="clear" w:color="auto" w:fill="auto"/>
            <w:tcMar>
              <w:left w:w="28" w:type="dxa"/>
              <w:right w:w="28" w:type="dxa"/>
            </w:tcMar>
            <w:vAlign w:val="center"/>
            <w:hideMark/>
          </w:tcPr>
          <w:p w14:paraId="5153D9AA" w14:textId="77777777" w:rsidR="00DC02AE" w:rsidRPr="00DC02AE" w:rsidRDefault="00DC02AE">
            <w:pPr>
              <w:rPr>
                <w:b/>
                <w:bCs/>
                <w:sz w:val="12"/>
                <w:szCs w:val="12"/>
              </w:rPr>
            </w:pPr>
            <w:r w:rsidRPr="00DC02AE">
              <w:rPr>
                <w:b/>
                <w:bCs/>
                <w:sz w:val="12"/>
                <w:szCs w:val="12"/>
              </w:rPr>
              <w:t>Муниципальная программа   "Безопасность городского поселения - город Павловск"</w:t>
            </w:r>
          </w:p>
        </w:tc>
        <w:tc>
          <w:tcPr>
            <w:tcW w:w="523" w:type="pct"/>
            <w:shd w:val="clear" w:color="auto" w:fill="auto"/>
            <w:noWrap/>
            <w:tcMar>
              <w:left w:w="28" w:type="dxa"/>
              <w:right w:w="28" w:type="dxa"/>
            </w:tcMar>
            <w:vAlign w:val="center"/>
            <w:hideMark/>
          </w:tcPr>
          <w:p w14:paraId="18D21CC3" w14:textId="77777777" w:rsidR="00DC02AE" w:rsidRPr="00DC02AE" w:rsidRDefault="00DC02AE" w:rsidP="00DC02AE">
            <w:pPr>
              <w:jc w:val="center"/>
              <w:rPr>
                <w:sz w:val="12"/>
                <w:szCs w:val="12"/>
              </w:rPr>
            </w:pPr>
            <w:r w:rsidRPr="00DC02AE">
              <w:rPr>
                <w:sz w:val="12"/>
                <w:szCs w:val="12"/>
              </w:rPr>
              <w:t>0200000</w:t>
            </w:r>
          </w:p>
        </w:tc>
        <w:tc>
          <w:tcPr>
            <w:tcW w:w="193" w:type="pct"/>
            <w:shd w:val="clear" w:color="auto" w:fill="auto"/>
            <w:noWrap/>
            <w:tcMar>
              <w:left w:w="28" w:type="dxa"/>
              <w:right w:w="28" w:type="dxa"/>
            </w:tcMar>
            <w:vAlign w:val="center"/>
            <w:hideMark/>
          </w:tcPr>
          <w:p w14:paraId="4FA61BB0" w14:textId="6F30E18F" w:rsidR="00DC02AE" w:rsidRPr="00DC02AE" w:rsidRDefault="00DC02AE" w:rsidP="00DC02AE">
            <w:pPr>
              <w:jc w:val="center"/>
              <w:rPr>
                <w:b/>
                <w:bCs/>
                <w:sz w:val="12"/>
                <w:szCs w:val="12"/>
              </w:rPr>
            </w:pPr>
          </w:p>
        </w:tc>
        <w:tc>
          <w:tcPr>
            <w:tcW w:w="231" w:type="pct"/>
            <w:shd w:val="clear" w:color="auto" w:fill="auto"/>
            <w:noWrap/>
            <w:tcMar>
              <w:left w:w="28" w:type="dxa"/>
              <w:right w:w="28" w:type="dxa"/>
            </w:tcMar>
            <w:vAlign w:val="center"/>
            <w:hideMark/>
          </w:tcPr>
          <w:p w14:paraId="32810747" w14:textId="414A2ADA" w:rsidR="00DC02AE" w:rsidRPr="00DC02AE" w:rsidRDefault="00DC02AE" w:rsidP="00DC02AE">
            <w:pPr>
              <w:jc w:val="center"/>
              <w:rPr>
                <w:b/>
                <w:bCs/>
                <w:sz w:val="12"/>
                <w:szCs w:val="12"/>
              </w:rPr>
            </w:pPr>
          </w:p>
        </w:tc>
        <w:tc>
          <w:tcPr>
            <w:tcW w:w="259" w:type="pct"/>
            <w:shd w:val="clear" w:color="auto" w:fill="auto"/>
            <w:noWrap/>
            <w:tcMar>
              <w:left w:w="28" w:type="dxa"/>
              <w:right w:w="28" w:type="dxa"/>
            </w:tcMar>
            <w:vAlign w:val="center"/>
            <w:hideMark/>
          </w:tcPr>
          <w:p w14:paraId="1B010E8E" w14:textId="555AC96E" w:rsidR="00DC02AE" w:rsidRPr="00DC02AE" w:rsidRDefault="00DC02AE" w:rsidP="00DC02AE">
            <w:pPr>
              <w:jc w:val="center"/>
              <w:rPr>
                <w:b/>
                <w:bCs/>
                <w:sz w:val="12"/>
                <w:szCs w:val="12"/>
              </w:rPr>
            </w:pPr>
          </w:p>
        </w:tc>
        <w:tc>
          <w:tcPr>
            <w:tcW w:w="376" w:type="pct"/>
            <w:shd w:val="clear" w:color="auto" w:fill="auto"/>
            <w:tcMar>
              <w:left w:w="28" w:type="dxa"/>
              <w:right w:w="28" w:type="dxa"/>
            </w:tcMar>
            <w:vAlign w:val="center"/>
            <w:hideMark/>
          </w:tcPr>
          <w:p w14:paraId="1298164F" w14:textId="16EE71CE" w:rsidR="00DC02AE" w:rsidRPr="00DC02AE" w:rsidRDefault="00DC02AE" w:rsidP="00DC02AE">
            <w:pPr>
              <w:jc w:val="center"/>
              <w:rPr>
                <w:b/>
                <w:bCs/>
                <w:sz w:val="12"/>
                <w:szCs w:val="12"/>
              </w:rPr>
            </w:pPr>
          </w:p>
        </w:tc>
        <w:tc>
          <w:tcPr>
            <w:tcW w:w="973" w:type="pct"/>
            <w:shd w:val="clear" w:color="auto" w:fill="auto"/>
            <w:tcMar>
              <w:left w:w="28" w:type="dxa"/>
              <w:right w:w="28" w:type="dxa"/>
            </w:tcMar>
            <w:vAlign w:val="center"/>
            <w:hideMark/>
          </w:tcPr>
          <w:p w14:paraId="6F9C9B6E" w14:textId="4E672D44" w:rsidR="00DC02AE" w:rsidRPr="00DC02AE" w:rsidRDefault="00DC02AE" w:rsidP="00DC02AE">
            <w:pPr>
              <w:jc w:val="center"/>
              <w:rPr>
                <w:b/>
                <w:bCs/>
                <w:sz w:val="12"/>
                <w:szCs w:val="12"/>
              </w:rPr>
            </w:pPr>
            <w:r w:rsidRPr="00DC02AE">
              <w:rPr>
                <w:b/>
                <w:bCs/>
                <w:sz w:val="12"/>
                <w:szCs w:val="12"/>
              </w:rPr>
              <w:t>358,28033</w:t>
            </w:r>
          </w:p>
        </w:tc>
      </w:tr>
      <w:tr w:rsidR="00DC02AE" w:rsidRPr="00DC02AE" w14:paraId="6867C99D" w14:textId="77777777" w:rsidTr="005C4CB3">
        <w:trPr>
          <w:cantSplit/>
        </w:trPr>
        <w:tc>
          <w:tcPr>
            <w:tcW w:w="259" w:type="pct"/>
            <w:shd w:val="clear" w:color="auto" w:fill="auto"/>
            <w:noWrap/>
            <w:tcMar>
              <w:left w:w="28" w:type="dxa"/>
              <w:right w:w="28" w:type="dxa"/>
            </w:tcMar>
            <w:hideMark/>
          </w:tcPr>
          <w:p w14:paraId="3787FF2F" w14:textId="77777777" w:rsidR="00DC02AE" w:rsidRPr="00DC02AE" w:rsidRDefault="00DC02AE">
            <w:pPr>
              <w:rPr>
                <w:sz w:val="12"/>
                <w:szCs w:val="12"/>
              </w:rPr>
            </w:pPr>
            <w:r w:rsidRPr="00DC02AE">
              <w:rPr>
                <w:sz w:val="12"/>
                <w:szCs w:val="12"/>
              </w:rPr>
              <w:t>2.1.</w:t>
            </w:r>
          </w:p>
        </w:tc>
        <w:tc>
          <w:tcPr>
            <w:tcW w:w="2186" w:type="pct"/>
            <w:shd w:val="clear" w:color="auto" w:fill="auto"/>
            <w:tcMar>
              <w:left w:w="28" w:type="dxa"/>
              <w:right w:w="28" w:type="dxa"/>
            </w:tcMar>
            <w:vAlign w:val="center"/>
            <w:hideMark/>
          </w:tcPr>
          <w:p w14:paraId="77557075" w14:textId="77777777" w:rsidR="00DC02AE" w:rsidRPr="00DC02AE" w:rsidRDefault="00DC02AE">
            <w:pPr>
              <w:rPr>
                <w:sz w:val="12"/>
                <w:szCs w:val="12"/>
              </w:rPr>
            </w:pPr>
            <w:r w:rsidRPr="00DC02AE">
              <w:rPr>
                <w:sz w:val="12"/>
                <w:szCs w:val="12"/>
              </w:rPr>
              <w:t>Подпрограмма "Защита населения городского поселения - город Павловск Павловского муниципального района Воронежской области от кровососущих насекомых и клещей  на 2014-2019 годы"</w:t>
            </w:r>
          </w:p>
        </w:tc>
        <w:tc>
          <w:tcPr>
            <w:tcW w:w="523" w:type="pct"/>
            <w:shd w:val="clear" w:color="auto" w:fill="auto"/>
            <w:noWrap/>
            <w:tcMar>
              <w:left w:w="28" w:type="dxa"/>
              <w:right w:w="28" w:type="dxa"/>
            </w:tcMar>
            <w:vAlign w:val="center"/>
            <w:hideMark/>
          </w:tcPr>
          <w:p w14:paraId="23C83629" w14:textId="77777777" w:rsidR="00DC02AE" w:rsidRPr="00DC02AE" w:rsidRDefault="00DC02AE" w:rsidP="00DC02AE">
            <w:pPr>
              <w:jc w:val="center"/>
              <w:rPr>
                <w:sz w:val="12"/>
                <w:szCs w:val="12"/>
              </w:rPr>
            </w:pPr>
            <w:r w:rsidRPr="00DC02AE">
              <w:rPr>
                <w:sz w:val="12"/>
                <w:szCs w:val="12"/>
              </w:rPr>
              <w:t>0210000</w:t>
            </w:r>
          </w:p>
        </w:tc>
        <w:tc>
          <w:tcPr>
            <w:tcW w:w="193" w:type="pct"/>
            <w:shd w:val="clear" w:color="auto" w:fill="auto"/>
            <w:noWrap/>
            <w:tcMar>
              <w:left w:w="28" w:type="dxa"/>
              <w:right w:w="28" w:type="dxa"/>
            </w:tcMar>
            <w:vAlign w:val="center"/>
            <w:hideMark/>
          </w:tcPr>
          <w:p w14:paraId="52D28DE6" w14:textId="674057DA"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729A8393" w14:textId="2A773158"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2CB68222" w14:textId="39ACCD11" w:rsidR="00DC02AE" w:rsidRPr="00DC02AE" w:rsidRDefault="00DC02AE" w:rsidP="00DC02AE">
            <w:pPr>
              <w:jc w:val="center"/>
              <w:rPr>
                <w:sz w:val="12"/>
                <w:szCs w:val="12"/>
              </w:rPr>
            </w:pPr>
          </w:p>
        </w:tc>
        <w:tc>
          <w:tcPr>
            <w:tcW w:w="376" w:type="pct"/>
            <w:shd w:val="clear" w:color="auto" w:fill="auto"/>
            <w:tcMar>
              <w:left w:w="28" w:type="dxa"/>
              <w:right w:w="28" w:type="dxa"/>
            </w:tcMar>
            <w:vAlign w:val="center"/>
            <w:hideMark/>
          </w:tcPr>
          <w:p w14:paraId="70AB2332" w14:textId="3543E5AF"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707234FD" w14:textId="123B6B49" w:rsidR="00DC02AE" w:rsidRPr="00DC02AE" w:rsidRDefault="00DC02AE" w:rsidP="00DC02AE">
            <w:pPr>
              <w:jc w:val="center"/>
              <w:rPr>
                <w:sz w:val="12"/>
                <w:szCs w:val="12"/>
              </w:rPr>
            </w:pPr>
            <w:r w:rsidRPr="00DC02AE">
              <w:rPr>
                <w:sz w:val="12"/>
                <w:szCs w:val="12"/>
              </w:rPr>
              <w:t>103,67725</w:t>
            </w:r>
          </w:p>
        </w:tc>
      </w:tr>
      <w:tr w:rsidR="00DC02AE" w:rsidRPr="00DC02AE" w14:paraId="2096ED54" w14:textId="77777777" w:rsidTr="005C4CB3">
        <w:trPr>
          <w:cantSplit/>
        </w:trPr>
        <w:tc>
          <w:tcPr>
            <w:tcW w:w="259" w:type="pct"/>
            <w:shd w:val="clear" w:color="auto" w:fill="auto"/>
            <w:noWrap/>
            <w:tcMar>
              <w:left w:w="28" w:type="dxa"/>
              <w:right w:w="28" w:type="dxa"/>
            </w:tcMar>
            <w:hideMark/>
          </w:tcPr>
          <w:p w14:paraId="70AE880A"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72A5D912" w14:textId="77777777" w:rsidR="00DC02AE" w:rsidRPr="00DC02AE" w:rsidRDefault="00DC02AE">
            <w:pPr>
              <w:rPr>
                <w:sz w:val="12"/>
                <w:szCs w:val="12"/>
              </w:rPr>
            </w:pPr>
            <w:r w:rsidRPr="00DC02AE">
              <w:rPr>
                <w:sz w:val="12"/>
                <w:szCs w:val="12"/>
              </w:rPr>
              <w:t>Расходы на выполнение работ в рамках подпрограммы "Защита населения городского поселения - город Павловск Павловского муниципального района Воронежской области от кровососущих насекомых и клещей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5F85880A" w14:textId="77777777" w:rsidR="00DC02AE" w:rsidRPr="00DC02AE" w:rsidRDefault="00DC02AE" w:rsidP="00DC02AE">
            <w:pPr>
              <w:jc w:val="center"/>
              <w:rPr>
                <w:sz w:val="12"/>
                <w:szCs w:val="12"/>
              </w:rPr>
            </w:pPr>
            <w:r w:rsidRPr="00DC02AE">
              <w:rPr>
                <w:sz w:val="12"/>
                <w:szCs w:val="12"/>
              </w:rPr>
              <w:t>0217906</w:t>
            </w:r>
          </w:p>
        </w:tc>
        <w:tc>
          <w:tcPr>
            <w:tcW w:w="193" w:type="pct"/>
            <w:shd w:val="clear" w:color="auto" w:fill="auto"/>
            <w:noWrap/>
            <w:tcMar>
              <w:left w:w="28" w:type="dxa"/>
              <w:right w:w="28" w:type="dxa"/>
            </w:tcMar>
            <w:vAlign w:val="center"/>
            <w:hideMark/>
          </w:tcPr>
          <w:p w14:paraId="20C0D541"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20C1EE7D" w14:textId="77777777" w:rsidR="00DC02AE" w:rsidRPr="00DC02AE" w:rsidRDefault="00DC02AE" w:rsidP="00DC02AE">
            <w:pPr>
              <w:jc w:val="center"/>
              <w:rPr>
                <w:sz w:val="12"/>
                <w:szCs w:val="12"/>
              </w:rPr>
            </w:pPr>
            <w:r w:rsidRPr="00DC02AE">
              <w:rPr>
                <w:sz w:val="12"/>
                <w:szCs w:val="12"/>
              </w:rPr>
              <w:t>09</w:t>
            </w:r>
          </w:p>
        </w:tc>
        <w:tc>
          <w:tcPr>
            <w:tcW w:w="259" w:type="pct"/>
            <w:shd w:val="clear" w:color="auto" w:fill="auto"/>
            <w:noWrap/>
            <w:tcMar>
              <w:left w:w="28" w:type="dxa"/>
              <w:right w:w="28" w:type="dxa"/>
            </w:tcMar>
            <w:vAlign w:val="center"/>
            <w:hideMark/>
          </w:tcPr>
          <w:p w14:paraId="4AE6FD03"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tcMar>
              <w:left w:w="28" w:type="dxa"/>
              <w:right w:w="28" w:type="dxa"/>
            </w:tcMar>
            <w:vAlign w:val="center"/>
            <w:hideMark/>
          </w:tcPr>
          <w:p w14:paraId="1A85407F"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05080AE7" w14:textId="7BE2DCCD" w:rsidR="00DC02AE" w:rsidRPr="00DC02AE" w:rsidRDefault="00DC02AE" w:rsidP="00DC02AE">
            <w:pPr>
              <w:jc w:val="center"/>
              <w:rPr>
                <w:sz w:val="12"/>
                <w:szCs w:val="12"/>
              </w:rPr>
            </w:pPr>
            <w:r w:rsidRPr="00DC02AE">
              <w:rPr>
                <w:sz w:val="12"/>
                <w:szCs w:val="12"/>
              </w:rPr>
              <w:t>103,67725</w:t>
            </w:r>
          </w:p>
        </w:tc>
      </w:tr>
      <w:tr w:rsidR="00DC02AE" w:rsidRPr="00DC02AE" w14:paraId="612EC2AF" w14:textId="77777777" w:rsidTr="005C4CB3">
        <w:trPr>
          <w:cantSplit/>
        </w:trPr>
        <w:tc>
          <w:tcPr>
            <w:tcW w:w="259" w:type="pct"/>
            <w:shd w:val="clear" w:color="auto" w:fill="auto"/>
            <w:noWrap/>
            <w:tcMar>
              <w:left w:w="28" w:type="dxa"/>
              <w:right w:w="28" w:type="dxa"/>
            </w:tcMar>
            <w:hideMark/>
          </w:tcPr>
          <w:p w14:paraId="591B65D6" w14:textId="77777777" w:rsidR="00DC02AE" w:rsidRPr="00DC02AE" w:rsidRDefault="00DC02AE">
            <w:pPr>
              <w:rPr>
                <w:sz w:val="12"/>
                <w:szCs w:val="12"/>
              </w:rPr>
            </w:pPr>
            <w:r w:rsidRPr="00DC02AE">
              <w:rPr>
                <w:sz w:val="12"/>
                <w:szCs w:val="12"/>
              </w:rPr>
              <w:t>2.2.</w:t>
            </w:r>
          </w:p>
        </w:tc>
        <w:tc>
          <w:tcPr>
            <w:tcW w:w="2186" w:type="pct"/>
            <w:shd w:val="clear" w:color="auto" w:fill="auto"/>
            <w:tcMar>
              <w:left w:w="28" w:type="dxa"/>
              <w:right w:w="28" w:type="dxa"/>
            </w:tcMar>
            <w:vAlign w:val="center"/>
            <w:hideMark/>
          </w:tcPr>
          <w:p w14:paraId="0B1EB709" w14:textId="77777777" w:rsidR="00DC02AE" w:rsidRPr="00DC02AE" w:rsidRDefault="00DC02AE">
            <w:pPr>
              <w:rPr>
                <w:sz w:val="12"/>
                <w:szCs w:val="12"/>
              </w:rPr>
            </w:pPr>
            <w:r w:rsidRPr="00DC02AE">
              <w:rPr>
                <w:sz w:val="12"/>
                <w:szCs w:val="12"/>
              </w:rPr>
              <w:t>Подпрограмма "Предупреждение и ликвидация последствий чрезвычайных ситуаций и стихийных бедствий на  2014-2019 годы"</w:t>
            </w:r>
          </w:p>
        </w:tc>
        <w:tc>
          <w:tcPr>
            <w:tcW w:w="523" w:type="pct"/>
            <w:shd w:val="clear" w:color="auto" w:fill="auto"/>
            <w:noWrap/>
            <w:tcMar>
              <w:left w:w="28" w:type="dxa"/>
              <w:right w:w="28" w:type="dxa"/>
            </w:tcMar>
            <w:vAlign w:val="center"/>
            <w:hideMark/>
          </w:tcPr>
          <w:p w14:paraId="34608426" w14:textId="77777777" w:rsidR="00DC02AE" w:rsidRPr="00DC02AE" w:rsidRDefault="00DC02AE" w:rsidP="00DC02AE">
            <w:pPr>
              <w:jc w:val="center"/>
              <w:rPr>
                <w:sz w:val="12"/>
                <w:szCs w:val="12"/>
              </w:rPr>
            </w:pPr>
            <w:r w:rsidRPr="00DC02AE">
              <w:rPr>
                <w:sz w:val="12"/>
                <w:szCs w:val="12"/>
              </w:rPr>
              <w:t>0220000</w:t>
            </w:r>
          </w:p>
        </w:tc>
        <w:tc>
          <w:tcPr>
            <w:tcW w:w="193" w:type="pct"/>
            <w:shd w:val="clear" w:color="auto" w:fill="auto"/>
            <w:noWrap/>
            <w:tcMar>
              <w:left w:w="28" w:type="dxa"/>
              <w:right w:w="28" w:type="dxa"/>
            </w:tcMar>
            <w:vAlign w:val="center"/>
            <w:hideMark/>
          </w:tcPr>
          <w:p w14:paraId="75BA8243" w14:textId="493D9E61"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0F244A17" w14:textId="5BF1DD75"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7E3B10AB" w14:textId="68C9B2C2" w:rsidR="00DC02AE" w:rsidRPr="00DC02AE" w:rsidRDefault="00DC02AE" w:rsidP="00DC02AE">
            <w:pPr>
              <w:jc w:val="center"/>
              <w:rPr>
                <w:sz w:val="12"/>
                <w:szCs w:val="12"/>
              </w:rPr>
            </w:pPr>
          </w:p>
        </w:tc>
        <w:tc>
          <w:tcPr>
            <w:tcW w:w="376" w:type="pct"/>
            <w:shd w:val="clear" w:color="auto" w:fill="auto"/>
            <w:tcMar>
              <w:left w:w="28" w:type="dxa"/>
              <w:right w:w="28" w:type="dxa"/>
            </w:tcMar>
            <w:vAlign w:val="center"/>
            <w:hideMark/>
          </w:tcPr>
          <w:p w14:paraId="3AFB78CA" w14:textId="1CDBB3D7"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5C55C335" w14:textId="10055865" w:rsidR="00DC02AE" w:rsidRPr="00DC02AE" w:rsidRDefault="00DC02AE" w:rsidP="00DC02AE">
            <w:pPr>
              <w:jc w:val="center"/>
              <w:rPr>
                <w:sz w:val="12"/>
                <w:szCs w:val="12"/>
              </w:rPr>
            </w:pPr>
            <w:r w:rsidRPr="00DC02AE">
              <w:rPr>
                <w:sz w:val="12"/>
                <w:szCs w:val="12"/>
              </w:rPr>
              <w:t>234,60308</w:t>
            </w:r>
          </w:p>
        </w:tc>
      </w:tr>
      <w:tr w:rsidR="00DC02AE" w:rsidRPr="00DC02AE" w14:paraId="2EE7DBF1" w14:textId="77777777" w:rsidTr="005C4CB3">
        <w:trPr>
          <w:cantSplit/>
        </w:trPr>
        <w:tc>
          <w:tcPr>
            <w:tcW w:w="259" w:type="pct"/>
            <w:shd w:val="clear" w:color="auto" w:fill="auto"/>
            <w:noWrap/>
            <w:tcMar>
              <w:left w:w="28" w:type="dxa"/>
              <w:right w:w="28" w:type="dxa"/>
            </w:tcMar>
            <w:hideMark/>
          </w:tcPr>
          <w:p w14:paraId="59EFAC22"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5AAB7828" w14:textId="77777777" w:rsidR="00DC02AE" w:rsidRPr="00DC02AE" w:rsidRDefault="00DC02AE">
            <w:pPr>
              <w:rPr>
                <w:sz w:val="12"/>
                <w:szCs w:val="12"/>
              </w:rPr>
            </w:pPr>
            <w:r w:rsidRPr="00DC02AE">
              <w:rPr>
                <w:sz w:val="12"/>
                <w:szCs w:val="12"/>
              </w:rPr>
              <w:t>Расходы на выполнение работ в рамках подпрограммы "Предупреждение и ликвидация последствий чрезвычайных ситуаций и стихийных бедствий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7F2D6E45" w14:textId="77777777" w:rsidR="00DC02AE" w:rsidRPr="00DC02AE" w:rsidRDefault="00DC02AE" w:rsidP="00DC02AE">
            <w:pPr>
              <w:jc w:val="center"/>
              <w:rPr>
                <w:sz w:val="12"/>
                <w:szCs w:val="12"/>
              </w:rPr>
            </w:pPr>
            <w:r w:rsidRPr="00DC02AE">
              <w:rPr>
                <w:sz w:val="12"/>
                <w:szCs w:val="12"/>
              </w:rPr>
              <w:t>0227143</w:t>
            </w:r>
          </w:p>
        </w:tc>
        <w:tc>
          <w:tcPr>
            <w:tcW w:w="193" w:type="pct"/>
            <w:shd w:val="clear" w:color="auto" w:fill="auto"/>
            <w:noWrap/>
            <w:tcMar>
              <w:left w:w="28" w:type="dxa"/>
              <w:right w:w="28" w:type="dxa"/>
            </w:tcMar>
            <w:vAlign w:val="center"/>
            <w:hideMark/>
          </w:tcPr>
          <w:p w14:paraId="0CEC41CF"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5EA555AC" w14:textId="77777777" w:rsidR="00DC02AE" w:rsidRPr="00DC02AE" w:rsidRDefault="00DC02AE" w:rsidP="00DC02AE">
            <w:pPr>
              <w:jc w:val="center"/>
              <w:rPr>
                <w:sz w:val="12"/>
                <w:szCs w:val="12"/>
              </w:rPr>
            </w:pPr>
            <w:r w:rsidRPr="00DC02AE">
              <w:rPr>
                <w:sz w:val="12"/>
                <w:szCs w:val="12"/>
              </w:rPr>
              <w:t>09</w:t>
            </w:r>
          </w:p>
        </w:tc>
        <w:tc>
          <w:tcPr>
            <w:tcW w:w="259" w:type="pct"/>
            <w:shd w:val="clear" w:color="auto" w:fill="auto"/>
            <w:noWrap/>
            <w:tcMar>
              <w:left w:w="28" w:type="dxa"/>
              <w:right w:w="28" w:type="dxa"/>
            </w:tcMar>
            <w:vAlign w:val="center"/>
            <w:hideMark/>
          </w:tcPr>
          <w:p w14:paraId="07D49F86"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tcMar>
              <w:left w:w="28" w:type="dxa"/>
              <w:right w:w="28" w:type="dxa"/>
            </w:tcMar>
            <w:vAlign w:val="center"/>
            <w:hideMark/>
          </w:tcPr>
          <w:p w14:paraId="02F88AB6"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13EE0FFB" w14:textId="47401536" w:rsidR="00DC02AE" w:rsidRPr="00DC02AE" w:rsidRDefault="00DC02AE" w:rsidP="00DC02AE">
            <w:pPr>
              <w:jc w:val="center"/>
              <w:rPr>
                <w:sz w:val="12"/>
                <w:szCs w:val="12"/>
              </w:rPr>
            </w:pPr>
            <w:r w:rsidRPr="00DC02AE">
              <w:rPr>
                <w:sz w:val="12"/>
                <w:szCs w:val="12"/>
              </w:rPr>
              <w:t>234,60308</w:t>
            </w:r>
          </w:p>
        </w:tc>
      </w:tr>
      <w:tr w:rsidR="00DC02AE" w:rsidRPr="00DC02AE" w14:paraId="7CDFF68C" w14:textId="77777777" w:rsidTr="005C4CB3">
        <w:trPr>
          <w:cantSplit/>
        </w:trPr>
        <w:tc>
          <w:tcPr>
            <w:tcW w:w="259" w:type="pct"/>
            <w:shd w:val="clear" w:color="auto" w:fill="auto"/>
            <w:noWrap/>
            <w:tcMar>
              <w:left w:w="28" w:type="dxa"/>
              <w:right w:w="28" w:type="dxa"/>
            </w:tcMar>
            <w:hideMark/>
          </w:tcPr>
          <w:p w14:paraId="0FED692C" w14:textId="77777777" w:rsidR="00DC02AE" w:rsidRPr="00DC02AE" w:rsidRDefault="00DC02AE">
            <w:pPr>
              <w:rPr>
                <w:sz w:val="12"/>
                <w:szCs w:val="12"/>
              </w:rPr>
            </w:pPr>
            <w:r w:rsidRPr="00DC02AE">
              <w:rPr>
                <w:sz w:val="12"/>
                <w:szCs w:val="12"/>
              </w:rPr>
              <w:t>2.3.</w:t>
            </w:r>
          </w:p>
        </w:tc>
        <w:tc>
          <w:tcPr>
            <w:tcW w:w="2186" w:type="pct"/>
            <w:shd w:val="clear" w:color="auto" w:fill="auto"/>
            <w:tcMar>
              <w:left w:w="28" w:type="dxa"/>
              <w:right w:w="28" w:type="dxa"/>
            </w:tcMar>
            <w:vAlign w:val="center"/>
            <w:hideMark/>
          </w:tcPr>
          <w:p w14:paraId="21E86E70" w14:textId="77777777" w:rsidR="00DC02AE" w:rsidRPr="00DC02AE" w:rsidRDefault="00DC02AE">
            <w:pPr>
              <w:rPr>
                <w:sz w:val="12"/>
                <w:szCs w:val="12"/>
              </w:rPr>
            </w:pPr>
            <w:r w:rsidRPr="00DC02AE">
              <w:rPr>
                <w:sz w:val="12"/>
                <w:szCs w:val="12"/>
              </w:rPr>
              <w:t>Подпрограмма "Профилактика терроризма и экстремизма в городском поселении - город Павловск на 2014-2019 годы"</w:t>
            </w:r>
          </w:p>
        </w:tc>
        <w:tc>
          <w:tcPr>
            <w:tcW w:w="523" w:type="pct"/>
            <w:shd w:val="clear" w:color="auto" w:fill="auto"/>
            <w:noWrap/>
            <w:tcMar>
              <w:left w:w="28" w:type="dxa"/>
              <w:right w:w="28" w:type="dxa"/>
            </w:tcMar>
            <w:vAlign w:val="center"/>
            <w:hideMark/>
          </w:tcPr>
          <w:p w14:paraId="6CE19407" w14:textId="77777777" w:rsidR="00DC02AE" w:rsidRPr="00DC02AE" w:rsidRDefault="00DC02AE" w:rsidP="00DC02AE">
            <w:pPr>
              <w:jc w:val="center"/>
              <w:rPr>
                <w:sz w:val="12"/>
                <w:szCs w:val="12"/>
              </w:rPr>
            </w:pPr>
            <w:r w:rsidRPr="00DC02AE">
              <w:rPr>
                <w:sz w:val="12"/>
                <w:szCs w:val="12"/>
              </w:rPr>
              <w:t>0230000</w:t>
            </w:r>
          </w:p>
        </w:tc>
        <w:tc>
          <w:tcPr>
            <w:tcW w:w="193" w:type="pct"/>
            <w:shd w:val="clear" w:color="auto" w:fill="auto"/>
            <w:noWrap/>
            <w:tcMar>
              <w:left w:w="28" w:type="dxa"/>
              <w:right w:w="28" w:type="dxa"/>
            </w:tcMar>
            <w:vAlign w:val="center"/>
            <w:hideMark/>
          </w:tcPr>
          <w:p w14:paraId="24F8CC7A" w14:textId="007A9323"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77C92894" w14:textId="796B4302"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7B26A1CF" w14:textId="22F6A4C2" w:rsidR="00DC02AE" w:rsidRPr="00DC02AE" w:rsidRDefault="00DC02AE" w:rsidP="00DC02AE">
            <w:pPr>
              <w:jc w:val="center"/>
              <w:rPr>
                <w:sz w:val="12"/>
                <w:szCs w:val="12"/>
              </w:rPr>
            </w:pPr>
          </w:p>
        </w:tc>
        <w:tc>
          <w:tcPr>
            <w:tcW w:w="376" w:type="pct"/>
            <w:shd w:val="clear" w:color="auto" w:fill="auto"/>
            <w:tcMar>
              <w:left w:w="28" w:type="dxa"/>
              <w:right w:w="28" w:type="dxa"/>
            </w:tcMar>
            <w:vAlign w:val="center"/>
            <w:hideMark/>
          </w:tcPr>
          <w:p w14:paraId="141A7FB5" w14:textId="6B1B5D3F"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57A1FFD2" w14:textId="74DD84CA" w:rsidR="00DC02AE" w:rsidRPr="00DC02AE" w:rsidRDefault="00DC02AE" w:rsidP="00DC02AE">
            <w:pPr>
              <w:jc w:val="center"/>
              <w:rPr>
                <w:sz w:val="12"/>
                <w:szCs w:val="12"/>
              </w:rPr>
            </w:pPr>
            <w:r w:rsidRPr="00DC02AE">
              <w:rPr>
                <w:sz w:val="12"/>
                <w:szCs w:val="12"/>
              </w:rPr>
              <w:t>-</w:t>
            </w:r>
          </w:p>
        </w:tc>
      </w:tr>
      <w:tr w:rsidR="00DC02AE" w:rsidRPr="00DC02AE" w14:paraId="4F8F77BF" w14:textId="77777777" w:rsidTr="005C4CB3">
        <w:trPr>
          <w:cantSplit/>
        </w:trPr>
        <w:tc>
          <w:tcPr>
            <w:tcW w:w="259" w:type="pct"/>
            <w:shd w:val="clear" w:color="auto" w:fill="auto"/>
            <w:noWrap/>
            <w:tcMar>
              <w:left w:w="28" w:type="dxa"/>
              <w:right w:w="28" w:type="dxa"/>
            </w:tcMar>
            <w:hideMark/>
          </w:tcPr>
          <w:p w14:paraId="37026234"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717E3CC7" w14:textId="77777777" w:rsidR="00DC02AE" w:rsidRPr="00DC02AE" w:rsidRDefault="00DC02AE">
            <w:pPr>
              <w:rPr>
                <w:sz w:val="12"/>
                <w:szCs w:val="12"/>
              </w:rPr>
            </w:pPr>
            <w:r w:rsidRPr="00DC02AE">
              <w:rPr>
                <w:sz w:val="12"/>
                <w:szCs w:val="12"/>
              </w:rPr>
              <w:t>Расходы на выполнение работ в рамках подпрограммы "Профилактика терроризма и экстремизма в городском поселении - город Павловск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12EEA0F9" w14:textId="77777777" w:rsidR="00DC02AE" w:rsidRPr="00DC02AE" w:rsidRDefault="00DC02AE" w:rsidP="00DC02AE">
            <w:pPr>
              <w:jc w:val="center"/>
              <w:rPr>
                <w:sz w:val="12"/>
                <w:szCs w:val="12"/>
              </w:rPr>
            </w:pPr>
            <w:r w:rsidRPr="00DC02AE">
              <w:rPr>
                <w:sz w:val="12"/>
                <w:szCs w:val="12"/>
              </w:rPr>
              <w:t>0237146</w:t>
            </w:r>
          </w:p>
        </w:tc>
        <w:tc>
          <w:tcPr>
            <w:tcW w:w="193" w:type="pct"/>
            <w:shd w:val="clear" w:color="auto" w:fill="auto"/>
            <w:noWrap/>
            <w:tcMar>
              <w:left w:w="28" w:type="dxa"/>
              <w:right w:w="28" w:type="dxa"/>
            </w:tcMar>
            <w:vAlign w:val="center"/>
            <w:hideMark/>
          </w:tcPr>
          <w:p w14:paraId="67A21B8A"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510767FB" w14:textId="77777777" w:rsidR="00DC02AE" w:rsidRPr="00DC02AE" w:rsidRDefault="00DC02AE" w:rsidP="00DC02AE">
            <w:pPr>
              <w:jc w:val="center"/>
              <w:rPr>
                <w:sz w:val="12"/>
                <w:szCs w:val="12"/>
              </w:rPr>
            </w:pPr>
            <w:r w:rsidRPr="00DC02AE">
              <w:rPr>
                <w:sz w:val="12"/>
                <w:szCs w:val="12"/>
              </w:rPr>
              <w:t>09</w:t>
            </w:r>
          </w:p>
        </w:tc>
        <w:tc>
          <w:tcPr>
            <w:tcW w:w="259" w:type="pct"/>
            <w:shd w:val="clear" w:color="auto" w:fill="auto"/>
            <w:noWrap/>
            <w:tcMar>
              <w:left w:w="28" w:type="dxa"/>
              <w:right w:w="28" w:type="dxa"/>
            </w:tcMar>
            <w:vAlign w:val="center"/>
            <w:hideMark/>
          </w:tcPr>
          <w:p w14:paraId="242CE2C6"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tcMar>
              <w:left w:w="28" w:type="dxa"/>
              <w:right w:w="28" w:type="dxa"/>
            </w:tcMar>
            <w:vAlign w:val="center"/>
            <w:hideMark/>
          </w:tcPr>
          <w:p w14:paraId="6904908E"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6F2A947D" w14:textId="2B8BC312" w:rsidR="00DC02AE" w:rsidRPr="00DC02AE" w:rsidRDefault="00DC02AE" w:rsidP="00DC02AE">
            <w:pPr>
              <w:jc w:val="center"/>
              <w:rPr>
                <w:sz w:val="12"/>
                <w:szCs w:val="12"/>
              </w:rPr>
            </w:pPr>
            <w:r w:rsidRPr="00DC02AE">
              <w:rPr>
                <w:sz w:val="12"/>
                <w:szCs w:val="12"/>
              </w:rPr>
              <w:t>-</w:t>
            </w:r>
          </w:p>
        </w:tc>
      </w:tr>
      <w:tr w:rsidR="00DC02AE" w:rsidRPr="00DC02AE" w14:paraId="5D06CA03" w14:textId="77777777" w:rsidTr="005C4CB3">
        <w:trPr>
          <w:cantSplit/>
        </w:trPr>
        <w:tc>
          <w:tcPr>
            <w:tcW w:w="259" w:type="pct"/>
            <w:shd w:val="clear" w:color="auto" w:fill="auto"/>
            <w:noWrap/>
            <w:tcMar>
              <w:left w:w="28" w:type="dxa"/>
              <w:right w:w="28" w:type="dxa"/>
            </w:tcMar>
            <w:hideMark/>
          </w:tcPr>
          <w:p w14:paraId="4DF1A96F" w14:textId="77777777" w:rsidR="00DC02AE" w:rsidRPr="00DC02AE" w:rsidRDefault="00DC02AE">
            <w:pPr>
              <w:rPr>
                <w:sz w:val="12"/>
                <w:szCs w:val="12"/>
              </w:rPr>
            </w:pPr>
            <w:r w:rsidRPr="00DC02AE">
              <w:rPr>
                <w:sz w:val="12"/>
                <w:szCs w:val="12"/>
              </w:rPr>
              <w:t>2.4.</w:t>
            </w:r>
          </w:p>
        </w:tc>
        <w:tc>
          <w:tcPr>
            <w:tcW w:w="2186" w:type="pct"/>
            <w:shd w:val="clear" w:color="auto" w:fill="auto"/>
            <w:tcMar>
              <w:left w:w="28" w:type="dxa"/>
              <w:right w:w="28" w:type="dxa"/>
            </w:tcMar>
            <w:vAlign w:val="center"/>
            <w:hideMark/>
          </w:tcPr>
          <w:p w14:paraId="4AFDF95D" w14:textId="77777777" w:rsidR="00DC02AE" w:rsidRPr="00DC02AE" w:rsidRDefault="00DC02AE">
            <w:pPr>
              <w:rPr>
                <w:sz w:val="12"/>
                <w:szCs w:val="12"/>
              </w:rPr>
            </w:pPr>
            <w:r w:rsidRPr="00DC02AE">
              <w:rPr>
                <w:sz w:val="12"/>
                <w:szCs w:val="12"/>
              </w:rPr>
              <w:t>Подпрограмма "Обеспечение первичных мер пожарной безопасности в городском поселении - город Павловск на 2014-2019 годы"</w:t>
            </w:r>
          </w:p>
        </w:tc>
        <w:tc>
          <w:tcPr>
            <w:tcW w:w="523" w:type="pct"/>
            <w:shd w:val="clear" w:color="auto" w:fill="auto"/>
            <w:noWrap/>
            <w:tcMar>
              <w:left w:w="28" w:type="dxa"/>
              <w:right w:w="28" w:type="dxa"/>
            </w:tcMar>
            <w:vAlign w:val="center"/>
            <w:hideMark/>
          </w:tcPr>
          <w:p w14:paraId="0C545029" w14:textId="77777777" w:rsidR="00DC02AE" w:rsidRPr="00DC02AE" w:rsidRDefault="00DC02AE" w:rsidP="00DC02AE">
            <w:pPr>
              <w:jc w:val="center"/>
              <w:rPr>
                <w:sz w:val="12"/>
                <w:szCs w:val="12"/>
              </w:rPr>
            </w:pPr>
            <w:r w:rsidRPr="00DC02AE">
              <w:rPr>
                <w:sz w:val="12"/>
                <w:szCs w:val="12"/>
              </w:rPr>
              <w:t>0240000</w:t>
            </w:r>
          </w:p>
        </w:tc>
        <w:tc>
          <w:tcPr>
            <w:tcW w:w="193" w:type="pct"/>
            <w:shd w:val="clear" w:color="auto" w:fill="auto"/>
            <w:noWrap/>
            <w:tcMar>
              <w:left w:w="28" w:type="dxa"/>
              <w:right w:w="28" w:type="dxa"/>
            </w:tcMar>
            <w:vAlign w:val="center"/>
            <w:hideMark/>
          </w:tcPr>
          <w:p w14:paraId="1993F38A" w14:textId="2BC74C01"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5BF2A2EA" w14:textId="17BB7A43"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660C42D" w14:textId="0E4E2327" w:rsidR="00DC02AE" w:rsidRPr="00DC02AE" w:rsidRDefault="00DC02AE" w:rsidP="00DC02AE">
            <w:pPr>
              <w:jc w:val="center"/>
              <w:rPr>
                <w:sz w:val="12"/>
                <w:szCs w:val="12"/>
              </w:rPr>
            </w:pPr>
          </w:p>
        </w:tc>
        <w:tc>
          <w:tcPr>
            <w:tcW w:w="376" w:type="pct"/>
            <w:shd w:val="clear" w:color="auto" w:fill="auto"/>
            <w:tcMar>
              <w:left w:w="28" w:type="dxa"/>
              <w:right w:w="28" w:type="dxa"/>
            </w:tcMar>
            <w:vAlign w:val="center"/>
            <w:hideMark/>
          </w:tcPr>
          <w:p w14:paraId="4952ABAB" w14:textId="66A7353B"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0390973E" w14:textId="423AA6FF" w:rsidR="00DC02AE" w:rsidRPr="00DC02AE" w:rsidRDefault="00DC02AE" w:rsidP="00DC02AE">
            <w:pPr>
              <w:jc w:val="center"/>
              <w:rPr>
                <w:sz w:val="12"/>
                <w:szCs w:val="12"/>
              </w:rPr>
            </w:pPr>
            <w:r w:rsidRPr="00DC02AE">
              <w:rPr>
                <w:sz w:val="12"/>
                <w:szCs w:val="12"/>
              </w:rPr>
              <w:t>20,00000</w:t>
            </w:r>
          </w:p>
        </w:tc>
      </w:tr>
      <w:tr w:rsidR="00DC02AE" w:rsidRPr="00DC02AE" w14:paraId="28DCF47C" w14:textId="77777777" w:rsidTr="005C4CB3">
        <w:trPr>
          <w:cantSplit/>
        </w:trPr>
        <w:tc>
          <w:tcPr>
            <w:tcW w:w="259" w:type="pct"/>
            <w:shd w:val="clear" w:color="auto" w:fill="auto"/>
            <w:noWrap/>
            <w:tcMar>
              <w:left w:w="28" w:type="dxa"/>
              <w:right w:w="28" w:type="dxa"/>
            </w:tcMar>
            <w:hideMark/>
          </w:tcPr>
          <w:p w14:paraId="6880C089"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2E6733BE" w14:textId="77777777" w:rsidR="00DC02AE" w:rsidRPr="00DC02AE" w:rsidRDefault="00DC02AE">
            <w:pPr>
              <w:rPr>
                <w:sz w:val="12"/>
                <w:szCs w:val="12"/>
              </w:rPr>
            </w:pPr>
            <w:r w:rsidRPr="00DC02AE">
              <w:rPr>
                <w:sz w:val="12"/>
                <w:szCs w:val="12"/>
              </w:rPr>
              <w:t>Расходы на выполнение работ в рамках подпрограммы "Обеспечение первичных мер пожарной безопасности в городском поселении - город Павловск на 2014-2019 годы" муниципальной программы   "Безопасность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4838D00C" w14:textId="77777777" w:rsidR="00DC02AE" w:rsidRPr="00DC02AE" w:rsidRDefault="00DC02AE" w:rsidP="00DC02AE">
            <w:pPr>
              <w:jc w:val="center"/>
              <w:rPr>
                <w:sz w:val="12"/>
                <w:szCs w:val="12"/>
              </w:rPr>
            </w:pPr>
            <w:r w:rsidRPr="00DC02AE">
              <w:rPr>
                <w:sz w:val="12"/>
                <w:szCs w:val="12"/>
              </w:rPr>
              <w:t>0242057</w:t>
            </w:r>
          </w:p>
        </w:tc>
        <w:tc>
          <w:tcPr>
            <w:tcW w:w="193" w:type="pct"/>
            <w:shd w:val="clear" w:color="auto" w:fill="auto"/>
            <w:noWrap/>
            <w:tcMar>
              <w:left w:w="28" w:type="dxa"/>
              <w:right w:w="28" w:type="dxa"/>
            </w:tcMar>
            <w:vAlign w:val="center"/>
            <w:hideMark/>
          </w:tcPr>
          <w:p w14:paraId="469235E6" w14:textId="77777777" w:rsidR="00DC02AE" w:rsidRPr="00DC02AE" w:rsidRDefault="00DC02AE" w:rsidP="00DC02AE">
            <w:pPr>
              <w:jc w:val="center"/>
              <w:rPr>
                <w:sz w:val="12"/>
                <w:szCs w:val="12"/>
              </w:rPr>
            </w:pPr>
            <w:r w:rsidRPr="00DC02AE">
              <w:rPr>
                <w:sz w:val="12"/>
                <w:szCs w:val="12"/>
              </w:rPr>
              <w:t>03</w:t>
            </w:r>
          </w:p>
        </w:tc>
        <w:tc>
          <w:tcPr>
            <w:tcW w:w="231" w:type="pct"/>
            <w:shd w:val="clear" w:color="auto" w:fill="auto"/>
            <w:noWrap/>
            <w:tcMar>
              <w:left w:w="28" w:type="dxa"/>
              <w:right w:w="28" w:type="dxa"/>
            </w:tcMar>
            <w:vAlign w:val="center"/>
            <w:hideMark/>
          </w:tcPr>
          <w:p w14:paraId="722A94B7" w14:textId="77777777" w:rsidR="00DC02AE" w:rsidRPr="00DC02AE" w:rsidRDefault="00DC02AE" w:rsidP="00DC02AE">
            <w:pPr>
              <w:jc w:val="center"/>
              <w:rPr>
                <w:sz w:val="12"/>
                <w:szCs w:val="12"/>
              </w:rPr>
            </w:pPr>
            <w:r w:rsidRPr="00DC02AE">
              <w:rPr>
                <w:sz w:val="12"/>
                <w:szCs w:val="12"/>
              </w:rPr>
              <w:t>09</w:t>
            </w:r>
          </w:p>
        </w:tc>
        <w:tc>
          <w:tcPr>
            <w:tcW w:w="259" w:type="pct"/>
            <w:shd w:val="clear" w:color="auto" w:fill="auto"/>
            <w:noWrap/>
            <w:tcMar>
              <w:left w:w="28" w:type="dxa"/>
              <w:right w:w="28" w:type="dxa"/>
            </w:tcMar>
            <w:vAlign w:val="center"/>
            <w:hideMark/>
          </w:tcPr>
          <w:p w14:paraId="66981A5A"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tcMar>
              <w:left w:w="28" w:type="dxa"/>
              <w:right w:w="28" w:type="dxa"/>
            </w:tcMar>
            <w:vAlign w:val="center"/>
            <w:hideMark/>
          </w:tcPr>
          <w:p w14:paraId="7437E1DB"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1EE095BB" w14:textId="375B835B" w:rsidR="00DC02AE" w:rsidRPr="00DC02AE" w:rsidRDefault="00DC02AE" w:rsidP="00DC02AE">
            <w:pPr>
              <w:jc w:val="center"/>
              <w:rPr>
                <w:sz w:val="12"/>
                <w:szCs w:val="12"/>
              </w:rPr>
            </w:pPr>
            <w:r w:rsidRPr="00DC02AE">
              <w:rPr>
                <w:sz w:val="12"/>
                <w:szCs w:val="12"/>
              </w:rPr>
              <w:t>20,00000</w:t>
            </w:r>
          </w:p>
        </w:tc>
      </w:tr>
      <w:tr w:rsidR="00DC02AE" w:rsidRPr="00DC02AE" w14:paraId="14B04764" w14:textId="77777777" w:rsidTr="005C4CB3">
        <w:trPr>
          <w:cantSplit/>
        </w:trPr>
        <w:tc>
          <w:tcPr>
            <w:tcW w:w="259" w:type="pct"/>
            <w:shd w:val="clear" w:color="auto" w:fill="auto"/>
            <w:noWrap/>
            <w:tcMar>
              <w:left w:w="28" w:type="dxa"/>
              <w:right w:w="28" w:type="dxa"/>
            </w:tcMar>
            <w:hideMark/>
          </w:tcPr>
          <w:p w14:paraId="3F9C12D0" w14:textId="77777777" w:rsidR="00DC02AE" w:rsidRPr="00DC02AE" w:rsidRDefault="00DC02AE">
            <w:pPr>
              <w:rPr>
                <w:sz w:val="12"/>
                <w:szCs w:val="12"/>
              </w:rPr>
            </w:pPr>
            <w:r w:rsidRPr="00DC02AE">
              <w:rPr>
                <w:sz w:val="12"/>
                <w:szCs w:val="12"/>
              </w:rPr>
              <w:t>3.</w:t>
            </w:r>
          </w:p>
        </w:tc>
        <w:tc>
          <w:tcPr>
            <w:tcW w:w="2186" w:type="pct"/>
            <w:shd w:val="clear" w:color="auto" w:fill="auto"/>
            <w:tcMar>
              <w:left w:w="28" w:type="dxa"/>
              <w:right w:w="28" w:type="dxa"/>
            </w:tcMar>
            <w:vAlign w:val="center"/>
            <w:hideMark/>
          </w:tcPr>
          <w:p w14:paraId="618A8044" w14:textId="77777777" w:rsidR="00DC02AE" w:rsidRPr="00DC02AE" w:rsidRDefault="00DC02AE">
            <w:pPr>
              <w:rPr>
                <w:sz w:val="12"/>
                <w:szCs w:val="12"/>
              </w:rPr>
            </w:pPr>
            <w:r w:rsidRPr="00DC02AE">
              <w:rPr>
                <w:sz w:val="12"/>
                <w:szCs w:val="12"/>
              </w:rPr>
              <w:t>Муниципальная программа "Обеспечение градостроительной деятельности на территории городского поселения - город Павловск"</w:t>
            </w:r>
          </w:p>
        </w:tc>
        <w:tc>
          <w:tcPr>
            <w:tcW w:w="523" w:type="pct"/>
            <w:shd w:val="clear" w:color="auto" w:fill="auto"/>
            <w:noWrap/>
            <w:tcMar>
              <w:left w:w="28" w:type="dxa"/>
              <w:right w:w="28" w:type="dxa"/>
            </w:tcMar>
            <w:vAlign w:val="center"/>
            <w:hideMark/>
          </w:tcPr>
          <w:p w14:paraId="19678E37" w14:textId="77777777" w:rsidR="00DC02AE" w:rsidRPr="00DC02AE" w:rsidRDefault="00DC02AE" w:rsidP="00DC02AE">
            <w:pPr>
              <w:jc w:val="center"/>
              <w:rPr>
                <w:sz w:val="12"/>
                <w:szCs w:val="12"/>
              </w:rPr>
            </w:pPr>
            <w:r w:rsidRPr="00DC02AE">
              <w:rPr>
                <w:sz w:val="12"/>
                <w:szCs w:val="12"/>
              </w:rPr>
              <w:t>0300000</w:t>
            </w:r>
          </w:p>
        </w:tc>
        <w:tc>
          <w:tcPr>
            <w:tcW w:w="193" w:type="pct"/>
            <w:shd w:val="clear" w:color="auto" w:fill="auto"/>
            <w:noWrap/>
            <w:tcMar>
              <w:left w:w="28" w:type="dxa"/>
              <w:right w:w="28" w:type="dxa"/>
            </w:tcMar>
            <w:vAlign w:val="center"/>
            <w:hideMark/>
          </w:tcPr>
          <w:p w14:paraId="34C7A1D5" w14:textId="4CCB0B81"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699837A7" w14:textId="24853EB7"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F9BE241" w14:textId="26C3A6B5"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6A439042" w14:textId="3ADF3862"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3D021A1B" w14:textId="57910369" w:rsidR="00DC02AE" w:rsidRPr="00DC02AE" w:rsidRDefault="00DC02AE" w:rsidP="00DC02AE">
            <w:pPr>
              <w:jc w:val="center"/>
              <w:rPr>
                <w:sz w:val="12"/>
                <w:szCs w:val="12"/>
              </w:rPr>
            </w:pPr>
            <w:r w:rsidRPr="00DC02AE">
              <w:rPr>
                <w:sz w:val="12"/>
                <w:szCs w:val="12"/>
              </w:rPr>
              <w:t>35,00000</w:t>
            </w:r>
          </w:p>
        </w:tc>
      </w:tr>
      <w:tr w:rsidR="00DC02AE" w:rsidRPr="00DC02AE" w14:paraId="55FBA079" w14:textId="77777777" w:rsidTr="005C4CB3">
        <w:trPr>
          <w:cantSplit/>
        </w:trPr>
        <w:tc>
          <w:tcPr>
            <w:tcW w:w="259" w:type="pct"/>
            <w:shd w:val="clear" w:color="auto" w:fill="auto"/>
            <w:noWrap/>
            <w:tcMar>
              <w:left w:w="28" w:type="dxa"/>
              <w:right w:w="28" w:type="dxa"/>
            </w:tcMar>
            <w:hideMark/>
          </w:tcPr>
          <w:p w14:paraId="49AF890A" w14:textId="77777777" w:rsidR="00DC02AE" w:rsidRPr="00DC02AE" w:rsidRDefault="00DC02AE">
            <w:pPr>
              <w:rPr>
                <w:sz w:val="12"/>
                <w:szCs w:val="12"/>
              </w:rPr>
            </w:pPr>
            <w:r w:rsidRPr="00DC02AE">
              <w:rPr>
                <w:sz w:val="12"/>
                <w:szCs w:val="12"/>
              </w:rPr>
              <w:t>3.2.</w:t>
            </w:r>
          </w:p>
        </w:tc>
        <w:tc>
          <w:tcPr>
            <w:tcW w:w="2186" w:type="pct"/>
            <w:shd w:val="clear" w:color="auto" w:fill="auto"/>
            <w:tcMar>
              <w:left w:w="28" w:type="dxa"/>
              <w:right w:w="28" w:type="dxa"/>
            </w:tcMar>
            <w:vAlign w:val="center"/>
            <w:hideMark/>
          </w:tcPr>
          <w:p w14:paraId="6E2929EF" w14:textId="77777777" w:rsidR="00DC02AE" w:rsidRPr="00DC02AE" w:rsidRDefault="00DC02AE">
            <w:pPr>
              <w:rPr>
                <w:sz w:val="12"/>
                <w:szCs w:val="12"/>
              </w:rPr>
            </w:pPr>
            <w:r w:rsidRPr="00DC02AE">
              <w:rPr>
                <w:sz w:val="12"/>
                <w:szCs w:val="12"/>
              </w:rPr>
              <w:t>Подпрограмма "Мероприятия в области строительства, архитектуры и градостроительства"</w:t>
            </w:r>
          </w:p>
        </w:tc>
        <w:tc>
          <w:tcPr>
            <w:tcW w:w="523" w:type="pct"/>
            <w:shd w:val="clear" w:color="auto" w:fill="auto"/>
            <w:noWrap/>
            <w:tcMar>
              <w:left w:w="28" w:type="dxa"/>
              <w:right w:w="28" w:type="dxa"/>
            </w:tcMar>
            <w:vAlign w:val="center"/>
            <w:hideMark/>
          </w:tcPr>
          <w:p w14:paraId="3C3AA5D8" w14:textId="77777777" w:rsidR="00DC02AE" w:rsidRPr="00DC02AE" w:rsidRDefault="00DC02AE" w:rsidP="00DC02AE">
            <w:pPr>
              <w:jc w:val="center"/>
              <w:rPr>
                <w:sz w:val="12"/>
                <w:szCs w:val="12"/>
              </w:rPr>
            </w:pPr>
            <w:r w:rsidRPr="00DC02AE">
              <w:rPr>
                <w:sz w:val="12"/>
                <w:szCs w:val="12"/>
              </w:rPr>
              <w:t>0320000</w:t>
            </w:r>
          </w:p>
        </w:tc>
        <w:tc>
          <w:tcPr>
            <w:tcW w:w="193" w:type="pct"/>
            <w:shd w:val="clear" w:color="auto" w:fill="auto"/>
            <w:noWrap/>
            <w:tcMar>
              <w:left w:w="28" w:type="dxa"/>
              <w:right w:w="28" w:type="dxa"/>
            </w:tcMar>
            <w:vAlign w:val="center"/>
            <w:hideMark/>
          </w:tcPr>
          <w:p w14:paraId="30F9183A" w14:textId="713CC868"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5F232ADB" w14:textId="43E121E3"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632FFFD4" w14:textId="2EDDCEB8"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437653EA" w14:textId="0E5026BD"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2D7E0110" w14:textId="530CD20F" w:rsidR="00DC02AE" w:rsidRPr="00DC02AE" w:rsidRDefault="00DC02AE" w:rsidP="00DC02AE">
            <w:pPr>
              <w:jc w:val="center"/>
              <w:rPr>
                <w:sz w:val="12"/>
                <w:szCs w:val="12"/>
              </w:rPr>
            </w:pPr>
            <w:r w:rsidRPr="00DC02AE">
              <w:rPr>
                <w:sz w:val="12"/>
                <w:szCs w:val="12"/>
              </w:rPr>
              <w:t>35,00000</w:t>
            </w:r>
          </w:p>
        </w:tc>
      </w:tr>
      <w:tr w:rsidR="00DC02AE" w:rsidRPr="00DC02AE" w14:paraId="1E8006AB" w14:textId="77777777" w:rsidTr="005C4CB3">
        <w:trPr>
          <w:cantSplit/>
        </w:trPr>
        <w:tc>
          <w:tcPr>
            <w:tcW w:w="259" w:type="pct"/>
            <w:shd w:val="clear" w:color="auto" w:fill="auto"/>
            <w:noWrap/>
            <w:tcMar>
              <w:left w:w="28" w:type="dxa"/>
              <w:right w:w="28" w:type="dxa"/>
            </w:tcMar>
            <w:hideMark/>
          </w:tcPr>
          <w:p w14:paraId="31481DBF"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36A9EF6B" w14:textId="77777777" w:rsidR="00DC02AE" w:rsidRPr="00DC02AE" w:rsidRDefault="00DC02AE">
            <w:pPr>
              <w:rPr>
                <w:sz w:val="12"/>
                <w:szCs w:val="12"/>
              </w:rPr>
            </w:pPr>
            <w:r w:rsidRPr="00DC02AE">
              <w:rPr>
                <w:sz w:val="12"/>
                <w:szCs w:val="12"/>
              </w:rPr>
              <w:t>Расходы на выполнение работ в рамках подпрограммы "Мероприятия в области строительства, архитектуры и градостроительства" муниципальной программы   "Обеспечение градостроительной деятельности на территории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3052BD34" w14:textId="77777777" w:rsidR="00DC02AE" w:rsidRPr="00DC02AE" w:rsidRDefault="00DC02AE" w:rsidP="00DC02AE">
            <w:pPr>
              <w:jc w:val="center"/>
              <w:rPr>
                <w:sz w:val="12"/>
                <w:szCs w:val="12"/>
              </w:rPr>
            </w:pPr>
            <w:r w:rsidRPr="00DC02AE">
              <w:rPr>
                <w:sz w:val="12"/>
                <w:szCs w:val="12"/>
              </w:rPr>
              <w:t>0327085</w:t>
            </w:r>
          </w:p>
        </w:tc>
        <w:tc>
          <w:tcPr>
            <w:tcW w:w="193" w:type="pct"/>
            <w:shd w:val="clear" w:color="auto" w:fill="auto"/>
            <w:noWrap/>
            <w:tcMar>
              <w:left w:w="28" w:type="dxa"/>
              <w:right w:w="28" w:type="dxa"/>
            </w:tcMar>
            <w:vAlign w:val="center"/>
            <w:hideMark/>
          </w:tcPr>
          <w:p w14:paraId="71314BDB"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0B37F3D8" w14:textId="77777777" w:rsidR="00DC02AE" w:rsidRPr="00DC02AE" w:rsidRDefault="00DC02AE" w:rsidP="00DC02AE">
            <w:pPr>
              <w:jc w:val="center"/>
              <w:rPr>
                <w:sz w:val="12"/>
                <w:szCs w:val="12"/>
              </w:rPr>
            </w:pPr>
            <w:r w:rsidRPr="00DC02AE">
              <w:rPr>
                <w:sz w:val="12"/>
                <w:szCs w:val="12"/>
              </w:rPr>
              <w:t>12</w:t>
            </w:r>
          </w:p>
        </w:tc>
        <w:tc>
          <w:tcPr>
            <w:tcW w:w="259" w:type="pct"/>
            <w:shd w:val="clear" w:color="auto" w:fill="auto"/>
            <w:noWrap/>
            <w:tcMar>
              <w:left w:w="28" w:type="dxa"/>
              <w:right w:w="28" w:type="dxa"/>
            </w:tcMar>
            <w:vAlign w:val="center"/>
            <w:hideMark/>
          </w:tcPr>
          <w:p w14:paraId="7C924C81"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138DE30F"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454C6308" w14:textId="07B55BF0" w:rsidR="00DC02AE" w:rsidRPr="00DC02AE" w:rsidRDefault="00DC02AE" w:rsidP="00DC02AE">
            <w:pPr>
              <w:jc w:val="center"/>
              <w:rPr>
                <w:sz w:val="12"/>
                <w:szCs w:val="12"/>
              </w:rPr>
            </w:pPr>
            <w:r w:rsidRPr="00DC02AE">
              <w:rPr>
                <w:sz w:val="12"/>
                <w:szCs w:val="12"/>
              </w:rPr>
              <w:t>35,00000</w:t>
            </w:r>
          </w:p>
        </w:tc>
      </w:tr>
      <w:tr w:rsidR="00DC02AE" w:rsidRPr="00DC02AE" w14:paraId="180C6638" w14:textId="77777777" w:rsidTr="005C4CB3">
        <w:trPr>
          <w:cantSplit/>
        </w:trPr>
        <w:tc>
          <w:tcPr>
            <w:tcW w:w="259" w:type="pct"/>
            <w:shd w:val="clear" w:color="auto" w:fill="auto"/>
            <w:noWrap/>
            <w:tcMar>
              <w:left w:w="28" w:type="dxa"/>
              <w:right w:w="28" w:type="dxa"/>
            </w:tcMar>
            <w:hideMark/>
          </w:tcPr>
          <w:p w14:paraId="308CA304" w14:textId="77777777" w:rsidR="00DC02AE" w:rsidRPr="00DC02AE" w:rsidRDefault="00DC02AE">
            <w:pPr>
              <w:rPr>
                <w:sz w:val="12"/>
                <w:szCs w:val="12"/>
              </w:rPr>
            </w:pPr>
            <w:r w:rsidRPr="00DC02AE">
              <w:rPr>
                <w:sz w:val="12"/>
                <w:szCs w:val="12"/>
              </w:rPr>
              <w:t>4.</w:t>
            </w:r>
          </w:p>
        </w:tc>
        <w:tc>
          <w:tcPr>
            <w:tcW w:w="2186" w:type="pct"/>
            <w:shd w:val="clear" w:color="auto" w:fill="auto"/>
            <w:tcMar>
              <w:left w:w="28" w:type="dxa"/>
              <w:right w:w="28" w:type="dxa"/>
            </w:tcMar>
            <w:vAlign w:val="center"/>
            <w:hideMark/>
          </w:tcPr>
          <w:p w14:paraId="1E56A294" w14:textId="77777777" w:rsidR="00DC02AE" w:rsidRPr="00DC02AE" w:rsidRDefault="00DC02AE">
            <w:pPr>
              <w:rPr>
                <w:sz w:val="12"/>
                <w:szCs w:val="12"/>
              </w:rPr>
            </w:pPr>
            <w:r w:rsidRPr="00DC02AE">
              <w:rPr>
                <w:sz w:val="12"/>
                <w:szCs w:val="12"/>
              </w:rPr>
              <w:t>Муниципальная программа "Развитие транспортной системы"</w:t>
            </w:r>
          </w:p>
        </w:tc>
        <w:tc>
          <w:tcPr>
            <w:tcW w:w="523" w:type="pct"/>
            <w:shd w:val="clear" w:color="auto" w:fill="auto"/>
            <w:noWrap/>
            <w:tcMar>
              <w:left w:w="28" w:type="dxa"/>
              <w:right w:w="28" w:type="dxa"/>
            </w:tcMar>
            <w:vAlign w:val="center"/>
            <w:hideMark/>
          </w:tcPr>
          <w:p w14:paraId="7CA7BE3C" w14:textId="77777777" w:rsidR="00DC02AE" w:rsidRPr="00DC02AE" w:rsidRDefault="00DC02AE" w:rsidP="00DC02AE">
            <w:pPr>
              <w:jc w:val="center"/>
              <w:rPr>
                <w:sz w:val="12"/>
                <w:szCs w:val="12"/>
              </w:rPr>
            </w:pPr>
            <w:r w:rsidRPr="00DC02AE">
              <w:rPr>
                <w:sz w:val="12"/>
                <w:szCs w:val="12"/>
              </w:rPr>
              <w:t>0400000</w:t>
            </w:r>
          </w:p>
        </w:tc>
        <w:tc>
          <w:tcPr>
            <w:tcW w:w="193" w:type="pct"/>
            <w:shd w:val="clear" w:color="auto" w:fill="auto"/>
            <w:noWrap/>
            <w:tcMar>
              <w:left w:w="28" w:type="dxa"/>
              <w:right w:w="28" w:type="dxa"/>
            </w:tcMar>
            <w:vAlign w:val="center"/>
            <w:hideMark/>
          </w:tcPr>
          <w:p w14:paraId="4A3A0606" w14:textId="5394B8EA"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2F05E255" w14:textId="0B86C1BA"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FC89BAB" w14:textId="4BC2B272"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1E0898DC" w14:textId="074489E6"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4ADCEA11" w14:textId="7DF21252" w:rsidR="00DC02AE" w:rsidRPr="00DC02AE" w:rsidRDefault="00DC02AE" w:rsidP="00DC02AE">
            <w:pPr>
              <w:jc w:val="center"/>
              <w:rPr>
                <w:sz w:val="12"/>
                <w:szCs w:val="12"/>
              </w:rPr>
            </w:pPr>
            <w:r w:rsidRPr="00DC02AE">
              <w:rPr>
                <w:sz w:val="12"/>
                <w:szCs w:val="12"/>
              </w:rPr>
              <w:t>9 369,07045</w:t>
            </w:r>
          </w:p>
        </w:tc>
      </w:tr>
      <w:tr w:rsidR="00DC02AE" w:rsidRPr="00DC02AE" w14:paraId="4C805338" w14:textId="77777777" w:rsidTr="005C4CB3">
        <w:trPr>
          <w:cantSplit/>
        </w:trPr>
        <w:tc>
          <w:tcPr>
            <w:tcW w:w="259" w:type="pct"/>
            <w:shd w:val="clear" w:color="auto" w:fill="auto"/>
            <w:noWrap/>
            <w:tcMar>
              <w:left w:w="28" w:type="dxa"/>
              <w:right w:w="28" w:type="dxa"/>
            </w:tcMar>
            <w:hideMark/>
          </w:tcPr>
          <w:p w14:paraId="2EBA363B" w14:textId="77777777" w:rsidR="00DC02AE" w:rsidRPr="00DC02AE" w:rsidRDefault="00DC02AE">
            <w:pPr>
              <w:rPr>
                <w:sz w:val="12"/>
                <w:szCs w:val="12"/>
              </w:rPr>
            </w:pPr>
            <w:r w:rsidRPr="00DC02AE">
              <w:rPr>
                <w:sz w:val="12"/>
                <w:szCs w:val="12"/>
              </w:rPr>
              <w:t>4.1.</w:t>
            </w:r>
          </w:p>
        </w:tc>
        <w:tc>
          <w:tcPr>
            <w:tcW w:w="2186" w:type="pct"/>
            <w:shd w:val="clear" w:color="auto" w:fill="auto"/>
            <w:tcMar>
              <w:left w:w="28" w:type="dxa"/>
              <w:right w:w="28" w:type="dxa"/>
            </w:tcMar>
            <w:vAlign w:val="center"/>
            <w:hideMark/>
          </w:tcPr>
          <w:p w14:paraId="38BF3EA4" w14:textId="77777777" w:rsidR="00DC02AE" w:rsidRPr="00DC02AE" w:rsidRDefault="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523" w:type="pct"/>
            <w:shd w:val="clear" w:color="auto" w:fill="auto"/>
            <w:noWrap/>
            <w:tcMar>
              <w:left w:w="28" w:type="dxa"/>
              <w:right w:w="28" w:type="dxa"/>
            </w:tcMar>
            <w:vAlign w:val="center"/>
            <w:hideMark/>
          </w:tcPr>
          <w:p w14:paraId="1BD2DED0" w14:textId="77777777" w:rsidR="00DC02AE" w:rsidRPr="00DC02AE" w:rsidRDefault="00DC02AE" w:rsidP="00DC02AE">
            <w:pPr>
              <w:jc w:val="center"/>
              <w:rPr>
                <w:sz w:val="12"/>
                <w:szCs w:val="12"/>
              </w:rPr>
            </w:pPr>
            <w:r w:rsidRPr="00DC02AE">
              <w:rPr>
                <w:sz w:val="12"/>
                <w:szCs w:val="12"/>
              </w:rPr>
              <w:t>0410000</w:t>
            </w:r>
          </w:p>
        </w:tc>
        <w:tc>
          <w:tcPr>
            <w:tcW w:w="193" w:type="pct"/>
            <w:shd w:val="clear" w:color="auto" w:fill="auto"/>
            <w:noWrap/>
            <w:tcMar>
              <w:left w:w="28" w:type="dxa"/>
              <w:right w:w="28" w:type="dxa"/>
            </w:tcMar>
            <w:vAlign w:val="center"/>
            <w:hideMark/>
          </w:tcPr>
          <w:p w14:paraId="03BAA51D" w14:textId="4AB5C84D"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2A5CEAF4" w14:textId="3AD21D32"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49AE6CEE" w14:textId="29B6DE3C"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4395BB94" w14:textId="677859D1"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624A03CA" w14:textId="0C53D11F" w:rsidR="00DC02AE" w:rsidRPr="00DC02AE" w:rsidRDefault="00DC02AE" w:rsidP="00DC02AE">
            <w:pPr>
              <w:jc w:val="center"/>
              <w:rPr>
                <w:sz w:val="12"/>
                <w:szCs w:val="12"/>
              </w:rPr>
            </w:pPr>
            <w:r w:rsidRPr="00DC02AE">
              <w:rPr>
                <w:sz w:val="12"/>
                <w:szCs w:val="12"/>
              </w:rPr>
              <w:t>8 838,85645</w:t>
            </w:r>
          </w:p>
        </w:tc>
      </w:tr>
      <w:tr w:rsidR="00DC02AE" w:rsidRPr="00DC02AE" w14:paraId="11B012B3" w14:textId="77777777" w:rsidTr="005C4CB3">
        <w:trPr>
          <w:cantSplit/>
        </w:trPr>
        <w:tc>
          <w:tcPr>
            <w:tcW w:w="259" w:type="pct"/>
            <w:shd w:val="clear" w:color="auto" w:fill="auto"/>
            <w:noWrap/>
            <w:tcMar>
              <w:left w:w="28" w:type="dxa"/>
              <w:right w:w="28" w:type="dxa"/>
            </w:tcMar>
            <w:hideMark/>
          </w:tcPr>
          <w:p w14:paraId="72056854"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54804850" w14:textId="77777777" w:rsidR="00DC02AE" w:rsidRPr="00DC02AE" w:rsidRDefault="00DC02AE">
            <w:pPr>
              <w:rPr>
                <w:sz w:val="12"/>
                <w:szCs w:val="12"/>
              </w:rPr>
            </w:pPr>
            <w:r w:rsidRPr="00DC02AE">
              <w:rPr>
                <w:sz w:val="12"/>
                <w:szCs w:val="12"/>
              </w:rPr>
              <w:t>Расходы на выполнение капитального ремонта и ремонта дворовых территорий многоквартирных домов, проездов к дворовым территориям многоквартирных домов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5863112F" w14:textId="77777777" w:rsidR="00DC02AE" w:rsidRPr="00DC02AE" w:rsidRDefault="00DC02AE" w:rsidP="00DC02AE">
            <w:pPr>
              <w:jc w:val="center"/>
              <w:rPr>
                <w:sz w:val="12"/>
                <w:szCs w:val="12"/>
              </w:rPr>
            </w:pPr>
            <w:r w:rsidRPr="00DC02AE">
              <w:rPr>
                <w:sz w:val="12"/>
                <w:szCs w:val="12"/>
              </w:rPr>
              <w:t>0417129</w:t>
            </w:r>
          </w:p>
        </w:tc>
        <w:tc>
          <w:tcPr>
            <w:tcW w:w="193" w:type="pct"/>
            <w:shd w:val="clear" w:color="auto" w:fill="auto"/>
            <w:noWrap/>
            <w:tcMar>
              <w:left w:w="28" w:type="dxa"/>
              <w:right w:w="28" w:type="dxa"/>
            </w:tcMar>
            <w:vAlign w:val="center"/>
            <w:hideMark/>
          </w:tcPr>
          <w:p w14:paraId="6B971608" w14:textId="77777777" w:rsidR="00DC02AE" w:rsidRPr="00DC02AE" w:rsidRDefault="00DC02AE" w:rsidP="00DC02AE">
            <w:pPr>
              <w:jc w:val="center"/>
              <w:rPr>
                <w:sz w:val="12"/>
                <w:szCs w:val="12"/>
              </w:rPr>
            </w:pPr>
            <w:r w:rsidRPr="00DC02AE">
              <w:rPr>
                <w:sz w:val="12"/>
                <w:szCs w:val="12"/>
              </w:rPr>
              <w:t>04</w:t>
            </w:r>
          </w:p>
        </w:tc>
        <w:tc>
          <w:tcPr>
            <w:tcW w:w="231" w:type="pct"/>
            <w:shd w:val="clear" w:color="auto" w:fill="auto"/>
            <w:noWrap/>
            <w:tcMar>
              <w:left w:w="28" w:type="dxa"/>
              <w:right w:w="28" w:type="dxa"/>
            </w:tcMar>
            <w:vAlign w:val="center"/>
            <w:hideMark/>
          </w:tcPr>
          <w:p w14:paraId="1E352892" w14:textId="77777777" w:rsidR="00DC02AE" w:rsidRPr="00DC02AE" w:rsidRDefault="00DC02AE" w:rsidP="00DC02AE">
            <w:pPr>
              <w:jc w:val="center"/>
              <w:rPr>
                <w:sz w:val="12"/>
                <w:szCs w:val="12"/>
              </w:rPr>
            </w:pPr>
            <w:r w:rsidRPr="00DC02AE">
              <w:rPr>
                <w:sz w:val="12"/>
                <w:szCs w:val="12"/>
              </w:rPr>
              <w:t>09</w:t>
            </w:r>
          </w:p>
        </w:tc>
        <w:tc>
          <w:tcPr>
            <w:tcW w:w="259" w:type="pct"/>
            <w:shd w:val="clear" w:color="auto" w:fill="auto"/>
            <w:noWrap/>
            <w:tcMar>
              <w:left w:w="28" w:type="dxa"/>
              <w:right w:w="28" w:type="dxa"/>
            </w:tcMar>
            <w:vAlign w:val="center"/>
            <w:hideMark/>
          </w:tcPr>
          <w:p w14:paraId="78621FA9"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67658031"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3BF3C3EC" w14:textId="01CD5365" w:rsidR="00DC02AE" w:rsidRPr="00DC02AE" w:rsidRDefault="00DC02AE" w:rsidP="00DC02AE">
            <w:pPr>
              <w:jc w:val="center"/>
              <w:rPr>
                <w:sz w:val="12"/>
                <w:szCs w:val="12"/>
              </w:rPr>
            </w:pPr>
            <w:r w:rsidRPr="00DC02AE">
              <w:rPr>
                <w:sz w:val="12"/>
                <w:szCs w:val="12"/>
              </w:rPr>
              <w:t>1 287,59355</w:t>
            </w:r>
          </w:p>
        </w:tc>
      </w:tr>
      <w:tr w:rsidR="00DC02AE" w:rsidRPr="00DC02AE" w14:paraId="5786A89A" w14:textId="77777777" w:rsidTr="005C4CB3">
        <w:trPr>
          <w:cantSplit/>
        </w:trPr>
        <w:tc>
          <w:tcPr>
            <w:tcW w:w="259" w:type="pct"/>
            <w:shd w:val="clear" w:color="auto" w:fill="auto"/>
            <w:noWrap/>
            <w:tcMar>
              <w:left w:w="28" w:type="dxa"/>
              <w:right w:w="28" w:type="dxa"/>
            </w:tcMar>
            <w:hideMark/>
          </w:tcPr>
          <w:p w14:paraId="2ACA07F6"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23A04548" w14:textId="77777777" w:rsidR="00DC02AE" w:rsidRPr="00DC02AE" w:rsidRDefault="00DC02AE">
            <w:pPr>
              <w:rPr>
                <w:sz w:val="12"/>
                <w:szCs w:val="12"/>
              </w:rPr>
            </w:pPr>
            <w:r w:rsidRPr="00DC02AE">
              <w:rPr>
                <w:sz w:val="12"/>
                <w:szCs w:val="12"/>
              </w:rPr>
              <w:t>Расходы на выполнение капитального ремонта и ремонта дворовых территорий многоквартирных домов, проездов к дворовым территориям многоквартирных домов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568E979F" w14:textId="77777777" w:rsidR="00DC02AE" w:rsidRPr="00DC02AE" w:rsidRDefault="00DC02AE" w:rsidP="00DC02AE">
            <w:pPr>
              <w:jc w:val="center"/>
              <w:rPr>
                <w:sz w:val="12"/>
                <w:szCs w:val="12"/>
              </w:rPr>
            </w:pPr>
            <w:r w:rsidRPr="00DC02AE">
              <w:rPr>
                <w:sz w:val="12"/>
                <w:szCs w:val="12"/>
              </w:rPr>
              <w:t>0417129</w:t>
            </w:r>
          </w:p>
        </w:tc>
        <w:tc>
          <w:tcPr>
            <w:tcW w:w="193" w:type="pct"/>
            <w:shd w:val="clear" w:color="auto" w:fill="auto"/>
            <w:noWrap/>
            <w:tcMar>
              <w:left w:w="28" w:type="dxa"/>
              <w:right w:w="28" w:type="dxa"/>
            </w:tcMar>
            <w:vAlign w:val="center"/>
            <w:hideMark/>
          </w:tcPr>
          <w:p w14:paraId="375B9F0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0EFC6F3"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19B02D19"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16BEE33D"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342055C1" w14:textId="059BF357" w:rsidR="00DC02AE" w:rsidRPr="00DC02AE" w:rsidRDefault="00DC02AE" w:rsidP="00DC02AE">
            <w:pPr>
              <w:jc w:val="center"/>
              <w:rPr>
                <w:sz w:val="12"/>
                <w:szCs w:val="12"/>
              </w:rPr>
            </w:pPr>
            <w:r w:rsidRPr="00DC02AE">
              <w:rPr>
                <w:sz w:val="12"/>
                <w:szCs w:val="12"/>
              </w:rPr>
              <w:t>3 947,27387</w:t>
            </w:r>
          </w:p>
        </w:tc>
      </w:tr>
      <w:tr w:rsidR="00DC02AE" w:rsidRPr="00DC02AE" w14:paraId="18A4B62B" w14:textId="77777777" w:rsidTr="005C4CB3">
        <w:trPr>
          <w:cantSplit/>
        </w:trPr>
        <w:tc>
          <w:tcPr>
            <w:tcW w:w="259" w:type="pct"/>
            <w:shd w:val="clear" w:color="auto" w:fill="auto"/>
            <w:noWrap/>
            <w:tcMar>
              <w:left w:w="28" w:type="dxa"/>
              <w:right w:w="28" w:type="dxa"/>
            </w:tcMar>
            <w:hideMark/>
          </w:tcPr>
          <w:p w14:paraId="63FEED77"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45E8E00C" w14:textId="77777777" w:rsidR="00DC02AE" w:rsidRPr="00DC02AE" w:rsidRDefault="00DC02AE">
            <w:pPr>
              <w:rPr>
                <w:sz w:val="12"/>
                <w:szCs w:val="12"/>
              </w:rPr>
            </w:pPr>
            <w:r w:rsidRPr="00DC02AE">
              <w:rPr>
                <w:sz w:val="12"/>
                <w:szCs w:val="12"/>
              </w:rPr>
              <w:t>Расходы на 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11E802D4" w14:textId="77777777" w:rsidR="00DC02AE" w:rsidRPr="00DC02AE" w:rsidRDefault="00DC02AE" w:rsidP="00DC02AE">
            <w:pPr>
              <w:jc w:val="center"/>
              <w:rPr>
                <w:sz w:val="12"/>
                <w:szCs w:val="12"/>
              </w:rPr>
            </w:pPr>
            <w:r w:rsidRPr="00DC02AE">
              <w:rPr>
                <w:sz w:val="12"/>
                <w:szCs w:val="12"/>
              </w:rPr>
              <w:t>0417129</w:t>
            </w:r>
          </w:p>
        </w:tc>
        <w:tc>
          <w:tcPr>
            <w:tcW w:w="193" w:type="pct"/>
            <w:shd w:val="clear" w:color="auto" w:fill="auto"/>
            <w:noWrap/>
            <w:tcMar>
              <w:left w:w="28" w:type="dxa"/>
              <w:right w:w="28" w:type="dxa"/>
            </w:tcMar>
            <w:vAlign w:val="center"/>
            <w:hideMark/>
          </w:tcPr>
          <w:p w14:paraId="0CC14A06"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E4174D6"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602C1978"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16DA07CF"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456A434D" w14:textId="1B7BB4E0" w:rsidR="00DC02AE" w:rsidRPr="00DC02AE" w:rsidRDefault="00DC02AE" w:rsidP="00DC02AE">
            <w:pPr>
              <w:jc w:val="center"/>
              <w:rPr>
                <w:sz w:val="12"/>
                <w:szCs w:val="12"/>
              </w:rPr>
            </w:pPr>
            <w:r w:rsidRPr="00DC02AE">
              <w:rPr>
                <w:sz w:val="12"/>
                <w:szCs w:val="12"/>
              </w:rPr>
              <w:t>1 123,98903</w:t>
            </w:r>
          </w:p>
        </w:tc>
      </w:tr>
      <w:tr w:rsidR="00DC02AE" w:rsidRPr="00DC02AE" w14:paraId="5D8858A6" w14:textId="77777777" w:rsidTr="005C4CB3">
        <w:trPr>
          <w:cantSplit/>
        </w:trPr>
        <w:tc>
          <w:tcPr>
            <w:tcW w:w="259" w:type="pct"/>
            <w:shd w:val="clear" w:color="auto" w:fill="auto"/>
            <w:noWrap/>
            <w:tcMar>
              <w:left w:w="28" w:type="dxa"/>
              <w:right w:w="28" w:type="dxa"/>
            </w:tcMar>
            <w:hideMark/>
          </w:tcPr>
          <w:p w14:paraId="01ED5742"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093924F8" w14:textId="77777777" w:rsidR="00DC02AE" w:rsidRPr="00DC02AE" w:rsidRDefault="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(Бюджетные инвестиции)</w:t>
            </w:r>
          </w:p>
        </w:tc>
        <w:tc>
          <w:tcPr>
            <w:tcW w:w="523" w:type="pct"/>
            <w:shd w:val="clear" w:color="auto" w:fill="auto"/>
            <w:noWrap/>
            <w:tcMar>
              <w:left w:w="28" w:type="dxa"/>
              <w:right w:w="28" w:type="dxa"/>
            </w:tcMar>
            <w:vAlign w:val="center"/>
            <w:hideMark/>
          </w:tcPr>
          <w:p w14:paraId="704BF517" w14:textId="77777777" w:rsidR="00DC02AE" w:rsidRPr="00DC02AE" w:rsidRDefault="00DC02AE" w:rsidP="00DC02AE">
            <w:pPr>
              <w:jc w:val="center"/>
              <w:rPr>
                <w:sz w:val="12"/>
                <w:szCs w:val="12"/>
              </w:rPr>
            </w:pPr>
            <w:r w:rsidRPr="00DC02AE">
              <w:rPr>
                <w:sz w:val="12"/>
                <w:szCs w:val="12"/>
              </w:rPr>
              <w:t>0417129</w:t>
            </w:r>
          </w:p>
        </w:tc>
        <w:tc>
          <w:tcPr>
            <w:tcW w:w="193" w:type="pct"/>
            <w:shd w:val="clear" w:color="auto" w:fill="auto"/>
            <w:noWrap/>
            <w:tcMar>
              <w:left w:w="28" w:type="dxa"/>
              <w:right w:w="28" w:type="dxa"/>
            </w:tcMar>
            <w:vAlign w:val="center"/>
            <w:hideMark/>
          </w:tcPr>
          <w:p w14:paraId="2D0670A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B1B8FCD" w14:textId="77777777" w:rsidR="00DC02AE" w:rsidRPr="00DC02AE" w:rsidRDefault="00DC02AE" w:rsidP="00DC02AE">
            <w:pPr>
              <w:jc w:val="center"/>
              <w:rPr>
                <w:sz w:val="12"/>
                <w:szCs w:val="12"/>
              </w:rPr>
            </w:pPr>
            <w:r w:rsidRPr="00DC02AE">
              <w:rPr>
                <w:sz w:val="12"/>
                <w:szCs w:val="12"/>
              </w:rPr>
              <w:t>05</w:t>
            </w:r>
          </w:p>
        </w:tc>
        <w:tc>
          <w:tcPr>
            <w:tcW w:w="259" w:type="pct"/>
            <w:shd w:val="clear" w:color="auto" w:fill="auto"/>
            <w:noWrap/>
            <w:tcMar>
              <w:left w:w="28" w:type="dxa"/>
              <w:right w:w="28" w:type="dxa"/>
            </w:tcMar>
            <w:vAlign w:val="center"/>
            <w:hideMark/>
          </w:tcPr>
          <w:p w14:paraId="1B6897F9" w14:textId="77777777" w:rsidR="00DC02AE" w:rsidRPr="00DC02AE" w:rsidRDefault="00DC02AE" w:rsidP="00DC02AE">
            <w:pPr>
              <w:jc w:val="center"/>
              <w:rPr>
                <w:sz w:val="12"/>
                <w:szCs w:val="12"/>
              </w:rPr>
            </w:pPr>
            <w:r w:rsidRPr="00DC02AE">
              <w:rPr>
                <w:sz w:val="12"/>
                <w:szCs w:val="12"/>
              </w:rPr>
              <w:t>400</w:t>
            </w:r>
          </w:p>
        </w:tc>
        <w:tc>
          <w:tcPr>
            <w:tcW w:w="376" w:type="pct"/>
            <w:shd w:val="clear" w:color="auto" w:fill="auto"/>
            <w:noWrap/>
            <w:tcMar>
              <w:left w:w="28" w:type="dxa"/>
              <w:right w:w="28" w:type="dxa"/>
            </w:tcMar>
            <w:vAlign w:val="center"/>
            <w:hideMark/>
          </w:tcPr>
          <w:p w14:paraId="169ADF89"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4E7E4776" w14:textId="0CBC8902" w:rsidR="00DC02AE" w:rsidRPr="00DC02AE" w:rsidRDefault="00DC02AE" w:rsidP="00DC02AE">
            <w:pPr>
              <w:jc w:val="center"/>
              <w:rPr>
                <w:sz w:val="12"/>
                <w:szCs w:val="12"/>
              </w:rPr>
            </w:pPr>
            <w:r w:rsidRPr="00DC02AE">
              <w:rPr>
                <w:sz w:val="12"/>
                <w:szCs w:val="12"/>
              </w:rPr>
              <w:t>2 480,00000</w:t>
            </w:r>
          </w:p>
        </w:tc>
      </w:tr>
      <w:tr w:rsidR="00DC02AE" w:rsidRPr="00DC02AE" w14:paraId="3E353ACD" w14:textId="77777777" w:rsidTr="005C4CB3">
        <w:trPr>
          <w:cantSplit/>
        </w:trPr>
        <w:tc>
          <w:tcPr>
            <w:tcW w:w="259" w:type="pct"/>
            <w:shd w:val="clear" w:color="auto" w:fill="auto"/>
            <w:noWrap/>
            <w:tcMar>
              <w:left w:w="28" w:type="dxa"/>
              <w:right w:w="28" w:type="dxa"/>
            </w:tcMar>
            <w:hideMark/>
          </w:tcPr>
          <w:p w14:paraId="52BDCFE4" w14:textId="77777777" w:rsidR="00DC02AE" w:rsidRPr="00DC02AE" w:rsidRDefault="00DC02AE">
            <w:pPr>
              <w:rPr>
                <w:sz w:val="12"/>
                <w:szCs w:val="12"/>
              </w:rPr>
            </w:pPr>
            <w:r w:rsidRPr="00DC02AE">
              <w:rPr>
                <w:sz w:val="12"/>
                <w:szCs w:val="12"/>
              </w:rPr>
              <w:t>4.2.</w:t>
            </w:r>
          </w:p>
        </w:tc>
        <w:tc>
          <w:tcPr>
            <w:tcW w:w="2186" w:type="pct"/>
            <w:shd w:val="clear" w:color="auto" w:fill="auto"/>
            <w:tcMar>
              <w:left w:w="28" w:type="dxa"/>
              <w:right w:w="28" w:type="dxa"/>
            </w:tcMar>
            <w:vAlign w:val="bottom"/>
            <w:hideMark/>
          </w:tcPr>
          <w:p w14:paraId="56DD33C5" w14:textId="77777777" w:rsidR="00DC02AE" w:rsidRPr="00DC02AE" w:rsidRDefault="00DC02AE">
            <w:pPr>
              <w:rPr>
                <w:sz w:val="12"/>
                <w:szCs w:val="12"/>
              </w:rPr>
            </w:pPr>
            <w:r w:rsidRPr="00DC02AE">
              <w:rPr>
                <w:sz w:val="12"/>
                <w:szCs w:val="12"/>
              </w:rPr>
              <w:t>Подпрограмма "Развитие дорожного хозяйства городского  поселения - город Павловск Павловского муниципального района Воронежской области"</w:t>
            </w:r>
          </w:p>
        </w:tc>
        <w:tc>
          <w:tcPr>
            <w:tcW w:w="523" w:type="pct"/>
            <w:shd w:val="clear" w:color="auto" w:fill="auto"/>
            <w:noWrap/>
            <w:tcMar>
              <w:left w:w="28" w:type="dxa"/>
              <w:right w:w="28" w:type="dxa"/>
            </w:tcMar>
            <w:vAlign w:val="center"/>
            <w:hideMark/>
          </w:tcPr>
          <w:p w14:paraId="7F17F384" w14:textId="77777777" w:rsidR="00DC02AE" w:rsidRPr="00DC02AE" w:rsidRDefault="00DC02AE" w:rsidP="00DC02AE">
            <w:pPr>
              <w:jc w:val="center"/>
              <w:rPr>
                <w:sz w:val="12"/>
                <w:szCs w:val="12"/>
              </w:rPr>
            </w:pPr>
            <w:r w:rsidRPr="00DC02AE">
              <w:rPr>
                <w:sz w:val="12"/>
                <w:szCs w:val="12"/>
              </w:rPr>
              <w:t>0427129</w:t>
            </w:r>
          </w:p>
        </w:tc>
        <w:tc>
          <w:tcPr>
            <w:tcW w:w="193" w:type="pct"/>
            <w:shd w:val="clear" w:color="auto" w:fill="auto"/>
            <w:noWrap/>
            <w:tcMar>
              <w:left w:w="28" w:type="dxa"/>
              <w:right w:w="28" w:type="dxa"/>
            </w:tcMar>
            <w:vAlign w:val="center"/>
            <w:hideMark/>
          </w:tcPr>
          <w:p w14:paraId="54E5FED2" w14:textId="37E0D5B0"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166D9F79" w14:textId="4772911C"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68BAEFD" w14:textId="1135C6A7"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37C4E512" w14:textId="5712A239"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1794B01E" w14:textId="1E7E3591" w:rsidR="00DC02AE" w:rsidRPr="00DC02AE" w:rsidRDefault="00DC02AE" w:rsidP="00DC02AE">
            <w:pPr>
              <w:jc w:val="center"/>
              <w:rPr>
                <w:sz w:val="12"/>
                <w:szCs w:val="12"/>
              </w:rPr>
            </w:pPr>
            <w:r w:rsidRPr="00DC02AE">
              <w:rPr>
                <w:sz w:val="12"/>
                <w:szCs w:val="12"/>
              </w:rPr>
              <w:t>530,21400</w:t>
            </w:r>
          </w:p>
        </w:tc>
      </w:tr>
      <w:tr w:rsidR="00DC02AE" w:rsidRPr="00DC02AE" w14:paraId="667F9789" w14:textId="77777777" w:rsidTr="005C4CB3">
        <w:trPr>
          <w:cantSplit/>
        </w:trPr>
        <w:tc>
          <w:tcPr>
            <w:tcW w:w="259" w:type="pct"/>
            <w:shd w:val="clear" w:color="auto" w:fill="auto"/>
            <w:noWrap/>
            <w:tcMar>
              <w:left w:w="28" w:type="dxa"/>
              <w:right w:w="28" w:type="dxa"/>
            </w:tcMar>
            <w:hideMark/>
          </w:tcPr>
          <w:p w14:paraId="1B1DA464"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5B38429B" w14:textId="77777777" w:rsidR="00DC02AE" w:rsidRPr="00DC02AE" w:rsidRDefault="00DC02AE">
            <w:pPr>
              <w:rPr>
                <w:sz w:val="12"/>
                <w:szCs w:val="12"/>
              </w:rPr>
            </w:pPr>
            <w:r w:rsidRPr="00DC02AE">
              <w:rPr>
                <w:sz w:val="12"/>
                <w:szCs w:val="12"/>
              </w:rPr>
              <w:t>Расходы на выполнение работ в рамках подпрограммы "Развитие дорожного хозяйства городского  поселения - город Павловск Павловского муниципального района Воронежской области"муниципальной программы   "Развитие транспортной системы" (Бюджетные инвестиции)</w:t>
            </w:r>
          </w:p>
        </w:tc>
        <w:tc>
          <w:tcPr>
            <w:tcW w:w="523" w:type="pct"/>
            <w:shd w:val="clear" w:color="auto" w:fill="auto"/>
            <w:noWrap/>
            <w:tcMar>
              <w:left w:w="28" w:type="dxa"/>
              <w:right w:w="28" w:type="dxa"/>
            </w:tcMar>
            <w:vAlign w:val="center"/>
            <w:hideMark/>
          </w:tcPr>
          <w:p w14:paraId="18600994" w14:textId="77777777" w:rsidR="00DC02AE" w:rsidRPr="00DC02AE" w:rsidRDefault="00DC02AE" w:rsidP="00DC02AE">
            <w:pPr>
              <w:jc w:val="center"/>
              <w:rPr>
                <w:sz w:val="12"/>
                <w:szCs w:val="12"/>
              </w:rPr>
            </w:pPr>
            <w:r w:rsidRPr="00DC02AE">
              <w:rPr>
                <w:sz w:val="12"/>
                <w:szCs w:val="12"/>
              </w:rPr>
              <w:t>0427129</w:t>
            </w:r>
          </w:p>
        </w:tc>
        <w:tc>
          <w:tcPr>
            <w:tcW w:w="193" w:type="pct"/>
            <w:shd w:val="clear" w:color="auto" w:fill="auto"/>
            <w:noWrap/>
            <w:tcMar>
              <w:left w:w="28" w:type="dxa"/>
              <w:right w:w="28" w:type="dxa"/>
            </w:tcMar>
            <w:vAlign w:val="center"/>
            <w:hideMark/>
          </w:tcPr>
          <w:p w14:paraId="375C415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69447B61" w14:textId="77777777" w:rsidR="00DC02AE" w:rsidRPr="00DC02AE" w:rsidRDefault="00DC02AE" w:rsidP="00DC02AE">
            <w:pPr>
              <w:jc w:val="center"/>
              <w:rPr>
                <w:sz w:val="12"/>
                <w:szCs w:val="12"/>
              </w:rPr>
            </w:pPr>
            <w:r w:rsidRPr="00DC02AE">
              <w:rPr>
                <w:sz w:val="12"/>
                <w:szCs w:val="12"/>
              </w:rPr>
              <w:t>05</w:t>
            </w:r>
          </w:p>
        </w:tc>
        <w:tc>
          <w:tcPr>
            <w:tcW w:w="259" w:type="pct"/>
            <w:shd w:val="clear" w:color="auto" w:fill="auto"/>
            <w:noWrap/>
            <w:tcMar>
              <w:left w:w="28" w:type="dxa"/>
              <w:right w:w="28" w:type="dxa"/>
            </w:tcMar>
            <w:vAlign w:val="center"/>
            <w:hideMark/>
          </w:tcPr>
          <w:p w14:paraId="033E15FA" w14:textId="77777777" w:rsidR="00DC02AE" w:rsidRPr="00DC02AE" w:rsidRDefault="00DC02AE" w:rsidP="00DC02AE">
            <w:pPr>
              <w:jc w:val="center"/>
              <w:rPr>
                <w:sz w:val="12"/>
                <w:szCs w:val="12"/>
              </w:rPr>
            </w:pPr>
            <w:r w:rsidRPr="00DC02AE">
              <w:rPr>
                <w:sz w:val="12"/>
                <w:szCs w:val="12"/>
              </w:rPr>
              <w:t>400</w:t>
            </w:r>
          </w:p>
        </w:tc>
        <w:tc>
          <w:tcPr>
            <w:tcW w:w="376" w:type="pct"/>
            <w:shd w:val="clear" w:color="auto" w:fill="auto"/>
            <w:noWrap/>
            <w:tcMar>
              <w:left w:w="28" w:type="dxa"/>
              <w:right w:w="28" w:type="dxa"/>
            </w:tcMar>
            <w:vAlign w:val="center"/>
            <w:hideMark/>
          </w:tcPr>
          <w:p w14:paraId="7FDDD435"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7C2304E4" w14:textId="3BB40D42" w:rsidR="00DC02AE" w:rsidRPr="00DC02AE" w:rsidRDefault="00DC02AE" w:rsidP="00DC02AE">
            <w:pPr>
              <w:jc w:val="center"/>
              <w:rPr>
                <w:sz w:val="12"/>
                <w:szCs w:val="12"/>
              </w:rPr>
            </w:pPr>
            <w:r w:rsidRPr="00DC02AE">
              <w:rPr>
                <w:sz w:val="12"/>
                <w:szCs w:val="12"/>
              </w:rPr>
              <w:t>530,21400</w:t>
            </w:r>
          </w:p>
        </w:tc>
      </w:tr>
      <w:tr w:rsidR="00DC02AE" w:rsidRPr="00DC02AE" w14:paraId="7AB4C1D6" w14:textId="77777777" w:rsidTr="005C4CB3">
        <w:trPr>
          <w:cantSplit/>
        </w:trPr>
        <w:tc>
          <w:tcPr>
            <w:tcW w:w="259" w:type="pct"/>
            <w:shd w:val="clear" w:color="auto" w:fill="auto"/>
            <w:noWrap/>
            <w:tcMar>
              <w:left w:w="28" w:type="dxa"/>
              <w:right w:w="28" w:type="dxa"/>
            </w:tcMar>
            <w:hideMark/>
          </w:tcPr>
          <w:p w14:paraId="47E55496" w14:textId="77777777" w:rsidR="00DC02AE" w:rsidRPr="00DC02AE" w:rsidRDefault="00DC02AE">
            <w:pPr>
              <w:rPr>
                <w:sz w:val="12"/>
                <w:szCs w:val="12"/>
              </w:rPr>
            </w:pPr>
            <w:r w:rsidRPr="00DC02AE">
              <w:rPr>
                <w:sz w:val="12"/>
                <w:szCs w:val="12"/>
              </w:rPr>
              <w:t>5.</w:t>
            </w:r>
          </w:p>
        </w:tc>
        <w:tc>
          <w:tcPr>
            <w:tcW w:w="2186" w:type="pct"/>
            <w:shd w:val="clear" w:color="auto" w:fill="auto"/>
            <w:tcMar>
              <w:left w:w="28" w:type="dxa"/>
              <w:right w:w="28" w:type="dxa"/>
            </w:tcMar>
            <w:vAlign w:val="center"/>
            <w:hideMark/>
          </w:tcPr>
          <w:p w14:paraId="43EAD4F6" w14:textId="77777777" w:rsidR="00DC02AE" w:rsidRPr="00DC02AE" w:rsidRDefault="00DC02AE">
            <w:pPr>
              <w:rPr>
                <w:sz w:val="12"/>
                <w:szCs w:val="12"/>
              </w:rPr>
            </w:pPr>
            <w:r w:rsidRPr="00DC02AE">
              <w:rPr>
                <w:sz w:val="12"/>
                <w:szCs w:val="12"/>
              </w:rPr>
              <w:t>Муниципальная программа "Обеспечение доступным и комфортным жильем и коммунальными услугами населения городского поселения - город Павловск"</w:t>
            </w:r>
          </w:p>
        </w:tc>
        <w:tc>
          <w:tcPr>
            <w:tcW w:w="523" w:type="pct"/>
            <w:shd w:val="clear" w:color="auto" w:fill="auto"/>
            <w:noWrap/>
            <w:tcMar>
              <w:left w:w="28" w:type="dxa"/>
              <w:right w:w="28" w:type="dxa"/>
            </w:tcMar>
            <w:vAlign w:val="center"/>
            <w:hideMark/>
          </w:tcPr>
          <w:p w14:paraId="22F8AC5F" w14:textId="77777777" w:rsidR="00DC02AE" w:rsidRPr="00DC02AE" w:rsidRDefault="00DC02AE" w:rsidP="00DC02AE">
            <w:pPr>
              <w:jc w:val="center"/>
              <w:rPr>
                <w:sz w:val="12"/>
                <w:szCs w:val="12"/>
              </w:rPr>
            </w:pPr>
            <w:r w:rsidRPr="00DC02AE">
              <w:rPr>
                <w:sz w:val="12"/>
                <w:szCs w:val="12"/>
              </w:rPr>
              <w:t>0500000</w:t>
            </w:r>
          </w:p>
        </w:tc>
        <w:tc>
          <w:tcPr>
            <w:tcW w:w="193" w:type="pct"/>
            <w:shd w:val="clear" w:color="auto" w:fill="auto"/>
            <w:noWrap/>
            <w:tcMar>
              <w:left w:w="28" w:type="dxa"/>
              <w:right w:w="28" w:type="dxa"/>
            </w:tcMar>
            <w:vAlign w:val="center"/>
            <w:hideMark/>
          </w:tcPr>
          <w:p w14:paraId="38F98B88" w14:textId="056D61D7"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586AC422" w14:textId="504F25CF"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12F3437E" w14:textId="076A5297"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1970E4E9" w14:textId="14EF1CE9"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1B0A7199" w14:textId="6A2942B0" w:rsidR="00DC02AE" w:rsidRPr="00DC02AE" w:rsidRDefault="00DC02AE" w:rsidP="00DC02AE">
            <w:pPr>
              <w:jc w:val="center"/>
              <w:rPr>
                <w:sz w:val="12"/>
                <w:szCs w:val="12"/>
              </w:rPr>
            </w:pPr>
            <w:r w:rsidRPr="00DC02AE">
              <w:rPr>
                <w:sz w:val="12"/>
                <w:szCs w:val="12"/>
              </w:rPr>
              <w:t>9 995,08036</w:t>
            </w:r>
          </w:p>
        </w:tc>
      </w:tr>
      <w:tr w:rsidR="00DC02AE" w:rsidRPr="00DC02AE" w14:paraId="4159A251" w14:textId="77777777" w:rsidTr="005C4CB3">
        <w:trPr>
          <w:cantSplit/>
        </w:trPr>
        <w:tc>
          <w:tcPr>
            <w:tcW w:w="259" w:type="pct"/>
            <w:shd w:val="clear" w:color="auto" w:fill="auto"/>
            <w:noWrap/>
            <w:tcMar>
              <w:left w:w="28" w:type="dxa"/>
              <w:right w:w="28" w:type="dxa"/>
            </w:tcMar>
            <w:hideMark/>
          </w:tcPr>
          <w:p w14:paraId="037D24FC" w14:textId="77777777" w:rsidR="00DC02AE" w:rsidRPr="00DC02AE" w:rsidRDefault="00DC02AE">
            <w:pPr>
              <w:rPr>
                <w:sz w:val="12"/>
                <w:szCs w:val="12"/>
              </w:rPr>
            </w:pPr>
            <w:r w:rsidRPr="00DC02AE">
              <w:rPr>
                <w:sz w:val="12"/>
                <w:szCs w:val="12"/>
              </w:rPr>
              <w:t>5.1.</w:t>
            </w:r>
          </w:p>
        </w:tc>
        <w:tc>
          <w:tcPr>
            <w:tcW w:w="2186" w:type="pct"/>
            <w:shd w:val="clear" w:color="auto" w:fill="auto"/>
            <w:tcMar>
              <w:left w:w="28" w:type="dxa"/>
              <w:right w:w="28" w:type="dxa"/>
            </w:tcMar>
            <w:vAlign w:val="center"/>
            <w:hideMark/>
          </w:tcPr>
          <w:p w14:paraId="73007CEF" w14:textId="77777777" w:rsidR="00DC02AE" w:rsidRPr="00DC02AE" w:rsidRDefault="00DC02AE">
            <w:pPr>
              <w:rPr>
                <w:sz w:val="12"/>
                <w:szCs w:val="12"/>
              </w:rPr>
            </w:pPr>
            <w:r w:rsidRPr="00DC02AE">
              <w:rPr>
                <w:sz w:val="12"/>
                <w:szCs w:val="12"/>
              </w:rPr>
              <w:t>Подпрограмма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2014-2019 годах"</w:t>
            </w:r>
          </w:p>
        </w:tc>
        <w:tc>
          <w:tcPr>
            <w:tcW w:w="523" w:type="pct"/>
            <w:shd w:val="clear" w:color="auto" w:fill="auto"/>
            <w:noWrap/>
            <w:tcMar>
              <w:left w:w="28" w:type="dxa"/>
              <w:right w:w="28" w:type="dxa"/>
            </w:tcMar>
            <w:vAlign w:val="center"/>
            <w:hideMark/>
          </w:tcPr>
          <w:p w14:paraId="74C5CF29" w14:textId="77777777" w:rsidR="00DC02AE" w:rsidRPr="00DC02AE" w:rsidRDefault="00DC02AE" w:rsidP="00DC02AE">
            <w:pPr>
              <w:jc w:val="center"/>
              <w:rPr>
                <w:sz w:val="12"/>
                <w:szCs w:val="12"/>
              </w:rPr>
            </w:pPr>
            <w:r w:rsidRPr="00DC02AE">
              <w:rPr>
                <w:sz w:val="12"/>
                <w:szCs w:val="12"/>
              </w:rPr>
              <w:t>0510000</w:t>
            </w:r>
          </w:p>
        </w:tc>
        <w:tc>
          <w:tcPr>
            <w:tcW w:w="193" w:type="pct"/>
            <w:shd w:val="clear" w:color="auto" w:fill="auto"/>
            <w:noWrap/>
            <w:tcMar>
              <w:left w:w="28" w:type="dxa"/>
              <w:right w:w="28" w:type="dxa"/>
            </w:tcMar>
            <w:vAlign w:val="center"/>
            <w:hideMark/>
          </w:tcPr>
          <w:p w14:paraId="63A95F4A" w14:textId="4BF04768"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73B97C69" w14:textId="5BF04914"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2DE6C2E1" w14:textId="2C307E7A"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08CEF999" w14:textId="5B70CB9C"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074A1D7B" w14:textId="61AC81B9" w:rsidR="00DC02AE" w:rsidRPr="00DC02AE" w:rsidRDefault="00DC02AE" w:rsidP="00DC02AE">
            <w:pPr>
              <w:jc w:val="center"/>
              <w:rPr>
                <w:sz w:val="12"/>
                <w:szCs w:val="12"/>
              </w:rPr>
            </w:pPr>
            <w:r w:rsidRPr="00DC02AE">
              <w:rPr>
                <w:sz w:val="12"/>
                <w:szCs w:val="12"/>
              </w:rPr>
              <w:t>9 851,90200</w:t>
            </w:r>
          </w:p>
        </w:tc>
      </w:tr>
      <w:tr w:rsidR="00DC02AE" w:rsidRPr="00DC02AE" w14:paraId="27B9FFAC" w14:textId="77777777" w:rsidTr="005C4CB3">
        <w:trPr>
          <w:cantSplit/>
        </w:trPr>
        <w:tc>
          <w:tcPr>
            <w:tcW w:w="259" w:type="pct"/>
            <w:shd w:val="clear" w:color="auto" w:fill="auto"/>
            <w:noWrap/>
            <w:tcMar>
              <w:left w:w="28" w:type="dxa"/>
              <w:right w:w="28" w:type="dxa"/>
            </w:tcMar>
            <w:hideMark/>
          </w:tcPr>
          <w:p w14:paraId="26B4E4D4"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04BB65F9" w14:textId="77777777" w:rsidR="00DC02AE" w:rsidRPr="00DC02AE" w:rsidRDefault="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523" w:type="pct"/>
            <w:shd w:val="clear" w:color="auto" w:fill="auto"/>
            <w:noWrap/>
            <w:tcMar>
              <w:left w:w="28" w:type="dxa"/>
              <w:right w:w="28" w:type="dxa"/>
            </w:tcMar>
            <w:vAlign w:val="center"/>
            <w:hideMark/>
          </w:tcPr>
          <w:p w14:paraId="2443A37A" w14:textId="77777777" w:rsidR="00DC02AE" w:rsidRPr="00DC02AE" w:rsidRDefault="00DC02AE" w:rsidP="00DC02AE">
            <w:pPr>
              <w:jc w:val="center"/>
              <w:rPr>
                <w:sz w:val="12"/>
                <w:szCs w:val="12"/>
              </w:rPr>
            </w:pPr>
            <w:r w:rsidRPr="00DC02AE">
              <w:rPr>
                <w:sz w:val="12"/>
                <w:szCs w:val="12"/>
              </w:rPr>
              <w:t>0517860</w:t>
            </w:r>
          </w:p>
        </w:tc>
        <w:tc>
          <w:tcPr>
            <w:tcW w:w="193" w:type="pct"/>
            <w:shd w:val="clear" w:color="auto" w:fill="auto"/>
            <w:noWrap/>
            <w:tcMar>
              <w:left w:w="28" w:type="dxa"/>
              <w:right w:w="28" w:type="dxa"/>
            </w:tcMar>
            <w:vAlign w:val="center"/>
            <w:hideMark/>
          </w:tcPr>
          <w:p w14:paraId="51E344A1"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6CCAF01"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45627D06" w14:textId="77777777" w:rsidR="00DC02AE" w:rsidRPr="00DC02AE" w:rsidRDefault="00DC02AE" w:rsidP="00DC02AE">
            <w:pPr>
              <w:jc w:val="center"/>
              <w:rPr>
                <w:sz w:val="12"/>
                <w:szCs w:val="12"/>
              </w:rPr>
            </w:pPr>
            <w:r w:rsidRPr="00DC02AE">
              <w:rPr>
                <w:sz w:val="12"/>
                <w:szCs w:val="12"/>
              </w:rPr>
              <w:t>400</w:t>
            </w:r>
          </w:p>
        </w:tc>
        <w:tc>
          <w:tcPr>
            <w:tcW w:w="376" w:type="pct"/>
            <w:shd w:val="clear" w:color="auto" w:fill="auto"/>
            <w:noWrap/>
            <w:tcMar>
              <w:left w:w="28" w:type="dxa"/>
              <w:right w:w="28" w:type="dxa"/>
            </w:tcMar>
            <w:vAlign w:val="center"/>
            <w:hideMark/>
          </w:tcPr>
          <w:p w14:paraId="6E6329D7"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6D491510" w14:textId="4929CF95" w:rsidR="00DC02AE" w:rsidRPr="00DC02AE" w:rsidRDefault="00DC02AE" w:rsidP="00DC02AE">
            <w:pPr>
              <w:jc w:val="center"/>
              <w:rPr>
                <w:sz w:val="12"/>
                <w:szCs w:val="12"/>
              </w:rPr>
            </w:pPr>
            <w:r w:rsidRPr="00DC02AE">
              <w:rPr>
                <w:sz w:val="12"/>
                <w:szCs w:val="12"/>
              </w:rPr>
              <w:t>1 373,90800</w:t>
            </w:r>
          </w:p>
        </w:tc>
      </w:tr>
      <w:tr w:rsidR="00DC02AE" w:rsidRPr="00DC02AE" w14:paraId="22E903D2" w14:textId="77777777" w:rsidTr="005C4CB3">
        <w:trPr>
          <w:cantSplit/>
        </w:trPr>
        <w:tc>
          <w:tcPr>
            <w:tcW w:w="259" w:type="pct"/>
            <w:shd w:val="clear" w:color="auto" w:fill="auto"/>
            <w:noWrap/>
            <w:tcMar>
              <w:left w:w="28" w:type="dxa"/>
              <w:right w:w="28" w:type="dxa"/>
            </w:tcMar>
            <w:hideMark/>
          </w:tcPr>
          <w:p w14:paraId="259242E0"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771C5999" w14:textId="77777777" w:rsidR="00DC02AE" w:rsidRPr="00DC02AE" w:rsidRDefault="00DC02AE">
            <w:pPr>
              <w:rPr>
                <w:sz w:val="12"/>
                <w:szCs w:val="12"/>
              </w:rPr>
            </w:pPr>
            <w:r w:rsidRPr="00DC02AE">
              <w:rPr>
                <w:sz w:val="12"/>
                <w:szCs w:val="12"/>
              </w:rPr>
              <w:t xml:space="preserve">Расходы на обеспечение мероприятий по переселению гражданиз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523" w:type="pct"/>
            <w:shd w:val="clear" w:color="auto" w:fill="auto"/>
            <w:noWrap/>
            <w:tcMar>
              <w:left w:w="28" w:type="dxa"/>
              <w:right w:w="28" w:type="dxa"/>
            </w:tcMar>
            <w:vAlign w:val="center"/>
            <w:hideMark/>
          </w:tcPr>
          <w:p w14:paraId="15A634B3" w14:textId="77777777" w:rsidR="00DC02AE" w:rsidRPr="00DC02AE" w:rsidRDefault="00DC02AE" w:rsidP="00DC02AE">
            <w:pPr>
              <w:jc w:val="center"/>
              <w:rPr>
                <w:sz w:val="12"/>
                <w:szCs w:val="12"/>
              </w:rPr>
            </w:pPr>
            <w:r w:rsidRPr="00DC02AE">
              <w:rPr>
                <w:sz w:val="12"/>
                <w:szCs w:val="12"/>
              </w:rPr>
              <w:t>0519502</w:t>
            </w:r>
          </w:p>
        </w:tc>
        <w:tc>
          <w:tcPr>
            <w:tcW w:w="193" w:type="pct"/>
            <w:shd w:val="clear" w:color="auto" w:fill="auto"/>
            <w:noWrap/>
            <w:tcMar>
              <w:left w:w="28" w:type="dxa"/>
              <w:right w:w="28" w:type="dxa"/>
            </w:tcMar>
            <w:vAlign w:val="center"/>
            <w:hideMark/>
          </w:tcPr>
          <w:p w14:paraId="24408315"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9F17E1D"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2080154C" w14:textId="77777777" w:rsidR="00DC02AE" w:rsidRPr="00DC02AE" w:rsidRDefault="00DC02AE" w:rsidP="00DC02AE">
            <w:pPr>
              <w:jc w:val="center"/>
              <w:rPr>
                <w:sz w:val="12"/>
                <w:szCs w:val="12"/>
              </w:rPr>
            </w:pPr>
            <w:r w:rsidRPr="00DC02AE">
              <w:rPr>
                <w:sz w:val="12"/>
                <w:szCs w:val="12"/>
              </w:rPr>
              <w:t>400</w:t>
            </w:r>
          </w:p>
        </w:tc>
        <w:tc>
          <w:tcPr>
            <w:tcW w:w="376" w:type="pct"/>
            <w:shd w:val="clear" w:color="auto" w:fill="auto"/>
            <w:noWrap/>
            <w:tcMar>
              <w:left w:w="28" w:type="dxa"/>
              <w:right w:w="28" w:type="dxa"/>
            </w:tcMar>
            <w:vAlign w:val="center"/>
            <w:hideMark/>
          </w:tcPr>
          <w:p w14:paraId="6CBDDAA0"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4A791A0B" w14:textId="71E60966" w:rsidR="00DC02AE" w:rsidRPr="00DC02AE" w:rsidRDefault="00DC02AE" w:rsidP="00DC02AE">
            <w:pPr>
              <w:jc w:val="center"/>
              <w:rPr>
                <w:sz w:val="12"/>
                <w:szCs w:val="12"/>
              </w:rPr>
            </w:pPr>
            <w:r w:rsidRPr="00DC02AE">
              <w:rPr>
                <w:sz w:val="12"/>
                <w:szCs w:val="12"/>
              </w:rPr>
              <w:t>4 196,34752</w:t>
            </w:r>
          </w:p>
        </w:tc>
      </w:tr>
      <w:tr w:rsidR="00DC02AE" w:rsidRPr="00DC02AE" w14:paraId="18D603A3" w14:textId="77777777" w:rsidTr="005C4CB3">
        <w:trPr>
          <w:cantSplit/>
        </w:trPr>
        <w:tc>
          <w:tcPr>
            <w:tcW w:w="259" w:type="pct"/>
            <w:shd w:val="clear" w:color="auto" w:fill="auto"/>
            <w:noWrap/>
            <w:tcMar>
              <w:left w:w="28" w:type="dxa"/>
              <w:right w:w="28" w:type="dxa"/>
            </w:tcMar>
            <w:hideMark/>
          </w:tcPr>
          <w:p w14:paraId="60445160"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37F2B1A8" w14:textId="77777777" w:rsidR="00DC02AE" w:rsidRPr="00DC02AE" w:rsidRDefault="00DC02AE">
            <w:pPr>
              <w:rPr>
                <w:sz w:val="12"/>
                <w:szCs w:val="12"/>
              </w:rPr>
            </w:pPr>
            <w:r w:rsidRPr="00DC02AE">
              <w:rPr>
                <w:sz w:val="12"/>
                <w:szCs w:val="12"/>
              </w:rPr>
              <w:t xml:space="preserve">Расходы на обеспечение мероприятий по переселению граждан из аварийного жилого фонда в рамках подпрограммы "Переселение граждан, проживающих на территории городского поселения - город Павловск Павловского муниципального района Воронежской области, из аварийного жилищного фонда в  2014 -2019 годах" муниципальной программы "Обеспечение доступным и комфортным жильем и коммунальными услугами населения городского поселения - город Павловск" (Бюджетные инвестиции) </w:t>
            </w:r>
          </w:p>
        </w:tc>
        <w:tc>
          <w:tcPr>
            <w:tcW w:w="523" w:type="pct"/>
            <w:shd w:val="clear" w:color="auto" w:fill="auto"/>
            <w:noWrap/>
            <w:tcMar>
              <w:left w:w="28" w:type="dxa"/>
              <w:right w:w="28" w:type="dxa"/>
            </w:tcMar>
            <w:vAlign w:val="center"/>
            <w:hideMark/>
          </w:tcPr>
          <w:p w14:paraId="74965571" w14:textId="77777777" w:rsidR="00DC02AE" w:rsidRPr="00DC02AE" w:rsidRDefault="00DC02AE" w:rsidP="00DC02AE">
            <w:pPr>
              <w:jc w:val="center"/>
              <w:rPr>
                <w:sz w:val="12"/>
                <w:szCs w:val="12"/>
              </w:rPr>
            </w:pPr>
            <w:r w:rsidRPr="00DC02AE">
              <w:rPr>
                <w:sz w:val="12"/>
                <w:szCs w:val="12"/>
              </w:rPr>
              <w:t>0519602</w:t>
            </w:r>
          </w:p>
        </w:tc>
        <w:tc>
          <w:tcPr>
            <w:tcW w:w="193" w:type="pct"/>
            <w:shd w:val="clear" w:color="auto" w:fill="auto"/>
            <w:noWrap/>
            <w:tcMar>
              <w:left w:w="28" w:type="dxa"/>
              <w:right w:w="28" w:type="dxa"/>
            </w:tcMar>
            <w:vAlign w:val="center"/>
            <w:hideMark/>
          </w:tcPr>
          <w:p w14:paraId="4658C0F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5EFB9BE"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68B58B15" w14:textId="77777777" w:rsidR="00DC02AE" w:rsidRPr="00DC02AE" w:rsidRDefault="00DC02AE" w:rsidP="00DC02AE">
            <w:pPr>
              <w:jc w:val="center"/>
              <w:rPr>
                <w:sz w:val="12"/>
                <w:szCs w:val="12"/>
              </w:rPr>
            </w:pPr>
            <w:r w:rsidRPr="00DC02AE">
              <w:rPr>
                <w:sz w:val="12"/>
                <w:szCs w:val="12"/>
              </w:rPr>
              <w:t>400</w:t>
            </w:r>
          </w:p>
        </w:tc>
        <w:tc>
          <w:tcPr>
            <w:tcW w:w="376" w:type="pct"/>
            <w:shd w:val="clear" w:color="auto" w:fill="auto"/>
            <w:noWrap/>
            <w:tcMar>
              <w:left w:w="28" w:type="dxa"/>
              <w:right w:w="28" w:type="dxa"/>
            </w:tcMar>
            <w:vAlign w:val="center"/>
            <w:hideMark/>
          </w:tcPr>
          <w:p w14:paraId="17A59566"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46612BB1" w14:textId="1EEE5D50" w:rsidR="00DC02AE" w:rsidRPr="00DC02AE" w:rsidRDefault="00DC02AE" w:rsidP="00DC02AE">
            <w:pPr>
              <w:jc w:val="center"/>
              <w:rPr>
                <w:sz w:val="12"/>
                <w:szCs w:val="12"/>
              </w:rPr>
            </w:pPr>
            <w:r w:rsidRPr="00DC02AE">
              <w:rPr>
                <w:sz w:val="12"/>
                <w:szCs w:val="12"/>
              </w:rPr>
              <w:t>4 281,64648</w:t>
            </w:r>
          </w:p>
        </w:tc>
      </w:tr>
      <w:tr w:rsidR="00DC02AE" w:rsidRPr="00DC02AE" w14:paraId="1B2935C8" w14:textId="77777777" w:rsidTr="005C4CB3">
        <w:trPr>
          <w:cantSplit/>
        </w:trPr>
        <w:tc>
          <w:tcPr>
            <w:tcW w:w="259" w:type="pct"/>
            <w:shd w:val="clear" w:color="auto" w:fill="auto"/>
            <w:noWrap/>
            <w:tcMar>
              <w:left w:w="28" w:type="dxa"/>
              <w:right w:w="28" w:type="dxa"/>
            </w:tcMar>
            <w:hideMark/>
          </w:tcPr>
          <w:p w14:paraId="655651FD" w14:textId="77777777" w:rsidR="00DC02AE" w:rsidRPr="00DC02AE" w:rsidRDefault="00DC02AE">
            <w:pPr>
              <w:rPr>
                <w:sz w:val="12"/>
                <w:szCs w:val="12"/>
              </w:rPr>
            </w:pPr>
            <w:r w:rsidRPr="00DC02AE">
              <w:rPr>
                <w:sz w:val="12"/>
                <w:szCs w:val="12"/>
              </w:rPr>
              <w:t>5.2.</w:t>
            </w:r>
          </w:p>
        </w:tc>
        <w:tc>
          <w:tcPr>
            <w:tcW w:w="2186" w:type="pct"/>
            <w:shd w:val="clear" w:color="auto" w:fill="auto"/>
            <w:tcMar>
              <w:left w:w="28" w:type="dxa"/>
              <w:right w:w="28" w:type="dxa"/>
            </w:tcMar>
            <w:vAlign w:val="center"/>
            <w:hideMark/>
          </w:tcPr>
          <w:p w14:paraId="3B944594" w14:textId="77777777" w:rsidR="00DC02AE" w:rsidRPr="00DC02AE" w:rsidRDefault="00DC02AE">
            <w:pPr>
              <w:rPr>
                <w:sz w:val="12"/>
                <w:szCs w:val="12"/>
              </w:rPr>
            </w:pPr>
            <w:r w:rsidRPr="00DC02AE">
              <w:rPr>
                <w:sz w:val="12"/>
                <w:szCs w:val="12"/>
              </w:rPr>
              <w:t>Подпрограмма "Проведение капитального ремонта многоквартных домов в городском поселении - город Павловск в 2014-2019 годах"</w:t>
            </w:r>
          </w:p>
        </w:tc>
        <w:tc>
          <w:tcPr>
            <w:tcW w:w="523" w:type="pct"/>
            <w:shd w:val="clear" w:color="auto" w:fill="auto"/>
            <w:noWrap/>
            <w:tcMar>
              <w:left w:w="28" w:type="dxa"/>
              <w:right w:w="28" w:type="dxa"/>
            </w:tcMar>
            <w:vAlign w:val="center"/>
            <w:hideMark/>
          </w:tcPr>
          <w:p w14:paraId="423E2378" w14:textId="77777777" w:rsidR="00DC02AE" w:rsidRPr="00DC02AE" w:rsidRDefault="00DC02AE" w:rsidP="00DC02AE">
            <w:pPr>
              <w:jc w:val="center"/>
              <w:rPr>
                <w:sz w:val="12"/>
                <w:szCs w:val="12"/>
              </w:rPr>
            </w:pPr>
            <w:r w:rsidRPr="00DC02AE">
              <w:rPr>
                <w:sz w:val="12"/>
                <w:szCs w:val="12"/>
              </w:rPr>
              <w:t>0520000</w:t>
            </w:r>
          </w:p>
        </w:tc>
        <w:tc>
          <w:tcPr>
            <w:tcW w:w="193" w:type="pct"/>
            <w:shd w:val="clear" w:color="auto" w:fill="auto"/>
            <w:noWrap/>
            <w:tcMar>
              <w:left w:w="28" w:type="dxa"/>
              <w:right w:w="28" w:type="dxa"/>
            </w:tcMar>
            <w:vAlign w:val="center"/>
            <w:hideMark/>
          </w:tcPr>
          <w:p w14:paraId="64E3913A" w14:textId="397E976F"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094747B9" w14:textId="48846134"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E973C08" w14:textId="1991E69A"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5AE6BEBE" w14:textId="0D486C34"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613075EF" w14:textId="75E2196E" w:rsidR="00DC02AE" w:rsidRPr="00DC02AE" w:rsidRDefault="00DC02AE" w:rsidP="00DC02AE">
            <w:pPr>
              <w:jc w:val="center"/>
              <w:rPr>
                <w:sz w:val="12"/>
                <w:szCs w:val="12"/>
              </w:rPr>
            </w:pPr>
            <w:r w:rsidRPr="00DC02AE">
              <w:rPr>
                <w:sz w:val="12"/>
                <w:szCs w:val="12"/>
              </w:rPr>
              <w:t>143,17836</w:t>
            </w:r>
          </w:p>
        </w:tc>
      </w:tr>
      <w:tr w:rsidR="00DC02AE" w:rsidRPr="00DC02AE" w14:paraId="45DC6B04" w14:textId="77777777" w:rsidTr="005C4CB3">
        <w:trPr>
          <w:cantSplit/>
        </w:trPr>
        <w:tc>
          <w:tcPr>
            <w:tcW w:w="259" w:type="pct"/>
            <w:shd w:val="clear" w:color="auto" w:fill="auto"/>
            <w:noWrap/>
            <w:tcMar>
              <w:left w:w="28" w:type="dxa"/>
              <w:right w:w="28" w:type="dxa"/>
            </w:tcMar>
            <w:hideMark/>
          </w:tcPr>
          <w:p w14:paraId="1700F8F9"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1B5C2E98" w14:textId="77777777" w:rsidR="00DC02AE" w:rsidRPr="00DC02AE" w:rsidRDefault="00DC02AE">
            <w:pPr>
              <w:rPr>
                <w:sz w:val="12"/>
                <w:szCs w:val="12"/>
              </w:rPr>
            </w:pPr>
            <w:r w:rsidRPr="00DC02AE">
              <w:rPr>
                <w:sz w:val="12"/>
                <w:szCs w:val="12"/>
              </w:rPr>
              <w:t>Расходы на обеспечение капитального ремонта государственного жилищного фонда субъектов Российской Федерации и муниципального жилищного фонда в рамках подпрограммы "Проведение капитального ремонта многоквартных домов в городском поселении - город Павловск в 2014-2019 годах" муниципальной программы "Обеспечение доступным и комфортным жильем и коммунальными услугами населения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3A74314B" w14:textId="77777777" w:rsidR="00DC02AE" w:rsidRPr="00DC02AE" w:rsidRDefault="00DC02AE" w:rsidP="00DC02AE">
            <w:pPr>
              <w:jc w:val="center"/>
              <w:rPr>
                <w:sz w:val="12"/>
                <w:szCs w:val="12"/>
              </w:rPr>
            </w:pPr>
            <w:r w:rsidRPr="00DC02AE">
              <w:rPr>
                <w:sz w:val="12"/>
                <w:szCs w:val="12"/>
              </w:rPr>
              <w:t>0527119</w:t>
            </w:r>
          </w:p>
        </w:tc>
        <w:tc>
          <w:tcPr>
            <w:tcW w:w="193" w:type="pct"/>
            <w:shd w:val="clear" w:color="auto" w:fill="auto"/>
            <w:noWrap/>
            <w:tcMar>
              <w:left w:w="28" w:type="dxa"/>
              <w:right w:w="28" w:type="dxa"/>
            </w:tcMar>
            <w:vAlign w:val="center"/>
            <w:hideMark/>
          </w:tcPr>
          <w:p w14:paraId="1693ED4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40381C2"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5595C0B3"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6D0E68F8"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5CDDD90B" w14:textId="7540400B" w:rsidR="00DC02AE" w:rsidRPr="00DC02AE" w:rsidRDefault="00DC02AE" w:rsidP="00DC02AE">
            <w:pPr>
              <w:jc w:val="center"/>
              <w:rPr>
                <w:sz w:val="12"/>
                <w:szCs w:val="12"/>
              </w:rPr>
            </w:pPr>
            <w:r w:rsidRPr="00DC02AE">
              <w:rPr>
                <w:sz w:val="12"/>
                <w:szCs w:val="12"/>
              </w:rPr>
              <w:t>59,97314</w:t>
            </w:r>
          </w:p>
        </w:tc>
      </w:tr>
      <w:tr w:rsidR="00DC02AE" w:rsidRPr="00DC02AE" w14:paraId="7EE93DE3" w14:textId="77777777" w:rsidTr="005C4CB3">
        <w:trPr>
          <w:cantSplit/>
        </w:trPr>
        <w:tc>
          <w:tcPr>
            <w:tcW w:w="259" w:type="pct"/>
            <w:shd w:val="clear" w:color="auto" w:fill="auto"/>
            <w:noWrap/>
            <w:tcMar>
              <w:left w:w="28" w:type="dxa"/>
              <w:right w:w="28" w:type="dxa"/>
            </w:tcMar>
            <w:hideMark/>
          </w:tcPr>
          <w:p w14:paraId="34024122"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55899688" w14:textId="77777777" w:rsidR="00DC02AE" w:rsidRPr="00DC02AE" w:rsidRDefault="00DC02AE">
            <w:pPr>
              <w:rPr>
                <w:sz w:val="12"/>
                <w:szCs w:val="12"/>
              </w:rPr>
            </w:pPr>
            <w:r w:rsidRPr="00DC02AE">
              <w:rPr>
                <w:sz w:val="12"/>
                <w:szCs w:val="12"/>
              </w:rPr>
              <w:t>Расходы на обеспечение мероприятий по капитальному ремонту многоквартирных домов в рамках подпрограммы "Проведение капитального ремонта многоквартных домов в городском поселении - город Павловск в 2014-2019 годах" муниципальной программы "Обеспечение доступным и комфортным жильем и коммунальными услугами населения городского поселения - город Павловск" (Иные бюджетные ассигнования)</w:t>
            </w:r>
          </w:p>
        </w:tc>
        <w:tc>
          <w:tcPr>
            <w:tcW w:w="523" w:type="pct"/>
            <w:shd w:val="clear" w:color="auto" w:fill="auto"/>
            <w:noWrap/>
            <w:tcMar>
              <w:left w:w="28" w:type="dxa"/>
              <w:right w:w="28" w:type="dxa"/>
            </w:tcMar>
            <w:vAlign w:val="center"/>
            <w:hideMark/>
          </w:tcPr>
          <w:p w14:paraId="1A60CFCD" w14:textId="77777777" w:rsidR="00DC02AE" w:rsidRPr="00DC02AE" w:rsidRDefault="00DC02AE" w:rsidP="00DC02AE">
            <w:pPr>
              <w:jc w:val="center"/>
              <w:rPr>
                <w:sz w:val="12"/>
                <w:szCs w:val="12"/>
              </w:rPr>
            </w:pPr>
            <w:r w:rsidRPr="00DC02AE">
              <w:rPr>
                <w:sz w:val="12"/>
                <w:szCs w:val="12"/>
              </w:rPr>
              <w:t>0529601</w:t>
            </w:r>
          </w:p>
        </w:tc>
        <w:tc>
          <w:tcPr>
            <w:tcW w:w="193" w:type="pct"/>
            <w:shd w:val="clear" w:color="auto" w:fill="auto"/>
            <w:noWrap/>
            <w:tcMar>
              <w:left w:w="28" w:type="dxa"/>
              <w:right w:w="28" w:type="dxa"/>
            </w:tcMar>
            <w:vAlign w:val="center"/>
            <w:hideMark/>
          </w:tcPr>
          <w:p w14:paraId="0F10B0A3"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0E55036E" w14:textId="77777777" w:rsidR="00DC02AE" w:rsidRPr="00DC02AE" w:rsidRDefault="00DC02AE" w:rsidP="00DC02AE">
            <w:pPr>
              <w:jc w:val="center"/>
              <w:rPr>
                <w:sz w:val="12"/>
                <w:szCs w:val="12"/>
              </w:rPr>
            </w:pPr>
            <w:r w:rsidRPr="00DC02AE">
              <w:rPr>
                <w:sz w:val="12"/>
                <w:szCs w:val="12"/>
              </w:rPr>
              <w:t>01</w:t>
            </w:r>
          </w:p>
        </w:tc>
        <w:tc>
          <w:tcPr>
            <w:tcW w:w="259" w:type="pct"/>
            <w:shd w:val="clear" w:color="auto" w:fill="auto"/>
            <w:noWrap/>
            <w:tcMar>
              <w:left w:w="28" w:type="dxa"/>
              <w:right w:w="28" w:type="dxa"/>
            </w:tcMar>
            <w:vAlign w:val="center"/>
            <w:hideMark/>
          </w:tcPr>
          <w:p w14:paraId="6E715EDC"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0E511E34"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5900632B" w14:textId="570E2EB1" w:rsidR="00DC02AE" w:rsidRPr="00DC02AE" w:rsidRDefault="00DC02AE" w:rsidP="00DC02AE">
            <w:pPr>
              <w:jc w:val="center"/>
              <w:rPr>
                <w:sz w:val="12"/>
                <w:szCs w:val="12"/>
              </w:rPr>
            </w:pPr>
            <w:r w:rsidRPr="00DC02AE">
              <w:rPr>
                <w:sz w:val="12"/>
                <w:szCs w:val="12"/>
              </w:rPr>
              <w:t>83,20522</w:t>
            </w:r>
          </w:p>
        </w:tc>
      </w:tr>
      <w:tr w:rsidR="00DC02AE" w:rsidRPr="00DC02AE" w14:paraId="5EBBCC37" w14:textId="77777777" w:rsidTr="005C4CB3">
        <w:trPr>
          <w:cantSplit/>
        </w:trPr>
        <w:tc>
          <w:tcPr>
            <w:tcW w:w="259" w:type="pct"/>
            <w:shd w:val="clear" w:color="auto" w:fill="auto"/>
            <w:noWrap/>
            <w:tcMar>
              <w:left w:w="28" w:type="dxa"/>
              <w:right w:w="28" w:type="dxa"/>
            </w:tcMar>
            <w:hideMark/>
          </w:tcPr>
          <w:p w14:paraId="54F8226D" w14:textId="77777777" w:rsidR="00DC02AE" w:rsidRPr="00DC02AE" w:rsidRDefault="00DC02AE">
            <w:pPr>
              <w:rPr>
                <w:sz w:val="12"/>
                <w:szCs w:val="12"/>
              </w:rPr>
            </w:pPr>
            <w:r w:rsidRPr="00DC02AE">
              <w:rPr>
                <w:sz w:val="12"/>
                <w:szCs w:val="12"/>
              </w:rPr>
              <w:t>6.</w:t>
            </w:r>
          </w:p>
        </w:tc>
        <w:tc>
          <w:tcPr>
            <w:tcW w:w="2186" w:type="pct"/>
            <w:shd w:val="clear" w:color="auto" w:fill="auto"/>
            <w:tcMar>
              <w:left w:w="28" w:type="dxa"/>
              <w:right w:w="28" w:type="dxa"/>
            </w:tcMar>
            <w:vAlign w:val="center"/>
            <w:hideMark/>
          </w:tcPr>
          <w:p w14:paraId="4E4D9E44" w14:textId="77777777" w:rsidR="00DC02AE" w:rsidRPr="00DC02AE" w:rsidRDefault="00DC02AE">
            <w:pPr>
              <w:rPr>
                <w:sz w:val="12"/>
                <w:szCs w:val="12"/>
              </w:rPr>
            </w:pPr>
            <w:r w:rsidRPr="00DC02AE">
              <w:rPr>
                <w:sz w:val="12"/>
                <w:szCs w:val="12"/>
              </w:rPr>
              <w:t>Муниципальная целевая программа "Благоустройство городского поселения - город Павловск"</w:t>
            </w:r>
          </w:p>
        </w:tc>
        <w:tc>
          <w:tcPr>
            <w:tcW w:w="523" w:type="pct"/>
            <w:shd w:val="clear" w:color="auto" w:fill="auto"/>
            <w:noWrap/>
            <w:tcMar>
              <w:left w:w="28" w:type="dxa"/>
              <w:right w:w="28" w:type="dxa"/>
            </w:tcMar>
            <w:vAlign w:val="center"/>
            <w:hideMark/>
          </w:tcPr>
          <w:p w14:paraId="12BD7B69" w14:textId="77777777" w:rsidR="00DC02AE" w:rsidRPr="00DC02AE" w:rsidRDefault="00DC02AE" w:rsidP="00DC02AE">
            <w:pPr>
              <w:jc w:val="center"/>
              <w:rPr>
                <w:sz w:val="12"/>
                <w:szCs w:val="12"/>
              </w:rPr>
            </w:pPr>
            <w:r w:rsidRPr="00DC02AE">
              <w:rPr>
                <w:sz w:val="12"/>
                <w:szCs w:val="12"/>
              </w:rPr>
              <w:t>0600000</w:t>
            </w:r>
          </w:p>
        </w:tc>
        <w:tc>
          <w:tcPr>
            <w:tcW w:w="193" w:type="pct"/>
            <w:shd w:val="clear" w:color="auto" w:fill="auto"/>
            <w:noWrap/>
            <w:tcMar>
              <w:left w:w="28" w:type="dxa"/>
              <w:right w:w="28" w:type="dxa"/>
            </w:tcMar>
            <w:vAlign w:val="center"/>
            <w:hideMark/>
          </w:tcPr>
          <w:p w14:paraId="0A34236B" w14:textId="562225A6"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0D3F8329" w14:textId="770B39FA"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589773B7" w14:textId="04BC2283"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453F19AF" w14:textId="4084A447"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20C91F20" w14:textId="5E54FDF7" w:rsidR="00DC02AE" w:rsidRPr="00DC02AE" w:rsidRDefault="00DC02AE" w:rsidP="00DC02AE">
            <w:pPr>
              <w:jc w:val="center"/>
              <w:rPr>
                <w:sz w:val="12"/>
                <w:szCs w:val="12"/>
              </w:rPr>
            </w:pPr>
            <w:r w:rsidRPr="00DC02AE">
              <w:rPr>
                <w:sz w:val="12"/>
                <w:szCs w:val="12"/>
              </w:rPr>
              <w:t>37 880,34349</w:t>
            </w:r>
          </w:p>
        </w:tc>
      </w:tr>
      <w:tr w:rsidR="00DC02AE" w:rsidRPr="00DC02AE" w14:paraId="08953F6D" w14:textId="77777777" w:rsidTr="005C4CB3">
        <w:trPr>
          <w:cantSplit/>
        </w:trPr>
        <w:tc>
          <w:tcPr>
            <w:tcW w:w="259" w:type="pct"/>
            <w:shd w:val="clear" w:color="auto" w:fill="auto"/>
            <w:noWrap/>
            <w:tcMar>
              <w:left w:w="28" w:type="dxa"/>
              <w:right w:w="28" w:type="dxa"/>
            </w:tcMar>
            <w:hideMark/>
          </w:tcPr>
          <w:p w14:paraId="65963FA8" w14:textId="77777777" w:rsidR="00DC02AE" w:rsidRPr="00DC02AE" w:rsidRDefault="00DC02AE">
            <w:pPr>
              <w:rPr>
                <w:sz w:val="12"/>
                <w:szCs w:val="12"/>
              </w:rPr>
            </w:pPr>
            <w:r w:rsidRPr="00DC02AE">
              <w:rPr>
                <w:sz w:val="12"/>
                <w:szCs w:val="12"/>
              </w:rPr>
              <w:t>6.1.</w:t>
            </w:r>
          </w:p>
        </w:tc>
        <w:tc>
          <w:tcPr>
            <w:tcW w:w="2186" w:type="pct"/>
            <w:shd w:val="clear" w:color="auto" w:fill="auto"/>
            <w:tcMar>
              <w:left w:w="28" w:type="dxa"/>
              <w:right w:w="28" w:type="dxa"/>
            </w:tcMar>
            <w:vAlign w:val="center"/>
            <w:hideMark/>
          </w:tcPr>
          <w:p w14:paraId="5014FC87" w14:textId="77777777" w:rsidR="00DC02AE" w:rsidRPr="00DC02AE" w:rsidRDefault="00DC02AE">
            <w:pPr>
              <w:rPr>
                <w:sz w:val="12"/>
                <w:szCs w:val="12"/>
              </w:rPr>
            </w:pPr>
            <w:r w:rsidRPr="00DC02AE">
              <w:rPr>
                <w:sz w:val="12"/>
                <w:szCs w:val="12"/>
              </w:rPr>
              <w:t>Подпрограмма "Светлый город"</w:t>
            </w:r>
          </w:p>
        </w:tc>
        <w:tc>
          <w:tcPr>
            <w:tcW w:w="523" w:type="pct"/>
            <w:shd w:val="clear" w:color="auto" w:fill="auto"/>
            <w:noWrap/>
            <w:tcMar>
              <w:left w:w="28" w:type="dxa"/>
              <w:right w:w="28" w:type="dxa"/>
            </w:tcMar>
            <w:vAlign w:val="center"/>
            <w:hideMark/>
          </w:tcPr>
          <w:p w14:paraId="5028A17B" w14:textId="77777777" w:rsidR="00DC02AE" w:rsidRPr="00DC02AE" w:rsidRDefault="00DC02AE" w:rsidP="00DC02AE">
            <w:pPr>
              <w:jc w:val="center"/>
              <w:rPr>
                <w:sz w:val="12"/>
                <w:szCs w:val="12"/>
              </w:rPr>
            </w:pPr>
            <w:r w:rsidRPr="00DC02AE">
              <w:rPr>
                <w:sz w:val="12"/>
                <w:szCs w:val="12"/>
              </w:rPr>
              <w:t>0610000</w:t>
            </w:r>
          </w:p>
        </w:tc>
        <w:tc>
          <w:tcPr>
            <w:tcW w:w="193" w:type="pct"/>
            <w:shd w:val="clear" w:color="auto" w:fill="auto"/>
            <w:noWrap/>
            <w:tcMar>
              <w:left w:w="28" w:type="dxa"/>
              <w:right w:w="28" w:type="dxa"/>
            </w:tcMar>
            <w:vAlign w:val="center"/>
            <w:hideMark/>
          </w:tcPr>
          <w:p w14:paraId="41C7CEBD" w14:textId="7D9FD1BB"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29530772" w14:textId="773DED70"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715171A2" w14:textId="1DCAE14B"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5C815028" w14:textId="0B31BA9D" w:rsidR="00DC02AE" w:rsidRPr="00DC02AE" w:rsidRDefault="00DC02AE" w:rsidP="00DC02AE">
            <w:pPr>
              <w:jc w:val="center"/>
              <w:rPr>
                <w:sz w:val="12"/>
                <w:szCs w:val="12"/>
              </w:rPr>
            </w:pPr>
          </w:p>
        </w:tc>
        <w:tc>
          <w:tcPr>
            <w:tcW w:w="973" w:type="pct"/>
            <w:shd w:val="clear" w:color="auto" w:fill="auto"/>
            <w:tcMar>
              <w:left w:w="28" w:type="dxa"/>
              <w:right w:w="28" w:type="dxa"/>
            </w:tcMar>
            <w:vAlign w:val="center"/>
            <w:hideMark/>
          </w:tcPr>
          <w:p w14:paraId="67ECF58E" w14:textId="1E6DAD53" w:rsidR="00DC02AE" w:rsidRPr="00DC02AE" w:rsidRDefault="00DC02AE" w:rsidP="00DC02AE">
            <w:pPr>
              <w:jc w:val="center"/>
              <w:rPr>
                <w:sz w:val="12"/>
                <w:szCs w:val="12"/>
              </w:rPr>
            </w:pPr>
            <w:r w:rsidRPr="00DC02AE">
              <w:rPr>
                <w:sz w:val="12"/>
                <w:szCs w:val="12"/>
              </w:rPr>
              <w:t>6 035,56988</w:t>
            </w:r>
          </w:p>
        </w:tc>
      </w:tr>
      <w:tr w:rsidR="00DC02AE" w:rsidRPr="00DC02AE" w14:paraId="3F5A867E" w14:textId="77777777" w:rsidTr="005C4CB3">
        <w:trPr>
          <w:cantSplit/>
        </w:trPr>
        <w:tc>
          <w:tcPr>
            <w:tcW w:w="259" w:type="pct"/>
            <w:shd w:val="clear" w:color="auto" w:fill="auto"/>
            <w:noWrap/>
            <w:tcMar>
              <w:left w:w="28" w:type="dxa"/>
              <w:right w:w="28" w:type="dxa"/>
            </w:tcMar>
            <w:hideMark/>
          </w:tcPr>
          <w:p w14:paraId="60AEEF38"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321C2125" w14:textId="77777777" w:rsidR="00DC02AE" w:rsidRPr="00DC02AE" w:rsidRDefault="00DC02AE">
            <w:pPr>
              <w:rPr>
                <w:sz w:val="12"/>
                <w:szCs w:val="12"/>
              </w:rPr>
            </w:pPr>
            <w:r w:rsidRPr="00DC02AE">
              <w:rPr>
                <w:sz w:val="12"/>
                <w:szCs w:val="12"/>
              </w:rPr>
              <w:t>Расходы на выполнение работ в рамках подпрограммы  "Светлый город"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7C304E32" w14:textId="77777777" w:rsidR="00DC02AE" w:rsidRPr="00DC02AE" w:rsidRDefault="00DC02AE" w:rsidP="00DC02AE">
            <w:pPr>
              <w:jc w:val="center"/>
              <w:rPr>
                <w:sz w:val="12"/>
                <w:szCs w:val="12"/>
              </w:rPr>
            </w:pPr>
            <w:r w:rsidRPr="00DC02AE">
              <w:rPr>
                <w:sz w:val="12"/>
                <w:szCs w:val="12"/>
              </w:rPr>
              <w:t>0617901</w:t>
            </w:r>
          </w:p>
        </w:tc>
        <w:tc>
          <w:tcPr>
            <w:tcW w:w="193" w:type="pct"/>
            <w:shd w:val="clear" w:color="auto" w:fill="auto"/>
            <w:noWrap/>
            <w:tcMar>
              <w:left w:w="28" w:type="dxa"/>
              <w:right w:w="28" w:type="dxa"/>
            </w:tcMar>
            <w:vAlign w:val="center"/>
            <w:hideMark/>
          </w:tcPr>
          <w:p w14:paraId="6434D87C"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A6204DB"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7D613067"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148AE05F"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2ECE6737" w14:textId="20794534" w:rsidR="00DC02AE" w:rsidRPr="00DC02AE" w:rsidRDefault="00DC02AE" w:rsidP="00DC02AE">
            <w:pPr>
              <w:jc w:val="center"/>
              <w:rPr>
                <w:sz w:val="12"/>
                <w:szCs w:val="12"/>
              </w:rPr>
            </w:pPr>
            <w:r w:rsidRPr="00DC02AE">
              <w:rPr>
                <w:sz w:val="12"/>
                <w:szCs w:val="12"/>
              </w:rPr>
              <w:t>4 458,39088</w:t>
            </w:r>
          </w:p>
        </w:tc>
      </w:tr>
      <w:tr w:rsidR="00DC02AE" w:rsidRPr="00DC02AE" w14:paraId="39E158B7" w14:textId="77777777" w:rsidTr="005C4CB3">
        <w:trPr>
          <w:cantSplit/>
        </w:trPr>
        <w:tc>
          <w:tcPr>
            <w:tcW w:w="259" w:type="pct"/>
            <w:shd w:val="clear" w:color="auto" w:fill="auto"/>
            <w:noWrap/>
            <w:tcMar>
              <w:left w:w="28" w:type="dxa"/>
              <w:right w:w="28" w:type="dxa"/>
            </w:tcMar>
            <w:hideMark/>
          </w:tcPr>
          <w:p w14:paraId="0EE65DA1"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36A29266" w14:textId="77777777" w:rsidR="00DC02AE" w:rsidRPr="00DC02AE" w:rsidRDefault="00DC02AE">
            <w:pPr>
              <w:rPr>
                <w:sz w:val="12"/>
                <w:szCs w:val="12"/>
              </w:rPr>
            </w:pPr>
            <w:r w:rsidRPr="00DC02AE">
              <w:rPr>
                <w:sz w:val="12"/>
                <w:szCs w:val="12"/>
              </w:rPr>
              <w:t>Расходы на выполнение работ в рамках подпрограммы  "Светлый город"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15D733A4" w14:textId="77777777" w:rsidR="00DC02AE" w:rsidRPr="00DC02AE" w:rsidRDefault="00DC02AE" w:rsidP="00DC02AE">
            <w:pPr>
              <w:jc w:val="center"/>
              <w:rPr>
                <w:sz w:val="12"/>
                <w:szCs w:val="12"/>
              </w:rPr>
            </w:pPr>
            <w:r w:rsidRPr="00DC02AE">
              <w:rPr>
                <w:sz w:val="12"/>
                <w:szCs w:val="12"/>
              </w:rPr>
              <w:t>0617867</w:t>
            </w:r>
          </w:p>
        </w:tc>
        <w:tc>
          <w:tcPr>
            <w:tcW w:w="193" w:type="pct"/>
            <w:shd w:val="clear" w:color="auto" w:fill="auto"/>
            <w:noWrap/>
            <w:tcMar>
              <w:left w:w="28" w:type="dxa"/>
              <w:right w:w="28" w:type="dxa"/>
            </w:tcMar>
            <w:vAlign w:val="center"/>
            <w:hideMark/>
          </w:tcPr>
          <w:p w14:paraId="7BE4D33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48817D6"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44073666"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63BEAFBC"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tcMar>
              <w:left w:w="28" w:type="dxa"/>
              <w:right w:w="28" w:type="dxa"/>
            </w:tcMar>
            <w:vAlign w:val="center"/>
            <w:hideMark/>
          </w:tcPr>
          <w:p w14:paraId="2568A07B" w14:textId="7FE449BF" w:rsidR="00DC02AE" w:rsidRPr="00DC02AE" w:rsidRDefault="00DC02AE" w:rsidP="00DC02AE">
            <w:pPr>
              <w:jc w:val="center"/>
              <w:rPr>
                <w:sz w:val="12"/>
                <w:szCs w:val="12"/>
              </w:rPr>
            </w:pPr>
            <w:r w:rsidRPr="00DC02AE">
              <w:rPr>
                <w:sz w:val="12"/>
                <w:szCs w:val="12"/>
              </w:rPr>
              <w:t>1 577,17900</w:t>
            </w:r>
          </w:p>
        </w:tc>
      </w:tr>
      <w:tr w:rsidR="00DC02AE" w:rsidRPr="00DC02AE" w14:paraId="74A2B5FE" w14:textId="77777777" w:rsidTr="005C4CB3">
        <w:trPr>
          <w:cantSplit/>
        </w:trPr>
        <w:tc>
          <w:tcPr>
            <w:tcW w:w="259" w:type="pct"/>
            <w:shd w:val="clear" w:color="auto" w:fill="auto"/>
            <w:noWrap/>
            <w:tcMar>
              <w:left w:w="28" w:type="dxa"/>
              <w:right w:w="28" w:type="dxa"/>
            </w:tcMar>
            <w:hideMark/>
          </w:tcPr>
          <w:p w14:paraId="151529A4" w14:textId="77777777" w:rsidR="00DC02AE" w:rsidRPr="00DC02AE" w:rsidRDefault="00DC02AE">
            <w:pPr>
              <w:rPr>
                <w:sz w:val="12"/>
                <w:szCs w:val="12"/>
              </w:rPr>
            </w:pPr>
            <w:r w:rsidRPr="00DC02AE">
              <w:rPr>
                <w:sz w:val="12"/>
                <w:szCs w:val="12"/>
              </w:rPr>
              <w:t>6.2.</w:t>
            </w:r>
          </w:p>
        </w:tc>
        <w:tc>
          <w:tcPr>
            <w:tcW w:w="2186" w:type="pct"/>
            <w:shd w:val="clear" w:color="auto" w:fill="auto"/>
            <w:tcMar>
              <w:left w:w="28" w:type="dxa"/>
              <w:right w:w="28" w:type="dxa"/>
            </w:tcMar>
            <w:vAlign w:val="center"/>
            <w:hideMark/>
          </w:tcPr>
          <w:p w14:paraId="67EB4527" w14:textId="77777777" w:rsidR="00DC02AE" w:rsidRPr="00DC02AE" w:rsidRDefault="00DC02AE">
            <w:pPr>
              <w:rPr>
                <w:sz w:val="12"/>
                <w:szCs w:val="12"/>
              </w:rPr>
            </w:pPr>
            <w:r w:rsidRPr="00DC02AE">
              <w:rPr>
                <w:sz w:val="12"/>
                <w:szCs w:val="12"/>
              </w:rPr>
              <w:t>Подпрограмма "Озеленение территории городского поселения - город Павловск на 2014-2019 годы"</w:t>
            </w:r>
          </w:p>
        </w:tc>
        <w:tc>
          <w:tcPr>
            <w:tcW w:w="523" w:type="pct"/>
            <w:shd w:val="clear" w:color="auto" w:fill="auto"/>
            <w:noWrap/>
            <w:tcMar>
              <w:left w:w="28" w:type="dxa"/>
              <w:right w:w="28" w:type="dxa"/>
            </w:tcMar>
            <w:vAlign w:val="center"/>
            <w:hideMark/>
          </w:tcPr>
          <w:p w14:paraId="47C8DB6F" w14:textId="77777777" w:rsidR="00DC02AE" w:rsidRPr="00DC02AE" w:rsidRDefault="00DC02AE" w:rsidP="00DC02AE">
            <w:pPr>
              <w:jc w:val="center"/>
              <w:rPr>
                <w:sz w:val="12"/>
                <w:szCs w:val="12"/>
              </w:rPr>
            </w:pPr>
            <w:r w:rsidRPr="00DC02AE">
              <w:rPr>
                <w:sz w:val="12"/>
                <w:szCs w:val="12"/>
              </w:rPr>
              <w:t>0620000</w:t>
            </w:r>
          </w:p>
        </w:tc>
        <w:tc>
          <w:tcPr>
            <w:tcW w:w="193" w:type="pct"/>
            <w:shd w:val="clear" w:color="auto" w:fill="auto"/>
            <w:noWrap/>
            <w:tcMar>
              <w:left w:w="28" w:type="dxa"/>
              <w:right w:w="28" w:type="dxa"/>
            </w:tcMar>
            <w:vAlign w:val="center"/>
            <w:hideMark/>
          </w:tcPr>
          <w:p w14:paraId="7F970B3C" w14:textId="73EE1D3E"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6096FBCC" w14:textId="10E4D348"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1B46BCD2" w14:textId="358A1918"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03C6737F" w14:textId="0DF18071"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6F49933E" w14:textId="1C1C438A" w:rsidR="00DC02AE" w:rsidRPr="00DC02AE" w:rsidRDefault="00DC02AE" w:rsidP="00DC02AE">
            <w:pPr>
              <w:jc w:val="center"/>
              <w:rPr>
                <w:sz w:val="12"/>
                <w:szCs w:val="12"/>
              </w:rPr>
            </w:pPr>
            <w:r w:rsidRPr="00DC02AE">
              <w:rPr>
                <w:sz w:val="12"/>
                <w:szCs w:val="12"/>
              </w:rPr>
              <w:t>1 929,90898</w:t>
            </w:r>
          </w:p>
        </w:tc>
      </w:tr>
      <w:tr w:rsidR="00DC02AE" w:rsidRPr="00DC02AE" w14:paraId="48DA2A68" w14:textId="77777777" w:rsidTr="005C4CB3">
        <w:trPr>
          <w:cantSplit/>
        </w:trPr>
        <w:tc>
          <w:tcPr>
            <w:tcW w:w="259" w:type="pct"/>
            <w:shd w:val="clear" w:color="auto" w:fill="auto"/>
            <w:noWrap/>
            <w:tcMar>
              <w:left w:w="28" w:type="dxa"/>
              <w:right w:w="28" w:type="dxa"/>
            </w:tcMar>
            <w:hideMark/>
          </w:tcPr>
          <w:p w14:paraId="212CD6DF"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503BFDC1" w14:textId="77777777" w:rsidR="00DC02AE" w:rsidRPr="00DC02AE" w:rsidRDefault="00DC02AE">
            <w:pPr>
              <w:rPr>
                <w:sz w:val="12"/>
                <w:szCs w:val="12"/>
              </w:rPr>
            </w:pPr>
            <w:r w:rsidRPr="00DC02AE">
              <w:rPr>
                <w:sz w:val="12"/>
                <w:szCs w:val="12"/>
              </w:rPr>
              <w:t>Расходы на выполнение работ в рамках подпрограммы  "Озеленение территории городского поселения - город Павловск на 2014-2019 годы" муниципальной программы "Благоустройство городского поселения - город Павловск" (Иные бюджетные ассигнования)</w:t>
            </w:r>
          </w:p>
        </w:tc>
        <w:tc>
          <w:tcPr>
            <w:tcW w:w="523" w:type="pct"/>
            <w:shd w:val="clear" w:color="auto" w:fill="auto"/>
            <w:noWrap/>
            <w:tcMar>
              <w:left w:w="28" w:type="dxa"/>
              <w:right w:w="28" w:type="dxa"/>
            </w:tcMar>
            <w:vAlign w:val="center"/>
            <w:hideMark/>
          </w:tcPr>
          <w:p w14:paraId="2882BFAA" w14:textId="77777777" w:rsidR="00DC02AE" w:rsidRPr="00DC02AE" w:rsidRDefault="00DC02AE" w:rsidP="00DC02AE">
            <w:pPr>
              <w:jc w:val="center"/>
              <w:rPr>
                <w:sz w:val="12"/>
                <w:szCs w:val="12"/>
              </w:rPr>
            </w:pPr>
            <w:r w:rsidRPr="00DC02AE">
              <w:rPr>
                <w:sz w:val="12"/>
                <w:szCs w:val="12"/>
              </w:rPr>
              <w:t>0627902</w:t>
            </w:r>
          </w:p>
        </w:tc>
        <w:tc>
          <w:tcPr>
            <w:tcW w:w="193" w:type="pct"/>
            <w:shd w:val="clear" w:color="auto" w:fill="auto"/>
            <w:noWrap/>
            <w:tcMar>
              <w:left w:w="28" w:type="dxa"/>
              <w:right w:w="28" w:type="dxa"/>
            </w:tcMar>
            <w:vAlign w:val="center"/>
            <w:hideMark/>
          </w:tcPr>
          <w:p w14:paraId="3AFF9B79"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7AFC4C11"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3BFF2395"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4604EB43"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45C244E7" w14:textId="5BBE9763" w:rsidR="00DC02AE" w:rsidRPr="00DC02AE" w:rsidRDefault="00DC02AE" w:rsidP="00DC02AE">
            <w:pPr>
              <w:jc w:val="center"/>
              <w:rPr>
                <w:sz w:val="12"/>
                <w:szCs w:val="12"/>
              </w:rPr>
            </w:pPr>
            <w:r w:rsidRPr="00DC02AE">
              <w:rPr>
                <w:sz w:val="12"/>
                <w:szCs w:val="12"/>
              </w:rPr>
              <w:t>1 929,90898</w:t>
            </w:r>
          </w:p>
        </w:tc>
      </w:tr>
      <w:tr w:rsidR="00DC02AE" w:rsidRPr="00DC02AE" w14:paraId="28639234" w14:textId="77777777" w:rsidTr="005C4CB3">
        <w:trPr>
          <w:cantSplit/>
        </w:trPr>
        <w:tc>
          <w:tcPr>
            <w:tcW w:w="259" w:type="pct"/>
            <w:shd w:val="clear" w:color="auto" w:fill="auto"/>
            <w:noWrap/>
            <w:tcMar>
              <w:left w:w="28" w:type="dxa"/>
              <w:right w:w="28" w:type="dxa"/>
            </w:tcMar>
            <w:hideMark/>
          </w:tcPr>
          <w:p w14:paraId="7499C579" w14:textId="77777777" w:rsidR="00DC02AE" w:rsidRPr="00DC02AE" w:rsidRDefault="00DC02AE">
            <w:pPr>
              <w:rPr>
                <w:sz w:val="12"/>
                <w:szCs w:val="12"/>
              </w:rPr>
            </w:pPr>
            <w:r w:rsidRPr="00DC02AE">
              <w:rPr>
                <w:sz w:val="12"/>
                <w:szCs w:val="12"/>
              </w:rPr>
              <w:t>6.3.</w:t>
            </w:r>
          </w:p>
        </w:tc>
        <w:tc>
          <w:tcPr>
            <w:tcW w:w="2186" w:type="pct"/>
            <w:shd w:val="clear" w:color="auto" w:fill="auto"/>
            <w:tcMar>
              <w:left w:w="28" w:type="dxa"/>
              <w:right w:w="28" w:type="dxa"/>
            </w:tcMar>
            <w:vAlign w:val="center"/>
            <w:hideMark/>
          </w:tcPr>
          <w:p w14:paraId="4A39B029" w14:textId="77777777" w:rsidR="00DC02AE" w:rsidRPr="00DC02AE" w:rsidRDefault="00DC02AE">
            <w:pPr>
              <w:rPr>
                <w:sz w:val="12"/>
                <w:szCs w:val="12"/>
              </w:rPr>
            </w:pPr>
            <w:r w:rsidRPr="00DC02AE">
              <w:rPr>
                <w:sz w:val="12"/>
                <w:szCs w:val="12"/>
              </w:rPr>
              <w:t>Подпрограмма "Организация и содержание мест погребения"</w:t>
            </w:r>
          </w:p>
        </w:tc>
        <w:tc>
          <w:tcPr>
            <w:tcW w:w="523" w:type="pct"/>
            <w:shd w:val="clear" w:color="auto" w:fill="auto"/>
            <w:noWrap/>
            <w:tcMar>
              <w:left w:w="28" w:type="dxa"/>
              <w:right w:w="28" w:type="dxa"/>
            </w:tcMar>
            <w:vAlign w:val="center"/>
            <w:hideMark/>
          </w:tcPr>
          <w:p w14:paraId="222802D1" w14:textId="77777777" w:rsidR="00DC02AE" w:rsidRPr="00DC02AE" w:rsidRDefault="00DC02AE" w:rsidP="00DC02AE">
            <w:pPr>
              <w:jc w:val="center"/>
              <w:rPr>
                <w:sz w:val="12"/>
                <w:szCs w:val="12"/>
              </w:rPr>
            </w:pPr>
            <w:r w:rsidRPr="00DC02AE">
              <w:rPr>
                <w:sz w:val="12"/>
                <w:szCs w:val="12"/>
              </w:rPr>
              <w:t>0630000</w:t>
            </w:r>
          </w:p>
        </w:tc>
        <w:tc>
          <w:tcPr>
            <w:tcW w:w="193" w:type="pct"/>
            <w:shd w:val="clear" w:color="auto" w:fill="auto"/>
            <w:noWrap/>
            <w:tcMar>
              <w:left w:w="28" w:type="dxa"/>
              <w:right w:w="28" w:type="dxa"/>
            </w:tcMar>
            <w:vAlign w:val="center"/>
            <w:hideMark/>
          </w:tcPr>
          <w:p w14:paraId="7400D14E" w14:textId="39C2A448"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5E6AA52E" w14:textId="7B252689"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3C4FBBB0" w14:textId="5B444171"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59E030F1" w14:textId="648F66A3"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08C27DDF" w14:textId="708103CB" w:rsidR="00DC02AE" w:rsidRPr="00DC02AE" w:rsidRDefault="00DC02AE" w:rsidP="00DC02AE">
            <w:pPr>
              <w:jc w:val="center"/>
              <w:rPr>
                <w:sz w:val="12"/>
                <w:szCs w:val="12"/>
              </w:rPr>
            </w:pPr>
            <w:r w:rsidRPr="00DC02AE">
              <w:rPr>
                <w:sz w:val="12"/>
                <w:szCs w:val="12"/>
              </w:rPr>
              <w:t>473,96175</w:t>
            </w:r>
          </w:p>
        </w:tc>
      </w:tr>
      <w:tr w:rsidR="00DC02AE" w:rsidRPr="00DC02AE" w14:paraId="4C0FECB2" w14:textId="77777777" w:rsidTr="005C4CB3">
        <w:trPr>
          <w:cantSplit/>
        </w:trPr>
        <w:tc>
          <w:tcPr>
            <w:tcW w:w="259" w:type="pct"/>
            <w:shd w:val="clear" w:color="auto" w:fill="auto"/>
            <w:noWrap/>
            <w:tcMar>
              <w:left w:w="28" w:type="dxa"/>
              <w:right w:w="28" w:type="dxa"/>
            </w:tcMar>
            <w:hideMark/>
          </w:tcPr>
          <w:p w14:paraId="0EECA597"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27995D63" w14:textId="77777777" w:rsidR="00DC02AE" w:rsidRPr="00DC02AE" w:rsidRDefault="00DC02AE">
            <w:pPr>
              <w:rPr>
                <w:sz w:val="12"/>
                <w:szCs w:val="12"/>
              </w:rPr>
            </w:pPr>
            <w:r w:rsidRPr="00DC02AE">
              <w:rPr>
                <w:sz w:val="12"/>
                <w:szCs w:val="12"/>
              </w:rPr>
              <w:t>Расходы на выполнение работ в рамках подпрограммы  "Организация и содержание мест погребения" муниципальной программы "Благоустройство городского поселения - город Павловск" (Закупка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41A0560A" w14:textId="77777777" w:rsidR="00DC02AE" w:rsidRPr="00DC02AE" w:rsidRDefault="00DC02AE" w:rsidP="00DC02AE">
            <w:pPr>
              <w:jc w:val="center"/>
              <w:rPr>
                <w:sz w:val="12"/>
                <w:szCs w:val="12"/>
              </w:rPr>
            </w:pPr>
            <w:r w:rsidRPr="00DC02AE">
              <w:rPr>
                <w:sz w:val="12"/>
                <w:szCs w:val="12"/>
              </w:rPr>
              <w:t>0637903</w:t>
            </w:r>
          </w:p>
        </w:tc>
        <w:tc>
          <w:tcPr>
            <w:tcW w:w="193" w:type="pct"/>
            <w:shd w:val="clear" w:color="auto" w:fill="auto"/>
            <w:noWrap/>
            <w:tcMar>
              <w:left w:w="28" w:type="dxa"/>
              <w:right w:w="28" w:type="dxa"/>
            </w:tcMar>
            <w:vAlign w:val="center"/>
            <w:hideMark/>
          </w:tcPr>
          <w:p w14:paraId="3F11848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E158F5A"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3C29298A"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122B75AB"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284DCF21" w14:textId="3C308379" w:rsidR="00DC02AE" w:rsidRPr="00DC02AE" w:rsidRDefault="00DC02AE" w:rsidP="00DC02AE">
            <w:pPr>
              <w:jc w:val="center"/>
              <w:rPr>
                <w:sz w:val="12"/>
                <w:szCs w:val="12"/>
              </w:rPr>
            </w:pPr>
            <w:r w:rsidRPr="00DC02AE">
              <w:rPr>
                <w:sz w:val="12"/>
                <w:szCs w:val="12"/>
              </w:rPr>
              <w:t>473,96175</w:t>
            </w:r>
          </w:p>
        </w:tc>
      </w:tr>
      <w:tr w:rsidR="00DC02AE" w:rsidRPr="00DC02AE" w14:paraId="31905738" w14:textId="77777777" w:rsidTr="005C4CB3">
        <w:trPr>
          <w:cantSplit/>
        </w:trPr>
        <w:tc>
          <w:tcPr>
            <w:tcW w:w="259" w:type="pct"/>
            <w:shd w:val="clear" w:color="auto" w:fill="auto"/>
            <w:noWrap/>
            <w:tcMar>
              <w:left w:w="28" w:type="dxa"/>
              <w:right w:w="28" w:type="dxa"/>
            </w:tcMar>
            <w:hideMark/>
          </w:tcPr>
          <w:p w14:paraId="19F83BFD" w14:textId="77777777" w:rsidR="00DC02AE" w:rsidRPr="00DC02AE" w:rsidRDefault="00DC02AE">
            <w:pPr>
              <w:rPr>
                <w:sz w:val="12"/>
                <w:szCs w:val="12"/>
              </w:rPr>
            </w:pPr>
            <w:r w:rsidRPr="00DC02AE">
              <w:rPr>
                <w:sz w:val="12"/>
                <w:szCs w:val="12"/>
              </w:rPr>
              <w:t>6.4.</w:t>
            </w:r>
          </w:p>
        </w:tc>
        <w:tc>
          <w:tcPr>
            <w:tcW w:w="2186" w:type="pct"/>
            <w:shd w:val="clear" w:color="auto" w:fill="auto"/>
            <w:tcMar>
              <w:left w:w="28" w:type="dxa"/>
              <w:right w:w="28" w:type="dxa"/>
            </w:tcMar>
            <w:vAlign w:val="center"/>
            <w:hideMark/>
          </w:tcPr>
          <w:p w14:paraId="63220BC9" w14:textId="77777777" w:rsidR="00DC02AE" w:rsidRPr="00DC02AE" w:rsidRDefault="00DC02AE">
            <w:pPr>
              <w:rPr>
                <w:sz w:val="12"/>
                <w:szCs w:val="12"/>
              </w:rPr>
            </w:pPr>
            <w:r w:rsidRPr="00DC02AE">
              <w:rPr>
                <w:sz w:val="12"/>
                <w:szCs w:val="12"/>
              </w:rPr>
              <w:t>Подпрограмма "Благоустройство городского поселения - город Павловск"</w:t>
            </w:r>
          </w:p>
        </w:tc>
        <w:tc>
          <w:tcPr>
            <w:tcW w:w="523" w:type="pct"/>
            <w:shd w:val="clear" w:color="auto" w:fill="auto"/>
            <w:noWrap/>
            <w:tcMar>
              <w:left w:w="28" w:type="dxa"/>
              <w:right w:w="28" w:type="dxa"/>
            </w:tcMar>
            <w:vAlign w:val="center"/>
            <w:hideMark/>
          </w:tcPr>
          <w:p w14:paraId="2C2B04AC" w14:textId="77777777" w:rsidR="00DC02AE" w:rsidRPr="00DC02AE" w:rsidRDefault="00DC02AE" w:rsidP="00DC02AE">
            <w:pPr>
              <w:jc w:val="center"/>
              <w:rPr>
                <w:sz w:val="12"/>
                <w:szCs w:val="12"/>
              </w:rPr>
            </w:pPr>
            <w:r w:rsidRPr="00DC02AE">
              <w:rPr>
                <w:sz w:val="12"/>
                <w:szCs w:val="12"/>
              </w:rPr>
              <w:t>0640000</w:t>
            </w:r>
          </w:p>
        </w:tc>
        <w:tc>
          <w:tcPr>
            <w:tcW w:w="193" w:type="pct"/>
            <w:shd w:val="clear" w:color="auto" w:fill="auto"/>
            <w:noWrap/>
            <w:tcMar>
              <w:left w:w="28" w:type="dxa"/>
              <w:right w:w="28" w:type="dxa"/>
            </w:tcMar>
            <w:vAlign w:val="center"/>
            <w:hideMark/>
          </w:tcPr>
          <w:p w14:paraId="095F0E7C" w14:textId="2C309FE9"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1EBB4FEA" w14:textId="60737726"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12F58593" w14:textId="48AECDE9"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70120967" w14:textId="751E4D11"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7EFFACAD" w14:textId="02B168A5" w:rsidR="00DC02AE" w:rsidRPr="00DC02AE" w:rsidRDefault="00DC02AE" w:rsidP="00DC02AE">
            <w:pPr>
              <w:jc w:val="center"/>
              <w:rPr>
                <w:sz w:val="12"/>
                <w:szCs w:val="12"/>
              </w:rPr>
            </w:pPr>
            <w:r w:rsidRPr="00DC02AE">
              <w:rPr>
                <w:sz w:val="12"/>
                <w:szCs w:val="12"/>
              </w:rPr>
              <w:t>16 541,23295</w:t>
            </w:r>
          </w:p>
        </w:tc>
      </w:tr>
      <w:tr w:rsidR="00DC02AE" w:rsidRPr="00DC02AE" w14:paraId="635407FC" w14:textId="77777777" w:rsidTr="005C4CB3">
        <w:trPr>
          <w:cantSplit/>
        </w:trPr>
        <w:tc>
          <w:tcPr>
            <w:tcW w:w="259" w:type="pct"/>
            <w:shd w:val="clear" w:color="auto" w:fill="auto"/>
            <w:noWrap/>
            <w:tcMar>
              <w:left w:w="28" w:type="dxa"/>
              <w:right w:w="28" w:type="dxa"/>
            </w:tcMar>
            <w:hideMark/>
          </w:tcPr>
          <w:p w14:paraId="096EC841"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7A050EF8" w14:textId="77777777" w:rsidR="00DC02AE" w:rsidRPr="00DC02AE" w:rsidRDefault="00DC02AE">
            <w:pPr>
              <w:rPr>
                <w:sz w:val="12"/>
                <w:szCs w:val="12"/>
              </w:rPr>
            </w:pPr>
            <w:r w:rsidRPr="00DC02AE">
              <w:rPr>
                <w:sz w:val="12"/>
                <w:szCs w:val="12"/>
              </w:rPr>
              <w:t xml:space="preserve">Расходы на выполнение работ в рамках подпрограммы  "Благоустройство городского поселения - город Павловск" муниципальной программы "Благоустройство городского поселения - город Павловск" </w:t>
            </w:r>
            <w:r w:rsidRPr="005C4CB3">
              <w:rPr>
                <w:sz w:val="11"/>
                <w:szCs w:val="11"/>
              </w:rPr>
              <w:t>(Закупка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2F1C4A7D" w14:textId="77777777" w:rsidR="00DC02AE" w:rsidRPr="00DC02AE" w:rsidRDefault="00DC02AE" w:rsidP="00DC02AE">
            <w:pPr>
              <w:jc w:val="center"/>
              <w:rPr>
                <w:sz w:val="12"/>
                <w:szCs w:val="12"/>
              </w:rPr>
            </w:pPr>
            <w:r w:rsidRPr="00DC02AE">
              <w:rPr>
                <w:sz w:val="12"/>
                <w:szCs w:val="12"/>
              </w:rPr>
              <w:t>0647904</w:t>
            </w:r>
          </w:p>
        </w:tc>
        <w:tc>
          <w:tcPr>
            <w:tcW w:w="193" w:type="pct"/>
            <w:shd w:val="clear" w:color="auto" w:fill="auto"/>
            <w:noWrap/>
            <w:tcMar>
              <w:left w:w="28" w:type="dxa"/>
              <w:right w:w="28" w:type="dxa"/>
            </w:tcMar>
            <w:vAlign w:val="center"/>
            <w:hideMark/>
          </w:tcPr>
          <w:p w14:paraId="6B6263C4"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389A458C"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116AE2B4"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4C87DADF"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12E481CB" w14:textId="357D3578" w:rsidR="00DC02AE" w:rsidRPr="00DC02AE" w:rsidRDefault="00DC02AE" w:rsidP="00DC02AE">
            <w:pPr>
              <w:jc w:val="center"/>
              <w:rPr>
                <w:sz w:val="12"/>
                <w:szCs w:val="12"/>
              </w:rPr>
            </w:pPr>
            <w:r w:rsidRPr="00DC02AE">
              <w:rPr>
                <w:sz w:val="12"/>
                <w:szCs w:val="12"/>
              </w:rPr>
              <w:t>1 506,11335</w:t>
            </w:r>
          </w:p>
        </w:tc>
      </w:tr>
      <w:tr w:rsidR="00DC02AE" w:rsidRPr="00DC02AE" w14:paraId="3BE1BB26" w14:textId="77777777" w:rsidTr="005C4CB3">
        <w:trPr>
          <w:cantSplit/>
        </w:trPr>
        <w:tc>
          <w:tcPr>
            <w:tcW w:w="259" w:type="pct"/>
            <w:shd w:val="clear" w:color="auto" w:fill="auto"/>
            <w:noWrap/>
            <w:tcMar>
              <w:left w:w="28" w:type="dxa"/>
              <w:right w:w="28" w:type="dxa"/>
            </w:tcMar>
            <w:hideMark/>
          </w:tcPr>
          <w:p w14:paraId="29C33414"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40B19B76" w14:textId="77777777" w:rsidR="00DC02AE" w:rsidRPr="00DC02AE" w:rsidRDefault="00DC02AE">
            <w:pPr>
              <w:rPr>
                <w:sz w:val="12"/>
                <w:szCs w:val="12"/>
              </w:rPr>
            </w:pPr>
            <w:r w:rsidRPr="00DC02AE">
              <w:rPr>
                <w:sz w:val="12"/>
                <w:szCs w:val="12"/>
              </w:rPr>
              <w:t>Расходы на выполнение работ в рамках подпрограммы  "Благоустройство городского поселения - город Павловск" муниципальной программы "Благоустройство городского поселения - город Павловск" (Иные бюджетные ассигнования)</w:t>
            </w:r>
          </w:p>
        </w:tc>
        <w:tc>
          <w:tcPr>
            <w:tcW w:w="523" w:type="pct"/>
            <w:shd w:val="clear" w:color="auto" w:fill="auto"/>
            <w:noWrap/>
            <w:tcMar>
              <w:left w:w="28" w:type="dxa"/>
              <w:right w:w="28" w:type="dxa"/>
            </w:tcMar>
            <w:vAlign w:val="center"/>
            <w:hideMark/>
          </w:tcPr>
          <w:p w14:paraId="78A5E08B" w14:textId="77777777" w:rsidR="00DC02AE" w:rsidRPr="00DC02AE" w:rsidRDefault="00DC02AE" w:rsidP="00DC02AE">
            <w:pPr>
              <w:jc w:val="center"/>
              <w:rPr>
                <w:sz w:val="12"/>
                <w:szCs w:val="12"/>
              </w:rPr>
            </w:pPr>
            <w:r w:rsidRPr="00DC02AE">
              <w:rPr>
                <w:sz w:val="12"/>
                <w:szCs w:val="12"/>
              </w:rPr>
              <w:t>0647904</w:t>
            </w:r>
          </w:p>
        </w:tc>
        <w:tc>
          <w:tcPr>
            <w:tcW w:w="193" w:type="pct"/>
            <w:shd w:val="clear" w:color="auto" w:fill="auto"/>
            <w:noWrap/>
            <w:tcMar>
              <w:left w:w="28" w:type="dxa"/>
              <w:right w:w="28" w:type="dxa"/>
            </w:tcMar>
            <w:vAlign w:val="center"/>
            <w:hideMark/>
          </w:tcPr>
          <w:p w14:paraId="0EA43D2B"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DCB5A16"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0D4BD211" w14:textId="77777777" w:rsidR="00DC02AE" w:rsidRPr="00DC02AE" w:rsidRDefault="00DC02AE" w:rsidP="00DC02AE">
            <w:pPr>
              <w:jc w:val="center"/>
              <w:rPr>
                <w:sz w:val="12"/>
                <w:szCs w:val="12"/>
              </w:rPr>
            </w:pPr>
            <w:r w:rsidRPr="00DC02AE">
              <w:rPr>
                <w:sz w:val="12"/>
                <w:szCs w:val="12"/>
              </w:rPr>
              <w:t>800</w:t>
            </w:r>
          </w:p>
        </w:tc>
        <w:tc>
          <w:tcPr>
            <w:tcW w:w="376" w:type="pct"/>
            <w:shd w:val="clear" w:color="auto" w:fill="auto"/>
            <w:noWrap/>
            <w:tcMar>
              <w:left w:w="28" w:type="dxa"/>
              <w:right w:w="28" w:type="dxa"/>
            </w:tcMar>
            <w:vAlign w:val="center"/>
            <w:hideMark/>
          </w:tcPr>
          <w:p w14:paraId="30C68203"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4A766A88" w14:textId="00B81085" w:rsidR="00DC02AE" w:rsidRPr="00DC02AE" w:rsidRDefault="00DC02AE" w:rsidP="00DC02AE">
            <w:pPr>
              <w:jc w:val="center"/>
              <w:rPr>
                <w:sz w:val="12"/>
                <w:szCs w:val="12"/>
              </w:rPr>
            </w:pPr>
            <w:r w:rsidRPr="00DC02AE">
              <w:rPr>
                <w:sz w:val="12"/>
                <w:szCs w:val="12"/>
              </w:rPr>
              <w:t>15 035,11960</w:t>
            </w:r>
          </w:p>
        </w:tc>
      </w:tr>
      <w:tr w:rsidR="00DC02AE" w:rsidRPr="00DC02AE" w14:paraId="26437E5E" w14:textId="77777777" w:rsidTr="005C4CB3">
        <w:trPr>
          <w:cantSplit/>
        </w:trPr>
        <w:tc>
          <w:tcPr>
            <w:tcW w:w="259" w:type="pct"/>
            <w:shd w:val="clear" w:color="auto" w:fill="auto"/>
            <w:noWrap/>
            <w:tcMar>
              <w:left w:w="28" w:type="dxa"/>
              <w:right w:w="28" w:type="dxa"/>
            </w:tcMar>
            <w:hideMark/>
          </w:tcPr>
          <w:p w14:paraId="5DD56F2E" w14:textId="77777777" w:rsidR="00DC02AE" w:rsidRPr="00DC02AE" w:rsidRDefault="00DC02AE">
            <w:pPr>
              <w:rPr>
                <w:sz w:val="12"/>
                <w:szCs w:val="12"/>
              </w:rPr>
            </w:pPr>
            <w:r w:rsidRPr="00DC02AE">
              <w:rPr>
                <w:sz w:val="12"/>
                <w:szCs w:val="12"/>
              </w:rPr>
              <w:t>6.5.</w:t>
            </w:r>
          </w:p>
        </w:tc>
        <w:tc>
          <w:tcPr>
            <w:tcW w:w="2186" w:type="pct"/>
            <w:shd w:val="clear" w:color="auto" w:fill="auto"/>
            <w:tcMar>
              <w:left w:w="28" w:type="dxa"/>
              <w:right w:w="28" w:type="dxa"/>
            </w:tcMar>
            <w:vAlign w:val="center"/>
            <w:hideMark/>
          </w:tcPr>
          <w:p w14:paraId="60171166" w14:textId="77777777" w:rsidR="00DC02AE" w:rsidRPr="00DC02AE" w:rsidRDefault="00DC02AE">
            <w:pPr>
              <w:rPr>
                <w:sz w:val="12"/>
                <w:szCs w:val="12"/>
              </w:rPr>
            </w:pPr>
            <w:r w:rsidRPr="00DC02AE">
              <w:rPr>
                <w:sz w:val="12"/>
                <w:szCs w:val="12"/>
              </w:rPr>
              <w:t>Подпрограмма "Благоустройство мест массового отдыха населения городского поселения - город Павловск на 2014-2019 годы"</w:t>
            </w:r>
          </w:p>
        </w:tc>
        <w:tc>
          <w:tcPr>
            <w:tcW w:w="523" w:type="pct"/>
            <w:shd w:val="clear" w:color="auto" w:fill="auto"/>
            <w:noWrap/>
            <w:tcMar>
              <w:left w:w="28" w:type="dxa"/>
              <w:right w:w="28" w:type="dxa"/>
            </w:tcMar>
            <w:vAlign w:val="center"/>
            <w:hideMark/>
          </w:tcPr>
          <w:p w14:paraId="70036027" w14:textId="77777777" w:rsidR="00DC02AE" w:rsidRPr="00DC02AE" w:rsidRDefault="00DC02AE" w:rsidP="00DC02AE">
            <w:pPr>
              <w:jc w:val="center"/>
              <w:rPr>
                <w:sz w:val="12"/>
                <w:szCs w:val="12"/>
              </w:rPr>
            </w:pPr>
            <w:r w:rsidRPr="00DC02AE">
              <w:rPr>
                <w:sz w:val="12"/>
                <w:szCs w:val="12"/>
              </w:rPr>
              <w:t>0650000</w:t>
            </w:r>
          </w:p>
        </w:tc>
        <w:tc>
          <w:tcPr>
            <w:tcW w:w="193" w:type="pct"/>
            <w:shd w:val="clear" w:color="auto" w:fill="auto"/>
            <w:noWrap/>
            <w:tcMar>
              <w:left w:w="28" w:type="dxa"/>
              <w:right w:w="28" w:type="dxa"/>
            </w:tcMar>
            <w:vAlign w:val="center"/>
            <w:hideMark/>
          </w:tcPr>
          <w:p w14:paraId="4C8C99CD" w14:textId="305E7ED5"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48F51B06" w14:textId="343473EB"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7E1A8EF1" w14:textId="5B4FC8BC"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5BEAA49E" w14:textId="1ED4CBFF"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53BA1EFC" w14:textId="531882D9" w:rsidR="00DC02AE" w:rsidRPr="00DC02AE" w:rsidRDefault="00DC02AE" w:rsidP="00DC02AE">
            <w:pPr>
              <w:jc w:val="center"/>
              <w:rPr>
                <w:sz w:val="12"/>
                <w:szCs w:val="12"/>
              </w:rPr>
            </w:pPr>
            <w:r w:rsidRPr="00DC02AE">
              <w:rPr>
                <w:sz w:val="12"/>
                <w:szCs w:val="12"/>
              </w:rPr>
              <w:t>538,37473</w:t>
            </w:r>
          </w:p>
        </w:tc>
      </w:tr>
      <w:tr w:rsidR="00DC02AE" w:rsidRPr="00DC02AE" w14:paraId="4B12C02A" w14:textId="77777777" w:rsidTr="005C4CB3">
        <w:trPr>
          <w:cantSplit/>
        </w:trPr>
        <w:tc>
          <w:tcPr>
            <w:tcW w:w="259" w:type="pct"/>
            <w:shd w:val="clear" w:color="auto" w:fill="auto"/>
            <w:noWrap/>
            <w:tcMar>
              <w:left w:w="28" w:type="dxa"/>
              <w:right w:w="28" w:type="dxa"/>
            </w:tcMar>
            <w:hideMark/>
          </w:tcPr>
          <w:p w14:paraId="0653A74E"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524615EE" w14:textId="77777777" w:rsidR="00DC02AE" w:rsidRPr="00DC02AE" w:rsidRDefault="00DC02AE">
            <w:pPr>
              <w:rPr>
                <w:sz w:val="12"/>
                <w:szCs w:val="12"/>
              </w:rPr>
            </w:pPr>
            <w:r w:rsidRPr="00DC02AE">
              <w:rPr>
                <w:sz w:val="12"/>
                <w:szCs w:val="12"/>
              </w:rPr>
              <w:t xml:space="preserve">Расходы на выполнение работ в рамках подпрограммы  "Благоустройство мест массового отдыха населения городского поселения - город Павловск на 2014-2019 годы" муниципальной  программы "Благоустройство городского поселения - город Павловск" </w:t>
            </w:r>
            <w:r w:rsidRPr="005C4CB3">
              <w:rPr>
                <w:sz w:val="11"/>
                <w:szCs w:val="11"/>
              </w:rPr>
              <w:t>(Закупка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65C426F2" w14:textId="77777777" w:rsidR="00DC02AE" w:rsidRPr="00DC02AE" w:rsidRDefault="00DC02AE" w:rsidP="00DC02AE">
            <w:pPr>
              <w:jc w:val="center"/>
              <w:rPr>
                <w:sz w:val="12"/>
                <w:szCs w:val="12"/>
              </w:rPr>
            </w:pPr>
            <w:r w:rsidRPr="00DC02AE">
              <w:rPr>
                <w:sz w:val="12"/>
                <w:szCs w:val="12"/>
              </w:rPr>
              <w:t>0657852</w:t>
            </w:r>
          </w:p>
        </w:tc>
        <w:tc>
          <w:tcPr>
            <w:tcW w:w="193" w:type="pct"/>
            <w:shd w:val="clear" w:color="auto" w:fill="auto"/>
            <w:noWrap/>
            <w:tcMar>
              <w:left w:w="28" w:type="dxa"/>
              <w:right w:w="28" w:type="dxa"/>
            </w:tcMar>
            <w:vAlign w:val="center"/>
            <w:hideMark/>
          </w:tcPr>
          <w:p w14:paraId="311709CD"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5BDFC8ED"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332C0291"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3A6B3FAE"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3F76C93B" w14:textId="0B9FA6B8" w:rsidR="00DC02AE" w:rsidRPr="00DC02AE" w:rsidRDefault="00DC02AE" w:rsidP="00DC02AE">
            <w:pPr>
              <w:jc w:val="center"/>
              <w:rPr>
                <w:sz w:val="12"/>
                <w:szCs w:val="12"/>
              </w:rPr>
            </w:pPr>
            <w:r w:rsidRPr="00DC02AE">
              <w:rPr>
                <w:sz w:val="12"/>
                <w:szCs w:val="12"/>
              </w:rPr>
              <w:t>538,37473</w:t>
            </w:r>
          </w:p>
        </w:tc>
      </w:tr>
      <w:tr w:rsidR="00DC02AE" w:rsidRPr="00DC02AE" w14:paraId="0F52539D" w14:textId="77777777" w:rsidTr="005C4CB3">
        <w:trPr>
          <w:cantSplit/>
        </w:trPr>
        <w:tc>
          <w:tcPr>
            <w:tcW w:w="259" w:type="pct"/>
            <w:shd w:val="clear" w:color="auto" w:fill="auto"/>
            <w:noWrap/>
            <w:tcMar>
              <w:left w:w="28" w:type="dxa"/>
              <w:right w:w="28" w:type="dxa"/>
            </w:tcMar>
            <w:hideMark/>
          </w:tcPr>
          <w:p w14:paraId="2962DC08" w14:textId="77777777" w:rsidR="00DC02AE" w:rsidRPr="00DC02AE" w:rsidRDefault="00DC02AE">
            <w:pPr>
              <w:rPr>
                <w:sz w:val="12"/>
                <w:szCs w:val="12"/>
              </w:rPr>
            </w:pPr>
            <w:r w:rsidRPr="00DC02AE">
              <w:rPr>
                <w:sz w:val="12"/>
                <w:szCs w:val="12"/>
              </w:rPr>
              <w:t>6.6.</w:t>
            </w:r>
          </w:p>
        </w:tc>
        <w:tc>
          <w:tcPr>
            <w:tcW w:w="2186" w:type="pct"/>
            <w:shd w:val="clear" w:color="auto" w:fill="auto"/>
            <w:tcMar>
              <w:left w:w="28" w:type="dxa"/>
              <w:right w:w="28" w:type="dxa"/>
            </w:tcMar>
            <w:vAlign w:val="center"/>
            <w:hideMark/>
          </w:tcPr>
          <w:p w14:paraId="509FF167" w14:textId="77777777" w:rsidR="00DC02AE" w:rsidRPr="00DC02AE" w:rsidRDefault="00DC02AE">
            <w:pPr>
              <w:rPr>
                <w:sz w:val="12"/>
                <w:szCs w:val="12"/>
              </w:rPr>
            </w:pPr>
            <w:r w:rsidRPr="00DC02AE">
              <w:rPr>
                <w:sz w:val="12"/>
                <w:szCs w:val="12"/>
              </w:rPr>
              <w:t>Подпрограмма "Благоустройство дворовых территорий на территории городского поселения - город Павловск Павловского муниципального района Воронежской области"</w:t>
            </w:r>
          </w:p>
        </w:tc>
        <w:tc>
          <w:tcPr>
            <w:tcW w:w="523" w:type="pct"/>
            <w:shd w:val="clear" w:color="auto" w:fill="auto"/>
            <w:noWrap/>
            <w:tcMar>
              <w:left w:w="28" w:type="dxa"/>
              <w:right w:w="28" w:type="dxa"/>
            </w:tcMar>
            <w:vAlign w:val="center"/>
            <w:hideMark/>
          </w:tcPr>
          <w:p w14:paraId="22FCD5BC" w14:textId="77777777" w:rsidR="00DC02AE" w:rsidRPr="00DC02AE" w:rsidRDefault="00DC02AE" w:rsidP="00DC02AE">
            <w:pPr>
              <w:jc w:val="center"/>
              <w:rPr>
                <w:sz w:val="12"/>
                <w:szCs w:val="12"/>
              </w:rPr>
            </w:pPr>
            <w:r w:rsidRPr="00DC02AE">
              <w:rPr>
                <w:sz w:val="12"/>
                <w:szCs w:val="12"/>
              </w:rPr>
              <w:t>0660000</w:t>
            </w:r>
          </w:p>
        </w:tc>
        <w:tc>
          <w:tcPr>
            <w:tcW w:w="193" w:type="pct"/>
            <w:shd w:val="clear" w:color="auto" w:fill="auto"/>
            <w:noWrap/>
            <w:tcMar>
              <w:left w:w="28" w:type="dxa"/>
              <w:right w:w="28" w:type="dxa"/>
            </w:tcMar>
            <w:vAlign w:val="center"/>
            <w:hideMark/>
          </w:tcPr>
          <w:p w14:paraId="58A0548D" w14:textId="06CB9A05"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19D89B76" w14:textId="4BE055A2"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25D0C979" w14:textId="7841FAF2"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55CDE4FF" w14:textId="1645009D"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56D6F3C3" w14:textId="48D859CF" w:rsidR="00DC02AE" w:rsidRPr="00DC02AE" w:rsidRDefault="00DC02AE" w:rsidP="00DC02AE">
            <w:pPr>
              <w:jc w:val="center"/>
              <w:rPr>
                <w:sz w:val="12"/>
                <w:szCs w:val="12"/>
              </w:rPr>
            </w:pPr>
            <w:r w:rsidRPr="00DC02AE">
              <w:rPr>
                <w:sz w:val="12"/>
                <w:szCs w:val="12"/>
              </w:rPr>
              <w:t>1 266,66736</w:t>
            </w:r>
          </w:p>
        </w:tc>
      </w:tr>
      <w:tr w:rsidR="00DC02AE" w:rsidRPr="00DC02AE" w14:paraId="1079F17A" w14:textId="77777777" w:rsidTr="005C4CB3">
        <w:trPr>
          <w:cantSplit/>
        </w:trPr>
        <w:tc>
          <w:tcPr>
            <w:tcW w:w="259" w:type="pct"/>
            <w:shd w:val="clear" w:color="auto" w:fill="auto"/>
            <w:noWrap/>
            <w:tcMar>
              <w:left w:w="28" w:type="dxa"/>
              <w:right w:w="28" w:type="dxa"/>
            </w:tcMar>
            <w:hideMark/>
          </w:tcPr>
          <w:p w14:paraId="645E645B"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143CEB5A" w14:textId="77777777" w:rsidR="00DC02AE" w:rsidRPr="00DC02AE" w:rsidRDefault="00DC02AE">
            <w:pPr>
              <w:rPr>
                <w:sz w:val="12"/>
                <w:szCs w:val="12"/>
              </w:rPr>
            </w:pPr>
            <w:r w:rsidRPr="00DC02AE">
              <w:rPr>
                <w:sz w:val="12"/>
                <w:szCs w:val="12"/>
              </w:rPr>
              <w:t xml:space="preserve">Расходы на выполнение работ в рамках подпрограммы  "Благоустройство дворовых территорий на территории городского поселения - город Павловск Павловского муниципального района Воронежской области" муниципальной программы "Благоустройство городского поселения - город Павловск" </w:t>
            </w:r>
            <w:r w:rsidRPr="005C4CB3">
              <w:rPr>
                <w:sz w:val="11"/>
                <w:szCs w:val="11"/>
              </w:rPr>
              <w:t>(Закупка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001D8B94" w14:textId="77777777" w:rsidR="00DC02AE" w:rsidRPr="00DC02AE" w:rsidRDefault="00DC02AE" w:rsidP="00DC02AE">
            <w:pPr>
              <w:jc w:val="center"/>
              <w:rPr>
                <w:sz w:val="12"/>
                <w:szCs w:val="12"/>
              </w:rPr>
            </w:pPr>
            <w:r w:rsidRPr="00DC02AE">
              <w:rPr>
                <w:sz w:val="12"/>
                <w:szCs w:val="12"/>
              </w:rPr>
              <w:t>0667861</w:t>
            </w:r>
          </w:p>
        </w:tc>
        <w:tc>
          <w:tcPr>
            <w:tcW w:w="193" w:type="pct"/>
            <w:shd w:val="clear" w:color="auto" w:fill="auto"/>
            <w:noWrap/>
            <w:tcMar>
              <w:left w:w="28" w:type="dxa"/>
              <w:right w:w="28" w:type="dxa"/>
            </w:tcMar>
            <w:vAlign w:val="center"/>
            <w:hideMark/>
          </w:tcPr>
          <w:p w14:paraId="088062DE"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05D97AC" w14:textId="77777777" w:rsidR="00DC02AE" w:rsidRPr="00DC02AE" w:rsidRDefault="00DC02AE" w:rsidP="00DC02AE">
            <w:pPr>
              <w:jc w:val="center"/>
              <w:rPr>
                <w:sz w:val="12"/>
                <w:szCs w:val="12"/>
              </w:rPr>
            </w:pPr>
            <w:r w:rsidRPr="00DC02AE">
              <w:rPr>
                <w:sz w:val="12"/>
                <w:szCs w:val="12"/>
              </w:rPr>
              <w:t>03</w:t>
            </w:r>
          </w:p>
        </w:tc>
        <w:tc>
          <w:tcPr>
            <w:tcW w:w="259" w:type="pct"/>
            <w:shd w:val="clear" w:color="auto" w:fill="auto"/>
            <w:noWrap/>
            <w:tcMar>
              <w:left w:w="28" w:type="dxa"/>
              <w:right w:w="28" w:type="dxa"/>
            </w:tcMar>
            <w:vAlign w:val="center"/>
            <w:hideMark/>
          </w:tcPr>
          <w:p w14:paraId="61906C1A"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7C900F10"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3D9ECF0D" w14:textId="4F15BC07" w:rsidR="00DC02AE" w:rsidRPr="00DC02AE" w:rsidRDefault="00DC02AE" w:rsidP="00DC02AE">
            <w:pPr>
              <w:jc w:val="center"/>
              <w:rPr>
                <w:sz w:val="12"/>
                <w:szCs w:val="12"/>
              </w:rPr>
            </w:pPr>
            <w:r w:rsidRPr="00DC02AE">
              <w:rPr>
                <w:sz w:val="12"/>
                <w:szCs w:val="12"/>
              </w:rPr>
              <w:t>1 266,66736</w:t>
            </w:r>
          </w:p>
        </w:tc>
      </w:tr>
      <w:tr w:rsidR="00DC02AE" w:rsidRPr="00DC02AE" w14:paraId="11D44BFC" w14:textId="77777777" w:rsidTr="005C4CB3">
        <w:trPr>
          <w:cantSplit/>
        </w:trPr>
        <w:tc>
          <w:tcPr>
            <w:tcW w:w="259" w:type="pct"/>
            <w:shd w:val="clear" w:color="auto" w:fill="auto"/>
            <w:noWrap/>
            <w:tcMar>
              <w:left w:w="28" w:type="dxa"/>
              <w:right w:w="28" w:type="dxa"/>
            </w:tcMar>
            <w:hideMark/>
          </w:tcPr>
          <w:p w14:paraId="3131A14D" w14:textId="77777777" w:rsidR="00DC02AE" w:rsidRPr="00DC02AE" w:rsidRDefault="00DC02AE">
            <w:pPr>
              <w:rPr>
                <w:sz w:val="12"/>
                <w:szCs w:val="12"/>
              </w:rPr>
            </w:pPr>
            <w:r w:rsidRPr="00DC02AE">
              <w:rPr>
                <w:sz w:val="12"/>
                <w:szCs w:val="12"/>
              </w:rPr>
              <w:t>6.7.</w:t>
            </w:r>
          </w:p>
        </w:tc>
        <w:tc>
          <w:tcPr>
            <w:tcW w:w="2186" w:type="pct"/>
            <w:shd w:val="clear" w:color="auto" w:fill="auto"/>
            <w:tcMar>
              <w:left w:w="28" w:type="dxa"/>
              <w:right w:w="28" w:type="dxa"/>
            </w:tcMar>
            <w:vAlign w:val="center"/>
            <w:hideMark/>
          </w:tcPr>
          <w:p w14:paraId="5805C17E" w14:textId="77777777" w:rsidR="00DC02AE" w:rsidRPr="00DC02AE" w:rsidRDefault="00DC02AE">
            <w:pPr>
              <w:rPr>
                <w:sz w:val="12"/>
                <w:szCs w:val="12"/>
              </w:rPr>
            </w:pPr>
            <w:r w:rsidRPr="00DC02AE">
              <w:rPr>
                <w:sz w:val="12"/>
                <w:szCs w:val="12"/>
              </w:rPr>
              <w:t>Подпрограмма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w:t>
            </w:r>
          </w:p>
        </w:tc>
        <w:tc>
          <w:tcPr>
            <w:tcW w:w="523" w:type="pct"/>
            <w:shd w:val="clear" w:color="auto" w:fill="auto"/>
            <w:noWrap/>
            <w:tcMar>
              <w:left w:w="28" w:type="dxa"/>
              <w:right w:w="28" w:type="dxa"/>
            </w:tcMar>
            <w:vAlign w:val="center"/>
            <w:hideMark/>
          </w:tcPr>
          <w:p w14:paraId="6FDCD34A" w14:textId="77777777" w:rsidR="00DC02AE" w:rsidRPr="00DC02AE" w:rsidRDefault="00DC02AE" w:rsidP="00DC02AE">
            <w:pPr>
              <w:jc w:val="center"/>
              <w:rPr>
                <w:sz w:val="12"/>
                <w:szCs w:val="12"/>
              </w:rPr>
            </w:pPr>
            <w:r w:rsidRPr="00DC02AE">
              <w:rPr>
                <w:sz w:val="12"/>
                <w:szCs w:val="12"/>
              </w:rPr>
              <w:t>0670000</w:t>
            </w:r>
          </w:p>
        </w:tc>
        <w:tc>
          <w:tcPr>
            <w:tcW w:w="193" w:type="pct"/>
            <w:shd w:val="clear" w:color="auto" w:fill="auto"/>
            <w:noWrap/>
            <w:tcMar>
              <w:left w:w="28" w:type="dxa"/>
              <w:right w:w="28" w:type="dxa"/>
            </w:tcMar>
            <w:vAlign w:val="center"/>
            <w:hideMark/>
          </w:tcPr>
          <w:p w14:paraId="05A2B9E5" w14:textId="0FDB486A"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4EC22AFB" w14:textId="6A75C540"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9F7C025" w14:textId="431D11AD"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00930092" w14:textId="4D3BE321"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22898C33" w14:textId="4A566839" w:rsidR="00DC02AE" w:rsidRPr="00DC02AE" w:rsidRDefault="00DC02AE" w:rsidP="00DC02AE">
            <w:pPr>
              <w:jc w:val="center"/>
              <w:rPr>
                <w:sz w:val="12"/>
                <w:szCs w:val="12"/>
              </w:rPr>
            </w:pPr>
            <w:r w:rsidRPr="00DC02AE">
              <w:rPr>
                <w:sz w:val="12"/>
                <w:szCs w:val="12"/>
              </w:rPr>
              <w:t>10 782,89358</w:t>
            </w:r>
          </w:p>
        </w:tc>
      </w:tr>
      <w:tr w:rsidR="00DC02AE" w:rsidRPr="00DC02AE" w14:paraId="7CFDE834" w14:textId="77777777" w:rsidTr="005C4CB3">
        <w:trPr>
          <w:cantSplit/>
        </w:trPr>
        <w:tc>
          <w:tcPr>
            <w:tcW w:w="259" w:type="pct"/>
            <w:shd w:val="clear" w:color="auto" w:fill="auto"/>
            <w:noWrap/>
            <w:tcMar>
              <w:left w:w="28" w:type="dxa"/>
              <w:right w:w="28" w:type="dxa"/>
            </w:tcMar>
            <w:hideMark/>
          </w:tcPr>
          <w:p w14:paraId="1873BE28"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center"/>
            <w:hideMark/>
          </w:tcPr>
          <w:p w14:paraId="2B52B7D2" w14:textId="77777777" w:rsidR="00DC02AE" w:rsidRPr="00DC02AE" w:rsidRDefault="00DC02AE">
            <w:pPr>
              <w:rPr>
                <w:sz w:val="12"/>
                <w:szCs w:val="12"/>
              </w:rPr>
            </w:pPr>
            <w:r w:rsidRPr="00DC02AE">
              <w:rPr>
                <w:sz w:val="12"/>
                <w:szCs w:val="12"/>
              </w:rPr>
              <w:t xml:space="preserve">Расходы на выполнение работ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 </w:t>
            </w:r>
            <w:r w:rsidRPr="005C4CB3">
              <w:rPr>
                <w:sz w:val="11"/>
                <w:szCs w:val="11"/>
              </w:rPr>
              <w:t>(Закупка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1F62C6B9" w14:textId="77777777" w:rsidR="00DC02AE" w:rsidRPr="00DC02AE" w:rsidRDefault="00DC02AE" w:rsidP="00DC02AE">
            <w:pPr>
              <w:jc w:val="center"/>
              <w:rPr>
                <w:sz w:val="12"/>
                <w:szCs w:val="12"/>
              </w:rPr>
            </w:pPr>
            <w:r w:rsidRPr="00DC02AE">
              <w:rPr>
                <w:sz w:val="12"/>
                <w:szCs w:val="12"/>
              </w:rPr>
              <w:t>0677850</w:t>
            </w:r>
          </w:p>
        </w:tc>
        <w:tc>
          <w:tcPr>
            <w:tcW w:w="193" w:type="pct"/>
            <w:shd w:val="clear" w:color="auto" w:fill="auto"/>
            <w:noWrap/>
            <w:tcMar>
              <w:left w:w="28" w:type="dxa"/>
              <w:right w:w="28" w:type="dxa"/>
            </w:tcMar>
            <w:vAlign w:val="center"/>
            <w:hideMark/>
          </w:tcPr>
          <w:p w14:paraId="2B6E77B8"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47F39B22" w14:textId="77777777" w:rsidR="00DC02AE" w:rsidRPr="00DC02AE" w:rsidRDefault="00DC02AE" w:rsidP="00DC02AE">
            <w:pPr>
              <w:jc w:val="center"/>
              <w:rPr>
                <w:sz w:val="12"/>
                <w:szCs w:val="12"/>
              </w:rPr>
            </w:pPr>
            <w:r w:rsidRPr="00DC02AE">
              <w:rPr>
                <w:sz w:val="12"/>
                <w:szCs w:val="12"/>
              </w:rPr>
              <w:t>05</w:t>
            </w:r>
          </w:p>
        </w:tc>
        <w:tc>
          <w:tcPr>
            <w:tcW w:w="259" w:type="pct"/>
            <w:shd w:val="clear" w:color="auto" w:fill="auto"/>
            <w:noWrap/>
            <w:tcMar>
              <w:left w:w="28" w:type="dxa"/>
              <w:right w:w="28" w:type="dxa"/>
            </w:tcMar>
            <w:vAlign w:val="center"/>
            <w:hideMark/>
          </w:tcPr>
          <w:p w14:paraId="67933BE8"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166E1FA1"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19C02FFE" w14:textId="627824D6" w:rsidR="00DC02AE" w:rsidRPr="00DC02AE" w:rsidRDefault="00DC02AE" w:rsidP="00DC02AE">
            <w:pPr>
              <w:jc w:val="center"/>
              <w:rPr>
                <w:sz w:val="12"/>
                <w:szCs w:val="12"/>
              </w:rPr>
            </w:pPr>
            <w:r w:rsidRPr="00DC02AE">
              <w:rPr>
                <w:sz w:val="12"/>
                <w:szCs w:val="12"/>
              </w:rPr>
              <w:t>550,09358</w:t>
            </w:r>
          </w:p>
        </w:tc>
      </w:tr>
      <w:tr w:rsidR="00DC02AE" w:rsidRPr="00DC02AE" w14:paraId="65EEF81E" w14:textId="77777777" w:rsidTr="005C4CB3">
        <w:trPr>
          <w:cantSplit/>
        </w:trPr>
        <w:tc>
          <w:tcPr>
            <w:tcW w:w="259" w:type="pct"/>
            <w:shd w:val="clear" w:color="auto" w:fill="auto"/>
            <w:noWrap/>
            <w:tcMar>
              <w:left w:w="28" w:type="dxa"/>
              <w:right w:w="28" w:type="dxa"/>
            </w:tcMar>
            <w:hideMark/>
          </w:tcPr>
          <w:p w14:paraId="33C2174A"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bottom"/>
            <w:hideMark/>
          </w:tcPr>
          <w:p w14:paraId="38044A39" w14:textId="77777777" w:rsidR="00DC02AE" w:rsidRPr="00DC02AE" w:rsidRDefault="00DC02AE">
            <w:pPr>
              <w:rPr>
                <w:sz w:val="12"/>
                <w:szCs w:val="12"/>
              </w:rPr>
            </w:pPr>
            <w:r w:rsidRPr="00DC02AE">
              <w:rPr>
                <w:sz w:val="12"/>
                <w:szCs w:val="12"/>
              </w:rPr>
              <w:t xml:space="preserve">Расходы на выполнение работ в рамках подпрограммы  "Благоустройство скверов, расположенных на территории городского поселения - город Павловск Павловского муниципального района Воронежской области на 2014-2019 годы" муниципальной программы "Благоустройство городского поселения - город Павловск" </w:t>
            </w:r>
            <w:r w:rsidRPr="005C4CB3">
              <w:rPr>
                <w:sz w:val="11"/>
                <w:szCs w:val="11"/>
              </w:rPr>
              <w:t>(Закупка товаров, работ и услуг для государственных (муниципальных) нужд)</w:t>
            </w:r>
          </w:p>
        </w:tc>
        <w:tc>
          <w:tcPr>
            <w:tcW w:w="523" w:type="pct"/>
            <w:shd w:val="clear" w:color="auto" w:fill="auto"/>
            <w:noWrap/>
            <w:tcMar>
              <w:left w:w="28" w:type="dxa"/>
              <w:right w:w="28" w:type="dxa"/>
            </w:tcMar>
            <w:vAlign w:val="center"/>
            <w:hideMark/>
          </w:tcPr>
          <w:p w14:paraId="17A04C78" w14:textId="77777777" w:rsidR="00DC02AE" w:rsidRPr="00DC02AE" w:rsidRDefault="00DC02AE" w:rsidP="00DC02AE">
            <w:pPr>
              <w:jc w:val="center"/>
              <w:rPr>
                <w:sz w:val="12"/>
                <w:szCs w:val="12"/>
              </w:rPr>
            </w:pPr>
            <w:r w:rsidRPr="00DC02AE">
              <w:rPr>
                <w:sz w:val="12"/>
                <w:szCs w:val="12"/>
              </w:rPr>
              <w:t>0677852</w:t>
            </w:r>
          </w:p>
        </w:tc>
        <w:tc>
          <w:tcPr>
            <w:tcW w:w="193" w:type="pct"/>
            <w:shd w:val="clear" w:color="auto" w:fill="auto"/>
            <w:noWrap/>
            <w:tcMar>
              <w:left w:w="28" w:type="dxa"/>
              <w:right w:w="28" w:type="dxa"/>
            </w:tcMar>
            <w:vAlign w:val="center"/>
            <w:hideMark/>
          </w:tcPr>
          <w:p w14:paraId="7BA25050"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CEFFA29" w14:textId="77777777" w:rsidR="00DC02AE" w:rsidRPr="00DC02AE" w:rsidRDefault="00DC02AE" w:rsidP="00DC02AE">
            <w:pPr>
              <w:jc w:val="center"/>
              <w:rPr>
                <w:sz w:val="12"/>
                <w:szCs w:val="12"/>
              </w:rPr>
            </w:pPr>
            <w:r w:rsidRPr="00DC02AE">
              <w:rPr>
                <w:sz w:val="12"/>
                <w:szCs w:val="12"/>
              </w:rPr>
              <w:t>05</w:t>
            </w:r>
          </w:p>
        </w:tc>
        <w:tc>
          <w:tcPr>
            <w:tcW w:w="259" w:type="pct"/>
            <w:shd w:val="clear" w:color="auto" w:fill="auto"/>
            <w:noWrap/>
            <w:tcMar>
              <w:left w:w="28" w:type="dxa"/>
              <w:right w:w="28" w:type="dxa"/>
            </w:tcMar>
            <w:vAlign w:val="center"/>
            <w:hideMark/>
          </w:tcPr>
          <w:p w14:paraId="3D5CBC5B" w14:textId="77777777" w:rsidR="00DC02AE" w:rsidRPr="00DC02AE" w:rsidRDefault="00DC02AE" w:rsidP="00DC02AE">
            <w:pPr>
              <w:jc w:val="center"/>
              <w:rPr>
                <w:sz w:val="12"/>
                <w:szCs w:val="12"/>
              </w:rPr>
            </w:pPr>
            <w:r w:rsidRPr="00DC02AE">
              <w:rPr>
                <w:sz w:val="12"/>
                <w:szCs w:val="12"/>
              </w:rPr>
              <w:t>200</w:t>
            </w:r>
          </w:p>
        </w:tc>
        <w:tc>
          <w:tcPr>
            <w:tcW w:w="376" w:type="pct"/>
            <w:shd w:val="clear" w:color="auto" w:fill="auto"/>
            <w:noWrap/>
            <w:tcMar>
              <w:left w:w="28" w:type="dxa"/>
              <w:right w:w="28" w:type="dxa"/>
            </w:tcMar>
            <w:vAlign w:val="center"/>
            <w:hideMark/>
          </w:tcPr>
          <w:p w14:paraId="29B2B126"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4742BA39" w14:textId="0638B20B" w:rsidR="00DC02AE" w:rsidRPr="00DC02AE" w:rsidRDefault="00DC02AE" w:rsidP="00DC02AE">
            <w:pPr>
              <w:jc w:val="center"/>
              <w:rPr>
                <w:sz w:val="12"/>
                <w:szCs w:val="12"/>
              </w:rPr>
            </w:pPr>
            <w:r w:rsidRPr="00DC02AE">
              <w:rPr>
                <w:sz w:val="12"/>
                <w:szCs w:val="12"/>
              </w:rPr>
              <w:t>10 232,80000</w:t>
            </w:r>
          </w:p>
        </w:tc>
      </w:tr>
      <w:tr w:rsidR="00DC02AE" w:rsidRPr="00DC02AE" w14:paraId="743B9D04" w14:textId="77777777" w:rsidTr="005C4CB3">
        <w:trPr>
          <w:cantSplit/>
        </w:trPr>
        <w:tc>
          <w:tcPr>
            <w:tcW w:w="259" w:type="pct"/>
            <w:shd w:val="clear" w:color="auto" w:fill="auto"/>
            <w:noWrap/>
            <w:tcMar>
              <w:left w:w="28" w:type="dxa"/>
              <w:right w:w="28" w:type="dxa"/>
            </w:tcMar>
            <w:hideMark/>
          </w:tcPr>
          <w:p w14:paraId="1BB187D1" w14:textId="77777777" w:rsidR="00DC02AE" w:rsidRPr="00DC02AE" w:rsidRDefault="00DC02AE">
            <w:pPr>
              <w:rPr>
                <w:sz w:val="12"/>
                <w:szCs w:val="12"/>
              </w:rPr>
            </w:pPr>
            <w:r w:rsidRPr="00DC02AE">
              <w:rPr>
                <w:sz w:val="12"/>
                <w:szCs w:val="12"/>
              </w:rPr>
              <w:t>6.8.</w:t>
            </w:r>
          </w:p>
        </w:tc>
        <w:tc>
          <w:tcPr>
            <w:tcW w:w="2186" w:type="pct"/>
            <w:shd w:val="clear" w:color="auto" w:fill="auto"/>
            <w:tcMar>
              <w:left w:w="28" w:type="dxa"/>
              <w:right w:w="28" w:type="dxa"/>
            </w:tcMar>
            <w:vAlign w:val="center"/>
            <w:hideMark/>
          </w:tcPr>
          <w:p w14:paraId="04B42C81" w14:textId="77777777" w:rsidR="00DC02AE" w:rsidRPr="00DC02AE" w:rsidRDefault="00DC02AE">
            <w:pPr>
              <w:rPr>
                <w:sz w:val="12"/>
                <w:szCs w:val="12"/>
              </w:rPr>
            </w:pPr>
            <w:r w:rsidRPr="00DC02AE">
              <w:rPr>
                <w:sz w:val="12"/>
                <w:szCs w:val="12"/>
              </w:rPr>
              <w:t>Подпрограмма "Обеспечение сохранности и ремонт военно-мемориальных объектов на территории городского поселения - город Павловск павловского муниципального района Воронежской области"</w:t>
            </w:r>
          </w:p>
        </w:tc>
        <w:tc>
          <w:tcPr>
            <w:tcW w:w="523" w:type="pct"/>
            <w:shd w:val="clear" w:color="auto" w:fill="auto"/>
            <w:noWrap/>
            <w:tcMar>
              <w:left w:w="28" w:type="dxa"/>
              <w:right w:w="28" w:type="dxa"/>
            </w:tcMar>
            <w:vAlign w:val="center"/>
            <w:hideMark/>
          </w:tcPr>
          <w:p w14:paraId="0F1C0099" w14:textId="77777777" w:rsidR="00DC02AE" w:rsidRPr="00DC02AE" w:rsidRDefault="00DC02AE" w:rsidP="00DC02AE">
            <w:pPr>
              <w:jc w:val="center"/>
              <w:rPr>
                <w:sz w:val="12"/>
                <w:szCs w:val="12"/>
              </w:rPr>
            </w:pPr>
            <w:r w:rsidRPr="00DC02AE">
              <w:rPr>
                <w:sz w:val="12"/>
                <w:szCs w:val="12"/>
              </w:rPr>
              <w:t>0680000</w:t>
            </w:r>
          </w:p>
        </w:tc>
        <w:tc>
          <w:tcPr>
            <w:tcW w:w="193" w:type="pct"/>
            <w:shd w:val="clear" w:color="auto" w:fill="auto"/>
            <w:noWrap/>
            <w:tcMar>
              <w:left w:w="28" w:type="dxa"/>
              <w:right w:w="28" w:type="dxa"/>
            </w:tcMar>
            <w:vAlign w:val="center"/>
            <w:hideMark/>
          </w:tcPr>
          <w:p w14:paraId="404F95BE" w14:textId="4813069E" w:rsidR="00DC02AE" w:rsidRPr="00DC02AE" w:rsidRDefault="00DC02AE" w:rsidP="00DC02AE">
            <w:pPr>
              <w:jc w:val="center"/>
              <w:rPr>
                <w:sz w:val="12"/>
                <w:szCs w:val="12"/>
              </w:rPr>
            </w:pPr>
          </w:p>
        </w:tc>
        <w:tc>
          <w:tcPr>
            <w:tcW w:w="231" w:type="pct"/>
            <w:shd w:val="clear" w:color="auto" w:fill="auto"/>
            <w:noWrap/>
            <w:tcMar>
              <w:left w:w="28" w:type="dxa"/>
              <w:right w:w="28" w:type="dxa"/>
            </w:tcMar>
            <w:vAlign w:val="center"/>
            <w:hideMark/>
          </w:tcPr>
          <w:p w14:paraId="483081A6" w14:textId="1CF1C533" w:rsidR="00DC02AE" w:rsidRPr="00DC02AE" w:rsidRDefault="00DC02AE" w:rsidP="00DC02AE">
            <w:pPr>
              <w:jc w:val="center"/>
              <w:rPr>
                <w:sz w:val="12"/>
                <w:szCs w:val="12"/>
              </w:rPr>
            </w:pPr>
          </w:p>
        </w:tc>
        <w:tc>
          <w:tcPr>
            <w:tcW w:w="259" w:type="pct"/>
            <w:shd w:val="clear" w:color="auto" w:fill="auto"/>
            <w:noWrap/>
            <w:tcMar>
              <w:left w:w="28" w:type="dxa"/>
              <w:right w:w="28" w:type="dxa"/>
            </w:tcMar>
            <w:vAlign w:val="center"/>
            <w:hideMark/>
          </w:tcPr>
          <w:p w14:paraId="07EA9F2A" w14:textId="0226FB4A" w:rsidR="00DC02AE" w:rsidRPr="00DC02AE" w:rsidRDefault="00DC02AE" w:rsidP="00DC02AE">
            <w:pPr>
              <w:jc w:val="center"/>
              <w:rPr>
                <w:sz w:val="12"/>
                <w:szCs w:val="12"/>
              </w:rPr>
            </w:pPr>
          </w:p>
        </w:tc>
        <w:tc>
          <w:tcPr>
            <w:tcW w:w="376" w:type="pct"/>
            <w:shd w:val="clear" w:color="auto" w:fill="auto"/>
            <w:noWrap/>
            <w:tcMar>
              <w:left w:w="28" w:type="dxa"/>
              <w:right w:w="28" w:type="dxa"/>
            </w:tcMar>
            <w:vAlign w:val="center"/>
            <w:hideMark/>
          </w:tcPr>
          <w:p w14:paraId="4EE8CA46" w14:textId="2C82FD7B" w:rsidR="00DC02AE" w:rsidRPr="00DC02AE" w:rsidRDefault="00DC02AE" w:rsidP="00DC02AE">
            <w:pPr>
              <w:jc w:val="center"/>
              <w:rPr>
                <w:sz w:val="12"/>
                <w:szCs w:val="12"/>
              </w:rPr>
            </w:pPr>
          </w:p>
        </w:tc>
        <w:tc>
          <w:tcPr>
            <w:tcW w:w="973" w:type="pct"/>
            <w:shd w:val="clear" w:color="auto" w:fill="auto"/>
            <w:noWrap/>
            <w:tcMar>
              <w:left w:w="28" w:type="dxa"/>
              <w:right w:w="28" w:type="dxa"/>
            </w:tcMar>
            <w:vAlign w:val="center"/>
            <w:hideMark/>
          </w:tcPr>
          <w:p w14:paraId="53A4CC3A" w14:textId="0388191A" w:rsidR="00DC02AE" w:rsidRPr="00DC02AE" w:rsidRDefault="00DC02AE" w:rsidP="00DC02AE">
            <w:pPr>
              <w:jc w:val="center"/>
              <w:rPr>
                <w:sz w:val="12"/>
                <w:szCs w:val="12"/>
              </w:rPr>
            </w:pPr>
            <w:r w:rsidRPr="00DC02AE">
              <w:rPr>
                <w:sz w:val="12"/>
                <w:szCs w:val="12"/>
              </w:rPr>
              <w:t>311,73426</w:t>
            </w:r>
          </w:p>
        </w:tc>
      </w:tr>
      <w:tr w:rsidR="00DC02AE" w:rsidRPr="00DC02AE" w14:paraId="69299EAC" w14:textId="77777777" w:rsidTr="005C4CB3">
        <w:trPr>
          <w:cantSplit/>
        </w:trPr>
        <w:tc>
          <w:tcPr>
            <w:tcW w:w="259" w:type="pct"/>
            <w:shd w:val="clear" w:color="auto" w:fill="auto"/>
            <w:noWrap/>
            <w:tcMar>
              <w:left w:w="28" w:type="dxa"/>
              <w:right w:w="28" w:type="dxa"/>
            </w:tcMar>
            <w:hideMark/>
          </w:tcPr>
          <w:p w14:paraId="2E039B64" w14:textId="77777777" w:rsidR="00DC02AE" w:rsidRPr="00DC02AE" w:rsidRDefault="00DC02AE">
            <w:pPr>
              <w:rPr>
                <w:sz w:val="12"/>
                <w:szCs w:val="12"/>
              </w:rPr>
            </w:pPr>
            <w:r w:rsidRPr="00DC02AE">
              <w:rPr>
                <w:sz w:val="12"/>
                <w:szCs w:val="12"/>
              </w:rPr>
              <w:t> </w:t>
            </w:r>
          </w:p>
        </w:tc>
        <w:tc>
          <w:tcPr>
            <w:tcW w:w="2186" w:type="pct"/>
            <w:shd w:val="clear" w:color="auto" w:fill="auto"/>
            <w:tcMar>
              <w:left w:w="28" w:type="dxa"/>
              <w:right w:w="28" w:type="dxa"/>
            </w:tcMar>
            <w:vAlign w:val="bottom"/>
            <w:hideMark/>
          </w:tcPr>
          <w:p w14:paraId="5B6D0565" w14:textId="77777777" w:rsidR="00DC02AE" w:rsidRPr="00DC02AE" w:rsidRDefault="00DC02AE">
            <w:pPr>
              <w:rPr>
                <w:sz w:val="12"/>
                <w:szCs w:val="12"/>
              </w:rPr>
            </w:pPr>
            <w:r w:rsidRPr="00DC02AE">
              <w:rPr>
                <w:sz w:val="12"/>
                <w:szCs w:val="12"/>
              </w:rPr>
              <w:t>Расходы на выполнение других расходных обязательств в рамках подпрограммы "Муниципальное управление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(Межбюджетные трансферты)</w:t>
            </w:r>
          </w:p>
        </w:tc>
        <w:tc>
          <w:tcPr>
            <w:tcW w:w="523" w:type="pct"/>
            <w:shd w:val="clear" w:color="auto" w:fill="auto"/>
            <w:noWrap/>
            <w:tcMar>
              <w:left w:w="28" w:type="dxa"/>
              <w:right w:w="28" w:type="dxa"/>
            </w:tcMar>
            <w:vAlign w:val="center"/>
            <w:hideMark/>
          </w:tcPr>
          <w:p w14:paraId="0074EB22" w14:textId="77777777" w:rsidR="00DC02AE" w:rsidRPr="00DC02AE" w:rsidRDefault="00DC02AE" w:rsidP="00DC02AE">
            <w:pPr>
              <w:jc w:val="center"/>
              <w:rPr>
                <w:sz w:val="12"/>
                <w:szCs w:val="12"/>
              </w:rPr>
            </w:pPr>
            <w:r w:rsidRPr="00DC02AE">
              <w:rPr>
                <w:sz w:val="12"/>
                <w:szCs w:val="12"/>
              </w:rPr>
              <w:t>0687853</w:t>
            </w:r>
          </w:p>
        </w:tc>
        <w:tc>
          <w:tcPr>
            <w:tcW w:w="193" w:type="pct"/>
            <w:shd w:val="clear" w:color="auto" w:fill="auto"/>
            <w:noWrap/>
            <w:tcMar>
              <w:left w:w="28" w:type="dxa"/>
              <w:right w:w="28" w:type="dxa"/>
            </w:tcMar>
            <w:vAlign w:val="center"/>
            <w:hideMark/>
          </w:tcPr>
          <w:p w14:paraId="206D18FF" w14:textId="77777777" w:rsidR="00DC02AE" w:rsidRPr="00DC02AE" w:rsidRDefault="00DC02AE" w:rsidP="00DC02AE">
            <w:pPr>
              <w:jc w:val="center"/>
              <w:rPr>
                <w:sz w:val="12"/>
                <w:szCs w:val="12"/>
              </w:rPr>
            </w:pPr>
            <w:r w:rsidRPr="00DC02AE">
              <w:rPr>
                <w:sz w:val="12"/>
                <w:szCs w:val="12"/>
              </w:rPr>
              <w:t>05</w:t>
            </w:r>
          </w:p>
        </w:tc>
        <w:tc>
          <w:tcPr>
            <w:tcW w:w="231" w:type="pct"/>
            <w:shd w:val="clear" w:color="auto" w:fill="auto"/>
            <w:noWrap/>
            <w:tcMar>
              <w:left w:w="28" w:type="dxa"/>
              <w:right w:w="28" w:type="dxa"/>
            </w:tcMar>
            <w:vAlign w:val="center"/>
            <w:hideMark/>
          </w:tcPr>
          <w:p w14:paraId="1464B779" w14:textId="77777777" w:rsidR="00DC02AE" w:rsidRPr="00DC02AE" w:rsidRDefault="00DC02AE" w:rsidP="00DC02AE">
            <w:pPr>
              <w:jc w:val="center"/>
              <w:rPr>
                <w:sz w:val="12"/>
                <w:szCs w:val="12"/>
              </w:rPr>
            </w:pPr>
            <w:r w:rsidRPr="00DC02AE">
              <w:rPr>
                <w:sz w:val="12"/>
                <w:szCs w:val="12"/>
              </w:rPr>
              <w:t>05</w:t>
            </w:r>
          </w:p>
        </w:tc>
        <w:tc>
          <w:tcPr>
            <w:tcW w:w="259" w:type="pct"/>
            <w:shd w:val="clear" w:color="auto" w:fill="auto"/>
            <w:noWrap/>
            <w:tcMar>
              <w:left w:w="28" w:type="dxa"/>
              <w:right w:w="28" w:type="dxa"/>
            </w:tcMar>
            <w:vAlign w:val="center"/>
            <w:hideMark/>
          </w:tcPr>
          <w:p w14:paraId="76DF4AD9" w14:textId="77777777" w:rsidR="00DC02AE" w:rsidRPr="00DC02AE" w:rsidRDefault="00DC02AE" w:rsidP="00DC02AE">
            <w:pPr>
              <w:jc w:val="center"/>
              <w:rPr>
                <w:sz w:val="12"/>
                <w:szCs w:val="12"/>
              </w:rPr>
            </w:pPr>
            <w:r w:rsidRPr="00DC02AE">
              <w:rPr>
                <w:sz w:val="12"/>
                <w:szCs w:val="12"/>
              </w:rPr>
              <w:t>500</w:t>
            </w:r>
          </w:p>
        </w:tc>
        <w:tc>
          <w:tcPr>
            <w:tcW w:w="376" w:type="pct"/>
            <w:shd w:val="clear" w:color="auto" w:fill="auto"/>
            <w:noWrap/>
            <w:tcMar>
              <w:left w:w="28" w:type="dxa"/>
              <w:right w:w="28" w:type="dxa"/>
            </w:tcMar>
            <w:vAlign w:val="center"/>
            <w:hideMark/>
          </w:tcPr>
          <w:p w14:paraId="6F475DA1" w14:textId="77777777" w:rsidR="00DC02AE" w:rsidRPr="00DC02AE" w:rsidRDefault="00DC02AE" w:rsidP="00DC02AE">
            <w:pPr>
              <w:jc w:val="center"/>
              <w:rPr>
                <w:sz w:val="12"/>
                <w:szCs w:val="12"/>
              </w:rPr>
            </w:pPr>
            <w:r w:rsidRPr="00DC02AE">
              <w:rPr>
                <w:sz w:val="12"/>
                <w:szCs w:val="12"/>
              </w:rPr>
              <w:t>914</w:t>
            </w:r>
          </w:p>
        </w:tc>
        <w:tc>
          <w:tcPr>
            <w:tcW w:w="973" w:type="pct"/>
            <w:shd w:val="clear" w:color="auto" w:fill="auto"/>
            <w:noWrap/>
            <w:tcMar>
              <w:left w:w="28" w:type="dxa"/>
              <w:right w:w="28" w:type="dxa"/>
            </w:tcMar>
            <w:vAlign w:val="center"/>
            <w:hideMark/>
          </w:tcPr>
          <w:p w14:paraId="1FDFD636" w14:textId="4E152889" w:rsidR="00DC02AE" w:rsidRPr="00DC02AE" w:rsidRDefault="00DC02AE" w:rsidP="00DC02AE">
            <w:pPr>
              <w:jc w:val="center"/>
              <w:rPr>
                <w:sz w:val="12"/>
                <w:szCs w:val="12"/>
              </w:rPr>
            </w:pPr>
            <w:r w:rsidRPr="00DC02AE">
              <w:rPr>
                <w:sz w:val="12"/>
                <w:szCs w:val="12"/>
              </w:rPr>
              <w:t>311,73426</w:t>
            </w:r>
          </w:p>
        </w:tc>
      </w:tr>
      <w:tr w:rsidR="00DC02AE" w:rsidRPr="00DC02AE" w14:paraId="5F170533" w14:textId="77777777" w:rsidTr="005C4CB3">
        <w:trPr>
          <w:cantSplit/>
        </w:trPr>
        <w:tc>
          <w:tcPr>
            <w:tcW w:w="2446" w:type="pct"/>
            <w:gridSpan w:val="2"/>
            <w:shd w:val="clear" w:color="auto" w:fill="auto"/>
            <w:tcMar>
              <w:left w:w="28" w:type="dxa"/>
              <w:right w:w="28" w:type="dxa"/>
            </w:tcMar>
            <w:vAlign w:val="center"/>
            <w:hideMark/>
          </w:tcPr>
          <w:p w14:paraId="7CB90A24" w14:textId="77777777" w:rsidR="00DC02AE" w:rsidRPr="00DC02AE" w:rsidRDefault="00DC02AE">
            <w:pPr>
              <w:rPr>
                <w:b/>
                <w:bCs/>
                <w:sz w:val="12"/>
                <w:szCs w:val="12"/>
              </w:rPr>
            </w:pPr>
            <w:r w:rsidRPr="00DC02AE">
              <w:rPr>
                <w:b/>
                <w:bCs/>
                <w:sz w:val="12"/>
                <w:szCs w:val="12"/>
              </w:rPr>
              <w:t>Итого:</w:t>
            </w:r>
          </w:p>
        </w:tc>
        <w:tc>
          <w:tcPr>
            <w:tcW w:w="523" w:type="pct"/>
            <w:shd w:val="clear" w:color="auto" w:fill="auto"/>
            <w:tcMar>
              <w:left w:w="28" w:type="dxa"/>
              <w:right w:w="28" w:type="dxa"/>
            </w:tcMar>
            <w:vAlign w:val="center"/>
            <w:hideMark/>
          </w:tcPr>
          <w:p w14:paraId="61C7093A" w14:textId="1CC0ED48" w:rsidR="00DC02AE" w:rsidRPr="00DC02AE" w:rsidRDefault="00DC02AE" w:rsidP="00DC02AE">
            <w:pPr>
              <w:jc w:val="center"/>
              <w:rPr>
                <w:sz w:val="12"/>
                <w:szCs w:val="12"/>
              </w:rPr>
            </w:pPr>
          </w:p>
        </w:tc>
        <w:tc>
          <w:tcPr>
            <w:tcW w:w="193" w:type="pct"/>
            <w:shd w:val="clear" w:color="auto" w:fill="auto"/>
            <w:tcMar>
              <w:left w:w="28" w:type="dxa"/>
              <w:right w:w="28" w:type="dxa"/>
            </w:tcMar>
            <w:vAlign w:val="center"/>
            <w:hideMark/>
          </w:tcPr>
          <w:p w14:paraId="2BB9E38B" w14:textId="305BB102" w:rsidR="00DC02AE" w:rsidRPr="00DC02AE" w:rsidRDefault="00DC02AE" w:rsidP="00DC02AE">
            <w:pPr>
              <w:jc w:val="center"/>
              <w:rPr>
                <w:sz w:val="12"/>
                <w:szCs w:val="12"/>
              </w:rPr>
            </w:pPr>
          </w:p>
        </w:tc>
        <w:tc>
          <w:tcPr>
            <w:tcW w:w="231" w:type="pct"/>
            <w:shd w:val="clear" w:color="auto" w:fill="auto"/>
            <w:tcMar>
              <w:left w:w="28" w:type="dxa"/>
              <w:right w:w="28" w:type="dxa"/>
            </w:tcMar>
            <w:vAlign w:val="center"/>
            <w:hideMark/>
          </w:tcPr>
          <w:p w14:paraId="155B0D70" w14:textId="48A26900" w:rsidR="00DC02AE" w:rsidRPr="00DC02AE" w:rsidRDefault="00DC02AE" w:rsidP="00DC02AE">
            <w:pPr>
              <w:jc w:val="center"/>
              <w:rPr>
                <w:sz w:val="12"/>
                <w:szCs w:val="12"/>
              </w:rPr>
            </w:pPr>
          </w:p>
        </w:tc>
        <w:tc>
          <w:tcPr>
            <w:tcW w:w="259" w:type="pct"/>
            <w:shd w:val="clear" w:color="auto" w:fill="auto"/>
            <w:tcMar>
              <w:left w:w="28" w:type="dxa"/>
              <w:right w:w="28" w:type="dxa"/>
            </w:tcMar>
            <w:vAlign w:val="center"/>
            <w:hideMark/>
          </w:tcPr>
          <w:p w14:paraId="611F2F2B" w14:textId="19A30596" w:rsidR="00DC02AE" w:rsidRPr="00DC02AE" w:rsidRDefault="00DC02AE" w:rsidP="00DC02AE">
            <w:pPr>
              <w:jc w:val="center"/>
              <w:rPr>
                <w:sz w:val="12"/>
                <w:szCs w:val="12"/>
              </w:rPr>
            </w:pPr>
          </w:p>
        </w:tc>
        <w:tc>
          <w:tcPr>
            <w:tcW w:w="376" w:type="pct"/>
            <w:shd w:val="clear" w:color="auto" w:fill="auto"/>
            <w:tcMar>
              <w:left w:w="28" w:type="dxa"/>
              <w:right w:w="28" w:type="dxa"/>
            </w:tcMar>
            <w:vAlign w:val="center"/>
            <w:hideMark/>
          </w:tcPr>
          <w:p w14:paraId="04616848" w14:textId="1E1A0424" w:rsidR="00DC02AE" w:rsidRPr="00DC02AE" w:rsidRDefault="00DC02AE" w:rsidP="00DC02AE">
            <w:pPr>
              <w:jc w:val="center"/>
              <w:rPr>
                <w:b/>
                <w:bCs/>
                <w:sz w:val="12"/>
                <w:szCs w:val="12"/>
              </w:rPr>
            </w:pPr>
          </w:p>
        </w:tc>
        <w:tc>
          <w:tcPr>
            <w:tcW w:w="973" w:type="pct"/>
            <w:shd w:val="clear" w:color="auto" w:fill="auto"/>
            <w:noWrap/>
            <w:tcMar>
              <w:left w:w="28" w:type="dxa"/>
              <w:right w:w="28" w:type="dxa"/>
            </w:tcMar>
            <w:vAlign w:val="center"/>
            <w:hideMark/>
          </w:tcPr>
          <w:p w14:paraId="27EA3599" w14:textId="757D600C" w:rsidR="00DC02AE" w:rsidRPr="00DC02AE" w:rsidRDefault="00DC02AE" w:rsidP="00DC02AE">
            <w:pPr>
              <w:jc w:val="center"/>
              <w:rPr>
                <w:b/>
                <w:bCs/>
                <w:sz w:val="12"/>
                <w:szCs w:val="12"/>
              </w:rPr>
            </w:pPr>
            <w:r w:rsidRPr="00DC02AE">
              <w:rPr>
                <w:b/>
                <w:bCs/>
                <w:sz w:val="12"/>
                <w:szCs w:val="12"/>
              </w:rPr>
              <w:t>77 812,60336</w:t>
            </w:r>
          </w:p>
        </w:tc>
      </w:tr>
    </w:tbl>
    <w:p w14:paraId="0B219278" w14:textId="77777777" w:rsidR="00DC02AE" w:rsidRPr="00DC02AE" w:rsidRDefault="00DC02AE" w:rsidP="00DC65E9">
      <w:pPr>
        <w:jc w:val="center"/>
        <w:rPr>
          <w:color w:val="000000"/>
          <w:sz w:val="16"/>
          <w:szCs w:val="16"/>
        </w:rPr>
      </w:pPr>
    </w:p>
    <w:p w14:paraId="271D2032" w14:textId="77777777" w:rsidR="00DC65E9" w:rsidRDefault="00DC65E9" w:rsidP="00DC65E9">
      <w:pPr>
        <w:rPr>
          <w:color w:val="000000"/>
          <w:sz w:val="16"/>
          <w:szCs w:val="16"/>
        </w:rPr>
      </w:pPr>
      <w:r w:rsidRPr="00DC65E9">
        <w:rPr>
          <w:color w:val="000000"/>
          <w:sz w:val="16"/>
          <w:szCs w:val="16"/>
        </w:rPr>
        <w:t>Начальник сектора учета и отчетности</w:t>
      </w:r>
    </w:p>
    <w:p w14:paraId="2368DF47" w14:textId="77777777"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52198EBF" w14:textId="24E1A5BA" w:rsidR="00DC65E9" w:rsidRDefault="00DC65E9" w:rsidP="00DC65E9">
      <w:pPr>
        <w:ind w:left="1843"/>
        <w:rPr>
          <w:color w:val="000000"/>
          <w:sz w:val="16"/>
          <w:szCs w:val="16"/>
        </w:rPr>
      </w:pPr>
      <w:r w:rsidRPr="00DC65E9">
        <w:rPr>
          <w:color w:val="000000"/>
          <w:sz w:val="16"/>
          <w:szCs w:val="16"/>
        </w:rPr>
        <w:t xml:space="preserve">Приложение </w:t>
      </w:r>
      <w:r>
        <w:rPr>
          <w:color w:val="000000"/>
          <w:sz w:val="16"/>
          <w:szCs w:val="16"/>
        </w:rPr>
        <w:t>8</w:t>
      </w:r>
    </w:p>
    <w:p w14:paraId="39860ACE" w14:textId="77777777" w:rsidR="00DC65E9" w:rsidRDefault="00DC65E9" w:rsidP="00DC65E9">
      <w:pPr>
        <w:ind w:left="1843"/>
        <w:rPr>
          <w:color w:val="000000"/>
          <w:sz w:val="16"/>
          <w:szCs w:val="16"/>
        </w:rPr>
      </w:pPr>
      <w:r w:rsidRPr="00DC65E9">
        <w:rPr>
          <w:color w:val="000000"/>
          <w:sz w:val="16"/>
          <w:szCs w:val="16"/>
        </w:rPr>
        <w:t>к решению Совета народных депутатов</w:t>
      </w:r>
    </w:p>
    <w:p w14:paraId="66595D5F" w14:textId="77777777" w:rsidR="00DC65E9" w:rsidRDefault="00DC65E9" w:rsidP="00DC65E9">
      <w:pPr>
        <w:ind w:left="1843"/>
        <w:rPr>
          <w:color w:val="000000"/>
          <w:sz w:val="16"/>
          <w:szCs w:val="16"/>
        </w:rPr>
      </w:pPr>
      <w:r w:rsidRPr="00DC65E9">
        <w:rPr>
          <w:color w:val="000000"/>
          <w:sz w:val="16"/>
          <w:szCs w:val="16"/>
        </w:rPr>
        <w:t>городского поселения - город Павловск</w:t>
      </w:r>
    </w:p>
    <w:p w14:paraId="0D5FEBDE" w14:textId="77777777" w:rsidR="00DC65E9" w:rsidRPr="00B774D1" w:rsidRDefault="00DC65E9" w:rsidP="00DC65E9">
      <w:pPr>
        <w:ind w:left="1843"/>
        <w:rPr>
          <w:color w:val="000000"/>
          <w:sz w:val="16"/>
          <w:szCs w:val="16"/>
          <w:u w:val="single"/>
        </w:rPr>
      </w:pPr>
      <w:r w:rsidRPr="00B774D1">
        <w:rPr>
          <w:color w:val="000000"/>
          <w:sz w:val="16"/>
          <w:szCs w:val="16"/>
          <w:u w:val="single"/>
        </w:rPr>
        <w:t>от 30.03.2016 г. № 26</w:t>
      </w:r>
    </w:p>
    <w:p w14:paraId="33E85BC5" w14:textId="77777777" w:rsidR="00DC65E9" w:rsidRDefault="00DC65E9" w:rsidP="00DC65E9">
      <w:pPr>
        <w:jc w:val="center"/>
        <w:rPr>
          <w:color w:val="000000"/>
          <w:sz w:val="16"/>
          <w:szCs w:val="16"/>
        </w:rPr>
      </w:pPr>
    </w:p>
    <w:p w14:paraId="74157047" w14:textId="6D3CA303" w:rsidR="00DC65E9" w:rsidRPr="00DC02AE" w:rsidRDefault="00DC02AE" w:rsidP="00DC65E9">
      <w:pPr>
        <w:jc w:val="center"/>
        <w:rPr>
          <w:b/>
          <w:color w:val="000000"/>
          <w:sz w:val="16"/>
          <w:szCs w:val="16"/>
        </w:rPr>
      </w:pPr>
      <w:r w:rsidRPr="00DC02AE">
        <w:rPr>
          <w:b/>
          <w:color w:val="000000"/>
          <w:sz w:val="16"/>
          <w:szCs w:val="16"/>
        </w:rPr>
        <w:t xml:space="preserve">РАСПРЕДЕЛЕНИЕ БЮДЖЕТНЫХ АССИГНОВАНИЙ НА ИСПОЛНЕНИЕ ПУБЛИЧНЫХ НОРМАТИВНЫХ ОБЯЗАТЕЛЬСТВ ГОРОДСКОГО ПОСЕЛЕНИЯ - ГОРОД ПАВЛОВСК ЗА 2015 ГОД  </w:t>
      </w:r>
    </w:p>
    <w:p w14:paraId="75813A38" w14:textId="77777777" w:rsidR="00DC65E9" w:rsidRDefault="00DC65E9" w:rsidP="00DC65E9">
      <w:pPr>
        <w:jc w:val="center"/>
        <w:rPr>
          <w:color w:val="000000"/>
          <w:sz w:val="16"/>
          <w:szCs w:val="16"/>
        </w:rPr>
      </w:pPr>
    </w:p>
    <w:tbl>
      <w:tblPr>
        <w:tblW w:w="5000" w:type="pct"/>
        <w:tblLook w:val="04A0" w:firstRow="1" w:lastRow="0" w:firstColumn="1" w:lastColumn="0" w:noHBand="0" w:noVBand="1"/>
      </w:tblPr>
      <w:tblGrid>
        <w:gridCol w:w="2765"/>
        <w:gridCol w:w="180"/>
        <w:gridCol w:w="216"/>
        <w:gridCol w:w="488"/>
        <w:gridCol w:w="242"/>
        <w:gridCol w:w="775"/>
      </w:tblGrid>
      <w:tr w:rsidR="00DC02AE" w:rsidRPr="00DC02AE" w14:paraId="27DD50BC" w14:textId="77777777" w:rsidTr="00DC02AE">
        <w:trPr>
          <w:cantSplit/>
        </w:trPr>
        <w:tc>
          <w:tcPr>
            <w:tcW w:w="2964"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2BA507C1" w14:textId="77777777" w:rsidR="00DC02AE" w:rsidRPr="00DC02AE" w:rsidRDefault="00DC02AE">
            <w:pPr>
              <w:jc w:val="center"/>
              <w:rPr>
                <w:sz w:val="12"/>
                <w:szCs w:val="12"/>
              </w:rPr>
            </w:pPr>
            <w:r w:rsidRPr="00DC02AE">
              <w:rPr>
                <w:sz w:val="12"/>
                <w:szCs w:val="12"/>
              </w:rPr>
              <w:t>Наименование</w:t>
            </w:r>
          </w:p>
        </w:tc>
        <w:tc>
          <w:tcPr>
            <w:tcW w:w="1206" w:type="pct"/>
            <w:gridSpan w:val="4"/>
            <w:tcBorders>
              <w:top w:val="single" w:sz="4" w:space="0" w:color="auto"/>
              <w:left w:val="nil"/>
              <w:bottom w:val="single" w:sz="4" w:space="0" w:color="auto"/>
              <w:right w:val="single" w:sz="4" w:space="0" w:color="auto"/>
            </w:tcBorders>
            <w:shd w:val="clear" w:color="auto" w:fill="auto"/>
            <w:tcMar>
              <w:left w:w="28" w:type="dxa"/>
              <w:right w:w="28" w:type="dxa"/>
            </w:tcMar>
            <w:vAlign w:val="bottom"/>
            <w:hideMark/>
          </w:tcPr>
          <w:p w14:paraId="7527537F" w14:textId="77777777" w:rsidR="00DC02AE" w:rsidRPr="00DC02AE" w:rsidRDefault="00DC02AE">
            <w:pPr>
              <w:jc w:val="center"/>
              <w:rPr>
                <w:sz w:val="12"/>
                <w:szCs w:val="12"/>
              </w:rPr>
            </w:pPr>
            <w:r w:rsidRPr="00DC02AE">
              <w:rPr>
                <w:sz w:val="12"/>
                <w:szCs w:val="12"/>
              </w:rPr>
              <w:t>Код</w:t>
            </w:r>
          </w:p>
        </w:tc>
        <w:tc>
          <w:tcPr>
            <w:tcW w:w="830"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hideMark/>
          </w:tcPr>
          <w:p w14:paraId="00BB2DEB" w14:textId="77777777" w:rsidR="00DC02AE" w:rsidRPr="00DC02AE" w:rsidRDefault="00DC02AE">
            <w:pPr>
              <w:jc w:val="center"/>
              <w:rPr>
                <w:sz w:val="12"/>
                <w:szCs w:val="12"/>
              </w:rPr>
            </w:pPr>
            <w:r w:rsidRPr="00DC02AE">
              <w:rPr>
                <w:sz w:val="12"/>
                <w:szCs w:val="12"/>
              </w:rPr>
              <w:t xml:space="preserve"> Исполнено,                          тыс. руб. </w:t>
            </w:r>
          </w:p>
        </w:tc>
      </w:tr>
      <w:tr w:rsidR="00DC02AE" w:rsidRPr="00DC02AE" w14:paraId="799D9572" w14:textId="77777777" w:rsidTr="00DC02AE">
        <w:trPr>
          <w:cantSplit/>
        </w:trPr>
        <w:tc>
          <w:tcPr>
            <w:tcW w:w="2964"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706F1742" w14:textId="77777777" w:rsidR="00DC02AE" w:rsidRPr="00DC02AE" w:rsidRDefault="00DC02AE">
            <w:pPr>
              <w:rPr>
                <w:sz w:val="12"/>
                <w:szCs w:val="12"/>
              </w:rPr>
            </w:pPr>
          </w:p>
        </w:tc>
        <w:tc>
          <w:tcPr>
            <w:tcW w:w="19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0DC37F2" w14:textId="77777777" w:rsidR="00DC02AE" w:rsidRPr="00DC02AE" w:rsidRDefault="00DC02AE">
            <w:pPr>
              <w:jc w:val="center"/>
              <w:rPr>
                <w:sz w:val="12"/>
                <w:szCs w:val="12"/>
              </w:rPr>
            </w:pPr>
            <w:r w:rsidRPr="00DC02AE">
              <w:rPr>
                <w:sz w:val="12"/>
                <w:szCs w:val="12"/>
              </w:rPr>
              <w:t>Рз</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B5B35FA" w14:textId="77777777" w:rsidR="00DC02AE" w:rsidRPr="00DC02AE" w:rsidRDefault="00DC02AE">
            <w:pPr>
              <w:jc w:val="center"/>
              <w:rPr>
                <w:sz w:val="12"/>
                <w:szCs w:val="12"/>
              </w:rPr>
            </w:pPr>
            <w:r w:rsidRPr="00DC02AE">
              <w:rPr>
                <w:sz w:val="12"/>
                <w:szCs w:val="12"/>
              </w:rPr>
              <w:t>ПР</w:t>
            </w:r>
          </w:p>
        </w:tc>
        <w:tc>
          <w:tcPr>
            <w:tcW w:w="523"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532836D" w14:textId="77777777" w:rsidR="00DC02AE" w:rsidRPr="00DC02AE" w:rsidRDefault="00DC02AE">
            <w:pPr>
              <w:jc w:val="center"/>
              <w:rPr>
                <w:sz w:val="12"/>
                <w:szCs w:val="12"/>
              </w:rPr>
            </w:pPr>
            <w:r w:rsidRPr="00DC02AE">
              <w:rPr>
                <w:sz w:val="12"/>
                <w:szCs w:val="12"/>
              </w:rPr>
              <w:t>ЦСР</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DE8AAA3" w14:textId="77777777" w:rsidR="00DC02AE" w:rsidRPr="00DC02AE" w:rsidRDefault="00DC02AE">
            <w:pPr>
              <w:jc w:val="center"/>
              <w:rPr>
                <w:sz w:val="12"/>
                <w:szCs w:val="12"/>
              </w:rPr>
            </w:pPr>
            <w:r w:rsidRPr="00DC02AE">
              <w:rPr>
                <w:sz w:val="12"/>
                <w:szCs w:val="12"/>
              </w:rPr>
              <w:t>ВР</w:t>
            </w:r>
          </w:p>
        </w:tc>
        <w:tc>
          <w:tcPr>
            <w:tcW w:w="830"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1E71856" w14:textId="77777777" w:rsidR="00DC02AE" w:rsidRPr="00DC02AE" w:rsidRDefault="00DC02AE">
            <w:pPr>
              <w:rPr>
                <w:sz w:val="12"/>
                <w:szCs w:val="12"/>
              </w:rPr>
            </w:pPr>
          </w:p>
        </w:tc>
      </w:tr>
      <w:tr w:rsidR="00DC02AE" w:rsidRPr="00DC02AE" w14:paraId="145AF7DF"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D7B406F" w14:textId="77777777" w:rsidR="00DC02AE" w:rsidRPr="00DC02AE" w:rsidRDefault="00DC02AE">
            <w:pPr>
              <w:jc w:val="center"/>
              <w:rPr>
                <w:sz w:val="12"/>
                <w:szCs w:val="12"/>
              </w:rPr>
            </w:pPr>
            <w:r w:rsidRPr="00DC02AE">
              <w:rPr>
                <w:sz w:val="12"/>
                <w:szCs w:val="12"/>
              </w:rPr>
              <w:t>1</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6C63AC47" w14:textId="77777777" w:rsidR="00DC02AE" w:rsidRPr="00DC02AE" w:rsidRDefault="00DC02AE">
            <w:pPr>
              <w:jc w:val="center"/>
              <w:rPr>
                <w:sz w:val="12"/>
                <w:szCs w:val="12"/>
              </w:rPr>
            </w:pPr>
            <w:r w:rsidRPr="00DC02AE">
              <w:rPr>
                <w:sz w:val="12"/>
                <w:szCs w:val="12"/>
              </w:rPr>
              <w:t>2</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46D50459" w14:textId="77777777" w:rsidR="00DC02AE" w:rsidRPr="00DC02AE" w:rsidRDefault="00DC02AE">
            <w:pPr>
              <w:jc w:val="center"/>
              <w:rPr>
                <w:sz w:val="12"/>
                <w:szCs w:val="12"/>
              </w:rPr>
            </w:pPr>
            <w:r w:rsidRPr="00DC02AE">
              <w:rPr>
                <w:sz w:val="12"/>
                <w:szCs w:val="12"/>
              </w:rPr>
              <w:t>3</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75149B2D" w14:textId="77777777" w:rsidR="00DC02AE" w:rsidRPr="00DC02AE" w:rsidRDefault="00DC02AE">
            <w:pPr>
              <w:jc w:val="center"/>
              <w:rPr>
                <w:sz w:val="12"/>
                <w:szCs w:val="12"/>
              </w:rPr>
            </w:pPr>
            <w:r w:rsidRPr="00DC02AE">
              <w:rPr>
                <w:sz w:val="12"/>
                <w:szCs w:val="12"/>
              </w:rPr>
              <w:t>4</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2920D2D" w14:textId="77777777" w:rsidR="00DC02AE" w:rsidRPr="00DC02AE" w:rsidRDefault="00DC02AE">
            <w:pPr>
              <w:jc w:val="center"/>
              <w:rPr>
                <w:sz w:val="12"/>
                <w:szCs w:val="12"/>
              </w:rPr>
            </w:pPr>
            <w:r w:rsidRPr="00DC02AE">
              <w:rPr>
                <w:sz w:val="12"/>
                <w:szCs w:val="12"/>
              </w:rPr>
              <w:t>5</w:t>
            </w: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8104CB1" w14:textId="77777777" w:rsidR="00DC02AE" w:rsidRPr="00DC02AE" w:rsidRDefault="00DC02AE">
            <w:pPr>
              <w:jc w:val="center"/>
              <w:rPr>
                <w:sz w:val="12"/>
                <w:szCs w:val="12"/>
              </w:rPr>
            </w:pPr>
            <w:r w:rsidRPr="00DC02AE">
              <w:rPr>
                <w:sz w:val="12"/>
                <w:szCs w:val="12"/>
              </w:rPr>
              <w:t>6</w:t>
            </w:r>
          </w:p>
        </w:tc>
      </w:tr>
      <w:tr w:rsidR="00DC02AE" w:rsidRPr="00DC02AE" w14:paraId="315466D7"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0E3EA20" w14:textId="77777777" w:rsidR="00DC02AE" w:rsidRPr="00DC02AE" w:rsidRDefault="00DC02AE">
            <w:pPr>
              <w:rPr>
                <w:b/>
                <w:bCs/>
                <w:sz w:val="12"/>
                <w:szCs w:val="12"/>
              </w:rPr>
            </w:pPr>
            <w:r w:rsidRPr="00DC02AE">
              <w:rPr>
                <w:b/>
                <w:bCs/>
                <w:sz w:val="12"/>
                <w:szCs w:val="12"/>
              </w:rPr>
              <w:t>Администрация городского поселения - город Павловск</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299855F" w14:textId="6535F3BE" w:rsidR="00DC02AE" w:rsidRPr="00DC02AE" w:rsidRDefault="00DC02AE" w:rsidP="00DC02AE">
            <w:pPr>
              <w:jc w:val="center"/>
              <w:rPr>
                <w:b/>
                <w:bCs/>
                <w:sz w:val="12"/>
                <w:szCs w:val="12"/>
              </w:rPr>
            </w:pP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69E6CC0" w14:textId="61D4BB81" w:rsidR="00DC02AE" w:rsidRPr="00DC02AE" w:rsidRDefault="00DC02AE" w:rsidP="00DC02AE">
            <w:pPr>
              <w:jc w:val="center"/>
              <w:rPr>
                <w:b/>
                <w:bCs/>
                <w:sz w:val="12"/>
                <w:szCs w:val="12"/>
              </w:rPr>
            </w:pP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6BEBB85" w14:textId="392A2AE4" w:rsidR="00DC02AE" w:rsidRPr="00DC02AE" w:rsidRDefault="00DC02AE" w:rsidP="00DC02AE">
            <w:pPr>
              <w:jc w:val="center"/>
              <w:rPr>
                <w:b/>
                <w:bCs/>
                <w:sz w:val="12"/>
                <w:szCs w:val="12"/>
              </w:rPr>
            </w:pP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E2CB8E0" w14:textId="21BC3D4E" w:rsidR="00DC02AE" w:rsidRPr="00DC02AE" w:rsidRDefault="00DC02AE" w:rsidP="00DC02AE">
            <w:pPr>
              <w:jc w:val="center"/>
              <w:rPr>
                <w:b/>
                <w:bCs/>
                <w:sz w:val="12"/>
                <w:szCs w:val="12"/>
              </w:rPr>
            </w:pP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4BD683B" w14:textId="77777777" w:rsidR="00DC02AE" w:rsidRPr="00DC02AE" w:rsidRDefault="00DC02AE" w:rsidP="00DC02AE">
            <w:pPr>
              <w:jc w:val="center"/>
              <w:rPr>
                <w:b/>
                <w:bCs/>
                <w:sz w:val="12"/>
                <w:szCs w:val="12"/>
              </w:rPr>
            </w:pPr>
            <w:r w:rsidRPr="00DC02AE">
              <w:rPr>
                <w:b/>
                <w:bCs/>
                <w:sz w:val="12"/>
                <w:szCs w:val="12"/>
              </w:rPr>
              <w:t>615,38151</w:t>
            </w:r>
          </w:p>
        </w:tc>
      </w:tr>
      <w:tr w:rsidR="00DC02AE" w:rsidRPr="00DC02AE" w14:paraId="2F3A8F11"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DFA23EB" w14:textId="77777777" w:rsidR="00DC02AE" w:rsidRPr="00DC02AE" w:rsidRDefault="00DC02AE">
            <w:pPr>
              <w:rPr>
                <w:b/>
                <w:bCs/>
                <w:sz w:val="12"/>
                <w:szCs w:val="12"/>
              </w:rPr>
            </w:pPr>
            <w:r w:rsidRPr="00DC02AE">
              <w:rPr>
                <w:b/>
                <w:bCs/>
                <w:sz w:val="12"/>
                <w:szCs w:val="12"/>
              </w:rPr>
              <w:t>Общегосударственные  вопросы</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040B1BB" w14:textId="77777777" w:rsidR="00DC02AE" w:rsidRPr="00DC02AE" w:rsidRDefault="00DC02AE" w:rsidP="00DC02AE">
            <w:pPr>
              <w:jc w:val="center"/>
              <w:rPr>
                <w:b/>
                <w:bCs/>
                <w:sz w:val="12"/>
                <w:szCs w:val="12"/>
              </w:rPr>
            </w:pPr>
            <w:r w:rsidRPr="00DC02AE">
              <w:rPr>
                <w:b/>
                <w:bCs/>
                <w:sz w:val="12"/>
                <w:szCs w:val="12"/>
              </w:rPr>
              <w:t>01</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CEF3816" w14:textId="4D888FF5" w:rsidR="00DC02AE" w:rsidRPr="00DC02AE" w:rsidRDefault="00DC02AE" w:rsidP="00DC02AE">
            <w:pPr>
              <w:jc w:val="center"/>
              <w:rPr>
                <w:b/>
                <w:bCs/>
                <w:sz w:val="12"/>
                <w:szCs w:val="12"/>
              </w:rPr>
            </w:pP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0478612" w14:textId="0B0793CE" w:rsidR="00DC02AE" w:rsidRPr="00DC02AE" w:rsidRDefault="00DC02AE" w:rsidP="00DC02AE">
            <w:pPr>
              <w:jc w:val="center"/>
              <w:rPr>
                <w:b/>
                <w:bCs/>
                <w:sz w:val="12"/>
                <w:szCs w:val="12"/>
              </w:rPr>
            </w:pP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2EF57D3" w14:textId="3CBE0B98" w:rsidR="00DC02AE" w:rsidRPr="00DC02AE" w:rsidRDefault="00DC02AE" w:rsidP="00DC02AE">
            <w:pPr>
              <w:jc w:val="center"/>
              <w:rPr>
                <w:b/>
                <w:bCs/>
                <w:sz w:val="12"/>
                <w:szCs w:val="12"/>
              </w:rPr>
            </w:pP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3091A16" w14:textId="77777777" w:rsidR="00DC02AE" w:rsidRPr="00DC02AE" w:rsidRDefault="00DC02AE" w:rsidP="00DC02AE">
            <w:pPr>
              <w:jc w:val="center"/>
              <w:rPr>
                <w:b/>
                <w:bCs/>
                <w:sz w:val="12"/>
                <w:szCs w:val="12"/>
              </w:rPr>
            </w:pPr>
            <w:r w:rsidRPr="00DC02AE">
              <w:rPr>
                <w:b/>
                <w:bCs/>
                <w:sz w:val="12"/>
                <w:szCs w:val="12"/>
              </w:rPr>
              <w:t>44,88200</w:t>
            </w:r>
          </w:p>
        </w:tc>
      </w:tr>
      <w:tr w:rsidR="00DC02AE" w:rsidRPr="00DC02AE" w14:paraId="07EF54E1"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748F472E" w14:textId="77777777" w:rsidR="00DC02AE" w:rsidRPr="00DC02AE" w:rsidRDefault="00DC02AE">
            <w:pPr>
              <w:rPr>
                <w:b/>
                <w:bCs/>
                <w:sz w:val="12"/>
                <w:szCs w:val="12"/>
              </w:rPr>
            </w:pPr>
            <w:r w:rsidRPr="00DC02AE">
              <w:rPr>
                <w:b/>
                <w:bCs/>
                <w:sz w:val="12"/>
                <w:szCs w:val="12"/>
              </w:rPr>
              <w:t>Другие общегосударственные вопросы</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7AA9EE8" w14:textId="77777777" w:rsidR="00DC02AE" w:rsidRPr="00DC02AE" w:rsidRDefault="00DC02AE" w:rsidP="00DC02AE">
            <w:pPr>
              <w:jc w:val="center"/>
              <w:rPr>
                <w:b/>
                <w:bCs/>
                <w:sz w:val="12"/>
                <w:szCs w:val="12"/>
              </w:rPr>
            </w:pPr>
            <w:r w:rsidRPr="00DC02AE">
              <w:rPr>
                <w:b/>
                <w:bCs/>
                <w:sz w:val="12"/>
                <w:szCs w:val="12"/>
              </w:rPr>
              <w:t>01</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79EF30A" w14:textId="77777777" w:rsidR="00DC02AE" w:rsidRPr="00DC02AE" w:rsidRDefault="00DC02AE" w:rsidP="00DC02AE">
            <w:pPr>
              <w:jc w:val="center"/>
              <w:rPr>
                <w:b/>
                <w:bCs/>
                <w:sz w:val="12"/>
                <w:szCs w:val="12"/>
              </w:rPr>
            </w:pPr>
            <w:r w:rsidRPr="00DC02AE">
              <w:rPr>
                <w:b/>
                <w:bCs/>
                <w:sz w:val="12"/>
                <w:szCs w:val="12"/>
              </w:rPr>
              <w:t>13</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7DE886C" w14:textId="61CFA42D" w:rsidR="00DC02AE" w:rsidRPr="00DC02AE" w:rsidRDefault="00DC02AE" w:rsidP="00DC02AE">
            <w:pPr>
              <w:jc w:val="center"/>
              <w:rPr>
                <w:b/>
                <w:bCs/>
                <w:sz w:val="12"/>
                <w:szCs w:val="12"/>
              </w:rPr>
            </w:pP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F245D24" w14:textId="75DA4A01" w:rsidR="00DC02AE" w:rsidRPr="00DC02AE" w:rsidRDefault="00DC02AE" w:rsidP="00DC02AE">
            <w:pPr>
              <w:jc w:val="center"/>
              <w:rPr>
                <w:b/>
                <w:bCs/>
                <w:sz w:val="12"/>
                <w:szCs w:val="12"/>
              </w:rPr>
            </w:pP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11619FA" w14:textId="77777777" w:rsidR="00DC02AE" w:rsidRPr="00DC02AE" w:rsidRDefault="00DC02AE" w:rsidP="00DC02AE">
            <w:pPr>
              <w:jc w:val="center"/>
              <w:rPr>
                <w:b/>
                <w:bCs/>
                <w:sz w:val="12"/>
                <w:szCs w:val="12"/>
              </w:rPr>
            </w:pPr>
            <w:r w:rsidRPr="00DC02AE">
              <w:rPr>
                <w:b/>
                <w:bCs/>
                <w:sz w:val="12"/>
                <w:szCs w:val="12"/>
              </w:rPr>
              <w:t>44,88200</w:t>
            </w:r>
          </w:p>
        </w:tc>
      </w:tr>
      <w:tr w:rsidR="00DC02AE" w:rsidRPr="00DC02AE" w14:paraId="18BB6800"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397F30A" w14:textId="77777777" w:rsidR="00DC02AE" w:rsidRPr="00DC02AE" w:rsidRDefault="00DC02AE">
            <w:pPr>
              <w:rPr>
                <w:sz w:val="12"/>
                <w:szCs w:val="12"/>
              </w:rPr>
            </w:pPr>
            <w:r w:rsidRPr="00DC02AE">
              <w:rPr>
                <w:sz w:val="12"/>
                <w:szCs w:val="12"/>
              </w:rPr>
              <w:t>Выполнение других расходных обязательств в рамках обеспечения подпрограммы "Муниципальное управление городского поселения - город Павловск</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7537C0E" w14:textId="77777777" w:rsidR="00DC02AE" w:rsidRPr="00DC02AE" w:rsidRDefault="00DC02AE" w:rsidP="00DC02AE">
            <w:pPr>
              <w:jc w:val="center"/>
              <w:rPr>
                <w:sz w:val="12"/>
                <w:szCs w:val="12"/>
              </w:rPr>
            </w:pPr>
            <w:r w:rsidRPr="00DC02AE">
              <w:rPr>
                <w:sz w:val="12"/>
                <w:szCs w:val="12"/>
              </w:rPr>
              <w:t>01</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8CB127B" w14:textId="77777777" w:rsidR="00DC02AE" w:rsidRPr="00DC02AE" w:rsidRDefault="00DC02AE" w:rsidP="00DC02AE">
            <w:pPr>
              <w:jc w:val="center"/>
              <w:rPr>
                <w:sz w:val="12"/>
                <w:szCs w:val="12"/>
              </w:rPr>
            </w:pPr>
            <w:r w:rsidRPr="00DC02AE">
              <w:rPr>
                <w:sz w:val="12"/>
                <w:szCs w:val="12"/>
              </w:rPr>
              <w:t>13</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190DA05" w14:textId="77777777" w:rsidR="00DC02AE" w:rsidRPr="00DC02AE" w:rsidRDefault="00DC02AE" w:rsidP="00DC02AE">
            <w:pPr>
              <w:jc w:val="center"/>
              <w:rPr>
                <w:sz w:val="12"/>
                <w:szCs w:val="12"/>
              </w:rPr>
            </w:pPr>
            <w:r w:rsidRPr="00DC02AE">
              <w:rPr>
                <w:sz w:val="12"/>
                <w:szCs w:val="12"/>
              </w:rPr>
              <w:t>0117020</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D08A36C" w14:textId="52560BA3" w:rsidR="00DC02AE" w:rsidRPr="00DC02AE" w:rsidRDefault="00DC02AE" w:rsidP="00DC02AE">
            <w:pPr>
              <w:jc w:val="center"/>
              <w:rPr>
                <w:b/>
                <w:bCs/>
                <w:sz w:val="12"/>
                <w:szCs w:val="12"/>
              </w:rPr>
            </w:pP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F722327" w14:textId="4A094F0C" w:rsidR="00DC02AE" w:rsidRPr="00DC02AE" w:rsidRDefault="00DC02AE" w:rsidP="00DC02AE">
            <w:pPr>
              <w:jc w:val="center"/>
              <w:rPr>
                <w:sz w:val="12"/>
                <w:szCs w:val="12"/>
              </w:rPr>
            </w:pPr>
          </w:p>
        </w:tc>
      </w:tr>
      <w:tr w:rsidR="00DC02AE" w:rsidRPr="00DC02AE" w14:paraId="16DF29DA"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891751B" w14:textId="77777777" w:rsidR="00DC02AE" w:rsidRPr="00DC02AE" w:rsidRDefault="00DC02AE">
            <w:pPr>
              <w:rPr>
                <w:sz w:val="12"/>
                <w:szCs w:val="12"/>
              </w:rPr>
            </w:pPr>
            <w:r w:rsidRPr="00DC02AE">
              <w:rPr>
                <w:sz w:val="12"/>
                <w:szCs w:val="12"/>
              </w:rPr>
              <w:t>Иные бюджетные ассигнования</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F4673FC" w14:textId="77777777" w:rsidR="00DC02AE" w:rsidRPr="00DC02AE" w:rsidRDefault="00DC02AE" w:rsidP="00DC02AE">
            <w:pPr>
              <w:jc w:val="center"/>
              <w:rPr>
                <w:sz w:val="12"/>
                <w:szCs w:val="12"/>
              </w:rPr>
            </w:pPr>
            <w:r w:rsidRPr="00DC02AE">
              <w:rPr>
                <w:sz w:val="12"/>
                <w:szCs w:val="12"/>
              </w:rPr>
              <w:t>01</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CDC68F5" w14:textId="77777777" w:rsidR="00DC02AE" w:rsidRPr="00DC02AE" w:rsidRDefault="00DC02AE" w:rsidP="00DC02AE">
            <w:pPr>
              <w:jc w:val="center"/>
              <w:rPr>
                <w:sz w:val="12"/>
                <w:szCs w:val="12"/>
              </w:rPr>
            </w:pPr>
            <w:r w:rsidRPr="00DC02AE">
              <w:rPr>
                <w:sz w:val="12"/>
                <w:szCs w:val="12"/>
              </w:rPr>
              <w:t>13</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EB353BF" w14:textId="77777777" w:rsidR="00DC02AE" w:rsidRPr="00DC02AE" w:rsidRDefault="00DC02AE" w:rsidP="00DC02AE">
            <w:pPr>
              <w:jc w:val="center"/>
              <w:rPr>
                <w:sz w:val="12"/>
                <w:szCs w:val="12"/>
              </w:rPr>
            </w:pPr>
            <w:r w:rsidRPr="00DC02AE">
              <w:rPr>
                <w:sz w:val="12"/>
                <w:szCs w:val="12"/>
              </w:rPr>
              <w:t>0117020</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0A0B0EF" w14:textId="77777777" w:rsidR="00DC02AE" w:rsidRPr="00DC02AE" w:rsidRDefault="00DC02AE" w:rsidP="00DC02AE">
            <w:pPr>
              <w:jc w:val="center"/>
              <w:rPr>
                <w:sz w:val="12"/>
                <w:szCs w:val="12"/>
              </w:rPr>
            </w:pPr>
            <w:r w:rsidRPr="00DC02AE">
              <w:rPr>
                <w:sz w:val="12"/>
                <w:szCs w:val="12"/>
              </w:rPr>
              <w:t>800</w:t>
            </w: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FB0A60D" w14:textId="77777777" w:rsidR="00DC02AE" w:rsidRPr="00DC02AE" w:rsidRDefault="00DC02AE" w:rsidP="00DC02AE">
            <w:pPr>
              <w:jc w:val="center"/>
              <w:rPr>
                <w:sz w:val="12"/>
                <w:szCs w:val="12"/>
              </w:rPr>
            </w:pPr>
            <w:r w:rsidRPr="00DC02AE">
              <w:rPr>
                <w:sz w:val="12"/>
                <w:szCs w:val="12"/>
              </w:rPr>
              <w:t>44,88200</w:t>
            </w:r>
          </w:p>
        </w:tc>
      </w:tr>
      <w:tr w:rsidR="00DC02AE" w:rsidRPr="00DC02AE" w14:paraId="7A6173D5"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A553D9B" w14:textId="77777777" w:rsidR="00DC02AE" w:rsidRPr="00DC02AE" w:rsidRDefault="00DC02AE">
            <w:pPr>
              <w:rPr>
                <w:sz w:val="12"/>
                <w:szCs w:val="12"/>
              </w:rPr>
            </w:pPr>
            <w:r w:rsidRPr="00DC02AE">
              <w:rPr>
                <w:sz w:val="12"/>
                <w:szCs w:val="12"/>
              </w:rPr>
              <w:t>Специальные расходы</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32919A3" w14:textId="77777777" w:rsidR="00DC02AE" w:rsidRPr="00DC02AE" w:rsidRDefault="00DC02AE" w:rsidP="00DC02AE">
            <w:pPr>
              <w:jc w:val="center"/>
              <w:rPr>
                <w:sz w:val="12"/>
                <w:szCs w:val="12"/>
              </w:rPr>
            </w:pPr>
            <w:r w:rsidRPr="00DC02AE">
              <w:rPr>
                <w:sz w:val="12"/>
                <w:szCs w:val="12"/>
              </w:rPr>
              <w:t>01</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AC929C7" w14:textId="77777777" w:rsidR="00DC02AE" w:rsidRPr="00DC02AE" w:rsidRDefault="00DC02AE" w:rsidP="00DC02AE">
            <w:pPr>
              <w:jc w:val="center"/>
              <w:rPr>
                <w:sz w:val="12"/>
                <w:szCs w:val="12"/>
              </w:rPr>
            </w:pPr>
            <w:r w:rsidRPr="00DC02AE">
              <w:rPr>
                <w:sz w:val="12"/>
                <w:szCs w:val="12"/>
              </w:rPr>
              <w:t>13</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2548D89" w14:textId="77777777" w:rsidR="00DC02AE" w:rsidRPr="00DC02AE" w:rsidRDefault="00DC02AE" w:rsidP="00DC02AE">
            <w:pPr>
              <w:jc w:val="center"/>
              <w:rPr>
                <w:sz w:val="12"/>
                <w:szCs w:val="12"/>
              </w:rPr>
            </w:pPr>
            <w:r w:rsidRPr="00DC02AE">
              <w:rPr>
                <w:sz w:val="12"/>
                <w:szCs w:val="12"/>
              </w:rPr>
              <w:t>0117020</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0C6B43C" w14:textId="77777777" w:rsidR="00DC02AE" w:rsidRPr="00DC02AE" w:rsidRDefault="00DC02AE" w:rsidP="00DC02AE">
            <w:pPr>
              <w:jc w:val="center"/>
              <w:rPr>
                <w:sz w:val="12"/>
                <w:szCs w:val="12"/>
              </w:rPr>
            </w:pPr>
            <w:r w:rsidRPr="00DC02AE">
              <w:rPr>
                <w:sz w:val="12"/>
                <w:szCs w:val="12"/>
              </w:rPr>
              <w:t>880</w:t>
            </w: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1FD3830" w14:textId="77777777" w:rsidR="00DC02AE" w:rsidRPr="00DC02AE" w:rsidRDefault="00DC02AE" w:rsidP="00DC02AE">
            <w:pPr>
              <w:jc w:val="center"/>
              <w:rPr>
                <w:sz w:val="12"/>
                <w:szCs w:val="12"/>
              </w:rPr>
            </w:pPr>
            <w:r w:rsidRPr="00DC02AE">
              <w:rPr>
                <w:sz w:val="12"/>
                <w:szCs w:val="12"/>
              </w:rPr>
              <w:t>44,88200</w:t>
            </w:r>
          </w:p>
        </w:tc>
      </w:tr>
      <w:tr w:rsidR="00DC02AE" w:rsidRPr="00DC02AE" w14:paraId="0F97668D"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7A5AFE3" w14:textId="77777777" w:rsidR="00DC02AE" w:rsidRPr="00DC02AE" w:rsidRDefault="00DC02AE">
            <w:pPr>
              <w:rPr>
                <w:b/>
                <w:bCs/>
                <w:sz w:val="12"/>
                <w:szCs w:val="12"/>
              </w:rPr>
            </w:pPr>
            <w:r w:rsidRPr="00DC02AE">
              <w:rPr>
                <w:b/>
                <w:bCs/>
                <w:sz w:val="12"/>
                <w:szCs w:val="12"/>
              </w:rPr>
              <w:t>Социальная политика</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A595487" w14:textId="77777777" w:rsidR="00DC02AE" w:rsidRPr="00DC02AE" w:rsidRDefault="00DC02AE" w:rsidP="00DC02AE">
            <w:pPr>
              <w:jc w:val="center"/>
              <w:rPr>
                <w:b/>
                <w:bCs/>
                <w:sz w:val="12"/>
                <w:szCs w:val="12"/>
              </w:rPr>
            </w:pPr>
            <w:r w:rsidRPr="00DC02AE">
              <w:rPr>
                <w:b/>
                <w:bCs/>
                <w:sz w:val="12"/>
                <w:szCs w:val="12"/>
              </w:rPr>
              <w:t>10</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00CC0AB" w14:textId="622A493D" w:rsidR="00DC02AE" w:rsidRPr="00DC02AE" w:rsidRDefault="00DC02AE" w:rsidP="00DC02AE">
            <w:pPr>
              <w:jc w:val="center"/>
              <w:rPr>
                <w:b/>
                <w:bCs/>
                <w:sz w:val="12"/>
                <w:szCs w:val="12"/>
              </w:rPr>
            </w:pP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4484341" w14:textId="0B4886C0" w:rsidR="00DC02AE" w:rsidRPr="00DC02AE" w:rsidRDefault="00DC02AE" w:rsidP="00DC02AE">
            <w:pPr>
              <w:jc w:val="center"/>
              <w:rPr>
                <w:b/>
                <w:bCs/>
                <w:sz w:val="12"/>
                <w:szCs w:val="12"/>
              </w:rPr>
            </w:pP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348D401" w14:textId="78662234" w:rsidR="00DC02AE" w:rsidRPr="00DC02AE" w:rsidRDefault="00DC02AE" w:rsidP="00DC02AE">
            <w:pPr>
              <w:jc w:val="center"/>
              <w:rPr>
                <w:b/>
                <w:bCs/>
                <w:sz w:val="12"/>
                <w:szCs w:val="12"/>
              </w:rPr>
            </w:pP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BF9F778" w14:textId="77777777" w:rsidR="00DC02AE" w:rsidRPr="00DC02AE" w:rsidRDefault="00DC02AE" w:rsidP="00DC02AE">
            <w:pPr>
              <w:jc w:val="center"/>
              <w:rPr>
                <w:b/>
                <w:bCs/>
                <w:sz w:val="12"/>
                <w:szCs w:val="12"/>
              </w:rPr>
            </w:pPr>
            <w:r w:rsidRPr="00DC02AE">
              <w:rPr>
                <w:b/>
                <w:bCs/>
                <w:sz w:val="12"/>
                <w:szCs w:val="12"/>
              </w:rPr>
              <w:t>570,49951</w:t>
            </w:r>
          </w:p>
        </w:tc>
      </w:tr>
      <w:tr w:rsidR="00DC02AE" w:rsidRPr="00DC02AE" w14:paraId="7E36AF7E"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3E45EC4A" w14:textId="77777777" w:rsidR="00DC02AE" w:rsidRPr="00DC02AE" w:rsidRDefault="00DC02AE">
            <w:pPr>
              <w:rPr>
                <w:b/>
                <w:bCs/>
                <w:sz w:val="12"/>
                <w:szCs w:val="12"/>
              </w:rPr>
            </w:pPr>
            <w:r w:rsidRPr="00DC02AE">
              <w:rPr>
                <w:b/>
                <w:bCs/>
                <w:sz w:val="12"/>
                <w:szCs w:val="12"/>
              </w:rPr>
              <w:t>Пенсионное обеспечение</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B86AE26" w14:textId="77777777" w:rsidR="00DC02AE" w:rsidRPr="00DC02AE" w:rsidRDefault="00DC02AE" w:rsidP="00DC02AE">
            <w:pPr>
              <w:jc w:val="center"/>
              <w:rPr>
                <w:b/>
                <w:bCs/>
                <w:sz w:val="12"/>
                <w:szCs w:val="12"/>
              </w:rPr>
            </w:pPr>
            <w:r w:rsidRPr="00DC02AE">
              <w:rPr>
                <w:b/>
                <w:bCs/>
                <w:sz w:val="12"/>
                <w:szCs w:val="12"/>
              </w:rPr>
              <w:t>10</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8D3A46D" w14:textId="77777777" w:rsidR="00DC02AE" w:rsidRPr="00DC02AE" w:rsidRDefault="00DC02AE" w:rsidP="00DC02AE">
            <w:pPr>
              <w:jc w:val="center"/>
              <w:rPr>
                <w:b/>
                <w:bCs/>
                <w:sz w:val="12"/>
                <w:szCs w:val="12"/>
              </w:rPr>
            </w:pPr>
            <w:r w:rsidRPr="00DC02AE">
              <w:rPr>
                <w:b/>
                <w:bCs/>
                <w:sz w:val="12"/>
                <w:szCs w:val="12"/>
              </w:rPr>
              <w:t>01</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A579B0E" w14:textId="013B1669" w:rsidR="00DC02AE" w:rsidRPr="00DC02AE" w:rsidRDefault="00DC02AE" w:rsidP="00DC02AE">
            <w:pPr>
              <w:jc w:val="center"/>
              <w:rPr>
                <w:b/>
                <w:bCs/>
                <w:sz w:val="12"/>
                <w:szCs w:val="12"/>
              </w:rPr>
            </w:pP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DE41711" w14:textId="52D774D0" w:rsidR="00DC02AE" w:rsidRPr="00DC02AE" w:rsidRDefault="00DC02AE" w:rsidP="00DC02AE">
            <w:pPr>
              <w:jc w:val="center"/>
              <w:rPr>
                <w:b/>
                <w:bCs/>
                <w:sz w:val="12"/>
                <w:szCs w:val="12"/>
              </w:rPr>
            </w:pP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255BCBF" w14:textId="77777777" w:rsidR="00DC02AE" w:rsidRPr="00DC02AE" w:rsidRDefault="00DC02AE" w:rsidP="00DC02AE">
            <w:pPr>
              <w:jc w:val="center"/>
              <w:rPr>
                <w:b/>
                <w:bCs/>
                <w:sz w:val="12"/>
                <w:szCs w:val="12"/>
              </w:rPr>
            </w:pPr>
            <w:r w:rsidRPr="00DC02AE">
              <w:rPr>
                <w:b/>
                <w:bCs/>
                <w:sz w:val="12"/>
                <w:szCs w:val="12"/>
              </w:rPr>
              <w:t>570,49951</w:t>
            </w:r>
          </w:p>
        </w:tc>
      </w:tr>
      <w:tr w:rsidR="00DC02AE" w:rsidRPr="00DC02AE" w14:paraId="7A895D76"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2F77940" w14:textId="77777777" w:rsidR="00DC02AE" w:rsidRPr="00DC02AE" w:rsidRDefault="00DC02AE">
            <w:pPr>
              <w:rPr>
                <w:sz w:val="12"/>
                <w:szCs w:val="12"/>
              </w:rPr>
            </w:pPr>
            <w:r w:rsidRPr="00DC02AE">
              <w:rPr>
                <w:sz w:val="12"/>
                <w:szCs w:val="12"/>
              </w:rPr>
              <w:t>Доплаты к пенсиям государственных служащих субъектов Российской Федерации и муниципальных служащих</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AF3451F" w14:textId="77777777" w:rsidR="00DC02AE" w:rsidRPr="00DC02AE" w:rsidRDefault="00DC02AE" w:rsidP="00DC02AE">
            <w:pPr>
              <w:jc w:val="center"/>
              <w:rPr>
                <w:sz w:val="12"/>
                <w:szCs w:val="12"/>
              </w:rPr>
            </w:pPr>
            <w:r w:rsidRPr="00DC02AE">
              <w:rPr>
                <w:sz w:val="12"/>
                <w:szCs w:val="12"/>
              </w:rPr>
              <w:t>10</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1AF8AEF" w14:textId="77777777" w:rsidR="00DC02AE" w:rsidRPr="00DC02AE" w:rsidRDefault="00DC02AE" w:rsidP="00DC02AE">
            <w:pPr>
              <w:jc w:val="center"/>
              <w:rPr>
                <w:sz w:val="12"/>
                <w:szCs w:val="12"/>
              </w:rPr>
            </w:pPr>
            <w:r w:rsidRPr="00DC02AE">
              <w:rPr>
                <w:sz w:val="12"/>
                <w:szCs w:val="12"/>
              </w:rPr>
              <w:t>01</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671B00A" w14:textId="77777777" w:rsidR="00DC02AE" w:rsidRPr="00DC02AE" w:rsidRDefault="00DC02AE" w:rsidP="00DC02AE">
            <w:pPr>
              <w:jc w:val="center"/>
              <w:rPr>
                <w:sz w:val="12"/>
                <w:szCs w:val="12"/>
              </w:rPr>
            </w:pPr>
            <w:r w:rsidRPr="00DC02AE">
              <w:rPr>
                <w:sz w:val="12"/>
                <w:szCs w:val="12"/>
              </w:rPr>
              <w:t>0137047</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27B58D5" w14:textId="2EA93205" w:rsidR="00DC02AE" w:rsidRPr="00DC02AE" w:rsidRDefault="00DC02AE" w:rsidP="00DC02AE">
            <w:pPr>
              <w:jc w:val="center"/>
              <w:rPr>
                <w:b/>
                <w:bCs/>
                <w:sz w:val="12"/>
                <w:szCs w:val="12"/>
              </w:rPr>
            </w:pP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10BBE1E" w14:textId="77777777" w:rsidR="00DC02AE" w:rsidRPr="00DC02AE" w:rsidRDefault="00DC02AE" w:rsidP="00DC02AE">
            <w:pPr>
              <w:jc w:val="center"/>
              <w:rPr>
                <w:sz w:val="12"/>
                <w:szCs w:val="12"/>
              </w:rPr>
            </w:pPr>
            <w:r w:rsidRPr="00DC02AE">
              <w:rPr>
                <w:sz w:val="12"/>
                <w:szCs w:val="12"/>
              </w:rPr>
              <w:t>570,49951</w:t>
            </w:r>
          </w:p>
        </w:tc>
      </w:tr>
      <w:tr w:rsidR="00DC02AE" w:rsidRPr="00DC02AE" w14:paraId="360D49A4"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2D36C89" w14:textId="77777777" w:rsidR="00DC02AE" w:rsidRPr="00DC02AE" w:rsidRDefault="00DC02AE">
            <w:pPr>
              <w:rPr>
                <w:sz w:val="12"/>
                <w:szCs w:val="12"/>
              </w:rPr>
            </w:pPr>
            <w:r w:rsidRPr="00DC02AE">
              <w:rPr>
                <w:sz w:val="12"/>
                <w:szCs w:val="12"/>
              </w:rPr>
              <w:t>Расходы на доплаты к пенсиям муниципальных служащих в рамках подпрограммы "Социальная политика городского поселения - город Павловск" муниципальной программы ""Эффективная власть городского поселения - город Павловск Павловского муниципального района Воронежской области" (Социальное обеспечение и иные выплаты населению)</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3F77035" w14:textId="77777777" w:rsidR="00DC02AE" w:rsidRPr="00DC02AE" w:rsidRDefault="00DC02AE" w:rsidP="00DC02AE">
            <w:pPr>
              <w:jc w:val="center"/>
              <w:rPr>
                <w:sz w:val="12"/>
                <w:szCs w:val="12"/>
              </w:rPr>
            </w:pPr>
            <w:r w:rsidRPr="00DC02AE">
              <w:rPr>
                <w:sz w:val="12"/>
                <w:szCs w:val="12"/>
              </w:rPr>
              <w:t>10</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69849B8" w14:textId="77777777" w:rsidR="00DC02AE" w:rsidRPr="00DC02AE" w:rsidRDefault="00DC02AE" w:rsidP="00DC02AE">
            <w:pPr>
              <w:jc w:val="center"/>
              <w:rPr>
                <w:sz w:val="12"/>
                <w:szCs w:val="12"/>
              </w:rPr>
            </w:pPr>
            <w:r w:rsidRPr="00DC02AE">
              <w:rPr>
                <w:sz w:val="12"/>
                <w:szCs w:val="12"/>
              </w:rPr>
              <w:t>01</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B50E59C" w14:textId="77777777" w:rsidR="00DC02AE" w:rsidRPr="00DC02AE" w:rsidRDefault="00DC02AE" w:rsidP="00DC02AE">
            <w:pPr>
              <w:jc w:val="center"/>
              <w:rPr>
                <w:sz w:val="12"/>
                <w:szCs w:val="12"/>
              </w:rPr>
            </w:pPr>
            <w:r w:rsidRPr="00DC02AE">
              <w:rPr>
                <w:sz w:val="12"/>
                <w:szCs w:val="12"/>
              </w:rPr>
              <w:t>0137047</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985710E" w14:textId="77777777" w:rsidR="00DC02AE" w:rsidRPr="00DC02AE" w:rsidRDefault="00DC02AE" w:rsidP="00DC02AE">
            <w:pPr>
              <w:jc w:val="center"/>
              <w:rPr>
                <w:sz w:val="12"/>
                <w:szCs w:val="12"/>
              </w:rPr>
            </w:pPr>
            <w:r w:rsidRPr="00DC02AE">
              <w:rPr>
                <w:sz w:val="12"/>
                <w:szCs w:val="12"/>
              </w:rPr>
              <w:t>300</w:t>
            </w: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F4F08B2" w14:textId="77777777" w:rsidR="00DC02AE" w:rsidRPr="00DC02AE" w:rsidRDefault="00DC02AE" w:rsidP="00DC02AE">
            <w:pPr>
              <w:jc w:val="center"/>
              <w:rPr>
                <w:sz w:val="12"/>
                <w:szCs w:val="12"/>
              </w:rPr>
            </w:pPr>
            <w:r w:rsidRPr="00DC02AE">
              <w:rPr>
                <w:sz w:val="12"/>
                <w:szCs w:val="12"/>
              </w:rPr>
              <w:t>570,49951</w:t>
            </w:r>
          </w:p>
        </w:tc>
      </w:tr>
      <w:tr w:rsidR="00DC02AE" w:rsidRPr="00DC02AE" w14:paraId="1583B6E6"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36CEDC2A" w14:textId="77777777" w:rsidR="00DC02AE" w:rsidRPr="00DC02AE" w:rsidRDefault="00DC02AE">
            <w:pPr>
              <w:rPr>
                <w:sz w:val="12"/>
                <w:szCs w:val="12"/>
              </w:rPr>
            </w:pPr>
            <w:r w:rsidRPr="00DC02AE">
              <w:rPr>
                <w:sz w:val="12"/>
                <w:szCs w:val="12"/>
              </w:rPr>
              <w:t>Публичные нормативные социальные выплаты гражданам</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8E10AF4" w14:textId="77777777" w:rsidR="00DC02AE" w:rsidRPr="00DC02AE" w:rsidRDefault="00DC02AE" w:rsidP="00DC02AE">
            <w:pPr>
              <w:jc w:val="center"/>
              <w:rPr>
                <w:sz w:val="12"/>
                <w:szCs w:val="12"/>
              </w:rPr>
            </w:pPr>
            <w:r w:rsidRPr="00DC02AE">
              <w:rPr>
                <w:sz w:val="12"/>
                <w:szCs w:val="12"/>
              </w:rPr>
              <w:t>10</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C6E085C" w14:textId="77777777" w:rsidR="00DC02AE" w:rsidRPr="00DC02AE" w:rsidRDefault="00DC02AE" w:rsidP="00DC02AE">
            <w:pPr>
              <w:jc w:val="center"/>
              <w:rPr>
                <w:sz w:val="12"/>
                <w:szCs w:val="12"/>
              </w:rPr>
            </w:pPr>
            <w:r w:rsidRPr="00DC02AE">
              <w:rPr>
                <w:sz w:val="12"/>
                <w:szCs w:val="12"/>
              </w:rPr>
              <w:t>01</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4438379" w14:textId="77777777" w:rsidR="00DC02AE" w:rsidRPr="00DC02AE" w:rsidRDefault="00DC02AE" w:rsidP="00DC02AE">
            <w:pPr>
              <w:jc w:val="center"/>
              <w:rPr>
                <w:sz w:val="12"/>
                <w:szCs w:val="12"/>
              </w:rPr>
            </w:pPr>
            <w:r w:rsidRPr="00DC02AE">
              <w:rPr>
                <w:sz w:val="12"/>
                <w:szCs w:val="12"/>
              </w:rPr>
              <w:t>0137047</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D176875" w14:textId="77777777" w:rsidR="00DC02AE" w:rsidRPr="00DC02AE" w:rsidRDefault="00DC02AE" w:rsidP="00DC02AE">
            <w:pPr>
              <w:jc w:val="center"/>
              <w:rPr>
                <w:sz w:val="12"/>
                <w:szCs w:val="12"/>
              </w:rPr>
            </w:pPr>
            <w:r w:rsidRPr="00DC02AE">
              <w:rPr>
                <w:sz w:val="12"/>
                <w:szCs w:val="12"/>
              </w:rPr>
              <w:t>310</w:t>
            </w: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60F56DB" w14:textId="2BF0C2AF" w:rsidR="00DC02AE" w:rsidRPr="00DC02AE" w:rsidRDefault="00DC02AE" w:rsidP="00DC02AE">
            <w:pPr>
              <w:jc w:val="center"/>
              <w:rPr>
                <w:sz w:val="12"/>
                <w:szCs w:val="12"/>
              </w:rPr>
            </w:pPr>
          </w:p>
        </w:tc>
      </w:tr>
      <w:tr w:rsidR="00DC02AE" w:rsidRPr="00DC02AE" w14:paraId="43245DF9" w14:textId="77777777" w:rsidTr="00DC02AE">
        <w:trPr>
          <w:cantSplit/>
        </w:trPr>
        <w:tc>
          <w:tcPr>
            <w:tcW w:w="2964"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790C56E4" w14:textId="77777777" w:rsidR="00DC02AE" w:rsidRPr="00DC02AE" w:rsidRDefault="00DC02AE">
            <w:pPr>
              <w:rPr>
                <w:sz w:val="12"/>
                <w:szCs w:val="12"/>
              </w:rPr>
            </w:pPr>
            <w:r w:rsidRPr="00DC02AE">
              <w:rPr>
                <w:sz w:val="12"/>
                <w:szCs w:val="12"/>
              </w:rPr>
              <w:t>Пенсии, выплачиваемые организациями сектора государственного управления</w:t>
            </w:r>
          </w:p>
        </w:tc>
        <w:tc>
          <w:tcPr>
            <w:tcW w:w="19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96E51A7" w14:textId="77777777" w:rsidR="00DC02AE" w:rsidRPr="00DC02AE" w:rsidRDefault="00DC02AE" w:rsidP="00DC02AE">
            <w:pPr>
              <w:jc w:val="center"/>
              <w:rPr>
                <w:sz w:val="12"/>
                <w:szCs w:val="12"/>
              </w:rPr>
            </w:pPr>
            <w:r w:rsidRPr="00DC02AE">
              <w:rPr>
                <w:sz w:val="12"/>
                <w:szCs w:val="12"/>
              </w:rPr>
              <w:t>10</w:t>
            </w:r>
          </w:p>
        </w:tc>
        <w:tc>
          <w:tcPr>
            <w:tcW w:w="2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83F5201" w14:textId="77777777" w:rsidR="00DC02AE" w:rsidRPr="00DC02AE" w:rsidRDefault="00DC02AE" w:rsidP="00DC02AE">
            <w:pPr>
              <w:jc w:val="center"/>
              <w:rPr>
                <w:sz w:val="12"/>
                <w:szCs w:val="12"/>
              </w:rPr>
            </w:pPr>
            <w:r w:rsidRPr="00DC02AE">
              <w:rPr>
                <w:sz w:val="12"/>
                <w:szCs w:val="12"/>
              </w:rPr>
              <w:t>01</w:t>
            </w:r>
          </w:p>
        </w:tc>
        <w:tc>
          <w:tcPr>
            <w:tcW w:w="5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039BE24" w14:textId="77777777" w:rsidR="00DC02AE" w:rsidRPr="00DC02AE" w:rsidRDefault="00DC02AE" w:rsidP="00DC02AE">
            <w:pPr>
              <w:jc w:val="center"/>
              <w:rPr>
                <w:sz w:val="12"/>
                <w:szCs w:val="12"/>
              </w:rPr>
            </w:pPr>
            <w:r w:rsidRPr="00DC02AE">
              <w:rPr>
                <w:sz w:val="12"/>
                <w:szCs w:val="12"/>
              </w:rPr>
              <w:t>0137047</w:t>
            </w:r>
          </w:p>
        </w:tc>
        <w:tc>
          <w:tcPr>
            <w:tcW w:w="259"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2403363" w14:textId="77777777" w:rsidR="00DC02AE" w:rsidRPr="00DC02AE" w:rsidRDefault="00DC02AE" w:rsidP="00DC02AE">
            <w:pPr>
              <w:jc w:val="center"/>
              <w:rPr>
                <w:sz w:val="12"/>
                <w:szCs w:val="12"/>
              </w:rPr>
            </w:pPr>
            <w:r w:rsidRPr="00DC02AE">
              <w:rPr>
                <w:sz w:val="12"/>
                <w:szCs w:val="12"/>
              </w:rPr>
              <w:t>313</w:t>
            </w:r>
          </w:p>
        </w:tc>
        <w:tc>
          <w:tcPr>
            <w:tcW w:w="8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4001B4D" w14:textId="77777777" w:rsidR="00DC02AE" w:rsidRPr="00DC02AE" w:rsidRDefault="00DC02AE" w:rsidP="00DC02AE">
            <w:pPr>
              <w:jc w:val="center"/>
              <w:rPr>
                <w:sz w:val="12"/>
                <w:szCs w:val="12"/>
              </w:rPr>
            </w:pPr>
            <w:r w:rsidRPr="00DC02AE">
              <w:rPr>
                <w:sz w:val="12"/>
                <w:szCs w:val="12"/>
              </w:rPr>
              <w:t>570,49951</w:t>
            </w:r>
          </w:p>
        </w:tc>
      </w:tr>
    </w:tbl>
    <w:p w14:paraId="0F6825F7" w14:textId="77777777" w:rsidR="00DC02AE" w:rsidRDefault="00DC02AE" w:rsidP="00DC65E9">
      <w:pPr>
        <w:jc w:val="center"/>
        <w:rPr>
          <w:color w:val="000000"/>
          <w:sz w:val="16"/>
          <w:szCs w:val="16"/>
        </w:rPr>
      </w:pPr>
    </w:p>
    <w:p w14:paraId="79A35BDE" w14:textId="77777777" w:rsidR="00DC65E9" w:rsidRDefault="00DC65E9" w:rsidP="00DC65E9">
      <w:pPr>
        <w:rPr>
          <w:color w:val="000000"/>
          <w:sz w:val="16"/>
          <w:szCs w:val="16"/>
        </w:rPr>
      </w:pPr>
      <w:r w:rsidRPr="00DC65E9">
        <w:rPr>
          <w:color w:val="000000"/>
          <w:sz w:val="16"/>
          <w:szCs w:val="16"/>
        </w:rPr>
        <w:t>Начальник сектора учета и отчетности</w:t>
      </w:r>
    </w:p>
    <w:p w14:paraId="0B0858A6" w14:textId="77777777" w:rsidR="00DC65E9" w:rsidRDefault="00DC65E9" w:rsidP="00DC65E9">
      <w:pPr>
        <w:tabs>
          <w:tab w:val="left" w:pos="3544"/>
        </w:tabs>
        <w:rPr>
          <w:color w:val="000000"/>
          <w:sz w:val="16"/>
          <w:szCs w:val="16"/>
        </w:rPr>
      </w:pPr>
      <w:r w:rsidRPr="00DC65E9">
        <w:rPr>
          <w:color w:val="000000"/>
          <w:sz w:val="16"/>
          <w:szCs w:val="16"/>
        </w:rPr>
        <w:t>администрации городского поселения</w:t>
      </w:r>
      <w:r>
        <w:rPr>
          <w:color w:val="000000"/>
          <w:sz w:val="16"/>
          <w:szCs w:val="16"/>
        </w:rPr>
        <w:tab/>
      </w:r>
      <w:r w:rsidRPr="00DC65E9">
        <w:rPr>
          <w:color w:val="000000"/>
          <w:sz w:val="16"/>
          <w:szCs w:val="16"/>
        </w:rPr>
        <w:t>Н.И. Пучнина</w:t>
      </w:r>
    </w:p>
    <w:p w14:paraId="08B8C3C1" w14:textId="77777777" w:rsidR="00DC65E9" w:rsidRDefault="00DC65E9" w:rsidP="006B09E8">
      <w:pPr>
        <w:jc w:val="center"/>
        <w:rPr>
          <w:color w:val="000000"/>
          <w:sz w:val="16"/>
          <w:szCs w:val="16"/>
        </w:rPr>
      </w:pPr>
    </w:p>
    <w:p w14:paraId="508FDDB7" w14:textId="77777777" w:rsidR="00DC02AE" w:rsidRDefault="00DC02AE" w:rsidP="006B09E8">
      <w:pPr>
        <w:jc w:val="center"/>
        <w:rPr>
          <w:color w:val="000000"/>
          <w:sz w:val="16"/>
          <w:szCs w:val="16"/>
        </w:rPr>
      </w:pPr>
    </w:p>
    <w:p w14:paraId="3A399B29" w14:textId="77777777" w:rsidR="00DC02AE" w:rsidRDefault="00DC02AE" w:rsidP="006B09E8">
      <w:pPr>
        <w:jc w:val="center"/>
        <w:rPr>
          <w:color w:val="000000"/>
          <w:sz w:val="16"/>
          <w:szCs w:val="16"/>
        </w:rPr>
      </w:pPr>
    </w:p>
    <w:p w14:paraId="1D4648E9" w14:textId="77777777" w:rsidR="00DC02AE" w:rsidRPr="00DC02AE" w:rsidRDefault="00DC02AE" w:rsidP="00DC02AE">
      <w:pPr>
        <w:jc w:val="center"/>
        <w:rPr>
          <w:b/>
          <w:color w:val="000000"/>
          <w:sz w:val="16"/>
          <w:szCs w:val="16"/>
        </w:rPr>
      </w:pPr>
      <w:r w:rsidRPr="00DC02AE">
        <w:rPr>
          <w:b/>
          <w:color w:val="000000"/>
          <w:sz w:val="16"/>
          <w:szCs w:val="16"/>
        </w:rPr>
        <w:t>СОВЕТ НАРОДНЫХ ДЕПУТАТОВ</w:t>
      </w:r>
    </w:p>
    <w:p w14:paraId="2C67CAEB" w14:textId="77777777" w:rsidR="00DC02AE" w:rsidRPr="00DC02AE" w:rsidRDefault="00DC02AE" w:rsidP="00DC02AE">
      <w:pPr>
        <w:jc w:val="center"/>
        <w:rPr>
          <w:b/>
          <w:color w:val="000000"/>
          <w:sz w:val="16"/>
          <w:szCs w:val="16"/>
        </w:rPr>
      </w:pPr>
      <w:r w:rsidRPr="00DC02AE">
        <w:rPr>
          <w:b/>
          <w:color w:val="000000"/>
          <w:sz w:val="16"/>
          <w:szCs w:val="16"/>
        </w:rPr>
        <w:t>ГОРОДСКОГО ПОСЕЛЕНИЯ - ГОРОД ПАВЛОВСК</w:t>
      </w:r>
    </w:p>
    <w:p w14:paraId="24E05CA9" w14:textId="77777777" w:rsidR="00DC02AE" w:rsidRPr="00DC02AE" w:rsidRDefault="00DC02AE" w:rsidP="00DC02AE">
      <w:pPr>
        <w:jc w:val="center"/>
        <w:rPr>
          <w:b/>
          <w:color w:val="000000"/>
          <w:sz w:val="16"/>
          <w:szCs w:val="16"/>
        </w:rPr>
      </w:pPr>
      <w:r w:rsidRPr="00DC02AE">
        <w:rPr>
          <w:b/>
          <w:color w:val="000000"/>
          <w:sz w:val="16"/>
          <w:szCs w:val="16"/>
        </w:rPr>
        <w:t xml:space="preserve">ПАВЛОВСКОГО МУНИЦИПАЛЬНОГО РАЙОНА </w:t>
      </w:r>
    </w:p>
    <w:p w14:paraId="4E4F7737" w14:textId="77777777" w:rsidR="00DC02AE" w:rsidRPr="00DC02AE" w:rsidRDefault="00DC02AE" w:rsidP="00DC02AE">
      <w:pPr>
        <w:jc w:val="center"/>
        <w:rPr>
          <w:b/>
          <w:color w:val="000000"/>
          <w:sz w:val="16"/>
          <w:szCs w:val="16"/>
        </w:rPr>
      </w:pPr>
      <w:r w:rsidRPr="00DC02AE">
        <w:rPr>
          <w:b/>
          <w:color w:val="000000"/>
          <w:sz w:val="16"/>
          <w:szCs w:val="16"/>
        </w:rPr>
        <w:t>ВОРОНЕЖСКОЙ ОБЛАСТИ</w:t>
      </w:r>
    </w:p>
    <w:p w14:paraId="599D5F2E" w14:textId="77777777" w:rsidR="00DC02AE" w:rsidRPr="00DC02AE" w:rsidRDefault="00DC02AE" w:rsidP="00DC02AE">
      <w:pPr>
        <w:jc w:val="center"/>
        <w:rPr>
          <w:b/>
          <w:color w:val="000000"/>
          <w:sz w:val="16"/>
          <w:szCs w:val="16"/>
        </w:rPr>
      </w:pPr>
    </w:p>
    <w:p w14:paraId="05595EA0" w14:textId="77777777" w:rsidR="00DC02AE" w:rsidRPr="00DC02AE" w:rsidRDefault="00DC02AE" w:rsidP="00DC02AE">
      <w:pPr>
        <w:jc w:val="center"/>
        <w:rPr>
          <w:b/>
          <w:color w:val="000000"/>
          <w:sz w:val="16"/>
          <w:szCs w:val="16"/>
        </w:rPr>
      </w:pPr>
      <w:r w:rsidRPr="00DC02AE">
        <w:rPr>
          <w:b/>
          <w:color w:val="000000"/>
          <w:sz w:val="16"/>
          <w:szCs w:val="16"/>
        </w:rPr>
        <w:t>РЕШЕНИЕ</w:t>
      </w:r>
    </w:p>
    <w:p w14:paraId="333A89C6" w14:textId="77777777" w:rsidR="00DC65E9" w:rsidRDefault="00DC65E9" w:rsidP="006B09E8">
      <w:pPr>
        <w:jc w:val="center"/>
        <w:rPr>
          <w:color w:val="000000"/>
          <w:sz w:val="16"/>
          <w:szCs w:val="16"/>
        </w:rPr>
      </w:pPr>
    </w:p>
    <w:p w14:paraId="6E2D2A5D" w14:textId="00BE586E" w:rsidR="00DC65E9" w:rsidRPr="00DC02AE" w:rsidRDefault="00DC02AE" w:rsidP="00DC02AE">
      <w:pPr>
        <w:rPr>
          <w:color w:val="000000"/>
          <w:sz w:val="16"/>
          <w:szCs w:val="16"/>
          <w:u w:val="single"/>
        </w:rPr>
      </w:pPr>
      <w:r w:rsidRPr="00DC02AE">
        <w:rPr>
          <w:sz w:val="16"/>
          <w:szCs w:val="16"/>
          <w:u w:val="single"/>
        </w:rPr>
        <w:t>от 30.03.2016 г. № 28</w:t>
      </w:r>
    </w:p>
    <w:p w14:paraId="6E457397" w14:textId="77777777" w:rsidR="00DC02AE" w:rsidRPr="00EE5B88" w:rsidRDefault="00DC02AE" w:rsidP="00DC02AE">
      <w:pPr>
        <w:rPr>
          <w:sz w:val="16"/>
          <w:szCs w:val="16"/>
        </w:rPr>
      </w:pPr>
      <w:r w:rsidRPr="00EE5B88">
        <w:rPr>
          <w:sz w:val="16"/>
          <w:szCs w:val="16"/>
        </w:rPr>
        <w:t>г. Павловск</w:t>
      </w:r>
    </w:p>
    <w:p w14:paraId="663B5CD8" w14:textId="0AD9CA63" w:rsidR="00DC02AE" w:rsidRDefault="00DC02AE" w:rsidP="00DC02AE">
      <w:pPr>
        <w:tabs>
          <w:tab w:val="left" w:pos="5387"/>
        </w:tabs>
        <w:ind w:firstLine="567"/>
        <w:rPr>
          <w:sz w:val="16"/>
          <w:szCs w:val="16"/>
        </w:rPr>
      </w:pPr>
      <w:r w:rsidRPr="00EE5B88">
        <w:rPr>
          <w:sz w:val="16"/>
          <w:szCs w:val="16"/>
        </w:rPr>
        <w:t>Об исполнении прогнозного плана (программы) приватизации муниципального имущества городского поселения – город Павловск на 2012-2015 годы</w:t>
      </w:r>
    </w:p>
    <w:p w14:paraId="560C8BFC" w14:textId="77777777" w:rsidR="00D10F23" w:rsidRPr="00EE5B88" w:rsidRDefault="00D10F23" w:rsidP="00DC02AE">
      <w:pPr>
        <w:tabs>
          <w:tab w:val="left" w:pos="5387"/>
        </w:tabs>
        <w:ind w:firstLine="567"/>
        <w:rPr>
          <w:sz w:val="16"/>
          <w:szCs w:val="16"/>
        </w:rPr>
      </w:pPr>
    </w:p>
    <w:p w14:paraId="6CA7F902" w14:textId="3A63344A" w:rsidR="00DC02AE" w:rsidRPr="00EE5B88" w:rsidRDefault="00DC02AE" w:rsidP="00D10F23">
      <w:pPr>
        <w:jc w:val="right"/>
        <w:rPr>
          <w:sz w:val="16"/>
          <w:szCs w:val="16"/>
        </w:rPr>
      </w:pPr>
      <w:r w:rsidRPr="00EE5B88">
        <w:rPr>
          <w:sz w:val="16"/>
          <w:szCs w:val="16"/>
        </w:rPr>
        <w:t>Принято Павловским городским Советом 30.03.2016 г.</w:t>
      </w:r>
    </w:p>
    <w:p w14:paraId="0C23FBAA" w14:textId="77777777" w:rsidR="00DC02AE" w:rsidRPr="00EE5B88" w:rsidRDefault="00DC02AE" w:rsidP="00DC02AE">
      <w:pPr>
        <w:autoSpaceDE w:val="0"/>
        <w:autoSpaceDN w:val="0"/>
        <w:adjustRightInd w:val="0"/>
        <w:rPr>
          <w:sz w:val="16"/>
          <w:szCs w:val="16"/>
        </w:rPr>
      </w:pPr>
    </w:p>
    <w:p w14:paraId="5B7A62AD" w14:textId="1A7FFA81" w:rsidR="00DC02AE" w:rsidRPr="00EE5B88" w:rsidRDefault="00DC02AE" w:rsidP="00D10F23">
      <w:pPr>
        <w:autoSpaceDE w:val="0"/>
        <w:autoSpaceDN w:val="0"/>
        <w:adjustRightInd w:val="0"/>
        <w:ind w:firstLine="567"/>
        <w:jc w:val="both"/>
        <w:rPr>
          <w:sz w:val="16"/>
          <w:szCs w:val="16"/>
        </w:rPr>
      </w:pPr>
      <w:r w:rsidRPr="00EE5B88">
        <w:rPr>
          <w:sz w:val="16"/>
          <w:szCs w:val="16"/>
        </w:rPr>
        <w:t xml:space="preserve">В соответствии с п. 3.2. решения Совета народных депутатов  городского поселения - город Павловск от 29.06.2012 г. № 167 «Об утверждении прогнозного плана (программы) приватизации муниципального имущества, находящегося в собственности городского поселения – город Павловск на 2012-2015 годы», заслушав отчет об исполнении прогнозного плана (программы) приватизации муниципального имущества городского поселения – город Павловск на 2012-2015 годы, Совет народных депутатов городского поселения – город Павловск  </w:t>
      </w:r>
    </w:p>
    <w:p w14:paraId="0128705A" w14:textId="77777777" w:rsidR="00DC02AE" w:rsidRPr="00EE5B88" w:rsidRDefault="00DC02AE" w:rsidP="00DC02AE">
      <w:pPr>
        <w:pStyle w:val="ConsTitle"/>
        <w:widowControl/>
        <w:ind w:right="0"/>
        <w:jc w:val="center"/>
        <w:rPr>
          <w:rFonts w:ascii="Times New Roman" w:hAnsi="Times New Roman"/>
          <w:b w:val="0"/>
          <w:smallCaps/>
          <w:spacing w:val="20"/>
          <w:sz w:val="16"/>
          <w:szCs w:val="16"/>
        </w:rPr>
      </w:pPr>
    </w:p>
    <w:p w14:paraId="076AD696" w14:textId="77777777" w:rsidR="00DC02AE" w:rsidRPr="00EE5B88" w:rsidRDefault="00DC02AE" w:rsidP="00DC02AE">
      <w:pPr>
        <w:pStyle w:val="ConsTitle"/>
        <w:widowControl/>
        <w:ind w:right="0"/>
        <w:jc w:val="center"/>
        <w:rPr>
          <w:rFonts w:ascii="Times New Roman" w:hAnsi="Times New Roman"/>
          <w:b w:val="0"/>
          <w:smallCaps/>
          <w:spacing w:val="20"/>
          <w:sz w:val="16"/>
          <w:szCs w:val="16"/>
        </w:rPr>
      </w:pPr>
      <w:r w:rsidRPr="00EE5B88">
        <w:rPr>
          <w:rFonts w:ascii="Times New Roman" w:hAnsi="Times New Roman"/>
          <w:b w:val="0"/>
          <w:smallCaps/>
          <w:spacing w:val="20"/>
          <w:sz w:val="16"/>
          <w:szCs w:val="16"/>
        </w:rPr>
        <w:t>РЕШИЛ:</w:t>
      </w:r>
    </w:p>
    <w:p w14:paraId="28B6DA36" w14:textId="77777777" w:rsidR="00DC02AE" w:rsidRPr="00EE5B88" w:rsidRDefault="00DC02AE" w:rsidP="00DC02AE">
      <w:pPr>
        <w:autoSpaceDE w:val="0"/>
        <w:autoSpaceDN w:val="0"/>
        <w:adjustRightInd w:val="0"/>
        <w:jc w:val="center"/>
        <w:rPr>
          <w:sz w:val="16"/>
          <w:szCs w:val="16"/>
        </w:rPr>
      </w:pPr>
    </w:p>
    <w:p w14:paraId="09DE24EC" w14:textId="77777777" w:rsidR="00DC02AE" w:rsidRPr="00EE5B88" w:rsidRDefault="00DC02AE" w:rsidP="00D10F23">
      <w:pPr>
        <w:autoSpaceDE w:val="0"/>
        <w:autoSpaceDN w:val="0"/>
        <w:adjustRightInd w:val="0"/>
        <w:ind w:firstLine="567"/>
        <w:jc w:val="both"/>
        <w:rPr>
          <w:sz w:val="16"/>
          <w:szCs w:val="16"/>
        </w:rPr>
      </w:pPr>
      <w:r w:rsidRPr="00EE5B88">
        <w:rPr>
          <w:sz w:val="16"/>
          <w:szCs w:val="16"/>
        </w:rPr>
        <w:t>Утвердить отчет об исполнении прогнозного плана (программы) приватизации муниципального имущества городского поселения – город Павловск на 2012-2015 годы согласно приложению к настоящему решению.</w:t>
      </w:r>
    </w:p>
    <w:p w14:paraId="2A3B1EA8" w14:textId="77777777" w:rsidR="00DC02AE" w:rsidRPr="00EE5B88" w:rsidRDefault="00DC02AE" w:rsidP="00DC02AE">
      <w:pPr>
        <w:autoSpaceDE w:val="0"/>
        <w:autoSpaceDN w:val="0"/>
        <w:adjustRightInd w:val="0"/>
        <w:jc w:val="both"/>
        <w:rPr>
          <w:sz w:val="16"/>
          <w:szCs w:val="16"/>
        </w:rPr>
      </w:pPr>
    </w:p>
    <w:p w14:paraId="48F670D7" w14:textId="77777777" w:rsidR="00DC02AE" w:rsidRPr="00EE5B88" w:rsidRDefault="00DC02AE" w:rsidP="00DC02AE">
      <w:pPr>
        <w:pStyle w:val="ConsNormal"/>
        <w:widowControl/>
        <w:ind w:firstLine="0"/>
        <w:jc w:val="both"/>
        <w:rPr>
          <w:rFonts w:ascii="Times New Roman" w:hAnsi="Times New Roman"/>
          <w:sz w:val="16"/>
          <w:szCs w:val="16"/>
        </w:rPr>
      </w:pPr>
      <w:r w:rsidRPr="00EE5B88">
        <w:rPr>
          <w:rFonts w:ascii="Times New Roman" w:hAnsi="Times New Roman"/>
          <w:sz w:val="16"/>
          <w:szCs w:val="16"/>
        </w:rPr>
        <w:t xml:space="preserve">Председатель Совета народных депутатов </w:t>
      </w:r>
    </w:p>
    <w:p w14:paraId="3153BBE0" w14:textId="1B99F6E4" w:rsidR="00DC02AE" w:rsidRPr="00EE5B88" w:rsidRDefault="00DC02AE" w:rsidP="00D10F23">
      <w:pPr>
        <w:pStyle w:val="ConsNormal"/>
        <w:widowControl/>
        <w:tabs>
          <w:tab w:val="left" w:pos="3828"/>
        </w:tabs>
        <w:ind w:firstLine="0"/>
        <w:jc w:val="both"/>
        <w:rPr>
          <w:rFonts w:ascii="Times New Roman" w:hAnsi="Times New Roman"/>
          <w:sz w:val="16"/>
          <w:szCs w:val="16"/>
        </w:rPr>
      </w:pPr>
      <w:r w:rsidRPr="00EE5B88">
        <w:rPr>
          <w:rFonts w:ascii="Times New Roman" w:hAnsi="Times New Roman"/>
          <w:sz w:val="16"/>
          <w:szCs w:val="16"/>
        </w:rPr>
        <w:t>городского поселения – город Павловск</w:t>
      </w:r>
      <w:r w:rsidR="00D10F23">
        <w:rPr>
          <w:rFonts w:ascii="Times New Roman" w:hAnsi="Times New Roman"/>
          <w:sz w:val="16"/>
          <w:szCs w:val="16"/>
        </w:rPr>
        <w:tab/>
      </w:r>
      <w:r w:rsidRPr="00EE5B88">
        <w:rPr>
          <w:rFonts w:ascii="Times New Roman" w:hAnsi="Times New Roman"/>
          <w:sz w:val="16"/>
          <w:szCs w:val="16"/>
        </w:rPr>
        <w:t>В.А.Губерт</w:t>
      </w:r>
    </w:p>
    <w:p w14:paraId="745B5D0F" w14:textId="77777777" w:rsidR="00DC02AE" w:rsidRDefault="00DC02AE" w:rsidP="00DC02AE">
      <w:pPr>
        <w:pStyle w:val="ConsNormal"/>
        <w:widowControl/>
        <w:ind w:firstLine="0"/>
        <w:jc w:val="both"/>
        <w:rPr>
          <w:rFonts w:ascii="Times New Roman" w:hAnsi="Times New Roman"/>
          <w:sz w:val="16"/>
          <w:szCs w:val="16"/>
        </w:rPr>
      </w:pPr>
    </w:p>
    <w:p w14:paraId="51C8AC1F" w14:textId="77777777" w:rsidR="005C4CB3" w:rsidRPr="00EE5B88" w:rsidRDefault="005C4CB3" w:rsidP="00DC02AE">
      <w:pPr>
        <w:pStyle w:val="ConsNormal"/>
        <w:widowControl/>
        <w:ind w:firstLine="0"/>
        <w:jc w:val="both"/>
        <w:rPr>
          <w:rFonts w:ascii="Times New Roman" w:hAnsi="Times New Roman"/>
          <w:sz w:val="16"/>
          <w:szCs w:val="16"/>
        </w:rPr>
      </w:pPr>
    </w:p>
    <w:p w14:paraId="700DFCBC" w14:textId="320B018B" w:rsidR="00DC02AE" w:rsidRPr="00EE5B88" w:rsidRDefault="00DC02AE" w:rsidP="00D10F23">
      <w:pPr>
        <w:pStyle w:val="ConsNormal"/>
        <w:widowControl/>
        <w:tabs>
          <w:tab w:val="left" w:pos="3544"/>
        </w:tabs>
        <w:ind w:firstLine="0"/>
        <w:jc w:val="both"/>
        <w:rPr>
          <w:rFonts w:ascii="Times New Roman" w:hAnsi="Times New Roman"/>
          <w:sz w:val="16"/>
          <w:szCs w:val="16"/>
        </w:rPr>
      </w:pPr>
      <w:r w:rsidRPr="00EE5B88">
        <w:rPr>
          <w:rFonts w:ascii="Times New Roman" w:hAnsi="Times New Roman"/>
          <w:sz w:val="16"/>
          <w:szCs w:val="16"/>
        </w:rPr>
        <w:t>Глава городского поселения – город Павловск</w:t>
      </w:r>
      <w:r w:rsidR="00D10F23">
        <w:rPr>
          <w:rFonts w:ascii="Times New Roman" w:hAnsi="Times New Roman"/>
          <w:sz w:val="16"/>
          <w:szCs w:val="16"/>
        </w:rPr>
        <w:tab/>
      </w:r>
      <w:r w:rsidRPr="00EE5B88">
        <w:rPr>
          <w:rFonts w:ascii="Times New Roman" w:hAnsi="Times New Roman"/>
          <w:sz w:val="16"/>
          <w:szCs w:val="16"/>
        </w:rPr>
        <w:t>В.А. Щербаков</w:t>
      </w:r>
    </w:p>
    <w:p w14:paraId="327D90AD" w14:textId="77777777" w:rsidR="00B774D1" w:rsidRDefault="00B774D1" w:rsidP="006B09E8">
      <w:pPr>
        <w:jc w:val="center"/>
        <w:rPr>
          <w:color w:val="000000"/>
          <w:sz w:val="16"/>
          <w:szCs w:val="16"/>
        </w:rPr>
      </w:pPr>
    </w:p>
    <w:p w14:paraId="63A5B4E7" w14:textId="77777777" w:rsidR="00DC02AE" w:rsidRDefault="00DC02AE" w:rsidP="006B09E8">
      <w:pPr>
        <w:jc w:val="center"/>
        <w:rPr>
          <w:color w:val="000000"/>
          <w:sz w:val="16"/>
          <w:szCs w:val="16"/>
        </w:rPr>
      </w:pPr>
    </w:p>
    <w:p w14:paraId="1ABFEA52" w14:textId="77777777" w:rsidR="00D10F23" w:rsidRDefault="00D10F23" w:rsidP="006B09E8">
      <w:pPr>
        <w:jc w:val="center"/>
        <w:rPr>
          <w:color w:val="000000"/>
          <w:sz w:val="16"/>
          <w:szCs w:val="16"/>
        </w:rPr>
      </w:pPr>
    </w:p>
    <w:p w14:paraId="0BF433CB" w14:textId="77777777" w:rsidR="00D10F23" w:rsidRPr="00EE5B88" w:rsidRDefault="00D10F23" w:rsidP="00D10F23">
      <w:pPr>
        <w:tabs>
          <w:tab w:val="left" w:pos="5670"/>
        </w:tabs>
        <w:autoSpaceDE w:val="0"/>
        <w:autoSpaceDN w:val="0"/>
        <w:adjustRightInd w:val="0"/>
        <w:ind w:left="1843"/>
        <w:outlineLvl w:val="0"/>
        <w:rPr>
          <w:sz w:val="16"/>
          <w:szCs w:val="16"/>
        </w:rPr>
      </w:pPr>
      <w:r w:rsidRPr="00EE5B88">
        <w:rPr>
          <w:sz w:val="16"/>
          <w:szCs w:val="16"/>
        </w:rPr>
        <w:t>Приложение</w:t>
      </w:r>
    </w:p>
    <w:p w14:paraId="32739870" w14:textId="77777777" w:rsidR="00D10F23" w:rsidRPr="00EE5B88" w:rsidRDefault="00D10F23" w:rsidP="00D10F23">
      <w:pPr>
        <w:tabs>
          <w:tab w:val="left" w:pos="5670"/>
        </w:tabs>
        <w:autoSpaceDE w:val="0"/>
        <w:autoSpaceDN w:val="0"/>
        <w:adjustRightInd w:val="0"/>
        <w:ind w:left="1843"/>
        <w:outlineLvl w:val="0"/>
        <w:rPr>
          <w:sz w:val="16"/>
          <w:szCs w:val="16"/>
        </w:rPr>
      </w:pPr>
      <w:r w:rsidRPr="00EE5B88">
        <w:rPr>
          <w:sz w:val="16"/>
          <w:szCs w:val="16"/>
        </w:rPr>
        <w:t>к решению Совета народных депутатов</w:t>
      </w:r>
    </w:p>
    <w:p w14:paraId="17ABC22D" w14:textId="77777777" w:rsidR="00D10F23" w:rsidRPr="00EE5B88" w:rsidRDefault="00D10F23" w:rsidP="00D10F23">
      <w:pPr>
        <w:tabs>
          <w:tab w:val="left" w:pos="5670"/>
        </w:tabs>
        <w:autoSpaceDE w:val="0"/>
        <w:autoSpaceDN w:val="0"/>
        <w:adjustRightInd w:val="0"/>
        <w:ind w:left="1843"/>
        <w:outlineLvl w:val="0"/>
        <w:rPr>
          <w:sz w:val="16"/>
          <w:szCs w:val="16"/>
        </w:rPr>
      </w:pPr>
      <w:r w:rsidRPr="00EE5B88">
        <w:rPr>
          <w:sz w:val="16"/>
          <w:szCs w:val="16"/>
        </w:rPr>
        <w:t>городского поселения - город Павловск</w:t>
      </w:r>
    </w:p>
    <w:p w14:paraId="334508BF" w14:textId="34FADBC5" w:rsidR="00D10F23" w:rsidRPr="00D10F23" w:rsidRDefault="00D10F23" w:rsidP="00D10F23">
      <w:pPr>
        <w:tabs>
          <w:tab w:val="left" w:pos="5670"/>
        </w:tabs>
        <w:autoSpaceDE w:val="0"/>
        <w:autoSpaceDN w:val="0"/>
        <w:adjustRightInd w:val="0"/>
        <w:ind w:left="1843"/>
        <w:outlineLvl w:val="0"/>
        <w:rPr>
          <w:sz w:val="16"/>
          <w:szCs w:val="16"/>
          <w:u w:val="single"/>
        </w:rPr>
      </w:pPr>
      <w:r w:rsidRPr="00D10F23">
        <w:rPr>
          <w:sz w:val="16"/>
          <w:szCs w:val="16"/>
          <w:u w:val="single"/>
        </w:rPr>
        <w:t xml:space="preserve">от 30.03. </w:t>
      </w:r>
      <w:smartTag w:uri="urn:schemas-microsoft-com:office:smarttags" w:element="metricconverter">
        <w:smartTagPr>
          <w:attr w:name="ProductID" w:val="2016 г"/>
        </w:smartTagPr>
        <w:r w:rsidRPr="00D10F23">
          <w:rPr>
            <w:sz w:val="16"/>
            <w:szCs w:val="16"/>
            <w:u w:val="single"/>
          </w:rPr>
          <w:t>2016 г</w:t>
        </w:r>
      </w:smartTag>
      <w:r w:rsidRPr="00D10F23">
        <w:rPr>
          <w:sz w:val="16"/>
          <w:szCs w:val="16"/>
          <w:u w:val="single"/>
        </w:rPr>
        <w:t>. № 28</w:t>
      </w:r>
    </w:p>
    <w:p w14:paraId="50A52656" w14:textId="77777777" w:rsidR="00D10F23" w:rsidRPr="00EE5B88" w:rsidRDefault="00D10F23" w:rsidP="00D10F23">
      <w:pPr>
        <w:ind w:firstLine="567"/>
        <w:jc w:val="center"/>
        <w:rPr>
          <w:sz w:val="16"/>
          <w:szCs w:val="16"/>
        </w:rPr>
      </w:pPr>
    </w:p>
    <w:p w14:paraId="6ABC9D10" w14:textId="77777777" w:rsidR="00D10F23" w:rsidRPr="00EE5B88" w:rsidRDefault="00D10F23" w:rsidP="00D10F23">
      <w:pPr>
        <w:jc w:val="center"/>
        <w:rPr>
          <w:sz w:val="16"/>
          <w:szCs w:val="16"/>
        </w:rPr>
      </w:pPr>
      <w:r w:rsidRPr="00EE5B88">
        <w:rPr>
          <w:sz w:val="16"/>
          <w:szCs w:val="16"/>
        </w:rPr>
        <w:t>ОТЧЕТ</w:t>
      </w:r>
    </w:p>
    <w:p w14:paraId="60E25743" w14:textId="77777777" w:rsidR="00D10F23" w:rsidRPr="00EE5B88" w:rsidRDefault="00D10F23" w:rsidP="00D10F23">
      <w:pPr>
        <w:jc w:val="center"/>
        <w:rPr>
          <w:sz w:val="16"/>
          <w:szCs w:val="16"/>
        </w:rPr>
      </w:pPr>
      <w:r w:rsidRPr="00EE5B88">
        <w:rPr>
          <w:sz w:val="16"/>
          <w:szCs w:val="16"/>
        </w:rPr>
        <w:t>об исполнении прогнозного плана (программы)</w:t>
      </w:r>
    </w:p>
    <w:p w14:paraId="663A871F" w14:textId="2384B36A" w:rsidR="00D10F23" w:rsidRPr="00EE5B88" w:rsidRDefault="00D10F23" w:rsidP="00D10F23">
      <w:pPr>
        <w:jc w:val="center"/>
        <w:rPr>
          <w:sz w:val="16"/>
          <w:szCs w:val="16"/>
        </w:rPr>
      </w:pPr>
      <w:r w:rsidRPr="00EE5B88">
        <w:rPr>
          <w:sz w:val="16"/>
          <w:szCs w:val="16"/>
        </w:rPr>
        <w:t>приватизации городского поселения – город Павловск на 2012-2015 годы</w:t>
      </w:r>
    </w:p>
    <w:p w14:paraId="6E5E8BAC" w14:textId="77777777" w:rsidR="00D10F23" w:rsidRPr="00EE5B88" w:rsidRDefault="00D10F23" w:rsidP="00D10F23">
      <w:pPr>
        <w:ind w:firstLine="567"/>
        <w:jc w:val="center"/>
        <w:rPr>
          <w:sz w:val="16"/>
          <w:szCs w:val="16"/>
        </w:rPr>
      </w:pPr>
    </w:p>
    <w:p w14:paraId="3C213667" w14:textId="34E3B32A" w:rsidR="00D10F23" w:rsidRPr="00EE5B88" w:rsidRDefault="00D10F23" w:rsidP="00D10F23">
      <w:pPr>
        <w:autoSpaceDE w:val="0"/>
        <w:autoSpaceDN w:val="0"/>
        <w:adjustRightInd w:val="0"/>
        <w:ind w:firstLine="567"/>
        <w:jc w:val="both"/>
        <w:rPr>
          <w:sz w:val="16"/>
          <w:szCs w:val="16"/>
        </w:rPr>
      </w:pPr>
      <w:r w:rsidRPr="00EE5B88">
        <w:rPr>
          <w:sz w:val="16"/>
          <w:szCs w:val="16"/>
        </w:rPr>
        <w:t>Приватизация муниципального имущества - это возмездное отчуждение имущества, находящегося в собственности муниципальных образований, в собственность физических и (или) юридических лиц.</w:t>
      </w:r>
    </w:p>
    <w:p w14:paraId="6130DD11" w14:textId="3E9F8930" w:rsidR="00D10F23" w:rsidRPr="00EE5B88" w:rsidRDefault="00D10F23" w:rsidP="00D10F23">
      <w:pPr>
        <w:autoSpaceDE w:val="0"/>
        <w:autoSpaceDN w:val="0"/>
        <w:adjustRightInd w:val="0"/>
        <w:ind w:firstLine="567"/>
        <w:jc w:val="both"/>
        <w:rPr>
          <w:sz w:val="16"/>
          <w:szCs w:val="16"/>
        </w:rPr>
      </w:pPr>
      <w:r w:rsidRPr="00EE5B88">
        <w:rPr>
          <w:sz w:val="16"/>
          <w:szCs w:val="16"/>
        </w:rPr>
        <w:t xml:space="preserve">Приватизация муниципального имущества осуществляется администрацией городского поселения – город Павловск в </w:t>
      </w:r>
      <w:hyperlink r:id="rId44" w:history="1">
        <w:r w:rsidRPr="00EE5B88">
          <w:rPr>
            <w:sz w:val="16"/>
            <w:szCs w:val="16"/>
          </w:rPr>
          <w:t>порядке</w:t>
        </w:r>
      </w:hyperlink>
      <w:r w:rsidRPr="00EE5B88">
        <w:rPr>
          <w:sz w:val="16"/>
          <w:szCs w:val="16"/>
        </w:rPr>
        <w:t xml:space="preserve">, предусмотренном Гражданским кодексом РФ, Федеральным законом от 21.12.2001 года № 178-ФЗ «О приватизации государственного и муниципального имущества», Федеральным законом от 22.07.2008 года № 159-ФЗ «Об особенностях отчуждения недвижимого имущества, находящегося в государственной собственности субъектов Российской Федерации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 Порядком управления и распоряжения имуществом, находящимся в муниципальной собственности, утвержденным решением Совета народных депутатов городского поселения – город Павловск от 29.06.2012 года № 165, прогнозным планом (программой) приватизации муниципального имущества, находящегося в собственности городского поселения – город Павловск на 2012-2015 годы, утвержденным решением Совета народных депутатов городского поселения – город Павловск  от 29.06.2012 года № 167(с изменениями и дополнениями).   </w:t>
      </w:r>
    </w:p>
    <w:p w14:paraId="2A9DB23D" w14:textId="126F47BD" w:rsidR="00D10F23" w:rsidRPr="00EE5B88" w:rsidRDefault="00D10F23" w:rsidP="00D10F23">
      <w:pPr>
        <w:ind w:firstLine="567"/>
        <w:jc w:val="both"/>
        <w:rPr>
          <w:sz w:val="16"/>
          <w:szCs w:val="16"/>
        </w:rPr>
      </w:pPr>
      <w:r w:rsidRPr="00EE5B88">
        <w:rPr>
          <w:sz w:val="16"/>
          <w:szCs w:val="16"/>
        </w:rPr>
        <w:t xml:space="preserve">В прогнозный план (программу) приватизации муниципального имущества городского поселения – город Павловск на 2012-2015 годы, утвержденный решением Совета народных депутатов городского поселения – город Павловск от 29.06.2012 года № 167, было включено 13 объектов недвижимого имущества (здания, помещения) и 6 земельных участков. </w:t>
      </w:r>
    </w:p>
    <w:p w14:paraId="7ECB988F" w14:textId="77777777" w:rsidR="00D10F23" w:rsidRPr="00EE5B88" w:rsidRDefault="00D10F23" w:rsidP="00D10F23">
      <w:pPr>
        <w:ind w:firstLine="567"/>
        <w:jc w:val="both"/>
        <w:rPr>
          <w:sz w:val="16"/>
          <w:szCs w:val="16"/>
        </w:rPr>
      </w:pPr>
      <w:r w:rsidRPr="00EE5B88">
        <w:rPr>
          <w:sz w:val="16"/>
          <w:szCs w:val="16"/>
        </w:rPr>
        <w:t>За период с 2012 года по 2015 год в рамках исполнения плана (программы) приватизации проведена следующая работа:</w:t>
      </w:r>
    </w:p>
    <w:p w14:paraId="63A8B450" w14:textId="77777777" w:rsidR="00D10F23" w:rsidRPr="00EE5B88" w:rsidRDefault="00D10F23" w:rsidP="00D10F23">
      <w:pPr>
        <w:ind w:firstLine="567"/>
        <w:jc w:val="both"/>
        <w:rPr>
          <w:sz w:val="16"/>
          <w:szCs w:val="16"/>
        </w:rPr>
      </w:pPr>
      <w:r w:rsidRPr="00EE5B88">
        <w:rPr>
          <w:sz w:val="16"/>
          <w:szCs w:val="16"/>
        </w:rPr>
        <w:t>1. Фактически приватизировано:</w:t>
      </w:r>
    </w:p>
    <w:p w14:paraId="5A1A3F65" w14:textId="77777777" w:rsidR="00D10F23" w:rsidRPr="00EE5B88" w:rsidRDefault="00D10F23" w:rsidP="00D10F23">
      <w:pPr>
        <w:ind w:firstLine="567"/>
        <w:jc w:val="both"/>
        <w:rPr>
          <w:sz w:val="16"/>
          <w:szCs w:val="16"/>
        </w:rPr>
      </w:pPr>
      <w:r w:rsidRPr="00EE5B88">
        <w:rPr>
          <w:sz w:val="16"/>
          <w:szCs w:val="16"/>
        </w:rPr>
        <w:t>1.1. В рамках реализации ведомственной целевой программы «Оформление невостребованных земельных долей на территории Воронежской области в 2012-2014 гг.» (далее – Программа) в собственность городского поселения – город Павловск Павловского муниципального района было оформлено 172801 кв.м земель сельскохозяйственного назначения.</w:t>
      </w:r>
    </w:p>
    <w:p w14:paraId="3BFEF9D5" w14:textId="77777777" w:rsidR="00D10F23" w:rsidRPr="00EE5B88" w:rsidRDefault="00D10F23" w:rsidP="00D10F23">
      <w:pPr>
        <w:ind w:firstLine="567"/>
        <w:jc w:val="both"/>
        <w:rPr>
          <w:sz w:val="16"/>
          <w:szCs w:val="16"/>
        </w:rPr>
      </w:pPr>
      <w:r w:rsidRPr="00EE5B88">
        <w:rPr>
          <w:sz w:val="16"/>
          <w:szCs w:val="16"/>
        </w:rPr>
        <w:t>Городское поселение – город Павловск вступило в Программу путем заключения соглашения. В соответствии с указанным соглашением департамент имущественных и земельных отношений Воронежской области выполнил свои обязательства в части организации и проведения работ по оформлению земель сельскохозяйственного назначения. В соответствии с обязанностями, предусмотренными п. 2.3. соглашения о вступлении в Программу, городское поселение обязано передать в государственную собственность Воронежской области 70 % оформленных земель. По акту приема-передачи в государственную собственность Воронежской области переданы следующие земельные участки, относящиеся к категории земель сельскохозяйственного назначения находившиеся в муниципальной собственности:</w:t>
      </w:r>
    </w:p>
    <w:p w14:paraId="3FC328AF" w14:textId="77777777" w:rsidR="00D10F23" w:rsidRPr="00EE5B88" w:rsidRDefault="00D10F23" w:rsidP="00D10F23">
      <w:pPr>
        <w:pStyle w:val="ListParagraph1"/>
        <w:ind w:left="0" w:firstLine="567"/>
        <w:jc w:val="both"/>
        <w:rPr>
          <w:sz w:val="16"/>
          <w:szCs w:val="16"/>
        </w:rPr>
      </w:pPr>
      <w:r w:rsidRPr="00EE5B88">
        <w:rPr>
          <w:sz w:val="16"/>
          <w:szCs w:val="16"/>
        </w:rPr>
        <w:t>земельный участок площадью 34151 кв.м, расположенный в южной части кадастрового квартала 36:20:6300002, с кадастровым номером 36:20:6300002:300;</w:t>
      </w:r>
    </w:p>
    <w:p w14:paraId="3CFCA647" w14:textId="77777777" w:rsidR="00D10F23" w:rsidRPr="00EE5B88" w:rsidRDefault="00D10F23" w:rsidP="00D10F23">
      <w:pPr>
        <w:pStyle w:val="ListParagraph1"/>
        <w:ind w:left="0" w:firstLine="567"/>
        <w:jc w:val="both"/>
        <w:rPr>
          <w:sz w:val="16"/>
          <w:szCs w:val="16"/>
        </w:rPr>
      </w:pPr>
      <w:r w:rsidRPr="00EE5B88">
        <w:rPr>
          <w:sz w:val="16"/>
          <w:szCs w:val="16"/>
        </w:rPr>
        <w:t>земельный участок площадью 86813 кв.м, расположенный в центральной части кадастрового квартала 36:20:6300002, с кадастровым номером 36:20:6300002:301.</w:t>
      </w:r>
    </w:p>
    <w:p w14:paraId="4383D06D" w14:textId="77777777" w:rsidR="00D10F23" w:rsidRPr="00EE5B88" w:rsidRDefault="00D10F23" w:rsidP="00D10F23">
      <w:pPr>
        <w:ind w:firstLine="567"/>
        <w:jc w:val="both"/>
        <w:rPr>
          <w:sz w:val="16"/>
          <w:szCs w:val="16"/>
        </w:rPr>
      </w:pPr>
      <w:r w:rsidRPr="00EE5B88">
        <w:rPr>
          <w:sz w:val="16"/>
          <w:szCs w:val="16"/>
        </w:rPr>
        <w:t>Оставшиеся два участка были проданы на аукционе.</w:t>
      </w:r>
    </w:p>
    <w:p w14:paraId="32DFCF3F" w14:textId="7FB7263F" w:rsidR="00D10F23" w:rsidRPr="00EE5B88" w:rsidRDefault="00D10F23" w:rsidP="00D10F23">
      <w:pPr>
        <w:ind w:firstLine="567"/>
        <w:jc w:val="both"/>
        <w:rPr>
          <w:sz w:val="16"/>
          <w:szCs w:val="16"/>
        </w:rPr>
      </w:pPr>
      <w:r w:rsidRPr="00EE5B88">
        <w:rPr>
          <w:sz w:val="16"/>
          <w:szCs w:val="16"/>
        </w:rPr>
        <w:t xml:space="preserve">На основании договора купли - продажи земельного участка № 2 от 30.09.2015 г. </w:t>
      </w:r>
      <w:r w:rsidRPr="00EE5B88">
        <w:rPr>
          <w:bCs/>
          <w:kern w:val="36"/>
          <w:sz w:val="16"/>
          <w:szCs w:val="16"/>
        </w:rPr>
        <w:t xml:space="preserve">ООО «Сладуника» </w:t>
      </w:r>
      <w:r w:rsidRPr="00EE5B88">
        <w:rPr>
          <w:sz w:val="16"/>
          <w:szCs w:val="16"/>
        </w:rPr>
        <w:t>приобрело</w:t>
      </w:r>
      <w:r w:rsidRPr="00EE5B88">
        <w:rPr>
          <w:bCs/>
          <w:kern w:val="36"/>
          <w:sz w:val="16"/>
          <w:szCs w:val="16"/>
        </w:rPr>
        <w:t xml:space="preserve"> </w:t>
      </w:r>
      <w:r w:rsidRPr="00EE5B88">
        <w:rPr>
          <w:sz w:val="16"/>
          <w:szCs w:val="16"/>
        </w:rPr>
        <w:t xml:space="preserve">земельный участок: разрешенное использование - для сельскохозяйственного использования, общая площадь </w:t>
      </w:r>
      <w:smartTag w:uri="urn:schemas-microsoft-com:office:smarttags" w:element="metricconverter">
        <w:smartTagPr>
          <w:attr w:name="ProductID" w:val="37 204 кв. м"/>
        </w:smartTagPr>
        <w:r w:rsidRPr="00EE5B88">
          <w:rPr>
            <w:sz w:val="16"/>
            <w:szCs w:val="16"/>
          </w:rPr>
          <w:t>37 204 кв. м</w:t>
        </w:r>
      </w:smartTag>
      <w:r w:rsidRPr="00EE5B88">
        <w:rPr>
          <w:sz w:val="16"/>
          <w:szCs w:val="16"/>
        </w:rPr>
        <w:t>, адрес (местонахождение) объекта: Воронежская область, Павловский район, в границах ЗАО «Придонское», центральная часть кадастрового квартала 36:20:6300002, кадастровый номер 36:20:6300002:298.</w:t>
      </w:r>
    </w:p>
    <w:p w14:paraId="4F1E8212" w14:textId="30463AEE" w:rsidR="00D10F23" w:rsidRPr="00EE5B88" w:rsidRDefault="00D10F23" w:rsidP="00D10F23">
      <w:pPr>
        <w:ind w:firstLine="567"/>
        <w:jc w:val="both"/>
        <w:rPr>
          <w:sz w:val="16"/>
          <w:szCs w:val="16"/>
        </w:rPr>
      </w:pPr>
      <w:r w:rsidRPr="00EE5B88">
        <w:rPr>
          <w:sz w:val="16"/>
          <w:szCs w:val="16"/>
        </w:rPr>
        <w:t xml:space="preserve">На основании договора купли - продажи земельного участка № 1 от 30.09.2015 г. </w:t>
      </w:r>
      <w:r w:rsidRPr="00EE5B88">
        <w:rPr>
          <w:bCs/>
          <w:kern w:val="36"/>
          <w:sz w:val="16"/>
          <w:szCs w:val="16"/>
        </w:rPr>
        <w:t xml:space="preserve">ООО «Сладуника» </w:t>
      </w:r>
      <w:r w:rsidRPr="00EE5B88">
        <w:rPr>
          <w:sz w:val="16"/>
          <w:szCs w:val="16"/>
        </w:rPr>
        <w:t>приобрело</w:t>
      </w:r>
      <w:r w:rsidRPr="00EE5B88">
        <w:rPr>
          <w:bCs/>
          <w:kern w:val="36"/>
          <w:sz w:val="16"/>
          <w:szCs w:val="16"/>
        </w:rPr>
        <w:t xml:space="preserve"> </w:t>
      </w:r>
      <w:r w:rsidRPr="00EE5B88">
        <w:rPr>
          <w:sz w:val="16"/>
          <w:szCs w:val="16"/>
        </w:rPr>
        <w:t xml:space="preserve">земельный участок: разрешенное использование - для сельскохозяйственного использования, общая площадь 14 633 кв.м, адрес (местонахождение) объекта: Воронежская область, Павловский район, в границах ЗАО «Придонское», южная часть кадастрового квартала 36:20:6300002, кадастровый номер 36:20:6300002:299.  </w:t>
      </w:r>
    </w:p>
    <w:p w14:paraId="6070D2BD" w14:textId="77777777" w:rsidR="00D10F23" w:rsidRPr="00EE5B88" w:rsidRDefault="00D10F23" w:rsidP="00D10F23">
      <w:pPr>
        <w:ind w:firstLine="567"/>
        <w:jc w:val="both"/>
        <w:rPr>
          <w:sz w:val="16"/>
          <w:szCs w:val="16"/>
        </w:rPr>
      </w:pPr>
      <w:r w:rsidRPr="00EE5B88">
        <w:rPr>
          <w:sz w:val="16"/>
          <w:szCs w:val="16"/>
        </w:rPr>
        <w:t>1.2. Торги признаны не состоявшимися по причине отсутствия заявок по 2 объектам недвижимого имущества - нежилым помещениям, расположенным по адресам:</w:t>
      </w:r>
    </w:p>
    <w:p w14:paraId="63519392" w14:textId="77777777" w:rsidR="00D10F23" w:rsidRPr="00EE5B88" w:rsidRDefault="00D10F23" w:rsidP="00D10F23">
      <w:pPr>
        <w:ind w:firstLine="567"/>
        <w:jc w:val="both"/>
        <w:rPr>
          <w:sz w:val="16"/>
          <w:szCs w:val="16"/>
        </w:rPr>
      </w:pPr>
      <w:r w:rsidRPr="00EE5B88">
        <w:rPr>
          <w:sz w:val="16"/>
          <w:szCs w:val="16"/>
        </w:rPr>
        <w:t>- Воронежская область, г. Павловск, мкр. Гранитный, корп. 3, пом. 57;</w:t>
      </w:r>
    </w:p>
    <w:p w14:paraId="4B972BFE" w14:textId="77777777" w:rsidR="00D10F23" w:rsidRPr="00EE5B88" w:rsidRDefault="00D10F23" w:rsidP="00D10F23">
      <w:pPr>
        <w:ind w:firstLine="567"/>
        <w:jc w:val="both"/>
        <w:rPr>
          <w:sz w:val="16"/>
          <w:szCs w:val="16"/>
        </w:rPr>
      </w:pPr>
      <w:r w:rsidRPr="00EE5B88">
        <w:rPr>
          <w:sz w:val="16"/>
          <w:szCs w:val="16"/>
        </w:rPr>
        <w:t>- Воронежская область, г. Павловск, мкр. Гранитный, корп. 3, пом. 3.</w:t>
      </w:r>
    </w:p>
    <w:p w14:paraId="017F94F5" w14:textId="77777777" w:rsidR="00D10F23" w:rsidRPr="00EE5B88" w:rsidRDefault="00D10F23" w:rsidP="00D10F23">
      <w:pPr>
        <w:tabs>
          <w:tab w:val="left" w:pos="1276"/>
        </w:tabs>
        <w:ind w:firstLine="567"/>
        <w:jc w:val="both"/>
        <w:rPr>
          <w:sz w:val="16"/>
          <w:szCs w:val="16"/>
        </w:rPr>
      </w:pPr>
      <w:r w:rsidRPr="00EE5B88">
        <w:rPr>
          <w:sz w:val="16"/>
          <w:szCs w:val="16"/>
        </w:rPr>
        <w:t>1.3. Преимущественное право на приобретение арендуемого имущества было реализовано следующими субъектами малого и среднего предпринимательства:</w:t>
      </w:r>
    </w:p>
    <w:p w14:paraId="16821AC7" w14:textId="77777777" w:rsidR="00D10F23" w:rsidRPr="00EE5B88" w:rsidRDefault="00D10F23" w:rsidP="00D10F23">
      <w:pPr>
        <w:ind w:firstLine="567"/>
        <w:jc w:val="both"/>
        <w:rPr>
          <w:sz w:val="16"/>
          <w:szCs w:val="16"/>
        </w:rPr>
      </w:pPr>
      <w:r w:rsidRPr="00EE5B88">
        <w:rPr>
          <w:sz w:val="16"/>
          <w:szCs w:val="16"/>
        </w:rPr>
        <w:t>1) ООО «Элком-Сервис» - нежилое помещение, площадью-59,3 кв.м., расположенное по адресу: Воронежская область, г. Павловск, мкр.Северный 18, и земельный участок под данным помещением площадью 103 кв.м.;</w:t>
      </w:r>
    </w:p>
    <w:p w14:paraId="1849F85F" w14:textId="114F7E07" w:rsidR="00D10F23" w:rsidRPr="00EE5B88" w:rsidRDefault="00D10F23" w:rsidP="00D10F23">
      <w:pPr>
        <w:ind w:firstLine="567"/>
        <w:jc w:val="both"/>
        <w:rPr>
          <w:sz w:val="16"/>
          <w:szCs w:val="16"/>
        </w:rPr>
      </w:pPr>
      <w:r w:rsidRPr="00EE5B88">
        <w:rPr>
          <w:sz w:val="16"/>
          <w:szCs w:val="16"/>
        </w:rPr>
        <w:t>2) ООО «Управляющая компания» - нежилое помещение, площадью 38,8 кв.м., расположенное по адресу: Воронежская область, г. Павловск, мкр. Гранитный, 9;</w:t>
      </w:r>
    </w:p>
    <w:p w14:paraId="68CA1CB4" w14:textId="31A2838C" w:rsidR="00D10F23" w:rsidRPr="00EE5B88" w:rsidRDefault="00D10F23" w:rsidP="00D10F23">
      <w:pPr>
        <w:ind w:firstLine="567"/>
        <w:jc w:val="both"/>
        <w:rPr>
          <w:sz w:val="16"/>
          <w:szCs w:val="16"/>
        </w:rPr>
      </w:pPr>
      <w:r w:rsidRPr="00EE5B88">
        <w:rPr>
          <w:sz w:val="16"/>
          <w:szCs w:val="16"/>
        </w:rPr>
        <w:t>3) ООО «Управляющая компания» - нежилое помещение, площадью 13,7 кв.м., расположенное по адресу: Воронежская область, г. Павловск, мкр. Гранитный, 9;</w:t>
      </w:r>
    </w:p>
    <w:p w14:paraId="2CBC12D3" w14:textId="429D63C2" w:rsidR="00D10F23" w:rsidRPr="00EE5B88" w:rsidRDefault="00D10F23" w:rsidP="00D10F23">
      <w:pPr>
        <w:ind w:firstLine="567"/>
        <w:jc w:val="both"/>
        <w:rPr>
          <w:sz w:val="16"/>
          <w:szCs w:val="16"/>
        </w:rPr>
      </w:pPr>
      <w:r w:rsidRPr="00EE5B88">
        <w:rPr>
          <w:sz w:val="16"/>
          <w:szCs w:val="16"/>
        </w:rPr>
        <w:t>4) ООО «Управляющая компания» - нежилое помещение, площадью 16,8 кв.м., расположенное по адресу: Воронежская область, г. Павловск, мкр. Гранитный, 9;</w:t>
      </w:r>
    </w:p>
    <w:p w14:paraId="462AFA53" w14:textId="2B08D169" w:rsidR="00D10F23" w:rsidRPr="00EE5B88" w:rsidRDefault="00D10F23" w:rsidP="00D10F23">
      <w:pPr>
        <w:ind w:firstLine="567"/>
        <w:jc w:val="both"/>
        <w:rPr>
          <w:sz w:val="16"/>
          <w:szCs w:val="16"/>
        </w:rPr>
      </w:pPr>
      <w:r w:rsidRPr="00EE5B88">
        <w:rPr>
          <w:sz w:val="16"/>
          <w:szCs w:val="16"/>
        </w:rPr>
        <w:t>5) ООО «Мега-ТВ» - нежилое помещение, площадью 14 кв.м., расположенное по адресу: Воронежская область, г. Павловск, мкр. Гранитный, 3;</w:t>
      </w:r>
    </w:p>
    <w:p w14:paraId="79D21B8A" w14:textId="4A176773" w:rsidR="00D10F23" w:rsidRPr="00EE5B88" w:rsidRDefault="00D10F23" w:rsidP="00D10F23">
      <w:pPr>
        <w:ind w:firstLine="567"/>
        <w:jc w:val="both"/>
        <w:rPr>
          <w:sz w:val="16"/>
          <w:szCs w:val="16"/>
        </w:rPr>
      </w:pPr>
      <w:r w:rsidRPr="00EE5B88">
        <w:rPr>
          <w:sz w:val="16"/>
          <w:szCs w:val="16"/>
        </w:rPr>
        <w:t>6) индивидуальный предприниматель Батлукова Людмила Ивановна - нежилое помещение, площадью 43,1 кв.м., расположенное по адресу: Воронежская область, г. Павловск, мкр. Гранитный, 9;</w:t>
      </w:r>
    </w:p>
    <w:p w14:paraId="0C7771BA" w14:textId="5791A9BB" w:rsidR="00D10F23" w:rsidRPr="00EE5B88" w:rsidRDefault="00D10F23" w:rsidP="00D10F23">
      <w:pPr>
        <w:ind w:firstLine="567"/>
        <w:jc w:val="both"/>
        <w:rPr>
          <w:sz w:val="16"/>
          <w:szCs w:val="16"/>
        </w:rPr>
      </w:pPr>
      <w:r w:rsidRPr="00EE5B88">
        <w:rPr>
          <w:sz w:val="16"/>
          <w:szCs w:val="16"/>
        </w:rPr>
        <w:t>7) индивидуальный предприниматель Рязанцев Сергей Федорович - нежилое помещение, площадью 178,5 кв.м., расположенное по адресу: Воронежская область, г. Павловск, ул. Лермонтова, 2;</w:t>
      </w:r>
    </w:p>
    <w:p w14:paraId="5D5291F5" w14:textId="24C8443A" w:rsidR="00D10F23" w:rsidRPr="00EE5B88" w:rsidRDefault="00D10F23" w:rsidP="00D10F23">
      <w:pPr>
        <w:ind w:firstLine="567"/>
        <w:jc w:val="both"/>
        <w:rPr>
          <w:sz w:val="16"/>
          <w:szCs w:val="16"/>
        </w:rPr>
      </w:pPr>
      <w:r w:rsidRPr="00EE5B88">
        <w:rPr>
          <w:sz w:val="16"/>
          <w:szCs w:val="16"/>
        </w:rPr>
        <w:t>8) индивидуальный предприниматель Рязанцев Сергей Федорович - нежилое помещение, площадью 71,4 кв.м., расположенное по адресу: Воронежская область, г. Павловск, ул. Лермонтова, 2;</w:t>
      </w:r>
    </w:p>
    <w:p w14:paraId="43B65658" w14:textId="4709121D" w:rsidR="00D10F23" w:rsidRPr="00EE5B88" w:rsidRDefault="00D10F23" w:rsidP="00D10F23">
      <w:pPr>
        <w:ind w:firstLine="567"/>
        <w:jc w:val="both"/>
        <w:rPr>
          <w:sz w:val="16"/>
          <w:szCs w:val="16"/>
        </w:rPr>
      </w:pPr>
      <w:r w:rsidRPr="00EE5B88">
        <w:rPr>
          <w:sz w:val="16"/>
          <w:szCs w:val="16"/>
        </w:rPr>
        <w:t>9) индивидуальный предприниматель Германов Иван Васильевич - нежилое помещение, площадью 22,7 кв.м., расположенное по адресу: Воронежская область, г. Павловск, ул. Лермонтова, 2.</w:t>
      </w:r>
    </w:p>
    <w:p w14:paraId="451B4EDA" w14:textId="5BDA3ED5" w:rsidR="00D10F23" w:rsidRPr="00EE5B88" w:rsidRDefault="00D10F23" w:rsidP="00D10F23">
      <w:pPr>
        <w:ind w:firstLine="567"/>
        <w:jc w:val="both"/>
        <w:rPr>
          <w:sz w:val="16"/>
          <w:szCs w:val="16"/>
        </w:rPr>
      </w:pPr>
      <w:r w:rsidRPr="00EE5B88">
        <w:rPr>
          <w:sz w:val="16"/>
          <w:szCs w:val="16"/>
        </w:rPr>
        <w:t xml:space="preserve">1.4. Здание общей площадью </w:t>
      </w:r>
      <w:smartTag w:uri="urn:schemas-microsoft-com:office:smarttags" w:element="metricconverter">
        <w:smartTagPr>
          <w:attr w:name="ProductID" w:val="2590 кв. м"/>
        </w:smartTagPr>
        <w:r w:rsidRPr="00EE5B88">
          <w:rPr>
            <w:sz w:val="16"/>
            <w:szCs w:val="16"/>
          </w:rPr>
          <w:t>2590 кв. м</w:t>
        </w:r>
      </w:smartTag>
      <w:r w:rsidRPr="00EE5B88">
        <w:rPr>
          <w:sz w:val="16"/>
          <w:szCs w:val="16"/>
        </w:rPr>
        <w:t>, расположенное по адресу: Воронежская область, Павловский р-н, г. Павловск, промзона завода ЖБК, кадастровый номер 36:20:6200001:2396 снесено в соответствии с договором б/н от 25.07.2013 г. на выполнение работ по сносу аварийного здания по адресу: Воронежская область, г. Павловск, Промзона ЖБК. На основании акта обследования от 10.09.2015 г., проведенного кадастровым инженером Ушаковой Е.М (квалификационный аттестат кадастрового инженера №36-11-207) объект снят с государственного кадастрового учета. Право собственности городского поселения – город Павловск на данный объект прекращено на основании кадастровой выписки здания от 23.09.2015 г. № 36-00/5001/2015-416301, о чем в Едином государственном реестре прав на недвижимое имущество и сделок с ним сделана запись №36/021/008/2015-2861 от 08.10.2015 г.</w:t>
      </w:r>
    </w:p>
    <w:p w14:paraId="43ACD5B7" w14:textId="5EA9684A" w:rsidR="00D10F23" w:rsidRPr="00EE5B88" w:rsidRDefault="00D10F23" w:rsidP="00D10F23">
      <w:pPr>
        <w:ind w:firstLine="567"/>
        <w:jc w:val="both"/>
        <w:rPr>
          <w:sz w:val="16"/>
          <w:szCs w:val="16"/>
        </w:rPr>
      </w:pPr>
      <w:r w:rsidRPr="00EE5B88">
        <w:rPr>
          <w:sz w:val="16"/>
          <w:szCs w:val="16"/>
        </w:rPr>
        <w:t>Таким образом, в 2012-2015 годах приняты решения о приватизации в отношении 11 объектов недвижимого имущества. В бюджет городского поселения – город Павловск за 2012-2015 годы от приватизации муниципального имущества поступило 1 161 725 руб. 30 коп.</w:t>
      </w:r>
    </w:p>
    <w:p w14:paraId="588FA31F" w14:textId="2412C2D7" w:rsidR="00D10F23" w:rsidRPr="00D10F23" w:rsidRDefault="00D10F23" w:rsidP="00D10F23">
      <w:pPr>
        <w:pStyle w:val="ConsPlusNormal"/>
        <w:ind w:firstLine="567"/>
        <w:jc w:val="both"/>
        <w:rPr>
          <w:rFonts w:ascii="Times New Roman" w:hAnsi="Times New Roman"/>
          <w:sz w:val="16"/>
          <w:szCs w:val="16"/>
        </w:rPr>
      </w:pPr>
      <w:r w:rsidRPr="00EE5B88">
        <w:rPr>
          <w:rFonts w:ascii="Times New Roman" w:hAnsi="Times New Roman"/>
          <w:sz w:val="16"/>
          <w:szCs w:val="16"/>
        </w:rPr>
        <w:t xml:space="preserve">Информационное обеспечение приватизации муниципального имущества осуществлялось в общественно - политической газете «Вести Придонья», на официальном сайте </w:t>
      </w:r>
      <w:r w:rsidRPr="00D10F23">
        <w:rPr>
          <w:rFonts w:ascii="Times New Roman" w:hAnsi="Times New Roman"/>
          <w:sz w:val="16"/>
          <w:szCs w:val="16"/>
        </w:rPr>
        <w:t xml:space="preserve">администрации городского поселения – город Павловск и на официальном сайте Правительства Российской Федерации </w:t>
      </w:r>
      <w:hyperlink r:id="rId45" w:history="1">
        <w:r w:rsidRPr="00D10F23">
          <w:rPr>
            <w:rStyle w:val="ad"/>
            <w:rFonts w:ascii="Times New Roman" w:hAnsi="Times New Roman"/>
            <w:color w:val="auto"/>
            <w:sz w:val="16"/>
            <w:szCs w:val="16"/>
            <w:lang w:val="en-US"/>
          </w:rPr>
          <w:t>www</w:t>
        </w:r>
        <w:r w:rsidRPr="00D10F23">
          <w:rPr>
            <w:rStyle w:val="ad"/>
            <w:rFonts w:ascii="Times New Roman" w:hAnsi="Times New Roman"/>
            <w:color w:val="auto"/>
            <w:sz w:val="16"/>
            <w:szCs w:val="16"/>
          </w:rPr>
          <w:t>.</w:t>
        </w:r>
        <w:r w:rsidRPr="00D10F23">
          <w:rPr>
            <w:rStyle w:val="ad"/>
            <w:rFonts w:ascii="Times New Roman" w:hAnsi="Times New Roman"/>
            <w:color w:val="auto"/>
            <w:sz w:val="16"/>
            <w:szCs w:val="16"/>
            <w:lang w:val="en-US"/>
          </w:rPr>
          <w:t>torgi</w:t>
        </w:r>
        <w:r w:rsidRPr="00D10F23">
          <w:rPr>
            <w:rStyle w:val="ad"/>
            <w:rFonts w:ascii="Times New Roman" w:hAnsi="Times New Roman"/>
            <w:color w:val="auto"/>
            <w:sz w:val="16"/>
            <w:szCs w:val="16"/>
          </w:rPr>
          <w:t>.</w:t>
        </w:r>
        <w:r w:rsidRPr="00D10F23">
          <w:rPr>
            <w:rStyle w:val="ad"/>
            <w:rFonts w:ascii="Times New Roman" w:hAnsi="Times New Roman"/>
            <w:color w:val="auto"/>
            <w:sz w:val="16"/>
            <w:szCs w:val="16"/>
            <w:lang w:val="en-US"/>
          </w:rPr>
          <w:t>gov</w:t>
        </w:r>
        <w:r w:rsidRPr="00D10F23">
          <w:rPr>
            <w:rStyle w:val="ad"/>
            <w:rFonts w:ascii="Times New Roman" w:hAnsi="Times New Roman"/>
            <w:color w:val="auto"/>
            <w:sz w:val="16"/>
            <w:szCs w:val="16"/>
          </w:rPr>
          <w:t>.</w:t>
        </w:r>
        <w:r w:rsidRPr="00D10F23">
          <w:rPr>
            <w:rStyle w:val="ad"/>
            <w:rFonts w:ascii="Times New Roman" w:hAnsi="Times New Roman"/>
            <w:color w:val="auto"/>
            <w:sz w:val="16"/>
            <w:szCs w:val="16"/>
            <w:lang w:val="en-US"/>
          </w:rPr>
          <w:t>ru</w:t>
        </w:r>
      </w:hyperlink>
      <w:r w:rsidRPr="00D10F23">
        <w:rPr>
          <w:rFonts w:ascii="Times New Roman" w:hAnsi="Times New Roman"/>
          <w:sz w:val="16"/>
          <w:szCs w:val="16"/>
        </w:rPr>
        <w:t xml:space="preserve">. </w:t>
      </w:r>
    </w:p>
    <w:p w14:paraId="1971CDB5" w14:textId="77777777" w:rsidR="00D10F23" w:rsidRPr="00EE5B88" w:rsidRDefault="00D10F23" w:rsidP="00D10F23">
      <w:pPr>
        <w:pStyle w:val="ConsPlusNormal"/>
        <w:ind w:firstLine="567"/>
        <w:jc w:val="both"/>
        <w:rPr>
          <w:rFonts w:ascii="Times New Roman" w:hAnsi="Times New Roman"/>
          <w:sz w:val="16"/>
          <w:szCs w:val="16"/>
        </w:rPr>
      </w:pPr>
      <w:r w:rsidRPr="00D10F23">
        <w:rPr>
          <w:rFonts w:ascii="Times New Roman" w:hAnsi="Times New Roman"/>
          <w:sz w:val="16"/>
          <w:szCs w:val="16"/>
        </w:rPr>
        <w:t>Оценка объектов</w:t>
      </w:r>
      <w:r w:rsidRPr="00EE5B88">
        <w:rPr>
          <w:rFonts w:ascii="Times New Roman" w:hAnsi="Times New Roman"/>
          <w:sz w:val="16"/>
          <w:szCs w:val="16"/>
        </w:rPr>
        <w:t xml:space="preserve"> приватизации производилась в соответствии с Федеральным законом от 29.07.1998 года № 135-ФЗ «Об оценочной деятельности в Российской Федерации».</w:t>
      </w:r>
    </w:p>
    <w:p w14:paraId="3DED4C61" w14:textId="77777777" w:rsidR="00D10F23" w:rsidRPr="00EE5B88" w:rsidRDefault="00D10F23" w:rsidP="00D10F23">
      <w:pPr>
        <w:pStyle w:val="ConsPlusNormal"/>
        <w:ind w:firstLine="567"/>
        <w:jc w:val="both"/>
        <w:rPr>
          <w:rFonts w:ascii="Times New Roman" w:hAnsi="Times New Roman"/>
          <w:sz w:val="16"/>
          <w:szCs w:val="16"/>
        </w:rPr>
      </w:pPr>
      <w:r w:rsidRPr="00EE5B88">
        <w:rPr>
          <w:rFonts w:ascii="Times New Roman" w:hAnsi="Times New Roman"/>
          <w:sz w:val="16"/>
          <w:szCs w:val="16"/>
        </w:rPr>
        <w:t>Нереализованное имущество включено в план (программу) приватизации муниципального имущества на 2016-2018 годы.</w:t>
      </w:r>
    </w:p>
    <w:p w14:paraId="0E977129" w14:textId="77777777" w:rsidR="00D10F23" w:rsidRDefault="00D10F23" w:rsidP="00D10F23">
      <w:pPr>
        <w:pStyle w:val="ConsPlusNormal"/>
        <w:ind w:firstLine="567"/>
        <w:jc w:val="both"/>
        <w:rPr>
          <w:rFonts w:ascii="Times New Roman" w:hAnsi="Times New Roman"/>
          <w:sz w:val="16"/>
          <w:szCs w:val="16"/>
        </w:rPr>
      </w:pPr>
    </w:p>
    <w:p w14:paraId="6C1109F8" w14:textId="77777777" w:rsidR="00B908E5" w:rsidRPr="00EE5B88" w:rsidRDefault="00B908E5" w:rsidP="00D10F23">
      <w:pPr>
        <w:pStyle w:val="ConsPlusNormal"/>
        <w:ind w:firstLine="567"/>
        <w:jc w:val="both"/>
        <w:rPr>
          <w:rFonts w:ascii="Times New Roman" w:hAnsi="Times New Roman"/>
          <w:sz w:val="16"/>
          <w:szCs w:val="16"/>
        </w:rPr>
      </w:pPr>
    </w:p>
    <w:p w14:paraId="1D9B063F" w14:textId="77777777" w:rsidR="00D10F23" w:rsidRDefault="00D10F23" w:rsidP="00D10F23">
      <w:pPr>
        <w:tabs>
          <w:tab w:val="left" w:pos="851"/>
        </w:tabs>
        <w:jc w:val="both"/>
        <w:rPr>
          <w:sz w:val="16"/>
          <w:szCs w:val="16"/>
        </w:rPr>
      </w:pPr>
      <w:r w:rsidRPr="00EE5B88">
        <w:rPr>
          <w:sz w:val="16"/>
          <w:szCs w:val="16"/>
        </w:rPr>
        <w:t xml:space="preserve">Начальник финансово-экономического </w:t>
      </w:r>
    </w:p>
    <w:p w14:paraId="4881C164" w14:textId="77777777" w:rsidR="00D10F23" w:rsidRDefault="00D10F23" w:rsidP="00D10F23">
      <w:pPr>
        <w:tabs>
          <w:tab w:val="left" w:pos="851"/>
        </w:tabs>
        <w:jc w:val="both"/>
        <w:rPr>
          <w:sz w:val="16"/>
          <w:szCs w:val="16"/>
        </w:rPr>
      </w:pPr>
      <w:r w:rsidRPr="00EE5B88">
        <w:rPr>
          <w:sz w:val="16"/>
          <w:szCs w:val="16"/>
        </w:rPr>
        <w:t xml:space="preserve">сектора администрации городского </w:t>
      </w:r>
    </w:p>
    <w:p w14:paraId="51ED6170" w14:textId="34E4F4F7" w:rsidR="00D10F23" w:rsidRPr="00EE5B88" w:rsidRDefault="00D10F23" w:rsidP="00D10F23">
      <w:pPr>
        <w:tabs>
          <w:tab w:val="left" w:pos="851"/>
          <w:tab w:val="left" w:pos="3686"/>
        </w:tabs>
        <w:jc w:val="both"/>
        <w:rPr>
          <w:sz w:val="16"/>
          <w:szCs w:val="16"/>
        </w:rPr>
      </w:pPr>
      <w:r w:rsidRPr="00EE5B88">
        <w:rPr>
          <w:sz w:val="16"/>
          <w:szCs w:val="16"/>
        </w:rPr>
        <w:t>поселения – город Павловск</w:t>
      </w:r>
      <w:r>
        <w:rPr>
          <w:sz w:val="16"/>
          <w:szCs w:val="16"/>
        </w:rPr>
        <w:tab/>
      </w:r>
      <w:r w:rsidRPr="00EE5B88">
        <w:rPr>
          <w:sz w:val="16"/>
          <w:szCs w:val="16"/>
        </w:rPr>
        <w:t xml:space="preserve">Е.И. Урусова </w:t>
      </w:r>
    </w:p>
    <w:p w14:paraId="6719DE74" w14:textId="77777777" w:rsidR="00DC02AE" w:rsidRDefault="00DC02AE" w:rsidP="006B09E8">
      <w:pPr>
        <w:jc w:val="center"/>
        <w:rPr>
          <w:color w:val="000000"/>
          <w:sz w:val="16"/>
          <w:szCs w:val="16"/>
        </w:rPr>
      </w:pPr>
    </w:p>
    <w:p w14:paraId="6677EE7E" w14:textId="77777777" w:rsidR="00DC02AE" w:rsidRDefault="00DC02AE" w:rsidP="006B09E8">
      <w:pPr>
        <w:jc w:val="center"/>
        <w:rPr>
          <w:color w:val="000000"/>
          <w:sz w:val="16"/>
          <w:szCs w:val="16"/>
        </w:rPr>
      </w:pPr>
    </w:p>
    <w:p w14:paraId="795748B9" w14:textId="77777777" w:rsidR="00B908E5" w:rsidRDefault="00B908E5" w:rsidP="006B09E8">
      <w:pPr>
        <w:jc w:val="center"/>
        <w:rPr>
          <w:color w:val="000000"/>
          <w:sz w:val="16"/>
          <w:szCs w:val="16"/>
        </w:rPr>
      </w:pPr>
    </w:p>
    <w:p w14:paraId="6B3844D9" w14:textId="77777777" w:rsidR="00D10F23" w:rsidRDefault="00D10F23" w:rsidP="006B09E8">
      <w:pPr>
        <w:jc w:val="center"/>
        <w:rPr>
          <w:color w:val="000000"/>
          <w:sz w:val="16"/>
          <w:szCs w:val="16"/>
        </w:rPr>
      </w:pPr>
    </w:p>
    <w:p w14:paraId="4D62BE9A" w14:textId="77777777" w:rsidR="00D10F23" w:rsidRPr="00D10F23" w:rsidRDefault="00D10F23" w:rsidP="00D10F23">
      <w:pPr>
        <w:jc w:val="center"/>
        <w:rPr>
          <w:b/>
          <w:color w:val="000000"/>
          <w:sz w:val="16"/>
          <w:szCs w:val="16"/>
        </w:rPr>
      </w:pPr>
      <w:r w:rsidRPr="00D10F23">
        <w:rPr>
          <w:b/>
          <w:color w:val="000000"/>
          <w:sz w:val="16"/>
          <w:szCs w:val="16"/>
        </w:rPr>
        <w:t>НАРОДНЫХ ДЕПУТАТОВ</w:t>
      </w:r>
    </w:p>
    <w:p w14:paraId="6036FC1A" w14:textId="77777777" w:rsidR="00D10F23" w:rsidRPr="00D10F23" w:rsidRDefault="00D10F23" w:rsidP="00D10F23">
      <w:pPr>
        <w:jc w:val="center"/>
        <w:rPr>
          <w:b/>
          <w:color w:val="000000"/>
          <w:sz w:val="16"/>
          <w:szCs w:val="16"/>
        </w:rPr>
      </w:pPr>
      <w:r w:rsidRPr="00D10F23">
        <w:rPr>
          <w:b/>
          <w:color w:val="000000"/>
          <w:sz w:val="16"/>
          <w:szCs w:val="16"/>
        </w:rPr>
        <w:t>ГОРОДСКОГО ПОСЕЛЕНИЯ - ГОРОД ПАВЛОВСК</w:t>
      </w:r>
    </w:p>
    <w:p w14:paraId="38724956" w14:textId="77777777" w:rsidR="00D10F23" w:rsidRPr="00D10F23" w:rsidRDefault="00D10F23" w:rsidP="00D10F23">
      <w:pPr>
        <w:jc w:val="center"/>
        <w:rPr>
          <w:b/>
          <w:color w:val="000000"/>
          <w:sz w:val="16"/>
          <w:szCs w:val="16"/>
        </w:rPr>
      </w:pPr>
      <w:r w:rsidRPr="00D10F23">
        <w:rPr>
          <w:b/>
          <w:color w:val="000000"/>
          <w:sz w:val="16"/>
          <w:szCs w:val="16"/>
        </w:rPr>
        <w:t xml:space="preserve">ПАВЛОВСКОГО МУНИЦИПАЛЬНОГО РАЙОНА </w:t>
      </w:r>
    </w:p>
    <w:p w14:paraId="1374448F" w14:textId="77777777" w:rsidR="00D10F23" w:rsidRPr="00D10F23" w:rsidRDefault="00D10F23" w:rsidP="00D10F23">
      <w:pPr>
        <w:jc w:val="center"/>
        <w:rPr>
          <w:b/>
          <w:color w:val="000000"/>
          <w:sz w:val="16"/>
          <w:szCs w:val="16"/>
        </w:rPr>
      </w:pPr>
      <w:r w:rsidRPr="00D10F23">
        <w:rPr>
          <w:b/>
          <w:color w:val="000000"/>
          <w:sz w:val="16"/>
          <w:szCs w:val="16"/>
        </w:rPr>
        <w:t>ВОРОНЕЖСКОЙ ОБЛАСТИ</w:t>
      </w:r>
    </w:p>
    <w:p w14:paraId="6E76CD08" w14:textId="77777777" w:rsidR="00D10F23" w:rsidRPr="00D10F23" w:rsidRDefault="00D10F23" w:rsidP="00D10F23">
      <w:pPr>
        <w:jc w:val="center"/>
        <w:rPr>
          <w:b/>
          <w:color w:val="000000"/>
          <w:sz w:val="16"/>
          <w:szCs w:val="16"/>
        </w:rPr>
      </w:pPr>
    </w:p>
    <w:p w14:paraId="5EA496C1" w14:textId="77777777" w:rsidR="00D10F23" w:rsidRPr="00D10F23" w:rsidRDefault="00D10F23" w:rsidP="00D10F23">
      <w:pPr>
        <w:jc w:val="center"/>
        <w:rPr>
          <w:b/>
          <w:color w:val="000000"/>
          <w:sz w:val="16"/>
          <w:szCs w:val="16"/>
        </w:rPr>
      </w:pPr>
      <w:r w:rsidRPr="00D10F23">
        <w:rPr>
          <w:b/>
          <w:color w:val="000000"/>
          <w:sz w:val="16"/>
          <w:szCs w:val="16"/>
        </w:rPr>
        <w:t>РЕШЕНИЕ</w:t>
      </w:r>
    </w:p>
    <w:p w14:paraId="22053643" w14:textId="77777777" w:rsidR="00DC02AE" w:rsidRDefault="00DC02AE" w:rsidP="006B09E8">
      <w:pPr>
        <w:jc w:val="center"/>
        <w:rPr>
          <w:color w:val="000000"/>
          <w:sz w:val="16"/>
          <w:szCs w:val="16"/>
        </w:rPr>
      </w:pPr>
    </w:p>
    <w:p w14:paraId="3CFF5DB0" w14:textId="7D6D1761" w:rsidR="00DC02AE" w:rsidRPr="00D10F23" w:rsidRDefault="00D10F23" w:rsidP="00D10F23">
      <w:pPr>
        <w:rPr>
          <w:color w:val="000000"/>
          <w:sz w:val="16"/>
          <w:szCs w:val="16"/>
          <w:u w:val="single"/>
        </w:rPr>
      </w:pPr>
      <w:r w:rsidRPr="00D10F23">
        <w:rPr>
          <w:color w:val="000000"/>
          <w:sz w:val="16"/>
          <w:szCs w:val="16"/>
          <w:u w:val="single"/>
        </w:rPr>
        <w:t>от 30.03.2016 г. № 29</w:t>
      </w:r>
    </w:p>
    <w:p w14:paraId="4A6968DB" w14:textId="77777777" w:rsidR="00D10F23" w:rsidRPr="00D10F23" w:rsidRDefault="00D10F23" w:rsidP="00D10F23">
      <w:pPr>
        <w:rPr>
          <w:sz w:val="16"/>
          <w:szCs w:val="16"/>
        </w:rPr>
      </w:pPr>
      <w:r w:rsidRPr="00D10F23">
        <w:rPr>
          <w:sz w:val="16"/>
          <w:szCs w:val="16"/>
        </w:rPr>
        <w:t>г. Павловск</w:t>
      </w:r>
    </w:p>
    <w:p w14:paraId="351B2B7D" w14:textId="77777777" w:rsidR="00B908E5" w:rsidRPr="00D10F23" w:rsidRDefault="00B908E5" w:rsidP="00D10F23">
      <w:pPr>
        <w:ind w:firstLine="567"/>
        <w:jc w:val="both"/>
        <w:rPr>
          <w:sz w:val="16"/>
          <w:szCs w:val="16"/>
        </w:rPr>
      </w:pPr>
    </w:p>
    <w:p w14:paraId="188BC2A2" w14:textId="77777777" w:rsidR="00D10F23" w:rsidRPr="00D10F23" w:rsidRDefault="00D10F23" w:rsidP="00D10F23">
      <w:pPr>
        <w:autoSpaceDE w:val="0"/>
        <w:autoSpaceDN w:val="0"/>
        <w:adjustRightInd w:val="0"/>
        <w:rPr>
          <w:sz w:val="16"/>
          <w:szCs w:val="16"/>
        </w:rPr>
      </w:pPr>
      <w:r w:rsidRPr="00D10F23">
        <w:rPr>
          <w:sz w:val="16"/>
          <w:szCs w:val="16"/>
        </w:rPr>
        <w:t xml:space="preserve">Об утверждении прогнозного плана (программы) </w:t>
      </w:r>
    </w:p>
    <w:p w14:paraId="44B690BA" w14:textId="02C7ACC2" w:rsidR="00D10F23" w:rsidRPr="00D10F23" w:rsidRDefault="00D10F23" w:rsidP="00D10F23">
      <w:pPr>
        <w:autoSpaceDE w:val="0"/>
        <w:autoSpaceDN w:val="0"/>
        <w:adjustRightInd w:val="0"/>
        <w:rPr>
          <w:sz w:val="16"/>
          <w:szCs w:val="16"/>
        </w:rPr>
      </w:pPr>
      <w:r w:rsidRPr="00D10F23">
        <w:rPr>
          <w:sz w:val="16"/>
          <w:szCs w:val="16"/>
        </w:rPr>
        <w:t>приватизации муниципального имущества городского</w:t>
      </w:r>
    </w:p>
    <w:p w14:paraId="2ADAFB2D" w14:textId="413B3943" w:rsidR="00D10F23" w:rsidRPr="00D10F23" w:rsidRDefault="00D10F23" w:rsidP="00D10F23">
      <w:pPr>
        <w:autoSpaceDE w:val="0"/>
        <w:autoSpaceDN w:val="0"/>
        <w:adjustRightInd w:val="0"/>
        <w:rPr>
          <w:sz w:val="16"/>
          <w:szCs w:val="16"/>
        </w:rPr>
      </w:pPr>
      <w:r w:rsidRPr="00D10F23">
        <w:rPr>
          <w:sz w:val="16"/>
          <w:szCs w:val="16"/>
        </w:rPr>
        <w:t>поселения – город Павловск на 2016-2018 годы</w:t>
      </w:r>
    </w:p>
    <w:p w14:paraId="6E602423" w14:textId="77777777" w:rsidR="00B908E5" w:rsidRDefault="00B908E5" w:rsidP="00D10F23">
      <w:pPr>
        <w:ind w:firstLine="567"/>
        <w:jc w:val="center"/>
        <w:rPr>
          <w:sz w:val="16"/>
          <w:szCs w:val="16"/>
        </w:rPr>
      </w:pPr>
    </w:p>
    <w:p w14:paraId="06B5EC21" w14:textId="4E309523" w:rsidR="00D10F23" w:rsidRPr="00D10F23" w:rsidRDefault="00D10F23" w:rsidP="00D10F23">
      <w:pPr>
        <w:ind w:firstLine="567"/>
        <w:jc w:val="right"/>
        <w:rPr>
          <w:sz w:val="16"/>
          <w:szCs w:val="16"/>
        </w:rPr>
      </w:pPr>
      <w:r w:rsidRPr="00D10F23">
        <w:rPr>
          <w:sz w:val="16"/>
          <w:szCs w:val="16"/>
        </w:rPr>
        <w:t>Принято Павловским городским Советом 30.03.2016 г.</w:t>
      </w:r>
    </w:p>
    <w:p w14:paraId="51B8AEEA" w14:textId="77777777" w:rsidR="00B908E5" w:rsidRPr="00D10F23" w:rsidRDefault="00B908E5" w:rsidP="00D10F23">
      <w:pPr>
        <w:autoSpaceDE w:val="0"/>
        <w:autoSpaceDN w:val="0"/>
        <w:adjustRightInd w:val="0"/>
        <w:ind w:firstLine="567"/>
        <w:rPr>
          <w:sz w:val="16"/>
          <w:szCs w:val="16"/>
        </w:rPr>
      </w:pPr>
    </w:p>
    <w:p w14:paraId="658F79EF" w14:textId="38D64625" w:rsidR="00D10F23" w:rsidRPr="00D10F23" w:rsidRDefault="00D10F23" w:rsidP="00D10F23">
      <w:pPr>
        <w:autoSpaceDE w:val="0"/>
        <w:autoSpaceDN w:val="0"/>
        <w:adjustRightInd w:val="0"/>
        <w:ind w:firstLine="567"/>
        <w:jc w:val="both"/>
        <w:rPr>
          <w:sz w:val="16"/>
          <w:szCs w:val="16"/>
        </w:rPr>
      </w:pPr>
      <w:r w:rsidRPr="00D10F23">
        <w:rPr>
          <w:sz w:val="16"/>
          <w:szCs w:val="16"/>
        </w:rPr>
        <w:t xml:space="preserve">В соответствии с Конституцией Российской Федерации, статьей 217 Гражданского кодекса Российской Федерации, статьей 50 Федерального закона от 06.10.2003 года № 131-ФЗ «Об общих принципах организации местного самоуправления в Российской Федерации», Федеральным законом от 21.12.2001 года № 178-ФЗ «О приватизации государственного и муниципального имущества» Совет народных депутатов городского поселения – город Павловск  </w:t>
      </w:r>
    </w:p>
    <w:p w14:paraId="4C45A309" w14:textId="77777777" w:rsidR="00D10F23" w:rsidRPr="00D10F23" w:rsidRDefault="00D10F23" w:rsidP="00D10F23">
      <w:pPr>
        <w:pStyle w:val="ConsTitle"/>
        <w:widowControl/>
        <w:ind w:right="0" w:firstLine="567"/>
        <w:jc w:val="center"/>
        <w:rPr>
          <w:rFonts w:ascii="Times New Roman" w:hAnsi="Times New Roman" w:cs="Times New Roman"/>
          <w:b w:val="0"/>
          <w:smallCaps/>
          <w:spacing w:val="20"/>
          <w:sz w:val="16"/>
          <w:szCs w:val="16"/>
        </w:rPr>
      </w:pPr>
    </w:p>
    <w:p w14:paraId="268C689D" w14:textId="77777777" w:rsidR="00D10F23" w:rsidRPr="00D10F23" w:rsidRDefault="00D10F23" w:rsidP="00D10F23">
      <w:pPr>
        <w:pStyle w:val="ConsTitle"/>
        <w:widowControl/>
        <w:ind w:right="0"/>
        <w:jc w:val="center"/>
        <w:rPr>
          <w:rFonts w:ascii="Times New Roman" w:hAnsi="Times New Roman" w:cs="Times New Roman"/>
          <w:b w:val="0"/>
          <w:smallCaps/>
          <w:spacing w:val="20"/>
          <w:sz w:val="16"/>
          <w:szCs w:val="16"/>
        </w:rPr>
      </w:pPr>
      <w:r w:rsidRPr="00D10F23">
        <w:rPr>
          <w:rFonts w:ascii="Times New Roman" w:hAnsi="Times New Roman" w:cs="Times New Roman"/>
          <w:b w:val="0"/>
          <w:smallCaps/>
          <w:spacing w:val="20"/>
          <w:sz w:val="16"/>
          <w:szCs w:val="16"/>
        </w:rPr>
        <w:t>РЕШИЛ:</w:t>
      </w:r>
    </w:p>
    <w:p w14:paraId="7396086D" w14:textId="77777777" w:rsidR="00D10F23" w:rsidRPr="00D10F23" w:rsidRDefault="00D10F23" w:rsidP="00D10F23">
      <w:pPr>
        <w:autoSpaceDE w:val="0"/>
        <w:autoSpaceDN w:val="0"/>
        <w:adjustRightInd w:val="0"/>
        <w:ind w:firstLine="567"/>
        <w:jc w:val="center"/>
        <w:rPr>
          <w:sz w:val="16"/>
          <w:szCs w:val="16"/>
        </w:rPr>
      </w:pPr>
    </w:p>
    <w:p w14:paraId="5DCE430B" w14:textId="77777777" w:rsidR="00D10F23" w:rsidRPr="00D10F23" w:rsidRDefault="00D10F23" w:rsidP="00D10F23">
      <w:pPr>
        <w:numPr>
          <w:ilvl w:val="0"/>
          <w:numId w:val="18"/>
        </w:numPr>
        <w:tabs>
          <w:tab w:val="left" w:pos="993"/>
        </w:tabs>
        <w:autoSpaceDE w:val="0"/>
        <w:autoSpaceDN w:val="0"/>
        <w:adjustRightInd w:val="0"/>
        <w:ind w:left="0" w:firstLine="567"/>
        <w:jc w:val="both"/>
        <w:rPr>
          <w:sz w:val="16"/>
          <w:szCs w:val="16"/>
        </w:rPr>
      </w:pPr>
      <w:r w:rsidRPr="00D10F23">
        <w:rPr>
          <w:sz w:val="16"/>
          <w:szCs w:val="16"/>
        </w:rPr>
        <w:t xml:space="preserve">Утвердить прогнозный план (программу) приватизации муниципального имущества городского поселения – город Павловск на 2016-2018 годы согласно приложению к настоящему решению. </w:t>
      </w:r>
    </w:p>
    <w:p w14:paraId="19FD497A" w14:textId="77777777" w:rsidR="00B908E5" w:rsidRDefault="00B908E5" w:rsidP="00B908E5">
      <w:pPr>
        <w:tabs>
          <w:tab w:val="left" w:pos="993"/>
        </w:tabs>
        <w:autoSpaceDE w:val="0"/>
        <w:autoSpaceDN w:val="0"/>
        <w:adjustRightInd w:val="0"/>
        <w:ind w:left="567"/>
        <w:jc w:val="both"/>
        <w:rPr>
          <w:sz w:val="16"/>
          <w:szCs w:val="16"/>
        </w:rPr>
      </w:pPr>
    </w:p>
    <w:p w14:paraId="4CEEEA2B" w14:textId="77777777" w:rsidR="00D10F23" w:rsidRDefault="00D10F23" w:rsidP="00D10F23">
      <w:pPr>
        <w:numPr>
          <w:ilvl w:val="0"/>
          <w:numId w:val="18"/>
        </w:numPr>
        <w:tabs>
          <w:tab w:val="left" w:pos="993"/>
        </w:tabs>
        <w:autoSpaceDE w:val="0"/>
        <w:autoSpaceDN w:val="0"/>
        <w:adjustRightInd w:val="0"/>
        <w:ind w:left="0" w:firstLine="567"/>
        <w:jc w:val="both"/>
        <w:rPr>
          <w:sz w:val="16"/>
          <w:szCs w:val="16"/>
        </w:rPr>
      </w:pPr>
      <w:r w:rsidRPr="00D10F23">
        <w:rPr>
          <w:sz w:val="16"/>
          <w:szCs w:val="16"/>
        </w:rPr>
        <w:t>Установить способ приватизации муниципального имущества - аукцион.</w:t>
      </w:r>
    </w:p>
    <w:p w14:paraId="6BCB2B48" w14:textId="77777777" w:rsidR="00B908E5" w:rsidRDefault="00B908E5" w:rsidP="00B908E5">
      <w:pPr>
        <w:pStyle w:val="ae"/>
        <w:rPr>
          <w:sz w:val="16"/>
          <w:szCs w:val="16"/>
        </w:rPr>
      </w:pPr>
    </w:p>
    <w:p w14:paraId="24F87C74" w14:textId="77777777" w:rsidR="00B908E5" w:rsidRPr="00D10F23" w:rsidRDefault="00B908E5" w:rsidP="00B908E5">
      <w:pPr>
        <w:tabs>
          <w:tab w:val="left" w:pos="993"/>
        </w:tabs>
        <w:autoSpaceDE w:val="0"/>
        <w:autoSpaceDN w:val="0"/>
        <w:adjustRightInd w:val="0"/>
        <w:ind w:left="567"/>
        <w:jc w:val="both"/>
        <w:rPr>
          <w:sz w:val="16"/>
          <w:szCs w:val="16"/>
        </w:rPr>
      </w:pPr>
    </w:p>
    <w:p w14:paraId="049A400D" w14:textId="77777777" w:rsidR="00D10F23" w:rsidRPr="00D10F23" w:rsidRDefault="00D10F23" w:rsidP="00D10F23">
      <w:pPr>
        <w:numPr>
          <w:ilvl w:val="0"/>
          <w:numId w:val="18"/>
        </w:numPr>
        <w:tabs>
          <w:tab w:val="left" w:pos="993"/>
        </w:tabs>
        <w:autoSpaceDE w:val="0"/>
        <w:autoSpaceDN w:val="0"/>
        <w:adjustRightInd w:val="0"/>
        <w:ind w:left="0" w:firstLine="567"/>
        <w:jc w:val="both"/>
        <w:rPr>
          <w:sz w:val="16"/>
          <w:szCs w:val="16"/>
        </w:rPr>
      </w:pPr>
      <w:r w:rsidRPr="00D10F23">
        <w:rPr>
          <w:sz w:val="16"/>
          <w:szCs w:val="16"/>
        </w:rPr>
        <w:t>Администрации городского поселения – город Павловск:</w:t>
      </w:r>
    </w:p>
    <w:p w14:paraId="2C97F0B1" w14:textId="77777777" w:rsidR="00D10F23" w:rsidRPr="00D10F23" w:rsidRDefault="00D10F23" w:rsidP="00D10F23">
      <w:pPr>
        <w:tabs>
          <w:tab w:val="left" w:pos="1276"/>
        </w:tabs>
        <w:autoSpaceDE w:val="0"/>
        <w:autoSpaceDN w:val="0"/>
        <w:adjustRightInd w:val="0"/>
        <w:ind w:firstLine="567"/>
        <w:jc w:val="both"/>
        <w:rPr>
          <w:sz w:val="16"/>
          <w:szCs w:val="16"/>
        </w:rPr>
      </w:pPr>
      <w:r w:rsidRPr="00D10F23">
        <w:rPr>
          <w:sz w:val="16"/>
          <w:szCs w:val="16"/>
        </w:rPr>
        <w:t>3.1. Обеспечить в установленном порядке реализацию прогнозного плана (программы) приватизации муниципального имущества городского поселения – город Павловск на 2016-2018 годы.</w:t>
      </w:r>
    </w:p>
    <w:p w14:paraId="5BF97218" w14:textId="77777777" w:rsidR="00D10F23" w:rsidRDefault="00D10F23" w:rsidP="00D10F23">
      <w:pPr>
        <w:autoSpaceDE w:val="0"/>
        <w:autoSpaceDN w:val="0"/>
        <w:adjustRightInd w:val="0"/>
        <w:ind w:firstLine="567"/>
        <w:jc w:val="both"/>
        <w:rPr>
          <w:sz w:val="16"/>
          <w:szCs w:val="16"/>
        </w:rPr>
      </w:pPr>
      <w:r w:rsidRPr="00D10F23">
        <w:rPr>
          <w:sz w:val="16"/>
          <w:szCs w:val="16"/>
        </w:rPr>
        <w:t>3.2. Отчеты о выполнении прогнозного плана (программы) приватизации муниципального имущества городского поселения – город Павловск на 2016-2018 годы представлять в Совет народных депутатов городского поселения – город Павловск до 1 апреля года, следующего за отчетным.</w:t>
      </w:r>
    </w:p>
    <w:p w14:paraId="248DE4B5" w14:textId="77777777" w:rsidR="00B908E5" w:rsidRPr="00D10F23" w:rsidRDefault="00B908E5" w:rsidP="00D10F23">
      <w:pPr>
        <w:autoSpaceDE w:val="0"/>
        <w:autoSpaceDN w:val="0"/>
        <w:adjustRightInd w:val="0"/>
        <w:ind w:firstLine="567"/>
        <w:jc w:val="both"/>
        <w:rPr>
          <w:sz w:val="16"/>
          <w:szCs w:val="16"/>
        </w:rPr>
      </w:pPr>
    </w:p>
    <w:p w14:paraId="0B9ADA9D" w14:textId="1FA7FEF9" w:rsidR="00D10F23" w:rsidRPr="00D10F23" w:rsidRDefault="00D10F23" w:rsidP="00D10F23">
      <w:pPr>
        <w:autoSpaceDE w:val="0"/>
        <w:autoSpaceDN w:val="0"/>
        <w:adjustRightInd w:val="0"/>
        <w:ind w:firstLine="567"/>
        <w:jc w:val="both"/>
        <w:rPr>
          <w:sz w:val="16"/>
          <w:szCs w:val="16"/>
        </w:rPr>
      </w:pPr>
      <w:r w:rsidRPr="00D10F23">
        <w:rPr>
          <w:sz w:val="16"/>
          <w:szCs w:val="16"/>
        </w:rPr>
        <w:t>4. Настоящее решение вступает в силу с момента его официального опубликования (обнародования).</w:t>
      </w:r>
    </w:p>
    <w:p w14:paraId="34A01D1F" w14:textId="77777777" w:rsidR="00D10F23" w:rsidRPr="00D10F23" w:rsidRDefault="00D10F23" w:rsidP="00D10F23">
      <w:pPr>
        <w:autoSpaceDE w:val="0"/>
        <w:autoSpaceDN w:val="0"/>
        <w:adjustRightInd w:val="0"/>
        <w:ind w:firstLine="567"/>
        <w:jc w:val="both"/>
        <w:rPr>
          <w:sz w:val="16"/>
          <w:szCs w:val="16"/>
        </w:rPr>
      </w:pPr>
    </w:p>
    <w:p w14:paraId="7D8A08FF" w14:textId="77777777" w:rsidR="00D10F23" w:rsidRPr="00D10F23" w:rsidRDefault="00D10F23" w:rsidP="00D10F23">
      <w:pPr>
        <w:pStyle w:val="ConsNormal"/>
        <w:widowControl/>
        <w:ind w:firstLine="0"/>
        <w:jc w:val="both"/>
        <w:rPr>
          <w:rFonts w:ascii="Times New Roman" w:hAnsi="Times New Roman"/>
          <w:sz w:val="16"/>
          <w:szCs w:val="16"/>
        </w:rPr>
      </w:pPr>
      <w:r w:rsidRPr="00D10F23">
        <w:rPr>
          <w:rFonts w:ascii="Times New Roman" w:hAnsi="Times New Roman"/>
          <w:sz w:val="16"/>
          <w:szCs w:val="16"/>
        </w:rPr>
        <w:t xml:space="preserve">Председатель Совета народных депутатов </w:t>
      </w:r>
    </w:p>
    <w:p w14:paraId="33881D91" w14:textId="22CC5B8D" w:rsidR="00D10F23" w:rsidRPr="00D10F23" w:rsidRDefault="00D10F23" w:rsidP="00D10F23">
      <w:pPr>
        <w:pStyle w:val="ConsNormal"/>
        <w:widowControl/>
        <w:tabs>
          <w:tab w:val="left" w:pos="3828"/>
        </w:tabs>
        <w:ind w:firstLine="0"/>
        <w:jc w:val="both"/>
        <w:rPr>
          <w:rFonts w:ascii="Times New Roman" w:hAnsi="Times New Roman"/>
          <w:sz w:val="16"/>
          <w:szCs w:val="16"/>
        </w:rPr>
      </w:pPr>
      <w:r w:rsidRPr="00D10F23">
        <w:rPr>
          <w:rFonts w:ascii="Times New Roman" w:hAnsi="Times New Roman"/>
          <w:sz w:val="16"/>
          <w:szCs w:val="16"/>
        </w:rPr>
        <w:t>городского поселения – город Павловск</w:t>
      </w:r>
      <w:r>
        <w:rPr>
          <w:rFonts w:ascii="Times New Roman" w:hAnsi="Times New Roman"/>
          <w:sz w:val="16"/>
          <w:szCs w:val="16"/>
        </w:rPr>
        <w:tab/>
      </w:r>
      <w:r w:rsidRPr="00D10F23">
        <w:rPr>
          <w:rFonts w:ascii="Times New Roman" w:hAnsi="Times New Roman"/>
          <w:sz w:val="16"/>
          <w:szCs w:val="16"/>
        </w:rPr>
        <w:t>В.А.Губерт</w:t>
      </w:r>
    </w:p>
    <w:p w14:paraId="07E31221" w14:textId="77777777" w:rsidR="00D10F23" w:rsidRDefault="00D10F23" w:rsidP="00D10F23">
      <w:pPr>
        <w:pStyle w:val="ConsNormal"/>
        <w:widowControl/>
        <w:ind w:firstLine="0"/>
        <w:jc w:val="both"/>
        <w:rPr>
          <w:rFonts w:ascii="Times New Roman" w:hAnsi="Times New Roman"/>
          <w:sz w:val="16"/>
          <w:szCs w:val="16"/>
        </w:rPr>
      </w:pPr>
    </w:p>
    <w:p w14:paraId="6AE4F17C" w14:textId="77777777" w:rsidR="00B908E5" w:rsidRPr="00D10F23" w:rsidRDefault="00B908E5" w:rsidP="00D10F23">
      <w:pPr>
        <w:pStyle w:val="ConsNormal"/>
        <w:widowControl/>
        <w:ind w:firstLine="0"/>
        <w:jc w:val="both"/>
        <w:rPr>
          <w:rFonts w:ascii="Times New Roman" w:hAnsi="Times New Roman"/>
          <w:sz w:val="16"/>
          <w:szCs w:val="16"/>
        </w:rPr>
      </w:pPr>
    </w:p>
    <w:p w14:paraId="57845642" w14:textId="5B2C6E39" w:rsidR="00D10F23" w:rsidRDefault="00D10F23" w:rsidP="00D10F23">
      <w:pPr>
        <w:pStyle w:val="ConsNormal"/>
        <w:widowControl/>
        <w:tabs>
          <w:tab w:val="left" w:pos="3544"/>
        </w:tabs>
        <w:ind w:firstLine="0"/>
        <w:jc w:val="both"/>
        <w:rPr>
          <w:rFonts w:ascii="Times New Roman" w:hAnsi="Times New Roman"/>
          <w:sz w:val="16"/>
          <w:szCs w:val="16"/>
        </w:rPr>
      </w:pPr>
      <w:r w:rsidRPr="00D10F23">
        <w:rPr>
          <w:rFonts w:ascii="Times New Roman" w:hAnsi="Times New Roman"/>
          <w:sz w:val="16"/>
          <w:szCs w:val="16"/>
        </w:rPr>
        <w:t>Глава городского поселения – город Павловск</w:t>
      </w:r>
      <w:r>
        <w:rPr>
          <w:rFonts w:ascii="Times New Roman" w:hAnsi="Times New Roman"/>
          <w:sz w:val="16"/>
          <w:szCs w:val="16"/>
        </w:rPr>
        <w:tab/>
      </w:r>
      <w:r w:rsidRPr="00D10F23">
        <w:rPr>
          <w:rFonts w:ascii="Times New Roman" w:hAnsi="Times New Roman"/>
          <w:sz w:val="16"/>
          <w:szCs w:val="16"/>
        </w:rPr>
        <w:t>В.А. Щербаков</w:t>
      </w:r>
    </w:p>
    <w:p w14:paraId="539E4E22" w14:textId="77777777" w:rsidR="00D10F23" w:rsidRDefault="00D10F23" w:rsidP="00D10F23">
      <w:pPr>
        <w:autoSpaceDE w:val="0"/>
        <w:autoSpaceDN w:val="0"/>
        <w:adjustRightInd w:val="0"/>
        <w:ind w:firstLine="567"/>
        <w:rPr>
          <w:sz w:val="16"/>
          <w:szCs w:val="16"/>
        </w:rPr>
      </w:pPr>
    </w:p>
    <w:p w14:paraId="46BFF79F" w14:textId="77777777" w:rsidR="00D10F23" w:rsidRDefault="00D10F23" w:rsidP="00D10F23">
      <w:pPr>
        <w:autoSpaceDE w:val="0"/>
        <w:autoSpaceDN w:val="0"/>
        <w:adjustRightInd w:val="0"/>
        <w:ind w:firstLine="567"/>
        <w:rPr>
          <w:sz w:val="16"/>
          <w:szCs w:val="16"/>
        </w:rPr>
      </w:pPr>
    </w:p>
    <w:p w14:paraId="4D8B6B26" w14:textId="77777777" w:rsidR="00D10F23" w:rsidRPr="00D10F23" w:rsidRDefault="00D10F23" w:rsidP="00D10F23">
      <w:pPr>
        <w:autoSpaceDE w:val="0"/>
        <w:autoSpaceDN w:val="0"/>
        <w:adjustRightInd w:val="0"/>
        <w:ind w:firstLine="567"/>
        <w:rPr>
          <w:sz w:val="16"/>
          <w:szCs w:val="16"/>
        </w:rPr>
      </w:pPr>
    </w:p>
    <w:p w14:paraId="12368C7F" w14:textId="77777777" w:rsidR="00B908E5" w:rsidRDefault="00B908E5">
      <w:pPr>
        <w:rPr>
          <w:sz w:val="16"/>
          <w:szCs w:val="16"/>
        </w:rPr>
      </w:pPr>
      <w:r>
        <w:rPr>
          <w:sz w:val="16"/>
          <w:szCs w:val="16"/>
        </w:rPr>
        <w:br w:type="page"/>
      </w:r>
    </w:p>
    <w:p w14:paraId="7B28505B" w14:textId="64B86CE5" w:rsidR="00D10F23" w:rsidRPr="00D10F23" w:rsidRDefault="00D10F23" w:rsidP="00D10F23">
      <w:pPr>
        <w:autoSpaceDE w:val="0"/>
        <w:autoSpaceDN w:val="0"/>
        <w:adjustRightInd w:val="0"/>
        <w:ind w:left="1843"/>
        <w:outlineLvl w:val="0"/>
        <w:rPr>
          <w:sz w:val="16"/>
          <w:szCs w:val="16"/>
        </w:rPr>
      </w:pPr>
      <w:r w:rsidRPr="00D10F23">
        <w:rPr>
          <w:sz w:val="16"/>
          <w:szCs w:val="16"/>
        </w:rPr>
        <w:t>Приложение</w:t>
      </w:r>
    </w:p>
    <w:p w14:paraId="549FA360" w14:textId="77777777" w:rsidR="00D10F23" w:rsidRPr="00D10F23" w:rsidRDefault="00D10F23" w:rsidP="00D10F23">
      <w:pPr>
        <w:autoSpaceDE w:val="0"/>
        <w:autoSpaceDN w:val="0"/>
        <w:adjustRightInd w:val="0"/>
        <w:ind w:left="1843"/>
        <w:outlineLvl w:val="0"/>
        <w:rPr>
          <w:sz w:val="16"/>
          <w:szCs w:val="16"/>
        </w:rPr>
      </w:pPr>
      <w:r w:rsidRPr="00D10F23">
        <w:rPr>
          <w:sz w:val="16"/>
          <w:szCs w:val="16"/>
        </w:rPr>
        <w:t>к решению Совета народных депутатов</w:t>
      </w:r>
    </w:p>
    <w:p w14:paraId="0B4B7E82" w14:textId="77777777" w:rsidR="00D10F23" w:rsidRPr="00D10F23" w:rsidRDefault="00D10F23" w:rsidP="00D10F23">
      <w:pPr>
        <w:autoSpaceDE w:val="0"/>
        <w:autoSpaceDN w:val="0"/>
        <w:adjustRightInd w:val="0"/>
        <w:ind w:left="1843"/>
        <w:outlineLvl w:val="0"/>
        <w:rPr>
          <w:sz w:val="16"/>
          <w:szCs w:val="16"/>
        </w:rPr>
      </w:pPr>
      <w:r w:rsidRPr="00D10F23">
        <w:rPr>
          <w:sz w:val="16"/>
          <w:szCs w:val="16"/>
        </w:rPr>
        <w:t>городского поселения - город Павловск</w:t>
      </w:r>
    </w:p>
    <w:p w14:paraId="6A40F287" w14:textId="53019D01" w:rsidR="00D10F23" w:rsidRPr="00D10F23" w:rsidRDefault="00D10F23" w:rsidP="00D10F23">
      <w:pPr>
        <w:autoSpaceDE w:val="0"/>
        <w:autoSpaceDN w:val="0"/>
        <w:adjustRightInd w:val="0"/>
        <w:ind w:left="1843"/>
        <w:outlineLvl w:val="0"/>
        <w:rPr>
          <w:sz w:val="16"/>
          <w:szCs w:val="16"/>
          <w:u w:val="single"/>
        </w:rPr>
      </w:pPr>
      <w:r w:rsidRPr="00D10F23">
        <w:rPr>
          <w:sz w:val="16"/>
          <w:szCs w:val="16"/>
          <w:u w:val="single"/>
        </w:rPr>
        <w:t>от 29.03.2016 г. № 29</w:t>
      </w:r>
    </w:p>
    <w:p w14:paraId="4FCF935F" w14:textId="77777777" w:rsidR="00D10F23" w:rsidRPr="00D10F23" w:rsidRDefault="00D10F23" w:rsidP="00D10F23">
      <w:pPr>
        <w:autoSpaceDE w:val="0"/>
        <w:autoSpaceDN w:val="0"/>
        <w:adjustRightInd w:val="0"/>
        <w:ind w:firstLine="567"/>
        <w:jc w:val="center"/>
        <w:rPr>
          <w:sz w:val="16"/>
          <w:szCs w:val="16"/>
        </w:rPr>
      </w:pPr>
    </w:p>
    <w:p w14:paraId="3DAF1055" w14:textId="77777777" w:rsidR="00D10F23" w:rsidRDefault="00D10F23" w:rsidP="00D10F23">
      <w:pPr>
        <w:pStyle w:val="ConsPlusTitle"/>
        <w:widowControl/>
        <w:jc w:val="center"/>
        <w:rPr>
          <w:rFonts w:ascii="Times New Roman" w:hAnsi="Times New Roman" w:cs="Times New Roman"/>
          <w:sz w:val="16"/>
          <w:szCs w:val="16"/>
        </w:rPr>
      </w:pPr>
      <w:r w:rsidRPr="00D10F23">
        <w:rPr>
          <w:rFonts w:ascii="Times New Roman" w:hAnsi="Times New Roman" w:cs="Times New Roman"/>
          <w:sz w:val="16"/>
          <w:szCs w:val="16"/>
        </w:rPr>
        <w:t>ПРОГНОЗНЫЙ ПЛАН (ПРОГРАММА) ПРИВАТИЗАЦИИ МУНИЦИПАЛЬНОГО ИМУЩЕСТВА ГОРОДСКОГО ПОСЕЛЕНИЯ – ГОРОД ПАВЛОВСК</w:t>
      </w:r>
    </w:p>
    <w:p w14:paraId="69558D3C" w14:textId="5A27131B" w:rsidR="00D10F23" w:rsidRPr="00D10F23" w:rsidRDefault="00D10F23" w:rsidP="00D10F23">
      <w:pPr>
        <w:pStyle w:val="ConsPlusTitle"/>
        <w:widowControl/>
        <w:jc w:val="center"/>
        <w:rPr>
          <w:rFonts w:ascii="Times New Roman" w:hAnsi="Times New Roman" w:cs="Times New Roman"/>
          <w:sz w:val="16"/>
          <w:szCs w:val="16"/>
        </w:rPr>
      </w:pPr>
      <w:r w:rsidRPr="00D10F23">
        <w:rPr>
          <w:rFonts w:ascii="Times New Roman" w:hAnsi="Times New Roman" w:cs="Times New Roman"/>
          <w:sz w:val="16"/>
          <w:szCs w:val="16"/>
        </w:rPr>
        <w:t>НА 2016 - 2018 ГОДЫ</w:t>
      </w:r>
    </w:p>
    <w:p w14:paraId="41F51B5C" w14:textId="77777777" w:rsidR="00D10F23" w:rsidRPr="00D10F23" w:rsidRDefault="00D10F23" w:rsidP="00D10F23">
      <w:pPr>
        <w:autoSpaceDE w:val="0"/>
        <w:autoSpaceDN w:val="0"/>
        <w:adjustRightInd w:val="0"/>
        <w:ind w:firstLine="567"/>
        <w:jc w:val="center"/>
        <w:rPr>
          <w:sz w:val="16"/>
          <w:szCs w:val="16"/>
        </w:rPr>
      </w:pPr>
    </w:p>
    <w:p w14:paraId="73276957" w14:textId="77777777" w:rsidR="00D10F23" w:rsidRPr="00D10F23" w:rsidRDefault="00D10F23" w:rsidP="00D10F23">
      <w:pPr>
        <w:autoSpaceDE w:val="0"/>
        <w:autoSpaceDN w:val="0"/>
        <w:adjustRightInd w:val="0"/>
        <w:jc w:val="center"/>
        <w:rPr>
          <w:b/>
          <w:sz w:val="16"/>
          <w:szCs w:val="16"/>
        </w:rPr>
      </w:pPr>
      <w:r w:rsidRPr="00D10F23">
        <w:rPr>
          <w:sz w:val="16"/>
          <w:szCs w:val="16"/>
        </w:rPr>
        <w:t xml:space="preserve">1. </w:t>
      </w:r>
      <w:r w:rsidRPr="00D10F23">
        <w:rPr>
          <w:b/>
          <w:sz w:val="16"/>
          <w:szCs w:val="16"/>
        </w:rPr>
        <w:t>Основные направления и задачи приватизации муниципального имущества городского поселения – город Павловск, прогноз влияния приватизации этого имущества на структурные изменения в экономике</w:t>
      </w:r>
    </w:p>
    <w:p w14:paraId="4A013567" w14:textId="77777777" w:rsidR="00D10F23" w:rsidRPr="00D10F23" w:rsidRDefault="00D10F23" w:rsidP="00D10F23">
      <w:pPr>
        <w:autoSpaceDE w:val="0"/>
        <w:autoSpaceDN w:val="0"/>
        <w:adjustRightInd w:val="0"/>
        <w:ind w:firstLine="567"/>
        <w:jc w:val="center"/>
        <w:rPr>
          <w:sz w:val="16"/>
          <w:szCs w:val="16"/>
        </w:rPr>
      </w:pPr>
    </w:p>
    <w:p w14:paraId="2B6A8191"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Основной целью реализации прогнозного плана (программы) приватизации муниципального имущества городского поселения – город Павловск в 2016 - 2018 годах является повышение эффективности управления муниципальной собственностью и обеспечение планомерности процесса приватизации.</w:t>
      </w:r>
    </w:p>
    <w:p w14:paraId="2FF966A7"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Приватизация муниципального имущества городского поселения – город Павловск направлена на решение следующих задач:</w:t>
      </w:r>
    </w:p>
    <w:p w14:paraId="0DE3D961"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1) оптимизация структуры и повышение эффективности управления муниципальной собственностью;</w:t>
      </w:r>
    </w:p>
    <w:p w14:paraId="7917275D"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2) привлечение инвестиций в реальный сектор экономики и оздоровление экономики хозяйствующих субъектов;</w:t>
      </w:r>
    </w:p>
    <w:p w14:paraId="084E25C8"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3) привлечение дополнительных неналоговых доходов в бюджет городского поселения – город Павловск.</w:t>
      </w:r>
    </w:p>
    <w:p w14:paraId="390C1B09" w14:textId="39988D4E" w:rsidR="00D10F23" w:rsidRPr="00D10F23" w:rsidRDefault="00D10F23" w:rsidP="00D10F23">
      <w:pPr>
        <w:autoSpaceDE w:val="0"/>
        <w:autoSpaceDN w:val="0"/>
        <w:adjustRightInd w:val="0"/>
        <w:ind w:firstLine="567"/>
        <w:jc w:val="both"/>
        <w:rPr>
          <w:sz w:val="16"/>
          <w:szCs w:val="16"/>
        </w:rPr>
      </w:pPr>
      <w:r w:rsidRPr="00D10F23">
        <w:rPr>
          <w:sz w:val="16"/>
          <w:szCs w:val="16"/>
        </w:rPr>
        <w:t xml:space="preserve">Приватизация муниципального имущества будет осуществляться с соблюдением порядка и способов приватизации, установленных Федеральным законом от 21 декабря 2001 года № 178-ФЗ «О приватизации государственного и муниципального имущества», Федеральным законом от 29 июля 1998 года № 135-ФЗ «Об оценочной деятельности в Российской Федерации», Федеральным законом от 22.07.2008 года № 159-ФЗ «Об особенностях отчуждения недвижимого имущества, находящегося в государственной собственности субъектов Российской Федерации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 </w:t>
      </w:r>
    </w:p>
    <w:p w14:paraId="2075F6A6" w14:textId="0E948699" w:rsidR="00D10F23" w:rsidRPr="00D10F23" w:rsidRDefault="00D10F23" w:rsidP="00D10F23">
      <w:pPr>
        <w:autoSpaceDE w:val="0"/>
        <w:autoSpaceDN w:val="0"/>
        <w:adjustRightInd w:val="0"/>
        <w:ind w:firstLine="567"/>
        <w:jc w:val="both"/>
        <w:rPr>
          <w:sz w:val="16"/>
          <w:szCs w:val="16"/>
        </w:rPr>
      </w:pPr>
      <w:r w:rsidRPr="00D10F23">
        <w:rPr>
          <w:sz w:val="16"/>
          <w:szCs w:val="16"/>
        </w:rPr>
        <w:t>Начальная цена приватизируемого муниципального имущества устанавливается на основании отчета об оценке муниципального имущества, составленного независимым оценщиком в соответствии с Федеральным законом от 29.07.1998 г. № 135-ФЗ «Об оценочной деятельности в Российской Федерации» при принятии решения об условиях приватизации муниципального имущества.</w:t>
      </w:r>
    </w:p>
    <w:p w14:paraId="6883F1A1"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В результате приватизации вышеуказанного имущества серьезных изменений в деятельности муниципального сектора экономики городского поселения – город Павловск не произойдет.</w:t>
      </w:r>
    </w:p>
    <w:p w14:paraId="28D99797"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 xml:space="preserve"> </w:t>
      </w:r>
    </w:p>
    <w:p w14:paraId="3E993720" w14:textId="77777777" w:rsidR="00D10F23" w:rsidRPr="00D10F23" w:rsidRDefault="00D10F23" w:rsidP="00D10F23">
      <w:pPr>
        <w:autoSpaceDE w:val="0"/>
        <w:autoSpaceDN w:val="0"/>
        <w:adjustRightInd w:val="0"/>
        <w:jc w:val="center"/>
        <w:outlineLvl w:val="1"/>
        <w:rPr>
          <w:b/>
          <w:sz w:val="16"/>
          <w:szCs w:val="16"/>
        </w:rPr>
      </w:pPr>
      <w:r w:rsidRPr="00D10F23">
        <w:rPr>
          <w:sz w:val="16"/>
          <w:szCs w:val="16"/>
        </w:rPr>
        <w:t xml:space="preserve">2. </w:t>
      </w:r>
      <w:r w:rsidRPr="00D10F23">
        <w:rPr>
          <w:b/>
          <w:sz w:val="16"/>
          <w:szCs w:val="16"/>
        </w:rPr>
        <w:t>Перечень объектов недвижимости,</w:t>
      </w:r>
    </w:p>
    <w:p w14:paraId="16E4941B" w14:textId="77777777" w:rsidR="00D10F23" w:rsidRPr="00D10F23" w:rsidRDefault="00D10F23" w:rsidP="00D10F23">
      <w:pPr>
        <w:autoSpaceDE w:val="0"/>
        <w:autoSpaceDN w:val="0"/>
        <w:adjustRightInd w:val="0"/>
        <w:jc w:val="center"/>
        <w:outlineLvl w:val="1"/>
        <w:rPr>
          <w:b/>
          <w:sz w:val="16"/>
          <w:szCs w:val="16"/>
        </w:rPr>
      </w:pPr>
      <w:r w:rsidRPr="00D10F23">
        <w:rPr>
          <w:b/>
          <w:sz w:val="16"/>
          <w:szCs w:val="16"/>
        </w:rPr>
        <w:t>подлежащих приватизации в 2016 - 2018 годах</w:t>
      </w:r>
    </w:p>
    <w:p w14:paraId="5A127C3D" w14:textId="77777777" w:rsidR="00D10F23" w:rsidRPr="00D10F23" w:rsidRDefault="00D10F23" w:rsidP="00D10F23">
      <w:pPr>
        <w:autoSpaceDE w:val="0"/>
        <w:autoSpaceDN w:val="0"/>
        <w:adjustRightInd w:val="0"/>
        <w:ind w:firstLine="567"/>
        <w:jc w:val="center"/>
        <w:rPr>
          <w:sz w:val="16"/>
          <w:szCs w:val="16"/>
        </w:rPr>
      </w:pPr>
    </w:p>
    <w:p w14:paraId="1235255A" w14:textId="4E70FE84" w:rsidR="00D10F23" w:rsidRPr="00D10F23" w:rsidRDefault="00D10F23" w:rsidP="00D10F23">
      <w:pPr>
        <w:autoSpaceDE w:val="0"/>
        <w:autoSpaceDN w:val="0"/>
        <w:adjustRightInd w:val="0"/>
        <w:ind w:firstLine="567"/>
        <w:jc w:val="both"/>
        <w:rPr>
          <w:sz w:val="16"/>
          <w:szCs w:val="16"/>
        </w:rPr>
      </w:pPr>
      <w:r w:rsidRPr="00D10F23">
        <w:rPr>
          <w:sz w:val="16"/>
          <w:szCs w:val="16"/>
        </w:rPr>
        <w:t>Перечень объектов муниципального имущества городского поселения – город Павловск, включенных в прогнозный план (программу) приватизации, сформирован с учетом требований Федерального закона от 6 октября 2003 года № 131-ФЗ «Об общих принципах организации местного самоуправления в Российской Федерации».</w:t>
      </w:r>
    </w:p>
    <w:p w14:paraId="1BE6A478" w14:textId="77777777" w:rsidR="00D10F23" w:rsidRPr="00D10F23" w:rsidRDefault="00D10F23" w:rsidP="00D10F23">
      <w:pPr>
        <w:autoSpaceDE w:val="0"/>
        <w:autoSpaceDN w:val="0"/>
        <w:adjustRightInd w:val="0"/>
        <w:ind w:firstLine="567"/>
        <w:jc w:val="both"/>
        <w:rPr>
          <w:sz w:val="16"/>
          <w:szCs w:val="16"/>
        </w:rPr>
      </w:pPr>
      <w:r w:rsidRPr="00D10F23">
        <w:rPr>
          <w:sz w:val="16"/>
          <w:szCs w:val="16"/>
        </w:rPr>
        <w:t>Приватизации подлежат объекты, не предназначенные для осуществления полномочий органов местного самоуправления городского поселения – город Павловск.</w:t>
      </w:r>
    </w:p>
    <w:p w14:paraId="7A4060F6" w14:textId="77777777" w:rsidR="00D10F23" w:rsidRPr="00D10F23" w:rsidRDefault="00D10F23" w:rsidP="00D10F23">
      <w:pPr>
        <w:autoSpaceDE w:val="0"/>
        <w:autoSpaceDN w:val="0"/>
        <w:adjustRightInd w:val="0"/>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
        <w:gridCol w:w="734"/>
        <w:gridCol w:w="641"/>
        <w:gridCol w:w="1187"/>
        <w:gridCol w:w="1111"/>
        <w:gridCol w:w="798"/>
      </w:tblGrid>
      <w:tr w:rsidR="00D10F23" w:rsidRPr="00D10F23" w14:paraId="66BD031B"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2D4C79D" w14:textId="77777777" w:rsidR="00D10F23" w:rsidRPr="00D10F23" w:rsidRDefault="00D10F23" w:rsidP="00D10F23">
            <w:pPr>
              <w:autoSpaceDE w:val="0"/>
              <w:autoSpaceDN w:val="0"/>
              <w:adjustRightInd w:val="0"/>
              <w:jc w:val="center"/>
              <w:rPr>
                <w:sz w:val="12"/>
                <w:szCs w:val="12"/>
              </w:rPr>
            </w:pPr>
            <w:r w:rsidRPr="00D10F23">
              <w:rPr>
                <w:sz w:val="12"/>
                <w:szCs w:val="12"/>
              </w:rPr>
              <w:t>№ п/п</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7FA8A76" w14:textId="77777777" w:rsidR="00D10F23" w:rsidRPr="00D10F23" w:rsidRDefault="00D10F23" w:rsidP="00D10F23">
            <w:pPr>
              <w:autoSpaceDE w:val="0"/>
              <w:autoSpaceDN w:val="0"/>
              <w:adjustRightInd w:val="0"/>
              <w:jc w:val="center"/>
              <w:rPr>
                <w:sz w:val="12"/>
                <w:szCs w:val="12"/>
              </w:rPr>
            </w:pPr>
            <w:r w:rsidRPr="00D10F23">
              <w:rPr>
                <w:sz w:val="12"/>
                <w:szCs w:val="12"/>
              </w:rPr>
              <w:t>Наименование имущества</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19E7BBA" w14:textId="77777777" w:rsidR="00D10F23" w:rsidRPr="00D10F23" w:rsidRDefault="00D10F23" w:rsidP="00D10F23">
            <w:pPr>
              <w:autoSpaceDE w:val="0"/>
              <w:autoSpaceDN w:val="0"/>
              <w:adjustRightInd w:val="0"/>
              <w:jc w:val="center"/>
              <w:rPr>
                <w:sz w:val="12"/>
                <w:szCs w:val="12"/>
              </w:rPr>
            </w:pPr>
            <w:r w:rsidRPr="00D10F23">
              <w:rPr>
                <w:sz w:val="12"/>
                <w:szCs w:val="12"/>
              </w:rPr>
              <w:t>Адрес имущества</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7FD6484" w14:textId="77777777" w:rsidR="00D10F23" w:rsidRPr="00D10F23" w:rsidRDefault="00D10F23" w:rsidP="00D10F23">
            <w:pPr>
              <w:autoSpaceDE w:val="0"/>
              <w:autoSpaceDN w:val="0"/>
              <w:adjustRightInd w:val="0"/>
              <w:jc w:val="center"/>
              <w:rPr>
                <w:sz w:val="12"/>
                <w:szCs w:val="12"/>
              </w:rPr>
            </w:pPr>
            <w:r w:rsidRPr="00D10F23">
              <w:rPr>
                <w:sz w:val="12"/>
                <w:szCs w:val="12"/>
              </w:rPr>
              <w:t>Характеристика имущества (количественный показатель)</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F05DC8B" w14:textId="77777777" w:rsidR="00D10F23" w:rsidRPr="00D10F23" w:rsidRDefault="00D10F23" w:rsidP="00D10F23">
            <w:pPr>
              <w:autoSpaceDE w:val="0"/>
              <w:autoSpaceDN w:val="0"/>
              <w:adjustRightInd w:val="0"/>
              <w:jc w:val="center"/>
              <w:rPr>
                <w:sz w:val="12"/>
                <w:szCs w:val="12"/>
              </w:rPr>
            </w:pPr>
            <w:r w:rsidRPr="00D10F23">
              <w:rPr>
                <w:sz w:val="12"/>
                <w:szCs w:val="12"/>
              </w:rPr>
              <w:t>Сведения о правоустанавливающих документах</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EEA8A00" w14:textId="77777777" w:rsidR="00D10F23" w:rsidRPr="00D10F23" w:rsidRDefault="00D10F23" w:rsidP="00D10F23">
            <w:pPr>
              <w:autoSpaceDE w:val="0"/>
              <w:autoSpaceDN w:val="0"/>
              <w:adjustRightInd w:val="0"/>
              <w:jc w:val="center"/>
              <w:rPr>
                <w:sz w:val="12"/>
                <w:szCs w:val="12"/>
              </w:rPr>
            </w:pPr>
            <w:r w:rsidRPr="00D10F23">
              <w:rPr>
                <w:sz w:val="12"/>
                <w:szCs w:val="12"/>
              </w:rPr>
              <w:t>Предполагаемые сроки приватизации</w:t>
            </w:r>
          </w:p>
        </w:tc>
      </w:tr>
      <w:tr w:rsidR="00D10F23" w:rsidRPr="00D10F23" w14:paraId="71DA6352"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C2D0C3B" w14:textId="77777777" w:rsidR="00D10F23" w:rsidRPr="00D10F23" w:rsidRDefault="00D10F23" w:rsidP="00D10F23">
            <w:pPr>
              <w:autoSpaceDE w:val="0"/>
              <w:autoSpaceDN w:val="0"/>
              <w:adjustRightInd w:val="0"/>
              <w:jc w:val="center"/>
              <w:rPr>
                <w:sz w:val="12"/>
                <w:szCs w:val="12"/>
              </w:rPr>
            </w:pPr>
            <w:r w:rsidRPr="00D10F23">
              <w:rPr>
                <w:sz w:val="12"/>
                <w:szCs w:val="12"/>
              </w:rPr>
              <w:t>1</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73B2313" w14:textId="77777777" w:rsidR="00D10F23" w:rsidRPr="00D10F23" w:rsidRDefault="00D10F23" w:rsidP="00D10F23">
            <w:pPr>
              <w:autoSpaceDE w:val="0"/>
              <w:autoSpaceDN w:val="0"/>
              <w:adjustRightInd w:val="0"/>
              <w:jc w:val="center"/>
              <w:rPr>
                <w:sz w:val="12"/>
                <w:szCs w:val="12"/>
              </w:rPr>
            </w:pPr>
            <w:r w:rsidRPr="00D10F23">
              <w:rPr>
                <w:sz w:val="12"/>
                <w:szCs w:val="12"/>
              </w:rPr>
              <w:t>2</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2BD829E" w14:textId="77777777" w:rsidR="00D10F23" w:rsidRPr="00D10F23" w:rsidRDefault="00D10F23" w:rsidP="00D10F23">
            <w:pPr>
              <w:autoSpaceDE w:val="0"/>
              <w:autoSpaceDN w:val="0"/>
              <w:adjustRightInd w:val="0"/>
              <w:jc w:val="center"/>
              <w:rPr>
                <w:sz w:val="12"/>
                <w:szCs w:val="12"/>
              </w:rPr>
            </w:pPr>
            <w:r w:rsidRPr="00D10F23">
              <w:rPr>
                <w:sz w:val="12"/>
                <w:szCs w:val="12"/>
              </w:rPr>
              <w:t>3</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B48C4C3" w14:textId="77777777" w:rsidR="00D10F23" w:rsidRPr="00D10F23" w:rsidRDefault="00D10F23" w:rsidP="00D10F23">
            <w:pPr>
              <w:autoSpaceDE w:val="0"/>
              <w:autoSpaceDN w:val="0"/>
              <w:adjustRightInd w:val="0"/>
              <w:jc w:val="center"/>
              <w:rPr>
                <w:sz w:val="12"/>
                <w:szCs w:val="12"/>
              </w:rPr>
            </w:pPr>
            <w:r w:rsidRPr="00D10F23">
              <w:rPr>
                <w:sz w:val="12"/>
                <w:szCs w:val="12"/>
              </w:rPr>
              <w:t>4</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1B12CC1" w14:textId="77777777" w:rsidR="00D10F23" w:rsidRPr="00D10F23" w:rsidRDefault="00D10F23" w:rsidP="00D10F23">
            <w:pPr>
              <w:autoSpaceDE w:val="0"/>
              <w:autoSpaceDN w:val="0"/>
              <w:adjustRightInd w:val="0"/>
              <w:jc w:val="center"/>
              <w:rPr>
                <w:sz w:val="12"/>
                <w:szCs w:val="12"/>
              </w:rPr>
            </w:pPr>
            <w:r w:rsidRPr="00D10F23">
              <w:rPr>
                <w:sz w:val="12"/>
                <w:szCs w:val="12"/>
              </w:rPr>
              <w:t>5</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50EBFA2" w14:textId="77777777" w:rsidR="00D10F23" w:rsidRPr="00D10F23" w:rsidRDefault="00D10F23" w:rsidP="00D10F23">
            <w:pPr>
              <w:autoSpaceDE w:val="0"/>
              <w:autoSpaceDN w:val="0"/>
              <w:adjustRightInd w:val="0"/>
              <w:jc w:val="center"/>
              <w:rPr>
                <w:sz w:val="12"/>
                <w:szCs w:val="12"/>
              </w:rPr>
            </w:pPr>
            <w:r w:rsidRPr="00D10F23">
              <w:rPr>
                <w:sz w:val="12"/>
                <w:szCs w:val="12"/>
              </w:rPr>
              <w:t>6</w:t>
            </w:r>
          </w:p>
        </w:tc>
      </w:tr>
      <w:tr w:rsidR="00D10F23" w:rsidRPr="00D10F23" w14:paraId="2C7F4EE6"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22126D7" w14:textId="77777777" w:rsidR="00D10F23" w:rsidRPr="00D10F23" w:rsidRDefault="00D10F23" w:rsidP="00D10F23">
            <w:pPr>
              <w:autoSpaceDE w:val="0"/>
              <w:autoSpaceDN w:val="0"/>
              <w:adjustRightInd w:val="0"/>
              <w:jc w:val="both"/>
              <w:rPr>
                <w:sz w:val="12"/>
                <w:szCs w:val="12"/>
              </w:rPr>
            </w:pPr>
            <w:r w:rsidRPr="00D10F23">
              <w:rPr>
                <w:sz w:val="12"/>
                <w:szCs w:val="12"/>
              </w:rPr>
              <w:t>1</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CDBEF3B"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C757E35" w14:textId="77777777" w:rsidR="00D10F23" w:rsidRPr="00D10F23" w:rsidRDefault="00D10F23" w:rsidP="00D10F23">
            <w:pPr>
              <w:autoSpaceDE w:val="0"/>
              <w:autoSpaceDN w:val="0"/>
              <w:adjustRightInd w:val="0"/>
              <w:rPr>
                <w:sz w:val="12"/>
                <w:szCs w:val="12"/>
              </w:rPr>
            </w:pPr>
            <w:r w:rsidRPr="00D10F23">
              <w:rPr>
                <w:sz w:val="12"/>
                <w:szCs w:val="12"/>
              </w:rPr>
              <w:t xml:space="preserve">Воронежская область, Павловский район, </w:t>
            </w:r>
          </w:p>
          <w:p w14:paraId="12776D94" w14:textId="77777777" w:rsidR="00D10F23" w:rsidRPr="00D10F23" w:rsidRDefault="00D10F23" w:rsidP="00D10F23">
            <w:pPr>
              <w:autoSpaceDE w:val="0"/>
              <w:autoSpaceDN w:val="0"/>
              <w:adjustRightInd w:val="0"/>
              <w:rPr>
                <w:sz w:val="12"/>
                <w:szCs w:val="12"/>
              </w:rPr>
            </w:pPr>
            <w:r w:rsidRPr="00D10F23">
              <w:rPr>
                <w:sz w:val="12"/>
                <w:szCs w:val="12"/>
              </w:rPr>
              <w:t xml:space="preserve">г. Павловск, </w:t>
            </w:r>
          </w:p>
          <w:p w14:paraId="0AB394B2" w14:textId="77777777" w:rsidR="00D10F23" w:rsidRPr="00D10F23" w:rsidRDefault="00D10F23" w:rsidP="00D10F23">
            <w:pPr>
              <w:autoSpaceDE w:val="0"/>
              <w:autoSpaceDN w:val="0"/>
              <w:adjustRightInd w:val="0"/>
              <w:rPr>
                <w:sz w:val="12"/>
                <w:szCs w:val="12"/>
              </w:rPr>
            </w:pPr>
            <w:r w:rsidRPr="00D10F23">
              <w:rPr>
                <w:sz w:val="12"/>
                <w:szCs w:val="12"/>
              </w:rPr>
              <w:t>микр. Северный, 18</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65C208C" w14:textId="77777777" w:rsidR="00D10F23" w:rsidRPr="00D10F23" w:rsidRDefault="00D10F23" w:rsidP="00D10F23">
            <w:pPr>
              <w:autoSpaceDE w:val="0"/>
              <w:autoSpaceDN w:val="0"/>
              <w:adjustRightInd w:val="0"/>
              <w:rPr>
                <w:sz w:val="12"/>
                <w:szCs w:val="12"/>
              </w:rPr>
            </w:pPr>
            <w:r w:rsidRPr="00D10F23">
              <w:rPr>
                <w:sz w:val="12"/>
                <w:szCs w:val="12"/>
              </w:rPr>
              <w:t>площадь - 31,9 кв.м,</w:t>
            </w:r>
          </w:p>
          <w:p w14:paraId="375950F5" w14:textId="77777777" w:rsidR="00D10F23" w:rsidRPr="00D10F23" w:rsidRDefault="00D10F23" w:rsidP="00D10F23">
            <w:pPr>
              <w:autoSpaceDE w:val="0"/>
              <w:autoSpaceDN w:val="0"/>
              <w:adjustRightInd w:val="0"/>
              <w:rPr>
                <w:sz w:val="12"/>
                <w:szCs w:val="12"/>
              </w:rPr>
            </w:pPr>
            <w:r w:rsidRPr="00D10F23">
              <w:rPr>
                <w:sz w:val="12"/>
                <w:szCs w:val="12"/>
              </w:rPr>
              <w:t xml:space="preserve">номера на поэтажном плане 20 21 </w:t>
            </w:r>
          </w:p>
          <w:p w14:paraId="7883A662" w14:textId="534EFE1F" w:rsidR="00D10F23" w:rsidRPr="00D10F23" w:rsidRDefault="00D10F23" w:rsidP="00D10F23">
            <w:pPr>
              <w:autoSpaceDE w:val="0"/>
              <w:autoSpaceDN w:val="0"/>
              <w:adjustRightInd w:val="0"/>
              <w:rPr>
                <w:sz w:val="12"/>
                <w:szCs w:val="12"/>
              </w:rPr>
            </w:pPr>
            <w:r>
              <w:rPr>
                <w:sz w:val="12"/>
                <w:szCs w:val="12"/>
              </w:rPr>
              <w:t xml:space="preserve">кадастровый номер </w:t>
            </w:r>
            <w:r w:rsidRPr="00D10F23">
              <w:rPr>
                <w:sz w:val="12"/>
                <w:szCs w:val="12"/>
              </w:rPr>
              <w:t>36-36-21/018/2013-024</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D930691"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36-АД 051346 от  29.03.2013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C6FEA61"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4BCBA554"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B02A838" w14:textId="77777777" w:rsidR="00D10F23" w:rsidRPr="00D10F23" w:rsidRDefault="00D10F23" w:rsidP="00D10F23">
            <w:pPr>
              <w:autoSpaceDE w:val="0"/>
              <w:autoSpaceDN w:val="0"/>
              <w:adjustRightInd w:val="0"/>
              <w:jc w:val="both"/>
              <w:rPr>
                <w:sz w:val="12"/>
                <w:szCs w:val="12"/>
              </w:rPr>
            </w:pPr>
            <w:r w:rsidRPr="00D10F23">
              <w:rPr>
                <w:sz w:val="12"/>
                <w:szCs w:val="12"/>
              </w:rPr>
              <w:t>2</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FFC3DF1"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AE118F9" w14:textId="77777777" w:rsidR="00D10F23" w:rsidRPr="00D10F23" w:rsidRDefault="00D10F23" w:rsidP="00D10F23">
            <w:pPr>
              <w:autoSpaceDE w:val="0"/>
              <w:autoSpaceDN w:val="0"/>
              <w:adjustRightInd w:val="0"/>
              <w:rPr>
                <w:sz w:val="12"/>
                <w:szCs w:val="12"/>
              </w:rPr>
            </w:pPr>
            <w:r w:rsidRPr="00D10F23">
              <w:rPr>
                <w:sz w:val="12"/>
                <w:szCs w:val="12"/>
              </w:rPr>
              <w:t>Воронежская область, Павловский район,</w:t>
            </w:r>
          </w:p>
          <w:p w14:paraId="1887DACE" w14:textId="77777777" w:rsidR="00D10F23" w:rsidRPr="00D10F23" w:rsidRDefault="00D10F23" w:rsidP="00D10F23">
            <w:pPr>
              <w:autoSpaceDE w:val="0"/>
              <w:autoSpaceDN w:val="0"/>
              <w:adjustRightInd w:val="0"/>
              <w:rPr>
                <w:sz w:val="12"/>
                <w:szCs w:val="12"/>
              </w:rPr>
            </w:pPr>
            <w:r w:rsidRPr="00D10F23">
              <w:rPr>
                <w:sz w:val="12"/>
                <w:szCs w:val="12"/>
              </w:rPr>
              <w:t xml:space="preserve">г. Павловск, </w:t>
            </w:r>
          </w:p>
          <w:p w14:paraId="2EE1DC37" w14:textId="77777777" w:rsidR="00D10F23" w:rsidRPr="00D10F23" w:rsidRDefault="00D10F23" w:rsidP="00D10F23">
            <w:pPr>
              <w:autoSpaceDE w:val="0"/>
              <w:autoSpaceDN w:val="0"/>
              <w:adjustRightInd w:val="0"/>
              <w:rPr>
                <w:sz w:val="12"/>
                <w:szCs w:val="12"/>
              </w:rPr>
            </w:pPr>
            <w:r w:rsidRPr="00D10F23">
              <w:rPr>
                <w:sz w:val="12"/>
                <w:szCs w:val="12"/>
              </w:rPr>
              <w:t>микр. Северный, 18</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9C9F97B" w14:textId="77777777" w:rsidR="00D10F23" w:rsidRPr="00D10F23" w:rsidRDefault="00D10F23" w:rsidP="00D10F23">
            <w:pPr>
              <w:autoSpaceDE w:val="0"/>
              <w:autoSpaceDN w:val="0"/>
              <w:adjustRightInd w:val="0"/>
              <w:rPr>
                <w:sz w:val="12"/>
                <w:szCs w:val="12"/>
              </w:rPr>
            </w:pPr>
            <w:r w:rsidRPr="00D10F23">
              <w:rPr>
                <w:sz w:val="12"/>
                <w:szCs w:val="12"/>
              </w:rPr>
              <w:t>площадь - 49,3 кв.м,</w:t>
            </w:r>
          </w:p>
          <w:p w14:paraId="4474B2CF" w14:textId="77777777" w:rsidR="00D10F23" w:rsidRPr="00D10F23" w:rsidRDefault="00D10F23" w:rsidP="00D10F23">
            <w:pPr>
              <w:autoSpaceDE w:val="0"/>
              <w:autoSpaceDN w:val="0"/>
              <w:adjustRightInd w:val="0"/>
              <w:rPr>
                <w:sz w:val="12"/>
                <w:szCs w:val="12"/>
              </w:rPr>
            </w:pPr>
            <w:r w:rsidRPr="00D10F23">
              <w:rPr>
                <w:sz w:val="12"/>
                <w:szCs w:val="12"/>
              </w:rPr>
              <w:t>номера на поэтажном плане 10 11 12</w:t>
            </w:r>
          </w:p>
          <w:p w14:paraId="4BFC81D8" w14:textId="487864B3" w:rsidR="00D10F23" w:rsidRPr="00D10F23" w:rsidRDefault="00D10F23" w:rsidP="00D10F23">
            <w:pPr>
              <w:autoSpaceDE w:val="0"/>
              <w:autoSpaceDN w:val="0"/>
              <w:adjustRightInd w:val="0"/>
              <w:rPr>
                <w:sz w:val="12"/>
                <w:szCs w:val="12"/>
              </w:rPr>
            </w:pPr>
            <w:r>
              <w:rPr>
                <w:sz w:val="12"/>
                <w:szCs w:val="12"/>
              </w:rPr>
              <w:t xml:space="preserve">кадастровый номер </w:t>
            </w:r>
            <w:r w:rsidRPr="00D10F23">
              <w:rPr>
                <w:sz w:val="12"/>
                <w:szCs w:val="12"/>
              </w:rPr>
              <w:t>36-36-21/018/2013-028</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10E22B9"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36-АД 051348 от  29.03.2013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656D23A"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1AC450B8"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E927270" w14:textId="77777777" w:rsidR="00D10F23" w:rsidRPr="00D10F23" w:rsidRDefault="00D10F23" w:rsidP="00D10F23">
            <w:pPr>
              <w:autoSpaceDE w:val="0"/>
              <w:autoSpaceDN w:val="0"/>
              <w:adjustRightInd w:val="0"/>
              <w:jc w:val="both"/>
              <w:rPr>
                <w:sz w:val="12"/>
                <w:szCs w:val="12"/>
              </w:rPr>
            </w:pPr>
            <w:r w:rsidRPr="00D10F23">
              <w:rPr>
                <w:sz w:val="12"/>
                <w:szCs w:val="12"/>
              </w:rPr>
              <w:t>3</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33D143F"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93E7B65" w14:textId="77777777" w:rsidR="00D10F23" w:rsidRPr="00D10F23" w:rsidRDefault="00D10F23" w:rsidP="00D10F23">
            <w:pPr>
              <w:autoSpaceDE w:val="0"/>
              <w:autoSpaceDN w:val="0"/>
              <w:adjustRightInd w:val="0"/>
              <w:rPr>
                <w:sz w:val="12"/>
                <w:szCs w:val="12"/>
              </w:rPr>
            </w:pPr>
            <w:r w:rsidRPr="00D10F23">
              <w:rPr>
                <w:sz w:val="12"/>
                <w:szCs w:val="12"/>
              </w:rPr>
              <w:t xml:space="preserve">Воронежская область, Павловский район, </w:t>
            </w:r>
          </w:p>
          <w:p w14:paraId="7D10A89B" w14:textId="77777777" w:rsidR="00D10F23" w:rsidRPr="00D10F23" w:rsidRDefault="00D10F23" w:rsidP="00D10F23">
            <w:pPr>
              <w:autoSpaceDE w:val="0"/>
              <w:autoSpaceDN w:val="0"/>
              <w:adjustRightInd w:val="0"/>
              <w:rPr>
                <w:sz w:val="12"/>
                <w:szCs w:val="12"/>
              </w:rPr>
            </w:pPr>
            <w:r w:rsidRPr="00D10F23">
              <w:rPr>
                <w:sz w:val="12"/>
                <w:szCs w:val="12"/>
              </w:rPr>
              <w:t xml:space="preserve">г. Павловск, </w:t>
            </w:r>
          </w:p>
          <w:p w14:paraId="03213720" w14:textId="77777777" w:rsidR="00D10F23" w:rsidRPr="00D10F23" w:rsidRDefault="00D10F23" w:rsidP="00D10F23">
            <w:pPr>
              <w:autoSpaceDE w:val="0"/>
              <w:autoSpaceDN w:val="0"/>
              <w:adjustRightInd w:val="0"/>
              <w:rPr>
                <w:sz w:val="12"/>
                <w:szCs w:val="12"/>
              </w:rPr>
            </w:pPr>
            <w:r w:rsidRPr="00D10F23">
              <w:rPr>
                <w:sz w:val="12"/>
                <w:szCs w:val="12"/>
              </w:rPr>
              <w:t>микр. Северный, 18</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C4C80FF" w14:textId="77777777" w:rsidR="00D10F23" w:rsidRPr="00D10F23" w:rsidRDefault="00D10F23" w:rsidP="00D10F23">
            <w:pPr>
              <w:autoSpaceDE w:val="0"/>
              <w:autoSpaceDN w:val="0"/>
              <w:adjustRightInd w:val="0"/>
              <w:rPr>
                <w:sz w:val="12"/>
                <w:szCs w:val="12"/>
              </w:rPr>
            </w:pPr>
            <w:r w:rsidRPr="00D10F23">
              <w:rPr>
                <w:sz w:val="12"/>
                <w:szCs w:val="12"/>
              </w:rPr>
              <w:t>площадь - 72,9 кв.м,</w:t>
            </w:r>
          </w:p>
          <w:p w14:paraId="0DFD7D3A" w14:textId="77777777" w:rsidR="00D10F23" w:rsidRPr="00D10F23" w:rsidRDefault="00D10F23" w:rsidP="00D10F23">
            <w:pPr>
              <w:autoSpaceDE w:val="0"/>
              <w:autoSpaceDN w:val="0"/>
              <w:adjustRightInd w:val="0"/>
              <w:rPr>
                <w:sz w:val="12"/>
                <w:szCs w:val="12"/>
              </w:rPr>
            </w:pPr>
            <w:r w:rsidRPr="00D10F23">
              <w:rPr>
                <w:sz w:val="12"/>
                <w:szCs w:val="12"/>
              </w:rPr>
              <w:t>номера на поэтажном плане 2 3 4 5 6 7 17</w:t>
            </w:r>
          </w:p>
          <w:p w14:paraId="50B9C23B" w14:textId="1F82BEC4" w:rsidR="00D10F23" w:rsidRPr="00D10F23" w:rsidRDefault="00D10F23" w:rsidP="00D10F23">
            <w:pPr>
              <w:autoSpaceDE w:val="0"/>
              <w:autoSpaceDN w:val="0"/>
              <w:adjustRightInd w:val="0"/>
              <w:rPr>
                <w:sz w:val="12"/>
                <w:szCs w:val="12"/>
              </w:rPr>
            </w:pPr>
            <w:r w:rsidRPr="00D10F23">
              <w:rPr>
                <w:sz w:val="12"/>
                <w:szCs w:val="12"/>
              </w:rPr>
              <w:t>кадастровый номер 36-36-21/018/2013-026</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15D3910"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36-АД 051349 от  29.03.2013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062D64E"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6E716687"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85974E3" w14:textId="77777777" w:rsidR="00D10F23" w:rsidRPr="00D10F23" w:rsidRDefault="00D10F23" w:rsidP="00D10F23">
            <w:pPr>
              <w:autoSpaceDE w:val="0"/>
              <w:autoSpaceDN w:val="0"/>
              <w:adjustRightInd w:val="0"/>
              <w:jc w:val="both"/>
              <w:rPr>
                <w:sz w:val="12"/>
                <w:szCs w:val="12"/>
              </w:rPr>
            </w:pPr>
            <w:r w:rsidRPr="00D10F23">
              <w:rPr>
                <w:sz w:val="12"/>
                <w:szCs w:val="12"/>
              </w:rPr>
              <w:t>4</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AE624B3"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A1AA0CD" w14:textId="77777777" w:rsidR="00D10F23" w:rsidRPr="00D10F23" w:rsidRDefault="00D10F23" w:rsidP="00D10F23">
            <w:pPr>
              <w:autoSpaceDE w:val="0"/>
              <w:autoSpaceDN w:val="0"/>
              <w:adjustRightInd w:val="0"/>
              <w:rPr>
                <w:sz w:val="12"/>
                <w:szCs w:val="12"/>
              </w:rPr>
            </w:pPr>
            <w:r w:rsidRPr="00D10F23">
              <w:rPr>
                <w:sz w:val="12"/>
                <w:szCs w:val="12"/>
              </w:rPr>
              <w:t xml:space="preserve">Воронежская область, Павловский район, г. Павловск, </w:t>
            </w:r>
          </w:p>
          <w:p w14:paraId="3A978DAC" w14:textId="77777777" w:rsidR="00D10F23" w:rsidRPr="00D10F23" w:rsidRDefault="00D10F23" w:rsidP="00D10F23">
            <w:pPr>
              <w:autoSpaceDE w:val="0"/>
              <w:autoSpaceDN w:val="0"/>
              <w:adjustRightInd w:val="0"/>
              <w:rPr>
                <w:sz w:val="12"/>
                <w:szCs w:val="12"/>
              </w:rPr>
            </w:pPr>
            <w:r w:rsidRPr="00D10F23">
              <w:rPr>
                <w:sz w:val="12"/>
                <w:szCs w:val="12"/>
              </w:rPr>
              <w:t>микр. Северный, 18</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322D7F9" w14:textId="77777777" w:rsidR="00D10F23" w:rsidRPr="00D10F23" w:rsidRDefault="00D10F23" w:rsidP="00D10F23">
            <w:pPr>
              <w:autoSpaceDE w:val="0"/>
              <w:autoSpaceDN w:val="0"/>
              <w:adjustRightInd w:val="0"/>
              <w:rPr>
                <w:sz w:val="12"/>
                <w:szCs w:val="12"/>
              </w:rPr>
            </w:pPr>
            <w:r w:rsidRPr="00D10F23">
              <w:rPr>
                <w:sz w:val="12"/>
                <w:szCs w:val="12"/>
              </w:rPr>
              <w:t>площадь - 154,2 кв.м,</w:t>
            </w:r>
          </w:p>
          <w:p w14:paraId="4AC45927" w14:textId="77777777" w:rsidR="00D10F23" w:rsidRPr="00D10F23" w:rsidRDefault="00D10F23" w:rsidP="00D10F23">
            <w:pPr>
              <w:autoSpaceDE w:val="0"/>
              <w:autoSpaceDN w:val="0"/>
              <w:adjustRightInd w:val="0"/>
              <w:rPr>
                <w:sz w:val="12"/>
                <w:szCs w:val="12"/>
              </w:rPr>
            </w:pPr>
            <w:r w:rsidRPr="00D10F23">
              <w:rPr>
                <w:sz w:val="12"/>
                <w:szCs w:val="12"/>
              </w:rPr>
              <w:t>номера на поэтажном плане 8 9 13 14 15 16 18 19 22</w:t>
            </w:r>
          </w:p>
          <w:p w14:paraId="699D0402" w14:textId="1748ED4E" w:rsidR="00D10F23" w:rsidRPr="00D10F23" w:rsidRDefault="00D10F23" w:rsidP="00D10F23">
            <w:pPr>
              <w:autoSpaceDE w:val="0"/>
              <w:autoSpaceDN w:val="0"/>
              <w:adjustRightInd w:val="0"/>
              <w:rPr>
                <w:sz w:val="12"/>
                <w:szCs w:val="12"/>
              </w:rPr>
            </w:pPr>
            <w:r w:rsidRPr="00D10F23">
              <w:rPr>
                <w:sz w:val="12"/>
                <w:szCs w:val="12"/>
              </w:rPr>
              <w:t>кадастровый номер 36-36-21/018/2013-027</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7AFAE92"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36-АД 051347 от  29.03.2013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9C8FBD1"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043992DC"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F772E93" w14:textId="77777777" w:rsidR="00D10F23" w:rsidRPr="00D10F23" w:rsidRDefault="00D10F23" w:rsidP="00D10F23">
            <w:pPr>
              <w:autoSpaceDE w:val="0"/>
              <w:autoSpaceDN w:val="0"/>
              <w:adjustRightInd w:val="0"/>
              <w:jc w:val="both"/>
              <w:rPr>
                <w:sz w:val="12"/>
                <w:szCs w:val="12"/>
              </w:rPr>
            </w:pPr>
            <w:r w:rsidRPr="00D10F23">
              <w:rPr>
                <w:sz w:val="12"/>
                <w:szCs w:val="12"/>
              </w:rPr>
              <w:t>5</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A4275AC"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2A93123" w14:textId="77777777" w:rsidR="00D10F23" w:rsidRPr="00D10F23" w:rsidRDefault="00D10F23" w:rsidP="00D10F23">
            <w:pPr>
              <w:autoSpaceDE w:val="0"/>
              <w:autoSpaceDN w:val="0"/>
              <w:adjustRightInd w:val="0"/>
              <w:rPr>
                <w:sz w:val="12"/>
                <w:szCs w:val="12"/>
              </w:rPr>
            </w:pPr>
            <w:r w:rsidRPr="00D10F23">
              <w:rPr>
                <w:sz w:val="12"/>
                <w:szCs w:val="12"/>
              </w:rPr>
              <w:t xml:space="preserve">Воронежская область, Павловский район, </w:t>
            </w:r>
          </w:p>
          <w:p w14:paraId="7FCEC388" w14:textId="77777777" w:rsidR="00D10F23" w:rsidRPr="00D10F23" w:rsidRDefault="00D10F23" w:rsidP="00D10F23">
            <w:pPr>
              <w:autoSpaceDE w:val="0"/>
              <w:autoSpaceDN w:val="0"/>
              <w:adjustRightInd w:val="0"/>
              <w:rPr>
                <w:sz w:val="12"/>
                <w:szCs w:val="12"/>
              </w:rPr>
            </w:pPr>
            <w:r w:rsidRPr="00D10F23">
              <w:rPr>
                <w:sz w:val="12"/>
                <w:szCs w:val="12"/>
              </w:rPr>
              <w:t xml:space="preserve">г. Павловск, </w:t>
            </w:r>
          </w:p>
          <w:p w14:paraId="3A3044F9" w14:textId="77777777" w:rsidR="00D10F23" w:rsidRPr="00D10F23" w:rsidRDefault="00D10F23" w:rsidP="00D10F23">
            <w:pPr>
              <w:autoSpaceDE w:val="0"/>
              <w:autoSpaceDN w:val="0"/>
              <w:adjustRightInd w:val="0"/>
              <w:rPr>
                <w:sz w:val="12"/>
                <w:szCs w:val="12"/>
              </w:rPr>
            </w:pPr>
            <w:r w:rsidRPr="00D10F23">
              <w:rPr>
                <w:sz w:val="12"/>
                <w:szCs w:val="12"/>
              </w:rPr>
              <w:t>микр. Гранитный, корп. 3, пом. 57</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8D2D501" w14:textId="77777777" w:rsidR="00D10F23" w:rsidRPr="00D10F23" w:rsidRDefault="00D10F23" w:rsidP="00D10F23">
            <w:pPr>
              <w:autoSpaceDE w:val="0"/>
              <w:autoSpaceDN w:val="0"/>
              <w:adjustRightInd w:val="0"/>
              <w:rPr>
                <w:sz w:val="12"/>
                <w:szCs w:val="12"/>
              </w:rPr>
            </w:pPr>
            <w:r w:rsidRPr="00D10F23">
              <w:rPr>
                <w:sz w:val="12"/>
                <w:szCs w:val="12"/>
              </w:rPr>
              <w:t>площадь - 39 кв.м,</w:t>
            </w:r>
          </w:p>
          <w:p w14:paraId="7B426B50" w14:textId="77777777" w:rsidR="00D10F23" w:rsidRPr="00D10F23" w:rsidRDefault="00D10F23" w:rsidP="00D10F23">
            <w:pPr>
              <w:autoSpaceDE w:val="0"/>
              <w:autoSpaceDN w:val="0"/>
              <w:adjustRightInd w:val="0"/>
              <w:rPr>
                <w:sz w:val="12"/>
                <w:szCs w:val="12"/>
              </w:rPr>
            </w:pPr>
            <w:r w:rsidRPr="00D10F23">
              <w:rPr>
                <w:sz w:val="12"/>
                <w:szCs w:val="12"/>
              </w:rPr>
              <w:t>1 этаж</w:t>
            </w:r>
          </w:p>
          <w:p w14:paraId="3E1BE81B" w14:textId="749D9248" w:rsidR="00D10F23" w:rsidRPr="00D10F23" w:rsidRDefault="00D10F23" w:rsidP="00D10F23">
            <w:pPr>
              <w:autoSpaceDE w:val="0"/>
              <w:autoSpaceDN w:val="0"/>
              <w:adjustRightInd w:val="0"/>
              <w:rPr>
                <w:sz w:val="12"/>
                <w:szCs w:val="12"/>
              </w:rPr>
            </w:pPr>
            <w:r w:rsidRPr="00D10F23">
              <w:rPr>
                <w:sz w:val="12"/>
                <w:szCs w:val="12"/>
              </w:rPr>
              <w:t>кадастровый номер 36:20:0100032:1480</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FA41A04"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36-АД 766848 от  11.06.2015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586ECDC"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7900CF71"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849EB80" w14:textId="77777777" w:rsidR="00D10F23" w:rsidRPr="00D10F23" w:rsidRDefault="00D10F23" w:rsidP="00D10F23">
            <w:pPr>
              <w:autoSpaceDE w:val="0"/>
              <w:autoSpaceDN w:val="0"/>
              <w:adjustRightInd w:val="0"/>
              <w:jc w:val="both"/>
              <w:rPr>
                <w:sz w:val="12"/>
                <w:szCs w:val="12"/>
              </w:rPr>
            </w:pPr>
            <w:r w:rsidRPr="00D10F23">
              <w:rPr>
                <w:sz w:val="12"/>
                <w:szCs w:val="12"/>
              </w:rPr>
              <w:t>6</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6DC6997"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0CB8266" w14:textId="77777777" w:rsidR="00D10F23" w:rsidRPr="00D10F23" w:rsidRDefault="00D10F23" w:rsidP="00D10F23">
            <w:pPr>
              <w:autoSpaceDE w:val="0"/>
              <w:autoSpaceDN w:val="0"/>
              <w:adjustRightInd w:val="0"/>
              <w:rPr>
                <w:sz w:val="12"/>
                <w:szCs w:val="12"/>
              </w:rPr>
            </w:pPr>
            <w:r w:rsidRPr="00D10F23">
              <w:rPr>
                <w:sz w:val="12"/>
                <w:szCs w:val="12"/>
              </w:rPr>
              <w:t>Воронежская область, Павловский район,</w:t>
            </w:r>
          </w:p>
          <w:p w14:paraId="2A5653E7" w14:textId="77777777" w:rsidR="00D10F23" w:rsidRPr="00D10F23" w:rsidRDefault="00D10F23" w:rsidP="00D10F23">
            <w:pPr>
              <w:autoSpaceDE w:val="0"/>
              <w:autoSpaceDN w:val="0"/>
              <w:adjustRightInd w:val="0"/>
              <w:rPr>
                <w:sz w:val="12"/>
                <w:szCs w:val="12"/>
              </w:rPr>
            </w:pPr>
            <w:r w:rsidRPr="00D10F23">
              <w:rPr>
                <w:sz w:val="12"/>
                <w:szCs w:val="12"/>
              </w:rPr>
              <w:t xml:space="preserve">г. Павловск, </w:t>
            </w:r>
          </w:p>
          <w:p w14:paraId="4CDD9E62" w14:textId="77777777" w:rsidR="00D10F23" w:rsidRPr="00D10F23" w:rsidRDefault="00D10F23" w:rsidP="00D10F23">
            <w:pPr>
              <w:autoSpaceDE w:val="0"/>
              <w:autoSpaceDN w:val="0"/>
              <w:adjustRightInd w:val="0"/>
              <w:rPr>
                <w:sz w:val="12"/>
                <w:szCs w:val="12"/>
              </w:rPr>
            </w:pPr>
            <w:r w:rsidRPr="00D10F23">
              <w:rPr>
                <w:sz w:val="12"/>
                <w:szCs w:val="12"/>
              </w:rPr>
              <w:t xml:space="preserve">микр. Гранитный, </w:t>
            </w:r>
          </w:p>
          <w:p w14:paraId="6D11EACB" w14:textId="77777777" w:rsidR="00D10F23" w:rsidRPr="00D10F23" w:rsidRDefault="00D10F23" w:rsidP="00D10F23">
            <w:pPr>
              <w:autoSpaceDE w:val="0"/>
              <w:autoSpaceDN w:val="0"/>
              <w:adjustRightInd w:val="0"/>
              <w:rPr>
                <w:sz w:val="12"/>
                <w:szCs w:val="12"/>
              </w:rPr>
            </w:pPr>
            <w:r w:rsidRPr="00D10F23">
              <w:rPr>
                <w:sz w:val="12"/>
                <w:szCs w:val="12"/>
              </w:rPr>
              <w:t>корп. 3, пом.3</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3695BBD" w14:textId="77777777" w:rsidR="00D10F23" w:rsidRPr="00D10F23" w:rsidRDefault="00D10F23" w:rsidP="00D10F23">
            <w:pPr>
              <w:autoSpaceDE w:val="0"/>
              <w:autoSpaceDN w:val="0"/>
              <w:adjustRightInd w:val="0"/>
              <w:rPr>
                <w:sz w:val="12"/>
                <w:szCs w:val="12"/>
              </w:rPr>
            </w:pPr>
            <w:r w:rsidRPr="00D10F23">
              <w:rPr>
                <w:sz w:val="12"/>
                <w:szCs w:val="12"/>
              </w:rPr>
              <w:t>площадь - 57,6 кв.м,</w:t>
            </w:r>
          </w:p>
          <w:p w14:paraId="5BF15460" w14:textId="77777777" w:rsidR="00D10F23" w:rsidRPr="00D10F23" w:rsidRDefault="00D10F23" w:rsidP="00D10F23">
            <w:pPr>
              <w:autoSpaceDE w:val="0"/>
              <w:autoSpaceDN w:val="0"/>
              <w:adjustRightInd w:val="0"/>
              <w:rPr>
                <w:sz w:val="12"/>
                <w:szCs w:val="12"/>
              </w:rPr>
            </w:pPr>
            <w:r w:rsidRPr="00D10F23">
              <w:rPr>
                <w:sz w:val="12"/>
                <w:szCs w:val="12"/>
              </w:rPr>
              <w:t>1 этаж</w:t>
            </w:r>
          </w:p>
          <w:p w14:paraId="543EC43C" w14:textId="77777777" w:rsidR="00D10F23" w:rsidRPr="00D10F23" w:rsidRDefault="00D10F23" w:rsidP="00D10F23">
            <w:pPr>
              <w:autoSpaceDE w:val="0"/>
              <w:autoSpaceDN w:val="0"/>
              <w:adjustRightInd w:val="0"/>
              <w:rPr>
                <w:sz w:val="12"/>
                <w:szCs w:val="12"/>
              </w:rPr>
            </w:pPr>
            <w:r w:rsidRPr="00D10F23">
              <w:rPr>
                <w:sz w:val="12"/>
                <w:szCs w:val="12"/>
              </w:rPr>
              <w:t>кадастровый номер            36:20:0100032:1482</w:t>
            </w:r>
          </w:p>
          <w:p w14:paraId="06FB1814" w14:textId="77777777" w:rsidR="00D10F23" w:rsidRPr="00D10F23" w:rsidRDefault="00D10F23" w:rsidP="00D10F23">
            <w:pPr>
              <w:autoSpaceDE w:val="0"/>
              <w:autoSpaceDN w:val="0"/>
              <w:adjustRightInd w:val="0"/>
              <w:rPr>
                <w:sz w:val="12"/>
                <w:szCs w:val="12"/>
              </w:rPr>
            </w:pP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9D7686B"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36-АД 717722 от  14.05.2015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7CDB0B5"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50D2EF0C"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F230B07" w14:textId="77777777" w:rsidR="00D10F23" w:rsidRPr="00D10F23" w:rsidRDefault="00D10F23" w:rsidP="00D10F23">
            <w:pPr>
              <w:autoSpaceDE w:val="0"/>
              <w:autoSpaceDN w:val="0"/>
              <w:adjustRightInd w:val="0"/>
              <w:jc w:val="both"/>
              <w:rPr>
                <w:sz w:val="12"/>
                <w:szCs w:val="12"/>
              </w:rPr>
            </w:pPr>
            <w:r w:rsidRPr="00D10F23">
              <w:rPr>
                <w:sz w:val="12"/>
                <w:szCs w:val="12"/>
              </w:rPr>
              <w:t>7</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6E6AD173" w14:textId="77777777" w:rsidR="00D10F23" w:rsidRPr="00D10F23" w:rsidRDefault="00D10F23" w:rsidP="00D10F23">
            <w:pPr>
              <w:autoSpaceDE w:val="0"/>
              <w:autoSpaceDN w:val="0"/>
              <w:adjustRightInd w:val="0"/>
              <w:jc w:val="both"/>
              <w:rPr>
                <w:sz w:val="12"/>
                <w:szCs w:val="12"/>
              </w:rPr>
            </w:pPr>
            <w:r w:rsidRPr="00D10F23">
              <w:rPr>
                <w:sz w:val="12"/>
                <w:szCs w:val="12"/>
              </w:rPr>
              <w:t>здание</w:t>
            </w:r>
            <w:r w:rsidRPr="00D10F23">
              <w:rPr>
                <w:sz w:val="12"/>
                <w:szCs w:val="12"/>
                <w:lang w:val="en-US"/>
              </w:rPr>
              <w:t xml:space="preserve"> </w:t>
            </w:r>
            <w:r w:rsidRPr="00D10F23">
              <w:rPr>
                <w:sz w:val="12"/>
                <w:szCs w:val="12"/>
              </w:rPr>
              <w:t>(тир)</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2F214AD" w14:textId="77777777" w:rsidR="00D10F23" w:rsidRPr="00D10F23" w:rsidRDefault="00D10F23" w:rsidP="00D10F23">
            <w:pPr>
              <w:autoSpaceDE w:val="0"/>
              <w:autoSpaceDN w:val="0"/>
              <w:adjustRightInd w:val="0"/>
              <w:rPr>
                <w:sz w:val="12"/>
                <w:szCs w:val="12"/>
              </w:rPr>
            </w:pPr>
            <w:r w:rsidRPr="00D10F23">
              <w:rPr>
                <w:sz w:val="12"/>
                <w:szCs w:val="12"/>
              </w:rPr>
              <w:t xml:space="preserve">Воронежская область, г. Павловск, </w:t>
            </w:r>
          </w:p>
          <w:p w14:paraId="6C0FF9E6" w14:textId="77777777" w:rsidR="00D10F23" w:rsidRPr="00D10F23" w:rsidRDefault="00D10F23" w:rsidP="00D10F23">
            <w:pPr>
              <w:autoSpaceDE w:val="0"/>
              <w:autoSpaceDN w:val="0"/>
              <w:adjustRightInd w:val="0"/>
              <w:rPr>
                <w:sz w:val="12"/>
                <w:szCs w:val="12"/>
              </w:rPr>
            </w:pPr>
            <w:r w:rsidRPr="00D10F23">
              <w:rPr>
                <w:sz w:val="12"/>
                <w:szCs w:val="12"/>
              </w:rPr>
              <w:t>ул. Покровская, д. 11а</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BF2F094" w14:textId="77777777" w:rsidR="00D10F23" w:rsidRPr="00D10F23" w:rsidRDefault="00D10F23" w:rsidP="00D10F23">
            <w:pPr>
              <w:autoSpaceDE w:val="0"/>
              <w:autoSpaceDN w:val="0"/>
              <w:adjustRightInd w:val="0"/>
              <w:rPr>
                <w:sz w:val="12"/>
                <w:szCs w:val="12"/>
              </w:rPr>
            </w:pPr>
            <w:r w:rsidRPr="00D10F23">
              <w:rPr>
                <w:sz w:val="12"/>
                <w:szCs w:val="12"/>
              </w:rPr>
              <w:t>площадь - 54,3 кв.м, литер А, инв.№18300</w:t>
            </w: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20439B3"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36-АД 101401</w:t>
            </w:r>
          </w:p>
          <w:p w14:paraId="2726835C" w14:textId="77777777" w:rsidR="00D10F23" w:rsidRPr="00D10F23" w:rsidRDefault="00D10F23" w:rsidP="00D10F23">
            <w:pPr>
              <w:autoSpaceDE w:val="0"/>
              <w:autoSpaceDN w:val="0"/>
              <w:adjustRightInd w:val="0"/>
              <w:jc w:val="center"/>
              <w:rPr>
                <w:sz w:val="12"/>
                <w:szCs w:val="12"/>
              </w:rPr>
            </w:pPr>
            <w:r w:rsidRPr="00D10F23">
              <w:rPr>
                <w:sz w:val="12"/>
                <w:szCs w:val="12"/>
              </w:rPr>
              <w:t xml:space="preserve"> от  19.08.2013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B8A39AA"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1AC5D18D"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729735B" w14:textId="77777777" w:rsidR="00D10F23" w:rsidRPr="00D10F23" w:rsidRDefault="00D10F23" w:rsidP="00D10F23">
            <w:pPr>
              <w:autoSpaceDE w:val="0"/>
              <w:autoSpaceDN w:val="0"/>
              <w:adjustRightInd w:val="0"/>
              <w:jc w:val="both"/>
              <w:rPr>
                <w:sz w:val="12"/>
                <w:szCs w:val="12"/>
                <w:highlight w:val="yellow"/>
              </w:rPr>
            </w:pPr>
            <w:r w:rsidRPr="00D10F23">
              <w:rPr>
                <w:sz w:val="12"/>
                <w:szCs w:val="12"/>
              </w:rPr>
              <w:t>8</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C3B354A"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6781972" w14:textId="77777777" w:rsidR="00D10F23" w:rsidRPr="00D10F23" w:rsidRDefault="00D10F23" w:rsidP="00D10F23">
            <w:pPr>
              <w:autoSpaceDE w:val="0"/>
              <w:autoSpaceDN w:val="0"/>
              <w:adjustRightInd w:val="0"/>
              <w:rPr>
                <w:sz w:val="12"/>
                <w:szCs w:val="12"/>
              </w:rPr>
            </w:pPr>
            <w:r w:rsidRPr="00D10F23">
              <w:rPr>
                <w:sz w:val="12"/>
                <w:szCs w:val="12"/>
              </w:rPr>
              <w:t>Воронежская область, Павловский район,</w:t>
            </w:r>
          </w:p>
          <w:p w14:paraId="687501C7" w14:textId="77777777" w:rsidR="00D10F23" w:rsidRPr="00D10F23" w:rsidRDefault="00D10F23" w:rsidP="00D10F23">
            <w:pPr>
              <w:autoSpaceDE w:val="0"/>
              <w:autoSpaceDN w:val="0"/>
              <w:adjustRightInd w:val="0"/>
              <w:rPr>
                <w:sz w:val="12"/>
                <w:szCs w:val="12"/>
              </w:rPr>
            </w:pPr>
            <w:r w:rsidRPr="00D10F23">
              <w:rPr>
                <w:sz w:val="12"/>
                <w:szCs w:val="12"/>
              </w:rPr>
              <w:t xml:space="preserve"> г. Павловск, </w:t>
            </w:r>
          </w:p>
          <w:p w14:paraId="6BD2278D" w14:textId="77777777" w:rsidR="00D10F23" w:rsidRPr="00D10F23" w:rsidRDefault="00D10F23" w:rsidP="00D10F23">
            <w:pPr>
              <w:autoSpaceDE w:val="0"/>
              <w:autoSpaceDN w:val="0"/>
              <w:adjustRightInd w:val="0"/>
              <w:rPr>
                <w:sz w:val="12"/>
                <w:szCs w:val="12"/>
              </w:rPr>
            </w:pPr>
            <w:r w:rsidRPr="00D10F23">
              <w:rPr>
                <w:sz w:val="12"/>
                <w:szCs w:val="12"/>
              </w:rPr>
              <w:t>ул. Лермонтова, д.2</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8443A84" w14:textId="77777777" w:rsidR="00D10F23" w:rsidRPr="00D10F23" w:rsidRDefault="00D10F23" w:rsidP="00D10F23">
            <w:pPr>
              <w:autoSpaceDE w:val="0"/>
              <w:autoSpaceDN w:val="0"/>
              <w:adjustRightInd w:val="0"/>
              <w:rPr>
                <w:sz w:val="12"/>
                <w:szCs w:val="12"/>
              </w:rPr>
            </w:pPr>
            <w:r w:rsidRPr="00D10F23">
              <w:rPr>
                <w:sz w:val="12"/>
                <w:szCs w:val="12"/>
              </w:rPr>
              <w:t>площадь - 38 кв.м,</w:t>
            </w:r>
          </w:p>
          <w:p w14:paraId="6C85C22D" w14:textId="77777777" w:rsidR="00D10F23" w:rsidRPr="00D10F23" w:rsidRDefault="00D10F23" w:rsidP="00D10F23">
            <w:pPr>
              <w:autoSpaceDE w:val="0"/>
              <w:autoSpaceDN w:val="0"/>
              <w:adjustRightInd w:val="0"/>
              <w:rPr>
                <w:sz w:val="12"/>
                <w:szCs w:val="12"/>
              </w:rPr>
            </w:pPr>
            <w:r w:rsidRPr="00D10F23">
              <w:rPr>
                <w:sz w:val="12"/>
                <w:szCs w:val="12"/>
              </w:rPr>
              <w:t>1 этаж</w:t>
            </w:r>
          </w:p>
          <w:p w14:paraId="62772BA9" w14:textId="77777777" w:rsidR="00D10F23" w:rsidRPr="00D10F23" w:rsidRDefault="00D10F23" w:rsidP="00D10F23">
            <w:pPr>
              <w:autoSpaceDE w:val="0"/>
              <w:autoSpaceDN w:val="0"/>
              <w:adjustRightInd w:val="0"/>
              <w:rPr>
                <w:sz w:val="12"/>
                <w:szCs w:val="12"/>
              </w:rPr>
            </w:pPr>
            <w:r w:rsidRPr="00D10F23">
              <w:rPr>
                <w:sz w:val="12"/>
                <w:szCs w:val="12"/>
              </w:rPr>
              <w:t>кадастровый номер            36:20:0100033:639</w:t>
            </w:r>
          </w:p>
          <w:p w14:paraId="10D2E137" w14:textId="77777777" w:rsidR="00D10F23" w:rsidRPr="00D10F23" w:rsidRDefault="00D10F23" w:rsidP="00D10F23">
            <w:pPr>
              <w:autoSpaceDE w:val="0"/>
              <w:autoSpaceDN w:val="0"/>
              <w:adjustRightInd w:val="0"/>
              <w:rPr>
                <w:sz w:val="12"/>
                <w:szCs w:val="12"/>
              </w:rPr>
            </w:pP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516C743"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36-36/021-36/021/008/2015-2405/4 от  20.10.2015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5E7055E"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591F0731"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204BF01" w14:textId="77777777" w:rsidR="00D10F23" w:rsidRPr="00D10F23" w:rsidRDefault="00D10F23" w:rsidP="00D10F23">
            <w:pPr>
              <w:autoSpaceDE w:val="0"/>
              <w:autoSpaceDN w:val="0"/>
              <w:adjustRightInd w:val="0"/>
              <w:jc w:val="both"/>
              <w:rPr>
                <w:sz w:val="12"/>
                <w:szCs w:val="12"/>
                <w:highlight w:val="yellow"/>
              </w:rPr>
            </w:pPr>
            <w:r w:rsidRPr="00D10F23">
              <w:rPr>
                <w:sz w:val="12"/>
                <w:szCs w:val="12"/>
              </w:rPr>
              <w:t>9</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B20465A" w14:textId="77777777" w:rsidR="00D10F23" w:rsidRPr="00D10F23" w:rsidRDefault="00D10F23" w:rsidP="00D10F23">
            <w:pPr>
              <w:autoSpaceDE w:val="0"/>
              <w:autoSpaceDN w:val="0"/>
              <w:adjustRightInd w:val="0"/>
              <w:jc w:val="both"/>
              <w:rPr>
                <w:sz w:val="12"/>
                <w:szCs w:val="12"/>
              </w:rPr>
            </w:pPr>
            <w:r w:rsidRPr="00D10F23">
              <w:rPr>
                <w:sz w:val="12"/>
                <w:szCs w:val="12"/>
              </w:rPr>
              <w:t>помещение</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2037E55B" w14:textId="77777777" w:rsidR="00D10F23" w:rsidRPr="00D10F23" w:rsidRDefault="00D10F23" w:rsidP="00D10F23">
            <w:pPr>
              <w:autoSpaceDE w:val="0"/>
              <w:autoSpaceDN w:val="0"/>
              <w:adjustRightInd w:val="0"/>
              <w:rPr>
                <w:sz w:val="12"/>
                <w:szCs w:val="12"/>
              </w:rPr>
            </w:pPr>
            <w:r w:rsidRPr="00D10F23">
              <w:rPr>
                <w:sz w:val="12"/>
                <w:szCs w:val="12"/>
              </w:rPr>
              <w:t xml:space="preserve">Воронежская область, Павловский район, </w:t>
            </w:r>
          </w:p>
          <w:p w14:paraId="1B6694E0" w14:textId="77777777" w:rsidR="00D10F23" w:rsidRPr="00D10F23" w:rsidRDefault="00D10F23" w:rsidP="00D10F23">
            <w:pPr>
              <w:autoSpaceDE w:val="0"/>
              <w:autoSpaceDN w:val="0"/>
              <w:adjustRightInd w:val="0"/>
              <w:rPr>
                <w:sz w:val="12"/>
                <w:szCs w:val="12"/>
              </w:rPr>
            </w:pPr>
            <w:r w:rsidRPr="00D10F23">
              <w:rPr>
                <w:sz w:val="12"/>
                <w:szCs w:val="12"/>
              </w:rPr>
              <w:t xml:space="preserve">г. Павловск, </w:t>
            </w:r>
          </w:p>
          <w:p w14:paraId="496A0D6C" w14:textId="77777777" w:rsidR="00D10F23" w:rsidRPr="00D10F23" w:rsidRDefault="00D10F23" w:rsidP="00D10F23">
            <w:pPr>
              <w:autoSpaceDE w:val="0"/>
              <w:autoSpaceDN w:val="0"/>
              <w:adjustRightInd w:val="0"/>
              <w:rPr>
                <w:sz w:val="12"/>
                <w:szCs w:val="12"/>
              </w:rPr>
            </w:pPr>
            <w:r w:rsidRPr="00D10F23">
              <w:rPr>
                <w:sz w:val="12"/>
                <w:szCs w:val="12"/>
              </w:rPr>
              <w:t>мкр. Черемушки , 1</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491BCFB" w14:textId="77777777" w:rsidR="00D10F23" w:rsidRPr="00D10F23" w:rsidRDefault="00D10F23" w:rsidP="00D10F23">
            <w:pPr>
              <w:autoSpaceDE w:val="0"/>
              <w:autoSpaceDN w:val="0"/>
              <w:adjustRightInd w:val="0"/>
              <w:rPr>
                <w:sz w:val="12"/>
                <w:szCs w:val="12"/>
              </w:rPr>
            </w:pPr>
            <w:r w:rsidRPr="00D10F23">
              <w:rPr>
                <w:sz w:val="12"/>
                <w:szCs w:val="12"/>
              </w:rPr>
              <w:t>площадь -54,1 кв.м,</w:t>
            </w:r>
          </w:p>
          <w:p w14:paraId="660BAD5E" w14:textId="77777777" w:rsidR="00D10F23" w:rsidRPr="00D10F23" w:rsidRDefault="00D10F23" w:rsidP="00D10F23">
            <w:pPr>
              <w:autoSpaceDE w:val="0"/>
              <w:autoSpaceDN w:val="0"/>
              <w:adjustRightInd w:val="0"/>
              <w:rPr>
                <w:sz w:val="12"/>
                <w:szCs w:val="12"/>
              </w:rPr>
            </w:pPr>
            <w:r w:rsidRPr="00D10F23">
              <w:rPr>
                <w:sz w:val="12"/>
                <w:szCs w:val="12"/>
              </w:rPr>
              <w:t xml:space="preserve">Инвентарныйномер:2464, </w:t>
            </w:r>
          </w:p>
          <w:p w14:paraId="6906D439" w14:textId="77777777" w:rsidR="00D10F23" w:rsidRPr="00D10F23" w:rsidRDefault="00D10F23" w:rsidP="00D10F23">
            <w:pPr>
              <w:autoSpaceDE w:val="0"/>
              <w:autoSpaceDN w:val="0"/>
              <w:adjustRightInd w:val="0"/>
              <w:rPr>
                <w:sz w:val="12"/>
                <w:szCs w:val="12"/>
              </w:rPr>
            </w:pPr>
            <w:r w:rsidRPr="00D10F23">
              <w:rPr>
                <w:sz w:val="12"/>
                <w:szCs w:val="12"/>
              </w:rPr>
              <w:t>кадастровый номер            36-36-21/014/2009-480</w:t>
            </w:r>
          </w:p>
          <w:p w14:paraId="4608902F" w14:textId="77777777" w:rsidR="00D10F23" w:rsidRPr="00D10F23" w:rsidRDefault="00D10F23" w:rsidP="00D10F23">
            <w:pPr>
              <w:autoSpaceDE w:val="0"/>
              <w:autoSpaceDN w:val="0"/>
              <w:adjustRightInd w:val="0"/>
              <w:rPr>
                <w:sz w:val="12"/>
                <w:szCs w:val="12"/>
              </w:rPr>
            </w:pP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190301E" w14:textId="77777777" w:rsidR="00D10F23" w:rsidRPr="00D10F23" w:rsidRDefault="00D10F23" w:rsidP="00D10F23">
            <w:pPr>
              <w:autoSpaceDE w:val="0"/>
              <w:autoSpaceDN w:val="0"/>
              <w:adjustRightInd w:val="0"/>
              <w:jc w:val="center"/>
              <w:rPr>
                <w:sz w:val="12"/>
                <w:szCs w:val="12"/>
              </w:rPr>
            </w:pPr>
            <w:r w:rsidRPr="00D10F23">
              <w:rPr>
                <w:sz w:val="12"/>
                <w:szCs w:val="12"/>
              </w:rPr>
              <w:t>Свидетельство о государственной регистрации права        36-АВ 656983</w:t>
            </w:r>
          </w:p>
          <w:p w14:paraId="2392CEF5" w14:textId="77777777" w:rsidR="00D10F23" w:rsidRPr="00D10F23" w:rsidRDefault="00D10F23" w:rsidP="00D10F23">
            <w:pPr>
              <w:autoSpaceDE w:val="0"/>
              <w:autoSpaceDN w:val="0"/>
              <w:adjustRightInd w:val="0"/>
              <w:jc w:val="center"/>
              <w:rPr>
                <w:sz w:val="12"/>
                <w:szCs w:val="12"/>
              </w:rPr>
            </w:pPr>
            <w:r w:rsidRPr="00D10F23">
              <w:rPr>
                <w:sz w:val="12"/>
                <w:szCs w:val="12"/>
              </w:rPr>
              <w:t>от  03.12.2009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21A6199"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r w:rsidR="00D10F23" w:rsidRPr="00D10F23" w14:paraId="4521BBB3" w14:textId="77777777" w:rsidTr="008A7FC6">
        <w:trPr>
          <w:cantSplit/>
        </w:trPr>
        <w:tc>
          <w:tcPr>
            <w:tcW w:w="22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1663D020" w14:textId="77777777" w:rsidR="00D10F23" w:rsidRPr="00D10F23" w:rsidRDefault="00D10F23" w:rsidP="00D10F23">
            <w:pPr>
              <w:autoSpaceDE w:val="0"/>
              <w:autoSpaceDN w:val="0"/>
              <w:adjustRightInd w:val="0"/>
              <w:jc w:val="both"/>
              <w:rPr>
                <w:sz w:val="12"/>
                <w:szCs w:val="12"/>
              </w:rPr>
            </w:pPr>
            <w:r w:rsidRPr="00D10F23">
              <w:rPr>
                <w:sz w:val="12"/>
                <w:szCs w:val="12"/>
              </w:rPr>
              <w:t>10</w:t>
            </w:r>
          </w:p>
        </w:tc>
        <w:tc>
          <w:tcPr>
            <w:tcW w:w="8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0E340FA1" w14:textId="77777777" w:rsidR="00D10F23" w:rsidRPr="00D10F23" w:rsidRDefault="00D10F23" w:rsidP="00D10F23">
            <w:pPr>
              <w:autoSpaceDE w:val="0"/>
              <w:autoSpaceDN w:val="0"/>
              <w:adjustRightInd w:val="0"/>
              <w:jc w:val="both"/>
              <w:rPr>
                <w:sz w:val="12"/>
                <w:szCs w:val="12"/>
              </w:rPr>
            </w:pPr>
            <w:r w:rsidRPr="00D10F23">
              <w:rPr>
                <w:sz w:val="12"/>
                <w:szCs w:val="12"/>
              </w:rPr>
              <w:t>Сооружение (киноплощадка «Спутник»)</w:t>
            </w:r>
          </w:p>
        </w:tc>
        <w:tc>
          <w:tcPr>
            <w:tcW w:w="76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7E484935" w14:textId="77777777" w:rsidR="00D10F23" w:rsidRPr="00D10F23" w:rsidRDefault="00D10F23" w:rsidP="00D10F23">
            <w:pPr>
              <w:autoSpaceDE w:val="0"/>
              <w:autoSpaceDN w:val="0"/>
              <w:adjustRightInd w:val="0"/>
              <w:rPr>
                <w:sz w:val="12"/>
                <w:szCs w:val="12"/>
              </w:rPr>
            </w:pPr>
            <w:r w:rsidRPr="00D10F23">
              <w:rPr>
                <w:sz w:val="12"/>
                <w:szCs w:val="12"/>
              </w:rPr>
              <w:t>Воронежская область, Павловский район, Павловское участковое лесничество, Павловское участковое лесничество, квартал 44 выдел 15</w:t>
            </w:r>
          </w:p>
        </w:tc>
        <w:tc>
          <w:tcPr>
            <w:tcW w:w="91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62D7F86" w14:textId="77777777" w:rsidR="00D10F23" w:rsidRPr="00D10F23" w:rsidRDefault="00D10F23" w:rsidP="00D10F23">
            <w:pPr>
              <w:autoSpaceDE w:val="0"/>
              <w:autoSpaceDN w:val="0"/>
              <w:adjustRightInd w:val="0"/>
              <w:rPr>
                <w:sz w:val="12"/>
                <w:szCs w:val="12"/>
              </w:rPr>
            </w:pPr>
            <w:r w:rsidRPr="00D10F23">
              <w:rPr>
                <w:sz w:val="12"/>
                <w:szCs w:val="12"/>
              </w:rPr>
              <w:t>площадь -596,2 кв.м,                 1-этажный,</w:t>
            </w:r>
          </w:p>
          <w:p w14:paraId="0A820888" w14:textId="77777777" w:rsidR="00D10F23" w:rsidRPr="00D10F23" w:rsidRDefault="00D10F23" w:rsidP="00D10F23">
            <w:pPr>
              <w:autoSpaceDE w:val="0"/>
              <w:autoSpaceDN w:val="0"/>
              <w:adjustRightInd w:val="0"/>
              <w:rPr>
                <w:sz w:val="12"/>
                <w:szCs w:val="12"/>
              </w:rPr>
            </w:pPr>
            <w:r w:rsidRPr="00D10F23">
              <w:rPr>
                <w:sz w:val="12"/>
                <w:szCs w:val="12"/>
              </w:rPr>
              <w:t>инв.№:3735, лит. 1А,</w:t>
            </w:r>
          </w:p>
          <w:p w14:paraId="398DFC82" w14:textId="77777777" w:rsidR="00D10F23" w:rsidRPr="00D10F23" w:rsidRDefault="00D10F23" w:rsidP="00D10F23">
            <w:pPr>
              <w:autoSpaceDE w:val="0"/>
              <w:autoSpaceDN w:val="0"/>
              <w:adjustRightInd w:val="0"/>
              <w:rPr>
                <w:sz w:val="12"/>
                <w:szCs w:val="12"/>
              </w:rPr>
            </w:pPr>
            <w:r w:rsidRPr="00D10F23">
              <w:rPr>
                <w:sz w:val="12"/>
                <w:szCs w:val="12"/>
              </w:rPr>
              <w:t>кадастровый номер            36-36-21/022/2012-202</w:t>
            </w:r>
          </w:p>
          <w:p w14:paraId="171CDC6C" w14:textId="77777777" w:rsidR="00D10F23" w:rsidRPr="00D10F23" w:rsidRDefault="00D10F23" w:rsidP="00D10F23">
            <w:pPr>
              <w:autoSpaceDE w:val="0"/>
              <w:autoSpaceDN w:val="0"/>
              <w:adjustRightInd w:val="0"/>
              <w:rPr>
                <w:sz w:val="12"/>
                <w:szCs w:val="12"/>
              </w:rPr>
            </w:pPr>
          </w:p>
        </w:tc>
        <w:tc>
          <w:tcPr>
            <w:tcW w:w="121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4940E2DE" w14:textId="77777777" w:rsidR="00D10F23" w:rsidRPr="00D10F23" w:rsidRDefault="00D10F23" w:rsidP="00D10F23">
            <w:pPr>
              <w:autoSpaceDE w:val="0"/>
              <w:autoSpaceDN w:val="0"/>
              <w:adjustRightInd w:val="0"/>
              <w:jc w:val="center"/>
              <w:rPr>
                <w:sz w:val="12"/>
                <w:szCs w:val="12"/>
              </w:rPr>
            </w:pPr>
            <w:r w:rsidRPr="00D10F23">
              <w:rPr>
                <w:sz w:val="12"/>
                <w:szCs w:val="12"/>
              </w:rPr>
              <w:t xml:space="preserve">Свидетельство о государственной регистрации права        36-АГ 673687 </w:t>
            </w:r>
          </w:p>
          <w:p w14:paraId="594C2B00" w14:textId="77777777" w:rsidR="00D10F23" w:rsidRPr="00D10F23" w:rsidRDefault="00D10F23" w:rsidP="00D10F23">
            <w:pPr>
              <w:autoSpaceDE w:val="0"/>
              <w:autoSpaceDN w:val="0"/>
              <w:adjustRightInd w:val="0"/>
              <w:jc w:val="center"/>
              <w:rPr>
                <w:sz w:val="12"/>
                <w:szCs w:val="12"/>
              </w:rPr>
            </w:pPr>
            <w:r w:rsidRPr="00D10F23">
              <w:rPr>
                <w:sz w:val="12"/>
                <w:szCs w:val="12"/>
              </w:rPr>
              <w:t>от  21.05.2012 г.</w:t>
            </w:r>
          </w:p>
        </w:tc>
        <w:tc>
          <w:tcPr>
            <w:tcW w:w="10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A1A7C5C" w14:textId="77777777" w:rsidR="00D10F23" w:rsidRPr="00D10F23" w:rsidRDefault="00D10F23" w:rsidP="00D10F23">
            <w:pPr>
              <w:autoSpaceDE w:val="0"/>
              <w:autoSpaceDN w:val="0"/>
              <w:adjustRightInd w:val="0"/>
              <w:jc w:val="center"/>
              <w:rPr>
                <w:sz w:val="12"/>
                <w:szCs w:val="12"/>
              </w:rPr>
            </w:pPr>
            <w:r w:rsidRPr="00D10F23">
              <w:rPr>
                <w:sz w:val="12"/>
                <w:szCs w:val="12"/>
              </w:rPr>
              <w:t>2016-2018 годы</w:t>
            </w:r>
          </w:p>
        </w:tc>
      </w:tr>
    </w:tbl>
    <w:p w14:paraId="3C8400A7" w14:textId="77777777" w:rsidR="00D10F23" w:rsidRDefault="00D10F23" w:rsidP="00D10F23">
      <w:pPr>
        <w:autoSpaceDE w:val="0"/>
        <w:autoSpaceDN w:val="0"/>
        <w:adjustRightInd w:val="0"/>
        <w:ind w:firstLine="567"/>
        <w:jc w:val="both"/>
        <w:rPr>
          <w:sz w:val="16"/>
          <w:szCs w:val="16"/>
        </w:rPr>
      </w:pPr>
    </w:p>
    <w:p w14:paraId="67A771A9" w14:textId="77777777" w:rsidR="00B908E5" w:rsidRPr="00D10F23" w:rsidRDefault="00B908E5" w:rsidP="00D10F23">
      <w:pPr>
        <w:autoSpaceDE w:val="0"/>
        <w:autoSpaceDN w:val="0"/>
        <w:adjustRightInd w:val="0"/>
        <w:ind w:firstLine="567"/>
        <w:jc w:val="both"/>
        <w:rPr>
          <w:sz w:val="16"/>
          <w:szCs w:val="16"/>
        </w:rPr>
      </w:pPr>
    </w:p>
    <w:p w14:paraId="3480AF43" w14:textId="77777777" w:rsidR="008A7FC6" w:rsidRDefault="00D10F23" w:rsidP="008A7FC6">
      <w:pPr>
        <w:tabs>
          <w:tab w:val="left" w:pos="851"/>
        </w:tabs>
        <w:jc w:val="both"/>
        <w:rPr>
          <w:sz w:val="16"/>
          <w:szCs w:val="16"/>
        </w:rPr>
      </w:pPr>
      <w:r w:rsidRPr="00D10F23">
        <w:rPr>
          <w:sz w:val="16"/>
          <w:szCs w:val="16"/>
        </w:rPr>
        <w:t xml:space="preserve">Начальник финансово-экономического </w:t>
      </w:r>
    </w:p>
    <w:p w14:paraId="1D1E0CAE" w14:textId="77777777" w:rsidR="008A7FC6" w:rsidRDefault="00D10F23" w:rsidP="008A7FC6">
      <w:pPr>
        <w:tabs>
          <w:tab w:val="left" w:pos="851"/>
        </w:tabs>
        <w:jc w:val="both"/>
        <w:rPr>
          <w:sz w:val="16"/>
          <w:szCs w:val="16"/>
        </w:rPr>
      </w:pPr>
      <w:r w:rsidRPr="00D10F23">
        <w:rPr>
          <w:sz w:val="16"/>
          <w:szCs w:val="16"/>
        </w:rPr>
        <w:t>сектора администрации городс</w:t>
      </w:r>
      <w:r w:rsidR="008A7FC6">
        <w:rPr>
          <w:sz w:val="16"/>
          <w:szCs w:val="16"/>
        </w:rPr>
        <w:t xml:space="preserve">кого </w:t>
      </w:r>
    </w:p>
    <w:p w14:paraId="0BC72F6F" w14:textId="24D941EF" w:rsidR="00D10F23" w:rsidRPr="00D10F23" w:rsidRDefault="008A7FC6" w:rsidP="008A7FC6">
      <w:pPr>
        <w:tabs>
          <w:tab w:val="left" w:pos="851"/>
          <w:tab w:val="left" w:pos="3686"/>
        </w:tabs>
        <w:jc w:val="both"/>
        <w:rPr>
          <w:sz w:val="16"/>
          <w:szCs w:val="16"/>
        </w:rPr>
      </w:pPr>
      <w:r>
        <w:rPr>
          <w:sz w:val="16"/>
          <w:szCs w:val="16"/>
        </w:rPr>
        <w:t>поселения – город Павловск</w:t>
      </w:r>
      <w:r>
        <w:rPr>
          <w:sz w:val="16"/>
          <w:szCs w:val="16"/>
        </w:rPr>
        <w:tab/>
      </w:r>
      <w:r w:rsidR="00D10F23" w:rsidRPr="00D10F23">
        <w:rPr>
          <w:sz w:val="16"/>
          <w:szCs w:val="16"/>
        </w:rPr>
        <w:t xml:space="preserve">Е.И. Урусова </w:t>
      </w:r>
    </w:p>
    <w:p w14:paraId="683BFA27" w14:textId="77777777" w:rsidR="00DC02AE" w:rsidRDefault="00DC02AE" w:rsidP="006B09E8">
      <w:pPr>
        <w:jc w:val="center"/>
        <w:rPr>
          <w:color w:val="000000"/>
          <w:sz w:val="16"/>
          <w:szCs w:val="16"/>
        </w:rPr>
      </w:pPr>
    </w:p>
    <w:p w14:paraId="5FF89384" w14:textId="77777777" w:rsidR="00DC02AE" w:rsidRDefault="00DC02AE" w:rsidP="006B09E8">
      <w:pPr>
        <w:jc w:val="center"/>
        <w:rPr>
          <w:color w:val="000000"/>
          <w:sz w:val="16"/>
          <w:szCs w:val="16"/>
        </w:rPr>
      </w:pPr>
    </w:p>
    <w:p w14:paraId="23B5F963" w14:textId="2C71AC40" w:rsidR="00B908E5" w:rsidRDefault="00B908E5">
      <w:pPr>
        <w:rPr>
          <w:color w:val="000000"/>
          <w:sz w:val="16"/>
          <w:szCs w:val="16"/>
        </w:rPr>
      </w:pPr>
      <w:r>
        <w:rPr>
          <w:color w:val="000000"/>
          <w:sz w:val="16"/>
          <w:szCs w:val="16"/>
        </w:rPr>
        <w:br w:type="page"/>
      </w:r>
    </w:p>
    <w:tbl>
      <w:tblPr>
        <w:tblW w:w="0" w:type="auto"/>
        <w:jc w:val="right"/>
        <w:shd w:val="clear" w:color="auto" w:fill="A6A6A6"/>
        <w:tblLook w:val="04A0" w:firstRow="1" w:lastRow="0" w:firstColumn="1" w:lastColumn="0" w:noHBand="0" w:noVBand="1"/>
      </w:tblPr>
      <w:tblGrid>
        <w:gridCol w:w="4826"/>
      </w:tblGrid>
      <w:tr w:rsidR="00522A36" w:rsidRPr="005F3828" w14:paraId="371844F8" w14:textId="77777777" w:rsidTr="004E2783">
        <w:trPr>
          <w:jc w:val="right"/>
        </w:trPr>
        <w:tc>
          <w:tcPr>
            <w:tcW w:w="4826" w:type="dxa"/>
            <w:shd w:val="clear" w:color="auto" w:fill="BFBFBF"/>
          </w:tcPr>
          <w:p w14:paraId="172D1200" w14:textId="7BA1389A" w:rsidR="00522A36" w:rsidRPr="005F3828" w:rsidRDefault="00522A36" w:rsidP="00522A36">
            <w:pPr>
              <w:jc w:val="center"/>
              <w:rPr>
                <w:b/>
                <w:color w:val="000000"/>
              </w:rPr>
            </w:pPr>
            <w:r>
              <w:rPr>
                <w:b/>
                <w:color w:val="000000"/>
              </w:rPr>
              <w:t xml:space="preserve">Александро – Донское </w:t>
            </w:r>
            <w:r w:rsidRPr="005F3828">
              <w:rPr>
                <w:b/>
                <w:color w:val="000000"/>
              </w:rPr>
              <w:t>сельское поселение</w:t>
            </w:r>
          </w:p>
        </w:tc>
      </w:tr>
    </w:tbl>
    <w:p w14:paraId="391AB60F" w14:textId="77777777" w:rsidR="00522A36" w:rsidRPr="004177ED" w:rsidRDefault="00522A36" w:rsidP="00522A36">
      <w:pPr>
        <w:jc w:val="center"/>
        <w:rPr>
          <w:color w:val="000000"/>
          <w:sz w:val="16"/>
          <w:szCs w:val="16"/>
        </w:rPr>
      </w:pPr>
    </w:p>
    <w:p w14:paraId="3D32FA81" w14:textId="16E01353" w:rsidR="00522A36" w:rsidRDefault="00522A36" w:rsidP="00522A36">
      <w:pPr>
        <w:pStyle w:val="10"/>
        <w:tabs>
          <w:tab w:val="left" w:pos="5529"/>
        </w:tabs>
        <w:spacing w:before="0" w:after="0"/>
        <w:jc w:val="center"/>
        <w:rPr>
          <w:rFonts w:ascii="Times New Roman" w:hAnsi="Times New Roman"/>
          <w:spacing w:val="20"/>
          <w:sz w:val="16"/>
          <w:szCs w:val="16"/>
        </w:rPr>
      </w:pPr>
      <w:r w:rsidRPr="00522A36">
        <w:rPr>
          <w:rFonts w:ascii="Times New Roman" w:hAnsi="Times New Roman"/>
          <w:spacing w:val="20"/>
          <w:sz w:val="16"/>
          <w:szCs w:val="16"/>
        </w:rPr>
        <w:t>ИЗВЕЩЕНИЕ</w:t>
      </w:r>
    </w:p>
    <w:p w14:paraId="46791CE0" w14:textId="77777777" w:rsidR="00522A36" w:rsidRPr="00522A36" w:rsidRDefault="00522A36" w:rsidP="00522A36"/>
    <w:p w14:paraId="67C0FDEE" w14:textId="2F55A800" w:rsidR="00522A36" w:rsidRPr="00522A36" w:rsidRDefault="00522A36" w:rsidP="00522A36">
      <w:pPr>
        <w:pStyle w:val="western"/>
        <w:spacing w:before="0" w:beforeAutospacing="0" w:after="0" w:afterAutospacing="0"/>
        <w:ind w:firstLine="567"/>
        <w:jc w:val="both"/>
        <w:rPr>
          <w:sz w:val="16"/>
          <w:szCs w:val="16"/>
        </w:rPr>
      </w:pPr>
      <w:r w:rsidRPr="00522A36">
        <w:rPr>
          <w:sz w:val="16"/>
          <w:szCs w:val="16"/>
        </w:rPr>
        <w:t>Администрация Александро – Донского сельского поселения Павловского муниципального района, в соответствии со ст. 39.18 Земельного кодекса РФ, информирует граждан о возможности предоставления в собственность за плату земельного участка для ведения личного подсобного хозяйства и праве заинтересованных лиц подавать заявления о намерении участвовать в аукционе по продаже земельного участка.</w:t>
      </w:r>
    </w:p>
    <w:p w14:paraId="71DA6FD8" w14:textId="77777777" w:rsidR="00522A36" w:rsidRPr="00522A36" w:rsidRDefault="00522A36" w:rsidP="00522A36">
      <w:pPr>
        <w:pStyle w:val="western"/>
        <w:spacing w:before="0" w:beforeAutospacing="0" w:after="0" w:afterAutospacing="0"/>
        <w:jc w:val="center"/>
        <w:rPr>
          <w:sz w:val="16"/>
          <w:szCs w:val="16"/>
        </w:rPr>
      </w:pPr>
      <w:r w:rsidRPr="00522A36">
        <w:rPr>
          <w:b/>
          <w:bCs/>
          <w:sz w:val="16"/>
          <w:szCs w:val="16"/>
        </w:rPr>
        <w:t>Общие сведения о земельном участке:</w:t>
      </w:r>
    </w:p>
    <w:p w14:paraId="6401B03F" w14:textId="77777777" w:rsidR="00522A36" w:rsidRPr="00522A36" w:rsidRDefault="00522A36" w:rsidP="00522A36">
      <w:pPr>
        <w:pStyle w:val="western"/>
        <w:spacing w:before="0" w:beforeAutospacing="0" w:after="0" w:afterAutospacing="0"/>
        <w:ind w:firstLine="567"/>
        <w:rPr>
          <w:sz w:val="16"/>
          <w:szCs w:val="16"/>
        </w:rPr>
      </w:pPr>
      <w:r w:rsidRPr="00522A36">
        <w:rPr>
          <w:sz w:val="16"/>
          <w:szCs w:val="16"/>
        </w:rPr>
        <w:t>Кадастровый номер земельного участка: 36:20:0600005:101.</w:t>
      </w:r>
    </w:p>
    <w:p w14:paraId="2FD3479D" w14:textId="77777777" w:rsidR="00522A36" w:rsidRPr="00522A36" w:rsidRDefault="00522A36" w:rsidP="00522A36">
      <w:pPr>
        <w:pStyle w:val="western"/>
        <w:spacing w:before="0" w:beforeAutospacing="0" w:after="0" w:afterAutospacing="0"/>
        <w:ind w:firstLine="567"/>
        <w:rPr>
          <w:sz w:val="16"/>
          <w:szCs w:val="16"/>
        </w:rPr>
      </w:pPr>
      <w:r w:rsidRPr="00522A36">
        <w:rPr>
          <w:sz w:val="16"/>
          <w:szCs w:val="16"/>
        </w:rPr>
        <w:t>Площадь земельного участка: 2000 кв.м.</w:t>
      </w:r>
    </w:p>
    <w:p w14:paraId="576F2CFF" w14:textId="77777777" w:rsidR="00522A36" w:rsidRPr="00522A36" w:rsidRDefault="00522A36" w:rsidP="00522A36">
      <w:pPr>
        <w:pStyle w:val="western"/>
        <w:spacing w:before="0" w:beforeAutospacing="0" w:after="0" w:afterAutospacing="0"/>
        <w:ind w:firstLine="567"/>
        <w:rPr>
          <w:sz w:val="16"/>
          <w:szCs w:val="16"/>
        </w:rPr>
      </w:pPr>
      <w:r w:rsidRPr="00522A36">
        <w:rPr>
          <w:sz w:val="16"/>
          <w:szCs w:val="16"/>
        </w:rPr>
        <w:t>Местоположение земельного участка: Воронежская обл., Павловский р-он,</w:t>
      </w:r>
    </w:p>
    <w:p w14:paraId="5F1E201B" w14:textId="51ABC424" w:rsidR="00522A36" w:rsidRPr="00522A36" w:rsidRDefault="00522A36" w:rsidP="00522A36">
      <w:pPr>
        <w:pStyle w:val="western"/>
        <w:spacing w:before="0" w:beforeAutospacing="0" w:after="0" w:afterAutospacing="0"/>
        <w:ind w:firstLine="567"/>
        <w:rPr>
          <w:sz w:val="16"/>
          <w:szCs w:val="16"/>
        </w:rPr>
      </w:pPr>
      <w:r w:rsidRPr="00522A36">
        <w:rPr>
          <w:sz w:val="16"/>
          <w:szCs w:val="16"/>
        </w:rPr>
        <w:t>с. Александровка Донская, ул. Пролетарская, 2 а.</w:t>
      </w:r>
    </w:p>
    <w:p w14:paraId="21C2941C" w14:textId="77777777" w:rsidR="00522A36" w:rsidRPr="00522A36" w:rsidRDefault="00522A36" w:rsidP="00522A36">
      <w:pPr>
        <w:pStyle w:val="western"/>
        <w:spacing w:before="0" w:beforeAutospacing="0" w:after="0" w:afterAutospacing="0"/>
        <w:ind w:firstLine="567"/>
        <w:rPr>
          <w:sz w:val="16"/>
          <w:szCs w:val="16"/>
        </w:rPr>
      </w:pPr>
      <w:r w:rsidRPr="00522A36">
        <w:rPr>
          <w:sz w:val="16"/>
          <w:szCs w:val="16"/>
        </w:rPr>
        <w:t>Категория земель: земли населенных пунктов.</w:t>
      </w:r>
    </w:p>
    <w:p w14:paraId="40B8CA04" w14:textId="77777777" w:rsidR="00522A36" w:rsidRPr="00522A36" w:rsidRDefault="00522A36" w:rsidP="00522A36">
      <w:pPr>
        <w:pStyle w:val="western"/>
        <w:spacing w:before="0" w:beforeAutospacing="0" w:after="0" w:afterAutospacing="0"/>
        <w:ind w:firstLine="567"/>
        <w:rPr>
          <w:sz w:val="16"/>
          <w:szCs w:val="16"/>
        </w:rPr>
      </w:pPr>
      <w:r w:rsidRPr="00522A36">
        <w:rPr>
          <w:sz w:val="16"/>
          <w:szCs w:val="16"/>
        </w:rPr>
        <w:t>Разрешенное использование: для ведения личного подсобного хозяйства.</w:t>
      </w:r>
    </w:p>
    <w:p w14:paraId="0C2ADF1C" w14:textId="77777777" w:rsidR="00522A36" w:rsidRPr="00522A36" w:rsidRDefault="00522A36" w:rsidP="00522A36">
      <w:pPr>
        <w:pStyle w:val="western"/>
        <w:spacing w:before="0" w:beforeAutospacing="0" w:after="0" w:afterAutospacing="0"/>
        <w:ind w:firstLine="567"/>
        <w:rPr>
          <w:sz w:val="16"/>
          <w:szCs w:val="16"/>
        </w:rPr>
      </w:pPr>
      <w:r w:rsidRPr="00522A36">
        <w:rPr>
          <w:sz w:val="16"/>
          <w:szCs w:val="16"/>
        </w:rPr>
        <w:t>Кадастровая стоимость: 182300 руб.</w:t>
      </w:r>
    </w:p>
    <w:p w14:paraId="63BDFEF9" w14:textId="77777777" w:rsidR="00522A36" w:rsidRPr="00522A36" w:rsidRDefault="00522A36" w:rsidP="00522A36">
      <w:pPr>
        <w:pStyle w:val="western"/>
        <w:spacing w:before="0" w:beforeAutospacing="0" w:after="0" w:afterAutospacing="0"/>
        <w:ind w:firstLine="567"/>
        <w:jc w:val="center"/>
        <w:rPr>
          <w:b/>
          <w:bCs/>
          <w:sz w:val="16"/>
          <w:szCs w:val="16"/>
        </w:rPr>
      </w:pPr>
    </w:p>
    <w:p w14:paraId="0AEB9371" w14:textId="77777777" w:rsidR="00522A36" w:rsidRPr="00522A36" w:rsidRDefault="00522A36" w:rsidP="00522A36">
      <w:pPr>
        <w:pStyle w:val="western"/>
        <w:spacing w:before="0" w:beforeAutospacing="0" w:after="0" w:afterAutospacing="0"/>
        <w:jc w:val="center"/>
        <w:rPr>
          <w:b/>
          <w:bCs/>
          <w:sz w:val="16"/>
          <w:szCs w:val="16"/>
        </w:rPr>
      </w:pPr>
      <w:r w:rsidRPr="00522A36">
        <w:rPr>
          <w:b/>
          <w:bCs/>
          <w:sz w:val="16"/>
          <w:szCs w:val="16"/>
        </w:rPr>
        <w:t>Адрес и способ подачи заявлений:</w:t>
      </w:r>
    </w:p>
    <w:p w14:paraId="0A8408A2" w14:textId="77777777" w:rsidR="00522A36" w:rsidRPr="00522A36" w:rsidRDefault="00522A36" w:rsidP="00522A36">
      <w:pPr>
        <w:pStyle w:val="western"/>
        <w:spacing w:before="0" w:beforeAutospacing="0" w:after="0" w:afterAutospacing="0"/>
        <w:ind w:firstLine="567"/>
        <w:jc w:val="center"/>
        <w:rPr>
          <w:sz w:val="16"/>
          <w:szCs w:val="16"/>
        </w:rPr>
      </w:pPr>
    </w:p>
    <w:p w14:paraId="064BD345" w14:textId="77777777" w:rsidR="00522A36" w:rsidRPr="00522A36" w:rsidRDefault="00522A36" w:rsidP="00522A36">
      <w:pPr>
        <w:pStyle w:val="western"/>
        <w:spacing w:before="0" w:beforeAutospacing="0" w:after="0" w:afterAutospacing="0"/>
        <w:ind w:firstLine="567"/>
        <w:jc w:val="both"/>
        <w:rPr>
          <w:sz w:val="16"/>
          <w:szCs w:val="16"/>
        </w:rPr>
      </w:pPr>
      <w:r w:rsidRPr="00522A36">
        <w:rPr>
          <w:sz w:val="16"/>
          <w:szCs w:val="16"/>
        </w:rPr>
        <w:t>Заявления принимаются в администрации Александро – Донского сельского Павловского муниципального района по адресу: 396456, Воронежская область, Павловский район, с. Александровка Донская, ул. Пролетарская, 43.</w:t>
      </w:r>
    </w:p>
    <w:p w14:paraId="25F4BC2F" w14:textId="77777777" w:rsidR="00522A36" w:rsidRPr="00522A36" w:rsidRDefault="00522A36" w:rsidP="00522A36">
      <w:pPr>
        <w:pStyle w:val="western"/>
        <w:spacing w:before="0" w:beforeAutospacing="0" w:after="0" w:afterAutospacing="0"/>
        <w:ind w:firstLine="567"/>
        <w:jc w:val="both"/>
        <w:rPr>
          <w:sz w:val="16"/>
          <w:szCs w:val="16"/>
        </w:rPr>
      </w:pPr>
      <w:r w:rsidRPr="00522A36">
        <w:rPr>
          <w:sz w:val="16"/>
          <w:szCs w:val="16"/>
        </w:rPr>
        <w:t>Заявления подаются заявителями лично или через законного представителя, либо посредством почтового отправления. К заявлению прилагается копия документа, удостоверяющего личность заявителя (удостоверяющего личность представителя заявителя, если заявление представляется представителем заявителя).</w:t>
      </w:r>
    </w:p>
    <w:p w14:paraId="38E420CE" w14:textId="77777777" w:rsidR="00522A36" w:rsidRPr="00522A36" w:rsidRDefault="00522A36" w:rsidP="00522A36">
      <w:pPr>
        <w:pStyle w:val="western"/>
        <w:spacing w:before="0" w:beforeAutospacing="0" w:after="0" w:afterAutospacing="0"/>
        <w:ind w:firstLine="567"/>
        <w:jc w:val="center"/>
        <w:rPr>
          <w:b/>
          <w:bCs/>
          <w:sz w:val="16"/>
          <w:szCs w:val="16"/>
        </w:rPr>
      </w:pPr>
    </w:p>
    <w:p w14:paraId="22CB4E7D" w14:textId="77777777" w:rsidR="00522A36" w:rsidRPr="00522A36" w:rsidRDefault="00522A36" w:rsidP="00522A36">
      <w:pPr>
        <w:pStyle w:val="western"/>
        <w:spacing w:before="0" w:beforeAutospacing="0" w:after="0" w:afterAutospacing="0"/>
        <w:jc w:val="center"/>
        <w:rPr>
          <w:sz w:val="16"/>
          <w:szCs w:val="16"/>
        </w:rPr>
      </w:pPr>
      <w:r w:rsidRPr="00522A36">
        <w:rPr>
          <w:b/>
          <w:bCs/>
          <w:sz w:val="16"/>
          <w:szCs w:val="16"/>
        </w:rPr>
        <w:t>Дата и время начала и окончания приема заявлений:</w:t>
      </w:r>
    </w:p>
    <w:p w14:paraId="6C8EC81B" w14:textId="77777777" w:rsidR="00522A36" w:rsidRPr="00522A36" w:rsidRDefault="00522A36" w:rsidP="00522A36">
      <w:pPr>
        <w:ind w:firstLine="567"/>
        <w:jc w:val="both"/>
        <w:rPr>
          <w:sz w:val="16"/>
          <w:szCs w:val="16"/>
        </w:rPr>
      </w:pPr>
    </w:p>
    <w:p w14:paraId="3C9FA494" w14:textId="77777777" w:rsidR="00522A36" w:rsidRPr="00522A36" w:rsidRDefault="00522A36" w:rsidP="00522A36">
      <w:pPr>
        <w:ind w:firstLine="567"/>
        <w:jc w:val="both"/>
        <w:rPr>
          <w:sz w:val="16"/>
          <w:szCs w:val="16"/>
        </w:rPr>
      </w:pPr>
      <w:r w:rsidRPr="00522A36">
        <w:rPr>
          <w:sz w:val="16"/>
          <w:szCs w:val="16"/>
        </w:rPr>
        <w:t>Дата начала приема заявок – 29 апреля 2016 г.</w:t>
      </w:r>
    </w:p>
    <w:p w14:paraId="5379837A" w14:textId="77777777" w:rsidR="00522A36" w:rsidRPr="00522A36" w:rsidRDefault="00522A36" w:rsidP="00522A36">
      <w:pPr>
        <w:ind w:firstLine="567"/>
        <w:jc w:val="both"/>
        <w:rPr>
          <w:sz w:val="16"/>
          <w:szCs w:val="16"/>
        </w:rPr>
      </w:pPr>
      <w:r w:rsidRPr="00522A36">
        <w:rPr>
          <w:sz w:val="16"/>
          <w:szCs w:val="16"/>
        </w:rPr>
        <w:t>Дата и время окончания приема заявок – 28 мая 2016 г. в 17 часов 00 минут по московскому времени.</w:t>
      </w:r>
    </w:p>
    <w:p w14:paraId="77B5C49F" w14:textId="77777777" w:rsidR="00522A36" w:rsidRPr="00522A36" w:rsidRDefault="00522A36" w:rsidP="00522A36">
      <w:pPr>
        <w:ind w:firstLine="567"/>
        <w:jc w:val="both"/>
        <w:rPr>
          <w:sz w:val="16"/>
          <w:szCs w:val="16"/>
        </w:rPr>
      </w:pPr>
      <w:r w:rsidRPr="00522A36">
        <w:rPr>
          <w:sz w:val="16"/>
          <w:szCs w:val="16"/>
        </w:rPr>
        <w:t>Время и место приема заявок по рабочим дням с 8.00 до 12.00 и с 13.00 до 16.00 по московскому времени по адресу: 396456, Воронежская область, Павловский район, с. Александровка Донская, ул. Пролетарская, 43.</w:t>
      </w:r>
    </w:p>
    <w:p w14:paraId="1344F7C8" w14:textId="77777777" w:rsidR="00522A36" w:rsidRPr="00522A36" w:rsidRDefault="00522A36" w:rsidP="00522A36">
      <w:pPr>
        <w:ind w:firstLine="567"/>
        <w:jc w:val="both"/>
        <w:rPr>
          <w:sz w:val="16"/>
          <w:szCs w:val="16"/>
        </w:rPr>
      </w:pPr>
      <w:r w:rsidRPr="00522A36">
        <w:rPr>
          <w:sz w:val="16"/>
          <w:szCs w:val="16"/>
        </w:rPr>
        <w:t>Дата, время и место рассмотрения заявок – 30 мая 2016 г. в 10 часов 00 минут по московскому времени по адресу: 396456, Воронежская область, Павловский район, с. Александровка Донская ул. Пролетарская, 43.»</w:t>
      </w:r>
    </w:p>
    <w:p w14:paraId="26CBB04C" w14:textId="77777777" w:rsidR="00522A36" w:rsidRPr="00522A36" w:rsidRDefault="00522A36" w:rsidP="00522A36">
      <w:pPr>
        <w:pStyle w:val="western"/>
        <w:spacing w:before="0" w:beforeAutospacing="0" w:after="0" w:afterAutospacing="0"/>
        <w:ind w:firstLine="567"/>
        <w:jc w:val="both"/>
        <w:rPr>
          <w:sz w:val="16"/>
          <w:szCs w:val="16"/>
        </w:rPr>
      </w:pPr>
    </w:p>
    <w:p w14:paraId="55CE67BC" w14:textId="77777777" w:rsidR="00522A36" w:rsidRDefault="00522A36" w:rsidP="00522A36">
      <w:pPr>
        <w:pStyle w:val="western"/>
        <w:spacing w:before="0" w:beforeAutospacing="0" w:after="0" w:afterAutospacing="0"/>
        <w:jc w:val="both"/>
        <w:rPr>
          <w:sz w:val="16"/>
          <w:szCs w:val="16"/>
        </w:rPr>
      </w:pPr>
      <w:r w:rsidRPr="00522A36">
        <w:rPr>
          <w:sz w:val="16"/>
          <w:szCs w:val="16"/>
        </w:rPr>
        <w:t xml:space="preserve">Глава Александро – Донского </w:t>
      </w:r>
    </w:p>
    <w:p w14:paraId="4B1E8984" w14:textId="77777777" w:rsidR="00522A36" w:rsidRDefault="00522A36" w:rsidP="00522A36">
      <w:pPr>
        <w:pStyle w:val="western"/>
        <w:spacing w:before="0" w:beforeAutospacing="0" w:after="0" w:afterAutospacing="0"/>
        <w:jc w:val="both"/>
        <w:rPr>
          <w:sz w:val="16"/>
          <w:szCs w:val="16"/>
        </w:rPr>
      </w:pPr>
      <w:r w:rsidRPr="00522A36">
        <w:rPr>
          <w:sz w:val="16"/>
          <w:szCs w:val="16"/>
        </w:rPr>
        <w:t>Сельского</w:t>
      </w:r>
      <w:r>
        <w:rPr>
          <w:sz w:val="16"/>
          <w:szCs w:val="16"/>
        </w:rPr>
        <w:t xml:space="preserve"> </w:t>
      </w:r>
      <w:r w:rsidRPr="00522A36">
        <w:rPr>
          <w:sz w:val="16"/>
          <w:szCs w:val="16"/>
        </w:rPr>
        <w:t xml:space="preserve">поселения Павловского </w:t>
      </w:r>
    </w:p>
    <w:p w14:paraId="2FDAC8DA" w14:textId="6D8E7912" w:rsidR="00522A36" w:rsidRPr="00522A36" w:rsidRDefault="00522A36" w:rsidP="00522A36">
      <w:pPr>
        <w:pStyle w:val="western"/>
        <w:tabs>
          <w:tab w:val="left" w:pos="3402"/>
        </w:tabs>
        <w:spacing w:before="0" w:beforeAutospacing="0" w:after="0" w:afterAutospacing="0"/>
        <w:jc w:val="both"/>
        <w:rPr>
          <w:sz w:val="16"/>
          <w:szCs w:val="16"/>
        </w:rPr>
      </w:pPr>
      <w:r w:rsidRPr="00522A36">
        <w:rPr>
          <w:sz w:val="16"/>
          <w:szCs w:val="16"/>
        </w:rPr>
        <w:t>муниципального района</w:t>
      </w:r>
      <w:r>
        <w:rPr>
          <w:sz w:val="16"/>
          <w:szCs w:val="16"/>
        </w:rPr>
        <w:tab/>
      </w:r>
      <w:r w:rsidRPr="00522A36">
        <w:rPr>
          <w:sz w:val="16"/>
          <w:szCs w:val="16"/>
        </w:rPr>
        <w:t>В.И. Антоненко</w:t>
      </w:r>
    </w:p>
    <w:p w14:paraId="548E0194" w14:textId="77777777" w:rsidR="00522A36" w:rsidRDefault="00522A36" w:rsidP="006B09E8">
      <w:pPr>
        <w:jc w:val="center"/>
        <w:rPr>
          <w:color w:val="000000"/>
          <w:sz w:val="16"/>
          <w:szCs w:val="16"/>
        </w:rPr>
      </w:pPr>
    </w:p>
    <w:p w14:paraId="66DF686D" w14:textId="77777777" w:rsidR="00522A36" w:rsidRDefault="00522A36" w:rsidP="006B09E8">
      <w:pPr>
        <w:jc w:val="center"/>
        <w:rPr>
          <w:color w:val="000000"/>
          <w:sz w:val="16"/>
          <w:szCs w:val="16"/>
        </w:rPr>
      </w:pPr>
    </w:p>
    <w:p w14:paraId="5E4017A0" w14:textId="77777777" w:rsidR="00DC02AE" w:rsidRPr="005F3828" w:rsidRDefault="00DC02AE" w:rsidP="006B09E8">
      <w:pPr>
        <w:jc w:val="center"/>
        <w:rPr>
          <w:color w:val="000000"/>
          <w:sz w:val="16"/>
          <w:szCs w:val="16"/>
        </w:rPr>
      </w:pPr>
    </w:p>
    <w:tbl>
      <w:tblPr>
        <w:tblW w:w="0" w:type="auto"/>
        <w:jc w:val="right"/>
        <w:shd w:val="clear" w:color="auto" w:fill="A6A6A6"/>
        <w:tblLook w:val="04A0" w:firstRow="1" w:lastRow="0" w:firstColumn="1" w:lastColumn="0" w:noHBand="0" w:noVBand="1"/>
      </w:tblPr>
      <w:tblGrid>
        <w:gridCol w:w="4826"/>
      </w:tblGrid>
      <w:tr w:rsidR="00975E61" w:rsidRPr="005F3828" w14:paraId="1C1C0DDC" w14:textId="77777777" w:rsidTr="00F83D2B">
        <w:trPr>
          <w:jc w:val="right"/>
        </w:trPr>
        <w:tc>
          <w:tcPr>
            <w:tcW w:w="4826" w:type="dxa"/>
            <w:shd w:val="clear" w:color="auto" w:fill="BFBFBF"/>
          </w:tcPr>
          <w:p w14:paraId="115C46FD" w14:textId="354BD54A" w:rsidR="00975E61" w:rsidRPr="005F3828" w:rsidRDefault="00CF106D" w:rsidP="006B09E8">
            <w:pPr>
              <w:jc w:val="center"/>
              <w:rPr>
                <w:b/>
                <w:color w:val="000000"/>
              </w:rPr>
            </w:pPr>
            <w:r>
              <w:rPr>
                <w:b/>
                <w:color w:val="000000"/>
              </w:rPr>
              <w:t xml:space="preserve">Воронцовское </w:t>
            </w:r>
            <w:r w:rsidR="00975E61" w:rsidRPr="005F3828">
              <w:rPr>
                <w:b/>
                <w:color w:val="000000"/>
              </w:rPr>
              <w:t>сельское поселение</w:t>
            </w:r>
          </w:p>
        </w:tc>
      </w:tr>
    </w:tbl>
    <w:p w14:paraId="7B4C825E" w14:textId="77777777" w:rsidR="0048620E" w:rsidRPr="004177ED" w:rsidRDefault="0048620E" w:rsidP="006B09E8">
      <w:pPr>
        <w:jc w:val="center"/>
        <w:rPr>
          <w:color w:val="000000"/>
          <w:sz w:val="16"/>
          <w:szCs w:val="16"/>
        </w:rPr>
      </w:pPr>
    </w:p>
    <w:p w14:paraId="1FC95AA0" w14:textId="7076D9CA" w:rsidR="004177ED" w:rsidRPr="00CF106D" w:rsidRDefault="00CF106D" w:rsidP="004177ED">
      <w:pPr>
        <w:jc w:val="center"/>
        <w:rPr>
          <w:b/>
          <w:color w:val="000000"/>
          <w:spacing w:val="20"/>
          <w:sz w:val="16"/>
          <w:szCs w:val="16"/>
        </w:rPr>
      </w:pPr>
      <w:r w:rsidRPr="00CF106D">
        <w:rPr>
          <w:b/>
          <w:color w:val="000000"/>
          <w:spacing w:val="20"/>
          <w:sz w:val="16"/>
          <w:szCs w:val="16"/>
        </w:rPr>
        <w:t xml:space="preserve">СОВЕТ НАРОДНЫХ ДЕПУТАТОВ ВОРОНЦОВСКОГО СЕЛЬСКОГО ПОСЕЛЕНИЯ ПАВЛОВСКОГО МУНИЦИПАЛЬНОГО РАЙОНА </w:t>
      </w:r>
    </w:p>
    <w:p w14:paraId="0AA6715D" w14:textId="56E6F21A" w:rsidR="004177ED" w:rsidRPr="00CF106D" w:rsidRDefault="00CF106D" w:rsidP="004177ED">
      <w:pPr>
        <w:jc w:val="center"/>
        <w:rPr>
          <w:b/>
          <w:color w:val="000000"/>
          <w:spacing w:val="20"/>
          <w:sz w:val="16"/>
          <w:szCs w:val="16"/>
        </w:rPr>
      </w:pPr>
      <w:r w:rsidRPr="00CF106D">
        <w:rPr>
          <w:b/>
          <w:color w:val="000000"/>
          <w:spacing w:val="20"/>
          <w:sz w:val="16"/>
          <w:szCs w:val="16"/>
        </w:rPr>
        <w:t>ВОРОНЕЖСКОЙ ОБЛАСТИ</w:t>
      </w:r>
    </w:p>
    <w:p w14:paraId="2E57A9F8" w14:textId="77777777" w:rsidR="004177ED" w:rsidRPr="004177ED" w:rsidRDefault="004177ED" w:rsidP="004177ED">
      <w:pPr>
        <w:jc w:val="center"/>
        <w:rPr>
          <w:color w:val="000000"/>
          <w:sz w:val="16"/>
          <w:szCs w:val="16"/>
        </w:rPr>
      </w:pPr>
    </w:p>
    <w:p w14:paraId="140776DC" w14:textId="742056DF" w:rsidR="004177ED" w:rsidRPr="00447795" w:rsidRDefault="004177ED" w:rsidP="004177ED">
      <w:pPr>
        <w:jc w:val="center"/>
        <w:rPr>
          <w:b/>
          <w:color w:val="000000"/>
          <w:spacing w:val="20"/>
          <w:sz w:val="16"/>
          <w:szCs w:val="16"/>
        </w:rPr>
      </w:pPr>
      <w:r w:rsidRPr="00447795">
        <w:rPr>
          <w:b/>
          <w:color w:val="000000"/>
          <w:spacing w:val="20"/>
          <w:sz w:val="16"/>
          <w:szCs w:val="16"/>
        </w:rPr>
        <w:t>РЕШЕНИЕ</w:t>
      </w:r>
    </w:p>
    <w:p w14:paraId="7D67886C" w14:textId="77777777" w:rsidR="004177ED" w:rsidRPr="004177ED" w:rsidRDefault="004177ED" w:rsidP="006B09E8">
      <w:pPr>
        <w:jc w:val="center"/>
        <w:rPr>
          <w:color w:val="000000"/>
          <w:sz w:val="16"/>
          <w:szCs w:val="16"/>
        </w:rPr>
      </w:pPr>
    </w:p>
    <w:p w14:paraId="07124BA8" w14:textId="3AFE40BB" w:rsidR="00CF106D" w:rsidRPr="00CF106D" w:rsidRDefault="00CF106D" w:rsidP="00CF106D">
      <w:pPr>
        <w:rPr>
          <w:sz w:val="16"/>
          <w:szCs w:val="16"/>
          <w:u w:val="single"/>
        </w:rPr>
      </w:pPr>
      <w:r w:rsidRPr="00CF106D">
        <w:rPr>
          <w:sz w:val="16"/>
          <w:szCs w:val="16"/>
          <w:u w:val="single"/>
        </w:rPr>
        <w:t>от 21.04.2016 г</w:t>
      </w:r>
      <w:r>
        <w:rPr>
          <w:sz w:val="16"/>
          <w:szCs w:val="16"/>
          <w:u w:val="single"/>
        </w:rPr>
        <w:t>.</w:t>
      </w:r>
      <w:r w:rsidRPr="00CF106D">
        <w:rPr>
          <w:sz w:val="16"/>
          <w:szCs w:val="16"/>
          <w:u w:val="single"/>
        </w:rPr>
        <w:t xml:space="preserve"> № 54</w:t>
      </w:r>
    </w:p>
    <w:p w14:paraId="7160DD87" w14:textId="77777777" w:rsidR="00CF106D" w:rsidRPr="00F31388" w:rsidRDefault="00CF106D" w:rsidP="00CF106D">
      <w:pPr>
        <w:rPr>
          <w:sz w:val="16"/>
          <w:szCs w:val="16"/>
        </w:rPr>
      </w:pPr>
      <w:r w:rsidRPr="00F31388">
        <w:rPr>
          <w:sz w:val="16"/>
          <w:szCs w:val="16"/>
        </w:rPr>
        <w:t>с. Воронцовка</w:t>
      </w:r>
    </w:p>
    <w:p w14:paraId="63ED31A3" w14:textId="77777777" w:rsidR="00CF106D" w:rsidRPr="00F31388" w:rsidRDefault="00CF106D" w:rsidP="00CF106D">
      <w:pPr>
        <w:ind w:firstLine="567"/>
        <w:rPr>
          <w:sz w:val="16"/>
          <w:szCs w:val="16"/>
        </w:rPr>
      </w:pPr>
    </w:p>
    <w:p w14:paraId="1D96309B" w14:textId="77777777" w:rsidR="00CF106D" w:rsidRPr="00F31388" w:rsidRDefault="00CF106D" w:rsidP="00CF106D">
      <w:pPr>
        <w:jc w:val="both"/>
        <w:rPr>
          <w:sz w:val="16"/>
          <w:szCs w:val="16"/>
        </w:rPr>
      </w:pPr>
      <w:r w:rsidRPr="00F31388">
        <w:rPr>
          <w:sz w:val="16"/>
          <w:szCs w:val="16"/>
        </w:rPr>
        <w:t>Об исполнении бюджета Воронцовского</w:t>
      </w:r>
    </w:p>
    <w:p w14:paraId="25D35D7D" w14:textId="77777777" w:rsidR="00CF106D" w:rsidRPr="00F31388" w:rsidRDefault="00CF106D" w:rsidP="00CF106D">
      <w:pPr>
        <w:jc w:val="both"/>
        <w:rPr>
          <w:sz w:val="16"/>
          <w:szCs w:val="16"/>
        </w:rPr>
      </w:pPr>
      <w:r w:rsidRPr="00F31388">
        <w:rPr>
          <w:sz w:val="16"/>
          <w:szCs w:val="16"/>
        </w:rPr>
        <w:t>сельского поселения за 2015 год</w:t>
      </w:r>
    </w:p>
    <w:p w14:paraId="41E3ED21" w14:textId="77777777" w:rsidR="00CF106D" w:rsidRPr="00F31388" w:rsidRDefault="00CF106D" w:rsidP="00CF106D">
      <w:pPr>
        <w:ind w:firstLine="567"/>
        <w:jc w:val="both"/>
        <w:rPr>
          <w:sz w:val="16"/>
          <w:szCs w:val="16"/>
        </w:rPr>
      </w:pPr>
    </w:p>
    <w:p w14:paraId="600CD7B7" w14:textId="6EF41F52" w:rsidR="00CF106D" w:rsidRPr="00F31388" w:rsidRDefault="00CF106D" w:rsidP="00CF106D">
      <w:pPr>
        <w:ind w:firstLine="567"/>
        <w:jc w:val="both"/>
        <w:rPr>
          <w:sz w:val="16"/>
          <w:szCs w:val="16"/>
        </w:rPr>
      </w:pPr>
      <w:r w:rsidRPr="00F31388">
        <w:rPr>
          <w:sz w:val="16"/>
          <w:szCs w:val="16"/>
        </w:rPr>
        <w:t>В соответствии со ст. 264.2 Бюджетного кодекса РФ, Федеральным законом от 06.10.2003 г. № 131 «Об общих принципах организации местного самоуправления в Российской Федерации», ст. 55 Устава Воронцовского сельского поселения, Положением о бюджетном процессе в Воронцовском сельском поселении, утвержденным решением Совета народных депутатов Воронцовского сельского поселения от 26.09.2014 г. № 347, Совет народных депутатов Воронцовского сельского поселения</w:t>
      </w:r>
    </w:p>
    <w:p w14:paraId="67BC6151" w14:textId="77777777" w:rsidR="00CF106D" w:rsidRPr="00F31388" w:rsidRDefault="00CF106D" w:rsidP="00CF106D">
      <w:pPr>
        <w:ind w:firstLine="567"/>
        <w:jc w:val="both"/>
        <w:rPr>
          <w:sz w:val="16"/>
          <w:szCs w:val="16"/>
        </w:rPr>
      </w:pPr>
    </w:p>
    <w:p w14:paraId="40EE5876" w14:textId="77777777" w:rsidR="00CF106D" w:rsidRPr="00F31388" w:rsidRDefault="00CF106D" w:rsidP="00CF106D">
      <w:pPr>
        <w:jc w:val="center"/>
        <w:rPr>
          <w:sz w:val="16"/>
          <w:szCs w:val="16"/>
        </w:rPr>
      </w:pPr>
      <w:r w:rsidRPr="00F31388">
        <w:rPr>
          <w:sz w:val="16"/>
          <w:szCs w:val="16"/>
        </w:rPr>
        <w:t>РЕШИЛ:</w:t>
      </w:r>
    </w:p>
    <w:p w14:paraId="12C48042" w14:textId="77777777" w:rsidR="00CF106D" w:rsidRPr="00F31388" w:rsidRDefault="00CF106D" w:rsidP="00CF106D">
      <w:pPr>
        <w:ind w:firstLine="567"/>
        <w:jc w:val="center"/>
        <w:rPr>
          <w:sz w:val="16"/>
          <w:szCs w:val="16"/>
        </w:rPr>
      </w:pPr>
    </w:p>
    <w:p w14:paraId="17793234" w14:textId="77777777" w:rsidR="00CF106D" w:rsidRPr="00F31388" w:rsidRDefault="00CF106D" w:rsidP="00CF106D">
      <w:pPr>
        <w:ind w:firstLine="567"/>
        <w:jc w:val="both"/>
        <w:rPr>
          <w:sz w:val="16"/>
          <w:szCs w:val="16"/>
        </w:rPr>
      </w:pPr>
      <w:r w:rsidRPr="00F31388">
        <w:rPr>
          <w:sz w:val="16"/>
          <w:szCs w:val="16"/>
        </w:rPr>
        <w:t>1. Утвердить отчет об исполнении бюджета Воронцовского сельского поселения за 2015 год по доходам в сумме 10 608,8 тыс. рублей и по расходам в сумме 11 982,0 тыс. рублей с превышением расходов над доходами (дефицит бюджета Воронцовского сельского поселения) в сумме 1 373,2 тыс. рублей и со следующими показателями:</w:t>
      </w:r>
    </w:p>
    <w:p w14:paraId="1F87C0A5" w14:textId="1620475D" w:rsidR="00CF106D" w:rsidRPr="00F31388" w:rsidRDefault="00CF106D" w:rsidP="00CF106D">
      <w:pPr>
        <w:ind w:firstLine="567"/>
        <w:jc w:val="both"/>
        <w:rPr>
          <w:sz w:val="16"/>
          <w:szCs w:val="16"/>
        </w:rPr>
      </w:pPr>
      <w:r w:rsidRPr="00F31388">
        <w:rPr>
          <w:sz w:val="16"/>
          <w:szCs w:val="16"/>
        </w:rPr>
        <w:t>доходов бюджета Воронцовского сельского поселения по кодам классификации доходов бюджета за 2015 год согласно приложению № 1 к настоящему решению;</w:t>
      </w:r>
    </w:p>
    <w:p w14:paraId="35F645EB" w14:textId="6F5E6977" w:rsidR="00CF106D" w:rsidRPr="00F31388" w:rsidRDefault="00CF106D" w:rsidP="00CF106D">
      <w:pPr>
        <w:ind w:firstLine="567"/>
        <w:jc w:val="both"/>
        <w:rPr>
          <w:sz w:val="16"/>
          <w:szCs w:val="16"/>
        </w:rPr>
      </w:pPr>
      <w:r w:rsidRPr="00F31388">
        <w:rPr>
          <w:sz w:val="16"/>
          <w:szCs w:val="16"/>
        </w:rPr>
        <w:t>расходов бюджета Воронцовского сельского поселения по ведомственной структуре расходов бюджета сельского поселения за 2015 год согласно приложению № 2 к настоящему решению;</w:t>
      </w:r>
    </w:p>
    <w:p w14:paraId="43E52941" w14:textId="1400DA4B" w:rsidR="00CF106D" w:rsidRPr="00F31388" w:rsidRDefault="00CF106D" w:rsidP="00CF106D">
      <w:pPr>
        <w:ind w:firstLine="567"/>
        <w:jc w:val="both"/>
        <w:rPr>
          <w:sz w:val="16"/>
          <w:szCs w:val="16"/>
        </w:rPr>
      </w:pPr>
      <w:r w:rsidRPr="00F31388">
        <w:rPr>
          <w:sz w:val="16"/>
          <w:szCs w:val="16"/>
        </w:rPr>
        <w:t>расходов бюджета Воронцовского сельского поселения по разделам и подразделам классификации расходов бюджетов Российской Федерации за 2015 год согласно приложению № 3 к настоящему решению;</w:t>
      </w:r>
    </w:p>
    <w:p w14:paraId="496C7722" w14:textId="7FC31DA0" w:rsidR="00CF106D" w:rsidRPr="00F31388" w:rsidRDefault="00CF106D" w:rsidP="00CF106D">
      <w:pPr>
        <w:ind w:firstLine="567"/>
        <w:jc w:val="both"/>
        <w:rPr>
          <w:sz w:val="16"/>
          <w:szCs w:val="16"/>
        </w:rPr>
      </w:pPr>
      <w:r w:rsidRPr="00F31388">
        <w:rPr>
          <w:sz w:val="16"/>
          <w:szCs w:val="16"/>
        </w:rPr>
        <w:t>расходов бюджета Воронцовского сельского поселения на реализацию муниципальных программ за 2015 год согласно приложению № 4 к настоящему решению;</w:t>
      </w:r>
    </w:p>
    <w:p w14:paraId="612328FE" w14:textId="7B546DAB" w:rsidR="00CF106D" w:rsidRPr="00F31388" w:rsidRDefault="00CF106D" w:rsidP="00CF106D">
      <w:pPr>
        <w:ind w:firstLine="567"/>
        <w:jc w:val="both"/>
        <w:rPr>
          <w:sz w:val="16"/>
          <w:szCs w:val="16"/>
        </w:rPr>
      </w:pPr>
      <w:r w:rsidRPr="00F31388">
        <w:rPr>
          <w:sz w:val="16"/>
          <w:szCs w:val="16"/>
        </w:rPr>
        <w:t>источников финансирования дефицита бюджета Воронцовского сельского поселения по кодам классификации источников финансирования дефицитов бюджетов за 2015 год согласно приложению № 5 к настоящему решению.</w:t>
      </w:r>
    </w:p>
    <w:p w14:paraId="1CE889B8" w14:textId="77777777" w:rsidR="00CF106D" w:rsidRPr="00F31388" w:rsidRDefault="00CF106D" w:rsidP="00CF106D">
      <w:pPr>
        <w:ind w:firstLine="567"/>
        <w:jc w:val="both"/>
        <w:rPr>
          <w:sz w:val="16"/>
          <w:szCs w:val="16"/>
        </w:rPr>
      </w:pPr>
      <w:r w:rsidRPr="00F31388">
        <w:rPr>
          <w:sz w:val="16"/>
          <w:szCs w:val="16"/>
        </w:rPr>
        <w:t>2. Опубликовать настоящее решение в муниципальной газете «Павловский муниципальный вестник».</w:t>
      </w:r>
    </w:p>
    <w:p w14:paraId="1FF80B79" w14:textId="77777777" w:rsidR="00CF106D" w:rsidRPr="00F31388" w:rsidRDefault="00CF106D" w:rsidP="00CF106D">
      <w:pPr>
        <w:ind w:firstLine="567"/>
        <w:jc w:val="both"/>
        <w:rPr>
          <w:sz w:val="16"/>
          <w:szCs w:val="16"/>
        </w:rPr>
      </w:pPr>
    </w:p>
    <w:p w14:paraId="09DCDA35" w14:textId="77777777" w:rsidR="00CF106D" w:rsidRPr="00F31388" w:rsidRDefault="00CF106D" w:rsidP="00CF106D">
      <w:pPr>
        <w:rPr>
          <w:sz w:val="16"/>
          <w:szCs w:val="16"/>
        </w:rPr>
      </w:pPr>
      <w:r w:rsidRPr="00F31388">
        <w:rPr>
          <w:sz w:val="16"/>
          <w:szCs w:val="16"/>
        </w:rPr>
        <w:t>Глава Воронцовского сельского поселения</w:t>
      </w:r>
    </w:p>
    <w:p w14:paraId="78ABCE09" w14:textId="1A413953" w:rsidR="00CF106D" w:rsidRPr="00F31388" w:rsidRDefault="00CF106D" w:rsidP="00CF106D">
      <w:pPr>
        <w:tabs>
          <w:tab w:val="left" w:pos="3544"/>
        </w:tabs>
        <w:rPr>
          <w:sz w:val="16"/>
          <w:szCs w:val="16"/>
        </w:rPr>
      </w:pPr>
      <w:r w:rsidRPr="00F31388">
        <w:rPr>
          <w:sz w:val="16"/>
          <w:szCs w:val="16"/>
        </w:rPr>
        <w:t>Павловского муниципального района</w:t>
      </w:r>
      <w:r w:rsidRPr="00F31388">
        <w:rPr>
          <w:sz w:val="16"/>
          <w:szCs w:val="16"/>
        </w:rPr>
        <w:tab/>
        <w:t>Е.И.Ржевская</w:t>
      </w:r>
    </w:p>
    <w:p w14:paraId="07E98169" w14:textId="77777777" w:rsidR="004177ED" w:rsidRPr="004177ED" w:rsidRDefault="004177ED" w:rsidP="006B09E8">
      <w:pPr>
        <w:jc w:val="center"/>
        <w:rPr>
          <w:color w:val="000000"/>
          <w:sz w:val="16"/>
          <w:szCs w:val="16"/>
        </w:rPr>
      </w:pPr>
    </w:p>
    <w:p w14:paraId="24165B75" w14:textId="77777777" w:rsidR="004177ED" w:rsidRDefault="004177ED" w:rsidP="006B09E8">
      <w:pPr>
        <w:jc w:val="center"/>
        <w:rPr>
          <w:color w:val="000000"/>
          <w:sz w:val="16"/>
          <w:szCs w:val="16"/>
        </w:rPr>
      </w:pPr>
    </w:p>
    <w:p w14:paraId="47E8E763" w14:textId="77777777" w:rsidR="00CF106D" w:rsidRPr="004177ED" w:rsidRDefault="00CF106D" w:rsidP="006B09E8">
      <w:pPr>
        <w:jc w:val="center"/>
        <w:rPr>
          <w:color w:val="000000"/>
          <w:sz w:val="16"/>
          <w:szCs w:val="16"/>
        </w:rPr>
      </w:pPr>
    </w:p>
    <w:p w14:paraId="16354C11" w14:textId="5A78719D" w:rsidR="00CF106D" w:rsidRPr="00F60622" w:rsidRDefault="00CF106D" w:rsidP="00CF106D">
      <w:pPr>
        <w:ind w:left="1843"/>
        <w:rPr>
          <w:sz w:val="16"/>
          <w:szCs w:val="16"/>
        </w:rPr>
      </w:pPr>
      <w:r w:rsidRPr="00F60622">
        <w:rPr>
          <w:sz w:val="16"/>
          <w:szCs w:val="16"/>
        </w:rPr>
        <w:t>Приложение № 1</w:t>
      </w:r>
    </w:p>
    <w:p w14:paraId="15B3E1A6" w14:textId="259D8F25" w:rsidR="00CF106D" w:rsidRPr="00F60622" w:rsidRDefault="00CF106D" w:rsidP="00CF106D">
      <w:pPr>
        <w:ind w:left="1843"/>
        <w:rPr>
          <w:sz w:val="16"/>
          <w:szCs w:val="16"/>
        </w:rPr>
      </w:pPr>
      <w:r w:rsidRPr="00F60622">
        <w:rPr>
          <w:sz w:val="16"/>
          <w:szCs w:val="16"/>
        </w:rPr>
        <w:t>к решению Совета народных депутатов</w:t>
      </w:r>
    </w:p>
    <w:p w14:paraId="30E45CFF" w14:textId="23187FBA" w:rsidR="00CF106D" w:rsidRPr="00F60622" w:rsidRDefault="00CF106D" w:rsidP="00CF106D">
      <w:pPr>
        <w:ind w:left="1843"/>
        <w:rPr>
          <w:sz w:val="16"/>
          <w:szCs w:val="16"/>
        </w:rPr>
      </w:pPr>
      <w:r w:rsidRPr="00F60622">
        <w:rPr>
          <w:sz w:val="16"/>
          <w:szCs w:val="16"/>
        </w:rPr>
        <w:t>Воронцовского сельского поселения</w:t>
      </w:r>
    </w:p>
    <w:p w14:paraId="43D06540" w14:textId="7DE8C7CD" w:rsidR="00CF106D" w:rsidRPr="00F60622" w:rsidRDefault="00CF106D" w:rsidP="00CF106D">
      <w:pPr>
        <w:ind w:left="1843"/>
        <w:rPr>
          <w:sz w:val="16"/>
          <w:szCs w:val="16"/>
        </w:rPr>
      </w:pPr>
      <w:r w:rsidRPr="00F60622">
        <w:rPr>
          <w:sz w:val="16"/>
          <w:szCs w:val="16"/>
        </w:rPr>
        <w:t>Павловского муниципального района</w:t>
      </w:r>
    </w:p>
    <w:p w14:paraId="2CC90E16" w14:textId="3DAE080E" w:rsidR="00CF106D" w:rsidRPr="00CF106D" w:rsidRDefault="00CF106D" w:rsidP="00CF106D">
      <w:pPr>
        <w:ind w:left="1843"/>
        <w:rPr>
          <w:sz w:val="16"/>
          <w:szCs w:val="16"/>
          <w:u w:val="single"/>
        </w:rPr>
      </w:pPr>
      <w:r w:rsidRPr="00CF106D">
        <w:rPr>
          <w:sz w:val="16"/>
          <w:szCs w:val="16"/>
          <w:u w:val="single"/>
        </w:rPr>
        <w:t>от 21.04.2016 г. № 54</w:t>
      </w:r>
    </w:p>
    <w:p w14:paraId="382E208F" w14:textId="77777777" w:rsidR="00CF106D" w:rsidRPr="00F60622" w:rsidRDefault="00CF106D" w:rsidP="00CF106D">
      <w:pPr>
        <w:ind w:left="4248" w:firstLine="708"/>
        <w:jc w:val="center"/>
        <w:rPr>
          <w:sz w:val="16"/>
          <w:szCs w:val="16"/>
        </w:rPr>
      </w:pPr>
    </w:p>
    <w:p w14:paraId="5CA3DB20" w14:textId="77777777" w:rsidR="00CF106D" w:rsidRPr="00F60622" w:rsidRDefault="00CF106D" w:rsidP="00CF106D">
      <w:pPr>
        <w:jc w:val="center"/>
        <w:rPr>
          <w:b/>
          <w:sz w:val="16"/>
          <w:szCs w:val="16"/>
        </w:rPr>
      </w:pPr>
      <w:r w:rsidRPr="00F60622">
        <w:rPr>
          <w:b/>
          <w:sz w:val="16"/>
          <w:szCs w:val="16"/>
        </w:rPr>
        <w:t xml:space="preserve">Доходы бюджета Воронцовского сельского поселения </w:t>
      </w:r>
    </w:p>
    <w:p w14:paraId="151A37EA" w14:textId="77777777" w:rsidR="00CF106D" w:rsidRPr="00F60622" w:rsidRDefault="00CF106D" w:rsidP="00CF106D">
      <w:pPr>
        <w:jc w:val="center"/>
        <w:rPr>
          <w:b/>
          <w:sz w:val="16"/>
          <w:szCs w:val="16"/>
        </w:rPr>
      </w:pPr>
      <w:r w:rsidRPr="00F60622">
        <w:rPr>
          <w:b/>
          <w:sz w:val="16"/>
          <w:szCs w:val="16"/>
        </w:rPr>
        <w:t xml:space="preserve">по кодам классификации доходов бюджета </w:t>
      </w:r>
    </w:p>
    <w:p w14:paraId="29DFC4F4" w14:textId="77777777" w:rsidR="00CF106D" w:rsidRPr="00F60622" w:rsidRDefault="00CF106D" w:rsidP="00CF106D">
      <w:pPr>
        <w:jc w:val="center"/>
        <w:rPr>
          <w:b/>
          <w:sz w:val="16"/>
          <w:szCs w:val="16"/>
        </w:rPr>
      </w:pPr>
      <w:r w:rsidRPr="00F60622">
        <w:rPr>
          <w:b/>
          <w:sz w:val="16"/>
          <w:szCs w:val="16"/>
        </w:rPr>
        <w:t>за 2015 год</w:t>
      </w:r>
    </w:p>
    <w:p w14:paraId="0893A048" w14:textId="77777777" w:rsidR="00CF106D" w:rsidRPr="00F60622" w:rsidRDefault="00CF106D" w:rsidP="00CF106D">
      <w:pPr>
        <w:rPr>
          <w:b/>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4"/>
        <w:gridCol w:w="884"/>
        <w:gridCol w:w="1076"/>
        <w:gridCol w:w="622"/>
      </w:tblGrid>
      <w:tr w:rsidR="00CF106D" w:rsidRPr="00CF106D" w14:paraId="36C2B4A3" w14:textId="77777777" w:rsidTr="00CF106D">
        <w:trPr>
          <w:cantSplit/>
        </w:trPr>
        <w:tc>
          <w:tcPr>
            <w:tcW w:w="2572" w:type="pct"/>
            <w:vMerge w:val="restart"/>
            <w:tcMar>
              <w:left w:w="28" w:type="dxa"/>
              <w:right w:w="28" w:type="dxa"/>
            </w:tcMar>
            <w:vAlign w:val="center"/>
          </w:tcPr>
          <w:p w14:paraId="0767F0DF" w14:textId="77777777" w:rsidR="00CF106D" w:rsidRPr="00CF106D" w:rsidRDefault="00CF106D" w:rsidP="00CF106D">
            <w:pPr>
              <w:jc w:val="center"/>
              <w:rPr>
                <w:sz w:val="12"/>
                <w:szCs w:val="12"/>
              </w:rPr>
            </w:pPr>
            <w:r w:rsidRPr="00CF106D">
              <w:rPr>
                <w:sz w:val="12"/>
                <w:szCs w:val="12"/>
              </w:rPr>
              <w:t>Наименование кода бюджетной классификации</w:t>
            </w:r>
          </w:p>
        </w:tc>
        <w:tc>
          <w:tcPr>
            <w:tcW w:w="1715" w:type="pct"/>
            <w:gridSpan w:val="2"/>
            <w:tcMar>
              <w:left w:w="28" w:type="dxa"/>
              <w:right w:w="28" w:type="dxa"/>
            </w:tcMar>
            <w:vAlign w:val="center"/>
          </w:tcPr>
          <w:p w14:paraId="729846A1" w14:textId="77777777" w:rsidR="00CF106D" w:rsidRPr="00CF106D" w:rsidRDefault="00CF106D" w:rsidP="00CF106D">
            <w:pPr>
              <w:jc w:val="center"/>
              <w:rPr>
                <w:sz w:val="12"/>
                <w:szCs w:val="12"/>
              </w:rPr>
            </w:pPr>
            <w:r w:rsidRPr="00CF106D">
              <w:rPr>
                <w:sz w:val="12"/>
                <w:szCs w:val="12"/>
              </w:rPr>
              <w:t>Код бюджетной классификации</w:t>
            </w:r>
          </w:p>
        </w:tc>
        <w:tc>
          <w:tcPr>
            <w:tcW w:w="713" w:type="pct"/>
            <w:vMerge w:val="restart"/>
            <w:tcMar>
              <w:left w:w="28" w:type="dxa"/>
              <w:right w:w="28" w:type="dxa"/>
            </w:tcMar>
            <w:vAlign w:val="center"/>
          </w:tcPr>
          <w:p w14:paraId="5DB65409" w14:textId="77777777" w:rsidR="00CF106D" w:rsidRPr="00CF106D" w:rsidRDefault="00CF106D" w:rsidP="00CF106D">
            <w:pPr>
              <w:jc w:val="center"/>
              <w:rPr>
                <w:sz w:val="12"/>
                <w:szCs w:val="12"/>
              </w:rPr>
            </w:pPr>
            <w:r w:rsidRPr="00CF106D">
              <w:rPr>
                <w:sz w:val="12"/>
                <w:szCs w:val="12"/>
              </w:rPr>
              <w:t>Исполнено за 2015 год</w:t>
            </w:r>
          </w:p>
        </w:tc>
      </w:tr>
      <w:tr w:rsidR="00CF106D" w:rsidRPr="00CF106D" w14:paraId="57C901A8" w14:textId="77777777" w:rsidTr="00CF106D">
        <w:trPr>
          <w:cantSplit/>
        </w:trPr>
        <w:tc>
          <w:tcPr>
            <w:tcW w:w="2572" w:type="pct"/>
            <w:vMerge/>
            <w:tcMar>
              <w:left w:w="28" w:type="dxa"/>
              <w:right w:w="28" w:type="dxa"/>
            </w:tcMar>
          </w:tcPr>
          <w:p w14:paraId="6698A31C" w14:textId="77777777" w:rsidR="00CF106D" w:rsidRPr="00CF106D" w:rsidRDefault="00CF106D" w:rsidP="00CF106D">
            <w:pPr>
              <w:rPr>
                <w:b/>
                <w:sz w:val="12"/>
                <w:szCs w:val="12"/>
              </w:rPr>
            </w:pPr>
          </w:p>
        </w:tc>
        <w:tc>
          <w:tcPr>
            <w:tcW w:w="600" w:type="pct"/>
            <w:tcMar>
              <w:left w:w="28" w:type="dxa"/>
              <w:right w:w="28" w:type="dxa"/>
            </w:tcMar>
            <w:vAlign w:val="center"/>
          </w:tcPr>
          <w:p w14:paraId="56465874" w14:textId="77777777" w:rsidR="00CF106D" w:rsidRPr="00CF106D" w:rsidRDefault="00CF106D" w:rsidP="00CF106D">
            <w:pPr>
              <w:jc w:val="center"/>
              <w:rPr>
                <w:sz w:val="12"/>
                <w:szCs w:val="12"/>
              </w:rPr>
            </w:pPr>
            <w:r w:rsidRPr="00CF106D">
              <w:rPr>
                <w:sz w:val="12"/>
                <w:szCs w:val="12"/>
              </w:rPr>
              <w:t>главного администратора</w:t>
            </w:r>
          </w:p>
          <w:p w14:paraId="63BC4D61" w14:textId="77777777" w:rsidR="00CF106D" w:rsidRPr="00CF106D" w:rsidRDefault="00CF106D" w:rsidP="00CF106D">
            <w:pPr>
              <w:jc w:val="center"/>
              <w:rPr>
                <w:sz w:val="12"/>
                <w:szCs w:val="12"/>
              </w:rPr>
            </w:pPr>
            <w:r w:rsidRPr="00CF106D">
              <w:rPr>
                <w:sz w:val="12"/>
                <w:szCs w:val="12"/>
              </w:rPr>
              <w:t>доходов</w:t>
            </w:r>
          </w:p>
        </w:tc>
        <w:tc>
          <w:tcPr>
            <w:tcW w:w="1115" w:type="pct"/>
            <w:tcMar>
              <w:left w:w="28" w:type="dxa"/>
              <w:right w:w="28" w:type="dxa"/>
            </w:tcMar>
            <w:vAlign w:val="center"/>
          </w:tcPr>
          <w:p w14:paraId="4D7CE4E2" w14:textId="77777777" w:rsidR="00CF106D" w:rsidRPr="00CF106D" w:rsidRDefault="00CF106D" w:rsidP="00CF106D">
            <w:pPr>
              <w:jc w:val="center"/>
              <w:rPr>
                <w:sz w:val="12"/>
                <w:szCs w:val="12"/>
              </w:rPr>
            </w:pPr>
            <w:r w:rsidRPr="00CF106D">
              <w:rPr>
                <w:sz w:val="12"/>
                <w:szCs w:val="12"/>
              </w:rPr>
              <w:t>доходов бюджета</w:t>
            </w:r>
          </w:p>
          <w:p w14:paraId="4B658C3D" w14:textId="77777777" w:rsidR="00CF106D" w:rsidRPr="00CF106D" w:rsidRDefault="00CF106D" w:rsidP="00CF106D">
            <w:pPr>
              <w:jc w:val="center"/>
              <w:rPr>
                <w:b/>
                <w:sz w:val="12"/>
                <w:szCs w:val="12"/>
              </w:rPr>
            </w:pPr>
            <w:r w:rsidRPr="00CF106D">
              <w:rPr>
                <w:sz w:val="12"/>
                <w:szCs w:val="12"/>
              </w:rPr>
              <w:t>сельского поселения</w:t>
            </w:r>
          </w:p>
        </w:tc>
        <w:tc>
          <w:tcPr>
            <w:tcW w:w="713" w:type="pct"/>
            <w:vMerge/>
            <w:tcMar>
              <w:left w:w="28" w:type="dxa"/>
              <w:right w:w="28" w:type="dxa"/>
            </w:tcMar>
          </w:tcPr>
          <w:p w14:paraId="11C1EDB5" w14:textId="77777777" w:rsidR="00CF106D" w:rsidRPr="00CF106D" w:rsidRDefault="00CF106D" w:rsidP="00CF106D">
            <w:pPr>
              <w:rPr>
                <w:b/>
                <w:sz w:val="12"/>
                <w:szCs w:val="12"/>
              </w:rPr>
            </w:pPr>
          </w:p>
        </w:tc>
      </w:tr>
      <w:tr w:rsidR="00CF106D" w:rsidRPr="00CF106D" w14:paraId="1D32BADF" w14:textId="77777777" w:rsidTr="00CF106D">
        <w:trPr>
          <w:cantSplit/>
        </w:trPr>
        <w:tc>
          <w:tcPr>
            <w:tcW w:w="2572" w:type="pct"/>
            <w:tcMar>
              <w:left w:w="28" w:type="dxa"/>
              <w:right w:w="28" w:type="dxa"/>
            </w:tcMar>
          </w:tcPr>
          <w:p w14:paraId="5551801E" w14:textId="77777777" w:rsidR="00CF106D" w:rsidRPr="00CF106D" w:rsidRDefault="00CF106D" w:rsidP="00CF106D">
            <w:pPr>
              <w:jc w:val="both"/>
              <w:rPr>
                <w:b/>
                <w:sz w:val="12"/>
                <w:szCs w:val="12"/>
              </w:rPr>
            </w:pPr>
            <w:r w:rsidRPr="00CF106D">
              <w:rPr>
                <w:b/>
                <w:sz w:val="12"/>
                <w:szCs w:val="12"/>
              </w:rPr>
              <w:t>ДОХОДЫ, ВСЕГО</w:t>
            </w:r>
          </w:p>
        </w:tc>
        <w:tc>
          <w:tcPr>
            <w:tcW w:w="600" w:type="pct"/>
            <w:tcMar>
              <w:left w:w="28" w:type="dxa"/>
              <w:right w:w="28" w:type="dxa"/>
            </w:tcMar>
            <w:vAlign w:val="center"/>
          </w:tcPr>
          <w:p w14:paraId="32ACE2EE" w14:textId="77777777" w:rsidR="00CF106D" w:rsidRPr="00CF106D" w:rsidRDefault="00CF106D" w:rsidP="00CF106D">
            <w:pPr>
              <w:jc w:val="center"/>
              <w:rPr>
                <w:b/>
                <w:sz w:val="12"/>
                <w:szCs w:val="12"/>
              </w:rPr>
            </w:pPr>
          </w:p>
        </w:tc>
        <w:tc>
          <w:tcPr>
            <w:tcW w:w="1115" w:type="pct"/>
            <w:tcMar>
              <w:left w:w="28" w:type="dxa"/>
              <w:right w:w="28" w:type="dxa"/>
            </w:tcMar>
            <w:vAlign w:val="center"/>
          </w:tcPr>
          <w:p w14:paraId="2D8A8ABF" w14:textId="77777777" w:rsidR="00CF106D" w:rsidRPr="00CF106D" w:rsidRDefault="00CF106D" w:rsidP="00CF106D">
            <w:pPr>
              <w:jc w:val="center"/>
              <w:rPr>
                <w:sz w:val="12"/>
                <w:szCs w:val="12"/>
              </w:rPr>
            </w:pPr>
          </w:p>
        </w:tc>
        <w:tc>
          <w:tcPr>
            <w:tcW w:w="713" w:type="pct"/>
            <w:tcMar>
              <w:left w:w="28" w:type="dxa"/>
              <w:right w:w="28" w:type="dxa"/>
            </w:tcMar>
            <w:vAlign w:val="center"/>
          </w:tcPr>
          <w:p w14:paraId="36F98366" w14:textId="77777777" w:rsidR="00CF106D" w:rsidRPr="00CF106D" w:rsidRDefault="00CF106D" w:rsidP="00CF106D">
            <w:pPr>
              <w:jc w:val="center"/>
              <w:rPr>
                <w:b/>
                <w:sz w:val="12"/>
                <w:szCs w:val="12"/>
              </w:rPr>
            </w:pPr>
            <w:r w:rsidRPr="00CF106D">
              <w:rPr>
                <w:b/>
                <w:sz w:val="12"/>
                <w:szCs w:val="12"/>
              </w:rPr>
              <w:t>10 608,8</w:t>
            </w:r>
          </w:p>
        </w:tc>
      </w:tr>
      <w:tr w:rsidR="00CF106D" w:rsidRPr="00CF106D" w14:paraId="51B07FAA" w14:textId="77777777" w:rsidTr="00CF106D">
        <w:trPr>
          <w:cantSplit/>
        </w:trPr>
        <w:tc>
          <w:tcPr>
            <w:tcW w:w="2572" w:type="pct"/>
            <w:tcMar>
              <w:left w:w="28" w:type="dxa"/>
              <w:right w:w="28" w:type="dxa"/>
            </w:tcMar>
          </w:tcPr>
          <w:p w14:paraId="3E37B62F" w14:textId="77777777" w:rsidR="00CF106D" w:rsidRPr="00CF106D" w:rsidRDefault="00CF106D" w:rsidP="00CF106D">
            <w:pPr>
              <w:jc w:val="both"/>
              <w:rPr>
                <w:b/>
                <w:sz w:val="12"/>
                <w:szCs w:val="12"/>
              </w:rPr>
            </w:pPr>
            <w:r w:rsidRPr="00CF106D">
              <w:rPr>
                <w:b/>
                <w:sz w:val="12"/>
                <w:szCs w:val="12"/>
              </w:rPr>
              <w:t>Федеральное казначейство</w:t>
            </w:r>
          </w:p>
        </w:tc>
        <w:tc>
          <w:tcPr>
            <w:tcW w:w="600" w:type="pct"/>
            <w:tcMar>
              <w:left w:w="28" w:type="dxa"/>
              <w:right w:w="28" w:type="dxa"/>
            </w:tcMar>
            <w:vAlign w:val="center"/>
          </w:tcPr>
          <w:p w14:paraId="7A54F340" w14:textId="77777777" w:rsidR="00CF106D" w:rsidRPr="00CF106D" w:rsidRDefault="00CF106D" w:rsidP="00CF106D">
            <w:pPr>
              <w:jc w:val="center"/>
              <w:rPr>
                <w:b/>
                <w:sz w:val="12"/>
                <w:szCs w:val="12"/>
              </w:rPr>
            </w:pPr>
            <w:r w:rsidRPr="00CF106D">
              <w:rPr>
                <w:b/>
                <w:sz w:val="12"/>
                <w:szCs w:val="12"/>
              </w:rPr>
              <w:t>100</w:t>
            </w:r>
          </w:p>
        </w:tc>
        <w:tc>
          <w:tcPr>
            <w:tcW w:w="1115" w:type="pct"/>
            <w:tcMar>
              <w:left w:w="28" w:type="dxa"/>
              <w:right w:w="28" w:type="dxa"/>
            </w:tcMar>
            <w:vAlign w:val="center"/>
          </w:tcPr>
          <w:p w14:paraId="2804D7B6" w14:textId="77777777" w:rsidR="00CF106D" w:rsidRPr="00CF106D" w:rsidRDefault="00CF106D" w:rsidP="00CF106D">
            <w:pPr>
              <w:jc w:val="center"/>
              <w:rPr>
                <w:sz w:val="12"/>
                <w:szCs w:val="12"/>
              </w:rPr>
            </w:pPr>
          </w:p>
        </w:tc>
        <w:tc>
          <w:tcPr>
            <w:tcW w:w="713" w:type="pct"/>
            <w:tcMar>
              <w:left w:w="28" w:type="dxa"/>
              <w:right w:w="28" w:type="dxa"/>
            </w:tcMar>
            <w:vAlign w:val="center"/>
          </w:tcPr>
          <w:p w14:paraId="5CD42586" w14:textId="77777777" w:rsidR="00CF106D" w:rsidRPr="00CF106D" w:rsidRDefault="00CF106D" w:rsidP="00CF106D">
            <w:pPr>
              <w:jc w:val="center"/>
              <w:rPr>
                <w:b/>
                <w:sz w:val="12"/>
                <w:szCs w:val="12"/>
              </w:rPr>
            </w:pPr>
            <w:r w:rsidRPr="00CF106D">
              <w:rPr>
                <w:b/>
                <w:sz w:val="12"/>
                <w:szCs w:val="12"/>
              </w:rPr>
              <w:t>985,7</w:t>
            </w:r>
          </w:p>
        </w:tc>
      </w:tr>
      <w:tr w:rsidR="00CF106D" w:rsidRPr="00CF106D" w14:paraId="651B01C7" w14:textId="77777777" w:rsidTr="00CF106D">
        <w:trPr>
          <w:cantSplit/>
        </w:trPr>
        <w:tc>
          <w:tcPr>
            <w:tcW w:w="2572" w:type="pct"/>
            <w:tcMar>
              <w:left w:w="28" w:type="dxa"/>
              <w:right w:w="28" w:type="dxa"/>
            </w:tcMar>
          </w:tcPr>
          <w:p w14:paraId="7B1E6B81" w14:textId="77777777" w:rsidR="00CF106D" w:rsidRPr="00CF106D" w:rsidRDefault="00CF106D" w:rsidP="00CF106D">
            <w:pPr>
              <w:rPr>
                <w:sz w:val="12"/>
                <w:szCs w:val="12"/>
              </w:rPr>
            </w:pPr>
            <w:r w:rsidRPr="00CF106D">
              <w:rPr>
                <w:sz w:val="12"/>
                <w:szCs w:val="12"/>
              </w:rPr>
              <w:t>Доходы от уплаты акцизов на дизельное топливо,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590F3065" w14:textId="77777777" w:rsidR="00CF106D" w:rsidRPr="00CF106D" w:rsidRDefault="00CF106D" w:rsidP="00CF106D">
            <w:pPr>
              <w:jc w:val="center"/>
              <w:rPr>
                <w:sz w:val="12"/>
                <w:szCs w:val="12"/>
              </w:rPr>
            </w:pPr>
            <w:r w:rsidRPr="00CF106D">
              <w:rPr>
                <w:sz w:val="12"/>
                <w:szCs w:val="12"/>
              </w:rPr>
              <w:t>100</w:t>
            </w:r>
          </w:p>
        </w:tc>
        <w:tc>
          <w:tcPr>
            <w:tcW w:w="1115" w:type="pct"/>
            <w:tcMar>
              <w:left w:w="28" w:type="dxa"/>
              <w:right w:w="28" w:type="dxa"/>
            </w:tcMar>
            <w:vAlign w:val="center"/>
          </w:tcPr>
          <w:p w14:paraId="36C06856" w14:textId="77777777" w:rsidR="00CF106D" w:rsidRPr="00CF106D" w:rsidRDefault="00CF106D" w:rsidP="00CF106D">
            <w:pPr>
              <w:jc w:val="center"/>
              <w:rPr>
                <w:sz w:val="12"/>
                <w:szCs w:val="12"/>
              </w:rPr>
            </w:pPr>
            <w:r w:rsidRPr="00CF106D">
              <w:rPr>
                <w:sz w:val="12"/>
                <w:szCs w:val="12"/>
              </w:rPr>
              <w:t>10302230010000110</w:t>
            </w:r>
          </w:p>
        </w:tc>
        <w:tc>
          <w:tcPr>
            <w:tcW w:w="713" w:type="pct"/>
            <w:tcMar>
              <w:left w:w="28" w:type="dxa"/>
              <w:right w:w="28" w:type="dxa"/>
            </w:tcMar>
            <w:vAlign w:val="center"/>
          </w:tcPr>
          <w:p w14:paraId="0E6F7653" w14:textId="77777777" w:rsidR="00CF106D" w:rsidRPr="00CF106D" w:rsidRDefault="00CF106D" w:rsidP="00CF106D">
            <w:pPr>
              <w:jc w:val="center"/>
              <w:rPr>
                <w:sz w:val="12"/>
                <w:szCs w:val="12"/>
              </w:rPr>
            </w:pPr>
            <w:r w:rsidRPr="00CF106D">
              <w:rPr>
                <w:sz w:val="12"/>
                <w:szCs w:val="12"/>
              </w:rPr>
              <w:t>343,6</w:t>
            </w:r>
          </w:p>
        </w:tc>
      </w:tr>
      <w:tr w:rsidR="00CF106D" w:rsidRPr="00CF106D" w14:paraId="59C938DE" w14:textId="77777777" w:rsidTr="00CF106D">
        <w:trPr>
          <w:cantSplit/>
        </w:trPr>
        <w:tc>
          <w:tcPr>
            <w:tcW w:w="2572" w:type="pct"/>
            <w:tcMar>
              <w:left w:w="28" w:type="dxa"/>
              <w:right w:w="28" w:type="dxa"/>
            </w:tcMar>
          </w:tcPr>
          <w:p w14:paraId="58200EE6" w14:textId="77777777" w:rsidR="00CF106D" w:rsidRPr="00CF106D" w:rsidRDefault="00CF106D" w:rsidP="00CF106D">
            <w:pPr>
              <w:rPr>
                <w:sz w:val="12"/>
                <w:szCs w:val="12"/>
              </w:rPr>
            </w:pPr>
            <w:r w:rsidRPr="00CF106D">
              <w:rPr>
                <w:sz w:val="12"/>
                <w:szCs w:val="12"/>
              </w:rPr>
              <w:t>Доходы от уплаты акцизов на моторные масла для дизельных и (или) карбюраторных (инжекторных) двигателей,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60E88510" w14:textId="77777777" w:rsidR="00CF106D" w:rsidRPr="00CF106D" w:rsidRDefault="00CF106D" w:rsidP="00CF106D">
            <w:pPr>
              <w:jc w:val="center"/>
              <w:rPr>
                <w:sz w:val="12"/>
                <w:szCs w:val="12"/>
              </w:rPr>
            </w:pPr>
            <w:r w:rsidRPr="00CF106D">
              <w:rPr>
                <w:sz w:val="12"/>
                <w:szCs w:val="12"/>
              </w:rPr>
              <w:t>100</w:t>
            </w:r>
          </w:p>
        </w:tc>
        <w:tc>
          <w:tcPr>
            <w:tcW w:w="1115" w:type="pct"/>
            <w:tcMar>
              <w:left w:w="28" w:type="dxa"/>
              <w:right w:w="28" w:type="dxa"/>
            </w:tcMar>
            <w:vAlign w:val="center"/>
          </w:tcPr>
          <w:p w14:paraId="5345AC26" w14:textId="77777777" w:rsidR="00CF106D" w:rsidRPr="00CF106D" w:rsidRDefault="00CF106D" w:rsidP="00CF106D">
            <w:pPr>
              <w:jc w:val="center"/>
              <w:rPr>
                <w:sz w:val="12"/>
                <w:szCs w:val="12"/>
              </w:rPr>
            </w:pPr>
            <w:r w:rsidRPr="00CF106D">
              <w:rPr>
                <w:sz w:val="12"/>
                <w:szCs w:val="12"/>
              </w:rPr>
              <w:t>10302240010000110</w:t>
            </w:r>
          </w:p>
        </w:tc>
        <w:tc>
          <w:tcPr>
            <w:tcW w:w="713" w:type="pct"/>
            <w:tcMar>
              <w:left w:w="28" w:type="dxa"/>
              <w:right w:w="28" w:type="dxa"/>
            </w:tcMar>
            <w:vAlign w:val="center"/>
          </w:tcPr>
          <w:p w14:paraId="32EA18E1" w14:textId="77777777" w:rsidR="00CF106D" w:rsidRPr="00CF106D" w:rsidRDefault="00CF106D" w:rsidP="00CF106D">
            <w:pPr>
              <w:jc w:val="center"/>
              <w:rPr>
                <w:sz w:val="12"/>
                <w:szCs w:val="12"/>
              </w:rPr>
            </w:pPr>
            <w:r w:rsidRPr="00CF106D">
              <w:rPr>
                <w:sz w:val="12"/>
                <w:szCs w:val="12"/>
              </w:rPr>
              <w:t>9,3</w:t>
            </w:r>
          </w:p>
        </w:tc>
      </w:tr>
      <w:tr w:rsidR="00CF106D" w:rsidRPr="00CF106D" w14:paraId="54417AE2" w14:textId="77777777" w:rsidTr="00CF106D">
        <w:trPr>
          <w:cantSplit/>
        </w:trPr>
        <w:tc>
          <w:tcPr>
            <w:tcW w:w="2572" w:type="pct"/>
            <w:tcMar>
              <w:left w:w="28" w:type="dxa"/>
              <w:right w:w="28" w:type="dxa"/>
            </w:tcMar>
          </w:tcPr>
          <w:p w14:paraId="17978148" w14:textId="77777777" w:rsidR="00CF106D" w:rsidRPr="00CF106D" w:rsidRDefault="00CF106D" w:rsidP="00CF106D">
            <w:pPr>
              <w:rPr>
                <w:sz w:val="12"/>
                <w:szCs w:val="12"/>
              </w:rPr>
            </w:pPr>
            <w:r w:rsidRPr="00CF106D">
              <w:rPr>
                <w:sz w:val="12"/>
                <w:szCs w:val="12"/>
              </w:rPr>
              <w:t>Доходы от уплаты акцизов на автомобильный бензин,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2A475876" w14:textId="77777777" w:rsidR="00CF106D" w:rsidRPr="00CF106D" w:rsidRDefault="00CF106D" w:rsidP="00CF106D">
            <w:pPr>
              <w:jc w:val="center"/>
              <w:rPr>
                <w:sz w:val="12"/>
                <w:szCs w:val="12"/>
              </w:rPr>
            </w:pPr>
            <w:r w:rsidRPr="00CF106D">
              <w:rPr>
                <w:sz w:val="12"/>
                <w:szCs w:val="12"/>
              </w:rPr>
              <w:t>100</w:t>
            </w:r>
          </w:p>
        </w:tc>
        <w:tc>
          <w:tcPr>
            <w:tcW w:w="1115" w:type="pct"/>
            <w:tcMar>
              <w:left w:w="28" w:type="dxa"/>
              <w:right w:w="28" w:type="dxa"/>
            </w:tcMar>
            <w:vAlign w:val="center"/>
          </w:tcPr>
          <w:p w14:paraId="0E196E47" w14:textId="77777777" w:rsidR="00CF106D" w:rsidRPr="00CF106D" w:rsidRDefault="00CF106D" w:rsidP="00CF106D">
            <w:pPr>
              <w:jc w:val="center"/>
              <w:rPr>
                <w:sz w:val="12"/>
                <w:szCs w:val="12"/>
              </w:rPr>
            </w:pPr>
            <w:r w:rsidRPr="00CF106D">
              <w:rPr>
                <w:sz w:val="12"/>
                <w:szCs w:val="12"/>
              </w:rPr>
              <w:t>10302250010000110</w:t>
            </w:r>
          </w:p>
        </w:tc>
        <w:tc>
          <w:tcPr>
            <w:tcW w:w="713" w:type="pct"/>
            <w:tcMar>
              <w:left w:w="28" w:type="dxa"/>
              <w:right w:w="28" w:type="dxa"/>
            </w:tcMar>
            <w:vAlign w:val="center"/>
          </w:tcPr>
          <w:p w14:paraId="00A8513E" w14:textId="77777777" w:rsidR="00CF106D" w:rsidRPr="00CF106D" w:rsidRDefault="00CF106D" w:rsidP="00CF106D">
            <w:pPr>
              <w:jc w:val="center"/>
              <w:rPr>
                <w:sz w:val="12"/>
                <w:szCs w:val="12"/>
              </w:rPr>
            </w:pPr>
            <w:r w:rsidRPr="00CF106D">
              <w:rPr>
                <w:sz w:val="12"/>
                <w:szCs w:val="12"/>
              </w:rPr>
              <w:t>676,9</w:t>
            </w:r>
          </w:p>
        </w:tc>
      </w:tr>
      <w:tr w:rsidR="00CF106D" w:rsidRPr="00CF106D" w14:paraId="6C5B0ED8" w14:textId="77777777" w:rsidTr="00CF106D">
        <w:trPr>
          <w:cantSplit/>
        </w:trPr>
        <w:tc>
          <w:tcPr>
            <w:tcW w:w="2572" w:type="pct"/>
            <w:tcMar>
              <w:left w:w="28" w:type="dxa"/>
              <w:right w:w="28" w:type="dxa"/>
            </w:tcMar>
          </w:tcPr>
          <w:p w14:paraId="6F141541" w14:textId="77777777" w:rsidR="00CF106D" w:rsidRPr="00CF106D" w:rsidRDefault="00CF106D" w:rsidP="00CF106D">
            <w:pPr>
              <w:rPr>
                <w:sz w:val="12"/>
                <w:szCs w:val="12"/>
              </w:rPr>
            </w:pPr>
            <w:r w:rsidRPr="00CF106D">
              <w:rPr>
                <w:sz w:val="12"/>
                <w:szCs w:val="12"/>
              </w:rPr>
              <w:t>Доходы от уплаты акцизов на прямогонный бензин,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70804C28" w14:textId="77777777" w:rsidR="00CF106D" w:rsidRPr="00CF106D" w:rsidRDefault="00CF106D" w:rsidP="00CF106D">
            <w:pPr>
              <w:jc w:val="center"/>
              <w:rPr>
                <w:sz w:val="12"/>
                <w:szCs w:val="12"/>
              </w:rPr>
            </w:pPr>
            <w:r w:rsidRPr="00CF106D">
              <w:rPr>
                <w:sz w:val="12"/>
                <w:szCs w:val="12"/>
              </w:rPr>
              <w:t>100</w:t>
            </w:r>
          </w:p>
        </w:tc>
        <w:tc>
          <w:tcPr>
            <w:tcW w:w="1115" w:type="pct"/>
            <w:tcMar>
              <w:left w:w="28" w:type="dxa"/>
              <w:right w:w="28" w:type="dxa"/>
            </w:tcMar>
            <w:vAlign w:val="center"/>
          </w:tcPr>
          <w:p w14:paraId="04F689F4" w14:textId="77777777" w:rsidR="00CF106D" w:rsidRPr="00CF106D" w:rsidRDefault="00CF106D" w:rsidP="00CF106D">
            <w:pPr>
              <w:jc w:val="center"/>
              <w:rPr>
                <w:sz w:val="12"/>
                <w:szCs w:val="12"/>
              </w:rPr>
            </w:pPr>
            <w:r w:rsidRPr="00CF106D">
              <w:rPr>
                <w:sz w:val="12"/>
                <w:szCs w:val="12"/>
              </w:rPr>
              <w:t>10302260010000110</w:t>
            </w:r>
          </w:p>
        </w:tc>
        <w:tc>
          <w:tcPr>
            <w:tcW w:w="713" w:type="pct"/>
            <w:tcMar>
              <w:left w:w="28" w:type="dxa"/>
              <w:right w:w="28" w:type="dxa"/>
            </w:tcMar>
            <w:vAlign w:val="center"/>
          </w:tcPr>
          <w:p w14:paraId="01170D04" w14:textId="77777777" w:rsidR="00CF106D" w:rsidRPr="00CF106D" w:rsidRDefault="00CF106D" w:rsidP="00CF106D">
            <w:pPr>
              <w:jc w:val="center"/>
              <w:rPr>
                <w:sz w:val="12"/>
                <w:szCs w:val="12"/>
              </w:rPr>
            </w:pPr>
            <w:r w:rsidRPr="00CF106D">
              <w:rPr>
                <w:sz w:val="12"/>
                <w:szCs w:val="12"/>
              </w:rPr>
              <w:t>-44,2</w:t>
            </w:r>
          </w:p>
        </w:tc>
      </w:tr>
      <w:tr w:rsidR="00CF106D" w:rsidRPr="00CF106D" w14:paraId="10C62D66" w14:textId="77777777" w:rsidTr="00CF106D">
        <w:trPr>
          <w:cantSplit/>
        </w:trPr>
        <w:tc>
          <w:tcPr>
            <w:tcW w:w="2572" w:type="pct"/>
            <w:tcMar>
              <w:left w:w="28" w:type="dxa"/>
              <w:right w:w="28" w:type="dxa"/>
            </w:tcMar>
          </w:tcPr>
          <w:p w14:paraId="7C555DBE" w14:textId="77777777" w:rsidR="00CF106D" w:rsidRPr="00CF106D" w:rsidRDefault="00CF106D" w:rsidP="00CF106D">
            <w:pPr>
              <w:rPr>
                <w:b/>
                <w:sz w:val="12"/>
                <w:szCs w:val="12"/>
              </w:rPr>
            </w:pPr>
            <w:r w:rsidRPr="00CF106D">
              <w:rPr>
                <w:b/>
                <w:sz w:val="12"/>
                <w:szCs w:val="12"/>
              </w:rPr>
              <w:t>Федеральная налоговая служба</w:t>
            </w:r>
          </w:p>
        </w:tc>
        <w:tc>
          <w:tcPr>
            <w:tcW w:w="600" w:type="pct"/>
            <w:tcMar>
              <w:left w:w="28" w:type="dxa"/>
              <w:right w:w="28" w:type="dxa"/>
            </w:tcMar>
            <w:vAlign w:val="center"/>
          </w:tcPr>
          <w:p w14:paraId="71FA2F57" w14:textId="77777777" w:rsidR="00CF106D" w:rsidRPr="00CF106D" w:rsidRDefault="00CF106D" w:rsidP="00CF106D">
            <w:pPr>
              <w:jc w:val="center"/>
              <w:rPr>
                <w:b/>
                <w:sz w:val="12"/>
                <w:szCs w:val="12"/>
              </w:rPr>
            </w:pPr>
            <w:r w:rsidRPr="00CF106D">
              <w:rPr>
                <w:b/>
                <w:sz w:val="12"/>
                <w:szCs w:val="12"/>
              </w:rPr>
              <w:t>182</w:t>
            </w:r>
          </w:p>
        </w:tc>
        <w:tc>
          <w:tcPr>
            <w:tcW w:w="1115" w:type="pct"/>
            <w:tcMar>
              <w:left w:w="28" w:type="dxa"/>
              <w:right w:w="28" w:type="dxa"/>
            </w:tcMar>
            <w:vAlign w:val="center"/>
          </w:tcPr>
          <w:p w14:paraId="25F71D69" w14:textId="77777777" w:rsidR="00CF106D" w:rsidRPr="00CF106D" w:rsidRDefault="00CF106D" w:rsidP="00CF106D">
            <w:pPr>
              <w:jc w:val="center"/>
              <w:rPr>
                <w:sz w:val="12"/>
                <w:szCs w:val="12"/>
              </w:rPr>
            </w:pPr>
          </w:p>
        </w:tc>
        <w:tc>
          <w:tcPr>
            <w:tcW w:w="713" w:type="pct"/>
            <w:tcMar>
              <w:left w:w="28" w:type="dxa"/>
              <w:right w:w="28" w:type="dxa"/>
            </w:tcMar>
            <w:vAlign w:val="center"/>
          </w:tcPr>
          <w:p w14:paraId="143001EA" w14:textId="77777777" w:rsidR="00CF106D" w:rsidRPr="00CF106D" w:rsidRDefault="00CF106D" w:rsidP="00CF106D">
            <w:pPr>
              <w:jc w:val="center"/>
              <w:rPr>
                <w:b/>
                <w:sz w:val="12"/>
                <w:szCs w:val="12"/>
              </w:rPr>
            </w:pPr>
            <w:r w:rsidRPr="00CF106D">
              <w:rPr>
                <w:b/>
                <w:sz w:val="12"/>
                <w:szCs w:val="12"/>
              </w:rPr>
              <w:t>3 453,0</w:t>
            </w:r>
          </w:p>
        </w:tc>
      </w:tr>
      <w:tr w:rsidR="00CF106D" w:rsidRPr="00CF106D" w14:paraId="71992DAE" w14:textId="77777777" w:rsidTr="00CF106D">
        <w:trPr>
          <w:cantSplit/>
        </w:trPr>
        <w:tc>
          <w:tcPr>
            <w:tcW w:w="2572" w:type="pct"/>
            <w:tcMar>
              <w:left w:w="28" w:type="dxa"/>
              <w:right w:w="28" w:type="dxa"/>
            </w:tcMar>
          </w:tcPr>
          <w:p w14:paraId="1DC86F29" w14:textId="77777777" w:rsidR="00CF106D" w:rsidRPr="00CF106D" w:rsidRDefault="00CF106D" w:rsidP="00CF106D">
            <w:pPr>
              <w:rPr>
                <w:sz w:val="12"/>
                <w:szCs w:val="12"/>
              </w:rPr>
            </w:pPr>
            <w:r w:rsidRPr="00CF106D">
              <w:rPr>
                <w:sz w:val="12"/>
                <w:szCs w:val="12"/>
              </w:rPr>
              <w:t xml:space="preserve">Налог на доходы физических лиц с доходов, источником которых является агент, за исключением доходов, в отношении которых исчисление и уплата налога осуществляется в соответствии со статьями 227, 227.1 и 228 Налогового кодекса Российской Федерации </w:t>
            </w:r>
          </w:p>
        </w:tc>
        <w:tc>
          <w:tcPr>
            <w:tcW w:w="600" w:type="pct"/>
            <w:tcMar>
              <w:left w:w="28" w:type="dxa"/>
              <w:right w:w="28" w:type="dxa"/>
            </w:tcMar>
            <w:vAlign w:val="center"/>
          </w:tcPr>
          <w:p w14:paraId="34F44C9A" w14:textId="77777777" w:rsidR="00CF106D" w:rsidRPr="00CF106D" w:rsidRDefault="00CF106D" w:rsidP="00CF106D">
            <w:pPr>
              <w:jc w:val="center"/>
              <w:rPr>
                <w:sz w:val="12"/>
                <w:szCs w:val="12"/>
              </w:rPr>
            </w:pPr>
            <w:r w:rsidRPr="00CF106D">
              <w:rPr>
                <w:sz w:val="12"/>
                <w:szCs w:val="12"/>
              </w:rPr>
              <w:t>182</w:t>
            </w:r>
          </w:p>
        </w:tc>
        <w:tc>
          <w:tcPr>
            <w:tcW w:w="1115" w:type="pct"/>
            <w:tcMar>
              <w:left w:w="28" w:type="dxa"/>
              <w:right w:w="28" w:type="dxa"/>
            </w:tcMar>
            <w:vAlign w:val="center"/>
          </w:tcPr>
          <w:p w14:paraId="1742975B" w14:textId="77777777" w:rsidR="00CF106D" w:rsidRPr="00CF106D" w:rsidRDefault="00CF106D" w:rsidP="00CF106D">
            <w:pPr>
              <w:jc w:val="center"/>
              <w:rPr>
                <w:sz w:val="12"/>
                <w:szCs w:val="12"/>
              </w:rPr>
            </w:pPr>
            <w:r w:rsidRPr="00CF106D">
              <w:rPr>
                <w:sz w:val="12"/>
                <w:szCs w:val="12"/>
              </w:rPr>
              <w:t>10102010010000110</w:t>
            </w:r>
          </w:p>
        </w:tc>
        <w:tc>
          <w:tcPr>
            <w:tcW w:w="713" w:type="pct"/>
            <w:tcMar>
              <w:left w:w="28" w:type="dxa"/>
              <w:right w:w="28" w:type="dxa"/>
            </w:tcMar>
            <w:vAlign w:val="center"/>
          </w:tcPr>
          <w:p w14:paraId="70B52D56" w14:textId="77777777" w:rsidR="00CF106D" w:rsidRPr="00CF106D" w:rsidRDefault="00CF106D" w:rsidP="00CF106D">
            <w:pPr>
              <w:jc w:val="center"/>
              <w:rPr>
                <w:sz w:val="12"/>
                <w:szCs w:val="12"/>
              </w:rPr>
            </w:pPr>
            <w:r w:rsidRPr="00CF106D">
              <w:rPr>
                <w:sz w:val="12"/>
                <w:szCs w:val="12"/>
              </w:rPr>
              <w:t>431,7</w:t>
            </w:r>
          </w:p>
        </w:tc>
      </w:tr>
      <w:tr w:rsidR="00CF106D" w:rsidRPr="00CF106D" w14:paraId="08893BF8" w14:textId="77777777" w:rsidTr="00CF106D">
        <w:trPr>
          <w:cantSplit/>
        </w:trPr>
        <w:tc>
          <w:tcPr>
            <w:tcW w:w="2572" w:type="pct"/>
            <w:tcMar>
              <w:left w:w="28" w:type="dxa"/>
              <w:right w:w="28" w:type="dxa"/>
            </w:tcMar>
          </w:tcPr>
          <w:p w14:paraId="1C7A6CB7" w14:textId="77777777" w:rsidR="00CF106D" w:rsidRPr="00CF106D" w:rsidRDefault="00CF106D" w:rsidP="00CF106D">
            <w:pPr>
              <w:rPr>
                <w:sz w:val="12"/>
                <w:szCs w:val="12"/>
              </w:rPr>
            </w:pPr>
            <w:r w:rsidRPr="00CF106D">
              <w:rPr>
                <w:sz w:val="12"/>
                <w:szCs w:val="12"/>
              </w:rPr>
              <w:t xml:space="preserve">Налог на доходы физических лиц с доходов, полученных физическими лицами в соответствии со статьей 228 Налогового кодекса Российской Федерации </w:t>
            </w:r>
          </w:p>
        </w:tc>
        <w:tc>
          <w:tcPr>
            <w:tcW w:w="600" w:type="pct"/>
            <w:tcMar>
              <w:left w:w="28" w:type="dxa"/>
              <w:right w:w="28" w:type="dxa"/>
            </w:tcMar>
            <w:vAlign w:val="center"/>
          </w:tcPr>
          <w:p w14:paraId="71F524EA" w14:textId="77777777" w:rsidR="00CF106D" w:rsidRPr="00CF106D" w:rsidRDefault="00CF106D" w:rsidP="00CF106D">
            <w:pPr>
              <w:jc w:val="center"/>
              <w:rPr>
                <w:sz w:val="12"/>
                <w:szCs w:val="12"/>
              </w:rPr>
            </w:pPr>
            <w:r w:rsidRPr="00CF106D">
              <w:rPr>
                <w:sz w:val="12"/>
                <w:szCs w:val="12"/>
              </w:rPr>
              <w:t>182</w:t>
            </w:r>
          </w:p>
        </w:tc>
        <w:tc>
          <w:tcPr>
            <w:tcW w:w="1115" w:type="pct"/>
            <w:tcMar>
              <w:left w:w="28" w:type="dxa"/>
              <w:right w:w="28" w:type="dxa"/>
            </w:tcMar>
            <w:vAlign w:val="center"/>
          </w:tcPr>
          <w:p w14:paraId="4426113E" w14:textId="77777777" w:rsidR="00CF106D" w:rsidRPr="00CF106D" w:rsidRDefault="00CF106D" w:rsidP="00CF106D">
            <w:pPr>
              <w:jc w:val="center"/>
              <w:rPr>
                <w:sz w:val="12"/>
                <w:szCs w:val="12"/>
              </w:rPr>
            </w:pPr>
            <w:r w:rsidRPr="00CF106D">
              <w:rPr>
                <w:sz w:val="12"/>
                <w:szCs w:val="12"/>
              </w:rPr>
              <w:t>10102030010000110</w:t>
            </w:r>
          </w:p>
        </w:tc>
        <w:tc>
          <w:tcPr>
            <w:tcW w:w="713" w:type="pct"/>
            <w:tcMar>
              <w:left w:w="28" w:type="dxa"/>
              <w:right w:w="28" w:type="dxa"/>
            </w:tcMar>
            <w:vAlign w:val="center"/>
          </w:tcPr>
          <w:p w14:paraId="03705C15" w14:textId="77777777" w:rsidR="00CF106D" w:rsidRPr="00CF106D" w:rsidRDefault="00CF106D" w:rsidP="00CF106D">
            <w:pPr>
              <w:jc w:val="center"/>
              <w:rPr>
                <w:sz w:val="12"/>
                <w:szCs w:val="12"/>
              </w:rPr>
            </w:pPr>
            <w:r w:rsidRPr="00CF106D">
              <w:rPr>
                <w:sz w:val="12"/>
                <w:szCs w:val="12"/>
              </w:rPr>
              <w:t>0,6</w:t>
            </w:r>
          </w:p>
        </w:tc>
      </w:tr>
      <w:tr w:rsidR="00CF106D" w:rsidRPr="00CF106D" w14:paraId="65CEE06A" w14:textId="77777777" w:rsidTr="00CF106D">
        <w:trPr>
          <w:cantSplit/>
        </w:trPr>
        <w:tc>
          <w:tcPr>
            <w:tcW w:w="2572" w:type="pct"/>
            <w:tcMar>
              <w:left w:w="28" w:type="dxa"/>
              <w:right w:w="28" w:type="dxa"/>
            </w:tcMar>
          </w:tcPr>
          <w:p w14:paraId="13CE3E43" w14:textId="77777777" w:rsidR="00CF106D" w:rsidRPr="00CF106D" w:rsidRDefault="00CF106D" w:rsidP="00CF106D">
            <w:pPr>
              <w:rPr>
                <w:sz w:val="12"/>
                <w:szCs w:val="12"/>
              </w:rPr>
            </w:pPr>
            <w:r w:rsidRPr="00CF106D">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600" w:type="pct"/>
            <w:tcMar>
              <w:left w:w="28" w:type="dxa"/>
              <w:right w:w="28" w:type="dxa"/>
            </w:tcMar>
            <w:vAlign w:val="center"/>
          </w:tcPr>
          <w:p w14:paraId="6A374769" w14:textId="77777777" w:rsidR="00CF106D" w:rsidRPr="00CF106D" w:rsidRDefault="00CF106D" w:rsidP="00CF106D">
            <w:pPr>
              <w:jc w:val="center"/>
              <w:rPr>
                <w:sz w:val="12"/>
                <w:szCs w:val="12"/>
              </w:rPr>
            </w:pPr>
            <w:r w:rsidRPr="00CF106D">
              <w:rPr>
                <w:sz w:val="12"/>
                <w:szCs w:val="12"/>
              </w:rPr>
              <w:t>182</w:t>
            </w:r>
          </w:p>
        </w:tc>
        <w:tc>
          <w:tcPr>
            <w:tcW w:w="1115" w:type="pct"/>
            <w:tcMar>
              <w:left w:w="28" w:type="dxa"/>
              <w:right w:w="28" w:type="dxa"/>
            </w:tcMar>
            <w:vAlign w:val="center"/>
          </w:tcPr>
          <w:p w14:paraId="65BB7463" w14:textId="77777777" w:rsidR="00CF106D" w:rsidRPr="00CF106D" w:rsidRDefault="00CF106D" w:rsidP="00CF106D">
            <w:pPr>
              <w:jc w:val="center"/>
              <w:rPr>
                <w:sz w:val="12"/>
                <w:szCs w:val="12"/>
              </w:rPr>
            </w:pPr>
            <w:r w:rsidRPr="00CF106D">
              <w:rPr>
                <w:sz w:val="12"/>
                <w:szCs w:val="12"/>
              </w:rPr>
              <w:t>10102040010000110</w:t>
            </w:r>
          </w:p>
        </w:tc>
        <w:tc>
          <w:tcPr>
            <w:tcW w:w="713" w:type="pct"/>
            <w:tcMar>
              <w:left w:w="28" w:type="dxa"/>
              <w:right w:w="28" w:type="dxa"/>
            </w:tcMar>
            <w:vAlign w:val="center"/>
          </w:tcPr>
          <w:p w14:paraId="636CF3B9" w14:textId="77777777" w:rsidR="00CF106D" w:rsidRPr="00CF106D" w:rsidRDefault="00CF106D" w:rsidP="00CF106D">
            <w:pPr>
              <w:jc w:val="center"/>
              <w:rPr>
                <w:sz w:val="12"/>
                <w:szCs w:val="12"/>
              </w:rPr>
            </w:pPr>
            <w:r w:rsidRPr="00CF106D">
              <w:rPr>
                <w:sz w:val="12"/>
                <w:szCs w:val="12"/>
              </w:rPr>
              <w:t>0,1</w:t>
            </w:r>
          </w:p>
        </w:tc>
      </w:tr>
      <w:tr w:rsidR="00CF106D" w:rsidRPr="00CF106D" w14:paraId="5018D929" w14:textId="77777777" w:rsidTr="00CF106D">
        <w:trPr>
          <w:cantSplit/>
        </w:trPr>
        <w:tc>
          <w:tcPr>
            <w:tcW w:w="2572" w:type="pct"/>
            <w:tcMar>
              <w:left w:w="28" w:type="dxa"/>
              <w:right w:w="28" w:type="dxa"/>
            </w:tcMar>
          </w:tcPr>
          <w:p w14:paraId="4C84250A" w14:textId="77777777" w:rsidR="00CF106D" w:rsidRPr="00CF106D" w:rsidRDefault="00CF106D" w:rsidP="00CF106D">
            <w:pPr>
              <w:rPr>
                <w:sz w:val="12"/>
                <w:szCs w:val="12"/>
              </w:rPr>
            </w:pPr>
            <w:r w:rsidRPr="00CF106D">
              <w:rPr>
                <w:sz w:val="12"/>
                <w:szCs w:val="12"/>
              </w:rPr>
              <w:t>Единый сельскохозяйственный налог</w:t>
            </w:r>
          </w:p>
        </w:tc>
        <w:tc>
          <w:tcPr>
            <w:tcW w:w="600" w:type="pct"/>
            <w:tcMar>
              <w:left w:w="28" w:type="dxa"/>
              <w:right w:w="28" w:type="dxa"/>
            </w:tcMar>
            <w:vAlign w:val="center"/>
          </w:tcPr>
          <w:p w14:paraId="048DC502" w14:textId="77777777" w:rsidR="00CF106D" w:rsidRPr="00CF106D" w:rsidRDefault="00CF106D" w:rsidP="00CF106D">
            <w:pPr>
              <w:jc w:val="center"/>
              <w:rPr>
                <w:sz w:val="12"/>
                <w:szCs w:val="12"/>
              </w:rPr>
            </w:pPr>
            <w:r w:rsidRPr="00CF106D">
              <w:rPr>
                <w:sz w:val="12"/>
                <w:szCs w:val="12"/>
              </w:rPr>
              <w:t>182</w:t>
            </w:r>
          </w:p>
        </w:tc>
        <w:tc>
          <w:tcPr>
            <w:tcW w:w="1115" w:type="pct"/>
            <w:tcMar>
              <w:left w:w="28" w:type="dxa"/>
              <w:right w:w="28" w:type="dxa"/>
            </w:tcMar>
            <w:vAlign w:val="center"/>
          </w:tcPr>
          <w:p w14:paraId="4DCB7F12" w14:textId="77777777" w:rsidR="00CF106D" w:rsidRPr="00CF106D" w:rsidRDefault="00CF106D" w:rsidP="00CF106D">
            <w:pPr>
              <w:jc w:val="center"/>
              <w:rPr>
                <w:sz w:val="12"/>
                <w:szCs w:val="12"/>
              </w:rPr>
            </w:pPr>
            <w:r w:rsidRPr="00CF106D">
              <w:rPr>
                <w:sz w:val="12"/>
                <w:szCs w:val="12"/>
              </w:rPr>
              <w:t>10503010010000110</w:t>
            </w:r>
          </w:p>
        </w:tc>
        <w:tc>
          <w:tcPr>
            <w:tcW w:w="713" w:type="pct"/>
            <w:tcMar>
              <w:left w:w="28" w:type="dxa"/>
              <w:right w:w="28" w:type="dxa"/>
            </w:tcMar>
            <w:vAlign w:val="center"/>
          </w:tcPr>
          <w:p w14:paraId="12D6A8DD" w14:textId="77777777" w:rsidR="00CF106D" w:rsidRPr="00CF106D" w:rsidRDefault="00CF106D" w:rsidP="00CF106D">
            <w:pPr>
              <w:jc w:val="center"/>
              <w:rPr>
                <w:sz w:val="12"/>
                <w:szCs w:val="12"/>
              </w:rPr>
            </w:pPr>
            <w:r w:rsidRPr="00CF106D">
              <w:rPr>
                <w:sz w:val="12"/>
                <w:szCs w:val="12"/>
              </w:rPr>
              <w:t>644,9</w:t>
            </w:r>
          </w:p>
        </w:tc>
      </w:tr>
      <w:tr w:rsidR="00CF106D" w:rsidRPr="00CF106D" w14:paraId="06A0AB49" w14:textId="77777777" w:rsidTr="00CF106D">
        <w:trPr>
          <w:cantSplit/>
        </w:trPr>
        <w:tc>
          <w:tcPr>
            <w:tcW w:w="2572" w:type="pct"/>
            <w:tcMar>
              <w:left w:w="28" w:type="dxa"/>
              <w:right w:w="28" w:type="dxa"/>
            </w:tcMar>
          </w:tcPr>
          <w:p w14:paraId="644FE08B" w14:textId="77777777" w:rsidR="00CF106D" w:rsidRPr="00CF106D" w:rsidRDefault="00CF106D" w:rsidP="00CF106D">
            <w:pPr>
              <w:rPr>
                <w:sz w:val="12"/>
                <w:szCs w:val="12"/>
              </w:rPr>
            </w:pPr>
            <w:r w:rsidRPr="00CF106D">
              <w:rPr>
                <w:sz w:val="12"/>
                <w:szCs w:val="12"/>
              </w:rPr>
              <w:t>Единый сельскохозяйственный налог (за налоговые периоды, истекшие до 1 января 2011 года)</w:t>
            </w:r>
          </w:p>
        </w:tc>
        <w:tc>
          <w:tcPr>
            <w:tcW w:w="600" w:type="pct"/>
            <w:tcMar>
              <w:left w:w="28" w:type="dxa"/>
              <w:right w:w="28" w:type="dxa"/>
            </w:tcMar>
            <w:vAlign w:val="center"/>
          </w:tcPr>
          <w:p w14:paraId="67662EDA" w14:textId="77777777" w:rsidR="00CF106D" w:rsidRPr="00CF106D" w:rsidRDefault="00CF106D" w:rsidP="00CF106D">
            <w:pPr>
              <w:jc w:val="center"/>
              <w:rPr>
                <w:sz w:val="12"/>
                <w:szCs w:val="12"/>
              </w:rPr>
            </w:pPr>
            <w:r w:rsidRPr="00CF106D">
              <w:rPr>
                <w:sz w:val="12"/>
                <w:szCs w:val="12"/>
              </w:rPr>
              <w:t>182</w:t>
            </w:r>
          </w:p>
        </w:tc>
        <w:tc>
          <w:tcPr>
            <w:tcW w:w="1115" w:type="pct"/>
            <w:tcMar>
              <w:left w:w="28" w:type="dxa"/>
              <w:right w:w="28" w:type="dxa"/>
            </w:tcMar>
            <w:vAlign w:val="center"/>
          </w:tcPr>
          <w:p w14:paraId="562052C9" w14:textId="77777777" w:rsidR="00CF106D" w:rsidRPr="00CF106D" w:rsidRDefault="00CF106D" w:rsidP="00CF106D">
            <w:pPr>
              <w:jc w:val="center"/>
              <w:rPr>
                <w:sz w:val="12"/>
                <w:szCs w:val="12"/>
              </w:rPr>
            </w:pPr>
            <w:r w:rsidRPr="00CF106D">
              <w:rPr>
                <w:sz w:val="12"/>
                <w:szCs w:val="12"/>
              </w:rPr>
              <w:t>10503020010000110</w:t>
            </w:r>
          </w:p>
        </w:tc>
        <w:tc>
          <w:tcPr>
            <w:tcW w:w="713" w:type="pct"/>
            <w:tcMar>
              <w:left w:w="28" w:type="dxa"/>
              <w:right w:w="28" w:type="dxa"/>
            </w:tcMar>
            <w:vAlign w:val="center"/>
          </w:tcPr>
          <w:p w14:paraId="3114D0F2" w14:textId="77777777" w:rsidR="00CF106D" w:rsidRPr="00CF106D" w:rsidRDefault="00CF106D" w:rsidP="00CF106D">
            <w:pPr>
              <w:jc w:val="center"/>
              <w:rPr>
                <w:sz w:val="12"/>
                <w:szCs w:val="12"/>
              </w:rPr>
            </w:pPr>
            <w:r w:rsidRPr="00CF106D">
              <w:rPr>
                <w:sz w:val="12"/>
                <w:szCs w:val="12"/>
              </w:rPr>
              <w:t>1,1</w:t>
            </w:r>
          </w:p>
        </w:tc>
      </w:tr>
      <w:tr w:rsidR="00CF106D" w:rsidRPr="00CF106D" w14:paraId="4ED24379" w14:textId="77777777" w:rsidTr="00CF106D">
        <w:trPr>
          <w:cantSplit/>
        </w:trPr>
        <w:tc>
          <w:tcPr>
            <w:tcW w:w="2572" w:type="pct"/>
            <w:tcMar>
              <w:left w:w="28" w:type="dxa"/>
              <w:right w:w="28" w:type="dxa"/>
            </w:tcMar>
          </w:tcPr>
          <w:p w14:paraId="5CD7BB0D" w14:textId="77777777" w:rsidR="00CF106D" w:rsidRPr="00CF106D" w:rsidRDefault="00CF106D" w:rsidP="00CF106D">
            <w:pPr>
              <w:rPr>
                <w:sz w:val="12"/>
                <w:szCs w:val="12"/>
              </w:rPr>
            </w:pPr>
            <w:r w:rsidRPr="00CF106D">
              <w:rPr>
                <w:sz w:val="12"/>
                <w:szCs w:val="12"/>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c>
          <w:tcPr>
            <w:tcW w:w="600" w:type="pct"/>
            <w:tcMar>
              <w:left w:w="28" w:type="dxa"/>
              <w:right w:w="28" w:type="dxa"/>
            </w:tcMar>
            <w:vAlign w:val="center"/>
          </w:tcPr>
          <w:p w14:paraId="5B2FD004" w14:textId="77777777" w:rsidR="00CF106D" w:rsidRPr="00CF106D" w:rsidRDefault="00CF106D" w:rsidP="00CF106D">
            <w:pPr>
              <w:jc w:val="center"/>
              <w:rPr>
                <w:sz w:val="12"/>
                <w:szCs w:val="12"/>
                <w:lang w:val="en-US"/>
              </w:rPr>
            </w:pPr>
            <w:r w:rsidRPr="00CF106D">
              <w:rPr>
                <w:sz w:val="12"/>
                <w:szCs w:val="12"/>
                <w:lang w:val="en-US"/>
              </w:rPr>
              <w:t>182</w:t>
            </w:r>
          </w:p>
        </w:tc>
        <w:tc>
          <w:tcPr>
            <w:tcW w:w="1115" w:type="pct"/>
            <w:tcMar>
              <w:left w:w="28" w:type="dxa"/>
              <w:right w:w="28" w:type="dxa"/>
            </w:tcMar>
            <w:vAlign w:val="center"/>
          </w:tcPr>
          <w:p w14:paraId="12490B00" w14:textId="77777777" w:rsidR="00CF106D" w:rsidRPr="00CF106D" w:rsidRDefault="00CF106D" w:rsidP="00CF106D">
            <w:pPr>
              <w:jc w:val="center"/>
              <w:rPr>
                <w:sz w:val="12"/>
                <w:szCs w:val="12"/>
                <w:highlight w:val="yellow"/>
              </w:rPr>
            </w:pPr>
            <w:r w:rsidRPr="00CF106D">
              <w:rPr>
                <w:sz w:val="12"/>
                <w:szCs w:val="12"/>
              </w:rPr>
              <w:t>10601030100000110</w:t>
            </w:r>
          </w:p>
        </w:tc>
        <w:tc>
          <w:tcPr>
            <w:tcW w:w="713" w:type="pct"/>
            <w:tcMar>
              <w:left w:w="28" w:type="dxa"/>
              <w:right w:w="28" w:type="dxa"/>
            </w:tcMar>
            <w:vAlign w:val="center"/>
          </w:tcPr>
          <w:p w14:paraId="1737B2C7" w14:textId="77777777" w:rsidR="00CF106D" w:rsidRPr="00CF106D" w:rsidRDefault="00CF106D" w:rsidP="00CF106D">
            <w:pPr>
              <w:jc w:val="center"/>
              <w:rPr>
                <w:sz w:val="12"/>
                <w:szCs w:val="12"/>
              </w:rPr>
            </w:pPr>
            <w:r w:rsidRPr="00CF106D">
              <w:rPr>
                <w:sz w:val="12"/>
                <w:szCs w:val="12"/>
              </w:rPr>
              <w:t>324,8</w:t>
            </w:r>
          </w:p>
        </w:tc>
      </w:tr>
      <w:tr w:rsidR="00CF106D" w:rsidRPr="00CF106D" w14:paraId="64D42B1B" w14:textId="77777777" w:rsidTr="00CF106D">
        <w:trPr>
          <w:cantSplit/>
        </w:trPr>
        <w:tc>
          <w:tcPr>
            <w:tcW w:w="2572" w:type="pct"/>
            <w:tcMar>
              <w:left w:w="28" w:type="dxa"/>
              <w:right w:w="28" w:type="dxa"/>
            </w:tcMar>
          </w:tcPr>
          <w:p w14:paraId="73736839" w14:textId="77777777" w:rsidR="00CF106D" w:rsidRPr="00CF106D" w:rsidRDefault="00CF106D" w:rsidP="00CF106D">
            <w:pPr>
              <w:rPr>
                <w:sz w:val="12"/>
                <w:szCs w:val="12"/>
              </w:rPr>
            </w:pPr>
            <w:r w:rsidRPr="00CF106D">
              <w:rPr>
                <w:sz w:val="12"/>
                <w:szCs w:val="12"/>
              </w:rPr>
              <w:t>Земельный налог с организаций, обладающих земельным участком, расположенным в границах сельских поселений</w:t>
            </w:r>
          </w:p>
        </w:tc>
        <w:tc>
          <w:tcPr>
            <w:tcW w:w="600" w:type="pct"/>
            <w:tcMar>
              <w:left w:w="28" w:type="dxa"/>
              <w:right w:w="28" w:type="dxa"/>
            </w:tcMar>
            <w:vAlign w:val="center"/>
          </w:tcPr>
          <w:p w14:paraId="2D7248CC" w14:textId="77777777" w:rsidR="00CF106D" w:rsidRPr="00CF106D" w:rsidRDefault="00CF106D" w:rsidP="00CF106D">
            <w:pPr>
              <w:jc w:val="center"/>
              <w:rPr>
                <w:sz w:val="12"/>
                <w:szCs w:val="12"/>
                <w:lang w:val="en-US"/>
              </w:rPr>
            </w:pPr>
            <w:r w:rsidRPr="00CF106D">
              <w:rPr>
                <w:sz w:val="12"/>
                <w:szCs w:val="12"/>
                <w:lang w:val="en-US"/>
              </w:rPr>
              <w:t>182</w:t>
            </w:r>
          </w:p>
        </w:tc>
        <w:tc>
          <w:tcPr>
            <w:tcW w:w="1115" w:type="pct"/>
            <w:tcMar>
              <w:left w:w="28" w:type="dxa"/>
              <w:right w:w="28" w:type="dxa"/>
            </w:tcMar>
            <w:vAlign w:val="center"/>
          </w:tcPr>
          <w:p w14:paraId="2D82D394" w14:textId="77777777" w:rsidR="00CF106D" w:rsidRPr="00CF106D" w:rsidRDefault="00CF106D" w:rsidP="00CF106D">
            <w:pPr>
              <w:jc w:val="center"/>
              <w:rPr>
                <w:sz w:val="12"/>
                <w:szCs w:val="12"/>
              </w:rPr>
            </w:pPr>
            <w:r w:rsidRPr="00CF106D">
              <w:rPr>
                <w:sz w:val="12"/>
                <w:szCs w:val="12"/>
              </w:rPr>
              <w:t>10606033100000110</w:t>
            </w:r>
          </w:p>
        </w:tc>
        <w:tc>
          <w:tcPr>
            <w:tcW w:w="713" w:type="pct"/>
            <w:tcMar>
              <w:left w:w="28" w:type="dxa"/>
              <w:right w:w="28" w:type="dxa"/>
            </w:tcMar>
            <w:vAlign w:val="center"/>
          </w:tcPr>
          <w:p w14:paraId="0EFB96C8" w14:textId="77777777" w:rsidR="00CF106D" w:rsidRPr="00CF106D" w:rsidRDefault="00CF106D" w:rsidP="00CF106D">
            <w:pPr>
              <w:jc w:val="center"/>
              <w:rPr>
                <w:sz w:val="12"/>
                <w:szCs w:val="12"/>
              </w:rPr>
            </w:pPr>
            <w:r w:rsidRPr="00CF106D">
              <w:rPr>
                <w:sz w:val="12"/>
                <w:szCs w:val="12"/>
              </w:rPr>
              <w:t>562,6</w:t>
            </w:r>
          </w:p>
        </w:tc>
      </w:tr>
      <w:tr w:rsidR="00CF106D" w:rsidRPr="00CF106D" w14:paraId="227E8793" w14:textId="77777777" w:rsidTr="00CF106D">
        <w:trPr>
          <w:cantSplit/>
        </w:trPr>
        <w:tc>
          <w:tcPr>
            <w:tcW w:w="2572" w:type="pct"/>
            <w:tcMar>
              <w:left w:w="28" w:type="dxa"/>
              <w:right w:w="28" w:type="dxa"/>
            </w:tcMar>
          </w:tcPr>
          <w:p w14:paraId="3A868A58" w14:textId="77777777" w:rsidR="00CF106D" w:rsidRPr="00CF106D" w:rsidRDefault="00CF106D" w:rsidP="00CF106D">
            <w:pPr>
              <w:rPr>
                <w:sz w:val="12"/>
                <w:szCs w:val="12"/>
              </w:rPr>
            </w:pPr>
            <w:r w:rsidRPr="00CF106D">
              <w:rPr>
                <w:sz w:val="12"/>
                <w:szCs w:val="12"/>
              </w:rPr>
              <w:t>Земельный налог с физических лиц, обладающих земельным участком, расположенным в границах сельских поселений</w:t>
            </w:r>
          </w:p>
        </w:tc>
        <w:tc>
          <w:tcPr>
            <w:tcW w:w="600" w:type="pct"/>
            <w:tcMar>
              <w:left w:w="28" w:type="dxa"/>
              <w:right w:w="28" w:type="dxa"/>
            </w:tcMar>
            <w:vAlign w:val="center"/>
          </w:tcPr>
          <w:p w14:paraId="0C22B0E7" w14:textId="77777777" w:rsidR="00CF106D" w:rsidRPr="00CF106D" w:rsidRDefault="00CF106D" w:rsidP="00CF106D">
            <w:pPr>
              <w:jc w:val="center"/>
              <w:rPr>
                <w:sz w:val="12"/>
                <w:szCs w:val="12"/>
                <w:lang w:val="en-US"/>
              </w:rPr>
            </w:pPr>
            <w:r w:rsidRPr="00CF106D">
              <w:rPr>
                <w:sz w:val="12"/>
                <w:szCs w:val="12"/>
              </w:rPr>
              <w:t>1</w:t>
            </w:r>
            <w:r w:rsidRPr="00CF106D">
              <w:rPr>
                <w:sz w:val="12"/>
                <w:szCs w:val="12"/>
                <w:lang w:val="en-US"/>
              </w:rPr>
              <w:t>82</w:t>
            </w:r>
          </w:p>
        </w:tc>
        <w:tc>
          <w:tcPr>
            <w:tcW w:w="1115" w:type="pct"/>
            <w:tcMar>
              <w:left w:w="28" w:type="dxa"/>
              <w:right w:w="28" w:type="dxa"/>
            </w:tcMar>
            <w:vAlign w:val="center"/>
          </w:tcPr>
          <w:p w14:paraId="29E95241" w14:textId="77777777" w:rsidR="00CF106D" w:rsidRPr="00CF106D" w:rsidRDefault="00CF106D" w:rsidP="00CF106D">
            <w:pPr>
              <w:jc w:val="center"/>
              <w:rPr>
                <w:sz w:val="12"/>
                <w:szCs w:val="12"/>
              </w:rPr>
            </w:pPr>
            <w:r w:rsidRPr="00CF106D">
              <w:rPr>
                <w:sz w:val="12"/>
                <w:szCs w:val="12"/>
              </w:rPr>
              <w:t>10606043100000110</w:t>
            </w:r>
          </w:p>
        </w:tc>
        <w:tc>
          <w:tcPr>
            <w:tcW w:w="713" w:type="pct"/>
            <w:tcMar>
              <w:left w:w="28" w:type="dxa"/>
              <w:right w:w="28" w:type="dxa"/>
            </w:tcMar>
            <w:vAlign w:val="center"/>
          </w:tcPr>
          <w:p w14:paraId="77055443" w14:textId="77777777" w:rsidR="00CF106D" w:rsidRPr="00CF106D" w:rsidRDefault="00CF106D" w:rsidP="00CF106D">
            <w:pPr>
              <w:jc w:val="center"/>
              <w:rPr>
                <w:sz w:val="12"/>
                <w:szCs w:val="12"/>
              </w:rPr>
            </w:pPr>
            <w:r w:rsidRPr="00CF106D">
              <w:rPr>
                <w:sz w:val="12"/>
                <w:szCs w:val="12"/>
              </w:rPr>
              <w:t>1 452,7</w:t>
            </w:r>
          </w:p>
        </w:tc>
      </w:tr>
      <w:tr w:rsidR="00CF106D" w:rsidRPr="00CF106D" w14:paraId="075633EA" w14:textId="77777777" w:rsidTr="00CF106D">
        <w:trPr>
          <w:cantSplit/>
        </w:trPr>
        <w:tc>
          <w:tcPr>
            <w:tcW w:w="2572" w:type="pct"/>
            <w:tcMar>
              <w:left w:w="28" w:type="dxa"/>
              <w:right w:w="28" w:type="dxa"/>
            </w:tcMar>
          </w:tcPr>
          <w:p w14:paraId="6B23E858" w14:textId="77777777" w:rsidR="00CF106D" w:rsidRPr="00CF106D" w:rsidRDefault="00CF106D" w:rsidP="00CF106D">
            <w:pPr>
              <w:rPr>
                <w:sz w:val="12"/>
                <w:szCs w:val="12"/>
              </w:rPr>
            </w:pPr>
            <w:r w:rsidRPr="00CF106D">
              <w:rPr>
                <w:sz w:val="12"/>
                <w:szCs w:val="12"/>
              </w:rPr>
              <w:t>Земельный налог (по обязательствам, возникшим до 1 января 2006 года), мобилизуемый на территориях сельских поселений</w:t>
            </w:r>
          </w:p>
        </w:tc>
        <w:tc>
          <w:tcPr>
            <w:tcW w:w="600" w:type="pct"/>
            <w:tcMar>
              <w:left w:w="28" w:type="dxa"/>
              <w:right w:w="28" w:type="dxa"/>
            </w:tcMar>
            <w:vAlign w:val="center"/>
          </w:tcPr>
          <w:p w14:paraId="5B955EEB" w14:textId="77777777" w:rsidR="00CF106D" w:rsidRPr="00CF106D" w:rsidRDefault="00CF106D" w:rsidP="00CF106D">
            <w:pPr>
              <w:jc w:val="center"/>
              <w:rPr>
                <w:sz w:val="12"/>
                <w:szCs w:val="12"/>
              </w:rPr>
            </w:pPr>
            <w:r w:rsidRPr="00CF106D">
              <w:rPr>
                <w:sz w:val="12"/>
                <w:szCs w:val="12"/>
              </w:rPr>
              <w:t>182</w:t>
            </w:r>
          </w:p>
        </w:tc>
        <w:tc>
          <w:tcPr>
            <w:tcW w:w="1115" w:type="pct"/>
            <w:tcMar>
              <w:left w:w="28" w:type="dxa"/>
              <w:right w:w="28" w:type="dxa"/>
            </w:tcMar>
            <w:vAlign w:val="center"/>
          </w:tcPr>
          <w:p w14:paraId="0C674D64" w14:textId="77777777" w:rsidR="00CF106D" w:rsidRPr="00CF106D" w:rsidRDefault="00CF106D" w:rsidP="00CF106D">
            <w:pPr>
              <w:jc w:val="center"/>
              <w:rPr>
                <w:sz w:val="12"/>
                <w:szCs w:val="12"/>
              </w:rPr>
            </w:pPr>
            <w:r w:rsidRPr="00CF106D">
              <w:rPr>
                <w:sz w:val="12"/>
                <w:szCs w:val="12"/>
              </w:rPr>
              <w:t>10904053101000110</w:t>
            </w:r>
          </w:p>
        </w:tc>
        <w:tc>
          <w:tcPr>
            <w:tcW w:w="713" w:type="pct"/>
            <w:tcMar>
              <w:left w:w="28" w:type="dxa"/>
              <w:right w:w="28" w:type="dxa"/>
            </w:tcMar>
            <w:vAlign w:val="center"/>
          </w:tcPr>
          <w:p w14:paraId="7210BE01" w14:textId="77777777" w:rsidR="00CF106D" w:rsidRPr="00CF106D" w:rsidRDefault="00CF106D" w:rsidP="00CF106D">
            <w:pPr>
              <w:jc w:val="center"/>
              <w:rPr>
                <w:sz w:val="12"/>
                <w:szCs w:val="12"/>
              </w:rPr>
            </w:pPr>
            <w:r w:rsidRPr="00CF106D">
              <w:rPr>
                <w:sz w:val="12"/>
                <w:szCs w:val="12"/>
              </w:rPr>
              <w:t>34,5</w:t>
            </w:r>
          </w:p>
        </w:tc>
      </w:tr>
      <w:tr w:rsidR="00CF106D" w:rsidRPr="00CF106D" w14:paraId="4A322771" w14:textId="77777777" w:rsidTr="00CF106D">
        <w:trPr>
          <w:cantSplit/>
        </w:trPr>
        <w:tc>
          <w:tcPr>
            <w:tcW w:w="2572" w:type="pct"/>
            <w:tcMar>
              <w:left w:w="28" w:type="dxa"/>
              <w:right w:w="28" w:type="dxa"/>
            </w:tcMar>
          </w:tcPr>
          <w:p w14:paraId="11123BC0" w14:textId="77777777" w:rsidR="00CF106D" w:rsidRPr="00CF106D" w:rsidRDefault="00CF106D" w:rsidP="00CF106D">
            <w:pPr>
              <w:rPr>
                <w:b/>
                <w:sz w:val="12"/>
                <w:szCs w:val="12"/>
              </w:rPr>
            </w:pPr>
            <w:r w:rsidRPr="00CF106D">
              <w:rPr>
                <w:b/>
                <w:sz w:val="12"/>
                <w:szCs w:val="12"/>
              </w:rPr>
              <w:t>Администрация Воронцовского сельского поселения Павловского муниципального района Воронежской области</w:t>
            </w:r>
          </w:p>
        </w:tc>
        <w:tc>
          <w:tcPr>
            <w:tcW w:w="600" w:type="pct"/>
            <w:tcMar>
              <w:left w:w="28" w:type="dxa"/>
              <w:right w:w="28" w:type="dxa"/>
            </w:tcMar>
            <w:vAlign w:val="center"/>
          </w:tcPr>
          <w:p w14:paraId="038B00E2" w14:textId="77777777" w:rsidR="00CF106D" w:rsidRPr="00CF106D" w:rsidRDefault="00CF106D" w:rsidP="00CF106D">
            <w:pPr>
              <w:jc w:val="center"/>
              <w:rPr>
                <w:b/>
                <w:sz w:val="12"/>
                <w:szCs w:val="12"/>
              </w:rPr>
            </w:pPr>
            <w:r w:rsidRPr="00CF106D">
              <w:rPr>
                <w:b/>
                <w:sz w:val="12"/>
                <w:szCs w:val="12"/>
              </w:rPr>
              <w:t>914</w:t>
            </w:r>
          </w:p>
        </w:tc>
        <w:tc>
          <w:tcPr>
            <w:tcW w:w="1115" w:type="pct"/>
            <w:tcMar>
              <w:left w:w="28" w:type="dxa"/>
              <w:right w:w="28" w:type="dxa"/>
            </w:tcMar>
            <w:vAlign w:val="center"/>
          </w:tcPr>
          <w:p w14:paraId="06AD8033" w14:textId="77777777" w:rsidR="00CF106D" w:rsidRPr="00CF106D" w:rsidRDefault="00CF106D" w:rsidP="00CF106D">
            <w:pPr>
              <w:jc w:val="center"/>
              <w:rPr>
                <w:b/>
                <w:sz w:val="12"/>
                <w:szCs w:val="12"/>
              </w:rPr>
            </w:pPr>
          </w:p>
        </w:tc>
        <w:tc>
          <w:tcPr>
            <w:tcW w:w="713" w:type="pct"/>
            <w:tcMar>
              <w:left w:w="28" w:type="dxa"/>
              <w:right w:w="28" w:type="dxa"/>
            </w:tcMar>
            <w:vAlign w:val="center"/>
          </w:tcPr>
          <w:p w14:paraId="491BCA71" w14:textId="77777777" w:rsidR="00CF106D" w:rsidRPr="00CF106D" w:rsidRDefault="00CF106D" w:rsidP="00CF106D">
            <w:pPr>
              <w:jc w:val="center"/>
              <w:rPr>
                <w:b/>
                <w:sz w:val="12"/>
                <w:szCs w:val="12"/>
              </w:rPr>
            </w:pPr>
            <w:r w:rsidRPr="00CF106D">
              <w:rPr>
                <w:b/>
                <w:sz w:val="12"/>
                <w:szCs w:val="12"/>
              </w:rPr>
              <w:t>385,0</w:t>
            </w:r>
          </w:p>
        </w:tc>
      </w:tr>
      <w:tr w:rsidR="00CF106D" w:rsidRPr="00CF106D" w14:paraId="0D19EACC" w14:textId="77777777" w:rsidTr="00CF106D">
        <w:trPr>
          <w:cantSplit/>
        </w:trPr>
        <w:tc>
          <w:tcPr>
            <w:tcW w:w="2572" w:type="pct"/>
            <w:tcMar>
              <w:left w:w="28" w:type="dxa"/>
              <w:right w:w="28" w:type="dxa"/>
            </w:tcMar>
          </w:tcPr>
          <w:p w14:paraId="01200474" w14:textId="77777777" w:rsidR="00CF106D" w:rsidRPr="00CF106D" w:rsidRDefault="00CF106D" w:rsidP="00CF106D">
            <w:pPr>
              <w:rPr>
                <w:sz w:val="12"/>
                <w:szCs w:val="12"/>
              </w:rPr>
            </w:pPr>
            <w:r w:rsidRPr="00CF106D">
              <w:rPr>
                <w:sz w:val="12"/>
                <w:szCs w:val="12"/>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600" w:type="pct"/>
            <w:tcMar>
              <w:left w:w="28" w:type="dxa"/>
              <w:right w:w="28" w:type="dxa"/>
            </w:tcMar>
            <w:vAlign w:val="center"/>
          </w:tcPr>
          <w:p w14:paraId="445786EB"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7066FA6B" w14:textId="77777777" w:rsidR="00CF106D" w:rsidRPr="00CF106D" w:rsidRDefault="00CF106D" w:rsidP="00CF106D">
            <w:pPr>
              <w:jc w:val="center"/>
              <w:rPr>
                <w:sz w:val="12"/>
                <w:szCs w:val="12"/>
              </w:rPr>
            </w:pPr>
            <w:r w:rsidRPr="00CF106D">
              <w:rPr>
                <w:sz w:val="12"/>
                <w:szCs w:val="12"/>
              </w:rPr>
              <w:t>10804000010000110</w:t>
            </w:r>
          </w:p>
        </w:tc>
        <w:tc>
          <w:tcPr>
            <w:tcW w:w="713" w:type="pct"/>
            <w:tcMar>
              <w:left w:w="28" w:type="dxa"/>
              <w:right w:w="28" w:type="dxa"/>
            </w:tcMar>
            <w:vAlign w:val="center"/>
          </w:tcPr>
          <w:p w14:paraId="39A1BE9A" w14:textId="77777777" w:rsidR="00CF106D" w:rsidRPr="00CF106D" w:rsidRDefault="00CF106D" w:rsidP="00CF106D">
            <w:pPr>
              <w:jc w:val="center"/>
              <w:rPr>
                <w:sz w:val="12"/>
                <w:szCs w:val="12"/>
              </w:rPr>
            </w:pPr>
            <w:r w:rsidRPr="00CF106D">
              <w:rPr>
                <w:sz w:val="12"/>
                <w:szCs w:val="12"/>
              </w:rPr>
              <w:t>63,4</w:t>
            </w:r>
          </w:p>
        </w:tc>
      </w:tr>
      <w:tr w:rsidR="00CF106D" w:rsidRPr="00CF106D" w14:paraId="3EE4DCC5" w14:textId="77777777" w:rsidTr="00CF106D">
        <w:trPr>
          <w:cantSplit/>
        </w:trPr>
        <w:tc>
          <w:tcPr>
            <w:tcW w:w="2572" w:type="pct"/>
            <w:tcMar>
              <w:left w:w="28" w:type="dxa"/>
              <w:right w:w="28" w:type="dxa"/>
            </w:tcMar>
          </w:tcPr>
          <w:p w14:paraId="36514736" w14:textId="77777777" w:rsidR="00CF106D" w:rsidRPr="00CF106D" w:rsidRDefault="00CF106D" w:rsidP="00CF106D">
            <w:pPr>
              <w:rPr>
                <w:sz w:val="12"/>
                <w:szCs w:val="12"/>
              </w:rPr>
            </w:pPr>
            <w:r w:rsidRPr="00CF106D">
              <w:rPr>
                <w:sz w:val="12"/>
                <w:szCs w:val="12"/>
              </w:rPr>
              <w:t>Доходы от сдачи в аренду имущества, находящегося в оперативном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600" w:type="pct"/>
            <w:tcMar>
              <w:left w:w="28" w:type="dxa"/>
              <w:right w:w="28" w:type="dxa"/>
            </w:tcMar>
            <w:vAlign w:val="center"/>
          </w:tcPr>
          <w:p w14:paraId="6725B7CF"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5573251F" w14:textId="77777777" w:rsidR="00CF106D" w:rsidRPr="00CF106D" w:rsidRDefault="00CF106D" w:rsidP="00CF106D">
            <w:pPr>
              <w:jc w:val="center"/>
              <w:rPr>
                <w:sz w:val="12"/>
                <w:szCs w:val="12"/>
              </w:rPr>
            </w:pPr>
            <w:r w:rsidRPr="00CF106D">
              <w:rPr>
                <w:sz w:val="12"/>
                <w:szCs w:val="12"/>
              </w:rPr>
              <w:t>11105035100000120</w:t>
            </w:r>
          </w:p>
        </w:tc>
        <w:tc>
          <w:tcPr>
            <w:tcW w:w="713" w:type="pct"/>
            <w:tcMar>
              <w:left w:w="28" w:type="dxa"/>
              <w:right w:w="28" w:type="dxa"/>
            </w:tcMar>
            <w:vAlign w:val="center"/>
          </w:tcPr>
          <w:p w14:paraId="3D63F618" w14:textId="77777777" w:rsidR="00CF106D" w:rsidRPr="00CF106D" w:rsidRDefault="00CF106D" w:rsidP="00CF106D">
            <w:pPr>
              <w:jc w:val="center"/>
              <w:rPr>
                <w:sz w:val="12"/>
                <w:szCs w:val="12"/>
              </w:rPr>
            </w:pPr>
            <w:r w:rsidRPr="00CF106D">
              <w:rPr>
                <w:sz w:val="12"/>
                <w:szCs w:val="12"/>
              </w:rPr>
              <w:t>21,9</w:t>
            </w:r>
          </w:p>
        </w:tc>
      </w:tr>
      <w:tr w:rsidR="00CF106D" w:rsidRPr="00CF106D" w14:paraId="49A8A724" w14:textId="77777777" w:rsidTr="00CF106D">
        <w:trPr>
          <w:cantSplit/>
        </w:trPr>
        <w:tc>
          <w:tcPr>
            <w:tcW w:w="2572" w:type="pct"/>
            <w:tcMar>
              <w:left w:w="28" w:type="dxa"/>
              <w:right w:w="28" w:type="dxa"/>
            </w:tcMar>
          </w:tcPr>
          <w:p w14:paraId="6CF65A8A" w14:textId="77777777" w:rsidR="00CF106D" w:rsidRPr="00CF106D" w:rsidRDefault="00CF106D" w:rsidP="00CF106D">
            <w:pPr>
              <w:rPr>
                <w:sz w:val="12"/>
                <w:szCs w:val="12"/>
              </w:rPr>
            </w:pPr>
            <w:r w:rsidRPr="00CF106D">
              <w:rPr>
                <w:sz w:val="12"/>
                <w:szCs w:val="12"/>
              </w:rPr>
              <w:t>Прочие поступления от использования имущества, находящегося в собственности сельских поселений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600" w:type="pct"/>
            <w:tcMar>
              <w:left w:w="28" w:type="dxa"/>
              <w:right w:w="28" w:type="dxa"/>
            </w:tcMar>
            <w:vAlign w:val="center"/>
          </w:tcPr>
          <w:p w14:paraId="41FC4C54"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07091773" w14:textId="77777777" w:rsidR="00CF106D" w:rsidRPr="00CF106D" w:rsidRDefault="00CF106D" w:rsidP="00CF106D">
            <w:pPr>
              <w:jc w:val="center"/>
              <w:rPr>
                <w:sz w:val="12"/>
                <w:szCs w:val="12"/>
              </w:rPr>
            </w:pPr>
            <w:r w:rsidRPr="00CF106D">
              <w:rPr>
                <w:sz w:val="12"/>
                <w:szCs w:val="12"/>
              </w:rPr>
              <w:t>11109045100000120</w:t>
            </w:r>
          </w:p>
        </w:tc>
        <w:tc>
          <w:tcPr>
            <w:tcW w:w="713" w:type="pct"/>
            <w:tcMar>
              <w:left w:w="28" w:type="dxa"/>
              <w:right w:w="28" w:type="dxa"/>
            </w:tcMar>
            <w:vAlign w:val="center"/>
          </w:tcPr>
          <w:p w14:paraId="02D53D98" w14:textId="77777777" w:rsidR="00CF106D" w:rsidRPr="00CF106D" w:rsidRDefault="00CF106D" w:rsidP="00CF106D">
            <w:pPr>
              <w:jc w:val="center"/>
              <w:rPr>
                <w:sz w:val="12"/>
                <w:szCs w:val="12"/>
              </w:rPr>
            </w:pPr>
            <w:r w:rsidRPr="00CF106D">
              <w:rPr>
                <w:sz w:val="12"/>
                <w:szCs w:val="12"/>
              </w:rPr>
              <w:t>53,2</w:t>
            </w:r>
          </w:p>
        </w:tc>
      </w:tr>
      <w:tr w:rsidR="00CF106D" w:rsidRPr="00CF106D" w14:paraId="19BCD7C0" w14:textId="77777777" w:rsidTr="00CF106D">
        <w:trPr>
          <w:cantSplit/>
        </w:trPr>
        <w:tc>
          <w:tcPr>
            <w:tcW w:w="2572" w:type="pct"/>
            <w:tcMar>
              <w:left w:w="28" w:type="dxa"/>
              <w:right w:w="28" w:type="dxa"/>
            </w:tcMar>
          </w:tcPr>
          <w:p w14:paraId="6620EF63" w14:textId="77777777" w:rsidR="00CF106D" w:rsidRPr="00CF106D" w:rsidRDefault="00CF106D" w:rsidP="00CF106D">
            <w:pPr>
              <w:rPr>
                <w:sz w:val="12"/>
                <w:szCs w:val="12"/>
              </w:rPr>
            </w:pPr>
            <w:r w:rsidRPr="00CF106D">
              <w:rPr>
                <w:sz w:val="12"/>
                <w:szCs w:val="12"/>
              </w:rPr>
              <w:t xml:space="preserve">Прочие доходы от оказания платных услуг (работ) получателями средств бюджетов сельских поселений </w:t>
            </w:r>
          </w:p>
        </w:tc>
        <w:tc>
          <w:tcPr>
            <w:tcW w:w="600" w:type="pct"/>
            <w:tcMar>
              <w:left w:w="28" w:type="dxa"/>
              <w:right w:w="28" w:type="dxa"/>
            </w:tcMar>
            <w:vAlign w:val="center"/>
          </w:tcPr>
          <w:p w14:paraId="188C9B9C"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52926CBD" w14:textId="77777777" w:rsidR="00CF106D" w:rsidRPr="00CF106D" w:rsidRDefault="00CF106D" w:rsidP="00CF106D">
            <w:pPr>
              <w:jc w:val="center"/>
              <w:rPr>
                <w:sz w:val="12"/>
                <w:szCs w:val="12"/>
              </w:rPr>
            </w:pPr>
            <w:r w:rsidRPr="00CF106D">
              <w:rPr>
                <w:sz w:val="12"/>
                <w:szCs w:val="12"/>
              </w:rPr>
              <w:t>11301995100000130</w:t>
            </w:r>
          </w:p>
        </w:tc>
        <w:tc>
          <w:tcPr>
            <w:tcW w:w="713" w:type="pct"/>
            <w:tcMar>
              <w:left w:w="28" w:type="dxa"/>
              <w:right w:w="28" w:type="dxa"/>
            </w:tcMar>
            <w:vAlign w:val="center"/>
          </w:tcPr>
          <w:p w14:paraId="56627204" w14:textId="77777777" w:rsidR="00CF106D" w:rsidRPr="00CF106D" w:rsidRDefault="00CF106D" w:rsidP="00CF106D">
            <w:pPr>
              <w:jc w:val="center"/>
              <w:rPr>
                <w:sz w:val="12"/>
                <w:szCs w:val="12"/>
              </w:rPr>
            </w:pPr>
            <w:r w:rsidRPr="00CF106D">
              <w:rPr>
                <w:sz w:val="12"/>
                <w:szCs w:val="12"/>
              </w:rPr>
              <w:t>4,5</w:t>
            </w:r>
          </w:p>
        </w:tc>
      </w:tr>
      <w:tr w:rsidR="00CF106D" w:rsidRPr="00CF106D" w14:paraId="5868FA40" w14:textId="77777777" w:rsidTr="00CF106D">
        <w:trPr>
          <w:cantSplit/>
        </w:trPr>
        <w:tc>
          <w:tcPr>
            <w:tcW w:w="2572" w:type="pct"/>
            <w:tcMar>
              <w:left w:w="28" w:type="dxa"/>
              <w:right w:w="28" w:type="dxa"/>
            </w:tcMar>
          </w:tcPr>
          <w:p w14:paraId="7CADA17C" w14:textId="77777777" w:rsidR="00CF106D" w:rsidRPr="00CF106D" w:rsidRDefault="00CF106D" w:rsidP="00CF106D">
            <w:pPr>
              <w:rPr>
                <w:sz w:val="12"/>
                <w:szCs w:val="12"/>
              </w:rPr>
            </w:pPr>
            <w:r w:rsidRPr="00CF106D">
              <w:rPr>
                <w:sz w:val="12"/>
                <w:szCs w:val="12"/>
              </w:rPr>
              <w:t>Доходы от реализации имущества, находящегося в оперативном управлении учреждений, находящихся в ведении органов управления сельских поселений (за исключением имущества муниципальных бюджетных и автономных учреждений), в части реализации материальных запасов по указанному имуществу</w:t>
            </w:r>
          </w:p>
        </w:tc>
        <w:tc>
          <w:tcPr>
            <w:tcW w:w="600" w:type="pct"/>
            <w:tcMar>
              <w:left w:w="28" w:type="dxa"/>
              <w:right w:w="28" w:type="dxa"/>
            </w:tcMar>
            <w:vAlign w:val="center"/>
          </w:tcPr>
          <w:p w14:paraId="2C190FDA"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5881F722" w14:textId="77777777" w:rsidR="00CF106D" w:rsidRPr="00CF106D" w:rsidRDefault="00CF106D" w:rsidP="00CF106D">
            <w:pPr>
              <w:jc w:val="center"/>
              <w:rPr>
                <w:sz w:val="12"/>
                <w:szCs w:val="12"/>
              </w:rPr>
            </w:pPr>
            <w:r w:rsidRPr="00CF106D">
              <w:rPr>
                <w:sz w:val="12"/>
                <w:szCs w:val="12"/>
              </w:rPr>
              <w:t>11405052100000440</w:t>
            </w:r>
          </w:p>
        </w:tc>
        <w:tc>
          <w:tcPr>
            <w:tcW w:w="713" w:type="pct"/>
            <w:tcMar>
              <w:left w:w="28" w:type="dxa"/>
              <w:right w:w="28" w:type="dxa"/>
            </w:tcMar>
            <w:vAlign w:val="center"/>
          </w:tcPr>
          <w:p w14:paraId="0CF2C47F" w14:textId="77777777" w:rsidR="00CF106D" w:rsidRPr="00CF106D" w:rsidRDefault="00CF106D" w:rsidP="00CF106D">
            <w:pPr>
              <w:jc w:val="center"/>
              <w:rPr>
                <w:sz w:val="12"/>
                <w:szCs w:val="12"/>
              </w:rPr>
            </w:pPr>
            <w:r w:rsidRPr="00CF106D">
              <w:rPr>
                <w:sz w:val="12"/>
                <w:szCs w:val="12"/>
              </w:rPr>
              <w:t>6,8</w:t>
            </w:r>
          </w:p>
        </w:tc>
      </w:tr>
      <w:tr w:rsidR="00CF106D" w:rsidRPr="00CF106D" w14:paraId="28E83212" w14:textId="77777777" w:rsidTr="00CF106D">
        <w:trPr>
          <w:cantSplit/>
        </w:trPr>
        <w:tc>
          <w:tcPr>
            <w:tcW w:w="2572" w:type="pct"/>
            <w:tcMar>
              <w:left w:w="28" w:type="dxa"/>
              <w:right w:w="28" w:type="dxa"/>
            </w:tcMar>
          </w:tcPr>
          <w:p w14:paraId="4E555958" w14:textId="77777777" w:rsidR="00CF106D" w:rsidRPr="00CF106D" w:rsidRDefault="00CF106D" w:rsidP="00CF106D">
            <w:pPr>
              <w:rPr>
                <w:sz w:val="12"/>
                <w:szCs w:val="12"/>
              </w:rPr>
            </w:pPr>
            <w:r w:rsidRPr="00CF106D">
              <w:rPr>
                <w:sz w:val="12"/>
                <w:szCs w:val="12"/>
              </w:rPr>
              <w:t>Доходы от продажи земельных участков, находящихся в собственности сельских поселений (за исключением земельных участков муниципальных бюджетных и автономных учреждений)</w:t>
            </w:r>
          </w:p>
        </w:tc>
        <w:tc>
          <w:tcPr>
            <w:tcW w:w="600" w:type="pct"/>
            <w:tcMar>
              <w:left w:w="28" w:type="dxa"/>
              <w:right w:w="28" w:type="dxa"/>
            </w:tcMar>
            <w:vAlign w:val="center"/>
          </w:tcPr>
          <w:p w14:paraId="3B51549E"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3A280E76" w14:textId="77777777" w:rsidR="00CF106D" w:rsidRPr="00CF106D" w:rsidRDefault="00CF106D" w:rsidP="00CF106D">
            <w:pPr>
              <w:jc w:val="center"/>
              <w:rPr>
                <w:sz w:val="12"/>
                <w:szCs w:val="12"/>
              </w:rPr>
            </w:pPr>
            <w:r w:rsidRPr="00CF106D">
              <w:rPr>
                <w:sz w:val="12"/>
                <w:szCs w:val="12"/>
              </w:rPr>
              <w:t>11406025100000430</w:t>
            </w:r>
          </w:p>
        </w:tc>
        <w:tc>
          <w:tcPr>
            <w:tcW w:w="713" w:type="pct"/>
            <w:tcMar>
              <w:left w:w="28" w:type="dxa"/>
              <w:right w:w="28" w:type="dxa"/>
            </w:tcMar>
            <w:vAlign w:val="center"/>
          </w:tcPr>
          <w:p w14:paraId="2DBF8F46" w14:textId="77777777" w:rsidR="00CF106D" w:rsidRPr="00CF106D" w:rsidRDefault="00CF106D" w:rsidP="00CF106D">
            <w:pPr>
              <w:jc w:val="center"/>
              <w:rPr>
                <w:sz w:val="12"/>
                <w:szCs w:val="12"/>
              </w:rPr>
            </w:pPr>
            <w:r w:rsidRPr="00CF106D">
              <w:rPr>
                <w:sz w:val="12"/>
                <w:szCs w:val="12"/>
              </w:rPr>
              <w:t>216,2</w:t>
            </w:r>
          </w:p>
        </w:tc>
      </w:tr>
      <w:tr w:rsidR="00CF106D" w:rsidRPr="00CF106D" w14:paraId="565FCBE2" w14:textId="77777777" w:rsidTr="00CF106D">
        <w:trPr>
          <w:cantSplit/>
        </w:trPr>
        <w:tc>
          <w:tcPr>
            <w:tcW w:w="2572" w:type="pct"/>
            <w:tcMar>
              <w:left w:w="28" w:type="dxa"/>
              <w:right w:w="28" w:type="dxa"/>
            </w:tcMar>
          </w:tcPr>
          <w:p w14:paraId="6ED59482" w14:textId="77777777" w:rsidR="00CF106D" w:rsidRPr="00CF106D" w:rsidRDefault="00CF106D" w:rsidP="00CF106D">
            <w:pPr>
              <w:rPr>
                <w:sz w:val="12"/>
                <w:szCs w:val="12"/>
              </w:rPr>
            </w:pPr>
            <w:r w:rsidRPr="00CF106D">
              <w:rPr>
                <w:sz w:val="12"/>
                <w:szCs w:val="12"/>
              </w:rPr>
              <w:t>Прочие поступления от денежных взысканий (штрафов) и иных сумм в возмещение ущерба, зачисляемые в бюджеты сельских поселений</w:t>
            </w:r>
          </w:p>
        </w:tc>
        <w:tc>
          <w:tcPr>
            <w:tcW w:w="600" w:type="pct"/>
            <w:tcMar>
              <w:left w:w="28" w:type="dxa"/>
              <w:right w:w="28" w:type="dxa"/>
            </w:tcMar>
            <w:vAlign w:val="center"/>
          </w:tcPr>
          <w:p w14:paraId="12AF335E"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6652659A" w14:textId="77777777" w:rsidR="00CF106D" w:rsidRPr="00CF106D" w:rsidRDefault="00CF106D" w:rsidP="00CF106D">
            <w:pPr>
              <w:jc w:val="center"/>
              <w:rPr>
                <w:sz w:val="12"/>
                <w:szCs w:val="12"/>
              </w:rPr>
            </w:pPr>
            <w:r w:rsidRPr="00CF106D">
              <w:rPr>
                <w:sz w:val="12"/>
                <w:szCs w:val="12"/>
              </w:rPr>
              <w:t>11690050100000140</w:t>
            </w:r>
          </w:p>
        </w:tc>
        <w:tc>
          <w:tcPr>
            <w:tcW w:w="713" w:type="pct"/>
            <w:tcMar>
              <w:left w:w="28" w:type="dxa"/>
              <w:right w:w="28" w:type="dxa"/>
            </w:tcMar>
            <w:vAlign w:val="center"/>
          </w:tcPr>
          <w:p w14:paraId="0210B797" w14:textId="77777777" w:rsidR="00CF106D" w:rsidRPr="00CF106D" w:rsidRDefault="00CF106D" w:rsidP="00CF106D">
            <w:pPr>
              <w:jc w:val="center"/>
              <w:rPr>
                <w:sz w:val="12"/>
                <w:szCs w:val="12"/>
              </w:rPr>
            </w:pPr>
            <w:r w:rsidRPr="00CF106D">
              <w:rPr>
                <w:sz w:val="12"/>
                <w:szCs w:val="12"/>
              </w:rPr>
              <w:t>19,0</w:t>
            </w:r>
          </w:p>
        </w:tc>
      </w:tr>
      <w:tr w:rsidR="00CF106D" w:rsidRPr="00CF106D" w14:paraId="2A3A809E" w14:textId="77777777" w:rsidTr="00CF106D">
        <w:trPr>
          <w:cantSplit/>
        </w:trPr>
        <w:tc>
          <w:tcPr>
            <w:tcW w:w="2572" w:type="pct"/>
            <w:tcMar>
              <w:left w:w="28" w:type="dxa"/>
              <w:right w:w="28" w:type="dxa"/>
            </w:tcMar>
          </w:tcPr>
          <w:p w14:paraId="341D8781" w14:textId="77777777" w:rsidR="00CF106D" w:rsidRPr="00CF106D" w:rsidRDefault="00CF106D" w:rsidP="00CF106D">
            <w:pPr>
              <w:rPr>
                <w:sz w:val="12"/>
                <w:szCs w:val="12"/>
              </w:rPr>
            </w:pPr>
            <w:r w:rsidRPr="00CF106D">
              <w:rPr>
                <w:sz w:val="12"/>
                <w:szCs w:val="12"/>
              </w:rPr>
              <w:t>Дотация бюджетам сельских поселений на выравнивание бюджетной обеспеченности</w:t>
            </w:r>
          </w:p>
        </w:tc>
        <w:tc>
          <w:tcPr>
            <w:tcW w:w="600" w:type="pct"/>
            <w:tcMar>
              <w:left w:w="28" w:type="dxa"/>
              <w:right w:w="28" w:type="dxa"/>
            </w:tcMar>
            <w:vAlign w:val="center"/>
          </w:tcPr>
          <w:p w14:paraId="6BE427A4"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4BA20FA0" w14:textId="77777777" w:rsidR="00CF106D" w:rsidRPr="00CF106D" w:rsidRDefault="00CF106D" w:rsidP="00CF106D">
            <w:pPr>
              <w:jc w:val="center"/>
              <w:rPr>
                <w:sz w:val="12"/>
                <w:szCs w:val="12"/>
              </w:rPr>
            </w:pPr>
            <w:r w:rsidRPr="00CF106D">
              <w:rPr>
                <w:sz w:val="12"/>
                <w:szCs w:val="12"/>
              </w:rPr>
              <w:t>20201001100000151</w:t>
            </w:r>
          </w:p>
        </w:tc>
        <w:tc>
          <w:tcPr>
            <w:tcW w:w="713" w:type="pct"/>
            <w:tcMar>
              <w:left w:w="28" w:type="dxa"/>
              <w:right w:w="28" w:type="dxa"/>
            </w:tcMar>
            <w:vAlign w:val="center"/>
          </w:tcPr>
          <w:p w14:paraId="233E5B1F" w14:textId="77777777" w:rsidR="00CF106D" w:rsidRPr="00CF106D" w:rsidRDefault="00CF106D" w:rsidP="00CF106D">
            <w:pPr>
              <w:jc w:val="center"/>
              <w:rPr>
                <w:sz w:val="12"/>
                <w:szCs w:val="12"/>
              </w:rPr>
            </w:pPr>
            <w:r w:rsidRPr="00CF106D">
              <w:rPr>
                <w:sz w:val="12"/>
                <w:szCs w:val="12"/>
              </w:rPr>
              <w:t>1 233,3</w:t>
            </w:r>
          </w:p>
        </w:tc>
      </w:tr>
      <w:tr w:rsidR="00CF106D" w:rsidRPr="00CF106D" w14:paraId="5FEDCCDA" w14:textId="77777777" w:rsidTr="00CF106D">
        <w:trPr>
          <w:cantSplit/>
        </w:trPr>
        <w:tc>
          <w:tcPr>
            <w:tcW w:w="2572" w:type="pct"/>
            <w:tcMar>
              <w:left w:w="28" w:type="dxa"/>
              <w:right w:w="28" w:type="dxa"/>
            </w:tcMar>
          </w:tcPr>
          <w:p w14:paraId="2164E466" w14:textId="77777777" w:rsidR="00CF106D" w:rsidRPr="00CF106D" w:rsidRDefault="00CF106D" w:rsidP="00CF106D">
            <w:pPr>
              <w:rPr>
                <w:sz w:val="12"/>
                <w:szCs w:val="12"/>
              </w:rPr>
            </w:pPr>
            <w:r w:rsidRPr="00CF106D">
              <w:rPr>
                <w:sz w:val="12"/>
                <w:szCs w:val="12"/>
              </w:rPr>
              <w:t>Дотации бюджетам сельских поселений на поддержку мер по обеспечению сбалансированности бюджетов</w:t>
            </w:r>
          </w:p>
        </w:tc>
        <w:tc>
          <w:tcPr>
            <w:tcW w:w="600" w:type="pct"/>
            <w:tcMar>
              <w:left w:w="28" w:type="dxa"/>
              <w:right w:w="28" w:type="dxa"/>
            </w:tcMar>
            <w:vAlign w:val="center"/>
          </w:tcPr>
          <w:p w14:paraId="369ADCF8"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40775981" w14:textId="77777777" w:rsidR="00CF106D" w:rsidRPr="00CF106D" w:rsidRDefault="00CF106D" w:rsidP="00CF106D">
            <w:pPr>
              <w:jc w:val="center"/>
              <w:rPr>
                <w:sz w:val="12"/>
                <w:szCs w:val="12"/>
              </w:rPr>
            </w:pPr>
            <w:r w:rsidRPr="00CF106D">
              <w:rPr>
                <w:sz w:val="12"/>
                <w:szCs w:val="12"/>
              </w:rPr>
              <w:t>20201003100000151</w:t>
            </w:r>
          </w:p>
        </w:tc>
        <w:tc>
          <w:tcPr>
            <w:tcW w:w="713" w:type="pct"/>
            <w:tcMar>
              <w:left w:w="28" w:type="dxa"/>
              <w:right w:w="28" w:type="dxa"/>
            </w:tcMar>
            <w:vAlign w:val="center"/>
          </w:tcPr>
          <w:p w14:paraId="3DB18FFE" w14:textId="77777777" w:rsidR="00CF106D" w:rsidRPr="00CF106D" w:rsidRDefault="00CF106D" w:rsidP="00CF106D">
            <w:pPr>
              <w:jc w:val="center"/>
              <w:rPr>
                <w:sz w:val="12"/>
                <w:szCs w:val="12"/>
              </w:rPr>
            </w:pPr>
            <w:r w:rsidRPr="00CF106D">
              <w:rPr>
                <w:sz w:val="12"/>
                <w:szCs w:val="12"/>
              </w:rPr>
              <w:t>4 175,5</w:t>
            </w:r>
          </w:p>
        </w:tc>
      </w:tr>
      <w:tr w:rsidR="00CF106D" w:rsidRPr="00CF106D" w14:paraId="22FA3E28" w14:textId="77777777" w:rsidTr="00CF106D">
        <w:trPr>
          <w:cantSplit/>
        </w:trPr>
        <w:tc>
          <w:tcPr>
            <w:tcW w:w="2572" w:type="pct"/>
            <w:tcMar>
              <w:left w:w="28" w:type="dxa"/>
              <w:right w:w="28" w:type="dxa"/>
            </w:tcMar>
          </w:tcPr>
          <w:p w14:paraId="40D8AF45" w14:textId="77777777" w:rsidR="00CF106D" w:rsidRPr="00CF106D" w:rsidRDefault="00CF106D" w:rsidP="00CF106D">
            <w:pPr>
              <w:rPr>
                <w:sz w:val="12"/>
                <w:szCs w:val="12"/>
              </w:rPr>
            </w:pPr>
            <w:r w:rsidRPr="00CF106D">
              <w:rPr>
                <w:sz w:val="12"/>
                <w:szCs w:val="12"/>
              </w:rPr>
              <w:t>Прочие субсидии бюджетам сельских поселений</w:t>
            </w:r>
          </w:p>
        </w:tc>
        <w:tc>
          <w:tcPr>
            <w:tcW w:w="600" w:type="pct"/>
            <w:tcMar>
              <w:left w:w="28" w:type="dxa"/>
              <w:right w:w="28" w:type="dxa"/>
            </w:tcMar>
            <w:vAlign w:val="center"/>
          </w:tcPr>
          <w:p w14:paraId="53C8CF5E"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59C8392A" w14:textId="77777777" w:rsidR="00CF106D" w:rsidRPr="00CF106D" w:rsidRDefault="00CF106D" w:rsidP="00CF106D">
            <w:pPr>
              <w:jc w:val="center"/>
              <w:rPr>
                <w:sz w:val="12"/>
                <w:szCs w:val="12"/>
              </w:rPr>
            </w:pPr>
            <w:r w:rsidRPr="00CF106D">
              <w:rPr>
                <w:sz w:val="12"/>
                <w:szCs w:val="12"/>
              </w:rPr>
              <w:t>20202999100000151</w:t>
            </w:r>
          </w:p>
        </w:tc>
        <w:tc>
          <w:tcPr>
            <w:tcW w:w="713" w:type="pct"/>
            <w:tcMar>
              <w:left w:w="28" w:type="dxa"/>
              <w:right w:w="28" w:type="dxa"/>
            </w:tcMar>
            <w:vAlign w:val="center"/>
          </w:tcPr>
          <w:p w14:paraId="7145EF4D" w14:textId="77777777" w:rsidR="00CF106D" w:rsidRPr="00CF106D" w:rsidRDefault="00CF106D" w:rsidP="00CF106D">
            <w:pPr>
              <w:jc w:val="center"/>
              <w:rPr>
                <w:sz w:val="12"/>
                <w:szCs w:val="12"/>
              </w:rPr>
            </w:pPr>
            <w:r w:rsidRPr="00CF106D">
              <w:rPr>
                <w:sz w:val="12"/>
                <w:szCs w:val="12"/>
              </w:rPr>
              <w:t>147,4</w:t>
            </w:r>
          </w:p>
        </w:tc>
      </w:tr>
      <w:tr w:rsidR="00CF106D" w:rsidRPr="00CF106D" w14:paraId="68966259" w14:textId="77777777" w:rsidTr="00CF106D">
        <w:trPr>
          <w:cantSplit/>
        </w:trPr>
        <w:tc>
          <w:tcPr>
            <w:tcW w:w="2572" w:type="pct"/>
            <w:tcMar>
              <w:left w:w="28" w:type="dxa"/>
              <w:right w:w="28" w:type="dxa"/>
            </w:tcMar>
          </w:tcPr>
          <w:p w14:paraId="752F4EA2" w14:textId="77777777" w:rsidR="00CF106D" w:rsidRPr="00CF106D" w:rsidRDefault="00CF106D" w:rsidP="00CF106D">
            <w:pPr>
              <w:rPr>
                <w:sz w:val="12"/>
                <w:szCs w:val="12"/>
              </w:rPr>
            </w:pPr>
            <w:r w:rsidRPr="00CF106D">
              <w:rPr>
                <w:sz w:val="12"/>
                <w:szCs w:val="12"/>
              </w:rPr>
              <w:t>Субвенции бюджетам поселений на осуществление полномочий по первичному воинскому учету на территориях, где отсутствуют военные комиссариаты</w:t>
            </w:r>
          </w:p>
        </w:tc>
        <w:tc>
          <w:tcPr>
            <w:tcW w:w="600" w:type="pct"/>
            <w:tcMar>
              <w:left w:w="28" w:type="dxa"/>
              <w:right w:w="28" w:type="dxa"/>
            </w:tcMar>
            <w:vAlign w:val="center"/>
          </w:tcPr>
          <w:p w14:paraId="32E88F58"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0333349B" w14:textId="77777777" w:rsidR="00CF106D" w:rsidRPr="00CF106D" w:rsidRDefault="00CF106D" w:rsidP="00CF106D">
            <w:pPr>
              <w:jc w:val="center"/>
              <w:rPr>
                <w:sz w:val="12"/>
                <w:szCs w:val="12"/>
              </w:rPr>
            </w:pPr>
            <w:r w:rsidRPr="00CF106D">
              <w:rPr>
                <w:sz w:val="12"/>
                <w:szCs w:val="12"/>
              </w:rPr>
              <w:t>20203015100000151</w:t>
            </w:r>
          </w:p>
        </w:tc>
        <w:tc>
          <w:tcPr>
            <w:tcW w:w="713" w:type="pct"/>
            <w:tcMar>
              <w:left w:w="28" w:type="dxa"/>
              <w:right w:w="28" w:type="dxa"/>
            </w:tcMar>
            <w:vAlign w:val="center"/>
          </w:tcPr>
          <w:p w14:paraId="5E75CF16" w14:textId="77777777" w:rsidR="00CF106D" w:rsidRPr="00CF106D" w:rsidRDefault="00CF106D" w:rsidP="00CF106D">
            <w:pPr>
              <w:jc w:val="center"/>
              <w:rPr>
                <w:sz w:val="12"/>
                <w:szCs w:val="12"/>
              </w:rPr>
            </w:pPr>
            <w:r w:rsidRPr="00CF106D">
              <w:rPr>
                <w:sz w:val="12"/>
                <w:szCs w:val="12"/>
              </w:rPr>
              <w:t>166,8</w:t>
            </w:r>
          </w:p>
        </w:tc>
      </w:tr>
      <w:tr w:rsidR="00CF106D" w:rsidRPr="00CF106D" w14:paraId="5B727FA3" w14:textId="77777777" w:rsidTr="00CF106D">
        <w:trPr>
          <w:cantSplit/>
        </w:trPr>
        <w:tc>
          <w:tcPr>
            <w:tcW w:w="2572" w:type="pct"/>
            <w:tcMar>
              <w:left w:w="28" w:type="dxa"/>
              <w:right w:w="28" w:type="dxa"/>
            </w:tcMar>
          </w:tcPr>
          <w:p w14:paraId="6C47DBA1" w14:textId="77777777" w:rsidR="00CF106D" w:rsidRPr="00CF106D" w:rsidRDefault="00CF106D" w:rsidP="00CF106D">
            <w:pPr>
              <w:rPr>
                <w:sz w:val="12"/>
                <w:szCs w:val="12"/>
              </w:rPr>
            </w:pPr>
            <w:r w:rsidRPr="00CF106D">
              <w:rPr>
                <w:sz w:val="12"/>
                <w:szCs w:val="12"/>
              </w:rPr>
              <w:t>Межбюджетные трансферты, передаваемые бюджетам сельских поселений, на подключение общедоступных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w:t>
            </w:r>
          </w:p>
        </w:tc>
        <w:tc>
          <w:tcPr>
            <w:tcW w:w="600" w:type="pct"/>
            <w:tcMar>
              <w:left w:w="28" w:type="dxa"/>
              <w:right w:w="28" w:type="dxa"/>
            </w:tcMar>
            <w:vAlign w:val="center"/>
          </w:tcPr>
          <w:p w14:paraId="1BC18D87"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6B5F2605" w14:textId="77777777" w:rsidR="00CF106D" w:rsidRPr="00CF106D" w:rsidRDefault="00CF106D" w:rsidP="00CF106D">
            <w:pPr>
              <w:jc w:val="center"/>
              <w:rPr>
                <w:sz w:val="12"/>
                <w:szCs w:val="12"/>
              </w:rPr>
            </w:pPr>
            <w:r w:rsidRPr="00CF106D">
              <w:rPr>
                <w:sz w:val="12"/>
                <w:szCs w:val="12"/>
              </w:rPr>
              <w:t>20204041100000151</w:t>
            </w:r>
          </w:p>
        </w:tc>
        <w:tc>
          <w:tcPr>
            <w:tcW w:w="713" w:type="pct"/>
            <w:tcMar>
              <w:left w:w="28" w:type="dxa"/>
              <w:right w:w="28" w:type="dxa"/>
            </w:tcMar>
            <w:vAlign w:val="center"/>
          </w:tcPr>
          <w:p w14:paraId="3C426D93" w14:textId="77777777" w:rsidR="00CF106D" w:rsidRPr="00CF106D" w:rsidRDefault="00CF106D" w:rsidP="00CF106D">
            <w:pPr>
              <w:jc w:val="center"/>
              <w:rPr>
                <w:sz w:val="12"/>
                <w:szCs w:val="12"/>
              </w:rPr>
            </w:pPr>
            <w:r w:rsidRPr="00CF106D">
              <w:rPr>
                <w:sz w:val="12"/>
                <w:szCs w:val="12"/>
              </w:rPr>
              <w:t>49,1</w:t>
            </w:r>
          </w:p>
        </w:tc>
      </w:tr>
      <w:tr w:rsidR="00CF106D" w:rsidRPr="00CF106D" w14:paraId="490379AB" w14:textId="77777777" w:rsidTr="00CF106D">
        <w:trPr>
          <w:cantSplit/>
        </w:trPr>
        <w:tc>
          <w:tcPr>
            <w:tcW w:w="2572" w:type="pct"/>
            <w:tcMar>
              <w:left w:w="28" w:type="dxa"/>
              <w:right w:w="28" w:type="dxa"/>
            </w:tcMar>
          </w:tcPr>
          <w:p w14:paraId="529764E2" w14:textId="77777777" w:rsidR="00CF106D" w:rsidRPr="00CF106D" w:rsidRDefault="00CF106D" w:rsidP="00CF106D">
            <w:pPr>
              <w:rPr>
                <w:sz w:val="12"/>
                <w:szCs w:val="12"/>
              </w:rPr>
            </w:pPr>
            <w:r w:rsidRPr="00CF106D">
              <w:rPr>
                <w:sz w:val="12"/>
                <w:szCs w:val="12"/>
              </w:rPr>
              <w:t>Прочие межбюджетные трансферты, передаваемые бюджетам сельских поселений</w:t>
            </w:r>
          </w:p>
        </w:tc>
        <w:tc>
          <w:tcPr>
            <w:tcW w:w="600" w:type="pct"/>
            <w:tcMar>
              <w:left w:w="28" w:type="dxa"/>
              <w:right w:w="28" w:type="dxa"/>
            </w:tcMar>
            <w:vAlign w:val="center"/>
          </w:tcPr>
          <w:p w14:paraId="150615AF"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257A9D6A" w14:textId="77777777" w:rsidR="00CF106D" w:rsidRPr="00CF106D" w:rsidRDefault="00CF106D" w:rsidP="00CF106D">
            <w:pPr>
              <w:jc w:val="center"/>
              <w:rPr>
                <w:sz w:val="12"/>
                <w:szCs w:val="12"/>
              </w:rPr>
            </w:pPr>
            <w:r w:rsidRPr="00CF106D">
              <w:rPr>
                <w:sz w:val="12"/>
                <w:szCs w:val="12"/>
              </w:rPr>
              <w:t>20204999100000151</w:t>
            </w:r>
          </w:p>
        </w:tc>
        <w:tc>
          <w:tcPr>
            <w:tcW w:w="713" w:type="pct"/>
            <w:tcMar>
              <w:left w:w="28" w:type="dxa"/>
              <w:right w:w="28" w:type="dxa"/>
            </w:tcMar>
            <w:vAlign w:val="center"/>
          </w:tcPr>
          <w:p w14:paraId="6BF59FE1" w14:textId="77777777" w:rsidR="00CF106D" w:rsidRPr="00CF106D" w:rsidRDefault="00CF106D" w:rsidP="00CF106D">
            <w:pPr>
              <w:jc w:val="center"/>
              <w:rPr>
                <w:sz w:val="12"/>
                <w:szCs w:val="12"/>
              </w:rPr>
            </w:pPr>
            <w:r w:rsidRPr="00CF106D">
              <w:rPr>
                <w:sz w:val="12"/>
                <w:szCs w:val="12"/>
              </w:rPr>
              <w:t>3,0</w:t>
            </w:r>
          </w:p>
        </w:tc>
      </w:tr>
      <w:tr w:rsidR="00CF106D" w:rsidRPr="00CF106D" w14:paraId="0322FF73" w14:textId="77777777" w:rsidTr="00CF106D">
        <w:trPr>
          <w:cantSplit/>
        </w:trPr>
        <w:tc>
          <w:tcPr>
            <w:tcW w:w="2572" w:type="pct"/>
            <w:tcMar>
              <w:left w:w="28" w:type="dxa"/>
              <w:right w:w="28" w:type="dxa"/>
            </w:tcMar>
          </w:tcPr>
          <w:p w14:paraId="255F6393" w14:textId="77777777" w:rsidR="00CF106D" w:rsidRPr="00CF106D" w:rsidRDefault="00CF106D" w:rsidP="00CF106D">
            <w:pPr>
              <w:rPr>
                <w:sz w:val="12"/>
                <w:szCs w:val="12"/>
              </w:rPr>
            </w:pPr>
            <w:r w:rsidRPr="00CF106D">
              <w:rPr>
                <w:sz w:val="12"/>
                <w:szCs w:val="12"/>
              </w:rPr>
              <w:t>Прочие безвозмездные поступления в бюджеты поселений</w:t>
            </w:r>
          </w:p>
        </w:tc>
        <w:tc>
          <w:tcPr>
            <w:tcW w:w="600" w:type="pct"/>
            <w:tcMar>
              <w:left w:w="28" w:type="dxa"/>
              <w:right w:w="28" w:type="dxa"/>
            </w:tcMar>
            <w:vAlign w:val="center"/>
          </w:tcPr>
          <w:p w14:paraId="577BB8B2" w14:textId="77777777" w:rsidR="00CF106D" w:rsidRPr="00CF106D" w:rsidRDefault="00CF106D" w:rsidP="00CF106D">
            <w:pPr>
              <w:jc w:val="center"/>
              <w:rPr>
                <w:sz w:val="12"/>
                <w:szCs w:val="12"/>
              </w:rPr>
            </w:pPr>
            <w:r w:rsidRPr="00CF106D">
              <w:rPr>
                <w:sz w:val="12"/>
                <w:szCs w:val="12"/>
              </w:rPr>
              <w:t>914</w:t>
            </w:r>
          </w:p>
        </w:tc>
        <w:tc>
          <w:tcPr>
            <w:tcW w:w="1115" w:type="pct"/>
            <w:tcMar>
              <w:left w:w="28" w:type="dxa"/>
              <w:right w:w="28" w:type="dxa"/>
            </w:tcMar>
            <w:vAlign w:val="center"/>
          </w:tcPr>
          <w:p w14:paraId="40696AA4" w14:textId="77777777" w:rsidR="00CF106D" w:rsidRPr="00CF106D" w:rsidRDefault="00CF106D" w:rsidP="00CF106D">
            <w:pPr>
              <w:jc w:val="center"/>
              <w:rPr>
                <w:sz w:val="12"/>
                <w:szCs w:val="12"/>
              </w:rPr>
            </w:pPr>
            <w:r w:rsidRPr="00CF106D">
              <w:rPr>
                <w:sz w:val="12"/>
                <w:szCs w:val="12"/>
              </w:rPr>
              <w:t>20705030100000180</w:t>
            </w:r>
          </w:p>
        </w:tc>
        <w:tc>
          <w:tcPr>
            <w:tcW w:w="713" w:type="pct"/>
            <w:tcMar>
              <w:left w:w="28" w:type="dxa"/>
              <w:right w:w="28" w:type="dxa"/>
            </w:tcMar>
            <w:vAlign w:val="center"/>
          </w:tcPr>
          <w:p w14:paraId="272CF796" w14:textId="77777777" w:rsidR="00CF106D" w:rsidRPr="00CF106D" w:rsidRDefault="00CF106D" w:rsidP="00CF106D">
            <w:pPr>
              <w:jc w:val="center"/>
              <w:rPr>
                <w:sz w:val="12"/>
                <w:szCs w:val="12"/>
              </w:rPr>
            </w:pPr>
            <w:r w:rsidRPr="00CF106D">
              <w:rPr>
                <w:sz w:val="12"/>
                <w:szCs w:val="12"/>
              </w:rPr>
              <w:t>10,0</w:t>
            </w:r>
          </w:p>
        </w:tc>
      </w:tr>
    </w:tbl>
    <w:p w14:paraId="2DB39C47" w14:textId="77777777" w:rsidR="00CF106D" w:rsidRPr="00F60622" w:rsidRDefault="00CF106D" w:rsidP="00CF106D">
      <w:pPr>
        <w:rPr>
          <w:sz w:val="16"/>
          <w:szCs w:val="16"/>
        </w:rPr>
      </w:pPr>
    </w:p>
    <w:p w14:paraId="5E7F243C" w14:textId="2A1114AB" w:rsidR="00CF106D" w:rsidRPr="00F60622" w:rsidRDefault="00CF106D" w:rsidP="00CF106D">
      <w:pPr>
        <w:rPr>
          <w:sz w:val="16"/>
          <w:szCs w:val="16"/>
        </w:rPr>
      </w:pPr>
      <w:r w:rsidRPr="00F60622">
        <w:rPr>
          <w:sz w:val="16"/>
          <w:szCs w:val="16"/>
        </w:rPr>
        <w:t>Глава Воронцовского сельского поселения</w:t>
      </w:r>
    </w:p>
    <w:p w14:paraId="4E9E06D6" w14:textId="7E621A80" w:rsidR="00CF106D" w:rsidRPr="00F60622" w:rsidRDefault="00CF106D" w:rsidP="00CF106D">
      <w:pPr>
        <w:rPr>
          <w:sz w:val="16"/>
          <w:szCs w:val="16"/>
        </w:rPr>
      </w:pPr>
      <w:r w:rsidRPr="00F60622">
        <w:rPr>
          <w:sz w:val="16"/>
          <w:szCs w:val="16"/>
        </w:rPr>
        <w:t>Павловского муниципального района</w:t>
      </w:r>
    </w:p>
    <w:p w14:paraId="1F790EF2" w14:textId="382AA530" w:rsidR="00CF106D" w:rsidRPr="00F60622" w:rsidRDefault="00CF106D" w:rsidP="00CF106D">
      <w:pPr>
        <w:tabs>
          <w:tab w:val="left" w:pos="3544"/>
        </w:tabs>
        <w:rPr>
          <w:sz w:val="16"/>
          <w:szCs w:val="16"/>
        </w:rPr>
      </w:pPr>
      <w:r w:rsidRPr="00F60622">
        <w:rPr>
          <w:sz w:val="16"/>
          <w:szCs w:val="16"/>
        </w:rPr>
        <w:t>Воронежской области</w:t>
      </w:r>
      <w:r>
        <w:rPr>
          <w:sz w:val="16"/>
          <w:szCs w:val="16"/>
        </w:rPr>
        <w:tab/>
      </w:r>
      <w:r w:rsidRPr="00F60622">
        <w:rPr>
          <w:sz w:val="16"/>
          <w:szCs w:val="16"/>
        </w:rPr>
        <w:t>Е.И.Ржевская</w:t>
      </w:r>
    </w:p>
    <w:p w14:paraId="023F0D2B" w14:textId="77777777" w:rsidR="00CF106D" w:rsidRPr="00F60622" w:rsidRDefault="00CF106D" w:rsidP="00CF106D">
      <w:pPr>
        <w:rPr>
          <w:sz w:val="16"/>
          <w:szCs w:val="16"/>
        </w:rPr>
      </w:pPr>
    </w:p>
    <w:p w14:paraId="08BF67D5" w14:textId="77777777" w:rsidR="004177ED" w:rsidRPr="004177ED" w:rsidRDefault="004177ED" w:rsidP="006B09E8">
      <w:pPr>
        <w:jc w:val="center"/>
        <w:rPr>
          <w:color w:val="000000"/>
          <w:sz w:val="16"/>
          <w:szCs w:val="16"/>
        </w:rPr>
      </w:pPr>
    </w:p>
    <w:p w14:paraId="31FEFF11" w14:textId="77777777" w:rsidR="004177ED" w:rsidRPr="004177ED" w:rsidRDefault="004177ED" w:rsidP="006B09E8">
      <w:pPr>
        <w:jc w:val="center"/>
        <w:rPr>
          <w:color w:val="000000"/>
          <w:sz w:val="16"/>
          <w:szCs w:val="16"/>
        </w:rPr>
      </w:pPr>
    </w:p>
    <w:p w14:paraId="15154827" w14:textId="059DBC72" w:rsidR="00CF106D" w:rsidRPr="00F60622" w:rsidRDefault="00CF106D" w:rsidP="00CF106D">
      <w:pPr>
        <w:ind w:left="1843"/>
        <w:rPr>
          <w:sz w:val="16"/>
          <w:szCs w:val="16"/>
        </w:rPr>
      </w:pPr>
      <w:r w:rsidRPr="00F60622">
        <w:rPr>
          <w:sz w:val="16"/>
          <w:szCs w:val="16"/>
        </w:rPr>
        <w:t xml:space="preserve">Приложение № </w:t>
      </w:r>
      <w:r>
        <w:rPr>
          <w:sz w:val="16"/>
          <w:szCs w:val="16"/>
        </w:rPr>
        <w:t>2</w:t>
      </w:r>
    </w:p>
    <w:p w14:paraId="6C7DB24B" w14:textId="77777777" w:rsidR="00CF106D" w:rsidRPr="00F60622" w:rsidRDefault="00CF106D" w:rsidP="00CF106D">
      <w:pPr>
        <w:ind w:left="1843"/>
        <w:rPr>
          <w:sz w:val="16"/>
          <w:szCs w:val="16"/>
        </w:rPr>
      </w:pPr>
      <w:r w:rsidRPr="00F60622">
        <w:rPr>
          <w:sz w:val="16"/>
          <w:szCs w:val="16"/>
        </w:rPr>
        <w:t>к решению Совета народных депутатов</w:t>
      </w:r>
    </w:p>
    <w:p w14:paraId="2D2DD4F1" w14:textId="77777777" w:rsidR="00CF106D" w:rsidRPr="00F60622" w:rsidRDefault="00CF106D" w:rsidP="00CF106D">
      <w:pPr>
        <w:ind w:left="1843"/>
        <w:rPr>
          <w:sz w:val="16"/>
          <w:szCs w:val="16"/>
        </w:rPr>
      </w:pPr>
      <w:r w:rsidRPr="00F60622">
        <w:rPr>
          <w:sz w:val="16"/>
          <w:szCs w:val="16"/>
        </w:rPr>
        <w:t>Воронцовского сельского поселения</w:t>
      </w:r>
    </w:p>
    <w:p w14:paraId="524EF864" w14:textId="77777777" w:rsidR="00CF106D" w:rsidRPr="00F60622" w:rsidRDefault="00CF106D" w:rsidP="00CF106D">
      <w:pPr>
        <w:ind w:left="1843"/>
        <w:rPr>
          <w:sz w:val="16"/>
          <w:szCs w:val="16"/>
        </w:rPr>
      </w:pPr>
      <w:r w:rsidRPr="00F60622">
        <w:rPr>
          <w:sz w:val="16"/>
          <w:szCs w:val="16"/>
        </w:rPr>
        <w:t>Павловского муниципального района</w:t>
      </w:r>
    </w:p>
    <w:p w14:paraId="3A9C022C" w14:textId="77777777" w:rsidR="00CF106D" w:rsidRPr="00CF106D" w:rsidRDefault="00CF106D" w:rsidP="00CF106D">
      <w:pPr>
        <w:ind w:left="1843"/>
        <w:rPr>
          <w:sz w:val="16"/>
          <w:szCs w:val="16"/>
          <w:u w:val="single"/>
        </w:rPr>
      </w:pPr>
      <w:r w:rsidRPr="00CF106D">
        <w:rPr>
          <w:sz w:val="16"/>
          <w:szCs w:val="16"/>
          <w:u w:val="single"/>
        </w:rPr>
        <w:t>от 21.04.2016 г. № 54</w:t>
      </w:r>
    </w:p>
    <w:p w14:paraId="1E8BFADB" w14:textId="77777777" w:rsidR="004177ED" w:rsidRDefault="004177ED" w:rsidP="006B09E8">
      <w:pPr>
        <w:jc w:val="center"/>
        <w:rPr>
          <w:color w:val="000000"/>
          <w:sz w:val="16"/>
          <w:szCs w:val="16"/>
        </w:rPr>
      </w:pPr>
    </w:p>
    <w:p w14:paraId="63BCB0CD" w14:textId="23031365" w:rsidR="00CF106D" w:rsidRPr="00447795" w:rsidRDefault="00CF106D" w:rsidP="006B09E8">
      <w:pPr>
        <w:jc w:val="center"/>
        <w:rPr>
          <w:b/>
          <w:color w:val="000000"/>
          <w:sz w:val="16"/>
          <w:szCs w:val="16"/>
        </w:rPr>
      </w:pPr>
      <w:r w:rsidRPr="00447795">
        <w:rPr>
          <w:b/>
          <w:color w:val="000000"/>
          <w:sz w:val="16"/>
          <w:szCs w:val="16"/>
        </w:rPr>
        <w:t>Расходы бюджета Воронцовского сельского поселения по ведомственной структуре расходов бюджета сельского поселения за 2015 год</w:t>
      </w:r>
    </w:p>
    <w:p w14:paraId="17D94CE1" w14:textId="77777777" w:rsidR="00CF106D" w:rsidRDefault="00CF106D" w:rsidP="006B09E8">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4"/>
        <w:gridCol w:w="351"/>
        <w:gridCol w:w="180"/>
        <w:gridCol w:w="216"/>
        <w:gridCol w:w="550"/>
        <w:gridCol w:w="242"/>
        <w:gridCol w:w="653"/>
      </w:tblGrid>
      <w:tr w:rsidR="00CF106D" w:rsidRPr="00CF106D" w14:paraId="1D4543FE" w14:textId="77777777" w:rsidTr="00B908E5">
        <w:trPr>
          <w:cantSplit/>
          <w:trHeight w:val="138"/>
        </w:trPr>
        <w:tc>
          <w:tcPr>
            <w:tcW w:w="2652" w:type="pct"/>
            <w:vMerge w:val="restart"/>
            <w:shd w:val="clear" w:color="auto" w:fill="auto"/>
            <w:tcMar>
              <w:left w:w="28" w:type="dxa"/>
              <w:right w:w="28" w:type="dxa"/>
            </w:tcMar>
            <w:vAlign w:val="center"/>
            <w:hideMark/>
          </w:tcPr>
          <w:p w14:paraId="4BFB4D0A" w14:textId="3D975B73" w:rsidR="00CF106D" w:rsidRPr="00CF106D" w:rsidRDefault="00CF106D" w:rsidP="00CF106D">
            <w:pPr>
              <w:jc w:val="center"/>
              <w:rPr>
                <w:sz w:val="12"/>
                <w:szCs w:val="12"/>
              </w:rPr>
            </w:pPr>
            <w:r w:rsidRPr="00CF106D">
              <w:rPr>
                <w:sz w:val="12"/>
                <w:szCs w:val="12"/>
              </w:rPr>
              <w:t>Наименование</w:t>
            </w:r>
          </w:p>
        </w:tc>
        <w:tc>
          <w:tcPr>
            <w:tcW w:w="376" w:type="pct"/>
            <w:vMerge w:val="restart"/>
            <w:shd w:val="clear" w:color="auto" w:fill="auto"/>
            <w:tcMar>
              <w:left w:w="28" w:type="dxa"/>
              <w:right w:w="28" w:type="dxa"/>
            </w:tcMar>
            <w:vAlign w:val="center"/>
            <w:hideMark/>
          </w:tcPr>
          <w:p w14:paraId="02C74AAF" w14:textId="77777777" w:rsidR="00CF106D" w:rsidRPr="00CF106D" w:rsidRDefault="00CF106D" w:rsidP="00CF106D">
            <w:pPr>
              <w:jc w:val="center"/>
              <w:rPr>
                <w:sz w:val="12"/>
                <w:szCs w:val="12"/>
              </w:rPr>
            </w:pPr>
            <w:r w:rsidRPr="00CF106D">
              <w:rPr>
                <w:sz w:val="12"/>
                <w:szCs w:val="12"/>
              </w:rPr>
              <w:t>ГРБС</w:t>
            </w:r>
          </w:p>
        </w:tc>
        <w:tc>
          <w:tcPr>
            <w:tcW w:w="193" w:type="pct"/>
            <w:vMerge w:val="restart"/>
            <w:shd w:val="clear" w:color="auto" w:fill="auto"/>
            <w:tcMar>
              <w:left w:w="28" w:type="dxa"/>
              <w:right w:w="28" w:type="dxa"/>
            </w:tcMar>
            <w:vAlign w:val="center"/>
            <w:hideMark/>
          </w:tcPr>
          <w:p w14:paraId="3288CB14" w14:textId="77777777" w:rsidR="00CF106D" w:rsidRPr="00CF106D" w:rsidRDefault="00CF106D" w:rsidP="00CF106D">
            <w:pPr>
              <w:jc w:val="center"/>
              <w:rPr>
                <w:sz w:val="12"/>
                <w:szCs w:val="12"/>
              </w:rPr>
            </w:pPr>
            <w:r w:rsidRPr="00CF106D">
              <w:rPr>
                <w:sz w:val="12"/>
                <w:szCs w:val="12"/>
              </w:rPr>
              <w:t>Рз</w:t>
            </w:r>
          </w:p>
        </w:tc>
        <w:tc>
          <w:tcPr>
            <w:tcW w:w="231" w:type="pct"/>
            <w:vMerge w:val="restart"/>
            <w:shd w:val="clear" w:color="auto" w:fill="auto"/>
            <w:tcMar>
              <w:left w:w="28" w:type="dxa"/>
              <w:right w:w="28" w:type="dxa"/>
            </w:tcMar>
            <w:vAlign w:val="center"/>
            <w:hideMark/>
          </w:tcPr>
          <w:p w14:paraId="44E39E40" w14:textId="77777777" w:rsidR="00CF106D" w:rsidRPr="00CF106D" w:rsidRDefault="00CF106D" w:rsidP="00CF106D">
            <w:pPr>
              <w:jc w:val="center"/>
              <w:rPr>
                <w:sz w:val="12"/>
                <w:szCs w:val="12"/>
              </w:rPr>
            </w:pPr>
            <w:r w:rsidRPr="00CF106D">
              <w:rPr>
                <w:sz w:val="12"/>
                <w:szCs w:val="12"/>
              </w:rPr>
              <w:t>ПР</w:t>
            </w:r>
          </w:p>
        </w:tc>
        <w:tc>
          <w:tcPr>
            <w:tcW w:w="589" w:type="pct"/>
            <w:vMerge w:val="restart"/>
            <w:shd w:val="clear" w:color="auto" w:fill="auto"/>
            <w:tcMar>
              <w:left w:w="28" w:type="dxa"/>
              <w:right w:w="28" w:type="dxa"/>
            </w:tcMar>
            <w:vAlign w:val="center"/>
            <w:hideMark/>
          </w:tcPr>
          <w:p w14:paraId="6B3AE1E0" w14:textId="77777777" w:rsidR="00CF106D" w:rsidRPr="00CF106D" w:rsidRDefault="00CF106D" w:rsidP="00CF106D">
            <w:pPr>
              <w:jc w:val="center"/>
              <w:rPr>
                <w:sz w:val="12"/>
                <w:szCs w:val="12"/>
              </w:rPr>
            </w:pPr>
            <w:r w:rsidRPr="00CF106D">
              <w:rPr>
                <w:sz w:val="12"/>
                <w:szCs w:val="12"/>
              </w:rPr>
              <w:t>ЦСР</w:t>
            </w:r>
          </w:p>
        </w:tc>
        <w:tc>
          <w:tcPr>
            <w:tcW w:w="259" w:type="pct"/>
            <w:vMerge w:val="restart"/>
            <w:shd w:val="clear" w:color="auto" w:fill="auto"/>
            <w:tcMar>
              <w:left w:w="28" w:type="dxa"/>
              <w:right w:w="28" w:type="dxa"/>
            </w:tcMar>
            <w:vAlign w:val="center"/>
            <w:hideMark/>
          </w:tcPr>
          <w:p w14:paraId="4CF84C67" w14:textId="77777777" w:rsidR="00CF106D" w:rsidRPr="00CF106D" w:rsidRDefault="00CF106D" w:rsidP="00CF106D">
            <w:pPr>
              <w:jc w:val="center"/>
              <w:rPr>
                <w:sz w:val="12"/>
                <w:szCs w:val="12"/>
              </w:rPr>
            </w:pPr>
            <w:r w:rsidRPr="00CF106D">
              <w:rPr>
                <w:sz w:val="12"/>
                <w:szCs w:val="12"/>
              </w:rPr>
              <w:t>ВР</w:t>
            </w:r>
          </w:p>
        </w:tc>
        <w:tc>
          <w:tcPr>
            <w:tcW w:w="701" w:type="pct"/>
            <w:vMerge w:val="restart"/>
            <w:shd w:val="clear" w:color="auto" w:fill="auto"/>
            <w:tcMar>
              <w:left w:w="28" w:type="dxa"/>
              <w:right w:w="28" w:type="dxa"/>
            </w:tcMar>
            <w:vAlign w:val="center"/>
            <w:hideMark/>
          </w:tcPr>
          <w:p w14:paraId="6C97F956" w14:textId="77777777" w:rsidR="00CF106D" w:rsidRPr="00CF106D" w:rsidRDefault="00CF106D" w:rsidP="00CF106D">
            <w:pPr>
              <w:jc w:val="center"/>
              <w:rPr>
                <w:sz w:val="12"/>
                <w:szCs w:val="12"/>
              </w:rPr>
            </w:pPr>
            <w:r w:rsidRPr="00CF106D">
              <w:rPr>
                <w:sz w:val="12"/>
                <w:szCs w:val="12"/>
              </w:rPr>
              <w:t>Сумма, тыс.рублей</w:t>
            </w:r>
          </w:p>
        </w:tc>
      </w:tr>
      <w:tr w:rsidR="00CF106D" w:rsidRPr="00CF106D" w14:paraId="01F7DF3D" w14:textId="77777777" w:rsidTr="00B908E5">
        <w:trPr>
          <w:cantSplit/>
          <w:trHeight w:val="138"/>
        </w:trPr>
        <w:tc>
          <w:tcPr>
            <w:tcW w:w="2652" w:type="pct"/>
            <w:vMerge/>
            <w:tcMar>
              <w:left w:w="28" w:type="dxa"/>
              <w:right w:w="28" w:type="dxa"/>
            </w:tcMar>
            <w:vAlign w:val="center"/>
            <w:hideMark/>
          </w:tcPr>
          <w:p w14:paraId="054E228C" w14:textId="77777777" w:rsidR="00CF106D" w:rsidRPr="00CF106D" w:rsidRDefault="00CF106D">
            <w:pPr>
              <w:rPr>
                <w:sz w:val="12"/>
                <w:szCs w:val="12"/>
              </w:rPr>
            </w:pPr>
          </w:p>
        </w:tc>
        <w:tc>
          <w:tcPr>
            <w:tcW w:w="376" w:type="pct"/>
            <w:vMerge/>
            <w:tcMar>
              <w:left w:w="28" w:type="dxa"/>
              <w:right w:w="28" w:type="dxa"/>
            </w:tcMar>
            <w:vAlign w:val="center"/>
            <w:hideMark/>
          </w:tcPr>
          <w:p w14:paraId="218FFBF9" w14:textId="77777777" w:rsidR="00CF106D" w:rsidRPr="00CF106D" w:rsidRDefault="00CF106D">
            <w:pPr>
              <w:rPr>
                <w:sz w:val="12"/>
                <w:szCs w:val="12"/>
              </w:rPr>
            </w:pPr>
          </w:p>
        </w:tc>
        <w:tc>
          <w:tcPr>
            <w:tcW w:w="193" w:type="pct"/>
            <w:vMerge/>
            <w:tcMar>
              <w:left w:w="28" w:type="dxa"/>
              <w:right w:w="28" w:type="dxa"/>
            </w:tcMar>
            <w:vAlign w:val="center"/>
            <w:hideMark/>
          </w:tcPr>
          <w:p w14:paraId="2BC25241" w14:textId="77777777" w:rsidR="00CF106D" w:rsidRPr="00CF106D" w:rsidRDefault="00CF106D">
            <w:pPr>
              <w:rPr>
                <w:sz w:val="12"/>
                <w:szCs w:val="12"/>
              </w:rPr>
            </w:pPr>
          </w:p>
        </w:tc>
        <w:tc>
          <w:tcPr>
            <w:tcW w:w="231" w:type="pct"/>
            <w:vMerge/>
            <w:tcMar>
              <w:left w:w="28" w:type="dxa"/>
              <w:right w:w="28" w:type="dxa"/>
            </w:tcMar>
            <w:vAlign w:val="center"/>
            <w:hideMark/>
          </w:tcPr>
          <w:p w14:paraId="58DA5670" w14:textId="77777777" w:rsidR="00CF106D" w:rsidRPr="00CF106D" w:rsidRDefault="00CF106D">
            <w:pPr>
              <w:rPr>
                <w:sz w:val="12"/>
                <w:szCs w:val="12"/>
              </w:rPr>
            </w:pPr>
          </w:p>
        </w:tc>
        <w:tc>
          <w:tcPr>
            <w:tcW w:w="589" w:type="pct"/>
            <w:vMerge/>
            <w:tcMar>
              <w:left w:w="28" w:type="dxa"/>
              <w:right w:w="28" w:type="dxa"/>
            </w:tcMar>
            <w:vAlign w:val="center"/>
            <w:hideMark/>
          </w:tcPr>
          <w:p w14:paraId="4B32E3D3" w14:textId="77777777" w:rsidR="00CF106D" w:rsidRPr="00CF106D" w:rsidRDefault="00CF106D">
            <w:pPr>
              <w:rPr>
                <w:sz w:val="12"/>
                <w:szCs w:val="12"/>
              </w:rPr>
            </w:pPr>
          </w:p>
        </w:tc>
        <w:tc>
          <w:tcPr>
            <w:tcW w:w="259" w:type="pct"/>
            <w:vMerge/>
            <w:tcMar>
              <w:left w:w="28" w:type="dxa"/>
              <w:right w:w="28" w:type="dxa"/>
            </w:tcMar>
            <w:vAlign w:val="center"/>
            <w:hideMark/>
          </w:tcPr>
          <w:p w14:paraId="7A5AE705" w14:textId="77777777" w:rsidR="00CF106D" w:rsidRPr="00CF106D" w:rsidRDefault="00CF106D">
            <w:pPr>
              <w:rPr>
                <w:sz w:val="12"/>
                <w:szCs w:val="12"/>
              </w:rPr>
            </w:pPr>
          </w:p>
        </w:tc>
        <w:tc>
          <w:tcPr>
            <w:tcW w:w="701" w:type="pct"/>
            <w:vMerge/>
            <w:tcMar>
              <w:left w:w="28" w:type="dxa"/>
              <w:right w:w="28" w:type="dxa"/>
            </w:tcMar>
            <w:vAlign w:val="center"/>
            <w:hideMark/>
          </w:tcPr>
          <w:p w14:paraId="0C5DB510" w14:textId="77777777" w:rsidR="00CF106D" w:rsidRPr="00CF106D" w:rsidRDefault="00CF106D">
            <w:pPr>
              <w:rPr>
                <w:sz w:val="12"/>
                <w:szCs w:val="12"/>
              </w:rPr>
            </w:pPr>
          </w:p>
        </w:tc>
      </w:tr>
      <w:tr w:rsidR="00CF106D" w:rsidRPr="00CF106D" w14:paraId="3F68F7E6" w14:textId="77777777" w:rsidTr="00B908E5">
        <w:trPr>
          <w:cantSplit/>
        </w:trPr>
        <w:tc>
          <w:tcPr>
            <w:tcW w:w="2652" w:type="pct"/>
            <w:shd w:val="clear" w:color="auto" w:fill="auto"/>
            <w:tcMar>
              <w:left w:w="28" w:type="dxa"/>
              <w:right w:w="28" w:type="dxa"/>
            </w:tcMar>
            <w:vAlign w:val="center"/>
            <w:hideMark/>
          </w:tcPr>
          <w:p w14:paraId="1D3BD206" w14:textId="77777777" w:rsidR="00CF106D" w:rsidRPr="00CF106D" w:rsidRDefault="00CF106D">
            <w:pPr>
              <w:rPr>
                <w:b/>
                <w:bCs/>
                <w:sz w:val="12"/>
                <w:szCs w:val="12"/>
              </w:rPr>
            </w:pPr>
            <w:r w:rsidRPr="00CF106D">
              <w:rPr>
                <w:b/>
                <w:bCs/>
                <w:sz w:val="12"/>
                <w:szCs w:val="12"/>
              </w:rPr>
              <w:t>Всего</w:t>
            </w:r>
          </w:p>
        </w:tc>
        <w:tc>
          <w:tcPr>
            <w:tcW w:w="376" w:type="pct"/>
            <w:shd w:val="clear" w:color="auto" w:fill="auto"/>
            <w:tcMar>
              <w:left w:w="28" w:type="dxa"/>
              <w:right w:w="28" w:type="dxa"/>
            </w:tcMar>
            <w:vAlign w:val="bottom"/>
            <w:hideMark/>
          </w:tcPr>
          <w:p w14:paraId="1AF4DFC4" w14:textId="77777777" w:rsidR="00CF106D" w:rsidRPr="00CF106D" w:rsidRDefault="00CF106D">
            <w:pPr>
              <w:jc w:val="center"/>
              <w:rPr>
                <w:b/>
                <w:bCs/>
                <w:sz w:val="12"/>
                <w:szCs w:val="12"/>
              </w:rPr>
            </w:pPr>
            <w:r w:rsidRPr="00CF106D">
              <w:rPr>
                <w:b/>
                <w:bCs/>
                <w:sz w:val="12"/>
                <w:szCs w:val="12"/>
              </w:rPr>
              <w:t> </w:t>
            </w:r>
          </w:p>
        </w:tc>
        <w:tc>
          <w:tcPr>
            <w:tcW w:w="193" w:type="pct"/>
            <w:shd w:val="clear" w:color="auto" w:fill="auto"/>
            <w:tcMar>
              <w:left w:w="28" w:type="dxa"/>
              <w:right w:w="28" w:type="dxa"/>
            </w:tcMar>
            <w:vAlign w:val="bottom"/>
            <w:hideMark/>
          </w:tcPr>
          <w:p w14:paraId="3F39136E" w14:textId="77777777" w:rsidR="00CF106D" w:rsidRPr="00CF106D" w:rsidRDefault="00CF106D">
            <w:pPr>
              <w:jc w:val="center"/>
              <w:rPr>
                <w:b/>
                <w:bCs/>
                <w:sz w:val="12"/>
                <w:szCs w:val="12"/>
              </w:rPr>
            </w:pPr>
            <w:r w:rsidRPr="00CF106D">
              <w:rPr>
                <w:b/>
                <w:bCs/>
                <w:sz w:val="12"/>
                <w:szCs w:val="12"/>
              </w:rPr>
              <w:t> </w:t>
            </w:r>
          </w:p>
        </w:tc>
        <w:tc>
          <w:tcPr>
            <w:tcW w:w="231" w:type="pct"/>
            <w:shd w:val="clear" w:color="auto" w:fill="auto"/>
            <w:tcMar>
              <w:left w:w="28" w:type="dxa"/>
              <w:right w:w="28" w:type="dxa"/>
            </w:tcMar>
            <w:vAlign w:val="bottom"/>
            <w:hideMark/>
          </w:tcPr>
          <w:p w14:paraId="0BAB49C4" w14:textId="77777777" w:rsidR="00CF106D" w:rsidRPr="00CF106D" w:rsidRDefault="00CF106D">
            <w:pPr>
              <w:jc w:val="center"/>
              <w:rPr>
                <w:b/>
                <w:bCs/>
                <w:sz w:val="12"/>
                <w:szCs w:val="12"/>
              </w:rPr>
            </w:pPr>
            <w:r w:rsidRPr="00CF106D">
              <w:rPr>
                <w:b/>
                <w:bCs/>
                <w:sz w:val="12"/>
                <w:szCs w:val="12"/>
              </w:rPr>
              <w:t> </w:t>
            </w:r>
          </w:p>
        </w:tc>
        <w:tc>
          <w:tcPr>
            <w:tcW w:w="589" w:type="pct"/>
            <w:shd w:val="clear" w:color="auto" w:fill="auto"/>
            <w:tcMar>
              <w:left w:w="28" w:type="dxa"/>
              <w:right w:w="28" w:type="dxa"/>
            </w:tcMar>
            <w:vAlign w:val="bottom"/>
            <w:hideMark/>
          </w:tcPr>
          <w:p w14:paraId="45399FC5" w14:textId="77777777" w:rsidR="00CF106D" w:rsidRPr="00CF106D" w:rsidRDefault="00CF106D">
            <w:pPr>
              <w:jc w:val="center"/>
              <w:rPr>
                <w:b/>
                <w:bCs/>
                <w:sz w:val="12"/>
                <w:szCs w:val="12"/>
              </w:rPr>
            </w:pPr>
            <w:r w:rsidRPr="00CF106D">
              <w:rPr>
                <w:b/>
                <w:bCs/>
                <w:sz w:val="12"/>
                <w:szCs w:val="12"/>
              </w:rPr>
              <w:t> </w:t>
            </w:r>
          </w:p>
        </w:tc>
        <w:tc>
          <w:tcPr>
            <w:tcW w:w="259" w:type="pct"/>
            <w:shd w:val="clear" w:color="auto" w:fill="auto"/>
            <w:tcMar>
              <w:left w:w="28" w:type="dxa"/>
              <w:right w:w="28" w:type="dxa"/>
            </w:tcMar>
            <w:vAlign w:val="bottom"/>
            <w:hideMark/>
          </w:tcPr>
          <w:p w14:paraId="4EB331EA" w14:textId="77777777" w:rsidR="00CF106D" w:rsidRPr="00CF106D" w:rsidRDefault="00CF106D">
            <w:pPr>
              <w:jc w:val="center"/>
              <w:rPr>
                <w:b/>
                <w:bCs/>
                <w:sz w:val="12"/>
                <w:szCs w:val="12"/>
              </w:rPr>
            </w:pPr>
            <w:r w:rsidRPr="00CF106D">
              <w:rPr>
                <w:b/>
                <w:bCs/>
                <w:sz w:val="12"/>
                <w:szCs w:val="12"/>
              </w:rPr>
              <w:t> </w:t>
            </w:r>
          </w:p>
        </w:tc>
        <w:tc>
          <w:tcPr>
            <w:tcW w:w="701" w:type="pct"/>
            <w:shd w:val="clear" w:color="auto" w:fill="auto"/>
            <w:tcMar>
              <w:left w:w="28" w:type="dxa"/>
              <w:right w:w="28" w:type="dxa"/>
            </w:tcMar>
            <w:vAlign w:val="center"/>
            <w:hideMark/>
          </w:tcPr>
          <w:p w14:paraId="4B8EC6AF" w14:textId="77777777" w:rsidR="00CF106D" w:rsidRPr="00CF106D" w:rsidRDefault="00CF106D">
            <w:pPr>
              <w:jc w:val="center"/>
              <w:rPr>
                <w:b/>
                <w:bCs/>
                <w:sz w:val="12"/>
                <w:szCs w:val="12"/>
              </w:rPr>
            </w:pPr>
            <w:r w:rsidRPr="00CF106D">
              <w:rPr>
                <w:b/>
                <w:bCs/>
                <w:sz w:val="12"/>
                <w:szCs w:val="12"/>
              </w:rPr>
              <w:t>11982,0</w:t>
            </w:r>
          </w:p>
        </w:tc>
      </w:tr>
      <w:tr w:rsidR="00CF106D" w:rsidRPr="00CF106D" w14:paraId="260A17C4" w14:textId="77777777" w:rsidTr="00B908E5">
        <w:trPr>
          <w:cantSplit/>
        </w:trPr>
        <w:tc>
          <w:tcPr>
            <w:tcW w:w="2652" w:type="pct"/>
            <w:shd w:val="clear" w:color="auto" w:fill="auto"/>
            <w:tcMar>
              <w:left w:w="28" w:type="dxa"/>
              <w:right w:w="28" w:type="dxa"/>
            </w:tcMar>
            <w:vAlign w:val="center"/>
            <w:hideMark/>
          </w:tcPr>
          <w:p w14:paraId="38FB019B" w14:textId="729C13C1" w:rsidR="00CF106D" w:rsidRPr="00CF106D" w:rsidRDefault="00CF106D" w:rsidP="00CF106D">
            <w:pPr>
              <w:rPr>
                <w:b/>
                <w:bCs/>
                <w:sz w:val="12"/>
                <w:szCs w:val="12"/>
              </w:rPr>
            </w:pPr>
            <w:r w:rsidRPr="00CF106D">
              <w:rPr>
                <w:b/>
                <w:bCs/>
                <w:sz w:val="12"/>
                <w:szCs w:val="12"/>
              </w:rPr>
              <w:t>Администрация Воронцовского сельского поселения Павловского муниципального района</w:t>
            </w:r>
          </w:p>
        </w:tc>
        <w:tc>
          <w:tcPr>
            <w:tcW w:w="376" w:type="pct"/>
            <w:shd w:val="clear" w:color="auto" w:fill="auto"/>
            <w:tcMar>
              <w:left w:w="28" w:type="dxa"/>
              <w:right w:w="28" w:type="dxa"/>
            </w:tcMar>
            <w:vAlign w:val="center"/>
            <w:hideMark/>
          </w:tcPr>
          <w:p w14:paraId="107962FD" w14:textId="77777777" w:rsidR="00CF106D" w:rsidRPr="00CF106D" w:rsidRDefault="00CF106D" w:rsidP="00CF106D">
            <w:pPr>
              <w:jc w:val="center"/>
              <w:rPr>
                <w:b/>
                <w:bCs/>
                <w:sz w:val="12"/>
                <w:szCs w:val="12"/>
              </w:rPr>
            </w:pPr>
            <w:r w:rsidRPr="00CF106D">
              <w:rPr>
                <w:b/>
                <w:bCs/>
                <w:sz w:val="12"/>
                <w:szCs w:val="12"/>
              </w:rPr>
              <w:t>914</w:t>
            </w:r>
          </w:p>
        </w:tc>
        <w:tc>
          <w:tcPr>
            <w:tcW w:w="193" w:type="pct"/>
            <w:shd w:val="clear" w:color="auto" w:fill="auto"/>
            <w:noWrap/>
            <w:tcMar>
              <w:left w:w="28" w:type="dxa"/>
              <w:right w:w="28" w:type="dxa"/>
            </w:tcMar>
            <w:vAlign w:val="center"/>
            <w:hideMark/>
          </w:tcPr>
          <w:p w14:paraId="1BD748EC" w14:textId="68AED02B" w:rsidR="00CF106D" w:rsidRPr="00CF106D" w:rsidRDefault="00CF106D" w:rsidP="00CF106D">
            <w:pPr>
              <w:jc w:val="center"/>
              <w:rPr>
                <w:sz w:val="12"/>
                <w:szCs w:val="12"/>
              </w:rPr>
            </w:pPr>
          </w:p>
        </w:tc>
        <w:tc>
          <w:tcPr>
            <w:tcW w:w="231" w:type="pct"/>
            <w:shd w:val="clear" w:color="auto" w:fill="auto"/>
            <w:noWrap/>
            <w:tcMar>
              <w:left w:w="28" w:type="dxa"/>
              <w:right w:w="28" w:type="dxa"/>
            </w:tcMar>
            <w:vAlign w:val="center"/>
            <w:hideMark/>
          </w:tcPr>
          <w:p w14:paraId="2D154460" w14:textId="1574E19B" w:rsidR="00CF106D" w:rsidRPr="00CF106D" w:rsidRDefault="00CF106D" w:rsidP="00CF106D">
            <w:pPr>
              <w:jc w:val="center"/>
              <w:rPr>
                <w:sz w:val="12"/>
                <w:szCs w:val="12"/>
              </w:rPr>
            </w:pPr>
          </w:p>
        </w:tc>
        <w:tc>
          <w:tcPr>
            <w:tcW w:w="589" w:type="pct"/>
            <w:shd w:val="clear" w:color="auto" w:fill="auto"/>
            <w:noWrap/>
            <w:tcMar>
              <w:left w:w="28" w:type="dxa"/>
              <w:right w:w="28" w:type="dxa"/>
            </w:tcMar>
            <w:vAlign w:val="center"/>
            <w:hideMark/>
          </w:tcPr>
          <w:p w14:paraId="23ECEB06" w14:textId="3FFFC4EF" w:rsidR="00CF106D" w:rsidRPr="00CF106D" w:rsidRDefault="00CF106D" w:rsidP="00CF106D">
            <w:pPr>
              <w:jc w:val="center"/>
              <w:rPr>
                <w:sz w:val="12"/>
                <w:szCs w:val="12"/>
              </w:rPr>
            </w:pPr>
          </w:p>
        </w:tc>
        <w:tc>
          <w:tcPr>
            <w:tcW w:w="259" w:type="pct"/>
            <w:shd w:val="clear" w:color="auto" w:fill="auto"/>
            <w:noWrap/>
            <w:tcMar>
              <w:left w:w="28" w:type="dxa"/>
              <w:right w:w="28" w:type="dxa"/>
            </w:tcMar>
            <w:vAlign w:val="center"/>
            <w:hideMark/>
          </w:tcPr>
          <w:p w14:paraId="5300F7FB" w14:textId="5232E58E" w:rsidR="00CF106D" w:rsidRPr="00CF106D" w:rsidRDefault="00CF106D" w:rsidP="00CF106D">
            <w:pPr>
              <w:jc w:val="center"/>
              <w:rPr>
                <w:sz w:val="12"/>
                <w:szCs w:val="12"/>
              </w:rPr>
            </w:pPr>
          </w:p>
        </w:tc>
        <w:tc>
          <w:tcPr>
            <w:tcW w:w="701" w:type="pct"/>
            <w:shd w:val="clear" w:color="auto" w:fill="auto"/>
            <w:noWrap/>
            <w:tcMar>
              <w:left w:w="28" w:type="dxa"/>
              <w:right w:w="28" w:type="dxa"/>
            </w:tcMar>
            <w:vAlign w:val="center"/>
            <w:hideMark/>
          </w:tcPr>
          <w:p w14:paraId="673637DD" w14:textId="77777777" w:rsidR="00CF106D" w:rsidRPr="00CF106D" w:rsidRDefault="00CF106D" w:rsidP="00CF106D">
            <w:pPr>
              <w:jc w:val="center"/>
              <w:rPr>
                <w:b/>
                <w:bCs/>
                <w:sz w:val="12"/>
                <w:szCs w:val="12"/>
              </w:rPr>
            </w:pPr>
            <w:r w:rsidRPr="00CF106D">
              <w:rPr>
                <w:b/>
                <w:bCs/>
                <w:sz w:val="12"/>
                <w:szCs w:val="12"/>
              </w:rPr>
              <w:t>8039,3</w:t>
            </w:r>
          </w:p>
        </w:tc>
      </w:tr>
      <w:tr w:rsidR="00CF106D" w:rsidRPr="00CF106D" w14:paraId="3FCF2480" w14:textId="77777777" w:rsidTr="00B908E5">
        <w:trPr>
          <w:cantSplit/>
        </w:trPr>
        <w:tc>
          <w:tcPr>
            <w:tcW w:w="2652" w:type="pct"/>
            <w:shd w:val="clear" w:color="auto" w:fill="auto"/>
            <w:tcMar>
              <w:left w:w="28" w:type="dxa"/>
              <w:right w:w="28" w:type="dxa"/>
            </w:tcMar>
            <w:vAlign w:val="center"/>
            <w:hideMark/>
          </w:tcPr>
          <w:p w14:paraId="6C3E850E" w14:textId="77777777" w:rsidR="00CF106D" w:rsidRPr="00CF106D" w:rsidRDefault="00CF106D">
            <w:pPr>
              <w:rPr>
                <w:sz w:val="12"/>
                <w:szCs w:val="12"/>
              </w:rPr>
            </w:pPr>
            <w:r w:rsidRPr="00CF106D">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35835589"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0A752E88" w14:textId="77777777" w:rsidR="00CF106D" w:rsidRPr="00CF106D" w:rsidRDefault="00CF106D" w:rsidP="00CF106D">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4C86CF01" w14:textId="77777777" w:rsidR="00CF106D" w:rsidRPr="00CF106D" w:rsidRDefault="00CF106D" w:rsidP="00CF106D">
            <w:pPr>
              <w:jc w:val="center"/>
              <w:rPr>
                <w:sz w:val="12"/>
                <w:szCs w:val="12"/>
              </w:rPr>
            </w:pPr>
            <w:r w:rsidRPr="00CF106D">
              <w:rPr>
                <w:sz w:val="12"/>
                <w:szCs w:val="12"/>
              </w:rPr>
              <w:t>02</w:t>
            </w:r>
          </w:p>
        </w:tc>
        <w:tc>
          <w:tcPr>
            <w:tcW w:w="589" w:type="pct"/>
            <w:shd w:val="clear" w:color="auto" w:fill="auto"/>
            <w:noWrap/>
            <w:tcMar>
              <w:left w:w="28" w:type="dxa"/>
              <w:right w:w="28" w:type="dxa"/>
            </w:tcMar>
            <w:vAlign w:val="center"/>
            <w:hideMark/>
          </w:tcPr>
          <w:p w14:paraId="6AC02AA8" w14:textId="77777777" w:rsidR="00CF106D" w:rsidRPr="00CF106D" w:rsidRDefault="00CF106D" w:rsidP="00CF106D">
            <w:pPr>
              <w:jc w:val="center"/>
              <w:rPr>
                <w:sz w:val="12"/>
                <w:szCs w:val="12"/>
              </w:rPr>
            </w:pPr>
            <w:r w:rsidRPr="00CF106D">
              <w:rPr>
                <w:sz w:val="12"/>
                <w:szCs w:val="12"/>
              </w:rPr>
              <w:t>01 3 7202</w:t>
            </w:r>
          </w:p>
        </w:tc>
        <w:tc>
          <w:tcPr>
            <w:tcW w:w="259" w:type="pct"/>
            <w:shd w:val="clear" w:color="auto" w:fill="auto"/>
            <w:noWrap/>
            <w:tcMar>
              <w:left w:w="28" w:type="dxa"/>
              <w:right w:w="28" w:type="dxa"/>
            </w:tcMar>
            <w:vAlign w:val="center"/>
            <w:hideMark/>
          </w:tcPr>
          <w:p w14:paraId="6931724E" w14:textId="77777777" w:rsidR="00CF106D" w:rsidRPr="00CF106D" w:rsidRDefault="00CF106D" w:rsidP="00CF106D">
            <w:pPr>
              <w:jc w:val="center"/>
              <w:rPr>
                <w:sz w:val="12"/>
                <w:szCs w:val="12"/>
              </w:rPr>
            </w:pPr>
            <w:r w:rsidRPr="00CF106D">
              <w:rPr>
                <w:sz w:val="12"/>
                <w:szCs w:val="12"/>
              </w:rPr>
              <w:t>100</w:t>
            </w:r>
          </w:p>
        </w:tc>
        <w:tc>
          <w:tcPr>
            <w:tcW w:w="701" w:type="pct"/>
            <w:shd w:val="clear" w:color="auto" w:fill="auto"/>
            <w:noWrap/>
            <w:tcMar>
              <w:left w:w="28" w:type="dxa"/>
              <w:right w:w="28" w:type="dxa"/>
            </w:tcMar>
            <w:vAlign w:val="center"/>
            <w:hideMark/>
          </w:tcPr>
          <w:p w14:paraId="28FAFD2B" w14:textId="77777777" w:rsidR="00CF106D" w:rsidRPr="00CF106D" w:rsidRDefault="00CF106D" w:rsidP="00CF106D">
            <w:pPr>
              <w:jc w:val="center"/>
              <w:rPr>
                <w:sz w:val="12"/>
                <w:szCs w:val="12"/>
              </w:rPr>
            </w:pPr>
            <w:r w:rsidRPr="00CF106D">
              <w:rPr>
                <w:sz w:val="12"/>
                <w:szCs w:val="12"/>
              </w:rPr>
              <w:t>816,9</w:t>
            </w:r>
          </w:p>
        </w:tc>
      </w:tr>
      <w:tr w:rsidR="00CF106D" w:rsidRPr="00CF106D" w14:paraId="1A3B09DE" w14:textId="77777777" w:rsidTr="00B908E5">
        <w:trPr>
          <w:cantSplit/>
        </w:trPr>
        <w:tc>
          <w:tcPr>
            <w:tcW w:w="2652" w:type="pct"/>
            <w:shd w:val="clear" w:color="auto" w:fill="auto"/>
            <w:tcMar>
              <w:left w:w="28" w:type="dxa"/>
              <w:right w:w="28" w:type="dxa"/>
            </w:tcMar>
            <w:vAlign w:val="center"/>
            <w:hideMark/>
          </w:tcPr>
          <w:p w14:paraId="08B82017" w14:textId="77777777" w:rsidR="00CF106D" w:rsidRPr="00CF106D" w:rsidRDefault="00CF106D">
            <w:pPr>
              <w:rPr>
                <w:sz w:val="12"/>
                <w:szCs w:val="12"/>
              </w:rPr>
            </w:pPr>
            <w:r w:rsidRPr="00CF106D">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1AB3C0D0"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7CF8B6B6" w14:textId="77777777" w:rsidR="00CF106D" w:rsidRPr="00CF106D" w:rsidRDefault="00CF106D" w:rsidP="00CF106D">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6C866B6F" w14:textId="77777777" w:rsidR="00CF106D" w:rsidRPr="00CF106D" w:rsidRDefault="00CF106D" w:rsidP="00CF106D">
            <w:pPr>
              <w:jc w:val="center"/>
              <w:rPr>
                <w:sz w:val="12"/>
                <w:szCs w:val="12"/>
              </w:rPr>
            </w:pPr>
            <w:r w:rsidRPr="00CF106D">
              <w:rPr>
                <w:sz w:val="12"/>
                <w:szCs w:val="12"/>
              </w:rPr>
              <w:t>04</w:t>
            </w:r>
          </w:p>
        </w:tc>
        <w:tc>
          <w:tcPr>
            <w:tcW w:w="589" w:type="pct"/>
            <w:shd w:val="clear" w:color="auto" w:fill="auto"/>
            <w:noWrap/>
            <w:tcMar>
              <w:left w:w="28" w:type="dxa"/>
              <w:right w:w="28" w:type="dxa"/>
            </w:tcMar>
            <w:vAlign w:val="center"/>
            <w:hideMark/>
          </w:tcPr>
          <w:p w14:paraId="7BD48352" w14:textId="77777777" w:rsidR="00CF106D" w:rsidRPr="00CF106D" w:rsidRDefault="00CF106D" w:rsidP="00CF106D">
            <w:pPr>
              <w:jc w:val="center"/>
              <w:rPr>
                <w:sz w:val="12"/>
                <w:szCs w:val="12"/>
              </w:rPr>
            </w:pPr>
            <w:r w:rsidRPr="00CF106D">
              <w:rPr>
                <w:sz w:val="12"/>
                <w:szCs w:val="12"/>
              </w:rPr>
              <w:t>01 3 7201</w:t>
            </w:r>
          </w:p>
        </w:tc>
        <w:tc>
          <w:tcPr>
            <w:tcW w:w="259" w:type="pct"/>
            <w:shd w:val="clear" w:color="auto" w:fill="auto"/>
            <w:noWrap/>
            <w:tcMar>
              <w:left w:w="28" w:type="dxa"/>
              <w:right w:w="28" w:type="dxa"/>
            </w:tcMar>
            <w:vAlign w:val="center"/>
            <w:hideMark/>
          </w:tcPr>
          <w:p w14:paraId="22BEE6B0" w14:textId="77777777" w:rsidR="00CF106D" w:rsidRPr="00CF106D" w:rsidRDefault="00CF106D" w:rsidP="00CF106D">
            <w:pPr>
              <w:jc w:val="center"/>
              <w:rPr>
                <w:sz w:val="12"/>
                <w:szCs w:val="12"/>
              </w:rPr>
            </w:pPr>
            <w:r w:rsidRPr="00CF106D">
              <w:rPr>
                <w:sz w:val="12"/>
                <w:szCs w:val="12"/>
              </w:rPr>
              <w:t>100</w:t>
            </w:r>
          </w:p>
        </w:tc>
        <w:tc>
          <w:tcPr>
            <w:tcW w:w="701" w:type="pct"/>
            <w:shd w:val="clear" w:color="auto" w:fill="auto"/>
            <w:noWrap/>
            <w:tcMar>
              <w:left w:w="28" w:type="dxa"/>
              <w:right w:w="28" w:type="dxa"/>
            </w:tcMar>
            <w:vAlign w:val="center"/>
            <w:hideMark/>
          </w:tcPr>
          <w:p w14:paraId="10A4B832" w14:textId="77777777" w:rsidR="00CF106D" w:rsidRPr="00CF106D" w:rsidRDefault="00CF106D" w:rsidP="00CF106D">
            <w:pPr>
              <w:jc w:val="center"/>
              <w:rPr>
                <w:sz w:val="12"/>
                <w:szCs w:val="12"/>
              </w:rPr>
            </w:pPr>
            <w:r w:rsidRPr="00CF106D">
              <w:rPr>
                <w:sz w:val="12"/>
                <w:szCs w:val="12"/>
              </w:rPr>
              <w:t>1871,2</w:t>
            </w:r>
          </w:p>
        </w:tc>
      </w:tr>
      <w:tr w:rsidR="00CF106D" w:rsidRPr="00CF106D" w14:paraId="3C68E5F5" w14:textId="77777777" w:rsidTr="00B908E5">
        <w:trPr>
          <w:cantSplit/>
        </w:trPr>
        <w:tc>
          <w:tcPr>
            <w:tcW w:w="2652" w:type="pct"/>
            <w:shd w:val="clear" w:color="auto" w:fill="auto"/>
            <w:tcMar>
              <w:left w:w="28" w:type="dxa"/>
              <w:right w:w="28" w:type="dxa"/>
            </w:tcMar>
            <w:vAlign w:val="bottom"/>
            <w:hideMark/>
          </w:tcPr>
          <w:p w14:paraId="65F649DC" w14:textId="77777777" w:rsidR="00CF106D" w:rsidRPr="00CF106D" w:rsidRDefault="00CF106D">
            <w:pPr>
              <w:rPr>
                <w:sz w:val="12"/>
                <w:szCs w:val="12"/>
              </w:rPr>
            </w:pPr>
            <w:r w:rsidRPr="00CF106D">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поселения"(Закупка товаров, работ и услуг для государственных (муниципальных)нужд)</w:t>
            </w:r>
          </w:p>
        </w:tc>
        <w:tc>
          <w:tcPr>
            <w:tcW w:w="376" w:type="pct"/>
            <w:shd w:val="clear" w:color="auto" w:fill="auto"/>
            <w:tcMar>
              <w:left w:w="28" w:type="dxa"/>
              <w:right w:w="28" w:type="dxa"/>
            </w:tcMar>
            <w:vAlign w:val="center"/>
            <w:hideMark/>
          </w:tcPr>
          <w:p w14:paraId="347C7050"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24ED7C6A" w14:textId="77777777" w:rsidR="00CF106D" w:rsidRPr="00CF106D" w:rsidRDefault="00CF106D" w:rsidP="00CF106D">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45CAAFB2" w14:textId="77777777" w:rsidR="00CF106D" w:rsidRPr="00CF106D" w:rsidRDefault="00CF106D" w:rsidP="00CF106D">
            <w:pPr>
              <w:jc w:val="center"/>
              <w:rPr>
                <w:sz w:val="12"/>
                <w:szCs w:val="12"/>
              </w:rPr>
            </w:pPr>
            <w:r w:rsidRPr="00CF106D">
              <w:rPr>
                <w:sz w:val="12"/>
                <w:szCs w:val="12"/>
              </w:rPr>
              <w:t>04</w:t>
            </w:r>
          </w:p>
        </w:tc>
        <w:tc>
          <w:tcPr>
            <w:tcW w:w="589" w:type="pct"/>
            <w:shd w:val="clear" w:color="auto" w:fill="auto"/>
            <w:noWrap/>
            <w:tcMar>
              <w:left w:w="28" w:type="dxa"/>
              <w:right w:w="28" w:type="dxa"/>
            </w:tcMar>
            <w:vAlign w:val="center"/>
            <w:hideMark/>
          </w:tcPr>
          <w:p w14:paraId="0BC31A8E" w14:textId="77777777" w:rsidR="00CF106D" w:rsidRPr="00CF106D" w:rsidRDefault="00CF106D" w:rsidP="00CF106D">
            <w:pPr>
              <w:jc w:val="center"/>
              <w:rPr>
                <w:sz w:val="12"/>
                <w:szCs w:val="12"/>
              </w:rPr>
            </w:pPr>
            <w:r w:rsidRPr="00CF106D">
              <w:rPr>
                <w:sz w:val="12"/>
                <w:szCs w:val="12"/>
              </w:rPr>
              <w:t>01 3 7201</w:t>
            </w:r>
          </w:p>
        </w:tc>
        <w:tc>
          <w:tcPr>
            <w:tcW w:w="259" w:type="pct"/>
            <w:shd w:val="clear" w:color="auto" w:fill="auto"/>
            <w:noWrap/>
            <w:tcMar>
              <w:left w:w="28" w:type="dxa"/>
              <w:right w:w="28" w:type="dxa"/>
            </w:tcMar>
            <w:vAlign w:val="center"/>
            <w:hideMark/>
          </w:tcPr>
          <w:p w14:paraId="56DE79B9" w14:textId="77777777" w:rsidR="00CF106D" w:rsidRPr="00CF106D" w:rsidRDefault="00CF106D" w:rsidP="00CF106D">
            <w:pPr>
              <w:jc w:val="center"/>
              <w:rPr>
                <w:sz w:val="12"/>
                <w:szCs w:val="12"/>
              </w:rPr>
            </w:pPr>
            <w:r w:rsidRPr="00CF106D">
              <w:rPr>
                <w:sz w:val="12"/>
                <w:szCs w:val="12"/>
              </w:rPr>
              <w:t>200</w:t>
            </w:r>
          </w:p>
        </w:tc>
        <w:tc>
          <w:tcPr>
            <w:tcW w:w="701" w:type="pct"/>
            <w:shd w:val="clear" w:color="auto" w:fill="auto"/>
            <w:noWrap/>
            <w:tcMar>
              <w:left w:w="28" w:type="dxa"/>
              <w:right w:w="28" w:type="dxa"/>
            </w:tcMar>
            <w:vAlign w:val="center"/>
            <w:hideMark/>
          </w:tcPr>
          <w:p w14:paraId="2FF09AA1" w14:textId="77777777" w:rsidR="00CF106D" w:rsidRPr="00CF106D" w:rsidRDefault="00CF106D" w:rsidP="00CF106D">
            <w:pPr>
              <w:jc w:val="center"/>
              <w:rPr>
                <w:sz w:val="12"/>
                <w:szCs w:val="12"/>
              </w:rPr>
            </w:pPr>
            <w:r w:rsidRPr="00CF106D">
              <w:rPr>
                <w:sz w:val="12"/>
                <w:szCs w:val="12"/>
              </w:rPr>
              <w:t>841,3</w:t>
            </w:r>
          </w:p>
        </w:tc>
      </w:tr>
      <w:tr w:rsidR="00CF106D" w:rsidRPr="00CF106D" w14:paraId="31C9F870" w14:textId="77777777" w:rsidTr="00B908E5">
        <w:trPr>
          <w:cantSplit/>
        </w:trPr>
        <w:tc>
          <w:tcPr>
            <w:tcW w:w="2652" w:type="pct"/>
            <w:shd w:val="clear" w:color="auto" w:fill="auto"/>
            <w:tcMar>
              <w:left w:w="28" w:type="dxa"/>
              <w:right w:w="28" w:type="dxa"/>
            </w:tcMar>
            <w:vAlign w:val="center"/>
            <w:hideMark/>
          </w:tcPr>
          <w:p w14:paraId="1F4ACF2F" w14:textId="77777777" w:rsidR="00CF106D" w:rsidRPr="00CF106D" w:rsidRDefault="00CF106D">
            <w:pPr>
              <w:rPr>
                <w:sz w:val="12"/>
                <w:szCs w:val="12"/>
              </w:rPr>
            </w:pPr>
            <w:r w:rsidRPr="00CF106D">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поселения"(Иные бюджетные ассигнования)</w:t>
            </w:r>
          </w:p>
        </w:tc>
        <w:tc>
          <w:tcPr>
            <w:tcW w:w="376" w:type="pct"/>
            <w:shd w:val="clear" w:color="auto" w:fill="auto"/>
            <w:tcMar>
              <w:left w:w="28" w:type="dxa"/>
              <w:right w:w="28" w:type="dxa"/>
            </w:tcMar>
            <w:vAlign w:val="center"/>
            <w:hideMark/>
          </w:tcPr>
          <w:p w14:paraId="13FAF620"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1DC0D802" w14:textId="77777777" w:rsidR="00CF106D" w:rsidRPr="00CF106D" w:rsidRDefault="00CF106D" w:rsidP="00CF106D">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0A2B88EA" w14:textId="77777777" w:rsidR="00CF106D" w:rsidRPr="00CF106D" w:rsidRDefault="00CF106D" w:rsidP="00CF106D">
            <w:pPr>
              <w:jc w:val="center"/>
              <w:rPr>
                <w:sz w:val="12"/>
                <w:szCs w:val="12"/>
              </w:rPr>
            </w:pPr>
            <w:r w:rsidRPr="00CF106D">
              <w:rPr>
                <w:sz w:val="12"/>
                <w:szCs w:val="12"/>
              </w:rPr>
              <w:t>04</w:t>
            </w:r>
          </w:p>
        </w:tc>
        <w:tc>
          <w:tcPr>
            <w:tcW w:w="589" w:type="pct"/>
            <w:shd w:val="clear" w:color="auto" w:fill="auto"/>
            <w:noWrap/>
            <w:tcMar>
              <w:left w:w="28" w:type="dxa"/>
              <w:right w:w="28" w:type="dxa"/>
            </w:tcMar>
            <w:vAlign w:val="center"/>
            <w:hideMark/>
          </w:tcPr>
          <w:p w14:paraId="433037B9" w14:textId="77777777" w:rsidR="00CF106D" w:rsidRPr="00CF106D" w:rsidRDefault="00CF106D" w:rsidP="00CF106D">
            <w:pPr>
              <w:jc w:val="center"/>
              <w:rPr>
                <w:sz w:val="12"/>
                <w:szCs w:val="12"/>
              </w:rPr>
            </w:pPr>
            <w:r w:rsidRPr="00CF106D">
              <w:rPr>
                <w:sz w:val="12"/>
                <w:szCs w:val="12"/>
              </w:rPr>
              <w:t>01 3 7201</w:t>
            </w:r>
          </w:p>
        </w:tc>
        <w:tc>
          <w:tcPr>
            <w:tcW w:w="259" w:type="pct"/>
            <w:shd w:val="clear" w:color="auto" w:fill="auto"/>
            <w:noWrap/>
            <w:tcMar>
              <w:left w:w="28" w:type="dxa"/>
              <w:right w:w="28" w:type="dxa"/>
            </w:tcMar>
            <w:vAlign w:val="center"/>
            <w:hideMark/>
          </w:tcPr>
          <w:p w14:paraId="2BD68F52" w14:textId="77777777" w:rsidR="00CF106D" w:rsidRPr="00CF106D" w:rsidRDefault="00CF106D" w:rsidP="00CF106D">
            <w:pPr>
              <w:jc w:val="center"/>
              <w:rPr>
                <w:sz w:val="12"/>
                <w:szCs w:val="12"/>
              </w:rPr>
            </w:pPr>
            <w:r w:rsidRPr="00CF106D">
              <w:rPr>
                <w:sz w:val="12"/>
                <w:szCs w:val="12"/>
              </w:rPr>
              <w:t>800</w:t>
            </w:r>
          </w:p>
        </w:tc>
        <w:tc>
          <w:tcPr>
            <w:tcW w:w="701" w:type="pct"/>
            <w:shd w:val="clear" w:color="auto" w:fill="auto"/>
            <w:tcMar>
              <w:left w:w="28" w:type="dxa"/>
              <w:right w:w="28" w:type="dxa"/>
            </w:tcMar>
            <w:vAlign w:val="center"/>
            <w:hideMark/>
          </w:tcPr>
          <w:p w14:paraId="614511D5" w14:textId="77777777" w:rsidR="00CF106D" w:rsidRPr="00CF106D" w:rsidRDefault="00CF106D" w:rsidP="00CF106D">
            <w:pPr>
              <w:jc w:val="center"/>
              <w:rPr>
                <w:sz w:val="12"/>
                <w:szCs w:val="12"/>
              </w:rPr>
            </w:pPr>
            <w:r w:rsidRPr="00CF106D">
              <w:rPr>
                <w:sz w:val="12"/>
                <w:szCs w:val="12"/>
              </w:rPr>
              <w:t>56,2</w:t>
            </w:r>
          </w:p>
        </w:tc>
      </w:tr>
      <w:tr w:rsidR="00CF106D" w:rsidRPr="00CF106D" w14:paraId="0601DAF1" w14:textId="77777777" w:rsidTr="00B908E5">
        <w:trPr>
          <w:cantSplit/>
        </w:trPr>
        <w:tc>
          <w:tcPr>
            <w:tcW w:w="2652" w:type="pct"/>
            <w:shd w:val="clear" w:color="000000" w:fill="FFFFFF"/>
            <w:tcMar>
              <w:left w:w="28" w:type="dxa"/>
              <w:right w:w="28" w:type="dxa"/>
            </w:tcMar>
            <w:vAlign w:val="center"/>
            <w:hideMark/>
          </w:tcPr>
          <w:p w14:paraId="2C4CB548" w14:textId="77777777" w:rsidR="00CF106D" w:rsidRPr="00CF106D" w:rsidRDefault="00CF106D">
            <w:pPr>
              <w:rPr>
                <w:sz w:val="12"/>
                <w:szCs w:val="12"/>
              </w:rPr>
            </w:pPr>
            <w:r w:rsidRPr="00CF106D">
              <w:rPr>
                <w:sz w:val="12"/>
                <w:szCs w:val="12"/>
              </w:rPr>
              <w:t>Проведение выборов главы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поселения"(Иные бюджетные ассигнования)</w:t>
            </w:r>
          </w:p>
        </w:tc>
        <w:tc>
          <w:tcPr>
            <w:tcW w:w="376" w:type="pct"/>
            <w:shd w:val="clear" w:color="000000" w:fill="FFFFFF"/>
            <w:tcMar>
              <w:left w:w="28" w:type="dxa"/>
              <w:right w:w="28" w:type="dxa"/>
            </w:tcMar>
            <w:vAlign w:val="center"/>
            <w:hideMark/>
          </w:tcPr>
          <w:p w14:paraId="15D367C5" w14:textId="77777777" w:rsidR="00CF106D" w:rsidRPr="00CF106D" w:rsidRDefault="00CF106D" w:rsidP="00CF106D">
            <w:pPr>
              <w:jc w:val="center"/>
              <w:rPr>
                <w:sz w:val="12"/>
                <w:szCs w:val="12"/>
              </w:rPr>
            </w:pPr>
            <w:r w:rsidRPr="00CF106D">
              <w:rPr>
                <w:sz w:val="12"/>
                <w:szCs w:val="12"/>
              </w:rPr>
              <w:t>914</w:t>
            </w:r>
          </w:p>
        </w:tc>
        <w:tc>
          <w:tcPr>
            <w:tcW w:w="193" w:type="pct"/>
            <w:shd w:val="clear" w:color="000000" w:fill="FFFFFF"/>
            <w:noWrap/>
            <w:tcMar>
              <w:left w:w="28" w:type="dxa"/>
              <w:right w:w="28" w:type="dxa"/>
            </w:tcMar>
            <w:vAlign w:val="center"/>
            <w:hideMark/>
          </w:tcPr>
          <w:p w14:paraId="6A40B785" w14:textId="77777777" w:rsidR="00CF106D" w:rsidRPr="00CF106D" w:rsidRDefault="00CF106D" w:rsidP="00CF106D">
            <w:pPr>
              <w:jc w:val="center"/>
              <w:rPr>
                <w:sz w:val="12"/>
                <w:szCs w:val="12"/>
              </w:rPr>
            </w:pPr>
            <w:r w:rsidRPr="00CF106D">
              <w:rPr>
                <w:sz w:val="12"/>
                <w:szCs w:val="12"/>
              </w:rPr>
              <w:t>01</w:t>
            </w:r>
          </w:p>
        </w:tc>
        <w:tc>
          <w:tcPr>
            <w:tcW w:w="231" w:type="pct"/>
            <w:shd w:val="clear" w:color="000000" w:fill="FFFFFF"/>
            <w:noWrap/>
            <w:tcMar>
              <w:left w:w="28" w:type="dxa"/>
              <w:right w:w="28" w:type="dxa"/>
            </w:tcMar>
            <w:vAlign w:val="center"/>
            <w:hideMark/>
          </w:tcPr>
          <w:p w14:paraId="4FCD6A0B" w14:textId="77777777" w:rsidR="00CF106D" w:rsidRPr="00CF106D" w:rsidRDefault="00CF106D" w:rsidP="00CF106D">
            <w:pPr>
              <w:jc w:val="center"/>
              <w:rPr>
                <w:sz w:val="12"/>
                <w:szCs w:val="12"/>
              </w:rPr>
            </w:pPr>
            <w:r w:rsidRPr="00CF106D">
              <w:rPr>
                <w:sz w:val="12"/>
                <w:szCs w:val="12"/>
              </w:rPr>
              <w:t>07</w:t>
            </w:r>
          </w:p>
        </w:tc>
        <w:tc>
          <w:tcPr>
            <w:tcW w:w="589" w:type="pct"/>
            <w:shd w:val="clear" w:color="000000" w:fill="FFFFFF"/>
            <w:noWrap/>
            <w:tcMar>
              <w:left w:w="28" w:type="dxa"/>
              <w:right w:w="28" w:type="dxa"/>
            </w:tcMar>
            <w:vAlign w:val="center"/>
            <w:hideMark/>
          </w:tcPr>
          <w:p w14:paraId="166A0416" w14:textId="77777777" w:rsidR="00CF106D" w:rsidRPr="00CF106D" w:rsidRDefault="00CF106D" w:rsidP="00CF106D">
            <w:pPr>
              <w:jc w:val="center"/>
              <w:rPr>
                <w:sz w:val="12"/>
                <w:szCs w:val="12"/>
              </w:rPr>
            </w:pPr>
            <w:r w:rsidRPr="00CF106D">
              <w:rPr>
                <w:sz w:val="12"/>
                <w:szCs w:val="12"/>
              </w:rPr>
              <w:t>01 3 7012</w:t>
            </w:r>
          </w:p>
        </w:tc>
        <w:tc>
          <w:tcPr>
            <w:tcW w:w="259" w:type="pct"/>
            <w:shd w:val="clear" w:color="000000" w:fill="FFFFFF"/>
            <w:noWrap/>
            <w:tcMar>
              <w:left w:w="28" w:type="dxa"/>
              <w:right w:w="28" w:type="dxa"/>
            </w:tcMar>
            <w:vAlign w:val="center"/>
            <w:hideMark/>
          </w:tcPr>
          <w:p w14:paraId="7C2B7C88" w14:textId="77777777" w:rsidR="00CF106D" w:rsidRPr="00CF106D" w:rsidRDefault="00CF106D" w:rsidP="00CF106D">
            <w:pPr>
              <w:jc w:val="center"/>
              <w:rPr>
                <w:sz w:val="12"/>
                <w:szCs w:val="12"/>
              </w:rPr>
            </w:pPr>
            <w:r w:rsidRPr="00CF106D">
              <w:rPr>
                <w:sz w:val="12"/>
                <w:szCs w:val="12"/>
              </w:rPr>
              <w:t>800</w:t>
            </w:r>
          </w:p>
        </w:tc>
        <w:tc>
          <w:tcPr>
            <w:tcW w:w="701" w:type="pct"/>
            <w:shd w:val="clear" w:color="000000" w:fill="FFFFFF"/>
            <w:tcMar>
              <w:left w:w="28" w:type="dxa"/>
              <w:right w:w="28" w:type="dxa"/>
            </w:tcMar>
            <w:vAlign w:val="center"/>
            <w:hideMark/>
          </w:tcPr>
          <w:p w14:paraId="2B55649E" w14:textId="77777777" w:rsidR="00CF106D" w:rsidRPr="00CF106D" w:rsidRDefault="00CF106D" w:rsidP="00CF106D">
            <w:pPr>
              <w:jc w:val="center"/>
              <w:rPr>
                <w:sz w:val="12"/>
                <w:szCs w:val="12"/>
              </w:rPr>
            </w:pPr>
            <w:r w:rsidRPr="00CF106D">
              <w:rPr>
                <w:sz w:val="12"/>
                <w:szCs w:val="12"/>
              </w:rPr>
              <w:t>138,3</w:t>
            </w:r>
          </w:p>
        </w:tc>
      </w:tr>
      <w:tr w:rsidR="00CF106D" w:rsidRPr="00CF106D" w14:paraId="7FF28698" w14:textId="77777777" w:rsidTr="00B908E5">
        <w:trPr>
          <w:cantSplit/>
        </w:trPr>
        <w:tc>
          <w:tcPr>
            <w:tcW w:w="2652" w:type="pct"/>
            <w:shd w:val="clear" w:color="000000" w:fill="FFFFFF"/>
            <w:tcMar>
              <w:left w:w="28" w:type="dxa"/>
              <w:right w:w="28" w:type="dxa"/>
            </w:tcMar>
            <w:vAlign w:val="bottom"/>
            <w:hideMark/>
          </w:tcPr>
          <w:p w14:paraId="1039055A" w14:textId="77777777" w:rsidR="00CF106D" w:rsidRPr="00CF106D" w:rsidRDefault="00CF106D">
            <w:pPr>
              <w:rPr>
                <w:sz w:val="12"/>
                <w:szCs w:val="12"/>
              </w:rPr>
            </w:pPr>
            <w:r w:rsidRPr="00CF106D">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68F1134"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6993EAFA" w14:textId="77777777" w:rsidR="00CF106D" w:rsidRPr="00CF106D" w:rsidRDefault="00CF106D" w:rsidP="00CF106D">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6AAA7905" w14:textId="77777777" w:rsidR="00CF106D" w:rsidRPr="00CF106D" w:rsidRDefault="00CF106D" w:rsidP="00CF106D">
            <w:pPr>
              <w:jc w:val="center"/>
              <w:rPr>
                <w:sz w:val="12"/>
                <w:szCs w:val="12"/>
              </w:rPr>
            </w:pPr>
            <w:r w:rsidRPr="00CF106D">
              <w:rPr>
                <w:sz w:val="12"/>
                <w:szCs w:val="12"/>
              </w:rPr>
              <w:t>13</w:t>
            </w:r>
          </w:p>
        </w:tc>
        <w:tc>
          <w:tcPr>
            <w:tcW w:w="589" w:type="pct"/>
            <w:shd w:val="clear" w:color="auto" w:fill="auto"/>
            <w:noWrap/>
            <w:tcMar>
              <w:left w:w="28" w:type="dxa"/>
              <w:right w:w="28" w:type="dxa"/>
            </w:tcMar>
            <w:vAlign w:val="center"/>
            <w:hideMark/>
          </w:tcPr>
          <w:p w14:paraId="28F1ACDA" w14:textId="77777777" w:rsidR="00CF106D" w:rsidRPr="00CF106D" w:rsidRDefault="00CF106D" w:rsidP="00CF106D">
            <w:pPr>
              <w:jc w:val="center"/>
              <w:rPr>
                <w:sz w:val="12"/>
                <w:szCs w:val="12"/>
              </w:rPr>
            </w:pPr>
            <w:r w:rsidRPr="00CF106D">
              <w:rPr>
                <w:sz w:val="12"/>
                <w:szCs w:val="12"/>
              </w:rPr>
              <w:t>01 3 7020</w:t>
            </w:r>
          </w:p>
        </w:tc>
        <w:tc>
          <w:tcPr>
            <w:tcW w:w="259" w:type="pct"/>
            <w:shd w:val="clear" w:color="auto" w:fill="auto"/>
            <w:noWrap/>
            <w:tcMar>
              <w:left w:w="28" w:type="dxa"/>
              <w:right w:w="28" w:type="dxa"/>
            </w:tcMar>
            <w:vAlign w:val="center"/>
            <w:hideMark/>
          </w:tcPr>
          <w:p w14:paraId="5A810095" w14:textId="77777777" w:rsidR="00CF106D" w:rsidRPr="00CF106D" w:rsidRDefault="00CF106D" w:rsidP="00CF106D">
            <w:pPr>
              <w:jc w:val="center"/>
              <w:rPr>
                <w:sz w:val="12"/>
                <w:szCs w:val="12"/>
              </w:rPr>
            </w:pPr>
            <w:r w:rsidRPr="00CF106D">
              <w:rPr>
                <w:sz w:val="12"/>
                <w:szCs w:val="12"/>
              </w:rPr>
              <w:t>200</w:t>
            </w:r>
          </w:p>
        </w:tc>
        <w:tc>
          <w:tcPr>
            <w:tcW w:w="701" w:type="pct"/>
            <w:shd w:val="clear" w:color="auto" w:fill="auto"/>
            <w:tcMar>
              <w:left w:w="28" w:type="dxa"/>
              <w:right w:w="28" w:type="dxa"/>
            </w:tcMar>
            <w:vAlign w:val="center"/>
            <w:hideMark/>
          </w:tcPr>
          <w:p w14:paraId="220048B8" w14:textId="77777777" w:rsidR="00CF106D" w:rsidRPr="00CF106D" w:rsidRDefault="00CF106D" w:rsidP="00CF106D">
            <w:pPr>
              <w:jc w:val="center"/>
              <w:rPr>
                <w:sz w:val="12"/>
                <w:szCs w:val="12"/>
              </w:rPr>
            </w:pPr>
            <w:r w:rsidRPr="00CF106D">
              <w:rPr>
                <w:sz w:val="12"/>
                <w:szCs w:val="12"/>
              </w:rPr>
              <w:t>141,7</w:t>
            </w:r>
          </w:p>
        </w:tc>
      </w:tr>
      <w:tr w:rsidR="00CF106D" w:rsidRPr="00CF106D" w14:paraId="0A48251A" w14:textId="77777777" w:rsidTr="00B908E5">
        <w:trPr>
          <w:cantSplit/>
        </w:trPr>
        <w:tc>
          <w:tcPr>
            <w:tcW w:w="2652" w:type="pct"/>
            <w:shd w:val="clear" w:color="000000" w:fill="FFFFFF"/>
            <w:tcMar>
              <w:left w:w="28" w:type="dxa"/>
              <w:right w:w="28" w:type="dxa"/>
            </w:tcMar>
            <w:vAlign w:val="bottom"/>
            <w:hideMark/>
          </w:tcPr>
          <w:p w14:paraId="16226790" w14:textId="77777777" w:rsidR="00CF106D" w:rsidRPr="00CF106D" w:rsidRDefault="00CF106D">
            <w:pPr>
              <w:rPr>
                <w:sz w:val="12"/>
                <w:szCs w:val="12"/>
              </w:rPr>
            </w:pPr>
            <w:r w:rsidRPr="00CF106D">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(Межбюджетные трансферты)</w:t>
            </w:r>
          </w:p>
        </w:tc>
        <w:tc>
          <w:tcPr>
            <w:tcW w:w="376" w:type="pct"/>
            <w:shd w:val="clear" w:color="000000" w:fill="FFFFFF"/>
            <w:tcMar>
              <w:left w:w="28" w:type="dxa"/>
              <w:right w:w="28" w:type="dxa"/>
            </w:tcMar>
            <w:vAlign w:val="center"/>
            <w:hideMark/>
          </w:tcPr>
          <w:p w14:paraId="40EBB9FB" w14:textId="77777777" w:rsidR="00CF106D" w:rsidRPr="00CF106D" w:rsidRDefault="00CF106D" w:rsidP="00CF106D">
            <w:pPr>
              <w:jc w:val="center"/>
              <w:rPr>
                <w:sz w:val="12"/>
                <w:szCs w:val="12"/>
              </w:rPr>
            </w:pPr>
            <w:r w:rsidRPr="00CF106D">
              <w:rPr>
                <w:sz w:val="12"/>
                <w:szCs w:val="12"/>
              </w:rPr>
              <w:t>914</w:t>
            </w:r>
          </w:p>
        </w:tc>
        <w:tc>
          <w:tcPr>
            <w:tcW w:w="193" w:type="pct"/>
            <w:shd w:val="clear" w:color="000000" w:fill="FFFFFF"/>
            <w:noWrap/>
            <w:tcMar>
              <w:left w:w="28" w:type="dxa"/>
              <w:right w:w="28" w:type="dxa"/>
            </w:tcMar>
            <w:vAlign w:val="center"/>
            <w:hideMark/>
          </w:tcPr>
          <w:p w14:paraId="2E4AB4A4" w14:textId="77777777" w:rsidR="00CF106D" w:rsidRPr="00CF106D" w:rsidRDefault="00CF106D" w:rsidP="00CF106D">
            <w:pPr>
              <w:jc w:val="center"/>
              <w:rPr>
                <w:sz w:val="12"/>
                <w:szCs w:val="12"/>
              </w:rPr>
            </w:pPr>
            <w:r w:rsidRPr="00CF106D">
              <w:rPr>
                <w:sz w:val="12"/>
                <w:szCs w:val="12"/>
              </w:rPr>
              <w:t>01</w:t>
            </w:r>
          </w:p>
        </w:tc>
        <w:tc>
          <w:tcPr>
            <w:tcW w:w="231" w:type="pct"/>
            <w:shd w:val="clear" w:color="000000" w:fill="FFFFFF"/>
            <w:noWrap/>
            <w:tcMar>
              <w:left w:w="28" w:type="dxa"/>
              <w:right w:w="28" w:type="dxa"/>
            </w:tcMar>
            <w:vAlign w:val="center"/>
            <w:hideMark/>
          </w:tcPr>
          <w:p w14:paraId="0300C4FC" w14:textId="77777777" w:rsidR="00CF106D" w:rsidRPr="00CF106D" w:rsidRDefault="00CF106D" w:rsidP="00CF106D">
            <w:pPr>
              <w:jc w:val="center"/>
              <w:rPr>
                <w:sz w:val="12"/>
                <w:szCs w:val="12"/>
              </w:rPr>
            </w:pPr>
            <w:r w:rsidRPr="00CF106D">
              <w:rPr>
                <w:sz w:val="12"/>
                <w:szCs w:val="12"/>
              </w:rPr>
              <w:t>13</w:t>
            </w:r>
          </w:p>
        </w:tc>
        <w:tc>
          <w:tcPr>
            <w:tcW w:w="589" w:type="pct"/>
            <w:shd w:val="clear" w:color="000000" w:fill="FFFFFF"/>
            <w:noWrap/>
            <w:tcMar>
              <w:left w:w="28" w:type="dxa"/>
              <w:right w:w="28" w:type="dxa"/>
            </w:tcMar>
            <w:vAlign w:val="center"/>
            <w:hideMark/>
          </w:tcPr>
          <w:p w14:paraId="4F919D03" w14:textId="77777777" w:rsidR="00CF106D" w:rsidRPr="00CF106D" w:rsidRDefault="00CF106D" w:rsidP="00CF106D">
            <w:pPr>
              <w:jc w:val="center"/>
              <w:rPr>
                <w:sz w:val="12"/>
                <w:szCs w:val="12"/>
              </w:rPr>
            </w:pPr>
            <w:r w:rsidRPr="00CF106D">
              <w:rPr>
                <w:sz w:val="12"/>
                <w:szCs w:val="12"/>
              </w:rPr>
              <w:t>01 3 7020</w:t>
            </w:r>
          </w:p>
        </w:tc>
        <w:tc>
          <w:tcPr>
            <w:tcW w:w="259" w:type="pct"/>
            <w:shd w:val="clear" w:color="000000" w:fill="FFFFFF"/>
            <w:noWrap/>
            <w:tcMar>
              <w:left w:w="28" w:type="dxa"/>
              <w:right w:w="28" w:type="dxa"/>
            </w:tcMar>
            <w:vAlign w:val="center"/>
            <w:hideMark/>
          </w:tcPr>
          <w:p w14:paraId="20414F0A" w14:textId="77777777" w:rsidR="00CF106D" w:rsidRPr="00CF106D" w:rsidRDefault="00CF106D" w:rsidP="00CF106D">
            <w:pPr>
              <w:jc w:val="center"/>
              <w:rPr>
                <w:sz w:val="12"/>
                <w:szCs w:val="12"/>
              </w:rPr>
            </w:pPr>
            <w:r w:rsidRPr="00CF106D">
              <w:rPr>
                <w:sz w:val="12"/>
                <w:szCs w:val="12"/>
              </w:rPr>
              <w:t>500</w:t>
            </w:r>
          </w:p>
        </w:tc>
        <w:tc>
          <w:tcPr>
            <w:tcW w:w="701" w:type="pct"/>
            <w:shd w:val="clear" w:color="000000" w:fill="FFFFFF"/>
            <w:tcMar>
              <w:left w:w="28" w:type="dxa"/>
              <w:right w:w="28" w:type="dxa"/>
            </w:tcMar>
            <w:vAlign w:val="center"/>
            <w:hideMark/>
          </w:tcPr>
          <w:p w14:paraId="0482000A" w14:textId="77777777" w:rsidR="00CF106D" w:rsidRPr="00CF106D" w:rsidRDefault="00CF106D" w:rsidP="00CF106D">
            <w:pPr>
              <w:jc w:val="center"/>
              <w:rPr>
                <w:sz w:val="12"/>
                <w:szCs w:val="12"/>
              </w:rPr>
            </w:pPr>
            <w:r w:rsidRPr="00CF106D">
              <w:rPr>
                <w:sz w:val="12"/>
                <w:szCs w:val="12"/>
              </w:rPr>
              <w:t>42,0</w:t>
            </w:r>
          </w:p>
        </w:tc>
      </w:tr>
      <w:tr w:rsidR="00CF106D" w:rsidRPr="00CF106D" w14:paraId="2D72ACD7" w14:textId="77777777" w:rsidTr="00B908E5">
        <w:trPr>
          <w:cantSplit/>
        </w:trPr>
        <w:tc>
          <w:tcPr>
            <w:tcW w:w="2652" w:type="pct"/>
            <w:shd w:val="clear" w:color="auto" w:fill="auto"/>
            <w:tcMar>
              <w:left w:w="28" w:type="dxa"/>
              <w:right w:w="28" w:type="dxa"/>
            </w:tcMar>
            <w:vAlign w:val="bottom"/>
            <w:hideMark/>
          </w:tcPr>
          <w:p w14:paraId="0CC40308" w14:textId="77777777" w:rsidR="00CF106D" w:rsidRPr="00CF106D" w:rsidRDefault="00CF106D">
            <w:pPr>
              <w:rPr>
                <w:sz w:val="12"/>
                <w:szCs w:val="12"/>
              </w:rPr>
            </w:pPr>
            <w:r w:rsidRPr="00CF106D">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(Иные бюджетные ассигнования)</w:t>
            </w:r>
          </w:p>
        </w:tc>
        <w:tc>
          <w:tcPr>
            <w:tcW w:w="376" w:type="pct"/>
            <w:shd w:val="clear" w:color="auto" w:fill="auto"/>
            <w:tcMar>
              <w:left w:w="28" w:type="dxa"/>
              <w:right w:w="28" w:type="dxa"/>
            </w:tcMar>
            <w:vAlign w:val="center"/>
            <w:hideMark/>
          </w:tcPr>
          <w:p w14:paraId="56B5004E"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78D9853A" w14:textId="77777777" w:rsidR="00CF106D" w:rsidRPr="00CF106D" w:rsidRDefault="00CF106D" w:rsidP="00CF106D">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4BD8FA8E" w14:textId="77777777" w:rsidR="00CF106D" w:rsidRPr="00CF106D" w:rsidRDefault="00CF106D" w:rsidP="00CF106D">
            <w:pPr>
              <w:jc w:val="center"/>
              <w:rPr>
                <w:sz w:val="12"/>
                <w:szCs w:val="12"/>
              </w:rPr>
            </w:pPr>
            <w:r w:rsidRPr="00CF106D">
              <w:rPr>
                <w:sz w:val="12"/>
                <w:szCs w:val="12"/>
              </w:rPr>
              <w:t>13</w:t>
            </w:r>
          </w:p>
        </w:tc>
        <w:tc>
          <w:tcPr>
            <w:tcW w:w="589" w:type="pct"/>
            <w:shd w:val="clear" w:color="auto" w:fill="auto"/>
            <w:noWrap/>
            <w:tcMar>
              <w:left w:w="28" w:type="dxa"/>
              <w:right w:w="28" w:type="dxa"/>
            </w:tcMar>
            <w:vAlign w:val="center"/>
            <w:hideMark/>
          </w:tcPr>
          <w:p w14:paraId="5E10F66C" w14:textId="77777777" w:rsidR="00CF106D" w:rsidRPr="00CF106D" w:rsidRDefault="00CF106D" w:rsidP="00CF106D">
            <w:pPr>
              <w:jc w:val="center"/>
              <w:rPr>
                <w:sz w:val="12"/>
                <w:szCs w:val="12"/>
              </w:rPr>
            </w:pPr>
            <w:r w:rsidRPr="00CF106D">
              <w:rPr>
                <w:sz w:val="12"/>
                <w:szCs w:val="12"/>
              </w:rPr>
              <w:t>01 3 7020</w:t>
            </w:r>
          </w:p>
        </w:tc>
        <w:tc>
          <w:tcPr>
            <w:tcW w:w="259" w:type="pct"/>
            <w:shd w:val="clear" w:color="auto" w:fill="auto"/>
            <w:noWrap/>
            <w:tcMar>
              <w:left w:w="28" w:type="dxa"/>
              <w:right w:w="28" w:type="dxa"/>
            </w:tcMar>
            <w:vAlign w:val="center"/>
            <w:hideMark/>
          </w:tcPr>
          <w:p w14:paraId="4BCA6919" w14:textId="77777777" w:rsidR="00CF106D" w:rsidRPr="00CF106D" w:rsidRDefault="00CF106D" w:rsidP="00CF106D">
            <w:pPr>
              <w:jc w:val="center"/>
              <w:rPr>
                <w:sz w:val="12"/>
                <w:szCs w:val="12"/>
              </w:rPr>
            </w:pPr>
            <w:r w:rsidRPr="00CF106D">
              <w:rPr>
                <w:sz w:val="12"/>
                <w:szCs w:val="12"/>
              </w:rPr>
              <w:t>800</w:t>
            </w:r>
          </w:p>
        </w:tc>
        <w:tc>
          <w:tcPr>
            <w:tcW w:w="701" w:type="pct"/>
            <w:shd w:val="clear" w:color="auto" w:fill="auto"/>
            <w:tcMar>
              <w:left w:w="28" w:type="dxa"/>
              <w:right w:w="28" w:type="dxa"/>
            </w:tcMar>
            <w:vAlign w:val="center"/>
            <w:hideMark/>
          </w:tcPr>
          <w:p w14:paraId="2F2EB215" w14:textId="77777777" w:rsidR="00CF106D" w:rsidRPr="00CF106D" w:rsidRDefault="00CF106D" w:rsidP="00CF106D">
            <w:pPr>
              <w:jc w:val="center"/>
              <w:rPr>
                <w:sz w:val="12"/>
                <w:szCs w:val="12"/>
              </w:rPr>
            </w:pPr>
            <w:r w:rsidRPr="00CF106D">
              <w:rPr>
                <w:sz w:val="12"/>
                <w:szCs w:val="12"/>
              </w:rPr>
              <w:t>0,0</w:t>
            </w:r>
          </w:p>
        </w:tc>
      </w:tr>
      <w:tr w:rsidR="00CF106D" w:rsidRPr="00CF106D" w14:paraId="7D30FDCB" w14:textId="77777777" w:rsidTr="00B908E5">
        <w:trPr>
          <w:cantSplit/>
        </w:trPr>
        <w:tc>
          <w:tcPr>
            <w:tcW w:w="2652" w:type="pct"/>
            <w:shd w:val="clear" w:color="000000" w:fill="FFFFFF"/>
            <w:tcMar>
              <w:left w:w="28" w:type="dxa"/>
              <w:right w:w="28" w:type="dxa"/>
            </w:tcMar>
            <w:vAlign w:val="center"/>
            <w:hideMark/>
          </w:tcPr>
          <w:p w14:paraId="235D8C73" w14:textId="77777777" w:rsidR="00CF106D" w:rsidRPr="00CF106D" w:rsidRDefault="00CF106D">
            <w:pPr>
              <w:rPr>
                <w:sz w:val="12"/>
                <w:szCs w:val="12"/>
              </w:rPr>
            </w:pPr>
            <w:r w:rsidRPr="00CF106D">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376" w:type="pct"/>
            <w:shd w:val="clear" w:color="000000" w:fill="FFFFFF"/>
            <w:tcMar>
              <w:left w:w="28" w:type="dxa"/>
              <w:right w:w="28" w:type="dxa"/>
            </w:tcMar>
            <w:vAlign w:val="center"/>
            <w:hideMark/>
          </w:tcPr>
          <w:p w14:paraId="56E1D12C" w14:textId="77777777" w:rsidR="00CF106D" w:rsidRPr="00CF106D" w:rsidRDefault="00CF106D" w:rsidP="00CF106D">
            <w:pPr>
              <w:jc w:val="center"/>
              <w:rPr>
                <w:sz w:val="12"/>
                <w:szCs w:val="12"/>
              </w:rPr>
            </w:pPr>
            <w:r w:rsidRPr="00CF106D">
              <w:rPr>
                <w:sz w:val="12"/>
                <w:szCs w:val="12"/>
              </w:rPr>
              <w:t>914</w:t>
            </w:r>
          </w:p>
        </w:tc>
        <w:tc>
          <w:tcPr>
            <w:tcW w:w="193" w:type="pct"/>
            <w:shd w:val="clear" w:color="000000" w:fill="FFFFFF"/>
            <w:noWrap/>
            <w:tcMar>
              <w:left w:w="28" w:type="dxa"/>
              <w:right w:w="28" w:type="dxa"/>
            </w:tcMar>
            <w:vAlign w:val="center"/>
            <w:hideMark/>
          </w:tcPr>
          <w:p w14:paraId="30226412" w14:textId="77777777" w:rsidR="00CF106D" w:rsidRPr="00CF106D" w:rsidRDefault="00CF106D" w:rsidP="00CF106D">
            <w:pPr>
              <w:jc w:val="center"/>
              <w:rPr>
                <w:sz w:val="12"/>
                <w:szCs w:val="12"/>
              </w:rPr>
            </w:pPr>
            <w:r w:rsidRPr="00CF106D">
              <w:rPr>
                <w:sz w:val="12"/>
                <w:szCs w:val="12"/>
              </w:rPr>
              <w:t>02</w:t>
            </w:r>
          </w:p>
        </w:tc>
        <w:tc>
          <w:tcPr>
            <w:tcW w:w="231" w:type="pct"/>
            <w:shd w:val="clear" w:color="000000" w:fill="FFFFFF"/>
            <w:noWrap/>
            <w:tcMar>
              <w:left w:w="28" w:type="dxa"/>
              <w:right w:w="28" w:type="dxa"/>
            </w:tcMar>
            <w:vAlign w:val="center"/>
            <w:hideMark/>
          </w:tcPr>
          <w:p w14:paraId="3265CD46" w14:textId="77777777" w:rsidR="00CF106D" w:rsidRPr="00CF106D" w:rsidRDefault="00CF106D" w:rsidP="00CF106D">
            <w:pPr>
              <w:jc w:val="center"/>
              <w:rPr>
                <w:sz w:val="12"/>
                <w:szCs w:val="12"/>
              </w:rPr>
            </w:pPr>
            <w:r w:rsidRPr="00CF106D">
              <w:rPr>
                <w:sz w:val="12"/>
                <w:szCs w:val="12"/>
              </w:rPr>
              <w:t>03</w:t>
            </w:r>
          </w:p>
        </w:tc>
        <w:tc>
          <w:tcPr>
            <w:tcW w:w="589" w:type="pct"/>
            <w:shd w:val="clear" w:color="000000" w:fill="FFFFFF"/>
            <w:noWrap/>
            <w:tcMar>
              <w:left w:w="28" w:type="dxa"/>
              <w:right w:w="28" w:type="dxa"/>
            </w:tcMar>
            <w:vAlign w:val="center"/>
            <w:hideMark/>
          </w:tcPr>
          <w:p w14:paraId="0680BBE4" w14:textId="77777777" w:rsidR="00CF106D" w:rsidRPr="00CF106D" w:rsidRDefault="00CF106D" w:rsidP="00CF106D">
            <w:pPr>
              <w:jc w:val="center"/>
              <w:rPr>
                <w:sz w:val="12"/>
                <w:szCs w:val="12"/>
              </w:rPr>
            </w:pPr>
            <w:r w:rsidRPr="00CF106D">
              <w:rPr>
                <w:sz w:val="12"/>
                <w:szCs w:val="12"/>
              </w:rPr>
              <w:t>01 3 5118</w:t>
            </w:r>
          </w:p>
        </w:tc>
        <w:tc>
          <w:tcPr>
            <w:tcW w:w="259" w:type="pct"/>
            <w:shd w:val="clear" w:color="000000" w:fill="FFFFFF"/>
            <w:noWrap/>
            <w:tcMar>
              <w:left w:w="28" w:type="dxa"/>
              <w:right w:w="28" w:type="dxa"/>
            </w:tcMar>
            <w:vAlign w:val="center"/>
            <w:hideMark/>
          </w:tcPr>
          <w:p w14:paraId="13B4DBEB" w14:textId="77777777" w:rsidR="00CF106D" w:rsidRPr="00CF106D" w:rsidRDefault="00CF106D" w:rsidP="00CF106D">
            <w:pPr>
              <w:jc w:val="center"/>
              <w:rPr>
                <w:sz w:val="12"/>
                <w:szCs w:val="12"/>
              </w:rPr>
            </w:pPr>
            <w:r w:rsidRPr="00CF106D">
              <w:rPr>
                <w:sz w:val="12"/>
                <w:szCs w:val="12"/>
              </w:rPr>
              <w:t>100</w:t>
            </w:r>
          </w:p>
        </w:tc>
        <w:tc>
          <w:tcPr>
            <w:tcW w:w="701" w:type="pct"/>
            <w:shd w:val="clear" w:color="000000" w:fill="FFFFFF"/>
            <w:tcMar>
              <w:left w:w="28" w:type="dxa"/>
              <w:right w:w="28" w:type="dxa"/>
            </w:tcMar>
            <w:vAlign w:val="center"/>
            <w:hideMark/>
          </w:tcPr>
          <w:p w14:paraId="1C6581CB" w14:textId="77777777" w:rsidR="00CF106D" w:rsidRPr="00CF106D" w:rsidRDefault="00CF106D" w:rsidP="00CF106D">
            <w:pPr>
              <w:jc w:val="center"/>
              <w:rPr>
                <w:sz w:val="12"/>
                <w:szCs w:val="12"/>
              </w:rPr>
            </w:pPr>
            <w:r w:rsidRPr="00CF106D">
              <w:rPr>
                <w:sz w:val="12"/>
                <w:szCs w:val="12"/>
              </w:rPr>
              <w:t>154,6</w:t>
            </w:r>
          </w:p>
        </w:tc>
      </w:tr>
      <w:tr w:rsidR="00CF106D" w:rsidRPr="00CF106D" w14:paraId="102E162F" w14:textId="77777777" w:rsidTr="00B908E5">
        <w:trPr>
          <w:cantSplit/>
        </w:trPr>
        <w:tc>
          <w:tcPr>
            <w:tcW w:w="2652" w:type="pct"/>
            <w:shd w:val="clear" w:color="auto" w:fill="auto"/>
            <w:tcMar>
              <w:left w:w="28" w:type="dxa"/>
              <w:right w:w="28" w:type="dxa"/>
            </w:tcMar>
            <w:vAlign w:val="bottom"/>
            <w:hideMark/>
          </w:tcPr>
          <w:p w14:paraId="5B8545A9" w14:textId="77777777" w:rsidR="00CF106D" w:rsidRPr="00CF106D" w:rsidRDefault="00CF106D">
            <w:pPr>
              <w:rPr>
                <w:sz w:val="12"/>
                <w:szCs w:val="12"/>
              </w:rPr>
            </w:pPr>
            <w:r w:rsidRPr="00CF106D">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поселения"(Закупка товаров, работ и услуг для государственных (муниципальных)нужд)</w:t>
            </w:r>
          </w:p>
        </w:tc>
        <w:tc>
          <w:tcPr>
            <w:tcW w:w="376" w:type="pct"/>
            <w:shd w:val="clear" w:color="auto" w:fill="auto"/>
            <w:tcMar>
              <w:left w:w="28" w:type="dxa"/>
              <w:right w:w="28" w:type="dxa"/>
            </w:tcMar>
            <w:vAlign w:val="center"/>
            <w:hideMark/>
          </w:tcPr>
          <w:p w14:paraId="22CE5A69"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616F24D7" w14:textId="77777777" w:rsidR="00CF106D" w:rsidRPr="00CF106D" w:rsidRDefault="00CF106D" w:rsidP="00CF106D">
            <w:pPr>
              <w:jc w:val="center"/>
              <w:rPr>
                <w:sz w:val="12"/>
                <w:szCs w:val="12"/>
              </w:rPr>
            </w:pPr>
            <w:r w:rsidRPr="00CF106D">
              <w:rPr>
                <w:sz w:val="12"/>
                <w:szCs w:val="12"/>
              </w:rPr>
              <w:t>02</w:t>
            </w:r>
          </w:p>
        </w:tc>
        <w:tc>
          <w:tcPr>
            <w:tcW w:w="231" w:type="pct"/>
            <w:shd w:val="clear" w:color="auto" w:fill="auto"/>
            <w:noWrap/>
            <w:tcMar>
              <w:left w:w="28" w:type="dxa"/>
              <w:right w:w="28" w:type="dxa"/>
            </w:tcMar>
            <w:vAlign w:val="center"/>
            <w:hideMark/>
          </w:tcPr>
          <w:p w14:paraId="7FE53CDE" w14:textId="77777777" w:rsidR="00CF106D" w:rsidRPr="00CF106D" w:rsidRDefault="00CF106D" w:rsidP="00CF106D">
            <w:pPr>
              <w:jc w:val="center"/>
              <w:rPr>
                <w:sz w:val="12"/>
                <w:szCs w:val="12"/>
              </w:rPr>
            </w:pPr>
            <w:r w:rsidRPr="00CF106D">
              <w:rPr>
                <w:sz w:val="12"/>
                <w:szCs w:val="12"/>
              </w:rPr>
              <w:t>03</w:t>
            </w:r>
          </w:p>
        </w:tc>
        <w:tc>
          <w:tcPr>
            <w:tcW w:w="589" w:type="pct"/>
            <w:shd w:val="clear" w:color="auto" w:fill="auto"/>
            <w:noWrap/>
            <w:tcMar>
              <w:left w:w="28" w:type="dxa"/>
              <w:right w:w="28" w:type="dxa"/>
            </w:tcMar>
            <w:vAlign w:val="center"/>
            <w:hideMark/>
          </w:tcPr>
          <w:p w14:paraId="185D1F04" w14:textId="77777777" w:rsidR="00CF106D" w:rsidRPr="00CF106D" w:rsidRDefault="00CF106D" w:rsidP="00CF106D">
            <w:pPr>
              <w:jc w:val="center"/>
              <w:rPr>
                <w:sz w:val="12"/>
                <w:szCs w:val="12"/>
              </w:rPr>
            </w:pPr>
            <w:r w:rsidRPr="00CF106D">
              <w:rPr>
                <w:sz w:val="12"/>
                <w:szCs w:val="12"/>
              </w:rPr>
              <w:t>01 3 5118</w:t>
            </w:r>
          </w:p>
        </w:tc>
        <w:tc>
          <w:tcPr>
            <w:tcW w:w="259" w:type="pct"/>
            <w:shd w:val="clear" w:color="auto" w:fill="auto"/>
            <w:noWrap/>
            <w:tcMar>
              <w:left w:w="28" w:type="dxa"/>
              <w:right w:w="28" w:type="dxa"/>
            </w:tcMar>
            <w:vAlign w:val="center"/>
            <w:hideMark/>
          </w:tcPr>
          <w:p w14:paraId="477B946D" w14:textId="77777777" w:rsidR="00CF106D" w:rsidRPr="00CF106D" w:rsidRDefault="00CF106D" w:rsidP="00CF106D">
            <w:pPr>
              <w:jc w:val="center"/>
              <w:rPr>
                <w:sz w:val="12"/>
                <w:szCs w:val="12"/>
              </w:rPr>
            </w:pPr>
            <w:r w:rsidRPr="00CF106D">
              <w:rPr>
                <w:sz w:val="12"/>
                <w:szCs w:val="12"/>
              </w:rPr>
              <w:t>200</w:t>
            </w:r>
          </w:p>
        </w:tc>
        <w:tc>
          <w:tcPr>
            <w:tcW w:w="701" w:type="pct"/>
            <w:shd w:val="clear" w:color="auto" w:fill="auto"/>
            <w:tcMar>
              <w:left w:w="28" w:type="dxa"/>
              <w:right w:w="28" w:type="dxa"/>
            </w:tcMar>
            <w:vAlign w:val="center"/>
            <w:hideMark/>
          </w:tcPr>
          <w:p w14:paraId="6AF9E75F" w14:textId="77777777" w:rsidR="00CF106D" w:rsidRPr="00CF106D" w:rsidRDefault="00CF106D" w:rsidP="00CF106D">
            <w:pPr>
              <w:jc w:val="center"/>
              <w:rPr>
                <w:sz w:val="12"/>
                <w:szCs w:val="12"/>
              </w:rPr>
            </w:pPr>
            <w:r w:rsidRPr="00CF106D">
              <w:rPr>
                <w:sz w:val="12"/>
                <w:szCs w:val="12"/>
              </w:rPr>
              <w:t>12,2</w:t>
            </w:r>
          </w:p>
        </w:tc>
      </w:tr>
      <w:tr w:rsidR="00CF106D" w:rsidRPr="00CF106D" w14:paraId="10F1673B" w14:textId="77777777" w:rsidTr="00B908E5">
        <w:trPr>
          <w:cantSplit/>
        </w:trPr>
        <w:tc>
          <w:tcPr>
            <w:tcW w:w="2652" w:type="pct"/>
            <w:shd w:val="clear" w:color="000000" w:fill="FFFFFF"/>
            <w:tcMar>
              <w:left w:w="28" w:type="dxa"/>
              <w:right w:w="28" w:type="dxa"/>
            </w:tcMar>
            <w:vAlign w:val="bottom"/>
            <w:hideMark/>
          </w:tcPr>
          <w:p w14:paraId="5315C77D" w14:textId="77777777" w:rsidR="00CF106D" w:rsidRPr="00CF106D" w:rsidRDefault="00CF106D">
            <w:pPr>
              <w:rPr>
                <w:sz w:val="12"/>
                <w:szCs w:val="12"/>
              </w:rPr>
            </w:pPr>
            <w:r w:rsidRPr="00CF106D">
              <w:rPr>
                <w:sz w:val="12"/>
                <w:szCs w:val="12"/>
              </w:rPr>
              <w:t xml:space="preserve">Мероприятия в сфере защиты населения от чрезвычайных ситуаций и пожаров в рамках подпрограммы"Безопасность и правопорядок на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376" w:type="pct"/>
            <w:shd w:val="clear" w:color="000000" w:fill="FFFFFF"/>
            <w:tcMar>
              <w:left w:w="28" w:type="dxa"/>
              <w:right w:w="28" w:type="dxa"/>
            </w:tcMar>
            <w:vAlign w:val="center"/>
            <w:hideMark/>
          </w:tcPr>
          <w:p w14:paraId="0592EC04" w14:textId="77777777" w:rsidR="00CF106D" w:rsidRPr="00CF106D" w:rsidRDefault="00CF106D" w:rsidP="00CF106D">
            <w:pPr>
              <w:jc w:val="center"/>
              <w:rPr>
                <w:sz w:val="12"/>
                <w:szCs w:val="12"/>
              </w:rPr>
            </w:pPr>
            <w:r w:rsidRPr="00CF106D">
              <w:rPr>
                <w:sz w:val="12"/>
                <w:szCs w:val="12"/>
              </w:rPr>
              <w:t>914</w:t>
            </w:r>
          </w:p>
        </w:tc>
        <w:tc>
          <w:tcPr>
            <w:tcW w:w="193" w:type="pct"/>
            <w:shd w:val="clear" w:color="000000" w:fill="FFFFFF"/>
            <w:noWrap/>
            <w:tcMar>
              <w:left w:w="28" w:type="dxa"/>
              <w:right w:w="28" w:type="dxa"/>
            </w:tcMar>
            <w:vAlign w:val="center"/>
            <w:hideMark/>
          </w:tcPr>
          <w:p w14:paraId="7075149D" w14:textId="77777777" w:rsidR="00CF106D" w:rsidRPr="00CF106D" w:rsidRDefault="00CF106D" w:rsidP="00CF106D">
            <w:pPr>
              <w:jc w:val="center"/>
              <w:rPr>
                <w:sz w:val="12"/>
                <w:szCs w:val="12"/>
              </w:rPr>
            </w:pPr>
            <w:r w:rsidRPr="00CF106D">
              <w:rPr>
                <w:sz w:val="12"/>
                <w:szCs w:val="12"/>
              </w:rPr>
              <w:t>03</w:t>
            </w:r>
          </w:p>
        </w:tc>
        <w:tc>
          <w:tcPr>
            <w:tcW w:w="231" w:type="pct"/>
            <w:shd w:val="clear" w:color="000000" w:fill="FFFFFF"/>
            <w:noWrap/>
            <w:tcMar>
              <w:left w:w="28" w:type="dxa"/>
              <w:right w:w="28" w:type="dxa"/>
            </w:tcMar>
            <w:vAlign w:val="center"/>
            <w:hideMark/>
          </w:tcPr>
          <w:p w14:paraId="56A4CFF5" w14:textId="77777777" w:rsidR="00CF106D" w:rsidRPr="00CF106D" w:rsidRDefault="00CF106D" w:rsidP="00CF106D">
            <w:pPr>
              <w:jc w:val="center"/>
              <w:rPr>
                <w:sz w:val="12"/>
                <w:szCs w:val="12"/>
              </w:rPr>
            </w:pPr>
            <w:r w:rsidRPr="00CF106D">
              <w:rPr>
                <w:sz w:val="12"/>
                <w:szCs w:val="12"/>
              </w:rPr>
              <w:t>09</w:t>
            </w:r>
          </w:p>
        </w:tc>
        <w:tc>
          <w:tcPr>
            <w:tcW w:w="589" w:type="pct"/>
            <w:shd w:val="clear" w:color="000000" w:fill="FFFFFF"/>
            <w:noWrap/>
            <w:tcMar>
              <w:left w:w="28" w:type="dxa"/>
              <w:right w:w="28" w:type="dxa"/>
            </w:tcMar>
            <w:vAlign w:val="center"/>
            <w:hideMark/>
          </w:tcPr>
          <w:p w14:paraId="0BCACCD6" w14:textId="77777777" w:rsidR="00CF106D" w:rsidRPr="00CF106D" w:rsidRDefault="00CF106D" w:rsidP="00CF106D">
            <w:pPr>
              <w:jc w:val="center"/>
              <w:rPr>
                <w:sz w:val="12"/>
                <w:szCs w:val="12"/>
              </w:rPr>
            </w:pPr>
            <w:r w:rsidRPr="00CF106D">
              <w:rPr>
                <w:sz w:val="12"/>
                <w:szCs w:val="12"/>
              </w:rPr>
              <w:t>01 4 7143</w:t>
            </w:r>
          </w:p>
        </w:tc>
        <w:tc>
          <w:tcPr>
            <w:tcW w:w="259" w:type="pct"/>
            <w:shd w:val="clear" w:color="000000" w:fill="FFFFFF"/>
            <w:noWrap/>
            <w:tcMar>
              <w:left w:w="28" w:type="dxa"/>
              <w:right w:w="28" w:type="dxa"/>
            </w:tcMar>
            <w:vAlign w:val="center"/>
            <w:hideMark/>
          </w:tcPr>
          <w:p w14:paraId="7E20F79E" w14:textId="77777777" w:rsidR="00CF106D" w:rsidRPr="00CF106D" w:rsidRDefault="00CF106D" w:rsidP="00CF106D">
            <w:pPr>
              <w:jc w:val="center"/>
              <w:rPr>
                <w:sz w:val="12"/>
                <w:szCs w:val="12"/>
              </w:rPr>
            </w:pPr>
            <w:r w:rsidRPr="00CF106D">
              <w:rPr>
                <w:sz w:val="12"/>
                <w:szCs w:val="12"/>
              </w:rPr>
              <w:t>200</w:t>
            </w:r>
          </w:p>
        </w:tc>
        <w:tc>
          <w:tcPr>
            <w:tcW w:w="701" w:type="pct"/>
            <w:shd w:val="clear" w:color="000000" w:fill="FFFFFF"/>
            <w:tcMar>
              <w:left w:w="28" w:type="dxa"/>
              <w:right w:w="28" w:type="dxa"/>
            </w:tcMar>
            <w:vAlign w:val="center"/>
            <w:hideMark/>
          </w:tcPr>
          <w:p w14:paraId="51C86C59" w14:textId="77777777" w:rsidR="00CF106D" w:rsidRPr="00CF106D" w:rsidRDefault="00CF106D" w:rsidP="00CF106D">
            <w:pPr>
              <w:jc w:val="center"/>
              <w:rPr>
                <w:sz w:val="12"/>
                <w:szCs w:val="12"/>
              </w:rPr>
            </w:pPr>
            <w:r w:rsidRPr="00CF106D">
              <w:rPr>
                <w:sz w:val="12"/>
                <w:szCs w:val="12"/>
              </w:rPr>
              <w:t>0,0</w:t>
            </w:r>
          </w:p>
        </w:tc>
      </w:tr>
      <w:tr w:rsidR="00CF106D" w:rsidRPr="00CF106D" w14:paraId="6501DBB0" w14:textId="77777777" w:rsidTr="00B908E5">
        <w:trPr>
          <w:cantSplit/>
        </w:trPr>
        <w:tc>
          <w:tcPr>
            <w:tcW w:w="2652" w:type="pct"/>
            <w:shd w:val="clear" w:color="auto" w:fill="auto"/>
            <w:tcMar>
              <w:left w:w="28" w:type="dxa"/>
              <w:right w:w="28" w:type="dxa"/>
            </w:tcMar>
            <w:vAlign w:val="bottom"/>
            <w:hideMark/>
          </w:tcPr>
          <w:p w14:paraId="1811EE32" w14:textId="77777777" w:rsidR="00CF106D" w:rsidRPr="00CF106D" w:rsidRDefault="00CF106D">
            <w:pPr>
              <w:rPr>
                <w:sz w:val="12"/>
                <w:szCs w:val="12"/>
              </w:rPr>
            </w:pPr>
            <w:r w:rsidRPr="00CF106D">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2EBAAA4"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25FE0B14" w14:textId="77777777" w:rsidR="00CF106D" w:rsidRPr="00CF106D" w:rsidRDefault="00CF106D" w:rsidP="00CF106D">
            <w:pPr>
              <w:jc w:val="center"/>
              <w:rPr>
                <w:sz w:val="12"/>
                <w:szCs w:val="12"/>
              </w:rPr>
            </w:pPr>
            <w:r w:rsidRPr="00CF106D">
              <w:rPr>
                <w:sz w:val="12"/>
                <w:szCs w:val="12"/>
              </w:rPr>
              <w:t>04</w:t>
            </w:r>
          </w:p>
        </w:tc>
        <w:tc>
          <w:tcPr>
            <w:tcW w:w="231" w:type="pct"/>
            <w:shd w:val="clear" w:color="auto" w:fill="auto"/>
            <w:noWrap/>
            <w:tcMar>
              <w:left w:w="28" w:type="dxa"/>
              <w:right w:w="28" w:type="dxa"/>
            </w:tcMar>
            <w:vAlign w:val="center"/>
            <w:hideMark/>
          </w:tcPr>
          <w:p w14:paraId="1DFBCC45" w14:textId="77777777" w:rsidR="00CF106D" w:rsidRPr="00CF106D" w:rsidRDefault="00CF106D" w:rsidP="00CF106D">
            <w:pPr>
              <w:jc w:val="center"/>
              <w:rPr>
                <w:sz w:val="12"/>
                <w:szCs w:val="12"/>
              </w:rPr>
            </w:pPr>
            <w:r w:rsidRPr="00CF106D">
              <w:rPr>
                <w:sz w:val="12"/>
                <w:szCs w:val="12"/>
              </w:rPr>
              <w:t>09</w:t>
            </w:r>
          </w:p>
        </w:tc>
        <w:tc>
          <w:tcPr>
            <w:tcW w:w="589" w:type="pct"/>
            <w:shd w:val="clear" w:color="auto" w:fill="auto"/>
            <w:noWrap/>
            <w:tcMar>
              <w:left w:w="28" w:type="dxa"/>
              <w:right w:w="28" w:type="dxa"/>
            </w:tcMar>
            <w:vAlign w:val="center"/>
            <w:hideMark/>
          </w:tcPr>
          <w:p w14:paraId="5FD840EA" w14:textId="77777777" w:rsidR="00CF106D" w:rsidRPr="00CF106D" w:rsidRDefault="00CF106D" w:rsidP="00CF106D">
            <w:pPr>
              <w:jc w:val="center"/>
              <w:rPr>
                <w:sz w:val="12"/>
                <w:szCs w:val="12"/>
              </w:rPr>
            </w:pPr>
            <w:r w:rsidRPr="00CF106D">
              <w:rPr>
                <w:sz w:val="12"/>
                <w:szCs w:val="12"/>
              </w:rPr>
              <w:t>01 1 7129</w:t>
            </w:r>
          </w:p>
        </w:tc>
        <w:tc>
          <w:tcPr>
            <w:tcW w:w="259" w:type="pct"/>
            <w:shd w:val="clear" w:color="auto" w:fill="auto"/>
            <w:noWrap/>
            <w:tcMar>
              <w:left w:w="28" w:type="dxa"/>
              <w:right w:w="28" w:type="dxa"/>
            </w:tcMar>
            <w:vAlign w:val="center"/>
            <w:hideMark/>
          </w:tcPr>
          <w:p w14:paraId="063F46A6" w14:textId="77777777" w:rsidR="00CF106D" w:rsidRPr="00CF106D" w:rsidRDefault="00CF106D" w:rsidP="00CF106D">
            <w:pPr>
              <w:jc w:val="center"/>
              <w:rPr>
                <w:sz w:val="12"/>
                <w:szCs w:val="12"/>
              </w:rPr>
            </w:pPr>
            <w:r w:rsidRPr="00CF106D">
              <w:rPr>
                <w:sz w:val="12"/>
                <w:szCs w:val="12"/>
              </w:rPr>
              <w:t>200</w:t>
            </w:r>
          </w:p>
        </w:tc>
        <w:tc>
          <w:tcPr>
            <w:tcW w:w="701" w:type="pct"/>
            <w:shd w:val="clear" w:color="auto" w:fill="auto"/>
            <w:tcMar>
              <w:left w:w="28" w:type="dxa"/>
              <w:right w:w="28" w:type="dxa"/>
            </w:tcMar>
            <w:vAlign w:val="center"/>
            <w:hideMark/>
          </w:tcPr>
          <w:p w14:paraId="44860886" w14:textId="77777777" w:rsidR="00CF106D" w:rsidRPr="00CF106D" w:rsidRDefault="00CF106D" w:rsidP="00CF106D">
            <w:pPr>
              <w:jc w:val="center"/>
              <w:rPr>
                <w:sz w:val="12"/>
                <w:szCs w:val="12"/>
              </w:rPr>
            </w:pPr>
            <w:r w:rsidRPr="00CF106D">
              <w:rPr>
                <w:sz w:val="12"/>
                <w:szCs w:val="12"/>
              </w:rPr>
              <w:t>640,0</w:t>
            </w:r>
          </w:p>
        </w:tc>
      </w:tr>
      <w:tr w:rsidR="00CF106D" w:rsidRPr="00CF106D" w14:paraId="4179D61F" w14:textId="77777777" w:rsidTr="00B908E5">
        <w:trPr>
          <w:cantSplit/>
        </w:trPr>
        <w:tc>
          <w:tcPr>
            <w:tcW w:w="2652" w:type="pct"/>
            <w:shd w:val="clear" w:color="000000" w:fill="FFFFFF"/>
            <w:tcMar>
              <w:left w:w="28" w:type="dxa"/>
              <w:right w:w="28" w:type="dxa"/>
            </w:tcMar>
            <w:vAlign w:val="bottom"/>
            <w:hideMark/>
          </w:tcPr>
          <w:p w14:paraId="1355D511" w14:textId="77777777" w:rsidR="00CF106D" w:rsidRPr="00CF106D" w:rsidRDefault="00CF106D">
            <w:pPr>
              <w:rPr>
                <w:sz w:val="12"/>
                <w:szCs w:val="12"/>
              </w:rPr>
            </w:pPr>
            <w:r w:rsidRPr="00CF106D">
              <w:rPr>
                <w:sz w:val="12"/>
                <w:szCs w:val="12"/>
              </w:rPr>
              <w:t xml:space="preserve">Расходы по организации проведения оплачиваемых общественных работ в рамках подпрограммы "Развитие инфраструктуры и благоустройство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376" w:type="pct"/>
            <w:shd w:val="clear" w:color="000000" w:fill="FFFFFF"/>
            <w:tcMar>
              <w:left w:w="28" w:type="dxa"/>
              <w:right w:w="28" w:type="dxa"/>
            </w:tcMar>
            <w:vAlign w:val="center"/>
            <w:hideMark/>
          </w:tcPr>
          <w:p w14:paraId="5EDBB6C1" w14:textId="77777777" w:rsidR="00CF106D" w:rsidRPr="00CF106D" w:rsidRDefault="00CF106D" w:rsidP="00CF106D">
            <w:pPr>
              <w:jc w:val="center"/>
              <w:rPr>
                <w:sz w:val="12"/>
                <w:szCs w:val="12"/>
              </w:rPr>
            </w:pPr>
            <w:r w:rsidRPr="00CF106D">
              <w:rPr>
                <w:sz w:val="12"/>
                <w:szCs w:val="12"/>
              </w:rPr>
              <w:t>914</w:t>
            </w:r>
          </w:p>
        </w:tc>
        <w:tc>
          <w:tcPr>
            <w:tcW w:w="193" w:type="pct"/>
            <w:shd w:val="clear" w:color="000000" w:fill="FFFFFF"/>
            <w:noWrap/>
            <w:tcMar>
              <w:left w:w="28" w:type="dxa"/>
              <w:right w:w="28" w:type="dxa"/>
            </w:tcMar>
            <w:vAlign w:val="center"/>
            <w:hideMark/>
          </w:tcPr>
          <w:p w14:paraId="2DFEF231" w14:textId="77777777" w:rsidR="00CF106D" w:rsidRPr="00CF106D" w:rsidRDefault="00CF106D" w:rsidP="00CF106D">
            <w:pPr>
              <w:jc w:val="center"/>
              <w:rPr>
                <w:sz w:val="12"/>
                <w:szCs w:val="12"/>
              </w:rPr>
            </w:pPr>
            <w:r w:rsidRPr="00CF106D">
              <w:rPr>
                <w:sz w:val="12"/>
                <w:szCs w:val="12"/>
              </w:rPr>
              <w:t>04</w:t>
            </w:r>
          </w:p>
        </w:tc>
        <w:tc>
          <w:tcPr>
            <w:tcW w:w="231" w:type="pct"/>
            <w:shd w:val="clear" w:color="000000" w:fill="FFFFFF"/>
            <w:noWrap/>
            <w:tcMar>
              <w:left w:w="28" w:type="dxa"/>
              <w:right w:w="28" w:type="dxa"/>
            </w:tcMar>
            <w:vAlign w:val="center"/>
            <w:hideMark/>
          </w:tcPr>
          <w:p w14:paraId="289E00BE" w14:textId="77777777" w:rsidR="00CF106D" w:rsidRPr="00CF106D" w:rsidRDefault="00CF106D" w:rsidP="00CF106D">
            <w:pPr>
              <w:jc w:val="center"/>
              <w:rPr>
                <w:sz w:val="12"/>
                <w:szCs w:val="12"/>
              </w:rPr>
            </w:pPr>
            <w:r w:rsidRPr="00CF106D">
              <w:rPr>
                <w:sz w:val="12"/>
                <w:szCs w:val="12"/>
              </w:rPr>
              <w:t>12</w:t>
            </w:r>
          </w:p>
        </w:tc>
        <w:tc>
          <w:tcPr>
            <w:tcW w:w="589" w:type="pct"/>
            <w:shd w:val="clear" w:color="000000" w:fill="FFFFFF"/>
            <w:noWrap/>
            <w:tcMar>
              <w:left w:w="28" w:type="dxa"/>
              <w:right w:w="28" w:type="dxa"/>
            </w:tcMar>
            <w:vAlign w:val="center"/>
            <w:hideMark/>
          </w:tcPr>
          <w:p w14:paraId="508F42AD" w14:textId="77777777" w:rsidR="00CF106D" w:rsidRPr="00CF106D" w:rsidRDefault="00CF106D" w:rsidP="00CF106D">
            <w:pPr>
              <w:jc w:val="center"/>
              <w:rPr>
                <w:sz w:val="12"/>
                <w:szCs w:val="12"/>
              </w:rPr>
            </w:pPr>
            <w:r w:rsidRPr="00CF106D">
              <w:rPr>
                <w:sz w:val="12"/>
                <w:szCs w:val="12"/>
              </w:rPr>
              <w:t>01 3 7843</w:t>
            </w:r>
          </w:p>
        </w:tc>
        <w:tc>
          <w:tcPr>
            <w:tcW w:w="259" w:type="pct"/>
            <w:shd w:val="clear" w:color="000000" w:fill="FFFFFF"/>
            <w:noWrap/>
            <w:tcMar>
              <w:left w:w="28" w:type="dxa"/>
              <w:right w:w="28" w:type="dxa"/>
            </w:tcMar>
            <w:vAlign w:val="center"/>
            <w:hideMark/>
          </w:tcPr>
          <w:p w14:paraId="22FDD5E5" w14:textId="77777777" w:rsidR="00CF106D" w:rsidRPr="00CF106D" w:rsidRDefault="00CF106D" w:rsidP="00CF106D">
            <w:pPr>
              <w:jc w:val="center"/>
              <w:rPr>
                <w:sz w:val="12"/>
                <w:szCs w:val="12"/>
              </w:rPr>
            </w:pPr>
            <w:r w:rsidRPr="00CF106D">
              <w:rPr>
                <w:sz w:val="12"/>
                <w:szCs w:val="12"/>
              </w:rPr>
              <w:t>200</w:t>
            </w:r>
          </w:p>
        </w:tc>
        <w:tc>
          <w:tcPr>
            <w:tcW w:w="701" w:type="pct"/>
            <w:shd w:val="clear" w:color="000000" w:fill="FFFFFF"/>
            <w:tcMar>
              <w:left w:w="28" w:type="dxa"/>
              <w:right w:w="28" w:type="dxa"/>
            </w:tcMar>
            <w:vAlign w:val="center"/>
            <w:hideMark/>
          </w:tcPr>
          <w:p w14:paraId="7F036D02" w14:textId="77777777" w:rsidR="00CF106D" w:rsidRPr="00CF106D" w:rsidRDefault="00CF106D" w:rsidP="00CF106D">
            <w:pPr>
              <w:jc w:val="center"/>
              <w:rPr>
                <w:sz w:val="12"/>
                <w:szCs w:val="12"/>
              </w:rPr>
            </w:pPr>
            <w:r w:rsidRPr="00CF106D">
              <w:rPr>
                <w:sz w:val="12"/>
                <w:szCs w:val="12"/>
              </w:rPr>
              <w:t>3,9</w:t>
            </w:r>
          </w:p>
        </w:tc>
      </w:tr>
      <w:tr w:rsidR="00CF106D" w:rsidRPr="00CF106D" w14:paraId="33AE4D93" w14:textId="77777777" w:rsidTr="00B908E5">
        <w:trPr>
          <w:cantSplit/>
        </w:trPr>
        <w:tc>
          <w:tcPr>
            <w:tcW w:w="2652" w:type="pct"/>
            <w:shd w:val="clear" w:color="auto" w:fill="auto"/>
            <w:tcMar>
              <w:left w:w="28" w:type="dxa"/>
              <w:right w:w="28" w:type="dxa"/>
            </w:tcMar>
            <w:vAlign w:val="bottom"/>
            <w:hideMark/>
          </w:tcPr>
          <w:p w14:paraId="7A18286B" w14:textId="77777777" w:rsidR="00CF106D" w:rsidRPr="00CF106D" w:rsidRDefault="00CF106D">
            <w:pPr>
              <w:rPr>
                <w:sz w:val="12"/>
                <w:szCs w:val="12"/>
              </w:rPr>
            </w:pPr>
            <w:r w:rsidRPr="00CF106D">
              <w:rPr>
                <w:sz w:val="12"/>
                <w:szCs w:val="12"/>
              </w:rPr>
              <w:t xml:space="preserve">Расходы на уличное освещение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BD383D1"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4C748E9D" w14:textId="77777777" w:rsidR="00CF106D" w:rsidRPr="00CF106D" w:rsidRDefault="00CF106D" w:rsidP="00CF106D">
            <w:pPr>
              <w:jc w:val="center"/>
              <w:rPr>
                <w:sz w:val="12"/>
                <w:szCs w:val="12"/>
              </w:rPr>
            </w:pPr>
            <w:r w:rsidRPr="00CF106D">
              <w:rPr>
                <w:sz w:val="12"/>
                <w:szCs w:val="12"/>
              </w:rPr>
              <w:t>05</w:t>
            </w:r>
          </w:p>
        </w:tc>
        <w:tc>
          <w:tcPr>
            <w:tcW w:w="231" w:type="pct"/>
            <w:shd w:val="clear" w:color="auto" w:fill="auto"/>
            <w:noWrap/>
            <w:tcMar>
              <w:left w:w="28" w:type="dxa"/>
              <w:right w:w="28" w:type="dxa"/>
            </w:tcMar>
            <w:vAlign w:val="center"/>
            <w:hideMark/>
          </w:tcPr>
          <w:p w14:paraId="2E9004E3" w14:textId="77777777" w:rsidR="00CF106D" w:rsidRPr="00CF106D" w:rsidRDefault="00CF106D" w:rsidP="00CF106D">
            <w:pPr>
              <w:jc w:val="center"/>
              <w:rPr>
                <w:sz w:val="12"/>
                <w:szCs w:val="12"/>
              </w:rPr>
            </w:pPr>
            <w:r w:rsidRPr="00CF106D">
              <w:rPr>
                <w:sz w:val="12"/>
                <w:szCs w:val="12"/>
              </w:rPr>
              <w:t>03</w:t>
            </w:r>
          </w:p>
        </w:tc>
        <w:tc>
          <w:tcPr>
            <w:tcW w:w="589" w:type="pct"/>
            <w:shd w:val="clear" w:color="auto" w:fill="auto"/>
            <w:noWrap/>
            <w:tcMar>
              <w:left w:w="28" w:type="dxa"/>
              <w:right w:w="28" w:type="dxa"/>
            </w:tcMar>
            <w:vAlign w:val="center"/>
            <w:hideMark/>
          </w:tcPr>
          <w:p w14:paraId="661848DC" w14:textId="77777777" w:rsidR="00CF106D" w:rsidRPr="00CF106D" w:rsidRDefault="00CF106D" w:rsidP="00CF106D">
            <w:pPr>
              <w:jc w:val="center"/>
              <w:rPr>
                <w:sz w:val="12"/>
                <w:szCs w:val="12"/>
              </w:rPr>
            </w:pPr>
            <w:r w:rsidRPr="00CF106D">
              <w:rPr>
                <w:sz w:val="12"/>
                <w:szCs w:val="12"/>
              </w:rPr>
              <w:t>01 1 7867</w:t>
            </w:r>
          </w:p>
        </w:tc>
        <w:tc>
          <w:tcPr>
            <w:tcW w:w="259" w:type="pct"/>
            <w:shd w:val="clear" w:color="auto" w:fill="auto"/>
            <w:noWrap/>
            <w:tcMar>
              <w:left w:w="28" w:type="dxa"/>
              <w:right w:w="28" w:type="dxa"/>
            </w:tcMar>
            <w:vAlign w:val="center"/>
            <w:hideMark/>
          </w:tcPr>
          <w:p w14:paraId="4CB01C4D" w14:textId="77777777" w:rsidR="00CF106D" w:rsidRPr="00CF106D" w:rsidRDefault="00CF106D" w:rsidP="00CF106D">
            <w:pPr>
              <w:jc w:val="center"/>
              <w:rPr>
                <w:sz w:val="12"/>
                <w:szCs w:val="12"/>
              </w:rPr>
            </w:pPr>
            <w:r w:rsidRPr="00CF106D">
              <w:rPr>
                <w:sz w:val="12"/>
                <w:szCs w:val="12"/>
              </w:rPr>
              <w:t>200</w:t>
            </w:r>
          </w:p>
        </w:tc>
        <w:tc>
          <w:tcPr>
            <w:tcW w:w="701" w:type="pct"/>
            <w:shd w:val="clear" w:color="000000" w:fill="FFFFFF"/>
            <w:tcMar>
              <w:left w:w="28" w:type="dxa"/>
              <w:right w:w="28" w:type="dxa"/>
            </w:tcMar>
            <w:vAlign w:val="center"/>
            <w:hideMark/>
          </w:tcPr>
          <w:p w14:paraId="1B3AA3E5" w14:textId="77777777" w:rsidR="00CF106D" w:rsidRPr="00CF106D" w:rsidRDefault="00CF106D" w:rsidP="00CF106D">
            <w:pPr>
              <w:jc w:val="center"/>
              <w:rPr>
                <w:sz w:val="12"/>
                <w:szCs w:val="12"/>
              </w:rPr>
            </w:pPr>
            <w:r w:rsidRPr="00CF106D">
              <w:rPr>
                <w:sz w:val="12"/>
                <w:szCs w:val="12"/>
              </w:rPr>
              <w:t>287,6</w:t>
            </w:r>
          </w:p>
        </w:tc>
      </w:tr>
      <w:tr w:rsidR="00CF106D" w:rsidRPr="00CF106D" w14:paraId="116A868B" w14:textId="77777777" w:rsidTr="00B908E5">
        <w:trPr>
          <w:cantSplit/>
        </w:trPr>
        <w:tc>
          <w:tcPr>
            <w:tcW w:w="2652" w:type="pct"/>
            <w:shd w:val="clear" w:color="auto" w:fill="auto"/>
            <w:tcMar>
              <w:left w:w="28" w:type="dxa"/>
              <w:right w:w="28" w:type="dxa"/>
            </w:tcMar>
            <w:vAlign w:val="bottom"/>
            <w:hideMark/>
          </w:tcPr>
          <w:p w14:paraId="40E2E1E2" w14:textId="77777777" w:rsidR="00CF106D" w:rsidRPr="00CF106D" w:rsidRDefault="00CF106D">
            <w:pPr>
              <w:rPr>
                <w:sz w:val="12"/>
                <w:szCs w:val="12"/>
              </w:rPr>
            </w:pPr>
            <w:r w:rsidRPr="00CF106D">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5B008101"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3D61DE67" w14:textId="77777777" w:rsidR="00CF106D" w:rsidRPr="00CF106D" w:rsidRDefault="00CF106D" w:rsidP="00CF106D">
            <w:pPr>
              <w:jc w:val="center"/>
              <w:rPr>
                <w:sz w:val="12"/>
                <w:szCs w:val="12"/>
              </w:rPr>
            </w:pPr>
            <w:r w:rsidRPr="00CF106D">
              <w:rPr>
                <w:sz w:val="12"/>
                <w:szCs w:val="12"/>
              </w:rPr>
              <w:t>05</w:t>
            </w:r>
          </w:p>
        </w:tc>
        <w:tc>
          <w:tcPr>
            <w:tcW w:w="231" w:type="pct"/>
            <w:shd w:val="clear" w:color="auto" w:fill="auto"/>
            <w:noWrap/>
            <w:tcMar>
              <w:left w:w="28" w:type="dxa"/>
              <w:right w:w="28" w:type="dxa"/>
            </w:tcMar>
            <w:vAlign w:val="center"/>
            <w:hideMark/>
          </w:tcPr>
          <w:p w14:paraId="6E9DE37E" w14:textId="77777777" w:rsidR="00CF106D" w:rsidRPr="00CF106D" w:rsidRDefault="00CF106D" w:rsidP="00CF106D">
            <w:pPr>
              <w:jc w:val="center"/>
              <w:rPr>
                <w:sz w:val="12"/>
                <w:szCs w:val="12"/>
              </w:rPr>
            </w:pPr>
            <w:r w:rsidRPr="00CF106D">
              <w:rPr>
                <w:sz w:val="12"/>
                <w:szCs w:val="12"/>
              </w:rPr>
              <w:t>03</w:t>
            </w:r>
          </w:p>
        </w:tc>
        <w:tc>
          <w:tcPr>
            <w:tcW w:w="589" w:type="pct"/>
            <w:shd w:val="clear" w:color="auto" w:fill="auto"/>
            <w:noWrap/>
            <w:tcMar>
              <w:left w:w="28" w:type="dxa"/>
              <w:right w:w="28" w:type="dxa"/>
            </w:tcMar>
            <w:vAlign w:val="center"/>
            <w:hideMark/>
          </w:tcPr>
          <w:p w14:paraId="3A2D3CF4" w14:textId="77777777" w:rsidR="00CF106D" w:rsidRPr="00CF106D" w:rsidRDefault="00CF106D" w:rsidP="00CF106D">
            <w:pPr>
              <w:jc w:val="center"/>
              <w:rPr>
                <w:sz w:val="12"/>
                <w:szCs w:val="12"/>
              </w:rPr>
            </w:pPr>
            <w:r w:rsidRPr="00CF106D">
              <w:rPr>
                <w:sz w:val="12"/>
                <w:szCs w:val="12"/>
              </w:rPr>
              <w:t>01 1 7861</w:t>
            </w:r>
          </w:p>
        </w:tc>
        <w:tc>
          <w:tcPr>
            <w:tcW w:w="259" w:type="pct"/>
            <w:shd w:val="clear" w:color="auto" w:fill="auto"/>
            <w:noWrap/>
            <w:tcMar>
              <w:left w:w="28" w:type="dxa"/>
              <w:right w:w="28" w:type="dxa"/>
            </w:tcMar>
            <w:vAlign w:val="center"/>
            <w:hideMark/>
          </w:tcPr>
          <w:p w14:paraId="748830EF" w14:textId="77777777" w:rsidR="00CF106D" w:rsidRPr="00CF106D" w:rsidRDefault="00CF106D" w:rsidP="00CF106D">
            <w:pPr>
              <w:jc w:val="center"/>
              <w:rPr>
                <w:sz w:val="12"/>
                <w:szCs w:val="12"/>
              </w:rPr>
            </w:pPr>
            <w:r w:rsidRPr="00CF106D">
              <w:rPr>
                <w:sz w:val="12"/>
                <w:szCs w:val="12"/>
              </w:rPr>
              <w:t>200</w:t>
            </w:r>
          </w:p>
        </w:tc>
        <w:tc>
          <w:tcPr>
            <w:tcW w:w="701" w:type="pct"/>
            <w:shd w:val="clear" w:color="000000" w:fill="FFFFFF"/>
            <w:tcMar>
              <w:left w:w="28" w:type="dxa"/>
              <w:right w:w="28" w:type="dxa"/>
            </w:tcMar>
            <w:vAlign w:val="center"/>
            <w:hideMark/>
          </w:tcPr>
          <w:p w14:paraId="27CA27ED" w14:textId="77777777" w:rsidR="00CF106D" w:rsidRPr="00CF106D" w:rsidRDefault="00CF106D" w:rsidP="00CF106D">
            <w:pPr>
              <w:jc w:val="center"/>
              <w:rPr>
                <w:sz w:val="12"/>
                <w:szCs w:val="12"/>
              </w:rPr>
            </w:pPr>
            <w:r w:rsidRPr="00CF106D">
              <w:rPr>
                <w:sz w:val="12"/>
                <w:szCs w:val="12"/>
              </w:rPr>
              <w:t>2859,3</w:t>
            </w:r>
          </w:p>
        </w:tc>
      </w:tr>
      <w:tr w:rsidR="00CF106D" w:rsidRPr="00CF106D" w14:paraId="41F57DC3" w14:textId="77777777" w:rsidTr="00B908E5">
        <w:trPr>
          <w:cantSplit/>
        </w:trPr>
        <w:tc>
          <w:tcPr>
            <w:tcW w:w="2652" w:type="pct"/>
            <w:shd w:val="clear" w:color="auto" w:fill="auto"/>
            <w:tcMar>
              <w:left w:w="28" w:type="dxa"/>
              <w:right w:w="28" w:type="dxa"/>
            </w:tcMar>
            <w:vAlign w:val="bottom"/>
            <w:hideMark/>
          </w:tcPr>
          <w:p w14:paraId="3EB83500" w14:textId="77777777" w:rsidR="00CF106D" w:rsidRPr="00CF106D" w:rsidRDefault="00CF106D">
            <w:pPr>
              <w:rPr>
                <w:sz w:val="12"/>
                <w:szCs w:val="12"/>
              </w:rPr>
            </w:pPr>
            <w:r w:rsidRPr="00CF106D">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(Социальное обеспечение и иные выплаты населению)</w:t>
            </w:r>
          </w:p>
        </w:tc>
        <w:tc>
          <w:tcPr>
            <w:tcW w:w="376" w:type="pct"/>
            <w:shd w:val="clear" w:color="auto" w:fill="auto"/>
            <w:tcMar>
              <w:left w:w="28" w:type="dxa"/>
              <w:right w:w="28" w:type="dxa"/>
            </w:tcMar>
            <w:vAlign w:val="center"/>
            <w:hideMark/>
          </w:tcPr>
          <w:p w14:paraId="3BD604D0"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1C8361CD" w14:textId="77777777" w:rsidR="00CF106D" w:rsidRPr="00CF106D" w:rsidRDefault="00CF106D" w:rsidP="00CF106D">
            <w:pPr>
              <w:jc w:val="center"/>
              <w:rPr>
                <w:sz w:val="12"/>
                <w:szCs w:val="12"/>
              </w:rPr>
            </w:pPr>
            <w:r w:rsidRPr="00CF106D">
              <w:rPr>
                <w:sz w:val="12"/>
                <w:szCs w:val="12"/>
              </w:rPr>
              <w:t>10</w:t>
            </w:r>
          </w:p>
        </w:tc>
        <w:tc>
          <w:tcPr>
            <w:tcW w:w="231" w:type="pct"/>
            <w:shd w:val="clear" w:color="auto" w:fill="auto"/>
            <w:noWrap/>
            <w:tcMar>
              <w:left w:w="28" w:type="dxa"/>
              <w:right w:w="28" w:type="dxa"/>
            </w:tcMar>
            <w:vAlign w:val="center"/>
            <w:hideMark/>
          </w:tcPr>
          <w:p w14:paraId="774BBED3" w14:textId="77777777" w:rsidR="00CF106D" w:rsidRPr="00CF106D" w:rsidRDefault="00CF106D" w:rsidP="00CF106D">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2FE49E30" w14:textId="77777777" w:rsidR="00CF106D" w:rsidRPr="00CF106D" w:rsidRDefault="00CF106D" w:rsidP="00CF106D">
            <w:pPr>
              <w:jc w:val="center"/>
              <w:rPr>
                <w:sz w:val="12"/>
                <w:szCs w:val="12"/>
              </w:rPr>
            </w:pPr>
            <w:r w:rsidRPr="00CF106D">
              <w:rPr>
                <w:sz w:val="12"/>
                <w:szCs w:val="12"/>
              </w:rPr>
              <w:t>01 3 7047</w:t>
            </w:r>
          </w:p>
        </w:tc>
        <w:tc>
          <w:tcPr>
            <w:tcW w:w="259" w:type="pct"/>
            <w:shd w:val="clear" w:color="auto" w:fill="auto"/>
            <w:noWrap/>
            <w:tcMar>
              <w:left w:w="28" w:type="dxa"/>
              <w:right w:w="28" w:type="dxa"/>
            </w:tcMar>
            <w:vAlign w:val="center"/>
            <w:hideMark/>
          </w:tcPr>
          <w:p w14:paraId="709562E3" w14:textId="77777777" w:rsidR="00CF106D" w:rsidRPr="00CF106D" w:rsidRDefault="00CF106D" w:rsidP="00CF106D">
            <w:pPr>
              <w:jc w:val="center"/>
              <w:rPr>
                <w:sz w:val="12"/>
                <w:szCs w:val="12"/>
              </w:rPr>
            </w:pPr>
            <w:r w:rsidRPr="00CF106D">
              <w:rPr>
                <w:sz w:val="12"/>
                <w:szCs w:val="12"/>
              </w:rPr>
              <w:t>300</w:t>
            </w:r>
          </w:p>
        </w:tc>
        <w:tc>
          <w:tcPr>
            <w:tcW w:w="701" w:type="pct"/>
            <w:shd w:val="clear" w:color="auto" w:fill="auto"/>
            <w:tcMar>
              <w:left w:w="28" w:type="dxa"/>
              <w:right w:w="28" w:type="dxa"/>
            </w:tcMar>
            <w:vAlign w:val="center"/>
            <w:hideMark/>
          </w:tcPr>
          <w:p w14:paraId="2DFF9B4C" w14:textId="77777777" w:rsidR="00CF106D" w:rsidRPr="00CF106D" w:rsidRDefault="00CF106D" w:rsidP="00CF106D">
            <w:pPr>
              <w:jc w:val="center"/>
              <w:rPr>
                <w:sz w:val="12"/>
                <w:szCs w:val="12"/>
              </w:rPr>
            </w:pPr>
            <w:r w:rsidRPr="00CF106D">
              <w:rPr>
                <w:sz w:val="12"/>
                <w:szCs w:val="12"/>
              </w:rPr>
              <w:t>173,8</w:t>
            </w:r>
          </w:p>
        </w:tc>
      </w:tr>
      <w:tr w:rsidR="00CF106D" w:rsidRPr="00CF106D" w14:paraId="40F2739B" w14:textId="77777777" w:rsidTr="00B908E5">
        <w:trPr>
          <w:cantSplit/>
        </w:trPr>
        <w:tc>
          <w:tcPr>
            <w:tcW w:w="2652" w:type="pct"/>
            <w:shd w:val="clear" w:color="auto" w:fill="auto"/>
            <w:tcMar>
              <w:left w:w="28" w:type="dxa"/>
              <w:right w:w="28" w:type="dxa"/>
            </w:tcMar>
            <w:vAlign w:val="bottom"/>
            <w:hideMark/>
          </w:tcPr>
          <w:p w14:paraId="01E682CD" w14:textId="77777777" w:rsidR="00CF106D" w:rsidRPr="00CF106D" w:rsidRDefault="00CF106D">
            <w:pPr>
              <w:rPr>
                <w:sz w:val="12"/>
                <w:szCs w:val="12"/>
              </w:rPr>
            </w:pPr>
            <w:r w:rsidRPr="00CF106D">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(Обслуживание государственного (муниципального) долга)</w:t>
            </w:r>
          </w:p>
        </w:tc>
        <w:tc>
          <w:tcPr>
            <w:tcW w:w="376" w:type="pct"/>
            <w:shd w:val="clear" w:color="auto" w:fill="auto"/>
            <w:tcMar>
              <w:left w:w="28" w:type="dxa"/>
              <w:right w:w="28" w:type="dxa"/>
            </w:tcMar>
            <w:vAlign w:val="center"/>
            <w:hideMark/>
          </w:tcPr>
          <w:p w14:paraId="0334A79A" w14:textId="77777777" w:rsidR="00CF106D" w:rsidRPr="00CF106D" w:rsidRDefault="00CF106D" w:rsidP="00CF106D">
            <w:pPr>
              <w:jc w:val="center"/>
              <w:rPr>
                <w:sz w:val="12"/>
                <w:szCs w:val="12"/>
              </w:rPr>
            </w:pPr>
            <w:r w:rsidRPr="00CF106D">
              <w:rPr>
                <w:sz w:val="12"/>
                <w:szCs w:val="12"/>
              </w:rPr>
              <w:t>914</w:t>
            </w:r>
          </w:p>
        </w:tc>
        <w:tc>
          <w:tcPr>
            <w:tcW w:w="193" w:type="pct"/>
            <w:shd w:val="clear" w:color="auto" w:fill="auto"/>
            <w:noWrap/>
            <w:tcMar>
              <w:left w:w="28" w:type="dxa"/>
              <w:right w:w="28" w:type="dxa"/>
            </w:tcMar>
            <w:vAlign w:val="center"/>
            <w:hideMark/>
          </w:tcPr>
          <w:p w14:paraId="160E6A1C" w14:textId="77777777" w:rsidR="00CF106D" w:rsidRPr="00CF106D" w:rsidRDefault="00CF106D" w:rsidP="00CF106D">
            <w:pPr>
              <w:jc w:val="center"/>
              <w:rPr>
                <w:sz w:val="12"/>
                <w:szCs w:val="12"/>
              </w:rPr>
            </w:pPr>
            <w:r w:rsidRPr="00CF106D">
              <w:rPr>
                <w:sz w:val="12"/>
                <w:szCs w:val="12"/>
              </w:rPr>
              <w:t>13</w:t>
            </w:r>
          </w:p>
        </w:tc>
        <w:tc>
          <w:tcPr>
            <w:tcW w:w="231" w:type="pct"/>
            <w:shd w:val="clear" w:color="auto" w:fill="auto"/>
            <w:noWrap/>
            <w:tcMar>
              <w:left w:w="28" w:type="dxa"/>
              <w:right w:w="28" w:type="dxa"/>
            </w:tcMar>
            <w:vAlign w:val="center"/>
            <w:hideMark/>
          </w:tcPr>
          <w:p w14:paraId="42097043" w14:textId="77777777" w:rsidR="00CF106D" w:rsidRPr="00CF106D" w:rsidRDefault="00CF106D" w:rsidP="00CF106D">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7F24801D" w14:textId="77777777" w:rsidR="00CF106D" w:rsidRPr="00CF106D" w:rsidRDefault="00CF106D" w:rsidP="00CF106D">
            <w:pPr>
              <w:jc w:val="center"/>
              <w:rPr>
                <w:sz w:val="12"/>
                <w:szCs w:val="12"/>
              </w:rPr>
            </w:pPr>
            <w:r w:rsidRPr="00CF106D">
              <w:rPr>
                <w:sz w:val="12"/>
                <w:szCs w:val="12"/>
              </w:rPr>
              <w:t>01 3 2788</w:t>
            </w:r>
          </w:p>
        </w:tc>
        <w:tc>
          <w:tcPr>
            <w:tcW w:w="259" w:type="pct"/>
            <w:shd w:val="clear" w:color="auto" w:fill="auto"/>
            <w:noWrap/>
            <w:tcMar>
              <w:left w:w="28" w:type="dxa"/>
              <w:right w:w="28" w:type="dxa"/>
            </w:tcMar>
            <w:vAlign w:val="center"/>
            <w:hideMark/>
          </w:tcPr>
          <w:p w14:paraId="3653D4FE" w14:textId="77777777" w:rsidR="00CF106D" w:rsidRPr="00CF106D" w:rsidRDefault="00CF106D" w:rsidP="00CF106D">
            <w:pPr>
              <w:jc w:val="center"/>
              <w:rPr>
                <w:sz w:val="12"/>
                <w:szCs w:val="12"/>
              </w:rPr>
            </w:pPr>
            <w:r w:rsidRPr="00CF106D">
              <w:rPr>
                <w:sz w:val="12"/>
                <w:szCs w:val="12"/>
              </w:rPr>
              <w:t>700</w:t>
            </w:r>
          </w:p>
        </w:tc>
        <w:tc>
          <w:tcPr>
            <w:tcW w:w="701" w:type="pct"/>
            <w:shd w:val="clear" w:color="auto" w:fill="auto"/>
            <w:tcMar>
              <w:left w:w="28" w:type="dxa"/>
              <w:right w:w="28" w:type="dxa"/>
            </w:tcMar>
            <w:vAlign w:val="center"/>
            <w:hideMark/>
          </w:tcPr>
          <w:p w14:paraId="491EE2DF" w14:textId="77777777" w:rsidR="00CF106D" w:rsidRPr="00CF106D" w:rsidRDefault="00CF106D" w:rsidP="00CF106D">
            <w:pPr>
              <w:jc w:val="center"/>
              <w:rPr>
                <w:sz w:val="12"/>
                <w:szCs w:val="12"/>
              </w:rPr>
            </w:pPr>
            <w:r w:rsidRPr="00CF106D">
              <w:rPr>
                <w:sz w:val="12"/>
                <w:szCs w:val="12"/>
              </w:rPr>
              <w:t>0,3</w:t>
            </w:r>
          </w:p>
        </w:tc>
      </w:tr>
      <w:tr w:rsidR="00CF106D" w:rsidRPr="00CF106D" w14:paraId="02CF0187" w14:textId="77777777" w:rsidTr="00B908E5">
        <w:trPr>
          <w:cantSplit/>
        </w:trPr>
        <w:tc>
          <w:tcPr>
            <w:tcW w:w="2652" w:type="pct"/>
            <w:shd w:val="clear" w:color="auto" w:fill="auto"/>
            <w:tcMar>
              <w:left w:w="28" w:type="dxa"/>
              <w:right w:w="28" w:type="dxa"/>
            </w:tcMar>
            <w:vAlign w:val="bottom"/>
            <w:hideMark/>
          </w:tcPr>
          <w:p w14:paraId="3049DF0C" w14:textId="77777777" w:rsidR="00CF106D" w:rsidRPr="00CF106D" w:rsidRDefault="00CF106D">
            <w:pPr>
              <w:rPr>
                <w:b/>
                <w:bCs/>
                <w:sz w:val="12"/>
                <w:szCs w:val="12"/>
              </w:rPr>
            </w:pPr>
            <w:r w:rsidRPr="00CF106D">
              <w:rPr>
                <w:b/>
                <w:bCs/>
                <w:sz w:val="12"/>
                <w:szCs w:val="12"/>
              </w:rPr>
              <w:t>Муниципальное казенное учреждение культуры "Воронцовское КДО"</w:t>
            </w:r>
          </w:p>
        </w:tc>
        <w:tc>
          <w:tcPr>
            <w:tcW w:w="376" w:type="pct"/>
            <w:shd w:val="clear" w:color="auto" w:fill="auto"/>
            <w:tcMar>
              <w:left w:w="28" w:type="dxa"/>
              <w:right w:w="28" w:type="dxa"/>
            </w:tcMar>
            <w:vAlign w:val="center"/>
            <w:hideMark/>
          </w:tcPr>
          <w:p w14:paraId="1CFE8BC1" w14:textId="77777777" w:rsidR="00CF106D" w:rsidRPr="00CF106D" w:rsidRDefault="00CF106D" w:rsidP="00CF106D">
            <w:pPr>
              <w:jc w:val="center"/>
              <w:rPr>
                <w:b/>
                <w:bCs/>
                <w:sz w:val="12"/>
                <w:szCs w:val="12"/>
              </w:rPr>
            </w:pPr>
            <w:r w:rsidRPr="00CF106D">
              <w:rPr>
                <w:b/>
                <w:bCs/>
                <w:sz w:val="12"/>
                <w:szCs w:val="12"/>
              </w:rPr>
              <w:t>970</w:t>
            </w:r>
          </w:p>
        </w:tc>
        <w:tc>
          <w:tcPr>
            <w:tcW w:w="193" w:type="pct"/>
            <w:shd w:val="clear" w:color="auto" w:fill="auto"/>
            <w:noWrap/>
            <w:tcMar>
              <w:left w:w="28" w:type="dxa"/>
              <w:right w:w="28" w:type="dxa"/>
            </w:tcMar>
            <w:vAlign w:val="center"/>
            <w:hideMark/>
          </w:tcPr>
          <w:p w14:paraId="6C442E06" w14:textId="059D6589" w:rsidR="00CF106D" w:rsidRPr="00CF106D" w:rsidRDefault="00CF106D" w:rsidP="00CF106D">
            <w:pPr>
              <w:jc w:val="center"/>
              <w:rPr>
                <w:b/>
                <w:bCs/>
                <w:sz w:val="12"/>
                <w:szCs w:val="12"/>
              </w:rPr>
            </w:pPr>
          </w:p>
        </w:tc>
        <w:tc>
          <w:tcPr>
            <w:tcW w:w="231" w:type="pct"/>
            <w:shd w:val="clear" w:color="auto" w:fill="auto"/>
            <w:noWrap/>
            <w:tcMar>
              <w:left w:w="28" w:type="dxa"/>
              <w:right w:w="28" w:type="dxa"/>
            </w:tcMar>
            <w:vAlign w:val="center"/>
            <w:hideMark/>
          </w:tcPr>
          <w:p w14:paraId="0EA67DE4" w14:textId="024CF04C" w:rsidR="00CF106D" w:rsidRPr="00CF106D" w:rsidRDefault="00CF106D" w:rsidP="00CF106D">
            <w:pPr>
              <w:jc w:val="center"/>
              <w:rPr>
                <w:b/>
                <w:bCs/>
                <w:sz w:val="12"/>
                <w:szCs w:val="12"/>
              </w:rPr>
            </w:pPr>
          </w:p>
        </w:tc>
        <w:tc>
          <w:tcPr>
            <w:tcW w:w="589" w:type="pct"/>
            <w:shd w:val="clear" w:color="auto" w:fill="auto"/>
            <w:noWrap/>
            <w:tcMar>
              <w:left w:w="28" w:type="dxa"/>
              <w:right w:w="28" w:type="dxa"/>
            </w:tcMar>
            <w:vAlign w:val="center"/>
            <w:hideMark/>
          </w:tcPr>
          <w:p w14:paraId="243841E9" w14:textId="5CAB3793" w:rsidR="00CF106D" w:rsidRPr="00CF106D" w:rsidRDefault="00CF106D" w:rsidP="00CF106D">
            <w:pPr>
              <w:jc w:val="center"/>
              <w:rPr>
                <w:b/>
                <w:bCs/>
                <w:sz w:val="12"/>
                <w:szCs w:val="12"/>
              </w:rPr>
            </w:pPr>
          </w:p>
        </w:tc>
        <w:tc>
          <w:tcPr>
            <w:tcW w:w="259" w:type="pct"/>
            <w:shd w:val="clear" w:color="auto" w:fill="auto"/>
            <w:noWrap/>
            <w:tcMar>
              <w:left w:w="28" w:type="dxa"/>
              <w:right w:w="28" w:type="dxa"/>
            </w:tcMar>
            <w:vAlign w:val="center"/>
            <w:hideMark/>
          </w:tcPr>
          <w:p w14:paraId="1D455652" w14:textId="2F7FE370" w:rsidR="00CF106D" w:rsidRPr="00CF106D" w:rsidRDefault="00CF106D" w:rsidP="00CF106D">
            <w:pPr>
              <w:jc w:val="center"/>
              <w:rPr>
                <w:b/>
                <w:bCs/>
                <w:sz w:val="12"/>
                <w:szCs w:val="12"/>
              </w:rPr>
            </w:pPr>
          </w:p>
        </w:tc>
        <w:tc>
          <w:tcPr>
            <w:tcW w:w="701" w:type="pct"/>
            <w:shd w:val="clear" w:color="000000" w:fill="FFFFFF"/>
            <w:tcMar>
              <w:left w:w="28" w:type="dxa"/>
              <w:right w:w="28" w:type="dxa"/>
            </w:tcMar>
            <w:vAlign w:val="center"/>
            <w:hideMark/>
          </w:tcPr>
          <w:p w14:paraId="080D56FE" w14:textId="77777777" w:rsidR="00CF106D" w:rsidRPr="00CF106D" w:rsidRDefault="00CF106D" w:rsidP="00CF106D">
            <w:pPr>
              <w:jc w:val="center"/>
              <w:rPr>
                <w:b/>
                <w:bCs/>
                <w:sz w:val="12"/>
                <w:szCs w:val="12"/>
              </w:rPr>
            </w:pPr>
            <w:r w:rsidRPr="00CF106D">
              <w:rPr>
                <w:b/>
                <w:bCs/>
                <w:sz w:val="12"/>
                <w:szCs w:val="12"/>
              </w:rPr>
              <w:t>3942,7</w:t>
            </w:r>
          </w:p>
        </w:tc>
      </w:tr>
      <w:tr w:rsidR="00CF106D" w:rsidRPr="00CF106D" w14:paraId="4100690F" w14:textId="77777777" w:rsidTr="00B908E5">
        <w:trPr>
          <w:cantSplit/>
        </w:trPr>
        <w:tc>
          <w:tcPr>
            <w:tcW w:w="2652" w:type="pct"/>
            <w:shd w:val="clear" w:color="auto" w:fill="auto"/>
            <w:tcMar>
              <w:left w:w="28" w:type="dxa"/>
              <w:right w:w="28" w:type="dxa"/>
            </w:tcMar>
            <w:vAlign w:val="bottom"/>
            <w:hideMark/>
          </w:tcPr>
          <w:p w14:paraId="5A7A54CF" w14:textId="77777777" w:rsidR="00CF106D" w:rsidRPr="00CF106D" w:rsidRDefault="00CF106D">
            <w:pPr>
              <w:rPr>
                <w:sz w:val="12"/>
                <w:szCs w:val="12"/>
              </w:rPr>
            </w:pPr>
            <w:r w:rsidRPr="00CF106D">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22146EF5" w14:textId="77777777" w:rsidR="00CF106D" w:rsidRPr="00CF106D" w:rsidRDefault="00CF106D" w:rsidP="00CF106D">
            <w:pPr>
              <w:jc w:val="center"/>
              <w:rPr>
                <w:sz w:val="12"/>
                <w:szCs w:val="12"/>
              </w:rPr>
            </w:pPr>
            <w:r w:rsidRPr="00CF106D">
              <w:rPr>
                <w:sz w:val="12"/>
                <w:szCs w:val="12"/>
              </w:rPr>
              <w:t>970</w:t>
            </w:r>
          </w:p>
        </w:tc>
        <w:tc>
          <w:tcPr>
            <w:tcW w:w="193" w:type="pct"/>
            <w:shd w:val="clear" w:color="auto" w:fill="auto"/>
            <w:noWrap/>
            <w:tcMar>
              <w:left w:w="28" w:type="dxa"/>
              <w:right w:w="28" w:type="dxa"/>
            </w:tcMar>
            <w:vAlign w:val="center"/>
            <w:hideMark/>
          </w:tcPr>
          <w:p w14:paraId="04F16AC0" w14:textId="77777777" w:rsidR="00CF106D" w:rsidRPr="00CF106D" w:rsidRDefault="00CF106D" w:rsidP="00CF106D">
            <w:pPr>
              <w:jc w:val="center"/>
              <w:rPr>
                <w:sz w:val="12"/>
                <w:szCs w:val="12"/>
              </w:rPr>
            </w:pPr>
            <w:r w:rsidRPr="00CF106D">
              <w:rPr>
                <w:sz w:val="12"/>
                <w:szCs w:val="12"/>
              </w:rPr>
              <w:t>08</w:t>
            </w:r>
          </w:p>
        </w:tc>
        <w:tc>
          <w:tcPr>
            <w:tcW w:w="231" w:type="pct"/>
            <w:shd w:val="clear" w:color="auto" w:fill="auto"/>
            <w:noWrap/>
            <w:tcMar>
              <w:left w:w="28" w:type="dxa"/>
              <w:right w:w="28" w:type="dxa"/>
            </w:tcMar>
            <w:vAlign w:val="center"/>
            <w:hideMark/>
          </w:tcPr>
          <w:p w14:paraId="3C98EEA3" w14:textId="77777777" w:rsidR="00CF106D" w:rsidRPr="00CF106D" w:rsidRDefault="00CF106D" w:rsidP="00CF106D">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5207C778" w14:textId="77777777" w:rsidR="00CF106D" w:rsidRPr="00CF106D" w:rsidRDefault="00CF106D" w:rsidP="00CF106D">
            <w:pPr>
              <w:jc w:val="center"/>
              <w:rPr>
                <w:sz w:val="12"/>
                <w:szCs w:val="12"/>
              </w:rPr>
            </w:pPr>
            <w:r w:rsidRPr="00CF106D">
              <w:rPr>
                <w:sz w:val="12"/>
                <w:szCs w:val="12"/>
              </w:rPr>
              <w:t>01 2 0059</w:t>
            </w:r>
          </w:p>
        </w:tc>
        <w:tc>
          <w:tcPr>
            <w:tcW w:w="259" w:type="pct"/>
            <w:shd w:val="clear" w:color="auto" w:fill="auto"/>
            <w:noWrap/>
            <w:tcMar>
              <w:left w:w="28" w:type="dxa"/>
              <w:right w:w="28" w:type="dxa"/>
            </w:tcMar>
            <w:vAlign w:val="center"/>
            <w:hideMark/>
          </w:tcPr>
          <w:p w14:paraId="0F7C21C9" w14:textId="77777777" w:rsidR="00CF106D" w:rsidRPr="00CF106D" w:rsidRDefault="00CF106D" w:rsidP="00CF106D">
            <w:pPr>
              <w:jc w:val="center"/>
              <w:rPr>
                <w:sz w:val="12"/>
                <w:szCs w:val="12"/>
              </w:rPr>
            </w:pPr>
            <w:r w:rsidRPr="00CF106D">
              <w:rPr>
                <w:sz w:val="12"/>
                <w:szCs w:val="12"/>
              </w:rPr>
              <w:t>100</w:t>
            </w:r>
          </w:p>
        </w:tc>
        <w:tc>
          <w:tcPr>
            <w:tcW w:w="701" w:type="pct"/>
            <w:shd w:val="clear" w:color="auto" w:fill="auto"/>
            <w:tcMar>
              <w:left w:w="28" w:type="dxa"/>
              <w:right w:w="28" w:type="dxa"/>
            </w:tcMar>
            <w:vAlign w:val="center"/>
            <w:hideMark/>
          </w:tcPr>
          <w:p w14:paraId="2828D1AC" w14:textId="77777777" w:rsidR="00CF106D" w:rsidRPr="00CF106D" w:rsidRDefault="00CF106D" w:rsidP="00CF106D">
            <w:pPr>
              <w:jc w:val="center"/>
              <w:rPr>
                <w:sz w:val="12"/>
                <w:szCs w:val="12"/>
              </w:rPr>
            </w:pPr>
            <w:r w:rsidRPr="00CF106D">
              <w:rPr>
                <w:sz w:val="12"/>
                <w:szCs w:val="12"/>
              </w:rPr>
              <w:t>2671,6</w:t>
            </w:r>
          </w:p>
        </w:tc>
      </w:tr>
      <w:tr w:rsidR="00CF106D" w:rsidRPr="00CF106D" w14:paraId="42670B42" w14:textId="77777777" w:rsidTr="00B908E5">
        <w:trPr>
          <w:cantSplit/>
        </w:trPr>
        <w:tc>
          <w:tcPr>
            <w:tcW w:w="2652" w:type="pct"/>
            <w:shd w:val="clear" w:color="auto" w:fill="auto"/>
            <w:tcMar>
              <w:left w:w="28" w:type="dxa"/>
              <w:right w:w="28" w:type="dxa"/>
            </w:tcMar>
            <w:vAlign w:val="bottom"/>
            <w:hideMark/>
          </w:tcPr>
          <w:p w14:paraId="47CB396B" w14:textId="77777777" w:rsidR="00CF106D" w:rsidRPr="00CF106D" w:rsidRDefault="00CF106D">
            <w:pPr>
              <w:rPr>
                <w:sz w:val="12"/>
                <w:szCs w:val="12"/>
              </w:rPr>
            </w:pPr>
            <w:r w:rsidRPr="00CF106D">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5A6696F6" w14:textId="77777777" w:rsidR="00CF106D" w:rsidRPr="00CF106D" w:rsidRDefault="00CF106D" w:rsidP="00CF106D">
            <w:pPr>
              <w:jc w:val="center"/>
              <w:rPr>
                <w:sz w:val="12"/>
                <w:szCs w:val="12"/>
              </w:rPr>
            </w:pPr>
            <w:r w:rsidRPr="00CF106D">
              <w:rPr>
                <w:sz w:val="12"/>
                <w:szCs w:val="12"/>
              </w:rPr>
              <w:t>970</w:t>
            </w:r>
          </w:p>
        </w:tc>
        <w:tc>
          <w:tcPr>
            <w:tcW w:w="193" w:type="pct"/>
            <w:shd w:val="clear" w:color="auto" w:fill="auto"/>
            <w:noWrap/>
            <w:tcMar>
              <w:left w:w="28" w:type="dxa"/>
              <w:right w:w="28" w:type="dxa"/>
            </w:tcMar>
            <w:vAlign w:val="center"/>
            <w:hideMark/>
          </w:tcPr>
          <w:p w14:paraId="2CBA3415" w14:textId="77777777" w:rsidR="00CF106D" w:rsidRPr="00CF106D" w:rsidRDefault="00CF106D" w:rsidP="00CF106D">
            <w:pPr>
              <w:jc w:val="center"/>
              <w:rPr>
                <w:sz w:val="12"/>
                <w:szCs w:val="12"/>
              </w:rPr>
            </w:pPr>
            <w:r w:rsidRPr="00CF106D">
              <w:rPr>
                <w:sz w:val="12"/>
                <w:szCs w:val="12"/>
              </w:rPr>
              <w:t>08</w:t>
            </w:r>
          </w:p>
        </w:tc>
        <w:tc>
          <w:tcPr>
            <w:tcW w:w="231" w:type="pct"/>
            <w:shd w:val="clear" w:color="auto" w:fill="auto"/>
            <w:noWrap/>
            <w:tcMar>
              <w:left w:w="28" w:type="dxa"/>
              <w:right w:w="28" w:type="dxa"/>
            </w:tcMar>
            <w:vAlign w:val="center"/>
            <w:hideMark/>
          </w:tcPr>
          <w:p w14:paraId="7E6CE5DD" w14:textId="77777777" w:rsidR="00CF106D" w:rsidRPr="00CF106D" w:rsidRDefault="00CF106D" w:rsidP="00CF106D">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32BB4021" w14:textId="77777777" w:rsidR="00CF106D" w:rsidRPr="00CF106D" w:rsidRDefault="00CF106D" w:rsidP="00CF106D">
            <w:pPr>
              <w:jc w:val="center"/>
              <w:rPr>
                <w:sz w:val="12"/>
                <w:szCs w:val="12"/>
              </w:rPr>
            </w:pPr>
            <w:r w:rsidRPr="00CF106D">
              <w:rPr>
                <w:sz w:val="12"/>
                <w:szCs w:val="12"/>
              </w:rPr>
              <w:t>01 2 0059</w:t>
            </w:r>
          </w:p>
        </w:tc>
        <w:tc>
          <w:tcPr>
            <w:tcW w:w="259" w:type="pct"/>
            <w:shd w:val="clear" w:color="auto" w:fill="auto"/>
            <w:noWrap/>
            <w:tcMar>
              <w:left w:w="28" w:type="dxa"/>
              <w:right w:w="28" w:type="dxa"/>
            </w:tcMar>
            <w:vAlign w:val="center"/>
            <w:hideMark/>
          </w:tcPr>
          <w:p w14:paraId="5497FABE" w14:textId="77777777" w:rsidR="00CF106D" w:rsidRPr="00CF106D" w:rsidRDefault="00CF106D" w:rsidP="00CF106D">
            <w:pPr>
              <w:jc w:val="center"/>
              <w:rPr>
                <w:sz w:val="12"/>
                <w:szCs w:val="12"/>
              </w:rPr>
            </w:pPr>
            <w:r w:rsidRPr="00CF106D">
              <w:rPr>
                <w:sz w:val="12"/>
                <w:szCs w:val="12"/>
              </w:rPr>
              <w:t>200</w:t>
            </w:r>
          </w:p>
        </w:tc>
        <w:tc>
          <w:tcPr>
            <w:tcW w:w="701" w:type="pct"/>
            <w:shd w:val="clear" w:color="auto" w:fill="auto"/>
            <w:tcMar>
              <w:left w:w="28" w:type="dxa"/>
              <w:right w:w="28" w:type="dxa"/>
            </w:tcMar>
            <w:vAlign w:val="center"/>
            <w:hideMark/>
          </w:tcPr>
          <w:p w14:paraId="657B332C" w14:textId="77777777" w:rsidR="00CF106D" w:rsidRPr="00CF106D" w:rsidRDefault="00CF106D" w:rsidP="00CF106D">
            <w:pPr>
              <w:jc w:val="center"/>
              <w:rPr>
                <w:sz w:val="12"/>
                <w:szCs w:val="12"/>
              </w:rPr>
            </w:pPr>
            <w:r w:rsidRPr="00CF106D">
              <w:rPr>
                <w:sz w:val="12"/>
                <w:szCs w:val="12"/>
              </w:rPr>
              <w:t>1266,5</w:t>
            </w:r>
          </w:p>
        </w:tc>
      </w:tr>
      <w:tr w:rsidR="00CF106D" w:rsidRPr="00CF106D" w14:paraId="0A5F1B65" w14:textId="77777777" w:rsidTr="00B908E5">
        <w:trPr>
          <w:cantSplit/>
        </w:trPr>
        <w:tc>
          <w:tcPr>
            <w:tcW w:w="2652" w:type="pct"/>
            <w:shd w:val="clear" w:color="auto" w:fill="auto"/>
            <w:tcMar>
              <w:left w:w="28" w:type="dxa"/>
              <w:right w:w="28" w:type="dxa"/>
            </w:tcMar>
            <w:vAlign w:val="bottom"/>
            <w:hideMark/>
          </w:tcPr>
          <w:p w14:paraId="0627A884" w14:textId="77777777" w:rsidR="00CF106D" w:rsidRPr="00CF106D" w:rsidRDefault="00CF106D">
            <w:pPr>
              <w:rPr>
                <w:sz w:val="12"/>
                <w:szCs w:val="12"/>
              </w:rPr>
            </w:pPr>
            <w:r w:rsidRPr="00CF106D">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(Иные бюджетные ассигнования)</w:t>
            </w:r>
          </w:p>
        </w:tc>
        <w:tc>
          <w:tcPr>
            <w:tcW w:w="376" w:type="pct"/>
            <w:shd w:val="clear" w:color="auto" w:fill="auto"/>
            <w:tcMar>
              <w:left w:w="28" w:type="dxa"/>
              <w:right w:w="28" w:type="dxa"/>
            </w:tcMar>
            <w:vAlign w:val="center"/>
            <w:hideMark/>
          </w:tcPr>
          <w:p w14:paraId="3A7872A5" w14:textId="77777777" w:rsidR="00CF106D" w:rsidRPr="00CF106D" w:rsidRDefault="00CF106D" w:rsidP="00CF106D">
            <w:pPr>
              <w:jc w:val="center"/>
              <w:rPr>
                <w:sz w:val="12"/>
                <w:szCs w:val="12"/>
              </w:rPr>
            </w:pPr>
            <w:r w:rsidRPr="00CF106D">
              <w:rPr>
                <w:sz w:val="12"/>
                <w:szCs w:val="12"/>
              </w:rPr>
              <w:t>970</w:t>
            </w:r>
          </w:p>
        </w:tc>
        <w:tc>
          <w:tcPr>
            <w:tcW w:w="193" w:type="pct"/>
            <w:shd w:val="clear" w:color="auto" w:fill="auto"/>
            <w:noWrap/>
            <w:tcMar>
              <w:left w:w="28" w:type="dxa"/>
              <w:right w:w="28" w:type="dxa"/>
            </w:tcMar>
            <w:vAlign w:val="center"/>
            <w:hideMark/>
          </w:tcPr>
          <w:p w14:paraId="39D3019A" w14:textId="77777777" w:rsidR="00CF106D" w:rsidRPr="00CF106D" w:rsidRDefault="00CF106D" w:rsidP="00CF106D">
            <w:pPr>
              <w:jc w:val="center"/>
              <w:rPr>
                <w:sz w:val="12"/>
                <w:szCs w:val="12"/>
              </w:rPr>
            </w:pPr>
            <w:r w:rsidRPr="00CF106D">
              <w:rPr>
                <w:sz w:val="12"/>
                <w:szCs w:val="12"/>
              </w:rPr>
              <w:t>08</w:t>
            </w:r>
          </w:p>
        </w:tc>
        <w:tc>
          <w:tcPr>
            <w:tcW w:w="231" w:type="pct"/>
            <w:shd w:val="clear" w:color="auto" w:fill="auto"/>
            <w:noWrap/>
            <w:tcMar>
              <w:left w:w="28" w:type="dxa"/>
              <w:right w:w="28" w:type="dxa"/>
            </w:tcMar>
            <w:vAlign w:val="center"/>
            <w:hideMark/>
          </w:tcPr>
          <w:p w14:paraId="6EF14CBB" w14:textId="77777777" w:rsidR="00CF106D" w:rsidRPr="00CF106D" w:rsidRDefault="00CF106D" w:rsidP="00CF106D">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3A198F54" w14:textId="77777777" w:rsidR="00CF106D" w:rsidRPr="00CF106D" w:rsidRDefault="00CF106D" w:rsidP="00CF106D">
            <w:pPr>
              <w:jc w:val="center"/>
              <w:rPr>
                <w:sz w:val="12"/>
                <w:szCs w:val="12"/>
              </w:rPr>
            </w:pPr>
            <w:r w:rsidRPr="00CF106D">
              <w:rPr>
                <w:sz w:val="12"/>
                <w:szCs w:val="12"/>
              </w:rPr>
              <w:t>01 2 0059</w:t>
            </w:r>
          </w:p>
        </w:tc>
        <w:tc>
          <w:tcPr>
            <w:tcW w:w="259" w:type="pct"/>
            <w:shd w:val="clear" w:color="auto" w:fill="auto"/>
            <w:noWrap/>
            <w:tcMar>
              <w:left w:w="28" w:type="dxa"/>
              <w:right w:w="28" w:type="dxa"/>
            </w:tcMar>
            <w:vAlign w:val="center"/>
            <w:hideMark/>
          </w:tcPr>
          <w:p w14:paraId="019C6ADA" w14:textId="77777777" w:rsidR="00CF106D" w:rsidRPr="00CF106D" w:rsidRDefault="00CF106D" w:rsidP="00CF106D">
            <w:pPr>
              <w:jc w:val="center"/>
              <w:rPr>
                <w:sz w:val="12"/>
                <w:szCs w:val="12"/>
              </w:rPr>
            </w:pPr>
            <w:r w:rsidRPr="00CF106D">
              <w:rPr>
                <w:sz w:val="12"/>
                <w:szCs w:val="12"/>
              </w:rPr>
              <w:t>800</w:t>
            </w:r>
          </w:p>
        </w:tc>
        <w:tc>
          <w:tcPr>
            <w:tcW w:w="701" w:type="pct"/>
            <w:shd w:val="clear" w:color="auto" w:fill="auto"/>
            <w:tcMar>
              <w:left w:w="28" w:type="dxa"/>
              <w:right w:w="28" w:type="dxa"/>
            </w:tcMar>
            <w:vAlign w:val="center"/>
            <w:hideMark/>
          </w:tcPr>
          <w:p w14:paraId="68BBDECC" w14:textId="77777777" w:rsidR="00CF106D" w:rsidRPr="00CF106D" w:rsidRDefault="00CF106D" w:rsidP="00CF106D">
            <w:pPr>
              <w:jc w:val="center"/>
              <w:rPr>
                <w:sz w:val="12"/>
                <w:szCs w:val="12"/>
              </w:rPr>
            </w:pPr>
            <w:r w:rsidRPr="00CF106D">
              <w:rPr>
                <w:sz w:val="12"/>
                <w:szCs w:val="12"/>
              </w:rPr>
              <w:t>4,6</w:t>
            </w:r>
          </w:p>
        </w:tc>
      </w:tr>
      <w:tr w:rsidR="00CF106D" w:rsidRPr="00CF106D" w14:paraId="2F8C8A03" w14:textId="77777777" w:rsidTr="00B908E5">
        <w:trPr>
          <w:cantSplit/>
        </w:trPr>
        <w:tc>
          <w:tcPr>
            <w:tcW w:w="2652" w:type="pct"/>
            <w:shd w:val="clear" w:color="auto" w:fill="auto"/>
            <w:tcMar>
              <w:left w:w="28" w:type="dxa"/>
              <w:right w:w="28" w:type="dxa"/>
            </w:tcMar>
            <w:vAlign w:val="center"/>
            <w:hideMark/>
          </w:tcPr>
          <w:p w14:paraId="7DAAA41D" w14:textId="77777777" w:rsidR="00CF106D" w:rsidRPr="00CF106D" w:rsidRDefault="00CF106D">
            <w:pPr>
              <w:rPr>
                <w:b/>
                <w:bCs/>
                <w:sz w:val="12"/>
                <w:szCs w:val="12"/>
              </w:rPr>
            </w:pPr>
            <w:r w:rsidRPr="00CF106D">
              <w:rPr>
                <w:b/>
                <w:bCs/>
                <w:sz w:val="12"/>
                <w:szCs w:val="12"/>
              </w:rPr>
              <w:t>Всего</w:t>
            </w:r>
          </w:p>
        </w:tc>
        <w:tc>
          <w:tcPr>
            <w:tcW w:w="376" w:type="pct"/>
            <w:shd w:val="clear" w:color="auto" w:fill="auto"/>
            <w:tcMar>
              <w:left w:w="28" w:type="dxa"/>
              <w:right w:w="28" w:type="dxa"/>
            </w:tcMar>
            <w:vAlign w:val="center"/>
            <w:hideMark/>
          </w:tcPr>
          <w:p w14:paraId="1666F61B" w14:textId="584512C8" w:rsidR="00CF106D" w:rsidRPr="00CF106D" w:rsidRDefault="00CF106D" w:rsidP="00CF106D">
            <w:pPr>
              <w:jc w:val="center"/>
              <w:rPr>
                <w:sz w:val="12"/>
                <w:szCs w:val="12"/>
              </w:rPr>
            </w:pPr>
          </w:p>
        </w:tc>
        <w:tc>
          <w:tcPr>
            <w:tcW w:w="193" w:type="pct"/>
            <w:shd w:val="clear" w:color="auto" w:fill="auto"/>
            <w:noWrap/>
            <w:tcMar>
              <w:left w:w="28" w:type="dxa"/>
              <w:right w:w="28" w:type="dxa"/>
            </w:tcMar>
            <w:vAlign w:val="center"/>
            <w:hideMark/>
          </w:tcPr>
          <w:p w14:paraId="06FC302C" w14:textId="6CEE6D5A" w:rsidR="00CF106D" w:rsidRPr="00CF106D" w:rsidRDefault="00CF106D" w:rsidP="00CF106D">
            <w:pPr>
              <w:jc w:val="center"/>
              <w:rPr>
                <w:sz w:val="12"/>
                <w:szCs w:val="12"/>
              </w:rPr>
            </w:pPr>
          </w:p>
        </w:tc>
        <w:tc>
          <w:tcPr>
            <w:tcW w:w="231" w:type="pct"/>
            <w:shd w:val="clear" w:color="auto" w:fill="auto"/>
            <w:noWrap/>
            <w:tcMar>
              <w:left w:w="28" w:type="dxa"/>
              <w:right w:w="28" w:type="dxa"/>
            </w:tcMar>
            <w:vAlign w:val="center"/>
            <w:hideMark/>
          </w:tcPr>
          <w:p w14:paraId="13D0AA9B" w14:textId="11E608B7" w:rsidR="00CF106D" w:rsidRPr="00CF106D" w:rsidRDefault="00CF106D" w:rsidP="00CF106D">
            <w:pPr>
              <w:jc w:val="center"/>
              <w:rPr>
                <w:sz w:val="12"/>
                <w:szCs w:val="12"/>
              </w:rPr>
            </w:pPr>
          </w:p>
        </w:tc>
        <w:tc>
          <w:tcPr>
            <w:tcW w:w="589" w:type="pct"/>
            <w:shd w:val="clear" w:color="auto" w:fill="auto"/>
            <w:noWrap/>
            <w:tcMar>
              <w:left w:w="28" w:type="dxa"/>
              <w:right w:w="28" w:type="dxa"/>
            </w:tcMar>
            <w:vAlign w:val="center"/>
            <w:hideMark/>
          </w:tcPr>
          <w:p w14:paraId="472DACA3" w14:textId="40E90110" w:rsidR="00CF106D" w:rsidRPr="00CF106D" w:rsidRDefault="00CF106D" w:rsidP="00CF106D">
            <w:pPr>
              <w:jc w:val="center"/>
              <w:rPr>
                <w:sz w:val="12"/>
                <w:szCs w:val="12"/>
              </w:rPr>
            </w:pPr>
          </w:p>
        </w:tc>
        <w:tc>
          <w:tcPr>
            <w:tcW w:w="259" w:type="pct"/>
            <w:shd w:val="clear" w:color="auto" w:fill="auto"/>
            <w:noWrap/>
            <w:tcMar>
              <w:left w:w="28" w:type="dxa"/>
              <w:right w:w="28" w:type="dxa"/>
            </w:tcMar>
            <w:vAlign w:val="center"/>
            <w:hideMark/>
          </w:tcPr>
          <w:p w14:paraId="3E44C920" w14:textId="45DA9F93" w:rsidR="00CF106D" w:rsidRPr="00CF106D" w:rsidRDefault="00CF106D" w:rsidP="00CF106D">
            <w:pPr>
              <w:jc w:val="center"/>
              <w:rPr>
                <w:sz w:val="12"/>
                <w:szCs w:val="12"/>
              </w:rPr>
            </w:pPr>
          </w:p>
        </w:tc>
        <w:tc>
          <w:tcPr>
            <w:tcW w:w="701" w:type="pct"/>
            <w:shd w:val="clear" w:color="auto" w:fill="auto"/>
            <w:noWrap/>
            <w:tcMar>
              <w:left w:w="28" w:type="dxa"/>
              <w:right w:w="28" w:type="dxa"/>
            </w:tcMar>
            <w:vAlign w:val="center"/>
            <w:hideMark/>
          </w:tcPr>
          <w:p w14:paraId="6FE49748" w14:textId="77777777" w:rsidR="00CF106D" w:rsidRPr="00CF106D" w:rsidRDefault="00CF106D" w:rsidP="00CF106D">
            <w:pPr>
              <w:jc w:val="center"/>
              <w:rPr>
                <w:b/>
                <w:bCs/>
                <w:sz w:val="12"/>
                <w:szCs w:val="12"/>
              </w:rPr>
            </w:pPr>
            <w:r w:rsidRPr="00CF106D">
              <w:rPr>
                <w:b/>
                <w:bCs/>
                <w:sz w:val="12"/>
                <w:szCs w:val="12"/>
              </w:rPr>
              <w:t>11982,0</w:t>
            </w:r>
          </w:p>
        </w:tc>
      </w:tr>
    </w:tbl>
    <w:p w14:paraId="09F9B788" w14:textId="77777777" w:rsidR="00CF106D" w:rsidRDefault="00CF106D" w:rsidP="006B09E8">
      <w:pPr>
        <w:jc w:val="center"/>
        <w:rPr>
          <w:color w:val="000000"/>
          <w:sz w:val="16"/>
          <w:szCs w:val="16"/>
        </w:rPr>
      </w:pPr>
    </w:p>
    <w:p w14:paraId="758BA3AF" w14:textId="77777777" w:rsidR="00CF106D" w:rsidRPr="00F60622" w:rsidRDefault="00CF106D" w:rsidP="00CF106D">
      <w:pPr>
        <w:rPr>
          <w:sz w:val="16"/>
          <w:szCs w:val="16"/>
        </w:rPr>
      </w:pPr>
      <w:r w:rsidRPr="00F60622">
        <w:rPr>
          <w:sz w:val="16"/>
          <w:szCs w:val="16"/>
        </w:rPr>
        <w:t>Глава Воронцовского сельского поселения</w:t>
      </w:r>
    </w:p>
    <w:p w14:paraId="09136D7C" w14:textId="77777777" w:rsidR="00CF106D" w:rsidRPr="00F60622" w:rsidRDefault="00CF106D" w:rsidP="00CF106D">
      <w:pPr>
        <w:rPr>
          <w:sz w:val="16"/>
          <w:szCs w:val="16"/>
        </w:rPr>
      </w:pPr>
      <w:r w:rsidRPr="00F60622">
        <w:rPr>
          <w:sz w:val="16"/>
          <w:szCs w:val="16"/>
        </w:rPr>
        <w:t>Павловского муниципального района</w:t>
      </w:r>
    </w:p>
    <w:p w14:paraId="495BD9BB" w14:textId="77777777" w:rsidR="00CF106D" w:rsidRPr="00F60622" w:rsidRDefault="00CF106D" w:rsidP="00CF106D">
      <w:pPr>
        <w:tabs>
          <w:tab w:val="left" w:pos="3544"/>
        </w:tabs>
        <w:rPr>
          <w:sz w:val="16"/>
          <w:szCs w:val="16"/>
        </w:rPr>
      </w:pPr>
      <w:r w:rsidRPr="00F60622">
        <w:rPr>
          <w:sz w:val="16"/>
          <w:szCs w:val="16"/>
        </w:rPr>
        <w:t>Воронежской области</w:t>
      </w:r>
      <w:r>
        <w:rPr>
          <w:sz w:val="16"/>
          <w:szCs w:val="16"/>
        </w:rPr>
        <w:tab/>
      </w:r>
      <w:r w:rsidRPr="00F60622">
        <w:rPr>
          <w:sz w:val="16"/>
          <w:szCs w:val="16"/>
        </w:rPr>
        <w:t>Е.И.Ржевская</w:t>
      </w:r>
    </w:p>
    <w:p w14:paraId="0667021F" w14:textId="77777777" w:rsidR="00CF106D" w:rsidRDefault="00CF106D" w:rsidP="006B09E8">
      <w:pPr>
        <w:jc w:val="center"/>
        <w:rPr>
          <w:color w:val="000000"/>
          <w:sz w:val="16"/>
          <w:szCs w:val="16"/>
        </w:rPr>
      </w:pPr>
    </w:p>
    <w:p w14:paraId="38C92372" w14:textId="77777777" w:rsidR="00CF106D" w:rsidRDefault="00CF106D" w:rsidP="006B09E8">
      <w:pPr>
        <w:jc w:val="center"/>
        <w:rPr>
          <w:color w:val="000000"/>
          <w:sz w:val="16"/>
          <w:szCs w:val="16"/>
        </w:rPr>
      </w:pPr>
    </w:p>
    <w:p w14:paraId="1761B17F" w14:textId="77777777" w:rsidR="00CF106D" w:rsidRDefault="00CF106D" w:rsidP="006B09E8">
      <w:pPr>
        <w:jc w:val="center"/>
        <w:rPr>
          <w:color w:val="000000"/>
          <w:sz w:val="16"/>
          <w:szCs w:val="16"/>
        </w:rPr>
      </w:pPr>
    </w:p>
    <w:p w14:paraId="78024026" w14:textId="39CE14F0" w:rsidR="00CF106D" w:rsidRPr="00F60622" w:rsidRDefault="00CF106D" w:rsidP="00CF106D">
      <w:pPr>
        <w:ind w:left="1843"/>
        <w:rPr>
          <w:sz w:val="16"/>
          <w:szCs w:val="16"/>
        </w:rPr>
      </w:pPr>
      <w:r w:rsidRPr="00F60622">
        <w:rPr>
          <w:sz w:val="16"/>
          <w:szCs w:val="16"/>
        </w:rPr>
        <w:t xml:space="preserve">Приложение № </w:t>
      </w:r>
      <w:r>
        <w:rPr>
          <w:sz w:val="16"/>
          <w:szCs w:val="16"/>
        </w:rPr>
        <w:t>3</w:t>
      </w:r>
    </w:p>
    <w:p w14:paraId="0963EC8A" w14:textId="77777777" w:rsidR="00CF106D" w:rsidRPr="00F60622" w:rsidRDefault="00CF106D" w:rsidP="00CF106D">
      <w:pPr>
        <w:ind w:left="1843"/>
        <w:rPr>
          <w:sz w:val="16"/>
          <w:szCs w:val="16"/>
        </w:rPr>
      </w:pPr>
      <w:r w:rsidRPr="00F60622">
        <w:rPr>
          <w:sz w:val="16"/>
          <w:szCs w:val="16"/>
        </w:rPr>
        <w:t>к решению Совета народных депутатов</w:t>
      </w:r>
    </w:p>
    <w:p w14:paraId="597631FD" w14:textId="77777777" w:rsidR="00CF106D" w:rsidRPr="00F60622" w:rsidRDefault="00CF106D" w:rsidP="00CF106D">
      <w:pPr>
        <w:ind w:left="1843"/>
        <w:rPr>
          <w:sz w:val="16"/>
          <w:szCs w:val="16"/>
        </w:rPr>
      </w:pPr>
      <w:r w:rsidRPr="00F60622">
        <w:rPr>
          <w:sz w:val="16"/>
          <w:szCs w:val="16"/>
        </w:rPr>
        <w:t>Воронцовского сельского поселения</w:t>
      </w:r>
    </w:p>
    <w:p w14:paraId="2668982B" w14:textId="77777777" w:rsidR="00CF106D" w:rsidRPr="00F60622" w:rsidRDefault="00CF106D" w:rsidP="00CF106D">
      <w:pPr>
        <w:ind w:left="1843"/>
        <w:rPr>
          <w:sz w:val="16"/>
          <w:szCs w:val="16"/>
        </w:rPr>
      </w:pPr>
      <w:r w:rsidRPr="00F60622">
        <w:rPr>
          <w:sz w:val="16"/>
          <w:szCs w:val="16"/>
        </w:rPr>
        <w:t>Павловского муниципального района</w:t>
      </w:r>
    </w:p>
    <w:p w14:paraId="15A27A9F" w14:textId="77777777" w:rsidR="00CF106D" w:rsidRPr="00CF106D" w:rsidRDefault="00CF106D" w:rsidP="00CF106D">
      <w:pPr>
        <w:ind w:left="1843"/>
        <w:rPr>
          <w:sz w:val="16"/>
          <w:szCs w:val="16"/>
          <w:u w:val="single"/>
        </w:rPr>
      </w:pPr>
      <w:r w:rsidRPr="00CF106D">
        <w:rPr>
          <w:sz w:val="16"/>
          <w:szCs w:val="16"/>
          <w:u w:val="single"/>
        </w:rPr>
        <w:t>от 21.04.2016 г. № 54</w:t>
      </w:r>
    </w:p>
    <w:p w14:paraId="1546E6CD" w14:textId="77777777" w:rsidR="00CF106D" w:rsidRDefault="00CF106D" w:rsidP="00CF106D">
      <w:pPr>
        <w:jc w:val="center"/>
        <w:rPr>
          <w:color w:val="000000"/>
          <w:sz w:val="16"/>
          <w:szCs w:val="16"/>
        </w:rPr>
      </w:pPr>
    </w:p>
    <w:p w14:paraId="5C11136C" w14:textId="7B8B0658" w:rsidR="00CF106D" w:rsidRPr="00447795" w:rsidRDefault="00CF106D" w:rsidP="00CF106D">
      <w:pPr>
        <w:jc w:val="center"/>
        <w:rPr>
          <w:b/>
          <w:color w:val="000000"/>
          <w:sz w:val="16"/>
          <w:szCs w:val="16"/>
        </w:rPr>
      </w:pPr>
      <w:r w:rsidRPr="00447795">
        <w:rPr>
          <w:b/>
          <w:color w:val="000000"/>
          <w:sz w:val="16"/>
          <w:szCs w:val="16"/>
        </w:rPr>
        <w:t>Расходы бюджета Воронцовского сельского поселения по разделам и подразделам классификации расходов бюджетов Российской Федерации за 2015 год</w:t>
      </w:r>
    </w:p>
    <w:p w14:paraId="162304FB" w14:textId="77777777" w:rsidR="00CF106D" w:rsidRDefault="00CF106D" w:rsidP="00CF106D">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7"/>
        <w:gridCol w:w="180"/>
        <w:gridCol w:w="216"/>
        <w:gridCol w:w="550"/>
        <w:gridCol w:w="242"/>
        <w:gridCol w:w="481"/>
      </w:tblGrid>
      <w:tr w:rsidR="00CF106D" w:rsidRPr="00CF106D" w14:paraId="7005773C" w14:textId="77777777" w:rsidTr="00B908E5">
        <w:trPr>
          <w:cantSplit/>
          <w:trHeight w:val="138"/>
        </w:trPr>
        <w:tc>
          <w:tcPr>
            <w:tcW w:w="3213" w:type="pct"/>
            <w:vMerge w:val="restart"/>
            <w:shd w:val="clear" w:color="auto" w:fill="auto"/>
            <w:tcMar>
              <w:left w:w="28" w:type="dxa"/>
              <w:right w:w="28" w:type="dxa"/>
            </w:tcMar>
            <w:vAlign w:val="center"/>
            <w:hideMark/>
          </w:tcPr>
          <w:p w14:paraId="668D9F80" w14:textId="77777777" w:rsidR="00CF106D" w:rsidRPr="00CF106D" w:rsidRDefault="00CF106D">
            <w:pPr>
              <w:jc w:val="center"/>
              <w:rPr>
                <w:sz w:val="12"/>
                <w:szCs w:val="12"/>
              </w:rPr>
            </w:pPr>
            <w:r w:rsidRPr="00CF106D">
              <w:rPr>
                <w:sz w:val="12"/>
                <w:szCs w:val="12"/>
              </w:rPr>
              <w:t xml:space="preserve">Наименование </w:t>
            </w:r>
          </w:p>
        </w:tc>
        <w:tc>
          <w:tcPr>
            <w:tcW w:w="193" w:type="pct"/>
            <w:vMerge w:val="restart"/>
            <w:shd w:val="clear" w:color="auto" w:fill="auto"/>
            <w:tcMar>
              <w:left w:w="28" w:type="dxa"/>
              <w:right w:w="28" w:type="dxa"/>
            </w:tcMar>
            <w:vAlign w:val="center"/>
            <w:hideMark/>
          </w:tcPr>
          <w:p w14:paraId="622CF06D" w14:textId="77777777" w:rsidR="00CF106D" w:rsidRPr="00CF106D" w:rsidRDefault="00CF106D">
            <w:pPr>
              <w:jc w:val="center"/>
              <w:rPr>
                <w:sz w:val="12"/>
                <w:szCs w:val="12"/>
              </w:rPr>
            </w:pPr>
            <w:r w:rsidRPr="00CF106D">
              <w:rPr>
                <w:sz w:val="12"/>
                <w:szCs w:val="12"/>
              </w:rPr>
              <w:t>Рз</w:t>
            </w:r>
          </w:p>
        </w:tc>
        <w:tc>
          <w:tcPr>
            <w:tcW w:w="231" w:type="pct"/>
            <w:vMerge w:val="restart"/>
            <w:shd w:val="clear" w:color="auto" w:fill="auto"/>
            <w:tcMar>
              <w:left w:w="28" w:type="dxa"/>
              <w:right w:w="28" w:type="dxa"/>
            </w:tcMar>
            <w:vAlign w:val="center"/>
            <w:hideMark/>
          </w:tcPr>
          <w:p w14:paraId="71107A42" w14:textId="77777777" w:rsidR="00CF106D" w:rsidRPr="00CF106D" w:rsidRDefault="00CF106D">
            <w:pPr>
              <w:jc w:val="center"/>
              <w:rPr>
                <w:sz w:val="12"/>
                <w:szCs w:val="12"/>
              </w:rPr>
            </w:pPr>
            <w:r w:rsidRPr="00CF106D">
              <w:rPr>
                <w:sz w:val="12"/>
                <w:szCs w:val="12"/>
              </w:rPr>
              <w:t>ПР</w:t>
            </w:r>
          </w:p>
        </w:tc>
        <w:tc>
          <w:tcPr>
            <w:tcW w:w="589" w:type="pct"/>
            <w:vMerge w:val="restart"/>
            <w:shd w:val="clear" w:color="auto" w:fill="auto"/>
            <w:tcMar>
              <w:left w:w="28" w:type="dxa"/>
              <w:right w:w="28" w:type="dxa"/>
            </w:tcMar>
            <w:vAlign w:val="center"/>
            <w:hideMark/>
          </w:tcPr>
          <w:p w14:paraId="202F2F10" w14:textId="77777777" w:rsidR="00CF106D" w:rsidRPr="00CF106D" w:rsidRDefault="00CF106D">
            <w:pPr>
              <w:jc w:val="center"/>
              <w:rPr>
                <w:sz w:val="12"/>
                <w:szCs w:val="12"/>
              </w:rPr>
            </w:pPr>
            <w:r w:rsidRPr="00CF106D">
              <w:rPr>
                <w:sz w:val="12"/>
                <w:szCs w:val="12"/>
              </w:rPr>
              <w:t>ЦСР</w:t>
            </w:r>
          </w:p>
        </w:tc>
        <w:tc>
          <w:tcPr>
            <w:tcW w:w="259" w:type="pct"/>
            <w:vMerge w:val="restart"/>
            <w:shd w:val="clear" w:color="auto" w:fill="auto"/>
            <w:tcMar>
              <w:left w:w="28" w:type="dxa"/>
              <w:right w:w="28" w:type="dxa"/>
            </w:tcMar>
            <w:vAlign w:val="center"/>
            <w:hideMark/>
          </w:tcPr>
          <w:p w14:paraId="4D2D40AB" w14:textId="77777777" w:rsidR="00CF106D" w:rsidRPr="00CF106D" w:rsidRDefault="00CF106D">
            <w:pPr>
              <w:jc w:val="center"/>
              <w:rPr>
                <w:sz w:val="12"/>
                <w:szCs w:val="12"/>
              </w:rPr>
            </w:pPr>
            <w:r w:rsidRPr="00CF106D">
              <w:rPr>
                <w:sz w:val="12"/>
                <w:szCs w:val="12"/>
              </w:rPr>
              <w:t>ВР</w:t>
            </w:r>
          </w:p>
        </w:tc>
        <w:tc>
          <w:tcPr>
            <w:tcW w:w="515" w:type="pct"/>
            <w:vMerge w:val="restart"/>
            <w:shd w:val="clear" w:color="auto" w:fill="auto"/>
            <w:tcMar>
              <w:left w:w="28" w:type="dxa"/>
              <w:right w:w="28" w:type="dxa"/>
            </w:tcMar>
            <w:vAlign w:val="center"/>
            <w:hideMark/>
          </w:tcPr>
          <w:p w14:paraId="5C16C160" w14:textId="77777777" w:rsidR="00CF106D" w:rsidRPr="00CF106D" w:rsidRDefault="00CF106D">
            <w:pPr>
              <w:jc w:val="center"/>
              <w:rPr>
                <w:sz w:val="12"/>
                <w:szCs w:val="12"/>
              </w:rPr>
            </w:pPr>
            <w:r w:rsidRPr="00CF106D">
              <w:rPr>
                <w:sz w:val="12"/>
                <w:szCs w:val="12"/>
              </w:rPr>
              <w:t>сумма, тыс. рублей</w:t>
            </w:r>
          </w:p>
        </w:tc>
      </w:tr>
      <w:tr w:rsidR="00CF106D" w:rsidRPr="00CF106D" w14:paraId="6848C686" w14:textId="77777777" w:rsidTr="00B908E5">
        <w:trPr>
          <w:cantSplit/>
          <w:trHeight w:val="138"/>
        </w:trPr>
        <w:tc>
          <w:tcPr>
            <w:tcW w:w="3213" w:type="pct"/>
            <w:vMerge/>
            <w:tcMar>
              <w:left w:w="28" w:type="dxa"/>
              <w:right w:w="28" w:type="dxa"/>
            </w:tcMar>
            <w:vAlign w:val="center"/>
            <w:hideMark/>
          </w:tcPr>
          <w:p w14:paraId="1CBC2033" w14:textId="77777777" w:rsidR="00CF106D" w:rsidRPr="00CF106D" w:rsidRDefault="00CF106D">
            <w:pPr>
              <w:rPr>
                <w:sz w:val="12"/>
                <w:szCs w:val="12"/>
              </w:rPr>
            </w:pPr>
          </w:p>
        </w:tc>
        <w:tc>
          <w:tcPr>
            <w:tcW w:w="193" w:type="pct"/>
            <w:vMerge/>
            <w:tcMar>
              <w:left w:w="28" w:type="dxa"/>
              <w:right w:w="28" w:type="dxa"/>
            </w:tcMar>
            <w:vAlign w:val="center"/>
            <w:hideMark/>
          </w:tcPr>
          <w:p w14:paraId="782C117A" w14:textId="77777777" w:rsidR="00CF106D" w:rsidRPr="00CF106D" w:rsidRDefault="00CF106D">
            <w:pPr>
              <w:rPr>
                <w:sz w:val="12"/>
                <w:szCs w:val="12"/>
              </w:rPr>
            </w:pPr>
          </w:p>
        </w:tc>
        <w:tc>
          <w:tcPr>
            <w:tcW w:w="231" w:type="pct"/>
            <w:vMerge/>
            <w:tcMar>
              <w:left w:w="28" w:type="dxa"/>
              <w:right w:w="28" w:type="dxa"/>
            </w:tcMar>
            <w:vAlign w:val="center"/>
            <w:hideMark/>
          </w:tcPr>
          <w:p w14:paraId="4DA76410" w14:textId="77777777" w:rsidR="00CF106D" w:rsidRPr="00CF106D" w:rsidRDefault="00CF106D">
            <w:pPr>
              <w:rPr>
                <w:sz w:val="12"/>
                <w:szCs w:val="12"/>
              </w:rPr>
            </w:pPr>
          </w:p>
        </w:tc>
        <w:tc>
          <w:tcPr>
            <w:tcW w:w="589" w:type="pct"/>
            <w:vMerge/>
            <w:tcMar>
              <w:left w:w="28" w:type="dxa"/>
              <w:right w:w="28" w:type="dxa"/>
            </w:tcMar>
            <w:vAlign w:val="center"/>
            <w:hideMark/>
          </w:tcPr>
          <w:p w14:paraId="29B6A5A3" w14:textId="77777777" w:rsidR="00CF106D" w:rsidRPr="00CF106D" w:rsidRDefault="00CF106D">
            <w:pPr>
              <w:rPr>
                <w:sz w:val="12"/>
                <w:szCs w:val="12"/>
              </w:rPr>
            </w:pPr>
          </w:p>
        </w:tc>
        <w:tc>
          <w:tcPr>
            <w:tcW w:w="259" w:type="pct"/>
            <w:vMerge/>
            <w:tcMar>
              <w:left w:w="28" w:type="dxa"/>
              <w:right w:w="28" w:type="dxa"/>
            </w:tcMar>
            <w:vAlign w:val="center"/>
            <w:hideMark/>
          </w:tcPr>
          <w:p w14:paraId="5EFD204D" w14:textId="77777777" w:rsidR="00CF106D" w:rsidRPr="00CF106D" w:rsidRDefault="00CF106D">
            <w:pPr>
              <w:rPr>
                <w:sz w:val="12"/>
                <w:szCs w:val="12"/>
              </w:rPr>
            </w:pPr>
          </w:p>
        </w:tc>
        <w:tc>
          <w:tcPr>
            <w:tcW w:w="515" w:type="pct"/>
            <w:vMerge/>
            <w:tcMar>
              <w:left w:w="28" w:type="dxa"/>
              <w:right w:w="28" w:type="dxa"/>
            </w:tcMar>
            <w:vAlign w:val="center"/>
            <w:hideMark/>
          </w:tcPr>
          <w:p w14:paraId="2FCD0BC1" w14:textId="77777777" w:rsidR="00CF106D" w:rsidRPr="00CF106D" w:rsidRDefault="00CF106D">
            <w:pPr>
              <w:rPr>
                <w:sz w:val="12"/>
                <w:szCs w:val="12"/>
              </w:rPr>
            </w:pPr>
          </w:p>
        </w:tc>
      </w:tr>
      <w:tr w:rsidR="00CF106D" w:rsidRPr="00CF106D" w14:paraId="12F8D0CF" w14:textId="77777777" w:rsidTr="00B908E5">
        <w:trPr>
          <w:cantSplit/>
        </w:trPr>
        <w:tc>
          <w:tcPr>
            <w:tcW w:w="3213" w:type="pct"/>
            <w:shd w:val="clear" w:color="auto" w:fill="auto"/>
            <w:tcMar>
              <w:left w:w="28" w:type="dxa"/>
              <w:right w:w="28" w:type="dxa"/>
            </w:tcMar>
            <w:vAlign w:val="center"/>
            <w:hideMark/>
          </w:tcPr>
          <w:p w14:paraId="4AF4F399" w14:textId="77777777" w:rsidR="00CF106D" w:rsidRPr="00CF106D" w:rsidRDefault="00CF106D">
            <w:pPr>
              <w:rPr>
                <w:b/>
                <w:bCs/>
                <w:sz w:val="12"/>
                <w:szCs w:val="12"/>
              </w:rPr>
            </w:pPr>
            <w:r w:rsidRPr="00CF106D">
              <w:rPr>
                <w:b/>
                <w:bCs/>
                <w:sz w:val="12"/>
                <w:szCs w:val="12"/>
              </w:rPr>
              <w:t>Всего</w:t>
            </w:r>
          </w:p>
        </w:tc>
        <w:tc>
          <w:tcPr>
            <w:tcW w:w="193" w:type="pct"/>
            <w:shd w:val="clear" w:color="auto" w:fill="auto"/>
            <w:tcMar>
              <w:left w:w="28" w:type="dxa"/>
              <w:right w:w="28" w:type="dxa"/>
            </w:tcMar>
            <w:vAlign w:val="center"/>
            <w:hideMark/>
          </w:tcPr>
          <w:p w14:paraId="32320428" w14:textId="55A8A368" w:rsidR="00CF106D" w:rsidRPr="00CF106D" w:rsidRDefault="00CF106D" w:rsidP="00447795">
            <w:pPr>
              <w:jc w:val="center"/>
              <w:rPr>
                <w:b/>
                <w:bCs/>
                <w:sz w:val="12"/>
                <w:szCs w:val="12"/>
              </w:rPr>
            </w:pPr>
          </w:p>
        </w:tc>
        <w:tc>
          <w:tcPr>
            <w:tcW w:w="231" w:type="pct"/>
            <w:shd w:val="clear" w:color="auto" w:fill="auto"/>
            <w:tcMar>
              <w:left w:w="28" w:type="dxa"/>
              <w:right w:w="28" w:type="dxa"/>
            </w:tcMar>
            <w:vAlign w:val="center"/>
            <w:hideMark/>
          </w:tcPr>
          <w:p w14:paraId="43D648A0" w14:textId="4191AF03" w:rsidR="00CF106D" w:rsidRPr="00CF106D" w:rsidRDefault="00CF106D" w:rsidP="00447795">
            <w:pPr>
              <w:jc w:val="center"/>
              <w:rPr>
                <w:b/>
                <w:bCs/>
                <w:sz w:val="12"/>
                <w:szCs w:val="12"/>
              </w:rPr>
            </w:pPr>
          </w:p>
        </w:tc>
        <w:tc>
          <w:tcPr>
            <w:tcW w:w="589" w:type="pct"/>
            <w:shd w:val="clear" w:color="auto" w:fill="auto"/>
            <w:tcMar>
              <w:left w:w="28" w:type="dxa"/>
              <w:right w:w="28" w:type="dxa"/>
            </w:tcMar>
            <w:vAlign w:val="center"/>
            <w:hideMark/>
          </w:tcPr>
          <w:p w14:paraId="0EACF0A7" w14:textId="0CF3E4F4" w:rsidR="00CF106D" w:rsidRPr="00CF106D" w:rsidRDefault="00CF106D" w:rsidP="00447795">
            <w:pPr>
              <w:jc w:val="center"/>
              <w:rPr>
                <w:b/>
                <w:bCs/>
                <w:sz w:val="12"/>
                <w:szCs w:val="12"/>
              </w:rPr>
            </w:pPr>
          </w:p>
        </w:tc>
        <w:tc>
          <w:tcPr>
            <w:tcW w:w="259" w:type="pct"/>
            <w:shd w:val="clear" w:color="auto" w:fill="auto"/>
            <w:tcMar>
              <w:left w:w="28" w:type="dxa"/>
              <w:right w:w="28" w:type="dxa"/>
            </w:tcMar>
            <w:vAlign w:val="center"/>
            <w:hideMark/>
          </w:tcPr>
          <w:p w14:paraId="1B98F7EF" w14:textId="03A31679"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566C4751" w14:textId="77777777" w:rsidR="00CF106D" w:rsidRPr="00CF106D" w:rsidRDefault="00CF106D" w:rsidP="00447795">
            <w:pPr>
              <w:jc w:val="center"/>
              <w:rPr>
                <w:b/>
                <w:bCs/>
                <w:sz w:val="12"/>
                <w:szCs w:val="12"/>
              </w:rPr>
            </w:pPr>
            <w:r w:rsidRPr="00CF106D">
              <w:rPr>
                <w:b/>
                <w:bCs/>
                <w:sz w:val="12"/>
                <w:szCs w:val="12"/>
              </w:rPr>
              <w:t>11982,0</w:t>
            </w:r>
          </w:p>
        </w:tc>
      </w:tr>
      <w:tr w:rsidR="00CF106D" w:rsidRPr="00CF106D" w14:paraId="27C16F97" w14:textId="77777777" w:rsidTr="00B908E5">
        <w:trPr>
          <w:cantSplit/>
        </w:trPr>
        <w:tc>
          <w:tcPr>
            <w:tcW w:w="3213" w:type="pct"/>
            <w:shd w:val="clear" w:color="auto" w:fill="auto"/>
            <w:tcMar>
              <w:left w:w="28" w:type="dxa"/>
              <w:right w:w="28" w:type="dxa"/>
            </w:tcMar>
            <w:vAlign w:val="center"/>
            <w:hideMark/>
          </w:tcPr>
          <w:p w14:paraId="6E6F5BA1" w14:textId="77777777" w:rsidR="00CF106D" w:rsidRPr="00CF106D" w:rsidRDefault="00CF106D">
            <w:pPr>
              <w:rPr>
                <w:b/>
                <w:bCs/>
                <w:sz w:val="12"/>
                <w:szCs w:val="12"/>
              </w:rPr>
            </w:pPr>
            <w:r w:rsidRPr="00CF106D">
              <w:rPr>
                <w:b/>
                <w:bCs/>
                <w:sz w:val="12"/>
                <w:szCs w:val="12"/>
              </w:rPr>
              <w:t>Общегосударственные вопросы</w:t>
            </w:r>
          </w:p>
        </w:tc>
        <w:tc>
          <w:tcPr>
            <w:tcW w:w="193" w:type="pct"/>
            <w:shd w:val="clear" w:color="auto" w:fill="auto"/>
            <w:noWrap/>
            <w:tcMar>
              <w:left w:w="28" w:type="dxa"/>
              <w:right w:w="28" w:type="dxa"/>
            </w:tcMar>
            <w:vAlign w:val="center"/>
            <w:hideMark/>
          </w:tcPr>
          <w:p w14:paraId="411B25CD" w14:textId="77777777" w:rsidR="00CF106D" w:rsidRPr="00CF106D" w:rsidRDefault="00CF106D" w:rsidP="00447795">
            <w:pPr>
              <w:jc w:val="center"/>
              <w:rPr>
                <w:b/>
                <w:bCs/>
                <w:sz w:val="12"/>
                <w:szCs w:val="12"/>
              </w:rPr>
            </w:pPr>
            <w:r w:rsidRPr="00CF106D">
              <w:rPr>
                <w:b/>
                <w:bCs/>
                <w:sz w:val="12"/>
                <w:szCs w:val="12"/>
              </w:rPr>
              <w:t>01</w:t>
            </w:r>
          </w:p>
        </w:tc>
        <w:tc>
          <w:tcPr>
            <w:tcW w:w="231" w:type="pct"/>
            <w:shd w:val="clear" w:color="auto" w:fill="auto"/>
            <w:noWrap/>
            <w:tcMar>
              <w:left w:w="28" w:type="dxa"/>
              <w:right w:w="28" w:type="dxa"/>
            </w:tcMar>
            <w:vAlign w:val="center"/>
            <w:hideMark/>
          </w:tcPr>
          <w:p w14:paraId="4985FC1E" w14:textId="22A1CB6B" w:rsidR="00CF106D" w:rsidRPr="00CF106D" w:rsidRDefault="00CF106D" w:rsidP="00447795">
            <w:pPr>
              <w:jc w:val="center"/>
              <w:rPr>
                <w:sz w:val="12"/>
                <w:szCs w:val="12"/>
              </w:rPr>
            </w:pPr>
          </w:p>
        </w:tc>
        <w:tc>
          <w:tcPr>
            <w:tcW w:w="589" w:type="pct"/>
            <w:shd w:val="clear" w:color="auto" w:fill="auto"/>
            <w:noWrap/>
            <w:tcMar>
              <w:left w:w="28" w:type="dxa"/>
              <w:right w:w="28" w:type="dxa"/>
            </w:tcMar>
            <w:vAlign w:val="center"/>
            <w:hideMark/>
          </w:tcPr>
          <w:p w14:paraId="3425F227" w14:textId="340588D6" w:rsidR="00CF106D" w:rsidRPr="00CF106D" w:rsidRDefault="00CF106D" w:rsidP="00447795">
            <w:pPr>
              <w:jc w:val="center"/>
              <w:rPr>
                <w:sz w:val="12"/>
                <w:szCs w:val="12"/>
              </w:rPr>
            </w:pPr>
          </w:p>
        </w:tc>
        <w:tc>
          <w:tcPr>
            <w:tcW w:w="259" w:type="pct"/>
            <w:shd w:val="clear" w:color="auto" w:fill="auto"/>
            <w:noWrap/>
            <w:tcMar>
              <w:left w:w="28" w:type="dxa"/>
              <w:right w:w="28" w:type="dxa"/>
            </w:tcMar>
            <w:vAlign w:val="center"/>
            <w:hideMark/>
          </w:tcPr>
          <w:p w14:paraId="2EC7812F" w14:textId="535F3FB9" w:rsidR="00CF106D" w:rsidRPr="00CF106D" w:rsidRDefault="00CF106D" w:rsidP="00447795">
            <w:pPr>
              <w:jc w:val="center"/>
              <w:rPr>
                <w:sz w:val="12"/>
                <w:szCs w:val="12"/>
              </w:rPr>
            </w:pPr>
          </w:p>
        </w:tc>
        <w:tc>
          <w:tcPr>
            <w:tcW w:w="515" w:type="pct"/>
            <w:shd w:val="clear" w:color="auto" w:fill="auto"/>
            <w:noWrap/>
            <w:tcMar>
              <w:left w:w="28" w:type="dxa"/>
              <w:right w:w="28" w:type="dxa"/>
            </w:tcMar>
            <w:vAlign w:val="center"/>
            <w:hideMark/>
          </w:tcPr>
          <w:p w14:paraId="36B3B8B3" w14:textId="77777777" w:rsidR="00CF106D" w:rsidRPr="00CF106D" w:rsidRDefault="00CF106D" w:rsidP="00447795">
            <w:pPr>
              <w:jc w:val="center"/>
              <w:rPr>
                <w:b/>
                <w:bCs/>
                <w:sz w:val="12"/>
                <w:szCs w:val="12"/>
              </w:rPr>
            </w:pPr>
            <w:r w:rsidRPr="00CF106D">
              <w:rPr>
                <w:b/>
                <w:bCs/>
                <w:sz w:val="12"/>
                <w:szCs w:val="12"/>
              </w:rPr>
              <w:t>3907,6</w:t>
            </w:r>
          </w:p>
        </w:tc>
      </w:tr>
      <w:tr w:rsidR="00CF106D" w:rsidRPr="00CF106D" w14:paraId="0C727F33" w14:textId="77777777" w:rsidTr="00B908E5">
        <w:trPr>
          <w:cantSplit/>
        </w:trPr>
        <w:tc>
          <w:tcPr>
            <w:tcW w:w="3213" w:type="pct"/>
            <w:shd w:val="clear" w:color="auto" w:fill="auto"/>
            <w:tcMar>
              <w:left w:w="28" w:type="dxa"/>
              <w:right w:w="28" w:type="dxa"/>
            </w:tcMar>
            <w:vAlign w:val="bottom"/>
            <w:hideMark/>
          </w:tcPr>
          <w:p w14:paraId="42E2AF0D" w14:textId="77777777" w:rsidR="00CF106D" w:rsidRPr="00CF106D" w:rsidRDefault="00CF106D">
            <w:pPr>
              <w:rPr>
                <w:b/>
                <w:bCs/>
                <w:sz w:val="12"/>
                <w:szCs w:val="12"/>
              </w:rPr>
            </w:pPr>
            <w:r w:rsidRPr="00CF106D">
              <w:rPr>
                <w:b/>
                <w:bCs/>
                <w:sz w:val="12"/>
                <w:szCs w:val="12"/>
              </w:rPr>
              <w:t>Функционирование высшего должностного лица субъекта Российской Федерации и муниципального образования</w:t>
            </w:r>
          </w:p>
        </w:tc>
        <w:tc>
          <w:tcPr>
            <w:tcW w:w="193" w:type="pct"/>
            <w:shd w:val="clear" w:color="000000" w:fill="FFFFFF"/>
            <w:noWrap/>
            <w:tcMar>
              <w:left w:w="28" w:type="dxa"/>
              <w:right w:w="28" w:type="dxa"/>
            </w:tcMar>
            <w:vAlign w:val="center"/>
            <w:hideMark/>
          </w:tcPr>
          <w:p w14:paraId="0D624C3C" w14:textId="77777777" w:rsidR="00CF106D" w:rsidRPr="00CF106D" w:rsidRDefault="00CF106D" w:rsidP="00447795">
            <w:pPr>
              <w:jc w:val="center"/>
              <w:rPr>
                <w:b/>
                <w:bCs/>
                <w:sz w:val="12"/>
                <w:szCs w:val="12"/>
              </w:rPr>
            </w:pPr>
            <w:r w:rsidRPr="00CF106D">
              <w:rPr>
                <w:b/>
                <w:bCs/>
                <w:sz w:val="12"/>
                <w:szCs w:val="12"/>
              </w:rPr>
              <w:t>01</w:t>
            </w:r>
          </w:p>
        </w:tc>
        <w:tc>
          <w:tcPr>
            <w:tcW w:w="231" w:type="pct"/>
            <w:shd w:val="clear" w:color="000000" w:fill="FFFFFF"/>
            <w:noWrap/>
            <w:tcMar>
              <w:left w:w="28" w:type="dxa"/>
              <w:right w:w="28" w:type="dxa"/>
            </w:tcMar>
            <w:vAlign w:val="center"/>
            <w:hideMark/>
          </w:tcPr>
          <w:p w14:paraId="0F134A5B" w14:textId="77777777" w:rsidR="00CF106D" w:rsidRPr="00CF106D" w:rsidRDefault="00CF106D" w:rsidP="00447795">
            <w:pPr>
              <w:jc w:val="center"/>
              <w:rPr>
                <w:b/>
                <w:bCs/>
                <w:sz w:val="12"/>
                <w:szCs w:val="12"/>
              </w:rPr>
            </w:pPr>
            <w:r w:rsidRPr="00CF106D">
              <w:rPr>
                <w:b/>
                <w:bCs/>
                <w:sz w:val="12"/>
                <w:szCs w:val="12"/>
              </w:rPr>
              <w:t>02</w:t>
            </w:r>
          </w:p>
        </w:tc>
        <w:tc>
          <w:tcPr>
            <w:tcW w:w="589" w:type="pct"/>
            <w:shd w:val="clear" w:color="000000" w:fill="FFFFFF"/>
            <w:noWrap/>
            <w:tcMar>
              <w:left w:w="28" w:type="dxa"/>
              <w:right w:w="28" w:type="dxa"/>
            </w:tcMar>
            <w:vAlign w:val="center"/>
            <w:hideMark/>
          </w:tcPr>
          <w:p w14:paraId="72182D24" w14:textId="081C8F13" w:rsidR="00CF106D" w:rsidRPr="00CF106D" w:rsidRDefault="00CF106D" w:rsidP="00447795">
            <w:pPr>
              <w:jc w:val="center"/>
              <w:rPr>
                <w:sz w:val="12"/>
                <w:szCs w:val="12"/>
              </w:rPr>
            </w:pPr>
          </w:p>
        </w:tc>
        <w:tc>
          <w:tcPr>
            <w:tcW w:w="259" w:type="pct"/>
            <w:shd w:val="clear" w:color="000000" w:fill="FFFFFF"/>
            <w:noWrap/>
            <w:tcMar>
              <w:left w:w="28" w:type="dxa"/>
              <w:right w:w="28" w:type="dxa"/>
            </w:tcMar>
            <w:vAlign w:val="center"/>
            <w:hideMark/>
          </w:tcPr>
          <w:p w14:paraId="2488C51A" w14:textId="4AA990D6" w:rsidR="00CF106D" w:rsidRPr="00CF106D" w:rsidRDefault="00CF106D" w:rsidP="00447795">
            <w:pPr>
              <w:jc w:val="center"/>
              <w:rPr>
                <w:sz w:val="12"/>
                <w:szCs w:val="12"/>
              </w:rPr>
            </w:pPr>
          </w:p>
        </w:tc>
        <w:tc>
          <w:tcPr>
            <w:tcW w:w="515" w:type="pct"/>
            <w:shd w:val="clear" w:color="000000" w:fill="FFFFFF"/>
            <w:noWrap/>
            <w:tcMar>
              <w:left w:w="28" w:type="dxa"/>
              <w:right w:w="28" w:type="dxa"/>
            </w:tcMar>
            <w:vAlign w:val="center"/>
            <w:hideMark/>
          </w:tcPr>
          <w:p w14:paraId="2DFE3636" w14:textId="77777777" w:rsidR="00CF106D" w:rsidRPr="00CF106D" w:rsidRDefault="00CF106D" w:rsidP="00447795">
            <w:pPr>
              <w:jc w:val="center"/>
              <w:rPr>
                <w:b/>
                <w:bCs/>
                <w:sz w:val="12"/>
                <w:szCs w:val="12"/>
              </w:rPr>
            </w:pPr>
            <w:r w:rsidRPr="00CF106D">
              <w:rPr>
                <w:b/>
                <w:bCs/>
                <w:sz w:val="12"/>
                <w:szCs w:val="12"/>
              </w:rPr>
              <w:t>816,9</w:t>
            </w:r>
          </w:p>
        </w:tc>
      </w:tr>
      <w:tr w:rsidR="00CF106D" w:rsidRPr="00CF106D" w14:paraId="1443F0FD" w14:textId="77777777" w:rsidTr="00B908E5">
        <w:trPr>
          <w:cantSplit/>
        </w:trPr>
        <w:tc>
          <w:tcPr>
            <w:tcW w:w="3213" w:type="pct"/>
            <w:shd w:val="clear" w:color="auto" w:fill="auto"/>
            <w:tcMar>
              <w:left w:w="28" w:type="dxa"/>
              <w:right w:w="28" w:type="dxa"/>
            </w:tcMar>
            <w:vAlign w:val="center"/>
            <w:hideMark/>
          </w:tcPr>
          <w:p w14:paraId="1F86893E" w14:textId="77777777" w:rsidR="00CF106D" w:rsidRPr="00CF106D" w:rsidRDefault="00CF106D">
            <w:pPr>
              <w:rPr>
                <w:sz w:val="12"/>
                <w:szCs w:val="12"/>
              </w:rPr>
            </w:pPr>
            <w:r w:rsidRPr="00CF106D">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93" w:type="pct"/>
            <w:shd w:val="clear" w:color="auto" w:fill="auto"/>
            <w:noWrap/>
            <w:tcMar>
              <w:left w:w="28" w:type="dxa"/>
              <w:right w:w="28" w:type="dxa"/>
            </w:tcMar>
            <w:vAlign w:val="center"/>
            <w:hideMark/>
          </w:tcPr>
          <w:p w14:paraId="074BCE78" w14:textId="77777777" w:rsidR="00CF106D" w:rsidRPr="00CF106D" w:rsidRDefault="00CF106D" w:rsidP="00447795">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023C74E4" w14:textId="77777777" w:rsidR="00CF106D" w:rsidRPr="00CF106D" w:rsidRDefault="00CF106D" w:rsidP="00447795">
            <w:pPr>
              <w:jc w:val="center"/>
              <w:rPr>
                <w:sz w:val="12"/>
                <w:szCs w:val="12"/>
              </w:rPr>
            </w:pPr>
            <w:r w:rsidRPr="00CF106D">
              <w:rPr>
                <w:sz w:val="12"/>
                <w:szCs w:val="12"/>
              </w:rPr>
              <w:t>02</w:t>
            </w:r>
          </w:p>
        </w:tc>
        <w:tc>
          <w:tcPr>
            <w:tcW w:w="589" w:type="pct"/>
            <w:shd w:val="clear" w:color="auto" w:fill="auto"/>
            <w:noWrap/>
            <w:tcMar>
              <w:left w:w="28" w:type="dxa"/>
              <w:right w:w="28" w:type="dxa"/>
            </w:tcMar>
            <w:vAlign w:val="center"/>
            <w:hideMark/>
          </w:tcPr>
          <w:p w14:paraId="645CF125" w14:textId="77777777" w:rsidR="00CF106D" w:rsidRPr="00CF106D" w:rsidRDefault="00CF106D" w:rsidP="00447795">
            <w:pPr>
              <w:jc w:val="center"/>
              <w:rPr>
                <w:sz w:val="12"/>
                <w:szCs w:val="12"/>
              </w:rPr>
            </w:pPr>
            <w:r w:rsidRPr="00CF106D">
              <w:rPr>
                <w:sz w:val="12"/>
                <w:szCs w:val="12"/>
              </w:rPr>
              <w:t>01 3 7202</w:t>
            </w:r>
          </w:p>
        </w:tc>
        <w:tc>
          <w:tcPr>
            <w:tcW w:w="259" w:type="pct"/>
            <w:shd w:val="clear" w:color="auto" w:fill="auto"/>
            <w:noWrap/>
            <w:tcMar>
              <w:left w:w="28" w:type="dxa"/>
              <w:right w:w="28" w:type="dxa"/>
            </w:tcMar>
            <w:vAlign w:val="center"/>
            <w:hideMark/>
          </w:tcPr>
          <w:p w14:paraId="5C9BF9A0" w14:textId="77777777" w:rsidR="00CF106D" w:rsidRPr="00CF106D" w:rsidRDefault="00CF106D" w:rsidP="00447795">
            <w:pPr>
              <w:jc w:val="center"/>
              <w:rPr>
                <w:sz w:val="12"/>
                <w:szCs w:val="12"/>
              </w:rPr>
            </w:pPr>
            <w:r w:rsidRPr="00CF106D">
              <w:rPr>
                <w:sz w:val="12"/>
                <w:szCs w:val="12"/>
              </w:rPr>
              <w:t>100</w:t>
            </w:r>
          </w:p>
        </w:tc>
        <w:tc>
          <w:tcPr>
            <w:tcW w:w="515" w:type="pct"/>
            <w:shd w:val="clear" w:color="auto" w:fill="auto"/>
            <w:noWrap/>
            <w:tcMar>
              <w:left w:w="28" w:type="dxa"/>
              <w:right w:w="28" w:type="dxa"/>
            </w:tcMar>
            <w:vAlign w:val="center"/>
            <w:hideMark/>
          </w:tcPr>
          <w:p w14:paraId="66C45028" w14:textId="77777777" w:rsidR="00CF106D" w:rsidRPr="00CF106D" w:rsidRDefault="00CF106D" w:rsidP="00447795">
            <w:pPr>
              <w:jc w:val="center"/>
              <w:rPr>
                <w:sz w:val="12"/>
                <w:szCs w:val="12"/>
              </w:rPr>
            </w:pPr>
            <w:r w:rsidRPr="00CF106D">
              <w:rPr>
                <w:sz w:val="12"/>
                <w:szCs w:val="12"/>
              </w:rPr>
              <w:t>816,9</w:t>
            </w:r>
          </w:p>
        </w:tc>
      </w:tr>
      <w:tr w:rsidR="00CF106D" w:rsidRPr="00CF106D" w14:paraId="16C23C5C" w14:textId="77777777" w:rsidTr="00B908E5">
        <w:trPr>
          <w:cantSplit/>
        </w:trPr>
        <w:tc>
          <w:tcPr>
            <w:tcW w:w="3213" w:type="pct"/>
            <w:shd w:val="clear" w:color="000000" w:fill="FFFFFF"/>
            <w:tcMar>
              <w:left w:w="28" w:type="dxa"/>
              <w:right w:w="28" w:type="dxa"/>
            </w:tcMar>
            <w:vAlign w:val="bottom"/>
            <w:hideMark/>
          </w:tcPr>
          <w:p w14:paraId="0D80E751" w14:textId="77777777" w:rsidR="00CF106D" w:rsidRPr="00CF106D" w:rsidRDefault="00CF106D">
            <w:pPr>
              <w:rPr>
                <w:b/>
                <w:bCs/>
                <w:sz w:val="12"/>
                <w:szCs w:val="12"/>
              </w:rPr>
            </w:pPr>
            <w:r w:rsidRPr="00CF106D">
              <w:rPr>
                <w:b/>
                <w:b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93" w:type="pct"/>
            <w:shd w:val="clear" w:color="000000" w:fill="FFFFFF"/>
            <w:noWrap/>
            <w:tcMar>
              <w:left w:w="28" w:type="dxa"/>
              <w:right w:w="28" w:type="dxa"/>
            </w:tcMar>
            <w:vAlign w:val="center"/>
            <w:hideMark/>
          </w:tcPr>
          <w:p w14:paraId="2536B3E4" w14:textId="77777777" w:rsidR="00CF106D" w:rsidRPr="00CF106D" w:rsidRDefault="00CF106D" w:rsidP="00447795">
            <w:pPr>
              <w:jc w:val="center"/>
              <w:rPr>
                <w:b/>
                <w:bCs/>
                <w:sz w:val="12"/>
                <w:szCs w:val="12"/>
              </w:rPr>
            </w:pPr>
            <w:r w:rsidRPr="00CF106D">
              <w:rPr>
                <w:b/>
                <w:bCs/>
                <w:sz w:val="12"/>
                <w:szCs w:val="12"/>
              </w:rPr>
              <w:t>01</w:t>
            </w:r>
          </w:p>
        </w:tc>
        <w:tc>
          <w:tcPr>
            <w:tcW w:w="231" w:type="pct"/>
            <w:shd w:val="clear" w:color="000000" w:fill="FFFFFF"/>
            <w:noWrap/>
            <w:tcMar>
              <w:left w:w="28" w:type="dxa"/>
              <w:right w:w="28" w:type="dxa"/>
            </w:tcMar>
            <w:vAlign w:val="center"/>
            <w:hideMark/>
          </w:tcPr>
          <w:p w14:paraId="3EA004C6" w14:textId="77777777" w:rsidR="00CF106D" w:rsidRPr="00CF106D" w:rsidRDefault="00CF106D" w:rsidP="00447795">
            <w:pPr>
              <w:jc w:val="center"/>
              <w:rPr>
                <w:b/>
                <w:bCs/>
                <w:sz w:val="12"/>
                <w:szCs w:val="12"/>
              </w:rPr>
            </w:pPr>
            <w:r w:rsidRPr="00CF106D">
              <w:rPr>
                <w:b/>
                <w:bCs/>
                <w:sz w:val="12"/>
                <w:szCs w:val="12"/>
              </w:rPr>
              <w:t>04</w:t>
            </w:r>
          </w:p>
        </w:tc>
        <w:tc>
          <w:tcPr>
            <w:tcW w:w="589" w:type="pct"/>
            <w:shd w:val="clear" w:color="auto" w:fill="auto"/>
            <w:noWrap/>
            <w:tcMar>
              <w:left w:w="28" w:type="dxa"/>
              <w:right w:w="28" w:type="dxa"/>
            </w:tcMar>
            <w:vAlign w:val="center"/>
            <w:hideMark/>
          </w:tcPr>
          <w:p w14:paraId="1BE3FCB2" w14:textId="66263FC6" w:rsidR="00CF106D" w:rsidRPr="00CF106D" w:rsidRDefault="00CF106D" w:rsidP="00447795">
            <w:pPr>
              <w:jc w:val="center"/>
              <w:rPr>
                <w:sz w:val="12"/>
                <w:szCs w:val="12"/>
              </w:rPr>
            </w:pPr>
          </w:p>
        </w:tc>
        <w:tc>
          <w:tcPr>
            <w:tcW w:w="259" w:type="pct"/>
            <w:shd w:val="clear" w:color="auto" w:fill="auto"/>
            <w:noWrap/>
            <w:tcMar>
              <w:left w:w="28" w:type="dxa"/>
              <w:right w:w="28" w:type="dxa"/>
            </w:tcMar>
            <w:vAlign w:val="center"/>
            <w:hideMark/>
          </w:tcPr>
          <w:p w14:paraId="1461E733" w14:textId="64698D8E" w:rsidR="00CF106D" w:rsidRPr="00CF106D" w:rsidRDefault="00CF106D" w:rsidP="00447795">
            <w:pPr>
              <w:jc w:val="center"/>
              <w:rPr>
                <w:sz w:val="12"/>
                <w:szCs w:val="12"/>
              </w:rPr>
            </w:pPr>
          </w:p>
        </w:tc>
        <w:tc>
          <w:tcPr>
            <w:tcW w:w="515" w:type="pct"/>
            <w:shd w:val="clear" w:color="auto" w:fill="auto"/>
            <w:noWrap/>
            <w:tcMar>
              <w:left w:w="28" w:type="dxa"/>
              <w:right w:w="28" w:type="dxa"/>
            </w:tcMar>
            <w:vAlign w:val="center"/>
            <w:hideMark/>
          </w:tcPr>
          <w:p w14:paraId="0AEF3B4A" w14:textId="77777777" w:rsidR="00CF106D" w:rsidRPr="00CF106D" w:rsidRDefault="00CF106D" w:rsidP="00447795">
            <w:pPr>
              <w:jc w:val="center"/>
              <w:rPr>
                <w:b/>
                <w:bCs/>
                <w:sz w:val="12"/>
                <w:szCs w:val="12"/>
              </w:rPr>
            </w:pPr>
            <w:r w:rsidRPr="00CF106D">
              <w:rPr>
                <w:b/>
                <w:bCs/>
                <w:sz w:val="12"/>
                <w:szCs w:val="12"/>
              </w:rPr>
              <w:t>2768,7</w:t>
            </w:r>
          </w:p>
        </w:tc>
      </w:tr>
      <w:tr w:rsidR="00CF106D" w:rsidRPr="00CF106D" w14:paraId="4C054AE0" w14:textId="77777777" w:rsidTr="00B908E5">
        <w:trPr>
          <w:cantSplit/>
        </w:trPr>
        <w:tc>
          <w:tcPr>
            <w:tcW w:w="3213" w:type="pct"/>
            <w:shd w:val="clear" w:color="auto" w:fill="auto"/>
            <w:tcMar>
              <w:left w:w="28" w:type="dxa"/>
              <w:right w:w="28" w:type="dxa"/>
            </w:tcMar>
            <w:vAlign w:val="center"/>
            <w:hideMark/>
          </w:tcPr>
          <w:p w14:paraId="34924AEC" w14:textId="77777777" w:rsidR="00CF106D" w:rsidRPr="00CF106D" w:rsidRDefault="00CF106D">
            <w:pPr>
              <w:rPr>
                <w:sz w:val="12"/>
                <w:szCs w:val="12"/>
              </w:rPr>
            </w:pPr>
            <w:r w:rsidRPr="00CF106D">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193" w:type="pct"/>
            <w:shd w:val="clear" w:color="auto" w:fill="auto"/>
            <w:noWrap/>
            <w:tcMar>
              <w:left w:w="28" w:type="dxa"/>
              <w:right w:w="28" w:type="dxa"/>
            </w:tcMar>
            <w:vAlign w:val="center"/>
            <w:hideMark/>
          </w:tcPr>
          <w:p w14:paraId="6B510DBB" w14:textId="77777777" w:rsidR="00CF106D" w:rsidRPr="00CF106D" w:rsidRDefault="00CF106D" w:rsidP="00447795">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1F88C283" w14:textId="77777777" w:rsidR="00CF106D" w:rsidRPr="00CF106D" w:rsidRDefault="00CF106D" w:rsidP="00447795">
            <w:pPr>
              <w:jc w:val="center"/>
              <w:rPr>
                <w:sz w:val="12"/>
                <w:szCs w:val="12"/>
              </w:rPr>
            </w:pPr>
            <w:r w:rsidRPr="00CF106D">
              <w:rPr>
                <w:sz w:val="12"/>
                <w:szCs w:val="12"/>
              </w:rPr>
              <w:t>04</w:t>
            </w:r>
          </w:p>
        </w:tc>
        <w:tc>
          <w:tcPr>
            <w:tcW w:w="589" w:type="pct"/>
            <w:shd w:val="clear" w:color="auto" w:fill="auto"/>
            <w:noWrap/>
            <w:tcMar>
              <w:left w:w="28" w:type="dxa"/>
              <w:right w:w="28" w:type="dxa"/>
            </w:tcMar>
            <w:vAlign w:val="center"/>
            <w:hideMark/>
          </w:tcPr>
          <w:p w14:paraId="5C9ACD91" w14:textId="77777777" w:rsidR="00CF106D" w:rsidRPr="00CF106D" w:rsidRDefault="00CF106D" w:rsidP="00447795">
            <w:pPr>
              <w:jc w:val="center"/>
              <w:rPr>
                <w:sz w:val="12"/>
                <w:szCs w:val="12"/>
              </w:rPr>
            </w:pPr>
            <w:r w:rsidRPr="00CF106D">
              <w:rPr>
                <w:sz w:val="12"/>
                <w:szCs w:val="12"/>
              </w:rPr>
              <w:t>01 3 7201</w:t>
            </w:r>
          </w:p>
        </w:tc>
        <w:tc>
          <w:tcPr>
            <w:tcW w:w="259" w:type="pct"/>
            <w:shd w:val="clear" w:color="auto" w:fill="auto"/>
            <w:noWrap/>
            <w:tcMar>
              <w:left w:w="28" w:type="dxa"/>
              <w:right w:w="28" w:type="dxa"/>
            </w:tcMar>
            <w:vAlign w:val="center"/>
            <w:hideMark/>
          </w:tcPr>
          <w:p w14:paraId="39CD136F" w14:textId="77777777" w:rsidR="00CF106D" w:rsidRPr="00CF106D" w:rsidRDefault="00CF106D" w:rsidP="00447795">
            <w:pPr>
              <w:jc w:val="center"/>
              <w:rPr>
                <w:sz w:val="12"/>
                <w:szCs w:val="12"/>
              </w:rPr>
            </w:pPr>
            <w:r w:rsidRPr="00CF106D">
              <w:rPr>
                <w:sz w:val="12"/>
                <w:szCs w:val="12"/>
              </w:rPr>
              <w:t>100</w:t>
            </w:r>
          </w:p>
        </w:tc>
        <w:tc>
          <w:tcPr>
            <w:tcW w:w="515" w:type="pct"/>
            <w:shd w:val="clear" w:color="auto" w:fill="auto"/>
            <w:noWrap/>
            <w:tcMar>
              <w:left w:w="28" w:type="dxa"/>
              <w:right w:w="28" w:type="dxa"/>
            </w:tcMar>
            <w:vAlign w:val="center"/>
            <w:hideMark/>
          </w:tcPr>
          <w:p w14:paraId="0B6F6869" w14:textId="77777777" w:rsidR="00CF106D" w:rsidRPr="00CF106D" w:rsidRDefault="00CF106D" w:rsidP="00447795">
            <w:pPr>
              <w:jc w:val="center"/>
              <w:rPr>
                <w:sz w:val="12"/>
                <w:szCs w:val="12"/>
              </w:rPr>
            </w:pPr>
            <w:r w:rsidRPr="00CF106D">
              <w:rPr>
                <w:sz w:val="12"/>
                <w:szCs w:val="12"/>
              </w:rPr>
              <w:t>1871,2</w:t>
            </w:r>
          </w:p>
        </w:tc>
      </w:tr>
      <w:tr w:rsidR="00CF106D" w:rsidRPr="00CF106D" w14:paraId="4A01D232" w14:textId="77777777" w:rsidTr="00B908E5">
        <w:trPr>
          <w:cantSplit/>
        </w:trPr>
        <w:tc>
          <w:tcPr>
            <w:tcW w:w="3213" w:type="pct"/>
            <w:shd w:val="clear" w:color="auto" w:fill="auto"/>
            <w:tcMar>
              <w:left w:w="28" w:type="dxa"/>
              <w:right w:w="28" w:type="dxa"/>
            </w:tcMar>
            <w:vAlign w:val="bottom"/>
            <w:hideMark/>
          </w:tcPr>
          <w:p w14:paraId="02165F33" w14:textId="77777777" w:rsidR="00CF106D" w:rsidRPr="00CF106D" w:rsidRDefault="00CF106D">
            <w:pPr>
              <w:rPr>
                <w:sz w:val="12"/>
                <w:szCs w:val="12"/>
              </w:rPr>
            </w:pPr>
            <w:r w:rsidRPr="00CF106D">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поселения"(Закупка товаров, работ и услуг для государственных (муниципальных)нужд)</w:t>
            </w:r>
          </w:p>
        </w:tc>
        <w:tc>
          <w:tcPr>
            <w:tcW w:w="193" w:type="pct"/>
            <w:shd w:val="clear" w:color="auto" w:fill="auto"/>
            <w:noWrap/>
            <w:tcMar>
              <w:left w:w="28" w:type="dxa"/>
              <w:right w:w="28" w:type="dxa"/>
            </w:tcMar>
            <w:vAlign w:val="center"/>
            <w:hideMark/>
          </w:tcPr>
          <w:p w14:paraId="2F4EE99E" w14:textId="77777777" w:rsidR="00CF106D" w:rsidRPr="00CF106D" w:rsidRDefault="00CF106D" w:rsidP="00447795">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01650DD3" w14:textId="77777777" w:rsidR="00CF106D" w:rsidRPr="00CF106D" w:rsidRDefault="00CF106D" w:rsidP="00447795">
            <w:pPr>
              <w:jc w:val="center"/>
              <w:rPr>
                <w:sz w:val="12"/>
                <w:szCs w:val="12"/>
              </w:rPr>
            </w:pPr>
            <w:r w:rsidRPr="00CF106D">
              <w:rPr>
                <w:sz w:val="12"/>
                <w:szCs w:val="12"/>
              </w:rPr>
              <w:t>04</w:t>
            </w:r>
          </w:p>
        </w:tc>
        <w:tc>
          <w:tcPr>
            <w:tcW w:w="589" w:type="pct"/>
            <w:shd w:val="clear" w:color="auto" w:fill="auto"/>
            <w:noWrap/>
            <w:tcMar>
              <w:left w:w="28" w:type="dxa"/>
              <w:right w:w="28" w:type="dxa"/>
            </w:tcMar>
            <w:vAlign w:val="center"/>
            <w:hideMark/>
          </w:tcPr>
          <w:p w14:paraId="1CCFFD58" w14:textId="77777777" w:rsidR="00CF106D" w:rsidRPr="00CF106D" w:rsidRDefault="00CF106D" w:rsidP="00447795">
            <w:pPr>
              <w:jc w:val="center"/>
              <w:rPr>
                <w:sz w:val="12"/>
                <w:szCs w:val="12"/>
              </w:rPr>
            </w:pPr>
            <w:r w:rsidRPr="00CF106D">
              <w:rPr>
                <w:sz w:val="12"/>
                <w:szCs w:val="12"/>
              </w:rPr>
              <w:t>01 3 7201</w:t>
            </w:r>
          </w:p>
        </w:tc>
        <w:tc>
          <w:tcPr>
            <w:tcW w:w="259" w:type="pct"/>
            <w:shd w:val="clear" w:color="auto" w:fill="auto"/>
            <w:noWrap/>
            <w:tcMar>
              <w:left w:w="28" w:type="dxa"/>
              <w:right w:w="28" w:type="dxa"/>
            </w:tcMar>
            <w:vAlign w:val="center"/>
            <w:hideMark/>
          </w:tcPr>
          <w:p w14:paraId="7236DA74"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noWrap/>
            <w:tcMar>
              <w:left w:w="28" w:type="dxa"/>
              <w:right w:w="28" w:type="dxa"/>
            </w:tcMar>
            <w:vAlign w:val="center"/>
            <w:hideMark/>
          </w:tcPr>
          <w:p w14:paraId="3D679667" w14:textId="77777777" w:rsidR="00CF106D" w:rsidRPr="00CF106D" w:rsidRDefault="00CF106D" w:rsidP="00447795">
            <w:pPr>
              <w:jc w:val="center"/>
              <w:rPr>
                <w:sz w:val="12"/>
                <w:szCs w:val="12"/>
              </w:rPr>
            </w:pPr>
            <w:r w:rsidRPr="00CF106D">
              <w:rPr>
                <w:sz w:val="12"/>
                <w:szCs w:val="12"/>
              </w:rPr>
              <w:t>841,3</w:t>
            </w:r>
          </w:p>
        </w:tc>
      </w:tr>
      <w:tr w:rsidR="00CF106D" w:rsidRPr="00CF106D" w14:paraId="7A838297" w14:textId="77777777" w:rsidTr="00B908E5">
        <w:trPr>
          <w:cantSplit/>
        </w:trPr>
        <w:tc>
          <w:tcPr>
            <w:tcW w:w="3213" w:type="pct"/>
            <w:shd w:val="clear" w:color="auto" w:fill="auto"/>
            <w:tcMar>
              <w:left w:w="28" w:type="dxa"/>
              <w:right w:w="28" w:type="dxa"/>
            </w:tcMar>
            <w:vAlign w:val="center"/>
            <w:hideMark/>
          </w:tcPr>
          <w:p w14:paraId="42E9ADC4" w14:textId="77777777" w:rsidR="00CF106D" w:rsidRPr="00CF106D" w:rsidRDefault="00CF106D">
            <w:pPr>
              <w:rPr>
                <w:sz w:val="12"/>
                <w:szCs w:val="12"/>
              </w:rPr>
            </w:pPr>
            <w:r w:rsidRPr="00CF106D">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поселения"(Иные бюджетные ассигнования)</w:t>
            </w:r>
          </w:p>
        </w:tc>
        <w:tc>
          <w:tcPr>
            <w:tcW w:w="193" w:type="pct"/>
            <w:shd w:val="clear" w:color="auto" w:fill="auto"/>
            <w:noWrap/>
            <w:tcMar>
              <w:left w:w="28" w:type="dxa"/>
              <w:right w:w="28" w:type="dxa"/>
            </w:tcMar>
            <w:vAlign w:val="center"/>
            <w:hideMark/>
          </w:tcPr>
          <w:p w14:paraId="19BC1DBC" w14:textId="77777777" w:rsidR="00CF106D" w:rsidRPr="00CF106D" w:rsidRDefault="00CF106D" w:rsidP="00447795">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60CD6D7E" w14:textId="77777777" w:rsidR="00CF106D" w:rsidRPr="00CF106D" w:rsidRDefault="00CF106D" w:rsidP="00447795">
            <w:pPr>
              <w:jc w:val="center"/>
              <w:rPr>
                <w:sz w:val="12"/>
                <w:szCs w:val="12"/>
              </w:rPr>
            </w:pPr>
            <w:r w:rsidRPr="00CF106D">
              <w:rPr>
                <w:sz w:val="12"/>
                <w:szCs w:val="12"/>
              </w:rPr>
              <w:t>04</w:t>
            </w:r>
          </w:p>
        </w:tc>
        <w:tc>
          <w:tcPr>
            <w:tcW w:w="589" w:type="pct"/>
            <w:shd w:val="clear" w:color="auto" w:fill="auto"/>
            <w:noWrap/>
            <w:tcMar>
              <w:left w:w="28" w:type="dxa"/>
              <w:right w:w="28" w:type="dxa"/>
            </w:tcMar>
            <w:vAlign w:val="center"/>
            <w:hideMark/>
          </w:tcPr>
          <w:p w14:paraId="43EE5D74" w14:textId="77777777" w:rsidR="00CF106D" w:rsidRPr="00CF106D" w:rsidRDefault="00CF106D" w:rsidP="00447795">
            <w:pPr>
              <w:jc w:val="center"/>
              <w:rPr>
                <w:sz w:val="12"/>
                <w:szCs w:val="12"/>
              </w:rPr>
            </w:pPr>
            <w:r w:rsidRPr="00CF106D">
              <w:rPr>
                <w:sz w:val="12"/>
                <w:szCs w:val="12"/>
              </w:rPr>
              <w:t>01 3 7201</w:t>
            </w:r>
          </w:p>
        </w:tc>
        <w:tc>
          <w:tcPr>
            <w:tcW w:w="259" w:type="pct"/>
            <w:shd w:val="clear" w:color="auto" w:fill="auto"/>
            <w:noWrap/>
            <w:tcMar>
              <w:left w:w="28" w:type="dxa"/>
              <w:right w:w="28" w:type="dxa"/>
            </w:tcMar>
            <w:vAlign w:val="center"/>
            <w:hideMark/>
          </w:tcPr>
          <w:p w14:paraId="2A840D73" w14:textId="77777777" w:rsidR="00CF106D" w:rsidRPr="00CF106D" w:rsidRDefault="00CF106D" w:rsidP="00447795">
            <w:pPr>
              <w:jc w:val="center"/>
              <w:rPr>
                <w:sz w:val="12"/>
                <w:szCs w:val="12"/>
              </w:rPr>
            </w:pPr>
            <w:r w:rsidRPr="00CF106D">
              <w:rPr>
                <w:sz w:val="12"/>
                <w:szCs w:val="12"/>
              </w:rPr>
              <w:t>800</w:t>
            </w:r>
          </w:p>
        </w:tc>
        <w:tc>
          <w:tcPr>
            <w:tcW w:w="515" w:type="pct"/>
            <w:shd w:val="clear" w:color="auto" w:fill="auto"/>
            <w:tcMar>
              <w:left w:w="28" w:type="dxa"/>
              <w:right w:w="28" w:type="dxa"/>
            </w:tcMar>
            <w:vAlign w:val="center"/>
            <w:hideMark/>
          </w:tcPr>
          <w:p w14:paraId="2704B43E" w14:textId="77777777" w:rsidR="00CF106D" w:rsidRPr="00CF106D" w:rsidRDefault="00CF106D" w:rsidP="00447795">
            <w:pPr>
              <w:jc w:val="center"/>
              <w:rPr>
                <w:sz w:val="12"/>
                <w:szCs w:val="12"/>
              </w:rPr>
            </w:pPr>
            <w:r w:rsidRPr="00CF106D">
              <w:rPr>
                <w:sz w:val="12"/>
                <w:szCs w:val="12"/>
              </w:rPr>
              <w:t>56,2</w:t>
            </w:r>
          </w:p>
        </w:tc>
      </w:tr>
      <w:tr w:rsidR="00CF106D" w:rsidRPr="00CF106D" w14:paraId="46040F9B" w14:textId="77777777" w:rsidTr="00B908E5">
        <w:trPr>
          <w:cantSplit/>
        </w:trPr>
        <w:tc>
          <w:tcPr>
            <w:tcW w:w="3213" w:type="pct"/>
            <w:shd w:val="clear" w:color="000000" w:fill="FFFFFF"/>
            <w:tcMar>
              <w:left w:w="28" w:type="dxa"/>
              <w:right w:w="28" w:type="dxa"/>
            </w:tcMar>
            <w:vAlign w:val="center"/>
            <w:hideMark/>
          </w:tcPr>
          <w:p w14:paraId="2235D36B" w14:textId="77777777" w:rsidR="00CF106D" w:rsidRPr="00CF106D" w:rsidRDefault="00CF106D">
            <w:pPr>
              <w:rPr>
                <w:sz w:val="12"/>
                <w:szCs w:val="12"/>
              </w:rPr>
            </w:pPr>
            <w:r w:rsidRPr="00CF106D">
              <w:rPr>
                <w:sz w:val="12"/>
                <w:szCs w:val="12"/>
              </w:rPr>
              <w:t>Проведение выборов главы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поселения"(Иные бюджетные ассигнования)</w:t>
            </w:r>
          </w:p>
        </w:tc>
        <w:tc>
          <w:tcPr>
            <w:tcW w:w="193" w:type="pct"/>
            <w:shd w:val="clear" w:color="000000" w:fill="FFFFFF"/>
            <w:noWrap/>
            <w:tcMar>
              <w:left w:w="28" w:type="dxa"/>
              <w:right w:w="28" w:type="dxa"/>
            </w:tcMar>
            <w:vAlign w:val="center"/>
            <w:hideMark/>
          </w:tcPr>
          <w:p w14:paraId="05FC6D64" w14:textId="77777777" w:rsidR="00CF106D" w:rsidRPr="00CF106D" w:rsidRDefault="00CF106D" w:rsidP="00447795">
            <w:pPr>
              <w:jc w:val="center"/>
              <w:rPr>
                <w:sz w:val="12"/>
                <w:szCs w:val="12"/>
              </w:rPr>
            </w:pPr>
            <w:r w:rsidRPr="00CF106D">
              <w:rPr>
                <w:sz w:val="12"/>
                <w:szCs w:val="12"/>
              </w:rPr>
              <w:t>01</w:t>
            </w:r>
          </w:p>
        </w:tc>
        <w:tc>
          <w:tcPr>
            <w:tcW w:w="231" w:type="pct"/>
            <w:shd w:val="clear" w:color="000000" w:fill="FFFFFF"/>
            <w:noWrap/>
            <w:tcMar>
              <w:left w:w="28" w:type="dxa"/>
              <w:right w:w="28" w:type="dxa"/>
            </w:tcMar>
            <w:vAlign w:val="center"/>
            <w:hideMark/>
          </w:tcPr>
          <w:p w14:paraId="3FFD4DAD" w14:textId="77777777" w:rsidR="00CF106D" w:rsidRPr="00CF106D" w:rsidRDefault="00CF106D" w:rsidP="00447795">
            <w:pPr>
              <w:jc w:val="center"/>
              <w:rPr>
                <w:sz w:val="12"/>
                <w:szCs w:val="12"/>
              </w:rPr>
            </w:pPr>
            <w:r w:rsidRPr="00CF106D">
              <w:rPr>
                <w:sz w:val="12"/>
                <w:szCs w:val="12"/>
              </w:rPr>
              <w:t>07</w:t>
            </w:r>
          </w:p>
        </w:tc>
        <w:tc>
          <w:tcPr>
            <w:tcW w:w="589" w:type="pct"/>
            <w:shd w:val="clear" w:color="000000" w:fill="FFFFFF"/>
            <w:noWrap/>
            <w:tcMar>
              <w:left w:w="28" w:type="dxa"/>
              <w:right w:w="28" w:type="dxa"/>
            </w:tcMar>
            <w:vAlign w:val="center"/>
            <w:hideMark/>
          </w:tcPr>
          <w:p w14:paraId="7399B019" w14:textId="77777777" w:rsidR="00CF106D" w:rsidRPr="00CF106D" w:rsidRDefault="00CF106D" w:rsidP="00447795">
            <w:pPr>
              <w:jc w:val="center"/>
              <w:rPr>
                <w:sz w:val="12"/>
                <w:szCs w:val="12"/>
              </w:rPr>
            </w:pPr>
            <w:r w:rsidRPr="00CF106D">
              <w:rPr>
                <w:sz w:val="12"/>
                <w:szCs w:val="12"/>
              </w:rPr>
              <w:t>01 3 7012</w:t>
            </w:r>
          </w:p>
        </w:tc>
        <w:tc>
          <w:tcPr>
            <w:tcW w:w="259" w:type="pct"/>
            <w:shd w:val="clear" w:color="000000" w:fill="FFFFFF"/>
            <w:noWrap/>
            <w:tcMar>
              <w:left w:w="28" w:type="dxa"/>
              <w:right w:w="28" w:type="dxa"/>
            </w:tcMar>
            <w:vAlign w:val="center"/>
            <w:hideMark/>
          </w:tcPr>
          <w:p w14:paraId="6A05AF82" w14:textId="77777777" w:rsidR="00CF106D" w:rsidRPr="00CF106D" w:rsidRDefault="00CF106D" w:rsidP="00447795">
            <w:pPr>
              <w:jc w:val="center"/>
              <w:rPr>
                <w:sz w:val="12"/>
                <w:szCs w:val="12"/>
              </w:rPr>
            </w:pPr>
            <w:r w:rsidRPr="00CF106D">
              <w:rPr>
                <w:sz w:val="12"/>
                <w:szCs w:val="12"/>
              </w:rPr>
              <w:t>800</w:t>
            </w:r>
          </w:p>
        </w:tc>
        <w:tc>
          <w:tcPr>
            <w:tcW w:w="515" w:type="pct"/>
            <w:shd w:val="clear" w:color="000000" w:fill="FFFFFF"/>
            <w:tcMar>
              <w:left w:w="28" w:type="dxa"/>
              <w:right w:w="28" w:type="dxa"/>
            </w:tcMar>
            <w:vAlign w:val="center"/>
            <w:hideMark/>
          </w:tcPr>
          <w:p w14:paraId="772AF4F3" w14:textId="77777777" w:rsidR="00CF106D" w:rsidRPr="00CF106D" w:rsidRDefault="00CF106D" w:rsidP="00447795">
            <w:pPr>
              <w:jc w:val="center"/>
              <w:rPr>
                <w:sz w:val="12"/>
                <w:szCs w:val="12"/>
              </w:rPr>
            </w:pPr>
            <w:r w:rsidRPr="00CF106D">
              <w:rPr>
                <w:sz w:val="12"/>
                <w:szCs w:val="12"/>
              </w:rPr>
              <w:t>138,3</w:t>
            </w:r>
          </w:p>
        </w:tc>
      </w:tr>
      <w:tr w:rsidR="00CF106D" w:rsidRPr="00CF106D" w14:paraId="289E44DB" w14:textId="77777777" w:rsidTr="00B908E5">
        <w:trPr>
          <w:cantSplit/>
        </w:trPr>
        <w:tc>
          <w:tcPr>
            <w:tcW w:w="3213" w:type="pct"/>
            <w:shd w:val="clear" w:color="auto" w:fill="auto"/>
            <w:tcMar>
              <w:left w:w="28" w:type="dxa"/>
              <w:right w:w="28" w:type="dxa"/>
            </w:tcMar>
            <w:vAlign w:val="bottom"/>
            <w:hideMark/>
          </w:tcPr>
          <w:p w14:paraId="24D77491" w14:textId="77777777" w:rsidR="00CF106D" w:rsidRPr="00CF106D" w:rsidRDefault="00CF106D">
            <w:pPr>
              <w:rPr>
                <w:b/>
                <w:bCs/>
                <w:sz w:val="12"/>
                <w:szCs w:val="12"/>
              </w:rPr>
            </w:pPr>
            <w:r w:rsidRPr="00CF106D">
              <w:rPr>
                <w:b/>
                <w:bCs/>
                <w:sz w:val="12"/>
                <w:szCs w:val="12"/>
              </w:rPr>
              <w:t>Другие общегосударственные вопросы</w:t>
            </w:r>
          </w:p>
        </w:tc>
        <w:tc>
          <w:tcPr>
            <w:tcW w:w="193" w:type="pct"/>
            <w:shd w:val="clear" w:color="auto" w:fill="auto"/>
            <w:noWrap/>
            <w:tcMar>
              <w:left w:w="28" w:type="dxa"/>
              <w:right w:w="28" w:type="dxa"/>
            </w:tcMar>
            <w:vAlign w:val="center"/>
            <w:hideMark/>
          </w:tcPr>
          <w:p w14:paraId="789FAE8C" w14:textId="77777777" w:rsidR="00CF106D" w:rsidRPr="00CF106D" w:rsidRDefault="00CF106D" w:rsidP="00447795">
            <w:pPr>
              <w:jc w:val="center"/>
              <w:rPr>
                <w:b/>
                <w:bCs/>
                <w:sz w:val="12"/>
                <w:szCs w:val="12"/>
              </w:rPr>
            </w:pPr>
            <w:r w:rsidRPr="00CF106D">
              <w:rPr>
                <w:b/>
                <w:bCs/>
                <w:sz w:val="12"/>
                <w:szCs w:val="12"/>
              </w:rPr>
              <w:t>01</w:t>
            </w:r>
          </w:p>
        </w:tc>
        <w:tc>
          <w:tcPr>
            <w:tcW w:w="231" w:type="pct"/>
            <w:shd w:val="clear" w:color="auto" w:fill="auto"/>
            <w:noWrap/>
            <w:tcMar>
              <w:left w:w="28" w:type="dxa"/>
              <w:right w:w="28" w:type="dxa"/>
            </w:tcMar>
            <w:vAlign w:val="center"/>
            <w:hideMark/>
          </w:tcPr>
          <w:p w14:paraId="20F822D4" w14:textId="77777777" w:rsidR="00CF106D" w:rsidRPr="00CF106D" w:rsidRDefault="00CF106D" w:rsidP="00447795">
            <w:pPr>
              <w:jc w:val="center"/>
              <w:rPr>
                <w:b/>
                <w:bCs/>
                <w:sz w:val="12"/>
                <w:szCs w:val="12"/>
              </w:rPr>
            </w:pPr>
            <w:r w:rsidRPr="00CF106D">
              <w:rPr>
                <w:b/>
                <w:bCs/>
                <w:sz w:val="12"/>
                <w:szCs w:val="12"/>
              </w:rPr>
              <w:t>13</w:t>
            </w:r>
          </w:p>
        </w:tc>
        <w:tc>
          <w:tcPr>
            <w:tcW w:w="589" w:type="pct"/>
            <w:shd w:val="clear" w:color="auto" w:fill="auto"/>
            <w:noWrap/>
            <w:tcMar>
              <w:left w:w="28" w:type="dxa"/>
              <w:right w:w="28" w:type="dxa"/>
            </w:tcMar>
            <w:vAlign w:val="center"/>
            <w:hideMark/>
          </w:tcPr>
          <w:p w14:paraId="6A5CDD21" w14:textId="40687FBD" w:rsidR="00CF106D" w:rsidRPr="00CF106D" w:rsidRDefault="00CF106D" w:rsidP="00447795">
            <w:pPr>
              <w:jc w:val="center"/>
              <w:rPr>
                <w:sz w:val="12"/>
                <w:szCs w:val="12"/>
              </w:rPr>
            </w:pPr>
          </w:p>
        </w:tc>
        <w:tc>
          <w:tcPr>
            <w:tcW w:w="259" w:type="pct"/>
            <w:shd w:val="clear" w:color="auto" w:fill="auto"/>
            <w:noWrap/>
            <w:tcMar>
              <w:left w:w="28" w:type="dxa"/>
              <w:right w:w="28" w:type="dxa"/>
            </w:tcMar>
            <w:vAlign w:val="center"/>
            <w:hideMark/>
          </w:tcPr>
          <w:p w14:paraId="079C2B16" w14:textId="03F958DF" w:rsidR="00CF106D" w:rsidRPr="00CF106D" w:rsidRDefault="00CF106D" w:rsidP="00447795">
            <w:pPr>
              <w:jc w:val="center"/>
              <w:rPr>
                <w:sz w:val="12"/>
                <w:szCs w:val="12"/>
              </w:rPr>
            </w:pPr>
          </w:p>
        </w:tc>
        <w:tc>
          <w:tcPr>
            <w:tcW w:w="515" w:type="pct"/>
            <w:shd w:val="clear" w:color="auto" w:fill="auto"/>
            <w:tcMar>
              <w:left w:w="28" w:type="dxa"/>
              <w:right w:w="28" w:type="dxa"/>
            </w:tcMar>
            <w:vAlign w:val="center"/>
            <w:hideMark/>
          </w:tcPr>
          <w:p w14:paraId="0D2D9448" w14:textId="77777777" w:rsidR="00CF106D" w:rsidRPr="00CF106D" w:rsidRDefault="00CF106D" w:rsidP="00447795">
            <w:pPr>
              <w:jc w:val="center"/>
              <w:rPr>
                <w:b/>
                <w:bCs/>
                <w:sz w:val="12"/>
                <w:szCs w:val="12"/>
              </w:rPr>
            </w:pPr>
            <w:r w:rsidRPr="00CF106D">
              <w:rPr>
                <w:b/>
                <w:bCs/>
                <w:sz w:val="12"/>
                <w:szCs w:val="12"/>
              </w:rPr>
              <w:t>183,7</w:t>
            </w:r>
          </w:p>
        </w:tc>
      </w:tr>
      <w:tr w:rsidR="00CF106D" w:rsidRPr="00CF106D" w14:paraId="674111AF" w14:textId="77777777" w:rsidTr="00B908E5">
        <w:trPr>
          <w:cantSplit/>
        </w:trPr>
        <w:tc>
          <w:tcPr>
            <w:tcW w:w="3213" w:type="pct"/>
            <w:shd w:val="clear" w:color="000000" w:fill="FFFFFF"/>
            <w:tcMar>
              <w:left w:w="28" w:type="dxa"/>
              <w:right w:w="28" w:type="dxa"/>
            </w:tcMar>
            <w:vAlign w:val="bottom"/>
            <w:hideMark/>
          </w:tcPr>
          <w:p w14:paraId="5AC44FF6" w14:textId="77777777" w:rsidR="00CF106D" w:rsidRPr="00CF106D" w:rsidRDefault="00CF106D">
            <w:pPr>
              <w:rPr>
                <w:sz w:val="12"/>
                <w:szCs w:val="12"/>
              </w:rPr>
            </w:pPr>
            <w:r w:rsidRPr="00CF106D">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383C785E" w14:textId="77777777" w:rsidR="00CF106D" w:rsidRPr="00CF106D" w:rsidRDefault="00CF106D" w:rsidP="00447795">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02E28C7D" w14:textId="77777777" w:rsidR="00CF106D" w:rsidRPr="00CF106D" w:rsidRDefault="00CF106D" w:rsidP="00447795">
            <w:pPr>
              <w:jc w:val="center"/>
              <w:rPr>
                <w:sz w:val="12"/>
                <w:szCs w:val="12"/>
              </w:rPr>
            </w:pPr>
            <w:r w:rsidRPr="00CF106D">
              <w:rPr>
                <w:sz w:val="12"/>
                <w:szCs w:val="12"/>
              </w:rPr>
              <w:t>13</w:t>
            </w:r>
          </w:p>
        </w:tc>
        <w:tc>
          <w:tcPr>
            <w:tcW w:w="589" w:type="pct"/>
            <w:shd w:val="clear" w:color="auto" w:fill="auto"/>
            <w:noWrap/>
            <w:tcMar>
              <w:left w:w="28" w:type="dxa"/>
              <w:right w:w="28" w:type="dxa"/>
            </w:tcMar>
            <w:vAlign w:val="center"/>
            <w:hideMark/>
          </w:tcPr>
          <w:p w14:paraId="48343ED3" w14:textId="77777777" w:rsidR="00CF106D" w:rsidRPr="00CF106D" w:rsidRDefault="00CF106D" w:rsidP="00447795">
            <w:pPr>
              <w:jc w:val="center"/>
              <w:rPr>
                <w:sz w:val="12"/>
                <w:szCs w:val="12"/>
              </w:rPr>
            </w:pPr>
            <w:r w:rsidRPr="00CF106D">
              <w:rPr>
                <w:sz w:val="12"/>
                <w:szCs w:val="12"/>
              </w:rPr>
              <w:t>01 3 7020</w:t>
            </w:r>
          </w:p>
        </w:tc>
        <w:tc>
          <w:tcPr>
            <w:tcW w:w="259" w:type="pct"/>
            <w:shd w:val="clear" w:color="auto" w:fill="auto"/>
            <w:noWrap/>
            <w:tcMar>
              <w:left w:w="28" w:type="dxa"/>
              <w:right w:w="28" w:type="dxa"/>
            </w:tcMar>
            <w:vAlign w:val="center"/>
            <w:hideMark/>
          </w:tcPr>
          <w:p w14:paraId="175AECF7"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16416EB7" w14:textId="77777777" w:rsidR="00CF106D" w:rsidRPr="00CF106D" w:rsidRDefault="00CF106D" w:rsidP="00447795">
            <w:pPr>
              <w:jc w:val="center"/>
              <w:rPr>
                <w:sz w:val="12"/>
                <w:szCs w:val="12"/>
              </w:rPr>
            </w:pPr>
            <w:r w:rsidRPr="00CF106D">
              <w:rPr>
                <w:sz w:val="12"/>
                <w:szCs w:val="12"/>
              </w:rPr>
              <w:t>141,7</w:t>
            </w:r>
          </w:p>
        </w:tc>
      </w:tr>
      <w:tr w:rsidR="00CF106D" w:rsidRPr="00CF106D" w14:paraId="691014E2" w14:textId="77777777" w:rsidTr="00B908E5">
        <w:trPr>
          <w:cantSplit/>
        </w:trPr>
        <w:tc>
          <w:tcPr>
            <w:tcW w:w="3213" w:type="pct"/>
            <w:shd w:val="clear" w:color="000000" w:fill="FFFFFF"/>
            <w:tcMar>
              <w:left w:w="28" w:type="dxa"/>
              <w:right w:w="28" w:type="dxa"/>
            </w:tcMar>
            <w:vAlign w:val="bottom"/>
            <w:hideMark/>
          </w:tcPr>
          <w:p w14:paraId="4650510C" w14:textId="77777777" w:rsidR="00CF106D" w:rsidRPr="00CF106D" w:rsidRDefault="00CF106D">
            <w:pPr>
              <w:rPr>
                <w:sz w:val="12"/>
                <w:szCs w:val="12"/>
              </w:rPr>
            </w:pPr>
            <w:r w:rsidRPr="00CF106D">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(Межбюджетные трансферты)</w:t>
            </w:r>
          </w:p>
        </w:tc>
        <w:tc>
          <w:tcPr>
            <w:tcW w:w="193" w:type="pct"/>
            <w:shd w:val="clear" w:color="auto" w:fill="auto"/>
            <w:noWrap/>
            <w:tcMar>
              <w:left w:w="28" w:type="dxa"/>
              <w:right w:w="28" w:type="dxa"/>
            </w:tcMar>
            <w:vAlign w:val="center"/>
            <w:hideMark/>
          </w:tcPr>
          <w:p w14:paraId="12421779" w14:textId="77777777" w:rsidR="00CF106D" w:rsidRPr="00CF106D" w:rsidRDefault="00CF106D" w:rsidP="00447795">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0C8B35D5" w14:textId="77777777" w:rsidR="00CF106D" w:rsidRPr="00CF106D" w:rsidRDefault="00CF106D" w:rsidP="00447795">
            <w:pPr>
              <w:jc w:val="center"/>
              <w:rPr>
                <w:sz w:val="12"/>
                <w:szCs w:val="12"/>
              </w:rPr>
            </w:pPr>
            <w:r w:rsidRPr="00CF106D">
              <w:rPr>
                <w:sz w:val="12"/>
                <w:szCs w:val="12"/>
              </w:rPr>
              <w:t>13</w:t>
            </w:r>
          </w:p>
        </w:tc>
        <w:tc>
          <w:tcPr>
            <w:tcW w:w="589" w:type="pct"/>
            <w:shd w:val="clear" w:color="auto" w:fill="auto"/>
            <w:noWrap/>
            <w:tcMar>
              <w:left w:w="28" w:type="dxa"/>
              <w:right w:w="28" w:type="dxa"/>
            </w:tcMar>
            <w:vAlign w:val="center"/>
            <w:hideMark/>
          </w:tcPr>
          <w:p w14:paraId="539CDAAF" w14:textId="77777777" w:rsidR="00CF106D" w:rsidRPr="00CF106D" w:rsidRDefault="00CF106D" w:rsidP="00447795">
            <w:pPr>
              <w:jc w:val="center"/>
              <w:rPr>
                <w:sz w:val="12"/>
                <w:szCs w:val="12"/>
              </w:rPr>
            </w:pPr>
            <w:r w:rsidRPr="00CF106D">
              <w:rPr>
                <w:sz w:val="12"/>
                <w:szCs w:val="12"/>
              </w:rPr>
              <w:t>01 3 7020</w:t>
            </w:r>
          </w:p>
        </w:tc>
        <w:tc>
          <w:tcPr>
            <w:tcW w:w="259" w:type="pct"/>
            <w:shd w:val="clear" w:color="auto" w:fill="auto"/>
            <w:noWrap/>
            <w:tcMar>
              <w:left w:w="28" w:type="dxa"/>
              <w:right w:w="28" w:type="dxa"/>
            </w:tcMar>
            <w:vAlign w:val="center"/>
            <w:hideMark/>
          </w:tcPr>
          <w:p w14:paraId="437E4F27" w14:textId="77777777" w:rsidR="00CF106D" w:rsidRPr="00CF106D" w:rsidRDefault="00CF106D" w:rsidP="00447795">
            <w:pPr>
              <w:jc w:val="center"/>
              <w:rPr>
                <w:sz w:val="12"/>
                <w:szCs w:val="12"/>
              </w:rPr>
            </w:pPr>
            <w:r w:rsidRPr="00CF106D">
              <w:rPr>
                <w:sz w:val="12"/>
                <w:szCs w:val="12"/>
              </w:rPr>
              <w:t>500</w:t>
            </w:r>
          </w:p>
        </w:tc>
        <w:tc>
          <w:tcPr>
            <w:tcW w:w="515" w:type="pct"/>
            <w:shd w:val="clear" w:color="auto" w:fill="auto"/>
            <w:tcMar>
              <w:left w:w="28" w:type="dxa"/>
              <w:right w:w="28" w:type="dxa"/>
            </w:tcMar>
            <w:vAlign w:val="center"/>
            <w:hideMark/>
          </w:tcPr>
          <w:p w14:paraId="5FAF745E" w14:textId="77777777" w:rsidR="00CF106D" w:rsidRPr="00CF106D" w:rsidRDefault="00CF106D" w:rsidP="00447795">
            <w:pPr>
              <w:jc w:val="center"/>
              <w:rPr>
                <w:sz w:val="12"/>
                <w:szCs w:val="12"/>
              </w:rPr>
            </w:pPr>
            <w:r w:rsidRPr="00CF106D">
              <w:rPr>
                <w:sz w:val="12"/>
                <w:szCs w:val="12"/>
              </w:rPr>
              <w:t>42,0</w:t>
            </w:r>
          </w:p>
        </w:tc>
      </w:tr>
      <w:tr w:rsidR="00CF106D" w:rsidRPr="00CF106D" w14:paraId="64EF6920" w14:textId="77777777" w:rsidTr="00B908E5">
        <w:trPr>
          <w:cantSplit/>
        </w:trPr>
        <w:tc>
          <w:tcPr>
            <w:tcW w:w="3213" w:type="pct"/>
            <w:shd w:val="clear" w:color="auto" w:fill="auto"/>
            <w:tcMar>
              <w:left w:w="28" w:type="dxa"/>
              <w:right w:w="28" w:type="dxa"/>
            </w:tcMar>
            <w:vAlign w:val="bottom"/>
            <w:hideMark/>
          </w:tcPr>
          <w:p w14:paraId="28FE2108" w14:textId="77777777" w:rsidR="00CF106D" w:rsidRPr="00CF106D" w:rsidRDefault="00CF106D">
            <w:pPr>
              <w:rPr>
                <w:sz w:val="12"/>
                <w:szCs w:val="12"/>
              </w:rPr>
            </w:pPr>
            <w:r w:rsidRPr="00CF106D">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(Иные бюджетные ассигнования)</w:t>
            </w:r>
          </w:p>
        </w:tc>
        <w:tc>
          <w:tcPr>
            <w:tcW w:w="193" w:type="pct"/>
            <w:shd w:val="clear" w:color="auto" w:fill="auto"/>
            <w:noWrap/>
            <w:tcMar>
              <w:left w:w="28" w:type="dxa"/>
              <w:right w:w="28" w:type="dxa"/>
            </w:tcMar>
            <w:vAlign w:val="center"/>
            <w:hideMark/>
          </w:tcPr>
          <w:p w14:paraId="3845FE35" w14:textId="77777777" w:rsidR="00CF106D" w:rsidRPr="00CF106D" w:rsidRDefault="00CF106D" w:rsidP="00447795">
            <w:pPr>
              <w:jc w:val="center"/>
              <w:rPr>
                <w:sz w:val="12"/>
                <w:szCs w:val="12"/>
              </w:rPr>
            </w:pPr>
            <w:r w:rsidRPr="00CF106D">
              <w:rPr>
                <w:sz w:val="12"/>
                <w:szCs w:val="12"/>
              </w:rPr>
              <w:t>01</w:t>
            </w:r>
          </w:p>
        </w:tc>
        <w:tc>
          <w:tcPr>
            <w:tcW w:w="231" w:type="pct"/>
            <w:shd w:val="clear" w:color="auto" w:fill="auto"/>
            <w:noWrap/>
            <w:tcMar>
              <w:left w:w="28" w:type="dxa"/>
              <w:right w:w="28" w:type="dxa"/>
            </w:tcMar>
            <w:vAlign w:val="center"/>
            <w:hideMark/>
          </w:tcPr>
          <w:p w14:paraId="703609F9" w14:textId="77777777" w:rsidR="00CF106D" w:rsidRPr="00CF106D" w:rsidRDefault="00CF106D" w:rsidP="00447795">
            <w:pPr>
              <w:jc w:val="center"/>
              <w:rPr>
                <w:sz w:val="12"/>
                <w:szCs w:val="12"/>
              </w:rPr>
            </w:pPr>
            <w:r w:rsidRPr="00CF106D">
              <w:rPr>
                <w:sz w:val="12"/>
                <w:szCs w:val="12"/>
              </w:rPr>
              <w:t>13</w:t>
            </w:r>
          </w:p>
        </w:tc>
        <w:tc>
          <w:tcPr>
            <w:tcW w:w="589" w:type="pct"/>
            <w:shd w:val="clear" w:color="auto" w:fill="auto"/>
            <w:noWrap/>
            <w:tcMar>
              <w:left w:w="28" w:type="dxa"/>
              <w:right w:w="28" w:type="dxa"/>
            </w:tcMar>
            <w:vAlign w:val="center"/>
            <w:hideMark/>
          </w:tcPr>
          <w:p w14:paraId="642983AD" w14:textId="77777777" w:rsidR="00CF106D" w:rsidRPr="00CF106D" w:rsidRDefault="00CF106D" w:rsidP="00447795">
            <w:pPr>
              <w:jc w:val="center"/>
              <w:rPr>
                <w:sz w:val="12"/>
                <w:szCs w:val="12"/>
              </w:rPr>
            </w:pPr>
            <w:r w:rsidRPr="00CF106D">
              <w:rPr>
                <w:sz w:val="12"/>
                <w:szCs w:val="12"/>
              </w:rPr>
              <w:t>01 3 7020</w:t>
            </w:r>
          </w:p>
        </w:tc>
        <w:tc>
          <w:tcPr>
            <w:tcW w:w="259" w:type="pct"/>
            <w:shd w:val="clear" w:color="auto" w:fill="auto"/>
            <w:noWrap/>
            <w:tcMar>
              <w:left w:w="28" w:type="dxa"/>
              <w:right w:w="28" w:type="dxa"/>
            </w:tcMar>
            <w:vAlign w:val="center"/>
            <w:hideMark/>
          </w:tcPr>
          <w:p w14:paraId="27AD652E" w14:textId="77777777" w:rsidR="00CF106D" w:rsidRPr="00CF106D" w:rsidRDefault="00CF106D" w:rsidP="00447795">
            <w:pPr>
              <w:jc w:val="center"/>
              <w:rPr>
                <w:sz w:val="12"/>
                <w:szCs w:val="12"/>
              </w:rPr>
            </w:pPr>
            <w:r w:rsidRPr="00CF106D">
              <w:rPr>
                <w:sz w:val="12"/>
                <w:szCs w:val="12"/>
              </w:rPr>
              <w:t>800</w:t>
            </w:r>
          </w:p>
        </w:tc>
        <w:tc>
          <w:tcPr>
            <w:tcW w:w="515" w:type="pct"/>
            <w:shd w:val="clear" w:color="auto" w:fill="auto"/>
            <w:tcMar>
              <w:left w:w="28" w:type="dxa"/>
              <w:right w:w="28" w:type="dxa"/>
            </w:tcMar>
            <w:vAlign w:val="center"/>
            <w:hideMark/>
          </w:tcPr>
          <w:p w14:paraId="420F6DAD" w14:textId="77777777" w:rsidR="00CF106D" w:rsidRPr="00CF106D" w:rsidRDefault="00CF106D" w:rsidP="00447795">
            <w:pPr>
              <w:jc w:val="center"/>
              <w:rPr>
                <w:sz w:val="12"/>
                <w:szCs w:val="12"/>
              </w:rPr>
            </w:pPr>
            <w:r w:rsidRPr="00CF106D">
              <w:rPr>
                <w:sz w:val="12"/>
                <w:szCs w:val="12"/>
              </w:rPr>
              <w:t>0,0</w:t>
            </w:r>
          </w:p>
        </w:tc>
      </w:tr>
      <w:tr w:rsidR="00CF106D" w:rsidRPr="00CF106D" w14:paraId="79D1733A" w14:textId="77777777" w:rsidTr="00B908E5">
        <w:trPr>
          <w:cantSplit/>
        </w:trPr>
        <w:tc>
          <w:tcPr>
            <w:tcW w:w="3213" w:type="pct"/>
            <w:shd w:val="clear" w:color="auto" w:fill="auto"/>
            <w:tcMar>
              <w:left w:w="28" w:type="dxa"/>
              <w:right w:w="28" w:type="dxa"/>
            </w:tcMar>
            <w:vAlign w:val="bottom"/>
            <w:hideMark/>
          </w:tcPr>
          <w:p w14:paraId="4FA0E450" w14:textId="77777777" w:rsidR="00CF106D" w:rsidRPr="00CF106D" w:rsidRDefault="00CF106D">
            <w:pPr>
              <w:rPr>
                <w:b/>
                <w:bCs/>
                <w:sz w:val="12"/>
                <w:szCs w:val="12"/>
              </w:rPr>
            </w:pPr>
            <w:r w:rsidRPr="00CF106D">
              <w:rPr>
                <w:b/>
                <w:bCs/>
                <w:sz w:val="12"/>
                <w:szCs w:val="12"/>
              </w:rPr>
              <w:t>Национальная оборона</w:t>
            </w:r>
          </w:p>
        </w:tc>
        <w:tc>
          <w:tcPr>
            <w:tcW w:w="193" w:type="pct"/>
            <w:shd w:val="clear" w:color="auto" w:fill="auto"/>
            <w:noWrap/>
            <w:tcMar>
              <w:left w:w="28" w:type="dxa"/>
              <w:right w:w="28" w:type="dxa"/>
            </w:tcMar>
            <w:vAlign w:val="center"/>
            <w:hideMark/>
          </w:tcPr>
          <w:p w14:paraId="6A63BC48" w14:textId="77777777" w:rsidR="00CF106D" w:rsidRPr="00CF106D" w:rsidRDefault="00CF106D" w:rsidP="00447795">
            <w:pPr>
              <w:jc w:val="center"/>
              <w:rPr>
                <w:b/>
                <w:bCs/>
                <w:sz w:val="12"/>
                <w:szCs w:val="12"/>
              </w:rPr>
            </w:pPr>
            <w:r w:rsidRPr="00CF106D">
              <w:rPr>
                <w:b/>
                <w:bCs/>
                <w:sz w:val="12"/>
                <w:szCs w:val="12"/>
              </w:rPr>
              <w:t>02</w:t>
            </w:r>
          </w:p>
        </w:tc>
        <w:tc>
          <w:tcPr>
            <w:tcW w:w="231" w:type="pct"/>
            <w:shd w:val="clear" w:color="auto" w:fill="auto"/>
            <w:noWrap/>
            <w:tcMar>
              <w:left w:w="28" w:type="dxa"/>
              <w:right w:w="28" w:type="dxa"/>
            </w:tcMar>
            <w:vAlign w:val="center"/>
            <w:hideMark/>
          </w:tcPr>
          <w:p w14:paraId="0F3B1397" w14:textId="0FD30302" w:rsidR="00CF106D" w:rsidRPr="00CF106D" w:rsidRDefault="00CF106D" w:rsidP="00447795">
            <w:pPr>
              <w:jc w:val="center"/>
              <w:rPr>
                <w:b/>
                <w:bCs/>
                <w:sz w:val="12"/>
                <w:szCs w:val="12"/>
              </w:rPr>
            </w:pPr>
          </w:p>
        </w:tc>
        <w:tc>
          <w:tcPr>
            <w:tcW w:w="589" w:type="pct"/>
            <w:shd w:val="clear" w:color="auto" w:fill="auto"/>
            <w:noWrap/>
            <w:tcMar>
              <w:left w:w="28" w:type="dxa"/>
              <w:right w:w="28" w:type="dxa"/>
            </w:tcMar>
            <w:vAlign w:val="center"/>
            <w:hideMark/>
          </w:tcPr>
          <w:p w14:paraId="686B3DE0" w14:textId="2D272CB5"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7531B927" w14:textId="52EAF272"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0F98F3E6" w14:textId="77777777" w:rsidR="00CF106D" w:rsidRPr="00CF106D" w:rsidRDefault="00CF106D" w:rsidP="00447795">
            <w:pPr>
              <w:jc w:val="center"/>
              <w:rPr>
                <w:b/>
                <w:bCs/>
                <w:sz w:val="12"/>
                <w:szCs w:val="12"/>
              </w:rPr>
            </w:pPr>
            <w:r w:rsidRPr="00CF106D">
              <w:rPr>
                <w:b/>
                <w:bCs/>
                <w:sz w:val="12"/>
                <w:szCs w:val="12"/>
              </w:rPr>
              <w:t>166,8</w:t>
            </w:r>
          </w:p>
        </w:tc>
      </w:tr>
      <w:tr w:rsidR="00CF106D" w:rsidRPr="00CF106D" w14:paraId="0EB72C04" w14:textId="77777777" w:rsidTr="00B908E5">
        <w:trPr>
          <w:cantSplit/>
        </w:trPr>
        <w:tc>
          <w:tcPr>
            <w:tcW w:w="3213" w:type="pct"/>
            <w:shd w:val="clear" w:color="auto" w:fill="auto"/>
            <w:tcMar>
              <w:left w:w="28" w:type="dxa"/>
              <w:right w:w="28" w:type="dxa"/>
            </w:tcMar>
            <w:vAlign w:val="bottom"/>
            <w:hideMark/>
          </w:tcPr>
          <w:p w14:paraId="733E6C82" w14:textId="77777777" w:rsidR="00CF106D" w:rsidRPr="00CF106D" w:rsidRDefault="00CF106D">
            <w:pPr>
              <w:rPr>
                <w:b/>
                <w:bCs/>
                <w:sz w:val="12"/>
                <w:szCs w:val="12"/>
              </w:rPr>
            </w:pPr>
            <w:r w:rsidRPr="00CF106D">
              <w:rPr>
                <w:b/>
                <w:bCs/>
                <w:sz w:val="12"/>
                <w:szCs w:val="12"/>
              </w:rPr>
              <w:t>Мобилизационная и вневойсковая подготовка</w:t>
            </w:r>
          </w:p>
        </w:tc>
        <w:tc>
          <w:tcPr>
            <w:tcW w:w="193" w:type="pct"/>
            <w:shd w:val="clear" w:color="auto" w:fill="auto"/>
            <w:noWrap/>
            <w:tcMar>
              <w:left w:w="28" w:type="dxa"/>
              <w:right w:w="28" w:type="dxa"/>
            </w:tcMar>
            <w:vAlign w:val="center"/>
            <w:hideMark/>
          </w:tcPr>
          <w:p w14:paraId="3CD59B8E" w14:textId="77777777" w:rsidR="00CF106D" w:rsidRPr="00CF106D" w:rsidRDefault="00CF106D" w:rsidP="00447795">
            <w:pPr>
              <w:jc w:val="center"/>
              <w:rPr>
                <w:b/>
                <w:bCs/>
                <w:sz w:val="12"/>
                <w:szCs w:val="12"/>
              </w:rPr>
            </w:pPr>
            <w:r w:rsidRPr="00CF106D">
              <w:rPr>
                <w:b/>
                <w:bCs/>
                <w:sz w:val="12"/>
                <w:szCs w:val="12"/>
              </w:rPr>
              <w:t>02</w:t>
            </w:r>
          </w:p>
        </w:tc>
        <w:tc>
          <w:tcPr>
            <w:tcW w:w="231" w:type="pct"/>
            <w:shd w:val="clear" w:color="auto" w:fill="auto"/>
            <w:noWrap/>
            <w:tcMar>
              <w:left w:w="28" w:type="dxa"/>
              <w:right w:w="28" w:type="dxa"/>
            </w:tcMar>
            <w:vAlign w:val="center"/>
            <w:hideMark/>
          </w:tcPr>
          <w:p w14:paraId="69BD78D1" w14:textId="77777777" w:rsidR="00CF106D" w:rsidRPr="00CF106D" w:rsidRDefault="00CF106D" w:rsidP="00447795">
            <w:pPr>
              <w:jc w:val="center"/>
              <w:rPr>
                <w:b/>
                <w:bCs/>
                <w:sz w:val="12"/>
                <w:szCs w:val="12"/>
              </w:rPr>
            </w:pPr>
            <w:r w:rsidRPr="00CF106D">
              <w:rPr>
                <w:b/>
                <w:bCs/>
                <w:sz w:val="12"/>
                <w:szCs w:val="12"/>
              </w:rPr>
              <w:t>03</w:t>
            </w:r>
          </w:p>
        </w:tc>
        <w:tc>
          <w:tcPr>
            <w:tcW w:w="589" w:type="pct"/>
            <w:shd w:val="clear" w:color="auto" w:fill="auto"/>
            <w:noWrap/>
            <w:tcMar>
              <w:left w:w="28" w:type="dxa"/>
              <w:right w:w="28" w:type="dxa"/>
            </w:tcMar>
            <w:vAlign w:val="center"/>
            <w:hideMark/>
          </w:tcPr>
          <w:p w14:paraId="24D0C8C9" w14:textId="1A63DF53"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78B39F35" w14:textId="047B39D0"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1DEFAC71" w14:textId="77777777" w:rsidR="00CF106D" w:rsidRPr="00CF106D" w:rsidRDefault="00CF106D" w:rsidP="00447795">
            <w:pPr>
              <w:jc w:val="center"/>
              <w:rPr>
                <w:b/>
                <w:bCs/>
                <w:sz w:val="12"/>
                <w:szCs w:val="12"/>
              </w:rPr>
            </w:pPr>
            <w:r w:rsidRPr="00CF106D">
              <w:rPr>
                <w:b/>
                <w:bCs/>
                <w:sz w:val="12"/>
                <w:szCs w:val="12"/>
              </w:rPr>
              <w:t>166,8</w:t>
            </w:r>
          </w:p>
        </w:tc>
      </w:tr>
      <w:tr w:rsidR="00CF106D" w:rsidRPr="00CF106D" w14:paraId="292D5788" w14:textId="77777777" w:rsidTr="00B908E5">
        <w:trPr>
          <w:cantSplit/>
        </w:trPr>
        <w:tc>
          <w:tcPr>
            <w:tcW w:w="3213" w:type="pct"/>
            <w:shd w:val="clear" w:color="000000" w:fill="FFFFFF"/>
            <w:tcMar>
              <w:left w:w="28" w:type="dxa"/>
              <w:right w:w="28" w:type="dxa"/>
            </w:tcMar>
            <w:vAlign w:val="center"/>
            <w:hideMark/>
          </w:tcPr>
          <w:p w14:paraId="24205B70" w14:textId="77777777" w:rsidR="00CF106D" w:rsidRPr="00CF106D" w:rsidRDefault="00CF106D">
            <w:pPr>
              <w:rPr>
                <w:sz w:val="12"/>
                <w:szCs w:val="12"/>
              </w:rPr>
            </w:pPr>
            <w:r w:rsidRPr="00CF106D">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193" w:type="pct"/>
            <w:shd w:val="clear" w:color="auto" w:fill="auto"/>
            <w:noWrap/>
            <w:tcMar>
              <w:left w:w="28" w:type="dxa"/>
              <w:right w:w="28" w:type="dxa"/>
            </w:tcMar>
            <w:vAlign w:val="center"/>
            <w:hideMark/>
          </w:tcPr>
          <w:p w14:paraId="0860A431" w14:textId="77777777" w:rsidR="00CF106D" w:rsidRPr="00CF106D" w:rsidRDefault="00CF106D" w:rsidP="00447795">
            <w:pPr>
              <w:jc w:val="center"/>
              <w:rPr>
                <w:sz w:val="12"/>
                <w:szCs w:val="12"/>
              </w:rPr>
            </w:pPr>
            <w:r w:rsidRPr="00CF106D">
              <w:rPr>
                <w:sz w:val="12"/>
                <w:szCs w:val="12"/>
              </w:rPr>
              <w:t>02</w:t>
            </w:r>
          </w:p>
        </w:tc>
        <w:tc>
          <w:tcPr>
            <w:tcW w:w="231" w:type="pct"/>
            <w:shd w:val="clear" w:color="auto" w:fill="auto"/>
            <w:noWrap/>
            <w:tcMar>
              <w:left w:w="28" w:type="dxa"/>
              <w:right w:w="28" w:type="dxa"/>
            </w:tcMar>
            <w:vAlign w:val="center"/>
            <w:hideMark/>
          </w:tcPr>
          <w:p w14:paraId="7E87B0BB" w14:textId="77777777" w:rsidR="00CF106D" w:rsidRPr="00CF106D" w:rsidRDefault="00CF106D" w:rsidP="00447795">
            <w:pPr>
              <w:jc w:val="center"/>
              <w:rPr>
                <w:sz w:val="12"/>
                <w:szCs w:val="12"/>
              </w:rPr>
            </w:pPr>
            <w:r w:rsidRPr="00CF106D">
              <w:rPr>
                <w:sz w:val="12"/>
                <w:szCs w:val="12"/>
              </w:rPr>
              <w:t>03</w:t>
            </w:r>
          </w:p>
        </w:tc>
        <w:tc>
          <w:tcPr>
            <w:tcW w:w="589" w:type="pct"/>
            <w:shd w:val="clear" w:color="auto" w:fill="auto"/>
            <w:noWrap/>
            <w:tcMar>
              <w:left w:w="28" w:type="dxa"/>
              <w:right w:w="28" w:type="dxa"/>
            </w:tcMar>
            <w:vAlign w:val="center"/>
            <w:hideMark/>
          </w:tcPr>
          <w:p w14:paraId="3693FA55" w14:textId="77777777" w:rsidR="00CF106D" w:rsidRPr="00CF106D" w:rsidRDefault="00CF106D" w:rsidP="00447795">
            <w:pPr>
              <w:jc w:val="center"/>
              <w:rPr>
                <w:sz w:val="12"/>
                <w:szCs w:val="12"/>
              </w:rPr>
            </w:pPr>
            <w:r w:rsidRPr="00CF106D">
              <w:rPr>
                <w:sz w:val="12"/>
                <w:szCs w:val="12"/>
              </w:rPr>
              <w:t>01 3 5118</w:t>
            </w:r>
          </w:p>
        </w:tc>
        <w:tc>
          <w:tcPr>
            <w:tcW w:w="259" w:type="pct"/>
            <w:shd w:val="clear" w:color="auto" w:fill="auto"/>
            <w:noWrap/>
            <w:tcMar>
              <w:left w:w="28" w:type="dxa"/>
              <w:right w:w="28" w:type="dxa"/>
            </w:tcMar>
            <w:vAlign w:val="center"/>
            <w:hideMark/>
          </w:tcPr>
          <w:p w14:paraId="65F76738" w14:textId="77777777" w:rsidR="00CF106D" w:rsidRPr="00CF106D" w:rsidRDefault="00CF106D" w:rsidP="00447795">
            <w:pPr>
              <w:jc w:val="center"/>
              <w:rPr>
                <w:sz w:val="12"/>
                <w:szCs w:val="12"/>
              </w:rPr>
            </w:pPr>
            <w:r w:rsidRPr="00CF106D">
              <w:rPr>
                <w:sz w:val="12"/>
                <w:szCs w:val="12"/>
              </w:rPr>
              <w:t>100</w:t>
            </w:r>
          </w:p>
        </w:tc>
        <w:tc>
          <w:tcPr>
            <w:tcW w:w="515" w:type="pct"/>
            <w:shd w:val="clear" w:color="auto" w:fill="auto"/>
            <w:tcMar>
              <w:left w:w="28" w:type="dxa"/>
              <w:right w:w="28" w:type="dxa"/>
            </w:tcMar>
            <w:vAlign w:val="center"/>
            <w:hideMark/>
          </w:tcPr>
          <w:p w14:paraId="5F3FAF1A" w14:textId="77777777" w:rsidR="00CF106D" w:rsidRPr="00CF106D" w:rsidRDefault="00CF106D" w:rsidP="00447795">
            <w:pPr>
              <w:jc w:val="center"/>
              <w:rPr>
                <w:sz w:val="12"/>
                <w:szCs w:val="12"/>
              </w:rPr>
            </w:pPr>
            <w:r w:rsidRPr="00CF106D">
              <w:rPr>
                <w:sz w:val="12"/>
                <w:szCs w:val="12"/>
              </w:rPr>
              <w:t>154,6</w:t>
            </w:r>
          </w:p>
        </w:tc>
      </w:tr>
      <w:tr w:rsidR="00CF106D" w:rsidRPr="00CF106D" w14:paraId="12D5BD04" w14:textId="77777777" w:rsidTr="00B908E5">
        <w:trPr>
          <w:cantSplit/>
        </w:trPr>
        <w:tc>
          <w:tcPr>
            <w:tcW w:w="3213" w:type="pct"/>
            <w:shd w:val="clear" w:color="auto" w:fill="auto"/>
            <w:tcMar>
              <w:left w:w="28" w:type="dxa"/>
              <w:right w:w="28" w:type="dxa"/>
            </w:tcMar>
            <w:vAlign w:val="bottom"/>
            <w:hideMark/>
          </w:tcPr>
          <w:p w14:paraId="4B83C323" w14:textId="77777777" w:rsidR="00CF106D" w:rsidRPr="00CF106D" w:rsidRDefault="00CF106D">
            <w:pPr>
              <w:rPr>
                <w:sz w:val="12"/>
                <w:szCs w:val="12"/>
              </w:rPr>
            </w:pPr>
            <w:r w:rsidRPr="00CF106D">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поселения"(Закупка товаров, работ и услуг для государственных (муниципальных)нужд)</w:t>
            </w:r>
          </w:p>
        </w:tc>
        <w:tc>
          <w:tcPr>
            <w:tcW w:w="193" w:type="pct"/>
            <w:shd w:val="clear" w:color="auto" w:fill="auto"/>
            <w:noWrap/>
            <w:tcMar>
              <w:left w:w="28" w:type="dxa"/>
              <w:right w:w="28" w:type="dxa"/>
            </w:tcMar>
            <w:vAlign w:val="center"/>
            <w:hideMark/>
          </w:tcPr>
          <w:p w14:paraId="18E2018A" w14:textId="77777777" w:rsidR="00CF106D" w:rsidRPr="00CF106D" w:rsidRDefault="00CF106D" w:rsidP="00447795">
            <w:pPr>
              <w:jc w:val="center"/>
              <w:rPr>
                <w:sz w:val="12"/>
                <w:szCs w:val="12"/>
              </w:rPr>
            </w:pPr>
            <w:r w:rsidRPr="00CF106D">
              <w:rPr>
                <w:sz w:val="12"/>
                <w:szCs w:val="12"/>
              </w:rPr>
              <w:t>02</w:t>
            </w:r>
          </w:p>
        </w:tc>
        <w:tc>
          <w:tcPr>
            <w:tcW w:w="231" w:type="pct"/>
            <w:shd w:val="clear" w:color="auto" w:fill="auto"/>
            <w:noWrap/>
            <w:tcMar>
              <w:left w:w="28" w:type="dxa"/>
              <w:right w:w="28" w:type="dxa"/>
            </w:tcMar>
            <w:vAlign w:val="center"/>
            <w:hideMark/>
          </w:tcPr>
          <w:p w14:paraId="3161CD39" w14:textId="77777777" w:rsidR="00CF106D" w:rsidRPr="00CF106D" w:rsidRDefault="00CF106D" w:rsidP="00447795">
            <w:pPr>
              <w:jc w:val="center"/>
              <w:rPr>
                <w:sz w:val="12"/>
                <w:szCs w:val="12"/>
              </w:rPr>
            </w:pPr>
            <w:r w:rsidRPr="00CF106D">
              <w:rPr>
                <w:sz w:val="12"/>
                <w:szCs w:val="12"/>
              </w:rPr>
              <w:t>03</w:t>
            </w:r>
          </w:p>
        </w:tc>
        <w:tc>
          <w:tcPr>
            <w:tcW w:w="589" w:type="pct"/>
            <w:shd w:val="clear" w:color="auto" w:fill="auto"/>
            <w:noWrap/>
            <w:tcMar>
              <w:left w:w="28" w:type="dxa"/>
              <w:right w:w="28" w:type="dxa"/>
            </w:tcMar>
            <w:vAlign w:val="center"/>
            <w:hideMark/>
          </w:tcPr>
          <w:p w14:paraId="100ABF21" w14:textId="77777777" w:rsidR="00CF106D" w:rsidRPr="00CF106D" w:rsidRDefault="00CF106D" w:rsidP="00447795">
            <w:pPr>
              <w:jc w:val="center"/>
              <w:rPr>
                <w:sz w:val="12"/>
                <w:szCs w:val="12"/>
              </w:rPr>
            </w:pPr>
            <w:r w:rsidRPr="00CF106D">
              <w:rPr>
                <w:sz w:val="12"/>
                <w:szCs w:val="12"/>
              </w:rPr>
              <w:t>01 3 5118</w:t>
            </w:r>
          </w:p>
        </w:tc>
        <w:tc>
          <w:tcPr>
            <w:tcW w:w="259" w:type="pct"/>
            <w:shd w:val="clear" w:color="auto" w:fill="auto"/>
            <w:noWrap/>
            <w:tcMar>
              <w:left w:w="28" w:type="dxa"/>
              <w:right w:w="28" w:type="dxa"/>
            </w:tcMar>
            <w:vAlign w:val="center"/>
            <w:hideMark/>
          </w:tcPr>
          <w:p w14:paraId="07530A0B"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17B4EC30" w14:textId="77777777" w:rsidR="00CF106D" w:rsidRPr="00CF106D" w:rsidRDefault="00CF106D" w:rsidP="00447795">
            <w:pPr>
              <w:jc w:val="center"/>
              <w:rPr>
                <w:sz w:val="12"/>
                <w:szCs w:val="12"/>
              </w:rPr>
            </w:pPr>
            <w:r w:rsidRPr="00CF106D">
              <w:rPr>
                <w:sz w:val="12"/>
                <w:szCs w:val="12"/>
              </w:rPr>
              <w:t>12,2</w:t>
            </w:r>
          </w:p>
        </w:tc>
      </w:tr>
      <w:tr w:rsidR="00CF106D" w:rsidRPr="00CF106D" w14:paraId="544D62FB" w14:textId="77777777" w:rsidTr="00B908E5">
        <w:trPr>
          <w:cantSplit/>
        </w:trPr>
        <w:tc>
          <w:tcPr>
            <w:tcW w:w="3213" w:type="pct"/>
            <w:shd w:val="clear" w:color="auto" w:fill="auto"/>
            <w:tcMar>
              <w:left w:w="28" w:type="dxa"/>
              <w:right w:w="28" w:type="dxa"/>
            </w:tcMar>
            <w:vAlign w:val="bottom"/>
            <w:hideMark/>
          </w:tcPr>
          <w:p w14:paraId="2CC0F22F" w14:textId="77777777" w:rsidR="00CF106D" w:rsidRPr="00CF106D" w:rsidRDefault="00CF106D">
            <w:pPr>
              <w:rPr>
                <w:b/>
                <w:bCs/>
                <w:sz w:val="12"/>
                <w:szCs w:val="12"/>
              </w:rPr>
            </w:pPr>
            <w:r w:rsidRPr="00CF106D">
              <w:rPr>
                <w:b/>
                <w:bCs/>
                <w:sz w:val="12"/>
                <w:szCs w:val="12"/>
              </w:rPr>
              <w:t>Национальная безопасность и правоохранительная деятельность</w:t>
            </w:r>
          </w:p>
        </w:tc>
        <w:tc>
          <w:tcPr>
            <w:tcW w:w="193" w:type="pct"/>
            <w:shd w:val="clear" w:color="auto" w:fill="auto"/>
            <w:noWrap/>
            <w:tcMar>
              <w:left w:w="28" w:type="dxa"/>
              <w:right w:w="28" w:type="dxa"/>
            </w:tcMar>
            <w:vAlign w:val="center"/>
            <w:hideMark/>
          </w:tcPr>
          <w:p w14:paraId="0117C39A" w14:textId="77777777" w:rsidR="00CF106D" w:rsidRPr="00CF106D" w:rsidRDefault="00CF106D" w:rsidP="00447795">
            <w:pPr>
              <w:jc w:val="center"/>
              <w:rPr>
                <w:b/>
                <w:bCs/>
                <w:sz w:val="12"/>
                <w:szCs w:val="12"/>
              </w:rPr>
            </w:pPr>
            <w:r w:rsidRPr="00CF106D">
              <w:rPr>
                <w:b/>
                <w:bCs/>
                <w:sz w:val="12"/>
                <w:szCs w:val="12"/>
              </w:rPr>
              <w:t>03</w:t>
            </w:r>
          </w:p>
        </w:tc>
        <w:tc>
          <w:tcPr>
            <w:tcW w:w="231" w:type="pct"/>
            <w:shd w:val="clear" w:color="auto" w:fill="auto"/>
            <w:noWrap/>
            <w:tcMar>
              <w:left w:w="28" w:type="dxa"/>
              <w:right w:w="28" w:type="dxa"/>
            </w:tcMar>
            <w:vAlign w:val="center"/>
            <w:hideMark/>
          </w:tcPr>
          <w:p w14:paraId="07B7AC36" w14:textId="06659F0E" w:rsidR="00CF106D" w:rsidRPr="00CF106D" w:rsidRDefault="00CF106D" w:rsidP="00447795">
            <w:pPr>
              <w:jc w:val="center"/>
              <w:rPr>
                <w:b/>
                <w:bCs/>
                <w:sz w:val="12"/>
                <w:szCs w:val="12"/>
              </w:rPr>
            </w:pPr>
          </w:p>
        </w:tc>
        <w:tc>
          <w:tcPr>
            <w:tcW w:w="589" w:type="pct"/>
            <w:shd w:val="clear" w:color="auto" w:fill="auto"/>
            <w:noWrap/>
            <w:tcMar>
              <w:left w:w="28" w:type="dxa"/>
              <w:right w:w="28" w:type="dxa"/>
            </w:tcMar>
            <w:vAlign w:val="center"/>
            <w:hideMark/>
          </w:tcPr>
          <w:p w14:paraId="2C564F1D" w14:textId="0393A24C"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0625D30F" w14:textId="51C5F8A7" w:rsidR="00CF106D" w:rsidRPr="00CF106D" w:rsidRDefault="00CF106D" w:rsidP="00447795">
            <w:pPr>
              <w:jc w:val="center"/>
              <w:rPr>
                <w:b/>
                <w:bCs/>
                <w:sz w:val="12"/>
                <w:szCs w:val="12"/>
              </w:rPr>
            </w:pPr>
          </w:p>
        </w:tc>
        <w:tc>
          <w:tcPr>
            <w:tcW w:w="515" w:type="pct"/>
            <w:shd w:val="clear" w:color="auto" w:fill="auto"/>
            <w:noWrap/>
            <w:tcMar>
              <w:left w:w="28" w:type="dxa"/>
              <w:right w:w="28" w:type="dxa"/>
            </w:tcMar>
            <w:vAlign w:val="center"/>
            <w:hideMark/>
          </w:tcPr>
          <w:p w14:paraId="741E952A" w14:textId="77777777" w:rsidR="00CF106D" w:rsidRPr="00CF106D" w:rsidRDefault="00CF106D" w:rsidP="00447795">
            <w:pPr>
              <w:jc w:val="center"/>
              <w:rPr>
                <w:b/>
                <w:bCs/>
                <w:sz w:val="12"/>
                <w:szCs w:val="12"/>
              </w:rPr>
            </w:pPr>
            <w:r w:rsidRPr="00CF106D">
              <w:rPr>
                <w:b/>
                <w:bCs/>
                <w:sz w:val="12"/>
                <w:szCs w:val="12"/>
              </w:rPr>
              <w:t>0,0</w:t>
            </w:r>
          </w:p>
        </w:tc>
      </w:tr>
      <w:tr w:rsidR="00CF106D" w:rsidRPr="00CF106D" w14:paraId="2E6EFAC0" w14:textId="77777777" w:rsidTr="00B908E5">
        <w:trPr>
          <w:cantSplit/>
        </w:trPr>
        <w:tc>
          <w:tcPr>
            <w:tcW w:w="3213" w:type="pct"/>
            <w:shd w:val="clear" w:color="auto" w:fill="auto"/>
            <w:tcMar>
              <w:left w:w="28" w:type="dxa"/>
              <w:right w:w="28" w:type="dxa"/>
            </w:tcMar>
            <w:vAlign w:val="center"/>
            <w:hideMark/>
          </w:tcPr>
          <w:p w14:paraId="37DB1D03" w14:textId="77777777" w:rsidR="00CF106D" w:rsidRPr="00CF106D" w:rsidRDefault="00CF106D">
            <w:pPr>
              <w:rPr>
                <w:b/>
                <w:bCs/>
                <w:sz w:val="12"/>
                <w:szCs w:val="12"/>
              </w:rPr>
            </w:pPr>
            <w:r w:rsidRPr="00CF106D">
              <w:rPr>
                <w:b/>
                <w:bCs/>
                <w:sz w:val="12"/>
                <w:szCs w:val="12"/>
              </w:rPr>
              <w:t>Защита населения и территории от чрезвычайных ситуаций природного и техногенного характера, гражданская оборона</w:t>
            </w:r>
          </w:p>
        </w:tc>
        <w:tc>
          <w:tcPr>
            <w:tcW w:w="193" w:type="pct"/>
            <w:shd w:val="clear" w:color="auto" w:fill="auto"/>
            <w:noWrap/>
            <w:tcMar>
              <w:left w:w="28" w:type="dxa"/>
              <w:right w:w="28" w:type="dxa"/>
            </w:tcMar>
            <w:vAlign w:val="center"/>
            <w:hideMark/>
          </w:tcPr>
          <w:p w14:paraId="6BF4D028" w14:textId="77777777" w:rsidR="00CF106D" w:rsidRPr="00CF106D" w:rsidRDefault="00CF106D" w:rsidP="00447795">
            <w:pPr>
              <w:jc w:val="center"/>
              <w:rPr>
                <w:b/>
                <w:bCs/>
                <w:sz w:val="12"/>
                <w:szCs w:val="12"/>
              </w:rPr>
            </w:pPr>
            <w:r w:rsidRPr="00CF106D">
              <w:rPr>
                <w:b/>
                <w:bCs/>
                <w:sz w:val="12"/>
                <w:szCs w:val="12"/>
              </w:rPr>
              <w:t>03</w:t>
            </w:r>
          </w:p>
        </w:tc>
        <w:tc>
          <w:tcPr>
            <w:tcW w:w="231" w:type="pct"/>
            <w:shd w:val="clear" w:color="auto" w:fill="auto"/>
            <w:noWrap/>
            <w:tcMar>
              <w:left w:w="28" w:type="dxa"/>
              <w:right w:w="28" w:type="dxa"/>
            </w:tcMar>
            <w:vAlign w:val="center"/>
            <w:hideMark/>
          </w:tcPr>
          <w:p w14:paraId="29E28718" w14:textId="77777777" w:rsidR="00CF106D" w:rsidRPr="00CF106D" w:rsidRDefault="00CF106D" w:rsidP="00447795">
            <w:pPr>
              <w:jc w:val="center"/>
              <w:rPr>
                <w:b/>
                <w:bCs/>
                <w:sz w:val="12"/>
                <w:szCs w:val="12"/>
              </w:rPr>
            </w:pPr>
            <w:r w:rsidRPr="00CF106D">
              <w:rPr>
                <w:b/>
                <w:bCs/>
                <w:sz w:val="12"/>
                <w:szCs w:val="12"/>
              </w:rPr>
              <w:t>09</w:t>
            </w:r>
          </w:p>
        </w:tc>
        <w:tc>
          <w:tcPr>
            <w:tcW w:w="589" w:type="pct"/>
            <w:shd w:val="clear" w:color="auto" w:fill="auto"/>
            <w:noWrap/>
            <w:tcMar>
              <w:left w:w="28" w:type="dxa"/>
              <w:right w:w="28" w:type="dxa"/>
            </w:tcMar>
            <w:vAlign w:val="center"/>
            <w:hideMark/>
          </w:tcPr>
          <w:p w14:paraId="7265613B" w14:textId="32E0FD9A"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36501982" w14:textId="7C6DDC1A" w:rsidR="00CF106D" w:rsidRPr="00CF106D" w:rsidRDefault="00CF106D" w:rsidP="00447795">
            <w:pPr>
              <w:jc w:val="center"/>
              <w:rPr>
                <w:b/>
                <w:bCs/>
                <w:sz w:val="12"/>
                <w:szCs w:val="12"/>
              </w:rPr>
            </w:pPr>
          </w:p>
        </w:tc>
        <w:tc>
          <w:tcPr>
            <w:tcW w:w="515" w:type="pct"/>
            <w:shd w:val="clear" w:color="auto" w:fill="auto"/>
            <w:noWrap/>
            <w:tcMar>
              <w:left w:w="28" w:type="dxa"/>
              <w:right w:w="28" w:type="dxa"/>
            </w:tcMar>
            <w:vAlign w:val="center"/>
            <w:hideMark/>
          </w:tcPr>
          <w:p w14:paraId="39EF5A7B" w14:textId="77777777" w:rsidR="00CF106D" w:rsidRPr="00CF106D" w:rsidRDefault="00CF106D" w:rsidP="00447795">
            <w:pPr>
              <w:jc w:val="center"/>
              <w:rPr>
                <w:b/>
                <w:bCs/>
                <w:sz w:val="12"/>
                <w:szCs w:val="12"/>
              </w:rPr>
            </w:pPr>
            <w:r w:rsidRPr="00CF106D">
              <w:rPr>
                <w:b/>
                <w:bCs/>
                <w:sz w:val="12"/>
                <w:szCs w:val="12"/>
              </w:rPr>
              <w:t>0,0</w:t>
            </w:r>
          </w:p>
        </w:tc>
      </w:tr>
      <w:tr w:rsidR="00CF106D" w:rsidRPr="00CF106D" w14:paraId="02891B2C" w14:textId="77777777" w:rsidTr="00B908E5">
        <w:trPr>
          <w:cantSplit/>
        </w:trPr>
        <w:tc>
          <w:tcPr>
            <w:tcW w:w="3213" w:type="pct"/>
            <w:shd w:val="clear" w:color="auto" w:fill="auto"/>
            <w:tcMar>
              <w:left w:w="28" w:type="dxa"/>
              <w:right w:w="28" w:type="dxa"/>
            </w:tcMar>
            <w:vAlign w:val="bottom"/>
            <w:hideMark/>
          </w:tcPr>
          <w:p w14:paraId="729657F6" w14:textId="77777777" w:rsidR="00CF106D" w:rsidRPr="00CF106D" w:rsidRDefault="00CF106D">
            <w:pPr>
              <w:rPr>
                <w:sz w:val="12"/>
                <w:szCs w:val="12"/>
              </w:rPr>
            </w:pPr>
            <w:r w:rsidRPr="00CF106D">
              <w:rPr>
                <w:sz w:val="12"/>
                <w:szCs w:val="12"/>
              </w:rPr>
              <w:t xml:space="preserve">Мероприятия в сфере защиты населения от чрезвычайных ситуаций и пожаров в рамках подпрограммы"Безопасность и правопорядок на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0CB96BC3" w14:textId="77777777" w:rsidR="00CF106D" w:rsidRPr="00CF106D" w:rsidRDefault="00CF106D" w:rsidP="00447795">
            <w:pPr>
              <w:jc w:val="center"/>
              <w:rPr>
                <w:sz w:val="12"/>
                <w:szCs w:val="12"/>
              </w:rPr>
            </w:pPr>
            <w:r w:rsidRPr="00CF106D">
              <w:rPr>
                <w:sz w:val="12"/>
                <w:szCs w:val="12"/>
              </w:rPr>
              <w:t>03</w:t>
            </w:r>
          </w:p>
        </w:tc>
        <w:tc>
          <w:tcPr>
            <w:tcW w:w="231" w:type="pct"/>
            <w:shd w:val="clear" w:color="auto" w:fill="auto"/>
            <w:noWrap/>
            <w:tcMar>
              <w:left w:w="28" w:type="dxa"/>
              <w:right w:w="28" w:type="dxa"/>
            </w:tcMar>
            <w:vAlign w:val="center"/>
            <w:hideMark/>
          </w:tcPr>
          <w:p w14:paraId="4067C0D3" w14:textId="77777777" w:rsidR="00CF106D" w:rsidRPr="00CF106D" w:rsidRDefault="00CF106D" w:rsidP="00447795">
            <w:pPr>
              <w:jc w:val="center"/>
              <w:rPr>
                <w:sz w:val="12"/>
                <w:szCs w:val="12"/>
              </w:rPr>
            </w:pPr>
            <w:r w:rsidRPr="00CF106D">
              <w:rPr>
                <w:sz w:val="12"/>
                <w:szCs w:val="12"/>
              </w:rPr>
              <w:t>09</w:t>
            </w:r>
          </w:p>
        </w:tc>
        <w:tc>
          <w:tcPr>
            <w:tcW w:w="589" w:type="pct"/>
            <w:shd w:val="clear" w:color="auto" w:fill="auto"/>
            <w:noWrap/>
            <w:tcMar>
              <w:left w:w="28" w:type="dxa"/>
              <w:right w:w="28" w:type="dxa"/>
            </w:tcMar>
            <w:vAlign w:val="center"/>
            <w:hideMark/>
          </w:tcPr>
          <w:p w14:paraId="675D4633" w14:textId="77777777" w:rsidR="00CF106D" w:rsidRPr="00CF106D" w:rsidRDefault="00CF106D" w:rsidP="00447795">
            <w:pPr>
              <w:jc w:val="center"/>
              <w:rPr>
                <w:sz w:val="12"/>
                <w:szCs w:val="12"/>
              </w:rPr>
            </w:pPr>
            <w:r w:rsidRPr="00CF106D">
              <w:rPr>
                <w:sz w:val="12"/>
                <w:szCs w:val="12"/>
              </w:rPr>
              <w:t>01 4 7143</w:t>
            </w:r>
          </w:p>
        </w:tc>
        <w:tc>
          <w:tcPr>
            <w:tcW w:w="259" w:type="pct"/>
            <w:shd w:val="clear" w:color="auto" w:fill="auto"/>
            <w:noWrap/>
            <w:tcMar>
              <w:left w:w="28" w:type="dxa"/>
              <w:right w:w="28" w:type="dxa"/>
            </w:tcMar>
            <w:vAlign w:val="center"/>
            <w:hideMark/>
          </w:tcPr>
          <w:p w14:paraId="005B13C8"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41129FCC" w14:textId="77777777" w:rsidR="00CF106D" w:rsidRPr="00CF106D" w:rsidRDefault="00CF106D" w:rsidP="00447795">
            <w:pPr>
              <w:jc w:val="center"/>
              <w:rPr>
                <w:sz w:val="12"/>
                <w:szCs w:val="12"/>
              </w:rPr>
            </w:pPr>
            <w:r w:rsidRPr="00CF106D">
              <w:rPr>
                <w:sz w:val="12"/>
                <w:szCs w:val="12"/>
              </w:rPr>
              <w:t>0,0</w:t>
            </w:r>
          </w:p>
        </w:tc>
      </w:tr>
      <w:tr w:rsidR="00CF106D" w:rsidRPr="00CF106D" w14:paraId="0002E85D" w14:textId="77777777" w:rsidTr="00B908E5">
        <w:trPr>
          <w:cantSplit/>
        </w:trPr>
        <w:tc>
          <w:tcPr>
            <w:tcW w:w="3213" w:type="pct"/>
            <w:shd w:val="clear" w:color="auto" w:fill="auto"/>
            <w:tcMar>
              <w:left w:w="28" w:type="dxa"/>
              <w:right w:w="28" w:type="dxa"/>
            </w:tcMar>
            <w:vAlign w:val="center"/>
            <w:hideMark/>
          </w:tcPr>
          <w:p w14:paraId="60E4227A" w14:textId="77777777" w:rsidR="00CF106D" w:rsidRPr="00CF106D" w:rsidRDefault="00CF106D">
            <w:pPr>
              <w:rPr>
                <w:b/>
                <w:bCs/>
                <w:sz w:val="12"/>
                <w:szCs w:val="12"/>
              </w:rPr>
            </w:pPr>
            <w:r w:rsidRPr="00CF106D">
              <w:rPr>
                <w:b/>
                <w:bCs/>
                <w:sz w:val="12"/>
                <w:szCs w:val="12"/>
              </w:rPr>
              <w:t>Национальная экономика</w:t>
            </w:r>
          </w:p>
        </w:tc>
        <w:tc>
          <w:tcPr>
            <w:tcW w:w="193" w:type="pct"/>
            <w:shd w:val="clear" w:color="auto" w:fill="auto"/>
            <w:noWrap/>
            <w:tcMar>
              <w:left w:w="28" w:type="dxa"/>
              <w:right w:w="28" w:type="dxa"/>
            </w:tcMar>
            <w:vAlign w:val="center"/>
            <w:hideMark/>
          </w:tcPr>
          <w:p w14:paraId="2B0B84B5" w14:textId="77777777" w:rsidR="00CF106D" w:rsidRPr="00CF106D" w:rsidRDefault="00CF106D" w:rsidP="00447795">
            <w:pPr>
              <w:jc w:val="center"/>
              <w:rPr>
                <w:b/>
                <w:bCs/>
                <w:sz w:val="12"/>
                <w:szCs w:val="12"/>
              </w:rPr>
            </w:pPr>
            <w:r w:rsidRPr="00CF106D">
              <w:rPr>
                <w:b/>
                <w:bCs/>
                <w:sz w:val="12"/>
                <w:szCs w:val="12"/>
              </w:rPr>
              <w:t>04</w:t>
            </w:r>
          </w:p>
        </w:tc>
        <w:tc>
          <w:tcPr>
            <w:tcW w:w="231" w:type="pct"/>
            <w:shd w:val="clear" w:color="auto" w:fill="auto"/>
            <w:noWrap/>
            <w:tcMar>
              <w:left w:w="28" w:type="dxa"/>
              <w:right w:w="28" w:type="dxa"/>
            </w:tcMar>
            <w:vAlign w:val="center"/>
            <w:hideMark/>
          </w:tcPr>
          <w:p w14:paraId="73EECAD3" w14:textId="1DA1C583" w:rsidR="00CF106D" w:rsidRPr="00CF106D" w:rsidRDefault="00CF106D" w:rsidP="00447795">
            <w:pPr>
              <w:jc w:val="center"/>
              <w:rPr>
                <w:b/>
                <w:bCs/>
                <w:sz w:val="12"/>
                <w:szCs w:val="12"/>
              </w:rPr>
            </w:pPr>
          </w:p>
        </w:tc>
        <w:tc>
          <w:tcPr>
            <w:tcW w:w="589" w:type="pct"/>
            <w:shd w:val="clear" w:color="auto" w:fill="auto"/>
            <w:noWrap/>
            <w:tcMar>
              <w:left w:w="28" w:type="dxa"/>
              <w:right w:w="28" w:type="dxa"/>
            </w:tcMar>
            <w:vAlign w:val="center"/>
            <w:hideMark/>
          </w:tcPr>
          <w:p w14:paraId="2AE7EDE6" w14:textId="6222F400"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1E9E641A" w14:textId="71F793CA"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3D73013A" w14:textId="77777777" w:rsidR="00CF106D" w:rsidRPr="00CF106D" w:rsidRDefault="00CF106D" w:rsidP="00447795">
            <w:pPr>
              <w:jc w:val="center"/>
              <w:rPr>
                <w:b/>
                <w:bCs/>
                <w:sz w:val="12"/>
                <w:szCs w:val="12"/>
              </w:rPr>
            </w:pPr>
            <w:r w:rsidRPr="00CF106D">
              <w:rPr>
                <w:b/>
                <w:bCs/>
                <w:sz w:val="12"/>
                <w:szCs w:val="12"/>
              </w:rPr>
              <w:t>643,9</w:t>
            </w:r>
          </w:p>
        </w:tc>
      </w:tr>
      <w:tr w:rsidR="00CF106D" w:rsidRPr="00CF106D" w14:paraId="1EF1F089" w14:textId="77777777" w:rsidTr="00B908E5">
        <w:trPr>
          <w:cantSplit/>
        </w:trPr>
        <w:tc>
          <w:tcPr>
            <w:tcW w:w="3213" w:type="pct"/>
            <w:shd w:val="clear" w:color="auto" w:fill="auto"/>
            <w:tcMar>
              <w:left w:w="28" w:type="dxa"/>
              <w:right w:w="28" w:type="dxa"/>
            </w:tcMar>
            <w:vAlign w:val="bottom"/>
            <w:hideMark/>
          </w:tcPr>
          <w:p w14:paraId="0A98E68B" w14:textId="77777777" w:rsidR="00CF106D" w:rsidRPr="00CF106D" w:rsidRDefault="00CF106D">
            <w:pPr>
              <w:rPr>
                <w:b/>
                <w:bCs/>
                <w:sz w:val="12"/>
                <w:szCs w:val="12"/>
              </w:rPr>
            </w:pPr>
            <w:r w:rsidRPr="00CF106D">
              <w:rPr>
                <w:b/>
                <w:bCs/>
                <w:sz w:val="12"/>
                <w:szCs w:val="12"/>
              </w:rPr>
              <w:t>Дорожное хозяйство (дорожные фонды)</w:t>
            </w:r>
          </w:p>
        </w:tc>
        <w:tc>
          <w:tcPr>
            <w:tcW w:w="193" w:type="pct"/>
            <w:shd w:val="clear" w:color="auto" w:fill="auto"/>
            <w:noWrap/>
            <w:tcMar>
              <w:left w:w="28" w:type="dxa"/>
              <w:right w:w="28" w:type="dxa"/>
            </w:tcMar>
            <w:vAlign w:val="center"/>
            <w:hideMark/>
          </w:tcPr>
          <w:p w14:paraId="26D1232A" w14:textId="77777777" w:rsidR="00CF106D" w:rsidRPr="00CF106D" w:rsidRDefault="00CF106D" w:rsidP="00447795">
            <w:pPr>
              <w:jc w:val="center"/>
              <w:rPr>
                <w:b/>
                <w:bCs/>
                <w:sz w:val="12"/>
                <w:szCs w:val="12"/>
              </w:rPr>
            </w:pPr>
            <w:r w:rsidRPr="00CF106D">
              <w:rPr>
                <w:b/>
                <w:bCs/>
                <w:sz w:val="12"/>
                <w:szCs w:val="12"/>
              </w:rPr>
              <w:t>04</w:t>
            </w:r>
          </w:p>
        </w:tc>
        <w:tc>
          <w:tcPr>
            <w:tcW w:w="231" w:type="pct"/>
            <w:shd w:val="clear" w:color="auto" w:fill="auto"/>
            <w:noWrap/>
            <w:tcMar>
              <w:left w:w="28" w:type="dxa"/>
              <w:right w:w="28" w:type="dxa"/>
            </w:tcMar>
            <w:vAlign w:val="center"/>
            <w:hideMark/>
          </w:tcPr>
          <w:p w14:paraId="403EBA34" w14:textId="77777777" w:rsidR="00CF106D" w:rsidRPr="00CF106D" w:rsidRDefault="00CF106D" w:rsidP="00447795">
            <w:pPr>
              <w:jc w:val="center"/>
              <w:rPr>
                <w:b/>
                <w:bCs/>
                <w:sz w:val="12"/>
                <w:szCs w:val="12"/>
              </w:rPr>
            </w:pPr>
            <w:r w:rsidRPr="00CF106D">
              <w:rPr>
                <w:b/>
                <w:bCs/>
                <w:sz w:val="12"/>
                <w:szCs w:val="12"/>
              </w:rPr>
              <w:t>09</w:t>
            </w:r>
          </w:p>
        </w:tc>
        <w:tc>
          <w:tcPr>
            <w:tcW w:w="589" w:type="pct"/>
            <w:shd w:val="clear" w:color="auto" w:fill="auto"/>
            <w:noWrap/>
            <w:tcMar>
              <w:left w:w="28" w:type="dxa"/>
              <w:right w:w="28" w:type="dxa"/>
            </w:tcMar>
            <w:vAlign w:val="center"/>
            <w:hideMark/>
          </w:tcPr>
          <w:p w14:paraId="417A2340" w14:textId="41EDACE3"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05A7173C" w14:textId="560E47B8"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7633091F" w14:textId="77777777" w:rsidR="00CF106D" w:rsidRPr="00CF106D" w:rsidRDefault="00CF106D" w:rsidP="00447795">
            <w:pPr>
              <w:jc w:val="center"/>
              <w:rPr>
                <w:b/>
                <w:bCs/>
                <w:sz w:val="12"/>
                <w:szCs w:val="12"/>
              </w:rPr>
            </w:pPr>
            <w:r w:rsidRPr="00CF106D">
              <w:rPr>
                <w:b/>
                <w:bCs/>
                <w:sz w:val="12"/>
                <w:szCs w:val="12"/>
              </w:rPr>
              <w:t>640,0</w:t>
            </w:r>
          </w:p>
        </w:tc>
      </w:tr>
      <w:tr w:rsidR="00CF106D" w:rsidRPr="00CF106D" w14:paraId="1598D8F1" w14:textId="77777777" w:rsidTr="00B908E5">
        <w:trPr>
          <w:cantSplit/>
        </w:trPr>
        <w:tc>
          <w:tcPr>
            <w:tcW w:w="3213" w:type="pct"/>
            <w:shd w:val="clear" w:color="auto" w:fill="auto"/>
            <w:tcMar>
              <w:left w:w="28" w:type="dxa"/>
              <w:right w:w="28" w:type="dxa"/>
            </w:tcMar>
            <w:vAlign w:val="bottom"/>
            <w:hideMark/>
          </w:tcPr>
          <w:p w14:paraId="42A57E6D" w14:textId="77777777" w:rsidR="00CF106D" w:rsidRPr="00CF106D" w:rsidRDefault="00CF106D">
            <w:pPr>
              <w:rPr>
                <w:sz w:val="12"/>
                <w:szCs w:val="12"/>
              </w:rPr>
            </w:pPr>
            <w:r w:rsidRPr="00CF106D">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61F00073" w14:textId="77777777" w:rsidR="00CF106D" w:rsidRPr="00CF106D" w:rsidRDefault="00CF106D" w:rsidP="00447795">
            <w:pPr>
              <w:jc w:val="center"/>
              <w:rPr>
                <w:sz w:val="12"/>
                <w:szCs w:val="12"/>
              </w:rPr>
            </w:pPr>
            <w:r w:rsidRPr="00CF106D">
              <w:rPr>
                <w:sz w:val="12"/>
                <w:szCs w:val="12"/>
              </w:rPr>
              <w:t>04</w:t>
            </w:r>
          </w:p>
        </w:tc>
        <w:tc>
          <w:tcPr>
            <w:tcW w:w="231" w:type="pct"/>
            <w:shd w:val="clear" w:color="auto" w:fill="auto"/>
            <w:noWrap/>
            <w:tcMar>
              <w:left w:w="28" w:type="dxa"/>
              <w:right w:w="28" w:type="dxa"/>
            </w:tcMar>
            <w:vAlign w:val="center"/>
            <w:hideMark/>
          </w:tcPr>
          <w:p w14:paraId="4F4E2859" w14:textId="77777777" w:rsidR="00CF106D" w:rsidRPr="00CF106D" w:rsidRDefault="00CF106D" w:rsidP="00447795">
            <w:pPr>
              <w:jc w:val="center"/>
              <w:rPr>
                <w:sz w:val="12"/>
                <w:szCs w:val="12"/>
              </w:rPr>
            </w:pPr>
            <w:r w:rsidRPr="00CF106D">
              <w:rPr>
                <w:sz w:val="12"/>
                <w:szCs w:val="12"/>
              </w:rPr>
              <w:t>09</w:t>
            </w:r>
          </w:p>
        </w:tc>
        <w:tc>
          <w:tcPr>
            <w:tcW w:w="589" w:type="pct"/>
            <w:shd w:val="clear" w:color="auto" w:fill="auto"/>
            <w:noWrap/>
            <w:tcMar>
              <w:left w:w="28" w:type="dxa"/>
              <w:right w:w="28" w:type="dxa"/>
            </w:tcMar>
            <w:vAlign w:val="center"/>
            <w:hideMark/>
          </w:tcPr>
          <w:p w14:paraId="046EBFBE" w14:textId="77777777" w:rsidR="00CF106D" w:rsidRPr="00CF106D" w:rsidRDefault="00CF106D" w:rsidP="00447795">
            <w:pPr>
              <w:jc w:val="center"/>
              <w:rPr>
                <w:sz w:val="12"/>
                <w:szCs w:val="12"/>
              </w:rPr>
            </w:pPr>
            <w:r w:rsidRPr="00CF106D">
              <w:rPr>
                <w:sz w:val="12"/>
                <w:szCs w:val="12"/>
              </w:rPr>
              <w:t>01 1 7129</w:t>
            </w:r>
          </w:p>
        </w:tc>
        <w:tc>
          <w:tcPr>
            <w:tcW w:w="259" w:type="pct"/>
            <w:shd w:val="clear" w:color="auto" w:fill="auto"/>
            <w:noWrap/>
            <w:tcMar>
              <w:left w:w="28" w:type="dxa"/>
              <w:right w:w="28" w:type="dxa"/>
            </w:tcMar>
            <w:vAlign w:val="center"/>
            <w:hideMark/>
          </w:tcPr>
          <w:p w14:paraId="27BE9499"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55576A60" w14:textId="77777777" w:rsidR="00CF106D" w:rsidRPr="00CF106D" w:rsidRDefault="00CF106D" w:rsidP="00447795">
            <w:pPr>
              <w:jc w:val="center"/>
              <w:rPr>
                <w:sz w:val="12"/>
                <w:szCs w:val="12"/>
              </w:rPr>
            </w:pPr>
            <w:r w:rsidRPr="00CF106D">
              <w:rPr>
                <w:sz w:val="12"/>
                <w:szCs w:val="12"/>
              </w:rPr>
              <w:t>640,0</w:t>
            </w:r>
          </w:p>
        </w:tc>
      </w:tr>
      <w:tr w:rsidR="00CF106D" w:rsidRPr="00CF106D" w14:paraId="0C40B682" w14:textId="77777777" w:rsidTr="00B908E5">
        <w:trPr>
          <w:cantSplit/>
        </w:trPr>
        <w:tc>
          <w:tcPr>
            <w:tcW w:w="3213" w:type="pct"/>
            <w:shd w:val="clear" w:color="auto" w:fill="auto"/>
            <w:tcMar>
              <w:left w:w="28" w:type="dxa"/>
              <w:right w:w="28" w:type="dxa"/>
            </w:tcMar>
            <w:vAlign w:val="bottom"/>
            <w:hideMark/>
          </w:tcPr>
          <w:p w14:paraId="23C756E4" w14:textId="77777777" w:rsidR="00CF106D" w:rsidRPr="00CF106D" w:rsidRDefault="00CF106D">
            <w:pPr>
              <w:rPr>
                <w:b/>
                <w:bCs/>
                <w:sz w:val="12"/>
                <w:szCs w:val="12"/>
              </w:rPr>
            </w:pPr>
            <w:r w:rsidRPr="00CF106D">
              <w:rPr>
                <w:b/>
                <w:bCs/>
                <w:sz w:val="12"/>
                <w:szCs w:val="12"/>
              </w:rPr>
              <w:t>Другие вопросы в области национальной экономики</w:t>
            </w:r>
          </w:p>
        </w:tc>
        <w:tc>
          <w:tcPr>
            <w:tcW w:w="193" w:type="pct"/>
            <w:shd w:val="clear" w:color="auto" w:fill="auto"/>
            <w:noWrap/>
            <w:tcMar>
              <w:left w:w="28" w:type="dxa"/>
              <w:right w:w="28" w:type="dxa"/>
            </w:tcMar>
            <w:vAlign w:val="center"/>
            <w:hideMark/>
          </w:tcPr>
          <w:p w14:paraId="315D2B4A" w14:textId="77777777" w:rsidR="00CF106D" w:rsidRPr="00CF106D" w:rsidRDefault="00CF106D" w:rsidP="00447795">
            <w:pPr>
              <w:jc w:val="center"/>
              <w:rPr>
                <w:b/>
                <w:bCs/>
                <w:sz w:val="12"/>
                <w:szCs w:val="12"/>
              </w:rPr>
            </w:pPr>
            <w:r w:rsidRPr="00CF106D">
              <w:rPr>
                <w:b/>
                <w:bCs/>
                <w:sz w:val="12"/>
                <w:szCs w:val="12"/>
              </w:rPr>
              <w:t>04</w:t>
            </w:r>
          </w:p>
        </w:tc>
        <w:tc>
          <w:tcPr>
            <w:tcW w:w="231" w:type="pct"/>
            <w:shd w:val="clear" w:color="auto" w:fill="auto"/>
            <w:noWrap/>
            <w:tcMar>
              <w:left w:w="28" w:type="dxa"/>
              <w:right w:w="28" w:type="dxa"/>
            </w:tcMar>
            <w:vAlign w:val="center"/>
            <w:hideMark/>
          </w:tcPr>
          <w:p w14:paraId="5E529424" w14:textId="77777777" w:rsidR="00CF106D" w:rsidRPr="00CF106D" w:rsidRDefault="00CF106D" w:rsidP="00447795">
            <w:pPr>
              <w:jc w:val="center"/>
              <w:rPr>
                <w:b/>
                <w:bCs/>
                <w:sz w:val="12"/>
                <w:szCs w:val="12"/>
              </w:rPr>
            </w:pPr>
            <w:r w:rsidRPr="00CF106D">
              <w:rPr>
                <w:b/>
                <w:bCs/>
                <w:sz w:val="12"/>
                <w:szCs w:val="12"/>
              </w:rPr>
              <w:t>12</w:t>
            </w:r>
          </w:p>
        </w:tc>
        <w:tc>
          <w:tcPr>
            <w:tcW w:w="589" w:type="pct"/>
            <w:shd w:val="clear" w:color="auto" w:fill="auto"/>
            <w:noWrap/>
            <w:tcMar>
              <w:left w:w="28" w:type="dxa"/>
              <w:right w:w="28" w:type="dxa"/>
            </w:tcMar>
            <w:vAlign w:val="center"/>
            <w:hideMark/>
          </w:tcPr>
          <w:p w14:paraId="210A1640" w14:textId="7CE25414"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1B0461AE" w14:textId="11C0753C"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12240E2E" w14:textId="77777777" w:rsidR="00CF106D" w:rsidRPr="00CF106D" w:rsidRDefault="00CF106D" w:rsidP="00447795">
            <w:pPr>
              <w:jc w:val="center"/>
              <w:rPr>
                <w:b/>
                <w:bCs/>
                <w:sz w:val="12"/>
                <w:szCs w:val="12"/>
              </w:rPr>
            </w:pPr>
            <w:r w:rsidRPr="00CF106D">
              <w:rPr>
                <w:b/>
                <w:bCs/>
                <w:sz w:val="12"/>
                <w:szCs w:val="12"/>
              </w:rPr>
              <w:t>3,9</w:t>
            </w:r>
          </w:p>
        </w:tc>
      </w:tr>
      <w:tr w:rsidR="00CF106D" w:rsidRPr="00CF106D" w14:paraId="28179203" w14:textId="77777777" w:rsidTr="00B908E5">
        <w:trPr>
          <w:cantSplit/>
        </w:trPr>
        <w:tc>
          <w:tcPr>
            <w:tcW w:w="3213" w:type="pct"/>
            <w:shd w:val="clear" w:color="000000" w:fill="FFFFFF"/>
            <w:tcMar>
              <w:left w:w="28" w:type="dxa"/>
              <w:right w:w="28" w:type="dxa"/>
            </w:tcMar>
            <w:vAlign w:val="bottom"/>
            <w:hideMark/>
          </w:tcPr>
          <w:p w14:paraId="29A64AC1" w14:textId="77777777" w:rsidR="00CF106D" w:rsidRPr="00CF106D" w:rsidRDefault="00CF106D">
            <w:pPr>
              <w:rPr>
                <w:sz w:val="12"/>
                <w:szCs w:val="12"/>
              </w:rPr>
            </w:pPr>
            <w:r w:rsidRPr="00CF106D">
              <w:rPr>
                <w:sz w:val="12"/>
                <w:szCs w:val="12"/>
              </w:rPr>
              <w:t xml:space="preserve">Расходы по организации проведения оплачиваемых общественных работ в рамках подпрограммы "Развитие инфраструктуры и благоустройство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6B8EAA6C" w14:textId="77777777" w:rsidR="00CF106D" w:rsidRPr="00CF106D" w:rsidRDefault="00CF106D" w:rsidP="00447795">
            <w:pPr>
              <w:jc w:val="center"/>
              <w:rPr>
                <w:sz w:val="12"/>
                <w:szCs w:val="12"/>
              </w:rPr>
            </w:pPr>
            <w:r w:rsidRPr="00CF106D">
              <w:rPr>
                <w:sz w:val="12"/>
                <w:szCs w:val="12"/>
              </w:rPr>
              <w:t>04</w:t>
            </w:r>
          </w:p>
        </w:tc>
        <w:tc>
          <w:tcPr>
            <w:tcW w:w="231" w:type="pct"/>
            <w:shd w:val="clear" w:color="auto" w:fill="auto"/>
            <w:noWrap/>
            <w:tcMar>
              <w:left w:w="28" w:type="dxa"/>
              <w:right w:w="28" w:type="dxa"/>
            </w:tcMar>
            <w:vAlign w:val="center"/>
            <w:hideMark/>
          </w:tcPr>
          <w:p w14:paraId="5B2CE90B" w14:textId="77777777" w:rsidR="00CF106D" w:rsidRPr="00CF106D" w:rsidRDefault="00CF106D" w:rsidP="00447795">
            <w:pPr>
              <w:jc w:val="center"/>
              <w:rPr>
                <w:sz w:val="12"/>
                <w:szCs w:val="12"/>
              </w:rPr>
            </w:pPr>
            <w:r w:rsidRPr="00CF106D">
              <w:rPr>
                <w:sz w:val="12"/>
                <w:szCs w:val="12"/>
              </w:rPr>
              <w:t>12</w:t>
            </w:r>
          </w:p>
        </w:tc>
        <w:tc>
          <w:tcPr>
            <w:tcW w:w="589" w:type="pct"/>
            <w:shd w:val="clear" w:color="auto" w:fill="auto"/>
            <w:noWrap/>
            <w:tcMar>
              <w:left w:w="28" w:type="dxa"/>
              <w:right w:w="28" w:type="dxa"/>
            </w:tcMar>
            <w:vAlign w:val="center"/>
            <w:hideMark/>
          </w:tcPr>
          <w:p w14:paraId="64F535EB" w14:textId="77777777" w:rsidR="00CF106D" w:rsidRPr="00CF106D" w:rsidRDefault="00CF106D" w:rsidP="00447795">
            <w:pPr>
              <w:jc w:val="center"/>
              <w:rPr>
                <w:sz w:val="12"/>
                <w:szCs w:val="12"/>
              </w:rPr>
            </w:pPr>
            <w:r w:rsidRPr="00CF106D">
              <w:rPr>
                <w:sz w:val="12"/>
                <w:szCs w:val="12"/>
              </w:rPr>
              <w:t>01 3 7843</w:t>
            </w:r>
          </w:p>
        </w:tc>
        <w:tc>
          <w:tcPr>
            <w:tcW w:w="259" w:type="pct"/>
            <w:shd w:val="clear" w:color="auto" w:fill="auto"/>
            <w:noWrap/>
            <w:tcMar>
              <w:left w:w="28" w:type="dxa"/>
              <w:right w:w="28" w:type="dxa"/>
            </w:tcMar>
            <w:vAlign w:val="center"/>
            <w:hideMark/>
          </w:tcPr>
          <w:p w14:paraId="2E2259EE"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76E0C5F7" w14:textId="77777777" w:rsidR="00CF106D" w:rsidRPr="00CF106D" w:rsidRDefault="00CF106D" w:rsidP="00447795">
            <w:pPr>
              <w:jc w:val="center"/>
              <w:rPr>
                <w:sz w:val="12"/>
                <w:szCs w:val="12"/>
              </w:rPr>
            </w:pPr>
            <w:r w:rsidRPr="00CF106D">
              <w:rPr>
                <w:sz w:val="12"/>
                <w:szCs w:val="12"/>
              </w:rPr>
              <w:t>3,9</w:t>
            </w:r>
          </w:p>
        </w:tc>
      </w:tr>
      <w:tr w:rsidR="00CF106D" w:rsidRPr="00CF106D" w14:paraId="39F1CE03" w14:textId="77777777" w:rsidTr="00B908E5">
        <w:trPr>
          <w:cantSplit/>
        </w:trPr>
        <w:tc>
          <w:tcPr>
            <w:tcW w:w="3213" w:type="pct"/>
            <w:shd w:val="clear" w:color="auto" w:fill="auto"/>
            <w:tcMar>
              <w:left w:w="28" w:type="dxa"/>
              <w:right w:w="28" w:type="dxa"/>
            </w:tcMar>
            <w:vAlign w:val="bottom"/>
            <w:hideMark/>
          </w:tcPr>
          <w:p w14:paraId="2B494B8B" w14:textId="77777777" w:rsidR="00CF106D" w:rsidRPr="00CF106D" w:rsidRDefault="00CF106D">
            <w:pPr>
              <w:rPr>
                <w:b/>
                <w:bCs/>
                <w:sz w:val="12"/>
                <w:szCs w:val="12"/>
              </w:rPr>
            </w:pPr>
            <w:r w:rsidRPr="00CF106D">
              <w:rPr>
                <w:b/>
                <w:bCs/>
                <w:sz w:val="12"/>
                <w:szCs w:val="12"/>
              </w:rPr>
              <w:t>Жилищно-коммунальное хозяйство</w:t>
            </w:r>
          </w:p>
        </w:tc>
        <w:tc>
          <w:tcPr>
            <w:tcW w:w="193" w:type="pct"/>
            <w:shd w:val="clear" w:color="auto" w:fill="auto"/>
            <w:noWrap/>
            <w:tcMar>
              <w:left w:w="28" w:type="dxa"/>
              <w:right w:w="28" w:type="dxa"/>
            </w:tcMar>
            <w:vAlign w:val="center"/>
            <w:hideMark/>
          </w:tcPr>
          <w:p w14:paraId="35E3CDCB" w14:textId="77777777" w:rsidR="00CF106D" w:rsidRPr="00CF106D" w:rsidRDefault="00CF106D" w:rsidP="00447795">
            <w:pPr>
              <w:jc w:val="center"/>
              <w:rPr>
                <w:b/>
                <w:bCs/>
                <w:sz w:val="12"/>
                <w:szCs w:val="12"/>
              </w:rPr>
            </w:pPr>
            <w:r w:rsidRPr="00CF106D">
              <w:rPr>
                <w:b/>
                <w:bCs/>
                <w:sz w:val="12"/>
                <w:szCs w:val="12"/>
              </w:rPr>
              <w:t>05</w:t>
            </w:r>
          </w:p>
        </w:tc>
        <w:tc>
          <w:tcPr>
            <w:tcW w:w="231" w:type="pct"/>
            <w:shd w:val="clear" w:color="auto" w:fill="auto"/>
            <w:noWrap/>
            <w:tcMar>
              <w:left w:w="28" w:type="dxa"/>
              <w:right w:w="28" w:type="dxa"/>
            </w:tcMar>
            <w:vAlign w:val="center"/>
            <w:hideMark/>
          </w:tcPr>
          <w:p w14:paraId="7F5AA45B" w14:textId="1F5E3CEA" w:rsidR="00CF106D" w:rsidRPr="00CF106D" w:rsidRDefault="00CF106D" w:rsidP="00447795">
            <w:pPr>
              <w:jc w:val="center"/>
              <w:rPr>
                <w:b/>
                <w:bCs/>
                <w:sz w:val="12"/>
                <w:szCs w:val="12"/>
              </w:rPr>
            </w:pPr>
          </w:p>
        </w:tc>
        <w:tc>
          <w:tcPr>
            <w:tcW w:w="589" w:type="pct"/>
            <w:shd w:val="clear" w:color="auto" w:fill="auto"/>
            <w:noWrap/>
            <w:tcMar>
              <w:left w:w="28" w:type="dxa"/>
              <w:right w:w="28" w:type="dxa"/>
            </w:tcMar>
            <w:vAlign w:val="center"/>
            <w:hideMark/>
          </w:tcPr>
          <w:p w14:paraId="53603F6D" w14:textId="7D53A6BC"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2E6E28EB" w14:textId="0D307050"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53247D90" w14:textId="77777777" w:rsidR="00CF106D" w:rsidRPr="00CF106D" w:rsidRDefault="00CF106D" w:rsidP="00447795">
            <w:pPr>
              <w:jc w:val="center"/>
              <w:rPr>
                <w:b/>
                <w:bCs/>
                <w:sz w:val="12"/>
                <w:szCs w:val="12"/>
              </w:rPr>
            </w:pPr>
            <w:r w:rsidRPr="00CF106D">
              <w:rPr>
                <w:b/>
                <w:bCs/>
                <w:sz w:val="12"/>
                <w:szCs w:val="12"/>
              </w:rPr>
              <w:t>3146,9</w:t>
            </w:r>
          </w:p>
        </w:tc>
      </w:tr>
      <w:tr w:rsidR="00CF106D" w:rsidRPr="00CF106D" w14:paraId="3779DDE1" w14:textId="77777777" w:rsidTr="00B908E5">
        <w:trPr>
          <w:cantSplit/>
        </w:trPr>
        <w:tc>
          <w:tcPr>
            <w:tcW w:w="3213" w:type="pct"/>
            <w:shd w:val="clear" w:color="auto" w:fill="auto"/>
            <w:tcMar>
              <w:left w:w="28" w:type="dxa"/>
              <w:right w:w="28" w:type="dxa"/>
            </w:tcMar>
            <w:vAlign w:val="bottom"/>
            <w:hideMark/>
          </w:tcPr>
          <w:p w14:paraId="0C79149F" w14:textId="77777777" w:rsidR="00CF106D" w:rsidRPr="00CF106D" w:rsidRDefault="00CF106D">
            <w:pPr>
              <w:rPr>
                <w:b/>
                <w:bCs/>
                <w:sz w:val="12"/>
                <w:szCs w:val="12"/>
              </w:rPr>
            </w:pPr>
            <w:r w:rsidRPr="00CF106D">
              <w:rPr>
                <w:b/>
                <w:bCs/>
                <w:sz w:val="12"/>
                <w:szCs w:val="12"/>
              </w:rPr>
              <w:t>Благоустройство</w:t>
            </w:r>
          </w:p>
        </w:tc>
        <w:tc>
          <w:tcPr>
            <w:tcW w:w="193" w:type="pct"/>
            <w:shd w:val="clear" w:color="auto" w:fill="auto"/>
            <w:noWrap/>
            <w:tcMar>
              <w:left w:w="28" w:type="dxa"/>
              <w:right w:w="28" w:type="dxa"/>
            </w:tcMar>
            <w:vAlign w:val="center"/>
            <w:hideMark/>
          </w:tcPr>
          <w:p w14:paraId="1C18CED6" w14:textId="77777777" w:rsidR="00CF106D" w:rsidRPr="00CF106D" w:rsidRDefault="00CF106D" w:rsidP="00447795">
            <w:pPr>
              <w:jc w:val="center"/>
              <w:rPr>
                <w:b/>
                <w:bCs/>
                <w:sz w:val="12"/>
                <w:szCs w:val="12"/>
              </w:rPr>
            </w:pPr>
            <w:r w:rsidRPr="00CF106D">
              <w:rPr>
                <w:b/>
                <w:bCs/>
                <w:sz w:val="12"/>
                <w:szCs w:val="12"/>
              </w:rPr>
              <w:t>05</w:t>
            </w:r>
          </w:p>
        </w:tc>
        <w:tc>
          <w:tcPr>
            <w:tcW w:w="231" w:type="pct"/>
            <w:shd w:val="clear" w:color="auto" w:fill="auto"/>
            <w:noWrap/>
            <w:tcMar>
              <w:left w:w="28" w:type="dxa"/>
              <w:right w:w="28" w:type="dxa"/>
            </w:tcMar>
            <w:vAlign w:val="center"/>
            <w:hideMark/>
          </w:tcPr>
          <w:p w14:paraId="7EC3AE9F" w14:textId="77777777" w:rsidR="00CF106D" w:rsidRPr="00CF106D" w:rsidRDefault="00CF106D" w:rsidP="00447795">
            <w:pPr>
              <w:jc w:val="center"/>
              <w:rPr>
                <w:b/>
                <w:bCs/>
                <w:sz w:val="12"/>
                <w:szCs w:val="12"/>
              </w:rPr>
            </w:pPr>
            <w:r w:rsidRPr="00CF106D">
              <w:rPr>
                <w:b/>
                <w:bCs/>
                <w:sz w:val="12"/>
                <w:szCs w:val="12"/>
              </w:rPr>
              <w:t>03</w:t>
            </w:r>
          </w:p>
        </w:tc>
        <w:tc>
          <w:tcPr>
            <w:tcW w:w="589" w:type="pct"/>
            <w:shd w:val="clear" w:color="auto" w:fill="auto"/>
            <w:noWrap/>
            <w:tcMar>
              <w:left w:w="28" w:type="dxa"/>
              <w:right w:w="28" w:type="dxa"/>
            </w:tcMar>
            <w:vAlign w:val="center"/>
            <w:hideMark/>
          </w:tcPr>
          <w:p w14:paraId="340F0385" w14:textId="165163D7"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3F06E59A" w14:textId="4B6FDA1D"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06A30816" w14:textId="77777777" w:rsidR="00CF106D" w:rsidRPr="00CF106D" w:rsidRDefault="00CF106D" w:rsidP="00447795">
            <w:pPr>
              <w:jc w:val="center"/>
              <w:rPr>
                <w:b/>
                <w:bCs/>
                <w:sz w:val="12"/>
                <w:szCs w:val="12"/>
              </w:rPr>
            </w:pPr>
            <w:r w:rsidRPr="00CF106D">
              <w:rPr>
                <w:b/>
                <w:bCs/>
                <w:sz w:val="12"/>
                <w:szCs w:val="12"/>
              </w:rPr>
              <w:t>3146,9</w:t>
            </w:r>
          </w:p>
        </w:tc>
      </w:tr>
      <w:tr w:rsidR="00CF106D" w:rsidRPr="00CF106D" w14:paraId="7187BC17" w14:textId="77777777" w:rsidTr="00B908E5">
        <w:trPr>
          <w:cantSplit/>
        </w:trPr>
        <w:tc>
          <w:tcPr>
            <w:tcW w:w="3213" w:type="pct"/>
            <w:shd w:val="clear" w:color="auto" w:fill="auto"/>
            <w:tcMar>
              <w:left w:w="28" w:type="dxa"/>
              <w:right w:w="28" w:type="dxa"/>
            </w:tcMar>
            <w:vAlign w:val="bottom"/>
            <w:hideMark/>
          </w:tcPr>
          <w:p w14:paraId="5941C8D1" w14:textId="77777777" w:rsidR="00CF106D" w:rsidRPr="00CF106D" w:rsidRDefault="00CF106D">
            <w:pPr>
              <w:rPr>
                <w:sz w:val="12"/>
                <w:szCs w:val="12"/>
              </w:rPr>
            </w:pPr>
            <w:r w:rsidRPr="00CF106D">
              <w:rPr>
                <w:sz w:val="12"/>
                <w:szCs w:val="12"/>
              </w:rPr>
              <w:t xml:space="preserve">Расходы на уличное освещение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4BC1F016" w14:textId="77777777" w:rsidR="00CF106D" w:rsidRPr="00CF106D" w:rsidRDefault="00CF106D" w:rsidP="00447795">
            <w:pPr>
              <w:jc w:val="center"/>
              <w:rPr>
                <w:sz w:val="12"/>
                <w:szCs w:val="12"/>
              </w:rPr>
            </w:pPr>
            <w:r w:rsidRPr="00CF106D">
              <w:rPr>
                <w:sz w:val="12"/>
                <w:szCs w:val="12"/>
              </w:rPr>
              <w:t>05</w:t>
            </w:r>
          </w:p>
        </w:tc>
        <w:tc>
          <w:tcPr>
            <w:tcW w:w="231" w:type="pct"/>
            <w:shd w:val="clear" w:color="auto" w:fill="auto"/>
            <w:noWrap/>
            <w:tcMar>
              <w:left w:w="28" w:type="dxa"/>
              <w:right w:w="28" w:type="dxa"/>
            </w:tcMar>
            <w:vAlign w:val="center"/>
            <w:hideMark/>
          </w:tcPr>
          <w:p w14:paraId="6A2466FD" w14:textId="77777777" w:rsidR="00CF106D" w:rsidRPr="00CF106D" w:rsidRDefault="00CF106D" w:rsidP="00447795">
            <w:pPr>
              <w:jc w:val="center"/>
              <w:rPr>
                <w:sz w:val="12"/>
                <w:szCs w:val="12"/>
              </w:rPr>
            </w:pPr>
            <w:r w:rsidRPr="00CF106D">
              <w:rPr>
                <w:sz w:val="12"/>
                <w:szCs w:val="12"/>
              </w:rPr>
              <w:t>03</w:t>
            </w:r>
          </w:p>
        </w:tc>
        <w:tc>
          <w:tcPr>
            <w:tcW w:w="589" w:type="pct"/>
            <w:shd w:val="clear" w:color="auto" w:fill="auto"/>
            <w:noWrap/>
            <w:tcMar>
              <w:left w:w="28" w:type="dxa"/>
              <w:right w:w="28" w:type="dxa"/>
            </w:tcMar>
            <w:vAlign w:val="center"/>
            <w:hideMark/>
          </w:tcPr>
          <w:p w14:paraId="118FE070" w14:textId="77777777" w:rsidR="00CF106D" w:rsidRPr="00CF106D" w:rsidRDefault="00CF106D" w:rsidP="00447795">
            <w:pPr>
              <w:jc w:val="center"/>
              <w:rPr>
                <w:sz w:val="12"/>
                <w:szCs w:val="12"/>
              </w:rPr>
            </w:pPr>
            <w:r w:rsidRPr="00CF106D">
              <w:rPr>
                <w:sz w:val="12"/>
                <w:szCs w:val="12"/>
              </w:rPr>
              <w:t>01 1 7867</w:t>
            </w:r>
          </w:p>
        </w:tc>
        <w:tc>
          <w:tcPr>
            <w:tcW w:w="259" w:type="pct"/>
            <w:shd w:val="clear" w:color="auto" w:fill="auto"/>
            <w:noWrap/>
            <w:tcMar>
              <w:left w:w="28" w:type="dxa"/>
              <w:right w:w="28" w:type="dxa"/>
            </w:tcMar>
            <w:vAlign w:val="center"/>
            <w:hideMark/>
          </w:tcPr>
          <w:p w14:paraId="57A1EB13"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79C40F31" w14:textId="77777777" w:rsidR="00CF106D" w:rsidRPr="00CF106D" w:rsidRDefault="00CF106D" w:rsidP="00447795">
            <w:pPr>
              <w:jc w:val="center"/>
              <w:rPr>
                <w:sz w:val="12"/>
                <w:szCs w:val="12"/>
              </w:rPr>
            </w:pPr>
            <w:r w:rsidRPr="00CF106D">
              <w:rPr>
                <w:sz w:val="12"/>
                <w:szCs w:val="12"/>
              </w:rPr>
              <w:t>287,6</w:t>
            </w:r>
          </w:p>
        </w:tc>
      </w:tr>
      <w:tr w:rsidR="00CF106D" w:rsidRPr="00CF106D" w14:paraId="22A38C29" w14:textId="77777777" w:rsidTr="00B908E5">
        <w:trPr>
          <w:cantSplit/>
        </w:trPr>
        <w:tc>
          <w:tcPr>
            <w:tcW w:w="3213" w:type="pct"/>
            <w:shd w:val="clear" w:color="auto" w:fill="auto"/>
            <w:tcMar>
              <w:left w:w="28" w:type="dxa"/>
              <w:right w:w="28" w:type="dxa"/>
            </w:tcMar>
            <w:vAlign w:val="bottom"/>
            <w:hideMark/>
          </w:tcPr>
          <w:p w14:paraId="7F47B0C4" w14:textId="77777777" w:rsidR="00CF106D" w:rsidRPr="00CF106D" w:rsidRDefault="00CF106D">
            <w:pPr>
              <w:rPr>
                <w:sz w:val="12"/>
                <w:szCs w:val="12"/>
              </w:rPr>
            </w:pPr>
            <w:r w:rsidRPr="00CF106D">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7C555D7D" w14:textId="77777777" w:rsidR="00CF106D" w:rsidRPr="00CF106D" w:rsidRDefault="00CF106D" w:rsidP="00447795">
            <w:pPr>
              <w:jc w:val="center"/>
              <w:rPr>
                <w:sz w:val="12"/>
                <w:szCs w:val="12"/>
              </w:rPr>
            </w:pPr>
            <w:r w:rsidRPr="00CF106D">
              <w:rPr>
                <w:sz w:val="12"/>
                <w:szCs w:val="12"/>
              </w:rPr>
              <w:t>05</w:t>
            </w:r>
          </w:p>
        </w:tc>
        <w:tc>
          <w:tcPr>
            <w:tcW w:w="231" w:type="pct"/>
            <w:shd w:val="clear" w:color="auto" w:fill="auto"/>
            <w:noWrap/>
            <w:tcMar>
              <w:left w:w="28" w:type="dxa"/>
              <w:right w:w="28" w:type="dxa"/>
            </w:tcMar>
            <w:vAlign w:val="center"/>
            <w:hideMark/>
          </w:tcPr>
          <w:p w14:paraId="71F08236" w14:textId="77777777" w:rsidR="00CF106D" w:rsidRPr="00CF106D" w:rsidRDefault="00CF106D" w:rsidP="00447795">
            <w:pPr>
              <w:jc w:val="center"/>
              <w:rPr>
                <w:sz w:val="12"/>
                <w:szCs w:val="12"/>
              </w:rPr>
            </w:pPr>
            <w:r w:rsidRPr="00CF106D">
              <w:rPr>
                <w:sz w:val="12"/>
                <w:szCs w:val="12"/>
              </w:rPr>
              <w:t>03</w:t>
            </w:r>
          </w:p>
        </w:tc>
        <w:tc>
          <w:tcPr>
            <w:tcW w:w="589" w:type="pct"/>
            <w:shd w:val="clear" w:color="auto" w:fill="auto"/>
            <w:noWrap/>
            <w:tcMar>
              <w:left w:w="28" w:type="dxa"/>
              <w:right w:w="28" w:type="dxa"/>
            </w:tcMar>
            <w:vAlign w:val="center"/>
            <w:hideMark/>
          </w:tcPr>
          <w:p w14:paraId="32C050EC" w14:textId="77777777" w:rsidR="00CF106D" w:rsidRPr="00CF106D" w:rsidRDefault="00CF106D" w:rsidP="00447795">
            <w:pPr>
              <w:jc w:val="center"/>
              <w:rPr>
                <w:sz w:val="12"/>
                <w:szCs w:val="12"/>
              </w:rPr>
            </w:pPr>
            <w:r w:rsidRPr="00CF106D">
              <w:rPr>
                <w:sz w:val="12"/>
                <w:szCs w:val="12"/>
              </w:rPr>
              <w:t>01 1 7861</w:t>
            </w:r>
          </w:p>
        </w:tc>
        <w:tc>
          <w:tcPr>
            <w:tcW w:w="259" w:type="pct"/>
            <w:shd w:val="clear" w:color="auto" w:fill="auto"/>
            <w:noWrap/>
            <w:tcMar>
              <w:left w:w="28" w:type="dxa"/>
              <w:right w:w="28" w:type="dxa"/>
            </w:tcMar>
            <w:vAlign w:val="center"/>
            <w:hideMark/>
          </w:tcPr>
          <w:p w14:paraId="16ED3897"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25A0BDF1" w14:textId="77777777" w:rsidR="00CF106D" w:rsidRPr="00CF106D" w:rsidRDefault="00CF106D" w:rsidP="00447795">
            <w:pPr>
              <w:jc w:val="center"/>
              <w:rPr>
                <w:sz w:val="12"/>
                <w:szCs w:val="12"/>
              </w:rPr>
            </w:pPr>
            <w:r w:rsidRPr="00CF106D">
              <w:rPr>
                <w:sz w:val="12"/>
                <w:szCs w:val="12"/>
              </w:rPr>
              <w:t>2859,3</w:t>
            </w:r>
          </w:p>
        </w:tc>
      </w:tr>
      <w:tr w:rsidR="00CF106D" w:rsidRPr="00CF106D" w14:paraId="41F3A7BE" w14:textId="77777777" w:rsidTr="00B908E5">
        <w:trPr>
          <w:cantSplit/>
        </w:trPr>
        <w:tc>
          <w:tcPr>
            <w:tcW w:w="3213" w:type="pct"/>
            <w:shd w:val="clear" w:color="auto" w:fill="auto"/>
            <w:tcMar>
              <w:left w:w="28" w:type="dxa"/>
              <w:right w:w="28" w:type="dxa"/>
            </w:tcMar>
            <w:vAlign w:val="bottom"/>
            <w:hideMark/>
          </w:tcPr>
          <w:p w14:paraId="7744D0EA" w14:textId="77777777" w:rsidR="00CF106D" w:rsidRPr="00CF106D" w:rsidRDefault="00CF106D">
            <w:pPr>
              <w:rPr>
                <w:b/>
                <w:bCs/>
                <w:sz w:val="12"/>
                <w:szCs w:val="12"/>
              </w:rPr>
            </w:pPr>
            <w:r w:rsidRPr="00CF106D">
              <w:rPr>
                <w:b/>
                <w:bCs/>
                <w:sz w:val="12"/>
                <w:szCs w:val="12"/>
              </w:rPr>
              <w:t>Культура , кинематография, средства массовой информации</w:t>
            </w:r>
          </w:p>
        </w:tc>
        <w:tc>
          <w:tcPr>
            <w:tcW w:w="193" w:type="pct"/>
            <w:shd w:val="clear" w:color="auto" w:fill="auto"/>
            <w:noWrap/>
            <w:tcMar>
              <w:left w:w="28" w:type="dxa"/>
              <w:right w:w="28" w:type="dxa"/>
            </w:tcMar>
            <w:vAlign w:val="center"/>
            <w:hideMark/>
          </w:tcPr>
          <w:p w14:paraId="260FA0EA" w14:textId="77777777" w:rsidR="00CF106D" w:rsidRPr="00CF106D" w:rsidRDefault="00CF106D" w:rsidP="00447795">
            <w:pPr>
              <w:jc w:val="center"/>
              <w:rPr>
                <w:b/>
                <w:bCs/>
                <w:sz w:val="12"/>
                <w:szCs w:val="12"/>
              </w:rPr>
            </w:pPr>
            <w:r w:rsidRPr="00CF106D">
              <w:rPr>
                <w:b/>
                <w:bCs/>
                <w:sz w:val="12"/>
                <w:szCs w:val="12"/>
              </w:rPr>
              <w:t>08</w:t>
            </w:r>
          </w:p>
        </w:tc>
        <w:tc>
          <w:tcPr>
            <w:tcW w:w="231" w:type="pct"/>
            <w:shd w:val="clear" w:color="auto" w:fill="auto"/>
            <w:noWrap/>
            <w:tcMar>
              <w:left w:w="28" w:type="dxa"/>
              <w:right w:w="28" w:type="dxa"/>
            </w:tcMar>
            <w:vAlign w:val="center"/>
            <w:hideMark/>
          </w:tcPr>
          <w:p w14:paraId="409CE6E2" w14:textId="1D0F6E6B" w:rsidR="00CF106D" w:rsidRPr="00CF106D" w:rsidRDefault="00CF106D" w:rsidP="00447795">
            <w:pPr>
              <w:jc w:val="center"/>
              <w:rPr>
                <w:b/>
                <w:bCs/>
                <w:sz w:val="12"/>
                <w:szCs w:val="12"/>
              </w:rPr>
            </w:pPr>
          </w:p>
        </w:tc>
        <w:tc>
          <w:tcPr>
            <w:tcW w:w="589" w:type="pct"/>
            <w:shd w:val="clear" w:color="auto" w:fill="auto"/>
            <w:noWrap/>
            <w:tcMar>
              <w:left w:w="28" w:type="dxa"/>
              <w:right w:w="28" w:type="dxa"/>
            </w:tcMar>
            <w:vAlign w:val="center"/>
            <w:hideMark/>
          </w:tcPr>
          <w:p w14:paraId="5E523694" w14:textId="740BB737"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1304BABD" w14:textId="0080A99A"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377C9883" w14:textId="77777777" w:rsidR="00CF106D" w:rsidRPr="00CF106D" w:rsidRDefault="00CF106D" w:rsidP="00447795">
            <w:pPr>
              <w:jc w:val="center"/>
              <w:rPr>
                <w:b/>
                <w:bCs/>
                <w:sz w:val="12"/>
                <w:szCs w:val="12"/>
              </w:rPr>
            </w:pPr>
            <w:r w:rsidRPr="00CF106D">
              <w:rPr>
                <w:b/>
                <w:bCs/>
                <w:sz w:val="12"/>
                <w:szCs w:val="12"/>
              </w:rPr>
              <w:t>3942,7</w:t>
            </w:r>
          </w:p>
        </w:tc>
      </w:tr>
      <w:tr w:rsidR="00CF106D" w:rsidRPr="00CF106D" w14:paraId="0EC5372B" w14:textId="77777777" w:rsidTr="00B908E5">
        <w:trPr>
          <w:cantSplit/>
        </w:trPr>
        <w:tc>
          <w:tcPr>
            <w:tcW w:w="3213" w:type="pct"/>
            <w:shd w:val="clear" w:color="auto" w:fill="auto"/>
            <w:tcMar>
              <w:left w:w="28" w:type="dxa"/>
              <w:right w:w="28" w:type="dxa"/>
            </w:tcMar>
            <w:vAlign w:val="bottom"/>
            <w:hideMark/>
          </w:tcPr>
          <w:p w14:paraId="3B76E8CF" w14:textId="77777777" w:rsidR="00CF106D" w:rsidRPr="00CF106D" w:rsidRDefault="00CF106D">
            <w:pPr>
              <w:rPr>
                <w:b/>
                <w:bCs/>
                <w:sz w:val="12"/>
                <w:szCs w:val="12"/>
              </w:rPr>
            </w:pPr>
            <w:r w:rsidRPr="00CF106D">
              <w:rPr>
                <w:b/>
                <w:bCs/>
                <w:sz w:val="12"/>
                <w:szCs w:val="12"/>
              </w:rPr>
              <w:t xml:space="preserve">Культура </w:t>
            </w:r>
          </w:p>
        </w:tc>
        <w:tc>
          <w:tcPr>
            <w:tcW w:w="193" w:type="pct"/>
            <w:shd w:val="clear" w:color="auto" w:fill="auto"/>
            <w:noWrap/>
            <w:tcMar>
              <w:left w:w="28" w:type="dxa"/>
              <w:right w:w="28" w:type="dxa"/>
            </w:tcMar>
            <w:vAlign w:val="center"/>
            <w:hideMark/>
          </w:tcPr>
          <w:p w14:paraId="5BCE1D4C" w14:textId="77777777" w:rsidR="00CF106D" w:rsidRPr="00CF106D" w:rsidRDefault="00CF106D" w:rsidP="00447795">
            <w:pPr>
              <w:jc w:val="center"/>
              <w:rPr>
                <w:b/>
                <w:bCs/>
                <w:sz w:val="12"/>
                <w:szCs w:val="12"/>
              </w:rPr>
            </w:pPr>
            <w:r w:rsidRPr="00CF106D">
              <w:rPr>
                <w:b/>
                <w:bCs/>
                <w:sz w:val="12"/>
                <w:szCs w:val="12"/>
              </w:rPr>
              <w:t>08</w:t>
            </w:r>
          </w:p>
        </w:tc>
        <w:tc>
          <w:tcPr>
            <w:tcW w:w="231" w:type="pct"/>
            <w:shd w:val="clear" w:color="auto" w:fill="auto"/>
            <w:noWrap/>
            <w:tcMar>
              <w:left w:w="28" w:type="dxa"/>
              <w:right w:w="28" w:type="dxa"/>
            </w:tcMar>
            <w:vAlign w:val="center"/>
            <w:hideMark/>
          </w:tcPr>
          <w:p w14:paraId="0D46CD1F" w14:textId="77777777" w:rsidR="00CF106D" w:rsidRPr="00CF106D" w:rsidRDefault="00CF106D" w:rsidP="00447795">
            <w:pPr>
              <w:jc w:val="center"/>
              <w:rPr>
                <w:b/>
                <w:bCs/>
                <w:sz w:val="12"/>
                <w:szCs w:val="12"/>
              </w:rPr>
            </w:pPr>
            <w:r w:rsidRPr="00CF106D">
              <w:rPr>
                <w:b/>
                <w:bCs/>
                <w:sz w:val="12"/>
                <w:szCs w:val="12"/>
              </w:rPr>
              <w:t>01</w:t>
            </w:r>
          </w:p>
        </w:tc>
        <w:tc>
          <w:tcPr>
            <w:tcW w:w="589" w:type="pct"/>
            <w:shd w:val="clear" w:color="auto" w:fill="auto"/>
            <w:noWrap/>
            <w:tcMar>
              <w:left w:w="28" w:type="dxa"/>
              <w:right w:w="28" w:type="dxa"/>
            </w:tcMar>
            <w:vAlign w:val="center"/>
            <w:hideMark/>
          </w:tcPr>
          <w:p w14:paraId="7037CFF0" w14:textId="62F72CB8"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28311470" w14:textId="3F7B7C64"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7DE9D60A" w14:textId="77777777" w:rsidR="00CF106D" w:rsidRPr="00CF106D" w:rsidRDefault="00CF106D" w:rsidP="00447795">
            <w:pPr>
              <w:jc w:val="center"/>
              <w:rPr>
                <w:b/>
                <w:bCs/>
                <w:sz w:val="12"/>
                <w:szCs w:val="12"/>
              </w:rPr>
            </w:pPr>
            <w:r w:rsidRPr="00CF106D">
              <w:rPr>
                <w:b/>
                <w:bCs/>
                <w:sz w:val="12"/>
                <w:szCs w:val="12"/>
              </w:rPr>
              <w:t>3942,7</w:t>
            </w:r>
          </w:p>
        </w:tc>
      </w:tr>
      <w:tr w:rsidR="00CF106D" w:rsidRPr="00CF106D" w14:paraId="7CEC8BFB" w14:textId="77777777" w:rsidTr="00B908E5">
        <w:trPr>
          <w:cantSplit/>
        </w:trPr>
        <w:tc>
          <w:tcPr>
            <w:tcW w:w="3213" w:type="pct"/>
            <w:shd w:val="clear" w:color="auto" w:fill="auto"/>
            <w:tcMar>
              <w:left w:w="28" w:type="dxa"/>
              <w:right w:w="28" w:type="dxa"/>
            </w:tcMar>
            <w:vAlign w:val="bottom"/>
            <w:hideMark/>
          </w:tcPr>
          <w:p w14:paraId="3EE23813" w14:textId="77777777" w:rsidR="00CF106D" w:rsidRPr="00CF106D" w:rsidRDefault="00CF106D">
            <w:pPr>
              <w:rPr>
                <w:sz w:val="12"/>
                <w:szCs w:val="12"/>
              </w:rPr>
            </w:pPr>
            <w:r w:rsidRPr="00CF106D">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93" w:type="pct"/>
            <w:shd w:val="clear" w:color="auto" w:fill="auto"/>
            <w:noWrap/>
            <w:tcMar>
              <w:left w:w="28" w:type="dxa"/>
              <w:right w:w="28" w:type="dxa"/>
            </w:tcMar>
            <w:vAlign w:val="center"/>
            <w:hideMark/>
          </w:tcPr>
          <w:p w14:paraId="078E0760" w14:textId="77777777" w:rsidR="00CF106D" w:rsidRPr="00CF106D" w:rsidRDefault="00CF106D" w:rsidP="00447795">
            <w:pPr>
              <w:jc w:val="center"/>
              <w:rPr>
                <w:sz w:val="12"/>
                <w:szCs w:val="12"/>
              </w:rPr>
            </w:pPr>
            <w:r w:rsidRPr="00CF106D">
              <w:rPr>
                <w:sz w:val="12"/>
                <w:szCs w:val="12"/>
              </w:rPr>
              <w:t>08</w:t>
            </w:r>
          </w:p>
        </w:tc>
        <w:tc>
          <w:tcPr>
            <w:tcW w:w="231" w:type="pct"/>
            <w:shd w:val="clear" w:color="auto" w:fill="auto"/>
            <w:noWrap/>
            <w:tcMar>
              <w:left w:w="28" w:type="dxa"/>
              <w:right w:w="28" w:type="dxa"/>
            </w:tcMar>
            <w:vAlign w:val="center"/>
            <w:hideMark/>
          </w:tcPr>
          <w:p w14:paraId="6EBD9283" w14:textId="77777777" w:rsidR="00CF106D" w:rsidRPr="00CF106D" w:rsidRDefault="00CF106D" w:rsidP="00447795">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79AAA4F8" w14:textId="77777777" w:rsidR="00CF106D" w:rsidRPr="00CF106D" w:rsidRDefault="00CF106D" w:rsidP="00447795">
            <w:pPr>
              <w:jc w:val="center"/>
              <w:rPr>
                <w:sz w:val="12"/>
                <w:szCs w:val="12"/>
              </w:rPr>
            </w:pPr>
            <w:r w:rsidRPr="00CF106D">
              <w:rPr>
                <w:sz w:val="12"/>
                <w:szCs w:val="12"/>
              </w:rPr>
              <w:t>01 2 0059</w:t>
            </w:r>
          </w:p>
        </w:tc>
        <w:tc>
          <w:tcPr>
            <w:tcW w:w="259" w:type="pct"/>
            <w:shd w:val="clear" w:color="auto" w:fill="auto"/>
            <w:noWrap/>
            <w:tcMar>
              <w:left w:w="28" w:type="dxa"/>
              <w:right w:w="28" w:type="dxa"/>
            </w:tcMar>
            <w:vAlign w:val="center"/>
            <w:hideMark/>
          </w:tcPr>
          <w:p w14:paraId="2287C830" w14:textId="77777777" w:rsidR="00CF106D" w:rsidRPr="00CF106D" w:rsidRDefault="00CF106D" w:rsidP="00447795">
            <w:pPr>
              <w:jc w:val="center"/>
              <w:rPr>
                <w:sz w:val="12"/>
                <w:szCs w:val="12"/>
              </w:rPr>
            </w:pPr>
            <w:r w:rsidRPr="00CF106D">
              <w:rPr>
                <w:sz w:val="12"/>
                <w:szCs w:val="12"/>
              </w:rPr>
              <w:t>100</w:t>
            </w:r>
          </w:p>
        </w:tc>
        <w:tc>
          <w:tcPr>
            <w:tcW w:w="515" w:type="pct"/>
            <w:shd w:val="clear" w:color="auto" w:fill="auto"/>
            <w:tcMar>
              <w:left w:w="28" w:type="dxa"/>
              <w:right w:w="28" w:type="dxa"/>
            </w:tcMar>
            <w:vAlign w:val="center"/>
            <w:hideMark/>
          </w:tcPr>
          <w:p w14:paraId="4E17AA49" w14:textId="77777777" w:rsidR="00CF106D" w:rsidRPr="00CF106D" w:rsidRDefault="00CF106D" w:rsidP="00447795">
            <w:pPr>
              <w:jc w:val="center"/>
              <w:rPr>
                <w:sz w:val="12"/>
                <w:szCs w:val="12"/>
              </w:rPr>
            </w:pPr>
            <w:r w:rsidRPr="00CF106D">
              <w:rPr>
                <w:sz w:val="12"/>
                <w:szCs w:val="12"/>
              </w:rPr>
              <w:t>2671,6</w:t>
            </w:r>
          </w:p>
        </w:tc>
      </w:tr>
      <w:tr w:rsidR="00CF106D" w:rsidRPr="00CF106D" w14:paraId="53C5B6FC" w14:textId="77777777" w:rsidTr="00B908E5">
        <w:trPr>
          <w:cantSplit/>
        </w:trPr>
        <w:tc>
          <w:tcPr>
            <w:tcW w:w="3213" w:type="pct"/>
            <w:shd w:val="clear" w:color="auto" w:fill="auto"/>
            <w:tcMar>
              <w:left w:w="28" w:type="dxa"/>
              <w:right w:w="28" w:type="dxa"/>
            </w:tcMar>
            <w:vAlign w:val="bottom"/>
            <w:hideMark/>
          </w:tcPr>
          <w:p w14:paraId="19C317BE" w14:textId="77777777" w:rsidR="00CF106D" w:rsidRPr="00CF106D" w:rsidRDefault="00CF106D">
            <w:pPr>
              <w:rPr>
                <w:sz w:val="12"/>
                <w:szCs w:val="12"/>
              </w:rPr>
            </w:pPr>
            <w:r w:rsidRPr="00CF106D">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6C729BBA" w14:textId="77777777" w:rsidR="00CF106D" w:rsidRPr="00CF106D" w:rsidRDefault="00CF106D" w:rsidP="00447795">
            <w:pPr>
              <w:jc w:val="center"/>
              <w:rPr>
                <w:sz w:val="12"/>
                <w:szCs w:val="12"/>
              </w:rPr>
            </w:pPr>
            <w:r w:rsidRPr="00CF106D">
              <w:rPr>
                <w:sz w:val="12"/>
                <w:szCs w:val="12"/>
              </w:rPr>
              <w:t>08</w:t>
            </w:r>
          </w:p>
        </w:tc>
        <w:tc>
          <w:tcPr>
            <w:tcW w:w="231" w:type="pct"/>
            <w:shd w:val="clear" w:color="auto" w:fill="auto"/>
            <w:noWrap/>
            <w:tcMar>
              <w:left w:w="28" w:type="dxa"/>
              <w:right w:w="28" w:type="dxa"/>
            </w:tcMar>
            <w:vAlign w:val="center"/>
            <w:hideMark/>
          </w:tcPr>
          <w:p w14:paraId="03CD2842" w14:textId="77777777" w:rsidR="00CF106D" w:rsidRPr="00CF106D" w:rsidRDefault="00CF106D" w:rsidP="00447795">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708E1EDA" w14:textId="77777777" w:rsidR="00CF106D" w:rsidRPr="00CF106D" w:rsidRDefault="00CF106D" w:rsidP="00447795">
            <w:pPr>
              <w:jc w:val="center"/>
              <w:rPr>
                <w:sz w:val="12"/>
                <w:szCs w:val="12"/>
              </w:rPr>
            </w:pPr>
            <w:r w:rsidRPr="00CF106D">
              <w:rPr>
                <w:sz w:val="12"/>
                <w:szCs w:val="12"/>
              </w:rPr>
              <w:t>01 2 0059</w:t>
            </w:r>
          </w:p>
        </w:tc>
        <w:tc>
          <w:tcPr>
            <w:tcW w:w="259" w:type="pct"/>
            <w:shd w:val="clear" w:color="auto" w:fill="auto"/>
            <w:noWrap/>
            <w:tcMar>
              <w:left w:w="28" w:type="dxa"/>
              <w:right w:w="28" w:type="dxa"/>
            </w:tcMar>
            <w:vAlign w:val="center"/>
            <w:hideMark/>
          </w:tcPr>
          <w:p w14:paraId="174277DA" w14:textId="77777777" w:rsidR="00CF106D" w:rsidRPr="00CF106D" w:rsidRDefault="00CF106D" w:rsidP="00447795">
            <w:pPr>
              <w:jc w:val="center"/>
              <w:rPr>
                <w:sz w:val="12"/>
                <w:szCs w:val="12"/>
              </w:rPr>
            </w:pPr>
            <w:r w:rsidRPr="00CF106D">
              <w:rPr>
                <w:sz w:val="12"/>
                <w:szCs w:val="12"/>
              </w:rPr>
              <w:t>200</w:t>
            </w:r>
          </w:p>
        </w:tc>
        <w:tc>
          <w:tcPr>
            <w:tcW w:w="515" w:type="pct"/>
            <w:shd w:val="clear" w:color="auto" w:fill="auto"/>
            <w:tcMar>
              <w:left w:w="28" w:type="dxa"/>
              <w:right w:w="28" w:type="dxa"/>
            </w:tcMar>
            <w:vAlign w:val="center"/>
            <w:hideMark/>
          </w:tcPr>
          <w:p w14:paraId="6BFC93F9" w14:textId="77777777" w:rsidR="00CF106D" w:rsidRPr="00CF106D" w:rsidRDefault="00CF106D" w:rsidP="00447795">
            <w:pPr>
              <w:jc w:val="center"/>
              <w:rPr>
                <w:sz w:val="12"/>
                <w:szCs w:val="12"/>
              </w:rPr>
            </w:pPr>
            <w:r w:rsidRPr="00CF106D">
              <w:rPr>
                <w:sz w:val="12"/>
                <w:szCs w:val="12"/>
              </w:rPr>
              <w:t>1266,5</w:t>
            </w:r>
          </w:p>
        </w:tc>
      </w:tr>
      <w:tr w:rsidR="00CF106D" w:rsidRPr="00CF106D" w14:paraId="74F4B123" w14:textId="77777777" w:rsidTr="00B908E5">
        <w:trPr>
          <w:cantSplit/>
        </w:trPr>
        <w:tc>
          <w:tcPr>
            <w:tcW w:w="3213" w:type="pct"/>
            <w:shd w:val="clear" w:color="auto" w:fill="auto"/>
            <w:tcMar>
              <w:left w:w="28" w:type="dxa"/>
              <w:right w:w="28" w:type="dxa"/>
            </w:tcMar>
            <w:vAlign w:val="bottom"/>
            <w:hideMark/>
          </w:tcPr>
          <w:p w14:paraId="6309C161" w14:textId="77777777" w:rsidR="00CF106D" w:rsidRPr="00CF106D" w:rsidRDefault="00CF106D">
            <w:pPr>
              <w:rPr>
                <w:sz w:val="12"/>
                <w:szCs w:val="12"/>
              </w:rPr>
            </w:pPr>
            <w:r w:rsidRPr="00CF106D">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(Иные бюджетные ассигнования)</w:t>
            </w:r>
          </w:p>
        </w:tc>
        <w:tc>
          <w:tcPr>
            <w:tcW w:w="193" w:type="pct"/>
            <w:shd w:val="clear" w:color="auto" w:fill="auto"/>
            <w:noWrap/>
            <w:tcMar>
              <w:left w:w="28" w:type="dxa"/>
              <w:right w:w="28" w:type="dxa"/>
            </w:tcMar>
            <w:vAlign w:val="center"/>
            <w:hideMark/>
          </w:tcPr>
          <w:p w14:paraId="084C8C4B" w14:textId="77777777" w:rsidR="00CF106D" w:rsidRPr="00CF106D" w:rsidRDefault="00CF106D" w:rsidP="00447795">
            <w:pPr>
              <w:jc w:val="center"/>
              <w:rPr>
                <w:sz w:val="12"/>
                <w:szCs w:val="12"/>
              </w:rPr>
            </w:pPr>
            <w:r w:rsidRPr="00CF106D">
              <w:rPr>
                <w:sz w:val="12"/>
                <w:szCs w:val="12"/>
              </w:rPr>
              <w:t>08</w:t>
            </w:r>
          </w:p>
        </w:tc>
        <w:tc>
          <w:tcPr>
            <w:tcW w:w="231" w:type="pct"/>
            <w:shd w:val="clear" w:color="auto" w:fill="auto"/>
            <w:noWrap/>
            <w:tcMar>
              <w:left w:w="28" w:type="dxa"/>
              <w:right w:w="28" w:type="dxa"/>
            </w:tcMar>
            <w:vAlign w:val="center"/>
            <w:hideMark/>
          </w:tcPr>
          <w:p w14:paraId="7BAEDBDB" w14:textId="77777777" w:rsidR="00CF106D" w:rsidRPr="00CF106D" w:rsidRDefault="00CF106D" w:rsidP="00447795">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7E354CC0" w14:textId="77777777" w:rsidR="00CF106D" w:rsidRPr="00CF106D" w:rsidRDefault="00CF106D" w:rsidP="00447795">
            <w:pPr>
              <w:jc w:val="center"/>
              <w:rPr>
                <w:sz w:val="12"/>
                <w:szCs w:val="12"/>
              </w:rPr>
            </w:pPr>
            <w:r w:rsidRPr="00CF106D">
              <w:rPr>
                <w:sz w:val="12"/>
                <w:szCs w:val="12"/>
              </w:rPr>
              <w:t>01 2 0059</w:t>
            </w:r>
          </w:p>
        </w:tc>
        <w:tc>
          <w:tcPr>
            <w:tcW w:w="259" w:type="pct"/>
            <w:shd w:val="clear" w:color="auto" w:fill="auto"/>
            <w:noWrap/>
            <w:tcMar>
              <w:left w:w="28" w:type="dxa"/>
              <w:right w:w="28" w:type="dxa"/>
            </w:tcMar>
            <w:vAlign w:val="center"/>
            <w:hideMark/>
          </w:tcPr>
          <w:p w14:paraId="5DCE6D0A" w14:textId="77777777" w:rsidR="00CF106D" w:rsidRPr="00CF106D" w:rsidRDefault="00CF106D" w:rsidP="00447795">
            <w:pPr>
              <w:jc w:val="center"/>
              <w:rPr>
                <w:sz w:val="12"/>
                <w:szCs w:val="12"/>
              </w:rPr>
            </w:pPr>
            <w:r w:rsidRPr="00CF106D">
              <w:rPr>
                <w:sz w:val="12"/>
                <w:szCs w:val="12"/>
              </w:rPr>
              <w:t>800</w:t>
            </w:r>
          </w:p>
        </w:tc>
        <w:tc>
          <w:tcPr>
            <w:tcW w:w="515" w:type="pct"/>
            <w:shd w:val="clear" w:color="auto" w:fill="auto"/>
            <w:tcMar>
              <w:left w:w="28" w:type="dxa"/>
              <w:right w:w="28" w:type="dxa"/>
            </w:tcMar>
            <w:vAlign w:val="center"/>
            <w:hideMark/>
          </w:tcPr>
          <w:p w14:paraId="533A0C3F" w14:textId="77777777" w:rsidR="00CF106D" w:rsidRPr="00CF106D" w:rsidRDefault="00CF106D" w:rsidP="00447795">
            <w:pPr>
              <w:jc w:val="center"/>
              <w:rPr>
                <w:sz w:val="12"/>
                <w:szCs w:val="12"/>
              </w:rPr>
            </w:pPr>
            <w:r w:rsidRPr="00CF106D">
              <w:rPr>
                <w:sz w:val="12"/>
                <w:szCs w:val="12"/>
              </w:rPr>
              <w:t>4,6</w:t>
            </w:r>
          </w:p>
        </w:tc>
      </w:tr>
      <w:tr w:rsidR="00CF106D" w:rsidRPr="00CF106D" w14:paraId="225E67E2" w14:textId="77777777" w:rsidTr="00B908E5">
        <w:trPr>
          <w:cantSplit/>
        </w:trPr>
        <w:tc>
          <w:tcPr>
            <w:tcW w:w="3213" w:type="pct"/>
            <w:shd w:val="clear" w:color="auto" w:fill="auto"/>
            <w:tcMar>
              <w:left w:w="28" w:type="dxa"/>
              <w:right w:w="28" w:type="dxa"/>
            </w:tcMar>
            <w:vAlign w:val="center"/>
            <w:hideMark/>
          </w:tcPr>
          <w:p w14:paraId="6A3C8D43" w14:textId="77777777" w:rsidR="00CF106D" w:rsidRPr="00CF106D" w:rsidRDefault="00CF106D">
            <w:pPr>
              <w:rPr>
                <w:b/>
                <w:bCs/>
                <w:sz w:val="12"/>
                <w:szCs w:val="12"/>
              </w:rPr>
            </w:pPr>
            <w:r w:rsidRPr="00CF106D">
              <w:rPr>
                <w:b/>
                <w:bCs/>
                <w:sz w:val="12"/>
                <w:szCs w:val="12"/>
              </w:rPr>
              <w:t>Социальная политика</w:t>
            </w:r>
          </w:p>
        </w:tc>
        <w:tc>
          <w:tcPr>
            <w:tcW w:w="193" w:type="pct"/>
            <w:shd w:val="clear" w:color="auto" w:fill="auto"/>
            <w:noWrap/>
            <w:tcMar>
              <w:left w:w="28" w:type="dxa"/>
              <w:right w:w="28" w:type="dxa"/>
            </w:tcMar>
            <w:vAlign w:val="center"/>
            <w:hideMark/>
          </w:tcPr>
          <w:p w14:paraId="300445CB" w14:textId="77777777" w:rsidR="00CF106D" w:rsidRPr="00CF106D" w:rsidRDefault="00CF106D" w:rsidP="00447795">
            <w:pPr>
              <w:jc w:val="center"/>
              <w:rPr>
                <w:b/>
                <w:bCs/>
                <w:sz w:val="12"/>
                <w:szCs w:val="12"/>
              </w:rPr>
            </w:pPr>
            <w:r w:rsidRPr="00CF106D">
              <w:rPr>
                <w:b/>
                <w:bCs/>
                <w:sz w:val="12"/>
                <w:szCs w:val="12"/>
              </w:rPr>
              <w:t>10</w:t>
            </w:r>
          </w:p>
        </w:tc>
        <w:tc>
          <w:tcPr>
            <w:tcW w:w="231" w:type="pct"/>
            <w:shd w:val="clear" w:color="auto" w:fill="auto"/>
            <w:noWrap/>
            <w:tcMar>
              <w:left w:w="28" w:type="dxa"/>
              <w:right w:w="28" w:type="dxa"/>
            </w:tcMar>
            <w:vAlign w:val="center"/>
            <w:hideMark/>
          </w:tcPr>
          <w:p w14:paraId="2EF6394A" w14:textId="7F5FDCB2" w:rsidR="00CF106D" w:rsidRPr="00CF106D" w:rsidRDefault="00CF106D" w:rsidP="00447795">
            <w:pPr>
              <w:jc w:val="center"/>
              <w:rPr>
                <w:b/>
                <w:bCs/>
                <w:sz w:val="12"/>
                <w:szCs w:val="12"/>
              </w:rPr>
            </w:pPr>
          </w:p>
        </w:tc>
        <w:tc>
          <w:tcPr>
            <w:tcW w:w="589" w:type="pct"/>
            <w:shd w:val="clear" w:color="auto" w:fill="auto"/>
            <w:noWrap/>
            <w:tcMar>
              <w:left w:w="28" w:type="dxa"/>
              <w:right w:w="28" w:type="dxa"/>
            </w:tcMar>
            <w:vAlign w:val="center"/>
            <w:hideMark/>
          </w:tcPr>
          <w:p w14:paraId="37009CBB" w14:textId="1BA286BC"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2D898B66" w14:textId="4517ADB1"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10B59D40" w14:textId="77777777" w:rsidR="00CF106D" w:rsidRPr="00CF106D" w:rsidRDefault="00CF106D" w:rsidP="00447795">
            <w:pPr>
              <w:jc w:val="center"/>
              <w:rPr>
                <w:b/>
                <w:bCs/>
                <w:sz w:val="12"/>
                <w:szCs w:val="12"/>
              </w:rPr>
            </w:pPr>
            <w:r w:rsidRPr="00CF106D">
              <w:rPr>
                <w:b/>
                <w:bCs/>
                <w:sz w:val="12"/>
                <w:szCs w:val="12"/>
              </w:rPr>
              <w:t>173,8</w:t>
            </w:r>
          </w:p>
        </w:tc>
      </w:tr>
      <w:tr w:rsidR="00CF106D" w:rsidRPr="00CF106D" w14:paraId="5148762E" w14:textId="77777777" w:rsidTr="00B908E5">
        <w:trPr>
          <w:cantSplit/>
        </w:trPr>
        <w:tc>
          <w:tcPr>
            <w:tcW w:w="3213" w:type="pct"/>
            <w:shd w:val="clear" w:color="auto" w:fill="auto"/>
            <w:tcMar>
              <w:left w:w="28" w:type="dxa"/>
              <w:right w:w="28" w:type="dxa"/>
            </w:tcMar>
            <w:vAlign w:val="center"/>
            <w:hideMark/>
          </w:tcPr>
          <w:p w14:paraId="1AC41575" w14:textId="77777777" w:rsidR="00CF106D" w:rsidRPr="00CF106D" w:rsidRDefault="00CF106D">
            <w:pPr>
              <w:rPr>
                <w:b/>
                <w:bCs/>
                <w:sz w:val="12"/>
                <w:szCs w:val="12"/>
              </w:rPr>
            </w:pPr>
            <w:r w:rsidRPr="00CF106D">
              <w:rPr>
                <w:b/>
                <w:bCs/>
                <w:sz w:val="12"/>
                <w:szCs w:val="12"/>
              </w:rPr>
              <w:t>Пенсионное обеспечение</w:t>
            </w:r>
          </w:p>
        </w:tc>
        <w:tc>
          <w:tcPr>
            <w:tcW w:w="193" w:type="pct"/>
            <w:shd w:val="clear" w:color="auto" w:fill="auto"/>
            <w:noWrap/>
            <w:tcMar>
              <w:left w:w="28" w:type="dxa"/>
              <w:right w:w="28" w:type="dxa"/>
            </w:tcMar>
            <w:vAlign w:val="center"/>
            <w:hideMark/>
          </w:tcPr>
          <w:p w14:paraId="6F77E080" w14:textId="77777777" w:rsidR="00CF106D" w:rsidRPr="00CF106D" w:rsidRDefault="00CF106D" w:rsidP="00447795">
            <w:pPr>
              <w:jc w:val="center"/>
              <w:rPr>
                <w:b/>
                <w:bCs/>
                <w:sz w:val="12"/>
                <w:szCs w:val="12"/>
              </w:rPr>
            </w:pPr>
            <w:r w:rsidRPr="00CF106D">
              <w:rPr>
                <w:b/>
                <w:bCs/>
                <w:sz w:val="12"/>
                <w:szCs w:val="12"/>
              </w:rPr>
              <w:t>10</w:t>
            </w:r>
          </w:p>
        </w:tc>
        <w:tc>
          <w:tcPr>
            <w:tcW w:w="231" w:type="pct"/>
            <w:shd w:val="clear" w:color="auto" w:fill="auto"/>
            <w:noWrap/>
            <w:tcMar>
              <w:left w:w="28" w:type="dxa"/>
              <w:right w:w="28" w:type="dxa"/>
            </w:tcMar>
            <w:vAlign w:val="center"/>
            <w:hideMark/>
          </w:tcPr>
          <w:p w14:paraId="64EC74C6" w14:textId="77777777" w:rsidR="00CF106D" w:rsidRPr="00CF106D" w:rsidRDefault="00CF106D" w:rsidP="00447795">
            <w:pPr>
              <w:jc w:val="center"/>
              <w:rPr>
                <w:b/>
                <w:bCs/>
                <w:sz w:val="12"/>
                <w:szCs w:val="12"/>
              </w:rPr>
            </w:pPr>
            <w:r w:rsidRPr="00CF106D">
              <w:rPr>
                <w:b/>
                <w:bCs/>
                <w:sz w:val="12"/>
                <w:szCs w:val="12"/>
              </w:rPr>
              <w:t>01</w:t>
            </w:r>
          </w:p>
        </w:tc>
        <w:tc>
          <w:tcPr>
            <w:tcW w:w="589" w:type="pct"/>
            <w:shd w:val="clear" w:color="auto" w:fill="auto"/>
            <w:noWrap/>
            <w:tcMar>
              <w:left w:w="28" w:type="dxa"/>
              <w:right w:w="28" w:type="dxa"/>
            </w:tcMar>
            <w:vAlign w:val="center"/>
            <w:hideMark/>
          </w:tcPr>
          <w:p w14:paraId="5E48CDE2" w14:textId="386F3F82"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2A0F3DE8" w14:textId="1EE440C2" w:rsidR="00CF106D" w:rsidRPr="00CF106D" w:rsidRDefault="00CF106D" w:rsidP="00447795">
            <w:pPr>
              <w:jc w:val="center"/>
              <w:rPr>
                <w:b/>
                <w:bCs/>
                <w:sz w:val="12"/>
                <w:szCs w:val="12"/>
              </w:rPr>
            </w:pPr>
          </w:p>
        </w:tc>
        <w:tc>
          <w:tcPr>
            <w:tcW w:w="515" w:type="pct"/>
            <w:shd w:val="clear" w:color="auto" w:fill="auto"/>
            <w:tcMar>
              <w:left w:w="28" w:type="dxa"/>
              <w:right w:w="28" w:type="dxa"/>
            </w:tcMar>
            <w:vAlign w:val="center"/>
            <w:hideMark/>
          </w:tcPr>
          <w:p w14:paraId="25C6A8DA" w14:textId="77777777" w:rsidR="00CF106D" w:rsidRPr="00CF106D" w:rsidRDefault="00CF106D" w:rsidP="00447795">
            <w:pPr>
              <w:jc w:val="center"/>
              <w:rPr>
                <w:b/>
                <w:bCs/>
                <w:sz w:val="12"/>
                <w:szCs w:val="12"/>
              </w:rPr>
            </w:pPr>
            <w:r w:rsidRPr="00CF106D">
              <w:rPr>
                <w:b/>
                <w:bCs/>
                <w:sz w:val="12"/>
                <w:szCs w:val="12"/>
              </w:rPr>
              <w:t>173,8</w:t>
            </w:r>
          </w:p>
        </w:tc>
      </w:tr>
      <w:tr w:rsidR="00CF106D" w:rsidRPr="00CF106D" w14:paraId="703C8098" w14:textId="77777777" w:rsidTr="00B908E5">
        <w:trPr>
          <w:cantSplit/>
        </w:trPr>
        <w:tc>
          <w:tcPr>
            <w:tcW w:w="3213" w:type="pct"/>
            <w:shd w:val="clear" w:color="auto" w:fill="auto"/>
            <w:tcMar>
              <w:left w:w="28" w:type="dxa"/>
              <w:right w:w="28" w:type="dxa"/>
            </w:tcMar>
            <w:vAlign w:val="bottom"/>
            <w:hideMark/>
          </w:tcPr>
          <w:p w14:paraId="63EAAB62" w14:textId="77777777" w:rsidR="00CF106D" w:rsidRPr="00CF106D" w:rsidRDefault="00CF106D">
            <w:pPr>
              <w:rPr>
                <w:sz w:val="12"/>
                <w:szCs w:val="12"/>
              </w:rPr>
            </w:pPr>
            <w:r w:rsidRPr="00CF106D">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(Социальное обеспечение и иные выплаты населению)</w:t>
            </w:r>
          </w:p>
        </w:tc>
        <w:tc>
          <w:tcPr>
            <w:tcW w:w="193" w:type="pct"/>
            <w:shd w:val="clear" w:color="auto" w:fill="auto"/>
            <w:noWrap/>
            <w:tcMar>
              <w:left w:w="28" w:type="dxa"/>
              <w:right w:w="28" w:type="dxa"/>
            </w:tcMar>
            <w:vAlign w:val="center"/>
            <w:hideMark/>
          </w:tcPr>
          <w:p w14:paraId="3CBDC54A" w14:textId="77777777" w:rsidR="00CF106D" w:rsidRPr="00CF106D" w:rsidRDefault="00CF106D" w:rsidP="00447795">
            <w:pPr>
              <w:jc w:val="center"/>
              <w:rPr>
                <w:sz w:val="12"/>
                <w:szCs w:val="12"/>
              </w:rPr>
            </w:pPr>
            <w:r w:rsidRPr="00CF106D">
              <w:rPr>
                <w:sz w:val="12"/>
                <w:szCs w:val="12"/>
              </w:rPr>
              <w:t>10</w:t>
            </w:r>
          </w:p>
        </w:tc>
        <w:tc>
          <w:tcPr>
            <w:tcW w:w="231" w:type="pct"/>
            <w:shd w:val="clear" w:color="auto" w:fill="auto"/>
            <w:noWrap/>
            <w:tcMar>
              <w:left w:w="28" w:type="dxa"/>
              <w:right w:w="28" w:type="dxa"/>
            </w:tcMar>
            <w:vAlign w:val="center"/>
            <w:hideMark/>
          </w:tcPr>
          <w:p w14:paraId="574676EE" w14:textId="77777777" w:rsidR="00CF106D" w:rsidRPr="00CF106D" w:rsidRDefault="00CF106D" w:rsidP="00447795">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454D7A80" w14:textId="77777777" w:rsidR="00CF106D" w:rsidRPr="00CF106D" w:rsidRDefault="00CF106D" w:rsidP="00447795">
            <w:pPr>
              <w:jc w:val="center"/>
              <w:rPr>
                <w:sz w:val="12"/>
                <w:szCs w:val="12"/>
              </w:rPr>
            </w:pPr>
            <w:r w:rsidRPr="00CF106D">
              <w:rPr>
                <w:sz w:val="12"/>
                <w:szCs w:val="12"/>
              </w:rPr>
              <w:t>01 3 7047</w:t>
            </w:r>
          </w:p>
        </w:tc>
        <w:tc>
          <w:tcPr>
            <w:tcW w:w="259" w:type="pct"/>
            <w:shd w:val="clear" w:color="auto" w:fill="auto"/>
            <w:noWrap/>
            <w:tcMar>
              <w:left w:w="28" w:type="dxa"/>
              <w:right w:w="28" w:type="dxa"/>
            </w:tcMar>
            <w:vAlign w:val="center"/>
            <w:hideMark/>
          </w:tcPr>
          <w:p w14:paraId="48616BDF" w14:textId="77777777" w:rsidR="00CF106D" w:rsidRPr="00CF106D" w:rsidRDefault="00CF106D" w:rsidP="00447795">
            <w:pPr>
              <w:jc w:val="center"/>
              <w:rPr>
                <w:sz w:val="12"/>
                <w:szCs w:val="12"/>
              </w:rPr>
            </w:pPr>
            <w:r w:rsidRPr="00CF106D">
              <w:rPr>
                <w:sz w:val="12"/>
                <w:szCs w:val="12"/>
              </w:rPr>
              <w:t>300</w:t>
            </w:r>
          </w:p>
        </w:tc>
        <w:tc>
          <w:tcPr>
            <w:tcW w:w="515" w:type="pct"/>
            <w:shd w:val="clear" w:color="auto" w:fill="auto"/>
            <w:tcMar>
              <w:left w:w="28" w:type="dxa"/>
              <w:right w:w="28" w:type="dxa"/>
            </w:tcMar>
            <w:vAlign w:val="center"/>
            <w:hideMark/>
          </w:tcPr>
          <w:p w14:paraId="5C742F03" w14:textId="77777777" w:rsidR="00CF106D" w:rsidRPr="00CF106D" w:rsidRDefault="00CF106D" w:rsidP="00447795">
            <w:pPr>
              <w:jc w:val="center"/>
              <w:rPr>
                <w:sz w:val="12"/>
                <w:szCs w:val="12"/>
              </w:rPr>
            </w:pPr>
            <w:r w:rsidRPr="00CF106D">
              <w:rPr>
                <w:sz w:val="12"/>
                <w:szCs w:val="12"/>
              </w:rPr>
              <w:t>173,8</w:t>
            </w:r>
          </w:p>
        </w:tc>
      </w:tr>
      <w:tr w:rsidR="00CF106D" w:rsidRPr="00CF106D" w14:paraId="2CFD8637" w14:textId="77777777" w:rsidTr="00B908E5">
        <w:trPr>
          <w:cantSplit/>
        </w:trPr>
        <w:tc>
          <w:tcPr>
            <w:tcW w:w="3213" w:type="pct"/>
            <w:shd w:val="clear" w:color="auto" w:fill="auto"/>
            <w:tcMar>
              <w:left w:w="28" w:type="dxa"/>
              <w:right w:w="28" w:type="dxa"/>
            </w:tcMar>
            <w:vAlign w:val="center"/>
            <w:hideMark/>
          </w:tcPr>
          <w:p w14:paraId="5C1E46BF" w14:textId="77777777" w:rsidR="00CF106D" w:rsidRPr="00CF106D" w:rsidRDefault="00CF106D">
            <w:pPr>
              <w:rPr>
                <w:b/>
                <w:bCs/>
                <w:sz w:val="12"/>
                <w:szCs w:val="12"/>
              </w:rPr>
            </w:pPr>
            <w:r w:rsidRPr="00CF106D">
              <w:rPr>
                <w:b/>
                <w:bCs/>
                <w:sz w:val="12"/>
                <w:szCs w:val="12"/>
              </w:rPr>
              <w:t>Обслуживание государственного и муниципального долга</w:t>
            </w:r>
          </w:p>
        </w:tc>
        <w:tc>
          <w:tcPr>
            <w:tcW w:w="193" w:type="pct"/>
            <w:shd w:val="clear" w:color="auto" w:fill="auto"/>
            <w:noWrap/>
            <w:tcMar>
              <w:left w:w="28" w:type="dxa"/>
              <w:right w:w="28" w:type="dxa"/>
            </w:tcMar>
            <w:vAlign w:val="center"/>
            <w:hideMark/>
          </w:tcPr>
          <w:p w14:paraId="108CED39" w14:textId="77777777" w:rsidR="00CF106D" w:rsidRPr="00CF106D" w:rsidRDefault="00CF106D" w:rsidP="00447795">
            <w:pPr>
              <w:jc w:val="center"/>
              <w:rPr>
                <w:b/>
                <w:bCs/>
                <w:sz w:val="12"/>
                <w:szCs w:val="12"/>
              </w:rPr>
            </w:pPr>
            <w:r w:rsidRPr="00CF106D">
              <w:rPr>
                <w:b/>
                <w:bCs/>
                <w:sz w:val="12"/>
                <w:szCs w:val="12"/>
              </w:rPr>
              <w:t>13</w:t>
            </w:r>
          </w:p>
        </w:tc>
        <w:tc>
          <w:tcPr>
            <w:tcW w:w="231" w:type="pct"/>
            <w:shd w:val="clear" w:color="auto" w:fill="auto"/>
            <w:noWrap/>
            <w:tcMar>
              <w:left w:w="28" w:type="dxa"/>
              <w:right w:w="28" w:type="dxa"/>
            </w:tcMar>
            <w:vAlign w:val="center"/>
            <w:hideMark/>
          </w:tcPr>
          <w:p w14:paraId="09756366" w14:textId="359526D9" w:rsidR="00CF106D" w:rsidRPr="00CF106D" w:rsidRDefault="00CF106D" w:rsidP="00447795">
            <w:pPr>
              <w:jc w:val="center"/>
              <w:rPr>
                <w:b/>
                <w:bCs/>
                <w:sz w:val="12"/>
                <w:szCs w:val="12"/>
              </w:rPr>
            </w:pPr>
          </w:p>
        </w:tc>
        <w:tc>
          <w:tcPr>
            <w:tcW w:w="589" w:type="pct"/>
            <w:shd w:val="clear" w:color="auto" w:fill="auto"/>
            <w:noWrap/>
            <w:tcMar>
              <w:left w:w="28" w:type="dxa"/>
              <w:right w:w="28" w:type="dxa"/>
            </w:tcMar>
            <w:vAlign w:val="center"/>
            <w:hideMark/>
          </w:tcPr>
          <w:p w14:paraId="777302AA" w14:textId="36001A8A" w:rsidR="00CF106D" w:rsidRPr="00CF106D" w:rsidRDefault="00CF106D" w:rsidP="00447795">
            <w:pPr>
              <w:jc w:val="center"/>
              <w:rPr>
                <w:b/>
                <w:bCs/>
                <w:sz w:val="12"/>
                <w:szCs w:val="12"/>
              </w:rPr>
            </w:pPr>
          </w:p>
        </w:tc>
        <w:tc>
          <w:tcPr>
            <w:tcW w:w="259" w:type="pct"/>
            <w:shd w:val="clear" w:color="auto" w:fill="auto"/>
            <w:noWrap/>
            <w:tcMar>
              <w:left w:w="28" w:type="dxa"/>
              <w:right w:w="28" w:type="dxa"/>
            </w:tcMar>
            <w:vAlign w:val="center"/>
            <w:hideMark/>
          </w:tcPr>
          <w:p w14:paraId="123A1FF5" w14:textId="3D06F374" w:rsidR="00CF106D" w:rsidRPr="00CF106D" w:rsidRDefault="00CF106D" w:rsidP="00447795">
            <w:pPr>
              <w:jc w:val="center"/>
              <w:rPr>
                <w:b/>
                <w:bCs/>
                <w:sz w:val="12"/>
                <w:szCs w:val="12"/>
              </w:rPr>
            </w:pPr>
          </w:p>
        </w:tc>
        <w:tc>
          <w:tcPr>
            <w:tcW w:w="515" w:type="pct"/>
            <w:shd w:val="clear" w:color="auto" w:fill="auto"/>
            <w:noWrap/>
            <w:tcMar>
              <w:left w:w="28" w:type="dxa"/>
              <w:right w:w="28" w:type="dxa"/>
            </w:tcMar>
            <w:vAlign w:val="center"/>
            <w:hideMark/>
          </w:tcPr>
          <w:p w14:paraId="5AE8B891" w14:textId="77777777" w:rsidR="00CF106D" w:rsidRPr="00CF106D" w:rsidRDefault="00CF106D" w:rsidP="00447795">
            <w:pPr>
              <w:jc w:val="center"/>
              <w:rPr>
                <w:b/>
                <w:bCs/>
                <w:sz w:val="12"/>
                <w:szCs w:val="12"/>
              </w:rPr>
            </w:pPr>
            <w:r w:rsidRPr="00CF106D">
              <w:rPr>
                <w:b/>
                <w:bCs/>
                <w:sz w:val="12"/>
                <w:szCs w:val="12"/>
              </w:rPr>
              <w:t>0,3</w:t>
            </w:r>
          </w:p>
        </w:tc>
      </w:tr>
      <w:tr w:rsidR="00CF106D" w:rsidRPr="00CF106D" w14:paraId="373780DC" w14:textId="77777777" w:rsidTr="00B908E5">
        <w:trPr>
          <w:cantSplit/>
        </w:trPr>
        <w:tc>
          <w:tcPr>
            <w:tcW w:w="3213" w:type="pct"/>
            <w:shd w:val="clear" w:color="auto" w:fill="auto"/>
            <w:tcMar>
              <w:left w:w="28" w:type="dxa"/>
              <w:right w:w="28" w:type="dxa"/>
            </w:tcMar>
            <w:vAlign w:val="center"/>
            <w:hideMark/>
          </w:tcPr>
          <w:p w14:paraId="1512C945" w14:textId="77777777" w:rsidR="00CF106D" w:rsidRPr="00CF106D" w:rsidRDefault="00CF106D">
            <w:pPr>
              <w:rPr>
                <w:sz w:val="12"/>
                <w:szCs w:val="12"/>
              </w:rPr>
            </w:pPr>
            <w:r w:rsidRPr="00CF106D">
              <w:rPr>
                <w:sz w:val="12"/>
                <w:szCs w:val="12"/>
              </w:rPr>
              <w:t>Обслуживание внутреннего государственного и муниципального долга</w:t>
            </w:r>
          </w:p>
        </w:tc>
        <w:tc>
          <w:tcPr>
            <w:tcW w:w="193" w:type="pct"/>
            <w:shd w:val="clear" w:color="auto" w:fill="auto"/>
            <w:noWrap/>
            <w:tcMar>
              <w:left w:w="28" w:type="dxa"/>
              <w:right w:w="28" w:type="dxa"/>
            </w:tcMar>
            <w:vAlign w:val="center"/>
            <w:hideMark/>
          </w:tcPr>
          <w:p w14:paraId="0CC01504" w14:textId="77777777" w:rsidR="00CF106D" w:rsidRPr="00CF106D" w:rsidRDefault="00CF106D" w:rsidP="00447795">
            <w:pPr>
              <w:jc w:val="center"/>
              <w:rPr>
                <w:sz w:val="12"/>
                <w:szCs w:val="12"/>
              </w:rPr>
            </w:pPr>
            <w:r w:rsidRPr="00CF106D">
              <w:rPr>
                <w:sz w:val="12"/>
                <w:szCs w:val="12"/>
              </w:rPr>
              <w:t>13</w:t>
            </w:r>
          </w:p>
        </w:tc>
        <w:tc>
          <w:tcPr>
            <w:tcW w:w="231" w:type="pct"/>
            <w:shd w:val="clear" w:color="auto" w:fill="auto"/>
            <w:noWrap/>
            <w:tcMar>
              <w:left w:w="28" w:type="dxa"/>
              <w:right w:w="28" w:type="dxa"/>
            </w:tcMar>
            <w:vAlign w:val="center"/>
            <w:hideMark/>
          </w:tcPr>
          <w:p w14:paraId="3FF2EFBA" w14:textId="77777777" w:rsidR="00CF106D" w:rsidRPr="00CF106D" w:rsidRDefault="00CF106D" w:rsidP="00447795">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65E39207" w14:textId="4EB68261" w:rsidR="00CF106D" w:rsidRPr="00CF106D" w:rsidRDefault="00CF106D" w:rsidP="00447795">
            <w:pPr>
              <w:jc w:val="center"/>
              <w:rPr>
                <w:sz w:val="12"/>
                <w:szCs w:val="12"/>
              </w:rPr>
            </w:pPr>
          </w:p>
        </w:tc>
        <w:tc>
          <w:tcPr>
            <w:tcW w:w="259" w:type="pct"/>
            <w:shd w:val="clear" w:color="auto" w:fill="auto"/>
            <w:noWrap/>
            <w:tcMar>
              <w:left w:w="28" w:type="dxa"/>
              <w:right w:w="28" w:type="dxa"/>
            </w:tcMar>
            <w:vAlign w:val="center"/>
            <w:hideMark/>
          </w:tcPr>
          <w:p w14:paraId="6666001D" w14:textId="4AB4A9E4" w:rsidR="00CF106D" w:rsidRPr="00CF106D" w:rsidRDefault="00CF106D" w:rsidP="00447795">
            <w:pPr>
              <w:jc w:val="center"/>
              <w:rPr>
                <w:sz w:val="12"/>
                <w:szCs w:val="12"/>
              </w:rPr>
            </w:pPr>
          </w:p>
        </w:tc>
        <w:tc>
          <w:tcPr>
            <w:tcW w:w="515" w:type="pct"/>
            <w:shd w:val="clear" w:color="auto" w:fill="auto"/>
            <w:noWrap/>
            <w:tcMar>
              <w:left w:w="28" w:type="dxa"/>
              <w:right w:w="28" w:type="dxa"/>
            </w:tcMar>
            <w:vAlign w:val="center"/>
            <w:hideMark/>
          </w:tcPr>
          <w:p w14:paraId="721F561D" w14:textId="77777777" w:rsidR="00CF106D" w:rsidRPr="00CF106D" w:rsidRDefault="00CF106D" w:rsidP="00447795">
            <w:pPr>
              <w:jc w:val="center"/>
              <w:rPr>
                <w:sz w:val="12"/>
                <w:szCs w:val="12"/>
              </w:rPr>
            </w:pPr>
            <w:r w:rsidRPr="00CF106D">
              <w:rPr>
                <w:sz w:val="12"/>
                <w:szCs w:val="12"/>
              </w:rPr>
              <w:t>0,3</w:t>
            </w:r>
          </w:p>
        </w:tc>
      </w:tr>
      <w:tr w:rsidR="00CF106D" w:rsidRPr="00CF106D" w14:paraId="09BA4064" w14:textId="77777777" w:rsidTr="00B908E5">
        <w:trPr>
          <w:cantSplit/>
        </w:trPr>
        <w:tc>
          <w:tcPr>
            <w:tcW w:w="3213" w:type="pct"/>
            <w:shd w:val="clear" w:color="auto" w:fill="auto"/>
            <w:tcMar>
              <w:left w:w="28" w:type="dxa"/>
              <w:right w:w="28" w:type="dxa"/>
            </w:tcMar>
            <w:vAlign w:val="bottom"/>
            <w:hideMark/>
          </w:tcPr>
          <w:p w14:paraId="6757482B" w14:textId="77777777" w:rsidR="00CF106D" w:rsidRPr="00CF106D" w:rsidRDefault="00CF106D">
            <w:pPr>
              <w:rPr>
                <w:sz w:val="12"/>
                <w:szCs w:val="12"/>
              </w:rPr>
            </w:pPr>
            <w:r w:rsidRPr="00CF106D">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(Обслуживание государственного (муниципального) долга)</w:t>
            </w:r>
          </w:p>
        </w:tc>
        <w:tc>
          <w:tcPr>
            <w:tcW w:w="193" w:type="pct"/>
            <w:shd w:val="clear" w:color="auto" w:fill="auto"/>
            <w:noWrap/>
            <w:tcMar>
              <w:left w:w="28" w:type="dxa"/>
              <w:right w:w="28" w:type="dxa"/>
            </w:tcMar>
            <w:vAlign w:val="center"/>
            <w:hideMark/>
          </w:tcPr>
          <w:p w14:paraId="1A788811" w14:textId="77777777" w:rsidR="00CF106D" w:rsidRPr="00CF106D" w:rsidRDefault="00CF106D" w:rsidP="00447795">
            <w:pPr>
              <w:jc w:val="center"/>
              <w:rPr>
                <w:sz w:val="12"/>
                <w:szCs w:val="12"/>
              </w:rPr>
            </w:pPr>
            <w:r w:rsidRPr="00CF106D">
              <w:rPr>
                <w:sz w:val="12"/>
                <w:szCs w:val="12"/>
              </w:rPr>
              <w:t>13</w:t>
            </w:r>
          </w:p>
        </w:tc>
        <w:tc>
          <w:tcPr>
            <w:tcW w:w="231" w:type="pct"/>
            <w:shd w:val="clear" w:color="auto" w:fill="auto"/>
            <w:noWrap/>
            <w:tcMar>
              <w:left w:w="28" w:type="dxa"/>
              <w:right w:w="28" w:type="dxa"/>
            </w:tcMar>
            <w:vAlign w:val="center"/>
            <w:hideMark/>
          </w:tcPr>
          <w:p w14:paraId="1D08C3FA" w14:textId="77777777" w:rsidR="00CF106D" w:rsidRPr="00CF106D" w:rsidRDefault="00CF106D" w:rsidP="00447795">
            <w:pPr>
              <w:jc w:val="center"/>
              <w:rPr>
                <w:sz w:val="12"/>
                <w:szCs w:val="12"/>
              </w:rPr>
            </w:pPr>
            <w:r w:rsidRPr="00CF106D">
              <w:rPr>
                <w:sz w:val="12"/>
                <w:szCs w:val="12"/>
              </w:rPr>
              <w:t>01</w:t>
            </w:r>
          </w:p>
        </w:tc>
        <w:tc>
          <w:tcPr>
            <w:tcW w:w="589" w:type="pct"/>
            <w:shd w:val="clear" w:color="auto" w:fill="auto"/>
            <w:noWrap/>
            <w:tcMar>
              <w:left w:w="28" w:type="dxa"/>
              <w:right w:w="28" w:type="dxa"/>
            </w:tcMar>
            <w:vAlign w:val="center"/>
            <w:hideMark/>
          </w:tcPr>
          <w:p w14:paraId="74531274" w14:textId="77777777" w:rsidR="00CF106D" w:rsidRPr="00CF106D" w:rsidRDefault="00CF106D" w:rsidP="00447795">
            <w:pPr>
              <w:jc w:val="center"/>
              <w:rPr>
                <w:sz w:val="12"/>
                <w:szCs w:val="12"/>
              </w:rPr>
            </w:pPr>
            <w:r w:rsidRPr="00CF106D">
              <w:rPr>
                <w:sz w:val="12"/>
                <w:szCs w:val="12"/>
              </w:rPr>
              <w:t>01 3 2788</w:t>
            </w:r>
          </w:p>
        </w:tc>
        <w:tc>
          <w:tcPr>
            <w:tcW w:w="259" w:type="pct"/>
            <w:shd w:val="clear" w:color="auto" w:fill="auto"/>
            <w:noWrap/>
            <w:tcMar>
              <w:left w:w="28" w:type="dxa"/>
              <w:right w:w="28" w:type="dxa"/>
            </w:tcMar>
            <w:vAlign w:val="center"/>
            <w:hideMark/>
          </w:tcPr>
          <w:p w14:paraId="31F7D4AB" w14:textId="77777777" w:rsidR="00CF106D" w:rsidRPr="00CF106D" w:rsidRDefault="00CF106D" w:rsidP="00447795">
            <w:pPr>
              <w:jc w:val="center"/>
              <w:rPr>
                <w:sz w:val="12"/>
                <w:szCs w:val="12"/>
              </w:rPr>
            </w:pPr>
            <w:r w:rsidRPr="00CF106D">
              <w:rPr>
                <w:sz w:val="12"/>
                <w:szCs w:val="12"/>
              </w:rPr>
              <w:t>700</w:t>
            </w:r>
          </w:p>
        </w:tc>
        <w:tc>
          <w:tcPr>
            <w:tcW w:w="515" w:type="pct"/>
            <w:shd w:val="clear" w:color="auto" w:fill="auto"/>
            <w:noWrap/>
            <w:tcMar>
              <w:left w:w="28" w:type="dxa"/>
              <w:right w:w="28" w:type="dxa"/>
            </w:tcMar>
            <w:vAlign w:val="center"/>
            <w:hideMark/>
          </w:tcPr>
          <w:p w14:paraId="0BA66696" w14:textId="77777777" w:rsidR="00CF106D" w:rsidRPr="00CF106D" w:rsidRDefault="00CF106D" w:rsidP="00447795">
            <w:pPr>
              <w:jc w:val="center"/>
              <w:rPr>
                <w:sz w:val="12"/>
                <w:szCs w:val="12"/>
              </w:rPr>
            </w:pPr>
            <w:r w:rsidRPr="00CF106D">
              <w:rPr>
                <w:sz w:val="12"/>
                <w:szCs w:val="12"/>
              </w:rPr>
              <w:t>0,3</w:t>
            </w:r>
          </w:p>
        </w:tc>
      </w:tr>
    </w:tbl>
    <w:p w14:paraId="6BF6F111" w14:textId="77777777" w:rsidR="00CF106D" w:rsidRDefault="00CF106D" w:rsidP="00CF106D">
      <w:pPr>
        <w:jc w:val="center"/>
        <w:rPr>
          <w:color w:val="000000"/>
          <w:sz w:val="16"/>
          <w:szCs w:val="16"/>
        </w:rPr>
      </w:pPr>
    </w:p>
    <w:p w14:paraId="5882D67E" w14:textId="77777777" w:rsidR="00CF106D" w:rsidRPr="00F60622" w:rsidRDefault="00CF106D" w:rsidP="00CF106D">
      <w:pPr>
        <w:rPr>
          <w:sz w:val="16"/>
          <w:szCs w:val="16"/>
        </w:rPr>
      </w:pPr>
      <w:r w:rsidRPr="00F60622">
        <w:rPr>
          <w:sz w:val="16"/>
          <w:szCs w:val="16"/>
        </w:rPr>
        <w:t>Глава Воронцовского сельского поселения</w:t>
      </w:r>
    </w:p>
    <w:p w14:paraId="2E6B7A4A" w14:textId="77777777" w:rsidR="00CF106D" w:rsidRPr="00F60622" w:rsidRDefault="00CF106D" w:rsidP="00CF106D">
      <w:pPr>
        <w:rPr>
          <w:sz w:val="16"/>
          <w:szCs w:val="16"/>
        </w:rPr>
      </w:pPr>
      <w:r w:rsidRPr="00F60622">
        <w:rPr>
          <w:sz w:val="16"/>
          <w:szCs w:val="16"/>
        </w:rPr>
        <w:t>Павловского муниципального района</w:t>
      </w:r>
    </w:p>
    <w:p w14:paraId="6C3F2C8A" w14:textId="77777777" w:rsidR="00CF106D" w:rsidRPr="00F60622" w:rsidRDefault="00CF106D" w:rsidP="00CF106D">
      <w:pPr>
        <w:tabs>
          <w:tab w:val="left" w:pos="3544"/>
        </w:tabs>
        <w:rPr>
          <w:sz w:val="16"/>
          <w:szCs w:val="16"/>
        </w:rPr>
      </w:pPr>
      <w:r w:rsidRPr="00F60622">
        <w:rPr>
          <w:sz w:val="16"/>
          <w:szCs w:val="16"/>
        </w:rPr>
        <w:t>Воронежской области</w:t>
      </w:r>
      <w:r>
        <w:rPr>
          <w:sz w:val="16"/>
          <w:szCs w:val="16"/>
        </w:rPr>
        <w:tab/>
      </w:r>
      <w:r w:rsidRPr="00F60622">
        <w:rPr>
          <w:sz w:val="16"/>
          <w:szCs w:val="16"/>
        </w:rPr>
        <w:t>Е.И.Ржевская</w:t>
      </w:r>
    </w:p>
    <w:p w14:paraId="4E9CAB29" w14:textId="77777777" w:rsidR="00CF106D" w:rsidRDefault="00CF106D" w:rsidP="00CF106D">
      <w:pPr>
        <w:jc w:val="center"/>
        <w:rPr>
          <w:color w:val="000000"/>
          <w:sz w:val="16"/>
          <w:szCs w:val="16"/>
        </w:rPr>
      </w:pPr>
    </w:p>
    <w:p w14:paraId="19E309E4" w14:textId="77777777" w:rsidR="00CF106D" w:rsidRDefault="00CF106D" w:rsidP="006B09E8">
      <w:pPr>
        <w:jc w:val="center"/>
        <w:rPr>
          <w:color w:val="000000"/>
          <w:sz w:val="16"/>
          <w:szCs w:val="16"/>
        </w:rPr>
      </w:pPr>
    </w:p>
    <w:p w14:paraId="35FF1E82" w14:textId="77777777" w:rsidR="00CF106D" w:rsidRDefault="00CF106D" w:rsidP="006B09E8">
      <w:pPr>
        <w:jc w:val="center"/>
        <w:rPr>
          <w:color w:val="000000"/>
          <w:sz w:val="16"/>
          <w:szCs w:val="16"/>
        </w:rPr>
      </w:pPr>
    </w:p>
    <w:p w14:paraId="32060571" w14:textId="51A48C88" w:rsidR="00CF106D" w:rsidRPr="00F60622" w:rsidRDefault="00CF106D" w:rsidP="00CF106D">
      <w:pPr>
        <w:ind w:left="1843"/>
        <w:rPr>
          <w:sz w:val="16"/>
          <w:szCs w:val="16"/>
        </w:rPr>
      </w:pPr>
      <w:r w:rsidRPr="00F60622">
        <w:rPr>
          <w:sz w:val="16"/>
          <w:szCs w:val="16"/>
        </w:rPr>
        <w:t xml:space="preserve">Приложение № </w:t>
      </w:r>
      <w:r>
        <w:rPr>
          <w:sz w:val="16"/>
          <w:szCs w:val="16"/>
        </w:rPr>
        <w:t>4</w:t>
      </w:r>
    </w:p>
    <w:p w14:paraId="2C0B9A1E" w14:textId="77777777" w:rsidR="00CF106D" w:rsidRPr="00F60622" w:rsidRDefault="00CF106D" w:rsidP="00CF106D">
      <w:pPr>
        <w:ind w:left="1843"/>
        <w:rPr>
          <w:sz w:val="16"/>
          <w:szCs w:val="16"/>
        </w:rPr>
      </w:pPr>
      <w:r w:rsidRPr="00F60622">
        <w:rPr>
          <w:sz w:val="16"/>
          <w:szCs w:val="16"/>
        </w:rPr>
        <w:t>к решению Совета народных депутатов</w:t>
      </w:r>
    </w:p>
    <w:p w14:paraId="5424311C" w14:textId="77777777" w:rsidR="00CF106D" w:rsidRPr="00F60622" w:rsidRDefault="00CF106D" w:rsidP="00CF106D">
      <w:pPr>
        <w:ind w:left="1843"/>
        <w:rPr>
          <w:sz w:val="16"/>
          <w:szCs w:val="16"/>
        </w:rPr>
      </w:pPr>
      <w:r w:rsidRPr="00F60622">
        <w:rPr>
          <w:sz w:val="16"/>
          <w:szCs w:val="16"/>
        </w:rPr>
        <w:t>Воронцовского сельского поселения</w:t>
      </w:r>
    </w:p>
    <w:p w14:paraId="0B7CF291" w14:textId="77777777" w:rsidR="00CF106D" w:rsidRPr="00F60622" w:rsidRDefault="00CF106D" w:rsidP="00CF106D">
      <w:pPr>
        <w:ind w:left="1843"/>
        <w:rPr>
          <w:sz w:val="16"/>
          <w:szCs w:val="16"/>
        </w:rPr>
      </w:pPr>
      <w:r w:rsidRPr="00F60622">
        <w:rPr>
          <w:sz w:val="16"/>
          <w:szCs w:val="16"/>
        </w:rPr>
        <w:t>Павловского муниципального района</w:t>
      </w:r>
    </w:p>
    <w:p w14:paraId="53724DA9" w14:textId="77777777" w:rsidR="00CF106D" w:rsidRPr="00CF106D" w:rsidRDefault="00CF106D" w:rsidP="00CF106D">
      <w:pPr>
        <w:ind w:left="1843"/>
        <w:rPr>
          <w:sz w:val="16"/>
          <w:szCs w:val="16"/>
          <w:u w:val="single"/>
        </w:rPr>
      </w:pPr>
      <w:r w:rsidRPr="00CF106D">
        <w:rPr>
          <w:sz w:val="16"/>
          <w:szCs w:val="16"/>
          <w:u w:val="single"/>
        </w:rPr>
        <w:t>от 21.04.2016 г. № 54</w:t>
      </w:r>
    </w:p>
    <w:p w14:paraId="631A33F2" w14:textId="77777777" w:rsidR="00CF106D" w:rsidRDefault="00CF106D" w:rsidP="00CF106D">
      <w:pPr>
        <w:jc w:val="center"/>
        <w:rPr>
          <w:color w:val="000000"/>
          <w:sz w:val="16"/>
          <w:szCs w:val="16"/>
        </w:rPr>
      </w:pPr>
    </w:p>
    <w:p w14:paraId="7F47A5CC" w14:textId="1C253632" w:rsidR="00CF106D" w:rsidRPr="00447795" w:rsidRDefault="00447795" w:rsidP="00447795">
      <w:pPr>
        <w:jc w:val="center"/>
        <w:rPr>
          <w:b/>
          <w:color w:val="000000"/>
          <w:sz w:val="16"/>
          <w:szCs w:val="16"/>
        </w:rPr>
      </w:pPr>
      <w:r w:rsidRPr="00447795">
        <w:rPr>
          <w:b/>
          <w:color w:val="000000"/>
          <w:sz w:val="16"/>
          <w:szCs w:val="16"/>
        </w:rPr>
        <w:t>Расходы бюджета Воронцовского сельского поселения на реализацию муниципальных программ за 2015 год</w:t>
      </w:r>
    </w:p>
    <w:p w14:paraId="7AB08FF9" w14:textId="77777777" w:rsidR="00CF106D" w:rsidRDefault="00CF106D" w:rsidP="00CF106D">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
        <w:gridCol w:w="2245"/>
        <w:gridCol w:w="576"/>
        <w:gridCol w:w="179"/>
        <w:gridCol w:w="215"/>
        <w:gridCol w:w="240"/>
        <w:gridCol w:w="348"/>
        <w:gridCol w:w="641"/>
      </w:tblGrid>
      <w:tr w:rsidR="00447795" w:rsidRPr="00447795" w14:paraId="79C6F8BA" w14:textId="77777777" w:rsidTr="00B908E5">
        <w:trPr>
          <w:cantSplit/>
          <w:trHeight w:val="138"/>
        </w:trPr>
        <w:tc>
          <w:tcPr>
            <w:tcW w:w="237" w:type="pct"/>
            <w:vMerge w:val="restart"/>
            <w:shd w:val="clear" w:color="auto" w:fill="auto"/>
            <w:tcMar>
              <w:left w:w="28" w:type="dxa"/>
              <w:right w:w="28" w:type="dxa"/>
            </w:tcMar>
            <w:vAlign w:val="center"/>
            <w:hideMark/>
          </w:tcPr>
          <w:p w14:paraId="6B7C1DFB" w14:textId="77777777" w:rsidR="00447795" w:rsidRPr="00447795" w:rsidRDefault="00447795">
            <w:pPr>
              <w:jc w:val="center"/>
              <w:rPr>
                <w:sz w:val="12"/>
                <w:szCs w:val="12"/>
              </w:rPr>
            </w:pPr>
            <w:r w:rsidRPr="00447795">
              <w:rPr>
                <w:sz w:val="12"/>
                <w:szCs w:val="12"/>
              </w:rPr>
              <w:t>№ п/п</w:t>
            </w:r>
          </w:p>
        </w:tc>
        <w:tc>
          <w:tcPr>
            <w:tcW w:w="2406" w:type="pct"/>
            <w:vMerge w:val="restart"/>
            <w:shd w:val="clear" w:color="auto" w:fill="auto"/>
            <w:tcMar>
              <w:left w:w="28" w:type="dxa"/>
              <w:right w:w="28" w:type="dxa"/>
            </w:tcMar>
            <w:vAlign w:val="center"/>
            <w:hideMark/>
          </w:tcPr>
          <w:p w14:paraId="1397275D" w14:textId="77777777" w:rsidR="00447795" w:rsidRPr="00447795" w:rsidRDefault="00447795">
            <w:pPr>
              <w:jc w:val="center"/>
              <w:rPr>
                <w:sz w:val="12"/>
                <w:szCs w:val="12"/>
              </w:rPr>
            </w:pPr>
            <w:r w:rsidRPr="00447795">
              <w:rPr>
                <w:sz w:val="12"/>
                <w:szCs w:val="12"/>
              </w:rPr>
              <w:t>Наименование программы</w:t>
            </w:r>
          </w:p>
        </w:tc>
        <w:tc>
          <w:tcPr>
            <w:tcW w:w="617" w:type="pct"/>
            <w:vMerge w:val="restart"/>
            <w:shd w:val="clear" w:color="auto" w:fill="auto"/>
            <w:tcMar>
              <w:left w:w="28" w:type="dxa"/>
              <w:right w:w="28" w:type="dxa"/>
            </w:tcMar>
            <w:vAlign w:val="center"/>
            <w:hideMark/>
          </w:tcPr>
          <w:p w14:paraId="28CDD3F5" w14:textId="77777777" w:rsidR="00447795" w:rsidRPr="00447795" w:rsidRDefault="00447795">
            <w:pPr>
              <w:jc w:val="center"/>
              <w:rPr>
                <w:sz w:val="12"/>
                <w:szCs w:val="12"/>
              </w:rPr>
            </w:pPr>
            <w:r w:rsidRPr="00447795">
              <w:rPr>
                <w:sz w:val="12"/>
                <w:szCs w:val="12"/>
              </w:rPr>
              <w:t>ЦСР</w:t>
            </w:r>
          </w:p>
        </w:tc>
        <w:tc>
          <w:tcPr>
            <w:tcW w:w="192" w:type="pct"/>
            <w:vMerge w:val="restart"/>
            <w:shd w:val="clear" w:color="auto" w:fill="auto"/>
            <w:tcMar>
              <w:left w:w="28" w:type="dxa"/>
              <w:right w:w="28" w:type="dxa"/>
            </w:tcMar>
            <w:vAlign w:val="center"/>
            <w:hideMark/>
          </w:tcPr>
          <w:p w14:paraId="7B49282E" w14:textId="77777777" w:rsidR="00447795" w:rsidRPr="00447795" w:rsidRDefault="00447795">
            <w:pPr>
              <w:jc w:val="center"/>
              <w:rPr>
                <w:sz w:val="12"/>
                <w:szCs w:val="12"/>
              </w:rPr>
            </w:pPr>
            <w:r w:rsidRPr="00447795">
              <w:rPr>
                <w:sz w:val="12"/>
                <w:szCs w:val="12"/>
              </w:rPr>
              <w:t>Рз</w:t>
            </w:r>
          </w:p>
        </w:tc>
        <w:tc>
          <w:tcPr>
            <w:tcW w:w="230" w:type="pct"/>
            <w:vMerge w:val="restart"/>
            <w:shd w:val="clear" w:color="auto" w:fill="auto"/>
            <w:tcMar>
              <w:left w:w="28" w:type="dxa"/>
              <w:right w:w="28" w:type="dxa"/>
            </w:tcMar>
            <w:vAlign w:val="center"/>
            <w:hideMark/>
          </w:tcPr>
          <w:p w14:paraId="4097662C" w14:textId="77777777" w:rsidR="00447795" w:rsidRPr="00447795" w:rsidRDefault="00447795">
            <w:pPr>
              <w:jc w:val="center"/>
              <w:rPr>
                <w:sz w:val="12"/>
                <w:szCs w:val="12"/>
              </w:rPr>
            </w:pPr>
            <w:r w:rsidRPr="00447795">
              <w:rPr>
                <w:sz w:val="12"/>
                <w:szCs w:val="12"/>
              </w:rPr>
              <w:t>ПР</w:t>
            </w:r>
          </w:p>
        </w:tc>
        <w:tc>
          <w:tcPr>
            <w:tcW w:w="257" w:type="pct"/>
            <w:vMerge w:val="restart"/>
            <w:shd w:val="clear" w:color="auto" w:fill="auto"/>
            <w:tcMar>
              <w:left w:w="28" w:type="dxa"/>
              <w:right w:w="28" w:type="dxa"/>
            </w:tcMar>
            <w:vAlign w:val="center"/>
            <w:hideMark/>
          </w:tcPr>
          <w:p w14:paraId="0B376A66" w14:textId="77777777" w:rsidR="00447795" w:rsidRPr="00447795" w:rsidRDefault="00447795">
            <w:pPr>
              <w:jc w:val="center"/>
              <w:rPr>
                <w:sz w:val="12"/>
                <w:szCs w:val="12"/>
              </w:rPr>
            </w:pPr>
            <w:r w:rsidRPr="00447795">
              <w:rPr>
                <w:sz w:val="12"/>
                <w:szCs w:val="12"/>
              </w:rPr>
              <w:t>ВР</w:t>
            </w:r>
          </w:p>
        </w:tc>
        <w:tc>
          <w:tcPr>
            <w:tcW w:w="373" w:type="pct"/>
            <w:vMerge w:val="restart"/>
            <w:shd w:val="clear" w:color="auto" w:fill="auto"/>
            <w:tcMar>
              <w:left w:w="28" w:type="dxa"/>
              <w:right w:w="28" w:type="dxa"/>
            </w:tcMar>
            <w:vAlign w:val="center"/>
            <w:hideMark/>
          </w:tcPr>
          <w:p w14:paraId="67F9784F" w14:textId="77777777" w:rsidR="00447795" w:rsidRPr="00447795" w:rsidRDefault="00447795">
            <w:pPr>
              <w:jc w:val="center"/>
              <w:rPr>
                <w:sz w:val="12"/>
                <w:szCs w:val="12"/>
              </w:rPr>
            </w:pPr>
            <w:r w:rsidRPr="00447795">
              <w:rPr>
                <w:sz w:val="12"/>
                <w:szCs w:val="12"/>
              </w:rPr>
              <w:t>ГРБС</w:t>
            </w:r>
          </w:p>
        </w:tc>
        <w:tc>
          <w:tcPr>
            <w:tcW w:w="687" w:type="pct"/>
            <w:vMerge w:val="restart"/>
            <w:shd w:val="clear" w:color="auto" w:fill="auto"/>
            <w:tcMar>
              <w:left w:w="28" w:type="dxa"/>
              <w:right w:w="28" w:type="dxa"/>
            </w:tcMar>
            <w:vAlign w:val="center"/>
            <w:hideMark/>
          </w:tcPr>
          <w:p w14:paraId="688963CF" w14:textId="77777777" w:rsidR="00447795" w:rsidRPr="00447795" w:rsidRDefault="00447795">
            <w:pPr>
              <w:jc w:val="center"/>
              <w:rPr>
                <w:sz w:val="12"/>
                <w:szCs w:val="12"/>
              </w:rPr>
            </w:pPr>
            <w:r w:rsidRPr="00447795">
              <w:rPr>
                <w:sz w:val="12"/>
                <w:szCs w:val="12"/>
              </w:rPr>
              <w:t>Сумма, тыс.рублей</w:t>
            </w:r>
          </w:p>
        </w:tc>
      </w:tr>
      <w:tr w:rsidR="00447795" w:rsidRPr="00447795" w14:paraId="4CCF4499" w14:textId="77777777" w:rsidTr="00B908E5">
        <w:trPr>
          <w:cantSplit/>
          <w:trHeight w:val="138"/>
        </w:trPr>
        <w:tc>
          <w:tcPr>
            <w:tcW w:w="237" w:type="pct"/>
            <w:vMerge/>
            <w:tcMar>
              <w:left w:w="28" w:type="dxa"/>
              <w:right w:w="28" w:type="dxa"/>
            </w:tcMar>
            <w:vAlign w:val="center"/>
            <w:hideMark/>
          </w:tcPr>
          <w:p w14:paraId="6140F36D" w14:textId="77777777" w:rsidR="00447795" w:rsidRPr="00447795" w:rsidRDefault="00447795">
            <w:pPr>
              <w:rPr>
                <w:sz w:val="12"/>
                <w:szCs w:val="12"/>
              </w:rPr>
            </w:pPr>
          </w:p>
        </w:tc>
        <w:tc>
          <w:tcPr>
            <w:tcW w:w="2406" w:type="pct"/>
            <w:vMerge/>
            <w:tcMar>
              <w:left w:w="28" w:type="dxa"/>
              <w:right w:w="28" w:type="dxa"/>
            </w:tcMar>
            <w:vAlign w:val="center"/>
            <w:hideMark/>
          </w:tcPr>
          <w:p w14:paraId="13C7802E" w14:textId="77777777" w:rsidR="00447795" w:rsidRPr="00447795" w:rsidRDefault="00447795">
            <w:pPr>
              <w:rPr>
                <w:sz w:val="12"/>
                <w:szCs w:val="12"/>
              </w:rPr>
            </w:pPr>
          </w:p>
        </w:tc>
        <w:tc>
          <w:tcPr>
            <w:tcW w:w="617" w:type="pct"/>
            <w:vMerge/>
            <w:tcMar>
              <w:left w:w="28" w:type="dxa"/>
              <w:right w:w="28" w:type="dxa"/>
            </w:tcMar>
            <w:vAlign w:val="center"/>
            <w:hideMark/>
          </w:tcPr>
          <w:p w14:paraId="678D278B" w14:textId="77777777" w:rsidR="00447795" w:rsidRPr="00447795" w:rsidRDefault="00447795">
            <w:pPr>
              <w:rPr>
                <w:sz w:val="12"/>
                <w:szCs w:val="12"/>
              </w:rPr>
            </w:pPr>
          </w:p>
        </w:tc>
        <w:tc>
          <w:tcPr>
            <w:tcW w:w="192" w:type="pct"/>
            <w:vMerge/>
            <w:tcMar>
              <w:left w:w="28" w:type="dxa"/>
              <w:right w:w="28" w:type="dxa"/>
            </w:tcMar>
            <w:vAlign w:val="center"/>
            <w:hideMark/>
          </w:tcPr>
          <w:p w14:paraId="2D330099" w14:textId="77777777" w:rsidR="00447795" w:rsidRPr="00447795" w:rsidRDefault="00447795">
            <w:pPr>
              <w:rPr>
                <w:sz w:val="12"/>
                <w:szCs w:val="12"/>
              </w:rPr>
            </w:pPr>
          </w:p>
        </w:tc>
        <w:tc>
          <w:tcPr>
            <w:tcW w:w="230" w:type="pct"/>
            <w:vMerge/>
            <w:tcMar>
              <w:left w:w="28" w:type="dxa"/>
              <w:right w:w="28" w:type="dxa"/>
            </w:tcMar>
            <w:vAlign w:val="center"/>
            <w:hideMark/>
          </w:tcPr>
          <w:p w14:paraId="18AAC626" w14:textId="77777777" w:rsidR="00447795" w:rsidRPr="00447795" w:rsidRDefault="00447795">
            <w:pPr>
              <w:rPr>
                <w:sz w:val="12"/>
                <w:szCs w:val="12"/>
              </w:rPr>
            </w:pPr>
          </w:p>
        </w:tc>
        <w:tc>
          <w:tcPr>
            <w:tcW w:w="257" w:type="pct"/>
            <w:vMerge/>
            <w:tcMar>
              <w:left w:w="28" w:type="dxa"/>
              <w:right w:w="28" w:type="dxa"/>
            </w:tcMar>
            <w:vAlign w:val="center"/>
            <w:hideMark/>
          </w:tcPr>
          <w:p w14:paraId="6A806E1A" w14:textId="77777777" w:rsidR="00447795" w:rsidRPr="00447795" w:rsidRDefault="00447795">
            <w:pPr>
              <w:rPr>
                <w:sz w:val="12"/>
                <w:szCs w:val="12"/>
              </w:rPr>
            </w:pPr>
          </w:p>
        </w:tc>
        <w:tc>
          <w:tcPr>
            <w:tcW w:w="373" w:type="pct"/>
            <w:vMerge/>
            <w:tcMar>
              <w:left w:w="28" w:type="dxa"/>
              <w:right w:w="28" w:type="dxa"/>
            </w:tcMar>
            <w:vAlign w:val="center"/>
            <w:hideMark/>
          </w:tcPr>
          <w:p w14:paraId="5C0CD487" w14:textId="77777777" w:rsidR="00447795" w:rsidRPr="00447795" w:rsidRDefault="00447795">
            <w:pPr>
              <w:rPr>
                <w:sz w:val="12"/>
                <w:szCs w:val="12"/>
              </w:rPr>
            </w:pPr>
          </w:p>
        </w:tc>
        <w:tc>
          <w:tcPr>
            <w:tcW w:w="687" w:type="pct"/>
            <w:vMerge/>
            <w:tcMar>
              <w:left w:w="28" w:type="dxa"/>
              <w:right w:w="28" w:type="dxa"/>
            </w:tcMar>
            <w:vAlign w:val="center"/>
            <w:hideMark/>
          </w:tcPr>
          <w:p w14:paraId="73422D42" w14:textId="77777777" w:rsidR="00447795" w:rsidRPr="00447795" w:rsidRDefault="00447795">
            <w:pPr>
              <w:rPr>
                <w:sz w:val="12"/>
                <w:szCs w:val="12"/>
              </w:rPr>
            </w:pPr>
          </w:p>
        </w:tc>
      </w:tr>
      <w:tr w:rsidR="00447795" w:rsidRPr="00447795" w14:paraId="68633694" w14:textId="77777777" w:rsidTr="00B908E5">
        <w:trPr>
          <w:cantSplit/>
        </w:trPr>
        <w:tc>
          <w:tcPr>
            <w:tcW w:w="237" w:type="pct"/>
            <w:shd w:val="clear" w:color="auto" w:fill="auto"/>
            <w:tcMar>
              <w:left w:w="28" w:type="dxa"/>
              <w:right w:w="28" w:type="dxa"/>
            </w:tcMar>
            <w:vAlign w:val="center"/>
            <w:hideMark/>
          </w:tcPr>
          <w:p w14:paraId="468772BB" w14:textId="77777777" w:rsidR="00447795" w:rsidRPr="00447795" w:rsidRDefault="00447795">
            <w:pPr>
              <w:jc w:val="center"/>
              <w:rPr>
                <w:sz w:val="12"/>
                <w:szCs w:val="12"/>
              </w:rPr>
            </w:pPr>
            <w:r w:rsidRPr="00447795">
              <w:rPr>
                <w:sz w:val="12"/>
                <w:szCs w:val="12"/>
              </w:rPr>
              <w:t>1</w:t>
            </w:r>
          </w:p>
        </w:tc>
        <w:tc>
          <w:tcPr>
            <w:tcW w:w="2406" w:type="pct"/>
            <w:shd w:val="clear" w:color="auto" w:fill="auto"/>
            <w:tcMar>
              <w:left w:w="28" w:type="dxa"/>
              <w:right w:w="28" w:type="dxa"/>
            </w:tcMar>
            <w:vAlign w:val="center"/>
            <w:hideMark/>
          </w:tcPr>
          <w:p w14:paraId="55493EE8" w14:textId="77777777" w:rsidR="00447795" w:rsidRPr="00447795" w:rsidRDefault="00447795">
            <w:pPr>
              <w:rPr>
                <w:b/>
                <w:bCs/>
                <w:sz w:val="12"/>
                <w:szCs w:val="12"/>
              </w:rPr>
            </w:pPr>
            <w:r w:rsidRPr="00447795">
              <w:rPr>
                <w:b/>
                <w:bCs/>
                <w:sz w:val="12"/>
                <w:szCs w:val="12"/>
              </w:rPr>
              <w:t>Муниципальная  программа " Социально-экономическое развитие Воронцовского сельского поселения ", всего:</w:t>
            </w:r>
          </w:p>
        </w:tc>
        <w:tc>
          <w:tcPr>
            <w:tcW w:w="617" w:type="pct"/>
            <w:shd w:val="clear" w:color="auto" w:fill="auto"/>
            <w:tcMar>
              <w:left w:w="28" w:type="dxa"/>
              <w:right w:w="28" w:type="dxa"/>
            </w:tcMar>
            <w:vAlign w:val="center"/>
            <w:hideMark/>
          </w:tcPr>
          <w:p w14:paraId="75FF355A" w14:textId="77777777" w:rsidR="00447795" w:rsidRPr="00447795" w:rsidRDefault="00447795">
            <w:pPr>
              <w:jc w:val="center"/>
              <w:rPr>
                <w:b/>
                <w:bCs/>
                <w:sz w:val="12"/>
                <w:szCs w:val="12"/>
              </w:rPr>
            </w:pPr>
            <w:r w:rsidRPr="00447795">
              <w:rPr>
                <w:b/>
                <w:bCs/>
                <w:sz w:val="12"/>
                <w:szCs w:val="12"/>
              </w:rPr>
              <w:t>01 0 0000</w:t>
            </w:r>
          </w:p>
        </w:tc>
        <w:tc>
          <w:tcPr>
            <w:tcW w:w="192" w:type="pct"/>
            <w:shd w:val="clear" w:color="auto" w:fill="auto"/>
            <w:tcMar>
              <w:left w:w="28" w:type="dxa"/>
              <w:right w:w="28" w:type="dxa"/>
            </w:tcMar>
            <w:vAlign w:val="center"/>
            <w:hideMark/>
          </w:tcPr>
          <w:p w14:paraId="5AAEAD30" w14:textId="77777777" w:rsidR="00447795" w:rsidRPr="00447795" w:rsidRDefault="00447795">
            <w:pPr>
              <w:jc w:val="center"/>
              <w:rPr>
                <w:sz w:val="12"/>
                <w:szCs w:val="12"/>
              </w:rPr>
            </w:pPr>
            <w:r w:rsidRPr="00447795">
              <w:rPr>
                <w:sz w:val="12"/>
                <w:szCs w:val="12"/>
              </w:rPr>
              <w:t> </w:t>
            </w:r>
          </w:p>
        </w:tc>
        <w:tc>
          <w:tcPr>
            <w:tcW w:w="230" w:type="pct"/>
            <w:shd w:val="clear" w:color="auto" w:fill="auto"/>
            <w:tcMar>
              <w:left w:w="28" w:type="dxa"/>
              <w:right w:w="28" w:type="dxa"/>
            </w:tcMar>
            <w:vAlign w:val="center"/>
            <w:hideMark/>
          </w:tcPr>
          <w:p w14:paraId="7A36EF10" w14:textId="77777777" w:rsidR="00447795" w:rsidRPr="00447795" w:rsidRDefault="00447795">
            <w:pPr>
              <w:jc w:val="center"/>
              <w:rPr>
                <w:sz w:val="12"/>
                <w:szCs w:val="12"/>
              </w:rPr>
            </w:pPr>
            <w:r w:rsidRPr="00447795">
              <w:rPr>
                <w:sz w:val="12"/>
                <w:szCs w:val="12"/>
              </w:rPr>
              <w:t> </w:t>
            </w:r>
          </w:p>
        </w:tc>
        <w:tc>
          <w:tcPr>
            <w:tcW w:w="257" w:type="pct"/>
            <w:shd w:val="clear" w:color="auto" w:fill="auto"/>
            <w:tcMar>
              <w:left w:w="28" w:type="dxa"/>
              <w:right w:w="28" w:type="dxa"/>
            </w:tcMar>
            <w:vAlign w:val="center"/>
            <w:hideMark/>
          </w:tcPr>
          <w:p w14:paraId="287E36D8" w14:textId="77777777" w:rsidR="00447795" w:rsidRPr="00447795" w:rsidRDefault="00447795">
            <w:pPr>
              <w:jc w:val="center"/>
              <w:rPr>
                <w:sz w:val="12"/>
                <w:szCs w:val="12"/>
              </w:rPr>
            </w:pPr>
            <w:r w:rsidRPr="00447795">
              <w:rPr>
                <w:sz w:val="12"/>
                <w:szCs w:val="12"/>
              </w:rPr>
              <w:t> </w:t>
            </w:r>
          </w:p>
        </w:tc>
        <w:tc>
          <w:tcPr>
            <w:tcW w:w="373" w:type="pct"/>
            <w:shd w:val="clear" w:color="auto" w:fill="auto"/>
            <w:tcMar>
              <w:left w:w="28" w:type="dxa"/>
              <w:right w:w="28" w:type="dxa"/>
            </w:tcMar>
            <w:vAlign w:val="center"/>
            <w:hideMark/>
          </w:tcPr>
          <w:p w14:paraId="0D0AC407" w14:textId="77777777" w:rsidR="00447795" w:rsidRPr="00447795" w:rsidRDefault="00447795">
            <w:pPr>
              <w:jc w:val="center"/>
              <w:rPr>
                <w:sz w:val="12"/>
                <w:szCs w:val="12"/>
              </w:rPr>
            </w:pPr>
            <w:r w:rsidRPr="00447795">
              <w:rPr>
                <w:sz w:val="12"/>
                <w:szCs w:val="12"/>
              </w:rPr>
              <w:t> </w:t>
            </w:r>
          </w:p>
        </w:tc>
        <w:tc>
          <w:tcPr>
            <w:tcW w:w="687" w:type="pct"/>
            <w:shd w:val="clear" w:color="auto" w:fill="auto"/>
            <w:tcMar>
              <w:left w:w="28" w:type="dxa"/>
              <w:right w:w="28" w:type="dxa"/>
            </w:tcMar>
            <w:vAlign w:val="center"/>
            <w:hideMark/>
          </w:tcPr>
          <w:p w14:paraId="710F05ED" w14:textId="77777777" w:rsidR="00447795" w:rsidRPr="00447795" w:rsidRDefault="00447795">
            <w:pPr>
              <w:jc w:val="center"/>
              <w:rPr>
                <w:b/>
                <w:bCs/>
                <w:sz w:val="12"/>
                <w:szCs w:val="12"/>
              </w:rPr>
            </w:pPr>
            <w:r w:rsidRPr="00447795">
              <w:rPr>
                <w:b/>
                <w:bCs/>
                <w:sz w:val="12"/>
                <w:szCs w:val="12"/>
              </w:rPr>
              <w:t>11982,0</w:t>
            </w:r>
          </w:p>
        </w:tc>
      </w:tr>
      <w:tr w:rsidR="00447795" w:rsidRPr="00447795" w14:paraId="14AB1E28" w14:textId="77777777" w:rsidTr="00B908E5">
        <w:trPr>
          <w:cantSplit/>
        </w:trPr>
        <w:tc>
          <w:tcPr>
            <w:tcW w:w="237" w:type="pct"/>
            <w:shd w:val="clear" w:color="auto" w:fill="auto"/>
            <w:tcMar>
              <w:left w:w="28" w:type="dxa"/>
              <w:right w:w="28" w:type="dxa"/>
            </w:tcMar>
            <w:vAlign w:val="center"/>
            <w:hideMark/>
          </w:tcPr>
          <w:p w14:paraId="4131B1BE"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center"/>
            <w:hideMark/>
          </w:tcPr>
          <w:p w14:paraId="2A7CA808" w14:textId="77777777" w:rsidR="00447795" w:rsidRPr="00447795" w:rsidRDefault="00447795">
            <w:pPr>
              <w:rPr>
                <w:sz w:val="12"/>
                <w:szCs w:val="12"/>
              </w:rPr>
            </w:pPr>
            <w:r w:rsidRPr="00447795">
              <w:rPr>
                <w:sz w:val="12"/>
                <w:szCs w:val="12"/>
              </w:rPr>
              <w:t>в том числе:</w:t>
            </w:r>
          </w:p>
        </w:tc>
        <w:tc>
          <w:tcPr>
            <w:tcW w:w="617" w:type="pct"/>
            <w:shd w:val="clear" w:color="auto" w:fill="auto"/>
            <w:tcMar>
              <w:left w:w="28" w:type="dxa"/>
              <w:right w:w="28" w:type="dxa"/>
            </w:tcMar>
            <w:vAlign w:val="center"/>
            <w:hideMark/>
          </w:tcPr>
          <w:p w14:paraId="0B4704DD" w14:textId="77777777" w:rsidR="00447795" w:rsidRPr="00447795" w:rsidRDefault="00447795">
            <w:pPr>
              <w:jc w:val="center"/>
              <w:rPr>
                <w:sz w:val="12"/>
                <w:szCs w:val="12"/>
              </w:rPr>
            </w:pPr>
            <w:r w:rsidRPr="00447795">
              <w:rPr>
                <w:sz w:val="12"/>
                <w:szCs w:val="12"/>
              </w:rPr>
              <w:t> </w:t>
            </w:r>
          </w:p>
        </w:tc>
        <w:tc>
          <w:tcPr>
            <w:tcW w:w="192" w:type="pct"/>
            <w:shd w:val="clear" w:color="auto" w:fill="auto"/>
            <w:tcMar>
              <w:left w:w="28" w:type="dxa"/>
              <w:right w:w="28" w:type="dxa"/>
            </w:tcMar>
            <w:vAlign w:val="center"/>
            <w:hideMark/>
          </w:tcPr>
          <w:p w14:paraId="3E92507A" w14:textId="77777777" w:rsidR="00447795" w:rsidRPr="00447795" w:rsidRDefault="00447795">
            <w:pPr>
              <w:jc w:val="center"/>
              <w:rPr>
                <w:sz w:val="12"/>
                <w:szCs w:val="12"/>
              </w:rPr>
            </w:pPr>
            <w:r w:rsidRPr="00447795">
              <w:rPr>
                <w:sz w:val="12"/>
                <w:szCs w:val="12"/>
              </w:rPr>
              <w:t> </w:t>
            </w:r>
          </w:p>
        </w:tc>
        <w:tc>
          <w:tcPr>
            <w:tcW w:w="230" w:type="pct"/>
            <w:shd w:val="clear" w:color="auto" w:fill="auto"/>
            <w:tcMar>
              <w:left w:w="28" w:type="dxa"/>
              <w:right w:w="28" w:type="dxa"/>
            </w:tcMar>
            <w:vAlign w:val="center"/>
            <w:hideMark/>
          </w:tcPr>
          <w:p w14:paraId="0E262905" w14:textId="77777777" w:rsidR="00447795" w:rsidRPr="00447795" w:rsidRDefault="00447795">
            <w:pPr>
              <w:jc w:val="center"/>
              <w:rPr>
                <w:sz w:val="12"/>
                <w:szCs w:val="12"/>
              </w:rPr>
            </w:pPr>
            <w:r w:rsidRPr="00447795">
              <w:rPr>
                <w:sz w:val="12"/>
                <w:szCs w:val="12"/>
              </w:rPr>
              <w:t> </w:t>
            </w:r>
          </w:p>
        </w:tc>
        <w:tc>
          <w:tcPr>
            <w:tcW w:w="257" w:type="pct"/>
            <w:shd w:val="clear" w:color="auto" w:fill="auto"/>
            <w:tcMar>
              <w:left w:w="28" w:type="dxa"/>
              <w:right w:w="28" w:type="dxa"/>
            </w:tcMar>
            <w:vAlign w:val="center"/>
            <w:hideMark/>
          </w:tcPr>
          <w:p w14:paraId="69007058" w14:textId="77777777" w:rsidR="00447795" w:rsidRPr="00447795" w:rsidRDefault="00447795">
            <w:pPr>
              <w:jc w:val="center"/>
              <w:rPr>
                <w:sz w:val="12"/>
                <w:szCs w:val="12"/>
              </w:rPr>
            </w:pPr>
            <w:r w:rsidRPr="00447795">
              <w:rPr>
                <w:sz w:val="12"/>
                <w:szCs w:val="12"/>
              </w:rPr>
              <w:t> </w:t>
            </w:r>
          </w:p>
        </w:tc>
        <w:tc>
          <w:tcPr>
            <w:tcW w:w="373" w:type="pct"/>
            <w:shd w:val="clear" w:color="auto" w:fill="auto"/>
            <w:tcMar>
              <w:left w:w="28" w:type="dxa"/>
              <w:right w:w="28" w:type="dxa"/>
            </w:tcMar>
            <w:vAlign w:val="center"/>
            <w:hideMark/>
          </w:tcPr>
          <w:p w14:paraId="50E2BD67" w14:textId="77777777" w:rsidR="00447795" w:rsidRPr="00447795" w:rsidRDefault="00447795">
            <w:pPr>
              <w:jc w:val="center"/>
              <w:rPr>
                <w:sz w:val="12"/>
                <w:szCs w:val="12"/>
              </w:rPr>
            </w:pPr>
            <w:r w:rsidRPr="00447795">
              <w:rPr>
                <w:sz w:val="12"/>
                <w:szCs w:val="12"/>
              </w:rPr>
              <w:t> </w:t>
            </w:r>
          </w:p>
        </w:tc>
        <w:tc>
          <w:tcPr>
            <w:tcW w:w="687" w:type="pct"/>
            <w:shd w:val="clear" w:color="auto" w:fill="auto"/>
            <w:tcMar>
              <w:left w:w="28" w:type="dxa"/>
              <w:right w:w="28" w:type="dxa"/>
            </w:tcMar>
            <w:vAlign w:val="center"/>
            <w:hideMark/>
          </w:tcPr>
          <w:p w14:paraId="258905AA" w14:textId="77777777" w:rsidR="00447795" w:rsidRPr="00447795" w:rsidRDefault="00447795">
            <w:pPr>
              <w:jc w:val="center"/>
              <w:rPr>
                <w:sz w:val="12"/>
                <w:szCs w:val="12"/>
              </w:rPr>
            </w:pPr>
            <w:r w:rsidRPr="00447795">
              <w:rPr>
                <w:sz w:val="12"/>
                <w:szCs w:val="12"/>
              </w:rPr>
              <w:t> </w:t>
            </w:r>
          </w:p>
        </w:tc>
      </w:tr>
      <w:tr w:rsidR="00447795" w:rsidRPr="00447795" w14:paraId="6DE65A92" w14:textId="77777777" w:rsidTr="00B908E5">
        <w:trPr>
          <w:cantSplit/>
        </w:trPr>
        <w:tc>
          <w:tcPr>
            <w:tcW w:w="237" w:type="pct"/>
            <w:shd w:val="clear" w:color="auto" w:fill="auto"/>
            <w:tcMar>
              <w:left w:w="28" w:type="dxa"/>
              <w:right w:w="28" w:type="dxa"/>
            </w:tcMar>
            <w:vAlign w:val="center"/>
            <w:hideMark/>
          </w:tcPr>
          <w:p w14:paraId="03B09E61" w14:textId="77777777" w:rsidR="00447795" w:rsidRPr="00447795" w:rsidRDefault="00447795">
            <w:pPr>
              <w:rPr>
                <w:sz w:val="12"/>
                <w:szCs w:val="12"/>
              </w:rPr>
            </w:pPr>
            <w:r w:rsidRPr="00447795">
              <w:rPr>
                <w:sz w:val="12"/>
                <w:szCs w:val="12"/>
              </w:rPr>
              <w:t>1.1</w:t>
            </w:r>
          </w:p>
        </w:tc>
        <w:tc>
          <w:tcPr>
            <w:tcW w:w="2406" w:type="pct"/>
            <w:shd w:val="clear" w:color="auto" w:fill="auto"/>
            <w:tcMar>
              <w:left w:w="28" w:type="dxa"/>
              <w:right w:w="28" w:type="dxa"/>
            </w:tcMar>
            <w:vAlign w:val="center"/>
            <w:hideMark/>
          </w:tcPr>
          <w:p w14:paraId="29B8AB68" w14:textId="77777777" w:rsidR="00447795" w:rsidRPr="00447795" w:rsidRDefault="00447795">
            <w:pPr>
              <w:rPr>
                <w:b/>
                <w:bCs/>
                <w:sz w:val="12"/>
                <w:szCs w:val="12"/>
              </w:rPr>
            </w:pPr>
            <w:r w:rsidRPr="00447795">
              <w:rPr>
                <w:b/>
                <w:bCs/>
                <w:sz w:val="12"/>
                <w:szCs w:val="12"/>
              </w:rPr>
              <w:t>Подпрограмма «Развитие инфраструктуры и благоустройство территории Воронцовского сельского поселения»</w:t>
            </w:r>
          </w:p>
        </w:tc>
        <w:tc>
          <w:tcPr>
            <w:tcW w:w="617" w:type="pct"/>
            <w:shd w:val="clear" w:color="auto" w:fill="auto"/>
            <w:tcMar>
              <w:left w:w="28" w:type="dxa"/>
              <w:right w:w="28" w:type="dxa"/>
            </w:tcMar>
            <w:vAlign w:val="center"/>
            <w:hideMark/>
          </w:tcPr>
          <w:p w14:paraId="2C948927" w14:textId="77777777" w:rsidR="00447795" w:rsidRPr="00447795" w:rsidRDefault="00447795">
            <w:pPr>
              <w:jc w:val="center"/>
              <w:rPr>
                <w:b/>
                <w:bCs/>
                <w:sz w:val="12"/>
                <w:szCs w:val="12"/>
              </w:rPr>
            </w:pPr>
            <w:r w:rsidRPr="00447795">
              <w:rPr>
                <w:b/>
                <w:bCs/>
                <w:sz w:val="12"/>
                <w:szCs w:val="12"/>
              </w:rPr>
              <w:t>01 1 0000</w:t>
            </w:r>
          </w:p>
        </w:tc>
        <w:tc>
          <w:tcPr>
            <w:tcW w:w="192" w:type="pct"/>
            <w:shd w:val="clear" w:color="auto" w:fill="auto"/>
            <w:tcMar>
              <w:left w:w="28" w:type="dxa"/>
              <w:right w:w="28" w:type="dxa"/>
            </w:tcMar>
            <w:vAlign w:val="center"/>
            <w:hideMark/>
          </w:tcPr>
          <w:p w14:paraId="595E64E0" w14:textId="77777777" w:rsidR="00447795" w:rsidRPr="00447795" w:rsidRDefault="00447795">
            <w:pPr>
              <w:jc w:val="center"/>
              <w:rPr>
                <w:sz w:val="12"/>
                <w:szCs w:val="12"/>
              </w:rPr>
            </w:pPr>
            <w:r w:rsidRPr="00447795">
              <w:rPr>
                <w:sz w:val="12"/>
                <w:szCs w:val="12"/>
              </w:rPr>
              <w:t> </w:t>
            </w:r>
          </w:p>
        </w:tc>
        <w:tc>
          <w:tcPr>
            <w:tcW w:w="230" w:type="pct"/>
            <w:shd w:val="clear" w:color="auto" w:fill="auto"/>
            <w:tcMar>
              <w:left w:w="28" w:type="dxa"/>
              <w:right w:w="28" w:type="dxa"/>
            </w:tcMar>
            <w:vAlign w:val="center"/>
            <w:hideMark/>
          </w:tcPr>
          <w:p w14:paraId="1550B8B3" w14:textId="77777777" w:rsidR="00447795" w:rsidRPr="00447795" w:rsidRDefault="00447795">
            <w:pPr>
              <w:jc w:val="center"/>
              <w:rPr>
                <w:sz w:val="12"/>
                <w:szCs w:val="12"/>
              </w:rPr>
            </w:pPr>
            <w:r w:rsidRPr="00447795">
              <w:rPr>
                <w:sz w:val="12"/>
                <w:szCs w:val="12"/>
              </w:rPr>
              <w:t> </w:t>
            </w:r>
          </w:p>
        </w:tc>
        <w:tc>
          <w:tcPr>
            <w:tcW w:w="257" w:type="pct"/>
            <w:shd w:val="clear" w:color="auto" w:fill="auto"/>
            <w:tcMar>
              <w:left w:w="28" w:type="dxa"/>
              <w:right w:w="28" w:type="dxa"/>
            </w:tcMar>
            <w:vAlign w:val="center"/>
            <w:hideMark/>
          </w:tcPr>
          <w:p w14:paraId="54CA5DE7" w14:textId="77777777" w:rsidR="00447795" w:rsidRPr="00447795" w:rsidRDefault="00447795">
            <w:pPr>
              <w:jc w:val="center"/>
              <w:rPr>
                <w:sz w:val="12"/>
                <w:szCs w:val="12"/>
              </w:rPr>
            </w:pPr>
            <w:r w:rsidRPr="00447795">
              <w:rPr>
                <w:sz w:val="12"/>
                <w:szCs w:val="12"/>
              </w:rPr>
              <w:t> </w:t>
            </w:r>
          </w:p>
        </w:tc>
        <w:tc>
          <w:tcPr>
            <w:tcW w:w="373" w:type="pct"/>
            <w:shd w:val="clear" w:color="auto" w:fill="auto"/>
            <w:tcMar>
              <w:left w:w="28" w:type="dxa"/>
              <w:right w:w="28" w:type="dxa"/>
            </w:tcMar>
            <w:vAlign w:val="center"/>
            <w:hideMark/>
          </w:tcPr>
          <w:p w14:paraId="72814D91" w14:textId="77777777" w:rsidR="00447795" w:rsidRPr="00447795" w:rsidRDefault="00447795">
            <w:pPr>
              <w:jc w:val="center"/>
              <w:rPr>
                <w:sz w:val="12"/>
                <w:szCs w:val="12"/>
              </w:rPr>
            </w:pPr>
            <w:r w:rsidRPr="00447795">
              <w:rPr>
                <w:sz w:val="12"/>
                <w:szCs w:val="12"/>
              </w:rPr>
              <w:t> </w:t>
            </w:r>
          </w:p>
        </w:tc>
        <w:tc>
          <w:tcPr>
            <w:tcW w:w="687" w:type="pct"/>
            <w:shd w:val="clear" w:color="auto" w:fill="auto"/>
            <w:tcMar>
              <w:left w:w="28" w:type="dxa"/>
              <w:right w:w="28" w:type="dxa"/>
            </w:tcMar>
            <w:vAlign w:val="center"/>
            <w:hideMark/>
          </w:tcPr>
          <w:p w14:paraId="6589AE08" w14:textId="77777777" w:rsidR="00447795" w:rsidRPr="00447795" w:rsidRDefault="00447795">
            <w:pPr>
              <w:jc w:val="center"/>
              <w:rPr>
                <w:b/>
                <w:bCs/>
                <w:sz w:val="12"/>
                <w:szCs w:val="12"/>
              </w:rPr>
            </w:pPr>
            <w:r w:rsidRPr="00447795">
              <w:rPr>
                <w:b/>
                <w:bCs/>
                <w:sz w:val="12"/>
                <w:szCs w:val="12"/>
              </w:rPr>
              <w:t>3790,8</w:t>
            </w:r>
          </w:p>
        </w:tc>
      </w:tr>
      <w:tr w:rsidR="00447795" w:rsidRPr="00447795" w14:paraId="177411A9" w14:textId="77777777" w:rsidTr="00B908E5">
        <w:trPr>
          <w:cantSplit/>
        </w:trPr>
        <w:tc>
          <w:tcPr>
            <w:tcW w:w="237" w:type="pct"/>
            <w:shd w:val="clear" w:color="auto" w:fill="auto"/>
            <w:tcMar>
              <w:left w:w="28" w:type="dxa"/>
              <w:right w:w="28" w:type="dxa"/>
            </w:tcMar>
            <w:vAlign w:val="center"/>
            <w:hideMark/>
          </w:tcPr>
          <w:p w14:paraId="392D81EF"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21DE8112" w14:textId="77777777" w:rsidR="00447795" w:rsidRPr="00447795" w:rsidRDefault="00447795">
            <w:pPr>
              <w:rPr>
                <w:sz w:val="12"/>
                <w:szCs w:val="12"/>
              </w:rPr>
            </w:pPr>
            <w:r w:rsidRPr="00447795">
              <w:rPr>
                <w:sz w:val="12"/>
                <w:szCs w:val="12"/>
              </w:rPr>
              <w:t>Мероприятия по развитию сети автомобильных дорог общего пользования в рамках    подпрограммы «Развитие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товаров,работ и услуг для государствеенных(муниципальных)нужд)</w:t>
            </w:r>
          </w:p>
        </w:tc>
        <w:tc>
          <w:tcPr>
            <w:tcW w:w="617" w:type="pct"/>
            <w:shd w:val="clear" w:color="auto" w:fill="auto"/>
            <w:noWrap/>
            <w:tcMar>
              <w:left w:w="28" w:type="dxa"/>
              <w:right w:w="28" w:type="dxa"/>
            </w:tcMar>
            <w:vAlign w:val="center"/>
            <w:hideMark/>
          </w:tcPr>
          <w:p w14:paraId="700A61CF" w14:textId="77777777" w:rsidR="00447795" w:rsidRPr="00447795" w:rsidRDefault="00447795">
            <w:pPr>
              <w:jc w:val="center"/>
              <w:rPr>
                <w:sz w:val="12"/>
                <w:szCs w:val="12"/>
              </w:rPr>
            </w:pPr>
            <w:r w:rsidRPr="00447795">
              <w:rPr>
                <w:sz w:val="12"/>
                <w:szCs w:val="12"/>
              </w:rPr>
              <w:t>01 1 7129</w:t>
            </w:r>
          </w:p>
        </w:tc>
        <w:tc>
          <w:tcPr>
            <w:tcW w:w="192" w:type="pct"/>
            <w:shd w:val="clear" w:color="auto" w:fill="auto"/>
            <w:noWrap/>
            <w:tcMar>
              <w:left w:w="28" w:type="dxa"/>
              <w:right w:w="28" w:type="dxa"/>
            </w:tcMar>
            <w:vAlign w:val="center"/>
            <w:hideMark/>
          </w:tcPr>
          <w:p w14:paraId="59572CF9" w14:textId="77777777" w:rsidR="00447795" w:rsidRPr="00447795" w:rsidRDefault="00447795">
            <w:pPr>
              <w:jc w:val="center"/>
              <w:rPr>
                <w:sz w:val="12"/>
                <w:szCs w:val="12"/>
              </w:rPr>
            </w:pPr>
            <w:r w:rsidRPr="00447795">
              <w:rPr>
                <w:sz w:val="12"/>
                <w:szCs w:val="12"/>
              </w:rPr>
              <w:t>04</w:t>
            </w:r>
          </w:p>
        </w:tc>
        <w:tc>
          <w:tcPr>
            <w:tcW w:w="230" w:type="pct"/>
            <w:shd w:val="clear" w:color="auto" w:fill="auto"/>
            <w:noWrap/>
            <w:tcMar>
              <w:left w:w="28" w:type="dxa"/>
              <w:right w:w="28" w:type="dxa"/>
            </w:tcMar>
            <w:vAlign w:val="center"/>
            <w:hideMark/>
          </w:tcPr>
          <w:p w14:paraId="00652028" w14:textId="77777777" w:rsidR="00447795" w:rsidRPr="00447795" w:rsidRDefault="00447795">
            <w:pPr>
              <w:jc w:val="center"/>
              <w:rPr>
                <w:sz w:val="12"/>
                <w:szCs w:val="12"/>
              </w:rPr>
            </w:pPr>
            <w:r w:rsidRPr="00447795">
              <w:rPr>
                <w:sz w:val="12"/>
                <w:szCs w:val="12"/>
              </w:rPr>
              <w:t>09</w:t>
            </w:r>
          </w:p>
        </w:tc>
        <w:tc>
          <w:tcPr>
            <w:tcW w:w="257" w:type="pct"/>
            <w:shd w:val="clear" w:color="auto" w:fill="auto"/>
            <w:noWrap/>
            <w:tcMar>
              <w:left w:w="28" w:type="dxa"/>
              <w:right w:w="28" w:type="dxa"/>
            </w:tcMar>
            <w:vAlign w:val="center"/>
            <w:hideMark/>
          </w:tcPr>
          <w:p w14:paraId="428F4DE3"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0EABCF84"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7044B8D7" w14:textId="77777777" w:rsidR="00447795" w:rsidRPr="00447795" w:rsidRDefault="00447795">
            <w:pPr>
              <w:jc w:val="center"/>
              <w:rPr>
                <w:sz w:val="12"/>
                <w:szCs w:val="12"/>
              </w:rPr>
            </w:pPr>
            <w:r w:rsidRPr="00447795">
              <w:rPr>
                <w:sz w:val="12"/>
                <w:szCs w:val="12"/>
              </w:rPr>
              <w:t>640,0</w:t>
            </w:r>
          </w:p>
        </w:tc>
      </w:tr>
      <w:tr w:rsidR="00447795" w:rsidRPr="00447795" w14:paraId="2EEF799B" w14:textId="77777777" w:rsidTr="00B908E5">
        <w:trPr>
          <w:cantSplit/>
        </w:trPr>
        <w:tc>
          <w:tcPr>
            <w:tcW w:w="237" w:type="pct"/>
            <w:shd w:val="clear" w:color="auto" w:fill="auto"/>
            <w:tcMar>
              <w:left w:w="28" w:type="dxa"/>
              <w:right w:w="28" w:type="dxa"/>
            </w:tcMar>
            <w:vAlign w:val="center"/>
            <w:hideMark/>
          </w:tcPr>
          <w:p w14:paraId="5AD6361E" w14:textId="77777777" w:rsidR="00447795" w:rsidRPr="00447795" w:rsidRDefault="00447795">
            <w:pPr>
              <w:rPr>
                <w:sz w:val="12"/>
                <w:szCs w:val="12"/>
              </w:rPr>
            </w:pPr>
            <w:r w:rsidRPr="00447795">
              <w:rPr>
                <w:sz w:val="12"/>
                <w:szCs w:val="12"/>
              </w:rPr>
              <w:t> </w:t>
            </w:r>
          </w:p>
        </w:tc>
        <w:tc>
          <w:tcPr>
            <w:tcW w:w="2406" w:type="pct"/>
            <w:shd w:val="clear" w:color="000000" w:fill="FFFFFF"/>
            <w:tcMar>
              <w:left w:w="28" w:type="dxa"/>
              <w:right w:w="28" w:type="dxa"/>
            </w:tcMar>
            <w:vAlign w:val="bottom"/>
            <w:hideMark/>
          </w:tcPr>
          <w:p w14:paraId="66E6FFCD" w14:textId="77777777" w:rsidR="00447795" w:rsidRPr="00447795" w:rsidRDefault="00447795">
            <w:pPr>
              <w:rPr>
                <w:sz w:val="12"/>
                <w:szCs w:val="12"/>
              </w:rPr>
            </w:pPr>
            <w:r w:rsidRPr="00447795">
              <w:rPr>
                <w:sz w:val="12"/>
                <w:szCs w:val="12"/>
              </w:rPr>
              <w:t xml:space="preserve">Расходы по организации проведения оплачиваемых общественных работ в рамках подпрограммы "Развитие инфраструктуры и благоустройство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46F052AF" w14:textId="77777777" w:rsidR="00447795" w:rsidRPr="00447795" w:rsidRDefault="00447795">
            <w:pPr>
              <w:jc w:val="center"/>
              <w:rPr>
                <w:sz w:val="12"/>
                <w:szCs w:val="12"/>
              </w:rPr>
            </w:pPr>
            <w:r w:rsidRPr="00447795">
              <w:rPr>
                <w:sz w:val="12"/>
                <w:szCs w:val="12"/>
              </w:rPr>
              <w:t>01 3 7843</w:t>
            </w:r>
          </w:p>
        </w:tc>
        <w:tc>
          <w:tcPr>
            <w:tcW w:w="192" w:type="pct"/>
            <w:shd w:val="clear" w:color="auto" w:fill="auto"/>
            <w:noWrap/>
            <w:tcMar>
              <w:left w:w="28" w:type="dxa"/>
              <w:right w:w="28" w:type="dxa"/>
            </w:tcMar>
            <w:vAlign w:val="center"/>
            <w:hideMark/>
          </w:tcPr>
          <w:p w14:paraId="0CA0DD0B" w14:textId="77777777" w:rsidR="00447795" w:rsidRPr="00447795" w:rsidRDefault="00447795">
            <w:pPr>
              <w:jc w:val="center"/>
              <w:rPr>
                <w:sz w:val="12"/>
                <w:szCs w:val="12"/>
              </w:rPr>
            </w:pPr>
            <w:r w:rsidRPr="00447795">
              <w:rPr>
                <w:sz w:val="12"/>
                <w:szCs w:val="12"/>
              </w:rPr>
              <w:t>04</w:t>
            </w:r>
          </w:p>
        </w:tc>
        <w:tc>
          <w:tcPr>
            <w:tcW w:w="230" w:type="pct"/>
            <w:shd w:val="clear" w:color="auto" w:fill="auto"/>
            <w:noWrap/>
            <w:tcMar>
              <w:left w:w="28" w:type="dxa"/>
              <w:right w:w="28" w:type="dxa"/>
            </w:tcMar>
            <w:vAlign w:val="center"/>
            <w:hideMark/>
          </w:tcPr>
          <w:p w14:paraId="124C9DD4" w14:textId="77777777" w:rsidR="00447795" w:rsidRPr="00447795" w:rsidRDefault="00447795">
            <w:pPr>
              <w:jc w:val="center"/>
              <w:rPr>
                <w:sz w:val="12"/>
                <w:szCs w:val="12"/>
              </w:rPr>
            </w:pPr>
            <w:r w:rsidRPr="00447795">
              <w:rPr>
                <w:sz w:val="12"/>
                <w:szCs w:val="12"/>
              </w:rPr>
              <w:t>12</w:t>
            </w:r>
          </w:p>
        </w:tc>
        <w:tc>
          <w:tcPr>
            <w:tcW w:w="257" w:type="pct"/>
            <w:shd w:val="clear" w:color="auto" w:fill="auto"/>
            <w:noWrap/>
            <w:tcMar>
              <w:left w:w="28" w:type="dxa"/>
              <w:right w:w="28" w:type="dxa"/>
            </w:tcMar>
            <w:vAlign w:val="center"/>
            <w:hideMark/>
          </w:tcPr>
          <w:p w14:paraId="204F95A6"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282CCDA9"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59DA8364" w14:textId="77777777" w:rsidR="00447795" w:rsidRPr="00447795" w:rsidRDefault="00447795">
            <w:pPr>
              <w:jc w:val="center"/>
              <w:rPr>
                <w:sz w:val="12"/>
                <w:szCs w:val="12"/>
              </w:rPr>
            </w:pPr>
            <w:r w:rsidRPr="00447795">
              <w:rPr>
                <w:sz w:val="12"/>
                <w:szCs w:val="12"/>
              </w:rPr>
              <w:t>3,9</w:t>
            </w:r>
          </w:p>
        </w:tc>
      </w:tr>
      <w:tr w:rsidR="00447795" w:rsidRPr="00447795" w14:paraId="2D1898F6" w14:textId="77777777" w:rsidTr="00B908E5">
        <w:trPr>
          <w:cantSplit/>
        </w:trPr>
        <w:tc>
          <w:tcPr>
            <w:tcW w:w="237" w:type="pct"/>
            <w:shd w:val="clear" w:color="auto" w:fill="auto"/>
            <w:tcMar>
              <w:left w:w="28" w:type="dxa"/>
              <w:right w:w="28" w:type="dxa"/>
            </w:tcMar>
            <w:vAlign w:val="center"/>
            <w:hideMark/>
          </w:tcPr>
          <w:p w14:paraId="341906D3"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3F27AC7C" w14:textId="77777777" w:rsidR="00447795" w:rsidRPr="00447795" w:rsidRDefault="00447795">
            <w:pPr>
              <w:rPr>
                <w:sz w:val="12"/>
                <w:szCs w:val="12"/>
              </w:rPr>
            </w:pPr>
            <w:r w:rsidRPr="00447795">
              <w:rPr>
                <w:sz w:val="12"/>
                <w:szCs w:val="12"/>
              </w:rPr>
              <w:t xml:space="preserve">Расходы на уличное освещение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7010F719" w14:textId="77777777" w:rsidR="00447795" w:rsidRPr="00447795" w:rsidRDefault="00447795">
            <w:pPr>
              <w:jc w:val="center"/>
              <w:rPr>
                <w:sz w:val="12"/>
                <w:szCs w:val="12"/>
              </w:rPr>
            </w:pPr>
            <w:r w:rsidRPr="00447795">
              <w:rPr>
                <w:sz w:val="12"/>
                <w:szCs w:val="12"/>
              </w:rPr>
              <w:t>01 1 7867</w:t>
            </w:r>
          </w:p>
        </w:tc>
        <w:tc>
          <w:tcPr>
            <w:tcW w:w="192" w:type="pct"/>
            <w:shd w:val="clear" w:color="auto" w:fill="auto"/>
            <w:noWrap/>
            <w:tcMar>
              <w:left w:w="28" w:type="dxa"/>
              <w:right w:w="28" w:type="dxa"/>
            </w:tcMar>
            <w:vAlign w:val="center"/>
            <w:hideMark/>
          </w:tcPr>
          <w:p w14:paraId="55E4630E" w14:textId="77777777" w:rsidR="00447795" w:rsidRPr="00447795" w:rsidRDefault="00447795">
            <w:pPr>
              <w:jc w:val="center"/>
              <w:rPr>
                <w:sz w:val="12"/>
                <w:szCs w:val="12"/>
              </w:rPr>
            </w:pPr>
            <w:r w:rsidRPr="00447795">
              <w:rPr>
                <w:sz w:val="12"/>
                <w:szCs w:val="12"/>
              </w:rPr>
              <w:t>05</w:t>
            </w:r>
          </w:p>
        </w:tc>
        <w:tc>
          <w:tcPr>
            <w:tcW w:w="230" w:type="pct"/>
            <w:shd w:val="clear" w:color="auto" w:fill="auto"/>
            <w:noWrap/>
            <w:tcMar>
              <w:left w:w="28" w:type="dxa"/>
              <w:right w:w="28" w:type="dxa"/>
            </w:tcMar>
            <w:vAlign w:val="center"/>
            <w:hideMark/>
          </w:tcPr>
          <w:p w14:paraId="35B8FC5C" w14:textId="77777777" w:rsidR="00447795" w:rsidRPr="00447795" w:rsidRDefault="00447795">
            <w:pPr>
              <w:jc w:val="center"/>
              <w:rPr>
                <w:sz w:val="12"/>
                <w:szCs w:val="12"/>
              </w:rPr>
            </w:pPr>
            <w:r w:rsidRPr="00447795">
              <w:rPr>
                <w:sz w:val="12"/>
                <w:szCs w:val="12"/>
              </w:rPr>
              <w:t>03</w:t>
            </w:r>
          </w:p>
        </w:tc>
        <w:tc>
          <w:tcPr>
            <w:tcW w:w="257" w:type="pct"/>
            <w:shd w:val="clear" w:color="auto" w:fill="auto"/>
            <w:noWrap/>
            <w:tcMar>
              <w:left w:w="28" w:type="dxa"/>
              <w:right w:w="28" w:type="dxa"/>
            </w:tcMar>
            <w:vAlign w:val="center"/>
            <w:hideMark/>
          </w:tcPr>
          <w:p w14:paraId="14B61AF5"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2934F210"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6F37071B" w14:textId="77777777" w:rsidR="00447795" w:rsidRPr="00447795" w:rsidRDefault="00447795">
            <w:pPr>
              <w:jc w:val="center"/>
              <w:rPr>
                <w:sz w:val="12"/>
                <w:szCs w:val="12"/>
              </w:rPr>
            </w:pPr>
            <w:r w:rsidRPr="00447795">
              <w:rPr>
                <w:sz w:val="12"/>
                <w:szCs w:val="12"/>
              </w:rPr>
              <w:t>287,6</w:t>
            </w:r>
          </w:p>
        </w:tc>
      </w:tr>
      <w:tr w:rsidR="00447795" w:rsidRPr="00447795" w14:paraId="73DA834C" w14:textId="77777777" w:rsidTr="00B908E5">
        <w:trPr>
          <w:cantSplit/>
        </w:trPr>
        <w:tc>
          <w:tcPr>
            <w:tcW w:w="237" w:type="pct"/>
            <w:shd w:val="clear" w:color="auto" w:fill="auto"/>
            <w:tcMar>
              <w:left w:w="28" w:type="dxa"/>
              <w:right w:w="28" w:type="dxa"/>
            </w:tcMar>
            <w:vAlign w:val="center"/>
            <w:hideMark/>
          </w:tcPr>
          <w:p w14:paraId="23B0DC7A"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5306F642" w14:textId="77777777" w:rsidR="00447795" w:rsidRPr="00447795" w:rsidRDefault="00447795">
            <w:pPr>
              <w:rPr>
                <w:sz w:val="12"/>
                <w:szCs w:val="12"/>
              </w:rPr>
            </w:pPr>
            <w:r w:rsidRPr="00447795">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4D2215D2" w14:textId="77777777" w:rsidR="00447795" w:rsidRPr="00447795" w:rsidRDefault="00447795">
            <w:pPr>
              <w:jc w:val="center"/>
              <w:rPr>
                <w:sz w:val="12"/>
                <w:szCs w:val="12"/>
              </w:rPr>
            </w:pPr>
            <w:r w:rsidRPr="00447795">
              <w:rPr>
                <w:sz w:val="12"/>
                <w:szCs w:val="12"/>
              </w:rPr>
              <w:t>01 1  7861</w:t>
            </w:r>
          </w:p>
        </w:tc>
        <w:tc>
          <w:tcPr>
            <w:tcW w:w="192" w:type="pct"/>
            <w:shd w:val="clear" w:color="auto" w:fill="auto"/>
            <w:noWrap/>
            <w:tcMar>
              <w:left w:w="28" w:type="dxa"/>
              <w:right w:w="28" w:type="dxa"/>
            </w:tcMar>
            <w:vAlign w:val="center"/>
            <w:hideMark/>
          </w:tcPr>
          <w:p w14:paraId="2FABFCF2" w14:textId="77777777" w:rsidR="00447795" w:rsidRPr="00447795" w:rsidRDefault="00447795">
            <w:pPr>
              <w:jc w:val="center"/>
              <w:rPr>
                <w:sz w:val="12"/>
                <w:szCs w:val="12"/>
              </w:rPr>
            </w:pPr>
            <w:r w:rsidRPr="00447795">
              <w:rPr>
                <w:sz w:val="12"/>
                <w:szCs w:val="12"/>
              </w:rPr>
              <w:t>05</w:t>
            </w:r>
          </w:p>
        </w:tc>
        <w:tc>
          <w:tcPr>
            <w:tcW w:w="230" w:type="pct"/>
            <w:shd w:val="clear" w:color="auto" w:fill="auto"/>
            <w:noWrap/>
            <w:tcMar>
              <w:left w:w="28" w:type="dxa"/>
              <w:right w:w="28" w:type="dxa"/>
            </w:tcMar>
            <w:vAlign w:val="center"/>
            <w:hideMark/>
          </w:tcPr>
          <w:p w14:paraId="741399B7" w14:textId="77777777" w:rsidR="00447795" w:rsidRPr="00447795" w:rsidRDefault="00447795">
            <w:pPr>
              <w:jc w:val="center"/>
              <w:rPr>
                <w:sz w:val="12"/>
                <w:szCs w:val="12"/>
              </w:rPr>
            </w:pPr>
            <w:r w:rsidRPr="00447795">
              <w:rPr>
                <w:sz w:val="12"/>
                <w:szCs w:val="12"/>
              </w:rPr>
              <w:t>03</w:t>
            </w:r>
          </w:p>
        </w:tc>
        <w:tc>
          <w:tcPr>
            <w:tcW w:w="257" w:type="pct"/>
            <w:shd w:val="clear" w:color="auto" w:fill="auto"/>
            <w:noWrap/>
            <w:tcMar>
              <w:left w:w="28" w:type="dxa"/>
              <w:right w:w="28" w:type="dxa"/>
            </w:tcMar>
            <w:vAlign w:val="center"/>
            <w:hideMark/>
          </w:tcPr>
          <w:p w14:paraId="2EFCFE76"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3ABACDCF"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2B7648FB" w14:textId="77777777" w:rsidR="00447795" w:rsidRPr="00447795" w:rsidRDefault="00447795">
            <w:pPr>
              <w:jc w:val="center"/>
              <w:rPr>
                <w:sz w:val="12"/>
                <w:szCs w:val="12"/>
              </w:rPr>
            </w:pPr>
            <w:r w:rsidRPr="00447795">
              <w:rPr>
                <w:sz w:val="12"/>
                <w:szCs w:val="12"/>
              </w:rPr>
              <w:t>2859,3</w:t>
            </w:r>
          </w:p>
        </w:tc>
      </w:tr>
      <w:tr w:rsidR="00447795" w:rsidRPr="00447795" w14:paraId="30FEDA13" w14:textId="77777777" w:rsidTr="00B908E5">
        <w:trPr>
          <w:cantSplit/>
        </w:trPr>
        <w:tc>
          <w:tcPr>
            <w:tcW w:w="237" w:type="pct"/>
            <w:shd w:val="clear" w:color="auto" w:fill="auto"/>
            <w:tcMar>
              <w:left w:w="28" w:type="dxa"/>
              <w:right w:w="28" w:type="dxa"/>
            </w:tcMar>
            <w:vAlign w:val="center"/>
            <w:hideMark/>
          </w:tcPr>
          <w:p w14:paraId="20EBEAB4" w14:textId="77777777" w:rsidR="00447795" w:rsidRPr="00447795" w:rsidRDefault="00447795">
            <w:pPr>
              <w:rPr>
                <w:sz w:val="12"/>
                <w:szCs w:val="12"/>
              </w:rPr>
            </w:pPr>
            <w:r w:rsidRPr="00447795">
              <w:rPr>
                <w:sz w:val="12"/>
                <w:szCs w:val="12"/>
              </w:rPr>
              <w:t>1.2</w:t>
            </w:r>
          </w:p>
        </w:tc>
        <w:tc>
          <w:tcPr>
            <w:tcW w:w="2406" w:type="pct"/>
            <w:shd w:val="clear" w:color="auto" w:fill="auto"/>
            <w:tcMar>
              <w:left w:w="28" w:type="dxa"/>
              <w:right w:w="28" w:type="dxa"/>
            </w:tcMar>
            <w:vAlign w:val="bottom"/>
            <w:hideMark/>
          </w:tcPr>
          <w:p w14:paraId="1597CB0B" w14:textId="77777777" w:rsidR="00447795" w:rsidRPr="00447795" w:rsidRDefault="00447795">
            <w:pPr>
              <w:rPr>
                <w:b/>
                <w:bCs/>
                <w:sz w:val="12"/>
                <w:szCs w:val="12"/>
              </w:rPr>
            </w:pPr>
            <w:r w:rsidRPr="00447795">
              <w:rPr>
                <w:b/>
                <w:bCs/>
                <w:sz w:val="12"/>
                <w:szCs w:val="12"/>
              </w:rPr>
              <w:t xml:space="preserve">Подпрограмма "Развитие культуры Воронцовского сельского поселения" </w:t>
            </w:r>
          </w:p>
        </w:tc>
        <w:tc>
          <w:tcPr>
            <w:tcW w:w="617" w:type="pct"/>
            <w:shd w:val="clear" w:color="auto" w:fill="auto"/>
            <w:noWrap/>
            <w:tcMar>
              <w:left w:w="28" w:type="dxa"/>
              <w:right w:w="28" w:type="dxa"/>
            </w:tcMar>
            <w:vAlign w:val="center"/>
            <w:hideMark/>
          </w:tcPr>
          <w:p w14:paraId="7B551BB1" w14:textId="77777777" w:rsidR="00447795" w:rsidRPr="00447795" w:rsidRDefault="00447795">
            <w:pPr>
              <w:jc w:val="center"/>
              <w:rPr>
                <w:b/>
                <w:bCs/>
                <w:sz w:val="12"/>
                <w:szCs w:val="12"/>
              </w:rPr>
            </w:pPr>
            <w:r w:rsidRPr="00447795">
              <w:rPr>
                <w:b/>
                <w:bCs/>
                <w:sz w:val="12"/>
                <w:szCs w:val="12"/>
              </w:rPr>
              <w:t>01 2 0000</w:t>
            </w:r>
          </w:p>
        </w:tc>
        <w:tc>
          <w:tcPr>
            <w:tcW w:w="192" w:type="pct"/>
            <w:shd w:val="clear" w:color="auto" w:fill="auto"/>
            <w:noWrap/>
            <w:tcMar>
              <w:left w:w="28" w:type="dxa"/>
              <w:right w:w="28" w:type="dxa"/>
            </w:tcMar>
            <w:vAlign w:val="center"/>
            <w:hideMark/>
          </w:tcPr>
          <w:p w14:paraId="0B144612" w14:textId="77777777" w:rsidR="00447795" w:rsidRPr="00447795" w:rsidRDefault="00447795">
            <w:pPr>
              <w:jc w:val="center"/>
              <w:rPr>
                <w:sz w:val="12"/>
                <w:szCs w:val="12"/>
              </w:rPr>
            </w:pPr>
            <w:r w:rsidRPr="00447795">
              <w:rPr>
                <w:sz w:val="12"/>
                <w:szCs w:val="12"/>
              </w:rPr>
              <w:t> </w:t>
            </w:r>
          </w:p>
        </w:tc>
        <w:tc>
          <w:tcPr>
            <w:tcW w:w="230" w:type="pct"/>
            <w:shd w:val="clear" w:color="auto" w:fill="auto"/>
            <w:noWrap/>
            <w:tcMar>
              <w:left w:w="28" w:type="dxa"/>
              <w:right w:w="28" w:type="dxa"/>
            </w:tcMar>
            <w:vAlign w:val="center"/>
            <w:hideMark/>
          </w:tcPr>
          <w:p w14:paraId="23D0E241" w14:textId="77777777" w:rsidR="00447795" w:rsidRPr="00447795" w:rsidRDefault="00447795">
            <w:pPr>
              <w:jc w:val="center"/>
              <w:rPr>
                <w:sz w:val="12"/>
                <w:szCs w:val="12"/>
              </w:rPr>
            </w:pPr>
            <w:r w:rsidRPr="00447795">
              <w:rPr>
                <w:sz w:val="12"/>
                <w:szCs w:val="12"/>
              </w:rPr>
              <w:t> </w:t>
            </w:r>
          </w:p>
        </w:tc>
        <w:tc>
          <w:tcPr>
            <w:tcW w:w="257" w:type="pct"/>
            <w:shd w:val="clear" w:color="auto" w:fill="auto"/>
            <w:noWrap/>
            <w:tcMar>
              <w:left w:w="28" w:type="dxa"/>
              <w:right w:w="28" w:type="dxa"/>
            </w:tcMar>
            <w:vAlign w:val="center"/>
            <w:hideMark/>
          </w:tcPr>
          <w:p w14:paraId="1F84968E" w14:textId="77777777" w:rsidR="00447795" w:rsidRPr="00447795" w:rsidRDefault="00447795">
            <w:pPr>
              <w:jc w:val="center"/>
              <w:rPr>
                <w:sz w:val="12"/>
                <w:szCs w:val="12"/>
              </w:rPr>
            </w:pPr>
            <w:r w:rsidRPr="00447795">
              <w:rPr>
                <w:sz w:val="12"/>
                <w:szCs w:val="12"/>
              </w:rPr>
              <w:t> </w:t>
            </w:r>
          </w:p>
        </w:tc>
        <w:tc>
          <w:tcPr>
            <w:tcW w:w="373" w:type="pct"/>
            <w:shd w:val="clear" w:color="auto" w:fill="auto"/>
            <w:noWrap/>
            <w:tcMar>
              <w:left w:w="28" w:type="dxa"/>
              <w:right w:w="28" w:type="dxa"/>
            </w:tcMar>
            <w:vAlign w:val="center"/>
            <w:hideMark/>
          </w:tcPr>
          <w:p w14:paraId="3C908F3E" w14:textId="77777777" w:rsidR="00447795" w:rsidRPr="00447795" w:rsidRDefault="00447795">
            <w:pPr>
              <w:jc w:val="center"/>
              <w:rPr>
                <w:sz w:val="12"/>
                <w:szCs w:val="12"/>
              </w:rPr>
            </w:pPr>
            <w:r w:rsidRPr="00447795">
              <w:rPr>
                <w:sz w:val="12"/>
                <w:szCs w:val="12"/>
              </w:rPr>
              <w:t> </w:t>
            </w:r>
          </w:p>
        </w:tc>
        <w:tc>
          <w:tcPr>
            <w:tcW w:w="687" w:type="pct"/>
            <w:shd w:val="clear" w:color="auto" w:fill="auto"/>
            <w:noWrap/>
            <w:tcMar>
              <w:left w:w="28" w:type="dxa"/>
              <w:right w:w="28" w:type="dxa"/>
            </w:tcMar>
            <w:vAlign w:val="center"/>
            <w:hideMark/>
          </w:tcPr>
          <w:p w14:paraId="10D40635" w14:textId="77777777" w:rsidR="00447795" w:rsidRPr="00447795" w:rsidRDefault="00447795">
            <w:pPr>
              <w:jc w:val="center"/>
              <w:rPr>
                <w:b/>
                <w:bCs/>
                <w:sz w:val="12"/>
                <w:szCs w:val="12"/>
              </w:rPr>
            </w:pPr>
            <w:r w:rsidRPr="00447795">
              <w:rPr>
                <w:b/>
                <w:bCs/>
                <w:sz w:val="12"/>
                <w:szCs w:val="12"/>
              </w:rPr>
              <w:t>3942,7</w:t>
            </w:r>
          </w:p>
        </w:tc>
      </w:tr>
      <w:tr w:rsidR="00447795" w:rsidRPr="00447795" w14:paraId="5F178893" w14:textId="77777777" w:rsidTr="00B908E5">
        <w:trPr>
          <w:cantSplit/>
        </w:trPr>
        <w:tc>
          <w:tcPr>
            <w:tcW w:w="237" w:type="pct"/>
            <w:shd w:val="clear" w:color="auto" w:fill="auto"/>
            <w:tcMar>
              <w:left w:w="28" w:type="dxa"/>
              <w:right w:w="28" w:type="dxa"/>
            </w:tcMar>
            <w:vAlign w:val="center"/>
            <w:hideMark/>
          </w:tcPr>
          <w:p w14:paraId="3C00D4EF"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06F599FD" w14:textId="77777777" w:rsidR="00447795" w:rsidRPr="00447795" w:rsidRDefault="00447795">
            <w:pPr>
              <w:rPr>
                <w:sz w:val="12"/>
                <w:szCs w:val="12"/>
              </w:rPr>
            </w:pPr>
            <w:r w:rsidRPr="00447795">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shd w:val="clear" w:color="auto" w:fill="auto"/>
            <w:tcMar>
              <w:left w:w="28" w:type="dxa"/>
              <w:right w:w="28" w:type="dxa"/>
            </w:tcMar>
            <w:vAlign w:val="center"/>
            <w:hideMark/>
          </w:tcPr>
          <w:p w14:paraId="17212520" w14:textId="77777777" w:rsidR="00447795" w:rsidRPr="00447795" w:rsidRDefault="00447795">
            <w:pPr>
              <w:jc w:val="center"/>
              <w:rPr>
                <w:sz w:val="12"/>
                <w:szCs w:val="12"/>
              </w:rPr>
            </w:pPr>
            <w:r w:rsidRPr="00447795">
              <w:rPr>
                <w:sz w:val="12"/>
                <w:szCs w:val="12"/>
              </w:rPr>
              <w:t>01 2 0059</w:t>
            </w:r>
          </w:p>
        </w:tc>
        <w:tc>
          <w:tcPr>
            <w:tcW w:w="192" w:type="pct"/>
            <w:shd w:val="clear" w:color="auto" w:fill="auto"/>
            <w:noWrap/>
            <w:tcMar>
              <w:left w:w="28" w:type="dxa"/>
              <w:right w:w="28" w:type="dxa"/>
            </w:tcMar>
            <w:vAlign w:val="center"/>
            <w:hideMark/>
          </w:tcPr>
          <w:p w14:paraId="6D9A0886" w14:textId="77777777" w:rsidR="00447795" w:rsidRPr="00447795" w:rsidRDefault="00447795">
            <w:pPr>
              <w:jc w:val="center"/>
              <w:rPr>
                <w:sz w:val="12"/>
                <w:szCs w:val="12"/>
              </w:rPr>
            </w:pPr>
            <w:r w:rsidRPr="00447795">
              <w:rPr>
                <w:sz w:val="12"/>
                <w:szCs w:val="12"/>
              </w:rPr>
              <w:t>08</w:t>
            </w:r>
          </w:p>
        </w:tc>
        <w:tc>
          <w:tcPr>
            <w:tcW w:w="230" w:type="pct"/>
            <w:shd w:val="clear" w:color="auto" w:fill="auto"/>
            <w:noWrap/>
            <w:tcMar>
              <w:left w:w="28" w:type="dxa"/>
              <w:right w:w="28" w:type="dxa"/>
            </w:tcMar>
            <w:vAlign w:val="center"/>
            <w:hideMark/>
          </w:tcPr>
          <w:p w14:paraId="4945FCF5" w14:textId="77777777" w:rsidR="00447795" w:rsidRPr="00447795" w:rsidRDefault="00447795">
            <w:pPr>
              <w:jc w:val="center"/>
              <w:rPr>
                <w:sz w:val="12"/>
                <w:szCs w:val="12"/>
              </w:rPr>
            </w:pPr>
            <w:r w:rsidRPr="00447795">
              <w:rPr>
                <w:sz w:val="12"/>
                <w:szCs w:val="12"/>
              </w:rPr>
              <w:t>01</w:t>
            </w:r>
          </w:p>
        </w:tc>
        <w:tc>
          <w:tcPr>
            <w:tcW w:w="257" w:type="pct"/>
            <w:shd w:val="clear" w:color="auto" w:fill="auto"/>
            <w:noWrap/>
            <w:tcMar>
              <w:left w:w="28" w:type="dxa"/>
              <w:right w:w="28" w:type="dxa"/>
            </w:tcMar>
            <w:vAlign w:val="center"/>
            <w:hideMark/>
          </w:tcPr>
          <w:p w14:paraId="1D061BA6" w14:textId="77777777" w:rsidR="00447795" w:rsidRPr="00447795" w:rsidRDefault="00447795">
            <w:pPr>
              <w:jc w:val="center"/>
              <w:rPr>
                <w:sz w:val="12"/>
                <w:szCs w:val="12"/>
              </w:rPr>
            </w:pPr>
            <w:r w:rsidRPr="00447795">
              <w:rPr>
                <w:sz w:val="12"/>
                <w:szCs w:val="12"/>
              </w:rPr>
              <w:t>100</w:t>
            </w:r>
          </w:p>
        </w:tc>
        <w:tc>
          <w:tcPr>
            <w:tcW w:w="373" w:type="pct"/>
            <w:shd w:val="clear" w:color="auto" w:fill="auto"/>
            <w:noWrap/>
            <w:tcMar>
              <w:left w:w="28" w:type="dxa"/>
              <w:right w:w="28" w:type="dxa"/>
            </w:tcMar>
            <w:vAlign w:val="center"/>
            <w:hideMark/>
          </w:tcPr>
          <w:p w14:paraId="0E5F5E37" w14:textId="77777777" w:rsidR="00447795" w:rsidRPr="00447795" w:rsidRDefault="00447795">
            <w:pPr>
              <w:jc w:val="center"/>
              <w:rPr>
                <w:sz w:val="12"/>
                <w:szCs w:val="12"/>
              </w:rPr>
            </w:pPr>
            <w:r w:rsidRPr="00447795">
              <w:rPr>
                <w:sz w:val="12"/>
                <w:szCs w:val="12"/>
              </w:rPr>
              <w:t>970</w:t>
            </w:r>
          </w:p>
        </w:tc>
        <w:tc>
          <w:tcPr>
            <w:tcW w:w="687" w:type="pct"/>
            <w:shd w:val="clear" w:color="auto" w:fill="auto"/>
            <w:tcMar>
              <w:left w:w="28" w:type="dxa"/>
              <w:right w:w="28" w:type="dxa"/>
            </w:tcMar>
            <w:vAlign w:val="center"/>
            <w:hideMark/>
          </w:tcPr>
          <w:p w14:paraId="7BAE0C37" w14:textId="77777777" w:rsidR="00447795" w:rsidRPr="00447795" w:rsidRDefault="00447795">
            <w:pPr>
              <w:jc w:val="center"/>
              <w:rPr>
                <w:sz w:val="12"/>
                <w:szCs w:val="12"/>
              </w:rPr>
            </w:pPr>
            <w:r w:rsidRPr="00447795">
              <w:rPr>
                <w:sz w:val="12"/>
                <w:szCs w:val="12"/>
              </w:rPr>
              <w:t>2671,6</w:t>
            </w:r>
          </w:p>
        </w:tc>
      </w:tr>
      <w:tr w:rsidR="00447795" w:rsidRPr="00447795" w14:paraId="74B65E40" w14:textId="77777777" w:rsidTr="00B908E5">
        <w:trPr>
          <w:cantSplit/>
        </w:trPr>
        <w:tc>
          <w:tcPr>
            <w:tcW w:w="237" w:type="pct"/>
            <w:shd w:val="clear" w:color="auto" w:fill="auto"/>
            <w:tcMar>
              <w:left w:w="28" w:type="dxa"/>
              <w:right w:w="28" w:type="dxa"/>
            </w:tcMar>
            <w:vAlign w:val="center"/>
            <w:hideMark/>
          </w:tcPr>
          <w:p w14:paraId="24DF4D24"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259F1A79" w14:textId="77777777" w:rsidR="00447795" w:rsidRPr="00447795" w:rsidRDefault="00447795">
            <w:pPr>
              <w:rPr>
                <w:sz w:val="12"/>
                <w:szCs w:val="12"/>
              </w:rPr>
            </w:pPr>
            <w:r w:rsidRPr="00447795">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63C756DE" w14:textId="77777777" w:rsidR="00447795" w:rsidRPr="00447795" w:rsidRDefault="00447795">
            <w:pPr>
              <w:jc w:val="center"/>
              <w:rPr>
                <w:sz w:val="12"/>
                <w:szCs w:val="12"/>
              </w:rPr>
            </w:pPr>
            <w:r w:rsidRPr="00447795">
              <w:rPr>
                <w:sz w:val="12"/>
                <w:szCs w:val="12"/>
              </w:rPr>
              <w:t>01 2 0059</w:t>
            </w:r>
          </w:p>
        </w:tc>
        <w:tc>
          <w:tcPr>
            <w:tcW w:w="192" w:type="pct"/>
            <w:shd w:val="clear" w:color="auto" w:fill="auto"/>
            <w:noWrap/>
            <w:tcMar>
              <w:left w:w="28" w:type="dxa"/>
              <w:right w:w="28" w:type="dxa"/>
            </w:tcMar>
            <w:vAlign w:val="center"/>
            <w:hideMark/>
          </w:tcPr>
          <w:p w14:paraId="715C645A" w14:textId="77777777" w:rsidR="00447795" w:rsidRPr="00447795" w:rsidRDefault="00447795">
            <w:pPr>
              <w:jc w:val="center"/>
              <w:rPr>
                <w:sz w:val="12"/>
                <w:szCs w:val="12"/>
              </w:rPr>
            </w:pPr>
            <w:r w:rsidRPr="00447795">
              <w:rPr>
                <w:sz w:val="12"/>
                <w:szCs w:val="12"/>
              </w:rPr>
              <w:t>08</w:t>
            </w:r>
          </w:p>
        </w:tc>
        <w:tc>
          <w:tcPr>
            <w:tcW w:w="230" w:type="pct"/>
            <w:shd w:val="clear" w:color="auto" w:fill="auto"/>
            <w:noWrap/>
            <w:tcMar>
              <w:left w:w="28" w:type="dxa"/>
              <w:right w:w="28" w:type="dxa"/>
            </w:tcMar>
            <w:vAlign w:val="center"/>
            <w:hideMark/>
          </w:tcPr>
          <w:p w14:paraId="0082CB82" w14:textId="77777777" w:rsidR="00447795" w:rsidRPr="00447795" w:rsidRDefault="00447795">
            <w:pPr>
              <w:jc w:val="center"/>
              <w:rPr>
                <w:sz w:val="12"/>
                <w:szCs w:val="12"/>
              </w:rPr>
            </w:pPr>
            <w:r w:rsidRPr="00447795">
              <w:rPr>
                <w:sz w:val="12"/>
                <w:szCs w:val="12"/>
              </w:rPr>
              <w:t>01</w:t>
            </w:r>
          </w:p>
        </w:tc>
        <w:tc>
          <w:tcPr>
            <w:tcW w:w="257" w:type="pct"/>
            <w:shd w:val="clear" w:color="auto" w:fill="auto"/>
            <w:noWrap/>
            <w:tcMar>
              <w:left w:w="28" w:type="dxa"/>
              <w:right w:w="28" w:type="dxa"/>
            </w:tcMar>
            <w:vAlign w:val="center"/>
            <w:hideMark/>
          </w:tcPr>
          <w:p w14:paraId="34C5E29D"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26937735" w14:textId="77777777" w:rsidR="00447795" w:rsidRPr="00447795" w:rsidRDefault="00447795">
            <w:pPr>
              <w:jc w:val="center"/>
              <w:rPr>
                <w:sz w:val="12"/>
                <w:szCs w:val="12"/>
              </w:rPr>
            </w:pPr>
            <w:r w:rsidRPr="00447795">
              <w:rPr>
                <w:sz w:val="12"/>
                <w:szCs w:val="12"/>
              </w:rPr>
              <w:t>970</w:t>
            </w:r>
          </w:p>
        </w:tc>
        <w:tc>
          <w:tcPr>
            <w:tcW w:w="687" w:type="pct"/>
            <w:shd w:val="clear" w:color="auto" w:fill="auto"/>
            <w:noWrap/>
            <w:tcMar>
              <w:left w:w="28" w:type="dxa"/>
              <w:right w:w="28" w:type="dxa"/>
            </w:tcMar>
            <w:vAlign w:val="center"/>
            <w:hideMark/>
          </w:tcPr>
          <w:p w14:paraId="0250E6E4" w14:textId="77777777" w:rsidR="00447795" w:rsidRPr="00447795" w:rsidRDefault="00447795">
            <w:pPr>
              <w:jc w:val="center"/>
              <w:rPr>
                <w:sz w:val="12"/>
                <w:szCs w:val="12"/>
              </w:rPr>
            </w:pPr>
            <w:r w:rsidRPr="00447795">
              <w:rPr>
                <w:sz w:val="12"/>
                <w:szCs w:val="12"/>
              </w:rPr>
              <w:t>1266,5</w:t>
            </w:r>
          </w:p>
        </w:tc>
      </w:tr>
      <w:tr w:rsidR="00447795" w:rsidRPr="00447795" w14:paraId="0F77E35F" w14:textId="77777777" w:rsidTr="00B908E5">
        <w:trPr>
          <w:cantSplit/>
        </w:trPr>
        <w:tc>
          <w:tcPr>
            <w:tcW w:w="237" w:type="pct"/>
            <w:shd w:val="clear" w:color="auto" w:fill="auto"/>
            <w:tcMar>
              <w:left w:w="28" w:type="dxa"/>
              <w:right w:w="28" w:type="dxa"/>
            </w:tcMar>
            <w:vAlign w:val="center"/>
            <w:hideMark/>
          </w:tcPr>
          <w:p w14:paraId="134AC643"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36A4B4A8" w14:textId="77777777" w:rsidR="00447795" w:rsidRPr="00447795" w:rsidRDefault="00447795">
            <w:pPr>
              <w:rPr>
                <w:sz w:val="12"/>
                <w:szCs w:val="12"/>
              </w:rPr>
            </w:pPr>
            <w:r w:rsidRPr="00447795">
              <w:rPr>
                <w:sz w:val="12"/>
                <w:szCs w:val="12"/>
              </w:rPr>
              <w:t>Расходы на обеспечение деятельности (оказание услуг) муниципальных учреждений в рамках подпрограммы "Развитие культуры Воронцовского сельского поселения" муниципальной программы «Социально-экономическое развитие Воронцовского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67B37356" w14:textId="77777777" w:rsidR="00447795" w:rsidRPr="00447795" w:rsidRDefault="00447795">
            <w:pPr>
              <w:jc w:val="center"/>
              <w:rPr>
                <w:sz w:val="12"/>
                <w:szCs w:val="12"/>
              </w:rPr>
            </w:pPr>
            <w:r w:rsidRPr="00447795">
              <w:rPr>
                <w:sz w:val="12"/>
                <w:szCs w:val="12"/>
              </w:rPr>
              <w:t>01 2 0059</w:t>
            </w:r>
          </w:p>
        </w:tc>
        <w:tc>
          <w:tcPr>
            <w:tcW w:w="192" w:type="pct"/>
            <w:shd w:val="clear" w:color="auto" w:fill="auto"/>
            <w:noWrap/>
            <w:tcMar>
              <w:left w:w="28" w:type="dxa"/>
              <w:right w:w="28" w:type="dxa"/>
            </w:tcMar>
            <w:vAlign w:val="center"/>
            <w:hideMark/>
          </w:tcPr>
          <w:p w14:paraId="6A5C9011" w14:textId="77777777" w:rsidR="00447795" w:rsidRPr="00447795" w:rsidRDefault="00447795">
            <w:pPr>
              <w:jc w:val="center"/>
              <w:rPr>
                <w:sz w:val="12"/>
                <w:szCs w:val="12"/>
              </w:rPr>
            </w:pPr>
            <w:r w:rsidRPr="00447795">
              <w:rPr>
                <w:sz w:val="12"/>
                <w:szCs w:val="12"/>
              </w:rPr>
              <w:t>08</w:t>
            </w:r>
          </w:p>
        </w:tc>
        <w:tc>
          <w:tcPr>
            <w:tcW w:w="230" w:type="pct"/>
            <w:shd w:val="clear" w:color="auto" w:fill="auto"/>
            <w:noWrap/>
            <w:tcMar>
              <w:left w:w="28" w:type="dxa"/>
              <w:right w:w="28" w:type="dxa"/>
            </w:tcMar>
            <w:vAlign w:val="center"/>
            <w:hideMark/>
          </w:tcPr>
          <w:p w14:paraId="7C0FD69B" w14:textId="77777777" w:rsidR="00447795" w:rsidRPr="00447795" w:rsidRDefault="00447795">
            <w:pPr>
              <w:jc w:val="center"/>
              <w:rPr>
                <w:sz w:val="12"/>
                <w:szCs w:val="12"/>
              </w:rPr>
            </w:pPr>
            <w:r w:rsidRPr="00447795">
              <w:rPr>
                <w:sz w:val="12"/>
                <w:szCs w:val="12"/>
              </w:rPr>
              <w:t>01</w:t>
            </w:r>
          </w:p>
        </w:tc>
        <w:tc>
          <w:tcPr>
            <w:tcW w:w="257" w:type="pct"/>
            <w:shd w:val="clear" w:color="auto" w:fill="auto"/>
            <w:noWrap/>
            <w:tcMar>
              <w:left w:w="28" w:type="dxa"/>
              <w:right w:w="28" w:type="dxa"/>
            </w:tcMar>
            <w:vAlign w:val="center"/>
            <w:hideMark/>
          </w:tcPr>
          <w:p w14:paraId="06A8F0DF" w14:textId="77777777" w:rsidR="00447795" w:rsidRPr="00447795" w:rsidRDefault="00447795">
            <w:pPr>
              <w:jc w:val="center"/>
              <w:rPr>
                <w:sz w:val="12"/>
                <w:szCs w:val="12"/>
              </w:rPr>
            </w:pPr>
            <w:r w:rsidRPr="00447795">
              <w:rPr>
                <w:sz w:val="12"/>
                <w:szCs w:val="12"/>
              </w:rPr>
              <w:t>800</w:t>
            </w:r>
          </w:p>
        </w:tc>
        <w:tc>
          <w:tcPr>
            <w:tcW w:w="373" w:type="pct"/>
            <w:shd w:val="clear" w:color="auto" w:fill="auto"/>
            <w:noWrap/>
            <w:tcMar>
              <w:left w:w="28" w:type="dxa"/>
              <w:right w:w="28" w:type="dxa"/>
            </w:tcMar>
            <w:vAlign w:val="center"/>
            <w:hideMark/>
          </w:tcPr>
          <w:p w14:paraId="1A2D5888" w14:textId="77777777" w:rsidR="00447795" w:rsidRPr="00447795" w:rsidRDefault="00447795">
            <w:pPr>
              <w:jc w:val="center"/>
              <w:rPr>
                <w:sz w:val="12"/>
                <w:szCs w:val="12"/>
              </w:rPr>
            </w:pPr>
            <w:r w:rsidRPr="00447795">
              <w:rPr>
                <w:sz w:val="12"/>
                <w:szCs w:val="12"/>
              </w:rPr>
              <w:t>970</w:t>
            </w:r>
          </w:p>
        </w:tc>
        <w:tc>
          <w:tcPr>
            <w:tcW w:w="687" w:type="pct"/>
            <w:shd w:val="clear" w:color="auto" w:fill="auto"/>
            <w:noWrap/>
            <w:tcMar>
              <w:left w:w="28" w:type="dxa"/>
              <w:right w:w="28" w:type="dxa"/>
            </w:tcMar>
            <w:vAlign w:val="center"/>
            <w:hideMark/>
          </w:tcPr>
          <w:p w14:paraId="58AA11C0" w14:textId="77777777" w:rsidR="00447795" w:rsidRPr="00447795" w:rsidRDefault="00447795">
            <w:pPr>
              <w:jc w:val="center"/>
              <w:rPr>
                <w:sz w:val="12"/>
                <w:szCs w:val="12"/>
              </w:rPr>
            </w:pPr>
            <w:r w:rsidRPr="00447795">
              <w:rPr>
                <w:sz w:val="12"/>
                <w:szCs w:val="12"/>
              </w:rPr>
              <w:t>4,6</w:t>
            </w:r>
          </w:p>
        </w:tc>
      </w:tr>
      <w:tr w:rsidR="00447795" w:rsidRPr="00447795" w14:paraId="4CD6B2EE" w14:textId="77777777" w:rsidTr="00B908E5">
        <w:trPr>
          <w:cantSplit/>
        </w:trPr>
        <w:tc>
          <w:tcPr>
            <w:tcW w:w="237" w:type="pct"/>
            <w:shd w:val="clear" w:color="auto" w:fill="auto"/>
            <w:tcMar>
              <w:left w:w="28" w:type="dxa"/>
              <w:right w:w="28" w:type="dxa"/>
            </w:tcMar>
            <w:vAlign w:val="center"/>
            <w:hideMark/>
          </w:tcPr>
          <w:p w14:paraId="055A6737" w14:textId="77777777" w:rsidR="00447795" w:rsidRPr="00447795" w:rsidRDefault="00447795">
            <w:pPr>
              <w:rPr>
                <w:sz w:val="12"/>
                <w:szCs w:val="12"/>
              </w:rPr>
            </w:pPr>
            <w:r w:rsidRPr="00447795">
              <w:rPr>
                <w:sz w:val="12"/>
                <w:szCs w:val="12"/>
              </w:rPr>
              <w:t>1.3</w:t>
            </w:r>
          </w:p>
        </w:tc>
        <w:tc>
          <w:tcPr>
            <w:tcW w:w="2406" w:type="pct"/>
            <w:shd w:val="clear" w:color="auto" w:fill="auto"/>
            <w:tcMar>
              <w:left w:w="28" w:type="dxa"/>
              <w:right w:w="28" w:type="dxa"/>
            </w:tcMar>
            <w:vAlign w:val="center"/>
            <w:hideMark/>
          </w:tcPr>
          <w:p w14:paraId="78366931" w14:textId="77777777" w:rsidR="00447795" w:rsidRPr="00447795" w:rsidRDefault="00447795">
            <w:pPr>
              <w:rPr>
                <w:b/>
                <w:bCs/>
                <w:sz w:val="12"/>
                <w:szCs w:val="12"/>
              </w:rPr>
            </w:pPr>
            <w:r w:rsidRPr="00447795">
              <w:rPr>
                <w:b/>
                <w:bCs/>
                <w:sz w:val="12"/>
                <w:szCs w:val="12"/>
              </w:rPr>
              <w:t xml:space="preserve"> Подпрограмма "Обеспечение реализации муниципальной программы" </w:t>
            </w:r>
          </w:p>
        </w:tc>
        <w:tc>
          <w:tcPr>
            <w:tcW w:w="617" w:type="pct"/>
            <w:shd w:val="clear" w:color="auto" w:fill="auto"/>
            <w:noWrap/>
            <w:tcMar>
              <w:left w:w="28" w:type="dxa"/>
              <w:right w:w="28" w:type="dxa"/>
            </w:tcMar>
            <w:vAlign w:val="center"/>
            <w:hideMark/>
          </w:tcPr>
          <w:p w14:paraId="5A6E7030" w14:textId="77777777" w:rsidR="00447795" w:rsidRPr="00447795" w:rsidRDefault="00447795">
            <w:pPr>
              <w:jc w:val="center"/>
              <w:rPr>
                <w:b/>
                <w:bCs/>
                <w:sz w:val="12"/>
                <w:szCs w:val="12"/>
              </w:rPr>
            </w:pPr>
            <w:r w:rsidRPr="00447795">
              <w:rPr>
                <w:b/>
                <w:bCs/>
                <w:sz w:val="12"/>
                <w:szCs w:val="12"/>
              </w:rPr>
              <w:t>01 3 0000</w:t>
            </w:r>
          </w:p>
        </w:tc>
        <w:tc>
          <w:tcPr>
            <w:tcW w:w="192" w:type="pct"/>
            <w:shd w:val="clear" w:color="auto" w:fill="auto"/>
            <w:noWrap/>
            <w:tcMar>
              <w:left w:w="28" w:type="dxa"/>
              <w:right w:w="28" w:type="dxa"/>
            </w:tcMar>
            <w:vAlign w:val="center"/>
            <w:hideMark/>
          </w:tcPr>
          <w:p w14:paraId="59D2D726" w14:textId="77777777" w:rsidR="00447795" w:rsidRPr="00447795" w:rsidRDefault="00447795">
            <w:pPr>
              <w:jc w:val="center"/>
              <w:rPr>
                <w:sz w:val="12"/>
                <w:szCs w:val="12"/>
              </w:rPr>
            </w:pPr>
            <w:r w:rsidRPr="00447795">
              <w:rPr>
                <w:sz w:val="12"/>
                <w:szCs w:val="12"/>
              </w:rPr>
              <w:t> </w:t>
            </w:r>
          </w:p>
        </w:tc>
        <w:tc>
          <w:tcPr>
            <w:tcW w:w="230" w:type="pct"/>
            <w:shd w:val="clear" w:color="auto" w:fill="auto"/>
            <w:noWrap/>
            <w:tcMar>
              <w:left w:w="28" w:type="dxa"/>
              <w:right w:w="28" w:type="dxa"/>
            </w:tcMar>
            <w:vAlign w:val="center"/>
            <w:hideMark/>
          </w:tcPr>
          <w:p w14:paraId="0894B45C" w14:textId="77777777" w:rsidR="00447795" w:rsidRPr="00447795" w:rsidRDefault="00447795">
            <w:pPr>
              <w:jc w:val="center"/>
              <w:rPr>
                <w:sz w:val="12"/>
                <w:szCs w:val="12"/>
              </w:rPr>
            </w:pPr>
            <w:r w:rsidRPr="00447795">
              <w:rPr>
                <w:sz w:val="12"/>
                <w:szCs w:val="12"/>
              </w:rPr>
              <w:t> </w:t>
            </w:r>
          </w:p>
        </w:tc>
        <w:tc>
          <w:tcPr>
            <w:tcW w:w="257" w:type="pct"/>
            <w:shd w:val="clear" w:color="auto" w:fill="auto"/>
            <w:noWrap/>
            <w:tcMar>
              <w:left w:w="28" w:type="dxa"/>
              <w:right w:w="28" w:type="dxa"/>
            </w:tcMar>
            <w:vAlign w:val="center"/>
            <w:hideMark/>
          </w:tcPr>
          <w:p w14:paraId="4BD7E1F2" w14:textId="77777777" w:rsidR="00447795" w:rsidRPr="00447795" w:rsidRDefault="00447795">
            <w:pPr>
              <w:jc w:val="center"/>
              <w:rPr>
                <w:sz w:val="12"/>
                <w:szCs w:val="12"/>
              </w:rPr>
            </w:pPr>
            <w:r w:rsidRPr="00447795">
              <w:rPr>
                <w:sz w:val="12"/>
                <w:szCs w:val="12"/>
              </w:rPr>
              <w:t> </w:t>
            </w:r>
          </w:p>
        </w:tc>
        <w:tc>
          <w:tcPr>
            <w:tcW w:w="373" w:type="pct"/>
            <w:shd w:val="clear" w:color="auto" w:fill="auto"/>
            <w:noWrap/>
            <w:tcMar>
              <w:left w:w="28" w:type="dxa"/>
              <w:right w:w="28" w:type="dxa"/>
            </w:tcMar>
            <w:vAlign w:val="center"/>
            <w:hideMark/>
          </w:tcPr>
          <w:p w14:paraId="3403E76B" w14:textId="77777777" w:rsidR="00447795" w:rsidRPr="00447795" w:rsidRDefault="00447795">
            <w:pPr>
              <w:jc w:val="center"/>
              <w:rPr>
                <w:sz w:val="12"/>
                <w:szCs w:val="12"/>
              </w:rPr>
            </w:pPr>
            <w:r w:rsidRPr="00447795">
              <w:rPr>
                <w:sz w:val="12"/>
                <w:szCs w:val="12"/>
              </w:rPr>
              <w:t> </w:t>
            </w:r>
          </w:p>
        </w:tc>
        <w:tc>
          <w:tcPr>
            <w:tcW w:w="687" w:type="pct"/>
            <w:shd w:val="clear" w:color="auto" w:fill="auto"/>
            <w:noWrap/>
            <w:tcMar>
              <w:left w:w="28" w:type="dxa"/>
              <w:right w:w="28" w:type="dxa"/>
            </w:tcMar>
            <w:vAlign w:val="center"/>
            <w:hideMark/>
          </w:tcPr>
          <w:p w14:paraId="14D1B9EF" w14:textId="77777777" w:rsidR="00447795" w:rsidRPr="00447795" w:rsidRDefault="00447795">
            <w:pPr>
              <w:jc w:val="center"/>
              <w:rPr>
                <w:b/>
                <w:bCs/>
                <w:sz w:val="12"/>
                <w:szCs w:val="12"/>
              </w:rPr>
            </w:pPr>
            <w:r w:rsidRPr="00447795">
              <w:rPr>
                <w:b/>
                <w:bCs/>
                <w:sz w:val="12"/>
                <w:szCs w:val="12"/>
              </w:rPr>
              <w:t>4248,5</w:t>
            </w:r>
          </w:p>
        </w:tc>
      </w:tr>
      <w:tr w:rsidR="00447795" w:rsidRPr="00447795" w14:paraId="5E10A303" w14:textId="77777777" w:rsidTr="00B908E5">
        <w:trPr>
          <w:cantSplit/>
        </w:trPr>
        <w:tc>
          <w:tcPr>
            <w:tcW w:w="237" w:type="pct"/>
            <w:shd w:val="clear" w:color="auto" w:fill="auto"/>
            <w:tcMar>
              <w:left w:w="28" w:type="dxa"/>
              <w:right w:w="28" w:type="dxa"/>
            </w:tcMar>
            <w:vAlign w:val="center"/>
            <w:hideMark/>
          </w:tcPr>
          <w:p w14:paraId="639B3BA3"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center"/>
            <w:hideMark/>
          </w:tcPr>
          <w:p w14:paraId="554BBAA0" w14:textId="77777777" w:rsidR="00447795" w:rsidRPr="00447795" w:rsidRDefault="00447795">
            <w:pPr>
              <w:rPr>
                <w:sz w:val="12"/>
                <w:szCs w:val="12"/>
              </w:rPr>
            </w:pPr>
            <w:r w:rsidRPr="00447795">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554360DE" w14:textId="77777777" w:rsidR="00447795" w:rsidRPr="00447795" w:rsidRDefault="00447795">
            <w:pPr>
              <w:jc w:val="center"/>
              <w:rPr>
                <w:sz w:val="12"/>
                <w:szCs w:val="12"/>
              </w:rPr>
            </w:pPr>
            <w:r w:rsidRPr="00447795">
              <w:rPr>
                <w:sz w:val="12"/>
                <w:szCs w:val="12"/>
              </w:rPr>
              <w:t>01 3 7202</w:t>
            </w:r>
          </w:p>
        </w:tc>
        <w:tc>
          <w:tcPr>
            <w:tcW w:w="192" w:type="pct"/>
            <w:shd w:val="clear" w:color="auto" w:fill="auto"/>
            <w:noWrap/>
            <w:tcMar>
              <w:left w:w="28" w:type="dxa"/>
              <w:right w:w="28" w:type="dxa"/>
            </w:tcMar>
            <w:vAlign w:val="center"/>
            <w:hideMark/>
          </w:tcPr>
          <w:p w14:paraId="14E80F33" w14:textId="77777777" w:rsidR="00447795" w:rsidRPr="00447795" w:rsidRDefault="00447795">
            <w:pPr>
              <w:jc w:val="center"/>
              <w:rPr>
                <w:sz w:val="12"/>
                <w:szCs w:val="12"/>
              </w:rPr>
            </w:pPr>
            <w:r w:rsidRPr="00447795">
              <w:rPr>
                <w:sz w:val="12"/>
                <w:szCs w:val="12"/>
              </w:rPr>
              <w:t>01</w:t>
            </w:r>
          </w:p>
        </w:tc>
        <w:tc>
          <w:tcPr>
            <w:tcW w:w="230" w:type="pct"/>
            <w:shd w:val="clear" w:color="auto" w:fill="auto"/>
            <w:noWrap/>
            <w:tcMar>
              <w:left w:w="28" w:type="dxa"/>
              <w:right w:w="28" w:type="dxa"/>
            </w:tcMar>
            <w:vAlign w:val="center"/>
            <w:hideMark/>
          </w:tcPr>
          <w:p w14:paraId="259BD63F" w14:textId="77777777" w:rsidR="00447795" w:rsidRPr="00447795" w:rsidRDefault="00447795">
            <w:pPr>
              <w:jc w:val="center"/>
              <w:rPr>
                <w:sz w:val="12"/>
                <w:szCs w:val="12"/>
              </w:rPr>
            </w:pPr>
            <w:r w:rsidRPr="00447795">
              <w:rPr>
                <w:sz w:val="12"/>
                <w:szCs w:val="12"/>
              </w:rPr>
              <w:t>02</w:t>
            </w:r>
          </w:p>
        </w:tc>
        <w:tc>
          <w:tcPr>
            <w:tcW w:w="257" w:type="pct"/>
            <w:shd w:val="clear" w:color="auto" w:fill="auto"/>
            <w:noWrap/>
            <w:tcMar>
              <w:left w:w="28" w:type="dxa"/>
              <w:right w:w="28" w:type="dxa"/>
            </w:tcMar>
            <w:vAlign w:val="center"/>
            <w:hideMark/>
          </w:tcPr>
          <w:p w14:paraId="6676E3A2" w14:textId="77777777" w:rsidR="00447795" w:rsidRPr="00447795" w:rsidRDefault="00447795">
            <w:pPr>
              <w:jc w:val="center"/>
              <w:rPr>
                <w:sz w:val="12"/>
                <w:szCs w:val="12"/>
              </w:rPr>
            </w:pPr>
            <w:r w:rsidRPr="00447795">
              <w:rPr>
                <w:sz w:val="12"/>
                <w:szCs w:val="12"/>
              </w:rPr>
              <w:t>100</w:t>
            </w:r>
          </w:p>
        </w:tc>
        <w:tc>
          <w:tcPr>
            <w:tcW w:w="373" w:type="pct"/>
            <w:shd w:val="clear" w:color="auto" w:fill="auto"/>
            <w:noWrap/>
            <w:tcMar>
              <w:left w:w="28" w:type="dxa"/>
              <w:right w:w="28" w:type="dxa"/>
            </w:tcMar>
            <w:vAlign w:val="center"/>
            <w:hideMark/>
          </w:tcPr>
          <w:p w14:paraId="7A07B941"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155AF90A" w14:textId="77777777" w:rsidR="00447795" w:rsidRPr="00447795" w:rsidRDefault="00447795">
            <w:pPr>
              <w:jc w:val="center"/>
              <w:rPr>
                <w:sz w:val="12"/>
                <w:szCs w:val="12"/>
              </w:rPr>
            </w:pPr>
            <w:r w:rsidRPr="00447795">
              <w:rPr>
                <w:sz w:val="12"/>
                <w:szCs w:val="12"/>
              </w:rPr>
              <w:t>816,9</w:t>
            </w:r>
          </w:p>
        </w:tc>
      </w:tr>
      <w:tr w:rsidR="00447795" w:rsidRPr="00447795" w14:paraId="03E2BA06" w14:textId="77777777" w:rsidTr="00B908E5">
        <w:trPr>
          <w:cantSplit/>
        </w:trPr>
        <w:tc>
          <w:tcPr>
            <w:tcW w:w="237" w:type="pct"/>
            <w:shd w:val="clear" w:color="auto" w:fill="auto"/>
            <w:tcMar>
              <w:left w:w="28" w:type="dxa"/>
              <w:right w:w="28" w:type="dxa"/>
            </w:tcMar>
            <w:vAlign w:val="center"/>
            <w:hideMark/>
          </w:tcPr>
          <w:p w14:paraId="3F4A94A3"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center"/>
            <w:hideMark/>
          </w:tcPr>
          <w:p w14:paraId="2B35164B" w14:textId="77777777" w:rsidR="00447795" w:rsidRPr="00447795" w:rsidRDefault="00447795">
            <w:pPr>
              <w:rPr>
                <w:sz w:val="12"/>
                <w:szCs w:val="12"/>
              </w:rPr>
            </w:pPr>
            <w:r w:rsidRPr="00447795">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2EA5165C" w14:textId="77777777" w:rsidR="00447795" w:rsidRPr="00447795" w:rsidRDefault="00447795">
            <w:pPr>
              <w:jc w:val="center"/>
              <w:rPr>
                <w:sz w:val="12"/>
                <w:szCs w:val="12"/>
              </w:rPr>
            </w:pPr>
            <w:r w:rsidRPr="00447795">
              <w:rPr>
                <w:sz w:val="12"/>
                <w:szCs w:val="12"/>
              </w:rPr>
              <w:t>01 3 7201</w:t>
            </w:r>
          </w:p>
        </w:tc>
        <w:tc>
          <w:tcPr>
            <w:tcW w:w="192" w:type="pct"/>
            <w:shd w:val="clear" w:color="auto" w:fill="auto"/>
            <w:noWrap/>
            <w:tcMar>
              <w:left w:w="28" w:type="dxa"/>
              <w:right w:w="28" w:type="dxa"/>
            </w:tcMar>
            <w:vAlign w:val="center"/>
            <w:hideMark/>
          </w:tcPr>
          <w:p w14:paraId="0E579C78" w14:textId="77777777" w:rsidR="00447795" w:rsidRPr="00447795" w:rsidRDefault="00447795">
            <w:pPr>
              <w:jc w:val="center"/>
              <w:rPr>
                <w:sz w:val="12"/>
                <w:szCs w:val="12"/>
              </w:rPr>
            </w:pPr>
            <w:r w:rsidRPr="00447795">
              <w:rPr>
                <w:sz w:val="12"/>
                <w:szCs w:val="12"/>
              </w:rPr>
              <w:t>01</w:t>
            </w:r>
          </w:p>
        </w:tc>
        <w:tc>
          <w:tcPr>
            <w:tcW w:w="230" w:type="pct"/>
            <w:shd w:val="clear" w:color="auto" w:fill="auto"/>
            <w:noWrap/>
            <w:tcMar>
              <w:left w:w="28" w:type="dxa"/>
              <w:right w:w="28" w:type="dxa"/>
            </w:tcMar>
            <w:vAlign w:val="center"/>
            <w:hideMark/>
          </w:tcPr>
          <w:p w14:paraId="521A614A" w14:textId="77777777" w:rsidR="00447795" w:rsidRPr="00447795" w:rsidRDefault="00447795">
            <w:pPr>
              <w:jc w:val="center"/>
              <w:rPr>
                <w:sz w:val="12"/>
                <w:szCs w:val="12"/>
              </w:rPr>
            </w:pPr>
            <w:r w:rsidRPr="00447795">
              <w:rPr>
                <w:sz w:val="12"/>
                <w:szCs w:val="12"/>
              </w:rPr>
              <w:t>04</w:t>
            </w:r>
          </w:p>
        </w:tc>
        <w:tc>
          <w:tcPr>
            <w:tcW w:w="257" w:type="pct"/>
            <w:shd w:val="clear" w:color="auto" w:fill="auto"/>
            <w:noWrap/>
            <w:tcMar>
              <w:left w:w="28" w:type="dxa"/>
              <w:right w:w="28" w:type="dxa"/>
            </w:tcMar>
            <w:vAlign w:val="center"/>
            <w:hideMark/>
          </w:tcPr>
          <w:p w14:paraId="5913287A" w14:textId="77777777" w:rsidR="00447795" w:rsidRPr="00447795" w:rsidRDefault="00447795">
            <w:pPr>
              <w:jc w:val="center"/>
              <w:rPr>
                <w:sz w:val="12"/>
                <w:szCs w:val="12"/>
              </w:rPr>
            </w:pPr>
            <w:r w:rsidRPr="00447795">
              <w:rPr>
                <w:sz w:val="12"/>
                <w:szCs w:val="12"/>
              </w:rPr>
              <w:t>100</w:t>
            </w:r>
          </w:p>
        </w:tc>
        <w:tc>
          <w:tcPr>
            <w:tcW w:w="373" w:type="pct"/>
            <w:shd w:val="clear" w:color="auto" w:fill="auto"/>
            <w:noWrap/>
            <w:tcMar>
              <w:left w:w="28" w:type="dxa"/>
              <w:right w:w="28" w:type="dxa"/>
            </w:tcMar>
            <w:vAlign w:val="center"/>
            <w:hideMark/>
          </w:tcPr>
          <w:p w14:paraId="4F04ACEE"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016B13C9" w14:textId="77777777" w:rsidR="00447795" w:rsidRPr="00447795" w:rsidRDefault="00447795">
            <w:pPr>
              <w:jc w:val="center"/>
              <w:rPr>
                <w:sz w:val="12"/>
                <w:szCs w:val="12"/>
              </w:rPr>
            </w:pPr>
            <w:r w:rsidRPr="00447795">
              <w:rPr>
                <w:sz w:val="12"/>
                <w:szCs w:val="12"/>
              </w:rPr>
              <w:t>1871,2</w:t>
            </w:r>
          </w:p>
        </w:tc>
      </w:tr>
      <w:tr w:rsidR="00447795" w:rsidRPr="00447795" w14:paraId="20921BDC" w14:textId="77777777" w:rsidTr="00B908E5">
        <w:trPr>
          <w:cantSplit/>
        </w:trPr>
        <w:tc>
          <w:tcPr>
            <w:tcW w:w="237" w:type="pct"/>
            <w:shd w:val="clear" w:color="auto" w:fill="auto"/>
            <w:tcMar>
              <w:left w:w="28" w:type="dxa"/>
              <w:right w:w="28" w:type="dxa"/>
            </w:tcMar>
            <w:vAlign w:val="center"/>
            <w:hideMark/>
          </w:tcPr>
          <w:p w14:paraId="2C072DE8"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2A78E552" w14:textId="77777777" w:rsidR="00447795" w:rsidRPr="00447795" w:rsidRDefault="00447795">
            <w:pPr>
              <w:rPr>
                <w:sz w:val="12"/>
                <w:szCs w:val="12"/>
              </w:rPr>
            </w:pPr>
            <w:r w:rsidRPr="00447795">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поселения"(Закупка товаров, работ и услуг для государственных (муниципальных)нужд)</w:t>
            </w:r>
          </w:p>
        </w:tc>
        <w:tc>
          <w:tcPr>
            <w:tcW w:w="617" w:type="pct"/>
            <w:shd w:val="clear" w:color="auto" w:fill="auto"/>
            <w:noWrap/>
            <w:tcMar>
              <w:left w:w="28" w:type="dxa"/>
              <w:right w:w="28" w:type="dxa"/>
            </w:tcMar>
            <w:vAlign w:val="center"/>
            <w:hideMark/>
          </w:tcPr>
          <w:p w14:paraId="7B0252A4" w14:textId="77777777" w:rsidR="00447795" w:rsidRPr="00447795" w:rsidRDefault="00447795">
            <w:pPr>
              <w:jc w:val="center"/>
              <w:rPr>
                <w:sz w:val="12"/>
                <w:szCs w:val="12"/>
              </w:rPr>
            </w:pPr>
            <w:r w:rsidRPr="00447795">
              <w:rPr>
                <w:sz w:val="12"/>
                <w:szCs w:val="12"/>
              </w:rPr>
              <w:t>01 3 7201</w:t>
            </w:r>
          </w:p>
        </w:tc>
        <w:tc>
          <w:tcPr>
            <w:tcW w:w="192" w:type="pct"/>
            <w:shd w:val="clear" w:color="auto" w:fill="auto"/>
            <w:noWrap/>
            <w:tcMar>
              <w:left w:w="28" w:type="dxa"/>
              <w:right w:w="28" w:type="dxa"/>
            </w:tcMar>
            <w:vAlign w:val="center"/>
            <w:hideMark/>
          </w:tcPr>
          <w:p w14:paraId="23294997" w14:textId="77777777" w:rsidR="00447795" w:rsidRPr="00447795" w:rsidRDefault="00447795">
            <w:pPr>
              <w:jc w:val="center"/>
              <w:rPr>
                <w:sz w:val="12"/>
                <w:szCs w:val="12"/>
              </w:rPr>
            </w:pPr>
            <w:r w:rsidRPr="00447795">
              <w:rPr>
                <w:sz w:val="12"/>
                <w:szCs w:val="12"/>
              </w:rPr>
              <w:t>01</w:t>
            </w:r>
          </w:p>
        </w:tc>
        <w:tc>
          <w:tcPr>
            <w:tcW w:w="230" w:type="pct"/>
            <w:shd w:val="clear" w:color="auto" w:fill="auto"/>
            <w:noWrap/>
            <w:tcMar>
              <w:left w:w="28" w:type="dxa"/>
              <w:right w:w="28" w:type="dxa"/>
            </w:tcMar>
            <w:vAlign w:val="center"/>
            <w:hideMark/>
          </w:tcPr>
          <w:p w14:paraId="01F8E639" w14:textId="77777777" w:rsidR="00447795" w:rsidRPr="00447795" w:rsidRDefault="00447795">
            <w:pPr>
              <w:jc w:val="center"/>
              <w:rPr>
                <w:sz w:val="12"/>
                <w:szCs w:val="12"/>
              </w:rPr>
            </w:pPr>
            <w:r w:rsidRPr="00447795">
              <w:rPr>
                <w:sz w:val="12"/>
                <w:szCs w:val="12"/>
              </w:rPr>
              <w:t>04</w:t>
            </w:r>
          </w:p>
        </w:tc>
        <w:tc>
          <w:tcPr>
            <w:tcW w:w="257" w:type="pct"/>
            <w:shd w:val="clear" w:color="auto" w:fill="auto"/>
            <w:noWrap/>
            <w:tcMar>
              <w:left w:w="28" w:type="dxa"/>
              <w:right w:w="28" w:type="dxa"/>
            </w:tcMar>
            <w:vAlign w:val="center"/>
            <w:hideMark/>
          </w:tcPr>
          <w:p w14:paraId="44A4CD4F"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016516D0"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1E28DC24" w14:textId="77777777" w:rsidR="00447795" w:rsidRPr="00447795" w:rsidRDefault="00447795">
            <w:pPr>
              <w:jc w:val="center"/>
              <w:rPr>
                <w:sz w:val="12"/>
                <w:szCs w:val="12"/>
              </w:rPr>
            </w:pPr>
            <w:r w:rsidRPr="00447795">
              <w:rPr>
                <w:sz w:val="12"/>
                <w:szCs w:val="12"/>
              </w:rPr>
              <w:t>841,3</w:t>
            </w:r>
          </w:p>
        </w:tc>
      </w:tr>
      <w:tr w:rsidR="00447795" w:rsidRPr="00447795" w14:paraId="52A53149" w14:textId="77777777" w:rsidTr="00B908E5">
        <w:trPr>
          <w:cantSplit/>
        </w:trPr>
        <w:tc>
          <w:tcPr>
            <w:tcW w:w="237" w:type="pct"/>
            <w:shd w:val="clear" w:color="auto" w:fill="auto"/>
            <w:tcMar>
              <w:left w:w="28" w:type="dxa"/>
              <w:right w:w="28" w:type="dxa"/>
            </w:tcMar>
            <w:vAlign w:val="center"/>
            <w:hideMark/>
          </w:tcPr>
          <w:p w14:paraId="2043908B"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center"/>
            <w:hideMark/>
          </w:tcPr>
          <w:p w14:paraId="5B0CD682" w14:textId="77777777" w:rsidR="00447795" w:rsidRPr="00447795" w:rsidRDefault="00447795">
            <w:pPr>
              <w:rPr>
                <w:sz w:val="12"/>
                <w:szCs w:val="12"/>
              </w:rPr>
            </w:pPr>
            <w:r w:rsidRPr="00447795">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поселения"(Иные бюджетные ассигнования)</w:t>
            </w:r>
          </w:p>
        </w:tc>
        <w:tc>
          <w:tcPr>
            <w:tcW w:w="617" w:type="pct"/>
            <w:shd w:val="clear" w:color="auto" w:fill="auto"/>
            <w:noWrap/>
            <w:tcMar>
              <w:left w:w="28" w:type="dxa"/>
              <w:right w:w="28" w:type="dxa"/>
            </w:tcMar>
            <w:vAlign w:val="center"/>
            <w:hideMark/>
          </w:tcPr>
          <w:p w14:paraId="168E2FA7" w14:textId="77777777" w:rsidR="00447795" w:rsidRPr="00447795" w:rsidRDefault="00447795">
            <w:pPr>
              <w:jc w:val="center"/>
              <w:rPr>
                <w:sz w:val="12"/>
                <w:szCs w:val="12"/>
              </w:rPr>
            </w:pPr>
            <w:r w:rsidRPr="00447795">
              <w:rPr>
                <w:sz w:val="12"/>
                <w:szCs w:val="12"/>
              </w:rPr>
              <w:t>01 3 7201</w:t>
            </w:r>
          </w:p>
        </w:tc>
        <w:tc>
          <w:tcPr>
            <w:tcW w:w="192" w:type="pct"/>
            <w:shd w:val="clear" w:color="auto" w:fill="auto"/>
            <w:noWrap/>
            <w:tcMar>
              <w:left w:w="28" w:type="dxa"/>
              <w:right w:w="28" w:type="dxa"/>
            </w:tcMar>
            <w:vAlign w:val="center"/>
            <w:hideMark/>
          </w:tcPr>
          <w:p w14:paraId="67C6E38C" w14:textId="77777777" w:rsidR="00447795" w:rsidRPr="00447795" w:rsidRDefault="00447795">
            <w:pPr>
              <w:jc w:val="center"/>
              <w:rPr>
                <w:sz w:val="12"/>
                <w:szCs w:val="12"/>
              </w:rPr>
            </w:pPr>
            <w:r w:rsidRPr="00447795">
              <w:rPr>
                <w:sz w:val="12"/>
                <w:szCs w:val="12"/>
              </w:rPr>
              <w:t>01</w:t>
            </w:r>
          </w:p>
        </w:tc>
        <w:tc>
          <w:tcPr>
            <w:tcW w:w="230" w:type="pct"/>
            <w:shd w:val="clear" w:color="auto" w:fill="auto"/>
            <w:noWrap/>
            <w:tcMar>
              <w:left w:w="28" w:type="dxa"/>
              <w:right w:w="28" w:type="dxa"/>
            </w:tcMar>
            <w:vAlign w:val="center"/>
            <w:hideMark/>
          </w:tcPr>
          <w:p w14:paraId="54144F72" w14:textId="77777777" w:rsidR="00447795" w:rsidRPr="00447795" w:rsidRDefault="00447795">
            <w:pPr>
              <w:jc w:val="center"/>
              <w:rPr>
                <w:sz w:val="12"/>
                <w:szCs w:val="12"/>
              </w:rPr>
            </w:pPr>
            <w:r w:rsidRPr="00447795">
              <w:rPr>
                <w:sz w:val="12"/>
                <w:szCs w:val="12"/>
              </w:rPr>
              <w:t>04</w:t>
            </w:r>
          </w:p>
        </w:tc>
        <w:tc>
          <w:tcPr>
            <w:tcW w:w="257" w:type="pct"/>
            <w:shd w:val="clear" w:color="auto" w:fill="auto"/>
            <w:noWrap/>
            <w:tcMar>
              <w:left w:w="28" w:type="dxa"/>
              <w:right w:w="28" w:type="dxa"/>
            </w:tcMar>
            <w:vAlign w:val="center"/>
            <w:hideMark/>
          </w:tcPr>
          <w:p w14:paraId="2A389D3C" w14:textId="77777777" w:rsidR="00447795" w:rsidRPr="00447795" w:rsidRDefault="00447795">
            <w:pPr>
              <w:jc w:val="center"/>
              <w:rPr>
                <w:sz w:val="12"/>
                <w:szCs w:val="12"/>
              </w:rPr>
            </w:pPr>
            <w:r w:rsidRPr="00447795">
              <w:rPr>
                <w:sz w:val="12"/>
                <w:szCs w:val="12"/>
              </w:rPr>
              <w:t>800</w:t>
            </w:r>
          </w:p>
        </w:tc>
        <w:tc>
          <w:tcPr>
            <w:tcW w:w="373" w:type="pct"/>
            <w:shd w:val="clear" w:color="auto" w:fill="auto"/>
            <w:noWrap/>
            <w:tcMar>
              <w:left w:w="28" w:type="dxa"/>
              <w:right w:w="28" w:type="dxa"/>
            </w:tcMar>
            <w:vAlign w:val="center"/>
            <w:hideMark/>
          </w:tcPr>
          <w:p w14:paraId="58F4D1F3"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4327383C" w14:textId="77777777" w:rsidR="00447795" w:rsidRPr="00447795" w:rsidRDefault="00447795">
            <w:pPr>
              <w:jc w:val="center"/>
              <w:rPr>
                <w:sz w:val="12"/>
                <w:szCs w:val="12"/>
              </w:rPr>
            </w:pPr>
            <w:r w:rsidRPr="00447795">
              <w:rPr>
                <w:sz w:val="12"/>
                <w:szCs w:val="12"/>
              </w:rPr>
              <w:t>56,2</w:t>
            </w:r>
          </w:p>
        </w:tc>
      </w:tr>
      <w:tr w:rsidR="00447795" w:rsidRPr="00447795" w14:paraId="4333F1CD" w14:textId="77777777" w:rsidTr="00B908E5">
        <w:trPr>
          <w:cantSplit/>
        </w:trPr>
        <w:tc>
          <w:tcPr>
            <w:tcW w:w="237" w:type="pct"/>
            <w:shd w:val="clear" w:color="000000" w:fill="FFFFFF"/>
            <w:tcMar>
              <w:left w:w="28" w:type="dxa"/>
              <w:right w:w="28" w:type="dxa"/>
            </w:tcMar>
            <w:vAlign w:val="center"/>
            <w:hideMark/>
          </w:tcPr>
          <w:p w14:paraId="26608F0B" w14:textId="77777777" w:rsidR="00447795" w:rsidRPr="00447795" w:rsidRDefault="00447795">
            <w:pPr>
              <w:rPr>
                <w:sz w:val="12"/>
                <w:szCs w:val="12"/>
              </w:rPr>
            </w:pPr>
            <w:r w:rsidRPr="00447795">
              <w:rPr>
                <w:sz w:val="12"/>
                <w:szCs w:val="12"/>
              </w:rPr>
              <w:t> </w:t>
            </w:r>
          </w:p>
        </w:tc>
        <w:tc>
          <w:tcPr>
            <w:tcW w:w="2406" w:type="pct"/>
            <w:shd w:val="clear" w:color="000000" w:fill="FFFFFF"/>
            <w:tcMar>
              <w:left w:w="28" w:type="dxa"/>
              <w:right w:w="28" w:type="dxa"/>
            </w:tcMar>
            <w:vAlign w:val="center"/>
            <w:hideMark/>
          </w:tcPr>
          <w:p w14:paraId="615C6472" w14:textId="77777777" w:rsidR="00447795" w:rsidRPr="00447795" w:rsidRDefault="00447795">
            <w:pPr>
              <w:rPr>
                <w:sz w:val="12"/>
                <w:szCs w:val="12"/>
              </w:rPr>
            </w:pPr>
            <w:r w:rsidRPr="00447795">
              <w:rPr>
                <w:sz w:val="12"/>
                <w:szCs w:val="12"/>
              </w:rPr>
              <w:t>Проведение выборов главы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поселения"(Иные бюджетные ассигнования)</w:t>
            </w:r>
          </w:p>
        </w:tc>
        <w:tc>
          <w:tcPr>
            <w:tcW w:w="617" w:type="pct"/>
            <w:shd w:val="clear" w:color="000000" w:fill="FFFFFF"/>
            <w:noWrap/>
            <w:tcMar>
              <w:left w:w="28" w:type="dxa"/>
              <w:right w:w="28" w:type="dxa"/>
            </w:tcMar>
            <w:vAlign w:val="center"/>
            <w:hideMark/>
          </w:tcPr>
          <w:p w14:paraId="3086663F" w14:textId="77777777" w:rsidR="00447795" w:rsidRPr="00447795" w:rsidRDefault="00447795">
            <w:pPr>
              <w:jc w:val="center"/>
              <w:rPr>
                <w:sz w:val="12"/>
                <w:szCs w:val="12"/>
              </w:rPr>
            </w:pPr>
            <w:r w:rsidRPr="00447795">
              <w:rPr>
                <w:sz w:val="12"/>
                <w:szCs w:val="12"/>
              </w:rPr>
              <w:t>01 3 7012</w:t>
            </w:r>
          </w:p>
        </w:tc>
        <w:tc>
          <w:tcPr>
            <w:tcW w:w="192" w:type="pct"/>
            <w:shd w:val="clear" w:color="000000" w:fill="FFFFFF"/>
            <w:noWrap/>
            <w:tcMar>
              <w:left w:w="28" w:type="dxa"/>
              <w:right w:w="28" w:type="dxa"/>
            </w:tcMar>
            <w:vAlign w:val="center"/>
            <w:hideMark/>
          </w:tcPr>
          <w:p w14:paraId="2F0D49E4" w14:textId="77777777" w:rsidR="00447795" w:rsidRPr="00447795" w:rsidRDefault="00447795">
            <w:pPr>
              <w:jc w:val="center"/>
              <w:rPr>
                <w:sz w:val="12"/>
                <w:szCs w:val="12"/>
              </w:rPr>
            </w:pPr>
            <w:r w:rsidRPr="00447795">
              <w:rPr>
                <w:sz w:val="12"/>
                <w:szCs w:val="12"/>
              </w:rPr>
              <w:t>01</w:t>
            </w:r>
          </w:p>
        </w:tc>
        <w:tc>
          <w:tcPr>
            <w:tcW w:w="230" w:type="pct"/>
            <w:shd w:val="clear" w:color="000000" w:fill="FFFFFF"/>
            <w:noWrap/>
            <w:tcMar>
              <w:left w:w="28" w:type="dxa"/>
              <w:right w:w="28" w:type="dxa"/>
            </w:tcMar>
            <w:vAlign w:val="center"/>
            <w:hideMark/>
          </w:tcPr>
          <w:p w14:paraId="2BD882DA" w14:textId="77777777" w:rsidR="00447795" w:rsidRPr="00447795" w:rsidRDefault="00447795">
            <w:pPr>
              <w:jc w:val="center"/>
              <w:rPr>
                <w:sz w:val="12"/>
                <w:szCs w:val="12"/>
              </w:rPr>
            </w:pPr>
            <w:r w:rsidRPr="00447795">
              <w:rPr>
                <w:sz w:val="12"/>
                <w:szCs w:val="12"/>
              </w:rPr>
              <w:t>07</w:t>
            </w:r>
          </w:p>
        </w:tc>
        <w:tc>
          <w:tcPr>
            <w:tcW w:w="257" w:type="pct"/>
            <w:shd w:val="clear" w:color="000000" w:fill="FFFFFF"/>
            <w:noWrap/>
            <w:tcMar>
              <w:left w:w="28" w:type="dxa"/>
              <w:right w:w="28" w:type="dxa"/>
            </w:tcMar>
            <w:vAlign w:val="center"/>
            <w:hideMark/>
          </w:tcPr>
          <w:p w14:paraId="2C20A290" w14:textId="77777777" w:rsidR="00447795" w:rsidRPr="00447795" w:rsidRDefault="00447795">
            <w:pPr>
              <w:jc w:val="center"/>
              <w:rPr>
                <w:sz w:val="12"/>
                <w:szCs w:val="12"/>
              </w:rPr>
            </w:pPr>
            <w:r w:rsidRPr="00447795">
              <w:rPr>
                <w:sz w:val="12"/>
                <w:szCs w:val="12"/>
              </w:rPr>
              <w:t>800</w:t>
            </w:r>
          </w:p>
        </w:tc>
        <w:tc>
          <w:tcPr>
            <w:tcW w:w="373" w:type="pct"/>
            <w:shd w:val="clear" w:color="000000" w:fill="FFFFFF"/>
            <w:noWrap/>
            <w:tcMar>
              <w:left w:w="28" w:type="dxa"/>
              <w:right w:w="28" w:type="dxa"/>
            </w:tcMar>
            <w:vAlign w:val="center"/>
            <w:hideMark/>
          </w:tcPr>
          <w:p w14:paraId="7B093F15" w14:textId="77777777" w:rsidR="00447795" w:rsidRPr="00447795" w:rsidRDefault="00447795">
            <w:pPr>
              <w:jc w:val="center"/>
              <w:rPr>
                <w:sz w:val="12"/>
                <w:szCs w:val="12"/>
              </w:rPr>
            </w:pPr>
            <w:r w:rsidRPr="00447795">
              <w:rPr>
                <w:sz w:val="12"/>
                <w:szCs w:val="12"/>
              </w:rPr>
              <w:t>914</w:t>
            </w:r>
          </w:p>
        </w:tc>
        <w:tc>
          <w:tcPr>
            <w:tcW w:w="687" w:type="pct"/>
            <w:shd w:val="clear" w:color="000000" w:fill="FFFFFF"/>
            <w:noWrap/>
            <w:tcMar>
              <w:left w:w="28" w:type="dxa"/>
              <w:right w:w="28" w:type="dxa"/>
            </w:tcMar>
            <w:vAlign w:val="center"/>
            <w:hideMark/>
          </w:tcPr>
          <w:p w14:paraId="2CC6017D" w14:textId="77777777" w:rsidR="00447795" w:rsidRPr="00447795" w:rsidRDefault="00447795">
            <w:pPr>
              <w:jc w:val="center"/>
              <w:rPr>
                <w:sz w:val="12"/>
                <w:szCs w:val="12"/>
              </w:rPr>
            </w:pPr>
            <w:r w:rsidRPr="00447795">
              <w:rPr>
                <w:sz w:val="12"/>
                <w:szCs w:val="12"/>
              </w:rPr>
              <w:t>138,3</w:t>
            </w:r>
          </w:p>
        </w:tc>
      </w:tr>
      <w:tr w:rsidR="00447795" w:rsidRPr="00447795" w14:paraId="46313CF7" w14:textId="77777777" w:rsidTr="00B908E5">
        <w:trPr>
          <w:cantSplit/>
        </w:trPr>
        <w:tc>
          <w:tcPr>
            <w:tcW w:w="237" w:type="pct"/>
            <w:shd w:val="clear" w:color="auto" w:fill="auto"/>
            <w:tcMar>
              <w:left w:w="28" w:type="dxa"/>
              <w:right w:w="28" w:type="dxa"/>
            </w:tcMar>
            <w:vAlign w:val="center"/>
            <w:hideMark/>
          </w:tcPr>
          <w:p w14:paraId="3AD013B3" w14:textId="77777777" w:rsidR="00447795" w:rsidRPr="00447795" w:rsidRDefault="00447795">
            <w:pPr>
              <w:rPr>
                <w:sz w:val="12"/>
                <w:szCs w:val="12"/>
              </w:rPr>
            </w:pPr>
            <w:r w:rsidRPr="00447795">
              <w:rPr>
                <w:sz w:val="12"/>
                <w:szCs w:val="12"/>
              </w:rPr>
              <w:t> </w:t>
            </w:r>
          </w:p>
        </w:tc>
        <w:tc>
          <w:tcPr>
            <w:tcW w:w="2406" w:type="pct"/>
            <w:shd w:val="clear" w:color="000000" w:fill="FFFFFF"/>
            <w:tcMar>
              <w:left w:w="28" w:type="dxa"/>
              <w:right w:w="28" w:type="dxa"/>
            </w:tcMar>
            <w:vAlign w:val="bottom"/>
            <w:hideMark/>
          </w:tcPr>
          <w:p w14:paraId="5B9085C7" w14:textId="77777777" w:rsidR="00447795" w:rsidRPr="00447795" w:rsidRDefault="00447795">
            <w:pPr>
              <w:rPr>
                <w:sz w:val="12"/>
                <w:szCs w:val="12"/>
              </w:rPr>
            </w:pPr>
            <w:r w:rsidRPr="00447795">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526915A2" w14:textId="77777777" w:rsidR="00447795" w:rsidRPr="00447795" w:rsidRDefault="00447795">
            <w:pPr>
              <w:jc w:val="center"/>
              <w:rPr>
                <w:sz w:val="12"/>
                <w:szCs w:val="12"/>
              </w:rPr>
            </w:pPr>
            <w:r w:rsidRPr="00447795">
              <w:rPr>
                <w:sz w:val="12"/>
                <w:szCs w:val="12"/>
              </w:rPr>
              <w:t>01 3 7020</w:t>
            </w:r>
          </w:p>
        </w:tc>
        <w:tc>
          <w:tcPr>
            <w:tcW w:w="192" w:type="pct"/>
            <w:shd w:val="clear" w:color="auto" w:fill="auto"/>
            <w:noWrap/>
            <w:tcMar>
              <w:left w:w="28" w:type="dxa"/>
              <w:right w:w="28" w:type="dxa"/>
            </w:tcMar>
            <w:vAlign w:val="center"/>
            <w:hideMark/>
          </w:tcPr>
          <w:p w14:paraId="246FC8BC" w14:textId="77777777" w:rsidR="00447795" w:rsidRPr="00447795" w:rsidRDefault="00447795">
            <w:pPr>
              <w:jc w:val="center"/>
              <w:rPr>
                <w:sz w:val="12"/>
                <w:szCs w:val="12"/>
              </w:rPr>
            </w:pPr>
            <w:r w:rsidRPr="00447795">
              <w:rPr>
                <w:sz w:val="12"/>
                <w:szCs w:val="12"/>
              </w:rPr>
              <w:t>01</w:t>
            </w:r>
          </w:p>
        </w:tc>
        <w:tc>
          <w:tcPr>
            <w:tcW w:w="230" w:type="pct"/>
            <w:shd w:val="clear" w:color="auto" w:fill="auto"/>
            <w:noWrap/>
            <w:tcMar>
              <w:left w:w="28" w:type="dxa"/>
              <w:right w:w="28" w:type="dxa"/>
            </w:tcMar>
            <w:vAlign w:val="center"/>
            <w:hideMark/>
          </w:tcPr>
          <w:p w14:paraId="6F74A8D0" w14:textId="77777777" w:rsidR="00447795" w:rsidRPr="00447795" w:rsidRDefault="00447795">
            <w:pPr>
              <w:jc w:val="center"/>
              <w:rPr>
                <w:sz w:val="12"/>
                <w:szCs w:val="12"/>
              </w:rPr>
            </w:pPr>
            <w:r w:rsidRPr="00447795">
              <w:rPr>
                <w:sz w:val="12"/>
                <w:szCs w:val="12"/>
              </w:rPr>
              <w:t>13</w:t>
            </w:r>
          </w:p>
        </w:tc>
        <w:tc>
          <w:tcPr>
            <w:tcW w:w="257" w:type="pct"/>
            <w:shd w:val="clear" w:color="auto" w:fill="auto"/>
            <w:noWrap/>
            <w:tcMar>
              <w:left w:w="28" w:type="dxa"/>
              <w:right w:w="28" w:type="dxa"/>
            </w:tcMar>
            <w:vAlign w:val="center"/>
            <w:hideMark/>
          </w:tcPr>
          <w:p w14:paraId="697D2F91"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0296BF32"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6C319BC1" w14:textId="77777777" w:rsidR="00447795" w:rsidRPr="00447795" w:rsidRDefault="00447795">
            <w:pPr>
              <w:jc w:val="center"/>
              <w:rPr>
                <w:sz w:val="12"/>
                <w:szCs w:val="12"/>
              </w:rPr>
            </w:pPr>
            <w:r w:rsidRPr="00447795">
              <w:rPr>
                <w:sz w:val="12"/>
                <w:szCs w:val="12"/>
              </w:rPr>
              <w:t>141,7</w:t>
            </w:r>
          </w:p>
        </w:tc>
      </w:tr>
      <w:tr w:rsidR="00447795" w:rsidRPr="00447795" w14:paraId="1132D9E6" w14:textId="77777777" w:rsidTr="00B908E5">
        <w:trPr>
          <w:cantSplit/>
        </w:trPr>
        <w:tc>
          <w:tcPr>
            <w:tcW w:w="237" w:type="pct"/>
            <w:shd w:val="clear" w:color="auto" w:fill="auto"/>
            <w:tcMar>
              <w:left w:w="28" w:type="dxa"/>
              <w:right w:w="28" w:type="dxa"/>
            </w:tcMar>
            <w:vAlign w:val="center"/>
            <w:hideMark/>
          </w:tcPr>
          <w:p w14:paraId="69FCB841" w14:textId="77777777" w:rsidR="00447795" w:rsidRPr="00447795" w:rsidRDefault="00447795">
            <w:pPr>
              <w:rPr>
                <w:sz w:val="12"/>
                <w:szCs w:val="12"/>
              </w:rPr>
            </w:pPr>
            <w:r w:rsidRPr="00447795">
              <w:rPr>
                <w:sz w:val="12"/>
                <w:szCs w:val="12"/>
              </w:rPr>
              <w:t> </w:t>
            </w:r>
          </w:p>
        </w:tc>
        <w:tc>
          <w:tcPr>
            <w:tcW w:w="2406" w:type="pct"/>
            <w:shd w:val="clear" w:color="000000" w:fill="FFFFFF"/>
            <w:tcMar>
              <w:left w:w="28" w:type="dxa"/>
              <w:right w:w="28" w:type="dxa"/>
            </w:tcMar>
            <w:vAlign w:val="bottom"/>
            <w:hideMark/>
          </w:tcPr>
          <w:p w14:paraId="1F357E5E" w14:textId="77777777" w:rsidR="00447795" w:rsidRPr="00447795" w:rsidRDefault="00447795">
            <w:pPr>
              <w:rPr>
                <w:sz w:val="12"/>
                <w:szCs w:val="12"/>
              </w:rPr>
            </w:pPr>
            <w:r w:rsidRPr="00447795">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(Межбюджетные трансферты)</w:t>
            </w:r>
          </w:p>
        </w:tc>
        <w:tc>
          <w:tcPr>
            <w:tcW w:w="617" w:type="pct"/>
            <w:shd w:val="clear" w:color="auto" w:fill="auto"/>
            <w:noWrap/>
            <w:tcMar>
              <w:left w:w="28" w:type="dxa"/>
              <w:right w:w="28" w:type="dxa"/>
            </w:tcMar>
            <w:vAlign w:val="center"/>
            <w:hideMark/>
          </w:tcPr>
          <w:p w14:paraId="623D8D13" w14:textId="77777777" w:rsidR="00447795" w:rsidRPr="00447795" w:rsidRDefault="00447795">
            <w:pPr>
              <w:jc w:val="center"/>
              <w:rPr>
                <w:sz w:val="12"/>
                <w:szCs w:val="12"/>
              </w:rPr>
            </w:pPr>
            <w:r w:rsidRPr="00447795">
              <w:rPr>
                <w:sz w:val="12"/>
                <w:szCs w:val="12"/>
              </w:rPr>
              <w:t>01 3 7020</w:t>
            </w:r>
          </w:p>
        </w:tc>
        <w:tc>
          <w:tcPr>
            <w:tcW w:w="192" w:type="pct"/>
            <w:shd w:val="clear" w:color="auto" w:fill="auto"/>
            <w:noWrap/>
            <w:tcMar>
              <w:left w:w="28" w:type="dxa"/>
              <w:right w:w="28" w:type="dxa"/>
            </w:tcMar>
            <w:vAlign w:val="center"/>
            <w:hideMark/>
          </w:tcPr>
          <w:p w14:paraId="6E5A0331" w14:textId="77777777" w:rsidR="00447795" w:rsidRPr="00447795" w:rsidRDefault="00447795">
            <w:pPr>
              <w:jc w:val="center"/>
              <w:rPr>
                <w:sz w:val="12"/>
                <w:szCs w:val="12"/>
              </w:rPr>
            </w:pPr>
            <w:r w:rsidRPr="00447795">
              <w:rPr>
                <w:sz w:val="12"/>
                <w:szCs w:val="12"/>
              </w:rPr>
              <w:t>01</w:t>
            </w:r>
          </w:p>
        </w:tc>
        <w:tc>
          <w:tcPr>
            <w:tcW w:w="230" w:type="pct"/>
            <w:shd w:val="clear" w:color="auto" w:fill="auto"/>
            <w:noWrap/>
            <w:tcMar>
              <w:left w:w="28" w:type="dxa"/>
              <w:right w:w="28" w:type="dxa"/>
            </w:tcMar>
            <w:vAlign w:val="center"/>
            <w:hideMark/>
          </w:tcPr>
          <w:p w14:paraId="0E396138" w14:textId="77777777" w:rsidR="00447795" w:rsidRPr="00447795" w:rsidRDefault="00447795">
            <w:pPr>
              <w:jc w:val="center"/>
              <w:rPr>
                <w:sz w:val="12"/>
                <w:szCs w:val="12"/>
              </w:rPr>
            </w:pPr>
            <w:r w:rsidRPr="00447795">
              <w:rPr>
                <w:sz w:val="12"/>
                <w:szCs w:val="12"/>
              </w:rPr>
              <w:t>13</w:t>
            </w:r>
          </w:p>
        </w:tc>
        <w:tc>
          <w:tcPr>
            <w:tcW w:w="257" w:type="pct"/>
            <w:shd w:val="clear" w:color="auto" w:fill="auto"/>
            <w:noWrap/>
            <w:tcMar>
              <w:left w:w="28" w:type="dxa"/>
              <w:right w:w="28" w:type="dxa"/>
            </w:tcMar>
            <w:vAlign w:val="center"/>
            <w:hideMark/>
          </w:tcPr>
          <w:p w14:paraId="4A5362E8" w14:textId="77777777" w:rsidR="00447795" w:rsidRPr="00447795" w:rsidRDefault="00447795">
            <w:pPr>
              <w:jc w:val="center"/>
              <w:rPr>
                <w:sz w:val="12"/>
                <w:szCs w:val="12"/>
              </w:rPr>
            </w:pPr>
            <w:r w:rsidRPr="00447795">
              <w:rPr>
                <w:sz w:val="12"/>
                <w:szCs w:val="12"/>
              </w:rPr>
              <w:t>500</w:t>
            </w:r>
          </w:p>
        </w:tc>
        <w:tc>
          <w:tcPr>
            <w:tcW w:w="373" w:type="pct"/>
            <w:shd w:val="clear" w:color="auto" w:fill="auto"/>
            <w:noWrap/>
            <w:tcMar>
              <w:left w:w="28" w:type="dxa"/>
              <w:right w:w="28" w:type="dxa"/>
            </w:tcMar>
            <w:vAlign w:val="center"/>
            <w:hideMark/>
          </w:tcPr>
          <w:p w14:paraId="7C0635A5"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1544F334" w14:textId="77777777" w:rsidR="00447795" w:rsidRPr="00447795" w:rsidRDefault="00447795">
            <w:pPr>
              <w:jc w:val="center"/>
              <w:rPr>
                <w:sz w:val="12"/>
                <w:szCs w:val="12"/>
              </w:rPr>
            </w:pPr>
            <w:r w:rsidRPr="00447795">
              <w:rPr>
                <w:sz w:val="12"/>
                <w:szCs w:val="12"/>
              </w:rPr>
              <w:t>42,0</w:t>
            </w:r>
          </w:p>
        </w:tc>
      </w:tr>
      <w:tr w:rsidR="00447795" w:rsidRPr="00447795" w14:paraId="2150BB05" w14:textId="77777777" w:rsidTr="00B908E5">
        <w:trPr>
          <w:cantSplit/>
        </w:trPr>
        <w:tc>
          <w:tcPr>
            <w:tcW w:w="237" w:type="pct"/>
            <w:shd w:val="clear" w:color="auto" w:fill="auto"/>
            <w:tcMar>
              <w:left w:w="28" w:type="dxa"/>
              <w:right w:w="28" w:type="dxa"/>
            </w:tcMar>
            <w:vAlign w:val="center"/>
            <w:hideMark/>
          </w:tcPr>
          <w:p w14:paraId="66DE1562"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70E73FB8" w14:textId="77777777" w:rsidR="00447795" w:rsidRPr="00447795" w:rsidRDefault="00447795">
            <w:pPr>
              <w:rPr>
                <w:sz w:val="12"/>
                <w:szCs w:val="12"/>
              </w:rPr>
            </w:pPr>
            <w:r w:rsidRPr="00447795">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72845DFE" w14:textId="77777777" w:rsidR="00447795" w:rsidRPr="00447795" w:rsidRDefault="00447795">
            <w:pPr>
              <w:jc w:val="center"/>
              <w:rPr>
                <w:sz w:val="12"/>
                <w:szCs w:val="12"/>
              </w:rPr>
            </w:pPr>
            <w:r w:rsidRPr="00447795">
              <w:rPr>
                <w:sz w:val="12"/>
                <w:szCs w:val="12"/>
              </w:rPr>
              <w:t>01 3 7020</w:t>
            </w:r>
          </w:p>
        </w:tc>
        <w:tc>
          <w:tcPr>
            <w:tcW w:w="192" w:type="pct"/>
            <w:shd w:val="clear" w:color="auto" w:fill="auto"/>
            <w:noWrap/>
            <w:tcMar>
              <w:left w:w="28" w:type="dxa"/>
              <w:right w:w="28" w:type="dxa"/>
            </w:tcMar>
            <w:vAlign w:val="center"/>
            <w:hideMark/>
          </w:tcPr>
          <w:p w14:paraId="5B16C5B1" w14:textId="77777777" w:rsidR="00447795" w:rsidRPr="00447795" w:rsidRDefault="00447795">
            <w:pPr>
              <w:jc w:val="center"/>
              <w:rPr>
                <w:sz w:val="12"/>
                <w:szCs w:val="12"/>
              </w:rPr>
            </w:pPr>
            <w:r w:rsidRPr="00447795">
              <w:rPr>
                <w:sz w:val="12"/>
                <w:szCs w:val="12"/>
              </w:rPr>
              <w:t>01</w:t>
            </w:r>
          </w:p>
        </w:tc>
        <w:tc>
          <w:tcPr>
            <w:tcW w:w="230" w:type="pct"/>
            <w:shd w:val="clear" w:color="auto" w:fill="auto"/>
            <w:noWrap/>
            <w:tcMar>
              <w:left w:w="28" w:type="dxa"/>
              <w:right w:w="28" w:type="dxa"/>
            </w:tcMar>
            <w:vAlign w:val="center"/>
            <w:hideMark/>
          </w:tcPr>
          <w:p w14:paraId="13AB1136" w14:textId="77777777" w:rsidR="00447795" w:rsidRPr="00447795" w:rsidRDefault="00447795">
            <w:pPr>
              <w:jc w:val="center"/>
              <w:rPr>
                <w:sz w:val="12"/>
                <w:szCs w:val="12"/>
              </w:rPr>
            </w:pPr>
            <w:r w:rsidRPr="00447795">
              <w:rPr>
                <w:sz w:val="12"/>
                <w:szCs w:val="12"/>
              </w:rPr>
              <w:t>13</w:t>
            </w:r>
          </w:p>
        </w:tc>
        <w:tc>
          <w:tcPr>
            <w:tcW w:w="257" w:type="pct"/>
            <w:shd w:val="clear" w:color="auto" w:fill="auto"/>
            <w:noWrap/>
            <w:tcMar>
              <w:left w:w="28" w:type="dxa"/>
              <w:right w:w="28" w:type="dxa"/>
            </w:tcMar>
            <w:vAlign w:val="center"/>
            <w:hideMark/>
          </w:tcPr>
          <w:p w14:paraId="24C00C67" w14:textId="77777777" w:rsidR="00447795" w:rsidRPr="00447795" w:rsidRDefault="00447795">
            <w:pPr>
              <w:jc w:val="center"/>
              <w:rPr>
                <w:sz w:val="12"/>
                <w:szCs w:val="12"/>
              </w:rPr>
            </w:pPr>
            <w:r w:rsidRPr="00447795">
              <w:rPr>
                <w:sz w:val="12"/>
                <w:szCs w:val="12"/>
              </w:rPr>
              <w:t>800</w:t>
            </w:r>
          </w:p>
        </w:tc>
        <w:tc>
          <w:tcPr>
            <w:tcW w:w="373" w:type="pct"/>
            <w:shd w:val="clear" w:color="auto" w:fill="auto"/>
            <w:noWrap/>
            <w:tcMar>
              <w:left w:w="28" w:type="dxa"/>
              <w:right w:w="28" w:type="dxa"/>
            </w:tcMar>
            <w:vAlign w:val="center"/>
            <w:hideMark/>
          </w:tcPr>
          <w:p w14:paraId="76A87F57"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392A2817" w14:textId="77777777" w:rsidR="00447795" w:rsidRPr="00447795" w:rsidRDefault="00447795">
            <w:pPr>
              <w:jc w:val="center"/>
              <w:rPr>
                <w:sz w:val="12"/>
                <w:szCs w:val="12"/>
              </w:rPr>
            </w:pPr>
            <w:r w:rsidRPr="00447795">
              <w:rPr>
                <w:sz w:val="12"/>
                <w:szCs w:val="12"/>
              </w:rPr>
              <w:t>0,0</w:t>
            </w:r>
          </w:p>
        </w:tc>
      </w:tr>
      <w:tr w:rsidR="00447795" w:rsidRPr="00447795" w14:paraId="3A9C4BA6" w14:textId="77777777" w:rsidTr="00B908E5">
        <w:trPr>
          <w:cantSplit/>
        </w:trPr>
        <w:tc>
          <w:tcPr>
            <w:tcW w:w="237" w:type="pct"/>
            <w:shd w:val="clear" w:color="auto" w:fill="auto"/>
            <w:tcMar>
              <w:left w:w="28" w:type="dxa"/>
              <w:right w:w="28" w:type="dxa"/>
            </w:tcMar>
            <w:vAlign w:val="center"/>
            <w:hideMark/>
          </w:tcPr>
          <w:p w14:paraId="31237F4A" w14:textId="77777777" w:rsidR="00447795" w:rsidRPr="00447795" w:rsidRDefault="00447795">
            <w:pPr>
              <w:rPr>
                <w:sz w:val="12"/>
                <w:szCs w:val="12"/>
              </w:rPr>
            </w:pPr>
            <w:r w:rsidRPr="00447795">
              <w:rPr>
                <w:sz w:val="12"/>
                <w:szCs w:val="12"/>
              </w:rPr>
              <w:t> </w:t>
            </w:r>
          </w:p>
        </w:tc>
        <w:tc>
          <w:tcPr>
            <w:tcW w:w="2406" w:type="pct"/>
            <w:shd w:val="clear" w:color="000000" w:fill="FFFFFF"/>
            <w:tcMar>
              <w:left w:w="28" w:type="dxa"/>
              <w:right w:w="28" w:type="dxa"/>
            </w:tcMar>
            <w:vAlign w:val="center"/>
            <w:hideMark/>
          </w:tcPr>
          <w:p w14:paraId="39D716DF" w14:textId="77777777" w:rsidR="00447795" w:rsidRPr="00447795" w:rsidRDefault="00447795">
            <w:pPr>
              <w:rPr>
                <w:sz w:val="12"/>
                <w:szCs w:val="12"/>
              </w:rPr>
            </w:pPr>
            <w:r w:rsidRPr="00447795">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0B952C73" w14:textId="77777777" w:rsidR="00447795" w:rsidRPr="00447795" w:rsidRDefault="00447795">
            <w:pPr>
              <w:jc w:val="center"/>
              <w:rPr>
                <w:sz w:val="12"/>
                <w:szCs w:val="12"/>
              </w:rPr>
            </w:pPr>
            <w:r w:rsidRPr="00447795">
              <w:rPr>
                <w:sz w:val="12"/>
                <w:szCs w:val="12"/>
              </w:rPr>
              <w:t>01 3 5118</w:t>
            </w:r>
          </w:p>
        </w:tc>
        <w:tc>
          <w:tcPr>
            <w:tcW w:w="192" w:type="pct"/>
            <w:shd w:val="clear" w:color="auto" w:fill="auto"/>
            <w:noWrap/>
            <w:tcMar>
              <w:left w:w="28" w:type="dxa"/>
              <w:right w:w="28" w:type="dxa"/>
            </w:tcMar>
            <w:vAlign w:val="center"/>
            <w:hideMark/>
          </w:tcPr>
          <w:p w14:paraId="74D6FD88" w14:textId="77777777" w:rsidR="00447795" w:rsidRPr="00447795" w:rsidRDefault="00447795">
            <w:pPr>
              <w:jc w:val="center"/>
              <w:rPr>
                <w:sz w:val="12"/>
                <w:szCs w:val="12"/>
              </w:rPr>
            </w:pPr>
            <w:r w:rsidRPr="00447795">
              <w:rPr>
                <w:sz w:val="12"/>
                <w:szCs w:val="12"/>
              </w:rPr>
              <w:t>02</w:t>
            </w:r>
          </w:p>
        </w:tc>
        <w:tc>
          <w:tcPr>
            <w:tcW w:w="230" w:type="pct"/>
            <w:shd w:val="clear" w:color="auto" w:fill="auto"/>
            <w:noWrap/>
            <w:tcMar>
              <w:left w:w="28" w:type="dxa"/>
              <w:right w:w="28" w:type="dxa"/>
            </w:tcMar>
            <w:vAlign w:val="center"/>
            <w:hideMark/>
          </w:tcPr>
          <w:p w14:paraId="76C94EBA" w14:textId="77777777" w:rsidR="00447795" w:rsidRPr="00447795" w:rsidRDefault="00447795">
            <w:pPr>
              <w:jc w:val="center"/>
              <w:rPr>
                <w:sz w:val="12"/>
                <w:szCs w:val="12"/>
              </w:rPr>
            </w:pPr>
            <w:r w:rsidRPr="00447795">
              <w:rPr>
                <w:sz w:val="12"/>
                <w:szCs w:val="12"/>
              </w:rPr>
              <w:t>03</w:t>
            </w:r>
          </w:p>
        </w:tc>
        <w:tc>
          <w:tcPr>
            <w:tcW w:w="257" w:type="pct"/>
            <w:shd w:val="clear" w:color="auto" w:fill="auto"/>
            <w:noWrap/>
            <w:tcMar>
              <w:left w:w="28" w:type="dxa"/>
              <w:right w:w="28" w:type="dxa"/>
            </w:tcMar>
            <w:vAlign w:val="center"/>
            <w:hideMark/>
          </w:tcPr>
          <w:p w14:paraId="23DE2D62" w14:textId="77777777" w:rsidR="00447795" w:rsidRPr="00447795" w:rsidRDefault="00447795">
            <w:pPr>
              <w:jc w:val="center"/>
              <w:rPr>
                <w:sz w:val="12"/>
                <w:szCs w:val="12"/>
              </w:rPr>
            </w:pPr>
            <w:r w:rsidRPr="00447795">
              <w:rPr>
                <w:sz w:val="12"/>
                <w:szCs w:val="12"/>
              </w:rPr>
              <w:t>100</w:t>
            </w:r>
          </w:p>
        </w:tc>
        <w:tc>
          <w:tcPr>
            <w:tcW w:w="373" w:type="pct"/>
            <w:shd w:val="clear" w:color="auto" w:fill="auto"/>
            <w:noWrap/>
            <w:tcMar>
              <w:left w:w="28" w:type="dxa"/>
              <w:right w:w="28" w:type="dxa"/>
            </w:tcMar>
            <w:vAlign w:val="center"/>
            <w:hideMark/>
          </w:tcPr>
          <w:p w14:paraId="1D7FCD2A"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4AEE7F73" w14:textId="77777777" w:rsidR="00447795" w:rsidRPr="00447795" w:rsidRDefault="00447795">
            <w:pPr>
              <w:jc w:val="center"/>
              <w:rPr>
                <w:sz w:val="12"/>
                <w:szCs w:val="12"/>
              </w:rPr>
            </w:pPr>
            <w:r w:rsidRPr="00447795">
              <w:rPr>
                <w:sz w:val="12"/>
                <w:szCs w:val="12"/>
              </w:rPr>
              <w:t>154,6</w:t>
            </w:r>
          </w:p>
        </w:tc>
      </w:tr>
      <w:tr w:rsidR="00447795" w:rsidRPr="00447795" w14:paraId="462F3077" w14:textId="77777777" w:rsidTr="00B908E5">
        <w:trPr>
          <w:cantSplit/>
        </w:trPr>
        <w:tc>
          <w:tcPr>
            <w:tcW w:w="237" w:type="pct"/>
            <w:shd w:val="clear" w:color="auto" w:fill="auto"/>
            <w:tcMar>
              <w:left w:w="28" w:type="dxa"/>
              <w:right w:w="28" w:type="dxa"/>
            </w:tcMar>
            <w:vAlign w:val="center"/>
            <w:hideMark/>
          </w:tcPr>
          <w:p w14:paraId="190EF639"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6E08B728" w14:textId="77777777" w:rsidR="00447795" w:rsidRPr="00447795" w:rsidRDefault="00447795">
            <w:pPr>
              <w:rPr>
                <w:sz w:val="12"/>
                <w:szCs w:val="12"/>
              </w:rPr>
            </w:pPr>
            <w:r w:rsidRPr="00447795">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поселения"(Закупка товаров, работ и услуг для государственных (муниципальных)нужд)</w:t>
            </w:r>
          </w:p>
        </w:tc>
        <w:tc>
          <w:tcPr>
            <w:tcW w:w="617" w:type="pct"/>
            <w:shd w:val="clear" w:color="auto" w:fill="auto"/>
            <w:noWrap/>
            <w:tcMar>
              <w:left w:w="28" w:type="dxa"/>
              <w:right w:w="28" w:type="dxa"/>
            </w:tcMar>
            <w:vAlign w:val="center"/>
            <w:hideMark/>
          </w:tcPr>
          <w:p w14:paraId="5F675A30" w14:textId="77777777" w:rsidR="00447795" w:rsidRPr="00447795" w:rsidRDefault="00447795">
            <w:pPr>
              <w:jc w:val="center"/>
              <w:rPr>
                <w:sz w:val="12"/>
                <w:szCs w:val="12"/>
              </w:rPr>
            </w:pPr>
            <w:r w:rsidRPr="00447795">
              <w:rPr>
                <w:sz w:val="12"/>
                <w:szCs w:val="12"/>
              </w:rPr>
              <w:t>01 3 5118</w:t>
            </w:r>
          </w:p>
        </w:tc>
        <w:tc>
          <w:tcPr>
            <w:tcW w:w="192" w:type="pct"/>
            <w:shd w:val="clear" w:color="auto" w:fill="auto"/>
            <w:noWrap/>
            <w:tcMar>
              <w:left w:w="28" w:type="dxa"/>
              <w:right w:w="28" w:type="dxa"/>
            </w:tcMar>
            <w:vAlign w:val="center"/>
            <w:hideMark/>
          </w:tcPr>
          <w:p w14:paraId="1AFBC991" w14:textId="77777777" w:rsidR="00447795" w:rsidRPr="00447795" w:rsidRDefault="00447795">
            <w:pPr>
              <w:jc w:val="center"/>
              <w:rPr>
                <w:sz w:val="12"/>
                <w:szCs w:val="12"/>
              </w:rPr>
            </w:pPr>
            <w:r w:rsidRPr="00447795">
              <w:rPr>
                <w:sz w:val="12"/>
                <w:szCs w:val="12"/>
              </w:rPr>
              <w:t>02</w:t>
            </w:r>
          </w:p>
        </w:tc>
        <w:tc>
          <w:tcPr>
            <w:tcW w:w="230" w:type="pct"/>
            <w:shd w:val="clear" w:color="auto" w:fill="auto"/>
            <w:noWrap/>
            <w:tcMar>
              <w:left w:w="28" w:type="dxa"/>
              <w:right w:w="28" w:type="dxa"/>
            </w:tcMar>
            <w:vAlign w:val="center"/>
            <w:hideMark/>
          </w:tcPr>
          <w:p w14:paraId="48708941" w14:textId="77777777" w:rsidR="00447795" w:rsidRPr="00447795" w:rsidRDefault="00447795">
            <w:pPr>
              <w:jc w:val="center"/>
              <w:rPr>
                <w:sz w:val="12"/>
                <w:szCs w:val="12"/>
              </w:rPr>
            </w:pPr>
            <w:r w:rsidRPr="00447795">
              <w:rPr>
                <w:sz w:val="12"/>
                <w:szCs w:val="12"/>
              </w:rPr>
              <w:t>03</w:t>
            </w:r>
          </w:p>
        </w:tc>
        <w:tc>
          <w:tcPr>
            <w:tcW w:w="257" w:type="pct"/>
            <w:shd w:val="clear" w:color="auto" w:fill="auto"/>
            <w:noWrap/>
            <w:tcMar>
              <w:left w:w="28" w:type="dxa"/>
              <w:right w:w="28" w:type="dxa"/>
            </w:tcMar>
            <w:vAlign w:val="center"/>
            <w:hideMark/>
          </w:tcPr>
          <w:p w14:paraId="204E6AB1" w14:textId="77777777" w:rsidR="00447795" w:rsidRPr="00447795" w:rsidRDefault="00447795">
            <w:pPr>
              <w:jc w:val="center"/>
              <w:rPr>
                <w:sz w:val="12"/>
                <w:szCs w:val="12"/>
              </w:rPr>
            </w:pPr>
            <w:r w:rsidRPr="00447795">
              <w:rPr>
                <w:sz w:val="12"/>
                <w:szCs w:val="12"/>
              </w:rPr>
              <w:t>200</w:t>
            </w:r>
          </w:p>
        </w:tc>
        <w:tc>
          <w:tcPr>
            <w:tcW w:w="373" w:type="pct"/>
            <w:shd w:val="clear" w:color="auto" w:fill="auto"/>
            <w:noWrap/>
            <w:tcMar>
              <w:left w:w="28" w:type="dxa"/>
              <w:right w:w="28" w:type="dxa"/>
            </w:tcMar>
            <w:vAlign w:val="center"/>
            <w:hideMark/>
          </w:tcPr>
          <w:p w14:paraId="7B5FC73D"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246B5F2E" w14:textId="77777777" w:rsidR="00447795" w:rsidRPr="00447795" w:rsidRDefault="00447795">
            <w:pPr>
              <w:jc w:val="center"/>
              <w:rPr>
                <w:sz w:val="12"/>
                <w:szCs w:val="12"/>
              </w:rPr>
            </w:pPr>
            <w:r w:rsidRPr="00447795">
              <w:rPr>
                <w:sz w:val="12"/>
                <w:szCs w:val="12"/>
              </w:rPr>
              <w:t>12,2</w:t>
            </w:r>
          </w:p>
        </w:tc>
      </w:tr>
      <w:tr w:rsidR="00447795" w:rsidRPr="00447795" w14:paraId="60705C05" w14:textId="77777777" w:rsidTr="00B908E5">
        <w:trPr>
          <w:cantSplit/>
        </w:trPr>
        <w:tc>
          <w:tcPr>
            <w:tcW w:w="237" w:type="pct"/>
            <w:shd w:val="clear" w:color="auto" w:fill="auto"/>
            <w:tcMar>
              <w:left w:w="28" w:type="dxa"/>
              <w:right w:w="28" w:type="dxa"/>
            </w:tcMar>
            <w:vAlign w:val="center"/>
            <w:hideMark/>
          </w:tcPr>
          <w:p w14:paraId="1B632D62"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46D0CE82" w14:textId="77777777" w:rsidR="00447795" w:rsidRPr="00447795" w:rsidRDefault="00447795">
            <w:pPr>
              <w:rPr>
                <w:sz w:val="12"/>
                <w:szCs w:val="12"/>
              </w:rPr>
            </w:pPr>
            <w:r w:rsidRPr="00447795">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(Социальное обеспечение и иные выплаты населению)</w:t>
            </w:r>
          </w:p>
        </w:tc>
        <w:tc>
          <w:tcPr>
            <w:tcW w:w="617" w:type="pct"/>
            <w:shd w:val="clear" w:color="auto" w:fill="auto"/>
            <w:noWrap/>
            <w:tcMar>
              <w:left w:w="28" w:type="dxa"/>
              <w:right w:w="28" w:type="dxa"/>
            </w:tcMar>
            <w:vAlign w:val="center"/>
            <w:hideMark/>
          </w:tcPr>
          <w:p w14:paraId="538F3D1F" w14:textId="77777777" w:rsidR="00447795" w:rsidRPr="00447795" w:rsidRDefault="00447795">
            <w:pPr>
              <w:jc w:val="center"/>
              <w:rPr>
                <w:sz w:val="12"/>
                <w:szCs w:val="12"/>
              </w:rPr>
            </w:pPr>
            <w:r w:rsidRPr="00447795">
              <w:rPr>
                <w:sz w:val="12"/>
                <w:szCs w:val="12"/>
              </w:rPr>
              <w:t>01 3 7047</w:t>
            </w:r>
          </w:p>
        </w:tc>
        <w:tc>
          <w:tcPr>
            <w:tcW w:w="192" w:type="pct"/>
            <w:shd w:val="clear" w:color="auto" w:fill="auto"/>
            <w:noWrap/>
            <w:tcMar>
              <w:left w:w="28" w:type="dxa"/>
              <w:right w:w="28" w:type="dxa"/>
            </w:tcMar>
            <w:vAlign w:val="center"/>
            <w:hideMark/>
          </w:tcPr>
          <w:p w14:paraId="3928BDAE" w14:textId="77777777" w:rsidR="00447795" w:rsidRPr="00447795" w:rsidRDefault="00447795">
            <w:pPr>
              <w:jc w:val="center"/>
              <w:rPr>
                <w:sz w:val="12"/>
                <w:szCs w:val="12"/>
              </w:rPr>
            </w:pPr>
            <w:r w:rsidRPr="00447795">
              <w:rPr>
                <w:sz w:val="12"/>
                <w:szCs w:val="12"/>
              </w:rPr>
              <w:t>10</w:t>
            </w:r>
          </w:p>
        </w:tc>
        <w:tc>
          <w:tcPr>
            <w:tcW w:w="230" w:type="pct"/>
            <w:shd w:val="clear" w:color="auto" w:fill="auto"/>
            <w:noWrap/>
            <w:tcMar>
              <w:left w:w="28" w:type="dxa"/>
              <w:right w:w="28" w:type="dxa"/>
            </w:tcMar>
            <w:vAlign w:val="center"/>
            <w:hideMark/>
          </w:tcPr>
          <w:p w14:paraId="6B0199DE" w14:textId="77777777" w:rsidR="00447795" w:rsidRPr="00447795" w:rsidRDefault="00447795">
            <w:pPr>
              <w:jc w:val="center"/>
              <w:rPr>
                <w:sz w:val="12"/>
                <w:szCs w:val="12"/>
              </w:rPr>
            </w:pPr>
            <w:r w:rsidRPr="00447795">
              <w:rPr>
                <w:sz w:val="12"/>
                <w:szCs w:val="12"/>
              </w:rPr>
              <w:t>01</w:t>
            </w:r>
          </w:p>
        </w:tc>
        <w:tc>
          <w:tcPr>
            <w:tcW w:w="257" w:type="pct"/>
            <w:shd w:val="clear" w:color="auto" w:fill="auto"/>
            <w:noWrap/>
            <w:tcMar>
              <w:left w:w="28" w:type="dxa"/>
              <w:right w:w="28" w:type="dxa"/>
            </w:tcMar>
            <w:vAlign w:val="center"/>
            <w:hideMark/>
          </w:tcPr>
          <w:p w14:paraId="3778DBCD" w14:textId="77777777" w:rsidR="00447795" w:rsidRPr="00447795" w:rsidRDefault="00447795">
            <w:pPr>
              <w:jc w:val="center"/>
              <w:rPr>
                <w:sz w:val="12"/>
                <w:szCs w:val="12"/>
              </w:rPr>
            </w:pPr>
            <w:r w:rsidRPr="00447795">
              <w:rPr>
                <w:sz w:val="12"/>
                <w:szCs w:val="12"/>
              </w:rPr>
              <w:t>300</w:t>
            </w:r>
          </w:p>
        </w:tc>
        <w:tc>
          <w:tcPr>
            <w:tcW w:w="373" w:type="pct"/>
            <w:shd w:val="clear" w:color="auto" w:fill="auto"/>
            <w:noWrap/>
            <w:tcMar>
              <w:left w:w="28" w:type="dxa"/>
              <w:right w:w="28" w:type="dxa"/>
            </w:tcMar>
            <w:vAlign w:val="center"/>
            <w:hideMark/>
          </w:tcPr>
          <w:p w14:paraId="32950E95"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1B5D2C12" w14:textId="77777777" w:rsidR="00447795" w:rsidRPr="00447795" w:rsidRDefault="00447795">
            <w:pPr>
              <w:jc w:val="center"/>
              <w:rPr>
                <w:sz w:val="12"/>
                <w:szCs w:val="12"/>
              </w:rPr>
            </w:pPr>
            <w:r w:rsidRPr="00447795">
              <w:rPr>
                <w:sz w:val="12"/>
                <w:szCs w:val="12"/>
              </w:rPr>
              <w:t>173,8</w:t>
            </w:r>
          </w:p>
        </w:tc>
      </w:tr>
      <w:tr w:rsidR="00447795" w:rsidRPr="00447795" w14:paraId="6E4D81F6" w14:textId="77777777" w:rsidTr="00B908E5">
        <w:trPr>
          <w:cantSplit/>
        </w:trPr>
        <w:tc>
          <w:tcPr>
            <w:tcW w:w="237" w:type="pct"/>
            <w:shd w:val="clear" w:color="auto" w:fill="auto"/>
            <w:tcMar>
              <w:left w:w="28" w:type="dxa"/>
              <w:right w:w="28" w:type="dxa"/>
            </w:tcMar>
            <w:vAlign w:val="center"/>
            <w:hideMark/>
          </w:tcPr>
          <w:p w14:paraId="51870F78" w14:textId="77777777" w:rsidR="00447795" w:rsidRPr="00447795" w:rsidRDefault="00447795">
            <w:pPr>
              <w:rPr>
                <w:sz w:val="12"/>
                <w:szCs w:val="12"/>
              </w:rPr>
            </w:pPr>
            <w:r w:rsidRPr="00447795">
              <w:rPr>
                <w:sz w:val="12"/>
                <w:szCs w:val="12"/>
              </w:rPr>
              <w:t> </w:t>
            </w:r>
          </w:p>
        </w:tc>
        <w:tc>
          <w:tcPr>
            <w:tcW w:w="2406" w:type="pct"/>
            <w:shd w:val="clear" w:color="auto" w:fill="auto"/>
            <w:tcMar>
              <w:left w:w="28" w:type="dxa"/>
              <w:right w:w="28" w:type="dxa"/>
            </w:tcMar>
            <w:vAlign w:val="bottom"/>
            <w:hideMark/>
          </w:tcPr>
          <w:p w14:paraId="45695EC3" w14:textId="77777777" w:rsidR="00447795" w:rsidRPr="00447795" w:rsidRDefault="00447795">
            <w:pPr>
              <w:rPr>
                <w:sz w:val="12"/>
                <w:szCs w:val="12"/>
              </w:rPr>
            </w:pPr>
            <w:r w:rsidRPr="00447795">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"Социально-экономическое развитие Воронцовского сельского поселения" (Обслуживание государственного (муниципального) долга)</w:t>
            </w:r>
          </w:p>
        </w:tc>
        <w:tc>
          <w:tcPr>
            <w:tcW w:w="617" w:type="pct"/>
            <w:shd w:val="clear" w:color="auto" w:fill="auto"/>
            <w:noWrap/>
            <w:tcMar>
              <w:left w:w="28" w:type="dxa"/>
              <w:right w:w="28" w:type="dxa"/>
            </w:tcMar>
            <w:vAlign w:val="center"/>
            <w:hideMark/>
          </w:tcPr>
          <w:p w14:paraId="76653574" w14:textId="77777777" w:rsidR="00447795" w:rsidRPr="00447795" w:rsidRDefault="00447795">
            <w:pPr>
              <w:jc w:val="center"/>
              <w:rPr>
                <w:sz w:val="12"/>
                <w:szCs w:val="12"/>
              </w:rPr>
            </w:pPr>
            <w:r w:rsidRPr="00447795">
              <w:rPr>
                <w:sz w:val="12"/>
                <w:szCs w:val="12"/>
              </w:rPr>
              <w:t>01 3 2788</w:t>
            </w:r>
          </w:p>
        </w:tc>
        <w:tc>
          <w:tcPr>
            <w:tcW w:w="192" w:type="pct"/>
            <w:shd w:val="clear" w:color="auto" w:fill="auto"/>
            <w:noWrap/>
            <w:tcMar>
              <w:left w:w="28" w:type="dxa"/>
              <w:right w:w="28" w:type="dxa"/>
            </w:tcMar>
            <w:vAlign w:val="center"/>
            <w:hideMark/>
          </w:tcPr>
          <w:p w14:paraId="23C0A272" w14:textId="77777777" w:rsidR="00447795" w:rsidRPr="00447795" w:rsidRDefault="00447795">
            <w:pPr>
              <w:jc w:val="center"/>
              <w:rPr>
                <w:sz w:val="12"/>
                <w:szCs w:val="12"/>
              </w:rPr>
            </w:pPr>
            <w:r w:rsidRPr="00447795">
              <w:rPr>
                <w:sz w:val="12"/>
                <w:szCs w:val="12"/>
              </w:rPr>
              <w:t>13</w:t>
            </w:r>
          </w:p>
        </w:tc>
        <w:tc>
          <w:tcPr>
            <w:tcW w:w="230" w:type="pct"/>
            <w:shd w:val="clear" w:color="auto" w:fill="auto"/>
            <w:noWrap/>
            <w:tcMar>
              <w:left w:w="28" w:type="dxa"/>
              <w:right w:w="28" w:type="dxa"/>
            </w:tcMar>
            <w:vAlign w:val="center"/>
            <w:hideMark/>
          </w:tcPr>
          <w:p w14:paraId="3024BA45" w14:textId="77777777" w:rsidR="00447795" w:rsidRPr="00447795" w:rsidRDefault="00447795">
            <w:pPr>
              <w:jc w:val="center"/>
              <w:rPr>
                <w:sz w:val="12"/>
                <w:szCs w:val="12"/>
              </w:rPr>
            </w:pPr>
            <w:r w:rsidRPr="00447795">
              <w:rPr>
                <w:sz w:val="12"/>
                <w:szCs w:val="12"/>
              </w:rPr>
              <w:t>01</w:t>
            </w:r>
          </w:p>
        </w:tc>
        <w:tc>
          <w:tcPr>
            <w:tcW w:w="257" w:type="pct"/>
            <w:shd w:val="clear" w:color="auto" w:fill="auto"/>
            <w:noWrap/>
            <w:tcMar>
              <w:left w:w="28" w:type="dxa"/>
              <w:right w:w="28" w:type="dxa"/>
            </w:tcMar>
            <w:vAlign w:val="center"/>
            <w:hideMark/>
          </w:tcPr>
          <w:p w14:paraId="0C0AAE27" w14:textId="77777777" w:rsidR="00447795" w:rsidRPr="00447795" w:rsidRDefault="00447795">
            <w:pPr>
              <w:jc w:val="center"/>
              <w:rPr>
                <w:sz w:val="12"/>
                <w:szCs w:val="12"/>
              </w:rPr>
            </w:pPr>
            <w:r w:rsidRPr="00447795">
              <w:rPr>
                <w:sz w:val="12"/>
                <w:szCs w:val="12"/>
              </w:rPr>
              <w:t>700</w:t>
            </w:r>
          </w:p>
        </w:tc>
        <w:tc>
          <w:tcPr>
            <w:tcW w:w="373" w:type="pct"/>
            <w:shd w:val="clear" w:color="auto" w:fill="auto"/>
            <w:noWrap/>
            <w:tcMar>
              <w:left w:w="28" w:type="dxa"/>
              <w:right w:w="28" w:type="dxa"/>
            </w:tcMar>
            <w:vAlign w:val="center"/>
            <w:hideMark/>
          </w:tcPr>
          <w:p w14:paraId="10C7D3C8" w14:textId="77777777" w:rsidR="00447795" w:rsidRPr="00447795" w:rsidRDefault="00447795">
            <w:pPr>
              <w:jc w:val="center"/>
              <w:rPr>
                <w:sz w:val="12"/>
                <w:szCs w:val="12"/>
              </w:rPr>
            </w:pPr>
            <w:r w:rsidRPr="00447795">
              <w:rPr>
                <w:sz w:val="12"/>
                <w:szCs w:val="12"/>
              </w:rPr>
              <w:t>914</w:t>
            </w:r>
          </w:p>
        </w:tc>
        <w:tc>
          <w:tcPr>
            <w:tcW w:w="687" w:type="pct"/>
            <w:shd w:val="clear" w:color="auto" w:fill="auto"/>
            <w:noWrap/>
            <w:tcMar>
              <w:left w:w="28" w:type="dxa"/>
              <w:right w:w="28" w:type="dxa"/>
            </w:tcMar>
            <w:vAlign w:val="center"/>
            <w:hideMark/>
          </w:tcPr>
          <w:p w14:paraId="5D144951" w14:textId="77777777" w:rsidR="00447795" w:rsidRPr="00447795" w:rsidRDefault="00447795">
            <w:pPr>
              <w:jc w:val="center"/>
              <w:rPr>
                <w:sz w:val="12"/>
                <w:szCs w:val="12"/>
              </w:rPr>
            </w:pPr>
            <w:r w:rsidRPr="00447795">
              <w:rPr>
                <w:sz w:val="12"/>
                <w:szCs w:val="12"/>
              </w:rPr>
              <w:t>0,3</w:t>
            </w:r>
          </w:p>
        </w:tc>
      </w:tr>
    </w:tbl>
    <w:p w14:paraId="50CA6ABA" w14:textId="77777777" w:rsidR="00447795" w:rsidRDefault="00447795" w:rsidP="00CF106D">
      <w:pPr>
        <w:jc w:val="center"/>
        <w:rPr>
          <w:color w:val="000000"/>
          <w:sz w:val="16"/>
          <w:szCs w:val="16"/>
        </w:rPr>
      </w:pPr>
    </w:p>
    <w:p w14:paraId="62902FE0" w14:textId="77777777" w:rsidR="00CF106D" w:rsidRPr="00F60622" w:rsidRDefault="00CF106D" w:rsidP="00CF106D">
      <w:pPr>
        <w:rPr>
          <w:sz w:val="16"/>
          <w:szCs w:val="16"/>
        </w:rPr>
      </w:pPr>
      <w:r w:rsidRPr="00F60622">
        <w:rPr>
          <w:sz w:val="16"/>
          <w:szCs w:val="16"/>
        </w:rPr>
        <w:t>Глава Воронцовского сельского поселения</w:t>
      </w:r>
    </w:p>
    <w:p w14:paraId="50899E48" w14:textId="77777777" w:rsidR="00CF106D" w:rsidRPr="00F60622" w:rsidRDefault="00CF106D" w:rsidP="00CF106D">
      <w:pPr>
        <w:rPr>
          <w:sz w:val="16"/>
          <w:szCs w:val="16"/>
        </w:rPr>
      </w:pPr>
      <w:r w:rsidRPr="00F60622">
        <w:rPr>
          <w:sz w:val="16"/>
          <w:szCs w:val="16"/>
        </w:rPr>
        <w:t>Павловского муниципального района</w:t>
      </w:r>
    </w:p>
    <w:p w14:paraId="4A8A1E4D" w14:textId="77777777" w:rsidR="00CF106D" w:rsidRPr="00F60622" w:rsidRDefault="00CF106D" w:rsidP="00CF106D">
      <w:pPr>
        <w:tabs>
          <w:tab w:val="left" w:pos="3544"/>
        </w:tabs>
        <w:rPr>
          <w:sz w:val="16"/>
          <w:szCs w:val="16"/>
        </w:rPr>
      </w:pPr>
      <w:r w:rsidRPr="00F60622">
        <w:rPr>
          <w:sz w:val="16"/>
          <w:szCs w:val="16"/>
        </w:rPr>
        <w:t>Воронежской области</w:t>
      </w:r>
      <w:r>
        <w:rPr>
          <w:sz w:val="16"/>
          <w:szCs w:val="16"/>
        </w:rPr>
        <w:tab/>
      </w:r>
      <w:r w:rsidRPr="00F60622">
        <w:rPr>
          <w:sz w:val="16"/>
          <w:szCs w:val="16"/>
        </w:rPr>
        <w:t>Е.И.Ржевская</w:t>
      </w:r>
    </w:p>
    <w:p w14:paraId="2FB94A43" w14:textId="77777777" w:rsidR="00CF106D" w:rsidRDefault="00CF106D" w:rsidP="00CF106D">
      <w:pPr>
        <w:jc w:val="center"/>
        <w:rPr>
          <w:color w:val="000000"/>
          <w:sz w:val="16"/>
          <w:szCs w:val="16"/>
        </w:rPr>
      </w:pPr>
    </w:p>
    <w:p w14:paraId="451C9397" w14:textId="77777777" w:rsidR="00CF106D" w:rsidRDefault="00CF106D" w:rsidP="00CF106D">
      <w:pPr>
        <w:jc w:val="center"/>
        <w:rPr>
          <w:color w:val="000000"/>
          <w:sz w:val="16"/>
          <w:szCs w:val="16"/>
        </w:rPr>
      </w:pPr>
    </w:p>
    <w:p w14:paraId="1742414A" w14:textId="77777777" w:rsidR="00CF106D" w:rsidRDefault="00CF106D" w:rsidP="006B09E8">
      <w:pPr>
        <w:jc w:val="center"/>
        <w:rPr>
          <w:color w:val="000000"/>
          <w:sz w:val="16"/>
          <w:szCs w:val="16"/>
        </w:rPr>
      </w:pPr>
    </w:p>
    <w:p w14:paraId="30B00DF5" w14:textId="430C279F" w:rsidR="00CF106D" w:rsidRPr="00F60622" w:rsidRDefault="00CF106D" w:rsidP="00CF106D">
      <w:pPr>
        <w:ind w:left="1843"/>
        <w:rPr>
          <w:sz w:val="16"/>
          <w:szCs w:val="16"/>
        </w:rPr>
      </w:pPr>
      <w:r w:rsidRPr="00F60622">
        <w:rPr>
          <w:sz w:val="16"/>
          <w:szCs w:val="16"/>
        </w:rPr>
        <w:t xml:space="preserve">Приложение № </w:t>
      </w:r>
      <w:r>
        <w:rPr>
          <w:sz w:val="16"/>
          <w:szCs w:val="16"/>
        </w:rPr>
        <w:t>5</w:t>
      </w:r>
    </w:p>
    <w:p w14:paraId="6D142D98" w14:textId="77777777" w:rsidR="00CF106D" w:rsidRPr="00F60622" w:rsidRDefault="00CF106D" w:rsidP="00CF106D">
      <w:pPr>
        <w:ind w:left="1843"/>
        <w:rPr>
          <w:sz w:val="16"/>
          <w:szCs w:val="16"/>
        </w:rPr>
      </w:pPr>
      <w:r w:rsidRPr="00F60622">
        <w:rPr>
          <w:sz w:val="16"/>
          <w:szCs w:val="16"/>
        </w:rPr>
        <w:t>к решению Совета народных депутатов</w:t>
      </w:r>
    </w:p>
    <w:p w14:paraId="3A2605E6" w14:textId="77777777" w:rsidR="00CF106D" w:rsidRPr="00F60622" w:rsidRDefault="00CF106D" w:rsidP="00CF106D">
      <w:pPr>
        <w:ind w:left="1843"/>
        <w:rPr>
          <w:sz w:val="16"/>
          <w:szCs w:val="16"/>
        </w:rPr>
      </w:pPr>
      <w:r w:rsidRPr="00F60622">
        <w:rPr>
          <w:sz w:val="16"/>
          <w:szCs w:val="16"/>
        </w:rPr>
        <w:t>Воронцовского сельского поселения</w:t>
      </w:r>
    </w:p>
    <w:p w14:paraId="5FBD0EC3" w14:textId="77777777" w:rsidR="00CF106D" w:rsidRPr="00F60622" w:rsidRDefault="00CF106D" w:rsidP="00CF106D">
      <w:pPr>
        <w:ind w:left="1843"/>
        <w:rPr>
          <w:sz w:val="16"/>
          <w:szCs w:val="16"/>
        </w:rPr>
      </w:pPr>
      <w:r w:rsidRPr="00F60622">
        <w:rPr>
          <w:sz w:val="16"/>
          <w:szCs w:val="16"/>
        </w:rPr>
        <w:t>Павловского муниципального района</w:t>
      </w:r>
    </w:p>
    <w:p w14:paraId="72EC303E" w14:textId="77777777" w:rsidR="00CF106D" w:rsidRPr="00CF106D" w:rsidRDefault="00CF106D" w:rsidP="00CF106D">
      <w:pPr>
        <w:ind w:left="1843"/>
        <w:rPr>
          <w:sz w:val="16"/>
          <w:szCs w:val="16"/>
          <w:u w:val="single"/>
        </w:rPr>
      </w:pPr>
      <w:r w:rsidRPr="00CF106D">
        <w:rPr>
          <w:sz w:val="16"/>
          <w:szCs w:val="16"/>
          <w:u w:val="single"/>
        </w:rPr>
        <w:t>от 21.04.2016 г. № 54</w:t>
      </w:r>
    </w:p>
    <w:p w14:paraId="6A03BFD2" w14:textId="77777777" w:rsidR="00CF106D" w:rsidRDefault="00CF106D" w:rsidP="00CF106D">
      <w:pPr>
        <w:jc w:val="center"/>
        <w:rPr>
          <w:color w:val="000000"/>
          <w:sz w:val="16"/>
          <w:szCs w:val="16"/>
        </w:rPr>
      </w:pPr>
    </w:p>
    <w:p w14:paraId="2CE2BA86" w14:textId="3839E7EA" w:rsidR="00CF106D" w:rsidRPr="00447795" w:rsidRDefault="00447795" w:rsidP="00CF106D">
      <w:pPr>
        <w:jc w:val="center"/>
        <w:rPr>
          <w:b/>
          <w:color w:val="000000"/>
          <w:sz w:val="16"/>
          <w:szCs w:val="16"/>
        </w:rPr>
      </w:pPr>
      <w:r w:rsidRPr="00447795">
        <w:rPr>
          <w:b/>
          <w:color w:val="000000"/>
          <w:sz w:val="16"/>
          <w:szCs w:val="16"/>
        </w:rPr>
        <w:t>Источники финансирования дефицита бюджета Воронцовского сельского поселения по кодам классификации источников финансирования дефицитов бюджетов за 2015 год</w:t>
      </w:r>
    </w:p>
    <w:p w14:paraId="757E60D9" w14:textId="77777777" w:rsidR="00447795" w:rsidRDefault="00447795" w:rsidP="00CF106D">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
        <w:gridCol w:w="1748"/>
        <w:gridCol w:w="932"/>
        <w:gridCol w:w="1040"/>
        <w:gridCol w:w="710"/>
      </w:tblGrid>
      <w:tr w:rsidR="00447795" w:rsidRPr="00447795" w14:paraId="1B3B179B" w14:textId="77777777" w:rsidTr="00447795">
        <w:trPr>
          <w:cantSplit/>
        </w:trPr>
        <w:tc>
          <w:tcPr>
            <w:tcW w:w="253" w:type="pct"/>
            <w:vMerge w:val="restart"/>
            <w:tcMar>
              <w:left w:w="28" w:type="dxa"/>
              <w:right w:w="28" w:type="dxa"/>
            </w:tcMar>
          </w:tcPr>
          <w:p w14:paraId="2316FFAE" w14:textId="77777777" w:rsidR="00447795" w:rsidRPr="00447795" w:rsidRDefault="00447795" w:rsidP="00666A2D">
            <w:pPr>
              <w:rPr>
                <w:sz w:val="12"/>
                <w:szCs w:val="12"/>
              </w:rPr>
            </w:pPr>
            <w:r w:rsidRPr="00447795">
              <w:rPr>
                <w:sz w:val="12"/>
                <w:szCs w:val="12"/>
              </w:rPr>
              <w:t>№ п/п</w:t>
            </w:r>
          </w:p>
        </w:tc>
        <w:tc>
          <w:tcPr>
            <w:tcW w:w="1873" w:type="pct"/>
            <w:vMerge w:val="restart"/>
            <w:tcMar>
              <w:left w:w="28" w:type="dxa"/>
              <w:right w:w="28" w:type="dxa"/>
            </w:tcMar>
          </w:tcPr>
          <w:p w14:paraId="445B8629" w14:textId="77777777" w:rsidR="00447795" w:rsidRPr="00447795" w:rsidRDefault="00447795" w:rsidP="00666A2D">
            <w:pPr>
              <w:jc w:val="center"/>
              <w:rPr>
                <w:sz w:val="12"/>
                <w:szCs w:val="12"/>
              </w:rPr>
            </w:pPr>
            <w:r w:rsidRPr="00447795">
              <w:rPr>
                <w:sz w:val="12"/>
                <w:szCs w:val="12"/>
              </w:rPr>
              <w:t>наименование</w:t>
            </w:r>
          </w:p>
        </w:tc>
        <w:tc>
          <w:tcPr>
            <w:tcW w:w="2113" w:type="pct"/>
            <w:gridSpan w:val="2"/>
            <w:tcMar>
              <w:left w:w="28" w:type="dxa"/>
              <w:right w:w="28" w:type="dxa"/>
            </w:tcMar>
          </w:tcPr>
          <w:p w14:paraId="0636A578" w14:textId="77777777" w:rsidR="00447795" w:rsidRPr="00447795" w:rsidRDefault="00447795" w:rsidP="00666A2D">
            <w:pPr>
              <w:jc w:val="center"/>
              <w:rPr>
                <w:sz w:val="12"/>
                <w:szCs w:val="12"/>
              </w:rPr>
            </w:pPr>
            <w:r w:rsidRPr="00447795">
              <w:rPr>
                <w:sz w:val="12"/>
                <w:szCs w:val="12"/>
              </w:rPr>
              <w:t>Код классификации</w:t>
            </w:r>
          </w:p>
        </w:tc>
        <w:tc>
          <w:tcPr>
            <w:tcW w:w="761" w:type="pct"/>
            <w:vMerge w:val="restart"/>
            <w:tcMar>
              <w:left w:w="28" w:type="dxa"/>
              <w:right w:w="28" w:type="dxa"/>
            </w:tcMar>
          </w:tcPr>
          <w:p w14:paraId="7976A683" w14:textId="77777777" w:rsidR="00447795" w:rsidRPr="00447795" w:rsidRDefault="00447795" w:rsidP="00666A2D">
            <w:pPr>
              <w:jc w:val="center"/>
              <w:rPr>
                <w:sz w:val="12"/>
                <w:szCs w:val="12"/>
              </w:rPr>
            </w:pPr>
          </w:p>
          <w:p w14:paraId="57DED916" w14:textId="77777777" w:rsidR="00447795" w:rsidRPr="00447795" w:rsidRDefault="00447795" w:rsidP="00666A2D">
            <w:pPr>
              <w:jc w:val="center"/>
              <w:rPr>
                <w:sz w:val="12"/>
                <w:szCs w:val="12"/>
              </w:rPr>
            </w:pPr>
            <w:r w:rsidRPr="00447795">
              <w:rPr>
                <w:sz w:val="12"/>
                <w:szCs w:val="12"/>
              </w:rPr>
              <w:t>Исполнено, тыс. руб.</w:t>
            </w:r>
          </w:p>
        </w:tc>
      </w:tr>
      <w:tr w:rsidR="00447795" w:rsidRPr="00447795" w14:paraId="6C2BD25B" w14:textId="77777777" w:rsidTr="00447795">
        <w:trPr>
          <w:cantSplit/>
        </w:trPr>
        <w:tc>
          <w:tcPr>
            <w:tcW w:w="253" w:type="pct"/>
            <w:vMerge/>
            <w:tcMar>
              <w:left w:w="28" w:type="dxa"/>
              <w:right w:w="28" w:type="dxa"/>
            </w:tcMar>
          </w:tcPr>
          <w:p w14:paraId="45055D64" w14:textId="77777777" w:rsidR="00447795" w:rsidRPr="00447795" w:rsidRDefault="00447795" w:rsidP="00666A2D">
            <w:pPr>
              <w:rPr>
                <w:b/>
                <w:sz w:val="12"/>
                <w:szCs w:val="12"/>
              </w:rPr>
            </w:pPr>
          </w:p>
        </w:tc>
        <w:tc>
          <w:tcPr>
            <w:tcW w:w="1873" w:type="pct"/>
            <w:vMerge/>
            <w:tcMar>
              <w:left w:w="28" w:type="dxa"/>
              <w:right w:w="28" w:type="dxa"/>
            </w:tcMar>
          </w:tcPr>
          <w:p w14:paraId="79DC9520" w14:textId="77777777" w:rsidR="00447795" w:rsidRPr="00447795" w:rsidRDefault="00447795" w:rsidP="00666A2D">
            <w:pPr>
              <w:rPr>
                <w:b/>
                <w:sz w:val="12"/>
                <w:szCs w:val="12"/>
              </w:rPr>
            </w:pPr>
          </w:p>
        </w:tc>
        <w:tc>
          <w:tcPr>
            <w:tcW w:w="999" w:type="pct"/>
            <w:tcMar>
              <w:left w:w="28" w:type="dxa"/>
              <w:right w:w="28" w:type="dxa"/>
            </w:tcMar>
          </w:tcPr>
          <w:p w14:paraId="1E51D7A0" w14:textId="77777777" w:rsidR="00447795" w:rsidRPr="00447795" w:rsidRDefault="00447795" w:rsidP="00666A2D">
            <w:pPr>
              <w:jc w:val="center"/>
              <w:rPr>
                <w:sz w:val="12"/>
                <w:szCs w:val="12"/>
              </w:rPr>
            </w:pPr>
            <w:r w:rsidRPr="00447795">
              <w:rPr>
                <w:sz w:val="12"/>
                <w:szCs w:val="12"/>
              </w:rPr>
              <w:t>главного админи- стратора источника финанси- рования дефицита</w:t>
            </w:r>
          </w:p>
        </w:tc>
        <w:tc>
          <w:tcPr>
            <w:tcW w:w="1114" w:type="pct"/>
            <w:tcMar>
              <w:left w:w="28" w:type="dxa"/>
              <w:right w:w="28" w:type="dxa"/>
            </w:tcMar>
          </w:tcPr>
          <w:p w14:paraId="44C9D749" w14:textId="77777777" w:rsidR="00447795" w:rsidRPr="00447795" w:rsidRDefault="00447795" w:rsidP="00666A2D">
            <w:pPr>
              <w:jc w:val="center"/>
              <w:rPr>
                <w:sz w:val="12"/>
                <w:szCs w:val="12"/>
              </w:rPr>
            </w:pPr>
            <w:r w:rsidRPr="00447795">
              <w:rPr>
                <w:sz w:val="12"/>
                <w:szCs w:val="12"/>
              </w:rPr>
              <w:t>источника финансирования дефицита</w:t>
            </w:r>
          </w:p>
        </w:tc>
        <w:tc>
          <w:tcPr>
            <w:tcW w:w="761" w:type="pct"/>
            <w:vMerge/>
            <w:tcMar>
              <w:left w:w="28" w:type="dxa"/>
              <w:right w:w="28" w:type="dxa"/>
            </w:tcMar>
          </w:tcPr>
          <w:p w14:paraId="0E54F446" w14:textId="77777777" w:rsidR="00447795" w:rsidRPr="00447795" w:rsidRDefault="00447795" w:rsidP="00666A2D">
            <w:pPr>
              <w:jc w:val="center"/>
              <w:rPr>
                <w:sz w:val="12"/>
                <w:szCs w:val="12"/>
              </w:rPr>
            </w:pPr>
          </w:p>
        </w:tc>
      </w:tr>
      <w:tr w:rsidR="00447795" w:rsidRPr="00447795" w14:paraId="7CDDCDA6" w14:textId="77777777" w:rsidTr="00447795">
        <w:trPr>
          <w:cantSplit/>
        </w:trPr>
        <w:tc>
          <w:tcPr>
            <w:tcW w:w="253" w:type="pct"/>
            <w:tcMar>
              <w:left w:w="28" w:type="dxa"/>
              <w:right w:w="28" w:type="dxa"/>
            </w:tcMar>
          </w:tcPr>
          <w:p w14:paraId="6831DE59" w14:textId="77777777" w:rsidR="00447795" w:rsidRPr="00447795" w:rsidRDefault="00447795" w:rsidP="00666A2D">
            <w:pPr>
              <w:rPr>
                <w:sz w:val="12"/>
                <w:szCs w:val="12"/>
              </w:rPr>
            </w:pPr>
          </w:p>
        </w:tc>
        <w:tc>
          <w:tcPr>
            <w:tcW w:w="1873" w:type="pct"/>
            <w:tcMar>
              <w:left w:w="28" w:type="dxa"/>
              <w:right w:w="28" w:type="dxa"/>
            </w:tcMar>
          </w:tcPr>
          <w:p w14:paraId="5C2BEEBF" w14:textId="77777777" w:rsidR="00447795" w:rsidRPr="00447795" w:rsidRDefault="00447795" w:rsidP="00666A2D">
            <w:pPr>
              <w:rPr>
                <w:sz w:val="12"/>
                <w:szCs w:val="12"/>
              </w:rPr>
            </w:pPr>
            <w:r w:rsidRPr="00447795">
              <w:rPr>
                <w:sz w:val="12"/>
                <w:szCs w:val="12"/>
              </w:rPr>
              <w:t>Источники внутреннего финансирования дефицита бюджета</w:t>
            </w:r>
          </w:p>
        </w:tc>
        <w:tc>
          <w:tcPr>
            <w:tcW w:w="999" w:type="pct"/>
            <w:tcMar>
              <w:left w:w="28" w:type="dxa"/>
              <w:right w:w="28" w:type="dxa"/>
            </w:tcMar>
            <w:vAlign w:val="center"/>
          </w:tcPr>
          <w:p w14:paraId="1C72FD3D"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0269DD90" w14:textId="77777777" w:rsidR="00447795" w:rsidRPr="00447795" w:rsidRDefault="00447795" w:rsidP="00666A2D">
            <w:pPr>
              <w:jc w:val="center"/>
              <w:rPr>
                <w:sz w:val="12"/>
                <w:szCs w:val="12"/>
              </w:rPr>
            </w:pPr>
            <w:r w:rsidRPr="00447795">
              <w:rPr>
                <w:sz w:val="12"/>
                <w:szCs w:val="12"/>
              </w:rPr>
              <w:t>01 00 00 00 00 0000 000</w:t>
            </w:r>
          </w:p>
        </w:tc>
        <w:tc>
          <w:tcPr>
            <w:tcW w:w="761" w:type="pct"/>
            <w:tcMar>
              <w:left w:w="28" w:type="dxa"/>
              <w:right w:w="28" w:type="dxa"/>
            </w:tcMar>
            <w:vAlign w:val="center"/>
          </w:tcPr>
          <w:p w14:paraId="32658CF8" w14:textId="77777777" w:rsidR="00447795" w:rsidRPr="00447795" w:rsidRDefault="00447795" w:rsidP="00666A2D">
            <w:pPr>
              <w:jc w:val="center"/>
              <w:rPr>
                <w:sz w:val="12"/>
                <w:szCs w:val="12"/>
              </w:rPr>
            </w:pPr>
            <w:r w:rsidRPr="00447795">
              <w:rPr>
                <w:sz w:val="12"/>
                <w:szCs w:val="12"/>
              </w:rPr>
              <w:t>1 373,2</w:t>
            </w:r>
          </w:p>
        </w:tc>
      </w:tr>
      <w:tr w:rsidR="00447795" w:rsidRPr="00447795" w14:paraId="7819E469" w14:textId="77777777" w:rsidTr="00447795">
        <w:trPr>
          <w:cantSplit/>
        </w:trPr>
        <w:tc>
          <w:tcPr>
            <w:tcW w:w="253" w:type="pct"/>
            <w:vMerge w:val="restart"/>
            <w:tcMar>
              <w:left w:w="28" w:type="dxa"/>
              <w:right w:w="28" w:type="dxa"/>
            </w:tcMar>
            <w:vAlign w:val="center"/>
          </w:tcPr>
          <w:p w14:paraId="64275C0D" w14:textId="77777777" w:rsidR="00447795" w:rsidRPr="00447795" w:rsidRDefault="00447795" w:rsidP="00666A2D">
            <w:pPr>
              <w:jc w:val="center"/>
              <w:rPr>
                <w:sz w:val="12"/>
                <w:szCs w:val="12"/>
              </w:rPr>
            </w:pPr>
            <w:r w:rsidRPr="00447795">
              <w:rPr>
                <w:sz w:val="12"/>
                <w:szCs w:val="12"/>
              </w:rPr>
              <w:t>1</w:t>
            </w:r>
          </w:p>
        </w:tc>
        <w:tc>
          <w:tcPr>
            <w:tcW w:w="1873" w:type="pct"/>
            <w:tcMar>
              <w:left w:w="28" w:type="dxa"/>
              <w:right w:w="28" w:type="dxa"/>
            </w:tcMar>
          </w:tcPr>
          <w:p w14:paraId="55035D93" w14:textId="77777777" w:rsidR="00447795" w:rsidRPr="00447795" w:rsidRDefault="00447795" w:rsidP="00666A2D">
            <w:pPr>
              <w:rPr>
                <w:sz w:val="12"/>
                <w:szCs w:val="12"/>
              </w:rPr>
            </w:pPr>
            <w:r w:rsidRPr="00447795">
              <w:rPr>
                <w:sz w:val="12"/>
                <w:szCs w:val="12"/>
              </w:rPr>
              <w:t>Бюджетные кредиты от других бюджетов бюджетной системы Российской Федерации</w:t>
            </w:r>
          </w:p>
        </w:tc>
        <w:tc>
          <w:tcPr>
            <w:tcW w:w="999" w:type="pct"/>
            <w:tcMar>
              <w:left w:w="28" w:type="dxa"/>
              <w:right w:w="28" w:type="dxa"/>
            </w:tcMar>
            <w:vAlign w:val="center"/>
          </w:tcPr>
          <w:p w14:paraId="7D29BE18"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456E9BED" w14:textId="77777777" w:rsidR="00447795" w:rsidRPr="00447795" w:rsidRDefault="00447795" w:rsidP="00666A2D">
            <w:pPr>
              <w:jc w:val="center"/>
              <w:rPr>
                <w:sz w:val="12"/>
                <w:szCs w:val="12"/>
              </w:rPr>
            </w:pPr>
            <w:r w:rsidRPr="00447795">
              <w:rPr>
                <w:sz w:val="12"/>
                <w:szCs w:val="12"/>
              </w:rPr>
              <w:t>01 03 00 00 00 0000 000</w:t>
            </w:r>
          </w:p>
        </w:tc>
        <w:tc>
          <w:tcPr>
            <w:tcW w:w="761" w:type="pct"/>
            <w:tcMar>
              <w:left w:w="28" w:type="dxa"/>
              <w:right w:w="28" w:type="dxa"/>
            </w:tcMar>
            <w:vAlign w:val="center"/>
          </w:tcPr>
          <w:p w14:paraId="3F609AA8" w14:textId="77777777" w:rsidR="00447795" w:rsidRPr="00447795" w:rsidRDefault="00447795" w:rsidP="00666A2D">
            <w:pPr>
              <w:jc w:val="center"/>
              <w:rPr>
                <w:sz w:val="12"/>
                <w:szCs w:val="12"/>
              </w:rPr>
            </w:pPr>
            <w:r w:rsidRPr="00447795">
              <w:rPr>
                <w:sz w:val="12"/>
                <w:szCs w:val="12"/>
              </w:rPr>
              <w:t>1 499,7</w:t>
            </w:r>
          </w:p>
        </w:tc>
      </w:tr>
      <w:tr w:rsidR="00447795" w:rsidRPr="00447795" w14:paraId="45EC7360" w14:textId="77777777" w:rsidTr="00447795">
        <w:trPr>
          <w:cantSplit/>
        </w:trPr>
        <w:tc>
          <w:tcPr>
            <w:tcW w:w="253" w:type="pct"/>
            <w:vMerge/>
            <w:tcMar>
              <w:left w:w="28" w:type="dxa"/>
              <w:right w:w="28" w:type="dxa"/>
            </w:tcMar>
          </w:tcPr>
          <w:p w14:paraId="145C97FE" w14:textId="77777777" w:rsidR="00447795" w:rsidRPr="00447795" w:rsidRDefault="00447795" w:rsidP="00666A2D">
            <w:pPr>
              <w:rPr>
                <w:sz w:val="12"/>
                <w:szCs w:val="12"/>
              </w:rPr>
            </w:pPr>
          </w:p>
        </w:tc>
        <w:tc>
          <w:tcPr>
            <w:tcW w:w="1873" w:type="pct"/>
            <w:tcMar>
              <w:left w:w="28" w:type="dxa"/>
              <w:right w:w="28" w:type="dxa"/>
            </w:tcMar>
          </w:tcPr>
          <w:p w14:paraId="3F3FAAE3" w14:textId="77777777" w:rsidR="00447795" w:rsidRPr="00447795" w:rsidRDefault="00447795" w:rsidP="00666A2D">
            <w:pPr>
              <w:rPr>
                <w:sz w:val="12"/>
                <w:szCs w:val="12"/>
              </w:rPr>
            </w:pPr>
            <w:r w:rsidRPr="00447795">
              <w:rPr>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999" w:type="pct"/>
            <w:tcMar>
              <w:left w:w="28" w:type="dxa"/>
              <w:right w:w="28" w:type="dxa"/>
            </w:tcMar>
            <w:vAlign w:val="center"/>
          </w:tcPr>
          <w:p w14:paraId="088BA87A"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70CAF3E9" w14:textId="77777777" w:rsidR="00447795" w:rsidRPr="00447795" w:rsidRDefault="00447795" w:rsidP="00666A2D">
            <w:pPr>
              <w:jc w:val="center"/>
              <w:rPr>
                <w:sz w:val="12"/>
                <w:szCs w:val="12"/>
              </w:rPr>
            </w:pPr>
            <w:r w:rsidRPr="00447795">
              <w:rPr>
                <w:sz w:val="12"/>
                <w:szCs w:val="12"/>
              </w:rPr>
              <w:t>01 03 00 00 00 0000 700</w:t>
            </w:r>
          </w:p>
        </w:tc>
        <w:tc>
          <w:tcPr>
            <w:tcW w:w="761" w:type="pct"/>
            <w:tcMar>
              <w:left w:w="28" w:type="dxa"/>
              <w:right w:w="28" w:type="dxa"/>
            </w:tcMar>
            <w:vAlign w:val="center"/>
          </w:tcPr>
          <w:p w14:paraId="34FC1633" w14:textId="77777777" w:rsidR="00447795" w:rsidRPr="00447795" w:rsidRDefault="00447795" w:rsidP="00666A2D">
            <w:pPr>
              <w:jc w:val="center"/>
              <w:rPr>
                <w:sz w:val="12"/>
                <w:szCs w:val="12"/>
              </w:rPr>
            </w:pPr>
            <w:r w:rsidRPr="00447795">
              <w:rPr>
                <w:sz w:val="12"/>
                <w:szCs w:val="12"/>
              </w:rPr>
              <w:t>1 500,0</w:t>
            </w:r>
          </w:p>
        </w:tc>
      </w:tr>
      <w:tr w:rsidR="00447795" w:rsidRPr="00447795" w14:paraId="78137AE3" w14:textId="77777777" w:rsidTr="00447795">
        <w:trPr>
          <w:cantSplit/>
        </w:trPr>
        <w:tc>
          <w:tcPr>
            <w:tcW w:w="253" w:type="pct"/>
            <w:vMerge/>
            <w:tcMar>
              <w:left w:w="28" w:type="dxa"/>
              <w:right w:w="28" w:type="dxa"/>
            </w:tcMar>
          </w:tcPr>
          <w:p w14:paraId="1B130358" w14:textId="77777777" w:rsidR="00447795" w:rsidRPr="00447795" w:rsidRDefault="00447795" w:rsidP="00666A2D">
            <w:pPr>
              <w:rPr>
                <w:sz w:val="12"/>
                <w:szCs w:val="12"/>
              </w:rPr>
            </w:pPr>
          </w:p>
        </w:tc>
        <w:tc>
          <w:tcPr>
            <w:tcW w:w="1873" w:type="pct"/>
            <w:tcMar>
              <w:left w:w="28" w:type="dxa"/>
              <w:right w:w="28" w:type="dxa"/>
            </w:tcMar>
          </w:tcPr>
          <w:p w14:paraId="4373F5CD" w14:textId="77777777" w:rsidR="00447795" w:rsidRPr="00447795" w:rsidRDefault="00447795" w:rsidP="00666A2D">
            <w:pPr>
              <w:rPr>
                <w:sz w:val="12"/>
                <w:szCs w:val="12"/>
              </w:rPr>
            </w:pPr>
            <w:r w:rsidRPr="00447795">
              <w:rPr>
                <w:sz w:val="12"/>
                <w:szCs w:val="12"/>
              </w:rPr>
              <w:t>Получение кредитов от других бюджетов бюджетной системы Российской Федерации бюджетами сельских поселений в валюте Российской Федерации</w:t>
            </w:r>
          </w:p>
        </w:tc>
        <w:tc>
          <w:tcPr>
            <w:tcW w:w="999" w:type="pct"/>
            <w:tcMar>
              <w:left w:w="28" w:type="dxa"/>
              <w:right w:w="28" w:type="dxa"/>
            </w:tcMar>
            <w:vAlign w:val="center"/>
          </w:tcPr>
          <w:p w14:paraId="52A9811A"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4BCAB529" w14:textId="77777777" w:rsidR="00447795" w:rsidRPr="00447795" w:rsidRDefault="00447795" w:rsidP="00666A2D">
            <w:pPr>
              <w:jc w:val="center"/>
              <w:rPr>
                <w:sz w:val="12"/>
                <w:szCs w:val="12"/>
              </w:rPr>
            </w:pPr>
            <w:r w:rsidRPr="00447795">
              <w:rPr>
                <w:sz w:val="12"/>
                <w:szCs w:val="12"/>
              </w:rPr>
              <w:t>01 03 00 00 10 0000 710</w:t>
            </w:r>
          </w:p>
        </w:tc>
        <w:tc>
          <w:tcPr>
            <w:tcW w:w="761" w:type="pct"/>
            <w:tcMar>
              <w:left w:w="28" w:type="dxa"/>
              <w:right w:w="28" w:type="dxa"/>
            </w:tcMar>
            <w:vAlign w:val="center"/>
          </w:tcPr>
          <w:p w14:paraId="3A94C341" w14:textId="77777777" w:rsidR="00447795" w:rsidRPr="00447795" w:rsidRDefault="00447795" w:rsidP="00666A2D">
            <w:pPr>
              <w:jc w:val="center"/>
              <w:rPr>
                <w:sz w:val="12"/>
                <w:szCs w:val="12"/>
              </w:rPr>
            </w:pPr>
            <w:r w:rsidRPr="00447795">
              <w:rPr>
                <w:sz w:val="12"/>
                <w:szCs w:val="12"/>
              </w:rPr>
              <w:t>1 500,0</w:t>
            </w:r>
          </w:p>
        </w:tc>
      </w:tr>
      <w:tr w:rsidR="00447795" w:rsidRPr="00447795" w14:paraId="51328B15" w14:textId="77777777" w:rsidTr="00447795">
        <w:trPr>
          <w:cantSplit/>
        </w:trPr>
        <w:tc>
          <w:tcPr>
            <w:tcW w:w="253" w:type="pct"/>
            <w:vMerge/>
            <w:tcMar>
              <w:left w:w="28" w:type="dxa"/>
              <w:right w:w="28" w:type="dxa"/>
            </w:tcMar>
          </w:tcPr>
          <w:p w14:paraId="1E5E5459" w14:textId="77777777" w:rsidR="00447795" w:rsidRPr="00447795" w:rsidRDefault="00447795" w:rsidP="00666A2D">
            <w:pPr>
              <w:rPr>
                <w:sz w:val="12"/>
                <w:szCs w:val="12"/>
              </w:rPr>
            </w:pPr>
          </w:p>
        </w:tc>
        <w:tc>
          <w:tcPr>
            <w:tcW w:w="1873" w:type="pct"/>
            <w:tcMar>
              <w:left w:w="28" w:type="dxa"/>
              <w:right w:w="28" w:type="dxa"/>
            </w:tcMar>
          </w:tcPr>
          <w:p w14:paraId="23D693CE" w14:textId="77777777" w:rsidR="00447795" w:rsidRPr="00447795" w:rsidRDefault="00447795" w:rsidP="00666A2D">
            <w:pPr>
              <w:rPr>
                <w:sz w:val="12"/>
                <w:szCs w:val="12"/>
              </w:rPr>
            </w:pPr>
            <w:r w:rsidRPr="00447795">
              <w:rPr>
                <w:sz w:val="12"/>
                <w:szCs w:val="12"/>
              </w:rPr>
              <w:t>Погашение бюджетных кредитов, полученных от других бюджетов бюджетной системы Российской Федерации в валюте Российской Федерации</w:t>
            </w:r>
          </w:p>
        </w:tc>
        <w:tc>
          <w:tcPr>
            <w:tcW w:w="999" w:type="pct"/>
            <w:tcMar>
              <w:left w:w="28" w:type="dxa"/>
              <w:right w:w="28" w:type="dxa"/>
            </w:tcMar>
            <w:vAlign w:val="center"/>
          </w:tcPr>
          <w:p w14:paraId="79F10586"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2E6DCEA8" w14:textId="77777777" w:rsidR="00447795" w:rsidRPr="00447795" w:rsidRDefault="00447795" w:rsidP="00666A2D">
            <w:pPr>
              <w:jc w:val="center"/>
              <w:rPr>
                <w:sz w:val="12"/>
                <w:szCs w:val="12"/>
              </w:rPr>
            </w:pPr>
            <w:r w:rsidRPr="00447795">
              <w:rPr>
                <w:sz w:val="12"/>
                <w:szCs w:val="12"/>
              </w:rPr>
              <w:t>01 03 00 00 00 0000 800</w:t>
            </w:r>
          </w:p>
        </w:tc>
        <w:tc>
          <w:tcPr>
            <w:tcW w:w="761" w:type="pct"/>
            <w:tcMar>
              <w:left w:w="28" w:type="dxa"/>
              <w:right w:w="28" w:type="dxa"/>
            </w:tcMar>
            <w:vAlign w:val="center"/>
          </w:tcPr>
          <w:p w14:paraId="459DC8F0" w14:textId="77777777" w:rsidR="00447795" w:rsidRPr="00447795" w:rsidRDefault="00447795" w:rsidP="00666A2D">
            <w:pPr>
              <w:jc w:val="center"/>
              <w:rPr>
                <w:sz w:val="12"/>
                <w:szCs w:val="12"/>
              </w:rPr>
            </w:pPr>
            <w:r w:rsidRPr="00447795">
              <w:rPr>
                <w:sz w:val="12"/>
                <w:szCs w:val="12"/>
              </w:rPr>
              <w:t>-0,3</w:t>
            </w:r>
          </w:p>
        </w:tc>
      </w:tr>
      <w:tr w:rsidR="00447795" w:rsidRPr="00447795" w14:paraId="6F426F27" w14:textId="77777777" w:rsidTr="00447795">
        <w:trPr>
          <w:cantSplit/>
        </w:trPr>
        <w:tc>
          <w:tcPr>
            <w:tcW w:w="253" w:type="pct"/>
            <w:vMerge/>
            <w:tcMar>
              <w:left w:w="28" w:type="dxa"/>
              <w:right w:w="28" w:type="dxa"/>
            </w:tcMar>
          </w:tcPr>
          <w:p w14:paraId="1B0E940D" w14:textId="77777777" w:rsidR="00447795" w:rsidRPr="00447795" w:rsidRDefault="00447795" w:rsidP="00666A2D">
            <w:pPr>
              <w:rPr>
                <w:sz w:val="12"/>
                <w:szCs w:val="12"/>
              </w:rPr>
            </w:pPr>
          </w:p>
        </w:tc>
        <w:tc>
          <w:tcPr>
            <w:tcW w:w="1873" w:type="pct"/>
            <w:tcMar>
              <w:left w:w="28" w:type="dxa"/>
              <w:right w:w="28" w:type="dxa"/>
            </w:tcMar>
          </w:tcPr>
          <w:p w14:paraId="19526E06" w14:textId="77777777" w:rsidR="00447795" w:rsidRPr="00447795" w:rsidRDefault="00447795" w:rsidP="00666A2D">
            <w:pPr>
              <w:rPr>
                <w:sz w:val="12"/>
                <w:szCs w:val="12"/>
              </w:rPr>
            </w:pPr>
            <w:r w:rsidRPr="00447795">
              <w:rPr>
                <w:sz w:val="12"/>
                <w:szCs w:val="12"/>
              </w:rPr>
              <w:t>Погашение бюджетами сельских поселений кредитов от других бюджетов бюджетной системы Российской Федерации в валюте Российской Федерации</w:t>
            </w:r>
          </w:p>
        </w:tc>
        <w:tc>
          <w:tcPr>
            <w:tcW w:w="999" w:type="pct"/>
            <w:tcMar>
              <w:left w:w="28" w:type="dxa"/>
              <w:right w:w="28" w:type="dxa"/>
            </w:tcMar>
            <w:vAlign w:val="center"/>
          </w:tcPr>
          <w:p w14:paraId="0A53919B"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4305AE57" w14:textId="77777777" w:rsidR="00447795" w:rsidRPr="00447795" w:rsidRDefault="00447795" w:rsidP="00666A2D">
            <w:pPr>
              <w:jc w:val="center"/>
              <w:rPr>
                <w:sz w:val="12"/>
                <w:szCs w:val="12"/>
              </w:rPr>
            </w:pPr>
            <w:r w:rsidRPr="00447795">
              <w:rPr>
                <w:sz w:val="12"/>
                <w:szCs w:val="12"/>
              </w:rPr>
              <w:t>01 03 00 00 10 0000 810</w:t>
            </w:r>
          </w:p>
        </w:tc>
        <w:tc>
          <w:tcPr>
            <w:tcW w:w="761" w:type="pct"/>
            <w:tcMar>
              <w:left w:w="28" w:type="dxa"/>
              <w:right w:w="28" w:type="dxa"/>
            </w:tcMar>
            <w:vAlign w:val="center"/>
          </w:tcPr>
          <w:p w14:paraId="4BFE20F0" w14:textId="77777777" w:rsidR="00447795" w:rsidRPr="00447795" w:rsidRDefault="00447795" w:rsidP="00666A2D">
            <w:pPr>
              <w:jc w:val="center"/>
              <w:rPr>
                <w:sz w:val="12"/>
                <w:szCs w:val="12"/>
              </w:rPr>
            </w:pPr>
            <w:r w:rsidRPr="00447795">
              <w:rPr>
                <w:sz w:val="12"/>
                <w:szCs w:val="12"/>
              </w:rPr>
              <w:t>-0,3</w:t>
            </w:r>
          </w:p>
        </w:tc>
      </w:tr>
      <w:tr w:rsidR="00447795" w:rsidRPr="00447795" w14:paraId="5362D570" w14:textId="77777777" w:rsidTr="00447795">
        <w:trPr>
          <w:cantSplit/>
        </w:trPr>
        <w:tc>
          <w:tcPr>
            <w:tcW w:w="253" w:type="pct"/>
            <w:vMerge w:val="restart"/>
            <w:tcMar>
              <w:left w:w="28" w:type="dxa"/>
              <w:right w:w="28" w:type="dxa"/>
            </w:tcMar>
            <w:vAlign w:val="center"/>
          </w:tcPr>
          <w:p w14:paraId="62AF0E72" w14:textId="77777777" w:rsidR="00447795" w:rsidRPr="00447795" w:rsidRDefault="00447795" w:rsidP="00666A2D">
            <w:pPr>
              <w:jc w:val="center"/>
              <w:rPr>
                <w:sz w:val="12"/>
                <w:szCs w:val="12"/>
              </w:rPr>
            </w:pPr>
            <w:r w:rsidRPr="00447795">
              <w:rPr>
                <w:sz w:val="12"/>
                <w:szCs w:val="12"/>
              </w:rPr>
              <w:t>2</w:t>
            </w:r>
          </w:p>
        </w:tc>
        <w:tc>
          <w:tcPr>
            <w:tcW w:w="1873" w:type="pct"/>
            <w:tcMar>
              <w:left w:w="28" w:type="dxa"/>
              <w:right w:w="28" w:type="dxa"/>
            </w:tcMar>
          </w:tcPr>
          <w:p w14:paraId="70CA1F2D" w14:textId="77777777" w:rsidR="00447795" w:rsidRPr="00447795" w:rsidRDefault="00447795" w:rsidP="00666A2D">
            <w:pPr>
              <w:rPr>
                <w:sz w:val="12"/>
                <w:szCs w:val="12"/>
              </w:rPr>
            </w:pPr>
            <w:r w:rsidRPr="00447795">
              <w:rPr>
                <w:sz w:val="12"/>
                <w:szCs w:val="12"/>
              </w:rPr>
              <w:t>Изменение остатков средств на счетах по учету средств бюджета</w:t>
            </w:r>
          </w:p>
        </w:tc>
        <w:tc>
          <w:tcPr>
            <w:tcW w:w="999" w:type="pct"/>
            <w:tcMar>
              <w:left w:w="28" w:type="dxa"/>
              <w:right w:w="28" w:type="dxa"/>
            </w:tcMar>
            <w:vAlign w:val="center"/>
          </w:tcPr>
          <w:p w14:paraId="151AF38B"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45FDC814" w14:textId="77777777" w:rsidR="00447795" w:rsidRPr="00447795" w:rsidRDefault="00447795" w:rsidP="00666A2D">
            <w:pPr>
              <w:jc w:val="center"/>
              <w:rPr>
                <w:sz w:val="12"/>
                <w:szCs w:val="12"/>
              </w:rPr>
            </w:pPr>
            <w:r w:rsidRPr="00447795">
              <w:rPr>
                <w:sz w:val="12"/>
                <w:szCs w:val="12"/>
              </w:rPr>
              <w:t>01 05 00 00 00 0000 000</w:t>
            </w:r>
          </w:p>
        </w:tc>
        <w:tc>
          <w:tcPr>
            <w:tcW w:w="761" w:type="pct"/>
            <w:tcMar>
              <w:left w:w="28" w:type="dxa"/>
              <w:right w:w="28" w:type="dxa"/>
            </w:tcMar>
            <w:vAlign w:val="center"/>
          </w:tcPr>
          <w:p w14:paraId="33F18407" w14:textId="77777777" w:rsidR="00447795" w:rsidRPr="00447795" w:rsidRDefault="00447795" w:rsidP="00666A2D">
            <w:pPr>
              <w:jc w:val="center"/>
              <w:rPr>
                <w:sz w:val="12"/>
                <w:szCs w:val="12"/>
              </w:rPr>
            </w:pPr>
            <w:r w:rsidRPr="00447795">
              <w:rPr>
                <w:sz w:val="12"/>
                <w:szCs w:val="12"/>
              </w:rPr>
              <w:t>-126,5</w:t>
            </w:r>
          </w:p>
        </w:tc>
      </w:tr>
      <w:tr w:rsidR="00447795" w:rsidRPr="00447795" w14:paraId="737D5191" w14:textId="77777777" w:rsidTr="00447795">
        <w:trPr>
          <w:cantSplit/>
        </w:trPr>
        <w:tc>
          <w:tcPr>
            <w:tcW w:w="253" w:type="pct"/>
            <w:vMerge/>
            <w:tcMar>
              <w:left w:w="28" w:type="dxa"/>
              <w:right w:w="28" w:type="dxa"/>
            </w:tcMar>
          </w:tcPr>
          <w:p w14:paraId="11A2FBD0" w14:textId="77777777" w:rsidR="00447795" w:rsidRPr="00447795" w:rsidRDefault="00447795" w:rsidP="00666A2D">
            <w:pPr>
              <w:rPr>
                <w:sz w:val="12"/>
                <w:szCs w:val="12"/>
              </w:rPr>
            </w:pPr>
          </w:p>
        </w:tc>
        <w:tc>
          <w:tcPr>
            <w:tcW w:w="1873" w:type="pct"/>
            <w:tcMar>
              <w:left w:w="28" w:type="dxa"/>
              <w:right w:w="28" w:type="dxa"/>
            </w:tcMar>
          </w:tcPr>
          <w:p w14:paraId="34A31109" w14:textId="77777777" w:rsidR="00447795" w:rsidRPr="00447795" w:rsidRDefault="00447795" w:rsidP="00666A2D">
            <w:pPr>
              <w:rPr>
                <w:sz w:val="12"/>
                <w:szCs w:val="12"/>
              </w:rPr>
            </w:pPr>
            <w:r w:rsidRPr="00447795">
              <w:rPr>
                <w:sz w:val="12"/>
                <w:szCs w:val="12"/>
              </w:rPr>
              <w:t>Увеличение остатков средств бюджетов</w:t>
            </w:r>
          </w:p>
        </w:tc>
        <w:tc>
          <w:tcPr>
            <w:tcW w:w="999" w:type="pct"/>
            <w:tcMar>
              <w:left w:w="28" w:type="dxa"/>
              <w:right w:w="28" w:type="dxa"/>
            </w:tcMar>
            <w:vAlign w:val="center"/>
          </w:tcPr>
          <w:p w14:paraId="6ED16221"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71AE8059" w14:textId="77777777" w:rsidR="00447795" w:rsidRPr="00447795" w:rsidRDefault="00447795" w:rsidP="00666A2D">
            <w:pPr>
              <w:jc w:val="center"/>
              <w:rPr>
                <w:sz w:val="12"/>
                <w:szCs w:val="12"/>
              </w:rPr>
            </w:pPr>
            <w:r w:rsidRPr="00447795">
              <w:rPr>
                <w:sz w:val="12"/>
                <w:szCs w:val="12"/>
              </w:rPr>
              <w:t>01 05 00 00 00 0000 500</w:t>
            </w:r>
          </w:p>
        </w:tc>
        <w:tc>
          <w:tcPr>
            <w:tcW w:w="761" w:type="pct"/>
            <w:tcMar>
              <w:left w:w="28" w:type="dxa"/>
              <w:right w:w="28" w:type="dxa"/>
            </w:tcMar>
            <w:vAlign w:val="center"/>
          </w:tcPr>
          <w:p w14:paraId="4E7ED9FB" w14:textId="77777777" w:rsidR="00447795" w:rsidRPr="00447795" w:rsidRDefault="00447795" w:rsidP="00666A2D">
            <w:pPr>
              <w:jc w:val="center"/>
              <w:rPr>
                <w:sz w:val="12"/>
                <w:szCs w:val="12"/>
              </w:rPr>
            </w:pPr>
            <w:r w:rsidRPr="00447795">
              <w:rPr>
                <w:sz w:val="12"/>
                <w:szCs w:val="12"/>
              </w:rPr>
              <w:t>-12 719,8</w:t>
            </w:r>
          </w:p>
        </w:tc>
      </w:tr>
      <w:tr w:rsidR="00447795" w:rsidRPr="00447795" w14:paraId="1BF1E044" w14:textId="77777777" w:rsidTr="00447795">
        <w:trPr>
          <w:cantSplit/>
        </w:trPr>
        <w:tc>
          <w:tcPr>
            <w:tcW w:w="253" w:type="pct"/>
            <w:vMerge/>
            <w:tcMar>
              <w:left w:w="28" w:type="dxa"/>
              <w:right w:w="28" w:type="dxa"/>
            </w:tcMar>
          </w:tcPr>
          <w:p w14:paraId="29AF0A48" w14:textId="77777777" w:rsidR="00447795" w:rsidRPr="00447795" w:rsidRDefault="00447795" w:rsidP="00666A2D">
            <w:pPr>
              <w:rPr>
                <w:sz w:val="12"/>
                <w:szCs w:val="12"/>
              </w:rPr>
            </w:pPr>
          </w:p>
        </w:tc>
        <w:tc>
          <w:tcPr>
            <w:tcW w:w="1873" w:type="pct"/>
            <w:tcMar>
              <w:left w:w="28" w:type="dxa"/>
              <w:right w:w="28" w:type="dxa"/>
            </w:tcMar>
          </w:tcPr>
          <w:p w14:paraId="3B2A477F" w14:textId="77777777" w:rsidR="00447795" w:rsidRPr="00447795" w:rsidRDefault="00447795" w:rsidP="00666A2D">
            <w:pPr>
              <w:rPr>
                <w:sz w:val="12"/>
                <w:szCs w:val="12"/>
              </w:rPr>
            </w:pPr>
            <w:r w:rsidRPr="00447795">
              <w:rPr>
                <w:sz w:val="12"/>
                <w:szCs w:val="12"/>
              </w:rPr>
              <w:t>Увеличение прочих остатков денежных средств бюджетов сельских поселений</w:t>
            </w:r>
          </w:p>
        </w:tc>
        <w:tc>
          <w:tcPr>
            <w:tcW w:w="999" w:type="pct"/>
            <w:tcMar>
              <w:left w:w="28" w:type="dxa"/>
              <w:right w:w="28" w:type="dxa"/>
            </w:tcMar>
            <w:vAlign w:val="center"/>
          </w:tcPr>
          <w:p w14:paraId="600596B8"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51740AE7" w14:textId="77777777" w:rsidR="00447795" w:rsidRPr="00447795" w:rsidRDefault="00447795" w:rsidP="00666A2D">
            <w:pPr>
              <w:jc w:val="center"/>
              <w:rPr>
                <w:sz w:val="12"/>
                <w:szCs w:val="12"/>
              </w:rPr>
            </w:pPr>
            <w:r w:rsidRPr="00447795">
              <w:rPr>
                <w:sz w:val="12"/>
                <w:szCs w:val="12"/>
              </w:rPr>
              <w:t>01 05 02 01 10 0000 510</w:t>
            </w:r>
          </w:p>
        </w:tc>
        <w:tc>
          <w:tcPr>
            <w:tcW w:w="761" w:type="pct"/>
            <w:tcMar>
              <w:left w:w="28" w:type="dxa"/>
              <w:right w:w="28" w:type="dxa"/>
            </w:tcMar>
            <w:vAlign w:val="center"/>
          </w:tcPr>
          <w:p w14:paraId="6BD315A2" w14:textId="77777777" w:rsidR="00447795" w:rsidRPr="00447795" w:rsidRDefault="00447795" w:rsidP="00666A2D">
            <w:pPr>
              <w:jc w:val="center"/>
              <w:rPr>
                <w:sz w:val="12"/>
                <w:szCs w:val="12"/>
              </w:rPr>
            </w:pPr>
            <w:r w:rsidRPr="00447795">
              <w:rPr>
                <w:sz w:val="12"/>
                <w:szCs w:val="12"/>
              </w:rPr>
              <w:t>-12 719,8</w:t>
            </w:r>
          </w:p>
        </w:tc>
      </w:tr>
      <w:tr w:rsidR="00447795" w:rsidRPr="00447795" w14:paraId="6082AE58" w14:textId="77777777" w:rsidTr="00447795">
        <w:trPr>
          <w:cantSplit/>
        </w:trPr>
        <w:tc>
          <w:tcPr>
            <w:tcW w:w="253" w:type="pct"/>
            <w:vMerge/>
            <w:tcMar>
              <w:left w:w="28" w:type="dxa"/>
              <w:right w:w="28" w:type="dxa"/>
            </w:tcMar>
          </w:tcPr>
          <w:p w14:paraId="29354049" w14:textId="77777777" w:rsidR="00447795" w:rsidRPr="00447795" w:rsidRDefault="00447795" w:rsidP="00666A2D">
            <w:pPr>
              <w:rPr>
                <w:sz w:val="12"/>
                <w:szCs w:val="12"/>
              </w:rPr>
            </w:pPr>
          </w:p>
        </w:tc>
        <w:tc>
          <w:tcPr>
            <w:tcW w:w="1873" w:type="pct"/>
            <w:tcMar>
              <w:left w:w="28" w:type="dxa"/>
              <w:right w:w="28" w:type="dxa"/>
            </w:tcMar>
          </w:tcPr>
          <w:p w14:paraId="7AEFF11B" w14:textId="77777777" w:rsidR="00447795" w:rsidRPr="00447795" w:rsidRDefault="00447795" w:rsidP="00666A2D">
            <w:pPr>
              <w:rPr>
                <w:sz w:val="12"/>
                <w:szCs w:val="12"/>
              </w:rPr>
            </w:pPr>
            <w:r w:rsidRPr="00447795">
              <w:rPr>
                <w:sz w:val="12"/>
                <w:szCs w:val="12"/>
              </w:rPr>
              <w:t>Уменьшение остатков средств бюджетов</w:t>
            </w:r>
          </w:p>
        </w:tc>
        <w:tc>
          <w:tcPr>
            <w:tcW w:w="999" w:type="pct"/>
            <w:tcMar>
              <w:left w:w="28" w:type="dxa"/>
              <w:right w:w="28" w:type="dxa"/>
            </w:tcMar>
            <w:vAlign w:val="center"/>
          </w:tcPr>
          <w:p w14:paraId="620188AD"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6FE53607" w14:textId="77777777" w:rsidR="00447795" w:rsidRPr="00447795" w:rsidRDefault="00447795" w:rsidP="00666A2D">
            <w:pPr>
              <w:jc w:val="center"/>
              <w:rPr>
                <w:sz w:val="12"/>
                <w:szCs w:val="12"/>
              </w:rPr>
            </w:pPr>
            <w:r w:rsidRPr="00447795">
              <w:rPr>
                <w:sz w:val="12"/>
                <w:szCs w:val="12"/>
              </w:rPr>
              <w:t>01 05 00 00 00 0000 600</w:t>
            </w:r>
          </w:p>
        </w:tc>
        <w:tc>
          <w:tcPr>
            <w:tcW w:w="761" w:type="pct"/>
            <w:tcMar>
              <w:left w:w="28" w:type="dxa"/>
              <w:right w:w="28" w:type="dxa"/>
            </w:tcMar>
            <w:vAlign w:val="center"/>
          </w:tcPr>
          <w:p w14:paraId="47569AEF" w14:textId="77777777" w:rsidR="00447795" w:rsidRPr="00447795" w:rsidRDefault="00447795" w:rsidP="00666A2D">
            <w:pPr>
              <w:jc w:val="center"/>
              <w:rPr>
                <w:sz w:val="12"/>
                <w:szCs w:val="12"/>
              </w:rPr>
            </w:pPr>
            <w:r w:rsidRPr="00447795">
              <w:rPr>
                <w:sz w:val="12"/>
                <w:szCs w:val="12"/>
              </w:rPr>
              <w:t>12 593,3</w:t>
            </w:r>
          </w:p>
        </w:tc>
      </w:tr>
      <w:tr w:rsidR="00447795" w:rsidRPr="00447795" w14:paraId="0B519974" w14:textId="77777777" w:rsidTr="00447795">
        <w:trPr>
          <w:cantSplit/>
        </w:trPr>
        <w:tc>
          <w:tcPr>
            <w:tcW w:w="253" w:type="pct"/>
            <w:tcBorders>
              <w:top w:val="nil"/>
            </w:tcBorders>
            <w:tcMar>
              <w:left w:w="28" w:type="dxa"/>
              <w:right w:w="28" w:type="dxa"/>
            </w:tcMar>
          </w:tcPr>
          <w:p w14:paraId="106758E9" w14:textId="77777777" w:rsidR="00447795" w:rsidRPr="00447795" w:rsidRDefault="00447795" w:rsidP="00666A2D">
            <w:pPr>
              <w:jc w:val="both"/>
              <w:rPr>
                <w:sz w:val="12"/>
                <w:szCs w:val="12"/>
              </w:rPr>
            </w:pPr>
          </w:p>
        </w:tc>
        <w:tc>
          <w:tcPr>
            <w:tcW w:w="1873" w:type="pct"/>
            <w:tcMar>
              <w:left w:w="28" w:type="dxa"/>
              <w:right w:w="28" w:type="dxa"/>
            </w:tcMar>
          </w:tcPr>
          <w:p w14:paraId="67CAAE8B" w14:textId="77777777" w:rsidR="00447795" w:rsidRPr="00447795" w:rsidRDefault="00447795" w:rsidP="00666A2D">
            <w:pPr>
              <w:jc w:val="both"/>
              <w:rPr>
                <w:sz w:val="12"/>
                <w:szCs w:val="12"/>
              </w:rPr>
            </w:pPr>
            <w:r w:rsidRPr="00447795">
              <w:rPr>
                <w:sz w:val="12"/>
                <w:szCs w:val="12"/>
              </w:rPr>
              <w:t>Уменьшение прочих остатков денежных средств бюджетов сельских поселений</w:t>
            </w:r>
          </w:p>
        </w:tc>
        <w:tc>
          <w:tcPr>
            <w:tcW w:w="999" w:type="pct"/>
            <w:tcMar>
              <w:left w:w="28" w:type="dxa"/>
              <w:right w:w="28" w:type="dxa"/>
            </w:tcMar>
            <w:vAlign w:val="center"/>
          </w:tcPr>
          <w:p w14:paraId="65970AC5" w14:textId="77777777" w:rsidR="00447795" w:rsidRPr="00447795" w:rsidRDefault="00447795" w:rsidP="00666A2D">
            <w:pPr>
              <w:jc w:val="center"/>
              <w:rPr>
                <w:sz w:val="12"/>
                <w:szCs w:val="12"/>
              </w:rPr>
            </w:pPr>
            <w:r w:rsidRPr="00447795">
              <w:rPr>
                <w:sz w:val="12"/>
                <w:szCs w:val="12"/>
              </w:rPr>
              <w:t>914</w:t>
            </w:r>
          </w:p>
        </w:tc>
        <w:tc>
          <w:tcPr>
            <w:tcW w:w="1114" w:type="pct"/>
            <w:tcMar>
              <w:left w:w="28" w:type="dxa"/>
              <w:right w:w="28" w:type="dxa"/>
            </w:tcMar>
            <w:vAlign w:val="center"/>
          </w:tcPr>
          <w:p w14:paraId="6E852691" w14:textId="77777777" w:rsidR="00447795" w:rsidRPr="00447795" w:rsidRDefault="00447795" w:rsidP="00666A2D">
            <w:pPr>
              <w:jc w:val="center"/>
              <w:rPr>
                <w:sz w:val="12"/>
                <w:szCs w:val="12"/>
              </w:rPr>
            </w:pPr>
            <w:r w:rsidRPr="00447795">
              <w:rPr>
                <w:sz w:val="12"/>
                <w:szCs w:val="12"/>
              </w:rPr>
              <w:t>01 05 02 01 10 0000 610</w:t>
            </w:r>
          </w:p>
        </w:tc>
        <w:tc>
          <w:tcPr>
            <w:tcW w:w="761" w:type="pct"/>
            <w:tcMar>
              <w:left w:w="28" w:type="dxa"/>
              <w:right w:w="28" w:type="dxa"/>
            </w:tcMar>
            <w:vAlign w:val="center"/>
          </w:tcPr>
          <w:p w14:paraId="05258450" w14:textId="77777777" w:rsidR="00447795" w:rsidRPr="00447795" w:rsidRDefault="00447795" w:rsidP="00666A2D">
            <w:pPr>
              <w:jc w:val="center"/>
              <w:rPr>
                <w:sz w:val="12"/>
                <w:szCs w:val="12"/>
              </w:rPr>
            </w:pPr>
            <w:r w:rsidRPr="00447795">
              <w:rPr>
                <w:sz w:val="12"/>
                <w:szCs w:val="12"/>
              </w:rPr>
              <w:t>12 593,3</w:t>
            </w:r>
          </w:p>
        </w:tc>
      </w:tr>
    </w:tbl>
    <w:p w14:paraId="111A7B5A" w14:textId="77777777" w:rsidR="00CF106D" w:rsidRPr="00B908E5" w:rsidRDefault="00CF106D" w:rsidP="00CF106D">
      <w:pPr>
        <w:jc w:val="center"/>
        <w:rPr>
          <w:color w:val="000000"/>
          <w:sz w:val="12"/>
          <w:szCs w:val="12"/>
        </w:rPr>
      </w:pPr>
    </w:p>
    <w:p w14:paraId="3FFAE8E9" w14:textId="77777777" w:rsidR="00CF106D" w:rsidRPr="00F60622" w:rsidRDefault="00CF106D" w:rsidP="00CF106D">
      <w:pPr>
        <w:rPr>
          <w:sz w:val="16"/>
          <w:szCs w:val="16"/>
        </w:rPr>
      </w:pPr>
      <w:r w:rsidRPr="00F60622">
        <w:rPr>
          <w:sz w:val="16"/>
          <w:szCs w:val="16"/>
        </w:rPr>
        <w:t>Глава Воронцовского сельского поселения</w:t>
      </w:r>
    </w:p>
    <w:p w14:paraId="17C61BD9" w14:textId="77777777" w:rsidR="00CF106D" w:rsidRPr="00F60622" w:rsidRDefault="00CF106D" w:rsidP="00CF106D">
      <w:pPr>
        <w:rPr>
          <w:sz w:val="16"/>
          <w:szCs w:val="16"/>
        </w:rPr>
      </w:pPr>
      <w:r w:rsidRPr="00F60622">
        <w:rPr>
          <w:sz w:val="16"/>
          <w:szCs w:val="16"/>
        </w:rPr>
        <w:t>Павловского муниципального района</w:t>
      </w:r>
    </w:p>
    <w:p w14:paraId="26270835" w14:textId="77777777" w:rsidR="00CF106D" w:rsidRPr="00F60622" w:rsidRDefault="00CF106D" w:rsidP="00CF106D">
      <w:pPr>
        <w:tabs>
          <w:tab w:val="left" w:pos="3544"/>
        </w:tabs>
        <w:rPr>
          <w:sz w:val="16"/>
          <w:szCs w:val="16"/>
        </w:rPr>
      </w:pPr>
      <w:r w:rsidRPr="00F60622">
        <w:rPr>
          <w:sz w:val="16"/>
          <w:szCs w:val="16"/>
        </w:rPr>
        <w:t>Воронежской области</w:t>
      </w:r>
      <w:r>
        <w:rPr>
          <w:sz w:val="16"/>
          <w:szCs w:val="16"/>
        </w:rPr>
        <w:tab/>
      </w:r>
      <w:r w:rsidRPr="00F60622">
        <w:rPr>
          <w:sz w:val="16"/>
          <w:szCs w:val="16"/>
        </w:rPr>
        <w:t>Е.И.Ржевская</w:t>
      </w:r>
    </w:p>
    <w:p w14:paraId="4272B1D2" w14:textId="77777777" w:rsidR="00CF106D" w:rsidRDefault="00CF106D" w:rsidP="00CF106D">
      <w:pPr>
        <w:jc w:val="center"/>
        <w:rPr>
          <w:color w:val="000000"/>
          <w:sz w:val="16"/>
          <w:szCs w:val="16"/>
        </w:rPr>
      </w:pPr>
    </w:p>
    <w:p w14:paraId="5FEC9546" w14:textId="77777777" w:rsidR="00447795" w:rsidRDefault="00447795" w:rsidP="006B09E8">
      <w:pPr>
        <w:jc w:val="center"/>
        <w:rPr>
          <w:color w:val="000000"/>
          <w:sz w:val="16"/>
          <w:szCs w:val="16"/>
        </w:rPr>
      </w:pPr>
    </w:p>
    <w:p w14:paraId="15A6FCA6" w14:textId="195CB84C" w:rsidR="00447795" w:rsidRPr="00B908E5" w:rsidRDefault="00447795" w:rsidP="00447795">
      <w:pPr>
        <w:jc w:val="center"/>
        <w:rPr>
          <w:b/>
          <w:color w:val="000000"/>
          <w:spacing w:val="20"/>
          <w:sz w:val="16"/>
          <w:szCs w:val="16"/>
        </w:rPr>
      </w:pPr>
      <w:r w:rsidRPr="00B908E5">
        <w:rPr>
          <w:b/>
          <w:color w:val="000000"/>
          <w:spacing w:val="20"/>
          <w:sz w:val="16"/>
          <w:szCs w:val="16"/>
        </w:rPr>
        <w:t xml:space="preserve">АДМИНИСТРАЦИЯ ВОРОНЦОВСКОГО СЕЛЬСКОГО ПОСЕЛЕНИЯ ПАВЛОВСКОГО МУНИЦИПАЛЬНОГО РАЙОНА </w:t>
      </w:r>
    </w:p>
    <w:p w14:paraId="4237283F" w14:textId="3C5497A4" w:rsidR="00447795" w:rsidRPr="00B908E5" w:rsidRDefault="00447795" w:rsidP="00447795">
      <w:pPr>
        <w:jc w:val="center"/>
        <w:rPr>
          <w:b/>
          <w:color w:val="000000"/>
          <w:spacing w:val="20"/>
          <w:sz w:val="16"/>
          <w:szCs w:val="16"/>
        </w:rPr>
      </w:pPr>
      <w:r w:rsidRPr="00B908E5">
        <w:rPr>
          <w:b/>
          <w:color w:val="000000"/>
          <w:spacing w:val="20"/>
          <w:sz w:val="16"/>
          <w:szCs w:val="16"/>
        </w:rPr>
        <w:t>ВОРОНЕЖСКОЙ ОБЛАСТИ</w:t>
      </w:r>
    </w:p>
    <w:p w14:paraId="590FDEB7" w14:textId="77777777" w:rsidR="00447795" w:rsidRPr="00B908E5" w:rsidRDefault="00447795" w:rsidP="00447795">
      <w:pPr>
        <w:jc w:val="center"/>
        <w:rPr>
          <w:b/>
          <w:color w:val="000000"/>
          <w:spacing w:val="20"/>
          <w:sz w:val="12"/>
          <w:szCs w:val="12"/>
        </w:rPr>
      </w:pPr>
    </w:p>
    <w:p w14:paraId="25F3CF26" w14:textId="006FE68E" w:rsidR="00CF106D" w:rsidRPr="00B908E5" w:rsidRDefault="00447795" w:rsidP="00447795">
      <w:pPr>
        <w:jc w:val="center"/>
        <w:rPr>
          <w:b/>
          <w:color w:val="000000"/>
          <w:spacing w:val="20"/>
          <w:sz w:val="16"/>
          <w:szCs w:val="16"/>
        </w:rPr>
      </w:pPr>
      <w:r w:rsidRPr="00B908E5">
        <w:rPr>
          <w:b/>
          <w:color w:val="000000"/>
          <w:spacing w:val="20"/>
          <w:sz w:val="16"/>
          <w:szCs w:val="16"/>
        </w:rPr>
        <w:t>ПОСТАНОВЛЕНИЕ</w:t>
      </w:r>
    </w:p>
    <w:p w14:paraId="155EABC4" w14:textId="77777777" w:rsidR="00CF106D" w:rsidRPr="00B908E5" w:rsidRDefault="00CF106D" w:rsidP="006B09E8">
      <w:pPr>
        <w:jc w:val="center"/>
        <w:rPr>
          <w:color w:val="000000"/>
          <w:sz w:val="12"/>
          <w:szCs w:val="12"/>
        </w:rPr>
      </w:pPr>
    </w:p>
    <w:p w14:paraId="6BF03233" w14:textId="4A693B45" w:rsidR="00CF106D" w:rsidRPr="00447795" w:rsidRDefault="00447795" w:rsidP="00447795">
      <w:pPr>
        <w:rPr>
          <w:color w:val="000000"/>
          <w:sz w:val="16"/>
          <w:szCs w:val="16"/>
          <w:u w:val="single"/>
        </w:rPr>
      </w:pPr>
      <w:r w:rsidRPr="00447795">
        <w:rPr>
          <w:color w:val="000000"/>
          <w:sz w:val="16"/>
          <w:szCs w:val="16"/>
          <w:u w:val="single"/>
        </w:rPr>
        <w:t>от 21.04.2016 г. № 59</w:t>
      </w:r>
    </w:p>
    <w:p w14:paraId="2E868E0F" w14:textId="77777777" w:rsidR="00447795" w:rsidRPr="00447795" w:rsidRDefault="00447795" w:rsidP="00447795">
      <w:pPr>
        <w:rPr>
          <w:sz w:val="16"/>
          <w:szCs w:val="16"/>
        </w:rPr>
      </w:pPr>
      <w:r w:rsidRPr="00447795">
        <w:rPr>
          <w:sz w:val="16"/>
          <w:szCs w:val="16"/>
        </w:rPr>
        <w:t>с. Воронцовка</w:t>
      </w:r>
    </w:p>
    <w:p w14:paraId="7ABA8A1A" w14:textId="77777777" w:rsidR="00447795" w:rsidRPr="00B908E5" w:rsidRDefault="00447795" w:rsidP="00447795">
      <w:pPr>
        <w:widowControl w:val="0"/>
        <w:autoSpaceDE w:val="0"/>
        <w:autoSpaceDN w:val="0"/>
        <w:adjustRightInd w:val="0"/>
        <w:ind w:firstLine="567"/>
        <w:rPr>
          <w:b/>
          <w:bCs/>
          <w:sz w:val="12"/>
          <w:szCs w:val="12"/>
        </w:rPr>
      </w:pPr>
      <w:bookmarkStart w:id="21" w:name="Par1"/>
      <w:bookmarkEnd w:id="21"/>
    </w:p>
    <w:p w14:paraId="6150F3DD" w14:textId="77777777" w:rsidR="00447795" w:rsidRPr="00447795" w:rsidRDefault="00447795" w:rsidP="00447795">
      <w:pPr>
        <w:pStyle w:val="10"/>
        <w:spacing w:before="0" w:after="0"/>
        <w:ind w:right="1208"/>
        <w:rPr>
          <w:rFonts w:ascii="Times New Roman" w:hAnsi="Times New Roman"/>
          <w:b w:val="0"/>
          <w:sz w:val="16"/>
          <w:szCs w:val="16"/>
        </w:rPr>
      </w:pPr>
      <w:r w:rsidRPr="00447795">
        <w:rPr>
          <w:rFonts w:ascii="Times New Roman" w:hAnsi="Times New Roman"/>
          <w:b w:val="0"/>
          <w:sz w:val="16"/>
          <w:szCs w:val="16"/>
        </w:rPr>
        <w:t>О подготовке проекта внесения изменений в Правила землепользования и застройки Воронцовского сельского поселения</w:t>
      </w:r>
    </w:p>
    <w:p w14:paraId="79A85F31" w14:textId="77777777" w:rsidR="00447795" w:rsidRPr="00B908E5" w:rsidRDefault="00447795" w:rsidP="00447795">
      <w:pPr>
        <w:ind w:firstLine="567"/>
        <w:rPr>
          <w:sz w:val="12"/>
          <w:szCs w:val="12"/>
        </w:rPr>
      </w:pPr>
    </w:p>
    <w:p w14:paraId="4B58C8F2" w14:textId="77777777" w:rsidR="00447795" w:rsidRPr="00447795" w:rsidRDefault="00447795" w:rsidP="00447795">
      <w:pPr>
        <w:pStyle w:val="10"/>
        <w:spacing w:before="0" w:after="0"/>
        <w:ind w:firstLine="567"/>
        <w:jc w:val="both"/>
        <w:rPr>
          <w:rFonts w:ascii="Times New Roman" w:hAnsi="Times New Roman"/>
          <w:b w:val="0"/>
          <w:sz w:val="16"/>
          <w:szCs w:val="16"/>
        </w:rPr>
      </w:pPr>
      <w:r w:rsidRPr="00447795">
        <w:rPr>
          <w:rFonts w:ascii="Times New Roman" w:hAnsi="Times New Roman"/>
          <w:b w:val="0"/>
          <w:sz w:val="16"/>
          <w:szCs w:val="16"/>
        </w:rPr>
        <w:t xml:space="preserve">В целях уточнения назначения территории Воронцовского сельского поселения, исходя из социальных, экономических, экологических и иных факторов для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в соответствии с Федеральным  законом от 6 октября </w:t>
      </w:r>
      <w:smartTag w:uri="urn:schemas-microsoft-com:office:smarttags" w:element="metricconverter">
        <w:smartTagPr>
          <w:attr w:name="ProductID" w:val="2003 г"/>
        </w:smartTagPr>
        <w:r w:rsidRPr="00447795">
          <w:rPr>
            <w:rFonts w:ascii="Times New Roman" w:hAnsi="Times New Roman"/>
            <w:b w:val="0"/>
            <w:sz w:val="16"/>
            <w:szCs w:val="16"/>
          </w:rPr>
          <w:t>2003 г</w:t>
        </w:r>
      </w:smartTag>
      <w:r w:rsidRPr="00447795">
        <w:rPr>
          <w:rFonts w:ascii="Times New Roman" w:hAnsi="Times New Roman"/>
          <w:b w:val="0"/>
          <w:sz w:val="16"/>
          <w:szCs w:val="16"/>
        </w:rPr>
        <w:t>. № 131-ФЗ «Об общих принципах организации местного самоуправления в Российской Федерации», Законом Воронежской области от 07.07.2006 года №61-ОЗ «О регулировании градостроительной деятельности в Воронежской области»</w:t>
      </w:r>
      <w:r w:rsidRPr="00447795">
        <w:rPr>
          <w:rFonts w:ascii="Times New Roman" w:hAnsi="Times New Roman"/>
          <w:sz w:val="16"/>
          <w:szCs w:val="16"/>
        </w:rPr>
        <w:t xml:space="preserve">, </w:t>
      </w:r>
      <w:r w:rsidRPr="00447795">
        <w:rPr>
          <w:rFonts w:ascii="Times New Roman" w:hAnsi="Times New Roman"/>
          <w:b w:val="0"/>
          <w:color w:val="000000"/>
          <w:sz w:val="16"/>
          <w:szCs w:val="16"/>
        </w:rPr>
        <w:t>Уставом Воронцовского сельского поселения, администрация Воронцовского сельского поселения</w:t>
      </w:r>
    </w:p>
    <w:p w14:paraId="2821C65B" w14:textId="77777777" w:rsidR="00447795" w:rsidRPr="00B908E5" w:rsidRDefault="00447795" w:rsidP="00447795">
      <w:pPr>
        <w:ind w:firstLine="567"/>
        <w:rPr>
          <w:sz w:val="12"/>
          <w:szCs w:val="12"/>
        </w:rPr>
      </w:pPr>
    </w:p>
    <w:p w14:paraId="32C34DC0" w14:textId="77777777" w:rsidR="00447795" w:rsidRPr="00447795" w:rsidRDefault="00447795" w:rsidP="00447795">
      <w:pPr>
        <w:pStyle w:val="10"/>
        <w:spacing w:before="0" w:after="0"/>
        <w:jc w:val="center"/>
        <w:rPr>
          <w:rFonts w:ascii="Times New Roman" w:hAnsi="Times New Roman"/>
          <w:b w:val="0"/>
          <w:sz w:val="16"/>
          <w:szCs w:val="16"/>
        </w:rPr>
      </w:pPr>
      <w:r w:rsidRPr="00447795">
        <w:rPr>
          <w:rFonts w:ascii="Times New Roman" w:hAnsi="Times New Roman"/>
          <w:b w:val="0"/>
          <w:sz w:val="16"/>
          <w:szCs w:val="16"/>
        </w:rPr>
        <w:t>ПОСТАНОВЛЯЕТ:</w:t>
      </w:r>
    </w:p>
    <w:p w14:paraId="098A9D8A" w14:textId="77777777" w:rsidR="00447795" w:rsidRPr="00B908E5" w:rsidRDefault="00447795" w:rsidP="00447795">
      <w:pPr>
        <w:ind w:firstLine="567"/>
        <w:jc w:val="both"/>
        <w:rPr>
          <w:sz w:val="12"/>
          <w:szCs w:val="12"/>
        </w:rPr>
      </w:pPr>
    </w:p>
    <w:p w14:paraId="25CA61FE" w14:textId="5325B023" w:rsidR="00447795" w:rsidRPr="00447795" w:rsidRDefault="00447795" w:rsidP="00447795">
      <w:pPr>
        <w:pStyle w:val="afa"/>
        <w:ind w:firstLine="567"/>
        <w:rPr>
          <w:sz w:val="16"/>
          <w:szCs w:val="16"/>
        </w:rPr>
      </w:pPr>
      <w:r w:rsidRPr="00447795">
        <w:rPr>
          <w:sz w:val="16"/>
          <w:szCs w:val="16"/>
        </w:rPr>
        <w:t>1. Приступить к подготовке проекта внесения изменений в Правила землепользования и застройки Воронцовского сельского поселения, утвержденные решением Совета народных депутатов Воронцовского сельского поселения от 27.04.2012г.  №147 «Об утверждении Правил землепользования и застройки Воронцовского сельского поселения Павловского муниципального района Воронежской области» с 21.04.2016г.</w:t>
      </w:r>
    </w:p>
    <w:p w14:paraId="601E2337" w14:textId="77777777" w:rsidR="00447795" w:rsidRPr="00447795" w:rsidRDefault="00447795" w:rsidP="00447795">
      <w:pPr>
        <w:pStyle w:val="afa"/>
        <w:ind w:firstLine="567"/>
        <w:rPr>
          <w:sz w:val="16"/>
          <w:szCs w:val="16"/>
        </w:rPr>
      </w:pPr>
      <w:r w:rsidRPr="00447795">
        <w:rPr>
          <w:sz w:val="16"/>
          <w:szCs w:val="16"/>
        </w:rPr>
        <w:t>2. Утвердить порядок и сроки проведения работ согласно приложению к настоящему постановлению.</w:t>
      </w:r>
    </w:p>
    <w:p w14:paraId="7F39DBEE" w14:textId="77777777" w:rsidR="00447795" w:rsidRPr="00447795" w:rsidRDefault="00447795" w:rsidP="00447795">
      <w:pPr>
        <w:ind w:firstLine="567"/>
        <w:jc w:val="both"/>
        <w:rPr>
          <w:sz w:val="16"/>
          <w:szCs w:val="16"/>
        </w:rPr>
      </w:pPr>
      <w:r w:rsidRPr="00447795">
        <w:rPr>
          <w:sz w:val="16"/>
          <w:szCs w:val="16"/>
        </w:rPr>
        <w:t>3. Поручить работу по подготовке проекта внесения изменений в Правила землепользования и застройки Воронцовского сельского поселения комиссии, утвержденной постановлением администрации Воронцовского сельского поселения от 21.04.2016г. №58 «О внесении изменений в постановление администрации Воронцовского сельского поселения Павловского муниципального района от 02.11.2010г. №075 «О подготовке правил землепользования и застройки Воронцовского сельского поселения».</w:t>
      </w:r>
    </w:p>
    <w:p w14:paraId="69B72954" w14:textId="77777777" w:rsidR="00447795" w:rsidRPr="00447795" w:rsidRDefault="00447795" w:rsidP="00447795">
      <w:pPr>
        <w:pStyle w:val="afa"/>
        <w:ind w:firstLine="567"/>
        <w:rPr>
          <w:sz w:val="16"/>
          <w:szCs w:val="16"/>
        </w:rPr>
      </w:pPr>
      <w:r w:rsidRPr="00447795">
        <w:rPr>
          <w:sz w:val="16"/>
          <w:szCs w:val="16"/>
        </w:rPr>
        <w:t>4. Комиссии при подготовке проекта внесения изменений в Правила землепользования и застройки Воронцовского сельского поселения руководствоваться Порядком, утвержденным постановлением администрации Воронцовского сельского поселения от 02.11.2010г. №075 «О подготовке правил землепользования и застройки Воронцовского сельского поселения» (приложение №3).</w:t>
      </w:r>
    </w:p>
    <w:p w14:paraId="32B95CB3" w14:textId="77777777" w:rsidR="00447795" w:rsidRPr="00447795" w:rsidRDefault="00447795" w:rsidP="00447795">
      <w:pPr>
        <w:pStyle w:val="afa"/>
        <w:ind w:firstLine="567"/>
        <w:rPr>
          <w:sz w:val="16"/>
          <w:szCs w:val="16"/>
        </w:rPr>
      </w:pPr>
      <w:r w:rsidRPr="00447795">
        <w:rPr>
          <w:sz w:val="16"/>
          <w:szCs w:val="16"/>
        </w:rPr>
        <w:t>5. Опубликовать настоящее постановление в муниципальной газете «Павловский муниципальный вестник» и разместить на официальном сайте Воронцовского сельского поселения в сети Интернет.</w:t>
      </w:r>
    </w:p>
    <w:p w14:paraId="0C26090F" w14:textId="77777777" w:rsidR="00447795" w:rsidRPr="00447795" w:rsidRDefault="00447795" w:rsidP="00447795">
      <w:pPr>
        <w:pStyle w:val="afa"/>
        <w:ind w:firstLine="567"/>
        <w:rPr>
          <w:sz w:val="16"/>
          <w:szCs w:val="16"/>
        </w:rPr>
      </w:pPr>
      <w:r w:rsidRPr="00447795">
        <w:rPr>
          <w:sz w:val="16"/>
          <w:szCs w:val="16"/>
        </w:rPr>
        <w:t>6. Настоящее постановление вступает в силу с момента официального опубликования.</w:t>
      </w:r>
    </w:p>
    <w:p w14:paraId="2A36499C" w14:textId="77777777" w:rsidR="00447795" w:rsidRPr="00447795" w:rsidRDefault="00447795" w:rsidP="00447795">
      <w:pPr>
        <w:pStyle w:val="afa"/>
        <w:ind w:firstLine="567"/>
        <w:rPr>
          <w:sz w:val="16"/>
          <w:szCs w:val="16"/>
        </w:rPr>
      </w:pPr>
      <w:r w:rsidRPr="00447795">
        <w:rPr>
          <w:sz w:val="16"/>
          <w:szCs w:val="16"/>
        </w:rPr>
        <w:t xml:space="preserve">7. Контроль за выполнением настоящего постановления оставляю за собой. </w:t>
      </w:r>
    </w:p>
    <w:p w14:paraId="056D0D28" w14:textId="77777777" w:rsidR="00447795" w:rsidRPr="00B908E5" w:rsidRDefault="00447795" w:rsidP="00447795">
      <w:pPr>
        <w:pStyle w:val="afa"/>
        <w:ind w:firstLine="567"/>
        <w:rPr>
          <w:sz w:val="12"/>
          <w:szCs w:val="12"/>
        </w:rPr>
      </w:pPr>
    </w:p>
    <w:p w14:paraId="40E231AF" w14:textId="77777777" w:rsidR="00447795" w:rsidRPr="00F60622" w:rsidRDefault="00447795" w:rsidP="00447795">
      <w:pPr>
        <w:rPr>
          <w:sz w:val="16"/>
          <w:szCs w:val="16"/>
        </w:rPr>
      </w:pPr>
      <w:r w:rsidRPr="00F60622">
        <w:rPr>
          <w:sz w:val="16"/>
          <w:szCs w:val="16"/>
        </w:rPr>
        <w:t>Глава Воронцовского сельского поселения</w:t>
      </w:r>
    </w:p>
    <w:p w14:paraId="457E41D1" w14:textId="2D4360A1" w:rsidR="00447795" w:rsidRPr="00F60622" w:rsidRDefault="00447795" w:rsidP="00B908E5">
      <w:pPr>
        <w:tabs>
          <w:tab w:val="left" w:pos="3544"/>
        </w:tabs>
        <w:rPr>
          <w:sz w:val="16"/>
          <w:szCs w:val="16"/>
        </w:rPr>
      </w:pPr>
      <w:r w:rsidRPr="00F60622">
        <w:rPr>
          <w:sz w:val="16"/>
          <w:szCs w:val="16"/>
        </w:rPr>
        <w:t>Павловского муниципального района</w:t>
      </w:r>
      <w:r>
        <w:rPr>
          <w:sz w:val="16"/>
          <w:szCs w:val="16"/>
        </w:rPr>
        <w:tab/>
      </w:r>
      <w:r w:rsidRPr="00F60622">
        <w:rPr>
          <w:sz w:val="16"/>
          <w:szCs w:val="16"/>
        </w:rPr>
        <w:t>Е.И.Ржевская</w:t>
      </w:r>
    </w:p>
    <w:p w14:paraId="30392812" w14:textId="77777777" w:rsidR="00447795" w:rsidRPr="00447795" w:rsidRDefault="00447795" w:rsidP="00447795">
      <w:pPr>
        <w:pStyle w:val="afa"/>
        <w:ind w:left="1843" w:firstLine="0"/>
        <w:jc w:val="left"/>
        <w:rPr>
          <w:sz w:val="16"/>
          <w:szCs w:val="16"/>
        </w:rPr>
      </w:pPr>
      <w:r w:rsidRPr="00447795">
        <w:rPr>
          <w:sz w:val="16"/>
          <w:szCs w:val="16"/>
        </w:rPr>
        <w:t xml:space="preserve">Приложение  </w:t>
      </w:r>
    </w:p>
    <w:p w14:paraId="1BC303AC" w14:textId="77777777" w:rsidR="00447795" w:rsidRPr="00447795" w:rsidRDefault="00447795" w:rsidP="00447795">
      <w:pPr>
        <w:pStyle w:val="afa"/>
        <w:ind w:left="1843" w:firstLine="0"/>
        <w:jc w:val="left"/>
        <w:rPr>
          <w:sz w:val="16"/>
          <w:szCs w:val="16"/>
        </w:rPr>
      </w:pPr>
      <w:r w:rsidRPr="00447795">
        <w:rPr>
          <w:sz w:val="16"/>
          <w:szCs w:val="16"/>
        </w:rPr>
        <w:t xml:space="preserve">к постановлению администрации </w:t>
      </w:r>
    </w:p>
    <w:p w14:paraId="23709BC0" w14:textId="77777777" w:rsidR="00447795" w:rsidRPr="00447795" w:rsidRDefault="00447795" w:rsidP="00447795">
      <w:pPr>
        <w:pStyle w:val="afa"/>
        <w:ind w:left="1843" w:firstLine="0"/>
        <w:jc w:val="left"/>
        <w:rPr>
          <w:sz w:val="16"/>
          <w:szCs w:val="16"/>
        </w:rPr>
      </w:pPr>
      <w:r w:rsidRPr="00447795">
        <w:rPr>
          <w:sz w:val="16"/>
          <w:szCs w:val="16"/>
        </w:rPr>
        <w:t xml:space="preserve">Воронцовского сельского поселения </w:t>
      </w:r>
    </w:p>
    <w:p w14:paraId="3213EC6B" w14:textId="77777777" w:rsidR="00447795" w:rsidRPr="00447795" w:rsidRDefault="00447795" w:rsidP="00447795">
      <w:pPr>
        <w:pStyle w:val="afa"/>
        <w:ind w:left="1843" w:firstLine="0"/>
        <w:jc w:val="left"/>
        <w:rPr>
          <w:sz w:val="16"/>
          <w:szCs w:val="16"/>
          <w:u w:val="single"/>
        </w:rPr>
      </w:pPr>
      <w:r w:rsidRPr="00447795">
        <w:rPr>
          <w:sz w:val="16"/>
          <w:szCs w:val="16"/>
          <w:u w:val="single"/>
        </w:rPr>
        <w:t>от 21.04.2016г. №59</w:t>
      </w:r>
    </w:p>
    <w:p w14:paraId="41618C47" w14:textId="77777777" w:rsidR="00447795" w:rsidRPr="00447795" w:rsidRDefault="00447795" w:rsidP="00447795">
      <w:pPr>
        <w:pStyle w:val="afa"/>
        <w:ind w:firstLine="567"/>
        <w:jc w:val="left"/>
        <w:rPr>
          <w:sz w:val="16"/>
          <w:szCs w:val="16"/>
        </w:rPr>
      </w:pPr>
    </w:p>
    <w:p w14:paraId="3DC6C6AB" w14:textId="51F8DB7F" w:rsidR="00447795" w:rsidRPr="0073682E" w:rsidRDefault="00447795" w:rsidP="00447795">
      <w:pPr>
        <w:ind w:firstLine="567"/>
        <w:jc w:val="center"/>
        <w:rPr>
          <w:b/>
          <w:sz w:val="16"/>
          <w:szCs w:val="16"/>
        </w:rPr>
      </w:pPr>
      <w:r w:rsidRPr="00447795">
        <w:rPr>
          <w:b/>
          <w:sz w:val="16"/>
          <w:szCs w:val="16"/>
        </w:rPr>
        <w:t>Порядок и сроки проведения</w:t>
      </w:r>
      <w:r w:rsidRPr="0073682E">
        <w:rPr>
          <w:b/>
          <w:sz w:val="16"/>
          <w:szCs w:val="16"/>
        </w:rPr>
        <w:t xml:space="preserve"> работ по подготовке проекта внесения изменений в Правила землепользования и застройки Воронцовского сельского поселения</w:t>
      </w:r>
    </w:p>
    <w:p w14:paraId="0DC07347" w14:textId="77777777" w:rsidR="00447795" w:rsidRPr="0073682E" w:rsidRDefault="00447795" w:rsidP="00447795">
      <w:pPr>
        <w:ind w:firstLine="567"/>
        <w:jc w:val="center"/>
        <w:rPr>
          <w:b/>
          <w:sz w:val="16"/>
          <w:szCs w:val="16"/>
        </w:rPr>
      </w:pPr>
    </w:p>
    <w:p w14:paraId="2B132683" w14:textId="77777777" w:rsidR="00447795" w:rsidRPr="0073682E" w:rsidRDefault="00447795" w:rsidP="00447795">
      <w:pPr>
        <w:shd w:val="clear" w:color="auto" w:fill="FFFFFF"/>
        <w:tabs>
          <w:tab w:val="left" w:pos="1627"/>
          <w:tab w:val="left" w:leader="underscore" w:pos="6055"/>
          <w:tab w:val="left" w:leader="underscore" w:pos="8784"/>
        </w:tabs>
        <w:ind w:firstLine="567"/>
        <w:jc w:val="both"/>
        <w:rPr>
          <w:sz w:val="16"/>
          <w:szCs w:val="16"/>
        </w:rPr>
      </w:pPr>
      <w:r w:rsidRPr="0073682E">
        <w:rPr>
          <w:sz w:val="16"/>
          <w:szCs w:val="16"/>
        </w:rPr>
        <w:t>1. Подготовка проекта внесения изменений в Правила землепользования и застройки Воронцовского сельского посе</w:t>
      </w:r>
      <w:r w:rsidRPr="0073682E">
        <w:rPr>
          <w:sz w:val="16"/>
          <w:szCs w:val="16"/>
        </w:rPr>
        <w:softHyphen/>
        <w:t>ления (далее по тексту — Правила) осуществляется в следующем порядке:</w:t>
      </w:r>
    </w:p>
    <w:p w14:paraId="18B94084" w14:textId="77777777" w:rsidR="00447795" w:rsidRPr="0073682E" w:rsidRDefault="00447795" w:rsidP="00447795">
      <w:pPr>
        <w:widowControl w:val="0"/>
        <w:numPr>
          <w:ilvl w:val="0"/>
          <w:numId w:val="14"/>
        </w:numPr>
        <w:shd w:val="clear" w:color="auto" w:fill="FFFFFF"/>
        <w:autoSpaceDE w:val="0"/>
        <w:autoSpaceDN w:val="0"/>
        <w:adjustRightInd w:val="0"/>
        <w:ind w:firstLine="567"/>
        <w:rPr>
          <w:sz w:val="16"/>
          <w:szCs w:val="16"/>
        </w:rPr>
      </w:pPr>
      <w:r w:rsidRPr="0073682E">
        <w:rPr>
          <w:sz w:val="16"/>
          <w:szCs w:val="16"/>
        </w:rPr>
        <w:t>Подготовка проекта внесения изменений в Правила, согласно календарному графику выполнения работ;</w:t>
      </w:r>
    </w:p>
    <w:p w14:paraId="15ECC207" w14:textId="77777777" w:rsidR="00447795" w:rsidRPr="0073682E" w:rsidRDefault="00447795" w:rsidP="00447795">
      <w:pPr>
        <w:widowControl w:val="0"/>
        <w:numPr>
          <w:ilvl w:val="0"/>
          <w:numId w:val="14"/>
        </w:numPr>
        <w:shd w:val="clear" w:color="auto" w:fill="FFFFFF"/>
        <w:autoSpaceDE w:val="0"/>
        <w:autoSpaceDN w:val="0"/>
        <w:adjustRightInd w:val="0"/>
        <w:ind w:left="7" w:firstLine="567"/>
        <w:jc w:val="both"/>
        <w:rPr>
          <w:sz w:val="16"/>
          <w:szCs w:val="16"/>
        </w:rPr>
      </w:pPr>
      <w:r w:rsidRPr="0073682E">
        <w:rPr>
          <w:sz w:val="16"/>
          <w:szCs w:val="16"/>
        </w:rPr>
        <w:t>Проверка проекта внесения изменений в Правила комиссией по подготовке проекта внесения изменений в Правила землепользования и застройки (далее по тексту - комиссия) на соответствие нормам, указанным в п. 3 и 4 настоящего порядка;</w:t>
      </w:r>
    </w:p>
    <w:p w14:paraId="36DC3141" w14:textId="062B85D5" w:rsidR="00447795" w:rsidRPr="0073682E" w:rsidRDefault="00447795" w:rsidP="00447795">
      <w:pPr>
        <w:widowControl w:val="0"/>
        <w:numPr>
          <w:ilvl w:val="0"/>
          <w:numId w:val="14"/>
        </w:numPr>
        <w:shd w:val="clear" w:color="auto" w:fill="FFFFFF"/>
        <w:tabs>
          <w:tab w:val="left" w:pos="851"/>
          <w:tab w:val="left" w:pos="1267"/>
        </w:tabs>
        <w:autoSpaceDE w:val="0"/>
        <w:autoSpaceDN w:val="0"/>
        <w:adjustRightInd w:val="0"/>
        <w:ind w:left="7" w:firstLine="567"/>
        <w:jc w:val="both"/>
        <w:rPr>
          <w:sz w:val="16"/>
          <w:szCs w:val="16"/>
        </w:rPr>
      </w:pPr>
      <w:r w:rsidRPr="0073682E">
        <w:rPr>
          <w:sz w:val="16"/>
          <w:szCs w:val="16"/>
        </w:rPr>
        <w:t>Направление Комиссией проекта главе Воронцовского сельского поселения для осуществления процедуры утверждения, либо направление проекта на доработку;</w:t>
      </w:r>
    </w:p>
    <w:p w14:paraId="385A529F" w14:textId="77777777" w:rsidR="00447795" w:rsidRPr="0073682E" w:rsidRDefault="00447795" w:rsidP="00447795">
      <w:pPr>
        <w:widowControl w:val="0"/>
        <w:numPr>
          <w:ilvl w:val="0"/>
          <w:numId w:val="14"/>
        </w:numPr>
        <w:shd w:val="clear" w:color="auto" w:fill="FFFFFF"/>
        <w:tabs>
          <w:tab w:val="left" w:pos="851"/>
          <w:tab w:val="left" w:pos="1267"/>
        </w:tabs>
        <w:autoSpaceDE w:val="0"/>
        <w:autoSpaceDN w:val="0"/>
        <w:adjustRightInd w:val="0"/>
        <w:ind w:firstLine="567"/>
        <w:rPr>
          <w:sz w:val="16"/>
          <w:szCs w:val="16"/>
        </w:rPr>
      </w:pPr>
      <w:r w:rsidRPr="0073682E">
        <w:rPr>
          <w:sz w:val="16"/>
          <w:szCs w:val="16"/>
        </w:rPr>
        <w:t>Опубликование (обнародование) проекта внесения изменений в Правила;</w:t>
      </w:r>
    </w:p>
    <w:p w14:paraId="7C206697" w14:textId="77777777" w:rsidR="00447795" w:rsidRPr="0073682E" w:rsidRDefault="00447795" w:rsidP="00447795">
      <w:pPr>
        <w:widowControl w:val="0"/>
        <w:numPr>
          <w:ilvl w:val="0"/>
          <w:numId w:val="14"/>
        </w:numPr>
        <w:shd w:val="clear" w:color="auto" w:fill="FFFFFF"/>
        <w:tabs>
          <w:tab w:val="left" w:pos="851"/>
          <w:tab w:val="left" w:pos="1267"/>
        </w:tabs>
        <w:autoSpaceDE w:val="0"/>
        <w:autoSpaceDN w:val="0"/>
        <w:adjustRightInd w:val="0"/>
        <w:ind w:left="7" w:firstLine="567"/>
        <w:jc w:val="both"/>
        <w:rPr>
          <w:sz w:val="16"/>
          <w:szCs w:val="16"/>
        </w:rPr>
      </w:pPr>
      <w:r w:rsidRPr="0073682E">
        <w:rPr>
          <w:sz w:val="16"/>
          <w:szCs w:val="16"/>
        </w:rPr>
        <w:t>Проведение публичных слушаний по проекту внесения изменений в Правила, в порядке, предусмотренном п. 5 настоящего Порядка;</w:t>
      </w:r>
    </w:p>
    <w:p w14:paraId="020C9DFA" w14:textId="77777777" w:rsidR="00447795" w:rsidRPr="0073682E" w:rsidRDefault="00447795" w:rsidP="00447795">
      <w:pPr>
        <w:widowControl w:val="0"/>
        <w:numPr>
          <w:ilvl w:val="0"/>
          <w:numId w:val="14"/>
        </w:numPr>
        <w:shd w:val="clear" w:color="auto" w:fill="FFFFFF"/>
        <w:tabs>
          <w:tab w:val="left" w:pos="851"/>
          <w:tab w:val="left" w:pos="1267"/>
        </w:tabs>
        <w:autoSpaceDE w:val="0"/>
        <w:autoSpaceDN w:val="0"/>
        <w:adjustRightInd w:val="0"/>
        <w:ind w:firstLine="567"/>
        <w:rPr>
          <w:sz w:val="16"/>
          <w:szCs w:val="16"/>
        </w:rPr>
      </w:pPr>
      <w:r w:rsidRPr="0073682E">
        <w:rPr>
          <w:sz w:val="16"/>
          <w:szCs w:val="16"/>
        </w:rPr>
        <w:t>Утверждение проекта внесения изменений в Правила в установленном законодательством порядке;</w:t>
      </w:r>
    </w:p>
    <w:p w14:paraId="391541AF" w14:textId="77777777" w:rsidR="00447795" w:rsidRPr="0073682E" w:rsidRDefault="00447795" w:rsidP="00447795">
      <w:pPr>
        <w:widowControl w:val="0"/>
        <w:numPr>
          <w:ilvl w:val="0"/>
          <w:numId w:val="14"/>
        </w:numPr>
        <w:shd w:val="clear" w:color="auto" w:fill="FFFFFF"/>
        <w:tabs>
          <w:tab w:val="left" w:pos="851"/>
          <w:tab w:val="left" w:pos="1267"/>
        </w:tabs>
        <w:autoSpaceDE w:val="0"/>
        <w:autoSpaceDN w:val="0"/>
        <w:adjustRightInd w:val="0"/>
        <w:ind w:firstLine="567"/>
        <w:rPr>
          <w:sz w:val="16"/>
          <w:szCs w:val="16"/>
        </w:rPr>
      </w:pPr>
      <w:r w:rsidRPr="0073682E">
        <w:rPr>
          <w:sz w:val="16"/>
          <w:szCs w:val="16"/>
        </w:rPr>
        <w:t>Опубликование (обнародование) утвержденных изменений в Правила землепользования и застройки, направление в установленные законодательством органы.</w:t>
      </w:r>
    </w:p>
    <w:p w14:paraId="7F85A373" w14:textId="21A1168C" w:rsidR="00447795" w:rsidRPr="0073682E" w:rsidRDefault="00447795" w:rsidP="00447795">
      <w:pPr>
        <w:shd w:val="clear" w:color="auto" w:fill="FFFFFF"/>
        <w:tabs>
          <w:tab w:val="left" w:pos="851"/>
          <w:tab w:val="left" w:pos="1087"/>
        </w:tabs>
        <w:ind w:firstLine="567"/>
        <w:jc w:val="both"/>
        <w:rPr>
          <w:sz w:val="16"/>
          <w:szCs w:val="16"/>
        </w:rPr>
      </w:pPr>
      <w:r w:rsidRPr="0073682E">
        <w:rPr>
          <w:sz w:val="16"/>
          <w:szCs w:val="16"/>
        </w:rPr>
        <w:t>2. Подготовка Правил осуществляется в соответствии с нормативными правовыми актами Российской Федерации, Воронежской области, Павловского муниципального района, Воронцовского сельского поселения, генеральным планом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поселения, охраны объектов культурного наследия, окружающей среды и рационального использования природных ресурсов.</w:t>
      </w:r>
    </w:p>
    <w:p w14:paraId="44DC718E" w14:textId="1A49F0A1" w:rsidR="00447795" w:rsidRPr="0073682E" w:rsidRDefault="00447795" w:rsidP="00447795">
      <w:pPr>
        <w:shd w:val="clear" w:color="auto" w:fill="FFFFFF"/>
        <w:tabs>
          <w:tab w:val="left" w:pos="972"/>
        </w:tabs>
        <w:ind w:firstLine="567"/>
        <w:jc w:val="both"/>
        <w:rPr>
          <w:sz w:val="16"/>
          <w:szCs w:val="16"/>
        </w:rPr>
      </w:pPr>
      <w:r w:rsidRPr="0073682E">
        <w:rPr>
          <w:sz w:val="16"/>
          <w:szCs w:val="16"/>
        </w:rPr>
        <w:t>3. Органы исполнительной власти Российской Федерации, Воронежской области, органы местного самоуправления муниципальных районов, сопредельных поселений, физические или юридические лица, проживающие на территории поселения, либо правообладатели земельных участков и объектов капитального строительства, зарегистрирован</w:t>
      </w:r>
      <w:r w:rsidRPr="0073682E">
        <w:rPr>
          <w:sz w:val="16"/>
          <w:szCs w:val="16"/>
        </w:rPr>
        <w:softHyphen/>
        <w:t>ных на территории поселения, иные заинтересованные лица, вправе представлять в Ко</w:t>
      </w:r>
      <w:r w:rsidRPr="0073682E">
        <w:rPr>
          <w:sz w:val="16"/>
          <w:szCs w:val="16"/>
        </w:rPr>
        <w:softHyphen/>
        <w:t>миссию свои предложения, касающиеся проекта внесения изменений в Правила, для включения их в проект.</w:t>
      </w:r>
    </w:p>
    <w:p w14:paraId="57FD3B50" w14:textId="76F46EC2" w:rsidR="00447795" w:rsidRPr="0073682E" w:rsidRDefault="00447795" w:rsidP="00447795">
      <w:pPr>
        <w:widowControl w:val="0"/>
        <w:numPr>
          <w:ilvl w:val="0"/>
          <w:numId w:val="15"/>
        </w:numPr>
        <w:shd w:val="clear" w:color="auto" w:fill="FFFFFF"/>
        <w:tabs>
          <w:tab w:val="left" w:pos="900"/>
          <w:tab w:val="left" w:leader="underscore" w:pos="5450"/>
        </w:tabs>
        <w:autoSpaceDE w:val="0"/>
        <w:autoSpaceDN w:val="0"/>
        <w:adjustRightInd w:val="0"/>
        <w:ind w:firstLine="567"/>
        <w:jc w:val="both"/>
        <w:rPr>
          <w:sz w:val="16"/>
          <w:szCs w:val="16"/>
        </w:rPr>
      </w:pPr>
      <w:r w:rsidRPr="0073682E">
        <w:rPr>
          <w:sz w:val="16"/>
          <w:szCs w:val="16"/>
        </w:rPr>
        <w:t>Проверка подготовленного проекта внесения изменений в Правила осуществляется Комиссией на соответствие требованиям технических регламентов, региональных и местных нормативов градостроительного проектирования, генеральному плану поселения, схемам территориального планирования Российской Федерации, Воронежской области, Павловского муниципального района.</w:t>
      </w:r>
    </w:p>
    <w:p w14:paraId="28D94707" w14:textId="28E1BBF5" w:rsidR="00447795" w:rsidRPr="0073682E" w:rsidRDefault="00447795" w:rsidP="00447795">
      <w:pPr>
        <w:widowControl w:val="0"/>
        <w:numPr>
          <w:ilvl w:val="0"/>
          <w:numId w:val="15"/>
        </w:numPr>
        <w:shd w:val="clear" w:color="auto" w:fill="FFFFFF"/>
        <w:tabs>
          <w:tab w:val="left" w:pos="900"/>
          <w:tab w:val="left" w:leader="underscore" w:pos="2146"/>
          <w:tab w:val="left" w:leader="underscore" w:pos="3434"/>
        </w:tabs>
        <w:autoSpaceDE w:val="0"/>
        <w:autoSpaceDN w:val="0"/>
        <w:adjustRightInd w:val="0"/>
        <w:ind w:firstLine="567"/>
        <w:jc w:val="both"/>
        <w:rPr>
          <w:sz w:val="16"/>
          <w:szCs w:val="16"/>
        </w:rPr>
      </w:pPr>
      <w:r w:rsidRPr="0073682E">
        <w:rPr>
          <w:sz w:val="16"/>
          <w:szCs w:val="16"/>
        </w:rPr>
        <w:t>Публичные слушания по проекту внесения изменений в Правила проводятся Комиссией в порядке, определяемом Уставом Воронцовского сельского поселения, Положением о публичных слушаниях на территории Воронцовского сельского поселения, утвержденным решением Совета народных депутатов от 11.02.2016г. № 50, и следующими положениями:</w:t>
      </w:r>
    </w:p>
    <w:p w14:paraId="32869EA7" w14:textId="77777777" w:rsidR="00447795" w:rsidRPr="0073682E" w:rsidRDefault="00447795" w:rsidP="00447795">
      <w:pPr>
        <w:widowControl w:val="0"/>
        <w:numPr>
          <w:ilvl w:val="0"/>
          <w:numId w:val="16"/>
        </w:numPr>
        <w:shd w:val="clear" w:color="auto" w:fill="FFFFFF"/>
        <w:tabs>
          <w:tab w:val="left" w:pos="936"/>
          <w:tab w:val="left" w:pos="8532"/>
        </w:tabs>
        <w:autoSpaceDE w:val="0"/>
        <w:autoSpaceDN w:val="0"/>
        <w:adjustRightInd w:val="0"/>
        <w:ind w:firstLine="567"/>
        <w:rPr>
          <w:sz w:val="16"/>
          <w:szCs w:val="16"/>
        </w:rPr>
      </w:pPr>
      <w:r w:rsidRPr="0073682E">
        <w:rPr>
          <w:sz w:val="16"/>
          <w:szCs w:val="16"/>
        </w:rPr>
        <w:t>продолжительность публичных слушаний по проекту внесения изменений в Правила должна составлять не менее двух и не более четырех месяцев со дня опубликования проекта;</w:t>
      </w:r>
    </w:p>
    <w:p w14:paraId="71812E9A" w14:textId="77777777" w:rsidR="00447795" w:rsidRPr="0073682E" w:rsidRDefault="00447795" w:rsidP="00447795">
      <w:pPr>
        <w:widowControl w:val="0"/>
        <w:numPr>
          <w:ilvl w:val="0"/>
          <w:numId w:val="16"/>
        </w:numPr>
        <w:shd w:val="clear" w:color="auto" w:fill="FFFFFF"/>
        <w:tabs>
          <w:tab w:val="left" w:pos="936"/>
          <w:tab w:val="left" w:pos="8532"/>
        </w:tabs>
        <w:autoSpaceDE w:val="0"/>
        <w:autoSpaceDN w:val="0"/>
        <w:adjustRightInd w:val="0"/>
        <w:ind w:firstLine="567"/>
        <w:rPr>
          <w:sz w:val="16"/>
          <w:szCs w:val="16"/>
        </w:rPr>
      </w:pPr>
      <w:r w:rsidRPr="0073682E">
        <w:rPr>
          <w:sz w:val="16"/>
          <w:szCs w:val="16"/>
        </w:rPr>
        <w:t>публичные слушания проводятся в каждом населенном пункте поселения;</w:t>
      </w:r>
    </w:p>
    <w:p w14:paraId="03E5C428" w14:textId="77777777" w:rsidR="00447795" w:rsidRPr="0073682E" w:rsidRDefault="00447795" w:rsidP="00447795">
      <w:pPr>
        <w:widowControl w:val="0"/>
        <w:numPr>
          <w:ilvl w:val="0"/>
          <w:numId w:val="17"/>
        </w:numPr>
        <w:shd w:val="clear" w:color="auto" w:fill="FFFFFF"/>
        <w:tabs>
          <w:tab w:val="left" w:pos="958"/>
        </w:tabs>
        <w:autoSpaceDE w:val="0"/>
        <w:autoSpaceDN w:val="0"/>
        <w:adjustRightInd w:val="0"/>
        <w:ind w:firstLine="567"/>
        <w:jc w:val="both"/>
        <w:rPr>
          <w:sz w:val="16"/>
          <w:szCs w:val="16"/>
        </w:rPr>
      </w:pPr>
      <w:r w:rsidRPr="0073682E">
        <w:rPr>
          <w:sz w:val="16"/>
          <w:szCs w:val="16"/>
        </w:rPr>
        <w:t>места и сроки проведения публичных слушаний определяются правовым актом о проведении публичных слушаний по проекту внесения изменений в Правила;</w:t>
      </w:r>
    </w:p>
    <w:p w14:paraId="20A2EFE6" w14:textId="0AB65180" w:rsidR="00447795" w:rsidRPr="0073682E" w:rsidRDefault="00447795" w:rsidP="00447795">
      <w:pPr>
        <w:widowControl w:val="0"/>
        <w:numPr>
          <w:ilvl w:val="0"/>
          <w:numId w:val="17"/>
        </w:numPr>
        <w:shd w:val="clear" w:color="auto" w:fill="FFFFFF"/>
        <w:tabs>
          <w:tab w:val="left" w:pos="958"/>
        </w:tabs>
        <w:autoSpaceDE w:val="0"/>
        <w:autoSpaceDN w:val="0"/>
        <w:adjustRightInd w:val="0"/>
        <w:ind w:firstLine="567"/>
        <w:jc w:val="both"/>
        <w:rPr>
          <w:sz w:val="16"/>
          <w:szCs w:val="16"/>
        </w:rPr>
      </w:pPr>
      <w:r w:rsidRPr="0073682E">
        <w:rPr>
          <w:sz w:val="16"/>
          <w:szCs w:val="16"/>
        </w:rPr>
        <w:t>в целях доведения до населения информации о содержании проекта внесения изменений в Правила Комиссия организует выступления представителей органов местного самоуправления Воронцовского сельского поселения на собраниях жителей, в печатных средствах массовой информации;</w:t>
      </w:r>
    </w:p>
    <w:p w14:paraId="25DA1B54" w14:textId="77777777" w:rsidR="00447795" w:rsidRPr="0073682E" w:rsidRDefault="00447795" w:rsidP="00447795">
      <w:pPr>
        <w:shd w:val="clear" w:color="auto" w:fill="FFFFFF"/>
        <w:tabs>
          <w:tab w:val="left" w:pos="958"/>
        </w:tabs>
        <w:ind w:firstLine="567"/>
        <w:jc w:val="both"/>
        <w:rPr>
          <w:sz w:val="16"/>
          <w:szCs w:val="16"/>
        </w:rPr>
      </w:pPr>
      <w:r w:rsidRPr="0073682E">
        <w:rPr>
          <w:sz w:val="16"/>
          <w:szCs w:val="16"/>
        </w:rPr>
        <w:t>5)</w:t>
      </w:r>
      <w:r w:rsidRPr="0073682E">
        <w:rPr>
          <w:sz w:val="16"/>
          <w:szCs w:val="16"/>
        </w:rPr>
        <w:tab/>
        <w:t>Участники публичных слушаний вправе представить в Комиссию свои предложения и замечания, касающиеся проекта внесения изменений в Правила, для включения их в протокол публич</w:t>
      </w:r>
      <w:r w:rsidRPr="0073682E">
        <w:rPr>
          <w:sz w:val="16"/>
          <w:szCs w:val="16"/>
        </w:rPr>
        <w:softHyphen/>
        <w:t>ных слушаний;</w:t>
      </w:r>
    </w:p>
    <w:p w14:paraId="3B573803" w14:textId="77777777" w:rsidR="00447795" w:rsidRPr="0073682E" w:rsidRDefault="00447795" w:rsidP="00447795">
      <w:pPr>
        <w:shd w:val="clear" w:color="auto" w:fill="FFFFFF"/>
        <w:ind w:firstLine="567"/>
        <w:jc w:val="both"/>
        <w:rPr>
          <w:sz w:val="16"/>
          <w:szCs w:val="16"/>
        </w:rPr>
      </w:pPr>
      <w:r w:rsidRPr="0073682E">
        <w:rPr>
          <w:sz w:val="16"/>
          <w:szCs w:val="16"/>
        </w:rPr>
        <w:t>6) Рекомендации публичных слушаний подлежат обнародованию.</w:t>
      </w:r>
    </w:p>
    <w:p w14:paraId="1C0CA468" w14:textId="21CF4DA0" w:rsidR="00447795" w:rsidRPr="0073682E" w:rsidRDefault="00447795" w:rsidP="00447795">
      <w:pPr>
        <w:shd w:val="clear" w:color="auto" w:fill="FFFFFF"/>
        <w:ind w:firstLine="567"/>
        <w:jc w:val="both"/>
        <w:rPr>
          <w:sz w:val="16"/>
          <w:szCs w:val="16"/>
        </w:rPr>
      </w:pPr>
      <w:r w:rsidRPr="0073682E">
        <w:rPr>
          <w:sz w:val="16"/>
          <w:szCs w:val="16"/>
        </w:rPr>
        <w:t>6. После завершения публичных слушаний по проекту внесения изменений в Правила Комиссия с учетом результатов публичных слушаний представляет проект главе Воронцовского сельского поселения для принятия решения о направлении проекта на утверждение в представительный орган местного самоуправления или об отклонении проекта внесения изменений в Правила землепользования и застройки и о направлении его на доработку с указанием даты его повторного представления. Обязательными приложениями к проекту Правил являются про</w:t>
      </w:r>
      <w:r w:rsidRPr="0073682E">
        <w:rPr>
          <w:sz w:val="16"/>
          <w:szCs w:val="16"/>
        </w:rPr>
        <w:softHyphen/>
        <w:t>токолы публичных слушаний и рекомендации публичных слушаний.</w:t>
      </w:r>
    </w:p>
    <w:p w14:paraId="2C0BF10A" w14:textId="77777777" w:rsidR="00447795" w:rsidRPr="0073682E" w:rsidRDefault="00447795" w:rsidP="00447795">
      <w:pPr>
        <w:shd w:val="clear" w:color="auto" w:fill="FFFFFF"/>
        <w:ind w:firstLine="567"/>
        <w:rPr>
          <w:color w:val="000000"/>
          <w:sz w:val="16"/>
          <w:szCs w:val="16"/>
        </w:rPr>
      </w:pPr>
    </w:p>
    <w:p w14:paraId="612ADC81" w14:textId="77777777" w:rsidR="00447795" w:rsidRPr="0073682E" w:rsidRDefault="00447795" w:rsidP="00447795">
      <w:pPr>
        <w:shd w:val="clear" w:color="auto" w:fill="FFFFFF"/>
        <w:ind w:firstLine="567"/>
        <w:rPr>
          <w:color w:val="000000"/>
          <w:sz w:val="16"/>
          <w:szCs w:val="16"/>
        </w:rPr>
      </w:pPr>
    </w:p>
    <w:p w14:paraId="71FB978B" w14:textId="77777777" w:rsidR="00447795" w:rsidRPr="005F3828" w:rsidRDefault="00447795" w:rsidP="00447795">
      <w:pPr>
        <w:jc w:val="center"/>
        <w:rPr>
          <w:color w:val="000000"/>
          <w:sz w:val="16"/>
          <w:szCs w:val="16"/>
        </w:rPr>
      </w:pPr>
    </w:p>
    <w:tbl>
      <w:tblPr>
        <w:tblW w:w="0" w:type="auto"/>
        <w:jc w:val="right"/>
        <w:shd w:val="clear" w:color="auto" w:fill="A6A6A6"/>
        <w:tblLook w:val="04A0" w:firstRow="1" w:lastRow="0" w:firstColumn="1" w:lastColumn="0" w:noHBand="0" w:noVBand="1"/>
      </w:tblPr>
      <w:tblGrid>
        <w:gridCol w:w="4826"/>
      </w:tblGrid>
      <w:tr w:rsidR="00447795" w:rsidRPr="005F3828" w14:paraId="5FAF51A3" w14:textId="77777777" w:rsidTr="00666A2D">
        <w:trPr>
          <w:jc w:val="right"/>
        </w:trPr>
        <w:tc>
          <w:tcPr>
            <w:tcW w:w="4826" w:type="dxa"/>
            <w:shd w:val="clear" w:color="auto" w:fill="BFBFBF"/>
          </w:tcPr>
          <w:p w14:paraId="5BF1A0B6" w14:textId="5BD9D33D" w:rsidR="00447795" w:rsidRPr="005F3828" w:rsidRDefault="00447795" w:rsidP="00666A2D">
            <w:pPr>
              <w:jc w:val="center"/>
              <w:rPr>
                <w:b/>
                <w:color w:val="000000"/>
              </w:rPr>
            </w:pPr>
            <w:r>
              <w:rPr>
                <w:b/>
                <w:color w:val="000000"/>
              </w:rPr>
              <w:t xml:space="preserve">Гаврильское </w:t>
            </w:r>
            <w:r w:rsidRPr="005F3828">
              <w:rPr>
                <w:b/>
                <w:color w:val="000000"/>
              </w:rPr>
              <w:t>сельское поселение</w:t>
            </w:r>
          </w:p>
        </w:tc>
      </w:tr>
    </w:tbl>
    <w:p w14:paraId="63DBCD27" w14:textId="77777777" w:rsidR="00447795" w:rsidRPr="004177ED" w:rsidRDefault="00447795" w:rsidP="00447795">
      <w:pPr>
        <w:jc w:val="center"/>
        <w:rPr>
          <w:color w:val="000000"/>
          <w:sz w:val="16"/>
          <w:szCs w:val="16"/>
        </w:rPr>
      </w:pPr>
    </w:p>
    <w:p w14:paraId="43CBF1D5" w14:textId="0BBFC4C3" w:rsidR="00447795" w:rsidRPr="00447795" w:rsidRDefault="00447795" w:rsidP="00447795">
      <w:pPr>
        <w:jc w:val="center"/>
        <w:rPr>
          <w:b/>
          <w:color w:val="000000"/>
          <w:sz w:val="16"/>
          <w:szCs w:val="16"/>
        </w:rPr>
      </w:pPr>
      <w:r w:rsidRPr="00447795">
        <w:rPr>
          <w:b/>
          <w:color w:val="000000"/>
          <w:sz w:val="16"/>
          <w:szCs w:val="16"/>
        </w:rPr>
        <w:t>ИНФОРМАЦИОННОЕ СООБЩЕНИЕ</w:t>
      </w:r>
    </w:p>
    <w:p w14:paraId="020951B3" w14:textId="77777777" w:rsidR="00447795" w:rsidRPr="00447795" w:rsidRDefault="00447795" w:rsidP="00447795">
      <w:pPr>
        <w:jc w:val="center"/>
        <w:rPr>
          <w:b/>
          <w:color w:val="000000"/>
          <w:sz w:val="16"/>
          <w:szCs w:val="16"/>
        </w:rPr>
      </w:pPr>
      <w:r w:rsidRPr="00447795">
        <w:rPr>
          <w:b/>
          <w:color w:val="000000"/>
          <w:sz w:val="16"/>
          <w:szCs w:val="16"/>
        </w:rPr>
        <w:t>от 12.04.2016 года</w:t>
      </w:r>
    </w:p>
    <w:p w14:paraId="58D8AF09" w14:textId="77777777" w:rsidR="00447795" w:rsidRPr="00447795" w:rsidRDefault="00447795" w:rsidP="00447795">
      <w:pPr>
        <w:jc w:val="center"/>
        <w:rPr>
          <w:color w:val="000000"/>
          <w:sz w:val="16"/>
          <w:szCs w:val="16"/>
        </w:rPr>
      </w:pPr>
    </w:p>
    <w:p w14:paraId="3A8FE0EC" w14:textId="20E2A5A8" w:rsidR="00447795" w:rsidRPr="00447795" w:rsidRDefault="00447795" w:rsidP="00447795">
      <w:pPr>
        <w:ind w:firstLine="567"/>
        <w:rPr>
          <w:color w:val="000000"/>
          <w:sz w:val="16"/>
          <w:szCs w:val="16"/>
        </w:rPr>
      </w:pPr>
      <w:r w:rsidRPr="00447795">
        <w:rPr>
          <w:color w:val="000000"/>
          <w:sz w:val="16"/>
          <w:szCs w:val="16"/>
        </w:rPr>
        <w:t xml:space="preserve">Администрация Гаврильского сельского поселения Павловского муниципального района Воронежской области  в соответствии со ст.39.18 Земельного Кодекса РФ информирует граждан о предстоящем предоставлении в аренду на 5 лет или собственность за плату  земельный участок с кадастровым номером 36:20:6100017:227, расположенном по адресу: Воронежская область, Павловский район, с. Гаврильск, западная часть кадастрового квартала 36:20:6100017,категоря земель - земли сельскохозяйственного назначения, разрешенное использование – для ведения личного подсобного хозяйства, площадью 2000 кв.м.,  кадастровая стоимость земельного участка- 7987,40 руб. </w:t>
      </w:r>
    </w:p>
    <w:p w14:paraId="3CB48D9C" w14:textId="00A9D686" w:rsidR="00447795" w:rsidRPr="00447795" w:rsidRDefault="00447795" w:rsidP="00447795">
      <w:pPr>
        <w:ind w:firstLine="567"/>
        <w:rPr>
          <w:color w:val="000000"/>
          <w:sz w:val="16"/>
          <w:szCs w:val="16"/>
        </w:rPr>
      </w:pPr>
      <w:r w:rsidRPr="00447795">
        <w:rPr>
          <w:color w:val="000000"/>
          <w:sz w:val="16"/>
          <w:szCs w:val="16"/>
        </w:rPr>
        <w:t>Заявления заинтересованных лиц в предоставлении земельного участка принимаются в течение 30 дней со дня опубликования настоящего информационного сообщения в рабочие дни с 8.00 до 16.00 по адресу: Воронежская область, Павловский район, с. Гаврильск, ул. Советская, 121, т.47-1-97.  Ознакомиться со схемой земельного участка и получении дополнительной информации можно получить в администрации Гаврильского сельского поселения.</w:t>
      </w:r>
    </w:p>
    <w:p w14:paraId="11827215" w14:textId="77777777" w:rsidR="00447795" w:rsidRDefault="00447795" w:rsidP="006B09E8">
      <w:pPr>
        <w:jc w:val="center"/>
        <w:rPr>
          <w:color w:val="000000"/>
          <w:sz w:val="16"/>
          <w:szCs w:val="16"/>
        </w:rPr>
      </w:pPr>
    </w:p>
    <w:p w14:paraId="5B8A372C" w14:textId="77777777" w:rsidR="00666A2D" w:rsidRDefault="00666A2D" w:rsidP="006B09E8">
      <w:pPr>
        <w:jc w:val="center"/>
        <w:rPr>
          <w:color w:val="000000"/>
          <w:sz w:val="16"/>
          <w:szCs w:val="16"/>
        </w:rPr>
      </w:pPr>
    </w:p>
    <w:p w14:paraId="60737A3C" w14:textId="77777777" w:rsidR="00666A2D" w:rsidRDefault="00666A2D" w:rsidP="006B09E8">
      <w:pPr>
        <w:jc w:val="center"/>
        <w:rPr>
          <w:color w:val="000000"/>
          <w:sz w:val="16"/>
          <w:szCs w:val="16"/>
        </w:rPr>
      </w:pPr>
    </w:p>
    <w:p w14:paraId="59884D1C" w14:textId="7EAB0732" w:rsidR="00666A2D" w:rsidRPr="00666A2D" w:rsidRDefault="00666A2D" w:rsidP="00666A2D">
      <w:pPr>
        <w:jc w:val="center"/>
        <w:rPr>
          <w:b/>
          <w:sz w:val="16"/>
          <w:szCs w:val="16"/>
        </w:rPr>
      </w:pPr>
      <w:r w:rsidRPr="00666A2D">
        <w:rPr>
          <w:b/>
          <w:sz w:val="16"/>
          <w:szCs w:val="16"/>
        </w:rPr>
        <w:t>ИНФОРМАЦИОННОЕ СООБЩЕНИЕ</w:t>
      </w:r>
    </w:p>
    <w:p w14:paraId="5D0323E1" w14:textId="77777777" w:rsidR="00666A2D" w:rsidRPr="00666A2D" w:rsidRDefault="00666A2D" w:rsidP="00666A2D">
      <w:pPr>
        <w:jc w:val="center"/>
        <w:rPr>
          <w:b/>
          <w:sz w:val="16"/>
          <w:szCs w:val="16"/>
        </w:rPr>
      </w:pPr>
      <w:r w:rsidRPr="00666A2D">
        <w:rPr>
          <w:b/>
          <w:sz w:val="16"/>
          <w:szCs w:val="16"/>
        </w:rPr>
        <w:t>от 20.04.2016 года</w:t>
      </w:r>
    </w:p>
    <w:p w14:paraId="7148BCF8" w14:textId="77777777" w:rsidR="00666A2D" w:rsidRDefault="00666A2D" w:rsidP="00666A2D">
      <w:pPr>
        <w:ind w:firstLine="567"/>
        <w:jc w:val="both"/>
        <w:rPr>
          <w:sz w:val="16"/>
          <w:szCs w:val="16"/>
        </w:rPr>
      </w:pPr>
    </w:p>
    <w:p w14:paraId="5C84607A" w14:textId="55F9F56A" w:rsidR="00666A2D" w:rsidRPr="00B91486" w:rsidRDefault="00666A2D" w:rsidP="00666A2D">
      <w:pPr>
        <w:ind w:firstLine="567"/>
        <w:jc w:val="both"/>
        <w:rPr>
          <w:sz w:val="16"/>
          <w:szCs w:val="16"/>
        </w:rPr>
      </w:pPr>
      <w:r w:rsidRPr="00B91486">
        <w:rPr>
          <w:sz w:val="16"/>
          <w:szCs w:val="16"/>
        </w:rPr>
        <w:t xml:space="preserve">Администрация Гаврильского сельского поселения Павловского муниципального района Воронежской области  в соответствии со ст.39.18 Земельного Кодекса РФ информирует граждан о предстоящем предоставлении в аренду на 5 лет или собственность за плату  земельный участок с кадастровым номером 36:20:6100017:235, расположенном по адресу: Воронежская область, Павловский район, с. Гаврильск, западная часть кадастрового квартала 36:20:6100017,категоря земель - земли сельскохозяйственного назначения, разрешенное использование – для ведения личного подсобного хозяйства, площадью 1838 кв.м.,  кадастровая стоимость земельного участка- 7340,42 руб. </w:t>
      </w:r>
    </w:p>
    <w:p w14:paraId="5D761E2E" w14:textId="0E8671A7" w:rsidR="00666A2D" w:rsidRPr="00B91486" w:rsidRDefault="00666A2D" w:rsidP="00666A2D">
      <w:pPr>
        <w:ind w:firstLine="567"/>
        <w:jc w:val="both"/>
        <w:rPr>
          <w:sz w:val="16"/>
          <w:szCs w:val="16"/>
        </w:rPr>
      </w:pPr>
      <w:r w:rsidRPr="00B91486">
        <w:rPr>
          <w:color w:val="000000"/>
          <w:sz w:val="16"/>
          <w:szCs w:val="16"/>
          <w:shd w:val="clear" w:color="auto" w:fill="FFFFFF"/>
        </w:rPr>
        <w:t>Заявления заинтересованных лиц в предоставлении земельного участка принимаются в течение 30 дней со дня опубликования настоящего информационного сообщения в рабочие дни с 8.00 до 16.00 по адресу: Воронежская область, Павловский район, с. Гаврильск, ул. Советская, 121, т.47-1-97.  Ознакомиться со схемой земельного участка и получении дополнительной информации можно получить в администрации Гаврильского сельского поселения.</w:t>
      </w:r>
    </w:p>
    <w:p w14:paraId="46EB085F" w14:textId="77777777" w:rsidR="00666A2D" w:rsidRDefault="00666A2D" w:rsidP="00666A2D">
      <w:pPr>
        <w:jc w:val="center"/>
        <w:rPr>
          <w:color w:val="000000"/>
          <w:sz w:val="16"/>
          <w:szCs w:val="16"/>
        </w:rPr>
      </w:pPr>
    </w:p>
    <w:p w14:paraId="28DDAD73" w14:textId="77777777" w:rsidR="00B908E5" w:rsidRDefault="00B908E5" w:rsidP="00666A2D">
      <w:pPr>
        <w:jc w:val="center"/>
        <w:rPr>
          <w:color w:val="000000"/>
          <w:sz w:val="16"/>
          <w:szCs w:val="16"/>
        </w:rPr>
      </w:pPr>
    </w:p>
    <w:p w14:paraId="5B53D42A" w14:textId="77777777" w:rsidR="00B908E5" w:rsidRDefault="00B908E5" w:rsidP="00666A2D">
      <w:pPr>
        <w:jc w:val="center"/>
        <w:rPr>
          <w:color w:val="000000"/>
          <w:sz w:val="16"/>
          <w:szCs w:val="16"/>
        </w:rPr>
      </w:pPr>
    </w:p>
    <w:p w14:paraId="39FF42B9" w14:textId="77777777" w:rsidR="00B908E5" w:rsidRDefault="00B908E5" w:rsidP="00666A2D">
      <w:pPr>
        <w:jc w:val="center"/>
        <w:rPr>
          <w:color w:val="000000"/>
          <w:sz w:val="16"/>
          <w:szCs w:val="16"/>
        </w:rPr>
      </w:pPr>
    </w:p>
    <w:p w14:paraId="10AF8987" w14:textId="77777777" w:rsidR="00B908E5" w:rsidRDefault="00B908E5" w:rsidP="00666A2D">
      <w:pPr>
        <w:jc w:val="center"/>
        <w:rPr>
          <w:color w:val="000000"/>
          <w:sz w:val="16"/>
          <w:szCs w:val="16"/>
        </w:rPr>
      </w:pPr>
    </w:p>
    <w:p w14:paraId="393BBD1C" w14:textId="77777777" w:rsidR="00B908E5" w:rsidRDefault="00B908E5" w:rsidP="00666A2D">
      <w:pPr>
        <w:jc w:val="center"/>
        <w:rPr>
          <w:color w:val="000000"/>
          <w:sz w:val="16"/>
          <w:szCs w:val="16"/>
        </w:rPr>
      </w:pPr>
    </w:p>
    <w:p w14:paraId="43D2B66F" w14:textId="77777777" w:rsidR="00B908E5" w:rsidRDefault="00B908E5" w:rsidP="00666A2D">
      <w:pPr>
        <w:jc w:val="center"/>
        <w:rPr>
          <w:color w:val="000000"/>
          <w:sz w:val="16"/>
          <w:szCs w:val="16"/>
        </w:rPr>
      </w:pPr>
    </w:p>
    <w:p w14:paraId="2AE274B9" w14:textId="77777777" w:rsidR="00666A2D" w:rsidRDefault="00666A2D" w:rsidP="00666A2D">
      <w:pPr>
        <w:jc w:val="center"/>
        <w:rPr>
          <w:color w:val="000000"/>
          <w:sz w:val="16"/>
          <w:szCs w:val="16"/>
        </w:rPr>
      </w:pPr>
    </w:p>
    <w:p w14:paraId="4CA4AD4E" w14:textId="77777777" w:rsidR="00666A2D" w:rsidRPr="005F3828" w:rsidRDefault="00666A2D" w:rsidP="00666A2D">
      <w:pPr>
        <w:jc w:val="center"/>
        <w:rPr>
          <w:color w:val="000000"/>
          <w:sz w:val="16"/>
          <w:szCs w:val="16"/>
        </w:rPr>
      </w:pPr>
    </w:p>
    <w:tbl>
      <w:tblPr>
        <w:tblW w:w="0" w:type="auto"/>
        <w:jc w:val="right"/>
        <w:shd w:val="clear" w:color="auto" w:fill="A6A6A6"/>
        <w:tblLook w:val="04A0" w:firstRow="1" w:lastRow="0" w:firstColumn="1" w:lastColumn="0" w:noHBand="0" w:noVBand="1"/>
      </w:tblPr>
      <w:tblGrid>
        <w:gridCol w:w="4826"/>
      </w:tblGrid>
      <w:tr w:rsidR="00666A2D" w:rsidRPr="005F3828" w14:paraId="2211721D" w14:textId="77777777" w:rsidTr="00666A2D">
        <w:trPr>
          <w:jc w:val="right"/>
        </w:trPr>
        <w:tc>
          <w:tcPr>
            <w:tcW w:w="4826" w:type="dxa"/>
            <w:shd w:val="clear" w:color="auto" w:fill="BFBFBF"/>
          </w:tcPr>
          <w:p w14:paraId="41ACED1E" w14:textId="6C7E5B82" w:rsidR="00666A2D" w:rsidRPr="005F3828" w:rsidRDefault="00666A2D" w:rsidP="00666A2D">
            <w:pPr>
              <w:jc w:val="center"/>
              <w:rPr>
                <w:b/>
                <w:color w:val="000000"/>
              </w:rPr>
            </w:pPr>
            <w:r>
              <w:rPr>
                <w:b/>
                <w:color w:val="000000"/>
              </w:rPr>
              <w:t xml:space="preserve">Елизаветовское </w:t>
            </w:r>
            <w:r w:rsidRPr="005F3828">
              <w:rPr>
                <w:b/>
                <w:color w:val="000000"/>
              </w:rPr>
              <w:t>сельское поселение</w:t>
            </w:r>
          </w:p>
        </w:tc>
      </w:tr>
    </w:tbl>
    <w:p w14:paraId="125390B0" w14:textId="77777777" w:rsidR="00666A2D" w:rsidRPr="004177ED" w:rsidRDefault="00666A2D" w:rsidP="00666A2D">
      <w:pPr>
        <w:jc w:val="center"/>
        <w:rPr>
          <w:color w:val="000000"/>
          <w:sz w:val="16"/>
          <w:szCs w:val="16"/>
        </w:rPr>
      </w:pPr>
    </w:p>
    <w:p w14:paraId="67BD6B31" w14:textId="77777777" w:rsidR="00666A2D" w:rsidRPr="00666A2D" w:rsidRDefault="00666A2D" w:rsidP="00666A2D">
      <w:pPr>
        <w:jc w:val="center"/>
        <w:rPr>
          <w:b/>
          <w:spacing w:val="20"/>
          <w:sz w:val="16"/>
          <w:szCs w:val="16"/>
        </w:rPr>
      </w:pPr>
      <w:r w:rsidRPr="00666A2D">
        <w:rPr>
          <w:b/>
          <w:spacing w:val="20"/>
          <w:sz w:val="16"/>
          <w:szCs w:val="16"/>
        </w:rPr>
        <w:t>СОВЕТ НАРОДНЫХ ДЕПУТАТОВ</w:t>
      </w:r>
    </w:p>
    <w:p w14:paraId="68C61B81" w14:textId="77777777" w:rsidR="00666A2D" w:rsidRPr="00666A2D" w:rsidRDefault="00666A2D" w:rsidP="00666A2D">
      <w:pPr>
        <w:jc w:val="center"/>
        <w:rPr>
          <w:b/>
          <w:spacing w:val="20"/>
          <w:sz w:val="16"/>
          <w:szCs w:val="16"/>
        </w:rPr>
      </w:pPr>
      <w:r w:rsidRPr="00666A2D">
        <w:rPr>
          <w:b/>
          <w:spacing w:val="20"/>
          <w:sz w:val="16"/>
          <w:szCs w:val="16"/>
        </w:rPr>
        <w:t>ЕЛИЗАВЕТОВСКОГО СЕЛЬСКОГО ПОСЕЛЕНИЯ</w:t>
      </w:r>
      <w:r w:rsidRPr="00666A2D">
        <w:rPr>
          <w:b/>
          <w:spacing w:val="20"/>
          <w:sz w:val="16"/>
          <w:szCs w:val="16"/>
        </w:rPr>
        <w:br/>
        <w:t xml:space="preserve">ПАВЛОВСКОГО МУНИЦИПАЛЬНОГО РАЙОНА </w:t>
      </w:r>
    </w:p>
    <w:p w14:paraId="131A0280" w14:textId="77777777" w:rsidR="00666A2D" w:rsidRPr="00666A2D" w:rsidRDefault="00666A2D" w:rsidP="00666A2D">
      <w:pPr>
        <w:jc w:val="center"/>
        <w:rPr>
          <w:b/>
          <w:spacing w:val="20"/>
          <w:sz w:val="16"/>
          <w:szCs w:val="16"/>
        </w:rPr>
      </w:pPr>
      <w:r w:rsidRPr="00666A2D">
        <w:rPr>
          <w:b/>
          <w:spacing w:val="20"/>
          <w:sz w:val="16"/>
          <w:szCs w:val="16"/>
        </w:rPr>
        <w:t>ВОРОНЕЖСКОЙ ОБЛАСТИ</w:t>
      </w:r>
    </w:p>
    <w:p w14:paraId="67DEABC9" w14:textId="77777777" w:rsidR="00666A2D" w:rsidRPr="00666A2D" w:rsidRDefault="00666A2D" w:rsidP="00666A2D">
      <w:pPr>
        <w:rPr>
          <w:b/>
          <w:spacing w:val="20"/>
          <w:sz w:val="16"/>
          <w:szCs w:val="16"/>
        </w:rPr>
      </w:pPr>
    </w:p>
    <w:p w14:paraId="64711C34" w14:textId="53762A78" w:rsidR="00666A2D" w:rsidRPr="00666A2D" w:rsidRDefault="00666A2D" w:rsidP="00666A2D">
      <w:pPr>
        <w:jc w:val="center"/>
        <w:rPr>
          <w:b/>
          <w:spacing w:val="20"/>
          <w:sz w:val="16"/>
          <w:szCs w:val="16"/>
        </w:rPr>
      </w:pPr>
      <w:r w:rsidRPr="00666A2D">
        <w:rPr>
          <w:b/>
          <w:spacing w:val="20"/>
          <w:sz w:val="16"/>
          <w:szCs w:val="16"/>
        </w:rPr>
        <w:t>РЕШЕНИЕ</w:t>
      </w:r>
    </w:p>
    <w:p w14:paraId="6253DD17" w14:textId="77777777" w:rsidR="00666A2D" w:rsidRPr="00AE795F" w:rsidRDefault="00666A2D" w:rsidP="00666A2D">
      <w:pPr>
        <w:ind w:firstLine="567"/>
        <w:jc w:val="center"/>
        <w:rPr>
          <w:b/>
          <w:sz w:val="16"/>
          <w:szCs w:val="16"/>
          <w:u w:val="single"/>
        </w:rPr>
      </w:pPr>
    </w:p>
    <w:p w14:paraId="4655B244" w14:textId="77777777" w:rsidR="00666A2D" w:rsidRPr="00AE795F" w:rsidRDefault="00666A2D" w:rsidP="00666A2D">
      <w:pPr>
        <w:jc w:val="both"/>
        <w:rPr>
          <w:sz w:val="16"/>
          <w:szCs w:val="16"/>
          <w:u w:val="single"/>
        </w:rPr>
      </w:pPr>
      <w:r w:rsidRPr="00AE795F">
        <w:rPr>
          <w:sz w:val="16"/>
          <w:szCs w:val="16"/>
          <w:u w:val="single"/>
        </w:rPr>
        <w:t>От 25.04.2016 № 45</w:t>
      </w:r>
    </w:p>
    <w:p w14:paraId="60A4BEA8" w14:textId="77777777" w:rsidR="00666A2D" w:rsidRPr="00AE795F" w:rsidRDefault="00666A2D" w:rsidP="00666A2D">
      <w:pPr>
        <w:jc w:val="both"/>
        <w:rPr>
          <w:sz w:val="16"/>
          <w:szCs w:val="16"/>
        </w:rPr>
      </w:pPr>
      <w:r w:rsidRPr="00AE795F">
        <w:rPr>
          <w:sz w:val="16"/>
          <w:szCs w:val="16"/>
        </w:rPr>
        <w:t>с. Елизаветовка</w:t>
      </w:r>
    </w:p>
    <w:p w14:paraId="2B3318B6" w14:textId="77777777" w:rsidR="00666A2D" w:rsidRPr="00AE795F" w:rsidRDefault="00666A2D" w:rsidP="00666A2D">
      <w:pPr>
        <w:jc w:val="both"/>
        <w:rPr>
          <w:sz w:val="16"/>
          <w:szCs w:val="16"/>
        </w:rPr>
      </w:pPr>
    </w:p>
    <w:p w14:paraId="6247C440" w14:textId="77777777" w:rsidR="00666A2D" w:rsidRPr="00AE795F" w:rsidRDefault="00666A2D" w:rsidP="00666A2D">
      <w:pPr>
        <w:jc w:val="both"/>
        <w:rPr>
          <w:sz w:val="16"/>
          <w:szCs w:val="16"/>
        </w:rPr>
      </w:pPr>
      <w:r w:rsidRPr="00AE795F">
        <w:rPr>
          <w:sz w:val="16"/>
          <w:szCs w:val="16"/>
        </w:rPr>
        <w:t>Об исполнении бюджета Елизаветовского</w:t>
      </w:r>
    </w:p>
    <w:p w14:paraId="7640A5AF" w14:textId="77777777" w:rsidR="00666A2D" w:rsidRPr="00AE795F" w:rsidRDefault="00666A2D" w:rsidP="00666A2D">
      <w:pPr>
        <w:jc w:val="both"/>
        <w:rPr>
          <w:sz w:val="16"/>
          <w:szCs w:val="16"/>
        </w:rPr>
      </w:pPr>
      <w:r w:rsidRPr="00AE795F">
        <w:rPr>
          <w:sz w:val="16"/>
          <w:szCs w:val="16"/>
        </w:rPr>
        <w:t>сельского поселения за 2015 год</w:t>
      </w:r>
    </w:p>
    <w:p w14:paraId="292133FF" w14:textId="77777777" w:rsidR="00666A2D" w:rsidRPr="00AE795F" w:rsidRDefault="00666A2D" w:rsidP="00666A2D">
      <w:pPr>
        <w:ind w:firstLine="567"/>
        <w:jc w:val="both"/>
        <w:rPr>
          <w:sz w:val="16"/>
          <w:szCs w:val="16"/>
        </w:rPr>
      </w:pPr>
    </w:p>
    <w:p w14:paraId="79D47634" w14:textId="03888E78" w:rsidR="00666A2D" w:rsidRPr="00AE795F" w:rsidRDefault="00666A2D" w:rsidP="00666A2D">
      <w:pPr>
        <w:ind w:firstLine="567"/>
        <w:jc w:val="both"/>
        <w:rPr>
          <w:sz w:val="16"/>
          <w:szCs w:val="16"/>
        </w:rPr>
      </w:pPr>
      <w:r w:rsidRPr="00AE795F">
        <w:rPr>
          <w:sz w:val="16"/>
          <w:szCs w:val="16"/>
        </w:rPr>
        <w:t>В соответствии со ст. 264.2 Бюджетного кодекса РФ, Федеральным законом от 06.10.2003 г. № 131 «Об общих принципах организации местного самоуправления в Российской Федерации», ст. 55 Устава Елизаветовского сельского поселения, Положением о бюджетном процессе в Елизаветовском сельском поселении, утвержденным решением Совета народных депутатов Елизаветовского сельского поселения от 16.08.2014 г. № 267</w:t>
      </w:r>
      <w:r>
        <w:rPr>
          <w:sz w:val="16"/>
          <w:szCs w:val="16"/>
        </w:rPr>
        <w:t xml:space="preserve">, Совет народных депутатов </w:t>
      </w:r>
      <w:r w:rsidRPr="00AE795F">
        <w:rPr>
          <w:sz w:val="16"/>
          <w:szCs w:val="16"/>
        </w:rPr>
        <w:t>Елизаветовского сельского поселения</w:t>
      </w:r>
    </w:p>
    <w:p w14:paraId="66C7AE69" w14:textId="77777777" w:rsidR="00666A2D" w:rsidRPr="00AE795F" w:rsidRDefault="00666A2D" w:rsidP="00666A2D">
      <w:pPr>
        <w:ind w:firstLine="567"/>
        <w:jc w:val="both"/>
        <w:rPr>
          <w:sz w:val="16"/>
          <w:szCs w:val="16"/>
        </w:rPr>
      </w:pPr>
    </w:p>
    <w:p w14:paraId="157AE65C" w14:textId="77777777" w:rsidR="00666A2D" w:rsidRPr="00AE795F" w:rsidRDefault="00666A2D" w:rsidP="00666A2D">
      <w:pPr>
        <w:jc w:val="center"/>
        <w:rPr>
          <w:sz w:val="16"/>
          <w:szCs w:val="16"/>
        </w:rPr>
      </w:pPr>
      <w:r w:rsidRPr="00AE795F">
        <w:rPr>
          <w:sz w:val="16"/>
          <w:szCs w:val="16"/>
        </w:rPr>
        <w:t>РЕШИЛ:</w:t>
      </w:r>
    </w:p>
    <w:p w14:paraId="26E426B3" w14:textId="77777777" w:rsidR="00666A2D" w:rsidRPr="00AE795F" w:rsidRDefault="00666A2D" w:rsidP="00666A2D">
      <w:pPr>
        <w:ind w:firstLine="567"/>
        <w:jc w:val="center"/>
        <w:rPr>
          <w:sz w:val="16"/>
          <w:szCs w:val="16"/>
        </w:rPr>
      </w:pPr>
    </w:p>
    <w:p w14:paraId="19AD5B40" w14:textId="77777777" w:rsidR="00666A2D" w:rsidRPr="00AE795F" w:rsidRDefault="00666A2D" w:rsidP="00666A2D">
      <w:pPr>
        <w:ind w:firstLine="567"/>
        <w:jc w:val="both"/>
        <w:rPr>
          <w:sz w:val="16"/>
          <w:szCs w:val="16"/>
        </w:rPr>
      </w:pPr>
      <w:r w:rsidRPr="00AE795F">
        <w:rPr>
          <w:sz w:val="16"/>
          <w:szCs w:val="16"/>
        </w:rPr>
        <w:t>1. Утвердить отчет об исполнении бюджета Елизаветовского сельского поселения за 2015 год по доходам в сумме 12849,5 тыс. рублей и по расходам в сумме 16649,8 тыс. рублей с превышением расходов над доходами (дефицит бюджета Елизаветовского сельского поселения) в сумме 3800,3 тыс. рублей и со следующими показателями:</w:t>
      </w:r>
    </w:p>
    <w:p w14:paraId="2A925EE6" w14:textId="75C8B374" w:rsidR="00666A2D" w:rsidRPr="00AE795F" w:rsidRDefault="00666A2D" w:rsidP="00666A2D">
      <w:pPr>
        <w:ind w:firstLine="567"/>
        <w:jc w:val="both"/>
        <w:rPr>
          <w:sz w:val="16"/>
          <w:szCs w:val="16"/>
        </w:rPr>
      </w:pPr>
      <w:r w:rsidRPr="00AE795F">
        <w:rPr>
          <w:sz w:val="16"/>
          <w:szCs w:val="16"/>
        </w:rPr>
        <w:t>доходов бюджета Елизаветовского сельского поселения за 2015 год по кодам классификации доходов бюджета согласно приложению № 1 к настоящему решению;</w:t>
      </w:r>
    </w:p>
    <w:p w14:paraId="4C4F5D51" w14:textId="2F9964D9" w:rsidR="00666A2D" w:rsidRPr="00AE795F" w:rsidRDefault="00666A2D" w:rsidP="00666A2D">
      <w:pPr>
        <w:ind w:firstLine="567"/>
        <w:jc w:val="both"/>
        <w:rPr>
          <w:sz w:val="16"/>
          <w:szCs w:val="16"/>
        </w:rPr>
      </w:pPr>
      <w:r w:rsidRPr="00AE795F">
        <w:rPr>
          <w:sz w:val="16"/>
          <w:szCs w:val="16"/>
        </w:rPr>
        <w:t>расходов бюджета Елизаветовского сельского поселения за 2015 год по ведомственной структуре расходов бюджета сельского поселения согласно приложению № 2 к настоящему решению;</w:t>
      </w:r>
    </w:p>
    <w:p w14:paraId="1BBBDC5F" w14:textId="2ABEAE7A" w:rsidR="00666A2D" w:rsidRPr="00AE795F" w:rsidRDefault="00666A2D" w:rsidP="00666A2D">
      <w:pPr>
        <w:ind w:firstLine="567"/>
        <w:jc w:val="both"/>
        <w:rPr>
          <w:sz w:val="16"/>
          <w:szCs w:val="16"/>
        </w:rPr>
      </w:pPr>
      <w:r w:rsidRPr="00AE795F">
        <w:rPr>
          <w:sz w:val="16"/>
          <w:szCs w:val="16"/>
        </w:rPr>
        <w:t>расходов бюджета Елизаветовского сельского поселения за 2015 год по разделам и подразделам классификации расходов бюджетов согласно приложению № 3 к настоящему решению;</w:t>
      </w:r>
    </w:p>
    <w:p w14:paraId="1101EA3A" w14:textId="70384965" w:rsidR="00666A2D" w:rsidRPr="00AE795F" w:rsidRDefault="00666A2D" w:rsidP="00666A2D">
      <w:pPr>
        <w:ind w:firstLine="567"/>
        <w:jc w:val="both"/>
        <w:rPr>
          <w:sz w:val="16"/>
          <w:szCs w:val="16"/>
        </w:rPr>
      </w:pPr>
      <w:r w:rsidRPr="00AE795F">
        <w:rPr>
          <w:sz w:val="16"/>
          <w:szCs w:val="16"/>
        </w:rPr>
        <w:t>расходов бюджета Елизаветовского сельского поселения за 2015 год на реализацию муниципальных целевых программ согласно приложению № 4 к настоящему решению</w:t>
      </w:r>
    </w:p>
    <w:p w14:paraId="11837203" w14:textId="3A64A80B" w:rsidR="00666A2D" w:rsidRPr="00AE795F" w:rsidRDefault="00666A2D" w:rsidP="00666A2D">
      <w:pPr>
        <w:ind w:firstLine="567"/>
        <w:jc w:val="both"/>
        <w:rPr>
          <w:sz w:val="16"/>
          <w:szCs w:val="16"/>
        </w:rPr>
      </w:pPr>
      <w:r w:rsidRPr="00AE795F">
        <w:rPr>
          <w:sz w:val="16"/>
          <w:szCs w:val="16"/>
        </w:rPr>
        <w:t>источников финансирования дефицита бюджета Елизаветовского сельского поселения за 2015 год по кодам классификации источников финансирования дефицитов бюджетов согласно приложению № 5 к настоящему решению;</w:t>
      </w:r>
    </w:p>
    <w:p w14:paraId="7AB9A6BE" w14:textId="428F8DAE" w:rsidR="00666A2D" w:rsidRPr="00AE795F" w:rsidRDefault="00666A2D" w:rsidP="00666A2D">
      <w:pPr>
        <w:ind w:firstLine="567"/>
        <w:jc w:val="both"/>
        <w:rPr>
          <w:sz w:val="16"/>
          <w:szCs w:val="16"/>
        </w:rPr>
      </w:pPr>
      <w:r w:rsidRPr="00AE795F">
        <w:rPr>
          <w:sz w:val="16"/>
          <w:szCs w:val="16"/>
        </w:rPr>
        <w:t>2. Настоящее решение подлежит опубликованию в газете «Павловский муниципальный вестник».</w:t>
      </w:r>
    </w:p>
    <w:p w14:paraId="3F3EB611" w14:textId="77777777" w:rsidR="00666A2D" w:rsidRPr="00AE795F" w:rsidRDefault="00666A2D" w:rsidP="00666A2D">
      <w:pPr>
        <w:ind w:firstLine="567"/>
        <w:jc w:val="both"/>
        <w:rPr>
          <w:sz w:val="16"/>
          <w:szCs w:val="16"/>
        </w:rPr>
      </w:pPr>
    </w:p>
    <w:p w14:paraId="63DB8B81" w14:textId="43BC8299" w:rsidR="00666A2D" w:rsidRPr="00AE795F" w:rsidRDefault="00666A2D" w:rsidP="00666A2D">
      <w:pPr>
        <w:jc w:val="both"/>
        <w:rPr>
          <w:sz w:val="16"/>
          <w:szCs w:val="16"/>
        </w:rPr>
      </w:pPr>
      <w:r w:rsidRPr="00AE795F">
        <w:rPr>
          <w:sz w:val="16"/>
          <w:szCs w:val="16"/>
        </w:rPr>
        <w:t xml:space="preserve">Глава Елизаветовского </w:t>
      </w:r>
      <w:r>
        <w:rPr>
          <w:sz w:val="16"/>
          <w:szCs w:val="16"/>
        </w:rPr>
        <w:t>сельского поселения</w:t>
      </w:r>
    </w:p>
    <w:p w14:paraId="7883D230" w14:textId="6FD1A86B" w:rsidR="00666A2D" w:rsidRPr="00AE795F" w:rsidRDefault="00666A2D" w:rsidP="00666A2D">
      <w:pPr>
        <w:tabs>
          <w:tab w:val="left" w:pos="3544"/>
        </w:tabs>
        <w:jc w:val="both"/>
        <w:rPr>
          <w:sz w:val="16"/>
          <w:szCs w:val="16"/>
        </w:rPr>
      </w:pPr>
      <w:r w:rsidRPr="00AE795F">
        <w:rPr>
          <w:sz w:val="16"/>
          <w:szCs w:val="16"/>
        </w:rPr>
        <w:t>Павловского муниципального района</w:t>
      </w:r>
      <w:r>
        <w:rPr>
          <w:sz w:val="16"/>
          <w:szCs w:val="16"/>
        </w:rPr>
        <w:tab/>
      </w:r>
      <w:r w:rsidRPr="00AE795F">
        <w:rPr>
          <w:sz w:val="16"/>
          <w:szCs w:val="16"/>
        </w:rPr>
        <w:t>С.А. Шиндин</w:t>
      </w:r>
    </w:p>
    <w:p w14:paraId="545F462D" w14:textId="77777777" w:rsidR="00447795" w:rsidRDefault="00447795" w:rsidP="006B09E8">
      <w:pPr>
        <w:jc w:val="center"/>
        <w:rPr>
          <w:color w:val="000000"/>
          <w:sz w:val="16"/>
          <w:szCs w:val="16"/>
        </w:rPr>
      </w:pPr>
    </w:p>
    <w:p w14:paraId="66140F2D" w14:textId="77777777" w:rsidR="00447795" w:rsidRDefault="00447795" w:rsidP="006B09E8">
      <w:pPr>
        <w:jc w:val="center"/>
        <w:rPr>
          <w:color w:val="000000"/>
          <w:sz w:val="16"/>
          <w:szCs w:val="16"/>
        </w:rPr>
      </w:pPr>
    </w:p>
    <w:p w14:paraId="2A972198" w14:textId="77777777" w:rsidR="00447795" w:rsidRDefault="00447795" w:rsidP="006B09E8">
      <w:pPr>
        <w:jc w:val="center"/>
        <w:rPr>
          <w:color w:val="000000"/>
          <w:sz w:val="16"/>
          <w:szCs w:val="16"/>
        </w:rPr>
      </w:pPr>
    </w:p>
    <w:p w14:paraId="028467FF" w14:textId="66C96358" w:rsidR="00666A2D" w:rsidRPr="00666A2D" w:rsidRDefault="00666A2D" w:rsidP="00666A2D">
      <w:pPr>
        <w:ind w:left="1843"/>
        <w:rPr>
          <w:color w:val="000000"/>
          <w:sz w:val="16"/>
          <w:szCs w:val="16"/>
        </w:rPr>
      </w:pPr>
      <w:r w:rsidRPr="00666A2D">
        <w:rPr>
          <w:color w:val="000000"/>
          <w:sz w:val="16"/>
          <w:szCs w:val="16"/>
        </w:rPr>
        <w:t>Приложение № 1</w:t>
      </w:r>
    </w:p>
    <w:p w14:paraId="2C966440" w14:textId="10FBCD90" w:rsidR="00666A2D" w:rsidRPr="00666A2D" w:rsidRDefault="00666A2D" w:rsidP="00666A2D">
      <w:pPr>
        <w:ind w:left="1843"/>
        <w:rPr>
          <w:color w:val="000000"/>
          <w:sz w:val="16"/>
          <w:szCs w:val="16"/>
        </w:rPr>
      </w:pPr>
      <w:r w:rsidRPr="00666A2D">
        <w:rPr>
          <w:color w:val="000000"/>
          <w:sz w:val="16"/>
          <w:szCs w:val="16"/>
        </w:rPr>
        <w:t>к Решению Совета народных депутатов</w:t>
      </w:r>
    </w:p>
    <w:p w14:paraId="2090B116" w14:textId="2709CA88" w:rsidR="00666A2D" w:rsidRPr="00666A2D" w:rsidRDefault="00666A2D" w:rsidP="00666A2D">
      <w:pPr>
        <w:ind w:left="1843"/>
        <w:rPr>
          <w:color w:val="000000"/>
          <w:sz w:val="16"/>
          <w:szCs w:val="16"/>
        </w:rPr>
      </w:pPr>
      <w:r w:rsidRPr="00666A2D">
        <w:rPr>
          <w:color w:val="000000"/>
          <w:sz w:val="16"/>
          <w:szCs w:val="16"/>
        </w:rPr>
        <w:t>Елизаветовского сельского поселения</w:t>
      </w:r>
    </w:p>
    <w:p w14:paraId="69E66E8F" w14:textId="3DAB863E" w:rsidR="00666A2D" w:rsidRPr="00666A2D" w:rsidRDefault="00666A2D" w:rsidP="00666A2D">
      <w:pPr>
        <w:ind w:left="1843"/>
        <w:rPr>
          <w:color w:val="000000"/>
          <w:sz w:val="16"/>
          <w:szCs w:val="16"/>
        </w:rPr>
      </w:pPr>
      <w:r w:rsidRPr="00666A2D">
        <w:rPr>
          <w:color w:val="000000"/>
          <w:sz w:val="16"/>
          <w:szCs w:val="16"/>
        </w:rPr>
        <w:t>Павловского муниципального района</w:t>
      </w:r>
    </w:p>
    <w:p w14:paraId="78C2D0F9" w14:textId="7849D342" w:rsidR="00CF106D" w:rsidRPr="00666A2D" w:rsidRDefault="00666A2D" w:rsidP="00666A2D">
      <w:pPr>
        <w:ind w:left="1843"/>
        <w:rPr>
          <w:color w:val="000000"/>
          <w:sz w:val="16"/>
          <w:szCs w:val="16"/>
          <w:u w:val="single"/>
        </w:rPr>
      </w:pPr>
      <w:r w:rsidRPr="00666A2D">
        <w:rPr>
          <w:color w:val="000000"/>
          <w:sz w:val="16"/>
          <w:szCs w:val="16"/>
          <w:u w:val="single"/>
        </w:rPr>
        <w:t>от 25.04. 2016 г. № 45</w:t>
      </w:r>
    </w:p>
    <w:p w14:paraId="64D7E9CC" w14:textId="77777777" w:rsidR="00CF106D" w:rsidRDefault="00CF106D" w:rsidP="006B09E8">
      <w:pPr>
        <w:jc w:val="center"/>
        <w:rPr>
          <w:color w:val="000000"/>
          <w:sz w:val="16"/>
          <w:szCs w:val="16"/>
        </w:rPr>
      </w:pPr>
    </w:p>
    <w:p w14:paraId="6BA587F0" w14:textId="60C51FC7" w:rsidR="00666A2D" w:rsidRPr="00666A2D" w:rsidRDefault="00666A2D" w:rsidP="00666A2D">
      <w:pPr>
        <w:jc w:val="center"/>
        <w:rPr>
          <w:b/>
          <w:color w:val="000000"/>
          <w:sz w:val="16"/>
          <w:szCs w:val="16"/>
        </w:rPr>
      </w:pPr>
      <w:r w:rsidRPr="00666A2D">
        <w:rPr>
          <w:b/>
          <w:color w:val="000000"/>
          <w:sz w:val="16"/>
          <w:szCs w:val="16"/>
        </w:rPr>
        <w:t>ДОХОДЫ</w:t>
      </w:r>
    </w:p>
    <w:p w14:paraId="4A31355D" w14:textId="6036C79D" w:rsidR="00CF106D" w:rsidRPr="00666A2D" w:rsidRDefault="00666A2D" w:rsidP="00666A2D">
      <w:pPr>
        <w:jc w:val="center"/>
        <w:rPr>
          <w:b/>
          <w:color w:val="000000"/>
          <w:sz w:val="16"/>
          <w:szCs w:val="16"/>
        </w:rPr>
      </w:pPr>
      <w:r w:rsidRPr="00666A2D">
        <w:rPr>
          <w:b/>
          <w:color w:val="000000"/>
          <w:sz w:val="16"/>
          <w:szCs w:val="16"/>
        </w:rPr>
        <w:t>БЮДЖЕТА ЕЛИЗАВЕТОВСКОГО СЕЛЬСКОГО ПОСЕЛЕНИЯ ЗА 2015ГОД ПО КОДАМ КЛАССИФИКАЦИИ ДОХОДОВ БЮДЖЕТА</w:t>
      </w:r>
    </w:p>
    <w:p w14:paraId="08D7CFDA" w14:textId="77777777" w:rsidR="00666A2D" w:rsidRDefault="00666A2D" w:rsidP="006B09E8">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1"/>
        <w:gridCol w:w="884"/>
        <w:gridCol w:w="1109"/>
        <w:gridCol w:w="622"/>
      </w:tblGrid>
      <w:tr w:rsidR="00666A2D" w:rsidRPr="00666A2D" w14:paraId="77054472" w14:textId="77777777" w:rsidTr="00666A2D">
        <w:trPr>
          <w:cantSplit/>
        </w:trPr>
        <w:tc>
          <w:tcPr>
            <w:tcW w:w="2413" w:type="pct"/>
            <w:vMerge w:val="restart"/>
            <w:shd w:val="clear" w:color="auto" w:fill="auto"/>
            <w:tcMar>
              <w:left w:w="28" w:type="dxa"/>
              <w:right w:w="28" w:type="dxa"/>
            </w:tcMar>
          </w:tcPr>
          <w:p w14:paraId="55522AE4" w14:textId="77777777" w:rsidR="00666A2D" w:rsidRPr="00666A2D" w:rsidRDefault="00666A2D" w:rsidP="00666A2D">
            <w:pPr>
              <w:jc w:val="center"/>
              <w:rPr>
                <w:sz w:val="12"/>
                <w:szCs w:val="12"/>
              </w:rPr>
            </w:pPr>
            <w:r w:rsidRPr="00666A2D">
              <w:rPr>
                <w:sz w:val="12"/>
                <w:szCs w:val="12"/>
              </w:rPr>
              <w:t>Наименование кода бюджетной классификации</w:t>
            </w:r>
          </w:p>
        </w:tc>
        <w:tc>
          <w:tcPr>
            <w:tcW w:w="1875" w:type="pct"/>
            <w:gridSpan w:val="2"/>
            <w:shd w:val="clear" w:color="auto" w:fill="auto"/>
            <w:tcMar>
              <w:left w:w="28" w:type="dxa"/>
              <w:right w:w="28" w:type="dxa"/>
            </w:tcMar>
          </w:tcPr>
          <w:p w14:paraId="72B6BB86" w14:textId="77777777" w:rsidR="00666A2D" w:rsidRPr="00666A2D" w:rsidRDefault="00666A2D" w:rsidP="00666A2D">
            <w:pPr>
              <w:jc w:val="center"/>
              <w:rPr>
                <w:sz w:val="12"/>
                <w:szCs w:val="12"/>
              </w:rPr>
            </w:pPr>
            <w:r w:rsidRPr="00666A2D">
              <w:rPr>
                <w:sz w:val="12"/>
                <w:szCs w:val="12"/>
              </w:rPr>
              <w:t>Код бюджетной классификации</w:t>
            </w:r>
          </w:p>
        </w:tc>
        <w:tc>
          <w:tcPr>
            <w:tcW w:w="713" w:type="pct"/>
            <w:vMerge w:val="restart"/>
            <w:shd w:val="clear" w:color="auto" w:fill="auto"/>
            <w:tcMar>
              <w:left w:w="28" w:type="dxa"/>
              <w:right w:w="28" w:type="dxa"/>
            </w:tcMar>
          </w:tcPr>
          <w:p w14:paraId="416C6902" w14:textId="77777777" w:rsidR="00666A2D" w:rsidRPr="00666A2D" w:rsidRDefault="00666A2D" w:rsidP="00666A2D">
            <w:pPr>
              <w:jc w:val="center"/>
              <w:rPr>
                <w:sz w:val="12"/>
                <w:szCs w:val="12"/>
              </w:rPr>
            </w:pPr>
            <w:r w:rsidRPr="00666A2D">
              <w:rPr>
                <w:sz w:val="12"/>
                <w:szCs w:val="12"/>
              </w:rPr>
              <w:t>Исполнено за 2015 год</w:t>
            </w:r>
          </w:p>
        </w:tc>
      </w:tr>
      <w:tr w:rsidR="00666A2D" w:rsidRPr="00666A2D" w14:paraId="32D8A40D" w14:textId="77777777" w:rsidTr="00666A2D">
        <w:trPr>
          <w:cantSplit/>
        </w:trPr>
        <w:tc>
          <w:tcPr>
            <w:tcW w:w="2413" w:type="pct"/>
            <w:vMerge/>
            <w:shd w:val="clear" w:color="auto" w:fill="auto"/>
            <w:tcMar>
              <w:left w:w="28" w:type="dxa"/>
              <w:right w:w="28" w:type="dxa"/>
            </w:tcMar>
          </w:tcPr>
          <w:p w14:paraId="201FB7A3" w14:textId="77777777" w:rsidR="00666A2D" w:rsidRPr="00666A2D" w:rsidRDefault="00666A2D" w:rsidP="00666A2D">
            <w:pPr>
              <w:rPr>
                <w:b/>
                <w:sz w:val="12"/>
                <w:szCs w:val="12"/>
              </w:rPr>
            </w:pPr>
          </w:p>
        </w:tc>
        <w:tc>
          <w:tcPr>
            <w:tcW w:w="473" w:type="pct"/>
            <w:shd w:val="clear" w:color="auto" w:fill="auto"/>
            <w:tcMar>
              <w:left w:w="28" w:type="dxa"/>
              <w:right w:w="28" w:type="dxa"/>
            </w:tcMar>
          </w:tcPr>
          <w:p w14:paraId="27851A0B" w14:textId="77777777" w:rsidR="00666A2D" w:rsidRPr="00666A2D" w:rsidRDefault="00666A2D" w:rsidP="00666A2D">
            <w:pPr>
              <w:jc w:val="center"/>
              <w:rPr>
                <w:sz w:val="12"/>
                <w:szCs w:val="12"/>
              </w:rPr>
            </w:pPr>
            <w:r w:rsidRPr="00666A2D">
              <w:rPr>
                <w:sz w:val="12"/>
                <w:szCs w:val="12"/>
              </w:rPr>
              <w:t>главного администратора</w:t>
            </w:r>
          </w:p>
          <w:p w14:paraId="3844D510" w14:textId="77777777" w:rsidR="00666A2D" w:rsidRPr="00666A2D" w:rsidRDefault="00666A2D" w:rsidP="00666A2D">
            <w:pPr>
              <w:jc w:val="center"/>
              <w:rPr>
                <w:sz w:val="12"/>
                <w:szCs w:val="12"/>
              </w:rPr>
            </w:pPr>
            <w:r w:rsidRPr="00666A2D">
              <w:rPr>
                <w:sz w:val="12"/>
                <w:szCs w:val="12"/>
              </w:rPr>
              <w:t>доходов</w:t>
            </w:r>
          </w:p>
        </w:tc>
        <w:tc>
          <w:tcPr>
            <w:tcW w:w="1402" w:type="pct"/>
            <w:shd w:val="clear" w:color="auto" w:fill="auto"/>
            <w:tcMar>
              <w:left w:w="28" w:type="dxa"/>
              <w:right w:w="28" w:type="dxa"/>
            </w:tcMar>
          </w:tcPr>
          <w:p w14:paraId="1D8C95E3" w14:textId="77777777" w:rsidR="00666A2D" w:rsidRPr="00666A2D" w:rsidRDefault="00666A2D" w:rsidP="00666A2D">
            <w:pPr>
              <w:jc w:val="center"/>
              <w:rPr>
                <w:sz w:val="12"/>
                <w:szCs w:val="12"/>
              </w:rPr>
            </w:pPr>
            <w:r w:rsidRPr="00666A2D">
              <w:rPr>
                <w:sz w:val="12"/>
                <w:szCs w:val="12"/>
              </w:rPr>
              <w:t>доходов бюджета</w:t>
            </w:r>
          </w:p>
          <w:p w14:paraId="355ED6EB" w14:textId="77777777" w:rsidR="00666A2D" w:rsidRPr="00666A2D" w:rsidRDefault="00666A2D" w:rsidP="00666A2D">
            <w:pPr>
              <w:jc w:val="center"/>
              <w:rPr>
                <w:b/>
                <w:sz w:val="12"/>
                <w:szCs w:val="12"/>
              </w:rPr>
            </w:pPr>
            <w:r w:rsidRPr="00666A2D">
              <w:rPr>
                <w:sz w:val="12"/>
                <w:szCs w:val="12"/>
              </w:rPr>
              <w:t>сельского поселения</w:t>
            </w:r>
          </w:p>
        </w:tc>
        <w:tc>
          <w:tcPr>
            <w:tcW w:w="713" w:type="pct"/>
            <w:vMerge/>
            <w:shd w:val="clear" w:color="auto" w:fill="auto"/>
            <w:tcMar>
              <w:left w:w="28" w:type="dxa"/>
              <w:right w:w="28" w:type="dxa"/>
            </w:tcMar>
          </w:tcPr>
          <w:p w14:paraId="1267CAB8" w14:textId="77777777" w:rsidR="00666A2D" w:rsidRPr="00666A2D" w:rsidRDefault="00666A2D" w:rsidP="00666A2D">
            <w:pPr>
              <w:rPr>
                <w:b/>
                <w:sz w:val="12"/>
                <w:szCs w:val="12"/>
              </w:rPr>
            </w:pPr>
          </w:p>
        </w:tc>
      </w:tr>
      <w:tr w:rsidR="00666A2D" w:rsidRPr="00666A2D" w14:paraId="26831B67" w14:textId="77777777" w:rsidTr="0012515C">
        <w:trPr>
          <w:cantSplit/>
        </w:trPr>
        <w:tc>
          <w:tcPr>
            <w:tcW w:w="2413" w:type="pct"/>
            <w:shd w:val="clear" w:color="auto" w:fill="auto"/>
            <w:tcMar>
              <w:left w:w="28" w:type="dxa"/>
              <w:right w:w="28" w:type="dxa"/>
            </w:tcMar>
          </w:tcPr>
          <w:p w14:paraId="3C1A4AD5" w14:textId="77777777" w:rsidR="00666A2D" w:rsidRPr="00666A2D" w:rsidRDefault="00666A2D" w:rsidP="0012515C">
            <w:pPr>
              <w:rPr>
                <w:b/>
                <w:sz w:val="12"/>
                <w:szCs w:val="12"/>
              </w:rPr>
            </w:pPr>
            <w:r w:rsidRPr="00666A2D">
              <w:rPr>
                <w:b/>
                <w:sz w:val="12"/>
                <w:szCs w:val="12"/>
              </w:rPr>
              <w:t>ДОХОДЫ, ВСЕГО</w:t>
            </w:r>
          </w:p>
        </w:tc>
        <w:tc>
          <w:tcPr>
            <w:tcW w:w="473" w:type="pct"/>
            <w:shd w:val="clear" w:color="auto" w:fill="auto"/>
            <w:tcMar>
              <w:left w:w="28" w:type="dxa"/>
              <w:right w:w="28" w:type="dxa"/>
            </w:tcMar>
            <w:vAlign w:val="center"/>
          </w:tcPr>
          <w:p w14:paraId="57B5AB7D" w14:textId="77777777" w:rsidR="00666A2D" w:rsidRPr="00666A2D" w:rsidRDefault="00666A2D" w:rsidP="00666A2D">
            <w:pPr>
              <w:jc w:val="center"/>
              <w:rPr>
                <w:b/>
                <w:sz w:val="12"/>
                <w:szCs w:val="12"/>
              </w:rPr>
            </w:pPr>
          </w:p>
        </w:tc>
        <w:tc>
          <w:tcPr>
            <w:tcW w:w="1402" w:type="pct"/>
            <w:shd w:val="clear" w:color="auto" w:fill="auto"/>
            <w:tcMar>
              <w:left w:w="28" w:type="dxa"/>
              <w:right w:w="28" w:type="dxa"/>
            </w:tcMar>
            <w:vAlign w:val="center"/>
          </w:tcPr>
          <w:p w14:paraId="6F80B9A4" w14:textId="77777777" w:rsidR="00666A2D" w:rsidRPr="00666A2D" w:rsidRDefault="00666A2D" w:rsidP="00666A2D">
            <w:pPr>
              <w:jc w:val="center"/>
              <w:rPr>
                <w:sz w:val="12"/>
                <w:szCs w:val="12"/>
              </w:rPr>
            </w:pPr>
          </w:p>
        </w:tc>
        <w:tc>
          <w:tcPr>
            <w:tcW w:w="713" w:type="pct"/>
            <w:shd w:val="clear" w:color="auto" w:fill="auto"/>
            <w:tcMar>
              <w:left w:w="28" w:type="dxa"/>
              <w:right w:w="28" w:type="dxa"/>
            </w:tcMar>
            <w:vAlign w:val="center"/>
          </w:tcPr>
          <w:p w14:paraId="385EC39C" w14:textId="77777777" w:rsidR="00666A2D" w:rsidRPr="00666A2D" w:rsidRDefault="00666A2D" w:rsidP="00666A2D">
            <w:pPr>
              <w:jc w:val="center"/>
              <w:rPr>
                <w:b/>
                <w:sz w:val="12"/>
                <w:szCs w:val="12"/>
              </w:rPr>
            </w:pPr>
            <w:r w:rsidRPr="00666A2D">
              <w:rPr>
                <w:b/>
                <w:sz w:val="12"/>
                <w:szCs w:val="12"/>
              </w:rPr>
              <w:t>12849,5</w:t>
            </w:r>
          </w:p>
        </w:tc>
      </w:tr>
      <w:tr w:rsidR="00666A2D" w:rsidRPr="00666A2D" w14:paraId="4453DEEF" w14:textId="77777777" w:rsidTr="0012515C">
        <w:trPr>
          <w:cantSplit/>
        </w:trPr>
        <w:tc>
          <w:tcPr>
            <w:tcW w:w="2413" w:type="pct"/>
            <w:shd w:val="clear" w:color="auto" w:fill="auto"/>
            <w:tcMar>
              <w:left w:w="28" w:type="dxa"/>
              <w:right w:w="28" w:type="dxa"/>
            </w:tcMar>
          </w:tcPr>
          <w:p w14:paraId="0EBF0F32" w14:textId="77777777" w:rsidR="00666A2D" w:rsidRPr="00666A2D" w:rsidRDefault="00666A2D" w:rsidP="0012515C">
            <w:pPr>
              <w:rPr>
                <w:b/>
                <w:sz w:val="12"/>
                <w:szCs w:val="12"/>
              </w:rPr>
            </w:pPr>
            <w:r w:rsidRPr="00666A2D">
              <w:rPr>
                <w:b/>
                <w:sz w:val="12"/>
                <w:szCs w:val="12"/>
              </w:rPr>
              <w:t>Федеральное  казначейство</w:t>
            </w:r>
          </w:p>
        </w:tc>
        <w:tc>
          <w:tcPr>
            <w:tcW w:w="473" w:type="pct"/>
            <w:shd w:val="clear" w:color="auto" w:fill="auto"/>
            <w:tcMar>
              <w:left w:w="28" w:type="dxa"/>
              <w:right w:w="28" w:type="dxa"/>
            </w:tcMar>
            <w:vAlign w:val="center"/>
          </w:tcPr>
          <w:p w14:paraId="52B69D4C" w14:textId="77777777" w:rsidR="00666A2D" w:rsidRPr="00666A2D" w:rsidRDefault="00666A2D" w:rsidP="00666A2D">
            <w:pPr>
              <w:jc w:val="center"/>
              <w:rPr>
                <w:b/>
                <w:sz w:val="12"/>
                <w:szCs w:val="12"/>
              </w:rPr>
            </w:pPr>
            <w:r w:rsidRPr="00666A2D">
              <w:rPr>
                <w:b/>
                <w:sz w:val="12"/>
                <w:szCs w:val="12"/>
              </w:rPr>
              <w:t>100</w:t>
            </w:r>
          </w:p>
        </w:tc>
        <w:tc>
          <w:tcPr>
            <w:tcW w:w="1402" w:type="pct"/>
            <w:shd w:val="clear" w:color="auto" w:fill="auto"/>
            <w:tcMar>
              <w:left w:w="28" w:type="dxa"/>
              <w:right w:w="28" w:type="dxa"/>
            </w:tcMar>
            <w:vAlign w:val="center"/>
          </w:tcPr>
          <w:p w14:paraId="42BD45ED" w14:textId="77777777" w:rsidR="00666A2D" w:rsidRPr="00666A2D" w:rsidRDefault="00666A2D" w:rsidP="00666A2D">
            <w:pPr>
              <w:jc w:val="center"/>
              <w:rPr>
                <w:sz w:val="12"/>
                <w:szCs w:val="12"/>
              </w:rPr>
            </w:pPr>
          </w:p>
        </w:tc>
        <w:tc>
          <w:tcPr>
            <w:tcW w:w="713" w:type="pct"/>
            <w:shd w:val="clear" w:color="auto" w:fill="auto"/>
            <w:tcMar>
              <w:left w:w="28" w:type="dxa"/>
              <w:right w:w="28" w:type="dxa"/>
            </w:tcMar>
            <w:vAlign w:val="center"/>
          </w:tcPr>
          <w:p w14:paraId="72305C5A" w14:textId="77777777" w:rsidR="00666A2D" w:rsidRPr="00666A2D" w:rsidRDefault="00666A2D" w:rsidP="00666A2D">
            <w:pPr>
              <w:jc w:val="center"/>
              <w:rPr>
                <w:b/>
                <w:sz w:val="12"/>
                <w:szCs w:val="12"/>
              </w:rPr>
            </w:pPr>
            <w:r w:rsidRPr="00666A2D">
              <w:rPr>
                <w:b/>
                <w:sz w:val="12"/>
                <w:szCs w:val="12"/>
              </w:rPr>
              <w:t>414,7</w:t>
            </w:r>
          </w:p>
        </w:tc>
      </w:tr>
      <w:tr w:rsidR="00666A2D" w:rsidRPr="00666A2D" w14:paraId="6088661D" w14:textId="77777777" w:rsidTr="0012515C">
        <w:trPr>
          <w:cantSplit/>
        </w:trPr>
        <w:tc>
          <w:tcPr>
            <w:tcW w:w="2413" w:type="pct"/>
            <w:shd w:val="clear" w:color="auto" w:fill="auto"/>
            <w:tcMar>
              <w:left w:w="28" w:type="dxa"/>
              <w:right w:w="28" w:type="dxa"/>
            </w:tcMar>
          </w:tcPr>
          <w:p w14:paraId="609C4293" w14:textId="77777777" w:rsidR="00666A2D" w:rsidRPr="00666A2D" w:rsidRDefault="00666A2D" w:rsidP="0012515C">
            <w:pPr>
              <w:rPr>
                <w:rFonts w:ascii="Californian FB" w:hAnsi="Californian FB"/>
                <w:color w:val="000000"/>
                <w:sz w:val="12"/>
                <w:szCs w:val="12"/>
              </w:rPr>
            </w:pPr>
            <w:r w:rsidRPr="00666A2D">
              <w:rPr>
                <w:color w:val="000000"/>
                <w:sz w:val="12"/>
                <w:szCs w:val="12"/>
              </w:rPr>
              <w:t>Доходы</w:t>
            </w:r>
            <w:r w:rsidRPr="00666A2D">
              <w:rPr>
                <w:rFonts w:ascii="Californian FB" w:hAnsi="Californian FB"/>
                <w:color w:val="000000"/>
                <w:sz w:val="12"/>
                <w:szCs w:val="12"/>
              </w:rPr>
              <w:t xml:space="preserve"> </w:t>
            </w:r>
            <w:r w:rsidRPr="00666A2D">
              <w:rPr>
                <w:color w:val="000000"/>
                <w:sz w:val="12"/>
                <w:szCs w:val="12"/>
              </w:rPr>
              <w:t>от</w:t>
            </w:r>
            <w:r w:rsidRPr="00666A2D">
              <w:rPr>
                <w:rFonts w:ascii="Californian FB" w:hAnsi="Californian FB"/>
                <w:color w:val="000000"/>
                <w:sz w:val="12"/>
                <w:szCs w:val="12"/>
              </w:rPr>
              <w:t xml:space="preserve"> </w:t>
            </w:r>
            <w:r w:rsidRPr="00666A2D">
              <w:rPr>
                <w:color w:val="000000"/>
                <w:sz w:val="12"/>
                <w:szCs w:val="12"/>
              </w:rPr>
              <w:t>уплаты</w:t>
            </w:r>
            <w:r w:rsidRPr="00666A2D">
              <w:rPr>
                <w:rFonts w:ascii="Californian FB" w:hAnsi="Californian FB"/>
                <w:color w:val="000000"/>
                <w:sz w:val="12"/>
                <w:szCs w:val="12"/>
              </w:rPr>
              <w:t xml:space="preserve"> </w:t>
            </w:r>
            <w:r w:rsidRPr="00666A2D">
              <w:rPr>
                <w:color w:val="000000"/>
                <w:sz w:val="12"/>
                <w:szCs w:val="12"/>
              </w:rPr>
              <w:t>акцизов</w:t>
            </w:r>
            <w:r w:rsidRPr="00666A2D">
              <w:rPr>
                <w:rFonts w:ascii="Californian FB" w:hAnsi="Californian FB"/>
                <w:color w:val="000000"/>
                <w:sz w:val="12"/>
                <w:szCs w:val="12"/>
              </w:rPr>
              <w:t xml:space="preserve"> </w:t>
            </w:r>
            <w:r w:rsidRPr="00666A2D">
              <w:rPr>
                <w:color w:val="000000"/>
                <w:sz w:val="12"/>
                <w:szCs w:val="12"/>
              </w:rPr>
              <w:t>на</w:t>
            </w:r>
            <w:r w:rsidRPr="00666A2D">
              <w:rPr>
                <w:rFonts w:ascii="Californian FB" w:hAnsi="Californian FB"/>
                <w:color w:val="000000"/>
                <w:sz w:val="12"/>
                <w:szCs w:val="12"/>
              </w:rPr>
              <w:t xml:space="preserve"> </w:t>
            </w:r>
            <w:r w:rsidRPr="00666A2D">
              <w:rPr>
                <w:color w:val="000000"/>
                <w:sz w:val="12"/>
                <w:szCs w:val="12"/>
              </w:rPr>
              <w:t>дизельное</w:t>
            </w:r>
            <w:r w:rsidRPr="00666A2D">
              <w:rPr>
                <w:rFonts w:ascii="Californian FB" w:hAnsi="Californian FB"/>
                <w:color w:val="000000"/>
                <w:sz w:val="12"/>
                <w:szCs w:val="12"/>
              </w:rPr>
              <w:t xml:space="preserve"> </w:t>
            </w:r>
            <w:r w:rsidRPr="00666A2D">
              <w:rPr>
                <w:color w:val="000000"/>
                <w:sz w:val="12"/>
                <w:szCs w:val="12"/>
              </w:rPr>
              <w:t>топливо</w:t>
            </w:r>
            <w:r w:rsidRPr="00666A2D">
              <w:rPr>
                <w:rFonts w:ascii="Californian FB" w:hAnsi="Californian FB"/>
                <w:color w:val="000000"/>
                <w:sz w:val="12"/>
                <w:szCs w:val="12"/>
              </w:rPr>
              <w:t xml:space="preserve">, </w:t>
            </w:r>
            <w:r w:rsidRPr="00666A2D">
              <w:rPr>
                <w:color w:val="000000"/>
                <w:sz w:val="12"/>
                <w:szCs w:val="12"/>
              </w:rPr>
              <w:t>подлежащие</w:t>
            </w:r>
            <w:r w:rsidRPr="00666A2D">
              <w:rPr>
                <w:rFonts w:ascii="Californian FB" w:hAnsi="Californian FB"/>
                <w:color w:val="000000"/>
                <w:sz w:val="12"/>
                <w:szCs w:val="12"/>
              </w:rPr>
              <w:t xml:space="preserve"> </w:t>
            </w:r>
            <w:r w:rsidRPr="00666A2D">
              <w:rPr>
                <w:color w:val="000000"/>
                <w:sz w:val="12"/>
                <w:szCs w:val="12"/>
              </w:rPr>
              <w:t>распределению</w:t>
            </w:r>
            <w:r w:rsidRPr="00666A2D">
              <w:rPr>
                <w:rFonts w:ascii="Californian FB" w:hAnsi="Californian FB"/>
                <w:color w:val="000000"/>
                <w:sz w:val="12"/>
                <w:szCs w:val="12"/>
              </w:rPr>
              <w:t xml:space="preserve"> </w:t>
            </w:r>
            <w:r w:rsidRPr="00666A2D">
              <w:rPr>
                <w:color w:val="000000"/>
                <w:sz w:val="12"/>
                <w:szCs w:val="12"/>
              </w:rPr>
              <w:t>между</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субъектов</w:t>
            </w:r>
            <w:r w:rsidRPr="00666A2D">
              <w:rPr>
                <w:rFonts w:ascii="Californian FB" w:hAnsi="Californian FB"/>
                <w:color w:val="000000"/>
                <w:sz w:val="12"/>
                <w:szCs w:val="12"/>
              </w:rPr>
              <w:t xml:space="preserve"> </w:t>
            </w:r>
            <w:r w:rsidRPr="00666A2D">
              <w:rPr>
                <w:color w:val="000000"/>
                <w:sz w:val="12"/>
                <w:szCs w:val="12"/>
              </w:rPr>
              <w:t>Российской</w:t>
            </w:r>
            <w:r w:rsidRPr="00666A2D">
              <w:rPr>
                <w:rFonts w:ascii="Californian FB" w:hAnsi="Californian FB"/>
                <w:color w:val="000000"/>
                <w:sz w:val="12"/>
                <w:szCs w:val="12"/>
              </w:rPr>
              <w:t xml:space="preserve"> </w:t>
            </w:r>
            <w:r w:rsidRPr="00666A2D">
              <w:rPr>
                <w:color w:val="000000"/>
                <w:sz w:val="12"/>
                <w:szCs w:val="12"/>
              </w:rPr>
              <w:t>Федерации</w:t>
            </w:r>
            <w:r w:rsidRPr="00666A2D">
              <w:rPr>
                <w:rFonts w:ascii="Californian FB" w:hAnsi="Californian FB"/>
                <w:color w:val="000000"/>
                <w:sz w:val="12"/>
                <w:szCs w:val="12"/>
              </w:rPr>
              <w:t xml:space="preserve"> </w:t>
            </w:r>
            <w:r w:rsidRPr="00666A2D">
              <w:rPr>
                <w:color w:val="000000"/>
                <w:sz w:val="12"/>
                <w:szCs w:val="12"/>
              </w:rPr>
              <w:t>и</w:t>
            </w:r>
            <w:r w:rsidRPr="00666A2D">
              <w:rPr>
                <w:rFonts w:ascii="Californian FB" w:hAnsi="Californian FB"/>
                <w:color w:val="000000"/>
                <w:sz w:val="12"/>
                <w:szCs w:val="12"/>
              </w:rPr>
              <w:t xml:space="preserve"> </w:t>
            </w:r>
            <w:r w:rsidRPr="00666A2D">
              <w:rPr>
                <w:color w:val="000000"/>
                <w:sz w:val="12"/>
                <w:szCs w:val="12"/>
              </w:rPr>
              <w:t>местными</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w:t>
            </w:r>
            <w:r w:rsidRPr="00666A2D">
              <w:rPr>
                <w:rFonts w:ascii="Californian FB" w:hAnsi="Californian FB"/>
                <w:color w:val="000000"/>
                <w:sz w:val="12"/>
                <w:szCs w:val="12"/>
              </w:rPr>
              <w:t xml:space="preserve"> </w:t>
            </w:r>
            <w:r w:rsidRPr="00666A2D">
              <w:rPr>
                <w:color w:val="000000"/>
                <w:sz w:val="12"/>
                <w:szCs w:val="12"/>
              </w:rPr>
              <w:t>учетом</w:t>
            </w:r>
            <w:r w:rsidRPr="00666A2D">
              <w:rPr>
                <w:rFonts w:ascii="Californian FB" w:hAnsi="Californian FB"/>
                <w:color w:val="000000"/>
                <w:sz w:val="12"/>
                <w:szCs w:val="12"/>
              </w:rPr>
              <w:t xml:space="preserve"> </w:t>
            </w:r>
            <w:r w:rsidRPr="00666A2D">
              <w:rPr>
                <w:color w:val="000000"/>
                <w:sz w:val="12"/>
                <w:szCs w:val="12"/>
              </w:rPr>
              <w:t>установленных</w:t>
            </w:r>
            <w:r w:rsidRPr="00666A2D">
              <w:rPr>
                <w:rFonts w:ascii="Californian FB" w:hAnsi="Californian FB"/>
                <w:color w:val="000000"/>
                <w:sz w:val="12"/>
                <w:szCs w:val="12"/>
              </w:rPr>
              <w:t xml:space="preserve"> </w:t>
            </w:r>
            <w:r w:rsidRPr="00666A2D">
              <w:rPr>
                <w:color w:val="000000"/>
                <w:sz w:val="12"/>
                <w:szCs w:val="12"/>
              </w:rPr>
              <w:t>дифференцированных</w:t>
            </w:r>
            <w:r w:rsidRPr="00666A2D">
              <w:rPr>
                <w:rFonts w:ascii="Californian FB" w:hAnsi="Californian FB"/>
                <w:color w:val="000000"/>
                <w:sz w:val="12"/>
                <w:szCs w:val="12"/>
              </w:rPr>
              <w:t xml:space="preserve"> </w:t>
            </w:r>
            <w:r w:rsidRPr="00666A2D">
              <w:rPr>
                <w:color w:val="000000"/>
                <w:sz w:val="12"/>
                <w:szCs w:val="12"/>
              </w:rPr>
              <w:t>нормативов</w:t>
            </w:r>
            <w:r w:rsidRPr="00666A2D">
              <w:rPr>
                <w:rFonts w:ascii="Californian FB" w:hAnsi="Californian FB"/>
                <w:color w:val="000000"/>
                <w:sz w:val="12"/>
                <w:szCs w:val="12"/>
              </w:rPr>
              <w:t xml:space="preserve"> </w:t>
            </w:r>
            <w:r w:rsidRPr="00666A2D">
              <w:rPr>
                <w:color w:val="000000"/>
                <w:sz w:val="12"/>
                <w:szCs w:val="12"/>
              </w:rPr>
              <w:t>отчислений</w:t>
            </w:r>
            <w:r w:rsidRPr="00666A2D">
              <w:rPr>
                <w:rFonts w:ascii="Californian FB" w:hAnsi="Californian FB"/>
                <w:color w:val="000000"/>
                <w:sz w:val="12"/>
                <w:szCs w:val="12"/>
              </w:rPr>
              <w:t xml:space="preserve"> </w:t>
            </w:r>
            <w:r w:rsidRPr="00666A2D">
              <w:rPr>
                <w:color w:val="000000"/>
                <w:sz w:val="12"/>
                <w:szCs w:val="12"/>
              </w:rPr>
              <w:t>в</w:t>
            </w:r>
            <w:r w:rsidRPr="00666A2D">
              <w:rPr>
                <w:rFonts w:ascii="Californian FB" w:hAnsi="Californian FB"/>
                <w:color w:val="000000"/>
                <w:sz w:val="12"/>
                <w:szCs w:val="12"/>
              </w:rPr>
              <w:t xml:space="preserve"> </w:t>
            </w:r>
            <w:r w:rsidRPr="00666A2D">
              <w:rPr>
                <w:color w:val="000000"/>
                <w:sz w:val="12"/>
                <w:szCs w:val="12"/>
              </w:rPr>
              <w:t>местные</w:t>
            </w:r>
            <w:r w:rsidRPr="00666A2D">
              <w:rPr>
                <w:rFonts w:ascii="Californian FB" w:hAnsi="Californian FB"/>
                <w:color w:val="000000"/>
                <w:sz w:val="12"/>
                <w:szCs w:val="12"/>
              </w:rPr>
              <w:t xml:space="preserve"> </w:t>
            </w:r>
            <w:r w:rsidRPr="00666A2D">
              <w:rPr>
                <w:color w:val="000000"/>
                <w:sz w:val="12"/>
                <w:szCs w:val="12"/>
              </w:rPr>
              <w:t>бюджеты</w:t>
            </w:r>
          </w:p>
        </w:tc>
        <w:tc>
          <w:tcPr>
            <w:tcW w:w="473" w:type="pct"/>
            <w:shd w:val="clear" w:color="auto" w:fill="auto"/>
            <w:tcMar>
              <w:left w:w="28" w:type="dxa"/>
              <w:right w:w="28" w:type="dxa"/>
            </w:tcMar>
            <w:vAlign w:val="center"/>
          </w:tcPr>
          <w:p w14:paraId="65B2F3BE" w14:textId="77777777" w:rsidR="00666A2D" w:rsidRPr="00666A2D" w:rsidRDefault="00666A2D" w:rsidP="00666A2D">
            <w:pPr>
              <w:jc w:val="center"/>
              <w:rPr>
                <w:sz w:val="12"/>
                <w:szCs w:val="12"/>
              </w:rPr>
            </w:pPr>
            <w:r w:rsidRPr="00666A2D">
              <w:rPr>
                <w:sz w:val="12"/>
                <w:szCs w:val="12"/>
              </w:rPr>
              <w:t>100</w:t>
            </w:r>
          </w:p>
        </w:tc>
        <w:tc>
          <w:tcPr>
            <w:tcW w:w="1402" w:type="pct"/>
            <w:shd w:val="clear" w:color="auto" w:fill="auto"/>
            <w:tcMar>
              <w:left w:w="28" w:type="dxa"/>
              <w:right w:w="28" w:type="dxa"/>
            </w:tcMar>
            <w:vAlign w:val="center"/>
          </w:tcPr>
          <w:p w14:paraId="1D3DA0E8" w14:textId="6B6DC3B6" w:rsidR="00666A2D" w:rsidRPr="00666A2D" w:rsidRDefault="00666A2D" w:rsidP="00666A2D">
            <w:pPr>
              <w:autoSpaceDE w:val="0"/>
              <w:autoSpaceDN w:val="0"/>
              <w:adjustRightInd w:val="0"/>
              <w:jc w:val="center"/>
              <w:rPr>
                <w:rFonts w:ascii="Californian FB" w:hAnsi="Californian FB" w:cs="Californian FB"/>
                <w:color w:val="000000"/>
                <w:sz w:val="12"/>
                <w:szCs w:val="12"/>
              </w:rPr>
            </w:pPr>
            <w:r w:rsidRPr="00666A2D">
              <w:rPr>
                <w:rFonts w:ascii="Californian FB" w:hAnsi="Californian FB" w:cs="Californian FB"/>
                <w:color w:val="000000"/>
                <w:sz w:val="12"/>
                <w:szCs w:val="12"/>
              </w:rPr>
              <w:t>1  03  02230  01  0000  110</w:t>
            </w:r>
          </w:p>
        </w:tc>
        <w:tc>
          <w:tcPr>
            <w:tcW w:w="713" w:type="pct"/>
            <w:shd w:val="clear" w:color="auto" w:fill="auto"/>
            <w:tcMar>
              <w:left w:w="28" w:type="dxa"/>
              <w:right w:w="28" w:type="dxa"/>
            </w:tcMar>
            <w:vAlign w:val="center"/>
          </w:tcPr>
          <w:p w14:paraId="6052B8CC" w14:textId="77777777" w:rsidR="00666A2D" w:rsidRPr="00666A2D" w:rsidRDefault="00666A2D" w:rsidP="00666A2D">
            <w:pPr>
              <w:jc w:val="center"/>
              <w:rPr>
                <w:sz w:val="12"/>
                <w:szCs w:val="12"/>
              </w:rPr>
            </w:pPr>
            <w:r w:rsidRPr="00666A2D">
              <w:rPr>
                <w:sz w:val="12"/>
                <w:szCs w:val="12"/>
              </w:rPr>
              <w:t>144,6</w:t>
            </w:r>
          </w:p>
        </w:tc>
      </w:tr>
      <w:tr w:rsidR="00666A2D" w:rsidRPr="00666A2D" w14:paraId="1400E833" w14:textId="77777777" w:rsidTr="0012515C">
        <w:trPr>
          <w:cantSplit/>
        </w:trPr>
        <w:tc>
          <w:tcPr>
            <w:tcW w:w="2413" w:type="pct"/>
            <w:shd w:val="clear" w:color="auto" w:fill="auto"/>
            <w:tcMar>
              <w:left w:w="28" w:type="dxa"/>
              <w:right w:w="28" w:type="dxa"/>
            </w:tcMar>
          </w:tcPr>
          <w:p w14:paraId="6BC257F9" w14:textId="77777777" w:rsidR="00666A2D" w:rsidRPr="00666A2D" w:rsidRDefault="00666A2D" w:rsidP="0012515C">
            <w:pPr>
              <w:rPr>
                <w:rFonts w:ascii="Californian FB" w:hAnsi="Californian FB"/>
                <w:color w:val="000000"/>
                <w:sz w:val="12"/>
                <w:szCs w:val="12"/>
              </w:rPr>
            </w:pPr>
            <w:r w:rsidRPr="00666A2D">
              <w:rPr>
                <w:color w:val="000000"/>
                <w:sz w:val="12"/>
                <w:szCs w:val="12"/>
              </w:rPr>
              <w:t>Доходы</w:t>
            </w:r>
            <w:r w:rsidRPr="00666A2D">
              <w:rPr>
                <w:rFonts w:ascii="Californian FB" w:hAnsi="Californian FB"/>
                <w:color w:val="000000"/>
                <w:sz w:val="12"/>
                <w:szCs w:val="12"/>
              </w:rPr>
              <w:t xml:space="preserve"> </w:t>
            </w:r>
            <w:r w:rsidRPr="00666A2D">
              <w:rPr>
                <w:color w:val="000000"/>
                <w:sz w:val="12"/>
                <w:szCs w:val="12"/>
              </w:rPr>
              <w:t>от</w:t>
            </w:r>
            <w:r w:rsidRPr="00666A2D">
              <w:rPr>
                <w:rFonts w:ascii="Californian FB" w:hAnsi="Californian FB"/>
                <w:color w:val="000000"/>
                <w:sz w:val="12"/>
                <w:szCs w:val="12"/>
              </w:rPr>
              <w:t xml:space="preserve"> </w:t>
            </w:r>
            <w:r w:rsidRPr="00666A2D">
              <w:rPr>
                <w:color w:val="000000"/>
                <w:sz w:val="12"/>
                <w:szCs w:val="12"/>
              </w:rPr>
              <w:t>уплаты</w:t>
            </w:r>
            <w:r w:rsidRPr="00666A2D">
              <w:rPr>
                <w:rFonts w:ascii="Californian FB" w:hAnsi="Californian FB"/>
                <w:color w:val="000000"/>
                <w:sz w:val="12"/>
                <w:szCs w:val="12"/>
              </w:rPr>
              <w:t xml:space="preserve"> </w:t>
            </w:r>
            <w:r w:rsidRPr="00666A2D">
              <w:rPr>
                <w:color w:val="000000"/>
                <w:sz w:val="12"/>
                <w:szCs w:val="12"/>
              </w:rPr>
              <w:t>акцизов</w:t>
            </w:r>
            <w:r w:rsidRPr="00666A2D">
              <w:rPr>
                <w:rFonts w:ascii="Californian FB" w:hAnsi="Californian FB"/>
                <w:color w:val="000000"/>
                <w:sz w:val="12"/>
                <w:szCs w:val="12"/>
              </w:rPr>
              <w:t xml:space="preserve"> </w:t>
            </w:r>
            <w:r w:rsidRPr="00666A2D">
              <w:rPr>
                <w:color w:val="000000"/>
                <w:sz w:val="12"/>
                <w:szCs w:val="12"/>
              </w:rPr>
              <w:t>на</w:t>
            </w:r>
            <w:r w:rsidRPr="00666A2D">
              <w:rPr>
                <w:rFonts w:ascii="Californian FB" w:hAnsi="Californian FB"/>
                <w:color w:val="000000"/>
                <w:sz w:val="12"/>
                <w:szCs w:val="12"/>
              </w:rPr>
              <w:t xml:space="preserve"> </w:t>
            </w:r>
            <w:r w:rsidRPr="00666A2D">
              <w:rPr>
                <w:color w:val="000000"/>
                <w:sz w:val="12"/>
                <w:szCs w:val="12"/>
              </w:rPr>
              <w:t>моторные</w:t>
            </w:r>
            <w:r w:rsidRPr="00666A2D">
              <w:rPr>
                <w:rFonts w:ascii="Californian FB" w:hAnsi="Californian FB"/>
                <w:color w:val="000000"/>
                <w:sz w:val="12"/>
                <w:szCs w:val="12"/>
              </w:rPr>
              <w:t xml:space="preserve"> </w:t>
            </w:r>
            <w:r w:rsidRPr="00666A2D">
              <w:rPr>
                <w:color w:val="000000"/>
                <w:sz w:val="12"/>
                <w:szCs w:val="12"/>
              </w:rPr>
              <w:t>масла</w:t>
            </w:r>
            <w:r w:rsidRPr="00666A2D">
              <w:rPr>
                <w:rFonts w:ascii="Californian FB" w:hAnsi="Californian FB"/>
                <w:color w:val="000000"/>
                <w:sz w:val="12"/>
                <w:szCs w:val="12"/>
              </w:rPr>
              <w:t xml:space="preserve"> </w:t>
            </w:r>
            <w:r w:rsidRPr="00666A2D">
              <w:rPr>
                <w:color w:val="000000"/>
                <w:sz w:val="12"/>
                <w:szCs w:val="12"/>
              </w:rPr>
              <w:t>для</w:t>
            </w:r>
            <w:r w:rsidRPr="00666A2D">
              <w:rPr>
                <w:rFonts w:ascii="Californian FB" w:hAnsi="Californian FB"/>
                <w:color w:val="000000"/>
                <w:sz w:val="12"/>
                <w:szCs w:val="12"/>
              </w:rPr>
              <w:t xml:space="preserve"> </w:t>
            </w:r>
            <w:r w:rsidRPr="00666A2D">
              <w:rPr>
                <w:color w:val="000000"/>
                <w:sz w:val="12"/>
                <w:szCs w:val="12"/>
              </w:rPr>
              <w:t>дизельных</w:t>
            </w:r>
            <w:r w:rsidRPr="00666A2D">
              <w:rPr>
                <w:rFonts w:ascii="Californian FB" w:hAnsi="Californian FB"/>
                <w:color w:val="000000"/>
                <w:sz w:val="12"/>
                <w:szCs w:val="12"/>
              </w:rPr>
              <w:t xml:space="preserve"> </w:t>
            </w:r>
            <w:r w:rsidRPr="00666A2D">
              <w:rPr>
                <w:color w:val="000000"/>
                <w:sz w:val="12"/>
                <w:szCs w:val="12"/>
              </w:rPr>
              <w:t>и</w:t>
            </w:r>
            <w:r w:rsidRPr="00666A2D">
              <w:rPr>
                <w:rFonts w:ascii="Californian FB" w:hAnsi="Californian FB"/>
                <w:color w:val="000000"/>
                <w:sz w:val="12"/>
                <w:szCs w:val="12"/>
              </w:rPr>
              <w:t xml:space="preserve"> (</w:t>
            </w:r>
            <w:r w:rsidRPr="00666A2D">
              <w:rPr>
                <w:color w:val="000000"/>
                <w:sz w:val="12"/>
                <w:szCs w:val="12"/>
              </w:rPr>
              <w:t>или</w:t>
            </w:r>
            <w:r w:rsidRPr="00666A2D">
              <w:rPr>
                <w:rFonts w:ascii="Californian FB" w:hAnsi="Californian FB"/>
                <w:color w:val="000000"/>
                <w:sz w:val="12"/>
                <w:szCs w:val="12"/>
              </w:rPr>
              <w:t xml:space="preserve">) </w:t>
            </w:r>
            <w:r w:rsidRPr="00666A2D">
              <w:rPr>
                <w:color w:val="000000"/>
                <w:sz w:val="12"/>
                <w:szCs w:val="12"/>
              </w:rPr>
              <w:t>карбюраторных</w:t>
            </w:r>
            <w:r w:rsidRPr="00666A2D">
              <w:rPr>
                <w:rFonts w:ascii="Californian FB" w:hAnsi="Californian FB"/>
                <w:color w:val="000000"/>
                <w:sz w:val="12"/>
                <w:szCs w:val="12"/>
              </w:rPr>
              <w:t xml:space="preserve"> (</w:t>
            </w:r>
            <w:r w:rsidRPr="00666A2D">
              <w:rPr>
                <w:color w:val="000000"/>
                <w:sz w:val="12"/>
                <w:szCs w:val="12"/>
              </w:rPr>
              <w:t>инжекторных</w:t>
            </w:r>
            <w:r w:rsidRPr="00666A2D">
              <w:rPr>
                <w:rFonts w:ascii="Californian FB" w:hAnsi="Californian FB"/>
                <w:color w:val="000000"/>
                <w:sz w:val="12"/>
                <w:szCs w:val="12"/>
              </w:rPr>
              <w:t xml:space="preserve">) </w:t>
            </w:r>
            <w:r w:rsidRPr="00666A2D">
              <w:rPr>
                <w:color w:val="000000"/>
                <w:sz w:val="12"/>
                <w:szCs w:val="12"/>
              </w:rPr>
              <w:t>двигателей</w:t>
            </w:r>
            <w:r w:rsidRPr="00666A2D">
              <w:rPr>
                <w:rFonts w:ascii="Californian FB" w:hAnsi="Californian FB"/>
                <w:color w:val="000000"/>
                <w:sz w:val="12"/>
                <w:szCs w:val="12"/>
              </w:rPr>
              <w:t xml:space="preserve">, </w:t>
            </w:r>
            <w:r w:rsidRPr="00666A2D">
              <w:rPr>
                <w:color w:val="000000"/>
                <w:sz w:val="12"/>
                <w:szCs w:val="12"/>
              </w:rPr>
              <w:t>подлежащие</w:t>
            </w:r>
            <w:r w:rsidRPr="00666A2D">
              <w:rPr>
                <w:rFonts w:ascii="Californian FB" w:hAnsi="Californian FB"/>
                <w:color w:val="000000"/>
                <w:sz w:val="12"/>
                <w:szCs w:val="12"/>
              </w:rPr>
              <w:t xml:space="preserve"> </w:t>
            </w:r>
            <w:r w:rsidRPr="00666A2D">
              <w:rPr>
                <w:color w:val="000000"/>
                <w:sz w:val="12"/>
                <w:szCs w:val="12"/>
              </w:rPr>
              <w:t>распределению</w:t>
            </w:r>
            <w:r w:rsidRPr="00666A2D">
              <w:rPr>
                <w:rFonts w:ascii="Californian FB" w:hAnsi="Californian FB"/>
                <w:color w:val="000000"/>
                <w:sz w:val="12"/>
                <w:szCs w:val="12"/>
              </w:rPr>
              <w:t xml:space="preserve"> </w:t>
            </w:r>
            <w:r w:rsidRPr="00666A2D">
              <w:rPr>
                <w:color w:val="000000"/>
                <w:sz w:val="12"/>
                <w:szCs w:val="12"/>
              </w:rPr>
              <w:t>между</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субъектов</w:t>
            </w:r>
            <w:r w:rsidRPr="00666A2D">
              <w:rPr>
                <w:rFonts w:ascii="Californian FB" w:hAnsi="Californian FB"/>
                <w:color w:val="000000"/>
                <w:sz w:val="12"/>
                <w:szCs w:val="12"/>
              </w:rPr>
              <w:t xml:space="preserve"> </w:t>
            </w:r>
            <w:r w:rsidRPr="00666A2D">
              <w:rPr>
                <w:color w:val="000000"/>
                <w:sz w:val="12"/>
                <w:szCs w:val="12"/>
              </w:rPr>
              <w:t>Российской</w:t>
            </w:r>
            <w:r w:rsidRPr="00666A2D">
              <w:rPr>
                <w:rFonts w:ascii="Californian FB" w:hAnsi="Californian FB"/>
                <w:color w:val="000000"/>
                <w:sz w:val="12"/>
                <w:szCs w:val="12"/>
              </w:rPr>
              <w:t xml:space="preserve"> </w:t>
            </w:r>
            <w:r w:rsidRPr="00666A2D">
              <w:rPr>
                <w:color w:val="000000"/>
                <w:sz w:val="12"/>
                <w:szCs w:val="12"/>
              </w:rPr>
              <w:t>Федерации</w:t>
            </w:r>
            <w:r w:rsidRPr="00666A2D">
              <w:rPr>
                <w:rFonts w:ascii="Californian FB" w:hAnsi="Californian FB"/>
                <w:color w:val="000000"/>
                <w:sz w:val="12"/>
                <w:szCs w:val="12"/>
              </w:rPr>
              <w:t xml:space="preserve"> </w:t>
            </w:r>
            <w:r w:rsidRPr="00666A2D">
              <w:rPr>
                <w:color w:val="000000"/>
                <w:sz w:val="12"/>
                <w:szCs w:val="12"/>
              </w:rPr>
              <w:t>и</w:t>
            </w:r>
            <w:r w:rsidRPr="00666A2D">
              <w:rPr>
                <w:rFonts w:ascii="Californian FB" w:hAnsi="Californian FB"/>
                <w:color w:val="000000"/>
                <w:sz w:val="12"/>
                <w:szCs w:val="12"/>
              </w:rPr>
              <w:t xml:space="preserve"> </w:t>
            </w:r>
            <w:r w:rsidRPr="00666A2D">
              <w:rPr>
                <w:color w:val="000000"/>
                <w:sz w:val="12"/>
                <w:szCs w:val="12"/>
              </w:rPr>
              <w:t>местными</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w:t>
            </w:r>
            <w:r w:rsidRPr="00666A2D">
              <w:rPr>
                <w:rFonts w:ascii="Californian FB" w:hAnsi="Californian FB"/>
                <w:color w:val="000000"/>
                <w:sz w:val="12"/>
                <w:szCs w:val="12"/>
              </w:rPr>
              <w:t xml:space="preserve"> </w:t>
            </w:r>
            <w:r w:rsidRPr="00666A2D">
              <w:rPr>
                <w:color w:val="000000"/>
                <w:sz w:val="12"/>
                <w:szCs w:val="12"/>
              </w:rPr>
              <w:t>учетом</w:t>
            </w:r>
            <w:r w:rsidRPr="00666A2D">
              <w:rPr>
                <w:rFonts w:ascii="Californian FB" w:hAnsi="Californian FB"/>
                <w:color w:val="000000"/>
                <w:sz w:val="12"/>
                <w:szCs w:val="12"/>
              </w:rPr>
              <w:t xml:space="preserve"> </w:t>
            </w:r>
            <w:r w:rsidRPr="00666A2D">
              <w:rPr>
                <w:color w:val="000000"/>
                <w:sz w:val="12"/>
                <w:szCs w:val="12"/>
              </w:rPr>
              <w:t>установленных</w:t>
            </w:r>
            <w:r w:rsidRPr="00666A2D">
              <w:rPr>
                <w:rFonts w:ascii="Californian FB" w:hAnsi="Californian FB"/>
                <w:color w:val="000000"/>
                <w:sz w:val="12"/>
                <w:szCs w:val="12"/>
              </w:rPr>
              <w:t xml:space="preserve"> </w:t>
            </w:r>
            <w:r w:rsidRPr="00666A2D">
              <w:rPr>
                <w:color w:val="000000"/>
                <w:sz w:val="12"/>
                <w:szCs w:val="12"/>
              </w:rPr>
              <w:t>дифференцированных</w:t>
            </w:r>
            <w:r w:rsidRPr="00666A2D">
              <w:rPr>
                <w:rFonts w:ascii="Californian FB" w:hAnsi="Californian FB"/>
                <w:color w:val="000000"/>
                <w:sz w:val="12"/>
                <w:szCs w:val="12"/>
              </w:rPr>
              <w:t xml:space="preserve"> </w:t>
            </w:r>
            <w:r w:rsidRPr="00666A2D">
              <w:rPr>
                <w:color w:val="000000"/>
                <w:sz w:val="12"/>
                <w:szCs w:val="12"/>
              </w:rPr>
              <w:t>нормативов</w:t>
            </w:r>
            <w:r w:rsidRPr="00666A2D">
              <w:rPr>
                <w:rFonts w:ascii="Californian FB" w:hAnsi="Californian FB"/>
                <w:color w:val="000000"/>
                <w:sz w:val="12"/>
                <w:szCs w:val="12"/>
              </w:rPr>
              <w:t xml:space="preserve"> </w:t>
            </w:r>
            <w:r w:rsidRPr="00666A2D">
              <w:rPr>
                <w:color w:val="000000"/>
                <w:sz w:val="12"/>
                <w:szCs w:val="12"/>
              </w:rPr>
              <w:t>отчислений</w:t>
            </w:r>
            <w:r w:rsidRPr="00666A2D">
              <w:rPr>
                <w:rFonts w:ascii="Californian FB" w:hAnsi="Californian FB"/>
                <w:color w:val="000000"/>
                <w:sz w:val="12"/>
                <w:szCs w:val="12"/>
              </w:rPr>
              <w:t xml:space="preserve"> </w:t>
            </w:r>
            <w:r w:rsidRPr="00666A2D">
              <w:rPr>
                <w:color w:val="000000"/>
                <w:sz w:val="12"/>
                <w:szCs w:val="12"/>
              </w:rPr>
              <w:t>в</w:t>
            </w:r>
            <w:r w:rsidRPr="00666A2D">
              <w:rPr>
                <w:rFonts w:ascii="Californian FB" w:hAnsi="Californian FB"/>
                <w:color w:val="000000"/>
                <w:sz w:val="12"/>
                <w:szCs w:val="12"/>
              </w:rPr>
              <w:t xml:space="preserve"> </w:t>
            </w:r>
            <w:r w:rsidRPr="00666A2D">
              <w:rPr>
                <w:color w:val="000000"/>
                <w:sz w:val="12"/>
                <w:szCs w:val="12"/>
              </w:rPr>
              <w:t>местные</w:t>
            </w:r>
            <w:r w:rsidRPr="00666A2D">
              <w:rPr>
                <w:rFonts w:ascii="Californian FB" w:hAnsi="Californian FB"/>
                <w:color w:val="000000"/>
                <w:sz w:val="12"/>
                <w:szCs w:val="12"/>
              </w:rPr>
              <w:t xml:space="preserve"> </w:t>
            </w:r>
            <w:r w:rsidRPr="00666A2D">
              <w:rPr>
                <w:color w:val="000000"/>
                <w:sz w:val="12"/>
                <w:szCs w:val="12"/>
              </w:rPr>
              <w:t>бюджеты</w:t>
            </w:r>
          </w:p>
        </w:tc>
        <w:tc>
          <w:tcPr>
            <w:tcW w:w="473" w:type="pct"/>
            <w:shd w:val="clear" w:color="auto" w:fill="auto"/>
            <w:tcMar>
              <w:left w:w="28" w:type="dxa"/>
              <w:right w:w="28" w:type="dxa"/>
            </w:tcMar>
            <w:vAlign w:val="center"/>
          </w:tcPr>
          <w:p w14:paraId="19B5EBD0" w14:textId="77777777" w:rsidR="00666A2D" w:rsidRPr="00666A2D" w:rsidRDefault="00666A2D" w:rsidP="00666A2D">
            <w:pPr>
              <w:jc w:val="center"/>
              <w:rPr>
                <w:sz w:val="12"/>
                <w:szCs w:val="12"/>
              </w:rPr>
            </w:pPr>
            <w:r w:rsidRPr="00666A2D">
              <w:rPr>
                <w:sz w:val="12"/>
                <w:szCs w:val="12"/>
              </w:rPr>
              <w:t>100</w:t>
            </w:r>
          </w:p>
        </w:tc>
        <w:tc>
          <w:tcPr>
            <w:tcW w:w="1402" w:type="pct"/>
            <w:shd w:val="clear" w:color="auto" w:fill="auto"/>
            <w:tcMar>
              <w:left w:w="28" w:type="dxa"/>
              <w:right w:w="28" w:type="dxa"/>
            </w:tcMar>
            <w:vAlign w:val="center"/>
          </w:tcPr>
          <w:p w14:paraId="732443E1" w14:textId="77777777" w:rsidR="00666A2D" w:rsidRPr="00666A2D" w:rsidRDefault="00666A2D" w:rsidP="00666A2D">
            <w:pPr>
              <w:autoSpaceDE w:val="0"/>
              <w:autoSpaceDN w:val="0"/>
              <w:adjustRightInd w:val="0"/>
              <w:jc w:val="center"/>
              <w:rPr>
                <w:rFonts w:ascii="Californian FB" w:hAnsi="Californian FB" w:cs="Californian FB"/>
                <w:color w:val="000000"/>
                <w:sz w:val="12"/>
                <w:szCs w:val="12"/>
              </w:rPr>
            </w:pPr>
            <w:r w:rsidRPr="00666A2D">
              <w:rPr>
                <w:rFonts w:ascii="Californian FB" w:hAnsi="Californian FB" w:cs="Californian FB"/>
                <w:color w:val="000000"/>
                <w:sz w:val="12"/>
                <w:szCs w:val="12"/>
              </w:rPr>
              <w:t>1  03  02240  01  0000  110</w:t>
            </w:r>
          </w:p>
        </w:tc>
        <w:tc>
          <w:tcPr>
            <w:tcW w:w="713" w:type="pct"/>
            <w:shd w:val="clear" w:color="auto" w:fill="auto"/>
            <w:tcMar>
              <w:left w:w="28" w:type="dxa"/>
              <w:right w:w="28" w:type="dxa"/>
            </w:tcMar>
            <w:vAlign w:val="center"/>
          </w:tcPr>
          <w:p w14:paraId="514D0D37" w14:textId="77777777" w:rsidR="00666A2D" w:rsidRPr="00666A2D" w:rsidRDefault="00666A2D" w:rsidP="00666A2D">
            <w:pPr>
              <w:jc w:val="center"/>
              <w:rPr>
                <w:sz w:val="12"/>
                <w:szCs w:val="12"/>
              </w:rPr>
            </w:pPr>
            <w:r w:rsidRPr="00666A2D">
              <w:rPr>
                <w:sz w:val="12"/>
                <w:szCs w:val="12"/>
              </w:rPr>
              <w:t>3,9</w:t>
            </w:r>
          </w:p>
        </w:tc>
      </w:tr>
      <w:tr w:rsidR="00666A2D" w:rsidRPr="00666A2D" w14:paraId="7C4A6264" w14:textId="77777777" w:rsidTr="0012515C">
        <w:trPr>
          <w:cantSplit/>
        </w:trPr>
        <w:tc>
          <w:tcPr>
            <w:tcW w:w="2413" w:type="pct"/>
            <w:shd w:val="clear" w:color="auto" w:fill="auto"/>
            <w:tcMar>
              <w:left w:w="28" w:type="dxa"/>
              <w:right w:w="28" w:type="dxa"/>
            </w:tcMar>
          </w:tcPr>
          <w:p w14:paraId="01D8B19E" w14:textId="77777777" w:rsidR="00666A2D" w:rsidRPr="00666A2D" w:rsidRDefault="00666A2D" w:rsidP="0012515C">
            <w:pPr>
              <w:rPr>
                <w:rFonts w:ascii="Californian FB" w:hAnsi="Californian FB"/>
                <w:color w:val="000000"/>
                <w:sz w:val="12"/>
                <w:szCs w:val="12"/>
              </w:rPr>
            </w:pPr>
            <w:r w:rsidRPr="00666A2D">
              <w:rPr>
                <w:color w:val="000000"/>
                <w:sz w:val="12"/>
                <w:szCs w:val="12"/>
              </w:rPr>
              <w:t>Доходы</w:t>
            </w:r>
            <w:r w:rsidRPr="00666A2D">
              <w:rPr>
                <w:rFonts w:ascii="Californian FB" w:hAnsi="Californian FB"/>
                <w:color w:val="000000"/>
                <w:sz w:val="12"/>
                <w:szCs w:val="12"/>
              </w:rPr>
              <w:t xml:space="preserve"> </w:t>
            </w:r>
            <w:r w:rsidRPr="00666A2D">
              <w:rPr>
                <w:color w:val="000000"/>
                <w:sz w:val="12"/>
                <w:szCs w:val="12"/>
              </w:rPr>
              <w:t>от</w:t>
            </w:r>
            <w:r w:rsidRPr="00666A2D">
              <w:rPr>
                <w:rFonts w:ascii="Californian FB" w:hAnsi="Californian FB"/>
                <w:color w:val="000000"/>
                <w:sz w:val="12"/>
                <w:szCs w:val="12"/>
              </w:rPr>
              <w:t xml:space="preserve"> </w:t>
            </w:r>
            <w:r w:rsidRPr="00666A2D">
              <w:rPr>
                <w:color w:val="000000"/>
                <w:sz w:val="12"/>
                <w:szCs w:val="12"/>
              </w:rPr>
              <w:t>уплаты</w:t>
            </w:r>
            <w:r w:rsidRPr="00666A2D">
              <w:rPr>
                <w:rFonts w:ascii="Californian FB" w:hAnsi="Californian FB"/>
                <w:color w:val="000000"/>
                <w:sz w:val="12"/>
                <w:szCs w:val="12"/>
              </w:rPr>
              <w:t xml:space="preserve"> </w:t>
            </w:r>
            <w:r w:rsidRPr="00666A2D">
              <w:rPr>
                <w:color w:val="000000"/>
                <w:sz w:val="12"/>
                <w:szCs w:val="12"/>
              </w:rPr>
              <w:t>акцизов</w:t>
            </w:r>
            <w:r w:rsidRPr="00666A2D">
              <w:rPr>
                <w:rFonts w:ascii="Californian FB" w:hAnsi="Californian FB"/>
                <w:color w:val="000000"/>
                <w:sz w:val="12"/>
                <w:szCs w:val="12"/>
              </w:rPr>
              <w:t xml:space="preserve"> </w:t>
            </w:r>
            <w:r w:rsidRPr="00666A2D">
              <w:rPr>
                <w:color w:val="000000"/>
                <w:sz w:val="12"/>
                <w:szCs w:val="12"/>
              </w:rPr>
              <w:t>на</w:t>
            </w:r>
            <w:r w:rsidRPr="00666A2D">
              <w:rPr>
                <w:rFonts w:ascii="Californian FB" w:hAnsi="Californian FB"/>
                <w:color w:val="000000"/>
                <w:sz w:val="12"/>
                <w:szCs w:val="12"/>
              </w:rPr>
              <w:t xml:space="preserve"> </w:t>
            </w:r>
            <w:r w:rsidRPr="00666A2D">
              <w:rPr>
                <w:color w:val="000000"/>
                <w:sz w:val="12"/>
                <w:szCs w:val="12"/>
              </w:rPr>
              <w:t>автомобильный</w:t>
            </w:r>
            <w:r w:rsidRPr="00666A2D">
              <w:rPr>
                <w:rFonts w:ascii="Californian FB" w:hAnsi="Californian FB"/>
                <w:color w:val="000000"/>
                <w:sz w:val="12"/>
                <w:szCs w:val="12"/>
              </w:rPr>
              <w:t xml:space="preserve"> </w:t>
            </w:r>
            <w:r w:rsidRPr="00666A2D">
              <w:rPr>
                <w:color w:val="000000"/>
                <w:sz w:val="12"/>
                <w:szCs w:val="12"/>
              </w:rPr>
              <w:t>бензин</w:t>
            </w:r>
            <w:r w:rsidRPr="00666A2D">
              <w:rPr>
                <w:rFonts w:ascii="Californian FB" w:hAnsi="Californian FB"/>
                <w:color w:val="000000"/>
                <w:sz w:val="12"/>
                <w:szCs w:val="12"/>
              </w:rPr>
              <w:t xml:space="preserve">, </w:t>
            </w:r>
            <w:r w:rsidRPr="00666A2D">
              <w:rPr>
                <w:color w:val="000000"/>
                <w:sz w:val="12"/>
                <w:szCs w:val="12"/>
              </w:rPr>
              <w:t>подлежащие</w:t>
            </w:r>
            <w:r w:rsidRPr="00666A2D">
              <w:rPr>
                <w:rFonts w:ascii="Californian FB" w:hAnsi="Californian FB"/>
                <w:color w:val="000000"/>
                <w:sz w:val="12"/>
                <w:szCs w:val="12"/>
              </w:rPr>
              <w:t xml:space="preserve"> </w:t>
            </w:r>
            <w:r w:rsidRPr="00666A2D">
              <w:rPr>
                <w:color w:val="000000"/>
                <w:sz w:val="12"/>
                <w:szCs w:val="12"/>
              </w:rPr>
              <w:t>распределению</w:t>
            </w:r>
            <w:r w:rsidRPr="00666A2D">
              <w:rPr>
                <w:rFonts w:ascii="Californian FB" w:hAnsi="Californian FB"/>
                <w:color w:val="000000"/>
                <w:sz w:val="12"/>
                <w:szCs w:val="12"/>
              </w:rPr>
              <w:t xml:space="preserve"> </w:t>
            </w:r>
            <w:r w:rsidRPr="00666A2D">
              <w:rPr>
                <w:color w:val="000000"/>
                <w:sz w:val="12"/>
                <w:szCs w:val="12"/>
              </w:rPr>
              <w:t>между</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субъектов</w:t>
            </w:r>
            <w:r w:rsidRPr="00666A2D">
              <w:rPr>
                <w:rFonts w:ascii="Californian FB" w:hAnsi="Californian FB"/>
                <w:color w:val="000000"/>
                <w:sz w:val="12"/>
                <w:szCs w:val="12"/>
              </w:rPr>
              <w:t xml:space="preserve"> </w:t>
            </w:r>
            <w:r w:rsidRPr="00666A2D">
              <w:rPr>
                <w:color w:val="000000"/>
                <w:sz w:val="12"/>
                <w:szCs w:val="12"/>
              </w:rPr>
              <w:t>Российской</w:t>
            </w:r>
            <w:r w:rsidRPr="00666A2D">
              <w:rPr>
                <w:rFonts w:ascii="Californian FB" w:hAnsi="Californian FB"/>
                <w:color w:val="000000"/>
                <w:sz w:val="12"/>
                <w:szCs w:val="12"/>
              </w:rPr>
              <w:t xml:space="preserve"> </w:t>
            </w:r>
            <w:r w:rsidRPr="00666A2D">
              <w:rPr>
                <w:color w:val="000000"/>
                <w:sz w:val="12"/>
                <w:szCs w:val="12"/>
              </w:rPr>
              <w:t>Федерации</w:t>
            </w:r>
            <w:r w:rsidRPr="00666A2D">
              <w:rPr>
                <w:rFonts w:ascii="Californian FB" w:hAnsi="Californian FB"/>
                <w:color w:val="000000"/>
                <w:sz w:val="12"/>
                <w:szCs w:val="12"/>
              </w:rPr>
              <w:t xml:space="preserve"> </w:t>
            </w:r>
            <w:r w:rsidRPr="00666A2D">
              <w:rPr>
                <w:color w:val="000000"/>
                <w:sz w:val="12"/>
                <w:szCs w:val="12"/>
              </w:rPr>
              <w:t>и</w:t>
            </w:r>
            <w:r w:rsidRPr="00666A2D">
              <w:rPr>
                <w:rFonts w:ascii="Californian FB" w:hAnsi="Californian FB"/>
                <w:color w:val="000000"/>
                <w:sz w:val="12"/>
                <w:szCs w:val="12"/>
              </w:rPr>
              <w:t xml:space="preserve"> </w:t>
            </w:r>
            <w:r w:rsidRPr="00666A2D">
              <w:rPr>
                <w:color w:val="000000"/>
                <w:sz w:val="12"/>
                <w:szCs w:val="12"/>
              </w:rPr>
              <w:t>местными</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w:t>
            </w:r>
            <w:r w:rsidRPr="00666A2D">
              <w:rPr>
                <w:rFonts w:ascii="Californian FB" w:hAnsi="Californian FB"/>
                <w:color w:val="000000"/>
                <w:sz w:val="12"/>
                <w:szCs w:val="12"/>
              </w:rPr>
              <w:t xml:space="preserve"> </w:t>
            </w:r>
            <w:r w:rsidRPr="00666A2D">
              <w:rPr>
                <w:color w:val="000000"/>
                <w:sz w:val="12"/>
                <w:szCs w:val="12"/>
              </w:rPr>
              <w:t>учетом</w:t>
            </w:r>
            <w:r w:rsidRPr="00666A2D">
              <w:rPr>
                <w:rFonts w:ascii="Californian FB" w:hAnsi="Californian FB"/>
                <w:color w:val="000000"/>
                <w:sz w:val="12"/>
                <w:szCs w:val="12"/>
              </w:rPr>
              <w:t xml:space="preserve"> </w:t>
            </w:r>
            <w:r w:rsidRPr="00666A2D">
              <w:rPr>
                <w:color w:val="000000"/>
                <w:sz w:val="12"/>
                <w:szCs w:val="12"/>
              </w:rPr>
              <w:t>установленных</w:t>
            </w:r>
            <w:r w:rsidRPr="00666A2D">
              <w:rPr>
                <w:rFonts w:ascii="Californian FB" w:hAnsi="Californian FB"/>
                <w:color w:val="000000"/>
                <w:sz w:val="12"/>
                <w:szCs w:val="12"/>
              </w:rPr>
              <w:t xml:space="preserve"> </w:t>
            </w:r>
            <w:r w:rsidRPr="00666A2D">
              <w:rPr>
                <w:color w:val="000000"/>
                <w:sz w:val="12"/>
                <w:szCs w:val="12"/>
              </w:rPr>
              <w:t>дифференцированных</w:t>
            </w:r>
            <w:r w:rsidRPr="00666A2D">
              <w:rPr>
                <w:rFonts w:ascii="Californian FB" w:hAnsi="Californian FB"/>
                <w:color w:val="000000"/>
                <w:sz w:val="12"/>
                <w:szCs w:val="12"/>
              </w:rPr>
              <w:t xml:space="preserve"> </w:t>
            </w:r>
            <w:r w:rsidRPr="00666A2D">
              <w:rPr>
                <w:color w:val="000000"/>
                <w:sz w:val="12"/>
                <w:szCs w:val="12"/>
              </w:rPr>
              <w:t>нормативов</w:t>
            </w:r>
            <w:r w:rsidRPr="00666A2D">
              <w:rPr>
                <w:rFonts w:ascii="Californian FB" w:hAnsi="Californian FB"/>
                <w:color w:val="000000"/>
                <w:sz w:val="12"/>
                <w:szCs w:val="12"/>
              </w:rPr>
              <w:t xml:space="preserve"> </w:t>
            </w:r>
            <w:r w:rsidRPr="00666A2D">
              <w:rPr>
                <w:color w:val="000000"/>
                <w:sz w:val="12"/>
                <w:szCs w:val="12"/>
              </w:rPr>
              <w:t>отчислений</w:t>
            </w:r>
            <w:r w:rsidRPr="00666A2D">
              <w:rPr>
                <w:rFonts w:ascii="Californian FB" w:hAnsi="Californian FB"/>
                <w:color w:val="000000"/>
                <w:sz w:val="12"/>
                <w:szCs w:val="12"/>
              </w:rPr>
              <w:t xml:space="preserve"> </w:t>
            </w:r>
            <w:r w:rsidRPr="00666A2D">
              <w:rPr>
                <w:color w:val="000000"/>
                <w:sz w:val="12"/>
                <w:szCs w:val="12"/>
              </w:rPr>
              <w:t>в</w:t>
            </w:r>
            <w:r w:rsidRPr="00666A2D">
              <w:rPr>
                <w:rFonts w:ascii="Californian FB" w:hAnsi="Californian FB"/>
                <w:color w:val="000000"/>
                <w:sz w:val="12"/>
                <w:szCs w:val="12"/>
              </w:rPr>
              <w:t xml:space="preserve"> </w:t>
            </w:r>
            <w:r w:rsidRPr="00666A2D">
              <w:rPr>
                <w:color w:val="000000"/>
                <w:sz w:val="12"/>
                <w:szCs w:val="12"/>
              </w:rPr>
              <w:t>местные</w:t>
            </w:r>
            <w:r w:rsidRPr="00666A2D">
              <w:rPr>
                <w:rFonts w:ascii="Californian FB" w:hAnsi="Californian FB"/>
                <w:color w:val="000000"/>
                <w:sz w:val="12"/>
                <w:szCs w:val="12"/>
              </w:rPr>
              <w:t xml:space="preserve"> </w:t>
            </w:r>
            <w:r w:rsidRPr="00666A2D">
              <w:rPr>
                <w:color w:val="000000"/>
                <w:sz w:val="12"/>
                <w:szCs w:val="12"/>
              </w:rPr>
              <w:t>бюджеты</w:t>
            </w:r>
          </w:p>
        </w:tc>
        <w:tc>
          <w:tcPr>
            <w:tcW w:w="473" w:type="pct"/>
            <w:shd w:val="clear" w:color="auto" w:fill="auto"/>
            <w:tcMar>
              <w:left w:w="28" w:type="dxa"/>
              <w:right w:w="28" w:type="dxa"/>
            </w:tcMar>
            <w:vAlign w:val="center"/>
          </w:tcPr>
          <w:p w14:paraId="712299A4" w14:textId="77777777" w:rsidR="00666A2D" w:rsidRPr="00666A2D" w:rsidRDefault="00666A2D" w:rsidP="00666A2D">
            <w:pPr>
              <w:jc w:val="center"/>
              <w:rPr>
                <w:sz w:val="12"/>
                <w:szCs w:val="12"/>
              </w:rPr>
            </w:pPr>
            <w:r w:rsidRPr="00666A2D">
              <w:rPr>
                <w:sz w:val="12"/>
                <w:szCs w:val="12"/>
              </w:rPr>
              <w:t>100</w:t>
            </w:r>
          </w:p>
        </w:tc>
        <w:tc>
          <w:tcPr>
            <w:tcW w:w="1402" w:type="pct"/>
            <w:shd w:val="clear" w:color="auto" w:fill="auto"/>
            <w:tcMar>
              <w:left w:w="28" w:type="dxa"/>
              <w:right w:w="28" w:type="dxa"/>
            </w:tcMar>
            <w:vAlign w:val="center"/>
          </w:tcPr>
          <w:p w14:paraId="576D1EF7" w14:textId="6CFA0D48" w:rsidR="00666A2D" w:rsidRPr="00666A2D" w:rsidRDefault="00666A2D" w:rsidP="00666A2D">
            <w:pPr>
              <w:autoSpaceDE w:val="0"/>
              <w:autoSpaceDN w:val="0"/>
              <w:adjustRightInd w:val="0"/>
              <w:jc w:val="center"/>
              <w:rPr>
                <w:rFonts w:ascii="Californian FB" w:hAnsi="Californian FB" w:cs="Californian FB"/>
                <w:color w:val="000000"/>
                <w:sz w:val="12"/>
                <w:szCs w:val="12"/>
              </w:rPr>
            </w:pPr>
            <w:r w:rsidRPr="00666A2D">
              <w:rPr>
                <w:rFonts w:ascii="Californian FB" w:hAnsi="Californian FB" w:cs="Californian FB"/>
                <w:color w:val="000000"/>
                <w:sz w:val="12"/>
                <w:szCs w:val="12"/>
              </w:rPr>
              <w:t>1  03  02250  01  0000  110</w:t>
            </w:r>
          </w:p>
        </w:tc>
        <w:tc>
          <w:tcPr>
            <w:tcW w:w="713" w:type="pct"/>
            <w:shd w:val="clear" w:color="auto" w:fill="auto"/>
            <w:tcMar>
              <w:left w:w="28" w:type="dxa"/>
              <w:right w:w="28" w:type="dxa"/>
            </w:tcMar>
            <w:vAlign w:val="center"/>
          </w:tcPr>
          <w:p w14:paraId="1049DA5A" w14:textId="77777777" w:rsidR="00666A2D" w:rsidRPr="00666A2D" w:rsidRDefault="00666A2D" w:rsidP="00666A2D">
            <w:pPr>
              <w:jc w:val="center"/>
              <w:rPr>
                <w:sz w:val="12"/>
                <w:szCs w:val="12"/>
              </w:rPr>
            </w:pPr>
            <w:r w:rsidRPr="00666A2D">
              <w:rPr>
                <w:sz w:val="12"/>
                <w:szCs w:val="12"/>
              </w:rPr>
              <w:t>284,8</w:t>
            </w:r>
          </w:p>
        </w:tc>
      </w:tr>
      <w:tr w:rsidR="00666A2D" w:rsidRPr="00666A2D" w14:paraId="50B840A9" w14:textId="77777777" w:rsidTr="0012515C">
        <w:trPr>
          <w:cantSplit/>
        </w:trPr>
        <w:tc>
          <w:tcPr>
            <w:tcW w:w="2413" w:type="pct"/>
            <w:shd w:val="clear" w:color="auto" w:fill="auto"/>
            <w:tcMar>
              <w:left w:w="28" w:type="dxa"/>
              <w:right w:w="28" w:type="dxa"/>
            </w:tcMar>
          </w:tcPr>
          <w:p w14:paraId="4CADA345" w14:textId="77777777" w:rsidR="00666A2D" w:rsidRPr="00666A2D" w:rsidRDefault="00666A2D" w:rsidP="0012515C">
            <w:pPr>
              <w:rPr>
                <w:rFonts w:ascii="Californian FB" w:hAnsi="Californian FB"/>
                <w:color w:val="000000"/>
                <w:sz w:val="12"/>
                <w:szCs w:val="12"/>
              </w:rPr>
            </w:pPr>
            <w:r w:rsidRPr="00666A2D">
              <w:rPr>
                <w:color w:val="000000"/>
                <w:sz w:val="12"/>
                <w:szCs w:val="12"/>
              </w:rPr>
              <w:t>Доходы</w:t>
            </w:r>
            <w:r w:rsidRPr="00666A2D">
              <w:rPr>
                <w:rFonts w:ascii="Californian FB" w:hAnsi="Californian FB"/>
                <w:color w:val="000000"/>
                <w:sz w:val="12"/>
                <w:szCs w:val="12"/>
              </w:rPr>
              <w:t xml:space="preserve"> </w:t>
            </w:r>
            <w:r w:rsidRPr="00666A2D">
              <w:rPr>
                <w:color w:val="000000"/>
                <w:sz w:val="12"/>
                <w:szCs w:val="12"/>
              </w:rPr>
              <w:t>от</w:t>
            </w:r>
            <w:r w:rsidRPr="00666A2D">
              <w:rPr>
                <w:rFonts w:ascii="Californian FB" w:hAnsi="Californian FB"/>
                <w:color w:val="000000"/>
                <w:sz w:val="12"/>
                <w:szCs w:val="12"/>
              </w:rPr>
              <w:t xml:space="preserve"> </w:t>
            </w:r>
            <w:r w:rsidRPr="00666A2D">
              <w:rPr>
                <w:color w:val="000000"/>
                <w:sz w:val="12"/>
                <w:szCs w:val="12"/>
              </w:rPr>
              <w:t>уплаты</w:t>
            </w:r>
            <w:r w:rsidRPr="00666A2D">
              <w:rPr>
                <w:rFonts w:ascii="Californian FB" w:hAnsi="Californian FB"/>
                <w:color w:val="000000"/>
                <w:sz w:val="12"/>
                <w:szCs w:val="12"/>
              </w:rPr>
              <w:t xml:space="preserve"> </w:t>
            </w:r>
            <w:r w:rsidRPr="00666A2D">
              <w:rPr>
                <w:color w:val="000000"/>
                <w:sz w:val="12"/>
                <w:szCs w:val="12"/>
              </w:rPr>
              <w:t>акцизов</w:t>
            </w:r>
            <w:r w:rsidRPr="00666A2D">
              <w:rPr>
                <w:rFonts w:ascii="Californian FB" w:hAnsi="Californian FB"/>
                <w:color w:val="000000"/>
                <w:sz w:val="12"/>
                <w:szCs w:val="12"/>
              </w:rPr>
              <w:t xml:space="preserve"> </w:t>
            </w:r>
            <w:r w:rsidRPr="00666A2D">
              <w:rPr>
                <w:color w:val="000000"/>
                <w:sz w:val="12"/>
                <w:szCs w:val="12"/>
              </w:rPr>
              <w:t>на</w:t>
            </w:r>
            <w:r w:rsidRPr="00666A2D">
              <w:rPr>
                <w:rFonts w:ascii="Californian FB" w:hAnsi="Californian FB"/>
                <w:color w:val="000000"/>
                <w:sz w:val="12"/>
                <w:szCs w:val="12"/>
              </w:rPr>
              <w:t xml:space="preserve"> </w:t>
            </w:r>
            <w:r w:rsidRPr="00666A2D">
              <w:rPr>
                <w:color w:val="000000"/>
                <w:sz w:val="12"/>
                <w:szCs w:val="12"/>
              </w:rPr>
              <w:t>прямогонный</w:t>
            </w:r>
            <w:r w:rsidRPr="00666A2D">
              <w:rPr>
                <w:rFonts w:ascii="Californian FB" w:hAnsi="Californian FB"/>
                <w:color w:val="000000"/>
                <w:sz w:val="12"/>
                <w:szCs w:val="12"/>
              </w:rPr>
              <w:t xml:space="preserve"> </w:t>
            </w:r>
            <w:r w:rsidRPr="00666A2D">
              <w:rPr>
                <w:color w:val="000000"/>
                <w:sz w:val="12"/>
                <w:szCs w:val="12"/>
              </w:rPr>
              <w:t>бензин</w:t>
            </w:r>
            <w:r w:rsidRPr="00666A2D">
              <w:rPr>
                <w:rFonts w:ascii="Californian FB" w:hAnsi="Californian FB"/>
                <w:color w:val="000000"/>
                <w:sz w:val="12"/>
                <w:szCs w:val="12"/>
              </w:rPr>
              <w:t xml:space="preserve">, </w:t>
            </w:r>
            <w:r w:rsidRPr="00666A2D">
              <w:rPr>
                <w:color w:val="000000"/>
                <w:sz w:val="12"/>
                <w:szCs w:val="12"/>
              </w:rPr>
              <w:t>подлежащие</w:t>
            </w:r>
            <w:r w:rsidRPr="00666A2D">
              <w:rPr>
                <w:rFonts w:ascii="Californian FB" w:hAnsi="Californian FB"/>
                <w:color w:val="000000"/>
                <w:sz w:val="12"/>
                <w:szCs w:val="12"/>
              </w:rPr>
              <w:t xml:space="preserve"> </w:t>
            </w:r>
            <w:r w:rsidRPr="00666A2D">
              <w:rPr>
                <w:color w:val="000000"/>
                <w:sz w:val="12"/>
                <w:szCs w:val="12"/>
              </w:rPr>
              <w:t>распределению</w:t>
            </w:r>
            <w:r w:rsidRPr="00666A2D">
              <w:rPr>
                <w:rFonts w:ascii="Californian FB" w:hAnsi="Californian FB"/>
                <w:color w:val="000000"/>
                <w:sz w:val="12"/>
                <w:szCs w:val="12"/>
              </w:rPr>
              <w:t xml:space="preserve"> </w:t>
            </w:r>
            <w:r w:rsidRPr="00666A2D">
              <w:rPr>
                <w:color w:val="000000"/>
                <w:sz w:val="12"/>
                <w:szCs w:val="12"/>
              </w:rPr>
              <w:t>между</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субъектов</w:t>
            </w:r>
            <w:r w:rsidRPr="00666A2D">
              <w:rPr>
                <w:rFonts w:ascii="Californian FB" w:hAnsi="Californian FB"/>
                <w:color w:val="000000"/>
                <w:sz w:val="12"/>
                <w:szCs w:val="12"/>
              </w:rPr>
              <w:t xml:space="preserve"> </w:t>
            </w:r>
            <w:r w:rsidRPr="00666A2D">
              <w:rPr>
                <w:color w:val="000000"/>
                <w:sz w:val="12"/>
                <w:szCs w:val="12"/>
              </w:rPr>
              <w:t>Российской</w:t>
            </w:r>
            <w:r w:rsidRPr="00666A2D">
              <w:rPr>
                <w:rFonts w:ascii="Californian FB" w:hAnsi="Californian FB"/>
                <w:color w:val="000000"/>
                <w:sz w:val="12"/>
                <w:szCs w:val="12"/>
              </w:rPr>
              <w:t xml:space="preserve"> </w:t>
            </w:r>
            <w:r w:rsidRPr="00666A2D">
              <w:rPr>
                <w:color w:val="000000"/>
                <w:sz w:val="12"/>
                <w:szCs w:val="12"/>
              </w:rPr>
              <w:t>Федерации</w:t>
            </w:r>
            <w:r w:rsidRPr="00666A2D">
              <w:rPr>
                <w:rFonts w:ascii="Californian FB" w:hAnsi="Californian FB"/>
                <w:color w:val="000000"/>
                <w:sz w:val="12"/>
                <w:szCs w:val="12"/>
              </w:rPr>
              <w:t xml:space="preserve"> </w:t>
            </w:r>
            <w:r w:rsidRPr="00666A2D">
              <w:rPr>
                <w:color w:val="000000"/>
                <w:sz w:val="12"/>
                <w:szCs w:val="12"/>
              </w:rPr>
              <w:t>и</w:t>
            </w:r>
            <w:r w:rsidRPr="00666A2D">
              <w:rPr>
                <w:rFonts w:ascii="Californian FB" w:hAnsi="Californian FB"/>
                <w:color w:val="000000"/>
                <w:sz w:val="12"/>
                <w:szCs w:val="12"/>
              </w:rPr>
              <w:t xml:space="preserve"> </w:t>
            </w:r>
            <w:r w:rsidRPr="00666A2D">
              <w:rPr>
                <w:color w:val="000000"/>
                <w:sz w:val="12"/>
                <w:szCs w:val="12"/>
              </w:rPr>
              <w:t>местными</w:t>
            </w:r>
            <w:r w:rsidRPr="00666A2D">
              <w:rPr>
                <w:rFonts w:ascii="Californian FB" w:hAnsi="Californian FB"/>
                <w:color w:val="000000"/>
                <w:sz w:val="12"/>
                <w:szCs w:val="12"/>
              </w:rPr>
              <w:t xml:space="preserve"> </w:t>
            </w:r>
            <w:r w:rsidRPr="00666A2D">
              <w:rPr>
                <w:color w:val="000000"/>
                <w:sz w:val="12"/>
                <w:szCs w:val="12"/>
              </w:rPr>
              <w:t>бюджетами</w:t>
            </w:r>
            <w:r w:rsidRPr="00666A2D">
              <w:rPr>
                <w:rFonts w:ascii="Californian FB" w:hAnsi="Californian FB"/>
                <w:color w:val="000000"/>
                <w:sz w:val="12"/>
                <w:szCs w:val="12"/>
              </w:rPr>
              <w:t xml:space="preserve"> </w:t>
            </w:r>
            <w:r w:rsidRPr="00666A2D">
              <w:rPr>
                <w:color w:val="000000"/>
                <w:sz w:val="12"/>
                <w:szCs w:val="12"/>
              </w:rPr>
              <w:t>с</w:t>
            </w:r>
            <w:r w:rsidRPr="00666A2D">
              <w:rPr>
                <w:rFonts w:ascii="Californian FB" w:hAnsi="Californian FB"/>
                <w:color w:val="000000"/>
                <w:sz w:val="12"/>
                <w:szCs w:val="12"/>
              </w:rPr>
              <w:t xml:space="preserve"> </w:t>
            </w:r>
            <w:r w:rsidRPr="00666A2D">
              <w:rPr>
                <w:color w:val="000000"/>
                <w:sz w:val="12"/>
                <w:szCs w:val="12"/>
              </w:rPr>
              <w:t>учетом</w:t>
            </w:r>
            <w:r w:rsidRPr="00666A2D">
              <w:rPr>
                <w:rFonts w:ascii="Californian FB" w:hAnsi="Californian FB"/>
                <w:color w:val="000000"/>
                <w:sz w:val="12"/>
                <w:szCs w:val="12"/>
              </w:rPr>
              <w:t xml:space="preserve"> </w:t>
            </w:r>
            <w:r w:rsidRPr="00666A2D">
              <w:rPr>
                <w:color w:val="000000"/>
                <w:sz w:val="12"/>
                <w:szCs w:val="12"/>
              </w:rPr>
              <w:t>установленных</w:t>
            </w:r>
            <w:r w:rsidRPr="00666A2D">
              <w:rPr>
                <w:rFonts w:ascii="Californian FB" w:hAnsi="Californian FB"/>
                <w:color w:val="000000"/>
                <w:sz w:val="12"/>
                <w:szCs w:val="12"/>
              </w:rPr>
              <w:t xml:space="preserve"> </w:t>
            </w:r>
            <w:r w:rsidRPr="00666A2D">
              <w:rPr>
                <w:color w:val="000000"/>
                <w:sz w:val="12"/>
                <w:szCs w:val="12"/>
              </w:rPr>
              <w:t>дифференцированных</w:t>
            </w:r>
            <w:r w:rsidRPr="00666A2D">
              <w:rPr>
                <w:rFonts w:ascii="Californian FB" w:hAnsi="Californian FB"/>
                <w:color w:val="000000"/>
                <w:sz w:val="12"/>
                <w:szCs w:val="12"/>
              </w:rPr>
              <w:t xml:space="preserve"> </w:t>
            </w:r>
            <w:r w:rsidRPr="00666A2D">
              <w:rPr>
                <w:color w:val="000000"/>
                <w:sz w:val="12"/>
                <w:szCs w:val="12"/>
              </w:rPr>
              <w:t>нормативов</w:t>
            </w:r>
            <w:r w:rsidRPr="00666A2D">
              <w:rPr>
                <w:rFonts w:ascii="Californian FB" w:hAnsi="Californian FB"/>
                <w:color w:val="000000"/>
                <w:sz w:val="12"/>
                <w:szCs w:val="12"/>
              </w:rPr>
              <w:t xml:space="preserve"> </w:t>
            </w:r>
            <w:r w:rsidRPr="00666A2D">
              <w:rPr>
                <w:color w:val="000000"/>
                <w:sz w:val="12"/>
                <w:szCs w:val="12"/>
              </w:rPr>
              <w:t>отчислений</w:t>
            </w:r>
            <w:r w:rsidRPr="00666A2D">
              <w:rPr>
                <w:rFonts w:ascii="Californian FB" w:hAnsi="Californian FB"/>
                <w:color w:val="000000"/>
                <w:sz w:val="12"/>
                <w:szCs w:val="12"/>
              </w:rPr>
              <w:t xml:space="preserve"> </w:t>
            </w:r>
            <w:r w:rsidRPr="00666A2D">
              <w:rPr>
                <w:color w:val="000000"/>
                <w:sz w:val="12"/>
                <w:szCs w:val="12"/>
              </w:rPr>
              <w:t>в</w:t>
            </w:r>
            <w:r w:rsidRPr="00666A2D">
              <w:rPr>
                <w:rFonts w:ascii="Californian FB" w:hAnsi="Californian FB"/>
                <w:color w:val="000000"/>
                <w:sz w:val="12"/>
                <w:szCs w:val="12"/>
              </w:rPr>
              <w:t xml:space="preserve"> </w:t>
            </w:r>
            <w:r w:rsidRPr="00666A2D">
              <w:rPr>
                <w:color w:val="000000"/>
                <w:sz w:val="12"/>
                <w:szCs w:val="12"/>
              </w:rPr>
              <w:t>местные</w:t>
            </w:r>
            <w:r w:rsidRPr="00666A2D">
              <w:rPr>
                <w:rFonts w:ascii="Californian FB" w:hAnsi="Californian FB"/>
                <w:color w:val="000000"/>
                <w:sz w:val="12"/>
                <w:szCs w:val="12"/>
              </w:rPr>
              <w:t xml:space="preserve"> </w:t>
            </w:r>
            <w:r w:rsidRPr="00666A2D">
              <w:rPr>
                <w:color w:val="000000"/>
                <w:sz w:val="12"/>
                <w:szCs w:val="12"/>
              </w:rPr>
              <w:t>бюджеты</w:t>
            </w:r>
          </w:p>
        </w:tc>
        <w:tc>
          <w:tcPr>
            <w:tcW w:w="473" w:type="pct"/>
            <w:shd w:val="clear" w:color="auto" w:fill="auto"/>
            <w:tcMar>
              <w:left w:w="28" w:type="dxa"/>
              <w:right w:w="28" w:type="dxa"/>
            </w:tcMar>
            <w:vAlign w:val="center"/>
          </w:tcPr>
          <w:p w14:paraId="3C5D5B2B" w14:textId="77777777" w:rsidR="00666A2D" w:rsidRPr="00666A2D" w:rsidRDefault="00666A2D" w:rsidP="00666A2D">
            <w:pPr>
              <w:jc w:val="center"/>
              <w:rPr>
                <w:sz w:val="12"/>
                <w:szCs w:val="12"/>
              </w:rPr>
            </w:pPr>
            <w:r w:rsidRPr="00666A2D">
              <w:rPr>
                <w:sz w:val="12"/>
                <w:szCs w:val="12"/>
              </w:rPr>
              <w:t>100</w:t>
            </w:r>
          </w:p>
        </w:tc>
        <w:tc>
          <w:tcPr>
            <w:tcW w:w="1402" w:type="pct"/>
            <w:shd w:val="clear" w:color="auto" w:fill="auto"/>
            <w:tcMar>
              <w:left w:w="28" w:type="dxa"/>
              <w:right w:w="28" w:type="dxa"/>
            </w:tcMar>
            <w:vAlign w:val="center"/>
          </w:tcPr>
          <w:p w14:paraId="647F56F0" w14:textId="4FDC8036" w:rsidR="00666A2D" w:rsidRPr="00666A2D" w:rsidRDefault="00666A2D" w:rsidP="00666A2D">
            <w:pPr>
              <w:autoSpaceDE w:val="0"/>
              <w:autoSpaceDN w:val="0"/>
              <w:adjustRightInd w:val="0"/>
              <w:jc w:val="center"/>
              <w:rPr>
                <w:rFonts w:ascii="Californian FB" w:hAnsi="Californian FB" w:cs="Californian FB"/>
                <w:color w:val="000000"/>
                <w:sz w:val="12"/>
                <w:szCs w:val="12"/>
              </w:rPr>
            </w:pPr>
            <w:r w:rsidRPr="00666A2D">
              <w:rPr>
                <w:rFonts w:ascii="Californian FB" w:hAnsi="Californian FB" w:cs="Californian FB"/>
                <w:color w:val="000000"/>
                <w:sz w:val="12"/>
                <w:szCs w:val="12"/>
              </w:rPr>
              <w:t>1  03  02260  01  0000  110</w:t>
            </w:r>
          </w:p>
        </w:tc>
        <w:tc>
          <w:tcPr>
            <w:tcW w:w="713" w:type="pct"/>
            <w:shd w:val="clear" w:color="auto" w:fill="auto"/>
            <w:tcMar>
              <w:left w:w="28" w:type="dxa"/>
              <w:right w:w="28" w:type="dxa"/>
            </w:tcMar>
            <w:vAlign w:val="center"/>
          </w:tcPr>
          <w:p w14:paraId="0437189F" w14:textId="77777777" w:rsidR="00666A2D" w:rsidRPr="00666A2D" w:rsidRDefault="00666A2D" w:rsidP="00666A2D">
            <w:pPr>
              <w:jc w:val="center"/>
              <w:rPr>
                <w:sz w:val="12"/>
                <w:szCs w:val="12"/>
              </w:rPr>
            </w:pPr>
            <w:r w:rsidRPr="00666A2D">
              <w:rPr>
                <w:sz w:val="12"/>
                <w:szCs w:val="12"/>
              </w:rPr>
              <w:t>-18,6</w:t>
            </w:r>
          </w:p>
        </w:tc>
      </w:tr>
      <w:tr w:rsidR="00666A2D" w:rsidRPr="00666A2D" w14:paraId="4A3B05F3" w14:textId="77777777" w:rsidTr="0012515C">
        <w:trPr>
          <w:cantSplit/>
        </w:trPr>
        <w:tc>
          <w:tcPr>
            <w:tcW w:w="2413" w:type="pct"/>
            <w:shd w:val="clear" w:color="auto" w:fill="auto"/>
            <w:tcMar>
              <w:left w:w="28" w:type="dxa"/>
              <w:right w:w="28" w:type="dxa"/>
            </w:tcMar>
          </w:tcPr>
          <w:p w14:paraId="47957660" w14:textId="77777777" w:rsidR="00666A2D" w:rsidRPr="00666A2D" w:rsidRDefault="00666A2D" w:rsidP="0012515C">
            <w:pPr>
              <w:rPr>
                <w:b/>
                <w:sz w:val="12"/>
                <w:szCs w:val="12"/>
              </w:rPr>
            </w:pPr>
            <w:r w:rsidRPr="00666A2D">
              <w:rPr>
                <w:b/>
                <w:snapToGrid w:val="0"/>
                <w:sz w:val="12"/>
                <w:szCs w:val="12"/>
              </w:rPr>
              <w:t>Межрайонная инспекция ФНС России №6 по Воронежской области</w:t>
            </w:r>
          </w:p>
        </w:tc>
        <w:tc>
          <w:tcPr>
            <w:tcW w:w="473" w:type="pct"/>
            <w:shd w:val="clear" w:color="auto" w:fill="auto"/>
            <w:tcMar>
              <w:left w:w="28" w:type="dxa"/>
              <w:right w:w="28" w:type="dxa"/>
            </w:tcMar>
            <w:vAlign w:val="center"/>
          </w:tcPr>
          <w:p w14:paraId="151F13A6" w14:textId="77777777" w:rsidR="00666A2D" w:rsidRPr="00666A2D" w:rsidRDefault="00666A2D" w:rsidP="00666A2D">
            <w:pPr>
              <w:jc w:val="center"/>
              <w:rPr>
                <w:b/>
                <w:sz w:val="12"/>
                <w:szCs w:val="12"/>
              </w:rPr>
            </w:pPr>
            <w:r w:rsidRPr="00666A2D">
              <w:rPr>
                <w:b/>
                <w:sz w:val="12"/>
                <w:szCs w:val="12"/>
              </w:rPr>
              <w:t>182</w:t>
            </w:r>
          </w:p>
        </w:tc>
        <w:tc>
          <w:tcPr>
            <w:tcW w:w="1402" w:type="pct"/>
            <w:shd w:val="clear" w:color="auto" w:fill="auto"/>
            <w:tcMar>
              <w:left w:w="28" w:type="dxa"/>
              <w:right w:w="28" w:type="dxa"/>
            </w:tcMar>
            <w:vAlign w:val="center"/>
          </w:tcPr>
          <w:p w14:paraId="64417682" w14:textId="77777777" w:rsidR="00666A2D" w:rsidRPr="00666A2D" w:rsidRDefault="00666A2D" w:rsidP="00666A2D">
            <w:pPr>
              <w:jc w:val="center"/>
              <w:rPr>
                <w:sz w:val="12"/>
                <w:szCs w:val="12"/>
              </w:rPr>
            </w:pPr>
          </w:p>
        </w:tc>
        <w:tc>
          <w:tcPr>
            <w:tcW w:w="713" w:type="pct"/>
            <w:shd w:val="clear" w:color="auto" w:fill="auto"/>
            <w:tcMar>
              <w:left w:w="28" w:type="dxa"/>
              <w:right w:w="28" w:type="dxa"/>
            </w:tcMar>
            <w:vAlign w:val="center"/>
          </w:tcPr>
          <w:p w14:paraId="5A6E0823" w14:textId="77777777" w:rsidR="00666A2D" w:rsidRPr="00666A2D" w:rsidRDefault="00666A2D" w:rsidP="00666A2D">
            <w:pPr>
              <w:jc w:val="center"/>
              <w:rPr>
                <w:b/>
                <w:sz w:val="12"/>
                <w:szCs w:val="12"/>
              </w:rPr>
            </w:pPr>
            <w:r w:rsidRPr="00666A2D">
              <w:rPr>
                <w:b/>
                <w:sz w:val="12"/>
                <w:szCs w:val="12"/>
              </w:rPr>
              <w:t>11601,6</w:t>
            </w:r>
          </w:p>
        </w:tc>
      </w:tr>
      <w:tr w:rsidR="00666A2D" w:rsidRPr="00666A2D" w14:paraId="23A0538E" w14:textId="77777777" w:rsidTr="0012515C">
        <w:trPr>
          <w:cantSplit/>
        </w:trPr>
        <w:tc>
          <w:tcPr>
            <w:tcW w:w="2413" w:type="pct"/>
            <w:shd w:val="clear" w:color="auto" w:fill="auto"/>
            <w:tcMar>
              <w:left w:w="28" w:type="dxa"/>
              <w:right w:w="28" w:type="dxa"/>
            </w:tcMar>
          </w:tcPr>
          <w:p w14:paraId="55600FF2" w14:textId="77777777" w:rsidR="00666A2D" w:rsidRPr="00666A2D" w:rsidRDefault="00666A2D" w:rsidP="0012515C">
            <w:pPr>
              <w:rPr>
                <w:sz w:val="12"/>
                <w:szCs w:val="12"/>
              </w:rPr>
            </w:pPr>
            <w:r w:rsidRPr="00666A2D">
              <w:rPr>
                <w:b/>
                <w:sz w:val="12"/>
                <w:szCs w:val="12"/>
              </w:rPr>
              <w:t>Налог на доходы физических лиц с доходов, источником</w:t>
            </w:r>
            <w:r w:rsidRPr="00666A2D">
              <w:rPr>
                <w:sz w:val="12"/>
                <w:szCs w:val="12"/>
              </w:rPr>
              <w:t xml:space="preserve"> которых является налоговый агент, за исключением доходов в отношении которых исчисление и уплата налога осуществляется в соответствии со статьями 227, 227.1 и 228 Налогового кодекса РФ</w:t>
            </w:r>
          </w:p>
        </w:tc>
        <w:tc>
          <w:tcPr>
            <w:tcW w:w="473" w:type="pct"/>
            <w:shd w:val="clear" w:color="auto" w:fill="auto"/>
            <w:tcMar>
              <w:left w:w="28" w:type="dxa"/>
              <w:right w:w="28" w:type="dxa"/>
            </w:tcMar>
            <w:vAlign w:val="center"/>
          </w:tcPr>
          <w:p w14:paraId="61509A7E" w14:textId="77777777" w:rsidR="00666A2D" w:rsidRPr="00666A2D" w:rsidRDefault="00666A2D" w:rsidP="00666A2D">
            <w:pPr>
              <w:jc w:val="center"/>
              <w:rPr>
                <w:sz w:val="12"/>
                <w:szCs w:val="12"/>
              </w:rPr>
            </w:pPr>
            <w:r w:rsidRPr="00666A2D">
              <w:rPr>
                <w:sz w:val="12"/>
                <w:szCs w:val="12"/>
              </w:rPr>
              <w:t>182</w:t>
            </w:r>
          </w:p>
        </w:tc>
        <w:tc>
          <w:tcPr>
            <w:tcW w:w="1402" w:type="pct"/>
            <w:shd w:val="clear" w:color="auto" w:fill="auto"/>
            <w:tcMar>
              <w:left w:w="28" w:type="dxa"/>
              <w:right w:w="28" w:type="dxa"/>
            </w:tcMar>
            <w:vAlign w:val="center"/>
          </w:tcPr>
          <w:p w14:paraId="35AA91CE" w14:textId="77777777" w:rsidR="00666A2D" w:rsidRPr="00666A2D" w:rsidRDefault="00666A2D" w:rsidP="00666A2D">
            <w:pPr>
              <w:jc w:val="center"/>
              <w:rPr>
                <w:sz w:val="12"/>
                <w:szCs w:val="12"/>
              </w:rPr>
            </w:pPr>
            <w:r w:rsidRPr="00666A2D">
              <w:rPr>
                <w:sz w:val="12"/>
                <w:szCs w:val="12"/>
              </w:rPr>
              <w:t>10102010010000110</w:t>
            </w:r>
          </w:p>
        </w:tc>
        <w:tc>
          <w:tcPr>
            <w:tcW w:w="713" w:type="pct"/>
            <w:shd w:val="clear" w:color="auto" w:fill="auto"/>
            <w:tcMar>
              <w:left w:w="28" w:type="dxa"/>
              <w:right w:w="28" w:type="dxa"/>
            </w:tcMar>
            <w:vAlign w:val="center"/>
          </w:tcPr>
          <w:p w14:paraId="14AF496B" w14:textId="77777777" w:rsidR="00666A2D" w:rsidRPr="00666A2D" w:rsidRDefault="00666A2D" w:rsidP="00666A2D">
            <w:pPr>
              <w:jc w:val="center"/>
              <w:rPr>
                <w:sz w:val="12"/>
                <w:szCs w:val="12"/>
              </w:rPr>
            </w:pPr>
            <w:r w:rsidRPr="00666A2D">
              <w:rPr>
                <w:sz w:val="12"/>
                <w:szCs w:val="12"/>
              </w:rPr>
              <w:t>1857,5</w:t>
            </w:r>
          </w:p>
        </w:tc>
      </w:tr>
      <w:tr w:rsidR="00666A2D" w:rsidRPr="00666A2D" w14:paraId="454552AA" w14:textId="77777777" w:rsidTr="0012515C">
        <w:trPr>
          <w:cantSplit/>
        </w:trPr>
        <w:tc>
          <w:tcPr>
            <w:tcW w:w="2413" w:type="pct"/>
            <w:shd w:val="clear" w:color="auto" w:fill="auto"/>
            <w:tcMar>
              <w:left w:w="28" w:type="dxa"/>
              <w:right w:w="28" w:type="dxa"/>
            </w:tcMar>
          </w:tcPr>
          <w:p w14:paraId="58B24594" w14:textId="77777777" w:rsidR="00666A2D" w:rsidRPr="00666A2D" w:rsidRDefault="00666A2D" w:rsidP="0012515C">
            <w:pPr>
              <w:rPr>
                <w:sz w:val="12"/>
                <w:szCs w:val="12"/>
              </w:rPr>
            </w:pPr>
            <w:r w:rsidRPr="00666A2D">
              <w:rPr>
                <w:color w:val="000000"/>
                <w:sz w:val="12"/>
                <w:szCs w:val="12"/>
              </w:rPr>
              <w:t>Налог</w:t>
            </w:r>
            <w:r w:rsidRPr="00666A2D">
              <w:rPr>
                <w:rFonts w:ascii="Californian FB" w:hAnsi="Californian FB" w:cs="Californian FB"/>
                <w:color w:val="000000"/>
                <w:sz w:val="12"/>
                <w:szCs w:val="12"/>
              </w:rPr>
              <w:t xml:space="preserve"> </w:t>
            </w:r>
            <w:r w:rsidRPr="00666A2D">
              <w:rPr>
                <w:color w:val="000000"/>
                <w:sz w:val="12"/>
                <w:szCs w:val="12"/>
              </w:rPr>
              <w:t>на</w:t>
            </w:r>
            <w:r w:rsidRPr="00666A2D">
              <w:rPr>
                <w:rFonts w:ascii="Californian FB" w:hAnsi="Californian FB" w:cs="Californian FB"/>
                <w:color w:val="000000"/>
                <w:sz w:val="12"/>
                <w:szCs w:val="12"/>
              </w:rPr>
              <w:t xml:space="preserve"> </w:t>
            </w:r>
            <w:r w:rsidRPr="00666A2D">
              <w:rPr>
                <w:color w:val="000000"/>
                <w:sz w:val="12"/>
                <w:szCs w:val="12"/>
              </w:rPr>
              <w:t>доходы</w:t>
            </w:r>
            <w:r w:rsidRPr="00666A2D">
              <w:rPr>
                <w:rFonts w:ascii="Californian FB" w:hAnsi="Californian FB" w:cs="Californian FB"/>
                <w:color w:val="000000"/>
                <w:sz w:val="12"/>
                <w:szCs w:val="12"/>
              </w:rPr>
              <w:t xml:space="preserve"> </w:t>
            </w:r>
            <w:r w:rsidRPr="00666A2D">
              <w:rPr>
                <w:color w:val="000000"/>
                <w:sz w:val="12"/>
                <w:szCs w:val="12"/>
              </w:rPr>
              <w:t>физических</w:t>
            </w:r>
            <w:r w:rsidRPr="00666A2D">
              <w:rPr>
                <w:rFonts w:ascii="Californian FB" w:hAnsi="Californian FB" w:cs="Californian FB"/>
                <w:color w:val="000000"/>
                <w:sz w:val="12"/>
                <w:szCs w:val="12"/>
              </w:rPr>
              <w:t xml:space="preserve"> </w:t>
            </w:r>
            <w:r w:rsidRPr="00666A2D">
              <w:rPr>
                <w:color w:val="000000"/>
                <w:sz w:val="12"/>
                <w:szCs w:val="12"/>
              </w:rPr>
              <w:t>лиц</w:t>
            </w:r>
            <w:r w:rsidRPr="00666A2D">
              <w:rPr>
                <w:rFonts w:ascii="Californian FB" w:hAnsi="Californian FB" w:cs="Californian FB"/>
                <w:color w:val="000000"/>
                <w:sz w:val="12"/>
                <w:szCs w:val="12"/>
              </w:rPr>
              <w:t xml:space="preserve"> </w:t>
            </w:r>
            <w:r w:rsidRPr="00666A2D">
              <w:rPr>
                <w:color w:val="000000"/>
                <w:sz w:val="12"/>
                <w:szCs w:val="12"/>
              </w:rPr>
              <w:t>с</w:t>
            </w:r>
            <w:r w:rsidRPr="00666A2D">
              <w:rPr>
                <w:rFonts w:ascii="Californian FB" w:hAnsi="Californian FB" w:cs="Californian FB"/>
                <w:color w:val="000000"/>
                <w:sz w:val="12"/>
                <w:szCs w:val="12"/>
              </w:rPr>
              <w:t xml:space="preserve"> </w:t>
            </w:r>
            <w:r w:rsidRPr="00666A2D">
              <w:rPr>
                <w:color w:val="000000"/>
                <w:sz w:val="12"/>
                <w:szCs w:val="12"/>
              </w:rPr>
              <w:t>доходов</w:t>
            </w:r>
            <w:r w:rsidRPr="00666A2D">
              <w:rPr>
                <w:rFonts w:ascii="Californian FB" w:hAnsi="Californian FB" w:cs="Californian FB"/>
                <w:color w:val="000000"/>
                <w:sz w:val="12"/>
                <w:szCs w:val="12"/>
              </w:rPr>
              <w:t xml:space="preserve">, </w:t>
            </w:r>
            <w:r w:rsidRPr="00666A2D">
              <w:rPr>
                <w:color w:val="000000"/>
                <w:sz w:val="12"/>
                <w:szCs w:val="12"/>
              </w:rPr>
              <w:t>полученных</w:t>
            </w:r>
            <w:r w:rsidRPr="00666A2D">
              <w:rPr>
                <w:rFonts w:ascii="Californian FB" w:hAnsi="Californian FB" w:cs="Californian FB"/>
                <w:color w:val="000000"/>
                <w:sz w:val="12"/>
                <w:szCs w:val="12"/>
              </w:rPr>
              <w:t xml:space="preserve"> </w:t>
            </w:r>
            <w:r w:rsidRPr="00666A2D">
              <w:rPr>
                <w:color w:val="000000"/>
                <w:sz w:val="12"/>
                <w:szCs w:val="12"/>
              </w:rPr>
              <w:t>от</w:t>
            </w:r>
            <w:r w:rsidRPr="00666A2D">
              <w:rPr>
                <w:rFonts w:ascii="Californian FB" w:hAnsi="Californian FB" w:cs="Californian FB"/>
                <w:color w:val="000000"/>
                <w:sz w:val="12"/>
                <w:szCs w:val="12"/>
              </w:rPr>
              <w:t xml:space="preserve"> </w:t>
            </w:r>
            <w:r w:rsidRPr="00666A2D">
              <w:rPr>
                <w:color w:val="000000"/>
                <w:sz w:val="12"/>
                <w:szCs w:val="12"/>
              </w:rPr>
              <w:t>осуществления</w:t>
            </w:r>
            <w:r w:rsidRPr="00666A2D">
              <w:rPr>
                <w:rFonts w:ascii="Californian FB" w:hAnsi="Californian FB" w:cs="Californian FB"/>
                <w:color w:val="000000"/>
                <w:sz w:val="12"/>
                <w:szCs w:val="12"/>
              </w:rPr>
              <w:t xml:space="preserve"> </w:t>
            </w:r>
            <w:r w:rsidRPr="00666A2D">
              <w:rPr>
                <w:color w:val="000000"/>
                <w:sz w:val="12"/>
                <w:szCs w:val="12"/>
              </w:rPr>
              <w:t>деятельности</w:t>
            </w:r>
            <w:r w:rsidRPr="00666A2D">
              <w:rPr>
                <w:rFonts w:ascii="Californian FB" w:hAnsi="Californian FB" w:cs="Californian FB"/>
                <w:color w:val="000000"/>
                <w:sz w:val="12"/>
                <w:szCs w:val="12"/>
              </w:rPr>
              <w:t xml:space="preserve"> </w:t>
            </w:r>
            <w:r w:rsidRPr="00666A2D">
              <w:rPr>
                <w:color w:val="000000"/>
                <w:sz w:val="12"/>
                <w:szCs w:val="12"/>
              </w:rPr>
              <w:t>физическими</w:t>
            </w:r>
            <w:r w:rsidRPr="00666A2D">
              <w:rPr>
                <w:rFonts w:ascii="Californian FB" w:hAnsi="Californian FB" w:cs="Californian FB"/>
                <w:color w:val="000000"/>
                <w:sz w:val="12"/>
                <w:szCs w:val="12"/>
              </w:rPr>
              <w:t xml:space="preserve"> </w:t>
            </w:r>
            <w:r w:rsidRPr="00666A2D">
              <w:rPr>
                <w:color w:val="000000"/>
                <w:sz w:val="12"/>
                <w:szCs w:val="12"/>
              </w:rPr>
              <w:t>лицами</w:t>
            </w:r>
            <w:r w:rsidRPr="00666A2D">
              <w:rPr>
                <w:rFonts w:ascii="Californian FB" w:hAnsi="Californian FB" w:cs="Californian FB"/>
                <w:color w:val="000000"/>
                <w:sz w:val="12"/>
                <w:szCs w:val="12"/>
              </w:rPr>
              <w:t xml:space="preserve">, </w:t>
            </w:r>
            <w:r w:rsidRPr="00666A2D">
              <w:rPr>
                <w:color w:val="000000"/>
                <w:sz w:val="12"/>
                <w:szCs w:val="12"/>
              </w:rPr>
              <w:t>зарегистрированными</w:t>
            </w:r>
            <w:r w:rsidRPr="00666A2D">
              <w:rPr>
                <w:rFonts w:ascii="Californian FB" w:hAnsi="Californian FB" w:cs="Californian FB"/>
                <w:color w:val="000000"/>
                <w:sz w:val="12"/>
                <w:szCs w:val="12"/>
              </w:rPr>
              <w:t xml:space="preserve"> </w:t>
            </w:r>
            <w:r w:rsidRPr="00666A2D">
              <w:rPr>
                <w:color w:val="000000"/>
                <w:sz w:val="12"/>
                <w:szCs w:val="12"/>
              </w:rPr>
              <w:t>в</w:t>
            </w:r>
            <w:r w:rsidRPr="00666A2D">
              <w:rPr>
                <w:rFonts w:ascii="Californian FB" w:hAnsi="Californian FB" w:cs="Californian FB"/>
                <w:color w:val="000000"/>
                <w:sz w:val="12"/>
                <w:szCs w:val="12"/>
              </w:rPr>
              <w:t xml:space="preserve"> </w:t>
            </w:r>
            <w:r w:rsidRPr="00666A2D">
              <w:rPr>
                <w:color w:val="000000"/>
                <w:sz w:val="12"/>
                <w:szCs w:val="12"/>
              </w:rPr>
              <w:t>качестве</w:t>
            </w:r>
            <w:r w:rsidRPr="00666A2D">
              <w:rPr>
                <w:rFonts w:ascii="Californian FB" w:hAnsi="Californian FB" w:cs="Californian FB"/>
                <w:color w:val="000000"/>
                <w:sz w:val="12"/>
                <w:szCs w:val="12"/>
              </w:rPr>
              <w:t xml:space="preserve"> </w:t>
            </w:r>
            <w:r w:rsidRPr="00666A2D">
              <w:rPr>
                <w:color w:val="000000"/>
                <w:sz w:val="12"/>
                <w:szCs w:val="12"/>
              </w:rPr>
              <w:t>индивидуальных</w:t>
            </w:r>
            <w:r w:rsidRPr="00666A2D">
              <w:rPr>
                <w:rFonts w:ascii="Californian FB" w:hAnsi="Californian FB" w:cs="Californian FB"/>
                <w:color w:val="000000"/>
                <w:sz w:val="12"/>
                <w:szCs w:val="12"/>
              </w:rPr>
              <w:t xml:space="preserve"> </w:t>
            </w:r>
            <w:r w:rsidRPr="00666A2D">
              <w:rPr>
                <w:color w:val="000000"/>
                <w:sz w:val="12"/>
                <w:szCs w:val="12"/>
              </w:rPr>
              <w:t>предпринимателей</w:t>
            </w:r>
            <w:r w:rsidRPr="00666A2D">
              <w:rPr>
                <w:rFonts w:ascii="Californian FB" w:hAnsi="Californian FB" w:cs="Californian FB"/>
                <w:color w:val="000000"/>
                <w:sz w:val="12"/>
                <w:szCs w:val="12"/>
              </w:rPr>
              <w:t xml:space="preserve">, </w:t>
            </w:r>
            <w:r w:rsidRPr="00666A2D">
              <w:rPr>
                <w:color w:val="000000"/>
                <w:sz w:val="12"/>
                <w:szCs w:val="12"/>
              </w:rPr>
              <w:t>нотариусов</w:t>
            </w:r>
            <w:r w:rsidRPr="00666A2D">
              <w:rPr>
                <w:rFonts w:ascii="Californian FB" w:hAnsi="Californian FB" w:cs="Californian FB"/>
                <w:color w:val="000000"/>
                <w:sz w:val="12"/>
                <w:szCs w:val="12"/>
              </w:rPr>
              <w:t xml:space="preserve">, </w:t>
            </w:r>
            <w:r w:rsidRPr="00666A2D">
              <w:rPr>
                <w:color w:val="000000"/>
                <w:sz w:val="12"/>
                <w:szCs w:val="12"/>
              </w:rPr>
              <w:t>занимающихся</w:t>
            </w:r>
            <w:r w:rsidRPr="00666A2D">
              <w:rPr>
                <w:rFonts w:ascii="Californian FB" w:hAnsi="Californian FB" w:cs="Californian FB"/>
                <w:color w:val="000000"/>
                <w:sz w:val="12"/>
                <w:szCs w:val="12"/>
              </w:rPr>
              <w:t xml:space="preserve"> </w:t>
            </w:r>
            <w:r w:rsidRPr="00666A2D">
              <w:rPr>
                <w:color w:val="000000"/>
                <w:sz w:val="12"/>
                <w:szCs w:val="12"/>
              </w:rPr>
              <w:t>частной</w:t>
            </w:r>
            <w:r w:rsidRPr="00666A2D">
              <w:rPr>
                <w:rFonts w:ascii="Californian FB" w:hAnsi="Californian FB" w:cs="Californian FB"/>
                <w:color w:val="000000"/>
                <w:sz w:val="12"/>
                <w:szCs w:val="12"/>
              </w:rPr>
              <w:t xml:space="preserve"> </w:t>
            </w:r>
            <w:r w:rsidRPr="00666A2D">
              <w:rPr>
                <w:color w:val="000000"/>
                <w:sz w:val="12"/>
                <w:szCs w:val="12"/>
              </w:rPr>
              <w:t>практикой</w:t>
            </w:r>
            <w:r w:rsidRPr="00666A2D">
              <w:rPr>
                <w:rFonts w:ascii="Californian FB" w:hAnsi="Californian FB" w:cs="Californian FB"/>
                <w:color w:val="000000"/>
                <w:sz w:val="12"/>
                <w:szCs w:val="12"/>
              </w:rPr>
              <w:t xml:space="preserve">, </w:t>
            </w:r>
            <w:r w:rsidRPr="00666A2D">
              <w:rPr>
                <w:color w:val="000000"/>
                <w:sz w:val="12"/>
                <w:szCs w:val="12"/>
              </w:rPr>
              <w:t>адвокатов</w:t>
            </w:r>
            <w:r w:rsidRPr="00666A2D">
              <w:rPr>
                <w:rFonts w:ascii="Californian FB" w:hAnsi="Californian FB" w:cs="Californian FB"/>
                <w:color w:val="000000"/>
                <w:sz w:val="12"/>
                <w:szCs w:val="12"/>
              </w:rPr>
              <w:t xml:space="preserve">, </w:t>
            </w:r>
            <w:r w:rsidRPr="00666A2D">
              <w:rPr>
                <w:color w:val="000000"/>
                <w:sz w:val="12"/>
                <w:szCs w:val="12"/>
              </w:rPr>
              <w:t>учредивших</w:t>
            </w:r>
            <w:r w:rsidRPr="00666A2D">
              <w:rPr>
                <w:rFonts w:ascii="Californian FB" w:hAnsi="Californian FB" w:cs="Californian FB"/>
                <w:color w:val="000000"/>
                <w:sz w:val="12"/>
                <w:szCs w:val="12"/>
              </w:rPr>
              <w:t xml:space="preserve"> </w:t>
            </w:r>
            <w:r w:rsidRPr="00666A2D">
              <w:rPr>
                <w:color w:val="000000"/>
                <w:sz w:val="12"/>
                <w:szCs w:val="12"/>
              </w:rPr>
              <w:t>адвокатские</w:t>
            </w:r>
            <w:r w:rsidRPr="00666A2D">
              <w:rPr>
                <w:rFonts w:ascii="Californian FB" w:hAnsi="Californian FB" w:cs="Californian FB"/>
                <w:color w:val="000000"/>
                <w:sz w:val="12"/>
                <w:szCs w:val="12"/>
              </w:rPr>
              <w:t xml:space="preserve"> </w:t>
            </w:r>
            <w:r w:rsidRPr="00666A2D">
              <w:rPr>
                <w:color w:val="000000"/>
                <w:sz w:val="12"/>
                <w:szCs w:val="12"/>
              </w:rPr>
              <w:t>кабинеты</w:t>
            </w:r>
            <w:r w:rsidRPr="00666A2D">
              <w:rPr>
                <w:rFonts w:ascii="Californian FB" w:hAnsi="Californian FB" w:cs="Californian FB"/>
                <w:color w:val="000000"/>
                <w:sz w:val="12"/>
                <w:szCs w:val="12"/>
              </w:rPr>
              <w:t xml:space="preserve"> </w:t>
            </w:r>
            <w:r w:rsidRPr="00666A2D">
              <w:rPr>
                <w:color w:val="000000"/>
                <w:sz w:val="12"/>
                <w:szCs w:val="12"/>
              </w:rPr>
              <w:t>и</w:t>
            </w:r>
            <w:r w:rsidRPr="00666A2D">
              <w:rPr>
                <w:rFonts w:ascii="Californian FB" w:hAnsi="Californian FB" w:cs="Californian FB"/>
                <w:color w:val="000000"/>
                <w:sz w:val="12"/>
                <w:szCs w:val="12"/>
              </w:rPr>
              <w:t xml:space="preserve"> </w:t>
            </w:r>
            <w:r w:rsidRPr="00666A2D">
              <w:rPr>
                <w:color w:val="000000"/>
                <w:sz w:val="12"/>
                <w:szCs w:val="12"/>
              </w:rPr>
              <w:t>других</w:t>
            </w:r>
            <w:r w:rsidRPr="00666A2D">
              <w:rPr>
                <w:rFonts w:ascii="Californian FB" w:hAnsi="Californian FB" w:cs="Californian FB"/>
                <w:color w:val="000000"/>
                <w:sz w:val="12"/>
                <w:szCs w:val="12"/>
              </w:rPr>
              <w:t xml:space="preserve"> </w:t>
            </w:r>
            <w:r w:rsidRPr="00666A2D">
              <w:rPr>
                <w:color w:val="000000"/>
                <w:sz w:val="12"/>
                <w:szCs w:val="12"/>
              </w:rPr>
              <w:t>лиц</w:t>
            </w:r>
            <w:r w:rsidRPr="00666A2D">
              <w:rPr>
                <w:rFonts w:ascii="Californian FB" w:hAnsi="Californian FB" w:cs="Californian FB"/>
                <w:color w:val="000000"/>
                <w:sz w:val="12"/>
                <w:szCs w:val="12"/>
              </w:rPr>
              <w:t xml:space="preserve">, </w:t>
            </w:r>
            <w:r w:rsidRPr="00666A2D">
              <w:rPr>
                <w:color w:val="000000"/>
                <w:sz w:val="12"/>
                <w:szCs w:val="12"/>
              </w:rPr>
              <w:t>занимающихся</w:t>
            </w:r>
            <w:r w:rsidRPr="00666A2D">
              <w:rPr>
                <w:rFonts w:ascii="Californian FB" w:hAnsi="Californian FB" w:cs="Californian FB"/>
                <w:color w:val="000000"/>
                <w:sz w:val="12"/>
                <w:szCs w:val="12"/>
              </w:rPr>
              <w:t xml:space="preserve"> </w:t>
            </w:r>
            <w:r w:rsidRPr="00666A2D">
              <w:rPr>
                <w:color w:val="000000"/>
                <w:sz w:val="12"/>
                <w:szCs w:val="12"/>
              </w:rPr>
              <w:t>частной</w:t>
            </w:r>
            <w:r w:rsidRPr="00666A2D">
              <w:rPr>
                <w:rFonts w:ascii="Californian FB" w:hAnsi="Californian FB" w:cs="Californian FB"/>
                <w:color w:val="000000"/>
                <w:sz w:val="12"/>
                <w:szCs w:val="12"/>
              </w:rPr>
              <w:t xml:space="preserve"> </w:t>
            </w:r>
            <w:r w:rsidRPr="00666A2D">
              <w:rPr>
                <w:color w:val="000000"/>
                <w:sz w:val="12"/>
                <w:szCs w:val="12"/>
              </w:rPr>
              <w:t>практикой</w:t>
            </w:r>
            <w:r w:rsidRPr="00666A2D">
              <w:rPr>
                <w:rFonts w:ascii="Californian FB" w:hAnsi="Californian FB" w:cs="Californian FB"/>
                <w:color w:val="000000"/>
                <w:sz w:val="12"/>
                <w:szCs w:val="12"/>
              </w:rPr>
              <w:t xml:space="preserve"> </w:t>
            </w:r>
            <w:r w:rsidRPr="00666A2D">
              <w:rPr>
                <w:color w:val="000000"/>
                <w:sz w:val="12"/>
                <w:szCs w:val="12"/>
              </w:rPr>
              <w:t>в</w:t>
            </w:r>
            <w:r w:rsidRPr="00666A2D">
              <w:rPr>
                <w:rFonts w:ascii="Californian FB" w:hAnsi="Californian FB" w:cs="Californian FB"/>
                <w:color w:val="000000"/>
                <w:sz w:val="12"/>
                <w:szCs w:val="12"/>
              </w:rPr>
              <w:t xml:space="preserve"> </w:t>
            </w:r>
            <w:r w:rsidRPr="00666A2D">
              <w:rPr>
                <w:color w:val="000000"/>
                <w:sz w:val="12"/>
                <w:szCs w:val="12"/>
              </w:rPr>
              <w:t>соответствии</w:t>
            </w:r>
            <w:r w:rsidRPr="00666A2D">
              <w:rPr>
                <w:rFonts w:ascii="Californian FB" w:hAnsi="Californian FB" w:cs="Californian FB"/>
                <w:color w:val="000000"/>
                <w:sz w:val="12"/>
                <w:szCs w:val="12"/>
              </w:rPr>
              <w:t xml:space="preserve"> </w:t>
            </w:r>
            <w:r w:rsidRPr="00666A2D">
              <w:rPr>
                <w:color w:val="000000"/>
                <w:sz w:val="12"/>
                <w:szCs w:val="12"/>
              </w:rPr>
              <w:t>со</w:t>
            </w:r>
            <w:r w:rsidRPr="00666A2D">
              <w:rPr>
                <w:rFonts w:ascii="Californian FB" w:hAnsi="Californian FB" w:cs="Californian FB"/>
                <w:color w:val="000000"/>
                <w:sz w:val="12"/>
                <w:szCs w:val="12"/>
              </w:rPr>
              <w:t xml:space="preserve"> </w:t>
            </w:r>
            <w:r w:rsidRPr="00666A2D">
              <w:rPr>
                <w:color w:val="000000"/>
                <w:sz w:val="12"/>
                <w:szCs w:val="12"/>
              </w:rPr>
              <w:t>статьей</w:t>
            </w:r>
            <w:r w:rsidRPr="00666A2D">
              <w:rPr>
                <w:rFonts w:ascii="Californian FB" w:hAnsi="Californian FB" w:cs="Californian FB"/>
                <w:color w:val="000000"/>
                <w:sz w:val="12"/>
                <w:szCs w:val="12"/>
              </w:rPr>
              <w:t xml:space="preserve"> 227 </w:t>
            </w:r>
            <w:r w:rsidRPr="00666A2D">
              <w:rPr>
                <w:color w:val="000000"/>
                <w:sz w:val="12"/>
                <w:szCs w:val="12"/>
              </w:rPr>
              <w:t>Налогового</w:t>
            </w:r>
            <w:r w:rsidRPr="00666A2D">
              <w:rPr>
                <w:rFonts w:ascii="Californian FB" w:hAnsi="Californian FB" w:cs="Californian FB"/>
                <w:color w:val="000000"/>
                <w:sz w:val="12"/>
                <w:szCs w:val="12"/>
              </w:rPr>
              <w:t xml:space="preserve"> </w:t>
            </w:r>
            <w:r w:rsidRPr="00666A2D">
              <w:rPr>
                <w:color w:val="000000"/>
                <w:sz w:val="12"/>
                <w:szCs w:val="12"/>
              </w:rPr>
              <w:t>кодекса</w:t>
            </w:r>
            <w:r w:rsidRPr="00666A2D">
              <w:rPr>
                <w:rFonts w:ascii="Californian FB" w:hAnsi="Californian FB" w:cs="Californian FB"/>
                <w:color w:val="000000"/>
                <w:sz w:val="12"/>
                <w:szCs w:val="12"/>
              </w:rPr>
              <w:t xml:space="preserve"> </w:t>
            </w:r>
            <w:r w:rsidRPr="00666A2D">
              <w:rPr>
                <w:color w:val="000000"/>
                <w:sz w:val="12"/>
                <w:szCs w:val="12"/>
              </w:rPr>
              <w:t>Российской</w:t>
            </w:r>
            <w:r w:rsidRPr="00666A2D">
              <w:rPr>
                <w:rFonts w:ascii="Californian FB" w:hAnsi="Californian FB" w:cs="Californian FB"/>
                <w:color w:val="000000"/>
                <w:sz w:val="12"/>
                <w:szCs w:val="12"/>
              </w:rPr>
              <w:t xml:space="preserve"> </w:t>
            </w:r>
            <w:r w:rsidRPr="00666A2D">
              <w:rPr>
                <w:color w:val="000000"/>
                <w:sz w:val="12"/>
                <w:szCs w:val="12"/>
              </w:rPr>
              <w:t>Федерации</w:t>
            </w:r>
          </w:p>
        </w:tc>
        <w:tc>
          <w:tcPr>
            <w:tcW w:w="473" w:type="pct"/>
            <w:shd w:val="clear" w:color="auto" w:fill="auto"/>
            <w:tcMar>
              <w:left w:w="28" w:type="dxa"/>
              <w:right w:w="28" w:type="dxa"/>
            </w:tcMar>
            <w:vAlign w:val="center"/>
          </w:tcPr>
          <w:p w14:paraId="4A24142F" w14:textId="77777777" w:rsidR="00666A2D" w:rsidRPr="00666A2D" w:rsidRDefault="00666A2D" w:rsidP="00666A2D">
            <w:pPr>
              <w:jc w:val="center"/>
              <w:rPr>
                <w:sz w:val="12"/>
                <w:szCs w:val="12"/>
              </w:rPr>
            </w:pPr>
          </w:p>
        </w:tc>
        <w:tc>
          <w:tcPr>
            <w:tcW w:w="1402" w:type="pct"/>
            <w:shd w:val="clear" w:color="auto" w:fill="auto"/>
            <w:tcMar>
              <w:left w:w="28" w:type="dxa"/>
              <w:right w:w="28" w:type="dxa"/>
            </w:tcMar>
            <w:vAlign w:val="center"/>
          </w:tcPr>
          <w:p w14:paraId="65272B9C" w14:textId="77777777" w:rsidR="00666A2D" w:rsidRPr="00666A2D" w:rsidRDefault="00666A2D" w:rsidP="00666A2D">
            <w:pPr>
              <w:jc w:val="center"/>
              <w:rPr>
                <w:sz w:val="12"/>
                <w:szCs w:val="12"/>
              </w:rPr>
            </w:pPr>
            <w:r w:rsidRPr="00666A2D">
              <w:rPr>
                <w:sz w:val="12"/>
                <w:szCs w:val="12"/>
              </w:rPr>
              <w:t>10102020010000110</w:t>
            </w:r>
          </w:p>
        </w:tc>
        <w:tc>
          <w:tcPr>
            <w:tcW w:w="713" w:type="pct"/>
            <w:shd w:val="clear" w:color="auto" w:fill="auto"/>
            <w:tcMar>
              <w:left w:w="28" w:type="dxa"/>
              <w:right w:w="28" w:type="dxa"/>
            </w:tcMar>
            <w:vAlign w:val="center"/>
          </w:tcPr>
          <w:p w14:paraId="2AC0E607" w14:textId="77777777" w:rsidR="00666A2D" w:rsidRPr="00666A2D" w:rsidRDefault="00666A2D" w:rsidP="00666A2D">
            <w:pPr>
              <w:jc w:val="center"/>
              <w:rPr>
                <w:sz w:val="12"/>
                <w:szCs w:val="12"/>
              </w:rPr>
            </w:pPr>
            <w:r w:rsidRPr="00666A2D">
              <w:rPr>
                <w:sz w:val="12"/>
                <w:szCs w:val="12"/>
              </w:rPr>
              <w:t>0,5</w:t>
            </w:r>
          </w:p>
        </w:tc>
      </w:tr>
      <w:tr w:rsidR="00666A2D" w:rsidRPr="00666A2D" w14:paraId="517AEA98" w14:textId="77777777" w:rsidTr="0012515C">
        <w:trPr>
          <w:cantSplit/>
        </w:trPr>
        <w:tc>
          <w:tcPr>
            <w:tcW w:w="2413" w:type="pct"/>
            <w:shd w:val="clear" w:color="auto" w:fill="auto"/>
            <w:tcMar>
              <w:left w:w="28" w:type="dxa"/>
              <w:right w:w="28" w:type="dxa"/>
            </w:tcMar>
          </w:tcPr>
          <w:p w14:paraId="0F811F79" w14:textId="77777777" w:rsidR="00666A2D" w:rsidRPr="00666A2D" w:rsidRDefault="00666A2D" w:rsidP="0012515C">
            <w:pPr>
              <w:rPr>
                <w:sz w:val="12"/>
                <w:szCs w:val="12"/>
              </w:rPr>
            </w:pPr>
            <w:r w:rsidRPr="00666A2D">
              <w:rPr>
                <w:sz w:val="12"/>
                <w:szCs w:val="12"/>
              </w:rPr>
              <w:t>Налог на доходы физических лиц с доходов, полученных физическими лицами  в соответствии со  статьей 228  Налогового кодекса РФ</w:t>
            </w:r>
          </w:p>
        </w:tc>
        <w:tc>
          <w:tcPr>
            <w:tcW w:w="473" w:type="pct"/>
            <w:shd w:val="clear" w:color="auto" w:fill="auto"/>
            <w:tcMar>
              <w:left w:w="28" w:type="dxa"/>
              <w:right w:w="28" w:type="dxa"/>
            </w:tcMar>
            <w:vAlign w:val="center"/>
          </w:tcPr>
          <w:p w14:paraId="67A12505" w14:textId="77777777" w:rsidR="00666A2D" w:rsidRPr="00666A2D" w:rsidRDefault="00666A2D" w:rsidP="00666A2D">
            <w:pPr>
              <w:jc w:val="center"/>
              <w:rPr>
                <w:sz w:val="12"/>
                <w:szCs w:val="12"/>
              </w:rPr>
            </w:pPr>
            <w:r w:rsidRPr="00666A2D">
              <w:rPr>
                <w:sz w:val="12"/>
                <w:szCs w:val="12"/>
              </w:rPr>
              <w:t>182</w:t>
            </w:r>
          </w:p>
        </w:tc>
        <w:tc>
          <w:tcPr>
            <w:tcW w:w="1402" w:type="pct"/>
            <w:shd w:val="clear" w:color="auto" w:fill="auto"/>
            <w:tcMar>
              <w:left w:w="28" w:type="dxa"/>
              <w:right w:w="28" w:type="dxa"/>
            </w:tcMar>
            <w:vAlign w:val="center"/>
          </w:tcPr>
          <w:p w14:paraId="38FB0FD5" w14:textId="77777777" w:rsidR="00666A2D" w:rsidRPr="00666A2D" w:rsidRDefault="00666A2D" w:rsidP="00666A2D">
            <w:pPr>
              <w:jc w:val="center"/>
              <w:rPr>
                <w:sz w:val="12"/>
                <w:szCs w:val="12"/>
              </w:rPr>
            </w:pPr>
            <w:r w:rsidRPr="00666A2D">
              <w:rPr>
                <w:sz w:val="12"/>
                <w:szCs w:val="12"/>
              </w:rPr>
              <w:t>10102030010000110</w:t>
            </w:r>
          </w:p>
        </w:tc>
        <w:tc>
          <w:tcPr>
            <w:tcW w:w="713" w:type="pct"/>
            <w:shd w:val="clear" w:color="auto" w:fill="auto"/>
            <w:tcMar>
              <w:left w:w="28" w:type="dxa"/>
              <w:right w:w="28" w:type="dxa"/>
            </w:tcMar>
            <w:vAlign w:val="center"/>
          </w:tcPr>
          <w:p w14:paraId="19B1B509" w14:textId="77777777" w:rsidR="00666A2D" w:rsidRPr="00666A2D" w:rsidRDefault="00666A2D" w:rsidP="00666A2D">
            <w:pPr>
              <w:jc w:val="center"/>
              <w:rPr>
                <w:sz w:val="12"/>
                <w:szCs w:val="12"/>
              </w:rPr>
            </w:pPr>
            <w:r w:rsidRPr="00666A2D">
              <w:rPr>
                <w:sz w:val="12"/>
                <w:szCs w:val="12"/>
              </w:rPr>
              <w:t>0,3</w:t>
            </w:r>
          </w:p>
        </w:tc>
      </w:tr>
      <w:tr w:rsidR="00666A2D" w:rsidRPr="00666A2D" w14:paraId="726B3647" w14:textId="77777777" w:rsidTr="0012515C">
        <w:trPr>
          <w:cantSplit/>
        </w:trPr>
        <w:tc>
          <w:tcPr>
            <w:tcW w:w="2413" w:type="pct"/>
            <w:shd w:val="clear" w:color="auto" w:fill="auto"/>
            <w:tcMar>
              <w:left w:w="28" w:type="dxa"/>
              <w:right w:w="28" w:type="dxa"/>
            </w:tcMar>
          </w:tcPr>
          <w:p w14:paraId="73869844" w14:textId="77777777" w:rsidR="00666A2D" w:rsidRPr="00666A2D" w:rsidRDefault="00666A2D" w:rsidP="0012515C">
            <w:pPr>
              <w:rPr>
                <w:sz w:val="12"/>
                <w:szCs w:val="12"/>
              </w:rPr>
            </w:pPr>
            <w:r w:rsidRPr="00666A2D">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РФ</w:t>
            </w:r>
          </w:p>
        </w:tc>
        <w:tc>
          <w:tcPr>
            <w:tcW w:w="473" w:type="pct"/>
            <w:shd w:val="clear" w:color="auto" w:fill="auto"/>
            <w:tcMar>
              <w:left w:w="28" w:type="dxa"/>
              <w:right w:w="28" w:type="dxa"/>
            </w:tcMar>
            <w:vAlign w:val="center"/>
          </w:tcPr>
          <w:p w14:paraId="0D8C5ABF" w14:textId="77777777" w:rsidR="00666A2D" w:rsidRPr="00666A2D" w:rsidRDefault="00666A2D" w:rsidP="00666A2D">
            <w:pPr>
              <w:jc w:val="center"/>
              <w:rPr>
                <w:sz w:val="12"/>
                <w:szCs w:val="12"/>
              </w:rPr>
            </w:pPr>
            <w:r w:rsidRPr="00666A2D">
              <w:rPr>
                <w:sz w:val="12"/>
                <w:szCs w:val="12"/>
              </w:rPr>
              <w:t>182</w:t>
            </w:r>
          </w:p>
        </w:tc>
        <w:tc>
          <w:tcPr>
            <w:tcW w:w="1402" w:type="pct"/>
            <w:shd w:val="clear" w:color="auto" w:fill="auto"/>
            <w:tcMar>
              <w:left w:w="28" w:type="dxa"/>
              <w:right w:w="28" w:type="dxa"/>
            </w:tcMar>
            <w:vAlign w:val="center"/>
          </w:tcPr>
          <w:p w14:paraId="104E2598" w14:textId="77777777" w:rsidR="00666A2D" w:rsidRPr="00666A2D" w:rsidRDefault="00666A2D" w:rsidP="00666A2D">
            <w:pPr>
              <w:jc w:val="center"/>
              <w:rPr>
                <w:sz w:val="12"/>
                <w:szCs w:val="12"/>
              </w:rPr>
            </w:pPr>
            <w:r w:rsidRPr="00666A2D">
              <w:rPr>
                <w:sz w:val="12"/>
                <w:szCs w:val="12"/>
              </w:rPr>
              <w:t>10102040011000110</w:t>
            </w:r>
          </w:p>
        </w:tc>
        <w:tc>
          <w:tcPr>
            <w:tcW w:w="713" w:type="pct"/>
            <w:shd w:val="clear" w:color="auto" w:fill="auto"/>
            <w:tcMar>
              <w:left w:w="28" w:type="dxa"/>
              <w:right w:w="28" w:type="dxa"/>
            </w:tcMar>
            <w:vAlign w:val="center"/>
          </w:tcPr>
          <w:p w14:paraId="26C86F86" w14:textId="77777777" w:rsidR="00666A2D" w:rsidRPr="00666A2D" w:rsidRDefault="00666A2D" w:rsidP="00666A2D">
            <w:pPr>
              <w:jc w:val="center"/>
              <w:rPr>
                <w:sz w:val="12"/>
                <w:szCs w:val="12"/>
              </w:rPr>
            </w:pPr>
            <w:r w:rsidRPr="00666A2D">
              <w:rPr>
                <w:sz w:val="12"/>
                <w:szCs w:val="12"/>
              </w:rPr>
              <w:t>3,0</w:t>
            </w:r>
          </w:p>
        </w:tc>
      </w:tr>
      <w:tr w:rsidR="00666A2D" w:rsidRPr="00666A2D" w14:paraId="7040152A" w14:textId="77777777" w:rsidTr="0012515C">
        <w:trPr>
          <w:cantSplit/>
        </w:trPr>
        <w:tc>
          <w:tcPr>
            <w:tcW w:w="2413" w:type="pct"/>
            <w:shd w:val="clear" w:color="auto" w:fill="auto"/>
            <w:tcMar>
              <w:left w:w="28" w:type="dxa"/>
              <w:right w:w="28" w:type="dxa"/>
            </w:tcMar>
          </w:tcPr>
          <w:p w14:paraId="160E3064" w14:textId="77777777" w:rsidR="00666A2D" w:rsidRPr="00666A2D" w:rsidRDefault="00666A2D" w:rsidP="0012515C">
            <w:pPr>
              <w:rPr>
                <w:b/>
                <w:sz w:val="12"/>
                <w:szCs w:val="12"/>
              </w:rPr>
            </w:pPr>
            <w:r w:rsidRPr="00666A2D">
              <w:rPr>
                <w:b/>
                <w:sz w:val="12"/>
                <w:szCs w:val="12"/>
              </w:rPr>
              <w:t>Единый сельскохозяйственный налог</w:t>
            </w:r>
          </w:p>
        </w:tc>
        <w:tc>
          <w:tcPr>
            <w:tcW w:w="473" w:type="pct"/>
            <w:shd w:val="clear" w:color="auto" w:fill="auto"/>
            <w:tcMar>
              <w:left w:w="28" w:type="dxa"/>
              <w:right w:w="28" w:type="dxa"/>
            </w:tcMar>
            <w:vAlign w:val="center"/>
          </w:tcPr>
          <w:p w14:paraId="396323B3" w14:textId="77777777" w:rsidR="00666A2D" w:rsidRPr="00666A2D" w:rsidRDefault="00666A2D" w:rsidP="00666A2D">
            <w:pPr>
              <w:jc w:val="center"/>
              <w:rPr>
                <w:sz w:val="12"/>
                <w:szCs w:val="12"/>
              </w:rPr>
            </w:pPr>
            <w:r w:rsidRPr="00666A2D">
              <w:rPr>
                <w:sz w:val="12"/>
                <w:szCs w:val="12"/>
              </w:rPr>
              <w:t>182</w:t>
            </w:r>
          </w:p>
        </w:tc>
        <w:tc>
          <w:tcPr>
            <w:tcW w:w="1402" w:type="pct"/>
            <w:shd w:val="clear" w:color="auto" w:fill="auto"/>
            <w:tcMar>
              <w:left w:w="28" w:type="dxa"/>
              <w:right w:w="28" w:type="dxa"/>
            </w:tcMar>
            <w:vAlign w:val="center"/>
          </w:tcPr>
          <w:p w14:paraId="2B5D6CC9" w14:textId="77777777" w:rsidR="00666A2D" w:rsidRPr="00666A2D" w:rsidRDefault="00666A2D" w:rsidP="00666A2D">
            <w:pPr>
              <w:jc w:val="center"/>
              <w:rPr>
                <w:sz w:val="12"/>
                <w:szCs w:val="12"/>
              </w:rPr>
            </w:pPr>
            <w:r w:rsidRPr="00666A2D">
              <w:rPr>
                <w:sz w:val="12"/>
                <w:szCs w:val="12"/>
              </w:rPr>
              <w:t>10503010011000110</w:t>
            </w:r>
          </w:p>
        </w:tc>
        <w:tc>
          <w:tcPr>
            <w:tcW w:w="713" w:type="pct"/>
            <w:shd w:val="clear" w:color="auto" w:fill="auto"/>
            <w:tcMar>
              <w:left w:w="28" w:type="dxa"/>
              <w:right w:w="28" w:type="dxa"/>
            </w:tcMar>
            <w:vAlign w:val="center"/>
          </w:tcPr>
          <w:p w14:paraId="3A231DEE" w14:textId="77777777" w:rsidR="00666A2D" w:rsidRPr="00666A2D" w:rsidRDefault="00666A2D" w:rsidP="00666A2D">
            <w:pPr>
              <w:jc w:val="center"/>
              <w:rPr>
                <w:sz w:val="12"/>
                <w:szCs w:val="12"/>
              </w:rPr>
            </w:pPr>
            <w:r w:rsidRPr="00666A2D">
              <w:rPr>
                <w:sz w:val="12"/>
                <w:szCs w:val="12"/>
              </w:rPr>
              <w:t>74,2</w:t>
            </w:r>
          </w:p>
        </w:tc>
      </w:tr>
      <w:tr w:rsidR="00666A2D" w:rsidRPr="00666A2D" w14:paraId="4EE6A172" w14:textId="77777777" w:rsidTr="0012515C">
        <w:trPr>
          <w:cantSplit/>
        </w:trPr>
        <w:tc>
          <w:tcPr>
            <w:tcW w:w="2413" w:type="pct"/>
            <w:shd w:val="clear" w:color="auto" w:fill="auto"/>
            <w:tcMar>
              <w:left w:w="28" w:type="dxa"/>
              <w:right w:w="28" w:type="dxa"/>
            </w:tcMar>
          </w:tcPr>
          <w:p w14:paraId="6578E710" w14:textId="77777777" w:rsidR="00666A2D" w:rsidRPr="00666A2D" w:rsidRDefault="00666A2D" w:rsidP="0012515C">
            <w:pPr>
              <w:rPr>
                <w:b/>
                <w:sz w:val="12"/>
                <w:szCs w:val="12"/>
              </w:rPr>
            </w:pPr>
            <w:r w:rsidRPr="00666A2D">
              <w:rPr>
                <w:b/>
                <w:sz w:val="12"/>
                <w:szCs w:val="12"/>
              </w:rPr>
              <w:t>Налог на имущество физических лиц, зачисляемый в бюджеты поселений</w:t>
            </w:r>
          </w:p>
        </w:tc>
        <w:tc>
          <w:tcPr>
            <w:tcW w:w="473" w:type="pct"/>
            <w:shd w:val="clear" w:color="auto" w:fill="auto"/>
            <w:tcMar>
              <w:left w:w="28" w:type="dxa"/>
              <w:right w:w="28" w:type="dxa"/>
            </w:tcMar>
            <w:vAlign w:val="center"/>
          </w:tcPr>
          <w:p w14:paraId="6A4545EC" w14:textId="77777777" w:rsidR="00666A2D" w:rsidRPr="00666A2D" w:rsidRDefault="00666A2D" w:rsidP="00666A2D">
            <w:pPr>
              <w:jc w:val="center"/>
              <w:rPr>
                <w:sz w:val="12"/>
                <w:szCs w:val="12"/>
              </w:rPr>
            </w:pPr>
            <w:r w:rsidRPr="00666A2D">
              <w:rPr>
                <w:sz w:val="12"/>
                <w:szCs w:val="12"/>
              </w:rPr>
              <w:t>182</w:t>
            </w:r>
          </w:p>
        </w:tc>
        <w:tc>
          <w:tcPr>
            <w:tcW w:w="1402" w:type="pct"/>
            <w:shd w:val="clear" w:color="auto" w:fill="auto"/>
            <w:tcMar>
              <w:left w:w="28" w:type="dxa"/>
              <w:right w:w="28" w:type="dxa"/>
            </w:tcMar>
            <w:vAlign w:val="center"/>
          </w:tcPr>
          <w:p w14:paraId="3857E532" w14:textId="77777777" w:rsidR="00666A2D" w:rsidRPr="00666A2D" w:rsidRDefault="00666A2D" w:rsidP="00666A2D">
            <w:pPr>
              <w:jc w:val="center"/>
              <w:rPr>
                <w:sz w:val="12"/>
                <w:szCs w:val="12"/>
              </w:rPr>
            </w:pPr>
            <w:r w:rsidRPr="00666A2D">
              <w:rPr>
                <w:sz w:val="12"/>
                <w:szCs w:val="12"/>
              </w:rPr>
              <w:t>10601030000000110</w:t>
            </w:r>
          </w:p>
        </w:tc>
        <w:tc>
          <w:tcPr>
            <w:tcW w:w="713" w:type="pct"/>
            <w:shd w:val="clear" w:color="auto" w:fill="auto"/>
            <w:tcMar>
              <w:left w:w="28" w:type="dxa"/>
              <w:right w:w="28" w:type="dxa"/>
            </w:tcMar>
            <w:vAlign w:val="center"/>
          </w:tcPr>
          <w:p w14:paraId="740A6C38" w14:textId="77777777" w:rsidR="00666A2D" w:rsidRPr="00666A2D" w:rsidRDefault="00666A2D" w:rsidP="00666A2D">
            <w:pPr>
              <w:jc w:val="center"/>
              <w:rPr>
                <w:sz w:val="12"/>
                <w:szCs w:val="12"/>
              </w:rPr>
            </w:pPr>
            <w:r w:rsidRPr="00666A2D">
              <w:rPr>
                <w:sz w:val="12"/>
                <w:szCs w:val="12"/>
              </w:rPr>
              <w:t>132,7</w:t>
            </w:r>
          </w:p>
        </w:tc>
      </w:tr>
      <w:tr w:rsidR="00666A2D" w:rsidRPr="00666A2D" w14:paraId="4EC3066D" w14:textId="77777777" w:rsidTr="0012515C">
        <w:trPr>
          <w:cantSplit/>
        </w:trPr>
        <w:tc>
          <w:tcPr>
            <w:tcW w:w="2413" w:type="pct"/>
            <w:shd w:val="clear" w:color="auto" w:fill="auto"/>
            <w:tcMar>
              <w:left w:w="28" w:type="dxa"/>
              <w:right w:w="28" w:type="dxa"/>
            </w:tcMar>
          </w:tcPr>
          <w:p w14:paraId="00CC6B0F" w14:textId="77777777" w:rsidR="00666A2D" w:rsidRPr="00666A2D" w:rsidRDefault="00666A2D" w:rsidP="0012515C">
            <w:pPr>
              <w:rPr>
                <w:b/>
                <w:color w:val="000000"/>
                <w:sz w:val="12"/>
                <w:szCs w:val="12"/>
              </w:rPr>
            </w:pPr>
            <w:r w:rsidRPr="00666A2D">
              <w:rPr>
                <w:b/>
                <w:color w:val="000000"/>
                <w:sz w:val="12"/>
                <w:szCs w:val="12"/>
              </w:rPr>
              <w:t>Земельный налог с организаций, обладающих земельным участком, расположенным в границах сельских  поселений</w:t>
            </w:r>
          </w:p>
        </w:tc>
        <w:tc>
          <w:tcPr>
            <w:tcW w:w="473" w:type="pct"/>
            <w:shd w:val="clear" w:color="auto" w:fill="auto"/>
            <w:tcMar>
              <w:left w:w="28" w:type="dxa"/>
              <w:right w:w="28" w:type="dxa"/>
            </w:tcMar>
            <w:vAlign w:val="center"/>
          </w:tcPr>
          <w:p w14:paraId="3D33CD5B" w14:textId="77777777" w:rsidR="00666A2D" w:rsidRPr="00666A2D" w:rsidRDefault="00666A2D" w:rsidP="00666A2D">
            <w:pPr>
              <w:jc w:val="center"/>
              <w:rPr>
                <w:color w:val="000000"/>
                <w:sz w:val="12"/>
                <w:szCs w:val="12"/>
              </w:rPr>
            </w:pPr>
            <w:r w:rsidRPr="00666A2D">
              <w:rPr>
                <w:color w:val="000000"/>
                <w:sz w:val="12"/>
                <w:szCs w:val="12"/>
              </w:rPr>
              <w:t>182</w:t>
            </w:r>
          </w:p>
        </w:tc>
        <w:tc>
          <w:tcPr>
            <w:tcW w:w="1402" w:type="pct"/>
            <w:shd w:val="clear" w:color="auto" w:fill="auto"/>
            <w:tcMar>
              <w:left w:w="28" w:type="dxa"/>
              <w:right w:w="28" w:type="dxa"/>
            </w:tcMar>
            <w:vAlign w:val="center"/>
          </w:tcPr>
          <w:p w14:paraId="0759EAAA" w14:textId="77777777" w:rsidR="00666A2D" w:rsidRPr="00666A2D" w:rsidRDefault="00666A2D" w:rsidP="00666A2D">
            <w:pPr>
              <w:jc w:val="center"/>
              <w:rPr>
                <w:color w:val="000000"/>
                <w:sz w:val="12"/>
                <w:szCs w:val="12"/>
              </w:rPr>
            </w:pPr>
            <w:r w:rsidRPr="00666A2D">
              <w:rPr>
                <w:color w:val="000000"/>
                <w:sz w:val="12"/>
                <w:szCs w:val="12"/>
              </w:rPr>
              <w:t>10606033100000110</w:t>
            </w:r>
          </w:p>
        </w:tc>
        <w:tc>
          <w:tcPr>
            <w:tcW w:w="713" w:type="pct"/>
            <w:shd w:val="clear" w:color="auto" w:fill="auto"/>
            <w:tcMar>
              <w:left w:w="28" w:type="dxa"/>
              <w:right w:w="28" w:type="dxa"/>
            </w:tcMar>
            <w:vAlign w:val="center"/>
          </w:tcPr>
          <w:p w14:paraId="28D35726" w14:textId="48E158A6" w:rsidR="00666A2D" w:rsidRPr="00666A2D" w:rsidRDefault="00666A2D" w:rsidP="00666A2D">
            <w:pPr>
              <w:jc w:val="center"/>
              <w:rPr>
                <w:sz w:val="12"/>
                <w:szCs w:val="12"/>
              </w:rPr>
            </w:pPr>
            <w:r w:rsidRPr="00666A2D">
              <w:rPr>
                <w:sz w:val="12"/>
                <w:szCs w:val="12"/>
              </w:rPr>
              <w:t>8597,3</w:t>
            </w:r>
          </w:p>
        </w:tc>
      </w:tr>
      <w:tr w:rsidR="00666A2D" w:rsidRPr="00666A2D" w14:paraId="1DB44D21" w14:textId="77777777" w:rsidTr="0012515C">
        <w:trPr>
          <w:cantSplit/>
        </w:trPr>
        <w:tc>
          <w:tcPr>
            <w:tcW w:w="2413" w:type="pct"/>
            <w:shd w:val="clear" w:color="auto" w:fill="auto"/>
            <w:tcMar>
              <w:left w:w="28" w:type="dxa"/>
              <w:right w:w="28" w:type="dxa"/>
            </w:tcMar>
          </w:tcPr>
          <w:p w14:paraId="2ADA513A" w14:textId="77777777" w:rsidR="00666A2D" w:rsidRPr="00666A2D" w:rsidRDefault="00666A2D" w:rsidP="0012515C">
            <w:pPr>
              <w:autoSpaceDE w:val="0"/>
              <w:autoSpaceDN w:val="0"/>
              <w:adjustRightInd w:val="0"/>
              <w:rPr>
                <w:b/>
                <w:color w:val="000000"/>
                <w:sz w:val="12"/>
                <w:szCs w:val="12"/>
              </w:rPr>
            </w:pPr>
            <w:r w:rsidRPr="00666A2D">
              <w:rPr>
                <w:b/>
                <w:color w:val="000000"/>
                <w:sz w:val="12"/>
                <w:szCs w:val="12"/>
              </w:rPr>
              <w:t>Земельный налог с физических лиц, обладающих земельным участком, расположенным в границах сельских поселений</w:t>
            </w:r>
          </w:p>
        </w:tc>
        <w:tc>
          <w:tcPr>
            <w:tcW w:w="473" w:type="pct"/>
            <w:shd w:val="clear" w:color="auto" w:fill="auto"/>
            <w:tcMar>
              <w:left w:w="28" w:type="dxa"/>
              <w:right w:w="28" w:type="dxa"/>
            </w:tcMar>
            <w:vAlign w:val="center"/>
          </w:tcPr>
          <w:p w14:paraId="146AD871" w14:textId="77777777" w:rsidR="00666A2D" w:rsidRPr="00666A2D" w:rsidRDefault="00666A2D" w:rsidP="00666A2D">
            <w:pPr>
              <w:autoSpaceDE w:val="0"/>
              <w:autoSpaceDN w:val="0"/>
              <w:adjustRightInd w:val="0"/>
              <w:jc w:val="center"/>
              <w:rPr>
                <w:color w:val="000000"/>
                <w:sz w:val="12"/>
                <w:szCs w:val="12"/>
              </w:rPr>
            </w:pPr>
            <w:r w:rsidRPr="00666A2D">
              <w:rPr>
                <w:color w:val="000000"/>
                <w:sz w:val="12"/>
                <w:szCs w:val="12"/>
              </w:rPr>
              <w:t>182</w:t>
            </w:r>
          </w:p>
        </w:tc>
        <w:tc>
          <w:tcPr>
            <w:tcW w:w="1402" w:type="pct"/>
            <w:shd w:val="clear" w:color="auto" w:fill="auto"/>
            <w:tcMar>
              <w:left w:w="28" w:type="dxa"/>
              <w:right w:w="28" w:type="dxa"/>
            </w:tcMar>
            <w:vAlign w:val="center"/>
          </w:tcPr>
          <w:p w14:paraId="61FE2DA2" w14:textId="77777777" w:rsidR="00666A2D" w:rsidRPr="00666A2D" w:rsidRDefault="00666A2D" w:rsidP="00666A2D">
            <w:pPr>
              <w:autoSpaceDE w:val="0"/>
              <w:autoSpaceDN w:val="0"/>
              <w:adjustRightInd w:val="0"/>
              <w:jc w:val="center"/>
              <w:rPr>
                <w:color w:val="000000"/>
                <w:sz w:val="12"/>
                <w:szCs w:val="12"/>
              </w:rPr>
            </w:pPr>
            <w:r w:rsidRPr="00666A2D">
              <w:rPr>
                <w:color w:val="000000"/>
                <w:sz w:val="12"/>
                <w:szCs w:val="12"/>
              </w:rPr>
              <w:t>10606043100000110</w:t>
            </w:r>
          </w:p>
        </w:tc>
        <w:tc>
          <w:tcPr>
            <w:tcW w:w="713" w:type="pct"/>
            <w:shd w:val="clear" w:color="auto" w:fill="auto"/>
            <w:tcMar>
              <w:left w:w="28" w:type="dxa"/>
              <w:right w:w="28" w:type="dxa"/>
            </w:tcMar>
            <w:vAlign w:val="center"/>
          </w:tcPr>
          <w:p w14:paraId="340ACF02" w14:textId="0D0C1C93" w:rsidR="00666A2D" w:rsidRPr="00666A2D" w:rsidRDefault="00666A2D" w:rsidP="00666A2D">
            <w:pPr>
              <w:jc w:val="center"/>
              <w:rPr>
                <w:sz w:val="12"/>
                <w:szCs w:val="12"/>
              </w:rPr>
            </w:pPr>
            <w:r w:rsidRPr="00666A2D">
              <w:rPr>
                <w:sz w:val="12"/>
                <w:szCs w:val="12"/>
              </w:rPr>
              <w:t>936,2</w:t>
            </w:r>
          </w:p>
        </w:tc>
      </w:tr>
      <w:tr w:rsidR="00666A2D" w:rsidRPr="00666A2D" w14:paraId="4D4DC478" w14:textId="77777777" w:rsidTr="0012515C">
        <w:trPr>
          <w:cantSplit/>
        </w:trPr>
        <w:tc>
          <w:tcPr>
            <w:tcW w:w="2413" w:type="pct"/>
            <w:shd w:val="clear" w:color="auto" w:fill="auto"/>
            <w:tcMar>
              <w:left w:w="28" w:type="dxa"/>
              <w:right w:w="28" w:type="dxa"/>
            </w:tcMar>
          </w:tcPr>
          <w:p w14:paraId="28FFB6D1" w14:textId="77777777" w:rsidR="00666A2D" w:rsidRPr="00666A2D" w:rsidRDefault="00666A2D" w:rsidP="0012515C">
            <w:pPr>
              <w:rPr>
                <w:b/>
                <w:sz w:val="12"/>
                <w:szCs w:val="12"/>
              </w:rPr>
            </w:pPr>
            <w:r w:rsidRPr="00666A2D">
              <w:rPr>
                <w:b/>
                <w:sz w:val="12"/>
                <w:szCs w:val="12"/>
              </w:rPr>
              <w:t>Администрация Елизаветовского сельского поселения Павловского муниципального района Воронежской области</w:t>
            </w:r>
          </w:p>
        </w:tc>
        <w:tc>
          <w:tcPr>
            <w:tcW w:w="473" w:type="pct"/>
            <w:shd w:val="clear" w:color="auto" w:fill="auto"/>
            <w:tcMar>
              <w:left w:w="28" w:type="dxa"/>
              <w:right w:w="28" w:type="dxa"/>
            </w:tcMar>
            <w:vAlign w:val="center"/>
          </w:tcPr>
          <w:p w14:paraId="4BB341C6" w14:textId="77777777" w:rsidR="00666A2D" w:rsidRPr="00666A2D" w:rsidRDefault="00666A2D" w:rsidP="00666A2D">
            <w:pPr>
              <w:jc w:val="center"/>
              <w:rPr>
                <w:b/>
                <w:sz w:val="12"/>
                <w:szCs w:val="12"/>
              </w:rPr>
            </w:pPr>
            <w:r w:rsidRPr="00666A2D">
              <w:rPr>
                <w:b/>
                <w:sz w:val="12"/>
                <w:szCs w:val="12"/>
              </w:rPr>
              <w:t>914</w:t>
            </w:r>
          </w:p>
        </w:tc>
        <w:tc>
          <w:tcPr>
            <w:tcW w:w="1402" w:type="pct"/>
            <w:shd w:val="clear" w:color="auto" w:fill="auto"/>
            <w:tcMar>
              <w:left w:w="28" w:type="dxa"/>
              <w:right w:w="28" w:type="dxa"/>
            </w:tcMar>
            <w:vAlign w:val="center"/>
          </w:tcPr>
          <w:p w14:paraId="36EF1DF9" w14:textId="77777777" w:rsidR="00666A2D" w:rsidRPr="00666A2D" w:rsidRDefault="00666A2D" w:rsidP="00666A2D">
            <w:pPr>
              <w:jc w:val="center"/>
              <w:rPr>
                <w:sz w:val="12"/>
                <w:szCs w:val="12"/>
              </w:rPr>
            </w:pPr>
          </w:p>
        </w:tc>
        <w:tc>
          <w:tcPr>
            <w:tcW w:w="713" w:type="pct"/>
            <w:shd w:val="clear" w:color="auto" w:fill="auto"/>
            <w:tcMar>
              <w:left w:w="28" w:type="dxa"/>
              <w:right w:w="28" w:type="dxa"/>
            </w:tcMar>
            <w:vAlign w:val="center"/>
          </w:tcPr>
          <w:p w14:paraId="3CA2D18C" w14:textId="77777777" w:rsidR="00666A2D" w:rsidRPr="00666A2D" w:rsidRDefault="00666A2D" w:rsidP="00666A2D">
            <w:pPr>
              <w:jc w:val="center"/>
              <w:rPr>
                <w:b/>
                <w:sz w:val="12"/>
                <w:szCs w:val="12"/>
              </w:rPr>
            </w:pPr>
            <w:r w:rsidRPr="00666A2D">
              <w:rPr>
                <w:b/>
                <w:sz w:val="12"/>
                <w:szCs w:val="12"/>
              </w:rPr>
              <w:t>833,1</w:t>
            </w:r>
          </w:p>
        </w:tc>
      </w:tr>
      <w:tr w:rsidR="00666A2D" w:rsidRPr="00666A2D" w14:paraId="3AD09E8A" w14:textId="77777777" w:rsidTr="0012515C">
        <w:trPr>
          <w:cantSplit/>
        </w:trPr>
        <w:tc>
          <w:tcPr>
            <w:tcW w:w="2413" w:type="pct"/>
            <w:shd w:val="clear" w:color="auto" w:fill="auto"/>
            <w:tcMar>
              <w:left w:w="28" w:type="dxa"/>
              <w:right w:w="28" w:type="dxa"/>
            </w:tcMar>
          </w:tcPr>
          <w:p w14:paraId="3B771CEA" w14:textId="77777777" w:rsidR="00666A2D" w:rsidRPr="00666A2D" w:rsidRDefault="00666A2D" w:rsidP="0012515C">
            <w:pPr>
              <w:rPr>
                <w:sz w:val="12"/>
                <w:szCs w:val="12"/>
              </w:rPr>
            </w:pPr>
            <w:r w:rsidRPr="00666A2D">
              <w:rPr>
                <w:sz w:val="12"/>
                <w:szCs w:val="12"/>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473" w:type="pct"/>
            <w:shd w:val="clear" w:color="auto" w:fill="auto"/>
            <w:tcMar>
              <w:left w:w="28" w:type="dxa"/>
              <w:right w:w="28" w:type="dxa"/>
            </w:tcMar>
            <w:vAlign w:val="center"/>
          </w:tcPr>
          <w:p w14:paraId="639D175F"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1A096743" w14:textId="77777777" w:rsidR="00666A2D" w:rsidRPr="00666A2D" w:rsidRDefault="00666A2D" w:rsidP="00666A2D">
            <w:pPr>
              <w:jc w:val="center"/>
              <w:rPr>
                <w:sz w:val="12"/>
                <w:szCs w:val="12"/>
              </w:rPr>
            </w:pPr>
            <w:r w:rsidRPr="00666A2D">
              <w:rPr>
                <w:sz w:val="12"/>
                <w:szCs w:val="12"/>
              </w:rPr>
              <w:t>10804020011000110</w:t>
            </w:r>
          </w:p>
        </w:tc>
        <w:tc>
          <w:tcPr>
            <w:tcW w:w="713" w:type="pct"/>
            <w:shd w:val="clear" w:color="auto" w:fill="auto"/>
            <w:tcMar>
              <w:left w:w="28" w:type="dxa"/>
              <w:right w:w="28" w:type="dxa"/>
            </w:tcMar>
            <w:vAlign w:val="center"/>
          </w:tcPr>
          <w:p w14:paraId="3108D498" w14:textId="77777777" w:rsidR="00666A2D" w:rsidRPr="00666A2D" w:rsidRDefault="00666A2D" w:rsidP="00666A2D">
            <w:pPr>
              <w:jc w:val="center"/>
              <w:rPr>
                <w:sz w:val="12"/>
                <w:szCs w:val="12"/>
              </w:rPr>
            </w:pPr>
            <w:r w:rsidRPr="00666A2D">
              <w:rPr>
                <w:sz w:val="12"/>
                <w:szCs w:val="12"/>
              </w:rPr>
              <w:t>40,7</w:t>
            </w:r>
          </w:p>
        </w:tc>
      </w:tr>
      <w:tr w:rsidR="00666A2D" w:rsidRPr="00666A2D" w14:paraId="096B4311" w14:textId="77777777" w:rsidTr="0012515C">
        <w:trPr>
          <w:cantSplit/>
        </w:trPr>
        <w:tc>
          <w:tcPr>
            <w:tcW w:w="2413" w:type="pct"/>
            <w:shd w:val="clear" w:color="auto" w:fill="auto"/>
            <w:tcMar>
              <w:left w:w="28" w:type="dxa"/>
              <w:right w:w="28" w:type="dxa"/>
            </w:tcMar>
          </w:tcPr>
          <w:p w14:paraId="705EED5F" w14:textId="77777777" w:rsidR="00666A2D" w:rsidRPr="00666A2D" w:rsidRDefault="00666A2D" w:rsidP="0012515C">
            <w:pPr>
              <w:rPr>
                <w:sz w:val="12"/>
                <w:szCs w:val="12"/>
              </w:rPr>
            </w:pPr>
            <w:r w:rsidRPr="00666A2D">
              <w:rPr>
                <w:sz w:val="12"/>
                <w:szCs w:val="12"/>
              </w:rPr>
              <w:t>Прочие доходы бюджетов поселений от оказания платных услуг и компенсации затрат государства</w:t>
            </w:r>
          </w:p>
        </w:tc>
        <w:tc>
          <w:tcPr>
            <w:tcW w:w="473" w:type="pct"/>
            <w:shd w:val="clear" w:color="auto" w:fill="auto"/>
            <w:tcMar>
              <w:left w:w="28" w:type="dxa"/>
              <w:right w:w="28" w:type="dxa"/>
            </w:tcMar>
            <w:vAlign w:val="center"/>
          </w:tcPr>
          <w:p w14:paraId="04C53C2B"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67D0A795" w14:textId="77777777" w:rsidR="00666A2D" w:rsidRPr="00666A2D" w:rsidRDefault="00666A2D" w:rsidP="00666A2D">
            <w:pPr>
              <w:jc w:val="center"/>
              <w:rPr>
                <w:sz w:val="12"/>
                <w:szCs w:val="12"/>
              </w:rPr>
            </w:pPr>
            <w:r w:rsidRPr="00666A2D">
              <w:rPr>
                <w:sz w:val="12"/>
                <w:szCs w:val="12"/>
              </w:rPr>
              <w:t>11301995100000130</w:t>
            </w:r>
          </w:p>
        </w:tc>
        <w:tc>
          <w:tcPr>
            <w:tcW w:w="713" w:type="pct"/>
            <w:shd w:val="clear" w:color="auto" w:fill="auto"/>
            <w:tcMar>
              <w:left w:w="28" w:type="dxa"/>
              <w:right w:w="28" w:type="dxa"/>
            </w:tcMar>
            <w:vAlign w:val="center"/>
          </w:tcPr>
          <w:p w14:paraId="57A5A9AD" w14:textId="77777777" w:rsidR="00666A2D" w:rsidRPr="00666A2D" w:rsidRDefault="00666A2D" w:rsidP="00666A2D">
            <w:pPr>
              <w:jc w:val="center"/>
              <w:rPr>
                <w:sz w:val="12"/>
                <w:szCs w:val="12"/>
              </w:rPr>
            </w:pPr>
            <w:r w:rsidRPr="00666A2D">
              <w:rPr>
                <w:sz w:val="12"/>
                <w:szCs w:val="12"/>
              </w:rPr>
              <w:t>146,5</w:t>
            </w:r>
          </w:p>
        </w:tc>
      </w:tr>
      <w:tr w:rsidR="00666A2D" w:rsidRPr="00666A2D" w14:paraId="56309BA4" w14:textId="77777777" w:rsidTr="0012515C">
        <w:trPr>
          <w:cantSplit/>
        </w:trPr>
        <w:tc>
          <w:tcPr>
            <w:tcW w:w="2413" w:type="pct"/>
            <w:shd w:val="clear" w:color="auto" w:fill="auto"/>
            <w:tcMar>
              <w:left w:w="28" w:type="dxa"/>
              <w:right w:w="28" w:type="dxa"/>
            </w:tcMar>
          </w:tcPr>
          <w:p w14:paraId="72F8A842" w14:textId="77777777" w:rsidR="00666A2D" w:rsidRPr="00666A2D" w:rsidRDefault="00666A2D" w:rsidP="0012515C">
            <w:pPr>
              <w:rPr>
                <w:sz w:val="12"/>
                <w:szCs w:val="12"/>
              </w:rPr>
            </w:pPr>
            <w:r w:rsidRPr="00666A2D">
              <w:rPr>
                <w:sz w:val="12"/>
                <w:szCs w:val="12"/>
              </w:rPr>
              <w:t>Прочие поступления от денежных взысканий (штрафов)</w:t>
            </w:r>
          </w:p>
        </w:tc>
        <w:tc>
          <w:tcPr>
            <w:tcW w:w="473" w:type="pct"/>
            <w:shd w:val="clear" w:color="auto" w:fill="auto"/>
            <w:tcMar>
              <w:left w:w="28" w:type="dxa"/>
              <w:right w:w="28" w:type="dxa"/>
            </w:tcMar>
            <w:vAlign w:val="center"/>
          </w:tcPr>
          <w:p w14:paraId="485BD7F3"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06785561" w14:textId="77777777" w:rsidR="00666A2D" w:rsidRPr="00666A2D" w:rsidRDefault="00666A2D" w:rsidP="00666A2D">
            <w:pPr>
              <w:jc w:val="center"/>
              <w:rPr>
                <w:sz w:val="12"/>
                <w:szCs w:val="12"/>
              </w:rPr>
            </w:pPr>
            <w:r w:rsidRPr="00666A2D">
              <w:rPr>
                <w:sz w:val="12"/>
                <w:szCs w:val="12"/>
              </w:rPr>
              <w:t>11690050100000140</w:t>
            </w:r>
          </w:p>
        </w:tc>
        <w:tc>
          <w:tcPr>
            <w:tcW w:w="713" w:type="pct"/>
            <w:shd w:val="clear" w:color="auto" w:fill="auto"/>
            <w:tcMar>
              <w:left w:w="28" w:type="dxa"/>
              <w:right w:w="28" w:type="dxa"/>
            </w:tcMar>
            <w:vAlign w:val="center"/>
          </w:tcPr>
          <w:p w14:paraId="51702462" w14:textId="77777777" w:rsidR="00666A2D" w:rsidRPr="00666A2D" w:rsidRDefault="00666A2D" w:rsidP="00666A2D">
            <w:pPr>
              <w:jc w:val="center"/>
              <w:rPr>
                <w:sz w:val="12"/>
                <w:szCs w:val="12"/>
              </w:rPr>
            </w:pPr>
            <w:r w:rsidRPr="00666A2D">
              <w:rPr>
                <w:sz w:val="12"/>
                <w:szCs w:val="12"/>
              </w:rPr>
              <w:t>1,0</w:t>
            </w:r>
          </w:p>
        </w:tc>
      </w:tr>
      <w:tr w:rsidR="00666A2D" w:rsidRPr="00666A2D" w14:paraId="46346CDD" w14:textId="77777777" w:rsidTr="0012515C">
        <w:trPr>
          <w:cantSplit/>
        </w:trPr>
        <w:tc>
          <w:tcPr>
            <w:tcW w:w="2413" w:type="pct"/>
            <w:shd w:val="clear" w:color="auto" w:fill="auto"/>
            <w:tcMar>
              <w:left w:w="28" w:type="dxa"/>
              <w:right w:w="28" w:type="dxa"/>
            </w:tcMar>
          </w:tcPr>
          <w:p w14:paraId="21CFCCD4" w14:textId="77777777" w:rsidR="00666A2D" w:rsidRPr="00666A2D" w:rsidRDefault="00666A2D" w:rsidP="0012515C">
            <w:pPr>
              <w:rPr>
                <w:sz w:val="12"/>
                <w:szCs w:val="12"/>
              </w:rPr>
            </w:pPr>
            <w:r w:rsidRPr="00666A2D">
              <w:rPr>
                <w:sz w:val="12"/>
                <w:szCs w:val="12"/>
              </w:rPr>
              <w:t>Прочие неналоговые доходы  бюджетов поселений</w:t>
            </w:r>
          </w:p>
        </w:tc>
        <w:tc>
          <w:tcPr>
            <w:tcW w:w="473" w:type="pct"/>
            <w:shd w:val="clear" w:color="auto" w:fill="auto"/>
            <w:tcMar>
              <w:left w:w="28" w:type="dxa"/>
              <w:right w:w="28" w:type="dxa"/>
            </w:tcMar>
            <w:vAlign w:val="center"/>
          </w:tcPr>
          <w:p w14:paraId="3BF1AA39"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411C11F1" w14:textId="77777777" w:rsidR="00666A2D" w:rsidRPr="00666A2D" w:rsidRDefault="00666A2D" w:rsidP="00666A2D">
            <w:pPr>
              <w:jc w:val="center"/>
              <w:rPr>
                <w:sz w:val="12"/>
                <w:szCs w:val="12"/>
              </w:rPr>
            </w:pPr>
            <w:r w:rsidRPr="00666A2D">
              <w:rPr>
                <w:sz w:val="12"/>
                <w:szCs w:val="12"/>
              </w:rPr>
              <w:t>11705050100000180</w:t>
            </w:r>
          </w:p>
        </w:tc>
        <w:tc>
          <w:tcPr>
            <w:tcW w:w="713" w:type="pct"/>
            <w:shd w:val="clear" w:color="auto" w:fill="auto"/>
            <w:tcMar>
              <w:left w:w="28" w:type="dxa"/>
              <w:right w:w="28" w:type="dxa"/>
            </w:tcMar>
            <w:vAlign w:val="center"/>
          </w:tcPr>
          <w:p w14:paraId="6CE91E18" w14:textId="77777777" w:rsidR="00666A2D" w:rsidRPr="00666A2D" w:rsidRDefault="00666A2D" w:rsidP="00666A2D">
            <w:pPr>
              <w:jc w:val="center"/>
              <w:rPr>
                <w:sz w:val="12"/>
                <w:szCs w:val="12"/>
              </w:rPr>
            </w:pPr>
            <w:r w:rsidRPr="00666A2D">
              <w:rPr>
                <w:sz w:val="12"/>
                <w:szCs w:val="12"/>
              </w:rPr>
              <w:t>12,6</w:t>
            </w:r>
          </w:p>
        </w:tc>
      </w:tr>
      <w:tr w:rsidR="00666A2D" w:rsidRPr="00666A2D" w14:paraId="5DD120C1" w14:textId="77777777" w:rsidTr="0012515C">
        <w:trPr>
          <w:cantSplit/>
        </w:trPr>
        <w:tc>
          <w:tcPr>
            <w:tcW w:w="2413" w:type="pct"/>
            <w:shd w:val="clear" w:color="auto" w:fill="auto"/>
            <w:tcMar>
              <w:left w:w="28" w:type="dxa"/>
              <w:right w:w="28" w:type="dxa"/>
            </w:tcMar>
          </w:tcPr>
          <w:p w14:paraId="644134B9" w14:textId="77777777" w:rsidR="00666A2D" w:rsidRPr="00666A2D" w:rsidRDefault="00666A2D" w:rsidP="0012515C">
            <w:pPr>
              <w:rPr>
                <w:sz w:val="12"/>
                <w:szCs w:val="12"/>
              </w:rPr>
            </w:pPr>
            <w:r w:rsidRPr="00666A2D">
              <w:rPr>
                <w:sz w:val="12"/>
                <w:szCs w:val="12"/>
              </w:rPr>
              <w:t>Дотация на выравнивание уровня бюджетной обеспеченности</w:t>
            </w:r>
          </w:p>
        </w:tc>
        <w:tc>
          <w:tcPr>
            <w:tcW w:w="473" w:type="pct"/>
            <w:shd w:val="clear" w:color="auto" w:fill="auto"/>
            <w:tcMar>
              <w:left w:w="28" w:type="dxa"/>
              <w:right w:w="28" w:type="dxa"/>
            </w:tcMar>
            <w:vAlign w:val="center"/>
          </w:tcPr>
          <w:p w14:paraId="34908043"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4CEEC1D9" w14:textId="77777777" w:rsidR="00666A2D" w:rsidRPr="00666A2D" w:rsidRDefault="00666A2D" w:rsidP="00666A2D">
            <w:pPr>
              <w:jc w:val="center"/>
              <w:rPr>
                <w:sz w:val="12"/>
                <w:szCs w:val="12"/>
              </w:rPr>
            </w:pPr>
            <w:r w:rsidRPr="00666A2D">
              <w:rPr>
                <w:sz w:val="12"/>
                <w:szCs w:val="12"/>
              </w:rPr>
              <w:t>20201001100000151</w:t>
            </w:r>
          </w:p>
        </w:tc>
        <w:tc>
          <w:tcPr>
            <w:tcW w:w="713" w:type="pct"/>
            <w:shd w:val="clear" w:color="auto" w:fill="auto"/>
            <w:tcMar>
              <w:left w:w="28" w:type="dxa"/>
              <w:right w:w="28" w:type="dxa"/>
            </w:tcMar>
            <w:vAlign w:val="center"/>
          </w:tcPr>
          <w:p w14:paraId="60F2CDE1" w14:textId="77777777" w:rsidR="00666A2D" w:rsidRPr="00666A2D" w:rsidRDefault="00666A2D" w:rsidP="00666A2D">
            <w:pPr>
              <w:jc w:val="center"/>
              <w:rPr>
                <w:sz w:val="12"/>
                <w:szCs w:val="12"/>
              </w:rPr>
            </w:pPr>
            <w:r w:rsidRPr="00666A2D">
              <w:rPr>
                <w:sz w:val="12"/>
                <w:szCs w:val="12"/>
              </w:rPr>
              <w:t>355,5</w:t>
            </w:r>
          </w:p>
        </w:tc>
      </w:tr>
      <w:tr w:rsidR="00666A2D" w:rsidRPr="00666A2D" w14:paraId="367CCC67" w14:textId="77777777" w:rsidTr="0012515C">
        <w:trPr>
          <w:cantSplit/>
        </w:trPr>
        <w:tc>
          <w:tcPr>
            <w:tcW w:w="2413" w:type="pct"/>
            <w:shd w:val="clear" w:color="auto" w:fill="auto"/>
            <w:tcMar>
              <w:left w:w="28" w:type="dxa"/>
              <w:right w:w="28" w:type="dxa"/>
            </w:tcMar>
          </w:tcPr>
          <w:p w14:paraId="3AE27B28" w14:textId="77777777" w:rsidR="00666A2D" w:rsidRPr="00666A2D" w:rsidRDefault="00666A2D" w:rsidP="0012515C">
            <w:pPr>
              <w:rPr>
                <w:sz w:val="12"/>
                <w:szCs w:val="12"/>
              </w:rPr>
            </w:pPr>
            <w:r w:rsidRPr="00666A2D">
              <w:rPr>
                <w:sz w:val="12"/>
                <w:szCs w:val="12"/>
              </w:rPr>
              <w:t>Прочие субсидии бюджетам поселений</w:t>
            </w:r>
          </w:p>
        </w:tc>
        <w:tc>
          <w:tcPr>
            <w:tcW w:w="473" w:type="pct"/>
            <w:shd w:val="clear" w:color="auto" w:fill="auto"/>
            <w:tcMar>
              <w:left w:w="28" w:type="dxa"/>
              <w:right w:w="28" w:type="dxa"/>
            </w:tcMar>
            <w:vAlign w:val="center"/>
          </w:tcPr>
          <w:p w14:paraId="1D9B8EB7"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73BECC82" w14:textId="77777777" w:rsidR="00666A2D" w:rsidRPr="00666A2D" w:rsidRDefault="00666A2D" w:rsidP="00666A2D">
            <w:pPr>
              <w:jc w:val="center"/>
              <w:rPr>
                <w:sz w:val="12"/>
                <w:szCs w:val="12"/>
              </w:rPr>
            </w:pPr>
            <w:r w:rsidRPr="00666A2D">
              <w:rPr>
                <w:sz w:val="12"/>
                <w:szCs w:val="12"/>
              </w:rPr>
              <w:t>20202999100000151</w:t>
            </w:r>
          </w:p>
        </w:tc>
        <w:tc>
          <w:tcPr>
            <w:tcW w:w="713" w:type="pct"/>
            <w:shd w:val="clear" w:color="auto" w:fill="auto"/>
            <w:tcMar>
              <w:left w:w="28" w:type="dxa"/>
              <w:right w:w="28" w:type="dxa"/>
            </w:tcMar>
            <w:vAlign w:val="center"/>
          </w:tcPr>
          <w:p w14:paraId="79B882BF" w14:textId="77777777" w:rsidR="00666A2D" w:rsidRPr="00666A2D" w:rsidRDefault="00666A2D" w:rsidP="00666A2D">
            <w:pPr>
              <w:jc w:val="center"/>
              <w:rPr>
                <w:sz w:val="12"/>
                <w:szCs w:val="12"/>
              </w:rPr>
            </w:pPr>
            <w:r w:rsidRPr="00666A2D">
              <w:rPr>
                <w:sz w:val="12"/>
                <w:szCs w:val="12"/>
              </w:rPr>
              <w:t>0</w:t>
            </w:r>
          </w:p>
        </w:tc>
      </w:tr>
      <w:tr w:rsidR="00666A2D" w:rsidRPr="00666A2D" w14:paraId="7EB95E0A" w14:textId="77777777" w:rsidTr="0012515C">
        <w:trPr>
          <w:cantSplit/>
        </w:trPr>
        <w:tc>
          <w:tcPr>
            <w:tcW w:w="2413" w:type="pct"/>
            <w:shd w:val="clear" w:color="auto" w:fill="auto"/>
            <w:tcMar>
              <w:left w:w="28" w:type="dxa"/>
              <w:right w:w="28" w:type="dxa"/>
            </w:tcMar>
          </w:tcPr>
          <w:p w14:paraId="6CBA5E5C" w14:textId="77777777" w:rsidR="00666A2D" w:rsidRPr="00666A2D" w:rsidRDefault="00666A2D" w:rsidP="0012515C">
            <w:pPr>
              <w:rPr>
                <w:sz w:val="12"/>
                <w:szCs w:val="12"/>
              </w:rPr>
            </w:pPr>
            <w:r w:rsidRPr="00666A2D">
              <w:rPr>
                <w:sz w:val="12"/>
                <w:szCs w:val="12"/>
              </w:rPr>
              <w:t>Субвенции бюджетам поселений на осуществление полномочий по первичному воинскому учету на территориях, где отсутствуют военные комиссариаты</w:t>
            </w:r>
          </w:p>
        </w:tc>
        <w:tc>
          <w:tcPr>
            <w:tcW w:w="473" w:type="pct"/>
            <w:shd w:val="clear" w:color="auto" w:fill="auto"/>
            <w:tcMar>
              <w:left w:w="28" w:type="dxa"/>
              <w:right w:w="28" w:type="dxa"/>
            </w:tcMar>
            <w:vAlign w:val="center"/>
          </w:tcPr>
          <w:p w14:paraId="44C2F28C"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573DF56A" w14:textId="77777777" w:rsidR="00666A2D" w:rsidRPr="00666A2D" w:rsidRDefault="00666A2D" w:rsidP="00666A2D">
            <w:pPr>
              <w:jc w:val="center"/>
              <w:rPr>
                <w:sz w:val="12"/>
                <w:szCs w:val="12"/>
              </w:rPr>
            </w:pPr>
            <w:r w:rsidRPr="00666A2D">
              <w:rPr>
                <w:sz w:val="12"/>
                <w:szCs w:val="12"/>
              </w:rPr>
              <w:t>20203015100000151</w:t>
            </w:r>
          </w:p>
        </w:tc>
        <w:tc>
          <w:tcPr>
            <w:tcW w:w="713" w:type="pct"/>
            <w:shd w:val="clear" w:color="auto" w:fill="auto"/>
            <w:tcMar>
              <w:left w:w="28" w:type="dxa"/>
              <w:right w:w="28" w:type="dxa"/>
            </w:tcMar>
            <w:vAlign w:val="center"/>
          </w:tcPr>
          <w:p w14:paraId="02EAA49A" w14:textId="77777777" w:rsidR="00666A2D" w:rsidRPr="00666A2D" w:rsidRDefault="00666A2D" w:rsidP="00666A2D">
            <w:pPr>
              <w:jc w:val="center"/>
              <w:rPr>
                <w:sz w:val="12"/>
                <w:szCs w:val="12"/>
              </w:rPr>
            </w:pPr>
            <w:r w:rsidRPr="00666A2D">
              <w:rPr>
                <w:sz w:val="12"/>
                <w:szCs w:val="12"/>
              </w:rPr>
              <w:t>166,8</w:t>
            </w:r>
          </w:p>
        </w:tc>
      </w:tr>
      <w:tr w:rsidR="00666A2D" w:rsidRPr="00666A2D" w14:paraId="7C094FD8" w14:textId="77777777" w:rsidTr="0012515C">
        <w:trPr>
          <w:cantSplit/>
        </w:trPr>
        <w:tc>
          <w:tcPr>
            <w:tcW w:w="2413" w:type="pct"/>
            <w:shd w:val="clear" w:color="auto" w:fill="auto"/>
            <w:tcMar>
              <w:left w:w="28" w:type="dxa"/>
              <w:right w:w="28" w:type="dxa"/>
            </w:tcMar>
          </w:tcPr>
          <w:p w14:paraId="2859AB62" w14:textId="77777777" w:rsidR="00666A2D" w:rsidRPr="00666A2D" w:rsidRDefault="00666A2D" w:rsidP="0012515C">
            <w:pPr>
              <w:rPr>
                <w:sz w:val="12"/>
                <w:szCs w:val="12"/>
              </w:rPr>
            </w:pPr>
            <w:r w:rsidRPr="00666A2D">
              <w:rPr>
                <w:sz w:val="12"/>
                <w:szCs w:val="12"/>
              </w:rPr>
              <w:t>Межбюджетные трансферты, передаваемые бюджетам поселений для компенсации дополнительных расходов, возникших в результате решений, принятых органами  власти другого уровня</w:t>
            </w:r>
          </w:p>
        </w:tc>
        <w:tc>
          <w:tcPr>
            <w:tcW w:w="473" w:type="pct"/>
            <w:shd w:val="clear" w:color="auto" w:fill="auto"/>
            <w:tcMar>
              <w:left w:w="28" w:type="dxa"/>
              <w:right w:w="28" w:type="dxa"/>
            </w:tcMar>
            <w:vAlign w:val="center"/>
          </w:tcPr>
          <w:p w14:paraId="1310A1DA"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001DD41C" w14:textId="77777777" w:rsidR="00666A2D" w:rsidRPr="00666A2D" w:rsidRDefault="00666A2D" w:rsidP="00666A2D">
            <w:pPr>
              <w:jc w:val="center"/>
              <w:rPr>
                <w:sz w:val="12"/>
                <w:szCs w:val="12"/>
              </w:rPr>
            </w:pPr>
            <w:r w:rsidRPr="00666A2D">
              <w:rPr>
                <w:sz w:val="12"/>
                <w:szCs w:val="12"/>
              </w:rPr>
              <w:t>20204012100000151</w:t>
            </w:r>
          </w:p>
        </w:tc>
        <w:tc>
          <w:tcPr>
            <w:tcW w:w="713" w:type="pct"/>
            <w:shd w:val="clear" w:color="auto" w:fill="auto"/>
            <w:tcMar>
              <w:left w:w="28" w:type="dxa"/>
              <w:right w:w="28" w:type="dxa"/>
            </w:tcMar>
            <w:vAlign w:val="center"/>
          </w:tcPr>
          <w:p w14:paraId="38003BF7" w14:textId="592F7799" w:rsidR="00666A2D" w:rsidRPr="00666A2D" w:rsidRDefault="00666A2D" w:rsidP="00666A2D">
            <w:pPr>
              <w:jc w:val="center"/>
              <w:rPr>
                <w:sz w:val="12"/>
                <w:szCs w:val="12"/>
              </w:rPr>
            </w:pPr>
            <w:r w:rsidRPr="00666A2D">
              <w:rPr>
                <w:sz w:val="12"/>
                <w:szCs w:val="12"/>
              </w:rPr>
              <w:t>10,0</w:t>
            </w:r>
          </w:p>
        </w:tc>
      </w:tr>
      <w:tr w:rsidR="00666A2D" w:rsidRPr="00666A2D" w14:paraId="07DD8560" w14:textId="77777777" w:rsidTr="0012515C">
        <w:trPr>
          <w:cantSplit/>
        </w:trPr>
        <w:tc>
          <w:tcPr>
            <w:tcW w:w="2413" w:type="pct"/>
            <w:shd w:val="clear" w:color="auto" w:fill="auto"/>
            <w:tcMar>
              <w:left w:w="28" w:type="dxa"/>
              <w:right w:w="28" w:type="dxa"/>
            </w:tcMar>
          </w:tcPr>
          <w:p w14:paraId="0C491113" w14:textId="77777777" w:rsidR="00666A2D" w:rsidRPr="00666A2D" w:rsidRDefault="00666A2D" w:rsidP="0012515C">
            <w:pPr>
              <w:rPr>
                <w:sz w:val="12"/>
                <w:szCs w:val="12"/>
              </w:rPr>
            </w:pPr>
            <w:r w:rsidRPr="00666A2D">
              <w:rPr>
                <w:sz w:val="12"/>
                <w:szCs w:val="12"/>
              </w:rPr>
              <w:t>Межбюджетные трансферты, передаваемые бюджетам поселений на государственную поддержку муниципальных учреждений культуры, находящихся на территории поселения</w:t>
            </w:r>
          </w:p>
        </w:tc>
        <w:tc>
          <w:tcPr>
            <w:tcW w:w="473" w:type="pct"/>
            <w:shd w:val="clear" w:color="auto" w:fill="auto"/>
            <w:tcMar>
              <w:left w:w="28" w:type="dxa"/>
              <w:right w:w="28" w:type="dxa"/>
            </w:tcMar>
            <w:vAlign w:val="center"/>
          </w:tcPr>
          <w:p w14:paraId="6A20C643" w14:textId="77777777" w:rsidR="00666A2D" w:rsidRPr="00666A2D" w:rsidRDefault="00666A2D" w:rsidP="00666A2D">
            <w:pPr>
              <w:jc w:val="center"/>
              <w:rPr>
                <w:sz w:val="12"/>
                <w:szCs w:val="12"/>
              </w:rPr>
            </w:pPr>
            <w:r w:rsidRPr="00666A2D">
              <w:rPr>
                <w:sz w:val="12"/>
                <w:szCs w:val="12"/>
              </w:rPr>
              <w:t>914</w:t>
            </w:r>
          </w:p>
        </w:tc>
        <w:tc>
          <w:tcPr>
            <w:tcW w:w="1402" w:type="pct"/>
            <w:shd w:val="clear" w:color="auto" w:fill="auto"/>
            <w:tcMar>
              <w:left w:w="28" w:type="dxa"/>
              <w:right w:w="28" w:type="dxa"/>
            </w:tcMar>
            <w:vAlign w:val="center"/>
          </w:tcPr>
          <w:p w14:paraId="0662F9AB" w14:textId="77777777" w:rsidR="00666A2D" w:rsidRPr="00666A2D" w:rsidRDefault="00666A2D" w:rsidP="00666A2D">
            <w:pPr>
              <w:jc w:val="center"/>
              <w:rPr>
                <w:sz w:val="12"/>
                <w:szCs w:val="12"/>
              </w:rPr>
            </w:pPr>
            <w:r w:rsidRPr="00666A2D">
              <w:rPr>
                <w:sz w:val="12"/>
                <w:szCs w:val="12"/>
              </w:rPr>
              <w:t>20204052100000151</w:t>
            </w:r>
          </w:p>
        </w:tc>
        <w:tc>
          <w:tcPr>
            <w:tcW w:w="713" w:type="pct"/>
            <w:shd w:val="clear" w:color="auto" w:fill="auto"/>
            <w:tcMar>
              <w:left w:w="28" w:type="dxa"/>
              <w:right w:w="28" w:type="dxa"/>
            </w:tcMar>
            <w:vAlign w:val="center"/>
          </w:tcPr>
          <w:p w14:paraId="1E10DC3B" w14:textId="77777777" w:rsidR="00666A2D" w:rsidRPr="00666A2D" w:rsidRDefault="00666A2D" w:rsidP="00666A2D">
            <w:pPr>
              <w:jc w:val="center"/>
              <w:rPr>
                <w:sz w:val="12"/>
                <w:szCs w:val="12"/>
              </w:rPr>
            </w:pPr>
            <w:r w:rsidRPr="00666A2D">
              <w:rPr>
                <w:sz w:val="12"/>
                <w:szCs w:val="12"/>
              </w:rPr>
              <w:t>100,0</w:t>
            </w:r>
          </w:p>
        </w:tc>
      </w:tr>
    </w:tbl>
    <w:p w14:paraId="0DD84988" w14:textId="77777777" w:rsidR="00CF106D" w:rsidRDefault="00CF106D" w:rsidP="006B09E8">
      <w:pPr>
        <w:jc w:val="center"/>
        <w:rPr>
          <w:color w:val="000000"/>
          <w:sz w:val="16"/>
          <w:szCs w:val="16"/>
        </w:rPr>
      </w:pPr>
    </w:p>
    <w:p w14:paraId="1EBD0523" w14:textId="77777777" w:rsidR="00666A2D" w:rsidRPr="00AE795F" w:rsidRDefault="00666A2D" w:rsidP="00666A2D">
      <w:pPr>
        <w:jc w:val="both"/>
        <w:rPr>
          <w:sz w:val="16"/>
          <w:szCs w:val="16"/>
        </w:rPr>
      </w:pPr>
      <w:r w:rsidRPr="00AE795F">
        <w:rPr>
          <w:sz w:val="16"/>
          <w:szCs w:val="16"/>
        </w:rPr>
        <w:t xml:space="preserve">Глава Елизаветовского </w:t>
      </w:r>
      <w:r>
        <w:rPr>
          <w:sz w:val="16"/>
          <w:szCs w:val="16"/>
        </w:rPr>
        <w:t>сельского поселения</w:t>
      </w:r>
    </w:p>
    <w:p w14:paraId="547ADF5D" w14:textId="77777777" w:rsidR="00666A2D" w:rsidRPr="00AE795F" w:rsidRDefault="00666A2D" w:rsidP="00666A2D">
      <w:pPr>
        <w:tabs>
          <w:tab w:val="left" w:pos="3544"/>
        </w:tabs>
        <w:jc w:val="both"/>
        <w:rPr>
          <w:sz w:val="16"/>
          <w:szCs w:val="16"/>
        </w:rPr>
      </w:pPr>
      <w:r w:rsidRPr="00AE795F">
        <w:rPr>
          <w:sz w:val="16"/>
          <w:szCs w:val="16"/>
        </w:rPr>
        <w:t>Павловского муниципального района</w:t>
      </w:r>
      <w:r>
        <w:rPr>
          <w:sz w:val="16"/>
          <w:szCs w:val="16"/>
        </w:rPr>
        <w:tab/>
      </w:r>
      <w:r w:rsidRPr="00AE795F">
        <w:rPr>
          <w:sz w:val="16"/>
          <w:szCs w:val="16"/>
        </w:rPr>
        <w:t>С.А. Шиндин</w:t>
      </w:r>
    </w:p>
    <w:p w14:paraId="3D89AAE4" w14:textId="77777777" w:rsidR="00CF106D" w:rsidRDefault="00CF106D" w:rsidP="006B09E8">
      <w:pPr>
        <w:jc w:val="center"/>
        <w:rPr>
          <w:color w:val="000000"/>
          <w:sz w:val="16"/>
          <w:szCs w:val="16"/>
        </w:rPr>
      </w:pPr>
    </w:p>
    <w:p w14:paraId="656DC76A" w14:textId="77777777" w:rsidR="00CF106D" w:rsidRDefault="00CF106D" w:rsidP="006B09E8">
      <w:pPr>
        <w:jc w:val="center"/>
        <w:rPr>
          <w:color w:val="000000"/>
          <w:sz w:val="16"/>
          <w:szCs w:val="16"/>
        </w:rPr>
      </w:pPr>
    </w:p>
    <w:p w14:paraId="3E0BBFE6" w14:textId="77777777" w:rsidR="00666A2D" w:rsidRDefault="00666A2D" w:rsidP="006B09E8">
      <w:pPr>
        <w:jc w:val="center"/>
        <w:rPr>
          <w:color w:val="000000"/>
          <w:sz w:val="16"/>
          <w:szCs w:val="16"/>
        </w:rPr>
      </w:pPr>
    </w:p>
    <w:p w14:paraId="488E9206" w14:textId="652F7CA1" w:rsidR="00666A2D" w:rsidRPr="00666A2D" w:rsidRDefault="00666A2D" w:rsidP="00666A2D">
      <w:pPr>
        <w:ind w:left="1843"/>
        <w:rPr>
          <w:color w:val="000000"/>
          <w:sz w:val="16"/>
          <w:szCs w:val="16"/>
        </w:rPr>
      </w:pPr>
      <w:r w:rsidRPr="00666A2D">
        <w:rPr>
          <w:color w:val="000000"/>
          <w:sz w:val="16"/>
          <w:szCs w:val="16"/>
        </w:rPr>
        <w:t xml:space="preserve">Приложение № </w:t>
      </w:r>
      <w:r>
        <w:rPr>
          <w:color w:val="000000"/>
          <w:sz w:val="16"/>
          <w:szCs w:val="16"/>
        </w:rPr>
        <w:t>2</w:t>
      </w:r>
    </w:p>
    <w:p w14:paraId="2084C440" w14:textId="77777777" w:rsidR="00666A2D" w:rsidRPr="00666A2D" w:rsidRDefault="00666A2D" w:rsidP="00666A2D">
      <w:pPr>
        <w:ind w:left="1843"/>
        <w:rPr>
          <w:color w:val="000000"/>
          <w:sz w:val="16"/>
          <w:szCs w:val="16"/>
        </w:rPr>
      </w:pPr>
      <w:r w:rsidRPr="00666A2D">
        <w:rPr>
          <w:color w:val="000000"/>
          <w:sz w:val="16"/>
          <w:szCs w:val="16"/>
        </w:rPr>
        <w:t>к Решению Совета народных депутатов</w:t>
      </w:r>
    </w:p>
    <w:p w14:paraId="20699D73" w14:textId="77777777" w:rsidR="00666A2D" w:rsidRPr="00666A2D" w:rsidRDefault="00666A2D" w:rsidP="00666A2D">
      <w:pPr>
        <w:ind w:left="1843"/>
        <w:rPr>
          <w:color w:val="000000"/>
          <w:sz w:val="16"/>
          <w:szCs w:val="16"/>
        </w:rPr>
      </w:pPr>
      <w:r w:rsidRPr="00666A2D">
        <w:rPr>
          <w:color w:val="000000"/>
          <w:sz w:val="16"/>
          <w:szCs w:val="16"/>
        </w:rPr>
        <w:t>Елизаветовского сельского поселения</w:t>
      </w:r>
    </w:p>
    <w:p w14:paraId="0ECA0239" w14:textId="77777777" w:rsidR="00666A2D" w:rsidRPr="00666A2D" w:rsidRDefault="00666A2D" w:rsidP="00666A2D">
      <w:pPr>
        <w:ind w:left="1843"/>
        <w:rPr>
          <w:color w:val="000000"/>
          <w:sz w:val="16"/>
          <w:szCs w:val="16"/>
        </w:rPr>
      </w:pPr>
      <w:r w:rsidRPr="00666A2D">
        <w:rPr>
          <w:color w:val="000000"/>
          <w:sz w:val="16"/>
          <w:szCs w:val="16"/>
        </w:rPr>
        <w:t>Павловского муниципального района</w:t>
      </w:r>
    </w:p>
    <w:p w14:paraId="76C3F615" w14:textId="77777777" w:rsidR="00666A2D" w:rsidRPr="00666A2D" w:rsidRDefault="00666A2D" w:rsidP="00666A2D">
      <w:pPr>
        <w:ind w:left="1843"/>
        <w:rPr>
          <w:color w:val="000000"/>
          <w:sz w:val="16"/>
          <w:szCs w:val="16"/>
          <w:u w:val="single"/>
        </w:rPr>
      </w:pPr>
      <w:r w:rsidRPr="00666A2D">
        <w:rPr>
          <w:color w:val="000000"/>
          <w:sz w:val="16"/>
          <w:szCs w:val="16"/>
          <w:u w:val="single"/>
        </w:rPr>
        <w:t>от 25.04. 2016 г. № 45</w:t>
      </w:r>
    </w:p>
    <w:p w14:paraId="56C4785E" w14:textId="77777777" w:rsidR="00666A2D" w:rsidRDefault="00666A2D" w:rsidP="00666A2D">
      <w:pPr>
        <w:jc w:val="center"/>
        <w:rPr>
          <w:color w:val="000000"/>
          <w:sz w:val="16"/>
          <w:szCs w:val="16"/>
        </w:rPr>
      </w:pPr>
    </w:p>
    <w:p w14:paraId="17821B85" w14:textId="251836C8" w:rsidR="00666A2D" w:rsidRPr="0012515C" w:rsidRDefault="0012515C" w:rsidP="0012515C">
      <w:pPr>
        <w:jc w:val="center"/>
        <w:rPr>
          <w:b/>
          <w:color w:val="000000"/>
          <w:sz w:val="16"/>
          <w:szCs w:val="16"/>
        </w:rPr>
      </w:pPr>
      <w:r w:rsidRPr="0012515C">
        <w:rPr>
          <w:b/>
          <w:color w:val="000000"/>
          <w:sz w:val="16"/>
          <w:szCs w:val="16"/>
        </w:rPr>
        <w:t>РАСХОДЫ БЮДЖЕТА ЕЛИЗАВЕТОВСКОГОСЕЛЬСКОГО ПОСЕЛЕНИЯ ЗА 2015 Г ПО ВЕДОМСТВЕННОЙ СТРУКТУРЕ РАСХОДОВ БЮДЖЕТА</w:t>
      </w:r>
    </w:p>
    <w:p w14:paraId="3AAC37F7" w14:textId="77777777" w:rsidR="0012515C" w:rsidRDefault="0012515C" w:rsidP="00666A2D">
      <w:pPr>
        <w:jc w:val="center"/>
        <w:rPr>
          <w:color w:val="000000"/>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5"/>
        <w:gridCol w:w="342"/>
        <w:gridCol w:w="176"/>
        <w:gridCol w:w="210"/>
        <w:gridCol w:w="536"/>
        <w:gridCol w:w="236"/>
        <w:gridCol w:w="638"/>
      </w:tblGrid>
      <w:tr w:rsidR="0012515C" w:rsidRPr="0012515C" w14:paraId="700E9B9A" w14:textId="77777777" w:rsidTr="0012515C">
        <w:trPr>
          <w:cantSplit/>
          <w:trHeight w:val="138"/>
        </w:trPr>
        <w:tc>
          <w:tcPr>
            <w:tcW w:w="0" w:type="auto"/>
            <w:vMerge w:val="restart"/>
            <w:shd w:val="clear" w:color="auto" w:fill="auto"/>
            <w:tcMar>
              <w:left w:w="28" w:type="dxa"/>
              <w:right w:w="28" w:type="dxa"/>
            </w:tcMar>
            <w:vAlign w:val="center"/>
            <w:hideMark/>
          </w:tcPr>
          <w:p w14:paraId="033B288F" w14:textId="3C6E8C74" w:rsidR="0012515C" w:rsidRPr="0012515C" w:rsidRDefault="0012515C" w:rsidP="0012515C">
            <w:pPr>
              <w:jc w:val="center"/>
              <w:rPr>
                <w:sz w:val="12"/>
                <w:szCs w:val="12"/>
              </w:rPr>
            </w:pPr>
            <w:r w:rsidRPr="0012515C">
              <w:rPr>
                <w:sz w:val="12"/>
                <w:szCs w:val="12"/>
              </w:rPr>
              <w:t>Наименование</w:t>
            </w:r>
          </w:p>
        </w:tc>
        <w:tc>
          <w:tcPr>
            <w:tcW w:w="0" w:type="auto"/>
            <w:vMerge w:val="restart"/>
            <w:shd w:val="clear" w:color="auto" w:fill="auto"/>
            <w:tcMar>
              <w:left w:w="28" w:type="dxa"/>
              <w:right w:w="28" w:type="dxa"/>
            </w:tcMar>
            <w:vAlign w:val="center"/>
            <w:hideMark/>
          </w:tcPr>
          <w:p w14:paraId="0F8FB7BD" w14:textId="77777777" w:rsidR="0012515C" w:rsidRPr="0012515C" w:rsidRDefault="0012515C" w:rsidP="0012515C">
            <w:pPr>
              <w:jc w:val="center"/>
              <w:rPr>
                <w:sz w:val="12"/>
                <w:szCs w:val="12"/>
              </w:rPr>
            </w:pPr>
            <w:r w:rsidRPr="0012515C">
              <w:rPr>
                <w:sz w:val="12"/>
                <w:szCs w:val="12"/>
              </w:rPr>
              <w:t>ГРБС</w:t>
            </w:r>
          </w:p>
        </w:tc>
        <w:tc>
          <w:tcPr>
            <w:tcW w:w="0" w:type="auto"/>
            <w:vMerge w:val="restart"/>
            <w:shd w:val="clear" w:color="auto" w:fill="auto"/>
            <w:tcMar>
              <w:left w:w="28" w:type="dxa"/>
              <w:right w:w="28" w:type="dxa"/>
            </w:tcMar>
            <w:vAlign w:val="center"/>
            <w:hideMark/>
          </w:tcPr>
          <w:p w14:paraId="17889393" w14:textId="77777777" w:rsidR="0012515C" w:rsidRPr="0012515C" w:rsidRDefault="0012515C" w:rsidP="0012515C">
            <w:pPr>
              <w:jc w:val="center"/>
              <w:rPr>
                <w:sz w:val="12"/>
                <w:szCs w:val="12"/>
              </w:rPr>
            </w:pPr>
            <w:r w:rsidRPr="0012515C">
              <w:rPr>
                <w:sz w:val="12"/>
                <w:szCs w:val="12"/>
              </w:rPr>
              <w:t>Рз</w:t>
            </w:r>
          </w:p>
        </w:tc>
        <w:tc>
          <w:tcPr>
            <w:tcW w:w="0" w:type="auto"/>
            <w:vMerge w:val="restart"/>
            <w:shd w:val="clear" w:color="auto" w:fill="auto"/>
            <w:tcMar>
              <w:left w:w="28" w:type="dxa"/>
              <w:right w:w="28" w:type="dxa"/>
            </w:tcMar>
            <w:vAlign w:val="center"/>
            <w:hideMark/>
          </w:tcPr>
          <w:p w14:paraId="6D922493" w14:textId="77777777" w:rsidR="0012515C" w:rsidRPr="0012515C" w:rsidRDefault="0012515C" w:rsidP="0012515C">
            <w:pPr>
              <w:jc w:val="center"/>
              <w:rPr>
                <w:sz w:val="12"/>
                <w:szCs w:val="12"/>
              </w:rPr>
            </w:pPr>
            <w:r w:rsidRPr="0012515C">
              <w:rPr>
                <w:sz w:val="12"/>
                <w:szCs w:val="12"/>
              </w:rPr>
              <w:t>ПР</w:t>
            </w:r>
          </w:p>
        </w:tc>
        <w:tc>
          <w:tcPr>
            <w:tcW w:w="0" w:type="auto"/>
            <w:vMerge w:val="restart"/>
            <w:shd w:val="clear" w:color="auto" w:fill="auto"/>
            <w:tcMar>
              <w:left w:w="28" w:type="dxa"/>
              <w:right w:w="28" w:type="dxa"/>
            </w:tcMar>
            <w:vAlign w:val="center"/>
            <w:hideMark/>
          </w:tcPr>
          <w:p w14:paraId="1A9201C2" w14:textId="77777777" w:rsidR="0012515C" w:rsidRPr="0012515C" w:rsidRDefault="0012515C" w:rsidP="0012515C">
            <w:pPr>
              <w:jc w:val="center"/>
              <w:rPr>
                <w:sz w:val="12"/>
                <w:szCs w:val="12"/>
              </w:rPr>
            </w:pPr>
            <w:r w:rsidRPr="0012515C">
              <w:rPr>
                <w:sz w:val="12"/>
                <w:szCs w:val="12"/>
              </w:rPr>
              <w:t>ЦСР</w:t>
            </w:r>
          </w:p>
        </w:tc>
        <w:tc>
          <w:tcPr>
            <w:tcW w:w="0" w:type="auto"/>
            <w:vMerge w:val="restart"/>
            <w:shd w:val="clear" w:color="auto" w:fill="auto"/>
            <w:tcMar>
              <w:left w:w="28" w:type="dxa"/>
              <w:right w:w="28" w:type="dxa"/>
            </w:tcMar>
            <w:vAlign w:val="center"/>
            <w:hideMark/>
          </w:tcPr>
          <w:p w14:paraId="6E5A27BF" w14:textId="77777777" w:rsidR="0012515C" w:rsidRPr="0012515C" w:rsidRDefault="0012515C" w:rsidP="0012515C">
            <w:pPr>
              <w:jc w:val="center"/>
              <w:rPr>
                <w:sz w:val="12"/>
                <w:szCs w:val="12"/>
              </w:rPr>
            </w:pPr>
            <w:r w:rsidRPr="0012515C">
              <w:rPr>
                <w:sz w:val="12"/>
                <w:szCs w:val="12"/>
              </w:rPr>
              <w:t>ВР</w:t>
            </w:r>
          </w:p>
        </w:tc>
        <w:tc>
          <w:tcPr>
            <w:tcW w:w="0" w:type="auto"/>
            <w:vMerge w:val="restart"/>
            <w:shd w:val="clear" w:color="auto" w:fill="auto"/>
            <w:tcMar>
              <w:left w:w="28" w:type="dxa"/>
              <w:right w:w="28" w:type="dxa"/>
            </w:tcMar>
            <w:vAlign w:val="center"/>
            <w:hideMark/>
          </w:tcPr>
          <w:p w14:paraId="13B3B40A" w14:textId="77777777" w:rsidR="0012515C" w:rsidRPr="0012515C" w:rsidRDefault="0012515C" w:rsidP="0012515C">
            <w:pPr>
              <w:jc w:val="center"/>
              <w:rPr>
                <w:sz w:val="12"/>
                <w:szCs w:val="12"/>
              </w:rPr>
            </w:pPr>
            <w:r w:rsidRPr="0012515C">
              <w:rPr>
                <w:sz w:val="12"/>
                <w:szCs w:val="12"/>
              </w:rPr>
              <w:t>Сумма, тыс.рублей</w:t>
            </w:r>
          </w:p>
        </w:tc>
      </w:tr>
      <w:tr w:rsidR="0012515C" w:rsidRPr="0012515C" w14:paraId="060F7603" w14:textId="77777777" w:rsidTr="0012515C">
        <w:trPr>
          <w:cantSplit/>
          <w:trHeight w:val="138"/>
        </w:trPr>
        <w:tc>
          <w:tcPr>
            <w:tcW w:w="0" w:type="auto"/>
            <w:vMerge/>
            <w:tcMar>
              <w:left w:w="28" w:type="dxa"/>
              <w:right w:w="28" w:type="dxa"/>
            </w:tcMar>
            <w:vAlign w:val="center"/>
            <w:hideMark/>
          </w:tcPr>
          <w:p w14:paraId="7B745715" w14:textId="77777777" w:rsidR="0012515C" w:rsidRPr="0012515C" w:rsidRDefault="0012515C">
            <w:pPr>
              <w:rPr>
                <w:sz w:val="12"/>
                <w:szCs w:val="12"/>
              </w:rPr>
            </w:pPr>
          </w:p>
        </w:tc>
        <w:tc>
          <w:tcPr>
            <w:tcW w:w="0" w:type="auto"/>
            <w:vMerge/>
            <w:tcMar>
              <w:left w:w="28" w:type="dxa"/>
              <w:right w:w="28" w:type="dxa"/>
            </w:tcMar>
            <w:vAlign w:val="center"/>
            <w:hideMark/>
          </w:tcPr>
          <w:p w14:paraId="393DAF73" w14:textId="77777777" w:rsidR="0012515C" w:rsidRPr="0012515C" w:rsidRDefault="0012515C">
            <w:pPr>
              <w:rPr>
                <w:sz w:val="12"/>
                <w:szCs w:val="12"/>
              </w:rPr>
            </w:pPr>
          </w:p>
        </w:tc>
        <w:tc>
          <w:tcPr>
            <w:tcW w:w="0" w:type="auto"/>
            <w:vMerge/>
            <w:tcMar>
              <w:left w:w="28" w:type="dxa"/>
              <w:right w:w="28" w:type="dxa"/>
            </w:tcMar>
            <w:vAlign w:val="center"/>
            <w:hideMark/>
          </w:tcPr>
          <w:p w14:paraId="0E809B22" w14:textId="77777777" w:rsidR="0012515C" w:rsidRPr="0012515C" w:rsidRDefault="0012515C">
            <w:pPr>
              <w:rPr>
                <w:sz w:val="12"/>
                <w:szCs w:val="12"/>
              </w:rPr>
            </w:pPr>
          </w:p>
        </w:tc>
        <w:tc>
          <w:tcPr>
            <w:tcW w:w="0" w:type="auto"/>
            <w:vMerge/>
            <w:tcMar>
              <w:left w:w="28" w:type="dxa"/>
              <w:right w:w="28" w:type="dxa"/>
            </w:tcMar>
            <w:vAlign w:val="center"/>
            <w:hideMark/>
          </w:tcPr>
          <w:p w14:paraId="76CC1E59" w14:textId="77777777" w:rsidR="0012515C" w:rsidRPr="0012515C" w:rsidRDefault="0012515C">
            <w:pPr>
              <w:rPr>
                <w:sz w:val="12"/>
                <w:szCs w:val="12"/>
              </w:rPr>
            </w:pPr>
          </w:p>
        </w:tc>
        <w:tc>
          <w:tcPr>
            <w:tcW w:w="0" w:type="auto"/>
            <w:vMerge/>
            <w:tcMar>
              <w:left w:w="28" w:type="dxa"/>
              <w:right w:w="28" w:type="dxa"/>
            </w:tcMar>
            <w:vAlign w:val="center"/>
            <w:hideMark/>
          </w:tcPr>
          <w:p w14:paraId="0FB5229D" w14:textId="77777777" w:rsidR="0012515C" w:rsidRPr="0012515C" w:rsidRDefault="0012515C">
            <w:pPr>
              <w:rPr>
                <w:sz w:val="12"/>
                <w:szCs w:val="12"/>
              </w:rPr>
            </w:pPr>
          </w:p>
        </w:tc>
        <w:tc>
          <w:tcPr>
            <w:tcW w:w="0" w:type="auto"/>
            <w:vMerge/>
            <w:tcMar>
              <w:left w:w="28" w:type="dxa"/>
              <w:right w:w="28" w:type="dxa"/>
            </w:tcMar>
            <w:vAlign w:val="center"/>
            <w:hideMark/>
          </w:tcPr>
          <w:p w14:paraId="32FD9244" w14:textId="77777777" w:rsidR="0012515C" w:rsidRPr="0012515C" w:rsidRDefault="0012515C">
            <w:pPr>
              <w:rPr>
                <w:sz w:val="12"/>
                <w:szCs w:val="12"/>
              </w:rPr>
            </w:pPr>
          </w:p>
        </w:tc>
        <w:tc>
          <w:tcPr>
            <w:tcW w:w="0" w:type="auto"/>
            <w:vMerge/>
            <w:tcMar>
              <w:left w:w="28" w:type="dxa"/>
              <w:right w:w="28" w:type="dxa"/>
            </w:tcMar>
            <w:vAlign w:val="center"/>
            <w:hideMark/>
          </w:tcPr>
          <w:p w14:paraId="44E0FB24" w14:textId="77777777" w:rsidR="0012515C" w:rsidRPr="0012515C" w:rsidRDefault="0012515C">
            <w:pPr>
              <w:rPr>
                <w:sz w:val="12"/>
                <w:szCs w:val="12"/>
              </w:rPr>
            </w:pPr>
          </w:p>
        </w:tc>
      </w:tr>
      <w:tr w:rsidR="0012515C" w:rsidRPr="0012515C" w14:paraId="73D21BD0" w14:textId="77777777" w:rsidTr="0012515C">
        <w:trPr>
          <w:cantSplit/>
        </w:trPr>
        <w:tc>
          <w:tcPr>
            <w:tcW w:w="0" w:type="auto"/>
            <w:shd w:val="clear" w:color="auto" w:fill="auto"/>
            <w:tcMar>
              <w:left w:w="28" w:type="dxa"/>
              <w:right w:w="28" w:type="dxa"/>
            </w:tcMar>
            <w:vAlign w:val="center"/>
            <w:hideMark/>
          </w:tcPr>
          <w:p w14:paraId="1A2F1414" w14:textId="77777777" w:rsidR="0012515C" w:rsidRPr="0012515C" w:rsidRDefault="0012515C">
            <w:pPr>
              <w:rPr>
                <w:b/>
                <w:bCs/>
                <w:sz w:val="12"/>
                <w:szCs w:val="12"/>
              </w:rPr>
            </w:pPr>
            <w:r w:rsidRPr="0012515C">
              <w:rPr>
                <w:b/>
                <w:bCs/>
                <w:sz w:val="12"/>
                <w:szCs w:val="12"/>
              </w:rPr>
              <w:t>Всего</w:t>
            </w:r>
          </w:p>
        </w:tc>
        <w:tc>
          <w:tcPr>
            <w:tcW w:w="0" w:type="auto"/>
            <w:shd w:val="clear" w:color="auto" w:fill="auto"/>
            <w:tcMar>
              <w:left w:w="28" w:type="dxa"/>
              <w:right w:w="28" w:type="dxa"/>
            </w:tcMar>
            <w:vAlign w:val="center"/>
            <w:hideMark/>
          </w:tcPr>
          <w:p w14:paraId="1B220594" w14:textId="780F20AB"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033CCF18" w14:textId="77653ADA"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4EE17467" w14:textId="018FAB6B"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3A3B8576" w14:textId="7FAFE2D6"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187BDBE2" w14:textId="199E2A13"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62AF22AC" w14:textId="77777777" w:rsidR="0012515C" w:rsidRPr="0012515C" w:rsidRDefault="0012515C" w:rsidP="0012515C">
            <w:pPr>
              <w:jc w:val="center"/>
              <w:rPr>
                <w:b/>
                <w:bCs/>
                <w:sz w:val="12"/>
                <w:szCs w:val="12"/>
              </w:rPr>
            </w:pPr>
            <w:r w:rsidRPr="0012515C">
              <w:rPr>
                <w:b/>
                <w:bCs/>
                <w:sz w:val="12"/>
                <w:szCs w:val="12"/>
              </w:rPr>
              <w:t>16649,8</w:t>
            </w:r>
          </w:p>
        </w:tc>
      </w:tr>
      <w:tr w:rsidR="0012515C" w:rsidRPr="0012515C" w14:paraId="09771A48" w14:textId="77777777" w:rsidTr="0012515C">
        <w:trPr>
          <w:cantSplit/>
        </w:trPr>
        <w:tc>
          <w:tcPr>
            <w:tcW w:w="0" w:type="auto"/>
            <w:shd w:val="clear" w:color="auto" w:fill="auto"/>
            <w:tcMar>
              <w:left w:w="28" w:type="dxa"/>
              <w:right w:w="28" w:type="dxa"/>
            </w:tcMar>
            <w:vAlign w:val="center"/>
            <w:hideMark/>
          </w:tcPr>
          <w:p w14:paraId="5E81FA04" w14:textId="77777777" w:rsidR="0012515C" w:rsidRPr="0012515C" w:rsidRDefault="0012515C">
            <w:pPr>
              <w:rPr>
                <w:b/>
                <w:bCs/>
                <w:sz w:val="12"/>
                <w:szCs w:val="12"/>
              </w:rPr>
            </w:pPr>
            <w:r w:rsidRPr="0012515C">
              <w:rPr>
                <w:b/>
                <w:bCs/>
                <w:sz w:val="12"/>
                <w:szCs w:val="12"/>
              </w:rPr>
              <w:t>Администрация Елизаветовского сельского поселения Павловского  муниципального района</w:t>
            </w:r>
          </w:p>
        </w:tc>
        <w:tc>
          <w:tcPr>
            <w:tcW w:w="0" w:type="auto"/>
            <w:shd w:val="clear" w:color="auto" w:fill="auto"/>
            <w:tcMar>
              <w:left w:w="28" w:type="dxa"/>
              <w:right w:w="28" w:type="dxa"/>
            </w:tcMar>
            <w:vAlign w:val="center"/>
            <w:hideMark/>
          </w:tcPr>
          <w:p w14:paraId="3B61443E" w14:textId="77777777" w:rsidR="0012515C" w:rsidRPr="0012515C" w:rsidRDefault="0012515C" w:rsidP="0012515C">
            <w:pPr>
              <w:jc w:val="center"/>
              <w:rPr>
                <w:b/>
                <w:bCs/>
                <w:sz w:val="12"/>
                <w:szCs w:val="12"/>
              </w:rPr>
            </w:pPr>
            <w:r w:rsidRPr="0012515C">
              <w:rPr>
                <w:b/>
                <w:bCs/>
                <w:sz w:val="12"/>
                <w:szCs w:val="12"/>
              </w:rPr>
              <w:t>914</w:t>
            </w:r>
          </w:p>
        </w:tc>
        <w:tc>
          <w:tcPr>
            <w:tcW w:w="0" w:type="auto"/>
            <w:shd w:val="clear" w:color="auto" w:fill="auto"/>
            <w:noWrap/>
            <w:tcMar>
              <w:left w:w="28" w:type="dxa"/>
              <w:right w:w="28" w:type="dxa"/>
            </w:tcMar>
            <w:vAlign w:val="center"/>
            <w:hideMark/>
          </w:tcPr>
          <w:p w14:paraId="1D83E1BB" w14:textId="63C0E35B"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6777894A" w14:textId="79DF0CB2"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6FDACB39" w14:textId="7CF7056B"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37B346C3" w14:textId="2B97C459"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73AE86D2" w14:textId="77777777" w:rsidR="0012515C" w:rsidRPr="0012515C" w:rsidRDefault="0012515C" w:rsidP="0012515C">
            <w:pPr>
              <w:jc w:val="center"/>
              <w:rPr>
                <w:b/>
                <w:bCs/>
                <w:sz w:val="12"/>
                <w:szCs w:val="12"/>
              </w:rPr>
            </w:pPr>
            <w:r w:rsidRPr="0012515C">
              <w:rPr>
                <w:b/>
                <w:bCs/>
                <w:sz w:val="12"/>
                <w:szCs w:val="12"/>
              </w:rPr>
              <w:t>12742,7</w:t>
            </w:r>
          </w:p>
        </w:tc>
      </w:tr>
      <w:tr w:rsidR="0012515C" w:rsidRPr="0012515C" w14:paraId="796262A8" w14:textId="77777777" w:rsidTr="0012515C">
        <w:trPr>
          <w:cantSplit/>
        </w:trPr>
        <w:tc>
          <w:tcPr>
            <w:tcW w:w="0" w:type="auto"/>
            <w:shd w:val="clear" w:color="auto" w:fill="auto"/>
            <w:tcMar>
              <w:left w:w="28" w:type="dxa"/>
              <w:right w:w="28" w:type="dxa"/>
            </w:tcMar>
            <w:vAlign w:val="center"/>
            <w:hideMark/>
          </w:tcPr>
          <w:p w14:paraId="3937F687" w14:textId="77777777" w:rsidR="0012515C" w:rsidRPr="0012515C" w:rsidRDefault="0012515C">
            <w:pPr>
              <w:rPr>
                <w:sz w:val="12"/>
                <w:szCs w:val="12"/>
              </w:rPr>
            </w:pPr>
            <w:r w:rsidRPr="0012515C">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0" w:type="auto"/>
            <w:shd w:val="clear" w:color="auto" w:fill="auto"/>
            <w:tcMar>
              <w:left w:w="28" w:type="dxa"/>
              <w:right w:w="28" w:type="dxa"/>
            </w:tcMar>
            <w:vAlign w:val="center"/>
            <w:hideMark/>
          </w:tcPr>
          <w:p w14:paraId="32F95FA0"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23D65B03"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716E4C6B" w14:textId="77777777" w:rsidR="0012515C" w:rsidRPr="0012515C" w:rsidRDefault="0012515C" w:rsidP="0012515C">
            <w:pPr>
              <w:jc w:val="center"/>
              <w:rPr>
                <w:sz w:val="12"/>
                <w:szCs w:val="12"/>
              </w:rPr>
            </w:pPr>
            <w:r w:rsidRPr="0012515C">
              <w:rPr>
                <w:sz w:val="12"/>
                <w:szCs w:val="12"/>
              </w:rPr>
              <w:t>02</w:t>
            </w:r>
          </w:p>
        </w:tc>
        <w:tc>
          <w:tcPr>
            <w:tcW w:w="0" w:type="auto"/>
            <w:shd w:val="clear" w:color="auto" w:fill="auto"/>
            <w:noWrap/>
            <w:tcMar>
              <w:left w:w="28" w:type="dxa"/>
              <w:right w:w="28" w:type="dxa"/>
            </w:tcMar>
            <w:vAlign w:val="center"/>
            <w:hideMark/>
          </w:tcPr>
          <w:p w14:paraId="2F7685E8" w14:textId="77777777" w:rsidR="0012515C" w:rsidRPr="0012515C" w:rsidRDefault="0012515C" w:rsidP="0012515C">
            <w:pPr>
              <w:jc w:val="center"/>
              <w:rPr>
                <w:sz w:val="12"/>
                <w:szCs w:val="12"/>
              </w:rPr>
            </w:pPr>
            <w:r w:rsidRPr="0012515C">
              <w:rPr>
                <w:sz w:val="12"/>
                <w:szCs w:val="12"/>
              </w:rPr>
              <w:t>01 3 7202</w:t>
            </w:r>
          </w:p>
        </w:tc>
        <w:tc>
          <w:tcPr>
            <w:tcW w:w="0" w:type="auto"/>
            <w:shd w:val="clear" w:color="auto" w:fill="auto"/>
            <w:noWrap/>
            <w:tcMar>
              <w:left w:w="28" w:type="dxa"/>
              <w:right w:w="28" w:type="dxa"/>
            </w:tcMar>
            <w:vAlign w:val="center"/>
            <w:hideMark/>
          </w:tcPr>
          <w:p w14:paraId="70FBD172"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noWrap/>
            <w:tcMar>
              <w:left w:w="28" w:type="dxa"/>
              <w:right w:w="28" w:type="dxa"/>
            </w:tcMar>
            <w:vAlign w:val="center"/>
            <w:hideMark/>
          </w:tcPr>
          <w:p w14:paraId="079EFD26" w14:textId="77777777" w:rsidR="0012515C" w:rsidRPr="0012515C" w:rsidRDefault="0012515C" w:rsidP="0012515C">
            <w:pPr>
              <w:jc w:val="center"/>
              <w:rPr>
                <w:sz w:val="12"/>
                <w:szCs w:val="12"/>
              </w:rPr>
            </w:pPr>
            <w:r w:rsidRPr="0012515C">
              <w:rPr>
                <w:sz w:val="12"/>
                <w:szCs w:val="12"/>
              </w:rPr>
              <w:t>689,2</w:t>
            </w:r>
          </w:p>
        </w:tc>
      </w:tr>
      <w:tr w:rsidR="0012515C" w:rsidRPr="0012515C" w14:paraId="7ED06905" w14:textId="77777777" w:rsidTr="0012515C">
        <w:trPr>
          <w:cantSplit/>
        </w:trPr>
        <w:tc>
          <w:tcPr>
            <w:tcW w:w="0" w:type="auto"/>
            <w:shd w:val="clear" w:color="auto" w:fill="auto"/>
            <w:tcMar>
              <w:left w:w="28" w:type="dxa"/>
              <w:right w:w="28" w:type="dxa"/>
            </w:tcMar>
            <w:vAlign w:val="center"/>
            <w:hideMark/>
          </w:tcPr>
          <w:p w14:paraId="4E6FCEA7"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auto" w:fill="auto"/>
            <w:tcMar>
              <w:left w:w="28" w:type="dxa"/>
              <w:right w:w="28" w:type="dxa"/>
            </w:tcMar>
            <w:vAlign w:val="center"/>
            <w:hideMark/>
          </w:tcPr>
          <w:p w14:paraId="3257ADD1"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68B3F9E6"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5B86D7A0"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5F0B049E" w14:textId="77777777" w:rsidR="0012515C" w:rsidRPr="0012515C" w:rsidRDefault="0012515C" w:rsidP="0012515C">
            <w:pPr>
              <w:jc w:val="center"/>
              <w:rPr>
                <w:sz w:val="12"/>
                <w:szCs w:val="12"/>
              </w:rPr>
            </w:pPr>
            <w:r w:rsidRPr="0012515C">
              <w:rPr>
                <w:sz w:val="12"/>
                <w:szCs w:val="12"/>
              </w:rPr>
              <w:t>01 3 7201</w:t>
            </w:r>
          </w:p>
        </w:tc>
        <w:tc>
          <w:tcPr>
            <w:tcW w:w="0" w:type="auto"/>
            <w:shd w:val="clear" w:color="auto" w:fill="auto"/>
            <w:noWrap/>
            <w:tcMar>
              <w:left w:w="28" w:type="dxa"/>
              <w:right w:w="28" w:type="dxa"/>
            </w:tcMar>
            <w:vAlign w:val="center"/>
            <w:hideMark/>
          </w:tcPr>
          <w:p w14:paraId="44BD0607"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noWrap/>
            <w:tcMar>
              <w:left w:w="28" w:type="dxa"/>
              <w:right w:w="28" w:type="dxa"/>
            </w:tcMar>
            <w:vAlign w:val="center"/>
            <w:hideMark/>
          </w:tcPr>
          <w:p w14:paraId="229D1236" w14:textId="77777777" w:rsidR="0012515C" w:rsidRPr="0012515C" w:rsidRDefault="0012515C" w:rsidP="0012515C">
            <w:pPr>
              <w:jc w:val="center"/>
              <w:rPr>
                <w:sz w:val="12"/>
                <w:szCs w:val="12"/>
              </w:rPr>
            </w:pPr>
            <w:r w:rsidRPr="0012515C">
              <w:rPr>
                <w:sz w:val="12"/>
                <w:szCs w:val="12"/>
              </w:rPr>
              <w:t>1636,3</w:t>
            </w:r>
          </w:p>
        </w:tc>
      </w:tr>
      <w:tr w:rsidR="0012515C" w:rsidRPr="0012515C" w14:paraId="44BE2E9C" w14:textId="77777777" w:rsidTr="0012515C">
        <w:trPr>
          <w:cantSplit/>
        </w:trPr>
        <w:tc>
          <w:tcPr>
            <w:tcW w:w="0" w:type="auto"/>
            <w:shd w:val="clear" w:color="auto" w:fill="auto"/>
            <w:tcMar>
              <w:left w:w="28" w:type="dxa"/>
              <w:right w:w="28" w:type="dxa"/>
            </w:tcMar>
            <w:vAlign w:val="bottom"/>
            <w:hideMark/>
          </w:tcPr>
          <w:p w14:paraId="1C59E8FE"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поселения"(Закупка товаров, работ и услуг для государственных (муниципальных)нужд)</w:t>
            </w:r>
          </w:p>
        </w:tc>
        <w:tc>
          <w:tcPr>
            <w:tcW w:w="0" w:type="auto"/>
            <w:shd w:val="clear" w:color="auto" w:fill="auto"/>
            <w:tcMar>
              <w:left w:w="28" w:type="dxa"/>
              <w:right w:w="28" w:type="dxa"/>
            </w:tcMar>
            <w:vAlign w:val="center"/>
            <w:hideMark/>
          </w:tcPr>
          <w:p w14:paraId="404C1BA2"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42CCFB01"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4CC63772"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6B49E156" w14:textId="77777777" w:rsidR="0012515C" w:rsidRPr="0012515C" w:rsidRDefault="0012515C" w:rsidP="0012515C">
            <w:pPr>
              <w:jc w:val="center"/>
              <w:rPr>
                <w:sz w:val="12"/>
                <w:szCs w:val="12"/>
              </w:rPr>
            </w:pPr>
            <w:r w:rsidRPr="0012515C">
              <w:rPr>
                <w:sz w:val="12"/>
                <w:szCs w:val="12"/>
              </w:rPr>
              <w:t>01 3 7201</w:t>
            </w:r>
          </w:p>
        </w:tc>
        <w:tc>
          <w:tcPr>
            <w:tcW w:w="0" w:type="auto"/>
            <w:shd w:val="clear" w:color="auto" w:fill="auto"/>
            <w:noWrap/>
            <w:tcMar>
              <w:left w:w="28" w:type="dxa"/>
              <w:right w:w="28" w:type="dxa"/>
            </w:tcMar>
            <w:vAlign w:val="center"/>
            <w:hideMark/>
          </w:tcPr>
          <w:p w14:paraId="0C5680AE"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noWrap/>
            <w:tcMar>
              <w:left w:w="28" w:type="dxa"/>
              <w:right w:w="28" w:type="dxa"/>
            </w:tcMar>
            <w:vAlign w:val="center"/>
            <w:hideMark/>
          </w:tcPr>
          <w:p w14:paraId="6D933DFE" w14:textId="77777777" w:rsidR="0012515C" w:rsidRPr="0012515C" w:rsidRDefault="0012515C" w:rsidP="0012515C">
            <w:pPr>
              <w:jc w:val="center"/>
              <w:rPr>
                <w:sz w:val="12"/>
                <w:szCs w:val="12"/>
              </w:rPr>
            </w:pPr>
            <w:r w:rsidRPr="0012515C">
              <w:rPr>
                <w:sz w:val="12"/>
                <w:szCs w:val="12"/>
              </w:rPr>
              <w:t>1095,8</w:t>
            </w:r>
          </w:p>
        </w:tc>
      </w:tr>
      <w:tr w:rsidR="0012515C" w:rsidRPr="0012515C" w14:paraId="35170B50" w14:textId="77777777" w:rsidTr="0012515C">
        <w:trPr>
          <w:cantSplit/>
        </w:trPr>
        <w:tc>
          <w:tcPr>
            <w:tcW w:w="0" w:type="auto"/>
            <w:shd w:val="clear" w:color="auto" w:fill="auto"/>
            <w:tcMar>
              <w:left w:w="28" w:type="dxa"/>
              <w:right w:w="28" w:type="dxa"/>
            </w:tcMar>
            <w:vAlign w:val="center"/>
            <w:hideMark/>
          </w:tcPr>
          <w:p w14:paraId="4F0F01E5"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tcMar>
              <w:left w:w="28" w:type="dxa"/>
              <w:right w:w="28" w:type="dxa"/>
            </w:tcMar>
            <w:vAlign w:val="center"/>
            <w:hideMark/>
          </w:tcPr>
          <w:p w14:paraId="0DC88543"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60AD115D"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6A7FF533"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49EE8C41" w14:textId="77777777" w:rsidR="0012515C" w:rsidRPr="0012515C" w:rsidRDefault="0012515C" w:rsidP="0012515C">
            <w:pPr>
              <w:jc w:val="center"/>
              <w:rPr>
                <w:sz w:val="12"/>
                <w:szCs w:val="12"/>
              </w:rPr>
            </w:pPr>
            <w:r w:rsidRPr="0012515C">
              <w:rPr>
                <w:sz w:val="12"/>
                <w:szCs w:val="12"/>
              </w:rPr>
              <w:t>01 3 7201</w:t>
            </w:r>
          </w:p>
        </w:tc>
        <w:tc>
          <w:tcPr>
            <w:tcW w:w="0" w:type="auto"/>
            <w:shd w:val="clear" w:color="auto" w:fill="auto"/>
            <w:noWrap/>
            <w:tcMar>
              <w:left w:w="28" w:type="dxa"/>
              <w:right w:w="28" w:type="dxa"/>
            </w:tcMar>
            <w:vAlign w:val="center"/>
            <w:hideMark/>
          </w:tcPr>
          <w:p w14:paraId="5F877493"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6A9018DF" w14:textId="77777777" w:rsidR="0012515C" w:rsidRPr="0012515C" w:rsidRDefault="0012515C" w:rsidP="0012515C">
            <w:pPr>
              <w:jc w:val="center"/>
              <w:rPr>
                <w:sz w:val="12"/>
                <w:szCs w:val="12"/>
              </w:rPr>
            </w:pPr>
            <w:r w:rsidRPr="0012515C">
              <w:rPr>
                <w:sz w:val="12"/>
                <w:szCs w:val="12"/>
              </w:rPr>
              <w:t>1,4</w:t>
            </w:r>
          </w:p>
        </w:tc>
      </w:tr>
      <w:tr w:rsidR="0012515C" w:rsidRPr="0012515C" w14:paraId="62AAF881" w14:textId="77777777" w:rsidTr="0012515C">
        <w:trPr>
          <w:cantSplit/>
        </w:trPr>
        <w:tc>
          <w:tcPr>
            <w:tcW w:w="0" w:type="auto"/>
            <w:shd w:val="clear" w:color="auto" w:fill="auto"/>
            <w:tcMar>
              <w:left w:w="28" w:type="dxa"/>
              <w:right w:w="28" w:type="dxa"/>
            </w:tcMar>
            <w:vAlign w:val="center"/>
            <w:hideMark/>
          </w:tcPr>
          <w:p w14:paraId="5019CFE8" w14:textId="77777777" w:rsidR="0012515C" w:rsidRPr="0012515C" w:rsidRDefault="0012515C">
            <w:pPr>
              <w:rPr>
                <w:sz w:val="12"/>
                <w:szCs w:val="12"/>
              </w:rPr>
            </w:pPr>
            <w:r w:rsidRPr="0012515C">
              <w:rPr>
                <w:sz w:val="12"/>
                <w:szCs w:val="12"/>
              </w:rPr>
              <w:t>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tcMar>
              <w:left w:w="28" w:type="dxa"/>
              <w:right w:w="28" w:type="dxa"/>
            </w:tcMar>
            <w:vAlign w:val="center"/>
            <w:hideMark/>
          </w:tcPr>
          <w:p w14:paraId="0949DAF1"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7160F2FD"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F56D0E4" w14:textId="77777777" w:rsidR="0012515C" w:rsidRPr="0012515C" w:rsidRDefault="0012515C" w:rsidP="0012515C">
            <w:pPr>
              <w:jc w:val="center"/>
              <w:rPr>
                <w:sz w:val="12"/>
                <w:szCs w:val="12"/>
              </w:rPr>
            </w:pPr>
            <w:r w:rsidRPr="0012515C">
              <w:rPr>
                <w:sz w:val="12"/>
                <w:szCs w:val="12"/>
              </w:rPr>
              <w:t>07</w:t>
            </w:r>
          </w:p>
        </w:tc>
        <w:tc>
          <w:tcPr>
            <w:tcW w:w="0" w:type="auto"/>
            <w:shd w:val="clear" w:color="auto" w:fill="auto"/>
            <w:noWrap/>
            <w:tcMar>
              <w:left w:w="28" w:type="dxa"/>
              <w:right w:w="28" w:type="dxa"/>
            </w:tcMar>
            <w:vAlign w:val="center"/>
            <w:hideMark/>
          </w:tcPr>
          <w:p w14:paraId="309893C5" w14:textId="77777777" w:rsidR="0012515C" w:rsidRPr="0012515C" w:rsidRDefault="0012515C" w:rsidP="0012515C">
            <w:pPr>
              <w:jc w:val="center"/>
              <w:rPr>
                <w:sz w:val="12"/>
                <w:szCs w:val="12"/>
              </w:rPr>
            </w:pPr>
            <w:r w:rsidRPr="0012515C">
              <w:rPr>
                <w:sz w:val="12"/>
                <w:szCs w:val="12"/>
              </w:rPr>
              <w:t>137011</w:t>
            </w:r>
          </w:p>
        </w:tc>
        <w:tc>
          <w:tcPr>
            <w:tcW w:w="0" w:type="auto"/>
            <w:shd w:val="clear" w:color="auto" w:fill="auto"/>
            <w:noWrap/>
            <w:tcMar>
              <w:left w:w="28" w:type="dxa"/>
              <w:right w:w="28" w:type="dxa"/>
            </w:tcMar>
            <w:vAlign w:val="center"/>
            <w:hideMark/>
          </w:tcPr>
          <w:p w14:paraId="6869B758"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3AAB8F73" w14:textId="77777777" w:rsidR="0012515C" w:rsidRPr="0012515C" w:rsidRDefault="0012515C" w:rsidP="0012515C">
            <w:pPr>
              <w:jc w:val="center"/>
              <w:rPr>
                <w:sz w:val="12"/>
                <w:szCs w:val="12"/>
              </w:rPr>
            </w:pPr>
            <w:r w:rsidRPr="0012515C">
              <w:rPr>
                <w:sz w:val="12"/>
                <w:szCs w:val="12"/>
              </w:rPr>
              <w:t>63,7</w:t>
            </w:r>
          </w:p>
        </w:tc>
      </w:tr>
      <w:tr w:rsidR="0012515C" w:rsidRPr="0012515C" w14:paraId="7C6D387F" w14:textId="77777777" w:rsidTr="0012515C">
        <w:trPr>
          <w:cantSplit/>
        </w:trPr>
        <w:tc>
          <w:tcPr>
            <w:tcW w:w="0" w:type="auto"/>
            <w:shd w:val="clear" w:color="auto" w:fill="auto"/>
            <w:tcMar>
              <w:left w:w="28" w:type="dxa"/>
              <w:right w:w="28" w:type="dxa"/>
            </w:tcMar>
            <w:vAlign w:val="center"/>
            <w:hideMark/>
          </w:tcPr>
          <w:p w14:paraId="540C62E0" w14:textId="77777777" w:rsidR="0012515C" w:rsidRPr="0012515C" w:rsidRDefault="0012515C">
            <w:pPr>
              <w:rPr>
                <w:sz w:val="12"/>
                <w:szCs w:val="12"/>
              </w:rPr>
            </w:pPr>
            <w:r w:rsidRPr="0012515C">
              <w:rPr>
                <w:sz w:val="12"/>
                <w:szCs w:val="12"/>
              </w:rPr>
              <w:t>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tcMar>
              <w:left w:w="28" w:type="dxa"/>
              <w:right w:w="28" w:type="dxa"/>
            </w:tcMar>
            <w:vAlign w:val="center"/>
            <w:hideMark/>
          </w:tcPr>
          <w:p w14:paraId="7A3A086F"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1F627B18"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019096F" w14:textId="77777777" w:rsidR="0012515C" w:rsidRPr="0012515C" w:rsidRDefault="0012515C" w:rsidP="0012515C">
            <w:pPr>
              <w:jc w:val="center"/>
              <w:rPr>
                <w:sz w:val="12"/>
                <w:szCs w:val="12"/>
              </w:rPr>
            </w:pPr>
            <w:r w:rsidRPr="0012515C">
              <w:rPr>
                <w:sz w:val="12"/>
                <w:szCs w:val="12"/>
              </w:rPr>
              <w:t>07</w:t>
            </w:r>
          </w:p>
        </w:tc>
        <w:tc>
          <w:tcPr>
            <w:tcW w:w="0" w:type="auto"/>
            <w:shd w:val="clear" w:color="auto" w:fill="auto"/>
            <w:noWrap/>
            <w:tcMar>
              <w:left w:w="28" w:type="dxa"/>
              <w:right w:w="28" w:type="dxa"/>
            </w:tcMar>
            <w:vAlign w:val="center"/>
            <w:hideMark/>
          </w:tcPr>
          <w:p w14:paraId="7B8BA643" w14:textId="77777777" w:rsidR="0012515C" w:rsidRPr="0012515C" w:rsidRDefault="0012515C" w:rsidP="0012515C">
            <w:pPr>
              <w:jc w:val="center"/>
              <w:rPr>
                <w:sz w:val="12"/>
                <w:szCs w:val="12"/>
              </w:rPr>
            </w:pPr>
            <w:r w:rsidRPr="0012515C">
              <w:rPr>
                <w:sz w:val="12"/>
                <w:szCs w:val="12"/>
              </w:rPr>
              <w:t>137012</w:t>
            </w:r>
          </w:p>
        </w:tc>
        <w:tc>
          <w:tcPr>
            <w:tcW w:w="0" w:type="auto"/>
            <w:shd w:val="clear" w:color="auto" w:fill="auto"/>
            <w:noWrap/>
            <w:tcMar>
              <w:left w:w="28" w:type="dxa"/>
              <w:right w:w="28" w:type="dxa"/>
            </w:tcMar>
            <w:vAlign w:val="center"/>
            <w:hideMark/>
          </w:tcPr>
          <w:p w14:paraId="3776485C"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4FC2BA2D" w14:textId="77777777" w:rsidR="0012515C" w:rsidRPr="0012515C" w:rsidRDefault="0012515C" w:rsidP="0012515C">
            <w:pPr>
              <w:jc w:val="center"/>
              <w:rPr>
                <w:sz w:val="12"/>
                <w:szCs w:val="12"/>
              </w:rPr>
            </w:pPr>
            <w:r w:rsidRPr="0012515C">
              <w:rPr>
                <w:sz w:val="12"/>
                <w:szCs w:val="12"/>
              </w:rPr>
              <w:t>63,6</w:t>
            </w:r>
          </w:p>
        </w:tc>
      </w:tr>
      <w:tr w:rsidR="0012515C" w:rsidRPr="0012515C" w14:paraId="6D5F0026" w14:textId="77777777" w:rsidTr="0012515C">
        <w:trPr>
          <w:cantSplit/>
        </w:trPr>
        <w:tc>
          <w:tcPr>
            <w:tcW w:w="0" w:type="auto"/>
            <w:shd w:val="clear" w:color="000000" w:fill="FFFFFF"/>
            <w:tcMar>
              <w:left w:w="28" w:type="dxa"/>
              <w:right w:w="28" w:type="dxa"/>
            </w:tcMar>
            <w:vAlign w:val="bottom"/>
            <w:hideMark/>
          </w:tcPr>
          <w:p w14:paraId="051D4C69"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tcMar>
              <w:left w:w="28" w:type="dxa"/>
              <w:right w:w="28" w:type="dxa"/>
            </w:tcMar>
            <w:vAlign w:val="center"/>
            <w:hideMark/>
          </w:tcPr>
          <w:p w14:paraId="50091DC1"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08C74524"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5FB42941"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1D9F7EC7" w14:textId="77777777" w:rsidR="0012515C" w:rsidRPr="0012515C" w:rsidRDefault="0012515C" w:rsidP="0012515C">
            <w:pPr>
              <w:jc w:val="center"/>
              <w:rPr>
                <w:sz w:val="12"/>
                <w:szCs w:val="12"/>
              </w:rPr>
            </w:pPr>
            <w:r w:rsidRPr="0012515C">
              <w:rPr>
                <w:sz w:val="12"/>
                <w:szCs w:val="12"/>
              </w:rPr>
              <w:t>01 3 7020</w:t>
            </w:r>
          </w:p>
        </w:tc>
        <w:tc>
          <w:tcPr>
            <w:tcW w:w="0" w:type="auto"/>
            <w:shd w:val="clear" w:color="auto" w:fill="auto"/>
            <w:noWrap/>
            <w:tcMar>
              <w:left w:w="28" w:type="dxa"/>
              <w:right w:w="28" w:type="dxa"/>
            </w:tcMar>
            <w:vAlign w:val="center"/>
            <w:hideMark/>
          </w:tcPr>
          <w:p w14:paraId="0ACF5BCF"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5001BA90" w14:textId="77777777" w:rsidR="0012515C" w:rsidRPr="0012515C" w:rsidRDefault="0012515C" w:rsidP="0012515C">
            <w:pPr>
              <w:jc w:val="center"/>
              <w:rPr>
                <w:sz w:val="12"/>
                <w:szCs w:val="12"/>
              </w:rPr>
            </w:pPr>
            <w:r w:rsidRPr="0012515C">
              <w:rPr>
                <w:sz w:val="12"/>
                <w:szCs w:val="12"/>
              </w:rPr>
              <w:t>193,4</w:t>
            </w:r>
          </w:p>
        </w:tc>
      </w:tr>
      <w:tr w:rsidR="0012515C" w:rsidRPr="0012515C" w14:paraId="6409882A" w14:textId="77777777" w:rsidTr="0012515C">
        <w:trPr>
          <w:cantSplit/>
        </w:trPr>
        <w:tc>
          <w:tcPr>
            <w:tcW w:w="0" w:type="auto"/>
            <w:shd w:val="clear" w:color="000000" w:fill="FFFFFF"/>
            <w:tcMar>
              <w:left w:w="28" w:type="dxa"/>
              <w:right w:w="28" w:type="dxa"/>
            </w:tcMar>
            <w:vAlign w:val="bottom"/>
            <w:hideMark/>
          </w:tcPr>
          <w:p w14:paraId="7095A9D6"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(Межбюджетные трансферты)</w:t>
            </w:r>
          </w:p>
        </w:tc>
        <w:tc>
          <w:tcPr>
            <w:tcW w:w="0" w:type="auto"/>
            <w:shd w:val="clear" w:color="000000" w:fill="FFFFFF"/>
            <w:tcMar>
              <w:left w:w="28" w:type="dxa"/>
              <w:right w:w="28" w:type="dxa"/>
            </w:tcMar>
            <w:vAlign w:val="center"/>
            <w:hideMark/>
          </w:tcPr>
          <w:p w14:paraId="38A176A5" w14:textId="77777777" w:rsidR="0012515C" w:rsidRPr="0012515C" w:rsidRDefault="0012515C" w:rsidP="0012515C">
            <w:pPr>
              <w:jc w:val="center"/>
              <w:rPr>
                <w:sz w:val="12"/>
                <w:szCs w:val="12"/>
              </w:rPr>
            </w:pPr>
            <w:r w:rsidRPr="0012515C">
              <w:rPr>
                <w:sz w:val="12"/>
                <w:szCs w:val="12"/>
              </w:rPr>
              <w:t>914</w:t>
            </w:r>
          </w:p>
        </w:tc>
        <w:tc>
          <w:tcPr>
            <w:tcW w:w="0" w:type="auto"/>
            <w:shd w:val="clear" w:color="000000" w:fill="FFFFFF"/>
            <w:noWrap/>
            <w:tcMar>
              <w:left w:w="28" w:type="dxa"/>
              <w:right w:w="28" w:type="dxa"/>
            </w:tcMar>
            <w:vAlign w:val="center"/>
            <w:hideMark/>
          </w:tcPr>
          <w:p w14:paraId="2551742E" w14:textId="77777777" w:rsidR="0012515C" w:rsidRPr="0012515C" w:rsidRDefault="0012515C" w:rsidP="0012515C">
            <w:pPr>
              <w:jc w:val="center"/>
              <w:rPr>
                <w:sz w:val="12"/>
                <w:szCs w:val="12"/>
              </w:rPr>
            </w:pPr>
            <w:r w:rsidRPr="0012515C">
              <w:rPr>
                <w:sz w:val="12"/>
                <w:szCs w:val="12"/>
              </w:rPr>
              <w:t>01</w:t>
            </w:r>
          </w:p>
        </w:tc>
        <w:tc>
          <w:tcPr>
            <w:tcW w:w="0" w:type="auto"/>
            <w:shd w:val="clear" w:color="000000" w:fill="FFFFFF"/>
            <w:noWrap/>
            <w:tcMar>
              <w:left w:w="28" w:type="dxa"/>
              <w:right w:w="28" w:type="dxa"/>
            </w:tcMar>
            <w:vAlign w:val="center"/>
            <w:hideMark/>
          </w:tcPr>
          <w:p w14:paraId="40E2D331" w14:textId="77777777" w:rsidR="0012515C" w:rsidRPr="0012515C" w:rsidRDefault="0012515C" w:rsidP="0012515C">
            <w:pPr>
              <w:jc w:val="center"/>
              <w:rPr>
                <w:sz w:val="12"/>
                <w:szCs w:val="12"/>
              </w:rPr>
            </w:pPr>
            <w:r w:rsidRPr="0012515C">
              <w:rPr>
                <w:sz w:val="12"/>
                <w:szCs w:val="12"/>
              </w:rPr>
              <w:t>13</w:t>
            </w:r>
          </w:p>
        </w:tc>
        <w:tc>
          <w:tcPr>
            <w:tcW w:w="0" w:type="auto"/>
            <w:shd w:val="clear" w:color="000000" w:fill="FFFFFF"/>
            <w:noWrap/>
            <w:tcMar>
              <w:left w:w="28" w:type="dxa"/>
              <w:right w:w="28" w:type="dxa"/>
            </w:tcMar>
            <w:vAlign w:val="center"/>
            <w:hideMark/>
          </w:tcPr>
          <w:p w14:paraId="58CCC768" w14:textId="77777777" w:rsidR="0012515C" w:rsidRPr="0012515C" w:rsidRDefault="0012515C" w:rsidP="0012515C">
            <w:pPr>
              <w:jc w:val="center"/>
              <w:rPr>
                <w:sz w:val="12"/>
                <w:szCs w:val="12"/>
              </w:rPr>
            </w:pPr>
            <w:r w:rsidRPr="0012515C">
              <w:rPr>
                <w:sz w:val="12"/>
                <w:szCs w:val="12"/>
              </w:rPr>
              <w:t>01 3 7020</w:t>
            </w:r>
          </w:p>
        </w:tc>
        <w:tc>
          <w:tcPr>
            <w:tcW w:w="0" w:type="auto"/>
            <w:shd w:val="clear" w:color="000000" w:fill="FFFFFF"/>
            <w:noWrap/>
            <w:tcMar>
              <w:left w:w="28" w:type="dxa"/>
              <w:right w:w="28" w:type="dxa"/>
            </w:tcMar>
            <w:vAlign w:val="center"/>
            <w:hideMark/>
          </w:tcPr>
          <w:p w14:paraId="430ABAFF" w14:textId="77777777" w:rsidR="0012515C" w:rsidRPr="0012515C" w:rsidRDefault="0012515C" w:rsidP="0012515C">
            <w:pPr>
              <w:jc w:val="center"/>
              <w:rPr>
                <w:sz w:val="12"/>
                <w:szCs w:val="12"/>
              </w:rPr>
            </w:pPr>
            <w:r w:rsidRPr="0012515C">
              <w:rPr>
                <w:sz w:val="12"/>
                <w:szCs w:val="12"/>
              </w:rPr>
              <w:t>500</w:t>
            </w:r>
          </w:p>
        </w:tc>
        <w:tc>
          <w:tcPr>
            <w:tcW w:w="0" w:type="auto"/>
            <w:shd w:val="clear" w:color="000000" w:fill="FFFFFF"/>
            <w:tcMar>
              <w:left w:w="28" w:type="dxa"/>
              <w:right w:w="28" w:type="dxa"/>
            </w:tcMar>
            <w:vAlign w:val="center"/>
            <w:hideMark/>
          </w:tcPr>
          <w:p w14:paraId="0DB496CA" w14:textId="77777777" w:rsidR="0012515C" w:rsidRPr="0012515C" w:rsidRDefault="0012515C" w:rsidP="0012515C">
            <w:pPr>
              <w:jc w:val="center"/>
              <w:rPr>
                <w:sz w:val="12"/>
                <w:szCs w:val="12"/>
              </w:rPr>
            </w:pPr>
            <w:r w:rsidRPr="0012515C">
              <w:rPr>
                <w:sz w:val="12"/>
                <w:szCs w:val="12"/>
              </w:rPr>
              <w:t>64,4</w:t>
            </w:r>
          </w:p>
        </w:tc>
      </w:tr>
      <w:tr w:rsidR="0012515C" w:rsidRPr="0012515C" w14:paraId="3B768A61" w14:textId="77777777" w:rsidTr="0012515C">
        <w:trPr>
          <w:cantSplit/>
        </w:trPr>
        <w:tc>
          <w:tcPr>
            <w:tcW w:w="0" w:type="auto"/>
            <w:shd w:val="clear" w:color="auto" w:fill="auto"/>
            <w:tcMar>
              <w:left w:w="28" w:type="dxa"/>
              <w:right w:w="28" w:type="dxa"/>
            </w:tcMar>
            <w:vAlign w:val="bottom"/>
            <w:hideMark/>
          </w:tcPr>
          <w:p w14:paraId="5CB9A9B8"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(Иные бюджетные ассигнования)</w:t>
            </w:r>
          </w:p>
        </w:tc>
        <w:tc>
          <w:tcPr>
            <w:tcW w:w="0" w:type="auto"/>
            <w:shd w:val="clear" w:color="auto" w:fill="auto"/>
            <w:tcMar>
              <w:left w:w="28" w:type="dxa"/>
              <w:right w:w="28" w:type="dxa"/>
            </w:tcMar>
            <w:vAlign w:val="center"/>
            <w:hideMark/>
          </w:tcPr>
          <w:p w14:paraId="59B0D85A"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7068CCBC"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7F83328B"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6736EE36" w14:textId="77777777" w:rsidR="0012515C" w:rsidRPr="0012515C" w:rsidRDefault="0012515C" w:rsidP="0012515C">
            <w:pPr>
              <w:jc w:val="center"/>
              <w:rPr>
                <w:sz w:val="12"/>
                <w:szCs w:val="12"/>
              </w:rPr>
            </w:pPr>
            <w:r w:rsidRPr="0012515C">
              <w:rPr>
                <w:sz w:val="12"/>
                <w:szCs w:val="12"/>
              </w:rPr>
              <w:t>01 3 7020</w:t>
            </w:r>
          </w:p>
        </w:tc>
        <w:tc>
          <w:tcPr>
            <w:tcW w:w="0" w:type="auto"/>
            <w:shd w:val="clear" w:color="auto" w:fill="auto"/>
            <w:noWrap/>
            <w:tcMar>
              <w:left w:w="28" w:type="dxa"/>
              <w:right w:w="28" w:type="dxa"/>
            </w:tcMar>
            <w:vAlign w:val="center"/>
            <w:hideMark/>
          </w:tcPr>
          <w:p w14:paraId="415D873A"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3C198E58" w14:textId="77777777" w:rsidR="0012515C" w:rsidRPr="0012515C" w:rsidRDefault="0012515C" w:rsidP="0012515C">
            <w:pPr>
              <w:jc w:val="center"/>
              <w:rPr>
                <w:sz w:val="12"/>
                <w:szCs w:val="12"/>
              </w:rPr>
            </w:pPr>
            <w:r w:rsidRPr="0012515C">
              <w:rPr>
                <w:sz w:val="12"/>
                <w:szCs w:val="12"/>
              </w:rPr>
              <w:t>0,0</w:t>
            </w:r>
          </w:p>
        </w:tc>
      </w:tr>
      <w:tr w:rsidR="0012515C" w:rsidRPr="0012515C" w14:paraId="52AA336E" w14:textId="77777777" w:rsidTr="0012515C">
        <w:trPr>
          <w:cantSplit/>
        </w:trPr>
        <w:tc>
          <w:tcPr>
            <w:tcW w:w="0" w:type="auto"/>
            <w:shd w:val="clear" w:color="000000" w:fill="FFFFFF"/>
            <w:tcMar>
              <w:left w:w="28" w:type="dxa"/>
              <w:right w:w="28" w:type="dxa"/>
            </w:tcMar>
            <w:vAlign w:val="center"/>
            <w:hideMark/>
          </w:tcPr>
          <w:p w14:paraId="4DA77EDC" w14:textId="77777777" w:rsidR="0012515C" w:rsidRPr="0012515C" w:rsidRDefault="0012515C">
            <w:pPr>
              <w:rPr>
                <w:sz w:val="12"/>
                <w:szCs w:val="12"/>
              </w:rPr>
            </w:pPr>
            <w:r w:rsidRPr="0012515C">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000000" w:fill="FFFFFF"/>
            <w:tcMar>
              <w:left w:w="28" w:type="dxa"/>
              <w:right w:w="28" w:type="dxa"/>
            </w:tcMar>
            <w:vAlign w:val="center"/>
            <w:hideMark/>
          </w:tcPr>
          <w:p w14:paraId="2DBA8CAC" w14:textId="77777777" w:rsidR="0012515C" w:rsidRPr="0012515C" w:rsidRDefault="0012515C" w:rsidP="0012515C">
            <w:pPr>
              <w:jc w:val="center"/>
              <w:rPr>
                <w:sz w:val="12"/>
                <w:szCs w:val="12"/>
              </w:rPr>
            </w:pPr>
            <w:r w:rsidRPr="0012515C">
              <w:rPr>
                <w:sz w:val="12"/>
                <w:szCs w:val="12"/>
              </w:rPr>
              <w:t>914</w:t>
            </w:r>
          </w:p>
        </w:tc>
        <w:tc>
          <w:tcPr>
            <w:tcW w:w="0" w:type="auto"/>
            <w:shd w:val="clear" w:color="000000" w:fill="FFFFFF"/>
            <w:noWrap/>
            <w:tcMar>
              <w:left w:w="28" w:type="dxa"/>
              <w:right w:w="28" w:type="dxa"/>
            </w:tcMar>
            <w:vAlign w:val="center"/>
            <w:hideMark/>
          </w:tcPr>
          <w:p w14:paraId="68B378A6" w14:textId="77777777" w:rsidR="0012515C" w:rsidRPr="0012515C" w:rsidRDefault="0012515C" w:rsidP="0012515C">
            <w:pPr>
              <w:jc w:val="center"/>
              <w:rPr>
                <w:sz w:val="12"/>
                <w:szCs w:val="12"/>
              </w:rPr>
            </w:pPr>
            <w:r w:rsidRPr="0012515C">
              <w:rPr>
                <w:sz w:val="12"/>
                <w:szCs w:val="12"/>
              </w:rPr>
              <w:t>02</w:t>
            </w:r>
          </w:p>
        </w:tc>
        <w:tc>
          <w:tcPr>
            <w:tcW w:w="0" w:type="auto"/>
            <w:shd w:val="clear" w:color="000000" w:fill="FFFFFF"/>
            <w:noWrap/>
            <w:tcMar>
              <w:left w:w="28" w:type="dxa"/>
              <w:right w:w="28" w:type="dxa"/>
            </w:tcMar>
            <w:vAlign w:val="center"/>
            <w:hideMark/>
          </w:tcPr>
          <w:p w14:paraId="48287429" w14:textId="77777777" w:rsidR="0012515C" w:rsidRPr="0012515C" w:rsidRDefault="0012515C" w:rsidP="0012515C">
            <w:pPr>
              <w:jc w:val="center"/>
              <w:rPr>
                <w:sz w:val="12"/>
                <w:szCs w:val="12"/>
              </w:rPr>
            </w:pPr>
            <w:r w:rsidRPr="0012515C">
              <w:rPr>
                <w:sz w:val="12"/>
                <w:szCs w:val="12"/>
              </w:rPr>
              <w:t>03</w:t>
            </w:r>
          </w:p>
        </w:tc>
        <w:tc>
          <w:tcPr>
            <w:tcW w:w="0" w:type="auto"/>
            <w:shd w:val="clear" w:color="000000" w:fill="FFFFFF"/>
            <w:noWrap/>
            <w:tcMar>
              <w:left w:w="28" w:type="dxa"/>
              <w:right w:w="28" w:type="dxa"/>
            </w:tcMar>
            <w:vAlign w:val="center"/>
            <w:hideMark/>
          </w:tcPr>
          <w:p w14:paraId="52FD2C66" w14:textId="77777777" w:rsidR="0012515C" w:rsidRPr="0012515C" w:rsidRDefault="0012515C" w:rsidP="0012515C">
            <w:pPr>
              <w:jc w:val="center"/>
              <w:rPr>
                <w:sz w:val="12"/>
                <w:szCs w:val="12"/>
              </w:rPr>
            </w:pPr>
            <w:r w:rsidRPr="0012515C">
              <w:rPr>
                <w:sz w:val="12"/>
                <w:szCs w:val="12"/>
              </w:rPr>
              <w:t>01 3 5118</w:t>
            </w:r>
          </w:p>
        </w:tc>
        <w:tc>
          <w:tcPr>
            <w:tcW w:w="0" w:type="auto"/>
            <w:shd w:val="clear" w:color="000000" w:fill="FFFFFF"/>
            <w:noWrap/>
            <w:tcMar>
              <w:left w:w="28" w:type="dxa"/>
              <w:right w:w="28" w:type="dxa"/>
            </w:tcMar>
            <w:vAlign w:val="center"/>
            <w:hideMark/>
          </w:tcPr>
          <w:p w14:paraId="559D2749" w14:textId="77777777" w:rsidR="0012515C" w:rsidRPr="0012515C" w:rsidRDefault="0012515C" w:rsidP="0012515C">
            <w:pPr>
              <w:jc w:val="center"/>
              <w:rPr>
                <w:sz w:val="12"/>
                <w:szCs w:val="12"/>
              </w:rPr>
            </w:pPr>
            <w:r w:rsidRPr="0012515C">
              <w:rPr>
                <w:sz w:val="12"/>
                <w:szCs w:val="12"/>
              </w:rPr>
              <w:t>100</w:t>
            </w:r>
          </w:p>
        </w:tc>
        <w:tc>
          <w:tcPr>
            <w:tcW w:w="0" w:type="auto"/>
            <w:shd w:val="clear" w:color="000000" w:fill="FFFFFF"/>
            <w:tcMar>
              <w:left w:w="28" w:type="dxa"/>
              <w:right w:w="28" w:type="dxa"/>
            </w:tcMar>
            <w:vAlign w:val="center"/>
            <w:hideMark/>
          </w:tcPr>
          <w:p w14:paraId="08F8FA62" w14:textId="77777777" w:rsidR="0012515C" w:rsidRPr="0012515C" w:rsidRDefault="0012515C" w:rsidP="0012515C">
            <w:pPr>
              <w:jc w:val="center"/>
              <w:rPr>
                <w:sz w:val="12"/>
                <w:szCs w:val="12"/>
              </w:rPr>
            </w:pPr>
            <w:r w:rsidRPr="0012515C">
              <w:rPr>
                <w:sz w:val="12"/>
                <w:szCs w:val="12"/>
              </w:rPr>
              <w:t>155,6</w:t>
            </w:r>
          </w:p>
        </w:tc>
      </w:tr>
      <w:tr w:rsidR="0012515C" w:rsidRPr="0012515C" w14:paraId="4FD74699" w14:textId="77777777" w:rsidTr="0012515C">
        <w:trPr>
          <w:cantSplit/>
        </w:trPr>
        <w:tc>
          <w:tcPr>
            <w:tcW w:w="0" w:type="auto"/>
            <w:shd w:val="clear" w:color="auto" w:fill="auto"/>
            <w:tcMar>
              <w:left w:w="28" w:type="dxa"/>
              <w:right w:w="28" w:type="dxa"/>
            </w:tcMar>
            <w:vAlign w:val="bottom"/>
            <w:hideMark/>
          </w:tcPr>
          <w:p w14:paraId="6683D4C8" w14:textId="77777777" w:rsidR="0012515C" w:rsidRPr="0012515C" w:rsidRDefault="0012515C">
            <w:pPr>
              <w:rPr>
                <w:sz w:val="12"/>
                <w:szCs w:val="12"/>
              </w:rPr>
            </w:pPr>
            <w:r w:rsidRPr="0012515C">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поселения"(Закупка товаров, работ и услуг для государственных (муниципальных)нужд)</w:t>
            </w:r>
          </w:p>
        </w:tc>
        <w:tc>
          <w:tcPr>
            <w:tcW w:w="0" w:type="auto"/>
            <w:shd w:val="clear" w:color="auto" w:fill="auto"/>
            <w:tcMar>
              <w:left w:w="28" w:type="dxa"/>
              <w:right w:w="28" w:type="dxa"/>
            </w:tcMar>
            <w:vAlign w:val="center"/>
            <w:hideMark/>
          </w:tcPr>
          <w:p w14:paraId="6A86E3FB"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53E50087" w14:textId="77777777" w:rsidR="0012515C" w:rsidRPr="0012515C" w:rsidRDefault="0012515C" w:rsidP="0012515C">
            <w:pPr>
              <w:jc w:val="center"/>
              <w:rPr>
                <w:sz w:val="12"/>
                <w:szCs w:val="12"/>
              </w:rPr>
            </w:pPr>
            <w:r w:rsidRPr="0012515C">
              <w:rPr>
                <w:sz w:val="12"/>
                <w:szCs w:val="12"/>
              </w:rPr>
              <w:t>02</w:t>
            </w:r>
          </w:p>
        </w:tc>
        <w:tc>
          <w:tcPr>
            <w:tcW w:w="0" w:type="auto"/>
            <w:shd w:val="clear" w:color="auto" w:fill="auto"/>
            <w:noWrap/>
            <w:tcMar>
              <w:left w:w="28" w:type="dxa"/>
              <w:right w:w="28" w:type="dxa"/>
            </w:tcMar>
            <w:vAlign w:val="center"/>
            <w:hideMark/>
          </w:tcPr>
          <w:p w14:paraId="13522DE9"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52B80894" w14:textId="77777777" w:rsidR="0012515C" w:rsidRPr="0012515C" w:rsidRDefault="0012515C" w:rsidP="0012515C">
            <w:pPr>
              <w:jc w:val="center"/>
              <w:rPr>
                <w:sz w:val="12"/>
                <w:szCs w:val="12"/>
              </w:rPr>
            </w:pPr>
            <w:r w:rsidRPr="0012515C">
              <w:rPr>
                <w:sz w:val="12"/>
                <w:szCs w:val="12"/>
              </w:rPr>
              <w:t>01 3 5118</w:t>
            </w:r>
          </w:p>
        </w:tc>
        <w:tc>
          <w:tcPr>
            <w:tcW w:w="0" w:type="auto"/>
            <w:shd w:val="clear" w:color="auto" w:fill="auto"/>
            <w:noWrap/>
            <w:tcMar>
              <w:left w:w="28" w:type="dxa"/>
              <w:right w:w="28" w:type="dxa"/>
            </w:tcMar>
            <w:vAlign w:val="center"/>
            <w:hideMark/>
          </w:tcPr>
          <w:p w14:paraId="792DF3CC"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72EED7BC" w14:textId="77777777" w:rsidR="0012515C" w:rsidRPr="0012515C" w:rsidRDefault="0012515C" w:rsidP="0012515C">
            <w:pPr>
              <w:jc w:val="center"/>
              <w:rPr>
                <w:sz w:val="12"/>
                <w:szCs w:val="12"/>
              </w:rPr>
            </w:pPr>
            <w:r w:rsidRPr="0012515C">
              <w:rPr>
                <w:sz w:val="12"/>
                <w:szCs w:val="12"/>
              </w:rPr>
              <w:t>11,2</w:t>
            </w:r>
          </w:p>
        </w:tc>
      </w:tr>
      <w:tr w:rsidR="0012515C" w:rsidRPr="0012515C" w14:paraId="4AF7A346" w14:textId="77777777" w:rsidTr="0012515C">
        <w:trPr>
          <w:cantSplit/>
        </w:trPr>
        <w:tc>
          <w:tcPr>
            <w:tcW w:w="0" w:type="auto"/>
            <w:shd w:val="clear" w:color="auto" w:fill="auto"/>
            <w:tcMar>
              <w:left w:w="28" w:type="dxa"/>
              <w:right w:w="28" w:type="dxa"/>
            </w:tcMar>
            <w:vAlign w:val="bottom"/>
            <w:hideMark/>
          </w:tcPr>
          <w:p w14:paraId="10BC4CCD" w14:textId="77777777" w:rsidR="0012515C" w:rsidRPr="0012515C" w:rsidRDefault="0012515C">
            <w:pPr>
              <w:rPr>
                <w:sz w:val="12"/>
                <w:szCs w:val="12"/>
              </w:rPr>
            </w:pPr>
            <w:r w:rsidRPr="0012515C">
              <w:rPr>
                <w:sz w:val="12"/>
                <w:szCs w:val="12"/>
              </w:rPr>
              <w:t xml:space="preserve">Мероприятия в сфере защиты населения от чрезвычайных ситуаций и пожаров в рамках подпрограммы"Развитие инфраструктуры и благоустройство территории"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tcMar>
              <w:left w:w="28" w:type="dxa"/>
              <w:right w:w="28" w:type="dxa"/>
            </w:tcMar>
            <w:vAlign w:val="center"/>
            <w:hideMark/>
          </w:tcPr>
          <w:p w14:paraId="22DB198F"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4A70488F"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509C65F9" w14:textId="77777777" w:rsidR="0012515C" w:rsidRPr="0012515C" w:rsidRDefault="0012515C" w:rsidP="0012515C">
            <w:pPr>
              <w:jc w:val="center"/>
              <w:rPr>
                <w:sz w:val="12"/>
                <w:szCs w:val="12"/>
              </w:rPr>
            </w:pPr>
            <w:r w:rsidRPr="0012515C">
              <w:rPr>
                <w:sz w:val="12"/>
                <w:szCs w:val="12"/>
              </w:rPr>
              <w:t>09</w:t>
            </w:r>
          </w:p>
        </w:tc>
        <w:tc>
          <w:tcPr>
            <w:tcW w:w="0" w:type="auto"/>
            <w:shd w:val="clear" w:color="auto" w:fill="auto"/>
            <w:noWrap/>
            <w:tcMar>
              <w:left w:w="28" w:type="dxa"/>
              <w:right w:w="28" w:type="dxa"/>
            </w:tcMar>
            <w:vAlign w:val="center"/>
            <w:hideMark/>
          </w:tcPr>
          <w:p w14:paraId="1B00DB00" w14:textId="77777777" w:rsidR="0012515C" w:rsidRPr="0012515C" w:rsidRDefault="0012515C" w:rsidP="0012515C">
            <w:pPr>
              <w:jc w:val="center"/>
              <w:rPr>
                <w:sz w:val="12"/>
                <w:szCs w:val="12"/>
              </w:rPr>
            </w:pPr>
            <w:r w:rsidRPr="0012515C">
              <w:rPr>
                <w:sz w:val="12"/>
                <w:szCs w:val="12"/>
              </w:rPr>
              <w:t>01 3 7143</w:t>
            </w:r>
          </w:p>
        </w:tc>
        <w:tc>
          <w:tcPr>
            <w:tcW w:w="0" w:type="auto"/>
            <w:shd w:val="clear" w:color="auto" w:fill="auto"/>
            <w:noWrap/>
            <w:tcMar>
              <w:left w:w="28" w:type="dxa"/>
              <w:right w:w="28" w:type="dxa"/>
            </w:tcMar>
            <w:vAlign w:val="center"/>
            <w:hideMark/>
          </w:tcPr>
          <w:p w14:paraId="0ADE44CD"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0C022FFD" w14:textId="77777777" w:rsidR="0012515C" w:rsidRPr="0012515C" w:rsidRDefault="0012515C" w:rsidP="0012515C">
            <w:pPr>
              <w:jc w:val="center"/>
              <w:rPr>
                <w:sz w:val="12"/>
                <w:szCs w:val="12"/>
              </w:rPr>
            </w:pPr>
            <w:r w:rsidRPr="0012515C">
              <w:rPr>
                <w:sz w:val="12"/>
                <w:szCs w:val="12"/>
              </w:rPr>
              <w:t>10,0</w:t>
            </w:r>
          </w:p>
        </w:tc>
      </w:tr>
      <w:tr w:rsidR="0012515C" w:rsidRPr="0012515C" w14:paraId="26D48DF5" w14:textId="77777777" w:rsidTr="0012515C">
        <w:trPr>
          <w:cantSplit/>
        </w:trPr>
        <w:tc>
          <w:tcPr>
            <w:tcW w:w="0" w:type="auto"/>
            <w:shd w:val="clear" w:color="auto" w:fill="auto"/>
            <w:tcMar>
              <w:left w:w="28" w:type="dxa"/>
              <w:right w:w="28" w:type="dxa"/>
            </w:tcMar>
            <w:vAlign w:val="bottom"/>
            <w:hideMark/>
          </w:tcPr>
          <w:p w14:paraId="193F8E45" w14:textId="77777777" w:rsidR="0012515C" w:rsidRPr="0012515C" w:rsidRDefault="0012515C">
            <w:pPr>
              <w:rPr>
                <w:sz w:val="12"/>
                <w:szCs w:val="12"/>
              </w:rPr>
            </w:pPr>
            <w:r w:rsidRPr="0012515C">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tcMar>
              <w:left w:w="28" w:type="dxa"/>
              <w:right w:w="28" w:type="dxa"/>
            </w:tcMar>
            <w:vAlign w:val="center"/>
            <w:hideMark/>
          </w:tcPr>
          <w:p w14:paraId="3641BEBD"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133F320D"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7A6FEAF2" w14:textId="77777777" w:rsidR="0012515C" w:rsidRPr="0012515C" w:rsidRDefault="0012515C" w:rsidP="0012515C">
            <w:pPr>
              <w:jc w:val="center"/>
              <w:rPr>
                <w:sz w:val="12"/>
                <w:szCs w:val="12"/>
              </w:rPr>
            </w:pPr>
            <w:r w:rsidRPr="0012515C">
              <w:rPr>
                <w:sz w:val="12"/>
                <w:szCs w:val="12"/>
              </w:rPr>
              <w:t>09</w:t>
            </w:r>
          </w:p>
        </w:tc>
        <w:tc>
          <w:tcPr>
            <w:tcW w:w="0" w:type="auto"/>
            <w:shd w:val="clear" w:color="auto" w:fill="auto"/>
            <w:noWrap/>
            <w:tcMar>
              <w:left w:w="28" w:type="dxa"/>
              <w:right w:w="28" w:type="dxa"/>
            </w:tcMar>
            <w:vAlign w:val="center"/>
            <w:hideMark/>
          </w:tcPr>
          <w:p w14:paraId="32953808" w14:textId="77777777" w:rsidR="0012515C" w:rsidRPr="0012515C" w:rsidRDefault="0012515C" w:rsidP="0012515C">
            <w:pPr>
              <w:jc w:val="center"/>
              <w:rPr>
                <w:sz w:val="12"/>
                <w:szCs w:val="12"/>
              </w:rPr>
            </w:pPr>
            <w:r w:rsidRPr="0012515C">
              <w:rPr>
                <w:sz w:val="12"/>
                <w:szCs w:val="12"/>
              </w:rPr>
              <w:t>01 1 7129</w:t>
            </w:r>
          </w:p>
        </w:tc>
        <w:tc>
          <w:tcPr>
            <w:tcW w:w="0" w:type="auto"/>
            <w:shd w:val="clear" w:color="auto" w:fill="auto"/>
            <w:noWrap/>
            <w:tcMar>
              <w:left w:w="28" w:type="dxa"/>
              <w:right w:w="28" w:type="dxa"/>
            </w:tcMar>
            <w:vAlign w:val="center"/>
            <w:hideMark/>
          </w:tcPr>
          <w:p w14:paraId="219356F6"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2C7BDCDB" w14:textId="77777777" w:rsidR="0012515C" w:rsidRPr="0012515C" w:rsidRDefault="0012515C" w:rsidP="0012515C">
            <w:pPr>
              <w:jc w:val="center"/>
              <w:rPr>
                <w:sz w:val="12"/>
                <w:szCs w:val="12"/>
              </w:rPr>
            </w:pPr>
            <w:r w:rsidRPr="0012515C">
              <w:rPr>
                <w:sz w:val="12"/>
                <w:szCs w:val="12"/>
              </w:rPr>
              <w:t>655,8</w:t>
            </w:r>
          </w:p>
        </w:tc>
      </w:tr>
      <w:tr w:rsidR="0012515C" w:rsidRPr="0012515C" w14:paraId="457A9FC9" w14:textId="77777777" w:rsidTr="0012515C">
        <w:trPr>
          <w:cantSplit/>
        </w:trPr>
        <w:tc>
          <w:tcPr>
            <w:tcW w:w="0" w:type="auto"/>
            <w:shd w:val="clear" w:color="auto" w:fill="auto"/>
            <w:tcMar>
              <w:left w:w="28" w:type="dxa"/>
              <w:right w:w="28" w:type="dxa"/>
            </w:tcMar>
            <w:vAlign w:val="center"/>
            <w:hideMark/>
          </w:tcPr>
          <w:p w14:paraId="4356C606"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tcMar>
              <w:left w:w="28" w:type="dxa"/>
              <w:right w:w="28" w:type="dxa"/>
            </w:tcMar>
            <w:vAlign w:val="center"/>
            <w:hideMark/>
          </w:tcPr>
          <w:p w14:paraId="72F79BBC"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201E670C"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4963F2A1" w14:textId="77777777" w:rsidR="0012515C" w:rsidRPr="0012515C" w:rsidRDefault="0012515C" w:rsidP="0012515C">
            <w:pPr>
              <w:jc w:val="center"/>
              <w:rPr>
                <w:sz w:val="12"/>
                <w:szCs w:val="12"/>
              </w:rPr>
            </w:pPr>
            <w:r w:rsidRPr="0012515C">
              <w:rPr>
                <w:sz w:val="12"/>
                <w:szCs w:val="12"/>
              </w:rPr>
              <w:t>12</w:t>
            </w:r>
          </w:p>
        </w:tc>
        <w:tc>
          <w:tcPr>
            <w:tcW w:w="0" w:type="auto"/>
            <w:shd w:val="clear" w:color="auto" w:fill="auto"/>
            <w:noWrap/>
            <w:tcMar>
              <w:left w:w="28" w:type="dxa"/>
              <w:right w:w="28" w:type="dxa"/>
            </w:tcMar>
            <w:vAlign w:val="center"/>
            <w:hideMark/>
          </w:tcPr>
          <w:p w14:paraId="1A5FD7F7" w14:textId="77777777" w:rsidR="0012515C" w:rsidRPr="0012515C" w:rsidRDefault="0012515C" w:rsidP="0012515C">
            <w:pPr>
              <w:jc w:val="center"/>
              <w:rPr>
                <w:sz w:val="12"/>
                <w:szCs w:val="12"/>
              </w:rPr>
            </w:pPr>
            <w:r w:rsidRPr="0012515C">
              <w:rPr>
                <w:sz w:val="12"/>
                <w:szCs w:val="12"/>
              </w:rPr>
              <w:t>117843</w:t>
            </w:r>
          </w:p>
        </w:tc>
        <w:tc>
          <w:tcPr>
            <w:tcW w:w="0" w:type="auto"/>
            <w:shd w:val="clear" w:color="auto" w:fill="auto"/>
            <w:noWrap/>
            <w:tcMar>
              <w:left w:w="28" w:type="dxa"/>
              <w:right w:w="28" w:type="dxa"/>
            </w:tcMar>
            <w:vAlign w:val="center"/>
            <w:hideMark/>
          </w:tcPr>
          <w:p w14:paraId="69ECF186"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41FA96DE" w14:textId="77777777" w:rsidR="0012515C" w:rsidRPr="0012515C" w:rsidRDefault="0012515C" w:rsidP="0012515C">
            <w:pPr>
              <w:jc w:val="center"/>
              <w:rPr>
                <w:sz w:val="12"/>
                <w:szCs w:val="12"/>
              </w:rPr>
            </w:pPr>
            <w:r w:rsidRPr="0012515C">
              <w:rPr>
                <w:sz w:val="12"/>
                <w:szCs w:val="12"/>
              </w:rPr>
              <w:t>51,8</w:t>
            </w:r>
          </w:p>
        </w:tc>
      </w:tr>
      <w:tr w:rsidR="0012515C" w:rsidRPr="0012515C" w14:paraId="4E9D2624" w14:textId="77777777" w:rsidTr="0012515C">
        <w:trPr>
          <w:cantSplit/>
        </w:trPr>
        <w:tc>
          <w:tcPr>
            <w:tcW w:w="0" w:type="auto"/>
            <w:shd w:val="clear" w:color="auto" w:fill="auto"/>
            <w:tcMar>
              <w:left w:w="28" w:type="dxa"/>
              <w:right w:w="28" w:type="dxa"/>
            </w:tcMar>
            <w:vAlign w:val="bottom"/>
            <w:hideMark/>
          </w:tcPr>
          <w:p w14:paraId="0C50B365" w14:textId="77777777" w:rsidR="0012515C" w:rsidRPr="0012515C" w:rsidRDefault="0012515C">
            <w:pPr>
              <w:rPr>
                <w:b/>
                <w:bCs/>
                <w:sz w:val="12"/>
                <w:szCs w:val="12"/>
              </w:rPr>
            </w:pPr>
            <w:r w:rsidRPr="0012515C">
              <w:rPr>
                <w:b/>
                <w:bCs/>
                <w:sz w:val="12"/>
                <w:szCs w:val="12"/>
              </w:rPr>
              <w:t>Муниципальное казенное учреждение  "УЖКХ Елиаветовского сельского поселения"</w:t>
            </w:r>
          </w:p>
        </w:tc>
        <w:tc>
          <w:tcPr>
            <w:tcW w:w="0" w:type="auto"/>
            <w:shd w:val="clear" w:color="auto" w:fill="auto"/>
            <w:tcMar>
              <w:left w:w="28" w:type="dxa"/>
              <w:right w:w="28" w:type="dxa"/>
            </w:tcMar>
            <w:vAlign w:val="center"/>
            <w:hideMark/>
          </w:tcPr>
          <w:p w14:paraId="0EFEE736" w14:textId="77777777" w:rsidR="0012515C" w:rsidRPr="0012515C" w:rsidRDefault="0012515C" w:rsidP="0012515C">
            <w:pPr>
              <w:jc w:val="center"/>
              <w:rPr>
                <w:b/>
                <w:bCs/>
                <w:sz w:val="12"/>
                <w:szCs w:val="12"/>
              </w:rPr>
            </w:pPr>
            <w:r w:rsidRPr="0012515C">
              <w:rPr>
                <w:b/>
                <w:bCs/>
                <w:sz w:val="12"/>
                <w:szCs w:val="12"/>
              </w:rPr>
              <w:t>914</w:t>
            </w:r>
          </w:p>
        </w:tc>
        <w:tc>
          <w:tcPr>
            <w:tcW w:w="0" w:type="auto"/>
            <w:shd w:val="clear" w:color="auto" w:fill="auto"/>
            <w:noWrap/>
            <w:tcMar>
              <w:left w:w="28" w:type="dxa"/>
              <w:right w:w="28" w:type="dxa"/>
            </w:tcMar>
            <w:vAlign w:val="center"/>
            <w:hideMark/>
          </w:tcPr>
          <w:p w14:paraId="63F8BAF6" w14:textId="78544227"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58295FFC" w14:textId="537AB85F"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4654209C" w14:textId="25FFE510"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2473E740" w14:textId="65035467" w:rsidR="0012515C" w:rsidRPr="0012515C" w:rsidRDefault="0012515C" w:rsidP="0012515C">
            <w:pPr>
              <w:jc w:val="center"/>
              <w:rPr>
                <w:sz w:val="12"/>
                <w:szCs w:val="12"/>
              </w:rPr>
            </w:pPr>
          </w:p>
        </w:tc>
        <w:tc>
          <w:tcPr>
            <w:tcW w:w="0" w:type="auto"/>
            <w:shd w:val="clear" w:color="auto" w:fill="auto"/>
            <w:tcMar>
              <w:left w:w="28" w:type="dxa"/>
              <w:right w:w="28" w:type="dxa"/>
            </w:tcMar>
            <w:vAlign w:val="center"/>
            <w:hideMark/>
          </w:tcPr>
          <w:p w14:paraId="0D7B4F48" w14:textId="77777777" w:rsidR="0012515C" w:rsidRPr="0012515C" w:rsidRDefault="0012515C" w:rsidP="0012515C">
            <w:pPr>
              <w:jc w:val="center"/>
              <w:rPr>
                <w:b/>
                <w:bCs/>
                <w:sz w:val="12"/>
                <w:szCs w:val="12"/>
              </w:rPr>
            </w:pPr>
            <w:r w:rsidRPr="0012515C">
              <w:rPr>
                <w:b/>
                <w:bCs/>
                <w:sz w:val="12"/>
                <w:szCs w:val="12"/>
              </w:rPr>
              <w:t>7925,2</w:t>
            </w:r>
          </w:p>
        </w:tc>
      </w:tr>
      <w:tr w:rsidR="0012515C" w:rsidRPr="0012515C" w14:paraId="7F4C19D0" w14:textId="77777777" w:rsidTr="0012515C">
        <w:trPr>
          <w:cantSplit/>
        </w:trPr>
        <w:tc>
          <w:tcPr>
            <w:tcW w:w="0" w:type="auto"/>
            <w:shd w:val="clear" w:color="auto" w:fill="auto"/>
            <w:tcMar>
              <w:left w:w="28" w:type="dxa"/>
              <w:right w:w="28" w:type="dxa"/>
            </w:tcMar>
            <w:vAlign w:val="bottom"/>
            <w:hideMark/>
          </w:tcPr>
          <w:p w14:paraId="7DCD1AA0" w14:textId="77777777" w:rsidR="0012515C" w:rsidRPr="0012515C" w:rsidRDefault="0012515C">
            <w:pPr>
              <w:rPr>
                <w:sz w:val="12"/>
                <w:szCs w:val="12"/>
              </w:rPr>
            </w:pPr>
            <w:r w:rsidRPr="0012515C">
              <w:rPr>
                <w:sz w:val="12"/>
                <w:szCs w:val="12"/>
              </w:rPr>
              <w:t xml:space="preserve">Расходы на уличное освещение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tcMar>
              <w:left w:w="28" w:type="dxa"/>
              <w:right w:w="28" w:type="dxa"/>
            </w:tcMar>
            <w:vAlign w:val="center"/>
            <w:hideMark/>
          </w:tcPr>
          <w:p w14:paraId="40836D60"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0D07E275"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0287492C"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1B0EC5F9" w14:textId="77777777" w:rsidR="0012515C" w:rsidRPr="0012515C" w:rsidRDefault="0012515C" w:rsidP="0012515C">
            <w:pPr>
              <w:jc w:val="center"/>
              <w:rPr>
                <w:sz w:val="12"/>
                <w:szCs w:val="12"/>
              </w:rPr>
            </w:pPr>
            <w:r w:rsidRPr="0012515C">
              <w:rPr>
                <w:sz w:val="12"/>
                <w:szCs w:val="12"/>
              </w:rPr>
              <w:t>01 1 7867</w:t>
            </w:r>
          </w:p>
        </w:tc>
        <w:tc>
          <w:tcPr>
            <w:tcW w:w="0" w:type="auto"/>
            <w:shd w:val="clear" w:color="auto" w:fill="auto"/>
            <w:noWrap/>
            <w:tcMar>
              <w:left w:w="28" w:type="dxa"/>
              <w:right w:w="28" w:type="dxa"/>
            </w:tcMar>
            <w:vAlign w:val="center"/>
            <w:hideMark/>
          </w:tcPr>
          <w:p w14:paraId="20CDA2A6"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0BE585D6" w14:textId="77777777" w:rsidR="0012515C" w:rsidRPr="0012515C" w:rsidRDefault="0012515C" w:rsidP="0012515C">
            <w:pPr>
              <w:jc w:val="center"/>
              <w:rPr>
                <w:sz w:val="12"/>
                <w:szCs w:val="12"/>
              </w:rPr>
            </w:pPr>
            <w:r w:rsidRPr="0012515C">
              <w:rPr>
                <w:sz w:val="12"/>
                <w:szCs w:val="12"/>
              </w:rPr>
              <w:t>1035,5</w:t>
            </w:r>
          </w:p>
        </w:tc>
      </w:tr>
      <w:tr w:rsidR="0012515C" w:rsidRPr="0012515C" w14:paraId="38B0AB40" w14:textId="77777777" w:rsidTr="0012515C">
        <w:trPr>
          <w:cantSplit/>
        </w:trPr>
        <w:tc>
          <w:tcPr>
            <w:tcW w:w="0" w:type="auto"/>
            <w:shd w:val="clear" w:color="auto" w:fill="auto"/>
            <w:tcMar>
              <w:left w:w="28" w:type="dxa"/>
              <w:right w:w="28" w:type="dxa"/>
            </w:tcMar>
            <w:vAlign w:val="bottom"/>
            <w:hideMark/>
          </w:tcPr>
          <w:p w14:paraId="25872DCF" w14:textId="77777777" w:rsidR="0012515C" w:rsidRPr="0012515C" w:rsidRDefault="0012515C">
            <w:pPr>
              <w:rPr>
                <w:sz w:val="12"/>
                <w:szCs w:val="12"/>
              </w:rPr>
            </w:pPr>
            <w:r w:rsidRPr="0012515C">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tcMar>
              <w:left w:w="28" w:type="dxa"/>
              <w:right w:w="28" w:type="dxa"/>
            </w:tcMar>
            <w:vAlign w:val="center"/>
            <w:hideMark/>
          </w:tcPr>
          <w:p w14:paraId="4DF531BE"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5282342B"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68182FE8"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02F2D2C4" w14:textId="77777777" w:rsidR="0012515C" w:rsidRPr="0012515C" w:rsidRDefault="0012515C" w:rsidP="0012515C">
            <w:pPr>
              <w:jc w:val="center"/>
              <w:rPr>
                <w:sz w:val="12"/>
                <w:szCs w:val="12"/>
              </w:rPr>
            </w:pPr>
            <w:r w:rsidRPr="0012515C">
              <w:rPr>
                <w:sz w:val="12"/>
                <w:szCs w:val="12"/>
              </w:rPr>
              <w:t>01 1 7861</w:t>
            </w:r>
          </w:p>
        </w:tc>
        <w:tc>
          <w:tcPr>
            <w:tcW w:w="0" w:type="auto"/>
            <w:shd w:val="clear" w:color="auto" w:fill="auto"/>
            <w:noWrap/>
            <w:tcMar>
              <w:left w:w="28" w:type="dxa"/>
              <w:right w:w="28" w:type="dxa"/>
            </w:tcMar>
            <w:vAlign w:val="center"/>
            <w:hideMark/>
          </w:tcPr>
          <w:p w14:paraId="388C69DE"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7DC63A1F" w14:textId="77777777" w:rsidR="0012515C" w:rsidRPr="0012515C" w:rsidRDefault="0012515C" w:rsidP="0012515C">
            <w:pPr>
              <w:jc w:val="center"/>
              <w:rPr>
                <w:sz w:val="12"/>
                <w:szCs w:val="12"/>
              </w:rPr>
            </w:pPr>
            <w:r w:rsidRPr="0012515C">
              <w:rPr>
                <w:sz w:val="12"/>
                <w:szCs w:val="12"/>
              </w:rPr>
              <w:t>6057,4</w:t>
            </w:r>
          </w:p>
        </w:tc>
      </w:tr>
      <w:tr w:rsidR="0012515C" w:rsidRPr="0012515C" w14:paraId="6EFFC307" w14:textId="77777777" w:rsidTr="0012515C">
        <w:trPr>
          <w:cantSplit/>
        </w:trPr>
        <w:tc>
          <w:tcPr>
            <w:tcW w:w="0" w:type="auto"/>
            <w:shd w:val="clear" w:color="auto" w:fill="auto"/>
            <w:tcMar>
              <w:left w:w="28" w:type="dxa"/>
              <w:right w:w="28" w:type="dxa"/>
            </w:tcMar>
            <w:vAlign w:val="bottom"/>
            <w:hideMark/>
          </w:tcPr>
          <w:p w14:paraId="6CA696FB"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auto" w:fill="auto"/>
            <w:tcMar>
              <w:left w:w="28" w:type="dxa"/>
              <w:right w:w="28" w:type="dxa"/>
            </w:tcMar>
            <w:vAlign w:val="center"/>
            <w:hideMark/>
          </w:tcPr>
          <w:p w14:paraId="4DFB0821"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3273B806"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1C679673"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4D036C34" w14:textId="77777777" w:rsidR="0012515C" w:rsidRPr="0012515C" w:rsidRDefault="0012515C" w:rsidP="0012515C">
            <w:pPr>
              <w:jc w:val="center"/>
              <w:rPr>
                <w:sz w:val="12"/>
                <w:szCs w:val="12"/>
              </w:rPr>
            </w:pPr>
            <w:r w:rsidRPr="0012515C">
              <w:rPr>
                <w:sz w:val="12"/>
                <w:szCs w:val="12"/>
              </w:rPr>
              <w:t>01 1 0059</w:t>
            </w:r>
          </w:p>
        </w:tc>
        <w:tc>
          <w:tcPr>
            <w:tcW w:w="0" w:type="auto"/>
            <w:shd w:val="clear" w:color="auto" w:fill="auto"/>
            <w:noWrap/>
            <w:tcMar>
              <w:left w:w="28" w:type="dxa"/>
              <w:right w:w="28" w:type="dxa"/>
            </w:tcMar>
            <w:vAlign w:val="center"/>
            <w:hideMark/>
          </w:tcPr>
          <w:p w14:paraId="175AEA19"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tcMar>
              <w:left w:w="28" w:type="dxa"/>
              <w:right w:w="28" w:type="dxa"/>
            </w:tcMar>
            <w:vAlign w:val="center"/>
            <w:hideMark/>
          </w:tcPr>
          <w:p w14:paraId="15D38771" w14:textId="77777777" w:rsidR="0012515C" w:rsidRPr="0012515C" w:rsidRDefault="0012515C" w:rsidP="0012515C">
            <w:pPr>
              <w:jc w:val="center"/>
              <w:rPr>
                <w:sz w:val="12"/>
                <w:szCs w:val="12"/>
              </w:rPr>
            </w:pPr>
            <w:r w:rsidRPr="0012515C">
              <w:rPr>
                <w:sz w:val="12"/>
                <w:szCs w:val="12"/>
              </w:rPr>
              <w:t>406,2</w:t>
            </w:r>
          </w:p>
        </w:tc>
      </w:tr>
      <w:tr w:rsidR="0012515C" w:rsidRPr="0012515C" w14:paraId="6F6A2E75" w14:textId="77777777" w:rsidTr="0012515C">
        <w:trPr>
          <w:cantSplit/>
        </w:trPr>
        <w:tc>
          <w:tcPr>
            <w:tcW w:w="0" w:type="auto"/>
            <w:shd w:val="clear" w:color="auto" w:fill="auto"/>
            <w:tcMar>
              <w:left w:w="28" w:type="dxa"/>
              <w:right w:w="28" w:type="dxa"/>
            </w:tcMar>
            <w:vAlign w:val="bottom"/>
            <w:hideMark/>
          </w:tcPr>
          <w:p w14:paraId="64E9E099"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tcMar>
              <w:left w:w="28" w:type="dxa"/>
              <w:right w:w="28" w:type="dxa"/>
            </w:tcMar>
            <w:vAlign w:val="center"/>
            <w:hideMark/>
          </w:tcPr>
          <w:p w14:paraId="7B5A2D90"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4D92E14D"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16DA27B5"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4A321156" w14:textId="77777777" w:rsidR="0012515C" w:rsidRPr="0012515C" w:rsidRDefault="0012515C" w:rsidP="0012515C">
            <w:pPr>
              <w:jc w:val="center"/>
              <w:rPr>
                <w:sz w:val="12"/>
                <w:szCs w:val="12"/>
              </w:rPr>
            </w:pPr>
            <w:r w:rsidRPr="0012515C">
              <w:rPr>
                <w:sz w:val="12"/>
                <w:szCs w:val="12"/>
              </w:rPr>
              <w:t>01 1 0059</w:t>
            </w:r>
          </w:p>
        </w:tc>
        <w:tc>
          <w:tcPr>
            <w:tcW w:w="0" w:type="auto"/>
            <w:shd w:val="clear" w:color="auto" w:fill="auto"/>
            <w:noWrap/>
            <w:tcMar>
              <w:left w:w="28" w:type="dxa"/>
              <w:right w:w="28" w:type="dxa"/>
            </w:tcMar>
            <w:vAlign w:val="center"/>
            <w:hideMark/>
          </w:tcPr>
          <w:p w14:paraId="7DCFEE20"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2CEF3252" w14:textId="77777777" w:rsidR="0012515C" w:rsidRPr="0012515C" w:rsidRDefault="0012515C" w:rsidP="0012515C">
            <w:pPr>
              <w:jc w:val="center"/>
              <w:rPr>
                <w:sz w:val="12"/>
                <w:szCs w:val="12"/>
              </w:rPr>
            </w:pPr>
            <w:r w:rsidRPr="0012515C">
              <w:rPr>
                <w:sz w:val="12"/>
                <w:szCs w:val="12"/>
              </w:rPr>
              <w:t>147,7</w:t>
            </w:r>
          </w:p>
        </w:tc>
      </w:tr>
      <w:tr w:rsidR="0012515C" w:rsidRPr="0012515C" w14:paraId="0C928318" w14:textId="77777777" w:rsidTr="0012515C">
        <w:trPr>
          <w:cantSplit/>
        </w:trPr>
        <w:tc>
          <w:tcPr>
            <w:tcW w:w="0" w:type="auto"/>
            <w:shd w:val="clear" w:color="auto" w:fill="auto"/>
            <w:tcMar>
              <w:left w:w="28" w:type="dxa"/>
              <w:right w:w="28" w:type="dxa"/>
            </w:tcMar>
            <w:vAlign w:val="bottom"/>
            <w:hideMark/>
          </w:tcPr>
          <w:p w14:paraId="578520F5"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tcMar>
              <w:left w:w="28" w:type="dxa"/>
              <w:right w:w="28" w:type="dxa"/>
            </w:tcMar>
            <w:vAlign w:val="center"/>
            <w:hideMark/>
          </w:tcPr>
          <w:p w14:paraId="294E4AEB"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3B9CF323"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0F28506C"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18A1F662" w14:textId="77777777" w:rsidR="0012515C" w:rsidRPr="0012515C" w:rsidRDefault="0012515C" w:rsidP="0012515C">
            <w:pPr>
              <w:jc w:val="center"/>
              <w:rPr>
                <w:sz w:val="12"/>
                <w:szCs w:val="12"/>
              </w:rPr>
            </w:pPr>
            <w:r w:rsidRPr="0012515C">
              <w:rPr>
                <w:sz w:val="12"/>
                <w:szCs w:val="12"/>
              </w:rPr>
              <w:t>01 1 0059</w:t>
            </w:r>
          </w:p>
        </w:tc>
        <w:tc>
          <w:tcPr>
            <w:tcW w:w="0" w:type="auto"/>
            <w:shd w:val="clear" w:color="auto" w:fill="auto"/>
            <w:noWrap/>
            <w:tcMar>
              <w:left w:w="28" w:type="dxa"/>
              <w:right w:w="28" w:type="dxa"/>
            </w:tcMar>
            <w:vAlign w:val="center"/>
            <w:hideMark/>
          </w:tcPr>
          <w:p w14:paraId="1875DB74"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7C70C069" w14:textId="77777777" w:rsidR="0012515C" w:rsidRPr="0012515C" w:rsidRDefault="0012515C" w:rsidP="0012515C">
            <w:pPr>
              <w:jc w:val="center"/>
              <w:rPr>
                <w:sz w:val="12"/>
                <w:szCs w:val="12"/>
              </w:rPr>
            </w:pPr>
            <w:r w:rsidRPr="0012515C">
              <w:rPr>
                <w:sz w:val="12"/>
                <w:szCs w:val="12"/>
              </w:rPr>
              <w:t>278,4</w:t>
            </w:r>
          </w:p>
        </w:tc>
      </w:tr>
      <w:tr w:rsidR="0012515C" w:rsidRPr="0012515C" w14:paraId="4CBF8733" w14:textId="77777777" w:rsidTr="0012515C">
        <w:trPr>
          <w:cantSplit/>
        </w:trPr>
        <w:tc>
          <w:tcPr>
            <w:tcW w:w="0" w:type="auto"/>
            <w:shd w:val="clear" w:color="auto" w:fill="auto"/>
            <w:tcMar>
              <w:left w:w="28" w:type="dxa"/>
              <w:right w:w="28" w:type="dxa"/>
            </w:tcMar>
            <w:vAlign w:val="bottom"/>
            <w:hideMark/>
          </w:tcPr>
          <w:p w14:paraId="6BBBE870" w14:textId="77777777" w:rsidR="0012515C" w:rsidRPr="0012515C" w:rsidRDefault="0012515C">
            <w:pPr>
              <w:rPr>
                <w:sz w:val="12"/>
                <w:szCs w:val="12"/>
              </w:rPr>
            </w:pPr>
            <w:r w:rsidRPr="0012515C">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(Социальное обеспечение и иные выплаты населению)</w:t>
            </w:r>
          </w:p>
        </w:tc>
        <w:tc>
          <w:tcPr>
            <w:tcW w:w="0" w:type="auto"/>
            <w:shd w:val="clear" w:color="auto" w:fill="auto"/>
            <w:tcMar>
              <w:left w:w="28" w:type="dxa"/>
              <w:right w:w="28" w:type="dxa"/>
            </w:tcMar>
            <w:vAlign w:val="center"/>
            <w:hideMark/>
          </w:tcPr>
          <w:p w14:paraId="22D0FDC9"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46A4CD7A" w14:textId="77777777" w:rsidR="0012515C" w:rsidRPr="0012515C" w:rsidRDefault="0012515C" w:rsidP="0012515C">
            <w:pPr>
              <w:jc w:val="center"/>
              <w:rPr>
                <w:sz w:val="12"/>
                <w:szCs w:val="12"/>
              </w:rPr>
            </w:pPr>
            <w:r w:rsidRPr="0012515C">
              <w:rPr>
                <w:sz w:val="12"/>
                <w:szCs w:val="12"/>
              </w:rPr>
              <w:t>10</w:t>
            </w:r>
          </w:p>
        </w:tc>
        <w:tc>
          <w:tcPr>
            <w:tcW w:w="0" w:type="auto"/>
            <w:shd w:val="clear" w:color="auto" w:fill="auto"/>
            <w:noWrap/>
            <w:tcMar>
              <w:left w:w="28" w:type="dxa"/>
              <w:right w:w="28" w:type="dxa"/>
            </w:tcMar>
            <w:vAlign w:val="center"/>
            <w:hideMark/>
          </w:tcPr>
          <w:p w14:paraId="3B6BA9C5"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C5CCC59" w14:textId="77777777" w:rsidR="0012515C" w:rsidRPr="0012515C" w:rsidRDefault="0012515C" w:rsidP="0012515C">
            <w:pPr>
              <w:jc w:val="center"/>
              <w:rPr>
                <w:sz w:val="12"/>
                <w:szCs w:val="12"/>
              </w:rPr>
            </w:pPr>
            <w:r w:rsidRPr="0012515C">
              <w:rPr>
                <w:sz w:val="12"/>
                <w:szCs w:val="12"/>
              </w:rPr>
              <w:t>01 3 7047</w:t>
            </w:r>
          </w:p>
        </w:tc>
        <w:tc>
          <w:tcPr>
            <w:tcW w:w="0" w:type="auto"/>
            <w:shd w:val="clear" w:color="auto" w:fill="auto"/>
            <w:noWrap/>
            <w:tcMar>
              <w:left w:w="28" w:type="dxa"/>
              <w:right w:w="28" w:type="dxa"/>
            </w:tcMar>
            <w:vAlign w:val="center"/>
            <w:hideMark/>
          </w:tcPr>
          <w:p w14:paraId="7F184DBE" w14:textId="77777777" w:rsidR="0012515C" w:rsidRPr="0012515C" w:rsidRDefault="0012515C" w:rsidP="0012515C">
            <w:pPr>
              <w:jc w:val="center"/>
              <w:rPr>
                <w:sz w:val="12"/>
                <w:szCs w:val="12"/>
              </w:rPr>
            </w:pPr>
            <w:r w:rsidRPr="0012515C">
              <w:rPr>
                <w:sz w:val="12"/>
                <w:szCs w:val="12"/>
              </w:rPr>
              <w:t>300</w:t>
            </w:r>
          </w:p>
        </w:tc>
        <w:tc>
          <w:tcPr>
            <w:tcW w:w="0" w:type="auto"/>
            <w:shd w:val="clear" w:color="auto" w:fill="auto"/>
            <w:tcMar>
              <w:left w:w="28" w:type="dxa"/>
              <w:right w:w="28" w:type="dxa"/>
            </w:tcMar>
            <w:vAlign w:val="center"/>
            <w:hideMark/>
          </w:tcPr>
          <w:p w14:paraId="626B62F0" w14:textId="77777777" w:rsidR="0012515C" w:rsidRPr="0012515C" w:rsidRDefault="0012515C" w:rsidP="0012515C">
            <w:pPr>
              <w:jc w:val="center"/>
              <w:rPr>
                <w:sz w:val="12"/>
                <w:szCs w:val="12"/>
              </w:rPr>
            </w:pPr>
            <w:r w:rsidRPr="0012515C">
              <w:rPr>
                <w:sz w:val="12"/>
                <w:szCs w:val="12"/>
              </w:rPr>
              <w:t>0,0</w:t>
            </w:r>
          </w:p>
        </w:tc>
      </w:tr>
      <w:tr w:rsidR="0012515C" w:rsidRPr="0012515C" w14:paraId="0B9B7FD0" w14:textId="77777777" w:rsidTr="0012515C">
        <w:trPr>
          <w:cantSplit/>
        </w:trPr>
        <w:tc>
          <w:tcPr>
            <w:tcW w:w="0" w:type="auto"/>
            <w:shd w:val="clear" w:color="auto" w:fill="auto"/>
            <w:tcMar>
              <w:left w:w="28" w:type="dxa"/>
              <w:right w:w="28" w:type="dxa"/>
            </w:tcMar>
            <w:vAlign w:val="bottom"/>
            <w:hideMark/>
          </w:tcPr>
          <w:p w14:paraId="6AB28C96" w14:textId="77777777" w:rsidR="0012515C" w:rsidRPr="0012515C" w:rsidRDefault="0012515C">
            <w:pPr>
              <w:jc w:val="both"/>
              <w:rPr>
                <w:sz w:val="12"/>
                <w:szCs w:val="12"/>
              </w:rPr>
            </w:pPr>
            <w:r w:rsidRPr="0012515C">
              <w:rPr>
                <w:sz w:val="12"/>
                <w:szCs w:val="12"/>
              </w:rPr>
              <w:t>Мероприятия в области социальной политики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tcMar>
              <w:left w:w="28" w:type="dxa"/>
              <w:right w:w="28" w:type="dxa"/>
            </w:tcMar>
            <w:vAlign w:val="center"/>
            <w:hideMark/>
          </w:tcPr>
          <w:p w14:paraId="5EC84742"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446296FA" w14:textId="77777777" w:rsidR="0012515C" w:rsidRPr="0012515C" w:rsidRDefault="0012515C" w:rsidP="0012515C">
            <w:pPr>
              <w:jc w:val="center"/>
              <w:rPr>
                <w:sz w:val="12"/>
                <w:szCs w:val="12"/>
              </w:rPr>
            </w:pPr>
            <w:r w:rsidRPr="0012515C">
              <w:rPr>
                <w:sz w:val="12"/>
                <w:szCs w:val="12"/>
              </w:rPr>
              <w:t>10</w:t>
            </w:r>
          </w:p>
        </w:tc>
        <w:tc>
          <w:tcPr>
            <w:tcW w:w="0" w:type="auto"/>
            <w:shd w:val="clear" w:color="auto" w:fill="auto"/>
            <w:noWrap/>
            <w:tcMar>
              <w:left w:w="28" w:type="dxa"/>
              <w:right w:w="28" w:type="dxa"/>
            </w:tcMar>
            <w:vAlign w:val="center"/>
            <w:hideMark/>
          </w:tcPr>
          <w:p w14:paraId="1546D328"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591F734E" w14:textId="77777777" w:rsidR="0012515C" w:rsidRPr="0012515C" w:rsidRDefault="0012515C" w:rsidP="0012515C">
            <w:pPr>
              <w:jc w:val="center"/>
              <w:rPr>
                <w:sz w:val="12"/>
                <w:szCs w:val="12"/>
              </w:rPr>
            </w:pPr>
            <w:r w:rsidRPr="0012515C">
              <w:rPr>
                <w:sz w:val="12"/>
                <w:szCs w:val="12"/>
              </w:rPr>
              <w:t>01 3 7049</w:t>
            </w:r>
          </w:p>
        </w:tc>
        <w:tc>
          <w:tcPr>
            <w:tcW w:w="0" w:type="auto"/>
            <w:shd w:val="clear" w:color="auto" w:fill="auto"/>
            <w:noWrap/>
            <w:tcMar>
              <w:left w:w="28" w:type="dxa"/>
              <w:right w:w="28" w:type="dxa"/>
            </w:tcMar>
            <w:vAlign w:val="center"/>
            <w:hideMark/>
          </w:tcPr>
          <w:p w14:paraId="26976602"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19311912" w14:textId="77777777" w:rsidR="0012515C" w:rsidRPr="0012515C" w:rsidRDefault="0012515C" w:rsidP="0012515C">
            <w:pPr>
              <w:jc w:val="center"/>
              <w:rPr>
                <w:sz w:val="12"/>
                <w:szCs w:val="12"/>
              </w:rPr>
            </w:pPr>
            <w:r w:rsidRPr="0012515C">
              <w:rPr>
                <w:sz w:val="12"/>
                <w:szCs w:val="12"/>
              </w:rPr>
              <w:t>0,0</w:t>
            </w:r>
          </w:p>
        </w:tc>
      </w:tr>
      <w:tr w:rsidR="0012515C" w:rsidRPr="0012515C" w14:paraId="45884535" w14:textId="77777777" w:rsidTr="0012515C">
        <w:trPr>
          <w:cantSplit/>
        </w:trPr>
        <w:tc>
          <w:tcPr>
            <w:tcW w:w="0" w:type="auto"/>
            <w:shd w:val="clear" w:color="auto" w:fill="auto"/>
            <w:tcMar>
              <w:left w:w="28" w:type="dxa"/>
              <w:right w:w="28" w:type="dxa"/>
            </w:tcMar>
            <w:vAlign w:val="bottom"/>
            <w:hideMark/>
          </w:tcPr>
          <w:p w14:paraId="678311D9" w14:textId="77777777" w:rsidR="0012515C" w:rsidRPr="0012515C" w:rsidRDefault="0012515C">
            <w:pPr>
              <w:rPr>
                <w:sz w:val="12"/>
                <w:szCs w:val="12"/>
              </w:rPr>
            </w:pPr>
            <w:r w:rsidRPr="0012515C">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Елизаветовское сельского поселения"  (Социальное обеспечение и иные выплаты населения)</w:t>
            </w:r>
          </w:p>
        </w:tc>
        <w:tc>
          <w:tcPr>
            <w:tcW w:w="0" w:type="auto"/>
            <w:shd w:val="clear" w:color="auto" w:fill="auto"/>
            <w:tcMar>
              <w:left w:w="28" w:type="dxa"/>
              <w:right w:w="28" w:type="dxa"/>
            </w:tcMar>
            <w:vAlign w:val="center"/>
            <w:hideMark/>
          </w:tcPr>
          <w:p w14:paraId="2A509005"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6FB1CFA7" w14:textId="77777777" w:rsidR="0012515C" w:rsidRPr="0012515C" w:rsidRDefault="0012515C" w:rsidP="0012515C">
            <w:pPr>
              <w:jc w:val="center"/>
              <w:rPr>
                <w:sz w:val="12"/>
                <w:szCs w:val="12"/>
              </w:rPr>
            </w:pPr>
            <w:r w:rsidRPr="0012515C">
              <w:rPr>
                <w:sz w:val="12"/>
                <w:szCs w:val="12"/>
              </w:rPr>
              <w:t>10</w:t>
            </w:r>
          </w:p>
        </w:tc>
        <w:tc>
          <w:tcPr>
            <w:tcW w:w="0" w:type="auto"/>
            <w:shd w:val="clear" w:color="auto" w:fill="auto"/>
            <w:noWrap/>
            <w:tcMar>
              <w:left w:w="28" w:type="dxa"/>
              <w:right w:w="28" w:type="dxa"/>
            </w:tcMar>
            <w:vAlign w:val="center"/>
            <w:hideMark/>
          </w:tcPr>
          <w:p w14:paraId="13783095"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04EC81CC" w14:textId="77777777" w:rsidR="0012515C" w:rsidRPr="0012515C" w:rsidRDefault="0012515C" w:rsidP="0012515C">
            <w:pPr>
              <w:jc w:val="center"/>
              <w:rPr>
                <w:sz w:val="12"/>
                <w:szCs w:val="12"/>
              </w:rPr>
            </w:pPr>
            <w:r w:rsidRPr="0012515C">
              <w:rPr>
                <w:sz w:val="12"/>
                <w:szCs w:val="12"/>
              </w:rPr>
              <w:t>01 3 7057</w:t>
            </w:r>
          </w:p>
        </w:tc>
        <w:tc>
          <w:tcPr>
            <w:tcW w:w="0" w:type="auto"/>
            <w:shd w:val="clear" w:color="auto" w:fill="auto"/>
            <w:noWrap/>
            <w:tcMar>
              <w:left w:w="28" w:type="dxa"/>
              <w:right w:w="28" w:type="dxa"/>
            </w:tcMar>
            <w:vAlign w:val="center"/>
            <w:hideMark/>
          </w:tcPr>
          <w:p w14:paraId="003C3565" w14:textId="77777777" w:rsidR="0012515C" w:rsidRPr="0012515C" w:rsidRDefault="0012515C" w:rsidP="0012515C">
            <w:pPr>
              <w:jc w:val="center"/>
              <w:rPr>
                <w:sz w:val="12"/>
                <w:szCs w:val="12"/>
              </w:rPr>
            </w:pPr>
            <w:r w:rsidRPr="0012515C">
              <w:rPr>
                <w:sz w:val="12"/>
                <w:szCs w:val="12"/>
              </w:rPr>
              <w:t>300</w:t>
            </w:r>
          </w:p>
        </w:tc>
        <w:tc>
          <w:tcPr>
            <w:tcW w:w="0" w:type="auto"/>
            <w:shd w:val="clear" w:color="auto" w:fill="auto"/>
            <w:tcMar>
              <w:left w:w="28" w:type="dxa"/>
              <w:right w:w="28" w:type="dxa"/>
            </w:tcMar>
            <w:vAlign w:val="center"/>
            <w:hideMark/>
          </w:tcPr>
          <w:p w14:paraId="20D925B5" w14:textId="77777777" w:rsidR="0012515C" w:rsidRPr="0012515C" w:rsidRDefault="0012515C" w:rsidP="0012515C">
            <w:pPr>
              <w:jc w:val="center"/>
              <w:rPr>
                <w:sz w:val="12"/>
                <w:szCs w:val="12"/>
              </w:rPr>
            </w:pPr>
            <w:r w:rsidRPr="0012515C">
              <w:rPr>
                <w:sz w:val="12"/>
                <w:szCs w:val="12"/>
              </w:rPr>
              <w:t>0,0</w:t>
            </w:r>
          </w:p>
        </w:tc>
      </w:tr>
      <w:tr w:rsidR="0012515C" w:rsidRPr="0012515C" w14:paraId="084BD224" w14:textId="77777777" w:rsidTr="0012515C">
        <w:trPr>
          <w:cantSplit/>
        </w:trPr>
        <w:tc>
          <w:tcPr>
            <w:tcW w:w="0" w:type="auto"/>
            <w:shd w:val="clear" w:color="auto" w:fill="auto"/>
            <w:tcMar>
              <w:left w:w="28" w:type="dxa"/>
              <w:right w:w="28" w:type="dxa"/>
            </w:tcMar>
            <w:vAlign w:val="bottom"/>
            <w:hideMark/>
          </w:tcPr>
          <w:p w14:paraId="17D3C9D0" w14:textId="77777777" w:rsidR="0012515C" w:rsidRPr="0012515C" w:rsidRDefault="0012515C">
            <w:pPr>
              <w:rPr>
                <w:sz w:val="12"/>
                <w:szCs w:val="12"/>
              </w:rPr>
            </w:pPr>
            <w:r w:rsidRPr="0012515C">
              <w:rPr>
                <w:sz w:val="12"/>
                <w:szCs w:val="12"/>
              </w:rPr>
              <w:t>Мероприятия в области физической культуры и спорта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tcMar>
              <w:left w:w="28" w:type="dxa"/>
              <w:right w:w="28" w:type="dxa"/>
            </w:tcMar>
            <w:vAlign w:val="center"/>
            <w:hideMark/>
          </w:tcPr>
          <w:p w14:paraId="32F1F5F2"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07752666" w14:textId="77777777" w:rsidR="0012515C" w:rsidRPr="0012515C" w:rsidRDefault="0012515C" w:rsidP="0012515C">
            <w:pPr>
              <w:jc w:val="center"/>
              <w:rPr>
                <w:sz w:val="12"/>
                <w:szCs w:val="12"/>
              </w:rPr>
            </w:pPr>
            <w:r w:rsidRPr="0012515C">
              <w:rPr>
                <w:sz w:val="12"/>
                <w:szCs w:val="12"/>
              </w:rPr>
              <w:t>11</w:t>
            </w:r>
          </w:p>
        </w:tc>
        <w:tc>
          <w:tcPr>
            <w:tcW w:w="0" w:type="auto"/>
            <w:shd w:val="clear" w:color="auto" w:fill="auto"/>
            <w:noWrap/>
            <w:tcMar>
              <w:left w:w="28" w:type="dxa"/>
              <w:right w:w="28" w:type="dxa"/>
            </w:tcMar>
            <w:vAlign w:val="center"/>
            <w:hideMark/>
          </w:tcPr>
          <w:p w14:paraId="344ED698"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4F8B6042" w14:textId="77777777" w:rsidR="0012515C" w:rsidRPr="0012515C" w:rsidRDefault="0012515C" w:rsidP="0012515C">
            <w:pPr>
              <w:jc w:val="center"/>
              <w:rPr>
                <w:sz w:val="12"/>
                <w:szCs w:val="12"/>
              </w:rPr>
            </w:pPr>
            <w:r w:rsidRPr="0012515C">
              <w:rPr>
                <w:sz w:val="12"/>
                <w:szCs w:val="12"/>
              </w:rPr>
              <w:t>01 3 7041</w:t>
            </w:r>
          </w:p>
        </w:tc>
        <w:tc>
          <w:tcPr>
            <w:tcW w:w="0" w:type="auto"/>
            <w:shd w:val="clear" w:color="auto" w:fill="auto"/>
            <w:noWrap/>
            <w:tcMar>
              <w:left w:w="28" w:type="dxa"/>
              <w:right w:w="28" w:type="dxa"/>
            </w:tcMar>
            <w:vAlign w:val="center"/>
            <w:hideMark/>
          </w:tcPr>
          <w:p w14:paraId="30F8920E"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4B07E0E7" w14:textId="77777777" w:rsidR="0012515C" w:rsidRPr="0012515C" w:rsidRDefault="0012515C" w:rsidP="0012515C">
            <w:pPr>
              <w:jc w:val="center"/>
              <w:rPr>
                <w:sz w:val="12"/>
                <w:szCs w:val="12"/>
              </w:rPr>
            </w:pPr>
            <w:r w:rsidRPr="0012515C">
              <w:rPr>
                <w:sz w:val="12"/>
                <w:szCs w:val="12"/>
              </w:rPr>
              <w:t>125,3</w:t>
            </w:r>
          </w:p>
        </w:tc>
      </w:tr>
      <w:tr w:rsidR="0012515C" w:rsidRPr="0012515C" w14:paraId="04792AC4" w14:textId="77777777" w:rsidTr="0012515C">
        <w:trPr>
          <w:cantSplit/>
        </w:trPr>
        <w:tc>
          <w:tcPr>
            <w:tcW w:w="0" w:type="auto"/>
            <w:shd w:val="clear" w:color="auto" w:fill="auto"/>
            <w:tcMar>
              <w:left w:w="28" w:type="dxa"/>
              <w:right w:w="28" w:type="dxa"/>
            </w:tcMar>
            <w:vAlign w:val="bottom"/>
            <w:hideMark/>
          </w:tcPr>
          <w:p w14:paraId="5FC968D9" w14:textId="77777777" w:rsidR="0012515C" w:rsidRPr="0012515C" w:rsidRDefault="0012515C">
            <w:pPr>
              <w:rPr>
                <w:sz w:val="12"/>
                <w:szCs w:val="12"/>
              </w:rPr>
            </w:pPr>
            <w:r w:rsidRPr="0012515C">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программы «Социально-экономическое развитие Елизаветовского сельского поселения» (Обслуживание государственного (муниципального) долга)</w:t>
            </w:r>
          </w:p>
        </w:tc>
        <w:tc>
          <w:tcPr>
            <w:tcW w:w="0" w:type="auto"/>
            <w:shd w:val="clear" w:color="auto" w:fill="auto"/>
            <w:tcMar>
              <w:left w:w="28" w:type="dxa"/>
              <w:right w:w="28" w:type="dxa"/>
            </w:tcMar>
            <w:vAlign w:val="center"/>
            <w:hideMark/>
          </w:tcPr>
          <w:p w14:paraId="4CC82865" w14:textId="77777777" w:rsidR="0012515C" w:rsidRPr="0012515C" w:rsidRDefault="0012515C" w:rsidP="0012515C">
            <w:pPr>
              <w:jc w:val="center"/>
              <w:rPr>
                <w:sz w:val="12"/>
                <w:szCs w:val="12"/>
              </w:rPr>
            </w:pPr>
            <w:r w:rsidRPr="0012515C">
              <w:rPr>
                <w:sz w:val="12"/>
                <w:szCs w:val="12"/>
              </w:rPr>
              <w:t>914</w:t>
            </w:r>
          </w:p>
        </w:tc>
        <w:tc>
          <w:tcPr>
            <w:tcW w:w="0" w:type="auto"/>
            <w:shd w:val="clear" w:color="auto" w:fill="auto"/>
            <w:noWrap/>
            <w:tcMar>
              <w:left w:w="28" w:type="dxa"/>
              <w:right w:w="28" w:type="dxa"/>
            </w:tcMar>
            <w:vAlign w:val="center"/>
            <w:hideMark/>
          </w:tcPr>
          <w:p w14:paraId="35C2832F"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022F6969"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6FEB919F" w14:textId="77777777" w:rsidR="0012515C" w:rsidRPr="0012515C" w:rsidRDefault="0012515C" w:rsidP="0012515C">
            <w:pPr>
              <w:jc w:val="center"/>
              <w:rPr>
                <w:sz w:val="12"/>
                <w:szCs w:val="12"/>
              </w:rPr>
            </w:pPr>
            <w:r w:rsidRPr="0012515C">
              <w:rPr>
                <w:sz w:val="12"/>
                <w:szCs w:val="12"/>
              </w:rPr>
              <w:t>01 3 2788</w:t>
            </w:r>
          </w:p>
        </w:tc>
        <w:tc>
          <w:tcPr>
            <w:tcW w:w="0" w:type="auto"/>
            <w:shd w:val="clear" w:color="auto" w:fill="auto"/>
            <w:noWrap/>
            <w:tcMar>
              <w:left w:w="28" w:type="dxa"/>
              <w:right w:w="28" w:type="dxa"/>
            </w:tcMar>
            <w:vAlign w:val="center"/>
            <w:hideMark/>
          </w:tcPr>
          <w:p w14:paraId="3B3E6E9C" w14:textId="77777777" w:rsidR="0012515C" w:rsidRPr="0012515C" w:rsidRDefault="0012515C" w:rsidP="0012515C">
            <w:pPr>
              <w:jc w:val="center"/>
              <w:rPr>
                <w:sz w:val="12"/>
                <w:szCs w:val="12"/>
              </w:rPr>
            </w:pPr>
            <w:r w:rsidRPr="0012515C">
              <w:rPr>
                <w:sz w:val="12"/>
                <w:szCs w:val="12"/>
              </w:rPr>
              <w:t>700</w:t>
            </w:r>
          </w:p>
        </w:tc>
        <w:tc>
          <w:tcPr>
            <w:tcW w:w="0" w:type="auto"/>
            <w:shd w:val="clear" w:color="auto" w:fill="auto"/>
            <w:tcMar>
              <w:left w:w="28" w:type="dxa"/>
              <w:right w:w="28" w:type="dxa"/>
            </w:tcMar>
            <w:vAlign w:val="center"/>
            <w:hideMark/>
          </w:tcPr>
          <w:p w14:paraId="65262C2A" w14:textId="77777777" w:rsidR="0012515C" w:rsidRPr="0012515C" w:rsidRDefault="0012515C" w:rsidP="0012515C">
            <w:pPr>
              <w:jc w:val="center"/>
              <w:rPr>
                <w:sz w:val="12"/>
                <w:szCs w:val="12"/>
              </w:rPr>
            </w:pPr>
            <w:r w:rsidRPr="0012515C">
              <w:rPr>
                <w:sz w:val="12"/>
                <w:szCs w:val="12"/>
              </w:rPr>
              <w:t>0,0</w:t>
            </w:r>
          </w:p>
        </w:tc>
      </w:tr>
      <w:tr w:rsidR="0012515C" w:rsidRPr="0012515C" w14:paraId="41A67911" w14:textId="77777777" w:rsidTr="0012515C">
        <w:trPr>
          <w:cantSplit/>
        </w:trPr>
        <w:tc>
          <w:tcPr>
            <w:tcW w:w="0" w:type="auto"/>
            <w:shd w:val="clear" w:color="auto" w:fill="auto"/>
            <w:tcMar>
              <w:left w:w="28" w:type="dxa"/>
              <w:right w:w="28" w:type="dxa"/>
            </w:tcMar>
            <w:vAlign w:val="bottom"/>
            <w:hideMark/>
          </w:tcPr>
          <w:p w14:paraId="376A5D12" w14:textId="77777777" w:rsidR="0012515C" w:rsidRPr="0012515C" w:rsidRDefault="0012515C">
            <w:pPr>
              <w:rPr>
                <w:b/>
                <w:bCs/>
                <w:sz w:val="12"/>
                <w:szCs w:val="12"/>
              </w:rPr>
            </w:pPr>
            <w:r w:rsidRPr="0012515C">
              <w:rPr>
                <w:b/>
                <w:bCs/>
                <w:sz w:val="12"/>
                <w:szCs w:val="12"/>
              </w:rPr>
              <w:t>Муниципальное казенное учреждение культуры "Елизаветовское КДО"</w:t>
            </w:r>
          </w:p>
        </w:tc>
        <w:tc>
          <w:tcPr>
            <w:tcW w:w="0" w:type="auto"/>
            <w:shd w:val="clear" w:color="auto" w:fill="auto"/>
            <w:tcMar>
              <w:left w:w="28" w:type="dxa"/>
              <w:right w:w="28" w:type="dxa"/>
            </w:tcMar>
            <w:vAlign w:val="center"/>
            <w:hideMark/>
          </w:tcPr>
          <w:p w14:paraId="06815A67" w14:textId="77777777" w:rsidR="0012515C" w:rsidRPr="0012515C" w:rsidRDefault="0012515C" w:rsidP="0012515C">
            <w:pPr>
              <w:jc w:val="center"/>
              <w:rPr>
                <w:b/>
                <w:bCs/>
                <w:sz w:val="12"/>
                <w:szCs w:val="12"/>
              </w:rPr>
            </w:pPr>
            <w:r w:rsidRPr="0012515C">
              <w:rPr>
                <w:b/>
                <w:bCs/>
                <w:sz w:val="12"/>
                <w:szCs w:val="12"/>
              </w:rPr>
              <w:t>970</w:t>
            </w:r>
          </w:p>
        </w:tc>
        <w:tc>
          <w:tcPr>
            <w:tcW w:w="0" w:type="auto"/>
            <w:shd w:val="clear" w:color="auto" w:fill="auto"/>
            <w:noWrap/>
            <w:tcMar>
              <w:left w:w="28" w:type="dxa"/>
              <w:right w:w="28" w:type="dxa"/>
            </w:tcMar>
            <w:vAlign w:val="center"/>
            <w:hideMark/>
          </w:tcPr>
          <w:p w14:paraId="2B75D33F" w14:textId="4BC9D918"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6235E9B5" w14:textId="199A5A38"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4953AC14" w14:textId="5183CA6B"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29FD679D" w14:textId="47F94DED"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797CBE89" w14:textId="77777777" w:rsidR="0012515C" w:rsidRPr="0012515C" w:rsidRDefault="0012515C" w:rsidP="0012515C">
            <w:pPr>
              <w:jc w:val="center"/>
              <w:rPr>
                <w:b/>
                <w:bCs/>
                <w:sz w:val="12"/>
                <w:szCs w:val="12"/>
              </w:rPr>
            </w:pPr>
            <w:r w:rsidRPr="0012515C">
              <w:rPr>
                <w:b/>
                <w:bCs/>
                <w:sz w:val="12"/>
                <w:szCs w:val="12"/>
              </w:rPr>
              <w:t>3907,1</w:t>
            </w:r>
          </w:p>
        </w:tc>
      </w:tr>
      <w:tr w:rsidR="0012515C" w:rsidRPr="0012515C" w14:paraId="3B878BCC" w14:textId="77777777" w:rsidTr="0012515C">
        <w:trPr>
          <w:cantSplit/>
        </w:trPr>
        <w:tc>
          <w:tcPr>
            <w:tcW w:w="0" w:type="auto"/>
            <w:shd w:val="clear" w:color="auto" w:fill="auto"/>
            <w:tcMar>
              <w:left w:w="28" w:type="dxa"/>
              <w:right w:w="28" w:type="dxa"/>
            </w:tcMar>
            <w:vAlign w:val="bottom"/>
            <w:hideMark/>
          </w:tcPr>
          <w:p w14:paraId="2A7F5F36"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0" w:type="auto"/>
            <w:shd w:val="clear" w:color="auto" w:fill="auto"/>
            <w:tcMar>
              <w:left w:w="28" w:type="dxa"/>
              <w:right w:w="28" w:type="dxa"/>
            </w:tcMar>
            <w:vAlign w:val="center"/>
            <w:hideMark/>
          </w:tcPr>
          <w:p w14:paraId="737472E1" w14:textId="77777777" w:rsidR="0012515C" w:rsidRPr="0012515C" w:rsidRDefault="0012515C" w:rsidP="0012515C">
            <w:pPr>
              <w:jc w:val="center"/>
              <w:rPr>
                <w:sz w:val="12"/>
                <w:szCs w:val="12"/>
              </w:rPr>
            </w:pPr>
            <w:r w:rsidRPr="0012515C">
              <w:rPr>
                <w:sz w:val="12"/>
                <w:szCs w:val="12"/>
              </w:rPr>
              <w:t>970</w:t>
            </w:r>
          </w:p>
        </w:tc>
        <w:tc>
          <w:tcPr>
            <w:tcW w:w="0" w:type="auto"/>
            <w:shd w:val="clear" w:color="auto" w:fill="auto"/>
            <w:noWrap/>
            <w:tcMar>
              <w:left w:w="28" w:type="dxa"/>
              <w:right w:w="28" w:type="dxa"/>
            </w:tcMar>
            <w:vAlign w:val="center"/>
            <w:hideMark/>
          </w:tcPr>
          <w:p w14:paraId="556820E4" w14:textId="77777777" w:rsidR="0012515C" w:rsidRPr="0012515C" w:rsidRDefault="0012515C" w:rsidP="0012515C">
            <w:pPr>
              <w:jc w:val="center"/>
              <w:rPr>
                <w:sz w:val="12"/>
                <w:szCs w:val="12"/>
              </w:rPr>
            </w:pPr>
            <w:r w:rsidRPr="0012515C">
              <w:rPr>
                <w:sz w:val="12"/>
                <w:szCs w:val="12"/>
              </w:rPr>
              <w:t>08</w:t>
            </w:r>
          </w:p>
        </w:tc>
        <w:tc>
          <w:tcPr>
            <w:tcW w:w="0" w:type="auto"/>
            <w:shd w:val="clear" w:color="auto" w:fill="auto"/>
            <w:noWrap/>
            <w:tcMar>
              <w:left w:w="28" w:type="dxa"/>
              <w:right w:w="28" w:type="dxa"/>
            </w:tcMar>
            <w:vAlign w:val="center"/>
            <w:hideMark/>
          </w:tcPr>
          <w:p w14:paraId="16C2AE1C"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459E357F" w14:textId="77777777" w:rsidR="0012515C" w:rsidRPr="0012515C" w:rsidRDefault="0012515C" w:rsidP="0012515C">
            <w:pPr>
              <w:jc w:val="center"/>
              <w:rPr>
                <w:sz w:val="12"/>
                <w:szCs w:val="12"/>
              </w:rPr>
            </w:pPr>
            <w:r w:rsidRPr="0012515C">
              <w:rPr>
                <w:sz w:val="12"/>
                <w:szCs w:val="12"/>
              </w:rPr>
              <w:t>01 2 0059</w:t>
            </w:r>
          </w:p>
        </w:tc>
        <w:tc>
          <w:tcPr>
            <w:tcW w:w="0" w:type="auto"/>
            <w:shd w:val="clear" w:color="auto" w:fill="auto"/>
            <w:noWrap/>
            <w:tcMar>
              <w:left w:w="28" w:type="dxa"/>
              <w:right w:w="28" w:type="dxa"/>
            </w:tcMar>
            <w:vAlign w:val="center"/>
            <w:hideMark/>
          </w:tcPr>
          <w:p w14:paraId="6177345B"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tcMar>
              <w:left w:w="28" w:type="dxa"/>
              <w:right w:w="28" w:type="dxa"/>
            </w:tcMar>
            <w:vAlign w:val="center"/>
            <w:hideMark/>
          </w:tcPr>
          <w:p w14:paraId="3520847D" w14:textId="77777777" w:rsidR="0012515C" w:rsidRPr="0012515C" w:rsidRDefault="0012515C" w:rsidP="0012515C">
            <w:pPr>
              <w:jc w:val="center"/>
              <w:rPr>
                <w:sz w:val="12"/>
                <w:szCs w:val="12"/>
              </w:rPr>
            </w:pPr>
            <w:r w:rsidRPr="0012515C">
              <w:rPr>
                <w:sz w:val="12"/>
                <w:szCs w:val="12"/>
              </w:rPr>
              <w:t>739,5</w:t>
            </w:r>
          </w:p>
        </w:tc>
      </w:tr>
      <w:tr w:rsidR="0012515C" w:rsidRPr="0012515C" w14:paraId="6C8103A1" w14:textId="77777777" w:rsidTr="0012515C">
        <w:trPr>
          <w:cantSplit/>
        </w:trPr>
        <w:tc>
          <w:tcPr>
            <w:tcW w:w="0" w:type="auto"/>
            <w:shd w:val="clear" w:color="auto" w:fill="auto"/>
            <w:tcMar>
              <w:left w:w="28" w:type="dxa"/>
              <w:right w:w="28" w:type="dxa"/>
            </w:tcMar>
            <w:vAlign w:val="bottom"/>
            <w:hideMark/>
          </w:tcPr>
          <w:p w14:paraId="5A0AE986"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tcMar>
              <w:left w:w="28" w:type="dxa"/>
              <w:right w:w="28" w:type="dxa"/>
            </w:tcMar>
            <w:vAlign w:val="center"/>
            <w:hideMark/>
          </w:tcPr>
          <w:p w14:paraId="6FADA067" w14:textId="77777777" w:rsidR="0012515C" w:rsidRPr="0012515C" w:rsidRDefault="0012515C" w:rsidP="0012515C">
            <w:pPr>
              <w:jc w:val="center"/>
              <w:rPr>
                <w:sz w:val="12"/>
                <w:szCs w:val="12"/>
              </w:rPr>
            </w:pPr>
            <w:r w:rsidRPr="0012515C">
              <w:rPr>
                <w:sz w:val="12"/>
                <w:szCs w:val="12"/>
              </w:rPr>
              <w:t>970</w:t>
            </w:r>
          </w:p>
        </w:tc>
        <w:tc>
          <w:tcPr>
            <w:tcW w:w="0" w:type="auto"/>
            <w:shd w:val="clear" w:color="auto" w:fill="auto"/>
            <w:noWrap/>
            <w:tcMar>
              <w:left w:w="28" w:type="dxa"/>
              <w:right w:w="28" w:type="dxa"/>
            </w:tcMar>
            <w:vAlign w:val="center"/>
            <w:hideMark/>
          </w:tcPr>
          <w:p w14:paraId="72EF90BE" w14:textId="77777777" w:rsidR="0012515C" w:rsidRPr="0012515C" w:rsidRDefault="0012515C" w:rsidP="0012515C">
            <w:pPr>
              <w:jc w:val="center"/>
              <w:rPr>
                <w:sz w:val="12"/>
                <w:szCs w:val="12"/>
              </w:rPr>
            </w:pPr>
            <w:r w:rsidRPr="0012515C">
              <w:rPr>
                <w:sz w:val="12"/>
                <w:szCs w:val="12"/>
              </w:rPr>
              <w:t>08</w:t>
            </w:r>
          </w:p>
        </w:tc>
        <w:tc>
          <w:tcPr>
            <w:tcW w:w="0" w:type="auto"/>
            <w:shd w:val="clear" w:color="auto" w:fill="auto"/>
            <w:noWrap/>
            <w:tcMar>
              <w:left w:w="28" w:type="dxa"/>
              <w:right w:w="28" w:type="dxa"/>
            </w:tcMar>
            <w:vAlign w:val="center"/>
            <w:hideMark/>
          </w:tcPr>
          <w:p w14:paraId="6B90B6A4"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9BBA7E4" w14:textId="77777777" w:rsidR="0012515C" w:rsidRPr="0012515C" w:rsidRDefault="0012515C" w:rsidP="0012515C">
            <w:pPr>
              <w:jc w:val="center"/>
              <w:rPr>
                <w:sz w:val="12"/>
                <w:szCs w:val="12"/>
              </w:rPr>
            </w:pPr>
            <w:r w:rsidRPr="0012515C">
              <w:rPr>
                <w:sz w:val="12"/>
                <w:szCs w:val="12"/>
              </w:rPr>
              <w:t>01 2 0059</w:t>
            </w:r>
          </w:p>
        </w:tc>
        <w:tc>
          <w:tcPr>
            <w:tcW w:w="0" w:type="auto"/>
            <w:shd w:val="clear" w:color="auto" w:fill="auto"/>
            <w:noWrap/>
            <w:tcMar>
              <w:left w:w="28" w:type="dxa"/>
              <w:right w:w="28" w:type="dxa"/>
            </w:tcMar>
            <w:vAlign w:val="center"/>
            <w:hideMark/>
          </w:tcPr>
          <w:p w14:paraId="1F24A87A"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5C601135" w14:textId="77777777" w:rsidR="0012515C" w:rsidRPr="0012515C" w:rsidRDefault="0012515C" w:rsidP="0012515C">
            <w:pPr>
              <w:jc w:val="center"/>
              <w:rPr>
                <w:sz w:val="12"/>
                <w:szCs w:val="12"/>
              </w:rPr>
            </w:pPr>
            <w:r w:rsidRPr="0012515C">
              <w:rPr>
                <w:sz w:val="12"/>
                <w:szCs w:val="12"/>
              </w:rPr>
              <w:t>3155,3</w:t>
            </w:r>
          </w:p>
        </w:tc>
      </w:tr>
      <w:tr w:rsidR="0012515C" w:rsidRPr="0012515C" w14:paraId="4CB54862" w14:textId="77777777" w:rsidTr="0012515C">
        <w:trPr>
          <w:cantSplit/>
        </w:trPr>
        <w:tc>
          <w:tcPr>
            <w:tcW w:w="0" w:type="auto"/>
            <w:shd w:val="clear" w:color="auto" w:fill="auto"/>
            <w:tcMar>
              <w:left w:w="28" w:type="dxa"/>
              <w:right w:w="28" w:type="dxa"/>
            </w:tcMar>
            <w:vAlign w:val="bottom"/>
            <w:hideMark/>
          </w:tcPr>
          <w:p w14:paraId="2C752E7A"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(Иные бюджетные ассигнования)</w:t>
            </w:r>
          </w:p>
        </w:tc>
        <w:tc>
          <w:tcPr>
            <w:tcW w:w="0" w:type="auto"/>
            <w:shd w:val="clear" w:color="auto" w:fill="auto"/>
            <w:tcMar>
              <w:left w:w="28" w:type="dxa"/>
              <w:right w:w="28" w:type="dxa"/>
            </w:tcMar>
            <w:vAlign w:val="center"/>
            <w:hideMark/>
          </w:tcPr>
          <w:p w14:paraId="2684C2E2" w14:textId="77777777" w:rsidR="0012515C" w:rsidRPr="0012515C" w:rsidRDefault="0012515C" w:rsidP="0012515C">
            <w:pPr>
              <w:jc w:val="center"/>
              <w:rPr>
                <w:sz w:val="12"/>
                <w:szCs w:val="12"/>
              </w:rPr>
            </w:pPr>
            <w:r w:rsidRPr="0012515C">
              <w:rPr>
                <w:sz w:val="12"/>
                <w:szCs w:val="12"/>
              </w:rPr>
              <w:t>970</w:t>
            </w:r>
          </w:p>
        </w:tc>
        <w:tc>
          <w:tcPr>
            <w:tcW w:w="0" w:type="auto"/>
            <w:shd w:val="clear" w:color="auto" w:fill="auto"/>
            <w:noWrap/>
            <w:tcMar>
              <w:left w:w="28" w:type="dxa"/>
              <w:right w:w="28" w:type="dxa"/>
            </w:tcMar>
            <w:vAlign w:val="center"/>
            <w:hideMark/>
          </w:tcPr>
          <w:p w14:paraId="4E35134B" w14:textId="77777777" w:rsidR="0012515C" w:rsidRPr="0012515C" w:rsidRDefault="0012515C" w:rsidP="0012515C">
            <w:pPr>
              <w:jc w:val="center"/>
              <w:rPr>
                <w:sz w:val="12"/>
                <w:szCs w:val="12"/>
              </w:rPr>
            </w:pPr>
            <w:r w:rsidRPr="0012515C">
              <w:rPr>
                <w:sz w:val="12"/>
                <w:szCs w:val="12"/>
              </w:rPr>
              <w:t>08</w:t>
            </w:r>
          </w:p>
        </w:tc>
        <w:tc>
          <w:tcPr>
            <w:tcW w:w="0" w:type="auto"/>
            <w:shd w:val="clear" w:color="auto" w:fill="auto"/>
            <w:noWrap/>
            <w:tcMar>
              <w:left w:w="28" w:type="dxa"/>
              <w:right w:w="28" w:type="dxa"/>
            </w:tcMar>
            <w:vAlign w:val="center"/>
            <w:hideMark/>
          </w:tcPr>
          <w:p w14:paraId="6532111D"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4CC782D1" w14:textId="77777777" w:rsidR="0012515C" w:rsidRPr="0012515C" w:rsidRDefault="0012515C" w:rsidP="0012515C">
            <w:pPr>
              <w:jc w:val="center"/>
              <w:rPr>
                <w:sz w:val="12"/>
                <w:szCs w:val="12"/>
              </w:rPr>
            </w:pPr>
            <w:r w:rsidRPr="0012515C">
              <w:rPr>
                <w:sz w:val="12"/>
                <w:szCs w:val="12"/>
              </w:rPr>
              <w:t>01 2 0059</w:t>
            </w:r>
          </w:p>
        </w:tc>
        <w:tc>
          <w:tcPr>
            <w:tcW w:w="0" w:type="auto"/>
            <w:shd w:val="clear" w:color="auto" w:fill="auto"/>
            <w:noWrap/>
            <w:tcMar>
              <w:left w:w="28" w:type="dxa"/>
              <w:right w:w="28" w:type="dxa"/>
            </w:tcMar>
            <w:vAlign w:val="center"/>
            <w:hideMark/>
          </w:tcPr>
          <w:p w14:paraId="1CF25A61"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1881F589" w14:textId="77777777" w:rsidR="0012515C" w:rsidRPr="0012515C" w:rsidRDefault="0012515C" w:rsidP="0012515C">
            <w:pPr>
              <w:jc w:val="center"/>
              <w:rPr>
                <w:sz w:val="12"/>
                <w:szCs w:val="12"/>
              </w:rPr>
            </w:pPr>
            <w:r w:rsidRPr="0012515C">
              <w:rPr>
                <w:sz w:val="12"/>
                <w:szCs w:val="12"/>
              </w:rPr>
              <w:t>12,3</w:t>
            </w:r>
          </w:p>
        </w:tc>
      </w:tr>
      <w:tr w:rsidR="0012515C" w:rsidRPr="0012515C" w14:paraId="148B3B4C" w14:textId="77777777" w:rsidTr="0012515C">
        <w:trPr>
          <w:cantSplit/>
        </w:trPr>
        <w:tc>
          <w:tcPr>
            <w:tcW w:w="0" w:type="auto"/>
            <w:shd w:val="clear" w:color="auto" w:fill="auto"/>
            <w:tcMar>
              <w:left w:w="28" w:type="dxa"/>
              <w:right w:w="28" w:type="dxa"/>
            </w:tcMar>
            <w:vAlign w:val="center"/>
            <w:hideMark/>
          </w:tcPr>
          <w:p w14:paraId="61A6B99B" w14:textId="77777777" w:rsidR="0012515C" w:rsidRPr="0012515C" w:rsidRDefault="0012515C">
            <w:pPr>
              <w:rPr>
                <w:b/>
                <w:bCs/>
                <w:sz w:val="12"/>
                <w:szCs w:val="12"/>
              </w:rPr>
            </w:pPr>
            <w:r w:rsidRPr="0012515C">
              <w:rPr>
                <w:b/>
                <w:bCs/>
                <w:sz w:val="12"/>
                <w:szCs w:val="12"/>
              </w:rPr>
              <w:t>Всего</w:t>
            </w:r>
          </w:p>
        </w:tc>
        <w:tc>
          <w:tcPr>
            <w:tcW w:w="0" w:type="auto"/>
            <w:shd w:val="clear" w:color="auto" w:fill="auto"/>
            <w:tcMar>
              <w:left w:w="28" w:type="dxa"/>
              <w:right w:w="28" w:type="dxa"/>
            </w:tcMar>
            <w:vAlign w:val="center"/>
            <w:hideMark/>
          </w:tcPr>
          <w:p w14:paraId="542B5FA0" w14:textId="422F5BE2"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1F0061AE" w14:textId="2DE4BE53"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6CB020E8" w14:textId="3B664C18"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3BEB562C" w14:textId="5E821BAB"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4E55B36B" w14:textId="406C5EFD"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48D0FD1E" w14:textId="77777777" w:rsidR="0012515C" w:rsidRPr="0012515C" w:rsidRDefault="0012515C" w:rsidP="0012515C">
            <w:pPr>
              <w:jc w:val="center"/>
              <w:rPr>
                <w:b/>
                <w:bCs/>
                <w:sz w:val="12"/>
                <w:szCs w:val="12"/>
              </w:rPr>
            </w:pPr>
            <w:r w:rsidRPr="0012515C">
              <w:rPr>
                <w:b/>
                <w:bCs/>
                <w:sz w:val="12"/>
                <w:szCs w:val="12"/>
              </w:rPr>
              <w:t>16649,8</w:t>
            </w:r>
          </w:p>
        </w:tc>
      </w:tr>
    </w:tbl>
    <w:p w14:paraId="05ADA34F" w14:textId="77777777" w:rsidR="00B908E5" w:rsidRDefault="00B908E5" w:rsidP="00666A2D">
      <w:pPr>
        <w:jc w:val="center"/>
        <w:rPr>
          <w:color w:val="000000"/>
          <w:sz w:val="16"/>
          <w:szCs w:val="16"/>
        </w:rPr>
      </w:pPr>
    </w:p>
    <w:p w14:paraId="2DFE473C" w14:textId="77777777" w:rsidR="00B908E5" w:rsidRDefault="00B908E5" w:rsidP="00666A2D">
      <w:pPr>
        <w:jc w:val="center"/>
        <w:rPr>
          <w:color w:val="000000"/>
          <w:sz w:val="16"/>
          <w:szCs w:val="16"/>
        </w:rPr>
      </w:pPr>
    </w:p>
    <w:p w14:paraId="7A041F3F" w14:textId="77777777" w:rsidR="00666A2D" w:rsidRPr="00AE795F" w:rsidRDefault="00666A2D" w:rsidP="00666A2D">
      <w:pPr>
        <w:jc w:val="both"/>
        <w:rPr>
          <w:sz w:val="16"/>
          <w:szCs w:val="16"/>
        </w:rPr>
      </w:pPr>
      <w:r w:rsidRPr="00AE795F">
        <w:rPr>
          <w:sz w:val="16"/>
          <w:szCs w:val="16"/>
        </w:rPr>
        <w:t xml:space="preserve">Глава Елизаветовского </w:t>
      </w:r>
      <w:r>
        <w:rPr>
          <w:sz w:val="16"/>
          <w:szCs w:val="16"/>
        </w:rPr>
        <w:t>сельского поселения</w:t>
      </w:r>
    </w:p>
    <w:p w14:paraId="0B2FA64E" w14:textId="77777777" w:rsidR="00666A2D" w:rsidRPr="00AE795F" w:rsidRDefault="00666A2D" w:rsidP="00666A2D">
      <w:pPr>
        <w:tabs>
          <w:tab w:val="left" w:pos="3544"/>
        </w:tabs>
        <w:jc w:val="both"/>
        <w:rPr>
          <w:sz w:val="16"/>
          <w:szCs w:val="16"/>
        </w:rPr>
      </w:pPr>
      <w:r w:rsidRPr="00AE795F">
        <w:rPr>
          <w:sz w:val="16"/>
          <w:szCs w:val="16"/>
        </w:rPr>
        <w:t>Павловского муниципального района</w:t>
      </w:r>
      <w:r>
        <w:rPr>
          <w:sz w:val="16"/>
          <w:szCs w:val="16"/>
        </w:rPr>
        <w:tab/>
      </w:r>
      <w:r w:rsidRPr="00AE795F">
        <w:rPr>
          <w:sz w:val="16"/>
          <w:szCs w:val="16"/>
        </w:rPr>
        <w:t>С.А. Шиндин</w:t>
      </w:r>
    </w:p>
    <w:p w14:paraId="3F881E80" w14:textId="77777777" w:rsidR="00CF106D" w:rsidRDefault="00CF106D" w:rsidP="006B09E8">
      <w:pPr>
        <w:jc w:val="center"/>
        <w:rPr>
          <w:color w:val="000000"/>
          <w:sz w:val="16"/>
          <w:szCs w:val="16"/>
        </w:rPr>
      </w:pPr>
    </w:p>
    <w:p w14:paraId="5AD81083" w14:textId="77777777" w:rsidR="00B908E5" w:rsidRDefault="00B908E5">
      <w:pPr>
        <w:rPr>
          <w:color w:val="000000"/>
          <w:sz w:val="16"/>
          <w:szCs w:val="16"/>
        </w:rPr>
      </w:pPr>
      <w:r>
        <w:rPr>
          <w:color w:val="000000"/>
          <w:sz w:val="16"/>
          <w:szCs w:val="16"/>
        </w:rPr>
        <w:br w:type="page"/>
      </w:r>
    </w:p>
    <w:p w14:paraId="69CD1AC8" w14:textId="715EBF26" w:rsidR="00666A2D" w:rsidRPr="00666A2D" w:rsidRDefault="00666A2D" w:rsidP="00666A2D">
      <w:pPr>
        <w:ind w:left="1843"/>
        <w:rPr>
          <w:color w:val="000000"/>
          <w:sz w:val="16"/>
          <w:szCs w:val="16"/>
        </w:rPr>
      </w:pPr>
      <w:r w:rsidRPr="00666A2D">
        <w:rPr>
          <w:color w:val="000000"/>
          <w:sz w:val="16"/>
          <w:szCs w:val="16"/>
        </w:rPr>
        <w:t xml:space="preserve">Приложение № </w:t>
      </w:r>
      <w:r>
        <w:rPr>
          <w:color w:val="000000"/>
          <w:sz w:val="16"/>
          <w:szCs w:val="16"/>
        </w:rPr>
        <w:t>3</w:t>
      </w:r>
    </w:p>
    <w:p w14:paraId="7C8952E1" w14:textId="77777777" w:rsidR="00666A2D" w:rsidRPr="00666A2D" w:rsidRDefault="00666A2D" w:rsidP="00666A2D">
      <w:pPr>
        <w:ind w:left="1843"/>
        <w:rPr>
          <w:color w:val="000000"/>
          <w:sz w:val="16"/>
          <w:szCs w:val="16"/>
        </w:rPr>
      </w:pPr>
      <w:r w:rsidRPr="00666A2D">
        <w:rPr>
          <w:color w:val="000000"/>
          <w:sz w:val="16"/>
          <w:szCs w:val="16"/>
        </w:rPr>
        <w:t>к Решению Совета народных депутатов</w:t>
      </w:r>
    </w:p>
    <w:p w14:paraId="3B3D74FB" w14:textId="77777777" w:rsidR="00666A2D" w:rsidRPr="00666A2D" w:rsidRDefault="00666A2D" w:rsidP="00666A2D">
      <w:pPr>
        <w:ind w:left="1843"/>
        <w:rPr>
          <w:color w:val="000000"/>
          <w:sz w:val="16"/>
          <w:szCs w:val="16"/>
        </w:rPr>
      </w:pPr>
      <w:r w:rsidRPr="00666A2D">
        <w:rPr>
          <w:color w:val="000000"/>
          <w:sz w:val="16"/>
          <w:szCs w:val="16"/>
        </w:rPr>
        <w:t>Елизаветовского сельского поселения</w:t>
      </w:r>
    </w:p>
    <w:p w14:paraId="3FBD82BF" w14:textId="77777777" w:rsidR="00666A2D" w:rsidRPr="00666A2D" w:rsidRDefault="00666A2D" w:rsidP="00666A2D">
      <w:pPr>
        <w:ind w:left="1843"/>
        <w:rPr>
          <w:color w:val="000000"/>
          <w:sz w:val="16"/>
          <w:szCs w:val="16"/>
        </w:rPr>
      </w:pPr>
      <w:r w:rsidRPr="00666A2D">
        <w:rPr>
          <w:color w:val="000000"/>
          <w:sz w:val="16"/>
          <w:szCs w:val="16"/>
        </w:rPr>
        <w:t>Павловского муниципального района</w:t>
      </w:r>
    </w:p>
    <w:p w14:paraId="644DB0C0" w14:textId="77777777" w:rsidR="00666A2D" w:rsidRPr="00666A2D" w:rsidRDefault="00666A2D" w:rsidP="00666A2D">
      <w:pPr>
        <w:ind w:left="1843"/>
        <w:rPr>
          <w:color w:val="000000"/>
          <w:sz w:val="16"/>
          <w:szCs w:val="16"/>
          <w:u w:val="single"/>
        </w:rPr>
      </w:pPr>
      <w:r w:rsidRPr="00666A2D">
        <w:rPr>
          <w:color w:val="000000"/>
          <w:sz w:val="16"/>
          <w:szCs w:val="16"/>
          <w:u w:val="single"/>
        </w:rPr>
        <w:t>от 25.04. 2016 г. № 45</w:t>
      </w:r>
    </w:p>
    <w:p w14:paraId="1F994B8F" w14:textId="77777777" w:rsidR="0012515C" w:rsidRPr="0012515C" w:rsidRDefault="0012515C" w:rsidP="0012515C">
      <w:pPr>
        <w:jc w:val="center"/>
        <w:rPr>
          <w:color w:val="000000"/>
          <w:sz w:val="16"/>
          <w:szCs w:val="16"/>
        </w:rPr>
      </w:pPr>
    </w:p>
    <w:p w14:paraId="175A7106" w14:textId="02D69179" w:rsidR="00666A2D" w:rsidRPr="0012515C" w:rsidRDefault="0012515C" w:rsidP="0012515C">
      <w:pPr>
        <w:jc w:val="center"/>
        <w:rPr>
          <w:b/>
          <w:color w:val="000000"/>
          <w:sz w:val="16"/>
          <w:szCs w:val="16"/>
        </w:rPr>
      </w:pPr>
      <w:r w:rsidRPr="0012515C">
        <w:rPr>
          <w:b/>
          <w:color w:val="000000"/>
          <w:sz w:val="16"/>
          <w:szCs w:val="16"/>
        </w:rPr>
        <w:t>РАСХОДЫ БЮДЖЕТА ЕЛИЗАВЕТОВСКОГО СЕЛЬСКОГО ПОСЕЛЕНИЯ</w:t>
      </w:r>
    </w:p>
    <w:p w14:paraId="03AEB50C" w14:textId="77777777" w:rsidR="00666A2D" w:rsidRDefault="00666A2D" w:rsidP="00666A2D">
      <w:pPr>
        <w:jc w:val="center"/>
        <w:rPr>
          <w:color w:val="000000"/>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4"/>
        <w:gridCol w:w="178"/>
        <w:gridCol w:w="223"/>
        <w:gridCol w:w="536"/>
        <w:gridCol w:w="236"/>
        <w:gridCol w:w="446"/>
      </w:tblGrid>
      <w:tr w:rsidR="0012515C" w:rsidRPr="0012515C" w14:paraId="1EECF43F" w14:textId="77777777" w:rsidTr="00B908E5">
        <w:trPr>
          <w:cantSplit/>
        </w:trPr>
        <w:tc>
          <w:tcPr>
            <w:tcW w:w="0" w:type="auto"/>
            <w:shd w:val="clear" w:color="auto" w:fill="auto"/>
            <w:tcMar>
              <w:left w:w="28" w:type="dxa"/>
              <w:right w:w="28" w:type="dxa"/>
            </w:tcMar>
            <w:vAlign w:val="center"/>
            <w:hideMark/>
          </w:tcPr>
          <w:p w14:paraId="289F4374" w14:textId="77777777" w:rsidR="0012515C" w:rsidRPr="0012515C" w:rsidRDefault="0012515C">
            <w:pPr>
              <w:rPr>
                <w:b/>
                <w:bCs/>
                <w:sz w:val="12"/>
                <w:szCs w:val="12"/>
              </w:rPr>
            </w:pPr>
            <w:r w:rsidRPr="0012515C">
              <w:rPr>
                <w:b/>
                <w:bCs/>
                <w:sz w:val="12"/>
                <w:szCs w:val="12"/>
              </w:rPr>
              <w:t>Всего</w:t>
            </w:r>
          </w:p>
        </w:tc>
        <w:tc>
          <w:tcPr>
            <w:tcW w:w="0" w:type="auto"/>
            <w:shd w:val="clear" w:color="auto" w:fill="auto"/>
            <w:tcMar>
              <w:left w:w="28" w:type="dxa"/>
              <w:right w:w="28" w:type="dxa"/>
            </w:tcMar>
            <w:vAlign w:val="bottom"/>
            <w:hideMark/>
          </w:tcPr>
          <w:p w14:paraId="00EB7191" w14:textId="77777777" w:rsidR="0012515C" w:rsidRPr="0012515C" w:rsidRDefault="0012515C">
            <w:pPr>
              <w:jc w:val="center"/>
              <w:rPr>
                <w:b/>
                <w:bCs/>
                <w:sz w:val="12"/>
                <w:szCs w:val="12"/>
              </w:rPr>
            </w:pPr>
            <w:r w:rsidRPr="0012515C">
              <w:rPr>
                <w:b/>
                <w:bCs/>
                <w:sz w:val="12"/>
                <w:szCs w:val="12"/>
              </w:rPr>
              <w:t>Рз</w:t>
            </w:r>
          </w:p>
        </w:tc>
        <w:tc>
          <w:tcPr>
            <w:tcW w:w="0" w:type="auto"/>
            <w:shd w:val="clear" w:color="auto" w:fill="auto"/>
            <w:tcMar>
              <w:left w:w="28" w:type="dxa"/>
              <w:right w:w="28" w:type="dxa"/>
            </w:tcMar>
            <w:vAlign w:val="bottom"/>
            <w:hideMark/>
          </w:tcPr>
          <w:p w14:paraId="63707288" w14:textId="77777777" w:rsidR="0012515C" w:rsidRPr="0012515C" w:rsidRDefault="0012515C">
            <w:pPr>
              <w:jc w:val="center"/>
              <w:rPr>
                <w:b/>
                <w:bCs/>
                <w:sz w:val="12"/>
                <w:szCs w:val="12"/>
              </w:rPr>
            </w:pPr>
            <w:r w:rsidRPr="0012515C">
              <w:rPr>
                <w:b/>
                <w:bCs/>
                <w:sz w:val="12"/>
                <w:szCs w:val="12"/>
              </w:rPr>
              <w:t>ПР</w:t>
            </w:r>
          </w:p>
        </w:tc>
        <w:tc>
          <w:tcPr>
            <w:tcW w:w="0" w:type="auto"/>
            <w:shd w:val="clear" w:color="auto" w:fill="auto"/>
            <w:tcMar>
              <w:left w:w="28" w:type="dxa"/>
              <w:right w:w="28" w:type="dxa"/>
            </w:tcMar>
            <w:vAlign w:val="bottom"/>
            <w:hideMark/>
          </w:tcPr>
          <w:p w14:paraId="6BE6C7B6" w14:textId="77777777" w:rsidR="0012515C" w:rsidRPr="0012515C" w:rsidRDefault="0012515C">
            <w:pPr>
              <w:jc w:val="center"/>
              <w:rPr>
                <w:b/>
                <w:bCs/>
                <w:sz w:val="12"/>
                <w:szCs w:val="12"/>
              </w:rPr>
            </w:pPr>
            <w:r w:rsidRPr="0012515C">
              <w:rPr>
                <w:b/>
                <w:bCs/>
                <w:sz w:val="12"/>
                <w:szCs w:val="12"/>
              </w:rPr>
              <w:t>ЦСР</w:t>
            </w:r>
          </w:p>
        </w:tc>
        <w:tc>
          <w:tcPr>
            <w:tcW w:w="0" w:type="auto"/>
            <w:shd w:val="clear" w:color="auto" w:fill="auto"/>
            <w:tcMar>
              <w:left w:w="28" w:type="dxa"/>
              <w:right w:w="28" w:type="dxa"/>
            </w:tcMar>
            <w:vAlign w:val="bottom"/>
            <w:hideMark/>
          </w:tcPr>
          <w:p w14:paraId="0F888389" w14:textId="77777777" w:rsidR="0012515C" w:rsidRPr="0012515C" w:rsidRDefault="0012515C">
            <w:pPr>
              <w:jc w:val="center"/>
              <w:rPr>
                <w:b/>
                <w:bCs/>
                <w:sz w:val="12"/>
                <w:szCs w:val="12"/>
              </w:rPr>
            </w:pPr>
            <w:r w:rsidRPr="0012515C">
              <w:rPr>
                <w:b/>
                <w:bCs/>
                <w:sz w:val="12"/>
                <w:szCs w:val="12"/>
              </w:rPr>
              <w:t>ВР</w:t>
            </w:r>
          </w:p>
        </w:tc>
        <w:tc>
          <w:tcPr>
            <w:tcW w:w="0" w:type="auto"/>
            <w:shd w:val="clear" w:color="auto" w:fill="auto"/>
            <w:tcMar>
              <w:left w:w="28" w:type="dxa"/>
              <w:right w:w="28" w:type="dxa"/>
            </w:tcMar>
            <w:vAlign w:val="bottom"/>
            <w:hideMark/>
          </w:tcPr>
          <w:p w14:paraId="032AE056" w14:textId="77777777" w:rsidR="0012515C" w:rsidRPr="0012515C" w:rsidRDefault="0012515C">
            <w:pPr>
              <w:jc w:val="center"/>
              <w:rPr>
                <w:b/>
                <w:bCs/>
                <w:sz w:val="12"/>
                <w:szCs w:val="12"/>
              </w:rPr>
            </w:pPr>
            <w:r w:rsidRPr="0012515C">
              <w:rPr>
                <w:b/>
                <w:bCs/>
                <w:sz w:val="12"/>
                <w:szCs w:val="12"/>
              </w:rPr>
              <w:t>16598,0</w:t>
            </w:r>
          </w:p>
        </w:tc>
      </w:tr>
      <w:tr w:rsidR="0012515C" w:rsidRPr="0012515C" w14:paraId="7D202450" w14:textId="77777777" w:rsidTr="00B908E5">
        <w:trPr>
          <w:cantSplit/>
        </w:trPr>
        <w:tc>
          <w:tcPr>
            <w:tcW w:w="0" w:type="auto"/>
            <w:shd w:val="clear" w:color="auto" w:fill="auto"/>
            <w:tcMar>
              <w:left w:w="28" w:type="dxa"/>
              <w:right w:w="28" w:type="dxa"/>
            </w:tcMar>
            <w:vAlign w:val="center"/>
            <w:hideMark/>
          </w:tcPr>
          <w:p w14:paraId="0362E6CA" w14:textId="77777777" w:rsidR="0012515C" w:rsidRPr="0012515C" w:rsidRDefault="0012515C">
            <w:pPr>
              <w:rPr>
                <w:b/>
                <w:bCs/>
                <w:sz w:val="12"/>
                <w:szCs w:val="12"/>
              </w:rPr>
            </w:pPr>
            <w:r w:rsidRPr="0012515C">
              <w:rPr>
                <w:b/>
                <w:bCs/>
                <w:sz w:val="12"/>
                <w:szCs w:val="12"/>
              </w:rPr>
              <w:t>Общегосударственные вопросы</w:t>
            </w:r>
          </w:p>
        </w:tc>
        <w:tc>
          <w:tcPr>
            <w:tcW w:w="0" w:type="auto"/>
            <w:shd w:val="clear" w:color="auto" w:fill="auto"/>
            <w:noWrap/>
            <w:tcMar>
              <w:left w:w="28" w:type="dxa"/>
              <w:right w:w="28" w:type="dxa"/>
            </w:tcMar>
            <w:vAlign w:val="center"/>
            <w:hideMark/>
          </w:tcPr>
          <w:p w14:paraId="043C8BF5" w14:textId="77777777" w:rsidR="0012515C" w:rsidRPr="0012515C" w:rsidRDefault="0012515C" w:rsidP="0012515C">
            <w:pPr>
              <w:jc w:val="center"/>
              <w:rPr>
                <w:b/>
                <w:bCs/>
                <w:sz w:val="12"/>
                <w:szCs w:val="12"/>
              </w:rPr>
            </w:pPr>
            <w:r w:rsidRPr="0012515C">
              <w:rPr>
                <w:b/>
                <w:bCs/>
                <w:sz w:val="12"/>
                <w:szCs w:val="12"/>
              </w:rPr>
              <w:t>01</w:t>
            </w:r>
          </w:p>
        </w:tc>
        <w:tc>
          <w:tcPr>
            <w:tcW w:w="0" w:type="auto"/>
            <w:shd w:val="clear" w:color="auto" w:fill="auto"/>
            <w:noWrap/>
            <w:tcMar>
              <w:left w:w="28" w:type="dxa"/>
              <w:right w:w="28" w:type="dxa"/>
            </w:tcMar>
            <w:vAlign w:val="center"/>
            <w:hideMark/>
          </w:tcPr>
          <w:p w14:paraId="21D1EECD" w14:textId="455ECA20"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0DC2FC2D" w14:textId="607D085D"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0C510BB0" w14:textId="37B6B05A"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1C3A2167" w14:textId="77777777" w:rsidR="0012515C" w:rsidRPr="0012515C" w:rsidRDefault="0012515C" w:rsidP="0012515C">
            <w:pPr>
              <w:jc w:val="center"/>
              <w:rPr>
                <w:b/>
                <w:bCs/>
                <w:sz w:val="12"/>
                <w:szCs w:val="12"/>
              </w:rPr>
            </w:pPr>
            <w:r w:rsidRPr="0012515C">
              <w:rPr>
                <w:b/>
                <w:bCs/>
                <w:sz w:val="12"/>
                <w:szCs w:val="12"/>
              </w:rPr>
              <w:t>3807,8</w:t>
            </w:r>
          </w:p>
        </w:tc>
      </w:tr>
      <w:tr w:rsidR="0012515C" w:rsidRPr="0012515C" w14:paraId="3BED9390" w14:textId="77777777" w:rsidTr="00B908E5">
        <w:trPr>
          <w:cantSplit/>
        </w:trPr>
        <w:tc>
          <w:tcPr>
            <w:tcW w:w="0" w:type="auto"/>
            <w:shd w:val="clear" w:color="auto" w:fill="auto"/>
            <w:tcMar>
              <w:left w:w="28" w:type="dxa"/>
              <w:right w:w="28" w:type="dxa"/>
            </w:tcMar>
            <w:vAlign w:val="bottom"/>
            <w:hideMark/>
          </w:tcPr>
          <w:p w14:paraId="551DFE3B" w14:textId="77777777" w:rsidR="0012515C" w:rsidRPr="0012515C" w:rsidRDefault="0012515C">
            <w:pPr>
              <w:rPr>
                <w:b/>
                <w:bCs/>
                <w:sz w:val="12"/>
                <w:szCs w:val="12"/>
              </w:rPr>
            </w:pPr>
            <w:r w:rsidRPr="0012515C">
              <w:rPr>
                <w:b/>
                <w:bCs/>
                <w:sz w:val="12"/>
                <w:szCs w:val="12"/>
              </w:rPr>
              <w:t>Функционирование высшего должностного лица субъекта Российской Федерации и муниципального образования</w:t>
            </w:r>
          </w:p>
        </w:tc>
        <w:tc>
          <w:tcPr>
            <w:tcW w:w="0" w:type="auto"/>
            <w:shd w:val="clear" w:color="000000" w:fill="FFFFFF"/>
            <w:noWrap/>
            <w:tcMar>
              <w:left w:w="28" w:type="dxa"/>
              <w:right w:w="28" w:type="dxa"/>
            </w:tcMar>
            <w:vAlign w:val="center"/>
            <w:hideMark/>
          </w:tcPr>
          <w:p w14:paraId="7AAF104C" w14:textId="77777777" w:rsidR="0012515C" w:rsidRPr="0012515C" w:rsidRDefault="0012515C" w:rsidP="0012515C">
            <w:pPr>
              <w:jc w:val="center"/>
              <w:rPr>
                <w:b/>
                <w:bCs/>
                <w:sz w:val="12"/>
                <w:szCs w:val="12"/>
              </w:rPr>
            </w:pPr>
            <w:r w:rsidRPr="0012515C">
              <w:rPr>
                <w:b/>
                <w:bCs/>
                <w:sz w:val="12"/>
                <w:szCs w:val="12"/>
              </w:rPr>
              <w:t>01</w:t>
            </w:r>
          </w:p>
        </w:tc>
        <w:tc>
          <w:tcPr>
            <w:tcW w:w="0" w:type="auto"/>
            <w:shd w:val="clear" w:color="000000" w:fill="FFFFFF"/>
            <w:noWrap/>
            <w:tcMar>
              <w:left w:w="28" w:type="dxa"/>
              <w:right w:w="28" w:type="dxa"/>
            </w:tcMar>
            <w:vAlign w:val="center"/>
            <w:hideMark/>
          </w:tcPr>
          <w:p w14:paraId="29111EE9" w14:textId="77777777" w:rsidR="0012515C" w:rsidRPr="0012515C" w:rsidRDefault="0012515C" w:rsidP="0012515C">
            <w:pPr>
              <w:jc w:val="center"/>
              <w:rPr>
                <w:b/>
                <w:bCs/>
                <w:sz w:val="12"/>
                <w:szCs w:val="12"/>
              </w:rPr>
            </w:pPr>
            <w:r w:rsidRPr="0012515C">
              <w:rPr>
                <w:b/>
                <w:bCs/>
                <w:sz w:val="12"/>
                <w:szCs w:val="12"/>
              </w:rPr>
              <w:t>02</w:t>
            </w:r>
          </w:p>
        </w:tc>
        <w:tc>
          <w:tcPr>
            <w:tcW w:w="0" w:type="auto"/>
            <w:shd w:val="clear" w:color="000000" w:fill="FFFFFF"/>
            <w:noWrap/>
            <w:tcMar>
              <w:left w:w="28" w:type="dxa"/>
              <w:right w:w="28" w:type="dxa"/>
            </w:tcMar>
            <w:vAlign w:val="center"/>
            <w:hideMark/>
          </w:tcPr>
          <w:p w14:paraId="10DB8852" w14:textId="76983AFE" w:rsidR="0012515C" w:rsidRPr="0012515C" w:rsidRDefault="0012515C" w:rsidP="0012515C">
            <w:pPr>
              <w:jc w:val="center"/>
              <w:rPr>
                <w:sz w:val="12"/>
                <w:szCs w:val="12"/>
              </w:rPr>
            </w:pPr>
          </w:p>
        </w:tc>
        <w:tc>
          <w:tcPr>
            <w:tcW w:w="0" w:type="auto"/>
            <w:shd w:val="clear" w:color="000000" w:fill="FFFFFF"/>
            <w:noWrap/>
            <w:tcMar>
              <w:left w:w="28" w:type="dxa"/>
              <w:right w:w="28" w:type="dxa"/>
            </w:tcMar>
            <w:vAlign w:val="center"/>
            <w:hideMark/>
          </w:tcPr>
          <w:p w14:paraId="510963B1" w14:textId="491C1B5B" w:rsidR="0012515C" w:rsidRPr="0012515C" w:rsidRDefault="0012515C" w:rsidP="0012515C">
            <w:pPr>
              <w:jc w:val="center"/>
              <w:rPr>
                <w:sz w:val="12"/>
                <w:szCs w:val="12"/>
              </w:rPr>
            </w:pPr>
          </w:p>
        </w:tc>
        <w:tc>
          <w:tcPr>
            <w:tcW w:w="0" w:type="auto"/>
            <w:shd w:val="clear" w:color="000000" w:fill="FFFFFF"/>
            <w:noWrap/>
            <w:tcMar>
              <w:left w:w="28" w:type="dxa"/>
              <w:right w:w="28" w:type="dxa"/>
            </w:tcMar>
            <w:vAlign w:val="center"/>
            <w:hideMark/>
          </w:tcPr>
          <w:p w14:paraId="70425617" w14:textId="77777777" w:rsidR="0012515C" w:rsidRPr="0012515C" w:rsidRDefault="0012515C" w:rsidP="0012515C">
            <w:pPr>
              <w:jc w:val="center"/>
              <w:rPr>
                <w:b/>
                <w:bCs/>
                <w:sz w:val="12"/>
                <w:szCs w:val="12"/>
              </w:rPr>
            </w:pPr>
            <w:r w:rsidRPr="0012515C">
              <w:rPr>
                <w:b/>
                <w:bCs/>
                <w:sz w:val="12"/>
                <w:szCs w:val="12"/>
              </w:rPr>
              <w:t>689,2</w:t>
            </w:r>
          </w:p>
        </w:tc>
      </w:tr>
      <w:tr w:rsidR="0012515C" w:rsidRPr="0012515C" w14:paraId="53BC40C4" w14:textId="77777777" w:rsidTr="00B908E5">
        <w:trPr>
          <w:cantSplit/>
        </w:trPr>
        <w:tc>
          <w:tcPr>
            <w:tcW w:w="0" w:type="auto"/>
            <w:shd w:val="clear" w:color="auto" w:fill="auto"/>
            <w:tcMar>
              <w:left w:w="28" w:type="dxa"/>
              <w:right w:w="28" w:type="dxa"/>
            </w:tcMar>
            <w:vAlign w:val="center"/>
            <w:hideMark/>
          </w:tcPr>
          <w:p w14:paraId="2442C1AC" w14:textId="77777777" w:rsidR="0012515C" w:rsidRPr="0012515C" w:rsidRDefault="0012515C">
            <w:pPr>
              <w:rPr>
                <w:sz w:val="12"/>
                <w:szCs w:val="12"/>
              </w:rPr>
            </w:pPr>
            <w:r w:rsidRPr="0012515C">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300CAC77"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714127EB" w14:textId="77777777" w:rsidR="0012515C" w:rsidRPr="0012515C" w:rsidRDefault="0012515C" w:rsidP="0012515C">
            <w:pPr>
              <w:jc w:val="center"/>
              <w:rPr>
                <w:sz w:val="12"/>
                <w:szCs w:val="12"/>
              </w:rPr>
            </w:pPr>
            <w:r w:rsidRPr="0012515C">
              <w:rPr>
                <w:sz w:val="12"/>
                <w:szCs w:val="12"/>
              </w:rPr>
              <w:t>02</w:t>
            </w:r>
          </w:p>
        </w:tc>
        <w:tc>
          <w:tcPr>
            <w:tcW w:w="0" w:type="auto"/>
            <w:shd w:val="clear" w:color="auto" w:fill="auto"/>
            <w:noWrap/>
            <w:tcMar>
              <w:left w:w="28" w:type="dxa"/>
              <w:right w:w="28" w:type="dxa"/>
            </w:tcMar>
            <w:vAlign w:val="center"/>
            <w:hideMark/>
          </w:tcPr>
          <w:p w14:paraId="6BA568A4" w14:textId="77777777" w:rsidR="0012515C" w:rsidRPr="0012515C" w:rsidRDefault="0012515C" w:rsidP="0012515C">
            <w:pPr>
              <w:jc w:val="center"/>
              <w:rPr>
                <w:sz w:val="12"/>
                <w:szCs w:val="12"/>
              </w:rPr>
            </w:pPr>
            <w:r w:rsidRPr="0012515C">
              <w:rPr>
                <w:sz w:val="12"/>
                <w:szCs w:val="12"/>
              </w:rPr>
              <w:t>01 3 7202</w:t>
            </w:r>
          </w:p>
        </w:tc>
        <w:tc>
          <w:tcPr>
            <w:tcW w:w="0" w:type="auto"/>
            <w:shd w:val="clear" w:color="auto" w:fill="auto"/>
            <w:noWrap/>
            <w:tcMar>
              <w:left w:w="28" w:type="dxa"/>
              <w:right w:w="28" w:type="dxa"/>
            </w:tcMar>
            <w:vAlign w:val="center"/>
            <w:hideMark/>
          </w:tcPr>
          <w:p w14:paraId="43AC4899"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noWrap/>
            <w:tcMar>
              <w:left w:w="28" w:type="dxa"/>
              <w:right w:w="28" w:type="dxa"/>
            </w:tcMar>
            <w:vAlign w:val="center"/>
            <w:hideMark/>
          </w:tcPr>
          <w:p w14:paraId="4369FA83" w14:textId="77777777" w:rsidR="0012515C" w:rsidRPr="0012515C" w:rsidRDefault="0012515C" w:rsidP="0012515C">
            <w:pPr>
              <w:jc w:val="center"/>
              <w:rPr>
                <w:sz w:val="12"/>
                <w:szCs w:val="12"/>
              </w:rPr>
            </w:pPr>
            <w:r w:rsidRPr="0012515C">
              <w:rPr>
                <w:sz w:val="12"/>
                <w:szCs w:val="12"/>
              </w:rPr>
              <w:t>689,2</w:t>
            </w:r>
          </w:p>
        </w:tc>
      </w:tr>
      <w:tr w:rsidR="0012515C" w:rsidRPr="0012515C" w14:paraId="1BEE516D" w14:textId="77777777" w:rsidTr="00B908E5">
        <w:trPr>
          <w:cantSplit/>
        </w:trPr>
        <w:tc>
          <w:tcPr>
            <w:tcW w:w="0" w:type="auto"/>
            <w:shd w:val="clear" w:color="000000" w:fill="FFFFFF"/>
            <w:tcMar>
              <w:left w:w="28" w:type="dxa"/>
              <w:right w:w="28" w:type="dxa"/>
            </w:tcMar>
            <w:vAlign w:val="bottom"/>
            <w:hideMark/>
          </w:tcPr>
          <w:p w14:paraId="780D7C7C" w14:textId="77777777" w:rsidR="0012515C" w:rsidRPr="0012515C" w:rsidRDefault="0012515C">
            <w:pPr>
              <w:rPr>
                <w:b/>
                <w:bCs/>
                <w:sz w:val="12"/>
                <w:szCs w:val="12"/>
              </w:rPr>
            </w:pPr>
            <w:r w:rsidRPr="0012515C">
              <w:rPr>
                <w:b/>
                <w:b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0" w:type="auto"/>
            <w:shd w:val="clear" w:color="000000" w:fill="FFFFFF"/>
            <w:noWrap/>
            <w:tcMar>
              <w:left w:w="28" w:type="dxa"/>
              <w:right w:w="28" w:type="dxa"/>
            </w:tcMar>
            <w:vAlign w:val="center"/>
            <w:hideMark/>
          </w:tcPr>
          <w:p w14:paraId="386DA6B8" w14:textId="77777777" w:rsidR="0012515C" w:rsidRPr="0012515C" w:rsidRDefault="0012515C" w:rsidP="0012515C">
            <w:pPr>
              <w:jc w:val="center"/>
              <w:rPr>
                <w:b/>
                <w:bCs/>
                <w:sz w:val="12"/>
                <w:szCs w:val="12"/>
              </w:rPr>
            </w:pPr>
            <w:r w:rsidRPr="0012515C">
              <w:rPr>
                <w:b/>
                <w:bCs/>
                <w:sz w:val="12"/>
                <w:szCs w:val="12"/>
              </w:rPr>
              <w:t>01</w:t>
            </w:r>
          </w:p>
        </w:tc>
        <w:tc>
          <w:tcPr>
            <w:tcW w:w="0" w:type="auto"/>
            <w:shd w:val="clear" w:color="000000" w:fill="FFFFFF"/>
            <w:noWrap/>
            <w:tcMar>
              <w:left w:w="28" w:type="dxa"/>
              <w:right w:w="28" w:type="dxa"/>
            </w:tcMar>
            <w:vAlign w:val="center"/>
            <w:hideMark/>
          </w:tcPr>
          <w:p w14:paraId="61A1BC7B" w14:textId="77777777" w:rsidR="0012515C" w:rsidRPr="0012515C" w:rsidRDefault="0012515C" w:rsidP="0012515C">
            <w:pPr>
              <w:jc w:val="center"/>
              <w:rPr>
                <w:b/>
                <w:bCs/>
                <w:sz w:val="12"/>
                <w:szCs w:val="12"/>
              </w:rPr>
            </w:pPr>
            <w:r w:rsidRPr="0012515C">
              <w:rPr>
                <w:b/>
                <w:bCs/>
                <w:sz w:val="12"/>
                <w:szCs w:val="12"/>
              </w:rPr>
              <w:t>04</w:t>
            </w:r>
          </w:p>
        </w:tc>
        <w:tc>
          <w:tcPr>
            <w:tcW w:w="0" w:type="auto"/>
            <w:shd w:val="clear" w:color="auto" w:fill="auto"/>
            <w:noWrap/>
            <w:tcMar>
              <w:left w:w="28" w:type="dxa"/>
              <w:right w:w="28" w:type="dxa"/>
            </w:tcMar>
            <w:vAlign w:val="center"/>
            <w:hideMark/>
          </w:tcPr>
          <w:p w14:paraId="14C89A25" w14:textId="56526047"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6ECE40A6" w14:textId="3144650D"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79931DE2" w14:textId="77777777" w:rsidR="0012515C" w:rsidRPr="0012515C" w:rsidRDefault="0012515C" w:rsidP="0012515C">
            <w:pPr>
              <w:jc w:val="center"/>
              <w:rPr>
                <w:b/>
                <w:bCs/>
                <w:sz w:val="12"/>
                <w:szCs w:val="12"/>
              </w:rPr>
            </w:pPr>
            <w:r w:rsidRPr="0012515C">
              <w:rPr>
                <w:b/>
                <w:bCs/>
                <w:sz w:val="12"/>
                <w:szCs w:val="12"/>
              </w:rPr>
              <w:t>2733,5</w:t>
            </w:r>
          </w:p>
        </w:tc>
      </w:tr>
      <w:tr w:rsidR="0012515C" w:rsidRPr="0012515C" w14:paraId="38933B6A" w14:textId="77777777" w:rsidTr="00B908E5">
        <w:trPr>
          <w:cantSplit/>
        </w:trPr>
        <w:tc>
          <w:tcPr>
            <w:tcW w:w="0" w:type="auto"/>
            <w:shd w:val="clear" w:color="auto" w:fill="auto"/>
            <w:tcMar>
              <w:left w:w="28" w:type="dxa"/>
              <w:right w:w="28" w:type="dxa"/>
            </w:tcMar>
            <w:vAlign w:val="center"/>
            <w:hideMark/>
          </w:tcPr>
          <w:p w14:paraId="20B692D9"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172C56EA"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1B0F1ECF"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2E1DAFD6" w14:textId="77777777" w:rsidR="0012515C" w:rsidRPr="0012515C" w:rsidRDefault="0012515C" w:rsidP="0012515C">
            <w:pPr>
              <w:jc w:val="center"/>
              <w:rPr>
                <w:sz w:val="12"/>
                <w:szCs w:val="12"/>
              </w:rPr>
            </w:pPr>
            <w:r w:rsidRPr="0012515C">
              <w:rPr>
                <w:sz w:val="12"/>
                <w:szCs w:val="12"/>
              </w:rPr>
              <w:t>01 3 7201</w:t>
            </w:r>
          </w:p>
        </w:tc>
        <w:tc>
          <w:tcPr>
            <w:tcW w:w="0" w:type="auto"/>
            <w:shd w:val="clear" w:color="auto" w:fill="auto"/>
            <w:noWrap/>
            <w:tcMar>
              <w:left w:w="28" w:type="dxa"/>
              <w:right w:w="28" w:type="dxa"/>
            </w:tcMar>
            <w:vAlign w:val="center"/>
            <w:hideMark/>
          </w:tcPr>
          <w:p w14:paraId="43EF66E7"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noWrap/>
            <w:tcMar>
              <w:left w:w="28" w:type="dxa"/>
              <w:right w:w="28" w:type="dxa"/>
            </w:tcMar>
            <w:vAlign w:val="center"/>
            <w:hideMark/>
          </w:tcPr>
          <w:p w14:paraId="524B94AB" w14:textId="77777777" w:rsidR="0012515C" w:rsidRPr="0012515C" w:rsidRDefault="0012515C" w:rsidP="0012515C">
            <w:pPr>
              <w:jc w:val="center"/>
              <w:rPr>
                <w:sz w:val="12"/>
                <w:szCs w:val="12"/>
              </w:rPr>
            </w:pPr>
            <w:r w:rsidRPr="0012515C">
              <w:rPr>
                <w:sz w:val="12"/>
                <w:szCs w:val="12"/>
              </w:rPr>
              <w:t>1636,3</w:t>
            </w:r>
          </w:p>
        </w:tc>
      </w:tr>
      <w:tr w:rsidR="0012515C" w:rsidRPr="0012515C" w14:paraId="570E3533" w14:textId="77777777" w:rsidTr="00B908E5">
        <w:trPr>
          <w:cantSplit/>
        </w:trPr>
        <w:tc>
          <w:tcPr>
            <w:tcW w:w="0" w:type="auto"/>
            <w:shd w:val="clear" w:color="auto" w:fill="auto"/>
            <w:tcMar>
              <w:left w:w="28" w:type="dxa"/>
              <w:right w:w="28" w:type="dxa"/>
            </w:tcMar>
            <w:vAlign w:val="bottom"/>
            <w:hideMark/>
          </w:tcPr>
          <w:p w14:paraId="035B1C71"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поселения"(Закупка товаров, работ и услуг для государственных (муниципальных)нужд)</w:t>
            </w:r>
          </w:p>
        </w:tc>
        <w:tc>
          <w:tcPr>
            <w:tcW w:w="0" w:type="auto"/>
            <w:shd w:val="clear" w:color="auto" w:fill="auto"/>
            <w:noWrap/>
            <w:tcMar>
              <w:left w:w="28" w:type="dxa"/>
              <w:right w:w="28" w:type="dxa"/>
            </w:tcMar>
            <w:vAlign w:val="center"/>
            <w:hideMark/>
          </w:tcPr>
          <w:p w14:paraId="595EC0BD"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314FA83"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76DB43FC" w14:textId="77777777" w:rsidR="0012515C" w:rsidRPr="0012515C" w:rsidRDefault="0012515C" w:rsidP="0012515C">
            <w:pPr>
              <w:jc w:val="center"/>
              <w:rPr>
                <w:sz w:val="12"/>
                <w:szCs w:val="12"/>
              </w:rPr>
            </w:pPr>
            <w:r w:rsidRPr="0012515C">
              <w:rPr>
                <w:sz w:val="12"/>
                <w:szCs w:val="12"/>
              </w:rPr>
              <w:t>01 3 7201</w:t>
            </w:r>
          </w:p>
        </w:tc>
        <w:tc>
          <w:tcPr>
            <w:tcW w:w="0" w:type="auto"/>
            <w:shd w:val="clear" w:color="auto" w:fill="auto"/>
            <w:noWrap/>
            <w:tcMar>
              <w:left w:w="28" w:type="dxa"/>
              <w:right w:w="28" w:type="dxa"/>
            </w:tcMar>
            <w:vAlign w:val="center"/>
            <w:hideMark/>
          </w:tcPr>
          <w:p w14:paraId="54CC16ED"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noWrap/>
            <w:tcMar>
              <w:left w:w="28" w:type="dxa"/>
              <w:right w:w="28" w:type="dxa"/>
            </w:tcMar>
            <w:vAlign w:val="center"/>
            <w:hideMark/>
          </w:tcPr>
          <w:p w14:paraId="34987005" w14:textId="77777777" w:rsidR="0012515C" w:rsidRPr="0012515C" w:rsidRDefault="0012515C" w:rsidP="0012515C">
            <w:pPr>
              <w:jc w:val="center"/>
              <w:rPr>
                <w:sz w:val="12"/>
                <w:szCs w:val="12"/>
              </w:rPr>
            </w:pPr>
            <w:r w:rsidRPr="0012515C">
              <w:rPr>
                <w:sz w:val="12"/>
                <w:szCs w:val="12"/>
              </w:rPr>
              <w:t>1095,8</w:t>
            </w:r>
          </w:p>
        </w:tc>
      </w:tr>
      <w:tr w:rsidR="0012515C" w:rsidRPr="0012515C" w14:paraId="171FA82F" w14:textId="77777777" w:rsidTr="00B908E5">
        <w:trPr>
          <w:cantSplit/>
        </w:trPr>
        <w:tc>
          <w:tcPr>
            <w:tcW w:w="0" w:type="auto"/>
            <w:shd w:val="clear" w:color="auto" w:fill="auto"/>
            <w:tcMar>
              <w:left w:w="28" w:type="dxa"/>
              <w:right w:w="28" w:type="dxa"/>
            </w:tcMar>
            <w:vAlign w:val="center"/>
            <w:hideMark/>
          </w:tcPr>
          <w:p w14:paraId="571BC702"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noWrap/>
            <w:tcMar>
              <w:left w:w="28" w:type="dxa"/>
              <w:right w:w="28" w:type="dxa"/>
            </w:tcMar>
            <w:vAlign w:val="center"/>
            <w:hideMark/>
          </w:tcPr>
          <w:p w14:paraId="5FAE7DA1"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44166487"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2A1B5D1F" w14:textId="77777777" w:rsidR="0012515C" w:rsidRPr="0012515C" w:rsidRDefault="0012515C" w:rsidP="0012515C">
            <w:pPr>
              <w:jc w:val="center"/>
              <w:rPr>
                <w:sz w:val="12"/>
                <w:szCs w:val="12"/>
              </w:rPr>
            </w:pPr>
            <w:r w:rsidRPr="0012515C">
              <w:rPr>
                <w:sz w:val="12"/>
                <w:szCs w:val="12"/>
              </w:rPr>
              <w:t>01 3 7201</w:t>
            </w:r>
          </w:p>
        </w:tc>
        <w:tc>
          <w:tcPr>
            <w:tcW w:w="0" w:type="auto"/>
            <w:shd w:val="clear" w:color="auto" w:fill="auto"/>
            <w:noWrap/>
            <w:tcMar>
              <w:left w:w="28" w:type="dxa"/>
              <w:right w:w="28" w:type="dxa"/>
            </w:tcMar>
            <w:vAlign w:val="center"/>
            <w:hideMark/>
          </w:tcPr>
          <w:p w14:paraId="76D02C13"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2B37CF7D" w14:textId="77777777" w:rsidR="0012515C" w:rsidRPr="0012515C" w:rsidRDefault="0012515C" w:rsidP="0012515C">
            <w:pPr>
              <w:jc w:val="center"/>
              <w:rPr>
                <w:sz w:val="12"/>
                <w:szCs w:val="12"/>
              </w:rPr>
            </w:pPr>
            <w:r w:rsidRPr="0012515C">
              <w:rPr>
                <w:sz w:val="12"/>
                <w:szCs w:val="12"/>
              </w:rPr>
              <w:t>1,4</w:t>
            </w:r>
          </w:p>
        </w:tc>
      </w:tr>
      <w:tr w:rsidR="0012515C" w:rsidRPr="0012515C" w14:paraId="70223FA4" w14:textId="77777777" w:rsidTr="00B908E5">
        <w:trPr>
          <w:cantSplit/>
        </w:trPr>
        <w:tc>
          <w:tcPr>
            <w:tcW w:w="0" w:type="auto"/>
            <w:shd w:val="clear" w:color="auto" w:fill="auto"/>
            <w:tcMar>
              <w:left w:w="28" w:type="dxa"/>
              <w:right w:w="28" w:type="dxa"/>
            </w:tcMar>
            <w:vAlign w:val="center"/>
            <w:hideMark/>
          </w:tcPr>
          <w:p w14:paraId="3483C846" w14:textId="77777777" w:rsidR="0012515C" w:rsidRPr="0012515C" w:rsidRDefault="0012515C">
            <w:pPr>
              <w:rPr>
                <w:sz w:val="12"/>
                <w:szCs w:val="12"/>
              </w:rPr>
            </w:pPr>
            <w:r w:rsidRPr="0012515C">
              <w:rPr>
                <w:sz w:val="12"/>
                <w:szCs w:val="12"/>
              </w:rPr>
              <w:t>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noWrap/>
            <w:tcMar>
              <w:left w:w="28" w:type="dxa"/>
              <w:right w:w="28" w:type="dxa"/>
            </w:tcMar>
            <w:vAlign w:val="center"/>
            <w:hideMark/>
          </w:tcPr>
          <w:p w14:paraId="3EA6FDEC"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7680E11" w14:textId="77777777" w:rsidR="0012515C" w:rsidRPr="0012515C" w:rsidRDefault="0012515C" w:rsidP="0012515C">
            <w:pPr>
              <w:jc w:val="center"/>
              <w:rPr>
                <w:sz w:val="12"/>
                <w:szCs w:val="12"/>
              </w:rPr>
            </w:pPr>
            <w:r w:rsidRPr="0012515C">
              <w:rPr>
                <w:sz w:val="12"/>
                <w:szCs w:val="12"/>
              </w:rPr>
              <w:t>07</w:t>
            </w:r>
          </w:p>
        </w:tc>
        <w:tc>
          <w:tcPr>
            <w:tcW w:w="0" w:type="auto"/>
            <w:shd w:val="clear" w:color="auto" w:fill="auto"/>
            <w:noWrap/>
            <w:tcMar>
              <w:left w:w="28" w:type="dxa"/>
              <w:right w:w="28" w:type="dxa"/>
            </w:tcMar>
            <w:vAlign w:val="center"/>
            <w:hideMark/>
          </w:tcPr>
          <w:p w14:paraId="5DF07904" w14:textId="77777777" w:rsidR="0012515C" w:rsidRPr="0012515C" w:rsidRDefault="0012515C" w:rsidP="0012515C">
            <w:pPr>
              <w:jc w:val="center"/>
              <w:rPr>
                <w:sz w:val="12"/>
                <w:szCs w:val="12"/>
              </w:rPr>
            </w:pPr>
            <w:r w:rsidRPr="0012515C">
              <w:rPr>
                <w:sz w:val="12"/>
                <w:szCs w:val="12"/>
              </w:rPr>
              <w:t>137011</w:t>
            </w:r>
          </w:p>
        </w:tc>
        <w:tc>
          <w:tcPr>
            <w:tcW w:w="0" w:type="auto"/>
            <w:shd w:val="clear" w:color="auto" w:fill="auto"/>
            <w:noWrap/>
            <w:tcMar>
              <w:left w:w="28" w:type="dxa"/>
              <w:right w:w="28" w:type="dxa"/>
            </w:tcMar>
            <w:vAlign w:val="center"/>
            <w:hideMark/>
          </w:tcPr>
          <w:p w14:paraId="6D5F7C4C"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03305464" w14:textId="77777777" w:rsidR="0012515C" w:rsidRPr="0012515C" w:rsidRDefault="0012515C" w:rsidP="0012515C">
            <w:pPr>
              <w:jc w:val="center"/>
              <w:rPr>
                <w:sz w:val="12"/>
                <w:szCs w:val="12"/>
              </w:rPr>
            </w:pPr>
            <w:r w:rsidRPr="0012515C">
              <w:rPr>
                <w:sz w:val="12"/>
                <w:szCs w:val="12"/>
              </w:rPr>
              <w:t>63,7</w:t>
            </w:r>
          </w:p>
        </w:tc>
      </w:tr>
      <w:tr w:rsidR="0012515C" w:rsidRPr="0012515C" w14:paraId="75110FB4" w14:textId="77777777" w:rsidTr="00B908E5">
        <w:trPr>
          <w:cantSplit/>
        </w:trPr>
        <w:tc>
          <w:tcPr>
            <w:tcW w:w="0" w:type="auto"/>
            <w:shd w:val="clear" w:color="auto" w:fill="auto"/>
            <w:tcMar>
              <w:left w:w="28" w:type="dxa"/>
              <w:right w:w="28" w:type="dxa"/>
            </w:tcMar>
            <w:vAlign w:val="center"/>
            <w:hideMark/>
          </w:tcPr>
          <w:p w14:paraId="6CF06313" w14:textId="77777777" w:rsidR="0012515C" w:rsidRPr="0012515C" w:rsidRDefault="0012515C">
            <w:pPr>
              <w:rPr>
                <w:sz w:val="12"/>
                <w:szCs w:val="12"/>
              </w:rPr>
            </w:pPr>
            <w:r w:rsidRPr="0012515C">
              <w:rPr>
                <w:sz w:val="12"/>
                <w:szCs w:val="12"/>
              </w:rPr>
              <w:t>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noWrap/>
            <w:tcMar>
              <w:left w:w="28" w:type="dxa"/>
              <w:right w:w="28" w:type="dxa"/>
            </w:tcMar>
            <w:vAlign w:val="center"/>
            <w:hideMark/>
          </w:tcPr>
          <w:p w14:paraId="5D15C16B"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6AA06E8" w14:textId="77777777" w:rsidR="0012515C" w:rsidRPr="0012515C" w:rsidRDefault="0012515C" w:rsidP="0012515C">
            <w:pPr>
              <w:jc w:val="center"/>
              <w:rPr>
                <w:sz w:val="12"/>
                <w:szCs w:val="12"/>
              </w:rPr>
            </w:pPr>
            <w:r w:rsidRPr="0012515C">
              <w:rPr>
                <w:sz w:val="12"/>
                <w:szCs w:val="12"/>
              </w:rPr>
              <w:t>07</w:t>
            </w:r>
          </w:p>
        </w:tc>
        <w:tc>
          <w:tcPr>
            <w:tcW w:w="0" w:type="auto"/>
            <w:shd w:val="clear" w:color="auto" w:fill="auto"/>
            <w:noWrap/>
            <w:tcMar>
              <w:left w:w="28" w:type="dxa"/>
              <w:right w:w="28" w:type="dxa"/>
            </w:tcMar>
            <w:vAlign w:val="center"/>
            <w:hideMark/>
          </w:tcPr>
          <w:p w14:paraId="63D7AE5F" w14:textId="77777777" w:rsidR="0012515C" w:rsidRPr="0012515C" w:rsidRDefault="0012515C" w:rsidP="0012515C">
            <w:pPr>
              <w:jc w:val="center"/>
              <w:rPr>
                <w:sz w:val="12"/>
                <w:szCs w:val="12"/>
              </w:rPr>
            </w:pPr>
            <w:r w:rsidRPr="0012515C">
              <w:rPr>
                <w:sz w:val="12"/>
                <w:szCs w:val="12"/>
              </w:rPr>
              <w:t>137012</w:t>
            </w:r>
          </w:p>
        </w:tc>
        <w:tc>
          <w:tcPr>
            <w:tcW w:w="0" w:type="auto"/>
            <w:shd w:val="clear" w:color="auto" w:fill="auto"/>
            <w:noWrap/>
            <w:tcMar>
              <w:left w:w="28" w:type="dxa"/>
              <w:right w:w="28" w:type="dxa"/>
            </w:tcMar>
            <w:vAlign w:val="center"/>
            <w:hideMark/>
          </w:tcPr>
          <w:p w14:paraId="64496646"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6EE57D9E" w14:textId="77777777" w:rsidR="0012515C" w:rsidRPr="0012515C" w:rsidRDefault="0012515C" w:rsidP="0012515C">
            <w:pPr>
              <w:jc w:val="center"/>
              <w:rPr>
                <w:sz w:val="12"/>
                <w:szCs w:val="12"/>
              </w:rPr>
            </w:pPr>
            <w:r w:rsidRPr="0012515C">
              <w:rPr>
                <w:sz w:val="12"/>
                <w:szCs w:val="12"/>
              </w:rPr>
              <w:t>63,6</w:t>
            </w:r>
          </w:p>
        </w:tc>
      </w:tr>
      <w:tr w:rsidR="0012515C" w:rsidRPr="0012515C" w14:paraId="7B296C2C" w14:textId="77777777" w:rsidTr="00B908E5">
        <w:trPr>
          <w:cantSplit/>
        </w:trPr>
        <w:tc>
          <w:tcPr>
            <w:tcW w:w="0" w:type="auto"/>
            <w:shd w:val="clear" w:color="auto" w:fill="auto"/>
            <w:tcMar>
              <w:left w:w="28" w:type="dxa"/>
              <w:right w:w="28" w:type="dxa"/>
            </w:tcMar>
            <w:vAlign w:val="bottom"/>
            <w:hideMark/>
          </w:tcPr>
          <w:p w14:paraId="2A946F97" w14:textId="77777777" w:rsidR="0012515C" w:rsidRPr="0012515C" w:rsidRDefault="0012515C">
            <w:pPr>
              <w:rPr>
                <w:b/>
                <w:bCs/>
                <w:sz w:val="12"/>
                <w:szCs w:val="12"/>
              </w:rPr>
            </w:pPr>
            <w:r w:rsidRPr="0012515C">
              <w:rPr>
                <w:b/>
                <w:bCs/>
                <w:sz w:val="12"/>
                <w:szCs w:val="12"/>
              </w:rPr>
              <w:t>Другие общегосударственные вопросы</w:t>
            </w:r>
          </w:p>
        </w:tc>
        <w:tc>
          <w:tcPr>
            <w:tcW w:w="0" w:type="auto"/>
            <w:shd w:val="clear" w:color="auto" w:fill="auto"/>
            <w:noWrap/>
            <w:tcMar>
              <w:left w:w="28" w:type="dxa"/>
              <w:right w:w="28" w:type="dxa"/>
            </w:tcMar>
            <w:vAlign w:val="center"/>
            <w:hideMark/>
          </w:tcPr>
          <w:p w14:paraId="1B89CFCC" w14:textId="77777777" w:rsidR="0012515C" w:rsidRPr="0012515C" w:rsidRDefault="0012515C" w:rsidP="0012515C">
            <w:pPr>
              <w:jc w:val="center"/>
              <w:rPr>
                <w:b/>
                <w:bCs/>
                <w:sz w:val="12"/>
                <w:szCs w:val="12"/>
              </w:rPr>
            </w:pPr>
            <w:r w:rsidRPr="0012515C">
              <w:rPr>
                <w:b/>
                <w:bCs/>
                <w:sz w:val="12"/>
                <w:szCs w:val="12"/>
              </w:rPr>
              <w:t>01</w:t>
            </w:r>
          </w:p>
        </w:tc>
        <w:tc>
          <w:tcPr>
            <w:tcW w:w="0" w:type="auto"/>
            <w:shd w:val="clear" w:color="auto" w:fill="auto"/>
            <w:noWrap/>
            <w:tcMar>
              <w:left w:w="28" w:type="dxa"/>
              <w:right w:w="28" w:type="dxa"/>
            </w:tcMar>
            <w:vAlign w:val="center"/>
            <w:hideMark/>
          </w:tcPr>
          <w:p w14:paraId="10F573B8" w14:textId="77777777" w:rsidR="0012515C" w:rsidRPr="0012515C" w:rsidRDefault="0012515C" w:rsidP="0012515C">
            <w:pPr>
              <w:jc w:val="center"/>
              <w:rPr>
                <w:b/>
                <w:bCs/>
                <w:sz w:val="12"/>
                <w:szCs w:val="12"/>
              </w:rPr>
            </w:pPr>
            <w:r w:rsidRPr="0012515C">
              <w:rPr>
                <w:b/>
                <w:bCs/>
                <w:sz w:val="12"/>
                <w:szCs w:val="12"/>
              </w:rPr>
              <w:t>13</w:t>
            </w:r>
          </w:p>
        </w:tc>
        <w:tc>
          <w:tcPr>
            <w:tcW w:w="0" w:type="auto"/>
            <w:shd w:val="clear" w:color="auto" w:fill="auto"/>
            <w:noWrap/>
            <w:tcMar>
              <w:left w:w="28" w:type="dxa"/>
              <w:right w:w="28" w:type="dxa"/>
            </w:tcMar>
            <w:vAlign w:val="center"/>
            <w:hideMark/>
          </w:tcPr>
          <w:p w14:paraId="33650C92" w14:textId="27E574B9"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46A015C1" w14:textId="28BB9E3F" w:rsidR="0012515C" w:rsidRPr="0012515C" w:rsidRDefault="0012515C" w:rsidP="0012515C">
            <w:pPr>
              <w:jc w:val="center"/>
              <w:rPr>
                <w:sz w:val="12"/>
                <w:szCs w:val="12"/>
              </w:rPr>
            </w:pPr>
          </w:p>
        </w:tc>
        <w:tc>
          <w:tcPr>
            <w:tcW w:w="0" w:type="auto"/>
            <w:shd w:val="clear" w:color="auto" w:fill="auto"/>
            <w:tcMar>
              <w:left w:w="28" w:type="dxa"/>
              <w:right w:w="28" w:type="dxa"/>
            </w:tcMar>
            <w:vAlign w:val="center"/>
            <w:hideMark/>
          </w:tcPr>
          <w:p w14:paraId="066F695B" w14:textId="77777777" w:rsidR="0012515C" w:rsidRPr="0012515C" w:rsidRDefault="0012515C" w:rsidP="0012515C">
            <w:pPr>
              <w:jc w:val="center"/>
              <w:rPr>
                <w:b/>
                <w:bCs/>
                <w:sz w:val="12"/>
                <w:szCs w:val="12"/>
              </w:rPr>
            </w:pPr>
            <w:r w:rsidRPr="0012515C">
              <w:rPr>
                <w:b/>
                <w:bCs/>
                <w:sz w:val="12"/>
                <w:szCs w:val="12"/>
              </w:rPr>
              <w:t>257,8</w:t>
            </w:r>
          </w:p>
        </w:tc>
      </w:tr>
      <w:tr w:rsidR="0012515C" w:rsidRPr="0012515C" w14:paraId="2A7037AF" w14:textId="77777777" w:rsidTr="00B908E5">
        <w:trPr>
          <w:cantSplit/>
        </w:trPr>
        <w:tc>
          <w:tcPr>
            <w:tcW w:w="0" w:type="auto"/>
            <w:shd w:val="clear" w:color="000000" w:fill="FFFFFF"/>
            <w:tcMar>
              <w:left w:w="28" w:type="dxa"/>
              <w:right w:w="28" w:type="dxa"/>
            </w:tcMar>
            <w:vAlign w:val="bottom"/>
            <w:hideMark/>
          </w:tcPr>
          <w:p w14:paraId="7F27C2F3"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336EE4EE"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405153A8"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0B031BAB" w14:textId="77777777" w:rsidR="0012515C" w:rsidRPr="0012515C" w:rsidRDefault="0012515C" w:rsidP="0012515C">
            <w:pPr>
              <w:jc w:val="center"/>
              <w:rPr>
                <w:sz w:val="12"/>
                <w:szCs w:val="12"/>
              </w:rPr>
            </w:pPr>
            <w:r w:rsidRPr="0012515C">
              <w:rPr>
                <w:sz w:val="12"/>
                <w:szCs w:val="12"/>
              </w:rPr>
              <w:t>01 3 7020</w:t>
            </w:r>
          </w:p>
        </w:tc>
        <w:tc>
          <w:tcPr>
            <w:tcW w:w="0" w:type="auto"/>
            <w:shd w:val="clear" w:color="auto" w:fill="auto"/>
            <w:noWrap/>
            <w:tcMar>
              <w:left w:w="28" w:type="dxa"/>
              <w:right w:w="28" w:type="dxa"/>
            </w:tcMar>
            <w:vAlign w:val="center"/>
            <w:hideMark/>
          </w:tcPr>
          <w:p w14:paraId="1149151D"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3BBBB088" w14:textId="77777777" w:rsidR="0012515C" w:rsidRPr="0012515C" w:rsidRDefault="0012515C" w:rsidP="0012515C">
            <w:pPr>
              <w:jc w:val="center"/>
              <w:rPr>
                <w:sz w:val="12"/>
                <w:szCs w:val="12"/>
              </w:rPr>
            </w:pPr>
            <w:r w:rsidRPr="0012515C">
              <w:rPr>
                <w:sz w:val="12"/>
                <w:szCs w:val="12"/>
              </w:rPr>
              <w:t>193,4</w:t>
            </w:r>
          </w:p>
        </w:tc>
      </w:tr>
      <w:tr w:rsidR="0012515C" w:rsidRPr="0012515C" w14:paraId="5BBEEC37" w14:textId="77777777" w:rsidTr="00B908E5">
        <w:trPr>
          <w:cantSplit/>
        </w:trPr>
        <w:tc>
          <w:tcPr>
            <w:tcW w:w="0" w:type="auto"/>
            <w:shd w:val="clear" w:color="000000" w:fill="FFFFFF"/>
            <w:tcMar>
              <w:left w:w="28" w:type="dxa"/>
              <w:right w:w="28" w:type="dxa"/>
            </w:tcMar>
            <w:vAlign w:val="bottom"/>
            <w:hideMark/>
          </w:tcPr>
          <w:p w14:paraId="2E150C18"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(Межбюджетные трансферты)</w:t>
            </w:r>
          </w:p>
        </w:tc>
        <w:tc>
          <w:tcPr>
            <w:tcW w:w="0" w:type="auto"/>
            <w:shd w:val="clear" w:color="auto" w:fill="auto"/>
            <w:noWrap/>
            <w:tcMar>
              <w:left w:w="28" w:type="dxa"/>
              <w:right w:w="28" w:type="dxa"/>
            </w:tcMar>
            <w:vAlign w:val="center"/>
            <w:hideMark/>
          </w:tcPr>
          <w:p w14:paraId="787DAE30"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08904D7E"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22F99D89" w14:textId="77777777" w:rsidR="0012515C" w:rsidRPr="0012515C" w:rsidRDefault="0012515C" w:rsidP="0012515C">
            <w:pPr>
              <w:jc w:val="center"/>
              <w:rPr>
                <w:sz w:val="12"/>
                <w:szCs w:val="12"/>
              </w:rPr>
            </w:pPr>
            <w:r w:rsidRPr="0012515C">
              <w:rPr>
                <w:sz w:val="12"/>
                <w:szCs w:val="12"/>
              </w:rPr>
              <w:t>01 3 7020</w:t>
            </w:r>
          </w:p>
        </w:tc>
        <w:tc>
          <w:tcPr>
            <w:tcW w:w="0" w:type="auto"/>
            <w:shd w:val="clear" w:color="auto" w:fill="auto"/>
            <w:noWrap/>
            <w:tcMar>
              <w:left w:w="28" w:type="dxa"/>
              <w:right w:w="28" w:type="dxa"/>
            </w:tcMar>
            <w:vAlign w:val="center"/>
            <w:hideMark/>
          </w:tcPr>
          <w:p w14:paraId="5D1D648A" w14:textId="77777777" w:rsidR="0012515C" w:rsidRPr="0012515C" w:rsidRDefault="0012515C" w:rsidP="0012515C">
            <w:pPr>
              <w:jc w:val="center"/>
              <w:rPr>
                <w:sz w:val="12"/>
                <w:szCs w:val="12"/>
              </w:rPr>
            </w:pPr>
            <w:r w:rsidRPr="0012515C">
              <w:rPr>
                <w:sz w:val="12"/>
                <w:szCs w:val="12"/>
              </w:rPr>
              <w:t>500</w:t>
            </w:r>
          </w:p>
        </w:tc>
        <w:tc>
          <w:tcPr>
            <w:tcW w:w="0" w:type="auto"/>
            <w:shd w:val="clear" w:color="auto" w:fill="auto"/>
            <w:tcMar>
              <w:left w:w="28" w:type="dxa"/>
              <w:right w:w="28" w:type="dxa"/>
            </w:tcMar>
            <w:vAlign w:val="center"/>
            <w:hideMark/>
          </w:tcPr>
          <w:p w14:paraId="4BA6DED2" w14:textId="77777777" w:rsidR="0012515C" w:rsidRPr="0012515C" w:rsidRDefault="0012515C" w:rsidP="0012515C">
            <w:pPr>
              <w:jc w:val="center"/>
              <w:rPr>
                <w:sz w:val="12"/>
                <w:szCs w:val="12"/>
              </w:rPr>
            </w:pPr>
            <w:r w:rsidRPr="0012515C">
              <w:rPr>
                <w:sz w:val="12"/>
                <w:szCs w:val="12"/>
              </w:rPr>
              <w:t>64,4</w:t>
            </w:r>
          </w:p>
        </w:tc>
      </w:tr>
      <w:tr w:rsidR="0012515C" w:rsidRPr="0012515C" w14:paraId="09F33037" w14:textId="77777777" w:rsidTr="00B908E5">
        <w:trPr>
          <w:cantSplit/>
        </w:trPr>
        <w:tc>
          <w:tcPr>
            <w:tcW w:w="0" w:type="auto"/>
            <w:shd w:val="clear" w:color="auto" w:fill="auto"/>
            <w:tcMar>
              <w:left w:w="28" w:type="dxa"/>
              <w:right w:w="28" w:type="dxa"/>
            </w:tcMar>
            <w:vAlign w:val="bottom"/>
            <w:hideMark/>
          </w:tcPr>
          <w:p w14:paraId="4678D039"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(Иные бюджетные ассигнования)</w:t>
            </w:r>
          </w:p>
        </w:tc>
        <w:tc>
          <w:tcPr>
            <w:tcW w:w="0" w:type="auto"/>
            <w:shd w:val="clear" w:color="auto" w:fill="auto"/>
            <w:noWrap/>
            <w:tcMar>
              <w:left w:w="28" w:type="dxa"/>
              <w:right w:w="28" w:type="dxa"/>
            </w:tcMar>
            <w:vAlign w:val="center"/>
            <w:hideMark/>
          </w:tcPr>
          <w:p w14:paraId="23D8F72C"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558F0C01"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6BCC64F7" w14:textId="77777777" w:rsidR="0012515C" w:rsidRPr="0012515C" w:rsidRDefault="0012515C" w:rsidP="0012515C">
            <w:pPr>
              <w:jc w:val="center"/>
              <w:rPr>
                <w:sz w:val="12"/>
                <w:szCs w:val="12"/>
              </w:rPr>
            </w:pPr>
            <w:r w:rsidRPr="0012515C">
              <w:rPr>
                <w:sz w:val="12"/>
                <w:szCs w:val="12"/>
              </w:rPr>
              <w:t>01 3 7020</w:t>
            </w:r>
          </w:p>
        </w:tc>
        <w:tc>
          <w:tcPr>
            <w:tcW w:w="0" w:type="auto"/>
            <w:shd w:val="clear" w:color="auto" w:fill="auto"/>
            <w:noWrap/>
            <w:tcMar>
              <w:left w:w="28" w:type="dxa"/>
              <w:right w:w="28" w:type="dxa"/>
            </w:tcMar>
            <w:vAlign w:val="center"/>
            <w:hideMark/>
          </w:tcPr>
          <w:p w14:paraId="1B4A596F"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0E55BAFD" w14:textId="77777777" w:rsidR="0012515C" w:rsidRPr="0012515C" w:rsidRDefault="0012515C" w:rsidP="0012515C">
            <w:pPr>
              <w:jc w:val="center"/>
              <w:rPr>
                <w:sz w:val="12"/>
                <w:szCs w:val="12"/>
              </w:rPr>
            </w:pPr>
            <w:r w:rsidRPr="0012515C">
              <w:rPr>
                <w:sz w:val="12"/>
                <w:szCs w:val="12"/>
              </w:rPr>
              <w:t>0,0</w:t>
            </w:r>
          </w:p>
        </w:tc>
      </w:tr>
      <w:tr w:rsidR="0012515C" w:rsidRPr="0012515C" w14:paraId="7CAF0BAD" w14:textId="77777777" w:rsidTr="00B908E5">
        <w:trPr>
          <w:cantSplit/>
        </w:trPr>
        <w:tc>
          <w:tcPr>
            <w:tcW w:w="0" w:type="auto"/>
            <w:shd w:val="clear" w:color="auto" w:fill="auto"/>
            <w:tcMar>
              <w:left w:w="28" w:type="dxa"/>
              <w:right w:w="28" w:type="dxa"/>
            </w:tcMar>
            <w:vAlign w:val="bottom"/>
            <w:hideMark/>
          </w:tcPr>
          <w:p w14:paraId="518D5937" w14:textId="77777777" w:rsidR="0012515C" w:rsidRPr="0012515C" w:rsidRDefault="0012515C">
            <w:pPr>
              <w:rPr>
                <w:b/>
                <w:bCs/>
                <w:sz w:val="12"/>
                <w:szCs w:val="12"/>
              </w:rPr>
            </w:pPr>
            <w:r w:rsidRPr="0012515C">
              <w:rPr>
                <w:b/>
                <w:bCs/>
                <w:sz w:val="12"/>
                <w:szCs w:val="12"/>
              </w:rPr>
              <w:t>Национальная оборона</w:t>
            </w:r>
          </w:p>
        </w:tc>
        <w:tc>
          <w:tcPr>
            <w:tcW w:w="0" w:type="auto"/>
            <w:shd w:val="clear" w:color="auto" w:fill="auto"/>
            <w:noWrap/>
            <w:tcMar>
              <w:left w:w="28" w:type="dxa"/>
              <w:right w:w="28" w:type="dxa"/>
            </w:tcMar>
            <w:vAlign w:val="center"/>
            <w:hideMark/>
          </w:tcPr>
          <w:p w14:paraId="36A46567" w14:textId="77777777" w:rsidR="0012515C" w:rsidRPr="0012515C" w:rsidRDefault="0012515C" w:rsidP="0012515C">
            <w:pPr>
              <w:jc w:val="center"/>
              <w:rPr>
                <w:b/>
                <w:bCs/>
                <w:sz w:val="12"/>
                <w:szCs w:val="12"/>
              </w:rPr>
            </w:pPr>
            <w:r w:rsidRPr="0012515C">
              <w:rPr>
                <w:b/>
                <w:bCs/>
                <w:sz w:val="12"/>
                <w:szCs w:val="12"/>
              </w:rPr>
              <w:t>02</w:t>
            </w:r>
          </w:p>
        </w:tc>
        <w:tc>
          <w:tcPr>
            <w:tcW w:w="0" w:type="auto"/>
            <w:shd w:val="clear" w:color="auto" w:fill="auto"/>
            <w:noWrap/>
            <w:tcMar>
              <w:left w:w="28" w:type="dxa"/>
              <w:right w:w="28" w:type="dxa"/>
            </w:tcMar>
            <w:vAlign w:val="center"/>
            <w:hideMark/>
          </w:tcPr>
          <w:p w14:paraId="5BD2F2C3" w14:textId="40B2A3D7"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46B81495" w14:textId="2044377D"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1EFA67A1" w14:textId="74117BB7"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07665A9E" w14:textId="77777777" w:rsidR="0012515C" w:rsidRPr="0012515C" w:rsidRDefault="0012515C" w:rsidP="0012515C">
            <w:pPr>
              <w:jc w:val="center"/>
              <w:rPr>
                <w:b/>
                <w:bCs/>
                <w:sz w:val="12"/>
                <w:szCs w:val="12"/>
              </w:rPr>
            </w:pPr>
            <w:r w:rsidRPr="0012515C">
              <w:rPr>
                <w:b/>
                <w:bCs/>
                <w:sz w:val="12"/>
                <w:szCs w:val="12"/>
              </w:rPr>
              <w:t>166,8</w:t>
            </w:r>
          </w:p>
        </w:tc>
      </w:tr>
      <w:tr w:rsidR="0012515C" w:rsidRPr="0012515C" w14:paraId="560B870D" w14:textId="77777777" w:rsidTr="00B908E5">
        <w:trPr>
          <w:cantSplit/>
        </w:trPr>
        <w:tc>
          <w:tcPr>
            <w:tcW w:w="0" w:type="auto"/>
            <w:shd w:val="clear" w:color="auto" w:fill="auto"/>
            <w:tcMar>
              <w:left w:w="28" w:type="dxa"/>
              <w:right w:w="28" w:type="dxa"/>
            </w:tcMar>
            <w:vAlign w:val="bottom"/>
            <w:hideMark/>
          </w:tcPr>
          <w:p w14:paraId="625FF976" w14:textId="77777777" w:rsidR="0012515C" w:rsidRPr="0012515C" w:rsidRDefault="0012515C">
            <w:pPr>
              <w:rPr>
                <w:b/>
                <w:bCs/>
                <w:sz w:val="12"/>
                <w:szCs w:val="12"/>
              </w:rPr>
            </w:pPr>
            <w:r w:rsidRPr="0012515C">
              <w:rPr>
                <w:b/>
                <w:bCs/>
                <w:sz w:val="12"/>
                <w:szCs w:val="12"/>
              </w:rPr>
              <w:t>Мобилизационная и вневойсковая подготовка</w:t>
            </w:r>
          </w:p>
        </w:tc>
        <w:tc>
          <w:tcPr>
            <w:tcW w:w="0" w:type="auto"/>
            <w:shd w:val="clear" w:color="auto" w:fill="auto"/>
            <w:noWrap/>
            <w:tcMar>
              <w:left w:w="28" w:type="dxa"/>
              <w:right w:w="28" w:type="dxa"/>
            </w:tcMar>
            <w:vAlign w:val="center"/>
            <w:hideMark/>
          </w:tcPr>
          <w:p w14:paraId="16F20966" w14:textId="77777777" w:rsidR="0012515C" w:rsidRPr="0012515C" w:rsidRDefault="0012515C" w:rsidP="0012515C">
            <w:pPr>
              <w:jc w:val="center"/>
              <w:rPr>
                <w:b/>
                <w:bCs/>
                <w:sz w:val="12"/>
                <w:szCs w:val="12"/>
              </w:rPr>
            </w:pPr>
            <w:r w:rsidRPr="0012515C">
              <w:rPr>
                <w:b/>
                <w:bCs/>
                <w:sz w:val="12"/>
                <w:szCs w:val="12"/>
              </w:rPr>
              <w:t>02</w:t>
            </w:r>
          </w:p>
        </w:tc>
        <w:tc>
          <w:tcPr>
            <w:tcW w:w="0" w:type="auto"/>
            <w:shd w:val="clear" w:color="auto" w:fill="auto"/>
            <w:noWrap/>
            <w:tcMar>
              <w:left w:w="28" w:type="dxa"/>
              <w:right w:w="28" w:type="dxa"/>
            </w:tcMar>
            <w:vAlign w:val="center"/>
            <w:hideMark/>
          </w:tcPr>
          <w:p w14:paraId="5E5F4640" w14:textId="77777777" w:rsidR="0012515C" w:rsidRPr="0012515C" w:rsidRDefault="0012515C" w:rsidP="0012515C">
            <w:pPr>
              <w:jc w:val="center"/>
              <w:rPr>
                <w:b/>
                <w:bCs/>
                <w:sz w:val="12"/>
                <w:szCs w:val="12"/>
              </w:rPr>
            </w:pPr>
            <w:r w:rsidRPr="0012515C">
              <w:rPr>
                <w:b/>
                <w:bCs/>
                <w:sz w:val="12"/>
                <w:szCs w:val="12"/>
              </w:rPr>
              <w:t>03</w:t>
            </w:r>
          </w:p>
        </w:tc>
        <w:tc>
          <w:tcPr>
            <w:tcW w:w="0" w:type="auto"/>
            <w:shd w:val="clear" w:color="auto" w:fill="auto"/>
            <w:noWrap/>
            <w:tcMar>
              <w:left w:w="28" w:type="dxa"/>
              <w:right w:w="28" w:type="dxa"/>
            </w:tcMar>
            <w:vAlign w:val="center"/>
            <w:hideMark/>
          </w:tcPr>
          <w:p w14:paraId="0816E7EF" w14:textId="5DC41C5B"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71CC77C4" w14:textId="4780B915"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4C1B8008" w14:textId="77777777" w:rsidR="0012515C" w:rsidRPr="0012515C" w:rsidRDefault="0012515C" w:rsidP="0012515C">
            <w:pPr>
              <w:jc w:val="center"/>
              <w:rPr>
                <w:b/>
                <w:bCs/>
                <w:sz w:val="12"/>
                <w:szCs w:val="12"/>
              </w:rPr>
            </w:pPr>
            <w:r w:rsidRPr="0012515C">
              <w:rPr>
                <w:b/>
                <w:bCs/>
                <w:sz w:val="12"/>
                <w:szCs w:val="12"/>
              </w:rPr>
              <w:t>166,8</w:t>
            </w:r>
          </w:p>
        </w:tc>
      </w:tr>
      <w:tr w:rsidR="0012515C" w:rsidRPr="0012515C" w14:paraId="273013A9" w14:textId="77777777" w:rsidTr="00B908E5">
        <w:trPr>
          <w:cantSplit/>
        </w:trPr>
        <w:tc>
          <w:tcPr>
            <w:tcW w:w="0" w:type="auto"/>
            <w:shd w:val="clear" w:color="000000" w:fill="FFFFFF"/>
            <w:tcMar>
              <w:left w:w="28" w:type="dxa"/>
              <w:right w:w="28" w:type="dxa"/>
            </w:tcMar>
            <w:vAlign w:val="center"/>
            <w:hideMark/>
          </w:tcPr>
          <w:p w14:paraId="1348D6E4" w14:textId="77777777" w:rsidR="0012515C" w:rsidRPr="0012515C" w:rsidRDefault="0012515C">
            <w:pPr>
              <w:rPr>
                <w:sz w:val="12"/>
                <w:szCs w:val="12"/>
              </w:rPr>
            </w:pPr>
            <w:r w:rsidRPr="0012515C">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6C68A225" w14:textId="77777777" w:rsidR="0012515C" w:rsidRPr="0012515C" w:rsidRDefault="0012515C" w:rsidP="0012515C">
            <w:pPr>
              <w:jc w:val="center"/>
              <w:rPr>
                <w:sz w:val="12"/>
                <w:szCs w:val="12"/>
              </w:rPr>
            </w:pPr>
            <w:r w:rsidRPr="0012515C">
              <w:rPr>
                <w:sz w:val="12"/>
                <w:szCs w:val="12"/>
              </w:rPr>
              <w:t>02</w:t>
            </w:r>
          </w:p>
        </w:tc>
        <w:tc>
          <w:tcPr>
            <w:tcW w:w="0" w:type="auto"/>
            <w:shd w:val="clear" w:color="auto" w:fill="auto"/>
            <w:noWrap/>
            <w:tcMar>
              <w:left w:w="28" w:type="dxa"/>
              <w:right w:w="28" w:type="dxa"/>
            </w:tcMar>
            <w:vAlign w:val="center"/>
            <w:hideMark/>
          </w:tcPr>
          <w:p w14:paraId="052163ED"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6D031F96" w14:textId="77777777" w:rsidR="0012515C" w:rsidRPr="0012515C" w:rsidRDefault="0012515C" w:rsidP="0012515C">
            <w:pPr>
              <w:jc w:val="center"/>
              <w:rPr>
                <w:sz w:val="12"/>
                <w:szCs w:val="12"/>
              </w:rPr>
            </w:pPr>
            <w:r w:rsidRPr="0012515C">
              <w:rPr>
                <w:sz w:val="12"/>
                <w:szCs w:val="12"/>
              </w:rPr>
              <w:t>01 3 5118</w:t>
            </w:r>
          </w:p>
        </w:tc>
        <w:tc>
          <w:tcPr>
            <w:tcW w:w="0" w:type="auto"/>
            <w:shd w:val="clear" w:color="auto" w:fill="auto"/>
            <w:noWrap/>
            <w:tcMar>
              <w:left w:w="28" w:type="dxa"/>
              <w:right w:w="28" w:type="dxa"/>
            </w:tcMar>
            <w:vAlign w:val="center"/>
            <w:hideMark/>
          </w:tcPr>
          <w:p w14:paraId="2BDFA8F1"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tcMar>
              <w:left w:w="28" w:type="dxa"/>
              <w:right w:w="28" w:type="dxa"/>
            </w:tcMar>
            <w:vAlign w:val="center"/>
            <w:hideMark/>
          </w:tcPr>
          <w:p w14:paraId="3E60EB4F" w14:textId="77777777" w:rsidR="0012515C" w:rsidRPr="0012515C" w:rsidRDefault="0012515C" w:rsidP="0012515C">
            <w:pPr>
              <w:jc w:val="center"/>
              <w:rPr>
                <w:sz w:val="12"/>
                <w:szCs w:val="12"/>
              </w:rPr>
            </w:pPr>
            <w:r w:rsidRPr="0012515C">
              <w:rPr>
                <w:sz w:val="12"/>
                <w:szCs w:val="12"/>
              </w:rPr>
              <w:t>155,6</w:t>
            </w:r>
          </w:p>
        </w:tc>
      </w:tr>
      <w:tr w:rsidR="0012515C" w:rsidRPr="0012515C" w14:paraId="650B307F" w14:textId="77777777" w:rsidTr="00B908E5">
        <w:trPr>
          <w:cantSplit/>
        </w:trPr>
        <w:tc>
          <w:tcPr>
            <w:tcW w:w="0" w:type="auto"/>
            <w:shd w:val="clear" w:color="auto" w:fill="auto"/>
            <w:tcMar>
              <w:left w:w="28" w:type="dxa"/>
              <w:right w:w="28" w:type="dxa"/>
            </w:tcMar>
            <w:vAlign w:val="bottom"/>
            <w:hideMark/>
          </w:tcPr>
          <w:p w14:paraId="7A6F0BB0" w14:textId="77777777" w:rsidR="0012515C" w:rsidRPr="0012515C" w:rsidRDefault="0012515C">
            <w:pPr>
              <w:rPr>
                <w:sz w:val="12"/>
                <w:szCs w:val="12"/>
              </w:rPr>
            </w:pPr>
            <w:r w:rsidRPr="0012515C">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поселения"(Закупка товаров, работ и услуг для государственных (муниципальных)нужд)</w:t>
            </w:r>
          </w:p>
        </w:tc>
        <w:tc>
          <w:tcPr>
            <w:tcW w:w="0" w:type="auto"/>
            <w:shd w:val="clear" w:color="auto" w:fill="auto"/>
            <w:noWrap/>
            <w:tcMar>
              <w:left w:w="28" w:type="dxa"/>
              <w:right w:w="28" w:type="dxa"/>
            </w:tcMar>
            <w:vAlign w:val="center"/>
            <w:hideMark/>
          </w:tcPr>
          <w:p w14:paraId="11206237" w14:textId="77777777" w:rsidR="0012515C" w:rsidRPr="0012515C" w:rsidRDefault="0012515C" w:rsidP="0012515C">
            <w:pPr>
              <w:jc w:val="center"/>
              <w:rPr>
                <w:sz w:val="12"/>
                <w:szCs w:val="12"/>
              </w:rPr>
            </w:pPr>
            <w:r w:rsidRPr="0012515C">
              <w:rPr>
                <w:sz w:val="12"/>
                <w:szCs w:val="12"/>
              </w:rPr>
              <w:t>02</w:t>
            </w:r>
          </w:p>
        </w:tc>
        <w:tc>
          <w:tcPr>
            <w:tcW w:w="0" w:type="auto"/>
            <w:shd w:val="clear" w:color="auto" w:fill="auto"/>
            <w:noWrap/>
            <w:tcMar>
              <w:left w:w="28" w:type="dxa"/>
              <w:right w:w="28" w:type="dxa"/>
            </w:tcMar>
            <w:vAlign w:val="center"/>
            <w:hideMark/>
          </w:tcPr>
          <w:p w14:paraId="22649473"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079FC9A9" w14:textId="77777777" w:rsidR="0012515C" w:rsidRPr="0012515C" w:rsidRDefault="0012515C" w:rsidP="0012515C">
            <w:pPr>
              <w:jc w:val="center"/>
              <w:rPr>
                <w:sz w:val="12"/>
                <w:szCs w:val="12"/>
              </w:rPr>
            </w:pPr>
            <w:r w:rsidRPr="0012515C">
              <w:rPr>
                <w:sz w:val="12"/>
                <w:szCs w:val="12"/>
              </w:rPr>
              <w:t>01 3 5118</w:t>
            </w:r>
          </w:p>
        </w:tc>
        <w:tc>
          <w:tcPr>
            <w:tcW w:w="0" w:type="auto"/>
            <w:shd w:val="clear" w:color="auto" w:fill="auto"/>
            <w:noWrap/>
            <w:tcMar>
              <w:left w:w="28" w:type="dxa"/>
              <w:right w:w="28" w:type="dxa"/>
            </w:tcMar>
            <w:vAlign w:val="center"/>
            <w:hideMark/>
          </w:tcPr>
          <w:p w14:paraId="18080F9F"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084BF539" w14:textId="77777777" w:rsidR="0012515C" w:rsidRPr="0012515C" w:rsidRDefault="0012515C" w:rsidP="0012515C">
            <w:pPr>
              <w:jc w:val="center"/>
              <w:rPr>
                <w:sz w:val="12"/>
                <w:szCs w:val="12"/>
              </w:rPr>
            </w:pPr>
            <w:r w:rsidRPr="0012515C">
              <w:rPr>
                <w:sz w:val="12"/>
                <w:szCs w:val="12"/>
              </w:rPr>
              <w:t>11,2</w:t>
            </w:r>
          </w:p>
        </w:tc>
      </w:tr>
      <w:tr w:rsidR="0012515C" w:rsidRPr="0012515C" w14:paraId="497F2F93" w14:textId="77777777" w:rsidTr="00B908E5">
        <w:trPr>
          <w:cantSplit/>
        </w:trPr>
        <w:tc>
          <w:tcPr>
            <w:tcW w:w="0" w:type="auto"/>
            <w:shd w:val="clear" w:color="auto" w:fill="auto"/>
            <w:tcMar>
              <w:left w:w="28" w:type="dxa"/>
              <w:right w:w="28" w:type="dxa"/>
            </w:tcMar>
            <w:vAlign w:val="bottom"/>
            <w:hideMark/>
          </w:tcPr>
          <w:p w14:paraId="79505917" w14:textId="77777777" w:rsidR="0012515C" w:rsidRPr="0012515C" w:rsidRDefault="0012515C">
            <w:pPr>
              <w:rPr>
                <w:b/>
                <w:bCs/>
                <w:sz w:val="12"/>
                <w:szCs w:val="12"/>
              </w:rPr>
            </w:pPr>
            <w:r w:rsidRPr="0012515C">
              <w:rPr>
                <w:b/>
                <w:bCs/>
                <w:sz w:val="12"/>
                <w:szCs w:val="12"/>
              </w:rPr>
              <w:t>Национальная безопасность и правоохранительная деятельность</w:t>
            </w:r>
          </w:p>
        </w:tc>
        <w:tc>
          <w:tcPr>
            <w:tcW w:w="0" w:type="auto"/>
            <w:shd w:val="clear" w:color="auto" w:fill="auto"/>
            <w:noWrap/>
            <w:tcMar>
              <w:left w:w="28" w:type="dxa"/>
              <w:right w:w="28" w:type="dxa"/>
            </w:tcMar>
            <w:vAlign w:val="center"/>
            <w:hideMark/>
          </w:tcPr>
          <w:p w14:paraId="1A76C935" w14:textId="77777777" w:rsidR="0012515C" w:rsidRPr="0012515C" w:rsidRDefault="0012515C" w:rsidP="0012515C">
            <w:pPr>
              <w:jc w:val="center"/>
              <w:rPr>
                <w:b/>
                <w:bCs/>
                <w:sz w:val="12"/>
                <w:szCs w:val="12"/>
              </w:rPr>
            </w:pPr>
            <w:r w:rsidRPr="0012515C">
              <w:rPr>
                <w:b/>
                <w:bCs/>
                <w:sz w:val="12"/>
                <w:szCs w:val="12"/>
              </w:rPr>
              <w:t>03</w:t>
            </w:r>
          </w:p>
        </w:tc>
        <w:tc>
          <w:tcPr>
            <w:tcW w:w="0" w:type="auto"/>
            <w:shd w:val="clear" w:color="auto" w:fill="auto"/>
            <w:noWrap/>
            <w:tcMar>
              <w:left w:w="28" w:type="dxa"/>
              <w:right w:w="28" w:type="dxa"/>
            </w:tcMar>
            <w:vAlign w:val="center"/>
            <w:hideMark/>
          </w:tcPr>
          <w:p w14:paraId="5A11C7D9" w14:textId="3049354B"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772CC89D" w14:textId="038E4FD9"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0C1927C0" w14:textId="0599E3E5"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3C1695D7" w14:textId="77777777" w:rsidR="0012515C" w:rsidRPr="0012515C" w:rsidRDefault="0012515C" w:rsidP="0012515C">
            <w:pPr>
              <w:jc w:val="center"/>
              <w:rPr>
                <w:b/>
                <w:bCs/>
                <w:sz w:val="12"/>
                <w:szCs w:val="12"/>
              </w:rPr>
            </w:pPr>
            <w:r w:rsidRPr="0012515C">
              <w:rPr>
                <w:b/>
                <w:bCs/>
                <w:sz w:val="12"/>
                <w:szCs w:val="12"/>
              </w:rPr>
              <w:t>10,0</w:t>
            </w:r>
          </w:p>
        </w:tc>
      </w:tr>
      <w:tr w:rsidR="0012515C" w:rsidRPr="0012515C" w14:paraId="2B56A3B8" w14:textId="77777777" w:rsidTr="00B908E5">
        <w:trPr>
          <w:cantSplit/>
        </w:trPr>
        <w:tc>
          <w:tcPr>
            <w:tcW w:w="0" w:type="auto"/>
            <w:shd w:val="clear" w:color="auto" w:fill="auto"/>
            <w:tcMar>
              <w:left w:w="28" w:type="dxa"/>
              <w:right w:w="28" w:type="dxa"/>
            </w:tcMar>
            <w:vAlign w:val="center"/>
            <w:hideMark/>
          </w:tcPr>
          <w:p w14:paraId="2F50E568" w14:textId="77777777" w:rsidR="0012515C" w:rsidRPr="0012515C" w:rsidRDefault="0012515C">
            <w:pPr>
              <w:rPr>
                <w:b/>
                <w:bCs/>
                <w:sz w:val="12"/>
                <w:szCs w:val="12"/>
              </w:rPr>
            </w:pPr>
            <w:r w:rsidRPr="0012515C">
              <w:rPr>
                <w:b/>
                <w:bCs/>
                <w:sz w:val="12"/>
                <w:szCs w:val="12"/>
              </w:rPr>
              <w:t>Защита населения и территории от чрезвычайных ситуаций природного и техногенного характера, гражданская оборона</w:t>
            </w:r>
          </w:p>
        </w:tc>
        <w:tc>
          <w:tcPr>
            <w:tcW w:w="0" w:type="auto"/>
            <w:shd w:val="clear" w:color="auto" w:fill="auto"/>
            <w:noWrap/>
            <w:tcMar>
              <w:left w:w="28" w:type="dxa"/>
              <w:right w:w="28" w:type="dxa"/>
            </w:tcMar>
            <w:vAlign w:val="center"/>
            <w:hideMark/>
          </w:tcPr>
          <w:p w14:paraId="4D7D99CD" w14:textId="77777777" w:rsidR="0012515C" w:rsidRPr="0012515C" w:rsidRDefault="0012515C" w:rsidP="0012515C">
            <w:pPr>
              <w:jc w:val="center"/>
              <w:rPr>
                <w:b/>
                <w:bCs/>
                <w:sz w:val="12"/>
                <w:szCs w:val="12"/>
              </w:rPr>
            </w:pPr>
            <w:r w:rsidRPr="0012515C">
              <w:rPr>
                <w:b/>
                <w:bCs/>
                <w:sz w:val="12"/>
                <w:szCs w:val="12"/>
              </w:rPr>
              <w:t>03</w:t>
            </w:r>
          </w:p>
        </w:tc>
        <w:tc>
          <w:tcPr>
            <w:tcW w:w="0" w:type="auto"/>
            <w:shd w:val="clear" w:color="auto" w:fill="auto"/>
            <w:noWrap/>
            <w:tcMar>
              <w:left w:w="28" w:type="dxa"/>
              <w:right w:w="28" w:type="dxa"/>
            </w:tcMar>
            <w:vAlign w:val="center"/>
            <w:hideMark/>
          </w:tcPr>
          <w:p w14:paraId="66823133" w14:textId="77777777" w:rsidR="0012515C" w:rsidRPr="0012515C" w:rsidRDefault="0012515C" w:rsidP="0012515C">
            <w:pPr>
              <w:jc w:val="center"/>
              <w:rPr>
                <w:b/>
                <w:bCs/>
                <w:sz w:val="12"/>
                <w:szCs w:val="12"/>
              </w:rPr>
            </w:pPr>
            <w:r w:rsidRPr="0012515C">
              <w:rPr>
                <w:b/>
                <w:bCs/>
                <w:sz w:val="12"/>
                <w:szCs w:val="12"/>
              </w:rPr>
              <w:t>09</w:t>
            </w:r>
          </w:p>
        </w:tc>
        <w:tc>
          <w:tcPr>
            <w:tcW w:w="0" w:type="auto"/>
            <w:shd w:val="clear" w:color="auto" w:fill="auto"/>
            <w:noWrap/>
            <w:tcMar>
              <w:left w:w="28" w:type="dxa"/>
              <w:right w:w="28" w:type="dxa"/>
            </w:tcMar>
            <w:vAlign w:val="center"/>
            <w:hideMark/>
          </w:tcPr>
          <w:p w14:paraId="2BA668AA" w14:textId="7BC8742C"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2A0A1441" w14:textId="541DADBA"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5FB7DAED" w14:textId="77777777" w:rsidR="0012515C" w:rsidRPr="0012515C" w:rsidRDefault="0012515C" w:rsidP="0012515C">
            <w:pPr>
              <w:jc w:val="center"/>
              <w:rPr>
                <w:b/>
                <w:bCs/>
                <w:sz w:val="12"/>
                <w:szCs w:val="12"/>
              </w:rPr>
            </w:pPr>
            <w:r w:rsidRPr="0012515C">
              <w:rPr>
                <w:b/>
                <w:bCs/>
                <w:sz w:val="12"/>
                <w:szCs w:val="12"/>
              </w:rPr>
              <w:t>10,0</w:t>
            </w:r>
          </w:p>
        </w:tc>
      </w:tr>
      <w:tr w:rsidR="0012515C" w:rsidRPr="0012515C" w14:paraId="6E9F5FDD" w14:textId="77777777" w:rsidTr="00B908E5">
        <w:trPr>
          <w:cantSplit/>
        </w:trPr>
        <w:tc>
          <w:tcPr>
            <w:tcW w:w="0" w:type="auto"/>
            <w:shd w:val="clear" w:color="auto" w:fill="auto"/>
            <w:tcMar>
              <w:left w:w="28" w:type="dxa"/>
              <w:right w:w="28" w:type="dxa"/>
            </w:tcMar>
            <w:vAlign w:val="bottom"/>
            <w:hideMark/>
          </w:tcPr>
          <w:p w14:paraId="35D399B8" w14:textId="77777777" w:rsidR="0012515C" w:rsidRPr="0012515C" w:rsidRDefault="0012515C">
            <w:pPr>
              <w:rPr>
                <w:sz w:val="12"/>
                <w:szCs w:val="12"/>
              </w:rPr>
            </w:pPr>
            <w:r w:rsidRPr="0012515C">
              <w:rPr>
                <w:sz w:val="12"/>
                <w:szCs w:val="12"/>
              </w:rPr>
              <w:t xml:space="preserve">Мероприятия в сфере защиты населения от чрезвычайных ситуаций и пожаров в рамках подпрограммы"Развитие инфраструктуры и благоустройство территории"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11BCF373"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18D440D2" w14:textId="77777777" w:rsidR="0012515C" w:rsidRPr="0012515C" w:rsidRDefault="0012515C" w:rsidP="0012515C">
            <w:pPr>
              <w:jc w:val="center"/>
              <w:rPr>
                <w:sz w:val="12"/>
                <w:szCs w:val="12"/>
              </w:rPr>
            </w:pPr>
            <w:r w:rsidRPr="0012515C">
              <w:rPr>
                <w:sz w:val="12"/>
                <w:szCs w:val="12"/>
              </w:rPr>
              <w:t>09</w:t>
            </w:r>
          </w:p>
        </w:tc>
        <w:tc>
          <w:tcPr>
            <w:tcW w:w="0" w:type="auto"/>
            <w:shd w:val="clear" w:color="auto" w:fill="auto"/>
            <w:noWrap/>
            <w:tcMar>
              <w:left w:w="28" w:type="dxa"/>
              <w:right w:w="28" w:type="dxa"/>
            </w:tcMar>
            <w:vAlign w:val="center"/>
            <w:hideMark/>
          </w:tcPr>
          <w:p w14:paraId="21C77B0D" w14:textId="77777777" w:rsidR="0012515C" w:rsidRPr="0012515C" w:rsidRDefault="0012515C" w:rsidP="0012515C">
            <w:pPr>
              <w:jc w:val="center"/>
              <w:rPr>
                <w:sz w:val="12"/>
                <w:szCs w:val="12"/>
              </w:rPr>
            </w:pPr>
            <w:r w:rsidRPr="0012515C">
              <w:rPr>
                <w:sz w:val="12"/>
                <w:szCs w:val="12"/>
              </w:rPr>
              <w:t>01 1 7143</w:t>
            </w:r>
          </w:p>
        </w:tc>
        <w:tc>
          <w:tcPr>
            <w:tcW w:w="0" w:type="auto"/>
            <w:shd w:val="clear" w:color="auto" w:fill="auto"/>
            <w:noWrap/>
            <w:tcMar>
              <w:left w:w="28" w:type="dxa"/>
              <w:right w:w="28" w:type="dxa"/>
            </w:tcMar>
            <w:vAlign w:val="center"/>
            <w:hideMark/>
          </w:tcPr>
          <w:p w14:paraId="7CC8757D"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31503F76" w14:textId="77777777" w:rsidR="0012515C" w:rsidRPr="0012515C" w:rsidRDefault="0012515C" w:rsidP="0012515C">
            <w:pPr>
              <w:jc w:val="center"/>
              <w:rPr>
                <w:sz w:val="12"/>
                <w:szCs w:val="12"/>
              </w:rPr>
            </w:pPr>
            <w:r w:rsidRPr="0012515C">
              <w:rPr>
                <w:sz w:val="12"/>
                <w:szCs w:val="12"/>
              </w:rPr>
              <w:t>10,0</w:t>
            </w:r>
          </w:p>
        </w:tc>
      </w:tr>
      <w:tr w:rsidR="0012515C" w:rsidRPr="0012515C" w14:paraId="29B4FBC6" w14:textId="77777777" w:rsidTr="00B908E5">
        <w:trPr>
          <w:cantSplit/>
        </w:trPr>
        <w:tc>
          <w:tcPr>
            <w:tcW w:w="0" w:type="auto"/>
            <w:shd w:val="clear" w:color="auto" w:fill="auto"/>
            <w:tcMar>
              <w:left w:w="28" w:type="dxa"/>
              <w:right w:w="28" w:type="dxa"/>
            </w:tcMar>
            <w:vAlign w:val="center"/>
            <w:hideMark/>
          </w:tcPr>
          <w:p w14:paraId="732DA4DB" w14:textId="77777777" w:rsidR="0012515C" w:rsidRPr="0012515C" w:rsidRDefault="0012515C">
            <w:pPr>
              <w:rPr>
                <w:b/>
                <w:bCs/>
                <w:sz w:val="12"/>
                <w:szCs w:val="12"/>
              </w:rPr>
            </w:pPr>
            <w:r w:rsidRPr="0012515C">
              <w:rPr>
                <w:b/>
                <w:bCs/>
                <w:sz w:val="12"/>
                <w:szCs w:val="12"/>
              </w:rPr>
              <w:t>Национальная экономика</w:t>
            </w:r>
          </w:p>
        </w:tc>
        <w:tc>
          <w:tcPr>
            <w:tcW w:w="0" w:type="auto"/>
            <w:shd w:val="clear" w:color="auto" w:fill="auto"/>
            <w:noWrap/>
            <w:tcMar>
              <w:left w:w="28" w:type="dxa"/>
              <w:right w:w="28" w:type="dxa"/>
            </w:tcMar>
            <w:vAlign w:val="center"/>
            <w:hideMark/>
          </w:tcPr>
          <w:p w14:paraId="391A6443" w14:textId="77777777" w:rsidR="0012515C" w:rsidRPr="0012515C" w:rsidRDefault="0012515C" w:rsidP="0012515C">
            <w:pPr>
              <w:jc w:val="center"/>
              <w:rPr>
                <w:b/>
                <w:bCs/>
                <w:sz w:val="12"/>
                <w:szCs w:val="12"/>
              </w:rPr>
            </w:pPr>
            <w:r w:rsidRPr="0012515C">
              <w:rPr>
                <w:b/>
                <w:bCs/>
                <w:sz w:val="12"/>
                <w:szCs w:val="12"/>
              </w:rPr>
              <w:t>04</w:t>
            </w:r>
          </w:p>
        </w:tc>
        <w:tc>
          <w:tcPr>
            <w:tcW w:w="0" w:type="auto"/>
            <w:shd w:val="clear" w:color="auto" w:fill="auto"/>
            <w:noWrap/>
            <w:tcMar>
              <w:left w:w="28" w:type="dxa"/>
              <w:right w:w="28" w:type="dxa"/>
            </w:tcMar>
            <w:vAlign w:val="center"/>
            <w:hideMark/>
          </w:tcPr>
          <w:p w14:paraId="44853E2C" w14:textId="119E8839"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46AF0409" w14:textId="09DCA969"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433AB63F" w14:textId="715BC52F"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3E6E54B8" w14:textId="77777777" w:rsidR="0012515C" w:rsidRPr="0012515C" w:rsidRDefault="0012515C" w:rsidP="0012515C">
            <w:pPr>
              <w:jc w:val="center"/>
              <w:rPr>
                <w:b/>
                <w:bCs/>
                <w:sz w:val="12"/>
                <w:szCs w:val="12"/>
              </w:rPr>
            </w:pPr>
            <w:r w:rsidRPr="0012515C">
              <w:rPr>
                <w:b/>
                <w:bCs/>
                <w:sz w:val="12"/>
                <w:szCs w:val="12"/>
              </w:rPr>
              <w:t>655,8</w:t>
            </w:r>
          </w:p>
        </w:tc>
      </w:tr>
      <w:tr w:rsidR="0012515C" w:rsidRPr="0012515C" w14:paraId="4DE44F45" w14:textId="77777777" w:rsidTr="00B908E5">
        <w:trPr>
          <w:cantSplit/>
        </w:trPr>
        <w:tc>
          <w:tcPr>
            <w:tcW w:w="0" w:type="auto"/>
            <w:shd w:val="clear" w:color="auto" w:fill="auto"/>
            <w:tcMar>
              <w:left w:w="28" w:type="dxa"/>
              <w:right w:w="28" w:type="dxa"/>
            </w:tcMar>
            <w:vAlign w:val="bottom"/>
            <w:hideMark/>
          </w:tcPr>
          <w:p w14:paraId="1F2BA81C" w14:textId="77777777" w:rsidR="0012515C" w:rsidRPr="0012515C" w:rsidRDefault="0012515C">
            <w:pPr>
              <w:rPr>
                <w:b/>
                <w:bCs/>
                <w:sz w:val="12"/>
                <w:szCs w:val="12"/>
              </w:rPr>
            </w:pPr>
            <w:r w:rsidRPr="0012515C">
              <w:rPr>
                <w:b/>
                <w:bCs/>
                <w:sz w:val="12"/>
                <w:szCs w:val="12"/>
              </w:rPr>
              <w:t>Дорожное хозяйство (дорожные фонды)</w:t>
            </w:r>
          </w:p>
        </w:tc>
        <w:tc>
          <w:tcPr>
            <w:tcW w:w="0" w:type="auto"/>
            <w:shd w:val="clear" w:color="auto" w:fill="auto"/>
            <w:noWrap/>
            <w:tcMar>
              <w:left w:w="28" w:type="dxa"/>
              <w:right w:w="28" w:type="dxa"/>
            </w:tcMar>
            <w:vAlign w:val="center"/>
            <w:hideMark/>
          </w:tcPr>
          <w:p w14:paraId="68DCF118" w14:textId="77777777" w:rsidR="0012515C" w:rsidRPr="0012515C" w:rsidRDefault="0012515C" w:rsidP="0012515C">
            <w:pPr>
              <w:jc w:val="center"/>
              <w:rPr>
                <w:b/>
                <w:bCs/>
                <w:sz w:val="12"/>
                <w:szCs w:val="12"/>
              </w:rPr>
            </w:pPr>
            <w:r w:rsidRPr="0012515C">
              <w:rPr>
                <w:b/>
                <w:bCs/>
                <w:sz w:val="12"/>
                <w:szCs w:val="12"/>
              </w:rPr>
              <w:t>04</w:t>
            </w:r>
          </w:p>
        </w:tc>
        <w:tc>
          <w:tcPr>
            <w:tcW w:w="0" w:type="auto"/>
            <w:shd w:val="clear" w:color="auto" w:fill="auto"/>
            <w:noWrap/>
            <w:tcMar>
              <w:left w:w="28" w:type="dxa"/>
              <w:right w:w="28" w:type="dxa"/>
            </w:tcMar>
            <w:vAlign w:val="center"/>
            <w:hideMark/>
          </w:tcPr>
          <w:p w14:paraId="7F1A0506" w14:textId="77777777" w:rsidR="0012515C" w:rsidRPr="0012515C" w:rsidRDefault="0012515C" w:rsidP="0012515C">
            <w:pPr>
              <w:jc w:val="center"/>
              <w:rPr>
                <w:b/>
                <w:bCs/>
                <w:sz w:val="12"/>
                <w:szCs w:val="12"/>
              </w:rPr>
            </w:pPr>
            <w:r w:rsidRPr="0012515C">
              <w:rPr>
                <w:b/>
                <w:bCs/>
                <w:sz w:val="12"/>
                <w:szCs w:val="12"/>
              </w:rPr>
              <w:t>09</w:t>
            </w:r>
          </w:p>
        </w:tc>
        <w:tc>
          <w:tcPr>
            <w:tcW w:w="0" w:type="auto"/>
            <w:shd w:val="clear" w:color="auto" w:fill="auto"/>
            <w:noWrap/>
            <w:tcMar>
              <w:left w:w="28" w:type="dxa"/>
              <w:right w:w="28" w:type="dxa"/>
            </w:tcMar>
            <w:vAlign w:val="center"/>
            <w:hideMark/>
          </w:tcPr>
          <w:p w14:paraId="243FB92F" w14:textId="68A88413"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3BAFF93F" w14:textId="23DFAB3D"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68F9B010" w14:textId="77777777" w:rsidR="0012515C" w:rsidRPr="0012515C" w:rsidRDefault="0012515C" w:rsidP="0012515C">
            <w:pPr>
              <w:jc w:val="center"/>
              <w:rPr>
                <w:b/>
                <w:bCs/>
                <w:sz w:val="12"/>
                <w:szCs w:val="12"/>
              </w:rPr>
            </w:pPr>
            <w:r w:rsidRPr="0012515C">
              <w:rPr>
                <w:b/>
                <w:bCs/>
                <w:sz w:val="12"/>
                <w:szCs w:val="12"/>
              </w:rPr>
              <w:t>655,8</w:t>
            </w:r>
          </w:p>
        </w:tc>
      </w:tr>
      <w:tr w:rsidR="0012515C" w:rsidRPr="0012515C" w14:paraId="76B3ACA7" w14:textId="77777777" w:rsidTr="00B908E5">
        <w:trPr>
          <w:cantSplit/>
        </w:trPr>
        <w:tc>
          <w:tcPr>
            <w:tcW w:w="0" w:type="auto"/>
            <w:shd w:val="clear" w:color="auto" w:fill="auto"/>
            <w:tcMar>
              <w:left w:w="28" w:type="dxa"/>
              <w:right w:w="28" w:type="dxa"/>
            </w:tcMar>
            <w:vAlign w:val="bottom"/>
            <w:hideMark/>
          </w:tcPr>
          <w:p w14:paraId="4AC1F4C4" w14:textId="77777777" w:rsidR="0012515C" w:rsidRPr="0012515C" w:rsidRDefault="0012515C">
            <w:pPr>
              <w:rPr>
                <w:sz w:val="12"/>
                <w:szCs w:val="12"/>
              </w:rPr>
            </w:pPr>
            <w:r w:rsidRPr="0012515C">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0DD7CFDC"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2B4DD76E" w14:textId="77777777" w:rsidR="0012515C" w:rsidRPr="0012515C" w:rsidRDefault="0012515C" w:rsidP="0012515C">
            <w:pPr>
              <w:jc w:val="center"/>
              <w:rPr>
                <w:sz w:val="12"/>
                <w:szCs w:val="12"/>
              </w:rPr>
            </w:pPr>
            <w:r w:rsidRPr="0012515C">
              <w:rPr>
                <w:sz w:val="12"/>
                <w:szCs w:val="12"/>
              </w:rPr>
              <w:t>09</w:t>
            </w:r>
          </w:p>
        </w:tc>
        <w:tc>
          <w:tcPr>
            <w:tcW w:w="0" w:type="auto"/>
            <w:shd w:val="clear" w:color="auto" w:fill="auto"/>
            <w:noWrap/>
            <w:tcMar>
              <w:left w:w="28" w:type="dxa"/>
              <w:right w:w="28" w:type="dxa"/>
            </w:tcMar>
            <w:vAlign w:val="center"/>
            <w:hideMark/>
          </w:tcPr>
          <w:p w14:paraId="644E6CC0" w14:textId="77777777" w:rsidR="0012515C" w:rsidRPr="0012515C" w:rsidRDefault="0012515C" w:rsidP="0012515C">
            <w:pPr>
              <w:jc w:val="center"/>
              <w:rPr>
                <w:sz w:val="12"/>
                <w:szCs w:val="12"/>
              </w:rPr>
            </w:pPr>
            <w:r w:rsidRPr="0012515C">
              <w:rPr>
                <w:sz w:val="12"/>
                <w:szCs w:val="12"/>
              </w:rPr>
              <w:t>01 1 7129</w:t>
            </w:r>
          </w:p>
        </w:tc>
        <w:tc>
          <w:tcPr>
            <w:tcW w:w="0" w:type="auto"/>
            <w:shd w:val="clear" w:color="auto" w:fill="auto"/>
            <w:noWrap/>
            <w:tcMar>
              <w:left w:w="28" w:type="dxa"/>
              <w:right w:w="28" w:type="dxa"/>
            </w:tcMar>
            <w:vAlign w:val="center"/>
            <w:hideMark/>
          </w:tcPr>
          <w:p w14:paraId="2FAF0121"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67CB20BC" w14:textId="77777777" w:rsidR="0012515C" w:rsidRPr="0012515C" w:rsidRDefault="0012515C" w:rsidP="0012515C">
            <w:pPr>
              <w:jc w:val="center"/>
              <w:rPr>
                <w:sz w:val="12"/>
                <w:szCs w:val="12"/>
              </w:rPr>
            </w:pPr>
            <w:r w:rsidRPr="0012515C">
              <w:rPr>
                <w:sz w:val="12"/>
                <w:szCs w:val="12"/>
              </w:rPr>
              <w:t>655,8</w:t>
            </w:r>
          </w:p>
        </w:tc>
      </w:tr>
      <w:tr w:rsidR="0012515C" w:rsidRPr="0012515C" w14:paraId="7E2BA27D" w14:textId="77777777" w:rsidTr="00B908E5">
        <w:trPr>
          <w:cantSplit/>
        </w:trPr>
        <w:tc>
          <w:tcPr>
            <w:tcW w:w="0" w:type="auto"/>
            <w:shd w:val="clear" w:color="auto" w:fill="auto"/>
            <w:tcMar>
              <w:left w:w="28" w:type="dxa"/>
              <w:right w:w="28" w:type="dxa"/>
            </w:tcMar>
            <w:vAlign w:val="center"/>
            <w:hideMark/>
          </w:tcPr>
          <w:p w14:paraId="65F37322"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0" w:type="auto"/>
            <w:shd w:val="clear" w:color="auto" w:fill="auto"/>
            <w:noWrap/>
            <w:tcMar>
              <w:left w:w="28" w:type="dxa"/>
              <w:right w:w="28" w:type="dxa"/>
            </w:tcMar>
            <w:vAlign w:val="center"/>
            <w:hideMark/>
          </w:tcPr>
          <w:p w14:paraId="4794D1EB" w14:textId="77777777" w:rsidR="0012515C" w:rsidRPr="0012515C" w:rsidRDefault="0012515C" w:rsidP="0012515C">
            <w:pPr>
              <w:jc w:val="center"/>
              <w:rPr>
                <w:sz w:val="12"/>
                <w:szCs w:val="12"/>
              </w:rPr>
            </w:pPr>
            <w:r w:rsidRPr="0012515C">
              <w:rPr>
                <w:sz w:val="12"/>
                <w:szCs w:val="12"/>
              </w:rPr>
              <w:t>04</w:t>
            </w:r>
          </w:p>
        </w:tc>
        <w:tc>
          <w:tcPr>
            <w:tcW w:w="0" w:type="auto"/>
            <w:shd w:val="clear" w:color="auto" w:fill="auto"/>
            <w:noWrap/>
            <w:tcMar>
              <w:left w:w="28" w:type="dxa"/>
              <w:right w:w="28" w:type="dxa"/>
            </w:tcMar>
            <w:vAlign w:val="center"/>
            <w:hideMark/>
          </w:tcPr>
          <w:p w14:paraId="3345F3CC" w14:textId="77777777" w:rsidR="0012515C" w:rsidRPr="0012515C" w:rsidRDefault="0012515C" w:rsidP="0012515C">
            <w:pPr>
              <w:jc w:val="center"/>
              <w:rPr>
                <w:sz w:val="12"/>
                <w:szCs w:val="12"/>
              </w:rPr>
            </w:pPr>
            <w:r w:rsidRPr="0012515C">
              <w:rPr>
                <w:sz w:val="12"/>
                <w:szCs w:val="12"/>
              </w:rPr>
              <w:t>12</w:t>
            </w:r>
          </w:p>
        </w:tc>
        <w:tc>
          <w:tcPr>
            <w:tcW w:w="0" w:type="auto"/>
            <w:shd w:val="clear" w:color="auto" w:fill="auto"/>
            <w:noWrap/>
            <w:tcMar>
              <w:left w:w="28" w:type="dxa"/>
              <w:right w:w="28" w:type="dxa"/>
            </w:tcMar>
            <w:vAlign w:val="center"/>
            <w:hideMark/>
          </w:tcPr>
          <w:p w14:paraId="1DA6A145" w14:textId="77777777" w:rsidR="0012515C" w:rsidRPr="0012515C" w:rsidRDefault="0012515C" w:rsidP="0012515C">
            <w:pPr>
              <w:jc w:val="center"/>
              <w:rPr>
                <w:sz w:val="12"/>
                <w:szCs w:val="12"/>
              </w:rPr>
            </w:pPr>
            <w:r w:rsidRPr="0012515C">
              <w:rPr>
                <w:sz w:val="12"/>
                <w:szCs w:val="12"/>
              </w:rPr>
              <w:t>117843</w:t>
            </w:r>
          </w:p>
        </w:tc>
        <w:tc>
          <w:tcPr>
            <w:tcW w:w="0" w:type="auto"/>
            <w:shd w:val="clear" w:color="auto" w:fill="auto"/>
            <w:noWrap/>
            <w:tcMar>
              <w:left w:w="28" w:type="dxa"/>
              <w:right w:w="28" w:type="dxa"/>
            </w:tcMar>
            <w:vAlign w:val="center"/>
            <w:hideMark/>
          </w:tcPr>
          <w:p w14:paraId="1C858479"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4937D678" w14:textId="77777777" w:rsidR="0012515C" w:rsidRPr="0012515C" w:rsidRDefault="0012515C" w:rsidP="0012515C">
            <w:pPr>
              <w:jc w:val="center"/>
              <w:rPr>
                <w:sz w:val="12"/>
                <w:szCs w:val="12"/>
              </w:rPr>
            </w:pPr>
            <w:r w:rsidRPr="0012515C">
              <w:rPr>
                <w:sz w:val="12"/>
                <w:szCs w:val="12"/>
              </w:rPr>
              <w:t>51,8</w:t>
            </w:r>
          </w:p>
        </w:tc>
      </w:tr>
      <w:tr w:rsidR="0012515C" w:rsidRPr="0012515C" w14:paraId="62D86654" w14:textId="77777777" w:rsidTr="00B908E5">
        <w:trPr>
          <w:cantSplit/>
        </w:trPr>
        <w:tc>
          <w:tcPr>
            <w:tcW w:w="0" w:type="auto"/>
            <w:shd w:val="clear" w:color="auto" w:fill="auto"/>
            <w:tcMar>
              <w:left w:w="28" w:type="dxa"/>
              <w:right w:w="28" w:type="dxa"/>
            </w:tcMar>
            <w:vAlign w:val="bottom"/>
            <w:hideMark/>
          </w:tcPr>
          <w:p w14:paraId="6B05A100" w14:textId="77777777" w:rsidR="0012515C" w:rsidRPr="0012515C" w:rsidRDefault="0012515C">
            <w:pPr>
              <w:rPr>
                <w:b/>
                <w:bCs/>
                <w:sz w:val="12"/>
                <w:szCs w:val="12"/>
              </w:rPr>
            </w:pPr>
            <w:r w:rsidRPr="0012515C">
              <w:rPr>
                <w:b/>
                <w:bCs/>
                <w:sz w:val="12"/>
                <w:szCs w:val="12"/>
              </w:rPr>
              <w:t>Жилищно-коммунальное хозяйство</w:t>
            </w:r>
          </w:p>
        </w:tc>
        <w:tc>
          <w:tcPr>
            <w:tcW w:w="0" w:type="auto"/>
            <w:shd w:val="clear" w:color="auto" w:fill="auto"/>
            <w:noWrap/>
            <w:tcMar>
              <w:left w:w="28" w:type="dxa"/>
              <w:right w:w="28" w:type="dxa"/>
            </w:tcMar>
            <w:vAlign w:val="center"/>
            <w:hideMark/>
          </w:tcPr>
          <w:p w14:paraId="51FE6620" w14:textId="77777777" w:rsidR="0012515C" w:rsidRPr="0012515C" w:rsidRDefault="0012515C" w:rsidP="0012515C">
            <w:pPr>
              <w:jc w:val="center"/>
              <w:rPr>
                <w:b/>
                <w:bCs/>
                <w:sz w:val="12"/>
                <w:szCs w:val="12"/>
              </w:rPr>
            </w:pPr>
            <w:r w:rsidRPr="0012515C">
              <w:rPr>
                <w:b/>
                <w:bCs/>
                <w:sz w:val="12"/>
                <w:szCs w:val="12"/>
              </w:rPr>
              <w:t>05</w:t>
            </w:r>
          </w:p>
        </w:tc>
        <w:tc>
          <w:tcPr>
            <w:tcW w:w="0" w:type="auto"/>
            <w:shd w:val="clear" w:color="auto" w:fill="auto"/>
            <w:noWrap/>
            <w:tcMar>
              <w:left w:w="28" w:type="dxa"/>
              <w:right w:w="28" w:type="dxa"/>
            </w:tcMar>
            <w:vAlign w:val="center"/>
            <w:hideMark/>
          </w:tcPr>
          <w:p w14:paraId="27A0AD79" w14:textId="56B910EF"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5A2BB83F" w14:textId="14CB8F7F"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5A48390E" w14:textId="604CB97A"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1FC1A4B5" w14:textId="77777777" w:rsidR="0012515C" w:rsidRPr="0012515C" w:rsidRDefault="0012515C" w:rsidP="0012515C">
            <w:pPr>
              <w:jc w:val="center"/>
              <w:rPr>
                <w:b/>
                <w:bCs/>
                <w:sz w:val="12"/>
                <w:szCs w:val="12"/>
              </w:rPr>
            </w:pPr>
            <w:r w:rsidRPr="0012515C">
              <w:rPr>
                <w:b/>
                <w:bCs/>
                <w:sz w:val="12"/>
                <w:szCs w:val="12"/>
              </w:rPr>
              <w:t>7925,2</w:t>
            </w:r>
          </w:p>
        </w:tc>
      </w:tr>
      <w:tr w:rsidR="0012515C" w:rsidRPr="0012515C" w14:paraId="494FBF2B" w14:textId="77777777" w:rsidTr="00B908E5">
        <w:trPr>
          <w:cantSplit/>
        </w:trPr>
        <w:tc>
          <w:tcPr>
            <w:tcW w:w="0" w:type="auto"/>
            <w:shd w:val="clear" w:color="auto" w:fill="auto"/>
            <w:tcMar>
              <w:left w:w="28" w:type="dxa"/>
              <w:right w:w="28" w:type="dxa"/>
            </w:tcMar>
            <w:vAlign w:val="bottom"/>
            <w:hideMark/>
          </w:tcPr>
          <w:p w14:paraId="22DA95A9" w14:textId="77777777" w:rsidR="0012515C" w:rsidRPr="0012515C" w:rsidRDefault="0012515C">
            <w:pPr>
              <w:rPr>
                <w:b/>
                <w:bCs/>
                <w:sz w:val="12"/>
                <w:szCs w:val="12"/>
              </w:rPr>
            </w:pPr>
            <w:r w:rsidRPr="0012515C">
              <w:rPr>
                <w:b/>
                <w:bCs/>
                <w:sz w:val="12"/>
                <w:szCs w:val="12"/>
              </w:rPr>
              <w:t>Благоустройство</w:t>
            </w:r>
          </w:p>
        </w:tc>
        <w:tc>
          <w:tcPr>
            <w:tcW w:w="0" w:type="auto"/>
            <w:shd w:val="clear" w:color="auto" w:fill="auto"/>
            <w:noWrap/>
            <w:tcMar>
              <w:left w:w="28" w:type="dxa"/>
              <w:right w:w="28" w:type="dxa"/>
            </w:tcMar>
            <w:vAlign w:val="center"/>
            <w:hideMark/>
          </w:tcPr>
          <w:p w14:paraId="36AC3283" w14:textId="77777777" w:rsidR="0012515C" w:rsidRPr="0012515C" w:rsidRDefault="0012515C" w:rsidP="0012515C">
            <w:pPr>
              <w:jc w:val="center"/>
              <w:rPr>
                <w:b/>
                <w:bCs/>
                <w:sz w:val="12"/>
                <w:szCs w:val="12"/>
              </w:rPr>
            </w:pPr>
            <w:r w:rsidRPr="0012515C">
              <w:rPr>
                <w:b/>
                <w:bCs/>
                <w:sz w:val="12"/>
                <w:szCs w:val="12"/>
              </w:rPr>
              <w:t>05</w:t>
            </w:r>
          </w:p>
        </w:tc>
        <w:tc>
          <w:tcPr>
            <w:tcW w:w="0" w:type="auto"/>
            <w:shd w:val="clear" w:color="auto" w:fill="auto"/>
            <w:noWrap/>
            <w:tcMar>
              <w:left w:w="28" w:type="dxa"/>
              <w:right w:w="28" w:type="dxa"/>
            </w:tcMar>
            <w:vAlign w:val="center"/>
            <w:hideMark/>
          </w:tcPr>
          <w:p w14:paraId="071A9553" w14:textId="77777777" w:rsidR="0012515C" w:rsidRPr="0012515C" w:rsidRDefault="0012515C" w:rsidP="0012515C">
            <w:pPr>
              <w:jc w:val="center"/>
              <w:rPr>
                <w:b/>
                <w:bCs/>
                <w:sz w:val="12"/>
                <w:szCs w:val="12"/>
              </w:rPr>
            </w:pPr>
            <w:r w:rsidRPr="0012515C">
              <w:rPr>
                <w:b/>
                <w:bCs/>
                <w:sz w:val="12"/>
                <w:szCs w:val="12"/>
              </w:rPr>
              <w:t>03</w:t>
            </w:r>
          </w:p>
        </w:tc>
        <w:tc>
          <w:tcPr>
            <w:tcW w:w="0" w:type="auto"/>
            <w:shd w:val="clear" w:color="auto" w:fill="auto"/>
            <w:noWrap/>
            <w:tcMar>
              <w:left w:w="28" w:type="dxa"/>
              <w:right w:w="28" w:type="dxa"/>
            </w:tcMar>
            <w:vAlign w:val="center"/>
            <w:hideMark/>
          </w:tcPr>
          <w:p w14:paraId="21DF3A71" w14:textId="7A745BF4"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0BD1B7C0" w14:textId="5CF8894A"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07830B28" w14:textId="77777777" w:rsidR="0012515C" w:rsidRPr="0012515C" w:rsidRDefault="0012515C" w:rsidP="0012515C">
            <w:pPr>
              <w:jc w:val="center"/>
              <w:rPr>
                <w:b/>
                <w:bCs/>
                <w:sz w:val="12"/>
                <w:szCs w:val="12"/>
              </w:rPr>
            </w:pPr>
            <w:r w:rsidRPr="0012515C">
              <w:rPr>
                <w:b/>
                <w:bCs/>
                <w:sz w:val="12"/>
                <w:szCs w:val="12"/>
              </w:rPr>
              <w:t>7092,9</w:t>
            </w:r>
          </w:p>
        </w:tc>
      </w:tr>
      <w:tr w:rsidR="0012515C" w:rsidRPr="0012515C" w14:paraId="32ABFB0A" w14:textId="77777777" w:rsidTr="00B908E5">
        <w:trPr>
          <w:cantSplit/>
        </w:trPr>
        <w:tc>
          <w:tcPr>
            <w:tcW w:w="0" w:type="auto"/>
            <w:shd w:val="clear" w:color="auto" w:fill="auto"/>
            <w:tcMar>
              <w:left w:w="28" w:type="dxa"/>
              <w:right w:w="28" w:type="dxa"/>
            </w:tcMar>
            <w:vAlign w:val="bottom"/>
            <w:hideMark/>
          </w:tcPr>
          <w:p w14:paraId="1365B2F5" w14:textId="77777777" w:rsidR="0012515C" w:rsidRPr="0012515C" w:rsidRDefault="0012515C">
            <w:pPr>
              <w:rPr>
                <w:sz w:val="12"/>
                <w:szCs w:val="12"/>
              </w:rPr>
            </w:pPr>
            <w:r w:rsidRPr="0012515C">
              <w:rPr>
                <w:sz w:val="12"/>
                <w:szCs w:val="12"/>
              </w:rPr>
              <w:t xml:space="preserve">Расходы на уличное освещение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3F8F2EC8"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730276F6"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409AA012" w14:textId="77777777" w:rsidR="0012515C" w:rsidRPr="0012515C" w:rsidRDefault="0012515C" w:rsidP="0012515C">
            <w:pPr>
              <w:jc w:val="center"/>
              <w:rPr>
                <w:sz w:val="12"/>
                <w:szCs w:val="12"/>
              </w:rPr>
            </w:pPr>
            <w:r w:rsidRPr="0012515C">
              <w:rPr>
                <w:sz w:val="12"/>
                <w:szCs w:val="12"/>
              </w:rPr>
              <w:t>01 1 7867</w:t>
            </w:r>
          </w:p>
        </w:tc>
        <w:tc>
          <w:tcPr>
            <w:tcW w:w="0" w:type="auto"/>
            <w:shd w:val="clear" w:color="auto" w:fill="auto"/>
            <w:noWrap/>
            <w:tcMar>
              <w:left w:w="28" w:type="dxa"/>
              <w:right w:w="28" w:type="dxa"/>
            </w:tcMar>
            <w:vAlign w:val="center"/>
            <w:hideMark/>
          </w:tcPr>
          <w:p w14:paraId="06FBB12D"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00C8CEA3" w14:textId="77777777" w:rsidR="0012515C" w:rsidRPr="0012515C" w:rsidRDefault="0012515C" w:rsidP="0012515C">
            <w:pPr>
              <w:jc w:val="center"/>
              <w:rPr>
                <w:sz w:val="12"/>
                <w:szCs w:val="12"/>
              </w:rPr>
            </w:pPr>
            <w:r w:rsidRPr="0012515C">
              <w:rPr>
                <w:sz w:val="12"/>
                <w:szCs w:val="12"/>
              </w:rPr>
              <w:t>1035,5</w:t>
            </w:r>
          </w:p>
        </w:tc>
      </w:tr>
      <w:tr w:rsidR="0012515C" w:rsidRPr="0012515C" w14:paraId="2F8A54A5" w14:textId="77777777" w:rsidTr="00B908E5">
        <w:trPr>
          <w:cantSplit/>
        </w:trPr>
        <w:tc>
          <w:tcPr>
            <w:tcW w:w="0" w:type="auto"/>
            <w:shd w:val="clear" w:color="auto" w:fill="auto"/>
            <w:tcMar>
              <w:left w:w="28" w:type="dxa"/>
              <w:right w:w="28" w:type="dxa"/>
            </w:tcMar>
            <w:vAlign w:val="bottom"/>
            <w:hideMark/>
          </w:tcPr>
          <w:p w14:paraId="0ACA6E7A" w14:textId="77777777" w:rsidR="0012515C" w:rsidRPr="0012515C" w:rsidRDefault="0012515C">
            <w:pPr>
              <w:rPr>
                <w:sz w:val="12"/>
                <w:szCs w:val="12"/>
              </w:rPr>
            </w:pPr>
            <w:r w:rsidRPr="0012515C">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12FCF402"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0D29BCF8"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154335D3" w14:textId="77777777" w:rsidR="0012515C" w:rsidRPr="0012515C" w:rsidRDefault="0012515C" w:rsidP="0012515C">
            <w:pPr>
              <w:jc w:val="center"/>
              <w:rPr>
                <w:sz w:val="12"/>
                <w:szCs w:val="12"/>
              </w:rPr>
            </w:pPr>
            <w:r w:rsidRPr="0012515C">
              <w:rPr>
                <w:sz w:val="12"/>
                <w:szCs w:val="12"/>
              </w:rPr>
              <w:t>01 1 7861</w:t>
            </w:r>
          </w:p>
        </w:tc>
        <w:tc>
          <w:tcPr>
            <w:tcW w:w="0" w:type="auto"/>
            <w:shd w:val="clear" w:color="auto" w:fill="auto"/>
            <w:noWrap/>
            <w:tcMar>
              <w:left w:w="28" w:type="dxa"/>
              <w:right w:w="28" w:type="dxa"/>
            </w:tcMar>
            <w:vAlign w:val="center"/>
            <w:hideMark/>
          </w:tcPr>
          <w:p w14:paraId="4E749291"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69279BA1" w14:textId="77777777" w:rsidR="0012515C" w:rsidRPr="0012515C" w:rsidRDefault="0012515C" w:rsidP="0012515C">
            <w:pPr>
              <w:jc w:val="center"/>
              <w:rPr>
                <w:sz w:val="12"/>
                <w:szCs w:val="12"/>
              </w:rPr>
            </w:pPr>
            <w:r w:rsidRPr="0012515C">
              <w:rPr>
                <w:sz w:val="12"/>
                <w:szCs w:val="12"/>
              </w:rPr>
              <w:t>6057,4</w:t>
            </w:r>
          </w:p>
        </w:tc>
      </w:tr>
      <w:tr w:rsidR="0012515C" w:rsidRPr="0012515C" w14:paraId="51281CAF" w14:textId="77777777" w:rsidTr="00B908E5">
        <w:trPr>
          <w:cantSplit/>
        </w:trPr>
        <w:tc>
          <w:tcPr>
            <w:tcW w:w="0" w:type="auto"/>
            <w:shd w:val="clear" w:color="auto" w:fill="auto"/>
            <w:tcMar>
              <w:left w:w="28" w:type="dxa"/>
              <w:right w:w="28" w:type="dxa"/>
            </w:tcMar>
            <w:vAlign w:val="bottom"/>
            <w:hideMark/>
          </w:tcPr>
          <w:p w14:paraId="68DDF9A8"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26BF9952"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1F6998DC"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311A00FF" w14:textId="77777777" w:rsidR="0012515C" w:rsidRPr="0012515C" w:rsidRDefault="0012515C" w:rsidP="0012515C">
            <w:pPr>
              <w:jc w:val="center"/>
              <w:rPr>
                <w:sz w:val="12"/>
                <w:szCs w:val="12"/>
              </w:rPr>
            </w:pPr>
            <w:r w:rsidRPr="0012515C">
              <w:rPr>
                <w:sz w:val="12"/>
                <w:szCs w:val="12"/>
              </w:rPr>
              <w:t>01 1 0059</w:t>
            </w:r>
          </w:p>
        </w:tc>
        <w:tc>
          <w:tcPr>
            <w:tcW w:w="0" w:type="auto"/>
            <w:shd w:val="clear" w:color="auto" w:fill="auto"/>
            <w:noWrap/>
            <w:tcMar>
              <w:left w:w="28" w:type="dxa"/>
              <w:right w:w="28" w:type="dxa"/>
            </w:tcMar>
            <w:vAlign w:val="center"/>
            <w:hideMark/>
          </w:tcPr>
          <w:p w14:paraId="4DA4FEA4"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tcMar>
              <w:left w:w="28" w:type="dxa"/>
              <w:right w:w="28" w:type="dxa"/>
            </w:tcMar>
            <w:vAlign w:val="center"/>
            <w:hideMark/>
          </w:tcPr>
          <w:p w14:paraId="4DC9C8C5" w14:textId="77777777" w:rsidR="0012515C" w:rsidRPr="0012515C" w:rsidRDefault="0012515C" w:rsidP="0012515C">
            <w:pPr>
              <w:jc w:val="center"/>
              <w:rPr>
                <w:sz w:val="12"/>
                <w:szCs w:val="12"/>
              </w:rPr>
            </w:pPr>
            <w:r w:rsidRPr="0012515C">
              <w:rPr>
                <w:sz w:val="12"/>
                <w:szCs w:val="12"/>
              </w:rPr>
              <w:t>406,2</w:t>
            </w:r>
          </w:p>
        </w:tc>
      </w:tr>
      <w:tr w:rsidR="0012515C" w:rsidRPr="0012515C" w14:paraId="65FB005E" w14:textId="77777777" w:rsidTr="00B908E5">
        <w:trPr>
          <w:cantSplit/>
        </w:trPr>
        <w:tc>
          <w:tcPr>
            <w:tcW w:w="0" w:type="auto"/>
            <w:shd w:val="clear" w:color="auto" w:fill="auto"/>
            <w:tcMar>
              <w:left w:w="28" w:type="dxa"/>
              <w:right w:w="28" w:type="dxa"/>
            </w:tcMar>
            <w:vAlign w:val="bottom"/>
            <w:hideMark/>
          </w:tcPr>
          <w:p w14:paraId="0AE14DBA"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006F9E7C"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551F9A37"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386C1F67" w14:textId="77777777" w:rsidR="0012515C" w:rsidRPr="0012515C" w:rsidRDefault="0012515C" w:rsidP="0012515C">
            <w:pPr>
              <w:jc w:val="center"/>
              <w:rPr>
                <w:sz w:val="12"/>
                <w:szCs w:val="12"/>
              </w:rPr>
            </w:pPr>
            <w:r w:rsidRPr="0012515C">
              <w:rPr>
                <w:sz w:val="12"/>
                <w:szCs w:val="12"/>
              </w:rPr>
              <w:t>01 1 0059</w:t>
            </w:r>
          </w:p>
        </w:tc>
        <w:tc>
          <w:tcPr>
            <w:tcW w:w="0" w:type="auto"/>
            <w:shd w:val="clear" w:color="auto" w:fill="auto"/>
            <w:noWrap/>
            <w:tcMar>
              <w:left w:w="28" w:type="dxa"/>
              <w:right w:w="28" w:type="dxa"/>
            </w:tcMar>
            <w:vAlign w:val="center"/>
            <w:hideMark/>
          </w:tcPr>
          <w:p w14:paraId="26FD752E"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6485397B" w14:textId="77777777" w:rsidR="0012515C" w:rsidRPr="0012515C" w:rsidRDefault="0012515C" w:rsidP="0012515C">
            <w:pPr>
              <w:jc w:val="center"/>
              <w:rPr>
                <w:sz w:val="12"/>
                <w:szCs w:val="12"/>
              </w:rPr>
            </w:pPr>
            <w:r w:rsidRPr="0012515C">
              <w:rPr>
                <w:sz w:val="12"/>
                <w:szCs w:val="12"/>
              </w:rPr>
              <w:t>147,7</w:t>
            </w:r>
          </w:p>
        </w:tc>
      </w:tr>
      <w:tr w:rsidR="0012515C" w:rsidRPr="0012515C" w14:paraId="0916FE7B" w14:textId="77777777" w:rsidTr="00B908E5">
        <w:trPr>
          <w:cantSplit/>
        </w:trPr>
        <w:tc>
          <w:tcPr>
            <w:tcW w:w="0" w:type="auto"/>
            <w:shd w:val="clear" w:color="auto" w:fill="auto"/>
            <w:tcMar>
              <w:left w:w="28" w:type="dxa"/>
              <w:right w:w="28" w:type="dxa"/>
            </w:tcMar>
            <w:vAlign w:val="bottom"/>
            <w:hideMark/>
          </w:tcPr>
          <w:p w14:paraId="694A0A6F"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587F40EE"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24EAC6ED" w14:textId="77777777" w:rsidR="0012515C" w:rsidRPr="0012515C" w:rsidRDefault="0012515C" w:rsidP="0012515C">
            <w:pPr>
              <w:jc w:val="center"/>
              <w:rPr>
                <w:sz w:val="12"/>
                <w:szCs w:val="12"/>
              </w:rPr>
            </w:pPr>
            <w:r w:rsidRPr="0012515C">
              <w:rPr>
                <w:sz w:val="12"/>
                <w:szCs w:val="12"/>
              </w:rPr>
              <w:t>05</w:t>
            </w:r>
          </w:p>
        </w:tc>
        <w:tc>
          <w:tcPr>
            <w:tcW w:w="0" w:type="auto"/>
            <w:shd w:val="clear" w:color="auto" w:fill="auto"/>
            <w:noWrap/>
            <w:tcMar>
              <w:left w:w="28" w:type="dxa"/>
              <w:right w:w="28" w:type="dxa"/>
            </w:tcMar>
            <w:vAlign w:val="center"/>
            <w:hideMark/>
          </w:tcPr>
          <w:p w14:paraId="5DDE2B1E" w14:textId="77777777" w:rsidR="0012515C" w:rsidRPr="0012515C" w:rsidRDefault="0012515C" w:rsidP="0012515C">
            <w:pPr>
              <w:jc w:val="center"/>
              <w:rPr>
                <w:sz w:val="12"/>
                <w:szCs w:val="12"/>
              </w:rPr>
            </w:pPr>
            <w:r w:rsidRPr="0012515C">
              <w:rPr>
                <w:sz w:val="12"/>
                <w:szCs w:val="12"/>
              </w:rPr>
              <w:t>01 1 0059</w:t>
            </w:r>
          </w:p>
        </w:tc>
        <w:tc>
          <w:tcPr>
            <w:tcW w:w="0" w:type="auto"/>
            <w:shd w:val="clear" w:color="auto" w:fill="auto"/>
            <w:noWrap/>
            <w:tcMar>
              <w:left w:w="28" w:type="dxa"/>
              <w:right w:w="28" w:type="dxa"/>
            </w:tcMar>
            <w:vAlign w:val="center"/>
            <w:hideMark/>
          </w:tcPr>
          <w:p w14:paraId="2F290081"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53053033" w14:textId="77777777" w:rsidR="0012515C" w:rsidRPr="0012515C" w:rsidRDefault="0012515C" w:rsidP="0012515C">
            <w:pPr>
              <w:jc w:val="center"/>
              <w:rPr>
                <w:sz w:val="12"/>
                <w:szCs w:val="12"/>
              </w:rPr>
            </w:pPr>
            <w:r w:rsidRPr="0012515C">
              <w:rPr>
                <w:sz w:val="12"/>
                <w:szCs w:val="12"/>
              </w:rPr>
              <w:t>278,4</w:t>
            </w:r>
          </w:p>
        </w:tc>
      </w:tr>
      <w:tr w:rsidR="0012515C" w:rsidRPr="0012515C" w14:paraId="738AF795" w14:textId="77777777" w:rsidTr="00B908E5">
        <w:trPr>
          <w:cantSplit/>
        </w:trPr>
        <w:tc>
          <w:tcPr>
            <w:tcW w:w="0" w:type="auto"/>
            <w:shd w:val="clear" w:color="auto" w:fill="auto"/>
            <w:tcMar>
              <w:left w:w="28" w:type="dxa"/>
              <w:right w:w="28" w:type="dxa"/>
            </w:tcMar>
            <w:vAlign w:val="bottom"/>
            <w:hideMark/>
          </w:tcPr>
          <w:p w14:paraId="522D6204" w14:textId="77777777" w:rsidR="0012515C" w:rsidRPr="0012515C" w:rsidRDefault="0012515C">
            <w:pPr>
              <w:rPr>
                <w:b/>
                <w:bCs/>
                <w:sz w:val="12"/>
                <w:szCs w:val="12"/>
              </w:rPr>
            </w:pPr>
            <w:r w:rsidRPr="0012515C">
              <w:rPr>
                <w:b/>
                <w:bCs/>
                <w:sz w:val="12"/>
                <w:szCs w:val="12"/>
              </w:rPr>
              <w:t>Культура , кинематография, средства массовой информации</w:t>
            </w:r>
          </w:p>
        </w:tc>
        <w:tc>
          <w:tcPr>
            <w:tcW w:w="0" w:type="auto"/>
            <w:shd w:val="clear" w:color="auto" w:fill="auto"/>
            <w:noWrap/>
            <w:tcMar>
              <w:left w:w="28" w:type="dxa"/>
              <w:right w:w="28" w:type="dxa"/>
            </w:tcMar>
            <w:vAlign w:val="center"/>
            <w:hideMark/>
          </w:tcPr>
          <w:p w14:paraId="3216092C" w14:textId="77777777" w:rsidR="0012515C" w:rsidRPr="0012515C" w:rsidRDefault="0012515C" w:rsidP="0012515C">
            <w:pPr>
              <w:jc w:val="center"/>
              <w:rPr>
                <w:b/>
                <w:bCs/>
                <w:sz w:val="12"/>
                <w:szCs w:val="12"/>
              </w:rPr>
            </w:pPr>
            <w:r w:rsidRPr="0012515C">
              <w:rPr>
                <w:b/>
                <w:bCs/>
                <w:sz w:val="12"/>
                <w:szCs w:val="12"/>
              </w:rPr>
              <w:t>08</w:t>
            </w:r>
          </w:p>
        </w:tc>
        <w:tc>
          <w:tcPr>
            <w:tcW w:w="0" w:type="auto"/>
            <w:shd w:val="clear" w:color="auto" w:fill="auto"/>
            <w:noWrap/>
            <w:tcMar>
              <w:left w:w="28" w:type="dxa"/>
              <w:right w:w="28" w:type="dxa"/>
            </w:tcMar>
            <w:vAlign w:val="center"/>
            <w:hideMark/>
          </w:tcPr>
          <w:p w14:paraId="126AAF09" w14:textId="45B7BA38"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21C99BC7" w14:textId="346FC41F"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4E69DAEA" w14:textId="3EC3A191"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4E0010A2" w14:textId="77777777" w:rsidR="0012515C" w:rsidRPr="0012515C" w:rsidRDefault="0012515C" w:rsidP="0012515C">
            <w:pPr>
              <w:jc w:val="center"/>
              <w:rPr>
                <w:b/>
                <w:bCs/>
                <w:sz w:val="12"/>
                <w:szCs w:val="12"/>
              </w:rPr>
            </w:pPr>
            <w:r w:rsidRPr="0012515C">
              <w:rPr>
                <w:b/>
                <w:bCs/>
                <w:sz w:val="12"/>
                <w:szCs w:val="12"/>
              </w:rPr>
              <w:t>3907,1</w:t>
            </w:r>
          </w:p>
        </w:tc>
      </w:tr>
      <w:tr w:rsidR="0012515C" w:rsidRPr="0012515C" w14:paraId="724471EC" w14:textId="77777777" w:rsidTr="00B908E5">
        <w:trPr>
          <w:cantSplit/>
        </w:trPr>
        <w:tc>
          <w:tcPr>
            <w:tcW w:w="0" w:type="auto"/>
            <w:shd w:val="clear" w:color="auto" w:fill="auto"/>
            <w:tcMar>
              <w:left w:w="28" w:type="dxa"/>
              <w:right w:w="28" w:type="dxa"/>
            </w:tcMar>
            <w:vAlign w:val="bottom"/>
            <w:hideMark/>
          </w:tcPr>
          <w:p w14:paraId="3548FC13" w14:textId="77777777" w:rsidR="0012515C" w:rsidRPr="0012515C" w:rsidRDefault="0012515C">
            <w:pPr>
              <w:rPr>
                <w:b/>
                <w:bCs/>
                <w:sz w:val="12"/>
                <w:szCs w:val="12"/>
              </w:rPr>
            </w:pPr>
            <w:r w:rsidRPr="0012515C">
              <w:rPr>
                <w:b/>
                <w:bCs/>
                <w:sz w:val="12"/>
                <w:szCs w:val="12"/>
              </w:rPr>
              <w:t xml:space="preserve">Культура </w:t>
            </w:r>
          </w:p>
        </w:tc>
        <w:tc>
          <w:tcPr>
            <w:tcW w:w="0" w:type="auto"/>
            <w:shd w:val="clear" w:color="auto" w:fill="auto"/>
            <w:noWrap/>
            <w:tcMar>
              <w:left w:w="28" w:type="dxa"/>
              <w:right w:w="28" w:type="dxa"/>
            </w:tcMar>
            <w:vAlign w:val="center"/>
            <w:hideMark/>
          </w:tcPr>
          <w:p w14:paraId="4BFB42F0" w14:textId="77777777" w:rsidR="0012515C" w:rsidRPr="0012515C" w:rsidRDefault="0012515C" w:rsidP="0012515C">
            <w:pPr>
              <w:jc w:val="center"/>
              <w:rPr>
                <w:b/>
                <w:bCs/>
                <w:sz w:val="12"/>
                <w:szCs w:val="12"/>
              </w:rPr>
            </w:pPr>
            <w:r w:rsidRPr="0012515C">
              <w:rPr>
                <w:b/>
                <w:bCs/>
                <w:sz w:val="12"/>
                <w:szCs w:val="12"/>
              </w:rPr>
              <w:t>08</w:t>
            </w:r>
          </w:p>
        </w:tc>
        <w:tc>
          <w:tcPr>
            <w:tcW w:w="0" w:type="auto"/>
            <w:shd w:val="clear" w:color="auto" w:fill="auto"/>
            <w:noWrap/>
            <w:tcMar>
              <w:left w:w="28" w:type="dxa"/>
              <w:right w:w="28" w:type="dxa"/>
            </w:tcMar>
            <w:vAlign w:val="center"/>
            <w:hideMark/>
          </w:tcPr>
          <w:p w14:paraId="0143C975" w14:textId="77777777" w:rsidR="0012515C" w:rsidRPr="0012515C" w:rsidRDefault="0012515C" w:rsidP="0012515C">
            <w:pPr>
              <w:jc w:val="center"/>
              <w:rPr>
                <w:b/>
                <w:bCs/>
                <w:sz w:val="12"/>
                <w:szCs w:val="12"/>
              </w:rPr>
            </w:pPr>
            <w:r w:rsidRPr="0012515C">
              <w:rPr>
                <w:b/>
                <w:bCs/>
                <w:sz w:val="12"/>
                <w:szCs w:val="12"/>
              </w:rPr>
              <w:t>01</w:t>
            </w:r>
          </w:p>
        </w:tc>
        <w:tc>
          <w:tcPr>
            <w:tcW w:w="0" w:type="auto"/>
            <w:shd w:val="clear" w:color="auto" w:fill="auto"/>
            <w:noWrap/>
            <w:tcMar>
              <w:left w:w="28" w:type="dxa"/>
              <w:right w:w="28" w:type="dxa"/>
            </w:tcMar>
            <w:vAlign w:val="center"/>
            <w:hideMark/>
          </w:tcPr>
          <w:p w14:paraId="20943FEF" w14:textId="721A1C60"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726570AA" w14:textId="6EBF93DF"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38A021FB" w14:textId="77777777" w:rsidR="0012515C" w:rsidRPr="0012515C" w:rsidRDefault="0012515C" w:rsidP="0012515C">
            <w:pPr>
              <w:jc w:val="center"/>
              <w:rPr>
                <w:b/>
                <w:bCs/>
                <w:sz w:val="12"/>
                <w:szCs w:val="12"/>
              </w:rPr>
            </w:pPr>
            <w:r w:rsidRPr="0012515C">
              <w:rPr>
                <w:b/>
                <w:bCs/>
                <w:sz w:val="12"/>
                <w:szCs w:val="12"/>
              </w:rPr>
              <w:t>3907,1</w:t>
            </w:r>
          </w:p>
        </w:tc>
      </w:tr>
      <w:tr w:rsidR="0012515C" w:rsidRPr="0012515C" w14:paraId="2D7127DE" w14:textId="77777777" w:rsidTr="00B908E5">
        <w:trPr>
          <w:cantSplit/>
        </w:trPr>
        <w:tc>
          <w:tcPr>
            <w:tcW w:w="0" w:type="auto"/>
            <w:shd w:val="clear" w:color="auto" w:fill="auto"/>
            <w:tcMar>
              <w:left w:w="28" w:type="dxa"/>
              <w:right w:w="28" w:type="dxa"/>
            </w:tcMar>
            <w:vAlign w:val="bottom"/>
            <w:hideMark/>
          </w:tcPr>
          <w:p w14:paraId="46D35F79"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36027ECC" w14:textId="77777777" w:rsidR="0012515C" w:rsidRPr="0012515C" w:rsidRDefault="0012515C" w:rsidP="0012515C">
            <w:pPr>
              <w:jc w:val="center"/>
              <w:rPr>
                <w:sz w:val="12"/>
                <w:szCs w:val="12"/>
              </w:rPr>
            </w:pPr>
            <w:r w:rsidRPr="0012515C">
              <w:rPr>
                <w:sz w:val="12"/>
                <w:szCs w:val="12"/>
              </w:rPr>
              <w:t>08</w:t>
            </w:r>
          </w:p>
        </w:tc>
        <w:tc>
          <w:tcPr>
            <w:tcW w:w="0" w:type="auto"/>
            <w:shd w:val="clear" w:color="auto" w:fill="auto"/>
            <w:noWrap/>
            <w:tcMar>
              <w:left w:w="28" w:type="dxa"/>
              <w:right w:w="28" w:type="dxa"/>
            </w:tcMar>
            <w:vAlign w:val="center"/>
            <w:hideMark/>
          </w:tcPr>
          <w:p w14:paraId="18C729C9"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2B9AB70C" w14:textId="77777777" w:rsidR="0012515C" w:rsidRPr="0012515C" w:rsidRDefault="0012515C" w:rsidP="0012515C">
            <w:pPr>
              <w:jc w:val="center"/>
              <w:rPr>
                <w:sz w:val="12"/>
                <w:szCs w:val="12"/>
              </w:rPr>
            </w:pPr>
            <w:r w:rsidRPr="0012515C">
              <w:rPr>
                <w:sz w:val="12"/>
                <w:szCs w:val="12"/>
              </w:rPr>
              <w:t>01 2 0059</w:t>
            </w:r>
          </w:p>
        </w:tc>
        <w:tc>
          <w:tcPr>
            <w:tcW w:w="0" w:type="auto"/>
            <w:shd w:val="clear" w:color="auto" w:fill="auto"/>
            <w:noWrap/>
            <w:tcMar>
              <w:left w:w="28" w:type="dxa"/>
              <w:right w:w="28" w:type="dxa"/>
            </w:tcMar>
            <w:vAlign w:val="center"/>
            <w:hideMark/>
          </w:tcPr>
          <w:p w14:paraId="696D1595" w14:textId="77777777" w:rsidR="0012515C" w:rsidRPr="0012515C" w:rsidRDefault="0012515C" w:rsidP="0012515C">
            <w:pPr>
              <w:jc w:val="center"/>
              <w:rPr>
                <w:sz w:val="12"/>
                <w:szCs w:val="12"/>
              </w:rPr>
            </w:pPr>
            <w:r w:rsidRPr="0012515C">
              <w:rPr>
                <w:sz w:val="12"/>
                <w:szCs w:val="12"/>
              </w:rPr>
              <w:t>100</w:t>
            </w:r>
          </w:p>
        </w:tc>
        <w:tc>
          <w:tcPr>
            <w:tcW w:w="0" w:type="auto"/>
            <w:shd w:val="clear" w:color="auto" w:fill="auto"/>
            <w:tcMar>
              <w:left w:w="28" w:type="dxa"/>
              <w:right w:w="28" w:type="dxa"/>
            </w:tcMar>
            <w:vAlign w:val="center"/>
            <w:hideMark/>
          </w:tcPr>
          <w:p w14:paraId="18E1E73F" w14:textId="77777777" w:rsidR="0012515C" w:rsidRPr="0012515C" w:rsidRDefault="0012515C" w:rsidP="0012515C">
            <w:pPr>
              <w:jc w:val="center"/>
              <w:rPr>
                <w:sz w:val="12"/>
                <w:szCs w:val="12"/>
              </w:rPr>
            </w:pPr>
            <w:r w:rsidRPr="0012515C">
              <w:rPr>
                <w:sz w:val="12"/>
                <w:szCs w:val="12"/>
              </w:rPr>
              <w:t>739,5</w:t>
            </w:r>
          </w:p>
        </w:tc>
      </w:tr>
      <w:tr w:rsidR="0012515C" w:rsidRPr="0012515C" w14:paraId="6C7A1346" w14:textId="77777777" w:rsidTr="00B908E5">
        <w:trPr>
          <w:cantSplit/>
        </w:trPr>
        <w:tc>
          <w:tcPr>
            <w:tcW w:w="0" w:type="auto"/>
            <w:shd w:val="clear" w:color="auto" w:fill="auto"/>
            <w:tcMar>
              <w:left w:w="28" w:type="dxa"/>
              <w:right w:w="28" w:type="dxa"/>
            </w:tcMar>
            <w:vAlign w:val="bottom"/>
            <w:hideMark/>
          </w:tcPr>
          <w:p w14:paraId="69132A2A"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1F458824" w14:textId="77777777" w:rsidR="0012515C" w:rsidRPr="0012515C" w:rsidRDefault="0012515C" w:rsidP="0012515C">
            <w:pPr>
              <w:jc w:val="center"/>
              <w:rPr>
                <w:sz w:val="12"/>
                <w:szCs w:val="12"/>
              </w:rPr>
            </w:pPr>
            <w:r w:rsidRPr="0012515C">
              <w:rPr>
                <w:sz w:val="12"/>
                <w:szCs w:val="12"/>
              </w:rPr>
              <w:t>08</w:t>
            </w:r>
          </w:p>
        </w:tc>
        <w:tc>
          <w:tcPr>
            <w:tcW w:w="0" w:type="auto"/>
            <w:shd w:val="clear" w:color="auto" w:fill="auto"/>
            <w:noWrap/>
            <w:tcMar>
              <w:left w:w="28" w:type="dxa"/>
              <w:right w:w="28" w:type="dxa"/>
            </w:tcMar>
            <w:vAlign w:val="center"/>
            <w:hideMark/>
          </w:tcPr>
          <w:p w14:paraId="4984A2B9"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00635E4A" w14:textId="77777777" w:rsidR="0012515C" w:rsidRPr="0012515C" w:rsidRDefault="0012515C" w:rsidP="0012515C">
            <w:pPr>
              <w:jc w:val="center"/>
              <w:rPr>
                <w:sz w:val="12"/>
                <w:szCs w:val="12"/>
              </w:rPr>
            </w:pPr>
            <w:r w:rsidRPr="0012515C">
              <w:rPr>
                <w:sz w:val="12"/>
                <w:szCs w:val="12"/>
              </w:rPr>
              <w:t>01 2 0059</w:t>
            </w:r>
          </w:p>
        </w:tc>
        <w:tc>
          <w:tcPr>
            <w:tcW w:w="0" w:type="auto"/>
            <w:shd w:val="clear" w:color="auto" w:fill="auto"/>
            <w:noWrap/>
            <w:tcMar>
              <w:left w:w="28" w:type="dxa"/>
              <w:right w:w="28" w:type="dxa"/>
            </w:tcMar>
            <w:vAlign w:val="center"/>
            <w:hideMark/>
          </w:tcPr>
          <w:p w14:paraId="7F24F081"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472B8AD6" w14:textId="77777777" w:rsidR="0012515C" w:rsidRPr="0012515C" w:rsidRDefault="0012515C" w:rsidP="0012515C">
            <w:pPr>
              <w:jc w:val="center"/>
              <w:rPr>
                <w:sz w:val="12"/>
                <w:szCs w:val="12"/>
              </w:rPr>
            </w:pPr>
            <w:r w:rsidRPr="0012515C">
              <w:rPr>
                <w:sz w:val="12"/>
                <w:szCs w:val="12"/>
              </w:rPr>
              <w:t>3155,3</w:t>
            </w:r>
          </w:p>
        </w:tc>
      </w:tr>
      <w:tr w:rsidR="0012515C" w:rsidRPr="0012515C" w14:paraId="595E8B7D" w14:textId="77777777" w:rsidTr="00B908E5">
        <w:trPr>
          <w:cantSplit/>
        </w:trPr>
        <w:tc>
          <w:tcPr>
            <w:tcW w:w="0" w:type="auto"/>
            <w:shd w:val="clear" w:color="auto" w:fill="auto"/>
            <w:tcMar>
              <w:left w:w="28" w:type="dxa"/>
              <w:right w:w="28" w:type="dxa"/>
            </w:tcMar>
            <w:vAlign w:val="bottom"/>
            <w:hideMark/>
          </w:tcPr>
          <w:p w14:paraId="224254F9"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(Иные бюджетные ассигнования)</w:t>
            </w:r>
          </w:p>
        </w:tc>
        <w:tc>
          <w:tcPr>
            <w:tcW w:w="0" w:type="auto"/>
            <w:shd w:val="clear" w:color="auto" w:fill="auto"/>
            <w:noWrap/>
            <w:tcMar>
              <w:left w:w="28" w:type="dxa"/>
              <w:right w:w="28" w:type="dxa"/>
            </w:tcMar>
            <w:vAlign w:val="center"/>
            <w:hideMark/>
          </w:tcPr>
          <w:p w14:paraId="65C2A7B3" w14:textId="77777777" w:rsidR="0012515C" w:rsidRPr="0012515C" w:rsidRDefault="0012515C" w:rsidP="0012515C">
            <w:pPr>
              <w:jc w:val="center"/>
              <w:rPr>
                <w:sz w:val="12"/>
                <w:szCs w:val="12"/>
              </w:rPr>
            </w:pPr>
            <w:r w:rsidRPr="0012515C">
              <w:rPr>
                <w:sz w:val="12"/>
                <w:szCs w:val="12"/>
              </w:rPr>
              <w:t>08</w:t>
            </w:r>
          </w:p>
        </w:tc>
        <w:tc>
          <w:tcPr>
            <w:tcW w:w="0" w:type="auto"/>
            <w:shd w:val="clear" w:color="auto" w:fill="auto"/>
            <w:noWrap/>
            <w:tcMar>
              <w:left w:w="28" w:type="dxa"/>
              <w:right w:w="28" w:type="dxa"/>
            </w:tcMar>
            <w:vAlign w:val="center"/>
            <w:hideMark/>
          </w:tcPr>
          <w:p w14:paraId="77A876A9"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14DD1C2C" w14:textId="77777777" w:rsidR="0012515C" w:rsidRPr="0012515C" w:rsidRDefault="0012515C" w:rsidP="0012515C">
            <w:pPr>
              <w:jc w:val="center"/>
              <w:rPr>
                <w:sz w:val="12"/>
                <w:szCs w:val="12"/>
              </w:rPr>
            </w:pPr>
            <w:r w:rsidRPr="0012515C">
              <w:rPr>
                <w:sz w:val="12"/>
                <w:szCs w:val="12"/>
              </w:rPr>
              <w:t>01 2 0059</w:t>
            </w:r>
          </w:p>
        </w:tc>
        <w:tc>
          <w:tcPr>
            <w:tcW w:w="0" w:type="auto"/>
            <w:shd w:val="clear" w:color="auto" w:fill="auto"/>
            <w:noWrap/>
            <w:tcMar>
              <w:left w:w="28" w:type="dxa"/>
              <w:right w:w="28" w:type="dxa"/>
            </w:tcMar>
            <w:vAlign w:val="center"/>
            <w:hideMark/>
          </w:tcPr>
          <w:p w14:paraId="018E7152" w14:textId="77777777" w:rsidR="0012515C" w:rsidRPr="0012515C" w:rsidRDefault="0012515C" w:rsidP="0012515C">
            <w:pPr>
              <w:jc w:val="center"/>
              <w:rPr>
                <w:sz w:val="12"/>
                <w:szCs w:val="12"/>
              </w:rPr>
            </w:pPr>
            <w:r w:rsidRPr="0012515C">
              <w:rPr>
                <w:sz w:val="12"/>
                <w:szCs w:val="12"/>
              </w:rPr>
              <w:t>800</w:t>
            </w:r>
          </w:p>
        </w:tc>
        <w:tc>
          <w:tcPr>
            <w:tcW w:w="0" w:type="auto"/>
            <w:shd w:val="clear" w:color="auto" w:fill="auto"/>
            <w:tcMar>
              <w:left w:w="28" w:type="dxa"/>
              <w:right w:w="28" w:type="dxa"/>
            </w:tcMar>
            <w:vAlign w:val="center"/>
            <w:hideMark/>
          </w:tcPr>
          <w:p w14:paraId="509E0625" w14:textId="77777777" w:rsidR="0012515C" w:rsidRPr="0012515C" w:rsidRDefault="0012515C" w:rsidP="0012515C">
            <w:pPr>
              <w:jc w:val="center"/>
              <w:rPr>
                <w:sz w:val="12"/>
                <w:szCs w:val="12"/>
              </w:rPr>
            </w:pPr>
            <w:r w:rsidRPr="0012515C">
              <w:rPr>
                <w:sz w:val="12"/>
                <w:szCs w:val="12"/>
              </w:rPr>
              <w:t>12,3</w:t>
            </w:r>
          </w:p>
        </w:tc>
      </w:tr>
      <w:tr w:rsidR="0012515C" w:rsidRPr="0012515C" w14:paraId="1B2E1218" w14:textId="77777777" w:rsidTr="00B908E5">
        <w:trPr>
          <w:cantSplit/>
        </w:trPr>
        <w:tc>
          <w:tcPr>
            <w:tcW w:w="0" w:type="auto"/>
            <w:shd w:val="clear" w:color="auto" w:fill="auto"/>
            <w:tcMar>
              <w:left w:w="28" w:type="dxa"/>
              <w:right w:w="28" w:type="dxa"/>
            </w:tcMar>
            <w:vAlign w:val="center"/>
            <w:hideMark/>
          </w:tcPr>
          <w:p w14:paraId="1B1A1BBF" w14:textId="77777777" w:rsidR="0012515C" w:rsidRPr="0012515C" w:rsidRDefault="0012515C">
            <w:pPr>
              <w:rPr>
                <w:b/>
                <w:bCs/>
                <w:sz w:val="12"/>
                <w:szCs w:val="12"/>
              </w:rPr>
            </w:pPr>
            <w:r w:rsidRPr="0012515C">
              <w:rPr>
                <w:b/>
                <w:bCs/>
                <w:sz w:val="12"/>
                <w:szCs w:val="12"/>
              </w:rPr>
              <w:t>Социальная политика</w:t>
            </w:r>
          </w:p>
        </w:tc>
        <w:tc>
          <w:tcPr>
            <w:tcW w:w="0" w:type="auto"/>
            <w:shd w:val="clear" w:color="auto" w:fill="auto"/>
            <w:noWrap/>
            <w:tcMar>
              <w:left w:w="28" w:type="dxa"/>
              <w:right w:w="28" w:type="dxa"/>
            </w:tcMar>
            <w:vAlign w:val="center"/>
            <w:hideMark/>
          </w:tcPr>
          <w:p w14:paraId="53A71FFD" w14:textId="77777777" w:rsidR="0012515C" w:rsidRPr="0012515C" w:rsidRDefault="0012515C" w:rsidP="0012515C">
            <w:pPr>
              <w:jc w:val="center"/>
              <w:rPr>
                <w:b/>
                <w:bCs/>
                <w:sz w:val="12"/>
                <w:szCs w:val="12"/>
              </w:rPr>
            </w:pPr>
            <w:r w:rsidRPr="0012515C">
              <w:rPr>
                <w:b/>
                <w:bCs/>
                <w:sz w:val="12"/>
                <w:szCs w:val="12"/>
              </w:rPr>
              <w:t>10</w:t>
            </w:r>
          </w:p>
        </w:tc>
        <w:tc>
          <w:tcPr>
            <w:tcW w:w="0" w:type="auto"/>
            <w:shd w:val="clear" w:color="auto" w:fill="auto"/>
            <w:noWrap/>
            <w:tcMar>
              <w:left w:w="28" w:type="dxa"/>
              <w:right w:w="28" w:type="dxa"/>
            </w:tcMar>
            <w:vAlign w:val="center"/>
            <w:hideMark/>
          </w:tcPr>
          <w:p w14:paraId="4D831031" w14:textId="4698BBBC"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3810F521" w14:textId="6C670086"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7D98B7D8" w14:textId="468BFDBB"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66D1D6E6" w14:textId="77777777" w:rsidR="0012515C" w:rsidRPr="0012515C" w:rsidRDefault="0012515C" w:rsidP="0012515C">
            <w:pPr>
              <w:jc w:val="center"/>
              <w:rPr>
                <w:b/>
                <w:bCs/>
                <w:sz w:val="12"/>
                <w:szCs w:val="12"/>
              </w:rPr>
            </w:pPr>
            <w:r w:rsidRPr="0012515C">
              <w:rPr>
                <w:b/>
                <w:bCs/>
                <w:sz w:val="12"/>
                <w:szCs w:val="12"/>
              </w:rPr>
              <w:t>0,0</w:t>
            </w:r>
          </w:p>
        </w:tc>
      </w:tr>
      <w:tr w:rsidR="0012515C" w:rsidRPr="0012515C" w14:paraId="392BECEC" w14:textId="77777777" w:rsidTr="00B908E5">
        <w:trPr>
          <w:cantSplit/>
        </w:trPr>
        <w:tc>
          <w:tcPr>
            <w:tcW w:w="0" w:type="auto"/>
            <w:shd w:val="clear" w:color="auto" w:fill="auto"/>
            <w:tcMar>
              <w:left w:w="28" w:type="dxa"/>
              <w:right w:w="28" w:type="dxa"/>
            </w:tcMar>
            <w:vAlign w:val="center"/>
            <w:hideMark/>
          </w:tcPr>
          <w:p w14:paraId="5178E2B5" w14:textId="77777777" w:rsidR="0012515C" w:rsidRPr="0012515C" w:rsidRDefault="0012515C">
            <w:pPr>
              <w:rPr>
                <w:b/>
                <w:bCs/>
                <w:sz w:val="12"/>
                <w:szCs w:val="12"/>
              </w:rPr>
            </w:pPr>
            <w:r w:rsidRPr="0012515C">
              <w:rPr>
                <w:b/>
                <w:bCs/>
                <w:sz w:val="12"/>
                <w:szCs w:val="12"/>
              </w:rPr>
              <w:t>Пенсионное обеспечение</w:t>
            </w:r>
          </w:p>
        </w:tc>
        <w:tc>
          <w:tcPr>
            <w:tcW w:w="0" w:type="auto"/>
            <w:shd w:val="clear" w:color="auto" w:fill="auto"/>
            <w:noWrap/>
            <w:tcMar>
              <w:left w:w="28" w:type="dxa"/>
              <w:right w:w="28" w:type="dxa"/>
            </w:tcMar>
            <w:vAlign w:val="center"/>
            <w:hideMark/>
          </w:tcPr>
          <w:p w14:paraId="259E183E" w14:textId="77777777" w:rsidR="0012515C" w:rsidRPr="0012515C" w:rsidRDefault="0012515C" w:rsidP="0012515C">
            <w:pPr>
              <w:jc w:val="center"/>
              <w:rPr>
                <w:b/>
                <w:bCs/>
                <w:sz w:val="12"/>
                <w:szCs w:val="12"/>
              </w:rPr>
            </w:pPr>
            <w:r w:rsidRPr="0012515C">
              <w:rPr>
                <w:b/>
                <w:bCs/>
                <w:sz w:val="12"/>
                <w:szCs w:val="12"/>
              </w:rPr>
              <w:t>10</w:t>
            </w:r>
          </w:p>
        </w:tc>
        <w:tc>
          <w:tcPr>
            <w:tcW w:w="0" w:type="auto"/>
            <w:shd w:val="clear" w:color="auto" w:fill="auto"/>
            <w:noWrap/>
            <w:tcMar>
              <w:left w:w="28" w:type="dxa"/>
              <w:right w:w="28" w:type="dxa"/>
            </w:tcMar>
            <w:vAlign w:val="center"/>
            <w:hideMark/>
          </w:tcPr>
          <w:p w14:paraId="3D14B7DF" w14:textId="77777777" w:rsidR="0012515C" w:rsidRPr="0012515C" w:rsidRDefault="0012515C" w:rsidP="0012515C">
            <w:pPr>
              <w:jc w:val="center"/>
              <w:rPr>
                <w:b/>
                <w:bCs/>
                <w:sz w:val="12"/>
                <w:szCs w:val="12"/>
              </w:rPr>
            </w:pPr>
            <w:r w:rsidRPr="0012515C">
              <w:rPr>
                <w:b/>
                <w:bCs/>
                <w:sz w:val="12"/>
                <w:szCs w:val="12"/>
              </w:rPr>
              <w:t>01</w:t>
            </w:r>
          </w:p>
        </w:tc>
        <w:tc>
          <w:tcPr>
            <w:tcW w:w="0" w:type="auto"/>
            <w:shd w:val="clear" w:color="auto" w:fill="auto"/>
            <w:noWrap/>
            <w:tcMar>
              <w:left w:w="28" w:type="dxa"/>
              <w:right w:w="28" w:type="dxa"/>
            </w:tcMar>
            <w:vAlign w:val="center"/>
            <w:hideMark/>
          </w:tcPr>
          <w:p w14:paraId="5EDECC70" w14:textId="0391BBE4"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2455CA24" w14:textId="08E1BBD9"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0A389EAC" w14:textId="77777777" w:rsidR="0012515C" w:rsidRPr="0012515C" w:rsidRDefault="0012515C" w:rsidP="0012515C">
            <w:pPr>
              <w:jc w:val="center"/>
              <w:rPr>
                <w:b/>
                <w:bCs/>
                <w:sz w:val="12"/>
                <w:szCs w:val="12"/>
              </w:rPr>
            </w:pPr>
            <w:r w:rsidRPr="0012515C">
              <w:rPr>
                <w:b/>
                <w:bCs/>
                <w:sz w:val="12"/>
                <w:szCs w:val="12"/>
              </w:rPr>
              <w:t>0,0</w:t>
            </w:r>
          </w:p>
        </w:tc>
      </w:tr>
      <w:tr w:rsidR="0012515C" w:rsidRPr="0012515C" w14:paraId="2F413228" w14:textId="77777777" w:rsidTr="00B908E5">
        <w:trPr>
          <w:cantSplit/>
        </w:trPr>
        <w:tc>
          <w:tcPr>
            <w:tcW w:w="0" w:type="auto"/>
            <w:shd w:val="clear" w:color="auto" w:fill="auto"/>
            <w:tcMar>
              <w:left w:w="28" w:type="dxa"/>
              <w:right w:w="28" w:type="dxa"/>
            </w:tcMar>
            <w:vAlign w:val="bottom"/>
            <w:hideMark/>
          </w:tcPr>
          <w:p w14:paraId="652CFBAA" w14:textId="77777777" w:rsidR="0012515C" w:rsidRPr="0012515C" w:rsidRDefault="0012515C">
            <w:pPr>
              <w:rPr>
                <w:sz w:val="12"/>
                <w:szCs w:val="12"/>
              </w:rPr>
            </w:pPr>
            <w:r w:rsidRPr="0012515C">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(Социальное обеспечение и иные выплаты населению)</w:t>
            </w:r>
          </w:p>
        </w:tc>
        <w:tc>
          <w:tcPr>
            <w:tcW w:w="0" w:type="auto"/>
            <w:shd w:val="clear" w:color="auto" w:fill="auto"/>
            <w:noWrap/>
            <w:tcMar>
              <w:left w:w="28" w:type="dxa"/>
              <w:right w:w="28" w:type="dxa"/>
            </w:tcMar>
            <w:vAlign w:val="center"/>
            <w:hideMark/>
          </w:tcPr>
          <w:p w14:paraId="09BF921C" w14:textId="77777777" w:rsidR="0012515C" w:rsidRPr="0012515C" w:rsidRDefault="0012515C" w:rsidP="0012515C">
            <w:pPr>
              <w:jc w:val="center"/>
              <w:rPr>
                <w:sz w:val="12"/>
                <w:szCs w:val="12"/>
              </w:rPr>
            </w:pPr>
            <w:r w:rsidRPr="0012515C">
              <w:rPr>
                <w:sz w:val="12"/>
                <w:szCs w:val="12"/>
              </w:rPr>
              <w:t>10</w:t>
            </w:r>
          </w:p>
        </w:tc>
        <w:tc>
          <w:tcPr>
            <w:tcW w:w="0" w:type="auto"/>
            <w:shd w:val="clear" w:color="auto" w:fill="auto"/>
            <w:noWrap/>
            <w:tcMar>
              <w:left w:w="28" w:type="dxa"/>
              <w:right w:w="28" w:type="dxa"/>
            </w:tcMar>
            <w:vAlign w:val="center"/>
            <w:hideMark/>
          </w:tcPr>
          <w:p w14:paraId="1554FE7D"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78B3AB5E" w14:textId="77777777" w:rsidR="0012515C" w:rsidRPr="0012515C" w:rsidRDefault="0012515C" w:rsidP="0012515C">
            <w:pPr>
              <w:jc w:val="center"/>
              <w:rPr>
                <w:sz w:val="12"/>
                <w:szCs w:val="12"/>
              </w:rPr>
            </w:pPr>
            <w:r w:rsidRPr="0012515C">
              <w:rPr>
                <w:sz w:val="12"/>
                <w:szCs w:val="12"/>
              </w:rPr>
              <w:t>01 3 7047</w:t>
            </w:r>
          </w:p>
        </w:tc>
        <w:tc>
          <w:tcPr>
            <w:tcW w:w="0" w:type="auto"/>
            <w:shd w:val="clear" w:color="auto" w:fill="auto"/>
            <w:noWrap/>
            <w:tcMar>
              <w:left w:w="28" w:type="dxa"/>
              <w:right w:w="28" w:type="dxa"/>
            </w:tcMar>
            <w:vAlign w:val="center"/>
            <w:hideMark/>
          </w:tcPr>
          <w:p w14:paraId="1FC22A90" w14:textId="77777777" w:rsidR="0012515C" w:rsidRPr="0012515C" w:rsidRDefault="0012515C" w:rsidP="0012515C">
            <w:pPr>
              <w:jc w:val="center"/>
              <w:rPr>
                <w:sz w:val="12"/>
                <w:szCs w:val="12"/>
              </w:rPr>
            </w:pPr>
            <w:r w:rsidRPr="0012515C">
              <w:rPr>
                <w:sz w:val="12"/>
                <w:szCs w:val="12"/>
              </w:rPr>
              <w:t>300</w:t>
            </w:r>
          </w:p>
        </w:tc>
        <w:tc>
          <w:tcPr>
            <w:tcW w:w="0" w:type="auto"/>
            <w:shd w:val="clear" w:color="auto" w:fill="auto"/>
            <w:tcMar>
              <w:left w:w="28" w:type="dxa"/>
              <w:right w:w="28" w:type="dxa"/>
            </w:tcMar>
            <w:vAlign w:val="center"/>
            <w:hideMark/>
          </w:tcPr>
          <w:p w14:paraId="76E7A210" w14:textId="77777777" w:rsidR="0012515C" w:rsidRPr="0012515C" w:rsidRDefault="0012515C" w:rsidP="0012515C">
            <w:pPr>
              <w:jc w:val="center"/>
              <w:rPr>
                <w:sz w:val="12"/>
                <w:szCs w:val="12"/>
              </w:rPr>
            </w:pPr>
            <w:r w:rsidRPr="0012515C">
              <w:rPr>
                <w:sz w:val="12"/>
                <w:szCs w:val="12"/>
              </w:rPr>
              <w:t>0,0</w:t>
            </w:r>
          </w:p>
        </w:tc>
      </w:tr>
      <w:tr w:rsidR="0012515C" w:rsidRPr="0012515C" w14:paraId="4822E202" w14:textId="77777777" w:rsidTr="00B908E5">
        <w:trPr>
          <w:cantSplit/>
        </w:trPr>
        <w:tc>
          <w:tcPr>
            <w:tcW w:w="0" w:type="auto"/>
            <w:shd w:val="clear" w:color="auto" w:fill="auto"/>
            <w:tcMar>
              <w:left w:w="28" w:type="dxa"/>
              <w:right w:w="28" w:type="dxa"/>
            </w:tcMar>
            <w:vAlign w:val="center"/>
            <w:hideMark/>
          </w:tcPr>
          <w:p w14:paraId="732DE333" w14:textId="77777777" w:rsidR="0012515C" w:rsidRPr="0012515C" w:rsidRDefault="0012515C">
            <w:pPr>
              <w:rPr>
                <w:b/>
                <w:bCs/>
                <w:sz w:val="12"/>
                <w:szCs w:val="12"/>
              </w:rPr>
            </w:pPr>
            <w:r w:rsidRPr="0012515C">
              <w:rPr>
                <w:b/>
                <w:bCs/>
                <w:sz w:val="12"/>
                <w:szCs w:val="12"/>
              </w:rPr>
              <w:t>Социальное обеспечение населения</w:t>
            </w:r>
          </w:p>
        </w:tc>
        <w:tc>
          <w:tcPr>
            <w:tcW w:w="0" w:type="auto"/>
            <w:shd w:val="clear" w:color="auto" w:fill="auto"/>
            <w:noWrap/>
            <w:tcMar>
              <w:left w:w="28" w:type="dxa"/>
              <w:right w:w="28" w:type="dxa"/>
            </w:tcMar>
            <w:vAlign w:val="center"/>
            <w:hideMark/>
          </w:tcPr>
          <w:p w14:paraId="4271FDFC" w14:textId="77777777" w:rsidR="0012515C" w:rsidRPr="0012515C" w:rsidRDefault="0012515C" w:rsidP="0012515C">
            <w:pPr>
              <w:jc w:val="center"/>
              <w:rPr>
                <w:b/>
                <w:bCs/>
                <w:sz w:val="12"/>
                <w:szCs w:val="12"/>
              </w:rPr>
            </w:pPr>
            <w:r w:rsidRPr="0012515C">
              <w:rPr>
                <w:b/>
                <w:bCs/>
                <w:sz w:val="12"/>
                <w:szCs w:val="12"/>
              </w:rPr>
              <w:t>10</w:t>
            </w:r>
          </w:p>
        </w:tc>
        <w:tc>
          <w:tcPr>
            <w:tcW w:w="0" w:type="auto"/>
            <w:shd w:val="clear" w:color="auto" w:fill="auto"/>
            <w:noWrap/>
            <w:tcMar>
              <w:left w:w="28" w:type="dxa"/>
              <w:right w:w="28" w:type="dxa"/>
            </w:tcMar>
            <w:vAlign w:val="center"/>
            <w:hideMark/>
          </w:tcPr>
          <w:p w14:paraId="2A297A19" w14:textId="77777777" w:rsidR="0012515C" w:rsidRPr="0012515C" w:rsidRDefault="0012515C" w:rsidP="0012515C">
            <w:pPr>
              <w:jc w:val="center"/>
              <w:rPr>
                <w:b/>
                <w:bCs/>
                <w:sz w:val="12"/>
                <w:szCs w:val="12"/>
              </w:rPr>
            </w:pPr>
            <w:r w:rsidRPr="0012515C">
              <w:rPr>
                <w:b/>
                <w:bCs/>
                <w:sz w:val="12"/>
                <w:szCs w:val="12"/>
              </w:rPr>
              <w:t>03</w:t>
            </w:r>
          </w:p>
        </w:tc>
        <w:tc>
          <w:tcPr>
            <w:tcW w:w="0" w:type="auto"/>
            <w:shd w:val="clear" w:color="auto" w:fill="auto"/>
            <w:noWrap/>
            <w:tcMar>
              <w:left w:w="28" w:type="dxa"/>
              <w:right w:w="28" w:type="dxa"/>
            </w:tcMar>
            <w:vAlign w:val="center"/>
            <w:hideMark/>
          </w:tcPr>
          <w:p w14:paraId="143DEAD9" w14:textId="56F03924"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2667518A" w14:textId="58CCF497"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64AFD247" w14:textId="77777777" w:rsidR="0012515C" w:rsidRPr="0012515C" w:rsidRDefault="0012515C" w:rsidP="0012515C">
            <w:pPr>
              <w:jc w:val="center"/>
              <w:rPr>
                <w:b/>
                <w:bCs/>
                <w:sz w:val="12"/>
                <w:szCs w:val="12"/>
              </w:rPr>
            </w:pPr>
            <w:r w:rsidRPr="0012515C">
              <w:rPr>
                <w:b/>
                <w:bCs/>
                <w:sz w:val="12"/>
                <w:szCs w:val="12"/>
              </w:rPr>
              <w:t>0,0</w:t>
            </w:r>
          </w:p>
        </w:tc>
      </w:tr>
      <w:tr w:rsidR="0012515C" w:rsidRPr="0012515C" w14:paraId="7F942824" w14:textId="77777777" w:rsidTr="00B908E5">
        <w:trPr>
          <w:cantSplit/>
        </w:trPr>
        <w:tc>
          <w:tcPr>
            <w:tcW w:w="0" w:type="auto"/>
            <w:shd w:val="clear" w:color="auto" w:fill="auto"/>
            <w:tcMar>
              <w:left w:w="28" w:type="dxa"/>
              <w:right w:w="28" w:type="dxa"/>
            </w:tcMar>
            <w:vAlign w:val="bottom"/>
            <w:hideMark/>
          </w:tcPr>
          <w:p w14:paraId="7D4535FF" w14:textId="77777777" w:rsidR="0012515C" w:rsidRPr="0012515C" w:rsidRDefault="0012515C">
            <w:pPr>
              <w:jc w:val="both"/>
              <w:rPr>
                <w:sz w:val="12"/>
                <w:szCs w:val="12"/>
              </w:rPr>
            </w:pPr>
            <w:r w:rsidRPr="0012515C">
              <w:rPr>
                <w:sz w:val="12"/>
                <w:szCs w:val="12"/>
              </w:rPr>
              <w:t>Мероприятия в области социальной политики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63357E95" w14:textId="77777777" w:rsidR="0012515C" w:rsidRPr="0012515C" w:rsidRDefault="0012515C" w:rsidP="0012515C">
            <w:pPr>
              <w:jc w:val="center"/>
              <w:rPr>
                <w:sz w:val="12"/>
                <w:szCs w:val="12"/>
              </w:rPr>
            </w:pPr>
            <w:r w:rsidRPr="0012515C">
              <w:rPr>
                <w:sz w:val="12"/>
                <w:szCs w:val="12"/>
              </w:rPr>
              <w:t>10</w:t>
            </w:r>
          </w:p>
        </w:tc>
        <w:tc>
          <w:tcPr>
            <w:tcW w:w="0" w:type="auto"/>
            <w:shd w:val="clear" w:color="auto" w:fill="auto"/>
            <w:noWrap/>
            <w:tcMar>
              <w:left w:w="28" w:type="dxa"/>
              <w:right w:w="28" w:type="dxa"/>
            </w:tcMar>
            <w:vAlign w:val="center"/>
            <w:hideMark/>
          </w:tcPr>
          <w:p w14:paraId="1645F937"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157679B7" w14:textId="77777777" w:rsidR="0012515C" w:rsidRPr="0012515C" w:rsidRDefault="0012515C" w:rsidP="0012515C">
            <w:pPr>
              <w:jc w:val="center"/>
              <w:rPr>
                <w:sz w:val="12"/>
                <w:szCs w:val="12"/>
              </w:rPr>
            </w:pPr>
            <w:r w:rsidRPr="0012515C">
              <w:rPr>
                <w:sz w:val="12"/>
                <w:szCs w:val="12"/>
              </w:rPr>
              <w:t>01 3 7049</w:t>
            </w:r>
          </w:p>
        </w:tc>
        <w:tc>
          <w:tcPr>
            <w:tcW w:w="0" w:type="auto"/>
            <w:shd w:val="clear" w:color="auto" w:fill="auto"/>
            <w:noWrap/>
            <w:tcMar>
              <w:left w:w="28" w:type="dxa"/>
              <w:right w:w="28" w:type="dxa"/>
            </w:tcMar>
            <w:vAlign w:val="center"/>
            <w:hideMark/>
          </w:tcPr>
          <w:p w14:paraId="7D2826F0"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086AADA4" w14:textId="77777777" w:rsidR="0012515C" w:rsidRPr="0012515C" w:rsidRDefault="0012515C" w:rsidP="0012515C">
            <w:pPr>
              <w:jc w:val="center"/>
              <w:rPr>
                <w:sz w:val="12"/>
                <w:szCs w:val="12"/>
              </w:rPr>
            </w:pPr>
            <w:r w:rsidRPr="0012515C">
              <w:rPr>
                <w:sz w:val="12"/>
                <w:szCs w:val="12"/>
              </w:rPr>
              <w:t>0,0</w:t>
            </w:r>
          </w:p>
        </w:tc>
      </w:tr>
      <w:tr w:rsidR="0012515C" w:rsidRPr="0012515C" w14:paraId="0E05716F" w14:textId="77777777" w:rsidTr="00B908E5">
        <w:trPr>
          <w:cantSplit/>
        </w:trPr>
        <w:tc>
          <w:tcPr>
            <w:tcW w:w="0" w:type="auto"/>
            <w:shd w:val="clear" w:color="auto" w:fill="auto"/>
            <w:tcMar>
              <w:left w:w="28" w:type="dxa"/>
              <w:right w:w="28" w:type="dxa"/>
            </w:tcMar>
            <w:vAlign w:val="bottom"/>
            <w:hideMark/>
          </w:tcPr>
          <w:p w14:paraId="71D4FCCA" w14:textId="77777777" w:rsidR="0012515C" w:rsidRPr="0012515C" w:rsidRDefault="0012515C">
            <w:pPr>
              <w:rPr>
                <w:sz w:val="12"/>
                <w:szCs w:val="12"/>
              </w:rPr>
            </w:pPr>
            <w:r w:rsidRPr="0012515C">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Воронцовское сельского поселения"  (Социальное обеспечение и иные выплаты населения)</w:t>
            </w:r>
          </w:p>
        </w:tc>
        <w:tc>
          <w:tcPr>
            <w:tcW w:w="0" w:type="auto"/>
            <w:shd w:val="clear" w:color="auto" w:fill="auto"/>
            <w:noWrap/>
            <w:tcMar>
              <w:left w:w="28" w:type="dxa"/>
              <w:right w:w="28" w:type="dxa"/>
            </w:tcMar>
            <w:vAlign w:val="center"/>
            <w:hideMark/>
          </w:tcPr>
          <w:p w14:paraId="12F2BA36" w14:textId="77777777" w:rsidR="0012515C" w:rsidRPr="0012515C" w:rsidRDefault="0012515C" w:rsidP="0012515C">
            <w:pPr>
              <w:jc w:val="center"/>
              <w:rPr>
                <w:sz w:val="12"/>
                <w:szCs w:val="12"/>
              </w:rPr>
            </w:pPr>
            <w:r w:rsidRPr="0012515C">
              <w:rPr>
                <w:sz w:val="12"/>
                <w:szCs w:val="12"/>
              </w:rPr>
              <w:t>10</w:t>
            </w:r>
          </w:p>
        </w:tc>
        <w:tc>
          <w:tcPr>
            <w:tcW w:w="0" w:type="auto"/>
            <w:shd w:val="clear" w:color="auto" w:fill="auto"/>
            <w:noWrap/>
            <w:tcMar>
              <w:left w:w="28" w:type="dxa"/>
              <w:right w:w="28" w:type="dxa"/>
            </w:tcMar>
            <w:vAlign w:val="center"/>
            <w:hideMark/>
          </w:tcPr>
          <w:p w14:paraId="04DE6198" w14:textId="77777777" w:rsidR="0012515C" w:rsidRPr="0012515C" w:rsidRDefault="0012515C" w:rsidP="0012515C">
            <w:pPr>
              <w:jc w:val="center"/>
              <w:rPr>
                <w:sz w:val="12"/>
                <w:szCs w:val="12"/>
              </w:rPr>
            </w:pPr>
            <w:r w:rsidRPr="0012515C">
              <w:rPr>
                <w:sz w:val="12"/>
                <w:szCs w:val="12"/>
              </w:rPr>
              <w:t>03</w:t>
            </w:r>
          </w:p>
        </w:tc>
        <w:tc>
          <w:tcPr>
            <w:tcW w:w="0" w:type="auto"/>
            <w:shd w:val="clear" w:color="auto" w:fill="auto"/>
            <w:noWrap/>
            <w:tcMar>
              <w:left w:w="28" w:type="dxa"/>
              <w:right w:w="28" w:type="dxa"/>
            </w:tcMar>
            <w:vAlign w:val="center"/>
            <w:hideMark/>
          </w:tcPr>
          <w:p w14:paraId="6252ABA1" w14:textId="77777777" w:rsidR="0012515C" w:rsidRPr="0012515C" w:rsidRDefault="0012515C" w:rsidP="0012515C">
            <w:pPr>
              <w:jc w:val="center"/>
              <w:rPr>
                <w:sz w:val="12"/>
                <w:szCs w:val="12"/>
              </w:rPr>
            </w:pPr>
            <w:r w:rsidRPr="0012515C">
              <w:rPr>
                <w:sz w:val="12"/>
                <w:szCs w:val="12"/>
              </w:rPr>
              <w:t>01 3 7057</w:t>
            </w:r>
          </w:p>
        </w:tc>
        <w:tc>
          <w:tcPr>
            <w:tcW w:w="0" w:type="auto"/>
            <w:shd w:val="clear" w:color="auto" w:fill="auto"/>
            <w:noWrap/>
            <w:tcMar>
              <w:left w:w="28" w:type="dxa"/>
              <w:right w:w="28" w:type="dxa"/>
            </w:tcMar>
            <w:vAlign w:val="center"/>
            <w:hideMark/>
          </w:tcPr>
          <w:p w14:paraId="188F2E29" w14:textId="77777777" w:rsidR="0012515C" w:rsidRPr="0012515C" w:rsidRDefault="0012515C" w:rsidP="0012515C">
            <w:pPr>
              <w:jc w:val="center"/>
              <w:rPr>
                <w:sz w:val="12"/>
                <w:szCs w:val="12"/>
              </w:rPr>
            </w:pPr>
            <w:r w:rsidRPr="0012515C">
              <w:rPr>
                <w:sz w:val="12"/>
                <w:szCs w:val="12"/>
              </w:rPr>
              <w:t>300</w:t>
            </w:r>
          </w:p>
        </w:tc>
        <w:tc>
          <w:tcPr>
            <w:tcW w:w="0" w:type="auto"/>
            <w:shd w:val="clear" w:color="auto" w:fill="auto"/>
            <w:tcMar>
              <w:left w:w="28" w:type="dxa"/>
              <w:right w:w="28" w:type="dxa"/>
            </w:tcMar>
            <w:vAlign w:val="center"/>
            <w:hideMark/>
          </w:tcPr>
          <w:p w14:paraId="47EA993C" w14:textId="77777777" w:rsidR="0012515C" w:rsidRPr="0012515C" w:rsidRDefault="0012515C" w:rsidP="0012515C">
            <w:pPr>
              <w:jc w:val="center"/>
              <w:rPr>
                <w:sz w:val="12"/>
                <w:szCs w:val="12"/>
              </w:rPr>
            </w:pPr>
            <w:r w:rsidRPr="0012515C">
              <w:rPr>
                <w:sz w:val="12"/>
                <w:szCs w:val="12"/>
              </w:rPr>
              <w:t>0,0</w:t>
            </w:r>
          </w:p>
        </w:tc>
      </w:tr>
      <w:tr w:rsidR="0012515C" w:rsidRPr="0012515C" w14:paraId="51D7CD1B" w14:textId="77777777" w:rsidTr="00B908E5">
        <w:trPr>
          <w:cantSplit/>
        </w:trPr>
        <w:tc>
          <w:tcPr>
            <w:tcW w:w="0" w:type="auto"/>
            <w:shd w:val="clear" w:color="auto" w:fill="auto"/>
            <w:tcMar>
              <w:left w:w="28" w:type="dxa"/>
              <w:right w:w="28" w:type="dxa"/>
            </w:tcMar>
            <w:vAlign w:val="bottom"/>
            <w:hideMark/>
          </w:tcPr>
          <w:p w14:paraId="01DD729D" w14:textId="77777777" w:rsidR="0012515C" w:rsidRPr="0012515C" w:rsidRDefault="0012515C">
            <w:pPr>
              <w:rPr>
                <w:b/>
                <w:bCs/>
                <w:sz w:val="12"/>
                <w:szCs w:val="12"/>
              </w:rPr>
            </w:pPr>
            <w:r w:rsidRPr="0012515C">
              <w:rPr>
                <w:b/>
                <w:bCs/>
                <w:sz w:val="12"/>
                <w:szCs w:val="12"/>
              </w:rPr>
              <w:t>Физическая культура и спорт</w:t>
            </w:r>
          </w:p>
        </w:tc>
        <w:tc>
          <w:tcPr>
            <w:tcW w:w="0" w:type="auto"/>
            <w:shd w:val="clear" w:color="auto" w:fill="auto"/>
            <w:noWrap/>
            <w:tcMar>
              <w:left w:w="28" w:type="dxa"/>
              <w:right w:w="28" w:type="dxa"/>
            </w:tcMar>
            <w:vAlign w:val="center"/>
            <w:hideMark/>
          </w:tcPr>
          <w:p w14:paraId="2782A8DC" w14:textId="77777777" w:rsidR="0012515C" w:rsidRPr="0012515C" w:rsidRDefault="0012515C" w:rsidP="0012515C">
            <w:pPr>
              <w:jc w:val="center"/>
              <w:rPr>
                <w:b/>
                <w:bCs/>
                <w:sz w:val="12"/>
                <w:szCs w:val="12"/>
              </w:rPr>
            </w:pPr>
            <w:r w:rsidRPr="0012515C">
              <w:rPr>
                <w:b/>
                <w:bCs/>
                <w:sz w:val="12"/>
                <w:szCs w:val="12"/>
              </w:rPr>
              <w:t>11</w:t>
            </w:r>
          </w:p>
        </w:tc>
        <w:tc>
          <w:tcPr>
            <w:tcW w:w="0" w:type="auto"/>
            <w:shd w:val="clear" w:color="auto" w:fill="auto"/>
            <w:noWrap/>
            <w:tcMar>
              <w:left w:w="28" w:type="dxa"/>
              <w:right w:w="28" w:type="dxa"/>
            </w:tcMar>
            <w:vAlign w:val="center"/>
            <w:hideMark/>
          </w:tcPr>
          <w:p w14:paraId="5A94BFC3" w14:textId="49D02EE1"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178D8365" w14:textId="52A34867"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2AF66E38" w14:textId="5D1D6903"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4AEF1A7B" w14:textId="77777777" w:rsidR="0012515C" w:rsidRPr="0012515C" w:rsidRDefault="0012515C" w:rsidP="0012515C">
            <w:pPr>
              <w:jc w:val="center"/>
              <w:rPr>
                <w:b/>
                <w:bCs/>
                <w:sz w:val="12"/>
                <w:szCs w:val="12"/>
              </w:rPr>
            </w:pPr>
            <w:r w:rsidRPr="0012515C">
              <w:rPr>
                <w:b/>
                <w:bCs/>
                <w:sz w:val="12"/>
                <w:szCs w:val="12"/>
              </w:rPr>
              <w:t>125,3</w:t>
            </w:r>
          </w:p>
        </w:tc>
      </w:tr>
      <w:tr w:rsidR="0012515C" w:rsidRPr="0012515C" w14:paraId="13615968" w14:textId="77777777" w:rsidTr="00B908E5">
        <w:trPr>
          <w:cantSplit/>
        </w:trPr>
        <w:tc>
          <w:tcPr>
            <w:tcW w:w="0" w:type="auto"/>
            <w:shd w:val="clear" w:color="auto" w:fill="auto"/>
            <w:tcMar>
              <w:left w:w="28" w:type="dxa"/>
              <w:right w:w="28" w:type="dxa"/>
            </w:tcMar>
            <w:vAlign w:val="bottom"/>
            <w:hideMark/>
          </w:tcPr>
          <w:p w14:paraId="5EE45847" w14:textId="77777777" w:rsidR="0012515C" w:rsidRPr="0012515C" w:rsidRDefault="0012515C">
            <w:pPr>
              <w:rPr>
                <w:b/>
                <w:bCs/>
                <w:sz w:val="12"/>
                <w:szCs w:val="12"/>
              </w:rPr>
            </w:pPr>
            <w:r w:rsidRPr="0012515C">
              <w:rPr>
                <w:b/>
                <w:bCs/>
                <w:sz w:val="12"/>
                <w:szCs w:val="12"/>
              </w:rPr>
              <w:t>Физическая культура</w:t>
            </w:r>
          </w:p>
        </w:tc>
        <w:tc>
          <w:tcPr>
            <w:tcW w:w="0" w:type="auto"/>
            <w:shd w:val="clear" w:color="auto" w:fill="auto"/>
            <w:noWrap/>
            <w:tcMar>
              <w:left w:w="28" w:type="dxa"/>
              <w:right w:w="28" w:type="dxa"/>
            </w:tcMar>
            <w:vAlign w:val="center"/>
            <w:hideMark/>
          </w:tcPr>
          <w:p w14:paraId="791B82F7" w14:textId="77777777" w:rsidR="0012515C" w:rsidRPr="0012515C" w:rsidRDefault="0012515C" w:rsidP="0012515C">
            <w:pPr>
              <w:jc w:val="center"/>
              <w:rPr>
                <w:b/>
                <w:bCs/>
                <w:sz w:val="12"/>
                <w:szCs w:val="12"/>
              </w:rPr>
            </w:pPr>
            <w:r w:rsidRPr="0012515C">
              <w:rPr>
                <w:b/>
                <w:bCs/>
                <w:sz w:val="12"/>
                <w:szCs w:val="12"/>
              </w:rPr>
              <w:t>11</w:t>
            </w:r>
          </w:p>
        </w:tc>
        <w:tc>
          <w:tcPr>
            <w:tcW w:w="0" w:type="auto"/>
            <w:shd w:val="clear" w:color="auto" w:fill="auto"/>
            <w:noWrap/>
            <w:tcMar>
              <w:left w:w="28" w:type="dxa"/>
              <w:right w:w="28" w:type="dxa"/>
            </w:tcMar>
            <w:vAlign w:val="center"/>
            <w:hideMark/>
          </w:tcPr>
          <w:p w14:paraId="2F7C4281" w14:textId="77777777" w:rsidR="0012515C" w:rsidRPr="0012515C" w:rsidRDefault="0012515C" w:rsidP="0012515C">
            <w:pPr>
              <w:jc w:val="center"/>
              <w:rPr>
                <w:b/>
                <w:bCs/>
                <w:sz w:val="12"/>
                <w:szCs w:val="12"/>
              </w:rPr>
            </w:pPr>
            <w:r w:rsidRPr="0012515C">
              <w:rPr>
                <w:b/>
                <w:bCs/>
                <w:sz w:val="12"/>
                <w:szCs w:val="12"/>
              </w:rPr>
              <w:t>01</w:t>
            </w:r>
          </w:p>
        </w:tc>
        <w:tc>
          <w:tcPr>
            <w:tcW w:w="0" w:type="auto"/>
            <w:shd w:val="clear" w:color="auto" w:fill="auto"/>
            <w:noWrap/>
            <w:tcMar>
              <w:left w:w="28" w:type="dxa"/>
              <w:right w:w="28" w:type="dxa"/>
            </w:tcMar>
            <w:vAlign w:val="center"/>
            <w:hideMark/>
          </w:tcPr>
          <w:p w14:paraId="4D10239B" w14:textId="4C5290E0"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7F32DBDA" w14:textId="168CB3B9"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5D2945A3" w14:textId="77777777" w:rsidR="0012515C" w:rsidRPr="0012515C" w:rsidRDefault="0012515C" w:rsidP="0012515C">
            <w:pPr>
              <w:jc w:val="center"/>
              <w:rPr>
                <w:b/>
                <w:bCs/>
                <w:sz w:val="12"/>
                <w:szCs w:val="12"/>
              </w:rPr>
            </w:pPr>
            <w:r w:rsidRPr="0012515C">
              <w:rPr>
                <w:b/>
                <w:bCs/>
                <w:sz w:val="12"/>
                <w:szCs w:val="12"/>
              </w:rPr>
              <w:t>125,3</w:t>
            </w:r>
          </w:p>
        </w:tc>
      </w:tr>
      <w:tr w:rsidR="0012515C" w:rsidRPr="0012515C" w14:paraId="0732E12D" w14:textId="77777777" w:rsidTr="00B908E5">
        <w:trPr>
          <w:cantSplit/>
        </w:trPr>
        <w:tc>
          <w:tcPr>
            <w:tcW w:w="0" w:type="auto"/>
            <w:shd w:val="clear" w:color="auto" w:fill="auto"/>
            <w:tcMar>
              <w:left w:w="28" w:type="dxa"/>
              <w:right w:w="28" w:type="dxa"/>
            </w:tcMar>
            <w:vAlign w:val="bottom"/>
            <w:hideMark/>
          </w:tcPr>
          <w:p w14:paraId="18AFA06F" w14:textId="77777777" w:rsidR="0012515C" w:rsidRPr="0012515C" w:rsidRDefault="0012515C">
            <w:pPr>
              <w:rPr>
                <w:sz w:val="12"/>
                <w:szCs w:val="12"/>
              </w:rPr>
            </w:pPr>
            <w:r w:rsidRPr="0012515C">
              <w:rPr>
                <w:sz w:val="12"/>
                <w:szCs w:val="12"/>
              </w:rPr>
              <w:t>Мероприятия в области физической культуры и спорта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24AA77E6" w14:textId="77777777" w:rsidR="0012515C" w:rsidRPr="0012515C" w:rsidRDefault="0012515C" w:rsidP="0012515C">
            <w:pPr>
              <w:jc w:val="center"/>
              <w:rPr>
                <w:sz w:val="12"/>
                <w:szCs w:val="12"/>
              </w:rPr>
            </w:pPr>
            <w:r w:rsidRPr="0012515C">
              <w:rPr>
                <w:sz w:val="12"/>
                <w:szCs w:val="12"/>
              </w:rPr>
              <w:t>11</w:t>
            </w:r>
          </w:p>
        </w:tc>
        <w:tc>
          <w:tcPr>
            <w:tcW w:w="0" w:type="auto"/>
            <w:shd w:val="clear" w:color="auto" w:fill="auto"/>
            <w:noWrap/>
            <w:tcMar>
              <w:left w:w="28" w:type="dxa"/>
              <w:right w:w="28" w:type="dxa"/>
            </w:tcMar>
            <w:vAlign w:val="center"/>
            <w:hideMark/>
          </w:tcPr>
          <w:p w14:paraId="3AC68786"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6D49F8C4" w14:textId="77777777" w:rsidR="0012515C" w:rsidRPr="0012515C" w:rsidRDefault="0012515C" w:rsidP="0012515C">
            <w:pPr>
              <w:jc w:val="center"/>
              <w:rPr>
                <w:sz w:val="12"/>
                <w:szCs w:val="12"/>
              </w:rPr>
            </w:pPr>
            <w:r w:rsidRPr="0012515C">
              <w:rPr>
                <w:sz w:val="12"/>
                <w:szCs w:val="12"/>
              </w:rPr>
              <w:t>01 3 7041</w:t>
            </w:r>
          </w:p>
        </w:tc>
        <w:tc>
          <w:tcPr>
            <w:tcW w:w="0" w:type="auto"/>
            <w:shd w:val="clear" w:color="auto" w:fill="auto"/>
            <w:noWrap/>
            <w:tcMar>
              <w:left w:w="28" w:type="dxa"/>
              <w:right w:w="28" w:type="dxa"/>
            </w:tcMar>
            <w:vAlign w:val="center"/>
            <w:hideMark/>
          </w:tcPr>
          <w:p w14:paraId="49D97648" w14:textId="77777777" w:rsidR="0012515C" w:rsidRPr="0012515C" w:rsidRDefault="0012515C" w:rsidP="0012515C">
            <w:pPr>
              <w:jc w:val="center"/>
              <w:rPr>
                <w:sz w:val="12"/>
                <w:szCs w:val="12"/>
              </w:rPr>
            </w:pPr>
            <w:r w:rsidRPr="0012515C">
              <w:rPr>
                <w:sz w:val="12"/>
                <w:szCs w:val="12"/>
              </w:rPr>
              <w:t>200</w:t>
            </w:r>
          </w:p>
        </w:tc>
        <w:tc>
          <w:tcPr>
            <w:tcW w:w="0" w:type="auto"/>
            <w:shd w:val="clear" w:color="auto" w:fill="auto"/>
            <w:tcMar>
              <w:left w:w="28" w:type="dxa"/>
              <w:right w:w="28" w:type="dxa"/>
            </w:tcMar>
            <w:vAlign w:val="center"/>
            <w:hideMark/>
          </w:tcPr>
          <w:p w14:paraId="369B8465" w14:textId="77777777" w:rsidR="0012515C" w:rsidRPr="0012515C" w:rsidRDefault="0012515C" w:rsidP="0012515C">
            <w:pPr>
              <w:jc w:val="center"/>
              <w:rPr>
                <w:sz w:val="12"/>
                <w:szCs w:val="12"/>
              </w:rPr>
            </w:pPr>
            <w:r w:rsidRPr="0012515C">
              <w:rPr>
                <w:sz w:val="12"/>
                <w:szCs w:val="12"/>
              </w:rPr>
              <w:t>125,3</w:t>
            </w:r>
          </w:p>
        </w:tc>
      </w:tr>
      <w:tr w:rsidR="0012515C" w:rsidRPr="0012515C" w14:paraId="19CA6754" w14:textId="77777777" w:rsidTr="00B908E5">
        <w:trPr>
          <w:cantSplit/>
        </w:trPr>
        <w:tc>
          <w:tcPr>
            <w:tcW w:w="0" w:type="auto"/>
            <w:shd w:val="clear" w:color="auto" w:fill="auto"/>
            <w:tcMar>
              <w:left w:w="28" w:type="dxa"/>
              <w:right w:w="28" w:type="dxa"/>
            </w:tcMar>
            <w:vAlign w:val="bottom"/>
            <w:hideMark/>
          </w:tcPr>
          <w:p w14:paraId="45F51D97" w14:textId="77777777" w:rsidR="0012515C" w:rsidRPr="0012515C" w:rsidRDefault="0012515C">
            <w:pPr>
              <w:rPr>
                <w:b/>
                <w:bCs/>
                <w:sz w:val="12"/>
                <w:szCs w:val="12"/>
              </w:rPr>
            </w:pPr>
            <w:r w:rsidRPr="0012515C">
              <w:rPr>
                <w:b/>
                <w:bCs/>
                <w:sz w:val="12"/>
                <w:szCs w:val="12"/>
              </w:rPr>
              <w:t>Обслуживание государственного и муниципального долга</w:t>
            </w:r>
          </w:p>
        </w:tc>
        <w:tc>
          <w:tcPr>
            <w:tcW w:w="0" w:type="auto"/>
            <w:shd w:val="clear" w:color="auto" w:fill="auto"/>
            <w:noWrap/>
            <w:tcMar>
              <w:left w:w="28" w:type="dxa"/>
              <w:right w:w="28" w:type="dxa"/>
            </w:tcMar>
            <w:vAlign w:val="center"/>
            <w:hideMark/>
          </w:tcPr>
          <w:p w14:paraId="677D0411" w14:textId="77777777" w:rsidR="0012515C" w:rsidRPr="0012515C" w:rsidRDefault="0012515C" w:rsidP="0012515C">
            <w:pPr>
              <w:jc w:val="center"/>
              <w:rPr>
                <w:b/>
                <w:bCs/>
                <w:sz w:val="12"/>
                <w:szCs w:val="12"/>
              </w:rPr>
            </w:pPr>
            <w:r w:rsidRPr="0012515C">
              <w:rPr>
                <w:b/>
                <w:bCs/>
                <w:sz w:val="12"/>
                <w:szCs w:val="12"/>
              </w:rPr>
              <w:t>13</w:t>
            </w:r>
          </w:p>
        </w:tc>
        <w:tc>
          <w:tcPr>
            <w:tcW w:w="0" w:type="auto"/>
            <w:shd w:val="clear" w:color="auto" w:fill="auto"/>
            <w:noWrap/>
            <w:tcMar>
              <w:left w:w="28" w:type="dxa"/>
              <w:right w:w="28" w:type="dxa"/>
            </w:tcMar>
            <w:vAlign w:val="center"/>
            <w:hideMark/>
          </w:tcPr>
          <w:p w14:paraId="4211F4B1" w14:textId="2ED78B96"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45E4EF16" w14:textId="1E12C8FE" w:rsidR="0012515C" w:rsidRPr="0012515C" w:rsidRDefault="0012515C" w:rsidP="0012515C">
            <w:pPr>
              <w:jc w:val="center"/>
              <w:rPr>
                <w:b/>
                <w:bCs/>
                <w:sz w:val="12"/>
                <w:szCs w:val="12"/>
              </w:rPr>
            </w:pPr>
          </w:p>
        </w:tc>
        <w:tc>
          <w:tcPr>
            <w:tcW w:w="0" w:type="auto"/>
            <w:shd w:val="clear" w:color="auto" w:fill="auto"/>
            <w:noWrap/>
            <w:tcMar>
              <w:left w:w="28" w:type="dxa"/>
              <w:right w:w="28" w:type="dxa"/>
            </w:tcMar>
            <w:vAlign w:val="center"/>
            <w:hideMark/>
          </w:tcPr>
          <w:p w14:paraId="7AB4EF16" w14:textId="51B58766" w:rsidR="0012515C" w:rsidRPr="0012515C" w:rsidRDefault="0012515C" w:rsidP="0012515C">
            <w:pPr>
              <w:jc w:val="center"/>
              <w:rPr>
                <w:b/>
                <w:bCs/>
                <w:sz w:val="12"/>
                <w:szCs w:val="12"/>
              </w:rPr>
            </w:pPr>
          </w:p>
        </w:tc>
        <w:tc>
          <w:tcPr>
            <w:tcW w:w="0" w:type="auto"/>
            <w:shd w:val="clear" w:color="auto" w:fill="auto"/>
            <w:tcMar>
              <w:left w:w="28" w:type="dxa"/>
              <w:right w:w="28" w:type="dxa"/>
            </w:tcMar>
            <w:vAlign w:val="center"/>
            <w:hideMark/>
          </w:tcPr>
          <w:p w14:paraId="0A4525DE" w14:textId="77777777" w:rsidR="0012515C" w:rsidRPr="0012515C" w:rsidRDefault="0012515C" w:rsidP="0012515C">
            <w:pPr>
              <w:jc w:val="center"/>
              <w:rPr>
                <w:b/>
                <w:bCs/>
                <w:sz w:val="12"/>
                <w:szCs w:val="12"/>
              </w:rPr>
            </w:pPr>
            <w:r w:rsidRPr="0012515C">
              <w:rPr>
                <w:b/>
                <w:bCs/>
                <w:sz w:val="12"/>
                <w:szCs w:val="12"/>
              </w:rPr>
              <w:t>0,0</w:t>
            </w:r>
          </w:p>
        </w:tc>
      </w:tr>
      <w:tr w:rsidR="0012515C" w:rsidRPr="0012515C" w14:paraId="148376E1" w14:textId="77777777" w:rsidTr="00B908E5">
        <w:trPr>
          <w:cantSplit/>
        </w:trPr>
        <w:tc>
          <w:tcPr>
            <w:tcW w:w="0" w:type="auto"/>
            <w:shd w:val="clear" w:color="auto" w:fill="auto"/>
            <w:tcMar>
              <w:left w:w="28" w:type="dxa"/>
              <w:right w:w="28" w:type="dxa"/>
            </w:tcMar>
            <w:vAlign w:val="bottom"/>
            <w:hideMark/>
          </w:tcPr>
          <w:p w14:paraId="04EAC568" w14:textId="77777777" w:rsidR="0012515C" w:rsidRPr="0012515C" w:rsidRDefault="0012515C">
            <w:pPr>
              <w:rPr>
                <w:sz w:val="12"/>
                <w:szCs w:val="12"/>
              </w:rPr>
            </w:pPr>
            <w:r w:rsidRPr="0012515C">
              <w:rPr>
                <w:sz w:val="12"/>
                <w:szCs w:val="12"/>
              </w:rPr>
              <w:t>Обслуживание внутреннего государственного и муниципального долга</w:t>
            </w:r>
          </w:p>
        </w:tc>
        <w:tc>
          <w:tcPr>
            <w:tcW w:w="0" w:type="auto"/>
            <w:shd w:val="clear" w:color="auto" w:fill="auto"/>
            <w:noWrap/>
            <w:tcMar>
              <w:left w:w="28" w:type="dxa"/>
              <w:right w:w="28" w:type="dxa"/>
            </w:tcMar>
            <w:vAlign w:val="center"/>
            <w:hideMark/>
          </w:tcPr>
          <w:p w14:paraId="3DA3C9A0"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4F7AC45C"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33CBD0F8" w14:textId="3C1826B3" w:rsidR="0012515C" w:rsidRPr="0012515C" w:rsidRDefault="0012515C" w:rsidP="0012515C">
            <w:pPr>
              <w:jc w:val="center"/>
              <w:rPr>
                <w:sz w:val="12"/>
                <w:szCs w:val="12"/>
              </w:rPr>
            </w:pPr>
          </w:p>
        </w:tc>
        <w:tc>
          <w:tcPr>
            <w:tcW w:w="0" w:type="auto"/>
            <w:shd w:val="clear" w:color="auto" w:fill="auto"/>
            <w:noWrap/>
            <w:tcMar>
              <w:left w:w="28" w:type="dxa"/>
              <w:right w:w="28" w:type="dxa"/>
            </w:tcMar>
            <w:vAlign w:val="center"/>
            <w:hideMark/>
          </w:tcPr>
          <w:p w14:paraId="2D1C81E0" w14:textId="05918848" w:rsidR="0012515C" w:rsidRPr="0012515C" w:rsidRDefault="0012515C" w:rsidP="0012515C">
            <w:pPr>
              <w:jc w:val="center"/>
              <w:rPr>
                <w:sz w:val="12"/>
                <w:szCs w:val="12"/>
              </w:rPr>
            </w:pPr>
          </w:p>
        </w:tc>
        <w:tc>
          <w:tcPr>
            <w:tcW w:w="0" w:type="auto"/>
            <w:shd w:val="clear" w:color="auto" w:fill="auto"/>
            <w:tcMar>
              <w:left w:w="28" w:type="dxa"/>
              <w:right w:w="28" w:type="dxa"/>
            </w:tcMar>
            <w:vAlign w:val="center"/>
            <w:hideMark/>
          </w:tcPr>
          <w:p w14:paraId="39AF48AA" w14:textId="77777777" w:rsidR="0012515C" w:rsidRPr="0012515C" w:rsidRDefault="0012515C" w:rsidP="0012515C">
            <w:pPr>
              <w:jc w:val="center"/>
              <w:rPr>
                <w:sz w:val="12"/>
                <w:szCs w:val="12"/>
              </w:rPr>
            </w:pPr>
            <w:r w:rsidRPr="0012515C">
              <w:rPr>
                <w:sz w:val="12"/>
                <w:szCs w:val="12"/>
              </w:rPr>
              <w:t>0,0</w:t>
            </w:r>
          </w:p>
        </w:tc>
      </w:tr>
      <w:tr w:rsidR="0012515C" w:rsidRPr="0012515C" w14:paraId="7081F9F3" w14:textId="77777777" w:rsidTr="00B908E5">
        <w:trPr>
          <w:cantSplit/>
        </w:trPr>
        <w:tc>
          <w:tcPr>
            <w:tcW w:w="0" w:type="auto"/>
            <w:shd w:val="clear" w:color="auto" w:fill="auto"/>
            <w:tcMar>
              <w:left w:w="28" w:type="dxa"/>
              <w:right w:w="28" w:type="dxa"/>
            </w:tcMar>
            <w:vAlign w:val="bottom"/>
            <w:hideMark/>
          </w:tcPr>
          <w:p w14:paraId="12745668" w14:textId="77777777" w:rsidR="0012515C" w:rsidRPr="0012515C" w:rsidRDefault="0012515C">
            <w:pPr>
              <w:rPr>
                <w:sz w:val="12"/>
                <w:szCs w:val="12"/>
              </w:rPr>
            </w:pPr>
            <w:r w:rsidRPr="0012515C">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программы «Социально-экономическое развитие Елизаветовского сельского поселения» (Обслуживание государственного (муниципального) долга)</w:t>
            </w:r>
          </w:p>
        </w:tc>
        <w:tc>
          <w:tcPr>
            <w:tcW w:w="0" w:type="auto"/>
            <w:shd w:val="clear" w:color="auto" w:fill="auto"/>
            <w:noWrap/>
            <w:tcMar>
              <w:left w:w="28" w:type="dxa"/>
              <w:right w:w="28" w:type="dxa"/>
            </w:tcMar>
            <w:vAlign w:val="center"/>
            <w:hideMark/>
          </w:tcPr>
          <w:p w14:paraId="14237DE5" w14:textId="77777777" w:rsidR="0012515C" w:rsidRPr="0012515C" w:rsidRDefault="0012515C" w:rsidP="0012515C">
            <w:pPr>
              <w:jc w:val="center"/>
              <w:rPr>
                <w:sz w:val="12"/>
                <w:szCs w:val="12"/>
              </w:rPr>
            </w:pPr>
            <w:r w:rsidRPr="0012515C">
              <w:rPr>
                <w:sz w:val="12"/>
                <w:szCs w:val="12"/>
              </w:rPr>
              <w:t>13</w:t>
            </w:r>
          </w:p>
        </w:tc>
        <w:tc>
          <w:tcPr>
            <w:tcW w:w="0" w:type="auto"/>
            <w:shd w:val="clear" w:color="auto" w:fill="auto"/>
            <w:noWrap/>
            <w:tcMar>
              <w:left w:w="28" w:type="dxa"/>
              <w:right w:w="28" w:type="dxa"/>
            </w:tcMar>
            <w:vAlign w:val="center"/>
            <w:hideMark/>
          </w:tcPr>
          <w:p w14:paraId="30A170D1" w14:textId="77777777" w:rsidR="0012515C" w:rsidRPr="0012515C" w:rsidRDefault="0012515C" w:rsidP="0012515C">
            <w:pPr>
              <w:jc w:val="center"/>
              <w:rPr>
                <w:sz w:val="12"/>
                <w:szCs w:val="12"/>
              </w:rPr>
            </w:pPr>
            <w:r w:rsidRPr="0012515C">
              <w:rPr>
                <w:sz w:val="12"/>
                <w:szCs w:val="12"/>
              </w:rPr>
              <w:t>01</w:t>
            </w:r>
          </w:p>
        </w:tc>
        <w:tc>
          <w:tcPr>
            <w:tcW w:w="0" w:type="auto"/>
            <w:shd w:val="clear" w:color="auto" w:fill="auto"/>
            <w:noWrap/>
            <w:tcMar>
              <w:left w:w="28" w:type="dxa"/>
              <w:right w:w="28" w:type="dxa"/>
            </w:tcMar>
            <w:vAlign w:val="center"/>
            <w:hideMark/>
          </w:tcPr>
          <w:p w14:paraId="3C71C55D" w14:textId="77777777" w:rsidR="0012515C" w:rsidRPr="0012515C" w:rsidRDefault="0012515C" w:rsidP="0012515C">
            <w:pPr>
              <w:jc w:val="center"/>
              <w:rPr>
                <w:sz w:val="12"/>
                <w:szCs w:val="12"/>
              </w:rPr>
            </w:pPr>
            <w:r w:rsidRPr="0012515C">
              <w:rPr>
                <w:sz w:val="12"/>
                <w:szCs w:val="12"/>
              </w:rPr>
              <w:t>01 3 2788</w:t>
            </w:r>
          </w:p>
        </w:tc>
        <w:tc>
          <w:tcPr>
            <w:tcW w:w="0" w:type="auto"/>
            <w:shd w:val="clear" w:color="auto" w:fill="auto"/>
            <w:noWrap/>
            <w:tcMar>
              <w:left w:w="28" w:type="dxa"/>
              <w:right w:w="28" w:type="dxa"/>
            </w:tcMar>
            <w:vAlign w:val="center"/>
            <w:hideMark/>
          </w:tcPr>
          <w:p w14:paraId="73AD468A" w14:textId="77777777" w:rsidR="0012515C" w:rsidRPr="0012515C" w:rsidRDefault="0012515C" w:rsidP="0012515C">
            <w:pPr>
              <w:jc w:val="center"/>
              <w:rPr>
                <w:sz w:val="12"/>
                <w:szCs w:val="12"/>
              </w:rPr>
            </w:pPr>
            <w:r w:rsidRPr="0012515C">
              <w:rPr>
                <w:sz w:val="12"/>
                <w:szCs w:val="12"/>
              </w:rPr>
              <w:t>700</w:t>
            </w:r>
          </w:p>
        </w:tc>
        <w:tc>
          <w:tcPr>
            <w:tcW w:w="0" w:type="auto"/>
            <w:shd w:val="clear" w:color="auto" w:fill="auto"/>
            <w:tcMar>
              <w:left w:w="28" w:type="dxa"/>
              <w:right w:w="28" w:type="dxa"/>
            </w:tcMar>
            <w:vAlign w:val="center"/>
            <w:hideMark/>
          </w:tcPr>
          <w:p w14:paraId="59782074" w14:textId="77777777" w:rsidR="0012515C" w:rsidRPr="0012515C" w:rsidRDefault="0012515C" w:rsidP="0012515C">
            <w:pPr>
              <w:jc w:val="center"/>
              <w:rPr>
                <w:sz w:val="12"/>
                <w:szCs w:val="12"/>
              </w:rPr>
            </w:pPr>
            <w:r w:rsidRPr="0012515C">
              <w:rPr>
                <w:sz w:val="12"/>
                <w:szCs w:val="12"/>
              </w:rPr>
              <w:t>0,0</w:t>
            </w:r>
          </w:p>
        </w:tc>
      </w:tr>
    </w:tbl>
    <w:p w14:paraId="7F26D9C9" w14:textId="77777777" w:rsidR="00666A2D" w:rsidRDefault="00666A2D" w:rsidP="00666A2D">
      <w:pPr>
        <w:jc w:val="center"/>
        <w:rPr>
          <w:color w:val="000000"/>
          <w:sz w:val="16"/>
          <w:szCs w:val="16"/>
        </w:rPr>
      </w:pPr>
    </w:p>
    <w:p w14:paraId="107DE3D1" w14:textId="77777777" w:rsidR="00666A2D" w:rsidRPr="00AE795F" w:rsidRDefault="00666A2D" w:rsidP="00666A2D">
      <w:pPr>
        <w:jc w:val="both"/>
        <w:rPr>
          <w:sz w:val="16"/>
          <w:szCs w:val="16"/>
        </w:rPr>
      </w:pPr>
      <w:r w:rsidRPr="00AE795F">
        <w:rPr>
          <w:sz w:val="16"/>
          <w:szCs w:val="16"/>
        </w:rPr>
        <w:t xml:space="preserve">Глава Елизаветовского </w:t>
      </w:r>
      <w:r>
        <w:rPr>
          <w:sz w:val="16"/>
          <w:szCs w:val="16"/>
        </w:rPr>
        <w:t>сельского поселения</w:t>
      </w:r>
    </w:p>
    <w:p w14:paraId="48997CB3" w14:textId="77777777" w:rsidR="00666A2D" w:rsidRPr="00AE795F" w:rsidRDefault="00666A2D" w:rsidP="00666A2D">
      <w:pPr>
        <w:tabs>
          <w:tab w:val="left" w:pos="3544"/>
        </w:tabs>
        <w:jc w:val="both"/>
        <w:rPr>
          <w:sz w:val="16"/>
          <w:szCs w:val="16"/>
        </w:rPr>
      </w:pPr>
      <w:r w:rsidRPr="00AE795F">
        <w:rPr>
          <w:sz w:val="16"/>
          <w:szCs w:val="16"/>
        </w:rPr>
        <w:t>Павловского муниципального района</w:t>
      </w:r>
      <w:r>
        <w:rPr>
          <w:sz w:val="16"/>
          <w:szCs w:val="16"/>
        </w:rPr>
        <w:tab/>
      </w:r>
      <w:r w:rsidRPr="00AE795F">
        <w:rPr>
          <w:sz w:val="16"/>
          <w:szCs w:val="16"/>
        </w:rPr>
        <w:t>С.А. Шиндин</w:t>
      </w:r>
    </w:p>
    <w:p w14:paraId="7B236890" w14:textId="77777777" w:rsidR="004177ED" w:rsidRPr="004177ED" w:rsidRDefault="004177ED" w:rsidP="006B09E8">
      <w:pPr>
        <w:jc w:val="center"/>
        <w:rPr>
          <w:color w:val="000000"/>
          <w:sz w:val="16"/>
          <w:szCs w:val="16"/>
        </w:rPr>
      </w:pPr>
    </w:p>
    <w:p w14:paraId="186F67AF" w14:textId="77777777" w:rsidR="004177ED" w:rsidRPr="004177ED" w:rsidRDefault="004177ED" w:rsidP="006B09E8">
      <w:pPr>
        <w:jc w:val="center"/>
        <w:rPr>
          <w:color w:val="000000"/>
          <w:sz w:val="16"/>
          <w:szCs w:val="16"/>
        </w:rPr>
      </w:pPr>
    </w:p>
    <w:p w14:paraId="04E9525C" w14:textId="77777777" w:rsidR="004177ED" w:rsidRPr="004177ED" w:rsidRDefault="004177ED" w:rsidP="006B09E8">
      <w:pPr>
        <w:jc w:val="center"/>
        <w:rPr>
          <w:color w:val="000000"/>
          <w:sz w:val="16"/>
          <w:szCs w:val="16"/>
        </w:rPr>
      </w:pPr>
    </w:p>
    <w:p w14:paraId="2993AD44" w14:textId="1B853A36" w:rsidR="00666A2D" w:rsidRPr="00666A2D" w:rsidRDefault="00666A2D" w:rsidP="00666A2D">
      <w:pPr>
        <w:ind w:left="1843"/>
        <w:rPr>
          <w:color w:val="000000"/>
          <w:sz w:val="16"/>
          <w:szCs w:val="16"/>
        </w:rPr>
      </w:pPr>
      <w:r w:rsidRPr="00666A2D">
        <w:rPr>
          <w:color w:val="000000"/>
          <w:sz w:val="16"/>
          <w:szCs w:val="16"/>
        </w:rPr>
        <w:t xml:space="preserve">Приложение № </w:t>
      </w:r>
      <w:r>
        <w:rPr>
          <w:color w:val="000000"/>
          <w:sz w:val="16"/>
          <w:szCs w:val="16"/>
        </w:rPr>
        <w:t>4</w:t>
      </w:r>
    </w:p>
    <w:p w14:paraId="216ACFFD" w14:textId="77777777" w:rsidR="00666A2D" w:rsidRPr="00666A2D" w:rsidRDefault="00666A2D" w:rsidP="00666A2D">
      <w:pPr>
        <w:ind w:left="1843"/>
        <w:rPr>
          <w:color w:val="000000"/>
          <w:sz w:val="16"/>
          <w:szCs w:val="16"/>
        </w:rPr>
      </w:pPr>
      <w:r w:rsidRPr="00666A2D">
        <w:rPr>
          <w:color w:val="000000"/>
          <w:sz w:val="16"/>
          <w:szCs w:val="16"/>
        </w:rPr>
        <w:t>к Решению Совета народных депутатов</w:t>
      </w:r>
    </w:p>
    <w:p w14:paraId="19B9DEED" w14:textId="77777777" w:rsidR="00666A2D" w:rsidRPr="00666A2D" w:rsidRDefault="00666A2D" w:rsidP="00666A2D">
      <w:pPr>
        <w:ind w:left="1843"/>
        <w:rPr>
          <w:color w:val="000000"/>
          <w:sz w:val="16"/>
          <w:szCs w:val="16"/>
        </w:rPr>
      </w:pPr>
      <w:r w:rsidRPr="00666A2D">
        <w:rPr>
          <w:color w:val="000000"/>
          <w:sz w:val="16"/>
          <w:szCs w:val="16"/>
        </w:rPr>
        <w:t>Елизаветовского сельского поселения</w:t>
      </w:r>
    </w:p>
    <w:p w14:paraId="0AA9DE8D" w14:textId="77777777" w:rsidR="00666A2D" w:rsidRPr="00666A2D" w:rsidRDefault="00666A2D" w:rsidP="00666A2D">
      <w:pPr>
        <w:ind w:left="1843"/>
        <w:rPr>
          <w:color w:val="000000"/>
          <w:sz w:val="16"/>
          <w:szCs w:val="16"/>
        </w:rPr>
      </w:pPr>
      <w:r w:rsidRPr="00666A2D">
        <w:rPr>
          <w:color w:val="000000"/>
          <w:sz w:val="16"/>
          <w:szCs w:val="16"/>
        </w:rPr>
        <w:t>Павловского муниципального района</w:t>
      </w:r>
    </w:p>
    <w:p w14:paraId="31CB8065" w14:textId="77777777" w:rsidR="00666A2D" w:rsidRPr="00666A2D" w:rsidRDefault="00666A2D" w:rsidP="00666A2D">
      <w:pPr>
        <w:ind w:left="1843"/>
        <w:rPr>
          <w:color w:val="000000"/>
          <w:sz w:val="16"/>
          <w:szCs w:val="16"/>
          <w:u w:val="single"/>
        </w:rPr>
      </w:pPr>
      <w:r w:rsidRPr="00666A2D">
        <w:rPr>
          <w:color w:val="000000"/>
          <w:sz w:val="16"/>
          <w:szCs w:val="16"/>
          <w:u w:val="single"/>
        </w:rPr>
        <w:t>от 25.04. 2016 г. № 45</w:t>
      </w:r>
    </w:p>
    <w:p w14:paraId="67096CDE" w14:textId="77777777" w:rsidR="00666A2D" w:rsidRDefault="00666A2D" w:rsidP="00666A2D">
      <w:pPr>
        <w:jc w:val="center"/>
        <w:rPr>
          <w:color w:val="000000"/>
          <w:sz w:val="16"/>
          <w:szCs w:val="16"/>
        </w:rPr>
      </w:pPr>
    </w:p>
    <w:p w14:paraId="6FA27A1B" w14:textId="2731FBBF" w:rsidR="00666A2D" w:rsidRPr="0012515C" w:rsidRDefault="0012515C" w:rsidP="00666A2D">
      <w:pPr>
        <w:jc w:val="center"/>
        <w:rPr>
          <w:b/>
          <w:color w:val="000000"/>
          <w:sz w:val="16"/>
          <w:szCs w:val="16"/>
        </w:rPr>
      </w:pPr>
      <w:r w:rsidRPr="0012515C">
        <w:rPr>
          <w:b/>
          <w:color w:val="000000"/>
          <w:sz w:val="16"/>
          <w:szCs w:val="16"/>
        </w:rPr>
        <w:t>РАСХОДЫ БЮДЖЕТА ЕЛИЗАВЕТОВСКОГОСЕЛЬСКОГО ПОСЕЛЕНИЯ НА РЕАЛИЗАЦИЮ МУНИЦИПАЛЬНЫХ ЦЕЛЕВЫХ ПРОГРАММ ЗА 2015 ГОД</w:t>
      </w:r>
    </w:p>
    <w:p w14:paraId="47334882" w14:textId="77777777" w:rsidR="00666A2D" w:rsidRDefault="00666A2D" w:rsidP="00666A2D">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
        <w:gridCol w:w="2317"/>
        <w:gridCol w:w="382"/>
        <w:gridCol w:w="182"/>
        <w:gridCol w:w="229"/>
        <w:gridCol w:w="580"/>
        <w:gridCol w:w="242"/>
        <w:gridCol w:w="524"/>
      </w:tblGrid>
      <w:tr w:rsidR="0012515C" w:rsidRPr="0012515C" w14:paraId="665B734D" w14:textId="77777777" w:rsidTr="00B908E5">
        <w:trPr>
          <w:cantSplit/>
        </w:trPr>
        <w:tc>
          <w:tcPr>
            <w:tcW w:w="226" w:type="pct"/>
            <w:shd w:val="clear" w:color="auto" w:fill="auto"/>
            <w:tcMar>
              <w:left w:w="28" w:type="dxa"/>
              <w:right w:w="28" w:type="dxa"/>
            </w:tcMar>
            <w:vAlign w:val="bottom"/>
            <w:hideMark/>
          </w:tcPr>
          <w:p w14:paraId="5F30BD0F" w14:textId="77777777" w:rsidR="0012515C" w:rsidRPr="0012515C" w:rsidRDefault="0012515C">
            <w:pPr>
              <w:jc w:val="center"/>
              <w:rPr>
                <w:b/>
                <w:bCs/>
                <w:sz w:val="12"/>
                <w:szCs w:val="12"/>
              </w:rPr>
            </w:pPr>
            <w:r w:rsidRPr="0012515C">
              <w:rPr>
                <w:b/>
                <w:bCs/>
                <w:sz w:val="12"/>
                <w:szCs w:val="12"/>
              </w:rPr>
              <w:t> </w:t>
            </w:r>
          </w:p>
        </w:tc>
        <w:tc>
          <w:tcPr>
            <w:tcW w:w="2483" w:type="pct"/>
            <w:shd w:val="clear" w:color="auto" w:fill="auto"/>
            <w:tcMar>
              <w:left w:w="28" w:type="dxa"/>
              <w:right w:w="28" w:type="dxa"/>
            </w:tcMar>
            <w:vAlign w:val="center"/>
            <w:hideMark/>
          </w:tcPr>
          <w:p w14:paraId="6BD1E4D4" w14:textId="77777777" w:rsidR="0012515C" w:rsidRPr="0012515C" w:rsidRDefault="0012515C">
            <w:pPr>
              <w:jc w:val="center"/>
              <w:rPr>
                <w:b/>
                <w:bCs/>
                <w:sz w:val="12"/>
                <w:szCs w:val="12"/>
              </w:rPr>
            </w:pPr>
            <w:r w:rsidRPr="0012515C">
              <w:rPr>
                <w:b/>
                <w:bCs/>
                <w:sz w:val="12"/>
                <w:szCs w:val="12"/>
              </w:rPr>
              <w:t>Наименование</w:t>
            </w:r>
          </w:p>
        </w:tc>
        <w:tc>
          <w:tcPr>
            <w:tcW w:w="409" w:type="pct"/>
            <w:shd w:val="clear" w:color="auto" w:fill="auto"/>
            <w:tcMar>
              <w:left w:w="28" w:type="dxa"/>
              <w:right w:w="28" w:type="dxa"/>
            </w:tcMar>
            <w:vAlign w:val="center"/>
            <w:hideMark/>
          </w:tcPr>
          <w:p w14:paraId="6E4486EF" w14:textId="77777777" w:rsidR="0012515C" w:rsidRPr="0012515C" w:rsidRDefault="0012515C">
            <w:pPr>
              <w:jc w:val="center"/>
              <w:rPr>
                <w:b/>
                <w:bCs/>
                <w:sz w:val="12"/>
                <w:szCs w:val="12"/>
              </w:rPr>
            </w:pPr>
            <w:r w:rsidRPr="0012515C">
              <w:rPr>
                <w:b/>
                <w:bCs/>
                <w:sz w:val="12"/>
                <w:szCs w:val="12"/>
              </w:rPr>
              <w:t>ГРБС</w:t>
            </w:r>
          </w:p>
        </w:tc>
        <w:tc>
          <w:tcPr>
            <w:tcW w:w="195" w:type="pct"/>
            <w:shd w:val="clear" w:color="auto" w:fill="auto"/>
            <w:tcMar>
              <w:left w:w="28" w:type="dxa"/>
              <w:right w:w="28" w:type="dxa"/>
            </w:tcMar>
            <w:vAlign w:val="center"/>
            <w:hideMark/>
          </w:tcPr>
          <w:p w14:paraId="55F96AA5" w14:textId="77777777" w:rsidR="0012515C" w:rsidRPr="0012515C" w:rsidRDefault="0012515C">
            <w:pPr>
              <w:jc w:val="center"/>
              <w:rPr>
                <w:b/>
                <w:bCs/>
                <w:sz w:val="12"/>
                <w:szCs w:val="12"/>
              </w:rPr>
            </w:pPr>
            <w:r w:rsidRPr="0012515C">
              <w:rPr>
                <w:b/>
                <w:bCs/>
                <w:sz w:val="12"/>
                <w:szCs w:val="12"/>
              </w:rPr>
              <w:t>Рз</w:t>
            </w:r>
          </w:p>
        </w:tc>
        <w:tc>
          <w:tcPr>
            <w:tcW w:w="245" w:type="pct"/>
            <w:shd w:val="clear" w:color="auto" w:fill="auto"/>
            <w:tcMar>
              <w:left w:w="28" w:type="dxa"/>
              <w:right w:w="28" w:type="dxa"/>
            </w:tcMar>
            <w:vAlign w:val="center"/>
            <w:hideMark/>
          </w:tcPr>
          <w:p w14:paraId="5C7D2477" w14:textId="77777777" w:rsidR="0012515C" w:rsidRPr="0012515C" w:rsidRDefault="0012515C">
            <w:pPr>
              <w:jc w:val="center"/>
              <w:rPr>
                <w:b/>
                <w:bCs/>
                <w:sz w:val="12"/>
                <w:szCs w:val="12"/>
              </w:rPr>
            </w:pPr>
            <w:r w:rsidRPr="0012515C">
              <w:rPr>
                <w:b/>
                <w:bCs/>
                <w:sz w:val="12"/>
                <w:szCs w:val="12"/>
              </w:rPr>
              <w:t>ПР</w:t>
            </w:r>
          </w:p>
        </w:tc>
        <w:tc>
          <w:tcPr>
            <w:tcW w:w="622" w:type="pct"/>
            <w:shd w:val="clear" w:color="auto" w:fill="auto"/>
            <w:tcMar>
              <w:left w:w="28" w:type="dxa"/>
              <w:right w:w="28" w:type="dxa"/>
            </w:tcMar>
            <w:vAlign w:val="center"/>
            <w:hideMark/>
          </w:tcPr>
          <w:p w14:paraId="47ECD1FB" w14:textId="77777777" w:rsidR="0012515C" w:rsidRPr="0012515C" w:rsidRDefault="0012515C">
            <w:pPr>
              <w:jc w:val="center"/>
              <w:rPr>
                <w:b/>
                <w:bCs/>
                <w:sz w:val="12"/>
                <w:szCs w:val="12"/>
              </w:rPr>
            </w:pPr>
            <w:r w:rsidRPr="0012515C">
              <w:rPr>
                <w:b/>
                <w:bCs/>
                <w:sz w:val="12"/>
                <w:szCs w:val="12"/>
              </w:rPr>
              <w:t>ЦСР</w:t>
            </w:r>
          </w:p>
        </w:tc>
        <w:tc>
          <w:tcPr>
            <w:tcW w:w="259" w:type="pct"/>
            <w:shd w:val="clear" w:color="auto" w:fill="auto"/>
            <w:tcMar>
              <w:left w:w="28" w:type="dxa"/>
              <w:right w:w="28" w:type="dxa"/>
            </w:tcMar>
            <w:vAlign w:val="center"/>
            <w:hideMark/>
          </w:tcPr>
          <w:p w14:paraId="63406179" w14:textId="77777777" w:rsidR="0012515C" w:rsidRPr="0012515C" w:rsidRDefault="0012515C">
            <w:pPr>
              <w:jc w:val="center"/>
              <w:rPr>
                <w:b/>
                <w:bCs/>
                <w:sz w:val="12"/>
                <w:szCs w:val="12"/>
              </w:rPr>
            </w:pPr>
            <w:r w:rsidRPr="0012515C">
              <w:rPr>
                <w:b/>
                <w:bCs/>
                <w:sz w:val="12"/>
                <w:szCs w:val="12"/>
              </w:rPr>
              <w:t>ВР</w:t>
            </w:r>
          </w:p>
        </w:tc>
        <w:tc>
          <w:tcPr>
            <w:tcW w:w="561" w:type="pct"/>
            <w:shd w:val="clear" w:color="auto" w:fill="auto"/>
            <w:tcMar>
              <w:left w:w="28" w:type="dxa"/>
              <w:right w:w="28" w:type="dxa"/>
            </w:tcMar>
            <w:vAlign w:val="center"/>
            <w:hideMark/>
          </w:tcPr>
          <w:p w14:paraId="37E85040" w14:textId="77777777" w:rsidR="0012515C" w:rsidRPr="0012515C" w:rsidRDefault="0012515C">
            <w:pPr>
              <w:jc w:val="center"/>
              <w:rPr>
                <w:b/>
                <w:bCs/>
                <w:sz w:val="12"/>
                <w:szCs w:val="12"/>
              </w:rPr>
            </w:pPr>
            <w:r w:rsidRPr="0012515C">
              <w:rPr>
                <w:b/>
                <w:bCs/>
                <w:sz w:val="12"/>
                <w:szCs w:val="12"/>
              </w:rPr>
              <w:t>Сумма                     тыс.руб.</w:t>
            </w:r>
          </w:p>
        </w:tc>
      </w:tr>
      <w:tr w:rsidR="0012515C" w:rsidRPr="0012515C" w14:paraId="3A57C4AC" w14:textId="77777777" w:rsidTr="00B908E5">
        <w:trPr>
          <w:cantSplit/>
        </w:trPr>
        <w:tc>
          <w:tcPr>
            <w:tcW w:w="226" w:type="pct"/>
            <w:shd w:val="clear" w:color="auto" w:fill="auto"/>
            <w:tcMar>
              <w:left w:w="28" w:type="dxa"/>
              <w:right w:w="28" w:type="dxa"/>
            </w:tcMar>
            <w:vAlign w:val="center"/>
            <w:hideMark/>
          </w:tcPr>
          <w:p w14:paraId="5D6338D2" w14:textId="77777777" w:rsidR="0012515C" w:rsidRPr="0012515C" w:rsidRDefault="0012515C">
            <w:pPr>
              <w:jc w:val="center"/>
              <w:rPr>
                <w:sz w:val="12"/>
                <w:szCs w:val="12"/>
              </w:rPr>
            </w:pPr>
            <w:r w:rsidRPr="0012515C">
              <w:rPr>
                <w:sz w:val="12"/>
                <w:szCs w:val="12"/>
              </w:rPr>
              <w:t>1</w:t>
            </w:r>
          </w:p>
        </w:tc>
        <w:tc>
          <w:tcPr>
            <w:tcW w:w="2483" w:type="pct"/>
            <w:shd w:val="clear" w:color="auto" w:fill="auto"/>
            <w:tcMar>
              <w:left w:w="28" w:type="dxa"/>
              <w:right w:w="28" w:type="dxa"/>
            </w:tcMar>
            <w:vAlign w:val="center"/>
            <w:hideMark/>
          </w:tcPr>
          <w:p w14:paraId="4287C70D" w14:textId="77777777" w:rsidR="0012515C" w:rsidRPr="0012515C" w:rsidRDefault="0012515C">
            <w:pPr>
              <w:rPr>
                <w:b/>
                <w:bCs/>
                <w:sz w:val="12"/>
                <w:szCs w:val="12"/>
              </w:rPr>
            </w:pPr>
            <w:r w:rsidRPr="0012515C">
              <w:rPr>
                <w:b/>
                <w:bCs/>
                <w:sz w:val="12"/>
                <w:szCs w:val="12"/>
              </w:rPr>
              <w:t>Муниципальная  программа " Социально-экономическое развитие Елизаветовского сельского поселения ", всего:</w:t>
            </w:r>
          </w:p>
        </w:tc>
        <w:tc>
          <w:tcPr>
            <w:tcW w:w="409" w:type="pct"/>
            <w:shd w:val="clear" w:color="auto" w:fill="auto"/>
            <w:tcMar>
              <w:left w:w="28" w:type="dxa"/>
              <w:right w:w="28" w:type="dxa"/>
            </w:tcMar>
            <w:vAlign w:val="center"/>
            <w:hideMark/>
          </w:tcPr>
          <w:p w14:paraId="6DEC13BD" w14:textId="77777777" w:rsidR="0012515C" w:rsidRPr="0012515C" w:rsidRDefault="0012515C">
            <w:pPr>
              <w:jc w:val="center"/>
              <w:rPr>
                <w:sz w:val="12"/>
                <w:szCs w:val="12"/>
              </w:rPr>
            </w:pPr>
            <w:r w:rsidRPr="0012515C">
              <w:rPr>
                <w:sz w:val="12"/>
                <w:szCs w:val="12"/>
              </w:rPr>
              <w:t> </w:t>
            </w:r>
          </w:p>
        </w:tc>
        <w:tc>
          <w:tcPr>
            <w:tcW w:w="195" w:type="pct"/>
            <w:shd w:val="clear" w:color="auto" w:fill="auto"/>
            <w:tcMar>
              <w:left w:w="28" w:type="dxa"/>
              <w:right w:w="28" w:type="dxa"/>
            </w:tcMar>
            <w:vAlign w:val="center"/>
            <w:hideMark/>
          </w:tcPr>
          <w:p w14:paraId="14BE2795" w14:textId="77777777" w:rsidR="0012515C" w:rsidRPr="0012515C" w:rsidRDefault="0012515C">
            <w:pPr>
              <w:jc w:val="center"/>
              <w:rPr>
                <w:sz w:val="12"/>
                <w:szCs w:val="12"/>
              </w:rPr>
            </w:pPr>
            <w:r w:rsidRPr="0012515C">
              <w:rPr>
                <w:sz w:val="12"/>
                <w:szCs w:val="12"/>
              </w:rPr>
              <w:t> </w:t>
            </w:r>
          </w:p>
        </w:tc>
        <w:tc>
          <w:tcPr>
            <w:tcW w:w="245" w:type="pct"/>
            <w:shd w:val="clear" w:color="auto" w:fill="auto"/>
            <w:tcMar>
              <w:left w:w="28" w:type="dxa"/>
              <w:right w:w="28" w:type="dxa"/>
            </w:tcMar>
            <w:vAlign w:val="center"/>
            <w:hideMark/>
          </w:tcPr>
          <w:p w14:paraId="5E014496" w14:textId="77777777" w:rsidR="0012515C" w:rsidRPr="0012515C" w:rsidRDefault="0012515C">
            <w:pPr>
              <w:jc w:val="center"/>
              <w:rPr>
                <w:sz w:val="12"/>
                <w:szCs w:val="12"/>
              </w:rPr>
            </w:pPr>
            <w:r w:rsidRPr="0012515C">
              <w:rPr>
                <w:sz w:val="12"/>
                <w:szCs w:val="12"/>
              </w:rPr>
              <w:t> </w:t>
            </w:r>
          </w:p>
        </w:tc>
        <w:tc>
          <w:tcPr>
            <w:tcW w:w="622" w:type="pct"/>
            <w:shd w:val="clear" w:color="auto" w:fill="auto"/>
            <w:tcMar>
              <w:left w:w="28" w:type="dxa"/>
              <w:right w:w="28" w:type="dxa"/>
            </w:tcMar>
            <w:vAlign w:val="center"/>
            <w:hideMark/>
          </w:tcPr>
          <w:p w14:paraId="71B116F1" w14:textId="77777777" w:rsidR="0012515C" w:rsidRPr="0012515C" w:rsidRDefault="0012515C">
            <w:pPr>
              <w:jc w:val="center"/>
              <w:rPr>
                <w:sz w:val="12"/>
                <w:szCs w:val="12"/>
              </w:rPr>
            </w:pPr>
            <w:r w:rsidRPr="0012515C">
              <w:rPr>
                <w:sz w:val="12"/>
                <w:szCs w:val="12"/>
              </w:rPr>
              <w:t>01 0 0000</w:t>
            </w:r>
          </w:p>
        </w:tc>
        <w:tc>
          <w:tcPr>
            <w:tcW w:w="259" w:type="pct"/>
            <w:shd w:val="clear" w:color="auto" w:fill="auto"/>
            <w:tcMar>
              <w:left w:w="28" w:type="dxa"/>
              <w:right w:w="28" w:type="dxa"/>
            </w:tcMar>
            <w:vAlign w:val="center"/>
            <w:hideMark/>
          </w:tcPr>
          <w:p w14:paraId="31C9FD55" w14:textId="77777777" w:rsidR="0012515C" w:rsidRPr="0012515C" w:rsidRDefault="0012515C">
            <w:pPr>
              <w:jc w:val="center"/>
              <w:rPr>
                <w:sz w:val="12"/>
                <w:szCs w:val="12"/>
              </w:rPr>
            </w:pPr>
            <w:r w:rsidRPr="0012515C">
              <w:rPr>
                <w:sz w:val="12"/>
                <w:szCs w:val="12"/>
              </w:rPr>
              <w:t> </w:t>
            </w:r>
          </w:p>
        </w:tc>
        <w:tc>
          <w:tcPr>
            <w:tcW w:w="561" w:type="pct"/>
            <w:shd w:val="clear" w:color="auto" w:fill="auto"/>
            <w:tcMar>
              <w:left w:w="28" w:type="dxa"/>
              <w:right w:w="28" w:type="dxa"/>
            </w:tcMar>
            <w:vAlign w:val="center"/>
            <w:hideMark/>
          </w:tcPr>
          <w:p w14:paraId="2D08815E" w14:textId="77777777" w:rsidR="0012515C" w:rsidRPr="0012515C" w:rsidRDefault="0012515C">
            <w:pPr>
              <w:jc w:val="center"/>
              <w:rPr>
                <w:b/>
                <w:bCs/>
                <w:sz w:val="12"/>
                <w:szCs w:val="12"/>
              </w:rPr>
            </w:pPr>
            <w:r w:rsidRPr="0012515C">
              <w:rPr>
                <w:b/>
                <w:bCs/>
                <w:sz w:val="12"/>
                <w:szCs w:val="12"/>
              </w:rPr>
              <w:t>16649,8</w:t>
            </w:r>
          </w:p>
        </w:tc>
      </w:tr>
      <w:tr w:rsidR="0012515C" w:rsidRPr="0012515C" w14:paraId="2207DB50" w14:textId="77777777" w:rsidTr="00B908E5">
        <w:trPr>
          <w:cantSplit/>
        </w:trPr>
        <w:tc>
          <w:tcPr>
            <w:tcW w:w="226" w:type="pct"/>
            <w:shd w:val="clear" w:color="auto" w:fill="auto"/>
            <w:tcMar>
              <w:left w:w="28" w:type="dxa"/>
              <w:right w:w="28" w:type="dxa"/>
            </w:tcMar>
            <w:vAlign w:val="center"/>
            <w:hideMark/>
          </w:tcPr>
          <w:p w14:paraId="5420C5F0"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center"/>
            <w:hideMark/>
          </w:tcPr>
          <w:p w14:paraId="08565EA9" w14:textId="77777777" w:rsidR="0012515C" w:rsidRPr="0012515C" w:rsidRDefault="0012515C">
            <w:pPr>
              <w:rPr>
                <w:sz w:val="12"/>
                <w:szCs w:val="12"/>
              </w:rPr>
            </w:pPr>
            <w:r w:rsidRPr="0012515C">
              <w:rPr>
                <w:sz w:val="12"/>
                <w:szCs w:val="12"/>
              </w:rPr>
              <w:t>в том числе:</w:t>
            </w:r>
          </w:p>
        </w:tc>
        <w:tc>
          <w:tcPr>
            <w:tcW w:w="409" w:type="pct"/>
            <w:shd w:val="clear" w:color="auto" w:fill="auto"/>
            <w:tcMar>
              <w:left w:w="28" w:type="dxa"/>
              <w:right w:w="28" w:type="dxa"/>
            </w:tcMar>
            <w:vAlign w:val="center"/>
            <w:hideMark/>
          </w:tcPr>
          <w:p w14:paraId="747A1E08" w14:textId="77777777" w:rsidR="0012515C" w:rsidRPr="0012515C" w:rsidRDefault="0012515C">
            <w:pPr>
              <w:jc w:val="center"/>
              <w:rPr>
                <w:sz w:val="12"/>
                <w:szCs w:val="12"/>
              </w:rPr>
            </w:pPr>
            <w:r w:rsidRPr="0012515C">
              <w:rPr>
                <w:sz w:val="12"/>
                <w:szCs w:val="12"/>
              </w:rPr>
              <w:t> </w:t>
            </w:r>
          </w:p>
        </w:tc>
        <w:tc>
          <w:tcPr>
            <w:tcW w:w="195" w:type="pct"/>
            <w:shd w:val="clear" w:color="auto" w:fill="auto"/>
            <w:tcMar>
              <w:left w:w="28" w:type="dxa"/>
              <w:right w:w="28" w:type="dxa"/>
            </w:tcMar>
            <w:vAlign w:val="center"/>
            <w:hideMark/>
          </w:tcPr>
          <w:p w14:paraId="0BDF124B" w14:textId="77777777" w:rsidR="0012515C" w:rsidRPr="0012515C" w:rsidRDefault="0012515C">
            <w:pPr>
              <w:jc w:val="center"/>
              <w:rPr>
                <w:sz w:val="12"/>
                <w:szCs w:val="12"/>
              </w:rPr>
            </w:pPr>
            <w:r w:rsidRPr="0012515C">
              <w:rPr>
                <w:sz w:val="12"/>
                <w:szCs w:val="12"/>
              </w:rPr>
              <w:t> </w:t>
            </w:r>
          </w:p>
        </w:tc>
        <w:tc>
          <w:tcPr>
            <w:tcW w:w="245" w:type="pct"/>
            <w:shd w:val="clear" w:color="auto" w:fill="auto"/>
            <w:tcMar>
              <w:left w:w="28" w:type="dxa"/>
              <w:right w:w="28" w:type="dxa"/>
            </w:tcMar>
            <w:vAlign w:val="center"/>
            <w:hideMark/>
          </w:tcPr>
          <w:p w14:paraId="07CD849E" w14:textId="77777777" w:rsidR="0012515C" w:rsidRPr="0012515C" w:rsidRDefault="0012515C">
            <w:pPr>
              <w:jc w:val="center"/>
              <w:rPr>
                <w:sz w:val="12"/>
                <w:szCs w:val="12"/>
              </w:rPr>
            </w:pPr>
            <w:r w:rsidRPr="0012515C">
              <w:rPr>
                <w:sz w:val="12"/>
                <w:szCs w:val="12"/>
              </w:rPr>
              <w:t> </w:t>
            </w:r>
          </w:p>
        </w:tc>
        <w:tc>
          <w:tcPr>
            <w:tcW w:w="622" w:type="pct"/>
            <w:shd w:val="clear" w:color="auto" w:fill="auto"/>
            <w:tcMar>
              <w:left w:w="28" w:type="dxa"/>
              <w:right w:w="28" w:type="dxa"/>
            </w:tcMar>
            <w:vAlign w:val="center"/>
            <w:hideMark/>
          </w:tcPr>
          <w:p w14:paraId="72654BCE" w14:textId="77777777" w:rsidR="0012515C" w:rsidRPr="0012515C" w:rsidRDefault="0012515C">
            <w:pPr>
              <w:jc w:val="center"/>
              <w:rPr>
                <w:sz w:val="12"/>
                <w:szCs w:val="12"/>
              </w:rPr>
            </w:pPr>
            <w:r w:rsidRPr="0012515C">
              <w:rPr>
                <w:sz w:val="12"/>
                <w:szCs w:val="12"/>
              </w:rPr>
              <w:t> </w:t>
            </w:r>
          </w:p>
        </w:tc>
        <w:tc>
          <w:tcPr>
            <w:tcW w:w="259" w:type="pct"/>
            <w:shd w:val="clear" w:color="auto" w:fill="auto"/>
            <w:tcMar>
              <w:left w:w="28" w:type="dxa"/>
              <w:right w:w="28" w:type="dxa"/>
            </w:tcMar>
            <w:vAlign w:val="center"/>
            <w:hideMark/>
          </w:tcPr>
          <w:p w14:paraId="331A16B2" w14:textId="77777777" w:rsidR="0012515C" w:rsidRPr="0012515C" w:rsidRDefault="0012515C">
            <w:pPr>
              <w:jc w:val="center"/>
              <w:rPr>
                <w:sz w:val="12"/>
                <w:szCs w:val="12"/>
              </w:rPr>
            </w:pPr>
            <w:r w:rsidRPr="0012515C">
              <w:rPr>
                <w:sz w:val="12"/>
                <w:szCs w:val="12"/>
              </w:rPr>
              <w:t> </w:t>
            </w:r>
          </w:p>
        </w:tc>
        <w:tc>
          <w:tcPr>
            <w:tcW w:w="561" w:type="pct"/>
            <w:shd w:val="clear" w:color="auto" w:fill="auto"/>
            <w:tcMar>
              <w:left w:w="28" w:type="dxa"/>
              <w:right w:w="28" w:type="dxa"/>
            </w:tcMar>
            <w:vAlign w:val="center"/>
            <w:hideMark/>
          </w:tcPr>
          <w:p w14:paraId="0AE5840F" w14:textId="77777777" w:rsidR="0012515C" w:rsidRPr="0012515C" w:rsidRDefault="0012515C">
            <w:pPr>
              <w:jc w:val="center"/>
              <w:rPr>
                <w:sz w:val="12"/>
                <w:szCs w:val="12"/>
              </w:rPr>
            </w:pPr>
            <w:r w:rsidRPr="0012515C">
              <w:rPr>
                <w:sz w:val="12"/>
                <w:szCs w:val="12"/>
              </w:rPr>
              <w:t> </w:t>
            </w:r>
          </w:p>
        </w:tc>
      </w:tr>
      <w:tr w:rsidR="0012515C" w:rsidRPr="0012515C" w14:paraId="067DD47F" w14:textId="77777777" w:rsidTr="00B908E5">
        <w:trPr>
          <w:cantSplit/>
        </w:trPr>
        <w:tc>
          <w:tcPr>
            <w:tcW w:w="226" w:type="pct"/>
            <w:shd w:val="clear" w:color="auto" w:fill="auto"/>
            <w:tcMar>
              <w:left w:w="28" w:type="dxa"/>
              <w:right w:w="28" w:type="dxa"/>
            </w:tcMar>
            <w:vAlign w:val="center"/>
            <w:hideMark/>
          </w:tcPr>
          <w:p w14:paraId="227557D1" w14:textId="77777777" w:rsidR="0012515C" w:rsidRPr="0012515C" w:rsidRDefault="0012515C">
            <w:pPr>
              <w:rPr>
                <w:sz w:val="12"/>
                <w:szCs w:val="12"/>
              </w:rPr>
            </w:pPr>
            <w:r w:rsidRPr="0012515C">
              <w:rPr>
                <w:sz w:val="12"/>
                <w:szCs w:val="12"/>
              </w:rPr>
              <w:t>1.1</w:t>
            </w:r>
          </w:p>
        </w:tc>
        <w:tc>
          <w:tcPr>
            <w:tcW w:w="2483" w:type="pct"/>
            <w:shd w:val="clear" w:color="auto" w:fill="auto"/>
            <w:tcMar>
              <w:left w:w="28" w:type="dxa"/>
              <w:right w:w="28" w:type="dxa"/>
            </w:tcMar>
            <w:vAlign w:val="center"/>
            <w:hideMark/>
          </w:tcPr>
          <w:p w14:paraId="0AB6B8E8" w14:textId="77777777" w:rsidR="0012515C" w:rsidRPr="0012515C" w:rsidRDefault="0012515C">
            <w:pPr>
              <w:rPr>
                <w:b/>
                <w:bCs/>
                <w:sz w:val="12"/>
                <w:szCs w:val="12"/>
              </w:rPr>
            </w:pPr>
            <w:r w:rsidRPr="0012515C">
              <w:rPr>
                <w:b/>
                <w:bCs/>
                <w:sz w:val="12"/>
                <w:szCs w:val="12"/>
              </w:rPr>
              <w:t>Подпрограмма «Развитие инфраструктуры и благоустройство территории Елизаветовского сельского поселения»</w:t>
            </w:r>
          </w:p>
        </w:tc>
        <w:tc>
          <w:tcPr>
            <w:tcW w:w="409" w:type="pct"/>
            <w:shd w:val="clear" w:color="auto" w:fill="auto"/>
            <w:tcMar>
              <w:left w:w="28" w:type="dxa"/>
              <w:right w:w="28" w:type="dxa"/>
            </w:tcMar>
            <w:vAlign w:val="center"/>
            <w:hideMark/>
          </w:tcPr>
          <w:p w14:paraId="1EE056CD" w14:textId="77777777" w:rsidR="0012515C" w:rsidRPr="0012515C" w:rsidRDefault="0012515C">
            <w:pPr>
              <w:jc w:val="center"/>
              <w:rPr>
                <w:sz w:val="12"/>
                <w:szCs w:val="12"/>
              </w:rPr>
            </w:pPr>
            <w:r w:rsidRPr="0012515C">
              <w:rPr>
                <w:sz w:val="12"/>
                <w:szCs w:val="12"/>
              </w:rPr>
              <w:t> </w:t>
            </w:r>
          </w:p>
        </w:tc>
        <w:tc>
          <w:tcPr>
            <w:tcW w:w="195" w:type="pct"/>
            <w:shd w:val="clear" w:color="auto" w:fill="auto"/>
            <w:tcMar>
              <w:left w:w="28" w:type="dxa"/>
              <w:right w:w="28" w:type="dxa"/>
            </w:tcMar>
            <w:vAlign w:val="center"/>
            <w:hideMark/>
          </w:tcPr>
          <w:p w14:paraId="1F6ECAFE" w14:textId="77777777" w:rsidR="0012515C" w:rsidRPr="0012515C" w:rsidRDefault="0012515C">
            <w:pPr>
              <w:jc w:val="center"/>
              <w:rPr>
                <w:sz w:val="12"/>
                <w:szCs w:val="12"/>
              </w:rPr>
            </w:pPr>
            <w:r w:rsidRPr="0012515C">
              <w:rPr>
                <w:sz w:val="12"/>
                <w:szCs w:val="12"/>
              </w:rPr>
              <w:t> </w:t>
            </w:r>
          </w:p>
        </w:tc>
        <w:tc>
          <w:tcPr>
            <w:tcW w:w="245" w:type="pct"/>
            <w:shd w:val="clear" w:color="auto" w:fill="auto"/>
            <w:tcMar>
              <w:left w:w="28" w:type="dxa"/>
              <w:right w:w="28" w:type="dxa"/>
            </w:tcMar>
            <w:vAlign w:val="center"/>
            <w:hideMark/>
          </w:tcPr>
          <w:p w14:paraId="786E47EA" w14:textId="77777777" w:rsidR="0012515C" w:rsidRPr="0012515C" w:rsidRDefault="0012515C">
            <w:pPr>
              <w:jc w:val="center"/>
              <w:rPr>
                <w:sz w:val="12"/>
                <w:szCs w:val="12"/>
              </w:rPr>
            </w:pPr>
            <w:r w:rsidRPr="0012515C">
              <w:rPr>
                <w:sz w:val="12"/>
                <w:szCs w:val="12"/>
              </w:rPr>
              <w:t> </w:t>
            </w:r>
          </w:p>
        </w:tc>
        <w:tc>
          <w:tcPr>
            <w:tcW w:w="622" w:type="pct"/>
            <w:shd w:val="clear" w:color="auto" w:fill="auto"/>
            <w:tcMar>
              <w:left w:w="28" w:type="dxa"/>
              <w:right w:w="28" w:type="dxa"/>
            </w:tcMar>
            <w:vAlign w:val="center"/>
            <w:hideMark/>
          </w:tcPr>
          <w:p w14:paraId="39C9CD73" w14:textId="77777777" w:rsidR="0012515C" w:rsidRPr="0012515C" w:rsidRDefault="0012515C">
            <w:pPr>
              <w:jc w:val="center"/>
              <w:rPr>
                <w:sz w:val="12"/>
                <w:szCs w:val="12"/>
              </w:rPr>
            </w:pPr>
            <w:r w:rsidRPr="0012515C">
              <w:rPr>
                <w:sz w:val="12"/>
                <w:szCs w:val="12"/>
              </w:rPr>
              <w:t>01 1 0000</w:t>
            </w:r>
          </w:p>
        </w:tc>
        <w:tc>
          <w:tcPr>
            <w:tcW w:w="259" w:type="pct"/>
            <w:shd w:val="clear" w:color="auto" w:fill="auto"/>
            <w:tcMar>
              <w:left w:w="28" w:type="dxa"/>
              <w:right w:w="28" w:type="dxa"/>
            </w:tcMar>
            <w:vAlign w:val="center"/>
            <w:hideMark/>
          </w:tcPr>
          <w:p w14:paraId="0DDB8EEB" w14:textId="77777777" w:rsidR="0012515C" w:rsidRPr="0012515C" w:rsidRDefault="0012515C">
            <w:pPr>
              <w:jc w:val="center"/>
              <w:rPr>
                <w:sz w:val="12"/>
                <w:szCs w:val="12"/>
              </w:rPr>
            </w:pPr>
            <w:r w:rsidRPr="0012515C">
              <w:rPr>
                <w:sz w:val="12"/>
                <w:szCs w:val="12"/>
              </w:rPr>
              <w:t> </w:t>
            </w:r>
          </w:p>
        </w:tc>
        <w:tc>
          <w:tcPr>
            <w:tcW w:w="561" w:type="pct"/>
            <w:shd w:val="clear" w:color="auto" w:fill="auto"/>
            <w:tcMar>
              <w:left w:w="28" w:type="dxa"/>
              <w:right w:w="28" w:type="dxa"/>
            </w:tcMar>
            <w:vAlign w:val="center"/>
            <w:hideMark/>
          </w:tcPr>
          <w:p w14:paraId="3B06948E" w14:textId="77777777" w:rsidR="0012515C" w:rsidRPr="0012515C" w:rsidRDefault="0012515C">
            <w:pPr>
              <w:jc w:val="center"/>
              <w:rPr>
                <w:b/>
                <w:bCs/>
                <w:sz w:val="12"/>
                <w:szCs w:val="12"/>
              </w:rPr>
            </w:pPr>
            <w:r w:rsidRPr="0012515C">
              <w:rPr>
                <w:b/>
                <w:bCs/>
                <w:sz w:val="12"/>
                <w:szCs w:val="12"/>
              </w:rPr>
              <w:t>8632,8</w:t>
            </w:r>
          </w:p>
        </w:tc>
      </w:tr>
      <w:tr w:rsidR="0012515C" w:rsidRPr="0012515C" w14:paraId="243A4F33" w14:textId="77777777" w:rsidTr="00B908E5">
        <w:trPr>
          <w:cantSplit/>
        </w:trPr>
        <w:tc>
          <w:tcPr>
            <w:tcW w:w="226" w:type="pct"/>
            <w:shd w:val="clear" w:color="auto" w:fill="auto"/>
            <w:tcMar>
              <w:left w:w="28" w:type="dxa"/>
              <w:right w:w="28" w:type="dxa"/>
            </w:tcMar>
            <w:vAlign w:val="center"/>
            <w:hideMark/>
          </w:tcPr>
          <w:p w14:paraId="244DB580"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5438AD2A" w14:textId="77777777" w:rsidR="0012515C" w:rsidRPr="0012515C" w:rsidRDefault="0012515C">
            <w:pPr>
              <w:rPr>
                <w:sz w:val="12"/>
                <w:szCs w:val="12"/>
              </w:rPr>
            </w:pPr>
            <w:r w:rsidRPr="0012515C">
              <w:rPr>
                <w:sz w:val="12"/>
                <w:szCs w:val="12"/>
              </w:rPr>
              <w:t>Мероприятия по развитию сети автомобильных дорог общего пользования в рамках    подпрограммы «Развитие инфроструктуры и благоустройства территории Елизаветовского» муниципальной программы "Социально-экономическое развтие Елизаветовского сельского поселения» (Закупка товаров,работ и услуг для государствеенных(муниципальных)нужд)</w:t>
            </w:r>
          </w:p>
        </w:tc>
        <w:tc>
          <w:tcPr>
            <w:tcW w:w="409" w:type="pct"/>
            <w:shd w:val="clear" w:color="auto" w:fill="auto"/>
            <w:noWrap/>
            <w:tcMar>
              <w:left w:w="28" w:type="dxa"/>
              <w:right w:w="28" w:type="dxa"/>
            </w:tcMar>
            <w:vAlign w:val="center"/>
            <w:hideMark/>
          </w:tcPr>
          <w:p w14:paraId="1D5810E8"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568D564B" w14:textId="77777777" w:rsidR="0012515C" w:rsidRPr="0012515C" w:rsidRDefault="0012515C">
            <w:pPr>
              <w:jc w:val="center"/>
              <w:rPr>
                <w:sz w:val="12"/>
                <w:szCs w:val="12"/>
              </w:rPr>
            </w:pPr>
            <w:r w:rsidRPr="0012515C">
              <w:rPr>
                <w:sz w:val="12"/>
                <w:szCs w:val="12"/>
              </w:rPr>
              <w:t>04</w:t>
            </w:r>
          </w:p>
        </w:tc>
        <w:tc>
          <w:tcPr>
            <w:tcW w:w="245" w:type="pct"/>
            <w:shd w:val="clear" w:color="auto" w:fill="auto"/>
            <w:noWrap/>
            <w:tcMar>
              <w:left w:w="28" w:type="dxa"/>
              <w:right w:w="28" w:type="dxa"/>
            </w:tcMar>
            <w:vAlign w:val="center"/>
            <w:hideMark/>
          </w:tcPr>
          <w:p w14:paraId="07345610" w14:textId="77777777" w:rsidR="0012515C" w:rsidRPr="0012515C" w:rsidRDefault="0012515C">
            <w:pPr>
              <w:jc w:val="center"/>
              <w:rPr>
                <w:sz w:val="12"/>
                <w:szCs w:val="12"/>
              </w:rPr>
            </w:pPr>
            <w:r w:rsidRPr="0012515C">
              <w:rPr>
                <w:sz w:val="12"/>
                <w:szCs w:val="12"/>
              </w:rPr>
              <w:t>09</w:t>
            </w:r>
          </w:p>
        </w:tc>
        <w:tc>
          <w:tcPr>
            <w:tcW w:w="622" w:type="pct"/>
            <w:shd w:val="clear" w:color="auto" w:fill="auto"/>
            <w:noWrap/>
            <w:tcMar>
              <w:left w:w="28" w:type="dxa"/>
              <w:right w:w="28" w:type="dxa"/>
            </w:tcMar>
            <w:vAlign w:val="center"/>
            <w:hideMark/>
          </w:tcPr>
          <w:p w14:paraId="7DD65CFB" w14:textId="77777777" w:rsidR="0012515C" w:rsidRPr="0012515C" w:rsidRDefault="0012515C">
            <w:pPr>
              <w:jc w:val="center"/>
              <w:rPr>
                <w:sz w:val="12"/>
                <w:szCs w:val="12"/>
              </w:rPr>
            </w:pPr>
            <w:r w:rsidRPr="0012515C">
              <w:rPr>
                <w:sz w:val="12"/>
                <w:szCs w:val="12"/>
              </w:rPr>
              <w:t>01 1 7129</w:t>
            </w:r>
          </w:p>
        </w:tc>
        <w:tc>
          <w:tcPr>
            <w:tcW w:w="259" w:type="pct"/>
            <w:shd w:val="clear" w:color="auto" w:fill="auto"/>
            <w:noWrap/>
            <w:tcMar>
              <w:left w:w="28" w:type="dxa"/>
              <w:right w:w="28" w:type="dxa"/>
            </w:tcMar>
            <w:vAlign w:val="center"/>
            <w:hideMark/>
          </w:tcPr>
          <w:p w14:paraId="23B9F9BA"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30AE27D1" w14:textId="77777777" w:rsidR="0012515C" w:rsidRPr="0012515C" w:rsidRDefault="0012515C">
            <w:pPr>
              <w:jc w:val="center"/>
              <w:rPr>
                <w:sz w:val="12"/>
                <w:szCs w:val="12"/>
              </w:rPr>
            </w:pPr>
            <w:r w:rsidRPr="0012515C">
              <w:rPr>
                <w:sz w:val="12"/>
                <w:szCs w:val="12"/>
              </w:rPr>
              <w:t>655,8</w:t>
            </w:r>
          </w:p>
        </w:tc>
      </w:tr>
      <w:tr w:rsidR="0012515C" w:rsidRPr="0012515C" w14:paraId="4DD36683" w14:textId="77777777" w:rsidTr="00B908E5">
        <w:trPr>
          <w:cantSplit/>
        </w:trPr>
        <w:tc>
          <w:tcPr>
            <w:tcW w:w="226" w:type="pct"/>
            <w:shd w:val="clear" w:color="auto" w:fill="auto"/>
            <w:tcMar>
              <w:left w:w="28" w:type="dxa"/>
              <w:right w:w="28" w:type="dxa"/>
            </w:tcMar>
            <w:vAlign w:val="center"/>
            <w:hideMark/>
          </w:tcPr>
          <w:p w14:paraId="6BFD1BEF"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682599CE"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(Иные бюджетные ассигнования)</w:t>
            </w:r>
          </w:p>
        </w:tc>
        <w:tc>
          <w:tcPr>
            <w:tcW w:w="409" w:type="pct"/>
            <w:shd w:val="clear" w:color="auto" w:fill="auto"/>
            <w:noWrap/>
            <w:tcMar>
              <w:left w:w="28" w:type="dxa"/>
              <w:right w:w="28" w:type="dxa"/>
            </w:tcMar>
            <w:vAlign w:val="center"/>
            <w:hideMark/>
          </w:tcPr>
          <w:p w14:paraId="058A68F4"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29E90872" w14:textId="77777777" w:rsidR="0012515C" w:rsidRPr="0012515C" w:rsidRDefault="0012515C">
            <w:pPr>
              <w:jc w:val="center"/>
              <w:rPr>
                <w:sz w:val="12"/>
                <w:szCs w:val="12"/>
              </w:rPr>
            </w:pPr>
            <w:r w:rsidRPr="0012515C">
              <w:rPr>
                <w:sz w:val="12"/>
                <w:szCs w:val="12"/>
              </w:rPr>
              <w:t>04</w:t>
            </w:r>
          </w:p>
        </w:tc>
        <w:tc>
          <w:tcPr>
            <w:tcW w:w="245" w:type="pct"/>
            <w:shd w:val="clear" w:color="auto" w:fill="auto"/>
            <w:noWrap/>
            <w:tcMar>
              <w:left w:w="28" w:type="dxa"/>
              <w:right w:w="28" w:type="dxa"/>
            </w:tcMar>
            <w:vAlign w:val="center"/>
            <w:hideMark/>
          </w:tcPr>
          <w:p w14:paraId="6BF5D2E8" w14:textId="77777777" w:rsidR="0012515C" w:rsidRPr="0012515C" w:rsidRDefault="0012515C">
            <w:pPr>
              <w:jc w:val="center"/>
              <w:rPr>
                <w:sz w:val="12"/>
                <w:szCs w:val="12"/>
              </w:rPr>
            </w:pPr>
            <w:r w:rsidRPr="0012515C">
              <w:rPr>
                <w:sz w:val="12"/>
                <w:szCs w:val="12"/>
              </w:rPr>
              <w:t>12</w:t>
            </w:r>
          </w:p>
        </w:tc>
        <w:tc>
          <w:tcPr>
            <w:tcW w:w="622" w:type="pct"/>
            <w:shd w:val="clear" w:color="auto" w:fill="auto"/>
            <w:noWrap/>
            <w:tcMar>
              <w:left w:w="28" w:type="dxa"/>
              <w:right w:w="28" w:type="dxa"/>
            </w:tcMar>
            <w:vAlign w:val="center"/>
            <w:hideMark/>
          </w:tcPr>
          <w:p w14:paraId="50A8F1C9" w14:textId="77777777" w:rsidR="0012515C" w:rsidRPr="0012515C" w:rsidRDefault="0012515C">
            <w:pPr>
              <w:jc w:val="center"/>
              <w:rPr>
                <w:sz w:val="12"/>
                <w:szCs w:val="12"/>
              </w:rPr>
            </w:pPr>
            <w:r w:rsidRPr="0012515C">
              <w:rPr>
                <w:sz w:val="12"/>
                <w:szCs w:val="12"/>
              </w:rPr>
              <w:t>0117843</w:t>
            </w:r>
          </w:p>
        </w:tc>
        <w:tc>
          <w:tcPr>
            <w:tcW w:w="259" w:type="pct"/>
            <w:shd w:val="clear" w:color="auto" w:fill="auto"/>
            <w:noWrap/>
            <w:tcMar>
              <w:left w:w="28" w:type="dxa"/>
              <w:right w:w="28" w:type="dxa"/>
            </w:tcMar>
            <w:vAlign w:val="center"/>
            <w:hideMark/>
          </w:tcPr>
          <w:p w14:paraId="7C508E3F"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396E0C1C" w14:textId="77777777" w:rsidR="0012515C" w:rsidRPr="0012515C" w:rsidRDefault="0012515C">
            <w:pPr>
              <w:jc w:val="center"/>
              <w:rPr>
                <w:sz w:val="12"/>
                <w:szCs w:val="12"/>
              </w:rPr>
            </w:pPr>
            <w:r w:rsidRPr="0012515C">
              <w:rPr>
                <w:sz w:val="12"/>
                <w:szCs w:val="12"/>
              </w:rPr>
              <w:t>51,8</w:t>
            </w:r>
          </w:p>
        </w:tc>
      </w:tr>
      <w:tr w:rsidR="0012515C" w:rsidRPr="0012515C" w14:paraId="012DF6EF" w14:textId="77777777" w:rsidTr="00B908E5">
        <w:trPr>
          <w:cantSplit/>
        </w:trPr>
        <w:tc>
          <w:tcPr>
            <w:tcW w:w="226" w:type="pct"/>
            <w:shd w:val="clear" w:color="auto" w:fill="auto"/>
            <w:tcMar>
              <w:left w:w="28" w:type="dxa"/>
              <w:right w:w="28" w:type="dxa"/>
            </w:tcMar>
            <w:vAlign w:val="center"/>
            <w:hideMark/>
          </w:tcPr>
          <w:p w14:paraId="42108F59"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1058286B" w14:textId="77777777" w:rsidR="0012515C" w:rsidRPr="0012515C" w:rsidRDefault="0012515C">
            <w:pPr>
              <w:rPr>
                <w:sz w:val="12"/>
                <w:szCs w:val="12"/>
              </w:rPr>
            </w:pPr>
            <w:r w:rsidRPr="0012515C">
              <w:rPr>
                <w:sz w:val="12"/>
                <w:szCs w:val="12"/>
              </w:rPr>
              <w:t xml:space="preserve">Расходы на уличное освещение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409" w:type="pct"/>
            <w:shd w:val="clear" w:color="auto" w:fill="auto"/>
            <w:noWrap/>
            <w:tcMar>
              <w:left w:w="28" w:type="dxa"/>
              <w:right w:w="28" w:type="dxa"/>
            </w:tcMar>
            <w:vAlign w:val="center"/>
            <w:hideMark/>
          </w:tcPr>
          <w:p w14:paraId="2113579B"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7E149AC3" w14:textId="77777777" w:rsidR="0012515C" w:rsidRPr="0012515C" w:rsidRDefault="0012515C">
            <w:pPr>
              <w:jc w:val="center"/>
              <w:rPr>
                <w:sz w:val="12"/>
                <w:szCs w:val="12"/>
              </w:rPr>
            </w:pPr>
            <w:r w:rsidRPr="0012515C">
              <w:rPr>
                <w:sz w:val="12"/>
                <w:szCs w:val="12"/>
              </w:rPr>
              <w:t>05</w:t>
            </w:r>
          </w:p>
        </w:tc>
        <w:tc>
          <w:tcPr>
            <w:tcW w:w="245" w:type="pct"/>
            <w:shd w:val="clear" w:color="auto" w:fill="auto"/>
            <w:noWrap/>
            <w:tcMar>
              <w:left w:w="28" w:type="dxa"/>
              <w:right w:w="28" w:type="dxa"/>
            </w:tcMar>
            <w:vAlign w:val="center"/>
            <w:hideMark/>
          </w:tcPr>
          <w:p w14:paraId="778239A6" w14:textId="77777777" w:rsidR="0012515C" w:rsidRPr="0012515C" w:rsidRDefault="0012515C">
            <w:pPr>
              <w:jc w:val="center"/>
              <w:rPr>
                <w:sz w:val="12"/>
                <w:szCs w:val="12"/>
              </w:rPr>
            </w:pPr>
            <w:r w:rsidRPr="0012515C">
              <w:rPr>
                <w:sz w:val="12"/>
                <w:szCs w:val="12"/>
              </w:rPr>
              <w:t>03</w:t>
            </w:r>
          </w:p>
        </w:tc>
        <w:tc>
          <w:tcPr>
            <w:tcW w:w="622" w:type="pct"/>
            <w:shd w:val="clear" w:color="auto" w:fill="auto"/>
            <w:noWrap/>
            <w:tcMar>
              <w:left w:w="28" w:type="dxa"/>
              <w:right w:w="28" w:type="dxa"/>
            </w:tcMar>
            <w:vAlign w:val="center"/>
            <w:hideMark/>
          </w:tcPr>
          <w:p w14:paraId="59EA9D99" w14:textId="77777777" w:rsidR="0012515C" w:rsidRPr="0012515C" w:rsidRDefault="0012515C">
            <w:pPr>
              <w:jc w:val="center"/>
              <w:rPr>
                <w:sz w:val="12"/>
                <w:szCs w:val="12"/>
              </w:rPr>
            </w:pPr>
            <w:r w:rsidRPr="0012515C">
              <w:rPr>
                <w:sz w:val="12"/>
                <w:szCs w:val="12"/>
              </w:rPr>
              <w:t>01 1 7867</w:t>
            </w:r>
          </w:p>
        </w:tc>
        <w:tc>
          <w:tcPr>
            <w:tcW w:w="259" w:type="pct"/>
            <w:shd w:val="clear" w:color="auto" w:fill="auto"/>
            <w:noWrap/>
            <w:tcMar>
              <w:left w:w="28" w:type="dxa"/>
              <w:right w:w="28" w:type="dxa"/>
            </w:tcMar>
            <w:vAlign w:val="center"/>
            <w:hideMark/>
          </w:tcPr>
          <w:p w14:paraId="18ACE002"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3B1A7602" w14:textId="77777777" w:rsidR="0012515C" w:rsidRPr="0012515C" w:rsidRDefault="0012515C">
            <w:pPr>
              <w:jc w:val="center"/>
              <w:rPr>
                <w:sz w:val="12"/>
                <w:szCs w:val="12"/>
              </w:rPr>
            </w:pPr>
            <w:r w:rsidRPr="0012515C">
              <w:rPr>
                <w:sz w:val="12"/>
                <w:szCs w:val="12"/>
              </w:rPr>
              <w:t>1035,5</w:t>
            </w:r>
          </w:p>
        </w:tc>
      </w:tr>
      <w:tr w:rsidR="0012515C" w:rsidRPr="0012515C" w14:paraId="0D6B2096" w14:textId="77777777" w:rsidTr="00B908E5">
        <w:trPr>
          <w:cantSplit/>
        </w:trPr>
        <w:tc>
          <w:tcPr>
            <w:tcW w:w="226" w:type="pct"/>
            <w:shd w:val="clear" w:color="auto" w:fill="auto"/>
            <w:tcMar>
              <w:left w:w="28" w:type="dxa"/>
              <w:right w:w="28" w:type="dxa"/>
            </w:tcMar>
            <w:vAlign w:val="center"/>
            <w:hideMark/>
          </w:tcPr>
          <w:p w14:paraId="5B66D7E2"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1374E7A0" w14:textId="77777777" w:rsidR="0012515C" w:rsidRPr="0012515C" w:rsidRDefault="0012515C">
            <w:pPr>
              <w:rPr>
                <w:sz w:val="12"/>
                <w:szCs w:val="12"/>
              </w:rPr>
            </w:pPr>
            <w:r w:rsidRPr="0012515C">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409" w:type="pct"/>
            <w:shd w:val="clear" w:color="auto" w:fill="auto"/>
            <w:noWrap/>
            <w:tcMar>
              <w:left w:w="28" w:type="dxa"/>
              <w:right w:w="28" w:type="dxa"/>
            </w:tcMar>
            <w:vAlign w:val="center"/>
            <w:hideMark/>
          </w:tcPr>
          <w:p w14:paraId="06E6A0FF"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58BB0F22" w14:textId="77777777" w:rsidR="0012515C" w:rsidRPr="0012515C" w:rsidRDefault="0012515C">
            <w:pPr>
              <w:jc w:val="center"/>
              <w:rPr>
                <w:sz w:val="12"/>
                <w:szCs w:val="12"/>
              </w:rPr>
            </w:pPr>
            <w:r w:rsidRPr="0012515C">
              <w:rPr>
                <w:sz w:val="12"/>
                <w:szCs w:val="12"/>
              </w:rPr>
              <w:t>05</w:t>
            </w:r>
          </w:p>
        </w:tc>
        <w:tc>
          <w:tcPr>
            <w:tcW w:w="245" w:type="pct"/>
            <w:shd w:val="clear" w:color="auto" w:fill="auto"/>
            <w:noWrap/>
            <w:tcMar>
              <w:left w:w="28" w:type="dxa"/>
              <w:right w:w="28" w:type="dxa"/>
            </w:tcMar>
            <w:vAlign w:val="center"/>
            <w:hideMark/>
          </w:tcPr>
          <w:p w14:paraId="1B40638B" w14:textId="77777777" w:rsidR="0012515C" w:rsidRPr="0012515C" w:rsidRDefault="0012515C">
            <w:pPr>
              <w:jc w:val="center"/>
              <w:rPr>
                <w:sz w:val="12"/>
                <w:szCs w:val="12"/>
              </w:rPr>
            </w:pPr>
            <w:r w:rsidRPr="0012515C">
              <w:rPr>
                <w:sz w:val="12"/>
                <w:szCs w:val="12"/>
              </w:rPr>
              <w:t>03</w:t>
            </w:r>
          </w:p>
        </w:tc>
        <w:tc>
          <w:tcPr>
            <w:tcW w:w="622" w:type="pct"/>
            <w:shd w:val="clear" w:color="auto" w:fill="auto"/>
            <w:noWrap/>
            <w:tcMar>
              <w:left w:w="28" w:type="dxa"/>
              <w:right w:w="28" w:type="dxa"/>
            </w:tcMar>
            <w:vAlign w:val="center"/>
            <w:hideMark/>
          </w:tcPr>
          <w:p w14:paraId="10379D52" w14:textId="77777777" w:rsidR="0012515C" w:rsidRPr="0012515C" w:rsidRDefault="0012515C">
            <w:pPr>
              <w:jc w:val="center"/>
              <w:rPr>
                <w:sz w:val="12"/>
                <w:szCs w:val="12"/>
              </w:rPr>
            </w:pPr>
            <w:r w:rsidRPr="0012515C">
              <w:rPr>
                <w:sz w:val="12"/>
                <w:szCs w:val="12"/>
              </w:rPr>
              <w:t>01 1  7861</w:t>
            </w:r>
          </w:p>
        </w:tc>
        <w:tc>
          <w:tcPr>
            <w:tcW w:w="259" w:type="pct"/>
            <w:shd w:val="clear" w:color="auto" w:fill="auto"/>
            <w:noWrap/>
            <w:tcMar>
              <w:left w:w="28" w:type="dxa"/>
              <w:right w:w="28" w:type="dxa"/>
            </w:tcMar>
            <w:vAlign w:val="center"/>
            <w:hideMark/>
          </w:tcPr>
          <w:p w14:paraId="409B13C1" w14:textId="77777777" w:rsidR="0012515C" w:rsidRPr="0012515C" w:rsidRDefault="0012515C">
            <w:pPr>
              <w:jc w:val="center"/>
              <w:rPr>
                <w:sz w:val="12"/>
                <w:szCs w:val="12"/>
              </w:rPr>
            </w:pPr>
            <w:r w:rsidRPr="0012515C">
              <w:rPr>
                <w:sz w:val="12"/>
                <w:szCs w:val="12"/>
              </w:rPr>
              <w:t>200</w:t>
            </w:r>
          </w:p>
        </w:tc>
        <w:tc>
          <w:tcPr>
            <w:tcW w:w="561" w:type="pct"/>
            <w:shd w:val="clear" w:color="auto" w:fill="auto"/>
            <w:tcMar>
              <w:left w:w="28" w:type="dxa"/>
              <w:right w:w="28" w:type="dxa"/>
            </w:tcMar>
            <w:vAlign w:val="center"/>
            <w:hideMark/>
          </w:tcPr>
          <w:p w14:paraId="18519919" w14:textId="77777777" w:rsidR="0012515C" w:rsidRPr="0012515C" w:rsidRDefault="0012515C">
            <w:pPr>
              <w:jc w:val="center"/>
              <w:rPr>
                <w:sz w:val="12"/>
                <w:szCs w:val="12"/>
              </w:rPr>
            </w:pPr>
            <w:r w:rsidRPr="0012515C">
              <w:rPr>
                <w:sz w:val="12"/>
                <w:szCs w:val="12"/>
              </w:rPr>
              <w:t>6057,4</w:t>
            </w:r>
          </w:p>
        </w:tc>
      </w:tr>
      <w:tr w:rsidR="0012515C" w:rsidRPr="0012515C" w14:paraId="6FF4DBDB" w14:textId="77777777" w:rsidTr="00B908E5">
        <w:trPr>
          <w:cantSplit/>
        </w:trPr>
        <w:tc>
          <w:tcPr>
            <w:tcW w:w="226" w:type="pct"/>
            <w:shd w:val="clear" w:color="auto" w:fill="auto"/>
            <w:tcMar>
              <w:left w:w="28" w:type="dxa"/>
              <w:right w:w="28" w:type="dxa"/>
            </w:tcMar>
            <w:vAlign w:val="center"/>
            <w:hideMark/>
          </w:tcPr>
          <w:p w14:paraId="61CDDF6D"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320136A2"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409" w:type="pct"/>
            <w:shd w:val="clear" w:color="auto" w:fill="auto"/>
            <w:noWrap/>
            <w:tcMar>
              <w:left w:w="28" w:type="dxa"/>
              <w:right w:w="28" w:type="dxa"/>
            </w:tcMar>
            <w:vAlign w:val="bottom"/>
            <w:hideMark/>
          </w:tcPr>
          <w:p w14:paraId="7399BD1D"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bottom"/>
            <w:hideMark/>
          </w:tcPr>
          <w:p w14:paraId="6BF900B0" w14:textId="77777777" w:rsidR="0012515C" w:rsidRPr="0012515C" w:rsidRDefault="0012515C">
            <w:pPr>
              <w:jc w:val="center"/>
              <w:rPr>
                <w:sz w:val="12"/>
                <w:szCs w:val="12"/>
              </w:rPr>
            </w:pPr>
            <w:r w:rsidRPr="0012515C">
              <w:rPr>
                <w:sz w:val="12"/>
                <w:szCs w:val="12"/>
              </w:rPr>
              <w:t>05</w:t>
            </w:r>
          </w:p>
        </w:tc>
        <w:tc>
          <w:tcPr>
            <w:tcW w:w="245" w:type="pct"/>
            <w:shd w:val="clear" w:color="auto" w:fill="auto"/>
            <w:noWrap/>
            <w:tcMar>
              <w:left w:w="28" w:type="dxa"/>
              <w:right w:w="28" w:type="dxa"/>
            </w:tcMar>
            <w:vAlign w:val="bottom"/>
            <w:hideMark/>
          </w:tcPr>
          <w:p w14:paraId="4A9C4338" w14:textId="77777777" w:rsidR="0012515C" w:rsidRPr="0012515C" w:rsidRDefault="0012515C">
            <w:pPr>
              <w:jc w:val="center"/>
              <w:rPr>
                <w:sz w:val="12"/>
                <w:szCs w:val="12"/>
              </w:rPr>
            </w:pPr>
            <w:r w:rsidRPr="0012515C">
              <w:rPr>
                <w:sz w:val="12"/>
                <w:szCs w:val="12"/>
              </w:rPr>
              <w:t>05</w:t>
            </w:r>
          </w:p>
        </w:tc>
        <w:tc>
          <w:tcPr>
            <w:tcW w:w="622" w:type="pct"/>
            <w:shd w:val="clear" w:color="auto" w:fill="auto"/>
            <w:noWrap/>
            <w:tcMar>
              <w:left w:w="28" w:type="dxa"/>
              <w:right w:w="28" w:type="dxa"/>
            </w:tcMar>
            <w:vAlign w:val="bottom"/>
            <w:hideMark/>
          </w:tcPr>
          <w:p w14:paraId="67CB88BE" w14:textId="77777777" w:rsidR="0012515C" w:rsidRPr="0012515C" w:rsidRDefault="0012515C">
            <w:pPr>
              <w:jc w:val="center"/>
              <w:rPr>
                <w:sz w:val="12"/>
                <w:szCs w:val="12"/>
              </w:rPr>
            </w:pPr>
            <w:r w:rsidRPr="0012515C">
              <w:rPr>
                <w:sz w:val="12"/>
                <w:szCs w:val="12"/>
              </w:rPr>
              <w:t>01 1 0059</w:t>
            </w:r>
          </w:p>
        </w:tc>
        <w:tc>
          <w:tcPr>
            <w:tcW w:w="259" w:type="pct"/>
            <w:shd w:val="clear" w:color="auto" w:fill="auto"/>
            <w:noWrap/>
            <w:tcMar>
              <w:left w:w="28" w:type="dxa"/>
              <w:right w:w="28" w:type="dxa"/>
            </w:tcMar>
            <w:vAlign w:val="bottom"/>
            <w:hideMark/>
          </w:tcPr>
          <w:p w14:paraId="0649D338" w14:textId="77777777" w:rsidR="0012515C" w:rsidRPr="0012515C" w:rsidRDefault="0012515C">
            <w:pPr>
              <w:jc w:val="center"/>
              <w:rPr>
                <w:sz w:val="12"/>
                <w:szCs w:val="12"/>
              </w:rPr>
            </w:pPr>
            <w:r w:rsidRPr="0012515C">
              <w:rPr>
                <w:sz w:val="12"/>
                <w:szCs w:val="12"/>
              </w:rPr>
              <w:t>100</w:t>
            </w:r>
          </w:p>
        </w:tc>
        <w:tc>
          <w:tcPr>
            <w:tcW w:w="561" w:type="pct"/>
            <w:shd w:val="clear" w:color="auto" w:fill="auto"/>
            <w:tcMar>
              <w:left w:w="28" w:type="dxa"/>
              <w:right w:w="28" w:type="dxa"/>
            </w:tcMar>
            <w:vAlign w:val="bottom"/>
            <w:hideMark/>
          </w:tcPr>
          <w:p w14:paraId="5938B7ED" w14:textId="77777777" w:rsidR="0012515C" w:rsidRPr="0012515C" w:rsidRDefault="0012515C">
            <w:pPr>
              <w:jc w:val="center"/>
              <w:rPr>
                <w:sz w:val="12"/>
                <w:szCs w:val="12"/>
              </w:rPr>
            </w:pPr>
            <w:r w:rsidRPr="0012515C">
              <w:rPr>
                <w:sz w:val="12"/>
                <w:szCs w:val="12"/>
              </w:rPr>
              <w:t>406,2</w:t>
            </w:r>
          </w:p>
        </w:tc>
      </w:tr>
      <w:tr w:rsidR="0012515C" w:rsidRPr="0012515C" w14:paraId="71569553" w14:textId="77777777" w:rsidTr="00B908E5">
        <w:trPr>
          <w:cantSplit/>
        </w:trPr>
        <w:tc>
          <w:tcPr>
            <w:tcW w:w="226" w:type="pct"/>
            <w:shd w:val="clear" w:color="auto" w:fill="auto"/>
            <w:tcMar>
              <w:left w:w="28" w:type="dxa"/>
              <w:right w:w="28" w:type="dxa"/>
            </w:tcMar>
            <w:vAlign w:val="center"/>
            <w:hideMark/>
          </w:tcPr>
          <w:p w14:paraId="1FA35BD1"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5906331F"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409" w:type="pct"/>
            <w:shd w:val="clear" w:color="auto" w:fill="auto"/>
            <w:noWrap/>
            <w:tcMar>
              <w:left w:w="28" w:type="dxa"/>
              <w:right w:w="28" w:type="dxa"/>
            </w:tcMar>
            <w:vAlign w:val="bottom"/>
            <w:hideMark/>
          </w:tcPr>
          <w:p w14:paraId="5DE41011"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bottom"/>
            <w:hideMark/>
          </w:tcPr>
          <w:p w14:paraId="114933EC" w14:textId="77777777" w:rsidR="0012515C" w:rsidRPr="0012515C" w:rsidRDefault="0012515C">
            <w:pPr>
              <w:jc w:val="center"/>
              <w:rPr>
                <w:sz w:val="12"/>
                <w:szCs w:val="12"/>
              </w:rPr>
            </w:pPr>
            <w:r w:rsidRPr="0012515C">
              <w:rPr>
                <w:sz w:val="12"/>
                <w:szCs w:val="12"/>
              </w:rPr>
              <w:t>05</w:t>
            </w:r>
          </w:p>
        </w:tc>
        <w:tc>
          <w:tcPr>
            <w:tcW w:w="245" w:type="pct"/>
            <w:shd w:val="clear" w:color="auto" w:fill="auto"/>
            <w:noWrap/>
            <w:tcMar>
              <w:left w:w="28" w:type="dxa"/>
              <w:right w:w="28" w:type="dxa"/>
            </w:tcMar>
            <w:vAlign w:val="bottom"/>
            <w:hideMark/>
          </w:tcPr>
          <w:p w14:paraId="40598CBF" w14:textId="77777777" w:rsidR="0012515C" w:rsidRPr="0012515C" w:rsidRDefault="0012515C">
            <w:pPr>
              <w:jc w:val="center"/>
              <w:rPr>
                <w:sz w:val="12"/>
                <w:szCs w:val="12"/>
              </w:rPr>
            </w:pPr>
            <w:r w:rsidRPr="0012515C">
              <w:rPr>
                <w:sz w:val="12"/>
                <w:szCs w:val="12"/>
              </w:rPr>
              <w:t>05</w:t>
            </w:r>
          </w:p>
        </w:tc>
        <w:tc>
          <w:tcPr>
            <w:tcW w:w="622" w:type="pct"/>
            <w:shd w:val="clear" w:color="auto" w:fill="auto"/>
            <w:noWrap/>
            <w:tcMar>
              <w:left w:w="28" w:type="dxa"/>
              <w:right w:w="28" w:type="dxa"/>
            </w:tcMar>
            <w:vAlign w:val="bottom"/>
            <w:hideMark/>
          </w:tcPr>
          <w:p w14:paraId="46795513" w14:textId="77777777" w:rsidR="0012515C" w:rsidRPr="0012515C" w:rsidRDefault="0012515C">
            <w:pPr>
              <w:jc w:val="center"/>
              <w:rPr>
                <w:sz w:val="12"/>
                <w:szCs w:val="12"/>
              </w:rPr>
            </w:pPr>
            <w:r w:rsidRPr="0012515C">
              <w:rPr>
                <w:sz w:val="12"/>
                <w:szCs w:val="12"/>
              </w:rPr>
              <w:t>01 1 0059</w:t>
            </w:r>
          </w:p>
        </w:tc>
        <w:tc>
          <w:tcPr>
            <w:tcW w:w="259" w:type="pct"/>
            <w:shd w:val="clear" w:color="auto" w:fill="auto"/>
            <w:noWrap/>
            <w:tcMar>
              <w:left w:w="28" w:type="dxa"/>
              <w:right w:w="28" w:type="dxa"/>
            </w:tcMar>
            <w:vAlign w:val="bottom"/>
            <w:hideMark/>
          </w:tcPr>
          <w:p w14:paraId="37C1A400" w14:textId="77777777" w:rsidR="0012515C" w:rsidRPr="0012515C" w:rsidRDefault="0012515C">
            <w:pPr>
              <w:jc w:val="center"/>
              <w:rPr>
                <w:sz w:val="12"/>
                <w:szCs w:val="12"/>
              </w:rPr>
            </w:pPr>
            <w:r w:rsidRPr="0012515C">
              <w:rPr>
                <w:sz w:val="12"/>
                <w:szCs w:val="12"/>
              </w:rPr>
              <w:t>200</w:t>
            </w:r>
          </w:p>
        </w:tc>
        <w:tc>
          <w:tcPr>
            <w:tcW w:w="561" w:type="pct"/>
            <w:shd w:val="clear" w:color="auto" w:fill="auto"/>
            <w:tcMar>
              <w:left w:w="28" w:type="dxa"/>
              <w:right w:w="28" w:type="dxa"/>
            </w:tcMar>
            <w:vAlign w:val="bottom"/>
            <w:hideMark/>
          </w:tcPr>
          <w:p w14:paraId="1ABD75A2" w14:textId="77777777" w:rsidR="0012515C" w:rsidRPr="0012515C" w:rsidRDefault="0012515C">
            <w:pPr>
              <w:jc w:val="center"/>
              <w:rPr>
                <w:sz w:val="12"/>
                <w:szCs w:val="12"/>
              </w:rPr>
            </w:pPr>
            <w:r w:rsidRPr="0012515C">
              <w:rPr>
                <w:sz w:val="12"/>
                <w:szCs w:val="12"/>
              </w:rPr>
              <w:t>147,7</w:t>
            </w:r>
          </w:p>
        </w:tc>
      </w:tr>
      <w:tr w:rsidR="0012515C" w:rsidRPr="0012515C" w14:paraId="442C42A8" w14:textId="77777777" w:rsidTr="00B908E5">
        <w:trPr>
          <w:cantSplit/>
        </w:trPr>
        <w:tc>
          <w:tcPr>
            <w:tcW w:w="226" w:type="pct"/>
            <w:shd w:val="clear" w:color="auto" w:fill="auto"/>
            <w:tcMar>
              <w:left w:w="28" w:type="dxa"/>
              <w:right w:w="28" w:type="dxa"/>
            </w:tcMar>
            <w:vAlign w:val="center"/>
            <w:hideMark/>
          </w:tcPr>
          <w:p w14:paraId="21AB8A50"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4CE5EDF6"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подпрограммыРазвитие инфраструктуры и благоустройство территории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409" w:type="pct"/>
            <w:shd w:val="clear" w:color="auto" w:fill="auto"/>
            <w:noWrap/>
            <w:tcMar>
              <w:left w:w="28" w:type="dxa"/>
              <w:right w:w="28" w:type="dxa"/>
            </w:tcMar>
            <w:vAlign w:val="bottom"/>
            <w:hideMark/>
          </w:tcPr>
          <w:p w14:paraId="2BE6DA79"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bottom"/>
            <w:hideMark/>
          </w:tcPr>
          <w:p w14:paraId="52582135" w14:textId="77777777" w:rsidR="0012515C" w:rsidRPr="0012515C" w:rsidRDefault="0012515C">
            <w:pPr>
              <w:jc w:val="center"/>
              <w:rPr>
                <w:sz w:val="12"/>
                <w:szCs w:val="12"/>
              </w:rPr>
            </w:pPr>
            <w:r w:rsidRPr="0012515C">
              <w:rPr>
                <w:sz w:val="12"/>
                <w:szCs w:val="12"/>
              </w:rPr>
              <w:t>05</w:t>
            </w:r>
          </w:p>
        </w:tc>
        <w:tc>
          <w:tcPr>
            <w:tcW w:w="245" w:type="pct"/>
            <w:shd w:val="clear" w:color="auto" w:fill="auto"/>
            <w:noWrap/>
            <w:tcMar>
              <w:left w:w="28" w:type="dxa"/>
              <w:right w:w="28" w:type="dxa"/>
            </w:tcMar>
            <w:vAlign w:val="bottom"/>
            <w:hideMark/>
          </w:tcPr>
          <w:p w14:paraId="19FED283" w14:textId="77777777" w:rsidR="0012515C" w:rsidRPr="0012515C" w:rsidRDefault="0012515C">
            <w:pPr>
              <w:jc w:val="center"/>
              <w:rPr>
                <w:sz w:val="12"/>
                <w:szCs w:val="12"/>
              </w:rPr>
            </w:pPr>
            <w:r w:rsidRPr="0012515C">
              <w:rPr>
                <w:sz w:val="12"/>
                <w:szCs w:val="12"/>
              </w:rPr>
              <w:t>05</w:t>
            </w:r>
          </w:p>
        </w:tc>
        <w:tc>
          <w:tcPr>
            <w:tcW w:w="622" w:type="pct"/>
            <w:shd w:val="clear" w:color="auto" w:fill="auto"/>
            <w:noWrap/>
            <w:tcMar>
              <w:left w:w="28" w:type="dxa"/>
              <w:right w:w="28" w:type="dxa"/>
            </w:tcMar>
            <w:vAlign w:val="bottom"/>
            <w:hideMark/>
          </w:tcPr>
          <w:p w14:paraId="5FDEA06A" w14:textId="77777777" w:rsidR="0012515C" w:rsidRPr="0012515C" w:rsidRDefault="0012515C">
            <w:pPr>
              <w:jc w:val="center"/>
              <w:rPr>
                <w:sz w:val="12"/>
                <w:szCs w:val="12"/>
              </w:rPr>
            </w:pPr>
            <w:r w:rsidRPr="0012515C">
              <w:rPr>
                <w:sz w:val="12"/>
                <w:szCs w:val="12"/>
              </w:rPr>
              <w:t>01 1 0059</w:t>
            </w:r>
          </w:p>
        </w:tc>
        <w:tc>
          <w:tcPr>
            <w:tcW w:w="259" w:type="pct"/>
            <w:shd w:val="clear" w:color="auto" w:fill="auto"/>
            <w:noWrap/>
            <w:tcMar>
              <w:left w:w="28" w:type="dxa"/>
              <w:right w:w="28" w:type="dxa"/>
            </w:tcMar>
            <w:vAlign w:val="bottom"/>
            <w:hideMark/>
          </w:tcPr>
          <w:p w14:paraId="7ABCDE84" w14:textId="77777777" w:rsidR="0012515C" w:rsidRPr="0012515C" w:rsidRDefault="0012515C">
            <w:pPr>
              <w:jc w:val="center"/>
              <w:rPr>
                <w:sz w:val="12"/>
                <w:szCs w:val="12"/>
              </w:rPr>
            </w:pPr>
            <w:r w:rsidRPr="0012515C">
              <w:rPr>
                <w:sz w:val="12"/>
                <w:szCs w:val="12"/>
              </w:rPr>
              <w:t>800</w:t>
            </w:r>
          </w:p>
        </w:tc>
        <w:tc>
          <w:tcPr>
            <w:tcW w:w="561" w:type="pct"/>
            <w:shd w:val="clear" w:color="auto" w:fill="auto"/>
            <w:tcMar>
              <w:left w:w="28" w:type="dxa"/>
              <w:right w:w="28" w:type="dxa"/>
            </w:tcMar>
            <w:vAlign w:val="bottom"/>
            <w:hideMark/>
          </w:tcPr>
          <w:p w14:paraId="3AB17041" w14:textId="77777777" w:rsidR="0012515C" w:rsidRPr="0012515C" w:rsidRDefault="0012515C">
            <w:pPr>
              <w:jc w:val="center"/>
              <w:rPr>
                <w:sz w:val="12"/>
                <w:szCs w:val="12"/>
              </w:rPr>
            </w:pPr>
            <w:r w:rsidRPr="0012515C">
              <w:rPr>
                <w:sz w:val="12"/>
                <w:szCs w:val="12"/>
              </w:rPr>
              <w:t>278,4</w:t>
            </w:r>
          </w:p>
        </w:tc>
      </w:tr>
      <w:tr w:rsidR="0012515C" w:rsidRPr="0012515C" w14:paraId="46940A3F" w14:textId="77777777" w:rsidTr="00B908E5">
        <w:trPr>
          <w:cantSplit/>
        </w:trPr>
        <w:tc>
          <w:tcPr>
            <w:tcW w:w="226" w:type="pct"/>
            <w:shd w:val="clear" w:color="auto" w:fill="auto"/>
            <w:tcMar>
              <w:left w:w="28" w:type="dxa"/>
              <w:right w:w="28" w:type="dxa"/>
            </w:tcMar>
            <w:vAlign w:val="center"/>
            <w:hideMark/>
          </w:tcPr>
          <w:p w14:paraId="71060716" w14:textId="77777777" w:rsidR="0012515C" w:rsidRPr="0012515C" w:rsidRDefault="0012515C">
            <w:pPr>
              <w:rPr>
                <w:sz w:val="12"/>
                <w:szCs w:val="12"/>
              </w:rPr>
            </w:pPr>
            <w:r w:rsidRPr="0012515C">
              <w:rPr>
                <w:sz w:val="12"/>
                <w:szCs w:val="12"/>
              </w:rPr>
              <w:t>1.2</w:t>
            </w:r>
          </w:p>
        </w:tc>
        <w:tc>
          <w:tcPr>
            <w:tcW w:w="2483" w:type="pct"/>
            <w:shd w:val="clear" w:color="auto" w:fill="auto"/>
            <w:tcMar>
              <w:left w:w="28" w:type="dxa"/>
              <w:right w:w="28" w:type="dxa"/>
            </w:tcMar>
            <w:vAlign w:val="bottom"/>
            <w:hideMark/>
          </w:tcPr>
          <w:p w14:paraId="0F4AD1F4" w14:textId="77777777" w:rsidR="0012515C" w:rsidRPr="0012515C" w:rsidRDefault="0012515C">
            <w:pPr>
              <w:rPr>
                <w:b/>
                <w:bCs/>
                <w:sz w:val="12"/>
                <w:szCs w:val="12"/>
              </w:rPr>
            </w:pPr>
            <w:r w:rsidRPr="0012515C">
              <w:rPr>
                <w:b/>
                <w:bCs/>
                <w:sz w:val="12"/>
                <w:szCs w:val="12"/>
              </w:rPr>
              <w:t xml:space="preserve">Подпрограмма "Развитие культуры Елизаветовского сельского поселения" </w:t>
            </w:r>
          </w:p>
        </w:tc>
        <w:tc>
          <w:tcPr>
            <w:tcW w:w="409" w:type="pct"/>
            <w:shd w:val="clear" w:color="auto" w:fill="auto"/>
            <w:noWrap/>
            <w:tcMar>
              <w:left w:w="28" w:type="dxa"/>
              <w:right w:w="28" w:type="dxa"/>
            </w:tcMar>
            <w:vAlign w:val="center"/>
            <w:hideMark/>
          </w:tcPr>
          <w:p w14:paraId="446533F7" w14:textId="77777777" w:rsidR="0012515C" w:rsidRPr="0012515C" w:rsidRDefault="0012515C">
            <w:pPr>
              <w:jc w:val="center"/>
              <w:rPr>
                <w:sz w:val="12"/>
                <w:szCs w:val="12"/>
              </w:rPr>
            </w:pPr>
            <w:r w:rsidRPr="0012515C">
              <w:rPr>
                <w:sz w:val="12"/>
                <w:szCs w:val="12"/>
              </w:rPr>
              <w:t> </w:t>
            </w:r>
          </w:p>
        </w:tc>
        <w:tc>
          <w:tcPr>
            <w:tcW w:w="195" w:type="pct"/>
            <w:shd w:val="clear" w:color="auto" w:fill="auto"/>
            <w:noWrap/>
            <w:tcMar>
              <w:left w:w="28" w:type="dxa"/>
              <w:right w:w="28" w:type="dxa"/>
            </w:tcMar>
            <w:vAlign w:val="center"/>
            <w:hideMark/>
          </w:tcPr>
          <w:p w14:paraId="798758A7" w14:textId="77777777" w:rsidR="0012515C" w:rsidRPr="0012515C" w:rsidRDefault="0012515C">
            <w:pPr>
              <w:jc w:val="center"/>
              <w:rPr>
                <w:sz w:val="12"/>
                <w:szCs w:val="12"/>
              </w:rPr>
            </w:pPr>
            <w:r w:rsidRPr="0012515C">
              <w:rPr>
                <w:sz w:val="12"/>
                <w:szCs w:val="12"/>
              </w:rPr>
              <w:t> </w:t>
            </w:r>
          </w:p>
        </w:tc>
        <w:tc>
          <w:tcPr>
            <w:tcW w:w="245" w:type="pct"/>
            <w:shd w:val="clear" w:color="auto" w:fill="auto"/>
            <w:noWrap/>
            <w:tcMar>
              <w:left w:w="28" w:type="dxa"/>
              <w:right w:w="28" w:type="dxa"/>
            </w:tcMar>
            <w:vAlign w:val="center"/>
            <w:hideMark/>
          </w:tcPr>
          <w:p w14:paraId="5860FB46" w14:textId="77777777" w:rsidR="0012515C" w:rsidRPr="0012515C" w:rsidRDefault="0012515C">
            <w:pPr>
              <w:jc w:val="center"/>
              <w:rPr>
                <w:sz w:val="12"/>
                <w:szCs w:val="12"/>
              </w:rPr>
            </w:pPr>
            <w:r w:rsidRPr="0012515C">
              <w:rPr>
                <w:sz w:val="12"/>
                <w:szCs w:val="12"/>
              </w:rPr>
              <w:t> </w:t>
            </w:r>
          </w:p>
        </w:tc>
        <w:tc>
          <w:tcPr>
            <w:tcW w:w="622" w:type="pct"/>
            <w:shd w:val="clear" w:color="auto" w:fill="auto"/>
            <w:noWrap/>
            <w:tcMar>
              <w:left w:w="28" w:type="dxa"/>
              <w:right w:w="28" w:type="dxa"/>
            </w:tcMar>
            <w:vAlign w:val="center"/>
            <w:hideMark/>
          </w:tcPr>
          <w:p w14:paraId="1B9488F8" w14:textId="77777777" w:rsidR="0012515C" w:rsidRPr="0012515C" w:rsidRDefault="0012515C">
            <w:pPr>
              <w:jc w:val="center"/>
              <w:rPr>
                <w:sz w:val="12"/>
                <w:szCs w:val="12"/>
              </w:rPr>
            </w:pPr>
            <w:r w:rsidRPr="0012515C">
              <w:rPr>
                <w:sz w:val="12"/>
                <w:szCs w:val="12"/>
              </w:rPr>
              <w:t>01 2 0000</w:t>
            </w:r>
          </w:p>
        </w:tc>
        <w:tc>
          <w:tcPr>
            <w:tcW w:w="259" w:type="pct"/>
            <w:shd w:val="clear" w:color="auto" w:fill="auto"/>
            <w:noWrap/>
            <w:tcMar>
              <w:left w:w="28" w:type="dxa"/>
              <w:right w:w="28" w:type="dxa"/>
            </w:tcMar>
            <w:vAlign w:val="center"/>
            <w:hideMark/>
          </w:tcPr>
          <w:p w14:paraId="2C575216" w14:textId="77777777" w:rsidR="0012515C" w:rsidRPr="0012515C" w:rsidRDefault="0012515C">
            <w:pPr>
              <w:jc w:val="center"/>
              <w:rPr>
                <w:sz w:val="12"/>
                <w:szCs w:val="12"/>
              </w:rPr>
            </w:pPr>
            <w:r w:rsidRPr="0012515C">
              <w:rPr>
                <w:sz w:val="12"/>
                <w:szCs w:val="12"/>
              </w:rPr>
              <w:t> </w:t>
            </w:r>
          </w:p>
        </w:tc>
        <w:tc>
          <w:tcPr>
            <w:tcW w:w="561" w:type="pct"/>
            <w:shd w:val="clear" w:color="auto" w:fill="auto"/>
            <w:noWrap/>
            <w:tcMar>
              <w:left w:w="28" w:type="dxa"/>
              <w:right w:w="28" w:type="dxa"/>
            </w:tcMar>
            <w:vAlign w:val="center"/>
            <w:hideMark/>
          </w:tcPr>
          <w:p w14:paraId="2CF4CE1D" w14:textId="77777777" w:rsidR="0012515C" w:rsidRPr="0012515C" w:rsidRDefault="0012515C">
            <w:pPr>
              <w:jc w:val="center"/>
              <w:rPr>
                <w:b/>
                <w:bCs/>
                <w:sz w:val="12"/>
                <w:szCs w:val="12"/>
              </w:rPr>
            </w:pPr>
            <w:r w:rsidRPr="0012515C">
              <w:rPr>
                <w:b/>
                <w:bCs/>
                <w:sz w:val="12"/>
                <w:szCs w:val="12"/>
              </w:rPr>
              <w:t>3907,1</w:t>
            </w:r>
          </w:p>
        </w:tc>
      </w:tr>
      <w:tr w:rsidR="0012515C" w:rsidRPr="0012515C" w14:paraId="565CA657" w14:textId="77777777" w:rsidTr="00B908E5">
        <w:trPr>
          <w:cantSplit/>
        </w:trPr>
        <w:tc>
          <w:tcPr>
            <w:tcW w:w="226" w:type="pct"/>
            <w:shd w:val="clear" w:color="auto" w:fill="auto"/>
            <w:tcMar>
              <w:left w:w="28" w:type="dxa"/>
              <w:right w:w="28" w:type="dxa"/>
            </w:tcMar>
            <w:vAlign w:val="center"/>
            <w:hideMark/>
          </w:tcPr>
          <w:p w14:paraId="3859F951"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6EBE5783"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09" w:type="pct"/>
            <w:shd w:val="clear" w:color="auto" w:fill="auto"/>
            <w:noWrap/>
            <w:tcMar>
              <w:left w:w="28" w:type="dxa"/>
              <w:right w:w="28" w:type="dxa"/>
            </w:tcMar>
            <w:vAlign w:val="center"/>
            <w:hideMark/>
          </w:tcPr>
          <w:p w14:paraId="17303A8C" w14:textId="77777777" w:rsidR="0012515C" w:rsidRPr="0012515C" w:rsidRDefault="0012515C">
            <w:pPr>
              <w:jc w:val="center"/>
              <w:rPr>
                <w:sz w:val="12"/>
                <w:szCs w:val="12"/>
              </w:rPr>
            </w:pPr>
            <w:r w:rsidRPr="0012515C">
              <w:rPr>
                <w:sz w:val="12"/>
                <w:szCs w:val="12"/>
              </w:rPr>
              <w:t>970</w:t>
            </w:r>
          </w:p>
        </w:tc>
        <w:tc>
          <w:tcPr>
            <w:tcW w:w="195" w:type="pct"/>
            <w:shd w:val="clear" w:color="auto" w:fill="auto"/>
            <w:noWrap/>
            <w:tcMar>
              <w:left w:w="28" w:type="dxa"/>
              <w:right w:w="28" w:type="dxa"/>
            </w:tcMar>
            <w:vAlign w:val="center"/>
            <w:hideMark/>
          </w:tcPr>
          <w:p w14:paraId="3042CD60" w14:textId="77777777" w:rsidR="0012515C" w:rsidRPr="0012515C" w:rsidRDefault="0012515C">
            <w:pPr>
              <w:jc w:val="center"/>
              <w:rPr>
                <w:sz w:val="12"/>
                <w:szCs w:val="12"/>
              </w:rPr>
            </w:pPr>
            <w:r w:rsidRPr="0012515C">
              <w:rPr>
                <w:sz w:val="12"/>
                <w:szCs w:val="12"/>
              </w:rPr>
              <w:t>08</w:t>
            </w:r>
          </w:p>
        </w:tc>
        <w:tc>
          <w:tcPr>
            <w:tcW w:w="245" w:type="pct"/>
            <w:shd w:val="clear" w:color="auto" w:fill="auto"/>
            <w:noWrap/>
            <w:tcMar>
              <w:left w:w="28" w:type="dxa"/>
              <w:right w:w="28" w:type="dxa"/>
            </w:tcMar>
            <w:vAlign w:val="center"/>
            <w:hideMark/>
          </w:tcPr>
          <w:p w14:paraId="0DCD9E6A" w14:textId="77777777" w:rsidR="0012515C" w:rsidRPr="0012515C" w:rsidRDefault="0012515C">
            <w:pPr>
              <w:jc w:val="center"/>
              <w:rPr>
                <w:sz w:val="12"/>
                <w:szCs w:val="12"/>
              </w:rPr>
            </w:pPr>
            <w:r w:rsidRPr="0012515C">
              <w:rPr>
                <w:sz w:val="12"/>
                <w:szCs w:val="12"/>
              </w:rPr>
              <w:t>01</w:t>
            </w:r>
          </w:p>
        </w:tc>
        <w:tc>
          <w:tcPr>
            <w:tcW w:w="622" w:type="pct"/>
            <w:shd w:val="clear" w:color="auto" w:fill="auto"/>
            <w:noWrap/>
            <w:tcMar>
              <w:left w:w="28" w:type="dxa"/>
              <w:right w:w="28" w:type="dxa"/>
            </w:tcMar>
            <w:vAlign w:val="center"/>
            <w:hideMark/>
          </w:tcPr>
          <w:p w14:paraId="24430760" w14:textId="77777777" w:rsidR="0012515C" w:rsidRPr="0012515C" w:rsidRDefault="0012515C">
            <w:pPr>
              <w:jc w:val="center"/>
              <w:rPr>
                <w:sz w:val="12"/>
                <w:szCs w:val="12"/>
              </w:rPr>
            </w:pPr>
            <w:r w:rsidRPr="0012515C">
              <w:rPr>
                <w:sz w:val="12"/>
                <w:szCs w:val="12"/>
              </w:rPr>
              <w:t>01 2 0059</w:t>
            </w:r>
          </w:p>
        </w:tc>
        <w:tc>
          <w:tcPr>
            <w:tcW w:w="259" w:type="pct"/>
            <w:shd w:val="clear" w:color="auto" w:fill="auto"/>
            <w:noWrap/>
            <w:tcMar>
              <w:left w:w="28" w:type="dxa"/>
              <w:right w:w="28" w:type="dxa"/>
            </w:tcMar>
            <w:vAlign w:val="center"/>
            <w:hideMark/>
          </w:tcPr>
          <w:p w14:paraId="3A7EB090" w14:textId="77777777" w:rsidR="0012515C" w:rsidRPr="0012515C" w:rsidRDefault="0012515C">
            <w:pPr>
              <w:jc w:val="center"/>
              <w:rPr>
                <w:sz w:val="12"/>
                <w:szCs w:val="12"/>
              </w:rPr>
            </w:pPr>
            <w:r w:rsidRPr="0012515C">
              <w:rPr>
                <w:sz w:val="12"/>
                <w:szCs w:val="12"/>
              </w:rPr>
              <w:t>100</w:t>
            </w:r>
          </w:p>
        </w:tc>
        <w:tc>
          <w:tcPr>
            <w:tcW w:w="561" w:type="pct"/>
            <w:shd w:val="clear" w:color="auto" w:fill="auto"/>
            <w:tcMar>
              <w:left w:w="28" w:type="dxa"/>
              <w:right w:w="28" w:type="dxa"/>
            </w:tcMar>
            <w:vAlign w:val="center"/>
            <w:hideMark/>
          </w:tcPr>
          <w:p w14:paraId="2948511E" w14:textId="77777777" w:rsidR="0012515C" w:rsidRPr="0012515C" w:rsidRDefault="0012515C">
            <w:pPr>
              <w:jc w:val="center"/>
              <w:rPr>
                <w:sz w:val="12"/>
                <w:szCs w:val="12"/>
              </w:rPr>
            </w:pPr>
            <w:r w:rsidRPr="0012515C">
              <w:rPr>
                <w:sz w:val="12"/>
                <w:szCs w:val="12"/>
              </w:rPr>
              <w:t>739,5</w:t>
            </w:r>
          </w:p>
        </w:tc>
      </w:tr>
      <w:tr w:rsidR="0012515C" w:rsidRPr="0012515C" w14:paraId="1FF26EC4" w14:textId="77777777" w:rsidTr="00B908E5">
        <w:trPr>
          <w:cantSplit/>
        </w:trPr>
        <w:tc>
          <w:tcPr>
            <w:tcW w:w="226" w:type="pct"/>
            <w:shd w:val="clear" w:color="auto" w:fill="auto"/>
            <w:tcMar>
              <w:left w:w="28" w:type="dxa"/>
              <w:right w:w="28" w:type="dxa"/>
            </w:tcMar>
            <w:vAlign w:val="center"/>
            <w:hideMark/>
          </w:tcPr>
          <w:p w14:paraId="3B664B85"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5E6C0714"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409" w:type="pct"/>
            <w:shd w:val="clear" w:color="auto" w:fill="auto"/>
            <w:noWrap/>
            <w:tcMar>
              <w:left w:w="28" w:type="dxa"/>
              <w:right w:w="28" w:type="dxa"/>
            </w:tcMar>
            <w:vAlign w:val="center"/>
            <w:hideMark/>
          </w:tcPr>
          <w:p w14:paraId="71587B54" w14:textId="77777777" w:rsidR="0012515C" w:rsidRPr="0012515C" w:rsidRDefault="0012515C">
            <w:pPr>
              <w:jc w:val="center"/>
              <w:rPr>
                <w:sz w:val="12"/>
                <w:szCs w:val="12"/>
              </w:rPr>
            </w:pPr>
            <w:r w:rsidRPr="0012515C">
              <w:rPr>
                <w:sz w:val="12"/>
                <w:szCs w:val="12"/>
              </w:rPr>
              <w:t>970</w:t>
            </w:r>
          </w:p>
        </w:tc>
        <w:tc>
          <w:tcPr>
            <w:tcW w:w="195" w:type="pct"/>
            <w:shd w:val="clear" w:color="auto" w:fill="auto"/>
            <w:noWrap/>
            <w:tcMar>
              <w:left w:w="28" w:type="dxa"/>
              <w:right w:w="28" w:type="dxa"/>
            </w:tcMar>
            <w:vAlign w:val="center"/>
            <w:hideMark/>
          </w:tcPr>
          <w:p w14:paraId="6A804963" w14:textId="77777777" w:rsidR="0012515C" w:rsidRPr="0012515C" w:rsidRDefault="0012515C">
            <w:pPr>
              <w:jc w:val="center"/>
              <w:rPr>
                <w:sz w:val="12"/>
                <w:szCs w:val="12"/>
              </w:rPr>
            </w:pPr>
            <w:r w:rsidRPr="0012515C">
              <w:rPr>
                <w:sz w:val="12"/>
                <w:szCs w:val="12"/>
              </w:rPr>
              <w:t>08</w:t>
            </w:r>
          </w:p>
        </w:tc>
        <w:tc>
          <w:tcPr>
            <w:tcW w:w="245" w:type="pct"/>
            <w:shd w:val="clear" w:color="auto" w:fill="auto"/>
            <w:noWrap/>
            <w:tcMar>
              <w:left w:w="28" w:type="dxa"/>
              <w:right w:w="28" w:type="dxa"/>
            </w:tcMar>
            <w:vAlign w:val="center"/>
            <w:hideMark/>
          </w:tcPr>
          <w:p w14:paraId="568C4F2D" w14:textId="77777777" w:rsidR="0012515C" w:rsidRPr="0012515C" w:rsidRDefault="0012515C">
            <w:pPr>
              <w:jc w:val="center"/>
              <w:rPr>
                <w:sz w:val="12"/>
                <w:szCs w:val="12"/>
              </w:rPr>
            </w:pPr>
            <w:r w:rsidRPr="0012515C">
              <w:rPr>
                <w:sz w:val="12"/>
                <w:szCs w:val="12"/>
              </w:rPr>
              <w:t>01</w:t>
            </w:r>
          </w:p>
        </w:tc>
        <w:tc>
          <w:tcPr>
            <w:tcW w:w="622" w:type="pct"/>
            <w:shd w:val="clear" w:color="auto" w:fill="auto"/>
            <w:noWrap/>
            <w:tcMar>
              <w:left w:w="28" w:type="dxa"/>
              <w:right w:w="28" w:type="dxa"/>
            </w:tcMar>
            <w:vAlign w:val="center"/>
            <w:hideMark/>
          </w:tcPr>
          <w:p w14:paraId="5FC666FC" w14:textId="77777777" w:rsidR="0012515C" w:rsidRPr="0012515C" w:rsidRDefault="0012515C">
            <w:pPr>
              <w:jc w:val="center"/>
              <w:rPr>
                <w:sz w:val="12"/>
                <w:szCs w:val="12"/>
              </w:rPr>
            </w:pPr>
            <w:r w:rsidRPr="0012515C">
              <w:rPr>
                <w:sz w:val="12"/>
                <w:szCs w:val="12"/>
              </w:rPr>
              <w:t>01 2 0059</w:t>
            </w:r>
          </w:p>
        </w:tc>
        <w:tc>
          <w:tcPr>
            <w:tcW w:w="259" w:type="pct"/>
            <w:shd w:val="clear" w:color="auto" w:fill="auto"/>
            <w:noWrap/>
            <w:tcMar>
              <w:left w:w="28" w:type="dxa"/>
              <w:right w:w="28" w:type="dxa"/>
            </w:tcMar>
            <w:vAlign w:val="center"/>
            <w:hideMark/>
          </w:tcPr>
          <w:p w14:paraId="5969B221"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46E37AFF" w14:textId="77777777" w:rsidR="0012515C" w:rsidRPr="0012515C" w:rsidRDefault="0012515C">
            <w:pPr>
              <w:jc w:val="center"/>
              <w:rPr>
                <w:sz w:val="12"/>
                <w:szCs w:val="12"/>
              </w:rPr>
            </w:pPr>
            <w:r w:rsidRPr="0012515C">
              <w:rPr>
                <w:sz w:val="12"/>
                <w:szCs w:val="12"/>
              </w:rPr>
              <w:t>3155,3</w:t>
            </w:r>
          </w:p>
        </w:tc>
      </w:tr>
      <w:tr w:rsidR="0012515C" w:rsidRPr="0012515C" w14:paraId="721C385C" w14:textId="77777777" w:rsidTr="00B908E5">
        <w:trPr>
          <w:cantSplit/>
        </w:trPr>
        <w:tc>
          <w:tcPr>
            <w:tcW w:w="226" w:type="pct"/>
            <w:shd w:val="clear" w:color="auto" w:fill="auto"/>
            <w:tcMar>
              <w:left w:w="28" w:type="dxa"/>
              <w:right w:w="28" w:type="dxa"/>
            </w:tcMar>
            <w:vAlign w:val="center"/>
            <w:hideMark/>
          </w:tcPr>
          <w:p w14:paraId="32901EC9"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5DF9C6BB" w14:textId="77777777" w:rsidR="0012515C" w:rsidRPr="0012515C" w:rsidRDefault="0012515C">
            <w:pPr>
              <w:rPr>
                <w:sz w:val="12"/>
                <w:szCs w:val="12"/>
              </w:rPr>
            </w:pPr>
            <w:r w:rsidRPr="0012515C">
              <w:rPr>
                <w:sz w:val="12"/>
                <w:szCs w:val="12"/>
              </w:rPr>
              <w:t>Расходы на обеспечение деятельности (оказание услуг) муниципальных учреждений в рамках подпрограммы "Развитие культуры Елизаветовского сельского поселения" муниципальной программы «Социально-экономическое развитие Елизаветовского сельского поселения"  (Иные бюджетные ассигнования)</w:t>
            </w:r>
          </w:p>
        </w:tc>
        <w:tc>
          <w:tcPr>
            <w:tcW w:w="409" w:type="pct"/>
            <w:shd w:val="clear" w:color="auto" w:fill="auto"/>
            <w:noWrap/>
            <w:tcMar>
              <w:left w:w="28" w:type="dxa"/>
              <w:right w:w="28" w:type="dxa"/>
            </w:tcMar>
            <w:vAlign w:val="center"/>
            <w:hideMark/>
          </w:tcPr>
          <w:p w14:paraId="5249D93C" w14:textId="77777777" w:rsidR="0012515C" w:rsidRPr="0012515C" w:rsidRDefault="0012515C">
            <w:pPr>
              <w:jc w:val="center"/>
              <w:rPr>
                <w:sz w:val="12"/>
                <w:szCs w:val="12"/>
              </w:rPr>
            </w:pPr>
            <w:r w:rsidRPr="0012515C">
              <w:rPr>
                <w:sz w:val="12"/>
                <w:szCs w:val="12"/>
              </w:rPr>
              <w:t>970</w:t>
            </w:r>
          </w:p>
        </w:tc>
        <w:tc>
          <w:tcPr>
            <w:tcW w:w="195" w:type="pct"/>
            <w:shd w:val="clear" w:color="auto" w:fill="auto"/>
            <w:noWrap/>
            <w:tcMar>
              <w:left w:w="28" w:type="dxa"/>
              <w:right w:w="28" w:type="dxa"/>
            </w:tcMar>
            <w:vAlign w:val="center"/>
            <w:hideMark/>
          </w:tcPr>
          <w:p w14:paraId="761FC2D0" w14:textId="77777777" w:rsidR="0012515C" w:rsidRPr="0012515C" w:rsidRDefault="0012515C">
            <w:pPr>
              <w:jc w:val="center"/>
              <w:rPr>
                <w:sz w:val="12"/>
                <w:szCs w:val="12"/>
              </w:rPr>
            </w:pPr>
            <w:r w:rsidRPr="0012515C">
              <w:rPr>
                <w:sz w:val="12"/>
                <w:szCs w:val="12"/>
              </w:rPr>
              <w:t>08</w:t>
            </w:r>
          </w:p>
        </w:tc>
        <w:tc>
          <w:tcPr>
            <w:tcW w:w="245" w:type="pct"/>
            <w:shd w:val="clear" w:color="auto" w:fill="auto"/>
            <w:noWrap/>
            <w:tcMar>
              <w:left w:w="28" w:type="dxa"/>
              <w:right w:w="28" w:type="dxa"/>
            </w:tcMar>
            <w:vAlign w:val="center"/>
            <w:hideMark/>
          </w:tcPr>
          <w:p w14:paraId="3B81949B" w14:textId="77777777" w:rsidR="0012515C" w:rsidRPr="0012515C" w:rsidRDefault="0012515C">
            <w:pPr>
              <w:jc w:val="center"/>
              <w:rPr>
                <w:sz w:val="12"/>
                <w:szCs w:val="12"/>
              </w:rPr>
            </w:pPr>
            <w:r w:rsidRPr="0012515C">
              <w:rPr>
                <w:sz w:val="12"/>
                <w:szCs w:val="12"/>
              </w:rPr>
              <w:t>01</w:t>
            </w:r>
          </w:p>
        </w:tc>
        <w:tc>
          <w:tcPr>
            <w:tcW w:w="622" w:type="pct"/>
            <w:shd w:val="clear" w:color="auto" w:fill="auto"/>
            <w:noWrap/>
            <w:tcMar>
              <w:left w:w="28" w:type="dxa"/>
              <w:right w:w="28" w:type="dxa"/>
            </w:tcMar>
            <w:vAlign w:val="center"/>
            <w:hideMark/>
          </w:tcPr>
          <w:p w14:paraId="752EDFA3" w14:textId="77777777" w:rsidR="0012515C" w:rsidRPr="0012515C" w:rsidRDefault="0012515C">
            <w:pPr>
              <w:jc w:val="center"/>
              <w:rPr>
                <w:sz w:val="12"/>
                <w:szCs w:val="12"/>
              </w:rPr>
            </w:pPr>
            <w:r w:rsidRPr="0012515C">
              <w:rPr>
                <w:sz w:val="12"/>
                <w:szCs w:val="12"/>
              </w:rPr>
              <w:t>01 2 0059</w:t>
            </w:r>
          </w:p>
        </w:tc>
        <w:tc>
          <w:tcPr>
            <w:tcW w:w="259" w:type="pct"/>
            <w:shd w:val="clear" w:color="auto" w:fill="auto"/>
            <w:noWrap/>
            <w:tcMar>
              <w:left w:w="28" w:type="dxa"/>
              <w:right w:w="28" w:type="dxa"/>
            </w:tcMar>
            <w:vAlign w:val="center"/>
            <w:hideMark/>
          </w:tcPr>
          <w:p w14:paraId="22466E8C" w14:textId="77777777" w:rsidR="0012515C" w:rsidRPr="0012515C" w:rsidRDefault="0012515C">
            <w:pPr>
              <w:jc w:val="center"/>
              <w:rPr>
                <w:sz w:val="12"/>
                <w:szCs w:val="12"/>
              </w:rPr>
            </w:pPr>
            <w:r w:rsidRPr="0012515C">
              <w:rPr>
                <w:sz w:val="12"/>
                <w:szCs w:val="12"/>
              </w:rPr>
              <w:t>800</w:t>
            </w:r>
          </w:p>
        </w:tc>
        <w:tc>
          <w:tcPr>
            <w:tcW w:w="561" w:type="pct"/>
            <w:shd w:val="clear" w:color="auto" w:fill="auto"/>
            <w:noWrap/>
            <w:tcMar>
              <w:left w:w="28" w:type="dxa"/>
              <w:right w:w="28" w:type="dxa"/>
            </w:tcMar>
            <w:vAlign w:val="center"/>
            <w:hideMark/>
          </w:tcPr>
          <w:p w14:paraId="030BADEE" w14:textId="77777777" w:rsidR="0012515C" w:rsidRPr="0012515C" w:rsidRDefault="0012515C">
            <w:pPr>
              <w:jc w:val="center"/>
              <w:rPr>
                <w:sz w:val="12"/>
                <w:szCs w:val="12"/>
              </w:rPr>
            </w:pPr>
            <w:r w:rsidRPr="0012515C">
              <w:rPr>
                <w:sz w:val="12"/>
                <w:szCs w:val="12"/>
              </w:rPr>
              <w:t>12,3</w:t>
            </w:r>
          </w:p>
        </w:tc>
      </w:tr>
      <w:tr w:rsidR="0012515C" w:rsidRPr="0012515C" w14:paraId="53F0344A" w14:textId="77777777" w:rsidTr="00B908E5">
        <w:trPr>
          <w:cantSplit/>
        </w:trPr>
        <w:tc>
          <w:tcPr>
            <w:tcW w:w="226" w:type="pct"/>
            <w:shd w:val="clear" w:color="auto" w:fill="auto"/>
            <w:tcMar>
              <w:left w:w="28" w:type="dxa"/>
              <w:right w:w="28" w:type="dxa"/>
            </w:tcMar>
            <w:vAlign w:val="center"/>
            <w:hideMark/>
          </w:tcPr>
          <w:p w14:paraId="3FAB0468" w14:textId="77777777" w:rsidR="0012515C" w:rsidRPr="0012515C" w:rsidRDefault="0012515C">
            <w:pPr>
              <w:rPr>
                <w:sz w:val="12"/>
                <w:szCs w:val="12"/>
              </w:rPr>
            </w:pPr>
            <w:r w:rsidRPr="0012515C">
              <w:rPr>
                <w:sz w:val="12"/>
                <w:szCs w:val="12"/>
              </w:rPr>
              <w:t>1.3</w:t>
            </w:r>
          </w:p>
        </w:tc>
        <w:tc>
          <w:tcPr>
            <w:tcW w:w="2483" w:type="pct"/>
            <w:shd w:val="clear" w:color="auto" w:fill="auto"/>
            <w:tcMar>
              <w:left w:w="28" w:type="dxa"/>
              <w:right w:w="28" w:type="dxa"/>
            </w:tcMar>
            <w:vAlign w:val="center"/>
            <w:hideMark/>
          </w:tcPr>
          <w:p w14:paraId="1ED4D23D" w14:textId="77777777" w:rsidR="0012515C" w:rsidRPr="0012515C" w:rsidRDefault="0012515C">
            <w:pPr>
              <w:rPr>
                <w:b/>
                <w:bCs/>
                <w:sz w:val="12"/>
                <w:szCs w:val="12"/>
              </w:rPr>
            </w:pPr>
            <w:r w:rsidRPr="0012515C">
              <w:rPr>
                <w:b/>
                <w:bCs/>
                <w:sz w:val="12"/>
                <w:szCs w:val="12"/>
              </w:rPr>
              <w:t xml:space="preserve"> Подпрограмма "Обеспечение реализации муниципальной программы" </w:t>
            </w:r>
          </w:p>
        </w:tc>
        <w:tc>
          <w:tcPr>
            <w:tcW w:w="409" w:type="pct"/>
            <w:shd w:val="clear" w:color="auto" w:fill="auto"/>
            <w:noWrap/>
            <w:tcMar>
              <w:left w:w="28" w:type="dxa"/>
              <w:right w:w="28" w:type="dxa"/>
            </w:tcMar>
            <w:vAlign w:val="center"/>
            <w:hideMark/>
          </w:tcPr>
          <w:p w14:paraId="65923A6F" w14:textId="77777777" w:rsidR="0012515C" w:rsidRPr="0012515C" w:rsidRDefault="0012515C">
            <w:pPr>
              <w:jc w:val="center"/>
              <w:rPr>
                <w:sz w:val="12"/>
                <w:szCs w:val="12"/>
              </w:rPr>
            </w:pPr>
            <w:r w:rsidRPr="0012515C">
              <w:rPr>
                <w:sz w:val="12"/>
                <w:szCs w:val="12"/>
              </w:rPr>
              <w:t> </w:t>
            </w:r>
          </w:p>
        </w:tc>
        <w:tc>
          <w:tcPr>
            <w:tcW w:w="195" w:type="pct"/>
            <w:shd w:val="clear" w:color="auto" w:fill="auto"/>
            <w:noWrap/>
            <w:tcMar>
              <w:left w:w="28" w:type="dxa"/>
              <w:right w:w="28" w:type="dxa"/>
            </w:tcMar>
            <w:vAlign w:val="center"/>
            <w:hideMark/>
          </w:tcPr>
          <w:p w14:paraId="35D8B115" w14:textId="77777777" w:rsidR="0012515C" w:rsidRPr="0012515C" w:rsidRDefault="0012515C">
            <w:pPr>
              <w:jc w:val="center"/>
              <w:rPr>
                <w:sz w:val="12"/>
                <w:szCs w:val="12"/>
              </w:rPr>
            </w:pPr>
            <w:r w:rsidRPr="0012515C">
              <w:rPr>
                <w:sz w:val="12"/>
                <w:szCs w:val="12"/>
              </w:rPr>
              <w:t> </w:t>
            </w:r>
          </w:p>
        </w:tc>
        <w:tc>
          <w:tcPr>
            <w:tcW w:w="245" w:type="pct"/>
            <w:shd w:val="clear" w:color="auto" w:fill="auto"/>
            <w:noWrap/>
            <w:tcMar>
              <w:left w:w="28" w:type="dxa"/>
              <w:right w:w="28" w:type="dxa"/>
            </w:tcMar>
            <w:vAlign w:val="center"/>
            <w:hideMark/>
          </w:tcPr>
          <w:p w14:paraId="550E36AA" w14:textId="77777777" w:rsidR="0012515C" w:rsidRPr="0012515C" w:rsidRDefault="0012515C">
            <w:pPr>
              <w:jc w:val="center"/>
              <w:rPr>
                <w:sz w:val="12"/>
                <w:szCs w:val="12"/>
              </w:rPr>
            </w:pPr>
            <w:r w:rsidRPr="0012515C">
              <w:rPr>
                <w:sz w:val="12"/>
                <w:szCs w:val="12"/>
              </w:rPr>
              <w:t> </w:t>
            </w:r>
          </w:p>
        </w:tc>
        <w:tc>
          <w:tcPr>
            <w:tcW w:w="622" w:type="pct"/>
            <w:shd w:val="clear" w:color="auto" w:fill="auto"/>
            <w:noWrap/>
            <w:tcMar>
              <w:left w:w="28" w:type="dxa"/>
              <w:right w:w="28" w:type="dxa"/>
            </w:tcMar>
            <w:vAlign w:val="center"/>
            <w:hideMark/>
          </w:tcPr>
          <w:p w14:paraId="1D53EEE7" w14:textId="77777777" w:rsidR="0012515C" w:rsidRPr="0012515C" w:rsidRDefault="0012515C">
            <w:pPr>
              <w:jc w:val="center"/>
              <w:rPr>
                <w:sz w:val="12"/>
                <w:szCs w:val="12"/>
              </w:rPr>
            </w:pPr>
            <w:r w:rsidRPr="0012515C">
              <w:rPr>
                <w:sz w:val="12"/>
                <w:szCs w:val="12"/>
              </w:rPr>
              <w:t>01 3 0000</w:t>
            </w:r>
          </w:p>
        </w:tc>
        <w:tc>
          <w:tcPr>
            <w:tcW w:w="259" w:type="pct"/>
            <w:shd w:val="clear" w:color="auto" w:fill="auto"/>
            <w:noWrap/>
            <w:tcMar>
              <w:left w:w="28" w:type="dxa"/>
              <w:right w:w="28" w:type="dxa"/>
            </w:tcMar>
            <w:vAlign w:val="center"/>
            <w:hideMark/>
          </w:tcPr>
          <w:p w14:paraId="3800D0E9" w14:textId="77777777" w:rsidR="0012515C" w:rsidRPr="0012515C" w:rsidRDefault="0012515C">
            <w:pPr>
              <w:jc w:val="center"/>
              <w:rPr>
                <w:sz w:val="12"/>
                <w:szCs w:val="12"/>
              </w:rPr>
            </w:pPr>
            <w:r w:rsidRPr="0012515C">
              <w:rPr>
                <w:sz w:val="12"/>
                <w:szCs w:val="12"/>
              </w:rPr>
              <w:t> </w:t>
            </w:r>
          </w:p>
        </w:tc>
        <w:tc>
          <w:tcPr>
            <w:tcW w:w="561" w:type="pct"/>
            <w:shd w:val="clear" w:color="auto" w:fill="auto"/>
            <w:noWrap/>
            <w:tcMar>
              <w:left w:w="28" w:type="dxa"/>
              <w:right w:w="28" w:type="dxa"/>
            </w:tcMar>
            <w:vAlign w:val="center"/>
            <w:hideMark/>
          </w:tcPr>
          <w:p w14:paraId="125B4EF1" w14:textId="77777777" w:rsidR="0012515C" w:rsidRPr="0012515C" w:rsidRDefault="0012515C">
            <w:pPr>
              <w:jc w:val="center"/>
              <w:rPr>
                <w:b/>
                <w:bCs/>
                <w:sz w:val="12"/>
                <w:szCs w:val="12"/>
              </w:rPr>
            </w:pPr>
            <w:r w:rsidRPr="0012515C">
              <w:rPr>
                <w:b/>
                <w:bCs/>
                <w:sz w:val="12"/>
                <w:szCs w:val="12"/>
              </w:rPr>
              <w:t>3982,6</w:t>
            </w:r>
          </w:p>
        </w:tc>
      </w:tr>
      <w:tr w:rsidR="0012515C" w:rsidRPr="0012515C" w14:paraId="0E15CB1E" w14:textId="77777777" w:rsidTr="00B908E5">
        <w:trPr>
          <w:cantSplit/>
        </w:trPr>
        <w:tc>
          <w:tcPr>
            <w:tcW w:w="226" w:type="pct"/>
            <w:shd w:val="clear" w:color="auto" w:fill="auto"/>
            <w:tcMar>
              <w:left w:w="28" w:type="dxa"/>
              <w:right w:w="28" w:type="dxa"/>
            </w:tcMar>
            <w:vAlign w:val="center"/>
            <w:hideMark/>
          </w:tcPr>
          <w:p w14:paraId="4112D253"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center"/>
            <w:hideMark/>
          </w:tcPr>
          <w:p w14:paraId="0A1B9305" w14:textId="77777777" w:rsidR="0012515C" w:rsidRPr="0012515C" w:rsidRDefault="0012515C">
            <w:pPr>
              <w:rPr>
                <w:sz w:val="12"/>
                <w:szCs w:val="12"/>
              </w:rPr>
            </w:pPr>
            <w:r w:rsidRPr="0012515C">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09" w:type="pct"/>
            <w:shd w:val="clear" w:color="auto" w:fill="auto"/>
            <w:noWrap/>
            <w:tcMar>
              <w:left w:w="28" w:type="dxa"/>
              <w:right w:w="28" w:type="dxa"/>
            </w:tcMar>
            <w:vAlign w:val="center"/>
            <w:hideMark/>
          </w:tcPr>
          <w:p w14:paraId="5EE3EAA0"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68ACE4B9"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center"/>
            <w:hideMark/>
          </w:tcPr>
          <w:p w14:paraId="4BCF7CED" w14:textId="77777777" w:rsidR="0012515C" w:rsidRPr="0012515C" w:rsidRDefault="0012515C">
            <w:pPr>
              <w:jc w:val="center"/>
              <w:rPr>
                <w:sz w:val="12"/>
                <w:szCs w:val="12"/>
              </w:rPr>
            </w:pPr>
            <w:r w:rsidRPr="0012515C">
              <w:rPr>
                <w:sz w:val="12"/>
                <w:szCs w:val="12"/>
              </w:rPr>
              <w:t>02</w:t>
            </w:r>
          </w:p>
        </w:tc>
        <w:tc>
          <w:tcPr>
            <w:tcW w:w="622" w:type="pct"/>
            <w:shd w:val="clear" w:color="auto" w:fill="auto"/>
            <w:noWrap/>
            <w:tcMar>
              <w:left w:w="28" w:type="dxa"/>
              <w:right w:w="28" w:type="dxa"/>
            </w:tcMar>
            <w:vAlign w:val="center"/>
            <w:hideMark/>
          </w:tcPr>
          <w:p w14:paraId="71F86344" w14:textId="77777777" w:rsidR="0012515C" w:rsidRPr="0012515C" w:rsidRDefault="0012515C">
            <w:pPr>
              <w:jc w:val="center"/>
              <w:rPr>
                <w:sz w:val="12"/>
                <w:szCs w:val="12"/>
              </w:rPr>
            </w:pPr>
            <w:r w:rsidRPr="0012515C">
              <w:rPr>
                <w:sz w:val="12"/>
                <w:szCs w:val="12"/>
              </w:rPr>
              <w:t>01 3 7202</w:t>
            </w:r>
          </w:p>
        </w:tc>
        <w:tc>
          <w:tcPr>
            <w:tcW w:w="259" w:type="pct"/>
            <w:shd w:val="clear" w:color="auto" w:fill="auto"/>
            <w:noWrap/>
            <w:tcMar>
              <w:left w:w="28" w:type="dxa"/>
              <w:right w:w="28" w:type="dxa"/>
            </w:tcMar>
            <w:vAlign w:val="center"/>
            <w:hideMark/>
          </w:tcPr>
          <w:p w14:paraId="6105195E" w14:textId="77777777" w:rsidR="0012515C" w:rsidRPr="0012515C" w:rsidRDefault="0012515C">
            <w:pPr>
              <w:jc w:val="center"/>
              <w:rPr>
                <w:sz w:val="12"/>
                <w:szCs w:val="12"/>
              </w:rPr>
            </w:pPr>
            <w:r w:rsidRPr="0012515C">
              <w:rPr>
                <w:sz w:val="12"/>
                <w:szCs w:val="12"/>
              </w:rPr>
              <w:t>100</w:t>
            </w:r>
          </w:p>
        </w:tc>
        <w:tc>
          <w:tcPr>
            <w:tcW w:w="561" w:type="pct"/>
            <w:shd w:val="clear" w:color="auto" w:fill="auto"/>
            <w:noWrap/>
            <w:tcMar>
              <w:left w:w="28" w:type="dxa"/>
              <w:right w:w="28" w:type="dxa"/>
            </w:tcMar>
            <w:vAlign w:val="center"/>
            <w:hideMark/>
          </w:tcPr>
          <w:p w14:paraId="1BAB1A1F" w14:textId="77777777" w:rsidR="0012515C" w:rsidRPr="0012515C" w:rsidRDefault="0012515C">
            <w:pPr>
              <w:jc w:val="center"/>
              <w:rPr>
                <w:sz w:val="12"/>
                <w:szCs w:val="12"/>
              </w:rPr>
            </w:pPr>
            <w:r w:rsidRPr="0012515C">
              <w:rPr>
                <w:sz w:val="12"/>
                <w:szCs w:val="12"/>
              </w:rPr>
              <w:t>689,2</w:t>
            </w:r>
          </w:p>
        </w:tc>
      </w:tr>
      <w:tr w:rsidR="0012515C" w:rsidRPr="0012515C" w14:paraId="7308C3BD" w14:textId="77777777" w:rsidTr="00B908E5">
        <w:trPr>
          <w:cantSplit/>
        </w:trPr>
        <w:tc>
          <w:tcPr>
            <w:tcW w:w="226" w:type="pct"/>
            <w:shd w:val="clear" w:color="auto" w:fill="auto"/>
            <w:tcMar>
              <w:left w:w="28" w:type="dxa"/>
              <w:right w:w="28" w:type="dxa"/>
            </w:tcMar>
            <w:vAlign w:val="center"/>
            <w:hideMark/>
          </w:tcPr>
          <w:p w14:paraId="751DE5AF"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center"/>
            <w:hideMark/>
          </w:tcPr>
          <w:p w14:paraId="170155B9"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409" w:type="pct"/>
            <w:shd w:val="clear" w:color="auto" w:fill="auto"/>
            <w:noWrap/>
            <w:tcMar>
              <w:left w:w="28" w:type="dxa"/>
              <w:right w:w="28" w:type="dxa"/>
            </w:tcMar>
            <w:vAlign w:val="center"/>
            <w:hideMark/>
          </w:tcPr>
          <w:p w14:paraId="29426A75"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73FAD295"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center"/>
            <w:hideMark/>
          </w:tcPr>
          <w:p w14:paraId="786D944A" w14:textId="77777777" w:rsidR="0012515C" w:rsidRPr="0012515C" w:rsidRDefault="0012515C">
            <w:pPr>
              <w:jc w:val="center"/>
              <w:rPr>
                <w:sz w:val="12"/>
                <w:szCs w:val="12"/>
              </w:rPr>
            </w:pPr>
            <w:r w:rsidRPr="0012515C">
              <w:rPr>
                <w:sz w:val="12"/>
                <w:szCs w:val="12"/>
              </w:rPr>
              <w:t>04</w:t>
            </w:r>
          </w:p>
        </w:tc>
        <w:tc>
          <w:tcPr>
            <w:tcW w:w="622" w:type="pct"/>
            <w:shd w:val="clear" w:color="auto" w:fill="auto"/>
            <w:noWrap/>
            <w:tcMar>
              <w:left w:w="28" w:type="dxa"/>
              <w:right w:w="28" w:type="dxa"/>
            </w:tcMar>
            <w:vAlign w:val="center"/>
            <w:hideMark/>
          </w:tcPr>
          <w:p w14:paraId="1EDEC5F5" w14:textId="77777777" w:rsidR="0012515C" w:rsidRPr="0012515C" w:rsidRDefault="0012515C">
            <w:pPr>
              <w:jc w:val="center"/>
              <w:rPr>
                <w:sz w:val="12"/>
                <w:szCs w:val="12"/>
              </w:rPr>
            </w:pPr>
            <w:r w:rsidRPr="0012515C">
              <w:rPr>
                <w:sz w:val="12"/>
                <w:szCs w:val="12"/>
              </w:rPr>
              <w:t>01 3 7201</w:t>
            </w:r>
          </w:p>
        </w:tc>
        <w:tc>
          <w:tcPr>
            <w:tcW w:w="259" w:type="pct"/>
            <w:shd w:val="clear" w:color="auto" w:fill="auto"/>
            <w:noWrap/>
            <w:tcMar>
              <w:left w:w="28" w:type="dxa"/>
              <w:right w:w="28" w:type="dxa"/>
            </w:tcMar>
            <w:vAlign w:val="center"/>
            <w:hideMark/>
          </w:tcPr>
          <w:p w14:paraId="635D1135" w14:textId="77777777" w:rsidR="0012515C" w:rsidRPr="0012515C" w:rsidRDefault="0012515C">
            <w:pPr>
              <w:jc w:val="center"/>
              <w:rPr>
                <w:sz w:val="12"/>
                <w:szCs w:val="12"/>
              </w:rPr>
            </w:pPr>
            <w:r w:rsidRPr="0012515C">
              <w:rPr>
                <w:sz w:val="12"/>
                <w:szCs w:val="12"/>
              </w:rPr>
              <w:t>100</w:t>
            </w:r>
          </w:p>
        </w:tc>
        <w:tc>
          <w:tcPr>
            <w:tcW w:w="561" w:type="pct"/>
            <w:shd w:val="clear" w:color="auto" w:fill="auto"/>
            <w:noWrap/>
            <w:tcMar>
              <w:left w:w="28" w:type="dxa"/>
              <w:right w:w="28" w:type="dxa"/>
            </w:tcMar>
            <w:vAlign w:val="center"/>
            <w:hideMark/>
          </w:tcPr>
          <w:p w14:paraId="046A09DB" w14:textId="77777777" w:rsidR="0012515C" w:rsidRPr="0012515C" w:rsidRDefault="0012515C">
            <w:pPr>
              <w:jc w:val="center"/>
              <w:rPr>
                <w:sz w:val="12"/>
                <w:szCs w:val="12"/>
              </w:rPr>
            </w:pPr>
            <w:r w:rsidRPr="0012515C">
              <w:rPr>
                <w:sz w:val="12"/>
                <w:szCs w:val="12"/>
              </w:rPr>
              <w:t>1636,3</w:t>
            </w:r>
          </w:p>
        </w:tc>
      </w:tr>
      <w:tr w:rsidR="0012515C" w:rsidRPr="0012515C" w14:paraId="198194FC" w14:textId="77777777" w:rsidTr="00B908E5">
        <w:trPr>
          <w:cantSplit/>
        </w:trPr>
        <w:tc>
          <w:tcPr>
            <w:tcW w:w="226" w:type="pct"/>
            <w:shd w:val="clear" w:color="auto" w:fill="auto"/>
            <w:tcMar>
              <w:left w:w="28" w:type="dxa"/>
              <w:right w:w="28" w:type="dxa"/>
            </w:tcMar>
            <w:vAlign w:val="center"/>
            <w:hideMark/>
          </w:tcPr>
          <w:p w14:paraId="324A17CE"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5F801446"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поселения"(Закупка товаров, работ и услуг для государственных (муниципальных)нужд)</w:t>
            </w:r>
          </w:p>
        </w:tc>
        <w:tc>
          <w:tcPr>
            <w:tcW w:w="409" w:type="pct"/>
            <w:shd w:val="clear" w:color="auto" w:fill="auto"/>
            <w:noWrap/>
            <w:tcMar>
              <w:left w:w="28" w:type="dxa"/>
              <w:right w:w="28" w:type="dxa"/>
            </w:tcMar>
            <w:vAlign w:val="center"/>
            <w:hideMark/>
          </w:tcPr>
          <w:p w14:paraId="4F96A47C"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613107D4"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center"/>
            <w:hideMark/>
          </w:tcPr>
          <w:p w14:paraId="3106479A" w14:textId="77777777" w:rsidR="0012515C" w:rsidRPr="0012515C" w:rsidRDefault="0012515C">
            <w:pPr>
              <w:jc w:val="center"/>
              <w:rPr>
                <w:sz w:val="12"/>
                <w:szCs w:val="12"/>
              </w:rPr>
            </w:pPr>
            <w:r w:rsidRPr="0012515C">
              <w:rPr>
                <w:sz w:val="12"/>
                <w:szCs w:val="12"/>
              </w:rPr>
              <w:t>04</w:t>
            </w:r>
          </w:p>
        </w:tc>
        <w:tc>
          <w:tcPr>
            <w:tcW w:w="622" w:type="pct"/>
            <w:shd w:val="clear" w:color="auto" w:fill="auto"/>
            <w:noWrap/>
            <w:tcMar>
              <w:left w:w="28" w:type="dxa"/>
              <w:right w:w="28" w:type="dxa"/>
            </w:tcMar>
            <w:vAlign w:val="center"/>
            <w:hideMark/>
          </w:tcPr>
          <w:p w14:paraId="58F5B4E3" w14:textId="77777777" w:rsidR="0012515C" w:rsidRPr="0012515C" w:rsidRDefault="0012515C">
            <w:pPr>
              <w:jc w:val="center"/>
              <w:rPr>
                <w:sz w:val="12"/>
                <w:szCs w:val="12"/>
              </w:rPr>
            </w:pPr>
            <w:r w:rsidRPr="0012515C">
              <w:rPr>
                <w:sz w:val="12"/>
                <w:szCs w:val="12"/>
              </w:rPr>
              <w:t>01 3 7201</w:t>
            </w:r>
          </w:p>
        </w:tc>
        <w:tc>
          <w:tcPr>
            <w:tcW w:w="259" w:type="pct"/>
            <w:shd w:val="clear" w:color="auto" w:fill="auto"/>
            <w:noWrap/>
            <w:tcMar>
              <w:left w:w="28" w:type="dxa"/>
              <w:right w:w="28" w:type="dxa"/>
            </w:tcMar>
            <w:vAlign w:val="center"/>
            <w:hideMark/>
          </w:tcPr>
          <w:p w14:paraId="65294F6A"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7CD8855F" w14:textId="77777777" w:rsidR="0012515C" w:rsidRPr="0012515C" w:rsidRDefault="0012515C">
            <w:pPr>
              <w:jc w:val="center"/>
              <w:rPr>
                <w:sz w:val="12"/>
                <w:szCs w:val="12"/>
              </w:rPr>
            </w:pPr>
            <w:r w:rsidRPr="0012515C">
              <w:rPr>
                <w:sz w:val="12"/>
                <w:szCs w:val="12"/>
              </w:rPr>
              <w:t>1095,8</w:t>
            </w:r>
          </w:p>
        </w:tc>
      </w:tr>
      <w:tr w:rsidR="0012515C" w:rsidRPr="0012515C" w14:paraId="43EAA925" w14:textId="77777777" w:rsidTr="00B908E5">
        <w:trPr>
          <w:cantSplit/>
        </w:trPr>
        <w:tc>
          <w:tcPr>
            <w:tcW w:w="226" w:type="pct"/>
            <w:shd w:val="clear" w:color="auto" w:fill="auto"/>
            <w:tcMar>
              <w:left w:w="28" w:type="dxa"/>
              <w:right w:w="28" w:type="dxa"/>
            </w:tcMar>
            <w:vAlign w:val="center"/>
            <w:hideMark/>
          </w:tcPr>
          <w:p w14:paraId="1B3D4A9C"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center"/>
            <w:hideMark/>
          </w:tcPr>
          <w:p w14:paraId="19640BF4" w14:textId="77777777" w:rsidR="0012515C" w:rsidRPr="0012515C" w:rsidRDefault="0012515C">
            <w:pPr>
              <w:rPr>
                <w:sz w:val="12"/>
                <w:szCs w:val="12"/>
              </w:rPr>
            </w:pPr>
            <w:r w:rsidRPr="0012515C">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409" w:type="pct"/>
            <w:shd w:val="clear" w:color="auto" w:fill="auto"/>
            <w:noWrap/>
            <w:tcMar>
              <w:left w:w="28" w:type="dxa"/>
              <w:right w:w="28" w:type="dxa"/>
            </w:tcMar>
            <w:vAlign w:val="center"/>
            <w:hideMark/>
          </w:tcPr>
          <w:p w14:paraId="2E2B5BD8"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506F3CE4"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center"/>
            <w:hideMark/>
          </w:tcPr>
          <w:p w14:paraId="567FE559" w14:textId="77777777" w:rsidR="0012515C" w:rsidRPr="0012515C" w:rsidRDefault="0012515C">
            <w:pPr>
              <w:jc w:val="center"/>
              <w:rPr>
                <w:sz w:val="12"/>
                <w:szCs w:val="12"/>
              </w:rPr>
            </w:pPr>
            <w:r w:rsidRPr="0012515C">
              <w:rPr>
                <w:sz w:val="12"/>
                <w:szCs w:val="12"/>
              </w:rPr>
              <w:t>04</w:t>
            </w:r>
          </w:p>
        </w:tc>
        <w:tc>
          <w:tcPr>
            <w:tcW w:w="622" w:type="pct"/>
            <w:shd w:val="clear" w:color="auto" w:fill="auto"/>
            <w:noWrap/>
            <w:tcMar>
              <w:left w:w="28" w:type="dxa"/>
              <w:right w:w="28" w:type="dxa"/>
            </w:tcMar>
            <w:vAlign w:val="center"/>
            <w:hideMark/>
          </w:tcPr>
          <w:p w14:paraId="038E5E1A" w14:textId="77777777" w:rsidR="0012515C" w:rsidRPr="0012515C" w:rsidRDefault="0012515C">
            <w:pPr>
              <w:jc w:val="center"/>
              <w:rPr>
                <w:sz w:val="12"/>
                <w:szCs w:val="12"/>
              </w:rPr>
            </w:pPr>
            <w:r w:rsidRPr="0012515C">
              <w:rPr>
                <w:sz w:val="12"/>
                <w:szCs w:val="12"/>
              </w:rPr>
              <w:t>01 3 7201</w:t>
            </w:r>
          </w:p>
        </w:tc>
        <w:tc>
          <w:tcPr>
            <w:tcW w:w="259" w:type="pct"/>
            <w:shd w:val="clear" w:color="auto" w:fill="auto"/>
            <w:noWrap/>
            <w:tcMar>
              <w:left w:w="28" w:type="dxa"/>
              <w:right w:w="28" w:type="dxa"/>
            </w:tcMar>
            <w:vAlign w:val="center"/>
            <w:hideMark/>
          </w:tcPr>
          <w:p w14:paraId="07BCCBF6" w14:textId="77777777" w:rsidR="0012515C" w:rsidRPr="0012515C" w:rsidRDefault="0012515C">
            <w:pPr>
              <w:jc w:val="center"/>
              <w:rPr>
                <w:sz w:val="12"/>
                <w:szCs w:val="12"/>
              </w:rPr>
            </w:pPr>
            <w:r w:rsidRPr="0012515C">
              <w:rPr>
                <w:sz w:val="12"/>
                <w:szCs w:val="12"/>
              </w:rPr>
              <w:t>800</w:t>
            </w:r>
          </w:p>
        </w:tc>
        <w:tc>
          <w:tcPr>
            <w:tcW w:w="561" w:type="pct"/>
            <w:shd w:val="clear" w:color="auto" w:fill="auto"/>
            <w:noWrap/>
            <w:tcMar>
              <w:left w:w="28" w:type="dxa"/>
              <w:right w:w="28" w:type="dxa"/>
            </w:tcMar>
            <w:vAlign w:val="center"/>
            <w:hideMark/>
          </w:tcPr>
          <w:p w14:paraId="70E95EE7" w14:textId="77777777" w:rsidR="0012515C" w:rsidRPr="0012515C" w:rsidRDefault="0012515C">
            <w:pPr>
              <w:jc w:val="center"/>
              <w:rPr>
                <w:sz w:val="12"/>
                <w:szCs w:val="12"/>
              </w:rPr>
            </w:pPr>
            <w:r w:rsidRPr="0012515C">
              <w:rPr>
                <w:sz w:val="12"/>
                <w:szCs w:val="12"/>
              </w:rPr>
              <w:t>1,4</w:t>
            </w:r>
          </w:p>
        </w:tc>
      </w:tr>
      <w:tr w:rsidR="0012515C" w:rsidRPr="0012515C" w14:paraId="530CDA76" w14:textId="77777777" w:rsidTr="00B908E5">
        <w:trPr>
          <w:cantSplit/>
        </w:trPr>
        <w:tc>
          <w:tcPr>
            <w:tcW w:w="226" w:type="pct"/>
            <w:shd w:val="clear" w:color="auto" w:fill="auto"/>
            <w:tcMar>
              <w:left w:w="28" w:type="dxa"/>
              <w:right w:w="28" w:type="dxa"/>
            </w:tcMar>
            <w:vAlign w:val="center"/>
            <w:hideMark/>
          </w:tcPr>
          <w:p w14:paraId="1C67D991"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center"/>
            <w:hideMark/>
          </w:tcPr>
          <w:p w14:paraId="57126372" w14:textId="77777777" w:rsidR="0012515C" w:rsidRPr="0012515C" w:rsidRDefault="0012515C">
            <w:pPr>
              <w:rPr>
                <w:sz w:val="12"/>
                <w:szCs w:val="12"/>
              </w:rPr>
            </w:pPr>
            <w:r w:rsidRPr="0012515C">
              <w:rPr>
                <w:sz w:val="12"/>
                <w:szCs w:val="12"/>
              </w:rPr>
              <w:t>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409" w:type="pct"/>
            <w:shd w:val="clear" w:color="auto" w:fill="auto"/>
            <w:tcMar>
              <w:left w:w="28" w:type="dxa"/>
              <w:right w:w="28" w:type="dxa"/>
            </w:tcMar>
            <w:vAlign w:val="center"/>
            <w:hideMark/>
          </w:tcPr>
          <w:p w14:paraId="777DE919" w14:textId="77777777" w:rsidR="0012515C" w:rsidRPr="0012515C" w:rsidRDefault="0012515C">
            <w:pPr>
              <w:jc w:val="right"/>
              <w:rPr>
                <w:sz w:val="12"/>
                <w:szCs w:val="12"/>
              </w:rPr>
            </w:pPr>
            <w:r w:rsidRPr="0012515C">
              <w:rPr>
                <w:sz w:val="12"/>
                <w:szCs w:val="12"/>
              </w:rPr>
              <w:t>914</w:t>
            </w:r>
          </w:p>
        </w:tc>
        <w:tc>
          <w:tcPr>
            <w:tcW w:w="195" w:type="pct"/>
            <w:shd w:val="clear" w:color="auto" w:fill="auto"/>
            <w:noWrap/>
            <w:tcMar>
              <w:left w:w="28" w:type="dxa"/>
              <w:right w:w="28" w:type="dxa"/>
            </w:tcMar>
            <w:vAlign w:val="bottom"/>
            <w:hideMark/>
          </w:tcPr>
          <w:p w14:paraId="3464585F"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bottom"/>
            <w:hideMark/>
          </w:tcPr>
          <w:p w14:paraId="089F0AC2" w14:textId="77777777" w:rsidR="0012515C" w:rsidRPr="0012515C" w:rsidRDefault="0012515C">
            <w:pPr>
              <w:jc w:val="center"/>
              <w:rPr>
                <w:sz w:val="12"/>
                <w:szCs w:val="12"/>
              </w:rPr>
            </w:pPr>
            <w:r w:rsidRPr="0012515C">
              <w:rPr>
                <w:sz w:val="12"/>
                <w:szCs w:val="12"/>
              </w:rPr>
              <w:t>07</w:t>
            </w:r>
          </w:p>
        </w:tc>
        <w:tc>
          <w:tcPr>
            <w:tcW w:w="622" w:type="pct"/>
            <w:shd w:val="clear" w:color="auto" w:fill="auto"/>
            <w:noWrap/>
            <w:tcMar>
              <w:left w:w="28" w:type="dxa"/>
              <w:right w:w="28" w:type="dxa"/>
            </w:tcMar>
            <w:vAlign w:val="bottom"/>
            <w:hideMark/>
          </w:tcPr>
          <w:p w14:paraId="586C6A93" w14:textId="77777777" w:rsidR="0012515C" w:rsidRPr="0012515C" w:rsidRDefault="0012515C">
            <w:pPr>
              <w:jc w:val="center"/>
              <w:rPr>
                <w:sz w:val="12"/>
                <w:szCs w:val="12"/>
              </w:rPr>
            </w:pPr>
            <w:r w:rsidRPr="0012515C">
              <w:rPr>
                <w:sz w:val="12"/>
                <w:szCs w:val="12"/>
              </w:rPr>
              <w:t>137011</w:t>
            </w:r>
          </w:p>
        </w:tc>
        <w:tc>
          <w:tcPr>
            <w:tcW w:w="259" w:type="pct"/>
            <w:shd w:val="clear" w:color="auto" w:fill="auto"/>
            <w:noWrap/>
            <w:tcMar>
              <w:left w:w="28" w:type="dxa"/>
              <w:right w:w="28" w:type="dxa"/>
            </w:tcMar>
            <w:vAlign w:val="bottom"/>
            <w:hideMark/>
          </w:tcPr>
          <w:p w14:paraId="524168C9" w14:textId="77777777" w:rsidR="0012515C" w:rsidRPr="0012515C" w:rsidRDefault="0012515C">
            <w:pPr>
              <w:jc w:val="center"/>
              <w:rPr>
                <w:sz w:val="12"/>
                <w:szCs w:val="12"/>
              </w:rPr>
            </w:pPr>
            <w:r w:rsidRPr="0012515C">
              <w:rPr>
                <w:sz w:val="12"/>
                <w:szCs w:val="12"/>
              </w:rPr>
              <w:t>800</w:t>
            </w:r>
          </w:p>
        </w:tc>
        <w:tc>
          <w:tcPr>
            <w:tcW w:w="561" w:type="pct"/>
            <w:shd w:val="clear" w:color="auto" w:fill="auto"/>
            <w:noWrap/>
            <w:tcMar>
              <w:left w:w="28" w:type="dxa"/>
              <w:right w:w="28" w:type="dxa"/>
            </w:tcMar>
            <w:vAlign w:val="center"/>
            <w:hideMark/>
          </w:tcPr>
          <w:p w14:paraId="325DC9A0" w14:textId="77777777" w:rsidR="0012515C" w:rsidRPr="0012515C" w:rsidRDefault="0012515C">
            <w:pPr>
              <w:jc w:val="center"/>
              <w:rPr>
                <w:sz w:val="12"/>
                <w:szCs w:val="12"/>
              </w:rPr>
            </w:pPr>
            <w:r w:rsidRPr="0012515C">
              <w:rPr>
                <w:sz w:val="12"/>
                <w:szCs w:val="12"/>
              </w:rPr>
              <w:t>63,7</w:t>
            </w:r>
          </w:p>
        </w:tc>
      </w:tr>
      <w:tr w:rsidR="0012515C" w:rsidRPr="0012515C" w14:paraId="343FE6CA" w14:textId="77777777" w:rsidTr="00B908E5">
        <w:trPr>
          <w:cantSplit/>
        </w:trPr>
        <w:tc>
          <w:tcPr>
            <w:tcW w:w="226" w:type="pct"/>
            <w:shd w:val="clear" w:color="auto" w:fill="auto"/>
            <w:tcMar>
              <w:left w:w="28" w:type="dxa"/>
              <w:right w:w="28" w:type="dxa"/>
            </w:tcMar>
            <w:vAlign w:val="center"/>
            <w:hideMark/>
          </w:tcPr>
          <w:p w14:paraId="2F25CAD1"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center"/>
            <w:hideMark/>
          </w:tcPr>
          <w:p w14:paraId="57E2879F" w14:textId="77777777" w:rsidR="0012515C" w:rsidRPr="0012515C" w:rsidRDefault="0012515C">
            <w:pPr>
              <w:rPr>
                <w:sz w:val="12"/>
                <w:szCs w:val="12"/>
              </w:rPr>
            </w:pPr>
            <w:r w:rsidRPr="0012515C">
              <w:rPr>
                <w:sz w:val="12"/>
                <w:szCs w:val="12"/>
              </w:rPr>
              <w:t>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поселения"(Иные бюджетные ассигнования)</w:t>
            </w:r>
          </w:p>
        </w:tc>
        <w:tc>
          <w:tcPr>
            <w:tcW w:w="409" w:type="pct"/>
            <w:shd w:val="clear" w:color="auto" w:fill="auto"/>
            <w:tcMar>
              <w:left w:w="28" w:type="dxa"/>
              <w:right w:w="28" w:type="dxa"/>
            </w:tcMar>
            <w:vAlign w:val="center"/>
            <w:hideMark/>
          </w:tcPr>
          <w:p w14:paraId="2879B47B" w14:textId="77777777" w:rsidR="0012515C" w:rsidRPr="0012515C" w:rsidRDefault="0012515C">
            <w:pPr>
              <w:jc w:val="right"/>
              <w:rPr>
                <w:sz w:val="12"/>
                <w:szCs w:val="12"/>
              </w:rPr>
            </w:pPr>
            <w:r w:rsidRPr="0012515C">
              <w:rPr>
                <w:sz w:val="12"/>
                <w:szCs w:val="12"/>
              </w:rPr>
              <w:t>914</w:t>
            </w:r>
          </w:p>
        </w:tc>
        <w:tc>
          <w:tcPr>
            <w:tcW w:w="195" w:type="pct"/>
            <w:shd w:val="clear" w:color="auto" w:fill="auto"/>
            <w:noWrap/>
            <w:tcMar>
              <w:left w:w="28" w:type="dxa"/>
              <w:right w:w="28" w:type="dxa"/>
            </w:tcMar>
            <w:vAlign w:val="bottom"/>
            <w:hideMark/>
          </w:tcPr>
          <w:p w14:paraId="600DA4BA"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bottom"/>
            <w:hideMark/>
          </w:tcPr>
          <w:p w14:paraId="06756FCE" w14:textId="77777777" w:rsidR="0012515C" w:rsidRPr="0012515C" w:rsidRDefault="0012515C">
            <w:pPr>
              <w:jc w:val="center"/>
              <w:rPr>
                <w:sz w:val="12"/>
                <w:szCs w:val="12"/>
              </w:rPr>
            </w:pPr>
            <w:r w:rsidRPr="0012515C">
              <w:rPr>
                <w:sz w:val="12"/>
                <w:szCs w:val="12"/>
              </w:rPr>
              <w:t>07</w:t>
            </w:r>
          </w:p>
        </w:tc>
        <w:tc>
          <w:tcPr>
            <w:tcW w:w="622" w:type="pct"/>
            <w:shd w:val="clear" w:color="auto" w:fill="auto"/>
            <w:noWrap/>
            <w:tcMar>
              <w:left w:w="28" w:type="dxa"/>
              <w:right w:w="28" w:type="dxa"/>
            </w:tcMar>
            <w:vAlign w:val="bottom"/>
            <w:hideMark/>
          </w:tcPr>
          <w:p w14:paraId="624EEB74" w14:textId="77777777" w:rsidR="0012515C" w:rsidRPr="0012515C" w:rsidRDefault="0012515C">
            <w:pPr>
              <w:jc w:val="center"/>
              <w:rPr>
                <w:sz w:val="12"/>
                <w:szCs w:val="12"/>
              </w:rPr>
            </w:pPr>
            <w:r w:rsidRPr="0012515C">
              <w:rPr>
                <w:sz w:val="12"/>
                <w:szCs w:val="12"/>
              </w:rPr>
              <w:t>137012</w:t>
            </w:r>
          </w:p>
        </w:tc>
        <w:tc>
          <w:tcPr>
            <w:tcW w:w="259" w:type="pct"/>
            <w:shd w:val="clear" w:color="auto" w:fill="auto"/>
            <w:noWrap/>
            <w:tcMar>
              <w:left w:w="28" w:type="dxa"/>
              <w:right w:w="28" w:type="dxa"/>
            </w:tcMar>
            <w:vAlign w:val="bottom"/>
            <w:hideMark/>
          </w:tcPr>
          <w:p w14:paraId="08ABB522" w14:textId="77777777" w:rsidR="0012515C" w:rsidRPr="0012515C" w:rsidRDefault="0012515C">
            <w:pPr>
              <w:jc w:val="center"/>
              <w:rPr>
                <w:sz w:val="12"/>
                <w:szCs w:val="12"/>
              </w:rPr>
            </w:pPr>
            <w:r w:rsidRPr="0012515C">
              <w:rPr>
                <w:sz w:val="12"/>
                <w:szCs w:val="12"/>
              </w:rPr>
              <w:t>800</w:t>
            </w:r>
          </w:p>
        </w:tc>
        <w:tc>
          <w:tcPr>
            <w:tcW w:w="561" w:type="pct"/>
            <w:shd w:val="clear" w:color="auto" w:fill="auto"/>
            <w:noWrap/>
            <w:tcMar>
              <w:left w:w="28" w:type="dxa"/>
              <w:right w:w="28" w:type="dxa"/>
            </w:tcMar>
            <w:vAlign w:val="center"/>
            <w:hideMark/>
          </w:tcPr>
          <w:p w14:paraId="3E5093B9" w14:textId="77777777" w:rsidR="0012515C" w:rsidRPr="0012515C" w:rsidRDefault="0012515C">
            <w:pPr>
              <w:jc w:val="center"/>
              <w:rPr>
                <w:sz w:val="12"/>
                <w:szCs w:val="12"/>
              </w:rPr>
            </w:pPr>
            <w:r w:rsidRPr="0012515C">
              <w:rPr>
                <w:sz w:val="12"/>
                <w:szCs w:val="12"/>
              </w:rPr>
              <w:t>63,6</w:t>
            </w:r>
          </w:p>
        </w:tc>
      </w:tr>
      <w:tr w:rsidR="0012515C" w:rsidRPr="0012515C" w14:paraId="21AE4682" w14:textId="77777777" w:rsidTr="00B908E5">
        <w:trPr>
          <w:cantSplit/>
        </w:trPr>
        <w:tc>
          <w:tcPr>
            <w:tcW w:w="226" w:type="pct"/>
            <w:shd w:val="clear" w:color="auto" w:fill="auto"/>
            <w:tcMar>
              <w:left w:w="28" w:type="dxa"/>
              <w:right w:w="28" w:type="dxa"/>
            </w:tcMar>
            <w:vAlign w:val="center"/>
            <w:hideMark/>
          </w:tcPr>
          <w:p w14:paraId="1285B145" w14:textId="77777777" w:rsidR="0012515C" w:rsidRPr="0012515C" w:rsidRDefault="0012515C">
            <w:pPr>
              <w:rPr>
                <w:sz w:val="12"/>
                <w:szCs w:val="12"/>
              </w:rPr>
            </w:pPr>
            <w:r w:rsidRPr="0012515C">
              <w:rPr>
                <w:sz w:val="12"/>
                <w:szCs w:val="12"/>
              </w:rPr>
              <w:t> </w:t>
            </w:r>
          </w:p>
        </w:tc>
        <w:tc>
          <w:tcPr>
            <w:tcW w:w="2483" w:type="pct"/>
            <w:shd w:val="clear" w:color="000000" w:fill="FFFFFF"/>
            <w:tcMar>
              <w:left w:w="28" w:type="dxa"/>
              <w:right w:w="28" w:type="dxa"/>
            </w:tcMar>
            <w:vAlign w:val="bottom"/>
            <w:hideMark/>
          </w:tcPr>
          <w:p w14:paraId="2DEE6E66"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409" w:type="pct"/>
            <w:shd w:val="clear" w:color="auto" w:fill="auto"/>
            <w:noWrap/>
            <w:tcMar>
              <w:left w:w="28" w:type="dxa"/>
              <w:right w:w="28" w:type="dxa"/>
            </w:tcMar>
            <w:vAlign w:val="center"/>
            <w:hideMark/>
          </w:tcPr>
          <w:p w14:paraId="2F0DF9BA"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463210AA"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center"/>
            <w:hideMark/>
          </w:tcPr>
          <w:p w14:paraId="09B6172A" w14:textId="77777777" w:rsidR="0012515C" w:rsidRPr="0012515C" w:rsidRDefault="0012515C">
            <w:pPr>
              <w:jc w:val="center"/>
              <w:rPr>
                <w:sz w:val="12"/>
                <w:szCs w:val="12"/>
              </w:rPr>
            </w:pPr>
            <w:r w:rsidRPr="0012515C">
              <w:rPr>
                <w:sz w:val="12"/>
                <w:szCs w:val="12"/>
              </w:rPr>
              <w:t>13</w:t>
            </w:r>
          </w:p>
        </w:tc>
        <w:tc>
          <w:tcPr>
            <w:tcW w:w="622" w:type="pct"/>
            <w:shd w:val="clear" w:color="auto" w:fill="auto"/>
            <w:noWrap/>
            <w:tcMar>
              <w:left w:w="28" w:type="dxa"/>
              <w:right w:w="28" w:type="dxa"/>
            </w:tcMar>
            <w:vAlign w:val="center"/>
            <w:hideMark/>
          </w:tcPr>
          <w:p w14:paraId="29A34BB9" w14:textId="77777777" w:rsidR="0012515C" w:rsidRPr="0012515C" w:rsidRDefault="0012515C">
            <w:pPr>
              <w:jc w:val="center"/>
              <w:rPr>
                <w:sz w:val="12"/>
                <w:szCs w:val="12"/>
              </w:rPr>
            </w:pPr>
            <w:r w:rsidRPr="0012515C">
              <w:rPr>
                <w:sz w:val="12"/>
                <w:szCs w:val="12"/>
              </w:rPr>
              <w:t>01 3 7020</w:t>
            </w:r>
          </w:p>
        </w:tc>
        <w:tc>
          <w:tcPr>
            <w:tcW w:w="259" w:type="pct"/>
            <w:shd w:val="clear" w:color="auto" w:fill="auto"/>
            <w:noWrap/>
            <w:tcMar>
              <w:left w:w="28" w:type="dxa"/>
              <w:right w:w="28" w:type="dxa"/>
            </w:tcMar>
            <w:vAlign w:val="center"/>
            <w:hideMark/>
          </w:tcPr>
          <w:p w14:paraId="789CCB26"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322A73EE" w14:textId="77777777" w:rsidR="0012515C" w:rsidRPr="0012515C" w:rsidRDefault="0012515C">
            <w:pPr>
              <w:jc w:val="center"/>
              <w:rPr>
                <w:sz w:val="12"/>
                <w:szCs w:val="12"/>
              </w:rPr>
            </w:pPr>
            <w:r w:rsidRPr="0012515C">
              <w:rPr>
                <w:sz w:val="12"/>
                <w:szCs w:val="12"/>
              </w:rPr>
              <w:t>193,4</w:t>
            </w:r>
          </w:p>
        </w:tc>
      </w:tr>
      <w:tr w:rsidR="0012515C" w:rsidRPr="0012515C" w14:paraId="758EE118" w14:textId="77777777" w:rsidTr="00B908E5">
        <w:trPr>
          <w:cantSplit/>
        </w:trPr>
        <w:tc>
          <w:tcPr>
            <w:tcW w:w="226" w:type="pct"/>
            <w:shd w:val="clear" w:color="auto" w:fill="auto"/>
            <w:tcMar>
              <w:left w:w="28" w:type="dxa"/>
              <w:right w:w="28" w:type="dxa"/>
            </w:tcMar>
            <w:vAlign w:val="center"/>
            <w:hideMark/>
          </w:tcPr>
          <w:p w14:paraId="35D3A2EC" w14:textId="77777777" w:rsidR="0012515C" w:rsidRPr="0012515C" w:rsidRDefault="0012515C">
            <w:pPr>
              <w:rPr>
                <w:sz w:val="12"/>
                <w:szCs w:val="12"/>
              </w:rPr>
            </w:pPr>
            <w:r w:rsidRPr="0012515C">
              <w:rPr>
                <w:sz w:val="12"/>
                <w:szCs w:val="12"/>
              </w:rPr>
              <w:t> </w:t>
            </w:r>
          </w:p>
        </w:tc>
        <w:tc>
          <w:tcPr>
            <w:tcW w:w="2483" w:type="pct"/>
            <w:shd w:val="clear" w:color="000000" w:fill="FFFFFF"/>
            <w:tcMar>
              <w:left w:w="28" w:type="dxa"/>
              <w:right w:w="28" w:type="dxa"/>
            </w:tcMar>
            <w:vAlign w:val="bottom"/>
            <w:hideMark/>
          </w:tcPr>
          <w:p w14:paraId="131E0C55"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(Межбюджетные трансферты)</w:t>
            </w:r>
          </w:p>
        </w:tc>
        <w:tc>
          <w:tcPr>
            <w:tcW w:w="409" w:type="pct"/>
            <w:shd w:val="clear" w:color="auto" w:fill="auto"/>
            <w:noWrap/>
            <w:tcMar>
              <w:left w:w="28" w:type="dxa"/>
              <w:right w:w="28" w:type="dxa"/>
            </w:tcMar>
            <w:vAlign w:val="center"/>
            <w:hideMark/>
          </w:tcPr>
          <w:p w14:paraId="02CBCF22"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5FD5EBF2"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center"/>
            <w:hideMark/>
          </w:tcPr>
          <w:p w14:paraId="2CC97D48" w14:textId="77777777" w:rsidR="0012515C" w:rsidRPr="0012515C" w:rsidRDefault="0012515C">
            <w:pPr>
              <w:jc w:val="center"/>
              <w:rPr>
                <w:sz w:val="12"/>
                <w:szCs w:val="12"/>
              </w:rPr>
            </w:pPr>
            <w:r w:rsidRPr="0012515C">
              <w:rPr>
                <w:sz w:val="12"/>
                <w:szCs w:val="12"/>
              </w:rPr>
              <w:t>13</w:t>
            </w:r>
          </w:p>
        </w:tc>
        <w:tc>
          <w:tcPr>
            <w:tcW w:w="622" w:type="pct"/>
            <w:shd w:val="clear" w:color="auto" w:fill="auto"/>
            <w:noWrap/>
            <w:tcMar>
              <w:left w:w="28" w:type="dxa"/>
              <w:right w:w="28" w:type="dxa"/>
            </w:tcMar>
            <w:vAlign w:val="center"/>
            <w:hideMark/>
          </w:tcPr>
          <w:p w14:paraId="48D7FFE2" w14:textId="77777777" w:rsidR="0012515C" w:rsidRPr="0012515C" w:rsidRDefault="0012515C">
            <w:pPr>
              <w:jc w:val="center"/>
              <w:rPr>
                <w:sz w:val="12"/>
                <w:szCs w:val="12"/>
              </w:rPr>
            </w:pPr>
            <w:r w:rsidRPr="0012515C">
              <w:rPr>
                <w:sz w:val="12"/>
                <w:szCs w:val="12"/>
              </w:rPr>
              <w:t>01 3 7020</w:t>
            </w:r>
          </w:p>
        </w:tc>
        <w:tc>
          <w:tcPr>
            <w:tcW w:w="259" w:type="pct"/>
            <w:shd w:val="clear" w:color="auto" w:fill="auto"/>
            <w:noWrap/>
            <w:tcMar>
              <w:left w:w="28" w:type="dxa"/>
              <w:right w:w="28" w:type="dxa"/>
            </w:tcMar>
            <w:vAlign w:val="center"/>
            <w:hideMark/>
          </w:tcPr>
          <w:p w14:paraId="21805AF1" w14:textId="77777777" w:rsidR="0012515C" w:rsidRPr="0012515C" w:rsidRDefault="0012515C">
            <w:pPr>
              <w:jc w:val="center"/>
              <w:rPr>
                <w:sz w:val="12"/>
                <w:szCs w:val="12"/>
              </w:rPr>
            </w:pPr>
            <w:r w:rsidRPr="0012515C">
              <w:rPr>
                <w:sz w:val="12"/>
                <w:szCs w:val="12"/>
              </w:rPr>
              <w:t>500</w:t>
            </w:r>
          </w:p>
        </w:tc>
        <w:tc>
          <w:tcPr>
            <w:tcW w:w="561" w:type="pct"/>
            <w:shd w:val="clear" w:color="auto" w:fill="auto"/>
            <w:noWrap/>
            <w:tcMar>
              <w:left w:w="28" w:type="dxa"/>
              <w:right w:w="28" w:type="dxa"/>
            </w:tcMar>
            <w:vAlign w:val="center"/>
            <w:hideMark/>
          </w:tcPr>
          <w:p w14:paraId="542DA139" w14:textId="77777777" w:rsidR="0012515C" w:rsidRPr="0012515C" w:rsidRDefault="0012515C">
            <w:pPr>
              <w:jc w:val="center"/>
              <w:rPr>
                <w:sz w:val="12"/>
                <w:szCs w:val="12"/>
              </w:rPr>
            </w:pPr>
            <w:r w:rsidRPr="0012515C">
              <w:rPr>
                <w:sz w:val="12"/>
                <w:szCs w:val="12"/>
              </w:rPr>
              <w:t>64,4</w:t>
            </w:r>
          </w:p>
        </w:tc>
      </w:tr>
      <w:tr w:rsidR="0012515C" w:rsidRPr="0012515C" w14:paraId="19AACB2F" w14:textId="77777777" w:rsidTr="00B908E5">
        <w:trPr>
          <w:cantSplit/>
        </w:trPr>
        <w:tc>
          <w:tcPr>
            <w:tcW w:w="226" w:type="pct"/>
            <w:shd w:val="clear" w:color="auto" w:fill="auto"/>
            <w:tcMar>
              <w:left w:w="28" w:type="dxa"/>
              <w:right w:w="28" w:type="dxa"/>
            </w:tcMar>
            <w:vAlign w:val="center"/>
            <w:hideMark/>
          </w:tcPr>
          <w:p w14:paraId="055E4A50"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0D558475" w14:textId="77777777" w:rsidR="0012515C" w:rsidRPr="0012515C" w:rsidRDefault="0012515C">
            <w:pPr>
              <w:rPr>
                <w:sz w:val="12"/>
                <w:szCs w:val="12"/>
              </w:rPr>
            </w:pPr>
            <w:r w:rsidRPr="0012515C">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(Иные бюджетные ассигнования)</w:t>
            </w:r>
          </w:p>
        </w:tc>
        <w:tc>
          <w:tcPr>
            <w:tcW w:w="409" w:type="pct"/>
            <w:shd w:val="clear" w:color="auto" w:fill="auto"/>
            <w:noWrap/>
            <w:tcMar>
              <w:left w:w="28" w:type="dxa"/>
              <w:right w:w="28" w:type="dxa"/>
            </w:tcMar>
            <w:vAlign w:val="center"/>
            <w:hideMark/>
          </w:tcPr>
          <w:p w14:paraId="24C7221F"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0674B9C9" w14:textId="77777777" w:rsidR="0012515C" w:rsidRPr="0012515C" w:rsidRDefault="0012515C">
            <w:pPr>
              <w:jc w:val="center"/>
              <w:rPr>
                <w:sz w:val="12"/>
                <w:szCs w:val="12"/>
              </w:rPr>
            </w:pPr>
            <w:r w:rsidRPr="0012515C">
              <w:rPr>
                <w:sz w:val="12"/>
                <w:szCs w:val="12"/>
              </w:rPr>
              <w:t>01</w:t>
            </w:r>
          </w:p>
        </w:tc>
        <w:tc>
          <w:tcPr>
            <w:tcW w:w="245" w:type="pct"/>
            <w:shd w:val="clear" w:color="auto" w:fill="auto"/>
            <w:noWrap/>
            <w:tcMar>
              <w:left w:w="28" w:type="dxa"/>
              <w:right w:w="28" w:type="dxa"/>
            </w:tcMar>
            <w:vAlign w:val="center"/>
            <w:hideMark/>
          </w:tcPr>
          <w:p w14:paraId="4708022D" w14:textId="77777777" w:rsidR="0012515C" w:rsidRPr="0012515C" w:rsidRDefault="0012515C">
            <w:pPr>
              <w:jc w:val="center"/>
              <w:rPr>
                <w:sz w:val="12"/>
                <w:szCs w:val="12"/>
              </w:rPr>
            </w:pPr>
            <w:r w:rsidRPr="0012515C">
              <w:rPr>
                <w:sz w:val="12"/>
                <w:szCs w:val="12"/>
              </w:rPr>
              <w:t>13</w:t>
            </w:r>
          </w:p>
        </w:tc>
        <w:tc>
          <w:tcPr>
            <w:tcW w:w="622" w:type="pct"/>
            <w:shd w:val="clear" w:color="auto" w:fill="auto"/>
            <w:noWrap/>
            <w:tcMar>
              <w:left w:w="28" w:type="dxa"/>
              <w:right w:w="28" w:type="dxa"/>
            </w:tcMar>
            <w:vAlign w:val="center"/>
            <w:hideMark/>
          </w:tcPr>
          <w:p w14:paraId="19484DFE" w14:textId="77777777" w:rsidR="0012515C" w:rsidRPr="0012515C" w:rsidRDefault="0012515C">
            <w:pPr>
              <w:jc w:val="center"/>
              <w:rPr>
                <w:sz w:val="12"/>
                <w:szCs w:val="12"/>
              </w:rPr>
            </w:pPr>
            <w:r w:rsidRPr="0012515C">
              <w:rPr>
                <w:sz w:val="12"/>
                <w:szCs w:val="12"/>
              </w:rPr>
              <w:t>01 3 7020</w:t>
            </w:r>
          </w:p>
        </w:tc>
        <w:tc>
          <w:tcPr>
            <w:tcW w:w="259" w:type="pct"/>
            <w:shd w:val="clear" w:color="auto" w:fill="auto"/>
            <w:noWrap/>
            <w:tcMar>
              <w:left w:w="28" w:type="dxa"/>
              <w:right w:w="28" w:type="dxa"/>
            </w:tcMar>
            <w:vAlign w:val="center"/>
            <w:hideMark/>
          </w:tcPr>
          <w:p w14:paraId="05E4D45B" w14:textId="77777777" w:rsidR="0012515C" w:rsidRPr="0012515C" w:rsidRDefault="0012515C">
            <w:pPr>
              <w:jc w:val="center"/>
              <w:rPr>
                <w:sz w:val="12"/>
                <w:szCs w:val="12"/>
              </w:rPr>
            </w:pPr>
            <w:r w:rsidRPr="0012515C">
              <w:rPr>
                <w:sz w:val="12"/>
                <w:szCs w:val="12"/>
              </w:rPr>
              <w:t>800</w:t>
            </w:r>
          </w:p>
        </w:tc>
        <w:tc>
          <w:tcPr>
            <w:tcW w:w="561" w:type="pct"/>
            <w:shd w:val="clear" w:color="auto" w:fill="auto"/>
            <w:noWrap/>
            <w:tcMar>
              <w:left w:w="28" w:type="dxa"/>
              <w:right w:w="28" w:type="dxa"/>
            </w:tcMar>
            <w:vAlign w:val="center"/>
            <w:hideMark/>
          </w:tcPr>
          <w:p w14:paraId="36B35AAF" w14:textId="77777777" w:rsidR="0012515C" w:rsidRPr="0012515C" w:rsidRDefault="0012515C">
            <w:pPr>
              <w:jc w:val="center"/>
              <w:rPr>
                <w:sz w:val="12"/>
                <w:szCs w:val="12"/>
              </w:rPr>
            </w:pPr>
            <w:r w:rsidRPr="0012515C">
              <w:rPr>
                <w:sz w:val="12"/>
                <w:szCs w:val="12"/>
              </w:rPr>
              <w:t>0,0</w:t>
            </w:r>
          </w:p>
        </w:tc>
      </w:tr>
      <w:tr w:rsidR="0012515C" w:rsidRPr="0012515C" w14:paraId="09E509EA" w14:textId="77777777" w:rsidTr="00B908E5">
        <w:trPr>
          <w:cantSplit/>
        </w:trPr>
        <w:tc>
          <w:tcPr>
            <w:tcW w:w="226" w:type="pct"/>
            <w:shd w:val="clear" w:color="auto" w:fill="auto"/>
            <w:tcMar>
              <w:left w:w="28" w:type="dxa"/>
              <w:right w:w="28" w:type="dxa"/>
            </w:tcMar>
            <w:vAlign w:val="center"/>
            <w:hideMark/>
          </w:tcPr>
          <w:p w14:paraId="48419B39" w14:textId="77777777" w:rsidR="0012515C" w:rsidRPr="0012515C" w:rsidRDefault="0012515C">
            <w:pPr>
              <w:rPr>
                <w:sz w:val="12"/>
                <w:szCs w:val="12"/>
              </w:rPr>
            </w:pPr>
            <w:r w:rsidRPr="0012515C">
              <w:rPr>
                <w:sz w:val="12"/>
                <w:szCs w:val="12"/>
              </w:rPr>
              <w:t> </w:t>
            </w:r>
          </w:p>
        </w:tc>
        <w:tc>
          <w:tcPr>
            <w:tcW w:w="2483" w:type="pct"/>
            <w:shd w:val="clear" w:color="000000" w:fill="FFFFFF"/>
            <w:tcMar>
              <w:left w:w="28" w:type="dxa"/>
              <w:right w:w="28" w:type="dxa"/>
            </w:tcMar>
            <w:vAlign w:val="center"/>
            <w:hideMark/>
          </w:tcPr>
          <w:p w14:paraId="17ECA8AF" w14:textId="77777777" w:rsidR="0012515C" w:rsidRPr="0012515C" w:rsidRDefault="0012515C">
            <w:pPr>
              <w:rPr>
                <w:sz w:val="12"/>
                <w:szCs w:val="12"/>
              </w:rPr>
            </w:pPr>
            <w:r w:rsidRPr="0012515C">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409" w:type="pct"/>
            <w:shd w:val="clear" w:color="auto" w:fill="auto"/>
            <w:noWrap/>
            <w:tcMar>
              <w:left w:w="28" w:type="dxa"/>
              <w:right w:w="28" w:type="dxa"/>
            </w:tcMar>
            <w:vAlign w:val="center"/>
            <w:hideMark/>
          </w:tcPr>
          <w:p w14:paraId="6D100648"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1ACDE7A7" w14:textId="77777777" w:rsidR="0012515C" w:rsidRPr="0012515C" w:rsidRDefault="0012515C">
            <w:pPr>
              <w:jc w:val="center"/>
              <w:rPr>
                <w:sz w:val="12"/>
                <w:szCs w:val="12"/>
              </w:rPr>
            </w:pPr>
            <w:r w:rsidRPr="0012515C">
              <w:rPr>
                <w:sz w:val="12"/>
                <w:szCs w:val="12"/>
              </w:rPr>
              <w:t>02</w:t>
            </w:r>
          </w:p>
        </w:tc>
        <w:tc>
          <w:tcPr>
            <w:tcW w:w="245" w:type="pct"/>
            <w:shd w:val="clear" w:color="auto" w:fill="auto"/>
            <w:noWrap/>
            <w:tcMar>
              <w:left w:w="28" w:type="dxa"/>
              <w:right w:w="28" w:type="dxa"/>
            </w:tcMar>
            <w:vAlign w:val="center"/>
            <w:hideMark/>
          </w:tcPr>
          <w:p w14:paraId="683CAFEE" w14:textId="77777777" w:rsidR="0012515C" w:rsidRPr="0012515C" w:rsidRDefault="0012515C">
            <w:pPr>
              <w:jc w:val="center"/>
              <w:rPr>
                <w:sz w:val="12"/>
                <w:szCs w:val="12"/>
              </w:rPr>
            </w:pPr>
            <w:r w:rsidRPr="0012515C">
              <w:rPr>
                <w:sz w:val="12"/>
                <w:szCs w:val="12"/>
              </w:rPr>
              <w:t>03</w:t>
            </w:r>
          </w:p>
        </w:tc>
        <w:tc>
          <w:tcPr>
            <w:tcW w:w="622" w:type="pct"/>
            <w:shd w:val="clear" w:color="auto" w:fill="auto"/>
            <w:noWrap/>
            <w:tcMar>
              <w:left w:w="28" w:type="dxa"/>
              <w:right w:w="28" w:type="dxa"/>
            </w:tcMar>
            <w:vAlign w:val="center"/>
            <w:hideMark/>
          </w:tcPr>
          <w:p w14:paraId="7B363B7D" w14:textId="77777777" w:rsidR="0012515C" w:rsidRPr="0012515C" w:rsidRDefault="0012515C">
            <w:pPr>
              <w:jc w:val="center"/>
              <w:rPr>
                <w:sz w:val="12"/>
                <w:szCs w:val="12"/>
              </w:rPr>
            </w:pPr>
            <w:r w:rsidRPr="0012515C">
              <w:rPr>
                <w:sz w:val="12"/>
                <w:szCs w:val="12"/>
              </w:rPr>
              <w:t>01 3 5118</w:t>
            </w:r>
          </w:p>
        </w:tc>
        <w:tc>
          <w:tcPr>
            <w:tcW w:w="259" w:type="pct"/>
            <w:shd w:val="clear" w:color="auto" w:fill="auto"/>
            <w:noWrap/>
            <w:tcMar>
              <w:left w:w="28" w:type="dxa"/>
              <w:right w:w="28" w:type="dxa"/>
            </w:tcMar>
            <w:vAlign w:val="center"/>
            <w:hideMark/>
          </w:tcPr>
          <w:p w14:paraId="6A95182E" w14:textId="77777777" w:rsidR="0012515C" w:rsidRPr="0012515C" w:rsidRDefault="0012515C">
            <w:pPr>
              <w:jc w:val="center"/>
              <w:rPr>
                <w:sz w:val="12"/>
                <w:szCs w:val="12"/>
              </w:rPr>
            </w:pPr>
            <w:r w:rsidRPr="0012515C">
              <w:rPr>
                <w:sz w:val="12"/>
                <w:szCs w:val="12"/>
              </w:rPr>
              <w:t>100</w:t>
            </w:r>
          </w:p>
        </w:tc>
        <w:tc>
          <w:tcPr>
            <w:tcW w:w="561" w:type="pct"/>
            <w:shd w:val="clear" w:color="auto" w:fill="auto"/>
            <w:noWrap/>
            <w:tcMar>
              <w:left w:w="28" w:type="dxa"/>
              <w:right w:w="28" w:type="dxa"/>
            </w:tcMar>
            <w:vAlign w:val="center"/>
            <w:hideMark/>
          </w:tcPr>
          <w:p w14:paraId="74CD7A98" w14:textId="77777777" w:rsidR="0012515C" w:rsidRPr="0012515C" w:rsidRDefault="0012515C">
            <w:pPr>
              <w:jc w:val="center"/>
              <w:rPr>
                <w:sz w:val="12"/>
                <w:szCs w:val="12"/>
              </w:rPr>
            </w:pPr>
            <w:r w:rsidRPr="0012515C">
              <w:rPr>
                <w:sz w:val="12"/>
                <w:szCs w:val="12"/>
              </w:rPr>
              <w:t>155,6</w:t>
            </w:r>
          </w:p>
        </w:tc>
      </w:tr>
      <w:tr w:rsidR="0012515C" w:rsidRPr="0012515C" w14:paraId="1C8A5BC9" w14:textId="77777777" w:rsidTr="00B908E5">
        <w:trPr>
          <w:cantSplit/>
        </w:trPr>
        <w:tc>
          <w:tcPr>
            <w:tcW w:w="226" w:type="pct"/>
            <w:shd w:val="clear" w:color="auto" w:fill="auto"/>
            <w:tcMar>
              <w:left w:w="28" w:type="dxa"/>
              <w:right w:w="28" w:type="dxa"/>
            </w:tcMar>
            <w:vAlign w:val="center"/>
            <w:hideMark/>
          </w:tcPr>
          <w:p w14:paraId="32BA10AE"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271E9F4E" w14:textId="77777777" w:rsidR="0012515C" w:rsidRPr="0012515C" w:rsidRDefault="0012515C">
            <w:pPr>
              <w:rPr>
                <w:sz w:val="12"/>
                <w:szCs w:val="12"/>
              </w:rPr>
            </w:pPr>
            <w:r w:rsidRPr="0012515C">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поселения"(Закупка товаров, работ и услуг для государственных (муниципальных)нужд)</w:t>
            </w:r>
          </w:p>
        </w:tc>
        <w:tc>
          <w:tcPr>
            <w:tcW w:w="409" w:type="pct"/>
            <w:shd w:val="clear" w:color="auto" w:fill="auto"/>
            <w:noWrap/>
            <w:tcMar>
              <w:left w:w="28" w:type="dxa"/>
              <w:right w:w="28" w:type="dxa"/>
            </w:tcMar>
            <w:vAlign w:val="center"/>
            <w:hideMark/>
          </w:tcPr>
          <w:p w14:paraId="5CD240BC"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090A5E7E" w14:textId="77777777" w:rsidR="0012515C" w:rsidRPr="0012515C" w:rsidRDefault="0012515C">
            <w:pPr>
              <w:jc w:val="center"/>
              <w:rPr>
                <w:sz w:val="12"/>
                <w:szCs w:val="12"/>
              </w:rPr>
            </w:pPr>
            <w:r w:rsidRPr="0012515C">
              <w:rPr>
                <w:sz w:val="12"/>
                <w:szCs w:val="12"/>
              </w:rPr>
              <w:t>02</w:t>
            </w:r>
          </w:p>
        </w:tc>
        <w:tc>
          <w:tcPr>
            <w:tcW w:w="245" w:type="pct"/>
            <w:shd w:val="clear" w:color="auto" w:fill="auto"/>
            <w:noWrap/>
            <w:tcMar>
              <w:left w:w="28" w:type="dxa"/>
              <w:right w:w="28" w:type="dxa"/>
            </w:tcMar>
            <w:vAlign w:val="center"/>
            <w:hideMark/>
          </w:tcPr>
          <w:p w14:paraId="6DD7B45A" w14:textId="77777777" w:rsidR="0012515C" w:rsidRPr="0012515C" w:rsidRDefault="0012515C">
            <w:pPr>
              <w:jc w:val="center"/>
              <w:rPr>
                <w:sz w:val="12"/>
                <w:szCs w:val="12"/>
              </w:rPr>
            </w:pPr>
            <w:r w:rsidRPr="0012515C">
              <w:rPr>
                <w:sz w:val="12"/>
                <w:szCs w:val="12"/>
              </w:rPr>
              <w:t>03</w:t>
            </w:r>
          </w:p>
        </w:tc>
        <w:tc>
          <w:tcPr>
            <w:tcW w:w="622" w:type="pct"/>
            <w:shd w:val="clear" w:color="auto" w:fill="auto"/>
            <w:noWrap/>
            <w:tcMar>
              <w:left w:w="28" w:type="dxa"/>
              <w:right w:w="28" w:type="dxa"/>
            </w:tcMar>
            <w:vAlign w:val="center"/>
            <w:hideMark/>
          </w:tcPr>
          <w:p w14:paraId="072EE3D3" w14:textId="77777777" w:rsidR="0012515C" w:rsidRPr="0012515C" w:rsidRDefault="0012515C">
            <w:pPr>
              <w:jc w:val="center"/>
              <w:rPr>
                <w:sz w:val="12"/>
                <w:szCs w:val="12"/>
              </w:rPr>
            </w:pPr>
            <w:r w:rsidRPr="0012515C">
              <w:rPr>
                <w:sz w:val="12"/>
                <w:szCs w:val="12"/>
              </w:rPr>
              <w:t>01 3 5118</w:t>
            </w:r>
          </w:p>
        </w:tc>
        <w:tc>
          <w:tcPr>
            <w:tcW w:w="259" w:type="pct"/>
            <w:shd w:val="clear" w:color="auto" w:fill="auto"/>
            <w:noWrap/>
            <w:tcMar>
              <w:left w:w="28" w:type="dxa"/>
              <w:right w:w="28" w:type="dxa"/>
            </w:tcMar>
            <w:vAlign w:val="center"/>
            <w:hideMark/>
          </w:tcPr>
          <w:p w14:paraId="2CE6C456"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2C06D0F0" w14:textId="77777777" w:rsidR="0012515C" w:rsidRPr="0012515C" w:rsidRDefault="0012515C">
            <w:pPr>
              <w:jc w:val="center"/>
              <w:rPr>
                <w:sz w:val="12"/>
                <w:szCs w:val="12"/>
              </w:rPr>
            </w:pPr>
            <w:r w:rsidRPr="0012515C">
              <w:rPr>
                <w:sz w:val="12"/>
                <w:szCs w:val="12"/>
              </w:rPr>
              <w:t>11,2</w:t>
            </w:r>
          </w:p>
        </w:tc>
      </w:tr>
      <w:tr w:rsidR="0012515C" w:rsidRPr="0012515C" w14:paraId="4B64100A" w14:textId="77777777" w:rsidTr="00B908E5">
        <w:trPr>
          <w:cantSplit/>
        </w:trPr>
        <w:tc>
          <w:tcPr>
            <w:tcW w:w="226" w:type="pct"/>
            <w:shd w:val="clear" w:color="auto" w:fill="auto"/>
            <w:tcMar>
              <w:left w:w="28" w:type="dxa"/>
              <w:right w:w="28" w:type="dxa"/>
            </w:tcMar>
            <w:vAlign w:val="center"/>
            <w:hideMark/>
          </w:tcPr>
          <w:p w14:paraId="02EFE446"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4814F206" w14:textId="77777777" w:rsidR="0012515C" w:rsidRPr="0012515C" w:rsidRDefault="0012515C">
            <w:pPr>
              <w:rPr>
                <w:sz w:val="12"/>
                <w:szCs w:val="12"/>
              </w:rPr>
            </w:pPr>
            <w:r w:rsidRPr="0012515C">
              <w:rPr>
                <w:sz w:val="12"/>
                <w:szCs w:val="12"/>
              </w:rPr>
              <w:t xml:space="preserve">Мероприятия в сфере защиты населения от чрезвычайных ситуаций и пожаров в рамках подпрограммы"Развитие инфраструктуры и благоустройство территории"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 </w:t>
            </w:r>
          </w:p>
        </w:tc>
        <w:tc>
          <w:tcPr>
            <w:tcW w:w="409" w:type="pct"/>
            <w:shd w:val="clear" w:color="auto" w:fill="auto"/>
            <w:noWrap/>
            <w:tcMar>
              <w:left w:w="28" w:type="dxa"/>
              <w:right w:w="28" w:type="dxa"/>
            </w:tcMar>
            <w:vAlign w:val="center"/>
            <w:hideMark/>
          </w:tcPr>
          <w:p w14:paraId="6695AA8B"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16BC8997" w14:textId="77777777" w:rsidR="0012515C" w:rsidRPr="0012515C" w:rsidRDefault="0012515C">
            <w:pPr>
              <w:jc w:val="center"/>
              <w:rPr>
                <w:sz w:val="12"/>
                <w:szCs w:val="12"/>
              </w:rPr>
            </w:pPr>
            <w:r w:rsidRPr="0012515C">
              <w:rPr>
                <w:sz w:val="12"/>
                <w:szCs w:val="12"/>
              </w:rPr>
              <w:t>03</w:t>
            </w:r>
          </w:p>
        </w:tc>
        <w:tc>
          <w:tcPr>
            <w:tcW w:w="245" w:type="pct"/>
            <w:shd w:val="clear" w:color="auto" w:fill="auto"/>
            <w:noWrap/>
            <w:tcMar>
              <w:left w:w="28" w:type="dxa"/>
              <w:right w:w="28" w:type="dxa"/>
            </w:tcMar>
            <w:vAlign w:val="center"/>
            <w:hideMark/>
          </w:tcPr>
          <w:p w14:paraId="59F71954" w14:textId="77777777" w:rsidR="0012515C" w:rsidRPr="0012515C" w:rsidRDefault="0012515C">
            <w:pPr>
              <w:jc w:val="center"/>
              <w:rPr>
                <w:sz w:val="12"/>
                <w:szCs w:val="12"/>
              </w:rPr>
            </w:pPr>
            <w:r w:rsidRPr="0012515C">
              <w:rPr>
                <w:sz w:val="12"/>
                <w:szCs w:val="12"/>
              </w:rPr>
              <w:t>09</w:t>
            </w:r>
          </w:p>
        </w:tc>
        <w:tc>
          <w:tcPr>
            <w:tcW w:w="622" w:type="pct"/>
            <w:shd w:val="clear" w:color="auto" w:fill="auto"/>
            <w:noWrap/>
            <w:tcMar>
              <w:left w:w="28" w:type="dxa"/>
              <w:right w:w="28" w:type="dxa"/>
            </w:tcMar>
            <w:vAlign w:val="center"/>
            <w:hideMark/>
          </w:tcPr>
          <w:p w14:paraId="7793A38C" w14:textId="77777777" w:rsidR="0012515C" w:rsidRPr="0012515C" w:rsidRDefault="0012515C">
            <w:pPr>
              <w:jc w:val="center"/>
              <w:rPr>
                <w:sz w:val="12"/>
                <w:szCs w:val="12"/>
              </w:rPr>
            </w:pPr>
            <w:r w:rsidRPr="0012515C">
              <w:rPr>
                <w:sz w:val="12"/>
                <w:szCs w:val="12"/>
              </w:rPr>
              <w:t>01 3 7143</w:t>
            </w:r>
          </w:p>
        </w:tc>
        <w:tc>
          <w:tcPr>
            <w:tcW w:w="259" w:type="pct"/>
            <w:shd w:val="clear" w:color="auto" w:fill="auto"/>
            <w:noWrap/>
            <w:tcMar>
              <w:left w:w="28" w:type="dxa"/>
              <w:right w:w="28" w:type="dxa"/>
            </w:tcMar>
            <w:vAlign w:val="center"/>
            <w:hideMark/>
          </w:tcPr>
          <w:p w14:paraId="75F6319C"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00DA2257" w14:textId="77777777" w:rsidR="0012515C" w:rsidRPr="0012515C" w:rsidRDefault="0012515C">
            <w:pPr>
              <w:jc w:val="center"/>
              <w:rPr>
                <w:sz w:val="12"/>
                <w:szCs w:val="12"/>
              </w:rPr>
            </w:pPr>
            <w:r w:rsidRPr="0012515C">
              <w:rPr>
                <w:sz w:val="12"/>
                <w:szCs w:val="12"/>
              </w:rPr>
              <w:t>10,0</w:t>
            </w:r>
          </w:p>
        </w:tc>
      </w:tr>
      <w:tr w:rsidR="0012515C" w:rsidRPr="0012515C" w14:paraId="1802567B" w14:textId="77777777" w:rsidTr="00B908E5">
        <w:trPr>
          <w:cantSplit/>
        </w:trPr>
        <w:tc>
          <w:tcPr>
            <w:tcW w:w="226" w:type="pct"/>
            <w:shd w:val="clear" w:color="auto" w:fill="auto"/>
            <w:tcMar>
              <w:left w:w="28" w:type="dxa"/>
              <w:right w:w="28" w:type="dxa"/>
            </w:tcMar>
            <w:vAlign w:val="center"/>
            <w:hideMark/>
          </w:tcPr>
          <w:p w14:paraId="58C81E75"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1045571B" w14:textId="77777777" w:rsidR="0012515C" w:rsidRPr="0012515C" w:rsidRDefault="0012515C">
            <w:pPr>
              <w:rPr>
                <w:sz w:val="12"/>
                <w:szCs w:val="12"/>
              </w:rPr>
            </w:pPr>
            <w:r w:rsidRPr="0012515C">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(Социальное обеспечение и иные выплаты населению)</w:t>
            </w:r>
          </w:p>
        </w:tc>
        <w:tc>
          <w:tcPr>
            <w:tcW w:w="409" w:type="pct"/>
            <w:shd w:val="clear" w:color="auto" w:fill="auto"/>
            <w:noWrap/>
            <w:tcMar>
              <w:left w:w="28" w:type="dxa"/>
              <w:right w:w="28" w:type="dxa"/>
            </w:tcMar>
            <w:vAlign w:val="center"/>
            <w:hideMark/>
          </w:tcPr>
          <w:p w14:paraId="4F2B702A"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507ACE6D" w14:textId="77777777" w:rsidR="0012515C" w:rsidRPr="0012515C" w:rsidRDefault="0012515C">
            <w:pPr>
              <w:jc w:val="center"/>
              <w:rPr>
                <w:sz w:val="12"/>
                <w:szCs w:val="12"/>
              </w:rPr>
            </w:pPr>
            <w:r w:rsidRPr="0012515C">
              <w:rPr>
                <w:sz w:val="12"/>
                <w:szCs w:val="12"/>
              </w:rPr>
              <w:t>10</w:t>
            </w:r>
          </w:p>
        </w:tc>
        <w:tc>
          <w:tcPr>
            <w:tcW w:w="245" w:type="pct"/>
            <w:shd w:val="clear" w:color="auto" w:fill="auto"/>
            <w:noWrap/>
            <w:tcMar>
              <w:left w:w="28" w:type="dxa"/>
              <w:right w:w="28" w:type="dxa"/>
            </w:tcMar>
            <w:vAlign w:val="center"/>
            <w:hideMark/>
          </w:tcPr>
          <w:p w14:paraId="124E1D44" w14:textId="77777777" w:rsidR="0012515C" w:rsidRPr="0012515C" w:rsidRDefault="0012515C">
            <w:pPr>
              <w:jc w:val="center"/>
              <w:rPr>
                <w:sz w:val="12"/>
                <w:szCs w:val="12"/>
              </w:rPr>
            </w:pPr>
            <w:r w:rsidRPr="0012515C">
              <w:rPr>
                <w:sz w:val="12"/>
                <w:szCs w:val="12"/>
              </w:rPr>
              <w:t>01</w:t>
            </w:r>
          </w:p>
        </w:tc>
        <w:tc>
          <w:tcPr>
            <w:tcW w:w="622" w:type="pct"/>
            <w:shd w:val="clear" w:color="auto" w:fill="auto"/>
            <w:noWrap/>
            <w:tcMar>
              <w:left w:w="28" w:type="dxa"/>
              <w:right w:w="28" w:type="dxa"/>
            </w:tcMar>
            <w:vAlign w:val="center"/>
            <w:hideMark/>
          </w:tcPr>
          <w:p w14:paraId="59C5823C" w14:textId="77777777" w:rsidR="0012515C" w:rsidRPr="0012515C" w:rsidRDefault="0012515C">
            <w:pPr>
              <w:jc w:val="center"/>
              <w:rPr>
                <w:sz w:val="12"/>
                <w:szCs w:val="12"/>
              </w:rPr>
            </w:pPr>
            <w:r w:rsidRPr="0012515C">
              <w:rPr>
                <w:sz w:val="12"/>
                <w:szCs w:val="12"/>
              </w:rPr>
              <w:t>01 3 7047</w:t>
            </w:r>
          </w:p>
        </w:tc>
        <w:tc>
          <w:tcPr>
            <w:tcW w:w="259" w:type="pct"/>
            <w:shd w:val="clear" w:color="auto" w:fill="auto"/>
            <w:noWrap/>
            <w:tcMar>
              <w:left w:w="28" w:type="dxa"/>
              <w:right w:w="28" w:type="dxa"/>
            </w:tcMar>
            <w:vAlign w:val="center"/>
            <w:hideMark/>
          </w:tcPr>
          <w:p w14:paraId="09220B0C" w14:textId="77777777" w:rsidR="0012515C" w:rsidRPr="0012515C" w:rsidRDefault="0012515C">
            <w:pPr>
              <w:jc w:val="center"/>
              <w:rPr>
                <w:sz w:val="12"/>
                <w:szCs w:val="12"/>
              </w:rPr>
            </w:pPr>
            <w:r w:rsidRPr="0012515C">
              <w:rPr>
                <w:sz w:val="12"/>
                <w:szCs w:val="12"/>
              </w:rPr>
              <w:t>300</w:t>
            </w:r>
          </w:p>
        </w:tc>
        <w:tc>
          <w:tcPr>
            <w:tcW w:w="561" w:type="pct"/>
            <w:shd w:val="clear" w:color="auto" w:fill="auto"/>
            <w:noWrap/>
            <w:tcMar>
              <w:left w:w="28" w:type="dxa"/>
              <w:right w:w="28" w:type="dxa"/>
            </w:tcMar>
            <w:vAlign w:val="center"/>
            <w:hideMark/>
          </w:tcPr>
          <w:p w14:paraId="7A0E7744" w14:textId="77777777" w:rsidR="0012515C" w:rsidRPr="0012515C" w:rsidRDefault="0012515C">
            <w:pPr>
              <w:jc w:val="center"/>
              <w:rPr>
                <w:sz w:val="12"/>
                <w:szCs w:val="12"/>
              </w:rPr>
            </w:pPr>
            <w:r w:rsidRPr="0012515C">
              <w:rPr>
                <w:sz w:val="12"/>
                <w:szCs w:val="12"/>
              </w:rPr>
              <w:t>0,0</w:t>
            </w:r>
          </w:p>
        </w:tc>
      </w:tr>
      <w:tr w:rsidR="0012515C" w:rsidRPr="0012515C" w14:paraId="4DF4A5CB" w14:textId="77777777" w:rsidTr="00B908E5">
        <w:trPr>
          <w:cantSplit/>
        </w:trPr>
        <w:tc>
          <w:tcPr>
            <w:tcW w:w="226" w:type="pct"/>
            <w:shd w:val="clear" w:color="auto" w:fill="auto"/>
            <w:tcMar>
              <w:left w:w="28" w:type="dxa"/>
              <w:right w:w="28" w:type="dxa"/>
            </w:tcMar>
            <w:vAlign w:val="center"/>
            <w:hideMark/>
          </w:tcPr>
          <w:p w14:paraId="2CBC5A04"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50D6212C" w14:textId="77777777" w:rsidR="0012515C" w:rsidRPr="0012515C" w:rsidRDefault="0012515C">
            <w:pPr>
              <w:jc w:val="both"/>
              <w:rPr>
                <w:sz w:val="12"/>
                <w:szCs w:val="12"/>
              </w:rPr>
            </w:pPr>
            <w:r w:rsidRPr="0012515C">
              <w:rPr>
                <w:sz w:val="12"/>
                <w:szCs w:val="12"/>
              </w:rPr>
              <w:t>Мероприятия в области социальной политики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409" w:type="pct"/>
            <w:shd w:val="clear" w:color="auto" w:fill="auto"/>
            <w:noWrap/>
            <w:tcMar>
              <w:left w:w="28" w:type="dxa"/>
              <w:right w:w="28" w:type="dxa"/>
            </w:tcMar>
            <w:vAlign w:val="center"/>
            <w:hideMark/>
          </w:tcPr>
          <w:p w14:paraId="41C36708"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005473C7" w14:textId="77777777" w:rsidR="0012515C" w:rsidRPr="0012515C" w:rsidRDefault="0012515C">
            <w:pPr>
              <w:jc w:val="center"/>
              <w:rPr>
                <w:sz w:val="12"/>
                <w:szCs w:val="12"/>
              </w:rPr>
            </w:pPr>
            <w:r w:rsidRPr="0012515C">
              <w:rPr>
                <w:sz w:val="12"/>
                <w:szCs w:val="12"/>
              </w:rPr>
              <w:t>10</w:t>
            </w:r>
          </w:p>
        </w:tc>
        <w:tc>
          <w:tcPr>
            <w:tcW w:w="245" w:type="pct"/>
            <w:shd w:val="clear" w:color="auto" w:fill="auto"/>
            <w:noWrap/>
            <w:tcMar>
              <w:left w:w="28" w:type="dxa"/>
              <w:right w:w="28" w:type="dxa"/>
            </w:tcMar>
            <w:vAlign w:val="center"/>
            <w:hideMark/>
          </w:tcPr>
          <w:p w14:paraId="42EA52EA" w14:textId="77777777" w:rsidR="0012515C" w:rsidRPr="0012515C" w:rsidRDefault="0012515C">
            <w:pPr>
              <w:jc w:val="center"/>
              <w:rPr>
                <w:sz w:val="12"/>
                <w:szCs w:val="12"/>
              </w:rPr>
            </w:pPr>
            <w:r w:rsidRPr="0012515C">
              <w:rPr>
                <w:sz w:val="12"/>
                <w:szCs w:val="12"/>
              </w:rPr>
              <w:t>03</w:t>
            </w:r>
          </w:p>
        </w:tc>
        <w:tc>
          <w:tcPr>
            <w:tcW w:w="622" w:type="pct"/>
            <w:shd w:val="clear" w:color="auto" w:fill="auto"/>
            <w:noWrap/>
            <w:tcMar>
              <w:left w:w="28" w:type="dxa"/>
              <w:right w:w="28" w:type="dxa"/>
            </w:tcMar>
            <w:vAlign w:val="center"/>
            <w:hideMark/>
          </w:tcPr>
          <w:p w14:paraId="327BA8A3" w14:textId="77777777" w:rsidR="0012515C" w:rsidRPr="0012515C" w:rsidRDefault="0012515C">
            <w:pPr>
              <w:jc w:val="center"/>
              <w:rPr>
                <w:sz w:val="12"/>
                <w:szCs w:val="12"/>
              </w:rPr>
            </w:pPr>
            <w:r w:rsidRPr="0012515C">
              <w:rPr>
                <w:sz w:val="12"/>
                <w:szCs w:val="12"/>
              </w:rPr>
              <w:t>01 3 7049</w:t>
            </w:r>
          </w:p>
        </w:tc>
        <w:tc>
          <w:tcPr>
            <w:tcW w:w="259" w:type="pct"/>
            <w:shd w:val="clear" w:color="auto" w:fill="auto"/>
            <w:noWrap/>
            <w:tcMar>
              <w:left w:w="28" w:type="dxa"/>
              <w:right w:w="28" w:type="dxa"/>
            </w:tcMar>
            <w:vAlign w:val="center"/>
            <w:hideMark/>
          </w:tcPr>
          <w:p w14:paraId="4D013DF8"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43B33B3F" w14:textId="77777777" w:rsidR="0012515C" w:rsidRPr="0012515C" w:rsidRDefault="0012515C">
            <w:pPr>
              <w:jc w:val="center"/>
              <w:rPr>
                <w:sz w:val="12"/>
                <w:szCs w:val="12"/>
              </w:rPr>
            </w:pPr>
            <w:r w:rsidRPr="0012515C">
              <w:rPr>
                <w:sz w:val="12"/>
                <w:szCs w:val="12"/>
              </w:rPr>
              <w:t>0,0</w:t>
            </w:r>
          </w:p>
        </w:tc>
      </w:tr>
      <w:tr w:rsidR="0012515C" w:rsidRPr="0012515C" w14:paraId="01A2B548" w14:textId="77777777" w:rsidTr="00B908E5">
        <w:trPr>
          <w:cantSplit/>
        </w:trPr>
        <w:tc>
          <w:tcPr>
            <w:tcW w:w="226" w:type="pct"/>
            <w:shd w:val="clear" w:color="auto" w:fill="auto"/>
            <w:tcMar>
              <w:left w:w="28" w:type="dxa"/>
              <w:right w:w="28" w:type="dxa"/>
            </w:tcMar>
            <w:vAlign w:val="center"/>
            <w:hideMark/>
          </w:tcPr>
          <w:p w14:paraId="3D8948A5" w14:textId="77777777" w:rsidR="0012515C" w:rsidRPr="0012515C" w:rsidRDefault="0012515C">
            <w:pP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56B4AAFF" w14:textId="77777777" w:rsidR="0012515C" w:rsidRPr="0012515C" w:rsidRDefault="0012515C">
            <w:pPr>
              <w:rPr>
                <w:sz w:val="12"/>
                <w:szCs w:val="12"/>
              </w:rPr>
            </w:pPr>
            <w:r w:rsidRPr="0012515C">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Елизаветовское сельского поселения"  (Социальное обеспечение и иные выплаты населения)</w:t>
            </w:r>
          </w:p>
        </w:tc>
        <w:tc>
          <w:tcPr>
            <w:tcW w:w="409" w:type="pct"/>
            <w:shd w:val="clear" w:color="auto" w:fill="auto"/>
            <w:noWrap/>
            <w:tcMar>
              <w:left w:w="28" w:type="dxa"/>
              <w:right w:w="28" w:type="dxa"/>
            </w:tcMar>
            <w:vAlign w:val="center"/>
            <w:hideMark/>
          </w:tcPr>
          <w:p w14:paraId="6C10D64B"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5CF9FD65" w14:textId="77777777" w:rsidR="0012515C" w:rsidRPr="0012515C" w:rsidRDefault="0012515C">
            <w:pPr>
              <w:jc w:val="center"/>
              <w:rPr>
                <w:sz w:val="12"/>
                <w:szCs w:val="12"/>
              </w:rPr>
            </w:pPr>
            <w:r w:rsidRPr="0012515C">
              <w:rPr>
                <w:sz w:val="12"/>
                <w:szCs w:val="12"/>
              </w:rPr>
              <w:t>10</w:t>
            </w:r>
          </w:p>
        </w:tc>
        <w:tc>
          <w:tcPr>
            <w:tcW w:w="245" w:type="pct"/>
            <w:shd w:val="clear" w:color="auto" w:fill="auto"/>
            <w:noWrap/>
            <w:tcMar>
              <w:left w:w="28" w:type="dxa"/>
              <w:right w:w="28" w:type="dxa"/>
            </w:tcMar>
            <w:vAlign w:val="center"/>
            <w:hideMark/>
          </w:tcPr>
          <w:p w14:paraId="7D7AF929" w14:textId="77777777" w:rsidR="0012515C" w:rsidRPr="0012515C" w:rsidRDefault="0012515C">
            <w:pPr>
              <w:jc w:val="center"/>
              <w:rPr>
                <w:sz w:val="12"/>
                <w:szCs w:val="12"/>
              </w:rPr>
            </w:pPr>
            <w:r w:rsidRPr="0012515C">
              <w:rPr>
                <w:sz w:val="12"/>
                <w:szCs w:val="12"/>
              </w:rPr>
              <w:t>03</w:t>
            </w:r>
          </w:p>
        </w:tc>
        <w:tc>
          <w:tcPr>
            <w:tcW w:w="622" w:type="pct"/>
            <w:shd w:val="clear" w:color="auto" w:fill="auto"/>
            <w:noWrap/>
            <w:tcMar>
              <w:left w:w="28" w:type="dxa"/>
              <w:right w:w="28" w:type="dxa"/>
            </w:tcMar>
            <w:vAlign w:val="center"/>
            <w:hideMark/>
          </w:tcPr>
          <w:p w14:paraId="71B58231" w14:textId="77777777" w:rsidR="0012515C" w:rsidRPr="0012515C" w:rsidRDefault="0012515C">
            <w:pPr>
              <w:jc w:val="center"/>
              <w:rPr>
                <w:sz w:val="12"/>
                <w:szCs w:val="12"/>
              </w:rPr>
            </w:pPr>
            <w:r w:rsidRPr="0012515C">
              <w:rPr>
                <w:sz w:val="12"/>
                <w:szCs w:val="12"/>
              </w:rPr>
              <w:t>01 3 7057</w:t>
            </w:r>
          </w:p>
        </w:tc>
        <w:tc>
          <w:tcPr>
            <w:tcW w:w="259" w:type="pct"/>
            <w:shd w:val="clear" w:color="auto" w:fill="auto"/>
            <w:noWrap/>
            <w:tcMar>
              <w:left w:w="28" w:type="dxa"/>
              <w:right w:w="28" w:type="dxa"/>
            </w:tcMar>
            <w:vAlign w:val="center"/>
            <w:hideMark/>
          </w:tcPr>
          <w:p w14:paraId="5B508C02" w14:textId="77777777" w:rsidR="0012515C" w:rsidRPr="0012515C" w:rsidRDefault="0012515C">
            <w:pPr>
              <w:jc w:val="center"/>
              <w:rPr>
                <w:sz w:val="12"/>
                <w:szCs w:val="12"/>
              </w:rPr>
            </w:pPr>
            <w:r w:rsidRPr="0012515C">
              <w:rPr>
                <w:sz w:val="12"/>
                <w:szCs w:val="12"/>
              </w:rPr>
              <w:t>300</w:t>
            </w:r>
          </w:p>
        </w:tc>
        <w:tc>
          <w:tcPr>
            <w:tcW w:w="561" w:type="pct"/>
            <w:shd w:val="clear" w:color="auto" w:fill="auto"/>
            <w:noWrap/>
            <w:tcMar>
              <w:left w:w="28" w:type="dxa"/>
              <w:right w:w="28" w:type="dxa"/>
            </w:tcMar>
            <w:vAlign w:val="center"/>
            <w:hideMark/>
          </w:tcPr>
          <w:p w14:paraId="3C180C75" w14:textId="77777777" w:rsidR="0012515C" w:rsidRPr="0012515C" w:rsidRDefault="0012515C">
            <w:pPr>
              <w:jc w:val="center"/>
              <w:rPr>
                <w:sz w:val="12"/>
                <w:szCs w:val="12"/>
              </w:rPr>
            </w:pPr>
            <w:r w:rsidRPr="0012515C">
              <w:rPr>
                <w:sz w:val="12"/>
                <w:szCs w:val="12"/>
              </w:rPr>
              <w:t>0,0</w:t>
            </w:r>
          </w:p>
        </w:tc>
      </w:tr>
      <w:tr w:rsidR="0012515C" w:rsidRPr="0012515C" w14:paraId="46858F1F" w14:textId="77777777" w:rsidTr="00B908E5">
        <w:trPr>
          <w:cantSplit/>
        </w:trPr>
        <w:tc>
          <w:tcPr>
            <w:tcW w:w="226" w:type="pct"/>
            <w:shd w:val="clear" w:color="auto" w:fill="auto"/>
            <w:tcMar>
              <w:left w:w="28" w:type="dxa"/>
              <w:right w:w="28" w:type="dxa"/>
            </w:tcMar>
            <w:vAlign w:val="bottom"/>
            <w:hideMark/>
          </w:tcPr>
          <w:p w14:paraId="5A11374A" w14:textId="77777777" w:rsidR="0012515C" w:rsidRPr="0012515C" w:rsidRDefault="0012515C">
            <w:pPr>
              <w:jc w:val="cente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6182EB32" w14:textId="77777777" w:rsidR="0012515C" w:rsidRPr="0012515C" w:rsidRDefault="0012515C">
            <w:pPr>
              <w:rPr>
                <w:sz w:val="12"/>
                <w:szCs w:val="12"/>
              </w:rPr>
            </w:pPr>
            <w:r w:rsidRPr="0012515C">
              <w:rPr>
                <w:sz w:val="12"/>
                <w:szCs w:val="12"/>
              </w:rPr>
              <w:t>Мероприятия в области физической культуры и спорта в рамках подпрограммы "Обеспечение реализации муниципальной программы" муниципальной программы "Социально-экономическое развитие Елизаветовского сельского поселения" (Закупка товаров, работ и услуг для государственных (муниципальных) нужд)</w:t>
            </w:r>
          </w:p>
        </w:tc>
        <w:tc>
          <w:tcPr>
            <w:tcW w:w="409" w:type="pct"/>
            <w:shd w:val="clear" w:color="auto" w:fill="auto"/>
            <w:noWrap/>
            <w:tcMar>
              <w:left w:w="28" w:type="dxa"/>
              <w:right w:w="28" w:type="dxa"/>
            </w:tcMar>
            <w:vAlign w:val="center"/>
            <w:hideMark/>
          </w:tcPr>
          <w:p w14:paraId="7685D63F"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07791D1C" w14:textId="77777777" w:rsidR="0012515C" w:rsidRPr="0012515C" w:rsidRDefault="0012515C">
            <w:pPr>
              <w:jc w:val="center"/>
              <w:rPr>
                <w:sz w:val="12"/>
                <w:szCs w:val="12"/>
              </w:rPr>
            </w:pPr>
            <w:r w:rsidRPr="0012515C">
              <w:rPr>
                <w:sz w:val="12"/>
                <w:szCs w:val="12"/>
              </w:rPr>
              <w:t>11</w:t>
            </w:r>
          </w:p>
        </w:tc>
        <w:tc>
          <w:tcPr>
            <w:tcW w:w="245" w:type="pct"/>
            <w:shd w:val="clear" w:color="auto" w:fill="auto"/>
            <w:noWrap/>
            <w:tcMar>
              <w:left w:w="28" w:type="dxa"/>
              <w:right w:w="28" w:type="dxa"/>
            </w:tcMar>
            <w:vAlign w:val="center"/>
            <w:hideMark/>
          </w:tcPr>
          <w:p w14:paraId="4C5E7624" w14:textId="77777777" w:rsidR="0012515C" w:rsidRPr="0012515C" w:rsidRDefault="0012515C">
            <w:pPr>
              <w:jc w:val="center"/>
              <w:rPr>
                <w:sz w:val="12"/>
                <w:szCs w:val="12"/>
              </w:rPr>
            </w:pPr>
            <w:r w:rsidRPr="0012515C">
              <w:rPr>
                <w:sz w:val="12"/>
                <w:szCs w:val="12"/>
              </w:rPr>
              <w:t>01</w:t>
            </w:r>
          </w:p>
        </w:tc>
        <w:tc>
          <w:tcPr>
            <w:tcW w:w="622" w:type="pct"/>
            <w:shd w:val="clear" w:color="auto" w:fill="auto"/>
            <w:noWrap/>
            <w:tcMar>
              <w:left w:w="28" w:type="dxa"/>
              <w:right w:w="28" w:type="dxa"/>
            </w:tcMar>
            <w:vAlign w:val="center"/>
            <w:hideMark/>
          </w:tcPr>
          <w:p w14:paraId="5EE71B0B" w14:textId="77777777" w:rsidR="0012515C" w:rsidRPr="0012515C" w:rsidRDefault="0012515C">
            <w:pPr>
              <w:jc w:val="center"/>
              <w:rPr>
                <w:sz w:val="12"/>
                <w:szCs w:val="12"/>
              </w:rPr>
            </w:pPr>
            <w:r w:rsidRPr="0012515C">
              <w:rPr>
                <w:sz w:val="12"/>
                <w:szCs w:val="12"/>
              </w:rPr>
              <w:t>01 3 7041</w:t>
            </w:r>
          </w:p>
        </w:tc>
        <w:tc>
          <w:tcPr>
            <w:tcW w:w="259" w:type="pct"/>
            <w:shd w:val="clear" w:color="auto" w:fill="auto"/>
            <w:noWrap/>
            <w:tcMar>
              <w:left w:w="28" w:type="dxa"/>
              <w:right w:w="28" w:type="dxa"/>
            </w:tcMar>
            <w:vAlign w:val="center"/>
            <w:hideMark/>
          </w:tcPr>
          <w:p w14:paraId="63055846" w14:textId="77777777" w:rsidR="0012515C" w:rsidRPr="0012515C" w:rsidRDefault="0012515C">
            <w:pPr>
              <w:jc w:val="center"/>
              <w:rPr>
                <w:sz w:val="12"/>
                <w:szCs w:val="12"/>
              </w:rPr>
            </w:pPr>
            <w:r w:rsidRPr="0012515C">
              <w:rPr>
                <w:sz w:val="12"/>
                <w:szCs w:val="12"/>
              </w:rPr>
              <w:t>200</w:t>
            </w:r>
          </w:p>
        </w:tc>
        <w:tc>
          <w:tcPr>
            <w:tcW w:w="561" w:type="pct"/>
            <w:shd w:val="clear" w:color="auto" w:fill="auto"/>
            <w:noWrap/>
            <w:tcMar>
              <w:left w:w="28" w:type="dxa"/>
              <w:right w:w="28" w:type="dxa"/>
            </w:tcMar>
            <w:vAlign w:val="center"/>
            <w:hideMark/>
          </w:tcPr>
          <w:p w14:paraId="5F18691E" w14:textId="77777777" w:rsidR="0012515C" w:rsidRPr="0012515C" w:rsidRDefault="0012515C">
            <w:pPr>
              <w:jc w:val="center"/>
              <w:rPr>
                <w:sz w:val="12"/>
                <w:szCs w:val="12"/>
              </w:rPr>
            </w:pPr>
            <w:r w:rsidRPr="0012515C">
              <w:rPr>
                <w:sz w:val="12"/>
                <w:szCs w:val="12"/>
              </w:rPr>
              <w:t>125,3</w:t>
            </w:r>
          </w:p>
        </w:tc>
      </w:tr>
      <w:tr w:rsidR="0012515C" w:rsidRPr="0012515C" w14:paraId="2FA8F792" w14:textId="77777777" w:rsidTr="00B908E5">
        <w:trPr>
          <w:cantSplit/>
        </w:trPr>
        <w:tc>
          <w:tcPr>
            <w:tcW w:w="226" w:type="pct"/>
            <w:shd w:val="clear" w:color="auto" w:fill="auto"/>
            <w:tcMar>
              <w:left w:w="28" w:type="dxa"/>
              <w:right w:w="28" w:type="dxa"/>
            </w:tcMar>
            <w:vAlign w:val="bottom"/>
            <w:hideMark/>
          </w:tcPr>
          <w:p w14:paraId="0CD06F55" w14:textId="77777777" w:rsidR="0012515C" w:rsidRPr="0012515C" w:rsidRDefault="0012515C">
            <w:pPr>
              <w:jc w:val="center"/>
              <w:rPr>
                <w:sz w:val="12"/>
                <w:szCs w:val="12"/>
              </w:rPr>
            </w:pPr>
            <w:r w:rsidRPr="0012515C">
              <w:rPr>
                <w:sz w:val="12"/>
                <w:szCs w:val="12"/>
              </w:rPr>
              <w:t> </w:t>
            </w:r>
          </w:p>
        </w:tc>
        <w:tc>
          <w:tcPr>
            <w:tcW w:w="2483" w:type="pct"/>
            <w:shd w:val="clear" w:color="auto" w:fill="auto"/>
            <w:tcMar>
              <w:left w:w="28" w:type="dxa"/>
              <w:right w:w="28" w:type="dxa"/>
            </w:tcMar>
            <w:vAlign w:val="bottom"/>
            <w:hideMark/>
          </w:tcPr>
          <w:p w14:paraId="334BC5E7" w14:textId="77777777" w:rsidR="0012515C" w:rsidRPr="0012515C" w:rsidRDefault="0012515C">
            <w:pPr>
              <w:rPr>
                <w:sz w:val="12"/>
                <w:szCs w:val="12"/>
              </w:rPr>
            </w:pPr>
            <w:r w:rsidRPr="0012515C">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программы «Социально-экономическое развитие Елизаветовского сельского поселения» (Обслуживание государственного (муниципального) долга)</w:t>
            </w:r>
          </w:p>
        </w:tc>
        <w:tc>
          <w:tcPr>
            <w:tcW w:w="409" w:type="pct"/>
            <w:shd w:val="clear" w:color="auto" w:fill="auto"/>
            <w:noWrap/>
            <w:tcMar>
              <w:left w:w="28" w:type="dxa"/>
              <w:right w:w="28" w:type="dxa"/>
            </w:tcMar>
            <w:vAlign w:val="center"/>
            <w:hideMark/>
          </w:tcPr>
          <w:p w14:paraId="7CF40754" w14:textId="77777777" w:rsidR="0012515C" w:rsidRPr="0012515C" w:rsidRDefault="0012515C">
            <w:pPr>
              <w:jc w:val="center"/>
              <w:rPr>
                <w:sz w:val="12"/>
                <w:szCs w:val="12"/>
              </w:rPr>
            </w:pPr>
            <w:r w:rsidRPr="0012515C">
              <w:rPr>
                <w:sz w:val="12"/>
                <w:szCs w:val="12"/>
              </w:rPr>
              <w:t>914</w:t>
            </w:r>
          </w:p>
        </w:tc>
        <w:tc>
          <w:tcPr>
            <w:tcW w:w="195" w:type="pct"/>
            <w:shd w:val="clear" w:color="auto" w:fill="auto"/>
            <w:noWrap/>
            <w:tcMar>
              <w:left w:w="28" w:type="dxa"/>
              <w:right w:w="28" w:type="dxa"/>
            </w:tcMar>
            <w:vAlign w:val="center"/>
            <w:hideMark/>
          </w:tcPr>
          <w:p w14:paraId="38CA2E9B" w14:textId="77777777" w:rsidR="0012515C" w:rsidRPr="0012515C" w:rsidRDefault="0012515C">
            <w:pPr>
              <w:jc w:val="center"/>
              <w:rPr>
                <w:sz w:val="12"/>
                <w:szCs w:val="12"/>
              </w:rPr>
            </w:pPr>
            <w:r w:rsidRPr="0012515C">
              <w:rPr>
                <w:sz w:val="12"/>
                <w:szCs w:val="12"/>
              </w:rPr>
              <w:t>13</w:t>
            </w:r>
          </w:p>
        </w:tc>
        <w:tc>
          <w:tcPr>
            <w:tcW w:w="245" w:type="pct"/>
            <w:shd w:val="clear" w:color="auto" w:fill="auto"/>
            <w:noWrap/>
            <w:tcMar>
              <w:left w:w="28" w:type="dxa"/>
              <w:right w:w="28" w:type="dxa"/>
            </w:tcMar>
            <w:vAlign w:val="center"/>
            <w:hideMark/>
          </w:tcPr>
          <w:p w14:paraId="3F6ACB59" w14:textId="77777777" w:rsidR="0012515C" w:rsidRPr="0012515C" w:rsidRDefault="0012515C">
            <w:pPr>
              <w:jc w:val="center"/>
              <w:rPr>
                <w:sz w:val="12"/>
                <w:szCs w:val="12"/>
              </w:rPr>
            </w:pPr>
            <w:r w:rsidRPr="0012515C">
              <w:rPr>
                <w:sz w:val="12"/>
                <w:szCs w:val="12"/>
              </w:rPr>
              <w:t>01</w:t>
            </w:r>
          </w:p>
        </w:tc>
        <w:tc>
          <w:tcPr>
            <w:tcW w:w="622" w:type="pct"/>
            <w:shd w:val="clear" w:color="auto" w:fill="auto"/>
            <w:noWrap/>
            <w:tcMar>
              <w:left w:w="28" w:type="dxa"/>
              <w:right w:w="28" w:type="dxa"/>
            </w:tcMar>
            <w:vAlign w:val="center"/>
            <w:hideMark/>
          </w:tcPr>
          <w:p w14:paraId="7F07E367" w14:textId="77777777" w:rsidR="0012515C" w:rsidRPr="0012515C" w:rsidRDefault="0012515C">
            <w:pPr>
              <w:jc w:val="center"/>
              <w:rPr>
                <w:sz w:val="12"/>
                <w:szCs w:val="12"/>
              </w:rPr>
            </w:pPr>
            <w:r w:rsidRPr="0012515C">
              <w:rPr>
                <w:sz w:val="12"/>
                <w:szCs w:val="12"/>
              </w:rPr>
              <w:t>01 3 2788</w:t>
            </w:r>
          </w:p>
        </w:tc>
        <w:tc>
          <w:tcPr>
            <w:tcW w:w="259" w:type="pct"/>
            <w:shd w:val="clear" w:color="auto" w:fill="auto"/>
            <w:noWrap/>
            <w:tcMar>
              <w:left w:w="28" w:type="dxa"/>
              <w:right w:w="28" w:type="dxa"/>
            </w:tcMar>
            <w:vAlign w:val="center"/>
            <w:hideMark/>
          </w:tcPr>
          <w:p w14:paraId="6CABF0F5" w14:textId="77777777" w:rsidR="0012515C" w:rsidRPr="0012515C" w:rsidRDefault="0012515C">
            <w:pPr>
              <w:jc w:val="center"/>
              <w:rPr>
                <w:sz w:val="12"/>
                <w:szCs w:val="12"/>
              </w:rPr>
            </w:pPr>
            <w:r w:rsidRPr="0012515C">
              <w:rPr>
                <w:sz w:val="12"/>
                <w:szCs w:val="12"/>
              </w:rPr>
              <w:t>700</w:t>
            </w:r>
          </w:p>
        </w:tc>
        <w:tc>
          <w:tcPr>
            <w:tcW w:w="561" w:type="pct"/>
            <w:shd w:val="clear" w:color="auto" w:fill="auto"/>
            <w:noWrap/>
            <w:tcMar>
              <w:left w:w="28" w:type="dxa"/>
              <w:right w:w="28" w:type="dxa"/>
            </w:tcMar>
            <w:vAlign w:val="center"/>
            <w:hideMark/>
          </w:tcPr>
          <w:p w14:paraId="1B47E1AA" w14:textId="77777777" w:rsidR="0012515C" w:rsidRPr="0012515C" w:rsidRDefault="0012515C">
            <w:pPr>
              <w:jc w:val="center"/>
              <w:rPr>
                <w:sz w:val="12"/>
                <w:szCs w:val="12"/>
              </w:rPr>
            </w:pPr>
            <w:r w:rsidRPr="0012515C">
              <w:rPr>
                <w:sz w:val="12"/>
                <w:szCs w:val="12"/>
              </w:rPr>
              <w:t>0,0</w:t>
            </w:r>
          </w:p>
        </w:tc>
      </w:tr>
    </w:tbl>
    <w:p w14:paraId="3BDDDD9C" w14:textId="77777777" w:rsidR="00666A2D" w:rsidRDefault="00666A2D" w:rsidP="00666A2D">
      <w:pPr>
        <w:jc w:val="center"/>
        <w:rPr>
          <w:color w:val="000000"/>
          <w:sz w:val="16"/>
          <w:szCs w:val="16"/>
        </w:rPr>
      </w:pPr>
    </w:p>
    <w:p w14:paraId="498B7F77" w14:textId="77777777" w:rsidR="00666A2D" w:rsidRPr="00AE795F" w:rsidRDefault="00666A2D" w:rsidP="00666A2D">
      <w:pPr>
        <w:jc w:val="both"/>
        <w:rPr>
          <w:sz w:val="16"/>
          <w:szCs w:val="16"/>
        </w:rPr>
      </w:pPr>
      <w:r w:rsidRPr="00AE795F">
        <w:rPr>
          <w:sz w:val="16"/>
          <w:szCs w:val="16"/>
        </w:rPr>
        <w:t xml:space="preserve">Глава Елизаветовского </w:t>
      </w:r>
      <w:r>
        <w:rPr>
          <w:sz w:val="16"/>
          <w:szCs w:val="16"/>
        </w:rPr>
        <w:t>сельского поселения</w:t>
      </w:r>
    </w:p>
    <w:p w14:paraId="07A5D140" w14:textId="77777777" w:rsidR="00666A2D" w:rsidRPr="00AE795F" w:rsidRDefault="00666A2D" w:rsidP="00666A2D">
      <w:pPr>
        <w:tabs>
          <w:tab w:val="left" w:pos="3544"/>
        </w:tabs>
        <w:jc w:val="both"/>
        <w:rPr>
          <w:sz w:val="16"/>
          <w:szCs w:val="16"/>
        </w:rPr>
      </w:pPr>
      <w:r w:rsidRPr="00AE795F">
        <w:rPr>
          <w:sz w:val="16"/>
          <w:szCs w:val="16"/>
        </w:rPr>
        <w:t>Павловского муниципального района</w:t>
      </w:r>
      <w:r>
        <w:rPr>
          <w:sz w:val="16"/>
          <w:szCs w:val="16"/>
        </w:rPr>
        <w:tab/>
      </w:r>
      <w:r w:rsidRPr="00AE795F">
        <w:rPr>
          <w:sz w:val="16"/>
          <w:szCs w:val="16"/>
        </w:rPr>
        <w:t>С.А. Шиндин</w:t>
      </w:r>
    </w:p>
    <w:p w14:paraId="4D9A1F97" w14:textId="77777777" w:rsidR="00666A2D" w:rsidRPr="004177ED" w:rsidRDefault="00666A2D" w:rsidP="006B09E8">
      <w:pPr>
        <w:jc w:val="center"/>
        <w:rPr>
          <w:color w:val="000000"/>
          <w:sz w:val="16"/>
          <w:szCs w:val="16"/>
        </w:rPr>
      </w:pPr>
    </w:p>
    <w:p w14:paraId="2CD7D864" w14:textId="77777777" w:rsidR="004177ED" w:rsidRPr="004177ED" w:rsidRDefault="004177ED" w:rsidP="006B09E8">
      <w:pPr>
        <w:jc w:val="center"/>
        <w:rPr>
          <w:color w:val="000000"/>
          <w:sz w:val="16"/>
          <w:szCs w:val="16"/>
        </w:rPr>
      </w:pPr>
    </w:p>
    <w:p w14:paraId="6116F3DF" w14:textId="15A9E935" w:rsidR="00666A2D" w:rsidRPr="00666A2D" w:rsidRDefault="00666A2D" w:rsidP="00666A2D">
      <w:pPr>
        <w:ind w:left="1843"/>
        <w:rPr>
          <w:color w:val="000000"/>
          <w:sz w:val="16"/>
          <w:szCs w:val="16"/>
        </w:rPr>
      </w:pPr>
      <w:r w:rsidRPr="00666A2D">
        <w:rPr>
          <w:color w:val="000000"/>
          <w:sz w:val="16"/>
          <w:szCs w:val="16"/>
        </w:rPr>
        <w:t xml:space="preserve">Приложение № </w:t>
      </w:r>
      <w:r>
        <w:rPr>
          <w:color w:val="000000"/>
          <w:sz w:val="16"/>
          <w:szCs w:val="16"/>
        </w:rPr>
        <w:t>5</w:t>
      </w:r>
    </w:p>
    <w:p w14:paraId="48968C13" w14:textId="77777777" w:rsidR="00666A2D" w:rsidRPr="00666A2D" w:rsidRDefault="00666A2D" w:rsidP="00666A2D">
      <w:pPr>
        <w:ind w:left="1843"/>
        <w:rPr>
          <w:color w:val="000000"/>
          <w:sz w:val="16"/>
          <w:szCs w:val="16"/>
        </w:rPr>
      </w:pPr>
      <w:r w:rsidRPr="00666A2D">
        <w:rPr>
          <w:color w:val="000000"/>
          <w:sz w:val="16"/>
          <w:szCs w:val="16"/>
        </w:rPr>
        <w:t>к Решению Совета народных депутатов</w:t>
      </w:r>
    </w:p>
    <w:p w14:paraId="52889B7A" w14:textId="77777777" w:rsidR="00666A2D" w:rsidRPr="00666A2D" w:rsidRDefault="00666A2D" w:rsidP="00666A2D">
      <w:pPr>
        <w:ind w:left="1843"/>
        <w:rPr>
          <w:color w:val="000000"/>
          <w:sz w:val="16"/>
          <w:szCs w:val="16"/>
        </w:rPr>
      </w:pPr>
      <w:r w:rsidRPr="00666A2D">
        <w:rPr>
          <w:color w:val="000000"/>
          <w:sz w:val="16"/>
          <w:szCs w:val="16"/>
        </w:rPr>
        <w:t>Елизаветовского сельского поселения</w:t>
      </w:r>
    </w:p>
    <w:p w14:paraId="5DC18AB5" w14:textId="77777777" w:rsidR="00666A2D" w:rsidRPr="00666A2D" w:rsidRDefault="00666A2D" w:rsidP="00666A2D">
      <w:pPr>
        <w:ind w:left="1843"/>
        <w:rPr>
          <w:color w:val="000000"/>
          <w:sz w:val="16"/>
          <w:szCs w:val="16"/>
        </w:rPr>
      </w:pPr>
      <w:r w:rsidRPr="00666A2D">
        <w:rPr>
          <w:color w:val="000000"/>
          <w:sz w:val="16"/>
          <w:szCs w:val="16"/>
        </w:rPr>
        <w:t>Павловского муниципального района</w:t>
      </w:r>
    </w:p>
    <w:p w14:paraId="64F33777" w14:textId="77777777" w:rsidR="00666A2D" w:rsidRPr="00666A2D" w:rsidRDefault="00666A2D" w:rsidP="00666A2D">
      <w:pPr>
        <w:ind w:left="1843"/>
        <w:rPr>
          <w:color w:val="000000"/>
          <w:sz w:val="16"/>
          <w:szCs w:val="16"/>
          <w:u w:val="single"/>
        </w:rPr>
      </w:pPr>
      <w:r w:rsidRPr="00666A2D">
        <w:rPr>
          <w:color w:val="000000"/>
          <w:sz w:val="16"/>
          <w:szCs w:val="16"/>
          <w:u w:val="single"/>
        </w:rPr>
        <w:t>от 25.04. 2016 г. № 45</w:t>
      </w:r>
    </w:p>
    <w:p w14:paraId="61A3B7C8" w14:textId="77777777" w:rsidR="00666A2D" w:rsidRDefault="00666A2D" w:rsidP="00666A2D">
      <w:pPr>
        <w:jc w:val="center"/>
        <w:rPr>
          <w:color w:val="000000"/>
          <w:sz w:val="16"/>
          <w:szCs w:val="16"/>
        </w:rPr>
      </w:pPr>
    </w:p>
    <w:p w14:paraId="6980E4B8" w14:textId="77777777" w:rsidR="0012515C" w:rsidRPr="0012515C" w:rsidRDefault="0012515C" w:rsidP="0012515C">
      <w:pPr>
        <w:jc w:val="center"/>
        <w:rPr>
          <w:b/>
          <w:color w:val="000000"/>
          <w:sz w:val="16"/>
          <w:szCs w:val="16"/>
        </w:rPr>
      </w:pPr>
      <w:r w:rsidRPr="0012515C">
        <w:rPr>
          <w:b/>
          <w:color w:val="000000"/>
          <w:sz w:val="16"/>
          <w:szCs w:val="16"/>
        </w:rPr>
        <w:t xml:space="preserve">ИСТОЧНИКИ ФИНАНСИРОВАНИЯ ДЕФИЦИТА </w:t>
      </w:r>
    </w:p>
    <w:p w14:paraId="10D3531E" w14:textId="77777777" w:rsidR="0012515C" w:rsidRPr="0012515C" w:rsidRDefault="0012515C" w:rsidP="0012515C">
      <w:pPr>
        <w:jc w:val="center"/>
        <w:rPr>
          <w:b/>
          <w:color w:val="000000"/>
          <w:sz w:val="16"/>
          <w:szCs w:val="16"/>
        </w:rPr>
      </w:pPr>
      <w:r w:rsidRPr="0012515C">
        <w:rPr>
          <w:b/>
          <w:color w:val="000000"/>
          <w:sz w:val="16"/>
          <w:szCs w:val="16"/>
        </w:rPr>
        <w:t xml:space="preserve">БЮДЖЕТА ЕЛИЗАВЕТОВСКОГО СЕЛЬСКОГО ПОСЕЛЕНИЯ ЗА 2015 ГОД ПО КОДАМ КЛАССИФИКАЦИИ ИСТОЧНИКОВ ФИНАНСИРОВАНИЯ    </w:t>
      </w:r>
    </w:p>
    <w:p w14:paraId="60CE4E8B" w14:textId="16286B6F" w:rsidR="00666A2D" w:rsidRPr="0012515C" w:rsidRDefault="0012515C" w:rsidP="0012515C">
      <w:pPr>
        <w:jc w:val="center"/>
        <w:rPr>
          <w:b/>
          <w:color w:val="000000"/>
          <w:sz w:val="16"/>
          <w:szCs w:val="16"/>
        </w:rPr>
      </w:pPr>
      <w:r w:rsidRPr="0012515C">
        <w:rPr>
          <w:b/>
          <w:color w:val="000000"/>
          <w:sz w:val="16"/>
          <w:szCs w:val="16"/>
        </w:rPr>
        <w:t>ДЕФИЦИТОВ БЮДЖЕТОВ</w:t>
      </w:r>
    </w:p>
    <w:p w14:paraId="65A810FF" w14:textId="77777777" w:rsidR="00666A2D" w:rsidRDefault="00666A2D" w:rsidP="00666A2D">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5"/>
        <w:gridCol w:w="236"/>
        <w:gridCol w:w="779"/>
        <w:gridCol w:w="466"/>
      </w:tblGrid>
      <w:tr w:rsidR="0012515C" w:rsidRPr="0012515C" w14:paraId="1FEE6E38" w14:textId="77777777" w:rsidTr="0012515C">
        <w:trPr>
          <w:cantSplit/>
        </w:trPr>
        <w:tc>
          <w:tcPr>
            <w:tcW w:w="3413" w:type="pct"/>
            <w:shd w:val="clear" w:color="auto" w:fill="auto"/>
            <w:tcMar>
              <w:left w:w="28" w:type="dxa"/>
              <w:right w:w="28" w:type="dxa"/>
            </w:tcMar>
          </w:tcPr>
          <w:p w14:paraId="415F7DCE" w14:textId="77777777" w:rsidR="0012515C" w:rsidRPr="0012515C" w:rsidRDefault="0012515C" w:rsidP="0012515C">
            <w:pPr>
              <w:rPr>
                <w:b/>
                <w:sz w:val="12"/>
                <w:szCs w:val="12"/>
              </w:rPr>
            </w:pPr>
            <w:r w:rsidRPr="0012515C">
              <w:rPr>
                <w:b/>
                <w:sz w:val="12"/>
                <w:szCs w:val="12"/>
              </w:rPr>
              <w:t>Источники внутреннего финансирования дефицита бюджета</w:t>
            </w:r>
          </w:p>
        </w:tc>
        <w:tc>
          <w:tcPr>
            <w:tcW w:w="253" w:type="pct"/>
            <w:shd w:val="clear" w:color="auto" w:fill="auto"/>
            <w:tcMar>
              <w:left w:w="28" w:type="dxa"/>
              <w:right w:w="28" w:type="dxa"/>
            </w:tcMar>
            <w:vAlign w:val="center"/>
          </w:tcPr>
          <w:p w14:paraId="0DC5D995" w14:textId="77777777" w:rsidR="0012515C" w:rsidRPr="0012515C" w:rsidRDefault="0012515C" w:rsidP="0012515C">
            <w:pPr>
              <w:jc w:val="center"/>
              <w:rPr>
                <w:b/>
                <w:sz w:val="12"/>
                <w:szCs w:val="12"/>
              </w:rPr>
            </w:pPr>
            <w:r w:rsidRPr="0012515C">
              <w:rPr>
                <w:b/>
                <w:sz w:val="12"/>
                <w:szCs w:val="12"/>
              </w:rPr>
              <w:t>914</w:t>
            </w:r>
          </w:p>
        </w:tc>
        <w:tc>
          <w:tcPr>
            <w:tcW w:w="835" w:type="pct"/>
            <w:shd w:val="clear" w:color="auto" w:fill="auto"/>
            <w:tcMar>
              <w:left w:w="28" w:type="dxa"/>
              <w:right w:w="28" w:type="dxa"/>
            </w:tcMar>
            <w:vAlign w:val="center"/>
          </w:tcPr>
          <w:p w14:paraId="749EBF05" w14:textId="77777777" w:rsidR="0012515C" w:rsidRPr="0012515C" w:rsidRDefault="0012515C" w:rsidP="0012515C">
            <w:pPr>
              <w:jc w:val="center"/>
              <w:rPr>
                <w:b/>
                <w:sz w:val="12"/>
                <w:szCs w:val="12"/>
              </w:rPr>
            </w:pPr>
            <w:r w:rsidRPr="0012515C">
              <w:rPr>
                <w:b/>
                <w:sz w:val="12"/>
                <w:szCs w:val="12"/>
              </w:rPr>
              <w:t>01 00 00 00 00 0000 000</w:t>
            </w:r>
          </w:p>
        </w:tc>
        <w:tc>
          <w:tcPr>
            <w:tcW w:w="499" w:type="pct"/>
            <w:shd w:val="clear" w:color="auto" w:fill="auto"/>
            <w:tcMar>
              <w:left w:w="28" w:type="dxa"/>
              <w:right w:w="28" w:type="dxa"/>
            </w:tcMar>
            <w:vAlign w:val="center"/>
          </w:tcPr>
          <w:p w14:paraId="39EEF9B5" w14:textId="7BC3E7D2" w:rsidR="0012515C" w:rsidRPr="0012515C" w:rsidRDefault="0012515C" w:rsidP="0012515C">
            <w:pPr>
              <w:jc w:val="center"/>
              <w:rPr>
                <w:b/>
                <w:sz w:val="12"/>
                <w:szCs w:val="12"/>
              </w:rPr>
            </w:pPr>
            <w:r w:rsidRPr="0012515C">
              <w:rPr>
                <w:b/>
                <w:sz w:val="12"/>
                <w:szCs w:val="12"/>
              </w:rPr>
              <w:t>-3800,3</w:t>
            </w:r>
          </w:p>
        </w:tc>
      </w:tr>
      <w:tr w:rsidR="0012515C" w:rsidRPr="0012515C" w14:paraId="318D540F" w14:textId="77777777" w:rsidTr="0012515C">
        <w:trPr>
          <w:cantSplit/>
        </w:trPr>
        <w:tc>
          <w:tcPr>
            <w:tcW w:w="3413" w:type="pct"/>
            <w:shd w:val="clear" w:color="auto" w:fill="auto"/>
            <w:tcMar>
              <w:left w:w="28" w:type="dxa"/>
              <w:right w:w="28" w:type="dxa"/>
            </w:tcMar>
          </w:tcPr>
          <w:p w14:paraId="19072F8A" w14:textId="77777777" w:rsidR="0012515C" w:rsidRPr="0012515C" w:rsidRDefault="0012515C" w:rsidP="0012515C">
            <w:pPr>
              <w:rPr>
                <w:sz w:val="12"/>
                <w:szCs w:val="12"/>
              </w:rPr>
            </w:pPr>
            <w:r w:rsidRPr="0012515C">
              <w:rPr>
                <w:sz w:val="12"/>
                <w:szCs w:val="12"/>
              </w:rPr>
              <w:t>Бюджетные кредиты от других бюджетов бюджетной системы РФ</w:t>
            </w:r>
          </w:p>
        </w:tc>
        <w:tc>
          <w:tcPr>
            <w:tcW w:w="253" w:type="pct"/>
            <w:shd w:val="clear" w:color="auto" w:fill="auto"/>
            <w:tcMar>
              <w:left w:w="28" w:type="dxa"/>
              <w:right w:w="28" w:type="dxa"/>
            </w:tcMar>
            <w:vAlign w:val="center"/>
          </w:tcPr>
          <w:p w14:paraId="43B788C4" w14:textId="77777777" w:rsidR="0012515C" w:rsidRPr="0012515C" w:rsidRDefault="0012515C" w:rsidP="0012515C">
            <w:pPr>
              <w:jc w:val="center"/>
              <w:rPr>
                <w:sz w:val="12"/>
                <w:szCs w:val="12"/>
              </w:rPr>
            </w:pPr>
            <w:r w:rsidRPr="0012515C">
              <w:rPr>
                <w:sz w:val="12"/>
                <w:szCs w:val="12"/>
              </w:rPr>
              <w:t>914</w:t>
            </w:r>
          </w:p>
        </w:tc>
        <w:tc>
          <w:tcPr>
            <w:tcW w:w="835" w:type="pct"/>
            <w:shd w:val="clear" w:color="auto" w:fill="auto"/>
            <w:tcMar>
              <w:left w:w="28" w:type="dxa"/>
              <w:right w:w="28" w:type="dxa"/>
            </w:tcMar>
            <w:vAlign w:val="center"/>
          </w:tcPr>
          <w:p w14:paraId="7306938D" w14:textId="77777777" w:rsidR="0012515C" w:rsidRPr="0012515C" w:rsidRDefault="0012515C" w:rsidP="0012515C">
            <w:pPr>
              <w:jc w:val="center"/>
              <w:rPr>
                <w:sz w:val="12"/>
                <w:szCs w:val="12"/>
              </w:rPr>
            </w:pPr>
            <w:r w:rsidRPr="0012515C">
              <w:rPr>
                <w:sz w:val="12"/>
                <w:szCs w:val="12"/>
              </w:rPr>
              <w:t>01 03 00 00 00 0000 000</w:t>
            </w:r>
          </w:p>
        </w:tc>
        <w:tc>
          <w:tcPr>
            <w:tcW w:w="499" w:type="pct"/>
            <w:shd w:val="clear" w:color="auto" w:fill="auto"/>
            <w:tcMar>
              <w:left w:w="28" w:type="dxa"/>
              <w:right w:w="28" w:type="dxa"/>
            </w:tcMar>
            <w:vAlign w:val="center"/>
          </w:tcPr>
          <w:p w14:paraId="5FA0A957" w14:textId="77777777" w:rsidR="0012515C" w:rsidRPr="0012515C" w:rsidRDefault="0012515C" w:rsidP="0012515C">
            <w:pPr>
              <w:jc w:val="center"/>
              <w:rPr>
                <w:sz w:val="12"/>
                <w:szCs w:val="12"/>
              </w:rPr>
            </w:pPr>
            <w:r w:rsidRPr="0012515C">
              <w:rPr>
                <w:sz w:val="12"/>
                <w:szCs w:val="12"/>
              </w:rPr>
              <w:t>0</w:t>
            </w:r>
          </w:p>
        </w:tc>
      </w:tr>
      <w:tr w:rsidR="0012515C" w:rsidRPr="0012515C" w14:paraId="4E461352" w14:textId="77777777" w:rsidTr="0012515C">
        <w:trPr>
          <w:cantSplit/>
        </w:trPr>
        <w:tc>
          <w:tcPr>
            <w:tcW w:w="3413" w:type="pct"/>
            <w:shd w:val="clear" w:color="auto" w:fill="auto"/>
            <w:tcMar>
              <w:left w:w="28" w:type="dxa"/>
              <w:right w:w="28" w:type="dxa"/>
            </w:tcMar>
          </w:tcPr>
          <w:p w14:paraId="15DE9B0B" w14:textId="77777777" w:rsidR="0012515C" w:rsidRPr="0012515C" w:rsidRDefault="0012515C" w:rsidP="0012515C">
            <w:pPr>
              <w:rPr>
                <w:sz w:val="12"/>
                <w:szCs w:val="12"/>
              </w:rPr>
            </w:pPr>
            <w:r w:rsidRPr="0012515C">
              <w:rPr>
                <w:sz w:val="12"/>
                <w:szCs w:val="12"/>
              </w:rPr>
              <w:t>Погашение  бюджетами поселений  бюджетных кредитов от других бюджетов бюджетной системы РФ</w:t>
            </w:r>
          </w:p>
        </w:tc>
        <w:tc>
          <w:tcPr>
            <w:tcW w:w="253" w:type="pct"/>
            <w:shd w:val="clear" w:color="auto" w:fill="auto"/>
            <w:tcMar>
              <w:left w:w="28" w:type="dxa"/>
              <w:right w:w="28" w:type="dxa"/>
            </w:tcMar>
            <w:vAlign w:val="center"/>
          </w:tcPr>
          <w:p w14:paraId="17EEB570" w14:textId="77777777" w:rsidR="0012515C" w:rsidRPr="0012515C" w:rsidRDefault="0012515C" w:rsidP="0012515C">
            <w:pPr>
              <w:jc w:val="center"/>
              <w:rPr>
                <w:sz w:val="12"/>
                <w:szCs w:val="12"/>
              </w:rPr>
            </w:pPr>
            <w:r w:rsidRPr="0012515C">
              <w:rPr>
                <w:sz w:val="12"/>
                <w:szCs w:val="12"/>
              </w:rPr>
              <w:t>914</w:t>
            </w:r>
          </w:p>
        </w:tc>
        <w:tc>
          <w:tcPr>
            <w:tcW w:w="835" w:type="pct"/>
            <w:shd w:val="clear" w:color="auto" w:fill="auto"/>
            <w:tcMar>
              <w:left w:w="28" w:type="dxa"/>
              <w:right w:w="28" w:type="dxa"/>
            </w:tcMar>
            <w:vAlign w:val="center"/>
          </w:tcPr>
          <w:p w14:paraId="3BB34542" w14:textId="77777777" w:rsidR="0012515C" w:rsidRPr="0012515C" w:rsidRDefault="0012515C" w:rsidP="0012515C">
            <w:pPr>
              <w:jc w:val="center"/>
              <w:rPr>
                <w:sz w:val="12"/>
                <w:szCs w:val="12"/>
              </w:rPr>
            </w:pPr>
            <w:r w:rsidRPr="0012515C">
              <w:rPr>
                <w:sz w:val="12"/>
                <w:szCs w:val="12"/>
              </w:rPr>
              <w:t>01 03 00 00 10 0000 810</w:t>
            </w:r>
          </w:p>
        </w:tc>
        <w:tc>
          <w:tcPr>
            <w:tcW w:w="499" w:type="pct"/>
            <w:shd w:val="clear" w:color="auto" w:fill="auto"/>
            <w:tcMar>
              <w:left w:w="28" w:type="dxa"/>
              <w:right w:w="28" w:type="dxa"/>
            </w:tcMar>
            <w:vAlign w:val="center"/>
          </w:tcPr>
          <w:p w14:paraId="03C2410C" w14:textId="77777777" w:rsidR="0012515C" w:rsidRPr="0012515C" w:rsidRDefault="0012515C" w:rsidP="0012515C">
            <w:pPr>
              <w:jc w:val="center"/>
              <w:rPr>
                <w:sz w:val="12"/>
                <w:szCs w:val="12"/>
              </w:rPr>
            </w:pPr>
            <w:r w:rsidRPr="0012515C">
              <w:rPr>
                <w:sz w:val="12"/>
                <w:szCs w:val="12"/>
              </w:rPr>
              <w:t>0</w:t>
            </w:r>
          </w:p>
        </w:tc>
      </w:tr>
      <w:tr w:rsidR="0012515C" w:rsidRPr="0012515C" w14:paraId="3B93FC80" w14:textId="77777777" w:rsidTr="0012515C">
        <w:trPr>
          <w:cantSplit/>
        </w:trPr>
        <w:tc>
          <w:tcPr>
            <w:tcW w:w="3413" w:type="pct"/>
            <w:shd w:val="clear" w:color="auto" w:fill="auto"/>
            <w:tcMar>
              <w:left w:w="28" w:type="dxa"/>
              <w:right w:w="28" w:type="dxa"/>
            </w:tcMar>
          </w:tcPr>
          <w:p w14:paraId="715FFFD6" w14:textId="77777777" w:rsidR="0012515C" w:rsidRPr="0012515C" w:rsidRDefault="0012515C" w:rsidP="0012515C">
            <w:pPr>
              <w:jc w:val="both"/>
              <w:rPr>
                <w:b/>
                <w:sz w:val="12"/>
                <w:szCs w:val="12"/>
              </w:rPr>
            </w:pPr>
            <w:r w:rsidRPr="0012515C">
              <w:rPr>
                <w:b/>
                <w:sz w:val="12"/>
                <w:szCs w:val="12"/>
              </w:rPr>
              <w:t>Изменение остатков средств на счетах по учету средств бюджета</w:t>
            </w:r>
          </w:p>
        </w:tc>
        <w:tc>
          <w:tcPr>
            <w:tcW w:w="253" w:type="pct"/>
            <w:shd w:val="clear" w:color="auto" w:fill="auto"/>
            <w:tcMar>
              <w:left w:w="28" w:type="dxa"/>
              <w:right w:w="28" w:type="dxa"/>
            </w:tcMar>
            <w:vAlign w:val="center"/>
          </w:tcPr>
          <w:p w14:paraId="4D99322E" w14:textId="77777777" w:rsidR="0012515C" w:rsidRPr="0012515C" w:rsidRDefault="0012515C" w:rsidP="0012515C">
            <w:pPr>
              <w:jc w:val="center"/>
              <w:rPr>
                <w:sz w:val="12"/>
                <w:szCs w:val="12"/>
              </w:rPr>
            </w:pPr>
            <w:r w:rsidRPr="0012515C">
              <w:rPr>
                <w:sz w:val="12"/>
                <w:szCs w:val="12"/>
              </w:rPr>
              <w:t>914</w:t>
            </w:r>
          </w:p>
        </w:tc>
        <w:tc>
          <w:tcPr>
            <w:tcW w:w="835" w:type="pct"/>
            <w:shd w:val="clear" w:color="auto" w:fill="auto"/>
            <w:tcMar>
              <w:left w:w="28" w:type="dxa"/>
              <w:right w:w="28" w:type="dxa"/>
            </w:tcMar>
            <w:vAlign w:val="center"/>
          </w:tcPr>
          <w:p w14:paraId="32B771C9" w14:textId="77777777" w:rsidR="0012515C" w:rsidRPr="0012515C" w:rsidRDefault="0012515C" w:rsidP="0012515C">
            <w:pPr>
              <w:jc w:val="center"/>
              <w:rPr>
                <w:sz w:val="12"/>
                <w:szCs w:val="12"/>
              </w:rPr>
            </w:pPr>
            <w:r w:rsidRPr="0012515C">
              <w:rPr>
                <w:b/>
                <w:sz w:val="12"/>
                <w:szCs w:val="12"/>
              </w:rPr>
              <w:t>01 05 00 00 00 0000 000</w:t>
            </w:r>
          </w:p>
        </w:tc>
        <w:tc>
          <w:tcPr>
            <w:tcW w:w="499" w:type="pct"/>
            <w:shd w:val="clear" w:color="auto" w:fill="auto"/>
            <w:tcMar>
              <w:left w:w="28" w:type="dxa"/>
              <w:right w:w="28" w:type="dxa"/>
            </w:tcMar>
            <w:vAlign w:val="center"/>
          </w:tcPr>
          <w:p w14:paraId="6A117A76" w14:textId="77777777" w:rsidR="0012515C" w:rsidRPr="0012515C" w:rsidRDefault="0012515C" w:rsidP="0012515C">
            <w:pPr>
              <w:jc w:val="center"/>
              <w:rPr>
                <w:sz w:val="12"/>
                <w:szCs w:val="12"/>
              </w:rPr>
            </w:pPr>
            <w:r w:rsidRPr="0012515C">
              <w:rPr>
                <w:sz w:val="12"/>
                <w:szCs w:val="12"/>
              </w:rPr>
              <w:t>3800,3</w:t>
            </w:r>
          </w:p>
        </w:tc>
      </w:tr>
      <w:tr w:rsidR="0012515C" w:rsidRPr="0012515C" w14:paraId="42083960" w14:textId="77777777" w:rsidTr="0012515C">
        <w:trPr>
          <w:cantSplit/>
        </w:trPr>
        <w:tc>
          <w:tcPr>
            <w:tcW w:w="3413" w:type="pct"/>
            <w:shd w:val="clear" w:color="auto" w:fill="auto"/>
            <w:tcMar>
              <w:left w:w="28" w:type="dxa"/>
              <w:right w:w="28" w:type="dxa"/>
            </w:tcMar>
          </w:tcPr>
          <w:p w14:paraId="374A891A" w14:textId="77777777" w:rsidR="0012515C" w:rsidRPr="0012515C" w:rsidRDefault="0012515C" w:rsidP="0012515C">
            <w:pPr>
              <w:jc w:val="both"/>
              <w:rPr>
                <w:sz w:val="12"/>
                <w:szCs w:val="12"/>
              </w:rPr>
            </w:pPr>
            <w:r w:rsidRPr="0012515C">
              <w:rPr>
                <w:sz w:val="12"/>
                <w:szCs w:val="12"/>
              </w:rPr>
              <w:t>Увеличение остатков средств бюджетов</w:t>
            </w:r>
          </w:p>
        </w:tc>
        <w:tc>
          <w:tcPr>
            <w:tcW w:w="253" w:type="pct"/>
            <w:shd w:val="clear" w:color="auto" w:fill="auto"/>
            <w:tcMar>
              <w:left w:w="28" w:type="dxa"/>
              <w:right w:w="28" w:type="dxa"/>
            </w:tcMar>
            <w:vAlign w:val="center"/>
          </w:tcPr>
          <w:p w14:paraId="417A72AD" w14:textId="77777777" w:rsidR="0012515C" w:rsidRPr="0012515C" w:rsidRDefault="0012515C" w:rsidP="0012515C">
            <w:pPr>
              <w:jc w:val="center"/>
              <w:rPr>
                <w:sz w:val="12"/>
                <w:szCs w:val="12"/>
              </w:rPr>
            </w:pPr>
            <w:r w:rsidRPr="0012515C">
              <w:rPr>
                <w:sz w:val="12"/>
                <w:szCs w:val="12"/>
              </w:rPr>
              <w:t>914</w:t>
            </w:r>
          </w:p>
        </w:tc>
        <w:tc>
          <w:tcPr>
            <w:tcW w:w="835" w:type="pct"/>
            <w:shd w:val="clear" w:color="auto" w:fill="auto"/>
            <w:tcMar>
              <w:left w:w="28" w:type="dxa"/>
              <w:right w:w="28" w:type="dxa"/>
            </w:tcMar>
            <w:vAlign w:val="center"/>
          </w:tcPr>
          <w:p w14:paraId="118E3496" w14:textId="77777777" w:rsidR="0012515C" w:rsidRPr="0012515C" w:rsidRDefault="0012515C" w:rsidP="0012515C">
            <w:pPr>
              <w:jc w:val="center"/>
              <w:rPr>
                <w:sz w:val="12"/>
                <w:szCs w:val="12"/>
              </w:rPr>
            </w:pPr>
            <w:r w:rsidRPr="0012515C">
              <w:rPr>
                <w:sz w:val="12"/>
                <w:szCs w:val="12"/>
              </w:rPr>
              <w:t>01 05 00 00 00 0000 500</w:t>
            </w:r>
          </w:p>
        </w:tc>
        <w:tc>
          <w:tcPr>
            <w:tcW w:w="499" w:type="pct"/>
            <w:shd w:val="clear" w:color="auto" w:fill="auto"/>
            <w:tcMar>
              <w:left w:w="28" w:type="dxa"/>
              <w:right w:w="28" w:type="dxa"/>
            </w:tcMar>
            <w:vAlign w:val="center"/>
          </w:tcPr>
          <w:p w14:paraId="17841AE3" w14:textId="77777777" w:rsidR="0012515C" w:rsidRPr="0012515C" w:rsidRDefault="0012515C" w:rsidP="0012515C">
            <w:pPr>
              <w:jc w:val="center"/>
              <w:rPr>
                <w:sz w:val="12"/>
                <w:szCs w:val="12"/>
              </w:rPr>
            </w:pPr>
            <w:r w:rsidRPr="0012515C">
              <w:rPr>
                <w:sz w:val="12"/>
                <w:szCs w:val="12"/>
              </w:rPr>
              <w:t>-12849,5</w:t>
            </w:r>
          </w:p>
        </w:tc>
      </w:tr>
      <w:tr w:rsidR="0012515C" w:rsidRPr="0012515C" w14:paraId="4848838E" w14:textId="77777777" w:rsidTr="0012515C">
        <w:trPr>
          <w:cantSplit/>
        </w:trPr>
        <w:tc>
          <w:tcPr>
            <w:tcW w:w="3413" w:type="pct"/>
            <w:shd w:val="clear" w:color="auto" w:fill="auto"/>
            <w:tcMar>
              <w:left w:w="28" w:type="dxa"/>
              <w:right w:w="28" w:type="dxa"/>
            </w:tcMar>
          </w:tcPr>
          <w:p w14:paraId="508DF995" w14:textId="77777777" w:rsidR="0012515C" w:rsidRPr="0012515C" w:rsidRDefault="0012515C" w:rsidP="0012515C">
            <w:pPr>
              <w:jc w:val="both"/>
              <w:rPr>
                <w:sz w:val="12"/>
                <w:szCs w:val="12"/>
              </w:rPr>
            </w:pPr>
            <w:r w:rsidRPr="0012515C">
              <w:rPr>
                <w:sz w:val="12"/>
                <w:szCs w:val="12"/>
              </w:rPr>
              <w:t>Увеличение прочих остатков денежных средств бюджетов поселений</w:t>
            </w:r>
          </w:p>
        </w:tc>
        <w:tc>
          <w:tcPr>
            <w:tcW w:w="253" w:type="pct"/>
            <w:shd w:val="clear" w:color="auto" w:fill="auto"/>
            <w:tcMar>
              <w:left w:w="28" w:type="dxa"/>
              <w:right w:w="28" w:type="dxa"/>
            </w:tcMar>
            <w:vAlign w:val="center"/>
          </w:tcPr>
          <w:p w14:paraId="0625DF15" w14:textId="77777777" w:rsidR="0012515C" w:rsidRPr="0012515C" w:rsidRDefault="0012515C" w:rsidP="0012515C">
            <w:pPr>
              <w:jc w:val="center"/>
              <w:rPr>
                <w:sz w:val="12"/>
                <w:szCs w:val="12"/>
              </w:rPr>
            </w:pPr>
            <w:r w:rsidRPr="0012515C">
              <w:rPr>
                <w:sz w:val="12"/>
                <w:szCs w:val="12"/>
              </w:rPr>
              <w:t>914</w:t>
            </w:r>
          </w:p>
        </w:tc>
        <w:tc>
          <w:tcPr>
            <w:tcW w:w="835" w:type="pct"/>
            <w:shd w:val="clear" w:color="auto" w:fill="auto"/>
            <w:tcMar>
              <w:left w:w="28" w:type="dxa"/>
              <w:right w:w="28" w:type="dxa"/>
            </w:tcMar>
            <w:vAlign w:val="center"/>
          </w:tcPr>
          <w:p w14:paraId="72D55B95" w14:textId="77777777" w:rsidR="0012515C" w:rsidRPr="0012515C" w:rsidRDefault="0012515C" w:rsidP="0012515C">
            <w:pPr>
              <w:jc w:val="center"/>
              <w:rPr>
                <w:sz w:val="12"/>
                <w:szCs w:val="12"/>
              </w:rPr>
            </w:pPr>
            <w:r w:rsidRPr="0012515C">
              <w:rPr>
                <w:sz w:val="12"/>
                <w:szCs w:val="12"/>
              </w:rPr>
              <w:t>01 05 02 01 10 0000 510</w:t>
            </w:r>
          </w:p>
        </w:tc>
        <w:tc>
          <w:tcPr>
            <w:tcW w:w="499" w:type="pct"/>
            <w:shd w:val="clear" w:color="auto" w:fill="auto"/>
            <w:tcMar>
              <w:left w:w="28" w:type="dxa"/>
              <w:right w:w="28" w:type="dxa"/>
            </w:tcMar>
            <w:vAlign w:val="center"/>
          </w:tcPr>
          <w:p w14:paraId="7E276487" w14:textId="77777777" w:rsidR="0012515C" w:rsidRPr="0012515C" w:rsidRDefault="0012515C" w:rsidP="0012515C">
            <w:pPr>
              <w:jc w:val="center"/>
              <w:rPr>
                <w:sz w:val="12"/>
                <w:szCs w:val="12"/>
              </w:rPr>
            </w:pPr>
            <w:r w:rsidRPr="0012515C">
              <w:rPr>
                <w:sz w:val="12"/>
                <w:szCs w:val="12"/>
              </w:rPr>
              <w:t>-12849,5</w:t>
            </w:r>
          </w:p>
        </w:tc>
      </w:tr>
      <w:tr w:rsidR="0012515C" w:rsidRPr="0012515C" w14:paraId="55DCE84B" w14:textId="77777777" w:rsidTr="0012515C">
        <w:trPr>
          <w:cantSplit/>
        </w:trPr>
        <w:tc>
          <w:tcPr>
            <w:tcW w:w="3413" w:type="pct"/>
            <w:shd w:val="clear" w:color="auto" w:fill="auto"/>
            <w:tcMar>
              <w:left w:w="28" w:type="dxa"/>
              <w:right w:w="28" w:type="dxa"/>
            </w:tcMar>
          </w:tcPr>
          <w:p w14:paraId="20EBC9CF" w14:textId="77777777" w:rsidR="0012515C" w:rsidRPr="0012515C" w:rsidRDefault="0012515C" w:rsidP="0012515C">
            <w:pPr>
              <w:jc w:val="both"/>
              <w:rPr>
                <w:sz w:val="12"/>
                <w:szCs w:val="12"/>
              </w:rPr>
            </w:pPr>
            <w:r w:rsidRPr="0012515C">
              <w:rPr>
                <w:sz w:val="12"/>
                <w:szCs w:val="12"/>
              </w:rPr>
              <w:t>Уменьшение остатков средств бюджетов</w:t>
            </w:r>
          </w:p>
        </w:tc>
        <w:tc>
          <w:tcPr>
            <w:tcW w:w="253" w:type="pct"/>
            <w:shd w:val="clear" w:color="auto" w:fill="auto"/>
            <w:tcMar>
              <w:left w:w="28" w:type="dxa"/>
              <w:right w:w="28" w:type="dxa"/>
            </w:tcMar>
            <w:vAlign w:val="center"/>
          </w:tcPr>
          <w:p w14:paraId="10A9E145" w14:textId="77777777" w:rsidR="0012515C" w:rsidRPr="0012515C" w:rsidRDefault="0012515C" w:rsidP="0012515C">
            <w:pPr>
              <w:jc w:val="center"/>
              <w:rPr>
                <w:sz w:val="12"/>
                <w:szCs w:val="12"/>
              </w:rPr>
            </w:pPr>
            <w:r w:rsidRPr="0012515C">
              <w:rPr>
                <w:sz w:val="12"/>
                <w:szCs w:val="12"/>
              </w:rPr>
              <w:t>914</w:t>
            </w:r>
          </w:p>
        </w:tc>
        <w:tc>
          <w:tcPr>
            <w:tcW w:w="835" w:type="pct"/>
            <w:shd w:val="clear" w:color="auto" w:fill="auto"/>
            <w:tcMar>
              <w:left w:w="28" w:type="dxa"/>
              <w:right w:w="28" w:type="dxa"/>
            </w:tcMar>
            <w:vAlign w:val="center"/>
          </w:tcPr>
          <w:p w14:paraId="6033CA17" w14:textId="77777777" w:rsidR="0012515C" w:rsidRPr="0012515C" w:rsidRDefault="0012515C" w:rsidP="0012515C">
            <w:pPr>
              <w:jc w:val="center"/>
              <w:rPr>
                <w:sz w:val="12"/>
                <w:szCs w:val="12"/>
              </w:rPr>
            </w:pPr>
            <w:r w:rsidRPr="0012515C">
              <w:rPr>
                <w:sz w:val="12"/>
                <w:szCs w:val="12"/>
              </w:rPr>
              <w:t>01 05 00 00 00 0000 600</w:t>
            </w:r>
          </w:p>
        </w:tc>
        <w:tc>
          <w:tcPr>
            <w:tcW w:w="499" w:type="pct"/>
            <w:shd w:val="clear" w:color="auto" w:fill="auto"/>
            <w:tcMar>
              <w:left w:w="28" w:type="dxa"/>
              <w:right w:w="28" w:type="dxa"/>
            </w:tcMar>
            <w:vAlign w:val="center"/>
          </w:tcPr>
          <w:p w14:paraId="3DDCACC5" w14:textId="77777777" w:rsidR="0012515C" w:rsidRPr="0012515C" w:rsidRDefault="0012515C" w:rsidP="0012515C">
            <w:pPr>
              <w:jc w:val="center"/>
              <w:rPr>
                <w:sz w:val="12"/>
                <w:szCs w:val="12"/>
              </w:rPr>
            </w:pPr>
            <w:r w:rsidRPr="0012515C">
              <w:rPr>
                <w:sz w:val="12"/>
                <w:szCs w:val="12"/>
              </w:rPr>
              <w:t>16649,8</w:t>
            </w:r>
          </w:p>
        </w:tc>
      </w:tr>
      <w:tr w:rsidR="0012515C" w:rsidRPr="0012515C" w14:paraId="7635A026" w14:textId="77777777" w:rsidTr="0012515C">
        <w:trPr>
          <w:cantSplit/>
        </w:trPr>
        <w:tc>
          <w:tcPr>
            <w:tcW w:w="3413" w:type="pct"/>
            <w:shd w:val="clear" w:color="auto" w:fill="auto"/>
            <w:tcMar>
              <w:left w:w="28" w:type="dxa"/>
              <w:right w:w="28" w:type="dxa"/>
            </w:tcMar>
          </w:tcPr>
          <w:p w14:paraId="16C86036" w14:textId="77777777" w:rsidR="0012515C" w:rsidRPr="0012515C" w:rsidRDefault="0012515C" w:rsidP="0012515C">
            <w:pPr>
              <w:jc w:val="both"/>
              <w:rPr>
                <w:sz w:val="12"/>
                <w:szCs w:val="12"/>
              </w:rPr>
            </w:pPr>
            <w:r w:rsidRPr="0012515C">
              <w:rPr>
                <w:sz w:val="12"/>
                <w:szCs w:val="12"/>
              </w:rPr>
              <w:t>Уменьшение прочих остатков денежных средств бюджетов поселений</w:t>
            </w:r>
          </w:p>
        </w:tc>
        <w:tc>
          <w:tcPr>
            <w:tcW w:w="253" w:type="pct"/>
            <w:shd w:val="clear" w:color="auto" w:fill="auto"/>
            <w:tcMar>
              <w:left w:w="28" w:type="dxa"/>
              <w:right w:w="28" w:type="dxa"/>
            </w:tcMar>
            <w:vAlign w:val="center"/>
          </w:tcPr>
          <w:p w14:paraId="7CE4A781" w14:textId="77777777" w:rsidR="0012515C" w:rsidRPr="0012515C" w:rsidRDefault="0012515C" w:rsidP="0012515C">
            <w:pPr>
              <w:jc w:val="center"/>
              <w:rPr>
                <w:sz w:val="12"/>
                <w:szCs w:val="12"/>
              </w:rPr>
            </w:pPr>
            <w:r w:rsidRPr="0012515C">
              <w:rPr>
                <w:sz w:val="12"/>
                <w:szCs w:val="12"/>
              </w:rPr>
              <w:t>914</w:t>
            </w:r>
          </w:p>
        </w:tc>
        <w:tc>
          <w:tcPr>
            <w:tcW w:w="835" w:type="pct"/>
            <w:shd w:val="clear" w:color="auto" w:fill="auto"/>
            <w:tcMar>
              <w:left w:w="28" w:type="dxa"/>
              <w:right w:w="28" w:type="dxa"/>
            </w:tcMar>
            <w:vAlign w:val="center"/>
          </w:tcPr>
          <w:p w14:paraId="39586845" w14:textId="77777777" w:rsidR="0012515C" w:rsidRPr="0012515C" w:rsidRDefault="0012515C" w:rsidP="0012515C">
            <w:pPr>
              <w:jc w:val="center"/>
              <w:rPr>
                <w:sz w:val="12"/>
                <w:szCs w:val="12"/>
              </w:rPr>
            </w:pPr>
            <w:r w:rsidRPr="0012515C">
              <w:rPr>
                <w:sz w:val="12"/>
                <w:szCs w:val="12"/>
              </w:rPr>
              <w:t>01 05 02 01 10 0000 610</w:t>
            </w:r>
          </w:p>
        </w:tc>
        <w:tc>
          <w:tcPr>
            <w:tcW w:w="499" w:type="pct"/>
            <w:shd w:val="clear" w:color="auto" w:fill="auto"/>
            <w:tcMar>
              <w:left w:w="28" w:type="dxa"/>
              <w:right w:w="28" w:type="dxa"/>
            </w:tcMar>
            <w:vAlign w:val="center"/>
          </w:tcPr>
          <w:p w14:paraId="4594BD79" w14:textId="77777777" w:rsidR="0012515C" w:rsidRPr="0012515C" w:rsidRDefault="0012515C" w:rsidP="0012515C">
            <w:pPr>
              <w:jc w:val="center"/>
              <w:rPr>
                <w:sz w:val="12"/>
                <w:szCs w:val="12"/>
              </w:rPr>
            </w:pPr>
            <w:r w:rsidRPr="0012515C">
              <w:rPr>
                <w:sz w:val="12"/>
                <w:szCs w:val="12"/>
              </w:rPr>
              <w:t>16649,8</w:t>
            </w:r>
          </w:p>
        </w:tc>
      </w:tr>
    </w:tbl>
    <w:p w14:paraId="689959EB" w14:textId="77777777" w:rsidR="00666A2D" w:rsidRDefault="00666A2D" w:rsidP="00666A2D">
      <w:pPr>
        <w:jc w:val="center"/>
        <w:rPr>
          <w:color w:val="000000"/>
          <w:sz w:val="16"/>
          <w:szCs w:val="16"/>
        </w:rPr>
      </w:pPr>
    </w:p>
    <w:p w14:paraId="5E1B73B2" w14:textId="77777777" w:rsidR="00666A2D" w:rsidRPr="00AE795F" w:rsidRDefault="00666A2D" w:rsidP="00666A2D">
      <w:pPr>
        <w:jc w:val="both"/>
        <w:rPr>
          <w:sz w:val="16"/>
          <w:szCs w:val="16"/>
        </w:rPr>
      </w:pPr>
      <w:r w:rsidRPr="00AE795F">
        <w:rPr>
          <w:sz w:val="16"/>
          <w:szCs w:val="16"/>
        </w:rPr>
        <w:t xml:space="preserve">Глава Елизаветовского </w:t>
      </w:r>
      <w:r>
        <w:rPr>
          <w:sz w:val="16"/>
          <w:szCs w:val="16"/>
        </w:rPr>
        <w:t>сельского поселения</w:t>
      </w:r>
    </w:p>
    <w:p w14:paraId="5E326002" w14:textId="77777777" w:rsidR="00666A2D" w:rsidRPr="00AE795F" w:rsidRDefault="00666A2D" w:rsidP="00666A2D">
      <w:pPr>
        <w:tabs>
          <w:tab w:val="left" w:pos="3544"/>
        </w:tabs>
        <w:jc w:val="both"/>
        <w:rPr>
          <w:sz w:val="16"/>
          <w:szCs w:val="16"/>
        </w:rPr>
      </w:pPr>
      <w:r w:rsidRPr="00AE795F">
        <w:rPr>
          <w:sz w:val="16"/>
          <w:szCs w:val="16"/>
        </w:rPr>
        <w:t>Павловского муниципального района</w:t>
      </w:r>
      <w:r>
        <w:rPr>
          <w:sz w:val="16"/>
          <w:szCs w:val="16"/>
        </w:rPr>
        <w:tab/>
      </w:r>
      <w:r w:rsidRPr="00AE795F">
        <w:rPr>
          <w:sz w:val="16"/>
          <w:szCs w:val="16"/>
        </w:rPr>
        <w:t>С.А. Шиндин</w:t>
      </w:r>
    </w:p>
    <w:tbl>
      <w:tblPr>
        <w:tblW w:w="0" w:type="auto"/>
        <w:jc w:val="right"/>
        <w:shd w:val="clear" w:color="auto" w:fill="A6A6A6"/>
        <w:tblLook w:val="04A0" w:firstRow="1" w:lastRow="0" w:firstColumn="1" w:lastColumn="0" w:noHBand="0" w:noVBand="1"/>
      </w:tblPr>
      <w:tblGrid>
        <w:gridCol w:w="4826"/>
      </w:tblGrid>
      <w:tr w:rsidR="00522A36" w:rsidRPr="005F3828" w14:paraId="37673458" w14:textId="77777777" w:rsidTr="004E2783">
        <w:trPr>
          <w:jc w:val="right"/>
        </w:trPr>
        <w:tc>
          <w:tcPr>
            <w:tcW w:w="4826" w:type="dxa"/>
            <w:shd w:val="clear" w:color="auto" w:fill="BFBFBF"/>
          </w:tcPr>
          <w:p w14:paraId="6667CE6E" w14:textId="335BF5B8" w:rsidR="00522A36" w:rsidRPr="005F3828" w:rsidRDefault="00522A36" w:rsidP="004E2783">
            <w:pPr>
              <w:jc w:val="center"/>
              <w:rPr>
                <w:b/>
                <w:color w:val="000000"/>
              </w:rPr>
            </w:pPr>
            <w:r>
              <w:rPr>
                <w:b/>
                <w:color w:val="000000"/>
              </w:rPr>
              <w:t xml:space="preserve">Ерышевское </w:t>
            </w:r>
            <w:r w:rsidRPr="005F3828">
              <w:rPr>
                <w:b/>
                <w:color w:val="000000"/>
              </w:rPr>
              <w:t>сельское поселение</w:t>
            </w:r>
          </w:p>
        </w:tc>
      </w:tr>
    </w:tbl>
    <w:p w14:paraId="0D4FDA68" w14:textId="77777777" w:rsidR="00522A36" w:rsidRPr="004177ED" w:rsidRDefault="00522A36" w:rsidP="00522A36">
      <w:pPr>
        <w:jc w:val="center"/>
        <w:rPr>
          <w:color w:val="000000"/>
          <w:sz w:val="16"/>
          <w:szCs w:val="16"/>
        </w:rPr>
      </w:pPr>
    </w:p>
    <w:p w14:paraId="7B45C3DB" w14:textId="6DD01AFC" w:rsidR="00522A36" w:rsidRPr="00522A36" w:rsidRDefault="00522A36" w:rsidP="00522A36">
      <w:pPr>
        <w:jc w:val="center"/>
        <w:rPr>
          <w:b/>
          <w:color w:val="000000"/>
          <w:spacing w:val="20"/>
          <w:sz w:val="16"/>
          <w:szCs w:val="16"/>
        </w:rPr>
      </w:pPr>
      <w:r w:rsidRPr="00522A36">
        <w:rPr>
          <w:b/>
          <w:color w:val="000000"/>
          <w:spacing w:val="20"/>
          <w:sz w:val="16"/>
          <w:szCs w:val="16"/>
        </w:rPr>
        <w:t>СОВЕТ</w:t>
      </w:r>
    </w:p>
    <w:p w14:paraId="3E77A3E4" w14:textId="63A82749" w:rsidR="00522A36" w:rsidRPr="00522A36" w:rsidRDefault="00522A36" w:rsidP="00522A36">
      <w:pPr>
        <w:jc w:val="center"/>
        <w:rPr>
          <w:b/>
          <w:color w:val="000000"/>
          <w:spacing w:val="20"/>
          <w:sz w:val="16"/>
          <w:szCs w:val="16"/>
        </w:rPr>
      </w:pPr>
      <w:r w:rsidRPr="00522A36">
        <w:rPr>
          <w:b/>
          <w:color w:val="000000"/>
          <w:spacing w:val="20"/>
          <w:sz w:val="16"/>
          <w:szCs w:val="16"/>
        </w:rPr>
        <w:t>НАРОДНЫХ ДЕПУТАТОВ</w:t>
      </w:r>
    </w:p>
    <w:p w14:paraId="0ED73B12" w14:textId="44F81188" w:rsidR="00522A36" w:rsidRPr="00522A36" w:rsidRDefault="00522A36" w:rsidP="00522A36">
      <w:pPr>
        <w:jc w:val="center"/>
        <w:rPr>
          <w:b/>
          <w:color w:val="000000"/>
          <w:spacing w:val="20"/>
          <w:sz w:val="16"/>
          <w:szCs w:val="16"/>
        </w:rPr>
      </w:pPr>
      <w:r w:rsidRPr="00522A36">
        <w:rPr>
          <w:b/>
          <w:color w:val="000000"/>
          <w:spacing w:val="20"/>
          <w:sz w:val="16"/>
          <w:szCs w:val="16"/>
        </w:rPr>
        <w:t>ЕРЫШЕВСКОГО СЕЛЬСКОГО ПОСЕЛЕНИЯ</w:t>
      </w:r>
    </w:p>
    <w:p w14:paraId="7201E1D3" w14:textId="77777777" w:rsidR="00522A36" w:rsidRPr="00522A36" w:rsidRDefault="00522A36" w:rsidP="00522A36">
      <w:pPr>
        <w:jc w:val="center"/>
        <w:rPr>
          <w:b/>
          <w:color w:val="000000"/>
          <w:spacing w:val="20"/>
          <w:sz w:val="16"/>
          <w:szCs w:val="16"/>
        </w:rPr>
      </w:pPr>
      <w:r w:rsidRPr="00522A36">
        <w:rPr>
          <w:b/>
          <w:color w:val="000000"/>
          <w:spacing w:val="20"/>
          <w:sz w:val="16"/>
          <w:szCs w:val="16"/>
        </w:rPr>
        <w:t>ПАВЛОВСКОГО МУНИЦИПАЛЬНОГО РАЙОНА</w:t>
      </w:r>
    </w:p>
    <w:p w14:paraId="4D415602" w14:textId="77777777" w:rsidR="00522A36" w:rsidRPr="00522A36" w:rsidRDefault="00522A36" w:rsidP="00522A36">
      <w:pPr>
        <w:jc w:val="center"/>
        <w:rPr>
          <w:b/>
          <w:color w:val="000000"/>
          <w:spacing w:val="20"/>
          <w:sz w:val="16"/>
          <w:szCs w:val="16"/>
        </w:rPr>
      </w:pPr>
      <w:r w:rsidRPr="00522A36">
        <w:rPr>
          <w:b/>
          <w:color w:val="000000"/>
          <w:spacing w:val="20"/>
          <w:sz w:val="16"/>
          <w:szCs w:val="16"/>
        </w:rPr>
        <w:t>ВОРОНЕЖСКОЙ ОБЛАСТИ</w:t>
      </w:r>
    </w:p>
    <w:p w14:paraId="5E8D7C64" w14:textId="77777777" w:rsidR="00522A36" w:rsidRPr="00522A36" w:rsidRDefault="00522A36" w:rsidP="00522A36">
      <w:pPr>
        <w:jc w:val="center"/>
        <w:rPr>
          <w:b/>
          <w:color w:val="000000"/>
          <w:spacing w:val="20"/>
          <w:sz w:val="16"/>
          <w:szCs w:val="16"/>
        </w:rPr>
      </w:pPr>
    </w:p>
    <w:p w14:paraId="5E10AED8" w14:textId="74E9F738" w:rsidR="00522A36" w:rsidRPr="00522A36" w:rsidRDefault="00522A36" w:rsidP="00522A36">
      <w:pPr>
        <w:jc w:val="center"/>
        <w:rPr>
          <w:b/>
          <w:color w:val="000000"/>
          <w:spacing w:val="20"/>
          <w:sz w:val="16"/>
          <w:szCs w:val="16"/>
        </w:rPr>
      </w:pPr>
      <w:r w:rsidRPr="00522A36">
        <w:rPr>
          <w:b/>
          <w:color w:val="000000"/>
          <w:spacing w:val="20"/>
          <w:sz w:val="16"/>
          <w:szCs w:val="16"/>
        </w:rPr>
        <w:t>РЕШЕНИЕ</w:t>
      </w:r>
    </w:p>
    <w:p w14:paraId="4110895B" w14:textId="77777777" w:rsidR="00522A36" w:rsidRPr="004177ED" w:rsidRDefault="00522A36" w:rsidP="006B09E8">
      <w:pPr>
        <w:jc w:val="center"/>
        <w:rPr>
          <w:color w:val="000000"/>
          <w:sz w:val="16"/>
          <w:szCs w:val="16"/>
        </w:rPr>
      </w:pPr>
    </w:p>
    <w:p w14:paraId="25A16704" w14:textId="7B655A49" w:rsidR="0012515C" w:rsidRPr="00522A36" w:rsidRDefault="00522A36" w:rsidP="00522A36">
      <w:pPr>
        <w:rPr>
          <w:color w:val="000000"/>
          <w:sz w:val="16"/>
          <w:szCs w:val="16"/>
          <w:u w:val="single"/>
        </w:rPr>
      </w:pPr>
      <w:r w:rsidRPr="00522A36">
        <w:rPr>
          <w:sz w:val="16"/>
          <w:szCs w:val="16"/>
          <w:u w:val="single"/>
        </w:rPr>
        <w:t>от 27.04.2016г. №45</w:t>
      </w:r>
    </w:p>
    <w:p w14:paraId="6E5D82C6" w14:textId="77777777" w:rsidR="00522A36" w:rsidRPr="00884436" w:rsidRDefault="00522A36" w:rsidP="00522A36">
      <w:pPr>
        <w:shd w:val="clear" w:color="auto" w:fill="FFFFFF"/>
        <w:jc w:val="both"/>
        <w:rPr>
          <w:sz w:val="16"/>
          <w:szCs w:val="16"/>
        </w:rPr>
      </w:pPr>
      <w:r w:rsidRPr="00884436">
        <w:rPr>
          <w:sz w:val="16"/>
          <w:szCs w:val="16"/>
        </w:rPr>
        <w:t>с. Ерышевка</w:t>
      </w:r>
    </w:p>
    <w:p w14:paraId="1CA2A093" w14:textId="77777777" w:rsidR="00522A36" w:rsidRPr="00884436" w:rsidRDefault="00522A36" w:rsidP="00522A36">
      <w:pPr>
        <w:shd w:val="clear" w:color="auto" w:fill="FFFFFF"/>
        <w:ind w:firstLine="567"/>
        <w:rPr>
          <w:sz w:val="16"/>
          <w:szCs w:val="16"/>
        </w:rPr>
      </w:pPr>
    </w:p>
    <w:p w14:paraId="25F6F495" w14:textId="77777777" w:rsidR="00522A36" w:rsidRPr="00884436" w:rsidRDefault="00522A36" w:rsidP="00522A36">
      <w:pPr>
        <w:jc w:val="both"/>
        <w:rPr>
          <w:sz w:val="16"/>
          <w:szCs w:val="16"/>
        </w:rPr>
      </w:pPr>
      <w:r w:rsidRPr="00884436">
        <w:rPr>
          <w:sz w:val="16"/>
          <w:szCs w:val="16"/>
        </w:rPr>
        <w:t>Об исполнении бюджета Ерышевского</w:t>
      </w:r>
    </w:p>
    <w:p w14:paraId="0E11AF0E" w14:textId="77777777" w:rsidR="00522A36" w:rsidRPr="00884436" w:rsidRDefault="00522A36" w:rsidP="00522A36">
      <w:pPr>
        <w:jc w:val="both"/>
        <w:rPr>
          <w:sz w:val="16"/>
          <w:szCs w:val="16"/>
        </w:rPr>
      </w:pPr>
      <w:r w:rsidRPr="00884436">
        <w:rPr>
          <w:sz w:val="16"/>
          <w:szCs w:val="16"/>
        </w:rPr>
        <w:t>сельского поселения Павловского</w:t>
      </w:r>
    </w:p>
    <w:p w14:paraId="57756508" w14:textId="77777777" w:rsidR="00522A36" w:rsidRPr="00884436" w:rsidRDefault="00522A36" w:rsidP="00522A36">
      <w:pPr>
        <w:jc w:val="both"/>
        <w:rPr>
          <w:sz w:val="16"/>
          <w:szCs w:val="16"/>
        </w:rPr>
      </w:pPr>
      <w:r w:rsidRPr="00884436">
        <w:rPr>
          <w:sz w:val="16"/>
          <w:szCs w:val="16"/>
        </w:rPr>
        <w:t xml:space="preserve">муниципального района Воронежской </w:t>
      </w:r>
    </w:p>
    <w:p w14:paraId="4DB1BF8B" w14:textId="77777777" w:rsidR="00522A36" w:rsidRPr="00884436" w:rsidRDefault="00522A36" w:rsidP="00522A36">
      <w:pPr>
        <w:jc w:val="both"/>
        <w:rPr>
          <w:sz w:val="16"/>
          <w:szCs w:val="16"/>
        </w:rPr>
      </w:pPr>
      <w:r w:rsidRPr="00884436">
        <w:rPr>
          <w:sz w:val="16"/>
          <w:szCs w:val="16"/>
        </w:rPr>
        <w:t>области за 2015 год.</w:t>
      </w:r>
    </w:p>
    <w:p w14:paraId="32937837" w14:textId="77777777" w:rsidR="00522A36" w:rsidRPr="00884436" w:rsidRDefault="00522A36" w:rsidP="00522A36">
      <w:pPr>
        <w:ind w:firstLine="567"/>
        <w:jc w:val="both"/>
        <w:rPr>
          <w:sz w:val="16"/>
          <w:szCs w:val="16"/>
        </w:rPr>
      </w:pPr>
    </w:p>
    <w:p w14:paraId="5E77AD32" w14:textId="4E4FF79F" w:rsidR="00522A36" w:rsidRPr="00884436" w:rsidRDefault="00522A36" w:rsidP="00522A36">
      <w:pPr>
        <w:ind w:firstLine="567"/>
        <w:jc w:val="both"/>
        <w:rPr>
          <w:sz w:val="16"/>
          <w:szCs w:val="16"/>
        </w:rPr>
      </w:pPr>
      <w:r w:rsidRPr="00884436">
        <w:rPr>
          <w:sz w:val="16"/>
          <w:szCs w:val="16"/>
        </w:rPr>
        <w:t>В соответствии со ст. 264.2 Бюджетного кодекса РФ, Федеральным законом от 06.10.2003 г. № 131 «Об общих принципах организации местного самоуправления в Российской Федерации», ст. 55 Устава Ерышевского сельского поселения, Положением о бюджетном процессе в Ерышевском сельском поселении, утвержденным решением Совета народных депутатов Ерышевского сельского поселения от 29.04.2015 г. № 300, Совет народных депутатов Ерышевского сельского поселения</w:t>
      </w:r>
    </w:p>
    <w:p w14:paraId="12A92896" w14:textId="77777777" w:rsidR="00522A36" w:rsidRPr="00884436" w:rsidRDefault="00522A36" w:rsidP="00522A36">
      <w:pPr>
        <w:ind w:firstLine="567"/>
        <w:jc w:val="both"/>
        <w:rPr>
          <w:sz w:val="16"/>
          <w:szCs w:val="16"/>
        </w:rPr>
      </w:pPr>
    </w:p>
    <w:p w14:paraId="7E86C39A" w14:textId="77777777" w:rsidR="00522A36" w:rsidRPr="00884436" w:rsidRDefault="00522A36" w:rsidP="00522A36">
      <w:pPr>
        <w:jc w:val="center"/>
        <w:rPr>
          <w:sz w:val="16"/>
          <w:szCs w:val="16"/>
        </w:rPr>
      </w:pPr>
      <w:r w:rsidRPr="00884436">
        <w:rPr>
          <w:sz w:val="16"/>
          <w:szCs w:val="16"/>
        </w:rPr>
        <w:t>РЕШИЛ:</w:t>
      </w:r>
    </w:p>
    <w:p w14:paraId="130AE53B" w14:textId="77777777" w:rsidR="00522A36" w:rsidRPr="00884436" w:rsidRDefault="00522A36" w:rsidP="00522A36">
      <w:pPr>
        <w:ind w:firstLine="567"/>
        <w:jc w:val="center"/>
        <w:rPr>
          <w:sz w:val="16"/>
          <w:szCs w:val="16"/>
        </w:rPr>
      </w:pPr>
    </w:p>
    <w:p w14:paraId="2408CCB2" w14:textId="77777777" w:rsidR="00522A36" w:rsidRPr="00884436" w:rsidRDefault="00522A36" w:rsidP="00522A36">
      <w:pPr>
        <w:ind w:firstLine="567"/>
        <w:jc w:val="both"/>
        <w:rPr>
          <w:sz w:val="16"/>
          <w:szCs w:val="16"/>
        </w:rPr>
      </w:pPr>
      <w:r w:rsidRPr="00884436">
        <w:rPr>
          <w:sz w:val="16"/>
          <w:szCs w:val="16"/>
        </w:rPr>
        <w:t>1. Утвердить отчет об исполнении бюджета Ерышевского сельского поселения за 2015 год по доходам в сумме 4890,7 тыс. рублей и по расходам в сумме 4822,2 тыс. рублей с превышением расходов над доходами (профицит бюджета Ерышевского сельского поселения) в сумме 68,56 тыс. рублей и со следующими показателями:</w:t>
      </w:r>
    </w:p>
    <w:p w14:paraId="00A18E5A" w14:textId="486D6DFF" w:rsidR="00522A36" w:rsidRPr="00884436" w:rsidRDefault="00522A36" w:rsidP="00522A36">
      <w:pPr>
        <w:ind w:firstLine="567"/>
        <w:jc w:val="both"/>
        <w:rPr>
          <w:sz w:val="16"/>
          <w:szCs w:val="16"/>
        </w:rPr>
      </w:pPr>
      <w:r w:rsidRPr="00884436">
        <w:rPr>
          <w:sz w:val="16"/>
          <w:szCs w:val="16"/>
        </w:rPr>
        <w:t>доходы бюджета Ерышевского сельского поселения за 2015 год по кодам классификации доходов бюджета согласно приложению № 1 к настоящему решению;</w:t>
      </w:r>
    </w:p>
    <w:p w14:paraId="50DEC353" w14:textId="2921BA43" w:rsidR="00522A36" w:rsidRPr="00884436" w:rsidRDefault="00522A36" w:rsidP="00522A36">
      <w:pPr>
        <w:ind w:firstLine="567"/>
        <w:jc w:val="both"/>
        <w:rPr>
          <w:sz w:val="16"/>
          <w:szCs w:val="16"/>
        </w:rPr>
      </w:pPr>
      <w:r w:rsidRPr="00884436">
        <w:rPr>
          <w:sz w:val="16"/>
          <w:szCs w:val="16"/>
        </w:rPr>
        <w:t>доходы бюджета Ерышевского сельского поселения за 2015 год по кодам видов доходов, подвидов доходов, классификации операций сектора государственного управления, относящихся к доходам бюджета, согласно приложению № 2 к настоящему решению;</w:t>
      </w:r>
    </w:p>
    <w:p w14:paraId="0CF81C93" w14:textId="0DF36207" w:rsidR="00522A36" w:rsidRPr="00884436" w:rsidRDefault="00522A36" w:rsidP="00522A36">
      <w:pPr>
        <w:ind w:firstLine="567"/>
        <w:jc w:val="both"/>
        <w:rPr>
          <w:sz w:val="16"/>
          <w:szCs w:val="16"/>
        </w:rPr>
      </w:pPr>
      <w:r w:rsidRPr="00884436">
        <w:rPr>
          <w:sz w:val="16"/>
          <w:szCs w:val="16"/>
        </w:rPr>
        <w:t>расходы бюджета Ерышевского сельского поселения за 2015 год по ведомственной структуре расходов бюджета сельского поселения согласно приложению № 3 к настоящему решению;</w:t>
      </w:r>
    </w:p>
    <w:p w14:paraId="256CF50B" w14:textId="2E61FDFE" w:rsidR="00522A36" w:rsidRPr="00884436" w:rsidRDefault="00522A36" w:rsidP="00522A36">
      <w:pPr>
        <w:ind w:firstLine="567"/>
        <w:jc w:val="both"/>
        <w:rPr>
          <w:sz w:val="16"/>
          <w:szCs w:val="16"/>
        </w:rPr>
      </w:pPr>
      <w:r w:rsidRPr="00884436">
        <w:rPr>
          <w:sz w:val="16"/>
          <w:szCs w:val="16"/>
        </w:rPr>
        <w:t>расходы бюджета Ерышевского сельского поселения за 2015 год по распределению ассигнований по разделам и подразделам, целевым статьям и видам расходов функциональной классификации расходов бюджетов Российской Федерации согласно приложению № 4 к настоящему решению;</w:t>
      </w:r>
    </w:p>
    <w:p w14:paraId="60015EF7" w14:textId="3A910867" w:rsidR="00522A36" w:rsidRPr="00884436" w:rsidRDefault="00522A36" w:rsidP="00522A36">
      <w:pPr>
        <w:ind w:firstLine="567"/>
        <w:jc w:val="both"/>
        <w:rPr>
          <w:sz w:val="16"/>
          <w:szCs w:val="16"/>
        </w:rPr>
      </w:pPr>
      <w:r w:rsidRPr="00884436">
        <w:rPr>
          <w:sz w:val="16"/>
          <w:szCs w:val="16"/>
        </w:rPr>
        <w:t>распределение бюджетных ассигнований на реализацию муниципальных программ за 2015 год, согласно приложению №5 к настоящему решению;</w:t>
      </w:r>
    </w:p>
    <w:p w14:paraId="2FA51DDF" w14:textId="0059D7C3" w:rsidR="00522A36" w:rsidRPr="00884436" w:rsidRDefault="00522A36" w:rsidP="00522A36">
      <w:pPr>
        <w:ind w:firstLine="567"/>
        <w:jc w:val="both"/>
        <w:rPr>
          <w:sz w:val="16"/>
          <w:szCs w:val="16"/>
        </w:rPr>
      </w:pPr>
      <w:r w:rsidRPr="00884436">
        <w:rPr>
          <w:sz w:val="16"/>
          <w:szCs w:val="16"/>
        </w:rPr>
        <w:t>источники финансирования дефицита бюджета Ерышевского сельского поселения за 2015 год по кодам классификации источников финансирования дефицитов бюджетов согласно приложению № 6 к настоящему решению;</w:t>
      </w:r>
    </w:p>
    <w:p w14:paraId="48805421" w14:textId="35E85CDE" w:rsidR="00522A36" w:rsidRPr="00884436" w:rsidRDefault="00522A36" w:rsidP="00522A36">
      <w:pPr>
        <w:ind w:firstLine="567"/>
        <w:jc w:val="both"/>
        <w:rPr>
          <w:sz w:val="16"/>
          <w:szCs w:val="16"/>
        </w:rPr>
      </w:pPr>
      <w:r w:rsidRPr="00884436">
        <w:rPr>
          <w:sz w:val="16"/>
          <w:szCs w:val="16"/>
        </w:rPr>
        <w:t>2. Опубликовать настоящее решение в муниципальной газете «Павловский муниципальный вестник»</w:t>
      </w:r>
    </w:p>
    <w:p w14:paraId="6C434169" w14:textId="2E3F7E1B" w:rsidR="00522A36" w:rsidRPr="00884436" w:rsidRDefault="00522A36" w:rsidP="00522A36">
      <w:pPr>
        <w:ind w:firstLine="567"/>
        <w:jc w:val="both"/>
        <w:rPr>
          <w:sz w:val="16"/>
          <w:szCs w:val="16"/>
        </w:rPr>
      </w:pPr>
      <w:r w:rsidRPr="00884436">
        <w:rPr>
          <w:sz w:val="16"/>
          <w:szCs w:val="16"/>
        </w:rPr>
        <w:t>3. Настоящее решение вступает в силу со дня его обнародования.</w:t>
      </w:r>
    </w:p>
    <w:p w14:paraId="67D83072" w14:textId="77777777" w:rsidR="00522A36" w:rsidRDefault="00522A36" w:rsidP="00522A36">
      <w:pPr>
        <w:ind w:firstLine="567"/>
        <w:jc w:val="both"/>
        <w:rPr>
          <w:sz w:val="16"/>
          <w:szCs w:val="16"/>
        </w:rPr>
      </w:pPr>
    </w:p>
    <w:p w14:paraId="0EFF93E1" w14:textId="77777777" w:rsidR="00B908E5" w:rsidRPr="00884436" w:rsidRDefault="00B908E5" w:rsidP="00522A36">
      <w:pPr>
        <w:ind w:firstLine="567"/>
        <w:jc w:val="both"/>
        <w:rPr>
          <w:sz w:val="16"/>
          <w:szCs w:val="16"/>
        </w:rPr>
      </w:pPr>
    </w:p>
    <w:p w14:paraId="6BC786AA" w14:textId="77777777" w:rsidR="00522A36" w:rsidRPr="00884436" w:rsidRDefault="00522A36" w:rsidP="00522A36">
      <w:pPr>
        <w:jc w:val="both"/>
        <w:rPr>
          <w:sz w:val="16"/>
          <w:szCs w:val="16"/>
        </w:rPr>
      </w:pPr>
      <w:r w:rsidRPr="00884436">
        <w:rPr>
          <w:sz w:val="16"/>
          <w:szCs w:val="16"/>
        </w:rPr>
        <w:t>Глава Ерышевского</w:t>
      </w:r>
    </w:p>
    <w:p w14:paraId="60860E42" w14:textId="6F2F436D" w:rsidR="00522A36" w:rsidRPr="00884436" w:rsidRDefault="00522A36" w:rsidP="00522A36">
      <w:pPr>
        <w:tabs>
          <w:tab w:val="left" w:pos="3686"/>
        </w:tabs>
        <w:jc w:val="both"/>
        <w:rPr>
          <w:sz w:val="16"/>
          <w:szCs w:val="16"/>
        </w:rPr>
      </w:pPr>
      <w:r w:rsidRPr="00884436">
        <w:rPr>
          <w:sz w:val="16"/>
          <w:szCs w:val="16"/>
        </w:rPr>
        <w:t>сельского поселения</w:t>
      </w:r>
      <w:r>
        <w:rPr>
          <w:sz w:val="16"/>
          <w:szCs w:val="16"/>
        </w:rPr>
        <w:tab/>
      </w:r>
      <w:r w:rsidRPr="00884436">
        <w:rPr>
          <w:sz w:val="16"/>
          <w:szCs w:val="16"/>
        </w:rPr>
        <w:t>Т.П.Быкова</w:t>
      </w:r>
    </w:p>
    <w:p w14:paraId="7BC56B77" w14:textId="77777777" w:rsidR="00522A36" w:rsidRDefault="00522A36" w:rsidP="006B09E8">
      <w:pPr>
        <w:jc w:val="center"/>
        <w:rPr>
          <w:color w:val="000000"/>
          <w:sz w:val="16"/>
          <w:szCs w:val="16"/>
        </w:rPr>
      </w:pPr>
    </w:p>
    <w:p w14:paraId="5FB8A4FF" w14:textId="77777777" w:rsidR="00522A36" w:rsidRDefault="00522A36" w:rsidP="006B09E8">
      <w:pPr>
        <w:jc w:val="center"/>
        <w:rPr>
          <w:color w:val="000000"/>
          <w:sz w:val="16"/>
          <w:szCs w:val="16"/>
        </w:rPr>
      </w:pPr>
    </w:p>
    <w:p w14:paraId="7DD8D25C" w14:textId="77777777" w:rsidR="00B908E5" w:rsidRDefault="00B908E5" w:rsidP="006B09E8">
      <w:pPr>
        <w:jc w:val="center"/>
        <w:rPr>
          <w:color w:val="000000"/>
          <w:sz w:val="16"/>
          <w:szCs w:val="16"/>
        </w:rPr>
      </w:pPr>
    </w:p>
    <w:p w14:paraId="020B1966" w14:textId="77777777" w:rsidR="00B908E5" w:rsidRDefault="00B908E5" w:rsidP="006B09E8">
      <w:pPr>
        <w:jc w:val="center"/>
        <w:rPr>
          <w:color w:val="000000"/>
          <w:sz w:val="16"/>
          <w:szCs w:val="16"/>
        </w:rPr>
      </w:pPr>
    </w:p>
    <w:p w14:paraId="7EDA08D6" w14:textId="77777777" w:rsidR="00B908E5" w:rsidRDefault="00B908E5" w:rsidP="006B09E8">
      <w:pPr>
        <w:jc w:val="center"/>
        <w:rPr>
          <w:color w:val="000000"/>
          <w:sz w:val="16"/>
          <w:szCs w:val="16"/>
        </w:rPr>
      </w:pPr>
    </w:p>
    <w:p w14:paraId="0D91EF16" w14:textId="77777777" w:rsidR="00B908E5" w:rsidRDefault="00B908E5" w:rsidP="006B09E8">
      <w:pPr>
        <w:jc w:val="center"/>
        <w:rPr>
          <w:color w:val="000000"/>
          <w:sz w:val="16"/>
          <w:szCs w:val="16"/>
        </w:rPr>
      </w:pPr>
    </w:p>
    <w:p w14:paraId="328DD46B" w14:textId="77777777" w:rsidR="00B908E5" w:rsidRDefault="00B908E5" w:rsidP="006B09E8">
      <w:pPr>
        <w:jc w:val="center"/>
        <w:rPr>
          <w:color w:val="000000"/>
          <w:sz w:val="16"/>
          <w:szCs w:val="16"/>
        </w:rPr>
      </w:pPr>
    </w:p>
    <w:p w14:paraId="061AD3E8" w14:textId="77777777" w:rsidR="00B908E5" w:rsidRDefault="00B908E5" w:rsidP="006B09E8">
      <w:pPr>
        <w:jc w:val="center"/>
        <w:rPr>
          <w:color w:val="000000"/>
          <w:sz w:val="16"/>
          <w:szCs w:val="16"/>
        </w:rPr>
      </w:pPr>
    </w:p>
    <w:p w14:paraId="4E402640" w14:textId="77777777" w:rsidR="00B908E5" w:rsidRDefault="00B908E5" w:rsidP="006B09E8">
      <w:pPr>
        <w:jc w:val="center"/>
        <w:rPr>
          <w:color w:val="000000"/>
          <w:sz w:val="16"/>
          <w:szCs w:val="16"/>
        </w:rPr>
      </w:pPr>
    </w:p>
    <w:p w14:paraId="0E083D38" w14:textId="77777777" w:rsidR="00B908E5" w:rsidRDefault="00B908E5" w:rsidP="006B09E8">
      <w:pPr>
        <w:jc w:val="center"/>
        <w:rPr>
          <w:color w:val="000000"/>
          <w:sz w:val="16"/>
          <w:szCs w:val="16"/>
        </w:rPr>
      </w:pPr>
    </w:p>
    <w:p w14:paraId="6D214A42" w14:textId="77777777" w:rsidR="00B908E5" w:rsidRDefault="00B908E5" w:rsidP="006B09E8">
      <w:pPr>
        <w:jc w:val="center"/>
        <w:rPr>
          <w:color w:val="000000"/>
          <w:sz w:val="16"/>
          <w:szCs w:val="16"/>
        </w:rPr>
      </w:pPr>
    </w:p>
    <w:p w14:paraId="312AB9AB" w14:textId="77777777" w:rsidR="00B908E5" w:rsidRDefault="00B908E5" w:rsidP="006B09E8">
      <w:pPr>
        <w:jc w:val="center"/>
        <w:rPr>
          <w:color w:val="000000"/>
          <w:sz w:val="16"/>
          <w:szCs w:val="16"/>
        </w:rPr>
      </w:pPr>
    </w:p>
    <w:p w14:paraId="72B9EFAE" w14:textId="0D145FF7" w:rsidR="00522A36" w:rsidRPr="00522A36" w:rsidRDefault="00522A36" w:rsidP="00522A36">
      <w:pPr>
        <w:ind w:left="1843"/>
        <w:rPr>
          <w:color w:val="000000"/>
          <w:sz w:val="16"/>
          <w:szCs w:val="16"/>
        </w:rPr>
      </w:pPr>
      <w:r w:rsidRPr="00522A36">
        <w:rPr>
          <w:color w:val="000000"/>
          <w:sz w:val="16"/>
          <w:szCs w:val="16"/>
        </w:rPr>
        <w:t>Приложение № 1</w:t>
      </w:r>
    </w:p>
    <w:p w14:paraId="5C5149E9" w14:textId="73E980BC" w:rsidR="00522A36" w:rsidRPr="00522A36" w:rsidRDefault="00522A36" w:rsidP="00522A36">
      <w:pPr>
        <w:ind w:left="1843"/>
        <w:rPr>
          <w:color w:val="000000"/>
          <w:sz w:val="16"/>
          <w:szCs w:val="16"/>
        </w:rPr>
      </w:pPr>
      <w:r w:rsidRPr="00522A36">
        <w:rPr>
          <w:color w:val="000000"/>
          <w:sz w:val="16"/>
          <w:szCs w:val="16"/>
        </w:rPr>
        <w:t>к решению Совета народных</w:t>
      </w:r>
      <w:r>
        <w:rPr>
          <w:color w:val="000000"/>
          <w:sz w:val="16"/>
          <w:szCs w:val="16"/>
        </w:rPr>
        <w:t xml:space="preserve"> </w:t>
      </w:r>
      <w:r w:rsidRPr="00522A36">
        <w:rPr>
          <w:color w:val="000000"/>
          <w:sz w:val="16"/>
          <w:szCs w:val="16"/>
        </w:rPr>
        <w:t>депутатов Ерышевского сельского</w:t>
      </w:r>
      <w:r>
        <w:rPr>
          <w:color w:val="000000"/>
          <w:sz w:val="16"/>
          <w:szCs w:val="16"/>
        </w:rPr>
        <w:t xml:space="preserve"> </w:t>
      </w:r>
      <w:r w:rsidRPr="00522A36">
        <w:rPr>
          <w:color w:val="000000"/>
          <w:sz w:val="16"/>
          <w:szCs w:val="16"/>
        </w:rPr>
        <w:t>поселения Павловского муниципал</w:t>
      </w:r>
      <w:r>
        <w:rPr>
          <w:color w:val="000000"/>
          <w:sz w:val="16"/>
          <w:szCs w:val="16"/>
        </w:rPr>
        <w:t>ь</w:t>
      </w:r>
      <w:r w:rsidRPr="00522A36">
        <w:rPr>
          <w:color w:val="000000"/>
          <w:sz w:val="16"/>
          <w:szCs w:val="16"/>
        </w:rPr>
        <w:t>ного района</w:t>
      </w:r>
    </w:p>
    <w:p w14:paraId="141D53D2" w14:textId="6E12BE01" w:rsidR="00522A36" w:rsidRPr="00522A36" w:rsidRDefault="00522A36" w:rsidP="00522A36">
      <w:pPr>
        <w:ind w:left="1843"/>
        <w:rPr>
          <w:color w:val="000000"/>
          <w:sz w:val="16"/>
          <w:szCs w:val="16"/>
          <w:u w:val="single"/>
        </w:rPr>
      </w:pPr>
      <w:r w:rsidRPr="00522A36">
        <w:rPr>
          <w:color w:val="000000"/>
          <w:sz w:val="16"/>
          <w:szCs w:val="16"/>
          <w:u w:val="single"/>
        </w:rPr>
        <w:t>от 27.04.2016г. № 45</w:t>
      </w:r>
    </w:p>
    <w:p w14:paraId="442566D8" w14:textId="77777777" w:rsidR="00522A36" w:rsidRDefault="00522A36" w:rsidP="006B09E8">
      <w:pPr>
        <w:jc w:val="center"/>
        <w:rPr>
          <w:color w:val="000000"/>
          <w:sz w:val="16"/>
          <w:szCs w:val="16"/>
        </w:rPr>
      </w:pPr>
    </w:p>
    <w:p w14:paraId="1CFEFFFB" w14:textId="77777777" w:rsidR="00522A36" w:rsidRPr="00522A36" w:rsidRDefault="00522A36" w:rsidP="00522A36">
      <w:pPr>
        <w:jc w:val="center"/>
        <w:rPr>
          <w:b/>
          <w:sz w:val="16"/>
          <w:szCs w:val="16"/>
        </w:rPr>
      </w:pPr>
      <w:r w:rsidRPr="00522A36">
        <w:rPr>
          <w:b/>
          <w:sz w:val="16"/>
          <w:szCs w:val="16"/>
        </w:rPr>
        <w:t>ДОХОДЫ</w:t>
      </w:r>
    </w:p>
    <w:p w14:paraId="3C088918" w14:textId="2E802520" w:rsidR="00522A36" w:rsidRPr="00522A36" w:rsidRDefault="00522A36" w:rsidP="00522A36">
      <w:pPr>
        <w:jc w:val="center"/>
        <w:rPr>
          <w:b/>
          <w:sz w:val="16"/>
          <w:szCs w:val="16"/>
        </w:rPr>
      </w:pPr>
      <w:r w:rsidRPr="00522A36">
        <w:rPr>
          <w:b/>
          <w:sz w:val="16"/>
          <w:szCs w:val="16"/>
        </w:rPr>
        <w:t>БЮДЖЕТА ЕРЫШЕВСКОГО СЕЛЬСКОГО ПОСЕЛЕНИЯ ЗА 2015 ГОД ПО КОДАМ КЛАССИФИКАЦИИ ДОХОДОВ БЮДЖЕТА</w:t>
      </w:r>
    </w:p>
    <w:p w14:paraId="4B314A03" w14:textId="77777777" w:rsidR="00522A36" w:rsidRDefault="00522A36" w:rsidP="006B09E8">
      <w:pPr>
        <w:jc w:val="center"/>
        <w:rPr>
          <w:color w:val="000000"/>
          <w:sz w:val="16"/>
          <w:szCs w:val="16"/>
        </w:rPr>
      </w:pPr>
    </w:p>
    <w:tbl>
      <w:tblPr>
        <w:tblW w:w="5000" w:type="pct"/>
        <w:tblLook w:val="0000" w:firstRow="0" w:lastRow="0" w:firstColumn="0" w:lastColumn="0" w:noHBand="0" w:noVBand="0"/>
      </w:tblPr>
      <w:tblGrid>
        <w:gridCol w:w="2084"/>
        <w:gridCol w:w="884"/>
        <w:gridCol w:w="1076"/>
        <w:gridCol w:w="622"/>
      </w:tblGrid>
      <w:tr w:rsidR="00522A36" w:rsidRPr="00522A36" w14:paraId="48CE0C5F" w14:textId="77777777" w:rsidTr="00522A36">
        <w:trPr>
          <w:cantSplit/>
        </w:trPr>
        <w:tc>
          <w:tcPr>
            <w:tcW w:w="2694" w:type="pct"/>
            <w:vMerge w:val="restart"/>
            <w:tcBorders>
              <w:top w:val="single" w:sz="4" w:space="0" w:color="000000"/>
              <w:left w:val="single" w:sz="4" w:space="0" w:color="000000"/>
              <w:bottom w:val="single" w:sz="4" w:space="0" w:color="000000"/>
            </w:tcBorders>
            <w:tcMar>
              <w:left w:w="28" w:type="dxa"/>
              <w:right w:w="28" w:type="dxa"/>
            </w:tcMar>
            <w:vAlign w:val="center"/>
          </w:tcPr>
          <w:p w14:paraId="59DEDD20" w14:textId="77777777" w:rsidR="00522A36" w:rsidRPr="00522A36" w:rsidRDefault="00522A36" w:rsidP="00522A36">
            <w:pPr>
              <w:jc w:val="center"/>
              <w:rPr>
                <w:sz w:val="12"/>
                <w:szCs w:val="12"/>
              </w:rPr>
            </w:pPr>
            <w:r w:rsidRPr="00522A36">
              <w:rPr>
                <w:sz w:val="12"/>
                <w:szCs w:val="12"/>
              </w:rPr>
              <w:t>Наименование кода бюджетной классификации</w:t>
            </w:r>
          </w:p>
        </w:tc>
        <w:tc>
          <w:tcPr>
            <w:tcW w:w="1588" w:type="pct"/>
            <w:gridSpan w:val="2"/>
            <w:tcBorders>
              <w:top w:val="single" w:sz="4" w:space="0" w:color="000000"/>
              <w:left w:val="single" w:sz="4" w:space="0" w:color="000000"/>
              <w:bottom w:val="single" w:sz="4" w:space="0" w:color="000000"/>
            </w:tcBorders>
            <w:tcMar>
              <w:left w:w="28" w:type="dxa"/>
              <w:right w:w="28" w:type="dxa"/>
            </w:tcMar>
            <w:vAlign w:val="center"/>
          </w:tcPr>
          <w:p w14:paraId="0BED941D" w14:textId="77777777" w:rsidR="00522A36" w:rsidRPr="00522A36" w:rsidRDefault="00522A36" w:rsidP="00522A36">
            <w:pPr>
              <w:jc w:val="center"/>
              <w:rPr>
                <w:sz w:val="12"/>
                <w:szCs w:val="12"/>
              </w:rPr>
            </w:pPr>
            <w:r w:rsidRPr="00522A36">
              <w:rPr>
                <w:sz w:val="12"/>
                <w:szCs w:val="12"/>
              </w:rPr>
              <w:t>Код бюджетной классификации</w:t>
            </w:r>
          </w:p>
        </w:tc>
        <w:tc>
          <w:tcPr>
            <w:tcW w:w="718" w:type="pct"/>
            <w:vMerge w:val="restar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7694E2CF" w14:textId="77777777" w:rsidR="00522A36" w:rsidRPr="00522A36" w:rsidRDefault="00522A36" w:rsidP="00522A36">
            <w:pPr>
              <w:jc w:val="center"/>
              <w:rPr>
                <w:sz w:val="12"/>
                <w:szCs w:val="12"/>
              </w:rPr>
            </w:pPr>
            <w:r w:rsidRPr="00522A36">
              <w:rPr>
                <w:sz w:val="12"/>
                <w:szCs w:val="12"/>
              </w:rPr>
              <w:t>Исполнено за 2015 год</w:t>
            </w:r>
          </w:p>
        </w:tc>
      </w:tr>
      <w:tr w:rsidR="00522A36" w:rsidRPr="00522A36" w14:paraId="775DD702" w14:textId="77777777" w:rsidTr="00522A36">
        <w:trPr>
          <w:cantSplit/>
        </w:trPr>
        <w:tc>
          <w:tcPr>
            <w:tcW w:w="2694" w:type="pct"/>
            <w:vMerge/>
            <w:tcBorders>
              <w:top w:val="single" w:sz="4" w:space="0" w:color="000000"/>
              <w:left w:val="single" w:sz="4" w:space="0" w:color="000000"/>
              <w:bottom w:val="single" w:sz="4" w:space="0" w:color="000000"/>
            </w:tcBorders>
            <w:tcMar>
              <w:left w:w="28" w:type="dxa"/>
              <w:right w:w="28" w:type="dxa"/>
            </w:tcMar>
          </w:tcPr>
          <w:p w14:paraId="23BD6504" w14:textId="77777777" w:rsidR="00522A36" w:rsidRPr="00522A36" w:rsidRDefault="00522A36" w:rsidP="004E2783">
            <w:pPr>
              <w:rPr>
                <w:sz w:val="12"/>
                <w:szCs w:val="12"/>
              </w:rPr>
            </w:pP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29302700" w14:textId="77777777" w:rsidR="00522A36" w:rsidRPr="00522A36" w:rsidRDefault="00522A36" w:rsidP="00522A36">
            <w:pPr>
              <w:jc w:val="center"/>
              <w:rPr>
                <w:sz w:val="12"/>
                <w:szCs w:val="12"/>
              </w:rPr>
            </w:pPr>
            <w:r w:rsidRPr="00522A36">
              <w:rPr>
                <w:sz w:val="12"/>
                <w:szCs w:val="12"/>
              </w:rPr>
              <w:t>главного администратора</w:t>
            </w:r>
          </w:p>
          <w:p w14:paraId="37550344" w14:textId="77777777" w:rsidR="00522A36" w:rsidRPr="00522A36" w:rsidRDefault="00522A36" w:rsidP="00522A36">
            <w:pPr>
              <w:jc w:val="center"/>
              <w:rPr>
                <w:sz w:val="12"/>
                <w:szCs w:val="12"/>
              </w:rPr>
            </w:pPr>
            <w:r w:rsidRPr="00522A36">
              <w:rPr>
                <w:sz w:val="12"/>
                <w:szCs w:val="12"/>
              </w:rPr>
              <w:t>доходов</w:t>
            </w: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4FCA64FA" w14:textId="77777777" w:rsidR="00522A36" w:rsidRPr="00522A36" w:rsidRDefault="00522A36" w:rsidP="00522A36">
            <w:pPr>
              <w:jc w:val="center"/>
              <w:rPr>
                <w:sz w:val="12"/>
                <w:szCs w:val="12"/>
              </w:rPr>
            </w:pPr>
            <w:r w:rsidRPr="00522A36">
              <w:rPr>
                <w:sz w:val="12"/>
                <w:szCs w:val="12"/>
              </w:rPr>
              <w:t>доходов бюджета</w:t>
            </w:r>
          </w:p>
          <w:p w14:paraId="2290B78B" w14:textId="77777777" w:rsidR="00522A36" w:rsidRPr="00522A36" w:rsidRDefault="00522A36" w:rsidP="00522A36">
            <w:pPr>
              <w:jc w:val="center"/>
              <w:rPr>
                <w:sz w:val="12"/>
                <w:szCs w:val="12"/>
              </w:rPr>
            </w:pPr>
            <w:r w:rsidRPr="00522A36">
              <w:rPr>
                <w:sz w:val="12"/>
                <w:szCs w:val="12"/>
              </w:rPr>
              <w:t>сельского поселения</w:t>
            </w:r>
          </w:p>
        </w:tc>
        <w:tc>
          <w:tcPr>
            <w:tcW w:w="718" w:type="pct"/>
            <w:vMerge/>
            <w:tcBorders>
              <w:top w:val="single" w:sz="4" w:space="0" w:color="000000"/>
              <w:left w:val="single" w:sz="4" w:space="0" w:color="000000"/>
              <w:bottom w:val="single" w:sz="4" w:space="0" w:color="000000"/>
              <w:right w:val="single" w:sz="4" w:space="0" w:color="000000"/>
            </w:tcBorders>
            <w:tcMar>
              <w:left w:w="28" w:type="dxa"/>
              <w:right w:w="28" w:type="dxa"/>
            </w:tcMar>
          </w:tcPr>
          <w:p w14:paraId="24DE187A" w14:textId="77777777" w:rsidR="00522A36" w:rsidRPr="00522A36" w:rsidRDefault="00522A36" w:rsidP="004E2783">
            <w:pPr>
              <w:rPr>
                <w:sz w:val="12"/>
                <w:szCs w:val="12"/>
              </w:rPr>
            </w:pPr>
          </w:p>
        </w:tc>
      </w:tr>
      <w:tr w:rsidR="00522A36" w:rsidRPr="00522A36" w14:paraId="1B8C0EE5"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660E6DFF" w14:textId="77777777" w:rsidR="00522A36" w:rsidRPr="00522A36" w:rsidRDefault="00522A36" w:rsidP="00522A36">
            <w:pPr>
              <w:snapToGrid w:val="0"/>
              <w:rPr>
                <w:b/>
                <w:sz w:val="12"/>
                <w:szCs w:val="12"/>
              </w:rPr>
            </w:pPr>
            <w:r w:rsidRPr="00522A36">
              <w:rPr>
                <w:b/>
                <w:sz w:val="12"/>
                <w:szCs w:val="12"/>
              </w:rPr>
              <w:t>ДОХОДЫ, ВСЕГО</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529EBCA8" w14:textId="77777777" w:rsidR="00522A36" w:rsidRPr="00522A36" w:rsidRDefault="00522A36" w:rsidP="00522A36">
            <w:pPr>
              <w:snapToGrid w:val="0"/>
              <w:jc w:val="center"/>
              <w:rPr>
                <w:b/>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2EB85DE3" w14:textId="77777777" w:rsidR="00522A36" w:rsidRPr="00522A36" w:rsidRDefault="00522A36" w:rsidP="00522A36">
            <w:pPr>
              <w:snapToGrid w:val="0"/>
              <w:jc w:val="center"/>
              <w:rPr>
                <w:sz w:val="12"/>
                <w:szCs w:val="12"/>
              </w:rPr>
            </w:pP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71F693AC" w14:textId="77777777" w:rsidR="00522A36" w:rsidRPr="00522A36" w:rsidRDefault="00522A36" w:rsidP="00522A36">
            <w:pPr>
              <w:snapToGrid w:val="0"/>
              <w:jc w:val="center"/>
              <w:rPr>
                <w:b/>
                <w:sz w:val="12"/>
                <w:szCs w:val="12"/>
              </w:rPr>
            </w:pPr>
            <w:r w:rsidRPr="00522A36">
              <w:rPr>
                <w:b/>
                <w:sz w:val="12"/>
                <w:szCs w:val="12"/>
              </w:rPr>
              <w:t>4890,7</w:t>
            </w:r>
          </w:p>
        </w:tc>
      </w:tr>
      <w:tr w:rsidR="00522A36" w:rsidRPr="00522A36" w14:paraId="5124F644"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67241FC3" w14:textId="77777777" w:rsidR="00522A36" w:rsidRPr="00522A36" w:rsidRDefault="00522A36" w:rsidP="00522A36">
            <w:pPr>
              <w:snapToGrid w:val="0"/>
              <w:rPr>
                <w:b/>
                <w:sz w:val="12"/>
                <w:szCs w:val="12"/>
              </w:rPr>
            </w:pPr>
            <w:r w:rsidRPr="00522A36">
              <w:rPr>
                <w:b/>
                <w:sz w:val="12"/>
                <w:szCs w:val="12"/>
              </w:rPr>
              <w:t>Федеральное казначейство</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6FE35AFF" w14:textId="77777777" w:rsidR="00522A36" w:rsidRPr="00522A36" w:rsidRDefault="00522A36" w:rsidP="00522A36">
            <w:pPr>
              <w:snapToGrid w:val="0"/>
              <w:jc w:val="center"/>
              <w:rPr>
                <w:b/>
                <w:sz w:val="12"/>
                <w:szCs w:val="12"/>
              </w:rPr>
            </w:pPr>
            <w:r w:rsidRPr="00522A36">
              <w:rPr>
                <w:b/>
                <w:sz w:val="12"/>
                <w:szCs w:val="12"/>
              </w:rPr>
              <w:t>100</w:t>
            </w: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0026DCB4" w14:textId="77777777" w:rsidR="00522A36" w:rsidRPr="00522A36" w:rsidRDefault="00522A36" w:rsidP="00522A36">
            <w:pPr>
              <w:snapToGrid w:val="0"/>
              <w:jc w:val="center"/>
              <w:rPr>
                <w:sz w:val="12"/>
                <w:szCs w:val="12"/>
              </w:rPr>
            </w:pP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DEDA6CD" w14:textId="77777777" w:rsidR="00522A36" w:rsidRPr="00522A36" w:rsidRDefault="00522A36" w:rsidP="00522A36">
            <w:pPr>
              <w:snapToGrid w:val="0"/>
              <w:jc w:val="center"/>
              <w:rPr>
                <w:b/>
                <w:sz w:val="12"/>
                <w:szCs w:val="12"/>
              </w:rPr>
            </w:pPr>
            <w:r w:rsidRPr="00522A36">
              <w:rPr>
                <w:b/>
                <w:sz w:val="12"/>
                <w:szCs w:val="12"/>
              </w:rPr>
              <w:t>466,8</w:t>
            </w:r>
          </w:p>
        </w:tc>
      </w:tr>
      <w:tr w:rsidR="00522A36" w:rsidRPr="00522A36" w14:paraId="03B00B6E"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1208773B" w14:textId="77777777" w:rsidR="00522A36" w:rsidRPr="00522A36" w:rsidRDefault="00522A36" w:rsidP="00522A36">
            <w:pPr>
              <w:snapToGrid w:val="0"/>
              <w:rPr>
                <w:b/>
                <w:sz w:val="12"/>
                <w:szCs w:val="12"/>
              </w:rPr>
            </w:pPr>
            <w:r w:rsidRPr="00522A36">
              <w:rPr>
                <w:sz w:val="12"/>
                <w:szCs w:val="12"/>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69D2D4D1" w14:textId="77777777" w:rsidR="00522A36" w:rsidRPr="00522A36" w:rsidRDefault="00522A36" w:rsidP="00522A36">
            <w:pPr>
              <w:snapToGrid w:val="0"/>
              <w:jc w:val="center"/>
              <w:rPr>
                <w:b/>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7702460E" w14:textId="5A74DBCB" w:rsidR="00522A36" w:rsidRPr="00522A36" w:rsidRDefault="00522A36" w:rsidP="00522A36">
            <w:pPr>
              <w:snapToGrid w:val="0"/>
              <w:jc w:val="center"/>
              <w:rPr>
                <w:sz w:val="12"/>
                <w:szCs w:val="12"/>
              </w:rPr>
            </w:pPr>
            <w:r w:rsidRPr="00522A36">
              <w:rPr>
                <w:sz w:val="12"/>
                <w:szCs w:val="12"/>
              </w:rPr>
              <w:t>10302230010000</w:t>
            </w:r>
            <w:r>
              <w:rPr>
                <w:sz w:val="12"/>
                <w:szCs w:val="12"/>
              </w:rPr>
              <w:t>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D467981" w14:textId="77777777" w:rsidR="00522A36" w:rsidRPr="00522A36" w:rsidRDefault="00522A36" w:rsidP="00522A36">
            <w:pPr>
              <w:snapToGrid w:val="0"/>
              <w:jc w:val="center"/>
              <w:rPr>
                <w:b/>
                <w:sz w:val="12"/>
                <w:szCs w:val="12"/>
              </w:rPr>
            </w:pPr>
            <w:r w:rsidRPr="00522A36">
              <w:rPr>
                <w:sz w:val="12"/>
                <w:szCs w:val="12"/>
              </w:rPr>
              <w:t>162,7</w:t>
            </w:r>
          </w:p>
        </w:tc>
      </w:tr>
      <w:tr w:rsidR="00522A36" w:rsidRPr="00522A36" w14:paraId="5B4992C7"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13B32BF8" w14:textId="77777777" w:rsidR="00522A36" w:rsidRPr="00522A36" w:rsidRDefault="00522A36" w:rsidP="00522A36">
            <w:pPr>
              <w:snapToGrid w:val="0"/>
              <w:rPr>
                <w:sz w:val="12"/>
                <w:szCs w:val="12"/>
              </w:rPr>
            </w:pPr>
            <w:r w:rsidRPr="00522A36">
              <w:rPr>
                <w:sz w:val="12"/>
                <w:szCs w:val="12"/>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5BAA74A0"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4E6E4D19" w14:textId="17C481F1" w:rsidR="00522A36" w:rsidRPr="00522A36" w:rsidRDefault="00522A36" w:rsidP="00522A36">
            <w:pPr>
              <w:snapToGrid w:val="0"/>
              <w:jc w:val="center"/>
              <w:rPr>
                <w:sz w:val="12"/>
                <w:szCs w:val="12"/>
              </w:rPr>
            </w:pPr>
            <w:r w:rsidRPr="00522A36">
              <w:rPr>
                <w:sz w:val="12"/>
                <w:szCs w:val="12"/>
              </w:rPr>
              <w:t>10302240010000</w:t>
            </w:r>
            <w:r>
              <w:rPr>
                <w:sz w:val="12"/>
                <w:szCs w:val="12"/>
              </w:rPr>
              <w:t>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789084F5" w14:textId="77777777" w:rsidR="00522A36" w:rsidRPr="00522A36" w:rsidRDefault="00522A36" w:rsidP="00522A36">
            <w:pPr>
              <w:snapToGrid w:val="0"/>
              <w:jc w:val="center"/>
              <w:rPr>
                <w:sz w:val="12"/>
                <w:szCs w:val="12"/>
              </w:rPr>
            </w:pPr>
            <w:r w:rsidRPr="00522A36">
              <w:rPr>
                <w:sz w:val="12"/>
                <w:szCs w:val="12"/>
              </w:rPr>
              <w:t>4,4</w:t>
            </w:r>
          </w:p>
        </w:tc>
      </w:tr>
      <w:tr w:rsidR="00522A36" w:rsidRPr="00522A36" w14:paraId="2BA26F5D"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3090CC2A" w14:textId="77777777" w:rsidR="00522A36" w:rsidRPr="00522A36" w:rsidRDefault="00522A36" w:rsidP="00522A36">
            <w:pPr>
              <w:snapToGrid w:val="0"/>
              <w:rPr>
                <w:sz w:val="12"/>
                <w:szCs w:val="12"/>
              </w:rPr>
            </w:pPr>
            <w:r w:rsidRPr="00522A36">
              <w:rPr>
                <w:sz w:val="12"/>
                <w:szCs w:val="12"/>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3DF52201"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56F575E0" w14:textId="375308D6" w:rsidR="00522A36" w:rsidRPr="00522A36" w:rsidRDefault="00522A36" w:rsidP="00522A36">
            <w:pPr>
              <w:snapToGrid w:val="0"/>
              <w:jc w:val="center"/>
              <w:rPr>
                <w:sz w:val="12"/>
                <w:szCs w:val="12"/>
              </w:rPr>
            </w:pPr>
            <w:r w:rsidRPr="00522A36">
              <w:rPr>
                <w:sz w:val="12"/>
                <w:szCs w:val="12"/>
              </w:rPr>
              <w:t>10302250010000</w:t>
            </w:r>
            <w:r>
              <w:rPr>
                <w:sz w:val="12"/>
                <w:szCs w:val="12"/>
              </w:rPr>
              <w:t>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1B804F2" w14:textId="77777777" w:rsidR="00522A36" w:rsidRPr="00522A36" w:rsidRDefault="00522A36" w:rsidP="00522A36">
            <w:pPr>
              <w:snapToGrid w:val="0"/>
              <w:jc w:val="center"/>
              <w:rPr>
                <w:sz w:val="12"/>
                <w:szCs w:val="12"/>
              </w:rPr>
            </w:pPr>
            <w:r w:rsidRPr="00522A36">
              <w:rPr>
                <w:sz w:val="12"/>
                <w:szCs w:val="12"/>
              </w:rPr>
              <w:t>320,6</w:t>
            </w:r>
          </w:p>
        </w:tc>
      </w:tr>
      <w:tr w:rsidR="00522A36" w:rsidRPr="00522A36" w14:paraId="5C308D45"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11970626" w14:textId="77777777" w:rsidR="00522A36" w:rsidRPr="00522A36" w:rsidRDefault="00522A36" w:rsidP="00522A36">
            <w:pPr>
              <w:snapToGrid w:val="0"/>
              <w:rPr>
                <w:sz w:val="12"/>
                <w:szCs w:val="12"/>
              </w:rPr>
            </w:pPr>
            <w:r w:rsidRPr="00522A36">
              <w:rPr>
                <w:sz w:val="12"/>
                <w:szCs w:val="12"/>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69D39E98"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76EFCDE4" w14:textId="57C3AB94" w:rsidR="00522A36" w:rsidRPr="00522A36" w:rsidRDefault="00522A36" w:rsidP="00522A36">
            <w:pPr>
              <w:snapToGrid w:val="0"/>
              <w:jc w:val="center"/>
              <w:rPr>
                <w:sz w:val="12"/>
                <w:szCs w:val="12"/>
              </w:rPr>
            </w:pPr>
            <w:r w:rsidRPr="00522A36">
              <w:rPr>
                <w:sz w:val="12"/>
                <w:szCs w:val="12"/>
              </w:rPr>
              <w:t>10302260010000</w:t>
            </w:r>
            <w:r>
              <w:rPr>
                <w:sz w:val="12"/>
                <w:szCs w:val="12"/>
              </w:rPr>
              <w:t>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8BAAA9F" w14:textId="77777777" w:rsidR="00522A36" w:rsidRPr="00522A36" w:rsidRDefault="00522A36" w:rsidP="00522A36">
            <w:pPr>
              <w:snapToGrid w:val="0"/>
              <w:jc w:val="center"/>
              <w:rPr>
                <w:sz w:val="12"/>
                <w:szCs w:val="12"/>
              </w:rPr>
            </w:pPr>
            <w:r w:rsidRPr="00522A36">
              <w:rPr>
                <w:sz w:val="12"/>
                <w:szCs w:val="12"/>
              </w:rPr>
              <w:t>-20,9</w:t>
            </w:r>
          </w:p>
        </w:tc>
      </w:tr>
      <w:tr w:rsidR="00522A36" w:rsidRPr="00522A36" w14:paraId="3B03DD87"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4DA88567" w14:textId="77777777" w:rsidR="00522A36" w:rsidRPr="00522A36" w:rsidRDefault="00522A36" w:rsidP="00522A36">
            <w:pPr>
              <w:snapToGrid w:val="0"/>
              <w:rPr>
                <w:b/>
                <w:sz w:val="12"/>
                <w:szCs w:val="12"/>
              </w:rPr>
            </w:pPr>
            <w:r w:rsidRPr="00522A36">
              <w:rPr>
                <w:b/>
                <w:sz w:val="12"/>
                <w:szCs w:val="12"/>
              </w:rPr>
              <w:t>Федеральная налоговая служба</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5512AB7D" w14:textId="77777777" w:rsidR="00522A36" w:rsidRPr="00522A36" w:rsidRDefault="00522A36" w:rsidP="00522A36">
            <w:pPr>
              <w:snapToGrid w:val="0"/>
              <w:jc w:val="center"/>
              <w:rPr>
                <w:b/>
                <w:sz w:val="12"/>
                <w:szCs w:val="12"/>
              </w:rPr>
            </w:pPr>
            <w:r w:rsidRPr="00522A36">
              <w:rPr>
                <w:b/>
                <w:sz w:val="12"/>
                <w:szCs w:val="12"/>
              </w:rPr>
              <w:t>182</w:t>
            </w: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4849C9E7" w14:textId="77777777" w:rsidR="00522A36" w:rsidRPr="00522A36" w:rsidRDefault="00522A36" w:rsidP="00522A36">
            <w:pPr>
              <w:snapToGrid w:val="0"/>
              <w:jc w:val="center"/>
              <w:rPr>
                <w:b/>
                <w:sz w:val="12"/>
                <w:szCs w:val="12"/>
              </w:rPr>
            </w:pP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51D3878C" w14:textId="77777777" w:rsidR="00522A36" w:rsidRPr="00522A36" w:rsidRDefault="00522A36" w:rsidP="00522A36">
            <w:pPr>
              <w:snapToGrid w:val="0"/>
              <w:jc w:val="center"/>
              <w:rPr>
                <w:b/>
                <w:sz w:val="12"/>
                <w:szCs w:val="12"/>
              </w:rPr>
            </w:pPr>
            <w:r w:rsidRPr="00522A36">
              <w:rPr>
                <w:b/>
                <w:sz w:val="12"/>
                <w:szCs w:val="12"/>
              </w:rPr>
              <w:t>641,1</w:t>
            </w:r>
          </w:p>
        </w:tc>
      </w:tr>
      <w:tr w:rsidR="00522A36" w:rsidRPr="00522A36" w14:paraId="4245F033"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1E564B74" w14:textId="77777777" w:rsidR="00522A36" w:rsidRPr="00522A36" w:rsidRDefault="00522A36" w:rsidP="00522A36">
            <w:pPr>
              <w:snapToGrid w:val="0"/>
              <w:rPr>
                <w:sz w:val="12"/>
                <w:szCs w:val="12"/>
              </w:rPr>
            </w:pPr>
            <w:r w:rsidRPr="00522A36">
              <w:rPr>
                <w:sz w:val="12"/>
                <w:szCs w:val="12"/>
              </w:rPr>
              <w:t>Налог на доходы физических лиц с доходов, источником которых является налоговой агент, за исключением доходов, в отношении которых исчисление и уплата осуществляется в соответствии со ст. 227,227.1 и228 Налогового кодекса Российской Федерации</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6F995896"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2350CD4E" w14:textId="089A3BE3" w:rsidR="00522A36" w:rsidRPr="00522A36" w:rsidRDefault="00522A36" w:rsidP="00522A36">
            <w:pPr>
              <w:snapToGrid w:val="0"/>
              <w:jc w:val="center"/>
              <w:rPr>
                <w:sz w:val="12"/>
                <w:szCs w:val="12"/>
              </w:rPr>
            </w:pPr>
            <w:r w:rsidRPr="00522A36">
              <w:rPr>
                <w:sz w:val="12"/>
                <w:szCs w:val="12"/>
              </w:rPr>
              <w:t>10102030010000110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068F4B3C" w14:textId="3E557744" w:rsidR="00522A36" w:rsidRPr="00522A36" w:rsidRDefault="00522A36" w:rsidP="00522A36">
            <w:pPr>
              <w:snapToGrid w:val="0"/>
              <w:jc w:val="center"/>
              <w:rPr>
                <w:sz w:val="12"/>
                <w:szCs w:val="12"/>
              </w:rPr>
            </w:pPr>
            <w:r w:rsidRPr="00522A36">
              <w:rPr>
                <w:sz w:val="12"/>
                <w:szCs w:val="12"/>
              </w:rPr>
              <w:t>56,6</w:t>
            </w:r>
          </w:p>
        </w:tc>
      </w:tr>
      <w:tr w:rsidR="00522A36" w:rsidRPr="00522A36" w14:paraId="6CC2D039"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101C9F3C" w14:textId="77777777" w:rsidR="00522A36" w:rsidRPr="00522A36" w:rsidRDefault="00522A36" w:rsidP="00522A36">
            <w:pPr>
              <w:snapToGrid w:val="0"/>
              <w:rPr>
                <w:sz w:val="12"/>
                <w:szCs w:val="12"/>
              </w:rPr>
            </w:pPr>
            <w:r w:rsidRPr="00522A36">
              <w:rPr>
                <w:sz w:val="12"/>
                <w:szCs w:val="12"/>
              </w:rPr>
              <w:t>Налог на доходы физических лиц с доходов, полученных физическими лицами в соответствии со статьей 228 Налогового кодекса</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351577F2"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1438CA7B" w14:textId="6FCD4F5B" w:rsidR="00522A36" w:rsidRPr="00522A36" w:rsidRDefault="00522A36" w:rsidP="00522A36">
            <w:pPr>
              <w:snapToGrid w:val="0"/>
              <w:jc w:val="center"/>
              <w:rPr>
                <w:sz w:val="12"/>
                <w:szCs w:val="12"/>
              </w:rPr>
            </w:pPr>
            <w:r w:rsidRPr="00522A36">
              <w:rPr>
                <w:sz w:val="12"/>
                <w:szCs w:val="12"/>
              </w:rPr>
              <w:t>10102030010000110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19299EEE" w14:textId="326A463A" w:rsidR="00522A36" w:rsidRPr="00522A36" w:rsidRDefault="00522A36" w:rsidP="00522A36">
            <w:pPr>
              <w:snapToGrid w:val="0"/>
              <w:jc w:val="center"/>
              <w:rPr>
                <w:sz w:val="12"/>
                <w:szCs w:val="12"/>
              </w:rPr>
            </w:pPr>
            <w:r w:rsidRPr="00522A36">
              <w:rPr>
                <w:sz w:val="12"/>
                <w:szCs w:val="12"/>
              </w:rPr>
              <w:t>2,7</w:t>
            </w:r>
          </w:p>
        </w:tc>
      </w:tr>
      <w:tr w:rsidR="00522A36" w:rsidRPr="00522A36" w14:paraId="5D7F072F"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08BB0AA7" w14:textId="77777777" w:rsidR="00522A36" w:rsidRPr="00522A36" w:rsidRDefault="00522A36" w:rsidP="00522A36">
            <w:pPr>
              <w:snapToGrid w:val="0"/>
              <w:rPr>
                <w:sz w:val="12"/>
                <w:szCs w:val="12"/>
              </w:rPr>
            </w:pPr>
            <w:r w:rsidRPr="00522A36">
              <w:rPr>
                <w:sz w:val="12"/>
                <w:szCs w:val="12"/>
              </w:rPr>
              <w:t>Налог на имущество физических лиц, взимаемый по ставкам, применяемым к объектам налогообложения, расположенным в границах поселений</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0A946A89"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59C2A1EE" w14:textId="692519BF" w:rsidR="00522A36" w:rsidRPr="00522A36" w:rsidRDefault="00522A36" w:rsidP="00522A36">
            <w:pPr>
              <w:snapToGrid w:val="0"/>
              <w:jc w:val="center"/>
              <w:rPr>
                <w:sz w:val="12"/>
                <w:szCs w:val="12"/>
              </w:rPr>
            </w:pPr>
            <w:r w:rsidRPr="00522A36">
              <w:rPr>
                <w:sz w:val="12"/>
                <w:szCs w:val="12"/>
              </w:rPr>
              <w:t>10601030100000110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7C4AD29F" w14:textId="3214F5C3" w:rsidR="00522A36" w:rsidRPr="00522A36" w:rsidRDefault="00522A36" w:rsidP="00522A36">
            <w:pPr>
              <w:snapToGrid w:val="0"/>
              <w:jc w:val="center"/>
              <w:rPr>
                <w:sz w:val="12"/>
                <w:szCs w:val="12"/>
              </w:rPr>
            </w:pPr>
            <w:r w:rsidRPr="00522A36">
              <w:rPr>
                <w:sz w:val="12"/>
                <w:szCs w:val="12"/>
              </w:rPr>
              <w:t>42,1</w:t>
            </w:r>
          </w:p>
        </w:tc>
      </w:tr>
      <w:tr w:rsidR="00522A36" w:rsidRPr="00522A36" w14:paraId="0A5B33DE"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6D4385CA" w14:textId="77777777" w:rsidR="00522A36" w:rsidRPr="00522A36" w:rsidRDefault="00522A36" w:rsidP="00522A36">
            <w:pPr>
              <w:snapToGrid w:val="0"/>
              <w:rPr>
                <w:sz w:val="12"/>
                <w:szCs w:val="12"/>
              </w:rPr>
            </w:pPr>
            <w:r w:rsidRPr="00522A36">
              <w:rPr>
                <w:sz w:val="12"/>
                <w:szCs w:val="12"/>
              </w:rPr>
              <w:t>Земельный налог с организаций, обладающих земельным участком, расположенным в границах сельских поселений</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52708FEA"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44AC4E44" w14:textId="4F59A168" w:rsidR="00522A36" w:rsidRPr="00522A36" w:rsidRDefault="00522A36" w:rsidP="00522A36">
            <w:pPr>
              <w:snapToGrid w:val="0"/>
              <w:jc w:val="center"/>
              <w:rPr>
                <w:sz w:val="12"/>
                <w:szCs w:val="12"/>
              </w:rPr>
            </w:pPr>
            <w:r w:rsidRPr="00522A36">
              <w:rPr>
                <w:sz w:val="12"/>
                <w:szCs w:val="12"/>
              </w:rPr>
              <w:t>10606033100000110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3DAF54F6" w14:textId="3A6DF325" w:rsidR="00522A36" w:rsidRPr="00522A36" w:rsidRDefault="00522A36" w:rsidP="00522A36">
            <w:pPr>
              <w:snapToGrid w:val="0"/>
              <w:jc w:val="center"/>
              <w:rPr>
                <w:sz w:val="12"/>
                <w:szCs w:val="12"/>
              </w:rPr>
            </w:pPr>
            <w:r w:rsidRPr="00522A36">
              <w:rPr>
                <w:sz w:val="12"/>
                <w:szCs w:val="12"/>
              </w:rPr>
              <w:t>264,4</w:t>
            </w:r>
          </w:p>
        </w:tc>
      </w:tr>
      <w:tr w:rsidR="00522A36" w:rsidRPr="00522A36" w14:paraId="6F2D143D"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67E17E99" w14:textId="77777777" w:rsidR="00522A36" w:rsidRPr="00522A36" w:rsidRDefault="00522A36" w:rsidP="00522A36">
            <w:pPr>
              <w:snapToGrid w:val="0"/>
              <w:rPr>
                <w:sz w:val="12"/>
                <w:szCs w:val="12"/>
              </w:rPr>
            </w:pPr>
            <w:r w:rsidRPr="00522A36">
              <w:rPr>
                <w:sz w:val="12"/>
                <w:szCs w:val="12"/>
              </w:rPr>
              <w:t>Земельный налог с физических лиц, обладающих земельным участком, расположенным в границах сельских поселений</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50C2A134"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55AF17C3" w14:textId="77777777" w:rsidR="00522A36" w:rsidRPr="00522A36" w:rsidRDefault="00522A36" w:rsidP="00522A36">
            <w:pPr>
              <w:snapToGrid w:val="0"/>
              <w:jc w:val="center"/>
              <w:rPr>
                <w:sz w:val="12"/>
                <w:szCs w:val="12"/>
              </w:rPr>
            </w:pPr>
            <w:r w:rsidRPr="00522A36">
              <w:rPr>
                <w:sz w:val="12"/>
                <w:szCs w:val="12"/>
              </w:rPr>
              <w:t>10606043100000110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392F85CE" w14:textId="77777777" w:rsidR="00522A36" w:rsidRPr="00522A36" w:rsidRDefault="00522A36" w:rsidP="00522A36">
            <w:pPr>
              <w:snapToGrid w:val="0"/>
              <w:jc w:val="center"/>
              <w:rPr>
                <w:sz w:val="12"/>
                <w:szCs w:val="12"/>
              </w:rPr>
            </w:pPr>
            <w:r w:rsidRPr="00522A36">
              <w:rPr>
                <w:sz w:val="12"/>
                <w:szCs w:val="12"/>
              </w:rPr>
              <w:t>275,3</w:t>
            </w:r>
          </w:p>
        </w:tc>
      </w:tr>
      <w:tr w:rsidR="00522A36" w:rsidRPr="00522A36" w14:paraId="53053749" w14:textId="77777777" w:rsidTr="00522A36">
        <w:trPr>
          <w:cantSplit/>
        </w:trPr>
        <w:tc>
          <w:tcPr>
            <w:tcW w:w="2694" w:type="pct"/>
            <w:tcBorders>
              <w:left w:val="single" w:sz="4" w:space="0" w:color="000000"/>
              <w:bottom w:val="single" w:sz="4" w:space="0" w:color="000000"/>
            </w:tcBorders>
            <w:tcMar>
              <w:left w:w="28" w:type="dxa"/>
              <w:right w:w="28" w:type="dxa"/>
            </w:tcMar>
          </w:tcPr>
          <w:p w14:paraId="2F6E5149" w14:textId="77777777" w:rsidR="00522A36" w:rsidRPr="00522A36" w:rsidRDefault="00522A36" w:rsidP="00522A36">
            <w:pPr>
              <w:snapToGrid w:val="0"/>
              <w:rPr>
                <w:b/>
                <w:sz w:val="12"/>
                <w:szCs w:val="12"/>
              </w:rPr>
            </w:pPr>
            <w:r w:rsidRPr="00522A36">
              <w:rPr>
                <w:b/>
                <w:sz w:val="12"/>
                <w:szCs w:val="12"/>
              </w:rPr>
              <w:t>Администрация Ерышевского сельского поселения Павловского муниципального района Воронежской области</w:t>
            </w:r>
          </w:p>
        </w:tc>
        <w:tc>
          <w:tcPr>
            <w:tcW w:w="482" w:type="pct"/>
            <w:tcBorders>
              <w:left w:val="single" w:sz="4" w:space="0" w:color="000000"/>
              <w:bottom w:val="single" w:sz="4" w:space="0" w:color="000000"/>
            </w:tcBorders>
            <w:tcMar>
              <w:left w:w="28" w:type="dxa"/>
              <w:right w:w="28" w:type="dxa"/>
            </w:tcMar>
            <w:vAlign w:val="center"/>
          </w:tcPr>
          <w:p w14:paraId="183FA071" w14:textId="77777777" w:rsidR="00522A36" w:rsidRPr="00522A36" w:rsidRDefault="00522A36" w:rsidP="00522A36">
            <w:pPr>
              <w:jc w:val="center"/>
              <w:rPr>
                <w:b/>
                <w:sz w:val="12"/>
                <w:szCs w:val="12"/>
              </w:rPr>
            </w:pPr>
            <w:r w:rsidRPr="00522A36">
              <w:rPr>
                <w:b/>
                <w:sz w:val="12"/>
                <w:szCs w:val="12"/>
              </w:rPr>
              <w:t>914</w:t>
            </w:r>
          </w:p>
        </w:tc>
        <w:tc>
          <w:tcPr>
            <w:tcW w:w="1106" w:type="pct"/>
            <w:tcBorders>
              <w:left w:val="single" w:sz="4" w:space="0" w:color="000000"/>
              <w:bottom w:val="single" w:sz="4" w:space="0" w:color="000000"/>
            </w:tcBorders>
            <w:tcMar>
              <w:left w:w="28" w:type="dxa"/>
              <w:right w:w="28" w:type="dxa"/>
            </w:tcMar>
            <w:vAlign w:val="center"/>
          </w:tcPr>
          <w:p w14:paraId="5BFAD8DB" w14:textId="77777777" w:rsidR="00522A36" w:rsidRPr="00522A36" w:rsidRDefault="00522A36" w:rsidP="00522A36">
            <w:pPr>
              <w:snapToGrid w:val="0"/>
              <w:jc w:val="center"/>
              <w:rPr>
                <w:sz w:val="12"/>
                <w:szCs w:val="12"/>
              </w:rPr>
            </w:pPr>
          </w:p>
        </w:tc>
        <w:tc>
          <w:tcPr>
            <w:tcW w:w="718" w:type="pct"/>
            <w:tcBorders>
              <w:left w:val="single" w:sz="4" w:space="0" w:color="000000"/>
              <w:bottom w:val="single" w:sz="4" w:space="0" w:color="000000"/>
              <w:right w:val="single" w:sz="4" w:space="0" w:color="000000"/>
            </w:tcBorders>
            <w:tcMar>
              <w:left w:w="28" w:type="dxa"/>
              <w:right w:w="28" w:type="dxa"/>
            </w:tcMar>
            <w:vAlign w:val="center"/>
          </w:tcPr>
          <w:p w14:paraId="415E202D" w14:textId="77777777" w:rsidR="00522A36" w:rsidRPr="00522A36" w:rsidRDefault="00522A36" w:rsidP="00522A36">
            <w:pPr>
              <w:snapToGrid w:val="0"/>
              <w:jc w:val="center"/>
              <w:rPr>
                <w:b/>
                <w:sz w:val="12"/>
                <w:szCs w:val="12"/>
              </w:rPr>
            </w:pPr>
            <w:r w:rsidRPr="00522A36">
              <w:rPr>
                <w:b/>
                <w:sz w:val="12"/>
                <w:szCs w:val="12"/>
              </w:rPr>
              <w:t>3782,8</w:t>
            </w:r>
          </w:p>
        </w:tc>
      </w:tr>
      <w:tr w:rsidR="00522A36" w:rsidRPr="00522A36" w14:paraId="676A85C6" w14:textId="77777777" w:rsidTr="00522A36">
        <w:trPr>
          <w:cantSplit/>
        </w:trPr>
        <w:tc>
          <w:tcPr>
            <w:tcW w:w="2694" w:type="pct"/>
            <w:tcBorders>
              <w:left w:val="single" w:sz="4" w:space="0" w:color="000000"/>
              <w:bottom w:val="single" w:sz="4" w:space="0" w:color="000000"/>
            </w:tcBorders>
            <w:tcMar>
              <w:left w:w="28" w:type="dxa"/>
              <w:right w:w="28" w:type="dxa"/>
            </w:tcMar>
          </w:tcPr>
          <w:p w14:paraId="0A26DCAA" w14:textId="77777777" w:rsidR="00522A36" w:rsidRPr="00522A36" w:rsidRDefault="00522A36" w:rsidP="00522A36">
            <w:pPr>
              <w:snapToGrid w:val="0"/>
              <w:rPr>
                <w:sz w:val="12"/>
                <w:szCs w:val="12"/>
              </w:rPr>
            </w:pPr>
            <w:r w:rsidRPr="00522A36">
              <w:rPr>
                <w:sz w:val="12"/>
                <w:szCs w:val="12"/>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482" w:type="pct"/>
            <w:tcBorders>
              <w:left w:val="single" w:sz="4" w:space="0" w:color="000000"/>
              <w:bottom w:val="single" w:sz="4" w:space="0" w:color="000000"/>
            </w:tcBorders>
            <w:tcMar>
              <w:left w:w="28" w:type="dxa"/>
              <w:right w:w="28" w:type="dxa"/>
            </w:tcMar>
            <w:vAlign w:val="center"/>
          </w:tcPr>
          <w:p w14:paraId="0FEC23E0" w14:textId="77777777" w:rsidR="00522A36" w:rsidRPr="00522A36" w:rsidRDefault="00522A36" w:rsidP="00522A36">
            <w:pPr>
              <w:snapToGrid w:val="0"/>
              <w:jc w:val="center"/>
              <w:rPr>
                <w:sz w:val="12"/>
                <w:szCs w:val="12"/>
              </w:rPr>
            </w:pPr>
          </w:p>
        </w:tc>
        <w:tc>
          <w:tcPr>
            <w:tcW w:w="1106" w:type="pct"/>
            <w:tcBorders>
              <w:left w:val="single" w:sz="4" w:space="0" w:color="000000"/>
              <w:bottom w:val="single" w:sz="4" w:space="0" w:color="000000"/>
            </w:tcBorders>
            <w:tcMar>
              <w:left w:w="28" w:type="dxa"/>
              <w:right w:w="28" w:type="dxa"/>
            </w:tcMar>
            <w:vAlign w:val="center"/>
          </w:tcPr>
          <w:p w14:paraId="0A4916A5" w14:textId="2715B0C7" w:rsidR="00522A36" w:rsidRPr="00522A36" w:rsidRDefault="00522A36" w:rsidP="00522A36">
            <w:pPr>
              <w:snapToGrid w:val="0"/>
              <w:jc w:val="center"/>
              <w:rPr>
                <w:sz w:val="12"/>
                <w:szCs w:val="12"/>
              </w:rPr>
            </w:pPr>
            <w:r w:rsidRPr="00522A36">
              <w:rPr>
                <w:sz w:val="12"/>
                <w:szCs w:val="12"/>
              </w:rPr>
              <w:t>10804020011000110</w:t>
            </w:r>
          </w:p>
        </w:tc>
        <w:tc>
          <w:tcPr>
            <w:tcW w:w="718" w:type="pct"/>
            <w:tcBorders>
              <w:left w:val="single" w:sz="4" w:space="0" w:color="000000"/>
              <w:bottom w:val="single" w:sz="4" w:space="0" w:color="000000"/>
              <w:right w:val="single" w:sz="4" w:space="0" w:color="000000"/>
            </w:tcBorders>
            <w:tcMar>
              <w:left w:w="28" w:type="dxa"/>
              <w:right w:w="28" w:type="dxa"/>
            </w:tcMar>
            <w:vAlign w:val="center"/>
          </w:tcPr>
          <w:p w14:paraId="435D253E" w14:textId="062B9013" w:rsidR="00522A36" w:rsidRPr="00522A36" w:rsidRDefault="00522A36" w:rsidP="00522A36">
            <w:pPr>
              <w:snapToGrid w:val="0"/>
              <w:jc w:val="center"/>
              <w:rPr>
                <w:sz w:val="12"/>
                <w:szCs w:val="12"/>
              </w:rPr>
            </w:pPr>
            <w:r w:rsidRPr="00522A36">
              <w:rPr>
                <w:sz w:val="12"/>
                <w:szCs w:val="12"/>
              </w:rPr>
              <w:t>7,4</w:t>
            </w:r>
          </w:p>
        </w:tc>
      </w:tr>
      <w:tr w:rsidR="00522A36" w:rsidRPr="00522A36" w14:paraId="3EA354C0"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7C9AFD5A" w14:textId="77777777" w:rsidR="00522A36" w:rsidRPr="00522A36" w:rsidRDefault="00522A36" w:rsidP="00522A36">
            <w:pPr>
              <w:snapToGrid w:val="0"/>
              <w:rPr>
                <w:sz w:val="12"/>
                <w:szCs w:val="12"/>
              </w:rPr>
            </w:pPr>
            <w:r w:rsidRPr="00522A36">
              <w:rPr>
                <w:sz w:val="12"/>
                <w:szCs w:val="12"/>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60F672A2"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16585E68" w14:textId="5042CAD8" w:rsidR="00522A36" w:rsidRPr="00522A36" w:rsidRDefault="00522A36" w:rsidP="00522A36">
            <w:pPr>
              <w:snapToGrid w:val="0"/>
              <w:jc w:val="center"/>
              <w:rPr>
                <w:sz w:val="12"/>
                <w:szCs w:val="12"/>
              </w:rPr>
            </w:pPr>
            <w:r w:rsidRPr="00522A36">
              <w:rPr>
                <w:sz w:val="12"/>
                <w:szCs w:val="12"/>
              </w:rPr>
              <w:t>11105035100000120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0EB130A1" w14:textId="2D6CA52D" w:rsidR="00522A36" w:rsidRPr="00522A36" w:rsidRDefault="00522A36" w:rsidP="00522A36">
            <w:pPr>
              <w:snapToGrid w:val="0"/>
              <w:jc w:val="center"/>
              <w:rPr>
                <w:sz w:val="12"/>
                <w:szCs w:val="12"/>
              </w:rPr>
            </w:pPr>
            <w:r w:rsidRPr="00522A36">
              <w:rPr>
                <w:sz w:val="12"/>
                <w:szCs w:val="12"/>
              </w:rPr>
              <w:t>60,8</w:t>
            </w:r>
          </w:p>
        </w:tc>
      </w:tr>
      <w:tr w:rsidR="00522A36" w:rsidRPr="00522A36" w14:paraId="17854873"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1AF70F70" w14:textId="77777777" w:rsidR="00522A36" w:rsidRPr="00522A36" w:rsidRDefault="00522A36" w:rsidP="00522A36">
            <w:pPr>
              <w:snapToGrid w:val="0"/>
              <w:rPr>
                <w:sz w:val="12"/>
                <w:szCs w:val="12"/>
              </w:rPr>
            </w:pPr>
            <w:r w:rsidRPr="00522A36">
              <w:rPr>
                <w:sz w:val="12"/>
                <w:szCs w:val="12"/>
              </w:rPr>
              <w:t xml:space="preserve">Прочие доходы от оказания платных услуг (работ) получателями средств бюджетов поселений </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1317EC52"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63139F01" w14:textId="3C09679F" w:rsidR="00522A36" w:rsidRPr="00522A36" w:rsidRDefault="00522A36" w:rsidP="00522A36">
            <w:pPr>
              <w:snapToGrid w:val="0"/>
              <w:jc w:val="center"/>
              <w:rPr>
                <w:sz w:val="12"/>
                <w:szCs w:val="12"/>
              </w:rPr>
            </w:pPr>
            <w:r w:rsidRPr="00522A36">
              <w:rPr>
                <w:sz w:val="12"/>
                <w:szCs w:val="12"/>
              </w:rPr>
              <w:t>11301995100000130</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46787DF7" w14:textId="4FD9020C" w:rsidR="00522A36" w:rsidRPr="00522A36" w:rsidRDefault="00522A36" w:rsidP="00522A36">
            <w:pPr>
              <w:snapToGrid w:val="0"/>
              <w:jc w:val="center"/>
              <w:rPr>
                <w:sz w:val="12"/>
                <w:szCs w:val="12"/>
              </w:rPr>
            </w:pPr>
            <w:r w:rsidRPr="00522A36">
              <w:rPr>
                <w:sz w:val="12"/>
                <w:szCs w:val="12"/>
              </w:rPr>
              <w:t>3,0</w:t>
            </w:r>
          </w:p>
        </w:tc>
      </w:tr>
      <w:tr w:rsidR="00522A36" w:rsidRPr="00522A36" w14:paraId="7FF59AF2"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6F39147A" w14:textId="77777777" w:rsidR="00522A36" w:rsidRPr="00522A36" w:rsidRDefault="00522A36" w:rsidP="00522A36">
            <w:pPr>
              <w:snapToGrid w:val="0"/>
              <w:rPr>
                <w:sz w:val="12"/>
                <w:szCs w:val="12"/>
              </w:rPr>
            </w:pPr>
            <w:r w:rsidRPr="00522A36">
              <w:rPr>
                <w:sz w:val="12"/>
                <w:szCs w:val="12"/>
              </w:rPr>
              <w:t>Дотации бюджетам поселений на выравнивание бюджетной обеспеченности</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7BD38F11"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7E247E07" w14:textId="77777777" w:rsidR="00522A36" w:rsidRPr="00522A36" w:rsidRDefault="00522A36" w:rsidP="00522A36">
            <w:pPr>
              <w:snapToGrid w:val="0"/>
              <w:jc w:val="center"/>
              <w:rPr>
                <w:sz w:val="12"/>
                <w:szCs w:val="12"/>
              </w:rPr>
            </w:pPr>
            <w:r w:rsidRPr="00522A36">
              <w:rPr>
                <w:sz w:val="12"/>
                <w:szCs w:val="12"/>
              </w:rPr>
              <w:t>20201001100000151</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5903C050" w14:textId="77777777" w:rsidR="00522A36" w:rsidRPr="00522A36" w:rsidRDefault="00522A36" w:rsidP="00522A36">
            <w:pPr>
              <w:snapToGrid w:val="0"/>
              <w:jc w:val="center"/>
              <w:rPr>
                <w:sz w:val="12"/>
                <w:szCs w:val="12"/>
              </w:rPr>
            </w:pPr>
            <w:r w:rsidRPr="00522A36">
              <w:rPr>
                <w:sz w:val="12"/>
                <w:szCs w:val="12"/>
              </w:rPr>
              <w:t>270,9</w:t>
            </w:r>
          </w:p>
        </w:tc>
      </w:tr>
      <w:tr w:rsidR="00522A36" w:rsidRPr="00522A36" w14:paraId="025AD0EE"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0C46269C" w14:textId="77777777" w:rsidR="00522A36" w:rsidRPr="00522A36" w:rsidRDefault="00522A36" w:rsidP="00522A36">
            <w:pPr>
              <w:snapToGrid w:val="0"/>
              <w:rPr>
                <w:sz w:val="12"/>
                <w:szCs w:val="12"/>
              </w:rPr>
            </w:pPr>
            <w:r w:rsidRPr="00522A36">
              <w:rPr>
                <w:sz w:val="12"/>
                <w:szCs w:val="12"/>
              </w:rPr>
              <w:t>Дотации бюджетам поселений на поддержку мер по обеспечению сбалансированности бюджетов</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7A43E956"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1A5B9110" w14:textId="77777777" w:rsidR="00522A36" w:rsidRPr="00522A36" w:rsidRDefault="00522A36" w:rsidP="00522A36">
            <w:pPr>
              <w:jc w:val="center"/>
              <w:rPr>
                <w:sz w:val="12"/>
                <w:szCs w:val="12"/>
              </w:rPr>
            </w:pPr>
            <w:r w:rsidRPr="00522A36">
              <w:rPr>
                <w:sz w:val="12"/>
                <w:szCs w:val="12"/>
              </w:rPr>
              <w:t>20201003100000151</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C24298D" w14:textId="5330648B" w:rsidR="00522A36" w:rsidRPr="00522A36" w:rsidRDefault="00522A36" w:rsidP="00522A36">
            <w:pPr>
              <w:snapToGrid w:val="0"/>
              <w:jc w:val="center"/>
              <w:rPr>
                <w:sz w:val="12"/>
                <w:szCs w:val="12"/>
              </w:rPr>
            </w:pPr>
            <w:r w:rsidRPr="00522A36">
              <w:rPr>
                <w:sz w:val="12"/>
                <w:szCs w:val="12"/>
              </w:rPr>
              <w:t>2113,5</w:t>
            </w:r>
          </w:p>
        </w:tc>
      </w:tr>
      <w:tr w:rsidR="00522A36" w:rsidRPr="00522A36" w14:paraId="40A95526"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710DF19B" w14:textId="77777777" w:rsidR="00522A36" w:rsidRPr="00522A36" w:rsidRDefault="00522A36" w:rsidP="00522A36">
            <w:pPr>
              <w:snapToGrid w:val="0"/>
              <w:rPr>
                <w:sz w:val="12"/>
                <w:szCs w:val="12"/>
              </w:rPr>
            </w:pPr>
            <w:r w:rsidRPr="00522A36">
              <w:rPr>
                <w:sz w:val="12"/>
                <w:szCs w:val="12"/>
              </w:rPr>
              <w:t>Прочие субсидии бюджетам сельских  поселений</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3EFABB86"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33F8E9F5" w14:textId="77777777" w:rsidR="00522A36" w:rsidRPr="00522A36" w:rsidRDefault="00522A36" w:rsidP="00522A36">
            <w:pPr>
              <w:snapToGrid w:val="0"/>
              <w:jc w:val="center"/>
              <w:rPr>
                <w:sz w:val="12"/>
                <w:szCs w:val="12"/>
              </w:rPr>
            </w:pPr>
            <w:r w:rsidRPr="00522A36">
              <w:rPr>
                <w:sz w:val="12"/>
                <w:szCs w:val="12"/>
              </w:rPr>
              <w:t>20202999100000151</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F343385" w14:textId="77777777" w:rsidR="00522A36" w:rsidRPr="00522A36" w:rsidRDefault="00522A36" w:rsidP="00522A36">
            <w:pPr>
              <w:snapToGrid w:val="0"/>
              <w:jc w:val="center"/>
              <w:rPr>
                <w:sz w:val="12"/>
                <w:szCs w:val="12"/>
              </w:rPr>
            </w:pPr>
            <w:r w:rsidRPr="00522A36">
              <w:rPr>
                <w:sz w:val="12"/>
                <w:szCs w:val="12"/>
              </w:rPr>
              <w:t>60,6</w:t>
            </w:r>
          </w:p>
        </w:tc>
      </w:tr>
      <w:tr w:rsidR="00522A36" w:rsidRPr="00522A36" w14:paraId="418E870A"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3B3478EF" w14:textId="77777777" w:rsidR="00522A36" w:rsidRPr="00522A36" w:rsidRDefault="00522A36" w:rsidP="00522A36">
            <w:pPr>
              <w:snapToGrid w:val="0"/>
              <w:rPr>
                <w:sz w:val="12"/>
                <w:szCs w:val="12"/>
              </w:rPr>
            </w:pPr>
            <w:r w:rsidRPr="00522A36">
              <w:rPr>
                <w:sz w:val="12"/>
                <w:szCs w:val="12"/>
              </w:rPr>
              <w:t>Субвенции бюджетам сельских поселений на осуществление первичного воинского учета на территориях, где отсутствуют военные комиссариаты</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67103267"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2C015CEC" w14:textId="028E0EB4" w:rsidR="00522A36" w:rsidRPr="00522A36" w:rsidRDefault="00522A36" w:rsidP="00522A36">
            <w:pPr>
              <w:snapToGrid w:val="0"/>
              <w:jc w:val="center"/>
              <w:rPr>
                <w:sz w:val="12"/>
                <w:szCs w:val="12"/>
              </w:rPr>
            </w:pPr>
            <w:r w:rsidRPr="00522A36">
              <w:rPr>
                <w:sz w:val="12"/>
                <w:szCs w:val="12"/>
              </w:rPr>
              <w:t>20203015100000151</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384EC955" w14:textId="1ED6B994" w:rsidR="00522A36" w:rsidRPr="00522A36" w:rsidRDefault="00522A36" w:rsidP="00522A36">
            <w:pPr>
              <w:snapToGrid w:val="0"/>
              <w:jc w:val="center"/>
              <w:rPr>
                <w:sz w:val="12"/>
                <w:szCs w:val="12"/>
              </w:rPr>
            </w:pPr>
            <w:r w:rsidRPr="00522A36">
              <w:rPr>
                <w:sz w:val="12"/>
                <w:szCs w:val="12"/>
              </w:rPr>
              <w:t>66,7</w:t>
            </w:r>
          </w:p>
        </w:tc>
      </w:tr>
      <w:tr w:rsidR="00522A36" w:rsidRPr="00522A36" w14:paraId="5F74D470"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13DF5736" w14:textId="77777777" w:rsidR="00522A36" w:rsidRPr="00522A36" w:rsidRDefault="00522A36" w:rsidP="00522A36">
            <w:pPr>
              <w:snapToGrid w:val="0"/>
              <w:rPr>
                <w:sz w:val="12"/>
                <w:szCs w:val="12"/>
              </w:rPr>
            </w:pPr>
            <w:r w:rsidRPr="00522A36">
              <w:rPr>
                <w:sz w:val="12"/>
                <w:szCs w:val="12"/>
              </w:rPr>
              <w:t>Межбюджетные трансферты, передаваемые бюджетам сельских поселений для компенсации дополнительных расходов, возникших в результате решений, принятых органами власти другого уровня</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7A217E84" w14:textId="77777777" w:rsidR="00522A36" w:rsidRPr="00522A36" w:rsidRDefault="00522A36" w:rsidP="00522A36">
            <w:pPr>
              <w:snapToGrid w:val="0"/>
              <w:jc w:val="center"/>
              <w:rPr>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45817288" w14:textId="2E9A205C" w:rsidR="00522A36" w:rsidRPr="00522A36" w:rsidRDefault="00522A36" w:rsidP="00522A36">
            <w:pPr>
              <w:snapToGrid w:val="0"/>
              <w:jc w:val="center"/>
              <w:rPr>
                <w:sz w:val="12"/>
                <w:szCs w:val="12"/>
              </w:rPr>
            </w:pPr>
            <w:r w:rsidRPr="00522A36">
              <w:rPr>
                <w:sz w:val="12"/>
                <w:szCs w:val="12"/>
              </w:rPr>
              <w:t>20204012100000151</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6DBF5E3" w14:textId="69D83FBD" w:rsidR="00522A36" w:rsidRPr="00522A36" w:rsidRDefault="00522A36" w:rsidP="00522A36">
            <w:pPr>
              <w:snapToGrid w:val="0"/>
              <w:jc w:val="center"/>
              <w:rPr>
                <w:sz w:val="12"/>
                <w:szCs w:val="12"/>
              </w:rPr>
            </w:pPr>
            <w:r w:rsidRPr="00522A36">
              <w:rPr>
                <w:sz w:val="12"/>
                <w:szCs w:val="12"/>
              </w:rPr>
              <w:t>1198,3</w:t>
            </w:r>
          </w:p>
        </w:tc>
      </w:tr>
      <w:tr w:rsidR="00522A36" w:rsidRPr="00522A36" w14:paraId="23A412C9" w14:textId="77777777" w:rsidTr="00522A36">
        <w:trPr>
          <w:cantSplit/>
        </w:trPr>
        <w:tc>
          <w:tcPr>
            <w:tcW w:w="2694" w:type="pct"/>
            <w:tcBorders>
              <w:top w:val="single" w:sz="4" w:space="0" w:color="000000"/>
              <w:left w:val="single" w:sz="4" w:space="0" w:color="000000"/>
              <w:bottom w:val="single" w:sz="4" w:space="0" w:color="000000"/>
            </w:tcBorders>
            <w:tcMar>
              <w:left w:w="28" w:type="dxa"/>
              <w:right w:w="28" w:type="dxa"/>
            </w:tcMar>
          </w:tcPr>
          <w:p w14:paraId="2006B7C3" w14:textId="77777777" w:rsidR="00522A36" w:rsidRPr="00522A36" w:rsidRDefault="00522A36" w:rsidP="00522A36">
            <w:pPr>
              <w:snapToGrid w:val="0"/>
              <w:rPr>
                <w:sz w:val="12"/>
                <w:szCs w:val="12"/>
              </w:rPr>
            </w:pPr>
            <w:r w:rsidRPr="00522A36">
              <w:rPr>
                <w:sz w:val="12"/>
                <w:szCs w:val="12"/>
              </w:rPr>
              <w:t>Прочие межбюджетные трансферты, передаваемые бюджетам поселений</w:t>
            </w:r>
          </w:p>
        </w:tc>
        <w:tc>
          <w:tcPr>
            <w:tcW w:w="482" w:type="pct"/>
            <w:tcBorders>
              <w:top w:val="single" w:sz="4" w:space="0" w:color="000000"/>
              <w:left w:val="single" w:sz="4" w:space="0" w:color="000000"/>
              <w:bottom w:val="single" w:sz="4" w:space="0" w:color="000000"/>
            </w:tcBorders>
            <w:tcMar>
              <w:left w:w="28" w:type="dxa"/>
              <w:right w:w="28" w:type="dxa"/>
            </w:tcMar>
            <w:vAlign w:val="center"/>
          </w:tcPr>
          <w:p w14:paraId="3CC47CF8" w14:textId="77777777" w:rsidR="00522A36" w:rsidRPr="00522A36" w:rsidRDefault="00522A36" w:rsidP="00522A36">
            <w:pPr>
              <w:snapToGrid w:val="0"/>
              <w:jc w:val="center"/>
              <w:rPr>
                <w:b/>
                <w:sz w:val="12"/>
                <w:szCs w:val="12"/>
              </w:rPr>
            </w:pPr>
          </w:p>
        </w:tc>
        <w:tc>
          <w:tcPr>
            <w:tcW w:w="1106" w:type="pct"/>
            <w:tcBorders>
              <w:top w:val="single" w:sz="4" w:space="0" w:color="000000"/>
              <w:left w:val="single" w:sz="4" w:space="0" w:color="000000"/>
              <w:bottom w:val="single" w:sz="4" w:space="0" w:color="000000"/>
            </w:tcBorders>
            <w:tcMar>
              <w:left w:w="28" w:type="dxa"/>
              <w:right w:w="28" w:type="dxa"/>
            </w:tcMar>
            <w:vAlign w:val="center"/>
          </w:tcPr>
          <w:p w14:paraId="58FB1AB9" w14:textId="77777777" w:rsidR="00522A36" w:rsidRPr="00522A36" w:rsidRDefault="00522A36" w:rsidP="00522A36">
            <w:pPr>
              <w:snapToGrid w:val="0"/>
              <w:jc w:val="center"/>
              <w:rPr>
                <w:sz w:val="12"/>
                <w:szCs w:val="12"/>
              </w:rPr>
            </w:pPr>
            <w:r w:rsidRPr="00522A36">
              <w:rPr>
                <w:sz w:val="12"/>
                <w:szCs w:val="12"/>
              </w:rPr>
              <w:t>20204999100000151</w:t>
            </w:r>
          </w:p>
        </w:tc>
        <w:tc>
          <w:tcPr>
            <w:tcW w:w="71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343D02E0" w14:textId="77777777" w:rsidR="00522A36" w:rsidRPr="00522A36" w:rsidRDefault="00522A36" w:rsidP="00522A36">
            <w:pPr>
              <w:snapToGrid w:val="0"/>
              <w:jc w:val="center"/>
              <w:rPr>
                <w:sz w:val="12"/>
                <w:szCs w:val="12"/>
              </w:rPr>
            </w:pPr>
            <w:r w:rsidRPr="00522A36">
              <w:rPr>
                <w:sz w:val="12"/>
                <w:szCs w:val="12"/>
              </w:rPr>
              <w:t>1,6</w:t>
            </w:r>
          </w:p>
        </w:tc>
      </w:tr>
    </w:tbl>
    <w:p w14:paraId="3CF12198" w14:textId="77777777" w:rsidR="00522A36" w:rsidRDefault="00522A36" w:rsidP="006B09E8">
      <w:pPr>
        <w:jc w:val="center"/>
        <w:rPr>
          <w:color w:val="000000"/>
          <w:sz w:val="16"/>
          <w:szCs w:val="16"/>
        </w:rPr>
      </w:pPr>
    </w:p>
    <w:p w14:paraId="30CDF3EC" w14:textId="77777777" w:rsidR="00522A36" w:rsidRPr="00884436" w:rsidRDefault="00522A36" w:rsidP="00522A36">
      <w:pPr>
        <w:jc w:val="both"/>
        <w:rPr>
          <w:sz w:val="16"/>
          <w:szCs w:val="16"/>
        </w:rPr>
      </w:pPr>
      <w:r w:rsidRPr="00884436">
        <w:rPr>
          <w:sz w:val="16"/>
          <w:szCs w:val="16"/>
        </w:rPr>
        <w:t>Глава Ерышевского</w:t>
      </w:r>
    </w:p>
    <w:p w14:paraId="681365B2" w14:textId="77777777" w:rsidR="00522A36" w:rsidRPr="00884436" w:rsidRDefault="00522A36" w:rsidP="00522A36">
      <w:pPr>
        <w:tabs>
          <w:tab w:val="left" w:pos="3686"/>
        </w:tabs>
        <w:jc w:val="both"/>
        <w:rPr>
          <w:sz w:val="16"/>
          <w:szCs w:val="16"/>
        </w:rPr>
      </w:pPr>
      <w:r w:rsidRPr="00884436">
        <w:rPr>
          <w:sz w:val="16"/>
          <w:szCs w:val="16"/>
        </w:rPr>
        <w:t>сельского поселения</w:t>
      </w:r>
      <w:r>
        <w:rPr>
          <w:sz w:val="16"/>
          <w:szCs w:val="16"/>
        </w:rPr>
        <w:tab/>
      </w:r>
      <w:r w:rsidRPr="00884436">
        <w:rPr>
          <w:sz w:val="16"/>
          <w:szCs w:val="16"/>
        </w:rPr>
        <w:t>Т.П.Быкова</w:t>
      </w:r>
    </w:p>
    <w:p w14:paraId="69E75837" w14:textId="77777777" w:rsidR="00522A36" w:rsidRDefault="00522A36" w:rsidP="006B09E8">
      <w:pPr>
        <w:jc w:val="center"/>
        <w:rPr>
          <w:color w:val="000000"/>
          <w:sz w:val="16"/>
          <w:szCs w:val="16"/>
        </w:rPr>
      </w:pPr>
    </w:p>
    <w:p w14:paraId="499EB2B6" w14:textId="77777777" w:rsidR="00522A36" w:rsidRDefault="00522A36" w:rsidP="006B09E8">
      <w:pPr>
        <w:jc w:val="center"/>
        <w:rPr>
          <w:color w:val="000000"/>
          <w:sz w:val="16"/>
          <w:szCs w:val="16"/>
        </w:rPr>
      </w:pPr>
    </w:p>
    <w:p w14:paraId="317F8D00" w14:textId="77777777" w:rsidR="00522A36" w:rsidRDefault="00522A36" w:rsidP="006B09E8">
      <w:pPr>
        <w:jc w:val="center"/>
        <w:rPr>
          <w:color w:val="000000"/>
          <w:sz w:val="16"/>
          <w:szCs w:val="16"/>
        </w:rPr>
      </w:pPr>
    </w:p>
    <w:p w14:paraId="2D9CCFDC" w14:textId="104FCAAC" w:rsidR="00522A36" w:rsidRPr="00522A36" w:rsidRDefault="00522A36" w:rsidP="00522A36">
      <w:pPr>
        <w:ind w:left="1843"/>
        <w:rPr>
          <w:color w:val="000000"/>
          <w:sz w:val="16"/>
          <w:szCs w:val="16"/>
        </w:rPr>
      </w:pPr>
      <w:r w:rsidRPr="00522A36">
        <w:rPr>
          <w:color w:val="000000"/>
          <w:sz w:val="16"/>
          <w:szCs w:val="16"/>
        </w:rPr>
        <w:t xml:space="preserve">Приложение № </w:t>
      </w:r>
      <w:r>
        <w:rPr>
          <w:color w:val="000000"/>
          <w:sz w:val="16"/>
          <w:szCs w:val="16"/>
        </w:rPr>
        <w:t>2</w:t>
      </w:r>
    </w:p>
    <w:p w14:paraId="73DEF865" w14:textId="77777777" w:rsidR="00522A36" w:rsidRPr="00522A36" w:rsidRDefault="00522A36" w:rsidP="00522A36">
      <w:pPr>
        <w:ind w:left="1843"/>
        <w:rPr>
          <w:color w:val="000000"/>
          <w:sz w:val="16"/>
          <w:szCs w:val="16"/>
        </w:rPr>
      </w:pPr>
      <w:r w:rsidRPr="00522A36">
        <w:rPr>
          <w:color w:val="000000"/>
          <w:sz w:val="16"/>
          <w:szCs w:val="16"/>
        </w:rPr>
        <w:t>к решению Совета народных</w:t>
      </w:r>
      <w:r>
        <w:rPr>
          <w:color w:val="000000"/>
          <w:sz w:val="16"/>
          <w:szCs w:val="16"/>
        </w:rPr>
        <w:t xml:space="preserve"> </w:t>
      </w:r>
      <w:r w:rsidRPr="00522A36">
        <w:rPr>
          <w:color w:val="000000"/>
          <w:sz w:val="16"/>
          <w:szCs w:val="16"/>
        </w:rPr>
        <w:t>депутатов Ерышевского сельского</w:t>
      </w:r>
      <w:r>
        <w:rPr>
          <w:color w:val="000000"/>
          <w:sz w:val="16"/>
          <w:szCs w:val="16"/>
        </w:rPr>
        <w:t xml:space="preserve"> </w:t>
      </w:r>
      <w:r w:rsidRPr="00522A36">
        <w:rPr>
          <w:color w:val="000000"/>
          <w:sz w:val="16"/>
          <w:szCs w:val="16"/>
        </w:rPr>
        <w:t>поселения Павловского муниципал</w:t>
      </w:r>
      <w:r>
        <w:rPr>
          <w:color w:val="000000"/>
          <w:sz w:val="16"/>
          <w:szCs w:val="16"/>
        </w:rPr>
        <w:t>ь</w:t>
      </w:r>
      <w:r w:rsidRPr="00522A36">
        <w:rPr>
          <w:color w:val="000000"/>
          <w:sz w:val="16"/>
          <w:szCs w:val="16"/>
        </w:rPr>
        <w:t>ного района</w:t>
      </w:r>
    </w:p>
    <w:p w14:paraId="4BEC33DA" w14:textId="77777777" w:rsidR="00522A36" w:rsidRPr="00522A36" w:rsidRDefault="00522A36" w:rsidP="00522A36">
      <w:pPr>
        <w:ind w:left="1843"/>
        <w:rPr>
          <w:color w:val="000000"/>
          <w:sz w:val="16"/>
          <w:szCs w:val="16"/>
          <w:u w:val="single"/>
        </w:rPr>
      </w:pPr>
      <w:r w:rsidRPr="00522A36">
        <w:rPr>
          <w:color w:val="000000"/>
          <w:sz w:val="16"/>
          <w:szCs w:val="16"/>
          <w:u w:val="single"/>
        </w:rPr>
        <w:t>от 27.04.2016г. № 45</w:t>
      </w:r>
    </w:p>
    <w:p w14:paraId="3F8E0118" w14:textId="77777777" w:rsidR="00522A36" w:rsidRDefault="00522A36" w:rsidP="00522A36">
      <w:pPr>
        <w:jc w:val="center"/>
        <w:rPr>
          <w:color w:val="000000"/>
          <w:sz w:val="16"/>
          <w:szCs w:val="16"/>
        </w:rPr>
      </w:pPr>
    </w:p>
    <w:p w14:paraId="45CCD9D3" w14:textId="749F9167" w:rsidR="00522A36" w:rsidRPr="00522A36" w:rsidRDefault="00522A36" w:rsidP="00522A36">
      <w:pPr>
        <w:jc w:val="center"/>
        <w:rPr>
          <w:b/>
          <w:color w:val="000000"/>
          <w:sz w:val="16"/>
          <w:szCs w:val="16"/>
        </w:rPr>
      </w:pPr>
      <w:r w:rsidRPr="00522A36">
        <w:rPr>
          <w:b/>
          <w:color w:val="000000"/>
          <w:sz w:val="16"/>
          <w:szCs w:val="16"/>
        </w:rPr>
        <w:t>ДОХОДЫ БЮДЖЕТА ЕРЫШЕВСКОГО СЕЛЬСКОГО ПОСЕЛЕНИЯ ЗА 2015 ГОД ПО КОДАМ ВИДОВ ДОХОДОВ, ПОДВИДОВ ДОХОДОВ, КЛАССИФИКАЦИИ ОПЕРАЦИЙ СЕКТОРА ГОСУДАРСТВЕННОГО УПРАВЛЕНИЯ, ОТНОСЯЩИХСЯ К ДОХОДАМ БЮДЖЕТА</w:t>
      </w:r>
    </w:p>
    <w:p w14:paraId="5ECD40E7" w14:textId="77777777" w:rsidR="00522A36" w:rsidRDefault="00522A36" w:rsidP="00522A36">
      <w:pPr>
        <w:jc w:val="center"/>
        <w:rPr>
          <w:color w:val="000000"/>
          <w:sz w:val="16"/>
          <w:szCs w:val="16"/>
        </w:rPr>
      </w:pPr>
    </w:p>
    <w:tbl>
      <w:tblPr>
        <w:tblW w:w="5000" w:type="pct"/>
        <w:tblLook w:val="0000" w:firstRow="0" w:lastRow="0" w:firstColumn="0" w:lastColumn="0" w:noHBand="0" w:noVBand="0"/>
      </w:tblPr>
      <w:tblGrid>
        <w:gridCol w:w="2790"/>
        <w:gridCol w:w="1193"/>
        <w:gridCol w:w="683"/>
      </w:tblGrid>
      <w:tr w:rsidR="00522A36" w:rsidRPr="00522A36" w14:paraId="5CADB23A"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vAlign w:val="center"/>
          </w:tcPr>
          <w:p w14:paraId="623DBB25" w14:textId="77777777" w:rsidR="00522A36" w:rsidRPr="00522A36" w:rsidRDefault="00522A36" w:rsidP="00522A36">
            <w:pPr>
              <w:jc w:val="center"/>
              <w:rPr>
                <w:sz w:val="12"/>
                <w:szCs w:val="12"/>
              </w:rPr>
            </w:pPr>
            <w:r w:rsidRPr="00522A36">
              <w:rPr>
                <w:sz w:val="12"/>
                <w:szCs w:val="12"/>
              </w:rPr>
              <w:t>Наименование кода дохода бюджета</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6B39070D" w14:textId="77777777" w:rsidR="00522A36" w:rsidRPr="00522A36" w:rsidRDefault="00522A36" w:rsidP="00522A36">
            <w:pPr>
              <w:jc w:val="center"/>
              <w:rPr>
                <w:sz w:val="12"/>
                <w:szCs w:val="12"/>
              </w:rPr>
            </w:pPr>
            <w:r w:rsidRPr="00522A36">
              <w:rPr>
                <w:sz w:val="12"/>
                <w:szCs w:val="12"/>
              </w:rPr>
              <w:t>Код бюджетной классификации</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98489F8" w14:textId="77777777" w:rsidR="00522A36" w:rsidRPr="00522A36" w:rsidRDefault="00522A36" w:rsidP="00522A36">
            <w:pPr>
              <w:jc w:val="center"/>
              <w:rPr>
                <w:sz w:val="12"/>
                <w:szCs w:val="12"/>
              </w:rPr>
            </w:pPr>
            <w:r w:rsidRPr="00522A36">
              <w:rPr>
                <w:sz w:val="12"/>
                <w:szCs w:val="12"/>
              </w:rPr>
              <w:t>Исполнено за 2015 год</w:t>
            </w:r>
          </w:p>
        </w:tc>
      </w:tr>
      <w:tr w:rsidR="00522A36" w:rsidRPr="00522A36" w14:paraId="5B0E9A16"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0E9B51AF" w14:textId="77777777" w:rsidR="00522A36" w:rsidRPr="00522A36" w:rsidRDefault="00522A36" w:rsidP="00522A36">
            <w:pPr>
              <w:snapToGrid w:val="0"/>
              <w:rPr>
                <w:b/>
                <w:sz w:val="12"/>
                <w:szCs w:val="12"/>
              </w:rPr>
            </w:pPr>
            <w:r w:rsidRPr="00522A36">
              <w:rPr>
                <w:b/>
                <w:sz w:val="12"/>
                <w:szCs w:val="12"/>
              </w:rPr>
              <w:t>ДОХОДЫ, ВСЕГО</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77996EA7" w14:textId="77777777" w:rsidR="00522A36" w:rsidRPr="00522A36" w:rsidRDefault="00522A36" w:rsidP="00522A36">
            <w:pPr>
              <w:snapToGrid w:val="0"/>
              <w:jc w:val="center"/>
              <w:rPr>
                <w:sz w:val="12"/>
                <w:szCs w:val="12"/>
              </w:rPr>
            </w:pP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5436F2D4" w14:textId="77777777" w:rsidR="00522A36" w:rsidRPr="00522A36" w:rsidRDefault="00522A36" w:rsidP="00522A36">
            <w:pPr>
              <w:snapToGrid w:val="0"/>
              <w:jc w:val="center"/>
              <w:rPr>
                <w:b/>
                <w:sz w:val="12"/>
                <w:szCs w:val="12"/>
              </w:rPr>
            </w:pPr>
            <w:r w:rsidRPr="00522A36">
              <w:rPr>
                <w:b/>
                <w:sz w:val="12"/>
                <w:szCs w:val="12"/>
              </w:rPr>
              <w:t>4890,7</w:t>
            </w:r>
          </w:p>
        </w:tc>
      </w:tr>
      <w:tr w:rsidR="00522A36" w:rsidRPr="00522A36" w14:paraId="55A3A55C"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5A3A2D7C" w14:textId="77777777" w:rsidR="00522A36" w:rsidRPr="00522A36" w:rsidRDefault="00522A36" w:rsidP="00522A36">
            <w:pPr>
              <w:snapToGrid w:val="0"/>
              <w:rPr>
                <w:b/>
                <w:sz w:val="12"/>
                <w:szCs w:val="12"/>
              </w:rPr>
            </w:pPr>
            <w:r w:rsidRPr="00522A36">
              <w:rPr>
                <w:b/>
                <w:sz w:val="12"/>
                <w:szCs w:val="12"/>
              </w:rPr>
              <w:t>НАЛОГОВЫЕ И НЕНАЛОГОВЫЕ ДОХОДЫ</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04EFD2AE" w14:textId="77777777" w:rsidR="00522A36" w:rsidRPr="00522A36" w:rsidRDefault="00522A36" w:rsidP="00522A36">
            <w:pPr>
              <w:snapToGrid w:val="0"/>
              <w:jc w:val="center"/>
              <w:rPr>
                <w:b/>
                <w:sz w:val="12"/>
                <w:szCs w:val="12"/>
              </w:rPr>
            </w:pPr>
            <w:r w:rsidRPr="00522A36">
              <w:rPr>
                <w:b/>
                <w:sz w:val="12"/>
                <w:szCs w:val="12"/>
              </w:rPr>
              <w:t>10000000000000000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7F720E83" w14:textId="77777777" w:rsidR="00522A36" w:rsidRPr="00522A36" w:rsidRDefault="00522A36" w:rsidP="00522A36">
            <w:pPr>
              <w:snapToGrid w:val="0"/>
              <w:jc w:val="center"/>
              <w:rPr>
                <w:b/>
                <w:sz w:val="12"/>
                <w:szCs w:val="12"/>
              </w:rPr>
            </w:pPr>
            <w:r w:rsidRPr="00522A36">
              <w:rPr>
                <w:b/>
                <w:sz w:val="12"/>
                <w:szCs w:val="12"/>
              </w:rPr>
              <w:t>1179,1</w:t>
            </w:r>
          </w:p>
        </w:tc>
      </w:tr>
      <w:tr w:rsidR="00522A36" w:rsidRPr="00522A36" w14:paraId="758D7ADC"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020B9850" w14:textId="77777777" w:rsidR="00522A36" w:rsidRPr="00522A36" w:rsidRDefault="00522A36" w:rsidP="00522A36">
            <w:pPr>
              <w:snapToGrid w:val="0"/>
              <w:rPr>
                <w:sz w:val="12"/>
                <w:szCs w:val="12"/>
              </w:rPr>
            </w:pPr>
            <w:r w:rsidRPr="00522A36">
              <w:rPr>
                <w:sz w:val="12"/>
                <w:szCs w:val="12"/>
              </w:rPr>
              <w:t>НАЛОГ НА ПРИБЫЛЬ, ДОХОДЫ</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11DED908" w14:textId="77777777" w:rsidR="00522A36" w:rsidRPr="00522A36" w:rsidRDefault="00522A36" w:rsidP="00522A36">
            <w:pPr>
              <w:snapToGrid w:val="0"/>
              <w:jc w:val="center"/>
              <w:rPr>
                <w:sz w:val="12"/>
                <w:szCs w:val="12"/>
              </w:rPr>
            </w:pPr>
            <w:r w:rsidRPr="00522A36">
              <w:rPr>
                <w:sz w:val="12"/>
                <w:szCs w:val="12"/>
              </w:rPr>
              <w:t>10100000000000000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D38C294" w14:textId="77777777" w:rsidR="00522A36" w:rsidRPr="00522A36" w:rsidRDefault="00522A36" w:rsidP="00522A36">
            <w:pPr>
              <w:snapToGrid w:val="0"/>
              <w:jc w:val="center"/>
              <w:rPr>
                <w:sz w:val="12"/>
                <w:szCs w:val="12"/>
              </w:rPr>
            </w:pPr>
            <w:r w:rsidRPr="00522A36">
              <w:rPr>
                <w:sz w:val="12"/>
                <w:szCs w:val="12"/>
              </w:rPr>
              <w:t>59,4</w:t>
            </w:r>
          </w:p>
        </w:tc>
      </w:tr>
      <w:tr w:rsidR="00522A36" w:rsidRPr="00522A36" w14:paraId="3C54C408"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4FAF349E" w14:textId="77777777" w:rsidR="00522A36" w:rsidRPr="00522A36" w:rsidRDefault="00522A36" w:rsidP="00522A36">
            <w:pPr>
              <w:snapToGrid w:val="0"/>
              <w:rPr>
                <w:sz w:val="12"/>
                <w:szCs w:val="12"/>
              </w:rPr>
            </w:pPr>
            <w:r w:rsidRPr="00522A36">
              <w:rPr>
                <w:sz w:val="12"/>
                <w:szCs w:val="12"/>
              </w:rPr>
              <w:t>НАЛОГ НА ДОХОДЫ ФИЗИЧЕСКИХ ЛИЦ</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0F82846B" w14:textId="77777777" w:rsidR="00522A36" w:rsidRPr="00522A36" w:rsidRDefault="00522A36" w:rsidP="00522A36">
            <w:pPr>
              <w:snapToGrid w:val="0"/>
              <w:jc w:val="center"/>
              <w:rPr>
                <w:sz w:val="12"/>
                <w:szCs w:val="12"/>
              </w:rPr>
            </w:pPr>
            <w:r w:rsidRPr="00522A36">
              <w:rPr>
                <w:sz w:val="12"/>
                <w:szCs w:val="12"/>
              </w:rPr>
              <w:t>10102000010000110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1D1EA962" w14:textId="77777777" w:rsidR="00522A36" w:rsidRPr="00522A36" w:rsidRDefault="00522A36" w:rsidP="00522A36">
            <w:pPr>
              <w:snapToGrid w:val="0"/>
              <w:jc w:val="center"/>
              <w:rPr>
                <w:sz w:val="12"/>
                <w:szCs w:val="12"/>
              </w:rPr>
            </w:pPr>
            <w:r w:rsidRPr="00522A36">
              <w:rPr>
                <w:sz w:val="12"/>
                <w:szCs w:val="12"/>
              </w:rPr>
              <w:t>59,4</w:t>
            </w:r>
          </w:p>
        </w:tc>
      </w:tr>
      <w:tr w:rsidR="00522A36" w:rsidRPr="00522A36" w14:paraId="46CDC293"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1AF13FEC" w14:textId="77777777" w:rsidR="00522A36" w:rsidRPr="00522A36" w:rsidRDefault="00522A36" w:rsidP="00522A36">
            <w:pPr>
              <w:snapToGrid w:val="0"/>
              <w:rPr>
                <w:sz w:val="12"/>
                <w:szCs w:val="12"/>
              </w:rPr>
            </w:pPr>
            <w:r w:rsidRPr="00522A36">
              <w:rPr>
                <w:sz w:val="12"/>
                <w:szCs w:val="12"/>
              </w:rPr>
              <w:t>Налог на доходы физических лиц с доходов, источником которых является налоговой агент, за исключением доходов, в отношении которых исчисление и уплата осуществляется в соответствии со ст. 227,227.1 и228 Налогового кодекса Российской Федерации</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342E127B" w14:textId="77777777" w:rsidR="00522A36" w:rsidRPr="00522A36" w:rsidRDefault="00522A36" w:rsidP="00522A36">
            <w:pPr>
              <w:snapToGrid w:val="0"/>
              <w:jc w:val="center"/>
              <w:rPr>
                <w:sz w:val="12"/>
                <w:szCs w:val="12"/>
              </w:rPr>
            </w:pPr>
            <w:r w:rsidRPr="00522A36">
              <w:rPr>
                <w:sz w:val="12"/>
                <w:szCs w:val="12"/>
              </w:rPr>
              <w:t>10102010010000110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049E451B" w14:textId="77777777" w:rsidR="00522A36" w:rsidRPr="00522A36" w:rsidRDefault="00522A36" w:rsidP="00522A36">
            <w:pPr>
              <w:jc w:val="center"/>
              <w:rPr>
                <w:sz w:val="12"/>
                <w:szCs w:val="12"/>
              </w:rPr>
            </w:pPr>
            <w:r w:rsidRPr="00522A36">
              <w:rPr>
                <w:sz w:val="12"/>
                <w:szCs w:val="12"/>
              </w:rPr>
              <w:t>56,6</w:t>
            </w:r>
          </w:p>
        </w:tc>
      </w:tr>
      <w:tr w:rsidR="00522A36" w:rsidRPr="00522A36" w14:paraId="05CEC4C6" w14:textId="77777777" w:rsidTr="00522A36">
        <w:trPr>
          <w:cantSplit/>
        </w:trPr>
        <w:tc>
          <w:tcPr>
            <w:tcW w:w="2990" w:type="pct"/>
            <w:tcBorders>
              <w:left w:val="single" w:sz="4" w:space="0" w:color="000000"/>
              <w:bottom w:val="single" w:sz="4" w:space="0" w:color="000000"/>
            </w:tcBorders>
            <w:tcMar>
              <w:left w:w="28" w:type="dxa"/>
              <w:right w:w="28" w:type="dxa"/>
            </w:tcMar>
          </w:tcPr>
          <w:p w14:paraId="5EAE49DB" w14:textId="77777777" w:rsidR="00522A36" w:rsidRPr="00522A36" w:rsidRDefault="00522A36" w:rsidP="00522A36">
            <w:pPr>
              <w:snapToGrid w:val="0"/>
              <w:rPr>
                <w:bCs/>
                <w:sz w:val="12"/>
                <w:szCs w:val="12"/>
              </w:rPr>
            </w:pPr>
            <w:r w:rsidRPr="00522A36">
              <w:rPr>
                <w:bCs/>
                <w:sz w:val="12"/>
                <w:szCs w:val="12"/>
              </w:rPr>
              <w:t>Налог на доходы физических лиц с доходов, полученных физическими лицами в соответствии со статьей 228 Налогового кодекса</w:t>
            </w:r>
          </w:p>
        </w:tc>
        <w:tc>
          <w:tcPr>
            <w:tcW w:w="1278" w:type="pct"/>
            <w:tcBorders>
              <w:left w:val="single" w:sz="4" w:space="0" w:color="000000"/>
              <w:bottom w:val="single" w:sz="4" w:space="0" w:color="000000"/>
            </w:tcBorders>
            <w:tcMar>
              <w:left w:w="28" w:type="dxa"/>
              <w:right w:w="28" w:type="dxa"/>
            </w:tcMar>
            <w:vAlign w:val="center"/>
          </w:tcPr>
          <w:p w14:paraId="5F544933" w14:textId="77777777" w:rsidR="00522A36" w:rsidRPr="00522A36" w:rsidRDefault="00522A36" w:rsidP="00522A36">
            <w:pPr>
              <w:snapToGrid w:val="0"/>
              <w:jc w:val="center"/>
              <w:rPr>
                <w:bCs/>
                <w:sz w:val="12"/>
                <w:szCs w:val="12"/>
              </w:rPr>
            </w:pPr>
            <w:r w:rsidRPr="00522A36">
              <w:rPr>
                <w:bCs/>
                <w:sz w:val="12"/>
                <w:szCs w:val="12"/>
              </w:rPr>
              <w:t>10102030010000110</w:t>
            </w:r>
          </w:p>
        </w:tc>
        <w:tc>
          <w:tcPr>
            <w:tcW w:w="732" w:type="pct"/>
            <w:tcBorders>
              <w:left w:val="single" w:sz="4" w:space="0" w:color="000000"/>
              <w:bottom w:val="single" w:sz="4" w:space="0" w:color="000000"/>
              <w:right w:val="single" w:sz="4" w:space="0" w:color="000000"/>
            </w:tcBorders>
            <w:tcMar>
              <w:left w:w="28" w:type="dxa"/>
              <w:right w:w="28" w:type="dxa"/>
            </w:tcMar>
            <w:vAlign w:val="center"/>
          </w:tcPr>
          <w:p w14:paraId="3F88FFEC" w14:textId="77777777" w:rsidR="00522A36" w:rsidRPr="00522A36" w:rsidRDefault="00522A36" w:rsidP="00522A36">
            <w:pPr>
              <w:snapToGrid w:val="0"/>
              <w:jc w:val="center"/>
              <w:rPr>
                <w:sz w:val="12"/>
                <w:szCs w:val="12"/>
              </w:rPr>
            </w:pPr>
            <w:r w:rsidRPr="00522A36">
              <w:rPr>
                <w:sz w:val="12"/>
                <w:szCs w:val="12"/>
              </w:rPr>
              <w:t>2,7</w:t>
            </w:r>
          </w:p>
        </w:tc>
      </w:tr>
      <w:tr w:rsidR="00522A36" w:rsidRPr="00522A36" w14:paraId="73311554" w14:textId="77777777" w:rsidTr="00522A36">
        <w:trPr>
          <w:cantSplit/>
        </w:trPr>
        <w:tc>
          <w:tcPr>
            <w:tcW w:w="2990" w:type="pct"/>
            <w:tcBorders>
              <w:left w:val="single" w:sz="4" w:space="0" w:color="000000"/>
              <w:bottom w:val="single" w:sz="4" w:space="0" w:color="000000"/>
            </w:tcBorders>
            <w:tcMar>
              <w:left w:w="28" w:type="dxa"/>
              <w:right w:w="28" w:type="dxa"/>
            </w:tcMar>
          </w:tcPr>
          <w:p w14:paraId="685F90B5" w14:textId="77777777" w:rsidR="00522A36" w:rsidRPr="00522A36" w:rsidRDefault="00522A36" w:rsidP="00522A36">
            <w:pPr>
              <w:snapToGrid w:val="0"/>
              <w:rPr>
                <w:b/>
                <w:bCs/>
                <w:sz w:val="12"/>
                <w:szCs w:val="12"/>
              </w:rPr>
            </w:pPr>
            <w:r w:rsidRPr="00522A36">
              <w:rPr>
                <w:b/>
                <w:bCs/>
                <w:sz w:val="12"/>
                <w:szCs w:val="12"/>
              </w:rPr>
              <w:t>НАЛОГИ НА ТОВАРЫ (РАБОТЫ, УСЛУГИ), РЕАЛИЗУЕМЫЕ НА ТЕРРИТОРИИ РОССИЙСКОЙ ФЕДЕРАЦИИ</w:t>
            </w:r>
          </w:p>
        </w:tc>
        <w:tc>
          <w:tcPr>
            <w:tcW w:w="1278" w:type="pct"/>
            <w:tcBorders>
              <w:left w:val="single" w:sz="4" w:space="0" w:color="000000"/>
              <w:bottom w:val="single" w:sz="4" w:space="0" w:color="000000"/>
            </w:tcBorders>
            <w:tcMar>
              <w:left w:w="28" w:type="dxa"/>
              <w:right w:w="28" w:type="dxa"/>
            </w:tcMar>
            <w:vAlign w:val="center"/>
          </w:tcPr>
          <w:p w14:paraId="353F531C" w14:textId="77777777" w:rsidR="00522A36" w:rsidRPr="00522A36" w:rsidRDefault="00522A36" w:rsidP="00522A36">
            <w:pPr>
              <w:snapToGrid w:val="0"/>
              <w:jc w:val="center"/>
              <w:rPr>
                <w:b/>
                <w:bCs/>
                <w:sz w:val="12"/>
                <w:szCs w:val="12"/>
              </w:rPr>
            </w:pPr>
            <w:r w:rsidRPr="00522A36">
              <w:rPr>
                <w:b/>
                <w:bCs/>
                <w:sz w:val="12"/>
                <w:szCs w:val="12"/>
              </w:rPr>
              <w:t>000103000000000000</w:t>
            </w:r>
          </w:p>
        </w:tc>
        <w:tc>
          <w:tcPr>
            <w:tcW w:w="732" w:type="pct"/>
            <w:tcBorders>
              <w:left w:val="single" w:sz="4" w:space="0" w:color="000000"/>
              <w:bottom w:val="single" w:sz="4" w:space="0" w:color="000000"/>
              <w:right w:val="single" w:sz="4" w:space="0" w:color="000000"/>
            </w:tcBorders>
            <w:tcMar>
              <w:left w:w="28" w:type="dxa"/>
              <w:right w:w="28" w:type="dxa"/>
            </w:tcMar>
            <w:vAlign w:val="center"/>
          </w:tcPr>
          <w:p w14:paraId="59642D77" w14:textId="77777777" w:rsidR="00522A36" w:rsidRPr="00522A36" w:rsidRDefault="00522A36" w:rsidP="00522A36">
            <w:pPr>
              <w:snapToGrid w:val="0"/>
              <w:jc w:val="center"/>
              <w:rPr>
                <w:sz w:val="12"/>
                <w:szCs w:val="12"/>
              </w:rPr>
            </w:pPr>
            <w:r w:rsidRPr="00522A36">
              <w:rPr>
                <w:sz w:val="12"/>
                <w:szCs w:val="12"/>
              </w:rPr>
              <w:t>466,8</w:t>
            </w:r>
          </w:p>
        </w:tc>
      </w:tr>
      <w:tr w:rsidR="00522A36" w:rsidRPr="00522A36" w14:paraId="23EA3850" w14:textId="77777777" w:rsidTr="00522A36">
        <w:trPr>
          <w:cantSplit/>
        </w:trPr>
        <w:tc>
          <w:tcPr>
            <w:tcW w:w="2990" w:type="pct"/>
            <w:tcBorders>
              <w:left w:val="single" w:sz="4" w:space="0" w:color="000000"/>
              <w:bottom w:val="single" w:sz="4" w:space="0" w:color="000000"/>
            </w:tcBorders>
            <w:tcMar>
              <w:left w:w="28" w:type="dxa"/>
              <w:right w:w="28" w:type="dxa"/>
            </w:tcMar>
          </w:tcPr>
          <w:p w14:paraId="3D0C3552" w14:textId="77777777" w:rsidR="00522A36" w:rsidRPr="00522A36" w:rsidRDefault="00522A36" w:rsidP="00522A36">
            <w:pPr>
              <w:snapToGrid w:val="0"/>
              <w:rPr>
                <w:sz w:val="12"/>
                <w:szCs w:val="12"/>
              </w:rPr>
            </w:pPr>
            <w:r w:rsidRPr="00522A36">
              <w:rPr>
                <w:sz w:val="12"/>
                <w:szCs w:val="12"/>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278" w:type="pct"/>
            <w:tcBorders>
              <w:left w:val="single" w:sz="4" w:space="0" w:color="000000"/>
              <w:bottom w:val="single" w:sz="4" w:space="0" w:color="000000"/>
            </w:tcBorders>
            <w:tcMar>
              <w:left w:w="28" w:type="dxa"/>
              <w:right w:w="28" w:type="dxa"/>
            </w:tcMar>
            <w:vAlign w:val="center"/>
          </w:tcPr>
          <w:p w14:paraId="2B0CC7B7" w14:textId="63A0B6AD" w:rsidR="00522A36" w:rsidRPr="00522A36" w:rsidRDefault="00522A36" w:rsidP="00522A36">
            <w:pPr>
              <w:snapToGrid w:val="0"/>
              <w:jc w:val="center"/>
              <w:rPr>
                <w:sz w:val="12"/>
                <w:szCs w:val="12"/>
              </w:rPr>
            </w:pPr>
            <w:r w:rsidRPr="00522A36">
              <w:rPr>
                <w:sz w:val="12"/>
                <w:szCs w:val="12"/>
              </w:rPr>
              <w:t>000103022300100110</w:t>
            </w:r>
          </w:p>
        </w:tc>
        <w:tc>
          <w:tcPr>
            <w:tcW w:w="732" w:type="pct"/>
            <w:tcBorders>
              <w:left w:val="single" w:sz="4" w:space="0" w:color="000000"/>
              <w:bottom w:val="single" w:sz="4" w:space="0" w:color="000000"/>
              <w:right w:val="single" w:sz="4" w:space="0" w:color="000000"/>
            </w:tcBorders>
            <w:tcMar>
              <w:left w:w="28" w:type="dxa"/>
              <w:right w:w="28" w:type="dxa"/>
            </w:tcMar>
            <w:vAlign w:val="center"/>
          </w:tcPr>
          <w:p w14:paraId="24567599" w14:textId="77777777" w:rsidR="00522A36" w:rsidRPr="00522A36" w:rsidRDefault="00522A36" w:rsidP="00522A36">
            <w:pPr>
              <w:snapToGrid w:val="0"/>
              <w:jc w:val="center"/>
              <w:rPr>
                <w:sz w:val="12"/>
                <w:szCs w:val="12"/>
              </w:rPr>
            </w:pPr>
            <w:r w:rsidRPr="00522A36">
              <w:rPr>
                <w:sz w:val="12"/>
                <w:szCs w:val="12"/>
              </w:rPr>
              <w:t>162,7</w:t>
            </w:r>
          </w:p>
        </w:tc>
      </w:tr>
      <w:tr w:rsidR="00522A36" w:rsidRPr="00522A36" w14:paraId="5E82F3E2" w14:textId="77777777" w:rsidTr="00522A36">
        <w:trPr>
          <w:cantSplit/>
        </w:trPr>
        <w:tc>
          <w:tcPr>
            <w:tcW w:w="2990" w:type="pct"/>
            <w:tcBorders>
              <w:left w:val="single" w:sz="4" w:space="0" w:color="000000"/>
              <w:bottom w:val="single" w:sz="4" w:space="0" w:color="000000"/>
            </w:tcBorders>
            <w:tcMar>
              <w:left w:w="28" w:type="dxa"/>
              <w:right w:w="28" w:type="dxa"/>
            </w:tcMar>
          </w:tcPr>
          <w:p w14:paraId="6B7F24B5" w14:textId="77777777" w:rsidR="00522A36" w:rsidRPr="00522A36" w:rsidRDefault="00522A36" w:rsidP="00522A36">
            <w:pPr>
              <w:snapToGrid w:val="0"/>
              <w:rPr>
                <w:sz w:val="12"/>
                <w:szCs w:val="12"/>
              </w:rPr>
            </w:pPr>
            <w:r w:rsidRPr="00522A36">
              <w:rPr>
                <w:sz w:val="12"/>
                <w:szCs w:val="12"/>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278" w:type="pct"/>
            <w:tcBorders>
              <w:left w:val="single" w:sz="4" w:space="0" w:color="000000"/>
              <w:bottom w:val="single" w:sz="4" w:space="0" w:color="000000"/>
            </w:tcBorders>
            <w:tcMar>
              <w:left w:w="28" w:type="dxa"/>
              <w:right w:w="28" w:type="dxa"/>
            </w:tcMar>
            <w:vAlign w:val="center"/>
          </w:tcPr>
          <w:p w14:paraId="0E41AA45" w14:textId="278CF300" w:rsidR="00522A36" w:rsidRPr="00522A36" w:rsidRDefault="00522A36" w:rsidP="00522A36">
            <w:pPr>
              <w:snapToGrid w:val="0"/>
              <w:jc w:val="center"/>
              <w:rPr>
                <w:sz w:val="12"/>
                <w:szCs w:val="12"/>
              </w:rPr>
            </w:pPr>
            <w:r w:rsidRPr="00522A36">
              <w:rPr>
                <w:sz w:val="12"/>
                <w:szCs w:val="12"/>
              </w:rPr>
              <w:t>000103022400100110</w:t>
            </w:r>
          </w:p>
        </w:tc>
        <w:tc>
          <w:tcPr>
            <w:tcW w:w="732" w:type="pct"/>
            <w:tcBorders>
              <w:left w:val="single" w:sz="4" w:space="0" w:color="000000"/>
              <w:bottom w:val="single" w:sz="4" w:space="0" w:color="000000"/>
              <w:right w:val="single" w:sz="4" w:space="0" w:color="000000"/>
            </w:tcBorders>
            <w:tcMar>
              <w:left w:w="28" w:type="dxa"/>
              <w:right w:w="28" w:type="dxa"/>
            </w:tcMar>
            <w:vAlign w:val="center"/>
          </w:tcPr>
          <w:p w14:paraId="082DC248" w14:textId="77777777" w:rsidR="00522A36" w:rsidRPr="00522A36" w:rsidRDefault="00522A36" w:rsidP="00522A36">
            <w:pPr>
              <w:snapToGrid w:val="0"/>
              <w:jc w:val="center"/>
              <w:rPr>
                <w:sz w:val="12"/>
                <w:szCs w:val="12"/>
              </w:rPr>
            </w:pPr>
            <w:r w:rsidRPr="00522A36">
              <w:rPr>
                <w:sz w:val="12"/>
                <w:szCs w:val="12"/>
              </w:rPr>
              <w:t>4,4</w:t>
            </w:r>
          </w:p>
        </w:tc>
      </w:tr>
      <w:tr w:rsidR="00522A36" w:rsidRPr="00522A36" w14:paraId="58991CA8" w14:textId="77777777" w:rsidTr="00522A36">
        <w:trPr>
          <w:cantSplit/>
        </w:trPr>
        <w:tc>
          <w:tcPr>
            <w:tcW w:w="2990" w:type="pct"/>
            <w:tcBorders>
              <w:left w:val="single" w:sz="4" w:space="0" w:color="000000"/>
              <w:bottom w:val="single" w:sz="4" w:space="0" w:color="000000"/>
            </w:tcBorders>
            <w:tcMar>
              <w:left w:w="28" w:type="dxa"/>
              <w:right w:w="28" w:type="dxa"/>
            </w:tcMar>
          </w:tcPr>
          <w:p w14:paraId="60D319FD" w14:textId="77777777" w:rsidR="00522A36" w:rsidRPr="00522A36" w:rsidRDefault="00522A36" w:rsidP="00522A36">
            <w:pPr>
              <w:snapToGrid w:val="0"/>
              <w:rPr>
                <w:sz w:val="12"/>
                <w:szCs w:val="12"/>
              </w:rPr>
            </w:pPr>
            <w:r w:rsidRPr="00522A36">
              <w:rPr>
                <w:sz w:val="12"/>
                <w:szCs w:val="12"/>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278" w:type="pct"/>
            <w:tcBorders>
              <w:left w:val="single" w:sz="4" w:space="0" w:color="000000"/>
              <w:bottom w:val="single" w:sz="4" w:space="0" w:color="000000"/>
            </w:tcBorders>
            <w:tcMar>
              <w:left w:w="28" w:type="dxa"/>
              <w:right w:w="28" w:type="dxa"/>
            </w:tcMar>
            <w:vAlign w:val="center"/>
          </w:tcPr>
          <w:p w14:paraId="0DD0F7A1" w14:textId="65530CE8" w:rsidR="00522A36" w:rsidRPr="00522A36" w:rsidRDefault="00522A36" w:rsidP="00522A36">
            <w:pPr>
              <w:snapToGrid w:val="0"/>
              <w:jc w:val="center"/>
              <w:rPr>
                <w:sz w:val="12"/>
                <w:szCs w:val="12"/>
              </w:rPr>
            </w:pPr>
            <w:r w:rsidRPr="00522A36">
              <w:rPr>
                <w:sz w:val="12"/>
                <w:szCs w:val="12"/>
              </w:rPr>
              <w:t>000103022500100110</w:t>
            </w:r>
          </w:p>
        </w:tc>
        <w:tc>
          <w:tcPr>
            <w:tcW w:w="732" w:type="pct"/>
            <w:tcBorders>
              <w:left w:val="single" w:sz="4" w:space="0" w:color="000000"/>
              <w:bottom w:val="single" w:sz="4" w:space="0" w:color="000000"/>
              <w:right w:val="single" w:sz="4" w:space="0" w:color="000000"/>
            </w:tcBorders>
            <w:tcMar>
              <w:left w:w="28" w:type="dxa"/>
              <w:right w:w="28" w:type="dxa"/>
            </w:tcMar>
            <w:vAlign w:val="center"/>
          </w:tcPr>
          <w:p w14:paraId="24B89782" w14:textId="77777777" w:rsidR="00522A36" w:rsidRPr="00522A36" w:rsidRDefault="00522A36" w:rsidP="00522A36">
            <w:pPr>
              <w:snapToGrid w:val="0"/>
              <w:jc w:val="center"/>
              <w:rPr>
                <w:sz w:val="12"/>
                <w:szCs w:val="12"/>
              </w:rPr>
            </w:pPr>
            <w:r w:rsidRPr="00522A36">
              <w:rPr>
                <w:sz w:val="12"/>
                <w:szCs w:val="12"/>
              </w:rPr>
              <w:t>320,6</w:t>
            </w:r>
          </w:p>
        </w:tc>
      </w:tr>
      <w:tr w:rsidR="00522A36" w:rsidRPr="00522A36" w14:paraId="1F923FFA" w14:textId="77777777" w:rsidTr="00522A36">
        <w:trPr>
          <w:cantSplit/>
        </w:trPr>
        <w:tc>
          <w:tcPr>
            <w:tcW w:w="2990" w:type="pct"/>
            <w:tcBorders>
              <w:left w:val="single" w:sz="4" w:space="0" w:color="000000"/>
              <w:bottom w:val="single" w:sz="4" w:space="0" w:color="000000"/>
            </w:tcBorders>
            <w:tcMar>
              <w:left w:w="28" w:type="dxa"/>
              <w:right w:w="28" w:type="dxa"/>
            </w:tcMar>
          </w:tcPr>
          <w:p w14:paraId="04ED4F59" w14:textId="77777777" w:rsidR="00522A36" w:rsidRPr="00522A36" w:rsidRDefault="00522A36" w:rsidP="00522A36">
            <w:pPr>
              <w:snapToGrid w:val="0"/>
              <w:rPr>
                <w:sz w:val="12"/>
                <w:szCs w:val="12"/>
              </w:rPr>
            </w:pPr>
            <w:r w:rsidRPr="00522A36">
              <w:rPr>
                <w:sz w:val="12"/>
                <w:szCs w:val="12"/>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278" w:type="pct"/>
            <w:tcBorders>
              <w:left w:val="single" w:sz="4" w:space="0" w:color="000000"/>
              <w:bottom w:val="single" w:sz="4" w:space="0" w:color="000000"/>
            </w:tcBorders>
            <w:tcMar>
              <w:left w:w="28" w:type="dxa"/>
              <w:right w:w="28" w:type="dxa"/>
            </w:tcMar>
            <w:vAlign w:val="center"/>
          </w:tcPr>
          <w:p w14:paraId="52864F6A" w14:textId="3E230C2E" w:rsidR="00522A36" w:rsidRPr="00522A36" w:rsidRDefault="00522A36" w:rsidP="00522A36">
            <w:pPr>
              <w:snapToGrid w:val="0"/>
              <w:jc w:val="center"/>
              <w:rPr>
                <w:sz w:val="12"/>
                <w:szCs w:val="12"/>
              </w:rPr>
            </w:pPr>
            <w:r w:rsidRPr="00522A36">
              <w:rPr>
                <w:sz w:val="12"/>
                <w:szCs w:val="12"/>
              </w:rPr>
              <w:t>000103022600100110</w:t>
            </w:r>
          </w:p>
        </w:tc>
        <w:tc>
          <w:tcPr>
            <w:tcW w:w="732" w:type="pct"/>
            <w:tcBorders>
              <w:left w:val="single" w:sz="4" w:space="0" w:color="000000"/>
              <w:bottom w:val="single" w:sz="4" w:space="0" w:color="000000"/>
              <w:right w:val="single" w:sz="4" w:space="0" w:color="000000"/>
            </w:tcBorders>
            <w:tcMar>
              <w:left w:w="28" w:type="dxa"/>
              <w:right w:w="28" w:type="dxa"/>
            </w:tcMar>
            <w:vAlign w:val="center"/>
          </w:tcPr>
          <w:p w14:paraId="05A17F03" w14:textId="77777777" w:rsidR="00522A36" w:rsidRPr="00522A36" w:rsidRDefault="00522A36" w:rsidP="00522A36">
            <w:pPr>
              <w:snapToGrid w:val="0"/>
              <w:jc w:val="center"/>
              <w:rPr>
                <w:sz w:val="12"/>
                <w:szCs w:val="12"/>
              </w:rPr>
            </w:pPr>
            <w:r w:rsidRPr="00522A36">
              <w:rPr>
                <w:sz w:val="12"/>
                <w:szCs w:val="12"/>
              </w:rPr>
              <w:t>-20,9</w:t>
            </w:r>
          </w:p>
        </w:tc>
      </w:tr>
      <w:tr w:rsidR="00522A36" w:rsidRPr="00522A36" w14:paraId="56D6F3A2"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48AD21E7" w14:textId="77777777" w:rsidR="00522A36" w:rsidRPr="00522A36" w:rsidRDefault="00522A36" w:rsidP="00522A36">
            <w:pPr>
              <w:snapToGrid w:val="0"/>
              <w:rPr>
                <w:sz w:val="12"/>
                <w:szCs w:val="12"/>
              </w:rPr>
            </w:pPr>
            <w:r w:rsidRPr="00522A36">
              <w:rPr>
                <w:sz w:val="12"/>
                <w:szCs w:val="12"/>
              </w:rPr>
              <w:t>Налог на имущество физических лиц, взимаемый по ставкам, применяемым к объектам налогообложения, расположенным в границах поселений</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05DCD97B" w14:textId="77777777" w:rsidR="00522A36" w:rsidRPr="00522A36" w:rsidRDefault="00522A36" w:rsidP="00522A36">
            <w:pPr>
              <w:jc w:val="center"/>
              <w:rPr>
                <w:sz w:val="12"/>
                <w:szCs w:val="12"/>
              </w:rPr>
            </w:pPr>
            <w:r w:rsidRPr="00522A36">
              <w:rPr>
                <w:sz w:val="12"/>
                <w:szCs w:val="12"/>
              </w:rPr>
              <w:t>10601030100000110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43D1838" w14:textId="77777777" w:rsidR="00522A36" w:rsidRPr="00522A36" w:rsidRDefault="00522A36" w:rsidP="00522A36">
            <w:pPr>
              <w:jc w:val="center"/>
              <w:rPr>
                <w:sz w:val="12"/>
                <w:szCs w:val="12"/>
              </w:rPr>
            </w:pPr>
            <w:r w:rsidRPr="00522A36">
              <w:rPr>
                <w:sz w:val="12"/>
                <w:szCs w:val="12"/>
              </w:rPr>
              <w:t>42,1</w:t>
            </w:r>
          </w:p>
        </w:tc>
      </w:tr>
      <w:tr w:rsidR="00522A36" w:rsidRPr="00522A36" w14:paraId="66E39985"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0F4D7F25" w14:textId="77777777" w:rsidR="00522A36" w:rsidRPr="00522A36" w:rsidRDefault="00522A36" w:rsidP="00522A36">
            <w:pPr>
              <w:snapToGrid w:val="0"/>
              <w:rPr>
                <w:sz w:val="12"/>
                <w:szCs w:val="12"/>
              </w:rPr>
            </w:pPr>
            <w:r w:rsidRPr="00522A36">
              <w:rPr>
                <w:sz w:val="12"/>
                <w:szCs w:val="12"/>
              </w:rPr>
              <w:t>Земельный налог</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2B137A7F" w14:textId="77777777" w:rsidR="00522A36" w:rsidRPr="00522A36" w:rsidRDefault="00522A36" w:rsidP="00522A36">
            <w:pPr>
              <w:snapToGrid w:val="0"/>
              <w:jc w:val="center"/>
              <w:rPr>
                <w:sz w:val="12"/>
                <w:szCs w:val="12"/>
              </w:rPr>
            </w:pPr>
            <w:r w:rsidRPr="00522A36">
              <w:rPr>
                <w:sz w:val="12"/>
                <w:szCs w:val="12"/>
              </w:rPr>
              <w:t>10606000000000000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54F1BA0" w14:textId="77777777" w:rsidR="00522A36" w:rsidRPr="00522A36" w:rsidRDefault="00522A36" w:rsidP="00522A36">
            <w:pPr>
              <w:snapToGrid w:val="0"/>
              <w:jc w:val="center"/>
              <w:rPr>
                <w:sz w:val="12"/>
                <w:szCs w:val="12"/>
              </w:rPr>
            </w:pPr>
            <w:r w:rsidRPr="00522A36">
              <w:rPr>
                <w:sz w:val="12"/>
                <w:szCs w:val="12"/>
              </w:rPr>
              <w:t>539,7</w:t>
            </w:r>
          </w:p>
        </w:tc>
      </w:tr>
      <w:tr w:rsidR="00522A36" w:rsidRPr="00522A36" w14:paraId="396D4955"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44857FB3" w14:textId="77777777" w:rsidR="00522A36" w:rsidRPr="00522A36" w:rsidRDefault="00522A36" w:rsidP="00522A36">
            <w:pPr>
              <w:snapToGrid w:val="0"/>
              <w:rPr>
                <w:sz w:val="12"/>
                <w:szCs w:val="12"/>
              </w:rPr>
            </w:pPr>
            <w:r w:rsidRPr="00522A36">
              <w:rPr>
                <w:sz w:val="12"/>
                <w:szCs w:val="12"/>
              </w:rPr>
              <w:t>Земельный налог с организаций, обладающих земельным участком, расположенным в границах сельских поселений</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75F3BADB" w14:textId="619709C4" w:rsidR="00522A36" w:rsidRPr="00522A36" w:rsidRDefault="00522A36" w:rsidP="00522A36">
            <w:pPr>
              <w:jc w:val="center"/>
              <w:rPr>
                <w:sz w:val="12"/>
                <w:szCs w:val="12"/>
              </w:rPr>
            </w:pPr>
            <w:r w:rsidRPr="00522A36">
              <w:rPr>
                <w:sz w:val="12"/>
                <w:szCs w:val="12"/>
              </w:rPr>
              <w:t>000106060331000110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10F8F21F" w14:textId="77777777" w:rsidR="00522A36" w:rsidRPr="00522A36" w:rsidRDefault="00522A36" w:rsidP="00522A36">
            <w:pPr>
              <w:jc w:val="center"/>
              <w:rPr>
                <w:sz w:val="12"/>
                <w:szCs w:val="12"/>
              </w:rPr>
            </w:pPr>
            <w:r w:rsidRPr="00522A36">
              <w:rPr>
                <w:sz w:val="12"/>
                <w:szCs w:val="12"/>
              </w:rPr>
              <w:t>264,4</w:t>
            </w:r>
          </w:p>
        </w:tc>
      </w:tr>
      <w:tr w:rsidR="00522A36" w:rsidRPr="00522A36" w14:paraId="32B53F00"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30A312F4" w14:textId="77777777" w:rsidR="00522A36" w:rsidRPr="00522A36" w:rsidRDefault="00522A36" w:rsidP="00522A36">
            <w:pPr>
              <w:snapToGrid w:val="0"/>
              <w:rPr>
                <w:sz w:val="12"/>
                <w:szCs w:val="12"/>
              </w:rPr>
            </w:pPr>
            <w:r w:rsidRPr="00522A36">
              <w:rPr>
                <w:sz w:val="12"/>
                <w:szCs w:val="12"/>
              </w:rPr>
              <w:t>Земельный налог с физических лиц, обладающих земельным участком, расположенным в границах сельских поселений</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2DCBDE79" w14:textId="7A5E81DC" w:rsidR="00522A36" w:rsidRPr="00522A36" w:rsidRDefault="00522A36" w:rsidP="00522A36">
            <w:pPr>
              <w:snapToGrid w:val="0"/>
              <w:jc w:val="center"/>
              <w:rPr>
                <w:sz w:val="12"/>
                <w:szCs w:val="12"/>
              </w:rPr>
            </w:pPr>
            <w:r w:rsidRPr="00522A36">
              <w:rPr>
                <w:sz w:val="12"/>
                <w:szCs w:val="12"/>
              </w:rPr>
              <w:t>000106060331000110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38626B25" w14:textId="77777777" w:rsidR="00522A36" w:rsidRPr="00522A36" w:rsidRDefault="00522A36" w:rsidP="00522A36">
            <w:pPr>
              <w:jc w:val="center"/>
              <w:rPr>
                <w:sz w:val="12"/>
                <w:szCs w:val="12"/>
              </w:rPr>
            </w:pPr>
            <w:r w:rsidRPr="00522A36">
              <w:rPr>
                <w:sz w:val="12"/>
                <w:szCs w:val="12"/>
              </w:rPr>
              <w:t>275,3</w:t>
            </w:r>
          </w:p>
        </w:tc>
      </w:tr>
      <w:tr w:rsidR="00522A36" w:rsidRPr="00522A36" w14:paraId="5027BE03"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6E3EA8FB" w14:textId="77777777" w:rsidR="00522A36" w:rsidRPr="00522A36" w:rsidRDefault="00522A36" w:rsidP="00522A36">
            <w:pPr>
              <w:snapToGrid w:val="0"/>
              <w:rPr>
                <w:sz w:val="12"/>
                <w:szCs w:val="12"/>
              </w:rPr>
            </w:pPr>
            <w:r w:rsidRPr="00522A36">
              <w:rPr>
                <w:sz w:val="12"/>
                <w:szCs w:val="12"/>
              </w:rPr>
              <w:t>ГОСУДАРСТВЕННАЯ ПОШЛИНА</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74E5980C" w14:textId="77777777" w:rsidR="00522A36" w:rsidRPr="00522A36" w:rsidRDefault="00522A36" w:rsidP="00522A36">
            <w:pPr>
              <w:snapToGrid w:val="0"/>
              <w:jc w:val="center"/>
              <w:rPr>
                <w:sz w:val="12"/>
                <w:szCs w:val="12"/>
              </w:rPr>
            </w:pPr>
            <w:r w:rsidRPr="00522A36">
              <w:rPr>
                <w:sz w:val="12"/>
                <w:szCs w:val="12"/>
              </w:rPr>
              <w:t>10800000000000000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706EFBC" w14:textId="77777777" w:rsidR="00522A36" w:rsidRPr="00522A36" w:rsidRDefault="00522A36" w:rsidP="00522A36">
            <w:pPr>
              <w:snapToGrid w:val="0"/>
              <w:jc w:val="center"/>
              <w:rPr>
                <w:sz w:val="12"/>
                <w:szCs w:val="12"/>
              </w:rPr>
            </w:pPr>
            <w:r w:rsidRPr="00522A36">
              <w:rPr>
                <w:sz w:val="12"/>
                <w:szCs w:val="12"/>
              </w:rPr>
              <w:t>7,4</w:t>
            </w:r>
          </w:p>
        </w:tc>
      </w:tr>
      <w:tr w:rsidR="00522A36" w:rsidRPr="00522A36" w14:paraId="648AA866"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1FB15434" w14:textId="77777777" w:rsidR="00522A36" w:rsidRPr="00522A36" w:rsidRDefault="00522A36" w:rsidP="00522A36">
            <w:pPr>
              <w:snapToGrid w:val="0"/>
              <w:rPr>
                <w:sz w:val="12"/>
                <w:szCs w:val="12"/>
              </w:rPr>
            </w:pPr>
            <w:r w:rsidRPr="00522A36">
              <w:rPr>
                <w:sz w:val="12"/>
                <w:szCs w:val="12"/>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37A91DD9" w14:textId="77777777" w:rsidR="00522A36" w:rsidRPr="00522A36" w:rsidRDefault="00522A36" w:rsidP="00522A36">
            <w:pPr>
              <w:jc w:val="center"/>
              <w:rPr>
                <w:sz w:val="12"/>
                <w:szCs w:val="12"/>
              </w:rPr>
            </w:pPr>
            <w:r w:rsidRPr="00522A36">
              <w:rPr>
                <w:sz w:val="12"/>
                <w:szCs w:val="12"/>
              </w:rPr>
              <w:t>10804020011000110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DEAD217" w14:textId="77777777" w:rsidR="00522A36" w:rsidRPr="00522A36" w:rsidRDefault="00522A36" w:rsidP="00522A36">
            <w:pPr>
              <w:snapToGrid w:val="0"/>
              <w:jc w:val="center"/>
              <w:rPr>
                <w:sz w:val="12"/>
                <w:szCs w:val="12"/>
              </w:rPr>
            </w:pPr>
            <w:r w:rsidRPr="00522A36">
              <w:rPr>
                <w:sz w:val="12"/>
                <w:szCs w:val="12"/>
              </w:rPr>
              <w:t>7,4</w:t>
            </w:r>
          </w:p>
        </w:tc>
      </w:tr>
      <w:tr w:rsidR="00522A36" w:rsidRPr="00522A36" w14:paraId="5CDD3E79"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366B4E8F" w14:textId="77777777" w:rsidR="00522A36" w:rsidRPr="00522A36" w:rsidRDefault="00522A36" w:rsidP="00522A36">
            <w:pPr>
              <w:snapToGrid w:val="0"/>
              <w:rPr>
                <w:sz w:val="12"/>
                <w:szCs w:val="12"/>
              </w:rPr>
            </w:pPr>
            <w:r w:rsidRPr="00522A36">
              <w:rPr>
                <w:sz w:val="12"/>
                <w:szCs w:val="12"/>
              </w:rPr>
              <w:t>ДОХОДЫ ОТ ИСПОЛЬЗОВАНИЯ ИМУЩЕСТВА, НАХОДЯЩЕГОСЯ В ГОСУДАРСТВЕННОЙ И МУНИЦИПАЛЬНОЙ СОБСТВЕННОСТИ</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336C2FA2" w14:textId="77777777" w:rsidR="00522A36" w:rsidRPr="00522A36" w:rsidRDefault="00522A36" w:rsidP="00522A36">
            <w:pPr>
              <w:jc w:val="center"/>
              <w:rPr>
                <w:sz w:val="12"/>
                <w:szCs w:val="12"/>
              </w:rPr>
            </w:pPr>
            <w:r w:rsidRPr="00522A36">
              <w:rPr>
                <w:sz w:val="12"/>
                <w:szCs w:val="12"/>
              </w:rPr>
              <w:t>11100000000000000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4644EA4C" w14:textId="77777777" w:rsidR="00522A36" w:rsidRPr="00522A36" w:rsidRDefault="00522A36" w:rsidP="00522A36">
            <w:pPr>
              <w:jc w:val="center"/>
              <w:rPr>
                <w:sz w:val="12"/>
                <w:szCs w:val="12"/>
              </w:rPr>
            </w:pPr>
            <w:r w:rsidRPr="00522A36">
              <w:rPr>
                <w:sz w:val="12"/>
                <w:szCs w:val="12"/>
              </w:rPr>
              <w:t>60,8</w:t>
            </w:r>
          </w:p>
        </w:tc>
      </w:tr>
      <w:tr w:rsidR="00522A36" w:rsidRPr="00522A36" w14:paraId="5A48F4EC"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2EB29222" w14:textId="77777777" w:rsidR="00522A36" w:rsidRPr="00522A36" w:rsidRDefault="00522A36" w:rsidP="00522A36">
            <w:pPr>
              <w:snapToGrid w:val="0"/>
              <w:rPr>
                <w:sz w:val="12"/>
                <w:szCs w:val="12"/>
              </w:rPr>
            </w:pPr>
            <w:r w:rsidRPr="00522A36">
              <w:rPr>
                <w:sz w:val="12"/>
                <w:szCs w:val="12"/>
              </w:rPr>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76C0C0AF" w14:textId="77777777" w:rsidR="00522A36" w:rsidRPr="00522A36" w:rsidRDefault="00522A36" w:rsidP="00522A36">
            <w:pPr>
              <w:jc w:val="center"/>
              <w:rPr>
                <w:sz w:val="12"/>
                <w:szCs w:val="12"/>
              </w:rPr>
            </w:pPr>
            <w:r w:rsidRPr="00522A36">
              <w:rPr>
                <w:sz w:val="12"/>
                <w:szCs w:val="12"/>
              </w:rPr>
              <w:t>11105035100000120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7CDA35A5" w14:textId="77777777" w:rsidR="00522A36" w:rsidRPr="00522A36" w:rsidRDefault="00522A36" w:rsidP="00522A36">
            <w:pPr>
              <w:jc w:val="center"/>
              <w:rPr>
                <w:sz w:val="12"/>
                <w:szCs w:val="12"/>
              </w:rPr>
            </w:pPr>
            <w:r w:rsidRPr="00522A36">
              <w:rPr>
                <w:sz w:val="12"/>
                <w:szCs w:val="12"/>
              </w:rPr>
              <w:t>60,8</w:t>
            </w:r>
          </w:p>
        </w:tc>
      </w:tr>
      <w:tr w:rsidR="00522A36" w:rsidRPr="00522A36" w14:paraId="45C6BBEE"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3BE8F6D9" w14:textId="77777777" w:rsidR="00522A36" w:rsidRPr="00522A36" w:rsidRDefault="00522A36" w:rsidP="00522A36">
            <w:pPr>
              <w:snapToGrid w:val="0"/>
              <w:rPr>
                <w:sz w:val="12"/>
                <w:szCs w:val="12"/>
              </w:rPr>
            </w:pPr>
            <w:r w:rsidRPr="00522A36">
              <w:rPr>
                <w:sz w:val="12"/>
                <w:szCs w:val="12"/>
              </w:rPr>
              <w:t>ДОХОДЫ ОТ ОКАЗАНИЯ ПЛАТНЫХ УСЛУГ И КОМПЕНСАЦИИ ЗАТРАТ ГОСУДАРСТВА</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47900A7E" w14:textId="77777777" w:rsidR="00522A36" w:rsidRPr="00522A36" w:rsidRDefault="00522A36" w:rsidP="00522A36">
            <w:pPr>
              <w:jc w:val="center"/>
              <w:rPr>
                <w:sz w:val="12"/>
                <w:szCs w:val="12"/>
              </w:rPr>
            </w:pPr>
            <w:r w:rsidRPr="00522A36">
              <w:rPr>
                <w:sz w:val="12"/>
                <w:szCs w:val="12"/>
              </w:rPr>
              <w:t>11300000000000000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A5CD0E5" w14:textId="77777777" w:rsidR="00522A36" w:rsidRPr="00522A36" w:rsidRDefault="00522A36" w:rsidP="00522A36">
            <w:pPr>
              <w:jc w:val="center"/>
              <w:rPr>
                <w:sz w:val="12"/>
                <w:szCs w:val="12"/>
              </w:rPr>
            </w:pPr>
            <w:r w:rsidRPr="00522A36">
              <w:rPr>
                <w:sz w:val="12"/>
                <w:szCs w:val="12"/>
              </w:rPr>
              <w:t>3,0</w:t>
            </w:r>
          </w:p>
        </w:tc>
      </w:tr>
      <w:tr w:rsidR="00522A36" w:rsidRPr="00522A36" w14:paraId="479F1E16"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74247206" w14:textId="1BC62407" w:rsidR="00522A36" w:rsidRPr="00522A36" w:rsidRDefault="00522A36" w:rsidP="00522A36">
            <w:pPr>
              <w:snapToGrid w:val="0"/>
              <w:rPr>
                <w:sz w:val="12"/>
                <w:szCs w:val="12"/>
              </w:rPr>
            </w:pPr>
            <w:r w:rsidRPr="00522A36">
              <w:rPr>
                <w:sz w:val="12"/>
                <w:szCs w:val="12"/>
              </w:rPr>
              <w:t xml:space="preserve">Прочие доходы от оказания услуг (работ) получателями средств бюджетов поселений  </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2458E544" w14:textId="77777777" w:rsidR="00522A36" w:rsidRPr="00522A36" w:rsidRDefault="00522A36" w:rsidP="00522A36">
            <w:pPr>
              <w:jc w:val="center"/>
              <w:rPr>
                <w:sz w:val="12"/>
                <w:szCs w:val="12"/>
              </w:rPr>
            </w:pPr>
            <w:r w:rsidRPr="00522A36">
              <w:rPr>
                <w:sz w:val="12"/>
                <w:szCs w:val="12"/>
              </w:rPr>
              <w:t>11301995100000130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232882D" w14:textId="77777777" w:rsidR="00522A36" w:rsidRPr="00522A36" w:rsidRDefault="00522A36" w:rsidP="00522A36">
            <w:pPr>
              <w:jc w:val="center"/>
              <w:rPr>
                <w:sz w:val="12"/>
                <w:szCs w:val="12"/>
              </w:rPr>
            </w:pPr>
            <w:r w:rsidRPr="00522A36">
              <w:rPr>
                <w:sz w:val="12"/>
                <w:szCs w:val="12"/>
              </w:rPr>
              <w:t>3,0</w:t>
            </w:r>
          </w:p>
        </w:tc>
      </w:tr>
      <w:tr w:rsidR="00522A36" w:rsidRPr="00522A36" w14:paraId="7D826122"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3E51FAF9" w14:textId="77777777" w:rsidR="00522A36" w:rsidRPr="00522A36" w:rsidRDefault="00522A36" w:rsidP="00522A36">
            <w:pPr>
              <w:snapToGrid w:val="0"/>
              <w:rPr>
                <w:b/>
                <w:sz w:val="12"/>
                <w:szCs w:val="12"/>
              </w:rPr>
            </w:pPr>
            <w:r w:rsidRPr="00522A36">
              <w:rPr>
                <w:b/>
                <w:sz w:val="12"/>
                <w:szCs w:val="12"/>
              </w:rPr>
              <w:t>БЕЗВОЗМЕЗДНЫЕ ПОСТУПЛЕНИЯ</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6A15F926" w14:textId="77777777" w:rsidR="00522A36" w:rsidRPr="00522A36" w:rsidRDefault="00522A36" w:rsidP="00522A36">
            <w:pPr>
              <w:snapToGrid w:val="0"/>
              <w:jc w:val="center"/>
              <w:rPr>
                <w:sz w:val="12"/>
                <w:szCs w:val="12"/>
              </w:rPr>
            </w:pPr>
            <w:r w:rsidRPr="00522A36">
              <w:rPr>
                <w:sz w:val="12"/>
                <w:szCs w:val="12"/>
              </w:rPr>
              <w:t>20000000000000000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680406B6" w14:textId="77777777" w:rsidR="00522A36" w:rsidRPr="00522A36" w:rsidRDefault="00522A36" w:rsidP="00522A36">
            <w:pPr>
              <w:snapToGrid w:val="0"/>
              <w:jc w:val="center"/>
              <w:rPr>
                <w:b/>
                <w:sz w:val="12"/>
                <w:szCs w:val="12"/>
              </w:rPr>
            </w:pPr>
            <w:r w:rsidRPr="00522A36">
              <w:rPr>
                <w:b/>
                <w:sz w:val="12"/>
                <w:szCs w:val="12"/>
              </w:rPr>
              <w:t>3711,6</w:t>
            </w:r>
          </w:p>
        </w:tc>
      </w:tr>
      <w:tr w:rsidR="00522A36" w:rsidRPr="00522A36" w14:paraId="6700D00F"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0DD56092" w14:textId="77777777" w:rsidR="00522A36" w:rsidRPr="00522A36" w:rsidRDefault="00522A36" w:rsidP="00522A36">
            <w:pPr>
              <w:snapToGrid w:val="0"/>
              <w:rPr>
                <w:sz w:val="12"/>
                <w:szCs w:val="12"/>
              </w:rPr>
            </w:pPr>
            <w:r w:rsidRPr="00522A36">
              <w:rPr>
                <w:sz w:val="12"/>
                <w:szCs w:val="12"/>
              </w:rPr>
              <w:t>Безвозмездные поступления от других бюджетов бюджетной системы Российской Федерации, кроме бюджетов государственных внебюджетных фондов</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3397B8F6" w14:textId="77777777" w:rsidR="00522A36" w:rsidRPr="00522A36" w:rsidRDefault="00522A36" w:rsidP="00522A36">
            <w:pPr>
              <w:jc w:val="center"/>
              <w:rPr>
                <w:sz w:val="12"/>
                <w:szCs w:val="12"/>
              </w:rPr>
            </w:pPr>
            <w:r w:rsidRPr="00522A36">
              <w:rPr>
                <w:sz w:val="12"/>
                <w:szCs w:val="12"/>
              </w:rPr>
              <w:t>20200000000000000</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33A89FA2" w14:textId="77777777" w:rsidR="00522A36" w:rsidRPr="00522A36" w:rsidRDefault="00522A36" w:rsidP="00522A36">
            <w:pPr>
              <w:jc w:val="center"/>
              <w:rPr>
                <w:sz w:val="12"/>
                <w:szCs w:val="12"/>
              </w:rPr>
            </w:pPr>
            <w:r w:rsidRPr="00522A36">
              <w:rPr>
                <w:sz w:val="12"/>
                <w:szCs w:val="12"/>
              </w:rPr>
              <w:t>3711,6</w:t>
            </w:r>
          </w:p>
        </w:tc>
      </w:tr>
      <w:tr w:rsidR="00522A36" w:rsidRPr="00522A36" w14:paraId="31ADFE87"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253AB0DC" w14:textId="77777777" w:rsidR="00522A36" w:rsidRPr="00522A36" w:rsidRDefault="00522A36" w:rsidP="00522A36">
            <w:pPr>
              <w:snapToGrid w:val="0"/>
              <w:rPr>
                <w:sz w:val="12"/>
                <w:szCs w:val="12"/>
              </w:rPr>
            </w:pPr>
            <w:r w:rsidRPr="00522A36">
              <w:rPr>
                <w:sz w:val="12"/>
                <w:szCs w:val="12"/>
              </w:rPr>
              <w:t>Дотации бюджетам сельских поселений на выравнивание бюджетной обеспеченности</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579FA07E" w14:textId="77777777" w:rsidR="00522A36" w:rsidRPr="00522A36" w:rsidRDefault="00522A36" w:rsidP="00522A36">
            <w:pPr>
              <w:snapToGrid w:val="0"/>
              <w:jc w:val="center"/>
              <w:rPr>
                <w:sz w:val="12"/>
                <w:szCs w:val="12"/>
              </w:rPr>
            </w:pPr>
            <w:r w:rsidRPr="00522A36">
              <w:rPr>
                <w:sz w:val="12"/>
                <w:szCs w:val="12"/>
              </w:rPr>
              <w:t>20201001100000151</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1DCE0EF" w14:textId="77777777" w:rsidR="00522A36" w:rsidRPr="00522A36" w:rsidRDefault="00522A36" w:rsidP="00522A36">
            <w:pPr>
              <w:snapToGrid w:val="0"/>
              <w:jc w:val="center"/>
              <w:rPr>
                <w:sz w:val="12"/>
                <w:szCs w:val="12"/>
              </w:rPr>
            </w:pPr>
            <w:r w:rsidRPr="00522A36">
              <w:rPr>
                <w:sz w:val="12"/>
                <w:szCs w:val="12"/>
              </w:rPr>
              <w:t>270,9</w:t>
            </w:r>
          </w:p>
        </w:tc>
      </w:tr>
      <w:tr w:rsidR="00522A36" w:rsidRPr="00522A36" w14:paraId="1E2FFF95"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7B0A4261" w14:textId="77777777" w:rsidR="00522A36" w:rsidRPr="00522A36" w:rsidRDefault="00522A36" w:rsidP="00522A36">
            <w:pPr>
              <w:snapToGrid w:val="0"/>
              <w:rPr>
                <w:sz w:val="12"/>
                <w:szCs w:val="12"/>
              </w:rPr>
            </w:pPr>
            <w:r w:rsidRPr="00522A36">
              <w:rPr>
                <w:sz w:val="12"/>
                <w:szCs w:val="12"/>
              </w:rPr>
              <w:t>Дотации бюджетам поселений на поддержку мер по обеспечению сбалансированности бюджетов</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53A16C10" w14:textId="77777777" w:rsidR="00522A36" w:rsidRPr="00522A36" w:rsidRDefault="00522A36" w:rsidP="00522A36">
            <w:pPr>
              <w:snapToGrid w:val="0"/>
              <w:jc w:val="center"/>
              <w:rPr>
                <w:sz w:val="12"/>
                <w:szCs w:val="12"/>
              </w:rPr>
            </w:pPr>
            <w:r w:rsidRPr="00522A36">
              <w:rPr>
                <w:sz w:val="12"/>
                <w:szCs w:val="12"/>
              </w:rPr>
              <w:t>20201003100000151</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72BB8025" w14:textId="77777777" w:rsidR="00522A36" w:rsidRPr="00522A36" w:rsidRDefault="00522A36" w:rsidP="00522A36">
            <w:pPr>
              <w:snapToGrid w:val="0"/>
              <w:jc w:val="center"/>
              <w:rPr>
                <w:sz w:val="12"/>
                <w:szCs w:val="12"/>
              </w:rPr>
            </w:pPr>
            <w:r w:rsidRPr="00522A36">
              <w:rPr>
                <w:sz w:val="12"/>
                <w:szCs w:val="12"/>
              </w:rPr>
              <w:t>2113,5</w:t>
            </w:r>
          </w:p>
        </w:tc>
      </w:tr>
      <w:tr w:rsidR="00522A36" w:rsidRPr="00522A36" w14:paraId="34CE6167"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326CBF96" w14:textId="77777777" w:rsidR="00522A36" w:rsidRPr="00522A36" w:rsidRDefault="00522A36" w:rsidP="00522A36">
            <w:pPr>
              <w:snapToGrid w:val="0"/>
              <w:rPr>
                <w:sz w:val="12"/>
                <w:szCs w:val="12"/>
              </w:rPr>
            </w:pPr>
            <w:r w:rsidRPr="00522A36">
              <w:rPr>
                <w:sz w:val="12"/>
                <w:szCs w:val="12"/>
              </w:rPr>
              <w:t>Прочие субсидии бюджетам сельских поселений</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10FEA9C6" w14:textId="77777777" w:rsidR="00522A36" w:rsidRPr="00522A36" w:rsidRDefault="00522A36" w:rsidP="00522A36">
            <w:pPr>
              <w:snapToGrid w:val="0"/>
              <w:jc w:val="center"/>
              <w:rPr>
                <w:sz w:val="12"/>
                <w:szCs w:val="12"/>
              </w:rPr>
            </w:pPr>
            <w:r w:rsidRPr="00522A36">
              <w:rPr>
                <w:sz w:val="12"/>
                <w:szCs w:val="12"/>
              </w:rPr>
              <w:t>20202999100000151</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14C3C0F6" w14:textId="77777777" w:rsidR="00522A36" w:rsidRPr="00522A36" w:rsidRDefault="00522A36" w:rsidP="00522A36">
            <w:pPr>
              <w:snapToGrid w:val="0"/>
              <w:jc w:val="center"/>
              <w:rPr>
                <w:sz w:val="12"/>
                <w:szCs w:val="12"/>
              </w:rPr>
            </w:pPr>
            <w:r w:rsidRPr="00522A36">
              <w:rPr>
                <w:sz w:val="12"/>
                <w:szCs w:val="12"/>
              </w:rPr>
              <w:t>60,6</w:t>
            </w:r>
          </w:p>
        </w:tc>
      </w:tr>
      <w:tr w:rsidR="00522A36" w:rsidRPr="00522A36" w14:paraId="1418C367"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6C7B838F" w14:textId="77777777" w:rsidR="00522A36" w:rsidRPr="00522A36" w:rsidRDefault="00522A36" w:rsidP="00522A36">
            <w:pPr>
              <w:snapToGrid w:val="0"/>
              <w:rPr>
                <w:sz w:val="12"/>
                <w:szCs w:val="12"/>
              </w:rPr>
            </w:pPr>
            <w:r w:rsidRPr="00522A36">
              <w:rPr>
                <w:sz w:val="12"/>
                <w:szCs w:val="12"/>
              </w:rPr>
              <w:t>Субвенции бюджетам поселений на осуществление первичного воинского учета на территориях, где отсутствуют военные комиссариаты</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3F2AE355" w14:textId="77777777" w:rsidR="00522A36" w:rsidRPr="00522A36" w:rsidRDefault="00522A36" w:rsidP="00522A36">
            <w:pPr>
              <w:jc w:val="center"/>
              <w:rPr>
                <w:sz w:val="12"/>
                <w:szCs w:val="12"/>
              </w:rPr>
            </w:pPr>
            <w:r w:rsidRPr="00522A36">
              <w:rPr>
                <w:sz w:val="12"/>
                <w:szCs w:val="12"/>
              </w:rPr>
              <w:t>20203015100000151</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37996DDF" w14:textId="77777777" w:rsidR="00522A36" w:rsidRPr="00522A36" w:rsidRDefault="00522A36" w:rsidP="00522A36">
            <w:pPr>
              <w:jc w:val="center"/>
              <w:rPr>
                <w:sz w:val="12"/>
                <w:szCs w:val="12"/>
              </w:rPr>
            </w:pPr>
            <w:r w:rsidRPr="00522A36">
              <w:rPr>
                <w:sz w:val="12"/>
                <w:szCs w:val="12"/>
              </w:rPr>
              <w:t>66,7</w:t>
            </w:r>
          </w:p>
        </w:tc>
      </w:tr>
      <w:tr w:rsidR="00522A36" w:rsidRPr="00522A36" w14:paraId="7E5B2A6A"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150D1386" w14:textId="77777777" w:rsidR="00522A36" w:rsidRPr="00522A36" w:rsidRDefault="00522A36" w:rsidP="00522A36">
            <w:pPr>
              <w:snapToGrid w:val="0"/>
              <w:rPr>
                <w:sz w:val="12"/>
                <w:szCs w:val="12"/>
              </w:rPr>
            </w:pPr>
            <w:r w:rsidRPr="00522A36">
              <w:rPr>
                <w:sz w:val="12"/>
                <w:szCs w:val="12"/>
              </w:rPr>
              <w:t>Межбюджетные трансферты, передаваемые бюджетам поселений для компенсации дополнительных расходов, возникших в результате решений, принятых органами власти другого уровня</w:t>
            </w:r>
          </w:p>
        </w:tc>
        <w:tc>
          <w:tcPr>
            <w:tcW w:w="1278" w:type="pct"/>
            <w:tcBorders>
              <w:top w:val="single" w:sz="4" w:space="0" w:color="000000"/>
              <w:left w:val="single" w:sz="4" w:space="0" w:color="000000"/>
              <w:bottom w:val="single" w:sz="4" w:space="0" w:color="000000"/>
            </w:tcBorders>
            <w:tcMar>
              <w:left w:w="28" w:type="dxa"/>
              <w:right w:w="28" w:type="dxa"/>
            </w:tcMar>
            <w:vAlign w:val="center"/>
          </w:tcPr>
          <w:p w14:paraId="31B2ABA3" w14:textId="77777777" w:rsidR="00522A36" w:rsidRPr="00522A36" w:rsidRDefault="00522A36" w:rsidP="00522A36">
            <w:pPr>
              <w:snapToGrid w:val="0"/>
              <w:jc w:val="center"/>
              <w:rPr>
                <w:sz w:val="12"/>
                <w:szCs w:val="12"/>
              </w:rPr>
            </w:pPr>
            <w:r w:rsidRPr="00522A36">
              <w:rPr>
                <w:sz w:val="12"/>
                <w:szCs w:val="12"/>
              </w:rPr>
              <w:t>20204012100000151</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14:paraId="2E6F4948" w14:textId="77777777" w:rsidR="00522A36" w:rsidRPr="00522A36" w:rsidRDefault="00522A36" w:rsidP="00522A36">
            <w:pPr>
              <w:snapToGrid w:val="0"/>
              <w:jc w:val="center"/>
              <w:rPr>
                <w:sz w:val="12"/>
                <w:szCs w:val="12"/>
              </w:rPr>
            </w:pPr>
            <w:r w:rsidRPr="00522A36">
              <w:rPr>
                <w:sz w:val="12"/>
                <w:szCs w:val="12"/>
              </w:rPr>
              <w:t>1198,3</w:t>
            </w:r>
          </w:p>
        </w:tc>
      </w:tr>
      <w:tr w:rsidR="00522A36" w:rsidRPr="00522A36" w14:paraId="0D93CC12" w14:textId="77777777" w:rsidTr="00522A36">
        <w:trPr>
          <w:cantSplit/>
        </w:trPr>
        <w:tc>
          <w:tcPr>
            <w:tcW w:w="2990" w:type="pct"/>
            <w:tcBorders>
              <w:top w:val="single" w:sz="4" w:space="0" w:color="000000"/>
              <w:left w:val="single" w:sz="4" w:space="0" w:color="000000"/>
              <w:bottom w:val="single" w:sz="4" w:space="0" w:color="000000"/>
            </w:tcBorders>
            <w:tcMar>
              <w:left w:w="28" w:type="dxa"/>
              <w:right w:w="28" w:type="dxa"/>
            </w:tcMar>
          </w:tcPr>
          <w:p w14:paraId="0A772DDB" w14:textId="77777777" w:rsidR="00522A36" w:rsidRPr="00522A36" w:rsidRDefault="00522A36" w:rsidP="00522A36">
            <w:pPr>
              <w:snapToGrid w:val="0"/>
              <w:rPr>
                <w:sz w:val="12"/>
                <w:szCs w:val="12"/>
              </w:rPr>
            </w:pPr>
            <w:r w:rsidRPr="00522A36">
              <w:rPr>
                <w:sz w:val="12"/>
                <w:szCs w:val="12"/>
              </w:rPr>
              <w:t>Прочие межбюджетные трансферты, передаваемые бюджетам поселений</w:t>
            </w:r>
          </w:p>
        </w:tc>
        <w:tc>
          <w:tcPr>
            <w:tcW w:w="1278" w:type="pct"/>
            <w:tcBorders>
              <w:top w:val="single" w:sz="4" w:space="0" w:color="000000"/>
              <w:left w:val="single" w:sz="4" w:space="0" w:color="000000"/>
              <w:bottom w:val="single" w:sz="4" w:space="0" w:color="000000"/>
            </w:tcBorders>
            <w:tcMar>
              <w:left w:w="28" w:type="dxa"/>
              <w:right w:w="28" w:type="dxa"/>
            </w:tcMar>
          </w:tcPr>
          <w:p w14:paraId="02D6144F" w14:textId="664FBB02" w:rsidR="00522A36" w:rsidRPr="00522A36" w:rsidRDefault="00522A36" w:rsidP="00522A36">
            <w:pPr>
              <w:snapToGrid w:val="0"/>
              <w:jc w:val="center"/>
              <w:rPr>
                <w:sz w:val="12"/>
                <w:szCs w:val="12"/>
              </w:rPr>
            </w:pPr>
            <w:r w:rsidRPr="00522A36">
              <w:rPr>
                <w:sz w:val="12"/>
                <w:szCs w:val="12"/>
              </w:rPr>
              <w:t>20204999100000151</w:t>
            </w:r>
          </w:p>
        </w:tc>
        <w:tc>
          <w:tcPr>
            <w:tcW w:w="732" w:type="pct"/>
            <w:tcBorders>
              <w:top w:val="single" w:sz="4" w:space="0" w:color="000000"/>
              <w:left w:val="single" w:sz="4" w:space="0" w:color="000000"/>
              <w:bottom w:val="single" w:sz="4" w:space="0" w:color="000000"/>
              <w:right w:val="single" w:sz="4" w:space="0" w:color="000000"/>
            </w:tcBorders>
            <w:tcMar>
              <w:left w:w="28" w:type="dxa"/>
              <w:right w:w="28" w:type="dxa"/>
            </w:tcMar>
          </w:tcPr>
          <w:p w14:paraId="3DAF6A74" w14:textId="16A8D713" w:rsidR="00522A36" w:rsidRPr="00522A36" w:rsidRDefault="00522A36" w:rsidP="00522A36">
            <w:pPr>
              <w:snapToGrid w:val="0"/>
              <w:jc w:val="center"/>
              <w:rPr>
                <w:sz w:val="12"/>
                <w:szCs w:val="12"/>
              </w:rPr>
            </w:pPr>
            <w:r w:rsidRPr="00522A36">
              <w:rPr>
                <w:sz w:val="12"/>
                <w:szCs w:val="12"/>
              </w:rPr>
              <w:t>1,6</w:t>
            </w:r>
          </w:p>
        </w:tc>
      </w:tr>
    </w:tbl>
    <w:p w14:paraId="37DC1907" w14:textId="77777777" w:rsidR="00522A36" w:rsidRDefault="00522A36" w:rsidP="00522A36">
      <w:pPr>
        <w:jc w:val="center"/>
        <w:rPr>
          <w:color w:val="000000"/>
          <w:sz w:val="16"/>
          <w:szCs w:val="16"/>
        </w:rPr>
      </w:pPr>
    </w:p>
    <w:p w14:paraId="033FC22D" w14:textId="77777777" w:rsidR="00522A36" w:rsidRPr="00884436" w:rsidRDefault="00522A36" w:rsidP="00522A36">
      <w:pPr>
        <w:jc w:val="both"/>
        <w:rPr>
          <w:sz w:val="16"/>
          <w:szCs w:val="16"/>
        </w:rPr>
      </w:pPr>
      <w:r w:rsidRPr="00884436">
        <w:rPr>
          <w:sz w:val="16"/>
          <w:szCs w:val="16"/>
        </w:rPr>
        <w:t>Глава Ерышевского</w:t>
      </w:r>
    </w:p>
    <w:p w14:paraId="4008ED2C" w14:textId="77777777" w:rsidR="00522A36" w:rsidRPr="00884436" w:rsidRDefault="00522A36" w:rsidP="00522A36">
      <w:pPr>
        <w:tabs>
          <w:tab w:val="left" w:pos="3686"/>
        </w:tabs>
        <w:jc w:val="both"/>
        <w:rPr>
          <w:sz w:val="16"/>
          <w:szCs w:val="16"/>
        </w:rPr>
      </w:pPr>
      <w:r w:rsidRPr="00884436">
        <w:rPr>
          <w:sz w:val="16"/>
          <w:szCs w:val="16"/>
        </w:rPr>
        <w:t>сельского поселения</w:t>
      </w:r>
      <w:r>
        <w:rPr>
          <w:sz w:val="16"/>
          <w:szCs w:val="16"/>
        </w:rPr>
        <w:tab/>
      </w:r>
      <w:r w:rsidRPr="00884436">
        <w:rPr>
          <w:sz w:val="16"/>
          <w:szCs w:val="16"/>
        </w:rPr>
        <w:t>Т.П.Быкова</w:t>
      </w:r>
    </w:p>
    <w:p w14:paraId="739289D5" w14:textId="77777777" w:rsidR="00522A36" w:rsidRDefault="00522A36" w:rsidP="006B09E8">
      <w:pPr>
        <w:jc w:val="center"/>
        <w:rPr>
          <w:color w:val="000000"/>
          <w:sz w:val="16"/>
          <w:szCs w:val="16"/>
        </w:rPr>
      </w:pPr>
    </w:p>
    <w:p w14:paraId="4C8E674D" w14:textId="77777777" w:rsidR="00522A36" w:rsidRDefault="00522A36" w:rsidP="006B09E8">
      <w:pPr>
        <w:jc w:val="center"/>
        <w:rPr>
          <w:color w:val="000000"/>
          <w:sz w:val="16"/>
          <w:szCs w:val="16"/>
        </w:rPr>
      </w:pPr>
    </w:p>
    <w:p w14:paraId="57BEABA3" w14:textId="77777777" w:rsidR="00522A36" w:rsidRDefault="00522A36" w:rsidP="006B09E8">
      <w:pPr>
        <w:jc w:val="center"/>
        <w:rPr>
          <w:color w:val="000000"/>
          <w:sz w:val="16"/>
          <w:szCs w:val="16"/>
        </w:rPr>
      </w:pPr>
    </w:p>
    <w:p w14:paraId="601EDC09" w14:textId="2A70FDC5" w:rsidR="00522A36" w:rsidRPr="00522A36" w:rsidRDefault="00522A36" w:rsidP="00522A36">
      <w:pPr>
        <w:ind w:left="1843"/>
        <w:rPr>
          <w:color w:val="000000"/>
          <w:sz w:val="16"/>
          <w:szCs w:val="16"/>
        </w:rPr>
      </w:pPr>
      <w:r w:rsidRPr="00522A36">
        <w:rPr>
          <w:color w:val="000000"/>
          <w:sz w:val="16"/>
          <w:szCs w:val="16"/>
        </w:rPr>
        <w:t xml:space="preserve">Приложение № </w:t>
      </w:r>
      <w:r>
        <w:rPr>
          <w:color w:val="000000"/>
          <w:sz w:val="16"/>
          <w:szCs w:val="16"/>
        </w:rPr>
        <w:t>3</w:t>
      </w:r>
    </w:p>
    <w:p w14:paraId="1AEC1DEA" w14:textId="77777777" w:rsidR="00522A36" w:rsidRPr="00522A36" w:rsidRDefault="00522A36" w:rsidP="00522A36">
      <w:pPr>
        <w:ind w:left="1843"/>
        <w:rPr>
          <w:color w:val="000000"/>
          <w:sz w:val="16"/>
          <w:szCs w:val="16"/>
        </w:rPr>
      </w:pPr>
      <w:r w:rsidRPr="00522A36">
        <w:rPr>
          <w:color w:val="000000"/>
          <w:sz w:val="16"/>
          <w:szCs w:val="16"/>
        </w:rPr>
        <w:t>к решению Совета народных</w:t>
      </w:r>
      <w:r>
        <w:rPr>
          <w:color w:val="000000"/>
          <w:sz w:val="16"/>
          <w:szCs w:val="16"/>
        </w:rPr>
        <w:t xml:space="preserve"> </w:t>
      </w:r>
      <w:r w:rsidRPr="00522A36">
        <w:rPr>
          <w:color w:val="000000"/>
          <w:sz w:val="16"/>
          <w:szCs w:val="16"/>
        </w:rPr>
        <w:t>депутатов Ерышевского сельского</w:t>
      </w:r>
      <w:r>
        <w:rPr>
          <w:color w:val="000000"/>
          <w:sz w:val="16"/>
          <w:szCs w:val="16"/>
        </w:rPr>
        <w:t xml:space="preserve"> </w:t>
      </w:r>
      <w:r w:rsidRPr="00522A36">
        <w:rPr>
          <w:color w:val="000000"/>
          <w:sz w:val="16"/>
          <w:szCs w:val="16"/>
        </w:rPr>
        <w:t>поселения Павловского муниципал</w:t>
      </w:r>
      <w:r>
        <w:rPr>
          <w:color w:val="000000"/>
          <w:sz w:val="16"/>
          <w:szCs w:val="16"/>
        </w:rPr>
        <w:t>ь</w:t>
      </w:r>
      <w:r w:rsidRPr="00522A36">
        <w:rPr>
          <w:color w:val="000000"/>
          <w:sz w:val="16"/>
          <w:szCs w:val="16"/>
        </w:rPr>
        <w:t>ного района</w:t>
      </w:r>
    </w:p>
    <w:p w14:paraId="6F4448E9" w14:textId="77777777" w:rsidR="00522A36" w:rsidRPr="00522A36" w:rsidRDefault="00522A36" w:rsidP="00522A36">
      <w:pPr>
        <w:ind w:left="1843"/>
        <w:rPr>
          <w:color w:val="000000"/>
          <w:sz w:val="16"/>
          <w:szCs w:val="16"/>
          <w:u w:val="single"/>
        </w:rPr>
      </w:pPr>
      <w:r w:rsidRPr="00522A36">
        <w:rPr>
          <w:color w:val="000000"/>
          <w:sz w:val="16"/>
          <w:szCs w:val="16"/>
          <w:u w:val="single"/>
        </w:rPr>
        <w:t>от 27.04.2016г. № 45</w:t>
      </w:r>
    </w:p>
    <w:p w14:paraId="29AE079C" w14:textId="77777777" w:rsidR="00522A36" w:rsidRDefault="00522A36" w:rsidP="00522A36">
      <w:pPr>
        <w:jc w:val="center"/>
        <w:rPr>
          <w:color w:val="000000"/>
          <w:sz w:val="16"/>
          <w:szCs w:val="16"/>
        </w:rPr>
      </w:pPr>
    </w:p>
    <w:p w14:paraId="23F3799F" w14:textId="77777777" w:rsidR="004E2783" w:rsidRDefault="004E2783" w:rsidP="00522A36">
      <w:pPr>
        <w:jc w:val="center"/>
        <w:rPr>
          <w:b/>
          <w:color w:val="000000"/>
          <w:sz w:val="16"/>
          <w:szCs w:val="16"/>
        </w:rPr>
      </w:pPr>
      <w:r w:rsidRPr="004E2783">
        <w:rPr>
          <w:b/>
          <w:color w:val="000000"/>
          <w:sz w:val="16"/>
          <w:szCs w:val="16"/>
        </w:rPr>
        <w:t>ВЕДОМСТВЕННАЯ СТРУКТУРА РАСХОДОВ БЮДЖЕТА ЕРЫШЕВСКОГО СЕЛЬСКОГО ПОСЕЛЕНИЯ ПАВЛОВСКОГО МУНИЦИПАЛЬНОГО РАЙОНА</w:t>
      </w:r>
    </w:p>
    <w:p w14:paraId="1466B3FB" w14:textId="25C9F77D" w:rsidR="00522A36" w:rsidRPr="004E2783" w:rsidRDefault="004E2783" w:rsidP="00522A36">
      <w:pPr>
        <w:jc w:val="center"/>
        <w:rPr>
          <w:b/>
          <w:color w:val="000000"/>
          <w:sz w:val="16"/>
          <w:szCs w:val="16"/>
        </w:rPr>
      </w:pPr>
      <w:r w:rsidRPr="004E2783">
        <w:rPr>
          <w:b/>
          <w:color w:val="000000"/>
          <w:sz w:val="16"/>
          <w:szCs w:val="16"/>
        </w:rPr>
        <w:t>ЗА 2015 ГОД</w:t>
      </w:r>
    </w:p>
    <w:p w14:paraId="43136286" w14:textId="77777777" w:rsidR="00522A36" w:rsidRDefault="00522A36" w:rsidP="00522A36">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4"/>
        <w:gridCol w:w="351"/>
        <w:gridCol w:w="180"/>
        <w:gridCol w:w="216"/>
        <w:gridCol w:w="550"/>
        <w:gridCol w:w="242"/>
        <w:gridCol w:w="653"/>
      </w:tblGrid>
      <w:tr w:rsidR="004E2783" w:rsidRPr="004E2783" w14:paraId="16ECE19D" w14:textId="77777777" w:rsidTr="00B908E5">
        <w:trPr>
          <w:cantSplit/>
          <w:trHeight w:val="138"/>
        </w:trPr>
        <w:tc>
          <w:tcPr>
            <w:tcW w:w="2652" w:type="pct"/>
            <w:vMerge w:val="restart"/>
            <w:shd w:val="clear" w:color="auto" w:fill="auto"/>
            <w:tcMar>
              <w:left w:w="28" w:type="dxa"/>
              <w:right w:w="28" w:type="dxa"/>
            </w:tcMar>
            <w:vAlign w:val="center"/>
            <w:hideMark/>
          </w:tcPr>
          <w:p w14:paraId="3D334C04" w14:textId="1087D0EF" w:rsidR="004E2783" w:rsidRPr="004E2783" w:rsidRDefault="004E2783" w:rsidP="004E2783">
            <w:pPr>
              <w:jc w:val="center"/>
              <w:rPr>
                <w:sz w:val="12"/>
                <w:szCs w:val="12"/>
              </w:rPr>
            </w:pPr>
            <w:r w:rsidRPr="004E2783">
              <w:rPr>
                <w:sz w:val="12"/>
                <w:szCs w:val="12"/>
              </w:rPr>
              <w:t>Наименование</w:t>
            </w:r>
          </w:p>
        </w:tc>
        <w:tc>
          <w:tcPr>
            <w:tcW w:w="376" w:type="pct"/>
            <w:vMerge w:val="restart"/>
            <w:shd w:val="clear" w:color="auto" w:fill="auto"/>
            <w:tcMar>
              <w:left w:w="28" w:type="dxa"/>
              <w:right w:w="28" w:type="dxa"/>
            </w:tcMar>
            <w:vAlign w:val="center"/>
            <w:hideMark/>
          </w:tcPr>
          <w:p w14:paraId="73F803E6" w14:textId="77777777" w:rsidR="004E2783" w:rsidRPr="004E2783" w:rsidRDefault="004E2783" w:rsidP="004E2783">
            <w:pPr>
              <w:jc w:val="center"/>
              <w:rPr>
                <w:sz w:val="12"/>
                <w:szCs w:val="12"/>
              </w:rPr>
            </w:pPr>
            <w:r w:rsidRPr="004E2783">
              <w:rPr>
                <w:sz w:val="12"/>
                <w:szCs w:val="12"/>
              </w:rPr>
              <w:t>ГРБС</w:t>
            </w:r>
          </w:p>
        </w:tc>
        <w:tc>
          <w:tcPr>
            <w:tcW w:w="193" w:type="pct"/>
            <w:vMerge w:val="restart"/>
            <w:shd w:val="clear" w:color="auto" w:fill="auto"/>
            <w:tcMar>
              <w:left w:w="28" w:type="dxa"/>
              <w:right w:w="28" w:type="dxa"/>
            </w:tcMar>
            <w:vAlign w:val="center"/>
            <w:hideMark/>
          </w:tcPr>
          <w:p w14:paraId="0CBA9594" w14:textId="77777777" w:rsidR="004E2783" w:rsidRPr="004E2783" w:rsidRDefault="004E2783" w:rsidP="004E2783">
            <w:pPr>
              <w:jc w:val="center"/>
              <w:rPr>
                <w:sz w:val="12"/>
                <w:szCs w:val="12"/>
              </w:rPr>
            </w:pPr>
            <w:r w:rsidRPr="004E2783">
              <w:rPr>
                <w:sz w:val="12"/>
                <w:szCs w:val="12"/>
              </w:rPr>
              <w:t>Рз</w:t>
            </w:r>
          </w:p>
        </w:tc>
        <w:tc>
          <w:tcPr>
            <w:tcW w:w="231" w:type="pct"/>
            <w:vMerge w:val="restart"/>
            <w:shd w:val="clear" w:color="auto" w:fill="auto"/>
            <w:tcMar>
              <w:left w:w="28" w:type="dxa"/>
              <w:right w:w="28" w:type="dxa"/>
            </w:tcMar>
            <w:vAlign w:val="center"/>
            <w:hideMark/>
          </w:tcPr>
          <w:p w14:paraId="6D090E87" w14:textId="77777777" w:rsidR="004E2783" w:rsidRPr="004E2783" w:rsidRDefault="004E2783" w:rsidP="004E2783">
            <w:pPr>
              <w:jc w:val="center"/>
              <w:rPr>
                <w:sz w:val="12"/>
                <w:szCs w:val="12"/>
              </w:rPr>
            </w:pPr>
            <w:r w:rsidRPr="004E2783">
              <w:rPr>
                <w:sz w:val="12"/>
                <w:szCs w:val="12"/>
              </w:rPr>
              <w:t>ПР</w:t>
            </w:r>
          </w:p>
        </w:tc>
        <w:tc>
          <w:tcPr>
            <w:tcW w:w="589" w:type="pct"/>
            <w:vMerge w:val="restart"/>
            <w:shd w:val="clear" w:color="auto" w:fill="auto"/>
            <w:tcMar>
              <w:left w:w="28" w:type="dxa"/>
              <w:right w:w="28" w:type="dxa"/>
            </w:tcMar>
            <w:vAlign w:val="center"/>
            <w:hideMark/>
          </w:tcPr>
          <w:p w14:paraId="0F7F40FD" w14:textId="77777777" w:rsidR="004E2783" w:rsidRPr="004E2783" w:rsidRDefault="004E2783" w:rsidP="004E2783">
            <w:pPr>
              <w:jc w:val="center"/>
              <w:rPr>
                <w:sz w:val="12"/>
                <w:szCs w:val="12"/>
              </w:rPr>
            </w:pPr>
            <w:r w:rsidRPr="004E2783">
              <w:rPr>
                <w:sz w:val="12"/>
                <w:szCs w:val="12"/>
              </w:rPr>
              <w:t>ЦСР</w:t>
            </w:r>
          </w:p>
        </w:tc>
        <w:tc>
          <w:tcPr>
            <w:tcW w:w="259" w:type="pct"/>
            <w:vMerge w:val="restart"/>
            <w:shd w:val="clear" w:color="auto" w:fill="auto"/>
            <w:tcMar>
              <w:left w:w="28" w:type="dxa"/>
              <w:right w:w="28" w:type="dxa"/>
            </w:tcMar>
            <w:vAlign w:val="center"/>
            <w:hideMark/>
          </w:tcPr>
          <w:p w14:paraId="1FECEBC6" w14:textId="77777777" w:rsidR="004E2783" w:rsidRPr="004E2783" w:rsidRDefault="004E2783" w:rsidP="004E2783">
            <w:pPr>
              <w:jc w:val="center"/>
              <w:rPr>
                <w:sz w:val="12"/>
                <w:szCs w:val="12"/>
              </w:rPr>
            </w:pPr>
            <w:r w:rsidRPr="004E2783">
              <w:rPr>
                <w:sz w:val="12"/>
                <w:szCs w:val="12"/>
              </w:rPr>
              <w:t>ВР</w:t>
            </w:r>
          </w:p>
        </w:tc>
        <w:tc>
          <w:tcPr>
            <w:tcW w:w="701" w:type="pct"/>
            <w:vMerge w:val="restart"/>
            <w:shd w:val="clear" w:color="auto" w:fill="auto"/>
            <w:tcMar>
              <w:left w:w="28" w:type="dxa"/>
              <w:right w:w="28" w:type="dxa"/>
            </w:tcMar>
            <w:vAlign w:val="center"/>
            <w:hideMark/>
          </w:tcPr>
          <w:p w14:paraId="5F1DD7CE" w14:textId="77777777" w:rsidR="004E2783" w:rsidRPr="004E2783" w:rsidRDefault="004E2783" w:rsidP="004E2783">
            <w:pPr>
              <w:jc w:val="center"/>
              <w:rPr>
                <w:sz w:val="12"/>
                <w:szCs w:val="12"/>
              </w:rPr>
            </w:pPr>
            <w:r w:rsidRPr="004E2783">
              <w:rPr>
                <w:sz w:val="12"/>
                <w:szCs w:val="12"/>
              </w:rPr>
              <w:t>Сумма, тыс.рублей</w:t>
            </w:r>
          </w:p>
        </w:tc>
      </w:tr>
      <w:tr w:rsidR="004E2783" w:rsidRPr="004E2783" w14:paraId="6939D29E" w14:textId="77777777" w:rsidTr="00B908E5">
        <w:trPr>
          <w:cantSplit/>
          <w:trHeight w:val="138"/>
        </w:trPr>
        <w:tc>
          <w:tcPr>
            <w:tcW w:w="2652" w:type="pct"/>
            <w:vMerge/>
            <w:tcMar>
              <w:left w:w="28" w:type="dxa"/>
              <w:right w:w="28" w:type="dxa"/>
            </w:tcMar>
            <w:vAlign w:val="center"/>
            <w:hideMark/>
          </w:tcPr>
          <w:p w14:paraId="18980D78" w14:textId="77777777" w:rsidR="004E2783" w:rsidRPr="004E2783" w:rsidRDefault="004E2783">
            <w:pPr>
              <w:rPr>
                <w:sz w:val="12"/>
                <w:szCs w:val="12"/>
              </w:rPr>
            </w:pPr>
          </w:p>
        </w:tc>
        <w:tc>
          <w:tcPr>
            <w:tcW w:w="376" w:type="pct"/>
            <w:vMerge/>
            <w:tcMar>
              <w:left w:w="28" w:type="dxa"/>
              <w:right w:w="28" w:type="dxa"/>
            </w:tcMar>
            <w:vAlign w:val="center"/>
            <w:hideMark/>
          </w:tcPr>
          <w:p w14:paraId="1C49685F" w14:textId="77777777" w:rsidR="004E2783" w:rsidRPr="004E2783" w:rsidRDefault="004E2783">
            <w:pPr>
              <w:rPr>
                <w:sz w:val="12"/>
                <w:szCs w:val="12"/>
              </w:rPr>
            </w:pPr>
          </w:p>
        </w:tc>
        <w:tc>
          <w:tcPr>
            <w:tcW w:w="193" w:type="pct"/>
            <w:vMerge/>
            <w:tcMar>
              <w:left w:w="28" w:type="dxa"/>
              <w:right w:w="28" w:type="dxa"/>
            </w:tcMar>
            <w:vAlign w:val="center"/>
            <w:hideMark/>
          </w:tcPr>
          <w:p w14:paraId="4735CBB2" w14:textId="77777777" w:rsidR="004E2783" w:rsidRPr="004E2783" w:rsidRDefault="004E2783">
            <w:pPr>
              <w:rPr>
                <w:sz w:val="12"/>
                <w:szCs w:val="12"/>
              </w:rPr>
            </w:pPr>
          </w:p>
        </w:tc>
        <w:tc>
          <w:tcPr>
            <w:tcW w:w="231" w:type="pct"/>
            <w:vMerge/>
            <w:tcMar>
              <w:left w:w="28" w:type="dxa"/>
              <w:right w:w="28" w:type="dxa"/>
            </w:tcMar>
            <w:vAlign w:val="center"/>
            <w:hideMark/>
          </w:tcPr>
          <w:p w14:paraId="75D43491" w14:textId="77777777" w:rsidR="004E2783" w:rsidRPr="004E2783" w:rsidRDefault="004E2783">
            <w:pPr>
              <w:rPr>
                <w:sz w:val="12"/>
                <w:szCs w:val="12"/>
              </w:rPr>
            </w:pPr>
          </w:p>
        </w:tc>
        <w:tc>
          <w:tcPr>
            <w:tcW w:w="589" w:type="pct"/>
            <w:vMerge/>
            <w:tcMar>
              <w:left w:w="28" w:type="dxa"/>
              <w:right w:w="28" w:type="dxa"/>
            </w:tcMar>
            <w:vAlign w:val="center"/>
            <w:hideMark/>
          </w:tcPr>
          <w:p w14:paraId="68F194C3" w14:textId="77777777" w:rsidR="004E2783" w:rsidRPr="004E2783" w:rsidRDefault="004E2783">
            <w:pPr>
              <w:rPr>
                <w:sz w:val="12"/>
                <w:szCs w:val="12"/>
              </w:rPr>
            </w:pPr>
          </w:p>
        </w:tc>
        <w:tc>
          <w:tcPr>
            <w:tcW w:w="259" w:type="pct"/>
            <w:vMerge/>
            <w:tcMar>
              <w:left w:w="28" w:type="dxa"/>
              <w:right w:w="28" w:type="dxa"/>
            </w:tcMar>
            <w:vAlign w:val="center"/>
            <w:hideMark/>
          </w:tcPr>
          <w:p w14:paraId="16E4E0DF" w14:textId="77777777" w:rsidR="004E2783" w:rsidRPr="004E2783" w:rsidRDefault="004E2783">
            <w:pPr>
              <w:rPr>
                <w:sz w:val="12"/>
                <w:szCs w:val="12"/>
              </w:rPr>
            </w:pPr>
          </w:p>
        </w:tc>
        <w:tc>
          <w:tcPr>
            <w:tcW w:w="701" w:type="pct"/>
            <w:vMerge/>
            <w:tcMar>
              <w:left w:w="28" w:type="dxa"/>
              <w:right w:w="28" w:type="dxa"/>
            </w:tcMar>
            <w:vAlign w:val="center"/>
            <w:hideMark/>
          </w:tcPr>
          <w:p w14:paraId="6593914B" w14:textId="77777777" w:rsidR="004E2783" w:rsidRPr="004E2783" w:rsidRDefault="004E2783">
            <w:pPr>
              <w:rPr>
                <w:sz w:val="12"/>
                <w:szCs w:val="12"/>
              </w:rPr>
            </w:pPr>
          </w:p>
        </w:tc>
      </w:tr>
      <w:tr w:rsidR="004E2783" w:rsidRPr="004E2783" w14:paraId="24E0AAE9" w14:textId="77777777" w:rsidTr="00B908E5">
        <w:trPr>
          <w:cantSplit/>
        </w:trPr>
        <w:tc>
          <w:tcPr>
            <w:tcW w:w="2652" w:type="pct"/>
            <w:shd w:val="clear" w:color="auto" w:fill="auto"/>
            <w:tcMar>
              <w:left w:w="28" w:type="dxa"/>
              <w:right w:w="28" w:type="dxa"/>
            </w:tcMar>
            <w:vAlign w:val="center"/>
            <w:hideMark/>
          </w:tcPr>
          <w:p w14:paraId="6A51F893" w14:textId="77777777" w:rsidR="004E2783" w:rsidRPr="004E2783" w:rsidRDefault="004E2783">
            <w:pPr>
              <w:rPr>
                <w:b/>
                <w:bCs/>
                <w:sz w:val="12"/>
                <w:szCs w:val="12"/>
              </w:rPr>
            </w:pPr>
            <w:r w:rsidRPr="004E2783">
              <w:rPr>
                <w:b/>
                <w:bCs/>
                <w:sz w:val="12"/>
                <w:szCs w:val="12"/>
              </w:rPr>
              <w:t>Всего</w:t>
            </w:r>
          </w:p>
        </w:tc>
        <w:tc>
          <w:tcPr>
            <w:tcW w:w="376" w:type="pct"/>
            <w:shd w:val="clear" w:color="auto" w:fill="auto"/>
            <w:tcMar>
              <w:left w:w="28" w:type="dxa"/>
              <w:right w:w="28" w:type="dxa"/>
            </w:tcMar>
            <w:vAlign w:val="bottom"/>
            <w:hideMark/>
          </w:tcPr>
          <w:p w14:paraId="65B9FEEF" w14:textId="77777777" w:rsidR="004E2783" w:rsidRPr="004E2783" w:rsidRDefault="004E2783">
            <w:pPr>
              <w:jc w:val="center"/>
              <w:rPr>
                <w:b/>
                <w:bCs/>
                <w:sz w:val="12"/>
                <w:szCs w:val="12"/>
              </w:rPr>
            </w:pPr>
            <w:r w:rsidRPr="004E2783">
              <w:rPr>
                <w:b/>
                <w:bCs/>
                <w:sz w:val="12"/>
                <w:szCs w:val="12"/>
              </w:rPr>
              <w:t> </w:t>
            </w:r>
          </w:p>
        </w:tc>
        <w:tc>
          <w:tcPr>
            <w:tcW w:w="193" w:type="pct"/>
            <w:shd w:val="clear" w:color="auto" w:fill="auto"/>
            <w:tcMar>
              <w:left w:w="28" w:type="dxa"/>
              <w:right w:w="28" w:type="dxa"/>
            </w:tcMar>
            <w:vAlign w:val="bottom"/>
            <w:hideMark/>
          </w:tcPr>
          <w:p w14:paraId="2B76075E" w14:textId="77777777" w:rsidR="004E2783" w:rsidRPr="004E2783" w:rsidRDefault="004E2783">
            <w:pPr>
              <w:jc w:val="center"/>
              <w:rPr>
                <w:b/>
                <w:bCs/>
                <w:sz w:val="12"/>
                <w:szCs w:val="12"/>
              </w:rPr>
            </w:pPr>
            <w:r w:rsidRPr="004E2783">
              <w:rPr>
                <w:b/>
                <w:bCs/>
                <w:sz w:val="12"/>
                <w:szCs w:val="12"/>
              </w:rPr>
              <w:t> </w:t>
            </w:r>
          </w:p>
        </w:tc>
        <w:tc>
          <w:tcPr>
            <w:tcW w:w="231" w:type="pct"/>
            <w:shd w:val="clear" w:color="auto" w:fill="auto"/>
            <w:tcMar>
              <w:left w:w="28" w:type="dxa"/>
              <w:right w:w="28" w:type="dxa"/>
            </w:tcMar>
            <w:vAlign w:val="bottom"/>
            <w:hideMark/>
          </w:tcPr>
          <w:p w14:paraId="6A05743E" w14:textId="77777777" w:rsidR="004E2783" w:rsidRPr="004E2783" w:rsidRDefault="004E2783">
            <w:pPr>
              <w:jc w:val="center"/>
              <w:rPr>
                <w:b/>
                <w:bCs/>
                <w:sz w:val="12"/>
                <w:szCs w:val="12"/>
              </w:rPr>
            </w:pPr>
            <w:r w:rsidRPr="004E2783">
              <w:rPr>
                <w:b/>
                <w:bCs/>
                <w:sz w:val="12"/>
                <w:szCs w:val="12"/>
              </w:rPr>
              <w:t> </w:t>
            </w:r>
          </w:p>
        </w:tc>
        <w:tc>
          <w:tcPr>
            <w:tcW w:w="589" w:type="pct"/>
            <w:shd w:val="clear" w:color="auto" w:fill="auto"/>
            <w:tcMar>
              <w:left w:w="28" w:type="dxa"/>
              <w:right w:w="28" w:type="dxa"/>
            </w:tcMar>
            <w:vAlign w:val="bottom"/>
            <w:hideMark/>
          </w:tcPr>
          <w:p w14:paraId="6E495938" w14:textId="77777777" w:rsidR="004E2783" w:rsidRPr="004E2783" w:rsidRDefault="004E2783">
            <w:pPr>
              <w:jc w:val="center"/>
              <w:rPr>
                <w:b/>
                <w:bCs/>
                <w:sz w:val="12"/>
                <w:szCs w:val="12"/>
              </w:rPr>
            </w:pPr>
            <w:r w:rsidRPr="004E2783">
              <w:rPr>
                <w:b/>
                <w:bCs/>
                <w:sz w:val="12"/>
                <w:szCs w:val="12"/>
              </w:rPr>
              <w:t> </w:t>
            </w:r>
          </w:p>
        </w:tc>
        <w:tc>
          <w:tcPr>
            <w:tcW w:w="259" w:type="pct"/>
            <w:shd w:val="clear" w:color="auto" w:fill="auto"/>
            <w:tcMar>
              <w:left w:w="28" w:type="dxa"/>
              <w:right w:w="28" w:type="dxa"/>
            </w:tcMar>
            <w:vAlign w:val="bottom"/>
            <w:hideMark/>
          </w:tcPr>
          <w:p w14:paraId="0EF0AC5D" w14:textId="77777777" w:rsidR="004E2783" w:rsidRPr="004E2783" w:rsidRDefault="004E2783">
            <w:pPr>
              <w:jc w:val="center"/>
              <w:rPr>
                <w:b/>
                <w:bCs/>
                <w:sz w:val="12"/>
                <w:szCs w:val="12"/>
              </w:rPr>
            </w:pPr>
            <w:r w:rsidRPr="004E2783">
              <w:rPr>
                <w:b/>
                <w:bCs/>
                <w:sz w:val="12"/>
                <w:szCs w:val="12"/>
              </w:rPr>
              <w:t> </w:t>
            </w:r>
          </w:p>
        </w:tc>
        <w:tc>
          <w:tcPr>
            <w:tcW w:w="701" w:type="pct"/>
            <w:shd w:val="clear" w:color="auto" w:fill="auto"/>
            <w:tcMar>
              <w:left w:w="28" w:type="dxa"/>
              <w:right w:w="28" w:type="dxa"/>
            </w:tcMar>
            <w:vAlign w:val="center"/>
            <w:hideMark/>
          </w:tcPr>
          <w:p w14:paraId="4211185E" w14:textId="77777777" w:rsidR="004E2783" w:rsidRPr="004E2783" w:rsidRDefault="004E2783">
            <w:pPr>
              <w:jc w:val="center"/>
              <w:rPr>
                <w:b/>
                <w:bCs/>
                <w:sz w:val="12"/>
                <w:szCs w:val="12"/>
              </w:rPr>
            </w:pPr>
            <w:r w:rsidRPr="004E2783">
              <w:rPr>
                <w:b/>
                <w:bCs/>
                <w:sz w:val="12"/>
                <w:szCs w:val="12"/>
              </w:rPr>
              <w:t>4822,20</w:t>
            </w:r>
          </w:p>
        </w:tc>
      </w:tr>
      <w:tr w:rsidR="004E2783" w:rsidRPr="004E2783" w14:paraId="6D2DE4BA" w14:textId="77777777" w:rsidTr="00B908E5">
        <w:trPr>
          <w:cantSplit/>
        </w:trPr>
        <w:tc>
          <w:tcPr>
            <w:tcW w:w="2652" w:type="pct"/>
            <w:shd w:val="clear" w:color="auto" w:fill="auto"/>
            <w:tcMar>
              <w:left w:w="28" w:type="dxa"/>
              <w:right w:w="28" w:type="dxa"/>
            </w:tcMar>
            <w:vAlign w:val="center"/>
            <w:hideMark/>
          </w:tcPr>
          <w:p w14:paraId="5A098189" w14:textId="77777777" w:rsidR="004E2783" w:rsidRPr="004E2783" w:rsidRDefault="004E2783">
            <w:pPr>
              <w:rPr>
                <w:b/>
                <w:bCs/>
                <w:sz w:val="12"/>
                <w:szCs w:val="12"/>
              </w:rPr>
            </w:pPr>
            <w:r w:rsidRPr="004E2783">
              <w:rPr>
                <w:b/>
                <w:bCs/>
                <w:sz w:val="12"/>
                <w:szCs w:val="12"/>
              </w:rPr>
              <w:t>Администрация Ерышевского сельского поселения Павловского  муниципального района</w:t>
            </w:r>
          </w:p>
        </w:tc>
        <w:tc>
          <w:tcPr>
            <w:tcW w:w="376" w:type="pct"/>
            <w:shd w:val="clear" w:color="auto" w:fill="auto"/>
            <w:tcMar>
              <w:left w:w="28" w:type="dxa"/>
              <w:right w:w="28" w:type="dxa"/>
            </w:tcMar>
            <w:vAlign w:val="center"/>
            <w:hideMark/>
          </w:tcPr>
          <w:p w14:paraId="39BB5D41" w14:textId="77777777" w:rsidR="004E2783" w:rsidRPr="004E2783" w:rsidRDefault="004E2783" w:rsidP="004E2783">
            <w:pPr>
              <w:jc w:val="center"/>
              <w:rPr>
                <w:b/>
                <w:bCs/>
                <w:sz w:val="12"/>
                <w:szCs w:val="12"/>
              </w:rPr>
            </w:pPr>
            <w:r w:rsidRPr="004E2783">
              <w:rPr>
                <w:b/>
                <w:bCs/>
                <w:sz w:val="12"/>
                <w:szCs w:val="12"/>
              </w:rPr>
              <w:t>914</w:t>
            </w:r>
          </w:p>
        </w:tc>
        <w:tc>
          <w:tcPr>
            <w:tcW w:w="193" w:type="pct"/>
            <w:shd w:val="clear" w:color="auto" w:fill="auto"/>
            <w:noWrap/>
            <w:tcMar>
              <w:left w:w="28" w:type="dxa"/>
              <w:right w:w="28" w:type="dxa"/>
            </w:tcMar>
            <w:vAlign w:val="center"/>
            <w:hideMark/>
          </w:tcPr>
          <w:p w14:paraId="63F56373" w14:textId="45670EC1" w:rsidR="004E2783" w:rsidRPr="004E2783" w:rsidRDefault="004E2783" w:rsidP="004E2783">
            <w:pPr>
              <w:jc w:val="center"/>
              <w:rPr>
                <w:sz w:val="12"/>
                <w:szCs w:val="12"/>
              </w:rPr>
            </w:pPr>
          </w:p>
        </w:tc>
        <w:tc>
          <w:tcPr>
            <w:tcW w:w="231" w:type="pct"/>
            <w:shd w:val="clear" w:color="auto" w:fill="auto"/>
            <w:noWrap/>
            <w:tcMar>
              <w:left w:w="28" w:type="dxa"/>
              <w:right w:w="28" w:type="dxa"/>
            </w:tcMar>
            <w:vAlign w:val="center"/>
            <w:hideMark/>
          </w:tcPr>
          <w:p w14:paraId="57F50EA3" w14:textId="1DADE938" w:rsidR="004E2783" w:rsidRPr="004E2783" w:rsidRDefault="004E2783" w:rsidP="004E2783">
            <w:pPr>
              <w:jc w:val="center"/>
              <w:rPr>
                <w:sz w:val="12"/>
                <w:szCs w:val="12"/>
              </w:rPr>
            </w:pPr>
          </w:p>
        </w:tc>
        <w:tc>
          <w:tcPr>
            <w:tcW w:w="589" w:type="pct"/>
            <w:shd w:val="clear" w:color="auto" w:fill="auto"/>
            <w:noWrap/>
            <w:tcMar>
              <w:left w:w="28" w:type="dxa"/>
              <w:right w:w="28" w:type="dxa"/>
            </w:tcMar>
            <w:vAlign w:val="center"/>
            <w:hideMark/>
          </w:tcPr>
          <w:p w14:paraId="6F3F7793" w14:textId="33D8BA6C" w:rsidR="004E2783" w:rsidRPr="004E2783" w:rsidRDefault="004E2783" w:rsidP="004E2783">
            <w:pPr>
              <w:jc w:val="center"/>
              <w:rPr>
                <w:sz w:val="12"/>
                <w:szCs w:val="12"/>
              </w:rPr>
            </w:pPr>
          </w:p>
        </w:tc>
        <w:tc>
          <w:tcPr>
            <w:tcW w:w="259" w:type="pct"/>
            <w:shd w:val="clear" w:color="auto" w:fill="auto"/>
            <w:noWrap/>
            <w:tcMar>
              <w:left w:w="28" w:type="dxa"/>
              <w:right w:w="28" w:type="dxa"/>
            </w:tcMar>
            <w:vAlign w:val="center"/>
            <w:hideMark/>
          </w:tcPr>
          <w:p w14:paraId="70DB45F9" w14:textId="1C749A1A" w:rsidR="004E2783" w:rsidRPr="004E2783" w:rsidRDefault="004E2783" w:rsidP="004E2783">
            <w:pPr>
              <w:jc w:val="center"/>
              <w:rPr>
                <w:sz w:val="12"/>
                <w:szCs w:val="12"/>
              </w:rPr>
            </w:pPr>
          </w:p>
        </w:tc>
        <w:tc>
          <w:tcPr>
            <w:tcW w:w="701" w:type="pct"/>
            <w:shd w:val="clear" w:color="auto" w:fill="auto"/>
            <w:noWrap/>
            <w:tcMar>
              <w:left w:w="28" w:type="dxa"/>
              <w:right w:w="28" w:type="dxa"/>
            </w:tcMar>
            <w:vAlign w:val="center"/>
            <w:hideMark/>
          </w:tcPr>
          <w:p w14:paraId="2718602A" w14:textId="77777777" w:rsidR="004E2783" w:rsidRPr="004E2783" w:rsidRDefault="004E2783" w:rsidP="004E2783">
            <w:pPr>
              <w:jc w:val="center"/>
              <w:rPr>
                <w:b/>
                <w:bCs/>
                <w:sz w:val="12"/>
                <w:szCs w:val="12"/>
              </w:rPr>
            </w:pPr>
            <w:r w:rsidRPr="004E2783">
              <w:rPr>
                <w:b/>
                <w:bCs/>
                <w:sz w:val="12"/>
                <w:szCs w:val="12"/>
              </w:rPr>
              <w:t>4017,30</w:t>
            </w:r>
          </w:p>
        </w:tc>
      </w:tr>
      <w:tr w:rsidR="004E2783" w:rsidRPr="004E2783" w14:paraId="125FC8CC" w14:textId="77777777" w:rsidTr="00B908E5">
        <w:trPr>
          <w:cantSplit/>
        </w:trPr>
        <w:tc>
          <w:tcPr>
            <w:tcW w:w="2652" w:type="pct"/>
            <w:shd w:val="clear" w:color="auto" w:fill="auto"/>
            <w:tcMar>
              <w:left w:w="28" w:type="dxa"/>
              <w:right w:w="28" w:type="dxa"/>
            </w:tcMar>
            <w:vAlign w:val="bottom"/>
            <w:hideMark/>
          </w:tcPr>
          <w:p w14:paraId="14AC99A0" w14:textId="77777777" w:rsidR="004E2783" w:rsidRPr="004E2783" w:rsidRDefault="004E2783">
            <w:pPr>
              <w:rPr>
                <w:sz w:val="12"/>
                <w:szCs w:val="12"/>
              </w:rPr>
            </w:pPr>
            <w:r w:rsidRPr="004E2783">
              <w:rPr>
                <w:sz w:val="12"/>
                <w:szCs w:val="12"/>
              </w:rPr>
              <w:t>Расходы на обеспечение деятельности главы администрации  в рамках  подпрограммы "Обеспечение реализации муниципальной программы" муниципальной программы "Социально-экономического развития Ерышевского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3C8E51E3"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3AE8453C"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7BB4EB7B" w14:textId="77777777" w:rsidR="004E2783" w:rsidRPr="004E2783" w:rsidRDefault="004E2783" w:rsidP="004E2783">
            <w:pPr>
              <w:jc w:val="center"/>
              <w:rPr>
                <w:sz w:val="12"/>
                <w:szCs w:val="12"/>
              </w:rPr>
            </w:pPr>
            <w:r w:rsidRPr="004E2783">
              <w:rPr>
                <w:sz w:val="12"/>
                <w:szCs w:val="12"/>
              </w:rPr>
              <w:t>02</w:t>
            </w:r>
          </w:p>
        </w:tc>
        <w:tc>
          <w:tcPr>
            <w:tcW w:w="589" w:type="pct"/>
            <w:shd w:val="clear" w:color="auto" w:fill="auto"/>
            <w:noWrap/>
            <w:tcMar>
              <w:left w:w="28" w:type="dxa"/>
              <w:right w:w="28" w:type="dxa"/>
            </w:tcMar>
            <w:vAlign w:val="center"/>
            <w:hideMark/>
          </w:tcPr>
          <w:p w14:paraId="66BAC1F8" w14:textId="77777777" w:rsidR="004E2783" w:rsidRPr="004E2783" w:rsidRDefault="004E2783" w:rsidP="004E2783">
            <w:pPr>
              <w:jc w:val="center"/>
              <w:rPr>
                <w:sz w:val="12"/>
                <w:szCs w:val="12"/>
              </w:rPr>
            </w:pPr>
            <w:r w:rsidRPr="004E2783">
              <w:rPr>
                <w:sz w:val="12"/>
                <w:szCs w:val="12"/>
              </w:rPr>
              <w:t>01 3 7202</w:t>
            </w:r>
          </w:p>
        </w:tc>
        <w:tc>
          <w:tcPr>
            <w:tcW w:w="259" w:type="pct"/>
            <w:shd w:val="clear" w:color="auto" w:fill="auto"/>
            <w:noWrap/>
            <w:tcMar>
              <w:left w:w="28" w:type="dxa"/>
              <w:right w:w="28" w:type="dxa"/>
            </w:tcMar>
            <w:vAlign w:val="center"/>
            <w:hideMark/>
          </w:tcPr>
          <w:p w14:paraId="25B043B4" w14:textId="77777777" w:rsidR="004E2783" w:rsidRPr="004E2783" w:rsidRDefault="004E2783" w:rsidP="004E2783">
            <w:pPr>
              <w:jc w:val="center"/>
              <w:rPr>
                <w:sz w:val="12"/>
                <w:szCs w:val="12"/>
              </w:rPr>
            </w:pPr>
            <w:r w:rsidRPr="004E2783">
              <w:rPr>
                <w:sz w:val="12"/>
                <w:szCs w:val="12"/>
              </w:rPr>
              <w:t>100</w:t>
            </w:r>
          </w:p>
        </w:tc>
        <w:tc>
          <w:tcPr>
            <w:tcW w:w="701" w:type="pct"/>
            <w:shd w:val="clear" w:color="auto" w:fill="auto"/>
            <w:tcMar>
              <w:left w:w="28" w:type="dxa"/>
              <w:right w:w="28" w:type="dxa"/>
            </w:tcMar>
            <w:vAlign w:val="center"/>
            <w:hideMark/>
          </w:tcPr>
          <w:p w14:paraId="7622067C" w14:textId="77777777" w:rsidR="004E2783" w:rsidRPr="004E2783" w:rsidRDefault="004E2783" w:rsidP="004E2783">
            <w:pPr>
              <w:jc w:val="center"/>
              <w:rPr>
                <w:sz w:val="12"/>
                <w:szCs w:val="12"/>
              </w:rPr>
            </w:pPr>
            <w:r w:rsidRPr="004E2783">
              <w:rPr>
                <w:sz w:val="12"/>
                <w:szCs w:val="12"/>
              </w:rPr>
              <w:t>570,00</w:t>
            </w:r>
          </w:p>
        </w:tc>
      </w:tr>
      <w:tr w:rsidR="004E2783" w:rsidRPr="004E2783" w14:paraId="402CA9A3" w14:textId="77777777" w:rsidTr="00B908E5">
        <w:trPr>
          <w:cantSplit/>
        </w:trPr>
        <w:tc>
          <w:tcPr>
            <w:tcW w:w="2652" w:type="pct"/>
            <w:shd w:val="clear" w:color="auto" w:fill="auto"/>
            <w:tcMar>
              <w:left w:w="28" w:type="dxa"/>
              <w:right w:w="28" w:type="dxa"/>
            </w:tcMar>
            <w:vAlign w:val="center"/>
            <w:hideMark/>
          </w:tcPr>
          <w:p w14:paraId="7FA6F66C" w14:textId="77777777" w:rsidR="004E2783" w:rsidRPr="004E2783" w:rsidRDefault="004E2783">
            <w:pPr>
              <w:rPr>
                <w:sz w:val="12"/>
                <w:szCs w:val="12"/>
              </w:rPr>
            </w:pPr>
            <w:r w:rsidRPr="004E2783">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поселения(Расходы на выплату персоналу в целях обеспечения выполнения функций государственными(муниципальными ) органами.казенными учреждениями.органами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434895E7"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52ABA4BF"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1DDC0775" w14:textId="77777777" w:rsidR="004E2783" w:rsidRPr="004E2783" w:rsidRDefault="004E2783" w:rsidP="004E2783">
            <w:pPr>
              <w:jc w:val="center"/>
              <w:rPr>
                <w:sz w:val="12"/>
                <w:szCs w:val="12"/>
              </w:rPr>
            </w:pPr>
            <w:r w:rsidRPr="004E2783">
              <w:rPr>
                <w:sz w:val="12"/>
                <w:szCs w:val="12"/>
              </w:rPr>
              <w:t>04</w:t>
            </w:r>
          </w:p>
        </w:tc>
        <w:tc>
          <w:tcPr>
            <w:tcW w:w="589" w:type="pct"/>
            <w:shd w:val="clear" w:color="auto" w:fill="auto"/>
            <w:noWrap/>
            <w:tcMar>
              <w:left w:w="28" w:type="dxa"/>
              <w:right w:w="28" w:type="dxa"/>
            </w:tcMar>
            <w:vAlign w:val="center"/>
            <w:hideMark/>
          </w:tcPr>
          <w:p w14:paraId="1D16E5B4" w14:textId="77777777" w:rsidR="004E2783" w:rsidRPr="004E2783" w:rsidRDefault="004E2783" w:rsidP="004E2783">
            <w:pPr>
              <w:jc w:val="center"/>
              <w:rPr>
                <w:sz w:val="12"/>
                <w:szCs w:val="12"/>
              </w:rPr>
            </w:pPr>
            <w:r w:rsidRPr="004E2783">
              <w:rPr>
                <w:sz w:val="12"/>
                <w:szCs w:val="12"/>
              </w:rPr>
              <w:t>01 3 7201</w:t>
            </w:r>
          </w:p>
        </w:tc>
        <w:tc>
          <w:tcPr>
            <w:tcW w:w="259" w:type="pct"/>
            <w:shd w:val="clear" w:color="auto" w:fill="auto"/>
            <w:noWrap/>
            <w:tcMar>
              <w:left w:w="28" w:type="dxa"/>
              <w:right w:w="28" w:type="dxa"/>
            </w:tcMar>
            <w:vAlign w:val="center"/>
            <w:hideMark/>
          </w:tcPr>
          <w:p w14:paraId="1276E7D6" w14:textId="77777777" w:rsidR="004E2783" w:rsidRPr="004E2783" w:rsidRDefault="004E2783" w:rsidP="004E2783">
            <w:pPr>
              <w:jc w:val="center"/>
              <w:rPr>
                <w:sz w:val="12"/>
                <w:szCs w:val="12"/>
              </w:rPr>
            </w:pPr>
            <w:r w:rsidRPr="004E2783">
              <w:rPr>
                <w:sz w:val="12"/>
                <w:szCs w:val="12"/>
              </w:rPr>
              <w:t>100</w:t>
            </w:r>
          </w:p>
        </w:tc>
        <w:tc>
          <w:tcPr>
            <w:tcW w:w="701" w:type="pct"/>
            <w:shd w:val="clear" w:color="auto" w:fill="auto"/>
            <w:noWrap/>
            <w:tcMar>
              <w:left w:w="28" w:type="dxa"/>
              <w:right w:w="28" w:type="dxa"/>
            </w:tcMar>
            <w:vAlign w:val="center"/>
            <w:hideMark/>
          </w:tcPr>
          <w:p w14:paraId="76A8AE1E" w14:textId="77777777" w:rsidR="004E2783" w:rsidRPr="004E2783" w:rsidRDefault="004E2783" w:rsidP="004E2783">
            <w:pPr>
              <w:jc w:val="center"/>
              <w:rPr>
                <w:sz w:val="12"/>
                <w:szCs w:val="12"/>
              </w:rPr>
            </w:pPr>
            <w:r w:rsidRPr="004E2783">
              <w:rPr>
                <w:sz w:val="12"/>
                <w:szCs w:val="12"/>
              </w:rPr>
              <w:t>735,70</w:t>
            </w:r>
          </w:p>
        </w:tc>
      </w:tr>
      <w:tr w:rsidR="004E2783" w:rsidRPr="004E2783" w14:paraId="2C3B73ED" w14:textId="77777777" w:rsidTr="00B908E5">
        <w:trPr>
          <w:cantSplit/>
        </w:trPr>
        <w:tc>
          <w:tcPr>
            <w:tcW w:w="2652" w:type="pct"/>
            <w:shd w:val="clear" w:color="auto" w:fill="auto"/>
            <w:tcMar>
              <w:left w:w="28" w:type="dxa"/>
              <w:right w:w="28" w:type="dxa"/>
            </w:tcMar>
            <w:vAlign w:val="bottom"/>
            <w:hideMark/>
          </w:tcPr>
          <w:p w14:paraId="0C74AC0F" w14:textId="77777777" w:rsidR="004E2783" w:rsidRPr="004E2783" w:rsidRDefault="004E2783">
            <w:pPr>
              <w:rPr>
                <w:sz w:val="12"/>
                <w:szCs w:val="12"/>
              </w:rPr>
            </w:pPr>
            <w:r w:rsidRPr="004E2783">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(Межбюджетные трансферты)</w:t>
            </w:r>
          </w:p>
        </w:tc>
        <w:tc>
          <w:tcPr>
            <w:tcW w:w="376" w:type="pct"/>
            <w:shd w:val="clear" w:color="auto" w:fill="auto"/>
            <w:tcMar>
              <w:left w:w="28" w:type="dxa"/>
              <w:right w:w="28" w:type="dxa"/>
            </w:tcMar>
            <w:vAlign w:val="center"/>
            <w:hideMark/>
          </w:tcPr>
          <w:p w14:paraId="72F966C1"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64E7F9DD"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326987F3" w14:textId="77777777" w:rsidR="004E2783" w:rsidRPr="004E2783" w:rsidRDefault="004E2783" w:rsidP="004E2783">
            <w:pPr>
              <w:jc w:val="center"/>
              <w:rPr>
                <w:sz w:val="12"/>
                <w:szCs w:val="12"/>
              </w:rPr>
            </w:pPr>
            <w:r w:rsidRPr="004E2783">
              <w:rPr>
                <w:sz w:val="12"/>
                <w:szCs w:val="12"/>
              </w:rPr>
              <w:t>04</w:t>
            </w:r>
          </w:p>
        </w:tc>
        <w:tc>
          <w:tcPr>
            <w:tcW w:w="589" w:type="pct"/>
            <w:shd w:val="clear" w:color="auto" w:fill="auto"/>
            <w:noWrap/>
            <w:tcMar>
              <w:left w:w="28" w:type="dxa"/>
              <w:right w:w="28" w:type="dxa"/>
            </w:tcMar>
            <w:vAlign w:val="center"/>
            <w:hideMark/>
          </w:tcPr>
          <w:p w14:paraId="15914800" w14:textId="77777777" w:rsidR="004E2783" w:rsidRPr="004E2783" w:rsidRDefault="004E2783" w:rsidP="004E2783">
            <w:pPr>
              <w:jc w:val="center"/>
              <w:rPr>
                <w:sz w:val="12"/>
                <w:szCs w:val="12"/>
              </w:rPr>
            </w:pPr>
            <w:r w:rsidRPr="004E2783">
              <w:rPr>
                <w:sz w:val="12"/>
                <w:szCs w:val="12"/>
              </w:rPr>
              <w:t>01 3 7201</w:t>
            </w:r>
          </w:p>
        </w:tc>
        <w:tc>
          <w:tcPr>
            <w:tcW w:w="259" w:type="pct"/>
            <w:shd w:val="clear" w:color="auto" w:fill="auto"/>
            <w:noWrap/>
            <w:tcMar>
              <w:left w:w="28" w:type="dxa"/>
              <w:right w:w="28" w:type="dxa"/>
            </w:tcMar>
            <w:vAlign w:val="center"/>
            <w:hideMark/>
          </w:tcPr>
          <w:p w14:paraId="0183EFDC"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noWrap/>
            <w:tcMar>
              <w:left w:w="28" w:type="dxa"/>
              <w:right w:w="28" w:type="dxa"/>
            </w:tcMar>
            <w:vAlign w:val="center"/>
            <w:hideMark/>
          </w:tcPr>
          <w:p w14:paraId="3D9585D1" w14:textId="77777777" w:rsidR="004E2783" w:rsidRPr="004E2783" w:rsidRDefault="004E2783" w:rsidP="004E2783">
            <w:pPr>
              <w:jc w:val="center"/>
              <w:rPr>
                <w:sz w:val="12"/>
                <w:szCs w:val="12"/>
              </w:rPr>
            </w:pPr>
            <w:r w:rsidRPr="004E2783">
              <w:rPr>
                <w:sz w:val="12"/>
                <w:szCs w:val="12"/>
              </w:rPr>
              <w:t>614,60</w:t>
            </w:r>
          </w:p>
        </w:tc>
      </w:tr>
      <w:tr w:rsidR="004E2783" w:rsidRPr="004E2783" w14:paraId="1CB072AD" w14:textId="77777777" w:rsidTr="00B908E5">
        <w:trPr>
          <w:cantSplit/>
        </w:trPr>
        <w:tc>
          <w:tcPr>
            <w:tcW w:w="2652" w:type="pct"/>
            <w:shd w:val="clear" w:color="auto" w:fill="auto"/>
            <w:tcMar>
              <w:left w:w="28" w:type="dxa"/>
              <w:right w:w="28" w:type="dxa"/>
            </w:tcMar>
            <w:vAlign w:val="center"/>
            <w:hideMark/>
          </w:tcPr>
          <w:p w14:paraId="7FDB1799" w14:textId="77777777" w:rsidR="004E2783" w:rsidRPr="004E2783" w:rsidRDefault="004E2783">
            <w:pPr>
              <w:rPr>
                <w:sz w:val="12"/>
                <w:szCs w:val="12"/>
              </w:rPr>
            </w:pPr>
            <w:r w:rsidRPr="004E2783">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376" w:type="pct"/>
            <w:shd w:val="clear" w:color="auto" w:fill="auto"/>
            <w:tcMar>
              <w:left w:w="28" w:type="dxa"/>
              <w:right w:w="28" w:type="dxa"/>
            </w:tcMar>
            <w:vAlign w:val="center"/>
            <w:hideMark/>
          </w:tcPr>
          <w:p w14:paraId="132533E2"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15441CC7"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7110B031" w14:textId="77777777" w:rsidR="004E2783" w:rsidRPr="004E2783" w:rsidRDefault="004E2783" w:rsidP="004E2783">
            <w:pPr>
              <w:jc w:val="center"/>
              <w:rPr>
                <w:sz w:val="12"/>
                <w:szCs w:val="12"/>
              </w:rPr>
            </w:pPr>
            <w:r w:rsidRPr="004E2783">
              <w:rPr>
                <w:sz w:val="12"/>
                <w:szCs w:val="12"/>
              </w:rPr>
              <w:t>04</w:t>
            </w:r>
          </w:p>
        </w:tc>
        <w:tc>
          <w:tcPr>
            <w:tcW w:w="589" w:type="pct"/>
            <w:shd w:val="clear" w:color="auto" w:fill="auto"/>
            <w:noWrap/>
            <w:tcMar>
              <w:left w:w="28" w:type="dxa"/>
              <w:right w:w="28" w:type="dxa"/>
            </w:tcMar>
            <w:vAlign w:val="center"/>
            <w:hideMark/>
          </w:tcPr>
          <w:p w14:paraId="284446F5" w14:textId="77777777" w:rsidR="004E2783" w:rsidRPr="004E2783" w:rsidRDefault="004E2783" w:rsidP="004E2783">
            <w:pPr>
              <w:jc w:val="center"/>
              <w:rPr>
                <w:sz w:val="12"/>
                <w:szCs w:val="12"/>
              </w:rPr>
            </w:pPr>
            <w:r w:rsidRPr="004E2783">
              <w:rPr>
                <w:sz w:val="12"/>
                <w:szCs w:val="12"/>
              </w:rPr>
              <w:t>01 3 7201</w:t>
            </w:r>
          </w:p>
        </w:tc>
        <w:tc>
          <w:tcPr>
            <w:tcW w:w="259" w:type="pct"/>
            <w:shd w:val="clear" w:color="auto" w:fill="auto"/>
            <w:noWrap/>
            <w:tcMar>
              <w:left w:w="28" w:type="dxa"/>
              <w:right w:w="28" w:type="dxa"/>
            </w:tcMar>
            <w:vAlign w:val="center"/>
            <w:hideMark/>
          </w:tcPr>
          <w:p w14:paraId="5E62E1EB" w14:textId="77777777" w:rsidR="004E2783" w:rsidRPr="004E2783" w:rsidRDefault="004E2783" w:rsidP="004E2783">
            <w:pPr>
              <w:jc w:val="center"/>
              <w:rPr>
                <w:sz w:val="12"/>
                <w:szCs w:val="12"/>
              </w:rPr>
            </w:pPr>
            <w:r w:rsidRPr="004E2783">
              <w:rPr>
                <w:sz w:val="12"/>
                <w:szCs w:val="12"/>
              </w:rPr>
              <w:t>800</w:t>
            </w:r>
          </w:p>
        </w:tc>
        <w:tc>
          <w:tcPr>
            <w:tcW w:w="701" w:type="pct"/>
            <w:shd w:val="clear" w:color="auto" w:fill="auto"/>
            <w:tcMar>
              <w:left w:w="28" w:type="dxa"/>
              <w:right w:w="28" w:type="dxa"/>
            </w:tcMar>
            <w:vAlign w:val="center"/>
            <w:hideMark/>
          </w:tcPr>
          <w:p w14:paraId="1281E810" w14:textId="77777777" w:rsidR="004E2783" w:rsidRPr="004E2783" w:rsidRDefault="004E2783" w:rsidP="004E2783">
            <w:pPr>
              <w:jc w:val="center"/>
              <w:rPr>
                <w:sz w:val="12"/>
                <w:szCs w:val="12"/>
              </w:rPr>
            </w:pPr>
            <w:r w:rsidRPr="004E2783">
              <w:rPr>
                <w:sz w:val="12"/>
                <w:szCs w:val="12"/>
              </w:rPr>
              <w:t>155,00</w:t>
            </w:r>
          </w:p>
        </w:tc>
      </w:tr>
      <w:tr w:rsidR="004E2783" w:rsidRPr="004E2783" w14:paraId="27FB84EF" w14:textId="77777777" w:rsidTr="00B908E5">
        <w:trPr>
          <w:cantSplit/>
        </w:trPr>
        <w:tc>
          <w:tcPr>
            <w:tcW w:w="2652" w:type="pct"/>
            <w:shd w:val="clear" w:color="auto" w:fill="auto"/>
            <w:tcMar>
              <w:left w:w="28" w:type="dxa"/>
              <w:right w:w="28" w:type="dxa"/>
            </w:tcMar>
            <w:vAlign w:val="center"/>
            <w:hideMark/>
          </w:tcPr>
          <w:p w14:paraId="382C078D" w14:textId="77777777" w:rsidR="004E2783" w:rsidRPr="004E2783" w:rsidRDefault="004E2783">
            <w:pPr>
              <w:rPr>
                <w:sz w:val="12"/>
                <w:szCs w:val="12"/>
              </w:rPr>
            </w:pPr>
            <w:r w:rsidRPr="004E2783">
              <w:rPr>
                <w:sz w:val="12"/>
                <w:szCs w:val="12"/>
              </w:rPr>
              <w:t>Расходы на 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376" w:type="pct"/>
            <w:shd w:val="clear" w:color="auto" w:fill="auto"/>
            <w:tcMar>
              <w:left w:w="28" w:type="dxa"/>
              <w:right w:w="28" w:type="dxa"/>
            </w:tcMar>
            <w:vAlign w:val="center"/>
            <w:hideMark/>
          </w:tcPr>
          <w:p w14:paraId="0C2A889D"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56C7A116"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437BAFB8" w14:textId="77777777" w:rsidR="004E2783" w:rsidRPr="004E2783" w:rsidRDefault="004E2783" w:rsidP="004E2783">
            <w:pPr>
              <w:jc w:val="center"/>
              <w:rPr>
                <w:sz w:val="12"/>
                <w:szCs w:val="12"/>
              </w:rPr>
            </w:pPr>
            <w:r w:rsidRPr="004E2783">
              <w:rPr>
                <w:sz w:val="12"/>
                <w:szCs w:val="12"/>
              </w:rPr>
              <w:t>07</w:t>
            </w:r>
          </w:p>
        </w:tc>
        <w:tc>
          <w:tcPr>
            <w:tcW w:w="589" w:type="pct"/>
            <w:shd w:val="clear" w:color="auto" w:fill="auto"/>
            <w:noWrap/>
            <w:tcMar>
              <w:left w:w="28" w:type="dxa"/>
              <w:right w:w="28" w:type="dxa"/>
            </w:tcMar>
            <w:vAlign w:val="center"/>
            <w:hideMark/>
          </w:tcPr>
          <w:p w14:paraId="7B1100CE" w14:textId="77777777" w:rsidR="004E2783" w:rsidRPr="004E2783" w:rsidRDefault="004E2783" w:rsidP="004E2783">
            <w:pPr>
              <w:jc w:val="center"/>
              <w:rPr>
                <w:sz w:val="12"/>
                <w:szCs w:val="12"/>
              </w:rPr>
            </w:pPr>
            <w:r w:rsidRPr="004E2783">
              <w:rPr>
                <w:sz w:val="12"/>
                <w:szCs w:val="12"/>
              </w:rPr>
              <w:t>01 3 7011</w:t>
            </w:r>
          </w:p>
        </w:tc>
        <w:tc>
          <w:tcPr>
            <w:tcW w:w="259" w:type="pct"/>
            <w:shd w:val="clear" w:color="auto" w:fill="auto"/>
            <w:noWrap/>
            <w:tcMar>
              <w:left w:w="28" w:type="dxa"/>
              <w:right w:w="28" w:type="dxa"/>
            </w:tcMar>
            <w:vAlign w:val="center"/>
            <w:hideMark/>
          </w:tcPr>
          <w:p w14:paraId="5658CC4E" w14:textId="77777777" w:rsidR="004E2783" w:rsidRPr="004E2783" w:rsidRDefault="004E2783" w:rsidP="004E2783">
            <w:pPr>
              <w:jc w:val="center"/>
              <w:rPr>
                <w:sz w:val="12"/>
                <w:szCs w:val="12"/>
              </w:rPr>
            </w:pPr>
            <w:r w:rsidRPr="004E2783">
              <w:rPr>
                <w:sz w:val="12"/>
                <w:szCs w:val="12"/>
              </w:rPr>
              <w:t>800</w:t>
            </w:r>
          </w:p>
        </w:tc>
        <w:tc>
          <w:tcPr>
            <w:tcW w:w="701" w:type="pct"/>
            <w:shd w:val="clear" w:color="auto" w:fill="auto"/>
            <w:noWrap/>
            <w:tcMar>
              <w:left w:w="28" w:type="dxa"/>
              <w:right w:w="28" w:type="dxa"/>
            </w:tcMar>
            <w:vAlign w:val="center"/>
            <w:hideMark/>
          </w:tcPr>
          <w:p w14:paraId="27A2B4B6" w14:textId="77777777" w:rsidR="004E2783" w:rsidRPr="004E2783" w:rsidRDefault="004E2783" w:rsidP="004E2783">
            <w:pPr>
              <w:jc w:val="center"/>
              <w:rPr>
                <w:sz w:val="12"/>
                <w:szCs w:val="12"/>
              </w:rPr>
            </w:pPr>
            <w:r w:rsidRPr="004E2783">
              <w:rPr>
                <w:sz w:val="12"/>
                <w:szCs w:val="12"/>
              </w:rPr>
              <w:t>30,60</w:t>
            </w:r>
          </w:p>
        </w:tc>
      </w:tr>
      <w:tr w:rsidR="004E2783" w:rsidRPr="004E2783" w14:paraId="2340AAC5" w14:textId="77777777" w:rsidTr="00B908E5">
        <w:trPr>
          <w:cantSplit/>
        </w:trPr>
        <w:tc>
          <w:tcPr>
            <w:tcW w:w="2652" w:type="pct"/>
            <w:shd w:val="clear" w:color="auto" w:fill="auto"/>
            <w:tcMar>
              <w:left w:w="28" w:type="dxa"/>
              <w:right w:w="28" w:type="dxa"/>
            </w:tcMar>
            <w:vAlign w:val="center"/>
            <w:hideMark/>
          </w:tcPr>
          <w:p w14:paraId="77277DFE" w14:textId="77777777" w:rsidR="004E2783" w:rsidRPr="004E2783" w:rsidRDefault="004E2783">
            <w:pPr>
              <w:rPr>
                <w:sz w:val="12"/>
                <w:szCs w:val="12"/>
              </w:rPr>
            </w:pPr>
            <w:r w:rsidRPr="004E2783">
              <w:rPr>
                <w:sz w:val="12"/>
                <w:szCs w:val="12"/>
              </w:rPr>
              <w:t>Расходы на проведение выборов главы муниципального образования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376" w:type="pct"/>
            <w:shd w:val="clear" w:color="auto" w:fill="auto"/>
            <w:tcMar>
              <w:left w:w="28" w:type="dxa"/>
              <w:right w:w="28" w:type="dxa"/>
            </w:tcMar>
            <w:vAlign w:val="center"/>
            <w:hideMark/>
          </w:tcPr>
          <w:p w14:paraId="411969D1"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06FD4A2D"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3E134C42" w14:textId="77777777" w:rsidR="004E2783" w:rsidRPr="004E2783" w:rsidRDefault="004E2783" w:rsidP="004E2783">
            <w:pPr>
              <w:jc w:val="center"/>
              <w:rPr>
                <w:sz w:val="12"/>
                <w:szCs w:val="12"/>
              </w:rPr>
            </w:pPr>
            <w:r w:rsidRPr="004E2783">
              <w:rPr>
                <w:sz w:val="12"/>
                <w:szCs w:val="12"/>
              </w:rPr>
              <w:t>07</w:t>
            </w:r>
          </w:p>
        </w:tc>
        <w:tc>
          <w:tcPr>
            <w:tcW w:w="589" w:type="pct"/>
            <w:shd w:val="clear" w:color="auto" w:fill="auto"/>
            <w:noWrap/>
            <w:tcMar>
              <w:left w:w="28" w:type="dxa"/>
              <w:right w:w="28" w:type="dxa"/>
            </w:tcMar>
            <w:vAlign w:val="center"/>
            <w:hideMark/>
          </w:tcPr>
          <w:p w14:paraId="05614464" w14:textId="77777777" w:rsidR="004E2783" w:rsidRPr="004E2783" w:rsidRDefault="004E2783" w:rsidP="004E2783">
            <w:pPr>
              <w:jc w:val="center"/>
              <w:rPr>
                <w:sz w:val="12"/>
                <w:szCs w:val="12"/>
              </w:rPr>
            </w:pPr>
            <w:r w:rsidRPr="004E2783">
              <w:rPr>
                <w:sz w:val="12"/>
                <w:szCs w:val="12"/>
              </w:rPr>
              <w:t>01 3 7012</w:t>
            </w:r>
          </w:p>
        </w:tc>
        <w:tc>
          <w:tcPr>
            <w:tcW w:w="259" w:type="pct"/>
            <w:shd w:val="clear" w:color="auto" w:fill="auto"/>
            <w:noWrap/>
            <w:tcMar>
              <w:left w:w="28" w:type="dxa"/>
              <w:right w:w="28" w:type="dxa"/>
            </w:tcMar>
            <w:vAlign w:val="center"/>
            <w:hideMark/>
          </w:tcPr>
          <w:p w14:paraId="7F895D95" w14:textId="77777777" w:rsidR="004E2783" w:rsidRPr="004E2783" w:rsidRDefault="004E2783" w:rsidP="004E2783">
            <w:pPr>
              <w:jc w:val="center"/>
              <w:rPr>
                <w:sz w:val="12"/>
                <w:szCs w:val="12"/>
              </w:rPr>
            </w:pPr>
            <w:r w:rsidRPr="004E2783">
              <w:rPr>
                <w:sz w:val="12"/>
                <w:szCs w:val="12"/>
              </w:rPr>
              <w:t>800</w:t>
            </w:r>
          </w:p>
        </w:tc>
        <w:tc>
          <w:tcPr>
            <w:tcW w:w="701" w:type="pct"/>
            <w:shd w:val="clear" w:color="auto" w:fill="auto"/>
            <w:noWrap/>
            <w:tcMar>
              <w:left w:w="28" w:type="dxa"/>
              <w:right w:w="28" w:type="dxa"/>
            </w:tcMar>
            <w:vAlign w:val="center"/>
            <w:hideMark/>
          </w:tcPr>
          <w:p w14:paraId="53D8123E" w14:textId="77777777" w:rsidR="004E2783" w:rsidRPr="004E2783" w:rsidRDefault="004E2783" w:rsidP="004E2783">
            <w:pPr>
              <w:jc w:val="center"/>
              <w:rPr>
                <w:sz w:val="12"/>
                <w:szCs w:val="12"/>
              </w:rPr>
            </w:pPr>
            <w:r w:rsidRPr="004E2783">
              <w:rPr>
                <w:sz w:val="12"/>
                <w:szCs w:val="12"/>
              </w:rPr>
              <w:t>29,00</w:t>
            </w:r>
          </w:p>
        </w:tc>
      </w:tr>
      <w:tr w:rsidR="004E2783" w:rsidRPr="004E2783" w14:paraId="34B4E8C7" w14:textId="77777777" w:rsidTr="00B908E5">
        <w:trPr>
          <w:cantSplit/>
        </w:trPr>
        <w:tc>
          <w:tcPr>
            <w:tcW w:w="2652" w:type="pct"/>
            <w:shd w:val="clear" w:color="auto" w:fill="auto"/>
            <w:tcMar>
              <w:left w:w="28" w:type="dxa"/>
              <w:right w:w="28" w:type="dxa"/>
            </w:tcMar>
            <w:vAlign w:val="center"/>
            <w:hideMark/>
          </w:tcPr>
          <w:p w14:paraId="02E3FDAB" w14:textId="77777777" w:rsidR="004E2783" w:rsidRPr="004E2783" w:rsidRDefault="004E2783">
            <w:pPr>
              <w:rPr>
                <w:sz w:val="12"/>
                <w:szCs w:val="12"/>
              </w:rPr>
            </w:pPr>
            <w:r w:rsidRPr="004E2783">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(Закупка товаров.работ и услуг для государственных (муниципальных)нужд)</w:t>
            </w:r>
          </w:p>
        </w:tc>
        <w:tc>
          <w:tcPr>
            <w:tcW w:w="376" w:type="pct"/>
            <w:shd w:val="clear" w:color="auto" w:fill="auto"/>
            <w:tcMar>
              <w:left w:w="28" w:type="dxa"/>
              <w:right w:w="28" w:type="dxa"/>
            </w:tcMar>
            <w:vAlign w:val="center"/>
            <w:hideMark/>
          </w:tcPr>
          <w:p w14:paraId="7F874223"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030141B1"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6241C8FD" w14:textId="77777777" w:rsidR="004E2783" w:rsidRPr="004E2783" w:rsidRDefault="004E2783" w:rsidP="004E2783">
            <w:pPr>
              <w:jc w:val="center"/>
              <w:rPr>
                <w:sz w:val="12"/>
                <w:szCs w:val="12"/>
              </w:rPr>
            </w:pPr>
            <w:r w:rsidRPr="004E2783">
              <w:rPr>
                <w:sz w:val="12"/>
                <w:szCs w:val="12"/>
              </w:rPr>
              <w:t>13</w:t>
            </w:r>
          </w:p>
        </w:tc>
        <w:tc>
          <w:tcPr>
            <w:tcW w:w="589" w:type="pct"/>
            <w:shd w:val="clear" w:color="auto" w:fill="auto"/>
            <w:noWrap/>
            <w:tcMar>
              <w:left w:w="28" w:type="dxa"/>
              <w:right w:w="28" w:type="dxa"/>
            </w:tcMar>
            <w:vAlign w:val="center"/>
            <w:hideMark/>
          </w:tcPr>
          <w:p w14:paraId="10C879C4" w14:textId="77777777" w:rsidR="004E2783" w:rsidRPr="004E2783" w:rsidRDefault="004E2783" w:rsidP="004E2783">
            <w:pPr>
              <w:jc w:val="center"/>
              <w:rPr>
                <w:sz w:val="12"/>
                <w:szCs w:val="12"/>
              </w:rPr>
            </w:pPr>
            <w:r w:rsidRPr="004E2783">
              <w:rPr>
                <w:sz w:val="12"/>
                <w:szCs w:val="12"/>
              </w:rPr>
              <w:t>01 3 7020</w:t>
            </w:r>
          </w:p>
        </w:tc>
        <w:tc>
          <w:tcPr>
            <w:tcW w:w="259" w:type="pct"/>
            <w:shd w:val="clear" w:color="auto" w:fill="auto"/>
            <w:noWrap/>
            <w:tcMar>
              <w:left w:w="28" w:type="dxa"/>
              <w:right w:w="28" w:type="dxa"/>
            </w:tcMar>
            <w:vAlign w:val="center"/>
            <w:hideMark/>
          </w:tcPr>
          <w:p w14:paraId="75F4153D"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noWrap/>
            <w:tcMar>
              <w:left w:w="28" w:type="dxa"/>
              <w:right w:w="28" w:type="dxa"/>
            </w:tcMar>
            <w:vAlign w:val="center"/>
            <w:hideMark/>
          </w:tcPr>
          <w:p w14:paraId="2FDFB87A" w14:textId="77777777" w:rsidR="004E2783" w:rsidRPr="004E2783" w:rsidRDefault="004E2783" w:rsidP="004E2783">
            <w:pPr>
              <w:jc w:val="center"/>
              <w:rPr>
                <w:sz w:val="12"/>
                <w:szCs w:val="12"/>
              </w:rPr>
            </w:pPr>
            <w:r w:rsidRPr="004E2783">
              <w:rPr>
                <w:sz w:val="12"/>
                <w:szCs w:val="12"/>
              </w:rPr>
              <w:t>24,30</w:t>
            </w:r>
          </w:p>
        </w:tc>
      </w:tr>
      <w:tr w:rsidR="004E2783" w:rsidRPr="004E2783" w14:paraId="21FF6F1E" w14:textId="77777777" w:rsidTr="00B908E5">
        <w:trPr>
          <w:cantSplit/>
        </w:trPr>
        <w:tc>
          <w:tcPr>
            <w:tcW w:w="2652" w:type="pct"/>
            <w:shd w:val="clear" w:color="auto" w:fill="auto"/>
            <w:tcMar>
              <w:left w:w="28" w:type="dxa"/>
              <w:right w:w="28" w:type="dxa"/>
            </w:tcMar>
            <w:vAlign w:val="bottom"/>
            <w:hideMark/>
          </w:tcPr>
          <w:p w14:paraId="1B52E693" w14:textId="77777777" w:rsidR="004E2783" w:rsidRPr="004E2783" w:rsidRDefault="004E2783">
            <w:pPr>
              <w:rPr>
                <w:sz w:val="12"/>
                <w:szCs w:val="12"/>
              </w:rPr>
            </w:pPr>
            <w:r w:rsidRPr="004E2783">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(Межбюджетные трансферты)</w:t>
            </w:r>
          </w:p>
        </w:tc>
        <w:tc>
          <w:tcPr>
            <w:tcW w:w="376" w:type="pct"/>
            <w:shd w:val="clear" w:color="auto" w:fill="auto"/>
            <w:tcMar>
              <w:left w:w="28" w:type="dxa"/>
              <w:right w:w="28" w:type="dxa"/>
            </w:tcMar>
            <w:vAlign w:val="center"/>
            <w:hideMark/>
          </w:tcPr>
          <w:p w14:paraId="5664456E"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5FC8775C"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2897DB91" w14:textId="77777777" w:rsidR="004E2783" w:rsidRPr="004E2783" w:rsidRDefault="004E2783" w:rsidP="004E2783">
            <w:pPr>
              <w:jc w:val="center"/>
              <w:rPr>
                <w:sz w:val="12"/>
                <w:szCs w:val="12"/>
              </w:rPr>
            </w:pPr>
            <w:r w:rsidRPr="004E2783">
              <w:rPr>
                <w:sz w:val="12"/>
                <w:szCs w:val="12"/>
              </w:rPr>
              <w:t>13</w:t>
            </w:r>
          </w:p>
        </w:tc>
        <w:tc>
          <w:tcPr>
            <w:tcW w:w="589" w:type="pct"/>
            <w:shd w:val="clear" w:color="auto" w:fill="auto"/>
            <w:noWrap/>
            <w:tcMar>
              <w:left w:w="28" w:type="dxa"/>
              <w:right w:w="28" w:type="dxa"/>
            </w:tcMar>
            <w:vAlign w:val="center"/>
            <w:hideMark/>
          </w:tcPr>
          <w:p w14:paraId="64CF06AA" w14:textId="77777777" w:rsidR="004E2783" w:rsidRPr="004E2783" w:rsidRDefault="004E2783" w:rsidP="004E2783">
            <w:pPr>
              <w:jc w:val="center"/>
              <w:rPr>
                <w:sz w:val="12"/>
                <w:szCs w:val="12"/>
              </w:rPr>
            </w:pPr>
            <w:r w:rsidRPr="004E2783">
              <w:rPr>
                <w:sz w:val="12"/>
                <w:szCs w:val="12"/>
              </w:rPr>
              <w:t>01 3 7020</w:t>
            </w:r>
          </w:p>
        </w:tc>
        <w:tc>
          <w:tcPr>
            <w:tcW w:w="259" w:type="pct"/>
            <w:shd w:val="clear" w:color="auto" w:fill="auto"/>
            <w:noWrap/>
            <w:tcMar>
              <w:left w:w="28" w:type="dxa"/>
              <w:right w:w="28" w:type="dxa"/>
            </w:tcMar>
            <w:vAlign w:val="center"/>
            <w:hideMark/>
          </w:tcPr>
          <w:p w14:paraId="753FA26A" w14:textId="77777777" w:rsidR="004E2783" w:rsidRPr="004E2783" w:rsidRDefault="004E2783" w:rsidP="004E2783">
            <w:pPr>
              <w:jc w:val="center"/>
              <w:rPr>
                <w:sz w:val="12"/>
                <w:szCs w:val="12"/>
              </w:rPr>
            </w:pPr>
            <w:r w:rsidRPr="004E2783">
              <w:rPr>
                <w:sz w:val="12"/>
                <w:szCs w:val="12"/>
              </w:rPr>
              <w:t>500</w:t>
            </w:r>
          </w:p>
        </w:tc>
        <w:tc>
          <w:tcPr>
            <w:tcW w:w="701" w:type="pct"/>
            <w:shd w:val="clear" w:color="auto" w:fill="auto"/>
            <w:tcMar>
              <w:left w:w="28" w:type="dxa"/>
              <w:right w:w="28" w:type="dxa"/>
            </w:tcMar>
            <w:vAlign w:val="center"/>
            <w:hideMark/>
          </w:tcPr>
          <w:p w14:paraId="2546A39C" w14:textId="77777777" w:rsidR="004E2783" w:rsidRPr="004E2783" w:rsidRDefault="004E2783" w:rsidP="004E2783">
            <w:pPr>
              <w:jc w:val="center"/>
              <w:rPr>
                <w:sz w:val="12"/>
                <w:szCs w:val="12"/>
              </w:rPr>
            </w:pPr>
            <w:r w:rsidRPr="004E2783">
              <w:rPr>
                <w:sz w:val="12"/>
                <w:szCs w:val="12"/>
              </w:rPr>
              <w:t>9,80</w:t>
            </w:r>
          </w:p>
        </w:tc>
      </w:tr>
      <w:tr w:rsidR="004E2783" w:rsidRPr="004E2783" w14:paraId="1F65F648" w14:textId="77777777" w:rsidTr="00B908E5">
        <w:trPr>
          <w:cantSplit/>
        </w:trPr>
        <w:tc>
          <w:tcPr>
            <w:tcW w:w="2652" w:type="pct"/>
            <w:shd w:val="clear" w:color="auto" w:fill="auto"/>
            <w:tcMar>
              <w:left w:w="28" w:type="dxa"/>
              <w:right w:w="28" w:type="dxa"/>
            </w:tcMar>
            <w:vAlign w:val="bottom"/>
            <w:hideMark/>
          </w:tcPr>
          <w:p w14:paraId="5F568466" w14:textId="77777777" w:rsidR="004E2783" w:rsidRPr="004E2783" w:rsidRDefault="004E2783">
            <w:pPr>
              <w:rPr>
                <w:sz w:val="12"/>
                <w:szCs w:val="12"/>
              </w:rPr>
            </w:pPr>
            <w:r w:rsidRPr="004E2783">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(Иные бюджетные ассигнования)</w:t>
            </w:r>
          </w:p>
        </w:tc>
        <w:tc>
          <w:tcPr>
            <w:tcW w:w="376" w:type="pct"/>
            <w:shd w:val="clear" w:color="auto" w:fill="auto"/>
            <w:tcMar>
              <w:left w:w="28" w:type="dxa"/>
              <w:right w:w="28" w:type="dxa"/>
            </w:tcMar>
            <w:vAlign w:val="center"/>
            <w:hideMark/>
          </w:tcPr>
          <w:p w14:paraId="1522273B"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5A47C4AB" w14:textId="77777777" w:rsidR="004E2783" w:rsidRPr="004E2783" w:rsidRDefault="004E2783" w:rsidP="004E2783">
            <w:pPr>
              <w:jc w:val="center"/>
              <w:rPr>
                <w:sz w:val="12"/>
                <w:szCs w:val="12"/>
              </w:rPr>
            </w:pPr>
            <w:r w:rsidRPr="004E2783">
              <w:rPr>
                <w:sz w:val="12"/>
                <w:szCs w:val="12"/>
              </w:rPr>
              <w:t>01</w:t>
            </w:r>
          </w:p>
        </w:tc>
        <w:tc>
          <w:tcPr>
            <w:tcW w:w="231" w:type="pct"/>
            <w:shd w:val="clear" w:color="auto" w:fill="auto"/>
            <w:noWrap/>
            <w:tcMar>
              <w:left w:w="28" w:type="dxa"/>
              <w:right w:w="28" w:type="dxa"/>
            </w:tcMar>
            <w:vAlign w:val="center"/>
            <w:hideMark/>
          </w:tcPr>
          <w:p w14:paraId="0E50C3D8" w14:textId="77777777" w:rsidR="004E2783" w:rsidRPr="004E2783" w:rsidRDefault="004E2783" w:rsidP="004E2783">
            <w:pPr>
              <w:jc w:val="center"/>
              <w:rPr>
                <w:sz w:val="12"/>
                <w:szCs w:val="12"/>
              </w:rPr>
            </w:pPr>
            <w:r w:rsidRPr="004E2783">
              <w:rPr>
                <w:sz w:val="12"/>
                <w:szCs w:val="12"/>
              </w:rPr>
              <w:t>13</w:t>
            </w:r>
          </w:p>
        </w:tc>
        <w:tc>
          <w:tcPr>
            <w:tcW w:w="589" w:type="pct"/>
            <w:shd w:val="clear" w:color="auto" w:fill="auto"/>
            <w:noWrap/>
            <w:tcMar>
              <w:left w:w="28" w:type="dxa"/>
              <w:right w:w="28" w:type="dxa"/>
            </w:tcMar>
            <w:vAlign w:val="center"/>
            <w:hideMark/>
          </w:tcPr>
          <w:p w14:paraId="4B75E247" w14:textId="77777777" w:rsidR="004E2783" w:rsidRPr="004E2783" w:rsidRDefault="004E2783" w:rsidP="004E2783">
            <w:pPr>
              <w:jc w:val="center"/>
              <w:rPr>
                <w:sz w:val="12"/>
                <w:szCs w:val="12"/>
              </w:rPr>
            </w:pPr>
            <w:r w:rsidRPr="004E2783">
              <w:rPr>
                <w:sz w:val="12"/>
                <w:szCs w:val="12"/>
              </w:rPr>
              <w:t>01 3 7020</w:t>
            </w:r>
          </w:p>
        </w:tc>
        <w:tc>
          <w:tcPr>
            <w:tcW w:w="259" w:type="pct"/>
            <w:shd w:val="clear" w:color="auto" w:fill="auto"/>
            <w:noWrap/>
            <w:tcMar>
              <w:left w:w="28" w:type="dxa"/>
              <w:right w:w="28" w:type="dxa"/>
            </w:tcMar>
            <w:vAlign w:val="center"/>
            <w:hideMark/>
          </w:tcPr>
          <w:p w14:paraId="0476891A" w14:textId="77777777" w:rsidR="004E2783" w:rsidRPr="004E2783" w:rsidRDefault="004E2783" w:rsidP="004E2783">
            <w:pPr>
              <w:jc w:val="center"/>
              <w:rPr>
                <w:sz w:val="12"/>
                <w:szCs w:val="12"/>
              </w:rPr>
            </w:pPr>
            <w:r w:rsidRPr="004E2783">
              <w:rPr>
                <w:sz w:val="12"/>
                <w:szCs w:val="12"/>
              </w:rPr>
              <w:t>800</w:t>
            </w:r>
          </w:p>
        </w:tc>
        <w:tc>
          <w:tcPr>
            <w:tcW w:w="701" w:type="pct"/>
            <w:shd w:val="clear" w:color="auto" w:fill="auto"/>
            <w:tcMar>
              <w:left w:w="28" w:type="dxa"/>
              <w:right w:w="28" w:type="dxa"/>
            </w:tcMar>
            <w:vAlign w:val="center"/>
            <w:hideMark/>
          </w:tcPr>
          <w:p w14:paraId="52764C9D" w14:textId="77777777" w:rsidR="004E2783" w:rsidRPr="004E2783" w:rsidRDefault="004E2783" w:rsidP="004E2783">
            <w:pPr>
              <w:jc w:val="center"/>
              <w:rPr>
                <w:sz w:val="12"/>
                <w:szCs w:val="12"/>
              </w:rPr>
            </w:pPr>
            <w:r w:rsidRPr="004E2783">
              <w:rPr>
                <w:sz w:val="12"/>
                <w:szCs w:val="12"/>
              </w:rPr>
              <w:t>0,70</w:t>
            </w:r>
          </w:p>
        </w:tc>
      </w:tr>
      <w:tr w:rsidR="004E2783" w:rsidRPr="004E2783" w14:paraId="67C91F4B" w14:textId="77777777" w:rsidTr="00B908E5">
        <w:trPr>
          <w:cantSplit/>
        </w:trPr>
        <w:tc>
          <w:tcPr>
            <w:tcW w:w="2652" w:type="pct"/>
            <w:shd w:val="clear" w:color="auto" w:fill="auto"/>
            <w:tcMar>
              <w:left w:w="28" w:type="dxa"/>
              <w:right w:w="28" w:type="dxa"/>
            </w:tcMar>
            <w:vAlign w:val="center"/>
            <w:hideMark/>
          </w:tcPr>
          <w:p w14:paraId="25A5FA6E" w14:textId="77777777" w:rsidR="004E2783" w:rsidRPr="004E2783" w:rsidRDefault="004E2783">
            <w:pPr>
              <w:rPr>
                <w:sz w:val="12"/>
                <w:szCs w:val="12"/>
              </w:rPr>
            </w:pPr>
            <w:r w:rsidRPr="004E2783">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6B85125E"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6B1E9A21" w14:textId="77777777" w:rsidR="004E2783" w:rsidRPr="004E2783" w:rsidRDefault="004E2783" w:rsidP="004E2783">
            <w:pPr>
              <w:jc w:val="center"/>
              <w:rPr>
                <w:sz w:val="12"/>
                <w:szCs w:val="12"/>
              </w:rPr>
            </w:pPr>
            <w:r w:rsidRPr="004E2783">
              <w:rPr>
                <w:sz w:val="12"/>
                <w:szCs w:val="12"/>
              </w:rPr>
              <w:t>02</w:t>
            </w:r>
          </w:p>
        </w:tc>
        <w:tc>
          <w:tcPr>
            <w:tcW w:w="231" w:type="pct"/>
            <w:shd w:val="clear" w:color="auto" w:fill="auto"/>
            <w:noWrap/>
            <w:tcMar>
              <w:left w:w="28" w:type="dxa"/>
              <w:right w:w="28" w:type="dxa"/>
            </w:tcMar>
            <w:vAlign w:val="center"/>
            <w:hideMark/>
          </w:tcPr>
          <w:p w14:paraId="100BD91B" w14:textId="77777777" w:rsidR="004E2783" w:rsidRPr="004E2783" w:rsidRDefault="004E2783" w:rsidP="004E2783">
            <w:pPr>
              <w:jc w:val="center"/>
              <w:rPr>
                <w:sz w:val="12"/>
                <w:szCs w:val="12"/>
              </w:rPr>
            </w:pPr>
            <w:r w:rsidRPr="004E2783">
              <w:rPr>
                <w:sz w:val="12"/>
                <w:szCs w:val="12"/>
              </w:rPr>
              <w:t>03</w:t>
            </w:r>
          </w:p>
        </w:tc>
        <w:tc>
          <w:tcPr>
            <w:tcW w:w="589" w:type="pct"/>
            <w:shd w:val="clear" w:color="auto" w:fill="auto"/>
            <w:noWrap/>
            <w:tcMar>
              <w:left w:w="28" w:type="dxa"/>
              <w:right w:w="28" w:type="dxa"/>
            </w:tcMar>
            <w:vAlign w:val="center"/>
            <w:hideMark/>
          </w:tcPr>
          <w:p w14:paraId="319490B0" w14:textId="77777777" w:rsidR="004E2783" w:rsidRPr="004E2783" w:rsidRDefault="004E2783" w:rsidP="004E2783">
            <w:pPr>
              <w:jc w:val="center"/>
              <w:rPr>
                <w:sz w:val="12"/>
                <w:szCs w:val="12"/>
              </w:rPr>
            </w:pPr>
            <w:r w:rsidRPr="004E2783">
              <w:rPr>
                <w:sz w:val="12"/>
                <w:szCs w:val="12"/>
              </w:rPr>
              <w:t>01 3 5118</w:t>
            </w:r>
          </w:p>
        </w:tc>
        <w:tc>
          <w:tcPr>
            <w:tcW w:w="259" w:type="pct"/>
            <w:shd w:val="clear" w:color="auto" w:fill="auto"/>
            <w:noWrap/>
            <w:tcMar>
              <w:left w:w="28" w:type="dxa"/>
              <w:right w:w="28" w:type="dxa"/>
            </w:tcMar>
            <w:vAlign w:val="center"/>
            <w:hideMark/>
          </w:tcPr>
          <w:p w14:paraId="2B7F8C67" w14:textId="77777777" w:rsidR="004E2783" w:rsidRPr="004E2783" w:rsidRDefault="004E2783" w:rsidP="004E2783">
            <w:pPr>
              <w:jc w:val="center"/>
              <w:rPr>
                <w:sz w:val="12"/>
                <w:szCs w:val="12"/>
              </w:rPr>
            </w:pPr>
            <w:r w:rsidRPr="004E2783">
              <w:rPr>
                <w:sz w:val="12"/>
                <w:szCs w:val="12"/>
              </w:rPr>
              <w:t>100</w:t>
            </w:r>
          </w:p>
        </w:tc>
        <w:tc>
          <w:tcPr>
            <w:tcW w:w="701" w:type="pct"/>
            <w:shd w:val="clear" w:color="auto" w:fill="auto"/>
            <w:tcMar>
              <w:left w:w="28" w:type="dxa"/>
              <w:right w:w="28" w:type="dxa"/>
            </w:tcMar>
            <w:vAlign w:val="center"/>
            <w:hideMark/>
          </w:tcPr>
          <w:p w14:paraId="573A0470" w14:textId="77777777" w:rsidR="004E2783" w:rsidRPr="004E2783" w:rsidRDefault="004E2783" w:rsidP="004E2783">
            <w:pPr>
              <w:jc w:val="center"/>
              <w:rPr>
                <w:sz w:val="12"/>
                <w:szCs w:val="12"/>
              </w:rPr>
            </w:pPr>
            <w:r w:rsidRPr="004E2783">
              <w:rPr>
                <w:sz w:val="12"/>
                <w:szCs w:val="12"/>
              </w:rPr>
              <w:t>61,80</w:t>
            </w:r>
          </w:p>
        </w:tc>
      </w:tr>
      <w:tr w:rsidR="004E2783" w:rsidRPr="004E2783" w14:paraId="2EE7DDAD" w14:textId="77777777" w:rsidTr="00B908E5">
        <w:trPr>
          <w:cantSplit/>
        </w:trPr>
        <w:tc>
          <w:tcPr>
            <w:tcW w:w="2652" w:type="pct"/>
            <w:shd w:val="clear" w:color="auto" w:fill="auto"/>
            <w:tcMar>
              <w:left w:w="28" w:type="dxa"/>
              <w:right w:w="28" w:type="dxa"/>
            </w:tcMar>
            <w:vAlign w:val="bottom"/>
            <w:hideMark/>
          </w:tcPr>
          <w:p w14:paraId="29C25B96" w14:textId="77777777" w:rsidR="004E2783" w:rsidRPr="004E2783" w:rsidRDefault="004E2783">
            <w:pPr>
              <w:rPr>
                <w:sz w:val="12"/>
                <w:szCs w:val="12"/>
              </w:rPr>
            </w:pPr>
            <w:r w:rsidRPr="004E2783">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поселения"(Закупка товаров.работ и услуг для государственных (муниципальных)нужд)</w:t>
            </w:r>
          </w:p>
        </w:tc>
        <w:tc>
          <w:tcPr>
            <w:tcW w:w="376" w:type="pct"/>
            <w:shd w:val="clear" w:color="auto" w:fill="auto"/>
            <w:tcMar>
              <w:left w:w="28" w:type="dxa"/>
              <w:right w:w="28" w:type="dxa"/>
            </w:tcMar>
            <w:vAlign w:val="center"/>
            <w:hideMark/>
          </w:tcPr>
          <w:p w14:paraId="20404D14"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5DD9CBF6" w14:textId="77777777" w:rsidR="004E2783" w:rsidRPr="004E2783" w:rsidRDefault="004E2783" w:rsidP="004E2783">
            <w:pPr>
              <w:jc w:val="center"/>
              <w:rPr>
                <w:sz w:val="12"/>
                <w:szCs w:val="12"/>
              </w:rPr>
            </w:pPr>
            <w:r w:rsidRPr="004E2783">
              <w:rPr>
                <w:sz w:val="12"/>
                <w:szCs w:val="12"/>
              </w:rPr>
              <w:t>02</w:t>
            </w:r>
          </w:p>
        </w:tc>
        <w:tc>
          <w:tcPr>
            <w:tcW w:w="231" w:type="pct"/>
            <w:shd w:val="clear" w:color="auto" w:fill="auto"/>
            <w:noWrap/>
            <w:tcMar>
              <w:left w:w="28" w:type="dxa"/>
              <w:right w:w="28" w:type="dxa"/>
            </w:tcMar>
            <w:vAlign w:val="center"/>
            <w:hideMark/>
          </w:tcPr>
          <w:p w14:paraId="07727217" w14:textId="77777777" w:rsidR="004E2783" w:rsidRPr="004E2783" w:rsidRDefault="004E2783" w:rsidP="004E2783">
            <w:pPr>
              <w:jc w:val="center"/>
              <w:rPr>
                <w:sz w:val="12"/>
                <w:szCs w:val="12"/>
              </w:rPr>
            </w:pPr>
            <w:r w:rsidRPr="004E2783">
              <w:rPr>
                <w:sz w:val="12"/>
                <w:szCs w:val="12"/>
              </w:rPr>
              <w:t>03</w:t>
            </w:r>
          </w:p>
        </w:tc>
        <w:tc>
          <w:tcPr>
            <w:tcW w:w="589" w:type="pct"/>
            <w:shd w:val="clear" w:color="auto" w:fill="auto"/>
            <w:noWrap/>
            <w:tcMar>
              <w:left w:w="28" w:type="dxa"/>
              <w:right w:w="28" w:type="dxa"/>
            </w:tcMar>
            <w:vAlign w:val="center"/>
            <w:hideMark/>
          </w:tcPr>
          <w:p w14:paraId="4C8F880A" w14:textId="77777777" w:rsidR="004E2783" w:rsidRPr="004E2783" w:rsidRDefault="004E2783" w:rsidP="004E2783">
            <w:pPr>
              <w:jc w:val="center"/>
              <w:rPr>
                <w:sz w:val="12"/>
                <w:szCs w:val="12"/>
              </w:rPr>
            </w:pPr>
            <w:r w:rsidRPr="004E2783">
              <w:rPr>
                <w:sz w:val="12"/>
                <w:szCs w:val="12"/>
              </w:rPr>
              <w:t>01 3 5118</w:t>
            </w:r>
          </w:p>
        </w:tc>
        <w:tc>
          <w:tcPr>
            <w:tcW w:w="259" w:type="pct"/>
            <w:shd w:val="clear" w:color="auto" w:fill="auto"/>
            <w:noWrap/>
            <w:tcMar>
              <w:left w:w="28" w:type="dxa"/>
              <w:right w:w="28" w:type="dxa"/>
            </w:tcMar>
            <w:vAlign w:val="center"/>
            <w:hideMark/>
          </w:tcPr>
          <w:p w14:paraId="3962BD80"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tcMar>
              <w:left w:w="28" w:type="dxa"/>
              <w:right w:w="28" w:type="dxa"/>
            </w:tcMar>
            <w:vAlign w:val="center"/>
            <w:hideMark/>
          </w:tcPr>
          <w:p w14:paraId="1C0CB77C" w14:textId="77777777" w:rsidR="004E2783" w:rsidRPr="004E2783" w:rsidRDefault="004E2783" w:rsidP="004E2783">
            <w:pPr>
              <w:jc w:val="center"/>
              <w:rPr>
                <w:sz w:val="12"/>
                <w:szCs w:val="12"/>
              </w:rPr>
            </w:pPr>
            <w:r w:rsidRPr="004E2783">
              <w:rPr>
                <w:sz w:val="12"/>
                <w:szCs w:val="12"/>
              </w:rPr>
              <w:t>4,90</w:t>
            </w:r>
          </w:p>
        </w:tc>
      </w:tr>
      <w:tr w:rsidR="004E2783" w:rsidRPr="004E2783" w14:paraId="53477D08" w14:textId="77777777" w:rsidTr="00B908E5">
        <w:trPr>
          <w:cantSplit/>
        </w:trPr>
        <w:tc>
          <w:tcPr>
            <w:tcW w:w="2652" w:type="pct"/>
            <w:shd w:val="clear" w:color="auto" w:fill="auto"/>
            <w:tcMar>
              <w:left w:w="28" w:type="dxa"/>
              <w:right w:w="28" w:type="dxa"/>
            </w:tcMar>
            <w:vAlign w:val="bottom"/>
            <w:hideMark/>
          </w:tcPr>
          <w:p w14:paraId="102FF038" w14:textId="77777777" w:rsidR="004E2783" w:rsidRPr="004E2783" w:rsidRDefault="004E2783">
            <w:pPr>
              <w:rPr>
                <w:sz w:val="12"/>
                <w:szCs w:val="12"/>
              </w:rPr>
            </w:pPr>
            <w:r w:rsidRPr="004E2783">
              <w:rPr>
                <w:sz w:val="12"/>
                <w:szCs w:val="12"/>
              </w:rPr>
              <w:t xml:space="preserve">Мероприятия в сфере защиты населения от чрезвычайных ситуаций и пожаров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1A1F5AEE"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3FF013FC" w14:textId="77777777" w:rsidR="004E2783" w:rsidRPr="004E2783" w:rsidRDefault="004E2783" w:rsidP="004E2783">
            <w:pPr>
              <w:jc w:val="center"/>
              <w:rPr>
                <w:sz w:val="12"/>
                <w:szCs w:val="12"/>
              </w:rPr>
            </w:pPr>
            <w:r w:rsidRPr="004E2783">
              <w:rPr>
                <w:sz w:val="12"/>
                <w:szCs w:val="12"/>
              </w:rPr>
              <w:t>03</w:t>
            </w:r>
          </w:p>
        </w:tc>
        <w:tc>
          <w:tcPr>
            <w:tcW w:w="231" w:type="pct"/>
            <w:shd w:val="clear" w:color="auto" w:fill="auto"/>
            <w:noWrap/>
            <w:tcMar>
              <w:left w:w="28" w:type="dxa"/>
              <w:right w:w="28" w:type="dxa"/>
            </w:tcMar>
            <w:vAlign w:val="center"/>
            <w:hideMark/>
          </w:tcPr>
          <w:p w14:paraId="783B74DF" w14:textId="77777777" w:rsidR="004E2783" w:rsidRPr="004E2783" w:rsidRDefault="004E2783" w:rsidP="004E2783">
            <w:pPr>
              <w:jc w:val="center"/>
              <w:rPr>
                <w:sz w:val="12"/>
                <w:szCs w:val="12"/>
              </w:rPr>
            </w:pPr>
            <w:r w:rsidRPr="004E2783">
              <w:rPr>
                <w:sz w:val="12"/>
                <w:szCs w:val="12"/>
              </w:rPr>
              <w:t>09</w:t>
            </w:r>
          </w:p>
        </w:tc>
        <w:tc>
          <w:tcPr>
            <w:tcW w:w="589" w:type="pct"/>
            <w:shd w:val="clear" w:color="auto" w:fill="auto"/>
            <w:noWrap/>
            <w:tcMar>
              <w:left w:w="28" w:type="dxa"/>
              <w:right w:w="28" w:type="dxa"/>
            </w:tcMar>
            <w:vAlign w:val="center"/>
            <w:hideMark/>
          </w:tcPr>
          <w:p w14:paraId="1BFF9669" w14:textId="77777777" w:rsidR="004E2783" w:rsidRPr="004E2783" w:rsidRDefault="004E2783" w:rsidP="004E2783">
            <w:pPr>
              <w:jc w:val="center"/>
              <w:rPr>
                <w:sz w:val="12"/>
                <w:szCs w:val="12"/>
              </w:rPr>
            </w:pPr>
            <w:r w:rsidRPr="004E2783">
              <w:rPr>
                <w:sz w:val="12"/>
                <w:szCs w:val="12"/>
              </w:rPr>
              <w:t>01 1 7143</w:t>
            </w:r>
          </w:p>
        </w:tc>
        <w:tc>
          <w:tcPr>
            <w:tcW w:w="259" w:type="pct"/>
            <w:shd w:val="clear" w:color="auto" w:fill="auto"/>
            <w:noWrap/>
            <w:tcMar>
              <w:left w:w="28" w:type="dxa"/>
              <w:right w:w="28" w:type="dxa"/>
            </w:tcMar>
            <w:vAlign w:val="center"/>
            <w:hideMark/>
          </w:tcPr>
          <w:p w14:paraId="3739F650"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tcMar>
              <w:left w:w="28" w:type="dxa"/>
              <w:right w:w="28" w:type="dxa"/>
            </w:tcMar>
            <w:vAlign w:val="center"/>
            <w:hideMark/>
          </w:tcPr>
          <w:p w14:paraId="45AB2F6F" w14:textId="77777777" w:rsidR="004E2783" w:rsidRPr="004E2783" w:rsidRDefault="004E2783" w:rsidP="004E2783">
            <w:pPr>
              <w:jc w:val="center"/>
              <w:rPr>
                <w:sz w:val="12"/>
                <w:szCs w:val="12"/>
              </w:rPr>
            </w:pPr>
            <w:r w:rsidRPr="004E2783">
              <w:rPr>
                <w:sz w:val="12"/>
                <w:szCs w:val="12"/>
              </w:rPr>
              <w:t>0,00</w:t>
            </w:r>
          </w:p>
        </w:tc>
      </w:tr>
      <w:tr w:rsidR="004E2783" w:rsidRPr="004E2783" w14:paraId="51A9FCE9" w14:textId="77777777" w:rsidTr="00B908E5">
        <w:trPr>
          <w:cantSplit/>
        </w:trPr>
        <w:tc>
          <w:tcPr>
            <w:tcW w:w="2652" w:type="pct"/>
            <w:shd w:val="clear" w:color="auto" w:fill="auto"/>
            <w:tcMar>
              <w:left w:w="28" w:type="dxa"/>
              <w:right w:w="28" w:type="dxa"/>
            </w:tcMar>
            <w:vAlign w:val="bottom"/>
            <w:hideMark/>
          </w:tcPr>
          <w:p w14:paraId="78946F39" w14:textId="77777777" w:rsidR="004E2783" w:rsidRPr="004E2783" w:rsidRDefault="004E2783">
            <w:pPr>
              <w:rPr>
                <w:sz w:val="12"/>
                <w:szCs w:val="12"/>
              </w:rPr>
            </w:pPr>
            <w:r w:rsidRPr="004E2783">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717BDD4F"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37E6066D" w14:textId="77777777" w:rsidR="004E2783" w:rsidRPr="004E2783" w:rsidRDefault="004E2783" w:rsidP="004E2783">
            <w:pPr>
              <w:jc w:val="center"/>
              <w:rPr>
                <w:sz w:val="12"/>
                <w:szCs w:val="12"/>
              </w:rPr>
            </w:pPr>
            <w:r w:rsidRPr="004E2783">
              <w:rPr>
                <w:sz w:val="12"/>
                <w:szCs w:val="12"/>
              </w:rPr>
              <w:t>04</w:t>
            </w:r>
          </w:p>
        </w:tc>
        <w:tc>
          <w:tcPr>
            <w:tcW w:w="231" w:type="pct"/>
            <w:shd w:val="clear" w:color="auto" w:fill="auto"/>
            <w:noWrap/>
            <w:tcMar>
              <w:left w:w="28" w:type="dxa"/>
              <w:right w:w="28" w:type="dxa"/>
            </w:tcMar>
            <w:vAlign w:val="center"/>
            <w:hideMark/>
          </w:tcPr>
          <w:p w14:paraId="0E915EA4" w14:textId="77777777" w:rsidR="004E2783" w:rsidRPr="004E2783" w:rsidRDefault="004E2783" w:rsidP="004E2783">
            <w:pPr>
              <w:jc w:val="center"/>
              <w:rPr>
                <w:sz w:val="12"/>
                <w:szCs w:val="12"/>
              </w:rPr>
            </w:pPr>
            <w:r w:rsidRPr="004E2783">
              <w:rPr>
                <w:sz w:val="12"/>
                <w:szCs w:val="12"/>
              </w:rPr>
              <w:t>09</w:t>
            </w:r>
          </w:p>
        </w:tc>
        <w:tc>
          <w:tcPr>
            <w:tcW w:w="589" w:type="pct"/>
            <w:shd w:val="clear" w:color="auto" w:fill="auto"/>
            <w:noWrap/>
            <w:tcMar>
              <w:left w:w="28" w:type="dxa"/>
              <w:right w:w="28" w:type="dxa"/>
            </w:tcMar>
            <w:vAlign w:val="center"/>
            <w:hideMark/>
          </w:tcPr>
          <w:p w14:paraId="79E86149" w14:textId="77777777" w:rsidR="004E2783" w:rsidRPr="004E2783" w:rsidRDefault="004E2783" w:rsidP="004E2783">
            <w:pPr>
              <w:jc w:val="center"/>
              <w:rPr>
                <w:sz w:val="12"/>
                <w:szCs w:val="12"/>
              </w:rPr>
            </w:pPr>
            <w:r w:rsidRPr="004E2783">
              <w:rPr>
                <w:sz w:val="12"/>
                <w:szCs w:val="12"/>
              </w:rPr>
              <w:t>01 1 7129</w:t>
            </w:r>
          </w:p>
        </w:tc>
        <w:tc>
          <w:tcPr>
            <w:tcW w:w="259" w:type="pct"/>
            <w:shd w:val="clear" w:color="auto" w:fill="auto"/>
            <w:noWrap/>
            <w:tcMar>
              <w:left w:w="28" w:type="dxa"/>
              <w:right w:w="28" w:type="dxa"/>
            </w:tcMar>
            <w:vAlign w:val="center"/>
            <w:hideMark/>
          </w:tcPr>
          <w:p w14:paraId="62E9380F"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tcMar>
              <w:left w:w="28" w:type="dxa"/>
              <w:right w:w="28" w:type="dxa"/>
            </w:tcMar>
            <w:vAlign w:val="center"/>
            <w:hideMark/>
          </w:tcPr>
          <w:p w14:paraId="2818921C" w14:textId="77777777" w:rsidR="004E2783" w:rsidRPr="004E2783" w:rsidRDefault="004E2783" w:rsidP="004E2783">
            <w:pPr>
              <w:jc w:val="center"/>
              <w:rPr>
                <w:sz w:val="12"/>
                <w:szCs w:val="12"/>
              </w:rPr>
            </w:pPr>
            <w:r w:rsidRPr="004E2783">
              <w:rPr>
                <w:sz w:val="12"/>
                <w:szCs w:val="12"/>
              </w:rPr>
              <w:t>269,00</w:t>
            </w:r>
          </w:p>
        </w:tc>
      </w:tr>
      <w:tr w:rsidR="004E2783" w:rsidRPr="004E2783" w14:paraId="26DA6914" w14:textId="77777777" w:rsidTr="00B908E5">
        <w:trPr>
          <w:cantSplit/>
        </w:trPr>
        <w:tc>
          <w:tcPr>
            <w:tcW w:w="2652" w:type="pct"/>
            <w:shd w:val="clear" w:color="auto" w:fill="auto"/>
            <w:tcMar>
              <w:left w:w="28" w:type="dxa"/>
              <w:right w:w="28" w:type="dxa"/>
            </w:tcMar>
            <w:vAlign w:val="bottom"/>
            <w:hideMark/>
          </w:tcPr>
          <w:p w14:paraId="01584E17" w14:textId="77777777" w:rsidR="004E2783" w:rsidRPr="004E2783" w:rsidRDefault="004E2783">
            <w:pPr>
              <w:rPr>
                <w:sz w:val="12"/>
                <w:szCs w:val="12"/>
              </w:rPr>
            </w:pPr>
            <w:r w:rsidRPr="004E2783">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33B87ADC"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474E0DBC" w14:textId="77777777" w:rsidR="004E2783" w:rsidRPr="004E2783" w:rsidRDefault="004E2783" w:rsidP="004E2783">
            <w:pPr>
              <w:jc w:val="center"/>
              <w:rPr>
                <w:sz w:val="12"/>
                <w:szCs w:val="12"/>
              </w:rPr>
            </w:pPr>
            <w:r w:rsidRPr="004E2783">
              <w:rPr>
                <w:sz w:val="12"/>
                <w:szCs w:val="12"/>
              </w:rPr>
              <w:t>04</w:t>
            </w:r>
          </w:p>
        </w:tc>
        <w:tc>
          <w:tcPr>
            <w:tcW w:w="231" w:type="pct"/>
            <w:shd w:val="clear" w:color="auto" w:fill="auto"/>
            <w:noWrap/>
            <w:tcMar>
              <w:left w:w="28" w:type="dxa"/>
              <w:right w:w="28" w:type="dxa"/>
            </w:tcMar>
            <w:vAlign w:val="center"/>
            <w:hideMark/>
          </w:tcPr>
          <w:p w14:paraId="1871B30A" w14:textId="77777777" w:rsidR="004E2783" w:rsidRPr="004E2783" w:rsidRDefault="004E2783" w:rsidP="004E2783">
            <w:pPr>
              <w:jc w:val="center"/>
              <w:rPr>
                <w:sz w:val="12"/>
                <w:szCs w:val="12"/>
              </w:rPr>
            </w:pPr>
            <w:r w:rsidRPr="004E2783">
              <w:rPr>
                <w:sz w:val="12"/>
                <w:szCs w:val="12"/>
              </w:rPr>
              <w:t>12</w:t>
            </w:r>
          </w:p>
        </w:tc>
        <w:tc>
          <w:tcPr>
            <w:tcW w:w="589" w:type="pct"/>
            <w:shd w:val="clear" w:color="auto" w:fill="auto"/>
            <w:noWrap/>
            <w:tcMar>
              <w:left w:w="28" w:type="dxa"/>
              <w:right w:w="28" w:type="dxa"/>
            </w:tcMar>
            <w:vAlign w:val="center"/>
            <w:hideMark/>
          </w:tcPr>
          <w:p w14:paraId="5CEE383C" w14:textId="77777777" w:rsidR="004E2783" w:rsidRPr="004E2783" w:rsidRDefault="004E2783" w:rsidP="004E2783">
            <w:pPr>
              <w:jc w:val="center"/>
              <w:rPr>
                <w:sz w:val="12"/>
                <w:szCs w:val="12"/>
              </w:rPr>
            </w:pPr>
            <w:r w:rsidRPr="004E2783">
              <w:rPr>
                <w:sz w:val="12"/>
                <w:szCs w:val="12"/>
              </w:rPr>
              <w:t>01 1 7843</w:t>
            </w:r>
          </w:p>
        </w:tc>
        <w:tc>
          <w:tcPr>
            <w:tcW w:w="259" w:type="pct"/>
            <w:shd w:val="clear" w:color="auto" w:fill="auto"/>
            <w:noWrap/>
            <w:tcMar>
              <w:left w:w="28" w:type="dxa"/>
              <w:right w:w="28" w:type="dxa"/>
            </w:tcMar>
            <w:vAlign w:val="center"/>
            <w:hideMark/>
          </w:tcPr>
          <w:p w14:paraId="39F03914"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tcMar>
              <w:left w:w="28" w:type="dxa"/>
              <w:right w:w="28" w:type="dxa"/>
            </w:tcMar>
            <w:vAlign w:val="center"/>
            <w:hideMark/>
          </w:tcPr>
          <w:p w14:paraId="4FCA8197" w14:textId="77777777" w:rsidR="004E2783" w:rsidRPr="004E2783" w:rsidRDefault="004E2783" w:rsidP="004E2783">
            <w:pPr>
              <w:jc w:val="center"/>
              <w:rPr>
                <w:sz w:val="12"/>
                <w:szCs w:val="12"/>
              </w:rPr>
            </w:pPr>
            <w:r w:rsidRPr="004E2783">
              <w:rPr>
                <w:sz w:val="12"/>
                <w:szCs w:val="12"/>
              </w:rPr>
              <w:t>2,10</w:t>
            </w:r>
          </w:p>
        </w:tc>
      </w:tr>
      <w:tr w:rsidR="004E2783" w:rsidRPr="004E2783" w14:paraId="366C5C77" w14:textId="77777777" w:rsidTr="00B908E5">
        <w:trPr>
          <w:cantSplit/>
        </w:trPr>
        <w:tc>
          <w:tcPr>
            <w:tcW w:w="2652" w:type="pct"/>
            <w:shd w:val="clear" w:color="auto" w:fill="auto"/>
            <w:tcMar>
              <w:left w:w="28" w:type="dxa"/>
              <w:right w:w="28" w:type="dxa"/>
            </w:tcMar>
            <w:vAlign w:val="bottom"/>
            <w:hideMark/>
          </w:tcPr>
          <w:p w14:paraId="23FDFB56" w14:textId="77777777" w:rsidR="004E2783" w:rsidRPr="004E2783" w:rsidRDefault="004E2783">
            <w:pPr>
              <w:rPr>
                <w:sz w:val="12"/>
                <w:szCs w:val="12"/>
              </w:rPr>
            </w:pPr>
            <w:r w:rsidRPr="004E2783">
              <w:rPr>
                <w:sz w:val="12"/>
                <w:szCs w:val="12"/>
              </w:rPr>
              <w:t xml:space="preserve">Расходы на уличное освещение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619FC844"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49D2B11E" w14:textId="77777777" w:rsidR="004E2783" w:rsidRPr="004E2783" w:rsidRDefault="004E2783" w:rsidP="004E2783">
            <w:pPr>
              <w:jc w:val="center"/>
              <w:rPr>
                <w:sz w:val="12"/>
                <w:szCs w:val="12"/>
              </w:rPr>
            </w:pPr>
            <w:r w:rsidRPr="004E2783">
              <w:rPr>
                <w:sz w:val="12"/>
                <w:szCs w:val="12"/>
              </w:rPr>
              <w:t>05</w:t>
            </w:r>
          </w:p>
        </w:tc>
        <w:tc>
          <w:tcPr>
            <w:tcW w:w="231" w:type="pct"/>
            <w:shd w:val="clear" w:color="auto" w:fill="auto"/>
            <w:noWrap/>
            <w:tcMar>
              <w:left w:w="28" w:type="dxa"/>
              <w:right w:w="28" w:type="dxa"/>
            </w:tcMar>
            <w:vAlign w:val="center"/>
            <w:hideMark/>
          </w:tcPr>
          <w:p w14:paraId="32E1B2A0" w14:textId="77777777" w:rsidR="004E2783" w:rsidRPr="004E2783" w:rsidRDefault="004E2783" w:rsidP="004E2783">
            <w:pPr>
              <w:jc w:val="center"/>
              <w:rPr>
                <w:sz w:val="12"/>
                <w:szCs w:val="12"/>
              </w:rPr>
            </w:pPr>
            <w:r w:rsidRPr="004E2783">
              <w:rPr>
                <w:sz w:val="12"/>
                <w:szCs w:val="12"/>
              </w:rPr>
              <w:t>03</w:t>
            </w:r>
          </w:p>
        </w:tc>
        <w:tc>
          <w:tcPr>
            <w:tcW w:w="589" w:type="pct"/>
            <w:shd w:val="clear" w:color="auto" w:fill="auto"/>
            <w:noWrap/>
            <w:tcMar>
              <w:left w:w="28" w:type="dxa"/>
              <w:right w:w="28" w:type="dxa"/>
            </w:tcMar>
            <w:vAlign w:val="center"/>
            <w:hideMark/>
          </w:tcPr>
          <w:p w14:paraId="178E7F17" w14:textId="77777777" w:rsidR="004E2783" w:rsidRPr="004E2783" w:rsidRDefault="004E2783" w:rsidP="004E2783">
            <w:pPr>
              <w:jc w:val="center"/>
              <w:rPr>
                <w:sz w:val="12"/>
                <w:szCs w:val="12"/>
              </w:rPr>
            </w:pPr>
            <w:r w:rsidRPr="004E2783">
              <w:rPr>
                <w:sz w:val="12"/>
                <w:szCs w:val="12"/>
              </w:rPr>
              <w:t>01 1 7867</w:t>
            </w:r>
          </w:p>
        </w:tc>
        <w:tc>
          <w:tcPr>
            <w:tcW w:w="259" w:type="pct"/>
            <w:shd w:val="clear" w:color="auto" w:fill="auto"/>
            <w:noWrap/>
            <w:tcMar>
              <w:left w:w="28" w:type="dxa"/>
              <w:right w:w="28" w:type="dxa"/>
            </w:tcMar>
            <w:vAlign w:val="center"/>
            <w:hideMark/>
          </w:tcPr>
          <w:p w14:paraId="50AE5C76"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tcMar>
              <w:left w:w="28" w:type="dxa"/>
              <w:right w:w="28" w:type="dxa"/>
            </w:tcMar>
            <w:vAlign w:val="center"/>
            <w:hideMark/>
          </w:tcPr>
          <w:p w14:paraId="4C1E032B" w14:textId="77777777" w:rsidR="004E2783" w:rsidRPr="004E2783" w:rsidRDefault="004E2783" w:rsidP="004E2783">
            <w:pPr>
              <w:jc w:val="center"/>
              <w:rPr>
                <w:sz w:val="12"/>
                <w:szCs w:val="12"/>
              </w:rPr>
            </w:pPr>
            <w:r w:rsidRPr="004E2783">
              <w:rPr>
                <w:sz w:val="12"/>
                <w:szCs w:val="12"/>
              </w:rPr>
              <w:t>80,80</w:t>
            </w:r>
          </w:p>
        </w:tc>
      </w:tr>
      <w:tr w:rsidR="004E2783" w:rsidRPr="004E2783" w14:paraId="4BACB3B7" w14:textId="77777777" w:rsidTr="00B908E5">
        <w:trPr>
          <w:cantSplit/>
        </w:trPr>
        <w:tc>
          <w:tcPr>
            <w:tcW w:w="2652" w:type="pct"/>
            <w:shd w:val="clear" w:color="auto" w:fill="auto"/>
            <w:tcMar>
              <w:left w:w="28" w:type="dxa"/>
              <w:right w:w="28" w:type="dxa"/>
            </w:tcMar>
            <w:vAlign w:val="bottom"/>
            <w:hideMark/>
          </w:tcPr>
          <w:p w14:paraId="762424E2" w14:textId="77777777" w:rsidR="004E2783" w:rsidRPr="004E2783" w:rsidRDefault="004E2783">
            <w:pPr>
              <w:rPr>
                <w:sz w:val="12"/>
                <w:szCs w:val="12"/>
              </w:rPr>
            </w:pPr>
            <w:r w:rsidRPr="004E2783">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63A7E244"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3AA047C2" w14:textId="77777777" w:rsidR="004E2783" w:rsidRPr="004E2783" w:rsidRDefault="004E2783" w:rsidP="004E2783">
            <w:pPr>
              <w:jc w:val="center"/>
              <w:rPr>
                <w:sz w:val="12"/>
                <w:szCs w:val="12"/>
              </w:rPr>
            </w:pPr>
            <w:r w:rsidRPr="004E2783">
              <w:rPr>
                <w:sz w:val="12"/>
                <w:szCs w:val="12"/>
              </w:rPr>
              <w:t>05</w:t>
            </w:r>
          </w:p>
        </w:tc>
        <w:tc>
          <w:tcPr>
            <w:tcW w:w="231" w:type="pct"/>
            <w:shd w:val="clear" w:color="auto" w:fill="auto"/>
            <w:noWrap/>
            <w:tcMar>
              <w:left w:w="28" w:type="dxa"/>
              <w:right w:w="28" w:type="dxa"/>
            </w:tcMar>
            <w:vAlign w:val="center"/>
            <w:hideMark/>
          </w:tcPr>
          <w:p w14:paraId="31EDBD63" w14:textId="77777777" w:rsidR="004E2783" w:rsidRPr="004E2783" w:rsidRDefault="004E2783" w:rsidP="004E2783">
            <w:pPr>
              <w:jc w:val="center"/>
              <w:rPr>
                <w:sz w:val="12"/>
                <w:szCs w:val="12"/>
              </w:rPr>
            </w:pPr>
            <w:r w:rsidRPr="004E2783">
              <w:rPr>
                <w:sz w:val="12"/>
                <w:szCs w:val="12"/>
              </w:rPr>
              <w:t>03</w:t>
            </w:r>
          </w:p>
        </w:tc>
        <w:tc>
          <w:tcPr>
            <w:tcW w:w="589" w:type="pct"/>
            <w:shd w:val="clear" w:color="auto" w:fill="auto"/>
            <w:noWrap/>
            <w:tcMar>
              <w:left w:w="28" w:type="dxa"/>
              <w:right w:w="28" w:type="dxa"/>
            </w:tcMar>
            <w:vAlign w:val="center"/>
            <w:hideMark/>
          </w:tcPr>
          <w:p w14:paraId="088745A0" w14:textId="77777777" w:rsidR="004E2783" w:rsidRPr="004E2783" w:rsidRDefault="004E2783" w:rsidP="004E2783">
            <w:pPr>
              <w:jc w:val="center"/>
              <w:rPr>
                <w:sz w:val="12"/>
                <w:szCs w:val="12"/>
              </w:rPr>
            </w:pPr>
            <w:r w:rsidRPr="004E2783">
              <w:rPr>
                <w:sz w:val="12"/>
                <w:szCs w:val="12"/>
              </w:rPr>
              <w:t>01 1 7861</w:t>
            </w:r>
          </w:p>
        </w:tc>
        <w:tc>
          <w:tcPr>
            <w:tcW w:w="259" w:type="pct"/>
            <w:shd w:val="clear" w:color="auto" w:fill="auto"/>
            <w:noWrap/>
            <w:tcMar>
              <w:left w:w="28" w:type="dxa"/>
              <w:right w:w="28" w:type="dxa"/>
            </w:tcMar>
            <w:vAlign w:val="center"/>
            <w:hideMark/>
          </w:tcPr>
          <w:p w14:paraId="4886C99D"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tcMar>
              <w:left w:w="28" w:type="dxa"/>
              <w:right w:w="28" w:type="dxa"/>
            </w:tcMar>
            <w:vAlign w:val="center"/>
            <w:hideMark/>
          </w:tcPr>
          <w:p w14:paraId="75F1789A" w14:textId="77777777" w:rsidR="004E2783" w:rsidRPr="004E2783" w:rsidRDefault="004E2783" w:rsidP="004E2783">
            <w:pPr>
              <w:jc w:val="center"/>
              <w:rPr>
                <w:sz w:val="12"/>
                <w:szCs w:val="12"/>
              </w:rPr>
            </w:pPr>
            <w:r w:rsidRPr="004E2783">
              <w:rPr>
                <w:sz w:val="12"/>
                <w:szCs w:val="12"/>
              </w:rPr>
              <w:t>1309,80</w:t>
            </w:r>
          </w:p>
        </w:tc>
      </w:tr>
      <w:tr w:rsidR="004E2783" w:rsidRPr="004E2783" w14:paraId="4D637925" w14:textId="77777777" w:rsidTr="00B908E5">
        <w:trPr>
          <w:cantSplit/>
        </w:trPr>
        <w:tc>
          <w:tcPr>
            <w:tcW w:w="2652" w:type="pct"/>
            <w:shd w:val="clear" w:color="auto" w:fill="auto"/>
            <w:tcMar>
              <w:left w:w="28" w:type="dxa"/>
              <w:right w:w="28" w:type="dxa"/>
            </w:tcMar>
            <w:vAlign w:val="bottom"/>
            <w:hideMark/>
          </w:tcPr>
          <w:p w14:paraId="3B77526A" w14:textId="77777777" w:rsidR="004E2783" w:rsidRPr="004E2783" w:rsidRDefault="004E2783">
            <w:pPr>
              <w:rPr>
                <w:sz w:val="12"/>
                <w:szCs w:val="12"/>
              </w:rPr>
            </w:pPr>
            <w:r w:rsidRPr="004E2783">
              <w:rPr>
                <w:sz w:val="12"/>
                <w:szCs w:val="12"/>
              </w:rPr>
              <w:t>Расходы по благоустройству территории сельского поселения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 Межбюджетные трансферты)</w:t>
            </w:r>
          </w:p>
        </w:tc>
        <w:tc>
          <w:tcPr>
            <w:tcW w:w="376" w:type="pct"/>
            <w:shd w:val="clear" w:color="auto" w:fill="auto"/>
            <w:tcMar>
              <w:left w:w="28" w:type="dxa"/>
              <w:right w:w="28" w:type="dxa"/>
            </w:tcMar>
            <w:vAlign w:val="center"/>
            <w:hideMark/>
          </w:tcPr>
          <w:p w14:paraId="6BA18BAA"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2F77ECD3" w14:textId="77777777" w:rsidR="004E2783" w:rsidRPr="004E2783" w:rsidRDefault="004E2783" w:rsidP="004E2783">
            <w:pPr>
              <w:jc w:val="center"/>
              <w:rPr>
                <w:sz w:val="12"/>
                <w:szCs w:val="12"/>
              </w:rPr>
            </w:pPr>
            <w:r w:rsidRPr="004E2783">
              <w:rPr>
                <w:sz w:val="12"/>
                <w:szCs w:val="12"/>
              </w:rPr>
              <w:t>05</w:t>
            </w:r>
          </w:p>
        </w:tc>
        <w:tc>
          <w:tcPr>
            <w:tcW w:w="231" w:type="pct"/>
            <w:shd w:val="clear" w:color="auto" w:fill="auto"/>
            <w:noWrap/>
            <w:tcMar>
              <w:left w:w="28" w:type="dxa"/>
              <w:right w:w="28" w:type="dxa"/>
            </w:tcMar>
            <w:vAlign w:val="center"/>
            <w:hideMark/>
          </w:tcPr>
          <w:p w14:paraId="26C51C11" w14:textId="77777777" w:rsidR="004E2783" w:rsidRPr="004E2783" w:rsidRDefault="004E2783" w:rsidP="004E2783">
            <w:pPr>
              <w:jc w:val="center"/>
              <w:rPr>
                <w:sz w:val="12"/>
                <w:szCs w:val="12"/>
              </w:rPr>
            </w:pPr>
            <w:r w:rsidRPr="004E2783">
              <w:rPr>
                <w:sz w:val="12"/>
                <w:szCs w:val="12"/>
              </w:rPr>
              <w:t>03</w:t>
            </w:r>
          </w:p>
        </w:tc>
        <w:tc>
          <w:tcPr>
            <w:tcW w:w="589" w:type="pct"/>
            <w:shd w:val="clear" w:color="auto" w:fill="auto"/>
            <w:noWrap/>
            <w:tcMar>
              <w:left w:w="28" w:type="dxa"/>
              <w:right w:w="28" w:type="dxa"/>
            </w:tcMar>
            <w:vAlign w:val="center"/>
            <w:hideMark/>
          </w:tcPr>
          <w:p w14:paraId="72D2819A" w14:textId="77777777" w:rsidR="004E2783" w:rsidRPr="004E2783" w:rsidRDefault="004E2783" w:rsidP="004E2783">
            <w:pPr>
              <w:jc w:val="center"/>
              <w:rPr>
                <w:sz w:val="12"/>
                <w:szCs w:val="12"/>
              </w:rPr>
            </w:pPr>
            <w:r w:rsidRPr="004E2783">
              <w:rPr>
                <w:sz w:val="12"/>
                <w:szCs w:val="12"/>
              </w:rPr>
              <w:t>01 1 7861</w:t>
            </w:r>
          </w:p>
        </w:tc>
        <w:tc>
          <w:tcPr>
            <w:tcW w:w="259" w:type="pct"/>
            <w:shd w:val="clear" w:color="auto" w:fill="auto"/>
            <w:noWrap/>
            <w:tcMar>
              <w:left w:w="28" w:type="dxa"/>
              <w:right w:w="28" w:type="dxa"/>
            </w:tcMar>
            <w:vAlign w:val="center"/>
            <w:hideMark/>
          </w:tcPr>
          <w:p w14:paraId="10C2F173" w14:textId="77777777" w:rsidR="004E2783" w:rsidRPr="004E2783" w:rsidRDefault="004E2783" w:rsidP="004E2783">
            <w:pPr>
              <w:jc w:val="center"/>
              <w:rPr>
                <w:sz w:val="12"/>
                <w:szCs w:val="12"/>
              </w:rPr>
            </w:pPr>
            <w:r w:rsidRPr="004E2783">
              <w:rPr>
                <w:sz w:val="12"/>
                <w:szCs w:val="12"/>
              </w:rPr>
              <w:t>500</w:t>
            </w:r>
          </w:p>
        </w:tc>
        <w:tc>
          <w:tcPr>
            <w:tcW w:w="701" w:type="pct"/>
            <w:shd w:val="clear" w:color="auto" w:fill="auto"/>
            <w:tcMar>
              <w:left w:w="28" w:type="dxa"/>
              <w:right w:w="28" w:type="dxa"/>
            </w:tcMar>
            <w:vAlign w:val="center"/>
            <w:hideMark/>
          </w:tcPr>
          <w:p w14:paraId="21B59009" w14:textId="77777777" w:rsidR="004E2783" w:rsidRPr="004E2783" w:rsidRDefault="004E2783" w:rsidP="004E2783">
            <w:pPr>
              <w:jc w:val="center"/>
              <w:rPr>
                <w:sz w:val="12"/>
                <w:szCs w:val="12"/>
              </w:rPr>
            </w:pPr>
            <w:r w:rsidRPr="004E2783">
              <w:rPr>
                <w:sz w:val="12"/>
                <w:szCs w:val="12"/>
              </w:rPr>
              <w:t>6,30</w:t>
            </w:r>
          </w:p>
        </w:tc>
      </w:tr>
      <w:tr w:rsidR="004E2783" w:rsidRPr="004E2783" w14:paraId="4EFEDFD0" w14:textId="77777777" w:rsidTr="00B908E5">
        <w:trPr>
          <w:cantSplit/>
        </w:trPr>
        <w:tc>
          <w:tcPr>
            <w:tcW w:w="2652" w:type="pct"/>
            <w:shd w:val="clear" w:color="auto" w:fill="auto"/>
            <w:tcMar>
              <w:left w:w="28" w:type="dxa"/>
              <w:right w:w="28" w:type="dxa"/>
            </w:tcMar>
            <w:vAlign w:val="bottom"/>
            <w:hideMark/>
          </w:tcPr>
          <w:p w14:paraId="7C2B4C0A" w14:textId="77777777" w:rsidR="004E2783" w:rsidRPr="004E2783" w:rsidRDefault="004E2783">
            <w:pPr>
              <w:rPr>
                <w:sz w:val="12"/>
                <w:szCs w:val="12"/>
              </w:rPr>
            </w:pPr>
            <w:r w:rsidRPr="004E2783">
              <w:rPr>
                <w:sz w:val="12"/>
                <w:szCs w:val="12"/>
              </w:rPr>
              <w:t>Расходы по благоустройству территории сельского поселения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(Иные бюджетные ассигнования)</w:t>
            </w:r>
          </w:p>
        </w:tc>
        <w:tc>
          <w:tcPr>
            <w:tcW w:w="376" w:type="pct"/>
            <w:shd w:val="clear" w:color="auto" w:fill="auto"/>
            <w:tcMar>
              <w:left w:w="28" w:type="dxa"/>
              <w:right w:w="28" w:type="dxa"/>
            </w:tcMar>
            <w:vAlign w:val="center"/>
            <w:hideMark/>
          </w:tcPr>
          <w:p w14:paraId="24112667"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40FB002E" w14:textId="77777777" w:rsidR="004E2783" w:rsidRPr="004E2783" w:rsidRDefault="004E2783" w:rsidP="004E2783">
            <w:pPr>
              <w:jc w:val="center"/>
              <w:rPr>
                <w:sz w:val="12"/>
                <w:szCs w:val="12"/>
              </w:rPr>
            </w:pPr>
            <w:r w:rsidRPr="004E2783">
              <w:rPr>
                <w:sz w:val="12"/>
                <w:szCs w:val="12"/>
              </w:rPr>
              <w:t>05</w:t>
            </w:r>
          </w:p>
        </w:tc>
        <w:tc>
          <w:tcPr>
            <w:tcW w:w="231" w:type="pct"/>
            <w:shd w:val="clear" w:color="auto" w:fill="auto"/>
            <w:noWrap/>
            <w:tcMar>
              <w:left w:w="28" w:type="dxa"/>
              <w:right w:w="28" w:type="dxa"/>
            </w:tcMar>
            <w:vAlign w:val="center"/>
            <w:hideMark/>
          </w:tcPr>
          <w:p w14:paraId="7842B87A" w14:textId="77777777" w:rsidR="004E2783" w:rsidRPr="004E2783" w:rsidRDefault="004E2783" w:rsidP="004E2783">
            <w:pPr>
              <w:jc w:val="center"/>
              <w:rPr>
                <w:sz w:val="12"/>
                <w:szCs w:val="12"/>
              </w:rPr>
            </w:pPr>
            <w:r w:rsidRPr="004E2783">
              <w:rPr>
                <w:sz w:val="12"/>
                <w:szCs w:val="12"/>
              </w:rPr>
              <w:t>03</w:t>
            </w:r>
          </w:p>
        </w:tc>
        <w:tc>
          <w:tcPr>
            <w:tcW w:w="589" w:type="pct"/>
            <w:shd w:val="clear" w:color="auto" w:fill="auto"/>
            <w:noWrap/>
            <w:tcMar>
              <w:left w:w="28" w:type="dxa"/>
              <w:right w:w="28" w:type="dxa"/>
            </w:tcMar>
            <w:vAlign w:val="center"/>
            <w:hideMark/>
          </w:tcPr>
          <w:p w14:paraId="32AC235F" w14:textId="77777777" w:rsidR="004E2783" w:rsidRPr="004E2783" w:rsidRDefault="004E2783" w:rsidP="004E2783">
            <w:pPr>
              <w:jc w:val="center"/>
              <w:rPr>
                <w:sz w:val="12"/>
                <w:szCs w:val="12"/>
              </w:rPr>
            </w:pPr>
            <w:r w:rsidRPr="004E2783">
              <w:rPr>
                <w:sz w:val="12"/>
                <w:szCs w:val="12"/>
              </w:rPr>
              <w:t>01 1 7861</w:t>
            </w:r>
          </w:p>
        </w:tc>
        <w:tc>
          <w:tcPr>
            <w:tcW w:w="259" w:type="pct"/>
            <w:shd w:val="clear" w:color="auto" w:fill="auto"/>
            <w:noWrap/>
            <w:tcMar>
              <w:left w:w="28" w:type="dxa"/>
              <w:right w:w="28" w:type="dxa"/>
            </w:tcMar>
            <w:vAlign w:val="center"/>
            <w:hideMark/>
          </w:tcPr>
          <w:p w14:paraId="10D5C184" w14:textId="77777777" w:rsidR="004E2783" w:rsidRPr="004E2783" w:rsidRDefault="004E2783" w:rsidP="004E2783">
            <w:pPr>
              <w:jc w:val="center"/>
              <w:rPr>
                <w:sz w:val="12"/>
                <w:szCs w:val="12"/>
              </w:rPr>
            </w:pPr>
            <w:r w:rsidRPr="004E2783">
              <w:rPr>
                <w:sz w:val="12"/>
                <w:szCs w:val="12"/>
              </w:rPr>
              <w:t>800</w:t>
            </w:r>
          </w:p>
        </w:tc>
        <w:tc>
          <w:tcPr>
            <w:tcW w:w="701" w:type="pct"/>
            <w:shd w:val="clear" w:color="auto" w:fill="auto"/>
            <w:tcMar>
              <w:left w:w="28" w:type="dxa"/>
              <w:right w:w="28" w:type="dxa"/>
            </w:tcMar>
            <w:vAlign w:val="center"/>
            <w:hideMark/>
          </w:tcPr>
          <w:p w14:paraId="736D9BCC" w14:textId="77777777" w:rsidR="004E2783" w:rsidRPr="004E2783" w:rsidRDefault="004E2783" w:rsidP="004E2783">
            <w:pPr>
              <w:jc w:val="center"/>
              <w:rPr>
                <w:sz w:val="12"/>
                <w:szCs w:val="12"/>
              </w:rPr>
            </w:pPr>
            <w:r w:rsidRPr="004E2783">
              <w:rPr>
                <w:sz w:val="12"/>
                <w:szCs w:val="12"/>
              </w:rPr>
              <w:t>5,50</w:t>
            </w:r>
          </w:p>
        </w:tc>
      </w:tr>
      <w:tr w:rsidR="004E2783" w:rsidRPr="004E2783" w14:paraId="0158FA8B" w14:textId="77777777" w:rsidTr="00B908E5">
        <w:trPr>
          <w:cantSplit/>
        </w:trPr>
        <w:tc>
          <w:tcPr>
            <w:tcW w:w="2652" w:type="pct"/>
            <w:shd w:val="clear" w:color="auto" w:fill="auto"/>
            <w:tcMar>
              <w:left w:w="28" w:type="dxa"/>
              <w:right w:w="28" w:type="dxa"/>
            </w:tcMar>
            <w:vAlign w:val="bottom"/>
            <w:hideMark/>
          </w:tcPr>
          <w:p w14:paraId="22DD0E66" w14:textId="77777777" w:rsidR="004E2783" w:rsidRPr="004E2783" w:rsidRDefault="004E2783">
            <w:pPr>
              <w:rPr>
                <w:sz w:val="12"/>
                <w:szCs w:val="12"/>
              </w:rPr>
            </w:pPr>
            <w:r w:rsidRPr="004E2783">
              <w:rPr>
                <w:sz w:val="12"/>
                <w:szCs w:val="12"/>
              </w:rPr>
              <w:t>Расходы на доплату к пенсиям государственных служащих Воронежской области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(Социальное обеспечение и иные выплаты населения)</w:t>
            </w:r>
          </w:p>
        </w:tc>
        <w:tc>
          <w:tcPr>
            <w:tcW w:w="376" w:type="pct"/>
            <w:shd w:val="clear" w:color="auto" w:fill="auto"/>
            <w:tcMar>
              <w:left w:w="28" w:type="dxa"/>
              <w:right w:w="28" w:type="dxa"/>
            </w:tcMar>
            <w:vAlign w:val="center"/>
            <w:hideMark/>
          </w:tcPr>
          <w:p w14:paraId="157E1EBF"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226E4800" w14:textId="77777777" w:rsidR="004E2783" w:rsidRPr="004E2783" w:rsidRDefault="004E2783" w:rsidP="004E2783">
            <w:pPr>
              <w:jc w:val="center"/>
              <w:rPr>
                <w:sz w:val="12"/>
                <w:szCs w:val="12"/>
              </w:rPr>
            </w:pPr>
            <w:r w:rsidRPr="004E2783">
              <w:rPr>
                <w:sz w:val="12"/>
                <w:szCs w:val="12"/>
              </w:rPr>
              <w:t>10</w:t>
            </w:r>
          </w:p>
        </w:tc>
        <w:tc>
          <w:tcPr>
            <w:tcW w:w="231" w:type="pct"/>
            <w:shd w:val="clear" w:color="auto" w:fill="auto"/>
            <w:noWrap/>
            <w:tcMar>
              <w:left w:w="28" w:type="dxa"/>
              <w:right w:w="28" w:type="dxa"/>
            </w:tcMar>
            <w:vAlign w:val="center"/>
            <w:hideMark/>
          </w:tcPr>
          <w:p w14:paraId="7BCCEDD4" w14:textId="77777777" w:rsidR="004E2783" w:rsidRPr="004E2783" w:rsidRDefault="004E2783" w:rsidP="004E2783">
            <w:pPr>
              <w:jc w:val="center"/>
              <w:rPr>
                <w:sz w:val="12"/>
                <w:szCs w:val="12"/>
              </w:rPr>
            </w:pPr>
            <w:r w:rsidRPr="004E2783">
              <w:rPr>
                <w:sz w:val="12"/>
                <w:szCs w:val="12"/>
              </w:rPr>
              <w:t>01</w:t>
            </w:r>
          </w:p>
        </w:tc>
        <w:tc>
          <w:tcPr>
            <w:tcW w:w="589" w:type="pct"/>
            <w:shd w:val="clear" w:color="auto" w:fill="auto"/>
            <w:noWrap/>
            <w:tcMar>
              <w:left w:w="28" w:type="dxa"/>
              <w:right w:w="28" w:type="dxa"/>
            </w:tcMar>
            <w:vAlign w:val="center"/>
            <w:hideMark/>
          </w:tcPr>
          <w:p w14:paraId="7FCCE94E" w14:textId="77777777" w:rsidR="004E2783" w:rsidRPr="004E2783" w:rsidRDefault="004E2783" w:rsidP="004E2783">
            <w:pPr>
              <w:jc w:val="center"/>
              <w:rPr>
                <w:sz w:val="12"/>
                <w:szCs w:val="12"/>
              </w:rPr>
            </w:pPr>
            <w:r w:rsidRPr="004E2783">
              <w:rPr>
                <w:sz w:val="12"/>
                <w:szCs w:val="12"/>
              </w:rPr>
              <w:t>01 3 7047</w:t>
            </w:r>
          </w:p>
        </w:tc>
        <w:tc>
          <w:tcPr>
            <w:tcW w:w="259" w:type="pct"/>
            <w:shd w:val="clear" w:color="auto" w:fill="auto"/>
            <w:noWrap/>
            <w:tcMar>
              <w:left w:w="28" w:type="dxa"/>
              <w:right w:w="28" w:type="dxa"/>
            </w:tcMar>
            <w:vAlign w:val="center"/>
            <w:hideMark/>
          </w:tcPr>
          <w:p w14:paraId="731F48F3" w14:textId="77777777" w:rsidR="004E2783" w:rsidRPr="004E2783" w:rsidRDefault="004E2783" w:rsidP="004E2783">
            <w:pPr>
              <w:jc w:val="center"/>
              <w:rPr>
                <w:sz w:val="12"/>
                <w:szCs w:val="12"/>
              </w:rPr>
            </w:pPr>
            <w:r w:rsidRPr="004E2783">
              <w:rPr>
                <w:sz w:val="12"/>
                <w:szCs w:val="12"/>
              </w:rPr>
              <w:t>300</w:t>
            </w:r>
          </w:p>
        </w:tc>
        <w:tc>
          <w:tcPr>
            <w:tcW w:w="701" w:type="pct"/>
            <w:shd w:val="clear" w:color="auto" w:fill="auto"/>
            <w:tcMar>
              <w:left w:w="28" w:type="dxa"/>
              <w:right w:w="28" w:type="dxa"/>
            </w:tcMar>
            <w:vAlign w:val="center"/>
            <w:hideMark/>
          </w:tcPr>
          <w:p w14:paraId="123E769C" w14:textId="77777777" w:rsidR="004E2783" w:rsidRPr="004E2783" w:rsidRDefault="004E2783" w:rsidP="004E2783">
            <w:pPr>
              <w:jc w:val="center"/>
              <w:rPr>
                <w:sz w:val="12"/>
                <w:szCs w:val="12"/>
              </w:rPr>
            </w:pPr>
            <w:r w:rsidRPr="004E2783">
              <w:rPr>
                <w:sz w:val="12"/>
                <w:szCs w:val="12"/>
              </w:rPr>
              <w:t>104,30</w:t>
            </w:r>
          </w:p>
        </w:tc>
      </w:tr>
      <w:tr w:rsidR="004E2783" w:rsidRPr="004E2783" w14:paraId="0A43A472" w14:textId="77777777" w:rsidTr="00B908E5">
        <w:trPr>
          <w:cantSplit/>
        </w:trPr>
        <w:tc>
          <w:tcPr>
            <w:tcW w:w="2652" w:type="pct"/>
            <w:shd w:val="clear" w:color="auto" w:fill="auto"/>
            <w:tcMar>
              <w:left w:w="28" w:type="dxa"/>
              <w:right w:w="28" w:type="dxa"/>
            </w:tcMar>
            <w:vAlign w:val="bottom"/>
            <w:hideMark/>
          </w:tcPr>
          <w:p w14:paraId="4D905EFE" w14:textId="77777777" w:rsidR="004E2783" w:rsidRPr="004E2783" w:rsidRDefault="004E2783">
            <w:pPr>
              <w:rPr>
                <w:sz w:val="12"/>
                <w:szCs w:val="12"/>
              </w:rPr>
            </w:pPr>
            <w:r w:rsidRPr="004E2783">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(Социальное обеспечение и иные выплаты населения)</w:t>
            </w:r>
          </w:p>
        </w:tc>
        <w:tc>
          <w:tcPr>
            <w:tcW w:w="376" w:type="pct"/>
            <w:shd w:val="clear" w:color="auto" w:fill="auto"/>
            <w:tcMar>
              <w:left w:w="28" w:type="dxa"/>
              <w:right w:w="28" w:type="dxa"/>
            </w:tcMar>
            <w:vAlign w:val="center"/>
            <w:hideMark/>
          </w:tcPr>
          <w:p w14:paraId="36990E77"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28CCC885" w14:textId="77777777" w:rsidR="004E2783" w:rsidRPr="004E2783" w:rsidRDefault="004E2783" w:rsidP="004E2783">
            <w:pPr>
              <w:jc w:val="center"/>
              <w:rPr>
                <w:sz w:val="12"/>
                <w:szCs w:val="12"/>
              </w:rPr>
            </w:pPr>
            <w:r w:rsidRPr="004E2783">
              <w:rPr>
                <w:sz w:val="12"/>
                <w:szCs w:val="12"/>
              </w:rPr>
              <w:t>10</w:t>
            </w:r>
          </w:p>
        </w:tc>
        <w:tc>
          <w:tcPr>
            <w:tcW w:w="231" w:type="pct"/>
            <w:shd w:val="clear" w:color="auto" w:fill="auto"/>
            <w:noWrap/>
            <w:tcMar>
              <w:left w:w="28" w:type="dxa"/>
              <w:right w:w="28" w:type="dxa"/>
            </w:tcMar>
            <w:vAlign w:val="center"/>
            <w:hideMark/>
          </w:tcPr>
          <w:p w14:paraId="53354F43" w14:textId="77777777" w:rsidR="004E2783" w:rsidRPr="004E2783" w:rsidRDefault="004E2783" w:rsidP="004E2783">
            <w:pPr>
              <w:jc w:val="center"/>
              <w:rPr>
                <w:sz w:val="12"/>
                <w:szCs w:val="12"/>
              </w:rPr>
            </w:pPr>
            <w:r w:rsidRPr="004E2783">
              <w:rPr>
                <w:sz w:val="12"/>
                <w:szCs w:val="12"/>
              </w:rPr>
              <w:t>03</w:t>
            </w:r>
          </w:p>
        </w:tc>
        <w:tc>
          <w:tcPr>
            <w:tcW w:w="589" w:type="pct"/>
            <w:shd w:val="clear" w:color="auto" w:fill="auto"/>
            <w:noWrap/>
            <w:tcMar>
              <w:left w:w="28" w:type="dxa"/>
              <w:right w:w="28" w:type="dxa"/>
            </w:tcMar>
            <w:vAlign w:val="center"/>
            <w:hideMark/>
          </w:tcPr>
          <w:p w14:paraId="3F2E98FA" w14:textId="77777777" w:rsidR="004E2783" w:rsidRPr="004E2783" w:rsidRDefault="004E2783" w:rsidP="004E2783">
            <w:pPr>
              <w:jc w:val="center"/>
              <w:rPr>
                <w:sz w:val="12"/>
                <w:szCs w:val="12"/>
              </w:rPr>
            </w:pPr>
            <w:r w:rsidRPr="004E2783">
              <w:rPr>
                <w:sz w:val="12"/>
                <w:szCs w:val="12"/>
              </w:rPr>
              <w:t>01 3 7057</w:t>
            </w:r>
          </w:p>
        </w:tc>
        <w:tc>
          <w:tcPr>
            <w:tcW w:w="259" w:type="pct"/>
            <w:shd w:val="clear" w:color="auto" w:fill="auto"/>
            <w:noWrap/>
            <w:tcMar>
              <w:left w:w="28" w:type="dxa"/>
              <w:right w:w="28" w:type="dxa"/>
            </w:tcMar>
            <w:vAlign w:val="center"/>
            <w:hideMark/>
          </w:tcPr>
          <w:p w14:paraId="79AF8E47" w14:textId="77777777" w:rsidR="004E2783" w:rsidRPr="004E2783" w:rsidRDefault="004E2783" w:rsidP="004E2783">
            <w:pPr>
              <w:jc w:val="center"/>
              <w:rPr>
                <w:sz w:val="12"/>
                <w:szCs w:val="12"/>
              </w:rPr>
            </w:pPr>
            <w:r w:rsidRPr="004E2783">
              <w:rPr>
                <w:sz w:val="12"/>
                <w:szCs w:val="12"/>
              </w:rPr>
              <w:t>300</w:t>
            </w:r>
          </w:p>
        </w:tc>
        <w:tc>
          <w:tcPr>
            <w:tcW w:w="701" w:type="pct"/>
            <w:shd w:val="clear" w:color="auto" w:fill="auto"/>
            <w:tcMar>
              <w:left w:w="28" w:type="dxa"/>
              <w:right w:w="28" w:type="dxa"/>
            </w:tcMar>
            <w:vAlign w:val="center"/>
            <w:hideMark/>
          </w:tcPr>
          <w:p w14:paraId="5EF2235E" w14:textId="77777777" w:rsidR="004E2783" w:rsidRPr="004E2783" w:rsidRDefault="004E2783" w:rsidP="004E2783">
            <w:pPr>
              <w:jc w:val="center"/>
              <w:rPr>
                <w:sz w:val="12"/>
                <w:szCs w:val="12"/>
              </w:rPr>
            </w:pPr>
            <w:r w:rsidRPr="004E2783">
              <w:rPr>
                <w:sz w:val="12"/>
                <w:szCs w:val="12"/>
              </w:rPr>
              <w:t>0,00</w:t>
            </w:r>
          </w:p>
        </w:tc>
      </w:tr>
      <w:tr w:rsidR="004E2783" w:rsidRPr="004E2783" w14:paraId="5DAD7681" w14:textId="77777777" w:rsidTr="00B908E5">
        <w:trPr>
          <w:cantSplit/>
        </w:trPr>
        <w:tc>
          <w:tcPr>
            <w:tcW w:w="2652" w:type="pct"/>
            <w:shd w:val="clear" w:color="auto" w:fill="auto"/>
            <w:tcMar>
              <w:left w:w="28" w:type="dxa"/>
              <w:right w:w="28" w:type="dxa"/>
            </w:tcMar>
            <w:vAlign w:val="bottom"/>
            <w:hideMark/>
          </w:tcPr>
          <w:p w14:paraId="60084DFA" w14:textId="77777777" w:rsidR="004E2783" w:rsidRPr="004E2783" w:rsidRDefault="004E2783">
            <w:pPr>
              <w:rPr>
                <w:sz w:val="12"/>
                <w:szCs w:val="12"/>
              </w:rPr>
            </w:pPr>
            <w:r w:rsidRPr="004E2783">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поселения"(Обслуживание государственного (муниципального) долга)</w:t>
            </w:r>
          </w:p>
        </w:tc>
        <w:tc>
          <w:tcPr>
            <w:tcW w:w="376" w:type="pct"/>
            <w:shd w:val="clear" w:color="auto" w:fill="auto"/>
            <w:tcMar>
              <w:left w:w="28" w:type="dxa"/>
              <w:right w:w="28" w:type="dxa"/>
            </w:tcMar>
            <w:vAlign w:val="center"/>
            <w:hideMark/>
          </w:tcPr>
          <w:p w14:paraId="39A4623D" w14:textId="77777777" w:rsidR="004E2783" w:rsidRPr="004E2783" w:rsidRDefault="004E2783" w:rsidP="004E2783">
            <w:pPr>
              <w:jc w:val="center"/>
              <w:rPr>
                <w:sz w:val="12"/>
                <w:szCs w:val="12"/>
              </w:rPr>
            </w:pPr>
            <w:r w:rsidRPr="004E2783">
              <w:rPr>
                <w:sz w:val="12"/>
                <w:szCs w:val="12"/>
              </w:rPr>
              <w:t>914</w:t>
            </w:r>
          </w:p>
        </w:tc>
        <w:tc>
          <w:tcPr>
            <w:tcW w:w="193" w:type="pct"/>
            <w:shd w:val="clear" w:color="auto" w:fill="auto"/>
            <w:noWrap/>
            <w:tcMar>
              <w:left w:w="28" w:type="dxa"/>
              <w:right w:w="28" w:type="dxa"/>
            </w:tcMar>
            <w:vAlign w:val="center"/>
            <w:hideMark/>
          </w:tcPr>
          <w:p w14:paraId="72597FA5" w14:textId="77777777" w:rsidR="004E2783" w:rsidRPr="004E2783" w:rsidRDefault="004E2783" w:rsidP="004E2783">
            <w:pPr>
              <w:jc w:val="center"/>
              <w:rPr>
                <w:sz w:val="12"/>
                <w:szCs w:val="12"/>
              </w:rPr>
            </w:pPr>
            <w:r w:rsidRPr="004E2783">
              <w:rPr>
                <w:sz w:val="12"/>
                <w:szCs w:val="12"/>
              </w:rPr>
              <w:t>13</w:t>
            </w:r>
          </w:p>
        </w:tc>
        <w:tc>
          <w:tcPr>
            <w:tcW w:w="231" w:type="pct"/>
            <w:shd w:val="clear" w:color="auto" w:fill="auto"/>
            <w:noWrap/>
            <w:tcMar>
              <w:left w:w="28" w:type="dxa"/>
              <w:right w:w="28" w:type="dxa"/>
            </w:tcMar>
            <w:vAlign w:val="center"/>
            <w:hideMark/>
          </w:tcPr>
          <w:p w14:paraId="6E82D3B3" w14:textId="77777777" w:rsidR="004E2783" w:rsidRPr="004E2783" w:rsidRDefault="004E2783" w:rsidP="004E2783">
            <w:pPr>
              <w:jc w:val="center"/>
              <w:rPr>
                <w:sz w:val="12"/>
                <w:szCs w:val="12"/>
              </w:rPr>
            </w:pPr>
            <w:r w:rsidRPr="004E2783">
              <w:rPr>
                <w:sz w:val="12"/>
                <w:szCs w:val="12"/>
              </w:rPr>
              <w:t>01</w:t>
            </w:r>
          </w:p>
        </w:tc>
        <w:tc>
          <w:tcPr>
            <w:tcW w:w="589" w:type="pct"/>
            <w:shd w:val="clear" w:color="auto" w:fill="auto"/>
            <w:noWrap/>
            <w:tcMar>
              <w:left w:w="28" w:type="dxa"/>
              <w:right w:w="28" w:type="dxa"/>
            </w:tcMar>
            <w:vAlign w:val="center"/>
            <w:hideMark/>
          </w:tcPr>
          <w:p w14:paraId="2C00767C" w14:textId="77777777" w:rsidR="004E2783" w:rsidRPr="004E2783" w:rsidRDefault="004E2783" w:rsidP="004E2783">
            <w:pPr>
              <w:jc w:val="center"/>
              <w:rPr>
                <w:sz w:val="12"/>
                <w:szCs w:val="12"/>
              </w:rPr>
            </w:pPr>
            <w:r w:rsidRPr="004E2783">
              <w:rPr>
                <w:sz w:val="12"/>
                <w:szCs w:val="12"/>
              </w:rPr>
              <w:t>01 3 2788</w:t>
            </w:r>
          </w:p>
        </w:tc>
        <w:tc>
          <w:tcPr>
            <w:tcW w:w="259" w:type="pct"/>
            <w:shd w:val="clear" w:color="auto" w:fill="auto"/>
            <w:noWrap/>
            <w:tcMar>
              <w:left w:w="28" w:type="dxa"/>
              <w:right w:w="28" w:type="dxa"/>
            </w:tcMar>
            <w:vAlign w:val="center"/>
            <w:hideMark/>
          </w:tcPr>
          <w:p w14:paraId="28CE41A6" w14:textId="77777777" w:rsidR="004E2783" w:rsidRPr="004E2783" w:rsidRDefault="004E2783" w:rsidP="004E2783">
            <w:pPr>
              <w:jc w:val="center"/>
              <w:rPr>
                <w:sz w:val="12"/>
                <w:szCs w:val="12"/>
              </w:rPr>
            </w:pPr>
            <w:r w:rsidRPr="004E2783">
              <w:rPr>
                <w:sz w:val="12"/>
                <w:szCs w:val="12"/>
              </w:rPr>
              <w:t>700</w:t>
            </w:r>
          </w:p>
        </w:tc>
        <w:tc>
          <w:tcPr>
            <w:tcW w:w="701" w:type="pct"/>
            <w:shd w:val="clear" w:color="auto" w:fill="auto"/>
            <w:tcMar>
              <w:left w:w="28" w:type="dxa"/>
              <w:right w:w="28" w:type="dxa"/>
            </w:tcMar>
            <w:vAlign w:val="center"/>
            <w:hideMark/>
          </w:tcPr>
          <w:p w14:paraId="0BB9458A" w14:textId="77777777" w:rsidR="004E2783" w:rsidRPr="004E2783" w:rsidRDefault="004E2783" w:rsidP="004E2783">
            <w:pPr>
              <w:jc w:val="center"/>
              <w:rPr>
                <w:sz w:val="12"/>
                <w:szCs w:val="12"/>
              </w:rPr>
            </w:pPr>
            <w:r w:rsidRPr="004E2783">
              <w:rPr>
                <w:sz w:val="12"/>
                <w:szCs w:val="12"/>
              </w:rPr>
              <w:t>3,10</w:t>
            </w:r>
          </w:p>
        </w:tc>
      </w:tr>
      <w:tr w:rsidR="004E2783" w:rsidRPr="004E2783" w14:paraId="3C7AF9CD" w14:textId="77777777" w:rsidTr="00B908E5">
        <w:trPr>
          <w:cantSplit/>
        </w:trPr>
        <w:tc>
          <w:tcPr>
            <w:tcW w:w="2652" w:type="pct"/>
            <w:shd w:val="clear" w:color="auto" w:fill="auto"/>
            <w:tcMar>
              <w:left w:w="28" w:type="dxa"/>
              <w:right w:w="28" w:type="dxa"/>
            </w:tcMar>
            <w:vAlign w:val="bottom"/>
            <w:hideMark/>
          </w:tcPr>
          <w:p w14:paraId="62A8159E" w14:textId="77777777" w:rsidR="004E2783" w:rsidRPr="004E2783" w:rsidRDefault="004E2783">
            <w:pPr>
              <w:rPr>
                <w:b/>
                <w:bCs/>
                <w:sz w:val="12"/>
                <w:szCs w:val="12"/>
              </w:rPr>
            </w:pPr>
            <w:r w:rsidRPr="004E2783">
              <w:rPr>
                <w:b/>
                <w:bCs/>
                <w:sz w:val="12"/>
                <w:szCs w:val="12"/>
              </w:rPr>
              <w:t>Муниципальное казенное учреждение культуры "Ерышевское КДО"</w:t>
            </w:r>
          </w:p>
        </w:tc>
        <w:tc>
          <w:tcPr>
            <w:tcW w:w="376" w:type="pct"/>
            <w:shd w:val="clear" w:color="auto" w:fill="auto"/>
            <w:tcMar>
              <w:left w:w="28" w:type="dxa"/>
              <w:right w:w="28" w:type="dxa"/>
            </w:tcMar>
            <w:vAlign w:val="center"/>
            <w:hideMark/>
          </w:tcPr>
          <w:p w14:paraId="655237AC" w14:textId="77777777" w:rsidR="004E2783" w:rsidRPr="004E2783" w:rsidRDefault="004E2783" w:rsidP="004E2783">
            <w:pPr>
              <w:jc w:val="center"/>
              <w:rPr>
                <w:b/>
                <w:bCs/>
                <w:sz w:val="12"/>
                <w:szCs w:val="12"/>
              </w:rPr>
            </w:pPr>
            <w:r w:rsidRPr="004E2783">
              <w:rPr>
                <w:b/>
                <w:bCs/>
                <w:sz w:val="12"/>
                <w:szCs w:val="12"/>
              </w:rPr>
              <w:t>970</w:t>
            </w:r>
          </w:p>
        </w:tc>
        <w:tc>
          <w:tcPr>
            <w:tcW w:w="193" w:type="pct"/>
            <w:shd w:val="clear" w:color="auto" w:fill="auto"/>
            <w:noWrap/>
            <w:tcMar>
              <w:left w:w="28" w:type="dxa"/>
              <w:right w:w="28" w:type="dxa"/>
            </w:tcMar>
            <w:vAlign w:val="center"/>
            <w:hideMark/>
          </w:tcPr>
          <w:p w14:paraId="1E2EA331" w14:textId="40489B41" w:rsidR="004E2783" w:rsidRPr="004E2783" w:rsidRDefault="004E2783" w:rsidP="004E2783">
            <w:pPr>
              <w:jc w:val="center"/>
              <w:rPr>
                <w:b/>
                <w:bCs/>
                <w:sz w:val="12"/>
                <w:szCs w:val="12"/>
              </w:rPr>
            </w:pPr>
          </w:p>
        </w:tc>
        <w:tc>
          <w:tcPr>
            <w:tcW w:w="231" w:type="pct"/>
            <w:shd w:val="clear" w:color="auto" w:fill="auto"/>
            <w:noWrap/>
            <w:tcMar>
              <w:left w:w="28" w:type="dxa"/>
              <w:right w:w="28" w:type="dxa"/>
            </w:tcMar>
            <w:vAlign w:val="center"/>
            <w:hideMark/>
          </w:tcPr>
          <w:p w14:paraId="7E37633E" w14:textId="3C78F537" w:rsidR="004E2783" w:rsidRPr="004E2783" w:rsidRDefault="004E2783" w:rsidP="004E2783">
            <w:pPr>
              <w:jc w:val="center"/>
              <w:rPr>
                <w:b/>
                <w:bCs/>
                <w:sz w:val="12"/>
                <w:szCs w:val="12"/>
              </w:rPr>
            </w:pPr>
          </w:p>
        </w:tc>
        <w:tc>
          <w:tcPr>
            <w:tcW w:w="589" w:type="pct"/>
            <w:shd w:val="clear" w:color="auto" w:fill="auto"/>
            <w:noWrap/>
            <w:tcMar>
              <w:left w:w="28" w:type="dxa"/>
              <w:right w:w="28" w:type="dxa"/>
            </w:tcMar>
            <w:vAlign w:val="center"/>
            <w:hideMark/>
          </w:tcPr>
          <w:p w14:paraId="2DE73690" w14:textId="07640857" w:rsidR="004E2783" w:rsidRPr="004E2783" w:rsidRDefault="004E2783" w:rsidP="004E2783">
            <w:pPr>
              <w:jc w:val="center"/>
              <w:rPr>
                <w:b/>
                <w:bCs/>
                <w:sz w:val="12"/>
                <w:szCs w:val="12"/>
              </w:rPr>
            </w:pPr>
          </w:p>
        </w:tc>
        <w:tc>
          <w:tcPr>
            <w:tcW w:w="259" w:type="pct"/>
            <w:shd w:val="clear" w:color="auto" w:fill="auto"/>
            <w:noWrap/>
            <w:tcMar>
              <w:left w:w="28" w:type="dxa"/>
              <w:right w:w="28" w:type="dxa"/>
            </w:tcMar>
            <w:vAlign w:val="center"/>
            <w:hideMark/>
          </w:tcPr>
          <w:p w14:paraId="1A2501AA" w14:textId="23A09E6A" w:rsidR="004E2783" w:rsidRPr="004E2783" w:rsidRDefault="004E2783" w:rsidP="004E2783">
            <w:pPr>
              <w:jc w:val="center"/>
              <w:rPr>
                <w:b/>
                <w:bCs/>
                <w:sz w:val="12"/>
                <w:szCs w:val="12"/>
              </w:rPr>
            </w:pPr>
          </w:p>
        </w:tc>
        <w:tc>
          <w:tcPr>
            <w:tcW w:w="701" w:type="pct"/>
            <w:shd w:val="clear" w:color="auto" w:fill="auto"/>
            <w:tcMar>
              <w:left w:w="28" w:type="dxa"/>
              <w:right w:w="28" w:type="dxa"/>
            </w:tcMar>
            <w:vAlign w:val="center"/>
            <w:hideMark/>
          </w:tcPr>
          <w:p w14:paraId="18BD97F3" w14:textId="77777777" w:rsidR="004E2783" w:rsidRPr="004E2783" w:rsidRDefault="004E2783" w:rsidP="004E2783">
            <w:pPr>
              <w:jc w:val="center"/>
              <w:rPr>
                <w:b/>
                <w:bCs/>
                <w:sz w:val="12"/>
                <w:szCs w:val="12"/>
              </w:rPr>
            </w:pPr>
            <w:r w:rsidRPr="004E2783">
              <w:rPr>
                <w:b/>
                <w:bCs/>
                <w:sz w:val="12"/>
                <w:szCs w:val="12"/>
              </w:rPr>
              <w:t>804,90</w:t>
            </w:r>
          </w:p>
        </w:tc>
      </w:tr>
      <w:tr w:rsidR="004E2783" w:rsidRPr="004E2783" w14:paraId="610D8DFF" w14:textId="77777777" w:rsidTr="00B908E5">
        <w:trPr>
          <w:cantSplit/>
        </w:trPr>
        <w:tc>
          <w:tcPr>
            <w:tcW w:w="2652" w:type="pct"/>
            <w:shd w:val="clear" w:color="auto" w:fill="auto"/>
            <w:tcMar>
              <w:left w:w="28" w:type="dxa"/>
              <w:right w:w="28" w:type="dxa"/>
            </w:tcMar>
            <w:vAlign w:val="bottom"/>
            <w:hideMark/>
          </w:tcPr>
          <w:p w14:paraId="54CE13F9" w14:textId="77777777" w:rsidR="004E2783" w:rsidRPr="004E2783" w:rsidRDefault="004E2783">
            <w:pPr>
              <w:rPr>
                <w:sz w:val="12"/>
                <w:szCs w:val="12"/>
              </w:rPr>
            </w:pPr>
            <w:r w:rsidRPr="004E2783">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00E123E2" w14:textId="77777777" w:rsidR="004E2783" w:rsidRPr="004E2783" w:rsidRDefault="004E2783" w:rsidP="004E2783">
            <w:pPr>
              <w:jc w:val="center"/>
              <w:rPr>
                <w:sz w:val="12"/>
                <w:szCs w:val="12"/>
              </w:rPr>
            </w:pPr>
            <w:r w:rsidRPr="004E2783">
              <w:rPr>
                <w:sz w:val="12"/>
                <w:szCs w:val="12"/>
              </w:rPr>
              <w:t>970</w:t>
            </w:r>
          </w:p>
        </w:tc>
        <w:tc>
          <w:tcPr>
            <w:tcW w:w="193" w:type="pct"/>
            <w:shd w:val="clear" w:color="auto" w:fill="auto"/>
            <w:noWrap/>
            <w:tcMar>
              <w:left w:w="28" w:type="dxa"/>
              <w:right w:w="28" w:type="dxa"/>
            </w:tcMar>
            <w:vAlign w:val="center"/>
            <w:hideMark/>
          </w:tcPr>
          <w:p w14:paraId="582A4235" w14:textId="77777777" w:rsidR="004E2783" w:rsidRPr="004E2783" w:rsidRDefault="004E2783" w:rsidP="004E2783">
            <w:pPr>
              <w:jc w:val="center"/>
              <w:rPr>
                <w:sz w:val="12"/>
                <w:szCs w:val="12"/>
              </w:rPr>
            </w:pPr>
            <w:r w:rsidRPr="004E2783">
              <w:rPr>
                <w:sz w:val="12"/>
                <w:szCs w:val="12"/>
              </w:rPr>
              <w:t>08</w:t>
            </w:r>
          </w:p>
        </w:tc>
        <w:tc>
          <w:tcPr>
            <w:tcW w:w="231" w:type="pct"/>
            <w:shd w:val="clear" w:color="auto" w:fill="auto"/>
            <w:noWrap/>
            <w:tcMar>
              <w:left w:w="28" w:type="dxa"/>
              <w:right w:w="28" w:type="dxa"/>
            </w:tcMar>
            <w:vAlign w:val="center"/>
            <w:hideMark/>
          </w:tcPr>
          <w:p w14:paraId="683AD26E" w14:textId="77777777" w:rsidR="004E2783" w:rsidRPr="004E2783" w:rsidRDefault="004E2783" w:rsidP="004E2783">
            <w:pPr>
              <w:jc w:val="center"/>
              <w:rPr>
                <w:sz w:val="12"/>
                <w:szCs w:val="12"/>
              </w:rPr>
            </w:pPr>
            <w:r w:rsidRPr="004E2783">
              <w:rPr>
                <w:sz w:val="12"/>
                <w:szCs w:val="12"/>
              </w:rPr>
              <w:t>01</w:t>
            </w:r>
          </w:p>
        </w:tc>
        <w:tc>
          <w:tcPr>
            <w:tcW w:w="589" w:type="pct"/>
            <w:shd w:val="clear" w:color="auto" w:fill="auto"/>
            <w:noWrap/>
            <w:tcMar>
              <w:left w:w="28" w:type="dxa"/>
              <w:right w:w="28" w:type="dxa"/>
            </w:tcMar>
            <w:vAlign w:val="center"/>
            <w:hideMark/>
          </w:tcPr>
          <w:p w14:paraId="33A7AFD6" w14:textId="77777777" w:rsidR="004E2783" w:rsidRPr="004E2783" w:rsidRDefault="004E2783" w:rsidP="004E2783">
            <w:pPr>
              <w:jc w:val="center"/>
              <w:rPr>
                <w:sz w:val="12"/>
                <w:szCs w:val="12"/>
              </w:rPr>
            </w:pPr>
            <w:r w:rsidRPr="004E2783">
              <w:rPr>
                <w:sz w:val="12"/>
                <w:szCs w:val="12"/>
              </w:rPr>
              <w:t>01 2 0059</w:t>
            </w:r>
          </w:p>
        </w:tc>
        <w:tc>
          <w:tcPr>
            <w:tcW w:w="259" w:type="pct"/>
            <w:shd w:val="clear" w:color="auto" w:fill="auto"/>
            <w:noWrap/>
            <w:tcMar>
              <w:left w:w="28" w:type="dxa"/>
              <w:right w:w="28" w:type="dxa"/>
            </w:tcMar>
            <w:vAlign w:val="center"/>
            <w:hideMark/>
          </w:tcPr>
          <w:p w14:paraId="43117178" w14:textId="77777777" w:rsidR="004E2783" w:rsidRPr="004E2783" w:rsidRDefault="004E2783" w:rsidP="004E2783">
            <w:pPr>
              <w:jc w:val="center"/>
              <w:rPr>
                <w:sz w:val="12"/>
                <w:szCs w:val="12"/>
              </w:rPr>
            </w:pPr>
            <w:r w:rsidRPr="004E2783">
              <w:rPr>
                <w:sz w:val="12"/>
                <w:szCs w:val="12"/>
              </w:rPr>
              <w:t>100</w:t>
            </w:r>
          </w:p>
        </w:tc>
        <w:tc>
          <w:tcPr>
            <w:tcW w:w="701" w:type="pct"/>
            <w:shd w:val="clear" w:color="auto" w:fill="auto"/>
            <w:tcMar>
              <w:left w:w="28" w:type="dxa"/>
              <w:right w:w="28" w:type="dxa"/>
            </w:tcMar>
            <w:vAlign w:val="center"/>
            <w:hideMark/>
          </w:tcPr>
          <w:p w14:paraId="0F3AE270" w14:textId="77777777" w:rsidR="004E2783" w:rsidRPr="004E2783" w:rsidRDefault="004E2783" w:rsidP="004E2783">
            <w:pPr>
              <w:jc w:val="center"/>
              <w:rPr>
                <w:sz w:val="12"/>
                <w:szCs w:val="12"/>
              </w:rPr>
            </w:pPr>
            <w:r w:rsidRPr="004E2783">
              <w:rPr>
                <w:sz w:val="12"/>
                <w:szCs w:val="12"/>
              </w:rPr>
              <w:t>435,30</w:t>
            </w:r>
          </w:p>
        </w:tc>
      </w:tr>
      <w:tr w:rsidR="004E2783" w:rsidRPr="004E2783" w14:paraId="5FF6A43E" w14:textId="77777777" w:rsidTr="00B908E5">
        <w:trPr>
          <w:cantSplit/>
        </w:trPr>
        <w:tc>
          <w:tcPr>
            <w:tcW w:w="2652" w:type="pct"/>
            <w:shd w:val="clear" w:color="auto" w:fill="auto"/>
            <w:tcMar>
              <w:left w:w="28" w:type="dxa"/>
              <w:right w:w="28" w:type="dxa"/>
            </w:tcMar>
            <w:vAlign w:val="bottom"/>
            <w:hideMark/>
          </w:tcPr>
          <w:p w14:paraId="600D4906" w14:textId="77777777" w:rsidR="004E2783" w:rsidRPr="004E2783" w:rsidRDefault="004E2783">
            <w:pPr>
              <w:rPr>
                <w:sz w:val="12"/>
                <w:szCs w:val="12"/>
              </w:rPr>
            </w:pPr>
            <w:r w:rsidRPr="004E2783">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8B75FC4" w14:textId="77777777" w:rsidR="004E2783" w:rsidRPr="004E2783" w:rsidRDefault="004E2783" w:rsidP="004E2783">
            <w:pPr>
              <w:jc w:val="center"/>
              <w:rPr>
                <w:sz w:val="12"/>
                <w:szCs w:val="12"/>
              </w:rPr>
            </w:pPr>
            <w:r w:rsidRPr="004E2783">
              <w:rPr>
                <w:sz w:val="12"/>
                <w:szCs w:val="12"/>
              </w:rPr>
              <w:t>970</w:t>
            </w:r>
          </w:p>
        </w:tc>
        <w:tc>
          <w:tcPr>
            <w:tcW w:w="193" w:type="pct"/>
            <w:shd w:val="clear" w:color="auto" w:fill="auto"/>
            <w:noWrap/>
            <w:tcMar>
              <w:left w:w="28" w:type="dxa"/>
              <w:right w:w="28" w:type="dxa"/>
            </w:tcMar>
            <w:vAlign w:val="center"/>
            <w:hideMark/>
          </w:tcPr>
          <w:p w14:paraId="2DE1D452" w14:textId="77777777" w:rsidR="004E2783" w:rsidRPr="004E2783" w:rsidRDefault="004E2783" w:rsidP="004E2783">
            <w:pPr>
              <w:jc w:val="center"/>
              <w:rPr>
                <w:sz w:val="12"/>
                <w:szCs w:val="12"/>
              </w:rPr>
            </w:pPr>
            <w:r w:rsidRPr="004E2783">
              <w:rPr>
                <w:sz w:val="12"/>
                <w:szCs w:val="12"/>
              </w:rPr>
              <w:t>08</w:t>
            </w:r>
          </w:p>
        </w:tc>
        <w:tc>
          <w:tcPr>
            <w:tcW w:w="231" w:type="pct"/>
            <w:shd w:val="clear" w:color="auto" w:fill="auto"/>
            <w:noWrap/>
            <w:tcMar>
              <w:left w:w="28" w:type="dxa"/>
              <w:right w:w="28" w:type="dxa"/>
            </w:tcMar>
            <w:vAlign w:val="center"/>
            <w:hideMark/>
          </w:tcPr>
          <w:p w14:paraId="4B9B19D7" w14:textId="77777777" w:rsidR="004E2783" w:rsidRPr="004E2783" w:rsidRDefault="004E2783" w:rsidP="004E2783">
            <w:pPr>
              <w:jc w:val="center"/>
              <w:rPr>
                <w:sz w:val="12"/>
                <w:szCs w:val="12"/>
              </w:rPr>
            </w:pPr>
            <w:r w:rsidRPr="004E2783">
              <w:rPr>
                <w:sz w:val="12"/>
                <w:szCs w:val="12"/>
              </w:rPr>
              <w:t>01</w:t>
            </w:r>
          </w:p>
        </w:tc>
        <w:tc>
          <w:tcPr>
            <w:tcW w:w="589" w:type="pct"/>
            <w:shd w:val="clear" w:color="auto" w:fill="auto"/>
            <w:noWrap/>
            <w:tcMar>
              <w:left w:w="28" w:type="dxa"/>
              <w:right w:w="28" w:type="dxa"/>
            </w:tcMar>
            <w:vAlign w:val="center"/>
            <w:hideMark/>
          </w:tcPr>
          <w:p w14:paraId="183B34F5" w14:textId="77777777" w:rsidR="004E2783" w:rsidRPr="004E2783" w:rsidRDefault="004E2783" w:rsidP="004E2783">
            <w:pPr>
              <w:jc w:val="center"/>
              <w:rPr>
                <w:sz w:val="12"/>
                <w:szCs w:val="12"/>
              </w:rPr>
            </w:pPr>
            <w:r w:rsidRPr="004E2783">
              <w:rPr>
                <w:sz w:val="12"/>
                <w:szCs w:val="12"/>
              </w:rPr>
              <w:t>01 2 0059</w:t>
            </w:r>
          </w:p>
        </w:tc>
        <w:tc>
          <w:tcPr>
            <w:tcW w:w="259" w:type="pct"/>
            <w:shd w:val="clear" w:color="auto" w:fill="auto"/>
            <w:noWrap/>
            <w:tcMar>
              <w:left w:w="28" w:type="dxa"/>
              <w:right w:w="28" w:type="dxa"/>
            </w:tcMar>
            <w:vAlign w:val="center"/>
            <w:hideMark/>
          </w:tcPr>
          <w:p w14:paraId="326B6B67" w14:textId="77777777" w:rsidR="004E2783" w:rsidRPr="004E2783" w:rsidRDefault="004E2783" w:rsidP="004E2783">
            <w:pPr>
              <w:jc w:val="center"/>
              <w:rPr>
                <w:sz w:val="12"/>
                <w:szCs w:val="12"/>
              </w:rPr>
            </w:pPr>
            <w:r w:rsidRPr="004E2783">
              <w:rPr>
                <w:sz w:val="12"/>
                <w:szCs w:val="12"/>
              </w:rPr>
              <w:t>200</w:t>
            </w:r>
          </w:p>
        </w:tc>
        <w:tc>
          <w:tcPr>
            <w:tcW w:w="701" w:type="pct"/>
            <w:shd w:val="clear" w:color="auto" w:fill="auto"/>
            <w:tcMar>
              <w:left w:w="28" w:type="dxa"/>
              <w:right w:w="28" w:type="dxa"/>
            </w:tcMar>
            <w:vAlign w:val="center"/>
            <w:hideMark/>
          </w:tcPr>
          <w:p w14:paraId="5E04246F" w14:textId="77777777" w:rsidR="004E2783" w:rsidRPr="004E2783" w:rsidRDefault="004E2783" w:rsidP="004E2783">
            <w:pPr>
              <w:jc w:val="center"/>
              <w:rPr>
                <w:sz w:val="12"/>
                <w:szCs w:val="12"/>
              </w:rPr>
            </w:pPr>
            <w:r w:rsidRPr="004E2783">
              <w:rPr>
                <w:sz w:val="12"/>
                <w:szCs w:val="12"/>
              </w:rPr>
              <w:t>365,70</w:t>
            </w:r>
          </w:p>
        </w:tc>
      </w:tr>
      <w:tr w:rsidR="004E2783" w:rsidRPr="004E2783" w14:paraId="079970A9" w14:textId="77777777" w:rsidTr="00B908E5">
        <w:trPr>
          <w:cantSplit/>
        </w:trPr>
        <w:tc>
          <w:tcPr>
            <w:tcW w:w="2652" w:type="pct"/>
            <w:shd w:val="clear" w:color="auto" w:fill="auto"/>
            <w:tcMar>
              <w:left w:w="28" w:type="dxa"/>
              <w:right w:w="28" w:type="dxa"/>
            </w:tcMar>
            <w:vAlign w:val="bottom"/>
            <w:hideMark/>
          </w:tcPr>
          <w:p w14:paraId="1407CA46" w14:textId="77777777" w:rsidR="004E2783" w:rsidRPr="004E2783" w:rsidRDefault="004E2783">
            <w:pPr>
              <w:rPr>
                <w:sz w:val="12"/>
                <w:szCs w:val="12"/>
              </w:rPr>
            </w:pPr>
            <w:r w:rsidRPr="004E2783">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(Иные бюджетные ассигнования)</w:t>
            </w:r>
          </w:p>
        </w:tc>
        <w:tc>
          <w:tcPr>
            <w:tcW w:w="376" w:type="pct"/>
            <w:shd w:val="clear" w:color="auto" w:fill="auto"/>
            <w:tcMar>
              <w:left w:w="28" w:type="dxa"/>
              <w:right w:w="28" w:type="dxa"/>
            </w:tcMar>
            <w:vAlign w:val="center"/>
            <w:hideMark/>
          </w:tcPr>
          <w:p w14:paraId="09E79A8D" w14:textId="77777777" w:rsidR="004E2783" w:rsidRPr="004E2783" w:rsidRDefault="004E2783" w:rsidP="004E2783">
            <w:pPr>
              <w:jc w:val="center"/>
              <w:rPr>
                <w:sz w:val="12"/>
                <w:szCs w:val="12"/>
              </w:rPr>
            </w:pPr>
            <w:r w:rsidRPr="004E2783">
              <w:rPr>
                <w:sz w:val="12"/>
                <w:szCs w:val="12"/>
              </w:rPr>
              <w:t>970</w:t>
            </w:r>
          </w:p>
        </w:tc>
        <w:tc>
          <w:tcPr>
            <w:tcW w:w="193" w:type="pct"/>
            <w:shd w:val="clear" w:color="auto" w:fill="auto"/>
            <w:noWrap/>
            <w:tcMar>
              <w:left w:w="28" w:type="dxa"/>
              <w:right w:w="28" w:type="dxa"/>
            </w:tcMar>
            <w:vAlign w:val="center"/>
            <w:hideMark/>
          </w:tcPr>
          <w:p w14:paraId="1520D2C4" w14:textId="77777777" w:rsidR="004E2783" w:rsidRPr="004E2783" w:rsidRDefault="004E2783" w:rsidP="004E2783">
            <w:pPr>
              <w:jc w:val="center"/>
              <w:rPr>
                <w:sz w:val="12"/>
                <w:szCs w:val="12"/>
              </w:rPr>
            </w:pPr>
            <w:r w:rsidRPr="004E2783">
              <w:rPr>
                <w:sz w:val="12"/>
                <w:szCs w:val="12"/>
              </w:rPr>
              <w:t>08</w:t>
            </w:r>
          </w:p>
        </w:tc>
        <w:tc>
          <w:tcPr>
            <w:tcW w:w="231" w:type="pct"/>
            <w:shd w:val="clear" w:color="auto" w:fill="auto"/>
            <w:noWrap/>
            <w:tcMar>
              <w:left w:w="28" w:type="dxa"/>
              <w:right w:w="28" w:type="dxa"/>
            </w:tcMar>
            <w:vAlign w:val="center"/>
            <w:hideMark/>
          </w:tcPr>
          <w:p w14:paraId="27425DE1" w14:textId="77777777" w:rsidR="004E2783" w:rsidRPr="004E2783" w:rsidRDefault="004E2783" w:rsidP="004E2783">
            <w:pPr>
              <w:jc w:val="center"/>
              <w:rPr>
                <w:sz w:val="12"/>
                <w:szCs w:val="12"/>
              </w:rPr>
            </w:pPr>
            <w:r w:rsidRPr="004E2783">
              <w:rPr>
                <w:sz w:val="12"/>
                <w:szCs w:val="12"/>
              </w:rPr>
              <w:t>01</w:t>
            </w:r>
          </w:p>
        </w:tc>
        <w:tc>
          <w:tcPr>
            <w:tcW w:w="589" w:type="pct"/>
            <w:shd w:val="clear" w:color="auto" w:fill="auto"/>
            <w:noWrap/>
            <w:tcMar>
              <w:left w:w="28" w:type="dxa"/>
              <w:right w:w="28" w:type="dxa"/>
            </w:tcMar>
            <w:vAlign w:val="center"/>
            <w:hideMark/>
          </w:tcPr>
          <w:p w14:paraId="38184ED0" w14:textId="77777777" w:rsidR="004E2783" w:rsidRPr="004E2783" w:rsidRDefault="004E2783" w:rsidP="004E2783">
            <w:pPr>
              <w:jc w:val="center"/>
              <w:rPr>
                <w:sz w:val="12"/>
                <w:szCs w:val="12"/>
              </w:rPr>
            </w:pPr>
            <w:r w:rsidRPr="004E2783">
              <w:rPr>
                <w:sz w:val="12"/>
                <w:szCs w:val="12"/>
              </w:rPr>
              <w:t>01 2 0059</w:t>
            </w:r>
          </w:p>
        </w:tc>
        <w:tc>
          <w:tcPr>
            <w:tcW w:w="259" w:type="pct"/>
            <w:shd w:val="clear" w:color="auto" w:fill="auto"/>
            <w:noWrap/>
            <w:tcMar>
              <w:left w:w="28" w:type="dxa"/>
              <w:right w:w="28" w:type="dxa"/>
            </w:tcMar>
            <w:vAlign w:val="center"/>
            <w:hideMark/>
          </w:tcPr>
          <w:p w14:paraId="179465BF" w14:textId="77777777" w:rsidR="004E2783" w:rsidRPr="004E2783" w:rsidRDefault="004E2783" w:rsidP="004E2783">
            <w:pPr>
              <w:jc w:val="center"/>
              <w:rPr>
                <w:sz w:val="12"/>
                <w:szCs w:val="12"/>
              </w:rPr>
            </w:pPr>
            <w:r w:rsidRPr="004E2783">
              <w:rPr>
                <w:sz w:val="12"/>
                <w:szCs w:val="12"/>
              </w:rPr>
              <w:t>800</w:t>
            </w:r>
          </w:p>
        </w:tc>
        <w:tc>
          <w:tcPr>
            <w:tcW w:w="701" w:type="pct"/>
            <w:shd w:val="clear" w:color="auto" w:fill="auto"/>
            <w:tcMar>
              <w:left w:w="28" w:type="dxa"/>
              <w:right w:w="28" w:type="dxa"/>
            </w:tcMar>
            <w:vAlign w:val="center"/>
            <w:hideMark/>
          </w:tcPr>
          <w:p w14:paraId="330FFE3E" w14:textId="77777777" w:rsidR="004E2783" w:rsidRPr="004E2783" w:rsidRDefault="004E2783" w:rsidP="004E2783">
            <w:pPr>
              <w:jc w:val="center"/>
              <w:rPr>
                <w:sz w:val="12"/>
                <w:szCs w:val="12"/>
              </w:rPr>
            </w:pPr>
            <w:r w:rsidRPr="004E2783">
              <w:rPr>
                <w:sz w:val="12"/>
                <w:szCs w:val="12"/>
              </w:rPr>
              <w:t>3,90</w:t>
            </w:r>
          </w:p>
        </w:tc>
      </w:tr>
      <w:tr w:rsidR="004E2783" w:rsidRPr="004E2783" w14:paraId="54A84206" w14:textId="77777777" w:rsidTr="00B908E5">
        <w:trPr>
          <w:cantSplit/>
        </w:trPr>
        <w:tc>
          <w:tcPr>
            <w:tcW w:w="2652" w:type="pct"/>
            <w:shd w:val="clear" w:color="auto" w:fill="auto"/>
            <w:tcMar>
              <w:left w:w="28" w:type="dxa"/>
              <w:right w:w="28" w:type="dxa"/>
            </w:tcMar>
            <w:vAlign w:val="center"/>
            <w:hideMark/>
          </w:tcPr>
          <w:p w14:paraId="2483B898" w14:textId="77777777" w:rsidR="004E2783" w:rsidRPr="004E2783" w:rsidRDefault="004E2783">
            <w:pPr>
              <w:rPr>
                <w:b/>
                <w:bCs/>
                <w:sz w:val="12"/>
                <w:szCs w:val="12"/>
              </w:rPr>
            </w:pPr>
            <w:r w:rsidRPr="004E2783">
              <w:rPr>
                <w:b/>
                <w:bCs/>
                <w:sz w:val="12"/>
                <w:szCs w:val="12"/>
              </w:rPr>
              <w:t>Всего</w:t>
            </w:r>
          </w:p>
        </w:tc>
        <w:tc>
          <w:tcPr>
            <w:tcW w:w="376" w:type="pct"/>
            <w:shd w:val="clear" w:color="auto" w:fill="auto"/>
            <w:tcMar>
              <w:left w:w="28" w:type="dxa"/>
              <w:right w:w="28" w:type="dxa"/>
            </w:tcMar>
            <w:vAlign w:val="center"/>
            <w:hideMark/>
          </w:tcPr>
          <w:p w14:paraId="6C4D77B5" w14:textId="63EA13CF" w:rsidR="004E2783" w:rsidRPr="004E2783" w:rsidRDefault="004E2783" w:rsidP="004E2783">
            <w:pPr>
              <w:jc w:val="center"/>
              <w:rPr>
                <w:sz w:val="12"/>
                <w:szCs w:val="12"/>
              </w:rPr>
            </w:pPr>
          </w:p>
        </w:tc>
        <w:tc>
          <w:tcPr>
            <w:tcW w:w="193" w:type="pct"/>
            <w:shd w:val="clear" w:color="auto" w:fill="auto"/>
            <w:noWrap/>
            <w:tcMar>
              <w:left w:w="28" w:type="dxa"/>
              <w:right w:w="28" w:type="dxa"/>
            </w:tcMar>
            <w:vAlign w:val="center"/>
            <w:hideMark/>
          </w:tcPr>
          <w:p w14:paraId="72F64872" w14:textId="2606DB18" w:rsidR="004E2783" w:rsidRPr="004E2783" w:rsidRDefault="004E2783" w:rsidP="004E2783">
            <w:pPr>
              <w:jc w:val="center"/>
              <w:rPr>
                <w:sz w:val="12"/>
                <w:szCs w:val="12"/>
              </w:rPr>
            </w:pPr>
          </w:p>
        </w:tc>
        <w:tc>
          <w:tcPr>
            <w:tcW w:w="231" w:type="pct"/>
            <w:shd w:val="clear" w:color="auto" w:fill="auto"/>
            <w:noWrap/>
            <w:tcMar>
              <w:left w:w="28" w:type="dxa"/>
              <w:right w:w="28" w:type="dxa"/>
            </w:tcMar>
            <w:vAlign w:val="center"/>
            <w:hideMark/>
          </w:tcPr>
          <w:p w14:paraId="6D463A9E" w14:textId="700FFAF6" w:rsidR="004E2783" w:rsidRPr="004E2783" w:rsidRDefault="004E2783" w:rsidP="004E2783">
            <w:pPr>
              <w:jc w:val="center"/>
              <w:rPr>
                <w:sz w:val="12"/>
                <w:szCs w:val="12"/>
              </w:rPr>
            </w:pPr>
          </w:p>
        </w:tc>
        <w:tc>
          <w:tcPr>
            <w:tcW w:w="589" w:type="pct"/>
            <w:shd w:val="clear" w:color="auto" w:fill="auto"/>
            <w:noWrap/>
            <w:tcMar>
              <w:left w:w="28" w:type="dxa"/>
              <w:right w:w="28" w:type="dxa"/>
            </w:tcMar>
            <w:vAlign w:val="center"/>
            <w:hideMark/>
          </w:tcPr>
          <w:p w14:paraId="3A43AD52" w14:textId="301BA801" w:rsidR="004E2783" w:rsidRPr="004E2783" w:rsidRDefault="004E2783" w:rsidP="004E2783">
            <w:pPr>
              <w:jc w:val="center"/>
              <w:rPr>
                <w:sz w:val="12"/>
                <w:szCs w:val="12"/>
              </w:rPr>
            </w:pPr>
          </w:p>
        </w:tc>
        <w:tc>
          <w:tcPr>
            <w:tcW w:w="259" w:type="pct"/>
            <w:shd w:val="clear" w:color="auto" w:fill="auto"/>
            <w:noWrap/>
            <w:tcMar>
              <w:left w:w="28" w:type="dxa"/>
              <w:right w:w="28" w:type="dxa"/>
            </w:tcMar>
            <w:vAlign w:val="center"/>
            <w:hideMark/>
          </w:tcPr>
          <w:p w14:paraId="515CE83F" w14:textId="3008F2ED" w:rsidR="004E2783" w:rsidRPr="004E2783" w:rsidRDefault="004E2783" w:rsidP="004E2783">
            <w:pPr>
              <w:jc w:val="center"/>
              <w:rPr>
                <w:sz w:val="12"/>
                <w:szCs w:val="12"/>
              </w:rPr>
            </w:pPr>
          </w:p>
        </w:tc>
        <w:tc>
          <w:tcPr>
            <w:tcW w:w="701" w:type="pct"/>
            <w:shd w:val="clear" w:color="auto" w:fill="auto"/>
            <w:noWrap/>
            <w:tcMar>
              <w:left w:w="28" w:type="dxa"/>
              <w:right w:w="28" w:type="dxa"/>
            </w:tcMar>
            <w:vAlign w:val="center"/>
            <w:hideMark/>
          </w:tcPr>
          <w:p w14:paraId="7446A155" w14:textId="77777777" w:rsidR="004E2783" w:rsidRPr="004E2783" w:rsidRDefault="004E2783" w:rsidP="004E2783">
            <w:pPr>
              <w:jc w:val="center"/>
              <w:rPr>
                <w:b/>
                <w:bCs/>
                <w:sz w:val="12"/>
                <w:szCs w:val="12"/>
              </w:rPr>
            </w:pPr>
            <w:r w:rsidRPr="004E2783">
              <w:rPr>
                <w:b/>
                <w:bCs/>
                <w:sz w:val="12"/>
                <w:szCs w:val="12"/>
              </w:rPr>
              <w:t>4822,20</w:t>
            </w:r>
          </w:p>
        </w:tc>
      </w:tr>
    </w:tbl>
    <w:p w14:paraId="32206104" w14:textId="77777777" w:rsidR="004E2783" w:rsidRDefault="004E2783" w:rsidP="00522A36">
      <w:pPr>
        <w:jc w:val="center"/>
        <w:rPr>
          <w:color w:val="000000"/>
          <w:sz w:val="16"/>
          <w:szCs w:val="16"/>
        </w:rPr>
      </w:pPr>
    </w:p>
    <w:p w14:paraId="59B78D50" w14:textId="77777777" w:rsidR="00522A36" w:rsidRPr="00884436" w:rsidRDefault="00522A36" w:rsidP="00522A36">
      <w:pPr>
        <w:jc w:val="both"/>
        <w:rPr>
          <w:sz w:val="16"/>
          <w:szCs w:val="16"/>
        </w:rPr>
      </w:pPr>
      <w:r w:rsidRPr="00884436">
        <w:rPr>
          <w:sz w:val="16"/>
          <w:szCs w:val="16"/>
        </w:rPr>
        <w:t>Глава Ерышевского</w:t>
      </w:r>
    </w:p>
    <w:p w14:paraId="71B51FB5" w14:textId="77777777" w:rsidR="00522A36" w:rsidRPr="00884436" w:rsidRDefault="00522A36" w:rsidP="00522A36">
      <w:pPr>
        <w:tabs>
          <w:tab w:val="left" w:pos="3686"/>
        </w:tabs>
        <w:jc w:val="both"/>
        <w:rPr>
          <w:sz w:val="16"/>
          <w:szCs w:val="16"/>
        </w:rPr>
      </w:pPr>
      <w:r w:rsidRPr="00884436">
        <w:rPr>
          <w:sz w:val="16"/>
          <w:szCs w:val="16"/>
        </w:rPr>
        <w:t>сельского поселения</w:t>
      </w:r>
      <w:r>
        <w:rPr>
          <w:sz w:val="16"/>
          <w:szCs w:val="16"/>
        </w:rPr>
        <w:tab/>
      </w:r>
      <w:r w:rsidRPr="00884436">
        <w:rPr>
          <w:sz w:val="16"/>
          <w:szCs w:val="16"/>
        </w:rPr>
        <w:t>Т.П.Быкова</w:t>
      </w:r>
    </w:p>
    <w:p w14:paraId="48CB5E69" w14:textId="77777777" w:rsidR="00522A36" w:rsidRDefault="00522A36" w:rsidP="006B09E8">
      <w:pPr>
        <w:jc w:val="center"/>
        <w:rPr>
          <w:color w:val="000000"/>
          <w:sz w:val="16"/>
          <w:szCs w:val="16"/>
        </w:rPr>
      </w:pPr>
    </w:p>
    <w:p w14:paraId="58F8452B" w14:textId="77777777" w:rsidR="00522A36" w:rsidRDefault="00522A36" w:rsidP="006B09E8">
      <w:pPr>
        <w:jc w:val="center"/>
        <w:rPr>
          <w:color w:val="000000"/>
          <w:sz w:val="16"/>
          <w:szCs w:val="16"/>
        </w:rPr>
      </w:pPr>
    </w:p>
    <w:p w14:paraId="3CF1C5F3" w14:textId="77777777" w:rsidR="00522A36" w:rsidRDefault="00522A36" w:rsidP="006B09E8">
      <w:pPr>
        <w:jc w:val="center"/>
        <w:rPr>
          <w:color w:val="000000"/>
          <w:sz w:val="16"/>
          <w:szCs w:val="16"/>
        </w:rPr>
      </w:pPr>
    </w:p>
    <w:p w14:paraId="4BC42809" w14:textId="6FF982D6" w:rsidR="00522A36" w:rsidRPr="00522A36" w:rsidRDefault="00522A36" w:rsidP="00522A36">
      <w:pPr>
        <w:ind w:left="1843"/>
        <w:rPr>
          <w:color w:val="000000"/>
          <w:sz w:val="16"/>
          <w:szCs w:val="16"/>
        </w:rPr>
      </w:pPr>
      <w:r w:rsidRPr="00522A36">
        <w:rPr>
          <w:color w:val="000000"/>
          <w:sz w:val="16"/>
          <w:szCs w:val="16"/>
        </w:rPr>
        <w:t xml:space="preserve">Приложение № </w:t>
      </w:r>
      <w:r>
        <w:rPr>
          <w:color w:val="000000"/>
          <w:sz w:val="16"/>
          <w:szCs w:val="16"/>
        </w:rPr>
        <w:t>4</w:t>
      </w:r>
    </w:p>
    <w:p w14:paraId="3F40C752" w14:textId="77777777" w:rsidR="00522A36" w:rsidRPr="00522A36" w:rsidRDefault="00522A36" w:rsidP="00522A36">
      <w:pPr>
        <w:ind w:left="1843"/>
        <w:rPr>
          <w:color w:val="000000"/>
          <w:sz w:val="16"/>
          <w:szCs w:val="16"/>
        </w:rPr>
      </w:pPr>
      <w:r w:rsidRPr="00522A36">
        <w:rPr>
          <w:color w:val="000000"/>
          <w:sz w:val="16"/>
          <w:szCs w:val="16"/>
        </w:rPr>
        <w:t>к решению Совета народных</w:t>
      </w:r>
      <w:r>
        <w:rPr>
          <w:color w:val="000000"/>
          <w:sz w:val="16"/>
          <w:szCs w:val="16"/>
        </w:rPr>
        <w:t xml:space="preserve"> </w:t>
      </w:r>
      <w:r w:rsidRPr="00522A36">
        <w:rPr>
          <w:color w:val="000000"/>
          <w:sz w:val="16"/>
          <w:szCs w:val="16"/>
        </w:rPr>
        <w:t>депутатов Ерышевского сельского</w:t>
      </w:r>
      <w:r>
        <w:rPr>
          <w:color w:val="000000"/>
          <w:sz w:val="16"/>
          <w:szCs w:val="16"/>
        </w:rPr>
        <w:t xml:space="preserve"> </w:t>
      </w:r>
      <w:r w:rsidRPr="00522A36">
        <w:rPr>
          <w:color w:val="000000"/>
          <w:sz w:val="16"/>
          <w:szCs w:val="16"/>
        </w:rPr>
        <w:t>поселения Павловского муниципал</w:t>
      </w:r>
      <w:r>
        <w:rPr>
          <w:color w:val="000000"/>
          <w:sz w:val="16"/>
          <w:szCs w:val="16"/>
        </w:rPr>
        <w:t>ь</w:t>
      </w:r>
      <w:r w:rsidRPr="00522A36">
        <w:rPr>
          <w:color w:val="000000"/>
          <w:sz w:val="16"/>
          <w:szCs w:val="16"/>
        </w:rPr>
        <w:t>ного района</w:t>
      </w:r>
    </w:p>
    <w:p w14:paraId="332B7DC4" w14:textId="77777777" w:rsidR="00522A36" w:rsidRPr="00522A36" w:rsidRDefault="00522A36" w:rsidP="00522A36">
      <w:pPr>
        <w:ind w:left="1843"/>
        <w:rPr>
          <w:color w:val="000000"/>
          <w:sz w:val="16"/>
          <w:szCs w:val="16"/>
          <w:u w:val="single"/>
        </w:rPr>
      </w:pPr>
      <w:r w:rsidRPr="00522A36">
        <w:rPr>
          <w:color w:val="000000"/>
          <w:sz w:val="16"/>
          <w:szCs w:val="16"/>
          <w:u w:val="single"/>
        </w:rPr>
        <w:t>от 27.04.2016г. № 45</w:t>
      </w:r>
    </w:p>
    <w:p w14:paraId="26848E0A" w14:textId="77777777" w:rsidR="00522A36" w:rsidRDefault="00522A36" w:rsidP="00522A36">
      <w:pPr>
        <w:jc w:val="center"/>
        <w:rPr>
          <w:color w:val="000000"/>
          <w:sz w:val="16"/>
          <w:szCs w:val="16"/>
        </w:rPr>
      </w:pPr>
    </w:p>
    <w:p w14:paraId="6DA483B7" w14:textId="52505BF8" w:rsidR="004E2783" w:rsidRPr="004E2783" w:rsidRDefault="004E2783" w:rsidP="004E2783">
      <w:pPr>
        <w:jc w:val="center"/>
        <w:rPr>
          <w:b/>
          <w:color w:val="000000"/>
          <w:sz w:val="16"/>
          <w:szCs w:val="16"/>
        </w:rPr>
      </w:pPr>
      <w:r w:rsidRPr="004E2783">
        <w:rPr>
          <w:b/>
          <w:color w:val="000000"/>
          <w:sz w:val="16"/>
          <w:szCs w:val="16"/>
        </w:rPr>
        <w:t xml:space="preserve">РАСПРЕДЕЛЕНИЕ БЮДЖЕТНЫХ АССИГНОВАНИЙ </w:t>
      </w:r>
    </w:p>
    <w:p w14:paraId="3CD20F96" w14:textId="425EE922" w:rsidR="004E2783" w:rsidRPr="004E2783" w:rsidRDefault="004E2783" w:rsidP="004E2783">
      <w:pPr>
        <w:jc w:val="center"/>
        <w:rPr>
          <w:b/>
          <w:color w:val="000000"/>
          <w:sz w:val="16"/>
          <w:szCs w:val="16"/>
        </w:rPr>
      </w:pPr>
      <w:r w:rsidRPr="004E2783">
        <w:rPr>
          <w:b/>
          <w:color w:val="000000"/>
          <w:sz w:val="16"/>
          <w:szCs w:val="16"/>
        </w:rPr>
        <w:t>ПО РАЗДЕЛАМ И ПОДРАЗДЕЛАМ, ЦЕЛЕВЫМ СТАТЬЯМ И ВИДАМ РАСХОДОВ ФУНКЦИОНАЛЬНОЙ КЛАССИФИКАЦИИ РАСХОДОВ БЮДЖЕТОВ РОССИЙСКОЙ ФЕДЕРАЦИИ</w:t>
      </w:r>
    </w:p>
    <w:p w14:paraId="4649D433" w14:textId="4E229EAF" w:rsidR="00522A36" w:rsidRPr="004E2783" w:rsidRDefault="004E2783" w:rsidP="004E2783">
      <w:pPr>
        <w:jc w:val="center"/>
        <w:rPr>
          <w:b/>
          <w:color w:val="000000"/>
          <w:sz w:val="16"/>
          <w:szCs w:val="16"/>
        </w:rPr>
      </w:pPr>
      <w:r w:rsidRPr="004E2783">
        <w:rPr>
          <w:b/>
          <w:color w:val="000000"/>
          <w:sz w:val="16"/>
          <w:szCs w:val="16"/>
        </w:rPr>
        <w:t>ЗА 2015 ГОД</w:t>
      </w:r>
    </w:p>
    <w:p w14:paraId="195E75B5" w14:textId="77777777" w:rsidR="00522A36" w:rsidRDefault="00522A36" w:rsidP="00522A36">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182"/>
        <w:gridCol w:w="229"/>
        <w:gridCol w:w="550"/>
        <w:gridCol w:w="242"/>
        <w:gridCol w:w="457"/>
      </w:tblGrid>
      <w:tr w:rsidR="002A02DA" w:rsidRPr="002A02DA" w14:paraId="39CC3C47" w14:textId="77777777" w:rsidTr="00B908E5">
        <w:trPr>
          <w:cantSplit/>
          <w:trHeight w:val="138"/>
        </w:trPr>
        <w:tc>
          <w:tcPr>
            <w:tcW w:w="3222" w:type="pct"/>
            <w:vMerge w:val="restart"/>
            <w:shd w:val="clear" w:color="auto" w:fill="auto"/>
            <w:tcMar>
              <w:left w:w="28" w:type="dxa"/>
              <w:right w:w="28" w:type="dxa"/>
            </w:tcMar>
            <w:vAlign w:val="center"/>
            <w:hideMark/>
          </w:tcPr>
          <w:p w14:paraId="3CD7CAF2" w14:textId="77777777" w:rsidR="002A02DA" w:rsidRPr="002A02DA" w:rsidRDefault="002A02DA">
            <w:pPr>
              <w:jc w:val="center"/>
              <w:rPr>
                <w:b/>
                <w:bCs/>
                <w:sz w:val="12"/>
                <w:szCs w:val="12"/>
              </w:rPr>
            </w:pPr>
            <w:r w:rsidRPr="002A02DA">
              <w:rPr>
                <w:b/>
                <w:bCs/>
                <w:sz w:val="12"/>
                <w:szCs w:val="12"/>
              </w:rPr>
              <w:t xml:space="preserve">Наименование </w:t>
            </w:r>
          </w:p>
        </w:tc>
        <w:tc>
          <w:tcPr>
            <w:tcW w:w="195" w:type="pct"/>
            <w:vMerge w:val="restart"/>
            <w:shd w:val="clear" w:color="auto" w:fill="auto"/>
            <w:tcMar>
              <w:left w:w="28" w:type="dxa"/>
              <w:right w:w="28" w:type="dxa"/>
            </w:tcMar>
            <w:vAlign w:val="center"/>
            <w:hideMark/>
          </w:tcPr>
          <w:p w14:paraId="3D918825" w14:textId="77777777" w:rsidR="002A02DA" w:rsidRPr="002A02DA" w:rsidRDefault="002A02DA">
            <w:pPr>
              <w:jc w:val="center"/>
              <w:rPr>
                <w:b/>
                <w:bCs/>
                <w:sz w:val="12"/>
                <w:szCs w:val="12"/>
              </w:rPr>
            </w:pPr>
            <w:r w:rsidRPr="002A02DA">
              <w:rPr>
                <w:b/>
                <w:bCs/>
                <w:sz w:val="12"/>
                <w:szCs w:val="12"/>
              </w:rPr>
              <w:t>Рз</w:t>
            </w:r>
          </w:p>
        </w:tc>
        <w:tc>
          <w:tcPr>
            <w:tcW w:w="245" w:type="pct"/>
            <w:vMerge w:val="restart"/>
            <w:shd w:val="clear" w:color="auto" w:fill="auto"/>
            <w:tcMar>
              <w:left w:w="28" w:type="dxa"/>
              <w:right w:w="28" w:type="dxa"/>
            </w:tcMar>
            <w:vAlign w:val="center"/>
            <w:hideMark/>
          </w:tcPr>
          <w:p w14:paraId="1320D24E" w14:textId="77777777" w:rsidR="002A02DA" w:rsidRPr="002A02DA" w:rsidRDefault="002A02DA">
            <w:pPr>
              <w:jc w:val="center"/>
              <w:rPr>
                <w:b/>
                <w:bCs/>
                <w:sz w:val="12"/>
                <w:szCs w:val="12"/>
              </w:rPr>
            </w:pPr>
            <w:r w:rsidRPr="002A02DA">
              <w:rPr>
                <w:b/>
                <w:bCs/>
                <w:sz w:val="12"/>
                <w:szCs w:val="12"/>
              </w:rPr>
              <w:t>ПР</w:t>
            </w:r>
          </w:p>
        </w:tc>
        <w:tc>
          <w:tcPr>
            <w:tcW w:w="589" w:type="pct"/>
            <w:vMerge w:val="restart"/>
            <w:shd w:val="clear" w:color="auto" w:fill="auto"/>
            <w:tcMar>
              <w:left w:w="28" w:type="dxa"/>
              <w:right w:w="28" w:type="dxa"/>
            </w:tcMar>
            <w:vAlign w:val="center"/>
            <w:hideMark/>
          </w:tcPr>
          <w:p w14:paraId="6D30AC29" w14:textId="77777777" w:rsidR="002A02DA" w:rsidRPr="002A02DA" w:rsidRDefault="002A02DA">
            <w:pPr>
              <w:jc w:val="center"/>
              <w:rPr>
                <w:b/>
                <w:bCs/>
                <w:sz w:val="12"/>
                <w:szCs w:val="12"/>
              </w:rPr>
            </w:pPr>
            <w:r w:rsidRPr="002A02DA">
              <w:rPr>
                <w:b/>
                <w:bCs/>
                <w:sz w:val="12"/>
                <w:szCs w:val="12"/>
              </w:rPr>
              <w:t>ЦСР</w:t>
            </w:r>
          </w:p>
        </w:tc>
        <w:tc>
          <w:tcPr>
            <w:tcW w:w="259" w:type="pct"/>
            <w:vMerge w:val="restart"/>
            <w:shd w:val="clear" w:color="auto" w:fill="auto"/>
            <w:tcMar>
              <w:left w:w="28" w:type="dxa"/>
              <w:right w:w="28" w:type="dxa"/>
            </w:tcMar>
            <w:vAlign w:val="center"/>
            <w:hideMark/>
          </w:tcPr>
          <w:p w14:paraId="7F499913" w14:textId="77777777" w:rsidR="002A02DA" w:rsidRPr="002A02DA" w:rsidRDefault="002A02DA">
            <w:pPr>
              <w:jc w:val="center"/>
              <w:rPr>
                <w:b/>
                <w:bCs/>
                <w:sz w:val="12"/>
                <w:szCs w:val="12"/>
              </w:rPr>
            </w:pPr>
            <w:r w:rsidRPr="002A02DA">
              <w:rPr>
                <w:b/>
                <w:bCs/>
                <w:sz w:val="12"/>
                <w:szCs w:val="12"/>
              </w:rPr>
              <w:t>ВР</w:t>
            </w:r>
          </w:p>
        </w:tc>
        <w:tc>
          <w:tcPr>
            <w:tcW w:w="490" w:type="pct"/>
            <w:vMerge w:val="restart"/>
            <w:shd w:val="clear" w:color="auto" w:fill="auto"/>
            <w:tcMar>
              <w:left w:w="28" w:type="dxa"/>
              <w:right w:w="28" w:type="dxa"/>
            </w:tcMar>
            <w:vAlign w:val="center"/>
            <w:hideMark/>
          </w:tcPr>
          <w:p w14:paraId="45827B97" w14:textId="77777777" w:rsidR="002A02DA" w:rsidRPr="002A02DA" w:rsidRDefault="002A02DA">
            <w:pPr>
              <w:jc w:val="center"/>
              <w:rPr>
                <w:b/>
                <w:bCs/>
                <w:sz w:val="12"/>
                <w:szCs w:val="12"/>
              </w:rPr>
            </w:pPr>
            <w:r w:rsidRPr="002A02DA">
              <w:rPr>
                <w:b/>
                <w:bCs/>
                <w:sz w:val="12"/>
                <w:szCs w:val="12"/>
              </w:rPr>
              <w:t>2014</w:t>
            </w:r>
          </w:p>
        </w:tc>
      </w:tr>
      <w:tr w:rsidR="002A02DA" w:rsidRPr="002A02DA" w14:paraId="315DE34F" w14:textId="77777777" w:rsidTr="00B908E5">
        <w:trPr>
          <w:cantSplit/>
          <w:trHeight w:val="138"/>
        </w:trPr>
        <w:tc>
          <w:tcPr>
            <w:tcW w:w="3222" w:type="pct"/>
            <w:vMerge/>
            <w:tcMar>
              <w:left w:w="28" w:type="dxa"/>
              <w:right w:w="28" w:type="dxa"/>
            </w:tcMar>
            <w:vAlign w:val="center"/>
            <w:hideMark/>
          </w:tcPr>
          <w:p w14:paraId="6B314343" w14:textId="77777777" w:rsidR="002A02DA" w:rsidRPr="002A02DA" w:rsidRDefault="002A02DA">
            <w:pPr>
              <w:rPr>
                <w:b/>
                <w:bCs/>
                <w:sz w:val="12"/>
                <w:szCs w:val="12"/>
              </w:rPr>
            </w:pPr>
          </w:p>
        </w:tc>
        <w:tc>
          <w:tcPr>
            <w:tcW w:w="195" w:type="pct"/>
            <w:vMerge/>
            <w:tcMar>
              <w:left w:w="28" w:type="dxa"/>
              <w:right w:w="28" w:type="dxa"/>
            </w:tcMar>
            <w:vAlign w:val="center"/>
            <w:hideMark/>
          </w:tcPr>
          <w:p w14:paraId="5BEE4884" w14:textId="77777777" w:rsidR="002A02DA" w:rsidRPr="002A02DA" w:rsidRDefault="002A02DA">
            <w:pPr>
              <w:rPr>
                <w:b/>
                <w:bCs/>
                <w:sz w:val="12"/>
                <w:szCs w:val="12"/>
              </w:rPr>
            </w:pPr>
          </w:p>
        </w:tc>
        <w:tc>
          <w:tcPr>
            <w:tcW w:w="245" w:type="pct"/>
            <w:vMerge/>
            <w:tcMar>
              <w:left w:w="28" w:type="dxa"/>
              <w:right w:w="28" w:type="dxa"/>
            </w:tcMar>
            <w:vAlign w:val="center"/>
            <w:hideMark/>
          </w:tcPr>
          <w:p w14:paraId="5F60CE70" w14:textId="77777777" w:rsidR="002A02DA" w:rsidRPr="002A02DA" w:rsidRDefault="002A02DA">
            <w:pPr>
              <w:rPr>
                <w:b/>
                <w:bCs/>
                <w:sz w:val="12"/>
                <w:szCs w:val="12"/>
              </w:rPr>
            </w:pPr>
          </w:p>
        </w:tc>
        <w:tc>
          <w:tcPr>
            <w:tcW w:w="589" w:type="pct"/>
            <w:vMerge/>
            <w:tcMar>
              <w:left w:w="28" w:type="dxa"/>
              <w:right w:w="28" w:type="dxa"/>
            </w:tcMar>
            <w:vAlign w:val="center"/>
            <w:hideMark/>
          </w:tcPr>
          <w:p w14:paraId="1FDC7A67" w14:textId="77777777" w:rsidR="002A02DA" w:rsidRPr="002A02DA" w:rsidRDefault="002A02DA">
            <w:pPr>
              <w:rPr>
                <w:b/>
                <w:bCs/>
                <w:sz w:val="12"/>
                <w:szCs w:val="12"/>
              </w:rPr>
            </w:pPr>
          </w:p>
        </w:tc>
        <w:tc>
          <w:tcPr>
            <w:tcW w:w="259" w:type="pct"/>
            <w:vMerge/>
            <w:tcMar>
              <w:left w:w="28" w:type="dxa"/>
              <w:right w:w="28" w:type="dxa"/>
            </w:tcMar>
            <w:vAlign w:val="center"/>
            <w:hideMark/>
          </w:tcPr>
          <w:p w14:paraId="6850817B" w14:textId="77777777" w:rsidR="002A02DA" w:rsidRPr="002A02DA" w:rsidRDefault="002A02DA">
            <w:pPr>
              <w:rPr>
                <w:b/>
                <w:bCs/>
                <w:sz w:val="12"/>
                <w:szCs w:val="12"/>
              </w:rPr>
            </w:pPr>
          </w:p>
        </w:tc>
        <w:tc>
          <w:tcPr>
            <w:tcW w:w="490" w:type="pct"/>
            <w:vMerge/>
            <w:tcMar>
              <w:left w:w="28" w:type="dxa"/>
              <w:right w:w="28" w:type="dxa"/>
            </w:tcMar>
            <w:vAlign w:val="center"/>
            <w:hideMark/>
          </w:tcPr>
          <w:p w14:paraId="73843122" w14:textId="77777777" w:rsidR="002A02DA" w:rsidRPr="002A02DA" w:rsidRDefault="002A02DA">
            <w:pPr>
              <w:rPr>
                <w:b/>
                <w:bCs/>
                <w:sz w:val="12"/>
                <w:szCs w:val="12"/>
              </w:rPr>
            </w:pPr>
          </w:p>
        </w:tc>
      </w:tr>
      <w:tr w:rsidR="002A02DA" w:rsidRPr="002A02DA" w14:paraId="14B95085" w14:textId="77777777" w:rsidTr="00B908E5">
        <w:trPr>
          <w:cantSplit/>
        </w:trPr>
        <w:tc>
          <w:tcPr>
            <w:tcW w:w="3222" w:type="pct"/>
            <w:shd w:val="clear" w:color="auto" w:fill="auto"/>
            <w:tcMar>
              <w:left w:w="28" w:type="dxa"/>
              <w:right w:w="28" w:type="dxa"/>
            </w:tcMar>
            <w:vAlign w:val="center"/>
            <w:hideMark/>
          </w:tcPr>
          <w:p w14:paraId="79E60E36" w14:textId="77777777" w:rsidR="002A02DA" w:rsidRPr="002A02DA" w:rsidRDefault="002A02DA">
            <w:pPr>
              <w:rPr>
                <w:b/>
                <w:bCs/>
                <w:sz w:val="12"/>
                <w:szCs w:val="12"/>
              </w:rPr>
            </w:pPr>
            <w:r w:rsidRPr="002A02DA">
              <w:rPr>
                <w:b/>
                <w:bCs/>
                <w:sz w:val="12"/>
                <w:szCs w:val="12"/>
              </w:rPr>
              <w:t>Всего</w:t>
            </w:r>
          </w:p>
        </w:tc>
        <w:tc>
          <w:tcPr>
            <w:tcW w:w="195" w:type="pct"/>
            <w:shd w:val="clear" w:color="auto" w:fill="auto"/>
            <w:tcMar>
              <w:left w:w="28" w:type="dxa"/>
              <w:right w:w="28" w:type="dxa"/>
            </w:tcMar>
            <w:vAlign w:val="center"/>
            <w:hideMark/>
          </w:tcPr>
          <w:p w14:paraId="09BC1685" w14:textId="27158A65" w:rsidR="002A02DA" w:rsidRPr="002A02DA" w:rsidRDefault="002A02DA" w:rsidP="002A02DA">
            <w:pPr>
              <w:jc w:val="center"/>
              <w:rPr>
                <w:b/>
                <w:bCs/>
                <w:sz w:val="12"/>
                <w:szCs w:val="12"/>
              </w:rPr>
            </w:pPr>
          </w:p>
        </w:tc>
        <w:tc>
          <w:tcPr>
            <w:tcW w:w="245" w:type="pct"/>
            <w:shd w:val="clear" w:color="auto" w:fill="auto"/>
            <w:tcMar>
              <w:left w:w="28" w:type="dxa"/>
              <w:right w:w="28" w:type="dxa"/>
            </w:tcMar>
            <w:vAlign w:val="center"/>
            <w:hideMark/>
          </w:tcPr>
          <w:p w14:paraId="0FB8AB2F" w14:textId="006B1060" w:rsidR="002A02DA" w:rsidRPr="002A02DA" w:rsidRDefault="002A02DA" w:rsidP="002A02DA">
            <w:pPr>
              <w:jc w:val="center"/>
              <w:rPr>
                <w:b/>
                <w:bCs/>
                <w:sz w:val="12"/>
                <w:szCs w:val="12"/>
              </w:rPr>
            </w:pPr>
          </w:p>
        </w:tc>
        <w:tc>
          <w:tcPr>
            <w:tcW w:w="589" w:type="pct"/>
            <w:shd w:val="clear" w:color="auto" w:fill="auto"/>
            <w:tcMar>
              <w:left w:w="28" w:type="dxa"/>
              <w:right w:w="28" w:type="dxa"/>
            </w:tcMar>
            <w:vAlign w:val="center"/>
            <w:hideMark/>
          </w:tcPr>
          <w:p w14:paraId="3A8BECC3" w14:textId="265FD186" w:rsidR="002A02DA" w:rsidRPr="002A02DA" w:rsidRDefault="002A02DA" w:rsidP="002A02DA">
            <w:pPr>
              <w:jc w:val="center"/>
              <w:rPr>
                <w:b/>
                <w:bCs/>
                <w:sz w:val="12"/>
                <w:szCs w:val="12"/>
              </w:rPr>
            </w:pPr>
          </w:p>
        </w:tc>
        <w:tc>
          <w:tcPr>
            <w:tcW w:w="259" w:type="pct"/>
            <w:shd w:val="clear" w:color="auto" w:fill="auto"/>
            <w:tcMar>
              <w:left w:w="28" w:type="dxa"/>
              <w:right w:w="28" w:type="dxa"/>
            </w:tcMar>
            <w:vAlign w:val="center"/>
            <w:hideMark/>
          </w:tcPr>
          <w:p w14:paraId="2506C1A5" w14:textId="44F5C052"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0F3F9164" w14:textId="77777777" w:rsidR="002A02DA" w:rsidRPr="002A02DA" w:rsidRDefault="002A02DA" w:rsidP="002A02DA">
            <w:pPr>
              <w:jc w:val="center"/>
              <w:rPr>
                <w:b/>
                <w:bCs/>
                <w:sz w:val="12"/>
                <w:szCs w:val="12"/>
              </w:rPr>
            </w:pPr>
            <w:r w:rsidRPr="002A02DA">
              <w:rPr>
                <w:b/>
                <w:bCs/>
                <w:sz w:val="12"/>
                <w:szCs w:val="12"/>
              </w:rPr>
              <w:t>4822,20</w:t>
            </w:r>
          </w:p>
        </w:tc>
      </w:tr>
      <w:tr w:rsidR="002A02DA" w:rsidRPr="002A02DA" w14:paraId="0FBD94EB" w14:textId="77777777" w:rsidTr="00B908E5">
        <w:trPr>
          <w:cantSplit/>
        </w:trPr>
        <w:tc>
          <w:tcPr>
            <w:tcW w:w="3222" w:type="pct"/>
            <w:shd w:val="clear" w:color="auto" w:fill="auto"/>
            <w:tcMar>
              <w:left w:w="28" w:type="dxa"/>
              <w:right w:w="28" w:type="dxa"/>
            </w:tcMar>
            <w:vAlign w:val="center"/>
            <w:hideMark/>
          </w:tcPr>
          <w:p w14:paraId="2452B1B8" w14:textId="77777777" w:rsidR="002A02DA" w:rsidRPr="002A02DA" w:rsidRDefault="002A02DA">
            <w:pPr>
              <w:rPr>
                <w:b/>
                <w:bCs/>
                <w:sz w:val="12"/>
                <w:szCs w:val="12"/>
              </w:rPr>
            </w:pPr>
            <w:r w:rsidRPr="002A02DA">
              <w:rPr>
                <w:b/>
                <w:bCs/>
                <w:sz w:val="12"/>
                <w:szCs w:val="12"/>
              </w:rPr>
              <w:t>Общегосударственные вопросы</w:t>
            </w:r>
          </w:p>
        </w:tc>
        <w:tc>
          <w:tcPr>
            <w:tcW w:w="195" w:type="pct"/>
            <w:shd w:val="clear" w:color="auto" w:fill="auto"/>
            <w:noWrap/>
            <w:tcMar>
              <w:left w:w="28" w:type="dxa"/>
              <w:right w:w="28" w:type="dxa"/>
            </w:tcMar>
            <w:vAlign w:val="center"/>
            <w:hideMark/>
          </w:tcPr>
          <w:p w14:paraId="1378AA8D" w14:textId="77777777" w:rsidR="002A02DA" w:rsidRPr="002A02DA" w:rsidRDefault="002A02DA" w:rsidP="002A02DA">
            <w:pPr>
              <w:jc w:val="center"/>
              <w:rPr>
                <w:b/>
                <w:bCs/>
                <w:sz w:val="12"/>
                <w:szCs w:val="12"/>
              </w:rPr>
            </w:pPr>
            <w:r w:rsidRPr="002A02DA">
              <w:rPr>
                <w:b/>
                <w:bCs/>
                <w:sz w:val="12"/>
                <w:szCs w:val="12"/>
              </w:rPr>
              <w:t>01</w:t>
            </w:r>
          </w:p>
        </w:tc>
        <w:tc>
          <w:tcPr>
            <w:tcW w:w="245" w:type="pct"/>
            <w:shd w:val="clear" w:color="auto" w:fill="auto"/>
            <w:noWrap/>
            <w:tcMar>
              <w:left w:w="28" w:type="dxa"/>
              <w:right w:w="28" w:type="dxa"/>
            </w:tcMar>
            <w:vAlign w:val="center"/>
            <w:hideMark/>
          </w:tcPr>
          <w:p w14:paraId="17339A5F" w14:textId="22DFE970" w:rsidR="002A02DA" w:rsidRPr="002A02DA" w:rsidRDefault="002A02DA" w:rsidP="002A02DA">
            <w:pPr>
              <w:jc w:val="center"/>
              <w:rPr>
                <w:sz w:val="12"/>
                <w:szCs w:val="12"/>
              </w:rPr>
            </w:pPr>
          </w:p>
        </w:tc>
        <w:tc>
          <w:tcPr>
            <w:tcW w:w="589" w:type="pct"/>
            <w:shd w:val="clear" w:color="auto" w:fill="auto"/>
            <w:noWrap/>
            <w:tcMar>
              <w:left w:w="28" w:type="dxa"/>
              <w:right w:w="28" w:type="dxa"/>
            </w:tcMar>
            <w:vAlign w:val="center"/>
            <w:hideMark/>
          </w:tcPr>
          <w:p w14:paraId="31B5FC5D" w14:textId="030B2F2E" w:rsidR="002A02DA" w:rsidRPr="002A02DA" w:rsidRDefault="002A02DA" w:rsidP="002A02DA">
            <w:pPr>
              <w:jc w:val="center"/>
              <w:rPr>
                <w:sz w:val="12"/>
                <w:szCs w:val="12"/>
              </w:rPr>
            </w:pPr>
          </w:p>
        </w:tc>
        <w:tc>
          <w:tcPr>
            <w:tcW w:w="259" w:type="pct"/>
            <w:shd w:val="clear" w:color="auto" w:fill="auto"/>
            <w:noWrap/>
            <w:tcMar>
              <w:left w:w="28" w:type="dxa"/>
              <w:right w:w="28" w:type="dxa"/>
            </w:tcMar>
            <w:vAlign w:val="center"/>
            <w:hideMark/>
          </w:tcPr>
          <w:p w14:paraId="2D9F4B10" w14:textId="5F1DA1BF" w:rsidR="002A02DA" w:rsidRPr="002A02DA" w:rsidRDefault="002A02DA" w:rsidP="002A02DA">
            <w:pPr>
              <w:jc w:val="center"/>
              <w:rPr>
                <w:sz w:val="12"/>
                <w:szCs w:val="12"/>
              </w:rPr>
            </w:pPr>
          </w:p>
        </w:tc>
        <w:tc>
          <w:tcPr>
            <w:tcW w:w="490" w:type="pct"/>
            <w:shd w:val="clear" w:color="auto" w:fill="auto"/>
            <w:noWrap/>
            <w:tcMar>
              <w:left w:w="28" w:type="dxa"/>
              <w:right w:w="28" w:type="dxa"/>
            </w:tcMar>
            <w:vAlign w:val="center"/>
            <w:hideMark/>
          </w:tcPr>
          <w:p w14:paraId="530F5F08" w14:textId="77777777" w:rsidR="002A02DA" w:rsidRPr="002A02DA" w:rsidRDefault="002A02DA" w:rsidP="002A02DA">
            <w:pPr>
              <w:jc w:val="center"/>
              <w:rPr>
                <w:b/>
                <w:bCs/>
                <w:sz w:val="12"/>
                <w:szCs w:val="12"/>
              </w:rPr>
            </w:pPr>
            <w:r w:rsidRPr="002A02DA">
              <w:rPr>
                <w:b/>
                <w:bCs/>
                <w:sz w:val="12"/>
                <w:szCs w:val="12"/>
              </w:rPr>
              <w:t>2169,70</w:t>
            </w:r>
          </w:p>
        </w:tc>
      </w:tr>
      <w:tr w:rsidR="002A02DA" w:rsidRPr="002A02DA" w14:paraId="62D43381" w14:textId="77777777" w:rsidTr="00B908E5">
        <w:trPr>
          <w:cantSplit/>
        </w:trPr>
        <w:tc>
          <w:tcPr>
            <w:tcW w:w="3222" w:type="pct"/>
            <w:shd w:val="clear" w:color="auto" w:fill="auto"/>
            <w:tcMar>
              <w:left w:w="28" w:type="dxa"/>
              <w:right w:w="28" w:type="dxa"/>
            </w:tcMar>
            <w:vAlign w:val="center"/>
            <w:hideMark/>
          </w:tcPr>
          <w:p w14:paraId="7706BB22" w14:textId="77777777" w:rsidR="002A02DA" w:rsidRPr="002A02DA" w:rsidRDefault="002A02DA">
            <w:pPr>
              <w:rPr>
                <w:b/>
                <w:bCs/>
                <w:sz w:val="12"/>
                <w:szCs w:val="12"/>
              </w:rPr>
            </w:pPr>
            <w:r w:rsidRPr="002A02DA">
              <w:rPr>
                <w:b/>
                <w:bCs/>
                <w:sz w:val="12"/>
                <w:szCs w:val="12"/>
              </w:rPr>
              <w:t>Функционирование высшего должностного лица субъекта Российской Федерации и муниципального образования</w:t>
            </w:r>
          </w:p>
        </w:tc>
        <w:tc>
          <w:tcPr>
            <w:tcW w:w="195" w:type="pct"/>
            <w:shd w:val="clear" w:color="auto" w:fill="auto"/>
            <w:noWrap/>
            <w:tcMar>
              <w:left w:w="28" w:type="dxa"/>
              <w:right w:w="28" w:type="dxa"/>
            </w:tcMar>
            <w:vAlign w:val="center"/>
            <w:hideMark/>
          </w:tcPr>
          <w:p w14:paraId="5845F74B" w14:textId="77777777" w:rsidR="002A02DA" w:rsidRPr="002A02DA" w:rsidRDefault="002A02DA" w:rsidP="002A02DA">
            <w:pPr>
              <w:jc w:val="center"/>
              <w:rPr>
                <w:b/>
                <w:bCs/>
                <w:sz w:val="12"/>
                <w:szCs w:val="12"/>
              </w:rPr>
            </w:pPr>
            <w:r w:rsidRPr="002A02DA">
              <w:rPr>
                <w:b/>
                <w:bCs/>
                <w:sz w:val="12"/>
                <w:szCs w:val="12"/>
              </w:rPr>
              <w:t>01</w:t>
            </w:r>
          </w:p>
        </w:tc>
        <w:tc>
          <w:tcPr>
            <w:tcW w:w="245" w:type="pct"/>
            <w:shd w:val="clear" w:color="auto" w:fill="auto"/>
            <w:noWrap/>
            <w:tcMar>
              <w:left w:w="28" w:type="dxa"/>
              <w:right w:w="28" w:type="dxa"/>
            </w:tcMar>
            <w:vAlign w:val="center"/>
            <w:hideMark/>
          </w:tcPr>
          <w:p w14:paraId="0F2CE07A" w14:textId="77777777" w:rsidR="002A02DA" w:rsidRPr="002A02DA" w:rsidRDefault="002A02DA" w:rsidP="002A02DA">
            <w:pPr>
              <w:jc w:val="center"/>
              <w:rPr>
                <w:b/>
                <w:bCs/>
                <w:sz w:val="12"/>
                <w:szCs w:val="12"/>
              </w:rPr>
            </w:pPr>
            <w:r w:rsidRPr="002A02DA">
              <w:rPr>
                <w:b/>
                <w:bCs/>
                <w:sz w:val="12"/>
                <w:szCs w:val="12"/>
              </w:rPr>
              <w:t>02</w:t>
            </w:r>
          </w:p>
        </w:tc>
        <w:tc>
          <w:tcPr>
            <w:tcW w:w="589" w:type="pct"/>
            <w:shd w:val="clear" w:color="auto" w:fill="auto"/>
            <w:noWrap/>
            <w:tcMar>
              <w:left w:w="28" w:type="dxa"/>
              <w:right w:w="28" w:type="dxa"/>
            </w:tcMar>
            <w:vAlign w:val="center"/>
            <w:hideMark/>
          </w:tcPr>
          <w:p w14:paraId="47AC4ED5" w14:textId="0ED2F269" w:rsidR="002A02DA" w:rsidRPr="002A02DA" w:rsidRDefault="002A02DA" w:rsidP="002A02DA">
            <w:pPr>
              <w:jc w:val="center"/>
              <w:rPr>
                <w:sz w:val="12"/>
                <w:szCs w:val="12"/>
              </w:rPr>
            </w:pPr>
          </w:p>
        </w:tc>
        <w:tc>
          <w:tcPr>
            <w:tcW w:w="259" w:type="pct"/>
            <w:shd w:val="clear" w:color="auto" w:fill="auto"/>
            <w:noWrap/>
            <w:tcMar>
              <w:left w:w="28" w:type="dxa"/>
              <w:right w:w="28" w:type="dxa"/>
            </w:tcMar>
            <w:vAlign w:val="center"/>
            <w:hideMark/>
          </w:tcPr>
          <w:p w14:paraId="38592928" w14:textId="4DAA5E57" w:rsidR="002A02DA" w:rsidRPr="002A02DA" w:rsidRDefault="002A02DA" w:rsidP="002A02DA">
            <w:pPr>
              <w:jc w:val="center"/>
              <w:rPr>
                <w:sz w:val="12"/>
                <w:szCs w:val="12"/>
              </w:rPr>
            </w:pPr>
          </w:p>
        </w:tc>
        <w:tc>
          <w:tcPr>
            <w:tcW w:w="490" w:type="pct"/>
            <w:shd w:val="clear" w:color="auto" w:fill="auto"/>
            <w:noWrap/>
            <w:tcMar>
              <w:left w:w="28" w:type="dxa"/>
              <w:right w:w="28" w:type="dxa"/>
            </w:tcMar>
            <w:vAlign w:val="center"/>
            <w:hideMark/>
          </w:tcPr>
          <w:p w14:paraId="4F8CACF6" w14:textId="77777777" w:rsidR="002A02DA" w:rsidRPr="002A02DA" w:rsidRDefault="002A02DA" w:rsidP="002A02DA">
            <w:pPr>
              <w:jc w:val="center"/>
              <w:rPr>
                <w:b/>
                <w:bCs/>
                <w:sz w:val="12"/>
                <w:szCs w:val="12"/>
              </w:rPr>
            </w:pPr>
            <w:r w:rsidRPr="002A02DA">
              <w:rPr>
                <w:b/>
                <w:bCs/>
                <w:sz w:val="12"/>
                <w:szCs w:val="12"/>
              </w:rPr>
              <w:t>570,00</w:t>
            </w:r>
          </w:p>
        </w:tc>
      </w:tr>
      <w:tr w:rsidR="002A02DA" w:rsidRPr="002A02DA" w14:paraId="29689DB2" w14:textId="77777777" w:rsidTr="00B908E5">
        <w:trPr>
          <w:cantSplit/>
        </w:trPr>
        <w:tc>
          <w:tcPr>
            <w:tcW w:w="3222" w:type="pct"/>
            <w:shd w:val="clear" w:color="auto" w:fill="auto"/>
            <w:tcMar>
              <w:left w:w="28" w:type="dxa"/>
              <w:right w:w="28" w:type="dxa"/>
            </w:tcMar>
            <w:vAlign w:val="bottom"/>
            <w:hideMark/>
          </w:tcPr>
          <w:p w14:paraId="01C8C96A" w14:textId="77777777" w:rsidR="002A02DA" w:rsidRPr="002A02DA" w:rsidRDefault="002A02DA">
            <w:pPr>
              <w:rPr>
                <w:sz w:val="12"/>
                <w:szCs w:val="12"/>
              </w:rPr>
            </w:pPr>
            <w:r w:rsidRPr="002A02DA">
              <w:rPr>
                <w:sz w:val="12"/>
                <w:szCs w:val="12"/>
              </w:rPr>
              <w:t>Расходы на обеспечение деятельности главы администрации Ерышевского сельского поселения в рамках подпрограммы "Обеспечение реализации муниципальной программы" муниципальной программы "Социально-экономического развития Ерышевского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95" w:type="pct"/>
            <w:shd w:val="clear" w:color="auto" w:fill="auto"/>
            <w:noWrap/>
            <w:tcMar>
              <w:left w:w="28" w:type="dxa"/>
              <w:right w:w="28" w:type="dxa"/>
            </w:tcMar>
            <w:vAlign w:val="center"/>
            <w:hideMark/>
          </w:tcPr>
          <w:p w14:paraId="0EE38A0E"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4A33E473" w14:textId="77777777" w:rsidR="002A02DA" w:rsidRPr="002A02DA" w:rsidRDefault="002A02DA" w:rsidP="002A02DA">
            <w:pPr>
              <w:jc w:val="center"/>
              <w:rPr>
                <w:sz w:val="12"/>
                <w:szCs w:val="12"/>
              </w:rPr>
            </w:pPr>
            <w:r w:rsidRPr="002A02DA">
              <w:rPr>
                <w:sz w:val="12"/>
                <w:szCs w:val="12"/>
              </w:rPr>
              <w:t>02</w:t>
            </w:r>
          </w:p>
        </w:tc>
        <w:tc>
          <w:tcPr>
            <w:tcW w:w="589" w:type="pct"/>
            <w:shd w:val="clear" w:color="auto" w:fill="auto"/>
            <w:noWrap/>
            <w:tcMar>
              <w:left w:w="28" w:type="dxa"/>
              <w:right w:w="28" w:type="dxa"/>
            </w:tcMar>
            <w:vAlign w:val="center"/>
            <w:hideMark/>
          </w:tcPr>
          <w:p w14:paraId="43CFE472" w14:textId="77777777" w:rsidR="002A02DA" w:rsidRPr="002A02DA" w:rsidRDefault="002A02DA" w:rsidP="002A02DA">
            <w:pPr>
              <w:jc w:val="center"/>
              <w:rPr>
                <w:sz w:val="12"/>
                <w:szCs w:val="12"/>
              </w:rPr>
            </w:pPr>
            <w:r w:rsidRPr="002A02DA">
              <w:rPr>
                <w:sz w:val="12"/>
                <w:szCs w:val="12"/>
              </w:rPr>
              <w:t>01 3 7202</w:t>
            </w:r>
          </w:p>
        </w:tc>
        <w:tc>
          <w:tcPr>
            <w:tcW w:w="259" w:type="pct"/>
            <w:shd w:val="clear" w:color="auto" w:fill="auto"/>
            <w:noWrap/>
            <w:tcMar>
              <w:left w:w="28" w:type="dxa"/>
              <w:right w:w="28" w:type="dxa"/>
            </w:tcMar>
            <w:vAlign w:val="center"/>
            <w:hideMark/>
          </w:tcPr>
          <w:p w14:paraId="197BCCFF" w14:textId="77777777" w:rsidR="002A02DA" w:rsidRPr="002A02DA" w:rsidRDefault="002A02DA" w:rsidP="002A02DA">
            <w:pPr>
              <w:jc w:val="center"/>
              <w:rPr>
                <w:sz w:val="12"/>
                <w:szCs w:val="12"/>
              </w:rPr>
            </w:pPr>
            <w:r w:rsidRPr="002A02DA">
              <w:rPr>
                <w:sz w:val="12"/>
                <w:szCs w:val="12"/>
              </w:rPr>
              <w:t>100</w:t>
            </w:r>
          </w:p>
        </w:tc>
        <w:tc>
          <w:tcPr>
            <w:tcW w:w="490" w:type="pct"/>
            <w:shd w:val="clear" w:color="auto" w:fill="auto"/>
            <w:tcMar>
              <w:left w:w="28" w:type="dxa"/>
              <w:right w:w="28" w:type="dxa"/>
            </w:tcMar>
            <w:vAlign w:val="center"/>
            <w:hideMark/>
          </w:tcPr>
          <w:p w14:paraId="3D741579" w14:textId="77777777" w:rsidR="002A02DA" w:rsidRPr="002A02DA" w:rsidRDefault="002A02DA" w:rsidP="002A02DA">
            <w:pPr>
              <w:jc w:val="center"/>
              <w:rPr>
                <w:sz w:val="12"/>
                <w:szCs w:val="12"/>
              </w:rPr>
            </w:pPr>
            <w:r w:rsidRPr="002A02DA">
              <w:rPr>
                <w:sz w:val="12"/>
                <w:szCs w:val="12"/>
              </w:rPr>
              <w:t>570,0</w:t>
            </w:r>
          </w:p>
        </w:tc>
      </w:tr>
      <w:tr w:rsidR="002A02DA" w:rsidRPr="002A02DA" w14:paraId="1EA9D8F6" w14:textId="77777777" w:rsidTr="00B908E5">
        <w:trPr>
          <w:cantSplit/>
        </w:trPr>
        <w:tc>
          <w:tcPr>
            <w:tcW w:w="3222" w:type="pct"/>
            <w:shd w:val="clear" w:color="auto" w:fill="auto"/>
            <w:tcMar>
              <w:left w:w="28" w:type="dxa"/>
              <w:right w:w="28" w:type="dxa"/>
            </w:tcMar>
            <w:vAlign w:val="bottom"/>
            <w:hideMark/>
          </w:tcPr>
          <w:p w14:paraId="2D768E3B" w14:textId="77777777" w:rsidR="002A02DA" w:rsidRPr="002A02DA" w:rsidRDefault="002A02DA">
            <w:pPr>
              <w:rPr>
                <w:b/>
                <w:bCs/>
                <w:sz w:val="12"/>
                <w:szCs w:val="12"/>
              </w:rPr>
            </w:pPr>
            <w:r w:rsidRPr="002A02DA">
              <w:rPr>
                <w:b/>
                <w:b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95" w:type="pct"/>
            <w:shd w:val="clear" w:color="auto" w:fill="auto"/>
            <w:noWrap/>
            <w:tcMar>
              <w:left w:w="28" w:type="dxa"/>
              <w:right w:w="28" w:type="dxa"/>
            </w:tcMar>
            <w:vAlign w:val="center"/>
            <w:hideMark/>
          </w:tcPr>
          <w:p w14:paraId="383B3BBC" w14:textId="77777777" w:rsidR="002A02DA" w:rsidRPr="002A02DA" w:rsidRDefault="002A02DA" w:rsidP="002A02DA">
            <w:pPr>
              <w:jc w:val="center"/>
              <w:rPr>
                <w:b/>
                <w:bCs/>
                <w:sz w:val="12"/>
                <w:szCs w:val="12"/>
              </w:rPr>
            </w:pPr>
            <w:r w:rsidRPr="002A02DA">
              <w:rPr>
                <w:b/>
                <w:bCs/>
                <w:sz w:val="12"/>
                <w:szCs w:val="12"/>
              </w:rPr>
              <w:t>01</w:t>
            </w:r>
          </w:p>
        </w:tc>
        <w:tc>
          <w:tcPr>
            <w:tcW w:w="245" w:type="pct"/>
            <w:shd w:val="clear" w:color="auto" w:fill="auto"/>
            <w:noWrap/>
            <w:tcMar>
              <w:left w:w="28" w:type="dxa"/>
              <w:right w:w="28" w:type="dxa"/>
            </w:tcMar>
            <w:vAlign w:val="center"/>
            <w:hideMark/>
          </w:tcPr>
          <w:p w14:paraId="536F6E04" w14:textId="77777777" w:rsidR="002A02DA" w:rsidRPr="002A02DA" w:rsidRDefault="002A02DA" w:rsidP="002A02DA">
            <w:pPr>
              <w:jc w:val="center"/>
              <w:rPr>
                <w:b/>
                <w:bCs/>
                <w:sz w:val="12"/>
                <w:szCs w:val="12"/>
              </w:rPr>
            </w:pPr>
            <w:r w:rsidRPr="002A02DA">
              <w:rPr>
                <w:b/>
                <w:bCs/>
                <w:sz w:val="12"/>
                <w:szCs w:val="12"/>
              </w:rPr>
              <w:t>04</w:t>
            </w:r>
          </w:p>
        </w:tc>
        <w:tc>
          <w:tcPr>
            <w:tcW w:w="589" w:type="pct"/>
            <w:shd w:val="clear" w:color="auto" w:fill="auto"/>
            <w:noWrap/>
            <w:tcMar>
              <w:left w:w="28" w:type="dxa"/>
              <w:right w:w="28" w:type="dxa"/>
            </w:tcMar>
            <w:vAlign w:val="center"/>
            <w:hideMark/>
          </w:tcPr>
          <w:p w14:paraId="74DC7DAB" w14:textId="1BF2124A" w:rsidR="002A02DA" w:rsidRPr="002A02DA" w:rsidRDefault="002A02DA" w:rsidP="002A02DA">
            <w:pPr>
              <w:jc w:val="center"/>
              <w:rPr>
                <w:sz w:val="12"/>
                <w:szCs w:val="12"/>
              </w:rPr>
            </w:pPr>
          </w:p>
        </w:tc>
        <w:tc>
          <w:tcPr>
            <w:tcW w:w="259" w:type="pct"/>
            <w:shd w:val="clear" w:color="auto" w:fill="auto"/>
            <w:noWrap/>
            <w:tcMar>
              <w:left w:w="28" w:type="dxa"/>
              <w:right w:w="28" w:type="dxa"/>
            </w:tcMar>
            <w:vAlign w:val="center"/>
            <w:hideMark/>
          </w:tcPr>
          <w:p w14:paraId="49CE10BE" w14:textId="30B45CD4" w:rsidR="002A02DA" w:rsidRPr="002A02DA" w:rsidRDefault="002A02DA" w:rsidP="002A02DA">
            <w:pPr>
              <w:jc w:val="center"/>
              <w:rPr>
                <w:sz w:val="12"/>
                <w:szCs w:val="12"/>
              </w:rPr>
            </w:pPr>
          </w:p>
        </w:tc>
        <w:tc>
          <w:tcPr>
            <w:tcW w:w="490" w:type="pct"/>
            <w:shd w:val="clear" w:color="auto" w:fill="auto"/>
            <w:noWrap/>
            <w:tcMar>
              <w:left w:w="28" w:type="dxa"/>
              <w:right w:w="28" w:type="dxa"/>
            </w:tcMar>
            <w:vAlign w:val="center"/>
            <w:hideMark/>
          </w:tcPr>
          <w:p w14:paraId="01651A2D" w14:textId="77777777" w:rsidR="002A02DA" w:rsidRPr="002A02DA" w:rsidRDefault="002A02DA" w:rsidP="002A02DA">
            <w:pPr>
              <w:jc w:val="center"/>
              <w:rPr>
                <w:b/>
                <w:bCs/>
                <w:sz w:val="12"/>
                <w:szCs w:val="12"/>
              </w:rPr>
            </w:pPr>
            <w:r w:rsidRPr="002A02DA">
              <w:rPr>
                <w:b/>
                <w:bCs/>
                <w:sz w:val="12"/>
                <w:szCs w:val="12"/>
              </w:rPr>
              <w:t>2134,90</w:t>
            </w:r>
          </w:p>
        </w:tc>
      </w:tr>
      <w:tr w:rsidR="002A02DA" w:rsidRPr="002A02DA" w14:paraId="5A014CC8" w14:textId="77777777" w:rsidTr="00B908E5">
        <w:trPr>
          <w:cantSplit/>
        </w:trPr>
        <w:tc>
          <w:tcPr>
            <w:tcW w:w="3222" w:type="pct"/>
            <w:shd w:val="clear" w:color="auto" w:fill="auto"/>
            <w:tcMar>
              <w:left w:w="28" w:type="dxa"/>
              <w:right w:w="28" w:type="dxa"/>
            </w:tcMar>
            <w:vAlign w:val="center"/>
            <w:hideMark/>
          </w:tcPr>
          <w:p w14:paraId="74F51A13" w14:textId="77777777" w:rsidR="002A02DA" w:rsidRPr="002A02DA" w:rsidRDefault="002A02DA">
            <w:pPr>
              <w:rPr>
                <w:sz w:val="12"/>
                <w:szCs w:val="12"/>
              </w:rPr>
            </w:pPr>
            <w:r w:rsidRPr="002A02D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поселения(Расходы на выплату персоналу в целях обеспечения выполнения функций государственными(муниципальными ) органами.казенными учреждениями.органами управления государственными внебюджетными фондами)</w:t>
            </w:r>
          </w:p>
        </w:tc>
        <w:tc>
          <w:tcPr>
            <w:tcW w:w="195" w:type="pct"/>
            <w:shd w:val="clear" w:color="auto" w:fill="auto"/>
            <w:noWrap/>
            <w:tcMar>
              <w:left w:w="28" w:type="dxa"/>
              <w:right w:w="28" w:type="dxa"/>
            </w:tcMar>
            <w:vAlign w:val="center"/>
            <w:hideMark/>
          </w:tcPr>
          <w:p w14:paraId="79F645E5"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77E45581" w14:textId="77777777" w:rsidR="002A02DA" w:rsidRPr="002A02DA" w:rsidRDefault="002A02DA" w:rsidP="002A02DA">
            <w:pPr>
              <w:jc w:val="center"/>
              <w:rPr>
                <w:sz w:val="12"/>
                <w:szCs w:val="12"/>
              </w:rPr>
            </w:pPr>
            <w:r w:rsidRPr="002A02DA">
              <w:rPr>
                <w:sz w:val="12"/>
                <w:szCs w:val="12"/>
              </w:rPr>
              <w:t>04</w:t>
            </w:r>
          </w:p>
        </w:tc>
        <w:tc>
          <w:tcPr>
            <w:tcW w:w="589" w:type="pct"/>
            <w:shd w:val="clear" w:color="auto" w:fill="auto"/>
            <w:noWrap/>
            <w:tcMar>
              <w:left w:w="28" w:type="dxa"/>
              <w:right w:w="28" w:type="dxa"/>
            </w:tcMar>
            <w:vAlign w:val="center"/>
            <w:hideMark/>
          </w:tcPr>
          <w:p w14:paraId="0DB124B0" w14:textId="77777777" w:rsidR="002A02DA" w:rsidRPr="002A02DA" w:rsidRDefault="002A02DA" w:rsidP="002A02DA">
            <w:pPr>
              <w:jc w:val="center"/>
              <w:rPr>
                <w:sz w:val="12"/>
                <w:szCs w:val="12"/>
              </w:rPr>
            </w:pPr>
            <w:r w:rsidRPr="002A02DA">
              <w:rPr>
                <w:sz w:val="12"/>
                <w:szCs w:val="12"/>
              </w:rPr>
              <w:t>01 3 7201</w:t>
            </w:r>
          </w:p>
        </w:tc>
        <w:tc>
          <w:tcPr>
            <w:tcW w:w="259" w:type="pct"/>
            <w:shd w:val="clear" w:color="auto" w:fill="auto"/>
            <w:noWrap/>
            <w:tcMar>
              <w:left w:w="28" w:type="dxa"/>
              <w:right w:w="28" w:type="dxa"/>
            </w:tcMar>
            <w:vAlign w:val="center"/>
            <w:hideMark/>
          </w:tcPr>
          <w:p w14:paraId="5FD919ED" w14:textId="77777777" w:rsidR="002A02DA" w:rsidRPr="002A02DA" w:rsidRDefault="002A02DA" w:rsidP="002A02DA">
            <w:pPr>
              <w:jc w:val="center"/>
              <w:rPr>
                <w:sz w:val="12"/>
                <w:szCs w:val="12"/>
              </w:rPr>
            </w:pPr>
            <w:r w:rsidRPr="002A02DA">
              <w:rPr>
                <w:sz w:val="12"/>
                <w:szCs w:val="12"/>
              </w:rPr>
              <w:t>100</w:t>
            </w:r>
          </w:p>
        </w:tc>
        <w:tc>
          <w:tcPr>
            <w:tcW w:w="490" w:type="pct"/>
            <w:shd w:val="clear" w:color="auto" w:fill="auto"/>
            <w:noWrap/>
            <w:tcMar>
              <w:left w:w="28" w:type="dxa"/>
              <w:right w:w="28" w:type="dxa"/>
            </w:tcMar>
            <w:vAlign w:val="center"/>
            <w:hideMark/>
          </w:tcPr>
          <w:p w14:paraId="26C47676" w14:textId="77777777" w:rsidR="002A02DA" w:rsidRPr="002A02DA" w:rsidRDefault="002A02DA" w:rsidP="002A02DA">
            <w:pPr>
              <w:jc w:val="center"/>
              <w:rPr>
                <w:sz w:val="12"/>
                <w:szCs w:val="12"/>
              </w:rPr>
            </w:pPr>
            <w:r w:rsidRPr="002A02DA">
              <w:rPr>
                <w:sz w:val="12"/>
                <w:szCs w:val="12"/>
              </w:rPr>
              <w:t>735,70</w:t>
            </w:r>
          </w:p>
        </w:tc>
      </w:tr>
      <w:tr w:rsidR="002A02DA" w:rsidRPr="002A02DA" w14:paraId="15B0953B" w14:textId="77777777" w:rsidTr="00B908E5">
        <w:trPr>
          <w:cantSplit/>
        </w:trPr>
        <w:tc>
          <w:tcPr>
            <w:tcW w:w="3222" w:type="pct"/>
            <w:shd w:val="clear" w:color="auto" w:fill="auto"/>
            <w:tcMar>
              <w:left w:w="28" w:type="dxa"/>
              <w:right w:w="28" w:type="dxa"/>
            </w:tcMar>
            <w:vAlign w:val="bottom"/>
            <w:hideMark/>
          </w:tcPr>
          <w:p w14:paraId="7EEB6C2B" w14:textId="77777777" w:rsidR="002A02DA" w:rsidRPr="002A02DA" w:rsidRDefault="002A02DA">
            <w:pPr>
              <w:rPr>
                <w:sz w:val="12"/>
                <w:szCs w:val="12"/>
              </w:rPr>
            </w:pPr>
            <w:r w:rsidRPr="002A02D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программы "Социально-экономического развития Ерышевского сельского поселения"(Закупка товаров.работ и услуг для государственных (муниципальных)нужд)</w:t>
            </w:r>
          </w:p>
        </w:tc>
        <w:tc>
          <w:tcPr>
            <w:tcW w:w="195" w:type="pct"/>
            <w:shd w:val="clear" w:color="auto" w:fill="auto"/>
            <w:noWrap/>
            <w:tcMar>
              <w:left w:w="28" w:type="dxa"/>
              <w:right w:w="28" w:type="dxa"/>
            </w:tcMar>
            <w:vAlign w:val="center"/>
            <w:hideMark/>
          </w:tcPr>
          <w:p w14:paraId="28A1B3D2"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5E7C3F0D" w14:textId="77777777" w:rsidR="002A02DA" w:rsidRPr="002A02DA" w:rsidRDefault="002A02DA" w:rsidP="002A02DA">
            <w:pPr>
              <w:jc w:val="center"/>
              <w:rPr>
                <w:sz w:val="12"/>
                <w:szCs w:val="12"/>
              </w:rPr>
            </w:pPr>
            <w:r w:rsidRPr="002A02DA">
              <w:rPr>
                <w:sz w:val="12"/>
                <w:szCs w:val="12"/>
              </w:rPr>
              <w:t>04</w:t>
            </w:r>
          </w:p>
        </w:tc>
        <w:tc>
          <w:tcPr>
            <w:tcW w:w="589" w:type="pct"/>
            <w:shd w:val="clear" w:color="auto" w:fill="auto"/>
            <w:noWrap/>
            <w:tcMar>
              <w:left w:w="28" w:type="dxa"/>
              <w:right w:w="28" w:type="dxa"/>
            </w:tcMar>
            <w:vAlign w:val="center"/>
            <w:hideMark/>
          </w:tcPr>
          <w:p w14:paraId="5F8BC5AA" w14:textId="77777777" w:rsidR="002A02DA" w:rsidRPr="002A02DA" w:rsidRDefault="002A02DA" w:rsidP="002A02DA">
            <w:pPr>
              <w:jc w:val="center"/>
              <w:rPr>
                <w:sz w:val="12"/>
                <w:szCs w:val="12"/>
              </w:rPr>
            </w:pPr>
            <w:r w:rsidRPr="002A02DA">
              <w:rPr>
                <w:sz w:val="12"/>
                <w:szCs w:val="12"/>
              </w:rPr>
              <w:t>01 3 7201</w:t>
            </w:r>
          </w:p>
        </w:tc>
        <w:tc>
          <w:tcPr>
            <w:tcW w:w="259" w:type="pct"/>
            <w:shd w:val="clear" w:color="auto" w:fill="auto"/>
            <w:noWrap/>
            <w:tcMar>
              <w:left w:w="28" w:type="dxa"/>
              <w:right w:w="28" w:type="dxa"/>
            </w:tcMar>
            <w:vAlign w:val="center"/>
            <w:hideMark/>
          </w:tcPr>
          <w:p w14:paraId="102AF2D6"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noWrap/>
            <w:tcMar>
              <w:left w:w="28" w:type="dxa"/>
              <w:right w:w="28" w:type="dxa"/>
            </w:tcMar>
            <w:vAlign w:val="center"/>
            <w:hideMark/>
          </w:tcPr>
          <w:p w14:paraId="5AB2BAAE" w14:textId="77777777" w:rsidR="002A02DA" w:rsidRPr="002A02DA" w:rsidRDefault="002A02DA" w:rsidP="002A02DA">
            <w:pPr>
              <w:jc w:val="center"/>
              <w:rPr>
                <w:sz w:val="12"/>
                <w:szCs w:val="12"/>
              </w:rPr>
            </w:pPr>
            <w:r w:rsidRPr="002A02DA">
              <w:rPr>
                <w:sz w:val="12"/>
                <w:szCs w:val="12"/>
              </w:rPr>
              <w:t>614,60</w:t>
            </w:r>
          </w:p>
        </w:tc>
      </w:tr>
      <w:tr w:rsidR="002A02DA" w:rsidRPr="002A02DA" w14:paraId="7E3F8DC8" w14:textId="77777777" w:rsidTr="00B908E5">
        <w:trPr>
          <w:cantSplit/>
        </w:trPr>
        <w:tc>
          <w:tcPr>
            <w:tcW w:w="3222" w:type="pct"/>
            <w:shd w:val="clear" w:color="auto" w:fill="auto"/>
            <w:tcMar>
              <w:left w:w="28" w:type="dxa"/>
              <w:right w:w="28" w:type="dxa"/>
            </w:tcMar>
            <w:vAlign w:val="center"/>
            <w:hideMark/>
          </w:tcPr>
          <w:p w14:paraId="3259C11D" w14:textId="77777777" w:rsidR="002A02DA" w:rsidRPr="002A02DA" w:rsidRDefault="002A02DA">
            <w:pPr>
              <w:rPr>
                <w:sz w:val="12"/>
                <w:szCs w:val="12"/>
              </w:rPr>
            </w:pPr>
            <w:r w:rsidRPr="002A02DA">
              <w:rPr>
                <w:sz w:val="12"/>
                <w:szCs w:val="12"/>
              </w:rPr>
              <w:t>Расходы на обеспечение функций органов местного самоуправления  в рамках подпрограммы"Обеспечение реализации муниципальной программы" муниципальной программы"Социально-экономического развития Ерышевского сельского поселения"  (Иные бюджетные ассигнования)</w:t>
            </w:r>
          </w:p>
        </w:tc>
        <w:tc>
          <w:tcPr>
            <w:tcW w:w="195" w:type="pct"/>
            <w:shd w:val="clear" w:color="auto" w:fill="auto"/>
            <w:noWrap/>
            <w:tcMar>
              <w:left w:w="28" w:type="dxa"/>
              <w:right w:w="28" w:type="dxa"/>
            </w:tcMar>
            <w:vAlign w:val="center"/>
            <w:hideMark/>
          </w:tcPr>
          <w:p w14:paraId="385256B8"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49D59ADF" w14:textId="77777777" w:rsidR="002A02DA" w:rsidRPr="002A02DA" w:rsidRDefault="002A02DA" w:rsidP="002A02DA">
            <w:pPr>
              <w:jc w:val="center"/>
              <w:rPr>
                <w:sz w:val="12"/>
                <w:szCs w:val="12"/>
              </w:rPr>
            </w:pPr>
            <w:r w:rsidRPr="002A02DA">
              <w:rPr>
                <w:sz w:val="12"/>
                <w:szCs w:val="12"/>
              </w:rPr>
              <w:t>04</w:t>
            </w:r>
          </w:p>
        </w:tc>
        <w:tc>
          <w:tcPr>
            <w:tcW w:w="589" w:type="pct"/>
            <w:shd w:val="clear" w:color="auto" w:fill="auto"/>
            <w:noWrap/>
            <w:tcMar>
              <w:left w:w="28" w:type="dxa"/>
              <w:right w:w="28" w:type="dxa"/>
            </w:tcMar>
            <w:vAlign w:val="center"/>
            <w:hideMark/>
          </w:tcPr>
          <w:p w14:paraId="22A34889" w14:textId="77777777" w:rsidR="002A02DA" w:rsidRPr="002A02DA" w:rsidRDefault="002A02DA" w:rsidP="002A02DA">
            <w:pPr>
              <w:jc w:val="center"/>
              <w:rPr>
                <w:sz w:val="12"/>
                <w:szCs w:val="12"/>
              </w:rPr>
            </w:pPr>
            <w:r w:rsidRPr="002A02DA">
              <w:rPr>
                <w:sz w:val="12"/>
                <w:szCs w:val="12"/>
              </w:rPr>
              <w:t>01 3 7201</w:t>
            </w:r>
          </w:p>
        </w:tc>
        <w:tc>
          <w:tcPr>
            <w:tcW w:w="259" w:type="pct"/>
            <w:shd w:val="clear" w:color="auto" w:fill="auto"/>
            <w:noWrap/>
            <w:tcMar>
              <w:left w:w="28" w:type="dxa"/>
              <w:right w:w="28" w:type="dxa"/>
            </w:tcMar>
            <w:vAlign w:val="center"/>
            <w:hideMark/>
          </w:tcPr>
          <w:p w14:paraId="6D227C58" w14:textId="77777777" w:rsidR="002A02DA" w:rsidRPr="002A02DA" w:rsidRDefault="002A02DA" w:rsidP="002A02DA">
            <w:pPr>
              <w:jc w:val="center"/>
              <w:rPr>
                <w:sz w:val="12"/>
                <w:szCs w:val="12"/>
              </w:rPr>
            </w:pPr>
            <w:r w:rsidRPr="002A02DA">
              <w:rPr>
                <w:sz w:val="12"/>
                <w:szCs w:val="12"/>
              </w:rPr>
              <w:t>800</w:t>
            </w:r>
          </w:p>
        </w:tc>
        <w:tc>
          <w:tcPr>
            <w:tcW w:w="490" w:type="pct"/>
            <w:shd w:val="clear" w:color="auto" w:fill="auto"/>
            <w:tcMar>
              <w:left w:w="28" w:type="dxa"/>
              <w:right w:w="28" w:type="dxa"/>
            </w:tcMar>
            <w:vAlign w:val="center"/>
            <w:hideMark/>
          </w:tcPr>
          <w:p w14:paraId="5F092E3C" w14:textId="77777777" w:rsidR="002A02DA" w:rsidRPr="002A02DA" w:rsidRDefault="002A02DA" w:rsidP="002A02DA">
            <w:pPr>
              <w:jc w:val="center"/>
              <w:rPr>
                <w:sz w:val="12"/>
                <w:szCs w:val="12"/>
              </w:rPr>
            </w:pPr>
            <w:r w:rsidRPr="002A02DA">
              <w:rPr>
                <w:sz w:val="12"/>
                <w:szCs w:val="12"/>
              </w:rPr>
              <w:t>155,0</w:t>
            </w:r>
          </w:p>
        </w:tc>
      </w:tr>
      <w:tr w:rsidR="002A02DA" w:rsidRPr="002A02DA" w14:paraId="547B729F" w14:textId="77777777" w:rsidTr="00B908E5">
        <w:trPr>
          <w:cantSplit/>
        </w:trPr>
        <w:tc>
          <w:tcPr>
            <w:tcW w:w="3222" w:type="pct"/>
            <w:shd w:val="clear" w:color="auto" w:fill="auto"/>
            <w:tcMar>
              <w:left w:w="28" w:type="dxa"/>
              <w:right w:w="28" w:type="dxa"/>
            </w:tcMar>
            <w:vAlign w:val="center"/>
            <w:hideMark/>
          </w:tcPr>
          <w:p w14:paraId="672F37A0" w14:textId="77777777" w:rsidR="002A02DA" w:rsidRPr="002A02DA" w:rsidRDefault="002A02DA">
            <w:pPr>
              <w:rPr>
                <w:b/>
                <w:bCs/>
                <w:sz w:val="12"/>
                <w:szCs w:val="12"/>
              </w:rPr>
            </w:pPr>
            <w:r w:rsidRPr="002A02DA">
              <w:rPr>
                <w:b/>
                <w:bCs/>
                <w:sz w:val="12"/>
                <w:szCs w:val="12"/>
              </w:rPr>
              <w:t>Обеспечение проведения выборов</w:t>
            </w:r>
          </w:p>
        </w:tc>
        <w:tc>
          <w:tcPr>
            <w:tcW w:w="195" w:type="pct"/>
            <w:shd w:val="clear" w:color="auto" w:fill="auto"/>
            <w:noWrap/>
            <w:tcMar>
              <w:left w:w="28" w:type="dxa"/>
              <w:right w:w="28" w:type="dxa"/>
            </w:tcMar>
            <w:vAlign w:val="center"/>
            <w:hideMark/>
          </w:tcPr>
          <w:p w14:paraId="1975ECA3" w14:textId="77777777" w:rsidR="002A02DA" w:rsidRPr="002A02DA" w:rsidRDefault="002A02DA" w:rsidP="002A02DA">
            <w:pPr>
              <w:jc w:val="center"/>
              <w:rPr>
                <w:b/>
                <w:bCs/>
                <w:sz w:val="12"/>
                <w:szCs w:val="12"/>
              </w:rPr>
            </w:pPr>
            <w:r w:rsidRPr="002A02DA">
              <w:rPr>
                <w:b/>
                <w:bCs/>
                <w:sz w:val="12"/>
                <w:szCs w:val="12"/>
              </w:rPr>
              <w:t>01</w:t>
            </w:r>
          </w:p>
        </w:tc>
        <w:tc>
          <w:tcPr>
            <w:tcW w:w="245" w:type="pct"/>
            <w:shd w:val="clear" w:color="auto" w:fill="auto"/>
            <w:noWrap/>
            <w:tcMar>
              <w:left w:w="28" w:type="dxa"/>
              <w:right w:w="28" w:type="dxa"/>
            </w:tcMar>
            <w:vAlign w:val="center"/>
            <w:hideMark/>
          </w:tcPr>
          <w:p w14:paraId="5C03F830" w14:textId="77777777" w:rsidR="002A02DA" w:rsidRPr="002A02DA" w:rsidRDefault="002A02DA" w:rsidP="002A02DA">
            <w:pPr>
              <w:jc w:val="center"/>
              <w:rPr>
                <w:b/>
                <w:bCs/>
                <w:sz w:val="12"/>
                <w:szCs w:val="12"/>
              </w:rPr>
            </w:pPr>
            <w:r w:rsidRPr="002A02DA">
              <w:rPr>
                <w:b/>
                <w:bCs/>
                <w:sz w:val="12"/>
                <w:szCs w:val="12"/>
              </w:rPr>
              <w:t>07</w:t>
            </w:r>
          </w:p>
        </w:tc>
        <w:tc>
          <w:tcPr>
            <w:tcW w:w="589" w:type="pct"/>
            <w:shd w:val="clear" w:color="auto" w:fill="auto"/>
            <w:noWrap/>
            <w:tcMar>
              <w:left w:w="28" w:type="dxa"/>
              <w:right w:w="28" w:type="dxa"/>
            </w:tcMar>
            <w:vAlign w:val="center"/>
            <w:hideMark/>
          </w:tcPr>
          <w:p w14:paraId="1F553483" w14:textId="1259F07C" w:rsidR="002A02DA" w:rsidRPr="002A02DA" w:rsidRDefault="002A02DA" w:rsidP="002A02DA">
            <w:pPr>
              <w:jc w:val="center"/>
              <w:rPr>
                <w:sz w:val="12"/>
                <w:szCs w:val="12"/>
              </w:rPr>
            </w:pPr>
          </w:p>
        </w:tc>
        <w:tc>
          <w:tcPr>
            <w:tcW w:w="259" w:type="pct"/>
            <w:shd w:val="clear" w:color="auto" w:fill="auto"/>
            <w:noWrap/>
            <w:tcMar>
              <w:left w:w="28" w:type="dxa"/>
              <w:right w:w="28" w:type="dxa"/>
            </w:tcMar>
            <w:vAlign w:val="center"/>
            <w:hideMark/>
          </w:tcPr>
          <w:p w14:paraId="22CC4EB9" w14:textId="1F6B72C1" w:rsidR="002A02DA" w:rsidRPr="002A02DA" w:rsidRDefault="002A02DA" w:rsidP="002A02DA">
            <w:pPr>
              <w:jc w:val="center"/>
              <w:rPr>
                <w:sz w:val="12"/>
                <w:szCs w:val="12"/>
              </w:rPr>
            </w:pPr>
          </w:p>
        </w:tc>
        <w:tc>
          <w:tcPr>
            <w:tcW w:w="490" w:type="pct"/>
            <w:shd w:val="clear" w:color="auto" w:fill="auto"/>
            <w:noWrap/>
            <w:tcMar>
              <w:left w:w="28" w:type="dxa"/>
              <w:right w:w="28" w:type="dxa"/>
            </w:tcMar>
            <w:vAlign w:val="center"/>
            <w:hideMark/>
          </w:tcPr>
          <w:p w14:paraId="12F4CD7A" w14:textId="77777777" w:rsidR="002A02DA" w:rsidRPr="002A02DA" w:rsidRDefault="002A02DA" w:rsidP="002A02DA">
            <w:pPr>
              <w:jc w:val="center"/>
              <w:rPr>
                <w:b/>
                <w:bCs/>
                <w:sz w:val="12"/>
                <w:szCs w:val="12"/>
              </w:rPr>
            </w:pPr>
            <w:r w:rsidRPr="002A02DA">
              <w:rPr>
                <w:b/>
                <w:bCs/>
                <w:sz w:val="12"/>
                <w:szCs w:val="12"/>
              </w:rPr>
              <w:t>59,6</w:t>
            </w:r>
          </w:p>
        </w:tc>
      </w:tr>
      <w:tr w:rsidR="002A02DA" w:rsidRPr="002A02DA" w14:paraId="75A16F92" w14:textId="77777777" w:rsidTr="00B908E5">
        <w:trPr>
          <w:cantSplit/>
        </w:trPr>
        <w:tc>
          <w:tcPr>
            <w:tcW w:w="3222" w:type="pct"/>
            <w:shd w:val="clear" w:color="auto" w:fill="auto"/>
            <w:tcMar>
              <w:left w:w="28" w:type="dxa"/>
              <w:right w:w="28" w:type="dxa"/>
            </w:tcMar>
            <w:vAlign w:val="center"/>
            <w:hideMark/>
          </w:tcPr>
          <w:p w14:paraId="1EE92B89" w14:textId="77777777" w:rsidR="002A02DA" w:rsidRPr="002A02DA" w:rsidRDefault="002A02DA">
            <w:pPr>
              <w:rPr>
                <w:sz w:val="12"/>
                <w:szCs w:val="12"/>
              </w:rPr>
            </w:pPr>
            <w:r w:rsidRPr="002A02DA">
              <w:rPr>
                <w:sz w:val="12"/>
                <w:szCs w:val="12"/>
              </w:rPr>
              <w:t>Расходы на 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195" w:type="pct"/>
            <w:shd w:val="clear" w:color="auto" w:fill="auto"/>
            <w:noWrap/>
            <w:tcMar>
              <w:left w:w="28" w:type="dxa"/>
              <w:right w:w="28" w:type="dxa"/>
            </w:tcMar>
            <w:vAlign w:val="center"/>
            <w:hideMark/>
          </w:tcPr>
          <w:p w14:paraId="7237DE37"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6454CDB4" w14:textId="77777777" w:rsidR="002A02DA" w:rsidRPr="002A02DA" w:rsidRDefault="002A02DA" w:rsidP="002A02DA">
            <w:pPr>
              <w:jc w:val="center"/>
              <w:rPr>
                <w:sz w:val="12"/>
                <w:szCs w:val="12"/>
              </w:rPr>
            </w:pPr>
            <w:r w:rsidRPr="002A02DA">
              <w:rPr>
                <w:sz w:val="12"/>
                <w:szCs w:val="12"/>
              </w:rPr>
              <w:t>07</w:t>
            </w:r>
          </w:p>
        </w:tc>
        <w:tc>
          <w:tcPr>
            <w:tcW w:w="589" w:type="pct"/>
            <w:shd w:val="clear" w:color="auto" w:fill="auto"/>
            <w:noWrap/>
            <w:tcMar>
              <w:left w:w="28" w:type="dxa"/>
              <w:right w:w="28" w:type="dxa"/>
            </w:tcMar>
            <w:vAlign w:val="center"/>
            <w:hideMark/>
          </w:tcPr>
          <w:p w14:paraId="2464579F" w14:textId="77777777" w:rsidR="002A02DA" w:rsidRPr="002A02DA" w:rsidRDefault="002A02DA" w:rsidP="002A02DA">
            <w:pPr>
              <w:jc w:val="center"/>
              <w:rPr>
                <w:sz w:val="12"/>
                <w:szCs w:val="12"/>
              </w:rPr>
            </w:pPr>
            <w:r w:rsidRPr="002A02DA">
              <w:rPr>
                <w:sz w:val="12"/>
                <w:szCs w:val="12"/>
              </w:rPr>
              <w:t>01 3 7011</w:t>
            </w:r>
          </w:p>
        </w:tc>
        <w:tc>
          <w:tcPr>
            <w:tcW w:w="259" w:type="pct"/>
            <w:shd w:val="clear" w:color="auto" w:fill="auto"/>
            <w:noWrap/>
            <w:tcMar>
              <w:left w:w="28" w:type="dxa"/>
              <w:right w:w="28" w:type="dxa"/>
            </w:tcMar>
            <w:vAlign w:val="center"/>
            <w:hideMark/>
          </w:tcPr>
          <w:p w14:paraId="38823173" w14:textId="77777777" w:rsidR="002A02DA" w:rsidRPr="002A02DA" w:rsidRDefault="002A02DA" w:rsidP="002A02DA">
            <w:pPr>
              <w:jc w:val="center"/>
              <w:rPr>
                <w:sz w:val="12"/>
                <w:szCs w:val="12"/>
              </w:rPr>
            </w:pPr>
            <w:r w:rsidRPr="002A02DA">
              <w:rPr>
                <w:sz w:val="12"/>
                <w:szCs w:val="12"/>
              </w:rPr>
              <w:t>800</w:t>
            </w:r>
          </w:p>
        </w:tc>
        <w:tc>
          <w:tcPr>
            <w:tcW w:w="490" w:type="pct"/>
            <w:shd w:val="clear" w:color="auto" w:fill="auto"/>
            <w:noWrap/>
            <w:tcMar>
              <w:left w:w="28" w:type="dxa"/>
              <w:right w:w="28" w:type="dxa"/>
            </w:tcMar>
            <w:vAlign w:val="center"/>
            <w:hideMark/>
          </w:tcPr>
          <w:p w14:paraId="75AFD593" w14:textId="77777777" w:rsidR="002A02DA" w:rsidRPr="002A02DA" w:rsidRDefault="002A02DA" w:rsidP="002A02DA">
            <w:pPr>
              <w:jc w:val="center"/>
              <w:rPr>
                <w:sz w:val="12"/>
                <w:szCs w:val="12"/>
              </w:rPr>
            </w:pPr>
            <w:r w:rsidRPr="002A02DA">
              <w:rPr>
                <w:sz w:val="12"/>
                <w:szCs w:val="12"/>
              </w:rPr>
              <w:t>30,6</w:t>
            </w:r>
          </w:p>
        </w:tc>
      </w:tr>
      <w:tr w:rsidR="002A02DA" w:rsidRPr="002A02DA" w14:paraId="03A64C49" w14:textId="77777777" w:rsidTr="00B908E5">
        <w:trPr>
          <w:cantSplit/>
        </w:trPr>
        <w:tc>
          <w:tcPr>
            <w:tcW w:w="3222" w:type="pct"/>
            <w:shd w:val="clear" w:color="auto" w:fill="auto"/>
            <w:tcMar>
              <w:left w:w="28" w:type="dxa"/>
              <w:right w:w="28" w:type="dxa"/>
            </w:tcMar>
            <w:vAlign w:val="center"/>
            <w:hideMark/>
          </w:tcPr>
          <w:p w14:paraId="4D4227F4" w14:textId="77777777" w:rsidR="002A02DA" w:rsidRPr="002A02DA" w:rsidRDefault="002A02DA">
            <w:pPr>
              <w:rPr>
                <w:sz w:val="12"/>
                <w:szCs w:val="12"/>
              </w:rPr>
            </w:pPr>
            <w:r w:rsidRPr="002A02DA">
              <w:rPr>
                <w:sz w:val="12"/>
                <w:szCs w:val="12"/>
              </w:rPr>
              <w:t>Расходы на проведение выборов главы муниципального образования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195" w:type="pct"/>
            <w:shd w:val="clear" w:color="auto" w:fill="auto"/>
            <w:noWrap/>
            <w:tcMar>
              <w:left w:w="28" w:type="dxa"/>
              <w:right w:w="28" w:type="dxa"/>
            </w:tcMar>
            <w:vAlign w:val="center"/>
            <w:hideMark/>
          </w:tcPr>
          <w:p w14:paraId="7E03957A"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6A8A615A" w14:textId="77777777" w:rsidR="002A02DA" w:rsidRPr="002A02DA" w:rsidRDefault="002A02DA" w:rsidP="002A02DA">
            <w:pPr>
              <w:jc w:val="center"/>
              <w:rPr>
                <w:sz w:val="12"/>
                <w:szCs w:val="12"/>
              </w:rPr>
            </w:pPr>
            <w:r w:rsidRPr="002A02DA">
              <w:rPr>
                <w:sz w:val="12"/>
                <w:szCs w:val="12"/>
              </w:rPr>
              <w:t>07</w:t>
            </w:r>
          </w:p>
        </w:tc>
        <w:tc>
          <w:tcPr>
            <w:tcW w:w="589" w:type="pct"/>
            <w:shd w:val="clear" w:color="auto" w:fill="auto"/>
            <w:noWrap/>
            <w:tcMar>
              <w:left w:w="28" w:type="dxa"/>
              <w:right w:w="28" w:type="dxa"/>
            </w:tcMar>
            <w:vAlign w:val="center"/>
            <w:hideMark/>
          </w:tcPr>
          <w:p w14:paraId="59C5B999" w14:textId="77777777" w:rsidR="002A02DA" w:rsidRPr="002A02DA" w:rsidRDefault="002A02DA" w:rsidP="002A02DA">
            <w:pPr>
              <w:jc w:val="center"/>
              <w:rPr>
                <w:sz w:val="12"/>
                <w:szCs w:val="12"/>
              </w:rPr>
            </w:pPr>
            <w:r w:rsidRPr="002A02DA">
              <w:rPr>
                <w:sz w:val="12"/>
                <w:szCs w:val="12"/>
              </w:rPr>
              <w:t>01 3 7012</w:t>
            </w:r>
          </w:p>
        </w:tc>
        <w:tc>
          <w:tcPr>
            <w:tcW w:w="259" w:type="pct"/>
            <w:shd w:val="clear" w:color="auto" w:fill="auto"/>
            <w:noWrap/>
            <w:tcMar>
              <w:left w:w="28" w:type="dxa"/>
              <w:right w:w="28" w:type="dxa"/>
            </w:tcMar>
            <w:vAlign w:val="center"/>
            <w:hideMark/>
          </w:tcPr>
          <w:p w14:paraId="116DFEBF" w14:textId="77777777" w:rsidR="002A02DA" w:rsidRPr="002A02DA" w:rsidRDefault="002A02DA" w:rsidP="002A02DA">
            <w:pPr>
              <w:jc w:val="center"/>
              <w:rPr>
                <w:sz w:val="12"/>
                <w:szCs w:val="12"/>
              </w:rPr>
            </w:pPr>
            <w:r w:rsidRPr="002A02DA">
              <w:rPr>
                <w:sz w:val="12"/>
                <w:szCs w:val="12"/>
              </w:rPr>
              <w:t>800</w:t>
            </w:r>
          </w:p>
        </w:tc>
        <w:tc>
          <w:tcPr>
            <w:tcW w:w="490" w:type="pct"/>
            <w:shd w:val="clear" w:color="auto" w:fill="auto"/>
            <w:noWrap/>
            <w:tcMar>
              <w:left w:w="28" w:type="dxa"/>
              <w:right w:w="28" w:type="dxa"/>
            </w:tcMar>
            <w:vAlign w:val="center"/>
            <w:hideMark/>
          </w:tcPr>
          <w:p w14:paraId="43D2A8E6" w14:textId="77777777" w:rsidR="002A02DA" w:rsidRPr="002A02DA" w:rsidRDefault="002A02DA" w:rsidP="002A02DA">
            <w:pPr>
              <w:jc w:val="center"/>
              <w:rPr>
                <w:sz w:val="12"/>
                <w:szCs w:val="12"/>
              </w:rPr>
            </w:pPr>
            <w:r w:rsidRPr="002A02DA">
              <w:rPr>
                <w:sz w:val="12"/>
                <w:szCs w:val="12"/>
              </w:rPr>
              <w:t>29,0</w:t>
            </w:r>
          </w:p>
        </w:tc>
      </w:tr>
      <w:tr w:rsidR="002A02DA" w:rsidRPr="002A02DA" w14:paraId="0BF47827" w14:textId="77777777" w:rsidTr="00B908E5">
        <w:trPr>
          <w:cantSplit/>
        </w:trPr>
        <w:tc>
          <w:tcPr>
            <w:tcW w:w="3222" w:type="pct"/>
            <w:shd w:val="clear" w:color="auto" w:fill="auto"/>
            <w:tcMar>
              <w:left w:w="28" w:type="dxa"/>
              <w:right w:w="28" w:type="dxa"/>
            </w:tcMar>
            <w:vAlign w:val="bottom"/>
            <w:hideMark/>
          </w:tcPr>
          <w:p w14:paraId="1DC93FFF" w14:textId="77777777" w:rsidR="002A02DA" w:rsidRPr="002A02DA" w:rsidRDefault="002A02DA">
            <w:pPr>
              <w:rPr>
                <w:b/>
                <w:bCs/>
                <w:sz w:val="12"/>
                <w:szCs w:val="12"/>
              </w:rPr>
            </w:pPr>
            <w:r w:rsidRPr="002A02DA">
              <w:rPr>
                <w:b/>
                <w:bCs/>
                <w:sz w:val="12"/>
                <w:szCs w:val="12"/>
              </w:rPr>
              <w:t>Другие общегосударственные вопросы</w:t>
            </w:r>
          </w:p>
        </w:tc>
        <w:tc>
          <w:tcPr>
            <w:tcW w:w="195" w:type="pct"/>
            <w:shd w:val="clear" w:color="auto" w:fill="auto"/>
            <w:noWrap/>
            <w:tcMar>
              <w:left w:w="28" w:type="dxa"/>
              <w:right w:w="28" w:type="dxa"/>
            </w:tcMar>
            <w:vAlign w:val="center"/>
            <w:hideMark/>
          </w:tcPr>
          <w:p w14:paraId="4CA8EB4F" w14:textId="77777777" w:rsidR="002A02DA" w:rsidRPr="002A02DA" w:rsidRDefault="002A02DA" w:rsidP="002A02DA">
            <w:pPr>
              <w:jc w:val="center"/>
              <w:rPr>
                <w:b/>
                <w:bCs/>
                <w:sz w:val="12"/>
                <w:szCs w:val="12"/>
              </w:rPr>
            </w:pPr>
            <w:r w:rsidRPr="002A02DA">
              <w:rPr>
                <w:b/>
                <w:bCs/>
                <w:sz w:val="12"/>
                <w:szCs w:val="12"/>
              </w:rPr>
              <w:t>01</w:t>
            </w:r>
          </w:p>
        </w:tc>
        <w:tc>
          <w:tcPr>
            <w:tcW w:w="245" w:type="pct"/>
            <w:shd w:val="clear" w:color="auto" w:fill="auto"/>
            <w:noWrap/>
            <w:tcMar>
              <w:left w:w="28" w:type="dxa"/>
              <w:right w:w="28" w:type="dxa"/>
            </w:tcMar>
            <w:vAlign w:val="center"/>
            <w:hideMark/>
          </w:tcPr>
          <w:p w14:paraId="07580F18" w14:textId="77777777" w:rsidR="002A02DA" w:rsidRPr="002A02DA" w:rsidRDefault="002A02DA" w:rsidP="002A02DA">
            <w:pPr>
              <w:jc w:val="center"/>
              <w:rPr>
                <w:b/>
                <w:bCs/>
                <w:sz w:val="12"/>
                <w:szCs w:val="12"/>
              </w:rPr>
            </w:pPr>
            <w:r w:rsidRPr="002A02DA">
              <w:rPr>
                <w:b/>
                <w:bCs/>
                <w:sz w:val="12"/>
                <w:szCs w:val="12"/>
              </w:rPr>
              <w:t>13</w:t>
            </w:r>
          </w:p>
        </w:tc>
        <w:tc>
          <w:tcPr>
            <w:tcW w:w="589" w:type="pct"/>
            <w:shd w:val="clear" w:color="auto" w:fill="auto"/>
            <w:noWrap/>
            <w:tcMar>
              <w:left w:w="28" w:type="dxa"/>
              <w:right w:w="28" w:type="dxa"/>
            </w:tcMar>
            <w:vAlign w:val="center"/>
            <w:hideMark/>
          </w:tcPr>
          <w:p w14:paraId="5847B394" w14:textId="781E284E" w:rsidR="002A02DA" w:rsidRPr="002A02DA" w:rsidRDefault="002A02DA" w:rsidP="002A02DA">
            <w:pPr>
              <w:jc w:val="center"/>
              <w:rPr>
                <w:sz w:val="12"/>
                <w:szCs w:val="12"/>
              </w:rPr>
            </w:pPr>
          </w:p>
        </w:tc>
        <w:tc>
          <w:tcPr>
            <w:tcW w:w="259" w:type="pct"/>
            <w:shd w:val="clear" w:color="auto" w:fill="auto"/>
            <w:noWrap/>
            <w:tcMar>
              <w:left w:w="28" w:type="dxa"/>
              <w:right w:w="28" w:type="dxa"/>
            </w:tcMar>
            <w:vAlign w:val="center"/>
            <w:hideMark/>
          </w:tcPr>
          <w:p w14:paraId="51C126E1" w14:textId="37FD4281" w:rsidR="002A02DA" w:rsidRPr="002A02DA" w:rsidRDefault="002A02DA" w:rsidP="002A02DA">
            <w:pPr>
              <w:jc w:val="center"/>
              <w:rPr>
                <w:sz w:val="12"/>
                <w:szCs w:val="12"/>
              </w:rPr>
            </w:pPr>
          </w:p>
        </w:tc>
        <w:tc>
          <w:tcPr>
            <w:tcW w:w="490" w:type="pct"/>
            <w:shd w:val="clear" w:color="auto" w:fill="auto"/>
            <w:tcMar>
              <w:left w:w="28" w:type="dxa"/>
              <w:right w:w="28" w:type="dxa"/>
            </w:tcMar>
            <w:vAlign w:val="center"/>
            <w:hideMark/>
          </w:tcPr>
          <w:p w14:paraId="79FD7813" w14:textId="77777777" w:rsidR="002A02DA" w:rsidRPr="002A02DA" w:rsidRDefault="002A02DA" w:rsidP="002A02DA">
            <w:pPr>
              <w:jc w:val="center"/>
              <w:rPr>
                <w:b/>
                <w:bCs/>
                <w:sz w:val="12"/>
                <w:szCs w:val="12"/>
              </w:rPr>
            </w:pPr>
            <w:r w:rsidRPr="002A02DA">
              <w:rPr>
                <w:b/>
                <w:bCs/>
                <w:sz w:val="12"/>
                <w:szCs w:val="12"/>
              </w:rPr>
              <w:t>34,8</w:t>
            </w:r>
          </w:p>
        </w:tc>
      </w:tr>
      <w:tr w:rsidR="002A02DA" w:rsidRPr="002A02DA" w14:paraId="2F3B088C" w14:textId="77777777" w:rsidTr="00B908E5">
        <w:trPr>
          <w:cantSplit/>
        </w:trPr>
        <w:tc>
          <w:tcPr>
            <w:tcW w:w="3222" w:type="pct"/>
            <w:shd w:val="clear" w:color="auto" w:fill="auto"/>
            <w:tcMar>
              <w:left w:w="28" w:type="dxa"/>
              <w:right w:w="28" w:type="dxa"/>
            </w:tcMar>
            <w:vAlign w:val="bottom"/>
            <w:hideMark/>
          </w:tcPr>
          <w:p w14:paraId="3CB21E66" w14:textId="77777777" w:rsidR="002A02DA" w:rsidRPr="002A02DA" w:rsidRDefault="002A02DA">
            <w:pPr>
              <w:rPr>
                <w:sz w:val="12"/>
                <w:szCs w:val="12"/>
              </w:rPr>
            </w:pPr>
            <w:r w:rsidRPr="002A02D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(Закупка товаров.работ и услуг для государственных (муниципальных)нужд)</w:t>
            </w:r>
          </w:p>
        </w:tc>
        <w:tc>
          <w:tcPr>
            <w:tcW w:w="195" w:type="pct"/>
            <w:shd w:val="clear" w:color="auto" w:fill="auto"/>
            <w:noWrap/>
            <w:tcMar>
              <w:left w:w="28" w:type="dxa"/>
              <w:right w:w="28" w:type="dxa"/>
            </w:tcMar>
            <w:vAlign w:val="center"/>
            <w:hideMark/>
          </w:tcPr>
          <w:p w14:paraId="18450BAB"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2BDD6614" w14:textId="77777777" w:rsidR="002A02DA" w:rsidRPr="002A02DA" w:rsidRDefault="002A02DA" w:rsidP="002A02DA">
            <w:pPr>
              <w:jc w:val="center"/>
              <w:rPr>
                <w:sz w:val="12"/>
                <w:szCs w:val="12"/>
              </w:rPr>
            </w:pPr>
            <w:r w:rsidRPr="002A02DA">
              <w:rPr>
                <w:sz w:val="12"/>
                <w:szCs w:val="12"/>
              </w:rPr>
              <w:t>13</w:t>
            </w:r>
          </w:p>
        </w:tc>
        <w:tc>
          <w:tcPr>
            <w:tcW w:w="589" w:type="pct"/>
            <w:shd w:val="clear" w:color="auto" w:fill="auto"/>
            <w:noWrap/>
            <w:tcMar>
              <w:left w:w="28" w:type="dxa"/>
              <w:right w:w="28" w:type="dxa"/>
            </w:tcMar>
            <w:vAlign w:val="center"/>
            <w:hideMark/>
          </w:tcPr>
          <w:p w14:paraId="67A1E7A1" w14:textId="77777777" w:rsidR="002A02DA" w:rsidRPr="002A02DA" w:rsidRDefault="002A02DA" w:rsidP="002A02DA">
            <w:pPr>
              <w:jc w:val="center"/>
              <w:rPr>
                <w:sz w:val="12"/>
                <w:szCs w:val="12"/>
              </w:rPr>
            </w:pPr>
            <w:r w:rsidRPr="002A02DA">
              <w:rPr>
                <w:sz w:val="12"/>
                <w:szCs w:val="12"/>
              </w:rPr>
              <w:t>01 3 7020</w:t>
            </w:r>
          </w:p>
        </w:tc>
        <w:tc>
          <w:tcPr>
            <w:tcW w:w="259" w:type="pct"/>
            <w:shd w:val="clear" w:color="auto" w:fill="auto"/>
            <w:noWrap/>
            <w:tcMar>
              <w:left w:w="28" w:type="dxa"/>
              <w:right w:w="28" w:type="dxa"/>
            </w:tcMar>
            <w:vAlign w:val="center"/>
            <w:hideMark/>
          </w:tcPr>
          <w:p w14:paraId="493FE793"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33A3D54F" w14:textId="77777777" w:rsidR="002A02DA" w:rsidRPr="002A02DA" w:rsidRDefault="002A02DA" w:rsidP="002A02DA">
            <w:pPr>
              <w:jc w:val="center"/>
              <w:rPr>
                <w:sz w:val="12"/>
                <w:szCs w:val="12"/>
              </w:rPr>
            </w:pPr>
            <w:r w:rsidRPr="002A02DA">
              <w:rPr>
                <w:sz w:val="12"/>
                <w:szCs w:val="12"/>
              </w:rPr>
              <w:t>24,3</w:t>
            </w:r>
          </w:p>
        </w:tc>
      </w:tr>
      <w:tr w:rsidR="002A02DA" w:rsidRPr="002A02DA" w14:paraId="23D92508" w14:textId="77777777" w:rsidTr="00B908E5">
        <w:trPr>
          <w:cantSplit/>
        </w:trPr>
        <w:tc>
          <w:tcPr>
            <w:tcW w:w="3222" w:type="pct"/>
            <w:shd w:val="clear" w:color="auto" w:fill="auto"/>
            <w:tcMar>
              <w:left w:w="28" w:type="dxa"/>
              <w:right w:w="28" w:type="dxa"/>
            </w:tcMar>
            <w:vAlign w:val="bottom"/>
            <w:hideMark/>
          </w:tcPr>
          <w:p w14:paraId="06C3BC54" w14:textId="77777777" w:rsidR="002A02DA" w:rsidRPr="002A02DA" w:rsidRDefault="002A02DA">
            <w:pPr>
              <w:rPr>
                <w:sz w:val="12"/>
                <w:szCs w:val="12"/>
              </w:rPr>
            </w:pPr>
            <w:r w:rsidRPr="002A02D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(Межбюджетные трансферты)</w:t>
            </w:r>
          </w:p>
        </w:tc>
        <w:tc>
          <w:tcPr>
            <w:tcW w:w="195" w:type="pct"/>
            <w:shd w:val="clear" w:color="auto" w:fill="auto"/>
            <w:noWrap/>
            <w:tcMar>
              <w:left w:w="28" w:type="dxa"/>
              <w:right w:w="28" w:type="dxa"/>
            </w:tcMar>
            <w:vAlign w:val="center"/>
            <w:hideMark/>
          </w:tcPr>
          <w:p w14:paraId="1E1C9159"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4900CAF7" w14:textId="77777777" w:rsidR="002A02DA" w:rsidRPr="002A02DA" w:rsidRDefault="002A02DA" w:rsidP="002A02DA">
            <w:pPr>
              <w:jc w:val="center"/>
              <w:rPr>
                <w:sz w:val="12"/>
                <w:szCs w:val="12"/>
              </w:rPr>
            </w:pPr>
            <w:r w:rsidRPr="002A02DA">
              <w:rPr>
                <w:sz w:val="12"/>
                <w:szCs w:val="12"/>
              </w:rPr>
              <w:t>13</w:t>
            </w:r>
          </w:p>
        </w:tc>
        <w:tc>
          <w:tcPr>
            <w:tcW w:w="589" w:type="pct"/>
            <w:shd w:val="clear" w:color="auto" w:fill="auto"/>
            <w:noWrap/>
            <w:tcMar>
              <w:left w:w="28" w:type="dxa"/>
              <w:right w:w="28" w:type="dxa"/>
            </w:tcMar>
            <w:vAlign w:val="center"/>
            <w:hideMark/>
          </w:tcPr>
          <w:p w14:paraId="3E773215" w14:textId="77777777" w:rsidR="002A02DA" w:rsidRPr="002A02DA" w:rsidRDefault="002A02DA" w:rsidP="002A02DA">
            <w:pPr>
              <w:jc w:val="center"/>
              <w:rPr>
                <w:sz w:val="12"/>
                <w:szCs w:val="12"/>
              </w:rPr>
            </w:pPr>
            <w:r w:rsidRPr="002A02DA">
              <w:rPr>
                <w:sz w:val="12"/>
                <w:szCs w:val="12"/>
              </w:rPr>
              <w:t>01 3 7020</w:t>
            </w:r>
          </w:p>
        </w:tc>
        <w:tc>
          <w:tcPr>
            <w:tcW w:w="259" w:type="pct"/>
            <w:shd w:val="clear" w:color="auto" w:fill="auto"/>
            <w:noWrap/>
            <w:tcMar>
              <w:left w:w="28" w:type="dxa"/>
              <w:right w:w="28" w:type="dxa"/>
            </w:tcMar>
            <w:vAlign w:val="center"/>
            <w:hideMark/>
          </w:tcPr>
          <w:p w14:paraId="7DC92CFC" w14:textId="77777777" w:rsidR="002A02DA" w:rsidRPr="002A02DA" w:rsidRDefault="002A02DA" w:rsidP="002A02DA">
            <w:pPr>
              <w:jc w:val="center"/>
              <w:rPr>
                <w:sz w:val="12"/>
                <w:szCs w:val="12"/>
              </w:rPr>
            </w:pPr>
            <w:r w:rsidRPr="002A02DA">
              <w:rPr>
                <w:sz w:val="12"/>
                <w:szCs w:val="12"/>
              </w:rPr>
              <w:t>500</w:t>
            </w:r>
          </w:p>
        </w:tc>
        <w:tc>
          <w:tcPr>
            <w:tcW w:w="490" w:type="pct"/>
            <w:shd w:val="clear" w:color="auto" w:fill="auto"/>
            <w:tcMar>
              <w:left w:w="28" w:type="dxa"/>
              <w:right w:w="28" w:type="dxa"/>
            </w:tcMar>
            <w:vAlign w:val="center"/>
            <w:hideMark/>
          </w:tcPr>
          <w:p w14:paraId="29CFCC30" w14:textId="77777777" w:rsidR="002A02DA" w:rsidRPr="002A02DA" w:rsidRDefault="002A02DA" w:rsidP="002A02DA">
            <w:pPr>
              <w:jc w:val="center"/>
              <w:rPr>
                <w:sz w:val="12"/>
                <w:szCs w:val="12"/>
              </w:rPr>
            </w:pPr>
            <w:r w:rsidRPr="002A02DA">
              <w:rPr>
                <w:sz w:val="12"/>
                <w:szCs w:val="12"/>
              </w:rPr>
              <w:t>9,8</w:t>
            </w:r>
          </w:p>
        </w:tc>
      </w:tr>
      <w:tr w:rsidR="002A02DA" w:rsidRPr="002A02DA" w14:paraId="064247BA" w14:textId="77777777" w:rsidTr="00B908E5">
        <w:trPr>
          <w:cantSplit/>
        </w:trPr>
        <w:tc>
          <w:tcPr>
            <w:tcW w:w="3222" w:type="pct"/>
            <w:shd w:val="clear" w:color="auto" w:fill="auto"/>
            <w:tcMar>
              <w:left w:w="28" w:type="dxa"/>
              <w:right w:w="28" w:type="dxa"/>
            </w:tcMar>
            <w:vAlign w:val="bottom"/>
            <w:hideMark/>
          </w:tcPr>
          <w:p w14:paraId="5C6E6458" w14:textId="77777777" w:rsidR="002A02DA" w:rsidRPr="002A02DA" w:rsidRDefault="002A02DA">
            <w:pPr>
              <w:rPr>
                <w:sz w:val="12"/>
                <w:szCs w:val="12"/>
              </w:rPr>
            </w:pPr>
            <w:r w:rsidRPr="002A02D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(Иные бюджетные ассигнования)</w:t>
            </w:r>
          </w:p>
        </w:tc>
        <w:tc>
          <w:tcPr>
            <w:tcW w:w="195" w:type="pct"/>
            <w:shd w:val="clear" w:color="auto" w:fill="auto"/>
            <w:noWrap/>
            <w:tcMar>
              <w:left w:w="28" w:type="dxa"/>
              <w:right w:w="28" w:type="dxa"/>
            </w:tcMar>
            <w:vAlign w:val="center"/>
            <w:hideMark/>
          </w:tcPr>
          <w:p w14:paraId="120C65E7" w14:textId="77777777" w:rsidR="002A02DA" w:rsidRPr="002A02DA" w:rsidRDefault="002A02DA" w:rsidP="002A02DA">
            <w:pPr>
              <w:jc w:val="center"/>
              <w:rPr>
                <w:sz w:val="12"/>
                <w:szCs w:val="12"/>
              </w:rPr>
            </w:pPr>
            <w:r w:rsidRPr="002A02DA">
              <w:rPr>
                <w:sz w:val="12"/>
                <w:szCs w:val="12"/>
              </w:rPr>
              <w:t>01</w:t>
            </w:r>
          </w:p>
        </w:tc>
        <w:tc>
          <w:tcPr>
            <w:tcW w:w="245" w:type="pct"/>
            <w:shd w:val="clear" w:color="auto" w:fill="auto"/>
            <w:noWrap/>
            <w:tcMar>
              <w:left w:w="28" w:type="dxa"/>
              <w:right w:w="28" w:type="dxa"/>
            </w:tcMar>
            <w:vAlign w:val="center"/>
            <w:hideMark/>
          </w:tcPr>
          <w:p w14:paraId="00AE11E8" w14:textId="77777777" w:rsidR="002A02DA" w:rsidRPr="002A02DA" w:rsidRDefault="002A02DA" w:rsidP="002A02DA">
            <w:pPr>
              <w:jc w:val="center"/>
              <w:rPr>
                <w:sz w:val="12"/>
                <w:szCs w:val="12"/>
              </w:rPr>
            </w:pPr>
            <w:r w:rsidRPr="002A02DA">
              <w:rPr>
                <w:sz w:val="12"/>
                <w:szCs w:val="12"/>
              </w:rPr>
              <w:t>13</w:t>
            </w:r>
          </w:p>
        </w:tc>
        <w:tc>
          <w:tcPr>
            <w:tcW w:w="589" w:type="pct"/>
            <w:shd w:val="clear" w:color="auto" w:fill="auto"/>
            <w:noWrap/>
            <w:tcMar>
              <w:left w:w="28" w:type="dxa"/>
              <w:right w:w="28" w:type="dxa"/>
            </w:tcMar>
            <w:vAlign w:val="center"/>
            <w:hideMark/>
          </w:tcPr>
          <w:p w14:paraId="30F1B398" w14:textId="77777777" w:rsidR="002A02DA" w:rsidRPr="002A02DA" w:rsidRDefault="002A02DA" w:rsidP="002A02DA">
            <w:pPr>
              <w:jc w:val="center"/>
              <w:rPr>
                <w:sz w:val="12"/>
                <w:szCs w:val="12"/>
              </w:rPr>
            </w:pPr>
            <w:r w:rsidRPr="002A02DA">
              <w:rPr>
                <w:sz w:val="12"/>
                <w:szCs w:val="12"/>
              </w:rPr>
              <w:t>01 3 7020</w:t>
            </w:r>
          </w:p>
        </w:tc>
        <w:tc>
          <w:tcPr>
            <w:tcW w:w="259" w:type="pct"/>
            <w:shd w:val="clear" w:color="auto" w:fill="auto"/>
            <w:noWrap/>
            <w:tcMar>
              <w:left w:w="28" w:type="dxa"/>
              <w:right w:w="28" w:type="dxa"/>
            </w:tcMar>
            <w:vAlign w:val="center"/>
            <w:hideMark/>
          </w:tcPr>
          <w:p w14:paraId="43839E8B" w14:textId="77777777" w:rsidR="002A02DA" w:rsidRPr="002A02DA" w:rsidRDefault="002A02DA" w:rsidP="002A02DA">
            <w:pPr>
              <w:jc w:val="center"/>
              <w:rPr>
                <w:sz w:val="12"/>
                <w:szCs w:val="12"/>
              </w:rPr>
            </w:pPr>
            <w:r w:rsidRPr="002A02DA">
              <w:rPr>
                <w:sz w:val="12"/>
                <w:szCs w:val="12"/>
              </w:rPr>
              <w:t>800</w:t>
            </w:r>
          </w:p>
        </w:tc>
        <w:tc>
          <w:tcPr>
            <w:tcW w:w="490" w:type="pct"/>
            <w:shd w:val="clear" w:color="auto" w:fill="auto"/>
            <w:tcMar>
              <w:left w:w="28" w:type="dxa"/>
              <w:right w:w="28" w:type="dxa"/>
            </w:tcMar>
            <w:vAlign w:val="center"/>
            <w:hideMark/>
          </w:tcPr>
          <w:p w14:paraId="2B66150C" w14:textId="77777777" w:rsidR="002A02DA" w:rsidRPr="002A02DA" w:rsidRDefault="002A02DA" w:rsidP="002A02DA">
            <w:pPr>
              <w:jc w:val="center"/>
              <w:rPr>
                <w:sz w:val="12"/>
                <w:szCs w:val="12"/>
              </w:rPr>
            </w:pPr>
            <w:r w:rsidRPr="002A02DA">
              <w:rPr>
                <w:sz w:val="12"/>
                <w:szCs w:val="12"/>
              </w:rPr>
              <w:t>0,7</w:t>
            </w:r>
          </w:p>
        </w:tc>
      </w:tr>
      <w:tr w:rsidR="002A02DA" w:rsidRPr="002A02DA" w14:paraId="23467C0E" w14:textId="77777777" w:rsidTr="00B908E5">
        <w:trPr>
          <w:cantSplit/>
        </w:trPr>
        <w:tc>
          <w:tcPr>
            <w:tcW w:w="3222" w:type="pct"/>
            <w:shd w:val="clear" w:color="auto" w:fill="auto"/>
            <w:tcMar>
              <w:left w:w="28" w:type="dxa"/>
              <w:right w:w="28" w:type="dxa"/>
            </w:tcMar>
            <w:vAlign w:val="bottom"/>
            <w:hideMark/>
          </w:tcPr>
          <w:p w14:paraId="37C6604B" w14:textId="77777777" w:rsidR="002A02DA" w:rsidRPr="002A02DA" w:rsidRDefault="002A02DA">
            <w:pPr>
              <w:rPr>
                <w:b/>
                <w:bCs/>
                <w:sz w:val="12"/>
                <w:szCs w:val="12"/>
              </w:rPr>
            </w:pPr>
            <w:r w:rsidRPr="002A02DA">
              <w:rPr>
                <w:b/>
                <w:bCs/>
                <w:sz w:val="12"/>
                <w:szCs w:val="12"/>
              </w:rPr>
              <w:t>Национальная оборона</w:t>
            </w:r>
          </w:p>
        </w:tc>
        <w:tc>
          <w:tcPr>
            <w:tcW w:w="195" w:type="pct"/>
            <w:shd w:val="clear" w:color="auto" w:fill="auto"/>
            <w:noWrap/>
            <w:tcMar>
              <w:left w:w="28" w:type="dxa"/>
              <w:right w:w="28" w:type="dxa"/>
            </w:tcMar>
            <w:vAlign w:val="center"/>
            <w:hideMark/>
          </w:tcPr>
          <w:p w14:paraId="50690027" w14:textId="77777777" w:rsidR="002A02DA" w:rsidRPr="002A02DA" w:rsidRDefault="002A02DA" w:rsidP="002A02DA">
            <w:pPr>
              <w:jc w:val="center"/>
              <w:rPr>
                <w:b/>
                <w:bCs/>
                <w:sz w:val="12"/>
                <w:szCs w:val="12"/>
              </w:rPr>
            </w:pPr>
            <w:r w:rsidRPr="002A02DA">
              <w:rPr>
                <w:b/>
                <w:bCs/>
                <w:sz w:val="12"/>
                <w:szCs w:val="12"/>
              </w:rPr>
              <w:t>02</w:t>
            </w:r>
          </w:p>
        </w:tc>
        <w:tc>
          <w:tcPr>
            <w:tcW w:w="245" w:type="pct"/>
            <w:shd w:val="clear" w:color="auto" w:fill="auto"/>
            <w:noWrap/>
            <w:tcMar>
              <w:left w:w="28" w:type="dxa"/>
              <w:right w:w="28" w:type="dxa"/>
            </w:tcMar>
            <w:vAlign w:val="center"/>
            <w:hideMark/>
          </w:tcPr>
          <w:p w14:paraId="6737A903" w14:textId="09ED269C" w:rsidR="002A02DA" w:rsidRPr="002A02DA" w:rsidRDefault="002A02DA" w:rsidP="002A02DA">
            <w:pPr>
              <w:jc w:val="center"/>
              <w:rPr>
                <w:b/>
                <w:bCs/>
                <w:sz w:val="12"/>
                <w:szCs w:val="12"/>
              </w:rPr>
            </w:pPr>
          </w:p>
        </w:tc>
        <w:tc>
          <w:tcPr>
            <w:tcW w:w="589" w:type="pct"/>
            <w:shd w:val="clear" w:color="auto" w:fill="auto"/>
            <w:noWrap/>
            <w:tcMar>
              <w:left w:w="28" w:type="dxa"/>
              <w:right w:w="28" w:type="dxa"/>
            </w:tcMar>
            <w:vAlign w:val="center"/>
            <w:hideMark/>
          </w:tcPr>
          <w:p w14:paraId="5D5BD7EB" w14:textId="69EED6AE"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27772791" w14:textId="0AAED144"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2135AD4F" w14:textId="77777777" w:rsidR="002A02DA" w:rsidRPr="002A02DA" w:rsidRDefault="002A02DA" w:rsidP="002A02DA">
            <w:pPr>
              <w:jc w:val="center"/>
              <w:rPr>
                <w:b/>
                <w:bCs/>
                <w:sz w:val="12"/>
                <w:szCs w:val="12"/>
              </w:rPr>
            </w:pPr>
            <w:r w:rsidRPr="002A02DA">
              <w:rPr>
                <w:b/>
                <w:bCs/>
                <w:sz w:val="12"/>
                <w:szCs w:val="12"/>
              </w:rPr>
              <w:t>66,7</w:t>
            </w:r>
          </w:p>
        </w:tc>
      </w:tr>
      <w:tr w:rsidR="002A02DA" w:rsidRPr="002A02DA" w14:paraId="1B2575A5" w14:textId="77777777" w:rsidTr="00B908E5">
        <w:trPr>
          <w:cantSplit/>
        </w:trPr>
        <w:tc>
          <w:tcPr>
            <w:tcW w:w="3222" w:type="pct"/>
            <w:shd w:val="clear" w:color="auto" w:fill="auto"/>
            <w:tcMar>
              <w:left w:w="28" w:type="dxa"/>
              <w:right w:w="28" w:type="dxa"/>
            </w:tcMar>
            <w:vAlign w:val="bottom"/>
            <w:hideMark/>
          </w:tcPr>
          <w:p w14:paraId="6211DC15" w14:textId="77777777" w:rsidR="002A02DA" w:rsidRPr="002A02DA" w:rsidRDefault="002A02DA">
            <w:pPr>
              <w:rPr>
                <w:b/>
                <w:bCs/>
                <w:sz w:val="12"/>
                <w:szCs w:val="12"/>
              </w:rPr>
            </w:pPr>
            <w:r w:rsidRPr="002A02DA">
              <w:rPr>
                <w:b/>
                <w:bCs/>
                <w:sz w:val="12"/>
                <w:szCs w:val="12"/>
              </w:rPr>
              <w:t>Мобилизационная и вневойсковая подготовка</w:t>
            </w:r>
          </w:p>
        </w:tc>
        <w:tc>
          <w:tcPr>
            <w:tcW w:w="195" w:type="pct"/>
            <w:shd w:val="clear" w:color="auto" w:fill="auto"/>
            <w:noWrap/>
            <w:tcMar>
              <w:left w:w="28" w:type="dxa"/>
              <w:right w:w="28" w:type="dxa"/>
            </w:tcMar>
            <w:vAlign w:val="center"/>
            <w:hideMark/>
          </w:tcPr>
          <w:p w14:paraId="6234F7E7" w14:textId="77777777" w:rsidR="002A02DA" w:rsidRPr="002A02DA" w:rsidRDefault="002A02DA" w:rsidP="002A02DA">
            <w:pPr>
              <w:jc w:val="center"/>
              <w:rPr>
                <w:b/>
                <w:bCs/>
                <w:sz w:val="12"/>
                <w:szCs w:val="12"/>
              </w:rPr>
            </w:pPr>
            <w:r w:rsidRPr="002A02DA">
              <w:rPr>
                <w:b/>
                <w:bCs/>
                <w:sz w:val="12"/>
                <w:szCs w:val="12"/>
              </w:rPr>
              <w:t>02</w:t>
            </w:r>
          </w:p>
        </w:tc>
        <w:tc>
          <w:tcPr>
            <w:tcW w:w="245" w:type="pct"/>
            <w:shd w:val="clear" w:color="auto" w:fill="auto"/>
            <w:noWrap/>
            <w:tcMar>
              <w:left w:w="28" w:type="dxa"/>
              <w:right w:w="28" w:type="dxa"/>
            </w:tcMar>
            <w:vAlign w:val="center"/>
            <w:hideMark/>
          </w:tcPr>
          <w:p w14:paraId="251756CD" w14:textId="77777777" w:rsidR="002A02DA" w:rsidRPr="002A02DA" w:rsidRDefault="002A02DA" w:rsidP="002A02DA">
            <w:pPr>
              <w:jc w:val="center"/>
              <w:rPr>
                <w:b/>
                <w:bCs/>
                <w:sz w:val="12"/>
                <w:szCs w:val="12"/>
              </w:rPr>
            </w:pPr>
            <w:r w:rsidRPr="002A02DA">
              <w:rPr>
                <w:b/>
                <w:bCs/>
                <w:sz w:val="12"/>
                <w:szCs w:val="12"/>
              </w:rPr>
              <w:t>03</w:t>
            </w:r>
          </w:p>
        </w:tc>
        <w:tc>
          <w:tcPr>
            <w:tcW w:w="589" w:type="pct"/>
            <w:shd w:val="clear" w:color="auto" w:fill="auto"/>
            <w:noWrap/>
            <w:tcMar>
              <w:left w:w="28" w:type="dxa"/>
              <w:right w:w="28" w:type="dxa"/>
            </w:tcMar>
            <w:vAlign w:val="center"/>
            <w:hideMark/>
          </w:tcPr>
          <w:p w14:paraId="0B69AFF2" w14:textId="6F9EE170"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708F969A" w14:textId="3D3B6752"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4F917AEB" w14:textId="77777777" w:rsidR="002A02DA" w:rsidRPr="002A02DA" w:rsidRDefault="002A02DA" w:rsidP="002A02DA">
            <w:pPr>
              <w:jc w:val="center"/>
              <w:rPr>
                <w:b/>
                <w:bCs/>
                <w:sz w:val="12"/>
                <w:szCs w:val="12"/>
              </w:rPr>
            </w:pPr>
            <w:r w:rsidRPr="002A02DA">
              <w:rPr>
                <w:b/>
                <w:bCs/>
                <w:sz w:val="12"/>
                <w:szCs w:val="12"/>
              </w:rPr>
              <w:t>66,7</w:t>
            </w:r>
          </w:p>
        </w:tc>
      </w:tr>
      <w:tr w:rsidR="002A02DA" w:rsidRPr="002A02DA" w14:paraId="7FAF25EA" w14:textId="77777777" w:rsidTr="00B908E5">
        <w:trPr>
          <w:cantSplit/>
        </w:trPr>
        <w:tc>
          <w:tcPr>
            <w:tcW w:w="3222" w:type="pct"/>
            <w:shd w:val="clear" w:color="auto" w:fill="auto"/>
            <w:tcMar>
              <w:left w:w="28" w:type="dxa"/>
              <w:right w:w="28" w:type="dxa"/>
            </w:tcMar>
            <w:vAlign w:val="center"/>
            <w:hideMark/>
          </w:tcPr>
          <w:p w14:paraId="071F007B" w14:textId="77777777" w:rsidR="002A02DA" w:rsidRPr="002A02DA" w:rsidRDefault="002A02DA">
            <w:pPr>
              <w:rPr>
                <w:sz w:val="12"/>
                <w:szCs w:val="12"/>
              </w:rPr>
            </w:pPr>
            <w:r w:rsidRPr="002A02D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195" w:type="pct"/>
            <w:shd w:val="clear" w:color="auto" w:fill="auto"/>
            <w:noWrap/>
            <w:tcMar>
              <w:left w:w="28" w:type="dxa"/>
              <w:right w:w="28" w:type="dxa"/>
            </w:tcMar>
            <w:vAlign w:val="center"/>
            <w:hideMark/>
          </w:tcPr>
          <w:p w14:paraId="4B621160" w14:textId="77777777" w:rsidR="002A02DA" w:rsidRPr="002A02DA" w:rsidRDefault="002A02DA" w:rsidP="002A02DA">
            <w:pPr>
              <w:jc w:val="center"/>
              <w:rPr>
                <w:sz w:val="12"/>
                <w:szCs w:val="12"/>
              </w:rPr>
            </w:pPr>
            <w:r w:rsidRPr="002A02DA">
              <w:rPr>
                <w:sz w:val="12"/>
                <w:szCs w:val="12"/>
              </w:rPr>
              <w:t>02</w:t>
            </w:r>
          </w:p>
        </w:tc>
        <w:tc>
          <w:tcPr>
            <w:tcW w:w="245" w:type="pct"/>
            <w:shd w:val="clear" w:color="auto" w:fill="auto"/>
            <w:noWrap/>
            <w:tcMar>
              <w:left w:w="28" w:type="dxa"/>
              <w:right w:w="28" w:type="dxa"/>
            </w:tcMar>
            <w:vAlign w:val="center"/>
            <w:hideMark/>
          </w:tcPr>
          <w:p w14:paraId="0C416D8A" w14:textId="77777777" w:rsidR="002A02DA" w:rsidRPr="002A02DA" w:rsidRDefault="002A02DA" w:rsidP="002A02DA">
            <w:pPr>
              <w:jc w:val="center"/>
              <w:rPr>
                <w:sz w:val="12"/>
                <w:szCs w:val="12"/>
              </w:rPr>
            </w:pPr>
            <w:r w:rsidRPr="002A02DA">
              <w:rPr>
                <w:sz w:val="12"/>
                <w:szCs w:val="12"/>
              </w:rPr>
              <w:t>03</w:t>
            </w:r>
          </w:p>
        </w:tc>
        <w:tc>
          <w:tcPr>
            <w:tcW w:w="589" w:type="pct"/>
            <w:shd w:val="clear" w:color="auto" w:fill="auto"/>
            <w:noWrap/>
            <w:tcMar>
              <w:left w:w="28" w:type="dxa"/>
              <w:right w:w="28" w:type="dxa"/>
            </w:tcMar>
            <w:vAlign w:val="center"/>
            <w:hideMark/>
          </w:tcPr>
          <w:p w14:paraId="4513FC8F" w14:textId="77777777" w:rsidR="002A02DA" w:rsidRPr="002A02DA" w:rsidRDefault="002A02DA" w:rsidP="002A02DA">
            <w:pPr>
              <w:jc w:val="center"/>
              <w:rPr>
                <w:sz w:val="12"/>
                <w:szCs w:val="12"/>
              </w:rPr>
            </w:pPr>
            <w:r w:rsidRPr="002A02DA">
              <w:rPr>
                <w:sz w:val="12"/>
                <w:szCs w:val="12"/>
              </w:rPr>
              <w:t>01 3 5118</w:t>
            </w:r>
          </w:p>
        </w:tc>
        <w:tc>
          <w:tcPr>
            <w:tcW w:w="259" w:type="pct"/>
            <w:shd w:val="clear" w:color="auto" w:fill="auto"/>
            <w:noWrap/>
            <w:tcMar>
              <w:left w:w="28" w:type="dxa"/>
              <w:right w:w="28" w:type="dxa"/>
            </w:tcMar>
            <w:vAlign w:val="center"/>
            <w:hideMark/>
          </w:tcPr>
          <w:p w14:paraId="2ACCC0FC" w14:textId="77777777" w:rsidR="002A02DA" w:rsidRPr="002A02DA" w:rsidRDefault="002A02DA" w:rsidP="002A02DA">
            <w:pPr>
              <w:jc w:val="center"/>
              <w:rPr>
                <w:sz w:val="12"/>
                <w:szCs w:val="12"/>
              </w:rPr>
            </w:pPr>
            <w:r w:rsidRPr="002A02DA">
              <w:rPr>
                <w:sz w:val="12"/>
                <w:szCs w:val="12"/>
              </w:rPr>
              <w:t>100</w:t>
            </w:r>
          </w:p>
        </w:tc>
        <w:tc>
          <w:tcPr>
            <w:tcW w:w="490" w:type="pct"/>
            <w:shd w:val="clear" w:color="auto" w:fill="auto"/>
            <w:tcMar>
              <w:left w:w="28" w:type="dxa"/>
              <w:right w:w="28" w:type="dxa"/>
            </w:tcMar>
            <w:vAlign w:val="center"/>
            <w:hideMark/>
          </w:tcPr>
          <w:p w14:paraId="0C143E85" w14:textId="77777777" w:rsidR="002A02DA" w:rsidRPr="002A02DA" w:rsidRDefault="002A02DA" w:rsidP="002A02DA">
            <w:pPr>
              <w:jc w:val="center"/>
              <w:rPr>
                <w:sz w:val="12"/>
                <w:szCs w:val="12"/>
              </w:rPr>
            </w:pPr>
            <w:r w:rsidRPr="002A02DA">
              <w:rPr>
                <w:sz w:val="12"/>
                <w:szCs w:val="12"/>
              </w:rPr>
              <w:t>61,80</w:t>
            </w:r>
          </w:p>
        </w:tc>
      </w:tr>
      <w:tr w:rsidR="002A02DA" w:rsidRPr="002A02DA" w14:paraId="43954D42" w14:textId="77777777" w:rsidTr="00B908E5">
        <w:trPr>
          <w:cantSplit/>
        </w:trPr>
        <w:tc>
          <w:tcPr>
            <w:tcW w:w="3222" w:type="pct"/>
            <w:shd w:val="clear" w:color="auto" w:fill="auto"/>
            <w:tcMar>
              <w:left w:w="28" w:type="dxa"/>
              <w:right w:w="28" w:type="dxa"/>
            </w:tcMar>
            <w:vAlign w:val="bottom"/>
            <w:hideMark/>
          </w:tcPr>
          <w:p w14:paraId="7D4E8BA6" w14:textId="77777777" w:rsidR="002A02DA" w:rsidRPr="002A02DA" w:rsidRDefault="002A02DA">
            <w:pPr>
              <w:rPr>
                <w:sz w:val="12"/>
                <w:szCs w:val="12"/>
              </w:rPr>
            </w:pPr>
            <w:r w:rsidRPr="002A02D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поселения"(Закупка товаров.работ и услуг для государственных (муниципальных)нужд)</w:t>
            </w:r>
          </w:p>
        </w:tc>
        <w:tc>
          <w:tcPr>
            <w:tcW w:w="195" w:type="pct"/>
            <w:shd w:val="clear" w:color="auto" w:fill="auto"/>
            <w:noWrap/>
            <w:tcMar>
              <w:left w:w="28" w:type="dxa"/>
              <w:right w:w="28" w:type="dxa"/>
            </w:tcMar>
            <w:vAlign w:val="center"/>
            <w:hideMark/>
          </w:tcPr>
          <w:p w14:paraId="49505312" w14:textId="77777777" w:rsidR="002A02DA" w:rsidRPr="002A02DA" w:rsidRDefault="002A02DA" w:rsidP="002A02DA">
            <w:pPr>
              <w:jc w:val="center"/>
              <w:rPr>
                <w:sz w:val="12"/>
                <w:szCs w:val="12"/>
              </w:rPr>
            </w:pPr>
            <w:r w:rsidRPr="002A02DA">
              <w:rPr>
                <w:sz w:val="12"/>
                <w:szCs w:val="12"/>
              </w:rPr>
              <w:t>02</w:t>
            </w:r>
          </w:p>
        </w:tc>
        <w:tc>
          <w:tcPr>
            <w:tcW w:w="245" w:type="pct"/>
            <w:shd w:val="clear" w:color="auto" w:fill="auto"/>
            <w:noWrap/>
            <w:tcMar>
              <w:left w:w="28" w:type="dxa"/>
              <w:right w:w="28" w:type="dxa"/>
            </w:tcMar>
            <w:vAlign w:val="center"/>
            <w:hideMark/>
          </w:tcPr>
          <w:p w14:paraId="298FA571" w14:textId="77777777" w:rsidR="002A02DA" w:rsidRPr="002A02DA" w:rsidRDefault="002A02DA" w:rsidP="002A02DA">
            <w:pPr>
              <w:jc w:val="center"/>
              <w:rPr>
                <w:sz w:val="12"/>
                <w:szCs w:val="12"/>
              </w:rPr>
            </w:pPr>
            <w:r w:rsidRPr="002A02DA">
              <w:rPr>
                <w:sz w:val="12"/>
                <w:szCs w:val="12"/>
              </w:rPr>
              <w:t>03</w:t>
            </w:r>
          </w:p>
        </w:tc>
        <w:tc>
          <w:tcPr>
            <w:tcW w:w="589" w:type="pct"/>
            <w:shd w:val="clear" w:color="auto" w:fill="auto"/>
            <w:noWrap/>
            <w:tcMar>
              <w:left w:w="28" w:type="dxa"/>
              <w:right w:w="28" w:type="dxa"/>
            </w:tcMar>
            <w:vAlign w:val="center"/>
            <w:hideMark/>
          </w:tcPr>
          <w:p w14:paraId="06CAB9F8" w14:textId="77777777" w:rsidR="002A02DA" w:rsidRPr="002A02DA" w:rsidRDefault="002A02DA" w:rsidP="002A02DA">
            <w:pPr>
              <w:jc w:val="center"/>
              <w:rPr>
                <w:sz w:val="12"/>
                <w:szCs w:val="12"/>
              </w:rPr>
            </w:pPr>
            <w:r w:rsidRPr="002A02DA">
              <w:rPr>
                <w:sz w:val="12"/>
                <w:szCs w:val="12"/>
              </w:rPr>
              <w:t>01 3 5118</w:t>
            </w:r>
          </w:p>
        </w:tc>
        <w:tc>
          <w:tcPr>
            <w:tcW w:w="259" w:type="pct"/>
            <w:shd w:val="clear" w:color="auto" w:fill="auto"/>
            <w:noWrap/>
            <w:tcMar>
              <w:left w:w="28" w:type="dxa"/>
              <w:right w:w="28" w:type="dxa"/>
            </w:tcMar>
            <w:vAlign w:val="center"/>
            <w:hideMark/>
          </w:tcPr>
          <w:p w14:paraId="2A4D115F"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69A03EC7" w14:textId="77777777" w:rsidR="002A02DA" w:rsidRPr="002A02DA" w:rsidRDefault="002A02DA" w:rsidP="002A02DA">
            <w:pPr>
              <w:jc w:val="center"/>
              <w:rPr>
                <w:sz w:val="12"/>
                <w:szCs w:val="12"/>
              </w:rPr>
            </w:pPr>
            <w:r w:rsidRPr="002A02DA">
              <w:rPr>
                <w:sz w:val="12"/>
                <w:szCs w:val="12"/>
              </w:rPr>
              <w:t>4,90</w:t>
            </w:r>
          </w:p>
        </w:tc>
      </w:tr>
      <w:tr w:rsidR="002A02DA" w:rsidRPr="002A02DA" w14:paraId="16D04E5C" w14:textId="77777777" w:rsidTr="00B908E5">
        <w:trPr>
          <w:cantSplit/>
        </w:trPr>
        <w:tc>
          <w:tcPr>
            <w:tcW w:w="3222" w:type="pct"/>
            <w:shd w:val="clear" w:color="auto" w:fill="auto"/>
            <w:tcMar>
              <w:left w:w="28" w:type="dxa"/>
              <w:right w:w="28" w:type="dxa"/>
            </w:tcMar>
            <w:vAlign w:val="bottom"/>
            <w:hideMark/>
          </w:tcPr>
          <w:p w14:paraId="51C1A535" w14:textId="77777777" w:rsidR="002A02DA" w:rsidRPr="002A02DA" w:rsidRDefault="002A02DA">
            <w:pPr>
              <w:rPr>
                <w:b/>
                <w:bCs/>
                <w:sz w:val="12"/>
                <w:szCs w:val="12"/>
              </w:rPr>
            </w:pPr>
            <w:r w:rsidRPr="002A02DA">
              <w:rPr>
                <w:b/>
                <w:bCs/>
                <w:sz w:val="12"/>
                <w:szCs w:val="12"/>
              </w:rPr>
              <w:t>Национальная безопасность и правоохранительная деятельность</w:t>
            </w:r>
          </w:p>
        </w:tc>
        <w:tc>
          <w:tcPr>
            <w:tcW w:w="195" w:type="pct"/>
            <w:shd w:val="clear" w:color="auto" w:fill="auto"/>
            <w:noWrap/>
            <w:tcMar>
              <w:left w:w="28" w:type="dxa"/>
              <w:right w:w="28" w:type="dxa"/>
            </w:tcMar>
            <w:vAlign w:val="center"/>
            <w:hideMark/>
          </w:tcPr>
          <w:p w14:paraId="0CEBBFFE" w14:textId="77777777" w:rsidR="002A02DA" w:rsidRPr="002A02DA" w:rsidRDefault="002A02DA" w:rsidP="002A02DA">
            <w:pPr>
              <w:jc w:val="center"/>
              <w:rPr>
                <w:b/>
                <w:bCs/>
                <w:sz w:val="12"/>
                <w:szCs w:val="12"/>
              </w:rPr>
            </w:pPr>
            <w:r w:rsidRPr="002A02DA">
              <w:rPr>
                <w:b/>
                <w:bCs/>
                <w:sz w:val="12"/>
                <w:szCs w:val="12"/>
              </w:rPr>
              <w:t>03</w:t>
            </w:r>
          </w:p>
        </w:tc>
        <w:tc>
          <w:tcPr>
            <w:tcW w:w="245" w:type="pct"/>
            <w:shd w:val="clear" w:color="auto" w:fill="auto"/>
            <w:noWrap/>
            <w:tcMar>
              <w:left w:w="28" w:type="dxa"/>
              <w:right w:w="28" w:type="dxa"/>
            </w:tcMar>
            <w:vAlign w:val="center"/>
            <w:hideMark/>
          </w:tcPr>
          <w:p w14:paraId="4B312FAA" w14:textId="2AF78257" w:rsidR="002A02DA" w:rsidRPr="002A02DA" w:rsidRDefault="002A02DA" w:rsidP="002A02DA">
            <w:pPr>
              <w:jc w:val="center"/>
              <w:rPr>
                <w:b/>
                <w:bCs/>
                <w:sz w:val="12"/>
                <w:szCs w:val="12"/>
              </w:rPr>
            </w:pPr>
          </w:p>
        </w:tc>
        <w:tc>
          <w:tcPr>
            <w:tcW w:w="589" w:type="pct"/>
            <w:shd w:val="clear" w:color="auto" w:fill="auto"/>
            <w:noWrap/>
            <w:tcMar>
              <w:left w:w="28" w:type="dxa"/>
              <w:right w:w="28" w:type="dxa"/>
            </w:tcMar>
            <w:vAlign w:val="center"/>
            <w:hideMark/>
          </w:tcPr>
          <w:p w14:paraId="38FE7608" w14:textId="74501D5E"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1502F29E" w14:textId="40839037" w:rsidR="002A02DA" w:rsidRPr="002A02DA" w:rsidRDefault="002A02DA" w:rsidP="002A02DA">
            <w:pPr>
              <w:jc w:val="center"/>
              <w:rPr>
                <w:b/>
                <w:bCs/>
                <w:sz w:val="12"/>
                <w:szCs w:val="12"/>
              </w:rPr>
            </w:pPr>
          </w:p>
        </w:tc>
        <w:tc>
          <w:tcPr>
            <w:tcW w:w="490" w:type="pct"/>
            <w:shd w:val="clear" w:color="auto" w:fill="auto"/>
            <w:noWrap/>
            <w:tcMar>
              <w:left w:w="28" w:type="dxa"/>
              <w:right w:w="28" w:type="dxa"/>
            </w:tcMar>
            <w:vAlign w:val="center"/>
            <w:hideMark/>
          </w:tcPr>
          <w:p w14:paraId="2D22457B" w14:textId="77777777" w:rsidR="002A02DA" w:rsidRPr="002A02DA" w:rsidRDefault="002A02DA" w:rsidP="002A02DA">
            <w:pPr>
              <w:jc w:val="center"/>
              <w:rPr>
                <w:b/>
                <w:bCs/>
                <w:sz w:val="12"/>
                <w:szCs w:val="12"/>
              </w:rPr>
            </w:pPr>
            <w:r w:rsidRPr="002A02DA">
              <w:rPr>
                <w:b/>
                <w:bCs/>
                <w:sz w:val="12"/>
                <w:szCs w:val="12"/>
              </w:rPr>
              <w:t>0,0</w:t>
            </w:r>
          </w:p>
        </w:tc>
      </w:tr>
      <w:tr w:rsidR="002A02DA" w:rsidRPr="002A02DA" w14:paraId="0D8839DC" w14:textId="77777777" w:rsidTr="00B908E5">
        <w:trPr>
          <w:cantSplit/>
        </w:trPr>
        <w:tc>
          <w:tcPr>
            <w:tcW w:w="3222" w:type="pct"/>
            <w:shd w:val="clear" w:color="auto" w:fill="auto"/>
            <w:tcMar>
              <w:left w:w="28" w:type="dxa"/>
              <w:right w:w="28" w:type="dxa"/>
            </w:tcMar>
            <w:vAlign w:val="center"/>
            <w:hideMark/>
          </w:tcPr>
          <w:p w14:paraId="505AEE9F" w14:textId="77777777" w:rsidR="002A02DA" w:rsidRPr="002A02DA" w:rsidRDefault="002A02DA">
            <w:pPr>
              <w:rPr>
                <w:b/>
                <w:bCs/>
                <w:sz w:val="12"/>
                <w:szCs w:val="12"/>
              </w:rPr>
            </w:pPr>
            <w:r w:rsidRPr="002A02DA">
              <w:rPr>
                <w:b/>
                <w:bCs/>
                <w:sz w:val="12"/>
                <w:szCs w:val="12"/>
              </w:rPr>
              <w:t>Защита населения и территории от чрезвычайных ситуаций природного и техногенного характера, гражданская оборона</w:t>
            </w:r>
          </w:p>
        </w:tc>
        <w:tc>
          <w:tcPr>
            <w:tcW w:w="195" w:type="pct"/>
            <w:shd w:val="clear" w:color="auto" w:fill="auto"/>
            <w:noWrap/>
            <w:tcMar>
              <w:left w:w="28" w:type="dxa"/>
              <w:right w:w="28" w:type="dxa"/>
            </w:tcMar>
            <w:vAlign w:val="center"/>
            <w:hideMark/>
          </w:tcPr>
          <w:p w14:paraId="4B812360" w14:textId="77777777" w:rsidR="002A02DA" w:rsidRPr="002A02DA" w:rsidRDefault="002A02DA" w:rsidP="002A02DA">
            <w:pPr>
              <w:jc w:val="center"/>
              <w:rPr>
                <w:b/>
                <w:bCs/>
                <w:sz w:val="12"/>
                <w:szCs w:val="12"/>
              </w:rPr>
            </w:pPr>
            <w:r w:rsidRPr="002A02DA">
              <w:rPr>
                <w:b/>
                <w:bCs/>
                <w:sz w:val="12"/>
                <w:szCs w:val="12"/>
              </w:rPr>
              <w:t>03</w:t>
            </w:r>
          </w:p>
        </w:tc>
        <w:tc>
          <w:tcPr>
            <w:tcW w:w="245" w:type="pct"/>
            <w:shd w:val="clear" w:color="auto" w:fill="auto"/>
            <w:noWrap/>
            <w:tcMar>
              <w:left w:w="28" w:type="dxa"/>
              <w:right w:w="28" w:type="dxa"/>
            </w:tcMar>
            <w:vAlign w:val="center"/>
            <w:hideMark/>
          </w:tcPr>
          <w:p w14:paraId="3436FD02" w14:textId="77777777" w:rsidR="002A02DA" w:rsidRPr="002A02DA" w:rsidRDefault="002A02DA" w:rsidP="002A02DA">
            <w:pPr>
              <w:jc w:val="center"/>
              <w:rPr>
                <w:b/>
                <w:bCs/>
                <w:sz w:val="12"/>
                <w:szCs w:val="12"/>
              </w:rPr>
            </w:pPr>
            <w:r w:rsidRPr="002A02DA">
              <w:rPr>
                <w:b/>
                <w:bCs/>
                <w:sz w:val="12"/>
                <w:szCs w:val="12"/>
              </w:rPr>
              <w:t>09</w:t>
            </w:r>
          </w:p>
        </w:tc>
        <w:tc>
          <w:tcPr>
            <w:tcW w:w="589" w:type="pct"/>
            <w:shd w:val="clear" w:color="auto" w:fill="auto"/>
            <w:noWrap/>
            <w:tcMar>
              <w:left w:w="28" w:type="dxa"/>
              <w:right w:w="28" w:type="dxa"/>
            </w:tcMar>
            <w:vAlign w:val="center"/>
            <w:hideMark/>
          </w:tcPr>
          <w:p w14:paraId="3C94F51E" w14:textId="12406B92"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398C4D00" w14:textId="4C6B6E7F" w:rsidR="002A02DA" w:rsidRPr="002A02DA" w:rsidRDefault="002A02DA" w:rsidP="002A02DA">
            <w:pPr>
              <w:jc w:val="center"/>
              <w:rPr>
                <w:b/>
                <w:bCs/>
                <w:sz w:val="12"/>
                <w:szCs w:val="12"/>
              </w:rPr>
            </w:pPr>
          </w:p>
        </w:tc>
        <w:tc>
          <w:tcPr>
            <w:tcW w:w="490" w:type="pct"/>
            <w:shd w:val="clear" w:color="auto" w:fill="auto"/>
            <w:noWrap/>
            <w:tcMar>
              <w:left w:w="28" w:type="dxa"/>
              <w:right w:w="28" w:type="dxa"/>
            </w:tcMar>
            <w:vAlign w:val="center"/>
            <w:hideMark/>
          </w:tcPr>
          <w:p w14:paraId="5672CF51" w14:textId="77777777" w:rsidR="002A02DA" w:rsidRPr="002A02DA" w:rsidRDefault="002A02DA" w:rsidP="002A02DA">
            <w:pPr>
              <w:jc w:val="center"/>
              <w:rPr>
                <w:b/>
                <w:bCs/>
                <w:sz w:val="12"/>
                <w:szCs w:val="12"/>
              </w:rPr>
            </w:pPr>
            <w:r w:rsidRPr="002A02DA">
              <w:rPr>
                <w:b/>
                <w:bCs/>
                <w:sz w:val="12"/>
                <w:szCs w:val="12"/>
              </w:rPr>
              <w:t>0,0</w:t>
            </w:r>
          </w:p>
        </w:tc>
      </w:tr>
      <w:tr w:rsidR="002A02DA" w:rsidRPr="002A02DA" w14:paraId="0AD79525" w14:textId="77777777" w:rsidTr="00B908E5">
        <w:trPr>
          <w:cantSplit/>
        </w:trPr>
        <w:tc>
          <w:tcPr>
            <w:tcW w:w="3222" w:type="pct"/>
            <w:shd w:val="clear" w:color="auto" w:fill="auto"/>
            <w:tcMar>
              <w:left w:w="28" w:type="dxa"/>
              <w:right w:w="28" w:type="dxa"/>
            </w:tcMar>
            <w:vAlign w:val="bottom"/>
            <w:hideMark/>
          </w:tcPr>
          <w:p w14:paraId="3E2061D2" w14:textId="77777777" w:rsidR="002A02DA" w:rsidRPr="002A02DA" w:rsidRDefault="002A02DA">
            <w:pPr>
              <w:rPr>
                <w:sz w:val="12"/>
                <w:szCs w:val="12"/>
              </w:rPr>
            </w:pPr>
            <w:r w:rsidRPr="002A02DA">
              <w:rPr>
                <w:sz w:val="12"/>
                <w:szCs w:val="12"/>
              </w:rPr>
              <w:t xml:space="preserve">Мероприятия в сфере защиты населения от чрезвычайных ситуаций и пожаров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195" w:type="pct"/>
            <w:shd w:val="clear" w:color="auto" w:fill="auto"/>
            <w:noWrap/>
            <w:tcMar>
              <w:left w:w="28" w:type="dxa"/>
              <w:right w:w="28" w:type="dxa"/>
            </w:tcMar>
            <w:vAlign w:val="center"/>
            <w:hideMark/>
          </w:tcPr>
          <w:p w14:paraId="7B559844" w14:textId="77777777" w:rsidR="002A02DA" w:rsidRPr="002A02DA" w:rsidRDefault="002A02DA" w:rsidP="002A02DA">
            <w:pPr>
              <w:jc w:val="center"/>
              <w:rPr>
                <w:sz w:val="12"/>
                <w:szCs w:val="12"/>
              </w:rPr>
            </w:pPr>
            <w:r w:rsidRPr="002A02DA">
              <w:rPr>
                <w:sz w:val="12"/>
                <w:szCs w:val="12"/>
              </w:rPr>
              <w:t>03</w:t>
            </w:r>
          </w:p>
        </w:tc>
        <w:tc>
          <w:tcPr>
            <w:tcW w:w="245" w:type="pct"/>
            <w:shd w:val="clear" w:color="auto" w:fill="auto"/>
            <w:noWrap/>
            <w:tcMar>
              <w:left w:w="28" w:type="dxa"/>
              <w:right w:w="28" w:type="dxa"/>
            </w:tcMar>
            <w:vAlign w:val="center"/>
            <w:hideMark/>
          </w:tcPr>
          <w:p w14:paraId="1DBF66E3" w14:textId="77777777" w:rsidR="002A02DA" w:rsidRPr="002A02DA" w:rsidRDefault="002A02DA" w:rsidP="002A02DA">
            <w:pPr>
              <w:jc w:val="center"/>
              <w:rPr>
                <w:sz w:val="12"/>
                <w:szCs w:val="12"/>
              </w:rPr>
            </w:pPr>
            <w:r w:rsidRPr="002A02DA">
              <w:rPr>
                <w:sz w:val="12"/>
                <w:szCs w:val="12"/>
              </w:rPr>
              <w:t>09</w:t>
            </w:r>
          </w:p>
        </w:tc>
        <w:tc>
          <w:tcPr>
            <w:tcW w:w="589" w:type="pct"/>
            <w:shd w:val="clear" w:color="auto" w:fill="auto"/>
            <w:noWrap/>
            <w:tcMar>
              <w:left w:w="28" w:type="dxa"/>
              <w:right w:w="28" w:type="dxa"/>
            </w:tcMar>
            <w:vAlign w:val="center"/>
            <w:hideMark/>
          </w:tcPr>
          <w:p w14:paraId="52DAC172" w14:textId="77777777" w:rsidR="002A02DA" w:rsidRPr="002A02DA" w:rsidRDefault="002A02DA" w:rsidP="002A02DA">
            <w:pPr>
              <w:jc w:val="center"/>
              <w:rPr>
                <w:sz w:val="12"/>
                <w:szCs w:val="12"/>
              </w:rPr>
            </w:pPr>
            <w:r w:rsidRPr="002A02DA">
              <w:rPr>
                <w:sz w:val="12"/>
                <w:szCs w:val="12"/>
              </w:rPr>
              <w:t>01 1 7143</w:t>
            </w:r>
          </w:p>
        </w:tc>
        <w:tc>
          <w:tcPr>
            <w:tcW w:w="259" w:type="pct"/>
            <w:shd w:val="clear" w:color="auto" w:fill="auto"/>
            <w:noWrap/>
            <w:tcMar>
              <w:left w:w="28" w:type="dxa"/>
              <w:right w:w="28" w:type="dxa"/>
            </w:tcMar>
            <w:vAlign w:val="center"/>
            <w:hideMark/>
          </w:tcPr>
          <w:p w14:paraId="2D3C07FC"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730B12A7" w14:textId="77777777" w:rsidR="002A02DA" w:rsidRPr="002A02DA" w:rsidRDefault="002A02DA" w:rsidP="002A02DA">
            <w:pPr>
              <w:jc w:val="center"/>
              <w:rPr>
                <w:sz w:val="12"/>
                <w:szCs w:val="12"/>
              </w:rPr>
            </w:pPr>
            <w:r w:rsidRPr="002A02DA">
              <w:rPr>
                <w:sz w:val="12"/>
                <w:szCs w:val="12"/>
              </w:rPr>
              <w:t>0,0</w:t>
            </w:r>
          </w:p>
        </w:tc>
      </w:tr>
      <w:tr w:rsidR="002A02DA" w:rsidRPr="002A02DA" w14:paraId="239DB185" w14:textId="77777777" w:rsidTr="00B908E5">
        <w:trPr>
          <w:cantSplit/>
        </w:trPr>
        <w:tc>
          <w:tcPr>
            <w:tcW w:w="3222" w:type="pct"/>
            <w:shd w:val="clear" w:color="auto" w:fill="auto"/>
            <w:tcMar>
              <w:left w:w="28" w:type="dxa"/>
              <w:right w:w="28" w:type="dxa"/>
            </w:tcMar>
            <w:vAlign w:val="center"/>
            <w:hideMark/>
          </w:tcPr>
          <w:p w14:paraId="0B816551" w14:textId="77777777" w:rsidR="002A02DA" w:rsidRPr="002A02DA" w:rsidRDefault="002A02DA">
            <w:pPr>
              <w:rPr>
                <w:b/>
                <w:bCs/>
                <w:sz w:val="12"/>
                <w:szCs w:val="12"/>
              </w:rPr>
            </w:pPr>
            <w:r w:rsidRPr="002A02DA">
              <w:rPr>
                <w:b/>
                <w:bCs/>
                <w:sz w:val="12"/>
                <w:szCs w:val="12"/>
              </w:rPr>
              <w:t>Национальная экономика</w:t>
            </w:r>
          </w:p>
        </w:tc>
        <w:tc>
          <w:tcPr>
            <w:tcW w:w="195" w:type="pct"/>
            <w:shd w:val="clear" w:color="auto" w:fill="auto"/>
            <w:noWrap/>
            <w:tcMar>
              <w:left w:w="28" w:type="dxa"/>
              <w:right w:w="28" w:type="dxa"/>
            </w:tcMar>
            <w:vAlign w:val="center"/>
            <w:hideMark/>
          </w:tcPr>
          <w:p w14:paraId="7E1882BA" w14:textId="77777777" w:rsidR="002A02DA" w:rsidRPr="002A02DA" w:rsidRDefault="002A02DA" w:rsidP="002A02DA">
            <w:pPr>
              <w:jc w:val="center"/>
              <w:rPr>
                <w:b/>
                <w:bCs/>
                <w:sz w:val="12"/>
                <w:szCs w:val="12"/>
              </w:rPr>
            </w:pPr>
            <w:r w:rsidRPr="002A02DA">
              <w:rPr>
                <w:b/>
                <w:bCs/>
                <w:sz w:val="12"/>
                <w:szCs w:val="12"/>
              </w:rPr>
              <w:t>04</w:t>
            </w:r>
          </w:p>
        </w:tc>
        <w:tc>
          <w:tcPr>
            <w:tcW w:w="245" w:type="pct"/>
            <w:shd w:val="clear" w:color="auto" w:fill="auto"/>
            <w:noWrap/>
            <w:tcMar>
              <w:left w:w="28" w:type="dxa"/>
              <w:right w:w="28" w:type="dxa"/>
            </w:tcMar>
            <w:vAlign w:val="center"/>
            <w:hideMark/>
          </w:tcPr>
          <w:p w14:paraId="0D5C2384" w14:textId="507AC94A" w:rsidR="002A02DA" w:rsidRPr="002A02DA" w:rsidRDefault="002A02DA" w:rsidP="002A02DA">
            <w:pPr>
              <w:jc w:val="center"/>
              <w:rPr>
                <w:b/>
                <w:bCs/>
                <w:sz w:val="12"/>
                <w:szCs w:val="12"/>
              </w:rPr>
            </w:pPr>
          </w:p>
        </w:tc>
        <w:tc>
          <w:tcPr>
            <w:tcW w:w="589" w:type="pct"/>
            <w:shd w:val="clear" w:color="auto" w:fill="auto"/>
            <w:noWrap/>
            <w:tcMar>
              <w:left w:w="28" w:type="dxa"/>
              <w:right w:w="28" w:type="dxa"/>
            </w:tcMar>
            <w:vAlign w:val="center"/>
            <w:hideMark/>
          </w:tcPr>
          <w:p w14:paraId="22CB41DE" w14:textId="1188FCD8"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6AAA9CFD" w14:textId="4F589F98"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2E5590B8" w14:textId="77777777" w:rsidR="002A02DA" w:rsidRPr="002A02DA" w:rsidRDefault="002A02DA" w:rsidP="002A02DA">
            <w:pPr>
              <w:jc w:val="center"/>
              <w:rPr>
                <w:b/>
                <w:bCs/>
                <w:sz w:val="12"/>
                <w:szCs w:val="12"/>
              </w:rPr>
            </w:pPr>
            <w:r w:rsidRPr="002A02DA">
              <w:rPr>
                <w:b/>
                <w:bCs/>
                <w:sz w:val="12"/>
                <w:szCs w:val="12"/>
              </w:rPr>
              <w:t>271,1</w:t>
            </w:r>
          </w:p>
        </w:tc>
      </w:tr>
      <w:tr w:rsidR="002A02DA" w:rsidRPr="002A02DA" w14:paraId="217B0339" w14:textId="77777777" w:rsidTr="00B908E5">
        <w:trPr>
          <w:cantSplit/>
        </w:trPr>
        <w:tc>
          <w:tcPr>
            <w:tcW w:w="3222" w:type="pct"/>
            <w:shd w:val="clear" w:color="auto" w:fill="auto"/>
            <w:tcMar>
              <w:left w:w="28" w:type="dxa"/>
              <w:right w:w="28" w:type="dxa"/>
            </w:tcMar>
            <w:vAlign w:val="bottom"/>
            <w:hideMark/>
          </w:tcPr>
          <w:p w14:paraId="73B00A83" w14:textId="77777777" w:rsidR="002A02DA" w:rsidRPr="002A02DA" w:rsidRDefault="002A02DA">
            <w:pPr>
              <w:rPr>
                <w:b/>
                <w:bCs/>
                <w:sz w:val="12"/>
                <w:szCs w:val="12"/>
              </w:rPr>
            </w:pPr>
            <w:r w:rsidRPr="002A02DA">
              <w:rPr>
                <w:b/>
                <w:bCs/>
                <w:sz w:val="12"/>
                <w:szCs w:val="12"/>
              </w:rPr>
              <w:t>Дорожное хозяйство (дорожные фонды)</w:t>
            </w:r>
          </w:p>
        </w:tc>
        <w:tc>
          <w:tcPr>
            <w:tcW w:w="195" w:type="pct"/>
            <w:shd w:val="clear" w:color="auto" w:fill="auto"/>
            <w:noWrap/>
            <w:tcMar>
              <w:left w:w="28" w:type="dxa"/>
              <w:right w:w="28" w:type="dxa"/>
            </w:tcMar>
            <w:vAlign w:val="center"/>
            <w:hideMark/>
          </w:tcPr>
          <w:p w14:paraId="43904391" w14:textId="77777777" w:rsidR="002A02DA" w:rsidRPr="002A02DA" w:rsidRDefault="002A02DA" w:rsidP="002A02DA">
            <w:pPr>
              <w:jc w:val="center"/>
              <w:rPr>
                <w:b/>
                <w:bCs/>
                <w:sz w:val="12"/>
                <w:szCs w:val="12"/>
              </w:rPr>
            </w:pPr>
            <w:r w:rsidRPr="002A02DA">
              <w:rPr>
                <w:b/>
                <w:bCs/>
                <w:sz w:val="12"/>
                <w:szCs w:val="12"/>
              </w:rPr>
              <w:t>04</w:t>
            </w:r>
          </w:p>
        </w:tc>
        <w:tc>
          <w:tcPr>
            <w:tcW w:w="245" w:type="pct"/>
            <w:shd w:val="clear" w:color="auto" w:fill="auto"/>
            <w:noWrap/>
            <w:tcMar>
              <w:left w:w="28" w:type="dxa"/>
              <w:right w:w="28" w:type="dxa"/>
            </w:tcMar>
            <w:vAlign w:val="center"/>
            <w:hideMark/>
          </w:tcPr>
          <w:p w14:paraId="107CF4CF" w14:textId="77777777" w:rsidR="002A02DA" w:rsidRPr="002A02DA" w:rsidRDefault="002A02DA" w:rsidP="002A02DA">
            <w:pPr>
              <w:jc w:val="center"/>
              <w:rPr>
                <w:b/>
                <w:bCs/>
                <w:sz w:val="12"/>
                <w:szCs w:val="12"/>
              </w:rPr>
            </w:pPr>
            <w:r w:rsidRPr="002A02DA">
              <w:rPr>
                <w:b/>
                <w:bCs/>
                <w:sz w:val="12"/>
                <w:szCs w:val="12"/>
              </w:rPr>
              <w:t>09</w:t>
            </w:r>
          </w:p>
        </w:tc>
        <w:tc>
          <w:tcPr>
            <w:tcW w:w="589" w:type="pct"/>
            <w:shd w:val="clear" w:color="auto" w:fill="auto"/>
            <w:noWrap/>
            <w:tcMar>
              <w:left w:w="28" w:type="dxa"/>
              <w:right w:w="28" w:type="dxa"/>
            </w:tcMar>
            <w:vAlign w:val="center"/>
            <w:hideMark/>
          </w:tcPr>
          <w:p w14:paraId="24C86897" w14:textId="15EF5BBE"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376135F5" w14:textId="1A9F537B"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275FCE53" w14:textId="77777777" w:rsidR="002A02DA" w:rsidRPr="002A02DA" w:rsidRDefault="002A02DA" w:rsidP="002A02DA">
            <w:pPr>
              <w:jc w:val="center"/>
              <w:rPr>
                <w:b/>
                <w:bCs/>
                <w:sz w:val="12"/>
                <w:szCs w:val="12"/>
              </w:rPr>
            </w:pPr>
            <w:r w:rsidRPr="002A02DA">
              <w:rPr>
                <w:b/>
                <w:bCs/>
                <w:sz w:val="12"/>
                <w:szCs w:val="12"/>
              </w:rPr>
              <w:t>271,10</w:t>
            </w:r>
          </w:p>
        </w:tc>
      </w:tr>
      <w:tr w:rsidR="002A02DA" w:rsidRPr="002A02DA" w14:paraId="30D84511" w14:textId="77777777" w:rsidTr="00B908E5">
        <w:trPr>
          <w:cantSplit/>
        </w:trPr>
        <w:tc>
          <w:tcPr>
            <w:tcW w:w="3222" w:type="pct"/>
            <w:shd w:val="clear" w:color="auto" w:fill="auto"/>
            <w:tcMar>
              <w:left w:w="28" w:type="dxa"/>
              <w:right w:w="28" w:type="dxa"/>
            </w:tcMar>
            <w:vAlign w:val="bottom"/>
            <w:hideMark/>
          </w:tcPr>
          <w:p w14:paraId="0737569C" w14:textId="77777777" w:rsidR="002A02DA" w:rsidRPr="002A02DA" w:rsidRDefault="002A02DA">
            <w:pPr>
              <w:rPr>
                <w:sz w:val="12"/>
                <w:szCs w:val="12"/>
              </w:rPr>
            </w:pPr>
            <w:r w:rsidRPr="002A02DA">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195" w:type="pct"/>
            <w:shd w:val="clear" w:color="auto" w:fill="auto"/>
            <w:noWrap/>
            <w:tcMar>
              <w:left w:w="28" w:type="dxa"/>
              <w:right w:w="28" w:type="dxa"/>
            </w:tcMar>
            <w:vAlign w:val="center"/>
            <w:hideMark/>
          </w:tcPr>
          <w:p w14:paraId="71025B49" w14:textId="77777777" w:rsidR="002A02DA" w:rsidRPr="002A02DA" w:rsidRDefault="002A02DA" w:rsidP="002A02DA">
            <w:pPr>
              <w:jc w:val="center"/>
              <w:rPr>
                <w:sz w:val="12"/>
                <w:szCs w:val="12"/>
              </w:rPr>
            </w:pPr>
            <w:r w:rsidRPr="002A02DA">
              <w:rPr>
                <w:sz w:val="12"/>
                <w:szCs w:val="12"/>
              </w:rPr>
              <w:t>04</w:t>
            </w:r>
          </w:p>
        </w:tc>
        <w:tc>
          <w:tcPr>
            <w:tcW w:w="245" w:type="pct"/>
            <w:shd w:val="clear" w:color="auto" w:fill="auto"/>
            <w:noWrap/>
            <w:tcMar>
              <w:left w:w="28" w:type="dxa"/>
              <w:right w:w="28" w:type="dxa"/>
            </w:tcMar>
            <w:vAlign w:val="center"/>
            <w:hideMark/>
          </w:tcPr>
          <w:p w14:paraId="0274FDB4" w14:textId="77777777" w:rsidR="002A02DA" w:rsidRPr="002A02DA" w:rsidRDefault="002A02DA" w:rsidP="002A02DA">
            <w:pPr>
              <w:jc w:val="center"/>
              <w:rPr>
                <w:sz w:val="12"/>
                <w:szCs w:val="12"/>
              </w:rPr>
            </w:pPr>
            <w:r w:rsidRPr="002A02DA">
              <w:rPr>
                <w:sz w:val="12"/>
                <w:szCs w:val="12"/>
              </w:rPr>
              <w:t>09</w:t>
            </w:r>
          </w:p>
        </w:tc>
        <w:tc>
          <w:tcPr>
            <w:tcW w:w="589" w:type="pct"/>
            <w:shd w:val="clear" w:color="auto" w:fill="auto"/>
            <w:noWrap/>
            <w:tcMar>
              <w:left w:w="28" w:type="dxa"/>
              <w:right w:w="28" w:type="dxa"/>
            </w:tcMar>
            <w:vAlign w:val="center"/>
            <w:hideMark/>
          </w:tcPr>
          <w:p w14:paraId="5D35915F" w14:textId="77777777" w:rsidR="002A02DA" w:rsidRPr="002A02DA" w:rsidRDefault="002A02DA" w:rsidP="002A02DA">
            <w:pPr>
              <w:jc w:val="center"/>
              <w:rPr>
                <w:sz w:val="12"/>
                <w:szCs w:val="12"/>
              </w:rPr>
            </w:pPr>
            <w:r w:rsidRPr="002A02DA">
              <w:rPr>
                <w:sz w:val="12"/>
                <w:szCs w:val="12"/>
              </w:rPr>
              <w:t>01 1 7129</w:t>
            </w:r>
          </w:p>
        </w:tc>
        <w:tc>
          <w:tcPr>
            <w:tcW w:w="259" w:type="pct"/>
            <w:shd w:val="clear" w:color="auto" w:fill="auto"/>
            <w:noWrap/>
            <w:tcMar>
              <w:left w:w="28" w:type="dxa"/>
              <w:right w:w="28" w:type="dxa"/>
            </w:tcMar>
            <w:vAlign w:val="center"/>
            <w:hideMark/>
          </w:tcPr>
          <w:p w14:paraId="6B16BF14"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62AD63BD" w14:textId="77777777" w:rsidR="002A02DA" w:rsidRPr="002A02DA" w:rsidRDefault="002A02DA" w:rsidP="002A02DA">
            <w:pPr>
              <w:jc w:val="center"/>
              <w:rPr>
                <w:sz w:val="12"/>
                <w:szCs w:val="12"/>
              </w:rPr>
            </w:pPr>
            <w:r w:rsidRPr="002A02DA">
              <w:rPr>
                <w:sz w:val="12"/>
                <w:szCs w:val="12"/>
              </w:rPr>
              <w:t>269,00</w:t>
            </w:r>
          </w:p>
        </w:tc>
      </w:tr>
      <w:tr w:rsidR="002A02DA" w:rsidRPr="002A02DA" w14:paraId="30AF0BD4" w14:textId="77777777" w:rsidTr="00B908E5">
        <w:trPr>
          <w:cantSplit/>
        </w:trPr>
        <w:tc>
          <w:tcPr>
            <w:tcW w:w="3222" w:type="pct"/>
            <w:shd w:val="clear" w:color="auto" w:fill="auto"/>
            <w:tcMar>
              <w:left w:w="28" w:type="dxa"/>
              <w:right w:w="28" w:type="dxa"/>
            </w:tcMar>
            <w:vAlign w:val="bottom"/>
            <w:hideMark/>
          </w:tcPr>
          <w:p w14:paraId="73DE7D3B" w14:textId="77777777" w:rsidR="002A02DA" w:rsidRPr="002A02DA" w:rsidRDefault="002A02DA">
            <w:pPr>
              <w:rPr>
                <w:sz w:val="12"/>
                <w:szCs w:val="12"/>
              </w:rPr>
            </w:pPr>
            <w:r w:rsidRPr="002A02D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195" w:type="pct"/>
            <w:shd w:val="clear" w:color="auto" w:fill="auto"/>
            <w:noWrap/>
            <w:tcMar>
              <w:left w:w="28" w:type="dxa"/>
              <w:right w:w="28" w:type="dxa"/>
            </w:tcMar>
            <w:vAlign w:val="center"/>
            <w:hideMark/>
          </w:tcPr>
          <w:p w14:paraId="39773B64" w14:textId="77777777" w:rsidR="002A02DA" w:rsidRPr="002A02DA" w:rsidRDefault="002A02DA" w:rsidP="002A02DA">
            <w:pPr>
              <w:jc w:val="center"/>
              <w:rPr>
                <w:sz w:val="12"/>
                <w:szCs w:val="12"/>
              </w:rPr>
            </w:pPr>
            <w:r w:rsidRPr="002A02DA">
              <w:rPr>
                <w:sz w:val="12"/>
                <w:szCs w:val="12"/>
              </w:rPr>
              <w:t>04</w:t>
            </w:r>
          </w:p>
        </w:tc>
        <w:tc>
          <w:tcPr>
            <w:tcW w:w="245" w:type="pct"/>
            <w:shd w:val="clear" w:color="auto" w:fill="auto"/>
            <w:noWrap/>
            <w:tcMar>
              <w:left w:w="28" w:type="dxa"/>
              <w:right w:w="28" w:type="dxa"/>
            </w:tcMar>
            <w:vAlign w:val="center"/>
            <w:hideMark/>
          </w:tcPr>
          <w:p w14:paraId="2E2E4804" w14:textId="77777777" w:rsidR="002A02DA" w:rsidRPr="002A02DA" w:rsidRDefault="002A02DA" w:rsidP="002A02DA">
            <w:pPr>
              <w:jc w:val="center"/>
              <w:rPr>
                <w:sz w:val="12"/>
                <w:szCs w:val="12"/>
              </w:rPr>
            </w:pPr>
            <w:r w:rsidRPr="002A02DA">
              <w:rPr>
                <w:sz w:val="12"/>
                <w:szCs w:val="12"/>
              </w:rPr>
              <w:t>12</w:t>
            </w:r>
          </w:p>
        </w:tc>
        <w:tc>
          <w:tcPr>
            <w:tcW w:w="589" w:type="pct"/>
            <w:shd w:val="clear" w:color="auto" w:fill="auto"/>
            <w:noWrap/>
            <w:tcMar>
              <w:left w:w="28" w:type="dxa"/>
              <w:right w:w="28" w:type="dxa"/>
            </w:tcMar>
            <w:vAlign w:val="center"/>
            <w:hideMark/>
          </w:tcPr>
          <w:p w14:paraId="408D8F61" w14:textId="77777777" w:rsidR="002A02DA" w:rsidRPr="002A02DA" w:rsidRDefault="002A02DA" w:rsidP="002A02DA">
            <w:pPr>
              <w:jc w:val="center"/>
              <w:rPr>
                <w:sz w:val="12"/>
                <w:szCs w:val="12"/>
              </w:rPr>
            </w:pPr>
            <w:r w:rsidRPr="002A02DA">
              <w:rPr>
                <w:sz w:val="12"/>
                <w:szCs w:val="12"/>
              </w:rPr>
              <w:t>01 1 7843</w:t>
            </w:r>
          </w:p>
        </w:tc>
        <w:tc>
          <w:tcPr>
            <w:tcW w:w="259" w:type="pct"/>
            <w:shd w:val="clear" w:color="auto" w:fill="auto"/>
            <w:noWrap/>
            <w:tcMar>
              <w:left w:w="28" w:type="dxa"/>
              <w:right w:w="28" w:type="dxa"/>
            </w:tcMar>
            <w:vAlign w:val="center"/>
            <w:hideMark/>
          </w:tcPr>
          <w:p w14:paraId="11C2527C"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66E31525" w14:textId="77777777" w:rsidR="002A02DA" w:rsidRPr="002A02DA" w:rsidRDefault="002A02DA" w:rsidP="002A02DA">
            <w:pPr>
              <w:jc w:val="center"/>
              <w:rPr>
                <w:sz w:val="12"/>
                <w:szCs w:val="12"/>
              </w:rPr>
            </w:pPr>
            <w:r w:rsidRPr="002A02DA">
              <w:rPr>
                <w:sz w:val="12"/>
                <w:szCs w:val="12"/>
              </w:rPr>
              <w:t>2,10</w:t>
            </w:r>
          </w:p>
        </w:tc>
      </w:tr>
      <w:tr w:rsidR="002A02DA" w:rsidRPr="002A02DA" w14:paraId="39C3E5B3" w14:textId="77777777" w:rsidTr="00B908E5">
        <w:trPr>
          <w:cantSplit/>
        </w:trPr>
        <w:tc>
          <w:tcPr>
            <w:tcW w:w="3222" w:type="pct"/>
            <w:shd w:val="clear" w:color="auto" w:fill="auto"/>
            <w:tcMar>
              <w:left w:w="28" w:type="dxa"/>
              <w:right w:w="28" w:type="dxa"/>
            </w:tcMar>
            <w:vAlign w:val="bottom"/>
            <w:hideMark/>
          </w:tcPr>
          <w:p w14:paraId="46658042" w14:textId="77777777" w:rsidR="002A02DA" w:rsidRPr="002A02DA" w:rsidRDefault="002A02DA">
            <w:pPr>
              <w:rPr>
                <w:b/>
                <w:bCs/>
                <w:sz w:val="12"/>
                <w:szCs w:val="12"/>
              </w:rPr>
            </w:pPr>
            <w:r w:rsidRPr="002A02DA">
              <w:rPr>
                <w:b/>
                <w:bCs/>
                <w:sz w:val="12"/>
                <w:szCs w:val="12"/>
              </w:rPr>
              <w:t>Жилищно-коммунальное хозяйство</w:t>
            </w:r>
          </w:p>
        </w:tc>
        <w:tc>
          <w:tcPr>
            <w:tcW w:w="195" w:type="pct"/>
            <w:shd w:val="clear" w:color="auto" w:fill="auto"/>
            <w:noWrap/>
            <w:tcMar>
              <w:left w:w="28" w:type="dxa"/>
              <w:right w:w="28" w:type="dxa"/>
            </w:tcMar>
            <w:vAlign w:val="center"/>
            <w:hideMark/>
          </w:tcPr>
          <w:p w14:paraId="3EF63F51" w14:textId="77777777" w:rsidR="002A02DA" w:rsidRPr="002A02DA" w:rsidRDefault="002A02DA" w:rsidP="002A02DA">
            <w:pPr>
              <w:jc w:val="center"/>
              <w:rPr>
                <w:b/>
                <w:bCs/>
                <w:sz w:val="12"/>
                <w:szCs w:val="12"/>
              </w:rPr>
            </w:pPr>
            <w:r w:rsidRPr="002A02DA">
              <w:rPr>
                <w:b/>
                <w:bCs/>
                <w:sz w:val="12"/>
                <w:szCs w:val="12"/>
              </w:rPr>
              <w:t>05</w:t>
            </w:r>
          </w:p>
        </w:tc>
        <w:tc>
          <w:tcPr>
            <w:tcW w:w="245" w:type="pct"/>
            <w:shd w:val="clear" w:color="auto" w:fill="auto"/>
            <w:noWrap/>
            <w:tcMar>
              <w:left w:w="28" w:type="dxa"/>
              <w:right w:w="28" w:type="dxa"/>
            </w:tcMar>
            <w:vAlign w:val="center"/>
            <w:hideMark/>
          </w:tcPr>
          <w:p w14:paraId="07E7CA04" w14:textId="6D5245C9" w:rsidR="002A02DA" w:rsidRPr="002A02DA" w:rsidRDefault="002A02DA" w:rsidP="002A02DA">
            <w:pPr>
              <w:jc w:val="center"/>
              <w:rPr>
                <w:b/>
                <w:bCs/>
                <w:sz w:val="12"/>
                <w:szCs w:val="12"/>
              </w:rPr>
            </w:pPr>
          </w:p>
        </w:tc>
        <w:tc>
          <w:tcPr>
            <w:tcW w:w="589" w:type="pct"/>
            <w:shd w:val="clear" w:color="auto" w:fill="auto"/>
            <w:noWrap/>
            <w:tcMar>
              <w:left w:w="28" w:type="dxa"/>
              <w:right w:w="28" w:type="dxa"/>
            </w:tcMar>
            <w:vAlign w:val="center"/>
            <w:hideMark/>
          </w:tcPr>
          <w:p w14:paraId="623DA8C8" w14:textId="084C2164"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7280FCBC" w14:textId="6BA9A60F"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596CB0B5" w14:textId="77777777" w:rsidR="002A02DA" w:rsidRPr="002A02DA" w:rsidRDefault="002A02DA" w:rsidP="002A02DA">
            <w:pPr>
              <w:jc w:val="center"/>
              <w:rPr>
                <w:b/>
                <w:bCs/>
                <w:sz w:val="12"/>
                <w:szCs w:val="12"/>
              </w:rPr>
            </w:pPr>
            <w:r w:rsidRPr="002A02DA">
              <w:rPr>
                <w:b/>
                <w:bCs/>
                <w:sz w:val="12"/>
                <w:szCs w:val="12"/>
              </w:rPr>
              <w:t>1402,40</w:t>
            </w:r>
          </w:p>
        </w:tc>
      </w:tr>
      <w:tr w:rsidR="002A02DA" w:rsidRPr="002A02DA" w14:paraId="745B6929" w14:textId="77777777" w:rsidTr="00B908E5">
        <w:trPr>
          <w:cantSplit/>
        </w:trPr>
        <w:tc>
          <w:tcPr>
            <w:tcW w:w="3222" w:type="pct"/>
            <w:shd w:val="clear" w:color="auto" w:fill="auto"/>
            <w:tcMar>
              <w:left w:w="28" w:type="dxa"/>
              <w:right w:w="28" w:type="dxa"/>
            </w:tcMar>
            <w:vAlign w:val="bottom"/>
            <w:hideMark/>
          </w:tcPr>
          <w:p w14:paraId="2B4FC49E" w14:textId="77777777" w:rsidR="002A02DA" w:rsidRPr="002A02DA" w:rsidRDefault="002A02DA">
            <w:pPr>
              <w:rPr>
                <w:b/>
                <w:bCs/>
                <w:sz w:val="12"/>
                <w:szCs w:val="12"/>
              </w:rPr>
            </w:pPr>
            <w:r w:rsidRPr="002A02DA">
              <w:rPr>
                <w:b/>
                <w:bCs/>
                <w:sz w:val="12"/>
                <w:szCs w:val="12"/>
              </w:rPr>
              <w:t>Благоустройство</w:t>
            </w:r>
          </w:p>
        </w:tc>
        <w:tc>
          <w:tcPr>
            <w:tcW w:w="195" w:type="pct"/>
            <w:shd w:val="clear" w:color="auto" w:fill="auto"/>
            <w:noWrap/>
            <w:tcMar>
              <w:left w:w="28" w:type="dxa"/>
              <w:right w:w="28" w:type="dxa"/>
            </w:tcMar>
            <w:vAlign w:val="center"/>
            <w:hideMark/>
          </w:tcPr>
          <w:p w14:paraId="2E36AAE8" w14:textId="77777777" w:rsidR="002A02DA" w:rsidRPr="002A02DA" w:rsidRDefault="002A02DA" w:rsidP="002A02DA">
            <w:pPr>
              <w:jc w:val="center"/>
              <w:rPr>
                <w:b/>
                <w:bCs/>
                <w:sz w:val="12"/>
                <w:szCs w:val="12"/>
              </w:rPr>
            </w:pPr>
            <w:r w:rsidRPr="002A02DA">
              <w:rPr>
                <w:b/>
                <w:bCs/>
                <w:sz w:val="12"/>
                <w:szCs w:val="12"/>
              </w:rPr>
              <w:t>05</w:t>
            </w:r>
          </w:p>
        </w:tc>
        <w:tc>
          <w:tcPr>
            <w:tcW w:w="245" w:type="pct"/>
            <w:shd w:val="clear" w:color="auto" w:fill="auto"/>
            <w:noWrap/>
            <w:tcMar>
              <w:left w:w="28" w:type="dxa"/>
              <w:right w:w="28" w:type="dxa"/>
            </w:tcMar>
            <w:vAlign w:val="center"/>
            <w:hideMark/>
          </w:tcPr>
          <w:p w14:paraId="02474107" w14:textId="77777777" w:rsidR="002A02DA" w:rsidRPr="002A02DA" w:rsidRDefault="002A02DA" w:rsidP="002A02DA">
            <w:pPr>
              <w:jc w:val="center"/>
              <w:rPr>
                <w:b/>
                <w:bCs/>
                <w:sz w:val="12"/>
                <w:szCs w:val="12"/>
              </w:rPr>
            </w:pPr>
            <w:r w:rsidRPr="002A02DA">
              <w:rPr>
                <w:b/>
                <w:bCs/>
                <w:sz w:val="12"/>
                <w:szCs w:val="12"/>
              </w:rPr>
              <w:t>03</w:t>
            </w:r>
          </w:p>
        </w:tc>
        <w:tc>
          <w:tcPr>
            <w:tcW w:w="589" w:type="pct"/>
            <w:shd w:val="clear" w:color="auto" w:fill="auto"/>
            <w:noWrap/>
            <w:tcMar>
              <w:left w:w="28" w:type="dxa"/>
              <w:right w:w="28" w:type="dxa"/>
            </w:tcMar>
            <w:vAlign w:val="center"/>
            <w:hideMark/>
          </w:tcPr>
          <w:p w14:paraId="02966C9C" w14:textId="66547825"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5FD13F97" w14:textId="51921675"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7981670D" w14:textId="77777777" w:rsidR="002A02DA" w:rsidRPr="002A02DA" w:rsidRDefault="002A02DA" w:rsidP="002A02DA">
            <w:pPr>
              <w:jc w:val="center"/>
              <w:rPr>
                <w:b/>
                <w:bCs/>
                <w:sz w:val="12"/>
                <w:szCs w:val="12"/>
              </w:rPr>
            </w:pPr>
            <w:r w:rsidRPr="002A02DA">
              <w:rPr>
                <w:b/>
                <w:bCs/>
                <w:sz w:val="12"/>
                <w:szCs w:val="12"/>
              </w:rPr>
              <w:t>1402,40</w:t>
            </w:r>
          </w:p>
        </w:tc>
      </w:tr>
      <w:tr w:rsidR="002A02DA" w:rsidRPr="002A02DA" w14:paraId="4B8281F2" w14:textId="77777777" w:rsidTr="00B908E5">
        <w:trPr>
          <w:cantSplit/>
        </w:trPr>
        <w:tc>
          <w:tcPr>
            <w:tcW w:w="3222" w:type="pct"/>
            <w:shd w:val="clear" w:color="auto" w:fill="auto"/>
            <w:tcMar>
              <w:left w:w="28" w:type="dxa"/>
              <w:right w:w="28" w:type="dxa"/>
            </w:tcMar>
            <w:vAlign w:val="bottom"/>
            <w:hideMark/>
          </w:tcPr>
          <w:p w14:paraId="71DE4B71" w14:textId="77777777" w:rsidR="002A02DA" w:rsidRPr="002A02DA" w:rsidRDefault="002A02DA">
            <w:pPr>
              <w:rPr>
                <w:sz w:val="12"/>
                <w:szCs w:val="12"/>
              </w:rPr>
            </w:pPr>
            <w:r w:rsidRPr="002A02DA">
              <w:rPr>
                <w:sz w:val="12"/>
                <w:szCs w:val="12"/>
              </w:rPr>
              <w:t xml:space="preserve">Расходы на уличное освещение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195" w:type="pct"/>
            <w:shd w:val="clear" w:color="auto" w:fill="auto"/>
            <w:noWrap/>
            <w:tcMar>
              <w:left w:w="28" w:type="dxa"/>
              <w:right w:w="28" w:type="dxa"/>
            </w:tcMar>
            <w:vAlign w:val="center"/>
            <w:hideMark/>
          </w:tcPr>
          <w:p w14:paraId="7801307F" w14:textId="77777777" w:rsidR="002A02DA" w:rsidRPr="002A02DA" w:rsidRDefault="002A02DA" w:rsidP="002A02DA">
            <w:pPr>
              <w:jc w:val="center"/>
              <w:rPr>
                <w:sz w:val="12"/>
                <w:szCs w:val="12"/>
              </w:rPr>
            </w:pPr>
            <w:r w:rsidRPr="002A02DA">
              <w:rPr>
                <w:sz w:val="12"/>
                <w:szCs w:val="12"/>
              </w:rPr>
              <w:t>05</w:t>
            </w:r>
          </w:p>
        </w:tc>
        <w:tc>
          <w:tcPr>
            <w:tcW w:w="245" w:type="pct"/>
            <w:shd w:val="clear" w:color="auto" w:fill="auto"/>
            <w:noWrap/>
            <w:tcMar>
              <w:left w:w="28" w:type="dxa"/>
              <w:right w:w="28" w:type="dxa"/>
            </w:tcMar>
            <w:vAlign w:val="center"/>
            <w:hideMark/>
          </w:tcPr>
          <w:p w14:paraId="60AE817B" w14:textId="77777777" w:rsidR="002A02DA" w:rsidRPr="002A02DA" w:rsidRDefault="002A02DA" w:rsidP="002A02DA">
            <w:pPr>
              <w:jc w:val="center"/>
              <w:rPr>
                <w:sz w:val="12"/>
                <w:szCs w:val="12"/>
              </w:rPr>
            </w:pPr>
            <w:r w:rsidRPr="002A02DA">
              <w:rPr>
                <w:sz w:val="12"/>
                <w:szCs w:val="12"/>
              </w:rPr>
              <w:t>03</w:t>
            </w:r>
          </w:p>
        </w:tc>
        <w:tc>
          <w:tcPr>
            <w:tcW w:w="589" w:type="pct"/>
            <w:shd w:val="clear" w:color="auto" w:fill="auto"/>
            <w:noWrap/>
            <w:tcMar>
              <w:left w:w="28" w:type="dxa"/>
              <w:right w:w="28" w:type="dxa"/>
            </w:tcMar>
            <w:vAlign w:val="center"/>
            <w:hideMark/>
          </w:tcPr>
          <w:p w14:paraId="21AA2394" w14:textId="77777777" w:rsidR="002A02DA" w:rsidRPr="002A02DA" w:rsidRDefault="002A02DA" w:rsidP="002A02DA">
            <w:pPr>
              <w:jc w:val="center"/>
              <w:rPr>
                <w:sz w:val="12"/>
                <w:szCs w:val="12"/>
              </w:rPr>
            </w:pPr>
            <w:r w:rsidRPr="002A02DA">
              <w:rPr>
                <w:sz w:val="12"/>
                <w:szCs w:val="12"/>
              </w:rPr>
              <w:t>01 1 7867</w:t>
            </w:r>
          </w:p>
        </w:tc>
        <w:tc>
          <w:tcPr>
            <w:tcW w:w="259" w:type="pct"/>
            <w:shd w:val="clear" w:color="auto" w:fill="auto"/>
            <w:noWrap/>
            <w:tcMar>
              <w:left w:w="28" w:type="dxa"/>
              <w:right w:w="28" w:type="dxa"/>
            </w:tcMar>
            <w:vAlign w:val="center"/>
            <w:hideMark/>
          </w:tcPr>
          <w:p w14:paraId="17239AB8"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4BF32FED" w14:textId="77777777" w:rsidR="002A02DA" w:rsidRPr="002A02DA" w:rsidRDefault="002A02DA" w:rsidP="002A02DA">
            <w:pPr>
              <w:jc w:val="center"/>
              <w:rPr>
                <w:sz w:val="12"/>
                <w:szCs w:val="12"/>
              </w:rPr>
            </w:pPr>
            <w:r w:rsidRPr="002A02DA">
              <w:rPr>
                <w:sz w:val="12"/>
                <w:szCs w:val="12"/>
              </w:rPr>
              <w:t>80,800</w:t>
            </w:r>
          </w:p>
        </w:tc>
      </w:tr>
      <w:tr w:rsidR="002A02DA" w:rsidRPr="002A02DA" w14:paraId="1FF0AA92" w14:textId="77777777" w:rsidTr="00B908E5">
        <w:trPr>
          <w:cantSplit/>
        </w:trPr>
        <w:tc>
          <w:tcPr>
            <w:tcW w:w="3222" w:type="pct"/>
            <w:shd w:val="clear" w:color="auto" w:fill="auto"/>
            <w:tcMar>
              <w:left w:w="28" w:type="dxa"/>
              <w:right w:w="28" w:type="dxa"/>
            </w:tcMar>
            <w:vAlign w:val="bottom"/>
            <w:hideMark/>
          </w:tcPr>
          <w:p w14:paraId="68BFFB80" w14:textId="77777777" w:rsidR="002A02DA" w:rsidRPr="002A02DA" w:rsidRDefault="002A02DA">
            <w:pPr>
              <w:rPr>
                <w:sz w:val="12"/>
                <w:szCs w:val="12"/>
              </w:rPr>
            </w:pPr>
            <w:r w:rsidRPr="002A02DA">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195" w:type="pct"/>
            <w:shd w:val="clear" w:color="auto" w:fill="auto"/>
            <w:noWrap/>
            <w:tcMar>
              <w:left w:w="28" w:type="dxa"/>
              <w:right w:w="28" w:type="dxa"/>
            </w:tcMar>
            <w:vAlign w:val="center"/>
            <w:hideMark/>
          </w:tcPr>
          <w:p w14:paraId="28204E7E" w14:textId="77777777" w:rsidR="002A02DA" w:rsidRPr="002A02DA" w:rsidRDefault="002A02DA" w:rsidP="002A02DA">
            <w:pPr>
              <w:jc w:val="center"/>
              <w:rPr>
                <w:sz w:val="12"/>
                <w:szCs w:val="12"/>
              </w:rPr>
            </w:pPr>
            <w:r w:rsidRPr="002A02DA">
              <w:rPr>
                <w:sz w:val="12"/>
                <w:szCs w:val="12"/>
              </w:rPr>
              <w:t>05</w:t>
            </w:r>
          </w:p>
        </w:tc>
        <w:tc>
          <w:tcPr>
            <w:tcW w:w="245" w:type="pct"/>
            <w:shd w:val="clear" w:color="auto" w:fill="auto"/>
            <w:noWrap/>
            <w:tcMar>
              <w:left w:w="28" w:type="dxa"/>
              <w:right w:w="28" w:type="dxa"/>
            </w:tcMar>
            <w:vAlign w:val="center"/>
            <w:hideMark/>
          </w:tcPr>
          <w:p w14:paraId="7A700E50" w14:textId="77777777" w:rsidR="002A02DA" w:rsidRPr="002A02DA" w:rsidRDefault="002A02DA" w:rsidP="002A02DA">
            <w:pPr>
              <w:jc w:val="center"/>
              <w:rPr>
                <w:sz w:val="12"/>
                <w:szCs w:val="12"/>
              </w:rPr>
            </w:pPr>
            <w:r w:rsidRPr="002A02DA">
              <w:rPr>
                <w:sz w:val="12"/>
                <w:szCs w:val="12"/>
              </w:rPr>
              <w:t>03</w:t>
            </w:r>
          </w:p>
        </w:tc>
        <w:tc>
          <w:tcPr>
            <w:tcW w:w="589" w:type="pct"/>
            <w:shd w:val="clear" w:color="auto" w:fill="auto"/>
            <w:noWrap/>
            <w:tcMar>
              <w:left w:w="28" w:type="dxa"/>
              <w:right w:w="28" w:type="dxa"/>
            </w:tcMar>
            <w:vAlign w:val="center"/>
            <w:hideMark/>
          </w:tcPr>
          <w:p w14:paraId="37E20B66" w14:textId="77777777" w:rsidR="002A02DA" w:rsidRPr="002A02DA" w:rsidRDefault="002A02DA" w:rsidP="002A02DA">
            <w:pPr>
              <w:jc w:val="center"/>
              <w:rPr>
                <w:sz w:val="12"/>
                <w:szCs w:val="12"/>
              </w:rPr>
            </w:pPr>
            <w:r w:rsidRPr="002A02DA">
              <w:rPr>
                <w:sz w:val="12"/>
                <w:szCs w:val="12"/>
              </w:rPr>
              <w:t>01 1 7861</w:t>
            </w:r>
          </w:p>
        </w:tc>
        <w:tc>
          <w:tcPr>
            <w:tcW w:w="259" w:type="pct"/>
            <w:shd w:val="clear" w:color="auto" w:fill="auto"/>
            <w:noWrap/>
            <w:tcMar>
              <w:left w:w="28" w:type="dxa"/>
              <w:right w:w="28" w:type="dxa"/>
            </w:tcMar>
            <w:vAlign w:val="center"/>
            <w:hideMark/>
          </w:tcPr>
          <w:p w14:paraId="75DC171A"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176F327D" w14:textId="77777777" w:rsidR="002A02DA" w:rsidRPr="002A02DA" w:rsidRDefault="002A02DA" w:rsidP="002A02DA">
            <w:pPr>
              <w:jc w:val="center"/>
              <w:rPr>
                <w:sz w:val="12"/>
                <w:szCs w:val="12"/>
              </w:rPr>
            </w:pPr>
            <w:r w:rsidRPr="002A02DA">
              <w:rPr>
                <w:sz w:val="12"/>
                <w:szCs w:val="12"/>
              </w:rPr>
              <w:t>1309,8</w:t>
            </w:r>
          </w:p>
        </w:tc>
      </w:tr>
      <w:tr w:rsidR="002A02DA" w:rsidRPr="002A02DA" w14:paraId="3D71E61F" w14:textId="77777777" w:rsidTr="00B908E5">
        <w:trPr>
          <w:cantSplit/>
        </w:trPr>
        <w:tc>
          <w:tcPr>
            <w:tcW w:w="3222" w:type="pct"/>
            <w:shd w:val="clear" w:color="auto" w:fill="auto"/>
            <w:tcMar>
              <w:left w:w="28" w:type="dxa"/>
              <w:right w:w="28" w:type="dxa"/>
            </w:tcMar>
            <w:vAlign w:val="bottom"/>
            <w:hideMark/>
          </w:tcPr>
          <w:p w14:paraId="6ECC6F9D" w14:textId="77777777" w:rsidR="002A02DA" w:rsidRPr="002A02DA" w:rsidRDefault="002A02DA">
            <w:pPr>
              <w:rPr>
                <w:sz w:val="12"/>
                <w:szCs w:val="12"/>
              </w:rPr>
            </w:pPr>
            <w:r w:rsidRPr="002A02DA">
              <w:rPr>
                <w:sz w:val="12"/>
                <w:szCs w:val="12"/>
              </w:rPr>
              <w:t>Расходы по благоустройству территории сельского поселения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(Межбюджетные трансферты)</w:t>
            </w:r>
          </w:p>
        </w:tc>
        <w:tc>
          <w:tcPr>
            <w:tcW w:w="195" w:type="pct"/>
            <w:shd w:val="clear" w:color="auto" w:fill="auto"/>
            <w:noWrap/>
            <w:tcMar>
              <w:left w:w="28" w:type="dxa"/>
              <w:right w:w="28" w:type="dxa"/>
            </w:tcMar>
            <w:vAlign w:val="center"/>
            <w:hideMark/>
          </w:tcPr>
          <w:p w14:paraId="33E2CC4D" w14:textId="77777777" w:rsidR="002A02DA" w:rsidRPr="002A02DA" w:rsidRDefault="002A02DA" w:rsidP="002A02DA">
            <w:pPr>
              <w:jc w:val="center"/>
              <w:rPr>
                <w:sz w:val="12"/>
                <w:szCs w:val="12"/>
              </w:rPr>
            </w:pPr>
            <w:r w:rsidRPr="002A02DA">
              <w:rPr>
                <w:sz w:val="12"/>
                <w:szCs w:val="12"/>
              </w:rPr>
              <w:t>05</w:t>
            </w:r>
          </w:p>
        </w:tc>
        <w:tc>
          <w:tcPr>
            <w:tcW w:w="245" w:type="pct"/>
            <w:shd w:val="clear" w:color="auto" w:fill="auto"/>
            <w:noWrap/>
            <w:tcMar>
              <w:left w:w="28" w:type="dxa"/>
              <w:right w:w="28" w:type="dxa"/>
            </w:tcMar>
            <w:vAlign w:val="center"/>
            <w:hideMark/>
          </w:tcPr>
          <w:p w14:paraId="1EC47FF7" w14:textId="77777777" w:rsidR="002A02DA" w:rsidRPr="002A02DA" w:rsidRDefault="002A02DA" w:rsidP="002A02DA">
            <w:pPr>
              <w:jc w:val="center"/>
              <w:rPr>
                <w:sz w:val="12"/>
                <w:szCs w:val="12"/>
              </w:rPr>
            </w:pPr>
            <w:r w:rsidRPr="002A02DA">
              <w:rPr>
                <w:sz w:val="12"/>
                <w:szCs w:val="12"/>
              </w:rPr>
              <w:t>03</w:t>
            </w:r>
          </w:p>
        </w:tc>
        <w:tc>
          <w:tcPr>
            <w:tcW w:w="589" w:type="pct"/>
            <w:shd w:val="clear" w:color="auto" w:fill="auto"/>
            <w:noWrap/>
            <w:tcMar>
              <w:left w:w="28" w:type="dxa"/>
              <w:right w:w="28" w:type="dxa"/>
            </w:tcMar>
            <w:vAlign w:val="center"/>
            <w:hideMark/>
          </w:tcPr>
          <w:p w14:paraId="736DDFF9" w14:textId="77777777" w:rsidR="002A02DA" w:rsidRPr="002A02DA" w:rsidRDefault="002A02DA" w:rsidP="002A02DA">
            <w:pPr>
              <w:jc w:val="center"/>
              <w:rPr>
                <w:sz w:val="12"/>
                <w:szCs w:val="12"/>
              </w:rPr>
            </w:pPr>
            <w:r w:rsidRPr="002A02DA">
              <w:rPr>
                <w:sz w:val="12"/>
                <w:szCs w:val="12"/>
              </w:rPr>
              <w:t>01 1 7861</w:t>
            </w:r>
          </w:p>
        </w:tc>
        <w:tc>
          <w:tcPr>
            <w:tcW w:w="259" w:type="pct"/>
            <w:shd w:val="clear" w:color="auto" w:fill="auto"/>
            <w:noWrap/>
            <w:tcMar>
              <w:left w:w="28" w:type="dxa"/>
              <w:right w:w="28" w:type="dxa"/>
            </w:tcMar>
            <w:vAlign w:val="center"/>
            <w:hideMark/>
          </w:tcPr>
          <w:p w14:paraId="59364AF7" w14:textId="77777777" w:rsidR="002A02DA" w:rsidRPr="002A02DA" w:rsidRDefault="002A02DA" w:rsidP="002A02DA">
            <w:pPr>
              <w:jc w:val="center"/>
              <w:rPr>
                <w:sz w:val="12"/>
                <w:szCs w:val="12"/>
              </w:rPr>
            </w:pPr>
            <w:r w:rsidRPr="002A02DA">
              <w:rPr>
                <w:sz w:val="12"/>
                <w:szCs w:val="12"/>
              </w:rPr>
              <w:t>500</w:t>
            </w:r>
          </w:p>
        </w:tc>
        <w:tc>
          <w:tcPr>
            <w:tcW w:w="490" w:type="pct"/>
            <w:shd w:val="clear" w:color="auto" w:fill="auto"/>
            <w:tcMar>
              <w:left w:w="28" w:type="dxa"/>
              <w:right w:w="28" w:type="dxa"/>
            </w:tcMar>
            <w:vAlign w:val="center"/>
            <w:hideMark/>
          </w:tcPr>
          <w:p w14:paraId="12E6DB25" w14:textId="77777777" w:rsidR="002A02DA" w:rsidRPr="002A02DA" w:rsidRDefault="002A02DA" w:rsidP="002A02DA">
            <w:pPr>
              <w:jc w:val="center"/>
              <w:rPr>
                <w:sz w:val="12"/>
                <w:szCs w:val="12"/>
              </w:rPr>
            </w:pPr>
            <w:r w:rsidRPr="002A02DA">
              <w:rPr>
                <w:sz w:val="12"/>
                <w:szCs w:val="12"/>
              </w:rPr>
              <w:t>6,3</w:t>
            </w:r>
          </w:p>
        </w:tc>
      </w:tr>
      <w:tr w:rsidR="002A02DA" w:rsidRPr="002A02DA" w14:paraId="5365150C" w14:textId="77777777" w:rsidTr="00B908E5">
        <w:trPr>
          <w:cantSplit/>
        </w:trPr>
        <w:tc>
          <w:tcPr>
            <w:tcW w:w="3222" w:type="pct"/>
            <w:shd w:val="clear" w:color="auto" w:fill="auto"/>
            <w:tcMar>
              <w:left w:w="28" w:type="dxa"/>
              <w:right w:w="28" w:type="dxa"/>
            </w:tcMar>
            <w:vAlign w:val="bottom"/>
            <w:hideMark/>
          </w:tcPr>
          <w:p w14:paraId="5595F845" w14:textId="77777777" w:rsidR="002A02DA" w:rsidRPr="002A02DA" w:rsidRDefault="002A02DA">
            <w:pPr>
              <w:rPr>
                <w:sz w:val="12"/>
                <w:szCs w:val="12"/>
              </w:rPr>
            </w:pPr>
            <w:r w:rsidRPr="002A02DA">
              <w:rPr>
                <w:sz w:val="12"/>
                <w:szCs w:val="12"/>
              </w:rPr>
              <w:t>Расходы по благоустройству территории сельского поселения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(Иные бюджетные ассигнования)</w:t>
            </w:r>
          </w:p>
        </w:tc>
        <w:tc>
          <w:tcPr>
            <w:tcW w:w="195" w:type="pct"/>
            <w:shd w:val="clear" w:color="auto" w:fill="auto"/>
            <w:noWrap/>
            <w:tcMar>
              <w:left w:w="28" w:type="dxa"/>
              <w:right w:w="28" w:type="dxa"/>
            </w:tcMar>
            <w:vAlign w:val="center"/>
            <w:hideMark/>
          </w:tcPr>
          <w:p w14:paraId="75625411" w14:textId="77777777" w:rsidR="002A02DA" w:rsidRPr="002A02DA" w:rsidRDefault="002A02DA" w:rsidP="002A02DA">
            <w:pPr>
              <w:jc w:val="center"/>
              <w:rPr>
                <w:sz w:val="12"/>
                <w:szCs w:val="12"/>
              </w:rPr>
            </w:pPr>
            <w:r w:rsidRPr="002A02DA">
              <w:rPr>
                <w:sz w:val="12"/>
                <w:szCs w:val="12"/>
              </w:rPr>
              <w:t>05</w:t>
            </w:r>
          </w:p>
        </w:tc>
        <w:tc>
          <w:tcPr>
            <w:tcW w:w="245" w:type="pct"/>
            <w:shd w:val="clear" w:color="auto" w:fill="auto"/>
            <w:noWrap/>
            <w:tcMar>
              <w:left w:w="28" w:type="dxa"/>
              <w:right w:w="28" w:type="dxa"/>
            </w:tcMar>
            <w:vAlign w:val="center"/>
            <w:hideMark/>
          </w:tcPr>
          <w:p w14:paraId="58400AAF" w14:textId="77777777" w:rsidR="002A02DA" w:rsidRPr="002A02DA" w:rsidRDefault="002A02DA" w:rsidP="002A02DA">
            <w:pPr>
              <w:jc w:val="center"/>
              <w:rPr>
                <w:sz w:val="12"/>
                <w:szCs w:val="12"/>
              </w:rPr>
            </w:pPr>
            <w:r w:rsidRPr="002A02DA">
              <w:rPr>
                <w:sz w:val="12"/>
                <w:szCs w:val="12"/>
              </w:rPr>
              <w:t>03</w:t>
            </w:r>
          </w:p>
        </w:tc>
        <w:tc>
          <w:tcPr>
            <w:tcW w:w="589" w:type="pct"/>
            <w:shd w:val="clear" w:color="auto" w:fill="auto"/>
            <w:noWrap/>
            <w:tcMar>
              <w:left w:w="28" w:type="dxa"/>
              <w:right w:w="28" w:type="dxa"/>
            </w:tcMar>
            <w:vAlign w:val="center"/>
            <w:hideMark/>
          </w:tcPr>
          <w:p w14:paraId="2BE6B4D1" w14:textId="77777777" w:rsidR="002A02DA" w:rsidRPr="002A02DA" w:rsidRDefault="002A02DA" w:rsidP="002A02DA">
            <w:pPr>
              <w:jc w:val="center"/>
              <w:rPr>
                <w:sz w:val="12"/>
                <w:szCs w:val="12"/>
              </w:rPr>
            </w:pPr>
            <w:r w:rsidRPr="002A02DA">
              <w:rPr>
                <w:sz w:val="12"/>
                <w:szCs w:val="12"/>
              </w:rPr>
              <w:t>01 1 7861</w:t>
            </w:r>
          </w:p>
        </w:tc>
        <w:tc>
          <w:tcPr>
            <w:tcW w:w="259" w:type="pct"/>
            <w:shd w:val="clear" w:color="auto" w:fill="auto"/>
            <w:noWrap/>
            <w:tcMar>
              <w:left w:w="28" w:type="dxa"/>
              <w:right w:w="28" w:type="dxa"/>
            </w:tcMar>
            <w:vAlign w:val="center"/>
            <w:hideMark/>
          </w:tcPr>
          <w:p w14:paraId="4CB37637" w14:textId="77777777" w:rsidR="002A02DA" w:rsidRPr="002A02DA" w:rsidRDefault="002A02DA" w:rsidP="002A02DA">
            <w:pPr>
              <w:jc w:val="center"/>
              <w:rPr>
                <w:sz w:val="12"/>
                <w:szCs w:val="12"/>
              </w:rPr>
            </w:pPr>
            <w:r w:rsidRPr="002A02DA">
              <w:rPr>
                <w:sz w:val="12"/>
                <w:szCs w:val="12"/>
              </w:rPr>
              <w:t>800</w:t>
            </w:r>
          </w:p>
        </w:tc>
        <w:tc>
          <w:tcPr>
            <w:tcW w:w="490" w:type="pct"/>
            <w:shd w:val="clear" w:color="auto" w:fill="auto"/>
            <w:tcMar>
              <w:left w:w="28" w:type="dxa"/>
              <w:right w:w="28" w:type="dxa"/>
            </w:tcMar>
            <w:vAlign w:val="center"/>
            <w:hideMark/>
          </w:tcPr>
          <w:p w14:paraId="1BCAEFFA" w14:textId="77777777" w:rsidR="002A02DA" w:rsidRPr="002A02DA" w:rsidRDefault="002A02DA" w:rsidP="002A02DA">
            <w:pPr>
              <w:jc w:val="center"/>
              <w:rPr>
                <w:sz w:val="12"/>
                <w:szCs w:val="12"/>
              </w:rPr>
            </w:pPr>
            <w:r w:rsidRPr="002A02DA">
              <w:rPr>
                <w:sz w:val="12"/>
                <w:szCs w:val="12"/>
              </w:rPr>
              <w:t>5,5</w:t>
            </w:r>
          </w:p>
        </w:tc>
      </w:tr>
      <w:tr w:rsidR="002A02DA" w:rsidRPr="002A02DA" w14:paraId="1FCF6923" w14:textId="77777777" w:rsidTr="00B908E5">
        <w:trPr>
          <w:cantSplit/>
        </w:trPr>
        <w:tc>
          <w:tcPr>
            <w:tcW w:w="3222" w:type="pct"/>
            <w:shd w:val="clear" w:color="auto" w:fill="auto"/>
            <w:tcMar>
              <w:left w:w="28" w:type="dxa"/>
              <w:right w:w="28" w:type="dxa"/>
            </w:tcMar>
            <w:vAlign w:val="bottom"/>
            <w:hideMark/>
          </w:tcPr>
          <w:p w14:paraId="67E55548" w14:textId="77777777" w:rsidR="002A02DA" w:rsidRPr="002A02DA" w:rsidRDefault="002A02DA">
            <w:pPr>
              <w:rPr>
                <w:b/>
                <w:bCs/>
                <w:sz w:val="12"/>
                <w:szCs w:val="12"/>
              </w:rPr>
            </w:pPr>
            <w:r w:rsidRPr="002A02DA">
              <w:rPr>
                <w:b/>
                <w:bCs/>
                <w:sz w:val="12"/>
                <w:szCs w:val="12"/>
              </w:rPr>
              <w:t>Культура , кинематография, средства массовой информации</w:t>
            </w:r>
          </w:p>
        </w:tc>
        <w:tc>
          <w:tcPr>
            <w:tcW w:w="195" w:type="pct"/>
            <w:shd w:val="clear" w:color="auto" w:fill="auto"/>
            <w:noWrap/>
            <w:tcMar>
              <w:left w:w="28" w:type="dxa"/>
              <w:right w:w="28" w:type="dxa"/>
            </w:tcMar>
            <w:vAlign w:val="center"/>
            <w:hideMark/>
          </w:tcPr>
          <w:p w14:paraId="6405A8E2" w14:textId="77777777" w:rsidR="002A02DA" w:rsidRPr="002A02DA" w:rsidRDefault="002A02DA" w:rsidP="002A02DA">
            <w:pPr>
              <w:jc w:val="center"/>
              <w:rPr>
                <w:b/>
                <w:bCs/>
                <w:sz w:val="12"/>
                <w:szCs w:val="12"/>
              </w:rPr>
            </w:pPr>
            <w:r w:rsidRPr="002A02DA">
              <w:rPr>
                <w:b/>
                <w:bCs/>
                <w:sz w:val="12"/>
                <w:szCs w:val="12"/>
              </w:rPr>
              <w:t>08</w:t>
            </w:r>
          </w:p>
        </w:tc>
        <w:tc>
          <w:tcPr>
            <w:tcW w:w="245" w:type="pct"/>
            <w:shd w:val="clear" w:color="auto" w:fill="auto"/>
            <w:noWrap/>
            <w:tcMar>
              <w:left w:w="28" w:type="dxa"/>
              <w:right w:w="28" w:type="dxa"/>
            </w:tcMar>
            <w:vAlign w:val="center"/>
            <w:hideMark/>
          </w:tcPr>
          <w:p w14:paraId="482CDE5C" w14:textId="6C74595F" w:rsidR="002A02DA" w:rsidRPr="002A02DA" w:rsidRDefault="002A02DA" w:rsidP="002A02DA">
            <w:pPr>
              <w:jc w:val="center"/>
              <w:rPr>
                <w:b/>
                <w:bCs/>
                <w:sz w:val="12"/>
                <w:szCs w:val="12"/>
              </w:rPr>
            </w:pPr>
          </w:p>
        </w:tc>
        <w:tc>
          <w:tcPr>
            <w:tcW w:w="589" w:type="pct"/>
            <w:shd w:val="clear" w:color="auto" w:fill="auto"/>
            <w:noWrap/>
            <w:tcMar>
              <w:left w:w="28" w:type="dxa"/>
              <w:right w:w="28" w:type="dxa"/>
            </w:tcMar>
            <w:vAlign w:val="center"/>
            <w:hideMark/>
          </w:tcPr>
          <w:p w14:paraId="7C5B5DB7" w14:textId="46958DAB"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58271DB4" w14:textId="7268B235"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6FAB75B4" w14:textId="77777777" w:rsidR="002A02DA" w:rsidRPr="002A02DA" w:rsidRDefault="002A02DA" w:rsidP="002A02DA">
            <w:pPr>
              <w:jc w:val="center"/>
              <w:rPr>
                <w:b/>
                <w:bCs/>
                <w:sz w:val="12"/>
                <w:szCs w:val="12"/>
              </w:rPr>
            </w:pPr>
            <w:r w:rsidRPr="002A02DA">
              <w:rPr>
                <w:b/>
                <w:bCs/>
                <w:sz w:val="12"/>
                <w:szCs w:val="12"/>
              </w:rPr>
              <w:t>804,9</w:t>
            </w:r>
          </w:p>
        </w:tc>
      </w:tr>
      <w:tr w:rsidR="002A02DA" w:rsidRPr="002A02DA" w14:paraId="52F3CFB5" w14:textId="77777777" w:rsidTr="00B908E5">
        <w:trPr>
          <w:cantSplit/>
        </w:trPr>
        <w:tc>
          <w:tcPr>
            <w:tcW w:w="3222" w:type="pct"/>
            <w:shd w:val="clear" w:color="auto" w:fill="auto"/>
            <w:tcMar>
              <w:left w:w="28" w:type="dxa"/>
              <w:right w:w="28" w:type="dxa"/>
            </w:tcMar>
            <w:vAlign w:val="bottom"/>
            <w:hideMark/>
          </w:tcPr>
          <w:p w14:paraId="7301292C" w14:textId="77777777" w:rsidR="002A02DA" w:rsidRPr="002A02DA" w:rsidRDefault="002A02DA">
            <w:pPr>
              <w:rPr>
                <w:b/>
                <w:bCs/>
                <w:sz w:val="12"/>
                <w:szCs w:val="12"/>
              </w:rPr>
            </w:pPr>
            <w:r w:rsidRPr="002A02DA">
              <w:rPr>
                <w:b/>
                <w:bCs/>
                <w:sz w:val="12"/>
                <w:szCs w:val="12"/>
              </w:rPr>
              <w:t xml:space="preserve">Культура </w:t>
            </w:r>
          </w:p>
        </w:tc>
        <w:tc>
          <w:tcPr>
            <w:tcW w:w="195" w:type="pct"/>
            <w:shd w:val="clear" w:color="auto" w:fill="auto"/>
            <w:noWrap/>
            <w:tcMar>
              <w:left w:w="28" w:type="dxa"/>
              <w:right w:w="28" w:type="dxa"/>
            </w:tcMar>
            <w:vAlign w:val="center"/>
            <w:hideMark/>
          </w:tcPr>
          <w:p w14:paraId="0E956570" w14:textId="77777777" w:rsidR="002A02DA" w:rsidRPr="002A02DA" w:rsidRDefault="002A02DA" w:rsidP="002A02DA">
            <w:pPr>
              <w:jc w:val="center"/>
              <w:rPr>
                <w:b/>
                <w:bCs/>
                <w:sz w:val="12"/>
                <w:szCs w:val="12"/>
              </w:rPr>
            </w:pPr>
            <w:r w:rsidRPr="002A02DA">
              <w:rPr>
                <w:b/>
                <w:bCs/>
                <w:sz w:val="12"/>
                <w:szCs w:val="12"/>
              </w:rPr>
              <w:t>08</w:t>
            </w:r>
          </w:p>
        </w:tc>
        <w:tc>
          <w:tcPr>
            <w:tcW w:w="245" w:type="pct"/>
            <w:shd w:val="clear" w:color="auto" w:fill="auto"/>
            <w:noWrap/>
            <w:tcMar>
              <w:left w:w="28" w:type="dxa"/>
              <w:right w:w="28" w:type="dxa"/>
            </w:tcMar>
            <w:vAlign w:val="center"/>
            <w:hideMark/>
          </w:tcPr>
          <w:p w14:paraId="14613542" w14:textId="77777777" w:rsidR="002A02DA" w:rsidRPr="002A02DA" w:rsidRDefault="002A02DA" w:rsidP="002A02DA">
            <w:pPr>
              <w:jc w:val="center"/>
              <w:rPr>
                <w:b/>
                <w:bCs/>
                <w:sz w:val="12"/>
                <w:szCs w:val="12"/>
              </w:rPr>
            </w:pPr>
            <w:r w:rsidRPr="002A02DA">
              <w:rPr>
                <w:b/>
                <w:bCs/>
                <w:sz w:val="12"/>
                <w:szCs w:val="12"/>
              </w:rPr>
              <w:t>01</w:t>
            </w:r>
          </w:p>
        </w:tc>
        <w:tc>
          <w:tcPr>
            <w:tcW w:w="589" w:type="pct"/>
            <w:shd w:val="clear" w:color="auto" w:fill="auto"/>
            <w:noWrap/>
            <w:tcMar>
              <w:left w:w="28" w:type="dxa"/>
              <w:right w:w="28" w:type="dxa"/>
            </w:tcMar>
            <w:vAlign w:val="center"/>
            <w:hideMark/>
          </w:tcPr>
          <w:p w14:paraId="7044E7F6" w14:textId="35899A55"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1E83B10B" w14:textId="7AF28B1D"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3D2BC365" w14:textId="77777777" w:rsidR="002A02DA" w:rsidRPr="002A02DA" w:rsidRDefault="002A02DA" w:rsidP="002A02DA">
            <w:pPr>
              <w:jc w:val="center"/>
              <w:rPr>
                <w:b/>
                <w:bCs/>
                <w:sz w:val="12"/>
                <w:szCs w:val="12"/>
              </w:rPr>
            </w:pPr>
            <w:r w:rsidRPr="002A02DA">
              <w:rPr>
                <w:b/>
                <w:bCs/>
                <w:sz w:val="12"/>
                <w:szCs w:val="12"/>
              </w:rPr>
              <w:t>804,9</w:t>
            </w:r>
          </w:p>
        </w:tc>
      </w:tr>
      <w:tr w:rsidR="002A02DA" w:rsidRPr="002A02DA" w14:paraId="121883BA" w14:textId="77777777" w:rsidTr="00B908E5">
        <w:trPr>
          <w:cantSplit/>
        </w:trPr>
        <w:tc>
          <w:tcPr>
            <w:tcW w:w="3222" w:type="pct"/>
            <w:shd w:val="clear" w:color="auto" w:fill="auto"/>
            <w:tcMar>
              <w:left w:w="28" w:type="dxa"/>
              <w:right w:w="28" w:type="dxa"/>
            </w:tcMar>
            <w:vAlign w:val="bottom"/>
            <w:hideMark/>
          </w:tcPr>
          <w:p w14:paraId="6E7440AC" w14:textId="77777777" w:rsidR="002A02DA" w:rsidRPr="002A02DA" w:rsidRDefault="002A02DA">
            <w:pPr>
              <w:rPr>
                <w:sz w:val="12"/>
                <w:szCs w:val="12"/>
              </w:rPr>
            </w:pPr>
            <w:r w:rsidRPr="002A02DA">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95" w:type="pct"/>
            <w:shd w:val="clear" w:color="auto" w:fill="auto"/>
            <w:noWrap/>
            <w:tcMar>
              <w:left w:w="28" w:type="dxa"/>
              <w:right w:w="28" w:type="dxa"/>
            </w:tcMar>
            <w:vAlign w:val="center"/>
            <w:hideMark/>
          </w:tcPr>
          <w:p w14:paraId="7CE1F23A" w14:textId="77777777" w:rsidR="002A02DA" w:rsidRPr="002A02DA" w:rsidRDefault="002A02DA" w:rsidP="002A02DA">
            <w:pPr>
              <w:jc w:val="center"/>
              <w:rPr>
                <w:sz w:val="12"/>
                <w:szCs w:val="12"/>
              </w:rPr>
            </w:pPr>
            <w:r w:rsidRPr="002A02DA">
              <w:rPr>
                <w:sz w:val="12"/>
                <w:szCs w:val="12"/>
              </w:rPr>
              <w:t>08</w:t>
            </w:r>
          </w:p>
        </w:tc>
        <w:tc>
          <w:tcPr>
            <w:tcW w:w="245" w:type="pct"/>
            <w:shd w:val="clear" w:color="auto" w:fill="auto"/>
            <w:noWrap/>
            <w:tcMar>
              <w:left w:w="28" w:type="dxa"/>
              <w:right w:w="28" w:type="dxa"/>
            </w:tcMar>
            <w:vAlign w:val="center"/>
            <w:hideMark/>
          </w:tcPr>
          <w:p w14:paraId="0316A312" w14:textId="77777777" w:rsidR="002A02DA" w:rsidRPr="002A02DA" w:rsidRDefault="002A02DA" w:rsidP="002A02DA">
            <w:pPr>
              <w:jc w:val="center"/>
              <w:rPr>
                <w:sz w:val="12"/>
                <w:szCs w:val="12"/>
              </w:rPr>
            </w:pPr>
            <w:r w:rsidRPr="002A02DA">
              <w:rPr>
                <w:sz w:val="12"/>
                <w:szCs w:val="12"/>
              </w:rPr>
              <w:t>01</w:t>
            </w:r>
          </w:p>
        </w:tc>
        <w:tc>
          <w:tcPr>
            <w:tcW w:w="589" w:type="pct"/>
            <w:shd w:val="clear" w:color="auto" w:fill="auto"/>
            <w:noWrap/>
            <w:tcMar>
              <w:left w:w="28" w:type="dxa"/>
              <w:right w:w="28" w:type="dxa"/>
            </w:tcMar>
            <w:vAlign w:val="center"/>
            <w:hideMark/>
          </w:tcPr>
          <w:p w14:paraId="167A90BB" w14:textId="77777777" w:rsidR="002A02DA" w:rsidRPr="002A02DA" w:rsidRDefault="002A02DA" w:rsidP="002A02DA">
            <w:pPr>
              <w:jc w:val="center"/>
              <w:rPr>
                <w:sz w:val="12"/>
                <w:szCs w:val="12"/>
              </w:rPr>
            </w:pPr>
            <w:r w:rsidRPr="002A02DA">
              <w:rPr>
                <w:sz w:val="12"/>
                <w:szCs w:val="12"/>
              </w:rPr>
              <w:t>01 2 0059</w:t>
            </w:r>
          </w:p>
        </w:tc>
        <w:tc>
          <w:tcPr>
            <w:tcW w:w="259" w:type="pct"/>
            <w:shd w:val="clear" w:color="auto" w:fill="auto"/>
            <w:noWrap/>
            <w:tcMar>
              <w:left w:w="28" w:type="dxa"/>
              <w:right w:w="28" w:type="dxa"/>
            </w:tcMar>
            <w:vAlign w:val="center"/>
            <w:hideMark/>
          </w:tcPr>
          <w:p w14:paraId="770F0955" w14:textId="77777777" w:rsidR="002A02DA" w:rsidRPr="002A02DA" w:rsidRDefault="002A02DA" w:rsidP="002A02DA">
            <w:pPr>
              <w:jc w:val="center"/>
              <w:rPr>
                <w:sz w:val="12"/>
                <w:szCs w:val="12"/>
              </w:rPr>
            </w:pPr>
            <w:r w:rsidRPr="002A02DA">
              <w:rPr>
                <w:sz w:val="12"/>
                <w:szCs w:val="12"/>
              </w:rPr>
              <w:t>100</w:t>
            </w:r>
          </w:p>
        </w:tc>
        <w:tc>
          <w:tcPr>
            <w:tcW w:w="490" w:type="pct"/>
            <w:shd w:val="clear" w:color="auto" w:fill="auto"/>
            <w:tcMar>
              <w:left w:w="28" w:type="dxa"/>
              <w:right w:w="28" w:type="dxa"/>
            </w:tcMar>
            <w:vAlign w:val="center"/>
            <w:hideMark/>
          </w:tcPr>
          <w:p w14:paraId="16E609F4" w14:textId="77777777" w:rsidR="002A02DA" w:rsidRPr="002A02DA" w:rsidRDefault="002A02DA" w:rsidP="002A02DA">
            <w:pPr>
              <w:jc w:val="center"/>
              <w:rPr>
                <w:sz w:val="12"/>
                <w:szCs w:val="12"/>
              </w:rPr>
            </w:pPr>
            <w:r w:rsidRPr="002A02DA">
              <w:rPr>
                <w:sz w:val="12"/>
                <w:szCs w:val="12"/>
              </w:rPr>
              <w:t>435,3</w:t>
            </w:r>
          </w:p>
        </w:tc>
      </w:tr>
      <w:tr w:rsidR="002A02DA" w:rsidRPr="002A02DA" w14:paraId="28E0CC25" w14:textId="77777777" w:rsidTr="00B908E5">
        <w:trPr>
          <w:cantSplit/>
        </w:trPr>
        <w:tc>
          <w:tcPr>
            <w:tcW w:w="3222" w:type="pct"/>
            <w:shd w:val="clear" w:color="auto" w:fill="auto"/>
            <w:tcMar>
              <w:left w:w="28" w:type="dxa"/>
              <w:right w:w="28" w:type="dxa"/>
            </w:tcMar>
            <w:vAlign w:val="bottom"/>
            <w:hideMark/>
          </w:tcPr>
          <w:p w14:paraId="51821EE2" w14:textId="77777777" w:rsidR="002A02DA" w:rsidRPr="002A02DA" w:rsidRDefault="002A02DA">
            <w:pPr>
              <w:rPr>
                <w:sz w:val="12"/>
                <w:szCs w:val="12"/>
              </w:rPr>
            </w:pPr>
            <w:r w:rsidRPr="002A02DA">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w:t>
            </w:r>
          </w:p>
        </w:tc>
        <w:tc>
          <w:tcPr>
            <w:tcW w:w="195" w:type="pct"/>
            <w:shd w:val="clear" w:color="auto" w:fill="auto"/>
            <w:noWrap/>
            <w:tcMar>
              <w:left w:w="28" w:type="dxa"/>
              <w:right w:w="28" w:type="dxa"/>
            </w:tcMar>
            <w:vAlign w:val="center"/>
            <w:hideMark/>
          </w:tcPr>
          <w:p w14:paraId="07E7934E" w14:textId="77777777" w:rsidR="002A02DA" w:rsidRPr="002A02DA" w:rsidRDefault="002A02DA" w:rsidP="002A02DA">
            <w:pPr>
              <w:jc w:val="center"/>
              <w:rPr>
                <w:sz w:val="12"/>
                <w:szCs w:val="12"/>
              </w:rPr>
            </w:pPr>
            <w:r w:rsidRPr="002A02DA">
              <w:rPr>
                <w:sz w:val="12"/>
                <w:szCs w:val="12"/>
              </w:rPr>
              <w:t>08</w:t>
            </w:r>
          </w:p>
        </w:tc>
        <w:tc>
          <w:tcPr>
            <w:tcW w:w="245" w:type="pct"/>
            <w:shd w:val="clear" w:color="auto" w:fill="auto"/>
            <w:noWrap/>
            <w:tcMar>
              <w:left w:w="28" w:type="dxa"/>
              <w:right w:w="28" w:type="dxa"/>
            </w:tcMar>
            <w:vAlign w:val="center"/>
            <w:hideMark/>
          </w:tcPr>
          <w:p w14:paraId="5A0ACA96" w14:textId="77777777" w:rsidR="002A02DA" w:rsidRPr="002A02DA" w:rsidRDefault="002A02DA" w:rsidP="002A02DA">
            <w:pPr>
              <w:jc w:val="center"/>
              <w:rPr>
                <w:sz w:val="12"/>
                <w:szCs w:val="12"/>
              </w:rPr>
            </w:pPr>
            <w:r w:rsidRPr="002A02DA">
              <w:rPr>
                <w:sz w:val="12"/>
                <w:szCs w:val="12"/>
              </w:rPr>
              <w:t>01</w:t>
            </w:r>
          </w:p>
        </w:tc>
        <w:tc>
          <w:tcPr>
            <w:tcW w:w="589" w:type="pct"/>
            <w:shd w:val="clear" w:color="auto" w:fill="auto"/>
            <w:noWrap/>
            <w:tcMar>
              <w:left w:w="28" w:type="dxa"/>
              <w:right w:w="28" w:type="dxa"/>
            </w:tcMar>
            <w:vAlign w:val="center"/>
            <w:hideMark/>
          </w:tcPr>
          <w:p w14:paraId="6B0ABF9F" w14:textId="77777777" w:rsidR="002A02DA" w:rsidRPr="002A02DA" w:rsidRDefault="002A02DA" w:rsidP="002A02DA">
            <w:pPr>
              <w:jc w:val="center"/>
              <w:rPr>
                <w:sz w:val="12"/>
                <w:szCs w:val="12"/>
              </w:rPr>
            </w:pPr>
            <w:r w:rsidRPr="002A02DA">
              <w:rPr>
                <w:sz w:val="12"/>
                <w:szCs w:val="12"/>
              </w:rPr>
              <w:t>01 2 0059</w:t>
            </w:r>
          </w:p>
        </w:tc>
        <w:tc>
          <w:tcPr>
            <w:tcW w:w="259" w:type="pct"/>
            <w:shd w:val="clear" w:color="auto" w:fill="auto"/>
            <w:noWrap/>
            <w:tcMar>
              <w:left w:w="28" w:type="dxa"/>
              <w:right w:w="28" w:type="dxa"/>
            </w:tcMar>
            <w:vAlign w:val="center"/>
            <w:hideMark/>
          </w:tcPr>
          <w:p w14:paraId="16661C84" w14:textId="77777777" w:rsidR="002A02DA" w:rsidRPr="002A02DA" w:rsidRDefault="002A02DA" w:rsidP="002A02DA">
            <w:pPr>
              <w:jc w:val="center"/>
              <w:rPr>
                <w:sz w:val="12"/>
                <w:szCs w:val="12"/>
              </w:rPr>
            </w:pPr>
            <w:r w:rsidRPr="002A02DA">
              <w:rPr>
                <w:sz w:val="12"/>
                <w:szCs w:val="12"/>
              </w:rPr>
              <w:t>200</w:t>
            </w:r>
          </w:p>
        </w:tc>
        <w:tc>
          <w:tcPr>
            <w:tcW w:w="490" w:type="pct"/>
            <w:shd w:val="clear" w:color="auto" w:fill="auto"/>
            <w:tcMar>
              <w:left w:w="28" w:type="dxa"/>
              <w:right w:w="28" w:type="dxa"/>
            </w:tcMar>
            <w:vAlign w:val="center"/>
            <w:hideMark/>
          </w:tcPr>
          <w:p w14:paraId="6660C134" w14:textId="77777777" w:rsidR="002A02DA" w:rsidRPr="002A02DA" w:rsidRDefault="002A02DA" w:rsidP="002A02DA">
            <w:pPr>
              <w:jc w:val="center"/>
              <w:rPr>
                <w:sz w:val="12"/>
                <w:szCs w:val="12"/>
              </w:rPr>
            </w:pPr>
            <w:r w:rsidRPr="002A02DA">
              <w:rPr>
                <w:sz w:val="12"/>
                <w:szCs w:val="12"/>
              </w:rPr>
              <w:t>365,7</w:t>
            </w:r>
          </w:p>
        </w:tc>
      </w:tr>
      <w:tr w:rsidR="002A02DA" w:rsidRPr="002A02DA" w14:paraId="13BE6527" w14:textId="77777777" w:rsidTr="00B908E5">
        <w:trPr>
          <w:cantSplit/>
        </w:trPr>
        <w:tc>
          <w:tcPr>
            <w:tcW w:w="3222" w:type="pct"/>
            <w:shd w:val="clear" w:color="auto" w:fill="auto"/>
            <w:tcMar>
              <w:left w:w="28" w:type="dxa"/>
              <w:right w:w="28" w:type="dxa"/>
            </w:tcMar>
            <w:vAlign w:val="bottom"/>
            <w:hideMark/>
          </w:tcPr>
          <w:p w14:paraId="530482A1" w14:textId="77777777" w:rsidR="002A02DA" w:rsidRPr="002A02DA" w:rsidRDefault="002A02DA">
            <w:pPr>
              <w:rPr>
                <w:sz w:val="12"/>
                <w:szCs w:val="12"/>
              </w:rPr>
            </w:pPr>
            <w:r w:rsidRPr="002A02DA">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(Иные бюджетные ассигнования)</w:t>
            </w:r>
          </w:p>
        </w:tc>
        <w:tc>
          <w:tcPr>
            <w:tcW w:w="195" w:type="pct"/>
            <w:shd w:val="clear" w:color="auto" w:fill="auto"/>
            <w:noWrap/>
            <w:tcMar>
              <w:left w:w="28" w:type="dxa"/>
              <w:right w:w="28" w:type="dxa"/>
            </w:tcMar>
            <w:vAlign w:val="center"/>
            <w:hideMark/>
          </w:tcPr>
          <w:p w14:paraId="6F14367F" w14:textId="77777777" w:rsidR="002A02DA" w:rsidRPr="002A02DA" w:rsidRDefault="002A02DA" w:rsidP="002A02DA">
            <w:pPr>
              <w:jc w:val="center"/>
              <w:rPr>
                <w:sz w:val="12"/>
                <w:szCs w:val="12"/>
              </w:rPr>
            </w:pPr>
            <w:r w:rsidRPr="002A02DA">
              <w:rPr>
                <w:sz w:val="12"/>
                <w:szCs w:val="12"/>
              </w:rPr>
              <w:t>08</w:t>
            </w:r>
          </w:p>
        </w:tc>
        <w:tc>
          <w:tcPr>
            <w:tcW w:w="245" w:type="pct"/>
            <w:shd w:val="clear" w:color="auto" w:fill="auto"/>
            <w:noWrap/>
            <w:tcMar>
              <w:left w:w="28" w:type="dxa"/>
              <w:right w:w="28" w:type="dxa"/>
            </w:tcMar>
            <w:vAlign w:val="center"/>
            <w:hideMark/>
          </w:tcPr>
          <w:p w14:paraId="757BA86F" w14:textId="77777777" w:rsidR="002A02DA" w:rsidRPr="002A02DA" w:rsidRDefault="002A02DA" w:rsidP="002A02DA">
            <w:pPr>
              <w:jc w:val="center"/>
              <w:rPr>
                <w:sz w:val="12"/>
                <w:szCs w:val="12"/>
              </w:rPr>
            </w:pPr>
            <w:r w:rsidRPr="002A02DA">
              <w:rPr>
                <w:sz w:val="12"/>
                <w:szCs w:val="12"/>
              </w:rPr>
              <w:t>01</w:t>
            </w:r>
          </w:p>
        </w:tc>
        <w:tc>
          <w:tcPr>
            <w:tcW w:w="589" w:type="pct"/>
            <w:shd w:val="clear" w:color="auto" w:fill="auto"/>
            <w:noWrap/>
            <w:tcMar>
              <w:left w:w="28" w:type="dxa"/>
              <w:right w:w="28" w:type="dxa"/>
            </w:tcMar>
            <w:vAlign w:val="center"/>
            <w:hideMark/>
          </w:tcPr>
          <w:p w14:paraId="23F9A5BC" w14:textId="77777777" w:rsidR="002A02DA" w:rsidRPr="002A02DA" w:rsidRDefault="002A02DA" w:rsidP="002A02DA">
            <w:pPr>
              <w:jc w:val="center"/>
              <w:rPr>
                <w:sz w:val="12"/>
                <w:szCs w:val="12"/>
              </w:rPr>
            </w:pPr>
            <w:r w:rsidRPr="002A02DA">
              <w:rPr>
                <w:sz w:val="12"/>
                <w:szCs w:val="12"/>
              </w:rPr>
              <w:t>01 2 0059</w:t>
            </w:r>
          </w:p>
        </w:tc>
        <w:tc>
          <w:tcPr>
            <w:tcW w:w="259" w:type="pct"/>
            <w:shd w:val="clear" w:color="auto" w:fill="auto"/>
            <w:noWrap/>
            <w:tcMar>
              <w:left w:w="28" w:type="dxa"/>
              <w:right w:w="28" w:type="dxa"/>
            </w:tcMar>
            <w:vAlign w:val="center"/>
            <w:hideMark/>
          </w:tcPr>
          <w:p w14:paraId="3B57D711" w14:textId="77777777" w:rsidR="002A02DA" w:rsidRPr="002A02DA" w:rsidRDefault="002A02DA" w:rsidP="002A02DA">
            <w:pPr>
              <w:jc w:val="center"/>
              <w:rPr>
                <w:sz w:val="12"/>
                <w:szCs w:val="12"/>
              </w:rPr>
            </w:pPr>
            <w:r w:rsidRPr="002A02DA">
              <w:rPr>
                <w:sz w:val="12"/>
                <w:szCs w:val="12"/>
              </w:rPr>
              <w:t>800</w:t>
            </w:r>
          </w:p>
        </w:tc>
        <w:tc>
          <w:tcPr>
            <w:tcW w:w="490" w:type="pct"/>
            <w:shd w:val="clear" w:color="auto" w:fill="auto"/>
            <w:tcMar>
              <w:left w:w="28" w:type="dxa"/>
              <w:right w:w="28" w:type="dxa"/>
            </w:tcMar>
            <w:vAlign w:val="center"/>
            <w:hideMark/>
          </w:tcPr>
          <w:p w14:paraId="33E282BD" w14:textId="77777777" w:rsidR="002A02DA" w:rsidRPr="002A02DA" w:rsidRDefault="002A02DA" w:rsidP="002A02DA">
            <w:pPr>
              <w:jc w:val="center"/>
              <w:rPr>
                <w:sz w:val="12"/>
                <w:szCs w:val="12"/>
              </w:rPr>
            </w:pPr>
            <w:r w:rsidRPr="002A02DA">
              <w:rPr>
                <w:sz w:val="12"/>
                <w:szCs w:val="12"/>
              </w:rPr>
              <w:t>3,9</w:t>
            </w:r>
          </w:p>
        </w:tc>
      </w:tr>
      <w:tr w:rsidR="002A02DA" w:rsidRPr="002A02DA" w14:paraId="3315ED4B" w14:textId="77777777" w:rsidTr="00B908E5">
        <w:trPr>
          <w:cantSplit/>
        </w:trPr>
        <w:tc>
          <w:tcPr>
            <w:tcW w:w="3222" w:type="pct"/>
            <w:shd w:val="clear" w:color="auto" w:fill="auto"/>
            <w:tcMar>
              <w:left w:w="28" w:type="dxa"/>
              <w:right w:w="28" w:type="dxa"/>
            </w:tcMar>
            <w:vAlign w:val="center"/>
            <w:hideMark/>
          </w:tcPr>
          <w:p w14:paraId="0A3B5081" w14:textId="77777777" w:rsidR="002A02DA" w:rsidRPr="002A02DA" w:rsidRDefault="002A02DA">
            <w:pPr>
              <w:rPr>
                <w:b/>
                <w:bCs/>
                <w:sz w:val="12"/>
                <w:szCs w:val="12"/>
              </w:rPr>
            </w:pPr>
            <w:r w:rsidRPr="002A02DA">
              <w:rPr>
                <w:b/>
                <w:bCs/>
                <w:sz w:val="12"/>
                <w:szCs w:val="12"/>
              </w:rPr>
              <w:t>Социальная политика</w:t>
            </w:r>
          </w:p>
        </w:tc>
        <w:tc>
          <w:tcPr>
            <w:tcW w:w="195" w:type="pct"/>
            <w:shd w:val="clear" w:color="auto" w:fill="auto"/>
            <w:noWrap/>
            <w:tcMar>
              <w:left w:w="28" w:type="dxa"/>
              <w:right w:w="28" w:type="dxa"/>
            </w:tcMar>
            <w:vAlign w:val="center"/>
            <w:hideMark/>
          </w:tcPr>
          <w:p w14:paraId="208C1558" w14:textId="77777777" w:rsidR="002A02DA" w:rsidRPr="002A02DA" w:rsidRDefault="002A02DA" w:rsidP="002A02DA">
            <w:pPr>
              <w:jc w:val="center"/>
              <w:rPr>
                <w:b/>
                <w:bCs/>
                <w:sz w:val="12"/>
                <w:szCs w:val="12"/>
              </w:rPr>
            </w:pPr>
            <w:r w:rsidRPr="002A02DA">
              <w:rPr>
                <w:b/>
                <w:bCs/>
                <w:sz w:val="12"/>
                <w:szCs w:val="12"/>
              </w:rPr>
              <w:t>10</w:t>
            </w:r>
          </w:p>
        </w:tc>
        <w:tc>
          <w:tcPr>
            <w:tcW w:w="245" w:type="pct"/>
            <w:shd w:val="clear" w:color="auto" w:fill="auto"/>
            <w:noWrap/>
            <w:tcMar>
              <w:left w:w="28" w:type="dxa"/>
              <w:right w:w="28" w:type="dxa"/>
            </w:tcMar>
            <w:vAlign w:val="center"/>
            <w:hideMark/>
          </w:tcPr>
          <w:p w14:paraId="391B9873" w14:textId="45CFC861" w:rsidR="002A02DA" w:rsidRPr="002A02DA" w:rsidRDefault="002A02DA" w:rsidP="002A02DA">
            <w:pPr>
              <w:jc w:val="center"/>
              <w:rPr>
                <w:b/>
                <w:bCs/>
                <w:sz w:val="12"/>
                <w:szCs w:val="12"/>
              </w:rPr>
            </w:pPr>
          </w:p>
        </w:tc>
        <w:tc>
          <w:tcPr>
            <w:tcW w:w="589" w:type="pct"/>
            <w:shd w:val="clear" w:color="auto" w:fill="auto"/>
            <w:noWrap/>
            <w:tcMar>
              <w:left w:w="28" w:type="dxa"/>
              <w:right w:w="28" w:type="dxa"/>
            </w:tcMar>
            <w:vAlign w:val="center"/>
            <w:hideMark/>
          </w:tcPr>
          <w:p w14:paraId="72B4588E" w14:textId="4F46F9FE"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0BB62531" w14:textId="70F16D6C"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65BD87F7" w14:textId="77777777" w:rsidR="002A02DA" w:rsidRPr="002A02DA" w:rsidRDefault="002A02DA" w:rsidP="002A02DA">
            <w:pPr>
              <w:jc w:val="center"/>
              <w:rPr>
                <w:b/>
                <w:bCs/>
                <w:sz w:val="12"/>
                <w:szCs w:val="12"/>
              </w:rPr>
            </w:pPr>
            <w:r w:rsidRPr="002A02DA">
              <w:rPr>
                <w:b/>
                <w:bCs/>
                <w:sz w:val="12"/>
                <w:szCs w:val="12"/>
              </w:rPr>
              <w:t>104,3</w:t>
            </w:r>
          </w:p>
        </w:tc>
      </w:tr>
      <w:tr w:rsidR="002A02DA" w:rsidRPr="002A02DA" w14:paraId="715CDD89" w14:textId="77777777" w:rsidTr="00B908E5">
        <w:trPr>
          <w:cantSplit/>
        </w:trPr>
        <w:tc>
          <w:tcPr>
            <w:tcW w:w="3222" w:type="pct"/>
            <w:shd w:val="clear" w:color="auto" w:fill="auto"/>
            <w:tcMar>
              <w:left w:w="28" w:type="dxa"/>
              <w:right w:w="28" w:type="dxa"/>
            </w:tcMar>
            <w:vAlign w:val="bottom"/>
            <w:hideMark/>
          </w:tcPr>
          <w:p w14:paraId="6B3D1290" w14:textId="77777777" w:rsidR="002A02DA" w:rsidRPr="002A02DA" w:rsidRDefault="002A02DA">
            <w:pPr>
              <w:rPr>
                <w:b/>
                <w:bCs/>
                <w:sz w:val="12"/>
                <w:szCs w:val="12"/>
              </w:rPr>
            </w:pPr>
            <w:r w:rsidRPr="002A02DA">
              <w:rPr>
                <w:b/>
                <w:bCs/>
                <w:sz w:val="12"/>
                <w:szCs w:val="12"/>
              </w:rPr>
              <w:t>Пенсионное обеспечение</w:t>
            </w:r>
          </w:p>
        </w:tc>
        <w:tc>
          <w:tcPr>
            <w:tcW w:w="195" w:type="pct"/>
            <w:shd w:val="clear" w:color="auto" w:fill="auto"/>
            <w:noWrap/>
            <w:tcMar>
              <w:left w:w="28" w:type="dxa"/>
              <w:right w:w="28" w:type="dxa"/>
            </w:tcMar>
            <w:vAlign w:val="center"/>
            <w:hideMark/>
          </w:tcPr>
          <w:p w14:paraId="20FE009F" w14:textId="77777777" w:rsidR="002A02DA" w:rsidRPr="002A02DA" w:rsidRDefault="002A02DA" w:rsidP="002A02DA">
            <w:pPr>
              <w:jc w:val="center"/>
              <w:rPr>
                <w:b/>
                <w:bCs/>
                <w:sz w:val="12"/>
                <w:szCs w:val="12"/>
              </w:rPr>
            </w:pPr>
            <w:r w:rsidRPr="002A02DA">
              <w:rPr>
                <w:b/>
                <w:bCs/>
                <w:sz w:val="12"/>
                <w:szCs w:val="12"/>
              </w:rPr>
              <w:t>10</w:t>
            </w:r>
          </w:p>
        </w:tc>
        <w:tc>
          <w:tcPr>
            <w:tcW w:w="245" w:type="pct"/>
            <w:shd w:val="clear" w:color="auto" w:fill="auto"/>
            <w:noWrap/>
            <w:tcMar>
              <w:left w:w="28" w:type="dxa"/>
              <w:right w:w="28" w:type="dxa"/>
            </w:tcMar>
            <w:vAlign w:val="center"/>
            <w:hideMark/>
          </w:tcPr>
          <w:p w14:paraId="4B6A933A" w14:textId="77777777" w:rsidR="002A02DA" w:rsidRPr="002A02DA" w:rsidRDefault="002A02DA" w:rsidP="002A02DA">
            <w:pPr>
              <w:jc w:val="center"/>
              <w:rPr>
                <w:b/>
                <w:bCs/>
                <w:sz w:val="12"/>
                <w:szCs w:val="12"/>
              </w:rPr>
            </w:pPr>
            <w:r w:rsidRPr="002A02DA">
              <w:rPr>
                <w:b/>
                <w:bCs/>
                <w:sz w:val="12"/>
                <w:szCs w:val="12"/>
              </w:rPr>
              <w:t>01</w:t>
            </w:r>
          </w:p>
        </w:tc>
        <w:tc>
          <w:tcPr>
            <w:tcW w:w="589" w:type="pct"/>
            <w:shd w:val="clear" w:color="auto" w:fill="auto"/>
            <w:noWrap/>
            <w:tcMar>
              <w:left w:w="28" w:type="dxa"/>
              <w:right w:w="28" w:type="dxa"/>
            </w:tcMar>
            <w:vAlign w:val="center"/>
            <w:hideMark/>
          </w:tcPr>
          <w:p w14:paraId="529EEC24" w14:textId="78FFB481"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35D5F347" w14:textId="04BCA4D7"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6BE2A83B" w14:textId="77777777" w:rsidR="002A02DA" w:rsidRPr="002A02DA" w:rsidRDefault="002A02DA" w:rsidP="002A02DA">
            <w:pPr>
              <w:jc w:val="center"/>
              <w:rPr>
                <w:b/>
                <w:bCs/>
                <w:sz w:val="12"/>
                <w:szCs w:val="12"/>
              </w:rPr>
            </w:pPr>
            <w:r w:rsidRPr="002A02DA">
              <w:rPr>
                <w:b/>
                <w:bCs/>
                <w:sz w:val="12"/>
                <w:szCs w:val="12"/>
              </w:rPr>
              <w:t>104,3</w:t>
            </w:r>
          </w:p>
        </w:tc>
      </w:tr>
      <w:tr w:rsidR="002A02DA" w:rsidRPr="002A02DA" w14:paraId="49D5EBFE" w14:textId="77777777" w:rsidTr="00B908E5">
        <w:trPr>
          <w:cantSplit/>
        </w:trPr>
        <w:tc>
          <w:tcPr>
            <w:tcW w:w="3222" w:type="pct"/>
            <w:shd w:val="clear" w:color="auto" w:fill="auto"/>
            <w:tcMar>
              <w:left w:w="28" w:type="dxa"/>
              <w:right w:w="28" w:type="dxa"/>
            </w:tcMar>
            <w:vAlign w:val="center"/>
            <w:hideMark/>
          </w:tcPr>
          <w:p w14:paraId="12ABC596" w14:textId="77777777" w:rsidR="002A02DA" w:rsidRPr="002A02DA" w:rsidRDefault="002A02DA">
            <w:pPr>
              <w:rPr>
                <w:sz w:val="12"/>
                <w:szCs w:val="12"/>
              </w:rPr>
            </w:pPr>
            <w:r w:rsidRPr="002A02DA">
              <w:rPr>
                <w:sz w:val="12"/>
                <w:szCs w:val="12"/>
              </w:rPr>
              <w:t>Расходы на доплату к пенсиям государственных служащих Воронежской области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(Социальное обеспечение и иные выплаты населения)</w:t>
            </w:r>
          </w:p>
        </w:tc>
        <w:tc>
          <w:tcPr>
            <w:tcW w:w="195" w:type="pct"/>
            <w:shd w:val="clear" w:color="auto" w:fill="auto"/>
            <w:noWrap/>
            <w:tcMar>
              <w:left w:w="28" w:type="dxa"/>
              <w:right w:w="28" w:type="dxa"/>
            </w:tcMar>
            <w:vAlign w:val="center"/>
            <w:hideMark/>
          </w:tcPr>
          <w:p w14:paraId="62C7C5DC" w14:textId="77777777" w:rsidR="002A02DA" w:rsidRPr="002A02DA" w:rsidRDefault="002A02DA" w:rsidP="002A02DA">
            <w:pPr>
              <w:jc w:val="center"/>
              <w:rPr>
                <w:sz w:val="12"/>
                <w:szCs w:val="12"/>
              </w:rPr>
            </w:pPr>
            <w:r w:rsidRPr="002A02DA">
              <w:rPr>
                <w:sz w:val="12"/>
                <w:szCs w:val="12"/>
              </w:rPr>
              <w:t>10</w:t>
            </w:r>
          </w:p>
        </w:tc>
        <w:tc>
          <w:tcPr>
            <w:tcW w:w="245" w:type="pct"/>
            <w:shd w:val="clear" w:color="auto" w:fill="auto"/>
            <w:noWrap/>
            <w:tcMar>
              <w:left w:w="28" w:type="dxa"/>
              <w:right w:w="28" w:type="dxa"/>
            </w:tcMar>
            <w:vAlign w:val="center"/>
            <w:hideMark/>
          </w:tcPr>
          <w:p w14:paraId="24FE75DF" w14:textId="77777777" w:rsidR="002A02DA" w:rsidRPr="002A02DA" w:rsidRDefault="002A02DA" w:rsidP="002A02DA">
            <w:pPr>
              <w:jc w:val="center"/>
              <w:rPr>
                <w:sz w:val="12"/>
                <w:szCs w:val="12"/>
              </w:rPr>
            </w:pPr>
            <w:r w:rsidRPr="002A02DA">
              <w:rPr>
                <w:sz w:val="12"/>
                <w:szCs w:val="12"/>
              </w:rPr>
              <w:t>01</w:t>
            </w:r>
          </w:p>
        </w:tc>
        <w:tc>
          <w:tcPr>
            <w:tcW w:w="589" w:type="pct"/>
            <w:shd w:val="clear" w:color="auto" w:fill="auto"/>
            <w:noWrap/>
            <w:tcMar>
              <w:left w:w="28" w:type="dxa"/>
              <w:right w:w="28" w:type="dxa"/>
            </w:tcMar>
            <w:vAlign w:val="center"/>
            <w:hideMark/>
          </w:tcPr>
          <w:p w14:paraId="50FCA388" w14:textId="77777777" w:rsidR="002A02DA" w:rsidRPr="002A02DA" w:rsidRDefault="002A02DA" w:rsidP="002A02DA">
            <w:pPr>
              <w:jc w:val="center"/>
              <w:rPr>
                <w:sz w:val="12"/>
                <w:szCs w:val="12"/>
              </w:rPr>
            </w:pPr>
            <w:r w:rsidRPr="002A02DA">
              <w:rPr>
                <w:sz w:val="12"/>
                <w:szCs w:val="12"/>
              </w:rPr>
              <w:t>01 3 7047</w:t>
            </w:r>
          </w:p>
        </w:tc>
        <w:tc>
          <w:tcPr>
            <w:tcW w:w="259" w:type="pct"/>
            <w:shd w:val="clear" w:color="auto" w:fill="auto"/>
            <w:noWrap/>
            <w:tcMar>
              <w:left w:w="28" w:type="dxa"/>
              <w:right w:w="28" w:type="dxa"/>
            </w:tcMar>
            <w:vAlign w:val="center"/>
            <w:hideMark/>
          </w:tcPr>
          <w:p w14:paraId="071A891A" w14:textId="77777777" w:rsidR="002A02DA" w:rsidRPr="002A02DA" w:rsidRDefault="002A02DA" w:rsidP="002A02DA">
            <w:pPr>
              <w:jc w:val="center"/>
              <w:rPr>
                <w:sz w:val="12"/>
                <w:szCs w:val="12"/>
              </w:rPr>
            </w:pPr>
            <w:r w:rsidRPr="002A02DA">
              <w:rPr>
                <w:sz w:val="12"/>
                <w:szCs w:val="12"/>
              </w:rPr>
              <w:t>300</w:t>
            </w:r>
          </w:p>
        </w:tc>
        <w:tc>
          <w:tcPr>
            <w:tcW w:w="490" w:type="pct"/>
            <w:shd w:val="clear" w:color="auto" w:fill="auto"/>
            <w:tcMar>
              <w:left w:w="28" w:type="dxa"/>
              <w:right w:w="28" w:type="dxa"/>
            </w:tcMar>
            <w:vAlign w:val="center"/>
            <w:hideMark/>
          </w:tcPr>
          <w:p w14:paraId="200A651E" w14:textId="77777777" w:rsidR="002A02DA" w:rsidRPr="002A02DA" w:rsidRDefault="002A02DA" w:rsidP="002A02DA">
            <w:pPr>
              <w:jc w:val="center"/>
              <w:rPr>
                <w:sz w:val="12"/>
                <w:szCs w:val="12"/>
              </w:rPr>
            </w:pPr>
            <w:r w:rsidRPr="002A02DA">
              <w:rPr>
                <w:sz w:val="12"/>
                <w:szCs w:val="12"/>
              </w:rPr>
              <w:t>104,3</w:t>
            </w:r>
          </w:p>
        </w:tc>
      </w:tr>
      <w:tr w:rsidR="002A02DA" w:rsidRPr="002A02DA" w14:paraId="31B12270" w14:textId="77777777" w:rsidTr="00B908E5">
        <w:trPr>
          <w:cantSplit/>
        </w:trPr>
        <w:tc>
          <w:tcPr>
            <w:tcW w:w="3222" w:type="pct"/>
            <w:shd w:val="clear" w:color="auto" w:fill="auto"/>
            <w:tcMar>
              <w:left w:w="28" w:type="dxa"/>
              <w:right w:w="28" w:type="dxa"/>
            </w:tcMar>
            <w:vAlign w:val="center"/>
            <w:hideMark/>
          </w:tcPr>
          <w:p w14:paraId="2ECB3CAD" w14:textId="77777777" w:rsidR="002A02DA" w:rsidRPr="002A02DA" w:rsidRDefault="002A02DA">
            <w:pPr>
              <w:rPr>
                <w:b/>
                <w:bCs/>
                <w:sz w:val="12"/>
                <w:szCs w:val="12"/>
              </w:rPr>
            </w:pPr>
            <w:r w:rsidRPr="002A02DA">
              <w:rPr>
                <w:b/>
                <w:bCs/>
                <w:sz w:val="12"/>
                <w:szCs w:val="12"/>
              </w:rPr>
              <w:t>Социальное обеспечение населения</w:t>
            </w:r>
          </w:p>
        </w:tc>
        <w:tc>
          <w:tcPr>
            <w:tcW w:w="195" w:type="pct"/>
            <w:shd w:val="clear" w:color="auto" w:fill="auto"/>
            <w:noWrap/>
            <w:tcMar>
              <w:left w:w="28" w:type="dxa"/>
              <w:right w:w="28" w:type="dxa"/>
            </w:tcMar>
            <w:vAlign w:val="center"/>
            <w:hideMark/>
          </w:tcPr>
          <w:p w14:paraId="45E384AD" w14:textId="77777777" w:rsidR="002A02DA" w:rsidRPr="002A02DA" w:rsidRDefault="002A02DA" w:rsidP="002A02DA">
            <w:pPr>
              <w:jc w:val="center"/>
              <w:rPr>
                <w:b/>
                <w:bCs/>
                <w:sz w:val="12"/>
                <w:szCs w:val="12"/>
              </w:rPr>
            </w:pPr>
            <w:r w:rsidRPr="002A02DA">
              <w:rPr>
                <w:b/>
                <w:bCs/>
                <w:sz w:val="12"/>
                <w:szCs w:val="12"/>
              </w:rPr>
              <w:t>10</w:t>
            </w:r>
          </w:p>
        </w:tc>
        <w:tc>
          <w:tcPr>
            <w:tcW w:w="245" w:type="pct"/>
            <w:shd w:val="clear" w:color="auto" w:fill="auto"/>
            <w:noWrap/>
            <w:tcMar>
              <w:left w:w="28" w:type="dxa"/>
              <w:right w:w="28" w:type="dxa"/>
            </w:tcMar>
            <w:vAlign w:val="center"/>
            <w:hideMark/>
          </w:tcPr>
          <w:p w14:paraId="4465B3CB" w14:textId="77777777" w:rsidR="002A02DA" w:rsidRPr="002A02DA" w:rsidRDefault="002A02DA" w:rsidP="002A02DA">
            <w:pPr>
              <w:jc w:val="center"/>
              <w:rPr>
                <w:b/>
                <w:bCs/>
                <w:sz w:val="12"/>
                <w:szCs w:val="12"/>
              </w:rPr>
            </w:pPr>
            <w:r w:rsidRPr="002A02DA">
              <w:rPr>
                <w:b/>
                <w:bCs/>
                <w:sz w:val="12"/>
                <w:szCs w:val="12"/>
              </w:rPr>
              <w:t>03</w:t>
            </w:r>
          </w:p>
        </w:tc>
        <w:tc>
          <w:tcPr>
            <w:tcW w:w="589" w:type="pct"/>
            <w:shd w:val="clear" w:color="auto" w:fill="auto"/>
            <w:noWrap/>
            <w:tcMar>
              <w:left w:w="28" w:type="dxa"/>
              <w:right w:w="28" w:type="dxa"/>
            </w:tcMar>
            <w:vAlign w:val="center"/>
            <w:hideMark/>
          </w:tcPr>
          <w:p w14:paraId="0CAF4F83" w14:textId="540C75D7" w:rsidR="002A02DA" w:rsidRPr="002A02DA" w:rsidRDefault="002A02DA" w:rsidP="002A02DA">
            <w:pPr>
              <w:jc w:val="center"/>
              <w:rPr>
                <w:sz w:val="12"/>
                <w:szCs w:val="12"/>
              </w:rPr>
            </w:pPr>
          </w:p>
        </w:tc>
        <w:tc>
          <w:tcPr>
            <w:tcW w:w="259" w:type="pct"/>
            <w:shd w:val="clear" w:color="auto" w:fill="auto"/>
            <w:noWrap/>
            <w:tcMar>
              <w:left w:w="28" w:type="dxa"/>
              <w:right w:w="28" w:type="dxa"/>
            </w:tcMar>
            <w:vAlign w:val="center"/>
            <w:hideMark/>
          </w:tcPr>
          <w:p w14:paraId="3C8A031F" w14:textId="7D11999C" w:rsidR="002A02DA" w:rsidRPr="002A02DA" w:rsidRDefault="002A02DA" w:rsidP="002A02DA">
            <w:pPr>
              <w:jc w:val="center"/>
              <w:rPr>
                <w:sz w:val="12"/>
                <w:szCs w:val="12"/>
              </w:rPr>
            </w:pPr>
          </w:p>
        </w:tc>
        <w:tc>
          <w:tcPr>
            <w:tcW w:w="490" w:type="pct"/>
            <w:shd w:val="clear" w:color="auto" w:fill="auto"/>
            <w:tcMar>
              <w:left w:w="28" w:type="dxa"/>
              <w:right w:w="28" w:type="dxa"/>
            </w:tcMar>
            <w:vAlign w:val="center"/>
            <w:hideMark/>
          </w:tcPr>
          <w:p w14:paraId="15A68E63" w14:textId="77777777" w:rsidR="002A02DA" w:rsidRPr="002A02DA" w:rsidRDefault="002A02DA" w:rsidP="002A02DA">
            <w:pPr>
              <w:jc w:val="center"/>
              <w:rPr>
                <w:b/>
                <w:bCs/>
                <w:sz w:val="12"/>
                <w:szCs w:val="12"/>
              </w:rPr>
            </w:pPr>
            <w:r w:rsidRPr="002A02DA">
              <w:rPr>
                <w:b/>
                <w:bCs/>
                <w:sz w:val="12"/>
                <w:szCs w:val="12"/>
              </w:rPr>
              <w:t>0,0</w:t>
            </w:r>
          </w:p>
        </w:tc>
      </w:tr>
      <w:tr w:rsidR="002A02DA" w:rsidRPr="002A02DA" w14:paraId="28BF7CF8" w14:textId="77777777" w:rsidTr="00B908E5">
        <w:trPr>
          <w:cantSplit/>
        </w:trPr>
        <w:tc>
          <w:tcPr>
            <w:tcW w:w="3222" w:type="pct"/>
            <w:shd w:val="clear" w:color="auto" w:fill="auto"/>
            <w:tcMar>
              <w:left w:w="28" w:type="dxa"/>
              <w:right w:w="28" w:type="dxa"/>
            </w:tcMar>
            <w:vAlign w:val="bottom"/>
            <w:hideMark/>
          </w:tcPr>
          <w:p w14:paraId="7382FE8C" w14:textId="77777777" w:rsidR="002A02DA" w:rsidRPr="002A02DA" w:rsidRDefault="002A02DA">
            <w:pPr>
              <w:rPr>
                <w:sz w:val="12"/>
                <w:szCs w:val="12"/>
              </w:rPr>
            </w:pPr>
            <w:r w:rsidRPr="002A02DA">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(Социальное обеспечение и иные выплаты населения)</w:t>
            </w:r>
          </w:p>
        </w:tc>
        <w:tc>
          <w:tcPr>
            <w:tcW w:w="195" w:type="pct"/>
            <w:shd w:val="clear" w:color="auto" w:fill="auto"/>
            <w:noWrap/>
            <w:tcMar>
              <w:left w:w="28" w:type="dxa"/>
              <w:right w:w="28" w:type="dxa"/>
            </w:tcMar>
            <w:vAlign w:val="center"/>
            <w:hideMark/>
          </w:tcPr>
          <w:p w14:paraId="036C353A" w14:textId="77777777" w:rsidR="002A02DA" w:rsidRPr="002A02DA" w:rsidRDefault="002A02DA" w:rsidP="002A02DA">
            <w:pPr>
              <w:jc w:val="center"/>
              <w:rPr>
                <w:sz w:val="12"/>
                <w:szCs w:val="12"/>
              </w:rPr>
            </w:pPr>
            <w:r w:rsidRPr="002A02DA">
              <w:rPr>
                <w:sz w:val="12"/>
                <w:szCs w:val="12"/>
              </w:rPr>
              <w:t>10</w:t>
            </w:r>
          </w:p>
        </w:tc>
        <w:tc>
          <w:tcPr>
            <w:tcW w:w="245" w:type="pct"/>
            <w:shd w:val="clear" w:color="auto" w:fill="auto"/>
            <w:noWrap/>
            <w:tcMar>
              <w:left w:w="28" w:type="dxa"/>
              <w:right w:w="28" w:type="dxa"/>
            </w:tcMar>
            <w:vAlign w:val="center"/>
            <w:hideMark/>
          </w:tcPr>
          <w:p w14:paraId="6942A8FE" w14:textId="77777777" w:rsidR="002A02DA" w:rsidRPr="002A02DA" w:rsidRDefault="002A02DA" w:rsidP="002A02DA">
            <w:pPr>
              <w:jc w:val="center"/>
              <w:rPr>
                <w:sz w:val="12"/>
                <w:szCs w:val="12"/>
              </w:rPr>
            </w:pPr>
            <w:r w:rsidRPr="002A02DA">
              <w:rPr>
                <w:sz w:val="12"/>
                <w:szCs w:val="12"/>
              </w:rPr>
              <w:t>03</w:t>
            </w:r>
          </w:p>
        </w:tc>
        <w:tc>
          <w:tcPr>
            <w:tcW w:w="589" w:type="pct"/>
            <w:shd w:val="clear" w:color="auto" w:fill="auto"/>
            <w:noWrap/>
            <w:tcMar>
              <w:left w:w="28" w:type="dxa"/>
              <w:right w:w="28" w:type="dxa"/>
            </w:tcMar>
            <w:vAlign w:val="center"/>
            <w:hideMark/>
          </w:tcPr>
          <w:p w14:paraId="3D59F795" w14:textId="77777777" w:rsidR="002A02DA" w:rsidRPr="002A02DA" w:rsidRDefault="002A02DA" w:rsidP="002A02DA">
            <w:pPr>
              <w:jc w:val="center"/>
              <w:rPr>
                <w:sz w:val="12"/>
                <w:szCs w:val="12"/>
              </w:rPr>
            </w:pPr>
            <w:r w:rsidRPr="002A02DA">
              <w:rPr>
                <w:sz w:val="12"/>
                <w:szCs w:val="12"/>
              </w:rPr>
              <w:t>01 3 7057</w:t>
            </w:r>
          </w:p>
        </w:tc>
        <w:tc>
          <w:tcPr>
            <w:tcW w:w="259" w:type="pct"/>
            <w:shd w:val="clear" w:color="auto" w:fill="auto"/>
            <w:noWrap/>
            <w:tcMar>
              <w:left w:w="28" w:type="dxa"/>
              <w:right w:w="28" w:type="dxa"/>
            </w:tcMar>
            <w:vAlign w:val="center"/>
            <w:hideMark/>
          </w:tcPr>
          <w:p w14:paraId="3F7BEAC4" w14:textId="77777777" w:rsidR="002A02DA" w:rsidRPr="002A02DA" w:rsidRDefault="002A02DA" w:rsidP="002A02DA">
            <w:pPr>
              <w:jc w:val="center"/>
              <w:rPr>
                <w:sz w:val="12"/>
                <w:szCs w:val="12"/>
              </w:rPr>
            </w:pPr>
            <w:r w:rsidRPr="002A02DA">
              <w:rPr>
                <w:sz w:val="12"/>
                <w:szCs w:val="12"/>
              </w:rPr>
              <w:t>300</w:t>
            </w:r>
          </w:p>
        </w:tc>
        <w:tc>
          <w:tcPr>
            <w:tcW w:w="490" w:type="pct"/>
            <w:shd w:val="clear" w:color="auto" w:fill="auto"/>
            <w:tcMar>
              <w:left w:w="28" w:type="dxa"/>
              <w:right w:w="28" w:type="dxa"/>
            </w:tcMar>
            <w:vAlign w:val="center"/>
            <w:hideMark/>
          </w:tcPr>
          <w:p w14:paraId="0FEA40AA" w14:textId="77777777" w:rsidR="002A02DA" w:rsidRPr="002A02DA" w:rsidRDefault="002A02DA" w:rsidP="002A02DA">
            <w:pPr>
              <w:jc w:val="center"/>
              <w:rPr>
                <w:sz w:val="12"/>
                <w:szCs w:val="12"/>
              </w:rPr>
            </w:pPr>
            <w:r w:rsidRPr="002A02DA">
              <w:rPr>
                <w:sz w:val="12"/>
                <w:szCs w:val="12"/>
              </w:rPr>
              <w:t>0,0</w:t>
            </w:r>
          </w:p>
        </w:tc>
      </w:tr>
      <w:tr w:rsidR="002A02DA" w:rsidRPr="002A02DA" w14:paraId="1135812F" w14:textId="77777777" w:rsidTr="00B908E5">
        <w:trPr>
          <w:cantSplit/>
        </w:trPr>
        <w:tc>
          <w:tcPr>
            <w:tcW w:w="3222" w:type="pct"/>
            <w:shd w:val="clear" w:color="auto" w:fill="auto"/>
            <w:tcMar>
              <w:left w:w="28" w:type="dxa"/>
              <w:right w:w="28" w:type="dxa"/>
            </w:tcMar>
            <w:vAlign w:val="center"/>
            <w:hideMark/>
          </w:tcPr>
          <w:p w14:paraId="552A0D4F" w14:textId="77777777" w:rsidR="002A02DA" w:rsidRPr="002A02DA" w:rsidRDefault="002A02DA">
            <w:pPr>
              <w:rPr>
                <w:b/>
                <w:bCs/>
                <w:sz w:val="12"/>
                <w:szCs w:val="12"/>
              </w:rPr>
            </w:pPr>
            <w:r w:rsidRPr="002A02DA">
              <w:rPr>
                <w:b/>
                <w:bCs/>
                <w:sz w:val="12"/>
                <w:szCs w:val="12"/>
              </w:rPr>
              <w:t>Обслуживание государственного и муниципального долга</w:t>
            </w:r>
          </w:p>
        </w:tc>
        <w:tc>
          <w:tcPr>
            <w:tcW w:w="195" w:type="pct"/>
            <w:shd w:val="clear" w:color="auto" w:fill="auto"/>
            <w:noWrap/>
            <w:tcMar>
              <w:left w:w="28" w:type="dxa"/>
              <w:right w:w="28" w:type="dxa"/>
            </w:tcMar>
            <w:vAlign w:val="center"/>
            <w:hideMark/>
          </w:tcPr>
          <w:p w14:paraId="494D7A06" w14:textId="77777777" w:rsidR="002A02DA" w:rsidRPr="002A02DA" w:rsidRDefault="002A02DA" w:rsidP="002A02DA">
            <w:pPr>
              <w:jc w:val="center"/>
              <w:rPr>
                <w:b/>
                <w:bCs/>
                <w:sz w:val="12"/>
                <w:szCs w:val="12"/>
              </w:rPr>
            </w:pPr>
            <w:r w:rsidRPr="002A02DA">
              <w:rPr>
                <w:b/>
                <w:bCs/>
                <w:sz w:val="12"/>
                <w:szCs w:val="12"/>
              </w:rPr>
              <w:t>13</w:t>
            </w:r>
          </w:p>
        </w:tc>
        <w:tc>
          <w:tcPr>
            <w:tcW w:w="245" w:type="pct"/>
            <w:shd w:val="clear" w:color="auto" w:fill="auto"/>
            <w:noWrap/>
            <w:tcMar>
              <w:left w:w="28" w:type="dxa"/>
              <w:right w:w="28" w:type="dxa"/>
            </w:tcMar>
            <w:vAlign w:val="center"/>
            <w:hideMark/>
          </w:tcPr>
          <w:p w14:paraId="3C4F085A" w14:textId="273EF414" w:rsidR="002A02DA" w:rsidRPr="002A02DA" w:rsidRDefault="002A02DA" w:rsidP="002A02DA">
            <w:pPr>
              <w:jc w:val="center"/>
              <w:rPr>
                <w:b/>
                <w:bCs/>
                <w:sz w:val="12"/>
                <w:szCs w:val="12"/>
              </w:rPr>
            </w:pPr>
          </w:p>
        </w:tc>
        <w:tc>
          <w:tcPr>
            <w:tcW w:w="589" w:type="pct"/>
            <w:shd w:val="clear" w:color="auto" w:fill="auto"/>
            <w:noWrap/>
            <w:tcMar>
              <w:left w:w="28" w:type="dxa"/>
              <w:right w:w="28" w:type="dxa"/>
            </w:tcMar>
            <w:vAlign w:val="center"/>
            <w:hideMark/>
          </w:tcPr>
          <w:p w14:paraId="3F004C2C" w14:textId="3526673A" w:rsidR="002A02DA" w:rsidRPr="002A02DA" w:rsidRDefault="002A02DA" w:rsidP="002A02DA">
            <w:pPr>
              <w:jc w:val="center"/>
              <w:rPr>
                <w:b/>
                <w:bCs/>
                <w:sz w:val="12"/>
                <w:szCs w:val="12"/>
              </w:rPr>
            </w:pPr>
          </w:p>
        </w:tc>
        <w:tc>
          <w:tcPr>
            <w:tcW w:w="259" w:type="pct"/>
            <w:shd w:val="clear" w:color="auto" w:fill="auto"/>
            <w:noWrap/>
            <w:tcMar>
              <w:left w:w="28" w:type="dxa"/>
              <w:right w:w="28" w:type="dxa"/>
            </w:tcMar>
            <w:vAlign w:val="center"/>
            <w:hideMark/>
          </w:tcPr>
          <w:p w14:paraId="097707E8" w14:textId="1D52EC3F" w:rsidR="002A02DA" w:rsidRPr="002A02DA" w:rsidRDefault="002A02DA" w:rsidP="002A02DA">
            <w:pPr>
              <w:jc w:val="center"/>
              <w:rPr>
                <w:b/>
                <w:bCs/>
                <w:sz w:val="12"/>
                <w:szCs w:val="12"/>
              </w:rPr>
            </w:pPr>
          </w:p>
        </w:tc>
        <w:tc>
          <w:tcPr>
            <w:tcW w:w="490" w:type="pct"/>
            <w:shd w:val="clear" w:color="auto" w:fill="auto"/>
            <w:tcMar>
              <w:left w:w="28" w:type="dxa"/>
              <w:right w:w="28" w:type="dxa"/>
            </w:tcMar>
            <w:vAlign w:val="center"/>
            <w:hideMark/>
          </w:tcPr>
          <w:p w14:paraId="3677138B" w14:textId="77777777" w:rsidR="002A02DA" w:rsidRPr="002A02DA" w:rsidRDefault="002A02DA" w:rsidP="002A02DA">
            <w:pPr>
              <w:jc w:val="center"/>
              <w:rPr>
                <w:b/>
                <w:bCs/>
                <w:sz w:val="12"/>
                <w:szCs w:val="12"/>
              </w:rPr>
            </w:pPr>
            <w:r w:rsidRPr="002A02DA">
              <w:rPr>
                <w:b/>
                <w:bCs/>
                <w:sz w:val="12"/>
                <w:szCs w:val="12"/>
              </w:rPr>
              <w:t>3,1</w:t>
            </w:r>
          </w:p>
        </w:tc>
      </w:tr>
      <w:tr w:rsidR="002A02DA" w:rsidRPr="002A02DA" w14:paraId="5DF24325" w14:textId="77777777" w:rsidTr="00B908E5">
        <w:trPr>
          <w:cantSplit/>
        </w:trPr>
        <w:tc>
          <w:tcPr>
            <w:tcW w:w="3222" w:type="pct"/>
            <w:shd w:val="clear" w:color="auto" w:fill="auto"/>
            <w:tcMar>
              <w:left w:w="28" w:type="dxa"/>
              <w:right w:w="28" w:type="dxa"/>
            </w:tcMar>
            <w:vAlign w:val="center"/>
            <w:hideMark/>
          </w:tcPr>
          <w:p w14:paraId="4CA998B4" w14:textId="77777777" w:rsidR="002A02DA" w:rsidRPr="002A02DA" w:rsidRDefault="002A02DA">
            <w:pPr>
              <w:rPr>
                <w:sz w:val="12"/>
                <w:szCs w:val="12"/>
              </w:rPr>
            </w:pPr>
            <w:r w:rsidRPr="002A02DA">
              <w:rPr>
                <w:sz w:val="12"/>
                <w:szCs w:val="12"/>
              </w:rPr>
              <w:t>Обслуживание внутреннего  государственного и муниципального долга</w:t>
            </w:r>
          </w:p>
        </w:tc>
        <w:tc>
          <w:tcPr>
            <w:tcW w:w="195" w:type="pct"/>
            <w:shd w:val="clear" w:color="auto" w:fill="auto"/>
            <w:noWrap/>
            <w:tcMar>
              <w:left w:w="28" w:type="dxa"/>
              <w:right w:w="28" w:type="dxa"/>
            </w:tcMar>
            <w:vAlign w:val="center"/>
            <w:hideMark/>
          </w:tcPr>
          <w:p w14:paraId="215406D0" w14:textId="77777777" w:rsidR="002A02DA" w:rsidRPr="002A02DA" w:rsidRDefault="002A02DA" w:rsidP="002A02DA">
            <w:pPr>
              <w:jc w:val="center"/>
              <w:rPr>
                <w:sz w:val="12"/>
                <w:szCs w:val="12"/>
              </w:rPr>
            </w:pPr>
            <w:r w:rsidRPr="002A02DA">
              <w:rPr>
                <w:sz w:val="12"/>
                <w:szCs w:val="12"/>
              </w:rPr>
              <w:t>13</w:t>
            </w:r>
          </w:p>
        </w:tc>
        <w:tc>
          <w:tcPr>
            <w:tcW w:w="245" w:type="pct"/>
            <w:shd w:val="clear" w:color="auto" w:fill="auto"/>
            <w:noWrap/>
            <w:tcMar>
              <w:left w:w="28" w:type="dxa"/>
              <w:right w:w="28" w:type="dxa"/>
            </w:tcMar>
            <w:vAlign w:val="center"/>
            <w:hideMark/>
          </w:tcPr>
          <w:p w14:paraId="2F960FBD" w14:textId="77777777" w:rsidR="002A02DA" w:rsidRPr="002A02DA" w:rsidRDefault="002A02DA" w:rsidP="002A02DA">
            <w:pPr>
              <w:jc w:val="center"/>
              <w:rPr>
                <w:sz w:val="12"/>
                <w:szCs w:val="12"/>
              </w:rPr>
            </w:pPr>
            <w:r w:rsidRPr="002A02DA">
              <w:rPr>
                <w:sz w:val="12"/>
                <w:szCs w:val="12"/>
              </w:rPr>
              <w:t>01</w:t>
            </w:r>
          </w:p>
        </w:tc>
        <w:tc>
          <w:tcPr>
            <w:tcW w:w="589" w:type="pct"/>
            <w:shd w:val="clear" w:color="auto" w:fill="auto"/>
            <w:noWrap/>
            <w:tcMar>
              <w:left w:w="28" w:type="dxa"/>
              <w:right w:w="28" w:type="dxa"/>
            </w:tcMar>
            <w:vAlign w:val="center"/>
            <w:hideMark/>
          </w:tcPr>
          <w:p w14:paraId="2AE685A7" w14:textId="113DEE01" w:rsidR="002A02DA" w:rsidRPr="002A02DA" w:rsidRDefault="002A02DA" w:rsidP="002A02DA">
            <w:pPr>
              <w:jc w:val="center"/>
              <w:rPr>
                <w:sz w:val="12"/>
                <w:szCs w:val="12"/>
              </w:rPr>
            </w:pPr>
          </w:p>
        </w:tc>
        <w:tc>
          <w:tcPr>
            <w:tcW w:w="259" w:type="pct"/>
            <w:shd w:val="clear" w:color="auto" w:fill="auto"/>
            <w:noWrap/>
            <w:tcMar>
              <w:left w:w="28" w:type="dxa"/>
              <w:right w:w="28" w:type="dxa"/>
            </w:tcMar>
            <w:vAlign w:val="center"/>
            <w:hideMark/>
          </w:tcPr>
          <w:p w14:paraId="68A20FC9" w14:textId="0FE049EC" w:rsidR="002A02DA" w:rsidRPr="002A02DA" w:rsidRDefault="002A02DA" w:rsidP="002A02DA">
            <w:pPr>
              <w:jc w:val="center"/>
              <w:rPr>
                <w:sz w:val="12"/>
                <w:szCs w:val="12"/>
              </w:rPr>
            </w:pPr>
          </w:p>
        </w:tc>
        <w:tc>
          <w:tcPr>
            <w:tcW w:w="490" w:type="pct"/>
            <w:shd w:val="clear" w:color="auto" w:fill="auto"/>
            <w:tcMar>
              <w:left w:w="28" w:type="dxa"/>
              <w:right w:w="28" w:type="dxa"/>
            </w:tcMar>
            <w:vAlign w:val="center"/>
            <w:hideMark/>
          </w:tcPr>
          <w:p w14:paraId="2C449419" w14:textId="77777777" w:rsidR="002A02DA" w:rsidRPr="002A02DA" w:rsidRDefault="002A02DA" w:rsidP="002A02DA">
            <w:pPr>
              <w:jc w:val="center"/>
              <w:rPr>
                <w:sz w:val="12"/>
                <w:szCs w:val="12"/>
              </w:rPr>
            </w:pPr>
            <w:r w:rsidRPr="002A02DA">
              <w:rPr>
                <w:sz w:val="12"/>
                <w:szCs w:val="12"/>
              </w:rPr>
              <w:t>3,1</w:t>
            </w:r>
          </w:p>
        </w:tc>
      </w:tr>
      <w:tr w:rsidR="002A02DA" w:rsidRPr="002A02DA" w14:paraId="3E6E4338" w14:textId="77777777" w:rsidTr="00B908E5">
        <w:trPr>
          <w:cantSplit/>
        </w:trPr>
        <w:tc>
          <w:tcPr>
            <w:tcW w:w="3222" w:type="pct"/>
            <w:shd w:val="clear" w:color="auto" w:fill="auto"/>
            <w:tcMar>
              <w:left w:w="28" w:type="dxa"/>
              <w:right w:w="28" w:type="dxa"/>
            </w:tcMar>
            <w:vAlign w:val="bottom"/>
            <w:hideMark/>
          </w:tcPr>
          <w:p w14:paraId="3206C7E5" w14:textId="77777777" w:rsidR="002A02DA" w:rsidRPr="002A02DA" w:rsidRDefault="002A02DA">
            <w:pPr>
              <w:rPr>
                <w:sz w:val="12"/>
                <w:szCs w:val="12"/>
              </w:rPr>
            </w:pPr>
            <w:r w:rsidRPr="002A02DA">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поселения"(Обслуживание государственного (муниципального) долга)</w:t>
            </w:r>
          </w:p>
        </w:tc>
        <w:tc>
          <w:tcPr>
            <w:tcW w:w="195" w:type="pct"/>
            <w:shd w:val="clear" w:color="auto" w:fill="auto"/>
            <w:noWrap/>
            <w:tcMar>
              <w:left w:w="28" w:type="dxa"/>
              <w:right w:w="28" w:type="dxa"/>
            </w:tcMar>
            <w:vAlign w:val="center"/>
            <w:hideMark/>
          </w:tcPr>
          <w:p w14:paraId="492F73C8" w14:textId="77777777" w:rsidR="002A02DA" w:rsidRPr="002A02DA" w:rsidRDefault="002A02DA" w:rsidP="002A02DA">
            <w:pPr>
              <w:jc w:val="center"/>
              <w:rPr>
                <w:sz w:val="12"/>
                <w:szCs w:val="12"/>
              </w:rPr>
            </w:pPr>
            <w:r w:rsidRPr="002A02DA">
              <w:rPr>
                <w:sz w:val="12"/>
                <w:szCs w:val="12"/>
              </w:rPr>
              <w:t>13</w:t>
            </w:r>
          </w:p>
        </w:tc>
        <w:tc>
          <w:tcPr>
            <w:tcW w:w="245" w:type="pct"/>
            <w:shd w:val="clear" w:color="auto" w:fill="auto"/>
            <w:noWrap/>
            <w:tcMar>
              <w:left w:w="28" w:type="dxa"/>
              <w:right w:w="28" w:type="dxa"/>
            </w:tcMar>
            <w:vAlign w:val="center"/>
            <w:hideMark/>
          </w:tcPr>
          <w:p w14:paraId="3C79A675" w14:textId="77777777" w:rsidR="002A02DA" w:rsidRPr="002A02DA" w:rsidRDefault="002A02DA" w:rsidP="002A02DA">
            <w:pPr>
              <w:jc w:val="center"/>
              <w:rPr>
                <w:sz w:val="12"/>
                <w:szCs w:val="12"/>
              </w:rPr>
            </w:pPr>
            <w:r w:rsidRPr="002A02DA">
              <w:rPr>
                <w:sz w:val="12"/>
                <w:szCs w:val="12"/>
              </w:rPr>
              <w:t>01</w:t>
            </w:r>
          </w:p>
        </w:tc>
        <w:tc>
          <w:tcPr>
            <w:tcW w:w="589" w:type="pct"/>
            <w:shd w:val="clear" w:color="auto" w:fill="auto"/>
            <w:noWrap/>
            <w:tcMar>
              <w:left w:w="28" w:type="dxa"/>
              <w:right w:w="28" w:type="dxa"/>
            </w:tcMar>
            <w:vAlign w:val="center"/>
            <w:hideMark/>
          </w:tcPr>
          <w:p w14:paraId="21F3B870" w14:textId="77777777" w:rsidR="002A02DA" w:rsidRPr="002A02DA" w:rsidRDefault="002A02DA" w:rsidP="002A02DA">
            <w:pPr>
              <w:jc w:val="center"/>
              <w:rPr>
                <w:sz w:val="12"/>
                <w:szCs w:val="12"/>
              </w:rPr>
            </w:pPr>
            <w:r w:rsidRPr="002A02DA">
              <w:rPr>
                <w:sz w:val="12"/>
                <w:szCs w:val="12"/>
              </w:rPr>
              <w:t>01 3 2788</w:t>
            </w:r>
          </w:p>
        </w:tc>
        <w:tc>
          <w:tcPr>
            <w:tcW w:w="259" w:type="pct"/>
            <w:shd w:val="clear" w:color="auto" w:fill="auto"/>
            <w:noWrap/>
            <w:tcMar>
              <w:left w:w="28" w:type="dxa"/>
              <w:right w:w="28" w:type="dxa"/>
            </w:tcMar>
            <w:vAlign w:val="center"/>
            <w:hideMark/>
          </w:tcPr>
          <w:p w14:paraId="1DF763AD" w14:textId="77777777" w:rsidR="002A02DA" w:rsidRPr="002A02DA" w:rsidRDefault="002A02DA" w:rsidP="002A02DA">
            <w:pPr>
              <w:jc w:val="center"/>
              <w:rPr>
                <w:sz w:val="12"/>
                <w:szCs w:val="12"/>
              </w:rPr>
            </w:pPr>
            <w:r w:rsidRPr="002A02DA">
              <w:rPr>
                <w:sz w:val="12"/>
                <w:szCs w:val="12"/>
              </w:rPr>
              <w:t>700</w:t>
            </w:r>
          </w:p>
        </w:tc>
        <w:tc>
          <w:tcPr>
            <w:tcW w:w="490" w:type="pct"/>
            <w:shd w:val="clear" w:color="auto" w:fill="auto"/>
            <w:tcMar>
              <w:left w:w="28" w:type="dxa"/>
              <w:right w:w="28" w:type="dxa"/>
            </w:tcMar>
            <w:vAlign w:val="center"/>
            <w:hideMark/>
          </w:tcPr>
          <w:p w14:paraId="36B7A629" w14:textId="77777777" w:rsidR="002A02DA" w:rsidRPr="002A02DA" w:rsidRDefault="002A02DA" w:rsidP="002A02DA">
            <w:pPr>
              <w:jc w:val="center"/>
              <w:rPr>
                <w:sz w:val="12"/>
                <w:szCs w:val="12"/>
              </w:rPr>
            </w:pPr>
            <w:r w:rsidRPr="002A02DA">
              <w:rPr>
                <w:sz w:val="12"/>
                <w:szCs w:val="12"/>
              </w:rPr>
              <w:t>3,1</w:t>
            </w:r>
          </w:p>
        </w:tc>
      </w:tr>
    </w:tbl>
    <w:p w14:paraId="0EACCC6B" w14:textId="77777777" w:rsidR="004E2783" w:rsidRDefault="004E2783" w:rsidP="00522A36">
      <w:pPr>
        <w:jc w:val="center"/>
        <w:rPr>
          <w:color w:val="000000"/>
          <w:sz w:val="16"/>
          <w:szCs w:val="16"/>
        </w:rPr>
      </w:pPr>
    </w:p>
    <w:p w14:paraId="4F2199FB" w14:textId="77777777" w:rsidR="00B908E5" w:rsidRDefault="00B908E5" w:rsidP="00522A36">
      <w:pPr>
        <w:jc w:val="center"/>
        <w:rPr>
          <w:color w:val="000000"/>
          <w:sz w:val="16"/>
          <w:szCs w:val="16"/>
        </w:rPr>
      </w:pPr>
    </w:p>
    <w:p w14:paraId="57D657AD" w14:textId="77777777" w:rsidR="00522A36" w:rsidRPr="00884436" w:rsidRDefault="00522A36" w:rsidP="00522A36">
      <w:pPr>
        <w:jc w:val="both"/>
        <w:rPr>
          <w:sz w:val="16"/>
          <w:szCs w:val="16"/>
        </w:rPr>
      </w:pPr>
      <w:r w:rsidRPr="00884436">
        <w:rPr>
          <w:sz w:val="16"/>
          <w:szCs w:val="16"/>
        </w:rPr>
        <w:t>Глава Ерышевского</w:t>
      </w:r>
    </w:p>
    <w:p w14:paraId="54EE6728" w14:textId="77777777" w:rsidR="00522A36" w:rsidRPr="00884436" w:rsidRDefault="00522A36" w:rsidP="00522A36">
      <w:pPr>
        <w:tabs>
          <w:tab w:val="left" w:pos="3686"/>
        </w:tabs>
        <w:jc w:val="both"/>
        <w:rPr>
          <w:sz w:val="16"/>
          <w:szCs w:val="16"/>
        </w:rPr>
      </w:pPr>
      <w:r w:rsidRPr="00884436">
        <w:rPr>
          <w:sz w:val="16"/>
          <w:szCs w:val="16"/>
        </w:rPr>
        <w:t>сельского поселения</w:t>
      </w:r>
      <w:r>
        <w:rPr>
          <w:sz w:val="16"/>
          <w:szCs w:val="16"/>
        </w:rPr>
        <w:tab/>
      </w:r>
      <w:r w:rsidRPr="00884436">
        <w:rPr>
          <w:sz w:val="16"/>
          <w:szCs w:val="16"/>
        </w:rPr>
        <w:t>Т.П.Быкова</w:t>
      </w:r>
    </w:p>
    <w:p w14:paraId="0FF8B8A4" w14:textId="77777777" w:rsidR="00B908E5" w:rsidRDefault="00B908E5">
      <w:pPr>
        <w:rPr>
          <w:color w:val="000000"/>
          <w:sz w:val="16"/>
          <w:szCs w:val="16"/>
        </w:rPr>
      </w:pPr>
      <w:r>
        <w:rPr>
          <w:color w:val="000000"/>
          <w:sz w:val="16"/>
          <w:szCs w:val="16"/>
        </w:rPr>
        <w:br w:type="page"/>
      </w:r>
    </w:p>
    <w:p w14:paraId="2AFA4CC6" w14:textId="571D0940" w:rsidR="00522A36" w:rsidRPr="00522A36" w:rsidRDefault="00522A36" w:rsidP="00522A36">
      <w:pPr>
        <w:ind w:left="1843"/>
        <w:rPr>
          <w:color w:val="000000"/>
          <w:sz w:val="16"/>
          <w:szCs w:val="16"/>
        </w:rPr>
      </w:pPr>
      <w:r w:rsidRPr="00522A36">
        <w:rPr>
          <w:color w:val="000000"/>
          <w:sz w:val="16"/>
          <w:szCs w:val="16"/>
        </w:rPr>
        <w:t xml:space="preserve">Приложение № </w:t>
      </w:r>
      <w:r>
        <w:rPr>
          <w:color w:val="000000"/>
          <w:sz w:val="16"/>
          <w:szCs w:val="16"/>
        </w:rPr>
        <w:t>5</w:t>
      </w:r>
    </w:p>
    <w:p w14:paraId="5F600512" w14:textId="77777777" w:rsidR="00522A36" w:rsidRPr="00522A36" w:rsidRDefault="00522A36" w:rsidP="00522A36">
      <w:pPr>
        <w:ind w:left="1843"/>
        <w:rPr>
          <w:color w:val="000000"/>
          <w:sz w:val="16"/>
          <w:szCs w:val="16"/>
        </w:rPr>
      </w:pPr>
      <w:r w:rsidRPr="00522A36">
        <w:rPr>
          <w:color w:val="000000"/>
          <w:sz w:val="16"/>
          <w:szCs w:val="16"/>
        </w:rPr>
        <w:t>к решению Совета народных</w:t>
      </w:r>
      <w:r>
        <w:rPr>
          <w:color w:val="000000"/>
          <w:sz w:val="16"/>
          <w:szCs w:val="16"/>
        </w:rPr>
        <w:t xml:space="preserve"> </w:t>
      </w:r>
      <w:r w:rsidRPr="00522A36">
        <w:rPr>
          <w:color w:val="000000"/>
          <w:sz w:val="16"/>
          <w:szCs w:val="16"/>
        </w:rPr>
        <w:t>депутатов Ерышевского сельского</w:t>
      </w:r>
      <w:r>
        <w:rPr>
          <w:color w:val="000000"/>
          <w:sz w:val="16"/>
          <w:szCs w:val="16"/>
        </w:rPr>
        <w:t xml:space="preserve"> </w:t>
      </w:r>
      <w:r w:rsidRPr="00522A36">
        <w:rPr>
          <w:color w:val="000000"/>
          <w:sz w:val="16"/>
          <w:szCs w:val="16"/>
        </w:rPr>
        <w:t>поселения Павловского муниципал</w:t>
      </w:r>
      <w:r>
        <w:rPr>
          <w:color w:val="000000"/>
          <w:sz w:val="16"/>
          <w:szCs w:val="16"/>
        </w:rPr>
        <w:t>ь</w:t>
      </w:r>
      <w:r w:rsidRPr="00522A36">
        <w:rPr>
          <w:color w:val="000000"/>
          <w:sz w:val="16"/>
          <w:szCs w:val="16"/>
        </w:rPr>
        <w:t>ного района</w:t>
      </w:r>
    </w:p>
    <w:p w14:paraId="01AF65C6" w14:textId="77777777" w:rsidR="00522A36" w:rsidRPr="00522A36" w:rsidRDefault="00522A36" w:rsidP="00522A36">
      <w:pPr>
        <w:ind w:left="1843"/>
        <w:rPr>
          <w:color w:val="000000"/>
          <w:sz w:val="16"/>
          <w:szCs w:val="16"/>
          <w:u w:val="single"/>
        </w:rPr>
      </w:pPr>
      <w:r w:rsidRPr="00522A36">
        <w:rPr>
          <w:color w:val="000000"/>
          <w:sz w:val="16"/>
          <w:szCs w:val="16"/>
          <w:u w:val="single"/>
        </w:rPr>
        <w:t>от 27.04.2016г. № 45</w:t>
      </w:r>
    </w:p>
    <w:p w14:paraId="40E0156D" w14:textId="77777777" w:rsidR="00522A36" w:rsidRDefault="00522A36" w:rsidP="00522A36">
      <w:pPr>
        <w:jc w:val="center"/>
        <w:rPr>
          <w:color w:val="000000"/>
          <w:sz w:val="16"/>
          <w:szCs w:val="16"/>
        </w:rPr>
      </w:pPr>
    </w:p>
    <w:p w14:paraId="6FA2CECA" w14:textId="3BB5DF19" w:rsidR="00522A36" w:rsidRPr="002A02DA" w:rsidRDefault="002A02DA" w:rsidP="002A02DA">
      <w:pPr>
        <w:jc w:val="center"/>
        <w:rPr>
          <w:b/>
          <w:color w:val="000000"/>
          <w:sz w:val="16"/>
          <w:szCs w:val="16"/>
        </w:rPr>
      </w:pPr>
      <w:r w:rsidRPr="002A02DA">
        <w:rPr>
          <w:b/>
          <w:color w:val="000000"/>
          <w:sz w:val="16"/>
          <w:szCs w:val="16"/>
        </w:rPr>
        <w:t>РАСПРЕДЕЛЕНИЕ БЮДЖЕТНЫХ АССИГНОВАНИЙ НА РЕАЛИЗАЦИЮ МУНИЦИПАЛЬНЫХ ЦЕЛЕВЫХ ПРОГРАММ ЗА 2015 ГОД</w:t>
      </w:r>
    </w:p>
    <w:p w14:paraId="53E40435" w14:textId="77777777" w:rsidR="00522A36" w:rsidRDefault="00522A36" w:rsidP="00522A36">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
        <w:gridCol w:w="2245"/>
        <w:gridCol w:w="576"/>
        <w:gridCol w:w="179"/>
        <w:gridCol w:w="215"/>
        <w:gridCol w:w="240"/>
        <w:gridCol w:w="348"/>
        <w:gridCol w:w="641"/>
      </w:tblGrid>
      <w:tr w:rsidR="002A02DA" w:rsidRPr="002A02DA" w14:paraId="62C00BFB" w14:textId="77777777" w:rsidTr="00B908E5">
        <w:trPr>
          <w:cantSplit/>
          <w:trHeight w:val="138"/>
        </w:trPr>
        <w:tc>
          <w:tcPr>
            <w:tcW w:w="237" w:type="pct"/>
            <w:vMerge w:val="restart"/>
            <w:shd w:val="clear" w:color="auto" w:fill="auto"/>
            <w:tcMar>
              <w:left w:w="28" w:type="dxa"/>
              <w:right w:w="28" w:type="dxa"/>
            </w:tcMar>
            <w:vAlign w:val="center"/>
            <w:hideMark/>
          </w:tcPr>
          <w:p w14:paraId="21CAEB62" w14:textId="77777777" w:rsidR="002A02DA" w:rsidRPr="002A02DA" w:rsidRDefault="002A02DA">
            <w:pPr>
              <w:jc w:val="center"/>
              <w:rPr>
                <w:sz w:val="12"/>
                <w:szCs w:val="12"/>
              </w:rPr>
            </w:pPr>
            <w:r w:rsidRPr="002A02DA">
              <w:rPr>
                <w:sz w:val="12"/>
                <w:szCs w:val="12"/>
              </w:rPr>
              <w:t>№ п/п</w:t>
            </w:r>
          </w:p>
        </w:tc>
        <w:tc>
          <w:tcPr>
            <w:tcW w:w="2406" w:type="pct"/>
            <w:vMerge w:val="restart"/>
            <w:shd w:val="clear" w:color="auto" w:fill="auto"/>
            <w:tcMar>
              <w:left w:w="28" w:type="dxa"/>
              <w:right w:w="28" w:type="dxa"/>
            </w:tcMar>
            <w:vAlign w:val="center"/>
            <w:hideMark/>
          </w:tcPr>
          <w:p w14:paraId="00B4C3BB" w14:textId="77777777" w:rsidR="002A02DA" w:rsidRPr="002A02DA" w:rsidRDefault="002A02DA">
            <w:pPr>
              <w:jc w:val="center"/>
              <w:rPr>
                <w:sz w:val="12"/>
                <w:szCs w:val="12"/>
              </w:rPr>
            </w:pPr>
            <w:r w:rsidRPr="002A02DA">
              <w:rPr>
                <w:sz w:val="12"/>
                <w:szCs w:val="12"/>
              </w:rPr>
              <w:t>Наименование программы</w:t>
            </w:r>
          </w:p>
        </w:tc>
        <w:tc>
          <w:tcPr>
            <w:tcW w:w="617" w:type="pct"/>
            <w:vMerge w:val="restart"/>
            <w:shd w:val="clear" w:color="auto" w:fill="auto"/>
            <w:tcMar>
              <w:left w:w="28" w:type="dxa"/>
              <w:right w:w="28" w:type="dxa"/>
            </w:tcMar>
            <w:vAlign w:val="center"/>
            <w:hideMark/>
          </w:tcPr>
          <w:p w14:paraId="31C58818" w14:textId="77777777" w:rsidR="002A02DA" w:rsidRPr="002A02DA" w:rsidRDefault="002A02DA">
            <w:pPr>
              <w:jc w:val="center"/>
              <w:rPr>
                <w:sz w:val="12"/>
                <w:szCs w:val="12"/>
              </w:rPr>
            </w:pPr>
            <w:r w:rsidRPr="002A02DA">
              <w:rPr>
                <w:sz w:val="12"/>
                <w:szCs w:val="12"/>
              </w:rPr>
              <w:t>ЦСР</w:t>
            </w:r>
          </w:p>
        </w:tc>
        <w:tc>
          <w:tcPr>
            <w:tcW w:w="192" w:type="pct"/>
            <w:vMerge w:val="restart"/>
            <w:shd w:val="clear" w:color="auto" w:fill="auto"/>
            <w:tcMar>
              <w:left w:w="28" w:type="dxa"/>
              <w:right w:w="28" w:type="dxa"/>
            </w:tcMar>
            <w:vAlign w:val="center"/>
            <w:hideMark/>
          </w:tcPr>
          <w:p w14:paraId="0202CC2D" w14:textId="77777777" w:rsidR="002A02DA" w:rsidRPr="002A02DA" w:rsidRDefault="002A02DA">
            <w:pPr>
              <w:jc w:val="center"/>
              <w:rPr>
                <w:sz w:val="12"/>
                <w:szCs w:val="12"/>
              </w:rPr>
            </w:pPr>
            <w:r w:rsidRPr="002A02DA">
              <w:rPr>
                <w:sz w:val="12"/>
                <w:szCs w:val="12"/>
              </w:rPr>
              <w:t>Рз</w:t>
            </w:r>
          </w:p>
        </w:tc>
        <w:tc>
          <w:tcPr>
            <w:tcW w:w="230" w:type="pct"/>
            <w:vMerge w:val="restart"/>
            <w:shd w:val="clear" w:color="auto" w:fill="auto"/>
            <w:tcMar>
              <w:left w:w="28" w:type="dxa"/>
              <w:right w:w="28" w:type="dxa"/>
            </w:tcMar>
            <w:vAlign w:val="center"/>
            <w:hideMark/>
          </w:tcPr>
          <w:p w14:paraId="405F95F4" w14:textId="77777777" w:rsidR="002A02DA" w:rsidRPr="002A02DA" w:rsidRDefault="002A02DA">
            <w:pPr>
              <w:jc w:val="center"/>
              <w:rPr>
                <w:sz w:val="12"/>
                <w:szCs w:val="12"/>
              </w:rPr>
            </w:pPr>
            <w:r w:rsidRPr="002A02DA">
              <w:rPr>
                <w:sz w:val="12"/>
                <w:szCs w:val="12"/>
              </w:rPr>
              <w:t>ПР</w:t>
            </w:r>
          </w:p>
        </w:tc>
        <w:tc>
          <w:tcPr>
            <w:tcW w:w="257" w:type="pct"/>
            <w:vMerge w:val="restart"/>
            <w:shd w:val="clear" w:color="auto" w:fill="auto"/>
            <w:tcMar>
              <w:left w:w="28" w:type="dxa"/>
              <w:right w:w="28" w:type="dxa"/>
            </w:tcMar>
            <w:vAlign w:val="center"/>
            <w:hideMark/>
          </w:tcPr>
          <w:p w14:paraId="2E088B4C" w14:textId="77777777" w:rsidR="002A02DA" w:rsidRPr="002A02DA" w:rsidRDefault="002A02DA">
            <w:pPr>
              <w:jc w:val="center"/>
              <w:rPr>
                <w:sz w:val="12"/>
                <w:szCs w:val="12"/>
              </w:rPr>
            </w:pPr>
            <w:r w:rsidRPr="002A02DA">
              <w:rPr>
                <w:sz w:val="12"/>
                <w:szCs w:val="12"/>
              </w:rPr>
              <w:t>ВР</w:t>
            </w:r>
          </w:p>
        </w:tc>
        <w:tc>
          <w:tcPr>
            <w:tcW w:w="373" w:type="pct"/>
            <w:vMerge w:val="restart"/>
            <w:shd w:val="clear" w:color="auto" w:fill="auto"/>
            <w:tcMar>
              <w:left w:w="28" w:type="dxa"/>
              <w:right w:w="28" w:type="dxa"/>
            </w:tcMar>
            <w:vAlign w:val="center"/>
            <w:hideMark/>
          </w:tcPr>
          <w:p w14:paraId="18D4A6A6" w14:textId="77777777" w:rsidR="002A02DA" w:rsidRPr="002A02DA" w:rsidRDefault="002A02DA">
            <w:pPr>
              <w:jc w:val="center"/>
              <w:rPr>
                <w:sz w:val="12"/>
                <w:szCs w:val="12"/>
              </w:rPr>
            </w:pPr>
            <w:r w:rsidRPr="002A02DA">
              <w:rPr>
                <w:sz w:val="12"/>
                <w:szCs w:val="12"/>
              </w:rPr>
              <w:t>ГРБС</w:t>
            </w:r>
          </w:p>
        </w:tc>
        <w:tc>
          <w:tcPr>
            <w:tcW w:w="687" w:type="pct"/>
            <w:vMerge w:val="restart"/>
            <w:shd w:val="clear" w:color="auto" w:fill="auto"/>
            <w:tcMar>
              <w:left w:w="28" w:type="dxa"/>
              <w:right w:w="28" w:type="dxa"/>
            </w:tcMar>
            <w:vAlign w:val="center"/>
            <w:hideMark/>
          </w:tcPr>
          <w:p w14:paraId="3109DF16" w14:textId="77777777" w:rsidR="002A02DA" w:rsidRPr="002A02DA" w:rsidRDefault="002A02DA">
            <w:pPr>
              <w:jc w:val="center"/>
              <w:rPr>
                <w:sz w:val="12"/>
                <w:szCs w:val="12"/>
              </w:rPr>
            </w:pPr>
            <w:r w:rsidRPr="002A02DA">
              <w:rPr>
                <w:sz w:val="12"/>
                <w:szCs w:val="12"/>
              </w:rPr>
              <w:t>Сумма, тыс.рублей</w:t>
            </w:r>
          </w:p>
        </w:tc>
      </w:tr>
      <w:tr w:rsidR="002A02DA" w:rsidRPr="002A02DA" w14:paraId="5E8939A5" w14:textId="77777777" w:rsidTr="00B908E5">
        <w:trPr>
          <w:cantSplit/>
          <w:trHeight w:val="138"/>
        </w:trPr>
        <w:tc>
          <w:tcPr>
            <w:tcW w:w="237" w:type="pct"/>
            <w:vMerge/>
            <w:tcMar>
              <w:left w:w="28" w:type="dxa"/>
              <w:right w:w="28" w:type="dxa"/>
            </w:tcMar>
            <w:vAlign w:val="center"/>
            <w:hideMark/>
          </w:tcPr>
          <w:p w14:paraId="7C9896D6" w14:textId="77777777" w:rsidR="002A02DA" w:rsidRPr="002A02DA" w:rsidRDefault="002A02DA">
            <w:pPr>
              <w:rPr>
                <w:sz w:val="12"/>
                <w:szCs w:val="12"/>
              </w:rPr>
            </w:pPr>
          </w:p>
        </w:tc>
        <w:tc>
          <w:tcPr>
            <w:tcW w:w="2406" w:type="pct"/>
            <w:vMerge/>
            <w:tcMar>
              <w:left w:w="28" w:type="dxa"/>
              <w:right w:w="28" w:type="dxa"/>
            </w:tcMar>
            <w:vAlign w:val="center"/>
            <w:hideMark/>
          </w:tcPr>
          <w:p w14:paraId="04DF9D36" w14:textId="77777777" w:rsidR="002A02DA" w:rsidRPr="002A02DA" w:rsidRDefault="002A02DA">
            <w:pPr>
              <w:rPr>
                <w:sz w:val="12"/>
                <w:szCs w:val="12"/>
              </w:rPr>
            </w:pPr>
          </w:p>
        </w:tc>
        <w:tc>
          <w:tcPr>
            <w:tcW w:w="617" w:type="pct"/>
            <w:vMerge/>
            <w:tcMar>
              <w:left w:w="28" w:type="dxa"/>
              <w:right w:w="28" w:type="dxa"/>
            </w:tcMar>
            <w:vAlign w:val="center"/>
            <w:hideMark/>
          </w:tcPr>
          <w:p w14:paraId="119ED1B3" w14:textId="77777777" w:rsidR="002A02DA" w:rsidRPr="002A02DA" w:rsidRDefault="002A02DA">
            <w:pPr>
              <w:rPr>
                <w:sz w:val="12"/>
                <w:szCs w:val="12"/>
              </w:rPr>
            </w:pPr>
          </w:p>
        </w:tc>
        <w:tc>
          <w:tcPr>
            <w:tcW w:w="192" w:type="pct"/>
            <w:vMerge/>
            <w:tcMar>
              <w:left w:w="28" w:type="dxa"/>
              <w:right w:w="28" w:type="dxa"/>
            </w:tcMar>
            <w:vAlign w:val="center"/>
            <w:hideMark/>
          </w:tcPr>
          <w:p w14:paraId="14DF7288" w14:textId="77777777" w:rsidR="002A02DA" w:rsidRPr="002A02DA" w:rsidRDefault="002A02DA">
            <w:pPr>
              <w:rPr>
                <w:sz w:val="12"/>
                <w:szCs w:val="12"/>
              </w:rPr>
            </w:pPr>
          </w:p>
        </w:tc>
        <w:tc>
          <w:tcPr>
            <w:tcW w:w="230" w:type="pct"/>
            <w:vMerge/>
            <w:tcMar>
              <w:left w:w="28" w:type="dxa"/>
              <w:right w:w="28" w:type="dxa"/>
            </w:tcMar>
            <w:vAlign w:val="center"/>
            <w:hideMark/>
          </w:tcPr>
          <w:p w14:paraId="5B398F37" w14:textId="77777777" w:rsidR="002A02DA" w:rsidRPr="002A02DA" w:rsidRDefault="002A02DA">
            <w:pPr>
              <w:rPr>
                <w:sz w:val="12"/>
                <w:szCs w:val="12"/>
              </w:rPr>
            </w:pPr>
          </w:p>
        </w:tc>
        <w:tc>
          <w:tcPr>
            <w:tcW w:w="257" w:type="pct"/>
            <w:vMerge/>
            <w:tcMar>
              <w:left w:w="28" w:type="dxa"/>
              <w:right w:w="28" w:type="dxa"/>
            </w:tcMar>
            <w:vAlign w:val="center"/>
            <w:hideMark/>
          </w:tcPr>
          <w:p w14:paraId="4A381994" w14:textId="77777777" w:rsidR="002A02DA" w:rsidRPr="002A02DA" w:rsidRDefault="002A02DA">
            <w:pPr>
              <w:rPr>
                <w:sz w:val="12"/>
                <w:szCs w:val="12"/>
              </w:rPr>
            </w:pPr>
          </w:p>
        </w:tc>
        <w:tc>
          <w:tcPr>
            <w:tcW w:w="373" w:type="pct"/>
            <w:vMerge/>
            <w:tcMar>
              <w:left w:w="28" w:type="dxa"/>
              <w:right w:w="28" w:type="dxa"/>
            </w:tcMar>
            <w:vAlign w:val="center"/>
            <w:hideMark/>
          </w:tcPr>
          <w:p w14:paraId="653A327B" w14:textId="77777777" w:rsidR="002A02DA" w:rsidRPr="002A02DA" w:rsidRDefault="002A02DA">
            <w:pPr>
              <w:rPr>
                <w:sz w:val="12"/>
                <w:szCs w:val="12"/>
              </w:rPr>
            </w:pPr>
          </w:p>
        </w:tc>
        <w:tc>
          <w:tcPr>
            <w:tcW w:w="687" w:type="pct"/>
            <w:vMerge/>
            <w:tcMar>
              <w:left w:w="28" w:type="dxa"/>
              <w:right w:w="28" w:type="dxa"/>
            </w:tcMar>
            <w:vAlign w:val="center"/>
            <w:hideMark/>
          </w:tcPr>
          <w:p w14:paraId="04AF9239" w14:textId="77777777" w:rsidR="002A02DA" w:rsidRPr="002A02DA" w:rsidRDefault="002A02DA">
            <w:pPr>
              <w:rPr>
                <w:sz w:val="12"/>
                <w:szCs w:val="12"/>
              </w:rPr>
            </w:pPr>
          </w:p>
        </w:tc>
      </w:tr>
      <w:tr w:rsidR="002A02DA" w:rsidRPr="002A02DA" w14:paraId="61B68765" w14:textId="77777777" w:rsidTr="00B908E5">
        <w:trPr>
          <w:cantSplit/>
        </w:trPr>
        <w:tc>
          <w:tcPr>
            <w:tcW w:w="237" w:type="pct"/>
            <w:shd w:val="clear" w:color="auto" w:fill="auto"/>
            <w:tcMar>
              <w:left w:w="28" w:type="dxa"/>
              <w:right w:w="28" w:type="dxa"/>
            </w:tcMar>
            <w:vAlign w:val="center"/>
            <w:hideMark/>
          </w:tcPr>
          <w:p w14:paraId="51755DD6" w14:textId="77777777" w:rsidR="002A02DA" w:rsidRPr="002A02DA" w:rsidRDefault="002A02DA">
            <w:pPr>
              <w:jc w:val="right"/>
              <w:rPr>
                <w:sz w:val="12"/>
                <w:szCs w:val="12"/>
              </w:rPr>
            </w:pPr>
            <w:r w:rsidRPr="002A02DA">
              <w:rPr>
                <w:sz w:val="12"/>
                <w:szCs w:val="12"/>
              </w:rPr>
              <w:t>1</w:t>
            </w:r>
          </w:p>
        </w:tc>
        <w:tc>
          <w:tcPr>
            <w:tcW w:w="2406" w:type="pct"/>
            <w:shd w:val="clear" w:color="auto" w:fill="auto"/>
            <w:tcMar>
              <w:left w:w="28" w:type="dxa"/>
              <w:right w:w="28" w:type="dxa"/>
            </w:tcMar>
            <w:vAlign w:val="center"/>
            <w:hideMark/>
          </w:tcPr>
          <w:p w14:paraId="1E9DADFD" w14:textId="77777777" w:rsidR="002A02DA" w:rsidRPr="002A02DA" w:rsidRDefault="002A02DA">
            <w:pPr>
              <w:rPr>
                <w:b/>
                <w:bCs/>
                <w:sz w:val="12"/>
                <w:szCs w:val="12"/>
              </w:rPr>
            </w:pPr>
            <w:r w:rsidRPr="002A02DA">
              <w:rPr>
                <w:b/>
                <w:bCs/>
                <w:sz w:val="12"/>
                <w:szCs w:val="12"/>
              </w:rPr>
              <w:t>Муниципальная  программа "Социально-экономическое развитие Ерышевского сельского поселения",всего:</w:t>
            </w:r>
          </w:p>
        </w:tc>
        <w:tc>
          <w:tcPr>
            <w:tcW w:w="617" w:type="pct"/>
            <w:shd w:val="clear" w:color="auto" w:fill="auto"/>
            <w:tcMar>
              <w:left w:w="28" w:type="dxa"/>
              <w:right w:w="28" w:type="dxa"/>
            </w:tcMar>
            <w:vAlign w:val="center"/>
            <w:hideMark/>
          </w:tcPr>
          <w:p w14:paraId="2228952F" w14:textId="77777777" w:rsidR="002A02DA" w:rsidRPr="002A02DA" w:rsidRDefault="002A02DA">
            <w:pPr>
              <w:jc w:val="center"/>
              <w:rPr>
                <w:b/>
                <w:bCs/>
                <w:sz w:val="12"/>
                <w:szCs w:val="12"/>
              </w:rPr>
            </w:pPr>
            <w:r w:rsidRPr="002A02DA">
              <w:rPr>
                <w:b/>
                <w:bCs/>
                <w:sz w:val="12"/>
                <w:szCs w:val="12"/>
              </w:rPr>
              <w:t>01 0 0000</w:t>
            </w:r>
          </w:p>
        </w:tc>
        <w:tc>
          <w:tcPr>
            <w:tcW w:w="192" w:type="pct"/>
            <w:shd w:val="clear" w:color="auto" w:fill="auto"/>
            <w:tcMar>
              <w:left w:w="28" w:type="dxa"/>
              <w:right w:w="28" w:type="dxa"/>
            </w:tcMar>
            <w:vAlign w:val="center"/>
            <w:hideMark/>
          </w:tcPr>
          <w:p w14:paraId="09EFF07D" w14:textId="77777777" w:rsidR="002A02DA" w:rsidRPr="002A02DA" w:rsidRDefault="002A02DA">
            <w:pPr>
              <w:jc w:val="center"/>
              <w:rPr>
                <w:sz w:val="12"/>
                <w:szCs w:val="12"/>
              </w:rPr>
            </w:pPr>
            <w:r w:rsidRPr="002A02DA">
              <w:rPr>
                <w:sz w:val="12"/>
                <w:szCs w:val="12"/>
              </w:rPr>
              <w:t> </w:t>
            </w:r>
          </w:p>
        </w:tc>
        <w:tc>
          <w:tcPr>
            <w:tcW w:w="230" w:type="pct"/>
            <w:shd w:val="clear" w:color="auto" w:fill="auto"/>
            <w:tcMar>
              <w:left w:w="28" w:type="dxa"/>
              <w:right w:w="28" w:type="dxa"/>
            </w:tcMar>
            <w:vAlign w:val="center"/>
            <w:hideMark/>
          </w:tcPr>
          <w:p w14:paraId="54E998AA" w14:textId="77777777" w:rsidR="002A02DA" w:rsidRPr="002A02DA" w:rsidRDefault="002A02DA">
            <w:pPr>
              <w:jc w:val="center"/>
              <w:rPr>
                <w:sz w:val="12"/>
                <w:szCs w:val="12"/>
              </w:rPr>
            </w:pPr>
            <w:r w:rsidRPr="002A02DA">
              <w:rPr>
                <w:sz w:val="12"/>
                <w:szCs w:val="12"/>
              </w:rPr>
              <w:t> </w:t>
            </w:r>
          </w:p>
        </w:tc>
        <w:tc>
          <w:tcPr>
            <w:tcW w:w="257" w:type="pct"/>
            <w:shd w:val="clear" w:color="auto" w:fill="auto"/>
            <w:tcMar>
              <w:left w:w="28" w:type="dxa"/>
              <w:right w:w="28" w:type="dxa"/>
            </w:tcMar>
            <w:vAlign w:val="center"/>
            <w:hideMark/>
          </w:tcPr>
          <w:p w14:paraId="2092A6DF" w14:textId="77777777" w:rsidR="002A02DA" w:rsidRPr="002A02DA" w:rsidRDefault="002A02DA">
            <w:pPr>
              <w:jc w:val="center"/>
              <w:rPr>
                <w:sz w:val="12"/>
                <w:szCs w:val="12"/>
              </w:rPr>
            </w:pPr>
            <w:r w:rsidRPr="002A02DA">
              <w:rPr>
                <w:sz w:val="12"/>
                <w:szCs w:val="12"/>
              </w:rPr>
              <w:t> </w:t>
            </w:r>
          </w:p>
        </w:tc>
        <w:tc>
          <w:tcPr>
            <w:tcW w:w="373" w:type="pct"/>
            <w:shd w:val="clear" w:color="auto" w:fill="auto"/>
            <w:tcMar>
              <w:left w:w="28" w:type="dxa"/>
              <w:right w:w="28" w:type="dxa"/>
            </w:tcMar>
            <w:vAlign w:val="center"/>
            <w:hideMark/>
          </w:tcPr>
          <w:p w14:paraId="35188F2E" w14:textId="77777777" w:rsidR="002A02DA" w:rsidRPr="002A02DA" w:rsidRDefault="002A02DA">
            <w:pPr>
              <w:jc w:val="center"/>
              <w:rPr>
                <w:sz w:val="12"/>
                <w:szCs w:val="12"/>
              </w:rPr>
            </w:pPr>
            <w:r w:rsidRPr="002A02DA">
              <w:rPr>
                <w:sz w:val="12"/>
                <w:szCs w:val="12"/>
              </w:rPr>
              <w:t> </w:t>
            </w:r>
          </w:p>
        </w:tc>
        <w:tc>
          <w:tcPr>
            <w:tcW w:w="687" w:type="pct"/>
            <w:shd w:val="clear" w:color="auto" w:fill="auto"/>
            <w:tcMar>
              <w:left w:w="28" w:type="dxa"/>
              <w:right w:w="28" w:type="dxa"/>
            </w:tcMar>
            <w:vAlign w:val="center"/>
            <w:hideMark/>
          </w:tcPr>
          <w:p w14:paraId="0A39AD35" w14:textId="77777777" w:rsidR="002A02DA" w:rsidRPr="002A02DA" w:rsidRDefault="002A02DA">
            <w:pPr>
              <w:jc w:val="center"/>
              <w:rPr>
                <w:b/>
                <w:bCs/>
                <w:sz w:val="12"/>
                <w:szCs w:val="12"/>
              </w:rPr>
            </w:pPr>
            <w:r w:rsidRPr="002A02DA">
              <w:rPr>
                <w:b/>
                <w:bCs/>
                <w:sz w:val="12"/>
                <w:szCs w:val="12"/>
              </w:rPr>
              <w:t>4822,20</w:t>
            </w:r>
          </w:p>
        </w:tc>
      </w:tr>
      <w:tr w:rsidR="002A02DA" w:rsidRPr="002A02DA" w14:paraId="26EBCA50" w14:textId="77777777" w:rsidTr="00B908E5">
        <w:trPr>
          <w:cantSplit/>
        </w:trPr>
        <w:tc>
          <w:tcPr>
            <w:tcW w:w="237" w:type="pct"/>
            <w:shd w:val="clear" w:color="auto" w:fill="auto"/>
            <w:tcMar>
              <w:left w:w="28" w:type="dxa"/>
              <w:right w:w="28" w:type="dxa"/>
            </w:tcMar>
            <w:vAlign w:val="center"/>
            <w:hideMark/>
          </w:tcPr>
          <w:p w14:paraId="32750FEC"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4FF0AF98" w14:textId="77777777" w:rsidR="002A02DA" w:rsidRPr="002A02DA" w:rsidRDefault="002A02DA">
            <w:pPr>
              <w:rPr>
                <w:sz w:val="12"/>
                <w:szCs w:val="12"/>
              </w:rPr>
            </w:pPr>
            <w:r w:rsidRPr="002A02DA">
              <w:rPr>
                <w:sz w:val="12"/>
                <w:szCs w:val="12"/>
              </w:rPr>
              <w:t>в том числе:</w:t>
            </w:r>
          </w:p>
        </w:tc>
        <w:tc>
          <w:tcPr>
            <w:tcW w:w="617" w:type="pct"/>
            <w:shd w:val="clear" w:color="auto" w:fill="auto"/>
            <w:tcMar>
              <w:left w:w="28" w:type="dxa"/>
              <w:right w:w="28" w:type="dxa"/>
            </w:tcMar>
            <w:vAlign w:val="center"/>
            <w:hideMark/>
          </w:tcPr>
          <w:p w14:paraId="5F8D3268" w14:textId="77777777" w:rsidR="002A02DA" w:rsidRPr="002A02DA" w:rsidRDefault="002A02DA">
            <w:pPr>
              <w:jc w:val="center"/>
              <w:rPr>
                <w:sz w:val="12"/>
                <w:szCs w:val="12"/>
              </w:rPr>
            </w:pPr>
            <w:r w:rsidRPr="002A02DA">
              <w:rPr>
                <w:sz w:val="12"/>
                <w:szCs w:val="12"/>
              </w:rPr>
              <w:t> </w:t>
            </w:r>
          </w:p>
        </w:tc>
        <w:tc>
          <w:tcPr>
            <w:tcW w:w="192" w:type="pct"/>
            <w:shd w:val="clear" w:color="auto" w:fill="auto"/>
            <w:tcMar>
              <w:left w:w="28" w:type="dxa"/>
              <w:right w:w="28" w:type="dxa"/>
            </w:tcMar>
            <w:vAlign w:val="center"/>
            <w:hideMark/>
          </w:tcPr>
          <w:p w14:paraId="46D3B7F7" w14:textId="77777777" w:rsidR="002A02DA" w:rsidRPr="002A02DA" w:rsidRDefault="002A02DA">
            <w:pPr>
              <w:jc w:val="center"/>
              <w:rPr>
                <w:sz w:val="12"/>
                <w:szCs w:val="12"/>
              </w:rPr>
            </w:pPr>
            <w:r w:rsidRPr="002A02DA">
              <w:rPr>
                <w:sz w:val="12"/>
                <w:szCs w:val="12"/>
              </w:rPr>
              <w:t> </w:t>
            </w:r>
          </w:p>
        </w:tc>
        <w:tc>
          <w:tcPr>
            <w:tcW w:w="230" w:type="pct"/>
            <w:shd w:val="clear" w:color="auto" w:fill="auto"/>
            <w:tcMar>
              <w:left w:w="28" w:type="dxa"/>
              <w:right w:w="28" w:type="dxa"/>
            </w:tcMar>
            <w:vAlign w:val="center"/>
            <w:hideMark/>
          </w:tcPr>
          <w:p w14:paraId="4345660F" w14:textId="77777777" w:rsidR="002A02DA" w:rsidRPr="002A02DA" w:rsidRDefault="002A02DA">
            <w:pPr>
              <w:jc w:val="center"/>
              <w:rPr>
                <w:sz w:val="12"/>
                <w:szCs w:val="12"/>
              </w:rPr>
            </w:pPr>
            <w:r w:rsidRPr="002A02DA">
              <w:rPr>
                <w:sz w:val="12"/>
                <w:szCs w:val="12"/>
              </w:rPr>
              <w:t> </w:t>
            </w:r>
          </w:p>
        </w:tc>
        <w:tc>
          <w:tcPr>
            <w:tcW w:w="257" w:type="pct"/>
            <w:shd w:val="clear" w:color="auto" w:fill="auto"/>
            <w:tcMar>
              <w:left w:w="28" w:type="dxa"/>
              <w:right w:w="28" w:type="dxa"/>
            </w:tcMar>
            <w:vAlign w:val="center"/>
            <w:hideMark/>
          </w:tcPr>
          <w:p w14:paraId="5869136E" w14:textId="77777777" w:rsidR="002A02DA" w:rsidRPr="002A02DA" w:rsidRDefault="002A02DA">
            <w:pPr>
              <w:jc w:val="center"/>
              <w:rPr>
                <w:sz w:val="12"/>
                <w:szCs w:val="12"/>
              </w:rPr>
            </w:pPr>
            <w:r w:rsidRPr="002A02DA">
              <w:rPr>
                <w:sz w:val="12"/>
                <w:szCs w:val="12"/>
              </w:rPr>
              <w:t> </w:t>
            </w:r>
          </w:p>
        </w:tc>
        <w:tc>
          <w:tcPr>
            <w:tcW w:w="373" w:type="pct"/>
            <w:shd w:val="clear" w:color="auto" w:fill="auto"/>
            <w:tcMar>
              <w:left w:w="28" w:type="dxa"/>
              <w:right w:w="28" w:type="dxa"/>
            </w:tcMar>
            <w:vAlign w:val="center"/>
            <w:hideMark/>
          </w:tcPr>
          <w:p w14:paraId="521B55D3" w14:textId="77777777" w:rsidR="002A02DA" w:rsidRPr="002A02DA" w:rsidRDefault="002A02DA">
            <w:pPr>
              <w:jc w:val="center"/>
              <w:rPr>
                <w:sz w:val="12"/>
                <w:szCs w:val="12"/>
              </w:rPr>
            </w:pPr>
            <w:r w:rsidRPr="002A02DA">
              <w:rPr>
                <w:sz w:val="12"/>
                <w:szCs w:val="12"/>
              </w:rPr>
              <w:t> </w:t>
            </w:r>
          </w:p>
        </w:tc>
        <w:tc>
          <w:tcPr>
            <w:tcW w:w="687" w:type="pct"/>
            <w:shd w:val="clear" w:color="auto" w:fill="auto"/>
            <w:tcMar>
              <w:left w:w="28" w:type="dxa"/>
              <w:right w:w="28" w:type="dxa"/>
            </w:tcMar>
            <w:vAlign w:val="center"/>
            <w:hideMark/>
          </w:tcPr>
          <w:p w14:paraId="7DB86AF2" w14:textId="77777777" w:rsidR="002A02DA" w:rsidRPr="002A02DA" w:rsidRDefault="002A02DA">
            <w:pPr>
              <w:jc w:val="center"/>
              <w:rPr>
                <w:sz w:val="12"/>
                <w:szCs w:val="12"/>
              </w:rPr>
            </w:pPr>
            <w:r w:rsidRPr="002A02DA">
              <w:rPr>
                <w:sz w:val="12"/>
                <w:szCs w:val="12"/>
              </w:rPr>
              <w:t> </w:t>
            </w:r>
          </w:p>
        </w:tc>
      </w:tr>
      <w:tr w:rsidR="002A02DA" w:rsidRPr="002A02DA" w14:paraId="2D81DBA8" w14:textId="77777777" w:rsidTr="00B908E5">
        <w:trPr>
          <w:cantSplit/>
        </w:trPr>
        <w:tc>
          <w:tcPr>
            <w:tcW w:w="237" w:type="pct"/>
            <w:shd w:val="clear" w:color="auto" w:fill="auto"/>
            <w:tcMar>
              <w:left w:w="28" w:type="dxa"/>
              <w:right w:w="28" w:type="dxa"/>
            </w:tcMar>
            <w:vAlign w:val="center"/>
            <w:hideMark/>
          </w:tcPr>
          <w:p w14:paraId="3EBD3767" w14:textId="77777777" w:rsidR="002A02DA" w:rsidRPr="002A02DA" w:rsidRDefault="002A02DA">
            <w:pPr>
              <w:jc w:val="right"/>
              <w:rPr>
                <w:sz w:val="12"/>
                <w:szCs w:val="12"/>
              </w:rPr>
            </w:pPr>
            <w:r w:rsidRPr="002A02DA">
              <w:rPr>
                <w:sz w:val="12"/>
                <w:szCs w:val="12"/>
              </w:rPr>
              <w:t>1,1</w:t>
            </w:r>
          </w:p>
        </w:tc>
        <w:tc>
          <w:tcPr>
            <w:tcW w:w="2406" w:type="pct"/>
            <w:shd w:val="clear" w:color="auto" w:fill="auto"/>
            <w:tcMar>
              <w:left w:w="28" w:type="dxa"/>
              <w:right w:w="28" w:type="dxa"/>
            </w:tcMar>
            <w:vAlign w:val="center"/>
            <w:hideMark/>
          </w:tcPr>
          <w:p w14:paraId="7C034A2C" w14:textId="77777777" w:rsidR="002A02DA" w:rsidRPr="002A02DA" w:rsidRDefault="002A02DA">
            <w:pPr>
              <w:rPr>
                <w:b/>
                <w:bCs/>
                <w:sz w:val="12"/>
                <w:szCs w:val="12"/>
              </w:rPr>
            </w:pPr>
            <w:r w:rsidRPr="002A02DA">
              <w:rPr>
                <w:b/>
                <w:bCs/>
                <w:sz w:val="12"/>
                <w:szCs w:val="12"/>
              </w:rPr>
              <w:t>Подпрограмма «Развитие инфраструктуры и благоустройство территории»</w:t>
            </w:r>
          </w:p>
        </w:tc>
        <w:tc>
          <w:tcPr>
            <w:tcW w:w="617" w:type="pct"/>
            <w:shd w:val="clear" w:color="auto" w:fill="auto"/>
            <w:tcMar>
              <w:left w:w="28" w:type="dxa"/>
              <w:right w:w="28" w:type="dxa"/>
            </w:tcMar>
            <w:vAlign w:val="center"/>
            <w:hideMark/>
          </w:tcPr>
          <w:p w14:paraId="25417F6F" w14:textId="77777777" w:rsidR="002A02DA" w:rsidRPr="002A02DA" w:rsidRDefault="002A02DA">
            <w:pPr>
              <w:jc w:val="center"/>
              <w:rPr>
                <w:b/>
                <w:bCs/>
                <w:sz w:val="12"/>
                <w:szCs w:val="12"/>
              </w:rPr>
            </w:pPr>
            <w:r w:rsidRPr="002A02DA">
              <w:rPr>
                <w:b/>
                <w:bCs/>
                <w:sz w:val="12"/>
                <w:szCs w:val="12"/>
              </w:rPr>
              <w:t>01 1 0000</w:t>
            </w:r>
          </w:p>
        </w:tc>
        <w:tc>
          <w:tcPr>
            <w:tcW w:w="192" w:type="pct"/>
            <w:shd w:val="clear" w:color="auto" w:fill="auto"/>
            <w:tcMar>
              <w:left w:w="28" w:type="dxa"/>
              <w:right w:w="28" w:type="dxa"/>
            </w:tcMar>
            <w:vAlign w:val="center"/>
            <w:hideMark/>
          </w:tcPr>
          <w:p w14:paraId="5CC28C21" w14:textId="77777777" w:rsidR="002A02DA" w:rsidRPr="002A02DA" w:rsidRDefault="002A02DA">
            <w:pPr>
              <w:jc w:val="center"/>
              <w:rPr>
                <w:sz w:val="12"/>
                <w:szCs w:val="12"/>
              </w:rPr>
            </w:pPr>
            <w:r w:rsidRPr="002A02DA">
              <w:rPr>
                <w:sz w:val="12"/>
                <w:szCs w:val="12"/>
              </w:rPr>
              <w:t> </w:t>
            </w:r>
          </w:p>
        </w:tc>
        <w:tc>
          <w:tcPr>
            <w:tcW w:w="230" w:type="pct"/>
            <w:shd w:val="clear" w:color="auto" w:fill="auto"/>
            <w:tcMar>
              <w:left w:w="28" w:type="dxa"/>
              <w:right w:w="28" w:type="dxa"/>
            </w:tcMar>
            <w:vAlign w:val="center"/>
            <w:hideMark/>
          </w:tcPr>
          <w:p w14:paraId="2E86C0C8" w14:textId="77777777" w:rsidR="002A02DA" w:rsidRPr="002A02DA" w:rsidRDefault="002A02DA">
            <w:pPr>
              <w:jc w:val="center"/>
              <w:rPr>
                <w:sz w:val="12"/>
                <w:szCs w:val="12"/>
              </w:rPr>
            </w:pPr>
            <w:r w:rsidRPr="002A02DA">
              <w:rPr>
                <w:sz w:val="12"/>
                <w:szCs w:val="12"/>
              </w:rPr>
              <w:t> </w:t>
            </w:r>
          </w:p>
        </w:tc>
        <w:tc>
          <w:tcPr>
            <w:tcW w:w="257" w:type="pct"/>
            <w:shd w:val="clear" w:color="auto" w:fill="auto"/>
            <w:tcMar>
              <w:left w:w="28" w:type="dxa"/>
              <w:right w:w="28" w:type="dxa"/>
            </w:tcMar>
            <w:vAlign w:val="center"/>
            <w:hideMark/>
          </w:tcPr>
          <w:p w14:paraId="029E76A0" w14:textId="77777777" w:rsidR="002A02DA" w:rsidRPr="002A02DA" w:rsidRDefault="002A02DA">
            <w:pPr>
              <w:jc w:val="center"/>
              <w:rPr>
                <w:sz w:val="12"/>
                <w:szCs w:val="12"/>
              </w:rPr>
            </w:pPr>
            <w:r w:rsidRPr="002A02DA">
              <w:rPr>
                <w:sz w:val="12"/>
                <w:szCs w:val="12"/>
              </w:rPr>
              <w:t> </w:t>
            </w:r>
          </w:p>
        </w:tc>
        <w:tc>
          <w:tcPr>
            <w:tcW w:w="373" w:type="pct"/>
            <w:shd w:val="clear" w:color="auto" w:fill="auto"/>
            <w:tcMar>
              <w:left w:w="28" w:type="dxa"/>
              <w:right w:w="28" w:type="dxa"/>
            </w:tcMar>
            <w:vAlign w:val="center"/>
            <w:hideMark/>
          </w:tcPr>
          <w:p w14:paraId="143993EC" w14:textId="77777777" w:rsidR="002A02DA" w:rsidRPr="002A02DA" w:rsidRDefault="002A02DA">
            <w:pPr>
              <w:jc w:val="center"/>
              <w:rPr>
                <w:sz w:val="12"/>
                <w:szCs w:val="12"/>
              </w:rPr>
            </w:pPr>
            <w:r w:rsidRPr="002A02DA">
              <w:rPr>
                <w:sz w:val="12"/>
                <w:szCs w:val="12"/>
              </w:rPr>
              <w:t> </w:t>
            </w:r>
          </w:p>
        </w:tc>
        <w:tc>
          <w:tcPr>
            <w:tcW w:w="687" w:type="pct"/>
            <w:shd w:val="clear" w:color="auto" w:fill="auto"/>
            <w:tcMar>
              <w:left w:w="28" w:type="dxa"/>
              <w:right w:w="28" w:type="dxa"/>
            </w:tcMar>
            <w:vAlign w:val="center"/>
            <w:hideMark/>
          </w:tcPr>
          <w:p w14:paraId="7FEC7643" w14:textId="77777777" w:rsidR="002A02DA" w:rsidRPr="002A02DA" w:rsidRDefault="002A02DA">
            <w:pPr>
              <w:jc w:val="center"/>
              <w:rPr>
                <w:b/>
                <w:bCs/>
                <w:sz w:val="12"/>
                <w:szCs w:val="12"/>
              </w:rPr>
            </w:pPr>
            <w:r w:rsidRPr="002A02DA">
              <w:rPr>
                <w:b/>
                <w:bCs/>
                <w:sz w:val="12"/>
                <w:szCs w:val="12"/>
              </w:rPr>
              <w:t>1673,50</w:t>
            </w:r>
          </w:p>
        </w:tc>
      </w:tr>
      <w:tr w:rsidR="002A02DA" w:rsidRPr="002A02DA" w14:paraId="65D43CC6" w14:textId="77777777" w:rsidTr="00B908E5">
        <w:trPr>
          <w:cantSplit/>
        </w:trPr>
        <w:tc>
          <w:tcPr>
            <w:tcW w:w="237" w:type="pct"/>
            <w:shd w:val="clear" w:color="auto" w:fill="auto"/>
            <w:tcMar>
              <w:left w:w="28" w:type="dxa"/>
              <w:right w:w="28" w:type="dxa"/>
            </w:tcMar>
            <w:vAlign w:val="center"/>
            <w:hideMark/>
          </w:tcPr>
          <w:p w14:paraId="69D4847C"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bottom"/>
            <w:hideMark/>
          </w:tcPr>
          <w:p w14:paraId="18EB7BB1" w14:textId="77777777" w:rsidR="002A02DA" w:rsidRPr="002A02DA" w:rsidRDefault="002A02DA">
            <w:pPr>
              <w:rPr>
                <w:sz w:val="12"/>
                <w:szCs w:val="12"/>
              </w:rPr>
            </w:pPr>
            <w:r w:rsidRPr="002A02DA">
              <w:rPr>
                <w:sz w:val="12"/>
                <w:szCs w:val="12"/>
              </w:rPr>
              <w:t>Мероприятия по развитию сети автомобильных дорог общего пользования в рамках    подпрограммы «Развитие инфроструктуры и благоустройства территории» муниципальной программы»Социально-экономическое развтие Ерышевского сельского поселения» (Закупка товаров,работ и услуг для государствеенных(муниципальных)нужд)</w:t>
            </w:r>
          </w:p>
        </w:tc>
        <w:tc>
          <w:tcPr>
            <w:tcW w:w="617" w:type="pct"/>
            <w:shd w:val="clear" w:color="auto" w:fill="auto"/>
            <w:noWrap/>
            <w:tcMar>
              <w:left w:w="28" w:type="dxa"/>
              <w:right w:w="28" w:type="dxa"/>
            </w:tcMar>
            <w:vAlign w:val="center"/>
            <w:hideMark/>
          </w:tcPr>
          <w:p w14:paraId="1CF4E555" w14:textId="77777777" w:rsidR="002A02DA" w:rsidRPr="002A02DA" w:rsidRDefault="002A02DA">
            <w:pPr>
              <w:jc w:val="center"/>
              <w:rPr>
                <w:sz w:val="12"/>
                <w:szCs w:val="12"/>
              </w:rPr>
            </w:pPr>
            <w:r w:rsidRPr="002A02DA">
              <w:rPr>
                <w:sz w:val="12"/>
                <w:szCs w:val="12"/>
              </w:rPr>
              <w:t>01 1 7129</w:t>
            </w:r>
          </w:p>
        </w:tc>
        <w:tc>
          <w:tcPr>
            <w:tcW w:w="192" w:type="pct"/>
            <w:shd w:val="clear" w:color="auto" w:fill="auto"/>
            <w:noWrap/>
            <w:tcMar>
              <w:left w:w="28" w:type="dxa"/>
              <w:right w:w="28" w:type="dxa"/>
            </w:tcMar>
            <w:vAlign w:val="center"/>
            <w:hideMark/>
          </w:tcPr>
          <w:p w14:paraId="7A0EB1E9" w14:textId="77777777" w:rsidR="002A02DA" w:rsidRPr="002A02DA" w:rsidRDefault="002A02DA">
            <w:pPr>
              <w:jc w:val="center"/>
              <w:rPr>
                <w:sz w:val="12"/>
                <w:szCs w:val="12"/>
              </w:rPr>
            </w:pPr>
            <w:r w:rsidRPr="002A02DA">
              <w:rPr>
                <w:sz w:val="12"/>
                <w:szCs w:val="12"/>
              </w:rPr>
              <w:t>04</w:t>
            </w:r>
          </w:p>
        </w:tc>
        <w:tc>
          <w:tcPr>
            <w:tcW w:w="230" w:type="pct"/>
            <w:shd w:val="clear" w:color="auto" w:fill="auto"/>
            <w:noWrap/>
            <w:tcMar>
              <w:left w:w="28" w:type="dxa"/>
              <w:right w:w="28" w:type="dxa"/>
            </w:tcMar>
            <w:vAlign w:val="center"/>
            <w:hideMark/>
          </w:tcPr>
          <w:p w14:paraId="20CC3527" w14:textId="77777777" w:rsidR="002A02DA" w:rsidRPr="002A02DA" w:rsidRDefault="002A02DA">
            <w:pPr>
              <w:jc w:val="center"/>
              <w:rPr>
                <w:sz w:val="12"/>
                <w:szCs w:val="12"/>
              </w:rPr>
            </w:pPr>
            <w:r w:rsidRPr="002A02DA">
              <w:rPr>
                <w:sz w:val="12"/>
                <w:szCs w:val="12"/>
              </w:rPr>
              <w:t>09</w:t>
            </w:r>
          </w:p>
        </w:tc>
        <w:tc>
          <w:tcPr>
            <w:tcW w:w="257" w:type="pct"/>
            <w:shd w:val="clear" w:color="auto" w:fill="auto"/>
            <w:noWrap/>
            <w:tcMar>
              <w:left w:w="28" w:type="dxa"/>
              <w:right w:w="28" w:type="dxa"/>
            </w:tcMar>
            <w:vAlign w:val="center"/>
            <w:hideMark/>
          </w:tcPr>
          <w:p w14:paraId="551FD63C"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416A970F"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3131FD6E" w14:textId="77777777" w:rsidR="002A02DA" w:rsidRPr="002A02DA" w:rsidRDefault="002A02DA">
            <w:pPr>
              <w:jc w:val="center"/>
              <w:rPr>
                <w:sz w:val="12"/>
                <w:szCs w:val="12"/>
              </w:rPr>
            </w:pPr>
            <w:r w:rsidRPr="002A02DA">
              <w:rPr>
                <w:sz w:val="12"/>
                <w:szCs w:val="12"/>
              </w:rPr>
              <w:t>269,0</w:t>
            </w:r>
          </w:p>
        </w:tc>
      </w:tr>
      <w:tr w:rsidR="002A02DA" w:rsidRPr="002A02DA" w14:paraId="18B77625" w14:textId="77777777" w:rsidTr="00B908E5">
        <w:trPr>
          <w:cantSplit/>
        </w:trPr>
        <w:tc>
          <w:tcPr>
            <w:tcW w:w="237" w:type="pct"/>
            <w:shd w:val="clear" w:color="auto" w:fill="auto"/>
            <w:tcMar>
              <w:left w:w="28" w:type="dxa"/>
              <w:right w:w="28" w:type="dxa"/>
            </w:tcMar>
            <w:vAlign w:val="center"/>
            <w:hideMark/>
          </w:tcPr>
          <w:p w14:paraId="1A2C73A4"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bottom"/>
            <w:hideMark/>
          </w:tcPr>
          <w:p w14:paraId="365D09C9" w14:textId="77777777" w:rsidR="002A02DA" w:rsidRPr="002A02DA" w:rsidRDefault="002A02DA">
            <w:pPr>
              <w:rPr>
                <w:sz w:val="12"/>
                <w:szCs w:val="12"/>
              </w:rPr>
            </w:pPr>
            <w:r w:rsidRPr="002A02D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2A4D2822" w14:textId="77777777" w:rsidR="002A02DA" w:rsidRPr="002A02DA" w:rsidRDefault="002A02DA">
            <w:pPr>
              <w:jc w:val="center"/>
              <w:rPr>
                <w:sz w:val="12"/>
                <w:szCs w:val="12"/>
              </w:rPr>
            </w:pPr>
            <w:r w:rsidRPr="002A02DA">
              <w:rPr>
                <w:sz w:val="12"/>
                <w:szCs w:val="12"/>
              </w:rPr>
              <w:t>01 1 7843</w:t>
            </w:r>
          </w:p>
        </w:tc>
        <w:tc>
          <w:tcPr>
            <w:tcW w:w="192" w:type="pct"/>
            <w:shd w:val="clear" w:color="auto" w:fill="auto"/>
            <w:noWrap/>
            <w:tcMar>
              <w:left w:w="28" w:type="dxa"/>
              <w:right w:w="28" w:type="dxa"/>
            </w:tcMar>
            <w:vAlign w:val="center"/>
            <w:hideMark/>
          </w:tcPr>
          <w:p w14:paraId="6D095819" w14:textId="77777777" w:rsidR="002A02DA" w:rsidRPr="002A02DA" w:rsidRDefault="002A02DA">
            <w:pPr>
              <w:jc w:val="center"/>
              <w:rPr>
                <w:sz w:val="12"/>
                <w:szCs w:val="12"/>
              </w:rPr>
            </w:pPr>
            <w:r w:rsidRPr="002A02DA">
              <w:rPr>
                <w:sz w:val="12"/>
                <w:szCs w:val="12"/>
              </w:rPr>
              <w:t>04</w:t>
            </w:r>
          </w:p>
        </w:tc>
        <w:tc>
          <w:tcPr>
            <w:tcW w:w="230" w:type="pct"/>
            <w:shd w:val="clear" w:color="auto" w:fill="auto"/>
            <w:noWrap/>
            <w:tcMar>
              <w:left w:w="28" w:type="dxa"/>
              <w:right w:w="28" w:type="dxa"/>
            </w:tcMar>
            <w:vAlign w:val="center"/>
            <w:hideMark/>
          </w:tcPr>
          <w:p w14:paraId="1A859652" w14:textId="77777777" w:rsidR="002A02DA" w:rsidRPr="002A02DA" w:rsidRDefault="002A02DA">
            <w:pPr>
              <w:jc w:val="center"/>
              <w:rPr>
                <w:sz w:val="12"/>
                <w:szCs w:val="12"/>
              </w:rPr>
            </w:pPr>
            <w:r w:rsidRPr="002A02DA">
              <w:rPr>
                <w:sz w:val="12"/>
                <w:szCs w:val="12"/>
              </w:rPr>
              <w:t>12</w:t>
            </w:r>
          </w:p>
        </w:tc>
        <w:tc>
          <w:tcPr>
            <w:tcW w:w="257" w:type="pct"/>
            <w:shd w:val="clear" w:color="auto" w:fill="auto"/>
            <w:noWrap/>
            <w:tcMar>
              <w:left w:w="28" w:type="dxa"/>
              <w:right w:w="28" w:type="dxa"/>
            </w:tcMar>
            <w:vAlign w:val="center"/>
            <w:hideMark/>
          </w:tcPr>
          <w:p w14:paraId="11E4762C"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04963A2C"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124268B4" w14:textId="77777777" w:rsidR="002A02DA" w:rsidRPr="002A02DA" w:rsidRDefault="002A02DA">
            <w:pPr>
              <w:jc w:val="center"/>
              <w:rPr>
                <w:sz w:val="12"/>
                <w:szCs w:val="12"/>
              </w:rPr>
            </w:pPr>
            <w:r w:rsidRPr="002A02DA">
              <w:rPr>
                <w:sz w:val="12"/>
                <w:szCs w:val="12"/>
              </w:rPr>
              <w:t>2,10</w:t>
            </w:r>
          </w:p>
        </w:tc>
      </w:tr>
      <w:tr w:rsidR="002A02DA" w:rsidRPr="002A02DA" w14:paraId="28BBA91B" w14:textId="77777777" w:rsidTr="00B908E5">
        <w:trPr>
          <w:cantSplit/>
        </w:trPr>
        <w:tc>
          <w:tcPr>
            <w:tcW w:w="237" w:type="pct"/>
            <w:shd w:val="clear" w:color="auto" w:fill="auto"/>
            <w:tcMar>
              <w:left w:w="28" w:type="dxa"/>
              <w:right w:w="28" w:type="dxa"/>
            </w:tcMar>
            <w:vAlign w:val="center"/>
            <w:hideMark/>
          </w:tcPr>
          <w:p w14:paraId="513C181F"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9763D53" w14:textId="77777777" w:rsidR="002A02DA" w:rsidRPr="002A02DA" w:rsidRDefault="002A02DA">
            <w:pPr>
              <w:rPr>
                <w:sz w:val="12"/>
                <w:szCs w:val="12"/>
              </w:rPr>
            </w:pPr>
            <w:r w:rsidRPr="002A02DA">
              <w:rPr>
                <w:sz w:val="12"/>
                <w:szCs w:val="12"/>
              </w:rPr>
              <w:t>Мероприятия в сфере защиты населения от чрезвычайных ситуаций и пожаров в рамках подпрограммы «Развитие инфроструктуры и благоустройства территории»муниципальной программы»Социально-экономическое развтие Ерышевского сельского поселения»(Закупка товаров,работ и услуг для государственных(муниципальных)нужд)</w:t>
            </w:r>
          </w:p>
        </w:tc>
        <w:tc>
          <w:tcPr>
            <w:tcW w:w="617" w:type="pct"/>
            <w:shd w:val="clear" w:color="auto" w:fill="auto"/>
            <w:noWrap/>
            <w:tcMar>
              <w:left w:w="28" w:type="dxa"/>
              <w:right w:w="28" w:type="dxa"/>
            </w:tcMar>
            <w:vAlign w:val="center"/>
            <w:hideMark/>
          </w:tcPr>
          <w:p w14:paraId="181B4763" w14:textId="77777777" w:rsidR="002A02DA" w:rsidRPr="002A02DA" w:rsidRDefault="002A02DA">
            <w:pPr>
              <w:jc w:val="center"/>
              <w:rPr>
                <w:sz w:val="12"/>
                <w:szCs w:val="12"/>
              </w:rPr>
            </w:pPr>
            <w:r w:rsidRPr="002A02DA">
              <w:rPr>
                <w:sz w:val="12"/>
                <w:szCs w:val="12"/>
              </w:rPr>
              <w:t>01 1 7143</w:t>
            </w:r>
          </w:p>
        </w:tc>
        <w:tc>
          <w:tcPr>
            <w:tcW w:w="192" w:type="pct"/>
            <w:shd w:val="clear" w:color="auto" w:fill="auto"/>
            <w:noWrap/>
            <w:tcMar>
              <w:left w:w="28" w:type="dxa"/>
              <w:right w:w="28" w:type="dxa"/>
            </w:tcMar>
            <w:vAlign w:val="center"/>
            <w:hideMark/>
          </w:tcPr>
          <w:p w14:paraId="698E5736" w14:textId="77777777" w:rsidR="002A02DA" w:rsidRPr="002A02DA" w:rsidRDefault="002A02DA">
            <w:pPr>
              <w:jc w:val="center"/>
              <w:rPr>
                <w:sz w:val="12"/>
                <w:szCs w:val="12"/>
              </w:rPr>
            </w:pPr>
            <w:r w:rsidRPr="002A02DA">
              <w:rPr>
                <w:sz w:val="12"/>
                <w:szCs w:val="12"/>
              </w:rPr>
              <w:t>03</w:t>
            </w:r>
          </w:p>
        </w:tc>
        <w:tc>
          <w:tcPr>
            <w:tcW w:w="230" w:type="pct"/>
            <w:shd w:val="clear" w:color="auto" w:fill="auto"/>
            <w:noWrap/>
            <w:tcMar>
              <w:left w:w="28" w:type="dxa"/>
              <w:right w:w="28" w:type="dxa"/>
            </w:tcMar>
            <w:vAlign w:val="center"/>
            <w:hideMark/>
          </w:tcPr>
          <w:p w14:paraId="14B49FF1" w14:textId="77777777" w:rsidR="002A02DA" w:rsidRPr="002A02DA" w:rsidRDefault="002A02DA">
            <w:pPr>
              <w:jc w:val="center"/>
              <w:rPr>
                <w:sz w:val="12"/>
                <w:szCs w:val="12"/>
              </w:rPr>
            </w:pPr>
            <w:r w:rsidRPr="002A02DA">
              <w:rPr>
                <w:sz w:val="12"/>
                <w:szCs w:val="12"/>
              </w:rPr>
              <w:t>09</w:t>
            </w:r>
          </w:p>
        </w:tc>
        <w:tc>
          <w:tcPr>
            <w:tcW w:w="257" w:type="pct"/>
            <w:shd w:val="clear" w:color="auto" w:fill="auto"/>
            <w:noWrap/>
            <w:tcMar>
              <w:left w:w="28" w:type="dxa"/>
              <w:right w:w="28" w:type="dxa"/>
            </w:tcMar>
            <w:vAlign w:val="center"/>
            <w:hideMark/>
          </w:tcPr>
          <w:p w14:paraId="7068948C"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7717C14E"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655FD6AD" w14:textId="77777777" w:rsidR="002A02DA" w:rsidRPr="002A02DA" w:rsidRDefault="002A02DA">
            <w:pPr>
              <w:jc w:val="center"/>
              <w:rPr>
                <w:sz w:val="12"/>
                <w:szCs w:val="12"/>
              </w:rPr>
            </w:pPr>
            <w:r w:rsidRPr="002A02DA">
              <w:rPr>
                <w:sz w:val="12"/>
                <w:szCs w:val="12"/>
              </w:rPr>
              <w:t>0,0</w:t>
            </w:r>
          </w:p>
        </w:tc>
      </w:tr>
      <w:tr w:rsidR="002A02DA" w:rsidRPr="002A02DA" w14:paraId="5BE8BCAF" w14:textId="77777777" w:rsidTr="00B908E5">
        <w:trPr>
          <w:cantSplit/>
        </w:trPr>
        <w:tc>
          <w:tcPr>
            <w:tcW w:w="237" w:type="pct"/>
            <w:shd w:val="clear" w:color="auto" w:fill="auto"/>
            <w:tcMar>
              <w:left w:w="28" w:type="dxa"/>
              <w:right w:w="28" w:type="dxa"/>
            </w:tcMar>
            <w:vAlign w:val="center"/>
            <w:hideMark/>
          </w:tcPr>
          <w:p w14:paraId="425326C2"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B02B1ED" w14:textId="77777777" w:rsidR="002A02DA" w:rsidRPr="002A02DA" w:rsidRDefault="002A02DA">
            <w:pPr>
              <w:rPr>
                <w:sz w:val="12"/>
                <w:szCs w:val="12"/>
              </w:rPr>
            </w:pPr>
            <w:r w:rsidRPr="002A02DA">
              <w:rPr>
                <w:sz w:val="12"/>
                <w:szCs w:val="12"/>
              </w:rPr>
              <w:t>Расходы по благоустройсву территории сельского поселения в рамках подпрограммы «Развитие инфраоструктур и благоустройство территории» муниципальной программы «Социально-экономическое развитие Ерышевского сельского поселения»(Закупка товаров,работ и услуг для государсвенных (муниципальных)нужд)</w:t>
            </w:r>
          </w:p>
        </w:tc>
        <w:tc>
          <w:tcPr>
            <w:tcW w:w="617" w:type="pct"/>
            <w:shd w:val="clear" w:color="auto" w:fill="auto"/>
            <w:noWrap/>
            <w:tcMar>
              <w:left w:w="28" w:type="dxa"/>
              <w:right w:w="28" w:type="dxa"/>
            </w:tcMar>
            <w:vAlign w:val="center"/>
            <w:hideMark/>
          </w:tcPr>
          <w:p w14:paraId="01709596" w14:textId="77777777" w:rsidR="002A02DA" w:rsidRPr="002A02DA" w:rsidRDefault="002A02DA">
            <w:pPr>
              <w:jc w:val="center"/>
              <w:rPr>
                <w:sz w:val="12"/>
                <w:szCs w:val="12"/>
              </w:rPr>
            </w:pPr>
            <w:r w:rsidRPr="002A02DA">
              <w:rPr>
                <w:sz w:val="12"/>
                <w:szCs w:val="12"/>
              </w:rPr>
              <w:t>01 1  7861</w:t>
            </w:r>
          </w:p>
        </w:tc>
        <w:tc>
          <w:tcPr>
            <w:tcW w:w="192" w:type="pct"/>
            <w:shd w:val="clear" w:color="auto" w:fill="auto"/>
            <w:noWrap/>
            <w:tcMar>
              <w:left w:w="28" w:type="dxa"/>
              <w:right w:w="28" w:type="dxa"/>
            </w:tcMar>
            <w:vAlign w:val="center"/>
            <w:hideMark/>
          </w:tcPr>
          <w:p w14:paraId="57274FB7" w14:textId="77777777" w:rsidR="002A02DA" w:rsidRPr="002A02DA" w:rsidRDefault="002A02DA">
            <w:pPr>
              <w:jc w:val="center"/>
              <w:rPr>
                <w:sz w:val="12"/>
                <w:szCs w:val="12"/>
              </w:rPr>
            </w:pPr>
            <w:r w:rsidRPr="002A02DA">
              <w:rPr>
                <w:sz w:val="12"/>
                <w:szCs w:val="12"/>
              </w:rPr>
              <w:t>05</w:t>
            </w:r>
          </w:p>
        </w:tc>
        <w:tc>
          <w:tcPr>
            <w:tcW w:w="230" w:type="pct"/>
            <w:shd w:val="clear" w:color="auto" w:fill="auto"/>
            <w:noWrap/>
            <w:tcMar>
              <w:left w:w="28" w:type="dxa"/>
              <w:right w:w="28" w:type="dxa"/>
            </w:tcMar>
            <w:vAlign w:val="center"/>
            <w:hideMark/>
          </w:tcPr>
          <w:p w14:paraId="1A2A107A" w14:textId="77777777" w:rsidR="002A02DA" w:rsidRPr="002A02DA" w:rsidRDefault="002A02DA">
            <w:pPr>
              <w:jc w:val="center"/>
              <w:rPr>
                <w:sz w:val="12"/>
                <w:szCs w:val="12"/>
              </w:rPr>
            </w:pPr>
            <w:r w:rsidRPr="002A02DA">
              <w:rPr>
                <w:sz w:val="12"/>
                <w:szCs w:val="12"/>
              </w:rPr>
              <w:t>03</w:t>
            </w:r>
          </w:p>
        </w:tc>
        <w:tc>
          <w:tcPr>
            <w:tcW w:w="257" w:type="pct"/>
            <w:shd w:val="clear" w:color="auto" w:fill="auto"/>
            <w:noWrap/>
            <w:tcMar>
              <w:left w:w="28" w:type="dxa"/>
              <w:right w:w="28" w:type="dxa"/>
            </w:tcMar>
            <w:vAlign w:val="center"/>
            <w:hideMark/>
          </w:tcPr>
          <w:p w14:paraId="5AC6D3F6"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18BE74B0"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5D8F4220" w14:textId="77777777" w:rsidR="002A02DA" w:rsidRPr="002A02DA" w:rsidRDefault="002A02DA">
            <w:pPr>
              <w:jc w:val="center"/>
              <w:rPr>
                <w:sz w:val="12"/>
                <w:szCs w:val="12"/>
              </w:rPr>
            </w:pPr>
            <w:r w:rsidRPr="002A02DA">
              <w:rPr>
                <w:sz w:val="12"/>
                <w:szCs w:val="12"/>
              </w:rPr>
              <w:t>1309,8</w:t>
            </w:r>
          </w:p>
        </w:tc>
      </w:tr>
      <w:tr w:rsidR="002A02DA" w:rsidRPr="002A02DA" w14:paraId="40995B31" w14:textId="77777777" w:rsidTr="00B908E5">
        <w:trPr>
          <w:cantSplit/>
        </w:trPr>
        <w:tc>
          <w:tcPr>
            <w:tcW w:w="237" w:type="pct"/>
            <w:shd w:val="clear" w:color="auto" w:fill="auto"/>
            <w:tcMar>
              <w:left w:w="28" w:type="dxa"/>
              <w:right w:w="28" w:type="dxa"/>
            </w:tcMar>
            <w:vAlign w:val="center"/>
            <w:hideMark/>
          </w:tcPr>
          <w:p w14:paraId="0A9B7778"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942EDAB" w14:textId="77777777" w:rsidR="002A02DA" w:rsidRPr="002A02DA" w:rsidRDefault="002A02DA">
            <w:pPr>
              <w:rPr>
                <w:sz w:val="12"/>
                <w:szCs w:val="12"/>
              </w:rPr>
            </w:pPr>
            <w:r w:rsidRPr="002A02DA">
              <w:rPr>
                <w:sz w:val="12"/>
                <w:szCs w:val="12"/>
              </w:rPr>
              <w:t>Расходы по благоустройсву территории сельского поселения в рамках подпрограммы «Развитие инфраоструктуы и благоустройство территории» муниципальной программы «Социально-экономическое развитие Ерышевского сельского поселения»  (Межбюджетные трансферты)</w:t>
            </w:r>
          </w:p>
        </w:tc>
        <w:tc>
          <w:tcPr>
            <w:tcW w:w="617" w:type="pct"/>
            <w:shd w:val="clear" w:color="auto" w:fill="auto"/>
            <w:noWrap/>
            <w:tcMar>
              <w:left w:w="28" w:type="dxa"/>
              <w:right w:w="28" w:type="dxa"/>
            </w:tcMar>
            <w:vAlign w:val="center"/>
            <w:hideMark/>
          </w:tcPr>
          <w:p w14:paraId="67A48000" w14:textId="77777777" w:rsidR="002A02DA" w:rsidRPr="002A02DA" w:rsidRDefault="002A02DA">
            <w:pPr>
              <w:jc w:val="center"/>
              <w:rPr>
                <w:sz w:val="12"/>
                <w:szCs w:val="12"/>
              </w:rPr>
            </w:pPr>
            <w:r w:rsidRPr="002A02DA">
              <w:rPr>
                <w:sz w:val="12"/>
                <w:szCs w:val="12"/>
              </w:rPr>
              <w:t>01 1 7861</w:t>
            </w:r>
          </w:p>
        </w:tc>
        <w:tc>
          <w:tcPr>
            <w:tcW w:w="192" w:type="pct"/>
            <w:shd w:val="clear" w:color="auto" w:fill="auto"/>
            <w:noWrap/>
            <w:tcMar>
              <w:left w:w="28" w:type="dxa"/>
              <w:right w:w="28" w:type="dxa"/>
            </w:tcMar>
            <w:vAlign w:val="center"/>
            <w:hideMark/>
          </w:tcPr>
          <w:p w14:paraId="2CCF79C3" w14:textId="77777777" w:rsidR="002A02DA" w:rsidRPr="002A02DA" w:rsidRDefault="002A02DA">
            <w:pPr>
              <w:jc w:val="center"/>
              <w:rPr>
                <w:sz w:val="12"/>
                <w:szCs w:val="12"/>
              </w:rPr>
            </w:pPr>
            <w:r w:rsidRPr="002A02DA">
              <w:rPr>
                <w:sz w:val="12"/>
                <w:szCs w:val="12"/>
              </w:rPr>
              <w:t>05</w:t>
            </w:r>
          </w:p>
        </w:tc>
        <w:tc>
          <w:tcPr>
            <w:tcW w:w="230" w:type="pct"/>
            <w:shd w:val="clear" w:color="auto" w:fill="auto"/>
            <w:noWrap/>
            <w:tcMar>
              <w:left w:w="28" w:type="dxa"/>
              <w:right w:w="28" w:type="dxa"/>
            </w:tcMar>
            <w:vAlign w:val="center"/>
            <w:hideMark/>
          </w:tcPr>
          <w:p w14:paraId="2E7EE7B0" w14:textId="77777777" w:rsidR="002A02DA" w:rsidRPr="002A02DA" w:rsidRDefault="002A02DA">
            <w:pPr>
              <w:jc w:val="center"/>
              <w:rPr>
                <w:sz w:val="12"/>
                <w:szCs w:val="12"/>
              </w:rPr>
            </w:pPr>
            <w:r w:rsidRPr="002A02DA">
              <w:rPr>
                <w:sz w:val="12"/>
                <w:szCs w:val="12"/>
              </w:rPr>
              <w:t>03</w:t>
            </w:r>
          </w:p>
        </w:tc>
        <w:tc>
          <w:tcPr>
            <w:tcW w:w="257" w:type="pct"/>
            <w:shd w:val="clear" w:color="auto" w:fill="auto"/>
            <w:noWrap/>
            <w:tcMar>
              <w:left w:w="28" w:type="dxa"/>
              <w:right w:w="28" w:type="dxa"/>
            </w:tcMar>
            <w:vAlign w:val="center"/>
            <w:hideMark/>
          </w:tcPr>
          <w:p w14:paraId="558B071B" w14:textId="77777777" w:rsidR="002A02DA" w:rsidRPr="002A02DA" w:rsidRDefault="002A02DA">
            <w:pPr>
              <w:jc w:val="center"/>
              <w:rPr>
                <w:sz w:val="12"/>
                <w:szCs w:val="12"/>
              </w:rPr>
            </w:pPr>
            <w:r w:rsidRPr="002A02DA">
              <w:rPr>
                <w:sz w:val="12"/>
                <w:szCs w:val="12"/>
              </w:rPr>
              <w:t>500</w:t>
            </w:r>
          </w:p>
        </w:tc>
        <w:tc>
          <w:tcPr>
            <w:tcW w:w="373" w:type="pct"/>
            <w:shd w:val="clear" w:color="auto" w:fill="auto"/>
            <w:noWrap/>
            <w:tcMar>
              <w:left w:w="28" w:type="dxa"/>
              <w:right w:w="28" w:type="dxa"/>
            </w:tcMar>
            <w:vAlign w:val="center"/>
            <w:hideMark/>
          </w:tcPr>
          <w:p w14:paraId="519C6B2D"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78C88B6A" w14:textId="77777777" w:rsidR="002A02DA" w:rsidRPr="002A02DA" w:rsidRDefault="002A02DA">
            <w:pPr>
              <w:jc w:val="center"/>
              <w:rPr>
                <w:sz w:val="12"/>
                <w:szCs w:val="12"/>
              </w:rPr>
            </w:pPr>
            <w:r w:rsidRPr="002A02DA">
              <w:rPr>
                <w:sz w:val="12"/>
                <w:szCs w:val="12"/>
              </w:rPr>
              <w:t>6,30</w:t>
            </w:r>
          </w:p>
        </w:tc>
      </w:tr>
      <w:tr w:rsidR="002A02DA" w:rsidRPr="002A02DA" w14:paraId="1FF2ED76" w14:textId="77777777" w:rsidTr="00B908E5">
        <w:trPr>
          <w:cantSplit/>
        </w:trPr>
        <w:tc>
          <w:tcPr>
            <w:tcW w:w="237" w:type="pct"/>
            <w:shd w:val="clear" w:color="auto" w:fill="auto"/>
            <w:tcMar>
              <w:left w:w="28" w:type="dxa"/>
              <w:right w:w="28" w:type="dxa"/>
            </w:tcMar>
            <w:vAlign w:val="center"/>
            <w:hideMark/>
          </w:tcPr>
          <w:p w14:paraId="564C400A"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4641A649" w14:textId="77777777" w:rsidR="002A02DA" w:rsidRPr="002A02DA" w:rsidRDefault="002A02DA">
            <w:pPr>
              <w:rPr>
                <w:sz w:val="12"/>
                <w:szCs w:val="12"/>
              </w:rPr>
            </w:pPr>
            <w:r w:rsidRPr="002A02DA">
              <w:rPr>
                <w:sz w:val="12"/>
                <w:szCs w:val="12"/>
              </w:rPr>
              <w:t>Расходы по благоустройсву территории сельского поселения в рамках подпрограммы «Развитие инфраоструктуы и благоустройство территории» муниципальной программы «Социально-экономическое развитие Ерышевского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5F951283" w14:textId="77777777" w:rsidR="002A02DA" w:rsidRPr="002A02DA" w:rsidRDefault="002A02DA">
            <w:pPr>
              <w:jc w:val="center"/>
              <w:rPr>
                <w:sz w:val="12"/>
                <w:szCs w:val="12"/>
              </w:rPr>
            </w:pPr>
            <w:r w:rsidRPr="002A02DA">
              <w:rPr>
                <w:sz w:val="12"/>
                <w:szCs w:val="12"/>
              </w:rPr>
              <w:t>01 1 7861</w:t>
            </w:r>
          </w:p>
        </w:tc>
        <w:tc>
          <w:tcPr>
            <w:tcW w:w="192" w:type="pct"/>
            <w:shd w:val="clear" w:color="auto" w:fill="auto"/>
            <w:noWrap/>
            <w:tcMar>
              <w:left w:w="28" w:type="dxa"/>
              <w:right w:w="28" w:type="dxa"/>
            </w:tcMar>
            <w:vAlign w:val="center"/>
            <w:hideMark/>
          </w:tcPr>
          <w:p w14:paraId="74F41D2E" w14:textId="77777777" w:rsidR="002A02DA" w:rsidRPr="002A02DA" w:rsidRDefault="002A02DA">
            <w:pPr>
              <w:jc w:val="center"/>
              <w:rPr>
                <w:sz w:val="12"/>
                <w:szCs w:val="12"/>
              </w:rPr>
            </w:pPr>
            <w:r w:rsidRPr="002A02DA">
              <w:rPr>
                <w:sz w:val="12"/>
                <w:szCs w:val="12"/>
              </w:rPr>
              <w:t>05</w:t>
            </w:r>
          </w:p>
        </w:tc>
        <w:tc>
          <w:tcPr>
            <w:tcW w:w="230" w:type="pct"/>
            <w:shd w:val="clear" w:color="auto" w:fill="auto"/>
            <w:noWrap/>
            <w:tcMar>
              <w:left w:w="28" w:type="dxa"/>
              <w:right w:w="28" w:type="dxa"/>
            </w:tcMar>
            <w:vAlign w:val="center"/>
            <w:hideMark/>
          </w:tcPr>
          <w:p w14:paraId="541055A3" w14:textId="77777777" w:rsidR="002A02DA" w:rsidRPr="002A02DA" w:rsidRDefault="002A02DA">
            <w:pPr>
              <w:jc w:val="center"/>
              <w:rPr>
                <w:sz w:val="12"/>
                <w:szCs w:val="12"/>
              </w:rPr>
            </w:pPr>
            <w:r w:rsidRPr="002A02DA">
              <w:rPr>
                <w:sz w:val="12"/>
                <w:szCs w:val="12"/>
              </w:rPr>
              <w:t>03</w:t>
            </w:r>
          </w:p>
        </w:tc>
        <w:tc>
          <w:tcPr>
            <w:tcW w:w="257" w:type="pct"/>
            <w:shd w:val="clear" w:color="auto" w:fill="auto"/>
            <w:noWrap/>
            <w:tcMar>
              <w:left w:w="28" w:type="dxa"/>
              <w:right w:w="28" w:type="dxa"/>
            </w:tcMar>
            <w:vAlign w:val="center"/>
            <w:hideMark/>
          </w:tcPr>
          <w:p w14:paraId="11B225A9" w14:textId="77777777" w:rsidR="002A02DA" w:rsidRPr="002A02DA" w:rsidRDefault="002A02DA">
            <w:pPr>
              <w:jc w:val="center"/>
              <w:rPr>
                <w:sz w:val="12"/>
                <w:szCs w:val="12"/>
              </w:rPr>
            </w:pPr>
            <w:r w:rsidRPr="002A02DA">
              <w:rPr>
                <w:sz w:val="12"/>
                <w:szCs w:val="12"/>
              </w:rPr>
              <w:t>800</w:t>
            </w:r>
          </w:p>
        </w:tc>
        <w:tc>
          <w:tcPr>
            <w:tcW w:w="373" w:type="pct"/>
            <w:shd w:val="clear" w:color="auto" w:fill="auto"/>
            <w:noWrap/>
            <w:tcMar>
              <w:left w:w="28" w:type="dxa"/>
              <w:right w:w="28" w:type="dxa"/>
            </w:tcMar>
            <w:vAlign w:val="center"/>
            <w:hideMark/>
          </w:tcPr>
          <w:p w14:paraId="7A5B76E5"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21ED195E" w14:textId="77777777" w:rsidR="002A02DA" w:rsidRPr="002A02DA" w:rsidRDefault="002A02DA">
            <w:pPr>
              <w:jc w:val="center"/>
              <w:rPr>
                <w:sz w:val="12"/>
                <w:szCs w:val="12"/>
              </w:rPr>
            </w:pPr>
            <w:r w:rsidRPr="002A02DA">
              <w:rPr>
                <w:sz w:val="12"/>
                <w:szCs w:val="12"/>
              </w:rPr>
              <w:t>5,50</w:t>
            </w:r>
          </w:p>
        </w:tc>
      </w:tr>
      <w:tr w:rsidR="002A02DA" w:rsidRPr="002A02DA" w14:paraId="60C9EEAC" w14:textId="77777777" w:rsidTr="00B908E5">
        <w:trPr>
          <w:cantSplit/>
        </w:trPr>
        <w:tc>
          <w:tcPr>
            <w:tcW w:w="237" w:type="pct"/>
            <w:shd w:val="clear" w:color="auto" w:fill="auto"/>
            <w:tcMar>
              <w:left w:w="28" w:type="dxa"/>
              <w:right w:w="28" w:type="dxa"/>
            </w:tcMar>
            <w:vAlign w:val="center"/>
            <w:hideMark/>
          </w:tcPr>
          <w:p w14:paraId="458C9831"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3DB75EDA" w14:textId="77777777" w:rsidR="002A02DA" w:rsidRPr="002A02DA" w:rsidRDefault="002A02DA">
            <w:pPr>
              <w:rPr>
                <w:sz w:val="12"/>
                <w:szCs w:val="12"/>
              </w:rPr>
            </w:pPr>
            <w:r w:rsidRPr="002A02DA">
              <w:rPr>
                <w:sz w:val="12"/>
                <w:szCs w:val="12"/>
              </w:rPr>
              <w:t>Расходы на уличное освещение в рамках подпрограммы «Развитие инфраструктуры и благоустройство территории" муниципальной программы «Социально-экономическое развитие Ерышевского сельского поселения» (Закупка товаров,работ и услуг для государсвенных (муниципальных)нужд)</w:t>
            </w:r>
          </w:p>
        </w:tc>
        <w:tc>
          <w:tcPr>
            <w:tcW w:w="617" w:type="pct"/>
            <w:shd w:val="clear" w:color="auto" w:fill="auto"/>
            <w:noWrap/>
            <w:tcMar>
              <w:left w:w="28" w:type="dxa"/>
              <w:right w:w="28" w:type="dxa"/>
            </w:tcMar>
            <w:vAlign w:val="center"/>
            <w:hideMark/>
          </w:tcPr>
          <w:p w14:paraId="3EBE9CE0" w14:textId="77777777" w:rsidR="002A02DA" w:rsidRPr="002A02DA" w:rsidRDefault="002A02DA">
            <w:pPr>
              <w:jc w:val="center"/>
              <w:rPr>
                <w:sz w:val="12"/>
                <w:szCs w:val="12"/>
              </w:rPr>
            </w:pPr>
            <w:r w:rsidRPr="002A02DA">
              <w:rPr>
                <w:sz w:val="12"/>
                <w:szCs w:val="12"/>
              </w:rPr>
              <w:t>01 1 7867</w:t>
            </w:r>
          </w:p>
        </w:tc>
        <w:tc>
          <w:tcPr>
            <w:tcW w:w="192" w:type="pct"/>
            <w:shd w:val="clear" w:color="auto" w:fill="auto"/>
            <w:noWrap/>
            <w:tcMar>
              <w:left w:w="28" w:type="dxa"/>
              <w:right w:w="28" w:type="dxa"/>
            </w:tcMar>
            <w:vAlign w:val="center"/>
            <w:hideMark/>
          </w:tcPr>
          <w:p w14:paraId="31950263" w14:textId="77777777" w:rsidR="002A02DA" w:rsidRPr="002A02DA" w:rsidRDefault="002A02DA">
            <w:pPr>
              <w:jc w:val="center"/>
              <w:rPr>
                <w:sz w:val="12"/>
                <w:szCs w:val="12"/>
              </w:rPr>
            </w:pPr>
            <w:r w:rsidRPr="002A02DA">
              <w:rPr>
                <w:sz w:val="12"/>
                <w:szCs w:val="12"/>
              </w:rPr>
              <w:t>05</w:t>
            </w:r>
          </w:p>
        </w:tc>
        <w:tc>
          <w:tcPr>
            <w:tcW w:w="230" w:type="pct"/>
            <w:shd w:val="clear" w:color="auto" w:fill="auto"/>
            <w:noWrap/>
            <w:tcMar>
              <w:left w:w="28" w:type="dxa"/>
              <w:right w:w="28" w:type="dxa"/>
            </w:tcMar>
            <w:vAlign w:val="center"/>
            <w:hideMark/>
          </w:tcPr>
          <w:p w14:paraId="3C894E9B" w14:textId="77777777" w:rsidR="002A02DA" w:rsidRPr="002A02DA" w:rsidRDefault="002A02DA">
            <w:pPr>
              <w:jc w:val="center"/>
              <w:rPr>
                <w:sz w:val="12"/>
                <w:szCs w:val="12"/>
              </w:rPr>
            </w:pPr>
            <w:r w:rsidRPr="002A02DA">
              <w:rPr>
                <w:sz w:val="12"/>
                <w:szCs w:val="12"/>
              </w:rPr>
              <w:t>03</w:t>
            </w:r>
          </w:p>
        </w:tc>
        <w:tc>
          <w:tcPr>
            <w:tcW w:w="257" w:type="pct"/>
            <w:shd w:val="clear" w:color="auto" w:fill="auto"/>
            <w:noWrap/>
            <w:tcMar>
              <w:left w:w="28" w:type="dxa"/>
              <w:right w:w="28" w:type="dxa"/>
            </w:tcMar>
            <w:vAlign w:val="center"/>
            <w:hideMark/>
          </w:tcPr>
          <w:p w14:paraId="7A996473"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69AF8F4E"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0F19832C" w14:textId="77777777" w:rsidR="002A02DA" w:rsidRPr="002A02DA" w:rsidRDefault="002A02DA">
            <w:pPr>
              <w:jc w:val="center"/>
              <w:rPr>
                <w:sz w:val="12"/>
                <w:szCs w:val="12"/>
              </w:rPr>
            </w:pPr>
            <w:r w:rsidRPr="002A02DA">
              <w:rPr>
                <w:sz w:val="12"/>
                <w:szCs w:val="12"/>
              </w:rPr>
              <w:t>80,80</w:t>
            </w:r>
          </w:p>
        </w:tc>
      </w:tr>
      <w:tr w:rsidR="002A02DA" w:rsidRPr="002A02DA" w14:paraId="7DAD29C8" w14:textId="77777777" w:rsidTr="00B908E5">
        <w:trPr>
          <w:cantSplit/>
        </w:trPr>
        <w:tc>
          <w:tcPr>
            <w:tcW w:w="237" w:type="pct"/>
            <w:shd w:val="clear" w:color="auto" w:fill="auto"/>
            <w:tcMar>
              <w:left w:w="28" w:type="dxa"/>
              <w:right w:w="28" w:type="dxa"/>
            </w:tcMar>
            <w:vAlign w:val="center"/>
            <w:hideMark/>
          </w:tcPr>
          <w:p w14:paraId="3DD62576" w14:textId="77777777" w:rsidR="002A02DA" w:rsidRPr="002A02DA" w:rsidRDefault="002A02DA">
            <w:pPr>
              <w:jc w:val="right"/>
              <w:rPr>
                <w:sz w:val="12"/>
                <w:szCs w:val="12"/>
              </w:rPr>
            </w:pPr>
            <w:r w:rsidRPr="002A02DA">
              <w:rPr>
                <w:sz w:val="12"/>
                <w:szCs w:val="12"/>
              </w:rPr>
              <w:t>1,2</w:t>
            </w:r>
          </w:p>
        </w:tc>
        <w:tc>
          <w:tcPr>
            <w:tcW w:w="2406" w:type="pct"/>
            <w:shd w:val="clear" w:color="auto" w:fill="auto"/>
            <w:tcMar>
              <w:left w:w="28" w:type="dxa"/>
              <w:right w:w="28" w:type="dxa"/>
            </w:tcMar>
            <w:vAlign w:val="bottom"/>
            <w:hideMark/>
          </w:tcPr>
          <w:p w14:paraId="5B67E5B3" w14:textId="77777777" w:rsidR="002A02DA" w:rsidRPr="002A02DA" w:rsidRDefault="002A02DA">
            <w:pPr>
              <w:rPr>
                <w:b/>
                <w:bCs/>
                <w:sz w:val="12"/>
                <w:szCs w:val="12"/>
              </w:rPr>
            </w:pPr>
            <w:r w:rsidRPr="002A02DA">
              <w:rPr>
                <w:b/>
                <w:bCs/>
                <w:sz w:val="12"/>
                <w:szCs w:val="12"/>
              </w:rPr>
              <w:t xml:space="preserve">Подпрограмма "Развитие культуры Ерышевского сельского поселения" </w:t>
            </w:r>
          </w:p>
        </w:tc>
        <w:tc>
          <w:tcPr>
            <w:tcW w:w="617" w:type="pct"/>
            <w:shd w:val="clear" w:color="auto" w:fill="auto"/>
            <w:noWrap/>
            <w:tcMar>
              <w:left w:w="28" w:type="dxa"/>
              <w:right w:w="28" w:type="dxa"/>
            </w:tcMar>
            <w:vAlign w:val="center"/>
            <w:hideMark/>
          </w:tcPr>
          <w:p w14:paraId="3BE3E8F5" w14:textId="77777777" w:rsidR="002A02DA" w:rsidRPr="002A02DA" w:rsidRDefault="002A02DA">
            <w:pPr>
              <w:jc w:val="center"/>
              <w:rPr>
                <w:b/>
                <w:bCs/>
                <w:sz w:val="12"/>
                <w:szCs w:val="12"/>
              </w:rPr>
            </w:pPr>
            <w:r w:rsidRPr="002A02DA">
              <w:rPr>
                <w:b/>
                <w:bCs/>
                <w:sz w:val="12"/>
                <w:szCs w:val="12"/>
              </w:rPr>
              <w:t>01 2 0000</w:t>
            </w:r>
          </w:p>
        </w:tc>
        <w:tc>
          <w:tcPr>
            <w:tcW w:w="192" w:type="pct"/>
            <w:shd w:val="clear" w:color="auto" w:fill="auto"/>
            <w:noWrap/>
            <w:tcMar>
              <w:left w:w="28" w:type="dxa"/>
              <w:right w:w="28" w:type="dxa"/>
            </w:tcMar>
            <w:vAlign w:val="center"/>
            <w:hideMark/>
          </w:tcPr>
          <w:p w14:paraId="316CCC2E" w14:textId="77777777" w:rsidR="002A02DA" w:rsidRPr="002A02DA" w:rsidRDefault="002A02DA">
            <w:pPr>
              <w:jc w:val="center"/>
              <w:rPr>
                <w:sz w:val="12"/>
                <w:szCs w:val="12"/>
              </w:rPr>
            </w:pPr>
            <w:r w:rsidRPr="002A02DA">
              <w:rPr>
                <w:sz w:val="12"/>
                <w:szCs w:val="12"/>
              </w:rPr>
              <w:t> </w:t>
            </w:r>
          </w:p>
        </w:tc>
        <w:tc>
          <w:tcPr>
            <w:tcW w:w="230" w:type="pct"/>
            <w:shd w:val="clear" w:color="auto" w:fill="auto"/>
            <w:noWrap/>
            <w:tcMar>
              <w:left w:w="28" w:type="dxa"/>
              <w:right w:w="28" w:type="dxa"/>
            </w:tcMar>
            <w:vAlign w:val="center"/>
            <w:hideMark/>
          </w:tcPr>
          <w:p w14:paraId="35E1DDFF" w14:textId="77777777" w:rsidR="002A02DA" w:rsidRPr="002A02DA" w:rsidRDefault="002A02DA">
            <w:pPr>
              <w:jc w:val="center"/>
              <w:rPr>
                <w:sz w:val="12"/>
                <w:szCs w:val="12"/>
              </w:rPr>
            </w:pPr>
            <w:r w:rsidRPr="002A02DA">
              <w:rPr>
                <w:sz w:val="12"/>
                <w:szCs w:val="12"/>
              </w:rPr>
              <w:t> </w:t>
            </w:r>
          </w:p>
        </w:tc>
        <w:tc>
          <w:tcPr>
            <w:tcW w:w="257" w:type="pct"/>
            <w:shd w:val="clear" w:color="auto" w:fill="auto"/>
            <w:noWrap/>
            <w:tcMar>
              <w:left w:w="28" w:type="dxa"/>
              <w:right w:w="28" w:type="dxa"/>
            </w:tcMar>
            <w:vAlign w:val="center"/>
            <w:hideMark/>
          </w:tcPr>
          <w:p w14:paraId="350E5EF2" w14:textId="77777777" w:rsidR="002A02DA" w:rsidRPr="002A02DA" w:rsidRDefault="002A02DA">
            <w:pPr>
              <w:jc w:val="center"/>
              <w:rPr>
                <w:sz w:val="12"/>
                <w:szCs w:val="12"/>
              </w:rPr>
            </w:pPr>
            <w:r w:rsidRPr="002A02DA">
              <w:rPr>
                <w:sz w:val="12"/>
                <w:szCs w:val="12"/>
              </w:rPr>
              <w:t> </w:t>
            </w:r>
          </w:p>
        </w:tc>
        <w:tc>
          <w:tcPr>
            <w:tcW w:w="373" w:type="pct"/>
            <w:shd w:val="clear" w:color="auto" w:fill="auto"/>
            <w:noWrap/>
            <w:tcMar>
              <w:left w:w="28" w:type="dxa"/>
              <w:right w:w="28" w:type="dxa"/>
            </w:tcMar>
            <w:vAlign w:val="center"/>
            <w:hideMark/>
          </w:tcPr>
          <w:p w14:paraId="035D458E" w14:textId="77777777" w:rsidR="002A02DA" w:rsidRPr="002A02DA" w:rsidRDefault="002A02DA">
            <w:pPr>
              <w:jc w:val="center"/>
              <w:rPr>
                <w:sz w:val="12"/>
                <w:szCs w:val="12"/>
              </w:rPr>
            </w:pPr>
            <w:r w:rsidRPr="002A02DA">
              <w:rPr>
                <w:sz w:val="12"/>
                <w:szCs w:val="12"/>
              </w:rPr>
              <w:t> </w:t>
            </w:r>
          </w:p>
        </w:tc>
        <w:tc>
          <w:tcPr>
            <w:tcW w:w="687" w:type="pct"/>
            <w:shd w:val="clear" w:color="auto" w:fill="auto"/>
            <w:noWrap/>
            <w:tcMar>
              <w:left w:w="28" w:type="dxa"/>
              <w:right w:w="28" w:type="dxa"/>
            </w:tcMar>
            <w:vAlign w:val="center"/>
            <w:hideMark/>
          </w:tcPr>
          <w:p w14:paraId="2C4211AF" w14:textId="77777777" w:rsidR="002A02DA" w:rsidRPr="002A02DA" w:rsidRDefault="002A02DA">
            <w:pPr>
              <w:jc w:val="center"/>
              <w:rPr>
                <w:b/>
                <w:bCs/>
                <w:sz w:val="12"/>
                <w:szCs w:val="12"/>
              </w:rPr>
            </w:pPr>
            <w:r w:rsidRPr="002A02DA">
              <w:rPr>
                <w:b/>
                <w:bCs/>
                <w:sz w:val="12"/>
                <w:szCs w:val="12"/>
              </w:rPr>
              <w:t>804,9</w:t>
            </w:r>
          </w:p>
        </w:tc>
      </w:tr>
      <w:tr w:rsidR="002A02DA" w:rsidRPr="002A02DA" w14:paraId="0E3383ED" w14:textId="77777777" w:rsidTr="00B908E5">
        <w:trPr>
          <w:cantSplit/>
        </w:trPr>
        <w:tc>
          <w:tcPr>
            <w:tcW w:w="237" w:type="pct"/>
            <w:shd w:val="clear" w:color="auto" w:fill="auto"/>
            <w:tcMar>
              <w:left w:w="28" w:type="dxa"/>
              <w:right w:w="28" w:type="dxa"/>
            </w:tcMar>
            <w:vAlign w:val="center"/>
            <w:hideMark/>
          </w:tcPr>
          <w:p w14:paraId="7728DB3C"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756F771E" w14:textId="77777777" w:rsidR="002A02DA" w:rsidRPr="002A02DA" w:rsidRDefault="002A02DA">
            <w:pPr>
              <w:rPr>
                <w:sz w:val="12"/>
                <w:szCs w:val="12"/>
              </w:rPr>
            </w:pPr>
            <w:r w:rsidRPr="002A02DA">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shd w:val="clear" w:color="auto" w:fill="auto"/>
            <w:tcMar>
              <w:left w:w="28" w:type="dxa"/>
              <w:right w:w="28" w:type="dxa"/>
            </w:tcMar>
            <w:vAlign w:val="bottom"/>
            <w:hideMark/>
          </w:tcPr>
          <w:p w14:paraId="5039B082" w14:textId="77777777" w:rsidR="002A02DA" w:rsidRPr="002A02DA" w:rsidRDefault="002A02DA">
            <w:pPr>
              <w:jc w:val="center"/>
              <w:rPr>
                <w:sz w:val="12"/>
                <w:szCs w:val="12"/>
              </w:rPr>
            </w:pPr>
            <w:r w:rsidRPr="002A02DA">
              <w:rPr>
                <w:sz w:val="12"/>
                <w:szCs w:val="12"/>
              </w:rPr>
              <w:t>01 2 0059</w:t>
            </w:r>
          </w:p>
        </w:tc>
        <w:tc>
          <w:tcPr>
            <w:tcW w:w="192" w:type="pct"/>
            <w:shd w:val="clear" w:color="auto" w:fill="auto"/>
            <w:noWrap/>
            <w:tcMar>
              <w:left w:w="28" w:type="dxa"/>
              <w:right w:w="28" w:type="dxa"/>
            </w:tcMar>
            <w:vAlign w:val="bottom"/>
            <w:hideMark/>
          </w:tcPr>
          <w:p w14:paraId="503559BF" w14:textId="77777777" w:rsidR="002A02DA" w:rsidRPr="002A02DA" w:rsidRDefault="002A02DA">
            <w:pPr>
              <w:jc w:val="center"/>
              <w:rPr>
                <w:sz w:val="12"/>
                <w:szCs w:val="12"/>
              </w:rPr>
            </w:pPr>
            <w:r w:rsidRPr="002A02DA">
              <w:rPr>
                <w:sz w:val="12"/>
                <w:szCs w:val="12"/>
              </w:rPr>
              <w:t>08</w:t>
            </w:r>
          </w:p>
        </w:tc>
        <w:tc>
          <w:tcPr>
            <w:tcW w:w="230" w:type="pct"/>
            <w:shd w:val="clear" w:color="auto" w:fill="auto"/>
            <w:noWrap/>
            <w:tcMar>
              <w:left w:w="28" w:type="dxa"/>
              <w:right w:w="28" w:type="dxa"/>
            </w:tcMar>
            <w:vAlign w:val="bottom"/>
            <w:hideMark/>
          </w:tcPr>
          <w:p w14:paraId="29C0CB28" w14:textId="77777777" w:rsidR="002A02DA" w:rsidRPr="002A02DA" w:rsidRDefault="002A02DA">
            <w:pPr>
              <w:jc w:val="center"/>
              <w:rPr>
                <w:sz w:val="12"/>
                <w:szCs w:val="12"/>
              </w:rPr>
            </w:pPr>
            <w:r w:rsidRPr="002A02DA">
              <w:rPr>
                <w:sz w:val="12"/>
                <w:szCs w:val="12"/>
              </w:rPr>
              <w:t>01</w:t>
            </w:r>
          </w:p>
        </w:tc>
        <w:tc>
          <w:tcPr>
            <w:tcW w:w="257" w:type="pct"/>
            <w:shd w:val="clear" w:color="auto" w:fill="auto"/>
            <w:noWrap/>
            <w:tcMar>
              <w:left w:w="28" w:type="dxa"/>
              <w:right w:w="28" w:type="dxa"/>
            </w:tcMar>
            <w:vAlign w:val="bottom"/>
            <w:hideMark/>
          </w:tcPr>
          <w:p w14:paraId="643E7E0B" w14:textId="77777777" w:rsidR="002A02DA" w:rsidRPr="002A02DA" w:rsidRDefault="002A02DA">
            <w:pPr>
              <w:jc w:val="center"/>
              <w:rPr>
                <w:sz w:val="12"/>
                <w:szCs w:val="12"/>
              </w:rPr>
            </w:pPr>
            <w:r w:rsidRPr="002A02DA">
              <w:rPr>
                <w:sz w:val="12"/>
                <w:szCs w:val="12"/>
              </w:rPr>
              <w:t>100</w:t>
            </w:r>
          </w:p>
        </w:tc>
        <w:tc>
          <w:tcPr>
            <w:tcW w:w="373" w:type="pct"/>
            <w:shd w:val="clear" w:color="auto" w:fill="auto"/>
            <w:noWrap/>
            <w:tcMar>
              <w:left w:w="28" w:type="dxa"/>
              <w:right w:w="28" w:type="dxa"/>
            </w:tcMar>
            <w:vAlign w:val="bottom"/>
            <w:hideMark/>
          </w:tcPr>
          <w:p w14:paraId="4C7654E5" w14:textId="77777777" w:rsidR="002A02DA" w:rsidRPr="002A02DA" w:rsidRDefault="002A02DA">
            <w:pPr>
              <w:jc w:val="center"/>
              <w:rPr>
                <w:sz w:val="12"/>
                <w:szCs w:val="12"/>
              </w:rPr>
            </w:pPr>
            <w:r w:rsidRPr="002A02DA">
              <w:rPr>
                <w:sz w:val="12"/>
                <w:szCs w:val="12"/>
              </w:rPr>
              <w:t>970</w:t>
            </w:r>
          </w:p>
        </w:tc>
        <w:tc>
          <w:tcPr>
            <w:tcW w:w="687" w:type="pct"/>
            <w:shd w:val="clear" w:color="auto" w:fill="auto"/>
            <w:tcMar>
              <w:left w:w="28" w:type="dxa"/>
              <w:right w:w="28" w:type="dxa"/>
            </w:tcMar>
            <w:vAlign w:val="bottom"/>
            <w:hideMark/>
          </w:tcPr>
          <w:p w14:paraId="72A3BA6B" w14:textId="77777777" w:rsidR="002A02DA" w:rsidRPr="002A02DA" w:rsidRDefault="002A02DA">
            <w:pPr>
              <w:jc w:val="center"/>
              <w:rPr>
                <w:sz w:val="12"/>
                <w:szCs w:val="12"/>
              </w:rPr>
            </w:pPr>
            <w:r w:rsidRPr="002A02DA">
              <w:rPr>
                <w:sz w:val="12"/>
                <w:szCs w:val="12"/>
              </w:rPr>
              <w:t>435,30</w:t>
            </w:r>
          </w:p>
        </w:tc>
      </w:tr>
      <w:tr w:rsidR="002A02DA" w:rsidRPr="002A02DA" w14:paraId="5CE151A5" w14:textId="77777777" w:rsidTr="00B908E5">
        <w:trPr>
          <w:cantSplit/>
        </w:trPr>
        <w:tc>
          <w:tcPr>
            <w:tcW w:w="237" w:type="pct"/>
            <w:shd w:val="clear" w:color="auto" w:fill="auto"/>
            <w:tcMar>
              <w:left w:w="28" w:type="dxa"/>
              <w:right w:w="28" w:type="dxa"/>
            </w:tcMar>
            <w:vAlign w:val="center"/>
            <w:hideMark/>
          </w:tcPr>
          <w:p w14:paraId="6958C1AF"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D0B4552" w14:textId="77777777" w:rsidR="002A02DA" w:rsidRPr="002A02DA" w:rsidRDefault="002A02DA">
            <w:pPr>
              <w:rPr>
                <w:sz w:val="12"/>
                <w:szCs w:val="12"/>
              </w:rPr>
            </w:pPr>
            <w:r w:rsidRPr="002A02DA">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046F201A" w14:textId="77777777" w:rsidR="002A02DA" w:rsidRPr="002A02DA" w:rsidRDefault="002A02DA">
            <w:pPr>
              <w:jc w:val="center"/>
              <w:rPr>
                <w:sz w:val="12"/>
                <w:szCs w:val="12"/>
              </w:rPr>
            </w:pPr>
            <w:r w:rsidRPr="002A02DA">
              <w:rPr>
                <w:sz w:val="12"/>
                <w:szCs w:val="12"/>
              </w:rPr>
              <w:t>01 2 0059</w:t>
            </w:r>
          </w:p>
        </w:tc>
        <w:tc>
          <w:tcPr>
            <w:tcW w:w="192" w:type="pct"/>
            <w:shd w:val="clear" w:color="auto" w:fill="auto"/>
            <w:noWrap/>
            <w:tcMar>
              <w:left w:w="28" w:type="dxa"/>
              <w:right w:w="28" w:type="dxa"/>
            </w:tcMar>
            <w:vAlign w:val="center"/>
            <w:hideMark/>
          </w:tcPr>
          <w:p w14:paraId="362F3999" w14:textId="77777777" w:rsidR="002A02DA" w:rsidRPr="002A02DA" w:rsidRDefault="002A02DA">
            <w:pPr>
              <w:jc w:val="center"/>
              <w:rPr>
                <w:sz w:val="12"/>
                <w:szCs w:val="12"/>
              </w:rPr>
            </w:pPr>
            <w:r w:rsidRPr="002A02DA">
              <w:rPr>
                <w:sz w:val="12"/>
                <w:szCs w:val="12"/>
              </w:rPr>
              <w:t>08</w:t>
            </w:r>
          </w:p>
        </w:tc>
        <w:tc>
          <w:tcPr>
            <w:tcW w:w="230" w:type="pct"/>
            <w:shd w:val="clear" w:color="auto" w:fill="auto"/>
            <w:noWrap/>
            <w:tcMar>
              <w:left w:w="28" w:type="dxa"/>
              <w:right w:w="28" w:type="dxa"/>
            </w:tcMar>
            <w:vAlign w:val="center"/>
            <w:hideMark/>
          </w:tcPr>
          <w:p w14:paraId="4CC1663E" w14:textId="77777777" w:rsidR="002A02DA" w:rsidRPr="002A02DA" w:rsidRDefault="002A02DA">
            <w:pPr>
              <w:jc w:val="center"/>
              <w:rPr>
                <w:sz w:val="12"/>
                <w:szCs w:val="12"/>
              </w:rPr>
            </w:pPr>
            <w:r w:rsidRPr="002A02DA">
              <w:rPr>
                <w:sz w:val="12"/>
                <w:szCs w:val="12"/>
              </w:rPr>
              <w:t>01</w:t>
            </w:r>
          </w:p>
        </w:tc>
        <w:tc>
          <w:tcPr>
            <w:tcW w:w="257" w:type="pct"/>
            <w:shd w:val="clear" w:color="auto" w:fill="auto"/>
            <w:noWrap/>
            <w:tcMar>
              <w:left w:w="28" w:type="dxa"/>
              <w:right w:w="28" w:type="dxa"/>
            </w:tcMar>
            <w:vAlign w:val="center"/>
            <w:hideMark/>
          </w:tcPr>
          <w:p w14:paraId="327C3330"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61C48A08" w14:textId="77777777" w:rsidR="002A02DA" w:rsidRPr="002A02DA" w:rsidRDefault="002A02DA">
            <w:pPr>
              <w:jc w:val="center"/>
              <w:rPr>
                <w:sz w:val="12"/>
                <w:szCs w:val="12"/>
              </w:rPr>
            </w:pPr>
            <w:r w:rsidRPr="002A02DA">
              <w:rPr>
                <w:sz w:val="12"/>
                <w:szCs w:val="12"/>
              </w:rPr>
              <w:t>970</w:t>
            </w:r>
          </w:p>
        </w:tc>
        <w:tc>
          <w:tcPr>
            <w:tcW w:w="687" w:type="pct"/>
            <w:shd w:val="clear" w:color="auto" w:fill="auto"/>
            <w:noWrap/>
            <w:tcMar>
              <w:left w:w="28" w:type="dxa"/>
              <w:right w:w="28" w:type="dxa"/>
            </w:tcMar>
            <w:vAlign w:val="center"/>
            <w:hideMark/>
          </w:tcPr>
          <w:p w14:paraId="4BF04DB1" w14:textId="77777777" w:rsidR="002A02DA" w:rsidRPr="002A02DA" w:rsidRDefault="002A02DA">
            <w:pPr>
              <w:jc w:val="center"/>
              <w:rPr>
                <w:sz w:val="12"/>
                <w:szCs w:val="12"/>
              </w:rPr>
            </w:pPr>
            <w:r w:rsidRPr="002A02DA">
              <w:rPr>
                <w:sz w:val="12"/>
                <w:szCs w:val="12"/>
              </w:rPr>
              <w:t>365,7</w:t>
            </w:r>
          </w:p>
        </w:tc>
      </w:tr>
      <w:tr w:rsidR="002A02DA" w:rsidRPr="002A02DA" w14:paraId="06C45BB7" w14:textId="77777777" w:rsidTr="00B908E5">
        <w:trPr>
          <w:cantSplit/>
        </w:trPr>
        <w:tc>
          <w:tcPr>
            <w:tcW w:w="237" w:type="pct"/>
            <w:shd w:val="clear" w:color="auto" w:fill="auto"/>
            <w:tcMar>
              <w:left w:w="28" w:type="dxa"/>
              <w:right w:w="28" w:type="dxa"/>
            </w:tcMar>
            <w:vAlign w:val="center"/>
            <w:hideMark/>
          </w:tcPr>
          <w:p w14:paraId="4B0618AF"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43EDC113" w14:textId="77777777" w:rsidR="002A02DA" w:rsidRPr="002A02DA" w:rsidRDefault="002A02DA">
            <w:pPr>
              <w:rPr>
                <w:sz w:val="12"/>
                <w:szCs w:val="12"/>
              </w:rPr>
            </w:pPr>
            <w:r w:rsidRPr="002A02DA">
              <w:rPr>
                <w:sz w:val="12"/>
                <w:szCs w:val="12"/>
              </w:rPr>
              <w:t>Расходы на обеспечение деятельности (оказание услуг) муниципальных учреждений в рамках подпрограммы "Развитие культуры Ерышевского сельского поселения" муниципальной программы «Социально-экономическое развитие Ерышевского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1314C508" w14:textId="77777777" w:rsidR="002A02DA" w:rsidRPr="002A02DA" w:rsidRDefault="002A02DA">
            <w:pPr>
              <w:jc w:val="center"/>
              <w:rPr>
                <w:sz w:val="12"/>
                <w:szCs w:val="12"/>
              </w:rPr>
            </w:pPr>
            <w:r w:rsidRPr="002A02DA">
              <w:rPr>
                <w:sz w:val="12"/>
                <w:szCs w:val="12"/>
              </w:rPr>
              <w:t>01 2 0059</w:t>
            </w:r>
          </w:p>
        </w:tc>
        <w:tc>
          <w:tcPr>
            <w:tcW w:w="192" w:type="pct"/>
            <w:shd w:val="clear" w:color="auto" w:fill="auto"/>
            <w:noWrap/>
            <w:tcMar>
              <w:left w:w="28" w:type="dxa"/>
              <w:right w:w="28" w:type="dxa"/>
            </w:tcMar>
            <w:vAlign w:val="center"/>
            <w:hideMark/>
          </w:tcPr>
          <w:p w14:paraId="1ED77031" w14:textId="77777777" w:rsidR="002A02DA" w:rsidRPr="002A02DA" w:rsidRDefault="002A02DA">
            <w:pPr>
              <w:jc w:val="center"/>
              <w:rPr>
                <w:sz w:val="12"/>
                <w:szCs w:val="12"/>
              </w:rPr>
            </w:pPr>
            <w:r w:rsidRPr="002A02DA">
              <w:rPr>
                <w:sz w:val="12"/>
                <w:szCs w:val="12"/>
              </w:rPr>
              <w:t>08</w:t>
            </w:r>
          </w:p>
        </w:tc>
        <w:tc>
          <w:tcPr>
            <w:tcW w:w="230" w:type="pct"/>
            <w:shd w:val="clear" w:color="auto" w:fill="auto"/>
            <w:noWrap/>
            <w:tcMar>
              <w:left w:w="28" w:type="dxa"/>
              <w:right w:w="28" w:type="dxa"/>
            </w:tcMar>
            <w:vAlign w:val="center"/>
            <w:hideMark/>
          </w:tcPr>
          <w:p w14:paraId="49F7C8B0" w14:textId="77777777" w:rsidR="002A02DA" w:rsidRPr="002A02DA" w:rsidRDefault="002A02DA">
            <w:pPr>
              <w:jc w:val="center"/>
              <w:rPr>
                <w:sz w:val="12"/>
                <w:szCs w:val="12"/>
              </w:rPr>
            </w:pPr>
            <w:r w:rsidRPr="002A02DA">
              <w:rPr>
                <w:sz w:val="12"/>
                <w:szCs w:val="12"/>
              </w:rPr>
              <w:t>01</w:t>
            </w:r>
          </w:p>
        </w:tc>
        <w:tc>
          <w:tcPr>
            <w:tcW w:w="257" w:type="pct"/>
            <w:shd w:val="clear" w:color="auto" w:fill="auto"/>
            <w:noWrap/>
            <w:tcMar>
              <w:left w:w="28" w:type="dxa"/>
              <w:right w:w="28" w:type="dxa"/>
            </w:tcMar>
            <w:vAlign w:val="center"/>
            <w:hideMark/>
          </w:tcPr>
          <w:p w14:paraId="41DAED51" w14:textId="77777777" w:rsidR="002A02DA" w:rsidRPr="002A02DA" w:rsidRDefault="002A02DA">
            <w:pPr>
              <w:jc w:val="center"/>
              <w:rPr>
                <w:sz w:val="12"/>
                <w:szCs w:val="12"/>
              </w:rPr>
            </w:pPr>
            <w:r w:rsidRPr="002A02DA">
              <w:rPr>
                <w:sz w:val="12"/>
                <w:szCs w:val="12"/>
              </w:rPr>
              <w:t>800</w:t>
            </w:r>
          </w:p>
        </w:tc>
        <w:tc>
          <w:tcPr>
            <w:tcW w:w="373" w:type="pct"/>
            <w:shd w:val="clear" w:color="auto" w:fill="auto"/>
            <w:noWrap/>
            <w:tcMar>
              <w:left w:w="28" w:type="dxa"/>
              <w:right w:w="28" w:type="dxa"/>
            </w:tcMar>
            <w:vAlign w:val="center"/>
            <w:hideMark/>
          </w:tcPr>
          <w:p w14:paraId="06CF0D0D" w14:textId="77777777" w:rsidR="002A02DA" w:rsidRPr="002A02DA" w:rsidRDefault="002A02DA">
            <w:pPr>
              <w:jc w:val="center"/>
              <w:rPr>
                <w:sz w:val="12"/>
                <w:szCs w:val="12"/>
              </w:rPr>
            </w:pPr>
            <w:r w:rsidRPr="002A02DA">
              <w:rPr>
                <w:sz w:val="12"/>
                <w:szCs w:val="12"/>
              </w:rPr>
              <w:t>970</w:t>
            </w:r>
          </w:p>
        </w:tc>
        <w:tc>
          <w:tcPr>
            <w:tcW w:w="687" w:type="pct"/>
            <w:shd w:val="clear" w:color="auto" w:fill="auto"/>
            <w:noWrap/>
            <w:tcMar>
              <w:left w:w="28" w:type="dxa"/>
              <w:right w:w="28" w:type="dxa"/>
            </w:tcMar>
            <w:vAlign w:val="center"/>
            <w:hideMark/>
          </w:tcPr>
          <w:p w14:paraId="50347048" w14:textId="77777777" w:rsidR="002A02DA" w:rsidRPr="002A02DA" w:rsidRDefault="002A02DA">
            <w:pPr>
              <w:jc w:val="center"/>
              <w:rPr>
                <w:sz w:val="12"/>
                <w:szCs w:val="12"/>
              </w:rPr>
            </w:pPr>
            <w:r w:rsidRPr="002A02DA">
              <w:rPr>
                <w:sz w:val="12"/>
                <w:szCs w:val="12"/>
              </w:rPr>
              <w:t>3,9</w:t>
            </w:r>
          </w:p>
        </w:tc>
      </w:tr>
      <w:tr w:rsidR="002A02DA" w:rsidRPr="002A02DA" w14:paraId="5D7F0527" w14:textId="77777777" w:rsidTr="00B908E5">
        <w:trPr>
          <w:cantSplit/>
        </w:trPr>
        <w:tc>
          <w:tcPr>
            <w:tcW w:w="237" w:type="pct"/>
            <w:shd w:val="clear" w:color="auto" w:fill="auto"/>
            <w:tcMar>
              <w:left w:w="28" w:type="dxa"/>
              <w:right w:w="28" w:type="dxa"/>
            </w:tcMar>
            <w:vAlign w:val="center"/>
            <w:hideMark/>
          </w:tcPr>
          <w:p w14:paraId="35FF41FD" w14:textId="77777777" w:rsidR="002A02DA" w:rsidRPr="002A02DA" w:rsidRDefault="002A02DA">
            <w:pPr>
              <w:jc w:val="right"/>
              <w:rPr>
                <w:sz w:val="12"/>
                <w:szCs w:val="12"/>
              </w:rPr>
            </w:pPr>
            <w:r w:rsidRPr="002A02DA">
              <w:rPr>
                <w:sz w:val="12"/>
                <w:szCs w:val="12"/>
              </w:rPr>
              <w:t>1,3</w:t>
            </w:r>
          </w:p>
        </w:tc>
        <w:tc>
          <w:tcPr>
            <w:tcW w:w="2406" w:type="pct"/>
            <w:shd w:val="clear" w:color="auto" w:fill="auto"/>
            <w:tcMar>
              <w:left w:w="28" w:type="dxa"/>
              <w:right w:w="28" w:type="dxa"/>
            </w:tcMar>
            <w:vAlign w:val="center"/>
            <w:hideMark/>
          </w:tcPr>
          <w:p w14:paraId="1C935DD4" w14:textId="77777777" w:rsidR="002A02DA" w:rsidRPr="002A02DA" w:rsidRDefault="002A02DA">
            <w:pPr>
              <w:rPr>
                <w:b/>
                <w:bCs/>
                <w:sz w:val="12"/>
                <w:szCs w:val="12"/>
              </w:rPr>
            </w:pPr>
            <w:r w:rsidRPr="002A02DA">
              <w:rPr>
                <w:b/>
                <w:bCs/>
                <w:sz w:val="12"/>
                <w:szCs w:val="12"/>
              </w:rPr>
              <w:t xml:space="preserve"> Подпрограмма "Обеспечение реализации муниципальной программы" </w:t>
            </w:r>
          </w:p>
        </w:tc>
        <w:tc>
          <w:tcPr>
            <w:tcW w:w="617" w:type="pct"/>
            <w:shd w:val="clear" w:color="auto" w:fill="auto"/>
            <w:noWrap/>
            <w:tcMar>
              <w:left w:w="28" w:type="dxa"/>
              <w:right w:w="28" w:type="dxa"/>
            </w:tcMar>
            <w:vAlign w:val="center"/>
            <w:hideMark/>
          </w:tcPr>
          <w:p w14:paraId="5C835C77" w14:textId="77777777" w:rsidR="002A02DA" w:rsidRPr="002A02DA" w:rsidRDefault="002A02DA">
            <w:pPr>
              <w:jc w:val="center"/>
              <w:rPr>
                <w:b/>
                <w:bCs/>
                <w:sz w:val="12"/>
                <w:szCs w:val="12"/>
              </w:rPr>
            </w:pPr>
            <w:r w:rsidRPr="002A02DA">
              <w:rPr>
                <w:b/>
                <w:bCs/>
                <w:sz w:val="12"/>
                <w:szCs w:val="12"/>
              </w:rPr>
              <w:t>01 3 0000</w:t>
            </w:r>
          </w:p>
        </w:tc>
        <w:tc>
          <w:tcPr>
            <w:tcW w:w="192" w:type="pct"/>
            <w:shd w:val="clear" w:color="auto" w:fill="auto"/>
            <w:noWrap/>
            <w:tcMar>
              <w:left w:w="28" w:type="dxa"/>
              <w:right w:w="28" w:type="dxa"/>
            </w:tcMar>
            <w:vAlign w:val="center"/>
            <w:hideMark/>
          </w:tcPr>
          <w:p w14:paraId="367F21E4" w14:textId="77777777" w:rsidR="002A02DA" w:rsidRPr="002A02DA" w:rsidRDefault="002A02DA">
            <w:pPr>
              <w:jc w:val="center"/>
              <w:rPr>
                <w:sz w:val="12"/>
                <w:szCs w:val="12"/>
              </w:rPr>
            </w:pPr>
            <w:r w:rsidRPr="002A02DA">
              <w:rPr>
                <w:sz w:val="12"/>
                <w:szCs w:val="12"/>
              </w:rPr>
              <w:t> </w:t>
            </w:r>
          </w:p>
        </w:tc>
        <w:tc>
          <w:tcPr>
            <w:tcW w:w="230" w:type="pct"/>
            <w:shd w:val="clear" w:color="auto" w:fill="auto"/>
            <w:noWrap/>
            <w:tcMar>
              <w:left w:w="28" w:type="dxa"/>
              <w:right w:w="28" w:type="dxa"/>
            </w:tcMar>
            <w:vAlign w:val="center"/>
            <w:hideMark/>
          </w:tcPr>
          <w:p w14:paraId="4643E771" w14:textId="77777777" w:rsidR="002A02DA" w:rsidRPr="002A02DA" w:rsidRDefault="002A02DA">
            <w:pPr>
              <w:jc w:val="center"/>
              <w:rPr>
                <w:sz w:val="12"/>
                <w:szCs w:val="12"/>
              </w:rPr>
            </w:pPr>
            <w:r w:rsidRPr="002A02DA">
              <w:rPr>
                <w:sz w:val="12"/>
                <w:szCs w:val="12"/>
              </w:rPr>
              <w:t> </w:t>
            </w:r>
          </w:p>
        </w:tc>
        <w:tc>
          <w:tcPr>
            <w:tcW w:w="257" w:type="pct"/>
            <w:shd w:val="clear" w:color="auto" w:fill="auto"/>
            <w:noWrap/>
            <w:tcMar>
              <w:left w:w="28" w:type="dxa"/>
              <w:right w:w="28" w:type="dxa"/>
            </w:tcMar>
            <w:vAlign w:val="center"/>
            <w:hideMark/>
          </w:tcPr>
          <w:p w14:paraId="3612BC0F" w14:textId="77777777" w:rsidR="002A02DA" w:rsidRPr="002A02DA" w:rsidRDefault="002A02DA">
            <w:pPr>
              <w:jc w:val="center"/>
              <w:rPr>
                <w:sz w:val="12"/>
                <w:szCs w:val="12"/>
              </w:rPr>
            </w:pPr>
            <w:r w:rsidRPr="002A02DA">
              <w:rPr>
                <w:sz w:val="12"/>
                <w:szCs w:val="12"/>
              </w:rPr>
              <w:t> </w:t>
            </w:r>
          </w:p>
        </w:tc>
        <w:tc>
          <w:tcPr>
            <w:tcW w:w="373" w:type="pct"/>
            <w:shd w:val="clear" w:color="auto" w:fill="auto"/>
            <w:noWrap/>
            <w:tcMar>
              <w:left w:w="28" w:type="dxa"/>
              <w:right w:w="28" w:type="dxa"/>
            </w:tcMar>
            <w:vAlign w:val="center"/>
            <w:hideMark/>
          </w:tcPr>
          <w:p w14:paraId="07C55568" w14:textId="77777777" w:rsidR="002A02DA" w:rsidRPr="002A02DA" w:rsidRDefault="002A02DA">
            <w:pPr>
              <w:jc w:val="center"/>
              <w:rPr>
                <w:sz w:val="12"/>
                <w:szCs w:val="12"/>
              </w:rPr>
            </w:pPr>
            <w:r w:rsidRPr="002A02DA">
              <w:rPr>
                <w:sz w:val="12"/>
                <w:szCs w:val="12"/>
              </w:rPr>
              <w:t> </w:t>
            </w:r>
          </w:p>
        </w:tc>
        <w:tc>
          <w:tcPr>
            <w:tcW w:w="687" w:type="pct"/>
            <w:shd w:val="clear" w:color="auto" w:fill="auto"/>
            <w:noWrap/>
            <w:tcMar>
              <w:left w:w="28" w:type="dxa"/>
              <w:right w:w="28" w:type="dxa"/>
            </w:tcMar>
            <w:vAlign w:val="center"/>
            <w:hideMark/>
          </w:tcPr>
          <w:p w14:paraId="386A34F9" w14:textId="77777777" w:rsidR="002A02DA" w:rsidRPr="002A02DA" w:rsidRDefault="002A02DA">
            <w:pPr>
              <w:jc w:val="center"/>
              <w:rPr>
                <w:b/>
                <w:bCs/>
                <w:sz w:val="12"/>
                <w:szCs w:val="12"/>
              </w:rPr>
            </w:pPr>
            <w:r w:rsidRPr="002A02DA">
              <w:rPr>
                <w:b/>
                <w:bCs/>
                <w:sz w:val="12"/>
                <w:szCs w:val="12"/>
              </w:rPr>
              <w:t>2343,80</w:t>
            </w:r>
          </w:p>
        </w:tc>
      </w:tr>
      <w:tr w:rsidR="002A02DA" w:rsidRPr="002A02DA" w14:paraId="6F8B0E24" w14:textId="77777777" w:rsidTr="00B908E5">
        <w:trPr>
          <w:cantSplit/>
        </w:trPr>
        <w:tc>
          <w:tcPr>
            <w:tcW w:w="237" w:type="pct"/>
            <w:shd w:val="clear" w:color="auto" w:fill="auto"/>
            <w:tcMar>
              <w:left w:w="28" w:type="dxa"/>
              <w:right w:w="28" w:type="dxa"/>
            </w:tcMar>
            <w:vAlign w:val="center"/>
            <w:hideMark/>
          </w:tcPr>
          <w:p w14:paraId="6CF59B0E"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254A6BE3" w14:textId="77777777" w:rsidR="002A02DA" w:rsidRPr="002A02DA" w:rsidRDefault="002A02DA">
            <w:pPr>
              <w:rPr>
                <w:sz w:val="12"/>
                <w:szCs w:val="12"/>
              </w:rPr>
            </w:pPr>
            <w:r w:rsidRPr="002A02DA">
              <w:rPr>
                <w:sz w:val="12"/>
                <w:szCs w:val="12"/>
              </w:rPr>
              <w:t>Расходы на обеспечение деятельности главы администрации  в рамках  подпрограммы "Обеспечение реализации муниципальной программы" муниципальной программы "Социально-экономического развития Ерышевского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3319AA6C" w14:textId="77777777" w:rsidR="002A02DA" w:rsidRPr="002A02DA" w:rsidRDefault="002A02DA">
            <w:pPr>
              <w:jc w:val="center"/>
              <w:rPr>
                <w:sz w:val="12"/>
                <w:szCs w:val="12"/>
              </w:rPr>
            </w:pPr>
            <w:r w:rsidRPr="002A02DA">
              <w:rPr>
                <w:sz w:val="12"/>
                <w:szCs w:val="12"/>
              </w:rPr>
              <w:t>01 3 7202</w:t>
            </w:r>
          </w:p>
        </w:tc>
        <w:tc>
          <w:tcPr>
            <w:tcW w:w="192" w:type="pct"/>
            <w:shd w:val="clear" w:color="auto" w:fill="auto"/>
            <w:noWrap/>
            <w:tcMar>
              <w:left w:w="28" w:type="dxa"/>
              <w:right w:w="28" w:type="dxa"/>
            </w:tcMar>
            <w:vAlign w:val="center"/>
            <w:hideMark/>
          </w:tcPr>
          <w:p w14:paraId="7AABCB98"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center"/>
            <w:hideMark/>
          </w:tcPr>
          <w:p w14:paraId="2BAE88AC" w14:textId="77777777" w:rsidR="002A02DA" w:rsidRPr="002A02DA" w:rsidRDefault="002A02DA">
            <w:pPr>
              <w:jc w:val="center"/>
              <w:rPr>
                <w:sz w:val="12"/>
                <w:szCs w:val="12"/>
              </w:rPr>
            </w:pPr>
            <w:r w:rsidRPr="002A02DA">
              <w:rPr>
                <w:sz w:val="12"/>
                <w:szCs w:val="12"/>
              </w:rPr>
              <w:t>02</w:t>
            </w:r>
          </w:p>
        </w:tc>
        <w:tc>
          <w:tcPr>
            <w:tcW w:w="257" w:type="pct"/>
            <w:shd w:val="clear" w:color="auto" w:fill="auto"/>
            <w:noWrap/>
            <w:tcMar>
              <w:left w:w="28" w:type="dxa"/>
              <w:right w:w="28" w:type="dxa"/>
            </w:tcMar>
            <w:vAlign w:val="center"/>
            <w:hideMark/>
          </w:tcPr>
          <w:p w14:paraId="61BDEB1A" w14:textId="77777777" w:rsidR="002A02DA" w:rsidRPr="002A02DA" w:rsidRDefault="002A02DA">
            <w:pPr>
              <w:jc w:val="center"/>
              <w:rPr>
                <w:sz w:val="12"/>
                <w:szCs w:val="12"/>
              </w:rPr>
            </w:pPr>
            <w:r w:rsidRPr="002A02DA">
              <w:rPr>
                <w:sz w:val="12"/>
                <w:szCs w:val="12"/>
              </w:rPr>
              <w:t>100</w:t>
            </w:r>
          </w:p>
        </w:tc>
        <w:tc>
          <w:tcPr>
            <w:tcW w:w="373" w:type="pct"/>
            <w:shd w:val="clear" w:color="auto" w:fill="auto"/>
            <w:noWrap/>
            <w:tcMar>
              <w:left w:w="28" w:type="dxa"/>
              <w:right w:w="28" w:type="dxa"/>
            </w:tcMar>
            <w:vAlign w:val="center"/>
            <w:hideMark/>
          </w:tcPr>
          <w:p w14:paraId="4DF11C43"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35D60BAF" w14:textId="77777777" w:rsidR="002A02DA" w:rsidRPr="002A02DA" w:rsidRDefault="002A02DA">
            <w:pPr>
              <w:jc w:val="center"/>
              <w:rPr>
                <w:sz w:val="12"/>
                <w:szCs w:val="12"/>
              </w:rPr>
            </w:pPr>
            <w:r w:rsidRPr="002A02DA">
              <w:rPr>
                <w:sz w:val="12"/>
                <w:szCs w:val="12"/>
              </w:rPr>
              <w:t>570,0</w:t>
            </w:r>
          </w:p>
        </w:tc>
      </w:tr>
      <w:tr w:rsidR="002A02DA" w:rsidRPr="002A02DA" w14:paraId="3B226842" w14:textId="77777777" w:rsidTr="00B908E5">
        <w:trPr>
          <w:cantSplit/>
        </w:trPr>
        <w:tc>
          <w:tcPr>
            <w:tcW w:w="237" w:type="pct"/>
            <w:shd w:val="clear" w:color="auto" w:fill="auto"/>
            <w:tcMar>
              <w:left w:w="28" w:type="dxa"/>
              <w:right w:w="28" w:type="dxa"/>
            </w:tcMar>
            <w:vAlign w:val="center"/>
            <w:hideMark/>
          </w:tcPr>
          <w:p w14:paraId="44AA658D"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5806B068" w14:textId="77777777" w:rsidR="002A02DA" w:rsidRPr="002A02DA" w:rsidRDefault="002A02DA">
            <w:pPr>
              <w:rPr>
                <w:sz w:val="12"/>
                <w:szCs w:val="12"/>
              </w:rPr>
            </w:pPr>
            <w:r w:rsidRPr="002A02D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13AA6BFD" w14:textId="77777777" w:rsidR="002A02DA" w:rsidRPr="002A02DA" w:rsidRDefault="002A02DA">
            <w:pPr>
              <w:jc w:val="center"/>
              <w:rPr>
                <w:sz w:val="12"/>
                <w:szCs w:val="12"/>
              </w:rPr>
            </w:pPr>
            <w:r w:rsidRPr="002A02DA">
              <w:rPr>
                <w:sz w:val="12"/>
                <w:szCs w:val="12"/>
              </w:rPr>
              <w:t>01 3 5118</w:t>
            </w:r>
          </w:p>
        </w:tc>
        <w:tc>
          <w:tcPr>
            <w:tcW w:w="192" w:type="pct"/>
            <w:shd w:val="clear" w:color="auto" w:fill="auto"/>
            <w:noWrap/>
            <w:tcMar>
              <w:left w:w="28" w:type="dxa"/>
              <w:right w:w="28" w:type="dxa"/>
            </w:tcMar>
            <w:vAlign w:val="center"/>
            <w:hideMark/>
          </w:tcPr>
          <w:p w14:paraId="0BFD7319" w14:textId="77777777" w:rsidR="002A02DA" w:rsidRPr="002A02DA" w:rsidRDefault="002A02DA">
            <w:pPr>
              <w:jc w:val="center"/>
              <w:rPr>
                <w:sz w:val="12"/>
                <w:szCs w:val="12"/>
              </w:rPr>
            </w:pPr>
            <w:r w:rsidRPr="002A02DA">
              <w:rPr>
                <w:sz w:val="12"/>
                <w:szCs w:val="12"/>
              </w:rPr>
              <w:t>02</w:t>
            </w:r>
          </w:p>
        </w:tc>
        <w:tc>
          <w:tcPr>
            <w:tcW w:w="230" w:type="pct"/>
            <w:shd w:val="clear" w:color="auto" w:fill="auto"/>
            <w:noWrap/>
            <w:tcMar>
              <w:left w:w="28" w:type="dxa"/>
              <w:right w:w="28" w:type="dxa"/>
            </w:tcMar>
            <w:vAlign w:val="center"/>
            <w:hideMark/>
          </w:tcPr>
          <w:p w14:paraId="153543AD" w14:textId="77777777" w:rsidR="002A02DA" w:rsidRPr="002A02DA" w:rsidRDefault="002A02DA">
            <w:pPr>
              <w:jc w:val="center"/>
              <w:rPr>
                <w:sz w:val="12"/>
                <w:szCs w:val="12"/>
              </w:rPr>
            </w:pPr>
            <w:r w:rsidRPr="002A02DA">
              <w:rPr>
                <w:sz w:val="12"/>
                <w:szCs w:val="12"/>
              </w:rPr>
              <w:t>03</w:t>
            </w:r>
          </w:p>
        </w:tc>
        <w:tc>
          <w:tcPr>
            <w:tcW w:w="257" w:type="pct"/>
            <w:shd w:val="clear" w:color="auto" w:fill="auto"/>
            <w:noWrap/>
            <w:tcMar>
              <w:left w:w="28" w:type="dxa"/>
              <w:right w:w="28" w:type="dxa"/>
            </w:tcMar>
            <w:vAlign w:val="center"/>
            <w:hideMark/>
          </w:tcPr>
          <w:p w14:paraId="3772032A" w14:textId="77777777" w:rsidR="002A02DA" w:rsidRPr="002A02DA" w:rsidRDefault="002A02DA">
            <w:pPr>
              <w:jc w:val="center"/>
              <w:rPr>
                <w:sz w:val="12"/>
                <w:szCs w:val="12"/>
              </w:rPr>
            </w:pPr>
            <w:r w:rsidRPr="002A02DA">
              <w:rPr>
                <w:sz w:val="12"/>
                <w:szCs w:val="12"/>
              </w:rPr>
              <w:t>100</w:t>
            </w:r>
          </w:p>
        </w:tc>
        <w:tc>
          <w:tcPr>
            <w:tcW w:w="373" w:type="pct"/>
            <w:shd w:val="clear" w:color="auto" w:fill="auto"/>
            <w:noWrap/>
            <w:tcMar>
              <w:left w:w="28" w:type="dxa"/>
              <w:right w:w="28" w:type="dxa"/>
            </w:tcMar>
            <w:vAlign w:val="center"/>
            <w:hideMark/>
          </w:tcPr>
          <w:p w14:paraId="2BF02864"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374A5EC4" w14:textId="77777777" w:rsidR="002A02DA" w:rsidRPr="002A02DA" w:rsidRDefault="002A02DA">
            <w:pPr>
              <w:jc w:val="center"/>
              <w:rPr>
                <w:sz w:val="12"/>
                <w:szCs w:val="12"/>
              </w:rPr>
            </w:pPr>
            <w:r w:rsidRPr="002A02DA">
              <w:rPr>
                <w:sz w:val="12"/>
                <w:szCs w:val="12"/>
              </w:rPr>
              <w:t>61,80</w:t>
            </w:r>
          </w:p>
        </w:tc>
      </w:tr>
      <w:tr w:rsidR="002A02DA" w:rsidRPr="002A02DA" w14:paraId="01A98387" w14:textId="77777777" w:rsidTr="00B908E5">
        <w:trPr>
          <w:cantSplit/>
        </w:trPr>
        <w:tc>
          <w:tcPr>
            <w:tcW w:w="237" w:type="pct"/>
            <w:shd w:val="clear" w:color="auto" w:fill="auto"/>
            <w:tcMar>
              <w:left w:w="28" w:type="dxa"/>
              <w:right w:w="28" w:type="dxa"/>
            </w:tcMar>
            <w:vAlign w:val="center"/>
            <w:hideMark/>
          </w:tcPr>
          <w:p w14:paraId="32068AC3"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40062C10" w14:textId="77777777" w:rsidR="002A02DA" w:rsidRPr="002A02DA" w:rsidRDefault="002A02DA">
            <w:pPr>
              <w:rPr>
                <w:sz w:val="12"/>
                <w:szCs w:val="12"/>
              </w:rPr>
            </w:pPr>
            <w:r w:rsidRPr="002A02D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поселения"(Закупка товаров.работ и услуг для государственных (муниципальных)нужд)</w:t>
            </w:r>
          </w:p>
        </w:tc>
        <w:tc>
          <w:tcPr>
            <w:tcW w:w="617" w:type="pct"/>
            <w:shd w:val="clear" w:color="auto" w:fill="auto"/>
            <w:noWrap/>
            <w:tcMar>
              <w:left w:w="28" w:type="dxa"/>
              <w:right w:w="28" w:type="dxa"/>
            </w:tcMar>
            <w:vAlign w:val="center"/>
            <w:hideMark/>
          </w:tcPr>
          <w:p w14:paraId="47D537C1" w14:textId="77777777" w:rsidR="002A02DA" w:rsidRPr="002A02DA" w:rsidRDefault="002A02DA">
            <w:pPr>
              <w:jc w:val="center"/>
              <w:rPr>
                <w:sz w:val="12"/>
                <w:szCs w:val="12"/>
              </w:rPr>
            </w:pPr>
            <w:r w:rsidRPr="002A02DA">
              <w:rPr>
                <w:sz w:val="12"/>
                <w:szCs w:val="12"/>
              </w:rPr>
              <w:t>01 3 5118</w:t>
            </w:r>
          </w:p>
        </w:tc>
        <w:tc>
          <w:tcPr>
            <w:tcW w:w="192" w:type="pct"/>
            <w:shd w:val="clear" w:color="auto" w:fill="auto"/>
            <w:noWrap/>
            <w:tcMar>
              <w:left w:w="28" w:type="dxa"/>
              <w:right w:w="28" w:type="dxa"/>
            </w:tcMar>
            <w:vAlign w:val="center"/>
            <w:hideMark/>
          </w:tcPr>
          <w:p w14:paraId="59C8CE10" w14:textId="77777777" w:rsidR="002A02DA" w:rsidRPr="002A02DA" w:rsidRDefault="002A02DA">
            <w:pPr>
              <w:jc w:val="center"/>
              <w:rPr>
                <w:sz w:val="12"/>
                <w:szCs w:val="12"/>
              </w:rPr>
            </w:pPr>
            <w:r w:rsidRPr="002A02DA">
              <w:rPr>
                <w:sz w:val="12"/>
                <w:szCs w:val="12"/>
              </w:rPr>
              <w:t>02</w:t>
            </w:r>
          </w:p>
        </w:tc>
        <w:tc>
          <w:tcPr>
            <w:tcW w:w="230" w:type="pct"/>
            <w:shd w:val="clear" w:color="auto" w:fill="auto"/>
            <w:noWrap/>
            <w:tcMar>
              <w:left w:w="28" w:type="dxa"/>
              <w:right w:w="28" w:type="dxa"/>
            </w:tcMar>
            <w:vAlign w:val="center"/>
            <w:hideMark/>
          </w:tcPr>
          <w:p w14:paraId="07962BAF" w14:textId="77777777" w:rsidR="002A02DA" w:rsidRPr="002A02DA" w:rsidRDefault="002A02DA">
            <w:pPr>
              <w:jc w:val="center"/>
              <w:rPr>
                <w:sz w:val="12"/>
                <w:szCs w:val="12"/>
              </w:rPr>
            </w:pPr>
            <w:r w:rsidRPr="002A02DA">
              <w:rPr>
                <w:sz w:val="12"/>
                <w:szCs w:val="12"/>
              </w:rPr>
              <w:t>03</w:t>
            </w:r>
          </w:p>
        </w:tc>
        <w:tc>
          <w:tcPr>
            <w:tcW w:w="257" w:type="pct"/>
            <w:shd w:val="clear" w:color="auto" w:fill="auto"/>
            <w:noWrap/>
            <w:tcMar>
              <w:left w:w="28" w:type="dxa"/>
              <w:right w:w="28" w:type="dxa"/>
            </w:tcMar>
            <w:vAlign w:val="center"/>
            <w:hideMark/>
          </w:tcPr>
          <w:p w14:paraId="27169352"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281E73DA"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334F3B7A" w14:textId="77777777" w:rsidR="002A02DA" w:rsidRPr="002A02DA" w:rsidRDefault="002A02DA">
            <w:pPr>
              <w:jc w:val="center"/>
              <w:rPr>
                <w:sz w:val="12"/>
                <w:szCs w:val="12"/>
              </w:rPr>
            </w:pPr>
            <w:r w:rsidRPr="002A02DA">
              <w:rPr>
                <w:sz w:val="12"/>
                <w:szCs w:val="12"/>
              </w:rPr>
              <w:t>4,90</w:t>
            </w:r>
          </w:p>
        </w:tc>
      </w:tr>
      <w:tr w:rsidR="002A02DA" w:rsidRPr="002A02DA" w14:paraId="79C106CD" w14:textId="77777777" w:rsidTr="00B908E5">
        <w:trPr>
          <w:cantSplit/>
        </w:trPr>
        <w:tc>
          <w:tcPr>
            <w:tcW w:w="237" w:type="pct"/>
            <w:shd w:val="clear" w:color="auto" w:fill="auto"/>
            <w:tcMar>
              <w:left w:w="28" w:type="dxa"/>
              <w:right w:w="28" w:type="dxa"/>
            </w:tcMar>
            <w:vAlign w:val="center"/>
            <w:hideMark/>
          </w:tcPr>
          <w:p w14:paraId="5F277B1A"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8AA82F8" w14:textId="77777777" w:rsidR="002A02DA" w:rsidRPr="002A02DA" w:rsidRDefault="002A02DA">
            <w:pPr>
              <w:rPr>
                <w:sz w:val="12"/>
                <w:szCs w:val="12"/>
              </w:rPr>
            </w:pPr>
            <w:r w:rsidRPr="002A02D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поселения(Расходы на выплату персоналу в целях обеспечения выполнения функций государственными(муниципальными ) органами.казенными учреждениями.органами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106F1FF7" w14:textId="77777777" w:rsidR="002A02DA" w:rsidRPr="002A02DA" w:rsidRDefault="002A02DA">
            <w:pPr>
              <w:jc w:val="center"/>
              <w:rPr>
                <w:sz w:val="12"/>
                <w:szCs w:val="12"/>
              </w:rPr>
            </w:pPr>
            <w:r w:rsidRPr="002A02DA">
              <w:rPr>
                <w:sz w:val="12"/>
                <w:szCs w:val="12"/>
              </w:rPr>
              <w:t>01 3 7201</w:t>
            </w:r>
          </w:p>
        </w:tc>
        <w:tc>
          <w:tcPr>
            <w:tcW w:w="192" w:type="pct"/>
            <w:shd w:val="clear" w:color="auto" w:fill="auto"/>
            <w:noWrap/>
            <w:tcMar>
              <w:left w:w="28" w:type="dxa"/>
              <w:right w:w="28" w:type="dxa"/>
            </w:tcMar>
            <w:vAlign w:val="center"/>
            <w:hideMark/>
          </w:tcPr>
          <w:p w14:paraId="1229FF3B"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center"/>
            <w:hideMark/>
          </w:tcPr>
          <w:p w14:paraId="70312C42" w14:textId="77777777" w:rsidR="002A02DA" w:rsidRPr="002A02DA" w:rsidRDefault="002A02DA">
            <w:pPr>
              <w:jc w:val="center"/>
              <w:rPr>
                <w:sz w:val="12"/>
                <w:szCs w:val="12"/>
              </w:rPr>
            </w:pPr>
            <w:r w:rsidRPr="002A02DA">
              <w:rPr>
                <w:sz w:val="12"/>
                <w:szCs w:val="12"/>
              </w:rPr>
              <w:t>04</w:t>
            </w:r>
          </w:p>
        </w:tc>
        <w:tc>
          <w:tcPr>
            <w:tcW w:w="257" w:type="pct"/>
            <w:shd w:val="clear" w:color="auto" w:fill="auto"/>
            <w:noWrap/>
            <w:tcMar>
              <w:left w:w="28" w:type="dxa"/>
              <w:right w:w="28" w:type="dxa"/>
            </w:tcMar>
            <w:vAlign w:val="center"/>
            <w:hideMark/>
          </w:tcPr>
          <w:p w14:paraId="297BD82A" w14:textId="77777777" w:rsidR="002A02DA" w:rsidRPr="002A02DA" w:rsidRDefault="002A02DA">
            <w:pPr>
              <w:jc w:val="center"/>
              <w:rPr>
                <w:sz w:val="12"/>
                <w:szCs w:val="12"/>
              </w:rPr>
            </w:pPr>
            <w:r w:rsidRPr="002A02DA">
              <w:rPr>
                <w:sz w:val="12"/>
                <w:szCs w:val="12"/>
              </w:rPr>
              <w:t>100</w:t>
            </w:r>
          </w:p>
        </w:tc>
        <w:tc>
          <w:tcPr>
            <w:tcW w:w="373" w:type="pct"/>
            <w:shd w:val="clear" w:color="auto" w:fill="auto"/>
            <w:noWrap/>
            <w:tcMar>
              <w:left w:w="28" w:type="dxa"/>
              <w:right w:w="28" w:type="dxa"/>
            </w:tcMar>
            <w:vAlign w:val="center"/>
            <w:hideMark/>
          </w:tcPr>
          <w:p w14:paraId="0F208439"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6D7D44B0" w14:textId="77777777" w:rsidR="002A02DA" w:rsidRPr="002A02DA" w:rsidRDefault="002A02DA">
            <w:pPr>
              <w:jc w:val="center"/>
              <w:rPr>
                <w:sz w:val="12"/>
                <w:szCs w:val="12"/>
              </w:rPr>
            </w:pPr>
            <w:r w:rsidRPr="002A02DA">
              <w:rPr>
                <w:sz w:val="12"/>
                <w:szCs w:val="12"/>
              </w:rPr>
              <w:t>735,7</w:t>
            </w:r>
          </w:p>
        </w:tc>
      </w:tr>
      <w:tr w:rsidR="002A02DA" w:rsidRPr="002A02DA" w14:paraId="7004ACF0" w14:textId="77777777" w:rsidTr="00B908E5">
        <w:trPr>
          <w:cantSplit/>
        </w:trPr>
        <w:tc>
          <w:tcPr>
            <w:tcW w:w="237" w:type="pct"/>
            <w:shd w:val="clear" w:color="auto" w:fill="auto"/>
            <w:tcMar>
              <w:left w:w="28" w:type="dxa"/>
              <w:right w:w="28" w:type="dxa"/>
            </w:tcMar>
            <w:vAlign w:val="center"/>
            <w:hideMark/>
          </w:tcPr>
          <w:p w14:paraId="7D2ED1D7"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835308D" w14:textId="77777777" w:rsidR="002A02DA" w:rsidRPr="002A02DA" w:rsidRDefault="002A02DA">
            <w:pPr>
              <w:rPr>
                <w:sz w:val="12"/>
                <w:szCs w:val="12"/>
              </w:rPr>
            </w:pPr>
            <w:r w:rsidRPr="002A02D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поселения"(Закупка товаров.работ и услуг для государственных (муниципальных)нужд)</w:t>
            </w:r>
          </w:p>
        </w:tc>
        <w:tc>
          <w:tcPr>
            <w:tcW w:w="617" w:type="pct"/>
            <w:shd w:val="clear" w:color="auto" w:fill="auto"/>
            <w:noWrap/>
            <w:tcMar>
              <w:left w:w="28" w:type="dxa"/>
              <w:right w:w="28" w:type="dxa"/>
            </w:tcMar>
            <w:vAlign w:val="center"/>
            <w:hideMark/>
          </w:tcPr>
          <w:p w14:paraId="7B94460B" w14:textId="77777777" w:rsidR="002A02DA" w:rsidRPr="002A02DA" w:rsidRDefault="002A02DA">
            <w:pPr>
              <w:jc w:val="center"/>
              <w:rPr>
                <w:sz w:val="12"/>
                <w:szCs w:val="12"/>
              </w:rPr>
            </w:pPr>
            <w:r w:rsidRPr="002A02DA">
              <w:rPr>
                <w:sz w:val="12"/>
                <w:szCs w:val="12"/>
              </w:rPr>
              <w:t>01 3 7201</w:t>
            </w:r>
          </w:p>
        </w:tc>
        <w:tc>
          <w:tcPr>
            <w:tcW w:w="192" w:type="pct"/>
            <w:shd w:val="clear" w:color="auto" w:fill="auto"/>
            <w:noWrap/>
            <w:tcMar>
              <w:left w:w="28" w:type="dxa"/>
              <w:right w:w="28" w:type="dxa"/>
            </w:tcMar>
            <w:vAlign w:val="center"/>
            <w:hideMark/>
          </w:tcPr>
          <w:p w14:paraId="02501660"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center"/>
            <w:hideMark/>
          </w:tcPr>
          <w:p w14:paraId="55771673" w14:textId="77777777" w:rsidR="002A02DA" w:rsidRPr="002A02DA" w:rsidRDefault="002A02DA">
            <w:pPr>
              <w:jc w:val="center"/>
              <w:rPr>
                <w:sz w:val="12"/>
                <w:szCs w:val="12"/>
              </w:rPr>
            </w:pPr>
            <w:r w:rsidRPr="002A02DA">
              <w:rPr>
                <w:sz w:val="12"/>
                <w:szCs w:val="12"/>
              </w:rPr>
              <w:t>04</w:t>
            </w:r>
          </w:p>
        </w:tc>
        <w:tc>
          <w:tcPr>
            <w:tcW w:w="257" w:type="pct"/>
            <w:shd w:val="clear" w:color="auto" w:fill="auto"/>
            <w:noWrap/>
            <w:tcMar>
              <w:left w:w="28" w:type="dxa"/>
              <w:right w:w="28" w:type="dxa"/>
            </w:tcMar>
            <w:vAlign w:val="center"/>
            <w:hideMark/>
          </w:tcPr>
          <w:p w14:paraId="54A50EBF"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center"/>
            <w:hideMark/>
          </w:tcPr>
          <w:p w14:paraId="5B33A57A"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67602F55" w14:textId="77777777" w:rsidR="002A02DA" w:rsidRPr="002A02DA" w:rsidRDefault="002A02DA">
            <w:pPr>
              <w:jc w:val="center"/>
              <w:rPr>
                <w:sz w:val="12"/>
                <w:szCs w:val="12"/>
              </w:rPr>
            </w:pPr>
            <w:r w:rsidRPr="002A02DA">
              <w:rPr>
                <w:sz w:val="12"/>
                <w:szCs w:val="12"/>
              </w:rPr>
              <w:t>614,60</w:t>
            </w:r>
          </w:p>
        </w:tc>
      </w:tr>
      <w:tr w:rsidR="002A02DA" w:rsidRPr="002A02DA" w14:paraId="46887BF2" w14:textId="77777777" w:rsidTr="00B908E5">
        <w:trPr>
          <w:cantSplit/>
        </w:trPr>
        <w:tc>
          <w:tcPr>
            <w:tcW w:w="237" w:type="pct"/>
            <w:shd w:val="clear" w:color="auto" w:fill="auto"/>
            <w:tcMar>
              <w:left w:w="28" w:type="dxa"/>
              <w:right w:w="28" w:type="dxa"/>
            </w:tcMar>
            <w:vAlign w:val="center"/>
            <w:hideMark/>
          </w:tcPr>
          <w:p w14:paraId="7E6B63F3"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78E66FB6" w14:textId="77777777" w:rsidR="002A02DA" w:rsidRPr="002A02DA" w:rsidRDefault="002A02DA">
            <w:pPr>
              <w:rPr>
                <w:sz w:val="12"/>
                <w:szCs w:val="12"/>
              </w:rPr>
            </w:pPr>
            <w:r w:rsidRPr="002A02D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617" w:type="pct"/>
            <w:shd w:val="clear" w:color="auto" w:fill="auto"/>
            <w:noWrap/>
            <w:tcMar>
              <w:left w:w="28" w:type="dxa"/>
              <w:right w:w="28" w:type="dxa"/>
            </w:tcMar>
            <w:vAlign w:val="center"/>
            <w:hideMark/>
          </w:tcPr>
          <w:p w14:paraId="3B58A4DC" w14:textId="77777777" w:rsidR="002A02DA" w:rsidRPr="002A02DA" w:rsidRDefault="002A02DA">
            <w:pPr>
              <w:jc w:val="center"/>
              <w:rPr>
                <w:sz w:val="12"/>
                <w:szCs w:val="12"/>
              </w:rPr>
            </w:pPr>
            <w:r w:rsidRPr="002A02DA">
              <w:rPr>
                <w:sz w:val="12"/>
                <w:szCs w:val="12"/>
              </w:rPr>
              <w:t>01 3 7201</w:t>
            </w:r>
          </w:p>
        </w:tc>
        <w:tc>
          <w:tcPr>
            <w:tcW w:w="192" w:type="pct"/>
            <w:shd w:val="clear" w:color="auto" w:fill="auto"/>
            <w:noWrap/>
            <w:tcMar>
              <w:left w:w="28" w:type="dxa"/>
              <w:right w:w="28" w:type="dxa"/>
            </w:tcMar>
            <w:vAlign w:val="center"/>
            <w:hideMark/>
          </w:tcPr>
          <w:p w14:paraId="52B95C9E"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center"/>
            <w:hideMark/>
          </w:tcPr>
          <w:p w14:paraId="2C230B4A" w14:textId="77777777" w:rsidR="002A02DA" w:rsidRPr="002A02DA" w:rsidRDefault="002A02DA">
            <w:pPr>
              <w:jc w:val="center"/>
              <w:rPr>
                <w:sz w:val="12"/>
                <w:szCs w:val="12"/>
              </w:rPr>
            </w:pPr>
            <w:r w:rsidRPr="002A02DA">
              <w:rPr>
                <w:sz w:val="12"/>
                <w:szCs w:val="12"/>
              </w:rPr>
              <w:t>04</w:t>
            </w:r>
          </w:p>
        </w:tc>
        <w:tc>
          <w:tcPr>
            <w:tcW w:w="257" w:type="pct"/>
            <w:shd w:val="clear" w:color="auto" w:fill="auto"/>
            <w:noWrap/>
            <w:tcMar>
              <w:left w:w="28" w:type="dxa"/>
              <w:right w:w="28" w:type="dxa"/>
            </w:tcMar>
            <w:vAlign w:val="center"/>
            <w:hideMark/>
          </w:tcPr>
          <w:p w14:paraId="5774F351" w14:textId="77777777" w:rsidR="002A02DA" w:rsidRPr="002A02DA" w:rsidRDefault="002A02DA">
            <w:pPr>
              <w:jc w:val="center"/>
              <w:rPr>
                <w:sz w:val="12"/>
                <w:szCs w:val="12"/>
              </w:rPr>
            </w:pPr>
            <w:r w:rsidRPr="002A02DA">
              <w:rPr>
                <w:sz w:val="12"/>
                <w:szCs w:val="12"/>
              </w:rPr>
              <w:t>800</w:t>
            </w:r>
          </w:p>
        </w:tc>
        <w:tc>
          <w:tcPr>
            <w:tcW w:w="373" w:type="pct"/>
            <w:shd w:val="clear" w:color="auto" w:fill="auto"/>
            <w:noWrap/>
            <w:tcMar>
              <w:left w:w="28" w:type="dxa"/>
              <w:right w:w="28" w:type="dxa"/>
            </w:tcMar>
            <w:vAlign w:val="center"/>
            <w:hideMark/>
          </w:tcPr>
          <w:p w14:paraId="3CA757AC"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7ADB34E0" w14:textId="77777777" w:rsidR="002A02DA" w:rsidRPr="002A02DA" w:rsidRDefault="002A02DA">
            <w:pPr>
              <w:jc w:val="center"/>
              <w:rPr>
                <w:sz w:val="12"/>
                <w:szCs w:val="12"/>
              </w:rPr>
            </w:pPr>
            <w:r w:rsidRPr="002A02DA">
              <w:rPr>
                <w:sz w:val="12"/>
                <w:szCs w:val="12"/>
              </w:rPr>
              <w:t>155,0</w:t>
            </w:r>
          </w:p>
        </w:tc>
      </w:tr>
      <w:tr w:rsidR="002A02DA" w:rsidRPr="002A02DA" w14:paraId="331002A9" w14:textId="77777777" w:rsidTr="00B908E5">
        <w:trPr>
          <w:cantSplit/>
        </w:trPr>
        <w:tc>
          <w:tcPr>
            <w:tcW w:w="237" w:type="pct"/>
            <w:shd w:val="clear" w:color="auto" w:fill="auto"/>
            <w:tcMar>
              <w:left w:w="28" w:type="dxa"/>
              <w:right w:w="28" w:type="dxa"/>
            </w:tcMar>
            <w:vAlign w:val="bottom"/>
            <w:hideMark/>
          </w:tcPr>
          <w:p w14:paraId="7D07D571" w14:textId="77777777" w:rsidR="002A02DA" w:rsidRPr="002A02DA" w:rsidRDefault="002A02DA">
            <w:pPr>
              <w:jc w:val="cente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30944AC9" w14:textId="77777777" w:rsidR="002A02DA" w:rsidRPr="002A02DA" w:rsidRDefault="002A02DA">
            <w:pPr>
              <w:rPr>
                <w:sz w:val="12"/>
                <w:szCs w:val="12"/>
              </w:rPr>
            </w:pPr>
            <w:r w:rsidRPr="002A02DA">
              <w:rPr>
                <w:sz w:val="12"/>
                <w:szCs w:val="12"/>
              </w:rPr>
              <w:t>Расходы на проведение выборов депутатов представительного органа муниципального образования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617" w:type="pct"/>
            <w:shd w:val="clear" w:color="auto" w:fill="auto"/>
            <w:noWrap/>
            <w:tcMar>
              <w:left w:w="28" w:type="dxa"/>
              <w:right w:w="28" w:type="dxa"/>
            </w:tcMar>
            <w:vAlign w:val="bottom"/>
            <w:hideMark/>
          </w:tcPr>
          <w:p w14:paraId="4405C8E0" w14:textId="77777777" w:rsidR="002A02DA" w:rsidRPr="002A02DA" w:rsidRDefault="002A02DA">
            <w:pPr>
              <w:jc w:val="center"/>
              <w:rPr>
                <w:sz w:val="12"/>
                <w:szCs w:val="12"/>
              </w:rPr>
            </w:pPr>
            <w:r w:rsidRPr="002A02DA">
              <w:rPr>
                <w:sz w:val="12"/>
                <w:szCs w:val="12"/>
              </w:rPr>
              <w:t>01 3 7011</w:t>
            </w:r>
          </w:p>
        </w:tc>
        <w:tc>
          <w:tcPr>
            <w:tcW w:w="192" w:type="pct"/>
            <w:shd w:val="clear" w:color="auto" w:fill="auto"/>
            <w:noWrap/>
            <w:tcMar>
              <w:left w:w="28" w:type="dxa"/>
              <w:right w:w="28" w:type="dxa"/>
            </w:tcMar>
            <w:vAlign w:val="bottom"/>
            <w:hideMark/>
          </w:tcPr>
          <w:p w14:paraId="2CF81AA2"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bottom"/>
            <w:hideMark/>
          </w:tcPr>
          <w:p w14:paraId="452289D9" w14:textId="77777777" w:rsidR="002A02DA" w:rsidRPr="002A02DA" w:rsidRDefault="002A02DA">
            <w:pPr>
              <w:jc w:val="center"/>
              <w:rPr>
                <w:sz w:val="12"/>
                <w:szCs w:val="12"/>
              </w:rPr>
            </w:pPr>
            <w:r w:rsidRPr="002A02DA">
              <w:rPr>
                <w:sz w:val="12"/>
                <w:szCs w:val="12"/>
              </w:rPr>
              <w:t>07</w:t>
            </w:r>
          </w:p>
        </w:tc>
        <w:tc>
          <w:tcPr>
            <w:tcW w:w="257" w:type="pct"/>
            <w:shd w:val="clear" w:color="auto" w:fill="auto"/>
            <w:noWrap/>
            <w:tcMar>
              <w:left w:w="28" w:type="dxa"/>
              <w:right w:w="28" w:type="dxa"/>
            </w:tcMar>
            <w:vAlign w:val="bottom"/>
            <w:hideMark/>
          </w:tcPr>
          <w:p w14:paraId="590F313B" w14:textId="77777777" w:rsidR="002A02DA" w:rsidRPr="002A02DA" w:rsidRDefault="002A02DA">
            <w:pPr>
              <w:jc w:val="center"/>
              <w:rPr>
                <w:sz w:val="12"/>
                <w:szCs w:val="12"/>
              </w:rPr>
            </w:pPr>
            <w:r w:rsidRPr="002A02DA">
              <w:rPr>
                <w:sz w:val="12"/>
                <w:szCs w:val="12"/>
              </w:rPr>
              <w:t>800</w:t>
            </w:r>
          </w:p>
        </w:tc>
        <w:tc>
          <w:tcPr>
            <w:tcW w:w="373" w:type="pct"/>
            <w:shd w:val="clear" w:color="auto" w:fill="auto"/>
            <w:noWrap/>
            <w:tcMar>
              <w:left w:w="28" w:type="dxa"/>
              <w:right w:w="28" w:type="dxa"/>
            </w:tcMar>
            <w:vAlign w:val="bottom"/>
            <w:hideMark/>
          </w:tcPr>
          <w:p w14:paraId="36E097C0"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bottom"/>
            <w:hideMark/>
          </w:tcPr>
          <w:p w14:paraId="612A6921" w14:textId="77777777" w:rsidR="002A02DA" w:rsidRPr="002A02DA" w:rsidRDefault="002A02DA">
            <w:pPr>
              <w:jc w:val="center"/>
              <w:rPr>
                <w:sz w:val="12"/>
                <w:szCs w:val="12"/>
              </w:rPr>
            </w:pPr>
            <w:r w:rsidRPr="002A02DA">
              <w:rPr>
                <w:sz w:val="12"/>
                <w:szCs w:val="12"/>
              </w:rPr>
              <w:t>30,60</w:t>
            </w:r>
          </w:p>
        </w:tc>
      </w:tr>
      <w:tr w:rsidR="002A02DA" w:rsidRPr="002A02DA" w14:paraId="1658E558" w14:textId="77777777" w:rsidTr="00B908E5">
        <w:trPr>
          <w:cantSplit/>
        </w:trPr>
        <w:tc>
          <w:tcPr>
            <w:tcW w:w="237" w:type="pct"/>
            <w:shd w:val="clear" w:color="auto" w:fill="auto"/>
            <w:tcMar>
              <w:left w:w="28" w:type="dxa"/>
              <w:right w:w="28" w:type="dxa"/>
            </w:tcMar>
            <w:vAlign w:val="bottom"/>
            <w:hideMark/>
          </w:tcPr>
          <w:p w14:paraId="0842E7E9" w14:textId="77777777" w:rsidR="002A02DA" w:rsidRPr="002A02DA" w:rsidRDefault="002A02DA">
            <w:pPr>
              <w:jc w:val="cente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9C7994F" w14:textId="77777777" w:rsidR="002A02DA" w:rsidRPr="002A02DA" w:rsidRDefault="002A02DA">
            <w:pPr>
              <w:rPr>
                <w:sz w:val="12"/>
                <w:szCs w:val="12"/>
              </w:rPr>
            </w:pPr>
            <w:r w:rsidRPr="002A02DA">
              <w:rPr>
                <w:sz w:val="12"/>
                <w:szCs w:val="12"/>
              </w:rPr>
              <w:t>Расходы на проведение выборов главы муниципального образования в рамках  подпрограммы "Обеспечение реализации муниципальной программы" программы "Социально-экономическое  развитие Ерышевского сельского поселения"(Иные бюджетные ассигнования)</w:t>
            </w:r>
          </w:p>
        </w:tc>
        <w:tc>
          <w:tcPr>
            <w:tcW w:w="617" w:type="pct"/>
            <w:shd w:val="clear" w:color="auto" w:fill="auto"/>
            <w:noWrap/>
            <w:tcMar>
              <w:left w:w="28" w:type="dxa"/>
              <w:right w:w="28" w:type="dxa"/>
            </w:tcMar>
            <w:vAlign w:val="bottom"/>
            <w:hideMark/>
          </w:tcPr>
          <w:p w14:paraId="49512000" w14:textId="77777777" w:rsidR="002A02DA" w:rsidRPr="002A02DA" w:rsidRDefault="002A02DA">
            <w:pPr>
              <w:jc w:val="center"/>
              <w:rPr>
                <w:sz w:val="12"/>
                <w:szCs w:val="12"/>
              </w:rPr>
            </w:pPr>
            <w:r w:rsidRPr="002A02DA">
              <w:rPr>
                <w:sz w:val="12"/>
                <w:szCs w:val="12"/>
              </w:rPr>
              <w:t>01 3 7012</w:t>
            </w:r>
          </w:p>
        </w:tc>
        <w:tc>
          <w:tcPr>
            <w:tcW w:w="192" w:type="pct"/>
            <w:shd w:val="clear" w:color="auto" w:fill="auto"/>
            <w:noWrap/>
            <w:tcMar>
              <w:left w:w="28" w:type="dxa"/>
              <w:right w:w="28" w:type="dxa"/>
            </w:tcMar>
            <w:vAlign w:val="bottom"/>
            <w:hideMark/>
          </w:tcPr>
          <w:p w14:paraId="48457199"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bottom"/>
            <w:hideMark/>
          </w:tcPr>
          <w:p w14:paraId="2B23CD01" w14:textId="77777777" w:rsidR="002A02DA" w:rsidRPr="002A02DA" w:rsidRDefault="002A02DA">
            <w:pPr>
              <w:jc w:val="center"/>
              <w:rPr>
                <w:sz w:val="12"/>
                <w:szCs w:val="12"/>
              </w:rPr>
            </w:pPr>
            <w:r w:rsidRPr="002A02DA">
              <w:rPr>
                <w:sz w:val="12"/>
                <w:szCs w:val="12"/>
              </w:rPr>
              <w:t>07</w:t>
            </w:r>
          </w:p>
        </w:tc>
        <w:tc>
          <w:tcPr>
            <w:tcW w:w="257" w:type="pct"/>
            <w:shd w:val="clear" w:color="auto" w:fill="auto"/>
            <w:noWrap/>
            <w:tcMar>
              <w:left w:w="28" w:type="dxa"/>
              <w:right w:w="28" w:type="dxa"/>
            </w:tcMar>
            <w:vAlign w:val="bottom"/>
            <w:hideMark/>
          </w:tcPr>
          <w:p w14:paraId="177C71B6" w14:textId="77777777" w:rsidR="002A02DA" w:rsidRPr="002A02DA" w:rsidRDefault="002A02DA">
            <w:pPr>
              <w:jc w:val="center"/>
              <w:rPr>
                <w:sz w:val="12"/>
                <w:szCs w:val="12"/>
              </w:rPr>
            </w:pPr>
            <w:r w:rsidRPr="002A02DA">
              <w:rPr>
                <w:sz w:val="12"/>
                <w:szCs w:val="12"/>
              </w:rPr>
              <w:t>800</w:t>
            </w:r>
          </w:p>
        </w:tc>
        <w:tc>
          <w:tcPr>
            <w:tcW w:w="373" w:type="pct"/>
            <w:shd w:val="clear" w:color="auto" w:fill="auto"/>
            <w:noWrap/>
            <w:tcMar>
              <w:left w:w="28" w:type="dxa"/>
              <w:right w:w="28" w:type="dxa"/>
            </w:tcMar>
            <w:vAlign w:val="bottom"/>
            <w:hideMark/>
          </w:tcPr>
          <w:p w14:paraId="1C231E7F"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bottom"/>
            <w:hideMark/>
          </w:tcPr>
          <w:p w14:paraId="0A55BDA4" w14:textId="77777777" w:rsidR="002A02DA" w:rsidRPr="002A02DA" w:rsidRDefault="002A02DA">
            <w:pPr>
              <w:jc w:val="center"/>
              <w:rPr>
                <w:sz w:val="12"/>
                <w:szCs w:val="12"/>
              </w:rPr>
            </w:pPr>
            <w:r w:rsidRPr="002A02DA">
              <w:rPr>
                <w:sz w:val="12"/>
                <w:szCs w:val="12"/>
              </w:rPr>
              <w:t>29,00</w:t>
            </w:r>
          </w:p>
        </w:tc>
      </w:tr>
      <w:tr w:rsidR="002A02DA" w:rsidRPr="002A02DA" w14:paraId="5C899EC9" w14:textId="77777777" w:rsidTr="00B908E5">
        <w:trPr>
          <w:cantSplit/>
        </w:trPr>
        <w:tc>
          <w:tcPr>
            <w:tcW w:w="237" w:type="pct"/>
            <w:shd w:val="clear" w:color="auto" w:fill="auto"/>
            <w:tcMar>
              <w:left w:w="28" w:type="dxa"/>
              <w:right w:w="28" w:type="dxa"/>
            </w:tcMar>
            <w:vAlign w:val="bottom"/>
            <w:hideMark/>
          </w:tcPr>
          <w:p w14:paraId="6B630D40" w14:textId="77777777" w:rsidR="002A02DA" w:rsidRPr="002A02DA" w:rsidRDefault="002A02DA">
            <w:pPr>
              <w:jc w:val="cente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52003780" w14:textId="77777777" w:rsidR="002A02DA" w:rsidRPr="002A02DA" w:rsidRDefault="002A02DA">
            <w:pPr>
              <w:rPr>
                <w:sz w:val="12"/>
                <w:szCs w:val="12"/>
              </w:rPr>
            </w:pPr>
            <w:r w:rsidRPr="002A02D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(Закупка товаров.работ и услуг для государственных (муниципальных)нужд)</w:t>
            </w:r>
          </w:p>
        </w:tc>
        <w:tc>
          <w:tcPr>
            <w:tcW w:w="617" w:type="pct"/>
            <w:shd w:val="clear" w:color="auto" w:fill="auto"/>
            <w:noWrap/>
            <w:tcMar>
              <w:left w:w="28" w:type="dxa"/>
              <w:right w:w="28" w:type="dxa"/>
            </w:tcMar>
            <w:vAlign w:val="bottom"/>
            <w:hideMark/>
          </w:tcPr>
          <w:p w14:paraId="6D5E0F07" w14:textId="77777777" w:rsidR="002A02DA" w:rsidRPr="002A02DA" w:rsidRDefault="002A02DA">
            <w:pPr>
              <w:jc w:val="center"/>
              <w:rPr>
                <w:sz w:val="12"/>
                <w:szCs w:val="12"/>
              </w:rPr>
            </w:pPr>
            <w:r w:rsidRPr="002A02DA">
              <w:rPr>
                <w:sz w:val="12"/>
                <w:szCs w:val="12"/>
              </w:rPr>
              <w:t>01 3 7020</w:t>
            </w:r>
          </w:p>
        </w:tc>
        <w:tc>
          <w:tcPr>
            <w:tcW w:w="192" w:type="pct"/>
            <w:shd w:val="clear" w:color="auto" w:fill="auto"/>
            <w:noWrap/>
            <w:tcMar>
              <w:left w:w="28" w:type="dxa"/>
              <w:right w:w="28" w:type="dxa"/>
            </w:tcMar>
            <w:vAlign w:val="bottom"/>
            <w:hideMark/>
          </w:tcPr>
          <w:p w14:paraId="4C735E1A"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bottom"/>
            <w:hideMark/>
          </w:tcPr>
          <w:p w14:paraId="00EDEE48" w14:textId="77777777" w:rsidR="002A02DA" w:rsidRPr="002A02DA" w:rsidRDefault="002A02DA">
            <w:pPr>
              <w:jc w:val="center"/>
              <w:rPr>
                <w:sz w:val="12"/>
                <w:szCs w:val="12"/>
              </w:rPr>
            </w:pPr>
            <w:r w:rsidRPr="002A02DA">
              <w:rPr>
                <w:sz w:val="12"/>
                <w:szCs w:val="12"/>
              </w:rPr>
              <w:t>13</w:t>
            </w:r>
          </w:p>
        </w:tc>
        <w:tc>
          <w:tcPr>
            <w:tcW w:w="257" w:type="pct"/>
            <w:shd w:val="clear" w:color="auto" w:fill="auto"/>
            <w:noWrap/>
            <w:tcMar>
              <w:left w:w="28" w:type="dxa"/>
              <w:right w:w="28" w:type="dxa"/>
            </w:tcMar>
            <w:vAlign w:val="bottom"/>
            <w:hideMark/>
          </w:tcPr>
          <w:p w14:paraId="42DAE3AC" w14:textId="77777777" w:rsidR="002A02DA" w:rsidRPr="002A02DA" w:rsidRDefault="002A02DA">
            <w:pPr>
              <w:jc w:val="center"/>
              <w:rPr>
                <w:sz w:val="12"/>
                <w:szCs w:val="12"/>
              </w:rPr>
            </w:pPr>
            <w:r w:rsidRPr="002A02DA">
              <w:rPr>
                <w:sz w:val="12"/>
                <w:szCs w:val="12"/>
              </w:rPr>
              <w:t>200</w:t>
            </w:r>
          </w:p>
        </w:tc>
        <w:tc>
          <w:tcPr>
            <w:tcW w:w="373" w:type="pct"/>
            <w:shd w:val="clear" w:color="auto" w:fill="auto"/>
            <w:noWrap/>
            <w:tcMar>
              <w:left w:w="28" w:type="dxa"/>
              <w:right w:w="28" w:type="dxa"/>
            </w:tcMar>
            <w:vAlign w:val="bottom"/>
            <w:hideMark/>
          </w:tcPr>
          <w:p w14:paraId="625D1B12"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bottom"/>
            <w:hideMark/>
          </w:tcPr>
          <w:p w14:paraId="28E461D3" w14:textId="77777777" w:rsidR="002A02DA" w:rsidRPr="002A02DA" w:rsidRDefault="002A02DA">
            <w:pPr>
              <w:jc w:val="center"/>
              <w:rPr>
                <w:sz w:val="12"/>
                <w:szCs w:val="12"/>
              </w:rPr>
            </w:pPr>
            <w:r w:rsidRPr="002A02DA">
              <w:rPr>
                <w:sz w:val="12"/>
                <w:szCs w:val="12"/>
              </w:rPr>
              <w:t>24,30</w:t>
            </w:r>
          </w:p>
        </w:tc>
      </w:tr>
      <w:tr w:rsidR="002A02DA" w:rsidRPr="002A02DA" w14:paraId="225CA5D7" w14:textId="77777777" w:rsidTr="00B908E5">
        <w:trPr>
          <w:cantSplit/>
        </w:trPr>
        <w:tc>
          <w:tcPr>
            <w:tcW w:w="237" w:type="pct"/>
            <w:shd w:val="clear" w:color="auto" w:fill="auto"/>
            <w:tcMar>
              <w:left w:w="28" w:type="dxa"/>
              <w:right w:w="28" w:type="dxa"/>
            </w:tcMar>
            <w:vAlign w:val="center"/>
            <w:hideMark/>
          </w:tcPr>
          <w:p w14:paraId="269D7BA2"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029CBDF0" w14:textId="77777777" w:rsidR="002A02DA" w:rsidRPr="002A02DA" w:rsidRDefault="002A02DA">
            <w:pPr>
              <w:rPr>
                <w:sz w:val="12"/>
                <w:szCs w:val="12"/>
              </w:rPr>
            </w:pPr>
            <w:r w:rsidRPr="002A02D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(Межбюджетные трансферты)</w:t>
            </w:r>
          </w:p>
        </w:tc>
        <w:tc>
          <w:tcPr>
            <w:tcW w:w="617" w:type="pct"/>
            <w:shd w:val="clear" w:color="auto" w:fill="auto"/>
            <w:noWrap/>
            <w:tcMar>
              <w:left w:w="28" w:type="dxa"/>
              <w:right w:w="28" w:type="dxa"/>
            </w:tcMar>
            <w:vAlign w:val="center"/>
            <w:hideMark/>
          </w:tcPr>
          <w:p w14:paraId="522F499F" w14:textId="77777777" w:rsidR="002A02DA" w:rsidRPr="002A02DA" w:rsidRDefault="002A02DA">
            <w:pPr>
              <w:jc w:val="center"/>
              <w:rPr>
                <w:sz w:val="12"/>
                <w:szCs w:val="12"/>
              </w:rPr>
            </w:pPr>
            <w:r w:rsidRPr="002A02DA">
              <w:rPr>
                <w:sz w:val="12"/>
                <w:szCs w:val="12"/>
              </w:rPr>
              <w:t>01 3 7020</w:t>
            </w:r>
          </w:p>
        </w:tc>
        <w:tc>
          <w:tcPr>
            <w:tcW w:w="192" w:type="pct"/>
            <w:shd w:val="clear" w:color="auto" w:fill="auto"/>
            <w:noWrap/>
            <w:tcMar>
              <w:left w:w="28" w:type="dxa"/>
              <w:right w:w="28" w:type="dxa"/>
            </w:tcMar>
            <w:vAlign w:val="center"/>
            <w:hideMark/>
          </w:tcPr>
          <w:p w14:paraId="7B2843C2"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center"/>
            <w:hideMark/>
          </w:tcPr>
          <w:p w14:paraId="52BC6901" w14:textId="77777777" w:rsidR="002A02DA" w:rsidRPr="002A02DA" w:rsidRDefault="002A02DA">
            <w:pPr>
              <w:jc w:val="center"/>
              <w:rPr>
                <w:sz w:val="12"/>
                <w:szCs w:val="12"/>
              </w:rPr>
            </w:pPr>
            <w:r w:rsidRPr="002A02DA">
              <w:rPr>
                <w:sz w:val="12"/>
                <w:szCs w:val="12"/>
              </w:rPr>
              <w:t>13</w:t>
            </w:r>
          </w:p>
        </w:tc>
        <w:tc>
          <w:tcPr>
            <w:tcW w:w="257" w:type="pct"/>
            <w:shd w:val="clear" w:color="auto" w:fill="auto"/>
            <w:noWrap/>
            <w:tcMar>
              <w:left w:w="28" w:type="dxa"/>
              <w:right w:w="28" w:type="dxa"/>
            </w:tcMar>
            <w:vAlign w:val="center"/>
            <w:hideMark/>
          </w:tcPr>
          <w:p w14:paraId="21152B33" w14:textId="77777777" w:rsidR="002A02DA" w:rsidRPr="002A02DA" w:rsidRDefault="002A02DA">
            <w:pPr>
              <w:jc w:val="center"/>
              <w:rPr>
                <w:sz w:val="12"/>
                <w:szCs w:val="12"/>
              </w:rPr>
            </w:pPr>
            <w:r w:rsidRPr="002A02DA">
              <w:rPr>
                <w:sz w:val="12"/>
                <w:szCs w:val="12"/>
              </w:rPr>
              <w:t>500</w:t>
            </w:r>
          </w:p>
        </w:tc>
        <w:tc>
          <w:tcPr>
            <w:tcW w:w="373" w:type="pct"/>
            <w:shd w:val="clear" w:color="auto" w:fill="auto"/>
            <w:noWrap/>
            <w:tcMar>
              <w:left w:w="28" w:type="dxa"/>
              <w:right w:w="28" w:type="dxa"/>
            </w:tcMar>
            <w:vAlign w:val="center"/>
            <w:hideMark/>
          </w:tcPr>
          <w:p w14:paraId="44270337"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27B33DF5" w14:textId="77777777" w:rsidR="002A02DA" w:rsidRPr="002A02DA" w:rsidRDefault="002A02DA">
            <w:pPr>
              <w:jc w:val="center"/>
              <w:rPr>
                <w:sz w:val="12"/>
                <w:szCs w:val="12"/>
              </w:rPr>
            </w:pPr>
            <w:r w:rsidRPr="002A02DA">
              <w:rPr>
                <w:sz w:val="12"/>
                <w:szCs w:val="12"/>
              </w:rPr>
              <w:t>9,80</w:t>
            </w:r>
          </w:p>
        </w:tc>
      </w:tr>
      <w:tr w:rsidR="002A02DA" w:rsidRPr="002A02DA" w14:paraId="0559CA4F" w14:textId="77777777" w:rsidTr="00B908E5">
        <w:trPr>
          <w:cantSplit/>
        </w:trPr>
        <w:tc>
          <w:tcPr>
            <w:tcW w:w="237" w:type="pct"/>
            <w:shd w:val="clear" w:color="auto" w:fill="auto"/>
            <w:tcMar>
              <w:left w:w="28" w:type="dxa"/>
              <w:right w:w="28" w:type="dxa"/>
            </w:tcMar>
            <w:vAlign w:val="center"/>
            <w:hideMark/>
          </w:tcPr>
          <w:p w14:paraId="5752E7AB"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228E7EAA" w14:textId="77777777" w:rsidR="002A02DA" w:rsidRPr="002A02DA" w:rsidRDefault="002A02DA">
            <w:pPr>
              <w:rPr>
                <w:sz w:val="12"/>
                <w:szCs w:val="12"/>
              </w:rPr>
            </w:pPr>
            <w:r w:rsidRPr="002A02D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4F9DF6AE" w14:textId="77777777" w:rsidR="002A02DA" w:rsidRPr="002A02DA" w:rsidRDefault="002A02DA">
            <w:pPr>
              <w:jc w:val="center"/>
              <w:rPr>
                <w:sz w:val="12"/>
                <w:szCs w:val="12"/>
              </w:rPr>
            </w:pPr>
            <w:r w:rsidRPr="002A02DA">
              <w:rPr>
                <w:sz w:val="12"/>
                <w:szCs w:val="12"/>
              </w:rPr>
              <w:t>01 3 7020</w:t>
            </w:r>
          </w:p>
        </w:tc>
        <w:tc>
          <w:tcPr>
            <w:tcW w:w="192" w:type="pct"/>
            <w:shd w:val="clear" w:color="auto" w:fill="auto"/>
            <w:noWrap/>
            <w:tcMar>
              <w:left w:w="28" w:type="dxa"/>
              <w:right w:w="28" w:type="dxa"/>
            </w:tcMar>
            <w:vAlign w:val="center"/>
            <w:hideMark/>
          </w:tcPr>
          <w:p w14:paraId="7A0D5084" w14:textId="77777777" w:rsidR="002A02DA" w:rsidRPr="002A02DA" w:rsidRDefault="002A02DA">
            <w:pPr>
              <w:jc w:val="center"/>
              <w:rPr>
                <w:sz w:val="12"/>
                <w:szCs w:val="12"/>
              </w:rPr>
            </w:pPr>
            <w:r w:rsidRPr="002A02DA">
              <w:rPr>
                <w:sz w:val="12"/>
                <w:szCs w:val="12"/>
              </w:rPr>
              <w:t>01</w:t>
            </w:r>
          </w:p>
        </w:tc>
        <w:tc>
          <w:tcPr>
            <w:tcW w:w="230" w:type="pct"/>
            <w:shd w:val="clear" w:color="auto" w:fill="auto"/>
            <w:noWrap/>
            <w:tcMar>
              <w:left w:w="28" w:type="dxa"/>
              <w:right w:w="28" w:type="dxa"/>
            </w:tcMar>
            <w:vAlign w:val="center"/>
            <w:hideMark/>
          </w:tcPr>
          <w:p w14:paraId="6BD6D9F4" w14:textId="77777777" w:rsidR="002A02DA" w:rsidRPr="002A02DA" w:rsidRDefault="002A02DA">
            <w:pPr>
              <w:jc w:val="center"/>
              <w:rPr>
                <w:sz w:val="12"/>
                <w:szCs w:val="12"/>
              </w:rPr>
            </w:pPr>
            <w:r w:rsidRPr="002A02DA">
              <w:rPr>
                <w:sz w:val="12"/>
                <w:szCs w:val="12"/>
              </w:rPr>
              <w:t>13</w:t>
            </w:r>
          </w:p>
        </w:tc>
        <w:tc>
          <w:tcPr>
            <w:tcW w:w="257" w:type="pct"/>
            <w:shd w:val="clear" w:color="auto" w:fill="auto"/>
            <w:noWrap/>
            <w:tcMar>
              <w:left w:w="28" w:type="dxa"/>
              <w:right w:w="28" w:type="dxa"/>
            </w:tcMar>
            <w:vAlign w:val="center"/>
            <w:hideMark/>
          </w:tcPr>
          <w:p w14:paraId="2C74452D" w14:textId="77777777" w:rsidR="002A02DA" w:rsidRPr="002A02DA" w:rsidRDefault="002A02DA">
            <w:pPr>
              <w:jc w:val="center"/>
              <w:rPr>
                <w:sz w:val="12"/>
                <w:szCs w:val="12"/>
              </w:rPr>
            </w:pPr>
            <w:r w:rsidRPr="002A02DA">
              <w:rPr>
                <w:sz w:val="12"/>
                <w:szCs w:val="12"/>
              </w:rPr>
              <w:t>800</w:t>
            </w:r>
          </w:p>
        </w:tc>
        <w:tc>
          <w:tcPr>
            <w:tcW w:w="373" w:type="pct"/>
            <w:shd w:val="clear" w:color="auto" w:fill="auto"/>
            <w:noWrap/>
            <w:tcMar>
              <w:left w:w="28" w:type="dxa"/>
              <w:right w:w="28" w:type="dxa"/>
            </w:tcMar>
            <w:vAlign w:val="center"/>
            <w:hideMark/>
          </w:tcPr>
          <w:p w14:paraId="038E999B"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10A78303" w14:textId="77777777" w:rsidR="002A02DA" w:rsidRPr="002A02DA" w:rsidRDefault="002A02DA">
            <w:pPr>
              <w:jc w:val="center"/>
              <w:rPr>
                <w:sz w:val="12"/>
                <w:szCs w:val="12"/>
              </w:rPr>
            </w:pPr>
            <w:r w:rsidRPr="002A02DA">
              <w:rPr>
                <w:sz w:val="12"/>
                <w:szCs w:val="12"/>
              </w:rPr>
              <w:t>0,7</w:t>
            </w:r>
          </w:p>
        </w:tc>
      </w:tr>
      <w:tr w:rsidR="002A02DA" w:rsidRPr="002A02DA" w14:paraId="6CB52F2F" w14:textId="77777777" w:rsidTr="00B908E5">
        <w:trPr>
          <w:cantSplit/>
        </w:trPr>
        <w:tc>
          <w:tcPr>
            <w:tcW w:w="237" w:type="pct"/>
            <w:shd w:val="clear" w:color="auto" w:fill="auto"/>
            <w:tcMar>
              <w:left w:w="28" w:type="dxa"/>
              <w:right w:w="28" w:type="dxa"/>
            </w:tcMar>
            <w:vAlign w:val="center"/>
            <w:hideMark/>
          </w:tcPr>
          <w:p w14:paraId="60B2DF5C"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492FC222" w14:textId="77777777" w:rsidR="002A02DA" w:rsidRPr="002A02DA" w:rsidRDefault="002A02DA">
            <w:pPr>
              <w:rPr>
                <w:sz w:val="12"/>
                <w:szCs w:val="12"/>
              </w:rPr>
            </w:pPr>
            <w:r w:rsidRPr="002A02DA">
              <w:rPr>
                <w:sz w:val="12"/>
                <w:szCs w:val="12"/>
              </w:rPr>
              <w:t>Расходы на доплату к пенсиям государственных служащих Воронежской областив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(Социальное обеспечение и иные выплаты населению)</w:t>
            </w:r>
          </w:p>
        </w:tc>
        <w:tc>
          <w:tcPr>
            <w:tcW w:w="617" w:type="pct"/>
            <w:shd w:val="clear" w:color="auto" w:fill="auto"/>
            <w:noWrap/>
            <w:tcMar>
              <w:left w:w="28" w:type="dxa"/>
              <w:right w:w="28" w:type="dxa"/>
            </w:tcMar>
            <w:vAlign w:val="center"/>
            <w:hideMark/>
          </w:tcPr>
          <w:p w14:paraId="483779E7" w14:textId="77777777" w:rsidR="002A02DA" w:rsidRPr="002A02DA" w:rsidRDefault="002A02DA">
            <w:pPr>
              <w:jc w:val="center"/>
              <w:rPr>
                <w:sz w:val="12"/>
                <w:szCs w:val="12"/>
              </w:rPr>
            </w:pPr>
            <w:r w:rsidRPr="002A02DA">
              <w:rPr>
                <w:sz w:val="12"/>
                <w:szCs w:val="12"/>
              </w:rPr>
              <w:t>01 3 7047</w:t>
            </w:r>
          </w:p>
        </w:tc>
        <w:tc>
          <w:tcPr>
            <w:tcW w:w="192" w:type="pct"/>
            <w:shd w:val="clear" w:color="auto" w:fill="auto"/>
            <w:noWrap/>
            <w:tcMar>
              <w:left w:w="28" w:type="dxa"/>
              <w:right w:w="28" w:type="dxa"/>
            </w:tcMar>
            <w:vAlign w:val="center"/>
            <w:hideMark/>
          </w:tcPr>
          <w:p w14:paraId="134C6DCF" w14:textId="77777777" w:rsidR="002A02DA" w:rsidRPr="002A02DA" w:rsidRDefault="002A02DA">
            <w:pPr>
              <w:jc w:val="center"/>
              <w:rPr>
                <w:sz w:val="12"/>
                <w:szCs w:val="12"/>
              </w:rPr>
            </w:pPr>
            <w:r w:rsidRPr="002A02DA">
              <w:rPr>
                <w:sz w:val="12"/>
                <w:szCs w:val="12"/>
              </w:rPr>
              <w:t>10</w:t>
            </w:r>
          </w:p>
        </w:tc>
        <w:tc>
          <w:tcPr>
            <w:tcW w:w="230" w:type="pct"/>
            <w:shd w:val="clear" w:color="auto" w:fill="auto"/>
            <w:noWrap/>
            <w:tcMar>
              <w:left w:w="28" w:type="dxa"/>
              <w:right w:w="28" w:type="dxa"/>
            </w:tcMar>
            <w:vAlign w:val="center"/>
            <w:hideMark/>
          </w:tcPr>
          <w:p w14:paraId="761D5E56" w14:textId="77777777" w:rsidR="002A02DA" w:rsidRPr="002A02DA" w:rsidRDefault="002A02DA">
            <w:pPr>
              <w:jc w:val="center"/>
              <w:rPr>
                <w:sz w:val="12"/>
                <w:szCs w:val="12"/>
              </w:rPr>
            </w:pPr>
            <w:r w:rsidRPr="002A02DA">
              <w:rPr>
                <w:sz w:val="12"/>
                <w:szCs w:val="12"/>
              </w:rPr>
              <w:t>01</w:t>
            </w:r>
          </w:p>
        </w:tc>
        <w:tc>
          <w:tcPr>
            <w:tcW w:w="257" w:type="pct"/>
            <w:shd w:val="clear" w:color="auto" w:fill="auto"/>
            <w:noWrap/>
            <w:tcMar>
              <w:left w:w="28" w:type="dxa"/>
              <w:right w:w="28" w:type="dxa"/>
            </w:tcMar>
            <w:vAlign w:val="center"/>
            <w:hideMark/>
          </w:tcPr>
          <w:p w14:paraId="5FB8F5A9" w14:textId="77777777" w:rsidR="002A02DA" w:rsidRPr="002A02DA" w:rsidRDefault="002A02DA">
            <w:pPr>
              <w:jc w:val="center"/>
              <w:rPr>
                <w:sz w:val="12"/>
                <w:szCs w:val="12"/>
              </w:rPr>
            </w:pPr>
            <w:r w:rsidRPr="002A02DA">
              <w:rPr>
                <w:sz w:val="12"/>
                <w:szCs w:val="12"/>
              </w:rPr>
              <w:t>300</w:t>
            </w:r>
          </w:p>
        </w:tc>
        <w:tc>
          <w:tcPr>
            <w:tcW w:w="373" w:type="pct"/>
            <w:shd w:val="clear" w:color="auto" w:fill="auto"/>
            <w:noWrap/>
            <w:tcMar>
              <w:left w:w="28" w:type="dxa"/>
              <w:right w:w="28" w:type="dxa"/>
            </w:tcMar>
            <w:vAlign w:val="center"/>
            <w:hideMark/>
          </w:tcPr>
          <w:p w14:paraId="55B54E4D"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2789CE1E" w14:textId="77777777" w:rsidR="002A02DA" w:rsidRPr="002A02DA" w:rsidRDefault="002A02DA">
            <w:pPr>
              <w:jc w:val="center"/>
              <w:rPr>
                <w:sz w:val="12"/>
                <w:szCs w:val="12"/>
              </w:rPr>
            </w:pPr>
            <w:r w:rsidRPr="002A02DA">
              <w:rPr>
                <w:sz w:val="12"/>
                <w:szCs w:val="12"/>
              </w:rPr>
              <w:t>104,3</w:t>
            </w:r>
          </w:p>
        </w:tc>
      </w:tr>
      <w:tr w:rsidR="002A02DA" w:rsidRPr="002A02DA" w14:paraId="373F6CA3" w14:textId="77777777" w:rsidTr="00B908E5">
        <w:trPr>
          <w:cantSplit/>
        </w:trPr>
        <w:tc>
          <w:tcPr>
            <w:tcW w:w="237" w:type="pct"/>
            <w:shd w:val="clear" w:color="auto" w:fill="auto"/>
            <w:tcMar>
              <w:left w:w="28" w:type="dxa"/>
              <w:right w:w="28" w:type="dxa"/>
            </w:tcMar>
            <w:vAlign w:val="center"/>
            <w:hideMark/>
          </w:tcPr>
          <w:p w14:paraId="7DE0198D"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center"/>
            <w:hideMark/>
          </w:tcPr>
          <w:p w14:paraId="1941439D" w14:textId="77777777" w:rsidR="002A02DA" w:rsidRPr="002A02DA" w:rsidRDefault="002A02DA">
            <w:pPr>
              <w:rPr>
                <w:sz w:val="12"/>
                <w:szCs w:val="12"/>
              </w:rPr>
            </w:pPr>
            <w:r w:rsidRPr="002A02DA">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  (Социальное обеспечение и иные выплаты населения)</w:t>
            </w:r>
          </w:p>
        </w:tc>
        <w:tc>
          <w:tcPr>
            <w:tcW w:w="617" w:type="pct"/>
            <w:shd w:val="clear" w:color="auto" w:fill="auto"/>
            <w:noWrap/>
            <w:tcMar>
              <w:left w:w="28" w:type="dxa"/>
              <w:right w:w="28" w:type="dxa"/>
            </w:tcMar>
            <w:vAlign w:val="center"/>
            <w:hideMark/>
          </w:tcPr>
          <w:p w14:paraId="77CBAE94" w14:textId="77777777" w:rsidR="002A02DA" w:rsidRPr="002A02DA" w:rsidRDefault="002A02DA">
            <w:pPr>
              <w:jc w:val="center"/>
              <w:rPr>
                <w:sz w:val="12"/>
                <w:szCs w:val="12"/>
              </w:rPr>
            </w:pPr>
            <w:r w:rsidRPr="002A02DA">
              <w:rPr>
                <w:sz w:val="12"/>
                <w:szCs w:val="12"/>
              </w:rPr>
              <w:t>01 3 7057</w:t>
            </w:r>
          </w:p>
        </w:tc>
        <w:tc>
          <w:tcPr>
            <w:tcW w:w="192" w:type="pct"/>
            <w:shd w:val="clear" w:color="auto" w:fill="auto"/>
            <w:noWrap/>
            <w:tcMar>
              <w:left w:w="28" w:type="dxa"/>
              <w:right w:w="28" w:type="dxa"/>
            </w:tcMar>
            <w:vAlign w:val="center"/>
            <w:hideMark/>
          </w:tcPr>
          <w:p w14:paraId="5BF56E15" w14:textId="77777777" w:rsidR="002A02DA" w:rsidRPr="002A02DA" w:rsidRDefault="002A02DA">
            <w:pPr>
              <w:jc w:val="center"/>
              <w:rPr>
                <w:sz w:val="12"/>
                <w:szCs w:val="12"/>
              </w:rPr>
            </w:pPr>
            <w:r w:rsidRPr="002A02DA">
              <w:rPr>
                <w:sz w:val="12"/>
                <w:szCs w:val="12"/>
              </w:rPr>
              <w:t>10</w:t>
            </w:r>
          </w:p>
        </w:tc>
        <w:tc>
          <w:tcPr>
            <w:tcW w:w="230" w:type="pct"/>
            <w:shd w:val="clear" w:color="auto" w:fill="auto"/>
            <w:noWrap/>
            <w:tcMar>
              <w:left w:w="28" w:type="dxa"/>
              <w:right w:w="28" w:type="dxa"/>
            </w:tcMar>
            <w:vAlign w:val="center"/>
            <w:hideMark/>
          </w:tcPr>
          <w:p w14:paraId="718D0174" w14:textId="77777777" w:rsidR="002A02DA" w:rsidRPr="002A02DA" w:rsidRDefault="002A02DA">
            <w:pPr>
              <w:jc w:val="center"/>
              <w:rPr>
                <w:sz w:val="12"/>
                <w:szCs w:val="12"/>
              </w:rPr>
            </w:pPr>
            <w:r w:rsidRPr="002A02DA">
              <w:rPr>
                <w:sz w:val="12"/>
                <w:szCs w:val="12"/>
              </w:rPr>
              <w:t>03</w:t>
            </w:r>
          </w:p>
        </w:tc>
        <w:tc>
          <w:tcPr>
            <w:tcW w:w="257" w:type="pct"/>
            <w:shd w:val="clear" w:color="auto" w:fill="auto"/>
            <w:noWrap/>
            <w:tcMar>
              <w:left w:w="28" w:type="dxa"/>
              <w:right w:w="28" w:type="dxa"/>
            </w:tcMar>
            <w:vAlign w:val="center"/>
            <w:hideMark/>
          </w:tcPr>
          <w:p w14:paraId="497DB993" w14:textId="77777777" w:rsidR="002A02DA" w:rsidRPr="002A02DA" w:rsidRDefault="002A02DA">
            <w:pPr>
              <w:jc w:val="center"/>
              <w:rPr>
                <w:sz w:val="12"/>
                <w:szCs w:val="12"/>
              </w:rPr>
            </w:pPr>
            <w:r w:rsidRPr="002A02DA">
              <w:rPr>
                <w:sz w:val="12"/>
                <w:szCs w:val="12"/>
              </w:rPr>
              <w:t>300</w:t>
            </w:r>
          </w:p>
        </w:tc>
        <w:tc>
          <w:tcPr>
            <w:tcW w:w="373" w:type="pct"/>
            <w:shd w:val="clear" w:color="auto" w:fill="auto"/>
            <w:noWrap/>
            <w:tcMar>
              <w:left w:w="28" w:type="dxa"/>
              <w:right w:w="28" w:type="dxa"/>
            </w:tcMar>
            <w:vAlign w:val="center"/>
            <w:hideMark/>
          </w:tcPr>
          <w:p w14:paraId="77450EBF"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2F53A721" w14:textId="77777777" w:rsidR="002A02DA" w:rsidRPr="002A02DA" w:rsidRDefault="002A02DA">
            <w:pPr>
              <w:jc w:val="center"/>
              <w:rPr>
                <w:sz w:val="12"/>
                <w:szCs w:val="12"/>
              </w:rPr>
            </w:pPr>
            <w:r w:rsidRPr="002A02DA">
              <w:rPr>
                <w:sz w:val="12"/>
                <w:szCs w:val="12"/>
              </w:rPr>
              <w:t>0,0</w:t>
            </w:r>
          </w:p>
        </w:tc>
      </w:tr>
      <w:tr w:rsidR="002A02DA" w:rsidRPr="002A02DA" w14:paraId="3800999D" w14:textId="77777777" w:rsidTr="00B908E5">
        <w:trPr>
          <w:cantSplit/>
        </w:trPr>
        <w:tc>
          <w:tcPr>
            <w:tcW w:w="237" w:type="pct"/>
            <w:shd w:val="clear" w:color="auto" w:fill="auto"/>
            <w:tcMar>
              <w:left w:w="28" w:type="dxa"/>
              <w:right w:w="28" w:type="dxa"/>
            </w:tcMar>
            <w:vAlign w:val="center"/>
            <w:hideMark/>
          </w:tcPr>
          <w:p w14:paraId="17378647" w14:textId="77777777" w:rsidR="002A02DA" w:rsidRPr="002A02DA" w:rsidRDefault="002A02DA">
            <w:pPr>
              <w:rPr>
                <w:sz w:val="12"/>
                <w:szCs w:val="12"/>
              </w:rPr>
            </w:pPr>
            <w:r w:rsidRPr="002A02DA">
              <w:rPr>
                <w:sz w:val="12"/>
                <w:szCs w:val="12"/>
              </w:rPr>
              <w:t> </w:t>
            </w:r>
          </w:p>
        </w:tc>
        <w:tc>
          <w:tcPr>
            <w:tcW w:w="2406" w:type="pct"/>
            <w:shd w:val="clear" w:color="auto" w:fill="auto"/>
            <w:tcMar>
              <w:left w:w="28" w:type="dxa"/>
              <w:right w:w="28" w:type="dxa"/>
            </w:tcMar>
            <w:vAlign w:val="bottom"/>
            <w:hideMark/>
          </w:tcPr>
          <w:p w14:paraId="48271C32" w14:textId="77777777" w:rsidR="002A02DA" w:rsidRPr="002A02DA" w:rsidRDefault="002A02DA">
            <w:pPr>
              <w:rPr>
                <w:sz w:val="12"/>
                <w:szCs w:val="12"/>
              </w:rPr>
            </w:pPr>
            <w:r w:rsidRPr="002A02DA">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"Социально-экономическое развитие Ерышевского сельского поселения"(Обслуживание государственного (муниципального) долга)</w:t>
            </w:r>
          </w:p>
        </w:tc>
        <w:tc>
          <w:tcPr>
            <w:tcW w:w="617" w:type="pct"/>
            <w:shd w:val="clear" w:color="auto" w:fill="auto"/>
            <w:noWrap/>
            <w:tcMar>
              <w:left w:w="28" w:type="dxa"/>
              <w:right w:w="28" w:type="dxa"/>
            </w:tcMar>
            <w:vAlign w:val="center"/>
            <w:hideMark/>
          </w:tcPr>
          <w:p w14:paraId="1F71922B" w14:textId="77777777" w:rsidR="002A02DA" w:rsidRPr="002A02DA" w:rsidRDefault="002A02DA">
            <w:pPr>
              <w:jc w:val="center"/>
              <w:rPr>
                <w:sz w:val="12"/>
                <w:szCs w:val="12"/>
              </w:rPr>
            </w:pPr>
            <w:r w:rsidRPr="002A02DA">
              <w:rPr>
                <w:sz w:val="12"/>
                <w:szCs w:val="12"/>
              </w:rPr>
              <w:t>01 3 2788</w:t>
            </w:r>
          </w:p>
        </w:tc>
        <w:tc>
          <w:tcPr>
            <w:tcW w:w="192" w:type="pct"/>
            <w:shd w:val="clear" w:color="auto" w:fill="auto"/>
            <w:noWrap/>
            <w:tcMar>
              <w:left w:w="28" w:type="dxa"/>
              <w:right w:w="28" w:type="dxa"/>
            </w:tcMar>
            <w:vAlign w:val="center"/>
            <w:hideMark/>
          </w:tcPr>
          <w:p w14:paraId="63013397" w14:textId="77777777" w:rsidR="002A02DA" w:rsidRPr="002A02DA" w:rsidRDefault="002A02DA">
            <w:pPr>
              <w:jc w:val="center"/>
              <w:rPr>
                <w:sz w:val="12"/>
                <w:szCs w:val="12"/>
              </w:rPr>
            </w:pPr>
            <w:r w:rsidRPr="002A02DA">
              <w:rPr>
                <w:sz w:val="12"/>
                <w:szCs w:val="12"/>
              </w:rPr>
              <w:t>13</w:t>
            </w:r>
          </w:p>
        </w:tc>
        <w:tc>
          <w:tcPr>
            <w:tcW w:w="230" w:type="pct"/>
            <w:shd w:val="clear" w:color="auto" w:fill="auto"/>
            <w:noWrap/>
            <w:tcMar>
              <w:left w:w="28" w:type="dxa"/>
              <w:right w:w="28" w:type="dxa"/>
            </w:tcMar>
            <w:vAlign w:val="center"/>
            <w:hideMark/>
          </w:tcPr>
          <w:p w14:paraId="40251BFF" w14:textId="77777777" w:rsidR="002A02DA" w:rsidRPr="002A02DA" w:rsidRDefault="002A02DA">
            <w:pPr>
              <w:jc w:val="center"/>
              <w:rPr>
                <w:sz w:val="12"/>
                <w:szCs w:val="12"/>
              </w:rPr>
            </w:pPr>
            <w:r w:rsidRPr="002A02DA">
              <w:rPr>
                <w:sz w:val="12"/>
                <w:szCs w:val="12"/>
              </w:rPr>
              <w:t>01</w:t>
            </w:r>
          </w:p>
        </w:tc>
        <w:tc>
          <w:tcPr>
            <w:tcW w:w="257" w:type="pct"/>
            <w:shd w:val="clear" w:color="auto" w:fill="auto"/>
            <w:noWrap/>
            <w:tcMar>
              <w:left w:w="28" w:type="dxa"/>
              <w:right w:w="28" w:type="dxa"/>
            </w:tcMar>
            <w:vAlign w:val="center"/>
            <w:hideMark/>
          </w:tcPr>
          <w:p w14:paraId="6AAFCDF1" w14:textId="77777777" w:rsidR="002A02DA" w:rsidRPr="002A02DA" w:rsidRDefault="002A02DA">
            <w:pPr>
              <w:jc w:val="center"/>
              <w:rPr>
                <w:sz w:val="12"/>
                <w:szCs w:val="12"/>
              </w:rPr>
            </w:pPr>
            <w:r w:rsidRPr="002A02DA">
              <w:rPr>
                <w:sz w:val="12"/>
                <w:szCs w:val="12"/>
              </w:rPr>
              <w:t>700</w:t>
            </w:r>
          </w:p>
        </w:tc>
        <w:tc>
          <w:tcPr>
            <w:tcW w:w="373" w:type="pct"/>
            <w:shd w:val="clear" w:color="auto" w:fill="auto"/>
            <w:noWrap/>
            <w:tcMar>
              <w:left w:w="28" w:type="dxa"/>
              <w:right w:w="28" w:type="dxa"/>
            </w:tcMar>
            <w:vAlign w:val="center"/>
            <w:hideMark/>
          </w:tcPr>
          <w:p w14:paraId="757C7B40" w14:textId="77777777" w:rsidR="002A02DA" w:rsidRPr="002A02DA" w:rsidRDefault="002A02DA">
            <w:pPr>
              <w:jc w:val="center"/>
              <w:rPr>
                <w:sz w:val="12"/>
                <w:szCs w:val="12"/>
              </w:rPr>
            </w:pPr>
            <w:r w:rsidRPr="002A02DA">
              <w:rPr>
                <w:sz w:val="12"/>
                <w:szCs w:val="12"/>
              </w:rPr>
              <w:t>914</w:t>
            </w:r>
          </w:p>
        </w:tc>
        <w:tc>
          <w:tcPr>
            <w:tcW w:w="687" w:type="pct"/>
            <w:shd w:val="clear" w:color="auto" w:fill="auto"/>
            <w:noWrap/>
            <w:tcMar>
              <w:left w:w="28" w:type="dxa"/>
              <w:right w:w="28" w:type="dxa"/>
            </w:tcMar>
            <w:vAlign w:val="center"/>
            <w:hideMark/>
          </w:tcPr>
          <w:p w14:paraId="43914B3F" w14:textId="77777777" w:rsidR="002A02DA" w:rsidRPr="002A02DA" w:rsidRDefault="002A02DA">
            <w:pPr>
              <w:jc w:val="center"/>
              <w:rPr>
                <w:sz w:val="12"/>
                <w:szCs w:val="12"/>
              </w:rPr>
            </w:pPr>
            <w:r w:rsidRPr="002A02DA">
              <w:rPr>
                <w:sz w:val="12"/>
                <w:szCs w:val="12"/>
              </w:rPr>
              <w:t>3,1</w:t>
            </w:r>
          </w:p>
        </w:tc>
      </w:tr>
    </w:tbl>
    <w:p w14:paraId="70F6EA3B" w14:textId="77777777" w:rsidR="002A02DA" w:rsidRDefault="002A02DA" w:rsidP="00522A36">
      <w:pPr>
        <w:jc w:val="center"/>
        <w:rPr>
          <w:color w:val="000000"/>
          <w:sz w:val="16"/>
          <w:szCs w:val="16"/>
        </w:rPr>
      </w:pPr>
    </w:p>
    <w:p w14:paraId="6D824396" w14:textId="77777777" w:rsidR="00522A36" w:rsidRPr="00884436" w:rsidRDefault="00522A36" w:rsidP="00522A36">
      <w:pPr>
        <w:jc w:val="both"/>
        <w:rPr>
          <w:sz w:val="16"/>
          <w:szCs w:val="16"/>
        </w:rPr>
      </w:pPr>
      <w:r w:rsidRPr="00884436">
        <w:rPr>
          <w:sz w:val="16"/>
          <w:szCs w:val="16"/>
        </w:rPr>
        <w:t>Глава Ерышевского</w:t>
      </w:r>
    </w:p>
    <w:p w14:paraId="3967C5A2" w14:textId="77777777" w:rsidR="00522A36" w:rsidRPr="00884436" w:rsidRDefault="00522A36" w:rsidP="00522A36">
      <w:pPr>
        <w:tabs>
          <w:tab w:val="left" w:pos="3686"/>
        </w:tabs>
        <w:jc w:val="both"/>
        <w:rPr>
          <w:sz w:val="16"/>
          <w:szCs w:val="16"/>
        </w:rPr>
      </w:pPr>
      <w:r w:rsidRPr="00884436">
        <w:rPr>
          <w:sz w:val="16"/>
          <w:szCs w:val="16"/>
        </w:rPr>
        <w:t>сельского поселения</w:t>
      </w:r>
      <w:r>
        <w:rPr>
          <w:sz w:val="16"/>
          <w:szCs w:val="16"/>
        </w:rPr>
        <w:tab/>
      </w:r>
      <w:r w:rsidRPr="00884436">
        <w:rPr>
          <w:sz w:val="16"/>
          <w:szCs w:val="16"/>
        </w:rPr>
        <w:t>Т.П.Быкова</w:t>
      </w:r>
    </w:p>
    <w:p w14:paraId="4892B91D" w14:textId="77777777" w:rsidR="00522A36" w:rsidRDefault="00522A36" w:rsidP="006B09E8">
      <w:pPr>
        <w:jc w:val="center"/>
        <w:rPr>
          <w:color w:val="000000"/>
          <w:sz w:val="16"/>
          <w:szCs w:val="16"/>
        </w:rPr>
      </w:pPr>
    </w:p>
    <w:p w14:paraId="3FD45DB5" w14:textId="77777777" w:rsidR="00522A36" w:rsidRDefault="00522A36" w:rsidP="006B09E8">
      <w:pPr>
        <w:jc w:val="center"/>
        <w:rPr>
          <w:color w:val="000000"/>
          <w:sz w:val="16"/>
          <w:szCs w:val="16"/>
        </w:rPr>
      </w:pPr>
    </w:p>
    <w:p w14:paraId="084BC737" w14:textId="435F572E" w:rsidR="00522A36" w:rsidRPr="00522A36" w:rsidRDefault="00522A36" w:rsidP="00522A36">
      <w:pPr>
        <w:ind w:left="1843"/>
        <w:rPr>
          <w:color w:val="000000"/>
          <w:sz w:val="16"/>
          <w:szCs w:val="16"/>
        </w:rPr>
      </w:pPr>
      <w:r w:rsidRPr="00522A36">
        <w:rPr>
          <w:color w:val="000000"/>
          <w:sz w:val="16"/>
          <w:szCs w:val="16"/>
        </w:rPr>
        <w:t xml:space="preserve">Приложение № </w:t>
      </w:r>
      <w:r>
        <w:rPr>
          <w:color w:val="000000"/>
          <w:sz w:val="16"/>
          <w:szCs w:val="16"/>
        </w:rPr>
        <w:t>6</w:t>
      </w:r>
    </w:p>
    <w:p w14:paraId="5E264D04" w14:textId="77777777" w:rsidR="00522A36" w:rsidRPr="00522A36" w:rsidRDefault="00522A36" w:rsidP="00522A36">
      <w:pPr>
        <w:ind w:left="1843"/>
        <w:rPr>
          <w:color w:val="000000"/>
          <w:sz w:val="16"/>
          <w:szCs w:val="16"/>
        </w:rPr>
      </w:pPr>
      <w:r w:rsidRPr="00522A36">
        <w:rPr>
          <w:color w:val="000000"/>
          <w:sz w:val="16"/>
          <w:szCs w:val="16"/>
        </w:rPr>
        <w:t>к решению Совета народных</w:t>
      </w:r>
      <w:r>
        <w:rPr>
          <w:color w:val="000000"/>
          <w:sz w:val="16"/>
          <w:szCs w:val="16"/>
        </w:rPr>
        <w:t xml:space="preserve"> </w:t>
      </w:r>
      <w:r w:rsidRPr="00522A36">
        <w:rPr>
          <w:color w:val="000000"/>
          <w:sz w:val="16"/>
          <w:szCs w:val="16"/>
        </w:rPr>
        <w:t>депутатов Ерышевского сельского</w:t>
      </w:r>
      <w:r>
        <w:rPr>
          <w:color w:val="000000"/>
          <w:sz w:val="16"/>
          <w:szCs w:val="16"/>
        </w:rPr>
        <w:t xml:space="preserve"> </w:t>
      </w:r>
      <w:r w:rsidRPr="00522A36">
        <w:rPr>
          <w:color w:val="000000"/>
          <w:sz w:val="16"/>
          <w:szCs w:val="16"/>
        </w:rPr>
        <w:t>поселения Павловского муниципал</w:t>
      </w:r>
      <w:r>
        <w:rPr>
          <w:color w:val="000000"/>
          <w:sz w:val="16"/>
          <w:szCs w:val="16"/>
        </w:rPr>
        <w:t>ь</w:t>
      </w:r>
      <w:r w:rsidRPr="00522A36">
        <w:rPr>
          <w:color w:val="000000"/>
          <w:sz w:val="16"/>
          <w:szCs w:val="16"/>
        </w:rPr>
        <w:t>ного района</w:t>
      </w:r>
    </w:p>
    <w:p w14:paraId="7E656997" w14:textId="77777777" w:rsidR="00522A36" w:rsidRPr="00522A36" w:rsidRDefault="00522A36" w:rsidP="00522A36">
      <w:pPr>
        <w:ind w:left="1843"/>
        <w:rPr>
          <w:color w:val="000000"/>
          <w:sz w:val="16"/>
          <w:szCs w:val="16"/>
          <w:u w:val="single"/>
        </w:rPr>
      </w:pPr>
      <w:r w:rsidRPr="00522A36">
        <w:rPr>
          <w:color w:val="000000"/>
          <w:sz w:val="16"/>
          <w:szCs w:val="16"/>
          <w:u w:val="single"/>
        </w:rPr>
        <w:t>от 27.04.2016г. № 45</w:t>
      </w:r>
    </w:p>
    <w:p w14:paraId="1390CF94" w14:textId="77777777" w:rsidR="00522A36" w:rsidRDefault="00522A36" w:rsidP="00522A36">
      <w:pPr>
        <w:jc w:val="center"/>
        <w:rPr>
          <w:color w:val="000000"/>
          <w:sz w:val="16"/>
          <w:szCs w:val="16"/>
        </w:rPr>
      </w:pPr>
    </w:p>
    <w:p w14:paraId="131A704C" w14:textId="77777777" w:rsidR="002A02DA" w:rsidRDefault="002A02DA" w:rsidP="00522A36">
      <w:pPr>
        <w:jc w:val="center"/>
        <w:rPr>
          <w:b/>
          <w:color w:val="000000"/>
          <w:sz w:val="16"/>
          <w:szCs w:val="16"/>
        </w:rPr>
      </w:pPr>
      <w:r w:rsidRPr="002A02DA">
        <w:rPr>
          <w:b/>
          <w:color w:val="000000"/>
          <w:sz w:val="16"/>
          <w:szCs w:val="16"/>
        </w:rPr>
        <w:t xml:space="preserve">ИСТОЧНИКИ ФИНАНСИРОВАНИЯ ДЕФИЦИТА БЮДЖЕТА ЕРЫШЕВСКОГО СЕЛЬСКОГО ПОСЕЛЕНИЯ ПО КОДАМ КЛАССИФИКАЦИИ ИСТОЧНИКОВ ФИНАНСИРОВАНИЯ ДЕФИЦИТОВ БЮДЖЕТОВ </w:t>
      </w:r>
    </w:p>
    <w:p w14:paraId="35780ED9" w14:textId="7852D445" w:rsidR="00522A36" w:rsidRPr="002A02DA" w:rsidRDefault="002A02DA" w:rsidP="00522A36">
      <w:pPr>
        <w:jc w:val="center"/>
        <w:rPr>
          <w:b/>
          <w:color w:val="000000"/>
          <w:sz w:val="16"/>
          <w:szCs w:val="16"/>
        </w:rPr>
      </w:pPr>
      <w:r w:rsidRPr="002A02DA">
        <w:rPr>
          <w:b/>
          <w:color w:val="000000"/>
          <w:sz w:val="16"/>
          <w:szCs w:val="16"/>
        </w:rPr>
        <w:t>ЗА 2015 ГОД</w:t>
      </w:r>
    </w:p>
    <w:p w14:paraId="59DE6981" w14:textId="77777777" w:rsidR="00522A36" w:rsidRDefault="00522A36" w:rsidP="00522A36">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63"/>
        <w:gridCol w:w="426"/>
        <w:gridCol w:w="875"/>
        <w:gridCol w:w="502"/>
      </w:tblGrid>
      <w:tr w:rsidR="002A02DA" w:rsidRPr="002A02DA" w14:paraId="03FF9C1D" w14:textId="77777777" w:rsidTr="00B908E5">
        <w:trPr>
          <w:cantSplit/>
        </w:trPr>
        <w:tc>
          <w:tcPr>
            <w:tcW w:w="3068" w:type="pct"/>
            <w:tcMar>
              <w:left w:w="28" w:type="dxa"/>
              <w:right w:w="28" w:type="dxa"/>
            </w:tcMar>
            <w:vAlign w:val="center"/>
          </w:tcPr>
          <w:p w14:paraId="63287F33" w14:textId="77777777" w:rsidR="002A02DA" w:rsidRPr="002A02DA" w:rsidRDefault="002A02DA" w:rsidP="002A02DA">
            <w:pPr>
              <w:snapToGrid w:val="0"/>
              <w:rPr>
                <w:b/>
                <w:sz w:val="12"/>
                <w:szCs w:val="12"/>
              </w:rPr>
            </w:pPr>
            <w:r w:rsidRPr="002A02DA">
              <w:rPr>
                <w:b/>
                <w:sz w:val="12"/>
                <w:szCs w:val="12"/>
              </w:rPr>
              <w:t>Источники внутреннего финансирования дефицита бюджета</w:t>
            </w:r>
          </w:p>
        </w:tc>
        <w:tc>
          <w:tcPr>
            <w:tcW w:w="456" w:type="pct"/>
            <w:tcMar>
              <w:left w:w="28" w:type="dxa"/>
              <w:right w:w="28" w:type="dxa"/>
            </w:tcMar>
            <w:vAlign w:val="center"/>
          </w:tcPr>
          <w:p w14:paraId="005BE778" w14:textId="77777777" w:rsidR="002A02DA" w:rsidRPr="002A02DA" w:rsidRDefault="002A02DA" w:rsidP="002A02DA">
            <w:pPr>
              <w:jc w:val="center"/>
              <w:rPr>
                <w:b/>
                <w:sz w:val="12"/>
                <w:szCs w:val="12"/>
              </w:rPr>
            </w:pPr>
            <w:r w:rsidRPr="002A02DA">
              <w:rPr>
                <w:b/>
                <w:sz w:val="12"/>
                <w:szCs w:val="12"/>
              </w:rPr>
              <w:t>914</w:t>
            </w:r>
          </w:p>
        </w:tc>
        <w:tc>
          <w:tcPr>
            <w:tcW w:w="938" w:type="pct"/>
            <w:tcMar>
              <w:left w:w="28" w:type="dxa"/>
              <w:right w:w="28" w:type="dxa"/>
            </w:tcMar>
            <w:vAlign w:val="center"/>
          </w:tcPr>
          <w:p w14:paraId="7B9AF076" w14:textId="77777777" w:rsidR="002A02DA" w:rsidRPr="002A02DA" w:rsidRDefault="002A02DA" w:rsidP="002A02DA">
            <w:pPr>
              <w:jc w:val="center"/>
              <w:rPr>
                <w:b/>
                <w:sz w:val="12"/>
                <w:szCs w:val="12"/>
              </w:rPr>
            </w:pPr>
            <w:r w:rsidRPr="002A02DA">
              <w:rPr>
                <w:b/>
                <w:sz w:val="12"/>
                <w:szCs w:val="12"/>
              </w:rPr>
              <w:t>01 00 00 00 00  0000 000</w:t>
            </w:r>
          </w:p>
        </w:tc>
        <w:tc>
          <w:tcPr>
            <w:tcW w:w="538" w:type="pct"/>
            <w:tcMar>
              <w:left w:w="28" w:type="dxa"/>
              <w:right w:w="28" w:type="dxa"/>
            </w:tcMar>
            <w:vAlign w:val="center"/>
          </w:tcPr>
          <w:p w14:paraId="0207E598" w14:textId="77777777" w:rsidR="002A02DA" w:rsidRPr="002A02DA" w:rsidRDefault="002A02DA" w:rsidP="002A02DA">
            <w:pPr>
              <w:snapToGrid w:val="0"/>
              <w:jc w:val="center"/>
              <w:rPr>
                <w:b/>
                <w:sz w:val="12"/>
                <w:szCs w:val="12"/>
                <w:lang w:val="en-US"/>
              </w:rPr>
            </w:pPr>
            <w:r w:rsidRPr="002A02DA">
              <w:rPr>
                <w:b/>
                <w:sz w:val="12"/>
                <w:szCs w:val="12"/>
                <w:lang w:val="en-US"/>
              </w:rPr>
              <w:t>-68.56</w:t>
            </w:r>
          </w:p>
        </w:tc>
      </w:tr>
      <w:tr w:rsidR="002A02DA" w:rsidRPr="002A02DA" w14:paraId="0B306CEE" w14:textId="77777777" w:rsidTr="00B908E5">
        <w:trPr>
          <w:cantSplit/>
        </w:trPr>
        <w:tc>
          <w:tcPr>
            <w:tcW w:w="3068" w:type="pct"/>
            <w:tcMar>
              <w:left w:w="28" w:type="dxa"/>
              <w:right w:w="28" w:type="dxa"/>
            </w:tcMar>
            <w:vAlign w:val="center"/>
          </w:tcPr>
          <w:p w14:paraId="0014B83E" w14:textId="77777777" w:rsidR="002A02DA" w:rsidRPr="002A02DA" w:rsidRDefault="002A02DA" w:rsidP="002A02DA">
            <w:pPr>
              <w:snapToGrid w:val="0"/>
              <w:rPr>
                <w:b/>
                <w:sz w:val="12"/>
                <w:szCs w:val="12"/>
              </w:rPr>
            </w:pPr>
            <w:r w:rsidRPr="002A02DA">
              <w:rPr>
                <w:b/>
                <w:sz w:val="12"/>
                <w:szCs w:val="12"/>
              </w:rPr>
              <w:t>Бюджетные кредиты от других бюджетов бюджетной системы Российской Федерации в валюте Российской Федерации</w:t>
            </w:r>
          </w:p>
        </w:tc>
        <w:tc>
          <w:tcPr>
            <w:tcW w:w="456" w:type="pct"/>
            <w:tcMar>
              <w:left w:w="28" w:type="dxa"/>
              <w:right w:w="28" w:type="dxa"/>
            </w:tcMar>
            <w:vAlign w:val="center"/>
          </w:tcPr>
          <w:p w14:paraId="35ECD35E" w14:textId="77777777" w:rsidR="002A02DA" w:rsidRPr="002A02DA" w:rsidRDefault="002A02DA" w:rsidP="002A02DA">
            <w:pPr>
              <w:snapToGrid w:val="0"/>
              <w:jc w:val="center"/>
              <w:rPr>
                <w:sz w:val="12"/>
                <w:szCs w:val="12"/>
              </w:rPr>
            </w:pPr>
            <w:r w:rsidRPr="002A02DA">
              <w:rPr>
                <w:sz w:val="12"/>
                <w:szCs w:val="12"/>
              </w:rPr>
              <w:t>914</w:t>
            </w:r>
          </w:p>
        </w:tc>
        <w:tc>
          <w:tcPr>
            <w:tcW w:w="938" w:type="pct"/>
            <w:tcMar>
              <w:left w:w="28" w:type="dxa"/>
              <w:right w:w="28" w:type="dxa"/>
            </w:tcMar>
            <w:vAlign w:val="center"/>
          </w:tcPr>
          <w:p w14:paraId="59759837" w14:textId="77777777" w:rsidR="002A02DA" w:rsidRPr="002A02DA" w:rsidRDefault="002A02DA" w:rsidP="002A02DA">
            <w:pPr>
              <w:snapToGrid w:val="0"/>
              <w:jc w:val="center"/>
              <w:rPr>
                <w:b/>
                <w:sz w:val="12"/>
                <w:szCs w:val="12"/>
              </w:rPr>
            </w:pPr>
            <w:r w:rsidRPr="002A02DA">
              <w:rPr>
                <w:b/>
                <w:sz w:val="12"/>
                <w:szCs w:val="12"/>
              </w:rPr>
              <w:t>01 00 00 00 00 0000 000</w:t>
            </w:r>
          </w:p>
        </w:tc>
        <w:tc>
          <w:tcPr>
            <w:tcW w:w="538" w:type="pct"/>
            <w:tcMar>
              <w:left w:w="28" w:type="dxa"/>
              <w:right w:w="28" w:type="dxa"/>
            </w:tcMar>
            <w:vAlign w:val="center"/>
          </w:tcPr>
          <w:p w14:paraId="0F5D591D" w14:textId="77777777" w:rsidR="002A02DA" w:rsidRPr="002A02DA" w:rsidRDefault="002A02DA" w:rsidP="002A02DA">
            <w:pPr>
              <w:snapToGrid w:val="0"/>
              <w:jc w:val="center"/>
              <w:rPr>
                <w:sz w:val="12"/>
                <w:szCs w:val="12"/>
              </w:rPr>
            </w:pPr>
            <w:r w:rsidRPr="002A02DA">
              <w:rPr>
                <w:sz w:val="12"/>
                <w:szCs w:val="12"/>
                <w:lang w:val="en-US"/>
              </w:rPr>
              <w:t>-</w:t>
            </w:r>
            <w:r w:rsidRPr="002A02DA">
              <w:rPr>
                <w:sz w:val="12"/>
                <w:szCs w:val="12"/>
              </w:rPr>
              <w:t>147,0</w:t>
            </w:r>
          </w:p>
        </w:tc>
      </w:tr>
      <w:tr w:rsidR="002A02DA" w:rsidRPr="002A02DA" w14:paraId="6AF1870E" w14:textId="77777777" w:rsidTr="00B908E5">
        <w:trPr>
          <w:cantSplit/>
        </w:trPr>
        <w:tc>
          <w:tcPr>
            <w:tcW w:w="3068" w:type="pct"/>
            <w:tcMar>
              <w:left w:w="28" w:type="dxa"/>
              <w:right w:w="28" w:type="dxa"/>
            </w:tcMar>
            <w:vAlign w:val="center"/>
          </w:tcPr>
          <w:p w14:paraId="5BCF8D33" w14:textId="77777777" w:rsidR="002A02DA" w:rsidRPr="002A02DA" w:rsidRDefault="002A02DA" w:rsidP="002A02DA">
            <w:pPr>
              <w:snapToGrid w:val="0"/>
              <w:rPr>
                <w:b/>
                <w:sz w:val="12"/>
                <w:szCs w:val="12"/>
              </w:rPr>
            </w:pPr>
            <w:r w:rsidRPr="002A02DA">
              <w:rPr>
                <w:b/>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456" w:type="pct"/>
            <w:tcMar>
              <w:left w:w="28" w:type="dxa"/>
              <w:right w:w="28" w:type="dxa"/>
            </w:tcMar>
            <w:vAlign w:val="center"/>
          </w:tcPr>
          <w:p w14:paraId="4468B3D8" w14:textId="77777777" w:rsidR="002A02DA" w:rsidRPr="002A02DA" w:rsidRDefault="002A02DA" w:rsidP="002A02DA">
            <w:pPr>
              <w:snapToGrid w:val="0"/>
              <w:jc w:val="center"/>
              <w:rPr>
                <w:sz w:val="12"/>
                <w:szCs w:val="12"/>
              </w:rPr>
            </w:pPr>
            <w:r w:rsidRPr="002A02DA">
              <w:rPr>
                <w:sz w:val="12"/>
                <w:szCs w:val="12"/>
              </w:rPr>
              <w:t>914</w:t>
            </w:r>
          </w:p>
        </w:tc>
        <w:tc>
          <w:tcPr>
            <w:tcW w:w="938" w:type="pct"/>
            <w:tcMar>
              <w:left w:w="28" w:type="dxa"/>
              <w:right w:w="28" w:type="dxa"/>
            </w:tcMar>
            <w:vAlign w:val="center"/>
          </w:tcPr>
          <w:p w14:paraId="7FC848E5" w14:textId="77777777" w:rsidR="002A02DA" w:rsidRPr="002A02DA" w:rsidRDefault="002A02DA" w:rsidP="002A02DA">
            <w:pPr>
              <w:snapToGrid w:val="0"/>
              <w:jc w:val="center"/>
              <w:rPr>
                <w:b/>
                <w:sz w:val="12"/>
                <w:szCs w:val="12"/>
              </w:rPr>
            </w:pPr>
            <w:r w:rsidRPr="002A02DA">
              <w:rPr>
                <w:b/>
                <w:sz w:val="12"/>
                <w:szCs w:val="12"/>
              </w:rPr>
              <w:t>01 00 03 00 00 0000 700</w:t>
            </w:r>
          </w:p>
        </w:tc>
        <w:tc>
          <w:tcPr>
            <w:tcW w:w="538" w:type="pct"/>
            <w:tcMar>
              <w:left w:w="28" w:type="dxa"/>
              <w:right w:w="28" w:type="dxa"/>
            </w:tcMar>
            <w:vAlign w:val="center"/>
          </w:tcPr>
          <w:p w14:paraId="41A17AD1" w14:textId="77777777" w:rsidR="002A02DA" w:rsidRPr="002A02DA" w:rsidRDefault="002A02DA" w:rsidP="002A02DA">
            <w:pPr>
              <w:snapToGrid w:val="0"/>
              <w:jc w:val="center"/>
              <w:rPr>
                <w:sz w:val="12"/>
                <w:szCs w:val="12"/>
                <w:lang w:val="en-US"/>
              </w:rPr>
            </w:pPr>
            <w:r w:rsidRPr="002A02DA">
              <w:rPr>
                <w:sz w:val="12"/>
                <w:szCs w:val="12"/>
                <w:lang w:val="en-US"/>
              </w:rPr>
              <w:t>157.39</w:t>
            </w:r>
          </w:p>
        </w:tc>
      </w:tr>
      <w:tr w:rsidR="002A02DA" w:rsidRPr="002A02DA" w14:paraId="05BA5248" w14:textId="77777777" w:rsidTr="00B908E5">
        <w:trPr>
          <w:cantSplit/>
        </w:trPr>
        <w:tc>
          <w:tcPr>
            <w:tcW w:w="3068" w:type="pct"/>
            <w:tcMar>
              <w:left w:w="28" w:type="dxa"/>
              <w:right w:w="28" w:type="dxa"/>
            </w:tcMar>
            <w:vAlign w:val="center"/>
          </w:tcPr>
          <w:p w14:paraId="4ED709D7" w14:textId="77777777" w:rsidR="002A02DA" w:rsidRPr="002A02DA" w:rsidRDefault="002A02DA" w:rsidP="002A02DA">
            <w:pPr>
              <w:snapToGrid w:val="0"/>
              <w:rPr>
                <w:sz w:val="12"/>
                <w:szCs w:val="12"/>
              </w:rPr>
            </w:pPr>
            <w:r w:rsidRPr="002A02DA">
              <w:rPr>
                <w:sz w:val="12"/>
                <w:szCs w:val="12"/>
              </w:rPr>
              <w:t>Получение бюджетных кредитов</w:t>
            </w:r>
          </w:p>
          <w:p w14:paraId="2AA14A5C" w14:textId="77777777" w:rsidR="002A02DA" w:rsidRPr="002A02DA" w:rsidRDefault="002A02DA" w:rsidP="002A02DA">
            <w:pPr>
              <w:rPr>
                <w:sz w:val="12"/>
                <w:szCs w:val="12"/>
              </w:rPr>
            </w:pPr>
            <w:r w:rsidRPr="002A02DA">
              <w:rPr>
                <w:sz w:val="12"/>
                <w:szCs w:val="12"/>
              </w:rPr>
              <w:t>от других бюджетов бюджетной системы Российской Федерации бюджетами поселений в валюте Российской Федерации</w:t>
            </w:r>
          </w:p>
        </w:tc>
        <w:tc>
          <w:tcPr>
            <w:tcW w:w="456" w:type="pct"/>
            <w:tcMar>
              <w:left w:w="28" w:type="dxa"/>
              <w:right w:w="28" w:type="dxa"/>
            </w:tcMar>
            <w:vAlign w:val="center"/>
          </w:tcPr>
          <w:p w14:paraId="08AE6951" w14:textId="77777777" w:rsidR="002A02DA" w:rsidRPr="002A02DA" w:rsidRDefault="002A02DA" w:rsidP="002A02DA">
            <w:pPr>
              <w:snapToGrid w:val="0"/>
              <w:jc w:val="center"/>
              <w:rPr>
                <w:sz w:val="12"/>
                <w:szCs w:val="12"/>
              </w:rPr>
            </w:pPr>
            <w:r w:rsidRPr="002A02DA">
              <w:rPr>
                <w:sz w:val="12"/>
                <w:szCs w:val="12"/>
              </w:rPr>
              <w:t>914</w:t>
            </w:r>
          </w:p>
        </w:tc>
        <w:tc>
          <w:tcPr>
            <w:tcW w:w="938" w:type="pct"/>
            <w:tcMar>
              <w:left w:w="28" w:type="dxa"/>
              <w:right w:w="28" w:type="dxa"/>
            </w:tcMar>
            <w:vAlign w:val="center"/>
          </w:tcPr>
          <w:p w14:paraId="260AFD41" w14:textId="77777777" w:rsidR="002A02DA" w:rsidRPr="002A02DA" w:rsidRDefault="002A02DA" w:rsidP="002A02DA">
            <w:pPr>
              <w:snapToGrid w:val="0"/>
              <w:jc w:val="center"/>
              <w:rPr>
                <w:b/>
                <w:sz w:val="12"/>
                <w:szCs w:val="12"/>
              </w:rPr>
            </w:pPr>
            <w:r w:rsidRPr="002A02DA">
              <w:rPr>
                <w:b/>
                <w:sz w:val="12"/>
                <w:szCs w:val="12"/>
              </w:rPr>
              <w:t>01 00 03 00 00 0000 710</w:t>
            </w:r>
          </w:p>
        </w:tc>
        <w:tc>
          <w:tcPr>
            <w:tcW w:w="538" w:type="pct"/>
            <w:tcMar>
              <w:left w:w="28" w:type="dxa"/>
              <w:right w:w="28" w:type="dxa"/>
            </w:tcMar>
            <w:vAlign w:val="center"/>
          </w:tcPr>
          <w:p w14:paraId="0EA25C44" w14:textId="1DBD117E" w:rsidR="002A02DA" w:rsidRPr="002A02DA" w:rsidRDefault="002A02DA" w:rsidP="002A02DA">
            <w:pPr>
              <w:snapToGrid w:val="0"/>
              <w:jc w:val="center"/>
              <w:rPr>
                <w:sz w:val="12"/>
                <w:szCs w:val="12"/>
              </w:rPr>
            </w:pPr>
            <w:r w:rsidRPr="002A02DA">
              <w:rPr>
                <w:sz w:val="12"/>
                <w:szCs w:val="12"/>
              </w:rPr>
              <w:t>157.</w:t>
            </w:r>
            <w:r w:rsidRPr="002A02DA">
              <w:rPr>
                <w:sz w:val="12"/>
                <w:szCs w:val="12"/>
                <w:lang w:val="en-US"/>
              </w:rPr>
              <w:t>39</w:t>
            </w:r>
          </w:p>
        </w:tc>
      </w:tr>
      <w:tr w:rsidR="002A02DA" w:rsidRPr="002A02DA" w14:paraId="162D48F9" w14:textId="77777777" w:rsidTr="00B908E5">
        <w:trPr>
          <w:cantSplit/>
        </w:trPr>
        <w:tc>
          <w:tcPr>
            <w:tcW w:w="3068" w:type="pct"/>
            <w:tcMar>
              <w:left w:w="28" w:type="dxa"/>
              <w:right w:w="28" w:type="dxa"/>
            </w:tcMar>
            <w:vAlign w:val="center"/>
          </w:tcPr>
          <w:p w14:paraId="57F342C3" w14:textId="77777777" w:rsidR="002A02DA" w:rsidRPr="002A02DA" w:rsidRDefault="002A02DA" w:rsidP="002A02DA">
            <w:pPr>
              <w:snapToGrid w:val="0"/>
              <w:rPr>
                <w:b/>
                <w:sz w:val="12"/>
                <w:szCs w:val="12"/>
              </w:rPr>
            </w:pPr>
            <w:r w:rsidRPr="002A02DA">
              <w:rPr>
                <w:b/>
                <w:sz w:val="12"/>
                <w:szCs w:val="12"/>
              </w:rPr>
              <w:t>Погашение бюджетных кредитов, полученных  от других бюджетов бюджетной системы Российской Федерации в валюте Российской Федерации</w:t>
            </w:r>
          </w:p>
        </w:tc>
        <w:tc>
          <w:tcPr>
            <w:tcW w:w="456" w:type="pct"/>
            <w:tcMar>
              <w:left w:w="28" w:type="dxa"/>
              <w:right w:w="28" w:type="dxa"/>
            </w:tcMar>
            <w:vAlign w:val="center"/>
          </w:tcPr>
          <w:p w14:paraId="2A550BEE" w14:textId="77777777" w:rsidR="002A02DA" w:rsidRPr="002A02DA" w:rsidRDefault="002A02DA" w:rsidP="002A02DA">
            <w:pPr>
              <w:snapToGrid w:val="0"/>
              <w:jc w:val="center"/>
              <w:rPr>
                <w:sz w:val="12"/>
                <w:szCs w:val="12"/>
              </w:rPr>
            </w:pPr>
            <w:r w:rsidRPr="002A02DA">
              <w:rPr>
                <w:sz w:val="12"/>
                <w:szCs w:val="12"/>
              </w:rPr>
              <w:t>914</w:t>
            </w:r>
          </w:p>
        </w:tc>
        <w:tc>
          <w:tcPr>
            <w:tcW w:w="938" w:type="pct"/>
            <w:tcMar>
              <w:left w:w="28" w:type="dxa"/>
              <w:right w:w="28" w:type="dxa"/>
            </w:tcMar>
            <w:vAlign w:val="center"/>
          </w:tcPr>
          <w:p w14:paraId="1BB7822E" w14:textId="77777777" w:rsidR="002A02DA" w:rsidRPr="002A02DA" w:rsidRDefault="002A02DA" w:rsidP="002A02DA">
            <w:pPr>
              <w:snapToGrid w:val="0"/>
              <w:jc w:val="center"/>
              <w:rPr>
                <w:b/>
                <w:sz w:val="12"/>
                <w:szCs w:val="12"/>
              </w:rPr>
            </w:pPr>
            <w:r w:rsidRPr="002A02DA">
              <w:rPr>
                <w:b/>
                <w:sz w:val="12"/>
                <w:szCs w:val="12"/>
              </w:rPr>
              <w:t>01 00 03 00 00 0000 800</w:t>
            </w:r>
          </w:p>
        </w:tc>
        <w:tc>
          <w:tcPr>
            <w:tcW w:w="538" w:type="pct"/>
            <w:tcMar>
              <w:left w:w="28" w:type="dxa"/>
              <w:right w:w="28" w:type="dxa"/>
            </w:tcMar>
            <w:vAlign w:val="center"/>
          </w:tcPr>
          <w:p w14:paraId="6A09D495" w14:textId="77777777" w:rsidR="002A02DA" w:rsidRPr="002A02DA" w:rsidRDefault="002A02DA" w:rsidP="002A02DA">
            <w:pPr>
              <w:snapToGrid w:val="0"/>
              <w:jc w:val="center"/>
              <w:rPr>
                <w:sz w:val="12"/>
                <w:szCs w:val="12"/>
                <w:lang w:val="en-US"/>
              </w:rPr>
            </w:pPr>
            <w:r w:rsidRPr="002A02DA">
              <w:rPr>
                <w:sz w:val="12"/>
                <w:szCs w:val="12"/>
                <w:lang w:val="en-US"/>
              </w:rPr>
              <w:t>-304.39</w:t>
            </w:r>
          </w:p>
        </w:tc>
      </w:tr>
      <w:tr w:rsidR="002A02DA" w:rsidRPr="002A02DA" w14:paraId="571A73BF" w14:textId="77777777" w:rsidTr="00B908E5">
        <w:trPr>
          <w:cantSplit/>
        </w:trPr>
        <w:tc>
          <w:tcPr>
            <w:tcW w:w="3068" w:type="pct"/>
            <w:tcMar>
              <w:left w:w="28" w:type="dxa"/>
              <w:right w:w="28" w:type="dxa"/>
            </w:tcMar>
            <w:vAlign w:val="center"/>
          </w:tcPr>
          <w:p w14:paraId="62554110" w14:textId="77777777" w:rsidR="002A02DA" w:rsidRPr="002A02DA" w:rsidRDefault="002A02DA" w:rsidP="002A02DA">
            <w:pPr>
              <w:snapToGrid w:val="0"/>
              <w:rPr>
                <w:sz w:val="12"/>
                <w:szCs w:val="12"/>
              </w:rPr>
            </w:pPr>
            <w:r w:rsidRPr="002A02DA">
              <w:rPr>
                <w:sz w:val="12"/>
                <w:szCs w:val="12"/>
              </w:rPr>
              <w:t>Погашение бюджетами поселений кредитов  от других бюджетов бюджетной системы Российской Федерации в валюте Российской Федерации</w:t>
            </w:r>
          </w:p>
        </w:tc>
        <w:tc>
          <w:tcPr>
            <w:tcW w:w="456" w:type="pct"/>
            <w:tcMar>
              <w:left w:w="28" w:type="dxa"/>
              <w:right w:w="28" w:type="dxa"/>
            </w:tcMar>
            <w:vAlign w:val="center"/>
          </w:tcPr>
          <w:p w14:paraId="7BADDD06" w14:textId="77777777" w:rsidR="002A02DA" w:rsidRPr="002A02DA" w:rsidRDefault="002A02DA" w:rsidP="002A02DA">
            <w:pPr>
              <w:snapToGrid w:val="0"/>
              <w:jc w:val="center"/>
              <w:rPr>
                <w:sz w:val="12"/>
                <w:szCs w:val="12"/>
              </w:rPr>
            </w:pPr>
            <w:r w:rsidRPr="002A02DA">
              <w:rPr>
                <w:sz w:val="12"/>
                <w:szCs w:val="12"/>
              </w:rPr>
              <w:t>914</w:t>
            </w:r>
          </w:p>
        </w:tc>
        <w:tc>
          <w:tcPr>
            <w:tcW w:w="938" w:type="pct"/>
            <w:tcMar>
              <w:left w:w="28" w:type="dxa"/>
              <w:right w:w="28" w:type="dxa"/>
            </w:tcMar>
            <w:vAlign w:val="center"/>
          </w:tcPr>
          <w:p w14:paraId="580523B1" w14:textId="77777777" w:rsidR="002A02DA" w:rsidRPr="002A02DA" w:rsidRDefault="002A02DA" w:rsidP="002A02DA">
            <w:pPr>
              <w:snapToGrid w:val="0"/>
              <w:jc w:val="center"/>
              <w:rPr>
                <w:b/>
                <w:sz w:val="12"/>
                <w:szCs w:val="12"/>
              </w:rPr>
            </w:pPr>
            <w:r w:rsidRPr="002A02DA">
              <w:rPr>
                <w:b/>
                <w:sz w:val="12"/>
                <w:szCs w:val="12"/>
              </w:rPr>
              <w:t>01 00 03 00 00 0000 810</w:t>
            </w:r>
          </w:p>
        </w:tc>
        <w:tc>
          <w:tcPr>
            <w:tcW w:w="538" w:type="pct"/>
            <w:tcMar>
              <w:left w:w="28" w:type="dxa"/>
              <w:right w:w="28" w:type="dxa"/>
            </w:tcMar>
            <w:vAlign w:val="center"/>
          </w:tcPr>
          <w:p w14:paraId="58372886" w14:textId="77777777" w:rsidR="002A02DA" w:rsidRPr="002A02DA" w:rsidRDefault="002A02DA" w:rsidP="002A02DA">
            <w:pPr>
              <w:snapToGrid w:val="0"/>
              <w:jc w:val="center"/>
              <w:rPr>
                <w:sz w:val="12"/>
                <w:szCs w:val="12"/>
                <w:lang w:val="en-US"/>
              </w:rPr>
            </w:pPr>
            <w:r w:rsidRPr="002A02DA">
              <w:rPr>
                <w:sz w:val="12"/>
                <w:szCs w:val="12"/>
                <w:lang w:val="en-US"/>
              </w:rPr>
              <w:t>-304.39</w:t>
            </w:r>
          </w:p>
        </w:tc>
      </w:tr>
      <w:tr w:rsidR="002A02DA" w:rsidRPr="002A02DA" w14:paraId="5FEDD308" w14:textId="77777777" w:rsidTr="00B908E5">
        <w:trPr>
          <w:cantSplit/>
        </w:trPr>
        <w:tc>
          <w:tcPr>
            <w:tcW w:w="3068" w:type="pct"/>
            <w:tcMar>
              <w:left w:w="28" w:type="dxa"/>
              <w:right w:w="28" w:type="dxa"/>
            </w:tcMar>
            <w:vAlign w:val="center"/>
          </w:tcPr>
          <w:p w14:paraId="2CD742C6" w14:textId="77777777" w:rsidR="002A02DA" w:rsidRPr="002A02DA" w:rsidRDefault="002A02DA" w:rsidP="002A02DA">
            <w:pPr>
              <w:snapToGrid w:val="0"/>
              <w:rPr>
                <w:b/>
                <w:sz w:val="12"/>
                <w:szCs w:val="12"/>
              </w:rPr>
            </w:pPr>
            <w:r w:rsidRPr="002A02DA">
              <w:rPr>
                <w:b/>
                <w:sz w:val="12"/>
                <w:szCs w:val="12"/>
              </w:rPr>
              <w:t>Изменение остатков средств на счетах по учету средств бюджета</w:t>
            </w:r>
          </w:p>
        </w:tc>
        <w:tc>
          <w:tcPr>
            <w:tcW w:w="456" w:type="pct"/>
            <w:tcMar>
              <w:left w:w="28" w:type="dxa"/>
              <w:right w:w="28" w:type="dxa"/>
            </w:tcMar>
            <w:vAlign w:val="center"/>
          </w:tcPr>
          <w:p w14:paraId="27E0DCB2" w14:textId="77777777" w:rsidR="002A02DA" w:rsidRPr="002A02DA" w:rsidRDefault="002A02DA" w:rsidP="002A02DA">
            <w:pPr>
              <w:jc w:val="center"/>
              <w:rPr>
                <w:sz w:val="12"/>
                <w:szCs w:val="12"/>
              </w:rPr>
            </w:pPr>
            <w:r w:rsidRPr="002A02DA">
              <w:rPr>
                <w:sz w:val="12"/>
                <w:szCs w:val="12"/>
              </w:rPr>
              <w:t>914</w:t>
            </w:r>
          </w:p>
        </w:tc>
        <w:tc>
          <w:tcPr>
            <w:tcW w:w="938" w:type="pct"/>
            <w:tcMar>
              <w:left w:w="28" w:type="dxa"/>
              <w:right w:w="28" w:type="dxa"/>
            </w:tcMar>
            <w:vAlign w:val="center"/>
          </w:tcPr>
          <w:p w14:paraId="4C83AE98" w14:textId="77777777" w:rsidR="002A02DA" w:rsidRPr="002A02DA" w:rsidRDefault="002A02DA" w:rsidP="002A02DA">
            <w:pPr>
              <w:jc w:val="center"/>
              <w:rPr>
                <w:b/>
                <w:sz w:val="12"/>
                <w:szCs w:val="12"/>
              </w:rPr>
            </w:pPr>
            <w:r w:rsidRPr="002A02DA">
              <w:rPr>
                <w:b/>
                <w:sz w:val="12"/>
                <w:szCs w:val="12"/>
              </w:rPr>
              <w:t>01 05 00 00 00 0000 000</w:t>
            </w:r>
          </w:p>
        </w:tc>
        <w:tc>
          <w:tcPr>
            <w:tcW w:w="538" w:type="pct"/>
            <w:tcMar>
              <w:left w:w="28" w:type="dxa"/>
              <w:right w:w="28" w:type="dxa"/>
            </w:tcMar>
            <w:vAlign w:val="center"/>
          </w:tcPr>
          <w:p w14:paraId="72CDE597" w14:textId="77777777" w:rsidR="002A02DA" w:rsidRPr="002A02DA" w:rsidRDefault="002A02DA" w:rsidP="002A02DA">
            <w:pPr>
              <w:snapToGrid w:val="0"/>
              <w:jc w:val="center"/>
              <w:rPr>
                <w:sz w:val="12"/>
                <w:szCs w:val="12"/>
                <w:lang w:val="en-US"/>
              </w:rPr>
            </w:pPr>
            <w:r w:rsidRPr="002A02DA">
              <w:rPr>
                <w:sz w:val="12"/>
                <w:szCs w:val="12"/>
                <w:lang w:val="en-US"/>
              </w:rPr>
              <w:t>78.44</w:t>
            </w:r>
          </w:p>
        </w:tc>
      </w:tr>
      <w:tr w:rsidR="002A02DA" w:rsidRPr="002A02DA" w14:paraId="152DD6AE" w14:textId="77777777" w:rsidTr="00B908E5">
        <w:trPr>
          <w:cantSplit/>
        </w:trPr>
        <w:tc>
          <w:tcPr>
            <w:tcW w:w="3068" w:type="pct"/>
            <w:tcMar>
              <w:left w:w="28" w:type="dxa"/>
              <w:right w:w="28" w:type="dxa"/>
            </w:tcMar>
            <w:vAlign w:val="center"/>
          </w:tcPr>
          <w:p w14:paraId="41C5B971" w14:textId="77777777" w:rsidR="002A02DA" w:rsidRPr="002A02DA" w:rsidRDefault="002A02DA" w:rsidP="002A02DA">
            <w:pPr>
              <w:snapToGrid w:val="0"/>
              <w:rPr>
                <w:sz w:val="12"/>
                <w:szCs w:val="12"/>
              </w:rPr>
            </w:pPr>
            <w:r w:rsidRPr="002A02DA">
              <w:rPr>
                <w:sz w:val="12"/>
                <w:szCs w:val="12"/>
              </w:rPr>
              <w:t>Увеличение остатков средств бюджетов</w:t>
            </w:r>
          </w:p>
        </w:tc>
        <w:tc>
          <w:tcPr>
            <w:tcW w:w="456" w:type="pct"/>
            <w:tcMar>
              <w:left w:w="28" w:type="dxa"/>
              <w:right w:w="28" w:type="dxa"/>
            </w:tcMar>
            <w:vAlign w:val="center"/>
          </w:tcPr>
          <w:p w14:paraId="5967EE3B" w14:textId="77777777" w:rsidR="002A02DA" w:rsidRPr="002A02DA" w:rsidRDefault="002A02DA" w:rsidP="002A02DA">
            <w:pPr>
              <w:snapToGrid w:val="0"/>
              <w:jc w:val="center"/>
              <w:rPr>
                <w:sz w:val="12"/>
                <w:szCs w:val="12"/>
              </w:rPr>
            </w:pPr>
            <w:r w:rsidRPr="002A02DA">
              <w:rPr>
                <w:sz w:val="12"/>
                <w:szCs w:val="12"/>
              </w:rPr>
              <w:t>914</w:t>
            </w:r>
          </w:p>
        </w:tc>
        <w:tc>
          <w:tcPr>
            <w:tcW w:w="938" w:type="pct"/>
            <w:tcMar>
              <w:left w:w="28" w:type="dxa"/>
              <w:right w:w="28" w:type="dxa"/>
            </w:tcMar>
            <w:vAlign w:val="center"/>
          </w:tcPr>
          <w:p w14:paraId="032B2088" w14:textId="77777777" w:rsidR="002A02DA" w:rsidRPr="002A02DA" w:rsidRDefault="002A02DA" w:rsidP="002A02DA">
            <w:pPr>
              <w:snapToGrid w:val="0"/>
              <w:jc w:val="center"/>
              <w:rPr>
                <w:sz w:val="12"/>
                <w:szCs w:val="12"/>
              </w:rPr>
            </w:pPr>
            <w:r w:rsidRPr="002A02DA">
              <w:rPr>
                <w:sz w:val="12"/>
                <w:szCs w:val="12"/>
              </w:rPr>
              <w:t>01 05 00 00 00 0000 500</w:t>
            </w:r>
          </w:p>
        </w:tc>
        <w:tc>
          <w:tcPr>
            <w:tcW w:w="538" w:type="pct"/>
            <w:tcMar>
              <w:left w:w="28" w:type="dxa"/>
              <w:right w:w="28" w:type="dxa"/>
            </w:tcMar>
            <w:vAlign w:val="center"/>
          </w:tcPr>
          <w:p w14:paraId="288BC5BE" w14:textId="77777777" w:rsidR="002A02DA" w:rsidRPr="002A02DA" w:rsidRDefault="002A02DA" w:rsidP="002A02DA">
            <w:pPr>
              <w:snapToGrid w:val="0"/>
              <w:jc w:val="center"/>
              <w:rPr>
                <w:sz w:val="12"/>
                <w:szCs w:val="12"/>
                <w:lang w:val="en-US"/>
              </w:rPr>
            </w:pPr>
            <w:r w:rsidRPr="002A02DA">
              <w:rPr>
                <w:sz w:val="12"/>
                <w:szCs w:val="12"/>
                <w:lang w:val="en-US"/>
              </w:rPr>
              <w:t>-5063.96</w:t>
            </w:r>
          </w:p>
        </w:tc>
      </w:tr>
      <w:tr w:rsidR="002A02DA" w:rsidRPr="002A02DA" w14:paraId="12A09E7D" w14:textId="77777777" w:rsidTr="00B908E5">
        <w:trPr>
          <w:cantSplit/>
        </w:trPr>
        <w:tc>
          <w:tcPr>
            <w:tcW w:w="3068" w:type="pct"/>
            <w:tcMar>
              <w:left w:w="28" w:type="dxa"/>
              <w:right w:w="28" w:type="dxa"/>
            </w:tcMar>
            <w:vAlign w:val="center"/>
          </w:tcPr>
          <w:p w14:paraId="1A9194B9" w14:textId="77777777" w:rsidR="002A02DA" w:rsidRPr="002A02DA" w:rsidRDefault="002A02DA" w:rsidP="002A02DA">
            <w:pPr>
              <w:snapToGrid w:val="0"/>
              <w:rPr>
                <w:sz w:val="12"/>
                <w:szCs w:val="12"/>
              </w:rPr>
            </w:pPr>
            <w:r w:rsidRPr="002A02DA">
              <w:rPr>
                <w:sz w:val="12"/>
                <w:szCs w:val="12"/>
              </w:rPr>
              <w:t>Увеличение прочих остатков денежных средств бюджетов поселений</w:t>
            </w:r>
          </w:p>
        </w:tc>
        <w:tc>
          <w:tcPr>
            <w:tcW w:w="456" w:type="pct"/>
            <w:tcMar>
              <w:left w:w="28" w:type="dxa"/>
              <w:right w:w="28" w:type="dxa"/>
            </w:tcMar>
            <w:vAlign w:val="center"/>
          </w:tcPr>
          <w:p w14:paraId="3F382FAA" w14:textId="77777777" w:rsidR="002A02DA" w:rsidRPr="002A02DA" w:rsidRDefault="002A02DA" w:rsidP="002A02DA">
            <w:pPr>
              <w:jc w:val="center"/>
              <w:rPr>
                <w:sz w:val="12"/>
                <w:szCs w:val="12"/>
              </w:rPr>
            </w:pPr>
            <w:r w:rsidRPr="002A02DA">
              <w:rPr>
                <w:sz w:val="12"/>
                <w:szCs w:val="12"/>
              </w:rPr>
              <w:t>914</w:t>
            </w:r>
          </w:p>
        </w:tc>
        <w:tc>
          <w:tcPr>
            <w:tcW w:w="938" w:type="pct"/>
            <w:tcMar>
              <w:left w:w="28" w:type="dxa"/>
              <w:right w:w="28" w:type="dxa"/>
            </w:tcMar>
            <w:vAlign w:val="center"/>
          </w:tcPr>
          <w:p w14:paraId="55F87B59" w14:textId="77777777" w:rsidR="002A02DA" w:rsidRPr="002A02DA" w:rsidRDefault="002A02DA" w:rsidP="002A02DA">
            <w:pPr>
              <w:jc w:val="center"/>
              <w:rPr>
                <w:sz w:val="12"/>
                <w:szCs w:val="12"/>
              </w:rPr>
            </w:pPr>
            <w:r w:rsidRPr="002A02DA">
              <w:rPr>
                <w:sz w:val="12"/>
                <w:szCs w:val="12"/>
              </w:rPr>
              <w:t>01 05 02 01 10 0000 510</w:t>
            </w:r>
          </w:p>
        </w:tc>
        <w:tc>
          <w:tcPr>
            <w:tcW w:w="538" w:type="pct"/>
            <w:tcMar>
              <w:left w:w="28" w:type="dxa"/>
              <w:right w:w="28" w:type="dxa"/>
            </w:tcMar>
            <w:vAlign w:val="center"/>
          </w:tcPr>
          <w:p w14:paraId="38A0F9EC" w14:textId="77777777" w:rsidR="002A02DA" w:rsidRPr="002A02DA" w:rsidRDefault="002A02DA" w:rsidP="002A02DA">
            <w:pPr>
              <w:snapToGrid w:val="0"/>
              <w:jc w:val="center"/>
              <w:rPr>
                <w:sz w:val="12"/>
                <w:szCs w:val="12"/>
                <w:lang w:val="en-US"/>
              </w:rPr>
            </w:pPr>
            <w:r w:rsidRPr="002A02DA">
              <w:rPr>
                <w:sz w:val="12"/>
                <w:szCs w:val="12"/>
                <w:lang w:val="en-US"/>
              </w:rPr>
              <w:t>-5063.96</w:t>
            </w:r>
          </w:p>
        </w:tc>
      </w:tr>
      <w:tr w:rsidR="002A02DA" w:rsidRPr="002A02DA" w14:paraId="0EA88AC3" w14:textId="77777777" w:rsidTr="00B908E5">
        <w:trPr>
          <w:cantSplit/>
        </w:trPr>
        <w:tc>
          <w:tcPr>
            <w:tcW w:w="3068" w:type="pct"/>
            <w:tcMar>
              <w:left w:w="28" w:type="dxa"/>
              <w:right w:w="28" w:type="dxa"/>
            </w:tcMar>
            <w:vAlign w:val="center"/>
          </w:tcPr>
          <w:p w14:paraId="36ECED63" w14:textId="77777777" w:rsidR="002A02DA" w:rsidRPr="002A02DA" w:rsidRDefault="002A02DA" w:rsidP="002A02DA">
            <w:pPr>
              <w:snapToGrid w:val="0"/>
              <w:rPr>
                <w:sz w:val="12"/>
                <w:szCs w:val="12"/>
              </w:rPr>
            </w:pPr>
            <w:r w:rsidRPr="002A02DA">
              <w:rPr>
                <w:sz w:val="12"/>
                <w:szCs w:val="12"/>
              </w:rPr>
              <w:t>Уменьшение остатков средств бюджетов</w:t>
            </w:r>
          </w:p>
        </w:tc>
        <w:tc>
          <w:tcPr>
            <w:tcW w:w="456" w:type="pct"/>
            <w:tcMar>
              <w:left w:w="28" w:type="dxa"/>
              <w:right w:w="28" w:type="dxa"/>
            </w:tcMar>
            <w:vAlign w:val="center"/>
          </w:tcPr>
          <w:p w14:paraId="3A5BCFD9" w14:textId="77777777" w:rsidR="002A02DA" w:rsidRPr="002A02DA" w:rsidRDefault="002A02DA" w:rsidP="002A02DA">
            <w:pPr>
              <w:snapToGrid w:val="0"/>
              <w:jc w:val="center"/>
              <w:rPr>
                <w:sz w:val="12"/>
                <w:szCs w:val="12"/>
              </w:rPr>
            </w:pPr>
            <w:r w:rsidRPr="002A02DA">
              <w:rPr>
                <w:sz w:val="12"/>
                <w:szCs w:val="12"/>
              </w:rPr>
              <w:t>914</w:t>
            </w:r>
          </w:p>
        </w:tc>
        <w:tc>
          <w:tcPr>
            <w:tcW w:w="938" w:type="pct"/>
            <w:tcMar>
              <w:left w:w="28" w:type="dxa"/>
              <w:right w:w="28" w:type="dxa"/>
            </w:tcMar>
            <w:vAlign w:val="center"/>
          </w:tcPr>
          <w:p w14:paraId="6F418C59" w14:textId="77777777" w:rsidR="002A02DA" w:rsidRPr="002A02DA" w:rsidRDefault="002A02DA" w:rsidP="002A02DA">
            <w:pPr>
              <w:snapToGrid w:val="0"/>
              <w:jc w:val="center"/>
              <w:rPr>
                <w:sz w:val="12"/>
                <w:szCs w:val="12"/>
              </w:rPr>
            </w:pPr>
            <w:r w:rsidRPr="002A02DA">
              <w:rPr>
                <w:sz w:val="12"/>
                <w:szCs w:val="12"/>
              </w:rPr>
              <w:t>01 05 00 00 00 0000 600</w:t>
            </w:r>
          </w:p>
        </w:tc>
        <w:tc>
          <w:tcPr>
            <w:tcW w:w="538" w:type="pct"/>
            <w:tcMar>
              <w:left w:w="28" w:type="dxa"/>
              <w:right w:w="28" w:type="dxa"/>
            </w:tcMar>
            <w:vAlign w:val="center"/>
          </w:tcPr>
          <w:p w14:paraId="40B22E57" w14:textId="77777777" w:rsidR="002A02DA" w:rsidRPr="002A02DA" w:rsidRDefault="002A02DA" w:rsidP="002A02DA">
            <w:pPr>
              <w:snapToGrid w:val="0"/>
              <w:jc w:val="center"/>
              <w:rPr>
                <w:sz w:val="12"/>
                <w:szCs w:val="12"/>
                <w:lang w:val="en-US"/>
              </w:rPr>
            </w:pPr>
            <w:r w:rsidRPr="002A02DA">
              <w:rPr>
                <w:sz w:val="12"/>
                <w:szCs w:val="12"/>
                <w:lang w:val="en-US"/>
              </w:rPr>
              <w:t>5142.40</w:t>
            </w:r>
          </w:p>
        </w:tc>
      </w:tr>
      <w:tr w:rsidR="002A02DA" w:rsidRPr="002A02DA" w14:paraId="1EC24425" w14:textId="77777777" w:rsidTr="00B908E5">
        <w:trPr>
          <w:cantSplit/>
        </w:trPr>
        <w:tc>
          <w:tcPr>
            <w:tcW w:w="3068" w:type="pct"/>
            <w:tcMar>
              <w:left w:w="28" w:type="dxa"/>
              <w:right w:w="28" w:type="dxa"/>
            </w:tcMar>
            <w:vAlign w:val="center"/>
          </w:tcPr>
          <w:p w14:paraId="72E0156E" w14:textId="77777777" w:rsidR="002A02DA" w:rsidRPr="002A02DA" w:rsidRDefault="002A02DA" w:rsidP="002A02DA">
            <w:pPr>
              <w:snapToGrid w:val="0"/>
              <w:rPr>
                <w:sz w:val="12"/>
                <w:szCs w:val="12"/>
              </w:rPr>
            </w:pPr>
            <w:r w:rsidRPr="002A02DA">
              <w:rPr>
                <w:sz w:val="12"/>
                <w:szCs w:val="12"/>
              </w:rPr>
              <w:t>Уменьшение прочих остатков денежных средств бюджетов поселений</w:t>
            </w:r>
          </w:p>
        </w:tc>
        <w:tc>
          <w:tcPr>
            <w:tcW w:w="456" w:type="pct"/>
            <w:tcMar>
              <w:left w:w="28" w:type="dxa"/>
              <w:right w:w="28" w:type="dxa"/>
            </w:tcMar>
            <w:vAlign w:val="center"/>
          </w:tcPr>
          <w:p w14:paraId="21E1E329" w14:textId="77777777" w:rsidR="002A02DA" w:rsidRPr="002A02DA" w:rsidRDefault="002A02DA" w:rsidP="002A02DA">
            <w:pPr>
              <w:jc w:val="center"/>
              <w:rPr>
                <w:sz w:val="12"/>
                <w:szCs w:val="12"/>
              </w:rPr>
            </w:pPr>
            <w:r w:rsidRPr="002A02DA">
              <w:rPr>
                <w:sz w:val="12"/>
                <w:szCs w:val="12"/>
              </w:rPr>
              <w:t>914</w:t>
            </w:r>
          </w:p>
        </w:tc>
        <w:tc>
          <w:tcPr>
            <w:tcW w:w="938" w:type="pct"/>
            <w:tcMar>
              <w:left w:w="28" w:type="dxa"/>
              <w:right w:w="28" w:type="dxa"/>
            </w:tcMar>
            <w:vAlign w:val="center"/>
          </w:tcPr>
          <w:p w14:paraId="7D98EBC5" w14:textId="77777777" w:rsidR="002A02DA" w:rsidRPr="002A02DA" w:rsidRDefault="002A02DA" w:rsidP="002A02DA">
            <w:pPr>
              <w:jc w:val="center"/>
              <w:rPr>
                <w:sz w:val="12"/>
                <w:szCs w:val="12"/>
              </w:rPr>
            </w:pPr>
            <w:r w:rsidRPr="002A02DA">
              <w:rPr>
                <w:sz w:val="12"/>
                <w:szCs w:val="12"/>
              </w:rPr>
              <w:t>01 05 02 01 10 0000 610</w:t>
            </w:r>
          </w:p>
        </w:tc>
        <w:tc>
          <w:tcPr>
            <w:tcW w:w="538" w:type="pct"/>
            <w:tcMar>
              <w:left w:w="28" w:type="dxa"/>
              <w:right w:w="28" w:type="dxa"/>
            </w:tcMar>
            <w:vAlign w:val="center"/>
          </w:tcPr>
          <w:p w14:paraId="6E99D661" w14:textId="77777777" w:rsidR="002A02DA" w:rsidRPr="002A02DA" w:rsidRDefault="002A02DA" w:rsidP="002A02DA">
            <w:pPr>
              <w:snapToGrid w:val="0"/>
              <w:jc w:val="center"/>
              <w:rPr>
                <w:sz w:val="12"/>
                <w:szCs w:val="12"/>
                <w:lang w:val="en-US"/>
              </w:rPr>
            </w:pPr>
            <w:r w:rsidRPr="002A02DA">
              <w:rPr>
                <w:sz w:val="12"/>
                <w:szCs w:val="12"/>
                <w:lang w:val="en-US"/>
              </w:rPr>
              <w:t>5142.40</w:t>
            </w:r>
          </w:p>
        </w:tc>
      </w:tr>
    </w:tbl>
    <w:p w14:paraId="33A0E80E" w14:textId="77777777" w:rsidR="002A02DA" w:rsidRPr="00B908E5" w:rsidRDefault="002A02DA" w:rsidP="00522A36">
      <w:pPr>
        <w:jc w:val="center"/>
        <w:rPr>
          <w:color w:val="000000"/>
          <w:sz w:val="12"/>
          <w:szCs w:val="12"/>
        </w:rPr>
      </w:pPr>
    </w:p>
    <w:p w14:paraId="44826F6D" w14:textId="77777777" w:rsidR="00522A36" w:rsidRPr="00884436" w:rsidRDefault="00522A36" w:rsidP="00522A36">
      <w:pPr>
        <w:jc w:val="both"/>
        <w:rPr>
          <w:sz w:val="16"/>
          <w:szCs w:val="16"/>
        </w:rPr>
      </w:pPr>
      <w:r w:rsidRPr="00884436">
        <w:rPr>
          <w:sz w:val="16"/>
          <w:szCs w:val="16"/>
        </w:rPr>
        <w:t>Глава Ерышевского</w:t>
      </w:r>
    </w:p>
    <w:p w14:paraId="5AF98236" w14:textId="77777777" w:rsidR="00522A36" w:rsidRPr="00884436" w:rsidRDefault="00522A36" w:rsidP="00522A36">
      <w:pPr>
        <w:tabs>
          <w:tab w:val="left" w:pos="3686"/>
        </w:tabs>
        <w:jc w:val="both"/>
        <w:rPr>
          <w:sz w:val="16"/>
          <w:szCs w:val="16"/>
        </w:rPr>
      </w:pPr>
      <w:r w:rsidRPr="00884436">
        <w:rPr>
          <w:sz w:val="16"/>
          <w:szCs w:val="16"/>
        </w:rPr>
        <w:t>сельского поселения</w:t>
      </w:r>
      <w:r>
        <w:rPr>
          <w:sz w:val="16"/>
          <w:szCs w:val="16"/>
        </w:rPr>
        <w:tab/>
      </w:r>
      <w:r w:rsidRPr="00884436">
        <w:rPr>
          <w:sz w:val="16"/>
          <w:szCs w:val="16"/>
        </w:rPr>
        <w:t>Т.П.Быкова</w:t>
      </w:r>
    </w:p>
    <w:p w14:paraId="639D616E" w14:textId="77777777" w:rsidR="002A02DA" w:rsidRPr="002A02DA" w:rsidRDefault="002A02DA" w:rsidP="002A02DA">
      <w:pPr>
        <w:pStyle w:val="affe"/>
        <w:jc w:val="center"/>
        <w:rPr>
          <w:b/>
          <w:spacing w:val="20"/>
          <w:sz w:val="16"/>
          <w:szCs w:val="16"/>
        </w:rPr>
      </w:pPr>
      <w:bookmarkStart w:id="22" w:name="bookmark0"/>
      <w:r w:rsidRPr="002A02DA">
        <w:rPr>
          <w:b/>
          <w:spacing w:val="20"/>
          <w:sz w:val="16"/>
          <w:szCs w:val="16"/>
        </w:rPr>
        <w:t>СОВЕТ НАРОДНЫХ ДЕПУТАТОВ</w:t>
      </w:r>
    </w:p>
    <w:p w14:paraId="27AFA78F" w14:textId="77777777" w:rsidR="002A02DA" w:rsidRPr="002A02DA" w:rsidRDefault="002A02DA" w:rsidP="002A02DA">
      <w:pPr>
        <w:pStyle w:val="affe"/>
        <w:jc w:val="center"/>
        <w:rPr>
          <w:b/>
          <w:spacing w:val="20"/>
          <w:sz w:val="16"/>
          <w:szCs w:val="16"/>
        </w:rPr>
      </w:pPr>
      <w:r w:rsidRPr="002A02DA">
        <w:rPr>
          <w:b/>
          <w:spacing w:val="20"/>
          <w:sz w:val="16"/>
          <w:szCs w:val="16"/>
        </w:rPr>
        <w:t>ЕРЫШЕВСКОГО СЕЛЬСКОГО ПОСЕЛЕНИЯ</w:t>
      </w:r>
    </w:p>
    <w:p w14:paraId="18BBD053" w14:textId="77777777" w:rsidR="002A02DA" w:rsidRPr="002A02DA" w:rsidRDefault="002A02DA" w:rsidP="002A02DA">
      <w:pPr>
        <w:pStyle w:val="affe"/>
        <w:jc w:val="center"/>
        <w:rPr>
          <w:b/>
          <w:spacing w:val="20"/>
          <w:sz w:val="16"/>
          <w:szCs w:val="16"/>
        </w:rPr>
      </w:pPr>
      <w:r w:rsidRPr="002A02DA">
        <w:rPr>
          <w:b/>
          <w:spacing w:val="20"/>
          <w:sz w:val="16"/>
          <w:szCs w:val="16"/>
        </w:rPr>
        <w:t>ПАВЛОВСКОГО МУНИЦИПАЛЬНОГО РАЙОНА ВОРОНЕЖСКОЙ ОБЛАСТИ</w:t>
      </w:r>
      <w:bookmarkEnd w:id="22"/>
    </w:p>
    <w:p w14:paraId="7833BC8B" w14:textId="77777777" w:rsidR="002A02DA" w:rsidRPr="00A73D1A" w:rsidRDefault="002A02DA" w:rsidP="002A02DA">
      <w:pPr>
        <w:pStyle w:val="1fb"/>
        <w:ind w:firstLine="567"/>
        <w:rPr>
          <w:rStyle w:val="4pt"/>
          <w:b/>
          <w:spacing w:val="0"/>
          <w:sz w:val="16"/>
          <w:szCs w:val="16"/>
        </w:rPr>
      </w:pPr>
    </w:p>
    <w:p w14:paraId="73D509C4" w14:textId="77777777" w:rsidR="002A02DA" w:rsidRPr="002A02DA" w:rsidRDefault="002A02DA" w:rsidP="002A02DA">
      <w:pPr>
        <w:pStyle w:val="1fb"/>
        <w:jc w:val="center"/>
        <w:rPr>
          <w:b/>
          <w:spacing w:val="20"/>
          <w:sz w:val="16"/>
          <w:szCs w:val="16"/>
          <w:shd w:val="clear" w:color="auto" w:fill="FFFFFF"/>
        </w:rPr>
      </w:pPr>
      <w:r w:rsidRPr="002A02DA">
        <w:rPr>
          <w:rStyle w:val="4pt"/>
          <w:b/>
          <w:spacing w:val="20"/>
          <w:sz w:val="16"/>
          <w:szCs w:val="16"/>
        </w:rPr>
        <w:t>РЕШЕНИЕ</w:t>
      </w:r>
    </w:p>
    <w:p w14:paraId="41BEE609" w14:textId="77777777" w:rsidR="002A02DA" w:rsidRDefault="002A02DA" w:rsidP="002A02DA">
      <w:pPr>
        <w:pStyle w:val="2d"/>
        <w:shd w:val="clear" w:color="auto" w:fill="auto"/>
        <w:tabs>
          <w:tab w:val="left" w:leader="underscore" w:pos="0"/>
        </w:tabs>
        <w:spacing w:after="0" w:line="240" w:lineRule="auto"/>
        <w:ind w:firstLine="567"/>
        <w:rPr>
          <w:rFonts w:ascii="Times New Roman" w:hAnsi="Times New Roman"/>
          <w:spacing w:val="0"/>
          <w:sz w:val="16"/>
          <w:szCs w:val="16"/>
          <w:u w:val="single"/>
        </w:rPr>
      </w:pPr>
    </w:p>
    <w:p w14:paraId="4EE4AC59" w14:textId="45F3E9A7" w:rsidR="002A02DA" w:rsidRPr="002A02DA" w:rsidRDefault="002A02DA" w:rsidP="002A02DA">
      <w:pPr>
        <w:pStyle w:val="2d"/>
        <w:shd w:val="clear" w:color="auto" w:fill="auto"/>
        <w:tabs>
          <w:tab w:val="left" w:leader="underscore" w:pos="0"/>
        </w:tabs>
        <w:spacing w:after="0" w:line="240" w:lineRule="auto"/>
        <w:rPr>
          <w:rFonts w:ascii="Times New Roman" w:hAnsi="Times New Roman"/>
          <w:b w:val="0"/>
          <w:spacing w:val="0"/>
          <w:sz w:val="16"/>
          <w:szCs w:val="16"/>
          <w:u w:val="single"/>
        </w:rPr>
      </w:pPr>
      <w:r w:rsidRPr="002A02DA">
        <w:rPr>
          <w:rFonts w:ascii="Times New Roman" w:hAnsi="Times New Roman"/>
          <w:b w:val="0"/>
          <w:spacing w:val="0"/>
          <w:sz w:val="16"/>
          <w:szCs w:val="16"/>
          <w:u w:val="single"/>
        </w:rPr>
        <w:t>от 27</w:t>
      </w:r>
      <w:r>
        <w:rPr>
          <w:rFonts w:ascii="Times New Roman" w:hAnsi="Times New Roman"/>
          <w:b w:val="0"/>
          <w:spacing w:val="0"/>
          <w:sz w:val="16"/>
          <w:szCs w:val="16"/>
          <w:u w:val="single"/>
        </w:rPr>
        <w:t>.04.</w:t>
      </w:r>
      <w:r w:rsidRPr="002A02DA">
        <w:rPr>
          <w:rFonts w:ascii="Times New Roman" w:hAnsi="Times New Roman"/>
          <w:b w:val="0"/>
          <w:spacing w:val="0"/>
          <w:sz w:val="16"/>
          <w:szCs w:val="16"/>
          <w:u w:val="single"/>
        </w:rPr>
        <w:t xml:space="preserve">2016 г. №46 </w:t>
      </w:r>
    </w:p>
    <w:p w14:paraId="35B4ADD2" w14:textId="77777777" w:rsidR="002A02DA" w:rsidRPr="002A02DA" w:rsidRDefault="002A02DA" w:rsidP="002A02DA">
      <w:pPr>
        <w:pStyle w:val="2d"/>
        <w:shd w:val="clear" w:color="auto" w:fill="auto"/>
        <w:tabs>
          <w:tab w:val="left" w:leader="underscore" w:pos="0"/>
        </w:tabs>
        <w:spacing w:after="0" w:line="240" w:lineRule="auto"/>
        <w:rPr>
          <w:rFonts w:ascii="Times New Roman" w:hAnsi="Times New Roman"/>
          <w:b w:val="0"/>
          <w:spacing w:val="0"/>
          <w:sz w:val="16"/>
          <w:szCs w:val="16"/>
        </w:rPr>
      </w:pPr>
      <w:r w:rsidRPr="002A02DA">
        <w:rPr>
          <w:rFonts w:ascii="Times New Roman" w:hAnsi="Times New Roman"/>
          <w:b w:val="0"/>
          <w:spacing w:val="0"/>
          <w:sz w:val="16"/>
          <w:szCs w:val="16"/>
        </w:rPr>
        <w:t xml:space="preserve">с. </w:t>
      </w:r>
      <w:bookmarkStart w:id="23" w:name="bookmark1"/>
      <w:r w:rsidRPr="002A02DA">
        <w:rPr>
          <w:rFonts w:ascii="Times New Roman" w:hAnsi="Times New Roman"/>
          <w:b w:val="0"/>
          <w:spacing w:val="0"/>
          <w:sz w:val="16"/>
          <w:szCs w:val="16"/>
        </w:rPr>
        <w:t>Ерышевка</w:t>
      </w:r>
    </w:p>
    <w:p w14:paraId="6F7D22CF" w14:textId="77777777" w:rsidR="002A02DA" w:rsidRPr="00A73D1A" w:rsidRDefault="002A02DA" w:rsidP="002A02DA">
      <w:pPr>
        <w:pStyle w:val="2d"/>
        <w:shd w:val="clear" w:color="auto" w:fill="auto"/>
        <w:tabs>
          <w:tab w:val="left" w:leader="underscore" w:pos="0"/>
        </w:tabs>
        <w:spacing w:after="0" w:line="240" w:lineRule="auto"/>
        <w:ind w:firstLine="567"/>
        <w:rPr>
          <w:rStyle w:val="2-1pt"/>
          <w:rFonts w:ascii="Times New Roman" w:hAnsi="Times New Roman"/>
          <w:spacing w:val="0"/>
          <w:sz w:val="16"/>
          <w:szCs w:val="16"/>
        </w:rPr>
      </w:pPr>
    </w:p>
    <w:p w14:paraId="2EAD5104" w14:textId="77777777" w:rsidR="002A02DA" w:rsidRPr="00A73D1A" w:rsidRDefault="002A02DA" w:rsidP="002A02DA">
      <w:pPr>
        <w:pStyle w:val="2f6"/>
        <w:keepNext/>
        <w:keepLines/>
        <w:shd w:val="clear" w:color="auto" w:fill="auto"/>
        <w:tabs>
          <w:tab w:val="left" w:pos="4963"/>
        </w:tabs>
        <w:spacing w:before="0" w:line="240" w:lineRule="auto"/>
        <w:outlineLvl w:val="9"/>
        <w:rPr>
          <w:sz w:val="16"/>
          <w:szCs w:val="16"/>
        </w:rPr>
      </w:pPr>
      <w:r w:rsidRPr="00A73D1A">
        <w:rPr>
          <w:rStyle w:val="2-1pt"/>
          <w:spacing w:val="0"/>
          <w:sz w:val="16"/>
          <w:szCs w:val="16"/>
        </w:rPr>
        <w:t>Об</w:t>
      </w:r>
      <w:r w:rsidRPr="00A73D1A">
        <w:rPr>
          <w:sz w:val="16"/>
          <w:szCs w:val="16"/>
        </w:rPr>
        <w:t xml:space="preserve"> утверждении Положения</w:t>
      </w:r>
      <w:bookmarkStart w:id="24" w:name="bookmark2"/>
      <w:bookmarkEnd w:id="23"/>
      <w:r w:rsidRPr="00A73D1A">
        <w:rPr>
          <w:sz w:val="16"/>
          <w:szCs w:val="16"/>
        </w:rPr>
        <w:t xml:space="preserve"> о бюджетном </w:t>
      </w:r>
      <w:r w:rsidRPr="00A73D1A">
        <w:rPr>
          <w:sz w:val="16"/>
          <w:szCs w:val="16"/>
        </w:rPr>
        <w:br/>
        <w:t>процессе в Ерышевском сельском</w:t>
      </w:r>
    </w:p>
    <w:p w14:paraId="4A09DCFF" w14:textId="77777777" w:rsidR="002A02DA" w:rsidRPr="00A73D1A" w:rsidRDefault="002A02DA" w:rsidP="002A02DA">
      <w:pPr>
        <w:pStyle w:val="2f6"/>
        <w:keepNext/>
        <w:keepLines/>
        <w:shd w:val="clear" w:color="auto" w:fill="auto"/>
        <w:tabs>
          <w:tab w:val="left" w:pos="4963"/>
        </w:tabs>
        <w:spacing w:before="0" w:line="240" w:lineRule="auto"/>
        <w:outlineLvl w:val="9"/>
        <w:rPr>
          <w:sz w:val="16"/>
          <w:szCs w:val="16"/>
        </w:rPr>
      </w:pPr>
      <w:r w:rsidRPr="00A73D1A">
        <w:rPr>
          <w:sz w:val="16"/>
          <w:szCs w:val="16"/>
        </w:rPr>
        <w:t>поселении Павловского муниципального</w:t>
      </w:r>
    </w:p>
    <w:p w14:paraId="776FF49B" w14:textId="79FAD28D" w:rsidR="002A02DA" w:rsidRPr="00A73D1A" w:rsidRDefault="002A02DA" w:rsidP="002A02DA">
      <w:pPr>
        <w:pStyle w:val="2f6"/>
        <w:keepNext/>
        <w:keepLines/>
        <w:shd w:val="clear" w:color="auto" w:fill="auto"/>
        <w:tabs>
          <w:tab w:val="left" w:pos="4963"/>
        </w:tabs>
        <w:spacing w:before="0" w:line="240" w:lineRule="auto"/>
        <w:outlineLvl w:val="9"/>
        <w:rPr>
          <w:sz w:val="16"/>
          <w:szCs w:val="16"/>
        </w:rPr>
      </w:pPr>
      <w:r w:rsidRPr="00A73D1A">
        <w:rPr>
          <w:sz w:val="16"/>
          <w:szCs w:val="16"/>
        </w:rPr>
        <w:t>района Воронежской области</w:t>
      </w:r>
      <w:bookmarkEnd w:id="24"/>
    </w:p>
    <w:p w14:paraId="1D07D393" w14:textId="77777777" w:rsidR="002A02DA" w:rsidRPr="00A73D1A" w:rsidRDefault="002A02DA" w:rsidP="002A02DA">
      <w:pPr>
        <w:pStyle w:val="2f6"/>
        <w:keepNext/>
        <w:keepLines/>
        <w:shd w:val="clear" w:color="auto" w:fill="auto"/>
        <w:tabs>
          <w:tab w:val="left" w:pos="4963"/>
        </w:tabs>
        <w:spacing w:before="0" w:line="240" w:lineRule="auto"/>
        <w:ind w:firstLine="567"/>
        <w:outlineLvl w:val="9"/>
        <w:rPr>
          <w:b/>
          <w:sz w:val="16"/>
          <w:szCs w:val="16"/>
        </w:rPr>
      </w:pPr>
    </w:p>
    <w:p w14:paraId="504C6C38" w14:textId="77777777" w:rsidR="002A02DA" w:rsidRDefault="002A02DA" w:rsidP="002A02DA">
      <w:pPr>
        <w:pStyle w:val="1fb"/>
        <w:ind w:firstLine="567"/>
        <w:rPr>
          <w:sz w:val="16"/>
          <w:szCs w:val="16"/>
        </w:rPr>
      </w:pPr>
      <w:r w:rsidRPr="00A73D1A">
        <w:rPr>
          <w:sz w:val="16"/>
          <w:szCs w:val="16"/>
        </w:rPr>
        <w:t xml:space="preserve">На основании Федерального закона «Об общих принципах организации местного самоуправления в Российской Федерации» № 131-ФЗ от 06.10.2003, Бюджетного кодекса Российской Федерации от 31.07.1998 № 145, Устава Ерышевского сельского поселения Павловского муниципального района Воронежской области, в целях осуществления бюджетного процесса в Ерышевском сельском поселении, Совет народных депутатов Ерышевского сельского поселения Павловского муниципального района </w:t>
      </w:r>
    </w:p>
    <w:p w14:paraId="266C5360" w14:textId="77777777" w:rsidR="002A02DA" w:rsidRPr="00A73D1A" w:rsidRDefault="002A02DA" w:rsidP="002A02DA">
      <w:pPr>
        <w:pStyle w:val="1fb"/>
        <w:ind w:firstLine="567"/>
        <w:rPr>
          <w:sz w:val="16"/>
          <w:szCs w:val="16"/>
        </w:rPr>
      </w:pPr>
    </w:p>
    <w:p w14:paraId="1EE07491" w14:textId="77777777" w:rsidR="002A02DA" w:rsidRDefault="002A02DA" w:rsidP="002A02DA">
      <w:pPr>
        <w:pStyle w:val="1fb"/>
        <w:jc w:val="center"/>
        <w:rPr>
          <w:rStyle w:val="4pt"/>
          <w:b/>
          <w:spacing w:val="0"/>
          <w:sz w:val="16"/>
          <w:szCs w:val="16"/>
        </w:rPr>
      </w:pPr>
      <w:r w:rsidRPr="00A73D1A">
        <w:rPr>
          <w:rStyle w:val="4pt"/>
          <w:b/>
          <w:spacing w:val="0"/>
          <w:sz w:val="16"/>
          <w:szCs w:val="16"/>
        </w:rPr>
        <w:t>РЕШИЛ:</w:t>
      </w:r>
    </w:p>
    <w:p w14:paraId="24C74FEF" w14:textId="77777777" w:rsidR="002A02DA" w:rsidRPr="00A73D1A" w:rsidRDefault="002A02DA" w:rsidP="002A02DA">
      <w:pPr>
        <w:pStyle w:val="1fb"/>
        <w:ind w:firstLine="567"/>
        <w:rPr>
          <w:rStyle w:val="4pt"/>
          <w:b/>
          <w:spacing w:val="0"/>
          <w:sz w:val="16"/>
          <w:szCs w:val="16"/>
        </w:rPr>
      </w:pPr>
    </w:p>
    <w:p w14:paraId="23E49873" w14:textId="77777777" w:rsidR="002A02DA" w:rsidRPr="00A73D1A" w:rsidRDefault="002A02DA" w:rsidP="002A02DA">
      <w:pPr>
        <w:pStyle w:val="1fb"/>
        <w:numPr>
          <w:ilvl w:val="0"/>
          <w:numId w:val="39"/>
        </w:numPr>
        <w:tabs>
          <w:tab w:val="left" w:pos="709"/>
        </w:tabs>
        <w:snapToGrid/>
        <w:ind w:firstLine="567"/>
        <w:rPr>
          <w:sz w:val="16"/>
          <w:szCs w:val="16"/>
        </w:rPr>
      </w:pPr>
      <w:r w:rsidRPr="00A73D1A">
        <w:rPr>
          <w:sz w:val="16"/>
          <w:szCs w:val="16"/>
        </w:rPr>
        <w:t>Утвердить Положение о бюджетном процессе в Ерышевском сельском поселении Павловского муниципального района Воронежской области согласно приложению.</w:t>
      </w:r>
    </w:p>
    <w:p w14:paraId="13B928FB" w14:textId="77777777" w:rsidR="002A02DA" w:rsidRPr="00A73D1A" w:rsidRDefault="002A02DA" w:rsidP="002A02DA">
      <w:pPr>
        <w:pStyle w:val="1fb"/>
        <w:numPr>
          <w:ilvl w:val="0"/>
          <w:numId w:val="39"/>
        </w:numPr>
        <w:tabs>
          <w:tab w:val="left" w:pos="709"/>
        </w:tabs>
        <w:snapToGrid/>
        <w:ind w:firstLine="567"/>
        <w:rPr>
          <w:sz w:val="16"/>
          <w:szCs w:val="16"/>
        </w:rPr>
      </w:pPr>
      <w:r w:rsidRPr="00A73D1A">
        <w:rPr>
          <w:sz w:val="16"/>
          <w:szCs w:val="16"/>
        </w:rPr>
        <w:t>Решение вступает в силу со дня его обнародования и распространяет свое действие на правоотношения, возникшие с 1 января 2016 года.</w:t>
      </w:r>
    </w:p>
    <w:p w14:paraId="4165D750" w14:textId="77777777" w:rsidR="002A02DA" w:rsidRPr="00A73D1A" w:rsidRDefault="002A02DA" w:rsidP="002A02DA">
      <w:pPr>
        <w:pStyle w:val="1fb"/>
        <w:numPr>
          <w:ilvl w:val="0"/>
          <w:numId w:val="39"/>
        </w:numPr>
        <w:tabs>
          <w:tab w:val="left" w:pos="709"/>
        </w:tabs>
        <w:snapToGrid/>
        <w:ind w:firstLine="567"/>
        <w:rPr>
          <w:sz w:val="16"/>
          <w:szCs w:val="16"/>
        </w:rPr>
      </w:pPr>
      <w:r w:rsidRPr="00A73D1A">
        <w:rPr>
          <w:sz w:val="16"/>
          <w:szCs w:val="16"/>
        </w:rPr>
        <w:t>Признать утратившим силу решение Совета народных депутатов Ерышевского сельского поселения Павловского муниципального района Воронежской области:</w:t>
      </w:r>
    </w:p>
    <w:p w14:paraId="7B01DF64" w14:textId="77777777" w:rsidR="002A02DA" w:rsidRPr="00A73D1A" w:rsidRDefault="002A02DA" w:rsidP="002A02DA">
      <w:pPr>
        <w:pStyle w:val="1fb"/>
        <w:tabs>
          <w:tab w:val="left" w:pos="709"/>
        </w:tabs>
        <w:ind w:firstLine="567"/>
        <w:rPr>
          <w:sz w:val="16"/>
          <w:szCs w:val="16"/>
        </w:rPr>
      </w:pPr>
      <w:r w:rsidRPr="00A73D1A">
        <w:rPr>
          <w:sz w:val="16"/>
          <w:szCs w:val="16"/>
        </w:rPr>
        <w:t>- от 29.04.2015г. № 300 «Об утверждении Положения о бюджетном процессе в Ерышевском сельском поселении Павловского муниципального района»;</w:t>
      </w:r>
    </w:p>
    <w:p w14:paraId="11E3FC89" w14:textId="086427D2" w:rsidR="002A02DA" w:rsidRPr="00A73D1A" w:rsidRDefault="002A02DA" w:rsidP="002A02DA">
      <w:pPr>
        <w:widowControl w:val="0"/>
        <w:tabs>
          <w:tab w:val="left" w:pos="709"/>
          <w:tab w:val="left" w:pos="993"/>
        </w:tabs>
        <w:autoSpaceDE w:val="0"/>
        <w:autoSpaceDN w:val="0"/>
        <w:adjustRightInd w:val="0"/>
        <w:ind w:firstLine="567"/>
        <w:jc w:val="both"/>
        <w:rPr>
          <w:sz w:val="16"/>
          <w:szCs w:val="16"/>
        </w:rPr>
      </w:pPr>
      <w:r w:rsidRPr="00A73D1A">
        <w:rPr>
          <w:sz w:val="16"/>
          <w:szCs w:val="16"/>
        </w:rPr>
        <w:t>4. Настоящее решение обнародовать в соответствии с Положением о «Порядке обнародования муниципальных правовых актах Ерышевского сельского поселения Павловского муниципального района».</w:t>
      </w:r>
    </w:p>
    <w:p w14:paraId="48F9EAE6" w14:textId="77777777" w:rsidR="002A02DA" w:rsidRPr="00A73D1A" w:rsidRDefault="002A02DA" w:rsidP="002A02DA">
      <w:pPr>
        <w:pStyle w:val="1fb"/>
        <w:tabs>
          <w:tab w:val="left" w:pos="1467"/>
        </w:tabs>
        <w:ind w:firstLine="567"/>
        <w:rPr>
          <w:sz w:val="16"/>
          <w:szCs w:val="16"/>
        </w:rPr>
      </w:pPr>
    </w:p>
    <w:p w14:paraId="36B55B30" w14:textId="2C162B92" w:rsidR="002A02DA" w:rsidRPr="00A73D1A" w:rsidRDefault="002A02DA" w:rsidP="002A02DA">
      <w:pPr>
        <w:pStyle w:val="1fb"/>
        <w:tabs>
          <w:tab w:val="left" w:pos="1467"/>
        </w:tabs>
        <w:jc w:val="left"/>
        <w:rPr>
          <w:sz w:val="16"/>
          <w:szCs w:val="16"/>
        </w:rPr>
      </w:pPr>
      <w:r w:rsidRPr="00A73D1A">
        <w:rPr>
          <w:sz w:val="16"/>
          <w:szCs w:val="16"/>
        </w:rPr>
        <w:t>Глава Ерышевского сельского поселения</w:t>
      </w:r>
    </w:p>
    <w:p w14:paraId="66780DE9" w14:textId="6075704D" w:rsidR="002A02DA" w:rsidRPr="00A73D1A" w:rsidRDefault="002A02DA" w:rsidP="002A02DA">
      <w:pPr>
        <w:pStyle w:val="1fb"/>
        <w:tabs>
          <w:tab w:val="left" w:pos="1467"/>
          <w:tab w:val="left" w:pos="3686"/>
        </w:tabs>
        <w:jc w:val="left"/>
        <w:rPr>
          <w:sz w:val="16"/>
          <w:szCs w:val="16"/>
        </w:rPr>
      </w:pPr>
      <w:r w:rsidRPr="00A73D1A">
        <w:rPr>
          <w:sz w:val="16"/>
          <w:szCs w:val="16"/>
        </w:rPr>
        <w:t>Павловского муниципального района</w:t>
      </w:r>
      <w:r>
        <w:rPr>
          <w:sz w:val="16"/>
          <w:szCs w:val="16"/>
        </w:rPr>
        <w:tab/>
      </w:r>
      <w:r w:rsidRPr="00A73D1A">
        <w:rPr>
          <w:sz w:val="16"/>
          <w:szCs w:val="16"/>
        </w:rPr>
        <w:t>Т.П.Быкова</w:t>
      </w:r>
    </w:p>
    <w:p w14:paraId="3B29209D" w14:textId="77777777" w:rsidR="002A02DA" w:rsidRDefault="002A02DA" w:rsidP="002A02DA">
      <w:pPr>
        <w:pStyle w:val="3f5"/>
        <w:ind w:firstLine="567"/>
        <w:rPr>
          <w:sz w:val="16"/>
          <w:szCs w:val="16"/>
        </w:rPr>
      </w:pPr>
    </w:p>
    <w:p w14:paraId="33D4F590" w14:textId="77777777" w:rsidR="002A02DA" w:rsidRDefault="002A02DA" w:rsidP="002A02DA">
      <w:pPr>
        <w:pStyle w:val="3f5"/>
        <w:ind w:firstLine="567"/>
        <w:rPr>
          <w:sz w:val="16"/>
          <w:szCs w:val="16"/>
        </w:rPr>
      </w:pPr>
    </w:p>
    <w:p w14:paraId="0BDD5694" w14:textId="77777777" w:rsidR="002A02DA" w:rsidRDefault="002A02DA" w:rsidP="002A02DA">
      <w:pPr>
        <w:pStyle w:val="3f5"/>
        <w:ind w:firstLine="567"/>
        <w:rPr>
          <w:sz w:val="16"/>
          <w:szCs w:val="16"/>
        </w:rPr>
      </w:pPr>
    </w:p>
    <w:p w14:paraId="48419F0B" w14:textId="66523AB1" w:rsidR="002A02DA" w:rsidRPr="00A73D1A" w:rsidRDefault="002A02DA" w:rsidP="002A02DA">
      <w:pPr>
        <w:pStyle w:val="3f5"/>
        <w:ind w:left="1843"/>
        <w:rPr>
          <w:sz w:val="16"/>
          <w:szCs w:val="16"/>
        </w:rPr>
      </w:pPr>
      <w:r w:rsidRPr="00A73D1A">
        <w:rPr>
          <w:sz w:val="16"/>
          <w:szCs w:val="16"/>
        </w:rPr>
        <w:t>Приложение к решению</w:t>
      </w:r>
    </w:p>
    <w:p w14:paraId="187F5160" w14:textId="7BA28E4F" w:rsidR="002A02DA" w:rsidRPr="00A73D1A" w:rsidRDefault="002A02DA" w:rsidP="002A02DA">
      <w:pPr>
        <w:pStyle w:val="3f5"/>
        <w:ind w:left="1843"/>
        <w:rPr>
          <w:sz w:val="16"/>
          <w:szCs w:val="16"/>
        </w:rPr>
      </w:pPr>
      <w:r w:rsidRPr="00A73D1A">
        <w:rPr>
          <w:sz w:val="16"/>
          <w:szCs w:val="16"/>
        </w:rPr>
        <w:t>Совета народных депутатов</w:t>
      </w:r>
    </w:p>
    <w:p w14:paraId="67618453" w14:textId="263A7020" w:rsidR="002A02DA" w:rsidRPr="00A73D1A" w:rsidRDefault="002A02DA" w:rsidP="002A02DA">
      <w:pPr>
        <w:pStyle w:val="3f5"/>
        <w:ind w:left="1843"/>
        <w:rPr>
          <w:sz w:val="16"/>
          <w:szCs w:val="16"/>
        </w:rPr>
      </w:pPr>
      <w:r w:rsidRPr="00A73D1A">
        <w:rPr>
          <w:sz w:val="16"/>
          <w:szCs w:val="16"/>
        </w:rPr>
        <w:t>Ерышевского сельского поселения</w:t>
      </w:r>
    </w:p>
    <w:p w14:paraId="231E43B0" w14:textId="2AEC462E" w:rsidR="002A02DA" w:rsidRPr="00A73D1A" w:rsidRDefault="002A02DA" w:rsidP="002A02DA">
      <w:pPr>
        <w:pStyle w:val="3f5"/>
        <w:ind w:left="1843"/>
        <w:rPr>
          <w:sz w:val="16"/>
          <w:szCs w:val="16"/>
        </w:rPr>
      </w:pPr>
      <w:r w:rsidRPr="00A73D1A">
        <w:rPr>
          <w:sz w:val="16"/>
          <w:szCs w:val="16"/>
        </w:rPr>
        <w:t>Павловского муниципального района</w:t>
      </w:r>
    </w:p>
    <w:p w14:paraId="08A1F15C" w14:textId="77777777" w:rsidR="002A02DA" w:rsidRPr="002A02DA" w:rsidRDefault="002A02DA" w:rsidP="002A02DA">
      <w:pPr>
        <w:pStyle w:val="2d"/>
        <w:shd w:val="clear" w:color="auto" w:fill="auto"/>
        <w:tabs>
          <w:tab w:val="left" w:leader="underscore" w:pos="0"/>
        </w:tabs>
        <w:spacing w:after="0" w:line="240" w:lineRule="auto"/>
        <w:ind w:left="1843"/>
        <w:rPr>
          <w:rFonts w:ascii="Times New Roman" w:hAnsi="Times New Roman"/>
          <w:b w:val="0"/>
          <w:spacing w:val="0"/>
          <w:sz w:val="16"/>
          <w:szCs w:val="16"/>
          <w:u w:val="single"/>
        </w:rPr>
      </w:pPr>
      <w:r w:rsidRPr="002A02DA">
        <w:rPr>
          <w:rFonts w:ascii="Times New Roman" w:hAnsi="Times New Roman"/>
          <w:b w:val="0"/>
          <w:spacing w:val="0"/>
          <w:sz w:val="16"/>
          <w:szCs w:val="16"/>
          <w:u w:val="single"/>
        </w:rPr>
        <w:t>от 27</w:t>
      </w:r>
      <w:r>
        <w:rPr>
          <w:rFonts w:ascii="Times New Roman" w:hAnsi="Times New Roman"/>
          <w:b w:val="0"/>
          <w:spacing w:val="0"/>
          <w:sz w:val="16"/>
          <w:szCs w:val="16"/>
          <w:u w:val="single"/>
        </w:rPr>
        <w:t>.04.</w:t>
      </w:r>
      <w:r w:rsidRPr="002A02DA">
        <w:rPr>
          <w:rFonts w:ascii="Times New Roman" w:hAnsi="Times New Roman"/>
          <w:b w:val="0"/>
          <w:spacing w:val="0"/>
          <w:sz w:val="16"/>
          <w:szCs w:val="16"/>
          <w:u w:val="single"/>
        </w:rPr>
        <w:t xml:space="preserve">2016 г. №46 </w:t>
      </w:r>
    </w:p>
    <w:p w14:paraId="2134B0F9" w14:textId="77777777" w:rsidR="002A02DA" w:rsidRPr="00A73D1A" w:rsidRDefault="002A02DA" w:rsidP="002A02DA">
      <w:pPr>
        <w:pStyle w:val="3f5"/>
        <w:ind w:firstLine="567"/>
        <w:jc w:val="center"/>
        <w:rPr>
          <w:b/>
          <w:sz w:val="16"/>
          <w:szCs w:val="16"/>
        </w:rPr>
      </w:pPr>
    </w:p>
    <w:p w14:paraId="7D760D1B" w14:textId="77777777" w:rsidR="002A02DA" w:rsidRPr="00A73D1A" w:rsidRDefault="002A02DA" w:rsidP="002A02DA">
      <w:pPr>
        <w:pStyle w:val="3f5"/>
        <w:jc w:val="center"/>
        <w:rPr>
          <w:b/>
          <w:sz w:val="16"/>
          <w:szCs w:val="16"/>
        </w:rPr>
      </w:pPr>
      <w:r w:rsidRPr="00A73D1A">
        <w:rPr>
          <w:b/>
          <w:sz w:val="16"/>
          <w:szCs w:val="16"/>
        </w:rPr>
        <w:t>ПОЛОЖЕНИЕ</w:t>
      </w:r>
    </w:p>
    <w:p w14:paraId="34E1BE0B" w14:textId="77777777" w:rsidR="002A02DA" w:rsidRPr="00A73D1A" w:rsidRDefault="002A02DA" w:rsidP="002A02DA">
      <w:pPr>
        <w:pStyle w:val="3f5"/>
        <w:jc w:val="center"/>
        <w:rPr>
          <w:b/>
          <w:sz w:val="16"/>
          <w:szCs w:val="16"/>
        </w:rPr>
      </w:pPr>
      <w:r w:rsidRPr="00A73D1A">
        <w:rPr>
          <w:b/>
          <w:sz w:val="16"/>
          <w:szCs w:val="16"/>
        </w:rPr>
        <w:t>о бюджетном процессе</w:t>
      </w:r>
    </w:p>
    <w:p w14:paraId="534481F0" w14:textId="77777777" w:rsidR="002A02DA" w:rsidRPr="00A73D1A" w:rsidRDefault="002A02DA" w:rsidP="002A02DA">
      <w:pPr>
        <w:pStyle w:val="3f5"/>
        <w:jc w:val="center"/>
        <w:rPr>
          <w:b/>
          <w:sz w:val="16"/>
          <w:szCs w:val="16"/>
        </w:rPr>
      </w:pPr>
      <w:r w:rsidRPr="00A73D1A">
        <w:rPr>
          <w:b/>
          <w:sz w:val="16"/>
          <w:szCs w:val="16"/>
        </w:rPr>
        <w:t>в Ерышевском сельском поселении</w:t>
      </w:r>
    </w:p>
    <w:p w14:paraId="0639BB25" w14:textId="77777777" w:rsidR="002A02DA" w:rsidRPr="00A73D1A" w:rsidRDefault="002A02DA" w:rsidP="002A02DA">
      <w:pPr>
        <w:pStyle w:val="3f5"/>
        <w:jc w:val="center"/>
        <w:rPr>
          <w:b/>
          <w:sz w:val="16"/>
          <w:szCs w:val="16"/>
        </w:rPr>
      </w:pPr>
      <w:r w:rsidRPr="00A73D1A">
        <w:rPr>
          <w:b/>
          <w:sz w:val="16"/>
          <w:szCs w:val="16"/>
        </w:rPr>
        <w:t>Павловского муниципального района Воронежской области</w:t>
      </w:r>
    </w:p>
    <w:p w14:paraId="6FCD1D95" w14:textId="77777777" w:rsidR="002A02DA" w:rsidRPr="00A73D1A" w:rsidRDefault="002A02DA" w:rsidP="002A02DA">
      <w:pPr>
        <w:autoSpaceDE w:val="0"/>
        <w:autoSpaceDN w:val="0"/>
        <w:adjustRightInd w:val="0"/>
        <w:ind w:firstLine="567"/>
        <w:jc w:val="both"/>
        <w:rPr>
          <w:bCs/>
          <w:sz w:val="16"/>
          <w:szCs w:val="16"/>
        </w:rPr>
      </w:pPr>
    </w:p>
    <w:p w14:paraId="2AF4BE3D"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Настоящее решение Совета народных депутатов Ерышевского сельского поселения Павловского муниципального района Воронежской области устанавливает правовое положение субъектов бюджетных правоотношений в Ерышевском сельском поселении, регулирует отношения, возникающие в процессе составления и рассмотрения проекта местного бюджета, утверждения и исполнения местного бюджета, контроля за его исполнением, осуществления бюджетного учета, составления, утверждения, внешней и внутренней проверки бюджетной отчетности.</w:t>
      </w:r>
    </w:p>
    <w:p w14:paraId="0A32ED39" w14:textId="77777777" w:rsidR="002A02DA" w:rsidRPr="00A73D1A" w:rsidRDefault="002A02DA" w:rsidP="002A02DA">
      <w:pPr>
        <w:autoSpaceDE w:val="0"/>
        <w:autoSpaceDN w:val="0"/>
        <w:adjustRightInd w:val="0"/>
        <w:ind w:firstLine="567"/>
        <w:jc w:val="both"/>
        <w:rPr>
          <w:bCs/>
          <w:sz w:val="16"/>
          <w:szCs w:val="16"/>
        </w:rPr>
      </w:pPr>
    </w:p>
    <w:p w14:paraId="5EC36CFC" w14:textId="77777777" w:rsidR="002A02DA" w:rsidRPr="00A73D1A" w:rsidRDefault="002A02DA" w:rsidP="002A02DA">
      <w:pPr>
        <w:jc w:val="center"/>
        <w:rPr>
          <w:b/>
          <w:sz w:val="16"/>
          <w:szCs w:val="16"/>
        </w:rPr>
      </w:pPr>
      <w:r w:rsidRPr="00A73D1A">
        <w:rPr>
          <w:b/>
          <w:sz w:val="16"/>
          <w:szCs w:val="16"/>
        </w:rPr>
        <w:t xml:space="preserve">Раздел </w:t>
      </w:r>
      <w:r w:rsidRPr="00A73D1A">
        <w:rPr>
          <w:b/>
          <w:sz w:val="16"/>
          <w:szCs w:val="16"/>
          <w:lang w:val="en-US"/>
        </w:rPr>
        <w:t>I</w:t>
      </w:r>
      <w:r w:rsidRPr="00A73D1A">
        <w:rPr>
          <w:b/>
          <w:sz w:val="16"/>
          <w:szCs w:val="16"/>
        </w:rPr>
        <w:t>. Общие положения</w:t>
      </w:r>
    </w:p>
    <w:p w14:paraId="0A38F21E" w14:textId="77777777" w:rsidR="002A02DA" w:rsidRDefault="002A02DA" w:rsidP="002A02DA">
      <w:pPr>
        <w:autoSpaceDE w:val="0"/>
        <w:autoSpaceDN w:val="0"/>
        <w:adjustRightInd w:val="0"/>
        <w:jc w:val="center"/>
        <w:rPr>
          <w:b/>
          <w:sz w:val="16"/>
          <w:szCs w:val="16"/>
        </w:rPr>
      </w:pPr>
      <w:r w:rsidRPr="00A73D1A">
        <w:rPr>
          <w:b/>
          <w:sz w:val="16"/>
          <w:szCs w:val="16"/>
        </w:rPr>
        <w:t>Статья 1. Понятия и термины, применяемые в настоящем Положении</w:t>
      </w:r>
    </w:p>
    <w:p w14:paraId="239A12EF" w14:textId="77777777" w:rsidR="002A02DA" w:rsidRPr="00A73D1A" w:rsidRDefault="002A02DA" w:rsidP="002A02DA">
      <w:pPr>
        <w:autoSpaceDE w:val="0"/>
        <w:autoSpaceDN w:val="0"/>
        <w:adjustRightInd w:val="0"/>
        <w:jc w:val="center"/>
        <w:rPr>
          <w:b/>
          <w:sz w:val="16"/>
          <w:szCs w:val="16"/>
        </w:rPr>
      </w:pPr>
    </w:p>
    <w:p w14:paraId="45AD11F6" w14:textId="77777777" w:rsidR="002A02DA" w:rsidRPr="00A73D1A" w:rsidRDefault="002A02DA" w:rsidP="002A02DA">
      <w:pPr>
        <w:pStyle w:val="3f5"/>
        <w:ind w:firstLine="567"/>
        <w:jc w:val="both"/>
        <w:rPr>
          <w:sz w:val="16"/>
          <w:szCs w:val="16"/>
        </w:rPr>
      </w:pPr>
      <w:r w:rsidRPr="00A73D1A">
        <w:rPr>
          <w:sz w:val="16"/>
          <w:szCs w:val="16"/>
        </w:rPr>
        <w:t>1. В настоящем Положении применяются понятия и термины, установленные статьей 6 Бюджетного кодекса Российской Федерации.</w:t>
      </w:r>
    </w:p>
    <w:p w14:paraId="1B96D287" w14:textId="77777777" w:rsidR="002A02DA" w:rsidRPr="00A73D1A" w:rsidRDefault="002A02DA" w:rsidP="002A02DA">
      <w:pPr>
        <w:pStyle w:val="3f5"/>
        <w:ind w:firstLine="567"/>
        <w:jc w:val="both"/>
        <w:rPr>
          <w:sz w:val="16"/>
          <w:szCs w:val="16"/>
        </w:rPr>
      </w:pPr>
    </w:p>
    <w:p w14:paraId="04173573" w14:textId="77777777" w:rsidR="002A02DA" w:rsidRDefault="002A02DA" w:rsidP="002A02DA">
      <w:pPr>
        <w:jc w:val="center"/>
        <w:rPr>
          <w:b/>
          <w:sz w:val="16"/>
          <w:szCs w:val="16"/>
        </w:rPr>
      </w:pPr>
      <w:r w:rsidRPr="00A73D1A">
        <w:rPr>
          <w:b/>
          <w:sz w:val="16"/>
          <w:szCs w:val="16"/>
        </w:rPr>
        <w:t>Статья 2. Правовая основа бюджетного процесса в Ерышевском сельском поселении</w:t>
      </w:r>
    </w:p>
    <w:p w14:paraId="68D5321D" w14:textId="77777777" w:rsidR="002A02DA" w:rsidRPr="00A73D1A" w:rsidRDefault="002A02DA" w:rsidP="002A02DA">
      <w:pPr>
        <w:ind w:firstLine="567"/>
        <w:jc w:val="center"/>
        <w:rPr>
          <w:sz w:val="16"/>
          <w:szCs w:val="16"/>
        </w:rPr>
      </w:pPr>
    </w:p>
    <w:p w14:paraId="0A647828" w14:textId="6B556B89" w:rsidR="002A02DA" w:rsidRPr="00A73D1A" w:rsidRDefault="002A02DA" w:rsidP="002A02DA">
      <w:pPr>
        <w:pStyle w:val="3f5"/>
        <w:ind w:firstLine="567"/>
        <w:jc w:val="both"/>
        <w:rPr>
          <w:sz w:val="16"/>
          <w:szCs w:val="16"/>
        </w:rPr>
      </w:pPr>
      <w:r w:rsidRPr="00A73D1A">
        <w:rPr>
          <w:sz w:val="16"/>
          <w:szCs w:val="16"/>
        </w:rPr>
        <w:t>Правовую основу бюджетного процесса Ерышевского сельского поселения составляют Конституция Российской Федерации, Бюджетный кодекс Российской Федерации, федеральные законы, иные нормативные правовые акты Российской Федерации, акты федеральных органов исполнительной власти, законы и иные нормативные акты Воронежской области, регулирующие правоотношения в соответствии с Бюджетным кодексом Российской Федерации, Устав Ерышевского сельского поселения, решение Совета народных депутатов о бюджете Ерышевского сельского поселения, настоящее Положение и иные нормативные правовые акты органов местного самоуправления Ерышевсого сельского поселения, регулирующие бюджетные правоотношения в соответствии с Бюджетным кодексом Российской Федерации.</w:t>
      </w:r>
      <w:r w:rsidRPr="00A73D1A">
        <w:rPr>
          <w:sz w:val="16"/>
          <w:szCs w:val="16"/>
        </w:rPr>
        <w:br/>
      </w:r>
    </w:p>
    <w:p w14:paraId="4B623CF8" w14:textId="77777777" w:rsidR="002A02DA" w:rsidRPr="00A73D1A" w:rsidRDefault="002A02DA" w:rsidP="002A02DA">
      <w:pPr>
        <w:jc w:val="center"/>
        <w:rPr>
          <w:b/>
          <w:sz w:val="16"/>
          <w:szCs w:val="16"/>
        </w:rPr>
      </w:pPr>
      <w:r w:rsidRPr="00A73D1A">
        <w:rPr>
          <w:b/>
          <w:sz w:val="16"/>
          <w:szCs w:val="16"/>
        </w:rPr>
        <w:t xml:space="preserve">Раздел </w:t>
      </w:r>
      <w:r w:rsidRPr="00A73D1A">
        <w:rPr>
          <w:b/>
          <w:sz w:val="16"/>
          <w:szCs w:val="16"/>
          <w:lang w:val="en-US"/>
        </w:rPr>
        <w:t>II</w:t>
      </w:r>
      <w:r w:rsidRPr="00A73D1A">
        <w:rPr>
          <w:b/>
          <w:sz w:val="16"/>
          <w:szCs w:val="16"/>
        </w:rPr>
        <w:t>. Бюджетные полномочия участников бюджетного процесса в Ерышевском сельском поселении</w:t>
      </w:r>
    </w:p>
    <w:p w14:paraId="12C9D6E7" w14:textId="77777777" w:rsidR="002A02DA" w:rsidRPr="00A73D1A" w:rsidRDefault="002A02DA" w:rsidP="002A02DA">
      <w:pPr>
        <w:pStyle w:val="ConsPlusNormal"/>
        <w:ind w:firstLine="0"/>
        <w:jc w:val="center"/>
        <w:rPr>
          <w:rFonts w:ascii="Times New Roman" w:hAnsi="Times New Roman"/>
          <w:b/>
          <w:sz w:val="16"/>
          <w:szCs w:val="16"/>
        </w:rPr>
      </w:pPr>
      <w:r w:rsidRPr="00A73D1A">
        <w:rPr>
          <w:rFonts w:ascii="Times New Roman" w:hAnsi="Times New Roman"/>
          <w:b/>
          <w:color w:val="000000"/>
          <w:sz w:val="16"/>
          <w:szCs w:val="16"/>
        </w:rPr>
        <w:t>Статья 3. Участники бюджетного процесса в Ерышевском</w:t>
      </w:r>
      <w:r w:rsidRPr="00A73D1A">
        <w:rPr>
          <w:rFonts w:ascii="Times New Roman" w:hAnsi="Times New Roman"/>
          <w:b/>
          <w:sz w:val="16"/>
          <w:szCs w:val="16"/>
        </w:rPr>
        <w:t xml:space="preserve"> сельском поселении</w:t>
      </w:r>
    </w:p>
    <w:p w14:paraId="64462978" w14:textId="77777777" w:rsidR="002A02DA" w:rsidRPr="00A73D1A" w:rsidRDefault="002A02DA" w:rsidP="002A02DA">
      <w:pPr>
        <w:pStyle w:val="ConsPlusNormal"/>
        <w:ind w:firstLine="567"/>
        <w:jc w:val="both"/>
        <w:rPr>
          <w:rFonts w:ascii="Times New Roman" w:hAnsi="Times New Roman"/>
          <w:b/>
          <w:sz w:val="16"/>
          <w:szCs w:val="16"/>
        </w:rPr>
      </w:pPr>
    </w:p>
    <w:p w14:paraId="72B1BA5B" w14:textId="77777777" w:rsidR="002A02DA" w:rsidRPr="00A73D1A" w:rsidRDefault="002A02DA" w:rsidP="002A02DA">
      <w:pPr>
        <w:pStyle w:val="3f5"/>
        <w:ind w:firstLine="567"/>
        <w:jc w:val="both"/>
        <w:rPr>
          <w:sz w:val="16"/>
          <w:szCs w:val="16"/>
        </w:rPr>
      </w:pPr>
      <w:r w:rsidRPr="00A73D1A">
        <w:rPr>
          <w:sz w:val="16"/>
          <w:szCs w:val="16"/>
        </w:rPr>
        <w:t>Участниками бюджетного процесса в Ерышевском сельском поселении являются:</w:t>
      </w:r>
    </w:p>
    <w:p w14:paraId="27472621" w14:textId="7395B21B" w:rsidR="002A02DA" w:rsidRPr="00A73D1A" w:rsidRDefault="002A02DA" w:rsidP="002A02DA">
      <w:pPr>
        <w:pStyle w:val="3f5"/>
        <w:ind w:firstLine="567"/>
        <w:jc w:val="both"/>
        <w:rPr>
          <w:sz w:val="16"/>
          <w:szCs w:val="16"/>
        </w:rPr>
      </w:pPr>
      <w:r w:rsidRPr="00A73D1A">
        <w:rPr>
          <w:sz w:val="16"/>
          <w:szCs w:val="16"/>
        </w:rPr>
        <w:t xml:space="preserve">- глава Ерышевского сельского поселения (далее по тексту - глава сельского поселения); </w:t>
      </w:r>
    </w:p>
    <w:p w14:paraId="6F8E7735" w14:textId="77777777" w:rsidR="002A02DA" w:rsidRPr="00A73D1A" w:rsidRDefault="002A02DA" w:rsidP="002A02DA">
      <w:pPr>
        <w:pStyle w:val="3f5"/>
        <w:ind w:firstLine="567"/>
        <w:jc w:val="both"/>
        <w:rPr>
          <w:sz w:val="16"/>
          <w:szCs w:val="16"/>
        </w:rPr>
      </w:pPr>
      <w:r w:rsidRPr="00A73D1A">
        <w:rPr>
          <w:sz w:val="16"/>
          <w:szCs w:val="16"/>
        </w:rPr>
        <w:t>- Совет народных депутатов Ерышевского сельского поселения (далее по тексту – Совет народных депутатов);</w:t>
      </w:r>
    </w:p>
    <w:p w14:paraId="47802770" w14:textId="77777777" w:rsidR="002A02DA" w:rsidRPr="00A73D1A" w:rsidRDefault="002A02DA" w:rsidP="002A02DA">
      <w:pPr>
        <w:pStyle w:val="3f5"/>
        <w:ind w:firstLine="567"/>
        <w:jc w:val="both"/>
        <w:rPr>
          <w:sz w:val="16"/>
          <w:szCs w:val="16"/>
        </w:rPr>
      </w:pPr>
      <w:r w:rsidRPr="00A73D1A">
        <w:rPr>
          <w:sz w:val="16"/>
          <w:szCs w:val="16"/>
        </w:rPr>
        <w:t>-администрация Ерышевского сельского поселения (далее по тексту - администрация сельского поселения);</w:t>
      </w:r>
    </w:p>
    <w:p w14:paraId="1A75BED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Ревизионная комиссия Ерышевского сельского поселения Павловского муниципального района (далее по тексту – ревизионная комиссия)</w:t>
      </w:r>
    </w:p>
    <w:p w14:paraId="32271F10" w14:textId="50DEAE98" w:rsidR="002A02DA" w:rsidRPr="00A73D1A" w:rsidRDefault="002A02DA" w:rsidP="002A02DA">
      <w:pPr>
        <w:pStyle w:val="3f5"/>
        <w:ind w:firstLine="567"/>
        <w:jc w:val="both"/>
        <w:rPr>
          <w:sz w:val="16"/>
          <w:szCs w:val="16"/>
        </w:rPr>
      </w:pPr>
      <w:r w:rsidRPr="00A73D1A">
        <w:rPr>
          <w:sz w:val="16"/>
          <w:szCs w:val="16"/>
        </w:rPr>
        <w:t>-  главные распорядители, распорядители и получатели средств бюджета;</w:t>
      </w:r>
    </w:p>
    <w:p w14:paraId="21DF844D" w14:textId="09DCCF92" w:rsidR="002A02DA" w:rsidRPr="00A73D1A" w:rsidRDefault="002A02DA" w:rsidP="002A02DA">
      <w:pPr>
        <w:pStyle w:val="3f5"/>
        <w:ind w:firstLine="567"/>
        <w:jc w:val="both"/>
        <w:rPr>
          <w:sz w:val="16"/>
          <w:szCs w:val="16"/>
        </w:rPr>
      </w:pPr>
      <w:r w:rsidRPr="00A73D1A">
        <w:rPr>
          <w:sz w:val="16"/>
          <w:szCs w:val="16"/>
        </w:rPr>
        <w:t>-  главные администраторы (администраторы) доходов бюджета;</w:t>
      </w:r>
    </w:p>
    <w:p w14:paraId="16E34F7F" w14:textId="77777777" w:rsidR="002A02DA" w:rsidRPr="00A73D1A" w:rsidRDefault="002A02DA" w:rsidP="002A02DA">
      <w:pPr>
        <w:pStyle w:val="3f5"/>
        <w:ind w:firstLine="567"/>
        <w:jc w:val="both"/>
        <w:rPr>
          <w:sz w:val="16"/>
          <w:szCs w:val="16"/>
        </w:rPr>
      </w:pPr>
      <w:r w:rsidRPr="00A73D1A">
        <w:rPr>
          <w:sz w:val="16"/>
          <w:szCs w:val="16"/>
        </w:rPr>
        <w:t>- главные администраторы (администраторы) источников финансирования дефицита бюджета.</w:t>
      </w:r>
    </w:p>
    <w:p w14:paraId="296D8697" w14:textId="77777777" w:rsidR="002A02DA" w:rsidRPr="00A73D1A" w:rsidRDefault="002A02DA" w:rsidP="002A02DA">
      <w:pPr>
        <w:autoSpaceDE w:val="0"/>
        <w:autoSpaceDN w:val="0"/>
        <w:adjustRightInd w:val="0"/>
        <w:ind w:firstLine="567"/>
        <w:jc w:val="center"/>
        <w:rPr>
          <w:b/>
          <w:color w:val="000000"/>
          <w:sz w:val="16"/>
          <w:szCs w:val="16"/>
        </w:rPr>
      </w:pPr>
    </w:p>
    <w:p w14:paraId="69D12552" w14:textId="77777777" w:rsidR="002A02DA" w:rsidRPr="00A73D1A" w:rsidRDefault="002A02DA" w:rsidP="002A02DA">
      <w:pPr>
        <w:autoSpaceDE w:val="0"/>
        <w:autoSpaceDN w:val="0"/>
        <w:adjustRightInd w:val="0"/>
        <w:jc w:val="center"/>
        <w:rPr>
          <w:b/>
          <w:color w:val="000000"/>
          <w:sz w:val="16"/>
          <w:szCs w:val="16"/>
        </w:rPr>
      </w:pPr>
      <w:r w:rsidRPr="00A73D1A">
        <w:rPr>
          <w:b/>
          <w:color w:val="000000"/>
          <w:sz w:val="16"/>
          <w:szCs w:val="16"/>
        </w:rPr>
        <w:t xml:space="preserve">Статья 4. Бюджетные полномочия Совета народных депутатов </w:t>
      </w:r>
      <w:r w:rsidRPr="00A73D1A">
        <w:rPr>
          <w:b/>
          <w:sz w:val="16"/>
          <w:szCs w:val="16"/>
        </w:rPr>
        <w:t>Ерышевского</w:t>
      </w:r>
      <w:r w:rsidRPr="00A73D1A">
        <w:rPr>
          <w:b/>
          <w:color w:val="000000"/>
          <w:sz w:val="16"/>
          <w:szCs w:val="16"/>
        </w:rPr>
        <w:t xml:space="preserve"> сельского поселения</w:t>
      </w:r>
    </w:p>
    <w:p w14:paraId="1791AC29" w14:textId="77777777" w:rsidR="002A02DA" w:rsidRPr="00A73D1A" w:rsidRDefault="002A02DA" w:rsidP="002A02DA">
      <w:pPr>
        <w:autoSpaceDE w:val="0"/>
        <w:autoSpaceDN w:val="0"/>
        <w:adjustRightInd w:val="0"/>
        <w:ind w:firstLine="567"/>
        <w:jc w:val="both"/>
        <w:rPr>
          <w:b/>
          <w:color w:val="000000"/>
          <w:sz w:val="16"/>
          <w:szCs w:val="16"/>
        </w:rPr>
      </w:pPr>
    </w:p>
    <w:p w14:paraId="4A864D8D" w14:textId="77777777" w:rsidR="002A02DA" w:rsidRPr="00A73D1A" w:rsidRDefault="002A02DA" w:rsidP="002A02DA">
      <w:pPr>
        <w:pStyle w:val="3f5"/>
        <w:ind w:firstLine="567"/>
        <w:jc w:val="both"/>
        <w:rPr>
          <w:sz w:val="16"/>
          <w:szCs w:val="16"/>
        </w:rPr>
      </w:pPr>
      <w:r w:rsidRPr="00A73D1A">
        <w:rPr>
          <w:sz w:val="16"/>
          <w:szCs w:val="16"/>
        </w:rPr>
        <w:t>1. Совет народных депутатов Ерышевского сельского поселения:</w:t>
      </w:r>
    </w:p>
    <w:p w14:paraId="1D59FDF4" w14:textId="77777777" w:rsidR="002A02DA" w:rsidRPr="00A73D1A" w:rsidRDefault="002A02DA" w:rsidP="002A02DA">
      <w:pPr>
        <w:pStyle w:val="3f5"/>
        <w:ind w:firstLine="567"/>
        <w:jc w:val="both"/>
        <w:rPr>
          <w:sz w:val="16"/>
          <w:szCs w:val="16"/>
        </w:rPr>
      </w:pPr>
      <w:r w:rsidRPr="00A73D1A">
        <w:rPr>
          <w:sz w:val="16"/>
          <w:szCs w:val="16"/>
        </w:rPr>
        <w:t>- рассматривает и утверждает бюджет Ерышевского сельского поселения и отчет об его исполнении;</w:t>
      </w:r>
    </w:p>
    <w:p w14:paraId="20704A6A"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рассматривает и утверждает изменения в бюджет Ерышевского сельского поселения;</w:t>
      </w:r>
    </w:p>
    <w:p w14:paraId="0EE39702" w14:textId="77777777" w:rsidR="002A02DA" w:rsidRPr="00A73D1A" w:rsidRDefault="002A02DA" w:rsidP="002A02DA">
      <w:pPr>
        <w:pStyle w:val="3f5"/>
        <w:ind w:firstLine="567"/>
        <w:jc w:val="both"/>
        <w:rPr>
          <w:sz w:val="16"/>
          <w:szCs w:val="16"/>
        </w:rPr>
      </w:pPr>
      <w:r w:rsidRPr="00A73D1A">
        <w:rPr>
          <w:sz w:val="16"/>
          <w:szCs w:val="16"/>
        </w:rPr>
        <w:t>- осуществляет контроль за исполнением бюджета Ерышевского сельского поселения;</w:t>
      </w:r>
    </w:p>
    <w:p w14:paraId="4C24DAAD" w14:textId="18B62A66" w:rsidR="002A02DA" w:rsidRPr="00A73D1A" w:rsidRDefault="002A02DA" w:rsidP="002A02DA">
      <w:pPr>
        <w:autoSpaceDE w:val="0"/>
        <w:autoSpaceDN w:val="0"/>
        <w:adjustRightInd w:val="0"/>
        <w:ind w:firstLine="567"/>
        <w:jc w:val="both"/>
        <w:rPr>
          <w:sz w:val="16"/>
          <w:szCs w:val="16"/>
        </w:rPr>
      </w:pPr>
      <w:r w:rsidRPr="00A73D1A">
        <w:rPr>
          <w:sz w:val="16"/>
          <w:szCs w:val="16"/>
        </w:rPr>
        <w:t>- формирует и определяет правовой статус органа, осуществляющего внешний муниципальный финансовый контроль;</w:t>
      </w:r>
    </w:p>
    <w:p w14:paraId="3CE60C7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 осуществляет иные полномочия в соответствии с Бюджетным кодексом РФ, Федеральным </w:t>
      </w:r>
      <w:hyperlink r:id="rId46" w:history="1">
        <w:r w:rsidRPr="00A73D1A">
          <w:rPr>
            <w:color w:val="000000"/>
            <w:sz w:val="16"/>
            <w:szCs w:val="16"/>
          </w:rPr>
          <w:t>законом</w:t>
        </w:r>
      </w:hyperlink>
      <w:r w:rsidRPr="00A73D1A">
        <w:rPr>
          <w:color w:val="000000"/>
          <w:sz w:val="16"/>
          <w:szCs w:val="16"/>
        </w:rPr>
        <w:t xml:space="preserve"> от 06.10.20</w:t>
      </w:r>
      <w:r w:rsidRPr="00A73D1A">
        <w:rPr>
          <w:sz w:val="16"/>
          <w:szCs w:val="16"/>
        </w:rPr>
        <w:t xml:space="preserve">03 года № 131-ФЗ «Об общих принципах </w:t>
      </w:r>
      <w:r w:rsidRPr="00A73D1A">
        <w:rPr>
          <w:color w:val="000000"/>
          <w:sz w:val="16"/>
          <w:szCs w:val="16"/>
        </w:rPr>
        <w:t xml:space="preserve">организации местного самоуправления в Российской Федерации», Федеральным </w:t>
      </w:r>
      <w:hyperlink r:id="rId47" w:history="1">
        <w:r w:rsidRPr="00A73D1A">
          <w:rPr>
            <w:color w:val="000000"/>
            <w:sz w:val="16"/>
            <w:szCs w:val="16"/>
          </w:rPr>
          <w:t>законом</w:t>
        </w:r>
      </w:hyperlink>
      <w:r w:rsidRPr="00A73D1A">
        <w:rPr>
          <w:color w:val="000000"/>
          <w:sz w:val="16"/>
          <w:szCs w:val="16"/>
        </w:rPr>
        <w:t xml:space="preserve"> от 07.02.2011 года № 6-ФЗ «Об общих принципах организации и деятельности контрольно</w:t>
      </w:r>
      <w:r w:rsidRPr="00A73D1A">
        <w:rPr>
          <w:sz w:val="16"/>
          <w:szCs w:val="16"/>
        </w:rPr>
        <w:t>-счетных органов субъектов Российской Федерации и муниципальных образований», иными нормативными правовыми актами Российской Федерации, Уставом Ерышевского сельского поселения.</w:t>
      </w:r>
    </w:p>
    <w:p w14:paraId="60792777" w14:textId="77777777" w:rsidR="002A02DA" w:rsidRPr="00A73D1A" w:rsidRDefault="002A02DA" w:rsidP="002A02DA">
      <w:pPr>
        <w:pStyle w:val="3f5"/>
        <w:ind w:firstLine="567"/>
        <w:jc w:val="both"/>
        <w:rPr>
          <w:sz w:val="16"/>
          <w:szCs w:val="16"/>
        </w:rPr>
      </w:pPr>
    </w:p>
    <w:p w14:paraId="22EBF233" w14:textId="77777777" w:rsidR="002A02DA" w:rsidRPr="00A73D1A" w:rsidRDefault="002A02DA" w:rsidP="002A02DA">
      <w:pPr>
        <w:autoSpaceDE w:val="0"/>
        <w:autoSpaceDN w:val="0"/>
        <w:adjustRightInd w:val="0"/>
        <w:jc w:val="center"/>
        <w:rPr>
          <w:b/>
          <w:sz w:val="16"/>
          <w:szCs w:val="16"/>
        </w:rPr>
      </w:pPr>
      <w:r w:rsidRPr="00A73D1A">
        <w:rPr>
          <w:b/>
          <w:sz w:val="16"/>
          <w:szCs w:val="16"/>
        </w:rPr>
        <w:t>Статья 5. Бюджетные полномочия главы Ерышевского</w:t>
      </w:r>
      <w:r w:rsidRPr="00A73D1A">
        <w:rPr>
          <w:sz w:val="16"/>
          <w:szCs w:val="16"/>
        </w:rPr>
        <w:t xml:space="preserve"> с</w:t>
      </w:r>
      <w:r w:rsidRPr="00A73D1A">
        <w:rPr>
          <w:b/>
          <w:sz w:val="16"/>
          <w:szCs w:val="16"/>
        </w:rPr>
        <w:t>ельского поселения</w:t>
      </w:r>
    </w:p>
    <w:p w14:paraId="37E4A6BE" w14:textId="77777777" w:rsidR="002A02DA" w:rsidRDefault="002A02DA" w:rsidP="002A02DA">
      <w:pPr>
        <w:autoSpaceDE w:val="0"/>
        <w:autoSpaceDN w:val="0"/>
        <w:adjustRightInd w:val="0"/>
        <w:ind w:firstLine="567"/>
        <w:jc w:val="both"/>
        <w:rPr>
          <w:sz w:val="16"/>
          <w:szCs w:val="16"/>
        </w:rPr>
      </w:pPr>
    </w:p>
    <w:p w14:paraId="50B74C91"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Глава Ерышевского сельского поселения обладает следующими бюджетными полномочиями:</w:t>
      </w:r>
    </w:p>
    <w:p w14:paraId="23013FC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вносит проект решения о местном бюджете с необходимыми документами и материалами на утверждение Совета народных депутатов Ерышевского сельского поселения Павловского муниципального района Воронежской области;</w:t>
      </w:r>
    </w:p>
    <w:p w14:paraId="01F96F3F"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вносит проект решения об исполнении местного бюджета на утверждение Совета народных депутатов Ерышевского сельского поселения Павловского муниципального района Воронежской области;</w:t>
      </w:r>
    </w:p>
    <w:p w14:paraId="592D7A3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осуществляет иные бюджетные полномочия, установленные бюджетным законодательством Российской Федерации, Уставом Ерышевского сельского поселения, настоящим Положением, муниципальными актами Ерышевского сельского поселения Павловского муниципального района Воронежской области, регулирующими бюджетные правоотношения.</w:t>
      </w:r>
    </w:p>
    <w:p w14:paraId="40B6378C" w14:textId="77777777" w:rsidR="002A02DA" w:rsidRPr="00A73D1A" w:rsidRDefault="002A02DA" w:rsidP="002A02DA">
      <w:pPr>
        <w:pStyle w:val="3f5"/>
        <w:ind w:firstLine="567"/>
        <w:jc w:val="both"/>
        <w:rPr>
          <w:sz w:val="16"/>
          <w:szCs w:val="16"/>
        </w:rPr>
      </w:pPr>
    </w:p>
    <w:p w14:paraId="297DBCBE" w14:textId="77777777" w:rsidR="002A02DA" w:rsidRPr="00A73D1A" w:rsidRDefault="002A02DA" w:rsidP="002A02DA">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6. Бюджетные полномочия администрации </w:t>
      </w:r>
      <w:r w:rsidRPr="00A73D1A">
        <w:rPr>
          <w:rFonts w:ascii="Times New Roman" w:hAnsi="Times New Roman"/>
          <w:b/>
          <w:sz w:val="16"/>
          <w:szCs w:val="16"/>
        </w:rPr>
        <w:t>Ерышевского с</w:t>
      </w:r>
      <w:r w:rsidRPr="00A73D1A">
        <w:rPr>
          <w:rFonts w:ascii="Times New Roman" w:hAnsi="Times New Roman"/>
          <w:b/>
          <w:color w:val="000000"/>
          <w:sz w:val="16"/>
          <w:szCs w:val="16"/>
        </w:rPr>
        <w:t>ельского поселения</w:t>
      </w:r>
    </w:p>
    <w:p w14:paraId="57BE986B" w14:textId="77777777" w:rsidR="002A02DA" w:rsidRPr="00A73D1A" w:rsidRDefault="002A02DA" w:rsidP="002A02DA">
      <w:pPr>
        <w:pStyle w:val="ConsPlusNormal"/>
        <w:ind w:firstLine="567"/>
        <w:jc w:val="both"/>
        <w:rPr>
          <w:rFonts w:ascii="Times New Roman" w:hAnsi="Times New Roman"/>
          <w:b/>
          <w:color w:val="000000"/>
          <w:sz w:val="16"/>
          <w:szCs w:val="16"/>
        </w:rPr>
      </w:pPr>
    </w:p>
    <w:p w14:paraId="45EA2114"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1. Администрация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w:t>
      </w:r>
    </w:p>
    <w:p w14:paraId="4203DECC"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обеспечивает составление проекта бюджета;</w:t>
      </w:r>
    </w:p>
    <w:p w14:paraId="29870C7B"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обеспечивает исполнение бюджета;</w:t>
      </w:r>
    </w:p>
    <w:p w14:paraId="3CF69264"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обеспечивает составление отчёта об исполнении бюджета;</w:t>
      </w:r>
    </w:p>
    <w:p w14:paraId="5A5AD9A6"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представляет проект бюджета </w:t>
      </w:r>
      <w:r w:rsidRPr="00A73D1A">
        <w:rPr>
          <w:rFonts w:ascii="Times New Roman" w:hAnsi="Times New Roman"/>
          <w:sz w:val="16"/>
          <w:szCs w:val="16"/>
        </w:rPr>
        <w:t>Ерышевского с</w:t>
      </w:r>
      <w:r w:rsidRPr="00A73D1A">
        <w:rPr>
          <w:rFonts w:ascii="Times New Roman" w:hAnsi="Times New Roman"/>
          <w:color w:val="000000"/>
          <w:sz w:val="16"/>
          <w:szCs w:val="16"/>
        </w:rPr>
        <w:t>ельского поселения с необходимыми документами и материалами в Совет народных депутатов;</w:t>
      </w:r>
    </w:p>
    <w:p w14:paraId="6A5C8E8B" w14:textId="26ABF624"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представляет отчет об исполнении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в Совет народных депутатов и </w:t>
      </w:r>
      <w:r w:rsidRPr="00A73D1A">
        <w:rPr>
          <w:rFonts w:ascii="Times New Roman" w:hAnsi="Times New Roman"/>
          <w:sz w:val="16"/>
          <w:szCs w:val="16"/>
        </w:rPr>
        <w:t>орган, осуществляющий внешний муниципальный финансовый контроль</w:t>
      </w:r>
      <w:r w:rsidRPr="00A73D1A">
        <w:rPr>
          <w:rFonts w:ascii="Times New Roman" w:hAnsi="Times New Roman"/>
          <w:color w:val="000000"/>
          <w:sz w:val="16"/>
          <w:szCs w:val="16"/>
        </w:rPr>
        <w:t>;</w:t>
      </w:r>
    </w:p>
    <w:p w14:paraId="7BD5512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обеспечивает управление муниципальным долгом;</w:t>
      </w:r>
    </w:p>
    <w:p w14:paraId="4196F2CD" w14:textId="77777777" w:rsidR="002A02DA" w:rsidRPr="00A73D1A" w:rsidRDefault="002A02DA" w:rsidP="002A02DA">
      <w:pPr>
        <w:autoSpaceDE w:val="0"/>
        <w:autoSpaceDN w:val="0"/>
        <w:adjustRightInd w:val="0"/>
        <w:ind w:firstLine="567"/>
        <w:jc w:val="both"/>
        <w:rPr>
          <w:sz w:val="16"/>
          <w:szCs w:val="16"/>
        </w:rPr>
      </w:pPr>
      <w:r w:rsidRPr="00A73D1A">
        <w:rPr>
          <w:color w:val="000000"/>
          <w:sz w:val="16"/>
          <w:szCs w:val="16"/>
        </w:rPr>
        <w:t xml:space="preserve">- осуществляет иные полномочия, определённые Бюджетным кодексом Российской Федерации </w:t>
      </w:r>
      <w:r w:rsidRPr="00A73D1A">
        <w:rPr>
          <w:sz w:val="16"/>
          <w:szCs w:val="16"/>
        </w:rPr>
        <w:t>и (или) принимаемыми в соответствии с ним муниципальными правовыми актами, регулирующими бюджетные правоотношения.</w:t>
      </w:r>
    </w:p>
    <w:p w14:paraId="56ED6DC6" w14:textId="77777777" w:rsidR="002A02DA" w:rsidRPr="00A73D1A" w:rsidRDefault="002A02DA" w:rsidP="002A02DA">
      <w:pPr>
        <w:ind w:firstLine="567"/>
        <w:jc w:val="both"/>
        <w:rPr>
          <w:sz w:val="16"/>
          <w:szCs w:val="16"/>
        </w:rPr>
      </w:pPr>
      <w:r w:rsidRPr="00A73D1A">
        <w:rPr>
          <w:sz w:val="16"/>
          <w:szCs w:val="16"/>
        </w:rPr>
        <w:t>2. Специалист администрации Ерышевского сельского поселения:</w:t>
      </w:r>
    </w:p>
    <w:p w14:paraId="6D9933D2"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организует составление и составляет проект местного бюджета и представляет его в администрацию поселения;</w:t>
      </w:r>
    </w:p>
    <w:p w14:paraId="2965F8E6"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 осуществляет </w:t>
      </w:r>
      <w:r w:rsidRPr="00A73D1A">
        <w:rPr>
          <w:bCs/>
          <w:color w:val="000000"/>
          <w:sz w:val="16"/>
          <w:szCs w:val="16"/>
        </w:rPr>
        <w:t xml:space="preserve">организацию исполнения местного бюджета в порядке, установленном Бюджетным </w:t>
      </w:r>
      <w:hyperlink r:id="rId48" w:history="1">
        <w:r w:rsidRPr="00A73D1A">
          <w:rPr>
            <w:bCs/>
            <w:color w:val="000000"/>
            <w:sz w:val="16"/>
            <w:szCs w:val="16"/>
          </w:rPr>
          <w:t>кодексом</w:t>
        </w:r>
      </w:hyperlink>
      <w:r w:rsidRPr="00A73D1A">
        <w:rPr>
          <w:bCs/>
          <w:color w:val="000000"/>
          <w:sz w:val="16"/>
          <w:szCs w:val="16"/>
        </w:rPr>
        <w:t xml:space="preserve"> Российской</w:t>
      </w:r>
      <w:r w:rsidRPr="00A73D1A">
        <w:rPr>
          <w:bCs/>
          <w:sz w:val="16"/>
          <w:szCs w:val="16"/>
        </w:rPr>
        <w:t xml:space="preserve"> Федерации, настоящим Положением;</w:t>
      </w:r>
    </w:p>
    <w:p w14:paraId="480A61E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устанавливает порядок составления и ведения сводной бюджетной росписи местного бюджета и бюджетных росписей главных распорядителей (распорядителей) средств местного бюджета;</w:t>
      </w:r>
    </w:p>
    <w:p w14:paraId="515AA64C"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составляет и ведет сводную бюджетную роспись местного бюджета, вносит изменения в нее в соответствии с установленным порядком;</w:t>
      </w:r>
    </w:p>
    <w:p w14:paraId="1DAA811C" w14:textId="77777777" w:rsidR="002A02DA" w:rsidRPr="00A73D1A" w:rsidRDefault="002A02DA" w:rsidP="002A02DA">
      <w:pPr>
        <w:autoSpaceDE w:val="0"/>
        <w:autoSpaceDN w:val="0"/>
        <w:adjustRightInd w:val="0"/>
        <w:ind w:firstLine="567"/>
        <w:jc w:val="both"/>
        <w:rPr>
          <w:bCs/>
          <w:color w:val="000000"/>
          <w:sz w:val="16"/>
          <w:szCs w:val="16"/>
        </w:rPr>
      </w:pPr>
      <w:r w:rsidRPr="00A73D1A">
        <w:rPr>
          <w:bCs/>
          <w:sz w:val="16"/>
          <w:szCs w:val="16"/>
        </w:rPr>
        <w:t xml:space="preserve">- </w:t>
      </w:r>
      <w:r w:rsidRPr="00A73D1A">
        <w:rPr>
          <w:bCs/>
          <w:color w:val="000000"/>
          <w:sz w:val="16"/>
          <w:szCs w:val="16"/>
        </w:rPr>
        <w:t xml:space="preserve">осуществляет внутренний муниципальный финансовый контроль в соответствии с Бюджетным </w:t>
      </w:r>
      <w:hyperlink r:id="rId49" w:history="1">
        <w:r w:rsidRPr="00A73D1A">
          <w:rPr>
            <w:bCs/>
            <w:color w:val="000000"/>
            <w:sz w:val="16"/>
            <w:szCs w:val="16"/>
          </w:rPr>
          <w:t>кодексом</w:t>
        </w:r>
      </w:hyperlink>
      <w:r w:rsidRPr="00A73D1A">
        <w:rPr>
          <w:bCs/>
          <w:color w:val="000000"/>
          <w:sz w:val="16"/>
          <w:szCs w:val="16"/>
        </w:rPr>
        <w:t xml:space="preserve"> Российской Федерации;</w:t>
      </w:r>
    </w:p>
    <w:p w14:paraId="3127DE4C" w14:textId="77777777" w:rsidR="002A02DA" w:rsidRPr="00A73D1A" w:rsidRDefault="002A02DA" w:rsidP="002A02DA">
      <w:pPr>
        <w:autoSpaceDE w:val="0"/>
        <w:autoSpaceDN w:val="0"/>
        <w:adjustRightInd w:val="0"/>
        <w:ind w:firstLine="567"/>
        <w:jc w:val="both"/>
        <w:rPr>
          <w:bCs/>
          <w:sz w:val="16"/>
          <w:szCs w:val="16"/>
        </w:rPr>
      </w:pPr>
      <w:r w:rsidRPr="00A73D1A">
        <w:rPr>
          <w:bCs/>
          <w:color w:val="000000"/>
          <w:sz w:val="16"/>
          <w:szCs w:val="16"/>
        </w:rPr>
        <w:t xml:space="preserve">- осуществляет иные полномочия в соответствии с Бюджетным </w:t>
      </w:r>
      <w:hyperlink r:id="rId50" w:history="1">
        <w:r w:rsidRPr="00A73D1A">
          <w:rPr>
            <w:bCs/>
            <w:color w:val="000000"/>
            <w:sz w:val="16"/>
            <w:szCs w:val="16"/>
          </w:rPr>
          <w:t>кодексом</w:t>
        </w:r>
      </w:hyperlink>
      <w:r w:rsidRPr="00A73D1A">
        <w:rPr>
          <w:bCs/>
          <w:sz w:val="16"/>
          <w:szCs w:val="16"/>
        </w:rPr>
        <w:t xml:space="preserve"> Российской Федерации, настоящим Положением, другими муниципальными правовыми актами, регулирующими бюджетные правоотношения;</w:t>
      </w:r>
    </w:p>
    <w:p w14:paraId="06B17162" w14:textId="77777777" w:rsidR="002A02DA" w:rsidRPr="00A73D1A" w:rsidRDefault="002A02DA" w:rsidP="002A02DA">
      <w:pPr>
        <w:ind w:firstLine="567"/>
        <w:jc w:val="both"/>
        <w:rPr>
          <w:sz w:val="16"/>
          <w:szCs w:val="16"/>
        </w:rPr>
      </w:pPr>
    </w:p>
    <w:p w14:paraId="60578129" w14:textId="77777777" w:rsidR="002A02DA" w:rsidRPr="00A73D1A" w:rsidRDefault="002A02DA" w:rsidP="002A02DA">
      <w:pPr>
        <w:jc w:val="center"/>
        <w:rPr>
          <w:b/>
          <w:sz w:val="16"/>
          <w:szCs w:val="16"/>
        </w:rPr>
      </w:pPr>
      <w:r w:rsidRPr="00A73D1A">
        <w:rPr>
          <w:b/>
          <w:sz w:val="16"/>
          <w:szCs w:val="16"/>
        </w:rPr>
        <w:t>Статья 7. Бюджетные полномочия ревизионной комиссии</w:t>
      </w:r>
    </w:p>
    <w:p w14:paraId="277E733E" w14:textId="77777777" w:rsidR="002A02DA" w:rsidRDefault="002A02DA" w:rsidP="002A02DA">
      <w:pPr>
        <w:autoSpaceDE w:val="0"/>
        <w:autoSpaceDN w:val="0"/>
        <w:adjustRightInd w:val="0"/>
        <w:ind w:firstLine="567"/>
        <w:jc w:val="both"/>
        <w:rPr>
          <w:sz w:val="16"/>
          <w:szCs w:val="16"/>
        </w:rPr>
      </w:pPr>
    </w:p>
    <w:p w14:paraId="1802E374"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Бюджетные полномочия ревизионной комиссии, по осуществлению муниципального финансового контроля установлены Бюджетным Кодексом Российской Федерации. </w:t>
      </w:r>
    </w:p>
    <w:p w14:paraId="41DC9FA6"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Ревизионная комиссия также осуществляет бюджетные полномочия по:</w:t>
      </w:r>
    </w:p>
    <w:p w14:paraId="47E57A3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аудиту эффективности, направленному на определение экономности и результативности использования бюджетных средств;</w:t>
      </w:r>
    </w:p>
    <w:p w14:paraId="498EAB2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экспертизе проектов решений о бюджетах, в том числе обоснованности показателей (параметров и характеристик) бюджетов, иных муниципальных правовых актов, регулирующих бюджетные правоотношения;</w:t>
      </w:r>
    </w:p>
    <w:p w14:paraId="0148FE31"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экспертизе муниципальных программ Ерышевского сельского поселения;</w:t>
      </w:r>
    </w:p>
    <w:p w14:paraId="684C5D6A"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анализу и мониторингу бюджетного процесса, в том числе подготовке предложений по устранению выявленных отклонений в бюджетном процессе;</w:t>
      </w:r>
    </w:p>
    <w:p w14:paraId="54A88D84"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подготовке предложений по совершенствованию осуществления главными администраторами бюджетных средств внутреннего финансового контроля и внутреннего финансового аудита;</w:t>
      </w:r>
    </w:p>
    <w:p w14:paraId="6149D65F"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 другим вопросам, установленным Федеральным </w:t>
      </w:r>
      <w:hyperlink r:id="rId51" w:history="1">
        <w:r w:rsidRPr="00A73D1A">
          <w:rPr>
            <w:sz w:val="16"/>
            <w:szCs w:val="16"/>
          </w:rPr>
          <w:t>законом</w:t>
        </w:r>
      </w:hyperlink>
      <w:r w:rsidRPr="00A73D1A">
        <w:rPr>
          <w:sz w:val="16"/>
          <w:szCs w:val="16"/>
        </w:rPr>
        <w:t xml:space="preserve"> от 07.02.2011 № 6-ФЗ «Об общих принципах организации и деятельности контрольно-счетных органов субъектов Российской Федерации и муниципальных образований».</w:t>
      </w:r>
    </w:p>
    <w:p w14:paraId="68B1D70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      </w:t>
      </w:r>
    </w:p>
    <w:p w14:paraId="0993CDB7" w14:textId="77777777" w:rsidR="002A02DA" w:rsidRPr="00A73D1A" w:rsidRDefault="002A02DA" w:rsidP="002A02DA">
      <w:pPr>
        <w:pStyle w:val="3f5"/>
        <w:jc w:val="center"/>
        <w:rPr>
          <w:b/>
          <w:sz w:val="16"/>
          <w:szCs w:val="16"/>
        </w:rPr>
      </w:pPr>
      <w:r w:rsidRPr="00A73D1A">
        <w:rPr>
          <w:b/>
          <w:sz w:val="16"/>
          <w:szCs w:val="16"/>
        </w:rPr>
        <w:t>Статья 8. Бюджетные полномочия главного распорядителя (распорядителя) средств бюджета Ерышевского сельского поселения</w:t>
      </w:r>
    </w:p>
    <w:p w14:paraId="06479D9B" w14:textId="77777777" w:rsidR="002A02DA" w:rsidRPr="00A73D1A" w:rsidRDefault="002A02DA" w:rsidP="002A02DA">
      <w:pPr>
        <w:pStyle w:val="3f5"/>
        <w:ind w:firstLine="567"/>
        <w:jc w:val="both"/>
        <w:rPr>
          <w:b/>
          <w:sz w:val="16"/>
          <w:szCs w:val="16"/>
        </w:rPr>
      </w:pPr>
    </w:p>
    <w:p w14:paraId="0475F8A9" w14:textId="13334D5A" w:rsidR="002A02DA" w:rsidRPr="00A73D1A" w:rsidRDefault="002A02DA" w:rsidP="002A02DA">
      <w:pPr>
        <w:autoSpaceDE w:val="0"/>
        <w:autoSpaceDN w:val="0"/>
        <w:adjustRightInd w:val="0"/>
        <w:ind w:firstLine="567"/>
        <w:jc w:val="both"/>
        <w:rPr>
          <w:sz w:val="16"/>
          <w:szCs w:val="16"/>
        </w:rPr>
      </w:pPr>
      <w:r w:rsidRPr="00A73D1A">
        <w:rPr>
          <w:sz w:val="16"/>
          <w:szCs w:val="16"/>
        </w:rPr>
        <w:t xml:space="preserve">1. Главный распорядитель средств бюджета Ерышевского сельского поселения обладает бюджетными полномочиями, установленными ч. 1 ст. 158 Бюджетного </w:t>
      </w:r>
      <w:r w:rsidRPr="002A02DA">
        <w:rPr>
          <w:sz w:val="16"/>
          <w:szCs w:val="16"/>
        </w:rPr>
        <w:t>кодекса</w:t>
      </w:r>
      <w:r w:rsidRPr="00A73D1A">
        <w:rPr>
          <w:sz w:val="16"/>
          <w:szCs w:val="16"/>
        </w:rPr>
        <w:t xml:space="preserve"> Российской Федерации, иными бюджетными полномочиями, установленными Бюджетным Кодексом Российской Федерации и принимаемыми в соответствии с ним муниципальными правовыми актами, регулирующими бюджетные правоотношения.</w:t>
      </w:r>
    </w:p>
    <w:p w14:paraId="3CD12B75" w14:textId="7C31B3E4" w:rsidR="002A02DA" w:rsidRPr="00A73D1A" w:rsidRDefault="002A02DA" w:rsidP="002A02DA">
      <w:pPr>
        <w:pStyle w:val="3f5"/>
        <w:ind w:firstLine="567"/>
        <w:jc w:val="both"/>
        <w:rPr>
          <w:sz w:val="16"/>
          <w:szCs w:val="16"/>
        </w:rPr>
      </w:pPr>
      <w:r w:rsidRPr="00A73D1A">
        <w:rPr>
          <w:sz w:val="16"/>
          <w:szCs w:val="16"/>
        </w:rPr>
        <w:t xml:space="preserve">2. Распорядитель средств бюджета обладает бюджетными полномочиями, установленными ч. 2 ст. 158 Бюджетного </w:t>
      </w:r>
      <w:r w:rsidRPr="002A02DA">
        <w:rPr>
          <w:sz w:val="16"/>
          <w:szCs w:val="16"/>
        </w:rPr>
        <w:t>кодекса</w:t>
      </w:r>
      <w:r w:rsidRPr="00A73D1A">
        <w:rPr>
          <w:sz w:val="16"/>
          <w:szCs w:val="16"/>
        </w:rPr>
        <w:t xml:space="preserve"> Российской Федерации.</w:t>
      </w:r>
    </w:p>
    <w:p w14:paraId="3F7D0CF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3. Главный распорядитель средств бюджета Ерышевского сельского поселения Павловского муниципального района выступает в суде от имени Ерышевского сельского поселения в качестве представителя </w:t>
      </w:r>
      <w:r w:rsidRPr="00A73D1A">
        <w:rPr>
          <w:color w:val="000000"/>
          <w:sz w:val="16"/>
          <w:szCs w:val="16"/>
        </w:rPr>
        <w:t xml:space="preserve">ответчика по </w:t>
      </w:r>
      <w:hyperlink r:id="rId52" w:history="1">
        <w:r w:rsidRPr="00A73D1A">
          <w:rPr>
            <w:color w:val="000000"/>
            <w:sz w:val="16"/>
            <w:szCs w:val="16"/>
          </w:rPr>
          <w:t>искам</w:t>
        </w:r>
      </w:hyperlink>
      <w:r w:rsidRPr="00A73D1A">
        <w:rPr>
          <w:color w:val="000000"/>
          <w:sz w:val="16"/>
          <w:szCs w:val="16"/>
        </w:rPr>
        <w:t xml:space="preserve"> к муниципальному образованию</w:t>
      </w:r>
      <w:r w:rsidRPr="00A73D1A">
        <w:rPr>
          <w:sz w:val="16"/>
          <w:szCs w:val="16"/>
        </w:rPr>
        <w:t>:</w:t>
      </w:r>
    </w:p>
    <w:p w14:paraId="3B66EA9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1) о возмещении вреда, причиненного физическому лицу или юридическому лицу в результате незаконных действий (бездействия) органов местного самоуправления Ерышевского сельского поселения или должностных лиц этих органов, в том числе в результате издания актов органов местного самоуправления, не соответствующих закону или иному правовому акту;</w:t>
      </w:r>
    </w:p>
    <w:p w14:paraId="7642B004"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предъявляемым при недостаточности лимитов бюджетных обязательств, доведенных подведомственному ему получателю бюджетных средств, являющемуся казенным учреждением, для исполнения его денежных обязательств.</w:t>
      </w:r>
    </w:p>
    <w:p w14:paraId="08D035EC" w14:textId="77777777" w:rsidR="002A02DA" w:rsidRDefault="002A02DA" w:rsidP="002A02DA">
      <w:pPr>
        <w:pStyle w:val="3f5"/>
        <w:ind w:firstLine="567"/>
        <w:jc w:val="both"/>
        <w:rPr>
          <w:sz w:val="16"/>
          <w:szCs w:val="16"/>
        </w:rPr>
      </w:pPr>
    </w:p>
    <w:p w14:paraId="794A0A3E" w14:textId="77777777" w:rsidR="00B908E5" w:rsidRPr="00A73D1A" w:rsidRDefault="00B908E5" w:rsidP="002A02DA">
      <w:pPr>
        <w:pStyle w:val="3f5"/>
        <w:ind w:firstLine="567"/>
        <w:jc w:val="both"/>
        <w:rPr>
          <w:sz w:val="16"/>
          <w:szCs w:val="16"/>
        </w:rPr>
      </w:pPr>
    </w:p>
    <w:p w14:paraId="36B14B8B" w14:textId="4BA90DE5" w:rsidR="002A02DA" w:rsidRPr="00A73D1A" w:rsidRDefault="002A02DA" w:rsidP="002A02DA">
      <w:pPr>
        <w:autoSpaceDE w:val="0"/>
        <w:autoSpaceDN w:val="0"/>
        <w:adjustRightInd w:val="0"/>
        <w:jc w:val="center"/>
        <w:outlineLvl w:val="1"/>
        <w:rPr>
          <w:b/>
          <w:sz w:val="16"/>
          <w:szCs w:val="16"/>
        </w:rPr>
      </w:pPr>
      <w:r w:rsidRPr="00A73D1A">
        <w:rPr>
          <w:b/>
          <w:sz w:val="16"/>
          <w:szCs w:val="16"/>
        </w:rPr>
        <w:t>Статья 9. Бюджетные полномочия получателя средств бюджета Ерышевского сельского поселения</w:t>
      </w:r>
    </w:p>
    <w:p w14:paraId="322B2919" w14:textId="77777777" w:rsidR="002A02DA" w:rsidRDefault="002A02DA" w:rsidP="002A02DA">
      <w:pPr>
        <w:autoSpaceDE w:val="0"/>
        <w:autoSpaceDN w:val="0"/>
        <w:adjustRightInd w:val="0"/>
        <w:ind w:firstLine="567"/>
        <w:jc w:val="both"/>
        <w:rPr>
          <w:sz w:val="16"/>
          <w:szCs w:val="16"/>
        </w:rPr>
      </w:pPr>
    </w:p>
    <w:p w14:paraId="4AABDEC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Получатель бюджетных средств бюджета Ерышевского сельского поселения обладает следующими бюджетными полномочиями:</w:t>
      </w:r>
    </w:p>
    <w:p w14:paraId="3E8F2701"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составляет и исполняет бюджетную смету;</w:t>
      </w:r>
    </w:p>
    <w:p w14:paraId="14D8249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принимает и (или) исполняет в пределах доведенных лимитов бюджетных обязательств и (или) бюджетных ассигнований бюджетные обязательства;</w:t>
      </w:r>
    </w:p>
    <w:p w14:paraId="430146F1"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обеспечивает результативность, целевой характер использования предусмотренных ему бюджетных ассигнований;</w:t>
      </w:r>
    </w:p>
    <w:p w14:paraId="230B7653"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вносит соответствующему главному распорядителю (распорядителю) бюджетных средств предложения по изменению бюджетной росписи;</w:t>
      </w:r>
    </w:p>
    <w:p w14:paraId="09C721C7"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ведет бюджетный учет (обеспечивает ведение бюджетного учета);</w:t>
      </w:r>
    </w:p>
    <w:p w14:paraId="376777AE"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формирует бюджетную отчетность (обеспечивает формирование бюджетной отчетности) и представляет бюджетную отчетность получателя бюджетных средств соответствующему главному распорядителю (распорядителю) бюджетных средств;</w:t>
      </w:r>
    </w:p>
    <w:p w14:paraId="17672462"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исполняет иные полномочия, установленные Бюджетным Кодексом Российской Федерации и принятыми в соответствии с ним муниципальными правовыми актами, регулирующими бюджетные правоотношения.</w:t>
      </w:r>
    </w:p>
    <w:p w14:paraId="6AEB72BB" w14:textId="77777777" w:rsidR="002A02DA" w:rsidRDefault="002A02DA" w:rsidP="002A02DA">
      <w:pPr>
        <w:pStyle w:val="3f5"/>
        <w:ind w:firstLine="567"/>
        <w:jc w:val="both"/>
        <w:rPr>
          <w:sz w:val="16"/>
          <w:szCs w:val="16"/>
        </w:rPr>
      </w:pPr>
    </w:p>
    <w:p w14:paraId="5E1C8168" w14:textId="77777777" w:rsidR="00B908E5" w:rsidRPr="00A73D1A" w:rsidRDefault="00B908E5" w:rsidP="002A02DA">
      <w:pPr>
        <w:pStyle w:val="3f5"/>
        <w:ind w:firstLine="567"/>
        <w:jc w:val="both"/>
        <w:rPr>
          <w:sz w:val="16"/>
          <w:szCs w:val="16"/>
        </w:rPr>
      </w:pPr>
    </w:p>
    <w:p w14:paraId="659D5370" w14:textId="77777777" w:rsidR="002A02DA" w:rsidRPr="00A73D1A" w:rsidRDefault="002A02DA" w:rsidP="002A02DA">
      <w:pPr>
        <w:pStyle w:val="3f5"/>
        <w:jc w:val="center"/>
        <w:rPr>
          <w:b/>
          <w:sz w:val="16"/>
          <w:szCs w:val="16"/>
        </w:rPr>
      </w:pPr>
      <w:r w:rsidRPr="00A73D1A">
        <w:rPr>
          <w:b/>
          <w:sz w:val="16"/>
          <w:szCs w:val="16"/>
        </w:rPr>
        <w:t>Статья 10. Бюджетные полномочия главного администратора (администратора) доходов бюджета Ерышевского сельского поселения</w:t>
      </w:r>
      <w:r w:rsidRPr="00A73D1A">
        <w:rPr>
          <w:b/>
          <w:sz w:val="16"/>
          <w:szCs w:val="16"/>
        </w:rPr>
        <w:br/>
      </w:r>
    </w:p>
    <w:p w14:paraId="5F96D1EB" w14:textId="77777777" w:rsidR="002A02DA" w:rsidRPr="00A73D1A" w:rsidRDefault="002A02DA" w:rsidP="002A02DA">
      <w:pPr>
        <w:autoSpaceDE w:val="0"/>
        <w:autoSpaceDN w:val="0"/>
        <w:adjustRightInd w:val="0"/>
        <w:ind w:firstLine="567"/>
        <w:jc w:val="both"/>
        <w:rPr>
          <w:bCs/>
          <w:sz w:val="16"/>
          <w:szCs w:val="16"/>
        </w:rPr>
      </w:pPr>
      <w:r w:rsidRPr="00A73D1A">
        <w:rPr>
          <w:sz w:val="16"/>
          <w:szCs w:val="16"/>
        </w:rPr>
        <w:t>1.</w:t>
      </w:r>
      <w:r w:rsidRPr="00A73D1A">
        <w:rPr>
          <w:bCs/>
          <w:sz w:val="16"/>
          <w:szCs w:val="16"/>
        </w:rPr>
        <w:t xml:space="preserve"> Главный администратор доходов бюджета </w:t>
      </w:r>
      <w:r w:rsidRPr="00A73D1A">
        <w:rPr>
          <w:sz w:val="16"/>
          <w:szCs w:val="16"/>
        </w:rPr>
        <w:t>Ерышевского</w:t>
      </w:r>
      <w:r w:rsidRPr="00A73D1A">
        <w:rPr>
          <w:bCs/>
          <w:sz w:val="16"/>
          <w:szCs w:val="16"/>
        </w:rPr>
        <w:t xml:space="preserve"> сельского поселения обладает следующими бюджетными полномочиями:</w:t>
      </w:r>
    </w:p>
    <w:p w14:paraId="3800033B"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формирует перечень подведомственных ему администраторов доходов бюджета;</w:t>
      </w:r>
    </w:p>
    <w:p w14:paraId="7388C69F"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 представляет сведения, необходимые для составления проекта бюджета </w:t>
      </w:r>
      <w:r w:rsidRPr="00A73D1A">
        <w:rPr>
          <w:sz w:val="16"/>
          <w:szCs w:val="16"/>
        </w:rPr>
        <w:t xml:space="preserve">Ерышевского </w:t>
      </w:r>
      <w:r w:rsidRPr="00A73D1A">
        <w:rPr>
          <w:bCs/>
          <w:sz w:val="16"/>
          <w:szCs w:val="16"/>
        </w:rPr>
        <w:t>сельского поселения;</w:t>
      </w:r>
    </w:p>
    <w:p w14:paraId="6138B9F2"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представляет сведения для составления и ведения кассового плана;</w:t>
      </w:r>
    </w:p>
    <w:p w14:paraId="5842603D"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формирует и представляет бюджетную отчетность главного администратора доходов бюджета;</w:t>
      </w:r>
    </w:p>
    <w:p w14:paraId="0572F083"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 утверждает методику прогнозирования поступлений доходов в бюджет в соответствии с общими требованиями к такой методике, установленными Правительством Российской Федерации;</w:t>
      </w:r>
    </w:p>
    <w:p w14:paraId="258177BB" w14:textId="4720C21D" w:rsidR="002A02DA" w:rsidRPr="00A73D1A" w:rsidRDefault="002A02DA" w:rsidP="002A02DA">
      <w:pPr>
        <w:autoSpaceDE w:val="0"/>
        <w:autoSpaceDN w:val="0"/>
        <w:adjustRightInd w:val="0"/>
        <w:ind w:firstLine="567"/>
        <w:jc w:val="both"/>
        <w:rPr>
          <w:bCs/>
          <w:sz w:val="16"/>
          <w:szCs w:val="16"/>
        </w:rPr>
      </w:pPr>
      <w:r w:rsidRPr="00A73D1A">
        <w:rPr>
          <w:bCs/>
          <w:sz w:val="16"/>
          <w:szCs w:val="16"/>
        </w:rPr>
        <w:t>- осуществляет иные бюджетные полномочия, установленные Бюджетным Кодексом Российской Федерации и принимаемыми в соответствии с ним муниципальными правовыми актами, регулирующими бюджетные правоотношения.</w:t>
      </w:r>
    </w:p>
    <w:p w14:paraId="72DB05DD" w14:textId="4EC3B54A" w:rsidR="002A02DA" w:rsidRPr="00A73D1A" w:rsidRDefault="002A02DA" w:rsidP="002A02DA">
      <w:pPr>
        <w:pStyle w:val="3f5"/>
        <w:tabs>
          <w:tab w:val="left" w:pos="720"/>
        </w:tabs>
        <w:ind w:firstLine="567"/>
        <w:jc w:val="both"/>
        <w:rPr>
          <w:sz w:val="16"/>
          <w:szCs w:val="16"/>
        </w:rPr>
      </w:pPr>
      <w:r w:rsidRPr="00A73D1A">
        <w:rPr>
          <w:sz w:val="16"/>
          <w:szCs w:val="16"/>
        </w:rPr>
        <w:t>2. Администратор доходов бюджета Ерышевского сельского поселения обладает бюджетными полномочиями, установленными Бюджетным кодексом Российской Федерации, настоящим Положением и принимаемыми в соответствии с ними муниципальными правовыми актами, регулирующими бюджетные правоотношения.</w:t>
      </w:r>
    </w:p>
    <w:p w14:paraId="577CF3AF" w14:textId="450EC128"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3. </w:t>
      </w:r>
      <w:r w:rsidRPr="00A73D1A">
        <w:rPr>
          <w:bCs/>
          <w:sz w:val="16"/>
          <w:szCs w:val="16"/>
        </w:rPr>
        <w:t xml:space="preserve">Бюджетные полномочия администраторов доходов бюджета </w:t>
      </w:r>
      <w:r w:rsidRPr="00A73D1A">
        <w:rPr>
          <w:sz w:val="16"/>
          <w:szCs w:val="16"/>
        </w:rPr>
        <w:t xml:space="preserve">Ерышевского </w:t>
      </w:r>
      <w:r w:rsidRPr="00A73D1A">
        <w:rPr>
          <w:bCs/>
          <w:sz w:val="16"/>
          <w:szCs w:val="16"/>
        </w:rPr>
        <w:t xml:space="preserve">сельского поселения осуществляются в порядке, установленном законодательством Российской Федерации, а также в соответствии с доведенными до них главными администраторами доходов бюджета </w:t>
      </w:r>
      <w:r w:rsidRPr="00A73D1A">
        <w:rPr>
          <w:sz w:val="16"/>
          <w:szCs w:val="16"/>
        </w:rPr>
        <w:t xml:space="preserve">Ерышевского </w:t>
      </w:r>
      <w:r w:rsidRPr="00A73D1A">
        <w:rPr>
          <w:bCs/>
          <w:sz w:val="16"/>
          <w:szCs w:val="16"/>
        </w:rPr>
        <w:t>сельского поселения, в ведении которых они находятся, правовыми актами, наделяющих их полномочиями администратора доходов бюджета.</w:t>
      </w:r>
    </w:p>
    <w:p w14:paraId="6F9D58E9" w14:textId="6214FD3C" w:rsidR="002A02DA" w:rsidRPr="00A73D1A" w:rsidRDefault="002A02DA" w:rsidP="002A02DA">
      <w:pPr>
        <w:pStyle w:val="3f5"/>
        <w:ind w:firstLine="567"/>
        <w:jc w:val="both"/>
        <w:rPr>
          <w:sz w:val="16"/>
          <w:szCs w:val="16"/>
        </w:rPr>
      </w:pPr>
      <w:r w:rsidRPr="00A73D1A">
        <w:rPr>
          <w:sz w:val="16"/>
          <w:szCs w:val="16"/>
        </w:rPr>
        <w:t xml:space="preserve">4. </w:t>
      </w:r>
      <w:r w:rsidRPr="00A73D1A">
        <w:rPr>
          <w:sz w:val="16"/>
          <w:szCs w:val="16"/>
          <w:lang w:eastAsia="ru-RU"/>
        </w:rPr>
        <w:t xml:space="preserve">Бюджетные полномочия главных администраторов доходов бюджета </w:t>
      </w:r>
      <w:r w:rsidRPr="00A73D1A">
        <w:rPr>
          <w:sz w:val="16"/>
          <w:szCs w:val="16"/>
        </w:rPr>
        <w:t>Ерышевского</w:t>
      </w:r>
      <w:r w:rsidRPr="00A73D1A">
        <w:rPr>
          <w:sz w:val="16"/>
          <w:szCs w:val="16"/>
          <w:lang w:eastAsia="ru-RU"/>
        </w:rPr>
        <w:t xml:space="preserve"> сельского поселения, являющихся органами местного самоуправления и (или) находящимися в их ведении казенными учреждениями, осуществляются в порядке, установленном администрацией </w:t>
      </w:r>
      <w:r w:rsidRPr="00A73D1A">
        <w:rPr>
          <w:sz w:val="16"/>
          <w:szCs w:val="16"/>
        </w:rPr>
        <w:t>Ерышевского с</w:t>
      </w:r>
      <w:r w:rsidRPr="00A73D1A">
        <w:rPr>
          <w:sz w:val="16"/>
          <w:szCs w:val="16"/>
          <w:lang w:eastAsia="ru-RU"/>
        </w:rPr>
        <w:t>ельского поселения.</w:t>
      </w:r>
    </w:p>
    <w:p w14:paraId="00885FB7" w14:textId="77777777" w:rsidR="002A02DA" w:rsidRDefault="002A02DA" w:rsidP="002A02DA">
      <w:pPr>
        <w:pStyle w:val="3f5"/>
        <w:ind w:firstLine="567"/>
        <w:jc w:val="center"/>
        <w:rPr>
          <w:b/>
          <w:sz w:val="16"/>
          <w:szCs w:val="16"/>
        </w:rPr>
      </w:pPr>
    </w:p>
    <w:p w14:paraId="6E2AC164" w14:textId="77777777" w:rsidR="00B908E5" w:rsidRPr="00A73D1A" w:rsidRDefault="00B908E5" w:rsidP="002A02DA">
      <w:pPr>
        <w:pStyle w:val="3f5"/>
        <w:ind w:firstLine="567"/>
        <w:jc w:val="center"/>
        <w:rPr>
          <w:b/>
          <w:sz w:val="16"/>
          <w:szCs w:val="16"/>
        </w:rPr>
      </w:pPr>
    </w:p>
    <w:p w14:paraId="0ACCA4AF" w14:textId="77777777" w:rsidR="002A02DA" w:rsidRPr="00A73D1A" w:rsidRDefault="002A02DA" w:rsidP="002A02DA">
      <w:pPr>
        <w:pStyle w:val="3f5"/>
        <w:jc w:val="center"/>
        <w:rPr>
          <w:b/>
          <w:sz w:val="16"/>
          <w:szCs w:val="16"/>
        </w:rPr>
      </w:pPr>
      <w:r w:rsidRPr="00A73D1A">
        <w:rPr>
          <w:b/>
          <w:sz w:val="16"/>
          <w:szCs w:val="16"/>
        </w:rPr>
        <w:t>Статья 11. Бюджетные полномочия главного администратора (администратора) источников финансирования дефицита бюджета Ерышевского сельского поселения</w:t>
      </w:r>
    </w:p>
    <w:p w14:paraId="67D67FB3" w14:textId="77777777" w:rsidR="002A02DA" w:rsidRPr="00A73D1A" w:rsidRDefault="002A02DA" w:rsidP="002A02DA">
      <w:pPr>
        <w:pStyle w:val="3f5"/>
        <w:ind w:firstLine="567"/>
        <w:jc w:val="both"/>
        <w:rPr>
          <w:b/>
          <w:sz w:val="16"/>
          <w:szCs w:val="16"/>
        </w:rPr>
      </w:pPr>
    </w:p>
    <w:p w14:paraId="2AEDEF3A" w14:textId="77777777" w:rsidR="002A02DA" w:rsidRPr="00A73D1A" w:rsidRDefault="002A02DA" w:rsidP="002A02DA">
      <w:pPr>
        <w:autoSpaceDE w:val="0"/>
        <w:autoSpaceDN w:val="0"/>
        <w:adjustRightInd w:val="0"/>
        <w:ind w:firstLine="567"/>
        <w:jc w:val="both"/>
        <w:rPr>
          <w:bCs/>
          <w:sz w:val="16"/>
          <w:szCs w:val="16"/>
        </w:rPr>
      </w:pPr>
      <w:r w:rsidRPr="00A73D1A">
        <w:rPr>
          <w:sz w:val="16"/>
          <w:szCs w:val="16"/>
        </w:rPr>
        <w:t>1. Главный администратор источников финансирования дефицита бюджета Ерышевского сельского поселения обладает</w:t>
      </w:r>
      <w:r w:rsidRPr="00A73D1A">
        <w:rPr>
          <w:b/>
          <w:bCs/>
          <w:sz w:val="16"/>
          <w:szCs w:val="16"/>
        </w:rPr>
        <w:t xml:space="preserve"> </w:t>
      </w:r>
      <w:r w:rsidRPr="00A73D1A">
        <w:rPr>
          <w:bCs/>
          <w:sz w:val="16"/>
          <w:szCs w:val="16"/>
        </w:rPr>
        <w:t>следующими бюджетными полномочиями:</w:t>
      </w:r>
    </w:p>
    <w:p w14:paraId="04FF432A"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 формирует перечни подведомственных ему администраторов источников финансирования дефицита бюджета </w:t>
      </w:r>
      <w:r w:rsidRPr="00A73D1A">
        <w:rPr>
          <w:sz w:val="16"/>
          <w:szCs w:val="16"/>
        </w:rPr>
        <w:t>Ерышевского</w:t>
      </w:r>
      <w:r w:rsidRPr="00A73D1A">
        <w:rPr>
          <w:bCs/>
          <w:sz w:val="16"/>
          <w:szCs w:val="16"/>
        </w:rPr>
        <w:t xml:space="preserve"> сельского поселения;</w:t>
      </w:r>
    </w:p>
    <w:p w14:paraId="4FC0537C"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осуществляет планирование (прогнозирование) поступлений и выплат по источникам финансирования дефицита бюджета;</w:t>
      </w:r>
    </w:p>
    <w:p w14:paraId="204FA2DA"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обеспечивает адресность и целевой характер использования выделенных в его распоряжение ассигнований, предназначенных для погашения источников финансирования дефицита бюджета;</w:t>
      </w:r>
    </w:p>
    <w:p w14:paraId="2A2740C4"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распределяет бюджетные ассигнования по подведомственным администраторам источников финансирования дефицита бюджета и исполняет соответствующую часть бюджета;</w:t>
      </w:r>
    </w:p>
    <w:p w14:paraId="3EEC6230"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формирует бюджетную отчетность главного администратора источников финансирования дефицита бюджета.</w:t>
      </w:r>
    </w:p>
    <w:p w14:paraId="0D7FB41E"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 утверждает методику прогнозирования поступлений по источникам финансирования дефицита бюджета в соответствии с общими требованиями к такой методике, установленными Правительством Российской Федерации;</w:t>
      </w:r>
    </w:p>
    <w:p w14:paraId="772D8CDB"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 составляет обоснования бюджетных ассигнований.</w:t>
      </w:r>
    </w:p>
    <w:p w14:paraId="6D55F63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Администратор источников финансирования дефицита бюджета Ерышевского сельского поселения обладает следующими бюджетными полномочиями:</w:t>
      </w:r>
    </w:p>
    <w:p w14:paraId="15D3419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осуществляет планирование (прогнозирование) поступлений и выплат по источникам финансирования дефицита бюджета;</w:t>
      </w:r>
    </w:p>
    <w:p w14:paraId="6488454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осуществляет контроль за полнотой и своевременностью поступления в бюджет источников финансирования дефицита бюджета Ерышевского сельского поселения;</w:t>
      </w:r>
    </w:p>
    <w:p w14:paraId="5AD58AB4"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обеспечивает поступления в бюджет и выплаты из бюджета по источникам финансирования дефицита бюджета;</w:t>
      </w:r>
    </w:p>
    <w:p w14:paraId="4D370F2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формирует и представляет бюджетную отчетность;</w:t>
      </w:r>
    </w:p>
    <w:p w14:paraId="544D3D5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 случае и порядке, установленных соответствующим главным администратором источников финансирования дефицита бюджета Ерышевского сельского поселения, осуществляет отдельные бюджетные полномочия главного администратора источников финансирования дефицита бюджета, в ведении которого находится;</w:t>
      </w:r>
    </w:p>
    <w:p w14:paraId="3237C55E" w14:textId="54D96E9D" w:rsidR="002A02DA" w:rsidRPr="00A73D1A" w:rsidRDefault="002A02DA" w:rsidP="002A02DA">
      <w:pPr>
        <w:autoSpaceDE w:val="0"/>
        <w:autoSpaceDN w:val="0"/>
        <w:adjustRightInd w:val="0"/>
        <w:ind w:firstLine="567"/>
        <w:jc w:val="both"/>
        <w:rPr>
          <w:sz w:val="16"/>
          <w:szCs w:val="16"/>
        </w:rPr>
      </w:pPr>
      <w:r w:rsidRPr="00A73D1A">
        <w:rPr>
          <w:sz w:val="16"/>
          <w:szCs w:val="16"/>
        </w:rPr>
        <w:t>- осуществляет иные бюджетные полномочия, установленные Бюджетным Кодексом и принимаемыми в соответствии с ним муниципальными правовыми актами, регулирующими бюджетные правоотношения.</w:t>
      </w:r>
    </w:p>
    <w:p w14:paraId="38A4BE41" w14:textId="77777777" w:rsidR="002A02DA" w:rsidRPr="00A73D1A" w:rsidRDefault="002A02DA" w:rsidP="002A02DA">
      <w:pPr>
        <w:pStyle w:val="3f5"/>
        <w:ind w:firstLine="567"/>
        <w:jc w:val="both"/>
        <w:rPr>
          <w:sz w:val="16"/>
          <w:szCs w:val="16"/>
        </w:rPr>
      </w:pPr>
    </w:p>
    <w:p w14:paraId="3CE2A68F" w14:textId="77777777" w:rsidR="00B908E5" w:rsidRDefault="00B908E5">
      <w:pPr>
        <w:rPr>
          <w:b/>
          <w:sz w:val="16"/>
          <w:szCs w:val="16"/>
          <w:lang w:eastAsia="en-US"/>
        </w:rPr>
      </w:pPr>
      <w:r>
        <w:rPr>
          <w:b/>
          <w:sz w:val="16"/>
          <w:szCs w:val="16"/>
        </w:rPr>
        <w:br w:type="page"/>
      </w:r>
    </w:p>
    <w:p w14:paraId="2323A074" w14:textId="255B5BEF" w:rsidR="002A02DA" w:rsidRPr="00A73D1A" w:rsidRDefault="002A02DA" w:rsidP="002A02DA">
      <w:pPr>
        <w:pStyle w:val="3f5"/>
        <w:jc w:val="center"/>
        <w:rPr>
          <w:b/>
          <w:sz w:val="16"/>
          <w:szCs w:val="16"/>
        </w:rPr>
      </w:pPr>
      <w:r w:rsidRPr="00A73D1A">
        <w:rPr>
          <w:b/>
          <w:sz w:val="16"/>
          <w:szCs w:val="16"/>
        </w:rPr>
        <w:t xml:space="preserve">РАЗДЕЛ </w:t>
      </w:r>
      <w:r w:rsidRPr="00A73D1A">
        <w:rPr>
          <w:b/>
          <w:sz w:val="16"/>
          <w:szCs w:val="16"/>
          <w:lang w:val="en-US"/>
        </w:rPr>
        <w:t>III</w:t>
      </w:r>
      <w:r w:rsidRPr="00A73D1A">
        <w:rPr>
          <w:b/>
          <w:sz w:val="16"/>
          <w:szCs w:val="16"/>
        </w:rPr>
        <w:t xml:space="preserve">. ДОХОДЫ, РАСХОДЫ </w:t>
      </w:r>
    </w:p>
    <w:p w14:paraId="28CF37A4" w14:textId="77777777" w:rsidR="002A02DA" w:rsidRPr="00A73D1A" w:rsidRDefault="002A02DA" w:rsidP="002A02DA">
      <w:pPr>
        <w:pStyle w:val="3f5"/>
        <w:jc w:val="center"/>
        <w:rPr>
          <w:b/>
          <w:sz w:val="16"/>
          <w:szCs w:val="16"/>
        </w:rPr>
      </w:pPr>
      <w:r w:rsidRPr="00A73D1A">
        <w:rPr>
          <w:b/>
          <w:sz w:val="16"/>
          <w:szCs w:val="16"/>
        </w:rPr>
        <w:t>ЕРЫШЕВСКОГО СЕЛЬСКОГО ПОСЕЛЕНИЯ,</w:t>
      </w:r>
    </w:p>
    <w:p w14:paraId="30965C94" w14:textId="77777777" w:rsidR="002A02DA" w:rsidRPr="00A73D1A" w:rsidRDefault="002A02DA" w:rsidP="002A02DA">
      <w:pPr>
        <w:pStyle w:val="3f5"/>
        <w:jc w:val="center"/>
        <w:rPr>
          <w:b/>
          <w:sz w:val="16"/>
          <w:szCs w:val="16"/>
        </w:rPr>
      </w:pPr>
      <w:r w:rsidRPr="00A73D1A">
        <w:rPr>
          <w:b/>
          <w:sz w:val="16"/>
          <w:szCs w:val="16"/>
        </w:rPr>
        <w:t>ДЕФИЦИТ БЮДЖЕТА</w:t>
      </w:r>
    </w:p>
    <w:p w14:paraId="136A76FB" w14:textId="77777777" w:rsidR="002A02DA" w:rsidRPr="00A73D1A" w:rsidRDefault="002A02DA" w:rsidP="002A02DA">
      <w:pPr>
        <w:pStyle w:val="3f5"/>
        <w:jc w:val="center"/>
        <w:rPr>
          <w:sz w:val="16"/>
          <w:szCs w:val="16"/>
        </w:rPr>
      </w:pPr>
    </w:p>
    <w:p w14:paraId="76632D28" w14:textId="77777777" w:rsidR="002A02DA" w:rsidRPr="00A73D1A" w:rsidRDefault="002A02DA" w:rsidP="002A02DA">
      <w:pPr>
        <w:pStyle w:val="affe"/>
        <w:jc w:val="center"/>
        <w:rPr>
          <w:b/>
          <w:sz w:val="16"/>
          <w:szCs w:val="16"/>
        </w:rPr>
      </w:pPr>
      <w:r w:rsidRPr="00A73D1A">
        <w:rPr>
          <w:b/>
          <w:sz w:val="16"/>
          <w:szCs w:val="16"/>
        </w:rPr>
        <w:t>Статья 12. Формирование доходов бюджета</w:t>
      </w:r>
    </w:p>
    <w:p w14:paraId="55C85DA7" w14:textId="77777777" w:rsidR="002A02DA" w:rsidRPr="00A73D1A" w:rsidRDefault="002A02DA" w:rsidP="002A02DA">
      <w:pPr>
        <w:pStyle w:val="affe"/>
        <w:jc w:val="center"/>
        <w:rPr>
          <w:b/>
          <w:sz w:val="16"/>
          <w:szCs w:val="16"/>
        </w:rPr>
      </w:pPr>
      <w:r w:rsidRPr="00A73D1A">
        <w:rPr>
          <w:b/>
          <w:sz w:val="16"/>
          <w:szCs w:val="16"/>
        </w:rPr>
        <w:t>Ерышевского сельского поселения</w:t>
      </w:r>
    </w:p>
    <w:p w14:paraId="02BDAEE8" w14:textId="77777777" w:rsidR="002A02DA" w:rsidRPr="00A73D1A" w:rsidRDefault="002A02DA" w:rsidP="002A02DA">
      <w:pPr>
        <w:pStyle w:val="affe"/>
        <w:ind w:firstLine="567"/>
        <w:jc w:val="center"/>
        <w:rPr>
          <w:b/>
          <w:sz w:val="16"/>
          <w:szCs w:val="16"/>
        </w:rPr>
      </w:pPr>
    </w:p>
    <w:p w14:paraId="41EBA896" w14:textId="77777777" w:rsidR="002A02DA" w:rsidRPr="00A73D1A" w:rsidRDefault="002A02DA" w:rsidP="002A02DA">
      <w:pPr>
        <w:autoSpaceDE w:val="0"/>
        <w:autoSpaceDN w:val="0"/>
        <w:adjustRightInd w:val="0"/>
        <w:ind w:firstLine="567"/>
        <w:jc w:val="both"/>
        <w:rPr>
          <w:bCs/>
          <w:color w:val="000000"/>
          <w:sz w:val="16"/>
          <w:szCs w:val="16"/>
        </w:rPr>
      </w:pPr>
      <w:r w:rsidRPr="00A73D1A">
        <w:rPr>
          <w:sz w:val="16"/>
          <w:szCs w:val="16"/>
        </w:rPr>
        <w:t xml:space="preserve">Доходы </w:t>
      </w:r>
      <w:r w:rsidRPr="00A73D1A">
        <w:rPr>
          <w:color w:val="000000"/>
          <w:sz w:val="16"/>
          <w:szCs w:val="16"/>
        </w:rPr>
        <w:t>бюджета Ерышевского</w:t>
      </w:r>
      <w:r w:rsidRPr="00A73D1A">
        <w:rPr>
          <w:bCs/>
          <w:color w:val="000000"/>
          <w:sz w:val="16"/>
          <w:szCs w:val="16"/>
        </w:rPr>
        <w:t xml:space="preserve"> сельского поселения формируются в соответствии с бюджетным </w:t>
      </w:r>
      <w:hyperlink r:id="rId53" w:history="1">
        <w:r w:rsidRPr="00A73D1A">
          <w:rPr>
            <w:bCs/>
            <w:color w:val="000000"/>
            <w:sz w:val="16"/>
            <w:szCs w:val="16"/>
          </w:rPr>
          <w:t>законодательством</w:t>
        </w:r>
      </w:hyperlink>
      <w:r w:rsidRPr="00A73D1A">
        <w:rPr>
          <w:bCs/>
          <w:color w:val="000000"/>
          <w:sz w:val="16"/>
          <w:szCs w:val="16"/>
        </w:rPr>
        <w:t xml:space="preserve"> Российской Федерации, </w:t>
      </w:r>
      <w:hyperlink r:id="rId54" w:history="1">
        <w:r w:rsidRPr="00A73D1A">
          <w:rPr>
            <w:bCs/>
            <w:color w:val="000000"/>
            <w:sz w:val="16"/>
            <w:szCs w:val="16"/>
          </w:rPr>
          <w:t>законодательством</w:t>
        </w:r>
      </w:hyperlink>
      <w:r w:rsidRPr="00A73D1A">
        <w:rPr>
          <w:bCs/>
          <w:color w:val="000000"/>
          <w:sz w:val="16"/>
          <w:szCs w:val="16"/>
        </w:rPr>
        <w:t xml:space="preserve"> о налогах и сборах и законодательством об иных обязательных платежах.</w:t>
      </w:r>
    </w:p>
    <w:p w14:paraId="08AF6614" w14:textId="77777777" w:rsidR="002A02DA" w:rsidRPr="00A73D1A" w:rsidRDefault="002A02DA" w:rsidP="002A02DA">
      <w:pPr>
        <w:pStyle w:val="3f5"/>
        <w:ind w:firstLine="567"/>
        <w:jc w:val="center"/>
        <w:rPr>
          <w:b/>
          <w:sz w:val="16"/>
          <w:szCs w:val="16"/>
        </w:rPr>
      </w:pPr>
    </w:p>
    <w:p w14:paraId="4BEBC0BE" w14:textId="77777777" w:rsidR="002A02DA" w:rsidRPr="00A73D1A" w:rsidRDefault="002A02DA" w:rsidP="002A02DA">
      <w:pPr>
        <w:pStyle w:val="3f5"/>
        <w:jc w:val="center"/>
        <w:rPr>
          <w:b/>
          <w:sz w:val="16"/>
          <w:szCs w:val="16"/>
        </w:rPr>
      </w:pPr>
      <w:r w:rsidRPr="00A73D1A">
        <w:rPr>
          <w:b/>
          <w:sz w:val="16"/>
          <w:szCs w:val="16"/>
        </w:rPr>
        <w:t xml:space="preserve">Статья 13. Расходы </w:t>
      </w:r>
      <w:r w:rsidRPr="00A73D1A">
        <w:rPr>
          <w:b/>
          <w:color w:val="000000"/>
          <w:sz w:val="16"/>
          <w:szCs w:val="16"/>
        </w:rPr>
        <w:t>бюджета Ерышевского с</w:t>
      </w:r>
      <w:r w:rsidRPr="00A73D1A">
        <w:rPr>
          <w:b/>
          <w:sz w:val="16"/>
          <w:szCs w:val="16"/>
        </w:rPr>
        <w:t>ельского поселения</w:t>
      </w:r>
    </w:p>
    <w:p w14:paraId="2E4E0AB2" w14:textId="77777777" w:rsidR="002A02DA" w:rsidRPr="00A73D1A" w:rsidRDefault="002A02DA" w:rsidP="002A02DA">
      <w:pPr>
        <w:pStyle w:val="3f5"/>
        <w:ind w:firstLine="567"/>
        <w:jc w:val="both"/>
        <w:rPr>
          <w:b/>
          <w:sz w:val="16"/>
          <w:szCs w:val="16"/>
        </w:rPr>
      </w:pPr>
    </w:p>
    <w:p w14:paraId="02FD280F" w14:textId="2FD56E92" w:rsidR="002A02DA" w:rsidRPr="00A73D1A" w:rsidRDefault="002A02DA" w:rsidP="002A02DA">
      <w:pPr>
        <w:autoSpaceDE w:val="0"/>
        <w:autoSpaceDN w:val="0"/>
        <w:adjustRightInd w:val="0"/>
        <w:ind w:firstLine="567"/>
        <w:jc w:val="both"/>
        <w:rPr>
          <w:sz w:val="16"/>
          <w:szCs w:val="16"/>
        </w:rPr>
      </w:pPr>
      <w:r w:rsidRPr="00A73D1A">
        <w:rPr>
          <w:sz w:val="16"/>
          <w:szCs w:val="16"/>
        </w:rPr>
        <w:t>Формирование расходов бюджета Ерышевского сельского поселения осуществляется в соответствии с расходными обязательствами, обусловленными установленным законодательством Российской Федерации разграничением полномочий федеральных органов государственной власти, органов государственной власти субъектов Российской Федерации и органов местного самоуправления, исполнение которых согласно законодательству Российской Федерации, международным и иным договорам и соглашениям должно происходить в очередном финансовом году и плановом периоде за счет средств местного бюджета.</w:t>
      </w:r>
    </w:p>
    <w:p w14:paraId="44F66F50" w14:textId="77777777" w:rsidR="002A02DA" w:rsidRPr="00A73D1A" w:rsidRDefault="002A02DA" w:rsidP="002A02DA">
      <w:pPr>
        <w:pStyle w:val="3f5"/>
        <w:ind w:firstLine="567"/>
        <w:jc w:val="both"/>
        <w:rPr>
          <w:sz w:val="16"/>
          <w:szCs w:val="16"/>
        </w:rPr>
      </w:pPr>
    </w:p>
    <w:p w14:paraId="3D191BD1" w14:textId="77777777" w:rsidR="002A02DA" w:rsidRDefault="002A02DA" w:rsidP="002A02DA">
      <w:pPr>
        <w:autoSpaceDE w:val="0"/>
        <w:autoSpaceDN w:val="0"/>
        <w:adjustRightInd w:val="0"/>
        <w:jc w:val="center"/>
        <w:outlineLvl w:val="1"/>
        <w:rPr>
          <w:b/>
          <w:sz w:val="16"/>
          <w:szCs w:val="16"/>
        </w:rPr>
      </w:pPr>
      <w:r w:rsidRPr="00A73D1A">
        <w:rPr>
          <w:b/>
          <w:sz w:val="16"/>
          <w:szCs w:val="16"/>
        </w:rPr>
        <w:t>Статья 14. Муниципальное задание</w:t>
      </w:r>
    </w:p>
    <w:p w14:paraId="29FF947B" w14:textId="77777777" w:rsidR="002A02DA" w:rsidRPr="00A73D1A" w:rsidRDefault="002A02DA" w:rsidP="002A02DA">
      <w:pPr>
        <w:autoSpaceDE w:val="0"/>
        <w:autoSpaceDN w:val="0"/>
        <w:adjustRightInd w:val="0"/>
        <w:ind w:firstLine="567"/>
        <w:jc w:val="center"/>
        <w:outlineLvl w:val="1"/>
        <w:rPr>
          <w:b/>
          <w:sz w:val="16"/>
          <w:szCs w:val="16"/>
        </w:rPr>
      </w:pPr>
    </w:p>
    <w:p w14:paraId="074D03E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1. Муниципальное задание на оказание муниципальных услуг (выполнение работ) муниципальными учреждениями формируется в соответствии с ведомственным перечнем муниципальных услуг и работ, оказываемых (выполняемых) муниципальными учреждениями в качестве основных видов </w:t>
      </w:r>
      <w:r w:rsidRPr="00A73D1A">
        <w:rPr>
          <w:color w:val="000000"/>
          <w:sz w:val="16"/>
          <w:szCs w:val="16"/>
        </w:rPr>
        <w:t xml:space="preserve">деятельности, в </w:t>
      </w:r>
      <w:hyperlink r:id="rId55" w:history="1">
        <w:r w:rsidRPr="00A73D1A">
          <w:rPr>
            <w:color w:val="000000"/>
            <w:sz w:val="16"/>
            <w:szCs w:val="16"/>
          </w:rPr>
          <w:t>порядке</w:t>
        </w:r>
      </w:hyperlink>
      <w:r w:rsidRPr="00A73D1A">
        <w:rPr>
          <w:color w:val="000000"/>
          <w:sz w:val="16"/>
          <w:szCs w:val="16"/>
        </w:rPr>
        <w:t>, установленном</w:t>
      </w:r>
      <w:r w:rsidRPr="00A73D1A">
        <w:rPr>
          <w:sz w:val="16"/>
          <w:szCs w:val="16"/>
        </w:rPr>
        <w:t xml:space="preserve"> администрацией Ерышевского сельского поселения, на срок до трех лет.</w:t>
      </w:r>
    </w:p>
    <w:p w14:paraId="309BB31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Муниципальное задание формируется для бюджетных и автономных учреждений, а также казенных учреждений, определенных в соответствии с решением органа местного самоуправления, осуществляющего бюджетные полномочия главного распорядителя бюджетных средств.</w:t>
      </w:r>
    </w:p>
    <w:p w14:paraId="60329B6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Показатели муниципального задания используются при составлении проектов бюджетов для планирования бюджетных ассигнований на оказание муниципальных услуг (выполнение работ), составлении бюджетной сметы казенного учреждения, а также для определения объема субсидий на выполнение муниципального задания бюджетным или автономным учреждением.</w:t>
      </w:r>
    </w:p>
    <w:p w14:paraId="10817A2B" w14:textId="4E7866DB"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3. </w:t>
      </w:r>
      <w:r w:rsidRPr="00A73D1A">
        <w:rPr>
          <w:bCs/>
          <w:sz w:val="16"/>
          <w:szCs w:val="16"/>
        </w:rPr>
        <w:t xml:space="preserve">Финансовое обеспечение выполнения муниципальных заданий осуществляется за счет местного бюджета </w:t>
      </w:r>
      <w:r w:rsidRPr="00A73D1A">
        <w:rPr>
          <w:sz w:val="16"/>
          <w:szCs w:val="16"/>
        </w:rPr>
        <w:t>Ерышевского</w:t>
      </w:r>
      <w:r w:rsidRPr="00A73D1A">
        <w:rPr>
          <w:bCs/>
          <w:sz w:val="16"/>
          <w:szCs w:val="16"/>
        </w:rPr>
        <w:t xml:space="preserve"> сельского </w:t>
      </w:r>
      <w:r w:rsidRPr="00A73D1A">
        <w:rPr>
          <w:bCs/>
          <w:color w:val="000000"/>
          <w:sz w:val="16"/>
          <w:szCs w:val="16"/>
        </w:rPr>
        <w:t xml:space="preserve">поселения в </w:t>
      </w:r>
      <w:hyperlink r:id="rId56" w:history="1">
        <w:r w:rsidRPr="00A73D1A">
          <w:rPr>
            <w:bCs/>
            <w:color w:val="000000"/>
            <w:sz w:val="16"/>
            <w:szCs w:val="16"/>
          </w:rPr>
          <w:t>порядке</w:t>
        </w:r>
      </w:hyperlink>
      <w:r w:rsidRPr="00A73D1A">
        <w:rPr>
          <w:bCs/>
          <w:color w:val="000000"/>
          <w:sz w:val="16"/>
          <w:szCs w:val="16"/>
        </w:rPr>
        <w:t>,</w:t>
      </w:r>
      <w:r w:rsidRPr="00A73D1A">
        <w:rPr>
          <w:bCs/>
          <w:sz w:val="16"/>
          <w:szCs w:val="16"/>
        </w:rPr>
        <w:t xml:space="preserve"> установленном администрацией </w:t>
      </w:r>
      <w:r w:rsidRPr="00A73D1A">
        <w:rPr>
          <w:sz w:val="16"/>
          <w:szCs w:val="16"/>
        </w:rPr>
        <w:t xml:space="preserve">Ерышевского </w:t>
      </w:r>
      <w:r w:rsidRPr="00A73D1A">
        <w:rPr>
          <w:bCs/>
          <w:sz w:val="16"/>
          <w:szCs w:val="16"/>
        </w:rPr>
        <w:t>сельского поселения.</w:t>
      </w:r>
    </w:p>
    <w:p w14:paraId="5DBBEF0B" w14:textId="04030D4A"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 xml:space="preserve">4.  Порядки формирования муниципального задания и финансового обеспечения выполнения муниципального задания, устанавливаемые в </w:t>
      </w:r>
      <w:r w:rsidRPr="002A02DA">
        <w:rPr>
          <w:rFonts w:ascii="Times New Roman" w:hAnsi="Times New Roman"/>
          <w:sz w:val="16"/>
          <w:szCs w:val="16"/>
        </w:rPr>
        <w:t>соответствии с точкой 3</w:t>
      </w:r>
      <w:r w:rsidRPr="00A73D1A">
        <w:rPr>
          <w:rFonts w:ascii="Times New Roman" w:hAnsi="Times New Roman"/>
          <w:sz w:val="16"/>
          <w:szCs w:val="16"/>
        </w:rPr>
        <w:t xml:space="preserve"> настоящей статьи, должны определять в том числе:</w:t>
      </w:r>
    </w:p>
    <w:p w14:paraId="0DCE583C"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1) правила и сроки формирования, изменения, утверждения муниципального задания, отчета о его выполнении;</w:t>
      </w:r>
    </w:p>
    <w:p w14:paraId="401BA41A"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2) правила и сроки определения объема финансового обеспечения выполнения муниципального задания, включая:</w:t>
      </w:r>
    </w:p>
    <w:p w14:paraId="7F735D05"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расчет и утверждение нормативных затрат на оказание муниципальных услуг на основе базовых нормативов затрат на оказание муниципальных услуг и корректирующих коэффициентов к ним, а также нормативных затрат на выполнение работ;</w:t>
      </w:r>
    </w:p>
    <w:p w14:paraId="07C49862"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сроки и объемы перечисления субсидии на финансовое обеспечение выполнения муниципального задания;</w:t>
      </w:r>
    </w:p>
    <w:p w14:paraId="1C169BFB"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возврат субсидии в объеме, который соответствует показателям муниципального задания, которые не были достигнуты;</w:t>
      </w:r>
    </w:p>
    <w:p w14:paraId="2A6A9E63"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3) правила осуществления контроля за выполнением муниципального задания муниципальным учреждением органами местного самоуправления, осуществляющими функции и полномочия учредителя.</w:t>
      </w:r>
    </w:p>
    <w:p w14:paraId="74D5A56C" w14:textId="77777777" w:rsidR="002A02DA" w:rsidRDefault="002A02DA" w:rsidP="002A02DA">
      <w:pPr>
        <w:autoSpaceDE w:val="0"/>
        <w:autoSpaceDN w:val="0"/>
        <w:adjustRightInd w:val="0"/>
        <w:ind w:firstLine="567"/>
        <w:jc w:val="both"/>
        <w:rPr>
          <w:sz w:val="16"/>
          <w:szCs w:val="16"/>
        </w:rPr>
      </w:pPr>
    </w:p>
    <w:p w14:paraId="2877E28A" w14:textId="77777777" w:rsidR="00B908E5" w:rsidRDefault="00B908E5" w:rsidP="002A02DA">
      <w:pPr>
        <w:autoSpaceDE w:val="0"/>
        <w:autoSpaceDN w:val="0"/>
        <w:adjustRightInd w:val="0"/>
        <w:ind w:firstLine="567"/>
        <w:jc w:val="both"/>
        <w:rPr>
          <w:sz w:val="16"/>
          <w:szCs w:val="16"/>
        </w:rPr>
      </w:pPr>
    </w:p>
    <w:p w14:paraId="1A3A7EE8" w14:textId="77777777" w:rsidR="00B908E5" w:rsidRDefault="00B908E5" w:rsidP="002A02DA">
      <w:pPr>
        <w:autoSpaceDE w:val="0"/>
        <w:autoSpaceDN w:val="0"/>
        <w:adjustRightInd w:val="0"/>
        <w:ind w:firstLine="567"/>
        <w:jc w:val="both"/>
        <w:rPr>
          <w:sz w:val="16"/>
          <w:szCs w:val="16"/>
        </w:rPr>
      </w:pPr>
    </w:p>
    <w:p w14:paraId="51235BA7" w14:textId="77777777" w:rsidR="00B908E5" w:rsidRPr="00A73D1A" w:rsidRDefault="00B908E5" w:rsidP="002A02DA">
      <w:pPr>
        <w:autoSpaceDE w:val="0"/>
        <w:autoSpaceDN w:val="0"/>
        <w:adjustRightInd w:val="0"/>
        <w:ind w:firstLine="567"/>
        <w:jc w:val="both"/>
        <w:rPr>
          <w:sz w:val="16"/>
          <w:szCs w:val="16"/>
        </w:rPr>
      </w:pPr>
    </w:p>
    <w:p w14:paraId="43380E74" w14:textId="77777777" w:rsidR="002A02DA" w:rsidRDefault="002A02DA" w:rsidP="002A02DA">
      <w:pPr>
        <w:jc w:val="center"/>
        <w:rPr>
          <w:b/>
          <w:sz w:val="16"/>
          <w:szCs w:val="16"/>
        </w:rPr>
      </w:pPr>
      <w:r w:rsidRPr="00A73D1A">
        <w:rPr>
          <w:b/>
          <w:sz w:val="16"/>
          <w:szCs w:val="16"/>
        </w:rPr>
        <w:t xml:space="preserve">Статья 15. Расходные обязательства Ерышевского </w:t>
      </w:r>
      <w:r w:rsidRPr="00A73D1A">
        <w:rPr>
          <w:sz w:val="16"/>
          <w:szCs w:val="16"/>
        </w:rPr>
        <w:t>с</w:t>
      </w:r>
      <w:r w:rsidRPr="00A73D1A">
        <w:rPr>
          <w:b/>
          <w:sz w:val="16"/>
          <w:szCs w:val="16"/>
        </w:rPr>
        <w:t>ельского поселения</w:t>
      </w:r>
    </w:p>
    <w:p w14:paraId="11CDD3B9" w14:textId="77777777" w:rsidR="002A02DA" w:rsidRPr="00A73D1A" w:rsidRDefault="002A02DA" w:rsidP="002A02DA">
      <w:pPr>
        <w:jc w:val="center"/>
        <w:rPr>
          <w:b/>
          <w:sz w:val="16"/>
          <w:szCs w:val="16"/>
        </w:rPr>
      </w:pPr>
    </w:p>
    <w:p w14:paraId="588F5979" w14:textId="04216FE2" w:rsidR="002A02DA" w:rsidRPr="00A73D1A" w:rsidRDefault="002A02DA" w:rsidP="002A02DA">
      <w:pPr>
        <w:pStyle w:val="3f5"/>
        <w:tabs>
          <w:tab w:val="left" w:pos="720"/>
        </w:tabs>
        <w:ind w:firstLine="567"/>
        <w:jc w:val="both"/>
        <w:rPr>
          <w:sz w:val="16"/>
          <w:szCs w:val="16"/>
        </w:rPr>
      </w:pPr>
      <w:r w:rsidRPr="00A73D1A">
        <w:rPr>
          <w:sz w:val="16"/>
          <w:szCs w:val="16"/>
        </w:rPr>
        <w:t>1. Расходные обязательства Ерышевского сельского поселения возникают в результате:</w:t>
      </w:r>
    </w:p>
    <w:p w14:paraId="0E684EED"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 принятия муниципальных правовых актов </w:t>
      </w:r>
      <w:r w:rsidRPr="00A73D1A">
        <w:rPr>
          <w:sz w:val="16"/>
          <w:szCs w:val="16"/>
        </w:rPr>
        <w:t>Ерышевского</w:t>
      </w:r>
      <w:r w:rsidRPr="00A73D1A">
        <w:rPr>
          <w:bCs/>
          <w:sz w:val="16"/>
          <w:szCs w:val="16"/>
        </w:rPr>
        <w:t xml:space="preserve"> сельского поселения по вопросам местного значения и иным вопросам, которые в соответствии с федеральными законами вправе решать органы местного самоуправления, а также заключения </w:t>
      </w:r>
      <w:r w:rsidRPr="00A73D1A">
        <w:rPr>
          <w:sz w:val="16"/>
          <w:szCs w:val="16"/>
        </w:rPr>
        <w:t xml:space="preserve">Ерышевским </w:t>
      </w:r>
      <w:r w:rsidRPr="00A73D1A">
        <w:rPr>
          <w:bCs/>
          <w:sz w:val="16"/>
          <w:szCs w:val="16"/>
        </w:rPr>
        <w:t xml:space="preserve">сельским поселением (от имени </w:t>
      </w:r>
      <w:r w:rsidRPr="00A73D1A">
        <w:rPr>
          <w:sz w:val="16"/>
          <w:szCs w:val="16"/>
        </w:rPr>
        <w:t xml:space="preserve">Ерышевского </w:t>
      </w:r>
      <w:r w:rsidRPr="00A73D1A">
        <w:rPr>
          <w:bCs/>
          <w:sz w:val="16"/>
          <w:szCs w:val="16"/>
        </w:rPr>
        <w:t>сельского поселения) договоров (соглашений) по данным вопросам;</w:t>
      </w:r>
    </w:p>
    <w:p w14:paraId="52A89703"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 принятия муниципальных правовых актов при осуществлении органами местного самоуправления </w:t>
      </w:r>
      <w:r w:rsidRPr="00A73D1A">
        <w:rPr>
          <w:sz w:val="16"/>
          <w:szCs w:val="16"/>
        </w:rPr>
        <w:t>Ерышевского</w:t>
      </w:r>
      <w:r w:rsidRPr="00A73D1A">
        <w:rPr>
          <w:bCs/>
          <w:sz w:val="16"/>
          <w:szCs w:val="16"/>
        </w:rPr>
        <w:t xml:space="preserve"> сельского поселения переданных им отдельных государственных полномочий;</w:t>
      </w:r>
    </w:p>
    <w:p w14:paraId="28B641C8"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 заключения от имени </w:t>
      </w:r>
      <w:r w:rsidRPr="00A73D1A">
        <w:rPr>
          <w:sz w:val="16"/>
          <w:szCs w:val="16"/>
        </w:rPr>
        <w:t xml:space="preserve">Ерышевского </w:t>
      </w:r>
      <w:r w:rsidRPr="00A73D1A">
        <w:rPr>
          <w:bCs/>
          <w:sz w:val="16"/>
          <w:szCs w:val="16"/>
        </w:rPr>
        <w:t>сельского поселения договоров (соглашений) муниципальными казенными учреждениями.</w:t>
      </w:r>
    </w:p>
    <w:p w14:paraId="73065A83"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2. </w:t>
      </w:r>
      <w:r w:rsidRPr="00A73D1A">
        <w:rPr>
          <w:color w:val="000000"/>
          <w:sz w:val="16"/>
          <w:szCs w:val="16"/>
        </w:rPr>
        <w:t xml:space="preserve">Расходные обязательства Ерышевского сельского поселения, указанные в </w:t>
      </w:r>
      <w:hyperlink r:id="rId57" w:history="1">
        <w:r w:rsidRPr="00A73D1A">
          <w:rPr>
            <w:color w:val="000000"/>
            <w:sz w:val="16"/>
            <w:szCs w:val="16"/>
          </w:rPr>
          <w:t>абзацах втором</w:t>
        </w:r>
      </w:hyperlink>
      <w:r w:rsidRPr="00A73D1A">
        <w:rPr>
          <w:color w:val="000000"/>
          <w:sz w:val="16"/>
          <w:szCs w:val="16"/>
        </w:rPr>
        <w:t xml:space="preserve"> и </w:t>
      </w:r>
      <w:hyperlink r:id="rId58" w:history="1">
        <w:r w:rsidRPr="00A73D1A">
          <w:rPr>
            <w:color w:val="000000"/>
            <w:sz w:val="16"/>
            <w:szCs w:val="16"/>
          </w:rPr>
          <w:t>четвертом пункта 1</w:t>
        </w:r>
      </w:hyperlink>
      <w:r w:rsidRPr="00A73D1A">
        <w:rPr>
          <w:color w:val="000000"/>
          <w:sz w:val="16"/>
          <w:szCs w:val="16"/>
        </w:rPr>
        <w:t xml:space="preserve"> настоящей</w:t>
      </w:r>
      <w:r w:rsidRPr="00A73D1A">
        <w:rPr>
          <w:sz w:val="16"/>
          <w:szCs w:val="16"/>
        </w:rPr>
        <w:t xml:space="preserve"> статьи, устанавливаются органами местного самоуправления Ерышевского сельского поселения самостоятельно и исполняются за счет собственных доходов и источников финансирования дефицита местного бюджета.</w:t>
      </w:r>
    </w:p>
    <w:p w14:paraId="55CB5105"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Расходные обязательства</w:t>
      </w:r>
      <w:r w:rsidRPr="00A73D1A">
        <w:rPr>
          <w:sz w:val="16"/>
          <w:szCs w:val="16"/>
        </w:rPr>
        <w:t xml:space="preserve"> Ерышевского</w:t>
      </w:r>
      <w:r w:rsidRPr="00A73D1A">
        <w:rPr>
          <w:bCs/>
          <w:sz w:val="16"/>
          <w:szCs w:val="16"/>
        </w:rPr>
        <w:t xml:space="preserve">  сельского поселения, указанные в </w:t>
      </w:r>
      <w:hyperlink r:id="rId59" w:history="1">
        <w:r w:rsidRPr="00A73D1A">
          <w:rPr>
            <w:bCs/>
            <w:color w:val="000000"/>
            <w:sz w:val="16"/>
            <w:szCs w:val="16"/>
          </w:rPr>
          <w:t>абзаце третьем пункта 1</w:t>
        </w:r>
      </w:hyperlink>
      <w:r w:rsidRPr="00A73D1A">
        <w:rPr>
          <w:bCs/>
          <w:color w:val="000000"/>
          <w:sz w:val="16"/>
          <w:szCs w:val="16"/>
        </w:rPr>
        <w:t xml:space="preserve"> настоящей</w:t>
      </w:r>
      <w:r w:rsidRPr="00A73D1A">
        <w:rPr>
          <w:bCs/>
          <w:sz w:val="16"/>
          <w:szCs w:val="16"/>
        </w:rPr>
        <w:t xml:space="preserve"> статьи, устанавливаются муниципальными правовыми актами </w:t>
      </w:r>
      <w:r w:rsidRPr="00A73D1A">
        <w:rPr>
          <w:sz w:val="16"/>
          <w:szCs w:val="16"/>
        </w:rPr>
        <w:t xml:space="preserve">Ерышевского </w:t>
      </w:r>
      <w:r w:rsidRPr="00A73D1A">
        <w:rPr>
          <w:bCs/>
          <w:sz w:val="16"/>
          <w:szCs w:val="16"/>
        </w:rPr>
        <w:t xml:space="preserve">сельского поселения в соответствии с федеральными законами (законами субъекта Российской Федерации), </w:t>
      </w:r>
      <w:r w:rsidRPr="00A73D1A">
        <w:rPr>
          <w:bCs/>
          <w:color w:val="000000"/>
          <w:sz w:val="16"/>
          <w:szCs w:val="16"/>
        </w:rPr>
        <w:t xml:space="preserve">исполняются за счет и в пределах субвенций из бюджета Воронежской области, предоставляемых бюджету </w:t>
      </w:r>
      <w:r w:rsidRPr="00A73D1A">
        <w:rPr>
          <w:sz w:val="16"/>
          <w:szCs w:val="16"/>
        </w:rPr>
        <w:t>Ерышевского</w:t>
      </w:r>
      <w:r w:rsidRPr="00A73D1A">
        <w:rPr>
          <w:bCs/>
          <w:color w:val="000000"/>
          <w:sz w:val="16"/>
          <w:szCs w:val="16"/>
        </w:rPr>
        <w:t xml:space="preserve"> сельского поселения в порядке, предусмотренном </w:t>
      </w:r>
      <w:hyperlink r:id="rId60" w:history="1">
        <w:r w:rsidRPr="00A73D1A">
          <w:rPr>
            <w:bCs/>
            <w:color w:val="000000"/>
            <w:sz w:val="16"/>
            <w:szCs w:val="16"/>
          </w:rPr>
          <w:t>статьей 140</w:t>
        </w:r>
      </w:hyperlink>
      <w:r w:rsidRPr="00A73D1A">
        <w:rPr>
          <w:bCs/>
          <w:color w:val="000000"/>
          <w:sz w:val="16"/>
          <w:szCs w:val="16"/>
        </w:rPr>
        <w:t xml:space="preserve"> Бюджетного К</w:t>
      </w:r>
      <w:r w:rsidRPr="00A73D1A">
        <w:rPr>
          <w:bCs/>
          <w:sz w:val="16"/>
          <w:szCs w:val="16"/>
        </w:rPr>
        <w:t>одекса.</w:t>
      </w:r>
    </w:p>
    <w:p w14:paraId="73F0095A"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В случае если Ерышевским сельским поселением превышены нормативы, используемые в методиках расчета соответствующих субвенций, финансовое обеспечение дополнительных расходов, необходимых для полного исполнения указанных расходных обязательств сельского поселения, осуществляется за счет собственных доходов и источников финансирования дефицита местного бюджета.</w:t>
      </w:r>
    </w:p>
    <w:p w14:paraId="5AA3A80C" w14:textId="4F269931"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3. </w:t>
      </w:r>
      <w:r w:rsidRPr="00A73D1A">
        <w:rPr>
          <w:bCs/>
          <w:sz w:val="16"/>
          <w:szCs w:val="16"/>
        </w:rPr>
        <w:t xml:space="preserve">Органы местного самоуправления </w:t>
      </w:r>
      <w:r w:rsidRPr="00A73D1A">
        <w:rPr>
          <w:sz w:val="16"/>
          <w:szCs w:val="16"/>
        </w:rPr>
        <w:t xml:space="preserve">Ерышевского </w:t>
      </w:r>
      <w:r w:rsidRPr="00A73D1A">
        <w:rPr>
          <w:bCs/>
          <w:sz w:val="16"/>
          <w:szCs w:val="16"/>
        </w:rPr>
        <w:t>сельского поселения не вправе устанавливать и исполнять расходные обязательства, связанные с решением вопросов, отнесенных к компетенции федеральных органов государственной власти, органов государственной власти субъектов Российской Федерации, за исключением случаев, установленных соответственно федеральными законами, законами субъектов Российской Федерации.</w:t>
      </w:r>
    </w:p>
    <w:p w14:paraId="5372B2FE"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Органы местного самоуправления </w:t>
      </w:r>
      <w:r w:rsidRPr="00A73D1A">
        <w:rPr>
          <w:sz w:val="16"/>
          <w:szCs w:val="16"/>
        </w:rPr>
        <w:t>Ерышевского</w:t>
      </w:r>
      <w:r w:rsidRPr="00A73D1A">
        <w:rPr>
          <w:bCs/>
          <w:sz w:val="16"/>
          <w:szCs w:val="16"/>
        </w:rPr>
        <w:t xml:space="preserve"> сельского поселения вправе устанавливать и исполнять расходные обязательства, связанные с решением вопросов, не отнесенных к компетенции органов местного самоуправления других муниципальных образований, органов государственной власти, и не исключенные из их компетенции федеральными законами и законами субъектов Российской Федерации, только при наличии собственных финансовых средств (за исключением межбюджетных трансфертов).</w:t>
      </w:r>
    </w:p>
    <w:p w14:paraId="5A9F87A6" w14:textId="77777777" w:rsidR="002A02DA" w:rsidRPr="00A73D1A" w:rsidRDefault="002A02DA" w:rsidP="002A02DA">
      <w:pPr>
        <w:pStyle w:val="3f5"/>
        <w:ind w:firstLine="567"/>
        <w:jc w:val="both"/>
        <w:rPr>
          <w:sz w:val="16"/>
          <w:szCs w:val="16"/>
        </w:rPr>
      </w:pPr>
    </w:p>
    <w:p w14:paraId="3523C2D2" w14:textId="77777777" w:rsidR="002A02DA" w:rsidRDefault="002A02DA" w:rsidP="00CF3CCF">
      <w:pPr>
        <w:jc w:val="center"/>
        <w:rPr>
          <w:b/>
          <w:sz w:val="16"/>
          <w:szCs w:val="16"/>
        </w:rPr>
      </w:pPr>
      <w:r w:rsidRPr="00A73D1A">
        <w:rPr>
          <w:b/>
          <w:sz w:val="16"/>
          <w:szCs w:val="16"/>
        </w:rPr>
        <w:t xml:space="preserve">Статья 16. Осуществление расходов, не предусмотренных бюджетом </w:t>
      </w:r>
      <w:r w:rsidRPr="00A73D1A">
        <w:rPr>
          <w:b/>
          <w:color w:val="000000"/>
          <w:sz w:val="16"/>
          <w:szCs w:val="16"/>
        </w:rPr>
        <w:t>Ерышевского</w:t>
      </w:r>
      <w:r w:rsidRPr="00A73D1A">
        <w:rPr>
          <w:b/>
          <w:sz w:val="16"/>
          <w:szCs w:val="16"/>
        </w:rPr>
        <w:t xml:space="preserve"> сельского поселения</w:t>
      </w:r>
    </w:p>
    <w:p w14:paraId="2281F5E1" w14:textId="77777777" w:rsidR="00CF3CCF" w:rsidRPr="00A73D1A" w:rsidRDefault="00CF3CCF" w:rsidP="002A02DA">
      <w:pPr>
        <w:ind w:firstLine="567"/>
        <w:jc w:val="center"/>
        <w:rPr>
          <w:b/>
          <w:sz w:val="16"/>
          <w:szCs w:val="16"/>
        </w:rPr>
      </w:pPr>
    </w:p>
    <w:p w14:paraId="37F5D22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1. Если принимается нормативный правовой акт Ерышевского сельского поселения, предусматривающий увеличение расходных обязательств  Ерышевского сельского поселения по существующим видам расходных обязательств Ерышевского сельского поселения или введение новых видов расходных обязательств Ерышевского сельского поселения, которые до его принятия не исполнялись,</w:t>
      </w:r>
      <w:r w:rsidRPr="00A73D1A">
        <w:rPr>
          <w:b/>
          <w:bCs/>
          <w:sz w:val="16"/>
          <w:szCs w:val="16"/>
        </w:rPr>
        <w:t xml:space="preserve"> </w:t>
      </w:r>
      <w:r w:rsidRPr="00A73D1A">
        <w:rPr>
          <w:bCs/>
          <w:sz w:val="16"/>
          <w:szCs w:val="16"/>
        </w:rPr>
        <w:t>ни одним публично-правовым образованием,</w:t>
      </w:r>
      <w:r w:rsidRPr="00A73D1A">
        <w:rPr>
          <w:b/>
          <w:bCs/>
          <w:sz w:val="16"/>
          <w:szCs w:val="16"/>
        </w:rPr>
        <w:t xml:space="preserve"> </w:t>
      </w:r>
      <w:r w:rsidRPr="00A73D1A">
        <w:rPr>
          <w:sz w:val="16"/>
          <w:szCs w:val="16"/>
        </w:rPr>
        <w:t>указанный нормативный правовой акт должен содержать нормы, определяющие источники и порядок исполнения новых видов расходных обязательств Ерышевского сельского поселения, в том числе, в случае необходимости, порядок передачи финансовых ресурсов на новые виды расходных обязательств в соответствующие бюджеты бюджетной системы Российской Федерации.</w:t>
      </w:r>
    </w:p>
    <w:p w14:paraId="6C8AD55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Выделение бюджетных ассигнований на принятие новых видов расходных обязательств Ерышевского сельского поселения или увеличение бюджетных ассигнований на исполнение существующих видов расходных обязательств может осуществляться только с начала очередного финансового года при условии включения соответствующих бюджетных ассигнований в решение о бюджете либо в текущем финансовом году после внесения соответствующих изменений в решение о бюджете Ерышевского сельского поселения при наличии соответствующих источников дополнительных поступлений в бюджет и (или) при сокращении бюджетных ассигнований по отдельным статьям расходов бюджета Ерышевского сельского поселения.</w:t>
      </w:r>
    </w:p>
    <w:p w14:paraId="2526470A" w14:textId="77777777" w:rsidR="002A02DA" w:rsidRPr="00A73D1A" w:rsidRDefault="002A02DA" w:rsidP="002A02DA">
      <w:pPr>
        <w:pStyle w:val="3f5"/>
        <w:ind w:firstLine="567"/>
        <w:jc w:val="both"/>
        <w:rPr>
          <w:sz w:val="16"/>
          <w:szCs w:val="16"/>
        </w:rPr>
      </w:pPr>
    </w:p>
    <w:p w14:paraId="4880108A" w14:textId="77777777" w:rsidR="002A02DA" w:rsidRPr="00A73D1A" w:rsidRDefault="002A02DA" w:rsidP="00CF3CCF">
      <w:pPr>
        <w:jc w:val="center"/>
        <w:rPr>
          <w:sz w:val="16"/>
          <w:szCs w:val="16"/>
        </w:rPr>
      </w:pPr>
      <w:r w:rsidRPr="00A73D1A">
        <w:rPr>
          <w:b/>
          <w:sz w:val="16"/>
          <w:szCs w:val="16"/>
        </w:rPr>
        <w:t>Статья 17. Реестр расходных обязательств Ерышевского</w:t>
      </w:r>
      <w:r w:rsidRPr="00A73D1A">
        <w:rPr>
          <w:sz w:val="16"/>
          <w:szCs w:val="16"/>
        </w:rPr>
        <w:t xml:space="preserve"> </w:t>
      </w:r>
      <w:r w:rsidRPr="00A73D1A">
        <w:rPr>
          <w:b/>
          <w:sz w:val="16"/>
          <w:szCs w:val="16"/>
        </w:rPr>
        <w:t>сельского поселения</w:t>
      </w:r>
    </w:p>
    <w:p w14:paraId="796DABAA" w14:textId="77777777" w:rsidR="00CF3CCF" w:rsidRDefault="00CF3CCF" w:rsidP="002A02DA">
      <w:pPr>
        <w:autoSpaceDE w:val="0"/>
        <w:autoSpaceDN w:val="0"/>
        <w:adjustRightInd w:val="0"/>
        <w:ind w:firstLine="567"/>
        <w:jc w:val="both"/>
        <w:rPr>
          <w:sz w:val="16"/>
          <w:szCs w:val="16"/>
        </w:rPr>
      </w:pPr>
    </w:p>
    <w:p w14:paraId="74076A07" w14:textId="77777777" w:rsidR="002A02DA" w:rsidRPr="00A73D1A" w:rsidRDefault="002A02DA" w:rsidP="002A02DA">
      <w:pPr>
        <w:autoSpaceDE w:val="0"/>
        <w:autoSpaceDN w:val="0"/>
        <w:adjustRightInd w:val="0"/>
        <w:ind w:firstLine="567"/>
        <w:jc w:val="both"/>
        <w:rPr>
          <w:b/>
          <w:bCs/>
          <w:sz w:val="16"/>
          <w:szCs w:val="16"/>
        </w:rPr>
      </w:pPr>
      <w:r w:rsidRPr="00A73D1A">
        <w:rPr>
          <w:sz w:val="16"/>
          <w:szCs w:val="16"/>
        </w:rPr>
        <w:t xml:space="preserve">1. </w:t>
      </w:r>
      <w:r w:rsidRPr="00A73D1A">
        <w:rPr>
          <w:bCs/>
          <w:sz w:val="16"/>
          <w:szCs w:val="16"/>
        </w:rPr>
        <w:t xml:space="preserve">Под реестром расходных обязательств </w:t>
      </w:r>
      <w:r w:rsidRPr="00A73D1A">
        <w:rPr>
          <w:sz w:val="16"/>
          <w:szCs w:val="16"/>
        </w:rPr>
        <w:t>Ерышевского</w:t>
      </w:r>
      <w:r w:rsidRPr="00A73D1A">
        <w:rPr>
          <w:bCs/>
          <w:sz w:val="16"/>
          <w:szCs w:val="16"/>
        </w:rPr>
        <w:t xml:space="preserve"> сельского поселения понимается используемый при составлении проекта бюджета свод (перечень) законов, иных нормативных правовых актов, муниципальных правовых актов, обусловливающих публичные нормативные обязательства </w:t>
      </w:r>
      <w:r w:rsidRPr="00A73D1A">
        <w:rPr>
          <w:sz w:val="16"/>
          <w:szCs w:val="16"/>
        </w:rPr>
        <w:t xml:space="preserve">Ерышевского </w:t>
      </w:r>
      <w:r w:rsidRPr="00A73D1A">
        <w:rPr>
          <w:bCs/>
          <w:sz w:val="16"/>
          <w:szCs w:val="16"/>
        </w:rPr>
        <w:t>сельского поселения и (или) правовые основания для иных расходных обязательств с указанием соответствующих положений (статей, частей, пунктов, подпунктов, абзацев) законов и иных нормативных правовых актов, муниципальных правовых актов с оценкой объемов бюджетных ассигнований, необходимых для исполнения включенных в реестр обязательств.</w:t>
      </w:r>
    </w:p>
    <w:p w14:paraId="5B7B7DF6" w14:textId="77777777" w:rsidR="002A02DA" w:rsidRPr="00A73D1A" w:rsidRDefault="002A02DA" w:rsidP="002A02DA">
      <w:pPr>
        <w:pStyle w:val="3f5"/>
        <w:ind w:firstLine="567"/>
        <w:jc w:val="both"/>
        <w:rPr>
          <w:sz w:val="16"/>
          <w:szCs w:val="16"/>
        </w:rPr>
      </w:pPr>
      <w:r w:rsidRPr="00A73D1A">
        <w:rPr>
          <w:sz w:val="16"/>
          <w:szCs w:val="16"/>
        </w:rPr>
        <w:t>2. Реестр расходных обязательств Ерышевском сельского поселения ведется в порядке, установленном администрацией поселения.</w:t>
      </w:r>
    </w:p>
    <w:p w14:paraId="2B9C241B" w14:textId="77777777" w:rsidR="002A02DA" w:rsidRPr="00A73D1A" w:rsidRDefault="002A02DA" w:rsidP="002A02DA">
      <w:pPr>
        <w:pStyle w:val="3f5"/>
        <w:ind w:firstLine="567"/>
        <w:jc w:val="both"/>
        <w:rPr>
          <w:sz w:val="16"/>
          <w:szCs w:val="16"/>
        </w:rPr>
      </w:pPr>
    </w:p>
    <w:p w14:paraId="2021DC34" w14:textId="77777777" w:rsidR="002A02DA" w:rsidRPr="00A73D1A" w:rsidRDefault="002A02DA" w:rsidP="00CF3CCF">
      <w:pPr>
        <w:jc w:val="center"/>
        <w:rPr>
          <w:b/>
          <w:sz w:val="16"/>
          <w:szCs w:val="16"/>
        </w:rPr>
      </w:pPr>
      <w:r w:rsidRPr="00A73D1A">
        <w:rPr>
          <w:b/>
          <w:sz w:val="16"/>
          <w:szCs w:val="16"/>
        </w:rPr>
        <w:t>Статья 18. Дефицит бюджета Ерышевского сельского поселения, источники его финансирования</w:t>
      </w:r>
    </w:p>
    <w:p w14:paraId="56B7065B" w14:textId="77777777" w:rsidR="00CF3CCF" w:rsidRDefault="00CF3CCF" w:rsidP="002A02DA">
      <w:pPr>
        <w:autoSpaceDE w:val="0"/>
        <w:autoSpaceDN w:val="0"/>
        <w:adjustRightInd w:val="0"/>
        <w:ind w:firstLine="567"/>
        <w:jc w:val="both"/>
        <w:rPr>
          <w:sz w:val="16"/>
          <w:szCs w:val="16"/>
        </w:rPr>
      </w:pPr>
    </w:p>
    <w:p w14:paraId="5C928F2D" w14:textId="2899E6F2" w:rsidR="002A02DA" w:rsidRPr="00A73D1A" w:rsidRDefault="002A02DA" w:rsidP="002A02DA">
      <w:pPr>
        <w:autoSpaceDE w:val="0"/>
        <w:autoSpaceDN w:val="0"/>
        <w:adjustRightInd w:val="0"/>
        <w:ind w:firstLine="567"/>
        <w:jc w:val="both"/>
        <w:rPr>
          <w:sz w:val="16"/>
          <w:szCs w:val="16"/>
        </w:rPr>
      </w:pPr>
      <w:r w:rsidRPr="00A73D1A">
        <w:rPr>
          <w:sz w:val="16"/>
          <w:szCs w:val="16"/>
        </w:rPr>
        <w:t>1 Дефицит бюджета Ерышевского сельского поселения на очередной финансовый год и каждый год планового периода устанавливается решением о</w:t>
      </w:r>
      <w:r w:rsidR="00CF3CCF">
        <w:rPr>
          <w:sz w:val="16"/>
          <w:szCs w:val="16"/>
        </w:rPr>
        <w:t xml:space="preserve"> </w:t>
      </w:r>
      <w:r w:rsidRPr="00A73D1A">
        <w:rPr>
          <w:sz w:val="16"/>
          <w:szCs w:val="16"/>
        </w:rPr>
        <w:t xml:space="preserve">местном бюджете с соблюдением ограничений, установленных </w:t>
      </w:r>
      <w:hyperlink r:id="rId61" w:history="1">
        <w:r w:rsidRPr="00A73D1A">
          <w:rPr>
            <w:color w:val="000000"/>
            <w:sz w:val="16"/>
            <w:szCs w:val="16"/>
          </w:rPr>
          <w:t>пунктами 2</w:t>
        </w:r>
      </w:hyperlink>
      <w:r w:rsidRPr="00A73D1A">
        <w:rPr>
          <w:color w:val="000000"/>
          <w:sz w:val="16"/>
          <w:szCs w:val="16"/>
        </w:rPr>
        <w:t xml:space="preserve"> и </w:t>
      </w:r>
      <w:hyperlink r:id="rId62" w:history="1">
        <w:r w:rsidRPr="00A73D1A">
          <w:rPr>
            <w:color w:val="000000"/>
            <w:sz w:val="16"/>
            <w:szCs w:val="16"/>
          </w:rPr>
          <w:t>3</w:t>
        </w:r>
      </w:hyperlink>
      <w:r w:rsidRPr="00A73D1A">
        <w:rPr>
          <w:color w:val="000000"/>
          <w:sz w:val="16"/>
          <w:szCs w:val="16"/>
        </w:rPr>
        <w:t xml:space="preserve"> статьи 92.1</w:t>
      </w:r>
      <w:r w:rsidRPr="00A73D1A">
        <w:rPr>
          <w:sz w:val="16"/>
          <w:szCs w:val="16"/>
        </w:rPr>
        <w:t xml:space="preserve"> Бюджетного кодекса Российской Федерации.</w:t>
      </w:r>
    </w:p>
    <w:p w14:paraId="7D8BAC27" w14:textId="333D98F3" w:rsidR="002A02DA" w:rsidRPr="00A73D1A" w:rsidRDefault="002A02DA" w:rsidP="002A02DA">
      <w:pPr>
        <w:pStyle w:val="3f5"/>
        <w:ind w:firstLine="567"/>
        <w:jc w:val="both"/>
        <w:rPr>
          <w:sz w:val="16"/>
          <w:szCs w:val="16"/>
        </w:rPr>
      </w:pPr>
      <w:r w:rsidRPr="00A73D1A">
        <w:rPr>
          <w:sz w:val="16"/>
          <w:szCs w:val="16"/>
        </w:rPr>
        <w:t>2. Состав источников финансирования дефицита бюджета Ерышевского сельского поселения определяется в соответствии с положениями статьи 96 Бюджетного кодекса Российской Федерации.</w:t>
      </w:r>
    </w:p>
    <w:p w14:paraId="72584934" w14:textId="77777777" w:rsidR="002A02DA" w:rsidRPr="00A73D1A" w:rsidRDefault="002A02DA" w:rsidP="002A02DA">
      <w:pPr>
        <w:pStyle w:val="3f5"/>
        <w:ind w:firstLine="567"/>
        <w:jc w:val="both"/>
        <w:rPr>
          <w:sz w:val="16"/>
          <w:szCs w:val="16"/>
        </w:rPr>
      </w:pPr>
    </w:p>
    <w:p w14:paraId="3FFD459A" w14:textId="77777777" w:rsidR="002A02DA" w:rsidRPr="00A73D1A" w:rsidRDefault="002A02DA" w:rsidP="00CF3CCF">
      <w:pPr>
        <w:jc w:val="center"/>
        <w:rPr>
          <w:b/>
          <w:sz w:val="16"/>
          <w:szCs w:val="16"/>
        </w:rPr>
      </w:pPr>
      <w:r w:rsidRPr="00A73D1A">
        <w:rPr>
          <w:b/>
          <w:sz w:val="16"/>
          <w:szCs w:val="16"/>
        </w:rPr>
        <w:t xml:space="preserve">РАЗДЕЛ </w:t>
      </w:r>
      <w:r w:rsidRPr="00A73D1A">
        <w:rPr>
          <w:b/>
          <w:sz w:val="16"/>
          <w:szCs w:val="16"/>
          <w:lang w:val="en-US"/>
        </w:rPr>
        <w:t>IV</w:t>
      </w:r>
      <w:r w:rsidRPr="00A73D1A">
        <w:rPr>
          <w:b/>
          <w:sz w:val="16"/>
          <w:szCs w:val="16"/>
        </w:rPr>
        <w:t>.  МУНИЦИПАЛЬНЫЙ ДОЛГ</w:t>
      </w:r>
    </w:p>
    <w:p w14:paraId="72640C92" w14:textId="77777777" w:rsidR="002A02DA" w:rsidRPr="00A73D1A" w:rsidRDefault="002A02DA" w:rsidP="00CF3CCF">
      <w:pPr>
        <w:jc w:val="center"/>
        <w:rPr>
          <w:b/>
          <w:sz w:val="16"/>
          <w:szCs w:val="16"/>
        </w:rPr>
      </w:pPr>
      <w:r w:rsidRPr="00A73D1A">
        <w:rPr>
          <w:b/>
          <w:sz w:val="16"/>
          <w:szCs w:val="16"/>
        </w:rPr>
        <w:t>Статья 19. Структура муниципального долга Ерышевского сельского поселения, виды и срочность долговых обязательств</w:t>
      </w:r>
    </w:p>
    <w:p w14:paraId="2198E69B" w14:textId="77777777" w:rsidR="00CF3CCF" w:rsidRDefault="00CF3CCF" w:rsidP="002A02DA">
      <w:pPr>
        <w:pStyle w:val="3f5"/>
        <w:ind w:firstLine="567"/>
        <w:jc w:val="both"/>
        <w:rPr>
          <w:sz w:val="16"/>
          <w:szCs w:val="16"/>
        </w:rPr>
      </w:pPr>
    </w:p>
    <w:p w14:paraId="03431EE6" w14:textId="01D38814" w:rsidR="002A02DA" w:rsidRPr="00A73D1A" w:rsidRDefault="002A02DA" w:rsidP="002A02DA">
      <w:pPr>
        <w:pStyle w:val="3f5"/>
        <w:ind w:firstLine="567"/>
        <w:jc w:val="both"/>
        <w:rPr>
          <w:sz w:val="16"/>
          <w:szCs w:val="16"/>
        </w:rPr>
      </w:pPr>
      <w:r w:rsidRPr="00A73D1A">
        <w:rPr>
          <w:sz w:val="16"/>
          <w:szCs w:val="16"/>
        </w:rPr>
        <w:t>Структура муниципального долга Ерышевского сельского поселения представляет собой группировку долговых обязательств по установленным статьей 100 Бюджетного кодекса Российской Федерации видам долговых обязательств.</w:t>
      </w:r>
    </w:p>
    <w:p w14:paraId="410519B9" w14:textId="77777777" w:rsidR="002A02DA" w:rsidRPr="00A73D1A" w:rsidRDefault="002A02DA" w:rsidP="002A02DA">
      <w:pPr>
        <w:pStyle w:val="3f5"/>
        <w:ind w:firstLine="567"/>
        <w:jc w:val="both"/>
        <w:rPr>
          <w:sz w:val="16"/>
          <w:szCs w:val="16"/>
        </w:rPr>
      </w:pPr>
    </w:p>
    <w:p w14:paraId="7BB8A293" w14:textId="279226C9" w:rsidR="002A02DA" w:rsidRPr="00A73D1A" w:rsidRDefault="002A02DA" w:rsidP="00CF3CCF">
      <w:pPr>
        <w:tabs>
          <w:tab w:val="left" w:pos="720"/>
        </w:tabs>
        <w:jc w:val="center"/>
        <w:rPr>
          <w:b/>
          <w:sz w:val="16"/>
          <w:szCs w:val="16"/>
        </w:rPr>
      </w:pPr>
      <w:r w:rsidRPr="00A73D1A">
        <w:rPr>
          <w:b/>
          <w:sz w:val="16"/>
          <w:szCs w:val="16"/>
        </w:rPr>
        <w:t>Статья 20. Прекращение долговых обязательств, выраженных в валюте Российской Федерации и их списание с муниципального долга Ерышевского сельского поселения</w:t>
      </w:r>
    </w:p>
    <w:p w14:paraId="5456F8C3" w14:textId="77777777" w:rsidR="00CF3CCF" w:rsidRDefault="00CF3CCF" w:rsidP="002A02DA">
      <w:pPr>
        <w:pStyle w:val="3f5"/>
        <w:ind w:firstLine="567"/>
        <w:jc w:val="both"/>
        <w:rPr>
          <w:sz w:val="16"/>
          <w:szCs w:val="16"/>
        </w:rPr>
      </w:pPr>
    </w:p>
    <w:p w14:paraId="7541E679" w14:textId="2CE6AD9C" w:rsidR="002A02DA" w:rsidRPr="00A73D1A" w:rsidRDefault="002A02DA" w:rsidP="002A02DA">
      <w:pPr>
        <w:pStyle w:val="3f5"/>
        <w:ind w:firstLine="567"/>
        <w:jc w:val="both"/>
        <w:rPr>
          <w:sz w:val="16"/>
          <w:szCs w:val="16"/>
        </w:rPr>
      </w:pPr>
      <w:r w:rsidRPr="00A73D1A">
        <w:rPr>
          <w:sz w:val="16"/>
          <w:szCs w:val="16"/>
        </w:rPr>
        <w:t>Прекращение долговых обязательств Ерышевского сельского поселения, выраженных в валюте Российской Федерации и их списание с муниципального долга поселения производится в соответствии со статьей 100.1 Бюджетного кодекса Российской Федерации.</w:t>
      </w:r>
    </w:p>
    <w:p w14:paraId="7C33A092" w14:textId="77777777" w:rsidR="002A02DA" w:rsidRPr="00A73D1A" w:rsidRDefault="002A02DA" w:rsidP="002A02DA">
      <w:pPr>
        <w:pStyle w:val="3f5"/>
        <w:ind w:firstLine="567"/>
        <w:jc w:val="both"/>
        <w:rPr>
          <w:sz w:val="16"/>
          <w:szCs w:val="16"/>
        </w:rPr>
      </w:pPr>
    </w:p>
    <w:p w14:paraId="63A4018A" w14:textId="77777777" w:rsidR="002A02DA" w:rsidRPr="00A73D1A" w:rsidRDefault="002A02DA" w:rsidP="00CF3CCF">
      <w:pPr>
        <w:jc w:val="center"/>
        <w:rPr>
          <w:b/>
          <w:sz w:val="16"/>
          <w:szCs w:val="16"/>
        </w:rPr>
      </w:pPr>
      <w:r w:rsidRPr="00A73D1A">
        <w:rPr>
          <w:b/>
          <w:sz w:val="16"/>
          <w:szCs w:val="16"/>
        </w:rPr>
        <w:t>Статья 21. Предельный объем муниципального долга</w:t>
      </w:r>
    </w:p>
    <w:p w14:paraId="73125382" w14:textId="77777777" w:rsidR="00CF3CCF" w:rsidRDefault="00CF3CCF" w:rsidP="002A02DA">
      <w:pPr>
        <w:pStyle w:val="3f5"/>
        <w:ind w:firstLine="567"/>
        <w:jc w:val="both"/>
        <w:rPr>
          <w:sz w:val="16"/>
          <w:szCs w:val="16"/>
          <w:lang w:eastAsia="ru-RU"/>
        </w:rPr>
      </w:pPr>
    </w:p>
    <w:p w14:paraId="25DBF8C1" w14:textId="5198EEE9" w:rsidR="002A02DA" w:rsidRPr="00A73D1A" w:rsidRDefault="002A02DA" w:rsidP="002A02DA">
      <w:pPr>
        <w:pStyle w:val="3f5"/>
        <w:ind w:firstLine="567"/>
        <w:jc w:val="both"/>
        <w:rPr>
          <w:sz w:val="16"/>
          <w:szCs w:val="16"/>
          <w:lang w:eastAsia="ru-RU"/>
        </w:rPr>
      </w:pPr>
      <w:r w:rsidRPr="00A73D1A">
        <w:rPr>
          <w:sz w:val="16"/>
          <w:szCs w:val="16"/>
          <w:lang w:eastAsia="ru-RU"/>
        </w:rPr>
        <w:t xml:space="preserve">Предельный объем муниципального долга на очередной финансовый год и каждый год планового периода устанавливается решением о бюджете </w:t>
      </w:r>
      <w:r w:rsidRPr="00A73D1A">
        <w:rPr>
          <w:sz w:val="16"/>
          <w:szCs w:val="16"/>
        </w:rPr>
        <w:t xml:space="preserve">Ерышевского </w:t>
      </w:r>
      <w:r w:rsidRPr="00A73D1A">
        <w:rPr>
          <w:sz w:val="16"/>
          <w:szCs w:val="16"/>
          <w:lang w:eastAsia="ru-RU"/>
        </w:rPr>
        <w:t xml:space="preserve">сельского поселения в рамках ограничений, установленных </w:t>
      </w:r>
      <w:hyperlink r:id="rId63" w:history="1">
        <w:r w:rsidRPr="00A73D1A">
          <w:rPr>
            <w:color w:val="000000"/>
            <w:sz w:val="16"/>
            <w:szCs w:val="16"/>
            <w:lang w:eastAsia="ru-RU"/>
          </w:rPr>
          <w:t>пунктами 2</w:t>
        </w:r>
      </w:hyperlink>
      <w:r w:rsidRPr="00A73D1A">
        <w:rPr>
          <w:color w:val="000000"/>
          <w:sz w:val="16"/>
          <w:szCs w:val="16"/>
          <w:lang w:eastAsia="ru-RU"/>
        </w:rPr>
        <w:t xml:space="preserve"> и </w:t>
      </w:r>
      <w:hyperlink r:id="rId64" w:history="1">
        <w:r w:rsidRPr="00A73D1A">
          <w:rPr>
            <w:color w:val="000000"/>
            <w:sz w:val="16"/>
            <w:szCs w:val="16"/>
            <w:lang w:eastAsia="ru-RU"/>
          </w:rPr>
          <w:t>3</w:t>
        </w:r>
      </w:hyperlink>
      <w:r w:rsidRPr="00A73D1A">
        <w:rPr>
          <w:color w:val="000000"/>
          <w:sz w:val="16"/>
          <w:szCs w:val="16"/>
          <w:lang w:eastAsia="ru-RU"/>
        </w:rPr>
        <w:t xml:space="preserve"> статьи</w:t>
      </w:r>
      <w:r w:rsidRPr="00A73D1A">
        <w:rPr>
          <w:sz w:val="16"/>
          <w:szCs w:val="16"/>
          <w:lang w:eastAsia="ru-RU"/>
        </w:rPr>
        <w:t xml:space="preserve"> 107 Бюджетного кодекса Российской Федерации.</w:t>
      </w:r>
    </w:p>
    <w:p w14:paraId="02E2D3FE" w14:textId="77777777" w:rsidR="002A02DA" w:rsidRPr="00A73D1A" w:rsidRDefault="002A02DA" w:rsidP="002A02DA">
      <w:pPr>
        <w:pStyle w:val="3f5"/>
        <w:ind w:firstLine="567"/>
        <w:jc w:val="both"/>
        <w:rPr>
          <w:sz w:val="16"/>
          <w:szCs w:val="16"/>
        </w:rPr>
      </w:pPr>
    </w:p>
    <w:p w14:paraId="52EB5C83" w14:textId="2708B5C5" w:rsidR="002A02DA" w:rsidRPr="00A73D1A" w:rsidRDefault="002A02DA" w:rsidP="00CF3CCF">
      <w:pPr>
        <w:tabs>
          <w:tab w:val="left" w:pos="720"/>
        </w:tabs>
        <w:jc w:val="center"/>
        <w:rPr>
          <w:b/>
          <w:sz w:val="16"/>
          <w:szCs w:val="16"/>
        </w:rPr>
      </w:pPr>
      <w:r w:rsidRPr="00A73D1A">
        <w:rPr>
          <w:b/>
          <w:sz w:val="16"/>
          <w:szCs w:val="16"/>
        </w:rPr>
        <w:t>Статья 22. Учет и регистрация муниципальных долговых обязательств Ерышевского</w:t>
      </w:r>
      <w:r w:rsidRPr="00A73D1A">
        <w:rPr>
          <w:sz w:val="16"/>
          <w:szCs w:val="16"/>
        </w:rPr>
        <w:t xml:space="preserve"> </w:t>
      </w:r>
      <w:r w:rsidRPr="00A73D1A">
        <w:rPr>
          <w:b/>
          <w:sz w:val="16"/>
          <w:szCs w:val="16"/>
        </w:rPr>
        <w:t>сельского поселения</w:t>
      </w:r>
    </w:p>
    <w:p w14:paraId="49155D4B" w14:textId="77777777" w:rsidR="00CF3CCF" w:rsidRDefault="00CF3CCF" w:rsidP="002A02DA">
      <w:pPr>
        <w:pStyle w:val="3f5"/>
        <w:tabs>
          <w:tab w:val="left" w:pos="720"/>
        </w:tabs>
        <w:ind w:firstLine="567"/>
        <w:jc w:val="both"/>
        <w:rPr>
          <w:sz w:val="16"/>
          <w:szCs w:val="16"/>
        </w:rPr>
      </w:pPr>
    </w:p>
    <w:p w14:paraId="2A48F1FF" w14:textId="2CDA2DA2" w:rsidR="002A02DA" w:rsidRPr="00A73D1A" w:rsidRDefault="002A02DA" w:rsidP="002A02DA">
      <w:pPr>
        <w:pStyle w:val="3f5"/>
        <w:tabs>
          <w:tab w:val="left" w:pos="720"/>
        </w:tabs>
        <w:ind w:firstLine="567"/>
        <w:jc w:val="both"/>
        <w:rPr>
          <w:sz w:val="16"/>
          <w:szCs w:val="16"/>
        </w:rPr>
      </w:pPr>
      <w:r w:rsidRPr="00A73D1A">
        <w:rPr>
          <w:sz w:val="16"/>
          <w:szCs w:val="16"/>
        </w:rPr>
        <w:t>Учет и регистрация муниципальных долговых обязательств Ерышевского сельского поселения осуществляется в муниципальной долговой книге Ерышевского сельского поселения, ведение которой осуществляется в соответствии со статьей 121 Бюджетного кодекса Российской Федерации.</w:t>
      </w:r>
    </w:p>
    <w:p w14:paraId="4B789D67" w14:textId="77777777" w:rsidR="002A02DA" w:rsidRDefault="002A02DA" w:rsidP="002A02DA">
      <w:pPr>
        <w:pStyle w:val="3f5"/>
        <w:ind w:firstLine="567"/>
        <w:jc w:val="both"/>
        <w:rPr>
          <w:sz w:val="16"/>
          <w:szCs w:val="16"/>
        </w:rPr>
      </w:pPr>
    </w:p>
    <w:p w14:paraId="547FF98C" w14:textId="77777777" w:rsidR="00B908E5" w:rsidRDefault="00B908E5" w:rsidP="002A02DA">
      <w:pPr>
        <w:pStyle w:val="3f5"/>
        <w:ind w:firstLine="567"/>
        <w:jc w:val="both"/>
        <w:rPr>
          <w:sz w:val="16"/>
          <w:szCs w:val="16"/>
        </w:rPr>
      </w:pPr>
    </w:p>
    <w:p w14:paraId="4C954E91" w14:textId="77777777" w:rsidR="00B908E5" w:rsidRPr="00A73D1A" w:rsidRDefault="00B908E5" w:rsidP="002A02DA">
      <w:pPr>
        <w:pStyle w:val="3f5"/>
        <w:ind w:firstLine="567"/>
        <w:jc w:val="both"/>
        <w:rPr>
          <w:sz w:val="16"/>
          <w:szCs w:val="16"/>
        </w:rPr>
      </w:pPr>
    </w:p>
    <w:p w14:paraId="02B0D0C7" w14:textId="77777777" w:rsidR="00CF3CCF" w:rsidRDefault="002A02DA" w:rsidP="00CF3CCF">
      <w:pPr>
        <w:jc w:val="center"/>
        <w:rPr>
          <w:b/>
          <w:sz w:val="16"/>
          <w:szCs w:val="16"/>
        </w:rPr>
      </w:pPr>
      <w:r w:rsidRPr="00A73D1A">
        <w:rPr>
          <w:b/>
          <w:sz w:val="16"/>
          <w:szCs w:val="16"/>
        </w:rPr>
        <w:t xml:space="preserve">Статья 23. Обслуживание муниципального долга </w:t>
      </w:r>
    </w:p>
    <w:p w14:paraId="6D3B431E" w14:textId="544615D8" w:rsidR="002A02DA" w:rsidRPr="00A73D1A" w:rsidRDefault="002A02DA" w:rsidP="00CF3CCF">
      <w:pPr>
        <w:jc w:val="center"/>
        <w:rPr>
          <w:b/>
          <w:sz w:val="16"/>
          <w:szCs w:val="16"/>
        </w:rPr>
      </w:pPr>
      <w:r w:rsidRPr="00A73D1A">
        <w:rPr>
          <w:b/>
          <w:sz w:val="16"/>
          <w:szCs w:val="16"/>
        </w:rPr>
        <w:t>Ерышевсого сельского поселения</w:t>
      </w:r>
    </w:p>
    <w:p w14:paraId="442F9671" w14:textId="77777777" w:rsidR="00CF3CCF" w:rsidRDefault="00CF3CCF" w:rsidP="002A02DA">
      <w:pPr>
        <w:autoSpaceDE w:val="0"/>
        <w:autoSpaceDN w:val="0"/>
        <w:adjustRightInd w:val="0"/>
        <w:ind w:firstLine="567"/>
        <w:jc w:val="both"/>
        <w:rPr>
          <w:sz w:val="16"/>
          <w:szCs w:val="16"/>
        </w:rPr>
      </w:pPr>
    </w:p>
    <w:p w14:paraId="158AD9C6" w14:textId="1FC0D81D"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1. </w:t>
      </w:r>
      <w:r w:rsidRPr="00A73D1A">
        <w:rPr>
          <w:bCs/>
          <w:sz w:val="16"/>
          <w:szCs w:val="16"/>
        </w:rPr>
        <w:t>Под обслуживанием муниципального долга понимаются операции по выплате доходов по муниципальным долговым обязательствам в виде процентов по ним и (или) дисконта, осуществляемые за счет средств местного бюджета.</w:t>
      </w:r>
    </w:p>
    <w:p w14:paraId="0AD14EC9" w14:textId="70AB58F2" w:rsidR="002A02DA" w:rsidRPr="00A73D1A" w:rsidRDefault="002A02DA" w:rsidP="002A02DA">
      <w:pPr>
        <w:pStyle w:val="3f5"/>
        <w:ind w:firstLine="567"/>
        <w:jc w:val="both"/>
        <w:rPr>
          <w:sz w:val="16"/>
          <w:szCs w:val="16"/>
        </w:rPr>
      </w:pPr>
      <w:r w:rsidRPr="00A73D1A">
        <w:rPr>
          <w:sz w:val="16"/>
          <w:szCs w:val="16"/>
        </w:rPr>
        <w:t>2. Предельные объемы расходов на обслуживание муниципального долга Ерышевского сельского поселения устанавливаются в соответствии со статьей 111 Бюджетного кодекса Российской Федерации.</w:t>
      </w:r>
    </w:p>
    <w:p w14:paraId="0B65DCC6" w14:textId="77777777" w:rsidR="002A02DA" w:rsidRPr="00A73D1A" w:rsidRDefault="002A02DA" w:rsidP="002A02DA">
      <w:pPr>
        <w:pStyle w:val="3f5"/>
        <w:ind w:firstLine="567"/>
        <w:jc w:val="center"/>
        <w:rPr>
          <w:sz w:val="16"/>
          <w:szCs w:val="16"/>
        </w:rPr>
      </w:pPr>
    </w:p>
    <w:p w14:paraId="5DD356DE" w14:textId="77777777" w:rsidR="002A02DA" w:rsidRPr="00A73D1A" w:rsidRDefault="002A02DA" w:rsidP="00CF3CCF">
      <w:pPr>
        <w:tabs>
          <w:tab w:val="left" w:pos="720"/>
        </w:tabs>
        <w:jc w:val="center"/>
        <w:rPr>
          <w:b/>
          <w:sz w:val="16"/>
          <w:szCs w:val="16"/>
        </w:rPr>
      </w:pPr>
      <w:r w:rsidRPr="00A73D1A">
        <w:rPr>
          <w:b/>
          <w:sz w:val="16"/>
          <w:szCs w:val="16"/>
        </w:rPr>
        <w:t>Статья 24. Превышение предельного объема долга Ерышевского сельского поселения и предельных объемов расходов на обслуживание муниципального долга Ерышевского сельского поселения</w:t>
      </w:r>
    </w:p>
    <w:p w14:paraId="78802B54" w14:textId="77777777" w:rsidR="00CF3CCF" w:rsidRDefault="00CF3CCF" w:rsidP="002A02DA">
      <w:pPr>
        <w:autoSpaceDE w:val="0"/>
        <w:autoSpaceDN w:val="0"/>
        <w:adjustRightInd w:val="0"/>
        <w:ind w:firstLine="567"/>
        <w:jc w:val="both"/>
        <w:rPr>
          <w:bCs/>
          <w:sz w:val="16"/>
          <w:szCs w:val="16"/>
        </w:rPr>
      </w:pPr>
    </w:p>
    <w:p w14:paraId="0FB872AB"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Если при исполнении бюджета </w:t>
      </w:r>
      <w:r w:rsidRPr="00A73D1A">
        <w:rPr>
          <w:sz w:val="16"/>
          <w:szCs w:val="16"/>
        </w:rPr>
        <w:t>Ерышевского</w:t>
      </w:r>
      <w:r w:rsidRPr="00A73D1A">
        <w:rPr>
          <w:bCs/>
          <w:sz w:val="16"/>
          <w:szCs w:val="16"/>
        </w:rPr>
        <w:t xml:space="preserve"> сельского поселения нарушаются предельные значения, </w:t>
      </w:r>
      <w:r w:rsidRPr="00A73D1A">
        <w:rPr>
          <w:bCs/>
          <w:color w:val="000000"/>
          <w:sz w:val="16"/>
          <w:szCs w:val="16"/>
        </w:rPr>
        <w:t xml:space="preserve">указанные в </w:t>
      </w:r>
      <w:hyperlink r:id="rId65" w:history="1">
        <w:r w:rsidRPr="00A73D1A">
          <w:rPr>
            <w:bCs/>
            <w:color w:val="000000"/>
            <w:sz w:val="16"/>
            <w:szCs w:val="16"/>
          </w:rPr>
          <w:t>статьях 107</w:t>
        </w:r>
      </w:hyperlink>
      <w:r w:rsidRPr="00A73D1A">
        <w:rPr>
          <w:bCs/>
          <w:color w:val="000000"/>
          <w:sz w:val="16"/>
          <w:szCs w:val="16"/>
        </w:rPr>
        <w:t xml:space="preserve"> и </w:t>
      </w:r>
      <w:hyperlink r:id="rId66" w:history="1">
        <w:r w:rsidRPr="00A73D1A">
          <w:rPr>
            <w:bCs/>
            <w:color w:val="000000"/>
            <w:sz w:val="16"/>
            <w:szCs w:val="16"/>
          </w:rPr>
          <w:t>111</w:t>
        </w:r>
      </w:hyperlink>
      <w:r w:rsidRPr="00A73D1A">
        <w:rPr>
          <w:bCs/>
          <w:color w:val="000000"/>
          <w:sz w:val="16"/>
          <w:szCs w:val="16"/>
        </w:rPr>
        <w:t xml:space="preserve"> Бюджетного</w:t>
      </w:r>
      <w:r w:rsidRPr="00A73D1A">
        <w:rPr>
          <w:bCs/>
          <w:sz w:val="16"/>
          <w:szCs w:val="16"/>
        </w:rPr>
        <w:t xml:space="preserve"> Кодекса Российской Федерации, </w:t>
      </w:r>
      <w:r w:rsidRPr="00A73D1A">
        <w:rPr>
          <w:sz w:val="16"/>
          <w:szCs w:val="16"/>
        </w:rPr>
        <w:t xml:space="preserve">Ерышевское </w:t>
      </w:r>
      <w:r w:rsidRPr="00A73D1A">
        <w:rPr>
          <w:bCs/>
          <w:sz w:val="16"/>
          <w:szCs w:val="16"/>
        </w:rPr>
        <w:t xml:space="preserve">сельское поселение не вправе принимать новые долговые обязательства, за исключением принятия соответствующих долговых обязательств в целях реструктуризации долга </w:t>
      </w:r>
      <w:r w:rsidRPr="00A73D1A">
        <w:rPr>
          <w:sz w:val="16"/>
          <w:szCs w:val="16"/>
        </w:rPr>
        <w:t>Ерышевского</w:t>
      </w:r>
      <w:r w:rsidRPr="00A73D1A">
        <w:rPr>
          <w:bCs/>
          <w:sz w:val="16"/>
          <w:szCs w:val="16"/>
        </w:rPr>
        <w:t xml:space="preserve"> сельского поселения.</w:t>
      </w:r>
    </w:p>
    <w:p w14:paraId="3213D2CD" w14:textId="77777777" w:rsidR="002A02DA" w:rsidRPr="00A73D1A" w:rsidRDefault="002A02DA" w:rsidP="002A02DA">
      <w:pPr>
        <w:pStyle w:val="3f5"/>
        <w:ind w:firstLine="567"/>
        <w:jc w:val="both"/>
        <w:rPr>
          <w:sz w:val="16"/>
          <w:szCs w:val="16"/>
        </w:rPr>
      </w:pPr>
    </w:p>
    <w:p w14:paraId="3D8AE3A8" w14:textId="77777777" w:rsidR="002A02DA" w:rsidRPr="00A73D1A" w:rsidRDefault="002A02DA" w:rsidP="00CF3CCF">
      <w:pPr>
        <w:jc w:val="center"/>
        <w:rPr>
          <w:b/>
          <w:sz w:val="16"/>
          <w:szCs w:val="16"/>
        </w:rPr>
      </w:pPr>
      <w:r w:rsidRPr="00A73D1A">
        <w:rPr>
          <w:b/>
          <w:sz w:val="16"/>
          <w:szCs w:val="16"/>
        </w:rPr>
        <w:t>Статья 25. Осуществление муниципальных заимствований Ерышевского сельского поселения</w:t>
      </w:r>
    </w:p>
    <w:p w14:paraId="2CE807D7" w14:textId="77777777" w:rsidR="00CF3CCF" w:rsidRDefault="00CF3CCF" w:rsidP="002A02DA">
      <w:pPr>
        <w:tabs>
          <w:tab w:val="left" w:pos="720"/>
        </w:tabs>
        <w:autoSpaceDE w:val="0"/>
        <w:autoSpaceDN w:val="0"/>
        <w:adjustRightInd w:val="0"/>
        <w:ind w:firstLine="567"/>
        <w:jc w:val="both"/>
        <w:rPr>
          <w:sz w:val="16"/>
          <w:szCs w:val="16"/>
        </w:rPr>
      </w:pPr>
    </w:p>
    <w:p w14:paraId="144C6E10" w14:textId="1581BACD" w:rsidR="002A02DA" w:rsidRPr="00A73D1A" w:rsidRDefault="002A02DA" w:rsidP="002A02DA">
      <w:pPr>
        <w:tabs>
          <w:tab w:val="left" w:pos="720"/>
        </w:tabs>
        <w:autoSpaceDE w:val="0"/>
        <w:autoSpaceDN w:val="0"/>
        <w:adjustRightInd w:val="0"/>
        <w:ind w:firstLine="567"/>
        <w:jc w:val="both"/>
        <w:rPr>
          <w:bCs/>
          <w:sz w:val="16"/>
          <w:szCs w:val="16"/>
        </w:rPr>
      </w:pPr>
      <w:r w:rsidRPr="00A73D1A">
        <w:rPr>
          <w:sz w:val="16"/>
          <w:szCs w:val="16"/>
        </w:rPr>
        <w:t xml:space="preserve">1. </w:t>
      </w:r>
      <w:r w:rsidRPr="00A73D1A">
        <w:rPr>
          <w:bCs/>
          <w:sz w:val="16"/>
          <w:szCs w:val="16"/>
        </w:rPr>
        <w:t xml:space="preserve">Под муниципальными заимствованиями понимаются муниципальные займы, осуществляемые путем выпуска ценных бумаг от имени </w:t>
      </w:r>
      <w:r w:rsidRPr="00A73D1A">
        <w:rPr>
          <w:sz w:val="16"/>
          <w:szCs w:val="16"/>
        </w:rPr>
        <w:t xml:space="preserve">Ерышевского </w:t>
      </w:r>
      <w:r w:rsidRPr="00A73D1A">
        <w:rPr>
          <w:bCs/>
          <w:sz w:val="16"/>
          <w:szCs w:val="16"/>
        </w:rPr>
        <w:t xml:space="preserve">сельского поселения, размещаемых на внутреннем рынке в валюте Российской Федерации, и кредиты, привлекаемые в соответствии с положениями Бюджетного Кодекса Российской Федерации в бюджет </w:t>
      </w:r>
      <w:r w:rsidRPr="00A73D1A">
        <w:rPr>
          <w:sz w:val="16"/>
          <w:szCs w:val="16"/>
        </w:rPr>
        <w:t>Ерышевского</w:t>
      </w:r>
      <w:r w:rsidRPr="00A73D1A">
        <w:rPr>
          <w:bCs/>
          <w:sz w:val="16"/>
          <w:szCs w:val="16"/>
        </w:rPr>
        <w:t xml:space="preserve"> сельского поселения от других бюджетов бюджетной системы Российской Федерации и от кредитных организаций, по которым возникают муниципальные долговые обязательства.</w:t>
      </w:r>
    </w:p>
    <w:p w14:paraId="532720F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Заимствования Ерышевского сельского поселения в валюте Российской Федерации за пределами Российской Федерации не допускаются.</w:t>
      </w:r>
    </w:p>
    <w:p w14:paraId="1F28BD0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Муниципальные внутренние заимствования осуществляются в целях финансирования дефицита бюджета Ерышевского сельского поселения, а также для погашения долговых обязательств</w:t>
      </w:r>
    </w:p>
    <w:p w14:paraId="78E8CE2B"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Право осуществления муниципальных заимствований от имени Ерышевского сельского поселения в соответствии с Бюджетным Кодексом и уставом Ерышевского сельского поселения принадлежит администрации сельского поселения.</w:t>
      </w:r>
    </w:p>
    <w:p w14:paraId="163A47E7" w14:textId="7ABEB585" w:rsidR="002A02DA" w:rsidRPr="00A73D1A" w:rsidRDefault="002A02DA" w:rsidP="002A02DA">
      <w:pPr>
        <w:autoSpaceDE w:val="0"/>
        <w:autoSpaceDN w:val="0"/>
        <w:adjustRightInd w:val="0"/>
        <w:ind w:firstLine="567"/>
        <w:jc w:val="both"/>
        <w:rPr>
          <w:sz w:val="16"/>
          <w:szCs w:val="16"/>
        </w:rPr>
      </w:pPr>
      <w:r w:rsidRPr="00A73D1A">
        <w:rPr>
          <w:sz w:val="16"/>
          <w:szCs w:val="16"/>
        </w:rPr>
        <w:t xml:space="preserve">3. Предельный объем заимствований Ерышевского сельского поселения в текущем финансовом году с учетом </w:t>
      </w:r>
      <w:r w:rsidRPr="00A73D1A">
        <w:rPr>
          <w:color w:val="000000"/>
          <w:sz w:val="16"/>
          <w:szCs w:val="16"/>
        </w:rPr>
        <w:t xml:space="preserve">положений </w:t>
      </w:r>
      <w:hyperlink r:id="rId67" w:history="1">
        <w:r w:rsidRPr="00A73D1A">
          <w:rPr>
            <w:color w:val="000000"/>
            <w:sz w:val="16"/>
            <w:szCs w:val="16"/>
          </w:rPr>
          <w:t>статьи 104</w:t>
        </w:r>
      </w:hyperlink>
      <w:r w:rsidRPr="00A73D1A">
        <w:rPr>
          <w:sz w:val="16"/>
          <w:szCs w:val="16"/>
        </w:rPr>
        <w:t xml:space="preserve"> Бюджетного Кодекса Российской Федерации не должен превышать сумму, направляемую в текущем финансовом году на финансирование дефицита местного бюджета и (или) погашение долговых обязательств Ерышевского сельского поселения.</w:t>
      </w:r>
    </w:p>
    <w:p w14:paraId="54E51B32" w14:textId="77777777" w:rsidR="002A02DA" w:rsidRPr="00A73D1A" w:rsidRDefault="002A02DA" w:rsidP="002A02DA">
      <w:pPr>
        <w:pStyle w:val="3f5"/>
        <w:ind w:firstLine="567"/>
        <w:jc w:val="both"/>
        <w:rPr>
          <w:sz w:val="16"/>
          <w:szCs w:val="16"/>
        </w:rPr>
      </w:pPr>
    </w:p>
    <w:p w14:paraId="7451226E" w14:textId="77777777" w:rsidR="002A02DA" w:rsidRPr="00A73D1A" w:rsidRDefault="002A02DA" w:rsidP="00CF3CCF">
      <w:pPr>
        <w:jc w:val="center"/>
        <w:rPr>
          <w:b/>
          <w:sz w:val="16"/>
          <w:szCs w:val="16"/>
        </w:rPr>
      </w:pPr>
      <w:r w:rsidRPr="00A73D1A">
        <w:rPr>
          <w:b/>
          <w:sz w:val="16"/>
          <w:szCs w:val="16"/>
        </w:rPr>
        <w:t>Статья 26. Программа муниципальных внутренних заимствований Ерышевского сельского поселения</w:t>
      </w:r>
    </w:p>
    <w:p w14:paraId="01469F90" w14:textId="77777777" w:rsidR="00CF3CCF" w:rsidRDefault="00CF3CCF" w:rsidP="002A02DA">
      <w:pPr>
        <w:autoSpaceDE w:val="0"/>
        <w:autoSpaceDN w:val="0"/>
        <w:adjustRightInd w:val="0"/>
        <w:ind w:firstLine="567"/>
        <w:jc w:val="both"/>
        <w:rPr>
          <w:sz w:val="16"/>
          <w:szCs w:val="16"/>
        </w:rPr>
      </w:pPr>
    </w:p>
    <w:p w14:paraId="67A2CAEC" w14:textId="77777777"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1. </w:t>
      </w:r>
      <w:r w:rsidRPr="00A73D1A">
        <w:rPr>
          <w:bCs/>
          <w:sz w:val="16"/>
          <w:szCs w:val="16"/>
        </w:rPr>
        <w:t xml:space="preserve">Программа муниципальных заимствований </w:t>
      </w:r>
      <w:r w:rsidRPr="00A73D1A">
        <w:rPr>
          <w:sz w:val="16"/>
          <w:szCs w:val="16"/>
        </w:rPr>
        <w:t>Ерышевского</w:t>
      </w:r>
      <w:r w:rsidRPr="00A73D1A">
        <w:rPr>
          <w:bCs/>
          <w:sz w:val="16"/>
          <w:szCs w:val="16"/>
        </w:rPr>
        <w:t xml:space="preserve"> сельского поселения на очередной финансовый год и плановый период представляет собой перечень всех внутренних заимствований </w:t>
      </w:r>
      <w:r w:rsidRPr="00A73D1A">
        <w:rPr>
          <w:sz w:val="16"/>
          <w:szCs w:val="16"/>
        </w:rPr>
        <w:t>Ерышевского с</w:t>
      </w:r>
      <w:r w:rsidRPr="00A73D1A">
        <w:rPr>
          <w:bCs/>
          <w:sz w:val="16"/>
          <w:szCs w:val="16"/>
        </w:rPr>
        <w:t>ельского поселения с указанием объема привлечения и объема средств, направляемых на погашение основной суммы долга, по каждому виду заимствований.</w:t>
      </w:r>
    </w:p>
    <w:p w14:paraId="6B4FAE6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Программа муниципальных заимствований на очередной финансовый год и плановый период является приложением к решению о бюджете </w:t>
      </w:r>
      <w:r w:rsidRPr="00A73D1A">
        <w:rPr>
          <w:sz w:val="16"/>
          <w:szCs w:val="16"/>
        </w:rPr>
        <w:t xml:space="preserve">Ерышевского </w:t>
      </w:r>
      <w:r w:rsidRPr="00A73D1A">
        <w:rPr>
          <w:bCs/>
          <w:sz w:val="16"/>
          <w:szCs w:val="16"/>
        </w:rPr>
        <w:t xml:space="preserve">сельского поселения на очередной финансовый год и плановый период. </w:t>
      </w:r>
    </w:p>
    <w:p w14:paraId="6AE28A1F" w14:textId="77777777"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 2. </w:t>
      </w:r>
      <w:r w:rsidRPr="00A73D1A">
        <w:rPr>
          <w:bCs/>
          <w:sz w:val="16"/>
          <w:szCs w:val="16"/>
        </w:rPr>
        <w:t xml:space="preserve">Проведение в </w:t>
      </w:r>
      <w:r w:rsidRPr="00A73D1A">
        <w:rPr>
          <w:bCs/>
          <w:color w:val="000000"/>
          <w:sz w:val="16"/>
          <w:szCs w:val="16"/>
        </w:rPr>
        <w:t xml:space="preserve">соответствии со </w:t>
      </w:r>
      <w:hyperlink r:id="rId68" w:history="1">
        <w:r w:rsidRPr="00A73D1A">
          <w:rPr>
            <w:bCs/>
            <w:color w:val="000000"/>
            <w:sz w:val="16"/>
            <w:szCs w:val="16"/>
          </w:rPr>
          <w:t>статьей 105</w:t>
        </w:r>
      </w:hyperlink>
      <w:r w:rsidRPr="00A73D1A">
        <w:rPr>
          <w:bCs/>
          <w:color w:val="000000"/>
          <w:sz w:val="16"/>
          <w:szCs w:val="16"/>
        </w:rPr>
        <w:t xml:space="preserve"> Бюджетного</w:t>
      </w:r>
      <w:r w:rsidRPr="00A73D1A">
        <w:rPr>
          <w:bCs/>
          <w:sz w:val="16"/>
          <w:szCs w:val="16"/>
        </w:rPr>
        <w:t xml:space="preserve"> Кодекса Российской Федерации реструктуризации муниципального долга </w:t>
      </w:r>
      <w:r w:rsidRPr="00A73D1A">
        <w:rPr>
          <w:sz w:val="16"/>
          <w:szCs w:val="16"/>
        </w:rPr>
        <w:t xml:space="preserve">Ерышевского </w:t>
      </w:r>
      <w:r w:rsidRPr="00A73D1A">
        <w:rPr>
          <w:bCs/>
          <w:sz w:val="16"/>
          <w:szCs w:val="16"/>
        </w:rPr>
        <w:t>сельского поселения не отражается в программе муниципальных заимствований.</w:t>
      </w:r>
    </w:p>
    <w:p w14:paraId="0FD9A5E6" w14:textId="77777777" w:rsidR="002A02DA" w:rsidRPr="00A73D1A" w:rsidRDefault="002A02DA" w:rsidP="002A02DA">
      <w:pPr>
        <w:ind w:firstLine="567"/>
        <w:jc w:val="both"/>
        <w:rPr>
          <w:b/>
          <w:sz w:val="16"/>
          <w:szCs w:val="16"/>
        </w:rPr>
      </w:pPr>
    </w:p>
    <w:p w14:paraId="29E27450" w14:textId="77777777" w:rsidR="00B908E5" w:rsidRDefault="00B908E5">
      <w:pPr>
        <w:rPr>
          <w:b/>
          <w:sz w:val="16"/>
          <w:szCs w:val="16"/>
        </w:rPr>
      </w:pPr>
      <w:r>
        <w:rPr>
          <w:b/>
          <w:sz w:val="16"/>
          <w:szCs w:val="16"/>
        </w:rPr>
        <w:br w:type="page"/>
      </w:r>
    </w:p>
    <w:p w14:paraId="2BBE2BEB" w14:textId="16F4014C" w:rsidR="002A02DA" w:rsidRPr="00A73D1A" w:rsidRDefault="002A02DA" w:rsidP="00CF3CCF">
      <w:pPr>
        <w:jc w:val="center"/>
        <w:rPr>
          <w:b/>
          <w:sz w:val="16"/>
          <w:szCs w:val="16"/>
        </w:rPr>
      </w:pPr>
      <w:r w:rsidRPr="00A73D1A">
        <w:rPr>
          <w:b/>
          <w:sz w:val="16"/>
          <w:szCs w:val="16"/>
        </w:rPr>
        <w:t>Статья 27. Отражение в бюджете поступлений средств от заимствований, погашения муниципального долга Ерышевского</w:t>
      </w:r>
      <w:r w:rsidRPr="00A73D1A">
        <w:rPr>
          <w:sz w:val="16"/>
          <w:szCs w:val="16"/>
        </w:rPr>
        <w:t xml:space="preserve"> </w:t>
      </w:r>
      <w:r w:rsidRPr="00A73D1A">
        <w:rPr>
          <w:b/>
          <w:sz w:val="16"/>
          <w:szCs w:val="16"/>
        </w:rPr>
        <w:t>сельского поселения, возникшего из заимствований, и расходов на его обслуживание</w:t>
      </w:r>
    </w:p>
    <w:p w14:paraId="0C4F6057" w14:textId="77777777" w:rsidR="00CF3CCF" w:rsidRDefault="00CF3CCF" w:rsidP="002A02DA">
      <w:pPr>
        <w:pStyle w:val="3f5"/>
        <w:ind w:firstLine="567"/>
        <w:jc w:val="both"/>
        <w:rPr>
          <w:sz w:val="16"/>
          <w:szCs w:val="16"/>
        </w:rPr>
      </w:pPr>
    </w:p>
    <w:p w14:paraId="39A79529" w14:textId="77777777" w:rsidR="002A02DA" w:rsidRPr="00A73D1A" w:rsidRDefault="002A02DA" w:rsidP="002A02DA">
      <w:pPr>
        <w:pStyle w:val="3f5"/>
        <w:ind w:firstLine="567"/>
        <w:jc w:val="both"/>
        <w:rPr>
          <w:sz w:val="16"/>
          <w:szCs w:val="16"/>
        </w:rPr>
      </w:pPr>
      <w:r w:rsidRPr="00A73D1A">
        <w:rPr>
          <w:sz w:val="16"/>
          <w:szCs w:val="16"/>
        </w:rPr>
        <w:t>Отражение в бюджете поступлений средств от заимствований, погашения муниципального долга Ерышевского сельского поселения, возникшего из заимствований, и расходов на его обслуживание производится в соответствии со статьей 113 Бюджетного кодекса Российской Федерации.</w:t>
      </w:r>
    </w:p>
    <w:p w14:paraId="6D1227F9" w14:textId="77777777" w:rsidR="002A02DA" w:rsidRPr="00A73D1A" w:rsidRDefault="002A02DA" w:rsidP="002A02DA">
      <w:pPr>
        <w:pStyle w:val="3f5"/>
        <w:ind w:firstLine="567"/>
        <w:jc w:val="both"/>
        <w:rPr>
          <w:sz w:val="16"/>
          <w:szCs w:val="16"/>
        </w:rPr>
      </w:pPr>
    </w:p>
    <w:p w14:paraId="6C9472BE" w14:textId="77777777" w:rsidR="002A02DA" w:rsidRPr="00A73D1A" w:rsidRDefault="002A02DA" w:rsidP="00CF3CCF">
      <w:pPr>
        <w:jc w:val="center"/>
        <w:rPr>
          <w:b/>
          <w:sz w:val="16"/>
          <w:szCs w:val="16"/>
        </w:rPr>
      </w:pPr>
      <w:r w:rsidRPr="00A73D1A">
        <w:rPr>
          <w:b/>
          <w:sz w:val="16"/>
          <w:szCs w:val="16"/>
        </w:rPr>
        <w:t>Статья 28. Программа муниципальных гарантий Ерышевского сельского поселения в валюте Российской Федерации</w:t>
      </w:r>
    </w:p>
    <w:p w14:paraId="370494EB" w14:textId="77777777" w:rsidR="00CF3CCF" w:rsidRDefault="00CF3CCF" w:rsidP="002A02DA">
      <w:pPr>
        <w:autoSpaceDE w:val="0"/>
        <w:autoSpaceDN w:val="0"/>
        <w:adjustRightInd w:val="0"/>
        <w:ind w:firstLine="567"/>
        <w:jc w:val="both"/>
        <w:rPr>
          <w:color w:val="000000"/>
          <w:sz w:val="16"/>
          <w:szCs w:val="16"/>
        </w:rPr>
      </w:pPr>
    </w:p>
    <w:p w14:paraId="1602C376" w14:textId="77777777" w:rsidR="002A02DA" w:rsidRPr="00A73D1A" w:rsidRDefault="002A02DA" w:rsidP="002A02DA">
      <w:pPr>
        <w:autoSpaceDE w:val="0"/>
        <w:autoSpaceDN w:val="0"/>
        <w:adjustRightInd w:val="0"/>
        <w:ind w:firstLine="567"/>
        <w:jc w:val="both"/>
        <w:rPr>
          <w:bCs/>
          <w:sz w:val="16"/>
          <w:szCs w:val="16"/>
        </w:rPr>
      </w:pPr>
      <w:r w:rsidRPr="00A73D1A">
        <w:rPr>
          <w:color w:val="000000"/>
          <w:sz w:val="16"/>
          <w:szCs w:val="16"/>
        </w:rPr>
        <w:t xml:space="preserve">1. </w:t>
      </w:r>
      <w:hyperlink r:id="rId69" w:history="1">
        <w:r w:rsidRPr="00A73D1A">
          <w:rPr>
            <w:bCs/>
            <w:color w:val="000000"/>
            <w:sz w:val="16"/>
            <w:szCs w:val="16"/>
          </w:rPr>
          <w:t>Программа</w:t>
        </w:r>
      </w:hyperlink>
      <w:r w:rsidRPr="00A73D1A">
        <w:rPr>
          <w:bCs/>
          <w:color w:val="000000"/>
          <w:sz w:val="16"/>
          <w:szCs w:val="16"/>
        </w:rPr>
        <w:t xml:space="preserve"> муниципальных</w:t>
      </w:r>
      <w:r w:rsidRPr="00A73D1A">
        <w:rPr>
          <w:bCs/>
          <w:sz w:val="16"/>
          <w:szCs w:val="16"/>
        </w:rPr>
        <w:t xml:space="preserve"> гарантий </w:t>
      </w:r>
      <w:r w:rsidRPr="00A73D1A">
        <w:rPr>
          <w:sz w:val="16"/>
          <w:szCs w:val="16"/>
        </w:rPr>
        <w:t xml:space="preserve">Ерышевского </w:t>
      </w:r>
      <w:r w:rsidRPr="00A73D1A">
        <w:rPr>
          <w:bCs/>
          <w:sz w:val="16"/>
          <w:szCs w:val="16"/>
        </w:rPr>
        <w:t>сельского поселения в валюте Российской Федерации представляет собой перечень предоставляемых муниципальных гарантий в валюте Российской Федерации на очередной финансовый год и плановый период с указанием:</w:t>
      </w:r>
    </w:p>
    <w:p w14:paraId="031130A8"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1)  общего объема гарантий;</w:t>
      </w:r>
    </w:p>
    <w:p w14:paraId="458445A4"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2) направления (цели) гарантирования с указанием объема гарантий по каждому направлению (цели);</w:t>
      </w:r>
    </w:p>
    <w:p w14:paraId="7E708FA6"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3) наличия или отсутствия права регрессного требования гаранта к принципалу, а также иных условий предоставления и исполнения гарантий;</w:t>
      </w:r>
    </w:p>
    <w:p w14:paraId="3F43D9CD"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4) общего объема бюджетных ассигнований, которые должны быть предусмотрены на исполнение муниципальных гарантий в очередном финансовом году и плановом периоде по возможным гарантийным случаям.</w:t>
      </w:r>
    </w:p>
    <w:p w14:paraId="2907691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В программе муниципальных гарантий Ерышевского сельского поселения в валюте Российской Федерации должно быть отдельно предусмотрено каждое направление (цель) гарантирования с указанием категорий и (или) наименований принципалов, объем, которого превышает 100 тысяч рублей.</w:t>
      </w:r>
    </w:p>
    <w:p w14:paraId="1C5836A2"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Указанные гарантии подлежат реализации только при условии их утверждения в составе программы муниципальных гарантий Ерышевского сельского поселения в валюте Российской Федерации.</w:t>
      </w:r>
    </w:p>
    <w:p w14:paraId="7F34A80F" w14:textId="77777777" w:rsidR="002A02DA" w:rsidRPr="00A73D1A" w:rsidRDefault="002A02DA" w:rsidP="002A02DA">
      <w:pPr>
        <w:pStyle w:val="3f5"/>
        <w:ind w:firstLine="567"/>
        <w:jc w:val="both"/>
        <w:rPr>
          <w:sz w:val="16"/>
          <w:szCs w:val="16"/>
        </w:rPr>
      </w:pPr>
      <w:r w:rsidRPr="00A73D1A">
        <w:rPr>
          <w:sz w:val="16"/>
          <w:szCs w:val="16"/>
        </w:rPr>
        <w:t>3. Программа муниципальных гарантий Ерышевского сельского поселения в валюте Российской Федерации является приложением к решению о бюджете Ерышевского сельского поселения.</w:t>
      </w:r>
    </w:p>
    <w:p w14:paraId="22204508" w14:textId="77777777" w:rsidR="002A02DA" w:rsidRPr="00A73D1A" w:rsidRDefault="002A02DA" w:rsidP="002A02DA">
      <w:pPr>
        <w:pStyle w:val="3f5"/>
        <w:ind w:firstLine="567"/>
        <w:jc w:val="both"/>
        <w:rPr>
          <w:sz w:val="16"/>
          <w:szCs w:val="16"/>
        </w:rPr>
      </w:pPr>
    </w:p>
    <w:p w14:paraId="4B0507DE"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29. Порядок и условия предоставления муниципальных гарантий</w:t>
      </w:r>
      <w:r w:rsidRPr="00A73D1A">
        <w:rPr>
          <w:rFonts w:ascii="Times New Roman" w:hAnsi="Times New Roman"/>
          <w:sz w:val="16"/>
          <w:szCs w:val="16"/>
        </w:rPr>
        <w:t xml:space="preserve"> </w:t>
      </w:r>
      <w:r w:rsidRPr="00A73D1A">
        <w:rPr>
          <w:rFonts w:ascii="Times New Roman" w:hAnsi="Times New Roman"/>
          <w:b/>
          <w:color w:val="000000"/>
          <w:sz w:val="16"/>
          <w:szCs w:val="16"/>
        </w:rPr>
        <w:t>Ерышевского</w:t>
      </w:r>
      <w:r w:rsidRPr="00A73D1A">
        <w:rPr>
          <w:rFonts w:ascii="Times New Roman" w:hAnsi="Times New Roman"/>
          <w:sz w:val="16"/>
          <w:szCs w:val="16"/>
        </w:rPr>
        <w:t xml:space="preserve"> </w:t>
      </w:r>
      <w:r w:rsidRPr="00A73D1A">
        <w:rPr>
          <w:rFonts w:ascii="Times New Roman" w:hAnsi="Times New Roman"/>
          <w:b/>
          <w:color w:val="000000"/>
          <w:sz w:val="16"/>
          <w:szCs w:val="16"/>
        </w:rPr>
        <w:t>сельского поселения</w:t>
      </w:r>
    </w:p>
    <w:p w14:paraId="1B0B9FD3" w14:textId="77777777" w:rsidR="002A02DA" w:rsidRPr="00A73D1A" w:rsidRDefault="002A02DA" w:rsidP="002A02DA">
      <w:pPr>
        <w:pStyle w:val="ConsPlusNormal"/>
        <w:ind w:firstLine="567"/>
        <w:jc w:val="both"/>
        <w:rPr>
          <w:rFonts w:ascii="Times New Roman" w:hAnsi="Times New Roman"/>
          <w:color w:val="000000"/>
          <w:sz w:val="16"/>
          <w:szCs w:val="16"/>
        </w:rPr>
      </w:pPr>
    </w:p>
    <w:p w14:paraId="27FF22C4"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Порядок, условия предоставления и исполнения муниципальных гарантий </w:t>
      </w:r>
      <w:r w:rsidRPr="00A73D1A">
        <w:rPr>
          <w:sz w:val="16"/>
          <w:szCs w:val="16"/>
        </w:rPr>
        <w:t xml:space="preserve">Ерышевского </w:t>
      </w:r>
      <w:r w:rsidRPr="00A73D1A">
        <w:rPr>
          <w:bCs/>
          <w:sz w:val="16"/>
          <w:szCs w:val="16"/>
        </w:rPr>
        <w:t xml:space="preserve">сельского поселения осуществляются в соответствии с </w:t>
      </w:r>
      <w:r w:rsidRPr="00A73D1A">
        <w:rPr>
          <w:bCs/>
          <w:color w:val="000000"/>
          <w:sz w:val="16"/>
          <w:szCs w:val="16"/>
        </w:rPr>
        <w:t xml:space="preserve">положениями </w:t>
      </w:r>
      <w:hyperlink r:id="rId70" w:history="1">
        <w:r w:rsidRPr="00A73D1A">
          <w:rPr>
            <w:bCs/>
            <w:color w:val="000000"/>
            <w:sz w:val="16"/>
            <w:szCs w:val="16"/>
          </w:rPr>
          <w:t>статей 115</w:t>
        </w:r>
      </w:hyperlink>
      <w:r w:rsidRPr="00A73D1A">
        <w:rPr>
          <w:bCs/>
          <w:color w:val="000000"/>
          <w:sz w:val="16"/>
          <w:szCs w:val="16"/>
        </w:rPr>
        <w:t xml:space="preserve"> - </w:t>
      </w:r>
      <w:hyperlink r:id="rId71" w:history="1">
        <w:r w:rsidRPr="00A73D1A">
          <w:rPr>
            <w:bCs/>
            <w:color w:val="000000"/>
            <w:sz w:val="16"/>
            <w:szCs w:val="16"/>
          </w:rPr>
          <w:t>115.2</w:t>
        </w:r>
      </w:hyperlink>
      <w:r w:rsidRPr="00A73D1A">
        <w:rPr>
          <w:bCs/>
          <w:color w:val="000000"/>
          <w:sz w:val="16"/>
          <w:szCs w:val="16"/>
        </w:rPr>
        <w:t xml:space="preserve">, </w:t>
      </w:r>
      <w:hyperlink r:id="rId72" w:history="1">
        <w:r w:rsidRPr="00A73D1A">
          <w:rPr>
            <w:bCs/>
            <w:color w:val="000000"/>
            <w:sz w:val="16"/>
            <w:szCs w:val="16"/>
          </w:rPr>
          <w:t>117</w:t>
        </w:r>
      </w:hyperlink>
      <w:r w:rsidRPr="00A73D1A">
        <w:rPr>
          <w:bCs/>
          <w:color w:val="000000"/>
          <w:sz w:val="16"/>
          <w:szCs w:val="16"/>
        </w:rPr>
        <w:t xml:space="preserve"> Бюджетного</w:t>
      </w:r>
      <w:r w:rsidRPr="00A73D1A">
        <w:rPr>
          <w:bCs/>
          <w:sz w:val="16"/>
          <w:szCs w:val="16"/>
        </w:rPr>
        <w:t xml:space="preserve"> кодекса Российской Федерации и муниципальными правовыми актами</w:t>
      </w:r>
    </w:p>
    <w:p w14:paraId="6C0E09CC" w14:textId="77777777" w:rsidR="002A02DA" w:rsidRPr="00A73D1A" w:rsidRDefault="002A02DA" w:rsidP="002A02DA">
      <w:pPr>
        <w:autoSpaceDE w:val="0"/>
        <w:autoSpaceDN w:val="0"/>
        <w:adjustRightInd w:val="0"/>
        <w:ind w:firstLine="567"/>
        <w:jc w:val="both"/>
        <w:rPr>
          <w:sz w:val="16"/>
          <w:szCs w:val="16"/>
        </w:rPr>
      </w:pPr>
    </w:p>
    <w:p w14:paraId="719AC9D2" w14:textId="77777777" w:rsidR="002A02DA" w:rsidRPr="00A73D1A" w:rsidRDefault="002A02DA" w:rsidP="00CF3CCF">
      <w:pPr>
        <w:pStyle w:val="ConsPlusTitle"/>
        <w:widowControl/>
        <w:jc w:val="center"/>
        <w:rPr>
          <w:rFonts w:ascii="Times New Roman" w:hAnsi="Times New Roman" w:cs="Times New Roman"/>
          <w:caps/>
          <w:color w:val="000000"/>
          <w:sz w:val="16"/>
          <w:szCs w:val="16"/>
        </w:rPr>
      </w:pPr>
      <w:r w:rsidRPr="00A73D1A">
        <w:rPr>
          <w:rFonts w:ascii="Times New Roman" w:hAnsi="Times New Roman" w:cs="Times New Roman"/>
          <w:color w:val="000000"/>
          <w:sz w:val="16"/>
          <w:szCs w:val="16"/>
        </w:rPr>
        <w:t xml:space="preserve">РАЗДЕЛ </w:t>
      </w:r>
      <w:r w:rsidRPr="00A73D1A">
        <w:rPr>
          <w:rFonts w:ascii="Times New Roman" w:hAnsi="Times New Roman" w:cs="Times New Roman"/>
          <w:color w:val="000000"/>
          <w:sz w:val="16"/>
          <w:szCs w:val="16"/>
          <w:lang w:val="en-US"/>
        </w:rPr>
        <w:t>V</w:t>
      </w:r>
      <w:r w:rsidRPr="00A73D1A">
        <w:rPr>
          <w:rFonts w:ascii="Times New Roman" w:hAnsi="Times New Roman" w:cs="Times New Roman"/>
          <w:color w:val="000000"/>
          <w:sz w:val="16"/>
          <w:szCs w:val="16"/>
        </w:rPr>
        <w:t xml:space="preserve">.  ПОРЯДОК СОСТАВЛЕНИЯ </w:t>
      </w:r>
      <w:r w:rsidRPr="00A73D1A">
        <w:rPr>
          <w:rFonts w:ascii="Times New Roman" w:hAnsi="Times New Roman" w:cs="Times New Roman"/>
          <w:caps/>
          <w:color w:val="000000"/>
          <w:sz w:val="16"/>
          <w:szCs w:val="16"/>
        </w:rPr>
        <w:t>проекта</w:t>
      </w:r>
      <w:r w:rsidRPr="00A73D1A">
        <w:rPr>
          <w:rFonts w:ascii="Times New Roman" w:hAnsi="Times New Roman" w:cs="Times New Roman"/>
          <w:color w:val="000000"/>
          <w:sz w:val="16"/>
          <w:szCs w:val="16"/>
        </w:rPr>
        <w:t xml:space="preserve"> </w:t>
      </w:r>
      <w:r w:rsidRPr="00A73D1A">
        <w:rPr>
          <w:rFonts w:ascii="Times New Roman" w:hAnsi="Times New Roman" w:cs="Times New Roman"/>
          <w:caps/>
          <w:color w:val="000000"/>
          <w:sz w:val="16"/>
          <w:szCs w:val="16"/>
        </w:rPr>
        <w:t>бюджета</w:t>
      </w:r>
    </w:p>
    <w:p w14:paraId="048E1651" w14:textId="77777777" w:rsidR="002A02DA" w:rsidRDefault="002A02DA" w:rsidP="00CF3CCF">
      <w:pPr>
        <w:jc w:val="center"/>
        <w:rPr>
          <w:b/>
          <w:color w:val="000000"/>
          <w:sz w:val="16"/>
          <w:szCs w:val="16"/>
        </w:rPr>
      </w:pPr>
      <w:r w:rsidRPr="00A73D1A">
        <w:rPr>
          <w:b/>
          <w:color w:val="000000"/>
          <w:sz w:val="16"/>
          <w:szCs w:val="16"/>
        </w:rPr>
        <w:t>Статья 30. Общие положения</w:t>
      </w:r>
    </w:p>
    <w:p w14:paraId="3D90A2AD" w14:textId="77777777" w:rsidR="00CF3CCF" w:rsidRPr="00A73D1A" w:rsidRDefault="00CF3CCF" w:rsidP="00CF3CCF">
      <w:pPr>
        <w:jc w:val="center"/>
        <w:rPr>
          <w:b/>
          <w:color w:val="000000"/>
          <w:sz w:val="16"/>
          <w:szCs w:val="16"/>
        </w:rPr>
      </w:pPr>
    </w:p>
    <w:p w14:paraId="59FAD56D" w14:textId="77777777" w:rsidR="002A02DA" w:rsidRPr="00A73D1A" w:rsidRDefault="002A02DA" w:rsidP="002A02DA">
      <w:pPr>
        <w:autoSpaceDE w:val="0"/>
        <w:autoSpaceDN w:val="0"/>
        <w:adjustRightInd w:val="0"/>
        <w:ind w:firstLine="567"/>
        <w:jc w:val="both"/>
        <w:rPr>
          <w:b/>
          <w:bCs/>
          <w:sz w:val="16"/>
          <w:szCs w:val="16"/>
        </w:rPr>
      </w:pPr>
      <w:r w:rsidRPr="00A73D1A">
        <w:rPr>
          <w:sz w:val="16"/>
          <w:szCs w:val="16"/>
        </w:rPr>
        <w:t>1. Проект бюджета Ерышевского сельского поселения составляется на основе прогноза социально-экономического развития в целях финансового обеспечения расходных обязательств.</w:t>
      </w:r>
    </w:p>
    <w:p w14:paraId="06DA92B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Проект бюджета Ерышевского сельского поселения составляется в порядке, установленном администрацией сельского поселения, в соответствии с Бюджетным Кодексом Российской Федерации и настоящим Положением.</w:t>
      </w:r>
    </w:p>
    <w:p w14:paraId="0A3A267C"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3. Проект бюджета поселения составляется и утверждается сроком на три года - на очередной финансовый год и плановый период.</w:t>
      </w:r>
    </w:p>
    <w:p w14:paraId="73E30D87" w14:textId="77777777" w:rsidR="002A02DA" w:rsidRPr="00A73D1A" w:rsidRDefault="002A02DA" w:rsidP="002A02DA">
      <w:pPr>
        <w:pStyle w:val="ConsPlusNormal"/>
        <w:ind w:firstLine="567"/>
        <w:jc w:val="both"/>
        <w:rPr>
          <w:rFonts w:ascii="Times New Roman" w:hAnsi="Times New Roman"/>
          <w:color w:val="000000"/>
          <w:sz w:val="16"/>
          <w:szCs w:val="16"/>
        </w:rPr>
      </w:pPr>
    </w:p>
    <w:p w14:paraId="688AF3DE" w14:textId="49678D7D" w:rsidR="002A02DA" w:rsidRPr="00A73D1A" w:rsidRDefault="00CF3CCF" w:rsidP="00CF3CCF">
      <w:pPr>
        <w:pStyle w:val="ConsPlusNormal"/>
        <w:ind w:firstLine="0"/>
        <w:jc w:val="center"/>
        <w:outlineLvl w:val="3"/>
        <w:rPr>
          <w:rFonts w:ascii="Times New Roman" w:hAnsi="Times New Roman"/>
          <w:b/>
          <w:sz w:val="16"/>
          <w:szCs w:val="16"/>
        </w:rPr>
      </w:pPr>
      <w:r>
        <w:rPr>
          <w:rFonts w:ascii="Times New Roman" w:hAnsi="Times New Roman"/>
          <w:b/>
          <w:sz w:val="16"/>
          <w:szCs w:val="16"/>
        </w:rPr>
        <w:t xml:space="preserve">Статья 30.1. </w:t>
      </w:r>
      <w:r w:rsidR="002A02DA" w:rsidRPr="00A73D1A">
        <w:rPr>
          <w:rFonts w:ascii="Times New Roman" w:hAnsi="Times New Roman"/>
          <w:b/>
          <w:sz w:val="16"/>
          <w:szCs w:val="16"/>
        </w:rPr>
        <w:t>Долгосрочное бюджетное планирование</w:t>
      </w:r>
    </w:p>
    <w:p w14:paraId="70BDA029" w14:textId="77777777" w:rsidR="00CF3CCF" w:rsidRDefault="00CF3CCF" w:rsidP="002A02DA">
      <w:pPr>
        <w:pStyle w:val="ConsPlusNormal"/>
        <w:ind w:firstLine="567"/>
        <w:jc w:val="both"/>
        <w:rPr>
          <w:rFonts w:ascii="Times New Roman" w:hAnsi="Times New Roman"/>
          <w:sz w:val="16"/>
          <w:szCs w:val="16"/>
        </w:rPr>
      </w:pPr>
    </w:p>
    <w:p w14:paraId="35BA875B"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1. Долгосрочное бюджетное планирование осуществляется путем формирования бюджетного прогноза Ерышевского сельского поселения на долгосрочный период.</w:t>
      </w:r>
    </w:p>
    <w:p w14:paraId="4FE783A0"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2. Под бюджетным прогнозом на долгосрочный период понимается документ, содержащий прогноз основных характеристик Ерышевского сельского поселения, показатели финансового обеспечения муниципальных программ на период их действия, иные показатели, а также содержащий основные подходы к формированию бюджетной политики на долгосрочный период.</w:t>
      </w:r>
    </w:p>
    <w:p w14:paraId="7FB17B98" w14:textId="5307DEC4"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3. Бюджетный прогноз Ерышевского сельского поселения на долгосрочный период разрабатывается каждые три года на шесть и более лет на основе прогноза социально-экономического развития Ерышевского сельского поселения на соответствующий период.</w:t>
      </w:r>
    </w:p>
    <w:p w14:paraId="56DF7AB1" w14:textId="6FF9E7F5"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4. Порядок разработки и утверждения, период действия, а также требования к составу и содержанию бюджетного прогноза Ерышевского сельского поселения на долгосрочный период устанавливаются соответственно администрацией Ерышевского сельского поселения с соблюдением требований Бюджетного Кодекса РФ.</w:t>
      </w:r>
    </w:p>
    <w:p w14:paraId="5672B789"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5. Проект бюджетного прогноза (проект изменений бюджетного прогноза) Ерышевского сельского поселения на долгосрочный период (за исключением показателей финансового обеспечения муниципальных программ) представляется в Совет народных депутатов одновременно с проектом решения о бюджете Ерышевского сельского поселения.</w:t>
      </w:r>
    </w:p>
    <w:p w14:paraId="09F7D771" w14:textId="61448B4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6. Бюджетный прогноз (изменения бюджетного прогноза) Ерышевского сельского поселения на долгосрочный период утверждается администрацией Ерышевского сельского поселения в срок, не превышающий двух месяцев со дня официального опубликования решения о бюджете Ерышевского сельского поселения.</w:t>
      </w:r>
    </w:p>
    <w:p w14:paraId="6D60CCA7" w14:textId="77777777" w:rsidR="002A02DA" w:rsidRPr="00A73D1A" w:rsidRDefault="002A02DA" w:rsidP="002A02DA">
      <w:pPr>
        <w:pStyle w:val="ConsPlusNormal"/>
        <w:ind w:firstLine="567"/>
        <w:jc w:val="both"/>
        <w:rPr>
          <w:rFonts w:ascii="Times New Roman" w:hAnsi="Times New Roman"/>
          <w:color w:val="000000"/>
          <w:sz w:val="16"/>
          <w:szCs w:val="16"/>
        </w:rPr>
      </w:pPr>
    </w:p>
    <w:p w14:paraId="35982199" w14:textId="743E0740"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31.</w:t>
      </w:r>
      <w:r w:rsidRPr="00A73D1A">
        <w:rPr>
          <w:rFonts w:ascii="Times New Roman" w:hAnsi="Times New Roman"/>
          <w:b/>
          <w:color w:val="000000"/>
          <w:sz w:val="16"/>
          <w:szCs w:val="16"/>
          <w:vertAlign w:val="superscript"/>
        </w:rPr>
        <w:t xml:space="preserve"> </w:t>
      </w:r>
      <w:r w:rsidRPr="00A73D1A">
        <w:rPr>
          <w:rFonts w:ascii="Times New Roman" w:hAnsi="Times New Roman"/>
          <w:b/>
          <w:color w:val="000000"/>
          <w:sz w:val="16"/>
          <w:szCs w:val="16"/>
        </w:rPr>
        <w:t xml:space="preserve">Органы, осуществляющие составление проекта бюджета </w:t>
      </w:r>
      <w:r w:rsidRPr="00A73D1A">
        <w:rPr>
          <w:rFonts w:ascii="Times New Roman" w:hAnsi="Times New Roman"/>
          <w:b/>
          <w:sz w:val="16"/>
          <w:szCs w:val="16"/>
        </w:rPr>
        <w:t xml:space="preserve">Ерышевского </w:t>
      </w:r>
      <w:r w:rsidRPr="00A73D1A">
        <w:rPr>
          <w:rFonts w:ascii="Times New Roman" w:hAnsi="Times New Roman"/>
          <w:b/>
          <w:color w:val="000000"/>
          <w:sz w:val="16"/>
          <w:szCs w:val="16"/>
        </w:rPr>
        <w:t>сельского поселения</w:t>
      </w:r>
    </w:p>
    <w:p w14:paraId="284DB909" w14:textId="77777777" w:rsidR="002A02DA" w:rsidRPr="00A73D1A" w:rsidRDefault="002A02DA" w:rsidP="002A02DA">
      <w:pPr>
        <w:pStyle w:val="ConsPlusNormal"/>
        <w:ind w:firstLine="567"/>
        <w:jc w:val="center"/>
        <w:rPr>
          <w:rFonts w:ascii="Times New Roman" w:hAnsi="Times New Roman"/>
          <w:b/>
          <w:color w:val="000000"/>
          <w:sz w:val="16"/>
          <w:szCs w:val="16"/>
        </w:rPr>
      </w:pPr>
    </w:p>
    <w:p w14:paraId="48C04890"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1. Составление проекта бюджета – исключительная прерогатива администрации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w:t>
      </w:r>
    </w:p>
    <w:p w14:paraId="13ACA24B"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Непосредственное составление проекта бюджета осуществляет специалист администрации Ерышевского</w:t>
      </w:r>
      <w:r w:rsidRPr="00A73D1A">
        <w:rPr>
          <w:color w:val="000000"/>
          <w:sz w:val="16"/>
          <w:szCs w:val="16"/>
        </w:rPr>
        <w:t xml:space="preserve"> </w:t>
      </w:r>
      <w:r w:rsidRPr="00A73D1A">
        <w:rPr>
          <w:sz w:val="16"/>
          <w:szCs w:val="16"/>
        </w:rPr>
        <w:t>сельского поселения.</w:t>
      </w:r>
    </w:p>
    <w:p w14:paraId="60DAD2E3" w14:textId="77777777" w:rsidR="002A02DA" w:rsidRPr="00A73D1A" w:rsidRDefault="002A02DA" w:rsidP="002A02DA">
      <w:pPr>
        <w:pStyle w:val="ConsPlusNormal"/>
        <w:ind w:firstLine="567"/>
        <w:jc w:val="both"/>
        <w:rPr>
          <w:rFonts w:ascii="Times New Roman" w:hAnsi="Times New Roman"/>
          <w:color w:val="000000"/>
          <w:sz w:val="16"/>
          <w:szCs w:val="16"/>
        </w:rPr>
      </w:pPr>
    </w:p>
    <w:p w14:paraId="45D93EC8" w14:textId="1A0D55F0" w:rsidR="002A02DA" w:rsidRDefault="002A02DA" w:rsidP="00CF3CCF">
      <w:pPr>
        <w:autoSpaceDE w:val="0"/>
        <w:autoSpaceDN w:val="0"/>
        <w:adjustRightInd w:val="0"/>
        <w:jc w:val="center"/>
        <w:rPr>
          <w:b/>
          <w:color w:val="000000"/>
          <w:sz w:val="16"/>
          <w:szCs w:val="16"/>
        </w:rPr>
      </w:pPr>
      <w:r w:rsidRPr="00A73D1A">
        <w:rPr>
          <w:b/>
          <w:color w:val="000000"/>
          <w:sz w:val="16"/>
          <w:szCs w:val="16"/>
        </w:rPr>
        <w:t>Статья 32. Сведения, необходимые для составления проекта бюджета</w:t>
      </w:r>
    </w:p>
    <w:p w14:paraId="0CA68526" w14:textId="77777777" w:rsidR="00CF3CCF" w:rsidRPr="00A73D1A" w:rsidRDefault="00CF3CCF" w:rsidP="00CF3CCF">
      <w:pPr>
        <w:autoSpaceDE w:val="0"/>
        <w:autoSpaceDN w:val="0"/>
        <w:adjustRightInd w:val="0"/>
        <w:jc w:val="center"/>
        <w:rPr>
          <w:b/>
          <w:color w:val="000000"/>
          <w:sz w:val="16"/>
          <w:szCs w:val="16"/>
        </w:rPr>
      </w:pPr>
    </w:p>
    <w:p w14:paraId="3A4A6336"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1. В целях своевременного и качественного составления проекта бюджета </w:t>
      </w:r>
      <w:r w:rsidRPr="00A73D1A">
        <w:rPr>
          <w:sz w:val="16"/>
          <w:szCs w:val="16"/>
        </w:rPr>
        <w:t xml:space="preserve">Ерышевского </w:t>
      </w:r>
      <w:r w:rsidRPr="00A73D1A">
        <w:rPr>
          <w:bCs/>
          <w:sz w:val="16"/>
          <w:szCs w:val="16"/>
        </w:rPr>
        <w:t xml:space="preserve">сельского поселения администрация </w:t>
      </w:r>
      <w:r w:rsidRPr="00A73D1A">
        <w:rPr>
          <w:sz w:val="16"/>
          <w:szCs w:val="16"/>
        </w:rPr>
        <w:t>Ерышевского</w:t>
      </w:r>
      <w:r w:rsidRPr="00A73D1A">
        <w:rPr>
          <w:bCs/>
          <w:sz w:val="16"/>
          <w:szCs w:val="16"/>
        </w:rPr>
        <w:t xml:space="preserve"> сельского поселения, в том числе, специалист администрации, имеет право получать необходимые сведения от иных финансовых органов, а также от иных органов государственной власти, органов местного самоуправления.</w:t>
      </w:r>
    </w:p>
    <w:p w14:paraId="52CCDF50"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2. Составление проекта бюджета основывается на:</w:t>
      </w:r>
    </w:p>
    <w:p w14:paraId="189FF1F5" w14:textId="6B4EB5AE" w:rsidR="002A02DA" w:rsidRPr="00A73D1A" w:rsidRDefault="002A02DA" w:rsidP="002A02DA">
      <w:pPr>
        <w:autoSpaceDE w:val="0"/>
        <w:autoSpaceDN w:val="0"/>
        <w:adjustRightInd w:val="0"/>
        <w:ind w:firstLine="567"/>
        <w:jc w:val="both"/>
        <w:rPr>
          <w:bCs/>
          <w:sz w:val="16"/>
          <w:szCs w:val="16"/>
        </w:rPr>
      </w:pPr>
      <w:r w:rsidRPr="00A73D1A">
        <w:rPr>
          <w:bCs/>
          <w:sz w:val="16"/>
          <w:szCs w:val="16"/>
        </w:rPr>
        <w:t>- положениях послания Президента Российской Федерации Федеральному Собранию Российской Федерации, определяющих бюджетную политику</w:t>
      </w:r>
      <w:r w:rsidR="00CF3CCF">
        <w:rPr>
          <w:bCs/>
          <w:sz w:val="16"/>
          <w:szCs w:val="16"/>
        </w:rPr>
        <w:t xml:space="preserve"> </w:t>
      </w:r>
      <w:r w:rsidRPr="00A73D1A">
        <w:rPr>
          <w:bCs/>
          <w:sz w:val="16"/>
          <w:szCs w:val="16"/>
        </w:rPr>
        <w:t>(требования к бюджетной политике) в Российской Федерации;</w:t>
      </w:r>
    </w:p>
    <w:p w14:paraId="4B11FB13" w14:textId="459CBADD"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 основных направлениях </w:t>
      </w:r>
      <w:hyperlink r:id="rId73" w:history="1">
        <w:r w:rsidRPr="00A73D1A">
          <w:rPr>
            <w:bCs/>
            <w:sz w:val="16"/>
            <w:szCs w:val="16"/>
          </w:rPr>
          <w:t>бюджетной</w:t>
        </w:r>
      </w:hyperlink>
      <w:r w:rsidRPr="00A73D1A">
        <w:rPr>
          <w:bCs/>
          <w:sz w:val="16"/>
          <w:szCs w:val="16"/>
        </w:rPr>
        <w:t xml:space="preserve"> политики и основных направлениях налоговой политики;</w:t>
      </w:r>
    </w:p>
    <w:p w14:paraId="0BD9F527" w14:textId="28B9846E" w:rsidR="002A02DA" w:rsidRPr="00A73D1A" w:rsidRDefault="002A02DA" w:rsidP="002A02DA">
      <w:pPr>
        <w:ind w:firstLine="567"/>
        <w:jc w:val="both"/>
        <w:rPr>
          <w:sz w:val="16"/>
          <w:szCs w:val="16"/>
        </w:rPr>
      </w:pPr>
      <w:r w:rsidRPr="00A73D1A">
        <w:rPr>
          <w:sz w:val="16"/>
          <w:szCs w:val="16"/>
        </w:rPr>
        <w:t>- основных направлениях таможенно-тарифной политики Российской Федерации;</w:t>
      </w:r>
    </w:p>
    <w:p w14:paraId="439E8633" w14:textId="701A491F" w:rsidR="002A02DA" w:rsidRPr="00A73D1A" w:rsidRDefault="002A02DA" w:rsidP="002A02DA">
      <w:pPr>
        <w:ind w:firstLine="567"/>
        <w:jc w:val="both"/>
        <w:rPr>
          <w:sz w:val="16"/>
          <w:szCs w:val="16"/>
        </w:rPr>
      </w:pPr>
      <w:r w:rsidRPr="00A73D1A">
        <w:rPr>
          <w:bCs/>
          <w:sz w:val="16"/>
          <w:szCs w:val="16"/>
        </w:rPr>
        <w:t>- прогнозе социально-экономического развития;</w:t>
      </w:r>
    </w:p>
    <w:p w14:paraId="338F32BD" w14:textId="3B74304F" w:rsidR="002A02DA" w:rsidRPr="00A73D1A" w:rsidRDefault="002A02DA" w:rsidP="002A02DA">
      <w:pPr>
        <w:ind w:firstLine="567"/>
        <w:jc w:val="both"/>
        <w:rPr>
          <w:sz w:val="16"/>
          <w:szCs w:val="16"/>
        </w:rPr>
      </w:pPr>
      <w:r w:rsidRPr="00A73D1A">
        <w:rPr>
          <w:sz w:val="16"/>
          <w:szCs w:val="16"/>
        </w:rPr>
        <w:t xml:space="preserve">- бюджетном прогнозе (проекте бюджетного прогноза, проекте изменений бюджетного прогноза) на долгосрочный период; </w:t>
      </w:r>
    </w:p>
    <w:p w14:paraId="179A38D5" w14:textId="736E1EE3" w:rsidR="002A02DA" w:rsidRPr="00A73D1A" w:rsidRDefault="002A02DA" w:rsidP="002A02DA">
      <w:pPr>
        <w:ind w:firstLine="567"/>
        <w:jc w:val="both"/>
        <w:rPr>
          <w:sz w:val="16"/>
          <w:szCs w:val="16"/>
        </w:rPr>
      </w:pPr>
      <w:r w:rsidRPr="00A73D1A">
        <w:rPr>
          <w:bCs/>
          <w:sz w:val="16"/>
          <w:szCs w:val="16"/>
        </w:rPr>
        <w:t xml:space="preserve">- </w:t>
      </w:r>
      <w:r w:rsidRPr="00A73D1A">
        <w:rPr>
          <w:sz w:val="16"/>
          <w:szCs w:val="16"/>
        </w:rPr>
        <w:t>государственных (муниципальных) программах (проектах государственных (муниципальных) программ, проектах изменений указанных программ).</w:t>
      </w:r>
    </w:p>
    <w:p w14:paraId="1282F163" w14:textId="77777777" w:rsidR="002A02DA" w:rsidRPr="00A73D1A" w:rsidRDefault="002A02DA" w:rsidP="002A02DA">
      <w:pPr>
        <w:ind w:firstLine="567"/>
        <w:jc w:val="both"/>
        <w:rPr>
          <w:sz w:val="16"/>
          <w:szCs w:val="16"/>
        </w:rPr>
      </w:pPr>
    </w:p>
    <w:p w14:paraId="44732AAC"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33. Прогноз социально-экономического развития </w:t>
      </w:r>
      <w:r w:rsidRPr="00A73D1A">
        <w:rPr>
          <w:rFonts w:ascii="Times New Roman" w:hAnsi="Times New Roman"/>
          <w:b/>
          <w:sz w:val="16"/>
          <w:szCs w:val="16"/>
        </w:rPr>
        <w:t xml:space="preserve">Ерышевского </w:t>
      </w:r>
      <w:r w:rsidRPr="00A73D1A">
        <w:rPr>
          <w:rFonts w:ascii="Times New Roman" w:hAnsi="Times New Roman"/>
          <w:b/>
          <w:color w:val="000000"/>
          <w:sz w:val="16"/>
          <w:szCs w:val="16"/>
        </w:rPr>
        <w:t>сельского поселения</w:t>
      </w:r>
    </w:p>
    <w:p w14:paraId="1138DBCF" w14:textId="77777777" w:rsidR="002A02DA" w:rsidRPr="00A73D1A" w:rsidRDefault="002A02DA" w:rsidP="002A02DA">
      <w:pPr>
        <w:pStyle w:val="ConsPlusNormal"/>
        <w:ind w:firstLine="567"/>
        <w:jc w:val="both"/>
        <w:rPr>
          <w:rFonts w:ascii="Times New Roman" w:hAnsi="Times New Roman"/>
          <w:color w:val="000000"/>
          <w:sz w:val="16"/>
          <w:szCs w:val="16"/>
        </w:rPr>
      </w:pPr>
    </w:p>
    <w:p w14:paraId="4D554713" w14:textId="77777777" w:rsidR="002A02DA" w:rsidRPr="00A73D1A" w:rsidRDefault="002A02DA" w:rsidP="002A02DA">
      <w:pPr>
        <w:pStyle w:val="3f5"/>
        <w:ind w:firstLine="567"/>
        <w:jc w:val="both"/>
        <w:rPr>
          <w:sz w:val="16"/>
          <w:szCs w:val="16"/>
        </w:rPr>
      </w:pPr>
      <w:r w:rsidRPr="00A73D1A">
        <w:rPr>
          <w:sz w:val="16"/>
          <w:szCs w:val="16"/>
        </w:rPr>
        <w:t>1. Прогноз социально-экономического развития Ерышевского</w:t>
      </w:r>
      <w:r w:rsidRPr="00A73D1A">
        <w:rPr>
          <w:color w:val="000000"/>
          <w:sz w:val="16"/>
          <w:szCs w:val="16"/>
        </w:rPr>
        <w:t xml:space="preserve"> </w:t>
      </w:r>
      <w:r w:rsidRPr="00A73D1A">
        <w:rPr>
          <w:sz w:val="16"/>
          <w:szCs w:val="16"/>
        </w:rPr>
        <w:t>сельского поселения разрабатывается на период не менее трёх лет.</w:t>
      </w:r>
    </w:p>
    <w:p w14:paraId="5B948A8E" w14:textId="4F7BBAE9"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2. Прогноз </w:t>
      </w:r>
      <w:r w:rsidRPr="00A73D1A">
        <w:rPr>
          <w:bCs/>
          <w:sz w:val="16"/>
          <w:szCs w:val="16"/>
        </w:rPr>
        <w:t xml:space="preserve">социально-экономического развития </w:t>
      </w:r>
      <w:r w:rsidRPr="00A73D1A">
        <w:rPr>
          <w:sz w:val="16"/>
          <w:szCs w:val="16"/>
        </w:rPr>
        <w:t>Ерышевского</w:t>
      </w:r>
      <w:r w:rsidRPr="00A73D1A">
        <w:rPr>
          <w:color w:val="000000"/>
          <w:sz w:val="16"/>
          <w:szCs w:val="16"/>
        </w:rPr>
        <w:t xml:space="preserve"> </w:t>
      </w:r>
      <w:r w:rsidRPr="00A73D1A">
        <w:rPr>
          <w:bCs/>
          <w:sz w:val="16"/>
          <w:szCs w:val="16"/>
        </w:rPr>
        <w:t xml:space="preserve">сельского поселения ежегодно разрабатывается в </w:t>
      </w:r>
      <w:hyperlink r:id="rId74" w:history="1">
        <w:r w:rsidRPr="00A73D1A">
          <w:rPr>
            <w:bCs/>
            <w:sz w:val="16"/>
            <w:szCs w:val="16"/>
          </w:rPr>
          <w:t>порядке</w:t>
        </w:r>
      </w:hyperlink>
      <w:r w:rsidRPr="00A73D1A">
        <w:rPr>
          <w:bCs/>
          <w:sz w:val="16"/>
          <w:szCs w:val="16"/>
        </w:rPr>
        <w:t xml:space="preserve">, установленном администрацией сельского поселения. </w:t>
      </w:r>
    </w:p>
    <w:p w14:paraId="0E0B485C" w14:textId="1C8C5B26" w:rsidR="002A02DA" w:rsidRPr="00A73D1A" w:rsidRDefault="002A02DA" w:rsidP="002A02DA">
      <w:pPr>
        <w:autoSpaceDE w:val="0"/>
        <w:autoSpaceDN w:val="0"/>
        <w:adjustRightInd w:val="0"/>
        <w:ind w:firstLine="567"/>
        <w:jc w:val="both"/>
        <w:rPr>
          <w:bCs/>
          <w:sz w:val="16"/>
          <w:szCs w:val="16"/>
        </w:rPr>
      </w:pPr>
      <w:r w:rsidRPr="00A73D1A">
        <w:rPr>
          <w:sz w:val="16"/>
          <w:szCs w:val="16"/>
        </w:rPr>
        <w:t>3. Прогноз социально-экономического развития Ерышевского</w:t>
      </w:r>
      <w:r w:rsidRPr="00A73D1A">
        <w:rPr>
          <w:color w:val="000000"/>
          <w:sz w:val="16"/>
          <w:szCs w:val="16"/>
        </w:rPr>
        <w:t xml:space="preserve"> </w:t>
      </w:r>
      <w:r w:rsidRPr="00A73D1A">
        <w:rPr>
          <w:bCs/>
          <w:sz w:val="16"/>
          <w:szCs w:val="16"/>
        </w:rPr>
        <w:t>сельского поселения одобряется</w:t>
      </w:r>
      <w:r w:rsidR="00CF3CCF">
        <w:rPr>
          <w:bCs/>
          <w:sz w:val="16"/>
          <w:szCs w:val="16"/>
        </w:rPr>
        <w:t xml:space="preserve"> </w:t>
      </w:r>
      <w:r w:rsidRPr="00A73D1A">
        <w:rPr>
          <w:bCs/>
          <w:sz w:val="16"/>
          <w:szCs w:val="16"/>
        </w:rPr>
        <w:t xml:space="preserve">администрацией сельского поселения одновременно с принятием решения о внесении проекта бюджета </w:t>
      </w:r>
      <w:r w:rsidRPr="00A73D1A">
        <w:rPr>
          <w:sz w:val="16"/>
          <w:szCs w:val="16"/>
        </w:rPr>
        <w:t>Ерышевского</w:t>
      </w:r>
      <w:r w:rsidRPr="00A73D1A">
        <w:rPr>
          <w:color w:val="000000"/>
          <w:sz w:val="16"/>
          <w:szCs w:val="16"/>
        </w:rPr>
        <w:t xml:space="preserve"> </w:t>
      </w:r>
      <w:r w:rsidRPr="00A73D1A">
        <w:rPr>
          <w:bCs/>
          <w:sz w:val="16"/>
          <w:szCs w:val="16"/>
        </w:rPr>
        <w:t>сельского поселения в Совет народных депутатов поселения.</w:t>
      </w:r>
    </w:p>
    <w:p w14:paraId="61E3B2FB" w14:textId="77777777"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4. </w:t>
      </w:r>
      <w:r w:rsidRPr="00A73D1A">
        <w:rPr>
          <w:bCs/>
          <w:sz w:val="16"/>
          <w:szCs w:val="16"/>
        </w:rPr>
        <w:t>Прогноз социально-экономического развития на очередной финансовый год и плановый период разрабатывается путем уточнения параметров планового периода и добавления параметров второго года планового периода.</w:t>
      </w:r>
    </w:p>
    <w:p w14:paraId="775644E9"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В пояснительной записке к прогнозу социально-экономического развития приводится обоснование параметров прогноза, в том числе их сопоставление с ранее утвержденными параметрами с указанием причин и факторов прогнозируемых изменений.</w:t>
      </w:r>
    </w:p>
    <w:p w14:paraId="439E96E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5. Изменение прогноза социально-экономического развития Ерышевского сельского поселения в ходе составления или рассмотрения проекта бюджета влечет за собой изменение основных характеристик проекта бюджета.</w:t>
      </w:r>
    </w:p>
    <w:p w14:paraId="36100A4A" w14:textId="4F916F7C" w:rsidR="002A02DA" w:rsidRPr="00A73D1A" w:rsidRDefault="002A02DA" w:rsidP="002A02DA">
      <w:pPr>
        <w:autoSpaceDE w:val="0"/>
        <w:autoSpaceDN w:val="0"/>
        <w:adjustRightInd w:val="0"/>
        <w:ind w:firstLine="567"/>
        <w:jc w:val="both"/>
        <w:rPr>
          <w:sz w:val="16"/>
          <w:szCs w:val="16"/>
        </w:rPr>
      </w:pPr>
      <w:r w:rsidRPr="00A73D1A">
        <w:rPr>
          <w:sz w:val="16"/>
          <w:szCs w:val="16"/>
        </w:rPr>
        <w:t>6. Разработка прогноза социально-экономического развития Ерышевского сельского поселения осуществляется специалистом администрации Ерышевского сельского поселения.</w:t>
      </w:r>
    </w:p>
    <w:p w14:paraId="206781B7" w14:textId="77777777" w:rsidR="002A02DA" w:rsidRPr="00A73D1A" w:rsidRDefault="002A02DA" w:rsidP="002A02DA">
      <w:pPr>
        <w:pStyle w:val="ConsPlusNormal"/>
        <w:ind w:firstLine="567"/>
        <w:jc w:val="both"/>
        <w:rPr>
          <w:rFonts w:ascii="Times New Roman" w:hAnsi="Times New Roman"/>
          <w:color w:val="000000"/>
          <w:sz w:val="16"/>
          <w:szCs w:val="16"/>
        </w:rPr>
      </w:pPr>
    </w:p>
    <w:p w14:paraId="3DE8123C" w14:textId="77777777" w:rsidR="002A02DA" w:rsidRPr="00A73D1A" w:rsidRDefault="002A02DA" w:rsidP="00CF3CCF">
      <w:pPr>
        <w:pStyle w:val="3f5"/>
        <w:jc w:val="center"/>
        <w:rPr>
          <w:b/>
          <w:sz w:val="16"/>
          <w:szCs w:val="16"/>
        </w:rPr>
      </w:pPr>
      <w:r w:rsidRPr="00A73D1A">
        <w:rPr>
          <w:b/>
          <w:sz w:val="16"/>
          <w:szCs w:val="16"/>
        </w:rPr>
        <w:t>Статья 34. Прогнозирование доходов бюджета Ерышевского</w:t>
      </w:r>
    </w:p>
    <w:p w14:paraId="0B106FF3" w14:textId="77777777" w:rsidR="002A02DA" w:rsidRPr="00A73D1A" w:rsidRDefault="002A02DA" w:rsidP="00CF3CCF">
      <w:pPr>
        <w:pStyle w:val="3f5"/>
        <w:jc w:val="center"/>
        <w:rPr>
          <w:b/>
          <w:sz w:val="16"/>
          <w:szCs w:val="16"/>
        </w:rPr>
      </w:pPr>
      <w:r w:rsidRPr="00A73D1A">
        <w:rPr>
          <w:b/>
          <w:sz w:val="16"/>
          <w:szCs w:val="16"/>
        </w:rPr>
        <w:t>сельского поселения</w:t>
      </w:r>
    </w:p>
    <w:p w14:paraId="10A38330" w14:textId="77777777" w:rsidR="002A02DA" w:rsidRPr="00A73D1A" w:rsidRDefault="002A02DA" w:rsidP="002A02DA">
      <w:pPr>
        <w:pStyle w:val="3f5"/>
        <w:ind w:firstLine="567"/>
        <w:jc w:val="center"/>
        <w:rPr>
          <w:sz w:val="16"/>
          <w:szCs w:val="16"/>
        </w:rPr>
      </w:pPr>
    </w:p>
    <w:p w14:paraId="6BEC8DF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1. Доходы бюджета Ерышевского</w:t>
      </w:r>
      <w:r w:rsidRPr="00A73D1A">
        <w:rPr>
          <w:color w:val="000000"/>
          <w:sz w:val="16"/>
          <w:szCs w:val="16"/>
        </w:rPr>
        <w:t xml:space="preserve"> </w:t>
      </w:r>
      <w:r w:rsidRPr="00A73D1A">
        <w:rPr>
          <w:sz w:val="16"/>
          <w:szCs w:val="16"/>
        </w:rPr>
        <w:t>сельского поселения прогнозируются на основе прогноза социально-экономического развития Ерышевского сельского поселения в условиях действующего на день внесения проекта решения о бюджете в Совет народных депутатов Ерышевского сельского поселения законодательства о налогах и сборах и бюджетного законодательства Российской Федерации, а также законодательства Российской Федерации, законов субъектов Российской Федерации и муниципальных правовых актов Совета народных депутатов Ерышевского сельского поселения, устанавливающих неналоговые доходы бюджета Ерышевского</w:t>
      </w:r>
      <w:r w:rsidRPr="00A73D1A">
        <w:rPr>
          <w:color w:val="000000"/>
          <w:sz w:val="16"/>
          <w:szCs w:val="16"/>
        </w:rPr>
        <w:t xml:space="preserve"> </w:t>
      </w:r>
      <w:r w:rsidRPr="00A73D1A">
        <w:rPr>
          <w:sz w:val="16"/>
          <w:szCs w:val="16"/>
        </w:rPr>
        <w:t>сельского поселения.</w:t>
      </w:r>
    </w:p>
    <w:p w14:paraId="6D0F5282"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Нормативные правовые акты Совета народных депутатов Ерышевского сельского поселения, предусматривающие внесение изменений в нормативные правовые акты Совета народных депутатов поселения о налогах и сборах, принятые после дня внесения в Совет народных депутатов Ерышевского</w:t>
      </w:r>
      <w:r w:rsidRPr="00A73D1A">
        <w:rPr>
          <w:color w:val="000000"/>
          <w:sz w:val="16"/>
          <w:szCs w:val="16"/>
        </w:rPr>
        <w:t xml:space="preserve"> </w:t>
      </w:r>
      <w:r w:rsidRPr="00A73D1A">
        <w:rPr>
          <w:sz w:val="16"/>
          <w:szCs w:val="16"/>
        </w:rPr>
        <w:t>сельского поселения проекта решения о местном бюджете на очередной финансовый год и плановый период, приводящие к изменению доходов (расходов) бюджета Ерышевского сельского поселения, должны содержать положения о вступлении в силу указанных нормативных правовых актов Совета народных депутатов Ерышевского сельского поселения не ранее 1 января года, следующего за очередным финансовым годом.</w:t>
      </w:r>
    </w:p>
    <w:p w14:paraId="7FDD4952" w14:textId="77777777" w:rsidR="002A02DA" w:rsidRPr="00A73D1A" w:rsidRDefault="002A02DA" w:rsidP="002A02DA">
      <w:pPr>
        <w:pStyle w:val="3f5"/>
        <w:ind w:firstLine="567"/>
        <w:jc w:val="both"/>
        <w:rPr>
          <w:sz w:val="16"/>
          <w:szCs w:val="16"/>
        </w:rPr>
      </w:pPr>
    </w:p>
    <w:p w14:paraId="6752D7FB" w14:textId="77777777" w:rsidR="002A02DA" w:rsidRPr="00A73D1A" w:rsidRDefault="002A02DA" w:rsidP="00CF3CCF">
      <w:pPr>
        <w:pStyle w:val="3f5"/>
        <w:jc w:val="center"/>
        <w:rPr>
          <w:b/>
          <w:sz w:val="16"/>
          <w:szCs w:val="16"/>
        </w:rPr>
      </w:pPr>
      <w:r w:rsidRPr="00A73D1A">
        <w:rPr>
          <w:b/>
          <w:sz w:val="16"/>
          <w:szCs w:val="16"/>
        </w:rPr>
        <w:t>Статья 35. Планирование бюджетных ассигнований бюджета Ерышевского</w:t>
      </w:r>
      <w:r w:rsidRPr="00A73D1A">
        <w:rPr>
          <w:color w:val="000000"/>
          <w:sz w:val="16"/>
          <w:szCs w:val="16"/>
        </w:rPr>
        <w:t xml:space="preserve"> </w:t>
      </w:r>
      <w:r w:rsidRPr="00A73D1A">
        <w:rPr>
          <w:b/>
          <w:sz w:val="16"/>
          <w:szCs w:val="16"/>
        </w:rPr>
        <w:t>сельского поселения</w:t>
      </w:r>
    </w:p>
    <w:p w14:paraId="7034A880" w14:textId="77777777" w:rsidR="002A02DA" w:rsidRPr="00A73D1A" w:rsidRDefault="002A02DA" w:rsidP="002A02DA">
      <w:pPr>
        <w:pStyle w:val="3f5"/>
        <w:ind w:firstLine="567"/>
        <w:jc w:val="both"/>
        <w:rPr>
          <w:b/>
          <w:sz w:val="16"/>
          <w:szCs w:val="16"/>
        </w:rPr>
      </w:pPr>
    </w:p>
    <w:p w14:paraId="2F311B0E" w14:textId="77777777" w:rsidR="002A02DA" w:rsidRPr="00A73D1A" w:rsidRDefault="002A02DA" w:rsidP="002A02DA">
      <w:pPr>
        <w:pStyle w:val="3f5"/>
        <w:ind w:firstLine="567"/>
        <w:jc w:val="both"/>
        <w:rPr>
          <w:sz w:val="16"/>
          <w:szCs w:val="16"/>
        </w:rPr>
      </w:pPr>
      <w:r w:rsidRPr="00A73D1A">
        <w:rPr>
          <w:sz w:val="16"/>
          <w:szCs w:val="16"/>
        </w:rPr>
        <w:t>1. Планирование бюджетных ассигнований бюджета осуществляется в порядке и в соответствии с методикой, устанавливаемой администрацией Ерышевского сельского поселения Павловского муниципального района.</w:t>
      </w:r>
    </w:p>
    <w:p w14:paraId="09E7B8F0" w14:textId="77777777" w:rsidR="002A02DA" w:rsidRPr="00A73D1A" w:rsidRDefault="002A02DA" w:rsidP="002A02DA">
      <w:pPr>
        <w:pStyle w:val="3f5"/>
        <w:ind w:firstLine="567"/>
        <w:jc w:val="both"/>
        <w:rPr>
          <w:sz w:val="16"/>
          <w:szCs w:val="16"/>
        </w:rPr>
      </w:pPr>
      <w:r w:rsidRPr="00A73D1A">
        <w:rPr>
          <w:sz w:val="16"/>
          <w:szCs w:val="16"/>
        </w:rPr>
        <w:t>2. Планирование бюджетных ассигнований бюджета осуществляется раздельно по бюджетным ассигнованиям на исполнение действующих и принимаемых обязательств Ерышевского сельского поселения.</w:t>
      </w:r>
    </w:p>
    <w:p w14:paraId="19AE824B"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Под бюджетными ассигнованиями на исполнение действующих расходных обязательств понимаются ассигнования, состав и (или) объем которых обусловлены законами, муниципальными правовыми актами Ерышевского сельского поселения, договорами и соглашениями, не предлагаемыми (не планируемыми) к изменению в текущем финансовом году, в очередном финансовом году или в плановом периоде, к признанию утратившими силу либо к изменению с увеличением объема бюджетных ассигнований, предусмотренного на исполнение соответствующих обязательств в текущем финансовом году, включая договоры и соглашения, заключенные (подлежащие заключению) получателями бюджетных средств во исполнение указанных законов и муниципальных правовых актов.</w:t>
      </w:r>
    </w:p>
    <w:p w14:paraId="56C92613"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Под бюджетными ассигнованиями на исполнение принимаемых обязательств понимаются ассигнования, состав и (или) объем которых обусловлены законами, муниципальными правовыми актами, договорами и соглашениями, предлагаемыми (планируемыми) к принятию или изменению в текущем финансовом году, в очередном финансовом году или в плановом периоде, к принятию либо к изменению с увеличением объема бюджетных ассигнований, предусмотренного на исполнение соответствующих обязательств в текущем финансовом году, включая договоры и соглашения, подлежащие заключению получателями бюджетных средств во исполнение указанных законов и муниципальных правовых актов.</w:t>
      </w:r>
    </w:p>
    <w:p w14:paraId="7DC694E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Планирование бюджетных ассигнований на оказание муниципальных услуг (выполнение работ) бюджетными и автономными учреждениями Ерышевского сельского поселения осуществляется с учетом муниципального задания на очередной финансовый год и плановый период, а также его выполнения в отчетном финансовом году и текущем финансовом году.</w:t>
      </w:r>
    </w:p>
    <w:p w14:paraId="464B07E8" w14:textId="77777777" w:rsidR="002A02DA" w:rsidRPr="00A73D1A" w:rsidRDefault="002A02DA" w:rsidP="00CF3CCF">
      <w:pPr>
        <w:pStyle w:val="3f5"/>
        <w:jc w:val="both"/>
        <w:rPr>
          <w:sz w:val="16"/>
          <w:szCs w:val="16"/>
        </w:rPr>
      </w:pPr>
    </w:p>
    <w:p w14:paraId="477B2CB7" w14:textId="77777777" w:rsidR="002A02DA" w:rsidRPr="00A73D1A" w:rsidRDefault="002A02DA" w:rsidP="00CF3CCF">
      <w:pPr>
        <w:autoSpaceDE w:val="0"/>
        <w:autoSpaceDN w:val="0"/>
        <w:adjustRightInd w:val="0"/>
        <w:jc w:val="center"/>
        <w:rPr>
          <w:b/>
          <w:color w:val="000000"/>
          <w:sz w:val="16"/>
          <w:szCs w:val="16"/>
        </w:rPr>
      </w:pPr>
      <w:r w:rsidRPr="00A73D1A">
        <w:rPr>
          <w:b/>
          <w:color w:val="000000"/>
          <w:sz w:val="16"/>
          <w:szCs w:val="16"/>
        </w:rPr>
        <w:t>Статья 36. Муниципальные программы</w:t>
      </w:r>
    </w:p>
    <w:p w14:paraId="53FA1C93" w14:textId="77777777" w:rsidR="00CF3CCF" w:rsidRDefault="00CF3CCF" w:rsidP="002A02DA">
      <w:pPr>
        <w:autoSpaceDE w:val="0"/>
        <w:autoSpaceDN w:val="0"/>
        <w:adjustRightInd w:val="0"/>
        <w:ind w:firstLine="567"/>
        <w:jc w:val="both"/>
        <w:rPr>
          <w:sz w:val="16"/>
          <w:szCs w:val="16"/>
        </w:rPr>
      </w:pPr>
    </w:p>
    <w:p w14:paraId="5B6F55B9" w14:textId="77777777"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1. </w:t>
      </w:r>
      <w:r w:rsidRPr="00A73D1A">
        <w:rPr>
          <w:bCs/>
          <w:sz w:val="16"/>
          <w:szCs w:val="16"/>
        </w:rPr>
        <w:t xml:space="preserve">Муниципальные программы </w:t>
      </w:r>
      <w:r w:rsidRPr="00A73D1A">
        <w:rPr>
          <w:sz w:val="16"/>
          <w:szCs w:val="16"/>
        </w:rPr>
        <w:t>Ерышевского</w:t>
      </w:r>
      <w:r w:rsidRPr="00A73D1A">
        <w:rPr>
          <w:bCs/>
          <w:sz w:val="16"/>
          <w:szCs w:val="16"/>
        </w:rPr>
        <w:t xml:space="preserve"> сельского поселения утверждаются администрацией </w:t>
      </w:r>
      <w:r w:rsidRPr="00A73D1A">
        <w:rPr>
          <w:sz w:val="16"/>
          <w:szCs w:val="16"/>
        </w:rPr>
        <w:t>Ерышевского</w:t>
      </w:r>
      <w:r w:rsidRPr="00A73D1A">
        <w:rPr>
          <w:color w:val="000000"/>
          <w:sz w:val="16"/>
          <w:szCs w:val="16"/>
        </w:rPr>
        <w:t xml:space="preserve"> </w:t>
      </w:r>
      <w:r w:rsidRPr="00A73D1A">
        <w:rPr>
          <w:bCs/>
          <w:sz w:val="16"/>
          <w:szCs w:val="16"/>
        </w:rPr>
        <w:t>сельского поселения Павловского муниципального района.</w:t>
      </w:r>
    </w:p>
    <w:p w14:paraId="593893F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Сроки реализации муниципальных программ </w:t>
      </w:r>
      <w:r w:rsidRPr="00A73D1A">
        <w:rPr>
          <w:sz w:val="16"/>
          <w:szCs w:val="16"/>
        </w:rPr>
        <w:t>Ерышевского</w:t>
      </w:r>
      <w:r w:rsidRPr="00A73D1A">
        <w:rPr>
          <w:bCs/>
          <w:sz w:val="16"/>
          <w:szCs w:val="16"/>
        </w:rPr>
        <w:t xml:space="preserve"> сельского поселения определяются администрацией</w:t>
      </w:r>
      <w:r w:rsidRPr="00A73D1A">
        <w:rPr>
          <w:sz w:val="16"/>
          <w:szCs w:val="16"/>
        </w:rPr>
        <w:t xml:space="preserve"> Ерышевского</w:t>
      </w:r>
      <w:r w:rsidRPr="00A73D1A">
        <w:rPr>
          <w:color w:val="000000"/>
          <w:sz w:val="16"/>
          <w:szCs w:val="16"/>
        </w:rPr>
        <w:t xml:space="preserve"> </w:t>
      </w:r>
      <w:r w:rsidRPr="00A73D1A">
        <w:rPr>
          <w:bCs/>
          <w:sz w:val="16"/>
          <w:szCs w:val="16"/>
        </w:rPr>
        <w:t>сельского поселения в устанавливаемом ею порядке.</w:t>
      </w:r>
    </w:p>
    <w:p w14:paraId="6A914AF0"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Порядок принятия решений о разработке муниципальных программ и формирования и реализации указанных программ устанавливается муниципальным правовым актом администрации </w:t>
      </w:r>
      <w:r w:rsidRPr="00A73D1A">
        <w:rPr>
          <w:sz w:val="16"/>
          <w:szCs w:val="16"/>
        </w:rPr>
        <w:t xml:space="preserve">Ерышевского </w:t>
      </w:r>
      <w:r w:rsidRPr="00A73D1A">
        <w:rPr>
          <w:bCs/>
          <w:sz w:val="16"/>
          <w:szCs w:val="16"/>
        </w:rPr>
        <w:t>сельского поселения.</w:t>
      </w:r>
    </w:p>
    <w:p w14:paraId="62F4BBB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2. Объем бюджетных ассигнований на финансовое обеспечение реализации муниципальных программ утверждается решением о бюджете </w:t>
      </w:r>
      <w:r w:rsidRPr="00A73D1A">
        <w:rPr>
          <w:sz w:val="16"/>
          <w:szCs w:val="16"/>
        </w:rPr>
        <w:t>Ерышевского</w:t>
      </w:r>
      <w:r w:rsidRPr="00A73D1A">
        <w:rPr>
          <w:bCs/>
          <w:sz w:val="16"/>
          <w:szCs w:val="16"/>
        </w:rPr>
        <w:t xml:space="preserve"> сельского поселения по соответствующей каждой программе целевой статье расходов бюджета в соответствии с утвердившим программу муниципальным правовым актом администрации </w:t>
      </w:r>
      <w:r w:rsidRPr="00A73D1A">
        <w:rPr>
          <w:sz w:val="16"/>
          <w:szCs w:val="16"/>
        </w:rPr>
        <w:t>Ерышевского</w:t>
      </w:r>
      <w:r w:rsidRPr="00A73D1A">
        <w:rPr>
          <w:bCs/>
          <w:sz w:val="16"/>
          <w:szCs w:val="16"/>
        </w:rPr>
        <w:t xml:space="preserve"> сельского поселения.</w:t>
      </w:r>
    </w:p>
    <w:p w14:paraId="61D25636"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Муниципальные программы, предлагаемые к реализации начиная с очередного финансового года, а также изменения в ранее утвержденные муниципальные программы</w:t>
      </w:r>
      <w:r w:rsidRPr="00A73D1A">
        <w:rPr>
          <w:sz w:val="16"/>
          <w:szCs w:val="16"/>
        </w:rPr>
        <w:t xml:space="preserve"> Ерышевского </w:t>
      </w:r>
      <w:r w:rsidRPr="00A73D1A">
        <w:rPr>
          <w:bCs/>
          <w:sz w:val="16"/>
          <w:szCs w:val="16"/>
        </w:rPr>
        <w:t xml:space="preserve">сельского поселения подлежат утверждению в сроки, установленные администрацией </w:t>
      </w:r>
      <w:r w:rsidRPr="00A73D1A">
        <w:rPr>
          <w:sz w:val="16"/>
          <w:szCs w:val="16"/>
        </w:rPr>
        <w:t>Ерышевского</w:t>
      </w:r>
      <w:r w:rsidRPr="00A73D1A">
        <w:rPr>
          <w:color w:val="000000"/>
          <w:sz w:val="16"/>
          <w:szCs w:val="16"/>
        </w:rPr>
        <w:t xml:space="preserve"> </w:t>
      </w:r>
      <w:r w:rsidRPr="00A73D1A">
        <w:rPr>
          <w:bCs/>
          <w:sz w:val="16"/>
          <w:szCs w:val="16"/>
        </w:rPr>
        <w:t>сельского поселения.</w:t>
      </w:r>
    </w:p>
    <w:p w14:paraId="5D4243AF"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Муниципальные программы </w:t>
      </w:r>
      <w:r w:rsidRPr="00A73D1A">
        <w:rPr>
          <w:sz w:val="16"/>
          <w:szCs w:val="16"/>
        </w:rPr>
        <w:t>Ерышевского</w:t>
      </w:r>
      <w:r w:rsidRPr="00A73D1A">
        <w:rPr>
          <w:color w:val="000000"/>
          <w:sz w:val="16"/>
          <w:szCs w:val="16"/>
        </w:rPr>
        <w:t xml:space="preserve"> </w:t>
      </w:r>
      <w:r w:rsidRPr="00A73D1A">
        <w:rPr>
          <w:bCs/>
          <w:sz w:val="16"/>
          <w:szCs w:val="16"/>
        </w:rPr>
        <w:t xml:space="preserve">сельского поселения подлежат приведению в соответствие с решением о бюджете не позднее трех месяцев со дня вступления его в силу. </w:t>
      </w:r>
    </w:p>
    <w:p w14:paraId="522B8A42"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3. По каждой муниципальной программе </w:t>
      </w:r>
      <w:r w:rsidRPr="00A73D1A">
        <w:rPr>
          <w:sz w:val="16"/>
          <w:szCs w:val="16"/>
        </w:rPr>
        <w:t>Ерышевского</w:t>
      </w:r>
      <w:r w:rsidRPr="00A73D1A">
        <w:rPr>
          <w:bCs/>
          <w:sz w:val="16"/>
          <w:szCs w:val="16"/>
        </w:rPr>
        <w:t xml:space="preserve"> сельского поселения ежегодно проводится оценка эффективности ее реализации. </w:t>
      </w:r>
      <w:hyperlink r:id="rId75" w:history="1">
        <w:r w:rsidRPr="00A73D1A">
          <w:rPr>
            <w:bCs/>
            <w:sz w:val="16"/>
            <w:szCs w:val="16"/>
          </w:rPr>
          <w:t>Порядок</w:t>
        </w:r>
      </w:hyperlink>
      <w:r w:rsidRPr="00A73D1A">
        <w:rPr>
          <w:bCs/>
          <w:sz w:val="16"/>
          <w:szCs w:val="16"/>
        </w:rPr>
        <w:t xml:space="preserve"> проведения указанной оценки и ее критерии устанавливаются администрацией </w:t>
      </w:r>
      <w:r w:rsidRPr="00A73D1A">
        <w:rPr>
          <w:sz w:val="16"/>
          <w:szCs w:val="16"/>
        </w:rPr>
        <w:t xml:space="preserve">Ерышевского </w:t>
      </w:r>
      <w:r w:rsidRPr="00A73D1A">
        <w:rPr>
          <w:bCs/>
          <w:sz w:val="16"/>
          <w:szCs w:val="16"/>
        </w:rPr>
        <w:t>сельского поселения.</w:t>
      </w:r>
    </w:p>
    <w:p w14:paraId="6B63DF3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По результатам указанной оценки администрацией </w:t>
      </w:r>
      <w:r w:rsidRPr="00A73D1A">
        <w:rPr>
          <w:sz w:val="16"/>
          <w:szCs w:val="16"/>
        </w:rPr>
        <w:t xml:space="preserve">Ерышевского </w:t>
      </w:r>
      <w:r w:rsidRPr="00A73D1A">
        <w:rPr>
          <w:bCs/>
          <w:sz w:val="16"/>
          <w:szCs w:val="16"/>
        </w:rPr>
        <w:t>сельского поселения может быть принято решение о необходимости прекращения или об изменении, начиная с очередного финансового года, ранее утвержденной муниципальной программы, в том числе необходимости изменения объема бюджетных ассигнований на финансовое обеспечение реализации муниципальной программы.</w:t>
      </w:r>
    </w:p>
    <w:p w14:paraId="717727A1" w14:textId="77777777" w:rsidR="002A02DA" w:rsidRPr="00A73D1A" w:rsidRDefault="002A02DA" w:rsidP="002A02DA">
      <w:pPr>
        <w:autoSpaceDE w:val="0"/>
        <w:autoSpaceDN w:val="0"/>
        <w:adjustRightInd w:val="0"/>
        <w:ind w:firstLine="567"/>
        <w:jc w:val="both"/>
        <w:rPr>
          <w:b/>
          <w:bCs/>
          <w:sz w:val="16"/>
          <w:szCs w:val="16"/>
        </w:rPr>
      </w:pPr>
    </w:p>
    <w:p w14:paraId="03384600" w14:textId="77777777" w:rsidR="002A02DA" w:rsidRPr="00A73D1A" w:rsidRDefault="002A02DA" w:rsidP="00CF3CCF">
      <w:pPr>
        <w:autoSpaceDE w:val="0"/>
        <w:autoSpaceDN w:val="0"/>
        <w:adjustRightInd w:val="0"/>
        <w:jc w:val="center"/>
        <w:outlineLvl w:val="0"/>
        <w:rPr>
          <w:b/>
          <w:sz w:val="16"/>
          <w:szCs w:val="16"/>
        </w:rPr>
      </w:pPr>
      <w:r w:rsidRPr="00A73D1A">
        <w:rPr>
          <w:b/>
          <w:sz w:val="16"/>
          <w:szCs w:val="16"/>
        </w:rPr>
        <w:t>Статья 37. Ведомственные целевые программы</w:t>
      </w:r>
    </w:p>
    <w:p w14:paraId="20E220E1" w14:textId="77777777" w:rsidR="002A02DA" w:rsidRPr="00A73D1A" w:rsidRDefault="002A02DA" w:rsidP="002A02DA">
      <w:pPr>
        <w:autoSpaceDE w:val="0"/>
        <w:autoSpaceDN w:val="0"/>
        <w:adjustRightInd w:val="0"/>
        <w:ind w:firstLine="567"/>
        <w:jc w:val="both"/>
        <w:outlineLvl w:val="0"/>
        <w:rPr>
          <w:b/>
          <w:sz w:val="16"/>
          <w:szCs w:val="16"/>
        </w:rPr>
      </w:pPr>
    </w:p>
    <w:p w14:paraId="1E14180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В бюджете Ерышевского</w:t>
      </w:r>
      <w:r w:rsidRPr="00A73D1A">
        <w:rPr>
          <w:color w:val="000000"/>
          <w:sz w:val="16"/>
          <w:szCs w:val="16"/>
        </w:rPr>
        <w:t xml:space="preserve"> </w:t>
      </w:r>
      <w:r w:rsidRPr="00A73D1A">
        <w:rPr>
          <w:sz w:val="16"/>
          <w:szCs w:val="16"/>
        </w:rPr>
        <w:t xml:space="preserve">сельского поселения могут предусматриваться бюджетные ассигнования на реализацию ведомственных целевых программ, разработка, утверждение и реализация которых осуществляются в </w:t>
      </w:r>
      <w:hyperlink r:id="rId76" w:history="1">
        <w:r w:rsidRPr="00A73D1A">
          <w:rPr>
            <w:sz w:val="16"/>
            <w:szCs w:val="16"/>
          </w:rPr>
          <w:t>порядке</w:t>
        </w:r>
      </w:hyperlink>
      <w:r w:rsidRPr="00A73D1A">
        <w:rPr>
          <w:sz w:val="16"/>
          <w:szCs w:val="16"/>
        </w:rPr>
        <w:t>, установленном администрацией Ерышевского сельского поселения.</w:t>
      </w:r>
    </w:p>
    <w:p w14:paraId="4B88A1F3" w14:textId="77777777" w:rsidR="002A02DA" w:rsidRPr="00A73D1A" w:rsidRDefault="002A02DA" w:rsidP="002A02DA">
      <w:pPr>
        <w:autoSpaceDE w:val="0"/>
        <w:autoSpaceDN w:val="0"/>
        <w:adjustRightInd w:val="0"/>
        <w:ind w:firstLine="567"/>
        <w:jc w:val="center"/>
        <w:outlineLvl w:val="0"/>
        <w:rPr>
          <w:b/>
          <w:sz w:val="16"/>
          <w:szCs w:val="16"/>
        </w:rPr>
      </w:pPr>
    </w:p>
    <w:p w14:paraId="53B9B234" w14:textId="77777777" w:rsidR="002A02DA" w:rsidRPr="00A73D1A" w:rsidRDefault="002A02DA" w:rsidP="00CF3CCF">
      <w:pPr>
        <w:autoSpaceDE w:val="0"/>
        <w:autoSpaceDN w:val="0"/>
        <w:adjustRightInd w:val="0"/>
        <w:jc w:val="center"/>
        <w:outlineLvl w:val="0"/>
        <w:rPr>
          <w:b/>
          <w:sz w:val="16"/>
          <w:szCs w:val="16"/>
        </w:rPr>
      </w:pPr>
      <w:r w:rsidRPr="00A73D1A">
        <w:rPr>
          <w:b/>
          <w:sz w:val="16"/>
          <w:szCs w:val="16"/>
        </w:rPr>
        <w:t>Статья 38. Дорожный фонд Ерышевского сельского поселения</w:t>
      </w:r>
    </w:p>
    <w:p w14:paraId="15F6674F" w14:textId="77777777" w:rsidR="002A02DA" w:rsidRPr="00A73D1A" w:rsidRDefault="002A02DA" w:rsidP="002A02DA">
      <w:pPr>
        <w:autoSpaceDE w:val="0"/>
        <w:autoSpaceDN w:val="0"/>
        <w:adjustRightInd w:val="0"/>
        <w:ind w:firstLine="567"/>
        <w:jc w:val="both"/>
        <w:rPr>
          <w:sz w:val="16"/>
          <w:szCs w:val="16"/>
        </w:rPr>
      </w:pPr>
    </w:p>
    <w:p w14:paraId="28E6033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Дорожный фонд Ерышевского сельского поселения создается решением Совета народных депутатов Ерышевского сельского поселения (за исключением решения о местном бюджете) в соответствии со </w:t>
      </w:r>
      <w:hyperlink r:id="rId77" w:history="1">
        <w:r w:rsidRPr="00A73D1A">
          <w:rPr>
            <w:sz w:val="16"/>
            <w:szCs w:val="16"/>
          </w:rPr>
          <w:t>статьей 179.4</w:t>
        </w:r>
      </w:hyperlink>
      <w:r w:rsidRPr="00A73D1A">
        <w:rPr>
          <w:sz w:val="16"/>
          <w:szCs w:val="16"/>
        </w:rPr>
        <w:t xml:space="preserve"> Бюджетного кодекса Российской Федерации.</w:t>
      </w:r>
    </w:p>
    <w:p w14:paraId="1B1518D7"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Порядок формирования и использования бюджетных ассигнований муниципального дорожного фонда Ерышевского сельского поселения устанавливается решением Совета народных депутатов Ерышевского сельского поселения.</w:t>
      </w:r>
    </w:p>
    <w:p w14:paraId="13669FC3"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Бюджетные ассигнования муниципального дорожного фонда, не использованные в текущем финансовом году, направляются на увеличение бюджетных ассигнований муниципального дорожного фонда в очередном финансовом году.</w:t>
      </w:r>
    </w:p>
    <w:p w14:paraId="630BC365" w14:textId="77777777" w:rsidR="002A02DA" w:rsidRPr="00A73D1A" w:rsidRDefault="002A02DA" w:rsidP="002A02DA">
      <w:pPr>
        <w:pStyle w:val="ConsPlusNormal"/>
        <w:ind w:firstLine="567"/>
        <w:jc w:val="both"/>
        <w:rPr>
          <w:rFonts w:ascii="Times New Roman" w:hAnsi="Times New Roman"/>
          <w:b/>
          <w:color w:val="000000"/>
          <w:sz w:val="16"/>
          <w:szCs w:val="16"/>
        </w:rPr>
      </w:pPr>
    </w:p>
    <w:p w14:paraId="5553E570"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39. Состав показателей, представляемых для рассмотрения и принятия решения о бюджете </w:t>
      </w:r>
      <w:r w:rsidRPr="00A73D1A">
        <w:rPr>
          <w:rFonts w:ascii="Times New Roman" w:hAnsi="Times New Roman"/>
          <w:b/>
          <w:sz w:val="16"/>
          <w:szCs w:val="16"/>
        </w:rPr>
        <w:t>Ерышевского</w:t>
      </w:r>
      <w:r w:rsidRPr="00A73D1A">
        <w:rPr>
          <w:rFonts w:ascii="Times New Roman" w:hAnsi="Times New Roman"/>
          <w:color w:val="000000"/>
          <w:sz w:val="16"/>
          <w:szCs w:val="16"/>
        </w:rPr>
        <w:t xml:space="preserve"> </w:t>
      </w:r>
      <w:r w:rsidRPr="00A73D1A">
        <w:rPr>
          <w:rFonts w:ascii="Times New Roman" w:hAnsi="Times New Roman"/>
          <w:b/>
          <w:color w:val="000000"/>
          <w:sz w:val="16"/>
          <w:szCs w:val="16"/>
        </w:rPr>
        <w:t>сельского поселения</w:t>
      </w:r>
    </w:p>
    <w:p w14:paraId="0E95DB2C" w14:textId="77777777" w:rsidR="002A02DA" w:rsidRPr="00A73D1A" w:rsidRDefault="002A02DA" w:rsidP="002A02DA">
      <w:pPr>
        <w:pStyle w:val="3f5"/>
        <w:ind w:firstLine="567"/>
        <w:rPr>
          <w:sz w:val="16"/>
          <w:szCs w:val="16"/>
        </w:rPr>
      </w:pPr>
    </w:p>
    <w:p w14:paraId="2605E68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1. В решении о бюджете </w:t>
      </w:r>
      <w:r w:rsidRPr="00A73D1A">
        <w:rPr>
          <w:sz w:val="16"/>
          <w:szCs w:val="16"/>
        </w:rPr>
        <w:t>Ерышевского</w:t>
      </w:r>
      <w:r w:rsidRPr="00A73D1A">
        <w:rPr>
          <w:color w:val="000000"/>
          <w:sz w:val="16"/>
          <w:szCs w:val="16"/>
        </w:rPr>
        <w:t xml:space="preserve"> </w:t>
      </w:r>
      <w:r w:rsidRPr="00A73D1A">
        <w:rPr>
          <w:bCs/>
          <w:sz w:val="16"/>
          <w:szCs w:val="16"/>
        </w:rPr>
        <w:t xml:space="preserve">сельского поселения должны содержаться основные характеристики бюджета, к которым относятся общий объем доходов бюджета, общий объем расходов, дефицит (профицит) бюджета, а также иные показатели, установленные Бюджетным Кодексом Российской Федерации, законами Воронежской области, муниципальными правовыми актами Совета народных депутатов </w:t>
      </w:r>
      <w:r w:rsidRPr="00A73D1A">
        <w:rPr>
          <w:sz w:val="16"/>
          <w:szCs w:val="16"/>
        </w:rPr>
        <w:t>Ерышевского</w:t>
      </w:r>
      <w:r w:rsidRPr="00A73D1A">
        <w:rPr>
          <w:bCs/>
          <w:sz w:val="16"/>
          <w:szCs w:val="16"/>
        </w:rPr>
        <w:t xml:space="preserve"> сельского поселения (кроме решений о бюджете).</w:t>
      </w:r>
    </w:p>
    <w:p w14:paraId="4B697DB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Решением о бюджете Ерышевского сельского поселения утверждаются:</w:t>
      </w:r>
    </w:p>
    <w:p w14:paraId="2908C9E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перечень главных администраторов доходов бюджета;</w:t>
      </w:r>
    </w:p>
    <w:p w14:paraId="5137208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перечень главных администраторов источников финансирования дефицита бюджета;</w:t>
      </w:r>
    </w:p>
    <w:p w14:paraId="4AE89571"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распределение бюджетных ассигнований по разделам, подразделам, целевым статьям, группам (группам и подгруппам) видов расходов либо по разделам, подразделам, целевым статьям (муниципальным программам и непрограммным направлениям деятельности), группам (группам и подгруппам) видов расходов и (или) по целевым статьям (муниципальным) программам и непрограммным направлениям деятельности), группам (группам и подгруппам) видов расходов классификации расходов бюджетов на очередной финансовый год и плановый период, а также по разделам и подразделам классификации расходов бюджета Ерышевского сельского поселения в случаях, установленных Бюджетным Кодексом Российской Федерации, муниципальным правовым актом Совета народных депутатов  Ерышевского</w:t>
      </w:r>
      <w:r w:rsidRPr="00A73D1A">
        <w:rPr>
          <w:color w:val="000000"/>
          <w:sz w:val="16"/>
          <w:szCs w:val="16"/>
        </w:rPr>
        <w:t xml:space="preserve"> </w:t>
      </w:r>
      <w:r w:rsidRPr="00A73D1A">
        <w:rPr>
          <w:sz w:val="16"/>
          <w:szCs w:val="16"/>
        </w:rPr>
        <w:t>сельского поселения;</w:t>
      </w:r>
    </w:p>
    <w:p w14:paraId="57B9F02F"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ведомственная структура расходов бюджета Ерышевского сельского поселения на очередной финансовый год и плановый период;</w:t>
      </w:r>
    </w:p>
    <w:p w14:paraId="134016A4"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общий объем бюджетных ассигнований, направляемых на исполнение публичных нормативных обязательств;</w:t>
      </w:r>
    </w:p>
    <w:p w14:paraId="1CB143B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объем межбюджетных трансфертов, получаемых из других бюджетов и (или) предоставляемых другим бюджетам бюджетной системы Российской Федерации в очередном финансовом году и плановом периоде;</w:t>
      </w:r>
    </w:p>
    <w:p w14:paraId="577F3E16"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общий объем условно утверждаемых (утвержденных) расходов в случае утверждения бюджета Ерышевского сельского поселения на очередной финансовый год и плановый период на первый год планового периода в объеме не менее 2,5 процента общего объема расходов бюджета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 на второй год планового периода в объеме не менее 5 процентов общего объема расходов бюджета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w:t>
      </w:r>
    </w:p>
    <w:p w14:paraId="477DA8D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источники финансирования дефицита бюджета на очередной финансовый год и плановый период;</w:t>
      </w:r>
    </w:p>
    <w:p w14:paraId="3AC2E13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верхний предел муниципального внутреннего долга по состоянию на 1 января года, следующего за очередным финансовым годом и каждым годом планового периода, с указанием, в том числе верхнего предела долга по муниципальным гарантиям;</w:t>
      </w:r>
    </w:p>
    <w:p w14:paraId="61472C7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иные показатели бюджета Ерышевского сельского поселения, установленные Бюджетным Кодексом Российской Федерации, муниципальным правовым актом Совета народных депутатов Ерышевского сельского поселения.</w:t>
      </w:r>
    </w:p>
    <w:p w14:paraId="028276A7"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4. Проект решения о бюджете Ерышевского</w:t>
      </w:r>
      <w:r w:rsidRPr="00A73D1A">
        <w:rPr>
          <w:color w:val="000000"/>
          <w:sz w:val="16"/>
          <w:szCs w:val="16"/>
        </w:rPr>
        <w:t xml:space="preserve"> </w:t>
      </w:r>
      <w:r w:rsidRPr="00A73D1A">
        <w:rPr>
          <w:sz w:val="16"/>
          <w:szCs w:val="16"/>
        </w:rPr>
        <w:t xml:space="preserve">сельского поселения утверждается путем изменения параметров планового периода утвержденного бюджета и добавления к ним параметров второго года планового периода проекта бюджета Ерышевского сельского поселения. </w:t>
      </w:r>
    </w:p>
    <w:p w14:paraId="620EA3D5" w14:textId="1445CD40" w:rsidR="002A02DA" w:rsidRPr="00A73D1A" w:rsidRDefault="002A02DA" w:rsidP="002A02DA">
      <w:pPr>
        <w:autoSpaceDE w:val="0"/>
        <w:autoSpaceDN w:val="0"/>
        <w:adjustRightInd w:val="0"/>
        <w:ind w:firstLine="567"/>
        <w:jc w:val="both"/>
        <w:rPr>
          <w:sz w:val="16"/>
          <w:szCs w:val="16"/>
        </w:rPr>
      </w:pPr>
      <w:r w:rsidRPr="00A73D1A">
        <w:rPr>
          <w:sz w:val="16"/>
          <w:szCs w:val="16"/>
        </w:rPr>
        <w:t>Изменение параметров планового периода бюджета Ерышевского сельского поселения осуществляется в соответствии с настоящим Положением.</w:t>
      </w:r>
    </w:p>
    <w:p w14:paraId="66B000F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Изменение показателей ведомственной структуры расходов </w:t>
      </w:r>
      <w:r w:rsidRPr="00CF3CCF">
        <w:rPr>
          <w:sz w:val="16"/>
          <w:szCs w:val="16"/>
        </w:rPr>
        <w:t>бюджета Е</w:t>
      </w:r>
      <w:r w:rsidRPr="00A73D1A">
        <w:rPr>
          <w:sz w:val="16"/>
          <w:szCs w:val="16"/>
        </w:rPr>
        <w:t>рышевского</w:t>
      </w:r>
      <w:r w:rsidRPr="00A73D1A">
        <w:rPr>
          <w:color w:val="000000"/>
          <w:sz w:val="16"/>
          <w:szCs w:val="16"/>
        </w:rPr>
        <w:t xml:space="preserve"> </w:t>
      </w:r>
      <w:r w:rsidRPr="00A73D1A">
        <w:rPr>
          <w:sz w:val="16"/>
          <w:szCs w:val="16"/>
        </w:rPr>
        <w:t>сельского поселения осуществляется путем увеличения или сокращения утвержденных бюджетных ассигнований либо включения в ведомственную структуру расходов бюджетных ассигнований по дополнительным целевым статьям и (или) видам расходов бюджета Ерышевского сельского поселения.</w:t>
      </w:r>
    </w:p>
    <w:p w14:paraId="0920F0E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Под условно утверждаемыми (утвержденными) расходами понимаются не распределенные в плановом периоде в соответствии с классификацией расходов бюджета бюджетные ассигнования.</w:t>
      </w:r>
    </w:p>
    <w:p w14:paraId="4FC57440"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5. Решением о бюджете Ерышевского</w:t>
      </w:r>
      <w:r w:rsidRPr="00A73D1A">
        <w:rPr>
          <w:color w:val="000000"/>
          <w:sz w:val="16"/>
          <w:szCs w:val="16"/>
        </w:rPr>
        <w:t xml:space="preserve"> </w:t>
      </w:r>
      <w:r w:rsidRPr="00A73D1A">
        <w:rPr>
          <w:sz w:val="16"/>
          <w:szCs w:val="16"/>
        </w:rPr>
        <w:t>сельского поселения может быть предусмотрено использование доходов бюджета сельского поселения по отдельным видам (подвидам) неналоговых доходов, предлагаемых к введению (отражению в бюджете Ерышевского</w:t>
      </w:r>
      <w:r w:rsidRPr="00A73D1A">
        <w:rPr>
          <w:color w:val="000000"/>
          <w:sz w:val="16"/>
          <w:szCs w:val="16"/>
        </w:rPr>
        <w:t xml:space="preserve"> </w:t>
      </w:r>
      <w:r w:rsidRPr="00A73D1A">
        <w:rPr>
          <w:sz w:val="16"/>
          <w:szCs w:val="16"/>
        </w:rPr>
        <w:t>сельского поселения), начиная с очередного финансового года, на цели, установленные решением о бюджете Ерышевского</w:t>
      </w:r>
      <w:r w:rsidRPr="00A73D1A">
        <w:rPr>
          <w:color w:val="000000"/>
          <w:sz w:val="16"/>
          <w:szCs w:val="16"/>
        </w:rPr>
        <w:t xml:space="preserve"> </w:t>
      </w:r>
      <w:r w:rsidRPr="00A73D1A">
        <w:rPr>
          <w:sz w:val="16"/>
          <w:szCs w:val="16"/>
        </w:rPr>
        <w:t>сельского поселения, сверх соответствующих бюджетных ассигнований и (или) общего объема расходов бюджета поселения.</w:t>
      </w:r>
    </w:p>
    <w:p w14:paraId="6509A1E6" w14:textId="77777777" w:rsidR="002A02DA" w:rsidRPr="00A73D1A" w:rsidRDefault="002A02DA" w:rsidP="002A02DA">
      <w:pPr>
        <w:pStyle w:val="ConsPlusNormal"/>
        <w:ind w:firstLine="567"/>
        <w:jc w:val="both"/>
        <w:rPr>
          <w:rFonts w:ascii="Times New Roman" w:hAnsi="Times New Roman"/>
          <w:b/>
          <w:color w:val="000000"/>
          <w:sz w:val="16"/>
          <w:szCs w:val="16"/>
        </w:rPr>
      </w:pPr>
    </w:p>
    <w:p w14:paraId="3D94EEEA"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40. Документы и материалы, представляемые одновременно с проектом решения о бюджете</w:t>
      </w:r>
      <w:r w:rsidRPr="00A73D1A">
        <w:rPr>
          <w:rFonts w:ascii="Times New Roman" w:hAnsi="Times New Roman"/>
          <w:sz w:val="16"/>
          <w:szCs w:val="16"/>
        </w:rPr>
        <w:t xml:space="preserve"> </w:t>
      </w:r>
      <w:r w:rsidRPr="00A73D1A">
        <w:rPr>
          <w:rFonts w:ascii="Times New Roman" w:hAnsi="Times New Roman"/>
          <w:b/>
          <w:sz w:val="16"/>
          <w:szCs w:val="16"/>
        </w:rPr>
        <w:t>Ерышевского</w:t>
      </w:r>
      <w:r w:rsidRPr="00A73D1A">
        <w:rPr>
          <w:rFonts w:ascii="Times New Roman" w:hAnsi="Times New Roman"/>
          <w:color w:val="000000"/>
          <w:sz w:val="16"/>
          <w:szCs w:val="16"/>
        </w:rPr>
        <w:t xml:space="preserve"> </w:t>
      </w:r>
      <w:r w:rsidRPr="00A73D1A">
        <w:rPr>
          <w:rFonts w:ascii="Times New Roman" w:hAnsi="Times New Roman"/>
          <w:b/>
          <w:color w:val="000000"/>
          <w:sz w:val="16"/>
          <w:szCs w:val="16"/>
        </w:rPr>
        <w:t>сельского поселения</w:t>
      </w:r>
    </w:p>
    <w:p w14:paraId="159E523D" w14:textId="77777777" w:rsidR="002A02DA" w:rsidRPr="00A73D1A" w:rsidRDefault="002A02DA" w:rsidP="002A02DA">
      <w:pPr>
        <w:pStyle w:val="ConsPlusNormal"/>
        <w:ind w:firstLine="567"/>
        <w:jc w:val="center"/>
        <w:rPr>
          <w:rFonts w:ascii="Times New Roman" w:hAnsi="Times New Roman"/>
          <w:color w:val="000000"/>
          <w:sz w:val="16"/>
          <w:szCs w:val="16"/>
        </w:rPr>
      </w:pPr>
    </w:p>
    <w:p w14:paraId="75C5AFB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Одновременно с проектом решения о бюджете в Совет народных депутатов Ерышевского</w:t>
      </w:r>
      <w:r w:rsidRPr="00A73D1A">
        <w:rPr>
          <w:color w:val="000000"/>
          <w:sz w:val="16"/>
          <w:szCs w:val="16"/>
        </w:rPr>
        <w:t xml:space="preserve"> </w:t>
      </w:r>
      <w:r w:rsidRPr="00A73D1A">
        <w:rPr>
          <w:sz w:val="16"/>
          <w:szCs w:val="16"/>
        </w:rPr>
        <w:t>сельского поселения представляются:</w:t>
      </w:r>
    </w:p>
    <w:p w14:paraId="3BF32393"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b/>
          <w:sz w:val="16"/>
          <w:szCs w:val="16"/>
        </w:rPr>
        <w:t>-</w:t>
      </w:r>
      <w:r w:rsidRPr="00A73D1A">
        <w:rPr>
          <w:rFonts w:ascii="Times New Roman" w:hAnsi="Times New Roman"/>
          <w:sz w:val="16"/>
          <w:szCs w:val="16"/>
        </w:rPr>
        <w:t xml:space="preserve"> основные направления бюджетной политики и основные направления налоговой политики;</w:t>
      </w:r>
    </w:p>
    <w:p w14:paraId="79A89072"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предварительные итоги социально-экономического развития Ерышевского сельского поселения за истекший период текущего финансового года и ожидаемые итоги социально-экономического развития Ерышевского сельского поселения за текущий финансовый год;</w:t>
      </w:r>
    </w:p>
    <w:p w14:paraId="52BA61A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прогноз социально-экономического развития Ерышевского</w:t>
      </w:r>
      <w:r w:rsidRPr="00A73D1A">
        <w:rPr>
          <w:color w:val="000000"/>
          <w:sz w:val="16"/>
          <w:szCs w:val="16"/>
        </w:rPr>
        <w:t xml:space="preserve"> </w:t>
      </w:r>
      <w:r w:rsidRPr="00A73D1A">
        <w:rPr>
          <w:sz w:val="16"/>
          <w:szCs w:val="16"/>
        </w:rPr>
        <w:t>сельского поселения;</w:t>
      </w:r>
    </w:p>
    <w:p w14:paraId="5340D713"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прогноз основных характеристик (общий объем доходов, общий объем расходов, дефицита (профицита) бюджета Ерышевского сельского поселения на очередной финансовый год и плановый период;</w:t>
      </w:r>
    </w:p>
    <w:p w14:paraId="7987CF76"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пояснительная записка к проекту бюджета;</w:t>
      </w:r>
    </w:p>
    <w:p w14:paraId="6A2EE0B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методики (проекты методик) и расчеты распределения межбюджетных трансфертов;</w:t>
      </w:r>
    </w:p>
    <w:p w14:paraId="236FE09E"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верхний предел муниципального внутреннего долга Ерышевского сельского поселения на 1 января года, следующего за очередным финансовым годом и каждым годом планового периода;</w:t>
      </w:r>
    </w:p>
    <w:p w14:paraId="1608C4D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оценка ожидаемого исполнения бюджета Ерышевского</w:t>
      </w:r>
      <w:r w:rsidRPr="00A73D1A">
        <w:rPr>
          <w:color w:val="000000"/>
          <w:sz w:val="16"/>
          <w:szCs w:val="16"/>
        </w:rPr>
        <w:t xml:space="preserve"> </w:t>
      </w:r>
      <w:r w:rsidRPr="00A73D1A">
        <w:rPr>
          <w:sz w:val="16"/>
          <w:szCs w:val="16"/>
        </w:rPr>
        <w:t>сельского поселения на текущий финансовый год;</w:t>
      </w:r>
    </w:p>
    <w:p w14:paraId="69747C31"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проекты законов о бюджетах государственных внебюджетных фондов</w:t>
      </w:r>
    </w:p>
    <w:p w14:paraId="34CD48F4"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предложенные Советом народных депутатов Ерышевского сельского поселения, ревизионной комиссией проекты бюджетных смет указанных органов, представляемые в случае возникновения разногласий со специалистом администрации Ерышевского сельского поселения в отношении указанных бюджетных смет;</w:t>
      </w:r>
    </w:p>
    <w:p w14:paraId="0E607C22" w14:textId="2310CE0B"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 реестры источников доходов бюджетов бюджетной системы Российской Федерации;</w:t>
      </w:r>
    </w:p>
    <w:p w14:paraId="2686DE6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иные документы и материалы.</w:t>
      </w:r>
    </w:p>
    <w:p w14:paraId="1F0FA64F"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В случае утверждения решением о бюджете Ерышевского</w:t>
      </w:r>
      <w:r w:rsidRPr="00A73D1A">
        <w:rPr>
          <w:color w:val="000000"/>
          <w:sz w:val="16"/>
          <w:szCs w:val="16"/>
        </w:rPr>
        <w:t xml:space="preserve"> </w:t>
      </w:r>
      <w:r w:rsidRPr="00A73D1A">
        <w:rPr>
          <w:sz w:val="16"/>
          <w:szCs w:val="16"/>
        </w:rPr>
        <w:t>сельского поселения распределения бюджетных ассигнований по муниципальным программам и непрограммным направлениям деятельности к проекту решения о бюджете Ерышевского</w:t>
      </w:r>
      <w:r w:rsidRPr="00A73D1A">
        <w:rPr>
          <w:color w:val="000000"/>
          <w:sz w:val="16"/>
          <w:szCs w:val="16"/>
        </w:rPr>
        <w:t xml:space="preserve"> </w:t>
      </w:r>
      <w:r w:rsidRPr="00A73D1A">
        <w:rPr>
          <w:sz w:val="16"/>
          <w:szCs w:val="16"/>
        </w:rPr>
        <w:t>сельского поселения представляются паспорта муниципальных программ.</w:t>
      </w:r>
    </w:p>
    <w:p w14:paraId="366BECB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В случае, если проект решения о бюджете Ерышевского</w:t>
      </w:r>
      <w:r w:rsidRPr="00A73D1A">
        <w:rPr>
          <w:color w:val="000000"/>
          <w:sz w:val="16"/>
          <w:szCs w:val="16"/>
        </w:rPr>
        <w:t xml:space="preserve"> </w:t>
      </w:r>
      <w:r w:rsidRPr="00A73D1A">
        <w:rPr>
          <w:sz w:val="16"/>
          <w:szCs w:val="16"/>
        </w:rPr>
        <w:t xml:space="preserve">сельского поселения не содержит приложение с распределением бюджетных ассигнований по разделам и подразделам классификации расходов бюджета, приложение с распределением бюджетных ассигнований по разделам и подразделам классификации расходов бюджета Ерышевского сельского поселения включается в состав приложений к пояснительной записке к проекту решения о бюджете сельского поселения. </w:t>
      </w:r>
    </w:p>
    <w:p w14:paraId="6564A495" w14:textId="77777777" w:rsidR="002A02DA" w:rsidRPr="00A73D1A" w:rsidRDefault="002A02DA" w:rsidP="002A02DA">
      <w:pPr>
        <w:autoSpaceDE w:val="0"/>
        <w:autoSpaceDN w:val="0"/>
        <w:adjustRightInd w:val="0"/>
        <w:ind w:firstLine="567"/>
        <w:jc w:val="both"/>
        <w:rPr>
          <w:sz w:val="16"/>
          <w:szCs w:val="16"/>
        </w:rPr>
      </w:pPr>
    </w:p>
    <w:p w14:paraId="610AD73F" w14:textId="07C4829A" w:rsidR="002A02DA" w:rsidRPr="00A73D1A" w:rsidRDefault="002A02DA" w:rsidP="00CF3CCF">
      <w:pPr>
        <w:pStyle w:val="ConsPlusTitle"/>
        <w:widowControl/>
        <w:jc w:val="center"/>
        <w:rPr>
          <w:rFonts w:ascii="Times New Roman" w:hAnsi="Times New Roman" w:cs="Times New Roman"/>
          <w:color w:val="000000"/>
          <w:sz w:val="16"/>
          <w:szCs w:val="16"/>
        </w:rPr>
      </w:pPr>
      <w:r w:rsidRPr="00A73D1A">
        <w:rPr>
          <w:rFonts w:ascii="Times New Roman" w:hAnsi="Times New Roman" w:cs="Times New Roman"/>
          <w:color w:val="000000"/>
          <w:sz w:val="16"/>
          <w:szCs w:val="16"/>
        </w:rPr>
        <w:t xml:space="preserve">РАЗДЕЛ </w:t>
      </w:r>
      <w:r w:rsidRPr="00A73D1A">
        <w:rPr>
          <w:rFonts w:ascii="Times New Roman" w:hAnsi="Times New Roman" w:cs="Times New Roman"/>
          <w:color w:val="000000"/>
          <w:sz w:val="16"/>
          <w:szCs w:val="16"/>
          <w:lang w:val="en-US"/>
        </w:rPr>
        <w:t>VI</w:t>
      </w:r>
      <w:r w:rsidRPr="00A73D1A">
        <w:rPr>
          <w:rFonts w:ascii="Times New Roman" w:hAnsi="Times New Roman" w:cs="Times New Roman"/>
          <w:color w:val="000000"/>
          <w:sz w:val="16"/>
          <w:szCs w:val="16"/>
        </w:rPr>
        <w:t xml:space="preserve">. ПОРЯДОК </w:t>
      </w:r>
      <w:r w:rsidRPr="00A73D1A">
        <w:rPr>
          <w:rFonts w:ascii="Times New Roman" w:hAnsi="Times New Roman" w:cs="Times New Roman"/>
          <w:caps/>
          <w:color w:val="000000"/>
          <w:sz w:val="16"/>
          <w:szCs w:val="16"/>
        </w:rPr>
        <w:t>рассмотрения ПРОЕКТА</w:t>
      </w:r>
      <w:r w:rsidRPr="00A73D1A">
        <w:rPr>
          <w:rFonts w:ascii="Times New Roman" w:hAnsi="Times New Roman" w:cs="Times New Roman"/>
          <w:color w:val="000000"/>
          <w:sz w:val="16"/>
          <w:szCs w:val="16"/>
        </w:rPr>
        <w:t xml:space="preserve"> РЕШЕНИЯ</w:t>
      </w:r>
      <w:r w:rsidRPr="00A73D1A">
        <w:rPr>
          <w:rFonts w:ascii="Times New Roman" w:hAnsi="Times New Roman" w:cs="Times New Roman"/>
          <w:caps/>
          <w:color w:val="000000"/>
          <w:sz w:val="16"/>
          <w:szCs w:val="16"/>
        </w:rPr>
        <w:t xml:space="preserve"> </w:t>
      </w:r>
      <w:r w:rsidRPr="00A73D1A">
        <w:rPr>
          <w:rFonts w:ascii="Times New Roman" w:hAnsi="Times New Roman" w:cs="Times New Roman"/>
          <w:color w:val="000000"/>
          <w:sz w:val="16"/>
          <w:szCs w:val="16"/>
        </w:rPr>
        <w:t>О БЮДЖЕТЕ</w:t>
      </w:r>
      <w:r w:rsidRPr="00A73D1A">
        <w:rPr>
          <w:rFonts w:ascii="Times New Roman" w:hAnsi="Times New Roman" w:cs="Times New Roman"/>
          <w:sz w:val="16"/>
          <w:szCs w:val="16"/>
        </w:rPr>
        <w:t xml:space="preserve"> ЕРЫШЕВСКОГО</w:t>
      </w:r>
      <w:r w:rsidRPr="00A73D1A">
        <w:rPr>
          <w:rFonts w:ascii="Times New Roman" w:hAnsi="Times New Roman" w:cs="Times New Roman"/>
          <w:color w:val="000000"/>
          <w:sz w:val="16"/>
          <w:szCs w:val="16"/>
        </w:rPr>
        <w:t xml:space="preserve"> </w:t>
      </w:r>
      <w:r w:rsidRPr="00A73D1A">
        <w:rPr>
          <w:rFonts w:ascii="Times New Roman" w:hAnsi="Times New Roman" w:cs="Times New Roman"/>
          <w:caps/>
          <w:color w:val="000000"/>
          <w:sz w:val="16"/>
          <w:szCs w:val="16"/>
        </w:rPr>
        <w:t>СЕЛЬСКОГО ПОСЕЛЕНИЯ и его утверждения</w:t>
      </w:r>
    </w:p>
    <w:p w14:paraId="5EA0698A"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41. Общие положения</w:t>
      </w:r>
    </w:p>
    <w:p w14:paraId="4AFDBF1B" w14:textId="77777777" w:rsidR="002A02DA" w:rsidRPr="00A73D1A" w:rsidRDefault="002A02DA" w:rsidP="002A02DA">
      <w:pPr>
        <w:pStyle w:val="ConsPlusNormal"/>
        <w:ind w:firstLine="567"/>
        <w:jc w:val="both"/>
        <w:rPr>
          <w:rFonts w:ascii="Times New Roman" w:hAnsi="Times New Roman"/>
          <w:color w:val="000000"/>
          <w:sz w:val="16"/>
          <w:szCs w:val="16"/>
        </w:rPr>
      </w:pPr>
    </w:p>
    <w:p w14:paraId="03993ED6" w14:textId="77777777" w:rsidR="002A02DA" w:rsidRPr="00A73D1A" w:rsidRDefault="002A02DA" w:rsidP="002A02DA">
      <w:pPr>
        <w:autoSpaceDE w:val="0"/>
        <w:autoSpaceDN w:val="0"/>
        <w:adjustRightInd w:val="0"/>
        <w:ind w:firstLine="567"/>
        <w:jc w:val="both"/>
        <w:rPr>
          <w:sz w:val="16"/>
          <w:szCs w:val="16"/>
        </w:rPr>
      </w:pPr>
      <w:r w:rsidRPr="00A73D1A">
        <w:rPr>
          <w:color w:val="000000"/>
          <w:sz w:val="16"/>
          <w:szCs w:val="16"/>
        </w:rPr>
        <w:t xml:space="preserve">1. </w:t>
      </w:r>
      <w:r w:rsidRPr="00A73D1A">
        <w:rPr>
          <w:sz w:val="16"/>
          <w:szCs w:val="16"/>
        </w:rPr>
        <w:t xml:space="preserve">По проекту бюджета Ерышевского сельского поселения проводятся публичные слушания в порядке, определенном </w:t>
      </w:r>
      <w:r w:rsidRPr="00A73D1A">
        <w:rPr>
          <w:color w:val="000000"/>
          <w:sz w:val="16"/>
          <w:szCs w:val="16"/>
        </w:rPr>
        <w:t xml:space="preserve">Положением о публичных слушаниях, утвержденных Советом народных депутатов </w:t>
      </w:r>
      <w:r w:rsidRPr="00A73D1A">
        <w:rPr>
          <w:sz w:val="16"/>
          <w:szCs w:val="16"/>
        </w:rPr>
        <w:t xml:space="preserve">Ерышевского </w:t>
      </w:r>
      <w:r w:rsidRPr="00A73D1A">
        <w:rPr>
          <w:color w:val="000000"/>
          <w:sz w:val="16"/>
          <w:szCs w:val="16"/>
        </w:rPr>
        <w:t>сельского поселения</w:t>
      </w:r>
      <w:r w:rsidRPr="00A73D1A">
        <w:rPr>
          <w:sz w:val="16"/>
          <w:szCs w:val="16"/>
        </w:rPr>
        <w:t>.</w:t>
      </w:r>
    </w:p>
    <w:p w14:paraId="290C4AEC" w14:textId="77777777" w:rsidR="002A02DA" w:rsidRPr="00A73D1A" w:rsidRDefault="002A02DA" w:rsidP="002A02DA">
      <w:pPr>
        <w:pStyle w:val="3f5"/>
        <w:ind w:firstLine="567"/>
        <w:jc w:val="both"/>
        <w:rPr>
          <w:sz w:val="16"/>
          <w:szCs w:val="16"/>
        </w:rPr>
      </w:pPr>
      <w:r w:rsidRPr="00A73D1A">
        <w:rPr>
          <w:color w:val="000000"/>
          <w:sz w:val="16"/>
          <w:szCs w:val="16"/>
        </w:rPr>
        <w:t xml:space="preserve">Решение о бюджете </w:t>
      </w:r>
      <w:r w:rsidRPr="00A73D1A">
        <w:rPr>
          <w:sz w:val="16"/>
          <w:szCs w:val="16"/>
        </w:rPr>
        <w:t>Ерышевского</w:t>
      </w:r>
      <w:r w:rsidRPr="00A73D1A">
        <w:rPr>
          <w:color w:val="000000"/>
          <w:sz w:val="16"/>
          <w:szCs w:val="16"/>
        </w:rPr>
        <w:t xml:space="preserve"> сельского поселения принимается ежегодно </w:t>
      </w:r>
      <w:r w:rsidRPr="00A73D1A">
        <w:rPr>
          <w:sz w:val="16"/>
          <w:szCs w:val="16"/>
        </w:rPr>
        <w:t>в одном чтении Советом народных депутатов Ерышевского сельского поселения.</w:t>
      </w:r>
    </w:p>
    <w:p w14:paraId="57A2F588" w14:textId="77777777" w:rsidR="002A02DA" w:rsidRPr="00A73D1A" w:rsidRDefault="002A02DA" w:rsidP="002A02DA">
      <w:pPr>
        <w:pStyle w:val="3f5"/>
        <w:ind w:firstLine="567"/>
        <w:jc w:val="both"/>
        <w:rPr>
          <w:sz w:val="16"/>
          <w:szCs w:val="16"/>
        </w:rPr>
      </w:pPr>
      <w:r w:rsidRPr="00A73D1A">
        <w:rPr>
          <w:color w:val="000000"/>
          <w:sz w:val="16"/>
          <w:szCs w:val="16"/>
        </w:rPr>
        <w:t xml:space="preserve">2. Правом законодательной инициативы при принятии бюджета </w:t>
      </w:r>
      <w:r w:rsidRPr="00A73D1A">
        <w:rPr>
          <w:sz w:val="16"/>
          <w:szCs w:val="16"/>
        </w:rPr>
        <w:t>Ерышевского</w:t>
      </w:r>
      <w:r w:rsidRPr="00A73D1A">
        <w:rPr>
          <w:color w:val="000000"/>
          <w:sz w:val="16"/>
          <w:szCs w:val="16"/>
        </w:rPr>
        <w:t xml:space="preserve"> сельского поселения обладают: Совет народных депутатов </w:t>
      </w:r>
      <w:r w:rsidRPr="00A73D1A">
        <w:rPr>
          <w:sz w:val="16"/>
          <w:szCs w:val="16"/>
        </w:rPr>
        <w:t xml:space="preserve">Ерышевского </w:t>
      </w:r>
      <w:r w:rsidRPr="00A73D1A">
        <w:rPr>
          <w:color w:val="000000"/>
          <w:sz w:val="16"/>
          <w:szCs w:val="16"/>
        </w:rPr>
        <w:t xml:space="preserve">сельского поселения, глава </w:t>
      </w:r>
      <w:r w:rsidRPr="00A73D1A">
        <w:rPr>
          <w:sz w:val="16"/>
          <w:szCs w:val="16"/>
        </w:rPr>
        <w:t>Ерышевского</w:t>
      </w:r>
      <w:r w:rsidRPr="00A73D1A">
        <w:rPr>
          <w:color w:val="000000"/>
          <w:sz w:val="16"/>
          <w:szCs w:val="16"/>
        </w:rPr>
        <w:t xml:space="preserve"> </w:t>
      </w:r>
      <w:r w:rsidRPr="00A73D1A">
        <w:rPr>
          <w:sz w:val="16"/>
          <w:szCs w:val="16"/>
        </w:rPr>
        <w:t>сельского поселения.</w:t>
      </w:r>
    </w:p>
    <w:p w14:paraId="21B24C48" w14:textId="77777777" w:rsidR="002A02DA" w:rsidRPr="00A73D1A" w:rsidRDefault="002A02DA" w:rsidP="002A02DA">
      <w:pPr>
        <w:pStyle w:val="ConsPlusNormal"/>
        <w:ind w:firstLine="567"/>
        <w:jc w:val="both"/>
        <w:rPr>
          <w:rFonts w:ascii="Times New Roman" w:hAnsi="Times New Roman"/>
          <w:color w:val="000000"/>
          <w:sz w:val="16"/>
          <w:szCs w:val="16"/>
        </w:rPr>
      </w:pPr>
    </w:p>
    <w:p w14:paraId="3D932DD2" w14:textId="77777777" w:rsidR="00B908E5" w:rsidRDefault="00B908E5">
      <w:pPr>
        <w:rPr>
          <w:rFonts w:eastAsia="Arial"/>
          <w:b/>
          <w:color w:val="000000"/>
          <w:kern w:val="1"/>
          <w:sz w:val="16"/>
          <w:szCs w:val="16"/>
          <w:lang w:eastAsia="ar-SA"/>
        </w:rPr>
      </w:pPr>
      <w:r>
        <w:rPr>
          <w:b/>
          <w:color w:val="000000"/>
          <w:sz w:val="16"/>
          <w:szCs w:val="16"/>
        </w:rPr>
        <w:br w:type="page"/>
      </w:r>
    </w:p>
    <w:p w14:paraId="502532E2" w14:textId="6F94E146"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42. Внесение проекта решения о бюджете </w:t>
      </w:r>
      <w:r w:rsidRPr="00A73D1A">
        <w:rPr>
          <w:rFonts w:ascii="Times New Roman" w:hAnsi="Times New Roman"/>
          <w:b/>
          <w:sz w:val="16"/>
          <w:szCs w:val="16"/>
        </w:rPr>
        <w:t>Ерышевского</w:t>
      </w:r>
      <w:r w:rsidRPr="00A73D1A">
        <w:rPr>
          <w:rFonts w:ascii="Times New Roman" w:hAnsi="Times New Roman"/>
          <w:color w:val="000000"/>
          <w:sz w:val="16"/>
          <w:szCs w:val="16"/>
        </w:rPr>
        <w:t xml:space="preserve"> </w:t>
      </w:r>
      <w:r w:rsidRPr="00A73D1A">
        <w:rPr>
          <w:rFonts w:ascii="Times New Roman" w:hAnsi="Times New Roman"/>
          <w:b/>
          <w:color w:val="000000"/>
          <w:sz w:val="16"/>
          <w:szCs w:val="16"/>
        </w:rPr>
        <w:t>сельского поселения на рассмотрение Совета народных депутатов</w:t>
      </w:r>
    </w:p>
    <w:p w14:paraId="3E1DE1F1" w14:textId="77777777" w:rsidR="002A02DA" w:rsidRPr="00A73D1A" w:rsidRDefault="002A02DA" w:rsidP="002A02DA">
      <w:pPr>
        <w:pStyle w:val="ConsPlusNormal"/>
        <w:ind w:firstLine="567"/>
        <w:jc w:val="both"/>
        <w:rPr>
          <w:rFonts w:ascii="Times New Roman" w:hAnsi="Times New Roman"/>
          <w:color w:val="000000"/>
          <w:sz w:val="16"/>
          <w:szCs w:val="16"/>
        </w:rPr>
      </w:pPr>
    </w:p>
    <w:p w14:paraId="1B71AC3A" w14:textId="77777777" w:rsidR="002A02DA" w:rsidRPr="00A73D1A" w:rsidRDefault="002A02DA" w:rsidP="002A02DA">
      <w:pPr>
        <w:autoSpaceDE w:val="0"/>
        <w:autoSpaceDN w:val="0"/>
        <w:adjustRightInd w:val="0"/>
        <w:ind w:firstLine="567"/>
        <w:jc w:val="both"/>
        <w:rPr>
          <w:bCs/>
          <w:sz w:val="16"/>
          <w:szCs w:val="16"/>
        </w:rPr>
      </w:pPr>
      <w:r w:rsidRPr="00A73D1A">
        <w:rPr>
          <w:color w:val="000000"/>
          <w:sz w:val="16"/>
          <w:szCs w:val="16"/>
        </w:rPr>
        <w:t xml:space="preserve">1. </w:t>
      </w:r>
      <w:r w:rsidRPr="00A73D1A">
        <w:rPr>
          <w:bCs/>
          <w:sz w:val="16"/>
          <w:szCs w:val="16"/>
        </w:rPr>
        <w:t xml:space="preserve">Администрация </w:t>
      </w:r>
      <w:r w:rsidRPr="00A73D1A">
        <w:rPr>
          <w:sz w:val="16"/>
          <w:szCs w:val="16"/>
        </w:rPr>
        <w:t>Ерышевского</w:t>
      </w:r>
      <w:r w:rsidRPr="00A73D1A">
        <w:rPr>
          <w:color w:val="000000"/>
          <w:sz w:val="16"/>
          <w:szCs w:val="16"/>
        </w:rPr>
        <w:t xml:space="preserve"> </w:t>
      </w:r>
      <w:r w:rsidRPr="00A73D1A">
        <w:rPr>
          <w:bCs/>
          <w:sz w:val="16"/>
          <w:szCs w:val="16"/>
        </w:rPr>
        <w:t xml:space="preserve">сельского поселения вносит на рассмотрение Совета народных депутатов </w:t>
      </w:r>
      <w:r w:rsidRPr="00A73D1A">
        <w:rPr>
          <w:sz w:val="16"/>
          <w:szCs w:val="16"/>
        </w:rPr>
        <w:t>Ерышевского</w:t>
      </w:r>
      <w:r w:rsidRPr="00A73D1A">
        <w:rPr>
          <w:color w:val="000000"/>
          <w:sz w:val="16"/>
          <w:szCs w:val="16"/>
        </w:rPr>
        <w:t xml:space="preserve"> </w:t>
      </w:r>
      <w:r w:rsidRPr="00A73D1A">
        <w:rPr>
          <w:bCs/>
          <w:sz w:val="16"/>
          <w:szCs w:val="16"/>
        </w:rPr>
        <w:t xml:space="preserve">сельского поселения проект решения о бюджете </w:t>
      </w:r>
      <w:r w:rsidRPr="00A73D1A">
        <w:rPr>
          <w:sz w:val="16"/>
          <w:szCs w:val="16"/>
        </w:rPr>
        <w:t>Ерышевского</w:t>
      </w:r>
      <w:r w:rsidRPr="00A73D1A">
        <w:rPr>
          <w:color w:val="000000"/>
          <w:sz w:val="16"/>
          <w:szCs w:val="16"/>
        </w:rPr>
        <w:t xml:space="preserve"> </w:t>
      </w:r>
      <w:r w:rsidRPr="00A73D1A">
        <w:rPr>
          <w:bCs/>
          <w:sz w:val="16"/>
          <w:szCs w:val="16"/>
        </w:rPr>
        <w:t>сельского поселения в срок не позднее 15 ноября текущего года.</w:t>
      </w:r>
    </w:p>
    <w:p w14:paraId="72E8E018" w14:textId="77777777" w:rsidR="002A02DA" w:rsidRPr="00A73D1A" w:rsidRDefault="002A02DA" w:rsidP="002A02DA">
      <w:pPr>
        <w:autoSpaceDE w:val="0"/>
        <w:autoSpaceDN w:val="0"/>
        <w:adjustRightInd w:val="0"/>
        <w:ind w:firstLine="567"/>
        <w:jc w:val="both"/>
        <w:rPr>
          <w:sz w:val="16"/>
          <w:szCs w:val="16"/>
        </w:rPr>
      </w:pPr>
      <w:r w:rsidRPr="00A73D1A">
        <w:rPr>
          <w:color w:val="000000"/>
          <w:sz w:val="16"/>
          <w:szCs w:val="16"/>
        </w:rPr>
        <w:t xml:space="preserve">2. </w:t>
      </w:r>
      <w:r w:rsidRPr="00A73D1A">
        <w:rPr>
          <w:sz w:val="16"/>
          <w:szCs w:val="16"/>
        </w:rPr>
        <w:t>Одновременно с проектом бюджета в Совет народных депутатов Ерышевского</w:t>
      </w:r>
      <w:r w:rsidRPr="00A73D1A">
        <w:rPr>
          <w:color w:val="000000"/>
          <w:sz w:val="16"/>
          <w:szCs w:val="16"/>
        </w:rPr>
        <w:t xml:space="preserve"> </w:t>
      </w:r>
      <w:r w:rsidRPr="00A73D1A">
        <w:rPr>
          <w:sz w:val="16"/>
          <w:szCs w:val="16"/>
        </w:rPr>
        <w:t xml:space="preserve">сельского поселения представляются документы и материалы в соответствии со </w:t>
      </w:r>
      <w:hyperlink r:id="rId78" w:history="1">
        <w:r w:rsidRPr="00A73D1A">
          <w:rPr>
            <w:sz w:val="16"/>
            <w:szCs w:val="16"/>
          </w:rPr>
          <w:t>статьей 184.2</w:t>
        </w:r>
      </w:hyperlink>
      <w:r w:rsidRPr="00A73D1A">
        <w:rPr>
          <w:sz w:val="16"/>
          <w:szCs w:val="16"/>
        </w:rPr>
        <w:t xml:space="preserve"> Бюджетного Кодекса Российской Федерации.</w:t>
      </w:r>
    </w:p>
    <w:p w14:paraId="6AE9ED4E" w14:textId="77777777" w:rsidR="002A02DA" w:rsidRPr="00A73D1A" w:rsidRDefault="002A02DA" w:rsidP="002A02DA">
      <w:pPr>
        <w:pStyle w:val="ConsPlusNormal"/>
        <w:ind w:firstLine="567"/>
        <w:jc w:val="both"/>
        <w:rPr>
          <w:rFonts w:ascii="Times New Roman" w:hAnsi="Times New Roman"/>
          <w:color w:val="000000"/>
          <w:sz w:val="16"/>
          <w:szCs w:val="16"/>
        </w:rPr>
      </w:pPr>
    </w:p>
    <w:p w14:paraId="2B41BB74" w14:textId="77777777" w:rsidR="002A02DA" w:rsidRPr="00A73D1A" w:rsidRDefault="002A02DA" w:rsidP="00CF3CCF">
      <w:pPr>
        <w:autoSpaceDE w:val="0"/>
        <w:autoSpaceDN w:val="0"/>
        <w:adjustRightInd w:val="0"/>
        <w:jc w:val="center"/>
        <w:rPr>
          <w:b/>
          <w:sz w:val="16"/>
          <w:szCs w:val="16"/>
        </w:rPr>
      </w:pPr>
      <w:r w:rsidRPr="00A73D1A">
        <w:rPr>
          <w:b/>
          <w:color w:val="000000"/>
          <w:sz w:val="16"/>
          <w:szCs w:val="16"/>
        </w:rPr>
        <w:t>Статья 43. Рассмотрение проекта решения о бюджете Ерышевского сельского поселения</w:t>
      </w:r>
    </w:p>
    <w:p w14:paraId="6586028A" w14:textId="77777777" w:rsidR="00CF3CCF" w:rsidRDefault="00CF3CCF" w:rsidP="002A02DA">
      <w:pPr>
        <w:pStyle w:val="3f5"/>
        <w:ind w:firstLine="567"/>
        <w:jc w:val="both"/>
        <w:rPr>
          <w:sz w:val="16"/>
          <w:szCs w:val="16"/>
        </w:rPr>
      </w:pPr>
    </w:p>
    <w:p w14:paraId="13C11D32" w14:textId="77777777" w:rsidR="002A02DA" w:rsidRPr="00A73D1A" w:rsidRDefault="002A02DA" w:rsidP="002A02DA">
      <w:pPr>
        <w:pStyle w:val="3f5"/>
        <w:ind w:firstLine="567"/>
        <w:jc w:val="both"/>
        <w:rPr>
          <w:sz w:val="16"/>
          <w:szCs w:val="16"/>
        </w:rPr>
      </w:pPr>
      <w:r w:rsidRPr="00A73D1A">
        <w:rPr>
          <w:sz w:val="16"/>
          <w:szCs w:val="16"/>
        </w:rPr>
        <w:t>1. Председатель Совета народных депутатов организует работу по рассмотрению проекта решения</w:t>
      </w:r>
      <w:r w:rsidRPr="00A73D1A">
        <w:rPr>
          <w:color w:val="000000"/>
          <w:sz w:val="16"/>
          <w:szCs w:val="16"/>
        </w:rPr>
        <w:t xml:space="preserve"> о бюджете </w:t>
      </w:r>
      <w:r w:rsidRPr="00A73D1A">
        <w:rPr>
          <w:sz w:val="16"/>
          <w:szCs w:val="16"/>
        </w:rPr>
        <w:t>Ерышевского</w:t>
      </w:r>
      <w:r w:rsidRPr="00A73D1A">
        <w:rPr>
          <w:color w:val="000000"/>
          <w:sz w:val="16"/>
          <w:szCs w:val="16"/>
        </w:rPr>
        <w:t xml:space="preserve"> сельского поселения</w:t>
      </w:r>
      <w:r w:rsidRPr="00A73D1A">
        <w:rPr>
          <w:sz w:val="16"/>
          <w:szCs w:val="16"/>
        </w:rPr>
        <w:t>, направляя его депутатам и в комиссии Совета народных депутатов для замечаний и предложений, а также в ревизионную комиссию на заключение.</w:t>
      </w:r>
    </w:p>
    <w:p w14:paraId="7289C8A6" w14:textId="77777777" w:rsidR="002A02DA" w:rsidRPr="00A73D1A" w:rsidRDefault="002A02DA" w:rsidP="002A02DA">
      <w:pPr>
        <w:pStyle w:val="3f5"/>
        <w:ind w:firstLine="567"/>
        <w:jc w:val="both"/>
        <w:rPr>
          <w:sz w:val="16"/>
          <w:szCs w:val="16"/>
        </w:rPr>
      </w:pPr>
      <w:r w:rsidRPr="00A73D1A">
        <w:rPr>
          <w:sz w:val="16"/>
          <w:szCs w:val="16"/>
        </w:rPr>
        <w:t>2. Комиссии Совета народных депутатов в течение пяти дней рассматривают проект решения</w:t>
      </w:r>
      <w:r w:rsidRPr="00A73D1A">
        <w:rPr>
          <w:color w:val="000000"/>
          <w:sz w:val="16"/>
          <w:szCs w:val="16"/>
        </w:rPr>
        <w:t xml:space="preserve"> о бюджете Ерышевского сельского поселения</w:t>
      </w:r>
      <w:r w:rsidRPr="00A73D1A">
        <w:rPr>
          <w:sz w:val="16"/>
          <w:szCs w:val="16"/>
        </w:rPr>
        <w:t xml:space="preserve"> и формируют замечания и предложения. При внесении предложений по увеличению доходной части бюджета Ерышевского сельского поселения или изменению расходной части бюджета Ерышевского сельского поселения указываются источники дополнительных доходов или статьи расходов, подлежащие сокращению. Подготовленные замечания и предложения, а также заключение ревизионной комиссии в течение трёх дней направляются в администрацию Ерышевского сельского поселения.</w:t>
      </w:r>
    </w:p>
    <w:p w14:paraId="2AE37F11" w14:textId="77777777" w:rsidR="002A02DA" w:rsidRPr="00A73D1A" w:rsidRDefault="002A02DA" w:rsidP="002A02DA">
      <w:pPr>
        <w:pStyle w:val="3f5"/>
        <w:ind w:firstLine="567"/>
        <w:jc w:val="both"/>
        <w:rPr>
          <w:sz w:val="16"/>
          <w:szCs w:val="16"/>
        </w:rPr>
      </w:pPr>
      <w:r w:rsidRPr="00A73D1A">
        <w:rPr>
          <w:sz w:val="16"/>
          <w:szCs w:val="16"/>
        </w:rPr>
        <w:t>Заключение должно содержать:</w:t>
      </w:r>
    </w:p>
    <w:p w14:paraId="748E8544" w14:textId="77777777" w:rsidR="002A02DA" w:rsidRPr="00A73D1A" w:rsidRDefault="002A02DA" w:rsidP="002A02DA">
      <w:pPr>
        <w:pStyle w:val="3f5"/>
        <w:ind w:firstLine="567"/>
        <w:jc w:val="both"/>
        <w:rPr>
          <w:sz w:val="16"/>
          <w:szCs w:val="16"/>
        </w:rPr>
      </w:pPr>
      <w:r w:rsidRPr="00A73D1A">
        <w:rPr>
          <w:sz w:val="16"/>
          <w:szCs w:val="16"/>
        </w:rPr>
        <w:t>1) оценку:</w:t>
      </w:r>
    </w:p>
    <w:p w14:paraId="1A9B7698" w14:textId="77777777" w:rsidR="002A02DA" w:rsidRPr="00A73D1A" w:rsidRDefault="002A02DA" w:rsidP="002A02DA">
      <w:pPr>
        <w:pStyle w:val="3f5"/>
        <w:ind w:firstLine="567"/>
        <w:jc w:val="both"/>
        <w:rPr>
          <w:sz w:val="16"/>
          <w:szCs w:val="16"/>
        </w:rPr>
      </w:pPr>
      <w:r w:rsidRPr="00A73D1A">
        <w:rPr>
          <w:sz w:val="16"/>
          <w:szCs w:val="16"/>
        </w:rPr>
        <w:t xml:space="preserve">-прогноза социально-экономического развития Ерышевского </w:t>
      </w:r>
      <w:r w:rsidRPr="00A73D1A">
        <w:rPr>
          <w:color w:val="000000"/>
          <w:sz w:val="16"/>
          <w:szCs w:val="16"/>
        </w:rPr>
        <w:t>с</w:t>
      </w:r>
      <w:r w:rsidRPr="00A73D1A">
        <w:rPr>
          <w:sz w:val="16"/>
          <w:szCs w:val="16"/>
        </w:rPr>
        <w:t>ельского поселения;</w:t>
      </w:r>
    </w:p>
    <w:p w14:paraId="5921667B" w14:textId="77777777" w:rsidR="002A02DA" w:rsidRPr="00A73D1A" w:rsidRDefault="002A02DA" w:rsidP="002A02DA">
      <w:pPr>
        <w:pStyle w:val="3f5"/>
        <w:ind w:firstLine="567"/>
        <w:jc w:val="both"/>
        <w:rPr>
          <w:sz w:val="16"/>
          <w:szCs w:val="16"/>
        </w:rPr>
      </w:pPr>
      <w:r w:rsidRPr="00A73D1A">
        <w:rPr>
          <w:sz w:val="16"/>
          <w:szCs w:val="16"/>
        </w:rPr>
        <w:t>- основных направлений бюджетной и налоговой политики;</w:t>
      </w:r>
    </w:p>
    <w:p w14:paraId="71655E8A" w14:textId="77777777" w:rsidR="002A02DA" w:rsidRPr="00A73D1A" w:rsidRDefault="002A02DA" w:rsidP="002A02DA">
      <w:pPr>
        <w:pStyle w:val="3f5"/>
        <w:ind w:firstLine="567"/>
        <w:jc w:val="both"/>
        <w:rPr>
          <w:sz w:val="16"/>
          <w:szCs w:val="16"/>
        </w:rPr>
      </w:pPr>
      <w:r w:rsidRPr="00A73D1A">
        <w:rPr>
          <w:sz w:val="16"/>
          <w:szCs w:val="16"/>
        </w:rPr>
        <w:t>- концепции бюджета Ерышевского</w:t>
      </w:r>
      <w:r w:rsidRPr="00A73D1A">
        <w:rPr>
          <w:color w:val="000000"/>
          <w:sz w:val="16"/>
          <w:szCs w:val="16"/>
        </w:rPr>
        <w:t xml:space="preserve"> </w:t>
      </w:r>
      <w:r w:rsidRPr="00A73D1A">
        <w:rPr>
          <w:sz w:val="16"/>
          <w:szCs w:val="16"/>
        </w:rPr>
        <w:t>сельского поселения;</w:t>
      </w:r>
    </w:p>
    <w:p w14:paraId="58E8B683" w14:textId="77777777" w:rsidR="002A02DA" w:rsidRPr="00A73D1A" w:rsidRDefault="002A02DA" w:rsidP="002A02DA">
      <w:pPr>
        <w:pStyle w:val="3f5"/>
        <w:ind w:firstLine="567"/>
        <w:jc w:val="both"/>
        <w:rPr>
          <w:sz w:val="16"/>
          <w:szCs w:val="16"/>
        </w:rPr>
      </w:pPr>
      <w:r w:rsidRPr="00A73D1A">
        <w:rPr>
          <w:sz w:val="16"/>
          <w:szCs w:val="16"/>
        </w:rPr>
        <w:t>- показателей межбюджетных отношений Ерышевского</w:t>
      </w:r>
      <w:r w:rsidRPr="00A73D1A">
        <w:rPr>
          <w:color w:val="000000"/>
          <w:sz w:val="16"/>
          <w:szCs w:val="16"/>
        </w:rPr>
        <w:t xml:space="preserve"> </w:t>
      </w:r>
      <w:r w:rsidRPr="00A73D1A">
        <w:rPr>
          <w:sz w:val="16"/>
          <w:szCs w:val="16"/>
        </w:rPr>
        <w:t>сельского поселения;</w:t>
      </w:r>
    </w:p>
    <w:p w14:paraId="72AEAC75" w14:textId="77777777" w:rsidR="002A02DA" w:rsidRPr="00A73D1A" w:rsidRDefault="002A02DA" w:rsidP="002A02DA">
      <w:pPr>
        <w:pStyle w:val="3f5"/>
        <w:ind w:firstLine="567"/>
        <w:jc w:val="both"/>
        <w:rPr>
          <w:sz w:val="16"/>
          <w:szCs w:val="16"/>
        </w:rPr>
      </w:pPr>
      <w:r w:rsidRPr="00A73D1A">
        <w:rPr>
          <w:sz w:val="16"/>
          <w:szCs w:val="16"/>
        </w:rPr>
        <w:t>- основных характеристик бюджета Ерышевского</w:t>
      </w:r>
      <w:r w:rsidRPr="00A73D1A">
        <w:rPr>
          <w:color w:val="000000"/>
          <w:sz w:val="16"/>
          <w:szCs w:val="16"/>
        </w:rPr>
        <w:t xml:space="preserve"> </w:t>
      </w:r>
      <w:r w:rsidRPr="00A73D1A">
        <w:rPr>
          <w:sz w:val="16"/>
          <w:szCs w:val="16"/>
        </w:rPr>
        <w:t>поселения на очередной финансовый год и плановый период;</w:t>
      </w:r>
    </w:p>
    <w:p w14:paraId="321B01C9" w14:textId="77777777" w:rsidR="002A02DA" w:rsidRPr="00A73D1A" w:rsidRDefault="002A02DA" w:rsidP="002A02DA">
      <w:pPr>
        <w:pStyle w:val="3f5"/>
        <w:ind w:firstLine="567"/>
        <w:jc w:val="both"/>
        <w:rPr>
          <w:sz w:val="16"/>
          <w:szCs w:val="16"/>
        </w:rPr>
      </w:pPr>
      <w:r w:rsidRPr="00A73D1A">
        <w:rPr>
          <w:sz w:val="16"/>
          <w:szCs w:val="16"/>
        </w:rPr>
        <w:t>2) предложения по принятию или по отклонению представленного проекта решения Ерышевского сельского поселения о бюджете Ерышевского сельского поселения.</w:t>
      </w:r>
    </w:p>
    <w:p w14:paraId="51204A78" w14:textId="77777777" w:rsidR="002A02DA" w:rsidRPr="00A73D1A" w:rsidRDefault="002A02DA" w:rsidP="002A02DA">
      <w:pPr>
        <w:pStyle w:val="3f5"/>
        <w:ind w:firstLine="567"/>
        <w:jc w:val="both"/>
        <w:rPr>
          <w:sz w:val="16"/>
          <w:szCs w:val="16"/>
        </w:rPr>
      </w:pPr>
      <w:r w:rsidRPr="00A73D1A">
        <w:rPr>
          <w:sz w:val="16"/>
          <w:szCs w:val="16"/>
        </w:rPr>
        <w:t>3. Администрация Ерышевского сельского поселения организует доработку проекта решения о бюджете Ерышевского сельского поселения и вносит уточнённый проект решения о бюджете в Совет народных депутатов и ревизионную комиссию не позднее пяти дней с момента получения обобщённых комиссией Совета народных депутатов по бюджету замечаний и предложений депутатов Совета.</w:t>
      </w:r>
    </w:p>
    <w:p w14:paraId="5ED5BE40" w14:textId="77777777" w:rsidR="002A02DA" w:rsidRPr="00A73D1A" w:rsidRDefault="002A02DA" w:rsidP="002A02DA">
      <w:pPr>
        <w:pStyle w:val="3f5"/>
        <w:ind w:firstLine="567"/>
        <w:jc w:val="both"/>
        <w:rPr>
          <w:sz w:val="16"/>
          <w:szCs w:val="16"/>
        </w:rPr>
      </w:pPr>
      <w:r w:rsidRPr="00A73D1A">
        <w:rPr>
          <w:sz w:val="16"/>
          <w:szCs w:val="16"/>
        </w:rPr>
        <w:t xml:space="preserve">4. При рассмотрении проекта решения Советом народных депутатов о бюджете Ерышевского сельского поселения заслушивается доклад главы Ерышевского сельского поселения или его представителя, основные направления  бюджетной и налоговой политики на очередной финансовый год, а также принимает основные характеристики </w:t>
      </w:r>
      <w:r w:rsidRPr="00A73D1A">
        <w:rPr>
          <w:sz w:val="16"/>
          <w:szCs w:val="16"/>
          <w:lang w:eastAsia="ru-RU"/>
        </w:rPr>
        <w:t xml:space="preserve">(приложения) </w:t>
      </w:r>
      <w:r w:rsidRPr="00A73D1A">
        <w:rPr>
          <w:sz w:val="16"/>
          <w:szCs w:val="16"/>
        </w:rPr>
        <w:t xml:space="preserve">бюджета поселения, предусмотренные </w:t>
      </w:r>
      <w:hyperlink r:id="rId79" w:history="1">
        <w:r w:rsidRPr="00A73D1A">
          <w:rPr>
            <w:sz w:val="16"/>
            <w:szCs w:val="16"/>
            <w:lang w:eastAsia="ru-RU"/>
          </w:rPr>
          <w:t>статьей 184.1</w:t>
        </w:r>
      </w:hyperlink>
      <w:r w:rsidRPr="00A73D1A">
        <w:rPr>
          <w:sz w:val="16"/>
          <w:szCs w:val="16"/>
          <w:lang w:eastAsia="ru-RU"/>
        </w:rPr>
        <w:t xml:space="preserve"> Бюджетного кодекса Российской Федерации</w:t>
      </w:r>
      <w:r w:rsidRPr="00A73D1A">
        <w:rPr>
          <w:sz w:val="16"/>
          <w:szCs w:val="16"/>
        </w:rPr>
        <w:t>.</w:t>
      </w:r>
    </w:p>
    <w:p w14:paraId="48F0833A" w14:textId="77777777" w:rsidR="002A02DA" w:rsidRPr="00A73D1A" w:rsidRDefault="002A02DA" w:rsidP="002A02DA">
      <w:pPr>
        <w:pStyle w:val="3f5"/>
        <w:ind w:firstLine="567"/>
        <w:jc w:val="both"/>
        <w:rPr>
          <w:sz w:val="16"/>
          <w:szCs w:val="16"/>
        </w:rPr>
      </w:pPr>
      <w:r w:rsidRPr="00A73D1A">
        <w:rPr>
          <w:sz w:val="16"/>
          <w:szCs w:val="16"/>
        </w:rPr>
        <w:t>При утверждении параметров бюджета Ерышевского сельского поселения Совет народных депутатов не имеет право увеличивать доходы и дефицит бюджета Ерышевского сельского поселения, если на эти изменения отсутствует положительное заключение администрации поселения.</w:t>
      </w:r>
    </w:p>
    <w:p w14:paraId="4DE72A13" w14:textId="5D3A63EE" w:rsidR="002A02DA" w:rsidRPr="00A73D1A" w:rsidRDefault="002A02DA" w:rsidP="002A02DA">
      <w:pPr>
        <w:pStyle w:val="3f5"/>
        <w:ind w:firstLine="567"/>
        <w:jc w:val="both"/>
        <w:rPr>
          <w:sz w:val="16"/>
          <w:szCs w:val="16"/>
        </w:rPr>
      </w:pPr>
      <w:r w:rsidRPr="00A73D1A">
        <w:rPr>
          <w:sz w:val="16"/>
          <w:szCs w:val="16"/>
        </w:rPr>
        <w:t>После принятия проекта решения Совета народных депутатов о бюджете Ерышевского сельского поселения принятое решение подписывается и обнародуется главой Ерышевского</w:t>
      </w:r>
      <w:r w:rsidRPr="00A73D1A">
        <w:rPr>
          <w:color w:val="000000"/>
          <w:sz w:val="16"/>
          <w:szCs w:val="16"/>
        </w:rPr>
        <w:t xml:space="preserve"> </w:t>
      </w:r>
      <w:r w:rsidRPr="00A73D1A">
        <w:rPr>
          <w:sz w:val="16"/>
          <w:szCs w:val="16"/>
        </w:rPr>
        <w:t xml:space="preserve">сельского поселения. </w:t>
      </w:r>
    </w:p>
    <w:p w14:paraId="38460B3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Решение о бюджете Ерышевского</w:t>
      </w:r>
      <w:r w:rsidRPr="00A73D1A">
        <w:rPr>
          <w:color w:val="000000"/>
          <w:sz w:val="16"/>
          <w:szCs w:val="16"/>
        </w:rPr>
        <w:t xml:space="preserve"> </w:t>
      </w:r>
      <w:r w:rsidRPr="00A73D1A">
        <w:rPr>
          <w:sz w:val="16"/>
          <w:szCs w:val="16"/>
        </w:rPr>
        <w:t xml:space="preserve">сельского поселения вступает в силу с 1 января очередного финансового года. </w:t>
      </w:r>
    </w:p>
    <w:p w14:paraId="34B81341" w14:textId="77777777" w:rsidR="002A02DA" w:rsidRPr="00A73D1A" w:rsidRDefault="002A02DA" w:rsidP="002A02DA">
      <w:pPr>
        <w:pStyle w:val="3f5"/>
        <w:ind w:firstLine="567"/>
        <w:jc w:val="both"/>
        <w:rPr>
          <w:sz w:val="16"/>
          <w:szCs w:val="16"/>
        </w:rPr>
      </w:pPr>
    </w:p>
    <w:p w14:paraId="14C77038"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44. Временное управление бюджетом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w:t>
      </w:r>
    </w:p>
    <w:p w14:paraId="4228D262" w14:textId="77777777" w:rsidR="002A02DA" w:rsidRPr="00A73D1A" w:rsidRDefault="002A02DA" w:rsidP="002A02DA">
      <w:pPr>
        <w:pStyle w:val="ConsPlusNormal"/>
        <w:ind w:firstLine="567"/>
        <w:jc w:val="both"/>
        <w:rPr>
          <w:rFonts w:ascii="Times New Roman" w:hAnsi="Times New Roman"/>
          <w:b/>
          <w:color w:val="000000"/>
          <w:sz w:val="16"/>
          <w:szCs w:val="16"/>
        </w:rPr>
      </w:pPr>
    </w:p>
    <w:p w14:paraId="331BE2BA" w14:textId="77777777" w:rsidR="002A02DA" w:rsidRPr="00A73D1A" w:rsidRDefault="002A02DA" w:rsidP="002A02DA">
      <w:pPr>
        <w:pStyle w:val="ConsNormal"/>
        <w:ind w:firstLine="567"/>
        <w:jc w:val="both"/>
        <w:rPr>
          <w:rFonts w:ascii="Times New Roman" w:hAnsi="Times New Roman"/>
          <w:color w:val="000000"/>
          <w:sz w:val="16"/>
          <w:szCs w:val="16"/>
        </w:rPr>
      </w:pPr>
      <w:r w:rsidRPr="00A73D1A">
        <w:rPr>
          <w:rFonts w:ascii="Times New Roman" w:hAnsi="Times New Roman"/>
          <w:color w:val="000000"/>
          <w:sz w:val="16"/>
          <w:szCs w:val="16"/>
        </w:rPr>
        <w:t>Временное управление бюджетом поселения осуществляется в соответствии со статьей 190 Бюджетного кодекса Российской Федерации.</w:t>
      </w:r>
    </w:p>
    <w:p w14:paraId="58335F4A"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45. Внесение изменений в решение Совета народных депутатов о </w:t>
      </w:r>
      <w:r w:rsidRPr="00A73D1A">
        <w:rPr>
          <w:rFonts w:ascii="Times New Roman" w:hAnsi="Times New Roman"/>
          <w:b/>
          <w:sz w:val="16"/>
          <w:szCs w:val="16"/>
        </w:rPr>
        <w:t>бюджете Ерышевского сельского</w:t>
      </w:r>
      <w:r w:rsidRPr="00A73D1A">
        <w:rPr>
          <w:rFonts w:ascii="Times New Roman" w:hAnsi="Times New Roman"/>
          <w:b/>
          <w:color w:val="000000"/>
          <w:sz w:val="16"/>
          <w:szCs w:val="16"/>
        </w:rPr>
        <w:t xml:space="preserve"> поселения по окончании периода временного управления бюджетом</w:t>
      </w:r>
    </w:p>
    <w:p w14:paraId="45DB8E2C" w14:textId="77777777" w:rsidR="002A02DA" w:rsidRPr="00A73D1A" w:rsidRDefault="002A02DA" w:rsidP="002A02DA">
      <w:pPr>
        <w:pStyle w:val="ConsPlusNormal"/>
        <w:ind w:firstLine="567"/>
        <w:jc w:val="both"/>
        <w:rPr>
          <w:rFonts w:ascii="Times New Roman" w:hAnsi="Times New Roman"/>
          <w:color w:val="000000"/>
          <w:sz w:val="16"/>
          <w:szCs w:val="16"/>
        </w:rPr>
      </w:pPr>
    </w:p>
    <w:p w14:paraId="12EA043B" w14:textId="77777777" w:rsidR="002A02DA" w:rsidRPr="00A73D1A" w:rsidRDefault="002A02DA" w:rsidP="002A02DA">
      <w:pPr>
        <w:pStyle w:val="3f5"/>
        <w:ind w:firstLine="567"/>
        <w:jc w:val="both"/>
        <w:rPr>
          <w:sz w:val="16"/>
          <w:szCs w:val="16"/>
        </w:rPr>
      </w:pPr>
      <w:r w:rsidRPr="00A73D1A">
        <w:rPr>
          <w:sz w:val="16"/>
          <w:szCs w:val="16"/>
        </w:rPr>
        <w:t>Внесение изменений в решение Совета народных депутатов о бюджете Ерышевского сельского поселения по окончании периода временного управления бюджетом осуществляется в соответствии со статьей 191 Бюджетного кодекса Российской Федерации.</w:t>
      </w:r>
    </w:p>
    <w:p w14:paraId="36B10188" w14:textId="77777777" w:rsidR="002A02DA" w:rsidRPr="00A73D1A" w:rsidRDefault="002A02DA" w:rsidP="002A02DA">
      <w:pPr>
        <w:pStyle w:val="ConsNormal"/>
        <w:ind w:firstLine="567"/>
        <w:jc w:val="both"/>
        <w:rPr>
          <w:rFonts w:ascii="Times New Roman" w:hAnsi="Times New Roman"/>
          <w:color w:val="000000"/>
          <w:sz w:val="16"/>
          <w:szCs w:val="16"/>
        </w:rPr>
      </w:pPr>
    </w:p>
    <w:p w14:paraId="3F949DCA" w14:textId="77777777" w:rsidR="002A02DA" w:rsidRPr="00A73D1A" w:rsidRDefault="002A02DA" w:rsidP="00CF3CCF">
      <w:pPr>
        <w:pStyle w:val="Con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РАЗДЕЛ </w:t>
      </w:r>
      <w:r w:rsidRPr="00A73D1A">
        <w:rPr>
          <w:rFonts w:ascii="Times New Roman" w:hAnsi="Times New Roman"/>
          <w:b/>
          <w:color w:val="000000"/>
          <w:sz w:val="16"/>
          <w:szCs w:val="16"/>
          <w:lang w:val="en-US"/>
        </w:rPr>
        <w:t>VII</w:t>
      </w:r>
      <w:r w:rsidRPr="00A73D1A">
        <w:rPr>
          <w:rFonts w:ascii="Times New Roman" w:hAnsi="Times New Roman"/>
          <w:b/>
          <w:color w:val="000000"/>
          <w:sz w:val="16"/>
          <w:szCs w:val="16"/>
        </w:rPr>
        <w:t>. ИСПОЛНЕНИЕ БЮДЖЕТА ЕРЫШЕВСКОГО</w:t>
      </w:r>
    </w:p>
    <w:p w14:paraId="437630FD" w14:textId="4FB4FBBD" w:rsidR="002A02DA" w:rsidRPr="00A73D1A" w:rsidRDefault="002A02DA" w:rsidP="00CF3CCF">
      <w:pPr>
        <w:pStyle w:val="Con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СЕЛЬСКОГО ПОСЕЛЕНИЯ</w:t>
      </w:r>
    </w:p>
    <w:p w14:paraId="0F019BD7" w14:textId="6D2A6E4E"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46. Исполнение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w:t>
      </w:r>
    </w:p>
    <w:p w14:paraId="4BC43470" w14:textId="77777777" w:rsidR="002A02DA" w:rsidRPr="00A73D1A" w:rsidRDefault="002A02DA" w:rsidP="002A02DA">
      <w:pPr>
        <w:pStyle w:val="ConsPlusNormal"/>
        <w:ind w:firstLine="567"/>
        <w:jc w:val="both"/>
        <w:rPr>
          <w:rFonts w:ascii="Times New Roman" w:hAnsi="Times New Roman"/>
          <w:b/>
          <w:color w:val="000000"/>
          <w:sz w:val="16"/>
          <w:szCs w:val="16"/>
        </w:rPr>
      </w:pPr>
    </w:p>
    <w:p w14:paraId="411C8268" w14:textId="0FD68EB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1. Исполнение бюджета обеспечивается администрацией поселения. Организация исполнения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возлагается на специалиста поселения. </w:t>
      </w:r>
    </w:p>
    <w:p w14:paraId="7DC3A1D3"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Исполнение бюджета организуется на основе сводной бюджетной росписи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и кассового плана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w:t>
      </w:r>
    </w:p>
    <w:p w14:paraId="552417E2"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Бюджет исполняется на основе </w:t>
      </w:r>
      <w:hyperlink r:id="rId80" w:history="1">
        <w:r w:rsidRPr="00A73D1A">
          <w:rPr>
            <w:sz w:val="16"/>
            <w:szCs w:val="16"/>
          </w:rPr>
          <w:t>единства кассы</w:t>
        </w:r>
      </w:hyperlink>
      <w:r w:rsidRPr="00A73D1A">
        <w:rPr>
          <w:sz w:val="16"/>
          <w:szCs w:val="16"/>
        </w:rPr>
        <w:t xml:space="preserve"> и </w:t>
      </w:r>
      <w:hyperlink r:id="rId81" w:history="1">
        <w:r w:rsidRPr="00A73D1A">
          <w:rPr>
            <w:sz w:val="16"/>
            <w:szCs w:val="16"/>
          </w:rPr>
          <w:t>подведомственности расходов</w:t>
        </w:r>
      </w:hyperlink>
      <w:r w:rsidRPr="00A73D1A">
        <w:rPr>
          <w:sz w:val="16"/>
          <w:szCs w:val="16"/>
        </w:rPr>
        <w:t>.</w:t>
      </w:r>
    </w:p>
    <w:p w14:paraId="64B5193C"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2. Кассовое обслуживание исполнения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осуществляется в соответствии со статьями 215.1 и </w:t>
      </w:r>
      <w:r w:rsidRPr="00A73D1A">
        <w:rPr>
          <w:rFonts w:ascii="Times New Roman" w:hAnsi="Times New Roman"/>
          <w:sz w:val="16"/>
          <w:szCs w:val="16"/>
        </w:rPr>
        <w:t>241.1</w:t>
      </w:r>
      <w:r w:rsidRPr="00A73D1A">
        <w:rPr>
          <w:rFonts w:ascii="Times New Roman" w:hAnsi="Times New Roman"/>
          <w:color w:val="000000"/>
          <w:sz w:val="16"/>
          <w:szCs w:val="16"/>
        </w:rPr>
        <w:t xml:space="preserve"> Бюджетного кодекса Российской Федерации.</w:t>
      </w:r>
    </w:p>
    <w:p w14:paraId="1295EE5D"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3. Управление средствами на едином счёте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осуществляет специалистом администрации поселения. </w:t>
      </w:r>
    </w:p>
    <w:p w14:paraId="1CE617EA"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4. Специалист администрации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регистрирует поступления, регулирует объёмы и сроки принятия бюджетных обязательств, совершает разрешительные надписи на право осуществления расходов в рамках выделенных лимитов обязательств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осуществляет платежи от имени получателей средств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w:t>
      </w:r>
    </w:p>
    <w:p w14:paraId="4E2E6772" w14:textId="77777777" w:rsidR="002A02DA" w:rsidRPr="00A73D1A" w:rsidRDefault="002A02DA" w:rsidP="002A02DA">
      <w:pPr>
        <w:pStyle w:val="ConsNormal"/>
        <w:ind w:firstLine="567"/>
        <w:jc w:val="both"/>
        <w:rPr>
          <w:rFonts w:ascii="Times New Roman" w:hAnsi="Times New Roman"/>
          <w:color w:val="000000"/>
          <w:sz w:val="16"/>
          <w:szCs w:val="16"/>
        </w:rPr>
      </w:pPr>
    </w:p>
    <w:p w14:paraId="66E9BEC1" w14:textId="13BB9553"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47. Исполнение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 по доходам</w:t>
      </w:r>
    </w:p>
    <w:p w14:paraId="3047D7B8" w14:textId="77777777" w:rsidR="002A02DA" w:rsidRPr="00A73D1A" w:rsidRDefault="002A02DA" w:rsidP="002A02DA">
      <w:pPr>
        <w:pStyle w:val="ConsPlusNormal"/>
        <w:ind w:firstLine="567"/>
        <w:jc w:val="both"/>
        <w:rPr>
          <w:rFonts w:ascii="Times New Roman" w:hAnsi="Times New Roman"/>
          <w:color w:val="000000"/>
          <w:sz w:val="16"/>
          <w:szCs w:val="16"/>
        </w:rPr>
      </w:pPr>
    </w:p>
    <w:p w14:paraId="4F2B6D02"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Исполнение бюджета </w:t>
      </w:r>
      <w:r w:rsidRPr="00A73D1A">
        <w:rPr>
          <w:sz w:val="16"/>
          <w:szCs w:val="16"/>
        </w:rPr>
        <w:t>Ерышевского</w:t>
      </w:r>
      <w:r w:rsidRPr="00A73D1A">
        <w:rPr>
          <w:bCs/>
          <w:sz w:val="16"/>
          <w:szCs w:val="16"/>
        </w:rPr>
        <w:t xml:space="preserve"> сельского поселения по доходам осуществляется в соответствии с положениями </w:t>
      </w:r>
      <w:hyperlink r:id="rId82" w:history="1">
        <w:r w:rsidRPr="00A73D1A">
          <w:rPr>
            <w:bCs/>
            <w:sz w:val="16"/>
            <w:szCs w:val="16"/>
          </w:rPr>
          <w:t>статьи 218</w:t>
        </w:r>
      </w:hyperlink>
      <w:r w:rsidRPr="00A73D1A">
        <w:rPr>
          <w:bCs/>
          <w:sz w:val="16"/>
          <w:szCs w:val="16"/>
        </w:rPr>
        <w:t xml:space="preserve"> Бюджетного кодекса Российской Федерации.</w:t>
      </w:r>
    </w:p>
    <w:p w14:paraId="572511D5" w14:textId="77777777" w:rsidR="002A02DA" w:rsidRPr="00A73D1A" w:rsidRDefault="002A02DA" w:rsidP="002A02DA">
      <w:pPr>
        <w:pStyle w:val="ConsPlusNormal"/>
        <w:ind w:firstLine="567"/>
        <w:jc w:val="both"/>
        <w:rPr>
          <w:rFonts w:ascii="Times New Roman" w:hAnsi="Times New Roman"/>
          <w:color w:val="000000"/>
          <w:sz w:val="16"/>
          <w:szCs w:val="16"/>
        </w:rPr>
      </w:pPr>
    </w:p>
    <w:p w14:paraId="4429FE35" w14:textId="77777777" w:rsidR="002A02DA" w:rsidRPr="00A73D1A" w:rsidRDefault="002A02DA" w:rsidP="00CF3CCF">
      <w:pPr>
        <w:pStyle w:val="ConsPlusNormal"/>
        <w:ind w:firstLine="0"/>
        <w:jc w:val="center"/>
        <w:rPr>
          <w:rFonts w:ascii="Times New Roman" w:hAnsi="Times New Roman"/>
          <w:b/>
          <w:sz w:val="16"/>
          <w:szCs w:val="16"/>
        </w:rPr>
      </w:pPr>
      <w:r w:rsidRPr="00A73D1A">
        <w:rPr>
          <w:rFonts w:ascii="Times New Roman" w:hAnsi="Times New Roman"/>
          <w:b/>
          <w:color w:val="000000"/>
          <w:sz w:val="16"/>
          <w:szCs w:val="16"/>
        </w:rPr>
        <w:t xml:space="preserve">Статья 48. Сводная бюджетная роспись бюджета </w:t>
      </w:r>
      <w:r w:rsidRPr="00A73D1A">
        <w:rPr>
          <w:rFonts w:ascii="Times New Roman" w:hAnsi="Times New Roman"/>
          <w:b/>
          <w:sz w:val="16"/>
          <w:szCs w:val="16"/>
        </w:rPr>
        <w:t>Ерышевского</w:t>
      </w:r>
    </w:p>
    <w:p w14:paraId="1A0A0B53"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 сельского поселения</w:t>
      </w:r>
    </w:p>
    <w:p w14:paraId="0E61415A" w14:textId="77777777" w:rsidR="002A02DA" w:rsidRPr="00A73D1A" w:rsidRDefault="002A02DA" w:rsidP="002A02DA">
      <w:pPr>
        <w:pStyle w:val="ConsPlusNormal"/>
        <w:ind w:firstLine="567"/>
        <w:jc w:val="both"/>
        <w:rPr>
          <w:rFonts w:ascii="Times New Roman" w:hAnsi="Times New Roman"/>
          <w:b/>
          <w:color w:val="000000"/>
          <w:sz w:val="16"/>
          <w:szCs w:val="16"/>
        </w:rPr>
      </w:pPr>
    </w:p>
    <w:p w14:paraId="4414D723" w14:textId="77777777" w:rsidR="002A02DA" w:rsidRPr="00A73D1A" w:rsidRDefault="002A02DA" w:rsidP="002A02DA">
      <w:pPr>
        <w:pStyle w:val="3f5"/>
        <w:ind w:firstLine="567"/>
        <w:jc w:val="both"/>
        <w:rPr>
          <w:sz w:val="16"/>
          <w:szCs w:val="16"/>
        </w:rPr>
      </w:pPr>
      <w:r w:rsidRPr="00A73D1A">
        <w:rPr>
          <w:sz w:val="16"/>
          <w:szCs w:val="16"/>
        </w:rPr>
        <w:t>1. Порядок составления и ведения сводной бюджетной росписи бюджета Ерышевского сельского поселения устанавливается администрацией Ерышевского</w:t>
      </w:r>
      <w:r w:rsidRPr="00A73D1A">
        <w:rPr>
          <w:color w:val="000000"/>
          <w:sz w:val="16"/>
          <w:szCs w:val="16"/>
        </w:rPr>
        <w:t xml:space="preserve"> </w:t>
      </w:r>
      <w:r w:rsidRPr="00A73D1A">
        <w:rPr>
          <w:sz w:val="16"/>
          <w:szCs w:val="16"/>
        </w:rPr>
        <w:t>сельского поселения.</w:t>
      </w:r>
    </w:p>
    <w:p w14:paraId="6E8E3174" w14:textId="77777777" w:rsidR="002A02DA" w:rsidRPr="00A73D1A" w:rsidRDefault="002A02DA" w:rsidP="002A02DA">
      <w:pPr>
        <w:pStyle w:val="3f5"/>
        <w:ind w:firstLine="567"/>
        <w:jc w:val="both"/>
        <w:rPr>
          <w:sz w:val="16"/>
          <w:szCs w:val="16"/>
        </w:rPr>
      </w:pPr>
      <w:r w:rsidRPr="00A73D1A">
        <w:rPr>
          <w:sz w:val="16"/>
          <w:szCs w:val="16"/>
        </w:rPr>
        <w:t>Утверждение сводной бюджетной росписи бюджета Ерышевского сельского поселения и внесение изменений в нее осуществляются администрацией Ерышевского</w:t>
      </w:r>
      <w:r w:rsidRPr="00A73D1A">
        <w:rPr>
          <w:color w:val="000000"/>
          <w:sz w:val="16"/>
          <w:szCs w:val="16"/>
        </w:rPr>
        <w:t xml:space="preserve"> </w:t>
      </w:r>
      <w:r w:rsidRPr="00A73D1A">
        <w:rPr>
          <w:sz w:val="16"/>
          <w:szCs w:val="16"/>
        </w:rPr>
        <w:t>сельского поселения.</w:t>
      </w:r>
    </w:p>
    <w:p w14:paraId="600C23E1" w14:textId="77777777" w:rsidR="002A02DA" w:rsidRPr="00A73D1A" w:rsidRDefault="002A02DA" w:rsidP="002A02DA">
      <w:pPr>
        <w:pStyle w:val="3f5"/>
        <w:ind w:firstLine="567"/>
        <w:jc w:val="both"/>
        <w:rPr>
          <w:sz w:val="16"/>
          <w:szCs w:val="16"/>
        </w:rPr>
      </w:pPr>
      <w:r w:rsidRPr="00A73D1A">
        <w:rPr>
          <w:sz w:val="16"/>
          <w:szCs w:val="16"/>
        </w:rPr>
        <w:t>2. Утвержденные показатели сводной бюджетной росписи бюджета должны соответствовать решению Совета народных депутатов Ерышевского сельского поселения о бюджете Ерышевского сельского поселения.</w:t>
      </w:r>
    </w:p>
    <w:p w14:paraId="4CC94894" w14:textId="77777777" w:rsidR="002A02DA" w:rsidRPr="00A73D1A" w:rsidRDefault="002A02DA" w:rsidP="002A02DA">
      <w:pPr>
        <w:pStyle w:val="3f5"/>
        <w:ind w:firstLine="567"/>
        <w:jc w:val="both"/>
        <w:rPr>
          <w:sz w:val="16"/>
          <w:szCs w:val="16"/>
        </w:rPr>
      </w:pPr>
      <w:r w:rsidRPr="00A73D1A">
        <w:rPr>
          <w:sz w:val="16"/>
          <w:szCs w:val="16"/>
        </w:rPr>
        <w:t>3. В случае принятия решения Советом народных депутатов Ерышевского</w:t>
      </w:r>
      <w:r w:rsidRPr="00A73D1A">
        <w:rPr>
          <w:color w:val="000000"/>
          <w:sz w:val="16"/>
          <w:szCs w:val="16"/>
        </w:rPr>
        <w:t xml:space="preserve"> </w:t>
      </w:r>
      <w:r w:rsidRPr="00A73D1A">
        <w:rPr>
          <w:sz w:val="16"/>
          <w:szCs w:val="16"/>
        </w:rPr>
        <w:t>сельского поселения о внесении изменений в решение Совета народных депутатов Ерышевского сельского поселения о бюджете Ерышевского сельского поселения глава Ерышевского сельского поселения утверждает соответствующие изменения в сводную бюджетную роспись бюджета поселения.</w:t>
      </w:r>
    </w:p>
    <w:p w14:paraId="60F22770" w14:textId="77777777" w:rsidR="002A02DA" w:rsidRPr="00CF3CCF" w:rsidRDefault="002A02DA" w:rsidP="002A02DA">
      <w:pPr>
        <w:pStyle w:val="3f5"/>
        <w:ind w:firstLine="567"/>
        <w:jc w:val="both"/>
        <w:rPr>
          <w:sz w:val="16"/>
          <w:szCs w:val="16"/>
        </w:rPr>
      </w:pPr>
      <w:r w:rsidRPr="00A73D1A">
        <w:rPr>
          <w:sz w:val="16"/>
          <w:szCs w:val="16"/>
        </w:rPr>
        <w:t xml:space="preserve">В сводную бюджетную роспись бюджета поселения могут быть внесены изменения в соответствии с решениями главы Ерышевского сельского поселения без </w:t>
      </w:r>
      <w:r w:rsidRPr="00CF3CCF">
        <w:rPr>
          <w:sz w:val="16"/>
          <w:szCs w:val="16"/>
        </w:rPr>
        <w:t xml:space="preserve">внесения изменений в решение Совета народных депутатов Ерышевского сельского поселения о бюджете поселения в случаях, установленных </w:t>
      </w:r>
      <w:hyperlink r:id="rId83" w:history="1">
        <w:r w:rsidRPr="00CF3CCF">
          <w:rPr>
            <w:rStyle w:val="ad"/>
            <w:color w:val="auto"/>
            <w:sz w:val="16"/>
            <w:szCs w:val="16"/>
          </w:rPr>
          <w:t>статьей 217</w:t>
        </w:r>
      </w:hyperlink>
      <w:r w:rsidRPr="00CF3CCF">
        <w:rPr>
          <w:sz w:val="16"/>
          <w:szCs w:val="16"/>
        </w:rPr>
        <w:t xml:space="preserve"> Бюджетного кодекса Российской Федерации.</w:t>
      </w:r>
    </w:p>
    <w:p w14:paraId="44DFCD14" w14:textId="77777777" w:rsidR="002A02DA" w:rsidRPr="00A73D1A" w:rsidRDefault="002A02DA" w:rsidP="002A02DA">
      <w:pPr>
        <w:autoSpaceDE w:val="0"/>
        <w:autoSpaceDN w:val="0"/>
        <w:adjustRightInd w:val="0"/>
        <w:ind w:firstLine="567"/>
        <w:jc w:val="both"/>
        <w:rPr>
          <w:sz w:val="16"/>
          <w:szCs w:val="16"/>
        </w:rPr>
      </w:pPr>
      <w:r w:rsidRPr="00CF3CCF">
        <w:rPr>
          <w:sz w:val="16"/>
          <w:szCs w:val="16"/>
        </w:rPr>
        <w:t>При изменении показателей сводной бюджетной росписи по расходам, утвержденным в соответствии с ведомственной структурой расходов, уменьшение бюджетных ассигнований, предусмотренных на исполнение публичных нормативных обязательств и обслуживание муниципального долга, для увеличения иных бюджетных ассигнований без внесения</w:t>
      </w:r>
      <w:r w:rsidRPr="00A73D1A">
        <w:rPr>
          <w:sz w:val="16"/>
          <w:szCs w:val="16"/>
        </w:rPr>
        <w:t xml:space="preserve"> изменений в решение о бюджете Ерышевского сельского поселения не допускается.</w:t>
      </w:r>
    </w:p>
    <w:p w14:paraId="58CB467D" w14:textId="77777777" w:rsidR="002A02DA" w:rsidRPr="00A73D1A" w:rsidRDefault="002A02DA" w:rsidP="002A02DA">
      <w:pPr>
        <w:numPr>
          <w:ilvl w:val="0"/>
          <w:numId w:val="39"/>
        </w:numPr>
        <w:autoSpaceDE w:val="0"/>
        <w:autoSpaceDN w:val="0"/>
        <w:adjustRightInd w:val="0"/>
        <w:ind w:firstLine="567"/>
        <w:jc w:val="both"/>
        <w:rPr>
          <w:sz w:val="16"/>
          <w:szCs w:val="16"/>
        </w:rPr>
      </w:pPr>
      <w:r w:rsidRPr="00A73D1A">
        <w:rPr>
          <w:sz w:val="16"/>
          <w:szCs w:val="16"/>
        </w:rPr>
        <w:t>Порядком составления и ведения сводной бюджетной росписи предусматривается утверждение показателей сводной бюджетной росписи и лимитов бюджетных обязательств  по главным распорядителям бюджетных средств, разделам, подразделам, целевым статьям, группам (группам и подгруппам) видов расходов либо по главным распорядителям бюджетных средств, разделам, подразделам, целевым статьям (муниципальным программам и непрограммным направлениям деятельности), группам (группам и подгруппам) видов расходов классификации расходов бюджета  Ерышевского</w:t>
      </w:r>
      <w:r w:rsidRPr="00A73D1A">
        <w:rPr>
          <w:color w:val="000000"/>
          <w:sz w:val="16"/>
          <w:szCs w:val="16"/>
        </w:rPr>
        <w:t xml:space="preserve"> </w:t>
      </w:r>
      <w:r w:rsidRPr="00A73D1A">
        <w:rPr>
          <w:sz w:val="16"/>
          <w:szCs w:val="16"/>
        </w:rPr>
        <w:t>сельского поселения.</w:t>
      </w:r>
    </w:p>
    <w:p w14:paraId="095C1B88" w14:textId="3002CD08"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Порядком составления и ведения сводной бюджетной росписи может быть предусмотрено утверждение лимитов бюджетных обязательств по группам, подгруппам (группам, подгруппам и элементам) видов расходов классификации расходов бюджетов, в том числе дифференцированно для разных целевых статей и (или) видов расходов бюджета, главных распорядителей бюджетных средств.</w:t>
      </w:r>
    </w:p>
    <w:p w14:paraId="5B575EB3" w14:textId="77777777" w:rsidR="002A02DA" w:rsidRPr="00CF3CCF" w:rsidRDefault="002A02DA" w:rsidP="002A02DA">
      <w:pPr>
        <w:pStyle w:val="3f5"/>
        <w:ind w:firstLine="567"/>
        <w:jc w:val="both"/>
        <w:rPr>
          <w:sz w:val="16"/>
          <w:szCs w:val="16"/>
        </w:rPr>
      </w:pPr>
      <w:r w:rsidRPr="00A73D1A">
        <w:rPr>
          <w:sz w:val="16"/>
          <w:szCs w:val="16"/>
        </w:rPr>
        <w:t xml:space="preserve">5. Утвержденные показатели сводной бюджетной росписи бюджета Ерышевского сельского поселения по расходам доводятся до главных распорядителей средств бюджета </w:t>
      </w:r>
      <w:r w:rsidRPr="00CF3CCF">
        <w:rPr>
          <w:sz w:val="16"/>
          <w:szCs w:val="16"/>
        </w:rPr>
        <w:t xml:space="preserve">Ерышевского сельского поселения до начала очередного финансового года, за исключением случаев, предусмотренных </w:t>
      </w:r>
      <w:hyperlink r:id="rId84" w:history="1">
        <w:r w:rsidRPr="00CF3CCF">
          <w:rPr>
            <w:rStyle w:val="ad"/>
            <w:color w:val="auto"/>
            <w:sz w:val="16"/>
            <w:szCs w:val="16"/>
          </w:rPr>
          <w:t>статьями 190</w:t>
        </w:r>
      </w:hyperlink>
      <w:r w:rsidRPr="00CF3CCF">
        <w:rPr>
          <w:sz w:val="16"/>
          <w:szCs w:val="16"/>
        </w:rPr>
        <w:t xml:space="preserve"> и </w:t>
      </w:r>
      <w:hyperlink r:id="rId85" w:history="1">
        <w:r w:rsidRPr="00CF3CCF">
          <w:rPr>
            <w:rStyle w:val="ad"/>
            <w:color w:val="auto"/>
            <w:sz w:val="16"/>
            <w:szCs w:val="16"/>
          </w:rPr>
          <w:t>191</w:t>
        </w:r>
      </w:hyperlink>
      <w:r w:rsidRPr="00CF3CCF">
        <w:rPr>
          <w:sz w:val="16"/>
          <w:szCs w:val="16"/>
        </w:rPr>
        <w:t xml:space="preserve"> Бюджетного кодекса Российской Федерации.</w:t>
      </w:r>
    </w:p>
    <w:p w14:paraId="41D8CD8C" w14:textId="77777777" w:rsidR="002A02DA" w:rsidRPr="00A73D1A" w:rsidRDefault="002A02DA" w:rsidP="002A02DA">
      <w:pPr>
        <w:autoSpaceDE w:val="0"/>
        <w:autoSpaceDN w:val="0"/>
        <w:adjustRightInd w:val="0"/>
        <w:ind w:firstLine="567"/>
        <w:jc w:val="both"/>
        <w:rPr>
          <w:sz w:val="16"/>
          <w:szCs w:val="16"/>
        </w:rPr>
      </w:pPr>
      <w:r w:rsidRPr="00CF3CCF">
        <w:rPr>
          <w:sz w:val="16"/>
          <w:szCs w:val="16"/>
        </w:rPr>
        <w:t>6. В сводную бюджетную роспись Ерышевского сельского поселения включаются</w:t>
      </w:r>
      <w:r w:rsidRPr="00A73D1A">
        <w:rPr>
          <w:sz w:val="16"/>
          <w:szCs w:val="16"/>
        </w:rPr>
        <w:t xml:space="preserve"> бюджетные ассигнования по источникам финансирования дефицита бюджета поселения, кроме операций по управлению остатками средств на едином счете бюджета.</w:t>
      </w:r>
    </w:p>
    <w:p w14:paraId="35524981" w14:textId="77777777" w:rsidR="002A02DA" w:rsidRPr="00A73D1A" w:rsidRDefault="002A02DA" w:rsidP="002A02DA">
      <w:pPr>
        <w:pStyle w:val="ConsNormal"/>
        <w:ind w:firstLine="567"/>
        <w:jc w:val="both"/>
        <w:rPr>
          <w:rFonts w:ascii="Times New Roman" w:hAnsi="Times New Roman"/>
          <w:sz w:val="16"/>
          <w:szCs w:val="16"/>
        </w:rPr>
      </w:pPr>
      <w:r w:rsidRPr="00A73D1A">
        <w:rPr>
          <w:rFonts w:ascii="Times New Roman" w:hAnsi="Times New Roman"/>
          <w:sz w:val="16"/>
          <w:szCs w:val="16"/>
        </w:rPr>
        <w:t>7. Законами субъектов Российской Федерации и муниципальными правовыми актами представительных органов муниципальных образований, регулирующими бюджетные правоотношения (за исключением закона субъекта Российской Федерации о бюджете субъекта Российской Федерации, закона субъекта Российской Федерации о бюджете территориального государственного внебюджетного фонда и муниципального правового акта представительного органа муниципального образования о местном бюджете), могут предусматриваться дополнительные основания для внесения изменений в сводную бюджетную роспись без внесения изменений в закон (решение) о бюджете в соответствии с решениями руководителя финансового органа (руководителя органа управления территориальным государственным внебюджетным фондом) и (или) могут предусматриваться положения об установлении указанных дополнительных оснований в законе (решении) о бюджете.</w:t>
      </w:r>
    </w:p>
    <w:p w14:paraId="30DAA4F1" w14:textId="77777777" w:rsidR="002A02DA" w:rsidRPr="00A73D1A" w:rsidRDefault="002A02DA" w:rsidP="002A02DA">
      <w:pPr>
        <w:pStyle w:val="ConsNormal"/>
        <w:ind w:firstLine="567"/>
        <w:jc w:val="both"/>
        <w:rPr>
          <w:rFonts w:ascii="Times New Roman" w:hAnsi="Times New Roman"/>
          <w:sz w:val="16"/>
          <w:szCs w:val="16"/>
        </w:rPr>
      </w:pPr>
    </w:p>
    <w:p w14:paraId="4EF68B8A" w14:textId="77777777" w:rsidR="002A02DA" w:rsidRPr="00A73D1A" w:rsidRDefault="002A02DA" w:rsidP="00CF3CCF">
      <w:pPr>
        <w:autoSpaceDE w:val="0"/>
        <w:autoSpaceDN w:val="0"/>
        <w:adjustRightInd w:val="0"/>
        <w:jc w:val="center"/>
        <w:outlineLvl w:val="1"/>
        <w:rPr>
          <w:b/>
          <w:sz w:val="16"/>
          <w:szCs w:val="16"/>
        </w:rPr>
      </w:pPr>
      <w:r w:rsidRPr="00A73D1A">
        <w:rPr>
          <w:b/>
          <w:sz w:val="16"/>
          <w:szCs w:val="16"/>
        </w:rPr>
        <w:t>Статья 49. Кассовый план бюджета Ерышевского сельского поселения</w:t>
      </w:r>
    </w:p>
    <w:p w14:paraId="76807CAD" w14:textId="77777777" w:rsidR="00CF3CCF" w:rsidRDefault="00CF3CCF" w:rsidP="002A02DA">
      <w:pPr>
        <w:pStyle w:val="3f5"/>
        <w:ind w:firstLine="567"/>
        <w:jc w:val="both"/>
        <w:rPr>
          <w:sz w:val="16"/>
          <w:szCs w:val="16"/>
        </w:rPr>
      </w:pPr>
    </w:p>
    <w:p w14:paraId="63540CBD" w14:textId="77777777" w:rsidR="002A02DA" w:rsidRPr="00A73D1A" w:rsidRDefault="002A02DA" w:rsidP="002A02DA">
      <w:pPr>
        <w:pStyle w:val="3f5"/>
        <w:ind w:firstLine="567"/>
        <w:jc w:val="both"/>
        <w:rPr>
          <w:sz w:val="16"/>
          <w:szCs w:val="16"/>
        </w:rPr>
      </w:pPr>
      <w:r w:rsidRPr="00A73D1A">
        <w:rPr>
          <w:sz w:val="16"/>
          <w:szCs w:val="16"/>
        </w:rPr>
        <w:t>1. Под кассовым планом бюджета Ерышевского сельского понимается прогноз кассовых поступлений в бюджет поселения и кассовых выплат из бюджета поселения в текущем финансовом году.</w:t>
      </w:r>
    </w:p>
    <w:p w14:paraId="2A79A62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В кассовом плане устанавливается предельный объем денежных средств, используемых на осуществление операций по управлению остатками средств на едином счете бюджета.</w:t>
      </w:r>
    </w:p>
    <w:p w14:paraId="17E8B4F6"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 2. Администрация Ерышевского сельского поселения (на основании подготовленного специалистом администрации проекта) устанавливает </w:t>
      </w:r>
      <w:hyperlink r:id="rId86" w:history="1">
        <w:r w:rsidRPr="00A73D1A">
          <w:rPr>
            <w:sz w:val="16"/>
            <w:szCs w:val="16"/>
          </w:rPr>
          <w:t>порядок</w:t>
        </w:r>
      </w:hyperlink>
      <w:r w:rsidRPr="00A73D1A">
        <w:rPr>
          <w:sz w:val="16"/>
          <w:szCs w:val="16"/>
        </w:rPr>
        <w:t xml:space="preserve"> составления и ведения кассового плана, а также состав и сроки представления главными распорядителями бюджетных средств, главными администраторами доходов бюджета Ерышевского сельского поселения, главными администраторами источников финансирования дефицита бюджета Ерышевского  сельского поселения сведений, необходимых для составления и ведения кассового плана.</w:t>
      </w:r>
    </w:p>
    <w:p w14:paraId="55730613" w14:textId="77777777" w:rsidR="002A02DA" w:rsidRPr="00A73D1A" w:rsidRDefault="002A02DA" w:rsidP="002A02DA">
      <w:pPr>
        <w:pStyle w:val="3f5"/>
        <w:ind w:firstLine="567"/>
        <w:jc w:val="both"/>
        <w:rPr>
          <w:sz w:val="16"/>
          <w:szCs w:val="16"/>
          <w:lang w:eastAsia="ru-RU"/>
        </w:rPr>
      </w:pPr>
      <w:r w:rsidRPr="00A73D1A">
        <w:rPr>
          <w:sz w:val="16"/>
          <w:szCs w:val="16"/>
          <w:lang w:eastAsia="ru-RU"/>
        </w:rPr>
        <w:t xml:space="preserve">Прогноз кассовых выплат из бюджета </w:t>
      </w:r>
      <w:r w:rsidRPr="00A73D1A">
        <w:rPr>
          <w:sz w:val="16"/>
          <w:szCs w:val="16"/>
        </w:rPr>
        <w:t>Ерышевского</w:t>
      </w:r>
      <w:r w:rsidRPr="00A73D1A">
        <w:rPr>
          <w:sz w:val="16"/>
          <w:szCs w:val="16"/>
          <w:lang w:eastAsia="ru-RU"/>
        </w:rPr>
        <w:t xml:space="preserve"> сельского поселения по оплате муниципальных контрактов, иных договоров формируется с учетом определенных при планировании закупок товаров, работ, услуг для обеспечения муниципальных нужд сроков и объемов оплаты денежных обязательств по заключаемым муниципальным контрактам, иным договорам.</w:t>
      </w:r>
    </w:p>
    <w:p w14:paraId="38BCF66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Составление и ведение кассового плана осуществляется специалистом администрации Ерышевского сельского поселения.</w:t>
      </w:r>
    </w:p>
    <w:p w14:paraId="44456552" w14:textId="77777777" w:rsidR="002A02DA" w:rsidRDefault="002A02DA" w:rsidP="002A02DA">
      <w:pPr>
        <w:pStyle w:val="ConsNormal"/>
        <w:ind w:firstLine="567"/>
        <w:jc w:val="both"/>
        <w:rPr>
          <w:rFonts w:ascii="Times New Roman" w:hAnsi="Times New Roman"/>
          <w:color w:val="000000"/>
          <w:sz w:val="16"/>
          <w:szCs w:val="16"/>
        </w:rPr>
      </w:pPr>
    </w:p>
    <w:p w14:paraId="5251A0A3" w14:textId="77777777" w:rsidR="00B908E5" w:rsidRDefault="00B908E5" w:rsidP="002A02DA">
      <w:pPr>
        <w:pStyle w:val="ConsNormal"/>
        <w:ind w:firstLine="567"/>
        <w:jc w:val="both"/>
        <w:rPr>
          <w:rFonts w:ascii="Times New Roman" w:hAnsi="Times New Roman"/>
          <w:color w:val="000000"/>
          <w:sz w:val="16"/>
          <w:szCs w:val="16"/>
        </w:rPr>
      </w:pPr>
    </w:p>
    <w:p w14:paraId="208C74C5" w14:textId="77777777" w:rsidR="00B908E5" w:rsidRDefault="00B908E5" w:rsidP="002A02DA">
      <w:pPr>
        <w:pStyle w:val="ConsNormal"/>
        <w:ind w:firstLine="567"/>
        <w:jc w:val="both"/>
        <w:rPr>
          <w:rFonts w:ascii="Times New Roman" w:hAnsi="Times New Roman"/>
          <w:color w:val="000000"/>
          <w:sz w:val="16"/>
          <w:szCs w:val="16"/>
        </w:rPr>
      </w:pPr>
    </w:p>
    <w:p w14:paraId="47685E17" w14:textId="77777777" w:rsidR="00B908E5" w:rsidRPr="00A73D1A" w:rsidRDefault="00B908E5" w:rsidP="002A02DA">
      <w:pPr>
        <w:pStyle w:val="ConsNormal"/>
        <w:ind w:firstLine="567"/>
        <w:jc w:val="both"/>
        <w:rPr>
          <w:rFonts w:ascii="Times New Roman" w:hAnsi="Times New Roman"/>
          <w:color w:val="000000"/>
          <w:sz w:val="16"/>
          <w:szCs w:val="16"/>
        </w:rPr>
      </w:pPr>
    </w:p>
    <w:p w14:paraId="354CD275" w14:textId="5432F668" w:rsidR="002A02DA" w:rsidRPr="00A73D1A" w:rsidRDefault="002A02DA" w:rsidP="00CF3CCF">
      <w:pPr>
        <w:pStyle w:val="ConsPlusNormal"/>
        <w:ind w:firstLine="0"/>
        <w:jc w:val="center"/>
        <w:rPr>
          <w:rFonts w:ascii="Times New Roman" w:hAnsi="Times New Roman"/>
          <w:b/>
          <w:sz w:val="16"/>
          <w:szCs w:val="16"/>
        </w:rPr>
      </w:pPr>
      <w:r w:rsidRPr="00A73D1A">
        <w:rPr>
          <w:rFonts w:ascii="Times New Roman" w:hAnsi="Times New Roman"/>
          <w:b/>
          <w:color w:val="000000"/>
          <w:sz w:val="16"/>
          <w:szCs w:val="16"/>
        </w:rPr>
        <w:t xml:space="preserve">Статья 50. Исполнение бюджета </w:t>
      </w:r>
      <w:r w:rsidRPr="00A73D1A">
        <w:rPr>
          <w:rFonts w:ascii="Times New Roman" w:hAnsi="Times New Roman"/>
          <w:b/>
          <w:sz w:val="16"/>
          <w:szCs w:val="16"/>
        </w:rPr>
        <w:t>Ерышевского</w:t>
      </w:r>
    </w:p>
    <w:p w14:paraId="5F3299E9"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 сельского поселения по расходам</w:t>
      </w:r>
    </w:p>
    <w:p w14:paraId="33475D75" w14:textId="77777777" w:rsidR="002A02DA" w:rsidRPr="00A73D1A" w:rsidRDefault="002A02DA" w:rsidP="002A02DA">
      <w:pPr>
        <w:pStyle w:val="ConsPlusNormal"/>
        <w:ind w:firstLine="567"/>
        <w:jc w:val="both"/>
        <w:rPr>
          <w:rFonts w:ascii="Times New Roman" w:hAnsi="Times New Roman"/>
          <w:color w:val="000000"/>
          <w:sz w:val="16"/>
          <w:szCs w:val="16"/>
        </w:rPr>
      </w:pPr>
    </w:p>
    <w:p w14:paraId="53D914DD" w14:textId="77777777" w:rsidR="002A02DA" w:rsidRPr="00A73D1A" w:rsidRDefault="002A02DA" w:rsidP="002A02DA">
      <w:pPr>
        <w:autoSpaceDE w:val="0"/>
        <w:autoSpaceDN w:val="0"/>
        <w:adjustRightInd w:val="0"/>
        <w:ind w:firstLine="567"/>
        <w:jc w:val="both"/>
        <w:rPr>
          <w:bCs/>
          <w:sz w:val="16"/>
          <w:szCs w:val="16"/>
        </w:rPr>
      </w:pPr>
      <w:r w:rsidRPr="00A73D1A">
        <w:rPr>
          <w:bCs/>
          <w:color w:val="000000"/>
          <w:sz w:val="16"/>
          <w:szCs w:val="16"/>
        </w:rPr>
        <w:t>1.</w:t>
      </w:r>
      <w:r w:rsidRPr="00A73D1A">
        <w:rPr>
          <w:bCs/>
          <w:sz w:val="16"/>
          <w:szCs w:val="16"/>
        </w:rPr>
        <w:t xml:space="preserve"> Исполнение бюджета по расходам осуществляется в </w:t>
      </w:r>
      <w:hyperlink r:id="rId87" w:history="1">
        <w:r w:rsidRPr="00A73D1A">
          <w:rPr>
            <w:bCs/>
            <w:sz w:val="16"/>
            <w:szCs w:val="16"/>
          </w:rPr>
          <w:t>порядке</w:t>
        </w:r>
      </w:hyperlink>
      <w:r w:rsidRPr="00A73D1A">
        <w:rPr>
          <w:bCs/>
          <w:sz w:val="16"/>
          <w:szCs w:val="16"/>
        </w:rPr>
        <w:t xml:space="preserve">, установленном администрацией </w:t>
      </w:r>
      <w:r w:rsidRPr="00A73D1A">
        <w:rPr>
          <w:sz w:val="16"/>
          <w:szCs w:val="16"/>
        </w:rPr>
        <w:t>Ерышевского</w:t>
      </w:r>
      <w:r w:rsidRPr="00A73D1A">
        <w:rPr>
          <w:color w:val="000000"/>
          <w:sz w:val="16"/>
          <w:szCs w:val="16"/>
        </w:rPr>
        <w:t xml:space="preserve"> </w:t>
      </w:r>
      <w:r w:rsidRPr="00A73D1A">
        <w:rPr>
          <w:bCs/>
          <w:sz w:val="16"/>
          <w:szCs w:val="16"/>
        </w:rPr>
        <w:t>сельского поселения (на основании подготовленного специалистом администрации проекта), с соблюдением требований Бюджетного Кодекса Российской Федерации.</w:t>
      </w:r>
    </w:p>
    <w:p w14:paraId="4A024770" w14:textId="79DD607C" w:rsidR="002A02DA" w:rsidRPr="00A73D1A" w:rsidRDefault="002A02DA" w:rsidP="002A02DA">
      <w:pPr>
        <w:autoSpaceDE w:val="0"/>
        <w:autoSpaceDN w:val="0"/>
        <w:adjustRightInd w:val="0"/>
        <w:ind w:firstLine="567"/>
        <w:jc w:val="both"/>
        <w:rPr>
          <w:bCs/>
          <w:sz w:val="16"/>
          <w:szCs w:val="16"/>
        </w:rPr>
      </w:pPr>
      <w:r w:rsidRPr="00A73D1A">
        <w:rPr>
          <w:bCs/>
          <w:sz w:val="16"/>
          <w:szCs w:val="16"/>
        </w:rPr>
        <w:t>2. Исполнение бюджета по расходам предусматривает:</w:t>
      </w:r>
    </w:p>
    <w:p w14:paraId="547B75C5" w14:textId="755FDE3A"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b/>
          <w:bCs/>
          <w:sz w:val="16"/>
          <w:szCs w:val="16"/>
        </w:rPr>
        <w:t>-</w:t>
      </w:r>
      <w:r w:rsidRPr="00A73D1A">
        <w:rPr>
          <w:rFonts w:ascii="Times New Roman" w:hAnsi="Times New Roman"/>
          <w:b/>
          <w:sz w:val="16"/>
          <w:szCs w:val="16"/>
        </w:rPr>
        <w:t xml:space="preserve"> </w:t>
      </w:r>
      <w:r w:rsidRPr="00A73D1A">
        <w:rPr>
          <w:rFonts w:ascii="Times New Roman" w:hAnsi="Times New Roman"/>
          <w:sz w:val="16"/>
          <w:szCs w:val="16"/>
        </w:rPr>
        <w:t>принятие и учет бюджетных и денежных обязательств</w:t>
      </w:r>
      <w:r w:rsidRPr="00A73D1A">
        <w:rPr>
          <w:rFonts w:ascii="Times New Roman" w:hAnsi="Times New Roman"/>
          <w:bCs/>
          <w:sz w:val="16"/>
          <w:szCs w:val="16"/>
        </w:rPr>
        <w:t>;</w:t>
      </w:r>
    </w:p>
    <w:p w14:paraId="1F61D77E"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подтверждение денежных обязательств;</w:t>
      </w:r>
    </w:p>
    <w:p w14:paraId="0794B6D9"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санкционирование оплаты денежных обязательств;</w:t>
      </w:r>
    </w:p>
    <w:p w14:paraId="6F374D8A"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подтверждение исполнения денежных обязательств.</w:t>
      </w:r>
    </w:p>
    <w:p w14:paraId="0CC23EC6" w14:textId="77777777" w:rsidR="002A02DA" w:rsidRPr="00A73D1A" w:rsidRDefault="002A02DA" w:rsidP="002A02DA">
      <w:pPr>
        <w:autoSpaceDE w:val="0"/>
        <w:autoSpaceDN w:val="0"/>
        <w:adjustRightInd w:val="0"/>
        <w:ind w:firstLine="567"/>
        <w:jc w:val="both"/>
        <w:rPr>
          <w:b/>
          <w:bCs/>
          <w:sz w:val="16"/>
          <w:szCs w:val="16"/>
        </w:rPr>
      </w:pPr>
    </w:p>
    <w:p w14:paraId="12EEDB4B"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51. Бюджетная роспись</w:t>
      </w:r>
    </w:p>
    <w:p w14:paraId="705F89E9" w14:textId="77777777" w:rsidR="002A02DA" w:rsidRPr="00A73D1A" w:rsidRDefault="002A02DA" w:rsidP="002A02DA">
      <w:pPr>
        <w:pStyle w:val="ConsPlusNormal"/>
        <w:ind w:firstLine="567"/>
        <w:jc w:val="both"/>
        <w:rPr>
          <w:rFonts w:ascii="Times New Roman" w:hAnsi="Times New Roman"/>
          <w:b/>
          <w:color w:val="000000"/>
          <w:sz w:val="16"/>
          <w:szCs w:val="16"/>
        </w:rPr>
      </w:pPr>
    </w:p>
    <w:p w14:paraId="1C3A9C4B" w14:textId="77777777" w:rsidR="002A02DA" w:rsidRPr="00A73D1A" w:rsidRDefault="002A02DA" w:rsidP="002A02DA">
      <w:pPr>
        <w:autoSpaceDE w:val="0"/>
        <w:autoSpaceDN w:val="0"/>
        <w:adjustRightInd w:val="0"/>
        <w:ind w:firstLine="567"/>
        <w:jc w:val="both"/>
        <w:rPr>
          <w:bCs/>
          <w:sz w:val="16"/>
          <w:szCs w:val="16"/>
        </w:rPr>
      </w:pPr>
      <w:r w:rsidRPr="00A73D1A">
        <w:rPr>
          <w:color w:val="000000"/>
          <w:sz w:val="16"/>
          <w:szCs w:val="16"/>
        </w:rPr>
        <w:t xml:space="preserve">1. </w:t>
      </w:r>
      <w:hyperlink r:id="rId88" w:history="1">
        <w:r w:rsidRPr="00A73D1A">
          <w:rPr>
            <w:bCs/>
            <w:sz w:val="16"/>
            <w:szCs w:val="16"/>
          </w:rPr>
          <w:t>Порядок</w:t>
        </w:r>
      </w:hyperlink>
      <w:r w:rsidRPr="00A73D1A">
        <w:rPr>
          <w:bCs/>
          <w:sz w:val="16"/>
          <w:szCs w:val="16"/>
        </w:rPr>
        <w:t xml:space="preserve"> составления и ведения бюджетных росписей главных распорядителей (распорядителей) бюджетных средств, включая внесение изменений в них, устанавливается администрацией </w:t>
      </w:r>
      <w:r w:rsidRPr="00A73D1A">
        <w:rPr>
          <w:sz w:val="16"/>
          <w:szCs w:val="16"/>
        </w:rPr>
        <w:t>Ерышевского</w:t>
      </w:r>
      <w:r w:rsidRPr="00A73D1A">
        <w:rPr>
          <w:bCs/>
          <w:sz w:val="16"/>
          <w:szCs w:val="16"/>
        </w:rPr>
        <w:t xml:space="preserve"> сельского поселения (на основании подготовленного специалистом администрации проекта).</w:t>
      </w:r>
    </w:p>
    <w:p w14:paraId="0F8AAB69" w14:textId="6F9F641C"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Бюджетные росписи главных распорядителей бюджетных средств составляются в соответствии с бюджетными ассигнованиями, утвержденными сводной бюджетной росписью, и утвержденными администрацией </w:t>
      </w:r>
      <w:r w:rsidRPr="00A73D1A">
        <w:rPr>
          <w:sz w:val="16"/>
          <w:szCs w:val="16"/>
        </w:rPr>
        <w:t>Ерышевского</w:t>
      </w:r>
      <w:r w:rsidRPr="00A73D1A">
        <w:rPr>
          <w:color w:val="000000"/>
          <w:sz w:val="16"/>
          <w:szCs w:val="16"/>
        </w:rPr>
        <w:t xml:space="preserve"> </w:t>
      </w:r>
      <w:r w:rsidRPr="00A73D1A">
        <w:rPr>
          <w:bCs/>
          <w:sz w:val="16"/>
          <w:szCs w:val="16"/>
        </w:rPr>
        <w:t>сельского поселения лимитами бюджетных обязательств.</w:t>
      </w:r>
    </w:p>
    <w:p w14:paraId="55DE9D88" w14:textId="77777777" w:rsidR="002A02DA" w:rsidRPr="00A73D1A" w:rsidRDefault="002A02DA" w:rsidP="002A02DA">
      <w:pPr>
        <w:autoSpaceDE w:val="0"/>
        <w:autoSpaceDN w:val="0"/>
        <w:adjustRightInd w:val="0"/>
        <w:ind w:firstLine="567"/>
        <w:jc w:val="both"/>
        <w:rPr>
          <w:b/>
          <w:bCs/>
          <w:sz w:val="16"/>
          <w:szCs w:val="16"/>
        </w:rPr>
      </w:pPr>
      <w:r w:rsidRPr="00A73D1A">
        <w:rPr>
          <w:bCs/>
          <w:sz w:val="16"/>
          <w:szCs w:val="16"/>
        </w:rPr>
        <w:t xml:space="preserve">Бюджетные росписи распорядителей бюджетных средств </w:t>
      </w:r>
      <w:r w:rsidRPr="00A73D1A">
        <w:rPr>
          <w:sz w:val="16"/>
          <w:szCs w:val="16"/>
        </w:rPr>
        <w:t>Ерышевского</w:t>
      </w:r>
      <w:r w:rsidRPr="00A73D1A">
        <w:rPr>
          <w:color w:val="000000"/>
          <w:sz w:val="16"/>
          <w:szCs w:val="16"/>
        </w:rPr>
        <w:t xml:space="preserve"> </w:t>
      </w:r>
      <w:r w:rsidRPr="00A73D1A">
        <w:rPr>
          <w:bCs/>
          <w:sz w:val="16"/>
          <w:szCs w:val="16"/>
        </w:rPr>
        <w:t>сельского поселения составляются в соответствии с бюджетными ассигнованиями и доведенными им лимитами бюджетных обязательств.</w:t>
      </w:r>
    </w:p>
    <w:p w14:paraId="584E41B2" w14:textId="50D0797C" w:rsidR="002A02DA" w:rsidRPr="00A73D1A" w:rsidRDefault="002A02DA" w:rsidP="002A02DA">
      <w:pPr>
        <w:autoSpaceDE w:val="0"/>
        <w:autoSpaceDN w:val="0"/>
        <w:adjustRightInd w:val="0"/>
        <w:ind w:firstLine="567"/>
        <w:jc w:val="both"/>
        <w:rPr>
          <w:sz w:val="16"/>
          <w:szCs w:val="16"/>
        </w:rPr>
      </w:pPr>
      <w:r w:rsidRPr="00A73D1A">
        <w:rPr>
          <w:color w:val="000000"/>
          <w:sz w:val="16"/>
          <w:szCs w:val="16"/>
        </w:rPr>
        <w:t xml:space="preserve">2. </w:t>
      </w:r>
      <w:r w:rsidRPr="00A73D1A">
        <w:rPr>
          <w:sz w:val="16"/>
          <w:szCs w:val="16"/>
        </w:rPr>
        <w:t>Утверждение бюджетной росписи и внесение изменений в нее осуществляются главным распорядителем (распорядителем) бюджетных средств Ерышевского</w:t>
      </w:r>
      <w:r w:rsidRPr="00A73D1A">
        <w:rPr>
          <w:color w:val="000000"/>
          <w:sz w:val="16"/>
          <w:szCs w:val="16"/>
        </w:rPr>
        <w:t xml:space="preserve"> </w:t>
      </w:r>
      <w:r w:rsidRPr="00A73D1A">
        <w:rPr>
          <w:sz w:val="16"/>
          <w:szCs w:val="16"/>
        </w:rPr>
        <w:t>сельского поселения.</w:t>
      </w:r>
    </w:p>
    <w:p w14:paraId="4D3B3AF5"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Показатели бюджетной росписи по расходам доводятся до подведомственных распорядителей и (или) получателей бюджетных средств до начала очередного финансового года, за исключением случаев, предусмотренных </w:t>
      </w:r>
      <w:hyperlink r:id="rId89" w:history="1">
        <w:r w:rsidRPr="00A73D1A">
          <w:rPr>
            <w:sz w:val="16"/>
            <w:szCs w:val="16"/>
          </w:rPr>
          <w:t>статьями 190</w:t>
        </w:r>
      </w:hyperlink>
      <w:r w:rsidRPr="00A73D1A">
        <w:rPr>
          <w:sz w:val="16"/>
          <w:szCs w:val="16"/>
        </w:rPr>
        <w:t xml:space="preserve"> и </w:t>
      </w:r>
      <w:hyperlink r:id="rId90" w:history="1">
        <w:r w:rsidRPr="00A73D1A">
          <w:rPr>
            <w:sz w:val="16"/>
            <w:szCs w:val="16"/>
          </w:rPr>
          <w:t>191</w:t>
        </w:r>
      </w:hyperlink>
      <w:r w:rsidRPr="00A73D1A">
        <w:rPr>
          <w:sz w:val="16"/>
          <w:szCs w:val="16"/>
        </w:rPr>
        <w:t xml:space="preserve"> Бюджетного Кодекса Российской Федерации.</w:t>
      </w:r>
    </w:p>
    <w:p w14:paraId="7451950E" w14:textId="77777777" w:rsidR="002A02DA" w:rsidRPr="00A73D1A" w:rsidRDefault="002A02DA" w:rsidP="002A02DA">
      <w:pPr>
        <w:autoSpaceDE w:val="0"/>
        <w:autoSpaceDN w:val="0"/>
        <w:adjustRightInd w:val="0"/>
        <w:ind w:firstLine="567"/>
        <w:jc w:val="both"/>
        <w:rPr>
          <w:sz w:val="16"/>
          <w:szCs w:val="16"/>
        </w:rPr>
      </w:pPr>
      <w:r w:rsidRPr="00A73D1A">
        <w:rPr>
          <w:color w:val="000000"/>
          <w:sz w:val="16"/>
          <w:szCs w:val="16"/>
        </w:rPr>
        <w:t xml:space="preserve">3. </w:t>
      </w:r>
      <w:r w:rsidRPr="00A73D1A">
        <w:rPr>
          <w:sz w:val="16"/>
          <w:szCs w:val="16"/>
        </w:rPr>
        <w:t>Изменение показателей, утвержденных бюджетной росписью по расходам главного распорядителя бюджетных средств в соответствии с показателями сводной бюджетной росписи, без внесения соответствующих изменений в сводную бюджетную роспись не допускается.</w:t>
      </w:r>
    </w:p>
    <w:p w14:paraId="78D021EF"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Изменение показателей, утвержденных бюджетной росписью по расходам распорядителя бюджетных средств в соответствии с показателями бюджетной росписи главного распорядителя бюджетных средств, без внесения соответствующих изменений в бюджетную роспись главного распорядителя бюджетных средств не допускается.</w:t>
      </w:r>
    </w:p>
    <w:p w14:paraId="5C324453" w14:textId="77777777" w:rsidR="002A02DA" w:rsidRPr="00A73D1A" w:rsidRDefault="002A02DA" w:rsidP="002A02DA">
      <w:pPr>
        <w:pStyle w:val="ConsPlusNormal"/>
        <w:ind w:firstLine="567"/>
        <w:jc w:val="both"/>
        <w:rPr>
          <w:rFonts w:ascii="Times New Roman" w:hAnsi="Times New Roman"/>
          <w:b/>
          <w:color w:val="000000"/>
          <w:sz w:val="16"/>
          <w:szCs w:val="16"/>
        </w:rPr>
      </w:pPr>
    </w:p>
    <w:p w14:paraId="0F7410CD"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52. Исполнение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 по источникам финансирования дефицита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w:t>
      </w:r>
    </w:p>
    <w:p w14:paraId="72B54A7B" w14:textId="77777777" w:rsidR="002A02DA" w:rsidRPr="00A73D1A" w:rsidRDefault="002A02DA" w:rsidP="002A02DA">
      <w:pPr>
        <w:pStyle w:val="ConsPlusNormal"/>
        <w:ind w:firstLine="567"/>
        <w:jc w:val="both"/>
        <w:rPr>
          <w:rFonts w:ascii="Times New Roman" w:hAnsi="Times New Roman"/>
          <w:color w:val="000000"/>
          <w:sz w:val="16"/>
          <w:szCs w:val="16"/>
        </w:rPr>
      </w:pPr>
    </w:p>
    <w:p w14:paraId="2FF751DC" w14:textId="4D9319D0"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Исполнение бюджета по источникам финансирования дефицита бюджета </w:t>
      </w:r>
      <w:r w:rsidRPr="00A73D1A">
        <w:rPr>
          <w:sz w:val="16"/>
          <w:szCs w:val="16"/>
        </w:rPr>
        <w:t>Ерышевского</w:t>
      </w:r>
      <w:r w:rsidRPr="00A73D1A">
        <w:rPr>
          <w:color w:val="000000"/>
          <w:sz w:val="16"/>
          <w:szCs w:val="16"/>
        </w:rPr>
        <w:t xml:space="preserve"> </w:t>
      </w:r>
      <w:r w:rsidRPr="00A73D1A">
        <w:rPr>
          <w:bCs/>
          <w:sz w:val="16"/>
          <w:szCs w:val="16"/>
        </w:rPr>
        <w:t xml:space="preserve">сельского поселения осуществляется главными администраторами, администраторами источников финансирования дефицита бюджета </w:t>
      </w:r>
      <w:r w:rsidRPr="00A73D1A">
        <w:rPr>
          <w:sz w:val="16"/>
          <w:szCs w:val="16"/>
        </w:rPr>
        <w:t>Ерышевского</w:t>
      </w:r>
      <w:r w:rsidRPr="00A73D1A">
        <w:rPr>
          <w:bCs/>
          <w:sz w:val="16"/>
          <w:szCs w:val="16"/>
        </w:rPr>
        <w:t xml:space="preserve"> сельского поселения в соответствии со сводной бюджетной росписью, за исключением операций по управлению остатками средств на едином счете бюджета, в </w:t>
      </w:r>
      <w:hyperlink r:id="rId91" w:history="1">
        <w:r w:rsidRPr="00A73D1A">
          <w:rPr>
            <w:bCs/>
            <w:sz w:val="16"/>
            <w:szCs w:val="16"/>
          </w:rPr>
          <w:t>порядке</w:t>
        </w:r>
      </w:hyperlink>
      <w:r w:rsidRPr="00A73D1A">
        <w:rPr>
          <w:bCs/>
          <w:sz w:val="16"/>
          <w:szCs w:val="16"/>
        </w:rPr>
        <w:t xml:space="preserve">, установленном администрацией </w:t>
      </w:r>
      <w:r w:rsidRPr="00A73D1A">
        <w:rPr>
          <w:sz w:val="16"/>
          <w:szCs w:val="16"/>
        </w:rPr>
        <w:t>Ерышевского</w:t>
      </w:r>
      <w:r w:rsidRPr="00A73D1A">
        <w:rPr>
          <w:bCs/>
          <w:sz w:val="16"/>
          <w:szCs w:val="16"/>
        </w:rPr>
        <w:t xml:space="preserve"> сельского поселения в соответствии с положениями Бюджетного Кодекса Российской Федерации.</w:t>
      </w:r>
    </w:p>
    <w:p w14:paraId="3E0C4475"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Санкционирование оплаты денежных обязательств, подлежащих исполнению за счет бюджетных ассигнований по источникам финансирования дефицита бюджета </w:t>
      </w:r>
      <w:r w:rsidRPr="00A73D1A">
        <w:rPr>
          <w:sz w:val="16"/>
          <w:szCs w:val="16"/>
        </w:rPr>
        <w:t>Ерышевского</w:t>
      </w:r>
      <w:r w:rsidRPr="00A73D1A">
        <w:rPr>
          <w:bCs/>
          <w:sz w:val="16"/>
          <w:szCs w:val="16"/>
        </w:rPr>
        <w:t xml:space="preserve"> сельского поселения, осуществляется в порядке, установленном администрацией </w:t>
      </w:r>
      <w:r w:rsidRPr="00A73D1A">
        <w:rPr>
          <w:sz w:val="16"/>
          <w:szCs w:val="16"/>
        </w:rPr>
        <w:t>Ерышевского</w:t>
      </w:r>
      <w:r w:rsidRPr="00A73D1A">
        <w:rPr>
          <w:bCs/>
          <w:sz w:val="16"/>
          <w:szCs w:val="16"/>
        </w:rPr>
        <w:t xml:space="preserve"> сельского поселения.</w:t>
      </w:r>
    </w:p>
    <w:p w14:paraId="77AB06AE" w14:textId="77777777" w:rsidR="002A02DA" w:rsidRPr="00A73D1A" w:rsidRDefault="002A02DA" w:rsidP="002A02DA">
      <w:pPr>
        <w:pStyle w:val="ConsNormal"/>
        <w:ind w:firstLine="567"/>
        <w:jc w:val="both"/>
        <w:rPr>
          <w:rFonts w:ascii="Times New Roman" w:hAnsi="Times New Roman"/>
          <w:color w:val="000000"/>
          <w:sz w:val="16"/>
          <w:szCs w:val="16"/>
        </w:rPr>
      </w:pPr>
    </w:p>
    <w:p w14:paraId="772C3AAB" w14:textId="28CD0ACA"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53. Лицевые счета для учёта операций по исполнению бюджета ____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w:t>
      </w:r>
    </w:p>
    <w:p w14:paraId="76D39CE4" w14:textId="77777777" w:rsidR="002A02DA" w:rsidRPr="00A73D1A" w:rsidRDefault="002A02DA" w:rsidP="002A02DA">
      <w:pPr>
        <w:pStyle w:val="ConsPlusNormal"/>
        <w:ind w:firstLine="567"/>
        <w:jc w:val="both"/>
        <w:rPr>
          <w:rFonts w:ascii="Times New Roman" w:hAnsi="Times New Roman"/>
          <w:color w:val="000000"/>
          <w:sz w:val="16"/>
          <w:szCs w:val="16"/>
        </w:rPr>
      </w:pPr>
    </w:p>
    <w:p w14:paraId="2F36D0E3" w14:textId="77777777" w:rsidR="002A02DA" w:rsidRPr="00A73D1A" w:rsidRDefault="002A02DA" w:rsidP="002A02DA">
      <w:pPr>
        <w:autoSpaceDE w:val="0"/>
        <w:autoSpaceDN w:val="0"/>
        <w:adjustRightInd w:val="0"/>
        <w:ind w:firstLine="567"/>
        <w:jc w:val="both"/>
        <w:rPr>
          <w:bCs/>
          <w:sz w:val="16"/>
          <w:szCs w:val="16"/>
        </w:rPr>
      </w:pPr>
      <w:r w:rsidRPr="00A73D1A">
        <w:rPr>
          <w:sz w:val="16"/>
          <w:szCs w:val="16"/>
        </w:rPr>
        <w:t xml:space="preserve">1. </w:t>
      </w:r>
      <w:r w:rsidRPr="00A73D1A">
        <w:rPr>
          <w:bCs/>
          <w:sz w:val="16"/>
          <w:szCs w:val="16"/>
        </w:rPr>
        <w:t xml:space="preserve">Учет операций по исполнению бюджета </w:t>
      </w:r>
      <w:r w:rsidRPr="00A73D1A">
        <w:rPr>
          <w:sz w:val="16"/>
          <w:szCs w:val="16"/>
        </w:rPr>
        <w:t>Ерышевского</w:t>
      </w:r>
      <w:r w:rsidRPr="00A73D1A">
        <w:rPr>
          <w:bCs/>
          <w:sz w:val="16"/>
          <w:szCs w:val="16"/>
        </w:rPr>
        <w:t xml:space="preserve"> сельского поселения, осуществляемых участниками бюджетного процесса в рамках их бюджетных полномочий, производится на лицевых счетах, открываемых в соответствии с положениями Бюджетного Кодекса Российской Федерации в администрации </w:t>
      </w:r>
      <w:r w:rsidRPr="00A73D1A">
        <w:rPr>
          <w:sz w:val="16"/>
          <w:szCs w:val="16"/>
        </w:rPr>
        <w:t>Ерышевского</w:t>
      </w:r>
      <w:r w:rsidRPr="00A73D1A">
        <w:rPr>
          <w:bCs/>
          <w:sz w:val="16"/>
          <w:szCs w:val="16"/>
        </w:rPr>
        <w:t xml:space="preserve"> сельского поселения.</w:t>
      </w:r>
    </w:p>
    <w:p w14:paraId="64F86A41" w14:textId="0E8B3CB0"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2. Лицевые счета, открываемые в администрации Ерышевского сельского поселения, открываются и ведутся в порядке, установленном администрацией Ерышевского сельского поселения.</w:t>
      </w:r>
    </w:p>
    <w:p w14:paraId="29113EFE" w14:textId="77777777" w:rsidR="002A02DA" w:rsidRPr="00A73D1A" w:rsidRDefault="002A02DA" w:rsidP="002A02DA">
      <w:pPr>
        <w:pStyle w:val="ConsNormal"/>
        <w:ind w:firstLine="567"/>
        <w:jc w:val="both"/>
        <w:rPr>
          <w:rFonts w:ascii="Times New Roman" w:hAnsi="Times New Roman"/>
          <w:color w:val="000000"/>
          <w:sz w:val="16"/>
          <w:szCs w:val="16"/>
        </w:rPr>
      </w:pPr>
    </w:p>
    <w:p w14:paraId="15AA6806"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54. Бюджетная смета</w:t>
      </w:r>
    </w:p>
    <w:p w14:paraId="4565682D" w14:textId="77777777" w:rsidR="002A02DA" w:rsidRPr="00A73D1A" w:rsidRDefault="002A02DA" w:rsidP="002A02DA">
      <w:pPr>
        <w:pStyle w:val="ConsPlusNormal"/>
        <w:ind w:firstLine="567"/>
        <w:jc w:val="both"/>
        <w:rPr>
          <w:rFonts w:ascii="Times New Roman" w:hAnsi="Times New Roman"/>
          <w:b/>
          <w:color w:val="000000"/>
          <w:sz w:val="16"/>
          <w:szCs w:val="16"/>
        </w:rPr>
      </w:pPr>
    </w:p>
    <w:p w14:paraId="5E5A5073"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Бюджетная смета казенного учреждения </w:t>
      </w:r>
      <w:r w:rsidRPr="00A73D1A">
        <w:rPr>
          <w:sz w:val="16"/>
          <w:szCs w:val="16"/>
        </w:rPr>
        <w:t>Ерышевского</w:t>
      </w:r>
      <w:r w:rsidRPr="00A73D1A">
        <w:rPr>
          <w:bCs/>
          <w:sz w:val="16"/>
          <w:szCs w:val="16"/>
        </w:rPr>
        <w:t xml:space="preserve"> сельского поселения  составляется, утверждается и ведется в </w:t>
      </w:r>
      <w:hyperlink r:id="rId92" w:history="1">
        <w:r w:rsidRPr="00A73D1A">
          <w:rPr>
            <w:bCs/>
            <w:sz w:val="16"/>
            <w:szCs w:val="16"/>
          </w:rPr>
          <w:t>порядке</w:t>
        </w:r>
      </w:hyperlink>
      <w:r w:rsidRPr="00A73D1A">
        <w:rPr>
          <w:bCs/>
          <w:sz w:val="16"/>
          <w:szCs w:val="16"/>
        </w:rPr>
        <w:t xml:space="preserve">, определенном главным распорядителем бюджетных средств, в ведении которого находится казенное учреждение, в соответствии с </w:t>
      </w:r>
      <w:hyperlink r:id="rId93" w:history="1">
        <w:r w:rsidRPr="00A73D1A">
          <w:rPr>
            <w:bCs/>
            <w:sz w:val="16"/>
            <w:szCs w:val="16"/>
          </w:rPr>
          <w:t>общими требованиями</w:t>
        </w:r>
      </w:hyperlink>
      <w:r w:rsidRPr="00A73D1A">
        <w:rPr>
          <w:bCs/>
          <w:sz w:val="16"/>
          <w:szCs w:val="16"/>
        </w:rPr>
        <w:t>, установленными Министерством финансов Российской Федерации.</w:t>
      </w:r>
    </w:p>
    <w:p w14:paraId="49CD3E44"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Бюджетная смета казенного учреждения </w:t>
      </w:r>
      <w:r w:rsidRPr="00A73D1A">
        <w:rPr>
          <w:sz w:val="16"/>
          <w:szCs w:val="16"/>
        </w:rPr>
        <w:t>Ерышевского</w:t>
      </w:r>
      <w:r w:rsidRPr="00A73D1A">
        <w:rPr>
          <w:bCs/>
          <w:sz w:val="16"/>
          <w:szCs w:val="16"/>
        </w:rPr>
        <w:t xml:space="preserve"> сельского поселения, являющегося органом местного самоуправления, осуществляющим бюджетные полномочия главного распорядителя бюджетных средств, утверждается руководителем этого органа.</w:t>
      </w:r>
    </w:p>
    <w:p w14:paraId="61DAA585"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2. Утвержденные показатели бюджетной сметы казенного учреждения </w:t>
      </w:r>
      <w:r w:rsidRPr="00A73D1A">
        <w:rPr>
          <w:sz w:val="16"/>
          <w:szCs w:val="16"/>
        </w:rPr>
        <w:t>Ерышевского</w:t>
      </w:r>
      <w:r w:rsidRPr="00A73D1A">
        <w:rPr>
          <w:bCs/>
          <w:sz w:val="16"/>
          <w:szCs w:val="16"/>
        </w:rPr>
        <w:t xml:space="preserve"> сельского поселения должны соответствовать доведенным до него лимитам бюджетных обязательств на принятие и (или) исполнение бюджетных обязательств по обеспечению выполнения функций казенного учреждения.</w:t>
      </w:r>
    </w:p>
    <w:p w14:paraId="1C0CD1F6" w14:textId="351F9E9A"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Бюджетная смета казенного учреждения </w:t>
      </w:r>
      <w:r w:rsidRPr="00A73D1A">
        <w:rPr>
          <w:sz w:val="16"/>
          <w:szCs w:val="16"/>
        </w:rPr>
        <w:t>Ерышевского</w:t>
      </w:r>
      <w:r w:rsidRPr="00A73D1A">
        <w:rPr>
          <w:bCs/>
          <w:sz w:val="16"/>
          <w:szCs w:val="16"/>
        </w:rPr>
        <w:t xml:space="preserve"> сельского поселения составляется с учетом объемов финансового обеспечения для осуществления </w:t>
      </w:r>
    </w:p>
    <w:p w14:paraId="32DF7A66"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закупок товаров, работ, услуг для обеспечения муниципальных нужд, предусмотренных при формировании планов закупок товаров, работ, услуг для обеспечения муниципальных нужд, утверждаемых в пределах лимитов бюджетных обязательств на принятие и (или) исполнение бюджетных обязательств на закупку товаров, работ, услуг для обеспечения муниципальных нужд.</w:t>
      </w:r>
    </w:p>
    <w:p w14:paraId="42675F1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В бюджетной смете казенного учреждения </w:t>
      </w:r>
      <w:r w:rsidRPr="00A73D1A">
        <w:rPr>
          <w:sz w:val="16"/>
          <w:szCs w:val="16"/>
        </w:rPr>
        <w:t>Ерышевского</w:t>
      </w:r>
      <w:r w:rsidRPr="00A73D1A">
        <w:rPr>
          <w:bCs/>
          <w:sz w:val="16"/>
          <w:szCs w:val="16"/>
        </w:rPr>
        <w:t xml:space="preserve"> сельского поселения дополнительно должны утверждаться иные показатели, предусмотренные порядком составления и ведения бюджетной сметы казенного учреждения.</w:t>
      </w:r>
    </w:p>
    <w:p w14:paraId="12B7CC80" w14:textId="77777777" w:rsidR="002A02DA" w:rsidRPr="00A73D1A" w:rsidRDefault="002A02DA" w:rsidP="002A02DA">
      <w:pPr>
        <w:pStyle w:val="ConsNormal"/>
        <w:ind w:firstLine="567"/>
        <w:jc w:val="both"/>
        <w:rPr>
          <w:rFonts w:ascii="Times New Roman" w:hAnsi="Times New Roman"/>
          <w:color w:val="000000"/>
          <w:sz w:val="16"/>
          <w:szCs w:val="16"/>
        </w:rPr>
      </w:pPr>
    </w:p>
    <w:p w14:paraId="302D077E"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55. Предельные объёмы финансирования</w:t>
      </w:r>
    </w:p>
    <w:p w14:paraId="4A854111" w14:textId="77777777" w:rsidR="002A02DA" w:rsidRPr="00A73D1A" w:rsidRDefault="002A02DA" w:rsidP="002A02DA">
      <w:pPr>
        <w:pStyle w:val="ConsPlusNormal"/>
        <w:ind w:firstLine="567"/>
        <w:jc w:val="both"/>
        <w:rPr>
          <w:rFonts w:ascii="Times New Roman" w:hAnsi="Times New Roman"/>
          <w:color w:val="000000"/>
          <w:sz w:val="16"/>
          <w:szCs w:val="16"/>
        </w:rPr>
      </w:pPr>
    </w:p>
    <w:p w14:paraId="751E1046"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1. В случае и порядке, установленных администрацией Ерышевского сельского поселения, при организации исполнения бюджета Ерышевского сельского поселения по расходам могут предусматриваться утверждение и доведение до главных распорядителей, распорядителей и получателей бюджетных средств предельного объема оплаты денежных обязательств в соответствующем периоде текущего финансового года (предельные объемы финансирования).</w:t>
      </w:r>
    </w:p>
    <w:p w14:paraId="1D634B3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Предельные объемы финансирования устанавливаются в целом в отношении главного распорядителя, распорядителя и получателя бюджетных средств помесячно или поквартально нарастающим итогом с начала текущего финансового года либо на соответствующий квартал на основе заявок на финансирование главных распорядителей, распорядителей и получателей бюджетных средств.</w:t>
      </w:r>
    </w:p>
    <w:p w14:paraId="054A15BE" w14:textId="77777777" w:rsidR="002A02DA" w:rsidRPr="00A73D1A" w:rsidRDefault="002A02DA" w:rsidP="002A02DA">
      <w:pPr>
        <w:pStyle w:val="ConsNormal"/>
        <w:ind w:firstLine="567"/>
        <w:jc w:val="both"/>
        <w:rPr>
          <w:rFonts w:ascii="Times New Roman" w:hAnsi="Times New Roman"/>
          <w:color w:val="000000"/>
          <w:sz w:val="16"/>
          <w:szCs w:val="16"/>
        </w:rPr>
      </w:pPr>
    </w:p>
    <w:p w14:paraId="1706B32B" w14:textId="61016BA3"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56. Использование доходов, фактически полученных при исполнении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 сверх утверждённых решением Совета народных депутатов о бюджете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w:t>
      </w:r>
    </w:p>
    <w:p w14:paraId="77144259" w14:textId="77777777" w:rsidR="002A02DA" w:rsidRPr="00A73D1A" w:rsidRDefault="002A02DA" w:rsidP="002A02DA">
      <w:pPr>
        <w:pStyle w:val="ConsPlusNormal"/>
        <w:ind w:firstLine="567"/>
        <w:jc w:val="both"/>
        <w:rPr>
          <w:rFonts w:ascii="Times New Roman" w:hAnsi="Times New Roman"/>
          <w:color w:val="000000"/>
          <w:sz w:val="16"/>
          <w:szCs w:val="16"/>
        </w:rPr>
      </w:pPr>
    </w:p>
    <w:p w14:paraId="5F424658"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1. Доходы, фактически полученные при исполнении бюджета Ерышевского сельского поселения  сверх утвержденных решением о бюджете Ерышевского</w:t>
      </w:r>
      <w:r w:rsidRPr="00A73D1A">
        <w:rPr>
          <w:color w:val="000000"/>
          <w:sz w:val="16"/>
          <w:szCs w:val="16"/>
        </w:rPr>
        <w:t xml:space="preserve"> </w:t>
      </w:r>
      <w:r w:rsidRPr="00A73D1A">
        <w:rPr>
          <w:sz w:val="16"/>
          <w:szCs w:val="16"/>
        </w:rPr>
        <w:t xml:space="preserve">сельского поселения общего объема доходов, могут направляться администрацией поселения без внесения изменений в решение о бюджете на текущий финансовый год и плановый период на замещение муниципальных заимствований, погашение муниципального долга, а также на исполнение публичных нормативных обязательств Ерышевского сельского поселения в случае недостаточности предусмотренных на их исполнение бюджетных ассигнований в размере, предусмотренном </w:t>
      </w:r>
      <w:hyperlink r:id="rId94" w:history="1">
        <w:r w:rsidRPr="00A73D1A">
          <w:rPr>
            <w:sz w:val="16"/>
            <w:szCs w:val="16"/>
          </w:rPr>
          <w:t>пунктом 3 статьи 217</w:t>
        </w:r>
      </w:hyperlink>
      <w:r w:rsidRPr="00A73D1A">
        <w:rPr>
          <w:sz w:val="16"/>
          <w:szCs w:val="16"/>
        </w:rPr>
        <w:t xml:space="preserve"> Бюджетного Кодекса Российской Федерации.</w:t>
      </w:r>
    </w:p>
    <w:p w14:paraId="0C917B1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2. Субсидии, субвенции, иные межбюджетные трансферты и безвозмездные поступления от физических и юридических лиц, имеющие целевое назначение, в том числе поступающие в бюджет Ерышевского сельского поселения в порядке, установленном </w:t>
      </w:r>
      <w:hyperlink r:id="rId95" w:history="1">
        <w:r w:rsidRPr="00A73D1A">
          <w:rPr>
            <w:sz w:val="16"/>
            <w:szCs w:val="16"/>
          </w:rPr>
          <w:t>пунктом 5 статьи 242</w:t>
        </w:r>
      </w:hyperlink>
      <w:r w:rsidRPr="00A73D1A">
        <w:rPr>
          <w:sz w:val="16"/>
          <w:szCs w:val="16"/>
        </w:rPr>
        <w:t xml:space="preserve"> Бюджетного Кодекса Российской Федерации, фактически полученные при исполнении бюджета сверх утвержденных решением о бюджете доходов, направляются на увеличение расходов бюджета Ерышевского сельского поселения соответственно целям предоставления субсидий, субвенций, иных межбюджетных трансфертов, имеющих целевое назначение, с внесением изменений в сводную бюджетную роспись без внесения изменений в решение о бюджете на текущий финансовый год и плановый период.</w:t>
      </w:r>
    </w:p>
    <w:p w14:paraId="3F591391" w14:textId="77777777" w:rsidR="002A02DA" w:rsidRPr="00A73D1A" w:rsidRDefault="002A02DA" w:rsidP="002A02DA">
      <w:pPr>
        <w:pStyle w:val="ConsPlusNormal"/>
        <w:ind w:firstLine="567"/>
        <w:jc w:val="both"/>
        <w:rPr>
          <w:rFonts w:ascii="Times New Roman" w:hAnsi="Times New Roman"/>
          <w:color w:val="000000"/>
          <w:sz w:val="16"/>
          <w:szCs w:val="16"/>
        </w:rPr>
      </w:pPr>
    </w:p>
    <w:p w14:paraId="57506BEE" w14:textId="18A8B563" w:rsidR="002A02DA" w:rsidRPr="00A73D1A" w:rsidRDefault="002A02DA" w:rsidP="00CF3CCF">
      <w:pPr>
        <w:pStyle w:val="Con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57. Недопустимость размещения средств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 на банковских депозитах, передачи средств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 в доверительное управление</w:t>
      </w:r>
    </w:p>
    <w:p w14:paraId="43496386" w14:textId="77777777" w:rsidR="002A02DA" w:rsidRPr="00A73D1A" w:rsidRDefault="002A02DA" w:rsidP="002A02DA">
      <w:pPr>
        <w:pStyle w:val="ConsNormal"/>
        <w:ind w:firstLine="567"/>
        <w:jc w:val="both"/>
        <w:rPr>
          <w:rFonts w:ascii="Times New Roman" w:hAnsi="Times New Roman"/>
          <w:b/>
          <w:color w:val="000000"/>
          <w:sz w:val="16"/>
          <w:szCs w:val="16"/>
        </w:rPr>
      </w:pPr>
    </w:p>
    <w:p w14:paraId="717BF241"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 xml:space="preserve">Размещение бюджетных средств </w:t>
      </w:r>
      <w:r w:rsidRPr="00A73D1A">
        <w:rPr>
          <w:sz w:val="16"/>
          <w:szCs w:val="16"/>
        </w:rPr>
        <w:t>Ерышевского</w:t>
      </w:r>
      <w:r w:rsidRPr="00A73D1A">
        <w:rPr>
          <w:bCs/>
          <w:sz w:val="16"/>
          <w:szCs w:val="16"/>
        </w:rPr>
        <w:t xml:space="preserve"> сельского поселения на банковских депозитах, получение дополнительных доходов в процессе исполнения бюджета за счет размещения бюджетных средств на банковских депозитах и передача полученных доходов в доверительное управление не допускаются, за исключением случаев, предусмотренных Бюджетным Кодексом Российской Федерации.</w:t>
      </w:r>
    </w:p>
    <w:p w14:paraId="3B099B01" w14:textId="77777777" w:rsidR="002A02DA" w:rsidRPr="00A73D1A" w:rsidRDefault="002A02DA" w:rsidP="002A02DA">
      <w:pPr>
        <w:pStyle w:val="ConsNormal"/>
        <w:ind w:firstLine="567"/>
        <w:jc w:val="both"/>
        <w:rPr>
          <w:rFonts w:ascii="Times New Roman" w:hAnsi="Times New Roman"/>
          <w:color w:val="000000"/>
          <w:sz w:val="16"/>
          <w:szCs w:val="16"/>
        </w:rPr>
      </w:pPr>
    </w:p>
    <w:p w14:paraId="3DD8D038" w14:textId="1B4367F7" w:rsidR="002A02DA" w:rsidRPr="00A73D1A" w:rsidRDefault="002A02DA" w:rsidP="00CF3CCF">
      <w:pPr>
        <w:pStyle w:val="Con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58. Иммунитет бюджета </w:t>
      </w:r>
      <w:r w:rsidRPr="00A73D1A">
        <w:rPr>
          <w:rFonts w:ascii="Times New Roman" w:hAnsi="Times New Roman"/>
          <w:b/>
          <w:sz w:val="16"/>
          <w:szCs w:val="16"/>
        </w:rPr>
        <w:t>Ерышевского</w:t>
      </w:r>
      <w:r w:rsidRPr="00A73D1A">
        <w:rPr>
          <w:rFonts w:ascii="Times New Roman" w:hAnsi="Times New Roman"/>
          <w:sz w:val="16"/>
          <w:szCs w:val="16"/>
        </w:rPr>
        <w:t xml:space="preserve"> </w:t>
      </w:r>
      <w:r w:rsidRPr="00A73D1A">
        <w:rPr>
          <w:rFonts w:ascii="Times New Roman" w:hAnsi="Times New Roman"/>
          <w:b/>
          <w:color w:val="000000"/>
          <w:sz w:val="16"/>
          <w:szCs w:val="16"/>
        </w:rPr>
        <w:t>сельского поселения</w:t>
      </w:r>
    </w:p>
    <w:p w14:paraId="41B8CB69" w14:textId="77777777" w:rsidR="002A02DA" w:rsidRPr="00A73D1A" w:rsidRDefault="002A02DA" w:rsidP="002A02DA">
      <w:pPr>
        <w:pStyle w:val="ConsNormal"/>
        <w:ind w:firstLine="567"/>
        <w:jc w:val="both"/>
        <w:rPr>
          <w:rFonts w:ascii="Times New Roman" w:hAnsi="Times New Roman"/>
          <w:color w:val="000000"/>
          <w:sz w:val="16"/>
          <w:szCs w:val="16"/>
        </w:rPr>
      </w:pPr>
    </w:p>
    <w:p w14:paraId="69605787" w14:textId="77777777" w:rsidR="002A02DA" w:rsidRPr="00A73D1A" w:rsidRDefault="002A02DA" w:rsidP="002A02DA">
      <w:pPr>
        <w:autoSpaceDE w:val="0"/>
        <w:autoSpaceDN w:val="0"/>
        <w:adjustRightInd w:val="0"/>
        <w:ind w:firstLine="567"/>
        <w:jc w:val="both"/>
        <w:rPr>
          <w:bCs/>
          <w:color w:val="000000"/>
          <w:sz w:val="16"/>
          <w:szCs w:val="16"/>
        </w:rPr>
      </w:pPr>
      <w:r w:rsidRPr="00A73D1A">
        <w:rPr>
          <w:bCs/>
          <w:sz w:val="16"/>
          <w:szCs w:val="16"/>
        </w:rPr>
        <w:t xml:space="preserve">1. Иммунитет бюджета </w:t>
      </w:r>
      <w:r w:rsidRPr="00A73D1A">
        <w:rPr>
          <w:sz w:val="16"/>
          <w:szCs w:val="16"/>
        </w:rPr>
        <w:t>Ерышевского</w:t>
      </w:r>
      <w:r w:rsidRPr="00A73D1A">
        <w:rPr>
          <w:bCs/>
          <w:sz w:val="16"/>
          <w:szCs w:val="16"/>
        </w:rPr>
        <w:t xml:space="preserve"> сельского поселения представляет собой правовой режим, при котором обращение взыскания на средства бюджета поселения </w:t>
      </w:r>
      <w:r w:rsidRPr="00A73D1A">
        <w:rPr>
          <w:bCs/>
          <w:color w:val="000000"/>
          <w:sz w:val="16"/>
          <w:szCs w:val="16"/>
        </w:rPr>
        <w:t xml:space="preserve">осуществляется только на основании судебного акта, за исключением случаев, установленных </w:t>
      </w:r>
      <w:hyperlink r:id="rId96" w:history="1">
        <w:r w:rsidRPr="00A73D1A">
          <w:rPr>
            <w:bCs/>
            <w:color w:val="000000"/>
            <w:sz w:val="16"/>
            <w:szCs w:val="16"/>
          </w:rPr>
          <w:t>статьями 93.3</w:t>
        </w:r>
      </w:hyperlink>
      <w:r w:rsidRPr="00A73D1A">
        <w:rPr>
          <w:bCs/>
          <w:color w:val="000000"/>
          <w:sz w:val="16"/>
          <w:szCs w:val="16"/>
        </w:rPr>
        <w:t xml:space="preserve">, </w:t>
      </w:r>
      <w:hyperlink r:id="rId97" w:history="1">
        <w:r w:rsidRPr="00A73D1A">
          <w:rPr>
            <w:bCs/>
            <w:color w:val="000000"/>
            <w:sz w:val="16"/>
            <w:szCs w:val="16"/>
          </w:rPr>
          <w:t>93.4</w:t>
        </w:r>
      </w:hyperlink>
      <w:r w:rsidRPr="00A73D1A">
        <w:rPr>
          <w:bCs/>
          <w:color w:val="000000"/>
          <w:sz w:val="16"/>
          <w:szCs w:val="16"/>
        </w:rPr>
        <w:t xml:space="preserve">, </w:t>
      </w:r>
      <w:hyperlink r:id="rId98" w:history="1">
        <w:r w:rsidRPr="00A73D1A">
          <w:rPr>
            <w:bCs/>
            <w:color w:val="000000"/>
            <w:sz w:val="16"/>
            <w:szCs w:val="16"/>
          </w:rPr>
          <w:t>93.6</w:t>
        </w:r>
      </w:hyperlink>
      <w:r w:rsidRPr="00A73D1A">
        <w:rPr>
          <w:bCs/>
          <w:color w:val="000000"/>
          <w:sz w:val="16"/>
          <w:szCs w:val="16"/>
        </w:rPr>
        <w:t xml:space="preserve">, </w:t>
      </w:r>
      <w:hyperlink r:id="rId99" w:history="1">
        <w:r w:rsidRPr="00A73D1A">
          <w:rPr>
            <w:bCs/>
            <w:color w:val="000000"/>
            <w:sz w:val="16"/>
            <w:szCs w:val="16"/>
          </w:rPr>
          <w:t>142.2</w:t>
        </w:r>
      </w:hyperlink>
      <w:r w:rsidRPr="00A73D1A">
        <w:rPr>
          <w:bCs/>
          <w:color w:val="000000"/>
          <w:sz w:val="16"/>
          <w:szCs w:val="16"/>
        </w:rPr>
        <w:t xml:space="preserve">, </w:t>
      </w:r>
      <w:hyperlink r:id="rId100" w:history="1">
        <w:r w:rsidRPr="00A73D1A">
          <w:rPr>
            <w:bCs/>
            <w:color w:val="000000"/>
            <w:sz w:val="16"/>
            <w:szCs w:val="16"/>
          </w:rPr>
          <w:t>142.3</w:t>
        </w:r>
      </w:hyperlink>
      <w:r w:rsidRPr="00A73D1A">
        <w:rPr>
          <w:bCs/>
          <w:color w:val="000000"/>
          <w:sz w:val="16"/>
          <w:szCs w:val="16"/>
        </w:rPr>
        <w:t xml:space="preserve">, </w:t>
      </w:r>
      <w:hyperlink r:id="rId101" w:history="1">
        <w:r w:rsidRPr="00A73D1A">
          <w:rPr>
            <w:bCs/>
            <w:color w:val="000000"/>
            <w:sz w:val="16"/>
            <w:szCs w:val="16"/>
          </w:rPr>
          <w:t>166.1</w:t>
        </w:r>
      </w:hyperlink>
      <w:r w:rsidRPr="00A73D1A">
        <w:rPr>
          <w:bCs/>
          <w:color w:val="000000"/>
          <w:sz w:val="16"/>
          <w:szCs w:val="16"/>
        </w:rPr>
        <w:t xml:space="preserve">, </w:t>
      </w:r>
      <w:hyperlink r:id="rId102" w:history="1">
        <w:r w:rsidRPr="00A73D1A">
          <w:rPr>
            <w:bCs/>
            <w:color w:val="000000"/>
            <w:sz w:val="16"/>
            <w:szCs w:val="16"/>
          </w:rPr>
          <w:t>218</w:t>
        </w:r>
      </w:hyperlink>
      <w:r w:rsidRPr="00A73D1A">
        <w:rPr>
          <w:bCs/>
          <w:color w:val="000000"/>
          <w:sz w:val="16"/>
          <w:szCs w:val="16"/>
        </w:rPr>
        <w:t xml:space="preserve"> и </w:t>
      </w:r>
      <w:hyperlink r:id="rId103" w:history="1">
        <w:r w:rsidRPr="00A73D1A">
          <w:rPr>
            <w:bCs/>
            <w:color w:val="000000"/>
            <w:sz w:val="16"/>
            <w:szCs w:val="16"/>
          </w:rPr>
          <w:t>242</w:t>
        </w:r>
      </w:hyperlink>
      <w:r w:rsidRPr="00A73D1A">
        <w:rPr>
          <w:bCs/>
          <w:color w:val="000000"/>
          <w:sz w:val="16"/>
          <w:szCs w:val="16"/>
        </w:rPr>
        <w:t xml:space="preserve"> Бюджетного Кодекса Российской Федерации.</w:t>
      </w:r>
    </w:p>
    <w:p w14:paraId="300AD4D3" w14:textId="77777777" w:rsidR="002A02DA" w:rsidRPr="00A73D1A" w:rsidRDefault="002A02DA" w:rsidP="002A02DA">
      <w:pPr>
        <w:pStyle w:val="ConsNormal"/>
        <w:ind w:firstLine="567"/>
        <w:jc w:val="both"/>
        <w:rPr>
          <w:rFonts w:ascii="Times New Roman" w:hAnsi="Times New Roman"/>
          <w:color w:val="000000"/>
          <w:sz w:val="16"/>
          <w:szCs w:val="16"/>
        </w:rPr>
      </w:pPr>
    </w:p>
    <w:p w14:paraId="2A936304"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59. Завершение текущего финансового года</w:t>
      </w:r>
    </w:p>
    <w:p w14:paraId="734A6B6A" w14:textId="77777777" w:rsidR="002A02DA" w:rsidRPr="00A73D1A" w:rsidRDefault="002A02DA" w:rsidP="002A02DA">
      <w:pPr>
        <w:pStyle w:val="ConsPlusNormal"/>
        <w:ind w:firstLine="567"/>
        <w:jc w:val="both"/>
        <w:rPr>
          <w:rFonts w:ascii="Times New Roman" w:hAnsi="Times New Roman"/>
          <w:color w:val="000000"/>
          <w:sz w:val="16"/>
          <w:szCs w:val="16"/>
        </w:rPr>
      </w:pPr>
    </w:p>
    <w:p w14:paraId="0907AEFB" w14:textId="778F41C3" w:rsidR="002A02DA" w:rsidRPr="00A73D1A" w:rsidRDefault="002A02DA" w:rsidP="002A02DA">
      <w:pPr>
        <w:autoSpaceDE w:val="0"/>
        <w:autoSpaceDN w:val="0"/>
        <w:adjustRightInd w:val="0"/>
        <w:ind w:firstLine="567"/>
        <w:jc w:val="both"/>
        <w:rPr>
          <w:sz w:val="16"/>
          <w:szCs w:val="16"/>
        </w:rPr>
      </w:pPr>
      <w:r w:rsidRPr="00A73D1A">
        <w:rPr>
          <w:sz w:val="16"/>
          <w:szCs w:val="16"/>
        </w:rPr>
        <w:t xml:space="preserve">1. Операции по исполнению бюджета Ерышевского сельского поселения завершаются 31 декабря, за исключением операций, указанных </w:t>
      </w:r>
      <w:r w:rsidRPr="00A73D1A">
        <w:rPr>
          <w:color w:val="000000"/>
          <w:sz w:val="16"/>
          <w:szCs w:val="16"/>
        </w:rPr>
        <w:t xml:space="preserve">в </w:t>
      </w:r>
      <w:hyperlink w:anchor="Par2" w:history="1">
        <w:r w:rsidRPr="00A73D1A">
          <w:rPr>
            <w:color w:val="000000"/>
            <w:sz w:val="16"/>
            <w:szCs w:val="16"/>
          </w:rPr>
          <w:t>пункте 2</w:t>
        </w:r>
      </w:hyperlink>
      <w:r w:rsidRPr="00A73D1A">
        <w:rPr>
          <w:sz w:val="16"/>
          <w:szCs w:val="16"/>
        </w:rPr>
        <w:t xml:space="preserve"> настоящей статьи.</w:t>
      </w:r>
    </w:p>
    <w:p w14:paraId="06D09533" w14:textId="4DDAD48B" w:rsidR="002A02DA" w:rsidRPr="00A73D1A" w:rsidRDefault="002A02DA" w:rsidP="002A02DA">
      <w:pPr>
        <w:autoSpaceDE w:val="0"/>
        <w:autoSpaceDN w:val="0"/>
        <w:adjustRightInd w:val="0"/>
        <w:ind w:firstLine="567"/>
        <w:jc w:val="both"/>
        <w:rPr>
          <w:sz w:val="16"/>
          <w:szCs w:val="16"/>
        </w:rPr>
      </w:pPr>
      <w:r w:rsidRPr="00A73D1A">
        <w:rPr>
          <w:sz w:val="16"/>
          <w:szCs w:val="16"/>
        </w:rPr>
        <w:t>Завершение операций по исполнению бюджета Ерышевского сельского поселения в текущем финансовом году осуществляется в порядке, установленном администрацией поселения в соответствии с требованиями настоящей статьи.</w:t>
      </w:r>
    </w:p>
    <w:p w14:paraId="0AF879FB" w14:textId="77777777" w:rsidR="002A02DA" w:rsidRPr="00A73D1A" w:rsidRDefault="002A02DA" w:rsidP="002A02DA">
      <w:pPr>
        <w:autoSpaceDE w:val="0"/>
        <w:autoSpaceDN w:val="0"/>
        <w:adjustRightInd w:val="0"/>
        <w:ind w:firstLine="567"/>
        <w:jc w:val="both"/>
        <w:rPr>
          <w:sz w:val="16"/>
          <w:szCs w:val="16"/>
        </w:rPr>
      </w:pPr>
      <w:bookmarkStart w:id="25" w:name="Par2"/>
      <w:bookmarkEnd w:id="25"/>
      <w:r w:rsidRPr="00A73D1A">
        <w:rPr>
          <w:sz w:val="16"/>
          <w:szCs w:val="16"/>
        </w:rPr>
        <w:t>2. Бюджетные ассигнования, лимиты бюджетных обязательств и предельные объемы финансирования текущего финансового года прекращают свое действие 31 декабря.</w:t>
      </w:r>
    </w:p>
    <w:p w14:paraId="796C4B5A"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До последнего рабочего дня текущего финансового года включительно орган, осуществляющий кассовое обслуживание исполнения бюджета, обязан оплатить санкционированные к оплате в установленном порядке бюджетные обязательства в пределах остатка средств на едином счете бюджета.</w:t>
      </w:r>
    </w:p>
    <w:p w14:paraId="4A93AC3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3. Не использованные получателями бюджетных средств остатки бюджетных средств Ерышевского сельского поселения, находящиеся не на едином счете бюджета, не позднее двух последних рабочих дней текущего финансового года подлежат перечислению получателями бюджетных средств на единый счет бюджета.</w:t>
      </w:r>
    </w:p>
    <w:p w14:paraId="1E437368"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4. Не использованные в текущем финансовом году межбюджетные трансферты, полученные в форме субсидий, субвенций и иных межбюджетных трансфертов, имеющих целевое назначение, подлежат возврату в доход бюджета, из которого они были предоставлены, в течение первых 15 рабочих дней текущего финансового года.</w:t>
      </w:r>
    </w:p>
    <w:p w14:paraId="1CAF2F0E" w14:textId="77777777" w:rsidR="002A02DA" w:rsidRPr="00A73D1A" w:rsidRDefault="002A02DA" w:rsidP="002A02DA">
      <w:pPr>
        <w:pStyle w:val="ConsPlusNormal"/>
        <w:ind w:firstLine="567"/>
        <w:jc w:val="both"/>
        <w:rPr>
          <w:rFonts w:ascii="Times New Roman" w:hAnsi="Times New Roman"/>
          <w:sz w:val="16"/>
          <w:szCs w:val="16"/>
        </w:rPr>
      </w:pPr>
      <w:r w:rsidRPr="00A73D1A">
        <w:rPr>
          <w:rFonts w:ascii="Times New Roman" w:hAnsi="Times New Roman"/>
          <w:sz w:val="16"/>
          <w:szCs w:val="16"/>
        </w:rPr>
        <w:t>Принятие главным администратором бюджетных средств решения о наличии (об отсутствии) потребности в межбюджетных трансфертах, предоставленных в форме субсидий и иных межбюджетных трансфертов, имеющих целевое назначение, не использованных в отчетном финансовом году, а также возврат указанных межбюджетных трансфертов в бюджет, которому они были ранее предоставлены, при принятии решения о наличии в них потребности осуществляются не позднее 30 рабочих дней со дня поступления указанных средств в бюджет, из которого они были ранее предоставлены, в соответствии с отчетом о расходах соответствующего бюджета, источником финансового обеспечения которых являются указанные межбюджетные трансферты, сформированным и представленным в порядке, установленном главным администратором бюджетных средств.</w:t>
      </w:r>
    </w:p>
    <w:p w14:paraId="10930BC3"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В соответствии с решением главного администратора бюджетных средств о наличии потребности в межбюджетных трансфертах, полученных в форме субсидий и иных межбюджетных трансфертов, имеющих целевое назначение, не использованных в текущем финансовом году, средства в объеме, не превышающем остатка указанных межбюджетных трансфертов, могут быть возвращены в очередном финансовом году в доход бюджета, которому они были ранее предоставлены, для финансового обеспечения расходов бюджета, соответствующих целям предоставления указанных межбюджетных трансфертов.</w:t>
      </w:r>
    </w:p>
    <w:p w14:paraId="7436E03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В случае, если неиспользованный остаток межбюджетных трансфертов, полученных в форме субсидий, субвенций и иных межбюджетных трансфертов, имеющих целевое назначение, не перечислен в доход соответствующего бюджета, указанные средства подлежат взысканию в доход бюджета, из которого они были </w:t>
      </w:r>
      <w:r w:rsidRPr="00A73D1A">
        <w:rPr>
          <w:color w:val="000000"/>
          <w:sz w:val="16"/>
          <w:szCs w:val="16"/>
        </w:rPr>
        <w:t xml:space="preserve">предоставлены, в порядке, определяемом администрацией поселения с соблюдением </w:t>
      </w:r>
      <w:hyperlink r:id="rId104" w:history="1">
        <w:r w:rsidRPr="00A73D1A">
          <w:rPr>
            <w:color w:val="000000"/>
            <w:sz w:val="16"/>
            <w:szCs w:val="16"/>
          </w:rPr>
          <w:t>общих требований</w:t>
        </w:r>
      </w:hyperlink>
      <w:r w:rsidRPr="00A73D1A">
        <w:rPr>
          <w:color w:val="000000"/>
          <w:sz w:val="16"/>
          <w:szCs w:val="16"/>
        </w:rPr>
        <w:t>, установленных</w:t>
      </w:r>
      <w:r w:rsidRPr="00A73D1A">
        <w:rPr>
          <w:sz w:val="16"/>
          <w:szCs w:val="16"/>
        </w:rPr>
        <w:t xml:space="preserve"> Министерством финансов Российской Федерации.</w:t>
      </w:r>
    </w:p>
    <w:p w14:paraId="7844E73C"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 xml:space="preserve">5. Администрация Ерышевского сельского поселения </w:t>
      </w:r>
      <w:r w:rsidRPr="00A73D1A">
        <w:rPr>
          <w:color w:val="000000"/>
          <w:sz w:val="16"/>
          <w:szCs w:val="16"/>
        </w:rPr>
        <w:t xml:space="preserve">устанавливает </w:t>
      </w:r>
      <w:hyperlink r:id="rId105" w:history="1">
        <w:r w:rsidRPr="00A73D1A">
          <w:rPr>
            <w:color w:val="000000"/>
            <w:sz w:val="16"/>
            <w:szCs w:val="16"/>
          </w:rPr>
          <w:t>порядок</w:t>
        </w:r>
      </w:hyperlink>
      <w:r w:rsidRPr="00A73D1A">
        <w:rPr>
          <w:sz w:val="16"/>
          <w:szCs w:val="16"/>
        </w:rPr>
        <w:t xml:space="preserve"> обеспечения получателей бюджетных средств при завершении текущего финансового года наличными деньгами, необходимыми для осуществления их деятельности в нерабочие праздничные дни в Российской Федерации в январе очередного финансового года.</w:t>
      </w:r>
    </w:p>
    <w:p w14:paraId="0667E4CF"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6. Допускается наличие на конец текущего финансового года средств, размещенных в соответствии с Бюджетным Кодексом Российской Федерации на банковских депозитах.</w:t>
      </w:r>
    </w:p>
    <w:p w14:paraId="5AC17DFD" w14:textId="77777777" w:rsidR="002A02DA" w:rsidRPr="00A73D1A" w:rsidRDefault="002A02DA" w:rsidP="002A02DA">
      <w:pPr>
        <w:pStyle w:val="ConsNormal"/>
        <w:ind w:firstLine="567"/>
        <w:jc w:val="both"/>
        <w:rPr>
          <w:rFonts w:ascii="Times New Roman" w:hAnsi="Times New Roman"/>
          <w:color w:val="000000"/>
          <w:sz w:val="16"/>
          <w:szCs w:val="16"/>
        </w:rPr>
      </w:pPr>
    </w:p>
    <w:p w14:paraId="64D1A722" w14:textId="7D5F736D" w:rsidR="002A02DA" w:rsidRPr="00A73D1A" w:rsidRDefault="002A02DA" w:rsidP="00CF3CCF">
      <w:pPr>
        <w:pStyle w:val="ConsNormal"/>
        <w:ind w:firstLine="0"/>
        <w:jc w:val="center"/>
        <w:rPr>
          <w:rFonts w:ascii="Times New Roman" w:hAnsi="Times New Roman"/>
          <w:color w:val="000000"/>
          <w:sz w:val="16"/>
          <w:szCs w:val="16"/>
        </w:rPr>
      </w:pPr>
      <w:r w:rsidRPr="00A73D1A">
        <w:rPr>
          <w:rFonts w:ascii="Times New Roman" w:hAnsi="Times New Roman"/>
          <w:b/>
          <w:caps/>
          <w:color w:val="000000"/>
          <w:sz w:val="16"/>
          <w:szCs w:val="16"/>
        </w:rPr>
        <w:t xml:space="preserve">раздел </w:t>
      </w:r>
      <w:r w:rsidRPr="00A73D1A">
        <w:rPr>
          <w:rFonts w:ascii="Times New Roman" w:hAnsi="Times New Roman"/>
          <w:b/>
          <w:caps/>
          <w:color w:val="000000"/>
          <w:sz w:val="16"/>
          <w:szCs w:val="16"/>
          <w:lang w:val="en-US"/>
        </w:rPr>
        <w:t>VIIi</w:t>
      </w:r>
      <w:r w:rsidRPr="00A73D1A">
        <w:rPr>
          <w:rFonts w:ascii="Times New Roman" w:hAnsi="Times New Roman"/>
          <w:b/>
          <w:caps/>
          <w:color w:val="000000"/>
          <w:sz w:val="16"/>
          <w:szCs w:val="16"/>
        </w:rPr>
        <w:t>. составление, внешняя проверка, рассмотрение и утверждение бюджетной отчётности ЕРЫШЕВСКОГО</w:t>
      </w:r>
      <w:r w:rsidRPr="00A73D1A">
        <w:rPr>
          <w:rFonts w:ascii="Times New Roman" w:hAnsi="Times New Roman"/>
          <w:sz w:val="16"/>
          <w:szCs w:val="16"/>
        </w:rPr>
        <w:t xml:space="preserve"> </w:t>
      </w:r>
      <w:r w:rsidRPr="00A73D1A">
        <w:rPr>
          <w:rFonts w:ascii="Times New Roman" w:hAnsi="Times New Roman"/>
          <w:b/>
          <w:caps/>
          <w:color w:val="000000"/>
          <w:sz w:val="16"/>
          <w:szCs w:val="16"/>
        </w:rPr>
        <w:t>сельского поселения</w:t>
      </w:r>
    </w:p>
    <w:p w14:paraId="22250381" w14:textId="51DC16F4" w:rsidR="002A02DA" w:rsidRPr="00A73D1A" w:rsidRDefault="002A02DA" w:rsidP="00CF3CCF">
      <w:pPr>
        <w:pStyle w:val="Con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60. Бюджетная отчётность об исполнении бюджета </w:t>
      </w:r>
      <w:r w:rsidRPr="00A73D1A">
        <w:rPr>
          <w:rFonts w:ascii="Times New Roman" w:hAnsi="Times New Roman"/>
          <w:b/>
          <w:sz w:val="16"/>
          <w:szCs w:val="16"/>
        </w:rPr>
        <w:t xml:space="preserve">Ерышевского </w:t>
      </w:r>
      <w:r w:rsidRPr="00A73D1A">
        <w:rPr>
          <w:rFonts w:ascii="Times New Roman" w:hAnsi="Times New Roman"/>
          <w:b/>
          <w:color w:val="000000"/>
          <w:sz w:val="16"/>
          <w:szCs w:val="16"/>
        </w:rPr>
        <w:t>сельского поселения</w:t>
      </w:r>
    </w:p>
    <w:p w14:paraId="010436DF" w14:textId="77777777" w:rsidR="002A02DA" w:rsidRPr="00A73D1A" w:rsidRDefault="002A02DA" w:rsidP="002A02DA">
      <w:pPr>
        <w:pStyle w:val="ConsNormal"/>
        <w:ind w:firstLine="567"/>
        <w:jc w:val="both"/>
        <w:rPr>
          <w:rFonts w:ascii="Times New Roman" w:hAnsi="Times New Roman"/>
          <w:color w:val="000000"/>
          <w:sz w:val="16"/>
          <w:szCs w:val="16"/>
        </w:rPr>
      </w:pPr>
    </w:p>
    <w:p w14:paraId="19B9B5AC"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1. Бюджетная отчетность включает:</w:t>
      </w:r>
    </w:p>
    <w:p w14:paraId="047B44DB"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1) отчет об исполнении бюджета;</w:t>
      </w:r>
    </w:p>
    <w:p w14:paraId="080D3B79"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2) баланс исполнения бюджета;</w:t>
      </w:r>
    </w:p>
    <w:p w14:paraId="7EAF4BBC"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3) отчет о финансовых результатах деятельности;</w:t>
      </w:r>
    </w:p>
    <w:p w14:paraId="25F96B64"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4) отчет о движении денежных средств;</w:t>
      </w:r>
    </w:p>
    <w:p w14:paraId="6C998F67" w14:textId="77777777" w:rsidR="002A02DA" w:rsidRPr="00A73D1A" w:rsidRDefault="002A02DA" w:rsidP="002A02DA">
      <w:pPr>
        <w:autoSpaceDE w:val="0"/>
        <w:autoSpaceDN w:val="0"/>
        <w:adjustRightInd w:val="0"/>
        <w:ind w:firstLine="567"/>
        <w:jc w:val="both"/>
        <w:rPr>
          <w:bCs/>
          <w:sz w:val="16"/>
          <w:szCs w:val="16"/>
        </w:rPr>
      </w:pPr>
      <w:r w:rsidRPr="00A73D1A">
        <w:rPr>
          <w:bCs/>
          <w:sz w:val="16"/>
          <w:szCs w:val="16"/>
        </w:rPr>
        <w:t>5) пояснительную записку.</w:t>
      </w:r>
    </w:p>
    <w:p w14:paraId="5A1F4579" w14:textId="77777777" w:rsidR="002A02DA" w:rsidRPr="00A73D1A" w:rsidRDefault="002A02DA" w:rsidP="002A02DA">
      <w:pPr>
        <w:pStyle w:val="3f5"/>
        <w:ind w:firstLine="567"/>
        <w:jc w:val="both"/>
        <w:rPr>
          <w:sz w:val="16"/>
          <w:szCs w:val="16"/>
        </w:rPr>
      </w:pPr>
      <w:r w:rsidRPr="00A73D1A">
        <w:rPr>
          <w:sz w:val="16"/>
          <w:szCs w:val="16"/>
        </w:rPr>
        <w:t>2. Составление и представление сводной бюджетной отчётности об исполнении бюджета Ерышевского сельского поселения осуществляется специалистом администрации Ерышевского сельского поселения в виде оперативной, ежемесячной, ежеквартальной и годовой отчётности.</w:t>
      </w:r>
    </w:p>
    <w:p w14:paraId="7CB911E3" w14:textId="77777777" w:rsidR="002A02DA" w:rsidRPr="00A73D1A" w:rsidRDefault="002A02DA" w:rsidP="002A02DA">
      <w:pPr>
        <w:pStyle w:val="3f5"/>
        <w:ind w:firstLine="567"/>
        <w:jc w:val="both"/>
        <w:rPr>
          <w:sz w:val="16"/>
          <w:szCs w:val="16"/>
        </w:rPr>
      </w:pPr>
      <w:r w:rsidRPr="00A73D1A">
        <w:rPr>
          <w:sz w:val="16"/>
          <w:szCs w:val="16"/>
        </w:rPr>
        <w:t>3. Специалист администрации Ерышевского сельского поселения составляет бюджетную отчётность Ерышевского сельского поселения и представляет в администрацию поселения.</w:t>
      </w:r>
    </w:p>
    <w:p w14:paraId="62F036FC" w14:textId="03698050" w:rsidR="002A02DA" w:rsidRPr="00A73D1A" w:rsidRDefault="002A02DA" w:rsidP="002A02DA">
      <w:pPr>
        <w:autoSpaceDE w:val="0"/>
        <w:autoSpaceDN w:val="0"/>
        <w:adjustRightInd w:val="0"/>
        <w:ind w:firstLine="567"/>
        <w:jc w:val="both"/>
        <w:rPr>
          <w:sz w:val="16"/>
          <w:szCs w:val="16"/>
        </w:rPr>
      </w:pPr>
      <w:r w:rsidRPr="00A73D1A">
        <w:rPr>
          <w:color w:val="000000"/>
          <w:sz w:val="16"/>
          <w:szCs w:val="16"/>
        </w:rPr>
        <w:t xml:space="preserve">4. </w:t>
      </w:r>
      <w:r w:rsidRPr="00A73D1A">
        <w:rPr>
          <w:sz w:val="16"/>
          <w:szCs w:val="16"/>
        </w:rPr>
        <w:t>Отчет об исполнении бюджета Ерышевского сельского поселения за первый квартал, полугодие и девять месяцев текущего финансового года утверждается администрацией Ерышевского сельского поселения и направляется в Совет народных депутатов Ерышевского сельского поселения и ревизионную комиссию.</w:t>
      </w:r>
    </w:p>
    <w:p w14:paraId="347A55C3" w14:textId="016C1F3C" w:rsidR="002A02DA" w:rsidRPr="00A73D1A" w:rsidRDefault="002A02DA" w:rsidP="002A02DA">
      <w:pPr>
        <w:autoSpaceDE w:val="0"/>
        <w:autoSpaceDN w:val="0"/>
        <w:adjustRightInd w:val="0"/>
        <w:ind w:firstLine="567"/>
        <w:jc w:val="both"/>
        <w:rPr>
          <w:sz w:val="16"/>
          <w:szCs w:val="16"/>
        </w:rPr>
      </w:pPr>
      <w:r w:rsidRPr="00A73D1A">
        <w:rPr>
          <w:sz w:val="16"/>
          <w:szCs w:val="16"/>
        </w:rPr>
        <w:t>Годовой отчет об исполнении бюджета Ерышевского сельского поселения подлежит утверждению муниципальным правовым актом Совета народных депутатов Ерышевского сельского поселения.</w:t>
      </w:r>
    </w:p>
    <w:p w14:paraId="5438E91D" w14:textId="77777777" w:rsidR="002A02DA" w:rsidRPr="00A73D1A" w:rsidRDefault="002A02DA" w:rsidP="002A02DA">
      <w:pPr>
        <w:pStyle w:val="ConsPlusNormal"/>
        <w:ind w:firstLine="567"/>
        <w:jc w:val="both"/>
        <w:rPr>
          <w:rFonts w:ascii="Times New Roman" w:hAnsi="Times New Roman"/>
          <w:color w:val="000000"/>
          <w:sz w:val="16"/>
          <w:szCs w:val="16"/>
        </w:rPr>
      </w:pPr>
    </w:p>
    <w:p w14:paraId="2653DE1F" w14:textId="1373A611"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61. Внешняя проверка годового отчёта об исполнении бюджета </w:t>
      </w:r>
      <w:r w:rsidRPr="00A73D1A">
        <w:rPr>
          <w:rFonts w:ascii="Times New Roman" w:hAnsi="Times New Roman"/>
          <w:b/>
          <w:sz w:val="16"/>
          <w:szCs w:val="16"/>
        </w:rPr>
        <w:t>Ерышевского</w:t>
      </w:r>
      <w:r w:rsidRPr="00A73D1A">
        <w:rPr>
          <w:rFonts w:ascii="Times New Roman" w:hAnsi="Times New Roman"/>
          <w:sz w:val="16"/>
          <w:szCs w:val="16"/>
        </w:rPr>
        <w:t xml:space="preserve"> </w:t>
      </w:r>
      <w:r w:rsidRPr="00A73D1A">
        <w:rPr>
          <w:rFonts w:ascii="Times New Roman" w:hAnsi="Times New Roman"/>
          <w:b/>
          <w:color w:val="000000"/>
          <w:sz w:val="16"/>
          <w:szCs w:val="16"/>
        </w:rPr>
        <w:t>сельского поселения</w:t>
      </w:r>
    </w:p>
    <w:p w14:paraId="7A7D03E7" w14:textId="77777777" w:rsidR="002A02DA" w:rsidRPr="00A73D1A" w:rsidRDefault="002A02DA" w:rsidP="002A02DA">
      <w:pPr>
        <w:pStyle w:val="ConsPlusNormal"/>
        <w:ind w:firstLine="567"/>
        <w:jc w:val="both"/>
        <w:rPr>
          <w:rFonts w:ascii="Times New Roman" w:hAnsi="Times New Roman"/>
          <w:color w:val="000000"/>
          <w:sz w:val="16"/>
          <w:szCs w:val="16"/>
        </w:rPr>
      </w:pPr>
    </w:p>
    <w:p w14:paraId="290BC169" w14:textId="56B68602" w:rsidR="002A02DA" w:rsidRPr="00A73D1A" w:rsidRDefault="002A02DA" w:rsidP="002A02DA">
      <w:pPr>
        <w:autoSpaceDE w:val="0"/>
        <w:autoSpaceDN w:val="0"/>
        <w:adjustRightInd w:val="0"/>
        <w:ind w:firstLine="567"/>
        <w:jc w:val="both"/>
        <w:rPr>
          <w:sz w:val="16"/>
          <w:szCs w:val="16"/>
        </w:rPr>
      </w:pPr>
      <w:r w:rsidRPr="00A73D1A">
        <w:rPr>
          <w:color w:val="000000"/>
          <w:sz w:val="16"/>
          <w:szCs w:val="16"/>
        </w:rPr>
        <w:t xml:space="preserve">1. </w:t>
      </w:r>
      <w:r w:rsidRPr="00A73D1A">
        <w:rPr>
          <w:sz w:val="16"/>
          <w:szCs w:val="16"/>
        </w:rPr>
        <w:t>Годовой отчет об исполнении бюджета до его рассмотрения в Совете народных депутатов Ерышевского сельского поселения подлежит внешней проверке, которая включает внешнюю проверку бюджетной отчетности главных администраторов бюджетных средств и подготовку заключения на годовой отчет об исполнении бюджета.</w:t>
      </w:r>
    </w:p>
    <w:p w14:paraId="109EC85A" w14:textId="3448DF26" w:rsidR="002A02DA" w:rsidRPr="00A73D1A" w:rsidRDefault="002A02DA" w:rsidP="002A02DA">
      <w:pPr>
        <w:autoSpaceDE w:val="0"/>
        <w:autoSpaceDN w:val="0"/>
        <w:adjustRightInd w:val="0"/>
        <w:ind w:firstLine="567"/>
        <w:jc w:val="both"/>
        <w:rPr>
          <w:sz w:val="16"/>
          <w:szCs w:val="16"/>
        </w:rPr>
      </w:pPr>
      <w:r w:rsidRPr="00A73D1A">
        <w:rPr>
          <w:sz w:val="16"/>
          <w:szCs w:val="16"/>
        </w:rPr>
        <w:t>Внешняя проверка годового отчета об исполнении бюджета Ерышевского сельского поселения осуществляется ревизионной комиссией Ерышевского сельского поселения в порядке, установленном муниципальным правовым актом Совета народных депутатов поселения, с соблюдением требований Бюджетного Кодекса Российской Федерации и с учетом особенностей, установленных федеральными законами.</w:t>
      </w:r>
    </w:p>
    <w:p w14:paraId="3678EEBA"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По обращению представительного органа Совета народных депутатов Ерышевского сельского поселения внешняя проверка годового отчета об исполнении бюджета Ерышевского сельского поселения может осуществляться контрольно-счетным органом Павловского муниципального района или контрольно-счетным органом Воронежской области.</w:t>
      </w:r>
    </w:p>
    <w:p w14:paraId="586B1ABA"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Администрация Ерышевского сельского поселения представляет отчет об исполнении местного бюджета для подготовки заключения на него не позднее 1 апреля текущего года. Подготовка заключения на годовой отчет об исполнении бюджета Ерышевского сельского поселения проводится в срок, не превышающий один месяц.</w:t>
      </w:r>
    </w:p>
    <w:p w14:paraId="1FED4483"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4. Ревизионная комиссия готовит заключение на отчет об исполнении бюджета Ерышевского сельского поселения с учетом данных внешней проверки годовой бюджетной отчетности главных администраторов бюджетных средств.</w:t>
      </w:r>
    </w:p>
    <w:p w14:paraId="6C6A217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5. Заключение на годовой отчет об исполнении бюджета представляется ревизионной комиссией в Совет народных депутатов Ерышевского сельского поселения с одновременным направлением в администрацию Ерышевского сельского поселения.</w:t>
      </w:r>
    </w:p>
    <w:p w14:paraId="7FFDCEDE" w14:textId="77777777" w:rsidR="002A02DA" w:rsidRPr="00A73D1A" w:rsidRDefault="002A02DA" w:rsidP="002A02DA">
      <w:pPr>
        <w:pStyle w:val="ConsNormal"/>
        <w:ind w:firstLine="567"/>
        <w:jc w:val="both"/>
        <w:rPr>
          <w:rFonts w:ascii="Times New Roman" w:hAnsi="Times New Roman"/>
          <w:b/>
          <w:color w:val="000000"/>
          <w:sz w:val="16"/>
          <w:szCs w:val="16"/>
        </w:rPr>
      </w:pPr>
    </w:p>
    <w:p w14:paraId="46F6093E" w14:textId="77777777" w:rsidR="002A02DA" w:rsidRPr="00A73D1A" w:rsidRDefault="002A02DA" w:rsidP="00CF3CCF">
      <w:pPr>
        <w:pStyle w:val="Con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Статья 62. Представление, рассмотрение и утверждение годового отчёта об исполнении бюджета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 Советом народных депутатов</w:t>
      </w:r>
      <w:r w:rsidRPr="00A73D1A">
        <w:rPr>
          <w:rFonts w:ascii="Times New Roman" w:hAnsi="Times New Roman"/>
          <w:b/>
          <w:sz w:val="16"/>
          <w:szCs w:val="16"/>
        </w:rPr>
        <w:t xml:space="preserve"> Ерышевского</w:t>
      </w:r>
      <w:r w:rsidRPr="00A73D1A">
        <w:rPr>
          <w:rFonts w:ascii="Times New Roman" w:hAnsi="Times New Roman"/>
          <w:b/>
          <w:color w:val="000000"/>
          <w:sz w:val="16"/>
          <w:szCs w:val="16"/>
        </w:rPr>
        <w:t xml:space="preserve"> сельского поселения</w:t>
      </w:r>
    </w:p>
    <w:p w14:paraId="67CD6D42" w14:textId="77777777" w:rsidR="002A02DA" w:rsidRPr="00A73D1A" w:rsidRDefault="002A02DA" w:rsidP="002A02DA">
      <w:pPr>
        <w:pStyle w:val="ConsNormal"/>
        <w:ind w:firstLine="567"/>
        <w:jc w:val="both"/>
        <w:rPr>
          <w:rFonts w:ascii="Times New Roman" w:hAnsi="Times New Roman"/>
          <w:color w:val="000000"/>
          <w:sz w:val="16"/>
          <w:szCs w:val="16"/>
          <w:highlight w:val="magenta"/>
        </w:rPr>
      </w:pPr>
    </w:p>
    <w:p w14:paraId="4EE55FBB"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1. Порядок представления, рассмотрения и утверждения годового отчета об исполнении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устанавливается настоящим Положением в соответствии с положениями Бюджетного кодекса Российской Федерации.</w:t>
      </w:r>
    </w:p>
    <w:p w14:paraId="50967235"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2. Одновременно с годовым отчётом об исполнении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 представляются:</w:t>
      </w:r>
    </w:p>
    <w:p w14:paraId="36A83CF6"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проект решения Совета народных депутатов об исполнении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 за отчётный финансовый год;</w:t>
      </w:r>
    </w:p>
    <w:p w14:paraId="6F377DCF"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баланс исполнения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w:t>
      </w:r>
    </w:p>
    <w:p w14:paraId="3EE2633D"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отчёт о финансовых результатах деятельности;</w:t>
      </w:r>
    </w:p>
    <w:p w14:paraId="0E05EA83"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отчёт о движении денежных средств;</w:t>
      </w:r>
    </w:p>
    <w:p w14:paraId="140264C8"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пояснительная записка к годовому отчёту;</w:t>
      </w:r>
    </w:p>
    <w:p w14:paraId="3AE1012E"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-отчёты об использовании ассигнований резервного фонда, о предоставлении и погашении бюджетных кредитов, о состоянии муниципального долга</w:t>
      </w:r>
      <w:r w:rsidRPr="00A73D1A">
        <w:rPr>
          <w:rFonts w:ascii="Times New Roman" w:hAnsi="Times New Roman"/>
          <w:sz w:val="16"/>
          <w:szCs w:val="16"/>
        </w:rPr>
        <w:t xml:space="preserve"> Ерышевского </w:t>
      </w:r>
      <w:r w:rsidRPr="00A73D1A">
        <w:rPr>
          <w:rFonts w:ascii="Times New Roman" w:hAnsi="Times New Roman"/>
          <w:color w:val="000000"/>
          <w:sz w:val="16"/>
          <w:szCs w:val="16"/>
        </w:rPr>
        <w:t xml:space="preserve">сельского поселения на начало и конец отчётного финансового года, об исполнении приложений к решению Совета народных депутатов о бюджете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 за отчётный финансовый год;</w:t>
      </w:r>
    </w:p>
    <w:p w14:paraId="64F72836"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иная отчётность, предусмотренная бюджетным законодательством Российской Федерации.</w:t>
      </w:r>
    </w:p>
    <w:p w14:paraId="78CE8C09"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3. По результатам рассмотрения годового отчёта об исполнении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Совет народных депутатов принимает решение об утверждении либо отклонении решения Совета народных депутатов об исполнении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w:t>
      </w:r>
    </w:p>
    <w:p w14:paraId="26DF2F1B" w14:textId="77777777" w:rsidR="002A02DA" w:rsidRPr="00A73D1A" w:rsidRDefault="002A02DA" w:rsidP="002A02DA">
      <w:pPr>
        <w:pStyle w:val="Con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В случае отклонения Советом народных депутатов отчета об исполнении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 он возвращается для устранения фактов недостоверного или неполного отражения данных и повторного предоставления в срок, не превышающий один месяц.</w:t>
      </w:r>
    </w:p>
    <w:p w14:paraId="5B1EDFC5" w14:textId="77777777" w:rsidR="002A02DA" w:rsidRPr="00A73D1A" w:rsidRDefault="002A02DA" w:rsidP="002A02DA">
      <w:pPr>
        <w:pStyle w:val="Con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4. Годовой отчёт об исполнении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представляется в Совет народных депутатов не позднее 1 мая текущего года.</w:t>
      </w:r>
    </w:p>
    <w:p w14:paraId="59D0C9B7" w14:textId="77777777" w:rsidR="002A02DA" w:rsidRPr="00A73D1A" w:rsidRDefault="002A02DA" w:rsidP="002A02DA">
      <w:pPr>
        <w:pStyle w:val="ConsNormal"/>
        <w:ind w:firstLine="567"/>
        <w:jc w:val="both"/>
        <w:rPr>
          <w:rFonts w:ascii="Times New Roman" w:hAnsi="Times New Roman"/>
          <w:color w:val="000000"/>
          <w:sz w:val="16"/>
          <w:szCs w:val="16"/>
        </w:rPr>
      </w:pPr>
    </w:p>
    <w:p w14:paraId="39D749BF" w14:textId="77777777" w:rsidR="002A02DA" w:rsidRPr="00A73D1A" w:rsidRDefault="002A02DA" w:rsidP="00CF3CCF">
      <w:pPr>
        <w:pStyle w:val="ConsPlu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Статья 63. Решение Совета народных депутатов об исполнении бюджета</w:t>
      </w:r>
      <w:r w:rsidRPr="00A73D1A">
        <w:rPr>
          <w:rFonts w:ascii="Times New Roman" w:hAnsi="Times New Roman"/>
          <w:color w:val="000000"/>
          <w:sz w:val="16"/>
          <w:szCs w:val="16"/>
        </w:rPr>
        <w:t xml:space="preserve"> </w:t>
      </w:r>
      <w:r w:rsidRPr="00A73D1A">
        <w:rPr>
          <w:rFonts w:ascii="Times New Roman" w:hAnsi="Times New Roman"/>
          <w:b/>
          <w:sz w:val="16"/>
          <w:szCs w:val="16"/>
        </w:rPr>
        <w:t>Ерышевского</w:t>
      </w:r>
      <w:r w:rsidRPr="00A73D1A">
        <w:rPr>
          <w:rFonts w:ascii="Times New Roman" w:hAnsi="Times New Roman"/>
          <w:b/>
          <w:color w:val="000000"/>
          <w:sz w:val="16"/>
          <w:szCs w:val="16"/>
        </w:rPr>
        <w:t xml:space="preserve"> сельского поселения</w:t>
      </w:r>
    </w:p>
    <w:p w14:paraId="1334FD2E" w14:textId="77777777" w:rsidR="002A02DA" w:rsidRPr="00A73D1A" w:rsidRDefault="002A02DA" w:rsidP="002A02DA">
      <w:pPr>
        <w:pStyle w:val="ConsPlusNormal"/>
        <w:ind w:firstLine="567"/>
        <w:jc w:val="center"/>
        <w:rPr>
          <w:rFonts w:ascii="Times New Roman" w:hAnsi="Times New Roman"/>
          <w:b/>
          <w:color w:val="000000"/>
          <w:sz w:val="16"/>
          <w:szCs w:val="16"/>
        </w:rPr>
      </w:pPr>
    </w:p>
    <w:p w14:paraId="72E18A8D"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Решением Совета народных депутатов об исполнении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 xml:space="preserve">сельского поселения утверждается отчёт об исполнении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 xml:space="preserve">сельского поселения за отчётный финансовый год с указанием общего объёма доходов, расходов и дефицита (профицита)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w:t>
      </w:r>
    </w:p>
    <w:p w14:paraId="518D2FF1"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Отдельными приложениями к решению Совета народных депутатов об исполнении бюджета за отчётный финансовый год утверждаются показатели:</w:t>
      </w:r>
    </w:p>
    <w:p w14:paraId="30751FF8"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доходов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по кодам классификации доходов бюджетов;</w:t>
      </w:r>
    </w:p>
    <w:p w14:paraId="18584AC2"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расходов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по ведомственной структуре расходов;</w:t>
      </w:r>
    </w:p>
    <w:p w14:paraId="0E38A9E7"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расходов бюджета </w:t>
      </w:r>
      <w:r w:rsidRPr="00A73D1A">
        <w:rPr>
          <w:rFonts w:ascii="Times New Roman" w:hAnsi="Times New Roman"/>
          <w:sz w:val="16"/>
          <w:szCs w:val="16"/>
        </w:rPr>
        <w:t xml:space="preserve">Ерышевского </w:t>
      </w:r>
      <w:r w:rsidRPr="00A73D1A">
        <w:rPr>
          <w:rFonts w:ascii="Times New Roman" w:hAnsi="Times New Roman"/>
          <w:color w:val="000000"/>
          <w:sz w:val="16"/>
          <w:szCs w:val="16"/>
        </w:rPr>
        <w:t>сельского поселения по разделам и подразделам классификации расходов;</w:t>
      </w:r>
    </w:p>
    <w:p w14:paraId="2EDAC9F4"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xml:space="preserve">- источников финансирования дефицита бюджета </w:t>
      </w:r>
      <w:r w:rsidRPr="00A73D1A">
        <w:rPr>
          <w:rFonts w:ascii="Times New Roman" w:hAnsi="Times New Roman"/>
          <w:sz w:val="16"/>
          <w:szCs w:val="16"/>
        </w:rPr>
        <w:t>Ерышевского</w:t>
      </w:r>
      <w:r w:rsidRPr="00A73D1A">
        <w:rPr>
          <w:rFonts w:ascii="Times New Roman" w:hAnsi="Times New Roman"/>
          <w:color w:val="000000"/>
          <w:sz w:val="16"/>
          <w:szCs w:val="16"/>
        </w:rPr>
        <w:t xml:space="preserve"> сельского поселения по кодам классификации источников финансирования дефицитов бюджетов;</w:t>
      </w:r>
    </w:p>
    <w:p w14:paraId="1A82509D" w14:textId="77777777" w:rsidR="002A02DA" w:rsidRPr="00A73D1A" w:rsidRDefault="002A02DA" w:rsidP="002A02DA">
      <w:pPr>
        <w:pStyle w:val="ConsPlusNormal"/>
        <w:ind w:firstLine="567"/>
        <w:jc w:val="both"/>
        <w:rPr>
          <w:rFonts w:ascii="Times New Roman" w:hAnsi="Times New Roman"/>
          <w:color w:val="000000"/>
          <w:sz w:val="16"/>
          <w:szCs w:val="16"/>
        </w:rPr>
      </w:pPr>
      <w:r w:rsidRPr="00A73D1A">
        <w:rPr>
          <w:rFonts w:ascii="Times New Roman" w:hAnsi="Times New Roman"/>
          <w:color w:val="000000"/>
          <w:sz w:val="16"/>
          <w:szCs w:val="16"/>
        </w:rPr>
        <w:t>- иные показатели, установленные Бюджетным кодексом Российской Федерации, настоящим Положением.</w:t>
      </w:r>
    </w:p>
    <w:p w14:paraId="0CFE7880" w14:textId="77777777" w:rsidR="002A02DA" w:rsidRPr="00A73D1A" w:rsidRDefault="002A02DA" w:rsidP="002A02DA">
      <w:pPr>
        <w:pStyle w:val="ConsPlusNormal"/>
        <w:ind w:firstLine="567"/>
        <w:jc w:val="both"/>
        <w:rPr>
          <w:rFonts w:ascii="Times New Roman" w:hAnsi="Times New Roman"/>
          <w:color w:val="000000"/>
          <w:sz w:val="16"/>
          <w:szCs w:val="16"/>
        </w:rPr>
      </w:pPr>
    </w:p>
    <w:p w14:paraId="19616D77" w14:textId="77777777" w:rsidR="002A02DA" w:rsidRPr="00A73D1A" w:rsidRDefault="002A02DA" w:rsidP="00CF3CCF">
      <w:pPr>
        <w:pStyle w:val="ConsNormal"/>
        <w:ind w:firstLine="0"/>
        <w:jc w:val="center"/>
        <w:rPr>
          <w:rFonts w:ascii="Times New Roman" w:hAnsi="Times New Roman"/>
          <w:b/>
          <w:color w:val="000000"/>
          <w:sz w:val="16"/>
          <w:szCs w:val="16"/>
        </w:rPr>
      </w:pPr>
      <w:r w:rsidRPr="00A73D1A">
        <w:rPr>
          <w:rFonts w:ascii="Times New Roman" w:hAnsi="Times New Roman"/>
          <w:b/>
          <w:color w:val="000000"/>
          <w:sz w:val="16"/>
          <w:szCs w:val="16"/>
        </w:rPr>
        <w:t xml:space="preserve">РАЗДЕЛ </w:t>
      </w:r>
      <w:r w:rsidRPr="00A73D1A">
        <w:rPr>
          <w:rFonts w:ascii="Times New Roman" w:hAnsi="Times New Roman"/>
          <w:b/>
          <w:color w:val="000000"/>
          <w:sz w:val="16"/>
          <w:szCs w:val="16"/>
          <w:lang w:val="en-US"/>
        </w:rPr>
        <w:t>IX</w:t>
      </w:r>
      <w:r w:rsidRPr="00A73D1A">
        <w:rPr>
          <w:rFonts w:ascii="Times New Roman" w:hAnsi="Times New Roman"/>
          <w:b/>
          <w:color w:val="000000"/>
          <w:sz w:val="16"/>
          <w:szCs w:val="16"/>
        </w:rPr>
        <w:t>. МУНИЦИПАЛЬНЫЙ ФИНАНСОВЫЙ КОНТРОЛЬ</w:t>
      </w:r>
    </w:p>
    <w:p w14:paraId="2E01D06C" w14:textId="77777777" w:rsidR="002A02DA" w:rsidRPr="00A73D1A" w:rsidRDefault="002A02DA" w:rsidP="00CF3CCF">
      <w:pPr>
        <w:autoSpaceDE w:val="0"/>
        <w:autoSpaceDN w:val="0"/>
        <w:adjustRightInd w:val="0"/>
        <w:jc w:val="center"/>
        <w:outlineLvl w:val="0"/>
        <w:rPr>
          <w:b/>
          <w:sz w:val="16"/>
          <w:szCs w:val="16"/>
        </w:rPr>
      </w:pPr>
      <w:r w:rsidRPr="00A73D1A">
        <w:rPr>
          <w:b/>
          <w:sz w:val="16"/>
          <w:szCs w:val="16"/>
        </w:rPr>
        <w:t>Статья 64. Муниципальный финансовый контроль</w:t>
      </w:r>
    </w:p>
    <w:p w14:paraId="16A59BA0" w14:textId="77777777" w:rsidR="002A02DA" w:rsidRPr="00A73D1A" w:rsidRDefault="002A02DA" w:rsidP="002A02DA">
      <w:pPr>
        <w:autoSpaceDE w:val="0"/>
        <w:autoSpaceDN w:val="0"/>
        <w:adjustRightInd w:val="0"/>
        <w:ind w:firstLine="567"/>
        <w:jc w:val="both"/>
        <w:rPr>
          <w:sz w:val="16"/>
          <w:szCs w:val="16"/>
        </w:rPr>
      </w:pPr>
    </w:p>
    <w:p w14:paraId="6A4FFB2D"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1. Муниципальный финансовый контроль осуществляется в целях обеспечения соблюдения бюджетного законодательства Российской Федерации и иных нормативных правовых актов, регулирующих бюджетные правоотношения.</w:t>
      </w:r>
    </w:p>
    <w:p w14:paraId="1963D414"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Муниципальный финансовый контроль подразделяется на внешний и внутренний, предварительный и последующий.</w:t>
      </w:r>
    </w:p>
    <w:p w14:paraId="25CBB7DE"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2. Внешний муниципальный финансовый контроль в сфере бюджетных правоотношений является контрольной деятельностью ревизионной комиссии Ерышевского сельского поселения.</w:t>
      </w:r>
    </w:p>
    <w:p w14:paraId="135986C2"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3. Внутренний муниципальный финансовый контроль в сфере бюджетных правоотношений является контрольной деятельностью специалиста администрации Ерышевского сельского поселения.</w:t>
      </w:r>
    </w:p>
    <w:p w14:paraId="6C938269" w14:textId="77777777" w:rsidR="002A02DA" w:rsidRPr="00A73D1A" w:rsidRDefault="002A02DA" w:rsidP="002A02DA">
      <w:pPr>
        <w:autoSpaceDE w:val="0"/>
        <w:autoSpaceDN w:val="0"/>
        <w:adjustRightInd w:val="0"/>
        <w:ind w:firstLine="567"/>
        <w:jc w:val="both"/>
        <w:rPr>
          <w:sz w:val="16"/>
          <w:szCs w:val="16"/>
        </w:rPr>
      </w:pPr>
      <w:r w:rsidRPr="00A73D1A">
        <w:rPr>
          <w:sz w:val="16"/>
          <w:szCs w:val="16"/>
        </w:rPr>
        <w:t>4. Предварительный контроль осуществляется в целях предупреждения и пресечения бюджетных нарушений в процессе исполнения бюджета Ерышевского сельского поселения.</w:t>
      </w:r>
    </w:p>
    <w:p w14:paraId="71FEF05A" w14:textId="0C680F71" w:rsidR="002A02DA" w:rsidRPr="00A73D1A" w:rsidRDefault="002A02DA" w:rsidP="002A02DA">
      <w:pPr>
        <w:autoSpaceDE w:val="0"/>
        <w:autoSpaceDN w:val="0"/>
        <w:adjustRightInd w:val="0"/>
        <w:ind w:firstLine="567"/>
        <w:jc w:val="both"/>
        <w:rPr>
          <w:sz w:val="16"/>
          <w:szCs w:val="16"/>
        </w:rPr>
      </w:pPr>
      <w:r w:rsidRPr="00A73D1A">
        <w:rPr>
          <w:sz w:val="16"/>
          <w:szCs w:val="16"/>
        </w:rPr>
        <w:t>5. Последующий контроль осуществляется по результатам исполнения бюджета Ерышевского сельского поселения в целях установления законности их исполнения, достоверности учета и отчетности.</w:t>
      </w:r>
    </w:p>
    <w:p w14:paraId="5C57906C" w14:textId="77777777" w:rsidR="002A02DA" w:rsidRPr="00A73D1A" w:rsidRDefault="002A02DA" w:rsidP="002A02DA">
      <w:pPr>
        <w:autoSpaceDE w:val="0"/>
        <w:autoSpaceDN w:val="0"/>
        <w:adjustRightInd w:val="0"/>
        <w:ind w:firstLine="567"/>
        <w:jc w:val="both"/>
        <w:outlineLvl w:val="0"/>
        <w:rPr>
          <w:sz w:val="16"/>
          <w:szCs w:val="16"/>
        </w:rPr>
      </w:pPr>
      <w:r w:rsidRPr="00A73D1A">
        <w:rPr>
          <w:sz w:val="16"/>
          <w:szCs w:val="16"/>
        </w:rPr>
        <w:t xml:space="preserve">6. Объекты муниципального финансового контроля, методы осуществления муниципального финансового контроля, полномочия органов муниципального финансового контроля определены главой 26 Бюджетного кодекса Российской Федерации. </w:t>
      </w:r>
    </w:p>
    <w:p w14:paraId="36A974DB" w14:textId="77777777" w:rsidR="002A02DA" w:rsidRPr="00A73D1A" w:rsidRDefault="002A02DA" w:rsidP="002A02DA">
      <w:pPr>
        <w:pStyle w:val="affe"/>
        <w:ind w:firstLine="567"/>
        <w:jc w:val="center"/>
        <w:rPr>
          <w:b/>
          <w:sz w:val="16"/>
          <w:szCs w:val="16"/>
        </w:rPr>
      </w:pPr>
    </w:p>
    <w:p w14:paraId="1DF4D2EC" w14:textId="77777777" w:rsidR="002A02DA" w:rsidRPr="00A73D1A" w:rsidRDefault="002A02DA" w:rsidP="00CF3CCF">
      <w:pPr>
        <w:pStyle w:val="affe"/>
        <w:rPr>
          <w:sz w:val="16"/>
          <w:szCs w:val="16"/>
        </w:rPr>
      </w:pPr>
      <w:r w:rsidRPr="00A73D1A">
        <w:rPr>
          <w:sz w:val="16"/>
          <w:szCs w:val="16"/>
        </w:rPr>
        <w:t>Глава Ерышевского сельского поселения</w:t>
      </w:r>
    </w:p>
    <w:p w14:paraId="544C67A6" w14:textId="44DDF07E" w:rsidR="002A02DA" w:rsidRPr="00A73D1A" w:rsidRDefault="002A02DA" w:rsidP="00CF3CCF">
      <w:pPr>
        <w:pStyle w:val="affe"/>
        <w:tabs>
          <w:tab w:val="left" w:pos="3686"/>
        </w:tabs>
        <w:rPr>
          <w:sz w:val="16"/>
          <w:szCs w:val="16"/>
        </w:rPr>
      </w:pPr>
      <w:r w:rsidRPr="00A73D1A">
        <w:rPr>
          <w:sz w:val="16"/>
          <w:szCs w:val="16"/>
        </w:rPr>
        <w:t>Павловского муниципального района</w:t>
      </w:r>
      <w:r w:rsidR="00CF3CCF">
        <w:rPr>
          <w:sz w:val="16"/>
          <w:szCs w:val="16"/>
        </w:rPr>
        <w:tab/>
      </w:r>
      <w:r w:rsidRPr="00A73D1A">
        <w:rPr>
          <w:sz w:val="16"/>
          <w:szCs w:val="16"/>
        </w:rPr>
        <w:t>Т.П.Быкова</w:t>
      </w:r>
    </w:p>
    <w:p w14:paraId="7747CD78" w14:textId="77777777" w:rsidR="00522A36" w:rsidRDefault="00522A36" w:rsidP="006B09E8">
      <w:pPr>
        <w:jc w:val="center"/>
        <w:rPr>
          <w:color w:val="000000"/>
          <w:sz w:val="16"/>
          <w:szCs w:val="16"/>
        </w:rPr>
      </w:pPr>
    </w:p>
    <w:p w14:paraId="5A842D40" w14:textId="77777777" w:rsidR="00CF3CCF" w:rsidRDefault="00CF3CCF" w:rsidP="006B09E8">
      <w:pPr>
        <w:jc w:val="center"/>
        <w:rPr>
          <w:color w:val="000000"/>
          <w:sz w:val="16"/>
          <w:szCs w:val="16"/>
        </w:rPr>
      </w:pPr>
    </w:p>
    <w:p w14:paraId="1BC8C3A6" w14:textId="77777777" w:rsidR="00CF3CCF" w:rsidRDefault="00CF3CCF" w:rsidP="006B09E8">
      <w:pPr>
        <w:jc w:val="center"/>
        <w:rPr>
          <w:color w:val="000000"/>
          <w:sz w:val="16"/>
          <w:szCs w:val="16"/>
        </w:rPr>
      </w:pPr>
    </w:p>
    <w:p w14:paraId="2906DE43" w14:textId="77777777" w:rsidR="00331345" w:rsidRPr="00331345" w:rsidRDefault="00331345" w:rsidP="00331345">
      <w:pPr>
        <w:jc w:val="center"/>
        <w:rPr>
          <w:b/>
          <w:color w:val="000000"/>
          <w:spacing w:val="20"/>
          <w:sz w:val="16"/>
          <w:szCs w:val="16"/>
        </w:rPr>
      </w:pPr>
      <w:r w:rsidRPr="00331345">
        <w:rPr>
          <w:b/>
          <w:color w:val="000000"/>
          <w:spacing w:val="20"/>
          <w:sz w:val="16"/>
          <w:szCs w:val="16"/>
        </w:rPr>
        <w:t xml:space="preserve">СОВЕТ НАРОДНЫХ ДЕПУТАТОВ </w:t>
      </w:r>
    </w:p>
    <w:p w14:paraId="07898264" w14:textId="77777777" w:rsidR="00331345" w:rsidRPr="00331345" w:rsidRDefault="00331345" w:rsidP="00331345">
      <w:pPr>
        <w:jc w:val="center"/>
        <w:rPr>
          <w:b/>
          <w:color w:val="000000"/>
          <w:spacing w:val="20"/>
          <w:sz w:val="16"/>
          <w:szCs w:val="16"/>
        </w:rPr>
      </w:pPr>
      <w:r w:rsidRPr="00331345">
        <w:rPr>
          <w:b/>
          <w:color w:val="000000"/>
          <w:spacing w:val="20"/>
          <w:sz w:val="16"/>
          <w:szCs w:val="16"/>
        </w:rPr>
        <w:t xml:space="preserve">ЕРЫШЕВСКОГО СЕЛЬСКОГО ПОСЕЛЕНИЯ  </w:t>
      </w:r>
    </w:p>
    <w:p w14:paraId="415BE5D5" w14:textId="77777777" w:rsidR="00331345" w:rsidRPr="00331345" w:rsidRDefault="00331345" w:rsidP="00331345">
      <w:pPr>
        <w:jc w:val="center"/>
        <w:rPr>
          <w:b/>
          <w:color w:val="000000"/>
          <w:spacing w:val="20"/>
          <w:sz w:val="16"/>
          <w:szCs w:val="16"/>
        </w:rPr>
      </w:pPr>
      <w:r w:rsidRPr="00331345">
        <w:rPr>
          <w:b/>
          <w:color w:val="000000"/>
          <w:spacing w:val="20"/>
          <w:sz w:val="16"/>
          <w:szCs w:val="16"/>
        </w:rPr>
        <w:t>ПАВЛОВСКОГО МУНИЦИПАЛЬНОГО РАЙОНА</w:t>
      </w:r>
    </w:p>
    <w:p w14:paraId="7D8CFC5C" w14:textId="77777777" w:rsidR="00331345" w:rsidRPr="00331345" w:rsidRDefault="00331345" w:rsidP="00331345">
      <w:pPr>
        <w:jc w:val="center"/>
        <w:rPr>
          <w:b/>
          <w:color w:val="000000"/>
          <w:spacing w:val="20"/>
          <w:sz w:val="16"/>
          <w:szCs w:val="16"/>
        </w:rPr>
      </w:pPr>
      <w:r w:rsidRPr="00331345">
        <w:rPr>
          <w:b/>
          <w:color w:val="000000"/>
          <w:spacing w:val="20"/>
          <w:sz w:val="16"/>
          <w:szCs w:val="16"/>
        </w:rPr>
        <w:t>ВОРОНЕЖСКОЙ ОБЛАСТИ</w:t>
      </w:r>
    </w:p>
    <w:p w14:paraId="24BA496A" w14:textId="77777777" w:rsidR="00331345" w:rsidRPr="00331345" w:rsidRDefault="00331345" w:rsidP="00331345">
      <w:pPr>
        <w:jc w:val="center"/>
        <w:rPr>
          <w:b/>
          <w:color w:val="000000"/>
          <w:spacing w:val="20"/>
          <w:sz w:val="16"/>
          <w:szCs w:val="16"/>
        </w:rPr>
      </w:pPr>
    </w:p>
    <w:p w14:paraId="00067127" w14:textId="199F21E1" w:rsidR="00CF3CCF" w:rsidRPr="00331345" w:rsidRDefault="00331345" w:rsidP="00331345">
      <w:pPr>
        <w:jc w:val="center"/>
        <w:rPr>
          <w:b/>
          <w:color w:val="000000"/>
          <w:spacing w:val="20"/>
          <w:sz w:val="16"/>
          <w:szCs w:val="16"/>
        </w:rPr>
      </w:pPr>
      <w:r w:rsidRPr="00331345">
        <w:rPr>
          <w:b/>
          <w:color w:val="000000"/>
          <w:spacing w:val="20"/>
          <w:sz w:val="16"/>
          <w:szCs w:val="16"/>
        </w:rPr>
        <w:t>РЕШЕНИЕ</w:t>
      </w:r>
    </w:p>
    <w:p w14:paraId="122FA157" w14:textId="77777777" w:rsidR="00CF3CCF" w:rsidRDefault="00CF3CCF" w:rsidP="006B09E8">
      <w:pPr>
        <w:jc w:val="center"/>
        <w:rPr>
          <w:color w:val="000000"/>
          <w:sz w:val="16"/>
          <w:szCs w:val="16"/>
        </w:rPr>
      </w:pPr>
    </w:p>
    <w:p w14:paraId="484D349D" w14:textId="1C149A58" w:rsidR="00CF3CCF" w:rsidRPr="00331345" w:rsidRDefault="00331345" w:rsidP="00331345">
      <w:pPr>
        <w:rPr>
          <w:color w:val="000000"/>
          <w:sz w:val="16"/>
          <w:szCs w:val="16"/>
          <w:u w:val="single"/>
        </w:rPr>
      </w:pPr>
      <w:r w:rsidRPr="00331345">
        <w:rPr>
          <w:sz w:val="16"/>
          <w:szCs w:val="16"/>
          <w:u w:val="single"/>
        </w:rPr>
        <w:t>от 27.04.2016г. № 47</w:t>
      </w:r>
    </w:p>
    <w:p w14:paraId="05D1F5D6" w14:textId="77777777" w:rsidR="00331345" w:rsidRPr="008541B9" w:rsidRDefault="00331345" w:rsidP="00331345">
      <w:pPr>
        <w:shd w:val="clear" w:color="auto" w:fill="FFFFFF"/>
        <w:rPr>
          <w:sz w:val="16"/>
          <w:szCs w:val="16"/>
        </w:rPr>
      </w:pPr>
      <w:r w:rsidRPr="008541B9">
        <w:rPr>
          <w:sz w:val="16"/>
          <w:szCs w:val="16"/>
        </w:rPr>
        <w:t>с. Ерышевка</w:t>
      </w:r>
    </w:p>
    <w:p w14:paraId="62D0BC41" w14:textId="77777777" w:rsidR="00331345" w:rsidRPr="008541B9" w:rsidRDefault="00331345" w:rsidP="00331345">
      <w:pPr>
        <w:shd w:val="clear" w:color="auto" w:fill="FFFFFF"/>
        <w:rPr>
          <w:sz w:val="16"/>
          <w:szCs w:val="16"/>
        </w:rPr>
      </w:pPr>
    </w:p>
    <w:p w14:paraId="7CD2E396" w14:textId="53F53AB4" w:rsidR="00331345" w:rsidRPr="008541B9" w:rsidRDefault="00331345" w:rsidP="00331345">
      <w:pPr>
        <w:rPr>
          <w:sz w:val="16"/>
          <w:szCs w:val="16"/>
        </w:rPr>
      </w:pPr>
      <w:r w:rsidRPr="008541B9">
        <w:rPr>
          <w:sz w:val="16"/>
          <w:szCs w:val="16"/>
        </w:rPr>
        <w:t>О передаче осуществления части</w:t>
      </w:r>
    </w:p>
    <w:p w14:paraId="4171E09C" w14:textId="77777777" w:rsidR="00331345" w:rsidRPr="008541B9" w:rsidRDefault="00331345" w:rsidP="00331345">
      <w:pPr>
        <w:rPr>
          <w:sz w:val="16"/>
          <w:szCs w:val="16"/>
        </w:rPr>
      </w:pPr>
      <w:r w:rsidRPr="008541B9">
        <w:rPr>
          <w:sz w:val="16"/>
          <w:szCs w:val="16"/>
        </w:rPr>
        <w:t xml:space="preserve">полномочий Ерышевского сельского </w:t>
      </w:r>
    </w:p>
    <w:p w14:paraId="48C2A8E6" w14:textId="01D9E861" w:rsidR="00331345" w:rsidRPr="008541B9" w:rsidRDefault="00331345" w:rsidP="00331345">
      <w:pPr>
        <w:rPr>
          <w:sz w:val="16"/>
          <w:szCs w:val="16"/>
        </w:rPr>
      </w:pPr>
      <w:r w:rsidRPr="008541B9">
        <w:rPr>
          <w:sz w:val="16"/>
          <w:szCs w:val="16"/>
        </w:rPr>
        <w:t>поселения Павловскому муниципальному</w:t>
      </w:r>
    </w:p>
    <w:p w14:paraId="6ED64C6E" w14:textId="77777777" w:rsidR="00331345" w:rsidRPr="008541B9" w:rsidRDefault="00331345" w:rsidP="00331345">
      <w:pPr>
        <w:rPr>
          <w:sz w:val="16"/>
          <w:szCs w:val="16"/>
        </w:rPr>
      </w:pPr>
      <w:r w:rsidRPr="008541B9">
        <w:rPr>
          <w:sz w:val="16"/>
          <w:szCs w:val="16"/>
        </w:rPr>
        <w:t>району</w:t>
      </w:r>
    </w:p>
    <w:p w14:paraId="2E3EFFBD" w14:textId="77777777" w:rsidR="00331345" w:rsidRPr="008541B9" w:rsidRDefault="00331345" w:rsidP="00331345">
      <w:pPr>
        <w:ind w:firstLine="567"/>
        <w:rPr>
          <w:sz w:val="16"/>
          <w:szCs w:val="16"/>
        </w:rPr>
      </w:pPr>
    </w:p>
    <w:p w14:paraId="41E5BF2A" w14:textId="1FB494AD" w:rsidR="00331345" w:rsidRPr="008541B9" w:rsidRDefault="00331345" w:rsidP="00331345">
      <w:pPr>
        <w:ind w:firstLine="567"/>
        <w:jc w:val="both"/>
        <w:rPr>
          <w:sz w:val="16"/>
          <w:szCs w:val="16"/>
        </w:rPr>
      </w:pPr>
      <w:r w:rsidRPr="008541B9">
        <w:rPr>
          <w:sz w:val="16"/>
          <w:szCs w:val="16"/>
        </w:rPr>
        <w:t xml:space="preserve">В целях реализации положений части 4 статьи 15 Федерального закона от 06.10.2003 № 131-ФЗ «Об общих принципах организации местного самоуправления в Рсссийской Федерации», пункта 9 статьи 26 Федерального закона от 05.04.2013 года № 44-ФЗ « О контрактной системе в сфере закупок товаров, работ, услуг для обеспечения государственных и муниципальных нужд», решения Совета народных депутатов Ерышевского сельского поселения Павловского муниципального района Воронежской области от  18.06.2015г. № 304 «Об утверждении Положения о порядке заключения соглашений о передаче осуществления части полномочий по решению вопросов местного значения в Ерышевском сельском поселении Павловского муниципального района Воронежской области», Совет народных депутатов Ерышевского сельского поселения </w:t>
      </w:r>
    </w:p>
    <w:p w14:paraId="25E38F5E" w14:textId="77777777" w:rsidR="00331345" w:rsidRPr="008541B9" w:rsidRDefault="00331345" w:rsidP="00331345">
      <w:pPr>
        <w:ind w:firstLine="567"/>
        <w:rPr>
          <w:sz w:val="16"/>
          <w:szCs w:val="16"/>
        </w:rPr>
      </w:pPr>
    </w:p>
    <w:p w14:paraId="25FFCC36" w14:textId="77777777" w:rsidR="00331345" w:rsidRDefault="00331345" w:rsidP="00331345">
      <w:pPr>
        <w:jc w:val="center"/>
        <w:rPr>
          <w:sz w:val="16"/>
          <w:szCs w:val="16"/>
        </w:rPr>
      </w:pPr>
      <w:r w:rsidRPr="008541B9">
        <w:rPr>
          <w:sz w:val="16"/>
          <w:szCs w:val="16"/>
        </w:rPr>
        <w:t>РЕШИЛ:</w:t>
      </w:r>
    </w:p>
    <w:p w14:paraId="6DB8769B" w14:textId="77777777" w:rsidR="00331345" w:rsidRPr="008541B9" w:rsidRDefault="00331345" w:rsidP="00331345">
      <w:pPr>
        <w:ind w:firstLine="567"/>
        <w:jc w:val="center"/>
        <w:rPr>
          <w:sz w:val="16"/>
          <w:szCs w:val="16"/>
        </w:rPr>
      </w:pPr>
    </w:p>
    <w:p w14:paraId="6149FCE5" w14:textId="77777777" w:rsidR="00331345" w:rsidRPr="008541B9" w:rsidRDefault="00331345" w:rsidP="00331345">
      <w:pPr>
        <w:pStyle w:val="ae"/>
        <w:widowControl w:val="0"/>
        <w:numPr>
          <w:ilvl w:val="0"/>
          <w:numId w:val="43"/>
        </w:numPr>
        <w:autoSpaceDE w:val="0"/>
        <w:autoSpaceDN w:val="0"/>
        <w:adjustRightInd w:val="0"/>
        <w:ind w:left="0" w:firstLine="567"/>
        <w:contextualSpacing w:val="0"/>
        <w:jc w:val="both"/>
        <w:rPr>
          <w:sz w:val="16"/>
          <w:szCs w:val="16"/>
        </w:rPr>
      </w:pPr>
      <w:r w:rsidRPr="008541B9">
        <w:rPr>
          <w:sz w:val="16"/>
          <w:szCs w:val="16"/>
        </w:rPr>
        <w:t>Передать полномочия на определение поставщиков (подрядчиков, исполнителей) при осуществлении закупок товаров, работ, услуг для обеспечения муниципальных нужд Ерышевского сельского поселения Павловскому муниципальному району.</w:t>
      </w:r>
    </w:p>
    <w:p w14:paraId="6E77CFC1" w14:textId="77777777" w:rsidR="00331345" w:rsidRPr="008541B9" w:rsidRDefault="00331345" w:rsidP="00331345">
      <w:pPr>
        <w:pStyle w:val="ae"/>
        <w:widowControl w:val="0"/>
        <w:numPr>
          <w:ilvl w:val="0"/>
          <w:numId w:val="43"/>
        </w:numPr>
        <w:autoSpaceDE w:val="0"/>
        <w:autoSpaceDN w:val="0"/>
        <w:adjustRightInd w:val="0"/>
        <w:ind w:left="0" w:firstLine="567"/>
        <w:contextualSpacing w:val="0"/>
        <w:jc w:val="both"/>
        <w:rPr>
          <w:sz w:val="16"/>
          <w:szCs w:val="16"/>
        </w:rPr>
      </w:pPr>
      <w:r w:rsidRPr="008541B9">
        <w:rPr>
          <w:sz w:val="16"/>
          <w:szCs w:val="16"/>
        </w:rPr>
        <w:t>Заключить Соглашение о передаче полномочий на определение поставщиков (подрядчиков, исполнителей) при осуществлении закупок товаров, работ, услуг для обеспечения муниципальных нужд Ерышевского сельского поселения Павловскому муниципальному району.</w:t>
      </w:r>
    </w:p>
    <w:p w14:paraId="056A14E8" w14:textId="154E2FAE" w:rsidR="00331345" w:rsidRPr="008541B9" w:rsidRDefault="00331345" w:rsidP="00331345">
      <w:pPr>
        <w:pStyle w:val="ae"/>
        <w:widowControl w:val="0"/>
        <w:numPr>
          <w:ilvl w:val="0"/>
          <w:numId w:val="43"/>
        </w:numPr>
        <w:autoSpaceDE w:val="0"/>
        <w:autoSpaceDN w:val="0"/>
        <w:adjustRightInd w:val="0"/>
        <w:ind w:left="0" w:firstLine="567"/>
        <w:contextualSpacing w:val="0"/>
        <w:jc w:val="both"/>
        <w:rPr>
          <w:sz w:val="16"/>
          <w:szCs w:val="16"/>
        </w:rPr>
      </w:pPr>
      <w:r w:rsidRPr="008541B9">
        <w:rPr>
          <w:sz w:val="16"/>
          <w:szCs w:val="16"/>
        </w:rPr>
        <w:t>Передаваемые полномочия осуществляются за счет межбюджетных трансфертов из бюджета Ерышевского сельского поселения в бюджет Павловского муниципального района, в размере 1562 ,74 рублей.</w:t>
      </w:r>
    </w:p>
    <w:p w14:paraId="51B0AA13" w14:textId="77777777" w:rsidR="00331345" w:rsidRPr="008541B9" w:rsidRDefault="00331345" w:rsidP="00331345">
      <w:pPr>
        <w:pStyle w:val="ae"/>
        <w:widowControl w:val="0"/>
        <w:numPr>
          <w:ilvl w:val="0"/>
          <w:numId w:val="43"/>
        </w:numPr>
        <w:autoSpaceDE w:val="0"/>
        <w:autoSpaceDN w:val="0"/>
        <w:adjustRightInd w:val="0"/>
        <w:ind w:left="0" w:firstLine="567"/>
        <w:contextualSpacing w:val="0"/>
        <w:jc w:val="both"/>
        <w:rPr>
          <w:sz w:val="16"/>
          <w:szCs w:val="16"/>
        </w:rPr>
      </w:pPr>
      <w:r w:rsidRPr="008541B9">
        <w:rPr>
          <w:sz w:val="16"/>
          <w:szCs w:val="16"/>
        </w:rPr>
        <w:t>Полномочия считаются переданными с момента заключения Соглашения и действуют по 31.12.2016года.</w:t>
      </w:r>
    </w:p>
    <w:p w14:paraId="017971AC" w14:textId="77777777" w:rsidR="00331345" w:rsidRPr="008541B9" w:rsidRDefault="00331345" w:rsidP="00331345">
      <w:pPr>
        <w:pStyle w:val="ae"/>
        <w:widowControl w:val="0"/>
        <w:numPr>
          <w:ilvl w:val="0"/>
          <w:numId w:val="43"/>
        </w:numPr>
        <w:autoSpaceDE w:val="0"/>
        <w:autoSpaceDN w:val="0"/>
        <w:adjustRightInd w:val="0"/>
        <w:ind w:left="0" w:firstLine="567"/>
        <w:contextualSpacing w:val="0"/>
        <w:jc w:val="both"/>
        <w:rPr>
          <w:sz w:val="16"/>
          <w:szCs w:val="16"/>
        </w:rPr>
      </w:pPr>
      <w:r w:rsidRPr="008541B9">
        <w:rPr>
          <w:sz w:val="16"/>
          <w:szCs w:val="16"/>
        </w:rPr>
        <w:t>Данное постановление подлежит обнародованию.</w:t>
      </w:r>
    </w:p>
    <w:p w14:paraId="2B0A9400" w14:textId="77777777" w:rsidR="00331345" w:rsidRPr="008541B9" w:rsidRDefault="00331345" w:rsidP="00331345">
      <w:pPr>
        <w:pStyle w:val="ae"/>
        <w:widowControl w:val="0"/>
        <w:numPr>
          <w:ilvl w:val="0"/>
          <w:numId w:val="43"/>
        </w:numPr>
        <w:autoSpaceDE w:val="0"/>
        <w:autoSpaceDN w:val="0"/>
        <w:adjustRightInd w:val="0"/>
        <w:ind w:left="0" w:firstLine="567"/>
        <w:contextualSpacing w:val="0"/>
        <w:jc w:val="both"/>
        <w:rPr>
          <w:sz w:val="16"/>
          <w:szCs w:val="16"/>
        </w:rPr>
      </w:pPr>
      <w:r w:rsidRPr="008541B9">
        <w:rPr>
          <w:sz w:val="16"/>
          <w:szCs w:val="16"/>
        </w:rPr>
        <w:t>Контроль за исполнением настоящего постановления оставляю за собой.</w:t>
      </w:r>
    </w:p>
    <w:p w14:paraId="6B2BCDDF" w14:textId="77777777" w:rsidR="00331345" w:rsidRDefault="00331345" w:rsidP="00331345">
      <w:pPr>
        <w:ind w:firstLine="567"/>
        <w:rPr>
          <w:sz w:val="16"/>
          <w:szCs w:val="16"/>
        </w:rPr>
      </w:pPr>
    </w:p>
    <w:p w14:paraId="1D8583FB" w14:textId="77777777" w:rsidR="00B908E5" w:rsidRPr="008541B9" w:rsidRDefault="00B908E5" w:rsidP="00331345">
      <w:pPr>
        <w:ind w:firstLine="567"/>
        <w:rPr>
          <w:sz w:val="16"/>
          <w:szCs w:val="16"/>
        </w:rPr>
      </w:pPr>
    </w:p>
    <w:p w14:paraId="0A85C7E5" w14:textId="77777777" w:rsidR="00331345" w:rsidRPr="008541B9" w:rsidRDefault="00331345" w:rsidP="00331345">
      <w:pPr>
        <w:jc w:val="both"/>
        <w:outlineLvl w:val="0"/>
        <w:rPr>
          <w:sz w:val="16"/>
          <w:szCs w:val="16"/>
        </w:rPr>
      </w:pPr>
      <w:r w:rsidRPr="008541B9">
        <w:rPr>
          <w:sz w:val="16"/>
          <w:szCs w:val="16"/>
        </w:rPr>
        <w:t>Глава Ерышевского</w:t>
      </w:r>
    </w:p>
    <w:p w14:paraId="4952549D" w14:textId="6CFB3BAA" w:rsidR="00331345" w:rsidRPr="008541B9" w:rsidRDefault="00331345" w:rsidP="00331345">
      <w:pPr>
        <w:tabs>
          <w:tab w:val="left" w:pos="3686"/>
        </w:tabs>
        <w:jc w:val="both"/>
        <w:outlineLvl w:val="0"/>
        <w:rPr>
          <w:sz w:val="16"/>
          <w:szCs w:val="16"/>
        </w:rPr>
      </w:pPr>
      <w:r w:rsidRPr="008541B9">
        <w:rPr>
          <w:sz w:val="16"/>
          <w:szCs w:val="16"/>
        </w:rPr>
        <w:t>сельского поселения</w:t>
      </w:r>
      <w:r>
        <w:rPr>
          <w:sz w:val="16"/>
          <w:szCs w:val="16"/>
        </w:rPr>
        <w:tab/>
      </w:r>
      <w:r w:rsidRPr="008541B9">
        <w:rPr>
          <w:sz w:val="16"/>
          <w:szCs w:val="16"/>
        </w:rPr>
        <w:t>Т.П.Быкова</w:t>
      </w:r>
    </w:p>
    <w:p w14:paraId="54E84065" w14:textId="77777777" w:rsidR="00CF3CCF" w:rsidRDefault="00CF3CCF" w:rsidP="006B09E8">
      <w:pPr>
        <w:jc w:val="center"/>
        <w:rPr>
          <w:color w:val="000000"/>
          <w:sz w:val="16"/>
          <w:szCs w:val="16"/>
        </w:rPr>
      </w:pPr>
    </w:p>
    <w:p w14:paraId="6CFB56C1" w14:textId="77777777" w:rsidR="00CF3CCF" w:rsidRDefault="00CF3CCF" w:rsidP="006B09E8">
      <w:pPr>
        <w:jc w:val="center"/>
        <w:rPr>
          <w:color w:val="000000"/>
          <w:sz w:val="16"/>
          <w:szCs w:val="16"/>
        </w:rPr>
      </w:pPr>
    </w:p>
    <w:p w14:paraId="2E6EC848" w14:textId="77777777" w:rsidR="00331345" w:rsidRDefault="00331345" w:rsidP="006B09E8">
      <w:pPr>
        <w:jc w:val="center"/>
        <w:rPr>
          <w:color w:val="000000"/>
          <w:sz w:val="16"/>
          <w:szCs w:val="16"/>
        </w:rPr>
      </w:pPr>
    </w:p>
    <w:p w14:paraId="119211F8" w14:textId="6F3A662D" w:rsidR="00331345" w:rsidRPr="00331345" w:rsidRDefault="00331345" w:rsidP="00331345">
      <w:pPr>
        <w:jc w:val="center"/>
        <w:rPr>
          <w:b/>
          <w:spacing w:val="20"/>
          <w:sz w:val="16"/>
          <w:szCs w:val="16"/>
        </w:rPr>
      </w:pPr>
      <w:r w:rsidRPr="00331345">
        <w:rPr>
          <w:b/>
          <w:spacing w:val="20"/>
          <w:sz w:val="16"/>
          <w:szCs w:val="16"/>
        </w:rPr>
        <w:t>СОВЕТ</w:t>
      </w:r>
    </w:p>
    <w:p w14:paraId="2BC816DC" w14:textId="6B06366A" w:rsidR="00331345" w:rsidRPr="00331345" w:rsidRDefault="00331345" w:rsidP="00331345">
      <w:pPr>
        <w:jc w:val="center"/>
        <w:rPr>
          <w:b/>
          <w:spacing w:val="20"/>
          <w:sz w:val="16"/>
          <w:szCs w:val="16"/>
        </w:rPr>
      </w:pPr>
      <w:r w:rsidRPr="00331345">
        <w:rPr>
          <w:b/>
          <w:spacing w:val="20"/>
          <w:sz w:val="16"/>
          <w:szCs w:val="16"/>
        </w:rPr>
        <w:t>НАРОДНЫХ ДЕПУТАТОВ</w:t>
      </w:r>
    </w:p>
    <w:p w14:paraId="3621BF81" w14:textId="68626C8D" w:rsidR="00331345" w:rsidRPr="00331345" w:rsidRDefault="00331345" w:rsidP="00331345">
      <w:pPr>
        <w:jc w:val="center"/>
        <w:rPr>
          <w:b/>
          <w:spacing w:val="20"/>
          <w:sz w:val="16"/>
          <w:szCs w:val="16"/>
        </w:rPr>
      </w:pPr>
      <w:r w:rsidRPr="00331345">
        <w:rPr>
          <w:b/>
          <w:spacing w:val="20"/>
          <w:sz w:val="16"/>
          <w:szCs w:val="16"/>
        </w:rPr>
        <w:t>ЕРЫШЕВСКОГО СЕЛЬСКОГО ПОСЕЛЕНИЯ</w:t>
      </w:r>
    </w:p>
    <w:p w14:paraId="47BC7993" w14:textId="77777777" w:rsidR="00331345" w:rsidRPr="00331345" w:rsidRDefault="00331345" w:rsidP="00331345">
      <w:pPr>
        <w:jc w:val="center"/>
        <w:rPr>
          <w:b/>
          <w:spacing w:val="20"/>
          <w:sz w:val="16"/>
          <w:szCs w:val="16"/>
        </w:rPr>
      </w:pPr>
      <w:r w:rsidRPr="00331345">
        <w:rPr>
          <w:b/>
          <w:spacing w:val="20"/>
          <w:sz w:val="16"/>
          <w:szCs w:val="16"/>
        </w:rPr>
        <w:t>ПАВЛОВСКОГО МУНИЦИПАЛЬНОГО РАЙОНА</w:t>
      </w:r>
    </w:p>
    <w:p w14:paraId="2490E1B5" w14:textId="77777777" w:rsidR="00331345" w:rsidRPr="00331345" w:rsidRDefault="00331345" w:rsidP="00331345">
      <w:pPr>
        <w:jc w:val="center"/>
        <w:rPr>
          <w:b/>
          <w:spacing w:val="20"/>
          <w:sz w:val="16"/>
          <w:szCs w:val="16"/>
        </w:rPr>
      </w:pPr>
      <w:r w:rsidRPr="00331345">
        <w:rPr>
          <w:b/>
          <w:spacing w:val="20"/>
          <w:sz w:val="16"/>
          <w:szCs w:val="16"/>
        </w:rPr>
        <w:t>ВОРОНЕЖСКОЙ ОБЛАСТИ</w:t>
      </w:r>
    </w:p>
    <w:p w14:paraId="652FA668" w14:textId="77777777" w:rsidR="00331345" w:rsidRPr="00331345" w:rsidRDefault="00331345" w:rsidP="00331345">
      <w:pPr>
        <w:jc w:val="center"/>
        <w:rPr>
          <w:b/>
          <w:spacing w:val="20"/>
          <w:sz w:val="16"/>
          <w:szCs w:val="16"/>
        </w:rPr>
      </w:pPr>
    </w:p>
    <w:p w14:paraId="700FD2D3" w14:textId="7CB96D42" w:rsidR="00331345" w:rsidRPr="00331345" w:rsidRDefault="00331345" w:rsidP="00331345">
      <w:pPr>
        <w:jc w:val="center"/>
        <w:rPr>
          <w:b/>
          <w:spacing w:val="20"/>
          <w:sz w:val="16"/>
          <w:szCs w:val="16"/>
        </w:rPr>
      </w:pPr>
      <w:r w:rsidRPr="00331345">
        <w:rPr>
          <w:b/>
          <w:spacing w:val="20"/>
          <w:sz w:val="16"/>
          <w:szCs w:val="16"/>
        </w:rPr>
        <w:t>РЕШЕНИЕ</w:t>
      </w:r>
    </w:p>
    <w:p w14:paraId="2A17C9D6" w14:textId="77777777" w:rsidR="00331345" w:rsidRPr="00B005A1" w:rsidRDefault="00331345" w:rsidP="00331345">
      <w:pPr>
        <w:ind w:firstLine="567"/>
        <w:jc w:val="center"/>
        <w:rPr>
          <w:sz w:val="16"/>
          <w:szCs w:val="16"/>
        </w:rPr>
      </w:pPr>
    </w:p>
    <w:p w14:paraId="6DA6E0D8" w14:textId="493F37CA" w:rsidR="00331345" w:rsidRPr="00B005A1" w:rsidRDefault="00331345" w:rsidP="00331345">
      <w:pPr>
        <w:rPr>
          <w:sz w:val="16"/>
          <w:szCs w:val="16"/>
          <w:u w:val="single"/>
        </w:rPr>
      </w:pPr>
      <w:r w:rsidRPr="00B005A1">
        <w:rPr>
          <w:sz w:val="16"/>
          <w:szCs w:val="16"/>
          <w:u w:val="single"/>
        </w:rPr>
        <w:t>от 27.04. 2016 № 48</w:t>
      </w:r>
    </w:p>
    <w:p w14:paraId="360CB0F6" w14:textId="77777777" w:rsidR="00331345" w:rsidRPr="00B005A1" w:rsidRDefault="00331345" w:rsidP="00331345">
      <w:pPr>
        <w:rPr>
          <w:sz w:val="16"/>
          <w:szCs w:val="16"/>
        </w:rPr>
      </w:pPr>
      <w:r w:rsidRPr="00B005A1">
        <w:rPr>
          <w:sz w:val="16"/>
          <w:szCs w:val="16"/>
        </w:rPr>
        <w:t>с. Ерышевка</w:t>
      </w:r>
    </w:p>
    <w:p w14:paraId="1FED95D3" w14:textId="77777777" w:rsidR="00331345" w:rsidRPr="00B005A1" w:rsidRDefault="00331345" w:rsidP="00331345">
      <w:pPr>
        <w:tabs>
          <w:tab w:val="left" w:pos="5400"/>
        </w:tabs>
        <w:rPr>
          <w:sz w:val="16"/>
          <w:szCs w:val="16"/>
        </w:rPr>
      </w:pPr>
    </w:p>
    <w:p w14:paraId="78998BED" w14:textId="5748F622" w:rsidR="00331345" w:rsidRPr="00B005A1" w:rsidRDefault="00331345" w:rsidP="00331345">
      <w:pPr>
        <w:rPr>
          <w:sz w:val="16"/>
          <w:szCs w:val="16"/>
        </w:rPr>
      </w:pPr>
      <w:r w:rsidRPr="00B005A1">
        <w:rPr>
          <w:sz w:val="16"/>
          <w:szCs w:val="16"/>
        </w:rPr>
        <w:t>О передаче полномочий по осуществлению</w:t>
      </w:r>
    </w:p>
    <w:p w14:paraId="3599FFDB" w14:textId="2FBD884B" w:rsidR="00331345" w:rsidRPr="00B005A1" w:rsidRDefault="00331345" w:rsidP="00331345">
      <w:pPr>
        <w:rPr>
          <w:sz w:val="16"/>
          <w:szCs w:val="16"/>
        </w:rPr>
      </w:pPr>
      <w:r w:rsidRPr="00B005A1">
        <w:rPr>
          <w:sz w:val="16"/>
          <w:szCs w:val="16"/>
        </w:rPr>
        <w:t xml:space="preserve">внутреннего муниципального финансового </w:t>
      </w:r>
    </w:p>
    <w:p w14:paraId="6FF938AA" w14:textId="1522708D" w:rsidR="00331345" w:rsidRPr="00B005A1" w:rsidRDefault="00331345" w:rsidP="00331345">
      <w:pPr>
        <w:rPr>
          <w:sz w:val="16"/>
          <w:szCs w:val="16"/>
        </w:rPr>
      </w:pPr>
      <w:r w:rsidRPr="00B005A1">
        <w:rPr>
          <w:sz w:val="16"/>
          <w:szCs w:val="16"/>
        </w:rPr>
        <w:t xml:space="preserve">контроля Ерышевского сельского поселения </w:t>
      </w:r>
    </w:p>
    <w:p w14:paraId="46FFD63B" w14:textId="654499C0" w:rsidR="00331345" w:rsidRPr="00B005A1" w:rsidRDefault="00331345" w:rsidP="00331345">
      <w:pPr>
        <w:rPr>
          <w:sz w:val="16"/>
          <w:szCs w:val="16"/>
        </w:rPr>
      </w:pPr>
      <w:r w:rsidRPr="00B005A1">
        <w:rPr>
          <w:sz w:val="16"/>
          <w:szCs w:val="16"/>
        </w:rPr>
        <w:t>Павловскому муниципальному району</w:t>
      </w:r>
    </w:p>
    <w:p w14:paraId="5FCA74AA" w14:textId="77777777" w:rsidR="00331345" w:rsidRPr="00B005A1" w:rsidRDefault="00331345" w:rsidP="00331345">
      <w:pPr>
        <w:ind w:firstLine="567"/>
        <w:rPr>
          <w:sz w:val="16"/>
          <w:szCs w:val="16"/>
        </w:rPr>
      </w:pPr>
    </w:p>
    <w:p w14:paraId="74EA98CA" w14:textId="13CB545D" w:rsidR="00331345" w:rsidRPr="00B005A1" w:rsidRDefault="00331345" w:rsidP="00F50C77">
      <w:pPr>
        <w:ind w:firstLine="567"/>
        <w:jc w:val="both"/>
        <w:rPr>
          <w:b/>
          <w:sz w:val="16"/>
          <w:szCs w:val="16"/>
        </w:rPr>
      </w:pPr>
      <w:r w:rsidRPr="00B005A1">
        <w:rPr>
          <w:sz w:val="16"/>
          <w:szCs w:val="16"/>
        </w:rPr>
        <w:t>В соответствии со ст.265 Бюджетного кодекса Российской Федерации от 31.07.1998 №145-ФЗ, решения Совета народных депутатов  Ерышевского сельского поселения Павловского муниципального района от 18.06.2015г. №34 «Об утверждении Положения о порядке заключения соглашений о передаче осуществления части полномочий по решению вопросов местного значения в Ерышевском сельском поселении Павловского муниципального района Воронежской области», Совет народных депутатов Ерышевского сельского поселения, в целях обеспечения надлежащего внутреннего муниципального финансового контроля</w:t>
      </w:r>
    </w:p>
    <w:p w14:paraId="66F460F6" w14:textId="77777777" w:rsidR="00331345" w:rsidRPr="00B005A1" w:rsidRDefault="00331345" w:rsidP="00331345">
      <w:pPr>
        <w:ind w:firstLine="567"/>
        <w:jc w:val="both"/>
        <w:rPr>
          <w:sz w:val="16"/>
          <w:szCs w:val="16"/>
        </w:rPr>
      </w:pPr>
    </w:p>
    <w:p w14:paraId="4838A6A4" w14:textId="77777777" w:rsidR="00331345" w:rsidRPr="00B005A1" w:rsidRDefault="00331345" w:rsidP="00F50C77">
      <w:pPr>
        <w:jc w:val="center"/>
        <w:rPr>
          <w:sz w:val="16"/>
          <w:szCs w:val="16"/>
        </w:rPr>
      </w:pPr>
      <w:r w:rsidRPr="00B005A1">
        <w:rPr>
          <w:sz w:val="16"/>
          <w:szCs w:val="16"/>
        </w:rPr>
        <w:t>РЕШИЛ:</w:t>
      </w:r>
    </w:p>
    <w:p w14:paraId="405DC349" w14:textId="77777777" w:rsidR="00331345" w:rsidRPr="00B005A1" w:rsidRDefault="00331345" w:rsidP="00331345">
      <w:pPr>
        <w:ind w:firstLine="567"/>
        <w:jc w:val="center"/>
        <w:rPr>
          <w:sz w:val="16"/>
          <w:szCs w:val="16"/>
        </w:rPr>
      </w:pPr>
    </w:p>
    <w:p w14:paraId="68199BF6" w14:textId="62BD2137" w:rsidR="00331345" w:rsidRPr="00B005A1" w:rsidRDefault="00331345" w:rsidP="00F50C77">
      <w:pPr>
        <w:tabs>
          <w:tab w:val="left" w:pos="1412"/>
        </w:tabs>
        <w:ind w:firstLine="567"/>
        <w:jc w:val="both"/>
        <w:rPr>
          <w:sz w:val="16"/>
          <w:szCs w:val="16"/>
        </w:rPr>
      </w:pPr>
      <w:r w:rsidRPr="00B005A1">
        <w:rPr>
          <w:sz w:val="16"/>
          <w:szCs w:val="16"/>
        </w:rPr>
        <w:t>1. Передать полномочия по осуществлению внутреннего муниципального финансового контроля Ерышевского сельского поселения Павловскому муниципальному району.</w:t>
      </w:r>
    </w:p>
    <w:p w14:paraId="39812168" w14:textId="0CB02455" w:rsidR="00331345" w:rsidRPr="00B005A1" w:rsidRDefault="00331345" w:rsidP="00F50C77">
      <w:pPr>
        <w:tabs>
          <w:tab w:val="left" w:pos="1412"/>
        </w:tabs>
        <w:ind w:firstLine="567"/>
        <w:jc w:val="both"/>
        <w:rPr>
          <w:sz w:val="16"/>
          <w:szCs w:val="16"/>
        </w:rPr>
      </w:pPr>
      <w:r w:rsidRPr="00B005A1">
        <w:rPr>
          <w:sz w:val="16"/>
          <w:szCs w:val="16"/>
        </w:rPr>
        <w:t>2. Заключить соглашение о передаче полномочий по осуществлению внутреннего муниципального финансового контроля Ерышевского сельского поселения Павловскому муниципальному району.</w:t>
      </w:r>
    </w:p>
    <w:p w14:paraId="29EB61FB" w14:textId="143F2505" w:rsidR="00331345" w:rsidRPr="00B005A1" w:rsidRDefault="00331345" w:rsidP="00F50C77">
      <w:pPr>
        <w:tabs>
          <w:tab w:val="left" w:pos="1412"/>
        </w:tabs>
        <w:ind w:firstLine="567"/>
        <w:jc w:val="both"/>
        <w:rPr>
          <w:sz w:val="16"/>
          <w:szCs w:val="16"/>
        </w:rPr>
      </w:pPr>
      <w:r w:rsidRPr="00B005A1">
        <w:rPr>
          <w:sz w:val="16"/>
          <w:szCs w:val="16"/>
        </w:rPr>
        <w:t>3. Передаваемые полномочия осуществляются за счет межбюджетных трансфертов из бюджета Ерышевского сельского поселения в бюджет Павловского муниципального района в размере 1465,00(одна тысяча четыреста шестьдесят пять) рублей.</w:t>
      </w:r>
    </w:p>
    <w:p w14:paraId="461AB3CC" w14:textId="19118F20" w:rsidR="00331345" w:rsidRPr="00B005A1" w:rsidRDefault="00331345" w:rsidP="00F50C77">
      <w:pPr>
        <w:tabs>
          <w:tab w:val="left" w:pos="1412"/>
        </w:tabs>
        <w:ind w:firstLine="567"/>
        <w:jc w:val="both"/>
        <w:rPr>
          <w:sz w:val="16"/>
          <w:szCs w:val="16"/>
        </w:rPr>
      </w:pPr>
      <w:r w:rsidRPr="00B005A1">
        <w:rPr>
          <w:sz w:val="16"/>
          <w:szCs w:val="16"/>
        </w:rPr>
        <w:t>4. Полномочия считаются переданными с момента заключения Соглашения и действуют по 31.12.2016г.</w:t>
      </w:r>
    </w:p>
    <w:p w14:paraId="09707C3E" w14:textId="51AC8DAC" w:rsidR="00331345" w:rsidRPr="00B005A1" w:rsidRDefault="00331345" w:rsidP="00F50C77">
      <w:pPr>
        <w:ind w:firstLine="567"/>
        <w:jc w:val="both"/>
        <w:rPr>
          <w:sz w:val="16"/>
          <w:szCs w:val="16"/>
        </w:rPr>
      </w:pPr>
      <w:r w:rsidRPr="00B005A1">
        <w:rPr>
          <w:sz w:val="16"/>
          <w:szCs w:val="16"/>
        </w:rPr>
        <w:t xml:space="preserve">5. Обнародовать настоящее решение в соответствии с Положением о порядке обнародования муниципальных правовых актов Ерышевского сельского поселения. </w:t>
      </w:r>
    </w:p>
    <w:p w14:paraId="3B5B15EA" w14:textId="63C3F186" w:rsidR="00331345" w:rsidRPr="00B005A1" w:rsidRDefault="00331345" w:rsidP="00F50C77">
      <w:pPr>
        <w:ind w:firstLine="567"/>
        <w:jc w:val="both"/>
        <w:rPr>
          <w:sz w:val="16"/>
          <w:szCs w:val="16"/>
        </w:rPr>
      </w:pPr>
      <w:r w:rsidRPr="00B005A1">
        <w:rPr>
          <w:sz w:val="16"/>
          <w:szCs w:val="16"/>
        </w:rPr>
        <w:t xml:space="preserve">6. Контроль за исполнением настоящего решения оставляю за собой. </w:t>
      </w:r>
    </w:p>
    <w:p w14:paraId="1A6D2B7E" w14:textId="77777777" w:rsidR="00331345" w:rsidRDefault="00331345" w:rsidP="00331345">
      <w:pPr>
        <w:ind w:firstLine="567"/>
        <w:jc w:val="both"/>
        <w:rPr>
          <w:sz w:val="16"/>
          <w:szCs w:val="16"/>
        </w:rPr>
      </w:pPr>
    </w:p>
    <w:p w14:paraId="09EE7EDC" w14:textId="77777777" w:rsidR="00B908E5" w:rsidRPr="00B005A1" w:rsidRDefault="00B908E5" w:rsidP="00331345">
      <w:pPr>
        <w:ind w:firstLine="567"/>
        <w:jc w:val="both"/>
        <w:rPr>
          <w:sz w:val="16"/>
          <w:szCs w:val="16"/>
        </w:rPr>
      </w:pPr>
    </w:p>
    <w:p w14:paraId="692A3DD6" w14:textId="71F2DFCC" w:rsidR="00331345" w:rsidRPr="00B005A1" w:rsidRDefault="00331345" w:rsidP="00F50C77">
      <w:pPr>
        <w:rPr>
          <w:sz w:val="16"/>
          <w:szCs w:val="16"/>
        </w:rPr>
      </w:pPr>
      <w:r w:rsidRPr="00B005A1">
        <w:rPr>
          <w:sz w:val="16"/>
          <w:szCs w:val="16"/>
        </w:rPr>
        <w:t>Глава Ерышевского сельского</w:t>
      </w:r>
    </w:p>
    <w:p w14:paraId="14933C5F" w14:textId="2D288097" w:rsidR="00331345" w:rsidRPr="00B005A1" w:rsidRDefault="00331345" w:rsidP="00F50C77">
      <w:pPr>
        <w:rPr>
          <w:sz w:val="16"/>
          <w:szCs w:val="16"/>
        </w:rPr>
      </w:pPr>
      <w:r w:rsidRPr="00B005A1">
        <w:rPr>
          <w:sz w:val="16"/>
          <w:szCs w:val="16"/>
        </w:rPr>
        <w:t>поселения Павловского муниципального</w:t>
      </w:r>
    </w:p>
    <w:p w14:paraId="6F7FC520" w14:textId="1B67D7D9" w:rsidR="00331345" w:rsidRPr="00B005A1" w:rsidRDefault="00331345" w:rsidP="00F50C77">
      <w:pPr>
        <w:tabs>
          <w:tab w:val="left" w:pos="3686"/>
        </w:tabs>
        <w:rPr>
          <w:sz w:val="16"/>
          <w:szCs w:val="16"/>
        </w:rPr>
      </w:pPr>
      <w:r w:rsidRPr="00B005A1">
        <w:rPr>
          <w:sz w:val="16"/>
          <w:szCs w:val="16"/>
        </w:rPr>
        <w:t>района Воронежской области</w:t>
      </w:r>
      <w:r w:rsidR="00F50C77">
        <w:rPr>
          <w:sz w:val="16"/>
          <w:szCs w:val="16"/>
        </w:rPr>
        <w:tab/>
      </w:r>
      <w:r w:rsidRPr="00B005A1">
        <w:rPr>
          <w:sz w:val="16"/>
          <w:szCs w:val="16"/>
        </w:rPr>
        <w:t>Т.П.Быкова</w:t>
      </w:r>
    </w:p>
    <w:p w14:paraId="591C727D" w14:textId="77777777" w:rsidR="00522A36" w:rsidRDefault="00522A36" w:rsidP="006B09E8">
      <w:pPr>
        <w:jc w:val="center"/>
        <w:rPr>
          <w:color w:val="000000"/>
          <w:sz w:val="16"/>
          <w:szCs w:val="16"/>
        </w:rPr>
      </w:pPr>
    </w:p>
    <w:p w14:paraId="33610F82" w14:textId="77777777" w:rsidR="00522A36" w:rsidRDefault="00522A36" w:rsidP="006B09E8">
      <w:pPr>
        <w:jc w:val="center"/>
        <w:rPr>
          <w:color w:val="000000"/>
          <w:sz w:val="16"/>
          <w:szCs w:val="16"/>
        </w:rPr>
      </w:pPr>
    </w:p>
    <w:p w14:paraId="5DFF482E" w14:textId="77777777" w:rsidR="00F50C77" w:rsidRDefault="00F50C77" w:rsidP="006B09E8">
      <w:pPr>
        <w:jc w:val="center"/>
        <w:rPr>
          <w:color w:val="000000"/>
          <w:sz w:val="16"/>
          <w:szCs w:val="16"/>
        </w:rPr>
      </w:pPr>
    </w:p>
    <w:p w14:paraId="75A378D7" w14:textId="77777777" w:rsidR="00B908E5" w:rsidRDefault="00B908E5">
      <w:pPr>
        <w:rPr>
          <w:b/>
          <w:color w:val="000000"/>
          <w:sz w:val="16"/>
          <w:szCs w:val="16"/>
        </w:rPr>
      </w:pPr>
      <w:r>
        <w:rPr>
          <w:b/>
          <w:color w:val="000000"/>
          <w:sz w:val="16"/>
          <w:szCs w:val="16"/>
        </w:rPr>
        <w:br w:type="page"/>
      </w:r>
    </w:p>
    <w:p w14:paraId="0DA319BE" w14:textId="262507A8" w:rsidR="00F50C77" w:rsidRPr="00F50C77" w:rsidRDefault="00F50C77" w:rsidP="006B09E8">
      <w:pPr>
        <w:jc w:val="center"/>
        <w:rPr>
          <w:b/>
          <w:color w:val="000000"/>
          <w:sz w:val="16"/>
          <w:szCs w:val="16"/>
        </w:rPr>
      </w:pPr>
      <w:r w:rsidRPr="00F50C77">
        <w:rPr>
          <w:b/>
          <w:color w:val="000000"/>
          <w:sz w:val="16"/>
          <w:szCs w:val="16"/>
        </w:rPr>
        <w:t>СВЕДЕНИЯ О ХОДЕ ИСПОЛНЕНИЯ</w:t>
      </w:r>
    </w:p>
    <w:p w14:paraId="2EC2DF21" w14:textId="1D7A71CA" w:rsidR="00F50C77" w:rsidRPr="00F50C77" w:rsidRDefault="00F50C77" w:rsidP="00F50C77">
      <w:pPr>
        <w:jc w:val="center"/>
        <w:rPr>
          <w:b/>
          <w:color w:val="000000"/>
          <w:sz w:val="16"/>
          <w:szCs w:val="16"/>
        </w:rPr>
      </w:pPr>
      <w:r w:rsidRPr="00F50C77">
        <w:rPr>
          <w:b/>
          <w:color w:val="000000"/>
          <w:sz w:val="16"/>
          <w:szCs w:val="16"/>
        </w:rPr>
        <w:t>БЮДЖЕТА ЕРЫШЕВСКОГО СЕЛЬСКОГО ПОСЕЛЕНИЯ ПАВЛОВСКОГО МУНИЦИПАЛЬНОГО РАЙОНА</w:t>
      </w:r>
    </w:p>
    <w:p w14:paraId="451F4FCF" w14:textId="41FA3AC6" w:rsidR="00F50C77" w:rsidRPr="00F50C77" w:rsidRDefault="00F50C77" w:rsidP="00F50C77">
      <w:pPr>
        <w:jc w:val="center"/>
        <w:rPr>
          <w:b/>
          <w:color w:val="000000"/>
          <w:sz w:val="16"/>
          <w:szCs w:val="16"/>
        </w:rPr>
      </w:pPr>
      <w:r w:rsidRPr="00F50C77">
        <w:rPr>
          <w:b/>
          <w:color w:val="000000"/>
          <w:sz w:val="16"/>
          <w:szCs w:val="16"/>
        </w:rPr>
        <w:t xml:space="preserve">ЗА </w:t>
      </w:r>
      <w:r>
        <w:rPr>
          <w:b/>
          <w:color w:val="000000"/>
          <w:sz w:val="16"/>
          <w:szCs w:val="16"/>
        </w:rPr>
        <w:t xml:space="preserve">1 КВАРТАЛ </w:t>
      </w:r>
      <w:r w:rsidRPr="00F50C77">
        <w:rPr>
          <w:b/>
          <w:color w:val="000000"/>
          <w:sz w:val="16"/>
          <w:szCs w:val="16"/>
        </w:rPr>
        <w:t>2016 Г.</w:t>
      </w:r>
    </w:p>
    <w:p w14:paraId="5D45A478" w14:textId="77777777" w:rsidR="00F50C77" w:rsidRDefault="00F50C77" w:rsidP="006B09E8">
      <w:pPr>
        <w:jc w:val="center"/>
        <w:rPr>
          <w:color w:val="000000"/>
          <w:sz w:val="16"/>
          <w:szCs w:val="16"/>
        </w:rPr>
      </w:pPr>
    </w:p>
    <w:tbl>
      <w:tblPr>
        <w:tblW w:w="5000" w:type="pct"/>
        <w:tblLook w:val="04A0" w:firstRow="1" w:lastRow="0" w:firstColumn="1" w:lastColumn="0" w:noHBand="0" w:noVBand="1"/>
      </w:tblPr>
      <w:tblGrid>
        <w:gridCol w:w="2050"/>
        <w:gridCol w:w="932"/>
        <w:gridCol w:w="929"/>
        <w:gridCol w:w="755"/>
      </w:tblGrid>
      <w:tr w:rsidR="00F50C77" w:rsidRPr="00F50C77" w14:paraId="4812BBD9" w14:textId="77777777" w:rsidTr="00F50C77">
        <w:trPr>
          <w:cantSplit/>
          <w:trHeight w:val="138"/>
        </w:trPr>
        <w:tc>
          <w:tcPr>
            <w:tcW w:w="219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14:paraId="5E23862C" w14:textId="77777777" w:rsidR="00F50C77" w:rsidRPr="00F50C77" w:rsidRDefault="00F50C77">
            <w:pPr>
              <w:jc w:val="center"/>
              <w:rPr>
                <w:b/>
                <w:bCs/>
                <w:sz w:val="12"/>
                <w:szCs w:val="12"/>
              </w:rPr>
            </w:pPr>
            <w:r w:rsidRPr="00F50C77">
              <w:rPr>
                <w:b/>
                <w:bCs/>
                <w:sz w:val="12"/>
                <w:szCs w:val="12"/>
              </w:rPr>
              <w:t xml:space="preserve">Наименование показателя </w:t>
            </w:r>
          </w:p>
        </w:tc>
        <w:tc>
          <w:tcPr>
            <w:tcW w:w="999"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3DF34E2" w14:textId="77777777" w:rsidR="00F50C77" w:rsidRPr="00F50C77" w:rsidRDefault="00F50C77">
            <w:pPr>
              <w:jc w:val="center"/>
              <w:rPr>
                <w:b/>
                <w:bCs/>
                <w:sz w:val="12"/>
                <w:szCs w:val="12"/>
              </w:rPr>
            </w:pPr>
            <w:r w:rsidRPr="00F50C77">
              <w:rPr>
                <w:b/>
                <w:bCs/>
                <w:sz w:val="12"/>
                <w:szCs w:val="12"/>
              </w:rPr>
              <w:t>Уточненный план на год</w:t>
            </w:r>
          </w:p>
        </w:tc>
        <w:tc>
          <w:tcPr>
            <w:tcW w:w="99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4FC6EFB" w14:textId="77777777" w:rsidR="00F50C77" w:rsidRPr="00F50C77" w:rsidRDefault="00F50C77">
            <w:pPr>
              <w:jc w:val="center"/>
              <w:rPr>
                <w:b/>
                <w:bCs/>
                <w:sz w:val="12"/>
                <w:szCs w:val="12"/>
              </w:rPr>
            </w:pPr>
            <w:r w:rsidRPr="00F50C77">
              <w:rPr>
                <w:b/>
                <w:bCs/>
                <w:sz w:val="12"/>
                <w:szCs w:val="12"/>
              </w:rPr>
              <w:t>Исполнено за 1 квартал 2016 г.</w:t>
            </w:r>
          </w:p>
        </w:tc>
        <w:tc>
          <w:tcPr>
            <w:tcW w:w="808" w:type="pct"/>
            <w:vMerge w:val="restar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33A8BD2" w14:textId="77777777" w:rsidR="00F50C77" w:rsidRPr="00F50C77" w:rsidRDefault="00F50C77">
            <w:pPr>
              <w:jc w:val="center"/>
              <w:rPr>
                <w:b/>
                <w:bCs/>
                <w:sz w:val="12"/>
                <w:szCs w:val="12"/>
              </w:rPr>
            </w:pPr>
            <w:r w:rsidRPr="00F50C77">
              <w:rPr>
                <w:b/>
                <w:bCs/>
                <w:sz w:val="12"/>
                <w:szCs w:val="12"/>
              </w:rPr>
              <w:t xml:space="preserve">% исполнения </w:t>
            </w:r>
          </w:p>
        </w:tc>
      </w:tr>
      <w:tr w:rsidR="00F50C77" w:rsidRPr="00F50C77" w14:paraId="1C579321" w14:textId="77777777" w:rsidTr="00F50C77">
        <w:trPr>
          <w:cantSplit/>
          <w:trHeight w:val="138"/>
        </w:trPr>
        <w:tc>
          <w:tcPr>
            <w:tcW w:w="219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14:paraId="11BD5564" w14:textId="77777777" w:rsidR="00F50C77" w:rsidRPr="00F50C77" w:rsidRDefault="00F50C77">
            <w:pPr>
              <w:rPr>
                <w:b/>
                <w:bCs/>
                <w:sz w:val="12"/>
                <w:szCs w:val="12"/>
              </w:rPr>
            </w:pPr>
          </w:p>
        </w:tc>
        <w:tc>
          <w:tcPr>
            <w:tcW w:w="999"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781A3D6" w14:textId="77777777" w:rsidR="00F50C77" w:rsidRPr="00F50C77" w:rsidRDefault="00F50C77">
            <w:pPr>
              <w:rPr>
                <w:b/>
                <w:bCs/>
                <w:sz w:val="12"/>
                <w:szCs w:val="12"/>
              </w:rPr>
            </w:pPr>
          </w:p>
        </w:tc>
        <w:tc>
          <w:tcPr>
            <w:tcW w:w="996"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33771FA9" w14:textId="77777777" w:rsidR="00F50C77" w:rsidRPr="00F50C77" w:rsidRDefault="00F50C77">
            <w:pPr>
              <w:rPr>
                <w:b/>
                <w:bCs/>
                <w:sz w:val="12"/>
                <w:szCs w:val="12"/>
              </w:rPr>
            </w:pPr>
          </w:p>
        </w:tc>
        <w:tc>
          <w:tcPr>
            <w:tcW w:w="808" w:type="pct"/>
            <w:vMerge/>
            <w:tcBorders>
              <w:top w:val="single" w:sz="4" w:space="0" w:color="auto"/>
              <w:left w:val="nil"/>
              <w:bottom w:val="single" w:sz="4" w:space="0" w:color="auto"/>
              <w:right w:val="single" w:sz="4" w:space="0" w:color="auto"/>
            </w:tcBorders>
            <w:tcMar>
              <w:left w:w="28" w:type="dxa"/>
              <w:right w:w="28" w:type="dxa"/>
            </w:tcMar>
            <w:vAlign w:val="center"/>
            <w:hideMark/>
          </w:tcPr>
          <w:p w14:paraId="7C0664D7" w14:textId="77777777" w:rsidR="00F50C77" w:rsidRPr="00F50C77" w:rsidRDefault="00F50C77">
            <w:pPr>
              <w:rPr>
                <w:b/>
                <w:bCs/>
                <w:sz w:val="12"/>
                <w:szCs w:val="12"/>
              </w:rPr>
            </w:pPr>
          </w:p>
        </w:tc>
      </w:tr>
      <w:tr w:rsidR="00F50C77" w:rsidRPr="00F50C77" w14:paraId="1BC0555E"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66B418C0" w14:textId="77777777" w:rsidR="00F50C77" w:rsidRPr="00F50C77" w:rsidRDefault="00F50C77">
            <w:pPr>
              <w:jc w:val="center"/>
              <w:rPr>
                <w:b/>
                <w:bCs/>
                <w:sz w:val="12"/>
                <w:szCs w:val="12"/>
              </w:rPr>
            </w:pPr>
            <w:r w:rsidRPr="00F50C77">
              <w:rPr>
                <w:b/>
                <w:bCs/>
                <w:sz w:val="12"/>
                <w:szCs w:val="12"/>
              </w:rPr>
              <w:t>ИТОГО ДОХОДОВ</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6266DB2" w14:textId="77777777" w:rsidR="00F50C77" w:rsidRPr="00F50C77" w:rsidRDefault="00F50C77">
            <w:pPr>
              <w:jc w:val="center"/>
              <w:rPr>
                <w:b/>
                <w:bCs/>
                <w:sz w:val="12"/>
                <w:szCs w:val="12"/>
              </w:rPr>
            </w:pPr>
            <w:r w:rsidRPr="00F50C77">
              <w:rPr>
                <w:b/>
                <w:bCs/>
                <w:sz w:val="12"/>
                <w:szCs w:val="12"/>
              </w:rPr>
              <w:t>3 560,70</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B4B0761" w14:textId="77777777" w:rsidR="00F50C77" w:rsidRPr="00F50C77" w:rsidRDefault="00F50C77">
            <w:pPr>
              <w:jc w:val="center"/>
              <w:rPr>
                <w:b/>
                <w:bCs/>
                <w:sz w:val="12"/>
                <w:szCs w:val="12"/>
              </w:rPr>
            </w:pPr>
            <w:r w:rsidRPr="00F50C77">
              <w:rPr>
                <w:b/>
                <w:bCs/>
                <w:sz w:val="12"/>
                <w:szCs w:val="12"/>
              </w:rPr>
              <w:t>873,20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866D32D" w14:textId="77777777" w:rsidR="00F50C77" w:rsidRPr="00F50C77" w:rsidRDefault="00F50C77">
            <w:pPr>
              <w:jc w:val="center"/>
              <w:rPr>
                <w:b/>
                <w:bCs/>
                <w:sz w:val="12"/>
                <w:szCs w:val="12"/>
              </w:rPr>
            </w:pPr>
            <w:r w:rsidRPr="00F50C77">
              <w:rPr>
                <w:b/>
                <w:bCs/>
                <w:sz w:val="12"/>
                <w:szCs w:val="12"/>
              </w:rPr>
              <w:t>24,52</w:t>
            </w:r>
          </w:p>
        </w:tc>
      </w:tr>
      <w:tr w:rsidR="00F50C77" w:rsidRPr="00F50C77" w14:paraId="1C3BE81F"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3C97BFE8" w14:textId="77777777" w:rsidR="00F50C77" w:rsidRPr="00F50C77" w:rsidRDefault="00F50C77">
            <w:pPr>
              <w:rPr>
                <w:sz w:val="12"/>
                <w:szCs w:val="12"/>
              </w:rPr>
            </w:pPr>
            <w:r w:rsidRPr="00F50C77">
              <w:rPr>
                <w:sz w:val="12"/>
                <w:szCs w:val="12"/>
              </w:rPr>
              <w:t>Доходы налоговые и неналоговые</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4A9E912" w14:textId="77777777" w:rsidR="00F50C77" w:rsidRPr="00F50C77" w:rsidRDefault="00F50C77">
            <w:pPr>
              <w:jc w:val="center"/>
              <w:rPr>
                <w:sz w:val="12"/>
                <w:szCs w:val="12"/>
              </w:rPr>
            </w:pPr>
            <w:r w:rsidRPr="00F50C77">
              <w:rPr>
                <w:sz w:val="12"/>
                <w:szCs w:val="12"/>
              </w:rPr>
              <w:t>1 155,60</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55F1D73" w14:textId="77777777" w:rsidR="00F50C77" w:rsidRPr="00F50C77" w:rsidRDefault="00F50C77">
            <w:pPr>
              <w:jc w:val="center"/>
              <w:rPr>
                <w:sz w:val="12"/>
                <w:szCs w:val="12"/>
              </w:rPr>
            </w:pPr>
            <w:r w:rsidRPr="00F50C77">
              <w:rPr>
                <w:sz w:val="12"/>
                <w:szCs w:val="12"/>
              </w:rPr>
              <w:t>246,40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CF98A4F" w14:textId="77777777" w:rsidR="00F50C77" w:rsidRPr="00F50C77" w:rsidRDefault="00F50C77">
            <w:pPr>
              <w:jc w:val="center"/>
              <w:rPr>
                <w:sz w:val="12"/>
                <w:szCs w:val="12"/>
              </w:rPr>
            </w:pPr>
            <w:r w:rsidRPr="00F50C77">
              <w:rPr>
                <w:sz w:val="12"/>
                <w:szCs w:val="12"/>
              </w:rPr>
              <w:t>21,32</w:t>
            </w:r>
          </w:p>
        </w:tc>
      </w:tr>
      <w:tr w:rsidR="00F50C77" w:rsidRPr="00F50C77" w14:paraId="06328749"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4144A48F" w14:textId="77777777" w:rsidR="00F50C77" w:rsidRPr="00F50C77" w:rsidRDefault="00F50C77">
            <w:pPr>
              <w:rPr>
                <w:sz w:val="12"/>
                <w:szCs w:val="12"/>
              </w:rPr>
            </w:pPr>
            <w:r w:rsidRPr="00F50C77">
              <w:rPr>
                <w:sz w:val="12"/>
                <w:szCs w:val="12"/>
              </w:rPr>
              <w:t>Безвозмездные поступления</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169DDBE" w14:textId="77777777" w:rsidR="00F50C77" w:rsidRPr="00F50C77" w:rsidRDefault="00F50C77">
            <w:pPr>
              <w:jc w:val="center"/>
              <w:rPr>
                <w:sz w:val="12"/>
                <w:szCs w:val="12"/>
              </w:rPr>
            </w:pPr>
            <w:r w:rsidRPr="00F50C77">
              <w:rPr>
                <w:sz w:val="12"/>
                <w:szCs w:val="12"/>
              </w:rPr>
              <w:t>2 405,10</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56C62B1" w14:textId="77777777" w:rsidR="00F50C77" w:rsidRPr="00F50C77" w:rsidRDefault="00F50C77">
            <w:pPr>
              <w:jc w:val="center"/>
              <w:rPr>
                <w:sz w:val="12"/>
                <w:szCs w:val="12"/>
              </w:rPr>
            </w:pPr>
            <w:r w:rsidRPr="00F50C77">
              <w:rPr>
                <w:sz w:val="12"/>
                <w:szCs w:val="12"/>
              </w:rPr>
              <w:t>626,80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A1301A2" w14:textId="77777777" w:rsidR="00F50C77" w:rsidRPr="00F50C77" w:rsidRDefault="00F50C77">
            <w:pPr>
              <w:jc w:val="center"/>
              <w:rPr>
                <w:sz w:val="12"/>
                <w:szCs w:val="12"/>
              </w:rPr>
            </w:pPr>
            <w:r w:rsidRPr="00F50C77">
              <w:rPr>
                <w:sz w:val="12"/>
                <w:szCs w:val="12"/>
              </w:rPr>
              <w:t>26,06</w:t>
            </w:r>
          </w:p>
        </w:tc>
      </w:tr>
      <w:tr w:rsidR="00F50C77" w:rsidRPr="00F50C77" w14:paraId="40D7C1F8"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5B7CB06B" w14:textId="77777777" w:rsidR="00F50C77" w:rsidRPr="00F50C77" w:rsidRDefault="00F50C77">
            <w:pPr>
              <w:jc w:val="center"/>
              <w:rPr>
                <w:b/>
                <w:bCs/>
                <w:sz w:val="12"/>
                <w:szCs w:val="12"/>
              </w:rPr>
            </w:pPr>
            <w:r w:rsidRPr="00F50C77">
              <w:rPr>
                <w:b/>
                <w:bCs/>
                <w:sz w:val="12"/>
                <w:szCs w:val="12"/>
              </w:rPr>
              <w:t>ИТОГО РАСХОДОВ</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988DBDA" w14:textId="77777777" w:rsidR="00F50C77" w:rsidRPr="00F50C77" w:rsidRDefault="00F50C77">
            <w:pPr>
              <w:jc w:val="center"/>
              <w:rPr>
                <w:b/>
                <w:bCs/>
                <w:sz w:val="12"/>
                <w:szCs w:val="12"/>
              </w:rPr>
            </w:pPr>
            <w:r w:rsidRPr="00F50C77">
              <w:rPr>
                <w:b/>
                <w:bCs/>
                <w:sz w:val="12"/>
                <w:szCs w:val="12"/>
              </w:rPr>
              <w:t>3 560,70</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2671202" w14:textId="77777777" w:rsidR="00F50C77" w:rsidRPr="00F50C77" w:rsidRDefault="00F50C77">
            <w:pPr>
              <w:jc w:val="center"/>
              <w:rPr>
                <w:b/>
                <w:bCs/>
                <w:sz w:val="12"/>
                <w:szCs w:val="12"/>
              </w:rPr>
            </w:pPr>
            <w:r w:rsidRPr="00F50C77">
              <w:rPr>
                <w:b/>
                <w:bCs/>
                <w:sz w:val="12"/>
                <w:szCs w:val="12"/>
              </w:rPr>
              <w:t>852,30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72AD26E" w14:textId="77777777" w:rsidR="00F50C77" w:rsidRPr="00F50C77" w:rsidRDefault="00F50C77">
            <w:pPr>
              <w:jc w:val="center"/>
              <w:rPr>
                <w:b/>
                <w:bCs/>
                <w:sz w:val="12"/>
                <w:szCs w:val="12"/>
              </w:rPr>
            </w:pPr>
            <w:r w:rsidRPr="00F50C77">
              <w:rPr>
                <w:b/>
                <w:bCs/>
                <w:sz w:val="12"/>
                <w:szCs w:val="12"/>
              </w:rPr>
              <w:t>23,94</w:t>
            </w:r>
          </w:p>
        </w:tc>
      </w:tr>
      <w:tr w:rsidR="00F50C77" w:rsidRPr="00F50C77" w14:paraId="6573767E"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30391240" w14:textId="77777777" w:rsidR="00F50C77" w:rsidRPr="00F50C77" w:rsidRDefault="00F50C77">
            <w:pPr>
              <w:rPr>
                <w:b/>
                <w:bCs/>
                <w:sz w:val="12"/>
                <w:szCs w:val="12"/>
              </w:rPr>
            </w:pPr>
            <w:r w:rsidRPr="00F50C77">
              <w:rPr>
                <w:b/>
                <w:bCs/>
                <w:sz w:val="12"/>
                <w:szCs w:val="12"/>
              </w:rPr>
              <w:t>Общегосударственные вопросы</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87DDBD9" w14:textId="77777777" w:rsidR="00F50C77" w:rsidRPr="00F50C77" w:rsidRDefault="00F50C77">
            <w:pPr>
              <w:jc w:val="center"/>
              <w:rPr>
                <w:b/>
                <w:bCs/>
                <w:sz w:val="12"/>
                <w:szCs w:val="12"/>
              </w:rPr>
            </w:pPr>
            <w:r w:rsidRPr="00F50C77">
              <w:rPr>
                <w:b/>
                <w:bCs/>
                <w:sz w:val="12"/>
                <w:szCs w:val="12"/>
              </w:rPr>
              <w:t>1 997,20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F67C8F5" w14:textId="77777777" w:rsidR="00F50C77" w:rsidRPr="00F50C77" w:rsidRDefault="00F50C77">
            <w:pPr>
              <w:jc w:val="center"/>
              <w:rPr>
                <w:b/>
                <w:bCs/>
                <w:sz w:val="12"/>
                <w:szCs w:val="12"/>
              </w:rPr>
            </w:pPr>
            <w:r w:rsidRPr="00F50C77">
              <w:rPr>
                <w:b/>
                <w:bCs/>
                <w:sz w:val="12"/>
                <w:szCs w:val="12"/>
              </w:rPr>
              <w:t>687,00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B953087" w14:textId="77777777" w:rsidR="00F50C77" w:rsidRPr="00F50C77" w:rsidRDefault="00F50C77">
            <w:pPr>
              <w:jc w:val="center"/>
              <w:rPr>
                <w:b/>
                <w:bCs/>
                <w:sz w:val="12"/>
                <w:szCs w:val="12"/>
              </w:rPr>
            </w:pPr>
            <w:r w:rsidRPr="00F50C77">
              <w:rPr>
                <w:b/>
                <w:bCs/>
                <w:sz w:val="12"/>
                <w:szCs w:val="12"/>
              </w:rPr>
              <w:t>34,40</w:t>
            </w:r>
          </w:p>
        </w:tc>
      </w:tr>
      <w:tr w:rsidR="00F50C77" w:rsidRPr="00F50C77" w14:paraId="05CDC433"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1995BC9B" w14:textId="77777777" w:rsidR="00F50C77" w:rsidRPr="00F50C77" w:rsidRDefault="00F50C77">
            <w:pPr>
              <w:jc w:val="right"/>
              <w:rPr>
                <w:sz w:val="12"/>
                <w:szCs w:val="12"/>
              </w:rPr>
            </w:pPr>
            <w:r w:rsidRPr="00F50C77">
              <w:rPr>
                <w:sz w:val="12"/>
                <w:szCs w:val="12"/>
              </w:rPr>
              <w:t>в т.ч. оплата труда и начисления на оплату труда</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0715150" w14:textId="77777777" w:rsidR="00F50C77" w:rsidRPr="00F50C77" w:rsidRDefault="00F50C77">
            <w:pPr>
              <w:jc w:val="center"/>
              <w:rPr>
                <w:sz w:val="12"/>
                <w:szCs w:val="12"/>
              </w:rPr>
            </w:pPr>
            <w:r w:rsidRPr="00F50C77">
              <w:rPr>
                <w:sz w:val="12"/>
                <w:szCs w:val="12"/>
              </w:rPr>
              <w:t>1 393,40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6493D15" w14:textId="77777777" w:rsidR="00F50C77" w:rsidRPr="00F50C77" w:rsidRDefault="00F50C77">
            <w:pPr>
              <w:jc w:val="center"/>
              <w:rPr>
                <w:sz w:val="12"/>
                <w:szCs w:val="12"/>
              </w:rPr>
            </w:pPr>
            <w:r w:rsidRPr="00F50C77">
              <w:rPr>
                <w:sz w:val="12"/>
                <w:szCs w:val="12"/>
              </w:rPr>
              <w:t>477,00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2B9325C" w14:textId="77777777" w:rsidR="00F50C77" w:rsidRPr="00F50C77" w:rsidRDefault="00F50C77">
            <w:pPr>
              <w:jc w:val="center"/>
              <w:rPr>
                <w:sz w:val="12"/>
                <w:szCs w:val="12"/>
              </w:rPr>
            </w:pPr>
            <w:r w:rsidRPr="00F50C77">
              <w:rPr>
                <w:sz w:val="12"/>
                <w:szCs w:val="12"/>
              </w:rPr>
              <w:t>34,23</w:t>
            </w:r>
          </w:p>
        </w:tc>
      </w:tr>
      <w:tr w:rsidR="00F50C77" w:rsidRPr="00F50C77" w14:paraId="2DD49081"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41EC84A9" w14:textId="77777777" w:rsidR="00F50C77" w:rsidRPr="00F50C77" w:rsidRDefault="00F50C77">
            <w:pPr>
              <w:rPr>
                <w:b/>
                <w:bCs/>
                <w:sz w:val="12"/>
                <w:szCs w:val="12"/>
              </w:rPr>
            </w:pPr>
            <w:r w:rsidRPr="00F50C77">
              <w:rPr>
                <w:b/>
                <w:bCs/>
                <w:sz w:val="12"/>
                <w:szCs w:val="12"/>
              </w:rPr>
              <w:t>Национальная оборона</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9AA20B6" w14:textId="77777777" w:rsidR="00F50C77" w:rsidRPr="00F50C77" w:rsidRDefault="00F50C77">
            <w:pPr>
              <w:jc w:val="center"/>
              <w:rPr>
                <w:b/>
                <w:bCs/>
                <w:sz w:val="12"/>
                <w:szCs w:val="12"/>
              </w:rPr>
            </w:pPr>
            <w:r w:rsidRPr="00F50C77">
              <w:rPr>
                <w:b/>
                <w:bCs/>
                <w:sz w:val="12"/>
                <w:szCs w:val="12"/>
              </w:rPr>
              <w:t>68,90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7EB5AD5F" w14:textId="77777777" w:rsidR="00F50C77" w:rsidRPr="00F50C77" w:rsidRDefault="00F50C77">
            <w:pPr>
              <w:jc w:val="center"/>
              <w:rPr>
                <w:b/>
                <w:bCs/>
                <w:sz w:val="12"/>
                <w:szCs w:val="12"/>
              </w:rPr>
            </w:pPr>
            <w:r w:rsidRPr="00F50C77">
              <w:rPr>
                <w:b/>
                <w:bCs/>
                <w:sz w:val="12"/>
                <w:szCs w:val="12"/>
              </w:rPr>
              <w:t>2,90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AC90BC0" w14:textId="77777777" w:rsidR="00F50C77" w:rsidRPr="00F50C77" w:rsidRDefault="00F50C77">
            <w:pPr>
              <w:jc w:val="center"/>
              <w:rPr>
                <w:b/>
                <w:bCs/>
                <w:sz w:val="12"/>
                <w:szCs w:val="12"/>
              </w:rPr>
            </w:pPr>
            <w:r w:rsidRPr="00F50C77">
              <w:rPr>
                <w:b/>
                <w:bCs/>
                <w:sz w:val="12"/>
                <w:szCs w:val="12"/>
              </w:rPr>
              <w:t>4,21</w:t>
            </w:r>
          </w:p>
        </w:tc>
      </w:tr>
      <w:tr w:rsidR="00F50C77" w:rsidRPr="00F50C77" w14:paraId="66328862"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4EB870D7" w14:textId="77777777" w:rsidR="00F50C77" w:rsidRPr="00F50C77" w:rsidRDefault="00F50C77">
            <w:pPr>
              <w:jc w:val="right"/>
              <w:rPr>
                <w:sz w:val="12"/>
                <w:szCs w:val="12"/>
              </w:rPr>
            </w:pPr>
            <w:r w:rsidRPr="00F50C77">
              <w:rPr>
                <w:sz w:val="12"/>
                <w:szCs w:val="12"/>
              </w:rPr>
              <w:t>в т.ч. оплата труда и начисления на оплату труда</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4CDC8FE" w14:textId="77777777" w:rsidR="00F50C77" w:rsidRPr="00F50C77" w:rsidRDefault="00F50C77">
            <w:pPr>
              <w:jc w:val="center"/>
              <w:rPr>
                <w:sz w:val="12"/>
                <w:szCs w:val="12"/>
              </w:rPr>
            </w:pPr>
            <w:r w:rsidRPr="00F50C77">
              <w:rPr>
                <w:sz w:val="12"/>
                <w:szCs w:val="12"/>
              </w:rPr>
              <w:t>47,90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5A4666E" w14:textId="77777777" w:rsidR="00F50C77" w:rsidRPr="00F50C77" w:rsidRDefault="00F50C77">
            <w:pPr>
              <w:jc w:val="center"/>
              <w:rPr>
                <w:sz w:val="12"/>
                <w:szCs w:val="12"/>
              </w:rPr>
            </w:pPr>
            <w:r w:rsidRPr="00F50C77">
              <w:rPr>
                <w:sz w:val="12"/>
                <w:szCs w:val="12"/>
              </w:rPr>
              <w:t>13,80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EFA5F9A" w14:textId="77777777" w:rsidR="00F50C77" w:rsidRPr="00F50C77" w:rsidRDefault="00F50C77">
            <w:pPr>
              <w:jc w:val="center"/>
              <w:rPr>
                <w:sz w:val="12"/>
                <w:szCs w:val="12"/>
              </w:rPr>
            </w:pPr>
            <w:r w:rsidRPr="00F50C77">
              <w:rPr>
                <w:sz w:val="12"/>
                <w:szCs w:val="12"/>
              </w:rPr>
              <w:t>28,81</w:t>
            </w:r>
          </w:p>
        </w:tc>
      </w:tr>
      <w:tr w:rsidR="00F50C77" w:rsidRPr="00F50C77" w14:paraId="5995FD5A"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3BA7181B" w14:textId="77777777" w:rsidR="00F50C77" w:rsidRPr="00F50C77" w:rsidRDefault="00F50C77">
            <w:pPr>
              <w:rPr>
                <w:b/>
                <w:bCs/>
                <w:sz w:val="12"/>
                <w:szCs w:val="12"/>
              </w:rPr>
            </w:pPr>
            <w:r w:rsidRPr="00F50C77">
              <w:rPr>
                <w:b/>
                <w:bCs/>
                <w:sz w:val="12"/>
                <w:szCs w:val="12"/>
              </w:rPr>
              <w:t>Национальная безопасность и правоохранительная деятельность</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4548AFE" w14:textId="77777777" w:rsidR="00F50C77" w:rsidRPr="00F50C77" w:rsidRDefault="00F50C77">
            <w:pPr>
              <w:jc w:val="center"/>
              <w:rPr>
                <w:b/>
                <w:bCs/>
                <w:sz w:val="12"/>
                <w:szCs w:val="12"/>
              </w:rPr>
            </w:pPr>
            <w:r w:rsidRPr="00F50C77">
              <w:rPr>
                <w:b/>
                <w:bCs/>
                <w:sz w:val="12"/>
                <w:szCs w:val="12"/>
              </w:rPr>
              <w:t>0,60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0A64FB2F" w14:textId="77777777" w:rsidR="00F50C77" w:rsidRPr="00F50C77" w:rsidRDefault="00F50C77">
            <w:pPr>
              <w:jc w:val="center"/>
              <w:rPr>
                <w:b/>
                <w:bCs/>
                <w:sz w:val="12"/>
                <w:szCs w:val="12"/>
              </w:rPr>
            </w:pPr>
            <w:r w:rsidRPr="00F50C77">
              <w:rPr>
                <w:b/>
                <w:bCs/>
                <w:sz w:val="12"/>
                <w:szCs w:val="12"/>
              </w:rPr>
              <w:t>0,00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F04E36F" w14:textId="77777777" w:rsidR="00F50C77" w:rsidRPr="00F50C77" w:rsidRDefault="00F50C77">
            <w:pPr>
              <w:jc w:val="center"/>
              <w:rPr>
                <w:b/>
                <w:bCs/>
                <w:sz w:val="12"/>
                <w:szCs w:val="12"/>
              </w:rPr>
            </w:pPr>
            <w:r w:rsidRPr="00F50C77">
              <w:rPr>
                <w:b/>
                <w:bCs/>
                <w:sz w:val="12"/>
                <w:szCs w:val="12"/>
              </w:rPr>
              <w:t>0,00</w:t>
            </w:r>
          </w:p>
        </w:tc>
      </w:tr>
      <w:tr w:rsidR="00F50C77" w:rsidRPr="00F50C77" w14:paraId="52A0762A"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6A255257" w14:textId="77777777" w:rsidR="00F50C77" w:rsidRPr="00F50C77" w:rsidRDefault="00F50C77">
            <w:pPr>
              <w:rPr>
                <w:b/>
                <w:bCs/>
                <w:sz w:val="12"/>
                <w:szCs w:val="12"/>
              </w:rPr>
            </w:pPr>
            <w:r w:rsidRPr="00F50C77">
              <w:rPr>
                <w:b/>
                <w:bCs/>
                <w:sz w:val="12"/>
                <w:szCs w:val="12"/>
              </w:rPr>
              <w:t>Национальная экономика</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34D4BBFB" w14:textId="77777777" w:rsidR="00F50C77" w:rsidRPr="00F50C77" w:rsidRDefault="00F50C77">
            <w:pPr>
              <w:jc w:val="center"/>
              <w:rPr>
                <w:b/>
                <w:bCs/>
                <w:sz w:val="12"/>
                <w:szCs w:val="12"/>
              </w:rPr>
            </w:pPr>
            <w:r w:rsidRPr="00F50C77">
              <w:rPr>
                <w:b/>
                <w:bCs/>
                <w:sz w:val="12"/>
                <w:szCs w:val="12"/>
              </w:rPr>
              <w:t>375,90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603C66FF" w14:textId="77777777" w:rsidR="00F50C77" w:rsidRPr="00F50C77" w:rsidRDefault="00F50C77">
            <w:pPr>
              <w:jc w:val="center"/>
              <w:rPr>
                <w:b/>
                <w:bCs/>
                <w:sz w:val="12"/>
                <w:szCs w:val="12"/>
              </w:rPr>
            </w:pPr>
            <w:r w:rsidRPr="00F50C77">
              <w:rPr>
                <w:b/>
                <w:bCs/>
                <w:sz w:val="12"/>
                <w:szCs w:val="12"/>
              </w:rPr>
              <w:t>0,00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848242D" w14:textId="77777777" w:rsidR="00F50C77" w:rsidRPr="00F50C77" w:rsidRDefault="00F50C77">
            <w:pPr>
              <w:jc w:val="center"/>
              <w:rPr>
                <w:b/>
                <w:bCs/>
                <w:sz w:val="12"/>
                <w:szCs w:val="12"/>
              </w:rPr>
            </w:pPr>
            <w:r w:rsidRPr="00F50C77">
              <w:rPr>
                <w:b/>
                <w:bCs/>
                <w:sz w:val="12"/>
                <w:szCs w:val="12"/>
              </w:rPr>
              <w:t>0,00</w:t>
            </w:r>
          </w:p>
        </w:tc>
      </w:tr>
      <w:tr w:rsidR="00F50C77" w:rsidRPr="00F50C77" w14:paraId="2B2C2DE6"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0E1FC5A" w14:textId="77777777" w:rsidR="00F50C77" w:rsidRPr="00F50C77" w:rsidRDefault="00F50C77">
            <w:pPr>
              <w:rPr>
                <w:b/>
                <w:bCs/>
                <w:sz w:val="12"/>
                <w:szCs w:val="12"/>
              </w:rPr>
            </w:pPr>
            <w:r w:rsidRPr="00F50C77">
              <w:rPr>
                <w:b/>
                <w:bCs/>
                <w:sz w:val="12"/>
                <w:szCs w:val="12"/>
              </w:rPr>
              <w:t>Жилищно-коммунальное хозяйство</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89AF365" w14:textId="77777777" w:rsidR="00F50C77" w:rsidRPr="00F50C77" w:rsidRDefault="00F50C77">
            <w:pPr>
              <w:jc w:val="center"/>
              <w:rPr>
                <w:b/>
                <w:bCs/>
                <w:sz w:val="12"/>
                <w:szCs w:val="12"/>
              </w:rPr>
            </w:pPr>
            <w:r w:rsidRPr="00F50C77">
              <w:rPr>
                <w:b/>
                <w:bCs/>
                <w:sz w:val="12"/>
                <w:szCs w:val="12"/>
              </w:rPr>
              <w:t>167,20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B783657" w14:textId="77777777" w:rsidR="00F50C77" w:rsidRPr="00F50C77" w:rsidRDefault="00F50C77">
            <w:pPr>
              <w:jc w:val="center"/>
              <w:rPr>
                <w:b/>
                <w:bCs/>
                <w:sz w:val="12"/>
                <w:szCs w:val="12"/>
              </w:rPr>
            </w:pPr>
            <w:r w:rsidRPr="00F50C77">
              <w:rPr>
                <w:b/>
                <w:bCs/>
                <w:sz w:val="12"/>
                <w:szCs w:val="12"/>
              </w:rPr>
              <w:t>10,10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DC9A0D7" w14:textId="77777777" w:rsidR="00F50C77" w:rsidRPr="00F50C77" w:rsidRDefault="00F50C77">
            <w:pPr>
              <w:jc w:val="center"/>
              <w:rPr>
                <w:b/>
                <w:bCs/>
                <w:sz w:val="12"/>
                <w:szCs w:val="12"/>
              </w:rPr>
            </w:pPr>
            <w:r w:rsidRPr="00F50C77">
              <w:rPr>
                <w:b/>
                <w:bCs/>
                <w:sz w:val="12"/>
                <w:szCs w:val="12"/>
              </w:rPr>
              <w:t>6,04</w:t>
            </w:r>
          </w:p>
        </w:tc>
      </w:tr>
      <w:tr w:rsidR="00F50C77" w:rsidRPr="00F50C77" w14:paraId="68DDCD18"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58E9A991" w14:textId="77777777" w:rsidR="00F50C77" w:rsidRPr="00F50C77" w:rsidRDefault="00F50C77">
            <w:pPr>
              <w:rPr>
                <w:b/>
                <w:bCs/>
                <w:sz w:val="12"/>
                <w:szCs w:val="12"/>
              </w:rPr>
            </w:pPr>
            <w:r w:rsidRPr="00F50C77">
              <w:rPr>
                <w:b/>
                <w:bCs/>
                <w:sz w:val="12"/>
                <w:szCs w:val="12"/>
              </w:rPr>
              <w:t>Культура, кинематография, средства массовой информации</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71B17CA" w14:textId="77777777" w:rsidR="00F50C77" w:rsidRPr="00F50C77" w:rsidRDefault="00F50C77">
            <w:pPr>
              <w:jc w:val="center"/>
              <w:rPr>
                <w:b/>
                <w:bCs/>
                <w:sz w:val="12"/>
                <w:szCs w:val="12"/>
              </w:rPr>
            </w:pPr>
            <w:r w:rsidRPr="00F50C77">
              <w:rPr>
                <w:b/>
                <w:bCs/>
                <w:sz w:val="12"/>
                <w:szCs w:val="12"/>
              </w:rPr>
              <w:t>844,90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056C5A62" w14:textId="77777777" w:rsidR="00F50C77" w:rsidRPr="00F50C77" w:rsidRDefault="00F50C77">
            <w:pPr>
              <w:jc w:val="center"/>
              <w:rPr>
                <w:b/>
                <w:bCs/>
                <w:sz w:val="12"/>
                <w:szCs w:val="12"/>
              </w:rPr>
            </w:pPr>
            <w:r w:rsidRPr="00F50C77">
              <w:rPr>
                <w:b/>
                <w:bCs/>
                <w:sz w:val="12"/>
                <w:szCs w:val="12"/>
              </w:rPr>
              <w:t>134,40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8D40558" w14:textId="77777777" w:rsidR="00F50C77" w:rsidRPr="00F50C77" w:rsidRDefault="00F50C77">
            <w:pPr>
              <w:jc w:val="center"/>
              <w:rPr>
                <w:b/>
                <w:bCs/>
                <w:sz w:val="12"/>
                <w:szCs w:val="12"/>
              </w:rPr>
            </w:pPr>
            <w:r w:rsidRPr="00F50C77">
              <w:rPr>
                <w:b/>
                <w:bCs/>
                <w:sz w:val="12"/>
                <w:szCs w:val="12"/>
              </w:rPr>
              <w:t>15,91</w:t>
            </w:r>
          </w:p>
        </w:tc>
      </w:tr>
      <w:tr w:rsidR="00F50C77" w:rsidRPr="00F50C77" w14:paraId="660A96A2"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2012008A" w14:textId="77777777" w:rsidR="00F50C77" w:rsidRPr="00F50C77" w:rsidRDefault="00F50C77">
            <w:pPr>
              <w:jc w:val="right"/>
              <w:rPr>
                <w:sz w:val="12"/>
                <w:szCs w:val="12"/>
              </w:rPr>
            </w:pPr>
            <w:r w:rsidRPr="00F50C77">
              <w:rPr>
                <w:sz w:val="12"/>
                <w:szCs w:val="12"/>
              </w:rPr>
              <w:t>в т.ч. оплата труда и начисления на оплату труда</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DAB7A68" w14:textId="77777777" w:rsidR="00F50C77" w:rsidRPr="00F50C77" w:rsidRDefault="00F50C77">
            <w:pPr>
              <w:jc w:val="center"/>
              <w:rPr>
                <w:sz w:val="12"/>
                <w:szCs w:val="12"/>
              </w:rPr>
            </w:pPr>
            <w:r w:rsidRPr="00F50C77">
              <w:rPr>
                <w:sz w:val="12"/>
                <w:szCs w:val="12"/>
              </w:rPr>
              <w:t>368,70</w:t>
            </w:r>
          </w:p>
        </w:tc>
        <w:tc>
          <w:tcPr>
            <w:tcW w:w="99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6683E489" w14:textId="77777777" w:rsidR="00F50C77" w:rsidRPr="00F50C77" w:rsidRDefault="00F50C77">
            <w:pPr>
              <w:jc w:val="center"/>
              <w:rPr>
                <w:sz w:val="12"/>
                <w:szCs w:val="12"/>
              </w:rPr>
            </w:pPr>
            <w:r w:rsidRPr="00F50C77">
              <w:rPr>
                <w:sz w:val="12"/>
                <w:szCs w:val="12"/>
              </w:rPr>
              <w:t>75,80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CE3463D" w14:textId="77777777" w:rsidR="00F50C77" w:rsidRPr="00F50C77" w:rsidRDefault="00F50C77">
            <w:pPr>
              <w:jc w:val="center"/>
              <w:rPr>
                <w:sz w:val="12"/>
                <w:szCs w:val="12"/>
              </w:rPr>
            </w:pPr>
            <w:r w:rsidRPr="00F50C77">
              <w:rPr>
                <w:sz w:val="12"/>
                <w:szCs w:val="12"/>
              </w:rPr>
              <w:t>20,56</w:t>
            </w:r>
          </w:p>
        </w:tc>
      </w:tr>
      <w:tr w:rsidR="00F50C77" w:rsidRPr="00F50C77" w14:paraId="4F9CA6C5"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3F41A416" w14:textId="77777777" w:rsidR="00F50C77" w:rsidRPr="00F50C77" w:rsidRDefault="00F50C77">
            <w:pPr>
              <w:rPr>
                <w:b/>
                <w:bCs/>
                <w:sz w:val="12"/>
                <w:szCs w:val="12"/>
              </w:rPr>
            </w:pPr>
            <w:r w:rsidRPr="00F50C77">
              <w:rPr>
                <w:b/>
                <w:bCs/>
                <w:sz w:val="12"/>
                <w:szCs w:val="12"/>
              </w:rPr>
              <w:t>Социальная политика</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440B4A9" w14:textId="77777777" w:rsidR="00F50C77" w:rsidRPr="00F50C77" w:rsidRDefault="00F50C77">
            <w:pPr>
              <w:jc w:val="center"/>
              <w:rPr>
                <w:b/>
                <w:bCs/>
                <w:sz w:val="12"/>
                <w:szCs w:val="12"/>
              </w:rPr>
            </w:pPr>
            <w:r w:rsidRPr="00F50C77">
              <w:rPr>
                <w:b/>
                <w:bCs/>
                <w:sz w:val="12"/>
                <w:szCs w:val="12"/>
              </w:rPr>
              <w:t>106,00</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15F9AF9" w14:textId="77777777" w:rsidR="00F50C77" w:rsidRPr="00F50C77" w:rsidRDefault="00F50C77">
            <w:pPr>
              <w:jc w:val="center"/>
              <w:rPr>
                <w:b/>
                <w:bCs/>
                <w:sz w:val="12"/>
                <w:szCs w:val="12"/>
              </w:rPr>
            </w:pPr>
            <w:r w:rsidRPr="00F50C77">
              <w:rPr>
                <w:b/>
                <w:bCs/>
                <w:sz w:val="12"/>
                <w:szCs w:val="12"/>
              </w:rPr>
              <w:t>17,90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BC92BA8" w14:textId="77777777" w:rsidR="00F50C77" w:rsidRPr="00F50C77" w:rsidRDefault="00F50C77">
            <w:pPr>
              <w:jc w:val="center"/>
              <w:rPr>
                <w:b/>
                <w:bCs/>
                <w:sz w:val="12"/>
                <w:szCs w:val="12"/>
              </w:rPr>
            </w:pPr>
            <w:r w:rsidRPr="00F50C77">
              <w:rPr>
                <w:b/>
                <w:bCs/>
                <w:sz w:val="12"/>
                <w:szCs w:val="12"/>
              </w:rPr>
              <w:t>16,89</w:t>
            </w:r>
          </w:p>
        </w:tc>
      </w:tr>
      <w:tr w:rsidR="00F50C77" w:rsidRPr="00F50C77" w14:paraId="5C8E6B54"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47B6AC22" w14:textId="77777777" w:rsidR="00F50C77" w:rsidRPr="00F50C77" w:rsidRDefault="00F50C77">
            <w:pPr>
              <w:rPr>
                <w:b/>
                <w:bCs/>
                <w:sz w:val="12"/>
                <w:szCs w:val="12"/>
              </w:rPr>
            </w:pPr>
            <w:r w:rsidRPr="00F50C77">
              <w:rPr>
                <w:b/>
                <w:bCs/>
                <w:sz w:val="12"/>
                <w:szCs w:val="12"/>
              </w:rPr>
              <w:t>Обслуживание государственного и муниципального долга</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45F662A7" w14:textId="77777777" w:rsidR="00F50C77" w:rsidRPr="00F50C77" w:rsidRDefault="00F50C77">
            <w:pPr>
              <w:jc w:val="center"/>
              <w:rPr>
                <w:b/>
                <w:bCs/>
                <w:sz w:val="12"/>
                <w:szCs w:val="12"/>
              </w:rPr>
            </w:pPr>
            <w:r w:rsidRPr="00F50C77">
              <w:rPr>
                <w:b/>
                <w:bCs/>
                <w:sz w:val="12"/>
                <w:szCs w:val="12"/>
              </w:rPr>
              <w:t>0,00</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8337364" w14:textId="77777777" w:rsidR="00F50C77" w:rsidRPr="00F50C77" w:rsidRDefault="00F50C77">
            <w:pPr>
              <w:jc w:val="center"/>
              <w:rPr>
                <w:b/>
                <w:bCs/>
                <w:sz w:val="12"/>
                <w:szCs w:val="12"/>
              </w:rPr>
            </w:pPr>
            <w:r w:rsidRPr="00F50C77">
              <w:rPr>
                <w:b/>
                <w:bCs/>
                <w:sz w:val="12"/>
                <w:szCs w:val="12"/>
              </w:rPr>
              <w:t>0,00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8DE8B30" w14:textId="77777777" w:rsidR="00F50C77" w:rsidRPr="00F50C77" w:rsidRDefault="00F50C77">
            <w:pPr>
              <w:jc w:val="center"/>
              <w:rPr>
                <w:b/>
                <w:bCs/>
                <w:sz w:val="12"/>
                <w:szCs w:val="12"/>
              </w:rPr>
            </w:pPr>
            <w:r w:rsidRPr="00F50C77">
              <w:rPr>
                <w:b/>
                <w:bCs/>
                <w:sz w:val="12"/>
                <w:szCs w:val="12"/>
              </w:rPr>
              <w:t>0,00</w:t>
            </w:r>
          </w:p>
        </w:tc>
      </w:tr>
      <w:tr w:rsidR="00F50C77" w:rsidRPr="00F50C77" w14:paraId="71262C86" w14:textId="77777777" w:rsidTr="00F50C77">
        <w:trPr>
          <w:cantSplit/>
        </w:trPr>
        <w:tc>
          <w:tcPr>
            <w:tcW w:w="2196"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5EB86CE0" w14:textId="77777777" w:rsidR="00F50C77" w:rsidRPr="00F50C77" w:rsidRDefault="00F50C77">
            <w:pPr>
              <w:rPr>
                <w:b/>
                <w:bCs/>
                <w:sz w:val="12"/>
                <w:szCs w:val="12"/>
              </w:rPr>
            </w:pPr>
            <w:r w:rsidRPr="00F50C77">
              <w:rPr>
                <w:b/>
                <w:bCs/>
                <w:sz w:val="12"/>
                <w:szCs w:val="12"/>
              </w:rPr>
              <w:t>Финпомощь поселениям</w:t>
            </w:r>
          </w:p>
        </w:tc>
        <w:tc>
          <w:tcPr>
            <w:tcW w:w="99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435B4C6" w14:textId="77777777" w:rsidR="00F50C77" w:rsidRPr="00F50C77" w:rsidRDefault="00F50C77">
            <w:pPr>
              <w:jc w:val="center"/>
              <w:rPr>
                <w:b/>
                <w:bCs/>
                <w:sz w:val="12"/>
                <w:szCs w:val="12"/>
              </w:rPr>
            </w:pPr>
            <w:r w:rsidRPr="00F50C77">
              <w:rPr>
                <w:b/>
                <w:bCs/>
                <w:sz w:val="12"/>
                <w:szCs w:val="12"/>
              </w:rPr>
              <w:t> </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B65033E" w14:textId="77777777" w:rsidR="00F50C77" w:rsidRPr="00F50C77" w:rsidRDefault="00F50C77">
            <w:pPr>
              <w:jc w:val="center"/>
              <w:rPr>
                <w:b/>
                <w:bCs/>
                <w:sz w:val="12"/>
                <w:szCs w:val="12"/>
              </w:rPr>
            </w:pPr>
            <w:r w:rsidRPr="00F50C77">
              <w:rPr>
                <w:b/>
                <w:bCs/>
                <w:sz w:val="12"/>
                <w:szCs w:val="12"/>
              </w:rPr>
              <w:t> </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D3A5044" w14:textId="3CD08E32" w:rsidR="00F50C77" w:rsidRPr="00F50C77" w:rsidRDefault="00F50C77">
            <w:pPr>
              <w:jc w:val="center"/>
              <w:rPr>
                <w:b/>
                <w:bCs/>
                <w:sz w:val="12"/>
                <w:szCs w:val="12"/>
              </w:rPr>
            </w:pPr>
          </w:p>
        </w:tc>
      </w:tr>
      <w:tr w:rsidR="00F50C77" w:rsidRPr="00F50C77" w14:paraId="58667CCE" w14:textId="77777777" w:rsidTr="00F50C77">
        <w:trPr>
          <w:cantSplit/>
        </w:trPr>
        <w:tc>
          <w:tcPr>
            <w:tcW w:w="219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086F934" w14:textId="77777777" w:rsidR="00F50C77" w:rsidRPr="00F50C77" w:rsidRDefault="00F50C77">
            <w:pPr>
              <w:rPr>
                <w:b/>
                <w:bCs/>
                <w:sz w:val="12"/>
                <w:szCs w:val="12"/>
              </w:rPr>
            </w:pPr>
            <w:r w:rsidRPr="00F50C77">
              <w:rPr>
                <w:b/>
                <w:bCs/>
                <w:sz w:val="12"/>
                <w:szCs w:val="12"/>
              </w:rPr>
              <w:t>профицит (+), дефицит (-)</w:t>
            </w:r>
          </w:p>
        </w:tc>
        <w:tc>
          <w:tcPr>
            <w:tcW w:w="999"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51328B7" w14:textId="77777777" w:rsidR="00F50C77" w:rsidRPr="00F50C77" w:rsidRDefault="00F50C77">
            <w:pPr>
              <w:jc w:val="center"/>
              <w:rPr>
                <w:b/>
                <w:bCs/>
                <w:sz w:val="12"/>
                <w:szCs w:val="12"/>
              </w:rPr>
            </w:pPr>
            <w:r w:rsidRPr="00F50C77">
              <w:rPr>
                <w:b/>
                <w:bCs/>
                <w:sz w:val="12"/>
                <w:szCs w:val="12"/>
              </w:rPr>
              <w:t>0,00</w:t>
            </w:r>
          </w:p>
        </w:tc>
        <w:tc>
          <w:tcPr>
            <w:tcW w:w="99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B0DD2BE" w14:textId="77777777" w:rsidR="00F50C77" w:rsidRPr="00F50C77" w:rsidRDefault="00F50C77">
            <w:pPr>
              <w:jc w:val="center"/>
              <w:rPr>
                <w:b/>
                <w:bCs/>
                <w:sz w:val="12"/>
                <w:szCs w:val="12"/>
              </w:rPr>
            </w:pPr>
            <w:r w:rsidRPr="00F50C77">
              <w:rPr>
                <w:b/>
                <w:bCs/>
                <w:sz w:val="12"/>
                <w:szCs w:val="12"/>
              </w:rPr>
              <w:t>20,90</w:t>
            </w:r>
          </w:p>
        </w:tc>
        <w:tc>
          <w:tcPr>
            <w:tcW w:w="8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C5A89D5" w14:textId="77777777" w:rsidR="00F50C77" w:rsidRPr="00F50C77" w:rsidRDefault="00F50C77">
            <w:pPr>
              <w:jc w:val="center"/>
              <w:rPr>
                <w:b/>
                <w:bCs/>
                <w:sz w:val="12"/>
                <w:szCs w:val="12"/>
              </w:rPr>
            </w:pPr>
            <w:r w:rsidRPr="00F50C77">
              <w:rPr>
                <w:b/>
                <w:bCs/>
                <w:sz w:val="12"/>
                <w:szCs w:val="12"/>
              </w:rPr>
              <w:t> </w:t>
            </w:r>
          </w:p>
        </w:tc>
      </w:tr>
      <w:tr w:rsidR="00F50C77" w:rsidRPr="00F50C77" w14:paraId="69F59A8C" w14:textId="77777777" w:rsidTr="00F50C77">
        <w:trPr>
          <w:cantSplit/>
        </w:trPr>
        <w:tc>
          <w:tcPr>
            <w:tcW w:w="219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ECECF2A" w14:textId="77777777" w:rsidR="00F50C77" w:rsidRPr="00F50C77" w:rsidRDefault="00F50C77">
            <w:pPr>
              <w:rPr>
                <w:b/>
                <w:bCs/>
                <w:sz w:val="12"/>
                <w:szCs w:val="12"/>
              </w:rPr>
            </w:pPr>
            <w:r w:rsidRPr="00F50C77">
              <w:rPr>
                <w:b/>
                <w:bCs/>
                <w:sz w:val="12"/>
                <w:szCs w:val="12"/>
              </w:rPr>
              <w:t xml:space="preserve">Численность муниципальных служащих </w:t>
            </w:r>
            <w:r w:rsidRPr="00F50C77">
              <w:rPr>
                <w:b/>
                <w:bCs/>
                <w:sz w:val="12"/>
                <w:szCs w:val="12"/>
              </w:rPr>
              <w:br/>
              <w:t>за 1 квартал  2016 года</w:t>
            </w:r>
          </w:p>
        </w:tc>
        <w:tc>
          <w:tcPr>
            <w:tcW w:w="2804"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EEE606B" w14:textId="77777777" w:rsidR="00F50C77" w:rsidRPr="00F50C77" w:rsidRDefault="00F50C77">
            <w:pPr>
              <w:jc w:val="right"/>
              <w:rPr>
                <w:b/>
                <w:bCs/>
                <w:sz w:val="12"/>
                <w:szCs w:val="12"/>
              </w:rPr>
            </w:pPr>
            <w:r w:rsidRPr="00F50C77">
              <w:rPr>
                <w:b/>
                <w:bCs/>
                <w:sz w:val="12"/>
                <w:szCs w:val="12"/>
              </w:rPr>
              <w:t>3</w:t>
            </w:r>
          </w:p>
        </w:tc>
      </w:tr>
      <w:tr w:rsidR="00F50C77" w:rsidRPr="00F50C77" w14:paraId="04524C7A" w14:textId="77777777" w:rsidTr="00F50C77">
        <w:trPr>
          <w:cantSplit/>
        </w:trPr>
        <w:tc>
          <w:tcPr>
            <w:tcW w:w="219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E36D71C" w14:textId="77777777" w:rsidR="00F50C77" w:rsidRPr="00F50C77" w:rsidRDefault="00F50C77">
            <w:pPr>
              <w:rPr>
                <w:b/>
                <w:bCs/>
                <w:sz w:val="12"/>
                <w:szCs w:val="12"/>
              </w:rPr>
            </w:pPr>
            <w:r w:rsidRPr="00F50C77">
              <w:rPr>
                <w:b/>
                <w:bCs/>
                <w:sz w:val="12"/>
                <w:szCs w:val="12"/>
              </w:rPr>
              <w:t>Численность работников муниципальных учреждений за 1 квартал 2016 года</w:t>
            </w:r>
          </w:p>
        </w:tc>
        <w:tc>
          <w:tcPr>
            <w:tcW w:w="2804"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68E71660" w14:textId="77777777" w:rsidR="00F50C77" w:rsidRPr="00F50C77" w:rsidRDefault="00F50C77">
            <w:pPr>
              <w:jc w:val="right"/>
              <w:rPr>
                <w:b/>
                <w:bCs/>
                <w:sz w:val="12"/>
                <w:szCs w:val="12"/>
              </w:rPr>
            </w:pPr>
            <w:r w:rsidRPr="00F50C77">
              <w:rPr>
                <w:b/>
                <w:bCs/>
                <w:sz w:val="12"/>
                <w:szCs w:val="12"/>
              </w:rPr>
              <w:t>3</w:t>
            </w:r>
          </w:p>
        </w:tc>
      </w:tr>
    </w:tbl>
    <w:p w14:paraId="17F505A4" w14:textId="77777777" w:rsidR="00F50C77" w:rsidRDefault="00F50C77" w:rsidP="006B09E8">
      <w:pPr>
        <w:jc w:val="center"/>
        <w:rPr>
          <w:color w:val="000000"/>
          <w:sz w:val="16"/>
          <w:szCs w:val="16"/>
        </w:rPr>
      </w:pPr>
    </w:p>
    <w:p w14:paraId="2397A160" w14:textId="77777777" w:rsidR="00F50C77" w:rsidRDefault="00F50C77" w:rsidP="00F50C77">
      <w:pPr>
        <w:rPr>
          <w:sz w:val="16"/>
          <w:szCs w:val="16"/>
        </w:rPr>
      </w:pPr>
      <w:r w:rsidRPr="00B005A1">
        <w:rPr>
          <w:sz w:val="16"/>
          <w:szCs w:val="16"/>
        </w:rPr>
        <w:t xml:space="preserve">Глава Ерышевского </w:t>
      </w:r>
    </w:p>
    <w:p w14:paraId="0BCDE2E8" w14:textId="0224F812" w:rsidR="00F50C77" w:rsidRPr="00B005A1" w:rsidRDefault="00F50C77" w:rsidP="00F50C77">
      <w:pPr>
        <w:tabs>
          <w:tab w:val="left" w:pos="3686"/>
        </w:tabs>
        <w:rPr>
          <w:sz w:val="16"/>
          <w:szCs w:val="16"/>
        </w:rPr>
      </w:pPr>
      <w:r>
        <w:rPr>
          <w:sz w:val="16"/>
          <w:szCs w:val="16"/>
        </w:rPr>
        <w:t>с</w:t>
      </w:r>
      <w:r w:rsidRPr="00B005A1">
        <w:rPr>
          <w:sz w:val="16"/>
          <w:szCs w:val="16"/>
        </w:rPr>
        <w:t>ельского</w:t>
      </w:r>
      <w:r>
        <w:rPr>
          <w:sz w:val="16"/>
          <w:szCs w:val="16"/>
        </w:rPr>
        <w:t xml:space="preserve"> </w:t>
      </w:r>
      <w:r w:rsidRPr="00B005A1">
        <w:rPr>
          <w:sz w:val="16"/>
          <w:szCs w:val="16"/>
        </w:rPr>
        <w:t>поселения</w:t>
      </w:r>
      <w:r>
        <w:rPr>
          <w:sz w:val="16"/>
          <w:szCs w:val="16"/>
        </w:rPr>
        <w:tab/>
      </w:r>
      <w:r w:rsidRPr="00B005A1">
        <w:rPr>
          <w:sz w:val="16"/>
          <w:szCs w:val="16"/>
        </w:rPr>
        <w:t>Т.П.Быкова</w:t>
      </w:r>
    </w:p>
    <w:p w14:paraId="0D6559D5" w14:textId="77777777" w:rsidR="00F50C77" w:rsidRDefault="00F50C77" w:rsidP="006B09E8">
      <w:pPr>
        <w:jc w:val="center"/>
        <w:rPr>
          <w:color w:val="000000"/>
          <w:sz w:val="16"/>
          <w:szCs w:val="16"/>
        </w:rPr>
      </w:pPr>
    </w:p>
    <w:p w14:paraId="4F9E2BC6" w14:textId="77777777" w:rsidR="00F50C77" w:rsidRDefault="00F50C77" w:rsidP="006B09E8">
      <w:pPr>
        <w:jc w:val="center"/>
        <w:rPr>
          <w:color w:val="000000"/>
          <w:sz w:val="16"/>
          <w:szCs w:val="16"/>
        </w:rPr>
      </w:pPr>
    </w:p>
    <w:p w14:paraId="178BB423" w14:textId="77777777" w:rsidR="0006014B" w:rsidRPr="005F3828" w:rsidRDefault="0006014B" w:rsidP="0006014B">
      <w:pPr>
        <w:jc w:val="center"/>
        <w:rPr>
          <w:color w:val="000000"/>
          <w:sz w:val="16"/>
          <w:szCs w:val="16"/>
        </w:rPr>
      </w:pPr>
    </w:p>
    <w:tbl>
      <w:tblPr>
        <w:tblW w:w="0" w:type="auto"/>
        <w:jc w:val="right"/>
        <w:shd w:val="clear" w:color="auto" w:fill="A6A6A6"/>
        <w:tblLook w:val="04A0" w:firstRow="1" w:lastRow="0" w:firstColumn="1" w:lastColumn="0" w:noHBand="0" w:noVBand="1"/>
      </w:tblPr>
      <w:tblGrid>
        <w:gridCol w:w="4826"/>
      </w:tblGrid>
      <w:tr w:rsidR="0006014B" w:rsidRPr="005F3828" w14:paraId="09808BCD" w14:textId="77777777" w:rsidTr="00B774D1">
        <w:trPr>
          <w:jc w:val="right"/>
        </w:trPr>
        <w:tc>
          <w:tcPr>
            <w:tcW w:w="4826" w:type="dxa"/>
            <w:shd w:val="clear" w:color="auto" w:fill="BFBFBF"/>
          </w:tcPr>
          <w:p w14:paraId="658A6639" w14:textId="30066CAB" w:rsidR="0006014B" w:rsidRPr="005F3828" w:rsidRDefault="0006014B" w:rsidP="00B774D1">
            <w:pPr>
              <w:jc w:val="center"/>
              <w:rPr>
                <w:b/>
                <w:color w:val="000000"/>
              </w:rPr>
            </w:pPr>
            <w:r>
              <w:rPr>
                <w:b/>
                <w:color w:val="000000"/>
              </w:rPr>
              <w:t xml:space="preserve">Лосевское </w:t>
            </w:r>
            <w:r w:rsidRPr="005F3828">
              <w:rPr>
                <w:b/>
                <w:color w:val="000000"/>
              </w:rPr>
              <w:t>сельское поселение</w:t>
            </w:r>
          </w:p>
        </w:tc>
      </w:tr>
    </w:tbl>
    <w:p w14:paraId="237FEAF3" w14:textId="77777777" w:rsidR="0006014B" w:rsidRDefault="0006014B" w:rsidP="0006014B">
      <w:pPr>
        <w:jc w:val="center"/>
        <w:rPr>
          <w:color w:val="000000"/>
          <w:sz w:val="16"/>
          <w:szCs w:val="16"/>
        </w:rPr>
      </w:pPr>
    </w:p>
    <w:p w14:paraId="563AC606" w14:textId="2963A7AB" w:rsidR="00932FFA" w:rsidRPr="00932FFA" w:rsidRDefault="00932FFA" w:rsidP="00932FFA">
      <w:pPr>
        <w:jc w:val="center"/>
        <w:rPr>
          <w:b/>
          <w:sz w:val="16"/>
          <w:szCs w:val="16"/>
        </w:rPr>
      </w:pPr>
      <w:r w:rsidRPr="00932FFA">
        <w:rPr>
          <w:b/>
          <w:sz w:val="16"/>
          <w:szCs w:val="16"/>
        </w:rPr>
        <w:t>СОВЕТ</w:t>
      </w:r>
    </w:p>
    <w:p w14:paraId="27CBB37E" w14:textId="7A6FC440" w:rsidR="00932FFA" w:rsidRPr="00932FFA" w:rsidRDefault="00932FFA" w:rsidP="00932FFA">
      <w:pPr>
        <w:jc w:val="center"/>
        <w:rPr>
          <w:b/>
          <w:sz w:val="16"/>
          <w:szCs w:val="16"/>
        </w:rPr>
      </w:pPr>
      <w:r w:rsidRPr="00932FFA">
        <w:rPr>
          <w:b/>
          <w:sz w:val="16"/>
          <w:szCs w:val="16"/>
        </w:rPr>
        <w:t>НАРОДНЫХ ДЕПУТАТОВ ЛОСЕВСКОГО СЕЛЬСКОГО</w:t>
      </w:r>
    </w:p>
    <w:p w14:paraId="4CB19E0C" w14:textId="2C26CA6D" w:rsidR="00932FFA" w:rsidRPr="00932FFA" w:rsidRDefault="00932FFA" w:rsidP="00932FFA">
      <w:pPr>
        <w:jc w:val="center"/>
        <w:rPr>
          <w:b/>
          <w:sz w:val="16"/>
          <w:szCs w:val="16"/>
        </w:rPr>
      </w:pPr>
      <w:r w:rsidRPr="00932FFA">
        <w:rPr>
          <w:b/>
          <w:sz w:val="16"/>
          <w:szCs w:val="16"/>
        </w:rPr>
        <w:t>ПОСЕЛЕНИЯ ПАВЛОВСКОГО МУНИЦИПАЛЬНОГО</w:t>
      </w:r>
    </w:p>
    <w:p w14:paraId="550911D1" w14:textId="4BAD39DA" w:rsidR="00932FFA" w:rsidRPr="00932FFA" w:rsidRDefault="00932FFA" w:rsidP="00932FFA">
      <w:pPr>
        <w:jc w:val="center"/>
        <w:rPr>
          <w:b/>
          <w:sz w:val="16"/>
          <w:szCs w:val="16"/>
        </w:rPr>
      </w:pPr>
      <w:r w:rsidRPr="00932FFA">
        <w:rPr>
          <w:b/>
          <w:sz w:val="16"/>
          <w:szCs w:val="16"/>
        </w:rPr>
        <w:t>РАЙОНА ВОРОНЕЖСКОЙ ОБЛАСТИ</w:t>
      </w:r>
    </w:p>
    <w:p w14:paraId="2F9ECDB8" w14:textId="77777777" w:rsidR="00932FFA" w:rsidRPr="00932FFA" w:rsidRDefault="00932FFA" w:rsidP="00932FFA">
      <w:pPr>
        <w:jc w:val="center"/>
        <w:rPr>
          <w:b/>
          <w:sz w:val="16"/>
          <w:szCs w:val="16"/>
        </w:rPr>
      </w:pPr>
    </w:p>
    <w:p w14:paraId="7A46CFCD" w14:textId="136EC5CC" w:rsidR="00932FFA" w:rsidRPr="00932FFA" w:rsidRDefault="00932FFA" w:rsidP="00932FFA">
      <w:pPr>
        <w:jc w:val="center"/>
        <w:rPr>
          <w:b/>
          <w:bCs/>
          <w:sz w:val="16"/>
          <w:szCs w:val="16"/>
        </w:rPr>
      </w:pPr>
      <w:r w:rsidRPr="00932FFA">
        <w:rPr>
          <w:b/>
          <w:bCs/>
          <w:sz w:val="16"/>
          <w:szCs w:val="16"/>
        </w:rPr>
        <w:t>РЕШЕНИЕ</w:t>
      </w:r>
    </w:p>
    <w:p w14:paraId="099EE203" w14:textId="77777777" w:rsidR="00932FFA" w:rsidRPr="007544BC" w:rsidRDefault="00932FFA" w:rsidP="00932FFA">
      <w:pPr>
        <w:ind w:firstLine="567"/>
        <w:jc w:val="center"/>
        <w:rPr>
          <w:b/>
          <w:bCs/>
          <w:sz w:val="16"/>
          <w:szCs w:val="16"/>
        </w:rPr>
      </w:pPr>
    </w:p>
    <w:p w14:paraId="2F514E5B" w14:textId="77777777" w:rsidR="00932FFA" w:rsidRPr="007544BC" w:rsidRDefault="00932FFA" w:rsidP="00932FFA">
      <w:pPr>
        <w:rPr>
          <w:sz w:val="16"/>
          <w:szCs w:val="16"/>
          <w:u w:val="single"/>
        </w:rPr>
      </w:pPr>
      <w:r w:rsidRPr="007544BC">
        <w:rPr>
          <w:sz w:val="16"/>
          <w:szCs w:val="16"/>
          <w:u w:val="single"/>
        </w:rPr>
        <w:t>от 05.11.2015 г. №18</w:t>
      </w:r>
    </w:p>
    <w:p w14:paraId="5D37B48D" w14:textId="77777777" w:rsidR="00932FFA" w:rsidRPr="007544BC" w:rsidRDefault="00932FFA" w:rsidP="00932FFA">
      <w:pPr>
        <w:rPr>
          <w:sz w:val="16"/>
          <w:szCs w:val="16"/>
        </w:rPr>
      </w:pPr>
      <w:r w:rsidRPr="007544BC">
        <w:rPr>
          <w:sz w:val="16"/>
          <w:szCs w:val="16"/>
        </w:rPr>
        <w:t>с.Лосево</w:t>
      </w:r>
    </w:p>
    <w:p w14:paraId="1F916BBE" w14:textId="77777777" w:rsidR="00932FFA" w:rsidRPr="007544BC" w:rsidRDefault="00932FFA" w:rsidP="00932FFA">
      <w:pPr>
        <w:rPr>
          <w:sz w:val="16"/>
          <w:szCs w:val="16"/>
        </w:rPr>
      </w:pPr>
    </w:p>
    <w:p w14:paraId="0F406271" w14:textId="27AA6852" w:rsidR="00932FFA" w:rsidRPr="007544BC" w:rsidRDefault="00932FFA" w:rsidP="00932FFA">
      <w:pPr>
        <w:ind w:right="1633"/>
        <w:rPr>
          <w:sz w:val="16"/>
          <w:szCs w:val="16"/>
        </w:rPr>
      </w:pPr>
      <w:r w:rsidRPr="007544BC">
        <w:rPr>
          <w:sz w:val="16"/>
          <w:szCs w:val="16"/>
        </w:rPr>
        <w:t>О внесении изменений в решение</w:t>
      </w:r>
      <w:r>
        <w:rPr>
          <w:sz w:val="16"/>
          <w:szCs w:val="16"/>
        </w:rPr>
        <w:t xml:space="preserve"> </w:t>
      </w:r>
      <w:r w:rsidRPr="007544BC">
        <w:rPr>
          <w:sz w:val="16"/>
          <w:szCs w:val="16"/>
        </w:rPr>
        <w:t>Совета народных депутатов Лосевского</w:t>
      </w:r>
      <w:r>
        <w:rPr>
          <w:sz w:val="16"/>
          <w:szCs w:val="16"/>
        </w:rPr>
        <w:t xml:space="preserve"> </w:t>
      </w:r>
      <w:r w:rsidRPr="007544BC">
        <w:rPr>
          <w:sz w:val="16"/>
          <w:szCs w:val="16"/>
        </w:rPr>
        <w:t>сельского поселения Павловского</w:t>
      </w:r>
      <w:r>
        <w:rPr>
          <w:sz w:val="16"/>
          <w:szCs w:val="16"/>
        </w:rPr>
        <w:t xml:space="preserve"> </w:t>
      </w:r>
      <w:r w:rsidRPr="007544BC">
        <w:rPr>
          <w:sz w:val="16"/>
          <w:szCs w:val="16"/>
        </w:rPr>
        <w:t>муниципального района от 25.12.2015 г. №30</w:t>
      </w:r>
      <w:r>
        <w:rPr>
          <w:sz w:val="16"/>
          <w:szCs w:val="16"/>
        </w:rPr>
        <w:t xml:space="preserve"> </w:t>
      </w:r>
      <w:r w:rsidRPr="007544BC">
        <w:rPr>
          <w:sz w:val="16"/>
          <w:szCs w:val="16"/>
        </w:rPr>
        <w:t>«Об утверждении бюджета</w:t>
      </w:r>
      <w:r>
        <w:rPr>
          <w:sz w:val="16"/>
          <w:szCs w:val="16"/>
        </w:rPr>
        <w:t xml:space="preserve"> </w:t>
      </w:r>
      <w:r w:rsidRPr="007544BC">
        <w:rPr>
          <w:sz w:val="16"/>
          <w:szCs w:val="16"/>
        </w:rPr>
        <w:t>Лосевского сельского поселения на 2016 год»</w:t>
      </w:r>
    </w:p>
    <w:p w14:paraId="7D6A1B19" w14:textId="77777777" w:rsidR="00932FFA" w:rsidRPr="007544BC" w:rsidRDefault="00932FFA" w:rsidP="00932FFA">
      <w:pPr>
        <w:ind w:firstLine="567"/>
        <w:rPr>
          <w:sz w:val="16"/>
          <w:szCs w:val="16"/>
        </w:rPr>
      </w:pPr>
    </w:p>
    <w:p w14:paraId="6A9E76D4" w14:textId="35AB4399" w:rsidR="00932FFA" w:rsidRPr="007544BC" w:rsidRDefault="00932FFA" w:rsidP="00932FFA">
      <w:pPr>
        <w:pStyle w:val="26"/>
        <w:spacing w:after="0" w:line="240" w:lineRule="auto"/>
        <w:ind w:firstLine="567"/>
        <w:jc w:val="both"/>
        <w:rPr>
          <w:sz w:val="16"/>
          <w:szCs w:val="16"/>
        </w:rPr>
      </w:pPr>
      <w:r w:rsidRPr="007544BC">
        <w:rPr>
          <w:sz w:val="16"/>
          <w:szCs w:val="16"/>
        </w:rPr>
        <w:t>В соответствии с ч.10 ст.35 Федерального закона от 06.10.2003 г. №131-ФЗ «Об общих принципах организации местного самоуправления в Российской Федерации», Бюджетным кодексом Российской Федерации,</w:t>
      </w:r>
      <w:r>
        <w:rPr>
          <w:sz w:val="16"/>
          <w:szCs w:val="16"/>
        </w:rPr>
        <w:t xml:space="preserve"> </w:t>
      </w:r>
      <w:r w:rsidRPr="007544BC">
        <w:rPr>
          <w:sz w:val="16"/>
          <w:szCs w:val="16"/>
        </w:rPr>
        <w:t>Уставом Лосевского сельского поселения Павловского муниципального района Воронежской области Совет народных депутатов Лосевского сельского поселения Павловского муниципального района</w:t>
      </w:r>
    </w:p>
    <w:p w14:paraId="5C41A0D2" w14:textId="77777777" w:rsidR="00932FFA" w:rsidRPr="007544BC" w:rsidRDefault="00932FFA" w:rsidP="00932FFA">
      <w:pPr>
        <w:pStyle w:val="26"/>
        <w:spacing w:after="0" w:line="240" w:lineRule="auto"/>
        <w:ind w:firstLine="567"/>
        <w:rPr>
          <w:sz w:val="16"/>
          <w:szCs w:val="16"/>
        </w:rPr>
      </w:pPr>
    </w:p>
    <w:p w14:paraId="50D8CF57" w14:textId="77777777" w:rsidR="00932FFA" w:rsidRPr="007544BC" w:rsidRDefault="00932FFA" w:rsidP="00932FFA">
      <w:pPr>
        <w:jc w:val="center"/>
        <w:rPr>
          <w:sz w:val="16"/>
          <w:szCs w:val="16"/>
        </w:rPr>
      </w:pPr>
      <w:r w:rsidRPr="007544BC">
        <w:rPr>
          <w:sz w:val="16"/>
          <w:szCs w:val="16"/>
        </w:rPr>
        <w:t>РЕШИЛ:</w:t>
      </w:r>
    </w:p>
    <w:p w14:paraId="28972535" w14:textId="77777777" w:rsidR="00932FFA" w:rsidRPr="007544BC" w:rsidRDefault="00932FFA" w:rsidP="00932FFA">
      <w:pPr>
        <w:ind w:firstLine="567"/>
        <w:jc w:val="center"/>
        <w:rPr>
          <w:sz w:val="16"/>
          <w:szCs w:val="16"/>
        </w:rPr>
      </w:pPr>
    </w:p>
    <w:p w14:paraId="497B2B9C" w14:textId="4A3CC6A1" w:rsidR="00932FFA" w:rsidRPr="007544BC" w:rsidRDefault="00932FFA" w:rsidP="00932FFA">
      <w:pPr>
        <w:pStyle w:val="af1"/>
        <w:spacing w:after="0"/>
        <w:ind w:firstLine="567"/>
        <w:jc w:val="both"/>
        <w:rPr>
          <w:sz w:val="16"/>
          <w:szCs w:val="16"/>
        </w:rPr>
      </w:pPr>
      <w:r w:rsidRPr="007544BC">
        <w:rPr>
          <w:sz w:val="16"/>
          <w:szCs w:val="16"/>
        </w:rPr>
        <w:t xml:space="preserve">1. Внести в решение Совета народных депутатов Лосевского сельского поселения Павловского муниципального района Воронежской области от 25.12.2015 г. №30 «Об утверждении бюджета Лосевского сельского поселения на 2016 год» следующие изменения: </w:t>
      </w:r>
    </w:p>
    <w:p w14:paraId="1544D2D8" w14:textId="77777777" w:rsidR="00932FFA" w:rsidRPr="007544BC" w:rsidRDefault="00932FFA" w:rsidP="00932FFA">
      <w:pPr>
        <w:pStyle w:val="af1"/>
        <w:spacing w:after="0"/>
        <w:ind w:firstLine="567"/>
        <w:jc w:val="both"/>
        <w:rPr>
          <w:sz w:val="16"/>
          <w:szCs w:val="16"/>
        </w:rPr>
      </w:pPr>
      <w:r w:rsidRPr="007544BC">
        <w:rPr>
          <w:sz w:val="16"/>
          <w:szCs w:val="16"/>
        </w:rPr>
        <w:t>1.1. В  подпункт 1 пункта 1 статьи 1:</w:t>
      </w:r>
    </w:p>
    <w:p w14:paraId="0C5973C6" w14:textId="77777777" w:rsidR="00932FFA" w:rsidRPr="007544BC" w:rsidRDefault="00932FFA" w:rsidP="00932FFA">
      <w:pPr>
        <w:pStyle w:val="af1"/>
        <w:spacing w:after="0"/>
        <w:ind w:firstLine="567"/>
        <w:jc w:val="both"/>
        <w:rPr>
          <w:sz w:val="16"/>
          <w:szCs w:val="16"/>
        </w:rPr>
      </w:pPr>
      <w:r w:rsidRPr="007544BC">
        <w:rPr>
          <w:sz w:val="16"/>
          <w:szCs w:val="16"/>
        </w:rPr>
        <w:t>-цифры «10257,1» заменить на цифры «12691,85»;</w:t>
      </w:r>
    </w:p>
    <w:p w14:paraId="5EBB3B75" w14:textId="74FDFF3A" w:rsidR="00932FFA" w:rsidRPr="007544BC" w:rsidRDefault="00932FFA" w:rsidP="00932FFA">
      <w:pPr>
        <w:pStyle w:val="af1"/>
        <w:spacing w:after="0"/>
        <w:ind w:firstLine="567"/>
        <w:jc w:val="both"/>
        <w:rPr>
          <w:sz w:val="16"/>
          <w:szCs w:val="16"/>
        </w:rPr>
      </w:pPr>
      <w:r w:rsidRPr="007544BC">
        <w:rPr>
          <w:sz w:val="16"/>
          <w:szCs w:val="16"/>
        </w:rPr>
        <w:t>1.2. В  подпункт 2 пункта 1 статьи 1:</w:t>
      </w:r>
    </w:p>
    <w:p w14:paraId="4FE4F11D" w14:textId="77777777" w:rsidR="00932FFA" w:rsidRPr="007544BC" w:rsidRDefault="00932FFA" w:rsidP="00932FFA">
      <w:pPr>
        <w:pStyle w:val="af1"/>
        <w:spacing w:after="0"/>
        <w:ind w:firstLine="567"/>
        <w:jc w:val="both"/>
        <w:rPr>
          <w:sz w:val="16"/>
          <w:szCs w:val="16"/>
        </w:rPr>
      </w:pPr>
      <w:r w:rsidRPr="007544BC">
        <w:rPr>
          <w:sz w:val="16"/>
          <w:szCs w:val="16"/>
        </w:rPr>
        <w:t>-цифры «10257,1» заменить на цифры «13255,05»;</w:t>
      </w:r>
    </w:p>
    <w:p w14:paraId="1D02B7CF" w14:textId="4F3548F5" w:rsidR="00932FFA" w:rsidRPr="007544BC" w:rsidRDefault="00932FFA" w:rsidP="00932FFA">
      <w:pPr>
        <w:pStyle w:val="af1"/>
        <w:spacing w:after="0"/>
        <w:ind w:firstLine="567"/>
        <w:jc w:val="both"/>
        <w:rPr>
          <w:sz w:val="16"/>
          <w:szCs w:val="16"/>
        </w:rPr>
      </w:pPr>
      <w:r w:rsidRPr="007544BC">
        <w:rPr>
          <w:sz w:val="16"/>
          <w:szCs w:val="16"/>
        </w:rPr>
        <w:t>1.3. В  подпункт 3 пункта 1 статьи 1:</w:t>
      </w:r>
    </w:p>
    <w:p w14:paraId="0C52449D" w14:textId="77777777" w:rsidR="00932FFA" w:rsidRPr="007544BC" w:rsidRDefault="00932FFA" w:rsidP="00932FFA">
      <w:pPr>
        <w:pStyle w:val="af1"/>
        <w:spacing w:after="0"/>
        <w:ind w:firstLine="567"/>
        <w:jc w:val="both"/>
        <w:rPr>
          <w:sz w:val="16"/>
          <w:szCs w:val="16"/>
        </w:rPr>
      </w:pPr>
      <w:r w:rsidRPr="007544BC">
        <w:rPr>
          <w:sz w:val="16"/>
          <w:szCs w:val="16"/>
        </w:rPr>
        <w:t>-цифры «0» заменить на цифры «563,2».</w:t>
      </w:r>
    </w:p>
    <w:p w14:paraId="4B1EE84B" w14:textId="189CF059" w:rsidR="00932FFA" w:rsidRPr="007544BC" w:rsidRDefault="00932FFA" w:rsidP="00932FFA">
      <w:pPr>
        <w:pStyle w:val="af1"/>
        <w:spacing w:after="0"/>
        <w:ind w:firstLine="567"/>
        <w:jc w:val="both"/>
        <w:rPr>
          <w:sz w:val="16"/>
          <w:szCs w:val="16"/>
        </w:rPr>
      </w:pPr>
      <w:r w:rsidRPr="007544BC">
        <w:rPr>
          <w:sz w:val="16"/>
          <w:szCs w:val="16"/>
        </w:rPr>
        <w:t>2. Приложение №1 «Источники внутреннего финансирования дефицита бюджета Лосевского сельского поселения на 2016 год» изложить в новой редакции согласно приложения №1 к настоящему решению.</w:t>
      </w:r>
    </w:p>
    <w:p w14:paraId="7BC253FE" w14:textId="33A1CBC2" w:rsidR="00932FFA" w:rsidRPr="007544BC" w:rsidRDefault="00932FFA" w:rsidP="00932FFA">
      <w:pPr>
        <w:pStyle w:val="af1"/>
        <w:spacing w:after="0"/>
        <w:ind w:firstLine="567"/>
        <w:jc w:val="both"/>
        <w:rPr>
          <w:sz w:val="16"/>
          <w:szCs w:val="16"/>
        </w:rPr>
      </w:pPr>
      <w:r w:rsidRPr="007544BC">
        <w:rPr>
          <w:sz w:val="16"/>
          <w:szCs w:val="16"/>
        </w:rPr>
        <w:t>3. Приложение №5 «Ведомственная структура расходов бюджета Лосевского сельского поселения на 2016 год» изложить в новой редакции согласно приложения №2 к настоящему решению.</w:t>
      </w:r>
    </w:p>
    <w:p w14:paraId="691D33CD" w14:textId="480E6F11" w:rsidR="00932FFA" w:rsidRPr="007544BC" w:rsidRDefault="00932FFA" w:rsidP="00932FFA">
      <w:pPr>
        <w:pStyle w:val="26"/>
        <w:spacing w:after="0" w:line="240" w:lineRule="auto"/>
        <w:ind w:firstLine="567"/>
        <w:jc w:val="both"/>
        <w:rPr>
          <w:sz w:val="16"/>
          <w:szCs w:val="16"/>
        </w:rPr>
      </w:pPr>
      <w:r w:rsidRPr="007544BC">
        <w:rPr>
          <w:sz w:val="16"/>
          <w:szCs w:val="16"/>
        </w:rPr>
        <w:t xml:space="preserve">4. Приложение №6 «Распределение бюджетных ассигнований по разделам и подразделам, целевым статьям (муниципальным программам Лосевского сельского поселения), группам видов расходов классификации расходов бюджета Лосевского сельского поселения на 2016 год» изложить в новой редакции согласно приложения №3 к настоящему решению.        </w:t>
      </w:r>
    </w:p>
    <w:p w14:paraId="20593B7B" w14:textId="45DC8506" w:rsidR="00932FFA" w:rsidRPr="007544BC" w:rsidRDefault="00932FFA" w:rsidP="00932FFA">
      <w:pPr>
        <w:pStyle w:val="26"/>
        <w:spacing w:after="0" w:line="240" w:lineRule="auto"/>
        <w:ind w:firstLine="567"/>
        <w:jc w:val="both"/>
        <w:rPr>
          <w:sz w:val="16"/>
          <w:szCs w:val="16"/>
        </w:rPr>
      </w:pPr>
      <w:r w:rsidRPr="007544BC">
        <w:rPr>
          <w:sz w:val="16"/>
          <w:szCs w:val="16"/>
        </w:rPr>
        <w:t>5. Приложение №7 «Распределение бюджетных ассигнований по целевым статьям (муниципальным программам Лосевского сельского поселения),</w:t>
      </w:r>
      <w:r>
        <w:rPr>
          <w:sz w:val="16"/>
          <w:szCs w:val="16"/>
        </w:rPr>
        <w:t xml:space="preserve"> </w:t>
      </w:r>
      <w:r w:rsidRPr="007544BC">
        <w:rPr>
          <w:sz w:val="16"/>
          <w:szCs w:val="16"/>
        </w:rPr>
        <w:t>группам видов расходов, разделам, подразделам классификации бюджета Лосевского сельского поселения на 2016 год» изложить в новой редакции согласно приложения №4 к настоящему решению.</w:t>
      </w:r>
    </w:p>
    <w:p w14:paraId="1A4BA8C4" w14:textId="48281C8F" w:rsidR="00932FFA" w:rsidRPr="007544BC" w:rsidRDefault="00932FFA" w:rsidP="00932FFA">
      <w:pPr>
        <w:ind w:firstLine="567"/>
        <w:jc w:val="both"/>
        <w:rPr>
          <w:sz w:val="16"/>
          <w:szCs w:val="16"/>
        </w:rPr>
      </w:pPr>
      <w:r w:rsidRPr="007544BC">
        <w:rPr>
          <w:sz w:val="16"/>
          <w:szCs w:val="16"/>
        </w:rPr>
        <w:t>6. Настоящее решение вступает в силу со дня его опубликования в Павловском муниципальном вестнике.</w:t>
      </w:r>
    </w:p>
    <w:p w14:paraId="63961AD4" w14:textId="77777777" w:rsidR="00932FFA" w:rsidRPr="007544BC" w:rsidRDefault="00932FFA" w:rsidP="00932FFA">
      <w:pPr>
        <w:pStyle w:val="afa"/>
        <w:ind w:firstLine="567"/>
        <w:rPr>
          <w:sz w:val="16"/>
          <w:szCs w:val="16"/>
        </w:rPr>
      </w:pPr>
      <w:r w:rsidRPr="007544BC">
        <w:rPr>
          <w:sz w:val="16"/>
          <w:szCs w:val="16"/>
        </w:rPr>
        <w:t>7. Контроль за исполнением настоящего решения оставляю за собой.</w:t>
      </w:r>
    </w:p>
    <w:p w14:paraId="38F65168" w14:textId="77777777" w:rsidR="00932FFA" w:rsidRDefault="00932FFA" w:rsidP="00932FFA">
      <w:pPr>
        <w:ind w:firstLine="567"/>
        <w:jc w:val="both"/>
        <w:rPr>
          <w:sz w:val="16"/>
          <w:szCs w:val="16"/>
        </w:rPr>
      </w:pPr>
    </w:p>
    <w:p w14:paraId="4676907B" w14:textId="77777777" w:rsidR="00B908E5" w:rsidRPr="007544BC" w:rsidRDefault="00B908E5" w:rsidP="00932FFA">
      <w:pPr>
        <w:ind w:firstLine="567"/>
        <w:jc w:val="both"/>
        <w:rPr>
          <w:sz w:val="16"/>
          <w:szCs w:val="16"/>
        </w:rPr>
      </w:pPr>
    </w:p>
    <w:p w14:paraId="5C9DC77E" w14:textId="77777777" w:rsidR="00932FFA" w:rsidRPr="007544BC" w:rsidRDefault="00932FFA" w:rsidP="00932FFA">
      <w:pPr>
        <w:jc w:val="both"/>
        <w:rPr>
          <w:sz w:val="16"/>
          <w:szCs w:val="16"/>
        </w:rPr>
      </w:pPr>
      <w:r w:rsidRPr="007544BC">
        <w:rPr>
          <w:sz w:val="16"/>
          <w:szCs w:val="16"/>
        </w:rPr>
        <w:t>Глава Лосевского сельского</w:t>
      </w:r>
    </w:p>
    <w:p w14:paraId="2BFB0CE8" w14:textId="77777777" w:rsidR="00932FFA" w:rsidRPr="007544BC" w:rsidRDefault="00932FFA" w:rsidP="00932FFA">
      <w:pPr>
        <w:jc w:val="both"/>
        <w:rPr>
          <w:sz w:val="16"/>
          <w:szCs w:val="16"/>
        </w:rPr>
      </w:pPr>
      <w:r w:rsidRPr="007544BC">
        <w:rPr>
          <w:sz w:val="16"/>
          <w:szCs w:val="16"/>
        </w:rPr>
        <w:t>поселения Павловского</w:t>
      </w:r>
    </w:p>
    <w:p w14:paraId="592AFBD8" w14:textId="440F542B" w:rsidR="00932FFA" w:rsidRPr="007544BC" w:rsidRDefault="00932FFA" w:rsidP="00932FFA">
      <w:pPr>
        <w:tabs>
          <w:tab w:val="left" w:pos="3828"/>
        </w:tabs>
        <w:jc w:val="both"/>
        <w:rPr>
          <w:sz w:val="16"/>
          <w:szCs w:val="16"/>
        </w:rPr>
      </w:pPr>
      <w:r w:rsidRPr="007544BC">
        <w:rPr>
          <w:sz w:val="16"/>
          <w:szCs w:val="16"/>
        </w:rPr>
        <w:t>муниципального района</w:t>
      </w:r>
      <w:r w:rsidRPr="007544BC">
        <w:rPr>
          <w:sz w:val="16"/>
          <w:szCs w:val="16"/>
        </w:rPr>
        <w:tab/>
        <w:t>А.Р.Бугаев</w:t>
      </w:r>
    </w:p>
    <w:p w14:paraId="25D31949" w14:textId="77777777" w:rsidR="00932FFA" w:rsidRDefault="00932FFA" w:rsidP="0006014B">
      <w:pPr>
        <w:jc w:val="center"/>
        <w:rPr>
          <w:color w:val="000000"/>
          <w:sz w:val="16"/>
          <w:szCs w:val="16"/>
        </w:rPr>
      </w:pPr>
    </w:p>
    <w:p w14:paraId="2E7DC6EF" w14:textId="77777777" w:rsidR="00932FFA" w:rsidRDefault="00932FFA" w:rsidP="0006014B">
      <w:pPr>
        <w:jc w:val="center"/>
        <w:rPr>
          <w:color w:val="000000"/>
          <w:sz w:val="16"/>
          <w:szCs w:val="16"/>
        </w:rPr>
      </w:pPr>
    </w:p>
    <w:p w14:paraId="4D91A93B" w14:textId="77777777" w:rsidR="00B908E5" w:rsidRDefault="00B908E5" w:rsidP="0006014B">
      <w:pPr>
        <w:jc w:val="center"/>
        <w:rPr>
          <w:color w:val="000000"/>
          <w:sz w:val="16"/>
          <w:szCs w:val="16"/>
        </w:rPr>
      </w:pPr>
    </w:p>
    <w:p w14:paraId="2A458841" w14:textId="37992199" w:rsidR="00932FFA" w:rsidRDefault="00932FFA" w:rsidP="00932FFA">
      <w:pPr>
        <w:ind w:left="1843"/>
        <w:rPr>
          <w:color w:val="000000"/>
          <w:sz w:val="16"/>
          <w:szCs w:val="16"/>
        </w:rPr>
      </w:pPr>
      <w:r w:rsidRPr="00932FFA">
        <w:rPr>
          <w:color w:val="000000"/>
          <w:sz w:val="16"/>
          <w:szCs w:val="16"/>
        </w:rPr>
        <w:t>Приложение № 1</w:t>
      </w:r>
    </w:p>
    <w:p w14:paraId="3D1FA7F5" w14:textId="77777777" w:rsidR="00932FFA" w:rsidRPr="00932FFA" w:rsidRDefault="00932FFA" w:rsidP="00932FFA">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7C749B51" w14:textId="77777777" w:rsidR="00932FFA" w:rsidRPr="007544BC" w:rsidRDefault="00932FFA" w:rsidP="00932FFA">
      <w:pPr>
        <w:ind w:left="1843"/>
        <w:rPr>
          <w:sz w:val="16"/>
          <w:szCs w:val="16"/>
          <w:u w:val="single"/>
        </w:rPr>
      </w:pPr>
      <w:r w:rsidRPr="007544BC">
        <w:rPr>
          <w:sz w:val="16"/>
          <w:szCs w:val="16"/>
          <w:u w:val="single"/>
        </w:rPr>
        <w:t>от 05.11.2015 г. №18</w:t>
      </w:r>
    </w:p>
    <w:p w14:paraId="4AC8564B" w14:textId="77777777" w:rsidR="00932FFA" w:rsidRDefault="00932FFA" w:rsidP="0006014B">
      <w:pPr>
        <w:jc w:val="center"/>
        <w:rPr>
          <w:color w:val="000000"/>
          <w:sz w:val="16"/>
          <w:szCs w:val="16"/>
        </w:rPr>
      </w:pPr>
    </w:p>
    <w:p w14:paraId="4E5FEBDF" w14:textId="112197D7" w:rsidR="00932FFA" w:rsidRDefault="00932FFA" w:rsidP="00932FFA">
      <w:pPr>
        <w:ind w:left="1843"/>
        <w:rPr>
          <w:color w:val="000000"/>
          <w:sz w:val="16"/>
          <w:szCs w:val="16"/>
        </w:rPr>
      </w:pPr>
      <w:r w:rsidRPr="00932FFA">
        <w:rPr>
          <w:color w:val="000000"/>
          <w:sz w:val="16"/>
          <w:szCs w:val="16"/>
        </w:rPr>
        <w:t>Приложение № 1</w:t>
      </w:r>
    </w:p>
    <w:p w14:paraId="39742829" w14:textId="77777777" w:rsidR="00932FFA" w:rsidRPr="00932FFA" w:rsidRDefault="00932FFA" w:rsidP="00932FFA">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50E8A32E" w14:textId="26EB93E3" w:rsidR="00932FFA" w:rsidRPr="00932FFA" w:rsidRDefault="00932FFA" w:rsidP="00932FFA">
      <w:pPr>
        <w:ind w:left="1843"/>
        <w:rPr>
          <w:color w:val="000000"/>
          <w:sz w:val="16"/>
          <w:szCs w:val="16"/>
          <w:u w:val="single"/>
        </w:rPr>
      </w:pPr>
      <w:r w:rsidRPr="00932FFA">
        <w:rPr>
          <w:color w:val="000000"/>
          <w:sz w:val="16"/>
          <w:szCs w:val="16"/>
          <w:u w:val="single"/>
        </w:rPr>
        <w:t>от 25.12.2015г № 30</w:t>
      </w:r>
    </w:p>
    <w:p w14:paraId="07C8EC0A" w14:textId="77777777" w:rsidR="00932FFA" w:rsidRDefault="00932FFA" w:rsidP="0006014B">
      <w:pPr>
        <w:jc w:val="center"/>
        <w:rPr>
          <w:color w:val="000000"/>
          <w:sz w:val="16"/>
          <w:szCs w:val="16"/>
        </w:rPr>
      </w:pPr>
    </w:p>
    <w:p w14:paraId="789B4448" w14:textId="0D403083" w:rsidR="00932FFA" w:rsidRPr="00932FFA" w:rsidRDefault="00932FFA" w:rsidP="00932FFA">
      <w:pPr>
        <w:jc w:val="center"/>
        <w:rPr>
          <w:b/>
          <w:color w:val="000000"/>
          <w:sz w:val="16"/>
          <w:szCs w:val="16"/>
        </w:rPr>
      </w:pPr>
      <w:r w:rsidRPr="00932FFA">
        <w:rPr>
          <w:b/>
          <w:color w:val="000000"/>
          <w:sz w:val="16"/>
          <w:szCs w:val="16"/>
        </w:rPr>
        <w:t>ИСТОЧНИКИ</w:t>
      </w:r>
    </w:p>
    <w:p w14:paraId="7797767D" w14:textId="5E8F5FD8" w:rsidR="00932FFA" w:rsidRPr="00932FFA" w:rsidRDefault="00932FFA" w:rsidP="00932FFA">
      <w:pPr>
        <w:jc w:val="center"/>
        <w:rPr>
          <w:b/>
          <w:color w:val="000000"/>
          <w:sz w:val="16"/>
          <w:szCs w:val="16"/>
        </w:rPr>
      </w:pPr>
      <w:r w:rsidRPr="00932FFA">
        <w:rPr>
          <w:b/>
          <w:color w:val="000000"/>
          <w:sz w:val="16"/>
          <w:szCs w:val="16"/>
        </w:rPr>
        <w:t xml:space="preserve">ВНУТРЕННЕГО ФИНАНСИРОВАНИЯ ДЕФИЦИТА </w:t>
      </w:r>
    </w:p>
    <w:p w14:paraId="08A98ED4" w14:textId="2C987432" w:rsidR="00932FFA" w:rsidRPr="00932FFA" w:rsidRDefault="00932FFA" w:rsidP="00932FFA">
      <w:pPr>
        <w:jc w:val="center"/>
        <w:rPr>
          <w:b/>
          <w:color w:val="000000"/>
          <w:sz w:val="16"/>
          <w:szCs w:val="16"/>
        </w:rPr>
      </w:pPr>
      <w:r w:rsidRPr="00932FFA">
        <w:rPr>
          <w:b/>
          <w:color w:val="000000"/>
          <w:sz w:val="16"/>
          <w:szCs w:val="16"/>
        </w:rPr>
        <w:t>БЮДЖЕТА ЛОСЕВСКОГО СЕЛЬСКОГО ПОСЕЛЕНИЯ</w:t>
      </w:r>
    </w:p>
    <w:p w14:paraId="4213E452" w14:textId="1284D34C" w:rsidR="00932FFA" w:rsidRPr="00932FFA" w:rsidRDefault="00932FFA" w:rsidP="00932FFA">
      <w:pPr>
        <w:jc w:val="center"/>
        <w:rPr>
          <w:b/>
          <w:color w:val="000000"/>
          <w:sz w:val="16"/>
          <w:szCs w:val="16"/>
        </w:rPr>
      </w:pPr>
      <w:r w:rsidRPr="00932FFA">
        <w:rPr>
          <w:b/>
          <w:color w:val="000000"/>
          <w:sz w:val="16"/>
          <w:szCs w:val="16"/>
        </w:rPr>
        <w:t>НА 2016 ГОД</w:t>
      </w:r>
    </w:p>
    <w:p w14:paraId="70686897" w14:textId="77777777" w:rsidR="00932FFA" w:rsidRDefault="00932FFA" w:rsidP="0006014B">
      <w:pPr>
        <w:jc w:val="center"/>
        <w:rPr>
          <w:color w:val="000000"/>
          <w:sz w:val="16"/>
          <w:szCs w:val="16"/>
        </w:rPr>
      </w:pPr>
    </w:p>
    <w:tbl>
      <w:tblPr>
        <w:tblW w:w="5000" w:type="pct"/>
        <w:tblLook w:val="04A0" w:firstRow="1" w:lastRow="0" w:firstColumn="1" w:lastColumn="0" w:noHBand="0" w:noVBand="1"/>
      </w:tblPr>
      <w:tblGrid>
        <w:gridCol w:w="256"/>
        <w:gridCol w:w="3008"/>
        <w:gridCol w:w="964"/>
        <w:gridCol w:w="438"/>
      </w:tblGrid>
      <w:tr w:rsidR="00932FFA" w:rsidRPr="00932FFA" w14:paraId="2676B5F0" w14:textId="77777777" w:rsidTr="00932FFA">
        <w:trPr>
          <w:cantSplit/>
          <w:trHeight w:val="138"/>
        </w:trPr>
        <w:tc>
          <w:tcPr>
            <w:tcW w:w="275"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D7EA88D" w14:textId="77777777" w:rsidR="00932FFA" w:rsidRPr="00932FFA" w:rsidRDefault="00932FFA">
            <w:pPr>
              <w:jc w:val="center"/>
              <w:rPr>
                <w:sz w:val="12"/>
                <w:szCs w:val="12"/>
              </w:rPr>
            </w:pPr>
            <w:r w:rsidRPr="00932FFA">
              <w:rPr>
                <w:sz w:val="12"/>
                <w:szCs w:val="12"/>
              </w:rPr>
              <w:t>№ п/п</w:t>
            </w:r>
          </w:p>
        </w:tc>
        <w:tc>
          <w:tcPr>
            <w:tcW w:w="3223"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5F151EC9" w14:textId="77777777" w:rsidR="00932FFA" w:rsidRPr="00932FFA" w:rsidRDefault="00932FFA">
            <w:pPr>
              <w:jc w:val="center"/>
              <w:rPr>
                <w:sz w:val="12"/>
                <w:szCs w:val="12"/>
              </w:rPr>
            </w:pPr>
            <w:r w:rsidRPr="00932FFA">
              <w:rPr>
                <w:sz w:val="12"/>
                <w:szCs w:val="12"/>
              </w:rPr>
              <w:t>Наименование</w:t>
            </w:r>
          </w:p>
        </w:tc>
        <w:tc>
          <w:tcPr>
            <w:tcW w:w="1033"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84ADEA2" w14:textId="77777777" w:rsidR="00932FFA" w:rsidRPr="00932FFA" w:rsidRDefault="00932FFA">
            <w:pPr>
              <w:jc w:val="center"/>
              <w:rPr>
                <w:sz w:val="12"/>
                <w:szCs w:val="12"/>
              </w:rPr>
            </w:pPr>
            <w:r w:rsidRPr="00932FFA">
              <w:rPr>
                <w:sz w:val="12"/>
                <w:szCs w:val="12"/>
              </w:rPr>
              <w:t>Код  классификации</w:t>
            </w:r>
          </w:p>
        </w:tc>
        <w:tc>
          <w:tcPr>
            <w:tcW w:w="469"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B4BCFFA" w14:textId="77777777" w:rsidR="00932FFA" w:rsidRPr="00932FFA" w:rsidRDefault="00932FFA">
            <w:pPr>
              <w:jc w:val="center"/>
              <w:rPr>
                <w:sz w:val="12"/>
                <w:szCs w:val="12"/>
              </w:rPr>
            </w:pPr>
            <w:r w:rsidRPr="00932FFA">
              <w:rPr>
                <w:sz w:val="12"/>
                <w:szCs w:val="12"/>
              </w:rPr>
              <w:t xml:space="preserve">2016 год </w:t>
            </w:r>
          </w:p>
        </w:tc>
      </w:tr>
      <w:tr w:rsidR="00932FFA" w:rsidRPr="00932FFA" w14:paraId="38ED016C" w14:textId="77777777" w:rsidTr="00932FFA">
        <w:trPr>
          <w:cantSplit/>
          <w:trHeight w:val="138"/>
        </w:trPr>
        <w:tc>
          <w:tcPr>
            <w:tcW w:w="275"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332E8571" w14:textId="77777777" w:rsidR="00932FFA" w:rsidRPr="00932FFA" w:rsidRDefault="00932FFA">
            <w:pPr>
              <w:rPr>
                <w:sz w:val="12"/>
                <w:szCs w:val="12"/>
              </w:rPr>
            </w:pPr>
          </w:p>
        </w:tc>
        <w:tc>
          <w:tcPr>
            <w:tcW w:w="3223"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1AC1FDF2" w14:textId="77777777" w:rsidR="00932FFA" w:rsidRPr="00932FFA" w:rsidRDefault="00932FFA">
            <w:pPr>
              <w:rPr>
                <w:sz w:val="12"/>
                <w:szCs w:val="12"/>
              </w:rPr>
            </w:pPr>
          </w:p>
        </w:tc>
        <w:tc>
          <w:tcPr>
            <w:tcW w:w="1033"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1F37E1BE" w14:textId="77777777" w:rsidR="00932FFA" w:rsidRPr="00932FFA" w:rsidRDefault="00932FFA">
            <w:pPr>
              <w:rPr>
                <w:sz w:val="12"/>
                <w:szCs w:val="12"/>
              </w:rPr>
            </w:pPr>
          </w:p>
        </w:tc>
        <w:tc>
          <w:tcPr>
            <w:tcW w:w="469"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3DDBEBAC" w14:textId="77777777" w:rsidR="00932FFA" w:rsidRPr="00932FFA" w:rsidRDefault="00932FFA">
            <w:pPr>
              <w:rPr>
                <w:sz w:val="12"/>
                <w:szCs w:val="12"/>
              </w:rPr>
            </w:pPr>
          </w:p>
        </w:tc>
      </w:tr>
      <w:tr w:rsidR="00932FFA" w:rsidRPr="00932FFA" w14:paraId="1325041E" w14:textId="77777777" w:rsidTr="00932FFA">
        <w:trPr>
          <w:cantSplit/>
        </w:trPr>
        <w:tc>
          <w:tcPr>
            <w:tcW w:w="27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75C6133" w14:textId="77777777" w:rsidR="00932FFA" w:rsidRPr="00932FFA" w:rsidRDefault="00932FFA">
            <w:pPr>
              <w:jc w:val="center"/>
              <w:rPr>
                <w:sz w:val="12"/>
                <w:szCs w:val="12"/>
              </w:rPr>
            </w:pPr>
            <w:r w:rsidRPr="00932FFA">
              <w:rPr>
                <w:sz w:val="12"/>
                <w:szCs w:val="12"/>
              </w:rPr>
              <w:t> </w:t>
            </w: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E09E0FB" w14:textId="77777777" w:rsidR="00932FFA" w:rsidRPr="00932FFA" w:rsidRDefault="00932FFA">
            <w:pPr>
              <w:rPr>
                <w:sz w:val="12"/>
                <w:szCs w:val="12"/>
              </w:rPr>
            </w:pPr>
            <w:r w:rsidRPr="00932FFA">
              <w:rPr>
                <w:sz w:val="12"/>
                <w:szCs w:val="12"/>
              </w:rPr>
              <w:t>Источники внутреннего финансирования дефицита бюджетов</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C08D5F9" w14:textId="77777777" w:rsidR="00932FFA" w:rsidRPr="00932FFA" w:rsidRDefault="00932FFA">
            <w:pPr>
              <w:jc w:val="center"/>
              <w:rPr>
                <w:sz w:val="12"/>
                <w:szCs w:val="12"/>
              </w:rPr>
            </w:pPr>
            <w:r w:rsidRPr="00932FFA">
              <w:rPr>
                <w:sz w:val="12"/>
                <w:szCs w:val="12"/>
              </w:rPr>
              <w:t>01 00 00 00 00 0000 000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A0594AA" w14:textId="77777777" w:rsidR="00932FFA" w:rsidRPr="00932FFA" w:rsidRDefault="00932FFA">
            <w:pPr>
              <w:jc w:val="center"/>
              <w:rPr>
                <w:sz w:val="12"/>
                <w:szCs w:val="12"/>
              </w:rPr>
            </w:pPr>
            <w:r w:rsidRPr="00932FFA">
              <w:rPr>
                <w:sz w:val="12"/>
                <w:szCs w:val="12"/>
              </w:rPr>
              <w:t>563,2</w:t>
            </w:r>
          </w:p>
        </w:tc>
      </w:tr>
      <w:tr w:rsidR="00932FFA" w:rsidRPr="00932FFA" w14:paraId="2F29360D" w14:textId="77777777" w:rsidTr="00932FFA">
        <w:trPr>
          <w:cantSplit/>
        </w:trPr>
        <w:tc>
          <w:tcPr>
            <w:tcW w:w="275" w:type="pct"/>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E1BBBE2" w14:textId="77777777" w:rsidR="00932FFA" w:rsidRPr="00932FFA" w:rsidRDefault="00932FFA">
            <w:pPr>
              <w:jc w:val="center"/>
              <w:rPr>
                <w:sz w:val="12"/>
                <w:szCs w:val="12"/>
              </w:rPr>
            </w:pPr>
            <w:r w:rsidRPr="00932FFA">
              <w:rPr>
                <w:sz w:val="12"/>
                <w:szCs w:val="12"/>
              </w:rPr>
              <w:t>2</w:t>
            </w: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9037D6E" w14:textId="77777777" w:rsidR="00932FFA" w:rsidRPr="00932FFA" w:rsidRDefault="00932FFA">
            <w:pPr>
              <w:rPr>
                <w:sz w:val="12"/>
                <w:szCs w:val="12"/>
              </w:rPr>
            </w:pPr>
            <w:r w:rsidRPr="00932FFA">
              <w:rPr>
                <w:sz w:val="12"/>
                <w:szCs w:val="12"/>
              </w:rPr>
              <w:t>Бюджетные кредиты от других бюджетов бюджетной системы Российской Федерации</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5EFC4DE" w14:textId="77777777" w:rsidR="00932FFA" w:rsidRPr="00932FFA" w:rsidRDefault="00932FFA">
            <w:pPr>
              <w:jc w:val="center"/>
              <w:rPr>
                <w:sz w:val="12"/>
                <w:szCs w:val="12"/>
              </w:rPr>
            </w:pPr>
            <w:r w:rsidRPr="00932FFA">
              <w:rPr>
                <w:sz w:val="12"/>
                <w:szCs w:val="12"/>
              </w:rPr>
              <w:t>01 03 00 00 00 0000 000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A6065AC" w14:textId="77777777" w:rsidR="00932FFA" w:rsidRPr="00932FFA" w:rsidRDefault="00932FFA">
            <w:pPr>
              <w:jc w:val="center"/>
              <w:rPr>
                <w:sz w:val="12"/>
                <w:szCs w:val="12"/>
              </w:rPr>
            </w:pPr>
            <w:r w:rsidRPr="00932FFA">
              <w:rPr>
                <w:sz w:val="12"/>
                <w:szCs w:val="12"/>
              </w:rPr>
              <w:t>0,0</w:t>
            </w:r>
          </w:p>
        </w:tc>
      </w:tr>
      <w:tr w:rsidR="00932FFA" w:rsidRPr="00932FFA" w14:paraId="465810E6"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5B0B5DE6"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E1E1DD7" w14:textId="77777777" w:rsidR="00932FFA" w:rsidRPr="00932FFA" w:rsidRDefault="00932FFA">
            <w:pPr>
              <w:rPr>
                <w:sz w:val="12"/>
                <w:szCs w:val="12"/>
              </w:rPr>
            </w:pPr>
            <w:r w:rsidRPr="00932FFA">
              <w:rPr>
                <w:sz w:val="12"/>
                <w:szCs w:val="12"/>
              </w:rPr>
              <w:t>Получение бюджетных кредитов от других бюджетов бюджетной системы Российской Федерации в валюте Российской Федерации</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46BA06A" w14:textId="77777777" w:rsidR="00932FFA" w:rsidRPr="00932FFA" w:rsidRDefault="00932FFA">
            <w:pPr>
              <w:jc w:val="center"/>
              <w:rPr>
                <w:sz w:val="12"/>
                <w:szCs w:val="12"/>
              </w:rPr>
            </w:pPr>
            <w:r w:rsidRPr="00932FFA">
              <w:rPr>
                <w:sz w:val="12"/>
                <w:szCs w:val="12"/>
              </w:rPr>
              <w:t xml:space="preserve"> 01 03 01 00 00 0000 700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FF5DE24" w14:textId="77777777" w:rsidR="00932FFA" w:rsidRPr="00932FFA" w:rsidRDefault="00932FFA">
            <w:pPr>
              <w:jc w:val="center"/>
              <w:rPr>
                <w:sz w:val="12"/>
                <w:szCs w:val="12"/>
              </w:rPr>
            </w:pPr>
            <w:r w:rsidRPr="00932FFA">
              <w:rPr>
                <w:sz w:val="12"/>
                <w:szCs w:val="12"/>
              </w:rPr>
              <w:t>400,0</w:t>
            </w:r>
          </w:p>
        </w:tc>
      </w:tr>
      <w:tr w:rsidR="00932FFA" w:rsidRPr="00932FFA" w14:paraId="5B4E8F61"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3B8D3147"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2A855F3" w14:textId="77777777" w:rsidR="00932FFA" w:rsidRPr="00932FFA" w:rsidRDefault="00932FFA">
            <w:pPr>
              <w:rPr>
                <w:sz w:val="12"/>
                <w:szCs w:val="12"/>
              </w:rPr>
            </w:pPr>
            <w:r w:rsidRPr="00932FFA">
              <w:rPr>
                <w:sz w:val="12"/>
                <w:szCs w:val="12"/>
              </w:rPr>
              <w:t>Получение бюджетных кредитов от других бюджетов бюджетной системы Российской Федерации в валюте Российской Федерации бюджетами сельских поселений в валюте Российской Федерации</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EF606FE" w14:textId="77777777" w:rsidR="00932FFA" w:rsidRPr="00932FFA" w:rsidRDefault="00932FFA">
            <w:pPr>
              <w:jc w:val="center"/>
              <w:rPr>
                <w:sz w:val="12"/>
                <w:szCs w:val="12"/>
              </w:rPr>
            </w:pPr>
            <w:r w:rsidRPr="00932FFA">
              <w:rPr>
                <w:sz w:val="12"/>
                <w:szCs w:val="12"/>
              </w:rPr>
              <w:t xml:space="preserve"> 01 03 01 00 10 0000 710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F77358F" w14:textId="77777777" w:rsidR="00932FFA" w:rsidRPr="00932FFA" w:rsidRDefault="00932FFA">
            <w:pPr>
              <w:jc w:val="center"/>
              <w:rPr>
                <w:sz w:val="12"/>
                <w:szCs w:val="12"/>
              </w:rPr>
            </w:pPr>
            <w:r w:rsidRPr="00932FFA">
              <w:rPr>
                <w:sz w:val="12"/>
                <w:szCs w:val="12"/>
              </w:rPr>
              <w:t>400,0</w:t>
            </w:r>
          </w:p>
        </w:tc>
      </w:tr>
      <w:tr w:rsidR="00932FFA" w:rsidRPr="00932FFA" w14:paraId="263E59AC"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6FDF73AC"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A657BDA" w14:textId="77777777" w:rsidR="00932FFA" w:rsidRPr="00932FFA" w:rsidRDefault="00932FFA">
            <w:pPr>
              <w:rPr>
                <w:sz w:val="12"/>
                <w:szCs w:val="12"/>
              </w:rPr>
            </w:pPr>
            <w:r w:rsidRPr="00932FFA">
              <w:rPr>
                <w:sz w:val="12"/>
                <w:szCs w:val="12"/>
              </w:rPr>
              <w:t xml:space="preserve">Погашение бюджетных кредитов, полученных от других бюджетов бюджетной системы Российской Федерации в валюте Российской Федерации </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24D4977" w14:textId="77777777" w:rsidR="00932FFA" w:rsidRPr="00932FFA" w:rsidRDefault="00932FFA">
            <w:pPr>
              <w:jc w:val="center"/>
              <w:rPr>
                <w:sz w:val="12"/>
                <w:szCs w:val="12"/>
              </w:rPr>
            </w:pPr>
            <w:r w:rsidRPr="00932FFA">
              <w:rPr>
                <w:sz w:val="12"/>
                <w:szCs w:val="12"/>
              </w:rPr>
              <w:t xml:space="preserve"> 01 03 01 00 00 0000 800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A0829F3" w14:textId="77777777" w:rsidR="00932FFA" w:rsidRPr="00932FFA" w:rsidRDefault="00932FFA">
            <w:pPr>
              <w:jc w:val="center"/>
              <w:rPr>
                <w:sz w:val="12"/>
                <w:szCs w:val="12"/>
              </w:rPr>
            </w:pPr>
            <w:r w:rsidRPr="00932FFA">
              <w:rPr>
                <w:sz w:val="12"/>
                <w:szCs w:val="12"/>
              </w:rPr>
              <w:t>-400,0</w:t>
            </w:r>
          </w:p>
        </w:tc>
      </w:tr>
      <w:tr w:rsidR="00932FFA" w:rsidRPr="00932FFA" w14:paraId="44F84085"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4102E1D8"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69EE473" w14:textId="77777777" w:rsidR="00932FFA" w:rsidRPr="00932FFA" w:rsidRDefault="00932FFA">
            <w:pPr>
              <w:rPr>
                <w:sz w:val="12"/>
                <w:szCs w:val="12"/>
              </w:rPr>
            </w:pPr>
            <w:r w:rsidRPr="00932FFA">
              <w:rPr>
                <w:sz w:val="12"/>
                <w:szCs w:val="12"/>
              </w:rPr>
              <w:t>Погашение  бюджетами сельских поселений кредитов от других бюджетов бюджетной системы Российской Федерации в валюте Российской Федерации</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8AEE678" w14:textId="77777777" w:rsidR="00932FFA" w:rsidRPr="00932FFA" w:rsidRDefault="00932FFA">
            <w:pPr>
              <w:jc w:val="center"/>
              <w:rPr>
                <w:sz w:val="12"/>
                <w:szCs w:val="12"/>
              </w:rPr>
            </w:pPr>
            <w:r w:rsidRPr="00932FFA">
              <w:rPr>
                <w:sz w:val="12"/>
                <w:szCs w:val="12"/>
              </w:rPr>
              <w:t xml:space="preserve"> 01 03 01 00 10 0000 810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8CC6981" w14:textId="77777777" w:rsidR="00932FFA" w:rsidRPr="00932FFA" w:rsidRDefault="00932FFA">
            <w:pPr>
              <w:jc w:val="center"/>
              <w:rPr>
                <w:sz w:val="12"/>
                <w:szCs w:val="12"/>
              </w:rPr>
            </w:pPr>
            <w:r w:rsidRPr="00932FFA">
              <w:rPr>
                <w:sz w:val="12"/>
                <w:szCs w:val="12"/>
              </w:rPr>
              <w:t>-400,0</w:t>
            </w:r>
          </w:p>
        </w:tc>
      </w:tr>
      <w:tr w:rsidR="00932FFA" w:rsidRPr="00932FFA" w14:paraId="4A40D6E2" w14:textId="77777777" w:rsidTr="00932FFA">
        <w:trPr>
          <w:cantSplit/>
        </w:trPr>
        <w:tc>
          <w:tcPr>
            <w:tcW w:w="275" w:type="pct"/>
            <w:vMerge w:val="restar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2D0132D" w14:textId="77777777" w:rsidR="00932FFA" w:rsidRPr="00932FFA" w:rsidRDefault="00932FFA">
            <w:pPr>
              <w:jc w:val="center"/>
              <w:rPr>
                <w:sz w:val="12"/>
                <w:szCs w:val="12"/>
              </w:rPr>
            </w:pPr>
            <w:r w:rsidRPr="00932FFA">
              <w:rPr>
                <w:sz w:val="12"/>
                <w:szCs w:val="12"/>
              </w:rPr>
              <w:t>3</w:t>
            </w: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37C4532" w14:textId="77777777" w:rsidR="00932FFA" w:rsidRPr="00932FFA" w:rsidRDefault="00932FFA">
            <w:pPr>
              <w:rPr>
                <w:sz w:val="12"/>
                <w:szCs w:val="12"/>
              </w:rPr>
            </w:pPr>
            <w:r w:rsidRPr="00932FFA">
              <w:rPr>
                <w:sz w:val="12"/>
                <w:szCs w:val="12"/>
              </w:rPr>
              <w:t>Изменение остатков средств на счетах по учету средств бюджета</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1774A36" w14:textId="77777777" w:rsidR="00932FFA" w:rsidRPr="00932FFA" w:rsidRDefault="00932FFA">
            <w:pPr>
              <w:jc w:val="center"/>
              <w:rPr>
                <w:sz w:val="12"/>
                <w:szCs w:val="12"/>
              </w:rPr>
            </w:pPr>
            <w:r w:rsidRPr="00932FFA">
              <w:rPr>
                <w:sz w:val="12"/>
                <w:szCs w:val="12"/>
              </w:rPr>
              <w:t>01 05 00 00 00 0000 000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866C92E" w14:textId="77777777" w:rsidR="00932FFA" w:rsidRPr="00932FFA" w:rsidRDefault="00932FFA">
            <w:pPr>
              <w:jc w:val="center"/>
              <w:rPr>
                <w:sz w:val="12"/>
                <w:szCs w:val="12"/>
              </w:rPr>
            </w:pPr>
            <w:r w:rsidRPr="00932FFA">
              <w:rPr>
                <w:sz w:val="12"/>
                <w:szCs w:val="12"/>
              </w:rPr>
              <w:t>563,2</w:t>
            </w:r>
          </w:p>
        </w:tc>
      </w:tr>
      <w:tr w:rsidR="00932FFA" w:rsidRPr="00932FFA" w14:paraId="58D1F87A"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34806888"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D36E75F" w14:textId="77777777" w:rsidR="00932FFA" w:rsidRPr="00932FFA" w:rsidRDefault="00932FFA">
            <w:pPr>
              <w:rPr>
                <w:sz w:val="12"/>
                <w:szCs w:val="12"/>
              </w:rPr>
            </w:pPr>
            <w:r w:rsidRPr="00932FFA">
              <w:rPr>
                <w:sz w:val="12"/>
                <w:szCs w:val="12"/>
              </w:rPr>
              <w:t>Увеличение остатков средств бюджетов</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E5709AA" w14:textId="77777777" w:rsidR="00932FFA" w:rsidRPr="00932FFA" w:rsidRDefault="00932FFA">
            <w:pPr>
              <w:jc w:val="center"/>
              <w:rPr>
                <w:sz w:val="12"/>
                <w:szCs w:val="12"/>
              </w:rPr>
            </w:pPr>
            <w:r w:rsidRPr="00932FFA">
              <w:rPr>
                <w:sz w:val="12"/>
                <w:szCs w:val="12"/>
              </w:rPr>
              <w:t>01 05 00 00 00 0000 500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C1ABD02" w14:textId="77777777" w:rsidR="00932FFA" w:rsidRPr="00932FFA" w:rsidRDefault="00932FFA">
            <w:pPr>
              <w:jc w:val="center"/>
              <w:rPr>
                <w:sz w:val="12"/>
                <w:szCs w:val="12"/>
              </w:rPr>
            </w:pPr>
            <w:r w:rsidRPr="00932FFA">
              <w:rPr>
                <w:sz w:val="12"/>
                <w:szCs w:val="12"/>
              </w:rPr>
              <w:t>-12 691,85</w:t>
            </w:r>
          </w:p>
        </w:tc>
      </w:tr>
      <w:tr w:rsidR="00932FFA" w:rsidRPr="00932FFA" w14:paraId="02512488"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0A3638D0"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D2E4AE5" w14:textId="77777777" w:rsidR="00932FFA" w:rsidRPr="00932FFA" w:rsidRDefault="00932FFA">
            <w:pPr>
              <w:rPr>
                <w:sz w:val="12"/>
                <w:szCs w:val="12"/>
              </w:rPr>
            </w:pPr>
            <w:r w:rsidRPr="00932FFA">
              <w:rPr>
                <w:sz w:val="12"/>
                <w:szCs w:val="12"/>
              </w:rPr>
              <w:t>Увеличение прочих остатков денежных средств бюджетов сельских поселений</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3FC0A08" w14:textId="77777777" w:rsidR="00932FFA" w:rsidRPr="00932FFA" w:rsidRDefault="00932FFA">
            <w:pPr>
              <w:jc w:val="center"/>
              <w:rPr>
                <w:sz w:val="12"/>
                <w:szCs w:val="12"/>
              </w:rPr>
            </w:pPr>
            <w:r w:rsidRPr="00932FFA">
              <w:rPr>
                <w:sz w:val="12"/>
                <w:szCs w:val="12"/>
              </w:rPr>
              <w:t>01 05 02 01 10 0000 510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719C2C1" w14:textId="77777777" w:rsidR="00932FFA" w:rsidRPr="00932FFA" w:rsidRDefault="00932FFA">
            <w:pPr>
              <w:jc w:val="center"/>
              <w:rPr>
                <w:sz w:val="12"/>
                <w:szCs w:val="12"/>
              </w:rPr>
            </w:pPr>
            <w:r w:rsidRPr="00932FFA">
              <w:rPr>
                <w:sz w:val="12"/>
                <w:szCs w:val="12"/>
              </w:rPr>
              <w:t>-12 691,85</w:t>
            </w:r>
          </w:p>
        </w:tc>
      </w:tr>
      <w:tr w:rsidR="00932FFA" w:rsidRPr="00932FFA" w14:paraId="55A38E71"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7DF334A4"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6378378" w14:textId="77777777" w:rsidR="00932FFA" w:rsidRPr="00932FFA" w:rsidRDefault="00932FFA">
            <w:pPr>
              <w:rPr>
                <w:sz w:val="12"/>
                <w:szCs w:val="12"/>
              </w:rPr>
            </w:pPr>
            <w:r w:rsidRPr="00932FFA">
              <w:rPr>
                <w:sz w:val="12"/>
                <w:szCs w:val="12"/>
              </w:rPr>
              <w:t>Уменьшение остатков средств бюджетов</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ABB8828" w14:textId="77777777" w:rsidR="00932FFA" w:rsidRPr="00932FFA" w:rsidRDefault="00932FFA">
            <w:pPr>
              <w:jc w:val="center"/>
              <w:rPr>
                <w:sz w:val="12"/>
                <w:szCs w:val="12"/>
              </w:rPr>
            </w:pPr>
            <w:r w:rsidRPr="00932FFA">
              <w:rPr>
                <w:sz w:val="12"/>
                <w:szCs w:val="12"/>
              </w:rPr>
              <w:t>01 05 00 00 00 0000 600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7634039" w14:textId="77777777" w:rsidR="00932FFA" w:rsidRPr="00932FFA" w:rsidRDefault="00932FFA">
            <w:pPr>
              <w:jc w:val="center"/>
              <w:rPr>
                <w:sz w:val="12"/>
                <w:szCs w:val="12"/>
              </w:rPr>
            </w:pPr>
            <w:r w:rsidRPr="00932FFA">
              <w:rPr>
                <w:sz w:val="12"/>
                <w:szCs w:val="12"/>
              </w:rPr>
              <w:t>13 255,05</w:t>
            </w:r>
          </w:p>
        </w:tc>
      </w:tr>
      <w:tr w:rsidR="00932FFA" w:rsidRPr="00932FFA" w14:paraId="248FD4FF" w14:textId="77777777" w:rsidTr="00932FFA">
        <w:trPr>
          <w:cantSplit/>
        </w:trPr>
        <w:tc>
          <w:tcPr>
            <w:tcW w:w="275" w:type="pct"/>
            <w:vMerge/>
            <w:tcBorders>
              <w:top w:val="nil"/>
              <w:left w:val="single" w:sz="4" w:space="0" w:color="auto"/>
              <w:bottom w:val="single" w:sz="4" w:space="0" w:color="auto"/>
              <w:right w:val="single" w:sz="4" w:space="0" w:color="auto"/>
            </w:tcBorders>
            <w:tcMar>
              <w:left w:w="28" w:type="dxa"/>
              <w:right w:w="28" w:type="dxa"/>
            </w:tcMar>
            <w:vAlign w:val="center"/>
            <w:hideMark/>
          </w:tcPr>
          <w:p w14:paraId="7E9C66AE" w14:textId="77777777" w:rsidR="00932FFA" w:rsidRPr="00932FFA" w:rsidRDefault="00932FFA">
            <w:pPr>
              <w:rPr>
                <w:sz w:val="12"/>
                <w:szCs w:val="12"/>
              </w:rPr>
            </w:pPr>
          </w:p>
        </w:tc>
        <w:tc>
          <w:tcPr>
            <w:tcW w:w="322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11C150D" w14:textId="77777777" w:rsidR="00932FFA" w:rsidRPr="00932FFA" w:rsidRDefault="00932FFA">
            <w:pPr>
              <w:rPr>
                <w:sz w:val="12"/>
                <w:szCs w:val="12"/>
              </w:rPr>
            </w:pPr>
            <w:r w:rsidRPr="00932FFA">
              <w:rPr>
                <w:sz w:val="12"/>
                <w:szCs w:val="12"/>
              </w:rPr>
              <w:t>Уменьшение прочих остатков денежных средств бюджетов сельских поселений</w:t>
            </w:r>
          </w:p>
        </w:tc>
        <w:tc>
          <w:tcPr>
            <w:tcW w:w="103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D6066AB" w14:textId="77777777" w:rsidR="00932FFA" w:rsidRPr="00932FFA" w:rsidRDefault="00932FFA">
            <w:pPr>
              <w:jc w:val="center"/>
              <w:rPr>
                <w:sz w:val="12"/>
                <w:szCs w:val="12"/>
              </w:rPr>
            </w:pPr>
            <w:r w:rsidRPr="00932FFA">
              <w:rPr>
                <w:sz w:val="12"/>
                <w:szCs w:val="12"/>
              </w:rPr>
              <w:t>01 05 02 01 10 0000 610</w:t>
            </w:r>
          </w:p>
        </w:tc>
        <w:tc>
          <w:tcPr>
            <w:tcW w:w="46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64F8AE2" w14:textId="77777777" w:rsidR="00932FFA" w:rsidRPr="00932FFA" w:rsidRDefault="00932FFA">
            <w:pPr>
              <w:jc w:val="center"/>
              <w:rPr>
                <w:sz w:val="12"/>
                <w:szCs w:val="12"/>
              </w:rPr>
            </w:pPr>
            <w:r w:rsidRPr="00932FFA">
              <w:rPr>
                <w:sz w:val="12"/>
                <w:szCs w:val="12"/>
              </w:rPr>
              <w:t>13 255,05</w:t>
            </w:r>
          </w:p>
        </w:tc>
      </w:tr>
    </w:tbl>
    <w:p w14:paraId="111C77B2" w14:textId="77777777" w:rsidR="00932FFA" w:rsidRDefault="00932FFA" w:rsidP="0006014B">
      <w:pPr>
        <w:jc w:val="center"/>
        <w:rPr>
          <w:color w:val="000000"/>
          <w:sz w:val="16"/>
          <w:szCs w:val="16"/>
        </w:rPr>
      </w:pPr>
    </w:p>
    <w:p w14:paraId="1B5FD4E2" w14:textId="77777777" w:rsidR="00B908E5" w:rsidRDefault="00B908E5" w:rsidP="0006014B">
      <w:pPr>
        <w:jc w:val="center"/>
        <w:rPr>
          <w:color w:val="000000"/>
          <w:sz w:val="16"/>
          <w:szCs w:val="16"/>
        </w:rPr>
      </w:pPr>
    </w:p>
    <w:p w14:paraId="1AC40C81" w14:textId="77777777" w:rsidR="00932FFA" w:rsidRPr="007544BC" w:rsidRDefault="00932FFA" w:rsidP="00932FFA">
      <w:pPr>
        <w:jc w:val="both"/>
        <w:rPr>
          <w:sz w:val="16"/>
          <w:szCs w:val="16"/>
        </w:rPr>
      </w:pPr>
      <w:r w:rsidRPr="007544BC">
        <w:rPr>
          <w:sz w:val="16"/>
          <w:szCs w:val="16"/>
        </w:rPr>
        <w:t>Глава Лосевского сельского</w:t>
      </w:r>
    </w:p>
    <w:p w14:paraId="6E206C47" w14:textId="77777777" w:rsidR="00932FFA" w:rsidRPr="007544BC" w:rsidRDefault="00932FFA" w:rsidP="00932FFA">
      <w:pPr>
        <w:jc w:val="both"/>
        <w:rPr>
          <w:sz w:val="16"/>
          <w:szCs w:val="16"/>
        </w:rPr>
      </w:pPr>
      <w:r w:rsidRPr="007544BC">
        <w:rPr>
          <w:sz w:val="16"/>
          <w:szCs w:val="16"/>
        </w:rPr>
        <w:t>поселения Павловского</w:t>
      </w:r>
    </w:p>
    <w:p w14:paraId="6CE6E191" w14:textId="77777777" w:rsidR="00932FFA" w:rsidRPr="007544BC" w:rsidRDefault="00932FFA" w:rsidP="00932FFA">
      <w:pPr>
        <w:tabs>
          <w:tab w:val="left" w:pos="3828"/>
        </w:tabs>
        <w:jc w:val="both"/>
        <w:rPr>
          <w:sz w:val="16"/>
          <w:szCs w:val="16"/>
        </w:rPr>
      </w:pPr>
      <w:r w:rsidRPr="007544BC">
        <w:rPr>
          <w:sz w:val="16"/>
          <w:szCs w:val="16"/>
        </w:rPr>
        <w:t>муниципального района</w:t>
      </w:r>
      <w:r w:rsidRPr="007544BC">
        <w:rPr>
          <w:sz w:val="16"/>
          <w:szCs w:val="16"/>
        </w:rPr>
        <w:tab/>
        <w:t>А.Р.Бугаев</w:t>
      </w:r>
    </w:p>
    <w:p w14:paraId="3C85A9F3" w14:textId="77777777" w:rsidR="00932FFA" w:rsidRDefault="00932FFA" w:rsidP="0006014B">
      <w:pPr>
        <w:jc w:val="center"/>
        <w:rPr>
          <w:color w:val="000000"/>
          <w:sz w:val="16"/>
          <w:szCs w:val="16"/>
        </w:rPr>
      </w:pPr>
    </w:p>
    <w:p w14:paraId="341079B4" w14:textId="77777777" w:rsidR="00B908E5" w:rsidRDefault="00B908E5">
      <w:pPr>
        <w:rPr>
          <w:color w:val="000000"/>
          <w:sz w:val="16"/>
          <w:szCs w:val="16"/>
        </w:rPr>
      </w:pPr>
      <w:r>
        <w:rPr>
          <w:color w:val="000000"/>
          <w:sz w:val="16"/>
          <w:szCs w:val="16"/>
        </w:rPr>
        <w:br w:type="page"/>
      </w:r>
    </w:p>
    <w:p w14:paraId="45888C81" w14:textId="68162182" w:rsidR="00932FFA" w:rsidRDefault="00932FFA" w:rsidP="00932FFA">
      <w:pPr>
        <w:ind w:left="1843"/>
        <w:rPr>
          <w:color w:val="000000"/>
          <w:sz w:val="16"/>
          <w:szCs w:val="16"/>
        </w:rPr>
      </w:pPr>
      <w:r w:rsidRPr="00932FFA">
        <w:rPr>
          <w:color w:val="000000"/>
          <w:sz w:val="16"/>
          <w:szCs w:val="16"/>
        </w:rPr>
        <w:t xml:space="preserve">Приложение № </w:t>
      </w:r>
      <w:r>
        <w:rPr>
          <w:color w:val="000000"/>
          <w:sz w:val="16"/>
          <w:szCs w:val="16"/>
        </w:rPr>
        <w:t>2</w:t>
      </w:r>
    </w:p>
    <w:p w14:paraId="22830D2D" w14:textId="77777777" w:rsidR="00932FFA" w:rsidRPr="00932FFA" w:rsidRDefault="00932FFA" w:rsidP="00932FFA">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189D48CC" w14:textId="77777777" w:rsidR="00932FFA" w:rsidRPr="007544BC" w:rsidRDefault="00932FFA" w:rsidP="00932FFA">
      <w:pPr>
        <w:ind w:left="1843"/>
        <w:rPr>
          <w:sz w:val="16"/>
          <w:szCs w:val="16"/>
          <w:u w:val="single"/>
        </w:rPr>
      </w:pPr>
      <w:r w:rsidRPr="007544BC">
        <w:rPr>
          <w:sz w:val="16"/>
          <w:szCs w:val="16"/>
          <w:u w:val="single"/>
        </w:rPr>
        <w:t>от 05.11.2015 г. №18</w:t>
      </w:r>
    </w:p>
    <w:p w14:paraId="64FE7E98" w14:textId="77777777" w:rsidR="00932FFA" w:rsidRDefault="00932FFA" w:rsidP="00932FFA">
      <w:pPr>
        <w:jc w:val="center"/>
        <w:rPr>
          <w:color w:val="000000"/>
          <w:sz w:val="16"/>
          <w:szCs w:val="16"/>
        </w:rPr>
      </w:pPr>
    </w:p>
    <w:p w14:paraId="124B67CF" w14:textId="20554B51" w:rsidR="00932FFA" w:rsidRDefault="00932FFA" w:rsidP="00932FFA">
      <w:pPr>
        <w:ind w:left="1843"/>
        <w:rPr>
          <w:color w:val="000000"/>
          <w:sz w:val="16"/>
          <w:szCs w:val="16"/>
        </w:rPr>
      </w:pPr>
      <w:r w:rsidRPr="00932FFA">
        <w:rPr>
          <w:color w:val="000000"/>
          <w:sz w:val="16"/>
          <w:szCs w:val="16"/>
        </w:rPr>
        <w:t xml:space="preserve">Приложение № </w:t>
      </w:r>
      <w:r>
        <w:rPr>
          <w:color w:val="000000"/>
          <w:sz w:val="16"/>
          <w:szCs w:val="16"/>
        </w:rPr>
        <w:t>5</w:t>
      </w:r>
    </w:p>
    <w:p w14:paraId="71DA3AD3" w14:textId="77777777" w:rsidR="00932FFA" w:rsidRPr="00932FFA" w:rsidRDefault="00932FFA" w:rsidP="00932FFA">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5C0FAD8E" w14:textId="77777777" w:rsidR="00932FFA" w:rsidRPr="00932FFA" w:rsidRDefault="00932FFA" w:rsidP="00932FFA">
      <w:pPr>
        <w:ind w:left="1843"/>
        <w:rPr>
          <w:color w:val="000000"/>
          <w:sz w:val="16"/>
          <w:szCs w:val="16"/>
          <w:u w:val="single"/>
        </w:rPr>
      </w:pPr>
      <w:r w:rsidRPr="00932FFA">
        <w:rPr>
          <w:color w:val="000000"/>
          <w:sz w:val="16"/>
          <w:szCs w:val="16"/>
          <w:u w:val="single"/>
        </w:rPr>
        <w:t>от 25.12.2015г № 30</w:t>
      </w:r>
    </w:p>
    <w:p w14:paraId="608218FE" w14:textId="77777777" w:rsidR="00932FFA" w:rsidRDefault="00932FFA" w:rsidP="00932FFA">
      <w:pPr>
        <w:jc w:val="center"/>
        <w:rPr>
          <w:color w:val="000000"/>
          <w:sz w:val="16"/>
          <w:szCs w:val="16"/>
        </w:rPr>
      </w:pPr>
    </w:p>
    <w:p w14:paraId="29CEADAB" w14:textId="3252995D" w:rsidR="00932FFA" w:rsidRPr="00932FFA" w:rsidRDefault="00932FFA" w:rsidP="00932FFA">
      <w:pPr>
        <w:jc w:val="center"/>
        <w:rPr>
          <w:b/>
          <w:color w:val="000000"/>
          <w:sz w:val="16"/>
          <w:szCs w:val="16"/>
        </w:rPr>
      </w:pPr>
      <w:r w:rsidRPr="00932FFA">
        <w:rPr>
          <w:b/>
          <w:color w:val="000000"/>
          <w:sz w:val="16"/>
          <w:szCs w:val="16"/>
        </w:rPr>
        <w:t xml:space="preserve">ВЕДОМСТВЕННАЯ СТРУКТУРА РАСХОДОВ БЮДЖЕТА </w:t>
      </w:r>
    </w:p>
    <w:p w14:paraId="78E9306B" w14:textId="123A352A" w:rsidR="00932FFA" w:rsidRPr="00932FFA" w:rsidRDefault="00932FFA" w:rsidP="00932FFA">
      <w:pPr>
        <w:jc w:val="center"/>
        <w:rPr>
          <w:b/>
          <w:color w:val="000000"/>
          <w:sz w:val="16"/>
          <w:szCs w:val="16"/>
        </w:rPr>
      </w:pPr>
      <w:r w:rsidRPr="00932FFA">
        <w:rPr>
          <w:b/>
          <w:color w:val="000000"/>
          <w:sz w:val="16"/>
          <w:szCs w:val="16"/>
        </w:rPr>
        <w:t>ЛОСЕВСКОГО СЕЛЬСКОГО ПОСЕЛЕНИЯ</w:t>
      </w:r>
    </w:p>
    <w:p w14:paraId="7A05C480" w14:textId="1555EF75" w:rsidR="00932FFA" w:rsidRPr="00932FFA" w:rsidRDefault="00932FFA" w:rsidP="00932FFA">
      <w:pPr>
        <w:jc w:val="center"/>
        <w:rPr>
          <w:b/>
          <w:color w:val="000000"/>
          <w:sz w:val="16"/>
          <w:szCs w:val="16"/>
        </w:rPr>
      </w:pPr>
      <w:r w:rsidRPr="00932FFA">
        <w:rPr>
          <w:b/>
          <w:color w:val="000000"/>
          <w:sz w:val="16"/>
          <w:szCs w:val="16"/>
        </w:rPr>
        <w:t>НА 2016 ГОД</w:t>
      </w:r>
    </w:p>
    <w:p w14:paraId="4A5068D9" w14:textId="77777777" w:rsidR="00932FFA" w:rsidRDefault="00932FFA" w:rsidP="00932FFA">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3"/>
        <w:gridCol w:w="351"/>
        <w:gridCol w:w="180"/>
        <w:gridCol w:w="216"/>
        <w:gridCol w:w="772"/>
        <w:gridCol w:w="242"/>
        <w:gridCol w:w="652"/>
      </w:tblGrid>
      <w:tr w:rsidR="00932FFA" w:rsidRPr="00932FFA" w14:paraId="4FC75B49" w14:textId="77777777" w:rsidTr="00B908E5">
        <w:trPr>
          <w:cantSplit/>
          <w:trHeight w:val="138"/>
        </w:trPr>
        <w:tc>
          <w:tcPr>
            <w:tcW w:w="2415" w:type="pct"/>
            <w:vMerge w:val="restart"/>
            <w:shd w:val="clear" w:color="auto" w:fill="auto"/>
            <w:tcMar>
              <w:left w:w="28" w:type="dxa"/>
              <w:right w:w="28" w:type="dxa"/>
            </w:tcMar>
            <w:vAlign w:val="center"/>
            <w:hideMark/>
          </w:tcPr>
          <w:p w14:paraId="7F62A3B5" w14:textId="31F85D41" w:rsidR="00932FFA" w:rsidRPr="00932FFA" w:rsidRDefault="00932FFA" w:rsidP="00932FFA">
            <w:pPr>
              <w:jc w:val="center"/>
              <w:rPr>
                <w:sz w:val="12"/>
                <w:szCs w:val="12"/>
              </w:rPr>
            </w:pPr>
            <w:r w:rsidRPr="00932FFA">
              <w:rPr>
                <w:sz w:val="12"/>
                <w:szCs w:val="12"/>
              </w:rPr>
              <w:t>Наименование</w:t>
            </w:r>
          </w:p>
        </w:tc>
        <w:tc>
          <w:tcPr>
            <w:tcW w:w="376" w:type="pct"/>
            <w:vMerge w:val="restart"/>
            <w:shd w:val="clear" w:color="auto" w:fill="auto"/>
            <w:tcMar>
              <w:left w:w="28" w:type="dxa"/>
              <w:right w:w="28" w:type="dxa"/>
            </w:tcMar>
            <w:vAlign w:val="center"/>
            <w:hideMark/>
          </w:tcPr>
          <w:p w14:paraId="062F5696" w14:textId="77777777" w:rsidR="00932FFA" w:rsidRPr="00932FFA" w:rsidRDefault="00932FFA" w:rsidP="00932FFA">
            <w:pPr>
              <w:jc w:val="center"/>
              <w:rPr>
                <w:sz w:val="12"/>
                <w:szCs w:val="12"/>
              </w:rPr>
            </w:pPr>
            <w:r w:rsidRPr="00932FFA">
              <w:rPr>
                <w:sz w:val="12"/>
                <w:szCs w:val="12"/>
              </w:rPr>
              <w:t>ГРБС</w:t>
            </w:r>
          </w:p>
        </w:tc>
        <w:tc>
          <w:tcPr>
            <w:tcW w:w="193" w:type="pct"/>
            <w:vMerge w:val="restart"/>
            <w:shd w:val="clear" w:color="auto" w:fill="auto"/>
            <w:tcMar>
              <w:left w:w="28" w:type="dxa"/>
              <w:right w:w="28" w:type="dxa"/>
            </w:tcMar>
            <w:vAlign w:val="center"/>
            <w:hideMark/>
          </w:tcPr>
          <w:p w14:paraId="61196778" w14:textId="77777777" w:rsidR="00932FFA" w:rsidRPr="00932FFA" w:rsidRDefault="00932FFA" w:rsidP="00932FFA">
            <w:pPr>
              <w:jc w:val="center"/>
              <w:rPr>
                <w:sz w:val="12"/>
                <w:szCs w:val="12"/>
              </w:rPr>
            </w:pPr>
            <w:r w:rsidRPr="00932FFA">
              <w:rPr>
                <w:sz w:val="12"/>
                <w:szCs w:val="12"/>
              </w:rPr>
              <w:t>Рз</w:t>
            </w:r>
          </w:p>
        </w:tc>
        <w:tc>
          <w:tcPr>
            <w:tcW w:w="231" w:type="pct"/>
            <w:vMerge w:val="restart"/>
            <w:shd w:val="clear" w:color="auto" w:fill="auto"/>
            <w:tcMar>
              <w:left w:w="28" w:type="dxa"/>
              <w:right w:w="28" w:type="dxa"/>
            </w:tcMar>
            <w:vAlign w:val="center"/>
            <w:hideMark/>
          </w:tcPr>
          <w:p w14:paraId="26A36287" w14:textId="77777777" w:rsidR="00932FFA" w:rsidRPr="00932FFA" w:rsidRDefault="00932FFA" w:rsidP="00932FFA">
            <w:pPr>
              <w:jc w:val="center"/>
              <w:rPr>
                <w:sz w:val="12"/>
                <w:szCs w:val="12"/>
              </w:rPr>
            </w:pPr>
            <w:r w:rsidRPr="00932FFA">
              <w:rPr>
                <w:sz w:val="12"/>
                <w:szCs w:val="12"/>
              </w:rPr>
              <w:t>ПР</w:t>
            </w:r>
          </w:p>
        </w:tc>
        <w:tc>
          <w:tcPr>
            <w:tcW w:w="827" w:type="pct"/>
            <w:vMerge w:val="restart"/>
            <w:shd w:val="clear" w:color="auto" w:fill="auto"/>
            <w:tcMar>
              <w:left w:w="28" w:type="dxa"/>
              <w:right w:w="28" w:type="dxa"/>
            </w:tcMar>
            <w:vAlign w:val="center"/>
            <w:hideMark/>
          </w:tcPr>
          <w:p w14:paraId="65079927" w14:textId="77777777" w:rsidR="00932FFA" w:rsidRPr="00932FFA" w:rsidRDefault="00932FFA" w:rsidP="00932FFA">
            <w:pPr>
              <w:jc w:val="center"/>
              <w:rPr>
                <w:sz w:val="12"/>
                <w:szCs w:val="12"/>
              </w:rPr>
            </w:pPr>
            <w:r w:rsidRPr="00932FFA">
              <w:rPr>
                <w:sz w:val="12"/>
                <w:szCs w:val="12"/>
              </w:rPr>
              <w:t>ЦСР</w:t>
            </w:r>
          </w:p>
        </w:tc>
        <w:tc>
          <w:tcPr>
            <w:tcW w:w="259" w:type="pct"/>
            <w:vMerge w:val="restart"/>
            <w:shd w:val="clear" w:color="auto" w:fill="auto"/>
            <w:tcMar>
              <w:left w:w="28" w:type="dxa"/>
              <w:right w:w="28" w:type="dxa"/>
            </w:tcMar>
            <w:vAlign w:val="center"/>
            <w:hideMark/>
          </w:tcPr>
          <w:p w14:paraId="6F8B4B46" w14:textId="77777777" w:rsidR="00932FFA" w:rsidRPr="00932FFA" w:rsidRDefault="00932FFA" w:rsidP="00932FFA">
            <w:pPr>
              <w:jc w:val="center"/>
              <w:rPr>
                <w:sz w:val="12"/>
                <w:szCs w:val="12"/>
              </w:rPr>
            </w:pPr>
            <w:r w:rsidRPr="00932FFA">
              <w:rPr>
                <w:sz w:val="12"/>
                <w:szCs w:val="12"/>
              </w:rPr>
              <w:t>ВР</w:t>
            </w:r>
          </w:p>
        </w:tc>
        <w:tc>
          <w:tcPr>
            <w:tcW w:w="700" w:type="pct"/>
            <w:vMerge w:val="restart"/>
            <w:shd w:val="clear" w:color="auto" w:fill="auto"/>
            <w:tcMar>
              <w:left w:w="28" w:type="dxa"/>
              <w:right w:w="28" w:type="dxa"/>
            </w:tcMar>
            <w:vAlign w:val="center"/>
            <w:hideMark/>
          </w:tcPr>
          <w:p w14:paraId="4DD3C207" w14:textId="77777777" w:rsidR="00932FFA" w:rsidRPr="00932FFA" w:rsidRDefault="00932FFA" w:rsidP="00932FFA">
            <w:pPr>
              <w:jc w:val="center"/>
              <w:rPr>
                <w:sz w:val="12"/>
                <w:szCs w:val="12"/>
              </w:rPr>
            </w:pPr>
            <w:r w:rsidRPr="00932FFA">
              <w:rPr>
                <w:sz w:val="12"/>
                <w:szCs w:val="12"/>
              </w:rPr>
              <w:t>Сумма, тыс.рублей</w:t>
            </w:r>
          </w:p>
        </w:tc>
      </w:tr>
      <w:tr w:rsidR="00932FFA" w:rsidRPr="00932FFA" w14:paraId="3B2607CE" w14:textId="77777777" w:rsidTr="00B908E5">
        <w:trPr>
          <w:cantSplit/>
          <w:trHeight w:val="138"/>
        </w:trPr>
        <w:tc>
          <w:tcPr>
            <w:tcW w:w="2415" w:type="pct"/>
            <w:vMerge/>
            <w:tcMar>
              <w:left w:w="28" w:type="dxa"/>
              <w:right w:w="28" w:type="dxa"/>
            </w:tcMar>
            <w:vAlign w:val="center"/>
            <w:hideMark/>
          </w:tcPr>
          <w:p w14:paraId="2E05EA12" w14:textId="77777777" w:rsidR="00932FFA" w:rsidRPr="00932FFA" w:rsidRDefault="00932FFA" w:rsidP="00932FFA">
            <w:pPr>
              <w:rPr>
                <w:sz w:val="12"/>
                <w:szCs w:val="12"/>
              </w:rPr>
            </w:pPr>
          </w:p>
        </w:tc>
        <w:tc>
          <w:tcPr>
            <w:tcW w:w="376" w:type="pct"/>
            <w:vMerge/>
            <w:tcMar>
              <w:left w:w="28" w:type="dxa"/>
              <w:right w:w="28" w:type="dxa"/>
            </w:tcMar>
            <w:vAlign w:val="center"/>
            <w:hideMark/>
          </w:tcPr>
          <w:p w14:paraId="33F17341" w14:textId="77777777" w:rsidR="00932FFA" w:rsidRPr="00932FFA" w:rsidRDefault="00932FFA" w:rsidP="00932FFA">
            <w:pPr>
              <w:rPr>
                <w:sz w:val="12"/>
                <w:szCs w:val="12"/>
              </w:rPr>
            </w:pPr>
          </w:p>
        </w:tc>
        <w:tc>
          <w:tcPr>
            <w:tcW w:w="193" w:type="pct"/>
            <w:vMerge/>
            <w:tcMar>
              <w:left w:w="28" w:type="dxa"/>
              <w:right w:w="28" w:type="dxa"/>
            </w:tcMar>
            <w:vAlign w:val="center"/>
            <w:hideMark/>
          </w:tcPr>
          <w:p w14:paraId="50DF5FBA" w14:textId="77777777" w:rsidR="00932FFA" w:rsidRPr="00932FFA" w:rsidRDefault="00932FFA" w:rsidP="00932FFA">
            <w:pPr>
              <w:rPr>
                <w:sz w:val="12"/>
                <w:szCs w:val="12"/>
              </w:rPr>
            </w:pPr>
          </w:p>
        </w:tc>
        <w:tc>
          <w:tcPr>
            <w:tcW w:w="231" w:type="pct"/>
            <w:vMerge/>
            <w:tcMar>
              <w:left w:w="28" w:type="dxa"/>
              <w:right w:w="28" w:type="dxa"/>
            </w:tcMar>
            <w:vAlign w:val="center"/>
            <w:hideMark/>
          </w:tcPr>
          <w:p w14:paraId="2468379E" w14:textId="77777777" w:rsidR="00932FFA" w:rsidRPr="00932FFA" w:rsidRDefault="00932FFA" w:rsidP="00932FFA">
            <w:pPr>
              <w:rPr>
                <w:sz w:val="12"/>
                <w:szCs w:val="12"/>
              </w:rPr>
            </w:pPr>
          </w:p>
        </w:tc>
        <w:tc>
          <w:tcPr>
            <w:tcW w:w="827" w:type="pct"/>
            <w:vMerge/>
            <w:tcMar>
              <w:left w:w="28" w:type="dxa"/>
              <w:right w:w="28" w:type="dxa"/>
            </w:tcMar>
            <w:vAlign w:val="center"/>
            <w:hideMark/>
          </w:tcPr>
          <w:p w14:paraId="4D2A6218" w14:textId="77777777" w:rsidR="00932FFA" w:rsidRPr="00932FFA" w:rsidRDefault="00932FFA" w:rsidP="00932FFA">
            <w:pPr>
              <w:rPr>
                <w:sz w:val="12"/>
                <w:szCs w:val="12"/>
              </w:rPr>
            </w:pPr>
          </w:p>
        </w:tc>
        <w:tc>
          <w:tcPr>
            <w:tcW w:w="259" w:type="pct"/>
            <w:vMerge/>
            <w:tcMar>
              <w:left w:w="28" w:type="dxa"/>
              <w:right w:w="28" w:type="dxa"/>
            </w:tcMar>
            <w:vAlign w:val="center"/>
            <w:hideMark/>
          </w:tcPr>
          <w:p w14:paraId="6E02074F" w14:textId="77777777" w:rsidR="00932FFA" w:rsidRPr="00932FFA" w:rsidRDefault="00932FFA" w:rsidP="00932FFA">
            <w:pPr>
              <w:rPr>
                <w:sz w:val="12"/>
                <w:szCs w:val="12"/>
              </w:rPr>
            </w:pPr>
          </w:p>
        </w:tc>
        <w:tc>
          <w:tcPr>
            <w:tcW w:w="700" w:type="pct"/>
            <w:vMerge/>
            <w:tcMar>
              <w:left w:w="28" w:type="dxa"/>
              <w:right w:w="28" w:type="dxa"/>
            </w:tcMar>
            <w:vAlign w:val="center"/>
            <w:hideMark/>
          </w:tcPr>
          <w:p w14:paraId="5EDF64AC" w14:textId="77777777" w:rsidR="00932FFA" w:rsidRPr="00932FFA" w:rsidRDefault="00932FFA" w:rsidP="00932FFA">
            <w:pPr>
              <w:rPr>
                <w:sz w:val="12"/>
                <w:szCs w:val="12"/>
              </w:rPr>
            </w:pPr>
          </w:p>
        </w:tc>
      </w:tr>
      <w:tr w:rsidR="00932FFA" w:rsidRPr="00932FFA" w14:paraId="6343D80F" w14:textId="77777777" w:rsidTr="00B908E5">
        <w:trPr>
          <w:cantSplit/>
        </w:trPr>
        <w:tc>
          <w:tcPr>
            <w:tcW w:w="2415" w:type="pct"/>
            <w:shd w:val="clear" w:color="auto" w:fill="auto"/>
            <w:tcMar>
              <w:left w:w="28" w:type="dxa"/>
              <w:right w:w="28" w:type="dxa"/>
            </w:tcMar>
            <w:vAlign w:val="center"/>
            <w:hideMark/>
          </w:tcPr>
          <w:p w14:paraId="3D064433" w14:textId="77777777" w:rsidR="00932FFA" w:rsidRPr="00932FFA" w:rsidRDefault="00932FFA" w:rsidP="00932FFA">
            <w:pPr>
              <w:rPr>
                <w:b/>
                <w:bCs/>
                <w:sz w:val="12"/>
                <w:szCs w:val="12"/>
              </w:rPr>
            </w:pPr>
            <w:r w:rsidRPr="00932FFA">
              <w:rPr>
                <w:b/>
                <w:bCs/>
                <w:sz w:val="12"/>
                <w:szCs w:val="12"/>
              </w:rPr>
              <w:t>Всего</w:t>
            </w:r>
          </w:p>
        </w:tc>
        <w:tc>
          <w:tcPr>
            <w:tcW w:w="376" w:type="pct"/>
            <w:shd w:val="clear" w:color="auto" w:fill="auto"/>
            <w:tcMar>
              <w:left w:w="28" w:type="dxa"/>
              <w:right w:w="28" w:type="dxa"/>
            </w:tcMar>
            <w:vAlign w:val="center"/>
            <w:hideMark/>
          </w:tcPr>
          <w:p w14:paraId="3473349E" w14:textId="201E470E" w:rsidR="00932FFA" w:rsidRPr="00932FFA" w:rsidRDefault="00932FFA" w:rsidP="00932FFA">
            <w:pPr>
              <w:jc w:val="center"/>
              <w:rPr>
                <w:b/>
                <w:bCs/>
                <w:sz w:val="12"/>
                <w:szCs w:val="12"/>
              </w:rPr>
            </w:pPr>
          </w:p>
        </w:tc>
        <w:tc>
          <w:tcPr>
            <w:tcW w:w="193" w:type="pct"/>
            <w:shd w:val="clear" w:color="auto" w:fill="auto"/>
            <w:tcMar>
              <w:left w:w="28" w:type="dxa"/>
              <w:right w:w="28" w:type="dxa"/>
            </w:tcMar>
            <w:vAlign w:val="center"/>
            <w:hideMark/>
          </w:tcPr>
          <w:p w14:paraId="42B64DF1" w14:textId="44989FA7" w:rsidR="00932FFA" w:rsidRPr="00932FFA" w:rsidRDefault="00932FFA" w:rsidP="00932FFA">
            <w:pPr>
              <w:jc w:val="center"/>
              <w:rPr>
                <w:b/>
                <w:bCs/>
                <w:sz w:val="12"/>
                <w:szCs w:val="12"/>
              </w:rPr>
            </w:pPr>
          </w:p>
        </w:tc>
        <w:tc>
          <w:tcPr>
            <w:tcW w:w="231" w:type="pct"/>
            <w:shd w:val="clear" w:color="auto" w:fill="auto"/>
            <w:tcMar>
              <w:left w:w="28" w:type="dxa"/>
              <w:right w:w="28" w:type="dxa"/>
            </w:tcMar>
            <w:vAlign w:val="center"/>
            <w:hideMark/>
          </w:tcPr>
          <w:p w14:paraId="66D8E765" w14:textId="2E31B305" w:rsidR="00932FFA" w:rsidRPr="00932FFA" w:rsidRDefault="00932FFA" w:rsidP="00932FFA">
            <w:pPr>
              <w:jc w:val="center"/>
              <w:rPr>
                <w:b/>
                <w:bCs/>
                <w:sz w:val="12"/>
                <w:szCs w:val="12"/>
              </w:rPr>
            </w:pPr>
          </w:p>
        </w:tc>
        <w:tc>
          <w:tcPr>
            <w:tcW w:w="827" w:type="pct"/>
            <w:shd w:val="clear" w:color="auto" w:fill="auto"/>
            <w:tcMar>
              <w:left w:w="28" w:type="dxa"/>
              <w:right w:w="28" w:type="dxa"/>
            </w:tcMar>
            <w:vAlign w:val="center"/>
            <w:hideMark/>
          </w:tcPr>
          <w:p w14:paraId="2A320D85" w14:textId="43AD8921" w:rsidR="00932FFA" w:rsidRPr="00932FFA" w:rsidRDefault="00932FFA" w:rsidP="00932FFA">
            <w:pPr>
              <w:jc w:val="center"/>
              <w:rPr>
                <w:b/>
                <w:bCs/>
                <w:sz w:val="12"/>
                <w:szCs w:val="12"/>
              </w:rPr>
            </w:pPr>
          </w:p>
        </w:tc>
        <w:tc>
          <w:tcPr>
            <w:tcW w:w="259" w:type="pct"/>
            <w:shd w:val="clear" w:color="auto" w:fill="auto"/>
            <w:tcMar>
              <w:left w:w="28" w:type="dxa"/>
              <w:right w:w="28" w:type="dxa"/>
            </w:tcMar>
            <w:vAlign w:val="center"/>
            <w:hideMark/>
          </w:tcPr>
          <w:p w14:paraId="5D3D7C82" w14:textId="7372874F"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1ADE7539" w14:textId="77777777" w:rsidR="00932FFA" w:rsidRPr="00932FFA" w:rsidRDefault="00932FFA" w:rsidP="00932FFA">
            <w:pPr>
              <w:jc w:val="center"/>
              <w:rPr>
                <w:b/>
                <w:bCs/>
                <w:sz w:val="12"/>
                <w:szCs w:val="12"/>
              </w:rPr>
            </w:pPr>
            <w:r w:rsidRPr="00932FFA">
              <w:rPr>
                <w:b/>
                <w:bCs/>
                <w:sz w:val="12"/>
                <w:szCs w:val="12"/>
              </w:rPr>
              <w:t>13255,05</w:t>
            </w:r>
          </w:p>
        </w:tc>
      </w:tr>
      <w:tr w:rsidR="00932FFA" w:rsidRPr="00932FFA" w14:paraId="45C6ADDD" w14:textId="77777777" w:rsidTr="00B908E5">
        <w:trPr>
          <w:cantSplit/>
        </w:trPr>
        <w:tc>
          <w:tcPr>
            <w:tcW w:w="2415" w:type="pct"/>
            <w:shd w:val="clear" w:color="auto" w:fill="auto"/>
            <w:tcMar>
              <w:left w:w="28" w:type="dxa"/>
              <w:right w:w="28" w:type="dxa"/>
            </w:tcMar>
            <w:vAlign w:val="center"/>
            <w:hideMark/>
          </w:tcPr>
          <w:p w14:paraId="3CC494CF" w14:textId="77777777" w:rsidR="00932FFA" w:rsidRPr="00932FFA" w:rsidRDefault="00932FFA" w:rsidP="00932FFA">
            <w:pPr>
              <w:rPr>
                <w:b/>
                <w:bCs/>
                <w:sz w:val="12"/>
                <w:szCs w:val="12"/>
              </w:rPr>
            </w:pPr>
            <w:r w:rsidRPr="00932FFA">
              <w:rPr>
                <w:b/>
                <w:bCs/>
                <w:sz w:val="12"/>
                <w:szCs w:val="12"/>
              </w:rPr>
              <w:t>Администрация Лосевского сельского поселения Павловского  муниципального района</w:t>
            </w:r>
          </w:p>
        </w:tc>
        <w:tc>
          <w:tcPr>
            <w:tcW w:w="376" w:type="pct"/>
            <w:shd w:val="clear" w:color="auto" w:fill="auto"/>
            <w:tcMar>
              <w:left w:w="28" w:type="dxa"/>
              <w:right w:w="28" w:type="dxa"/>
            </w:tcMar>
            <w:vAlign w:val="center"/>
            <w:hideMark/>
          </w:tcPr>
          <w:p w14:paraId="5C8DAF7A"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4291B2D6" w14:textId="0BBDD71E" w:rsidR="00932FFA" w:rsidRPr="00932FFA" w:rsidRDefault="00932FFA" w:rsidP="00932FFA">
            <w:pPr>
              <w:jc w:val="center"/>
              <w:rPr>
                <w:sz w:val="12"/>
                <w:szCs w:val="12"/>
              </w:rPr>
            </w:pPr>
          </w:p>
        </w:tc>
        <w:tc>
          <w:tcPr>
            <w:tcW w:w="231" w:type="pct"/>
            <w:shd w:val="clear" w:color="auto" w:fill="auto"/>
            <w:noWrap/>
            <w:tcMar>
              <w:left w:w="28" w:type="dxa"/>
              <w:right w:w="28" w:type="dxa"/>
            </w:tcMar>
            <w:vAlign w:val="center"/>
            <w:hideMark/>
          </w:tcPr>
          <w:p w14:paraId="6A869B93" w14:textId="0CF23F4B" w:rsidR="00932FFA" w:rsidRPr="00932FFA" w:rsidRDefault="00932FFA" w:rsidP="00932FFA">
            <w:pPr>
              <w:jc w:val="center"/>
              <w:rPr>
                <w:sz w:val="12"/>
                <w:szCs w:val="12"/>
              </w:rPr>
            </w:pPr>
          </w:p>
        </w:tc>
        <w:tc>
          <w:tcPr>
            <w:tcW w:w="827" w:type="pct"/>
            <w:shd w:val="clear" w:color="auto" w:fill="auto"/>
            <w:noWrap/>
            <w:tcMar>
              <w:left w:w="28" w:type="dxa"/>
              <w:right w:w="28" w:type="dxa"/>
            </w:tcMar>
            <w:vAlign w:val="center"/>
            <w:hideMark/>
          </w:tcPr>
          <w:p w14:paraId="490B3C74" w14:textId="4472C5DC" w:rsidR="00932FFA" w:rsidRPr="00932FFA" w:rsidRDefault="00932FFA" w:rsidP="00932FFA">
            <w:pPr>
              <w:jc w:val="center"/>
              <w:rPr>
                <w:sz w:val="12"/>
                <w:szCs w:val="12"/>
              </w:rPr>
            </w:pPr>
          </w:p>
        </w:tc>
        <w:tc>
          <w:tcPr>
            <w:tcW w:w="259" w:type="pct"/>
            <w:shd w:val="clear" w:color="auto" w:fill="auto"/>
            <w:noWrap/>
            <w:tcMar>
              <w:left w:w="28" w:type="dxa"/>
              <w:right w:w="28" w:type="dxa"/>
            </w:tcMar>
            <w:vAlign w:val="center"/>
            <w:hideMark/>
          </w:tcPr>
          <w:p w14:paraId="4F1B171D" w14:textId="021D69CF"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5D529FBB" w14:textId="77777777" w:rsidR="00932FFA" w:rsidRPr="00932FFA" w:rsidRDefault="00932FFA" w:rsidP="00932FFA">
            <w:pPr>
              <w:jc w:val="center"/>
              <w:rPr>
                <w:b/>
                <w:bCs/>
                <w:sz w:val="12"/>
                <w:szCs w:val="12"/>
              </w:rPr>
            </w:pPr>
            <w:r w:rsidRPr="00932FFA">
              <w:rPr>
                <w:b/>
                <w:bCs/>
                <w:sz w:val="12"/>
                <w:szCs w:val="12"/>
              </w:rPr>
              <w:t>8134,95</w:t>
            </w:r>
          </w:p>
        </w:tc>
      </w:tr>
      <w:tr w:rsidR="00932FFA" w:rsidRPr="00932FFA" w14:paraId="583F4FEF" w14:textId="77777777" w:rsidTr="00B908E5">
        <w:trPr>
          <w:cantSplit/>
        </w:trPr>
        <w:tc>
          <w:tcPr>
            <w:tcW w:w="2415" w:type="pct"/>
            <w:shd w:val="clear" w:color="auto" w:fill="auto"/>
            <w:tcMar>
              <w:left w:w="28" w:type="dxa"/>
              <w:right w:w="28" w:type="dxa"/>
            </w:tcMar>
            <w:vAlign w:val="center"/>
            <w:hideMark/>
          </w:tcPr>
          <w:p w14:paraId="7208C475" w14:textId="77777777" w:rsidR="00932FFA" w:rsidRPr="00932FFA" w:rsidRDefault="00932FFA" w:rsidP="00932FFA">
            <w:pPr>
              <w:rPr>
                <w:b/>
                <w:bCs/>
                <w:sz w:val="12"/>
                <w:szCs w:val="12"/>
              </w:rPr>
            </w:pPr>
            <w:r w:rsidRPr="00932FFA">
              <w:rPr>
                <w:b/>
                <w:bCs/>
                <w:sz w:val="12"/>
                <w:szCs w:val="12"/>
              </w:rPr>
              <w:t>Общегосударственные вопросы</w:t>
            </w:r>
          </w:p>
        </w:tc>
        <w:tc>
          <w:tcPr>
            <w:tcW w:w="376" w:type="pct"/>
            <w:shd w:val="clear" w:color="auto" w:fill="auto"/>
            <w:tcMar>
              <w:left w:w="28" w:type="dxa"/>
              <w:right w:w="28" w:type="dxa"/>
            </w:tcMar>
            <w:vAlign w:val="center"/>
            <w:hideMark/>
          </w:tcPr>
          <w:p w14:paraId="5565C027"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3B89778D" w14:textId="77777777" w:rsidR="00932FFA" w:rsidRPr="00932FFA" w:rsidRDefault="00932FFA" w:rsidP="00932FFA">
            <w:pPr>
              <w:jc w:val="center"/>
              <w:rPr>
                <w:b/>
                <w:bCs/>
                <w:sz w:val="12"/>
                <w:szCs w:val="12"/>
              </w:rPr>
            </w:pPr>
            <w:r w:rsidRPr="00932FFA">
              <w:rPr>
                <w:b/>
                <w:bCs/>
                <w:sz w:val="12"/>
                <w:szCs w:val="12"/>
              </w:rPr>
              <w:t>01</w:t>
            </w:r>
          </w:p>
        </w:tc>
        <w:tc>
          <w:tcPr>
            <w:tcW w:w="231" w:type="pct"/>
            <w:shd w:val="clear" w:color="auto" w:fill="auto"/>
            <w:noWrap/>
            <w:tcMar>
              <w:left w:w="28" w:type="dxa"/>
              <w:right w:w="28" w:type="dxa"/>
            </w:tcMar>
            <w:vAlign w:val="center"/>
            <w:hideMark/>
          </w:tcPr>
          <w:p w14:paraId="23BC3ED5" w14:textId="3D70D85B" w:rsidR="00932FFA" w:rsidRPr="00932FFA" w:rsidRDefault="00932FFA" w:rsidP="00932FFA">
            <w:pPr>
              <w:jc w:val="center"/>
              <w:rPr>
                <w:sz w:val="12"/>
                <w:szCs w:val="12"/>
              </w:rPr>
            </w:pPr>
          </w:p>
        </w:tc>
        <w:tc>
          <w:tcPr>
            <w:tcW w:w="827" w:type="pct"/>
            <w:shd w:val="clear" w:color="auto" w:fill="auto"/>
            <w:noWrap/>
            <w:tcMar>
              <w:left w:w="28" w:type="dxa"/>
              <w:right w:w="28" w:type="dxa"/>
            </w:tcMar>
            <w:vAlign w:val="center"/>
            <w:hideMark/>
          </w:tcPr>
          <w:p w14:paraId="07C3265B" w14:textId="2D28F0B5" w:rsidR="00932FFA" w:rsidRPr="00932FFA" w:rsidRDefault="00932FFA" w:rsidP="00932FFA">
            <w:pPr>
              <w:jc w:val="center"/>
              <w:rPr>
                <w:sz w:val="12"/>
                <w:szCs w:val="12"/>
              </w:rPr>
            </w:pPr>
          </w:p>
        </w:tc>
        <w:tc>
          <w:tcPr>
            <w:tcW w:w="259" w:type="pct"/>
            <w:shd w:val="clear" w:color="auto" w:fill="auto"/>
            <w:noWrap/>
            <w:tcMar>
              <w:left w:w="28" w:type="dxa"/>
              <w:right w:w="28" w:type="dxa"/>
            </w:tcMar>
            <w:vAlign w:val="center"/>
            <w:hideMark/>
          </w:tcPr>
          <w:p w14:paraId="64A334A4" w14:textId="16A70B79"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642771A2" w14:textId="77777777" w:rsidR="00932FFA" w:rsidRPr="00932FFA" w:rsidRDefault="00932FFA" w:rsidP="00932FFA">
            <w:pPr>
              <w:jc w:val="center"/>
              <w:rPr>
                <w:b/>
                <w:bCs/>
                <w:sz w:val="12"/>
                <w:szCs w:val="12"/>
              </w:rPr>
            </w:pPr>
            <w:r w:rsidRPr="00932FFA">
              <w:rPr>
                <w:b/>
                <w:bCs/>
                <w:sz w:val="12"/>
                <w:szCs w:val="12"/>
              </w:rPr>
              <w:t>3414,4</w:t>
            </w:r>
          </w:p>
        </w:tc>
      </w:tr>
      <w:tr w:rsidR="00932FFA" w:rsidRPr="00932FFA" w14:paraId="0BB3125A" w14:textId="77777777" w:rsidTr="00B908E5">
        <w:trPr>
          <w:cantSplit/>
        </w:trPr>
        <w:tc>
          <w:tcPr>
            <w:tcW w:w="2415" w:type="pct"/>
            <w:shd w:val="clear" w:color="auto" w:fill="auto"/>
            <w:tcMar>
              <w:left w:w="28" w:type="dxa"/>
              <w:right w:w="28" w:type="dxa"/>
            </w:tcMar>
            <w:vAlign w:val="center"/>
            <w:hideMark/>
          </w:tcPr>
          <w:p w14:paraId="0FEA55E0" w14:textId="77777777" w:rsidR="00932FFA" w:rsidRPr="00932FFA" w:rsidRDefault="00932FFA" w:rsidP="00932FFA">
            <w:pPr>
              <w:rPr>
                <w:b/>
                <w:bCs/>
                <w:i/>
                <w:iCs/>
                <w:sz w:val="12"/>
                <w:szCs w:val="12"/>
              </w:rPr>
            </w:pPr>
            <w:r w:rsidRPr="00932FFA">
              <w:rPr>
                <w:b/>
                <w:bCs/>
                <w:i/>
                <w:iCs/>
                <w:sz w:val="12"/>
                <w:szCs w:val="12"/>
              </w:rPr>
              <w:t xml:space="preserve">Функционирование высшего должностного лица субъекта Российской Федерации и муниципального образования </w:t>
            </w:r>
          </w:p>
        </w:tc>
        <w:tc>
          <w:tcPr>
            <w:tcW w:w="376" w:type="pct"/>
            <w:shd w:val="clear" w:color="auto" w:fill="auto"/>
            <w:tcMar>
              <w:left w:w="28" w:type="dxa"/>
              <w:right w:w="28" w:type="dxa"/>
            </w:tcMar>
            <w:vAlign w:val="center"/>
            <w:hideMark/>
          </w:tcPr>
          <w:p w14:paraId="2BED21E2"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433994B9" w14:textId="77777777" w:rsidR="00932FFA" w:rsidRPr="00932FFA" w:rsidRDefault="00932FFA" w:rsidP="00932FFA">
            <w:pPr>
              <w:jc w:val="center"/>
              <w:rPr>
                <w:i/>
                <w:iCs/>
                <w:sz w:val="12"/>
                <w:szCs w:val="12"/>
              </w:rPr>
            </w:pPr>
            <w:r w:rsidRPr="00932FFA">
              <w:rPr>
                <w:i/>
                <w:iCs/>
                <w:sz w:val="12"/>
                <w:szCs w:val="12"/>
              </w:rPr>
              <w:t>01</w:t>
            </w:r>
          </w:p>
        </w:tc>
        <w:tc>
          <w:tcPr>
            <w:tcW w:w="231" w:type="pct"/>
            <w:shd w:val="clear" w:color="auto" w:fill="auto"/>
            <w:noWrap/>
            <w:tcMar>
              <w:left w:w="28" w:type="dxa"/>
              <w:right w:w="28" w:type="dxa"/>
            </w:tcMar>
            <w:vAlign w:val="center"/>
            <w:hideMark/>
          </w:tcPr>
          <w:p w14:paraId="130B4AD6" w14:textId="77777777" w:rsidR="00932FFA" w:rsidRPr="00932FFA" w:rsidRDefault="00932FFA" w:rsidP="00932FFA">
            <w:pPr>
              <w:jc w:val="center"/>
              <w:rPr>
                <w:i/>
                <w:iCs/>
                <w:sz w:val="12"/>
                <w:szCs w:val="12"/>
              </w:rPr>
            </w:pPr>
            <w:r w:rsidRPr="00932FFA">
              <w:rPr>
                <w:i/>
                <w:iCs/>
                <w:sz w:val="12"/>
                <w:szCs w:val="12"/>
              </w:rPr>
              <w:t>02</w:t>
            </w:r>
          </w:p>
        </w:tc>
        <w:tc>
          <w:tcPr>
            <w:tcW w:w="827" w:type="pct"/>
            <w:shd w:val="clear" w:color="auto" w:fill="auto"/>
            <w:noWrap/>
            <w:tcMar>
              <w:left w:w="28" w:type="dxa"/>
              <w:right w:w="28" w:type="dxa"/>
            </w:tcMar>
            <w:vAlign w:val="center"/>
            <w:hideMark/>
          </w:tcPr>
          <w:p w14:paraId="3342AE1D" w14:textId="216FF1E2" w:rsidR="00932FFA" w:rsidRPr="00932FFA" w:rsidRDefault="00932FFA" w:rsidP="00932FFA">
            <w:pPr>
              <w:jc w:val="center"/>
              <w:rPr>
                <w:i/>
                <w:iCs/>
                <w:sz w:val="12"/>
                <w:szCs w:val="12"/>
              </w:rPr>
            </w:pPr>
          </w:p>
        </w:tc>
        <w:tc>
          <w:tcPr>
            <w:tcW w:w="259" w:type="pct"/>
            <w:shd w:val="clear" w:color="auto" w:fill="auto"/>
            <w:noWrap/>
            <w:tcMar>
              <w:left w:w="28" w:type="dxa"/>
              <w:right w:w="28" w:type="dxa"/>
            </w:tcMar>
            <w:vAlign w:val="center"/>
            <w:hideMark/>
          </w:tcPr>
          <w:p w14:paraId="201E551F" w14:textId="5E9F252B" w:rsidR="00932FFA" w:rsidRPr="00932FFA" w:rsidRDefault="00932FFA" w:rsidP="00932FFA">
            <w:pPr>
              <w:jc w:val="center"/>
              <w:rPr>
                <w:i/>
                <w:iCs/>
                <w:sz w:val="12"/>
                <w:szCs w:val="12"/>
              </w:rPr>
            </w:pPr>
          </w:p>
        </w:tc>
        <w:tc>
          <w:tcPr>
            <w:tcW w:w="700" w:type="pct"/>
            <w:shd w:val="clear" w:color="auto" w:fill="auto"/>
            <w:noWrap/>
            <w:tcMar>
              <w:left w:w="28" w:type="dxa"/>
              <w:right w:w="28" w:type="dxa"/>
            </w:tcMar>
            <w:vAlign w:val="center"/>
            <w:hideMark/>
          </w:tcPr>
          <w:p w14:paraId="46B43DC9" w14:textId="77777777" w:rsidR="00932FFA" w:rsidRPr="00932FFA" w:rsidRDefault="00932FFA" w:rsidP="00932FFA">
            <w:pPr>
              <w:jc w:val="center"/>
              <w:rPr>
                <w:b/>
                <w:bCs/>
                <w:i/>
                <w:iCs/>
                <w:sz w:val="12"/>
                <w:szCs w:val="12"/>
              </w:rPr>
            </w:pPr>
            <w:r w:rsidRPr="00932FFA">
              <w:rPr>
                <w:b/>
                <w:bCs/>
                <w:i/>
                <w:iCs/>
                <w:sz w:val="12"/>
                <w:szCs w:val="12"/>
              </w:rPr>
              <w:t>731,4</w:t>
            </w:r>
          </w:p>
        </w:tc>
      </w:tr>
      <w:tr w:rsidR="00932FFA" w:rsidRPr="00932FFA" w14:paraId="356F6572" w14:textId="77777777" w:rsidTr="00B908E5">
        <w:trPr>
          <w:cantSplit/>
        </w:trPr>
        <w:tc>
          <w:tcPr>
            <w:tcW w:w="2415" w:type="pct"/>
            <w:shd w:val="clear" w:color="auto" w:fill="auto"/>
            <w:tcMar>
              <w:left w:w="28" w:type="dxa"/>
              <w:right w:w="28" w:type="dxa"/>
            </w:tcMar>
            <w:vAlign w:val="center"/>
            <w:hideMark/>
          </w:tcPr>
          <w:p w14:paraId="6FD3C15D"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29ADEF3E"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0BFEB14"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2DAA11AB" w14:textId="77777777" w:rsidR="00932FFA" w:rsidRPr="00932FFA" w:rsidRDefault="00932FFA" w:rsidP="00932FFA">
            <w:pPr>
              <w:jc w:val="center"/>
              <w:rPr>
                <w:sz w:val="12"/>
                <w:szCs w:val="12"/>
              </w:rPr>
            </w:pPr>
            <w:r w:rsidRPr="00932FFA">
              <w:rPr>
                <w:sz w:val="12"/>
                <w:szCs w:val="12"/>
              </w:rPr>
              <w:t>02</w:t>
            </w:r>
          </w:p>
        </w:tc>
        <w:tc>
          <w:tcPr>
            <w:tcW w:w="827" w:type="pct"/>
            <w:shd w:val="clear" w:color="auto" w:fill="auto"/>
            <w:noWrap/>
            <w:tcMar>
              <w:left w:w="28" w:type="dxa"/>
              <w:right w:w="28" w:type="dxa"/>
            </w:tcMar>
            <w:vAlign w:val="center"/>
            <w:hideMark/>
          </w:tcPr>
          <w:p w14:paraId="707497D2"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43F1572A" w14:textId="1A61DA0F"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1CA9B41C" w14:textId="77777777" w:rsidR="00932FFA" w:rsidRPr="00932FFA" w:rsidRDefault="00932FFA" w:rsidP="00932FFA">
            <w:pPr>
              <w:jc w:val="center"/>
              <w:rPr>
                <w:sz w:val="12"/>
                <w:szCs w:val="12"/>
              </w:rPr>
            </w:pPr>
            <w:r w:rsidRPr="00932FFA">
              <w:rPr>
                <w:sz w:val="12"/>
                <w:szCs w:val="12"/>
              </w:rPr>
              <w:t>731,4</w:t>
            </w:r>
          </w:p>
        </w:tc>
      </w:tr>
      <w:tr w:rsidR="00932FFA" w:rsidRPr="00932FFA" w14:paraId="7924042F" w14:textId="77777777" w:rsidTr="00B908E5">
        <w:trPr>
          <w:cantSplit/>
        </w:trPr>
        <w:tc>
          <w:tcPr>
            <w:tcW w:w="2415" w:type="pct"/>
            <w:shd w:val="clear" w:color="auto" w:fill="auto"/>
            <w:tcMar>
              <w:left w:w="28" w:type="dxa"/>
              <w:right w:w="28" w:type="dxa"/>
            </w:tcMar>
            <w:vAlign w:val="center"/>
            <w:hideMark/>
          </w:tcPr>
          <w:p w14:paraId="0D93A700"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747A63A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64D9712"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9A95732" w14:textId="77777777" w:rsidR="00932FFA" w:rsidRPr="00932FFA" w:rsidRDefault="00932FFA" w:rsidP="00932FFA">
            <w:pPr>
              <w:jc w:val="center"/>
              <w:rPr>
                <w:sz w:val="12"/>
                <w:szCs w:val="12"/>
              </w:rPr>
            </w:pPr>
            <w:r w:rsidRPr="00932FFA">
              <w:rPr>
                <w:sz w:val="12"/>
                <w:szCs w:val="12"/>
              </w:rPr>
              <w:t>02</w:t>
            </w:r>
          </w:p>
        </w:tc>
        <w:tc>
          <w:tcPr>
            <w:tcW w:w="827" w:type="pct"/>
            <w:shd w:val="clear" w:color="auto" w:fill="auto"/>
            <w:noWrap/>
            <w:tcMar>
              <w:left w:w="28" w:type="dxa"/>
              <w:right w:w="28" w:type="dxa"/>
            </w:tcMar>
            <w:vAlign w:val="center"/>
            <w:hideMark/>
          </w:tcPr>
          <w:p w14:paraId="3082E1D9"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281EFCA7" w14:textId="36F73975"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47CF5CB2" w14:textId="77777777" w:rsidR="00932FFA" w:rsidRPr="00932FFA" w:rsidRDefault="00932FFA" w:rsidP="00932FFA">
            <w:pPr>
              <w:jc w:val="center"/>
              <w:rPr>
                <w:sz w:val="12"/>
                <w:szCs w:val="12"/>
              </w:rPr>
            </w:pPr>
            <w:r w:rsidRPr="00932FFA">
              <w:rPr>
                <w:sz w:val="12"/>
                <w:szCs w:val="12"/>
              </w:rPr>
              <w:t>729,4</w:t>
            </w:r>
          </w:p>
        </w:tc>
      </w:tr>
      <w:tr w:rsidR="00932FFA" w:rsidRPr="00932FFA" w14:paraId="144FBB0F" w14:textId="77777777" w:rsidTr="00B908E5">
        <w:trPr>
          <w:cantSplit/>
        </w:trPr>
        <w:tc>
          <w:tcPr>
            <w:tcW w:w="2415" w:type="pct"/>
            <w:shd w:val="clear" w:color="auto" w:fill="auto"/>
            <w:tcMar>
              <w:left w:w="28" w:type="dxa"/>
              <w:right w:w="28" w:type="dxa"/>
            </w:tcMar>
            <w:vAlign w:val="center"/>
            <w:hideMark/>
          </w:tcPr>
          <w:p w14:paraId="75C17203" w14:textId="77777777" w:rsidR="00932FFA" w:rsidRPr="00932FFA" w:rsidRDefault="00932FFA" w:rsidP="00932FFA">
            <w:pPr>
              <w:rPr>
                <w:sz w:val="12"/>
                <w:szCs w:val="12"/>
              </w:rPr>
            </w:pPr>
            <w:r w:rsidRPr="00932FFA">
              <w:rPr>
                <w:sz w:val="12"/>
                <w:szCs w:val="12"/>
              </w:rPr>
              <w:t>Основное мероприятие "Финансовое обеспечение деятельности органов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193FCF82"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0086FCA"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EB56FC0" w14:textId="77777777" w:rsidR="00932FFA" w:rsidRPr="00932FFA" w:rsidRDefault="00932FFA" w:rsidP="00932FFA">
            <w:pPr>
              <w:jc w:val="center"/>
              <w:rPr>
                <w:sz w:val="12"/>
                <w:szCs w:val="12"/>
              </w:rPr>
            </w:pPr>
            <w:r w:rsidRPr="00932FFA">
              <w:rPr>
                <w:sz w:val="12"/>
                <w:szCs w:val="12"/>
              </w:rPr>
              <w:t>02</w:t>
            </w:r>
          </w:p>
        </w:tc>
        <w:tc>
          <w:tcPr>
            <w:tcW w:w="827" w:type="pct"/>
            <w:shd w:val="clear" w:color="auto" w:fill="auto"/>
            <w:noWrap/>
            <w:tcMar>
              <w:left w:w="28" w:type="dxa"/>
              <w:right w:w="28" w:type="dxa"/>
            </w:tcMar>
            <w:vAlign w:val="center"/>
            <w:hideMark/>
          </w:tcPr>
          <w:p w14:paraId="318CEAA6" w14:textId="77777777" w:rsidR="00932FFA" w:rsidRPr="00932FFA" w:rsidRDefault="00932FFA" w:rsidP="00932FFA">
            <w:pPr>
              <w:jc w:val="center"/>
              <w:rPr>
                <w:sz w:val="12"/>
                <w:szCs w:val="12"/>
              </w:rPr>
            </w:pPr>
            <w:r w:rsidRPr="00932FFA">
              <w:rPr>
                <w:sz w:val="12"/>
                <w:szCs w:val="12"/>
              </w:rPr>
              <w:t>01 3 01 00000</w:t>
            </w:r>
          </w:p>
        </w:tc>
        <w:tc>
          <w:tcPr>
            <w:tcW w:w="259" w:type="pct"/>
            <w:shd w:val="clear" w:color="auto" w:fill="auto"/>
            <w:noWrap/>
            <w:tcMar>
              <w:left w:w="28" w:type="dxa"/>
              <w:right w:w="28" w:type="dxa"/>
            </w:tcMar>
            <w:vAlign w:val="center"/>
            <w:hideMark/>
          </w:tcPr>
          <w:p w14:paraId="0612AA3D" w14:textId="45640656"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1519A806" w14:textId="77777777" w:rsidR="00932FFA" w:rsidRPr="00932FFA" w:rsidRDefault="00932FFA" w:rsidP="00932FFA">
            <w:pPr>
              <w:jc w:val="center"/>
              <w:rPr>
                <w:sz w:val="12"/>
                <w:szCs w:val="12"/>
              </w:rPr>
            </w:pPr>
            <w:r w:rsidRPr="00932FFA">
              <w:rPr>
                <w:sz w:val="12"/>
                <w:szCs w:val="12"/>
              </w:rPr>
              <w:t>729,4</w:t>
            </w:r>
          </w:p>
        </w:tc>
      </w:tr>
      <w:tr w:rsidR="00932FFA" w:rsidRPr="00932FFA" w14:paraId="3CDEA41E" w14:textId="77777777" w:rsidTr="00B908E5">
        <w:trPr>
          <w:cantSplit/>
        </w:trPr>
        <w:tc>
          <w:tcPr>
            <w:tcW w:w="2415" w:type="pct"/>
            <w:shd w:val="clear" w:color="000000" w:fill="FFFFFF"/>
            <w:tcMar>
              <w:left w:w="28" w:type="dxa"/>
              <w:right w:w="28" w:type="dxa"/>
            </w:tcMar>
            <w:vAlign w:val="center"/>
            <w:hideMark/>
          </w:tcPr>
          <w:p w14:paraId="51C7EFDC" w14:textId="77777777" w:rsidR="00932FFA" w:rsidRPr="00932FFA" w:rsidRDefault="00932FFA" w:rsidP="00932FFA">
            <w:pPr>
              <w:rPr>
                <w:sz w:val="12"/>
                <w:szCs w:val="12"/>
              </w:rPr>
            </w:pPr>
            <w:r w:rsidRPr="00932FFA">
              <w:rPr>
                <w:sz w:val="12"/>
                <w:szCs w:val="12"/>
              </w:rPr>
              <w:t>Расходы на обеспечение деятельности главы сельского поселения(Расходы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7E49BAB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D8CD89E"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4F5F1305" w14:textId="77777777" w:rsidR="00932FFA" w:rsidRPr="00932FFA" w:rsidRDefault="00932FFA" w:rsidP="00932FFA">
            <w:pPr>
              <w:jc w:val="center"/>
              <w:rPr>
                <w:sz w:val="12"/>
                <w:szCs w:val="12"/>
              </w:rPr>
            </w:pPr>
            <w:r w:rsidRPr="00932FFA">
              <w:rPr>
                <w:sz w:val="12"/>
                <w:szCs w:val="12"/>
              </w:rPr>
              <w:t>02</w:t>
            </w:r>
          </w:p>
        </w:tc>
        <w:tc>
          <w:tcPr>
            <w:tcW w:w="827" w:type="pct"/>
            <w:shd w:val="clear" w:color="auto" w:fill="auto"/>
            <w:noWrap/>
            <w:tcMar>
              <w:left w:w="28" w:type="dxa"/>
              <w:right w:w="28" w:type="dxa"/>
            </w:tcMar>
            <w:vAlign w:val="center"/>
            <w:hideMark/>
          </w:tcPr>
          <w:p w14:paraId="0D6976C5" w14:textId="77777777" w:rsidR="00932FFA" w:rsidRPr="00932FFA" w:rsidRDefault="00932FFA" w:rsidP="00932FFA">
            <w:pPr>
              <w:jc w:val="center"/>
              <w:rPr>
                <w:sz w:val="12"/>
                <w:szCs w:val="12"/>
              </w:rPr>
            </w:pPr>
            <w:r w:rsidRPr="00932FFA">
              <w:rPr>
                <w:sz w:val="12"/>
                <w:szCs w:val="12"/>
              </w:rPr>
              <w:t>01 3 01 72020</w:t>
            </w:r>
          </w:p>
        </w:tc>
        <w:tc>
          <w:tcPr>
            <w:tcW w:w="259" w:type="pct"/>
            <w:shd w:val="clear" w:color="auto" w:fill="auto"/>
            <w:noWrap/>
            <w:tcMar>
              <w:left w:w="28" w:type="dxa"/>
              <w:right w:w="28" w:type="dxa"/>
            </w:tcMar>
            <w:vAlign w:val="center"/>
            <w:hideMark/>
          </w:tcPr>
          <w:p w14:paraId="21FE0FC7" w14:textId="77777777" w:rsidR="00932FFA" w:rsidRPr="00932FFA" w:rsidRDefault="00932FFA" w:rsidP="00932FFA">
            <w:pPr>
              <w:jc w:val="center"/>
              <w:rPr>
                <w:sz w:val="12"/>
                <w:szCs w:val="12"/>
              </w:rPr>
            </w:pPr>
            <w:r w:rsidRPr="00932FFA">
              <w:rPr>
                <w:sz w:val="12"/>
                <w:szCs w:val="12"/>
              </w:rPr>
              <w:t>100</w:t>
            </w:r>
          </w:p>
        </w:tc>
        <w:tc>
          <w:tcPr>
            <w:tcW w:w="700" w:type="pct"/>
            <w:shd w:val="clear" w:color="auto" w:fill="auto"/>
            <w:noWrap/>
            <w:tcMar>
              <w:left w:w="28" w:type="dxa"/>
              <w:right w:w="28" w:type="dxa"/>
            </w:tcMar>
            <w:vAlign w:val="center"/>
            <w:hideMark/>
          </w:tcPr>
          <w:p w14:paraId="2AAFFF37" w14:textId="77777777" w:rsidR="00932FFA" w:rsidRPr="00932FFA" w:rsidRDefault="00932FFA" w:rsidP="00932FFA">
            <w:pPr>
              <w:jc w:val="center"/>
              <w:rPr>
                <w:sz w:val="12"/>
                <w:szCs w:val="12"/>
              </w:rPr>
            </w:pPr>
            <w:r w:rsidRPr="00932FFA">
              <w:rPr>
                <w:sz w:val="12"/>
                <w:szCs w:val="12"/>
              </w:rPr>
              <w:t>729,4</w:t>
            </w:r>
          </w:p>
        </w:tc>
      </w:tr>
      <w:tr w:rsidR="00932FFA" w:rsidRPr="00932FFA" w14:paraId="2ECD75C1" w14:textId="77777777" w:rsidTr="00B908E5">
        <w:trPr>
          <w:cantSplit/>
        </w:trPr>
        <w:tc>
          <w:tcPr>
            <w:tcW w:w="2415" w:type="pct"/>
            <w:shd w:val="clear" w:color="000000" w:fill="FFFFFF"/>
            <w:tcMar>
              <w:left w:w="28" w:type="dxa"/>
              <w:right w:w="28" w:type="dxa"/>
            </w:tcMar>
            <w:vAlign w:val="center"/>
            <w:hideMark/>
          </w:tcPr>
          <w:p w14:paraId="444AE326" w14:textId="77777777" w:rsidR="00932FFA" w:rsidRPr="00932FFA" w:rsidRDefault="00932FFA" w:rsidP="00932FFA">
            <w:pPr>
              <w:rPr>
                <w:b/>
                <w:bCs/>
                <w:i/>
                <w:iCs/>
                <w:sz w:val="12"/>
                <w:szCs w:val="12"/>
              </w:rPr>
            </w:pPr>
            <w:r w:rsidRPr="00932FFA">
              <w:rPr>
                <w:b/>
                <w:bCs/>
                <w:i/>
                <w:i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376" w:type="pct"/>
            <w:shd w:val="clear" w:color="auto" w:fill="auto"/>
            <w:tcMar>
              <w:left w:w="28" w:type="dxa"/>
              <w:right w:w="28" w:type="dxa"/>
            </w:tcMar>
            <w:vAlign w:val="center"/>
            <w:hideMark/>
          </w:tcPr>
          <w:p w14:paraId="07F8F0E4"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743E0443" w14:textId="77777777" w:rsidR="00932FFA" w:rsidRPr="00932FFA" w:rsidRDefault="00932FFA" w:rsidP="00932FFA">
            <w:pPr>
              <w:jc w:val="center"/>
              <w:rPr>
                <w:b/>
                <w:bCs/>
                <w:i/>
                <w:iCs/>
                <w:sz w:val="12"/>
                <w:szCs w:val="12"/>
              </w:rPr>
            </w:pPr>
            <w:r w:rsidRPr="00932FFA">
              <w:rPr>
                <w:b/>
                <w:bCs/>
                <w:i/>
                <w:iCs/>
                <w:sz w:val="12"/>
                <w:szCs w:val="12"/>
              </w:rPr>
              <w:t>01</w:t>
            </w:r>
          </w:p>
        </w:tc>
        <w:tc>
          <w:tcPr>
            <w:tcW w:w="231" w:type="pct"/>
            <w:shd w:val="clear" w:color="auto" w:fill="auto"/>
            <w:noWrap/>
            <w:tcMar>
              <w:left w:w="28" w:type="dxa"/>
              <w:right w:w="28" w:type="dxa"/>
            </w:tcMar>
            <w:vAlign w:val="center"/>
            <w:hideMark/>
          </w:tcPr>
          <w:p w14:paraId="0A366957" w14:textId="77777777" w:rsidR="00932FFA" w:rsidRPr="00932FFA" w:rsidRDefault="00932FFA" w:rsidP="00932FFA">
            <w:pPr>
              <w:jc w:val="center"/>
              <w:rPr>
                <w:b/>
                <w:bCs/>
                <w:i/>
                <w:iCs/>
                <w:sz w:val="12"/>
                <w:szCs w:val="12"/>
              </w:rPr>
            </w:pPr>
            <w:r w:rsidRPr="00932FFA">
              <w:rPr>
                <w:b/>
                <w:bCs/>
                <w:i/>
                <w:iCs/>
                <w:sz w:val="12"/>
                <w:szCs w:val="12"/>
              </w:rPr>
              <w:t>04</w:t>
            </w:r>
          </w:p>
        </w:tc>
        <w:tc>
          <w:tcPr>
            <w:tcW w:w="827" w:type="pct"/>
            <w:shd w:val="clear" w:color="auto" w:fill="auto"/>
            <w:noWrap/>
            <w:tcMar>
              <w:left w:w="28" w:type="dxa"/>
              <w:right w:w="28" w:type="dxa"/>
            </w:tcMar>
            <w:vAlign w:val="center"/>
            <w:hideMark/>
          </w:tcPr>
          <w:p w14:paraId="6473F0C4" w14:textId="2953DA00"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4EE877F4" w14:textId="10DEF3CA" w:rsidR="00932FFA" w:rsidRPr="00932FFA" w:rsidRDefault="00932FFA" w:rsidP="00932FFA">
            <w:pPr>
              <w:jc w:val="center"/>
              <w:rPr>
                <w:b/>
                <w:bCs/>
                <w:i/>
                <w:iCs/>
                <w:sz w:val="12"/>
                <w:szCs w:val="12"/>
              </w:rPr>
            </w:pPr>
          </w:p>
        </w:tc>
        <w:tc>
          <w:tcPr>
            <w:tcW w:w="700" w:type="pct"/>
            <w:shd w:val="clear" w:color="auto" w:fill="auto"/>
            <w:noWrap/>
            <w:tcMar>
              <w:left w:w="28" w:type="dxa"/>
              <w:right w:w="28" w:type="dxa"/>
            </w:tcMar>
            <w:vAlign w:val="center"/>
            <w:hideMark/>
          </w:tcPr>
          <w:p w14:paraId="474EA2EF" w14:textId="77777777" w:rsidR="00932FFA" w:rsidRPr="00932FFA" w:rsidRDefault="00932FFA" w:rsidP="00932FFA">
            <w:pPr>
              <w:jc w:val="center"/>
              <w:rPr>
                <w:b/>
                <w:bCs/>
                <w:i/>
                <w:iCs/>
                <w:sz w:val="12"/>
                <w:szCs w:val="12"/>
              </w:rPr>
            </w:pPr>
            <w:r w:rsidRPr="00932FFA">
              <w:rPr>
                <w:b/>
                <w:bCs/>
                <w:i/>
                <w:iCs/>
                <w:sz w:val="12"/>
                <w:szCs w:val="12"/>
              </w:rPr>
              <w:t>2517,5</w:t>
            </w:r>
          </w:p>
        </w:tc>
      </w:tr>
      <w:tr w:rsidR="00932FFA" w:rsidRPr="00932FFA" w14:paraId="0A1E01A6" w14:textId="77777777" w:rsidTr="00B908E5">
        <w:trPr>
          <w:cantSplit/>
        </w:trPr>
        <w:tc>
          <w:tcPr>
            <w:tcW w:w="2415" w:type="pct"/>
            <w:shd w:val="clear" w:color="auto" w:fill="auto"/>
            <w:tcMar>
              <w:left w:w="28" w:type="dxa"/>
              <w:right w:w="28" w:type="dxa"/>
            </w:tcMar>
            <w:vAlign w:val="center"/>
            <w:hideMark/>
          </w:tcPr>
          <w:p w14:paraId="1B2B392B"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643CE81B"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0FA14A93"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9B6990F"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2D1A9C02"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70DFBE1C" w14:textId="543B524A"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528D19A7" w14:textId="77777777" w:rsidR="00932FFA" w:rsidRPr="00932FFA" w:rsidRDefault="00932FFA" w:rsidP="00932FFA">
            <w:pPr>
              <w:jc w:val="center"/>
              <w:rPr>
                <w:sz w:val="12"/>
                <w:szCs w:val="12"/>
              </w:rPr>
            </w:pPr>
            <w:r w:rsidRPr="00932FFA">
              <w:rPr>
                <w:sz w:val="12"/>
                <w:szCs w:val="12"/>
              </w:rPr>
              <w:t>2517,5</w:t>
            </w:r>
          </w:p>
        </w:tc>
      </w:tr>
      <w:tr w:rsidR="00932FFA" w:rsidRPr="00932FFA" w14:paraId="184F96A3" w14:textId="77777777" w:rsidTr="00B908E5">
        <w:trPr>
          <w:cantSplit/>
        </w:trPr>
        <w:tc>
          <w:tcPr>
            <w:tcW w:w="2415" w:type="pct"/>
            <w:shd w:val="clear" w:color="auto" w:fill="auto"/>
            <w:tcMar>
              <w:left w:w="28" w:type="dxa"/>
              <w:right w:w="28" w:type="dxa"/>
            </w:tcMar>
            <w:vAlign w:val="center"/>
            <w:hideMark/>
          </w:tcPr>
          <w:p w14:paraId="3C31F8F3"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64284C3B"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90157FC"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4399559C"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6C760D46"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07E81AD6" w14:textId="02D0CCC9"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6E5A4680" w14:textId="77777777" w:rsidR="00932FFA" w:rsidRPr="00932FFA" w:rsidRDefault="00932FFA" w:rsidP="00932FFA">
            <w:pPr>
              <w:jc w:val="center"/>
              <w:rPr>
                <w:sz w:val="12"/>
                <w:szCs w:val="12"/>
              </w:rPr>
            </w:pPr>
            <w:r w:rsidRPr="00932FFA">
              <w:rPr>
                <w:sz w:val="12"/>
                <w:szCs w:val="12"/>
              </w:rPr>
              <w:t>2517,5</w:t>
            </w:r>
          </w:p>
        </w:tc>
      </w:tr>
      <w:tr w:rsidR="00932FFA" w:rsidRPr="00932FFA" w14:paraId="0BA2D5DA" w14:textId="77777777" w:rsidTr="00B908E5">
        <w:trPr>
          <w:cantSplit/>
        </w:trPr>
        <w:tc>
          <w:tcPr>
            <w:tcW w:w="2415" w:type="pct"/>
            <w:shd w:val="clear" w:color="auto" w:fill="auto"/>
            <w:tcMar>
              <w:left w:w="28" w:type="dxa"/>
              <w:right w:w="28" w:type="dxa"/>
            </w:tcMar>
            <w:vAlign w:val="center"/>
            <w:hideMark/>
          </w:tcPr>
          <w:p w14:paraId="4052A1B0" w14:textId="77777777" w:rsidR="00932FFA" w:rsidRPr="00932FFA" w:rsidRDefault="00932FFA" w:rsidP="00932FFA">
            <w:pPr>
              <w:rPr>
                <w:sz w:val="12"/>
                <w:szCs w:val="12"/>
              </w:rPr>
            </w:pPr>
            <w:r w:rsidRPr="00932FFA">
              <w:rPr>
                <w:sz w:val="12"/>
                <w:szCs w:val="12"/>
              </w:rPr>
              <w:t>Основное мероприятие "Финансовое обеспечение деятельности органов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3D11B8CD"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BEB5E78"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F94252B"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3162BAF6" w14:textId="77777777" w:rsidR="00932FFA" w:rsidRPr="00932FFA" w:rsidRDefault="00932FFA" w:rsidP="00932FFA">
            <w:pPr>
              <w:jc w:val="center"/>
              <w:rPr>
                <w:sz w:val="12"/>
                <w:szCs w:val="12"/>
              </w:rPr>
            </w:pPr>
            <w:r w:rsidRPr="00932FFA">
              <w:rPr>
                <w:sz w:val="12"/>
                <w:szCs w:val="12"/>
              </w:rPr>
              <w:t>01 3 01 00000</w:t>
            </w:r>
          </w:p>
        </w:tc>
        <w:tc>
          <w:tcPr>
            <w:tcW w:w="259" w:type="pct"/>
            <w:shd w:val="clear" w:color="auto" w:fill="auto"/>
            <w:noWrap/>
            <w:tcMar>
              <w:left w:w="28" w:type="dxa"/>
              <w:right w:w="28" w:type="dxa"/>
            </w:tcMar>
            <w:vAlign w:val="center"/>
            <w:hideMark/>
          </w:tcPr>
          <w:p w14:paraId="33AB4F20" w14:textId="1F4CDDB7" w:rsidR="00932FFA" w:rsidRPr="00932FFA" w:rsidRDefault="00932FFA" w:rsidP="00932FFA">
            <w:pPr>
              <w:jc w:val="center"/>
              <w:rPr>
                <w:sz w:val="12"/>
                <w:szCs w:val="12"/>
              </w:rPr>
            </w:pPr>
          </w:p>
        </w:tc>
        <w:tc>
          <w:tcPr>
            <w:tcW w:w="700" w:type="pct"/>
            <w:shd w:val="clear" w:color="auto" w:fill="auto"/>
            <w:noWrap/>
            <w:tcMar>
              <w:left w:w="28" w:type="dxa"/>
              <w:right w:w="28" w:type="dxa"/>
            </w:tcMar>
            <w:vAlign w:val="center"/>
            <w:hideMark/>
          </w:tcPr>
          <w:p w14:paraId="4E075DB5" w14:textId="77777777" w:rsidR="00932FFA" w:rsidRPr="00932FFA" w:rsidRDefault="00932FFA" w:rsidP="00932FFA">
            <w:pPr>
              <w:jc w:val="center"/>
              <w:rPr>
                <w:sz w:val="12"/>
                <w:szCs w:val="12"/>
              </w:rPr>
            </w:pPr>
            <w:r w:rsidRPr="00932FFA">
              <w:rPr>
                <w:sz w:val="12"/>
                <w:szCs w:val="12"/>
              </w:rPr>
              <w:t>2517,5</w:t>
            </w:r>
          </w:p>
        </w:tc>
      </w:tr>
      <w:tr w:rsidR="00932FFA" w:rsidRPr="00932FFA" w14:paraId="1B147E42" w14:textId="77777777" w:rsidTr="00B908E5">
        <w:trPr>
          <w:cantSplit/>
        </w:trPr>
        <w:tc>
          <w:tcPr>
            <w:tcW w:w="2415" w:type="pct"/>
            <w:shd w:val="clear" w:color="auto" w:fill="auto"/>
            <w:tcMar>
              <w:left w:w="28" w:type="dxa"/>
              <w:right w:w="28" w:type="dxa"/>
            </w:tcMar>
            <w:vAlign w:val="center"/>
            <w:hideMark/>
          </w:tcPr>
          <w:p w14:paraId="00F2D1A8"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7E61DC1D"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0B464CAF"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22F8963D"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35A872A2" w14:textId="77777777" w:rsidR="00932FFA" w:rsidRPr="00932FFA" w:rsidRDefault="00932FFA" w:rsidP="00932FFA">
            <w:pPr>
              <w:jc w:val="center"/>
              <w:rPr>
                <w:sz w:val="12"/>
                <w:szCs w:val="12"/>
              </w:rPr>
            </w:pPr>
            <w:r w:rsidRPr="00932FFA">
              <w:rPr>
                <w:sz w:val="12"/>
                <w:szCs w:val="12"/>
              </w:rPr>
              <w:t>01 3 01 72010</w:t>
            </w:r>
          </w:p>
        </w:tc>
        <w:tc>
          <w:tcPr>
            <w:tcW w:w="259" w:type="pct"/>
            <w:shd w:val="clear" w:color="auto" w:fill="auto"/>
            <w:noWrap/>
            <w:tcMar>
              <w:left w:w="28" w:type="dxa"/>
              <w:right w:w="28" w:type="dxa"/>
            </w:tcMar>
            <w:vAlign w:val="center"/>
            <w:hideMark/>
          </w:tcPr>
          <w:p w14:paraId="1A428DD7" w14:textId="77777777" w:rsidR="00932FFA" w:rsidRPr="00932FFA" w:rsidRDefault="00932FFA" w:rsidP="00932FFA">
            <w:pPr>
              <w:jc w:val="center"/>
              <w:rPr>
                <w:sz w:val="12"/>
                <w:szCs w:val="12"/>
              </w:rPr>
            </w:pPr>
            <w:r w:rsidRPr="00932FFA">
              <w:rPr>
                <w:sz w:val="12"/>
                <w:szCs w:val="12"/>
              </w:rPr>
              <w:t>100</w:t>
            </w:r>
          </w:p>
        </w:tc>
        <w:tc>
          <w:tcPr>
            <w:tcW w:w="700" w:type="pct"/>
            <w:shd w:val="clear" w:color="auto" w:fill="auto"/>
            <w:noWrap/>
            <w:tcMar>
              <w:left w:w="28" w:type="dxa"/>
              <w:right w:w="28" w:type="dxa"/>
            </w:tcMar>
            <w:vAlign w:val="center"/>
            <w:hideMark/>
          </w:tcPr>
          <w:p w14:paraId="0648348B" w14:textId="77777777" w:rsidR="00932FFA" w:rsidRPr="00932FFA" w:rsidRDefault="00932FFA" w:rsidP="00932FFA">
            <w:pPr>
              <w:jc w:val="center"/>
              <w:rPr>
                <w:sz w:val="12"/>
                <w:szCs w:val="12"/>
              </w:rPr>
            </w:pPr>
            <w:r w:rsidRPr="00932FFA">
              <w:rPr>
                <w:sz w:val="12"/>
                <w:szCs w:val="12"/>
              </w:rPr>
              <w:t>1880,0</w:t>
            </w:r>
          </w:p>
        </w:tc>
      </w:tr>
      <w:tr w:rsidR="00932FFA" w:rsidRPr="00932FFA" w14:paraId="6284CD57" w14:textId="77777777" w:rsidTr="00B908E5">
        <w:trPr>
          <w:cantSplit/>
        </w:trPr>
        <w:tc>
          <w:tcPr>
            <w:tcW w:w="2415" w:type="pct"/>
            <w:shd w:val="clear" w:color="auto" w:fill="auto"/>
            <w:tcMar>
              <w:left w:w="28" w:type="dxa"/>
              <w:right w:w="28" w:type="dxa"/>
            </w:tcMar>
            <w:vAlign w:val="bottom"/>
            <w:hideMark/>
          </w:tcPr>
          <w:p w14:paraId="7C3C6192"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376" w:type="pct"/>
            <w:shd w:val="clear" w:color="auto" w:fill="auto"/>
            <w:tcMar>
              <w:left w:w="28" w:type="dxa"/>
              <w:right w:w="28" w:type="dxa"/>
            </w:tcMar>
            <w:vAlign w:val="center"/>
            <w:hideMark/>
          </w:tcPr>
          <w:p w14:paraId="337815B3"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0E55104"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861C9E4"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7A8AF595" w14:textId="77777777" w:rsidR="00932FFA" w:rsidRPr="00932FFA" w:rsidRDefault="00932FFA" w:rsidP="00932FFA">
            <w:pPr>
              <w:jc w:val="center"/>
              <w:rPr>
                <w:sz w:val="12"/>
                <w:szCs w:val="12"/>
              </w:rPr>
            </w:pPr>
            <w:r w:rsidRPr="00932FFA">
              <w:rPr>
                <w:sz w:val="12"/>
                <w:szCs w:val="12"/>
              </w:rPr>
              <w:t>01 3 01 72010</w:t>
            </w:r>
          </w:p>
        </w:tc>
        <w:tc>
          <w:tcPr>
            <w:tcW w:w="259" w:type="pct"/>
            <w:shd w:val="clear" w:color="auto" w:fill="auto"/>
            <w:noWrap/>
            <w:tcMar>
              <w:left w:w="28" w:type="dxa"/>
              <w:right w:w="28" w:type="dxa"/>
            </w:tcMar>
            <w:vAlign w:val="center"/>
            <w:hideMark/>
          </w:tcPr>
          <w:p w14:paraId="3FFC5974"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noWrap/>
            <w:tcMar>
              <w:left w:w="28" w:type="dxa"/>
              <w:right w:w="28" w:type="dxa"/>
            </w:tcMar>
            <w:vAlign w:val="center"/>
            <w:hideMark/>
          </w:tcPr>
          <w:p w14:paraId="4F008896" w14:textId="77777777" w:rsidR="00932FFA" w:rsidRPr="00932FFA" w:rsidRDefault="00932FFA" w:rsidP="00932FFA">
            <w:pPr>
              <w:jc w:val="center"/>
              <w:rPr>
                <w:sz w:val="12"/>
                <w:szCs w:val="12"/>
              </w:rPr>
            </w:pPr>
            <w:r w:rsidRPr="00932FFA">
              <w:rPr>
                <w:sz w:val="12"/>
                <w:szCs w:val="12"/>
              </w:rPr>
              <w:t>572,5</w:t>
            </w:r>
          </w:p>
        </w:tc>
      </w:tr>
      <w:tr w:rsidR="00932FFA" w:rsidRPr="00932FFA" w14:paraId="4159B1FD" w14:textId="77777777" w:rsidTr="00B908E5">
        <w:trPr>
          <w:cantSplit/>
        </w:trPr>
        <w:tc>
          <w:tcPr>
            <w:tcW w:w="2415" w:type="pct"/>
            <w:shd w:val="clear" w:color="auto" w:fill="auto"/>
            <w:tcMar>
              <w:left w:w="28" w:type="dxa"/>
              <w:right w:w="28" w:type="dxa"/>
            </w:tcMar>
            <w:vAlign w:val="center"/>
            <w:hideMark/>
          </w:tcPr>
          <w:p w14:paraId="1BC65D32"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(Иные бюджетные ассигнования)</w:t>
            </w:r>
          </w:p>
        </w:tc>
        <w:tc>
          <w:tcPr>
            <w:tcW w:w="376" w:type="pct"/>
            <w:shd w:val="clear" w:color="auto" w:fill="auto"/>
            <w:tcMar>
              <w:left w:w="28" w:type="dxa"/>
              <w:right w:w="28" w:type="dxa"/>
            </w:tcMar>
            <w:vAlign w:val="center"/>
            <w:hideMark/>
          </w:tcPr>
          <w:p w14:paraId="23F211CB"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8A16F4A"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04373BDC"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56000F75" w14:textId="77777777" w:rsidR="00932FFA" w:rsidRPr="00932FFA" w:rsidRDefault="00932FFA" w:rsidP="00932FFA">
            <w:pPr>
              <w:jc w:val="center"/>
              <w:rPr>
                <w:sz w:val="12"/>
                <w:szCs w:val="12"/>
              </w:rPr>
            </w:pPr>
            <w:r w:rsidRPr="00932FFA">
              <w:rPr>
                <w:sz w:val="12"/>
                <w:szCs w:val="12"/>
              </w:rPr>
              <w:t>01 3 01 72010</w:t>
            </w:r>
          </w:p>
        </w:tc>
        <w:tc>
          <w:tcPr>
            <w:tcW w:w="259" w:type="pct"/>
            <w:shd w:val="clear" w:color="auto" w:fill="auto"/>
            <w:noWrap/>
            <w:tcMar>
              <w:left w:w="28" w:type="dxa"/>
              <w:right w:w="28" w:type="dxa"/>
            </w:tcMar>
            <w:vAlign w:val="center"/>
            <w:hideMark/>
          </w:tcPr>
          <w:p w14:paraId="5B5DDF9B" w14:textId="77777777" w:rsidR="00932FFA" w:rsidRPr="00932FFA" w:rsidRDefault="00932FFA" w:rsidP="00932FFA">
            <w:pPr>
              <w:jc w:val="center"/>
              <w:rPr>
                <w:sz w:val="12"/>
                <w:szCs w:val="12"/>
              </w:rPr>
            </w:pPr>
            <w:r w:rsidRPr="00932FFA">
              <w:rPr>
                <w:sz w:val="12"/>
                <w:szCs w:val="12"/>
              </w:rPr>
              <w:t>800</w:t>
            </w:r>
          </w:p>
        </w:tc>
        <w:tc>
          <w:tcPr>
            <w:tcW w:w="700" w:type="pct"/>
            <w:shd w:val="clear" w:color="auto" w:fill="auto"/>
            <w:tcMar>
              <w:left w:w="28" w:type="dxa"/>
              <w:right w:w="28" w:type="dxa"/>
            </w:tcMar>
            <w:vAlign w:val="center"/>
            <w:hideMark/>
          </w:tcPr>
          <w:p w14:paraId="3B5830EC" w14:textId="77777777" w:rsidR="00932FFA" w:rsidRPr="00932FFA" w:rsidRDefault="00932FFA" w:rsidP="00932FFA">
            <w:pPr>
              <w:jc w:val="center"/>
              <w:rPr>
                <w:sz w:val="12"/>
                <w:szCs w:val="12"/>
              </w:rPr>
            </w:pPr>
            <w:r w:rsidRPr="00932FFA">
              <w:rPr>
                <w:sz w:val="12"/>
                <w:szCs w:val="12"/>
              </w:rPr>
              <w:t>65,0</w:t>
            </w:r>
          </w:p>
        </w:tc>
      </w:tr>
      <w:tr w:rsidR="00932FFA" w:rsidRPr="00932FFA" w14:paraId="7CF59640" w14:textId="77777777" w:rsidTr="00B908E5">
        <w:trPr>
          <w:cantSplit/>
        </w:trPr>
        <w:tc>
          <w:tcPr>
            <w:tcW w:w="2415" w:type="pct"/>
            <w:shd w:val="clear" w:color="auto" w:fill="auto"/>
            <w:tcMar>
              <w:left w:w="28" w:type="dxa"/>
              <w:right w:w="28" w:type="dxa"/>
            </w:tcMar>
            <w:vAlign w:val="center"/>
            <w:hideMark/>
          </w:tcPr>
          <w:p w14:paraId="290E121A" w14:textId="77777777" w:rsidR="00932FFA" w:rsidRPr="00932FFA" w:rsidRDefault="00932FFA" w:rsidP="00932FFA">
            <w:pPr>
              <w:rPr>
                <w:sz w:val="12"/>
                <w:szCs w:val="12"/>
              </w:rPr>
            </w:pPr>
            <w:r w:rsidRPr="00932FFA">
              <w:rPr>
                <w:sz w:val="12"/>
                <w:szCs w:val="12"/>
              </w:rPr>
              <w:t>Подпрограмма "Энергосбережение и повышение энергетической эффективности на территории Лосевского сельского поселения"</w:t>
            </w:r>
          </w:p>
        </w:tc>
        <w:tc>
          <w:tcPr>
            <w:tcW w:w="376" w:type="pct"/>
            <w:shd w:val="clear" w:color="auto" w:fill="auto"/>
            <w:tcMar>
              <w:left w:w="28" w:type="dxa"/>
              <w:right w:w="28" w:type="dxa"/>
            </w:tcMar>
            <w:vAlign w:val="center"/>
            <w:hideMark/>
          </w:tcPr>
          <w:p w14:paraId="1BD9251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470E5A7"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2A273300"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3CDC603D" w14:textId="77777777" w:rsidR="00932FFA" w:rsidRPr="00932FFA" w:rsidRDefault="00932FFA" w:rsidP="00932FFA">
            <w:pPr>
              <w:jc w:val="center"/>
              <w:rPr>
                <w:sz w:val="12"/>
                <w:szCs w:val="12"/>
              </w:rPr>
            </w:pPr>
            <w:r w:rsidRPr="00932FFA">
              <w:rPr>
                <w:sz w:val="12"/>
                <w:szCs w:val="12"/>
              </w:rPr>
              <w:t>01 5 00 00000</w:t>
            </w:r>
          </w:p>
        </w:tc>
        <w:tc>
          <w:tcPr>
            <w:tcW w:w="259" w:type="pct"/>
            <w:shd w:val="clear" w:color="auto" w:fill="auto"/>
            <w:noWrap/>
            <w:tcMar>
              <w:left w:w="28" w:type="dxa"/>
              <w:right w:w="28" w:type="dxa"/>
            </w:tcMar>
            <w:vAlign w:val="center"/>
            <w:hideMark/>
          </w:tcPr>
          <w:p w14:paraId="6D64EACF" w14:textId="62E26CC7"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5391018E" w14:textId="77777777" w:rsidR="00932FFA" w:rsidRPr="00932FFA" w:rsidRDefault="00932FFA" w:rsidP="00932FFA">
            <w:pPr>
              <w:jc w:val="center"/>
              <w:rPr>
                <w:sz w:val="12"/>
                <w:szCs w:val="12"/>
              </w:rPr>
            </w:pPr>
            <w:r w:rsidRPr="00932FFA">
              <w:rPr>
                <w:sz w:val="12"/>
                <w:szCs w:val="12"/>
              </w:rPr>
              <w:t>2,0</w:t>
            </w:r>
          </w:p>
        </w:tc>
      </w:tr>
      <w:tr w:rsidR="00932FFA" w:rsidRPr="00932FFA" w14:paraId="606495FF" w14:textId="77777777" w:rsidTr="00B908E5">
        <w:trPr>
          <w:cantSplit/>
        </w:trPr>
        <w:tc>
          <w:tcPr>
            <w:tcW w:w="2415" w:type="pct"/>
            <w:shd w:val="clear" w:color="auto" w:fill="auto"/>
            <w:tcMar>
              <w:left w:w="28" w:type="dxa"/>
              <w:right w:w="28" w:type="dxa"/>
            </w:tcMar>
            <w:vAlign w:val="center"/>
            <w:hideMark/>
          </w:tcPr>
          <w:p w14:paraId="74920424" w14:textId="77777777" w:rsidR="00932FFA" w:rsidRPr="00932FFA" w:rsidRDefault="00932FFA" w:rsidP="00932FFA">
            <w:pPr>
              <w:rPr>
                <w:sz w:val="12"/>
                <w:szCs w:val="12"/>
              </w:rPr>
            </w:pPr>
            <w:r w:rsidRPr="00932FFA">
              <w:rPr>
                <w:sz w:val="12"/>
                <w:szCs w:val="12"/>
              </w:rPr>
              <w:t>Основное мероприятие "Повышение энергетической эффективности в электроснабжении"</w:t>
            </w:r>
          </w:p>
        </w:tc>
        <w:tc>
          <w:tcPr>
            <w:tcW w:w="376" w:type="pct"/>
            <w:shd w:val="clear" w:color="auto" w:fill="auto"/>
            <w:tcMar>
              <w:left w:w="28" w:type="dxa"/>
              <w:right w:w="28" w:type="dxa"/>
            </w:tcMar>
            <w:vAlign w:val="center"/>
            <w:hideMark/>
          </w:tcPr>
          <w:p w14:paraId="20B5D2B0"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A607C48"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628CC7E5"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4DDD9234" w14:textId="77777777" w:rsidR="00932FFA" w:rsidRPr="00932FFA" w:rsidRDefault="00932FFA" w:rsidP="00932FFA">
            <w:pPr>
              <w:jc w:val="center"/>
              <w:rPr>
                <w:sz w:val="12"/>
                <w:szCs w:val="12"/>
              </w:rPr>
            </w:pPr>
            <w:r w:rsidRPr="00932FFA">
              <w:rPr>
                <w:sz w:val="12"/>
                <w:szCs w:val="12"/>
              </w:rPr>
              <w:t>01 5 01 00000</w:t>
            </w:r>
          </w:p>
        </w:tc>
        <w:tc>
          <w:tcPr>
            <w:tcW w:w="259" w:type="pct"/>
            <w:shd w:val="clear" w:color="auto" w:fill="auto"/>
            <w:noWrap/>
            <w:tcMar>
              <w:left w:w="28" w:type="dxa"/>
              <w:right w:w="28" w:type="dxa"/>
            </w:tcMar>
            <w:vAlign w:val="center"/>
            <w:hideMark/>
          </w:tcPr>
          <w:p w14:paraId="483EB1F4" w14:textId="23740116"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283DA80C" w14:textId="77777777" w:rsidR="00932FFA" w:rsidRPr="00932FFA" w:rsidRDefault="00932FFA" w:rsidP="00932FFA">
            <w:pPr>
              <w:jc w:val="center"/>
              <w:rPr>
                <w:sz w:val="12"/>
                <w:szCs w:val="12"/>
              </w:rPr>
            </w:pPr>
            <w:r w:rsidRPr="00932FFA">
              <w:rPr>
                <w:sz w:val="12"/>
                <w:szCs w:val="12"/>
              </w:rPr>
              <w:t>1,0</w:t>
            </w:r>
          </w:p>
        </w:tc>
      </w:tr>
      <w:tr w:rsidR="00932FFA" w:rsidRPr="00932FFA" w14:paraId="7FDC69CC" w14:textId="77777777" w:rsidTr="00B908E5">
        <w:trPr>
          <w:cantSplit/>
        </w:trPr>
        <w:tc>
          <w:tcPr>
            <w:tcW w:w="2415" w:type="pct"/>
            <w:shd w:val="clear" w:color="auto" w:fill="auto"/>
            <w:tcMar>
              <w:left w:w="28" w:type="dxa"/>
              <w:right w:w="28" w:type="dxa"/>
            </w:tcMar>
            <w:vAlign w:val="bottom"/>
            <w:hideMark/>
          </w:tcPr>
          <w:p w14:paraId="0DDB35FA"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376" w:type="pct"/>
            <w:shd w:val="clear" w:color="auto" w:fill="auto"/>
            <w:tcMar>
              <w:left w:w="28" w:type="dxa"/>
              <w:right w:w="28" w:type="dxa"/>
            </w:tcMar>
            <w:vAlign w:val="center"/>
            <w:hideMark/>
          </w:tcPr>
          <w:p w14:paraId="2DB25F3C"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EFC491B" w14:textId="345A66F5"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F8D4F27"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0B224371" w14:textId="77777777" w:rsidR="00932FFA" w:rsidRPr="00932FFA" w:rsidRDefault="00932FFA" w:rsidP="00932FFA">
            <w:pPr>
              <w:jc w:val="center"/>
              <w:rPr>
                <w:sz w:val="12"/>
                <w:szCs w:val="12"/>
              </w:rPr>
            </w:pPr>
            <w:r w:rsidRPr="00932FFA">
              <w:rPr>
                <w:sz w:val="12"/>
                <w:szCs w:val="12"/>
              </w:rPr>
              <w:t>01 5 01 72010</w:t>
            </w:r>
          </w:p>
        </w:tc>
        <w:tc>
          <w:tcPr>
            <w:tcW w:w="259" w:type="pct"/>
            <w:shd w:val="clear" w:color="auto" w:fill="auto"/>
            <w:noWrap/>
            <w:tcMar>
              <w:left w:w="28" w:type="dxa"/>
              <w:right w:w="28" w:type="dxa"/>
            </w:tcMar>
            <w:vAlign w:val="center"/>
            <w:hideMark/>
          </w:tcPr>
          <w:p w14:paraId="3C820956"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63AD066D" w14:textId="77777777" w:rsidR="00932FFA" w:rsidRPr="00932FFA" w:rsidRDefault="00932FFA" w:rsidP="00932FFA">
            <w:pPr>
              <w:jc w:val="center"/>
              <w:rPr>
                <w:sz w:val="12"/>
                <w:szCs w:val="12"/>
              </w:rPr>
            </w:pPr>
            <w:r w:rsidRPr="00932FFA">
              <w:rPr>
                <w:sz w:val="12"/>
                <w:szCs w:val="12"/>
              </w:rPr>
              <w:t>1,0</w:t>
            </w:r>
          </w:p>
        </w:tc>
      </w:tr>
      <w:tr w:rsidR="00932FFA" w:rsidRPr="00932FFA" w14:paraId="015CE4AA" w14:textId="77777777" w:rsidTr="00B908E5">
        <w:trPr>
          <w:cantSplit/>
        </w:trPr>
        <w:tc>
          <w:tcPr>
            <w:tcW w:w="2415" w:type="pct"/>
            <w:shd w:val="clear" w:color="auto" w:fill="auto"/>
            <w:tcMar>
              <w:left w:w="28" w:type="dxa"/>
              <w:right w:w="28" w:type="dxa"/>
            </w:tcMar>
            <w:vAlign w:val="center"/>
            <w:hideMark/>
          </w:tcPr>
          <w:p w14:paraId="45D3AE05" w14:textId="77777777" w:rsidR="00932FFA" w:rsidRPr="00932FFA" w:rsidRDefault="00932FFA" w:rsidP="00932FFA">
            <w:pPr>
              <w:rPr>
                <w:sz w:val="12"/>
                <w:szCs w:val="12"/>
              </w:rPr>
            </w:pPr>
            <w:r w:rsidRPr="00932FFA">
              <w:rPr>
                <w:sz w:val="12"/>
                <w:szCs w:val="12"/>
              </w:rPr>
              <w:t>Основное мероприятие "Повышение энергетической эффективности в газоснабжении"</w:t>
            </w:r>
          </w:p>
        </w:tc>
        <w:tc>
          <w:tcPr>
            <w:tcW w:w="376" w:type="pct"/>
            <w:shd w:val="clear" w:color="auto" w:fill="auto"/>
            <w:tcMar>
              <w:left w:w="28" w:type="dxa"/>
              <w:right w:w="28" w:type="dxa"/>
            </w:tcMar>
            <w:vAlign w:val="center"/>
            <w:hideMark/>
          </w:tcPr>
          <w:p w14:paraId="64C7D9D8"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1FD201D"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46C5E0E9"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30522575" w14:textId="77777777" w:rsidR="00932FFA" w:rsidRPr="00932FFA" w:rsidRDefault="00932FFA" w:rsidP="00932FFA">
            <w:pPr>
              <w:jc w:val="center"/>
              <w:rPr>
                <w:sz w:val="12"/>
                <w:szCs w:val="12"/>
              </w:rPr>
            </w:pPr>
            <w:r w:rsidRPr="00932FFA">
              <w:rPr>
                <w:sz w:val="12"/>
                <w:szCs w:val="12"/>
              </w:rPr>
              <w:t>01 5 02 00000</w:t>
            </w:r>
          </w:p>
        </w:tc>
        <w:tc>
          <w:tcPr>
            <w:tcW w:w="259" w:type="pct"/>
            <w:shd w:val="clear" w:color="auto" w:fill="auto"/>
            <w:noWrap/>
            <w:tcMar>
              <w:left w:w="28" w:type="dxa"/>
              <w:right w:w="28" w:type="dxa"/>
            </w:tcMar>
            <w:vAlign w:val="center"/>
            <w:hideMark/>
          </w:tcPr>
          <w:p w14:paraId="5A73D909" w14:textId="0B2CA72A"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295A1ED0" w14:textId="77777777" w:rsidR="00932FFA" w:rsidRPr="00932FFA" w:rsidRDefault="00932FFA" w:rsidP="00932FFA">
            <w:pPr>
              <w:jc w:val="center"/>
              <w:rPr>
                <w:sz w:val="12"/>
                <w:szCs w:val="12"/>
              </w:rPr>
            </w:pPr>
            <w:r w:rsidRPr="00932FFA">
              <w:rPr>
                <w:sz w:val="12"/>
                <w:szCs w:val="12"/>
              </w:rPr>
              <w:t>1,0</w:t>
            </w:r>
          </w:p>
        </w:tc>
      </w:tr>
      <w:tr w:rsidR="00932FFA" w:rsidRPr="00932FFA" w14:paraId="345DEB15" w14:textId="77777777" w:rsidTr="00B908E5">
        <w:trPr>
          <w:cantSplit/>
        </w:trPr>
        <w:tc>
          <w:tcPr>
            <w:tcW w:w="2415" w:type="pct"/>
            <w:shd w:val="clear" w:color="auto" w:fill="auto"/>
            <w:tcMar>
              <w:left w:w="28" w:type="dxa"/>
              <w:right w:w="28" w:type="dxa"/>
            </w:tcMar>
            <w:vAlign w:val="bottom"/>
            <w:hideMark/>
          </w:tcPr>
          <w:p w14:paraId="63BCEBBA"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376" w:type="pct"/>
            <w:shd w:val="clear" w:color="auto" w:fill="auto"/>
            <w:tcMar>
              <w:left w:w="28" w:type="dxa"/>
              <w:right w:w="28" w:type="dxa"/>
            </w:tcMar>
            <w:vAlign w:val="center"/>
            <w:hideMark/>
          </w:tcPr>
          <w:p w14:paraId="61AC319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5F725D4" w14:textId="4B15A7C9"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57303CB" w14:textId="77777777" w:rsidR="00932FFA" w:rsidRPr="00932FFA" w:rsidRDefault="00932FFA" w:rsidP="00932FFA">
            <w:pPr>
              <w:jc w:val="center"/>
              <w:rPr>
                <w:sz w:val="12"/>
                <w:szCs w:val="12"/>
              </w:rPr>
            </w:pPr>
            <w:r w:rsidRPr="00932FFA">
              <w:rPr>
                <w:sz w:val="12"/>
                <w:szCs w:val="12"/>
              </w:rPr>
              <w:t>04</w:t>
            </w:r>
          </w:p>
        </w:tc>
        <w:tc>
          <w:tcPr>
            <w:tcW w:w="827" w:type="pct"/>
            <w:shd w:val="clear" w:color="auto" w:fill="auto"/>
            <w:noWrap/>
            <w:tcMar>
              <w:left w:w="28" w:type="dxa"/>
              <w:right w:w="28" w:type="dxa"/>
            </w:tcMar>
            <w:vAlign w:val="center"/>
            <w:hideMark/>
          </w:tcPr>
          <w:p w14:paraId="78654B0C" w14:textId="77777777" w:rsidR="00932FFA" w:rsidRPr="00932FFA" w:rsidRDefault="00932FFA" w:rsidP="00932FFA">
            <w:pPr>
              <w:jc w:val="center"/>
              <w:rPr>
                <w:sz w:val="12"/>
                <w:szCs w:val="12"/>
              </w:rPr>
            </w:pPr>
            <w:r w:rsidRPr="00932FFA">
              <w:rPr>
                <w:sz w:val="12"/>
                <w:szCs w:val="12"/>
              </w:rPr>
              <w:t>01 5 02 72010</w:t>
            </w:r>
          </w:p>
        </w:tc>
        <w:tc>
          <w:tcPr>
            <w:tcW w:w="259" w:type="pct"/>
            <w:shd w:val="clear" w:color="auto" w:fill="auto"/>
            <w:noWrap/>
            <w:tcMar>
              <w:left w:w="28" w:type="dxa"/>
              <w:right w:w="28" w:type="dxa"/>
            </w:tcMar>
            <w:vAlign w:val="center"/>
            <w:hideMark/>
          </w:tcPr>
          <w:p w14:paraId="60FD166D"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6852323B" w14:textId="77777777" w:rsidR="00932FFA" w:rsidRPr="00932FFA" w:rsidRDefault="00932FFA" w:rsidP="00932FFA">
            <w:pPr>
              <w:jc w:val="center"/>
              <w:rPr>
                <w:sz w:val="12"/>
                <w:szCs w:val="12"/>
              </w:rPr>
            </w:pPr>
            <w:r w:rsidRPr="00932FFA">
              <w:rPr>
                <w:sz w:val="12"/>
                <w:szCs w:val="12"/>
              </w:rPr>
              <w:t>1,0</w:t>
            </w:r>
          </w:p>
        </w:tc>
      </w:tr>
      <w:tr w:rsidR="00932FFA" w:rsidRPr="00932FFA" w14:paraId="57FC22CA" w14:textId="77777777" w:rsidTr="00B908E5">
        <w:trPr>
          <w:cantSplit/>
        </w:trPr>
        <w:tc>
          <w:tcPr>
            <w:tcW w:w="2415" w:type="pct"/>
            <w:shd w:val="clear" w:color="auto" w:fill="auto"/>
            <w:tcMar>
              <w:left w:w="28" w:type="dxa"/>
              <w:right w:w="28" w:type="dxa"/>
            </w:tcMar>
            <w:vAlign w:val="center"/>
            <w:hideMark/>
          </w:tcPr>
          <w:p w14:paraId="121062D1" w14:textId="77777777" w:rsidR="00932FFA" w:rsidRPr="00932FFA" w:rsidRDefault="00932FFA" w:rsidP="00932FFA">
            <w:pPr>
              <w:rPr>
                <w:b/>
                <w:bCs/>
                <w:i/>
                <w:iCs/>
                <w:sz w:val="12"/>
                <w:szCs w:val="12"/>
              </w:rPr>
            </w:pPr>
            <w:r w:rsidRPr="00932FFA">
              <w:rPr>
                <w:b/>
                <w:bCs/>
                <w:i/>
                <w:iCs/>
                <w:sz w:val="12"/>
                <w:szCs w:val="12"/>
              </w:rPr>
              <w:t>Другие общегосударственные вопросы</w:t>
            </w:r>
          </w:p>
        </w:tc>
        <w:tc>
          <w:tcPr>
            <w:tcW w:w="376" w:type="pct"/>
            <w:shd w:val="clear" w:color="auto" w:fill="auto"/>
            <w:tcMar>
              <w:left w:w="28" w:type="dxa"/>
              <w:right w:w="28" w:type="dxa"/>
            </w:tcMar>
            <w:vAlign w:val="center"/>
            <w:hideMark/>
          </w:tcPr>
          <w:p w14:paraId="19ABABC4"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69E94EC0" w14:textId="77777777" w:rsidR="00932FFA" w:rsidRPr="00932FFA" w:rsidRDefault="00932FFA" w:rsidP="00932FFA">
            <w:pPr>
              <w:jc w:val="center"/>
              <w:rPr>
                <w:b/>
                <w:bCs/>
                <w:i/>
                <w:iCs/>
                <w:sz w:val="12"/>
                <w:szCs w:val="12"/>
              </w:rPr>
            </w:pPr>
            <w:r w:rsidRPr="00932FFA">
              <w:rPr>
                <w:b/>
                <w:bCs/>
                <w:i/>
                <w:iCs/>
                <w:sz w:val="12"/>
                <w:szCs w:val="12"/>
              </w:rPr>
              <w:t>01</w:t>
            </w:r>
          </w:p>
        </w:tc>
        <w:tc>
          <w:tcPr>
            <w:tcW w:w="231" w:type="pct"/>
            <w:shd w:val="clear" w:color="auto" w:fill="auto"/>
            <w:noWrap/>
            <w:tcMar>
              <w:left w:w="28" w:type="dxa"/>
              <w:right w:w="28" w:type="dxa"/>
            </w:tcMar>
            <w:vAlign w:val="center"/>
            <w:hideMark/>
          </w:tcPr>
          <w:p w14:paraId="367EFFB5" w14:textId="77777777" w:rsidR="00932FFA" w:rsidRPr="00932FFA" w:rsidRDefault="00932FFA" w:rsidP="00932FFA">
            <w:pPr>
              <w:jc w:val="center"/>
              <w:rPr>
                <w:b/>
                <w:bCs/>
                <w:i/>
                <w:iCs/>
                <w:sz w:val="12"/>
                <w:szCs w:val="12"/>
              </w:rPr>
            </w:pPr>
            <w:r w:rsidRPr="00932FFA">
              <w:rPr>
                <w:b/>
                <w:bCs/>
                <w:i/>
                <w:iCs/>
                <w:sz w:val="12"/>
                <w:szCs w:val="12"/>
              </w:rPr>
              <w:t>13</w:t>
            </w:r>
          </w:p>
        </w:tc>
        <w:tc>
          <w:tcPr>
            <w:tcW w:w="827" w:type="pct"/>
            <w:shd w:val="clear" w:color="auto" w:fill="auto"/>
            <w:noWrap/>
            <w:tcMar>
              <w:left w:w="28" w:type="dxa"/>
              <w:right w:w="28" w:type="dxa"/>
            </w:tcMar>
            <w:vAlign w:val="center"/>
            <w:hideMark/>
          </w:tcPr>
          <w:p w14:paraId="41248212" w14:textId="18D2A655"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309EB2AC" w14:textId="6443DC53"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53394AEC" w14:textId="77777777" w:rsidR="00932FFA" w:rsidRPr="00932FFA" w:rsidRDefault="00932FFA" w:rsidP="00932FFA">
            <w:pPr>
              <w:jc w:val="center"/>
              <w:rPr>
                <w:b/>
                <w:bCs/>
                <w:i/>
                <w:iCs/>
                <w:sz w:val="12"/>
                <w:szCs w:val="12"/>
              </w:rPr>
            </w:pPr>
            <w:r w:rsidRPr="00932FFA">
              <w:rPr>
                <w:b/>
                <w:bCs/>
                <w:i/>
                <w:iCs/>
                <w:sz w:val="12"/>
                <w:szCs w:val="12"/>
              </w:rPr>
              <w:t>165,5</w:t>
            </w:r>
          </w:p>
        </w:tc>
      </w:tr>
      <w:tr w:rsidR="00932FFA" w:rsidRPr="00932FFA" w14:paraId="658C023E" w14:textId="77777777" w:rsidTr="00B908E5">
        <w:trPr>
          <w:cantSplit/>
        </w:trPr>
        <w:tc>
          <w:tcPr>
            <w:tcW w:w="2415" w:type="pct"/>
            <w:shd w:val="clear" w:color="auto" w:fill="auto"/>
            <w:tcMar>
              <w:left w:w="28" w:type="dxa"/>
              <w:right w:w="28" w:type="dxa"/>
            </w:tcMar>
            <w:vAlign w:val="center"/>
            <w:hideMark/>
          </w:tcPr>
          <w:p w14:paraId="7ECF7E2A"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792808D7"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0FE81C6A"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5696CF2B"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72969B74"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16D6B47E" w14:textId="1A684701"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45D70949" w14:textId="77777777" w:rsidR="00932FFA" w:rsidRPr="00932FFA" w:rsidRDefault="00932FFA" w:rsidP="00932FFA">
            <w:pPr>
              <w:jc w:val="center"/>
              <w:rPr>
                <w:sz w:val="12"/>
                <w:szCs w:val="12"/>
              </w:rPr>
            </w:pPr>
            <w:r w:rsidRPr="00932FFA">
              <w:rPr>
                <w:sz w:val="12"/>
                <w:szCs w:val="12"/>
              </w:rPr>
              <w:t>165,5</w:t>
            </w:r>
          </w:p>
        </w:tc>
      </w:tr>
      <w:tr w:rsidR="00932FFA" w:rsidRPr="00932FFA" w14:paraId="4B90F6AA" w14:textId="77777777" w:rsidTr="00B908E5">
        <w:trPr>
          <w:cantSplit/>
        </w:trPr>
        <w:tc>
          <w:tcPr>
            <w:tcW w:w="2415" w:type="pct"/>
            <w:shd w:val="clear" w:color="auto" w:fill="auto"/>
            <w:tcMar>
              <w:left w:w="28" w:type="dxa"/>
              <w:right w:w="28" w:type="dxa"/>
            </w:tcMar>
            <w:vAlign w:val="center"/>
            <w:hideMark/>
          </w:tcPr>
          <w:p w14:paraId="473F04BA"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57A5253E"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59294E9"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367A33C"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09EE008E"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0A97ED34" w14:textId="2D78A597"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01739E6A" w14:textId="77777777" w:rsidR="00932FFA" w:rsidRPr="00932FFA" w:rsidRDefault="00932FFA" w:rsidP="00932FFA">
            <w:pPr>
              <w:jc w:val="center"/>
              <w:rPr>
                <w:sz w:val="12"/>
                <w:szCs w:val="12"/>
              </w:rPr>
            </w:pPr>
            <w:r w:rsidRPr="00932FFA">
              <w:rPr>
                <w:sz w:val="12"/>
                <w:szCs w:val="12"/>
              </w:rPr>
              <w:t>165,5</w:t>
            </w:r>
          </w:p>
        </w:tc>
      </w:tr>
      <w:tr w:rsidR="00932FFA" w:rsidRPr="00932FFA" w14:paraId="3517D9C4" w14:textId="77777777" w:rsidTr="00B908E5">
        <w:trPr>
          <w:cantSplit/>
        </w:trPr>
        <w:tc>
          <w:tcPr>
            <w:tcW w:w="2415" w:type="pct"/>
            <w:shd w:val="clear" w:color="auto" w:fill="auto"/>
            <w:tcMar>
              <w:left w:w="28" w:type="dxa"/>
              <w:right w:w="28" w:type="dxa"/>
            </w:tcMar>
            <w:vAlign w:val="center"/>
            <w:hideMark/>
          </w:tcPr>
          <w:p w14:paraId="1353AD68" w14:textId="77777777" w:rsidR="00932FFA" w:rsidRPr="00932FFA" w:rsidRDefault="00932FFA" w:rsidP="00932FFA">
            <w:pPr>
              <w:rPr>
                <w:sz w:val="12"/>
                <w:szCs w:val="12"/>
              </w:rPr>
            </w:pPr>
            <w:r w:rsidRPr="00932FFA">
              <w:rPr>
                <w:sz w:val="12"/>
                <w:szCs w:val="12"/>
              </w:rPr>
              <w:t>Основное мероприятие "Финансовое обеспечение деятельности органов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0C301EF7"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D209557"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560DF981"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7129ADF7" w14:textId="77777777" w:rsidR="00932FFA" w:rsidRPr="00932FFA" w:rsidRDefault="00932FFA" w:rsidP="00932FFA">
            <w:pPr>
              <w:jc w:val="center"/>
              <w:rPr>
                <w:sz w:val="12"/>
                <w:szCs w:val="12"/>
              </w:rPr>
            </w:pPr>
            <w:r w:rsidRPr="00932FFA">
              <w:rPr>
                <w:sz w:val="12"/>
                <w:szCs w:val="12"/>
              </w:rPr>
              <w:t>01 3 01 00000</w:t>
            </w:r>
          </w:p>
        </w:tc>
        <w:tc>
          <w:tcPr>
            <w:tcW w:w="259" w:type="pct"/>
            <w:shd w:val="clear" w:color="auto" w:fill="auto"/>
            <w:noWrap/>
            <w:tcMar>
              <w:left w:w="28" w:type="dxa"/>
              <w:right w:w="28" w:type="dxa"/>
            </w:tcMar>
            <w:vAlign w:val="center"/>
            <w:hideMark/>
          </w:tcPr>
          <w:p w14:paraId="6703D058" w14:textId="08755C7D"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185CA44D" w14:textId="77777777" w:rsidR="00932FFA" w:rsidRPr="00932FFA" w:rsidRDefault="00932FFA" w:rsidP="00932FFA">
            <w:pPr>
              <w:jc w:val="center"/>
              <w:rPr>
                <w:sz w:val="12"/>
                <w:szCs w:val="12"/>
              </w:rPr>
            </w:pPr>
            <w:r w:rsidRPr="00932FFA">
              <w:rPr>
                <w:sz w:val="12"/>
                <w:szCs w:val="12"/>
              </w:rPr>
              <w:t>165,5</w:t>
            </w:r>
          </w:p>
        </w:tc>
      </w:tr>
      <w:tr w:rsidR="00932FFA" w:rsidRPr="00932FFA" w14:paraId="42F410B2" w14:textId="77777777" w:rsidTr="00B908E5">
        <w:trPr>
          <w:cantSplit/>
        </w:trPr>
        <w:tc>
          <w:tcPr>
            <w:tcW w:w="2415" w:type="pct"/>
            <w:shd w:val="clear" w:color="000000" w:fill="FFFFFF"/>
            <w:tcMar>
              <w:left w:w="28" w:type="dxa"/>
              <w:right w:w="28" w:type="dxa"/>
            </w:tcMar>
            <w:vAlign w:val="bottom"/>
            <w:hideMark/>
          </w:tcPr>
          <w:p w14:paraId="6F0A0C17" w14:textId="77777777" w:rsidR="00932FFA" w:rsidRPr="00932FFA" w:rsidRDefault="00932FFA" w:rsidP="00932FFA">
            <w:pPr>
              <w:rPr>
                <w:sz w:val="12"/>
                <w:szCs w:val="12"/>
              </w:rPr>
            </w:pPr>
            <w:r w:rsidRPr="00932FFA">
              <w:rPr>
                <w:sz w:val="12"/>
                <w:szCs w:val="12"/>
              </w:rPr>
              <w:t>Выполнение других расходных обязательств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6F7ED107"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F25F15A"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DA8F49F"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75BD3307" w14:textId="77777777" w:rsidR="00932FFA" w:rsidRPr="00932FFA" w:rsidRDefault="00932FFA" w:rsidP="00932FFA">
            <w:pPr>
              <w:jc w:val="center"/>
              <w:rPr>
                <w:sz w:val="12"/>
                <w:szCs w:val="12"/>
              </w:rPr>
            </w:pPr>
            <w:r w:rsidRPr="00932FFA">
              <w:rPr>
                <w:sz w:val="12"/>
                <w:szCs w:val="12"/>
              </w:rPr>
              <w:t>01 3 01 70200</w:t>
            </w:r>
          </w:p>
        </w:tc>
        <w:tc>
          <w:tcPr>
            <w:tcW w:w="259" w:type="pct"/>
            <w:shd w:val="clear" w:color="auto" w:fill="auto"/>
            <w:noWrap/>
            <w:tcMar>
              <w:left w:w="28" w:type="dxa"/>
              <w:right w:w="28" w:type="dxa"/>
            </w:tcMar>
            <w:vAlign w:val="center"/>
            <w:hideMark/>
          </w:tcPr>
          <w:p w14:paraId="765B8761"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30658D8C" w14:textId="77777777" w:rsidR="00932FFA" w:rsidRPr="00932FFA" w:rsidRDefault="00932FFA" w:rsidP="00932FFA">
            <w:pPr>
              <w:jc w:val="center"/>
              <w:rPr>
                <w:sz w:val="12"/>
                <w:szCs w:val="12"/>
              </w:rPr>
            </w:pPr>
            <w:r w:rsidRPr="00932FFA">
              <w:rPr>
                <w:sz w:val="12"/>
                <w:szCs w:val="12"/>
              </w:rPr>
              <w:t>90,5</w:t>
            </w:r>
          </w:p>
        </w:tc>
      </w:tr>
      <w:tr w:rsidR="00932FFA" w:rsidRPr="00932FFA" w14:paraId="72464E6B" w14:textId="77777777" w:rsidTr="00B908E5">
        <w:trPr>
          <w:cantSplit/>
        </w:trPr>
        <w:tc>
          <w:tcPr>
            <w:tcW w:w="2415" w:type="pct"/>
            <w:shd w:val="clear" w:color="000000" w:fill="FFFFFF"/>
            <w:tcMar>
              <w:left w:w="28" w:type="dxa"/>
              <w:right w:w="28" w:type="dxa"/>
            </w:tcMar>
            <w:vAlign w:val="bottom"/>
            <w:hideMark/>
          </w:tcPr>
          <w:p w14:paraId="28315887" w14:textId="77777777" w:rsidR="00932FFA" w:rsidRPr="00932FFA" w:rsidRDefault="00932FFA" w:rsidP="00932FFA">
            <w:pPr>
              <w:rPr>
                <w:sz w:val="12"/>
                <w:szCs w:val="12"/>
              </w:rPr>
            </w:pPr>
            <w:r w:rsidRPr="00932FFA">
              <w:rPr>
                <w:sz w:val="12"/>
                <w:szCs w:val="12"/>
              </w:rPr>
              <w:t>Выполнение других расходных обязательств (Межбюджетные трансферты)</w:t>
            </w:r>
          </w:p>
        </w:tc>
        <w:tc>
          <w:tcPr>
            <w:tcW w:w="376" w:type="pct"/>
            <w:shd w:val="clear" w:color="000000" w:fill="FFFFFF"/>
            <w:tcMar>
              <w:left w:w="28" w:type="dxa"/>
              <w:right w:w="28" w:type="dxa"/>
            </w:tcMar>
            <w:vAlign w:val="center"/>
            <w:hideMark/>
          </w:tcPr>
          <w:p w14:paraId="081E010C"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021AE036" w14:textId="77777777" w:rsidR="00932FFA" w:rsidRPr="00932FFA" w:rsidRDefault="00932FFA" w:rsidP="00932FFA">
            <w:pPr>
              <w:jc w:val="center"/>
              <w:rPr>
                <w:sz w:val="12"/>
                <w:szCs w:val="12"/>
              </w:rPr>
            </w:pPr>
            <w:r w:rsidRPr="00932FFA">
              <w:rPr>
                <w:sz w:val="12"/>
                <w:szCs w:val="12"/>
              </w:rPr>
              <w:t>01</w:t>
            </w:r>
          </w:p>
        </w:tc>
        <w:tc>
          <w:tcPr>
            <w:tcW w:w="231" w:type="pct"/>
            <w:shd w:val="clear" w:color="000000" w:fill="FFFFFF"/>
            <w:noWrap/>
            <w:tcMar>
              <w:left w:w="28" w:type="dxa"/>
              <w:right w:w="28" w:type="dxa"/>
            </w:tcMar>
            <w:vAlign w:val="center"/>
            <w:hideMark/>
          </w:tcPr>
          <w:p w14:paraId="5C182998"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26008BFB" w14:textId="77777777" w:rsidR="00932FFA" w:rsidRPr="00932FFA" w:rsidRDefault="00932FFA" w:rsidP="00932FFA">
            <w:pPr>
              <w:jc w:val="center"/>
              <w:rPr>
                <w:sz w:val="12"/>
                <w:szCs w:val="12"/>
              </w:rPr>
            </w:pPr>
            <w:r w:rsidRPr="00932FFA">
              <w:rPr>
                <w:sz w:val="12"/>
                <w:szCs w:val="12"/>
              </w:rPr>
              <w:t>01 3 01 70200</w:t>
            </w:r>
          </w:p>
        </w:tc>
        <w:tc>
          <w:tcPr>
            <w:tcW w:w="259" w:type="pct"/>
            <w:shd w:val="clear" w:color="000000" w:fill="FFFFFF"/>
            <w:noWrap/>
            <w:tcMar>
              <w:left w:w="28" w:type="dxa"/>
              <w:right w:w="28" w:type="dxa"/>
            </w:tcMar>
            <w:vAlign w:val="center"/>
            <w:hideMark/>
          </w:tcPr>
          <w:p w14:paraId="7E06EBE7" w14:textId="77777777" w:rsidR="00932FFA" w:rsidRPr="00932FFA" w:rsidRDefault="00932FFA" w:rsidP="00932FFA">
            <w:pPr>
              <w:jc w:val="center"/>
              <w:rPr>
                <w:sz w:val="12"/>
                <w:szCs w:val="12"/>
              </w:rPr>
            </w:pPr>
            <w:r w:rsidRPr="00932FFA">
              <w:rPr>
                <w:sz w:val="12"/>
                <w:szCs w:val="12"/>
              </w:rPr>
              <w:t>500</w:t>
            </w:r>
          </w:p>
        </w:tc>
        <w:tc>
          <w:tcPr>
            <w:tcW w:w="700" w:type="pct"/>
            <w:shd w:val="clear" w:color="000000" w:fill="FFFFFF"/>
            <w:tcMar>
              <w:left w:w="28" w:type="dxa"/>
              <w:right w:w="28" w:type="dxa"/>
            </w:tcMar>
            <w:vAlign w:val="center"/>
            <w:hideMark/>
          </w:tcPr>
          <w:p w14:paraId="6A95074F" w14:textId="77777777" w:rsidR="00932FFA" w:rsidRPr="00932FFA" w:rsidRDefault="00932FFA" w:rsidP="00932FFA">
            <w:pPr>
              <w:jc w:val="center"/>
              <w:rPr>
                <w:sz w:val="12"/>
                <w:szCs w:val="12"/>
              </w:rPr>
            </w:pPr>
            <w:r w:rsidRPr="00932FFA">
              <w:rPr>
                <w:sz w:val="12"/>
                <w:szCs w:val="12"/>
              </w:rPr>
              <w:t>70,0</w:t>
            </w:r>
          </w:p>
        </w:tc>
      </w:tr>
      <w:tr w:rsidR="00932FFA" w:rsidRPr="00932FFA" w14:paraId="69085B93" w14:textId="77777777" w:rsidTr="00B908E5">
        <w:trPr>
          <w:cantSplit/>
        </w:trPr>
        <w:tc>
          <w:tcPr>
            <w:tcW w:w="2415" w:type="pct"/>
            <w:shd w:val="clear" w:color="auto" w:fill="auto"/>
            <w:tcMar>
              <w:left w:w="28" w:type="dxa"/>
              <w:right w:w="28" w:type="dxa"/>
            </w:tcMar>
            <w:vAlign w:val="bottom"/>
            <w:hideMark/>
          </w:tcPr>
          <w:p w14:paraId="0E3B4E38" w14:textId="77777777" w:rsidR="00932FFA" w:rsidRPr="00932FFA" w:rsidRDefault="00932FFA" w:rsidP="00932FFA">
            <w:pPr>
              <w:rPr>
                <w:sz w:val="12"/>
                <w:szCs w:val="12"/>
              </w:rPr>
            </w:pPr>
            <w:r w:rsidRPr="00932FFA">
              <w:rPr>
                <w:sz w:val="12"/>
                <w:szCs w:val="12"/>
              </w:rPr>
              <w:t>Выполнение других расходных обязательств (Иные бюджетные ассигнования)</w:t>
            </w:r>
          </w:p>
        </w:tc>
        <w:tc>
          <w:tcPr>
            <w:tcW w:w="376" w:type="pct"/>
            <w:shd w:val="clear" w:color="auto" w:fill="auto"/>
            <w:tcMar>
              <w:left w:w="28" w:type="dxa"/>
              <w:right w:w="28" w:type="dxa"/>
            </w:tcMar>
            <w:vAlign w:val="center"/>
            <w:hideMark/>
          </w:tcPr>
          <w:p w14:paraId="14346AD3"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39F2E822"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6C04522"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0928E898" w14:textId="77777777" w:rsidR="00932FFA" w:rsidRPr="00932FFA" w:rsidRDefault="00932FFA" w:rsidP="00932FFA">
            <w:pPr>
              <w:jc w:val="center"/>
              <w:rPr>
                <w:sz w:val="12"/>
                <w:szCs w:val="12"/>
              </w:rPr>
            </w:pPr>
            <w:r w:rsidRPr="00932FFA">
              <w:rPr>
                <w:sz w:val="12"/>
                <w:szCs w:val="12"/>
              </w:rPr>
              <w:t>01 3 01 70200</w:t>
            </w:r>
          </w:p>
        </w:tc>
        <w:tc>
          <w:tcPr>
            <w:tcW w:w="259" w:type="pct"/>
            <w:shd w:val="clear" w:color="auto" w:fill="auto"/>
            <w:noWrap/>
            <w:tcMar>
              <w:left w:w="28" w:type="dxa"/>
              <w:right w:w="28" w:type="dxa"/>
            </w:tcMar>
            <w:vAlign w:val="center"/>
            <w:hideMark/>
          </w:tcPr>
          <w:p w14:paraId="016FCE63" w14:textId="77777777" w:rsidR="00932FFA" w:rsidRPr="00932FFA" w:rsidRDefault="00932FFA" w:rsidP="00932FFA">
            <w:pPr>
              <w:jc w:val="center"/>
              <w:rPr>
                <w:sz w:val="12"/>
                <w:szCs w:val="12"/>
              </w:rPr>
            </w:pPr>
            <w:r w:rsidRPr="00932FFA">
              <w:rPr>
                <w:sz w:val="12"/>
                <w:szCs w:val="12"/>
              </w:rPr>
              <w:t>800</w:t>
            </w:r>
          </w:p>
        </w:tc>
        <w:tc>
          <w:tcPr>
            <w:tcW w:w="700" w:type="pct"/>
            <w:shd w:val="clear" w:color="auto" w:fill="auto"/>
            <w:tcMar>
              <w:left w:w="28" w:type="dxa"/>
              <w:right w:w="28" w:type="dxa"/>
            </w:tcMar>
            <w:vAlign w:val="center"/>
            <w:hideMark/>
          </w:tcPr>
          <w:p w14:paraId="394D6429" w14:textId="77777777" w:rsidR="00932FFA" w:rsidRPr="00932FFA" w:rsidRDefault="00932FFA" w:rsidP="00932FFA">
            <w:pPr>
              <w:jc w:val="center"/>
              <w:rPr>
                <w:sz w:val="12"/>
                <w:szCs w:val="12"/>
              </w:rPr>
            </w:pPr>
            <w:r w:rsidRPr="00932FFA">
              <w:rPr>
                <w:sz w:val="12"/>
                <w:szCs w:val="12"/>
              </w:rPr>
              <w:t>5,0</w:t>
            </w:r>
          </w:p>
        </w:tc>
      </w:tr>
      <w:tr w:rsidR="00932FFA" w:rsidRPr="00932FFA" w14:paraId="586CAD13" w14:textId="77777777" w:rsidTr="00B908E5">
        <w:trPr>
          <w:cantSplit/>
        </w:trPr>
        <w:tc>
          <w:tcPr>
            <w:tcW w:w="2415" w:type="pct"/>
            <w:shd w:val="clear" w:color="auto" w:fill="auto"/>
            <w:tcMar>
              <w:left w:w="28" w:type="dxa"/>
              <w:right w:w="28" w:type="dxa"/>
            </w:tcMar>
            <w:vAlign w:val="bottom"/>
            <w:hideMark/>
          </w:tcPr>
          <w:p w14:paraId="00AE042D"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2EE2E9CC"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522FFA78"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5A8BE40"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05976795"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1C6D79CD" w14:textId="1969D797"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2EE66991" w14:textId="77777777" w:rsidR="00932FFA" w:rsidRPr="00932FFA" w:rsidRDefault="00932FFA" w:rsidP="00932FFA">
            <w:pPr>
              <w:jc w:val="center"/>
              <w:rPr>
                <w:sz w:val="12"/>
                <w:szCs w:val="12"/>
              </w:rPr>
            </w:pPr>
            <w:r w:rsidRPr="00932FFA">
              <w:rPr>
                <w:sz w:val="12"/>
                <w:szCs w:val="12"/>
              </w:rPr>
              <w:t>0,0</w:t>
            </w:r>
          </w:p>
        </w:tc>
      </w:tr>
      <w:tr w:rsidR="00932FFA" w:rsidRPr="00932FFA" w14:paraId="78E61E33" w14:textId="77777777" w:rsidTr="00B908E5">
        <w:trPr>
          <w:cantSplit/>
        </w:trPr>
        <w:tc>
          <w:tcPr>
            <w:tcW w:w="2415" w:type="pct"/>
            <w:shd w:val="clear" w:color="000000" w:fill="FFFFFF"/>
            <w:tcMar>
              <w:left w:w="28" w:type="dxa"/>
              <w:right w:w="28" w:type="dxa"/>
            </w:tcMar>
            <w:vAlign w:val="bottom"/>
            <w:hideMark/>
          </w:tcPr>
          <w:p w14:paraId="5C38A417" w14:textId="77777777" w:rsidR="00932FFA" w:rsidRPr="00932FFA" w:rsidRDefault="00932FFA" w:rsidP="00932FFA">
            <w:pPr>
              <w:rPr>
                <w:sz w:val="12"/>
                <w:szCs w:val="12"/>
              </w:rPr>
            </w:pPr>
            <w:r w:rsidRPr="00932FFA">
              <w:rPr>
                <w:sz w:val="12"/>
                <w:szCs w:val="12"/>
              </w:rPr>
              <w:t>Выполнение других расходных обязательств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3FBFFAB"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58BF984"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5F03837" w14:textId="77777777" w:rsidR="00932FFA" w:rsidRPr="00932FFA" w:rsidRDefault="00932FFA" w:rsidP="00932FFA">
            <w:pPr>
              <w:jc w:val="center"/>
              <w:rPr>
                <w:sz w:val="12"/>
                <w:szCs w:val="12"/>
              </w:rPr>
            </w:pPr>
            <w:r w:rsidRPr="00932FFA">
              <w:rPr>
                <w:sz w:val="12"/>
                <w:szCs w:val="12"/>
              </w:rPr>
              <w:t>13</w:t>
            </w:r>
          </w:p>
        </w:tc>
        <w:tc>
          <w:tcPr>
            <w:tcW w:w="827" w:type="pct"/>
            <w:shd w:val="clear" w:color="auto" w:fill="auto"/>
            <w:noWrap/>
            <w:tcMar>
              <w:left w:w="28" w:type="dxa"/>
              <w:right w:w="28" w:type="dxa"/>
            </w:tcMar>
            <w:vAlign w:val="center"/>
            <w:hideMark/>
          </w:tcPr>
          <w:p w14:paraId="3BA941D0" w14:textId="77777777" w:rsidR="00932FFA" w:rsidRPr="00932FFA" w:rsidRDefault="00932FFA" w:rsidP="00932FFA">
            <w:pPr>
              <w:jc w:val="center"/>
              <w:rPr>
                <w:sz w:val="12"/>
                <w:szCs w:val="12"/>
              </w:rPr>
            </w:pPr>
            <w:r w:rsidRPr="00932FFA">
              <w:rPr>
                <w:sz w:val="12"/>
                <w:szCs w:val="12"/>
              </w:rPr>
              <w:t>01 3 02 70200</w:t>
            </w:r>
          </w:p>
        </w:tc>
        <w:tc>
          <w:tcPr>
            <w:tcW w:w="259" w:type="pct"/>
            <w:shd w:val="clear" w:color="auto" w:fill="auto"/>
            <w:noWrap/>
            <w:tcMar>
              <w:left w:w="28" w:type="dxa"/>
              <w:right w:w="28" w:type="dxa"/>
            </w:tcMar>
            <w:vAlign w:val="center"/>
            <w:hideMark/>
          </w:tcPr>
          <w:p w14:paraId="674EAC5D"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503769E4" w14:textId="77777777" w:rsidR="00932FFA" w:rsidRPr="00932FFA" w:rsidRDefault="00932FFA" w:rsidP="00932FFA">
            <w:pPr>
              <w:jc w:val="center"/>
              <w:rPr>
                <w:sz w:val="12"/>
                <w:szCs w:val="12"/>
              </w:rPr>
            </w:pPr>
            <w:r w:rsidRPr="00932FFA">
              <w:rPr>
                <w:sz w:val="12"/>
                <w:szCs w:val="12"/>
              </w:rPr>
              <w:t>0,0</w:t>
            </w:r>
          </w:p>
        </w:tc>
      </w:tr>
      <w:tr w:rsidR="00932FFA" w:rsidRPr="00932FFA" w14:paraId="23827DD6" w14:textId="77777777" w:rsidTr="00B908E5">
        <w:trPr>
          <w:cantSplit/>
        </w:trPr>
        <w:tc>
          <w:tcPr>
            <w:tcW w:w="2415" w:type="pct"/>
            <w:shd w:val="clear" w:color="000000" w:fill="FFFFFF"/>
            <w:tcMar>
              <w:left w:w="28" w:type="dxa"/>
              <w:right w:w="28" w:type="dxa"/>
            </w:tcMar>
            <w:vAlign w:val="bottom"/>
            <w:hideMark/>
          </w:tcPr>
          <w:p w14:paraId="2F218A95" w14:textId="77777777" w:rsidR="00932FFA" w:rsidRPr="00932FFA" w:rsidRDefault="00932FFA" w:rsidP="00932FFA">
            <w:pPr>
              <w:rPr>
                <w:b/>
                <w:bCs/>
                <w:sz w:val="12"/>
                <w:szCs w:val="12"/>
              </w:rPr>
            </w:pPr>
            <w:r w:rsidRPr="00932FFA">
              <w:rPr>
                <w:b/>
                <w:bCs/>
                <w:sz w:val="12"/>
                <w:szCs w:val="12"/>
              </w:rPr>
              <w:t>Национальная оборона</w:t>
            </w:r>
          </w:p>
        </w:tc>
        <w:tc>
          <w:tcPr>
            <w:tcW w:w="376" w:type="pct"/>
            <w:shd w:val="clear" w:color="auto" w:fill="auto"/>
            <w:tcMar>
              <w:left w:w="28" w:type="dxa"/>
              <w:right w:w="28" w:type="dxa"/>
            </w:tcMar>
            <w:vAlign w:val="center"/>
            <w:hideMark/>
          </w:tcPr>
          <w:p w14:paraId="34CE39F1"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669194C9" w14:textId="77777777" w:rsidR="00932FFA" w:rsidRPr="00932FFA" w:rsidRDefault="00932FFA" w:rsidP="00932FFA">
            <w:pPr>
              <w:jc w:val="center"/>
              <w:rPr>
                <w:b/>
                <w:bCs/>
                <w:sz w:val="12"/>
                <w:szCs w:val="12"/>
              </w:rPr>
            </w:pPr>
            <w:r w:rsidRPr="00932FFA">
              <w:rPr>
                <w:b/>
                <w:bCs/>
                <w:sz w:val="12"/>
                <w:szCs w:val="12"/>
              </w:rPr>
              <w:t>02</w:t>
            </w:r>
          </w:p>
        </w:tc>
        <w:tc>
          <w:tcPr>
            <w:tcW w:w="231" w:type="pct"/>
            <w:shd w:val="clear" w:color="auto" w:fill="auto"/>
            <w:noWrap/>
            <w:tcMar>
              <w:left w:w="28" w:type="dxa"/>
              <w:right w:w="28" w:type="dxa"/>
            </w:tcMar>
            <w:vAlign w:val="center"/>
            <w:hideMark/>
          </w:tcPr>
          <w:p w14:paraId="7A05D2BC" w14:textId="0C808DD5" w:rsidR="00932FFA" w:rsidRPr="00932FFA" w:rsidRDefault="00932FFA" w:rsidP="00932FFA">
            <w:pPr>
              <w:jc w:val="center"/>
              <w:rPr>
                <w:b/>
                <w:bCs/>
                <w:sz w:val="12"/>
                <w:szCs w:val="12"/>
              </w:rPr>
            </w:pPr>
          </w:p>
        </w:tc>
        <w:tc>
          <w:tcPr>
            <w:tcW w:w="827" w:type="pct"/>
            <w:shd w:val="clear" w:color="auto" w:fill="auto"/>
            <w:noWrap/>
            <w:tcMar>
              <w:left w:w="28" w:type="dxa"/>
              <w:right w:w="28" w:type="dxa"/>
            </w:tcMar>
            <w:vAlign w:val="center"/>
            <w:hideMark/>
          </w:tcPr>
          <w:p w14:paraId="4C726FD5" w14:textId="3ACDCCEA"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5D3909D5" w14:textId="043B111E"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703B06D8" w14:textId="77777777" w:rsidR="00932FFA" w:rsidRPr="00932FFA" w:rsidRDefault="00932FFA" w:rsidP="00932FFA">
            <w:pPr>
              <w:jc w:val="center"/>
              <w:rPr>
                <w:b/>
                <w:bCs/>
                <w:sz w:val="12"/>
                <w:szCs w:val="12"/>
              </w:rPr>
            </w:pPr>
            <w:r w:rsidRPr="00932FFA">
              <w:rPr>
                <w:b/>
                <w:bCs/>
                <w:sz w:val="12"/>
                <w:szCs w:val="12"/>
              </w:rPr>
              <w:t>172,3</w:t>
            </w:r>
          </w:p>
        </w:tc>
      </w:tr>
      <w:tr w:rsidR="00932FFA" w:rsidRPr="00932FFA" w14:paraId="18D84DA0" w14:textId="77777777" w:rsidTr="00B908E5">
        <w:trPr>
          <w:cantSplit/>
        </w:trPr>
        <w:tc>
          <w:tcPr>
            <w:tcW w:w="2415" w:type="pct"/>
            <w:shd w:val="clear" w:color="000000" w:fill="FFFFFF"/>
            <w:tcMar>
              <w:left w:w="28" w:type="dxa"/>
              <w:right w:w="28" w:type="dxa"/>
            </w:tcMar>
            <w:vAlign w:val="bottom"/>
            <w:hideMark/>
          </w:tcPr>
          <w:p w14:paraId="60224DD6" w14:textId="77777777" w:rsidR="00932FFA" w:rsidRPr="00932FFA" w:rsidRDefault="00932FFA" w:rsidP="00932FFA">
            <w:pPr>
              <w:rPr>
                <w:b/>
                <w:bCs/>
                <w:i/>
                <w:iCs/>
                <w:sz w:val="12"/>
                <w:szCs w:val="12"/>
              </w:rPr>
            </w:pPr>
            <w:r w:rsidRPr="00932FFA">
              <w:rPr>
                <w:b/>
                <w:bCs/>
                <w:i/>
                <w:iCs/>
                <w:sz w:val="12"/>
                <w:szCs w:val="12"/>
              </w:rPr>
              <w:t>Мобилизацияи вневойсковая подготовка</w:t>
            </w:r>
          </w:p>
        </w:tc>
        <w:tc>
          <w:tcPr>
            <w:tcW w:w="376" w:type="pct"/>
            <w:shd w:val="clear" w:color="auto" w:fill="auto"/>
            <w:tcMar>
              <w:left w:w="28" w:type="dxa"/>
              <w:right w:w="28" w:type="dxa"/>
            </w:tcMar>
            <w:vAlign w:val="center"/>
            <w:hideMark/>
          </w:tcPr>
          <w:p w14:paraId="1F10F571"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68A4BCB3" w14:textId="77777777" w:rsidR="00932FFA" w:rsidRPr="00932FFA" w:rsidRDefault="00932FFA" w:rsidP="00932FFA">
            <w:pPr>
              <w:jc w:val="center"/>
              <w:rPr>
                <w:b/>
                <w:bCs/>
                <w:i/>
                <w:iCs/>
                <w:sz w:val="12"/>
                <w:szCs w:val="12"/>
              </w:rPr>
            </w:pPr>
            <w:r w:rsidRPr="00932FFA">
              <w:rPr>
                <w:b/>
                <w:bCs/>
                <w:i/>
                <w:iCs/>
                <w:sz w:val="12"/>
                <w:szCs w:val="12"/>
              </w:rPr>
              <w:t>02</w:t>
            </w:r>
          </w:p>
        </w:tc>
        <w:tc>
          <w:tcPr>
            <w:tcW w:w="231" w:type="pct"/>
            <w:shd w:val="clear" w:color="auto" w:fill="auto"/>
            <w:noWrap/>
            <w:tcMar>
              <w:left w:w="28" w:type="dxa"/>
              <w:right w:w="28" w:type="dxa"/>
            </w:tcMar>
            <w:vAlign w:val="center"/>
            <w:hideMark/>
          </w:tcPr>
          <w:p w14:paraId="12E81844" w14:textId="77777777" w:rsidR="00932FFA" w:rsidRPr="00932FFA" w:rsidRDefault="00932FFA" w:rsidP="00932FFA">
            <w:pPr>
              <w:jc w:val="center"/>
              <w:rPr>
                <w:b/>
                <w:bCs/>
                <w:i/>
                <w:iCs/>
                <w:sz w:val="12"/>
                <w:szCs w:val="12"/>
              </w:rPr>
            </w:pPr>
            <w:r w:rsidRPr="00932FFA">
              <w:rPr>
                <w:b/>
                <w:bCs/>
                <w:i/>
                <w:iCs/>
                <w:sz w:val="12"/>
                <w:szCs w:val="12"/>
              </w:rPr>
              <w:t>03</w:t>
            </w:r>
          </w:p>
        </w:tc>
        <w:tc>
          <w:tcPr>
            <w:tcW w:w="827" w:type="pct"/>
            <w:shd w:val="clear" w:color="auto" w:fill="auto"/>
            <w:noWrap/>
            <w:tcMar>
              <w:left w:w="28" w:type="dxa"/>
              <w:right w:w="28" w:type="dxa"/>
            </w:tcMar>
            <w:vAlign w:val="center"/>
            <w:hideMark/>
          </w:tcPr>
          <w:p w14:paraId="6CF79821" w14:textId="690C52C9"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7194295D" w14:textId="18D0CD47"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5C03CCE5" w14:textId="77777777" w:rsidR="00932FFA" w:rsidRPr="00932FFA" w:rsidRDefault="00932FFA" w:rsidP="00932FFA">
            <w:pPr>
              <w:jc w:val="center"/>
              <w:rPr>
                <w:b/>
                <w:bCs/>
                <w:i/>
                <w:iCs/>
                <w:sz w:val="12"/>
                <w:szCs w:val="12"/>
              </w:rPr>
            </w:pPr>
            <w:r w:rsidRPr="00932FFA">
              <w:rPr>
                <w:b/>
                <w:bCs/>
                <w:i/>
                <w:iCs/>
                <w:sz w:val="12"/>
                <w:szCs w:val="12"/>
              </w:rPr>
              <w:t>172,3</w:t>
            </w:r>
          </w:p>
        </w:tc>
      </w:tr>
      <w:tr w:rsidR="00932FFA" w:rsidRPr="00932FFA" w14:paraId="13B52EAB" w14:textId="77777777" w:rsidTr="00B908E5">
        <w:trPr>
          <w:cantSplit/>
        </w:trPr>
        <w:tc>
          <w:tcPr>
            <w:tcW w:w="2415" w:type="pct"/>
            <w:shd w:val="clear" w:color="auto" w:fill="auto"/>
            <w:tcMar>
              <w:left w:w="28" w:type="dxa"/>
              <w:right w:w="28" w:type="dxa"/>
            </w:tcMar>
            <w:vAlign w:val="center"/>
            <w:hideMark/>
          </w:tcPr>
          <w:p w14:paraId="3D26C433"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1341A08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57B87099"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59C48CB3"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6456972D"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68F2859E" w14:textId="1D5FD19F"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AFCEA4C" w14:textId="77777777" w:rsidR="00932FFA" w:rsidRPr="00932FFA" w:rsidRDefault="00932FFA" w:rsidP="00932FFA">
            <w:pPr>
              <w:jc w:val="center"/>
              <w:rPr>
                <w:sz w:val="12"/>
                <w:szCs w:val="12"/>
              </w:rPr>
            </w:pPr>
            <w:r w:rsidRPr="00932FFA">
              <w:rPr>
                <w:sz w:val="12"/>
                <w:szCs w:val="12"/>
              </w:rPr>
              <w:t>172,3</w:t>
            </w:r>
          </w:p>
        </w:tc>
      </w:tr>
      <w:tr w:rsidR="00932FFA" w:rsidRPr="00932FFA" w14:paraId="6B42A108" w14:textId="77777777" w:rsidTr="00B908E5">
        <w:trPr>
          <w:cantSplit/>
        </w:trPr>
        <w:tc>
          <w:tcPr>
            <w:tcW w:w="2415" w:type="pct"/>
            <w:shd w:val="clear" w:color="auto" w:fill="auto"/>
            <w:tcMar>
              <w:left w:w="28" w:type="dxa"/>
              <w:right w:w="28" w:type="dxa"/>
            </w:tcMar>
            <w:vAlign w:val="center"/>
            <w:hideMark/>
          </w:tcPr>
          <w:p w14:paraId="28CC0D6B"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372B9DA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F4C236E"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46F7EDEE"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306F9B6E"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44AA87E1" w14:textId="7FF97668"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5D2B9010" w14:textId="77777777" w:rsidR="00932FFA" w:rsidRPr="00932FFA" w:rsidRDefault="00932FFA" w:rsidP="00932FFA">
            <w:pPr>
              <w:jc w:val="center"/>
              <w:rPr>
                <w:sz w:val="12"/>
                <w:szCs w:val="12"/>
              </w:rPr>
            </w:pPr>
            <w:r w:rsidRPr="00932FFA">
              <w:rPr>
                <w:sz w:val="12"/>
                <w:szCs w:val="12"/>
              </w:rPr>
              <w:t>172,3</w:t>
            </w:r>
          </w:p>
        </w:tc>
      </w:tr>
      <w:tr w:rsidR="00932FFA" w:rsidRPr="00932FFA" w14:paraId="08EB08C4" w14:textId="77777777" w:rsidTr="00B908E5">
        <w:trPr>
          <w:cantSplit/>
        </w:trPr>
        <w:tc>
          <w:tcPr>
            <w:tcW w:w="2415" w:type="pct"/>
            <w:shd w:val="clear" w:color="auto" w:fill="auto"/>
            <w:tcMar>
              <w:left w:w="28" w:type="dxa"/>
              <w:right w:w="28" w:type="dxa"/>
            </w:tcMar>
            <w:vAlign w:val="bottom"/>
            <w:hideMark/>
          </w:tcPr>
          <w:p w14:paraId="7628AD55"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118E98C8"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687F0B9"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482AA84C"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27874334"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0B29E255" w14:textId="20407615"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60DC9272" w14:textId="77777777" w:rsidR="00932FFA" w:rsidRPr="00932FFA" w:rsidRDefault="00932FFA" w:rsidP="00932FFA">
            <w:pPr>
              <w:jc w:val="center"/>
              <w:rPr>
                <w:sz w:val="12"/>
                <w:szCs w:val="12"/>
              </w:rPr>
            </w:pPr>
            <w:r w:rsidRPr="00932FFA">
              <w:rPr>
                <w:sz w:val="12"/>
                <w:szCs w:val="12"/>
              </w:rPr>
              <w:t>172,3</w:t>
            </w:r>
          </w:p>
        </w:tc>
      </w:tr>
      <w:tr w:rsidR="00932FFA" w:rsidRPr="00932FFA" w14:paraId="05D72E75" w14:textId="77777777" w:rsidTr="00B908E5">
        <w:trPr>
          <w:cantSplit/>
        </w:trPr>
        <w:tc>
          <w:tcPr>
            <w:tcW w:w="2415" w:type="pct"/>
            <w:shd w:val="clear" w:color="000000" w:fill="FFFFFF"/>
            <w:tcMar>
              <w:left w:w="28" w:type="dxa"/>
              <w:right w:w="28" w:type="dxa"/>
            </w:tcMar>
            <w:vAlign w:val="center"/>
            <w:hideMark/>
          </w:tcPr>
          <w:p w14:paraId="3BBC0984" w14:textId="77777777" w:rsidR="00932FFA" w:rsidRPr="00932FFA" w:rsidRDefault="00932FFA" w:rsidP="00932FFA">
            <w:pPr>
              <w:rPr>
                <w:sz w:val="12"/>
                <w:szCs w:val="12"/>
              </w:rPr>
            </w:pPr>
            <w:r w:rsidRPr="00932FFA">
              <w:rPr>
                <w:sz w:val="12"/>
                <w:szCs w:val="12"/>
              </w:rPr>
              <w:t>Осуществление первичного воинского учета на территориях, где отсутствуют военные комиссариаты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376" w:type="pct"/>
            <w:shd w:val="clear" w:color="000000" w:fill="FFFFFF"/>
            <w:tcMar>
              <w:left w:w="28" w:type="dxa"/>
              <w:right w:w="28" w:type="dxa"/>
            </w:tcMar>
            <w:vAlign w:val="center"/>
            <w:hideMark/>
          </w:tcPr>
          <w:p w14:paraId="37C5DD47"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3CC6BBD8" w14:textId="77777777" w:rsidR="00932FFA" w:rsidRPr="00932FFA" w:rsidRDefault="00932FFA" w:rsidP="00932FFA">
            <w:pPr>
              <w:jc w:val="center"/>
              <w:rPr>
                <w:sz w:val="12"/>
                <w:szCs w:val="12"/>
              </w:rPr>
            </w:pPr>
            <w:r w:rsidRPr="00932FFA">
              <w:rPr>
                <w:sz w:val="12"/>
                <w:szCs w:val="12"/>
              </w:rPr>
              <w:t>02</w:t>
            </w:r>
          </w:p>
        </w:tc>
        <w:tc>
          <w:tcPr>
            <w:tcW w:w="231" w:type="pct"/>
            <w:shd w:val="clear" w:color="000000" w:fill="FFFFFF"/>
            <w:noWrap/>
            <w:tcMar>
              <w:left w:w="28" w:type="dxa"/>
              <w:right w:w="28" w:type="dxa"/>
            </w:tcMar>
            <w:vAlign w:val="center"/>
            <w:hideMark/>
          </w:tcPr>
          <w:p w14:paraId="2F211926" w14:textId="77777777" w:rsidR="00932FFA" w:rsidRPr="00932FFA" w:rsidRDefault="00932FFA" w:rsidP="00932FFA">
            <w:pPr>
              <w:jc w:val="center"/>
              <w:rPr>
                <w:sz w:val="12"/>
                <w:szCs w:val="12"/>
              </w:rPr>
            </w:pPr>
            <w:r w:rsidRPr="00932FFA">
              <w:rPr>
                <w:sz w:val="12"/>
                <w:szCs w:val="12"/>
              </w:rPr>
              <w:t>03</w:t>
            </w:r>
          </w:p>
        </w:tc>
        <w:tc>
          <w:tcPr>
            <w:tcW w:w="827" w:type="pct"/>
            <w:shd w:val="clear" w:color="000000" w:fill="FFFFFF"/>
            <w:noWrap/>
            <w:tcMar>
              <w:left w:w="28" w:type="dxa"/>
              <w:right w:w="28" w:type="dxa"/>
            </w:tcMar>
            <w:vAlign w:val="center"/>
            <w:hideMark/>
          </w:tcPr>
          <w:p w14:paraId="23CE8BD1" w14:textId="77777777" w:rsidR="00932FFA" w:rsidRPr="00932FFA" w:rsidRDefault="00932FFA" w:rsidP="00932FFA">
            <w:pPr>
              <w:jc w:val="center"/>
              <w:rPr>
                <w:sz w:val="12"/>
                <w:szCs w:val="12"/>
              </w:rPr>
            </w:pPr>
            <w:r w:rsidRPr="00932FFA">
              <w:rPr>
                <w:sz w:val="12"/>
                <w:szCs w:val="12"/>
              </w:rPr>
              <w:t>01 3 02 51180</w:t>
            </w:r>
          </w:p>
        </w:tc>
        <w:tc>
          <w:tcPr>
            <w:tcW w:w="259" w:type="pct"/>
            <w:shd w:val="clear" w:color="000000" w:fill="FFFFFF"/>
            <w:noWrap/>
            <w:tcMar>
              <w:left w:w="28" w:type="dxa"/>
              <w:right w:w="28" w:type="dxa"/>
            </w:tcMar>
            <w:vAlign w:val="center"/>
            <w:hideMark/>
          </w:tcPr>
          <w:p w14:paraId="45D68F91" w14:textId="77777777" w:rsidR="00932FFA" w:rsidRPr="00932FFA" w:rsidRDefault="00932FFA" w:rsidP="00932FFA">
            <w:pPr>
              <w:jc w:val="center"/>
              <w:rPr>
                <w:sz w:val="12"/>
                <w:szCs w:val="12"/>
              </w:rPr>
            </w:pPr>
            <w:r w:rsidRPr="00932FFA">
              <w:rPr>
                <w:sz w:val="12"/>
                <w:szCs w:val="12"/>
              </w:rPr>
              <w:t>100</w:t>
            </w:r>
          </w:p>
        </w:tc>
        <w:tc>
          <w:tcPr>
            <w:tcW w:w="700" w:type="pct"/>
            <w:shd w:val="clear" w:color="000000" w:fill="FFFFFF"/>
            <w:tcMar>
              <w:left w:w="28" w:type="dxa"/>
              <w:right w:w="28" w:type="dxa"/>
            </w:tcMar>
            <w:vAlign w:val="center"/>
            <w:hideMark/>
          </w:tcPr>
          <w:p w14:paraId="534E81D2" w14:textId="77777777" w:rsidR="00932FFA" w:rsidRPr="00932FFA" w:rsidRDefault="00932FFA" w:rsidP="00932FFA">
            <w:pPr>
              <w:jc w:val="center"/>
              <w:rPr>
                <w:sz w:val="12"/>
                <w:szCs w:val="12"/>
              </w:rPr>
            </w:pPr>
            <w:r w:rsidRPr="00932FFA">
              <w:rPr>
                <w:sz w:val="12"/>
                <w:szCs w:val="12"/>
              </w:rPr>
              <w:t>155,8</w:t>
            </w:r>
          </w:p>
        </w:tc>
      </w:tr>
      <w:tr w:rsidR="00932FFA" w:rsidRPr="00932FFA" w14:paraId="30582C00" w14:textId="77777777" w:rsidTr="00B908E5">
        <w:trPr>
          <w:cantSplit/>
        </w:trPr>
        <w:tc>
          <w:tcPr>
            <w:tcW w:w="2415" w:type="pct"/>
            <w:shd w:val="clear" w:color="000000" w:fill="FFFFFF"/>
            <w:tcMar>
              <w:left w:w="28" w:type="dxa"/>
              <w:right w:w="28" w:type="dxa"/>
            </w:tcMar>
            <w:vAlign w:val="center"/>
            <w:hideMark/>
          </w:tcPr>
          <w:p w14:paraId="2B1DF7D3" w14:textId="77777777" w:rsidR="00932FFA" w:rsidRPr="00932FFA" w:rsidRDefault="00932FFA" w:rsidP="00932FFA">
            <w:pPr>
              <w:rPr>
                <w:sz w:val="12"/>
                <w:szCs w:val="12"/>
              </w:rPr>
            </w:pPr>
            <w:r w:rsidRPr="00932FFA">
              <w:rPr>
                <w:sz w:val="12"/>
                <w:szCs w:val="12"/>
              </w:rPr>
              <w:t>Осуществление первичного воинского учета на территориях, где отсутствуют военные комиссариаты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37B931C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56B71D6B"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49F07D51" w14:textId="77777777" w:rsidR="00932FFA" w:rsidRPr="00932FFA" w:rsidRDefault="00932FFA" w:rsidP="00932FFA">
            <w:pPr>
              <w:jc w:val="center"/>
              <w:rPr>
                <w:sz w:val="12"/>
                <w:szCs w:val="12"/>
              </w:rPr>
            </w:pPr>
            <w:r w:rsidRPr="00932FFA">
              <w:rPr>
                <w:sz w:val="12"/>
                <w:szCs w:val="12"/>
              </w:rPr>
              <w:t>03</w:t>
            </w:r>
          </w:p>
        </w:tc>
        <w:tc>
          <w:tcPr>
            <w:tcW w:w="827" w:type="pct"/>
            <w:shd w:val="clear" w:color="000000" w:fill="FFFFFF"/>
            <w:noWrap/>
            <w:tcMar>
              <w:left w:w="28" w:type="dxa"/>
              <w:right w:w="28" w:type="dxa"/>
            </w:tcMar>
            <w:vAlign w:val="center"/>
            <w:hideMark/>
          </w:tcPr>
          <w:p w14:paraId="2A047866" w14:textId="77777777" w:rsidR="00932FFA" w:rsidRPr="00932FFA" w:rsidRDefault="00932FFA" w:rsidP="00932FFA">
            <w:pPr>
              <w:jc w:val="center"/>
              <w:rPr>
                <w:sz w:val="12"/>
                <w:szCs w:val="12"/>
              </w:rPr>
            </w:pPr>
            <w:r w:rsidRPr="00932FFA">
              <w:rPr>
                <w:sz w:val="12"/>
                <w:szCs w:val="12"/>
              </w:rPr>
              <w:t>01 3 02 51180</w:t>
            </w:r>
          </w:p>
        </w:tc>
        <w:tc>
          <w:tcPr>
            <w:tcW w:w="259" w:type="pct"/>
            <w:shd w:val="clear" w:color="auto" w:fill="auto"/>
            <w:noWrap/>
            <w:tcMar>
              <w:left w:w="28" w:type="dxa"/>
              <w:right w:w="28" w:type="dxa"/>
            </w:tcMar>
            <w:vAlign w:val="center"/>
            <w:hideMark/>
          </w:tcPr>
          <w:p w14:paraId="088BB115"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721525CD" w14:textId="77777777" w:rsidR="00932FFA" w:rsidRPr="00932FFA" w:rsidRDefault="00932FFA" w:rsidP="00932FFA">
            <w:pPr>
              <w:jc w:val="center"/>
              <w:rPr>
                <w:sz w:val="12"/>
                <w:szCs w:val="12"/>
              </w:rPr>
            </w:pPr>
            <w:r w:rsidRPr="00932FFA">
              <w:rPr>
                <w:sz w:val="12"/>
                <w:szCs w:val="12"/>
              </w:rPr>
              <w:t>16,5</w:t>
            </w:r>
          </w:p>
        </w:tc>
      </w:tr>
      <w:tr w:rsidR="00932FFA" w:rsidRPr="00932FFA" w14:paraId="3230DF8C" w14:textId="77777777" w:rsidTr="00B908E5">
        <w:trPr>
          <w:cantSplit/>
        </w:trPr>
        <w:tc>
          <w:tcPr>
            <w:tcW w:w="2415" w:type="pct"/>
            <w:shd w:val="clear" w:color="000000" w:fill="FFFFFF"/>
            <w:tcMar>
              <w:left w:w="28" w:type="dxa"/>
              <w:right w:w="28" w:type="dxa"/>
            </w:tcMar>
            <w:vAlign w:val="center"/>
            <w:hideMark/>
          </w:tcPr>
          <w:p w14:paraId="419CBFA9" w14:textId="77777777" w:rsidR="00932FFA" w:rsidRPr="00932FFA" w:rsidRDefault="00932FFA" w:rsidP="00932FFA">
            <w:pPr>
              <w:rPr>
                <w:b/>
                <w:bCs/>
                <w:sz w:val="12"/>
                <w:szCs w:val="12"/>
              </w:rPr>
            </w:pPr>
            <w:r w:rsidRPr="00932FFA">
              <w:rPr>
                <w:b/>
                <w:bCs/>
                <w:sz w:val="12"/>
                <w:szCs w:val="12"/>
              </w:rPr>
              <w:t>Национальная безопасность и правоохранительная деятельность</w:t>
            </w:r>
          </w:p>
        </w:tc>
        <w:tc>
          <w:tcPr>
            <w:tcW w:w="376" w:type="pct"/>
            <w:shd w:val="clear" w:color="auto" w:fill="auto"/>
            <w:tcMar>
              <w:left w:w="28" w:type="dxa"/>
              <w:right w:w="28" w:type="dxa"/>
            </w:tcMar>
            <w:vAlign w:val="center"/>
            <w:hideMark/>
          </w:tcPr>
          <w:p w14:paraId="3571910F"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60D6BE0B" w14:textId="77777777" w:rsidR="00932FFA" w:rsidRPr="00932FFA" w:rsidRDefault="00932FFA" w:rsidP="00932FFA">
            <w:pPr>
              <w:jc w:val="center"/>
              <w:rPr>
                <w:b/>
                <w:bCs/>
                <w:sz w:val="12"/>
                <w:szCs w:val="12"/>
              </w:rPr>
            </w:pPr>
            <w:r w:rsidRPr="00932FFA">
              <w:rPr>
                <w:b/>
                <w:bCs/>
                <w:sz w:val="12"/>
                <w:szCs w:val="12"/>
              </w:rPr>
              <w:t>03</w:t>
            </w:r>
          </w:p>
        </w:tc>
        <w:tc>
          <w:tcPr>
            <w:tcW w:w="231" w:type="pct"/>
            <w:shd w:val="clear" w:color="auto" w:fill="auto"/>
            <w:noWrap/>
            <w:tcMar>
              <w:left w:w="28" w:type="dxa"/>
              <w:right w:w="28" w:type="dxa"/>
            </w:tcMar>
            <w:vAlign w:val="center"/>
            <w:hideMark/>
          </w:tcPr>
          <w:p w14:paraId="2945A4C8" w14:textId="63FED8AC" w:rsidR="00932FFA" w:rsidRPr="00932FFA" w:rsidRDefault="00932FFA" w:rsidP="00932FFA">
            <w:pPr>
              <w:jc w:val="center"/>
              <w:rPr>
                <w:b/>
                <w:bCs/>
                <w:sz w:val="12"/>
                <w:szCs w:val="12"/>
              </w:rPr>
            </w:pPr>
          </w:p>
        </w:tc>
        <w:tc>
          <w:tcPr>
            <w:tcW w:w="827" w:type="pct"/>
            <w:shd w:val="clear" w:color="000000" w:fill="FFFFFF"/>
            <w:noWrap/>
            <w:tcMar>
              <w:left w:w="28" w:type="dxa"/>
              <w:right w:w="28" w:type="dxa"/>
            </w:tcMar>
            <w:vAlign w:val="center"/>
            <w:hideMark/>
          </w:tcPr>
          <w:p w14:paraId="6FCF5F00" w14:textId="42CB1E8B"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017C74BF" w14:textId="055F8F18"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1E976CAD" w14:textId="77777777" w:rsidR="00932FFA" w:rsidRPr="00932FFA" w:rsidRDefault="00932FFA" w:rsidP="00932FFA">
            <w:pPr>
              <w:jc w:val="center"/>
              <w:rPr>
                <w:b/>
                <w:bCs/>
                <w:sz w:val="12"/>
                <w:szCs w:val="12"/>
              </w:rPr>
            </w:pPr>
            <w:r w:rsidRPr="00932FFA">
              <w:rPr>
                <w:b/>
                <w:bCs/>
                <w:sz w:val="12"/>
                <w:szCs w:val="12"/>
              </w:rPr>
              <w:t>5,0</w:t>
            </w:r>
          </w:p>
        </w:tc>
      </w:tr>
      <w:tr w:rsidR="00932FFA" w:rsidRPr="00932FFA" w14:paraId="3B579150" w14:textId="77777777" w:rsidTr="00B908E5">
        <w:trPr>
          <w:cantSplit/>
        </w:trPr>
        <w:tc>
          <w:tcPr>
            <w:tcW w:w="2415" w:type="pct"/>
            <w:shd w:val="clear" w:color="000000" w:fill="FFFFFF"/>
            <w:tcMar>
              <w:left w:w="28" w:type="dxa"/>
              <w:right w:w="28" w:type="dxa"/>
            </w:tcMar>
            <w:vAlign w:val="center"/>
            <w:hideMark/>
          </w:tcPr>
          <w:p w14:paraId="17FCD3C4" w14:textId="77777777" w:rsidR="00932FFA" w:rsidRPr="00932FFA" w:rsidRDefault="00932FFA" w:rsidP="00932FFA">
            <w:pPr>
              <w:rPr>
                <w:b/>
                <w:bCs/>
                <w:i/>
                <w:iCs/>
                <w:sz w:val="12"/>
                <w:szCs w:val="12"/>
              </w:rPr>
            </w:pPr>
            <w:r w:rsidRPr="00932FFA">
              <w:rPr>
                <w:b/>
                <w:bCs/>
                <w:i/>
                <w:iCs/>
                <w:sz w:val="12"/>
                <w:szCs w:val="12"/>
              </w:rPr>
              <w:t>Защита населения и территории от чрезвычайных ситуаций природного и техногенного характера, гражданская оборона</w:t>
            </w:r>
          </w:p>
        </w:tc>
        <w:tc>
          <w:tcPr>
            <w:tcW w:w="376" w:type="pct"/>
            <w:shd w:val="clear" w:color="auto" w:fill="auto"/>
            <w:tcMar>
              <w:left w:w="28" w:type="dxa"/>
              <w:right w:w="28" w:type="dxa"/>
            </w:tcMar>
            <w:vAlign w:val="center"/>
            <w:hideMark/>
          </w:tcPr>
          <w:p w14:paraId="5954D67D"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26B55829" w14:textId="77777777" w:rsidR="00932FFA" w:rsidRPr="00932FFA" w:rsidRDefault="00932FFA" w:rsidP="00932FFA">
            <w:pPr>
              <w:jc w:val="center"/>
              <w:rPr>
                <w:b/>
                <w:bCs/>
                <w:i/>
                <w:iCs/>
                <w:sz w:val="12"/>
                <w:szCs w:val="12"/>
              </w:rPr>
            </w:pPr>
            <w:r w:rsidRPr="00932FFA">
              <w:rPr>
                <w:b/>
                <w:bCs/>
                <w:i/>
                <w:iCs/>
                <w:sz w:val="12"/>
                <w:szCs w:val="12"/>
              </w:rPr>
              <w:t>03</w:t>
            </w:r>
          </w:p>
        </w:tc>
        <w:tc>
          <w:tcPr>
            <w:tcW w:w="231" w:type="pct"/>
            <w:shd w:val="clear" w:color="auto" w:fill="auto"/>
            <w:noWrap/>
            <w:tcMar>
              <w:left w:w="28" w:type="dxa"/>
              <w:right w:w="28" w:type="dxa"/>
            </w:tcMar>
            <w:vAlign w:val="center"/>
            <w:hideMark/>
          </w:tcPr>
          <w:p w14:paraId="1603D77E" w14:textId="77777777" w:rsidR="00932FFA" w:rsidRPr="00932FFA" w:rsidRDefault="00932FFA" w:rsidP="00932FFA">
            <w:pPr>
              <w:jc w:val="center"/>
              <w:rPr>
                <w:b/>
                <w:bCs/>
                <w:i/>
                <w:iCs/>
                <w:sz w:val="12"/>
                <w:szCs w:val="12"/>
              </w:rPr>
            </w:pPr>
            <w:r w:rsidRPr="00932FFA">
              <w:rPr>
                <w:b/>
                <w:bCs/>
                <w:i/>
                <w:iCs/>
                <w:sz w:val="12"/>
                <w:szCs w:val="12"/>
              </w:rPr>
              <w:t>09</w:t>
            </w:r>
          </w:p>
        </w:tc>
        <w:tc>
          <w:tcPr>
            <w:tcW w:w="827" w:type="pct"/>
            <w:shd w:val="clear" w:color="000000" w:fill="FFFFFF"/>
            <w:noWrap/>
            <w:tcMar>
              <w:left w:w="28" w:type="dxa"/>
              <w:right w:w="28" w:type="dxa"/>
            </w:tcMar>
            <w:vAlign w:val="center"/>
            <w:hideMark/>
          </w:tcPr>
          <w:p w14:paraId="2C6EB1E6" w14:textId="3E0141F8"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2DAB9614" w14:textId="514C8E0D"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2AA948B8" w14:textId="77777777" w:rsidR="00932FFA" w:rsidRPr="00932FFA" w:rsidRDefault="00932FFA" w:rsidP="00932FFA">
            <w:pPr>
              <w:jc w:val="center"/>
              <w:rPr>
                <w:b/>
                <w:bCs/>
                <w:i/>
                <w:iCs/>
                <w:sz w:val="12"/>
                <w:szCs w:val="12"/>
              </w:rPr>
            </w:pPr>
            <w:r w:rsidRPr="00932FFA">
              <w:rPr>
                <w:b/>
                <w:bCs/>
                <w:i/>
                <w:iCs/>
                <w:sz w:val="12"/>
                <w:szCs w:val="12"/>
              </w:rPr>
              <w:t>5,0</w:t>
            </w:r>
          </w:p>
        </w:tc>
      </w:tr>
      <w:tr w:rsidR="00932FFA" w:rsidRPr="00932FFA" w14:paraId="2D5BF379" w14:textId="77777777" w:rsidTr="00B908E5">
        <w:trPr>
          <w:cantSplit/>
        </w:trPr>
        <w:tc>
          <w:tcPr>
            <w:tcW w:w="2415" w:type="pct"/>
            <w:shd w:val="clear" w:color="auto" w:fill="auto"/>
            <w:tcMar>
              <w:left w:w="28" w:type="dxa"/>
              <w:right w:w="28" w:type="dxa"/>
            </w:tcMar>
            <w:vAlign w:val="center"/>
            <w:hideMark/>
          </w:tcPr>
          <w:p w14:paraId="296E7511"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0D8DE033"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6DEC1E5" w14:textId="77777777"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7AC13EF6" w14:textId="77777777" w:rsidR="00932FFA" w:rsidRPr="00932FFA" w:rsidRDefault="00932FFA" w:rsidP="00932FFA">
            <w:pPr>
              <w:jc w:val="center"/>
              <w:rPr>
                <w:sz w:val="12"/>
                <w:szCs w:val="12"/>
              </w:rPr>
            </w:pPr>
            <w:r w:rsidRPr="00932FFA">
              <w:rPr>
                <w:sz w:val="12"/>
                <w:szCs w:val="12"/>
              </w:rPr>
              <w:t>09</w:t>
            </w:r>
          </w:p>
        </w:tc>
        <w:tc>
          <w:tcPr>
            <w:tcW w:w="827" w:type="pct"/>
            <w:shd w:val="clear" w:color="auto" w:fill="auto"/>
            <w:noWrap/>
            <w:tcMar>
              <w:left w:w="28" w:type="dxa"/>
              <w:right w:w="28" w:type="dxa"/>
            </w:tcMar>
            <w:vAlign w:val="center"/>
            <w:hideMark/>
          </w:tcPr>
          <w:p w14:paraId="62995C3A"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3073F676" w14:textId="00F26317"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6BC2DB17" w14:textId="77777777" w:rsidR="00932FFA" w:rsidRPr="00932FFA" w:rsidRDefault="00932FFA" w:rsidP="00932FFA">
            <w:pPr>
              <w:jc w:val="center"/>
              <w:rPr>
                <w:sz w:val="12"/>
                <w:szCs w:val="12"/>
              </w:rPr>
            </w:pPr>
            <w:r w:rsidRPr="00932FFA">
              <w:rPr>
                <w:sz w:val="12"/>
                <w:szCs w:val="12"/>
              </w:rPr>
              <w:t>5,0</w:t>
            </w:r>
          </w:p>
        </w:tc>
      </w:tr>
      <w:tr w:rsidR="00932FFA" w:rsidRPr="00932FFA" w14:paraId="58C6524A" w14:textId="77777777" w:rsidTr="00B908E5">
        <w:trPr>
          <w:cantSplit/>
        </w:trPr>
        <w:tc>
          <w:tcPr>
            <w:tcW w:w="2415" w:type="pct"/>
            <w:shd w:val="clear" w:color="auto" w:fill="auto"/>
            <w:tcMar>
              <w:left w:w="28" w:type="dxa"/>
              <w:right w:w="28" w:type="dxa"/>
            </w:tcMar>
            <w:vAlign w:val="center"/>
            <w:hideMark/>
          </w:tcPr>
          <w:p w14:paraId="3B983503" w14:textId="77777777" w:rsidR="00932FFA" w:rsidRPr="00932FFA" w:rsidRDefault="00932FFA" w:rsidP="00932FFA">
            <w:pPr>
              <w:rPr>
                <w:sz w:val="12"/>
                <w:szCs w:val="12"/>
              </w:rPr>
            </w:pPr>
            <w:r w:rsidRPr="00932FFA">
              <w:rPr>
                <w:sz w:val="12"/>
                <w:szCs w:val="12"/>
              </w:rPr>
              <w:t>Подпрограмма "Безопасность и правопорядок на территории Лосевского сельского поселения"</w:t>
            </w:r>
          </w:p>
        </w:tc>
        <w:tc>
          <w:tcPr>
            <w:tcW w:w="376" w:type="pct"/>
            <w:shd w:val="clear" w:color="auto" w:fill="auto"/>
            <w:tcMar>
              <w:left w:w="28" w:type="dxa"/>
              <w:right w:w="28" w:type="dxa"/>
            </w:tcMar>
            <w:vAlign w:val="center"/>
            <w:hideMark/>
          </w:tcPr>
          <w:p w14:paraId="59367593"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9497F2B" w14:textId="77777777"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33A04447" w14:textId="77777777" w:rsidR="00932FFA" w:rsidRPr="00932FFA" w:rsidRDefault="00932FFA" w:rsidP="00932FFA">
            <w:pPr>
              <w:jc w:val="center"/>
              <w:rPr>
                <w:sz w:val="12"/>
                <w:szCs w:val="12"/>
              </w:rPr>
            </w:pPr>
            <w:r w:rsidRPr="00932FFA">
              <w:rPr>
                <w:sz w:val="12"/>
                <w:szCs w:val="12"/>
              </w:rPr>
              <w:t>09</w:t>
            </w:r>
          </w:p>
        </w:tc>
        <w:tc>
          <w:tcPr>
            <w:tcW w:w="827" w:type="pct"/>
            <w:shd w:val="clear" w:color="auto" w:fill="auto"/>
            <w:noWrap/>
            <w:tcMar>
              <w:left w:w="28" w:type="dxa"/>
              <w:right w:w="28" w:type="dxa"/>
            </w:tcMar>
            <w:vAlign w:val="center"/>
            <w:hideMark/>
          </w:tcPr>
          <w:p w14:paraId="26681F5A" w14:textId="77777777" w:rsidR="00932FFA" w:rsidRPr="00932FFA" w:rsidRDefault="00932FFA" w:rsidP="00932FFA">
            <w:pPr>
              <w:jc w:val="center"/>
              <w:rPr>
                <w:sz w:val="12"/>
                <w:szCs w:val="12"/>
              </w:rPr>
            </w:pPr>
            <w:r w:rsidRPr="00932FFA">
              <w:rPr>
                <w:sz w:val="12"/>
                <w:szCs w:val="12"/>
              </w:rPr>
              <w:t>01 4 00 00000</w:t>
            </w:r>
          </w:p>
        </w:tc>
        <w:tc>
          <w:tcPr>
            <w:tcW w:w="259" w:type="pct"/>
            <w:shd w:val="clear" w:color="auto" w:fill="auto"/>
            <w:noWrap/>
            <w:tcMar>
              <w:left w:w="28" w:type="dxa"/>
              <w:right w:w="28" w:type="dxa"/>
            </w:tcMar>
            <w:vAlign w:val="center"/>
            <w:hideMark/>
          </w:tcPr>
          <w:p w14:paraId="03878515" w14:textId="6DD01F14"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010931C0" w14:textId="77777777" w:rsidR="00932FFA" w:rsidRPr="00932FFA" w:rsidRDefault="00932FFA" w:rsidP="00932FFA">
            <w:pPr>
              <w:jc w:val="center"/>
              <w:rPr>
                <w:sz w:val="12"/>
                <w:szCs w:val="12"/>
              </w:rPr>
            </w:pPr>
            <w:r w:rsidRPr="00932FFA">
              <w:rPr>
                <w:sz w:val="12"/>
                <w:szCs w:val="12"/>
              </w:rPr>
              <w:t>5,0</w:t>
            </w:r>
          </w:p>
        </w:tc>
      </w:tr>
      <w:tr w:rsidR="00932FFA" w:rsidRPr="00932FFA" w14:paraId="5FFB3BFC" w14:textId="77777777" w:rsidTr="00B908E5">
        <w:trPr>
          <w:cantSplit/>
        </w:trPr>
        <w:tc>
          <w:tcPr>
            <w:tcW w:w="2415" w:type="pct"/>
            <w:shd w:val="clear" w:color="000000" w:fill="FFFFFF"/>
            <w:tcMar>
              <w:left w:w="28" w:type="dxa"/>
              <w:right w:w="28" w:type="dxa"/>
            </w:tcMar>
            <w:vAlign w:val="center"/>
            <w:hideMark/>
          </w:tcPr>
          <w:p w14:paraId="4B4FBBEC" w14:textId="77777777" w:rsidR="00932FFA" w:rsidRPr="00932FFA" w:rsidRDefault="00932FFA" w:rsidP="00932FFA">
            <w:pPr>
              <w:rPr>
                <w:sz w:val="12"/>
                <w:szCs w:val="12"/>
              </w:rPr>
            </w:pPr>
            <w:r w:rsidRPr="00932FFA">
              <w:rPr>
                <w:sz w:val="12"/>
                <w:szCs w:val="12"/>
              </w:rPr>
              <w:t>Основное мероприятие "Предупреждение и помощь населению в чрезвычайных ситуациях"</w:t>
            </w:r>
          </w:p>
        </w:tc>
        <w:tc>
          <w:tcPr>
            <w:tcW w:w="376" w:type="pct"/>
            <w:shd w:val="clear" w:color="auto" w:fill="auto"/>
            <w:tcMar>
              <w:left w:w="28" w:type="dxa"/>
              <w:right w:w="28" w:type="dxa"/>
            </w:tcMar>
            <w:vAlign w:val="center"/>
            <w:hideMark/>
          </w:tcPr>
          <w:p w14:paraId="4CE9264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76E2798" w14:textId="6445252C"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47F1B5BB"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1ED593AA" w14:textId="77777777" w:rsidR="00932FFA" w:rsidRPr="00932FFA" w:rsidRDefault="00932FFA" w:rsidP="00932FFA">
            <w:pPr>
              <w:jc w:val="center"/>
              <w:rPr>
                <w:sz w:val="12"/>
                <w:szCs w:val="12"/>
              </w:rPr>
            </w:pPr>
            <w:r w:rsidRPr="00932FFA">
              <w:rPr>
                <w:sz w:val="12"/>
                <w:szCs w:val="12"/>
              </w:rPr>
              <w:t>01 4 01 00000</w:t>
            </w:r>
          </w:p>
        </w:tc>
        <w:tc>
          <w:tcPr>
            <w:tcW w:w="259" w:type="pct"/>
            <w:shd w:val="clear" w:color="auto" w:fill="auto"/>
            <w:noWrap/>
            <w:tcMar>
              <w:left w:w="28" w:type="dxa"/>
              <w:right w:w="28" w:type="dxa"/>
            </w:tcMar>
            <w:vAlign w:val="center"/>
            <w:hideMark/>
          </w:tcPr>
          <w:p w14:paraId="028E943D" w14:textId="4BAFE55F"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2D99378" w14:textId="77777777" w:rsidR="00932FFA" w:rsidRPr="00932FFA" w:rsidRDefault="00932FFA" w:rsidP="00932FFA">
            <w:pPr>
              <w:jc w:val="center"/>
              <w:rPr>
                <w:sz w:val="12"/>
                <w:szCs w:val="12"/>
              </w:rPr>
            </w:pPr>
            <w:r w:rsidRPr="00932FFA">
              <w:rPr>
                <w:sz w:val="12"/>
                <w:szCs w:val="12"/>
              </w:rPr>
              <w:t>1,0</w:t>
            </w:r>
          </w:p>
        </w:tc>
      </w:tr>
      <w:tr w:rsidR="00932FFA" w:rsidRPr="00932FFA" w14:paraId="2B3F6AEA" w14:textId="77777777" w:rsidTr="00B908E5">
        <w:trPr>
          <w:cantSplit/>
        </w:trPr>
        <w:tc>
          <w:tcPr>
            <w:tcW w:w="2415" w:type="pct"/>
            <w:shd w:val="clear" w:color="000000" w:fill="FFFFFF"/>
            <w:tcMar>
              <w:left w:w="28" w:type="dxa"/>
              <w:right w:w="28" w:type="dxa"/>
            </w:tcMar>
            <w:vAlign w:val="bottom"/>
            <w:hideMark/>
          </w:tcPr>
          <w:p w14:paraId="443917C6" w14:textId="77777777" w:rsidR="00932FFA" w:rsidRPr="00932FFA" w:rsidRDefault="00932FFA" w:rsidP="00932FFA">
            <w:pPr>
              <w:rPr>
                <w:sz w:val="12"/>
                <w:szCs w:val="12"/>
              </w:rPr>
            </w:pPr>
            <w:r w:rsidRPr="00932FFA">
              <w:rPr>
                <w:sz w:val="12"/>
                <w:szCs w:val="12"/>
              </w:rPr>
              <w:t xml:space="preserve">Мероприятия в сфере защиты населения от чрезвычайных ситуаций и пожаров(Закупка товаров, работ и услуг для государственных (муниципальных) нужд) </w:t>
            </w:r>
          </w:p>
        </w:tc>
        <w:tc>
          <w:tcPr>
            <w:tcW w:w="376" w:type="pct"/>
            <w:shd w:val="clear" w:color="000000" w:fill="FFFFFF"/>
            <w:tcMar>
              <w:left w:w="28" w:type="dxa"/>
              <w:right w:w="28" w:type="dxa"/>
            </w:tcMar>
            <w:vAlign w:val="center"/>
            <w:hideMark/>
          </w:tcPr>
          <w:p w14:paraId="5D51EFFA"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2B703CFD" w14:textId="77777777" w:rsidR="00932FFA" w:rsidRPr="00932FFA" w:rsidRDefault="00932FFA" w:rsidP="00932FFA">
            <w:pPr>
              <w:jc w:val="center"/>
              <w:rPr>
                <w:sz w:val="12"/>
                <w:szCs w:val="12"/>
              </w:rPr>
            </w:pPr>
            <w:r w:rsidRPr="00932FFA">
              <w:rPr>
                <w:sz w:val="12"/>
                <w:szCs w:val="12"/>
              </w:rPr>
              <w:t>03</w:t>
            </w:r>
          </w:p>
        </w:tc>
        <w:tc>
          <w:tcPr>
            <w:tcW w:w="231" w:type="pct"/>
            <w:shd w:val="clear" w:color="000000" w:fill="FFFFFF"/>
            <w:noWrap/>
            <w:tcMar>
              <w:left w:w="28" w:type="dxa"/>
              <w:right w:w="28" w:type="dxa"/>
            </w:tcMar>
            <w:vAlign w:val="center"/>
            <w:hideMark/>
          </w:tcPr>
          <w:p w14:paraId="0BE0705C"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3C43209C" w14:textId="77777777" w:rsidR="00932FFA" w:rsidRPr="00932FFA" w:rsidRDefault="00932FFA" w:rsidP="00932FFA">
            <w:pPr>
              <w:jc w:val="center"/>
              <w:rPr>
                <w:sz w:val="12"/>
                <w:szCs w:val="12"/>
              </w:rPr>
            </w:pPr>
            <w:r w:rsidRPr="00932FFA">
              <w:rPr>
                <w:sz w:val="12"/>
                <w:szCs w:val="12"/>
              </w:rPr>
              <w:t>01 4 01 71430</w:t>
            </w:r>
          </w:p>
        </w:tc>
        <w:tc>
          <w:tcPr>
            <w:tcW w:w="259" w:type="pct"/>
            <w:shd w:val="clear" w:color="000000" w:fill="FFFFFF"/>
            <w:noWrap/>
            <w:tcMar>
              <w:left w:w="28" w:type="dxa"/>
              <w:right w:w="28" w:type="dxa"/>
            </w:tcMar>
            <w:vAlign w:val="center"/>
            <w:hideMark/>
          </w:tcPr>
          <w:p w14:paraId="7646DA6F" w14:textId="77777777" w:rsidR="00932FFA" w:rsidRPr="00932FFA" w:rsidRDefault="00932FFA" w:rsidP="00932FFA">
            <w:pPr>
              <w:jc w:val="center"/>
              <w:rPr>
                <w:sz w:val="12"/>
                <w:szCs w:val="12"/>
              </w:rPr>
            </w:pPr>
            <w:r w:rsidRPr="00932FFA">
              <w:rPr>
                <w:sz w:val="12"/>
                <w:szCs w:val="12"/>
              </w:rPr>
              <w:t>200</w:t>
            </w:r>
          </w:p>
        </w:tc>
        <w:tc>
          <w:tcPr>
            <w:tcW w:w="700" w:type="pct"/>
            <w:shd w:val="clear" w:color="000000" w:fill="FFFFFF"/>
            <w:tcMar>
              <w:left w:w="28" w:type="dxa"/>
              <w:right w:w="28" w:type="dxa"/>
            </w:tcMar>
            <w:vAlign w:val="center"/>
            <w:hideMark/>
          </w:tcPr>
          <w:p w14:paraId="1736C565" w14:textId="77777777" w:rsidR="00932FFA" w:rsidRPr="00932FFA" w:rsidRDefault="00932FFA" w:rsidP="00932FFA">
            <w:pPr>
              <w:jc w:val="center"/>
              <w:rPr>
                <w:sz w:val="12"/>
                <w:szCs w:val="12"/>
              </w:rPr>
            </w:pPr>
            <w:r w:rsidRPr="00932FFA">
              <w:rPr>
                <w:sz w:val="12"/>
                <w:szCs w:val="12"/>
              </w:rPr>
              <w:t>1,0</w:t>
            </w:r>
          </w:p>
        </w:tc>
      </w:tr>
      <w:tr w:rsidR="00932FFA" w:rsidRPr="00932FFA" w14:paraId="02507F1A" w14:textId="77777777" w:rsidTr="00B908E5">
        <w:trPr>
          <w:cantSplit/>
        </w:trPr>
        <w:tc>
          <w:tcPr>
            <w:tcW w:w="2415" w:type="pct"/>
            <w:shd w:val="clear" w:color="000000" w:fill="FFFFFF"/>
            <w:tcMar>
              <w:left w:w="28" w:type="dxa"/>
              <w:right w:w="28" w:type="dxa"/>
            </w:tcMar>
            <w:vAlign w:val="bottom"/>
            <w:hideMark/>
          </w:tcPr>
          <w:p w14:paraId="3AF567D4" w14:textId="77777777" w:rsidR="00932FFA" w:rsidRPr="00932FFA" w:rsidRDefault="00932FFA" w:rsidP="00932FFA">
            <w:pPr>
              <w:rPr>
                <w:sz w:val="12"/>
                <w:szCs w:val="12"/>
              </w:rPr>
            </w:pPr>
            <w:r w:rsidRPr="00932FFA">
              <w:rPr>
                <w:sz w:val="12"/>
                <w:szCs w:val="12"/>
              </w:rPr>
              <w:t>Основное мероприятие "Обеспечение первичных мер пожарной безопасности на территории сельского поселения"</w:t>
            </w:r>
          </w:p>
        </w:tc>
        <w:tc>
          <w:tcPr>
            <w:tcW w:w="376" w:type="pct"/>
            <w:shd w:val="clear" w:color="auto" w:fill="auto"/>
            <w:tcMar>
              <w:left w:w="28" w:type="dxa"/>
              <w:right w:w="28" w:type="dxa"/>
            </w:tcMar>
            <w:vAlign w:val="center"/>
            <w:hideMark/>
          </w:tcPr>
          <w:p w14:paraId="739CFB2A"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85C8194" w14:textId="35FF45EE"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3FE3E667"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250ADCE1" w14:textId="77777777" w:rsidR="00932FFA" w:rsidRPr="00932FFA" w:rsidRDefault="00932FFA" w:rsidP="00932FFA">
            <w:pPr>
              <w:jc w:val="center"/>
              <w:rPr>
                <w:sz w:val="12"/>
                <w:szCs w:val="12"/>
              </w:rPr>
            </w:pPr>
            <w:r w:rsidRPr="00932FFA">
              <w:rPr>
                <w:sz w:val="12"/>
                <w:szCs w:val="12"/>
              </w:rPr>
              <w:t>01 4 02 00000</w:t>
            </w:r>
          </w:p>
        </w:tc>
        <w:tc>
          <w:tcPr>
            <w:tcW w:w="259" w:type="pct"/>
            <w:shd w:val="clear" w:color="000000" w:fill="FFFFFF"/>
            <w:noWrap/>
            <w:tcMar>
              <w:left w:w="28" w:type="dxa"/>
              <w:right w:w="28" w:type="dxa"/>
            </w:tcMar>
            <w:vAlign w:val="center"/>
            <w:hideMark/>
          </w:tcPr>
          <w:p w14:paraId="2CC866F3" w14:textId="1D2A7BD4" w:rsidR="00932FFA" w:rsidRPr="00932FFA" w:rsidRDefault="00932FFA" w:rsidP="00932FFA">
            <w:pPr>
              <w:jc w:val="center"/>
              <w:rPr>
                <w:sz w:val="12"/>
                <w:szCs w:val="12"/>
              </w:rPr>
            </w:pPr>
          </w:p>
        </w:tc>
        <w:tc>
          <w:tcPr>
            <w:tcW w:w="700" w:type="pct"/>
            <w:shd w:val="clear" w:color="000000" w:fill="FFFFFF"/>
            <w:tcMar>
              <w:left w:w="28" w:type="dxa"/>
              <w:right w:w="28" w:type="dxa"/>
            </w:tcMar>
            <w:vAlign w:val="center"/>
            <w:hideMark/>
          </w:tcPr>
          <w:p w14:paraId="1F224F7F" w14:textId="77777777" w:rsidR="00932FFA" w:rsidRPr="00932FFA" w:rsidRDefault="00932FFA" w:rsidP="00932FFA">
            <w:pPr>
              <w:jc w:val="center"/>
              <w:rPr>
                <w:sz w:val="12"/>
                <w:szCs w:val="12"/>
              </w:rPr>
            </w:pPr>
            <w:r w:rsidRPr="00932FFA">
              <w:rPr>
                <w:sz w:val="12"/>
                <w:szCs w:val="12"/>
              </w:rPr>
              <w:t>3,0</w:t>
            </w:r>
          </w:p>
        </w:tc>
      </w:tr>
      <w:tr w:rsidR="00932FFA" w:rsidRPr="00932FFA" w14:paraId="6847EEDA" w14:textId="77777777" w:rsidTr="00B908E5">
        <w:trPr>
          <w:cantSplit/>
        </w:trPr>
        <w:tc>
          <w:tcPr>
            <w:tcW w:w="2415" w:type="pct"/>
            <w:shd w:val="clear" w:color="000000" w:fill="FFFFFF"/>
            <w:tcMar>
              <w:left w:w="28" w:type="dxa"/>
              <w:right w:w="28" w:type="dxa"/>
            </w:tcMar>
            <w:vAlign w:val="bottom"/>
            <w:hideMark/>
          </w:tcPr>
          <w:p w14:paraId="6528B241" w14:textId="77777777" w:rsidR="00932FFA" w:rsidRPr="00932FFA" w:rsidRDefault="00932FFA" w:rsidP="00932FFA">
            <w:pPr>
              <w:rPr>
                <w:sz w:val="12"/>
                <w:szCs w:val="12"/>
              </w:rPr>
            </w:pPr>
            <w:r w:rsidRPr="00932FFA">
              <w:rPr>
                <w:sz w:val="12"/>
                <w:szCs w:val="12"/>
              </w:rPr>
              <w:t xml:space="preserve">Мероприятия в сфере защиты населения от чрезвычайных ситуаций и пожаров (Закупка товаров, работ и услуг для государственных (муниципальных) нужд) </w:t>
            </w:r>
          </w:p>
        </w:tc>
        <w:tc>
          <w:tcPr>
            <w:tcW w:w="376" w:type="pct"/>
            <w:shd w:val="clear" w:color="000000" w:fill="FFFFFF"/>
            <w:tcMar>
              <w:left w:w="28" w:type="dxa"/>
              <w:right w:w="28" w:type="dxa"/>
            </w:tcMar>
            <w:vAlign w:val="center"/>
            <w:hideMark/>
          </w:tcPr>
          <w:p w14:paraId="654B4F17"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15261048" w14:textId="77777777" w:rsidR="00932FFA" w:rsidRPr="00932FFA" w:rsidRDefault="00932FFA" w:rsidP="00932FFA">
            <w:pPr>
              <w:jc w:val="center"/>
              <w:rPr>
                <w:sz w:val="12"/>
                <w:szCs w:val="12"/>
              </w:rPr>
            </w:pPr>
            <w:r w:rsidRPr="00932FFA">
              <w:rPr>
                <w:sz w:val="12"/>
                <w:szCs w:val="12"/>
              </w:rPr>
              <w:t>03</w:t>
            </w:r>
          </w:p>
        </w:tc>
        <w:tc>
          <w:tcPr>
            <w:tcW w:w="231" w:type="pct"/>
            <w:shd w:val="clear" w:color="000000" w:fill="FFFFFF"/>
            <w:noWrap/>
            <w:tcMar>
              <w:left w:w="28" w:type="dxa"/>
              <w:right w:w="28" w:type="dxa"/>
            </w:tcMar>
            <w:vAlign w:val="center"/>
            <w:hideMark/>
          </w:tcPr>
          <w:p w14:paraId="704B5559"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15162435" w14:textId="77777777" w:rsidR="00932FFA" w:rsidRPr="00932FFA" w:rsidRDefault="00932FFA" w:rsidP="00932FFA">
            <w:pPr>
              <w:jc w:val="center"/>
              <w:rPr>
                <w:sz w:val="12"/>
                <w:szCs w:val="12"/>
              </w:rPr>
            </w:pPr>
            <w:r w:rsidRPr="00932FFA">
              <w:rPr>
                <w:sz w:val="12"/>
                <w:szCs w:val="12"/>
              </w:rPr>
              <w:t>01 4 02 71430</w:t>
            </w:r>
          </w:p>
        </w:tc>
        <w:tc>
          <w:tcPr>
            <w:tcW w:w="259" w:type="pct"/>
            <w:shd w:val="clear" w:color="000000" w:fill="FFFFFF"/>
            <w:noWrap/>
            <w:tcMar>
              <w:left w:w="28" w:type="dxa"/>
              <w:right w:w="28" w:type="dxa"/>
            </w:tcMar>
            <w:vAlign w:val="center"/>
            <w:hideMark/>
          </w:tcPr>
          <w:p w14:paraId="0D77B5E3" w14:textId="77777777" w:rsidR="00932FFA" w:rsidRPr="00932FFA" w:rsidRDefault="00932FFA" w:rsidP="00932FFA">
            <w:pPr>
              <w:jc w:val="center"/>
              <w:rPr>
                <w:sz w:val="12"/>
                <w:szCs w:val="12"/>
              </w:rPr>
            </w:pPr>
            <w:r w:rsidRPr="00932FFA">
              <w:rPr>
                <w:sz w:val="12"/>
                <w:szCs w:val="12"/>
              </w:rPr>
              <w:t>200</w:t>
            </w:r>
          </w:p>
        </w:tc>
        <w:tc>
          <w:tcPr>
            <w:tcW w:w="700" w:type="pct"/>
            <w:shd w:val="clear" w:color="000000" w:fill="FFFFFF"/>
            <w:tcMar>
              <w:left w:w="28" w:type="dxa"/>
              <w:right w:w="28" w:type="dxa"/>
            </w:tcMar>
            <w:vAlign w:val="center"/>
            <w:hideMark/>
          </w:tcPr>
          <w:p w14:paraId="44897485" w14:textId="77777777" w:rsidR="00932FFA" w:rsidRPr="00932FFA" w:rsidRDefault="00932FFA" w:rsidP="00932FFA">
            <w:pPr>
              <w:jc w:val="center"/>
              <w:rPr>
                <w:sz w:val="12"/>
                <w:szCs w:val="12"/>
              </w:rPr>
            </w:pPr>
            <w:r w:rsidRPr="00932FFA">
              <w:rPr>
                <w:sz w:val="12"/>
                <w:szCs w:val="12"/>
              </w:rPr>
              <w:t>3,0</w:t>
            </w:r>
          </w:p>
        </w:tc>
      </w:tr>
      <w:tr w:rsidR="00932FFA" w:rsidRPr="00932FFA" w14:paraId="6E0D2E15" w14:textId="77777777" w:rsidTr="00B908E5">
        <w:trPr>
          <w:cantSplit/>
        </w:trPr>
        <w:tc>
          <w:tcPr>
            <w:tcW w:w="2415" w:type="pct"/>
            <w:shd w:val="clear" w:color="000000" w:fill="FFFFFF"/>
            <w:tcMar>
              <w:left w:w="28" w:type="dxa"/>
              <w:right w:w="28" w:type="dxa"/>
            </w:tcMar>
            <w:vAlign w:val="bottom"/>
            <w:hideMark/>
          </w:tcPr>
          <w:p w14:paraId="2AA3078D" w14:textId="77777777" w:rsidR="00932FFA" w:rsidRPr="00932FFA" w:rsidRDefault="00932FFA" w:rsidP="00932FFA">
            <w:pPr>
              <w:rPr>
                <w:sz w:val="12"/>
                <w:szCs w:val="12"/>
              </w:rPr>
            </w:pPr>
            <w:r w:rsidRPr="00932FFA">
              <w:rPr>
                <w:sz w:val="12"/>
                <w:szCs w:val="12"/>
              </w:rPr>
              <w:t>Основное мероприятие "Профилактика преступности, обеспечение необходимых условий для безопасной жизнедеятельности"</w:t>
            </w:r>
          </w:p>
        </w:tc>
        <w:tc>
          <w:tcPr>
            <w:tcW w:w="376" w:type="pct"/>
            <w:shd w:val="clear" w:color="auto" w:fill="auto"/>
            <w:tcMar>
              <w:left w:w="28" w:type="dxa"/>
              <w:right w:w="28" w:type="dxa"/>
            </w:tcMar>
            <w:vAlign w:val="center"/>
            <w:hideMark/>
          </w:tcPr>
          <w:p w14:paraId="4B656458"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0BC75FAF" w14:textId="01DD289F"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7AAE7CA2"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12F05EAC" w14:textId="77777777" w:rsidR="00932FFA" w:rsidRPr="00932FFA" w:rsidRDefault="00932FFA" w:rsidP="00932FFA">
            <w:pPr>
              <w:jc w:val="center"/>
              <w:rPr>
                <w:sz w:val="12"/>
                <w:szCs w:val="12"/>
              </w:rPr>
            </w:pPr>
            <w:r w:rsidRPr="00932FFA">
              <w:rPr>
                <w:sz w:val="12"/>
                <w:szCs w:val="12"/>
              </w:rPr>
              <w:t>01 4 03 00000</w:t>
            </w:r>
          </w:p>
        </w:tc>
        <w:tc>
          <w:tcPr>
            <w:tcW w:w="259" w:type="pct"/>
            <w:shd w:val="clear" w:color="000000" w:fill="FFFFFF"/>
            <w:noWrap/>
            <w:tcMar>
              <w:left w:w="28" w:type="dxa"/>
              <w:right w:w="28" w:type="dxa"/>
            </w:tcMar>
            <w:vAlign w:val="center"/>
            <w:hideMark/>
          </w:tcPr>
          <w:p w14:paraId="2A6C9DDD" w14:textId="1C6BFC82" w:rsidR="00932FFA" w:rsidRPr="00932FFA" w:rsidRDefault="00932FFA" w:rsidP="00932FFA">
            <w:pPr>
              <w:jc w:val="center"/>
              <w:rPr>
                <w:sz w:val="12"/>
                <w:szCs w:val="12"/>
              </w:rPr>
            </w:pPr>
          </w:p>
        </w:tc>
        <w:tc>
          <w:tcPr>
            <w:tcW w:w="700" w:type="pct"/>
            <w:shd w:val="clear" w:color="000000" w:fill="FFFFFF"/>
            <w:tcMar>
              <w:left w:w="28" w:type="dxa"/>
              <w:right w:w="28" w:type="dxa"/>
            </w:tcMar>
            <w:vAlign w:val="center"/>
            <w:hideMark/>
          </w:tcPr>
          <w:p w14:paraId="23F0F5AA" w14:textId="77777777" w:rsidR="00932FFA" w:rsidRPr="00932FFA" w:rsidRDefault="00932FFA" w:rsidP="00932FFA">
            <w:pPr>
              <w:jc w:val="center"/>
              <w:rPr>
                <w:sz w:val="12"/>
                <w:szCs w:val="12"/>
              </w:rPr>
            </w:pPr>
            <w:r w:rsidRPr="00932FFA">
              <w:rPr>
                <w:sz w:val="12"/>
                <w:szCs w:val="12"/>
              </w:rPr>
              <w:t>1,0</w:t>
            </w:r>
          </w:p>
        </w:tc>
      </w:tr>
      <w:tr w:rsidR="00932FFA" w:rsidRPr="00932FFA" w14:paraId="6979ACB6" w14:textId="77777777" w:rsidTr="00B908E5">
        <w:trPr>
          <w:cantSplit/>
        </w:trPr>
        <w:tc>
          <w:tcPr>
            <w:tcW w:w="2415" w:type="pct"/>
            <w:shd w:val="clear" w:color="000000" w:fill="FFFFFF"/>
            <w:tcMar>
              <w:left w:w="28" w:type="dxa"/>
              <w:right w:w="28" w:type="dxa"/>
            </w:tcMar>
            <w:vAlign w:val="bottom"/>
            <w:hideMark/>
          </w:tcPr>
          <w:p w14:paraId="0AADC5BB" w14:textId="77777777" w:rsidR="00932FFA" w:rsidRPr="00932FFA" w:rsidRDefault="00932FFA" w:rsidP="00932FFA">
            <w:pPr>
              <w:rPr>
                <w:sz w:val="12"/>
                <w:szCs w:val="12"/>
              </w:rPr>
            </w:pPr>
            <w:r w:rsidRPr="00932FFA">
              <w:rPr>
                <w:sz w:val="12"/>
                <w:szCs w:val="12"/>
              </w:rPr>
              <w:t xml:space="preserve">Мероприятия в сфере обеспечения общественного порядка и противодействия преступности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47875234"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D69625E" w14:textId="75C2C92A"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3EEF82F2"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057F4CBE" w14:textId="77777777" w:rsidR="00932FFA" w:rsidRPr="00932FFA" w:rsidRDefault="00932FFA" w:rsidP="00932FFA">
            <w:pPr>
              <w:jc w:val="center"/>
              <w:rPr>
                <w:sz w:val="12"/>
                <w:szCs w:val="12"/>
              </w:rPr>
            </w:pPr>
            <w:r w:rsidRPr="00932FFA">
              <w:rPr>
                <w:sz w:val="12"/>
                <w:szCs w:val="12"/>
              </w:rPr>
              <w:t>01 4 03 71380</w:t>
            </w:r>
          </w:p>
        </w:tc>
        <w:tc>
          <w:tcPr>
            <w:tcW w:w="259" w:type="pct"/>
            <w:shd w:val="clear" w:color="000000" w:fill="FFFFFF"/>
            <w:noWrap/>
            <w:tcMar>
              <w:left w:w="28" w:type="dxa"/>
              <w:right w:w="28" w:type="dxa"/>
            </w:tcMar>
            <w:vAlign w:val="center"/>
            <w:hideMark/>
          </w:tcPr>
          <w:p w14:paraId="7FAFCBCB" w14:textId="77777777" w:rsidR="00932FFA" w:rsidRPr="00932FFA" w:rsidRDefault="00932FFA" w:rsidP="00932FFA">
            <w:pPr>
              <w:jc w:val="center"/>
              <w:rPr>
                <w:sz w:val="12"/>
                <w:szCs w:val="12"/>
              </w:rPr>
            </w:pPr>
            <w:r w:rsidRPr="00932FFA">
              <w:rPr>
                <w:sz w:val="12"/>
                <w:szCs w:val="12"/>
              </w:rPr>
              <w:t>200</w:t>
            </w:r>
          </w:p>
        </w:tc>
        <w:tc>
          <w:tcPr>
            <w:tcW w:w="700" w:type="pct"/>
            <w:shd w:val="clear" w:color="000000" w:fill="FFFFFF"/>
            <w:tcMar>
              <w:left w:w="28" w:type="dxa"/>
              <w:right w:w="28" w:type="dxa"/>
            </w:tcMar>
            <w:vAlign w:val="center"/>
            <w:hideMark/>
          </w:tcPr>
          <w:p w14:paraId="162A227C" w14:textId="77777777" w:rsidR="00932FFA" w:rsidRPr="00932FFA" w:rsidRDefault="00932FFA" w:rsidP="00932FFA">
            <w:pPr>
              <w:jc w:val="center"/>
              <w:rPr>
                <w:sz w:val="12"/>
                <w:szCs w:val="12"/>
              </w:rPr>
            </w:pPr>
            <w:r w:rsidRPr="00932FFA">
              <w:rPr>
                <w:sz w:val="12"/>
                <w:szCs w:val="12"/>
              </w:rPr>
              <w:t>1,0</w:t>
            </w:r>
          </w:p>
        </w:tc>
      </w:tr>
      <w:tr w:rsidR="00932FFA" w:rsidRPr="00932FFA" w14:paraId="5901621C" w14:textId="77777777" w:rsidTr="00B908E5">
        <w:trPr>
          <w:cantSplit/>
        </w:trPr>
        <w:tc>
          <w:tcPr>
            <w:tcW w:w="2415" w:type="pct"/>
            <w:shd w:val="clear" w:color="000000" w:fill="FFFFFF"/>
            <w:tcMar>
              <w:left w:w="28" w:type="dxa"/>
              <w:right w:w="28" w:type="dxa"/>
            </w:tcMar>
            <w:vAlign w:val="bottom"/>
            <w:hideMark/>
          </w:tcPr>
          <w:p w14:paraId="7BE3AEC3" w14:textId="77777777" w:rsidR="00932FFA" w:rsidRPr="00932FFA" w:rsidRDefault="00932FFA" w:rsidP="00932FFA">
            <w:pPr>
              <w:rPr>
                <w:b/>
                <w:bCs/>
                <w:sz w:val="12"/>
                <w:szCs w:val="12"/>
              </w:rPr>
            </w:pPr>
            <w:r w:rsidRPr="00932FFA">
              <w:rPr>
                <w:b/>
                <w:bCs/>
                <w:sz w:val="12"/>
                <w:szCs w:val="12"/>
              </w:rPr>
              <w:t>Национальная экономика</w:t>
            </w:r>
          </w:p>
        </w:tc>
        <w:tc>
          <w:tcPr>
            <w:tcW w:w="376" w:type="pct"/>
            <w:shd w:val="clear" w:color="auto" w:fill="auto"/>
            <w:tcMar>
              <w:left w:w="28" w:type="dxa"/>
              <w:right w:w="28" w:type="dxa"/>
            </w:tcMar>
            <w:vAlign w:val="center"/>
            <w:hideMark/>
          </w:tcPr>
          <w:p w14:paraId="68B45736"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6982B3DE" w14:textId="77777777" w:rsidR="00932FFA" w:rsidRPr="00932FFA" w:rsidRDefault="00932FFA" w:rsidP="00932FFA">
            <w:pPr>
              <w:jc w:val="center"/>
              <w:rPr>
                <w:b/>
                <w:bCs/>
                <w:sz w:val="12"/>
                <w:szCs w:val="12"/>
              </w:rPr>
            </w:pPr>
            <w:r w:rsidRPr="00932FFA">
              <w:rPr>
                <w:b/>
                <w:bCs/>
                <w:sz w:val="12"/>
                <w:szCs w:val="12"/>
              </w:rPr>
              <w:t>04</w:t>
            </w:r>
          </w:p>
        </w:tc>
        <w:tc>
          <w:tcPr>
            <w:tcW w:w="231" w:type="pct"/>
            <w:shd w:val="clear" w:color="auto" w:fill="auto"/>
            <w:noWrap/>
            <w:tcMar>
              <w:left w:w="28" w:type="dxa"/>
              <w:right w:w="28" w:type="dxa"/>
            </w:tcMar>
            <w:vAlign w:val="center"/>
            <w:hideMark/>
          </w:tcPr>
          <w:p w14:paraId="563B3226" w14:textId="4CAC3B1B" w:rsidR="00932FFA" w:rsidRPr="00932FFA" w:rsidRDefault="00932FFA" w:rsidP="00932FFA">
            <w:pPr>
              <w:jc w:val="center"/>
              <w:rPr>
                <w:b/>
                <w:bCs/>
                <w:sz w:val="12"/>
                <w:szCs w:val="12"/>
              </w:rPr>
            </w:pPr>
          </w:p>
        </w:tc>
        <w:tc>
          <w:tcPr>
            <w:tcW w:w="827" w:type="pct"/>
            <w:shd w:val="clear" w:color="000000" w:fill="FFFFFF"/>
            <w:noWrap/>
            <w:tcMar>
              <w:left w:w="28" w:type="dxa"/>
              <w:right w:w="28" w:type="dxa"/>
            </w:tcMar>
            <w:vAlign w:val="center"/>
            <w:hideMark/>
          </w:tcPr>
          <w:p w14:paraId="37FFC83A" w14:textId="0664558D" w:rsidR="00932FFA" w:rsidRPr="00932FFA" w:rsidRDefault="00932FFA" w:rsidP="00932FFA">
            <w:pPr>
              <w:jc w:val="center"/>
              <w:rPr>
                <w:b/>
                <w:bCs/>
                <w:sz w:val="12"/>
                <w:szCs w:val="12"/>
              </w:rPr>
            </w:pPr>
          </w:p>
        </w:tc>
        <w:tc>
          <w:tcPr>
            <w:tcW w:w="259" w:type="pct"/>
            <w:shd w:val="clear" w:color="000000" w:fill="FFFFFF"/>
            <w:noWrap/>
            <w:tcMar>
              <w:left w:w="28" w:type="dxa"/>
              <w:right w:w="28" w:type="dxa"/>
            </w:tcMar>
            <w:vAlign w:val="center"/>
            <w:hideMark/>
          </w:tcPr>
          <w:p w14:paraId="6AB12C8A" w14:textId="5232B46D" w:rsidR="00932FFA" w:rsidRPr="00932FFA" w:rsidRDefault="00932FFA" w:rsidP="00932FFA">
            <w:pPr>
              <w:jc w:val="center"/>
              <w:rPr>
                <w:b/>
                <w:bCs/>
                <w:sz w:val="12"/>
                <w:szCs w:val="12"/>
              </w:rPr>
            </w:pPr>
          </w:p>
        </w:tc>
        <w:tc>
          <w:tcPr>
            <w:tcW w:w="700" w:type="pct"/>
            <w:shd w:val="clear" w:color="000000" w:fill="FFFFFF"/>
            <w:tcMar>
              <w:left w:w="28" w:type="dxa"/>
              <w:right w:w="28" w:type="dxa"/>
            </w:tcMar>
            <w:vAlign w:val="center"/>
            <w:hideMark/>
          </w:tcPr>
          <w:p w14:paraId="2A069150" w14:textId="77777777" w:rsidR="00932FFA" w:rsidRPr="00932FFA" w:rsidRDefault="00932FFA" w:rsidP="00932FFA">
            <w:pPr>
              <w:jc w:val="center"/>
              <w:rPr>
                <w:b/>
                <w:bCs/>
                <w:sz w:val="12"/>
                <w:szCs w:val="12"/>
              </w:rPr>
            </w:pPr>
            <w:r w:rsidRPr="00932FFA">
              <w:rPr>
                <w:b/>
                <w:bCs/>
                <w:sz w:val="12"/>
                <w:szCs w:val="12"/>
              </w:rPr>
              <w:t>3308,6</w:t>
            </w:r>
          </w:p>
        </w:tc>
      </w:tr>
      <w:tr w:rsidR="00932FFA" w:rsidRPr="00932FFA" w14:paraId="21DCF174" w14:textId="77777777" w:rsidTr="00B908E5">
        <w:trPr>
          <w:cantSplit/>
        </w:trPr>
        <w:tc>
          <w:tcPr>
            <w:tcW w:w="2415" w:type="pct"/>
            <w:shd w:val="clear" w:color="000000" w:fill="FFFFFF"/>
            <w:tcMar>
              <w:left w:w="28" w:type="dxa"/>
              <w:right w:w="28" w:type="dxa"/>
            </w:tcMar>
            <w:vAlign w:val="bottom"/>
            <w:hideMark/>
          </w:tcPr>
          <w:p w14:paraId="251DA0EB" w14:textId="77777777" w:rsidR="00932FFA" w:rsidRPr="00932FFA" w:rsidRDefault="00932FFA" w:rsidP="00932FFA">
            <w:pPr>
              <w:rPr>
                <w:b/>
                <w:bCs/>
                <w:i/>
                <w:iCs/>
                <w:sz w:val="12"/>
                <w:szCs w:val="12"/>
              </w:rPr>
            </w:pPr>
            <w:r w:rsidRPr="00932FFA">
              <w:rPr>
                <w:b/>
                <w:bCs/>
                <w:i/>
                <w:iCs/>
                <w:sz w:val="12"/>
                <w:szCs w:val="12"/>
              </w:rPr>
              <w:t>Дорожное хозяйство (дорожные фонды)</w:t>
            </w:r>
          </w:p>
        </w:tc>
        <w:tc>
          <w:tcPr>
            <w:tcW w:w="376" w:type="pct"/>
            <w:shd w:val="clear" w:color="auto" w:fill="auto"/>
            <w:tcMar>
              <w:left w:w="28" w:type="dxa"/>
              <w:right w:w="28" w:type="dxa"/>
            </w:tcMar>
            <w:vAlign w:val="center"/>
            <w:hideMark/>
          </w:tcPr>
          <w:p w14:paraId="7CB31B8D"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7E34FBA9" w14:textId="77777777" w:rsidR="00932FFA" w:rsidRPr="00932FFA" w:rsidRDefault="00932FFA" w:rsidP="00932FFA">
            <w:pPr>
              <w:jc w:val="center"/>
              <w:rPr>
                <w:b/>
                <w:bCs/>
                <w:i/>
                <w:iCs/>
                <w:sz w:val="12"/>
                <w:szCs w:val="12"/>
              </w:rPr>
            </w:pPr>
            <w:r w:rsidRPr="00932FFA">
              <w:rPr>
                <w:b/>
                <w:bCs/>
                <w:i/>
                <w:iCs/>
                <w:sz w:val="12"/>
                <w:szCs w:val="12"/>
              </w:rPr>
              <w:t>04</w:t>
            </w:r>
          </w:p>
        </w:tc>
        <w:tc>
          <w:tcPr>
            <w:tcW w:w="231" w:type="pct"/>
            <w:shd w:val="clear" w:color="auto" w:fill="auto"/>
            <w:noWrap/>
            <w:tcMar>
              <w:left w:w="28" w:type="dxa"/>
              <w:right w:w="28" w:type="dxa"/>
            </w:tcMar>
            <w:vAlign w:val="center"/>
            <w:hideMark/>
          </w:tcPr>
          <w:p w14:paraId="51A783F2" w14:textId="77777777" w:rsidR="00932FFA" w:rsidRPr="00932FFA" w:rsidRDefault="00932FFA" w:rsidP="00932FFA">
            <w:pPr>
              <w:jc w:val="center"/>
              <w:rPr>
                <w:b/>
                <w:bCs/>
                <w:i/>
                <w:iCs/>
                <w:sz w:val="12"/>
                <w:szCs w:val="12"/>
              </w:rPr>
            </w:pPr>
            <w:r w:rsidRPr="00932FFA">
              <w:rPr>
                <w:b/>
                <w:bCs/>
                <w:i/>
                <w:iCs/>
                <w:sz w:val="12"/>
                <w:szCs w:val="12"/>
              </w:rPr>
              <w:t>09</w:t>
            </w:r>
          </w:p>
        </w:tc>
        <w:tc>
          <w:tcPr>
            <w:tcW w:w="827" w:type="pct"/>
            <w:shd w:val="clear" w:color="000000" w:fill="FFFFFF"/>
            <w:noWrap/>
            <w:tcMar>
              <w:left w:w="28" w:type="dxa"/>
              <w:right w:w="28" w:type="dxa"/>
            </w:tcMar>
            <w:vAlign w:val="center"/>
            <w:hideMark/>
          </w:tcPr>
          <w:p w14:paraId="227DB701" w14:textId="7E4087E5" w:rsidR="00932FFA" w:rsidRPr="00932FFA" w:rsidRDefault="00932FFA" w:rsidP="00932FFA">
            <w:pPr>
              <w:jc w:val="center"/>
              <w:rPr>
                <w:b/>
                <w:bCs/>
                <w:i/>
                <w:iCs/>
                <w:sz w:val="12"/>
                <w:szCs w:val="12"/>
              </w:rPr>
            </w:pPr>
          </w:p>
        </w:tc>
        <w:tc>
          <w:tcPr>
            <w:tcW w:w="259" w:type="pct"/>
            <w:shd w:val="clear" w:color="000000" w:fill="FFFFFF"/>
            <w:noWrap/>
            <w:tcMar>
              <w:left w:w="28" w:type="dxa"/>
              <w:right w:w="28" w:type="dxa"/>
            </w:tcMar>
            <w:vAlign w:val="center"/>
            <w:hideMark/>
          </w:tcPr>
          <w:p w14:paraId="4BE25DE8" w14:textId="0CAA5547" w:rsidR="00932FFA" w:rsidRPr="00932FFA" w:rsidRDefault="00932FFA" w:rsidP="00932FFA">
            <w:pPr>
              <w:jc w:val="center"/>
              <w:rPr>
                <w:b/>
                <w:bCs/>
                <w:i/>
                <w:iCs/>
                <w:sz w:val="12"/>
                <w:szCs w:val="12"/>
              </w:rPr>
            </w:pPr>
          </w:p>
        </w:tc>
        <w:tc>
          <w:tcPr>
            <w:tcW w:w="700" w:type="pct"/>
            <w:shd w:val="clear" w:color="000000" w:fill="FFFFFF"/>
            <w:tcMar>
              <w:left w:w="28" w:type="dxa"/>
              <w:right w:w="28" w:type="dxa"/>
            </w:tcMar>
            <w:vAlign w:val="center"/>
            <w:hideMark/>
          </w:tcPr>
          <w:p w14:paraId="46395E21" w14:textId="77777777" w:rsidR="00932FFA" w:rsidRPr="00932FFA" w:rsidRDefault="00932FFA" w:rsidP="00932FFA">
            <w:pPr>
              <w:jc w:val="center"/>
              <w:rPr>
                <w:b/>
                <w:bCs/>
                <w:i/>
                <w:iCs/>
                <w:sz w:val="12"/>
                <w:szCs w:val="12"/>
              </w:rPr>
            </w:pPr>
            <w:r w:rsidRPr="00932FFA">
              <w:rPr>
                <w:b/>
                <w:bCs/>
                <w:i/>
                <w:iCs/>
                <w:sz w:val="12"/>
                <w:szCs w:val="12"/>
              </w:rPr>
              <w:t>1080,8</w:t>
            </w:r>
          </w:p>
        </w:tc>
      </w:tr>
      <w:tr w:rsidR="00932FFA" w:rsidRPr="00932FFA" w14:paraId="718E1521" w14:textId="77777777" w:rsidTr="00B908E5">
        <w:trPr>
          <w:cantSplit/>
        </w:trPr>
        <w:tc>
          <w:tcPr>
            <w:tcW w:w="2415" w:type="pct"/>
            <w:shd w:val="clear" w:color="auto" w:fill="auto"/>
            <w:tcMar>
              <w:left w:w="28" w:type="dxa"/>
              <w:right w:w="28" w:type="dxa"/>
            </w:tcMar>
            <w:vAlign w:val="center"/>
            <w:hideMark/>
          </w:tcPr>
          <w:p w14:paraId="3427C456"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74A3DEDF"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DAA03BA"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0E5DD402"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409B179C"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000000" w:fill="FFFFFF"/>
            <w:noWrap/>
            <w:tcMar>
              <w:left w:w="28" w:type="dxa"/>
              <w:right w:w="28" w:type="dxa"/>
            </w:tcMar>
            <w:vAlign w:val="center"/>
            <w:hideMark/>
          </w:tcPr>
          <w:p w14:paraId="18E58F12" w14:textId="7D964CA5" w:rsidR="00932FFA" w:rsidRPr="00932FFA" w:rsidRDefault="00932FFA" w:rsidP="00932FFA">
            <w:pPr>
              <w:jc w:val="center"/>
              <w:rPr>
                <w:sz w:val="12"/>
                <w:szCs w:val="12"/>
              </w:rPr>
            </w:pPr>
          </w:p>
        </w:tc>
        <w:tc>
          <w:tcPr>
            <w:tcW w:w="700" w:type="pct"/>
            <w:shd w:val="clear" w:color="000000" w:fill="FFFFFF"/>
            <w:tcMar>
              <w:left w:w="28" w:type="dxa"/>
              <w:right w:w="28" w:type="dxa"/>
            </w:tcMar>
            <w:vAlign w:val="center"/>
            <w:hideMark/>
          </w:tcPr>
          <w:p w14:paraId="39AE5F62" w14:textId="77777777" w:rsidR="00932FFA" w:rsidRPr="00932FFA" w:rsidRDefault="00932FFA" w:rsidP="00932FFA">
            <w:pPr>
              <w:jc w:val="center"/>
              <w:rPr>
                <w:sz w:val="12"/>
                <w:szCs w:val="12"/>
              </w:rPr>
            </w:pPr>
            <w:r w:rsidRPr="00932FFA">
              <w:rPr>
                <w:sz w:val="12"/>
                <w:szCs w:val="12"/>
              </w:rPr>
              <w:t>1080,8</w:t>
            </w:r>
          </w:p>
        </w:tc>
      </w:tr>
      <w:tr w:rsidR="00932FFA" w:rsidRPr="00932FFA" w14:paraId="7DD0D340" w14:textId="77777777" w:rsidTr="00B908E5">
        <w:trPr>
          <w:cantSplit/>
        </w:trPr>
        <w:tc>
          <w:tcPr>
            <w:tcW w:w="2415" w:type="pct"/>
            <w:shd w:val="clear" w:color="000000" w:fill="FFFFFF"/>
            <w:tcMar>
              <w:left w:w="28" w:type="dxa"/>
              <w:right w:w="28" w:type="dxa"/>
            </w:tcMar>
            <w:vAlign w:val="bottom"/>
            <w:hideMark/>
          </w:tcPr>
          <w:p w14:paraId="72CD8DB8" w14:textId="77777777" w:rsidR="00932FFA" w:rsidRPr="00932FFA" w:rsidRDefault="00932FFA" w:rsidP="00932FFA">
            <w:pPr>
              <w:rPr>
                <w:sz w:val="12"/>
                <w:szCs w:val="12"/>
              </w:rPr>
            </w:pPr>
            <w:r w:rsidRPr="00932FFA">
              <w:rPr>
                <w:sz w:val="12"/>
                <w:szCs w:val="12"/>
              </w:rPr>
              <w:t>Подпрограмма "Развитие инфраструктуры и благоустройство территории Лосевского сельского поселения"</w:t>
            </w:r>
          </w:p>
        </w:tc>
        <w:tc>
          <w:tcPr>
            <w:tcW w:w="376" w:type="pct"/>
            <w:shd w:val="clear" w:color="auto" w:fill="auto"/>
            <w:tcMar>
              <w:left w:w="28" w:type="dxa"/>
              <w:right w:w="28" w:type="dxa"/>
            </w:tcMar>
            <w:vAlign w:val="center"/>
            <w:hideMark/>
          </w:tcPr>
          <w:p w14:paraId="52C2BA10"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368D926"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385F3868"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3803D110" w14:textId="77777777" w:rsidR="00932FFA" w:rsidRPr="00932FFA" w:rsidRDefault="00932FFA" w:rsidP="00932FFA">
            <w:pPr>
              <w:jc w:val="center"/>
              <w:rPr>
                <w:sz w:val="12"/>
                <w:szCs w:val="12"/>
              </w:rPr>
            </w:pPr>
            <w:r w:rsidRPr="00932FFA">
              <w:rPr>
                <w:sz w:val="12"/>
                <w:szCs w:val="12"/>
              </w:rPr>
              <w:t>01 1 00 00000</w:t>
            </w:r>
          </w:p>
        </w:tc>
        <w:tc>
          <w:tcPr>
            <w:tcW w:w="259" w:type="pct"/>
            <w:shd w:val="clear" w:color="000000" w:fill="FFFFFF"/>
            <w:noWrap/>
            <w:tcMar>
              <w:left w:w="28" w:type="dxa"/>
              <w:right w:w="28" w:type="dxa"/>
            </w:tcMar>
            <w:vAlign w:val="center"/>
            <w:hideMark/>
          </w:tcPr>
          <w:p w14:paraId="05782024" w14:textId="0A075D91" w:rsidR="00932FFA" w:rsidRPr="00932FFA" w:rsidRDefault="00932FFA" w:rsidP="00932FFA">
            <w:pPr>
              <w:jc w:val="center"/>
              <w:rPr>
                <w:sz w:val="12"/>
                <w:szCs w:val="12"/>
              </w:rPr>
            </w:pPr>
          </w:p>
        </w:tc>
        <w:tc>
          <w:tcPr>
            <w:tcW w:w="700" w:type="pct"/>
            <w:shd w:val="clear" w:color="000000" w:fill="FFFFFF"/>
            <w:tcMar>
              <w:left w:w="28" w:type="dxa"/>
              <w:right w:w="28" w:type="dxa"/>
            </w:tcMar>
            <w:vAlign w:val="center"/>
            <w:hideMark/>
          </w:tcPr>
          <w:p w14:paraId="6C75C9EF" w14:textId="77777777" w:rsidR="00932FFA" w:rsidRPr="00932FFA" w:rsidRDefault="00932FFA" w:rsidP="00932FFA">
            <w:pPr>
              <w:jc w:val="center"/>
              <w:rPr>
                <w:sz w:val="12"/>
                <w:szCs w:val="12"/>
              </w:rPr>
            </w:pPr>
            <w:r w:rsidRPr="00932FFA">
              <w:rPr>
                <w:sz w:val="12"/>
                <w:szCs w:val="12"/>
              </w:rPr>
              <w:t>1080,8</w:t>
            </w:r>
          </w:p>
        </w:tc>
      </w:tr>
      <w:tr w:rsidR="00932FFA" w:rsidRPr="00932FFA" w14:paraId="102D2A50" w14:textId="77777777" w:rsidTr="00B908E5">
        <w:trPr>
          <w:cantSplit/>
        </w:trPr>
        <w:tc>
          <w:tcPr>
            <w:tcW w:w="2415" w:type="pct"/>
            <w:shd w:val="clear" w:color="000000" w:fill="FFFFFF"/>
            <w:tcMar>
              <w:left w:w="28" w:type="dxa"/>
              <w:right w:w="28" w:type="dxa"/>
            </w:tcMar>
            <w:vAlign w:val="bottom"/>
            <w:hideMark/>
          </w:tcPr>
          <w:p w14:paraId="4F454126" w14:textId="77777777" w:rsidR="00932FFA" w:rsidRPr="00932FFA" w:rsidRDefault="00932FFA" w:rsidP="00932FFA">
            <w:pPr>
              <w:rPr>
                <w:sz w:val="12"/>
                <w:szCs w:val="12"/>
              </w:rPr>
            </w:pPr>
            <w:r w:rsidRPr="00932FFA">
              <w:rPr>
                <w:sz w:val="12"/>
                <w:szCs w:val="12"/>
              </w:rPr>
              <w:t>Основное мероприятие "Осуществление дорожной деятельности в отношении автомобильных дорог местного значения"</w:t>
            </w:r>
          </w:p>
        </w:tc>
        <w:tc>
          <w:tcPr>
            <w:tcW w:w="376" w:type="pct"/>
            <w:shd w:val="clear" w:color="auto" w:fill="auto"/>
            <w:tcMar>
              <w:left w:w="28" w:type="dxa"/>
              <w:right w:w="28" w:type="dxa"/>
            </w:tcMar>
            <w:vAlign w:val="center"/>
            <w:hideMark/>
          </w:tcPr>
          <w:p w14:paraId="2EE1353C"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0C3FDE4"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49EFC50E" w14:textId="77777777" w:rsidR="00932FFA" w:rsidRPr="00932FFA" w:rsidRDefault="00932FFA" w:rsidP="00932FFA">
            <w:pPr>
              <w:jc w:val="center"/>
              <w:rPr>
                <w:sz w:val="12"/>
                <w:szCs w:val="12"/>
              </w:rPr>
            </w:pPr>
            <w:r w:rsidRPr="00932FFA">
              <w:rPr>
                <w:sz w:val="12"/>
                <w:szCs w:val="12"/>
              </w:rPr>
              <w:t>09</w:t>
            </w:r>
          </w:p>
        </w:tc>
        <w:tc>
          <w:tcPr>
            <w:tcW w:w="827" w:type="pct"/>
            <w:shd w:val="clear" w:color="000000" w:fill="FFFFFF"/>
            <w:noWrap/>
            <w:tcMar>
              <w:left w:w="28" w:type="dxa"/>
              <w:right w:w="28" w:type="dxa"/>
            </w:tcMar>
            <w:vAlign w:val="center"/>
            <w:hideMark/>
          </w:tcPr>
          <w:p w14:paraId="0E6790E4" w14:textId="77777777" w:rsidR="00932FFA" w:rsidRPr="00932FFA" w:rsidRDefault="00932FFA" w:rsidP="00932FFA">
            <w:pPr>
              <w:jc w:val="center"/>
              <w:rPr>
                <w:sz w:val="12"/>
                <w:szCs w:val="12"/>
              </w:rPr>
            </w:pPr>
            <w:r w:rsidRPr="00932FFA">
              <w:rPr>
                <w:sz w:val="12"/>
                <w:szCs w:val="12"/>
              </w:rPr>
              <w:t>01 1 06 00000</w:t>
            </w:r>
          </w:p>
        </w:tc>
        <w:tc>
          <w:tcPr>
            <w:tcW w:w="259" w:type="pct"/>
            <w:shd w:val="clear" w:color="000000" w:fill="FFFFFF"/>
            <w:noWrap/>
            <w:tcMar>
              <w:left w:w="28" w:type="dxa"/>
              <w:right w:w="28" w:type="dxa"/>
            </w:tcMar>
            <w:vAlign w:val="center"/>
            <w:hideMark/>
          </w:tcPr>
          <w:p w14:paraId="362E3666" w14:textId="579D2E75" w:rsidR="00932FFA" w:rsidRPr="00932FFA" w:rsidRDefault="00932FFA" w:rsidP="00932FFA">
            <w:pPr>
              <w:jc w:val="center"/>
              <w:rPr>
                <w:sz w:val="12"/>
                <w:szCs w:val="12"/>
              </w:rPr>
            </w:pPr>
          </w:p>
        </w:tc>
        <w:tc>
          <w:tcPr>
            <w:tcW w:w="700" w:type="pct"/>
            <w:shd w:val="clear" w:color="000000" w:fill="FFFFFF"/>
            <w:tcMar>
              <w:left w:w="28" w:type="dxa"/>
              <w:right w:w="28" w:type="dxa"/>
            </w:tcMar>
            <w:vAlign w:val="center"/>
            <w:hideMark/>
          </w:tcPr>
          <w:p w14:paraId="25E9AA0B" w14:textId="77777777" w:rsidR="00932FFA" w:rsidRPr="00932FFA" w:rsidRDefault="00932FFA" w:rsidP="00932FFA">
            <w:pPr>
              <w:jc w:val="center"/>
              <w:rPr>
                <w:sz w:val="12"/>
                <w:szCs w:val="12"/>
              </w:rPr>
            </w:pPr>
            <w:r w:rsidRPr="00932FFA">
              <w:rPr>
                <w:sz w:val="12"/>
                <w:szCs w:val="12"/>
              </w:rPr>
              <w:t>1080,8</w:t>
            </w:r>
          </w:p>
        </w:tc>
      </w:tr>
      <w:tr w:rsidR="00932FFA" w:rsidRPr="00932FFA" w14:paraId="42C38E3B" w14:textId="77777777" w:rsidTr="00B908E5">
        <w:trPr>
          <w:cantSplit/>
        </w:trPr>
        <w:tc>
          <w:tcPr>
            <w:tcW w:w="2415" w:type="pct"/>
            <w:shd w:val="clear" w:color="auto" w:fill="auto"/>
            <w:tcMar>
              <w:left w:w="28" w:type="dxa"/>
              <w:right w:w="28" w:type="dxa"/>
            </w:tcMar>
            <w:vAlign w:val="bottom"/>
            <w:hideMark/>
          </w:tcPr>
          <w:p w14:paraId="2FBCE906" w14:textId="77777777" w:rsidR="00932FFA" w:rsidRPr="00932FFA" w:rsidRDefault="00932FFA" w:rsidP="00932FFA">
            <w:pPr>
              <w:rPr>
                <w:sz w:val="12"/>
                <w:szCs w:val="12"/>
              </w:rPr>
            </w:pPr>
            <w:r w:rsidRPr="00932FFA">
              <w:rPr>
                <w:sz w:val="12"/>
                <w:szCs w:val="12"/>
              </w:rPr>
              <w:t xml:space="preserve">Мероприятия по развитию сети автомобильных дорог общего пользования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7D445A3A"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246551D"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1F3BFEB2" w14:textId="77777777" w:rsidR="00932FFA" w:rsidRPr="00932FFA" w:rsidRDefault="00932FFA" w:rsidP="00932FFA">
            <w:pPr>
              <w:jc w:val="center"/>
              <w:rPr>
                <w:sz w:val="12"/>
                <w:szCs w:val="12"/>
              </w:rPr>
            </w:pPr>
            <w:r w:rsidRPr="00932FFA">
              <w:rPr>
                <w:sz w:val="12"/>
                <w:szCs w:val="12"/>
              </w:rPr>
              <w:t>09</w:t>
            </w:r>
          </w:p>
        </w:tc>
        <w:tc>
          <w:tcPr>
            <w:tcW w:w="827" w:type="pct"/>
            <w:shd w:val="clear" w:color="auto" w:fill="auto"/>
            <w:noWrap/>
            <w:tcMar>
              <w:left w:w="28" w:type="dxa"/>
              <w:right w:w="28" w:type="dxa"/>
            </w:tcMar>
            <w:vAlign w:val="center"/>
            <w:hideMark/>
          </w:tcPr>
          <w:p w14:paraId="5BA6BF3D" w14:textId="77777777" w:rsidR="00932FFA" w:rsidRPr="00932FFA" w:rsidRDefault="00932FFA" w:rsidP="00932FFA">
            <w:pPr>
              <w:jc w:val="center"/>
              <w:rPr>
                <w:sz w:val="12"/>
                <w:szCs w:val="12"/>
              </w:rPr>
            </w:pPr>
            <w:r w:rsidRPr="00932FFA">
              <w:rPr>
                <w:sz w:val="12"/>
                <w:szCs w:val="12"/>
              </w:rPr>
              <w:t>01 1 06 71290</w:t>
            </w:r>
          </w:p>
        </w:tc>
        <w:tc>
          <w:tcPr>
            <w:tcW w:w="259" w:type="pct"/>
            <w:shd w:val="clear" w:color="auto" w:fill="auto"/>
            <w:noWrap/>
            <w:tcMar>
              <w:left w:w="28" w:type="dxa"/>
              <w:right w:w="28" w:type="dxa"/>
            </w:tcMar>
            <w:vAlign w:val="center"/>
            <w:hideMark/>
          </w:tcPr>
          <w:p w14:paraId="2703796D"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4B562483" w14:textId="77777777" w:rsidR="00932FFA" w:rsidRPr="00932FFA" w:rsidRDefault="00932FFA" w:rsidP="00932FFA">
            <w:pPr>
              <w:jc w:val="center"/>
              <w:rPr>
                <w:sz w:val="12"/>
                <w:szCs w:val="12"/>
              </w:rPr>
            </w:pPr>
            <w:r w:rsidRPr="00932FFA">
              <w:rPr>
                <w:sz w:val="12"/>
                <w:szCs w:val="12"/>
              </w:rPr>
              <w:t>1080,8</w:t>
            </w:r>
          </w:p>
        </w:tc>
      </w:tr>
      <w:tr w:rsidR="00932FFA" w:rsidRPr="00932FFA" w14:paraId="157C6BD7" w14:textId="77777777" w:rsidTr="00B908E5">
        <w:trPr>
          <w:cantSplit/>
        </w:trPr>
        <w:tc>
          <w:tcPr>
            <w:tcW w:w="2415" w:type="pct"/>
            <w:shd w:val="clear" w:color="auto" w:fill="auto"/>
            <w:tcMar>
              <w:left w:w="28" w:type="dxa"/>
              <w:right w:w="28" w:type="dxa"/>
            </w:tcMar>
            <w:vAlign w:val="bottom"/>
            <w:hideMark/>
          </w:tcPr>
          <w:p w14:paraId="633442B3" w14:textId="77777777" w:rsidR="00932FFA" w:rsidRPr="00932FFA" w:rsidRDefault="00932FFA" w:rsidP="00932FFA">
            <w:pPr>
              <w:rPr>
                <w:b/>
                <w:bCs/>
                <w:i/>
                <w:iCs/>
                <w:sz w:val="12"/>
                <w:szCs w:val="12"/>
              </w:rPr>
            </w:pPr>
            <w:r w:rsidRPr="00932FFA">
              <w:rPr>
                <w:b/>
                <w:bCs/>
                <w:i/>
                <w:iCs/>
                <w:sz w:val="12"/>
                <w:szCs w:val="12"/>
              </w:rPr>
              <w:t>Другие вопросы в области национальной экономики</w:t>
            </w:r>
          </w:p>
        </w:tc>
        <w:tc>
          <w:tcPr>
            <w:tcW w:w="376" w:type="pct"/>
            <w:shd w:val="clear" w:color="auto" w:fill="auto"/>
            <w:tcMar>
              <w:left w:w="28" w:type="dxa"/>
              <w:right w:w="28" w:type="dxa"/>
            </w:tcMar>
            <w:vAlign w:val="center"/>
            <w:hideMark/>
          </w:tcPr>
          <w:p w14:paraId="66EFC1FD"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16F1F582" w14:textId="77777777" w:rsidR="00932FFA" w:rsidRPr="00932FFA" w:rsidRDefault="00932FFA" w:rsidP="00932FFA">
            <w:pPr>
              <w:jc w:val="center"/>
              <w:rPr>
                <w:b/>
                <w:bCs/>
                <w:i/>
                <w:iCs/>
                <w:sz w:val="12"/>
                <w:szCs w:val="12"/>
              </w:rPr>
            </w:pPr>
            <w:r w:rsidRPr="00932FFA">
              <w:rPr>
                <w:b/>
                <w:bCs/>
                <w:i/>
                <w:iCs/>
                <w:sz w:val="12"/>
                <w:szCs w:val="12"/>
              </w:rPr>
              <w:t>04</w:t>
            </w:r>
          </w:p>
        </w:tc>
        <w:tc>
          <w:tcPr>
            <w:tcW w:w="231" w:type="pct"/>
            <w:shd w:val="clear" w:color="auto" w:fill="auto"/>
            <w:noWrap/>
            <w:tcMar>
              <w:left w:w="28" w:type="dxa"/>
              <w:right w:w="28" w:type="dxa"/>
            </w:tcMar>
            <w:vAlign w:val="center"/>
            <w:hideMark/>
          </w:tcPr>
          <w:p w14:paraId="5B643399" w14:textId="77777777" w:rsidR="00932FFA" w:rsidRPr="00932FFA" w:rsidRDefault="00932FFA" w:rsidP="00932FFA">
            <w:pPr>
              <w:jc w:val="center"/>
              <w:rPr>
                <w:b/>
                <w:bCs/>
                <w:i/>
                <w:iCs/>
                <w:sz w:val="12"/>
                <w:szCs w:val="12"/>
              </w:rPr>
            </w:pPr>
            <w:r w:rsidRPr="00932FFA">
              <w:rPr>
                <w:b/>
                <w:bCs/>
                <w:i/>
                <w:iCs/>
                <w:sz w:val="12"/>
                <w:szCs w:val="12"/>
              </w:rPr>
              <w:t>12</w:t>
            </w:r>
          </w:p>
        </w:tc>
        <w:tc>
          <w:tcPr>
            <w:tcW w:w="827" w:type="pct"/>
            <w:shd w:val="clear" w:color="auto" w:fill="auto"/>
            <w:noWrap/>
            <w:tcMar>
              <w:left w:w="28" w:type="dxa"/>
              <w:right w:w="28" w:type="dxa"/>
            </w:tcMar>
            <w:vAlign w:val="center"/>
            <w:hideMark/>
          </w:tcPr>
          <w:p w14:paraId="2E1C5757" w14:textId="440C33D7"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104F6785" w14:textId="232DAA2E"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514314A9" w14:textId="77777777" w:rsidR="00932FFA" w:rsidRPr="00932FFA" w:rsidRDefault="00932FFA" w:rsidP="00932FFA">
            <w:pPr>
              <w:jc w:val="center"/>
              <w:rPr>
                <w:b/>
                <w:bCs/>
                <w:i/>
                <w:iCs/>
                <w:sz w:val="12"/>
                <w:szCs w:val="12"/>
              </w:rPr>
            </w:pPr>
            <w:r w:rsidRPr="00932FFA">
              <w:rPr>
                <w:b/>
                <w:bCs/>
                <w:i/>
                <w:iCs/>
                <w:sz w:val="12"/>
                <w:szCs w:val="12"/>
              </w:rPr>
              <w:t>2227,75</w:t>
            </w:r>
          </w:p>
        </w:tc>
      </w:tr>
      <w:tr w:rsidR="00932FFA" w:rsidRPr="00932FFA" w14:paraId="3896D996" w14:textId="77777777" w:rsidTr="00B908E5">
        <w:trPr>
          <w:cantSplit/>
        </w:trPr>
        <w:tc>
          <w:tcPr>
            <w:tcW w:w="2415" w:type="pct"/>
            <w:shd w:val="clear" w:color="auto" w:fill="auto"/>
            <w:tcMar>
              <w:left w:w="28" w:type="dxa"/>
              <w:right w:w="28" w:type="dxa"/>
            </w:tcMar>
            <w:vAlign w:val="center"/>
            <w:hideMark/>
          </w:tcPr>
          <w:p w14:paraId="6141E5C7"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3818F8DB"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310FC32D"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44BF521D" w14:textId="77777777" w:rsidR="00932FFA" w:rsidRPr="00932FFA" w:rsidRDefault="00932FFA" w:rsidP="00932FFA">
            <w:pPr>
              <w:jc w:val="center"/>
              <w:rPr>
                <w:sz w:val="12"/>
                <w:szCs w:val="12"/>
              </w:rPr>
            </w:pPr>
            <w:r w:rsidRPr="00932FFA">
              <w:rPr>
                <w:sz w:val="12"/>
                <w:szCs w:val="12"/>
              </w:rPr>
              <w:t>12</w:t>
            </w:r>
          </w:p>
        </w:tc>
        <w:tc>
          <w:tcPr>
            <w:tcW w:w="827" w:type="pct"/>
            <w:shd w:val="clear" w:color="000000" w:fill="FFFFFF"/>
            <w:noWrap/>
            <w:tcMar>
              <w:left w:w="28" w:type="dxa"/>
              <w:right w:w="28" w:type="dxa"/>
            </w:tcMar>
            <w:vAlign w:val="center"/>
            <w:hideMark/>
          </w:tcPr>
          <w:p w14:paraId="7ABE0849"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6750CBFB" w14:textId="29E66FD8"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21AE58F1" w14:textId="77777777" w:rsidR="00932FFA" w:rsidRPr="00932FFA" w:rsidRDefault="00932FFA" w:rsidP="00932FFA">
            <w:pPr>
              <w:jc w:val="center"/>
              <w:rPr>
                <w:sz w:val="12"/>
                <w:szCs w:val="12"/>
              </w:rPr>
            </w:pPr>
            <w:r w:rsidRPr="00932FFA">
              <w:rPr>
                <w:sz w:val="12"/>
                <w:szCs w:val="12"/>
              </w:rPr>
              <w:t>2227,75</w:t>
            </w:r>
          </w:p>
        </w:tc>
      </w:tr>
      <w:tr w:rsidR="00932FFA" w:rsidRPr="00932FFA" w14:paraId="031E7B3A" w14:textId="77777777" w:rsidTr="00B908E5">
        <w:trPr>
          <w:cantSplit/>
        </w:trPr>
        <w:tc>
          <w:tcPr>
            <w:tcW w:w="2415" w:type="pct"/>
            <w:shd w:val="clear" w:color="000000" w:fill="FFFFFF"/>
            <w:tcMar>
              <w:left w:w="28" w:type="dxa"/>
              <w:right w:w="28" w:type="dxa"/>
            </w:tcMar>
            <w:vAlign w:val="bottom"/>
            <w:hideMark/>
          </w:tcPr>
          <w:p w14:paraId="0E2626A3" w14:textId="77777777" w:rsidR="00932FFA" w:rsidRPr="00932FFA" w:rsidRDefault="00932FFA" w:rsidP="00932FFA">
            <w:pPr>
              <w:rPr>
                <w:sz w:val="12"/>
                <w:szCs w:val="12"/>
              </w:rPr>
            </w:pPr>
            <w:r w:rsidRPr="00932FFA">
              <w:rPr>
                <w:sz w:val="12"/>
                <w:szCs w:val="12"/>
              </w:rPr>
              <w:t>Подпрограмма "Развитие инфраструктуры и благоустройство территории Лосевского сельского поселения"</w:t>
            </w:r>
          </w:p>
        </w:tc>
        <w:tc>
          <w:tcPr>
            <w:tcW w:w="376" w:type="pct"/>
            <w:shd w:val="clear" w:color="auto" w:fill="auto"/>
            <w:tcMar>
              <w:left w:w="28" w:type="dxa"/>
              <w:right w:w="28" w:type="dxa"/>
            </w:tcMar>
            <w:vAlign w:val="center"/>
            <w:hideMark/>
          </w:tcPr>
          <w:p w14:paraId="68A4F834"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BD2DD8D"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038A2AF7" w14:textId="77777777" w:rsidR="00932FFA" w:rsidRPr="00932FFA" w:rsidRDefault="00932FFA" w:rsidP="00932FFA">
            <w:pPr>
              <w:jc w:val="center"/>
              <w:rPr>
                <w:sz w:val="12"/>
                <w:szCs w:val="12"/>
              </w:rPr>
            </w:pPr>
            <w:r w:rsidRPr="00932FFA">
              <w:rPr>
                <w:sz w:val="12"/>
                <w:szCs w:val="12"/>
              </w:rPr>
              <w:t>12</w:t>
            </w:r>
          </w:p>
        </w:tc>
        <w:tc>
          <w:tcPr>
            <w:tcW w:w="827" w:type="pct"/>
            <w:shd w:val="clear" w:color="000000" w:fill="FFFFFF"/>
            <w:noWrap/>
            <w:tcMar>
              <w:left w:w="28" w:type="dxa"/>
              <w:right w:w="28" w:type="dxa"/>
            </w:tcMar>
            <w:vAlign w:val="center"/>
            <w:hideMark/>
          </w:tcPr>
          <w:p w14:paraId="669EF6CE" w14:textId="77777777" w:rsidR="00932FFA" w:rsidRPr="00932FFA" w:rsidRDefault="00932FFA" w:rsidP="00932FFA">
            <w:pPr>
              <w:jc w:val="center"/>
              <w:rPr>
                <w:sz w:val="12"/>
                <w:szCs w:val="12"/>
              </w:rPr>
            </w:pPr>
            <w:r w:rsidRPr="00932FFA">
              <w:rPr>
                <w:sz w:val="12"/>
                <w:szCs w:val="12"/>
              </w:rPr>
              <w:t>01 1 00 00000</w:t>
            </w:r>
          </w:p>
        </w:tc>
        <w:tc>
          <w:tcPr>
            <w:tcW w:w="259" w:type="pct"/>
            <w:shd w:val="clear" w:color="auto" w:fill="auto"/>
            <w:noWrap/>
            <w:tcMar>
              <w:left w:w="28" w:type="dxa"/>
              <w:right w:w="28" w:type="dxa"/>
            </w:tcMar>
            <w:vAlign w:val="center"/>
            <w:hideMark/>
          </w:tcPr>
          <w:p w14:paraId="7B6F3C10" w14:textId="085D6FBD"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75601BFC" w14:textId="77777777" w:rsidR="00932FFA" w:rsidRPr="00932FFA" w:rsidRDefault="00932FFA" w:rsidP="00932FFA">
            <w:pPr>
              <w:jc w:val="center"/>
              <w:rPr>
                <w:sz w:val="12"/>
                <w:szCs w:val="12"/>
              </w:rPr>
            </w:pPr>
            <w:r w:rsidRPr="00932FFA">
              <w:rPr>
                <w:sz w:val="12"/>
                <w:szCs w:val="12"/>
              </w:rPr>
              <w:t>1858,0</w:t>
            </w:r>
          </w:p>
        </w:tc>
      </w:tr>
      <w:tr w:rsidR="00932FFA" w:rsidRPr="00932FFA" w14:paraId="30971BDC" w14:textId="77777777" w:rsidTr="00B908E5">
        <w:trPr>
          <w:cantSplit/>
        </w:trPr>
        <w:tc>
          <w:tcPr>
            <w:tcW w:w="2415" w:type="pct"/>
            <w:shd w:val="clear" w:color="auto" w:fill="auto"/>
            <w:tcMar>
              <w:left w:w="28" w:type="dxa"/>
              <w:right w:w="28" w:type="dxa"/>
            </w:tcMar>
            <w:vAlign w:val="bottom"/>
            <w:hideMark/>
          </w:tcPr>
          <w:p w14:paraId="436A0A1B" w14:textId="77777777" w:rsidR="00932FFA" w:rsidRPr="00932FFA" w:rsidRDefault="00932FFA" w:rsidP="00932FFA">
            <w:pPr>
              <w:rPr>
                <w:sz w:val="12"/>
                <w:szCs w:val="12"/>
              </w:rPr>
            </w:pPr>
            <w:r w:rsidRPr="00932FFA">
              <w:rPr>
                <w:sz w:val="12"/>
                <w:szCs w:val="12"/>
              </w:rPr>
              <w:t>Основное мероприятие "Организация сбора и вывоза мусора и твердых бытовых отходов, благоустройство территории"</w:t>
            </w:r>
          </w:p>
        </w:tc>
        <w:tc>
          <w:tcPr>
            <w:tcW w:w="376" w:type="pct"/>
            <w:shd w:val="clear" w:color="auto" w:fill="auto"/>
            <w:tcMar>
              <w:left w:w="28" w:type="dxa"/>
              <w:right w:w="28" w:type="dxa"/>
            </w:tcMar>
            <w:vAlign w:val="center"/>
            <w:hideMark/>
          </w:tcPr>
          <w:p w14:paraId="561283D4"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F583A94"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16CBFC16"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2A9293F0" w14:textId="77777777" w:rsidR="00932FFA" w:rsidRPr="00932FFA" w:rsidRDefault="00932FFA" w:rsidP="00932FFA">
            <w:pPr>
              <w:jc w:val="center"/>
              <w:rPr>
                <w:sz w:val="12"/>
                <w:szCs w:val="12"/>
              </w:rPr>
            </w:pPr>
            <w:r w:rsidRPr="00932FFA">
              <w:rPr>
                <w:sz w:val="12"/>
                <w:szCs w:val="12"/>
              </w:rPr>
              <w:t>01 1 05 00000</w:t>
            </w:r>
          </w:p>
        </w:tc>
        <w:tc>
          <w:tcPr>
            <w:tcW w:w="259" w:type="pct"/>
            <w:shd w:val="clear" w:color="auto" w:fill="auto"/>
            <w:noWrap/>
            <w:tcMar>
              <w:left w:w="28" w:type="dxa"/>
              <w:right w:w="28" w:type="dxa"/>
            </w:tcMar>
            <w:vAlign w:val="center"/>
            <w:hideMark/>
          </w:tcPr>
          <w:p w14:paraId="54421DA7" w14:textId="039456F8"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077863BE" w14:textId="77777777" w:rsidR="00932FFA" w:rsidRPr="00932FFA" w:rsidRDefault="00932FFA" w:rsidP="00932FFA">
            <w:pPr>
              <w:jc w:val="center"/>
              <w:rPr>
                <w:sz w:val="12"/>
                <w:szCs w:val="12"/>
              </w:rPr>
            </w:pPr>
            <w:r w:rsidRPr="00932FFA">
              <w:rPr>
                <w:sz w:val="12"/>
                <w:szCs w:val="12"/>
              </w:rPr>
              <w:t>3,0</w:t>
            </w:r>
          </w:p>
        </w:tc>
      </w:tr>
      <w:tr w:rsidR="00932FFA" w:rsidRPr="00932FFA" w14:paraId="2588888C" w14:textId="77777777" w:rsidTr="00B908E5">
        <w:trPr>
          <w:cantSplit/>
        </w:trPr>
        <w:tc>
          <w:tcPr>
            <w:tcW w:w="2415" w:type="pct"/>
            <w:shd w:val="clear" w:color="auto" w:fill="auto"/>
            <w:tcMar>
              <w:left w:w="28" w:type="dxa"/>
              <w:right w:w="28" w:type="dxa"/>
            </w:tcMar>
            <w:vAlign w:val="bottom"/>
            <w:hideMark/>
          </w:tcPr>
          <w:p w14:paraId="3014845D" w14:textId="77777777" w:rsidR="00932FFA" w:rsidRPr="00932FFA" w:rsidRDefault="00932FFA" w:rsidP="00932FFA">
            <w:pPr>
              <w:rPr>
                <w:sz w:val="12"/>
                <w:szCs w:val="12"/>
              </w:rPr>
            </w:pPr>
            <w:r w:rsidRPr="00932FFA">
              <w:rPr>
                <w:sz w:val="12"/>
                <w:szCs w:val="12"/>
              </w:rPr>
              <w:t>Расходы по организации проведения оплачиваемых общественных работ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E26BB87"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EF4F86B"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26EAFA90"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1F9B2A0D" w14:textId="77777777" w:rsidR="00932FFA" w:rsidRPr="00932FFA" w:rsidRDefault="00932FFA" w:rsidP="00932FFA">
            <w:pPr>
              <w:jc w:val="center"/>
              <w:rPr>
                <w:sz w:val="12"/>
                <w:szCs w:val="12"/>
              </w:rPr>
            </w:pPr>
            <w:r w:rsidRPr="00932FFA">
              <w:rPr>
                <w:sz w:val="12"/>
                <w:szCs w:val="12"/>
              </w:rPr>
              <w:t>01 1 05 78430</w:t>
            </w:r>
          </w:p>
        </w:tc>
        <w:tc>
          <w:tcPr>
            <w:tcW w:w="259" w:type="pct"/>
            <w:shd w:val="clear" w:color="auto" w:fill="auto"/>
            <w:noWrap/>
            <w:tcMar>
              <w:left w:w="28" w:type="dxa"/>
              <w:right w:w="28" w:type="dxa"/>
            </w:tcMar>
            <w:vAlign w:val="center"/>
            <w:hideMark/>
          </w:tcPr>
          <w:p w14:paraId="1EA8EFFE"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520BB0C0" w14:textId="77777777" w:rsidR="00932FFA" w:rsidRPr="00932FFA" w:rsidRDefault="00932FFA" w:rsidP="00932FFA">
            <w:pPr>
              <w:jc w:val="center"/>
              <w:rPr>
                <w:sz w:val="12"/>
                <w:szCs w:val="12"/>
              </w:rPr>
            </w:pPr>
            <w:r w:rsidRPr="00932FFA">
              <w:rPr>
                <w:sz w:val="12"/>
                <w:szCs w:val="12"/>
              </w:rPr>
              <w:t>3,0</w:t>
            </w:r>
          </w:p>
        </w:tc>
      </w:tr>
      <w:tr w:rsidR="00932FFA" w:rsidRPr="00932FFA" w14:paraId="77595FAC" w14:textId="77777777" w:rsidTr="00B908E5">
        <w:trPr>
          <w:cantSplit/>
        </w:trPr>
        <w:tc>
          <w:tcPr>
            <w:tcW w:w="2415" w:type="pct"/>
            <w:shd w:val="clear" w:color="auto" w:fill="auto"/>
            <w:tcMar>
              <w:left w:w="28" w:type="dxa"/>
              <w:right w:w="28" w:type="dxa"/>
            </w:tcMar>
            <w:vAlign w:val="center"/>
            <w:hideMark/>
          </w:tcPr>
          <w:p w14:paraId="01EB31B0"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36DDE3B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9758E7D"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2DE84C4B"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43C3AEE4"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45192BE8" w14:textId="6CD90922"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71B63D44" w14:textId="77777777" w:rsidR="00932FFA" w:rsidRPr="00932FFA" w:rsidRDefault="00932FFA" w:rsidP="00932FFA">
            <w:pPr>
              <w:jc w:val="center"/>
              <w:rPr>
                <w:sz w:val="12"/>
                <w:szCs w:val="12"/>
              </w:rPr>
            </w:pPr>
            <w:r w:rsidRPr="00932FFA">
              <w:rPr>
                <w:sz w:val="12"/>
                <w:szCs w:val="12"/>
              </w:rPr>
              <w:t>369,75</w:t>
            </w:r>
          </w:p>
        </w:tc>
      </w:tr>
      <w:tr w:rsidR="00932FFA" w:rsidRPr="00932FFA" w14:paraId="0D123E20" w14:textId="77777777" w:rsidTr="00B908E5">
        <w:trPr>
          <w:cantSplit/>
        </w:trPr>
        <w:tc>
          <w:tcPr>
            <w:tcW w:w="2415" w:type="pct"/>
            <w:shd w:val="clear" w:color="auto" w:fill="auto"/>
            <w:tcMar>
              <w:left w:w="28" w:type="dxa"/>
              <w:right w:w="28" w:type="dxa"/>
            </w:tcMar>
            <w:vAlign w:val="bottom"/>
            <w:hideMark/>
          </w:tcPr>
          <w:p w14:paraId="3AB840FF"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49A245B0"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1583C9D" w14:textId="5D406186"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611A3E68"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46D900DC"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0E02D30A" w14:textId="09EA3B68"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1D66D551" w14:textId="77777777" w:rsidR="00932FFA" w:rsidRPr="00932FFA" w:rsidRDefault="00932FFA" w:rsidP="00932FFA">
            <w:pPr>
              <w:jc w:val="center"/>
              <w:rPr>
                <w:sz w:val="12"/>
                <w:szCs w:val="12"/>
              </w:rPr>
            </w:pPr>
            <w:r w:rsidRPr="00932FFA">
              <w:rPr>
                <w:sz w:val="12"/>
                <w:szCs w:val="12"/>
              </w:rPr>
              <w:t>369,75</w:t>
            </w:r>
          </w:p>
        </w:tc>
      </w:tr>
      <w:tr w:rsidR="00932FFA" w:rsidRPr="00932FFA" w14:paraId="541855EC" w14:textId="77777777" w:rsidTr="00B908E5">
        <w:trPr>
          <w:cantSplit/>
        </w:trPr>
        <w:tc>
          <w:tcPr>
            <w:tcW w:w="2415" w:type="pct"/>
            <w:shd w:val="clear" w:color="auto" w:fill="auto"/>
            <w:tcMar>
              <w:left w:w="28" w:type="dxa"/>
              <w:right w:w="28" w:type="dxa"/>
            </w:tcMar>
            <w:vAlign w:val="bottom"/>
            <w:hideMark/>
          </w:tcPr>
          <w:p w14:paraId="0FE5FFDC" w14:textId="77777777" w:rsidR="00932FFA" w:rsidRPr="00932FFA" w:rsidRDefault="00932FFA" w:rsidP="00932FFA">
            <w:pPr>
              <w:rPr>
                <w:sz w:val="12"/>
                <w:szCs w:val="12"/>
              </w:rPr>
            </w:pPr>
            <w:r w:rsidRPr="00932FFA">
              <w:rPr>
                <w:sz w:val="12"/>
                <w:szCs w:val="12"/>
              </w:rPr>
              <w:t>Расходы на мероприятия по развитию градостроительной деятельности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595512D"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C57CBF1"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5F37B6EA"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77710B17" w14:textId="77777777" w:rsidR="00932FFA" w:rsidRPr="00932FFA" w:rsidRDefault="00932FFA" w:rsidP="00932FFA">
            <w:pPr>
              <w:jc w:val="center"/>
              <w:rPr>
                <w:sz w:val="12"/>
                <w:szCs w:val="12"/>
              </w:rPr>
            </w:pPr>
            <w:r w:rsidRPr="00932FFA">
              <w:rPr>
                <w:sz w:val="12"/>
                <w:szCs w:val="12"/>
              </w:rPr>
              <w:t>01 3 02 78460</w:t>
            </w:r>
          </w:p>
        </w:tc>
        <w:tc>
          <w:tcPr>
            <w:tcW w:w="259" w:type="pct"/>
            <w:shd w:val="clear" w:color="auto" w:fill="auto"/>
            <w:noWrap/>
            <w:tcMar>
              <w:left w:w="28" w:type="dxa"/>
              <w:right w:w="28" w:type="dxa"/>
            </w:tcMar>
            <w:vAlign w:val="center"/>
            <w:hideMark/>
          </w:tcPr>
          <w:p w14:paraId="46C37AA0"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54441CF9" w14:textId="77777777" w:rsidR="00932FFA" w:rsidRPr="00932FFA" w:rsidRDefault="00932FFA" w:rsidP="00932FFA">
            <w:pPr>
              <w:jc w:val="center"/>
              <w:rPr>
                <w:sz w:val="12"/>
                <w:szCs w:val="12"/>
              </w:rPr>
            </w:pPr>
            <w:r w:rsidRPr="00932FFA">
              <w:rPr>
                <w:sz w:val="12"/>
                <w:szCs w:val="12"/>
              </w:rPr>
              <w:t>369,75</w:t>
            </w:r>
          </w:p>
        </w:tc>
      </w:tr>
      <w:tr w:rsidR="00932FFA" w:rsidRPr="00932FFA" w14:paraId="167DE962" w14:textId="77777777" w:rsidTr="00B908E5">
        <w:trPr>
          <w:cantSplit/>
        </w:trPr>
        <w:tc>
          <w:tcPr>
            <w:tcW w:w="2415" w:type="pct"/>
            <w:shd w:val="clear" w:color="auto" w:fill="auto"/>
            <w:tcMar>
              <w:left w:w="28" w:type="dxa"/>
              <w:right w:w="28" w:type="dxa"/>
            </w:tcMar>
            <w:vAlign w:val="bottom"/>
            <w:hideMark/>
          </w:tcPr>
          <w:p w14:paraId="44A513EE" w14:textId="77777777" w:rsidR="00932FFA" w:rsidRPr="00932FFA" w:rsidRDefault="00932FFA" w:rsidP="00932FFA">
            <w:pPr>
              <w:rPr>
                <w:sz w:val="12"/>
                <w:szCs w:val="12"/>
              </w:rPr>
            </w:pPr>
            <w:r w:rsidRPr="00932FFA">
              <w:rPr>
                <w:sz w:val="12"/>
                <w:szCs w:val="12"/>
              </w:rPr>
              <w:t>Основное мероприятие "Устройство тротуара"</w:t>
            </w:r>
          </w:p>
        </w:tc>
        <w:tc>
          <w:tcPr>
            <w:tcW w:w="376" w:type="pct"/>
            <w:shd w:val="clear" w:color="auto" w:fill="auto"/>
            <w:tcMar>
              <w:left w:w="28" w:type="dxa"/>
              <w:right w:w="28" w:type="dxa"/>
            </w:tcMar>
            <w:vAlign w:val="center"/>
            <w:hideMark/>
          </w:tcPr>
          <w:p w14:paraId="0BFA591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E38BA13"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014721E7"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20EC5AD6" w14:textId="77777777" w:rsidR="00932FFA" w:rsidRPr="00932FFA" w:rsidRDefault="00932FFA" w:rsidP="00932FFA">
            <w:pPr>
              <w:jc w:val="center"/>
              <w:rPr>
                <w:sz w:val="12"/>
                <w:szCs w:val="12"/>
              </w:rPr>
            </w:pPr>
            <w:r w:rsidRPr="00932FFA">
              <w:rPr>
                <w:sz w:val="12"/>
                <w:szCs w:val="12"/>
              </w:rPr>
              <w:t>01 1 10 00000</w:t>
            </w:r>
          </w:p>
        </w:tc>
        <w:tc>
          <w:tcPr>
            <w:tcW w:w="259" w:type="pct"/>
            <w:shd w:val="clear" w:color="auto" w:fill="auto"/>
            <w:noWrap/>
            <w:tcMar>
              <w:left w:w="28" w:type="dxa"/>
              <w:right w:w="28" w:type="dxa"/>
            </w:tcMar>
            <w:vAlign w:val="center"/>
            <w:hideMark/>
          </w:tcPr>
          <w:p w14:paraId="266574E6" w14:textId="79F5C391"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1D426087" w14:textId="77777777" w:rsidR="00932FFA" w:rsidRPr="00932FFA" w:rsidRDefault="00932FFA" w:rsidP="00932FFA">
            <w:pPr>
              <w:jc w:val="center"/>
              <w:rPr>
                <w:sz w:val="12"/>
                <w:szCs w:val="12"/>
              </w:rPr>
            </w:pPr>
            <w:r w:rsidRPr="00932FFA">
              <w:rPr>
                <w:sz w:val="12"/>
                <w:szCs w:val="12"/>
              </w:rPr>
              <w:t>1755,00</w:t>
            </w:r>
          </w:p>
        </w:tc>
      </w:tr>
      <w:tr w:rsidR="00932FFA" w:rsidRPr="00932FFA" w14:paraId="6992A569" w14:textId="77777777" w:rsidTr="00B908E5">
        <w:trPr>
          <w:cantSplit/>
        </w:trPr>
        <w:tc>
          <w:tcPr>
            <w:tcW w:w="2415" w:type="pct"/>
            <w:shd w:val="clear" w:color="auto" w:fill="auto"/>
            <w:tcMar>
              <w:left w:w="28" w:type="dxa"/>
              <w:right w:w="28" w:type="dxa"/>
            </w:tcMar>
            <w:vAlign w:val="bottom"/>
            <w:hideMark/>
          </w:tcPr>
          <w:p w14:paraId="776F179F" w14:textId="77777777" w:rsidR="00932FFA" w:rsidRPr="00932FFA" w:rsidRDefault="00932FFA" w:rsidP="00932FFA">
            <w:pPr>
              <w:rPr>
                <w:sz w:val="12"/>
                <w:szCs w:val="12"/>
              </w:rPr>
            </w:pPr>
            <w:r w:rsidRPr="00932FFA">
              <w:rPr>
                <w:sz w:val="12"/>
                <w:szCs w:val="12"/>
              </w:rPr>
              <w:t>Расходы на мероприятия по устройству тротуаров, благоустройству площадей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BEA2E1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1F77CED"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6E807613"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513E98E8" w14:textId="77777777" w:rsidR="00932FFA" w:rsidRPr="00932FFA" w:rsidRDefault="00932FFA" w:rsidP="00932FFA">
            <w:pPr>
              <w:jc w:val="center"/>
              <w:rPr>
                <w:sz w:val="12"/>
                <w:szCs w:val="12"/>
              </w:rPr>
            </w:pPr>
            <w:r w:rsidRPr="00932FFA">
              <w:rPr>
                <w:sz w:val="12"/>
                <w:szCs w:val="12"/>
              </w:rPr>
              <w:t>01 1 10 78770</w:t>
            </w:r>
          </w:p>
        </w:tc>
        <w:tc>
          <w:tcPr>
            <w:tcW w:w="259" w:type="pct"/>
            <w:shd w:val="clear" w:color="auto" w:fill="auto"/>
            <w:noWrap/>
            <w:tcMar>
              <w:left w:w="28" w:type="dxa"/>
              <w:right w:w="28" w:type="dxa"/>
            </w:tcMar>
            <w:vAlign w:val="center"/>
            <w:hideMark/>
          </w:tcPr>
          <w:p w14:paraId="697CEC99"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788D8E22" w14:textId="77777777" w:rsidR="00932FFA" w:rsidRPr="00932FFA" w:rsidRDefault="00932FFA" w:rsidP="00932FFA">
            <w:pPr>
              <w:jc w:val="center"/>
              <w:rPr>
                <w:sz w:val="12"/>
                <w:szCs w:val="12"/>
              </w:rPr>
            </w:pPr>
            <w:r w:rsidRPr="00932FFA">
              <w:rPr>
                <w:sz w:val="12"/>
                <w:szCs w:val="12"/>
              </w:rPr>
              <w:t>1755,00</w:t>
            </w:r>
          </w:p>
        </w:tc>
      </w:tr>
      <w:tr w:rsidR="00932FFA" w:rsidRPr="00932FFA" w14:paraId="2D5B5CB0" w14:textId="77777777" w:rsidTr="00B908E5">
        <w:trPr>
          <w:cantSplit/>
        </w:trPr>
        <w:tc>
          <w:tcPr>
            <w:tcW w:w="2415" w:type="pct"/>
            <w:shd w:val="clear" w:color="auto" w:fill="auto"/>
            <w:tcMar>
              <w:left w:w="28" w:type="dxa"/>
              <w:right w:w="28" w:type="dxa"/>
            </w:tcMar>
            <w:vAlign w:val="bottom"/>
            <w:hideMark/>
          </w:tcPr>
          <w:p w14:paraId="39E09F1C" w14:textId="77777777" w:rsidR="00932FFA" w:rsidRPr="00932FFA" w:rsidRDefault="00932FFA" w:rsidP="00932FFA">
            <w:pPr>
              <w:rPr>
                <w:sz w:val="12"/>
                <w:szCs w:val="12"/>
              </w:rPr>
            </w:pPr>
            <w:r w:rsidRPr="00932FFA">
              <w:rPr>
                <w:sz w:val="12"/>
                <w:szCs w:val="12"/>
              </w:rPr>
              <w:t>Основное мероприятие "Устройство тротуара"</w:t>
            </w:r>
          </w:p>
        </w:tc>
        <w:tc>
          <w:tcPr>
            <w:tcW w:w="376" w:type="pct"/>
            <w:shd w:val="clear" w:color="auto" w:fill="auto"/>
            <w:tcMar>
              <w:left w:w="28" w:type="dxa"/>
              <w:right w:w="28" w:type="dxa"/>
            </w:tcMar>
            <w:vAlign w:val="center"/>
            <w:hideMark/>
          </w:tcPr>
          <w:p w14:paraId="7944D993"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15BC586"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18B59FE4"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0AC3AB1F" w14:textId="77777777" w:rsidR="00932FFA" w:rsidRPr="00932FFA" w:rsidRDefault="00932FFA" w:rsidP="00932FFA">
            <w:pPr>
              <w:jc w:val="center"/>
              <w:rPr>
                <w:sz w:val="12"/>
                <w:szCs w:val="12"/>
              </w:rPr>
            </w:pPr>
            <w:r w:rsidRPr="00932FFA">
              <w:rPr>
                <w:sz w:val="12"/>
                <w:szCs w:val="12"/>
              </w:rPr>
              <w:t>01 1 10 00000</w:t>
            </w:r>
          </w:p>
        </w:tc>
        <w:tc>
          <w:tcPr>
            <w:tcW w:w="259" w:type="pct"/>
            <w:shd w:val="clear" w:color="auto" w:fill="auto"/>
            <w:noWrap/>
            <w:tcMar>
              <w:left w:w="28" w:type="dxa"/>
              <w:right w:w="28" w:type="dxa"/>
            </w:tcMar>
            <w:vAlign w:val="center"/>
            <w:hideMark/>
          </w:tcPr>
          <w:p w14:paraId="0F888E12" w14:textId="645C9A1E"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04BEF8CC" w14:textId="77777777" w:rsidR="00932FFA" w:rsidRPr="00932FFA" w:rsidRDefault="00932FFA" w:rsidP="00932FFA">
            <w:pPr>
              <w:jc w:val="center"/>
              <w:rPr>
                <w:sz w:val="12"/>
                <w:szCs w:val="12"/>
              </w:rPr>
            </w:pPr>
            <w:r w:rsidRPr="00932FFA">
              <w:rPr>
                <w:sz w:val="12"/>
                <w:szCs w:val="12"/>
              </w:rPr>
              <w:t>100,00</w:t>
            </w:r>
          </w:p>
        </w:tc>
      </w:tr>
      <w:tr w:rsidR="00932FFA" w:rsidRPr="00932FFA" w14:paraId="1A426A30" w14:textId="77777777" w:rsidTr="00B908E5">
        <w:trPr>
          <w:cantSplit/>
        </w:trPr>
        <w:tc>
          <w:tcPr>
            <w:tcW w:w="2415" w:type="pct"/>
            <w:shd w:val="clear" w:color="auto" w:fill="auto"/>
            <w:tcMar>
              <w:left w:w="28" w:type="dxa"/>
              <w:right w:w="28" w:type="dxa"/>
            </w:tcMar>
            <w:vAlign w:val="bottom"/>
            <w:hideMark/>
          </w:tcPr>
          <w:p w14:paraId="24FF96B8" w14:textId="77777777" w:rsidR="00932FFA" w:rsidRPr="00932FFA" w:rsidRDefault="00932FFA" w:rsidP="00932FFA">
            <w:pPr>
              <w:rPr>
                <w:sz w:val="12"/>
                <w:szCs w:val="12"/>
              </w:rPr>
            </w:pPr>
            <w:r w:rsidRPr="00932FFA">
              <w:rPr>
                <w:sz w:val="12"/>
                <w:szCs w:val="12"/>
              </w:rPr>
              <w:t>Расходы на софинансирование мероприятий по устройству тротуаров, благоустройству площадей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C45CEF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D217D19"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28C8F7BC" w14:textId="77777777" w:rsidR="00932FFA" w:rsidRPr="00932FFA" w:rsidRDefault="00932FFA" w:rsidP="00932FFA">
            <w:pPr>
              <w:jc w:val="center"/>
              <w:rPr>
                <w:sz w:val="12"/>
                <w:szCs w:val="12"/>
              </w:rPr>
            </w:pPr>
            <w:r w:rsidRPr="00932FFA">
              <w:rPr>
                <w:sz w:val="12"/>
                <w:szCs w:val="12"/>
              </w:rPr>
              <w:t>12</w:t>
            </w:r>
          </w:p>
        </w:tc>
        <w:tc>
          <w:tcPr>
            <w:tcW w:w="827" w:type="pct"/>
            <w:shd w:val="clear" w:color="auto" w:fill="auto"/>
            <w:noWrap/>
            <w:tcMar>
              <w:left w:w="28" w:type="dxa"/>
              <w:right w:w="28" w:type="dxa"/>
            </w:tcMar>
            <w:vAlign w:val="center"/>
            <w:hideMark/>
          </w:tcPr>
          <w:p w14:paraId="40D49DFF" w14:textId="77777777" w:rsidR="00932FFA" w:rsidRPr="00932FFA" w:rsidRDefault="00932FFA" w:rsidP="00932FFA">
            <w:pPr>
              <w:jc w:val="center"/>
              <w:rPr>
                <w:sz w:val="12"/>
                <w:szCs w:val="12"/>
              </w:rPr>
            </w:pPr>
            <w:r w:rsidRPr="00932FFA">
              <w:rPr>
                <w:sz w:val="12"/>
                <w:szCs w:val="12"/>
              </w:rPr>
              <w:t>01 1 10 S8770</w:t>
            </w:r>
          </w:p>
        </w:tc>
        <w:tc>
          <w:tcPr>
            <w:tcW w:w="259" w:type="pct"/>
            <w:shd w:val="clear" w:color="auto" w:fill="auto"/>
            <w:noWrap/>
            <w:tcMar>
              <w:left w:w="28" w:type="dxa"/>
              <w:right w:w="28" w:type="dxa"/>
            </w:tcMar>
            <w:vAlign w:val="center"/>
            <w:hideMark/>
          </w:tcPr>
          <w:p w14:paraId="37BE0A0B"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109409A3" w14:textId="77777777" w:rsidR="00932FFA" w:rsidRPr="00932FFA" w:rsidRDefault="00932FFA" w:rsidP="00932FFA">
            <w:pPr>
              <w:jc w:val="center"/>
              <w:rPr>
                <w:sz w:val="12"/>
                <w:szCs w:val="12"/>
              </w:rPr>
            </w:pPr>
            <w:r w:rsidRPr="00932FFA">
              <w:rPr>
                <w:sz w:val="12"/>
                <w:szCs w:val="12"/>
              </w:rPr>
              <w:t>100,00</w:t>
            </w:r>
          </w:p>
        </w:tc>
      </w:tr>
      <w:tr w:rsidR="00932FFA" w:rsidRPr="00932FFA" w14:paraId="27802492" w14:textId="77777777" w:rsidTr="00B908E5">
        <w:trPr>
          <w:cantSplit/>
        </w:trPr>
        <w:tc>
          <w:tcPr>
            <w:tcW w:w="2415" w:type="pct"/>
            <w:shd w:val="clear" w:color="auto" w:fill="auto"/>
            <w:tcMar>
              <w:left w:w="28" w:type="dxa"/>
              <w:right w:w="28" w:type="dxa"/>
            </w:tcMar>
            <w:vAlign w:val="bottom"/>
            <w:hideMark/>
          </w:tcPr>
          <w:p w14:paraId="00F08138" w14:textId="77777777" w:rsidR="00932FFA" w:rsidRPr="00932FFA" w:rsidRDefault="00932FFA" w:rsidP="00932FFA">
            <w:pPr>
              <w:rPr>
                <w:b/>
                <w:bCs/>
                <w:sz w:val="12"/>
                <w:szCs w:val="12"/>
              </w:rPr>
            </w:pPr>
            <w:r w:rsidRPr="00932FFA">
              <w:rPr>
                <w:b/>
                <w:bCs/>
                <w:sz w:val="12"/>
                <w:szCs w:val="12"/>
              </w:rPr>
              <w:t>Жилищно-коммунальное хозяйство</w:t>
            </w:r>
          </w:p>
        </w:tc>
        <w:tc>
          <w:tcPr>
            <w:tcW w:w="376" w:type="pct"/>
            <w:shd w:val="clear" w:color="auto" w:fill="auto"/>
            <w:tcMar>
              <w:left w:w="28" w:type="dxa"/>
              <w:right w:w="28" w:type="dxa"/>
            </w:tcMar>
            <w:vAlign w:val="center"/>
            <w:hideMark/>
          </w:tcPr>
          <w:p w14:paraId="2599E34A"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1BB14C3A" w14:textId="77777777" w:rsidR="00932FFA" w:rsidRPr="00932FFA" w:rsidRDefault="00932FFA" w:rsidP="00932FFA">
            <w:pPr>
              <w:jc w:val="center"/>
              <w:rPr>
                <w:b/>
                <w:bCs/>
                <w:sz w:val="12"/>
                <w:szCs w:val="12"/>
              </w:rPr>
            </w:pPr>
            <w:r w:rsidRPr="00932FFA">
              <w:rPr>
                <w:b/>
                <w:bCs/>
                <w:sz w:val="12"/>
                <w:szCs w:val="12"/>
              </w:rPr>
              <w:t>05</w:t>
            </w:r>
          </w:p>
        </w:tc>
        <w:tc>
          <w:tcPr>
            <w:tcW w:w="231" w:type="pct"/>
            <w:shd w:val="clear" w:color="auto" w:fill="auto"/>
            <w:noWrap/>
            <w:tcMar>
              <w:left w:w="28" w:type="dxa"/>
              <w:right w:w="28" w:type="dxa"/>
            </w:tcMar>
            <w:vAlign w:val="center"/>
            <w:hideMark/>
          </w:tcPr>
          <w:p w14:paraId="7BC610D7" w14:textId="4F916842" w:rsidR="00932FFA" w:rsidRPr="00932FFA" w:rsidRDefault="00932FFA" w:rsidP="00932FFA">
            <w:pPr>
              <w:jc w:val="center"/>
              <w:rPr>
                <w:b/>
                <w:bCs/>
                <w:sz w:val="12"/>
                <w:szCs w:val="12"/>
              </w:rPr>
            </w:pPr>
          </w:p>
        </w:tc>
        <w:tc>
          <w:tcPr>
            <w:tcW w:w="827" w:type="pct"/>
            <w:shd w:val="clear" w:color="auto" w:fill="auto"/>
            <w:noWrap/>
            <w:tcMar>
              <w:left w:w="28" w:type="dxa"/>
              <w:right w:w="28" w:type="dxa"/>
            </w:tcMar>
            <w:vAlign w:val="center"/>
            <w:hideMark/>
          </w:tcPr>
          <w:p w14:paraId="78810066" w14:textId="18599361"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07F94E0E" w14:textId="3F77BD31"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02343273" w14:textId="77777777" w:rsidR="00932FFA" w:rsidRPr="00932FFA" w:rsidRDefault="00932FFA" w:rsidP="00932FFA">
            <w:pPr>
              <w:jc w:val="center"/>
              <w:rPr>
                <w:b/>
                <w:bCs/>
                <w:sz w:val="12"/>
                <w:szCs w:val="12"/>
              </w:rPr>
            </w:pPr>
            <w:r w:rsidRPr="00932FFA">
              <w:rPr>
                <w:b/>
                <w:bCs/>
                <w:sz w:val="12"/>
                <w:szCs w:val="12"/>
              </w:rPr>
              <w:t>1094,6</w:t>
            </w:r>
          </w:p>
        </w:tc>
      </w:tr>
      <w:tr w:rsidR="00932FFA" w:rsidRPr="00932FFA" w14:paraId="0738D928" w14:textId="77777777" w:rsidTr="00B908E5">
        <w:trPr>
          <w:cantSplit/>
        </w:trPr>
        <w:tc>
          <w:tcPr>
            <w:tcW w:w="2415" w:type="pct"/>
            <w:shd w:val="clear" w:color="auto" w:fill="auto"/>
            <w:tcMar>
              <w:left w:w="28" w:type="dxa"/>
              <w:right w:w="28" w:type="dxa"/>
            </w:tcMar>
            <w:vAlign w:val="bottom"/>
            <w:hideMark/>
          </w:tcPr>
          <w:p w14:paraId="7A07B0C2" w14:textId="77777777" w:rsidR="00932FFA" w:rsidRPr="00932FFA" w:rsidRDefault="00932FFA" w:rsidP="00932FFA">
            <w:pPr>
              <w:rPr>
                <w:b/>
                <w:bCs/>
                <w:i/>
                <w:iCs/>
                <w:sz w:val="12"/>
                <w:szCs w:val="12"/>
              </w:rPr>
            </w:pPr>
            <w:r w:rsidRPr="00932FFA">
              <w:rPr>
                <w:b/>
                <w:bCs/>
                <w:i/>
                <w:iCs/>
                <w:sz w:val="12"/>
                <w:szCs w:val="12"/>
              </w:rPr>
              <w:t>Благоустройство</w:t>
            </w:r>
          </w:p>
        </w:tc>
        <w:tc>
          <w:tcPr>
            <w:tcW w:w="376" w:type="pct"/>
            <w:shd w:val="clear" w:color="auto" w:fill="auto"/>
            <w:tcMar>
              <w:left w:w="28" w:type="dxa"/>
              <w:right w:w="28" w:type="dxa"/>
            </w:tcMar>
            <w:vAlign w:val="center"/>
            <w:hideMark/>
          </w:tcPr>
          <w:p w14:paraId="1414EA68"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017148DD" w14:textId="77777777" w:rsidR="00932FFA" w:rsidRPr="00932FFA" w:rsidRDefault="00932FFA" w:rsidP="00932FFA">
            <w:pPr>
              <w:jc w:val="center"/>
              <w:rPr>
                <w:b/>
                <w:bCs/>
                <w:i/>
                <w:iCs/>
                <w:sz w:val="12"/>
                <w:szCs w:val="12"/>
              </w:rPr>
            </w:pPr>
            <w:r w:rsidRPr="00932FFA">
              <w:rPr>
                <w:b/>
                <w:bCs/>
                <w:i/>
                <w:iCs/>
                <w:sz w:val="12"/>
                <w:szCs w:val="12"/>
              </w:rPr>
              <w:t>05</w:t>
            </w:r>
          </w:p>
        </w:tc>
        <w:tc>
          <w:tcPr>
            <w:tcW w:w="231" w:type="pct"/>
            <w:shd w:val="clear" w:color="auto" w:fill="auto"/>
            <w:noWrap/>
            <w:tcMar>
              <w:left w:w="28" w:type="dxa"/>
              <w:right w:w="28" w:type="dxa"/>
            </w:tcMar>
            <w:vAlign w:val="center"/>
            <w:hideMark/>
          </w:tcPr>
          <w:p w14:paraId="7204F8C9" w14:textId="77777777" w:rsidR="00932FFA" w:rsidRPr="00932FFA" w:rsidRDefault="00932FFA" w:rsidP="00932FFA">
            <w:pPr>
              <w:jc w:val="center"/>
              <w:rPr>
                <w:b/>
                <w:bCs/>
                <w:i/>
                <w:iCs/>
                <w:sz w:val="12"/>
                <w:szCs w:val="12"/>
              </w:rPr>
            </w:pPr>
            <w:r w:rsidRPr="00932FFA">
              <w:rPr>
                <w:b/>
                <w:bCs/>
                <w:i/>
                <w:iCs/>
                <w:sz w:val="12"/>
                <w:szCs w:val="12"/>
              </w:rPr>
              <w:t>03</w:t>
            </w:r>
          </w:p>
        </w:tc>
        <w:tc>
          <w:tcPr>
            <w:tcW w:w="827" w:type="pct"/>
            <w:shd w:val="clear" w:color="auto" w:fill="auto"/>
            <w:noWrap/>
            <w:tcMar>
              <w:left w:w="28" w:type="dxa"/>
              <w:right w:w="28" w:type="dxa"/>
            </w:tcMar>
            <w:vAlign w:val="center"/>
            <w:hideMark/>
          </w:tcPr>
          <w:p w14:paraId="43C92132" w14:textId="6FA1C92E"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160B4904" w14:textId="2CAFD562"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49FCEDBA" w14:textId="77777777" w:rsidR="00932FFA" w:rsidRPr="00932FFA" w:rsidRDefault="00932FFA" w:rsidP="00932FFA">
            <w:pPr>
              <w:jc w:val="center"/>
              <w:rPr>
                <w:b/>
                <w:bCs/>
                <w:i/>
                <w:iCs/>
                <w:sz w:val="12"/>
                <w:szCs w:val="12"/>
              </w:rPr>
            </w:pPr>
            <w:r w:rsidRPr="00932FFA">
              <w:rPr>
                <w:b/>
                <w:bCs/>
                <w:i/>
                <w:iCs/>
                <w:sz w:val="12"/>
                <w:szCs w:val="12"/>
              </w:rPr>
              <w:t>1094,6</w:t>
            </w:r>
          </w:p>
        </w:tc>
      </w:tr>
      <w:tr w:rsidR="00932FFA" w:rsidRPr="00932FFA" w14:paraId="58797A43" w14:textId="77777777" w:rsidTr="00B908E5">
        <w:trPr>
          <w:cantSplit/>
        </w:trPr>
        <w:tc>
          <w:tcPr>
            <w:tcW w:w="2415" w:type="pct"/>
            <w:shd w:val="clear" w:color="auto" w:fill="auto"/>
            <w:tcMar>
              <w:left w:w="28" w:type="dxa"/>
              <w:right w:w="28" w:type="dxa"/>
            </w:tcMar>
            <w:vAlign w:val="center"/>
            <w:hideMark/>
          </w:tcPr>
          <w:p w14:paraId="2AEF8C2E"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42E1807A"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00A91E6"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108C0CA2"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67CD61CA"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4D2D7266" w14:textId="7099EB30"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638AA219" w14:textId="77777777" w:rsidR="00932FFA" w:rsidRPr="00932FFA" w:rsidRDefault="00932FFA" w:rsidP="00932FFA">
            <w:pPr>
              <w:jc w:val="center"/>
              <w:rPr>
                <w:sz w:val="12"/>
                <w:szCs w:val="12"/>
              </w:rPr>
            </w:pPr>
            <w:r w:rsidRPr="00932FFA">
              <w:rPr>
                <w:sz w:val="12"/>
                <w:szCs w:val="12"/>
              </w:rPr>
              <w:t>1094,6</w:t>
            </w:r>
          </w:p>
        </w:tc>
      </w:tr>
      <w:tr w:rsidR="00932FFA" w:rsidRPr="00932FFA" w14:paraId="6A4B733C" w14:textId="77777777" w:rsidTr="00B908E5">
        <w:trPr>
          <w:cantSplit/>
        </w:trPr>
        <w:tc>
          <w:tcPr>
            <w:tcW w:w="2415" w:type="pct"/>
            <w:shd w:val="clear" w:color="000000" w:fill="FFFFFF"/>
            <w:tcMar>
              <w:left w:w="28" w:type="dxa"/>
              <w:right w:w="28" w:type="dxa"/>
            </w:tcMar>
            <w:vAlign w:val="bottom"/>
            <w:hideMark/>
          </w:tcPr>
          <w:p w14:paraId="47544CBB" w14:textId="77777777" w:rsidR="00932FFA" w:rsidRPr="00932FFA" w:rsidRDefault="00932FFA" w:rsidP="00932FFA">
            <w:pPr>
              <w:rPr>
                <w:sz w:val="12"/>
                <w:szCs w:val="12"/>
              </w:rPr>
            </w:pPr>
            <w:r w:rsidRPr="00932FFA">
              <w:rPr>
                <w:sz w:val="12"/>
                <w:szCs w:val="12"/>
              </w:rPr>
              <w:t>Подпрограмма "Развитие инфраструктуры и благоустройство территории Лосевского сельского поселения"</w:t>
            </w:r>
          </w:p>
        </w:tc>
        <w:tc>
          <w:tcPr>
            <w:tcW w:w="376" w:type="pct"/>
            <w:shd w:val="clear" w:color="auto" w:fill="auto"/>
            <w:tcMar>
              <w:left w:w="28" w:type="dxa"/>
              <w:right w:w="28" w:type="dxa"/>
            </w:tcMar>
            <w:vAlign w:val="center"/>
            <w:hideMark/>
          </w:tcPr>
          <w:p w14:paraId="08108D7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E0F8E14"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35CA8788"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35BE4665" w14:textId="77777777" w:rsidR="00932FFA" w:rsidRPr="00932FFA" w:rsidRDefault="00932FFA" w:rsidP="00932FFA">
            <w:pPr>
              <w:jc w:val="center"/>
              <w:rPr>
                <w:sz w:val="12"/>
                <w:szCs w:val="12"/>
              </w:rPr>
            </w:pPr>
            <w:r w:rsidRPr="00932FFA">
              <w:rPr>
                <w:sz w:val="12"/>
                <w:szCs w:val="12"/>
              </w:rPr>
              <w:t>01 1 00 00000</w:t>
            </w:r>
          </w:p>
        </w:tc>
        <w:tc>
          <w:tcPr>
            <w:tcW w:w="259" w:type="pct"/>
            <w:shd w:val="clear" w:color="auto" w:fill="auto"/>
            <w:noWrap/>
            <w:tcMar>
              <w:left w:w="28" w:type="dxa"/>
              <w:right w:w="28" w:type="dxa"/>
            </w:tcMar>
            <w:vAlign w:val="center"/>
            <w:hideMark/>
          </w:tcPr>
          <w:p w14:paraId="5F9F704C" w14:textId="5BE0816E"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02A40B20" w14:textId="77777777" w:rsidR="00932FFA" w:rsidRPr="00932FFA" w:rsidRDefault="00932FFA" w:rsidP="00932FFA">
            <w:pPr>
              <w:jc w:val="center"/>
              <w:rPr>
                <w:sz w:val="12"/>
                <w:szCs w:val="12"/>
              </w:rPr>
            </w:pPr>
            <w:r w:rsidRPr="00932FFA">
              <w:rPr>
                <w:sz w:val="12"/>
                <w:szCs w:val="12"/>
              </w:rPr>
              <w:t>1091,6</w:t>
            </w:r>
          </w:p>
        </w:tc>
      </w:tr>
      <w:tr w:rsidR="00932FFA" w:rsidRPr="00932FFA" w14:paraId="0C9F8C6B" w14:textId="77777777" w:rsidTr="00B908E5">
        <w:trPr>
          <w:cantSplit/>
        </w:trPr>
        <w:tc>
          <w:tcPr>
            <w:tcW w:w="2415" w:type="pct"/>
            <w:shd w:val="clear" w:color="auto" w:fill="auto"/>
            <w:tcMar>
              <w:left w:w="28" w:type="dxa"/>
              <w:right w:w="28" w:type="dxa"/>
            </w:tcMar>
            <w:vAlign w:val="bottom"/>
            <w:hideMark/>
          </w:tcPr>
          <w:p w14:paraId="6B90AFDF" w14:textId="77777777" w:rsidR="00932FFA" w:rsidRPr="00932FFA" w:rsidRDefault="00932FFA" w:rsidP="00932FFA">
            <w:pPr>
              <w:rPr>
                <w:sz w:val="12"/>
                <w:szCs w:val="12"/>
              </w:rPr>
            </w:pPr>
            <w:r w:rsidRPr="00932FFA">
              <w:rPr>
                <w:sz w:val="12"/>
                <w:szCs w:val="12"/>
              </w:rPr>
              <w:t>Основное мероприятие "Организация уличного освещения"</w:t>
            </w:r>
          </w:p>
        </w:tc>
        <w:tc>
          <w:tcPr>
            <w:tcW w:w="376" w:type="pct"/>
            <w:shd w:val="clear" w:color="auto" w:fill="auto"/>
            <w:tcMar>
              <w:left w:w="28" w:type="dxa"/>
              <w:right w:w="28" w:type="dxa"/>
            </w:tcMar>
            <w:vAlign w:val="center"/>
            <w:hideMark/>
          </w:tcPr>
          <w:p w14:paraId="28B7DE2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30D20D14"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054C97BA"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66657DC7" w14:textId="77777777" w:rsidR="00932FFA" w:rsidRPr="00932FFA" w:rsidRDefault="00932FFA" w:rsidP="00932FFA">
            <w:pPr>
              <w:jc w:val="center"/>
              <w:rPr>
                <w:sz w:val="12"/>
                <w:szCs w:val="12"/>
              </w:rPr>
            </w:pPr>
            <w:r w:rsidRPr="00932FFA">
              <w:rPr>
                <w:sz w:val="12"/>
                <w:szCs w:val="12"/>
              </w:rPr>
              <w:t>01 1 01 00000</w:t>
            </w:r>
          </w:p>
        </w:tc>
        <w:tc>
          <w:tcPr>
            <w:tcW w:w="259" w:type="pct"/>
            <w:shd w:val="clear" w:color="auto" w:fill="auto"/>
            <w:noWrap/>
            <w:tcMar>
              <w:left w:w="28" w:type="dxa"/>
              <w:right w:w="28" w:type="dxa"/>
            </w:tcMar>
            <w:vAlign w:val="center"/>
            <w:hideMark/>
          </w:tcPr>
          <w:p w14:paraId="5E9738DF" w14:textId="4ED22F81"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6A6DAD55" w14:textId="77777777" w:rsidR="00932FFA" w:rsidRPr="00932FFA" w:rsidRDefault="00932FFA" w:rsidP="00932FFA">
            <w:pPr>
              <w:jc w:val="center"/>
              <w:rPr>
                <w:sz w:val="12"/>
                <w:szCs w:val="12"/>
              </w:rPr>
            </w:pPr>
            <w:r w:rsidRPr="00932FFA">
              <w:rPr>
                <w:sz w:val="12"/>
                <w:szCs w:val="12"/>
              </w:rPr>
              <w:t>266,0</w:t>
            </w:r>
          </w:p>
        </w:tc>
      </w:tr>
      <w:tr w:rsidR="00932FFA" w:rsidRPr="00932FFA" w14:paraId="768713B5" w14:textId="77777777" w:rsidTr="00B908E5">
        <w:trPr>
          <w:cantSplit/>
        </w:trPr>
        <w:tc>
          <w:tcPr>
            <w:tcW w:w="2415" w:type="pct"/>
            <w:shd w:val="clear" w:color="000000" w:fill="FFFFFF"/>
            <w:tcMar>
              <w:left w:w="28" w:type="dxa"/>
              <w:right w:w="28" w:type="dxa"/>
            </w:tcMar>
            <w:vAlign w:val="bottom"/>
            <w:hideMark/>
          </w:tcPr>
          <w:p w14:paraId="5FDAA5FB" w14:textId="77777777" w:rsidR="00932FFA" w:rsidRPr="00932FFA" w:rsidRDefault="00932FFA" w:rsidP="00932FFA">
            <w:pPr>
              <w:rPr>
                <w:sz w:val="12"/>
                <w:szCs w:val="12"/>
              </w:rPr>
            </w:pPr>
            <w:r w:rsidRPr="00932FFA">
              <w:rPr>
                <w:sz w:val="12"/>
                <w:szCs w:val="12"/>
              </w:rPr>
              <w:t xml:space="preserve">Расходы на уличное освещение (Закупка товаров, работ и услуг для государственных (муниципальных) нужд) </w:t>
            </w:r>
          </w:p>
        </w:tc>
        <w:tc>
          <w:tcPr>
            <w:tcW w:w="376" w:type="pct"/>
            <w:shd w:val="clear" w:color="000000" w:fill="FFFFFF"/>
            <w:tcMar>
              <w:left w:w="28" w:type="dxa"/>
              <w:right w:w="28" w:type="dxa"/>
            </w:tcMar>
            <w:vAlign w:val="center"/>
            <w:hideMark/>
          </w:tcPr>
          <w:p w14:paraId="621E8877"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486627DA"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1213C23F"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1B0F9B85" w14:textId="77777777" w:rsidR="00932FFA" w:rsidRPr="00932FFA" w:rsidRDefault="00932FFA" w:rsidP="00932FFA">
            <w:pPr>
              <w:jc w:val="center"/>
              <w:rPr>
                <w:sz w:val="12"/>
                <w:szCs w:val="12"/>
              </w:rPr>
            </w:pPr>
            <w:r w:rsidRPr="00932FFA">
              <w:rPr>
                <w:sz w:val="12"/>
                <w:szCs w:val="12"/>
              </w:rPr>
              <w:t>01 1 01 78670</w:t>
            </w:r>
          </w:p>
        </w:tc>
        <w:tc>
          <w:tcPr>
            <w:tcW w:w="259" w:type="pct"/>
            <w:shd w:val="clear" w:color="000000" w:fill="FFFFFF"/>
            <w:noWrap/>
            <w:tcMar>
              <w:left w:w="28" w:type="dxa"/>
              <w:right w:w="28" w:type="dxa"/>
            </w:tcMar>
            <w:vAlign w:val="center"/>
            <w:hideMark/>
          </w:tcPr>
          <w:p w14:paraId="40CDEC5F" w14:textId="77777777" w:rsidR="00932FFA" w:rsidRPr="00932FFA" w:rsidRDefault="00932FFA" w:rsidP="00932FFA">
            <w:pPr>
              <w:jc w:val="center"/>
              <w:rPr>
                <w:sz w:val="12"/>
                <w:szCs w:val="12"/>
              </w:rPr>
            </w:pPr>
            <w:r w:rsidRPr="00932FFA">
              <w:rPr>
                <w:sz w:val="12"/>
                <w:szCs w:val="12"/>
              </w:rPr>
              <w:t>200</w:t>
            </w:r>
          </w:p>
        </w:tc>
        <w:tc>
          <w:tcPr>
            <w:tcW w:w="700" w:type="pct"/>
            <w:shd w:val="clear" w:color="000000" w:fill="FFFFFF"/>
            <w:tcMar>
              <w:left w:w="28" w:type="dxa"/>
              <w:right w:w="28" w:type="dxa"/>
            </w:tcMar>
            <w:vAlign w:val="center"/>
            <w:hideMark/>
          </w:tcPr>
          <w:p w14:paraId="36F1D50D" w14:textId="77777777" w:rsidR="00932FFA" w:rsidRPr="00932FFA" w:rsidRDefault="00932FFA" w:rsidP="00932FFA">
            <w:pPr>
              <w:jc w:val="center"/>
              <w:rPr>
                <w:sz w:val="12"/>
                <w:szCs w:val="12"/>
              </w:rPr>
            </w:pPr>
            <w:r w:rsidRPr="00932FFA">
              <w:rPr>
                <w:sz w:val="12"/>
                <w:szCs w:val="12"/>
              </w:rPr>
              <w:t>266,0</w:t>
            </w:r>
          </w:p>
        </w:tc>
      </w:tr>
      <w:tr w:rsidR="00932FFA" w:rsidRPr="00932FFA" w14:paraId="7472FBE3" w14:textId="77777777" w:rsidTr="00B908E5">
        <w:trPr>
          <w:cantSplit/>
        </w:trPr>
        <w:tc>
          <w:tcPr>
            <w:tcW w:w="2415" w:type="pct"/>
            <w:shd w:val="clear" w:color="000000" w:fill="FFFFFF"/>
            <w:tcMar>
              <w:left w:w="28" w:type="dxa"/>
              <w:right w:w="28" w:type="dxa"/>
            </w:tcMar>
            <w:vAlign w:val="bottom"/>
            <w:hideMark/>
          </w:tcPr>
          <w:p w14:paraId="370C0B9A" w14:textId="77777777" w:rsidR="00932FFA" w:rsidRPr="00932FFA" w:rsidRDefault="00932FFA" w:rsidP="00932FFA">
            <w:pPr>
              <w:rPr>
                <w:sz w:val="12"/>
                <w:szCs w:val="12"/>
              </w:rPr>
            </w:pPr>
            <w:r w:rsidRPr="00932FFA">
              <w:rPr>
                <w:sz w:val="12"/>
                <w:szCs w:val="12"/>
              </w:rPr>
              <w:t>Основное мероприятие "Организация и содержание мест захоронения"</w:t>
            </w:r>
          </w:p>
        </w:tc>
        <w:tc>
          <w:tcPr>
            <w:tcW w:w="376" w:type="pct"/>
            <w:shd w:val="clear" w:color="000000" w:fill="FFFFFF"/>
            <w:tcMar>
              <w:left w:w="28" w:type="dxa"/>
              <w:right w:w="28" w:type="dxa"/>
            </w:tcMar>
            <w:vAlign w:val="center"/>
            <w:hideMark/>
          </w:tcPr>
          <w:p w14:paraId="6425EEBB"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1E446955"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41899CD9"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575308CC" w14:textId="77777777" w:rsidR="00932FFA" w:rsidRPr="00932FFA" w:rsidRDefault="00932FFA" w:rsidP="00932FFA">
            <w:pPr>
              <w:jc w:val="center"/>
              <w:rPr>
                <w:sz w:val="12"/>
                <w:szCs w:val="12"/>
              </w:rPr>
            </w:pPr>
            <w:r w:rsidRPr="00932FFA">
              <w:rPr>
                <w:sz w:val="12"/>
                <w:szCs w:val="12"/>
              </w:rPr>
              <w:t>01 1 02 00000</w:t>
            </w:r>
          </w:p>
        </w:tc>
        <w:tc>
          <w:tcPr>
            <w:tcW w:w="259" w:type="pct"/>
            <w:shd w:val="clear" w:color="000000" w:fill="FFFFFF"/>
            <w:noWrap/>
            <w:tcMar>
              <w:left w:w="28" w:type="dxa"/>
              <w:right w:w="28" w:type="dxa"/>
            </w:tcMar>
            <w:vAlign w:val="center"/>
            <w:hideMark/>
          </w:tcPr>
          <w:p w14:paraId="27855D64" w14:textId="707539D5" w:rsidR="00932FFA" w:rsidRPr="00932FFA" w:rsidRDefault="00932FFA" w:rsidP="00932FFA">
            <w:pPr>
              <w:jc w:val="center"/>
              <w:rPr>
                <w:sz w:val="12"/>
                <w:szCs w:val="12"/>
              </w:rPr>
            </w:pPr>
          </w:p>
        </w:tc>
        <w:tc>
          <w:tcPr>
            <w:tcW w:w="700" w:type="pct"/>
            <w:shd w:val="clear" w:color="000000" w:fill="FFFFFF"/>
            <w:tcMar>
              <w:left w:w="28" w:type="dxa"/>
              <w:right w:w="28" w:type="dxa"/>
            </w:tcMar>
            <w:vAlign w:val="center"/>
            <w:hideMark/>
          </w:tcPr>
          <w:p w14:paraId="425C92A8" w14:textId="77777777" w:rsidR="00932FFA" w:rsidRPr="00932FFA" w:rsidRDefault="00932FFA" w:rsidP="00932FFA">
            <w:pPr>
              <w:jc w:val="center"/>
              <w:rPr>
                <w:sz w:val="12"/>
                <w:szCs w:val="12"/>
              </w:rPr>
            </w:pPr>
            <w:r w:rsidRPr="00932FFA">
              <w:rPr>
                <w:sz w:val="12"/>
                <w:szCs w:val="12"/>
              </w:rPr>
              <w:t>15,0</w:t>
            </w:r>
          </w:p>
        </w:tc>
      </w:tr>
      <w:tr w:rsidR="00932FFA" w:rsidRPr="00932FFA" w14:paraId="381FF492" w14:textId="77777777" w:rsidTr="00B908E5">
        <w:trPr>
          <w:cantSplit/>
        </w:trPr>
        <w:tc>
          <w:tcPr>
            <w:tcW w:w="2415" w:type="pct"/>
            <w:shd w:val="clear" w:color="auto" w:fill="auto"/>
            <w:tcMar>
              <w:left w:w="28" w:type="dxa"/>
              <w:right w:w="28" w:type="dxa"/>
            </w:tcMar>
            <w:vAlign w:val="bottom"/>
            <w:hideMark/>
          </w:tcPr>
          <w:p w14:paraId="7A3630E4"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BFE9DBB"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1F5CEFF"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0E12F218"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07DE33F3" w14:textId="77777777" w:rsidR="00932FFA" w:rsidRPr="00932FFA" w:rsidRDefault="00932FFA" w:rsidP="00932FFA">
            <w:pPr>
              <w:jc w:val="center"/>
              <w:rPr>
                <w:sz w:val="12"/>
                <w:szCs w:val="12"/>
              </w:rPr>
            </w:pPr>
            <w:r w:rsidRPr="00932FFA">
              <w:rPr>
                <w:sz w:val="12"/>
                <w:szCs w:val="12"/>
              </w:rPr>
              <w:t>01 1 02 78610</w:t>
            </w:r>
          </w:p>
        </w:tc>
        <w:tc>
          <w:tcPr>
            <w:tcW w:w="259" w:type="pct"/>
            <w:shd w:val="clear" w:color="auto" w:fill="auto"/>
            <w:noWrap/>
            <w:tcMar>
              <w:left w:w="28" w:type="dxa"/>
              <w:right w:w="28" w:type="dxa"/>
            </w:tcMar>
            <w:vAlign w:val="center"/>
            <w:hideMark/>
          </w:tcPr>
          <w:p w14:paraId="727BB1B7"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0E5D9B6A" w14:textId="77777777" w:rsidR="00932FFA" w:rsidRPr="00932FFA" w:rsidRDefault="00932FFA" w:rsidP="00932FFA">
            <w:pPr>
              <w:jc w:val="center"/>
              <w:rPr>
                <w:sz w:val="12"/>
                <w:szCs w:val="12"/>
              </w:rPr>
            </w:pPr>
            <w:r w:rsidRPr="00932FFA">
              <w:rPr>
                <w:sz w:val="12"/>
                <w:szCs w:val="12"/>
              </w:rPr>
              <w:t>15,0</w:t>
            </w:r>
          </w:p>
        </w:tc>
      </w:tr>
      <w:tr w:rsidR="00932FFA" w:rsidRPr="00932FFA" w14:paraId="0E651CDC" w14:textId="77777777" w:rsidTr="00B908E5">
        <w:trPr>
          <w:cantSplit/>
        </w:trPr>
        <w:tc>
          <w:tcPr>
            <w:tcW w:w="2415" w:type="pct"/>
            <w:shd w:val="clear" w:color="000000" w:fill="FFFFFF"/>
            <w:tcMar>
              <w:left w:w="28" w:type="dxa"/>
              <w:right w:w="28" w:type="dxa"/>
            </w:tcMar>
            <w:vAlign w:val="bottom"/>
            <w:hideMark/>
          </w:tcPr>
          <w:p w14:paraId="3CF64E52" w14:textId="77777777" w:rsidR="00932FFA" w:rsidRPr="00932FFA" w:rsidRDefault="00932FFA" w:rsidP="00932FFA">
            <w:pPr>
              <w:rPr>
                <w:sz w:val="12"/>
                <w:szCs w:val="12"/>
              </w:rPr>
            </w:pPr>
            <w:r w:rsidRPr="00932FFA">
              <w:rPr>
                <w:sz w:val="12"/>
                <w:szCs w:val="12"/>
              </w:rPr>
              <w:t>Основное мероприятие "Организация водоснабжения"</w:t>
            </w:r>
          </w:p>
        </w:tc>
        <w:tc>
          <w:tcPr>
            <w:tcW w:w="376" w:type="pct"/>
            <w:shd w:val="clear" w:color="000000" w:fill="FFFFFF"/>
            <w:tcMar>
              <w:left w:w="28" w:type="dxa"/>
              <w:right w:w="28" w:type="dxa"/>
            </w:tcMar>
            <w:vAlign w:val="center"/>
            <w:hideMark/>
          </w:tcPr>
          <w:p w14:paraId="50276BFE"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1366BEB3"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67AEA12E"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316A5ED8" w14:textId="77777777" w:rsidR="00932FFA" w:rsidRPr="00932FFA" w:rsidRDefault="00932FFA" w:rsidP="00932FFA">
            <w:pPr>
              <w:jc w:val="center"/>
              <w:rPr>
                <w:sz w:val="12"/>
                <w:szCs w:val="12"/>
              </w:rPr>
            </w:pPr>
            <w:r w:rsidRPr="00932FFA">
              <w:rPr>
                <w:sz w:val="12"/>
                <w:szCs w:val="12"/>
              </w:rPr>
              <w:t>01 1 03 00000</w:t>
            </w:r>
          </w:p>
        </w:tc>
        <w:tc>
          <w:tcPr>
            <w:tcW w:w="259" w:type="pct"/>
            <w:shd w:val="clear" w:color="000000" w:fill="FFFFFF"/>
            <w:noWrap/>
            <w:tcMar>
              <w:left w:w="28" w:type="dxa"/>
              <w:right w:w="28" w:type="dxa"/>
            </w:tcMar>
            <w:vAlign w:val="center"/>
            <w:hideMark/>
          </w:tcPr>
          <w:p w14:paraId="58C544FB" w14:textId="5C3895A4"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22F43A16" w14:textId="77777777" w:rsidR="00932FFA" w:rsidRPr="00932FFA" w:rsidRDefault="00932FFA" w:rsidP="00932FFA">
            <w:pPr>
              <w:jc w:val="center"/>
              <w:rPr>
                <w:sz w:val="12"/>
                <w:szCs w:val="12"/>
              </w:rPr>
            </w:pPr>
            <w:r w:rsidRPr="00932FFA">
              <w:rPr>
                <w:sz w:val="12"/>
                <w:szCs w:val="12"/>
              </w:rPr>
              <w:t>241,3</w:t>
            </w:r>
          </w:p>
        </w:tc>
      </w:tr>
      <w:tr w:rsidR="00932FFA" w:rsidRPr="00932FFA" w14:paraId="54387229" w14:textId="77777777" w:rsidTr="00B908E5">
        <w:trPr>
          <w:cantSplit/>
        </w:trPr>
        <w:tc>
          <w:tcPr>
            <w:tcW w:w="2415" w:type="pct"/>
            <w:shd w:val="clear" w:color="auto" w:fill="auto"/>
            <w:tcMar>
              <w:left w:w="28" w:type="dxa"/>
              <w:right w:w="28" w:type="dxa"/>
            </w:tcMar>
            <w:vAlign w:val="bottom"/>
            <w:hideMark/>
          </w:tcPr>
          <w:p w14:paraId="5810E69B"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1B6BBB7A"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0F03F1C5"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255EB9C2"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3E08FAE1" w14:textId="77777777" w:rsidR="00932FFA" w:rsidRPr="00932FFA" w:rsidRDefault="00932FFA" w:rsidP="00932FFA">
            <w:pPr>
              <w:jc w:val="center"/>
              <w:rPr>
                <w:sz w:val="12"/>
                <w:szCs w:val="12"/>
              </w:rPr>
            </w:pPr>
            <w:r w:rsidRPr="00932FFA">
              <w:rPr>
                <w:sz w:val="12"/>
                <w:szCs w:val="12"/>
              </w:rPr>
              <w:t>01 1 03 78610</w:t>
            </w:r>
          </w:p>
        </w:tc>
        <w:tc>
          <w:tcPr>
            <w:tcW w:w="259" w:type="pct"/>
            <w:shd w:val="clear" w:color="auto" w:fill="auto"/>
            <w:noWrap/>
            <w:tcMar>
              <w:left w:w="28" w:type="dxa"/>
              <w:right w:w="28" w:type="dxa"/>
            </w:tcMar>
            <w:vAlign w:val="center"/>
            <w:hideMark/>
          </w:tcPr>
          <w:p w14:paraId="798D5470"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3DED5090" w14:textId="77777777" w:rsidR="00932FFA" w:rsidRPr="00932FFA" w:rsidRDefault="00932FFA" w:rsidP="00932FFA">
            <w:pPr>
              <w:jc w:val="center"/>
              <w:rPr>
                <w:sz w:val="12"/>
                <w:szCs w:val="12"/>
              </w:rPr>
            </w:pPr>
            <w:r w:rsidRPr="00932FFA">
              <w:rPr>
                <w:sz w:val="12"/>
                <w:szCs w:val="12"/>
              </w:rPr>
              <w:t>241,3</w:t>
            </w:r>
          </w:p>
        </w:tc>
      </w:tr>
      <w:tr w:rsidR="00932FFA" w:rsidRPr="00932FFA" w14:paraId="470F373B" w14:textId="77777777" w:rsidTr="00B908E5">
        <w:trPr>
          <w:cantSplit/>
        </w:trPr>
        <w:tc>
          <w:tcPr>
            <w:tcW w:w="2415" w:type="pct"/>
            <w:shd w:val="clear" w:color="000000" w:fill="FFFFFF"/>
            <w:tcMar>
              <w:left w:w="28" w:type="dxa"/>
              <w:right w:w="28" w:type="dxa"/>
            </w:tcMar>
            <w:vAlign w:val="bottom"/>
            <w:hideMark/>
          </w:tcPr>
          <w:p w14:paraId="14808489" w14:textId="77777777" w:rsidR="00932FFA" w:rsidRPr="00932FFA" w:rsidRDefault="00932FFA" w:rsidP="00932FFA">
            <w:pPr>
              <w:rPr>
                <w:sz w:val="12"/>
                <w:szCs w:val="12"/>
              </w:rPr>
            </w:pPr>
            <w:r w:rsidRPr="00932FFA">
              <w:rPr>
                <w:sz w:val="12"/>
                <w:szCs w:val="12"/>
              </w:rPr>
              <w:t>Основное мероприятие "Организация газоснабжения"</w:t>
            </w:r>
          </w:p>
        </w:tc>
        <w:tc>
          <w:tcPr>
            <w:tcW w:w="376" w:type="pct"/>
            <w:shd w:val="clear" w:color="000000" w:fill="FFFFFF"/>
            <w:tcMar>
              <w:left w:w="28" w:type="dxa"/>
              <w:right w:w="28" w:type="dxa"/>
            </w:tcMar>
            <w:vAlign w:val="center"/>
            <w:hideMark/>
          </w:tcPr>
          <w:p w14:paraId="216935FE"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5C4909EB"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790E627F"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37E59215" w14:textId="77777777" w:rsidR="00932FFA" w:rsidRPr="00932FFA" w:rsidRDefault="00932FFA" w:rsidP="00932FFA">
            <w:pPr>
              <w:jc w:val="center"/>
              <w:rPr>
                <w:sz w:val="12"/>
                <w:szCs w:val="12"/>
              </w:rPr>
            </w:pPr>
            <w:r w:rsidRPr="00932FFA">
              <w:rPr>
                <w:sz w:val="12"/>
                <w:szCs w:val="12"/>
              </w:rPr>
              <w:t>01 1 04 00000</w:t>
            </w:r>
          </w:p>
        </w:tc>
        <w:tc>
          <w:tcPr>
            <w:tcW w:w="259" w:type="pct"/>
            <w:shd w:val="clear" w:color="000000" w:fill="FFFFFF"/>
            <w:noWrap/>
            <w:tcMar>
              <w:left w:w="28" w:type="dxa"/>
              <w:right w:w="28" w:type="dxa"/>
            </w:tcMar>
            <w:vAlign w:val="center"/>
            <w:hideMark/>
          </w:tcPr>
          <w:p w14:paraId="7D21F17D" w14:textId="01D198C3"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1A3A3BA7" w14:textId="77777777" w:rsidR="00932FFA" w:rsidRPr="00932FFA" w:rsidRDefault="00932FFA" w:rsidP="00932FFA">
            <w:pPr>
              <w:jc w:val="center"/>
              <w:rPr>
                <w:sz w:val="12"/>
                <w:szCs w:val="12"/>
              </w:rPr>
            </w:pPr>
            <w:r w:rsidRPr="00932FFA">
              <w:rPr>
                <w:sz w:val="12"/>
                <w:szCs w:val="12"/>
              </w:rPr>
              <w:t>10,0</w:t>
            </w:r>
          </w:p>
        </w:tc>
      </w:tr>
      <w:tr w:rsidR="00932FFA" w:rsidRPr="00932FFA" w14:paraId="16609EB0" w14:textId="77777777" w:rsidTr="00B908E5">
        <w:trPr>
          <w:cantSplit/>
        </w:trPr>
        <w:tc>
          <w:tcPr>
            <w:tcW w:w="2415" w:type="pct"/>
            <w:shd w:val="clear" w:color="auto" w:fill="auto"/>
            <w:tcMar>
              <w:left w:w="28" w:type="dxa"/>
              <w:right w:w="28" w:type="dxa"/>
            </w:tcMar>
            <w:vAlign w:val="bottom"/>
            <w:hideMark/>
          </w:tcPr>
          <w:p w14:paraId="2DC6A9CD"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396CEF5F"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327D772"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4A80F247"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4FDB5AAB" w14:textId="77777777" w:rsidR="00932FFA" w:rsidRPr="00932FFA" w:rsidRDefault="00932FFA" w:rsidP="00932FFA">
            <w:pPr>
              <w:jc w:val="center"/>
              <w:rPr>
                <w:sz w:val="12"/>
                <w:szCs w:val="12"/>
              </w:rPr>
            </w:pPr>
            <w:r w:rsidRPr="00932FFA">
              <w:rPr>
                <w:sz w:val="12"/>
                <w:szCs w:val="12"/>
              </w:rPr>
              <w:t>01 1 04 78610</w:t>
            </w:r>
          </w:p>
        </w:tc>
        <w:tc>
          <w:tcPr>
            <w:tcW w:w="259" w:type="pct"/>
            <w:shd w:val="clear" w:color="auto" w:fill="auto"/>
            <w:noWrap/>
            <w:tcMar>
              <w:left w:w="28" w:type="dxa"/>
              <w:right w:w="28" w:type="dxa"/>
            </w:tcMar>
            <w:vAlign w:val="center"/>
            <w:hideMark/>
          </w:tcPr>
          <w:p w14:paraId="2D3239E6"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7AE3F5FB" w14:textId="77777777" w:rsidR="00932FFA" w:rsidRPr="00932FFA" w:rsidRDefault="00932FFA" w:rsidP="00932FFA">
            <w:pPr>
              <w:jc w:val="center"/>
              <w:rPr>
                <w:sz w:val="12"/>
                <w:szCs w:val="12"/>
              </w:rPr>
            </w:pPr>
            <w:r w:rsidRPr="00932FFA">
              <w:rPr>
                <w:sz w:val="12"/>
                <w:szCs w:val="12"/>
              </w:rPr>
              <w:t>10,0</w:t>
            </w:r>
          </w:p>
        </w:tc>
      </w:tr>
      <w:tr w:rsidR="00932FFA" w:rsidRPr="00932FFA" w14:paraId="4065EC8B" w14:textId="77777777" w:rsidTr="00B908E5">
        <w:trPr>
          <w:cantSplit/>
        </w:trPr>
        <w:tc>
          <w:tcPr>
            <w:tcW w:w="2415" w:type="pct"/>
            <w:shd w:val="clear" w:color="000000" w:fill="FFFFFF"/>
            <w:tcMar>
              <w:left w:w="28" w:type="dxa"/>
              <w:right w:w="28" w:type="dxa"/>
            </w:tcMar>
            <w:vAlign w:val="bottom"/>
            <w:hideMark/>
          </w:tcPr>
          <w:p w14:paraId="13B48D33" w14:textId="77777777" w:rsidR="00932FFA" w:rsidRPr="00932FFA" w:rsidRDefault="00932FFA" w:rsidP="00932FFA">
            <w:pPr>
              <w:rPr>
                <w:sz w:val="12"/>
                <w:szCs w:val="12"/>
              </w:rPr>
            </w:pPr>
            <w:r w:rsidRPr="00932FFA">
              <w:rPr>
                <w:sz w:val="12"/>
                <w:szCs w:val="12"/>
              </w:rPr>
              <w:t>Основное мероприятие "Организация сбора и вывоза мусора и твердых бытовых отходов, благоустройство территории"</w:t>
            </w:r>
          </w:p>
        </w:tc>
        <w:tc>
          <w:tcPr>
            <w:tcW w:w="376" w:type="pct"/>
            <w:shd w:val="clear" w:color="000000" w:fill="FFFFFF"/>
            <w:tcMar>
              <w:left w:w="28" w:type="dxa"/>
              <w:right w:w="28" w:type="dxa"/>
            </w:tcMar>
            <w:vAlign w:val="center"/>
            <w:hideMark/>
          </w:tcPr>
          <w:p w14:paraId="1099870A"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6CDE563C"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289F2034"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7BA32DA6" w14:textId="77777777" w:rsidR="00932FFA" w:rsidRPr="00932FFA" w:rsidRDefault="00932FFA" w:rsidP="00932FFA">
            <w:pPr>
              <w:jc w:val="center"/>
              <w:rPr>
                <w:sz w:val="12"/>
                <w:szCs w:val="12"/>
              </w:rPr>
            </w:pPr>
            <w:r w:rsidRPr="00932FFA">
              <w:rPr>
                <w:sz w:val="12"/>
                <w:szCs w:val="12"/>
              </w:rPr>
              <w:t>01 1 05 00000</w:t>
            </w:r>
          </w:p>
        </w:tc>
        <w:tc>
          <w:tcPr>
            <w:tcW w:w="259" w:type="pct"/>
            <w:shd w:val="clear" w:color="auto" w:fill="auto"/>
            <w:noWrap/>
            <w:tcMar>
              <w:left w:w="28" w:type="dxa"/>
              <w:right w:w="28" w:type="dxa"/>
            </w:tcMar>
            <w:vAlign w:val="center"/>
            <w:hideMark/>
          </w:tcPr>
          <w:p w14:paraId="3E1B3370" w14:textId="60DE1EB2"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4912C86" w14:textId="77777777" w:rsidR="00932FFA" w:rsidRPr="00932FFA" w:rsidRDefault="00932FFA" w:rsidP="00932FFA">
            <w:pPr>
              <w:jc w:val="center"/>
              <w:rPr>
                <w:sz w:val="12"/>
                <w:szCs w:val="12"/>
              </w:rPr>
            </w:pPr>
            <w:r w:rsidRPr="00932FFA">
              <w:rPr>
                <w:sz w:val="12"/>
                <w:szCs w:val="12"/>
              </w:rPr>
              <w:t>432,9</w:t>
            </w:r>
          </w:p>
        </w:tc>
      </w:tr>
      <w:tr w:rsidR="00932FFA" w:rsidRPr="00932FFA" w14:paraId="0F532081" w14:textId="77777777" w:rsidTr="00B908E5">
        <w:trPr>
          <w:cantSplit/>
        </w:trPr>
        <w:tc>
          <w:tcPr>
            <w:tcW w:w="2415" w:type="pct"/>
            <w:shd w:val="clear" w:color="auto" w:fill="auto"/>
            <w:tcMar>
              <w:left w:w="28" w:type="dxa"/>
              <w:right w:w="28" w:type="dxa"/>
            </w:tcMar>
            <w:vAlign w:val="bottom"/>
            <w:hideMark/>
          </w:tcPr>
          <w:p w14:paraId="21305E80"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57A60B5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80E2DAD"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72FAFF3D"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221ECC9C" w14:textId="77777777" w:rsidR="00932FFA" w:rsidRPr="00932FFA" w:rsidRDefault="00932FFA" w:rsidP="00932FFA">
            <w:pPr>
              <w:jc w:val="center"/>
              <w:rPr>
                <w:sz w:val="12"/>
                <w:szCs w:val="12"/>
              </w:rPr>
            </w:pPr>
            <w:r w:rsidRPr="00932FFA">
              <w:rPr>
                <w:sz w:val="12"/>
                <w:szCs w:val="12"/>
              </w:rPr>
              <w:t>01 1 05 78610</w:t>
            </w:r>
          </w:p>
        </w:tc>
        <w:tc>
          <w:tcPr>
            <w:tcW w:w="259" w:type="pct"/>
            <w:shd w:val="clear" w:color="auto" w:fill="auto"/>
            <w:noWrap/>
            <w:tcMar>
              <w:left w:w="28" w:type="dxa"/>
              <w:right w:w="28" w:type="dxa"/>
            </w:tcMar>
            <w:vAlign w:val="center"/>
            <w:hideMark/>
          </w:tcPr>
          <w:p w14:paraId="129C437B"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0FD5921D" w14:textId="77777777" w:rsidR="00932FFA" w:rsidRPr="00932FFA" w:rsidRDefault="00932FFA" w:rsidP="00932FFA">
            <w:pPr>
              <w:jc w:val="center"/>
              <w:rPr>
                <w:sz w:val="12"/>
                <w:szCs w:val="12"/>
              </w:rPr>
            </w:pPr>
            <w:r w:rsidRPr="00932FFA">
              <w:rPr>
                <w:sz w:val="12"/>
                <w:szCs w:val="12"/>
              </w:rPr>
              <w:t>432,9</w:t>
            </w:r>
          </w:p>
        </w:tc>
      </w:tr>
      <w:tr w:rsidR="00932FFA" w:rsidRPr="00932FFA" w14:paraId="7C39EDA8" w14:textId="77777777" w:rsidTr="00B908E5">
        <w:trPr>
          <w:cantSplit/>
        </w:trPr>
        <w:tc>
          <w:tcPr>
            <w:tcW w:w="2415" w:type="pct"/>
            <w:shd w:val="clear" w:color="000000" w:fill="FFFFFF"/>
            <w:tcMar>
              <w:left w:w="28" w:type="dxa"/>
              <w:right w:w="28" w:type="dxa"/>
            </w:tcMar>
            <w:vAlign w:val="bottom"/>
            <w:hideMark/>
          </w:tcPr>
          <w:p w14:paraId="0312B0A9" w14:textId="77777777" w:rsidR="00932FFA" w:rsidRPr="00932FFA" w:rsidRDefault="00932FFA" w:rsidP="00932FFA">
            <w:pPr>
              <w:rPr>
                <w:sz w:val="12"/>
                <w:szCs w:val="12"/>
              </w:rPr>
            </w:pPr>
            <w:r w:rsidRPr="00932FFA">
              <w:rPr>
                <w:sz w:val="12"/>
                <w:szCs w:val="12"/>
              </w:rPr>
              <w:t>Основное мероприятие "Озеленение территории"</w:t>
            </w:r>
          </w:p>
        </w:tc>
        <w:tc>
          <w:tcPr>
            <w:tcW w:w="376" w:type="pct"/>
            <w:shd w:val="clear" w:color="000000" w:fill="FFFFFF"/>
            <w:tcMar>
              <w:left w:w="28" w:type="dxa"/>
              <w:right w:w="28" w:type="dxa"/>
            </w:tcMar>
            <w:vAlign w:val="center"/>
            <w:hideMark/>
          </w:tcPr>
          <w:p w14:paraId="7F0FF4EB"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2233DE0D"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3ADA5AE3"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65DD78D9" w14:textId="77777777" w:rsidR="00932FFA" w:rsidRPr="00932FFA" w:rsidRDefault="00932FFA" w:rsidP="00932FFA">
            <w:pPr>
              <w:jc w:val="center"/>
              <w:rPr>
                <w:sz w:val="12"/>
                <w:szCs w:val="12"/>
              </w:rPr>
            </w:pPr>
            <w:r w:rsidRPr="00932FFA">
              <w:rPr>
                <w:sz w:val="12"/>
                <w:szCs w:val="12"/>
              </w:rPr>
              <w:t>01 1 07 00000</w:t>
            </w:r>
          </w:p>
        </w:tc>
        <w:tc>
          <w:tcPr>
            <w:tcW w:w="259" w:type="pct"/>
            <w:shd w:val="clear" w:color="auto" w:fill="auto"/>
            <w:noWrap/>
            <w:tcMar>
              <w:left w:w="28" w:type="dxa"/>
              <w:right w:w="28" w:type="dxa"/>
            </w:tcMar>
            <w:vAlign w:val="center"/>
            <w:hideMark/>
          </w:tcPr>
          <w:p w14:paraId="7C721A7C" w14:textId="444C72CD"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406EF857" w14:textId="77777777" w:rsidR="00932FFA" w:rsidRPr="00932FFA" w:rsidRDefault="00932FFA" w:rsidP="00932FFA">
            <w:pPr>
              <w:jc w:val="center"/>
              <w:rPr>
                <w:sz w:val="12"/>
                <w:szCs w:val="12"/>
              </w:rPr>
            </w:pPr>
            <w:r w:rsidRPr="00932FFA">
              <w:rPr>
                <w:sz w:val="12"/>
                <w:szCs w:val="12"/>
              </w:rPr>
              <w:t>80,0</w:t>
            </w:r>
          </w:p>
        </w:tc>
      </w:tr>
      <w:tr w:rsidR="00932FFA" w:rsidRPr="00932FFA" w14:paraId="26B06CC8" w14:textId="77777777" w:rsidTr="00B908E5">
        <w:trPr>
          <w:cantSplit/>
        </w:trPr>
        <w:tc>
          <w:tcPr>
            <w:tcW w:w="2415" w:type="pct"/>
            <w:shd w:val="clear" w:color="auto" w:fill="auto"/>
            <w:tcMar>
              <w:left w:w="28" w:type="dxa"/>
              <w:right w:w="28" w:type="dxa"/>
            </w:tcMar>
            <w:vAlign w:val="bottom"/>
            <w:hideMark/>
          </w:tcPr>
          <w:p w14:paraId="555F2DE2"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3F7007A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7E24F42"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50077CA7"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4A45FF2A" w14:textId="77777777" w:rsidR="00932FFA" w:rsidRPr="00932FFA" w:rsidRDefault="00932FFA" w:rsidP="00932FFA">
            <w:pPr>
              <w:jc w:val="center"/>
              <w:rPr>
                <w:sz w:val="12"/>
                <w:szCs w:val="12"/>
              </w:rPr>
            </w:pPr>
            <w:r w:rsidRPr="00932FFA">
              <w:rPr>
                <w:sz w:val="12"/>
                <w:szCs w:val="12"/>
              </w:rPr>
              <w:t>01 1 07 78610</w:t>
            </w:r>
          </w:p>
        </w:tc>
        <w:tc>
          <w:tcPr>
            <w:tcW w:w="259" w:type="pct"/>
            <w:shd w:val="clear" w:color="auto" w:fill="auto"/>
            <w:noWrap/>
            <w:tcMar>
              <w:left w:w="28" w:type="dxa"/>
              <w:right w:w="28" w:type="dxa"/>
            </w:tcMar>
            <w:vAlign w:val="center"/>
            <w:hideMark/>
          </w:tcPr>
          <w:p w14:paraId="7A5AC8B1"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07D237B9" w14:textId="77777777" w:rsidR="00932FFA" w:rsidRPr="00932FFA" w:rsidRDefault="00932FFA" w:rsidP="00932FFA">
            <w:pPr>
              <w:jc w:val="center"/>
              <w:rPr>
                <w:sz w:val="12"/>
                <w:szCs w:val="12"/>
              </w:rPr>
            </w:pPr>
            <w:r w:rsidRPr="00932FFA">
              <w:rPr>
                <w:sz w:val="12"/>
                <w:szCs w:val="12"/>
              </w:rPr>
              <w:t>80,0</w:t>
            </w:r>
          </w:p>
        </w:tc>
      </w:tr>
      <w:tr w:rsidR="00932FFA" w:rsidRPr="00932FFA" w14:paraId="5347FBF0" w14:textId="77777777" w:rsidTr="00B908E5">
        <w:trPr>
          <w:cantSplit/>
        </w:trPr>
        <w:tc>
          <w:tcPr>
            <w:tcW w:w="2415" w:type="pct"/>
            <w:shd w:val="clear" w:color="000000" w:fill="FFFFFF"/>
            <w:tcMar>
              <w:left w:w="28" w:type="dxa"/>
              <w:right w:w="28" w:type="dxa"/>
            </w:tcMar>
            <w:vAlign w:val="bottom"/>
            <w:hideMark/>
          </w:tcPr>
          <w:p w14:paraId="5949ED73" w14:textId="77777777" w:rsidR="00932FFA" w:rsidRPr="00932FFA" w:rsidRDefault="00932FFA" w:rsidP="00932FFA">
            <w:pPr>
              <w:rPr>
                <w:sz w:val="12"/>
                <w:szCs w:val="12"/>
              </w:rPr>
            </w:pPr>
            <w:r w:rsidRPr="00932FFA">
              <w:rPr>
                <w:sz w:val="12"/>
                <w:szCs w:val="12"/>
              </w:rPr>
              <w:t>Основное мероприятие "Обеспечение сохранности и ремонт военно-мемориальных объектов"</w:t>
            </w:r>
          </w:p>
        </w:tc>
        <w:tc>
          <w:tcPr>
            <w:tcW w:w="376" w:type="pct"/>
            <w:shd w:val="clear" w:color="000000" w:fill="FFFFFF"/>
            <w:tcMar>
              <w:left w:w="28" w:type="dxa"/>
              <w:right w:w="28" w:type="dxa"/>
            </w:tcMar>
            <w:vAlign w:val="center"/>
            <w:hideMark/>
          </w:tcPr>
          <w:p w14:paraId="042748D8"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722247CE"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282992AA"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5DEC3BBA" w14:textId="77777777" w:rsidR="00932FFA" w:rsidRPr="00932FFA" w:rsidRDefault="00932FFA" w:rsidP="00932FFA">
            <w:pPr>
              <w:jc w:val="center"/>
              <w:rPr>
                <w:sz w:val="12"/>
                <w:szCs w:val="12"/>
              </w:rPr>
            </w:pPr>
            <w:r w:rsidRPr="00932FFA">
              <w:rPr>
                <w:sz w:val="12"/>
                <w:szCs w:val="12"/>
              </w:rPr>
              <w:t>01 1 08 00000</w:t>
            </w:r>
          </w:p>
        </w:tc>
        <w:tc>
          <w:tcPr>
            <w:tcW w:w="259" w:type="pct"/>
            <w:shd w:val="clear" w:color="auto" w:fill="auto"/>
            <w:noWrap/>
            <w:tcMar>
              <w:left w:w="28" w:type="dxa"/>
              <w:right w:w="28" w:type="dxa"/>
            </w:tcMar>
            <w:vAlign w:val="center"/>
            <w:hideMark/>
          </w:tcPr>
          <w:p w14:paraId="4ABC42B5" w14:textId="43DCEEAD"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358086D" w14:textId="77777777" w:rsidR="00932FFA" w:rsidRPr="00932FFA" w:rsidRDefault="00932FFA" w:rsidP="00932FFA">
            <w:pPr>
              <w:jc w:val="center"/>
              <w:rPr>
                <w:sz w:val="12"/>
                <w:szCs w:val="12"/>
              </w:rPr>
            </w:pPr>
            <w:r w:rsidRPr="00932FFA">
              <w:rPr>
                <w:sz w:val="12"/>
                <w:szCs w:val="12"/>
              </w:rPr>
              <w:t>7,0</w:t>
            </w:r>
          </w:p>
        </w:tc>
      </w:tr>
      <w:tr w:rsidR="00932FFA" w:rsidRPr="00932FFA" w14:paraId="6AF051CC" w14:textId="77777777" w:rsidTr="00B908E5">
        <w:trPr>
          <w:cantSplit/>
        </w:trPr>
        <w:tc>
          <w:tcPr>
            <w:tcW w:w="2415" w:type="pct"/>
            <w:shd w:val="clear" w:color="auto" w:fill="auto"/>
            <w:tcMar>
              <w:left w:w="28" w:type="dxa"/>
              <w:right w:w="28" w:type="dxa"/>
            </w:tcMar>
            <w:vAlign w:val="bottom"/>
            <w:hideMark/>
          </w:tcPr>
          <w:p w14:paraId="0B9904D3"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85AD5F1"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FCE3660"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4508C0B7"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7BD5FD06" w14:textId="77777777" w:rsidR="00932FFA" w:rsidRPr="00932FFA" w:rsidRDefault="00932FFA" w:rsidP="00932FFA">
            <w:pPr>
              <w:jc w:val="center"/>
              <w:rPr>
                <w:sz w:val="12"/>
                <w:szCs w:val="12"/>
              </w:rPr>
            </w:pPr>
            <w:r w:rsidRPr="00932FFA">
              <w:rPr>
                <w:sz w:val="12"/>
                <w:szCs w:val="12"/>
              </w:rPr>
              <w:t>01 1 08 78610</w:t>
            </w:r>
          </w:p>
        </w:tc>
        <w:tc>
          <w:tcPr>
            <w:tcW w:w="259" w:type="pct"/>
            <w:shd w:val="clear" w:color="auto" w:fill="auto"/>
            <w:noWrap/>
            <w:tcMar>
              <w:left w:w="28" w:type="dxa"/>
              <w:right w:w="28" w:type="dxa"/>
            </w:tcMar>
            <w:vAlign w:val="center"/>
            <w:hideMark/>
          </w:tcPr>
          <w:p w14:paraId="5B58D97F"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7A9CC2F6" w14:textId="77777777" w:rsidR="00932FFA" w:rsidRPr="00932FFA" w:rsidRDefault="00932FFA" w:rsidP="00932FFA">
            <w:pPr>
              <w:jc w:val="center"/>
              <w:rPr>
                <w:sz w:val="12"/>
                <w:szCs w:val="12"/>
              </w:rPr>
            </w:pPr>
            <w:r w:rsidRPr="00932FFA">
              <w:rPr>
                <w:sz w:val="12"/>
                <w:szCs w:val="12"/>
              </w:rPr>
              <w:t>7,0</w:t>
            </w:r>
          </w:p>
        </w:tc>
      </w:tr>
      <w:tr w:rsidR="00932FFA" w:rsidRPr="00932FFA" w14:paraId="561A02D0" w14:textId="77777777" w:rsidTr="00B908E5">
        <w:trPr>
          <w:cantSplit/>
        </w:trPr>
        <w:tc>
          <w:tcPr>
            <w:tcW w:w="2415" w:type="pct"/>
            <w:shd w:val="clear" w:color="000000" w:fill="FFFFFF"/>
            <w:tcMar>
              <w:left w:w="28" w:type="dxa"/>
              <w:right w:w="28" w:type="dxa"/>
            </w:tcMar>
            <w:vAlign w:val="bottom"/>
            <w:hideMark/>
          </w:tcPr>
          <w:p w14:paraId="207EF7D2" w14:textId="77777777" w:rsidR="00932FFA" w:rsidRPr="00932FFA" w:rsidRDefault="00932FFA" w:rsidP="00932FFA">
            <w:pPr>
              <w:rPr>
                <w:sz w:val="12"/>
                <w:szCs w:val="12"/>
              </w:rPr>
            </w:pPr>
            <w:r w:rsidRPr="00932FFA">
              <w:rPr>
                <w:sz w:val="12"/>
                <w:szCs w:val="12"/>
              </w:rPr>
              <w:t>Основное мероприятие "Благоустройство парка культуры"</w:t>
            </w:r>
          </w:p>
        </w:tc>
        <w:tc>
          <w:tcPr>
            <w:tcW w:w="376" w:type="pct"/>
            <w:shd w:val="clear" w:color="000000" w:fill="FFFFFF"/>
            <w:tcMar>
              <w:left w:w="28" w:type="dxa"/>
              <w:right w:w="28" w:type="dxa"/>
            </w:tcMar>
            <w:vAlign w:val="center"/>
            <w:hideMark/>
          </w:tcPr>
          <w:p w14:paraId="41F5FEBE" w14:textId="77777777" w:rsidR="00932FFA" w:rsidRPr="00932FFA" w:rsidRDefault="00932FFA" w:rsidP="00932FFA">
            <w:pPr>
              <w:jc w:val="center"/>
              <w:rPr>
                <w:sz w:val="12"/>
                <w:szCs w:val="12"/>
              </w:rPr>
            </w:pPr>
            <w:r w:rsidRPr="00932FFA">
              <w:rPr>
                <w:sz w:val="12"/>
                <w:szCs w:val="12"/>
              </w:rPr>
              <w:t>914</w:t>
            </w:r>
          </w:p>
        </w:tc>
        <w:tc>
          <w:tcPr>
            <w:tcW w:w="193" w:type="pct"/>
            <w:shd w:val="clear" w:color="000000" w:fill="FFFFFF"/>
            <w:noWrap/>
            <w:tcMar>
              <w:left w:w="28" w:type="dxa"/>
              <w:right w:w="28" w:type="dxa"/>
            </w:tcMar>
            <w:vAlign w:val="center"/>
            <w:hideMark/>
          </w:tcPr>
          <w:p w14:paraId="153A957E"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0385CDC8"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3F341E50" w14:textId="77777777" w:rsidR="00932FFA" w:rsidRPr="00932FFA" w:rsidRDefault="00932FFA" w:rsidP="00932FFA">
            <w:pPr>
              <w:jc w:val="center"/>
              <w:rPr>
                <w:sz w:val="12"/>
                <w:szCs w:val="12"/>
              </w:rPr>
            </w:pPr>
            <w:r w:rsidRPr="00932FFA">
              <w:rPr>
                <w:sz w:val="12"/>
                <w:szCs w:val="12"/>
              </w:rPr>
              <w:t>01 1 09 00000</w:t>
            </w:r>
          </w:p>
        </w:tc>
        <w:tc>
          <w:tcPr>
            <w:tcW w:w="259" w:type="pct"/>
            <w:shd w:val="clear" w:color="auto" w:fill="auto"/>
            <w:noWrap/>
            <w:tcMar>
              <w:left w:w="28" w:type="dxa"/>
              <w:right w:w="28" w:type="dxa"/>
            </w:tcMar>
            <w:vAlign w:val="center"/>
            <w:hideMark/>
          </w:tcPr>
          <w:p w14:paraId="4D7BC6CB" w14:textId="0DBD3246"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20862A85" w14:textId="77777777" w:rsidR="00932FFA" w:rsidRPr="00932FFA" w:rsidRDefault="00932FFA" w:rsidP="00932FFA">
            <w:pPr>
              <w:jc w:val="center"/>
              <w:rPr>
                <w:sz w:val="12"/>
                <w:szCs w:val="12"/>
              </w:rPr>
            </w:pPr>
            <w:r w:rsidRPr="00932FFA">
              <w:rPr>
                <w:sz w:val="12"/>
                <w:szCs w:val="12"/>
              </w:rPr>
              <w:t>25,1</w:t>
            </w:r>
          </w:p>
        </w:tc>
      </w:tr>
      <w:tr w:rsidR="00932FFA" w:rsidRPr="00932FFA" w14:paraId="1954EF65" w14:textId="77777777" w:rsidTr="00B908E5">
        <w:trPr>
          <w:cantSplit/>
        </w:trPr>
        <w:tc>
          <w:tcPr>
            <w:tcW w:w="2415" w:type="pct"/>
            <w:shd w:val="clear" w:color="auto" w:fill="auto"/>
            <w:tcMar>
              <w:left w:w="28" w:type="dxa"/>
              <w:right w:w="28" w:type="dxa"/>
            </w:tcMar>
            <w:vAlign w:val="bottom"/>
            <w:hideMark/>
          </w:tcPr>
          <w:p w14:paraId="3EEABEE1"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4EA984FF"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585FFA82"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751A3F31"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0AF71F35" w14:textId="77777777" w:rsidR="00932FFA" w:rsidRPr="00932FFA" w:rsidRDefault="00932FFA" w:rsidP="00932FFA">
            <w:pPr>
              <w:jc w:val="center"/>
              <w:rPr>
                <w:sz w:val="12"/>
                <w:szCs w:val="12"/>
              </w:rPr>
            </w:pPr>
            <w:r w:rsidRPr="00932FFA">
              <w:rPr>
                <w:sz w:val="12"/>
                <w:szCs w:val="12"/>
              </w:rPr>
              <w:t>01 1 09 78610</w:t>
            </w:r>
          </w:p>
        </w:tc>
        <w:tc>
          <w:tcPr>
            <w:tcW w:w="259" w:type="pct"/>
            <w:shd w:val="clear" w:color="auto" w:fill="auto"/>
            <w:noWrap/>
            <w:tcMar>
              <w:left w:w="28" w:type="dxa"/>
              <w:right w:w="28" w:type="dxa"/>
            </w:tcMar>
            <w:vAlign w:val="center"/>
            <w:hideMark/>
          </w:tcPr>
          <w:p w14:paraId="4574F704"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33352839" w14:textId="77777777" w:rsidR="00932FFA" w:rsidRPr="00932FFA" w:rsidRDefault="00932FFA" w:rsidP="00932FFA">
            <w:pPr>
              <w:jc w:val="center"/>
              <w:rPr>
                <w:sz w:val="12"/>
                <w:szCs w:val="12"/>
              </w:rPr>
            </w:pPr>
            <w:r w:rsidRPr="00932FFA">
              <w:rPr>
                <w:sz w:val="12"/>
                <w:szCs w:val="12"/>
              </w:rPr>
              <w:t>25,1</w:t>
            </w:r>
          </w:p>
        </w:tc>
      </w:tr>
      <w:tr w:rsidR="00932FFA" w:rsidRPr="00932FFA" w14:paraId="354A5CEE" w14:textId="77777777" w:rsidTr="00B908E5">
        <w:trPr>
          <w:cantSplit/>
        </w:trPr>
        <w:tc>
          <w:tcPr>
            <w:tcW w:w="2415" w:type="pct"/>
            <w:shd w:val="clear" w:color="auto" w:fill="auto"/>
            <w:tcMar>
              <w:left w:w="28" w:type="dxa"/>
              <w:right w:w="28" w:type="dxa"/>
            </w:tcMar>
            <w:vAlign w:val="bottom"/>
            <w:hideMark/>
          </w:tcPr>
          <w:p w14:paraId="6A70C39D" w14:textId="77777777" w:rsidR="00932FFA" w:rsidRPr="00932FFA" w:rsidRDefault="00932FFA" w:rsidP="00932FFA">
            <w:pPr>
              <w:rPr>
                <w:sz w:val="12"/>
                <w:szCs w:val="12"/>
              </w:rPr>
            </w:pPr>
            <w:r w:rsidRPr="00932FFA">
              <w:rPr>
                <w:sz w:val="12"/>
                <w:szCs w:val="12"/>
              </w:rPr>
              <w:t>Основное мероприятие "Устройство тротуара"</w:t>
            </w:r>
          </w:p>
        </w:tc>
        <w:tc>
          <w:tcPr>
            <w:tcW w:w="376" w:type="pct"/>
            <w:shd w:val="clear" w:color="auto" w:fill="auto"/>
            <w:tcMar>
              <w:left w:w="28" w:type="dxa"/>
              <w:right w:w="28" w:type="dxa"/>
            </w:tcMar>
            <w:vAlign w:val="center"/>
            <w:hideMark/>
          </w:tcPr>
          <w:p w14:paraId="030D5AA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325B220A"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6D35B904"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4107C810" w14:textId="77777777" w:rsidR="00932FFA" w:rsidRPr="00932FFA" w:rsidRDefault="00932FFA" w:rsidP="00932FFA">
            <w:pPr>
              <w:jc w:val="center"/>
              <w:rPr>
                <w:sz w:val="12"/>
                <w:szCs w:val="12"/>
              </w:rPr>
            </w:pPr>
            <w:r w:rsidRPr="00932FFA">
              <w:rPr>
                <w:sz w:val="12"/>
                <w:szCs w:val="12"/>
              </w:rPr>
              <w:t>01 1 10 00000</w:t>
            </w:r>
          </w:p>
        </w:tc>
        <w:tc>
          <w:tcPr>
            <w:tcW w:w="259" w:type="pct"/>
            <w:shd w:val="clear" w:color="auto" w:fill="auto"/>
            <w:noWrap/>
            <w:tcMar>
              <w:left w:w="28" w:type="dxa"/>
              <w:right w:w="28" w:type="dxa"/>
            </w:tcMar>
            <w:vAlign w:val="center"/>
            <w:hideMark/>
          </w:tcPr>
          <w:p w14:paraId="6292E028" w14:textId="2E3E6F96"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7AE5046" w14:textId="77777777" w:rsidR="00932FFA" w:rsidRPr="00932FFA" w:rsidRDefault="00932FFA" w:rsidP="00932FFA">
            <w:pPr>
              <w:jc w:val="center"/>
              <w:rPr>
                <w:sz w:val="12"/>
                <w:szCs w:val="12"/>
              </w:rPr>
            </w:pPr>
            <w:r w:rsidRPr="00932FFA">
              <w:rPr>
                <w:sz w:val="12"/>
                <w:szCs w:val="12"/>
              </w:rPr>
              <w:t>14,3</w:t>
            </w:r>
          </w:p>
        </w:tc>
      </w:tr>
      <w:tr w:rsidR="00932FFA" w:rsidRPr="00932FFA" w14:paraId="55C44E2E" w14:textId="77777777" w:rsidTr="00B908E5">
        <w:trPr>
          <w:cantSplit/>
        </w:trPr>
        <w:tc>
          <w:tcPr>
            <w:tcW w:w="2415" w:type="pct"/>
            <w:shd w:val="clear" w:color="auto" w:fill="auto"/>
            <w:tcMar>
              <w:left w:w="28" w:type="dxa"/>
              <w:right w:w="28" w:type="dxa"/>
            </w:tcMar>
            <w:vAlign w:val="bottom"/>
            <w:hideMark/>
          </w:tcPr>
          <w:p w14:paraId="00DBE597"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F037E24"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40AEBF8"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020B539D"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079366F2" w14:textId="77777777" w:rsidR="00932FFA" w:rsidRPr="00932FFA" w:rsidRDefault="00932FFA" w:rsidP="00932FFA">
            <w:pPr>
              <w:jc w:val="center"/>
              <w:rPr>
                <w:sz w:val="12"/>
                <w:szCs w:val="12"/>
              </w:rPr>
            </w:pPr>
            <w:r w:rsidRPr="00932FFA">
              <w:rPr>
                <w:sz w:val="12"/>
                <w:szCs w:val="12"/>
              </w:rPr>
              <w:t>01 1 10 78610</w:t>
            </w:r>
          </w:p>
        </w:tc>
        <w:tc>
          <w:tcPr>
            <w:tcW w:w="259" w:type="pct"/>
            <w:shd w:val="clear" w:color="auto" w:fill="auto"/>
            <w:noWrap/>
            <w:tcMar>
              <w:left w:w="28" w:type="dxa"/>
              <w:right w:w="28" w:type="dxa"/>
            </w:tcMar>
            <w:vAlign w:val="center"/>
            <w:hideMark/>
          </w:tcPr>
          <w:p w14:paraId="3CE116E3"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2237E7CC" w14:textId="77777777" w:rsidR="00932FFA" w:rsidRPr="00932FFA" w:rsidRDefault="00932FFA" w:rsidP="00932FFA">
            <w:pPr>
              <w:jc w:val="center"/>
              <w:rPr>
                <w:sz w:val="12"/>
                <w:szCs w:val="12"/>
              </w:rPr>
            </w:pPr>
            <w:r w:rsidRPr="00932FFA">
              <w:rPr>
                <w:sz w:val="12"/>
                <w:szCs w:val="12"/>
              </w:rPr>
              <w:t>14,3</w:t>
            </w:r>
          </w:p>
        </w:tc>
      </w:tr>
      <w:tr w:rsidR="00932FFA" w:rsidRPr="00932FFA" w14:paraId="13811550" w14:textId="77777777" w:rsidTr="00B908E5">
        <w:trPr>
          <w:cantSplit/>
        </w:trPr>
        <w:tc>
          <w:tcPr>
            <w:tcW w:w="2415" w:type="pct"/>
            <w:shd w:val="clear" w:color="auto" w:fill="auto"/>
            <w:tcMar>
              <w:left w:w="28" w:type="dxa"/>
              <w:right w:w="28" w:type="dxa"/>
            </w:tcMar>
            <w:vAlign w:val="bottom"/>
            <w:hideMark/>
          </w:tcPr>
          <w:p w14:paraId="66F82914" w14:textId="77777777" w:rsidR="00932FFA" w:rsidRPr="00932FFA" w:rsidRDefault="00932FFA" w:rsidP="00932FFA">
            <w:pPr>
              <w:rPr>
                <w:sz w:val="12"/>
                <w:szCs w:val="12"/>
              </w:rPr>
            </w:pPr>
            <w:r w:rsidRPr="00932FFA">
              <w:rPr>
                <w:sz w:val="12"/>
                <w:szCs w:val="12"/>
              </w:rPr>
              <w:t>Подпрограмма "Энергосбережение и повышение энергетической эффективности на территории Лосевского сельского поселения"</w:t>
            </w:r>
          </w:p>
        </w:tc>
        <w:tc>
          <w:tcPr>
            <w:tcW w:w="376" w:type="pct"/>
            <w:shd w:val="clear" w:color="auto" w:fill="auto"/>
            <w:tcMar>
              <w:left w:w="28" w:type="dxa"/>
              <w:right w:w="28" w:type="dxa"/>
            </w:tcMar>
            <w:vAlign w:val="center"/>
            <w:hideMark/>
          </w:tcPr>
          <w:p w14:paraId="594CD37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3591E9F"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3CF8A1EA"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29685411" w14:textId="77777777" w:rsidR="00932FFA" w:rsidRPr="00932FFA" w:rsidRDefault="00932FFA" w:rsidP="00932FFA">
            <w:pPr>
              <w:jc w:val="center"/>
              <w:rPr>
                <w:sz w:val="12"/>
                <w:szCs w:val="12"/>
              </w:rPr>
            </w:pPr>
            <w:r w:rsidRPr="00932FFA">
              <w:rPr>
                <w:sz w:val="12"/>
                <w:szCs w:val="12"/>
              </w:rPr>
              <w:t>01 5 00 00000</w:t>
            </w:r>
          </w:p>
        </w:tc>
        <w:tc>
          <w:tcPr>
            <w:tcW w:w="259" w:type="pct"/>
            <w:shd w:val="clear" w:color="auto" w:fill="auto"/>
            <w:noWrap/>
            <w:tcMar>
              <w:left w:w="28" w:type="dxa"/>
              <w:right w:w="28" w:type="dxa"/>
            </w:tcMar>
            <w:vAlign w:val="center"/>
            <w:hideMark/>
          </w:tcPr>
          <w:p w14:paraId="226DE3A6" w14:textId="2C4BA443"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6CC3181E" w14:textId="77777777" w:rsidR="00932FFA" w:rsidRPr="00932FFA" w:rsidRDefault="00932FFA" w:rsidP="00932FFA">
            <w:pPr>
              <w:jc w:val="center"/>
              <w:rPr>
                <w:sz w:val="12"/>
                <w:szCs w:val="12"/>
              </w:rPr>
            </w:pPr>
            <w:r w:rsidRPr="00932FFA">
              <w:rPr>
                <w:sz w:val="12"/>
                <w:szCs w:val="12"/>
              </w:rPr>
              <w:t>3,0</w:t>
            </w:r>
          </w:p>
        </w:tc>
      </w:tr>
      <w:tr w:rsidR="00932FFA" w:rsidRPr="00932FFA" w14:paraId="1B2D84F5" w14:textId="77777777" w:rsidTr="00B908E5">
        <w:trPr>
          <w:cantSplit/>
        </w:trPr>
        <w:tc>
          <w:tcPr>
            <w:tcW w:w="2415" w:type="pct"/>
            <w:shd w:val="clear" w:color="auto" w:fill="auto"/>
            <w:tcMar>
              <w:left w:w="28" w:type="dxa"/>
              <w:right w:w="28" w:type="dxa"/>
            </w:tcMar>
            <w:vAlign w:val="bottom"/>
            <w:hideMark/>
          </w:tcPr>
          <w:p w14:paraId="5A1B4C71" w14:textId="77777777" w:rsidR="00932FFA" w:rsidRPr="00932FFA" w:rsidRDefault="00932FFA" w:rsidP="00932FFA">
            <w:pPr>
              <w:rPr>
                <w:sz w:val="12"/>
                <w:szCs w:val="12"/>
              </w:rPr>
            </w:pPr>
            <w:r w:rsidRPr="00932FFA">
              <w:rPr>
                <w:sz w:val="12"/>
                <w:szCs w:val="12"/>
              </w:rPr>
              <w:t>Основное мероприятие "Повышение энергоэффективности в электроснабжении"</w:t>
            </w:r>
          </w:p>
        </w:tc>
        <w:tc>
          <w:tcPr>
            <w:tcW w:w="376" w:type="pct"/>
            <w:shd w:val="clear" w:color="auto" w:fill="auto"/>
            <w:tcMar>
              <w:left w:w="28" w:type="dxa"/>
              <w:right w:w="28" w:type="dxa"/>
            </w:tcMar>
            <w:vAlign w:val="center"/>
            <w:hideMark/>
          </w:tcPr>
          <w:p w14:paraId="6450759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DBC53A8"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3CE25582"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51F73145" w14:textId="77777777" w:rsidR="00932FFA" w:rsidRPr="00932FFA" w:rsidRDefault="00932FFA" w:rsidP="00932FFA">
            <w:pPr>
              <w:jc w:val="center"/>
              <w:rPr>
                <w:sz w:val="12"/>
                <w:szCs w:val="12"/>
              </w:rPr>
            </w:pPr>
            <w:r w:rsidRPr="00932FFA">
              <w:rPr>
                <w:sz w:val="12"/>
                <w:szCs w:val="12"/>
              </w:rPr>
              <w:t>01 5 01 00000</w:t>
            </w:r>
          </w:p>
        </w:tc>
        <w:tc>
          <w:tcPr>
            <w:tcW w:w="259" w:type="pct"/>
            <w:shd w:val="clear" w:color="auto" w:fill="auto"/>
            <w:noWrap/>
            <w:tcMar>
              <w:left w:w="28" w:type="dxa"/>
              <w:right w:w="28" w:type="dxa"/>
            </w:tcMar>
            <w:vAlign w:val="center"/>
            <w:hideMark/>
          </w:tcPr>
          <w:p w14:paraId="132A0421" w14:textId="6CE95EDA"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4DED1438" w14:textId="77777777" w:rsidR="00932FFA" w:rsidRPr="00932FFA" w:rsidRDefault="00932FFA" w:rsidP="00932FFA">
            <w:pPr>
              <w:jc w:val="center"/>
              <w:rPr>
                <w:sz w:val="12"/>
                <w:szCs w:val="12"/>
              </w:rPr>
            </w:pPr>
            <w:r w:rsidRPr="00932FFA">
              <w:rPr>
                <w:sz w:val="12"/>
                <w:szCs w:val="12"/>
              </w:rPr>
              <w:t>3,0</w:t>
            </w:r>
          </w:p>
        </w:tc>
      </w:tr>
      <w:tr w:rsidR="00932FFA" w:rsidRPr="00932FFA" w14:paraId="64458280" w14:textId="77777777" w:rsidTr="00B908E5">
        <w:trPr>
          <w:cantSplit/>
        </w:trPr>
        <w:tc>
          <w:tcPr>
            <w:tcW w:w="2415" w:type="pct"/>
            <w:shd w:val="clear" w:color="000000" w:fill="FFFFFF"/>
            <w:tcMar>
              <w:left w:w="28" w:type="dxa"/>
              <w:right w:w="28" w:type="dxa"/>
            </w:tcMar>
            <w:vAlign w:val="bottom"/>
            <w:hideMark/>
          </w:tcPr>
          <w:p w14:paraId="3C5271F6" w14:textId="77777777" w:rsidR="00932FFA" w:rsidRPr="00932FFA" w:rsidRDefault="00932FFA" w:rsidP="00932FFA">
            <w:pPr>
              <w:rPr>
                <w:sz w:val="12"/>
                <w:szCs w:val="12"/>
              </w:rPr>
            </w:pPr>
            <w:r w:rsidRPr="00932FFA">
              <w:rPr>
                <w:sz w:val="12"/>
                <w:szCs w:val="12"/>
              </w:rPr>
              <w:t xml:space="preserve">Расходы на уличное освещение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41EAC4BB"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68A1605"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5A7BA0B8"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53D1AA0E" w14:textId="77777777" w:rsidR="00932FFA" w:rsidRPr="00932FFA" w:rsidRDefault="00932FFA" w:rsidP="00932FFA">
            <w:pPr>
              <w:jc w:val="center"/>
              <w:rPr>
                <w:sz w:val="12"/>
                <w:szCs w:val="12"/>
              </w:rPr>
            </w:pPr>
            <w:r w:rsidRPr="00932FFA">
              <w:rPr>
                <w:sz w:val="12"/>
                <w:szCs w:val="12"/>
              </w:rPr>
              <w:t>01 5 01 78670</w:t>
            </w:r>
          </w:p>
        </w:tc>
        <w:tc>
          <w:tcPr>
            <w:tcW w:w="259" w:type="pct"/>
            <w:shd w:val="clear" w:color="auto" w:fill="auto"/>
            <w:noWrap/>
            <w:tcMar>
              <w:left w:w="28" w:type="dxa"/>
              <w:right w:w="28" w:type="dxa"/>
            </w:tcMar>
            <w:vAlign w:val="center"/>
            <w:hideMark/>
          </w:tcPr>
          <w:p w14:paraId="2D75B48D"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179C5A6B" w14:textId="77777777" w:rsidR="00932FFA" w:rsidRPr="00932FFA" w:rsidRDefault="00932FFA" w:rsidP="00932FFA">
            <w:pPr>
              <w:jc w:val="center"/>
              <w:rPr>
                <w:sz w:val="12"/>
                <w:szCs w:val="12"/>
              </w:rPr>
            </w:pPr>
            <w:r w:rsidRPr="00932FFA">
              <w:rPr>
                <w:sz w:val="12"/>
                <w:szCs w:val="12"/>
              </w:rPr>
              <w:t>3,0</w:t>
            </w:r>
          </w:p>
        </w:tc>
      </w:tr>
      <w:tr w:rsidR="00932FFA" w:rsidRPr="00932FFA" w14:paraId="505EBA16" w14:textId="77777777" w:rsidTr="00B908E5">
        <w:trPr>
          <w:cantSplit/>
        </w:trPr>
        <w:tc>
          <w:tcPr>
            <w:tcW w:w="2415" w:type="pct"/>
            <w:shd w:val="clear" w:color="auto" w:fill="auto"/>
            <w:tcMar>
              <w:left w:w="28" w:type="dxa"/>
              <w:right w:w="28" w:type="dxa"/>
            </w:tcMar>
            <w:vAlign w:val="bottom"/>
            <w:hideMark/>
          </w:tcPr>
          <w:p w14:paraId="59AC5B37" w14:textId="77777777" w:rsidR="00932FFA" w:rsidRPr="00932FFA" w:rsidRDefault="00932FFA" w:rsidP="00932FFA">
            <w:pPr>
              <w:rPr>
                <w:b/>
                <w:bCs/>
                <w:sz w:val="12"/>
                <w:szCs w:val="12"/>
              </w:rPr>
            </w:pPr>
            <w:r w:rsidRPr="00932FFA">
              <w:rPr>
                <w:b/>
                <w:bCs/>
                <w:sz w:val="12"/>
                <w:szCs w:val="12"/>
              </w:rPr>
              <w:t>Социальная политика</w:t>
            </w:r>
          </w:p>
        </w:tc>
        <w:tc>
          <w:tcPr>
            <w:tcW w:w="376" w:type="pct"/>
            <w:shd w:val="clear" w:color="auto" w:fill="auto"/>
            <w:tcMar>
              <w:left w:w="28" w:type="dxa"/>
              <w:right w:w="28" w:type="dxa"/>
            </w:tcMar>
            <w:vAlign w:val="center"/>
            <w:hideMark/>
          </w:tcPr>
          <w:p w14:paraId="44342A57"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204931E3" w14:textId="77777777" w:rsidR="00932FFA" w:rsidRPr="00932FFA" w:rsidRDefault="00932FFA" w:rsidP="00932FFA">
            <w:pPr>
              <w:jc w:val="center"/>
              <w:rPr>
                <w:b/>
                <w:bCs/>
                <w:sz w:val="12"/>
                <w:szCs w:val="12"/>
              </w:rPr>
            </w:pPr>
            <w:r w:rsidRPr="00932FFA">
              <w:rPr>
                <w:b/>
                <w:bCs/>
                <w:sz w:val="12"/>
                <w:szCs w:val="12"/>
              </w:rPr>
              <w:t>10</w:t>
            </w:r>
          </w:p>
        </w:tc>
        <w:tc>
          <w:tcPr>
            <w:tcW w:w="231" w:type="pct"/>
            <w:shd w:val="clear" w:color="auto" w:fill="auto"/>
            <w:noWrap/>
            <w:tcMar>
              <w:left w:w="28" w:type="dxa"/>
              <w:right w:w="28" w:type="dxa"/>
            </w:tcMar>
            <w:vAlign w:val="center"/>
            <w:hideMark/>
          </w:tcPr>
          <w:p w14:paraId="330B829E" w14:textId="4FE8BA18" w:rsidR="00932FFA" w:rsidRPr="00932FFA" w:rsidRDefault="00932FFA" w:rsidP="00932FFA">
            <w:pPr>
              <w:jc w:val="center"/>
              <w:rPr>
                <w:b/>
                <w:bCs/>
                <w:sz w:val="12"/>
                <w:szCs w:val="12"/>
              </w:rPr>
            </w:pPr>
          </w:p>
        </w:tc>
        <w:tc>
          <w:tcPr>
            <w:tcW w:w="827" w:type="pct"/>
            <w:shd w:val="clear" w:color="auto" w:fill="auto"/>
            <w:noWrap/>
            <w:tcMar>
              <w:left w:w="28" w:type="dxa"/>
              <w:right w:w="28" w:type="dxa"/>
            </w:tcMar>
            <w:vAlign w:val="center"/>
            <w:hideMark/>
          </w:tcPr>
          <w:p w14:paraId="5B9EC73B" w14:textId="2E380FF3"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754E087C" w14:textId="37C89FF7"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4DA86605" w14:textId="77777777" w:rsidR="00932FFA" w:rsidRPr="00932FFA" w:rsidRDefault="00932FFA" w:rsidP="00932FFA">
            <w:pPr>
              <w:jc w:val="center"/>
              <w:rPr>
                <w:b/>
                <w:bCs/>
                <w:sz w:val="12"/>
                <w:szCs w:val="12"/>
              </w:rPr>
            </w:pPr>
            <w:r w:rsidRPr="00932FFA">
              <w:rPr>
                <w:b/>
                <w:bCs/>
                <w:sz w:val="12"/>
                <w:szCs w:val="12"/>
              </w:rPr>
              <w:t>133,1</w:t>
            </w:r>
          </w:p>
        </w:tc>
      </w:tr>
      <w:tr w:rsidR="00932FFA" w:rsidRPr="00932FFA" w14:paraId="61B7A737" w14:textId="77777777" w:rsidTr="00B908E5">
        <w:trPr>
          <w:cantSplit/>
        </w:trPr>
        <w:tc>
          <w:tcPr>
            <w:tcW w:w="2415" w:type="pct"/>
            <w:shd w:val="clear" w:color="auto" w:fill="auto"/>
            <w:tcMar>
              <w:left w:w="28" w:type="dxa"/>
              <w:right w:w="28" w:type="dxa"/>
            </w:tcMar>
            <w:vAlign w:val="bottom"/>
            <w:hideMark/>
          </w:tcPr>
          <w:p w14:paraId="5D15C9E3" w14:textId="77777777" w:rsidR="00932FFA" w:rsidRPr="00932FFA" w:rsidRDefault="00932FFA" w:rsidP="00932FFA">
            <w:pPr>
              <w:rPr>
                <w:b/>
                <w:bCs/>
                <w:i/>
                <w:iCs/>
                <w:sz w:val="12"/>
                <w:szCs w:val="12"/>
              </w:rPr>
            </w:pPr>
            <w:r w:rsidRPr="00932FFA">
              <w:rPr>
                <w:b/>
                <w:bCs/>
                <w:i/>
                <w:iCs/>
                <w:sz w:val="12"/>
                <w:szCs w:val="12"/>
              </w:rPr>
              <w:t>Пенсионное обеспечение</w:t>
            </w:r>
          </w:p>
        </w:tc>
        <w:tc>
          <w:tcPr>
            <w:tcW w:w="376" w:type="pct"/>
            <w:shd w:val="clear" w:color="auto" w:fill="auto"/>
            <w:tcMar>
              <w:left w:w="28" w:type="dxa"/>
              <w:right w:w="28" w:type="dxa"/>
            </w:tcMar>
            <w:vAlign w:val="center"/>
            <w:hideMark/>
          </w:tcPr>
          <w:p w14:paraId="27EEF8E3"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15CED3C4" w14:textId="77777777" w:rsidR="00932FFA" w:rsidRPr="00932FFA" w:rsidRDefault="00932FFA" w:rsidP="00932FFA">
            <w:pPr>
              <w:jc w:val="center"/>
              <w:rPr>
                <w:b/>
                <w:bCs/>
                <w:i/>
                <w:iCs/>
                <w:sz w:val="12"/>
                <w:szCs w:val="12"/>
              </w:rPr>
            </w:pPr>
            <w:r w:rsidRPr="00932FFA">
              <w:rPr>
                <w:b/>
                <w:bCs/>
                <w:i/>
                <w:iCs/>
                <w:sz w:val="12"/>
                <w:szCs w:val="12"/>
              </w:rPr>
              <w:t>10</w:t>
            </w:r>
          </w:p>
        </w:tc>
        <w:tc>
          <w:tcPr>
            <w:tcW w:w="231" w:type="pct"/>
            <w:shd w:val="clear" w:color="auto" w:fill="auto"/>
            <w:noWrap/>
            <w:tcMar>
              <w:left w:w="28" w:type="dxa"/>
              <w:right w:w="28" w:type="dxa"/>
            </w:tcMar>
            <w:vAlign w:val="center"/>
            <w:hideMark/>
          </w:tcPr>
          <w:p w14:paraId="3A9EBBA1" w14:textId="77777777" w:rsidR="00932FFA" w:rsidRPr="00932FFA" w:rsidRDefault="00932FFA" w:rsidP="00932FFA">
            <w:pPr>
              <w:jc w:val="center"/>
              <w:rPr>
                <w:b/>
                <w:bCs/>
                <w:i/>
                <w:iCs/>
                <w:sz w:val="12"/>
                <w:szCs w:val="12"/>
              </w:rPr>
            </w:pPr>
            <w:r w:rsidRPr="00932FFA">
              <w:rPr>
                <w:b/>
                <w:bCs/>
                <w:i/>
                <w:iCs/>
                <w:sz w:val="12"/>
                <w:szCs w:val="12"/>
              </w:rPr>
              <w:t>01</w:t>
            </w:r>
          </w:p>
        </w:tc>
        <w:tc>
          <w:tcPr>
            <w:tcW w:w="827" w:type="pct"/>
            <w:shd w:val="clear" w:color="auto" w:fill="auto"/>
            <w:noWrap/>
            <w:tcMar>
              <w:left w:w="28" w:type="dxa"/>
              <w:right w:w="28" w:type="dxa"/>
            </w:tcMar>
            <w:vAlign w:val="center"/>
            <w:hideMark/>
          </w:tcPr>
          <w:p w14:paraId="7690D684" w14:textId="26AD9389"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2D828DA6" w14:textId="6C01A936"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0480F159" w14:textId="77777777" w:rsidR="00932FFA" w:rsidRPr="00932FFA" w:rsidRDefault="00932FFA" w:rsidP="00932FFA">
            <w:pPr>
              <w:jc w:val="center"/>
              <w:rPr>
                <w:b/>
                <w:bCs/>
                <w:i/>
                <w:iCs/>
                <w:sz w:val="12"/>
                <w:szCs w:val="12"/>
              </w:rPr>
            </w:pPr>
            <w:r w:rsidRPr="00932FFA">
              <w:rPr>
                <w:b/>
                <w:bCs/>
                <w:i/>
                <w:iCs/>
                <w:sz w:val="12"/>
                <w:szCs w:val="12"/>
              </w:rPr>
              <w:t>125,1</w:t>
            </w:r>
          </w:p>
        </w:tc>
      </w:tr>
      <w:tr w:rsidR="00932FFA" w:rsidRPr="00932FFA" w14:paraId="2A1C01E8" w14:textId="77777777" w:rsidTr="00B908E5">
        <w:trPr>
          <w:cantSplit/>
        </w:trPr>
        <w:tc>
          <w:tcPr>
            <w:tcW w:w="2415" w:type="pct"/>
            <w:shd w:val="clear" w:color="auto" w:fill="auto"/>
            <w:tcMar>
              <w:left w:w="28" w:type="dxa"/>
              <w:right w:w="28" w:type="dxa"/>
            </w:tcMar>
            <w:vAlign w:val="center"/>
            <w:hideMark/>
          </w:tcPr>
          <w:p w14:paraId="5D96D88C"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7EFE5E74"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F7A820C"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19DBF495"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2642B319"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67DD9E0C" w14:textId="16C57089"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C0515A4" w14:textId="77777777" w:rsidR="00932FFA" w:rsidRPr="00932FFA" w:rsidRDefault="00932FFA" w:rsidP="00932FFA">
            <w:pPr>
              <w:jc w:val="center"/>
              <w:rPr>
                <w:sz w:val="12"/>
                <w:szCs w:val="12"/>
              </w:rPr>
            </w:pPr>
            <w:r w:rsidRPr="00932FFA">
              <w:rPr>
                <w:sz w:val="12"/>
                <w:szCs w:val="12"/>
              </w:rPr>
              <w:t>125,1</w:t>
            </w:r>
          </w:p>
        </w:tc>
      </w:tr>
      <w:tr w:rsidR="00932FFA" w:rsidRPr="00932FFA" w14:paraId="2CE5ADC7" w14:textId="77777777" w:rsidTr="00B908E5">
        <w:trPr>
          <w:cantSplit/>
        </w:trPr>
        <w:tc>
          <w:tcPr>
            <w:tcW w:w="2415" w:type="pct"/>
            <w:shd w:val="clear" w:color="auto" w:fill="auto"/>
            <w:tcMar>
              <w:left w:w="28" w:type="dxa"/>
              <w:right w:w="28" w:type="dxa"/>
            </w:tcMar>
            <w:vAlign w:val="center"/>
            <w:hideMark/>
          </w:tcPr>
          <w:p w14:paraId="0F81E625"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0566CA2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5365C9D4"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02FCA26F"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30F03CB0"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0B5506E8" w14:textId="2F7AEB3F"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57F6AA07" w14:textId="77777777" w:rsidR="00932FFA" w:rsidRPr="00932FFA" w:rsidRDefault="00932FFA" w:rsidP="00932FFA">
            <w:pPr>
              <w:jc w:val="center"/>
              <w:rPr>
                <w:sz w:val="12"/>
                <w:szCs w:val="12"/>
              </w:rPr>
            </w:pPr>
            <w:r w:rsidRPr="00932FFA">
              <w:rPr>
                <w:sz w:val="12"/>
                <w:szCs w:val="12"/>
              </w:rPr>
              <w:t>125,1</w:t>
            </w:r>
          </w:p>
        </w:tc>
      </w:tr>
      <w:tr w:rsidR="00932FFA" w:rsidRPr="00932FFA" w14:paraId="1A804C15" w14:textId="77777777" w:rsidTr="00B908E5">
        <w:trPr>
          <w:cantSplit/>
        </w:trPr>
        <w:tc>
          <w:tcPr>
            <w:tcW w:w="2415" w:type="pct"/>
            <w:shd w:val="clear" w:color="auto" w:fill="auto"/>
            <w:tcMar>
              <w:left w:w="28" w:type="dxa"/>
              <w:right w:w="28" w:type="dxa"/>
            </w:tcMar>
            <w:vAlign w:val="bottom"/>
            <w:hideMark/>
          </w:tcPr>
          <w:p w14:paraId="02487FF7"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3261E3F3"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072A41D"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790EDE46"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4A721971"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1646E131" w14:textId="199FA190"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839BFCF" w14:textId="77777777" w:rsidR="00932FFA" w:rsidRPr="00932FFA" w:rsidRDefault="00932FFA" w:rsidP="00932FFA">
            <w:pPr>
              <w:jc w:val="center"/>
              <w:rPr>
                <w:sz w:val="12"/>
                <w:szCs w:val="12"/>
              </w:rPr>
            </w:pPr>
            <w:r w:rsidRPr="00932FFA">
              <w:rPr>
                <w:sz w:val="12"/>
                <w:szCs w:val="12"/>
              </w:rPr>
              <w:t>125,1</w:t>
            </w:r>
          </w:p>
        </w:tc>
      </w:tr>
      <w:tr w:rsidR="00932FFA" w:rsidRPr="00932FFA" w14:paraId="3C87059F" w14:textId="77777777" w:rsidTr="00B908E5">
        <w:trPr>
          <w:cantSplit/>
        </w:trPr>
        <w:tc>
          <w:tcPr>
            <w:tcW w:w="2415" w:type="pct"/>
            <w:shd w:val="clear" w:color="auto" w:fill="auto"/>
            <w:tcMar>
              <w:left w:w="28" w:type="dxa"/>
              <w:right w:w="28" w:type="dxa"/>
            </w:tcMar>
            <w:vAlign w:val="bottom"/>
            <w:hideMark/>
          </w:tcPr>
          <w:p w14:paraId="46F379FA" w14:textId="77777777" w:rsidR="00932FFA" w:rsidRPr="00932FFA" w:rsidRDefault="00932FFA" w:rsidP="00932FFA">
            <w:pPr>
              <w:rPr>
                <w:sz w:val="12"/>
                <w:szCs w:val="12"/>
              </w:rPr>
            </w:pPr>
            <w:r w:rsidRPr="00932FFA">
              <w:rPr>
                <w:sz w:val="12"/>
                <w:szCs w:val="12"/>
              </w:rPr>
              <w:t>Доплаты к пенсиям муниципальных служащих (Социальное обеспечение и иные выплаты населению)</w:t>
            </w:r>
          </w:p>
        </w:tc>
        <w:tc>
          <w:tcPr>
            <w:tcW w:w="376" w:type="pct"/>
            <w:shd w:val="clear" w:color="auto" w:fill="auto"/>
            <w:tcMar>
              <w:left w:w="28" w:type="dxa"/>
              <w:right w:w="28" w:type="dxa"/>
            </w:tcMar>
            <w:vAlign w:val="center"/>
            <w:hideMark/>
          </w:tcPr>
          <w:p w14:paraId="059B3614"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2E7650F8"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0C0CFA50"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68EB75B9" w14:textId="77777777" w:rsidR="00932FFA" w:rsidRPr="00932FFA" w:rsidRDefault="00932FFA" w:rsidP="00932FFA">
            <w:pPr>
              <w:jc w:val="center"/>
              <w:rPr>
                <w:sz w:val="12"/>
                <w:szCs w:val="12"/>
              </w:rPr>
            </w:pPr>
            <w:r w:rsidRPr="00932FFA">
              <w:rPr>
                <w:sz w:val="12"/>
                <w:szCs w:val="12"/>
              </w:rPr>
              <w:t>01 3 02 70470</w:t>
            </w:r>
          </w:p>
        </w:tc>
        <w:tc>
          <w:tcPr>
            <w:tcW w:w="259" w:type="pct"/>
            <w:shd w:val="clear" w:color="auto" w:fill="auto"/>
            <w:noWrap/>
            <w:tcMar>
              <w:left w:w="28" w:type="dxa"/>
              <w:right w:w="28" w:type="dxa"/>
            </w:tcMar>
            <w:vAlign w:val="center"/>
            <w:hideMark/>
          </w:tcPr>
          <w:p w14:paraId="2C102FEC" w14:textId="77777777" w:rsidR="00932FFA" w:rsidRPr="00932FFA" w:rsidRDefault="00932FFA" w:rsidP="00932FFA">
            <w:pPr>
              <w:jc w:val="center"/>
              <w:rPr>
                <w:sz w:val="12"/>
                <w:szCs w:val="12"/>
              </w:rPr>
            </w:pPr>
            <w:r w:rsidRPr="00932FFA">
              <w:rPr>
                <w:sz w:val="12"/>
                <w:szCs w:val="12"/>
              </w:rPr>
              <w:t>300</w:t>
            </w:r>
          </w:p>
        </w:tc>
        <w:tc>
          <w:tcPr>
            <w:tcW w:w="700" w:type="pct"/>
            <w:shd w:val="clear" w:color="auto" w:fill="auto"/>
            <w:tcMar>
              <w:left w:w="28" w:type="dxa"/>
              <w:right w:w="28" w:type="dxa"/>
            </w:tcMar>
            <w:vAlign w:val="center"/>
            <w:hideMark/>
          </w:tcPr>
          <w:p w14:paraId="040B31ED" w14:textId="77777777" w:rsidR="00932FFA" w:rsidRPr="00932FFA" w:rsidRDefault="00932FFA" w:rsidP="00932FFA">
            <w:pPr>
              <w:jc w:val="center"/>
              <w:rPr>
                <w:sz w:val="12"/>
                <w:szCs w:val="12"/>
              </w:rPr>
            </w:pPr>
            <w:r w:rsidRPr="00932FFA">
              <w:rPr>
                <w:sz w:val="12"/>
                <w:szCs w:val="12"/>
              </w:rPr>
              <w:t>125,1</w:t>
            </w:r>
          </w:p>
        </w:tc>
      </w:tr>
      <w:tr w:rsidR="00932FFA" w:rsidRPr="00932FFA" w14:paraId="24031DEA" w14:textId="77777777" w:rsidTr="00B908E5">
        <w:trPr>
          <w:cantSplit/>
        </w:trPr>
        <w:tc>
          <w:tcPr>
            <w:tcW w:w="2415" w:type="pct"/>
            <w:shd w:val="clear" w:color="auto" w:fill="auto"/>
            <w:tcMar>
              <w:left w:w="28" w:type="dxa"/>
              <w:right w:w="28" w:type="dxa"/>
            </w:tcMar>
            <w:vAlign w:val="bottom"/>
            <w:hideMark/>
          </w:tcPr>
          <w:p w14:paraId="22EF8B44" w14:textId="77777777" w:rsidR="00932FFA" w:rsidRPr="00932FFA" w:rsidRDefault="00932FFA" w:rsidP="00932FFA">
            <w:pPr>
              <w:rPr>
                <w:b/>
                <w:bCs/>
                <w:i/>
                <w:iCs/>
                <w:sz w:val="12"/>
                <w:szCs w:val="12"/>
              </w:rPr>
            </w:pPr>
            <w:r w:rsidRPr="00932FFA">
              <w:rPr>
                <w:b/>
                <w:bCs/>
                <w:i/>
                <w:iCs/>
                <w:sz w:val="12"/>
                <w:szCs w:val="12"/>
              </w:rPr>
              <w:t>Социальное обеспечение населения</w:t>
            </w:r>
          </w:p>
        </w:tc>
        <w:tc>
          <w:tcPr>
            <w:tcW w:w="376" w:type="pct"/>
            <w:shd w:val="clear" w:color="auto" w:fill="auto"/>
            <w:tcMar>
              <w:left w:w="28" w:type="dxa"/>
              <w:right w:w="28" w:type="dxa"/>
            </w:tcMar>
            <w:vAlign w:val="center"/>
            <w:hideMark/>
          </w:tcPr>
          <w:p w14:paraId="5ABE75C3"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57B88D4F" w14:textId="77777777" w:rsidR="00932FFA" w:rsidRPr="00932FFA" w:rsidRDefault="00932FFA" w:rsidP="00932FFA">
            <w:pPr>
              <w:jc w:val="center"/>
              <w:rPr>
                <w:b/>
                <w:bCs/>
                <w:i/>
                <w:iCs/>
                <w:sz w:val="12"/>
                <w:szCs w:val="12"/>
              </w:rPr>
            </w:pPr>
            <w:r w:rsidRPr="00932FFA">
              <w:rPr>
                <w:b/>
                <w:bCs/>
                <w:i/>
                <w:iCs/>
                <w:sz w:val="12"/>
                <w:szCs w:val="12"/>
              </w:rPr>
              <w:t>10</w:t>
            </w:r>
          </w:p>
        </w:tc>
        <w:tc>
          <w:tcPr>
            <w:tcW w:w="231" w:type="pct"/>
            <w:shd w:val="clear" w:color="auto" w:fill="auto"/>
            <w:noWrap/>
            <w:tcMar>
              <w:left w:w="28" w:type="dxa"/>
              <w:right w:w="28" w:type="dxa"/>
            </w:tcMar>
            <w:vAlign w:val="center"/>
            <w:hideMark/>
          </w:tcPr>
          <w:p w14:paraId="5E11F6E0" w14:textId="77777777" w:rsidR="00932FFA" w:rsidRPr="00932FFA" w:rsidRDefault="00932FFA" w:rsidP="00932FFA">
            <w:pPr>
              <w:jc w:val="center"/>
              <w:rPr>
                <w:b/>
                <w:bCs/>
                <w:i/>
                <w:iCs/>
                <w:sz w:val="12"/>
                <w:szCs w:val="12"/>
              </w:rPr>
            </w:pPr>
            <w:r w:rsidRPr="00932FFA">
              <w:rPr>
                <w:b/>
                <w:bCs/>
                <w:i/>
                <w:iCs/>
                <w:sz w:val="12"/>
                <w:szCs w:val="12"/>
              </w:rPr>
              <w:t>03</w:t>
            </w:r>
          </w:p>
        </w:tc>
        <w:tc>
          <w:tcPr>
            <w:tcW w:w="827" w:type="pct"/>
            <w:shd w:val="clear" w:color="auto" w:fill="auto"/>
            <w:noWrap/>
            <w:tcMar>
              <w:left w:w="28" w:type="dxa"/>
              <w:right w:w="28" w:type="dxa"/>
            </w:tcMar>
            <w:vAlign w:val="center"/>
            <w:hideMark/>
          </w:tcPr>
          <w:p w14:paraId="7238CDC8" w14:textId="1C05C457"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083B6CC4" w14:textId="244A0BD5"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6AC85F76" w14:textId="77777777" w:rsidR="00932FFA" w:rsidRPr="00932FFA" w:rsidRDefault="00932FFA" w:rsidP="00932FFA">
            <w:pPr>
              <w:jc w:val="center"/>
              <w:rPr>
                <w:b/>
                <w:bCs/>
                <w:i/>
                <w:iCs/>
                <w:sz w:val="12"/>
                <w:szCs w:val="12"/>
              </w:rPr>
            </w:pPr>
            <w:r w:rsidRPr="00932FFA">
              <w:rPr>
                <w:b/>
                <w:bCs/>
                <w:i/>
                <w:iCs/>
                <w:sz w:val="12"/>
                <w:szCs w:val="12"/>
              </w:rPr>
              <w:t>8,0</w:t>
            </w:r>
          </w:p>
        </w:tc>
      </w:tr>
      <w:tr w:rsidR="00932FFA" w:rsidRPr="00932FFA" w14:paraId="591053F9" w14:textId="77777777" w:rsidTr="00B908E5">
        <w:trPr>
          <w:cantSplit/>
        </w:trPr>
        <w:tc>
          <w:tcPr>
            <w:tcW w:w="2415" w:type="pct"/>
            <w:shd w:val="clear" w:color="auto" w:fill="auto"/>
            <w:tcMar>
              <w:left w:w="28" w:type="dxa"/>
              <w:right w:w="28" w:type="dxa"/>
            </w:tcMar>
            <w:vAlign w:val="center"/>
            <w:hideMark/>
          </w:tcPr>
          <w:p w14:paraId="269F7127"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4DC4A229"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0B8DD331"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5AEBBF8A"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211FE894"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602A2844" w14:textId="47B4B622"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4C57A2E0" w14:textId="77777777" w:rsidR="00932FFA" w:rsidRPr="00932FFA" w:rsidRDefault="00932FFA" w:rsidP="00932FFA">
            <w:pPr>
              <w:jc w:val="center"/>
              <w:rPr>
                <w:b/>
                <w:bCs/>
                <w:i/>
                <w:iCs/>
                <w:sz w:val="12"/>
                <w:szCs w:val="12"/>
              </w:rPr>
            </w:pPr>
            <w:r w:rsidRPr="00932FFA">
              <w:rPr>
                <w:b/>
                <w:bCs/>
                <w:i/>
                <w:iCs/>
                <w:sz w:val="12"/>
                <w:szCs w:val="12"/>
              </w:rPr>
              <w:t>8,0</w:t>
            </w:r>
          </w:p>
        </w:tc>
      </w:tr>
      <w:tr w:rsidR="00932FFA" w:rsidRPr="00932FFA" w14:paraId="244E49EE" w14:textId="77777777" w:rsidTr="00B908E5">
        <w:trPr>
          <w:cantSplit/>
        </w:trPr>
        <w:tc>
          <w:tcPr>
            <w:tcW w:w="2415" w:type="pct"/>
            <w:shd w:val="clear" w:color="auto" w:fill="auto"/>
            <w:tcMar>
              <w:left w:w="28" w:type="dxa"/>
              <w:right w:w="28" w:type="dxa"/>
            </w:tcMar>
            <w:vAlign w:val="center"/>
            <w:hideMark/>
          </w:tcPr>
          <w:p w14:paraId="6272672C"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59ECFC84"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3A0459E"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669BAD4A"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7D53E97D"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1731590C" w14:textId="7ABC0253"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5B31E5EB" w14:textId="77777777" w:rsidR="00932FFA" w:rsidRPr="00932FFA" w:rsidRDefault="00932FFA" w:rsidP="00932FFA">
            <w:pPr>
              <w:jc w:val="center"/>
              <w:rPr>
                <w:b/>
                <w:bCs/>
                <w:i/>
                <w:iCs/>
                <w:sz w:val="12"/>
                <w:szCs w:val="12"/>
              </w:rPr>
            </w:pPr>
            <w:r w:rsidRPr="00932FFA">
              <w:rPr>
                <w:b/>
                <w:bCs/>
                <w:i/>
                <w:iCs/>
                <w:sz w:val="12"/>
                <w:szCs w:val="12"/>
              </w:rPr>
              <w:t>8,0</w:t>
            </w:r>
          </w:p>
        </w:tc>
      </w:tr>
      <w:tr w:rsidR="00932FFA" w:rsidRPr="00932FFA" w14:paraId="2DE744EF" w14:textId="77777777" w:rsidTr="00B908E5">
        <w:trPr>
          <w:cantSplit/>
        </w:trPr>
        <w:tc>
          <w:tcPr>
            <w:tcW w:w="2415" w:type="pct"/>
            <w:shd w:val="clear" w:color="auto" w:fill="auto"/>
            <w:tcMar>
              <w:left w:w="28" w:type="dxa"/>
              <w:right w:w="28" w:type="dxa"/>
            </w:tcMar>
            <w:vAlign w:val="bottom"/>
            <w:hideMark/>
          </w:tcPr>
          <w:p w14:paraId="6A76F5F7"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70C70202"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DA4FB8B"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5D52BDDD"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4A4AB43B"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2EF11952" w14:textId="19B23167"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7265291D" w14:textId="77777777" w:rsidR="00932FFA" w:rsidRPr="00932FFA" w:rsidRDefault="00932FFA" w:rsidP="00932FFA">
            <w:pPr>
              <w:jc w:val="center"/>
              <w:rPr>
                <w:b/>
                <w:bCs/>
                <w:i/>
                <w:iCs/>
                <w:sz w:val="12"/>
                <w:szCs w:val="12"/>
              </w:rPr>
            </w:pPr>
            <w:r w:rsidRPr="00932FFA">
              <w:rPr>
                <w:b/>
                <w:bCs/>
                <w:i/>
                <w:iCs/>
                <w:sz w:val="12"/>
                <w:szCs w:val="12"/>
              </w:rPr>
              <w:t>8,0</w:t>
            </w:r>
          </w:p>
        </w:tc>
      </w:tr>
      <w:tr w:rsidR="00932FFA" w:rsidRPr="00932FFA" w14:paraId="1E7153B2" w14:textId="77777777" w:rsidTr="00B908E5">
        <w:trPr>
          <w:cantSplit/>
        </w:trPr>
        <w:tc>
          <w:tcPr>
            <w:tcW w:w="2415" w:type="pct"/>
            <w:shd w:val="clear" w:color="auto" w:fill="auto"/>
            <w:tcMar>
              <w:left w:w="28" w:type="dxa"/>
              <w:right w:w="28" w:type="dxa"/>
            </w:tcMar>
            <w:vAlign w:val="bottom"/>
            <w:hideMark/>
          </w:tcPr>
          <w:p w14:paraId="1C4C40FF" w14:textId="77777777" w:rsidR="00932FFA" w:rsidRPr="00932FFA" w:rsidRDefault="00932FFA" w:rsidP="00932FFA">
            <w:pPr>
              <w:jc w:val="both"/>
              <w:rPr>
                <w:sz w:val="12"/>
                <w:szCs w:val="12"/>
              </w:rPr>
            </w:pPr>
            <w:r w:rsidRPr="00932FFA">
              <w:rPr>
                <w:sz w:val="12"/>
                <w:szCs w:val="12"/>
              </w:rPr>
              <w:t>Мероприятия в области социальной политики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346624A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D9895A6"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71B1D49F"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4E36D75D" w14:textId="77777777" w:rsidR="00932FFA" w:rsidRPr="00932FFA" w:rsidRDefault="00932FFA" w:rsidP="00932FFA">
            <w:pPr>
              <w:jc w:val="center"/>
              <w:rPr>
                <w:sz w:val="12"/>
                <w:szCs w:val="12"/>
              </w:rPr>
            </w:pPr>
            <w:r w:rsidRPr="00932FFA">
              <w:rPr>
                <w:sz w:val="12"/>
                <w:szCs w:val="12"/>
              </w:rPr>
              <w:t>01 3 02 70490</w:t>
            </w:r>
          </w:p>
        </w:tc>
        <w:tc>
          <w:tcPr>
            <w:tcW w:w="259" w:type="pct"/>
            <w:shd w:val="clear" w:color="auto" w:fill="auto"/>
            <w:noWrap/>
            <w:tcMar>
              <w:left w:w="28" w:type="dxa"/>
              <w:right w:w="28" w:type="dxa"/>
            </w:tcMar>
            <w:vAlign w:val="center"/>
            <w:hideMark/>
          </w:tcPr>
          <w:p w14:paraId="28F0F183"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3E6E098E" w14:textId="77777777" w:rsidR="00932FFA" w:rsidRPr="00932FFA" w:rsidRDefault="00932FFA" w:rsidP="00932FFA">
            <w:pPr>
              <w:jc w:val="center"/>
              <w:rPr>
                <w:sz w:val="12"/>
                <w:szCs w:val="12"/>
              </w:rPr>
            </w:pPr>
            <w:r w:rsidRPr="00932FFA">
              <w:rPr>
                <w:sz w:val="12"/>
                <w:szCs w:val="12"/>
              </w:rPr>
              <w:t>3,0</w:t>
            </w:r>
          </w:p>
        </w:tc>
      </w:tr>
      <w:tr w:rsidR="00932FFA" w:rsidRPr="00932FFA" w14:paraId="0E5B006D" w14:textId="77777777" w:rsidTr="00B908E5">
        <w:trPr>
          <w:cantSplit/>
        </w:trPr>
        <w:tc>
          <w:tcPr>
            <w:tcW w:w="2415" w:type="pct"/>
            <w:shd w:val="clear" w:color="auto" w:fill="auto"/>
            <w:tcMar>
              <w:left w:w="28" w:type="dxa"/>
              <w:right w:w="28" w:type="dxa"/>
            </w:tcMar>
            <w:vAlign w:val="bottom"/>
            <w:hideMark/>
          </w:tcPr>
          <w:p w14:paraId="7CA49599" w14:textId="77777777" w:rsidR="00932FFA" w:rsidRPr="00932FFA" w:rsidRDefault="00932FFA" w:rsidP="00932FFA">
            <w:pPr>
              <w:rPr>
                <w:sz w:val="12"/>
                <w:szCs w:val="12"/>
              </w:rPr>
            </w:pPr>
            <w:r w:rsidRPr="00932FFA">
              <w:rPr>
                <w:sz w:val="12"/>
                <w:szCs w:val="12"/>
              </w:rPr>
              <w:t>Расходы на социальную поддержку членов семей военнослужащих, погибших  в период прохождения военной службы в мирное время (Социальное обеспечение и иные выплаты населения)</w:t>
            </w:r>
          </w:p>
        </w:tc>
        <w:tc>
          <w:tcPr>
            <w:tcW w:w="376" w:type="pct"/>
            <w:shd w:val="clear" w:color="auto" w:fill="auto"/>
            <w:tcMar>
              <w:left w:w="28" w:type="dxa"/>
              <w:right w:w="28" w:type="dxa"/>
            </w:tcMar>
            <w:vAlign w:val="center"/>
            <w:hideMark/>
          </w:tcPr>
          <w:p w14:paraId="510C08CA"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55BA111D"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5E2F564E"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590EE732" w14:textId="77777777" w:rsidR="00932FFA" w:rsidRPr="00932FFA" w:rsidRDefault="00932FFA" w:rsidP="00932FFA">
            <w:pPr>
              <w:jc w:val="center"/>
              <w:rPr>
                <w:sz w:val="12"/>
                <w:szCs w:val="12"/>
              </w:rPr>
            </w:pPr>
            <w:r w:rsidRPr="00932FFA">
              <w:rPr>
                <w:sz w:val="12"/>
                <w:szCs w:val="12"/>
              </w:rPr>
              <w:t>01 3 02 70570</w:t>
            </w:r>
          </w:p>
        </w:tc>
        <w:tc>
          <w:tcPr>
            <w:tcW w:w="259" w:type="pct"/>
            <w:shd w:val="clear" w:color="auto" w:fill="auto"/>
            <w:noWrap/>
            <w:tcMar>
              <w:left w:w="28" w:type="dxa"/>
              <w:right w:w="28" w:type="dxa"/>
            </w:tcMar>
            <w:vAlign w:val="center"/>
            <w:hideMark/>
          </w:tcPr>
          <w:p w14:paraId="2BC8427B" w14:textId="77777777" w:rsidR="00932FFA" w:rsidRPr="00932FFA" w:rsidRDefault="00932FFA" w:rsidP="00932FFA">
            <w:pPr>
              <w:jc w:val="center"/>
              <w:rPr>
                <w:sz w:val="12"/>
                <w:szCs w:val="12"/>
              </w:rPr>
            </w:pPr>
            <w:r w:rsidRPr="00932FFA">
              <w:rPr>
                <w:sz w:val="12"/>
                <w:szCs w:val="12"/>
              </w:rPr>
              <w:t>300</w:t>
            </w:r>
          </w:p>
        </w:tc>
        <w:tc>
          <w:tcPr>
            <w:tcW w:w="700" w:type="pct"/>
            <w:shd w:val="clear" w:color="auto" w:fill="auto"/>
            <w:tcMar>
              <w:left w:w="28" w:type="dxa"/>
              <w:right w:w="28" w:type="dxa"/>
            </w:tcMar>
            <w:vAlign w:val="center"/>
            <w:hideMark/>
          </w:tcPr>
          <w:p w14:paraId="3CAB2FF1" w14:textId="77777777" w:rsidR="00932FFA" w:rsidRPr="00932FFA" w:rsidRDefault="00932FFA" w:rsidP="00932FFA">
            <w:pPr>
              <w:jc w:val="center"/>
              <w:rPr>
                <w:sz w:val="12"/>
                <w:szCs w:val="12"/>
              </w:rPr>
            </w:pPr>
            <w:r w:rsidRPr="00932FFA">
              <w:rPr>
                <w:sz w:val="12"/>
                <w:szCs w:val="12"/>
              </w:rPr>
              <w:t>4,0</w:t>
            </w:r>
          </w:p>
        </w:tc>
      </w:tr>
      <w:tr w:rsidR="00932FFA" w:rsidRPr="00932FFA" w14:paraId="56914A34" w14:textId="77777777" w:rsidTr="00B908E5">
        <w:trPr>
          <w:cantSplit/>
        </w:trPr>
        <w:tc>
          <w:tcPr>
            <w:tcW w:w="2415" w:type="pct"/>
            <w:shd w:val="clear" w:color="auto" w:fill="auto"/>
            <w:tcMar>
              <w:left w:w="28" w:type="dxa"/>
              <w:right w:w="28" w:type="dxa"/>
            </w:tcMar>
            <w:vAlign w:val="bottom"/>
            <w:hideMark/>
          </w:tcPr>
          <w:p w14:paraId="542C2133" w14:textId="77777777" w:rsidR="00932FFA" w:rsidRPr="00932FFA" w:rsidRDefault="00932FFA" w:rsidP="00932FFA">
            <w:pPr>
              <w:rPr>
                <w:sz w:val="12"/>
                <w:szCs w:val="12"/>
              </w:rPr>
            </w:pPr>
            <w:r w:rsidRPr="00932FFA">
              <w:rPr>
                <w:sz w:val="12"/>
                <w:szCs w:val="12"/>
              </w:rPr>
              <w:t>Оказание социальной помощи отдельным категориям граждан (Социальное обеспечение и иные выплаты населения)</w:t>
            </w:r>
          </w:p>
        </w:tc>
        <w:tc>
          <w:tcPr>
            <w:tcW w:w="376" w:type="pct"/>
            <w:shd w:val="clear" w:color="auto" w:fill="auto"/>
            <w:tcMar>
              <w:left w:w="28" w:type="dxa"/>
              <w:right w:w="28" w:type="dxa"/>
            </w:tcMar>
            <w:vAlign w:val="center"/>
            <w:hideMark/>
          </w:tcPr>
          <w:p w14:paraId="3C0285EF"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7D8E496"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66C62243" w14:textId="77777777" w:rsidR="00932FFA" w:rsidRPr="00932FFA" w:rsidRDefault="00932FFA" w:rsidP="00932FFA">
            <w:pPr>
              <w:jc w:val="center"/>
              <w:rPr>
                <w:sz w:val="12"/>
                <w:szCs w:val="12"/>
              </w:rPr>
            </w:pPr>
            <w:r w:rsidRPr="00932FFA">
              <w:rPr>
                <w:sz w:val="12"/>
                <w:szCs w:val="12"/>
              </w:rPr>
              <w:t>03</w:t>
            </w:r>
          </w:p>
        </w:tc>
        <w:tc>
          <w:tcPr>
            <w:tcW w:w="827" w:type="pct"/>
            <w:shd w:val="clear" w:color="auto" w:fill="auto"/>
            <w:noWrap/>
            <w:tcMar>
              <w:left w:w="28" w:type="dxa"/>
              <w:right w:w="28" w:type="dxa"/>
            </w:tcMar>
            <w:vAlign w:val="center"/>
            <w:hideMark/>
          </w:tcPr>
          <w:p w14:paraId="5A1D4106" w14:textId="77777777" w:rsidR="00932FFA" w:rsidRPr="00932FFA" w:rsidRDefault="00932FFA" w:rsidP="00932FFA">
            <w:pPr>
              <w:jc w:val="center"/>
              <w:rPr>
                <w:sz w:val="12"/>
                <w:szCs w:val="12"/>
              </w:rPr>
            </w:pPr>
            <w:r w:rsidRPr="00932FFA">
              <w:rPr>
                <w:sz w:val="12"/>
                <w:szCs w:val="12"/>
              </w:rPr>
              <w:t>01 3 02 70620</w:t>
            </w:r>
          </w:p>
        </w:tc>
        <w:tc>
          <w:tcPr>
            <w:tcW w:w="259" w:type="pct"/>
            <w:shd w:val="clear" w:color="auto" w:fill="auto"/>
            <w:noWrap/>
            <w:tcMar>
              <w:left w:w="28" w:type="dxa"/>
              <w:right w:w="28" w:type="dxa"/>
            </w:tcMar>
            <w:vAlign w:val="center"/>
            <w:hideMark/>
          </w:tcPr>
          <w:p w14:paraId="2F547778" w14:textId="77777777" w:rsidR="00932FFA" w:rsidRPr="00932FFA" w:rsidRDefault="00932FFA" w:rsidP="00932FFA">
            <w:pPr>
              <w:jc w:val="center"/>
              <w:rPr>
                <w:sz w:val="12"/>
                <w:szCs w:val="12"/>
              </w:rPr>
            </w:pPr>
            <w:r w:rsidRPr="00932FFA">
              <w:rPr>
                <w:sz w:val="12"/>
                <w:szCs w:val="12"/>
              </w:rPr>
              <w:t>300</w:t>
            </w:r>
          </w:p>
        </w:tc>
        <w:tc>
          <w:tcPr>
            <w:tcW w:w="700" w:type="pct"/>
            <w:shd w:val="clear" w:color="auto" w:fill="auto"/>
            <w:tcMar>
              <w:left w:w="28" w:type="dxa"/>
              <w:right w:w="28" w:type="dxa"/>
            </w:tcMar>
            <w:vAlign w:val="center"/>
            <w:hideMark/>
          </w:tcPr>
          <w:p w14:paraId="56780CD6" w14:textId="77777777" w:rsidR="00932FFA" w:rsidRPr="00932FFA" w:rsidRDefault="00932FFA" w:rsidP="00932FFA">
            <w:pPr>
              <w:jc w:val="center"/>
              <w:rPr>
                <w:sz w:val="12"/>
                <w:szCs w:val="12"/>
              </w:rPr>
            </w:pPr>
            <w:r w:rsidRPr="00932FFA">
              <w:rPr>
                <w:sz w:val="12"/>
                <w:szCs w:val="12"/>
              </w:rPr>
              <w:t>1,0</w:t>
            </w:r>
          </w:p>
        </w:tc>
      </w:tr>
      <w:tr w:rsidR="00932FFA" w:rsidRPr="00932FFA" w14:paraId="403C13A1" w14:textId="77777777" w:rsidTr="00B908E5">
        <w:trPr>
          <w:cantSplit/>
        </w:trPr>
        <w:tc>
          <w:tcPr>
            <w:tcW w:w="2415" w:type="pct"/>
            <w:shd w:val="clear" w:color="auto" w:fill="auto"/>
            <w:tcMar>
              <w:left w:w="28" w:type="dxa"/>
              <w:right w:w="28" w:type="dxa"/>
            </w:tcMar>
            <w:vAlign w:val="bottom"/>
            <w:hideMark/>
          </w:tcPr>
          <w:p w14:paraId="1ED88C47" w14:textId="77777777" w:rsidR="00932FFA" w:rsidRPr="00932FFA" w:rsidRDefault="00932FFA" w:rsidP="00932FFA">
            <w:pPr>
              <w:rPr>
                <w:b/>
                <w:bCs/>
                <w:sz w:val="12"/>
                <w:szCs w:val="12"/>
              </w:rPr>
            </w:pPr>
            <w:r w:rsidRPr="00932FFA">
              <w:rPr>
                <w:b/>
                <w:bCs/>
                <w:sz w:val="12"/>
                <w:szCs w:val="12"/>
              </w:rPr>
              <w:t>Физическая культура и спорт</w:t>
            </w:r>
          </w:p>
        </w:tc>
        <w:tc>
          <w:tcPr>
            <w:tcW w:w="376" w:type="pct"/>
            <w:shd w:val="clear" w:color="auto" w:fill="auto"/>
            <w:tcMar>
              <w:left w:w="28" w:type="dxa"/>
              <w:right w:w="28" w:type="dxa"/>
            </w:tcMar>
            <w:vAlign w:val="center"/>
            <w:hideMark/>
          </w:tcPr>
          <w:p w14:paraId="748A3C08"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762E009B" w14:textId="77777777" w:rsidR="00932FFA" w:rsidRPr="00932FFA" w:rsidRDefault="00932FFA" w:rsidP="00932FFA">
            <w:pPr>
              <w:jc w:val="center"/>
              <w:rPr>
                <w:b/>
                <w:bCs/>
                <w:sz w:val="12"/>
                <w:szCs w:val="12"/>
              </w:rPr>
            </w:pPr>
            <w:r w:rsidRPr="00932FFA">
              <w:rPr>
                <w:b/>
                <w:bCs/>
                <w:sz w:val="12"/>
                <w:szCs w:val="12"/>
              </w:rPr>
              <w:t>11</w:t>
            </w:r>
          </w:p>
        </w:tc>
        <w:tc>
          <w:tcPr>
            <w:tcW w:w="231" w:type="pct"/>
            <w:shd w:val="clear" w:color="auto" w:fill="auto"/>
            <w:noWrap/>
            <w:tcMar>
              <w:left w:w="28" w:type="dxa"/>
              <w:right w:w="28" w:type="dxa"/>
            </w:tcMar>
            <w:vAlign w:val="center"/>
            <w:hideMark/>
          </w:tcPr>
          <w:p w14:paraId="5DDA2455" w14:textId="641DEAA6" w:rsidR="00932FFA" w:rsidRPr="00932FFA" w:rsidRDefault="00932FFA" w:rsidP="00932FFA">
            <w:pPr>
              <w:jc w:val="center"/>
              <w:rPr>
                <w:b/>
                <w:bCs/>
                <w:sz w:val="12"/>
                <w:szCs w:val="12"/>
              </w:rPr>
            </w:pPr>
          </w:p>
        </w:tc>
        <w:tc>
          <w:tcPr>
            <w:tcW w:w="827" w:type="pct"/>
            <w:shd w:val="clear" w:color="auto" w:fill="auto"/>
            <w:noWrap/>
            <w:tcMar>
              <w:left w:w="28" w:type="dxa"/>
              <w:right w:w="28" w:type="dxa"/>
            </w:tcMar>
            <w:vAlign w:val="center"/>
            <w:hideMark/>
          </w:tcPr>
          <w:p w14:paraId="14B0AB9F" w14:textId="6ABFBEEA" w:rsidR="00932FFA" w:rsidRPr="00932FFA" w:rsidRDefault="00932FFA" w:rsidP="00932FFA">
            <w:pPr>
              <w:jc w:val="center"/>
              <w:rPr>
                <w:b/>
                <w:bCs/>
                <w:sz w:val="12"/>
                <w:szCs w:val="12"/>
              </w:rPr>
            </w:pPr>
          </w:p>
        </w:tc>
        <w:tc>
          <w:tcPr>
            <w:tcW w:w="259" w:type="pct"/>
            <w:shd w:val="clear" w:color="000000" w:fill="FFFFFF"/>
            <w:noWrap/>
            <w:tcMar>
              <w:left w:w="28" w:type="dxa"/>
              <w:right w:w="28" w:type="dxa"/>
            </w:tcMar>
            <w:vAlign w:val="center"/>
            <w:hideMark/>
          </w:tcPr>
          <w:p w14:paraId="58B4A4F6" w14:textId="590C0454"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25296608" w14:textId="77777777" w:rsidR="00932FFA" w:rsidRPr="00932FFA" w:rsidRDefault="00932FFA" w:rsidP="00932FFA">
            <w:pPr>
              <w:jc w:val="center"/>
              <w:rPr>
                <w:b/>
                <w:bCs/>
                <w:sz w:val="12"/>
                <w:szCs w:val="12"/>
              </w:rPr>
            </w:pPr>
            <w:r w:rsidRPr="00932FFA">
              <w:rPr>
                <w:b/>
                <w:bCs/>
                <w:sz w:val="12"/>
                <w:szCs w:val="12"/>
              </w:rPr>
              <w:t>5,0</w:t>
            </w:r>
          </w:p>
        </w:tc>
      </w:tr>
      <w:tr w:rsidR="00932FFA" w:rsidRPr="00932FFA" w14:paraId="6D5677C0" w14:textId="77777777" w:rsidTr="00B908E5">
        <w:trPr>
          <w:cantSplit/>
        </w:trPr>
        <w:tc>
          <w:tcPr>
            <w:tcW w:w="2415" w:type="pct"/>
            <w:shd w:val="clear" w:color="auto" w:fill="auto"/>
            <w:tcMar>
              <w:left w:w="28" w:type="dxa"/>
              <w:right w:w="28" w:type="dxa"/>
            </w:tcMar>
            <w:vAlign w:val="bottom"/>
            <w:hideMark/>
          </w:tcPr>
          <w:p w14:paraId="5BC9CF58" w14:textId="77777777" w:rsidR="00932FFA" w:rsidRPr="00932FFA" w:rsidRDefault="00932FFA" w:rsidP="00932FFA">
            <w:pPr>
              <w:rPr>
                <w:b/>
                <w:bCs/>
                <w:i/>
                <w:iCs/>
                <w:sz w:val="12"/>
                <w:szCs w:val="12"/>
              </w:rPr>
            </w:pPr>
            <w:r w:rsidRPr="00932FFA">
              <w:rPr>
                <w:b/>
                <w:bCs/>
                <w:i/>
                <w:iCs/>
                <w:sz w:val="12"/>
                <w:szCs w:val="12"/>
              </w:rPr>
              <w:t xml:space="preserve">Физическая культура </w:t>
            </w:r>
          </w:p>
        </w:tc>
        <w:tc>
          <w:tcPr>
            <w:tcW w:w="376" w:type="pct"/>
            <w:shd w:val="clear" w:color="auto" w:fill="auto"/>
            <w:tcMar>
              <w:left w:w="28" w:type="dxa"/>
              <w:right w:w="28" w:type="dxa"/>
            </w:tcMar>
            <w:vAlign w:val="center"/>
            <w:hideMark/>
          </w:tcPr>
          <w:p w14:paraId="68244439"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525A3611" w14:textId="77777777" w:rsidR="00932FFA" w:rsidRPr="00932FFA" w:rsidRDefault="00932FFA" w:rsidP="00932FFA">
            <w:pPr>
              <w:jc w:val="center"/>
              <w:rPr>
                <w:b/>
                <w:bCs/>
                <w:i/>
                <w:iCs/>
                <w:sz w:val="12"/>
                <w:szCs w:val="12"/>
              </w:rPr>
            </w:pPr>
            <w:r w:rsidRPr="00932FFA">
              <w:rPr>
                <w:b/>
                <w:bCs/>
                <w:i/>
                <w:iCs/>
                <w:sz w:val="12"/>
                <w:szCs w:val="12"/>
              </w:rPr>
              <w:t>11</w:t>
            </w:r>
          </w:p>
        </w:tc>
        <w:tc>
          <w:tcPr>
            <w:tcW w:w="231" w:type="pct"/>
            <w:shd w:val="clear" w:color="auto" w:fill="auto"/>
            <w:noWrap/>
            <w:tcMar>
              <w:left w:w="28" w:type="dxa"/>
              <w:right w:w="28" w:type="dxa"/>
            </w:tcMar>
            <w:vAlign w:val="center"/>
            <w:hideMark/>
          </w:tcPr>
          <w:p w14:paraId="69D91193" w14:textId="77777777" w:rsidR="00932FFA" w:rsidRPr="00932FFA" w:rsidRDefault="00932FFA" w:rsidP="00932FFA">
            <w:pPr>
              <w:jc w:val="center"/>
              <w:rPr>
                <w:b/>
                <w:bCs/>
                <w:i/>
                <w:iCs/>
                <w:sz w:val="12"/>
                <w:szCs w:val="12"/>
              </w:rPr>
            </w:pPr>
            <w:r w:rsidRPr="00932FFA">
              <w:rPr>
                <w:b/>
                <w:bCs/>
                <w:i/>
                <w:iCs/>
                <w:sz w:val="12"/>
                <w:szCs w:val="12"/>
              </w:rPr>
              <w:t>01</w:t>
            </w:r>
          </w:p>
        </w:tc>
        <w:tc>
          <w:tcPr>
            <w:tcW w:w="827" w:type="pct"/>
            <w:shd w:val="clear" w:color="auto" w:fill="auto"/>
            <w:noWrap/>
            <w:tcMar>
              <w:left w:w="28" w:type="dxa"/>
              <w:right w:w="28" w:type="dxa"/>
            </w:tcMar>
            <w:vAlign w:val="center"/>
            <w:hideMark/>
          </w:tcPr>
          <w:p w14:paraId="478427B8" w14:textId="3D0EE4E1" w:rsidR="00932FFA" w:rsidRPr="00932FFA" w:rsidRDefault="00932FFA" w:rsidP="00932FFA">
            <w:pPr>
              <w:jc w:val="center"/>
              <w:rPr>
                <w:b/>
                <w:bCs/>
                <w:i/>
                <w:iCs/>
                <w:sz w:val="12"/>
                <w:szCs w:val="12"/>
              </w:rPr>
            </w:pPr>
          </w:p>
        </w:tc>
        <w:tc>
          <w:tcPr>
            <w:tcW w:w="259" w:type="pct"/>
            <w:shd w:val="clear" w:color="000000" w:fill="FFFFFF"/>
            <w:noWrap/>
            <w:tcMar>
              <w:left w:w="28" w:type="dxa"/>
              <w:right w:w="28" w:type="dxa"/>
            </w:tcMar>
            <w:vAlign w:val="center"/>
            <w:hideMark/>
          </w:tcPr>
          <w:p w14:paraId="33F4863A" w14:textId="7F6F67D2"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46CE2461" w14:textId="77777777" w:rsidR="00932FFA" w:rsidRPr="00932FFA" w:rsidRDefault="00932FFA" w:rsidP="00932FFA">
            <w:pPr>
              <w:jc w:val="center"/>
              <w:rPr>
                <w:b/>
                <w:bCs/>
                <w:i/>
                <w:iCs/>
                <w:sz w:val="12"/>
                <w:szCs w:val="12"/>
              </w:rPr>
            </w:pPr>
            <w:r w:rsidRPr="00932FFA">
              <w:rPr>
                <w:b/>
                <w:bCs/>
                <w:i/>
                <w:iCs/>
                <w:sz w:val="12"/>
                <w:szCs w:val="12"/>
              </w:rPr>
              <w:t>5,0</w:t>
            </w:r>
          </w:p>
        </w:tc>
      </w:tr>
      <w:tr w:rsidR="00932FFA" w:rsidRPr="00932FFA" w14:paraId="4E315C56" w14:textId="77777777" w:rsidTr="00B908E5">
        <w:trPr>
          <w:cantSplit/>
        </w:trPr>
        <w:tc>
          <w:tcPr>
            <w:tcW w:w="2415" w:type="pct"/>
            <w:shd w:val="clear" w:color="auto" w:fill="auto"/>
            <w:tcMar>
              <w:left w:w="28" w:type="dxa"/>
              <w:right w:w="28" w:type="dxa"/>
            </w:tcMar>
            <w:vAlign w:val="center"/>
            <w:hideMark/>
          </w:tcPr>
          <w:p w14:paraId="293CEAC6"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210788AC"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3912E0B0"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24428E3D"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28578CE2"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000000" w:fill="FFFFFF"/>
            <w:noWrap/>
            <w:tcMar>
              <w:left w:w="28" w:type="dxa"/>
              <w:right w:w="28" w:type="dxa"/>
            </w:tcMar>
            <w:vAlign w:val="center"/>
            <w:hideMark/>
          </w:tcPr>
          <w:p w14:paraId="41C481F5" w14:textId="6FEEEC8E"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2ABA7543" w14:textId="77777777" w:rsidR="00932FFA" w:rsidRPr="00932FFA" w:rsidRDefault="00932FFA" w:rsidP="00932FFA">
            <w:pPr>
              <w:jc w:val="center"/>
              <w:rPr>
                <w:sz w:val="12"/>
                <w:szCs w:val="12"/>
              </w:rPr>
            </w:pPr>
            <w:r w:rsidRPr="00932FFA">
              <w:rPr>
                <w:sz w:val="12"/>
                <w:szCs w:val="12"/>
              </w:rPr>
              <w:t>5,0</w:t>
            </w:r>
          </w:p>
        </w:tc>
      </w:tr>
      <w:tr w:rsidR="00932FFA" w:rsidRPr="00932FFA" w14:paraId="4FF29A7D" w14:textId="77777777" w:rsidTr="00B908E5">
        <w:trPr>
          <w:cantSplit/>
        </w:trPr>
        <w:tc>
          <w:tcPr>
            <w:tcW w:w="2415" w:type="pct"/>
            <w:shd w:val="clear" w:color="auto" w:fill="auto"/>
            <w:tcMar>
              <w:left w:w="28" w:type="dxa"/>
              <w:right w:w="28" w:type="dxa"/>
            </w:tcMar>
            <w:vAlign w:val="center"/>
            <w:hideMark/>
          </w:tcPr>
          <w:p w14:paraId="56B036A4"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412D24E5"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7BED2D92"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54FA25B6"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1B8591B5"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000000" w:fill="FFFFFF"/>
            <w:noWrap/>
            <w:tcMar>
              <w:left w:w="28" w:type="dxa"/>
              <w:right w:w="28" w:type="dxa"/>
            </w:tcMar>
            <w:vAlign w:val="center"/>
            <w:hideMark/>
          </w:tcPr>
          <w:p w14:paraId="6E339761" w14:textId="3BF5FACC"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4C436125" w14:textId="77777777" w:rsidR="00932FFA" w:rsidRPr="00932FFA" w:rsidRDefault="00932FFA" w:rsidP="00932FFA">
            <w:pPr>
              <w:jc w:val="center"/>
              <w:rPr>
                <w:sz w:val="12"/>
                <w:szCs w:val="12"/>
              </w:rPr>
            </w:pPr>
            <w:r w:rsidRPr="00932FFA">
              <w:rPr>
                <w:sz w:val="12"/>
                <w:szCs w:val="12"/>
              </w:rPr>
              <w:t>5,0</w:t>
            </w:r>
          </w:p>
        </w:tc>
      </w:tr>
      <w:tr w:rsidR="00932FFA" w:rsidRPr="00932FFA" w14:paraId="2E021FE7" w14:textId="77777777" w:rsidTr="00B908E5">
        <w:trPr>
          <w:cantSplit/>
        </w:trPr>
        <w:tc>
          <w:tcPr>
            <w:tcW w:w="2415" w:type="pct"/>
            <w:shd w:val="clear" w:color="auto" w:fill="auto"/>
            <w:tcMar>
              <w:left w:w="28" w:type="dxa"/>
              <w:right w:w="28" w:type="dxa"/>
            </w:tcMar>
            <w:vAlign w:val="bottom"/>
            <w:hideMark/>
          </w:tcPr>
          <w:p w14:paraId="291D8348"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6C421AC6"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3F0A11EB"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005E451C"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3B8DE364"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000000" w:fill="FFFFFF"/>
            <w:noWrap/>
            <w:tcMar>
              <w:left w:w="28" w:type="dxa"/>
              <w:right w:w="28" w:type="dxa"/>
            </w:tcMar>
            <w:vAlign w:val="center"/>
            <w:hideMark/>
          </w:tcPr>
          <w:p w14:paraId="4D595137" w14:textId="66A33DA6"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768D83B1" w14:textId="77777777" w:rsidR="00932FFA" w:rsidRPr="00932FFA" w:rsidRDefault="00932FFA" w:rsidP="00932FFA">
            <w:pPr>
              <w:jc w:val="center"/>
              <w:rPr>
                <w:sz w:val="12"/>
                <w:szCs w:val="12"/>
              </w:rPr>
            </w:pPr>
            <w:r w:rsidRPr="00932FFA">
              <w:rPr>
                <w:sz w:val="12"/>
                <w:szCs w:val="12"/>
              </w:rPr>
              <w:t>5,0</w:t>
            </w:r>
          </w:p>
        </w:tc>
      </w:tr>
      <w:tr w:rsidR="00932FFA" w:rsidRPr="00932FFA" w14:paraId="5DC99101" w14:textId="77777777" w:rsidTr="00B908E5">
        <w:trPr>
          <w:cantSplit/>
        </w:trPr>
        <w:tc>
          <w:tcPr>
            <w:tcW w:w="2415" w:type="pct"/>
            <w:shd w:val="clear" w:color="auto" w:fill="auto"/>
            <w:tcMar>
              <w:left w:w="28" w:type="dxa"/>
              <w:right w:w="28" w:type="dxa"/>
            </w:tcMar>
            <w:vAlign w:val="bottom"/>
            <w:hideMark/>
          </w:tcPr>
          <w:p w14:paraId="228EAB79" w14:textId="77777777" w:rsidR="00932FFA" w:rsidRPr="00932FFA" w:rsidRDefault="00932FFA" w:rsidP="00932FFA">
            <w:pPr>
              <w:rPr>
                <w:sz w:val="12"/>
                <w:szCs w:val="12"/>
              </w:rPr>
            </w:pPr>
            <w:r w:rsidRPr="00932FFA">
              <w:rPr>
                <w:sz w:val="12"/>
                <w:szCs w:val="12"/>
              </w:rPr>
              <w:t>Мероприятия в области физической культуры и спорта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56551088"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18680780"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69F48806"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651335CE" w14:textId="77777777" w:rsidR="00932FFA" w:rsidRPr="00932FFA" w:rsidRDefault="00932FFA" w:rsidP="00932FFA">
            <w:pPr>
              <w:jc w:val="center"/>
              <w:rPr>
                <w:sz w:val="12"/>
                <w:szCs w:val="12"/>
              </w:rPr>
            </w:pPr>
            <w:r w:rsidRPr="00932FFA">
              <w:rPr>
                <w:sz w:val="12"/>
                <w:szCs w:val="12"/>
              </w:rPr>
              <w:t>01 3 02 70410</w:t>
            </w:r>
          </w:p>
        </w:tc>
        <w:tc>
          <w:tcPr>
            <w:tcW w:w="259" w:type="pct"/>
            <w:shd w:val="clear" w:color="auto" w:fill="auto"/>
            <w:noWrap/>
            <w:tcMar>
              <w:left w:w="28" w:type="dxa"/>
              <w:right w:w="28" w:type="dxa"/>
            </w:tcMar>
            <w:vAlign w:val="center"/>
            <w:hideMark/>
          </w:tcPr>
          <w:p w14:paraId="2D0401B2"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0DC1C5AF" w14:textId="77777777" w:rsidR="00932FFA" w:rsidRPr="00932FFA" w:rsidRDefault="00932FFA" w:rsidP="00932FFA">
            <w:pPr>
              <w:jc w:val="center"/>
              <w:rPr>
                <w:sz w:val="12"/>
                <w:szCs w:val="12"/>
              </w:rPr>
            </w:pPr>
            <w:r w:rsidRPr="00932FFA">
              <w:rPr>
                <w:sz w:val="12"/>
                <w:szCs w:val="12"/>
              </w:rPr>
              <w:t>5,0</w:t>
            </w:r>
          </w:p>
        </w:tc>
      </w:tr>
      <w:tr w:rsidR="00932FFA" w:rsidRPr="00932FFA" w14:paraId="65721D73" w14:textId="77777777" w:rsidTr="00B908E5">
        <w:trPr>
          <w:cantSplit/>
        </w:trPr>
        <w:tc>
          <w:tcPr>
            <w:tcW w:w="2415" w:type="pct"/>
            <w:shd w:val="clear" w:color="auto" w:fill="auto"/>
            <w:tcMar>
              <w:left w:w="28" w:type="dxa"/>
              <w:right w:w="28" w:type="dxa"/>
            </w:tcMar>
            <w:vAlign w:val="bottom"/>
            <w:hideMark/>
          </w:tcPr>
          <w:p w14:paraId="18CCC9AE" w14:textId="77777777" w:rsidR="00932FFA" w:rsidRPr="00932FFA" w:rsidRDefault="00932FFA" w:rsidP="00932FFA">
            <w:pPr>
              <w:rPr>
                <w:b/>
                <w:bCs/>
                <w:sz w:val="12"/>
                <w:szCs w:val="12"/>
              </w:rPr>
            </w:pPr>
            <w:r w:rsidRPr="00932FFA">
              <w:rPr>
                <w:b/>
                <w:bCs/>
                <w:sz w:val="12"/>
                <w:szCs w:val="12"/>
              </w:rPr>
              <w:t>Обслуживание государственного и муниципального долга</w:t>
            </w:r>
          </w:p>
        </w:tc>
        <w:tc>
          <w:tcPr>
            <w:tcW w:w="376" w:type="pct"/>
            <w:shd w:val="clear" w:color="auto" w:fill="auto"/>
            <w:tcMar>
              <w:left w:w="28" w:type="dxa"/>
              <w:right w:w="28" w:type="dxa"/>
            </w:tcMar>
            <w:vAlign w:val="center"/>
            <w:hideMark/>
          </w:tcPr>
          <w:p w14:paraId="0361C46C" w14:textId="77777777" w:rsidR="00932FFA" w:rsidRPr="00932FFA" w:rsidRDefault="00932FFA" w:rsidP="00932FFA">
            <w:pPr>
              <w:jc w:val="center"/>
              <w:rPr>
                <w:b/>
                <w:bCs/>
                <w:sz w:val="12"/>
                <w:szCs w:val="12"/>
              </w:rPr>
            </w:pPr>
            <w:r w:rsidRPr="00932FFA">
              <w:rPr>
                <w:b/>
                <w:bCs/>
                <w:sz w:val="12"/>
                <w:szCs w:val="12"/>
              </w:rPr>
              <w:t>914</w:t>
            </w:r>
          </w:p>
        </w:tc>
        <w:tc>
          <w:tcPr>
            <w:tcW w:w="193" w:type="pct"/>
            <w:shd w:val="clear" w:color="auto" w:fill="auto"/>
            <w:noWrap/>
            <w:tcMar>
              <w:left w:w="28" w:type="dxa"/>
              <w:right w:w="28" w:type="dxa"/>
            </w:tcMar>
            <w:vAlign w:val="center"/>
            <w:hideMark/>
          </w:tcPr>
          <w:p w14:paraId="58B91D27" w14:textId="77777777" w:rsidR="00932FFA" w:rsidRPr="00932FFA" w:rsidRDefault="00932FFA" w:rsidP="00932FFA">
            <w:pPr>
              <w:jc w:val="center"/>
              <w:rPr>
                <w:b/>
                <w:bCs/>
                <w:sz w:val="12"/>
                <w:szCs w:val="12"/>
              </w:rPr>
            </w:pPr>
            <w:r w:rsidRPr="00932FFA">
              <w:rPr>
                <w:b/>
                <w:bCs/>
                <w:sz w:val="12"/>
                <w:szCs w:val="12"/>
              </w:rPr>
              <w:t>13</w:t>
            </w:r>
          </w:p>
        </w:tc>
        <w:tc>
          <w:tcPr>
            <w:tcW w:w="231" w:type="pct"/>
            <w:shd w:val="clear" w:color="auto" w:fill="auto"/>
            <w:noWrap/>
            <w:tcMar>
              <w:left w:w="28" w:type="dxa"/>
              <w:right w:w="28" w:type="dxa"/>
            </w:tcMar>
            <w:vAlign w:val="center"/>
            <w:hideMark/>
          </w:tcPr>
          <w:p w14:paraId="50A04AAB" w14:textId="1F80E578" w:rsidR="00932FFA" w:rsidRPr="00932FFA" w:rsidRDefault="00932FFA" w:rsidP="00932FFA">
            <w:pPr>
              <w:jc w:val="center"/>
              <w:rPr>
                <w:b/>
                <w:bCs/>
                <w:sz w:val="12"/>
                <w:szCs w:val="12"/>
              </w:rPr>
            </w:pPr>
          </w:p>
        </w:tc>
        <w:tc>
          <w:tcPr>
            <w:tcW w:w="827" w:type="pct"/>
            <w:shd w:val="clear" w:color="auto" w:fill="auto"/>
            <w:noWrap/>
            <w:tcMar>
              <w:left w:w="28" w:type="dxa"/>
              <w:right w:w="28" w:type="dxa"/>
            </w:tcMar>
            <w:vAlign w:val="center"/>
            <w:hideMark/>
          </w:tcPr>
          <w:p w14:paraId="305D525F" w14:textId="2EEFF01B"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072DCE99" w14:textId="45DB0889"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035B6D05" w14:textId="77777777" w:rsidR="00932FFA" w:rsidRPr="00932FFA" w:rsidRDefault="00932FFA" w:rsidP="00932FFA">
            <w:pPr>
              <w:jc w:val="center"/>
              <w:rPr>
                <w:b/>
                <w:bCs/>
                <w:sz w:val="12"/>
                <w:szCs w:val="12"/>
              </w:rPr>
            </w:pPr>
            <w:r w:rsidRPr="00932FFA">
              <w:rPr>
                <w:b/>
                <w:bCs/>
                <w:sz w:val="12"/>
                <w:szCs w:val="12"/>
              </w:rPr>
              <w:t>2,0</w:t>
            </w:r>
          </w:p>
        </w:tc>
      </w:tr>
      <w:tr w:rsidR="00932FFA" w:rsidRPr="00932FFA" w14:paraId="21F12ED1" w14:textId="77777777" w:rsidTr="00B908E5">
        <w:trPr>
          <w:cantSplit/>
        </w:trPr>
        <w:tc>
          <w:tcPr>
            <w:tcW w:w="2415" w:type="pct"/>
            <w:shd w:val="clear" w:color="auto" w:fill="auto"/>
            <w:tcMar>
              <w:left w:w="28" w:type="dxa"/>
              <w:right w:w="28" w:type="dxa"/>
            </w:tcMar>
            <w:vAlign w:val="bottom"/>
            <w:hideMark/>
          </w:tcPr>
          <w:p w14:paraId="65E0AD4D" w14:textId="77777777" w:rsidR="00932FFA" w:rsidRPr="00932FFA" w:rsidRDefault="00932FFA" w:rsidP="00932FFA">
            <w:pPr>
              <w:rPr>
                <w:b/>
                <w:bCs/>
                <w:i/>
                <w:iCs/>
                <w:sz w:val="12"/>
                <w:szCs w:val="12"/>
              </w:rPr>
            </w:pPr>
            <w:r w:rsidRPr="00932FFA">
              <w:rPr>
                <w:b/>
                <w:bCs/>
                <w:i/>
                <w:iCs/>
                <w:sz w:val="12"/>
                <w:szCs w:val="12"/>
              </w:rPr>
              <w:t>Обслуживание внутреннего государственного и муниципального долга</w:t>
            </w:r>
          </w:p>
        </w:tc>
        <w:tc>
          <w:tcPr>
            <w:tcW w:w="376" w:type="pct"/>
            <w:shd w:val="clear" w:color="auto" w:fill="auto"/>
            <w:tcMar>
              <w:left w:w="28" w:type="dxa"/>
              <w:right w:w="28" w:type="dxa"/>
            </w:tcMar>
            <w:vAlign w:val="center"/>
            <w:hideMark/>
          </w:tcPr>
          <w:p w14:paraId="77654BB8" w14:textId="77777777" w:rsidR="00932FFA" w:rsidRPr="00932FFA" w:rsidRDefault="00932FFA" w:rsidP="00932FFA">
            <w:pPr>
              <w:jc w:val="center"/>
              <w:rPr>
                <w:b/>
                <w:bCs/>
                <w:i/>
                <w:iCs/>
                <w:sz w:val="12"/>
                <w:szCs w:val="12"/>
              </w:rPr>
            </w:pPr>
            <w:r w:rsidRPr="00932FFA">
              <w:rPr>
                <w:b/>
                <w:bCs/>
                <w:i/>
                <w:iCs/>
                <w:sz w:val="12"/>
                <w:szCs w:val="12"/>
              </w:rPr>
              <w:t>914</w:t>
            </w:r>
          </w:p>
        </w:tc>
        <w:tc>
          <w:tcPr>
            <w:tcW w:w="193" w:type="pct"/>
            <w:shd w:val="clear" w:color="auto" w:fill="auto"/>
            <w:noWrap/>
            <w:tcMar>
              <w:left w:w="28" w:type="dxa"/>
              <w:right w:w="28" w:type="dxa"/>
            </w:tcMar>
            <w:vAlign w:val="center"/>
            <w:hideMark/>
          </w:tcPr>
          <w:p w14:paraId="0416CF81" w14:textId="77777777" w:rsidR="00932FFA" w:rsidRPr="00932FFA" w:rsidRDefault="00932FFA" w:rsidP="00932FFA">
            <w:pPr>
              <w:jc w:val="center"/>
              <w:rPr>
                <w:b/>
                <w:bCs/>
                <w:i/>
                <w:iCs/>
                <w:sz w:val="12"/>
                <w:szCs w:val="12"/>
              </w:rPr>
            </w:pPr>
            <w:r w:rsidRPr="00932FFA">
              <w:rPr>
                <w:b/>
                <w:bCs/>
                <w:i/>
                <w:iCs/>
                <w:sz w:val="12"/>
                <w:szCs w:val="12"/>
              </w:rPr>
              <w:t>13</w:t>
            </w:r>
          </w:p>
        </w:tc>
        <w:tc>
          <w:tcPr>
            <w:tcW w:w="231" w:type="pct"/>
            <w:shd w:val="clear" w:color="auto" w:fill="auto"/>
            <w:noWrap/>
            <w:tcMar>
              <w:left w:w="28" w:type="dxa"/>
              <w:right w:w="28" w:type="dxa"/>
            </w:tcMar>
            <w:vAlign w:val="center"/>
            <w:hideMark/>
          </w:tcPr>
          <w:p w14:paraId="7A232C80" w14:textId="77777777" w:rsidR="00932FFA" w:rsidRPr="00932FFA" w:rsidRDefault="00932FFA" w:rsidP="00932FFA">
            <w:pPr>
              <w:jc w:val="center"/>
              <w:rPr>
                <w:b/>
                <w:bCs/>
                <w:i/>
                <w:iCs/>
                <w:sz w:val="12"/>
                <w:szCs w:val="12"/>
              </w:rPr>
            </w:pPr>
            <w:r w:rsidRPr="00932FFA">
              <w:rPr>
                <w:b/>
                <w:bCs/>
                <w:i/>
                <w:iCs/>
                <w:sz w:val="12"/>
                <w:szCs w:val="12"/>
              </w:rPr>
              <w:t>01</w:t>
            </w:r>
          </w:p>
        </w:tc>
        <w:tc>
          <w:tcPr>
            <w:tcW w:w="827" w:type="pct"/>
            <w:shd w:val="clear" w:color="auto" w:fill="auto"/>
            <w:noWrap/>
            <w:tcMar>
              <w:left w:w="28" w:type="dxa"/>
              <w:right w:w="28" w:type="dxa"/>
            </w:tcMar>
            <w:vAlign w:val="center"/>
            <w:hideMark/>
          </w:tcPr>
          <w:p w14:paraId="326F23E3" w14:textId="7EE3499B"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6CC078D4" w14:textId="708BB757"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2EE85427" w14:textId="77777777" w:rsidR="00932FFA" w:rsidRPr="00932FFA" w:rsidRDefault="00932FFA" w:rsidP="00932FFA">
            <w:pPr>
              <w:jc w:val="center"/>
              <w:rPr>
                <w:b/>
                <w:bCs/>
                <w:i/>
                <w:iCs/>
                <w:sz w:val="12"/>
                <w:szCs w:val="12"/>
              </w:rPr>
            </w:pPr>
            <w:r w:rsidRPr="00932FFA">
              <w:rPr>
                <w:b/>
                <w:bCs/>
                <w:i/>
                <w:iCs/>
                <w:sz w:val="12"/>
                <w:szCs w:val="12"/>
              </w:rPr>
              <w:t>2,0</w:t>
            </w:r>
          </w:p>
        </w:tc>
      </w:tr>
      <w:tr w:rsidR="00932FFA" w:rsidRPr="00932FFA" w14:paraId="2E2E1F0A" w14:textId="77777777" w:rsidTr="00B908E5">
        <w:trPr>
          <w:cantSplit/>
        </w:trPr>
        <w:tc>
          <w:tcPr>
            <w:tcW w:w="2415" w:type="pct"/>
            <w:shd w:val="clear" w:color="auto" w:fill="auto"/>
            <w:tcMar>
              <w:left w:w="28" w:type="dxa"/>
              <w:right w:w="28" w:type="dxa"/>
            </w:tcMar>
            <w:vAlign w:val="center"/>
            <w:hideMark/>
          </w:tcPr>
          <w:p w14:paraId="3C9DC8D0"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0C2DB8F2"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511CC62C"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57EB70E8"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7E5755D6"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000000" w:fill="FFFFFF"/>
            <w:noWrap/>
            <w:tcMar>
              <w:left w:w="28" w:type="dxa"/>
              <w:right w:w="28" w:type="dxa"/>
            </w:tcMar>
            <w:vAlign w:val="center"/>
            <w:hideMark/>
          </w:tcPr>
          <w:p w14:paraId="7784DF9C" w14:textId="3B058482"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3F836107" w14:textId="77777777" w:rsidR="00932FFA" w:rsidRPr="00932FFA" w:rsidRDefault="00932FFA" w:rsidP="00932FFA">
            <w:pPr>
              <w:jc w:val="center"/>
              <w:rPr>
                <w:sz w:val="12"/>
                <w:szCs w:val="12"/>
              </w:rPr>
            </w:pPr>
            <w:r w:rsidRPr="00932FFA">
              <w:rPr>
                <w:sz w:val="12"/>
                <w:szCs w:val="12"/>
              </w:rPr>
              <w:t>2,0</w:t>
            </w:r>
          </w:p>
        </w:tc>
      </w:tr>
      <w:tr w:rsidR="00932FFA" w:rsidRPr="00932FFA" w14:paraId="1A315386" w14:textId="77777777" w:rsidTr="00B908E5">
        <w:trPr>
          <w:cantSplit/>
        </w:trPr>
        <w:tc>
          <w:tcPr>
            <w:tcW w:w="2415" w:type="pct"/>
            <w:shd w:val="clear" w:color="auto" w:fill="auto"/>
            <w:tcMar>
              <w:left w:w="28" w:type="dxa"/>
              <w:right w:w="28" w:type="dxa"/>
            </w:tcMar>
            <w:vAlign w:val="center"/>
            <w:hideMark/>
          </w:tcPr>
          <w:p w14:paraId="3A697FC6"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376" w:type="pct"/>
            <w:shd w:val="clear" w:color="auto" w:fill="auto"/>
            <w:tcMar>
              <w:left w:w="28" w:type="dxa"/>
              <w:right w:w="28" w:type="dxa"/>
            </w:tcMar>
            <w:vAlign w:val="center"/>
            <w:hideMark/>
          </w:tcPr>
          <w:p w14:paraId="7C57B128"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B3450C1"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310AD474"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078545E7"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000000" w:fill="FFFFFF"/>
            <w:noWrap/>
            <w:tcMar>
              <w:left w:w="28" w:type="dxa"/>
              <w:right w:w="28" w:type="dxa"/>
            </w:tcMar>
            <w:vAlign w:val="center"/>
            <w:hideMark/>
          </w:tcPr>
          <w:p w14:paraId="1ED767A4" w14:textId="5DB94B76"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48AFC54F" w14:textId="77777777" w:rsidR="00932FFA" w:rsidRPr="00932FFA" w:rsidRDefault="00932FFA" w:rsidP="00932FFA">
            <w:pPr>
              <w:jc w:val="center"/>
              <w:rPr>
                <w:sz w:val="12"/>
                <w:szCs w:val="12"/>
              </w:rPr>
            </w:pPr>
            <w:r w:rsidRPr="00932FFA">
              <w:rPr>
                <w:sz w:val="12"/>
                <w:szCs w:val="12"/>
              </w:rPr>
              <w:t>2,0</w:t>
            </w:r>
          </w:p>
        </w:tc>
      </w:tr>
      <w:tr w:rsidR="00932FFA" w:rsidRPr="00932FFA" w14:paraId="030F887E" w14:textId="77777777" w:rsidTr="00B908E5">
        <w:trPr>
          <w:cantSplit/>
        </w:trPr>
        <w:tc>
          <w:tcPr>
            <w:tcW w:w="2415" w:type="pct"/>
            <w:shd w:val="clear" w:color="auto" w:fill="auto"/>
            <w:tcMar>
              <w:left w:w="28" w:type="dxa"/>
              <w:right w:w="28" w:type="dxa"/>
            </w:tcMar>
            <w:vAlign w:val="bottom"/>
            <w:hideMark/>
          </w:tcPr>
          <w:p w14:paraId="715DFDC4"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376" w:type="pct"/>
            <w:shd w:val="clear" w:color="auto" w:fill="auto"/>
            <w:tcMar>
              <w:left w:w="28" w:type="dxa"/>
              <w:right w:w="28" w:type="dxa"/>
            </w:tcMar>
            <w:vAlign w:val="center"/>
            <w:hideMark/>
          </w:tcPr>
          <w:p w14:paraId="3DDD29FC"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68A08408"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70F61ECA"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2D081D33"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000000" w:fill="FFFFFF"/>
            <w:noWrap/>
            <w:tcMar>
              <w:left w:w="28" w:type="dxa"/>
              <w:right w:w="28" w:type="dxa"/>
            </w:tcMar>
            <w:vAlign w:val="center"/>
            <w:hideMark/>
          </w:tcPr>
          <w:p w14:paraId="2B550412" w14:textId="2890DEB6"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7789F882" w14:textId="77777777" w:rsidR="00932FFA" w:rsidRPr="00932FFA" w:rsidRDefault="00932FFA" w:rsidP="00932FFA">
            <w:pPr>
              <w:jc w:val="center"/>
              <w:rPr>
                <w:sz w:val="12"/>
                <w:szCs w:val="12"/>
              </w:rPr>
            </w:pPr>
            <w:r w:rsidRPr="00932FFA">
              <w:rPr>
                <w:sz w:val="12"/>
                <w:szCs w:val="12"/>
              </w:rPr>
              <w:t>2,0</w:t>
            </w:r>
          </w:p>
        </w:tc>
      </w:tr>
      <w:tr w:rsidR="00932FFA" w:rsidRPr="00932FFA" w14:paraId="0CE8BCF0" w14:textId="77777777" w:rsidTr="00B908E5">
        <w:trPr>
          <w:cantSplit/>
        </w:trPr>
        <w:tc>
          <w:tcPr>
            <w:tcW w:w="2415" w:type="pct"/>
            <w:shd w:val="clear" w:color="auto" w:fill="auto"/>
            <w:tcMar>
              <w:left w:w="28" w:type="dxa"/>
              <w:right w:w="28" w:type="dxa"/>
            </w:tcMar>
            <w:vAlign w:val="bottom"/>
            <w:hideMark/>
          </w:tcPr>
          <w:p w14:paraId="05F40798" w14:textId="77777777" w:rsidR="00932FFA" w:rsidRPr="00932FFA" w:rsidRDefault="00932FFA" w:rsidP="00932FFA">
            <w:pPr>
              <w:rPr>
                <w:sz w:val="12"/>
                <w:szCs w:val="12"/>
              </w:rPr>
            </w:pPr>
            <w:r w:rsidRPr="00932FFA">
              <w:rPr>
                <w:sz w:val="12"/>
                <w:szCs w:val="12"/>
              </w:rPr>
              <w:t>Процентные платежи по муниципальному долгу (Обслуживание государственного (муниципального) долга)</w:t>
            </w:r>
          </w:p>
        </w:tc>
        <w:tc>
          <w:tcPr>
            <w:tcW w:w="376" w:type="pct"/>
            <w:shd w:val="clear" w:color="auto" w:fill="auto"/>
            <w:tcMar>
              <w:left w:w="28" w:type="dxa"/>
              <w:right w:w="28" w:type="dxa"/>
            </w:tcMar>
            <w:vAlign w:val="center"/>
            <w:hideMark/>
          </w:tcPr>
          <w:p w14:paraId="7DD40013" w14:textId="77777777" w:rsidR="00932FFA" w:rsidRPr="00932FFA" w:rsidRDefault="00932FFA" w:rsidP="00932FFA">
            <w:pPr>
              <w:jc w:val="center"/>
              <w:rPr>
                <w:sz w:val="12"/>
                <w:szCs w:val="12"/>
              </w:rPr>
            </w:pPr>
            <w:r w:rsidRPr="00932FFA">
              <w:rPr>
                <w:sz w:val="12"/>
                <w:szCs w:val="12"/>
              </w:rPr>
              <w:t>914</w:t>
            </w:r>
          </w:p>
        </w:tc>
        <w:tc>
          <w:tcPr>
            <w:tcW w:w="193" w:type="pct"/>
            <w:shd w:val="clear" w:color="auto" w:fill="auto"/>
            <w:noWrap/>
            <w:tcMar>
              <w:left w:w="28" w:type="dxa"/>
              <w:right w:w="28" w:type="dxa"/>
            </w:tcMar>
            <w:vAlign w:val="center"/>
            <w:hideMark/>
          </w:tcPr>
          <w:p w14:paraId="4913D007"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18208645"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32CBC3DC" w14:textId="77777777" w:rsidR="00932FFA" w:rsidRPr="00932FFA" w:rsidRDefault="00932FFA" w:rsidP="00932FFA">
            <w:pPr>
              <w:jc w:val="center"/>
              <w:rPr>
                <w:sz w:val="12"/>
                <w:szCs w:val="12"/>
              </w:rPr>
            </w:pPr>
            <w:r w:rsidRPr="00932FFA">
              <w:rPr>
                <w:sz w:val="12"/>
                <w:szCs w:val="12"/>
              </w:rPr>
              <w:t>01 3 02 27880</w:t>
            </w:r>
          </w:p>
        </w:tc>
        <w:tc>
          <w:tcPr>
            <w:tcW w:w="259" w:type="pct"/>
            <w:shd w:val="clear" w:color="auto" w:fill="auto"/>
            <w:noWrap/>
            <w:tcMar>
              <w:left w:w="28" w:type="dxa"/>
              <w:right w:w="28" w:type="dxa"/>
            </w:tcMar>
            <w:vAlign w:val="center"/>
            <w:hideMark/>
          </w:tcPr>
          <w:p w14:paraId="4E258AA4" w14:textId="77777777" w:rsidR="00932FFA" w:rsidRPr="00932FFA" w:rsidRDefault="00932FFA" w:rsidP="00932FFA">
            <w:pPr>
              <w:jc w:val="center"/>
              <w:rPr>
                <w:sz w:val="12"/>
                <w:szCs w:val="12"/>
              </w:rPr>
            </w:pPr>
            <w:r w:rsidRPr="00932FFA">
              <w:rPr>
                <w:sz w:val="12"/>
                <w:szCs w:val="12"/>
              </w:rPr>
              <w:t>700</w:t>
            </w:r>
          </w:p>
        </w:tc>
        <w:tc>
          <w:tcPr>
            <w:tcW w:w="700" w:type="pct"/>
            <w:shd w:val="clear" w:color="auto" w:fill="auto"/>
            <w:tcMar>
              <w:left w:w="28" w:type="dxa"/>
              <w:right w:w="28" w:type="dxa"/>
            </w:tcMar>
            <w:vAlign w:val="center"/>
            <w:hideMark/>
          </w:tcPr>
          <w:p w14:paraId="11448681" w14:textId="77777777" w:rsidR="00932FFA" w:rsidRPr="00932FFA" w:rsidRDefault="00932FFA" w:rsidP="00932FFA">
            <w:pPr>
              <w:jc w:val="center"/>
              <w:rPr>
                <w:sz w:val="12"/>
                <w:szCs w:val="12"/>
              </w:rPr>
            </w:pPr>
            <w:r w:rsidRPr="00932FFA">
              <w:rPr>
                <w:sz w:val="12"/>
                <w:szCs w:val="12"/>
              </w:rPr>
              <w:t>2,0</w:t>
            </w:r>
          </w:p>
        </w:tc>
      </w:tr>
      <w:tr w:rsidR="00932FFA" w:rsidRPr="00932FFA" w14:paraId="336CD759" w14:textId="77777777" w:rsidTr="00B908E5">
        <w:trPr>
          <w:cantSplit/>
        </w:trPr>
        <w:tc>
          <w:tcPr>
            <w:tcW w:w="2415" w:type="pct"/>
            <w:shd w:val="clear" w:color="auto" w:fill="auto"/>
            <w:tcMar>
              <w:left w:w="28" w:type="dxa"/>
              <w:right w:w="28" w:type="dxa"/>
            </w:tcMar>
            <w:vAlign w:val="bottom"/>
            <w:hideMark/>
          </w:tcPr>
          <w:p w14:paraId="57A4EDE5" w14:textId="77777777" w:rsidR="00932FFA" w:rsidRPr="00932FFA" w:rsidRDefault="00932FFA" w:rsidP="00932FFA">
            <w:pPr>
              <w:rPr>
                <w:b/>
                <w:bCs/>
                <w:sz w:val="12"/>
                <w:szCs w:val="12"/>
              </w:rPr>
            </w:pPr>
            <w:r w:rsidRPr="00932FFA">
              <w:rPr>
                <w:b/>
                <w:bCs/>
                <w:sz w:val="12"/>
                <w:szCs w:val="12"/>
              </w:rPr>
              <w:t>Муниципальное казенное учреждение культуры "Лосевское КДО"</w:t>
            </w:r>
          </w:p>
        </w:tc>
        <w:tc>
          <w:tcPr>
            <w:tcW w:w="376" w:type="pct"/>
            <w:shd w:val="clear" w:color="auto" w:fill="auto"/>
            <w:tcMar>
              <w:left w:w="28" w:type="dxa"/>
              <w:right w:w="28" w:type="dxa"/>
            </w:tcMar>
            <w:vAlign w:val="center"/>
            <w:hideMark/>
          </w:tcPr>
          <w:p w14:paraId="6D47588F" w14:textId="77777777" w:rsidR="00932FFA" w:rsidRPr="00932FFA" w:rsidRDefault="00932FFA" w:rsidP="00932FFA">
            <w:pPr>
              <w:jc w:val="center"/>
              <w:rPr>
                <w:b/>
                <w:bCs/>
                <w:sz w:val="12"/>
                <w:szCs w:val="12"/>
              </w:rPr>
            </w:pPr>
            <w:r w:rsidRPr="00932FFA">
              <w:rPr>
                <w:b/>
                <w:bCs/>
                <w:sz w:val="12"/>
                <w:szCs w:val="12"/>
              </w:rPr>
              <w:t>970</w:t>
            </w:r>
          </w:p>
        </w:tc>
        <w:tc>
          <w:tcPr>
            <w:tcW w:w="193" w:type="pct"/>
            <w:shd w:val="clear" w:color="auto" w:fill="auto"/>
            <w:noWrap/>
            <w:tcMar>
              <w:left w:w="28" w:type="dxa"/>
              <w:right w:w="28" w:type="dxa"/>
            </w:tcMar>
            <w:vAlign w:val="center"/>
            <w:hideMark/>
          </w:tcPr>
          <w:p w14:paraId="651D5524" w14:textId="58BCB4B9" w:rsidR="00932FFA" w:rsidRPr="00932FFA" w:rsidRDefault="00932FFA" w:rsidP="00932FFA">
            <w:pPr>
              <w:jc w:val="center"/>
              <w:rPr>
                <w:b/>
                <w:bCs/>
                <w:sz w:val="12"/>
                <w:szCs w:val="12"/>
              </w:rPr>
            </w:pPr>
          </w:p>
        </w:tc>
        <w:tc>
          <w:tcPr>
            <w:tcW w:w="231" w:type="pct"/>
            <w:shd w:val="clear" w:color="auto" w:fill="auto"/>
            <w:noWrap/>
            <w:tcMar>
              <w:left w:w="28" w:type="dxa"/>
              <w:right w:w="28" w:type="dxa"/>
            </w:tcMar>
            <w:vAlign w:val="center"/>
            <w:hideMark/>
          </w:tcPr>
          <w:p w14:paraId="31583533" w14:textId="5A6DF76B" w:rsidR="00932FFA" w:rsidRPr="00932FFA" w:rsidRDefault="00932FFA" w:rsidP="00932FFA">
            <w:pPr>
              <w:jc w:val="center"/>
              <w:rPr>
                <w:b/>
                <w:bCs/>
                <w:sz w:val="12"/>
                <w:szCs w:val="12"/>
              </w:rPr>
            </w:pPr>
          </w:p>
        </w:tc>
        <w:tc>
          <w:tcPr>
            <w:tcW w:w="827" w:type="pct"/>
            <w:shd w:val="clear" w:color="auto" w:fill="auto"/>
            <w:noWrap/>
            <w:tcMar>
              <w:left w:w="28" w:type="dxa"/>
              <w:right w:w="28" w:type="dxa"/>
            </w:tcMar>
            <w:vAlign w:val="center"/>
            <w:hideMark/>
          </w:tcPr>
          <w:p w14:paraId="1FFDA751" w14:textId="47B9B862"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61089455" w14:textId="3AE372C0"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212F6CC7" w14:textId="77777777" w:rsidR="00932FFA" w:rsidRPr="00932FFA" w:rsidRDefault="00932FFA" w:rsidP="00932FFA">
            <w:pPr>
              <w:jc w:val="center"/>
              <w:rPr>
                <w:b/>
                <w:bCs/>
                <w:sz w:val="12"/>
                <w:szCs w:val="12"/>
              </w:rPr>
            </w:pPr>
            <w:r w:rsidRPr="00932FFA">
              <w:rPr>
                <w:b/>
                <w:bCs/>
                <w:sz w:val="12"/>
                <w:szCs w:val="12"/>
              </w:rPr>
              <w:t>5120,1</w:t>
            </w:r>
          </w:p>
        </w:tc>
      </w:tr>
      <w:tr w:rsidR="00932FFA" w:rsidRPr="00932FFA" w14:paraId="7C41C991" w14:textId="77777777" w:rsidTr="00B908E5">
        <w:trPr>
          <w:cantSplit/>
        </w:trPr>
        <w:tc>
          <w:tcPr>
            <w:tcW w:w="2415" w:type="pct"/>
            <w:shd w:val="clear" w:color="auto" w:fill="auto"/>
            <w:tcMar>
              <w:left w:w="28" w:type="dxa"/>
              <w:right w:w="28" w:type="dxa"/>
            </w:tcMar>
            <w:vAlign w:val="bottom"/>
            <w:hideMark/>
          </w:tcPr>
          <w:p w14:paraId="718E4EFD" w14:textId="77777777" w:rsidR="00932FFA" w:rsidRPr="00932FFA" w:rsidRDefault="00932FFA" w:rsidP="00932FFA">
            <w:pPr>
              <w:rPr>
                <w:b/>
                <w:bCs/>
                <w:sz w:val="12"/>
                <w:szCs w:val="12"/>
              </w:rPr>
            </w:pPr>
            <w:r w:rsidRPr="00932FFA">
              <w:rPr>
                <w:b/>
                <w:bCs/>
                <w:sz w:val="12"/>
                <w:szCs w:val="12"/>
              </w:rPr>
              <w:t>Культура, кинематография и средства массовой информации</w:t>
            </w:r>
          </w:p>
        </w:tc>
        <w:tc>
          <w:tcPr>
            <w:tcW w:w="376" w:type="pct"/>
            <w:shd w:val="clear" w:color="auto" w:fill="auto"/>
            <w:tcMar>
              <w:left w:w="28" w:type="dxa"/>
              <w:right w:w="28" w:type="dxa"/>
            </w:tcMar>
            <w:vAlign w:val="center"/>
            <w:hideMark/>
          </w:tcPr>
          <w:p w14:paraId="7B79420F" w14:textId="77777777" w:rsidR="00932FFA" w:rsidRPr="00932FFA" w:rsidRDefault="00932FFA" w:rsidP="00932FFA">
            <w:pPr>
              <w:jc w:val="center"/>
              <w:rPr>
                <w:b/>
                <w:bCs/>
                <w:sz w:val="12"/>
                <w:szCs w:val="12"/>
              </w:rPr>
            </w:pPr>
            <w:r w:rsidRPr="00932FFA">
              <w:rPr>
                <w:b/>
                <w:bCs/>
                <w:sz w:val="12"/>
                <w:szCs w:val="12"/>
              </w:rPr>
              <w:t>970</w:t>
            </w:r>
          </w:p>
        </w:tc>
        <w:tc>
          <w:tcPr>
            <w:tcW w:w="193" w:type="pct"/>
            <w:shd w:val="clear" w:color="auto" w:fill="auto"/>
            <w:noWrap/>
            <w:tcMar>
              <w:left w:w="28" w:type="dxa"/>
              <w:right w:w="28" w:type="dxa"/>
            </w:tcMar>
            <w:vAlign w:val="center"/>
            <w:hideMark/>
          </w:tcPr>
          <w:p w14:paraId="75E826EB" w14:textId="77777777" w:rsidR="00932FFA" w:rsidRPr="00932FFA" w:rsidRDefault="00932FFA" w:rsidP="00932FFA">
            <w:pPr>
              <w:jc w:val="center"/>
              <w:rPr>
                <w:b/>
                <w:bCs/>
                <w:sz w:val="12"/>
                <w:szCs w:val="12"/>
              </w:rPr>
            </w:pPr>
            <w:r w:rsidRPr="00932FFA">
              <w:rPr>
                <w:b/>
                <w:bCs/>
                <w:sz w:val="12"/>
                <w:szCs w:val="12"/>
              </w:rPr>
              <w:t>08</w:t>
            </w:r>
          </w:p>
        </w:tc>
        <w:tc>
          <w:tcPr>
            <w:tcW w:w="231" w:type="pct"/>
            <w:shd w:val="clear" w:color="auto" w:fill="auto"/>
            <w:noWrap/>
            <w:tcMar>
              <w:left w:w="28" w:type="dxa"/>
              <w:right w:w="28" w:type="dxa"/>
            </w:tcMar>
            <w:vAlign w:val="center"/>
            <w:hideMark/>
          </w:tcPr>
          <w:p w14:paraId="6629EDBF" w14:textId="42B5FFD9" w:rsidR="00932FFA" w:rsidRPr="00932FFA" w:rsidRDefault="00932FFA" w:rsidP="00932FFA">
            <w:pPr>
              <w:jc w:val="center"/>
              <w:rPr>
                <w:b/>
                <w:bCs/>
                <w:sz w:val="12"/>
                <w:szCs w:val="12"/>
              </w:rPr>
            </w:pPr>
          </w:p>
        </w:tc>
        <w:tc>
          <w:tcPr>
            <w:tcW w:w="827" w:type="pct"/>
            <w:shd w:val="clear" w:color="auto" w:fill="auto"/>
            <w:noWrap/>
            <w:tcMar>
              <w:left w:w="28" w:type="dxa"/>
              <w:right w:w="28" w:type="dxa"/>
            </w:tcMar>
            <w:vAlign w:val="center"/>
            <w:hideMark/>
          </w:tcPr>
          <w:p w14:paraId="71929346" w14:textId="5B250857"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1F28CAEF" w14:textId="36BDC9A6"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7AFDF8E1" w14:textId="77777777" w:rsidR="00932FFA" w:rsidRPr="00932FFA" w:rsidRDefault="00932FFA" w:rsidP="00932FFA">
            <w:pPr>
              <w:jc w:val="center"/>
              <w:rPr>
                <w:b/>
                <w:bCs/>
                <w:sz w:val="12"/>
                <w:szCs w:val="12"/>
              </w:rPr>
            </w:pPr>
            <w:r w:rsidRPr="00932FFA">
              <w:rPr>
                <w:b/>
                <w:bCs/>
                <w:sz w:val="12"/>
                <w:szCs w:val="12"/>
              </w:rPr>
              <w:t>5120,1</w:t>
            </w:r>
          </w:p>
        </w:tc>
      </w:tr>
      <w:tr w:rsidR="00932FFA" w:rsidRPr="00932FFA" w14:paraId="01E8F676" w14:textId="77777777" w:rsidTr="00B908E5">
        <w:trPr>
          <w:cantSplit/>
        </w:trPr>
        <w:tc>
          <w:tcPr>
            <w:tcW w:w="2415" w:type="pct"/>
            <w:shd w:val="clear" w:color="auto" w:fill="auto"/>
            <w:tcMar>
              <w:left w:w="28" w:type="dxa"/>
              <w:right w:w="28" w:type="dxa"/>
            </w:tcMar>
            <w:vAlign w:val="bottom"/>
            <w:hideMark/>
          </w:tcPr>
          <w:p w14:paraId="02DECD5F" w14:textId="77777777" w:rsidR="00932FFA" w:rsidRPr="00932FFA" w:rsidRDefault="00932FFA" w:rsidP="00932FFA">
            <w:pPr>
              <w:rPr>
                <w:b/>
                <w:bCs/>
                <w:i/>
                <w:iCs/>
                <w:sz w:val="12"/>
                <w:szCs w:val="12"/>
              </w:rPr>
            </w:pPr>
            <w:r w:rsidRPr="00932FFA">
              <w:rPr>
                <w:b/>
                <w:bCs/>
                <w:i/>
                <w:iCs/>
                <w:sz w:val="12"/>
                <w:szCs w:val="12"/>
              </w:rPr>
              <w:t>Культура, кинематография и средства массовой информации</w:t>
            </w:r>
          </w:p>
        </w:tc>
        <w:tc>
          <w:tcPr>
            <w:tcW w:w="376" w:type="pct"/>
            <w:shd w:val="clear" w:color="auto" w:fill="auto"/>
            <w:tcMar>
              <w:left w:w="28" w:type="dxa"/>
              <w:right w:w="28" w:type="dxa"/>
            </w:tcMar>
            <w:vAlign w:val="center"/>
            <w:hideMark/>
          </w:tcPr>
          <w:p w14:paraId="38795535" w14:textId="29EDA931" w:rsidR="00932FFA" w:rsidRPr="00932FFA" w:rsidRDefault="00932FFA" w:rsidP="00932FFA">
            <w:pPr>
              <w:jc w:val="center"/>
              <w:rPr>
                <w:b/>
                <w:bCs/>
                <w:i/>
                <w:iCs/>
                <w:sz w:val="12"/>
                <w:szCs w:val="12"/>
              </w:rPr>
            </w:pPr>
          </w:p>
        </w:tc>
        <w:tc>
          <w:tcPr>
            <w:tcW w:w="193" w:type="pct"/>
            <w:shd w:val="clear" w:color="auto" w:fill="auto"/>
            <w:noWrap/>
            <w:tcMar>
              <w:left w:w="28" w:type="dxa"/>
              <w:right w:w="28" w:type="dxa"/>
            </w:tcMar>
            <w:vAlign w:val="center"/>
            <w:hideMark/>
          </w:tcPr>
          <w:p w14:paraId="21C6A5BB" w14:textId="1D808602" w:rsidR="00932FFA" w:rsidRPr="00932FFA" w:rsidRDefault="00932FFA" w:rsidP="00932FFA">
            <w:pPr>
              <w:jc w:val="center"/>
              <w:rPr>
                <w:b/>
                <w:bCs/>
                <w:i/>
                <w:iCs/>
                <w:sz w:val="12"/>
                <w:szCs w:val="12"/>
              </w:rPr>
            </w:pPr>
          </w:p>
        </w:tc>
        <w:tc>
          <w:tcPr>
            <w:tcW w:w="231" w:type="pct"/>
            <w:shd w:val="clear" w:color="auto" w:fill="auto"/>
            <w:noWrap/>
            <w:tcMar>
              <w:left w:w="28" w:type="dxa"/>
              <w:right w:w="28" w:type="dxa"/>
            </w:tcMar>
            <w:vAlign w:val="center"/>
            <w:hideMark/>
          </w:tcPr>
          <w:p w14:paraId="5CD0A863" w14:textId="66A1BFF5" w:rsidR="00932FFA" w:rsidRPr="00932FFA" w:rsidRDefault="00932FFA" w:rsidP="00932FFA">
            <w:pPr>
              <w:jc w:val="center"/>
              <w:rPr>
                <w:b/>
                <w:bCs/>
                <w:i/>
                <w:iCs/>
                <w:sz w:val="12"/>
                <w:szCs w:val="12"/>
              </w:rPr>
            </w:pPr>
          </w:p>
        </w:tc>
        <w:tc>
          <w:tcPr>
            <w:tcW w:w="827" w:type="pct"/>
            <w:shd w:val="clear" w:color="auto" w:fill="auto"/>
            <w:noWrap/>
            <w:tcMar>
              <w:left w:w="28" w:type="dxa"/>
              <w:right w:w="28" w:type="dxa"/>
            </w:tcMar>
            <w:vAlign w:val="center"/>
            <w:hideMark/>
          </w:tcPr>
          <w:p w14:paraId="4BD8B34F" w14:textId="664E13E9"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5363B344" w14:textId="5C5EBFCA" w:rsidR="00932FFA" w:rsidRPr="00932FFA" w:rsidRDefault="00932FFA" w:rsidP="00932FFA">
            <w:pPr>
              <w:jc w:val="center"/>
              <w:rPr>
                <w:b/>
                <w:bCs/>
                <w:i/>
                <w:iCs/>
                <w:sz w:val="12"/>
                <w:szCs w:val="12"/>
              </w:rPr>
            </w:pPr>
          </w:p>
        </w:tc>
        <w:tc>
          <w:tcPr>
            <w:tcW w:w="700" w:type="pct"/>
            <w:shd w:val="clear" w:color="auto" w:fill="auto"/>
            <w:tcMar>
              <w:left w:w="28" w:type="dxa"/>
              <w:right w:w="28" w:type="dxa"/>
            </w:tcMar>
            <w:vAlign w:val="center"/>
            <w:hideMark/>
          </w:tcPr>
          <w:p w14:paraId="32E1222D" w14:textId="77777777" w:rsidR="00932FFA" w:rsidRPr="00932FFA" w:rsidRDefault="00932FFA" w:rsidP="00932FFA">
            <w:pPr>
              <w:jc w:val="center"/>
              <w:rPr>
                <w:b/>
                <w:bCs/>
                <w:i/>
                <w:iCs/>
                <w:sz w:val="12"/>
                <w:szCs w:val="12"/>
              </w:rPr>
            </w:pPr>
            <w:r w:rsidRPr="00932FFA">
              <w:rPr>
                <w:b/>
                <w:bCs/>
                <w:i/>
                <w:iCs/>
                <w:sz w:val="12"/>
                <w:szCs w:val="12"/>
              </w:rPr>
              <w:t>5120,1</w:t>
            </w:r>
          </w:p>
        </w:tc>
      </w:tr>
      <w:tr w:rsidR="00932FFA" w:rsidRPr="00932FFA" w14:paraId="520AF0E0" w14:textId="77777777" w:rsidTr="00B908E5">
        <w:trPr>
          <w:cantSplit/>
        </w:trPr>
        <w:tc>
          <w:tcPr>
            <w:tcW w:w="2415" w:type="pct"/>
            <w:shd w:val="clear" w:color="auto" w:fill="auto"/>
            <w:tcMar>
              <w:left w:w="28" w:type="dxa"/>
              <w:right w:w="28" w:type="dxa"/>
            </w:tcMar>
            <w:vAlign w:val="bottom"/>
            <w:hideMark/>
          </w:tcPr>
          <w:p w14:paraId="6143C5BC" w14:textId="77777777" w:rsidR="00932FFA" w:rsidRPr="00932FFA" w:rsidRDefault="00932FFA" w:rsidP="00932FFA">
            <w:pPr>
              <w:rPr>
                <w:b/>
                <w:bCs/>
                <w:sz w:val="12"/>
                <w:szCs w:val="12"/>
              </w:rPr>
            </w:pPr>
            <w:r w:rsidRPr="00932FFA">
              <w:rPr>
                <w:b/>
                <w:bCs/>
                <w:sz w:val="12"/>
                <w:szCs w:val="12"/>
              </w:rPr>
              <w:t>Культура</w:t>
            </w:r>
          </w:p>
        </w:tc>
        <w:tc>
          <w:tcPr>
            <w:tcW w:w="376" w:type="pct"/>
            <w:shd w:val="clear" w:color="auto" w:fill="auto"/>
            <w:tcMar>
              <w:left w:w="28" w:type="dxa"/>
              <w:right w:w="28" w:type="dxa"/>
            </w:tcMar>
            <w:vAlign w:val="center"/>
            <w:hideMark/>
          </w:tcPr>
          <w:p w14:paraId="0005B856" w14:textId="77777777" w:rsidR="00932FFA" w:rsidRPr="00932FFA" w:rsidRDefault="00932FFA" w:rsidP="00932FFA">
            <w:pPr>
              <w:jc w:val="center"/>
              <w:rPr>
                <w:b/>
                <w:bCs/>
                <w:sz w:val="12"/>
                <w:szCs w:val="12"/>
              </w:rPr>
            </w:pPr>
            <w:r w:rsidRPr="00932FFA">
              <w:rPr>
                <w:b/>
                <w:bCs/>
                <w:sz w:val="12"/>
                <w:szCs w:val="12"/>
              </w:rPr>
              <w:t>970</w:t>
            </w:r>
          </w:p>
        </w:tc>
        <w:tc>
          <w:tcPr>
            <w:tcW w:w="193" w:type="pct"/>
            <w:shd w:val="clear" w:color="auto" w:fill="auto"/>
            <w:noWrap/>
            <w:tcMar>
              <w:left w:w="28" w:type="dxa"/>
              <w:right w:w="28" w:type="dxa"/>
            </w:tcMar>
            <w:vAlign w:val="center"/>
            <w:hideMark/>
          </w:tcPr>
          <w:p w14:paraId="767D6918" w14:textId="77777777" w:rsidR="00932FFA" w:rsidRPr="00932FFA" w:rsidRDefault="00932FFA" w:rsidP="00932FFA">
            <w:pPr>
              <w:jc w:val="center"/>
              <w:rPr>
                <w:b/>
                <w:bCs/>
                <w:sz w:val="12"/>
                <w:szCs w:val="12"/>
              </w:rPr>
            </w:pPr>
            <w:r w:rsidRPr="00932FFA">
              <w:rPr>
                <w:b/>
                <w:bCs/>
                <w:sz w:val="12"/>
                <w:szCs w:val="12"/>
              </w:rPr>
              <w:t>08</w:t>
            </w:r>
          </w:p>
        </w:tc>
        <w:tc>
          <w:tcPr>
            <w:tcW w:w="231" w:type="pct"/>
            <w:shd w:val="clear" w:color="auto" w:fill="auto"/>
            <w:noWrap/>
            <w:tcMar>
              <w:left w:w="28" w:type="dxa"/>
              <w:right w:w="28" w:type="dxa"/>
            </w:tcMar>
            <w:vAlign w:val="center"/>
            <w:hideMark/>
          </w:tcPr>
          <w:p w14:paraId="4435C437" w14:textId="77777777" w:rsidR="00932FFA" w:rsidRPr="00932FFA" w:rsidRDefault="00932FFA" w:rsidP="00932FFA">
            <w:pPr>
              <w:jc w:val="center"/>
              <w:rPr>
                <w:b/>
                <w:bCs/>
                <w:sz w:val="12"/>
                <w:szCs w:val="12"/>
              </w:rPr>
            </w:pPr>
            <w:r w:rsidRPr="00932FFA">
              <w:rPr>
                <w:b/>
                <w:bCs/>
                <w:sz w:val="12"/>
                <w:szCs w:val="12"/>
              </w:rPr>
              <w:t>01</w:t>
            </w:r>
          </w:p>
        </w:tc>
        <w:tc>
          <w:tcPr>
            <w:tcW w:w="827" w:type="pct"/>
            <w:shd w:val="clear" w:color="auto" w:fill="auto"/>
            <w:noWrap/>
            <w:tcMar>
              <w:left w:w="28" w:type="dxa"/>
              <w:right w:w="28" w:type="dxa"/>
            </w:tcMar>
            <w:vAlign w:val="center"/>
            <w:hideMark/>
          </w:tcPr>
          <w:p w14:paraId="5DB55B67" w14:textId="39F082AC"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11806E10" w14:textId="5AD1D59A" w:rsidR="00932FFA" w:rsidRPr="00932FFA" w:rsidRDefault="00932FFA" w:rsidP="00932FFA">
            <w:pPr>
              <w:jc w:val="center"/>
              <w:rPr>
                <w:b/>
                <w:bCs/>
                <w:sz w:val="12"/>
                <w:szCs w:val="12"/>
              </w:rPr>
            </w:pPr>
          </w:p>
        </w:tc>
        <w:tc>
          <w:tcPr>
            <w:tcW w:w="700" w:type="pct"/>
            <w:shd w:val="clear" w:color="auto" w:fill="auto"/>
            <w:tcMar>
              <w:left w:w="28" w:type="dxa"/>
              <w:right w:w="28" w:type="dxa"/>
            </w:tcMar>
            <w:vAlign w:val="center"/>
            <w:hideMark/>
          </w:tcPr>
          <w:p w14:paraId="070B2805" w14:textId="77777777" w:rsidR="00932FFA" w:rsidRPr="00932FFA" w:rsidRDefault="00932FFA" w:rsidP="00932FFA">
            <w:pPr>
              <w:jc w:val="center"/>
              <w:rPr>
                <w:b/>
                <w:bCs/>
                <w:sz w:val="12"/>
                <w:szCs w:val="12"/>
              </w:rPr>
            </w:pPr>
            <w:r w:rsidRPr="00932FFA">
              <w:rPr>
                <w:b/>
                <w:bCs/>
                <w:sz w:val="12"/>
                <w:szCs w:val="12"/>
              </w:rPr>
              <w:t>5120,1</w:t>
            </w:r>
          </w:p>
        </w:tc>
      </w:tr>
      <w:tr w:rsidR="00932FFA" w:rsidRPr="00932FFA" w14:paraId="093D2811" w14:textId="77777777" w:rsidTr="00B908E5">
        <w:trPr>
          <w:cantSplit/>
        </w:trPr>
        <w:tc>
          <w:tcPr>
            <w:tcW w:w="2415" w:type="pct"/>
            <w:shd w:val="clear" w:color="auto" w:fill="auto"/>
            <w:tcMar>
              <w:left w:w="28" w:type="dxa"/>
              <w:right w:w="28" w:type="dxa"/>
            </w:tcMar>
            <w:vAlign w:val="center"/>
            <w:hideMark/>
          </w:tcPr>
          <w:p w14:paraId="08C7AFE6"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376" w:type="pct"/>
            <w:shd w:val="clear" w:color="auto" w:fill="auto"/>
            <w:tcMar>
              <w:left w:w="28" w:type="dxa"/>
              <w:right w:w="28" w:type="dxa"/>
            </w:tcMar>
            <w:vAlign w:val="center"/>
            <w:hideMark/>
          </w:tcPr>
          <w:p w14:paraId="6FB3BAF5"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5D182FE1"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03F1B3B8"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6A883950"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070B96FF" w14:textId="3EFC5BF9"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62AC5B73" w14:textId="77777777" w:rsidR="00932FFA" w:rsidRPr="00932FFA" w:rsidRDefault="00932FFA" w:rsidP="00932FFA">
            <w:pPr>
              <w:jc w:val="center"/>
              <w:rPr>
                <w:sz w:val="12"/>
                <w:szCs w:val="12"/>
              </w:rPr>
            </w:pPr>
            <w:r w:rsidRPr="00932FFA">
              <w:rPr>
                <w:sz w:val="12"/>
                <w:szCs w:val="12"/>
              </w:rPr>
              <w:t>5120,1</w:t>
            </w:r>
          </w:p>
        </w:tc>
      </w:tr>
      <w:tr w:rsidR="00932FFA" w:rsidRPr="00932FFA" w14:paraId="2291656F" w14:textId="77777777" w:rsidTr="00B908E5">
        <w:trPr>
          <w:cantSplit/>
        </w:trPr>
        <w:tc>
          <w:tcPr>
            <w:tcW w:w="2415" w:type="pct"/>
            <w:shd w:val="clear" w:color="auto" w:fill="auto"/>
            <w:tcMar>
              <w:left w:w="28" w:type="dxa"/>
              <w:right w:w="28" w:type="dxa"/>
            </w:tcMar>
            <w:vAlign w:val="bottom"/>
            <w:hideMark/>
          </w:tcPr>
          <w:p w14:paraId="0A36CD20" w14:textId="77777777" w:rsidR="00932FFA" w:rsidRPr="00932FFA" w:rsidRDefault="00932FFA" w:rsidP="00932FFA">
            <w:pPr>
              <w:rPr>
                <w:sz w:val="12"/>
                <w:szCs w:val="12"/>
              </w:rPr>
            </w:pPr>
            <w:r w:rsidRPr="00932FFA">
              <w:rPr>
                <w:sz w:val="12"/>
                <w:szCs w:val="12"/>
              </w:rPr>
              <w:t>Подпрграмма "Развитие культуры Лосевского сельского поселения"</w:t>
            </w:r>
          </w:p>
        </w:tc>
        <w:tc>
          <w:tcPr>
            <w:tcW w:w="376" w:type="pct"/>
            <w:shd w:val="clear" w:color="auto" w:fill="auto"/>
            <w:tcMar>
              <w:left w:w="28" w:type="dxa"/>
              <w:right w:w="28" w:type="dxa"/>
            </w:tcMar>
            <w:vAlign w:val="center"/>
            <w:hideMark/>
          </w:tcPr>
          <w:p w14:paraId="7367F9E5"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76EACC03"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28A178D1"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55A4A8CA" w14:textId="77777777" w:rsidR="00932FFA" w:rsidRPr="00932FFA" w:rsidRDefault="00932FFA" w:rsidP="00932FFA">
            <w:pPr>
              <w:jc w:val="center"/>
              <w:rPr>
                <w:sz w:val="12"/>
                <w:szCs w:val="12"/>
              </w:rPr>
            </w:pPr>
            <w:r w:rsidRPr="00932FFA">
              <w:rPr>
                <w:sz w:val="12"/>
                <w:szCs w:val="12"/>
              </w:rPr>
              <w:t>01 2 00 00000</w:t>
            </w:r>
          </w:p>
        </w:tc>
        <w:tc>
          <w:tcPr>
            <w:tcW w:w="259" w:type="pct"/>
            <w:shd w:val="clear" w:color="auto" w:fill="auto"/>
            <w:noWrap/>
            <w:tcMar>
              <w:left w:w="28" w:type="dxa"/>
              <w:right w:w="28" w:type="dxa"/>
            </w:tcMar>
            <w:vAlign w:val="center"/>
            <w:hideMark/>
          </w:tcPr>
          <w:p w14:paraId="28EC366F" w14:textId="72612FED"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08F10D21" w14:textId="77777777" w:rsidR="00932FFA" w:rsidRPr="00932FFA" w:rsidRDefault="00932FFA" w:rsidP="00932FFA">
            <w:pPr>
              <w:jc w:val="center"/>
              <w:rPr>
                <w:sz w:val="12"/>
                <w:szCs w:val="12"/>
              </w:rPr>
            </w:pPr>
            <w:r w:rsidRPr="00932FFA">
              <w:rPr>
                <w:sz w:val="12"/>
                <w:szCs w:val="12"/>
              </w:rPr>
              <w:t>5120,1</w:t>
            </w:r>
          </w:p>
        </w:tc>
      </w:tr>
      <w:tr w:rsidR="00932FFA" w:rsidRPr="00932FFA" w14:paraId="5B907A5A" w14:textId="77777777" w:rsidTr="00B908E5">
        <w:trPr>
          <w:cantSplit/>
        </w:trPr>
        <w:tc>
          <w:tcPr>
            <w:tcW w:w="2415" w:type="pct"/>
            <w:shd w:val="clear" w:color="auto" w:fill="auto"/>
            <w:tcMar>
              <w:left w:w="28" w:type="dxa"/>
              <w:right w:w="28" w:type="dxa"/>
            </w:tcMar>
            <w:vAlign w:val="bottom"/>
            <w:hideMark/>
          </w:tcPr>
          <w:p w14:paraId="3EED20E0" w14:textId="77777777" w:rsidR="00932FFA" w:rsidRPr="00932FFA" w:rsidRDefault="00932FFA" w:rsidP="00932FFA">
            <w:pPr>
              <w:rPr>
                <w:sz w:val="12"/>
                <w:szCs w:val="12"/>
              </w:rPr>
            </w:pPr>
            <w:r w:rsidRPr="00932FFA">
              <w:rPr>
                <w:sz w:val="12"/>
                <w:szCs w:val="12"/>
              </w:rPr>
              <w:t>Основное мероприятие "Культурно-досуговая деятельность и развитие народного творчества"</w:t>
            </w:r>
          </w:p>
        </w:tc>
        <w:tc>
          <w:tcPr>
            <w:tcW w:w="376" w:type="pct"/>
            <w:shd w:val="clear" w:color="auto" w:fill="auto"/>
            <w:tcMar>
              <w:left w:w="28" w:type="dxa"/>
              <w:right w:w="28" w:type="dxa"/>
            </w:tcMar>
            <w:vAlign w:val="center"/>
            <w:hideMark/>
          </w:tcPr>
          <w:p w14:paraId="2A130B24"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379F2EC8"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70D28C2A"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58581B78" w14:textId="77777777" w:rsidR="00932FFA" w:rsidRPr="00932FFA" w:rsidRDefault="00932FFA" w:rsidP="00932FFA">
            <w:pPr>
              <w:jc w:val="center"/>
              <w:rPr>
                <w:sz w:val="12"/>
                <w:szCs w:val="12"/>
              </w:rPr>
            </w:pPr>
            <w:r w:rsidRPr="00932FFA">
              <w:rPr>
                <w:sz w:val="12"/>
                <w:szCs w:val="12"/>
              </w:rPr>
              <w:t>01 2 01 00000</w:t>
            </w:r>
          </w:p>
        </w:tc>
        <w:tc>
          <w:tcPr>
            <w:tcW w:w="259" w:type="pct"/>
            <w:shd w:val="clear" w:color="auto" w:fill="auto"/>
            <w:noWrap/>
            <w:tcMar>
              <w:left w:w="28" w:type="dxa"/>
              <w:right w:w="28" w:type="dxa"/>
            </w:tcMar>
            <w:vAlign w:val="center"/>
            <w:hideMark/>
          </w:tcPr>
          <w:p w14:paraId="4722C04E" w14:textId="15789A73"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1B3857E4" w14:textId="77777777" w:rsidR="00932FFA" w:rsidRPr="00932FFA" w:rsidRDefault="00932FFA" w:rsidP="00932FFA">
            <w:pPr>
              <w:jc w:val="center"/>
              <w:rPr>
                <w:sz w:val="12"/>
                <w:szCs w:val="12"/>
              </w:rPr>
            </w:pPr>
            <w:r w:rsidRPr="00932FFA">
              <w:rPr>
                <w:sz w:val="12"/>
                <w:szCs w:val="12"/>
              </w:rPr>
              <w:t>3764,2</w:t>
            </w:r>
          </w:p>
        </w:tc>
      </w:tr>
      <w:tr w:rsidR="00932FFA" w:rsidRPr="00932FFA" w14:paraId="4744D20A" w14:textId="77777777" w:rsidTr="00B908E5">
        <w:trPr>
          <w:cantSplit/>
        </w:trPr>
        <w:tc>
          <w:tcPr>
            <w:tcW w:w="2415" w:type="pct"/>
            <w:shd w:val="clear" w:color="auto" w:fill="auto"/>
            <w:tcMar>
              <w:left w:w="28" w:type="dxa"/>
              <w:right w:w="28" w:type="dxa"/>
            </w:tcMar>
            <w:vAlign w:val="bottom"/>
            <w:hideMark/>
          </w:tcPr>
          <w:p w14:paraId="50B2B532"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72DE2B95"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503AECF6"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7FA180B1"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71D2F2A5" w14:textId="77777777" w:rsidR="00932FFA" w:rsidRPr="00932FFA" w:rsidRDefault="00932FFA" w:rsidP="00932FFA">
            <w:pPr>
              <w:jc w:val="center"/>
              <w:rPr>
                <w:sz w:val="12"/>
                <w:szCs w:val="12"/>
              </w:rPr>
            </w:pPr>
            <w:r w:rsidRPr="00932FFA">
              <w:rPr>
                <w:sz w:val="12"/>
                <w:szCs w:val="12"/>
              </w:rPr>
              <w:t>01 2 01 00590</w:t>
            </w:r>
          </w:p>
        </w:tc>
        <w:tc>
          <w:tcPr>
            <w:tcW w:w="259" w:type="pct"/>
            <w:shd w:val="clear" w:color="auto" w:fill="auto"/>
            <w:noWrap/>
            <w:tcMar>
              <w:left w:w="28" w:type="dxa"/>
              <w:right w:w="28" w:type="dxa"/>
            </w:tcMar>
            <w:vAlign w:val="center"/>
            <w:hideMark/>
          </w:tcPr>
          <w:p w14:paraId="44B396F5" w14:textId="77777777" w:rsidR="00932FFA" w:rsidRPr="00932FFA" w:rsidRDefault="00932FFA" w:rsidP="00932FFA">
            <w:pPr>
              <w:jc w:val="center"/>
              <w:rPr>
                <w:sz w:val="12"/>
                <w:szCs w:val="12"/>
              </w:rPr>
            </w:pPr>
            <w:r w:rsidRPr="00932FFA">
              <w:rPr>
                <w:sz w:val="12"/>
                <w:szCs w:val="12"/>
              </w:rPr>
              <w:t>100</w:t>
            </w:r>
          </w:p>
        </w:tc>
        <w:tc>
          <w:tcPr>
            <w:tcW w:w="700" w:type="pct"/>
            <w:shd w:val="clear" w:color="auto" w:fill="auto"/>
            <w:tcMar>
              <w:left w:w="28" w:type="dxa"/>
              <w:right w:w="28" w:type="dxa"/>
            </w:tcMar>
            <w:vAlign w:val="center"/>
            <w:hideMark/>
          </w:tcPr>
          <w:p w14:paraId="38B307F3" w14:textId="77777777" w:rsidR="00932FFA" w:rsidRPr="00932FFA" w:rsidRDefault="00932FFA" w:rsidP="00932FFA">
            <w:pPr>
              <w:jc w:val="center"/>
              <w:rPr>
                <w:sz w:val="12"/>
                <w:szCs w:val="12"/>
              </w:rPr>
            </w:pPr>
            <w:r w:rsidRPr="00932FFA">
              <w:rPr>
                <w:sz w:val="12"/>
                <w:szCs w:val="12"/>
              </w:rPr>
              <w:t>2215,7</w:t>
            </w:r>
          </w:p>
        </w:tc>
      </w:tr>
      <w:tr w:rsidR="00932FFA" w:rsidRPr="00932FFA" w14:paraId="1D2B86A9" w14:textId="77777777" w:rsidTr="00B908E5">
        <w:trPr>
          <w:cantSplit/>
        </w:trPr>
        <w:tc>
          <w:tcPr>
            <w:tcW w:w="2415" w:type="pct"/>
            <w:shd w:val="clear" w:color="auto" w:fill="auto"/>
            <w:tcMar>
              <w:left w:w="28" w:type="dxa"/>
              <w:right w:w="28" w:type="dxa"/>
            </w:tcMar>
            <w:vAlign w:val="bottom"/>
            <w:hideMark/>
          </w:tcPr>
          <w:p w14:paraId="363A9E87"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1E0732B"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1AAEEF19"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44174795"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4C220422" w14:textId="77777777" w:rsidR="00932FFA" w:rsidRPr="00932FFA" w:rsidRDefault="00932FFA" w:rsidP="00932FFA">
            <w:pPr>
              <w:jc w:val="center"/>
              <w:rPr>
                <w:sz w:val="12"/>
                <w:szCs w:val="12"/>
              </w:rPr>
            </w:pPr>
            <w:r w:rsidRPr="00932FFA">
              <w:rPr>
                <w:sz w:val="12"/>
                <w:szCs w:val="12"/>
              </w:rPr>
              <w:t>01 2 01 00590</w:t>
            </w:r>
          </w:p>
        </w:tc>
        <w:tc>
          <w:tcPr>
            <w:tcW w:w="259" w:type="pct"/>
            <w:shd w:val="clear" w:color="auto" w:fill="auto"/>
            <w:noWrap/>
            <w:tcMar>
              <w:left w:w="28" w:type="dxa"/>
              <w:right w:w="28" w:type="dxa"/>
            </w:tcMar>
            <w:vAlign w:val="center"/>
            <w:hideMark/>
          </w:tcPr>
          <w:p w14:paraId="5005607F"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7953C14C" w14:textId="77777777" w:rsidR="00932FFA" w:rsidRPr="00932FFA" w:rsidRDefault="00932FFA" w:rsidP="00932FFA">
            <w:pPr>
              <w:jc w:val="center"/>
              <w:rPr>
                <w:sz w:val="12"/>
                <w:szCs w:val="12"/>
              </w:rPr>
            </w:pPr>
            <w:r w:rsidRPr="00932FFA">
              <w:rPr>
                <w:sz w:val="12"/>
                <w:szCs w:val="12"/>
              </w:rPr>
              <w:t>1544,2</w:t>
            </w:r>
          </w:p>
        </w:tc>
      </w:tr>
      <w:tr w:rsidR="00932FFA" w:rsidRPr="00932FFA" w14:paraId="190A6249" w14:textId="77777777" w:rsidTr="00B908E5">
        <w:trPr>
          <w:cantSplit/>
        </w:trPr>
        <w:tc>
          <w:tcPr>
            <w:tcW w:w="2415" w:type="pct"/>
            <w:shd w:val="clear" w:color="auto" w:fill="auto"/>
            <w:tcMar>
              <w:left w:w="28" w:type="dxa"/>
              <w:right w:w="28" w:type="dxa"/>
            </w:tcMar>
            <w:vAlign w:val="bottom"/>
            <w:hideMark/>
          </w:tcPr>
          <w:p w14:paraId="29D9B339"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(Иные бюджетные ассигнования)</w:t>
            </w:r>
          </w:p>
        </w:tc>
        <w:tc>
          <w:tcPr>
            <w:tcW w:w="376" w:type="pct"/>
            <w:shd w:val="clear" w:color="auto" w:fill="auto"/>
            <w:tcMar>
              <w:left w:w="28" w:type="dxa"/>
              <w:right w:w="28" w:type="dxa"/>
            </w:tcMar>
            <w:vAlign w:val="center"/>
            <w:hideMark/>
          </w:tcPr>
          <w:p w14:paraId="1FBD6388"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3FA0195F"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7BFA177E"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44642FA3" w14:textId="77777777" w:rsidR="00932FFA" w:rsidRPr="00932FFA" w:rsidRDefault="00932FFA" w:rsidP="00932FFA">
            <w:pPr>
              <w:jc w:val="center"/>
              <w:rPr>
                <w:sz w:val="12"/>
                <w:szCs w:val="12"/>
              </w:rPr>
            </w:pPr>
            <w:r w:rsidRPr="00932FFA">
              <w:rPr>
                <w:sz w:val="12"/>
                <w:szCs w:val="12"/>
              </w:rPr>
              <w:t>01 2 01 00590</w:t>
            </w:r>
          </w:p>
        </w:tc>
        <w:tc>
          <w:tcPr>
            <w:tcW w:w="259" w:type="pct"/>
            <w:shd w:val="clear" w:color="auto" w:fill="auto"/>
            <w:noWrap/>
            <w:tcMar>
              <w:left w:w="28" w:type="dxa"/>
              <w:right w:w="28" w:type="dxa"/>
            </w:tcMar>
            <w:vAlign w:val="center"/>
            <w:hideMark/>
          </w:tcPr>
          <w:p w14:paraId="52846B96" w14:textId="77777777" w:rsidR="00932FFA" w:rsidRPr="00932FFA" w:rsidRDefault="00932FFA" w:rsidP="00932FFA">
            <w:pPr>
              <w:jc w:val="center"/>
              <w:rPr>
                <w:sz w:val="12"/>
                <w:szCs w:val="12"/>
              </w:rPr>
            </w:pPr>
            <w:r w:rsidRPr="00932FFA">
              <w:rPr>
                <w:sz w:val="12"/>
                <w:szCs w:val="12"/>
              </w:rPr>
              <w:t>800</w:t>
            </w:r>
          </w:p>
        </w:tc>
        <w:tc>
          <w:tcPr>
            <w:tcW w:w="700" w:type="pct"/>
            <w:shd w:val="clear" w:color="auto" w:fill="auto"/>
            <w:tcMar>
              <w:left w:w="28" w:type="dxa"/>
              <w:right w:w="28" w:type="dxa"/>
            </w:tcMar>
            <w:vAlign w:val="center"/>
            <w:hideMark/>
          </w:tcPr>
          <w:p w14:paraId="3D203E7F" w14:textId="77777777" w:rsidR="00932FFA" w:rsidRPr="00932FFA" w:rsidRDefault="00932FFA" w:rsidP="00932FFA">
            <w:pPr>
              <w:jc w:val="center"/>
              <w:rPr>
                <w:sz w:val="12"/>
                <w:szCs w:val="12"/>
              </w:rPr>
            </w:pPr>
            <w:r w:rsidRPr="00932FFA">
              <w:rPr>
                <w:sz w:val="12"/>
                <w:szCs w:val="12"/>
              </w:rPr>
              <w:t>4,3</w:t>
            </w:r>
          </w:p>
        </w:tc>
      </w:tr>
      <w:tr w:rsidR="00932FFA" w:rsidRPr="00932FFA" w14:paraId="25A6E005" w14:textId="77777777" w:rsidTr="00B908E5">
        <w:trPr>
          <w:cantSplit/>
        </w:trPr>
        <w:tc>
          <w:tcPr>
            <w:tcW w:w="2415" w:type="pct"/>
            <w:shd w:val="clear" w:color="auto" w:fill="auto"/>
            <w:tcMar>
              <w:left w:w="28" w:type="dxa"/>
              <w:right w:w="28" w:type="dxa"/>
            </w:tcMar>
            <w:vAlign w:val="bottom"/>
            <w:hideMark/>
          </w:tcPr>
          <w:p w14:paraId="3E693D52" w14:textId="77777777" w:rsidR="00932FFA" w:rsidRPr="00932FFA" w:rsidRDefault="00932FFA" w:rsidP="00932FFA">
            <w:pPr>
              <w:rPr>
                <w:sz w:val="12"/>
                <w:szCs w:val="12"/>
              </w:rPr>
            </w:pPr>
            <w:r w:rsidRPr="00932FFA">
              <w:rPr>
                <w:sz w:val="12"/>
                <w:szCs w:val="12"/>
              </w:rPr>
              <w:t>Основное мероприятие "Развитие библиотечного дела"</w:t>
            </w:r>
          </w:p>
        </w:tc>
        <w:tc>
          <w:tcPr>
            <w:tcW w:w="376" w:type="pct"/>
            <w:shd w:val="clear" w:color="auto" w:fill="auto"/>
            <w:tcMar>
              <w:left w:w="28" w:type="dxa"/>
              <w:right w:w="28" w:type="dxa"/>
            </w:tcMar>
            <w:vAlign w:val="center"/>
            <w:hideMark/>
          </w:tcPr>
          <w:p w14:paraId="66625278"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6502C412"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3628D7C2"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57E9F28F" w14:textId="77777777" w:rsidR="00932FFA" w:rsidRPr="00932FFA" w:rsidRDefault="00932FFA" w:rsidP="00932FFA">
            <w:pPr>
              <w:jc w:val="center"/>
              <w:rPr>
                <w:sz w:val="12"/>
                <w:szCs w:val="12"/>
              </w:rPr>
            </w:pPr>
            <w:r w:rsidRPr="00932FFA">
              <w:rPr>
                <w:sz w:val="12"/>
                <w:szCs w:val="12"/>
              </w:rPr>
              <w:t>01 2 02 00000</w:t>
            </w:r>
          </w:p>
        </w:tc>
        <w:tc>
          <w:tcPr>
            <w:tcW w:w="259" w:type="pct"/>
            <w:shd w:val="clear" w:color="auto" w:fill="auto"/>
            <w:noWrap/>
            <w:tcMar>
              <w:left w:w="28" w:type="dxa"/>
              <w:right w:w="28" w:type="dxa"/>
            </w:tcMar>
            <w:vAlign w:val="center"/>
            <w:hideMark/>
          </w:tcPr>
          <w:p w14:paraId="450B43EC" w14:textId="4EC9F14A" w:rsidR="00932FFA" w:rsidRPr="00932FFA" w:rsidRDefault="00932FFA" w:rsidP="00932FFA">
            <w:pPr>
              <w:jc w:val="center"/>
              <w:rPr>
                <w:sz w:val="12"/>
                <w:szCs w:val="12"/>
              </w:rPr>
            </w:pPr>
          </w:p>
        </w:tc>
        <w:tc>
          <w:tcPr>
            <w:tcW w:w="700" w:type="pct"/>
            <w:shd w:val="clear" w:color="auto" w:fill="auto"/>
            <w:tcMar>
              <w:left w:w="28" w:type="dxa"/>
              <w:right w:w="28" w:type="dxa"/>
            </w:tcMar>
            <w:vAlign w:val="center"/>
            <w:hideMark/>
          </w:tcPr>
          <w:p w14:paraId="5C3984C2" w14:textId="77777777" w:rsidR="00932FFA" w:rsidRPr="00932FFA" w:rsidRDefault="00932FFA" w:rsidP="00932FFA">
            <w:pPr>
              <w:jc w:val="center"/>
              <w:rPr>
                <w:sz w:val="12"/>
                <w:szCs w:val="12"/>
              </w:rPr>
            </w:pPr>
            <w:r w:rsidRPr="00932FFA">
              <w:rPr>
                <w:sz w:val="12"/>
                <w:szCs w:val="12"/>
              </w:rPr>
              <w:t>1315,9</w:t>
            </w:r>
          </w:p>
        </w:tc>
      </w:tr>
      <w:tr w:rsidR="00932FFA" w:rsidRPr="00932FFA" w14:paraId="52F7982C" w14:textId="77777777" w:rsidTr="00B908E5">
        <w:trPr>
          <w:cantSplit/>
        </w:trPr>
        <w:tc>
          <w:tcPr>
            <w:tcW w:w="2415" w:type="pct"/>
            <w:shd w:val="clear" w:color="auto" w:fill="auto"/>
            <w:tcMar>
              <w:left w:w="28" w:type="dxa"/>
              <w:right w:w="28" w:type="dxa"/>
            </w:tcMar>
            <w:vAlign w:val="bottom"/>
            <w:hideMark/>
          </w:tcPr>
          <w:p w14:paraId="0DECD59E"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51CBD1E8"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1340A460"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31EEAA5A"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2C0A105E" w14:textId="77777777" w:rsidR="00932FFA" w:rsidRPr="00932FFA" w:rsidRDefault="00932FFA" w:rsidP="00932FFA">
            <w:pPr>
              <w:jc w:val="center"/>
              <w:rPr>
                <w:sz w:val="12"/>
                <w:szCs w:val="12"/>
              </w:rPr>
            </w:pPr>
            <w:r w:rsidRPr="00932FFA">
              <w:rPr>
                <w:sz w:val="12"/>
                <w:szCs w:val="12"/>
              </w:rPr>
              <w:t>01 2 02 00590</w:t>
            </w:r>
          </w:p>
        </w:tc>
        <w:tc>
          <w:tcPr>
            <w:tcW w:w="259" w:type="pct"/>
            <w:shd w:val="clear" w:color="auto" w:fill="auto"/>
            <w:noWrap/>
            <w:tcMar>
              <w:left w:w="28" w:type="dxa"/>
              <w:right w:w="28" w:type="dxa"/>
            </w:tcMar>
            <w:vAlign w:val="center"/>
            <w:hideMark/>
          </w:tcPr>
          <w:p w14:paraId="1922BF8A" w14:textId="77777777" w:rsidR="00932FFA" w:rsidRPr="00932FFA" w:rsidRDefault="00932FFA" w:rsidP="00932FFA">
            <w:pPr>
              <w:jc w:val="center"/>
              <w:rPr>
                <w:sz w:val="12"/>
                <w:szCs w:val="12"/>
              </w:rPr>
            </w:pPr>
            <w:r w:rsidRPr="00932FFA">
              <w:rPr>
                <w:sz w:val="12"/>
                <w:szCs w:val="12"/>
              </w:rPr>
              <w:t>100</w:t>
            </w:r>
          </w:p>
        </w:tc>
        <w:tc>
          <w:tcPr>
            <w:tcW w:w="700" w:type="pct"/>
            <w:shd w:val="clear" w:color="auto" w:fill="auto"/>
            <w:tcMar>
              <w:left w:w="28" w:type="dxa"/>
              <w:right w:w="28" w:type="dxa"/>
            </w:tcMar>
            <w:vAlign w:val="center"/>
            <w:hideMark/>
          </w:tcPr>
          <w:p w14:paraId="651ADF5B" w14:textId="77777777" w:rsidR="00932FFA" w:rsidRPr="00932FFA" w:rsidRDefault="00932FFA" w:rsidP="00932FFA">
            <w:pPr>
              <w:jc w:val="center"/>
              <w:rPr>
                <w:sz w:val="12"/>
                <w:szCs w:val="12"/>
              </w:rPr>
            </w:pPr>
            <w:r w:rsidRPr="00932FFA">
              <w:rPr>
                <w:sz w:val="12"/>
                <w:szCs w:val="12"/>
              </w:rPr>
              <w:t>1086,3</w:t>
            </w:r>
          </w:p>
        </w:tc>
      </w:tr>
      <w:tr w:rsidR="00932FFA" w:rsidRPr="00932FFA" w14:paraId="5E8B5D79" w14:textId="77777777" w:rsidTr="00B908E5">
        <w:trPr>
          <w:cantSplit/>
        </w:trPr>
        <w:tc>
          <w:tcPr>
            <w:tcW w:w="2415" w:type="pct"/>
            <w:shd w:val="clear" w:color="auto" w:fill="auto"/>
            <w:tcMar>
              <w:left w:w="28" w:type="dxa"/>
              <w:right w:w="28" w:type="dxa"/>
            </w:tcMar>
            <w:vAlign w:val="bottom"/>
            <w:hideMark/>
          </w:tcPr>
          <w:p w14:paraId="7F95C252"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2F4CCB09"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3015ECDD" w14:textId="77777777" w:rsidR="00932FFA" w:rsidRPr="00932FFA" w:rsidRDefault="00932FFA" w:rsidP="00932FFA">
            <w:pPr>
              <w:jc w:val="center"/>
              <w:rPr>
                <w:sz w:val="12"/>
                <w:szCs w:val="12"/>
              </w:rPr>
            </w:pPr>
            <w:r w:rsidRPr="00932FFA">
              <w:rPr>
                <w:sz w:val="12"/>
                <w:szCs w:val="12"/>
              </w:rPr>
              <w:t>08</w:t>
            </w:r>
          </w:p>
        </w:tc>
        <w:tc>
          <w:tcPr>
            <w:tcW w:w="231" w:type="pct"/>
            <w:shd w:val="clear" w:color="auto" w:fill="auto"/>
            <w:noWrap/>
            <w:tcMar>
              <w:left w:w="28" w:type="dxa"/>
              <w:right w:w="28" w:type="dxa"/>
            </w:tcMar>
            <w:vAlign w:val="center"/>
            <w:hideMark/>
          </w:tcPr>
          <w:p w14:paraId="542CB6E5"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52715C83" w14:textId="77777777" w:rsidR="00932FFA" w:rsidRPr="00932FFA" w:rsidRDefault="00932FFA" w:rsidP="00932FFA">
            <w:pPr>
              <w:jc w:val="center"/>
              <w:rPr>
                <w:sz w:val="12"/>
                <w:szCs w:val="12"/>
              </w:rPr>
            </w:pPr>
            <w:r w:rsidRPr="00932FFA">
              <w:rPr>
                <w:sz w:val="12"/>
                <w:szCs w:val="12"/>
              </w:rPr>
              <w:t>01 2 02 00590</w:t>
            </w:r>
          </w:p>
        </w:tc>
        <w:tc>
          <w:tcPr>
            <w:tcW w:w="259" w:type="pct"/>
            <w:shd w:val="clear" w:color="auto" w:fill="auto"/>
            <w:noWrap/>
            <w:tcMar>
              <w:left w:w="28" w:type="dxa"/>
              <w:right w:w="28" w:type="dxa"/>
            </w:tcMar>
            <w:vAlign w:val="center"/>
            <w:hideMark/>
          </w:tcPr>
          <w:p w14:paraId="61F6E7F4"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582D57BA" w14:textId="77777777" w:rsidR="00932FFA" w:rsidRPr="00932FFA" w:rsidRDefault="00932FFA" w:rsidP="00932FFA">
            <w:pPr>
              <w:jc w:val="center"/>
              <w:rPr>
                <w:sz w:val="12"/>
                <w:szCs w:val="12"/>
              </w:rPr>
            </w:pPr>
            <w:r w:rsidRPr="00932FFA">
              <w:rPr>
                <w:sz w:val="12"/>
                <w:szCs w:val="12"/>
              </w:rPr>
              <w:t>229,6</w:t>
            </w:r>
          </w:p>
        </w:tc>
      </w:tr>
      <w:tr w:rsidR="00932FFA" w:rsidRPr="00932FFA" w14:paraId="0652CFBE" w14:textId="77777777" w:rsidTr="00B908E5">
        <w:trPr>
          <w:cantSplit/>
        </w:trPr>
        <w:tc>
          <w:tcPr>
            <w:tcW w:w="2415" w:type="pct"/>
            <w:shd w:val="clear" w:color="auto" w:fill="auto"/>
            <w:tcMar>
              <w:left w:w="28" w:type="dxa"/>
              <w:right w:w="28" w:type="dxa"/>
            </w:tcMar>
            <w:vAlign w:val="bottom"/>
            <w:hideMark/>
          </w:tcPr>
          <w:p w14:paraId="238DE22C" w14:textId="77777777" w:rsidR="00932FFA" w:rsidRPr="00932FFA" w:rsidRDefault="00932FFA" w:rsidP="00932FFA">
            <w:pPr>
              <w:rPr>
                <w:sz w:val="12"/>
                <w:szCs w:val="12"/>
              </w:rPr>
            </w:pPr>
            <w:r w:rsidRPr="00932FFA">
              <w:rPr>
                <w:sz w:val="12"/>
                <w:szCs w:val="12"/>
              </w:rPr>
              <w:t>Мероприятия в области физической культуры и спорта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152A6517" w14:textId="77777777" w:rsidR="00932FFA" w:rsidRPr="00932FFA" w:rsidRDefault="00932FFA" w:rsidP="00932FFA">
            <w:pPr>
              <w:jc w:val="center"/>
              <w:rPr>
                <w:sz w:val="12"/>
                <w:szCs w:val="12"/>
              </w:rPr>
            </w:pPr>
            <w:r w:rsidRPr="00932FFA">
              <w:rPr>
                <w:sz w:val="12"/>
                <w:szCs w:val="12"/>
              </w:rPr>
              <w:t>970</w:t>
            </w:r>
          </w:p>
        </w:tc>
        <w:tc>
          <w:tcPr>
            <w:tcW w:w="193" w:type="pct"/>
            <w:shd w:val="clear" w:color="auto" w:fill="auto"/>
            <w:noWrap/>
            <w:tcMar>
              <w:left w:w="28" w:type="dxa"/>
              <w:right w:w="28" w:type="dxa"/>
            </w:tcMar>
            <w:vAlign w:val="center"/>
            <w:hideMark/>
          </w:tcPr>
          <w:p w14:paraId="1674D230"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1AB04312" w14:textId="77777777" w:rsidR="00932FFA" w:rsidRPr="00932FFA" w:rsidRDefault="00932FFA" w:rsidP="00932FFA">
            <w:pPr>
              <w:jc w:val="center"/>
              <w:rPr>
                <w:sz w:val="12"/>
                <w:szCs w:val="12"/>
              </w:rPr>
            </w:pPr>
            <w:r w:rsidRPr="00932FFA">
              <w:rPr>
                <w:sz w:val="12"/>
                <w:szCs w:val="12"/>
              </w:rPr>
              <w:t>01</w:t>
            </w:r>
          </w:p>
        </w:tc>
        <w:tc>
          <w:tcPr>
            <w:tcW w:w="827" w:type="pct"/>
            <w:shd w:val="clear" w:color="auto" w:fill="auto"/>
            <w:noWrap/>
            <w:tcMar>
              <w:left w:w="28" w:type="dxa"/>
              <w:right w:w="28" w:type="dxa"/>
            </w:tcMar>
            <w:vAlign w:val="center"/>
            <w:hideMark/>
          </w:tcPr>
          <w:p w14:paraId="7709D5E3" w14:textId="77777777" w:rsidR="00932FFA" w:rsidRPr="00932FFA" w:rsidRDefault="00932FFA" w:rsidP="00932FFA">
            <w:pPr>
              <w:jc w:val="center"/>
              <w:rPr>
                <w:sz w:val="12"/>
                <w:szCs w:val="12"/>
              </w:rPr>
            </w:pPr>
            <w:r w:rsidRPr="00932FFA">
              <w:rPr>
                <w:sz w:val="12"/>
                <w:szCs w:val="12"/>
              </w:rPr>
              <w:t>01 2 01 70410</w:t>
            </w:r>
          </w:p>
        </w:tc>
        <w:tc>
          <w:tcPr>
            <w:tcW w:w="259" w:type="pct"/>
            <w:shd w:val="clear" w:color="auto" w:fill="auto"/>
            <w:noWrap/>
            <w:tcMar>
              <w:left w:w="28" w:type="dxa"/>
              <w:right w:w="28" w:type="dxa"/>
            </w:tcMar>
            <w:vAlign w:val="center"/>
            <w:hideMark/>
          </w:tcPr>
          <w:p w14:paraId="4F5F6930" w14:textId="77777777" w:rsidR="00932FFA" w:rsidRPr="00932FFA" w:rsidRDefault="00932FFA" w:rsidP="00932FFA">
            <w:pPr>
              <w:jc w:val="center"/>
              <w:rPr>
                <w:sz w:val="12"/>
                <w:szCs w:val="12"/>
              </w:rPr>
            </w:pPr>
            <w:r w:rsidRPr="00932FFA">
              <w:rPr>
                <w:sz w:val="12"/>
                <w:szCs w:val="12"/>
              </w:rPr>
              <w:t>200</w:t>
            </w:r>
          </w:p>
        </w:tc>
        <w:tc>
          <w:tcPr>
            <w:tcW w:w="700" w:type="pct"/>
            <w:shd w:val="clear" w:color="auto" w:fill="auto"/>
            <w:tcMar>
              <w:left w:w="28" w:type="dxa"/>
              <w:right w:w="28" w:type="dxa"/>
            </w:tcMar>
            <w:vAlign w:val="center"/>
            <w:hideMark/>
          </w:tcPr>
          <w:p w14:paraId="1A533CDE" w14:textId="77777777" w:rsidR="00932FFA" w:rsidRPr="00932FFA" w:rsidRDefault="00932FFA" w:rsidP="00932FFA">
            <w:pPr>
              <w:jc w:val="center"/>
              <w:rPr>
                <w:sz w:val="12"/>
                <w:szCs w:val="12"/>
              </w:rPr>
            </w:pPr>
            <w:r w:rsidRPr="00932FFA">
              <w:rPr>
                <w:sz w:val="12"/>
                <w:szCs w:val="12"/>
              </w:rPr>
              <w:t>40,0</w:t>
            </w:r>
          </w:p>
        </w:tc>
      </w:tr>
    </w:tbl>
    <w:p w14:paraId="74F8438F" w14:textId="77777777" w:rsidR="00932FFA" w:rsidRDefault="00932FFA" w:rsidP="00932FFA">
      <w:pPr>
        <w:jc w:val="center"/>
        <w:rPr>
          <w:color w:val="000000"/>
          <w:sz w:val="16"/>
          <w:szCs w:val="16"/>
        </w:rPr>
      </w:pPr>
    </w:p>
    <w:p w14:paraId="09D31A89" w14:textId="77777777" w:rsidR="00932FFA" w:rsidRPr="007544BC" w:rsidRDefault="00932FFA" w:rsidP="00932FFA">
      <w:pPr>
        <w:jc w:val="both"/>
        <w:rPr>
          <w:sz w:val="16"/>
          <w:szCs w:val="16"/>
        </w:rPr>
      </w:pPr>
      <w:r w:rsidRPr="007544BC">
        <w:rPr>
          <w:sz w:val="16"/>
          <w:szCs w:val="16"/>
        </w:rPr>
        <w:t>Глава Лосевского сельского</w:t>
      </w:r>
    </w:p>
    <w:p w14:paraId="02ADBB1C" w14:textId="77777777" w:rsidR="00932FFA" w:rsidRPr="007544BC" w:rsidRDefault="00932FFA" w:rsidP="00932FFA">
      <w:pPr>
        <w:jc w:val="both"/>
        <w:rPr>
          <w:sz w:val="16"/>
          <w:szCs w:val="16"/>
        </w:rPr>
      </w:pPr>
      <w:r w:rsidRPr="007544BC">
        <w:rPr>
          <w:sz w:val="16"/>
          <w:szCs w:val="16"/>
        </w:rPr>
        <w:t>поселения Павловского</w:t>
      </w:r>
    </w:p>
    <w:p w14:paraId="5DEFE3A2" w14:textId="77777777" w:rsidR="00932FFA" w:rsidRPr="007544BC" w:rsidRDefault="00932FFA" w:rsidP="00932FFA">
      <w:pPr>
        <w:tabs>
          <w:tab w:val="left" w:pos="3828"/>
        </w:tabs>
        <w:jc w:val="both"/>
        <w:rPr>
          <w:sz w:val="16"/>
          <w:szCs w:val="16"/>
        </w:rPr>
      </w:pPr>
      <w:r w:rsidRPr="007544BC">
        <w:rPr>
          <w:sz w:val="16"/>
          <w:szCs w:val="16"/>
        </w:rPr>
        <w:t>муниципального района</w:t>
      </w:r>
      <w:r w:rsidRPr="007544BC">
        <w:rPr>
          <w:sz w:val="16"/>
          <w:szCs w:val="16"/>
        </w:rPr>
        <w:tab/>
        <w:t>А.Р.Бугаев</w:t>
      </w:r>
    </w:p>
    <w:p w14:paraId="6ED5A36B" w14:textId="77777777" w:rsidR="00932FFA" w:rsidRDefault="00932FFA" w:rsidP="0006014B">
      <w:pPr>
        <w:jc w:val="center"/>
        <w:rPr>
          <w:color w:val="000000"/>
          <w:sz w:val="16"/>
          <w:szCs w:val="16"/>
        </w:rPr>
      </w:pPr>
    </w:p>
    <w:p w14:paraId="14EB3F67" w14:textId="77777777" w:rsidR="00932FFA" w:rsidRDefault="00932FFA" w:rsidP="0006014B">
      <w:pPr>
        <w:jc w:val="center"/>
        <w:rPr>
          <w:color w:val="000000"/>
          <w:sz w:val="16"/>
          <w:szCs w:val="16"/>
        </w:rPr>
      </w:pPr>
    </w:p>
    <w:p w14:paraId="74447643" w14:textId="77777777" w:rsidR="00932FFA" w:rsidRDefault="00932FFA" w:rsidP="0006014B">
      <w:pPr>
        <w:jc w:val="center"/>
        <w:rPr>
          <w:color w:val="000000"/>
          <w:sz w:val="16"/>
          <w:szCs w:val="16"/>
        </w:rPr>
      </w:pPr>
    </w:p>
    <w:p w14:paraId="2DE133B2" w14:textId="3B11E2BB" w:rsidR="00932FFA" w:rsidRDefault="00932FFA" w:rsidP="00932FFA">
      <w:pPr>
        <w:ind w:left="1843"/>
        <w:rPr>
          <w:color w:val="000000"/>
          <w:sz w:val="16"/>
          <w:szCs w:val="16"/>
        </w:rPr>
      </w:pPr>
      <w:r w:rsidRPr="00932FFA">
        <w:rPr>
          <w:color w:val="000000"/>
          <w:sz w:val="16"/>
          <w:szCs w:val="16"/>
        </w:rPr>
        <w:t xml:space="preserve">Приложение № </w:t>
      </w:r>
      <w:r>
        <w:rPr>
          <w:color w:val="000000"/>
          <w:sz w:val="16"/>
          <w:szCs w:val="16"/>
        </w:rPr>
        <w:t>3</w:t>
      </w:r>
    </w:p>
    <w:p w14:paraId="3388F274" w14:textId="77777777" w:rsidR="00932FFA" w:rsidRPr="00932FFA" w:rsidRDefault="00932FFA" w:rsidP="00932FFA">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27CA2E39" w14:textId="77777777" w:rsidR="00932FFA" w:rsidRPr="007544BC" w:rsidRDefault="00932FFA" w:rsidP="00932FFA">
      <w:pPr>
        <w:ind w:left="1843"/>
        <w:rPr>
          <w:sz w:val="16"/>
          <w:szCs w:val="16"/>
          <w:u w:val="single"/>
        </w:rPr>
      </w:pPr>
      <w:r w:rsidRPr="007544BC">
        <w:rPr>
          <w:sz w:val="16"/>
          <w:szCs w:val="16"/>
          <w:u w:val="single"/>
        </w:rPr>
        <w:t>от 05.11.2015 г. №18</w:t>
      </w:r>
    </w:p>
    <w:p w14:paraId="125C11A2" w14:textId="77777777" w:rsidR="00932FFA" w:rsidRDefault="00932FFA" w:rsidP="00932FFA">
      <w:pPr>
        <w:jc w:val="center"/>
        <w:rPr>
          <w:color w:val="000000"/>
          <w:sz w:val="16"/>
          <w:szCs w:val="16"/>
        </w:rPr>
      </w:pPr>
    </w:p>
    <w:p w14:paraId="711D2DEB" w14:textId="40FEEA83" w:rsidR="00932FFA" w:rsidRDefault="00932FFA" w:rsidP="00932FFA">
      <w:pPr>
        <w:ind w:left="1843"/>
        <w:rPr>
          <w:color w:val="000000"/>
          <w:sz w:val="16"/>
          <w:szCs w:val="16"/>
        </w:rPr>
      </w:pPr>
      <w:r w:rsidRPr="00932FFA">
        <w:rPr>
          <w:color w:val="000000"/>
          <w:sz w:val="16"/>
          <w:szCs w:val="16"/>
        </w:rPr>
        <w:t xml:space="preserve">Приложение № </w:t>
      </w:r>
      <w:r>
        <w:rPr>
          <w:color w:val="000000"/>
          <w:sz w:val="16"/>
          <w:szCs w:val="16"/>
        </w:rPr>
        <w:t>6</w:t>
      </w:r>
    </w:p>
    <w:p w14:paraId="077787D0" w14:textId="77777777" w:rsidR="00932FFA" w:rsidRPr="00932FFA" w:rsidRDefault="00932FFA" w:rsidP="00932FFA">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0FA1D85C" w14:textId="77777777" w:rsidR="00932FFA" w:rsidRPr="00932FFA" w:rsidRDefault="00932FFA" w:rsidP="00932FFA">
      <w:pPr>
        <w:ind w:left="1843"/>
        <w:rPr>
          <w:color w:val="000000"/>
          <w:sz w:val="16"/>
          <w:szCs w:val="16"/>
          <w:u w:val="single"/>
        </w:rPr>
      </w:pPr>
      <w:r w:rsidRPr="00932FFA">
        <w:rPr>
          <w:color w:val="000000"/>
          <w:sz w:val="16"/>
          <w:szCs w:val="16"/>
          <w:u w:val="single"/>
        </w:rPr>
        <w:t>от 25.12.2015г № 30</w:t>
      </w:r>
    </w:p>
    <w:p w14:paraId="4EF5F1D3" w14:textId="77777777" w:rsidR="00932FFA" w:rsidRDefault="00932FFA" w:rsidP="00932FFA">
      <w:pPr>
        <w:jc w:val="center"/>
        <w:rPr>
          <w:color w:val="000000"/>
          <w:sz w:val="16"/>
          <w:szCs w:val="16"/>
        </w:rPr>
      </w:pPr>
    </w:p>
    <w:p w14:paraId="659D4448" w14:textId="5704797C" w:rsidR="00932FFA" w:rsidRPr="00932FFA" w:rsidRDefault="00932FFA" w:rsidP="00932FFA">
      <w:pPr>
        <w:jc w:val="center"/>
        <w:rPr>
          <w:b/>
          <w:color w:val="000000"/>
          <w:sz w:val="16"/>
          <w:szCs w:val="16"/>
        </w:rPr>
      </w:pPr>
      <w:r w:rsidRPr="00932FFA">
        <w:rPr>
          <w:b/>
          <w:color w:val="000000"/>
          <w:sz w:val="16"/>
          <w:szCs w:val="16"/>
        </w:rPr>
        <w:t xml:space="preserve">РАСПРЕДЕЛЕНИЕ БЮДЖЕТНЫХ АССИГНОВАНИЙ </w:t>
      </w:r>
    </w:p>
    <w:p w14:paraId="15B7D728" w14:textId="06EE0B54" w:rsidR="00932FFA" w:rsidRPr="00932FFA" w:rsidRDefault="00932FFA" w:rsidP="00932FFA">
      <w:pPr>
        <w:jc w:val="center"/>
        <w:rPr>
          <w:b/>
          <w:color w:val="000000"/>
          <w:sz w:val="16"/>
          <w:szCs w:val="16"/>
        </w:rPr>
      </w:pPr>
      <w:r w:rsidRPr="00932FFA">
        <w:rPr>
          <w:b/>
          <w:color w:val="000000"/>
          <w:sz w:val="16"/>
          <w:szCs w:val="16"/>
        </w:rPr>
        <w:t>ПО РАЗДЕЛАМ И ПОДРАЗДЕЛАМ, ЦЕЛЕВЫМ СТАТЬЯМ И ВИДАМ РАСХОДОВ ФУНКЦИОНАЛЬНОЙ КЛАССИФИКАЦИИ РАСХОДОВ БЮДЖЕТОВ РОССИЙСКОЙ ФЕДЕРАЦИИ</w:t>
      </w:r>
    </w:p>
    <w:p w14:paraId="4C4B1287" w14:textId="75355B92" w:rsidR="00932FFA" w:rsidRPr="00932FFA" w:rsidRDefault="00932FFA" w:rsidP="00932FFA">
      <w:pPr>
        <w:jc w:val="center"/>
        <w:rPr>
          <w:b/>
          <w:color w:val="000000"/>
          <w:sz w:val="16"/>
          <w:szCs w:val="16"/>
        </w:rPr>
      </w:pPr>
      <w:r w:rsidRPr="00932FFA">
        <w:rPr>
          <w:b/>
          <w:color w:val="000000"/>
          <w:sz w:val="16"/>
          <w:szCs w:val="16"/>
        </w:rPr>
        <w:t>НА 2016 ГОД</w:t>
      </w:r>
    </w:p>
    <w:p w14:paraId="7712ADF1" w14:textId="77777777" w:rsidR="00932FFA" w:rsidRDefault="00932FFA" w:rsidP="00932FFA">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4"/>
        <w:gridCol w:w="180"/>
        <w:gridCol w:w="216"/>
        <w:gridCol w:w="795"/>
        <w:gridCol w:w="242"/>
        <w:gridCol w:w="519"/>
      </w:tblGrid>
      <w:tr w:rsidR="00932FFA" w:rsidRPr="00932FFA" w14:paraId="6EF6C260" w14:textId="77777777" w:rsidTr="00B908E5">
        <w:trPr>
          <w:cantSplit/>
          <w:trHeight w:val="138"/>
        </w:trPr>
        <w:tc>
          <w:tcPr>
            <w:tcW w:w="2909" w:type="pct"/>
            <w:vMerge w:val="restart"/>
            <w:shd w:val="clear" w:color="auto" w:fill="auto"/>
            <w:tcMar>
              <w:left w:w="28" w:type="dxa"/>
              <w:right w:w="28" w:type="dxa"/>
            </w:tcMar>
            <w:vAlign w:val="center"/>
            <w:hideMark/>
          </w:tcPr>
          <w:p w14:paraId="401B30F9" w14:textId="27E118E9" w:rsidR="00932FFA" w:rsidRPr="00932FFA" w:rsidRDefault="00932FFA" w:rsidP="00932FFA">
            <w:pPr>
              <w:jc w:val="center"/>
              <w:rPr>
                <w:sz w:val="12"/>
                <w:szCs w:val="12"/>
              </w:rPr>
            </w:pPr>
            <w:r w:rsidRPr="00932FFA">
              <w:rPr>
                <w:sz w:val="12"/>
                <w:szCs w:val="12"/>
              </w:rPr>
              <w:t>Наименование</w:t>
            </w:r>
          </w:p>
        </w:tc>
        <w:tc>
          <w:tcPr>
            <w:tcW w:w="193" w:type="pct"/>
            <w:vMerge w:val="restart"/>
            <w:shd w:val="clear" w:color="auto" w:fill="auto"/>
            <w:tcMar>
              <w:left w:w="28" w:type="dxa"/>
              <w:right w:w="28" w:type="dxa"/>
            </w:tcMar>
            <w:vAlign w:val="center"/>
            <w:hideMark/>
          </w:tcPr>
          <w:p w14:paraId="6E328DA1" w14:textId="77777777" w:rsidR="00932FFA" w:rsidRPr="00932FFA" w:rsidRDefault="00932FFA" w:rsidP="00932FFA">
            <w:pPr>
              <w:jc w:val="center"/>
              <w:rPr>
                <w:sz w:val="12"/>
                <w:szCs w:val="12"/>
              </w:rPr>
            </w:pPr>
            <w:r w:rsidRPr="00932FFA">
              <w:rPr>
                <w:sz w:val="12"/>
                <w:szCs w:val="12"/>
              </w:rPr>
              <w:t>Рз</w:t>
            </w:r>
          </w:p>
        </w:tc>
        <w:tc>
          <w:tcPr>
            <w:tcW w:w="231" w:type="pct"/>
            <w:vMerge w:val="restart"/>
            <w:shd w:val="clear" w:color="auto" w:fill="auto"/>
            <w:tcMar>
              <w:left w:w="28" w:type="dxa"/>
              <w:right w:w="28" w:type="dxa"/>
            </w:tcMar>
            <w:vAlign w:val="center"/>
            <w:hideMark/>
          </w:tcPr>
          <w:p w14:paraId="24705D24" w14:textId="77777777" w:rsidR="00932FFA" w:rsidRPr="00932FFA" w:rsidRDefault="00932FFA" w:rsidP="00932FFA">
            <w:pPr>
              <w:jc w:val="center"/>
              <w:rPr>
                <w:sz w:val="12"/>
                <w:szCs w:val="12"/>
              </w:rPr>
            </w:pPr>
            <w:r w:rsidRPr="00932FFA">
              <w:rPr>
                <w:sz w:val="12"/>
                <w:szCs w:val="12"/>
              </w:rPr>
              <w:t>ПР</w:t>
            </w:r>
          </w:p>
        </w:tc>
        <w:tc>
          <w:tcPr>
            <w:tcW w:w="852" w:type="pct"/>
            <w:vMerge w:val="restart"/>
            <w:shd w:val="clear" w:color="auto" w:fill="auto"/>
            <w:tcMar>
              <w:left w:w="28" w:type="dxa"/>
              <w:right w:w="28" w:type="dxa"/>
            </w:tcMar>
            <w:vAlign w:val="center"/>
            <w:hideMark/>
          </w:tcPr>
          <w:p w14:paraId="05B1E71A" w14:textId="77777777" w:rsidR="00932FFA" w:rsidRPr="00932FFA" w:rsidRDefault="00932FFA" w:rsidP="00932FFA">
            <w:pPr>
              <w:jc w:val="center"/>
              <w:rPr>
                <w:sz w:val="12"/>
                <w:szCs w:val="12"/>
              </w:rPr>
            </w:pPr>
            <w:r w:rsidRPr="00932FFA">
              <w:rPr>
                <w:sz w:val="12"/>
                <w:szCs w:val="12"/>
              </w:rPr>
              <w:t>ЦСР</w:t>
            </w:r>
          </w:p>
        </w:tc>
        <w:tc>
          <w:tcPr>
            <w:tcW w:w="259" w:type="pct"/>
            <w:vMerge w:val="restart"/>
            <w:shd w:val="clear" w:color="auto" w:fill="auto"/>
            <w:tcMar>
              <w:left w:w="28" w:type="dxa"/>
              <w:right w:w="28" w:type="dxa"/>
            </w:tcMar>
            <w:vAlign w:val="center"/>
            <w:hideMark/>
          </w:tcPr>
          <w:p w14:paraId="14FB8CB1" w14:textId="77777777" w:rsidR="00932FFA" w:rsidRPr="00932FFA" w:rsidRDefault="00932FFA" w:rsidP="00932FFA">
            <w:pPr>
              <w:jc w:val="center"/>
              <w:rPr>
                <w:sz w:val="12"/>
                <w:szCs w:val="12"/>
              </w:rPr>
            </w:pPr>
            <w:r w:rsidRPr="00932FFA">
              <w:rPr>
                <w:sz w:val="12"/>
                <w:szCs w:val="12"/>
              </w:rPr>
              <w:t>ВР</w:t>
            </w:r>
          </w:p>
        </w:tc>
        <w:tc>
          <w:tcPr>
            <w:tcW w:w="556" w:type="pct"/>
            <w:vMerge w:val="restart"/>
            <w:shd w:val="clear" w:color="auto" w:fill="auto"/>
            <w:tcMar>
              <w:left w:w="28" w:type="dxa"/>
              <w:right w:w="28" w:type="dxa"/>
            </w:tcMar>
            <w:vAlign w:val="center"/>
            <w:hideMark/>
          </w:tcPr>
          <w:p w14:paraId="11511747" w14:textId="77777777" w:rsidR="00932FFA" w:rsidRPr="00932FFA" w:rsidRDefault="00932FFA" w:rsidP="00932FFA">
            <w:pPr>
              <w:jc w:val="center"/>
              <w:rPr>
                <w:b/>
                <w:bCs/>
                <w:sz w:val="12"/>
                <w:szCs w:val="12"/>
              </w:rPr>
            </w:pPr>
            <w:r w:rsidRPr="00932FFA">
              <w:rPr>
                <w:b/>
                <w:bCs/>
                <w:sz w:val="12"/>
                <w:szCs w:val="12"/>
              </w:rPr>
              <w:t>сумма</w:t>
            </w:r>
          </w:p>
        </w:tc>
      </w:tr>
      <w:tr w:rsidR="00932FFA" w:rsidRPr="00932FFA" w14:paraId="17409571" w14:textId="77777777" w:rsidTr="00B908E5">
        <w:trPr>
          <w:cantSplit/>
          <w:trHeight w:val="138"/>
        </w:trPr>
        <w:tc>
          <w:tcPr>
            <w:tcW w:w="2909" w:type="pct"/>
            <w:vMerge/>
            <w:tcMar>
              <w:left w:w="28" w:type="dxa"/>
              <w:right w:w="28" w:type="dxa"/>
            </w:tcMar>
            <w:vAlign w:val="center"/>
            <w:hideMark/>
          </w:tcPr>
          <w:p w14:paraId="0B8BD6F0" w14:textId="77777777" w:rsidR="00932FFA" w:rsidRPr="00932FFA" w:rsidRDefault="00932FFA" w:rsidP="00932FFA">
            <w:pPr>
              <w:rPr>
                <w:sz w:val="12"/>
                <w:szCs w:val="12"/>
              </w:rPr>
            </w:pPr>
          </w:p>
        </w:tc>
        <w:tc>
          <w:tcPr>
            <w:tcW w:w="193" w:type="pct"/>
            <w:vMerge/>
            <w:tcMar>
              <w:left w:w="28" w:type="dxa"/>
              <w:right w:w="28" w:type="dxa"/>
            </w:tcMar>
            <w:vAlign w:val="center"/>
            <w:hideMark/>
          </w:tcPr>
          <w:p w14:paraId="0EC1649F" w14:textId="77777777" w:rsidR="00932FFA" w:rsidRPr="00932FFA" w:rsidRDefault="00932FFA" w:rsidP="00932FFA">
            <w:pPr>
              <w:rPr>
                <w:sz w:val="12"/>
                <w:szCs w:val="12"/>
              </w:rPr>
            </w:pPr>
          </w:p>
        </w:tc>
        <w:tc>
          <w:tcPr>
            <w:tcW w:w="231" w:type="pct"/>
            <w:vMerge/>
            <w:tcMar>
              <w:left w:w="28" w:type="dxa"/>
              <w:right w:w="28" w:type="dxa"/>
            </w:tcMar>
            <w:vAlign w:val="center"/>
            <w:hideMark/>
          </w:tcPr>
          <w:p w14:paraId="2C3DDA6A" w14:textId="77777777" w:rsidR="00932FFA" w:rsidRPr="00932FFA" w:rsidRDefault="00932FFA" w:rsidP="00932FFA">
            <w:pPr>
              <w:rPr>
                <w:sz w:val="12"/>
                <w:szCs w:val="12"/>
              </w:rPr>
            </w:pPr>
          </w:p>
        </w:tc>
        <w:tc>
          <w:tcPr>
            <w:tcW w:w="852" w:type="pct"/>
            <w:vMerge/>
            <w:tcMar>
              <w:left w:w="28" w:type="dxa"/>
              <w:right w:w="28" w:type="dxa"/>
            </w:tcMar>
            <w:vAlign w:val="center"/>
            <w:hideMark/>
          </w:tcPr>
          <w:p w14:paraId="5BF0E641" w14:textId="77777777" w:rsidR="00932FFA" w:rsidRPr="00932FFA" w:rsidRDefault="00932FFA" w:rsidP="00932FFA">
            <w:pPr>
              <w:rPr>
                <w:sz w:val="12"/>
                <w:szCs w:val="12"/>
              </w:rPr>
            </w:pPr>
          </w:p>
        </w:tc>
        <w:tc>
          <w:tcPr>
            <w:tcW w:w="259" w:type="pct"/>
            <w:vMerge/>
            <w:tcMar>
              <w:left w:w="28" w:type="dxa"/>
              <w:right w:w="28" w:type="dxa"/>
            </w:tcMar>
            <w:vAlign w:val="center"/>
            <w:hideMark/>
          </w:tcPr>
          <w:p w14:paraId="43BE2BF9" w14:textId="77777777" w:rsidR="00932FFA" w:rsidRPr="00932FFA" w:rsidRDefault="00932FFA" w:rsidP="00932FFA">
            <w:pPr>
              <w:rPr>
                <w:sz w:val="12"/>
                <w:szCs w:val="12"/>
              </w:rPr>
            </w:pPr>
          </w:p>
        </w:tc>
        <w:tc>
          <w:tcPr>
            <w:tcW w:w="556" w:type="pct"/>
            <w:vMerge/>
            <w:tcMar>
              <w:left w:w="28" w:type="dxa"/>
              <w:right w:w="28" w:type="dxa"/>
            </w:tcMar>
            <w:vAlign w:val="center"/>
            <w:hideMark/>
          </w:tcPr>
          <w:p w14:paraId="71A9B98F" w14:textId="77777777" w:rsidR="00932FFA" w:rsidRPr="00932FFA" w:rsidRDefault="00932FFA" w:rsidP="00932FFA">
            <w:pPr>
              <w:rPr>
                <w:b/>
                <w:bCs/>
                <w:sz w:val="12"/>
                <w:szCs w:val="12"/>
              </w:rPr>
            </w:pPr>
          </w:p>
        </w:tc>
      </w:tr>
      <w:tr w:rsidR="00932FFA" w:rsidRPr="00932FFA" w14:paraId="622E5758" w14:textId="77777777" w:rsidTr="00B908E5">
        <w:trPr>
          <w:cantSplit/>
        </w:trPr>
        <w:tc>
          <w:tcPr>
            <w:tcW w:w="2909" w:type="pct"/>
            <w:shd w:val="clear" w:color="auto" w:fill="auto"/>
            <w:tcMar>
              <w:left w:w="28" w:type="dxa"/>
              <w:right w:w="28" w:type="dxa"/>
            </w:tcMar>
            <w:vAlign w:val="center"/>
            <w:hideMark/>
          </w:tcPr>
          <w:p w14:paraId="23B1D882" w14:textId="77777777" w:rsidR="00932FFA" w:rsidRPr="00932FFA" w:rsidRDefault="00932FFA" w:rsidP="00932FFA">
            <w:pPr>
              <w:rPr>
                <w:b/>
                <w:bCs/>
                <w:sz w:val="12"/>
                <w:szCs w:val="12"/>
              </w:rPr>
            </w:pPr>
            <w:r w:rsidRPr="00932FFA">
              <w:rPr>
                <w:b/>
                <w:bCs/>
                <w:sz w:val="12"/>
                <w:szCs w:val="12"/>
              </w:rPr>
              <w:t>Общегосударственные вопросы</w:t>
            </w:r>
          </w:p>
        </w:tc>
        <w:tc>
          <w:tcPr>
            <w:tcW w:w="193" w:type="pct"/>
            <w:shd w:val="clear" w:color="auto" w:fill="auto"/>
            <w:noWrap/>
            <w:tcMar>
              <w:left w:w="28" w:type="dxa"/>
              <w:right w:w="28" w:type="dxa"/>
            </w:tcMar>
            <w:vAlign w:val="center"/>
            <w:hideMark/>
          </w:tcPr>
          <w:p w14:paraId="78CBBF80" w14:textId="77777777" w:rsidR="00932FFA" w:rsidRPr="00932FFA" w:rsidRDefault="00932FFA" w:rsidP="00932FFA">
            <w:pPr>
              <w:jc w:val="center"/>
              <w:rPr>
                <w:b/>
                <w:bCs/>
                <w:sz w:val="12"/>
                <w:szCs w:val="12"/>
              </w:rPr>
            </w:pPr>
            <w:r w:rsidRPr="00932FFA">
              <w:rPr>
                <w:b/>
                <w:bCs/>
                <w:sz w:val="12"/>
                <w:szCs w:val="12"/>
              </w:rPr>
              <w:t>01</w:t>
            </w:r>
          </w:p>
        </w:tc>
        <w:tc>
          <w:tcPr>
            <w:tcW w:w="231" w:type="pct"/>
            <w:shd w:val="clear" w:color="auto" w:fill="auto"/>
            <w:noWrap/>
            <w:tcMar>
              <w:left w:w="28" w:type="dxa"/>
              <w:right w:w="28" w:type="dxa"/>
            </w:tcMar>
            <w:vAlign w:val="center"/>
            <w:hideMark/>
          </w:tcPr>
          <w:p w14:paraId="3B7E8E42" w14:textId="01856B67" w:rsidR="00932FFA" w:rsidRPr="00932FFA" w:rsidRDefault="00932FFA" w:rsidP="00932FFA">
            <w:pPr>
              <w:jc w:val="center"/>
              <w:rPr>
                <w:sz w:val="12"/>
                <w:szCs w:val="12"/>
              </w:rPr>
            </w:pPr>
          </w:p>
        </w:tc>
        <w:tc>
          <w:tcPr>
            <w:tcW w:w="852" w:type="pct"/>
            <w:shd w:val="clear" w:color="auto" w:fill="auto"/>
            <w:noWrap/>
            <w:tcMar>
              <w:left w:w="28" w:type="dxa"/>
              <w:right w:w="28" w:type="dxa"/>
            </w:tcMar>
            <w:vAlign w:val="center"/>
            <w:hideMark/>
          </w:tcPr>
          <w:p w14:paraId="01243E17" w14:textId="76761034" w:rsidR="00932FFA" w:rsidRPr="00932FFA" w:rsidRDefault="00932FFA" w:rsidP="00932FFA">
            <w:pPr>
              <w:jc w:val="center"/>
              <w:rPr>
                <w:sz w:val="12"/>
                <w:szCs w:val="12"/>
              </w:rPr>
            </w:pPr>
          </w:p>
        </w:tc>
        <w:tc>
          <w:tcPr>
            <w:tcW w:w="259" w:type="pct"/>
            <w:shd w:val="clear" w:color="auto" w:fill="auto"/>
            <w:noWrap/>
            <w:tcMar>
              <w:left w:w="28" w:type="dxa"/>
              <w:right w:w="28" w:type="dxa"/>
            </w:tcMar>
            <w:vAlign w:val="center"/>
            <w:hideMark/>
          </w:tcPr>
          <w:p w14:paraId="666EB01A" w14:textId="2A58872A" w:rsidR="00932FFA" w:rsidRPr="00932FFA" w:rsidRDefault="00932FFA" w:rsidP="00932FFA">
            <w:pPr>
              <w:jc w:val="center"/>
              <w:rPr>
                <w:sz w:val="12"/>
                <w:szCs w:val="12"/>
              </w:rPr>
            </w:pPr>
          </w:p>
        </w:tc>
        <w:tc>
          <w:tcPr>
            <w:tcW w:w="556" w:type="pct"/>
            <w:shd w:val="clear" w:color="000000" w:fill="FFFFFF"/>
            <w:noWrap/>
            <w:tcMar>
              <w:left w:w="28" w:type="dxa"/>
              <w:right w:w="28" w:type="dxa"/>
            </w:tcMar>
            <w:vAlign w:val="center"/>
            <w:hideMark/>
          </w:tcPr>
          <w:p w14:paraId="3F66B4AE" w14:textId="77777777" w:rsidR="00932FFA" w:rsidRPr="00932FFA" w:rsidRDefault="00932FFA" w:rsidP="00932FFA">
            <w:pPr>
              <w:jc w:val="center"/>
              <w:rPr>
                <w:b/>
                <w:bCs/>
                <w:sz w:val="12"/>
                <w:szCs w:val="12"/>
              </w:rPr>
            </w:pPr>
            <w:r w:rsidRPr="00932FFA">
              <w:rPr>
                <w:b/>
                <w:bCs/>
                <w:sz w:val="12"/>
                <w:szCs w:val="12"/>
              </w:rPr>
              <w:t>3414,40</w:t>
            </w:r>
          </w:p>
        </w:tc>
      </w:tr>
      <w:tr w:rsidR="00932FFA" w:rsidRPr="00932FFA" w14:paraId="5DADDDD9" w14:textId="77777777" w:rsidTr="00B908E5">
        <w:trPr>
          <w:cantSplit/>
        </w:trPr>
        <w:tc>
          <w:tcPr>
            <w:tcW w:w="2909" w:type="pct"/>
            <w:shd w:val="clear" w:color="auto" w:fill="auto"/>
            <w:tcMar>
              <w:left w:w="28" w:type="dxa"/>
              <w:right w:w="28" w:type="dxa"/>
            </w:tcMar>
            <w:vAlign w:val="center"/>
            <w:hideMark/>
          </w:tcPr>
          <w:p w14:paraId="26D9A688" w14:textId="77777777" w:rsidR="00932FFA" w:rsidRPr="00932FFA" w:rsidRDefault="00932FFA" w:rsidP="00932FFA">
            <w:pPr>
              <w:rPr>
                <w:b/>
                <w:bCs/>
                <w:i/>
                <w:iCs/>
                <w:sz w:val="12"/>
                <w:szCs w:val="12"/>
              </w:rPr>
            </w:pPr>
            <w:r w:rsidRPr="00932FFA">
              <w:rPr>
                <w:b/>
                <w:bCs/>
                <w:i/>
                <w:iCs/>
                <w:sz w:val="12"/>
                <w:szCs w:val="12"/>
              </w:rPr>
              <w:t xml:space="preserve">Функционирование высшего должностного лица субъекта Российской Федерации и муниципального образования </w:t>
            </w:r>
          </w:p>
        </w:tc>
        <w:tc>
          <w:tcPr>
            <w:tcW w:w="193" w:type="pct"/>
            <w:shd w:val="clear" w:color="auto" w:fill="auto"/>
            <w:noWrap/>
            <w:tcMar>
              <w:left w:w="28" w:type="dxa"/>
              <w:right w:w="28" w:type="dxa"/>
            </w:tcMar>
            <w:vAlign w:val="center"/>
            <w:hideMark/>
          </w:tcPr>
          <w:p w14:paraId="06D687E6" w14:textId="77777777" w:rsidR="00932FFA" w:rsidRPr="00932FFA" w:rsidRDefault="00932FFA" w:rsidP="00932FFA">
            <w:pPr>
              <w:jc w:val="center"/>
              <w:rPr>
                <w:b/>
                <w:bCs/>
                <w:i/>
                <w:iCs/>
                <w:sz w:val="12"/>
                <w:szCs w:val="12"/>
              </w:rPr>
            </w:pPr>
            <w:r w:rsidRPr="00932FFA">
              <w:rPr>
                <w:b/>
                <w:bCs/>
                <w:i/>
                <w:iCs/>
                <w:sz w:val="12"/>
                <w:szCs w:val="12"/>
              </w:rPr>
              <w:t>01</w:t>
            </w:r>
          </w:p>
        </w:tc>
        <w:tc>
          <w:tcPr>
            <w:tcW w:w="231" w:type="pct"/>
            <w:shd w:val="clear" w:color="auto" w:fill="auto"/>
            <w:noWrap/>
            <w:tcMar>
              <w:left w:w="28" w:type="dxa"/>
              <w:right w:w="28" w:type="dxa"/>
            </w:tcMar>
            <w:vAlign w:val="center"/>
            <w:hideMark/>
          </w:tcPr>
          <w:p w14:paraId="6F2849E2" w14:textId="77777777" w:rsidR="00932FFA" w:rsidRPr="00932FFA" w:rsidRDefault="00932FFA" w:rsidP="00932FFA">
            <w:pPr>
              <w:jc w:val="center"/>
              <w:rPr>
                <w:b/>
                <w:bCs/>
                <w:i/>
                <w:iCs/>
                <w:sz w:val="12"/>
                <w:szCs w:val="12"/>
              </w:rPr>
            </w:pPr>
            <w:r w:rsidRPr="00932FFA">
              <w:rPr>
                <w:b/>
                <w:bCs/>
                <w:i/>
                <w:iCs/>
                <w:sz w:val="12"/>
                <w:szCs w:val="12"/>
              </w:rPr>
              <w:t>02</w:t>
            </w:r>
          </w:p>
        </w:tc>
        <w:tc>
          <w:tcPr>
            <w:tcW w:w="852" w:type="pct"/>
            <w:shd w:val="clear" w:color="auto" w:fill="auto"/>
            <w:noWrap/>
            <w:tcMar>
              <w:left w:w="28" w:type="dxa"/>
              <w:right w:w="28" w:type="dxa"/>
            </w:tcMar>
            <w:vAlign w:val="center"/>
            <w:hideMark/>
          </w:tcPr>
          <w:p w14:paraId="77A7604E" w14:textId="21462768"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6B267E41" w14:textId="1B628FC2"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3EC66F6F" w14:textId="77777777" w:rsidR="00932FFA" w:rsidRPr="00932FFA" w:rsidRDefault="00932FFA" w:rsidP="00932FFA">
            <w:pPr>
              <w:jc w:val="center"/>
              <w:rPr>
                <w:b/>
                <w:bCs/>
                <w:sz w:val="12"/>
                <w:szCs w:val="12"/>
              </w:rPr>
            </w:pPr>
            <w:r w:rsidRPr="00932FFA">
              <w:rPr>
                <w:b/>
                <w:bCs/>
                <w:sz w:val="12"/>
                <w:szCs w:val="12"/>
              </w:rPr>
              <w:t>729,40</w:t>
            </w:r>
          </w:p>
        </w:tc>
      </w:tr>
      <w:tr w:rsidR="00932FFA" w:rsidRPr="00932FFA" w14:paraId="79C15E25" w14:textId="77777777" w:rsidTr="00B908E5">
        <w:trPr>
          <w:cantSplit/>
        </w:trPr>
        <w:tc>
          <w:tcPr>
            <w:tcW w:w="2909" w:type="pct"/>
            <w:shd w:val="clear" w:color="auto" w:fill="auto"/>
            <w:tcMar>
              <w:left w:w="28" w:type="dxa"/>
              <w:right w:w="28" w:type="dxa"/>
            </w:tcMar>
            <w:vAlign w:val="center"/>
            <w:hideMark/>
          </w:tcPr>
          <w:p w14:paraId="7224B694"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057D496D"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2767F3D" w14:textId="77777777" w:rsidR="00932FFA" w:rsidRPr="00932FFA" w:rsidRDefault="00932FFA" w:rsidP="00932FFA">
            <w:pPr>
              <w:jc w:val="center"/>
              <w:rPr>
                <w:sz w:val="12"/>
                <w:szCs w:val="12"/>
              </w:rPr>
            </w:pPr>
            <w:r w:rsidRPr="00932FFA">
              <w:rPr>
                <w:sz w:val="12"/>
                <w:szCs w:val="12"/>
              </w:rPr>
              <w:t>02</w:t>
            </w:r>
          </w:p>
        </w:tc>
        <w:tc>
          <w:tcPr>
            <w:tcW w:w="852" w:type="pct"/>
            <w:shd w:val="clear" w:color="auto" w:fill="auto"/>
            <w:noWrap/>
            <w:tcMar>
              <w:left w:w="28" w:type="dxa"/>
              <w:right w:w="28" w:type="dxa"/>
            </w:tcMar>
            <w:vAlign w:val="center"/>
            <w:hideMark/>
          </w:tcPr>
          <w:p w14:paraId="06FC1A2F"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10853A72" w14:textId="2F31CA30"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621FD1D2" w14:textId="77777777" w:rsidR="00932FFA" w:rsidRPr="00932FFA" w:rsidRDefault="00932FFA" w:rsidP="00932FFA">
            <w:pPr>
              <w:jc w:val="center"/>
              <w:rPr>
                <w:sz w:val="12"/>
                <w:szCs w:val="12"/>
              </w:rPr>
            </w:pPr>
            <w:r w:rsidRPr="00932FFA">
              <w:rPr>
                <w:sz w:val="12"/>
                <w:szCs w:val="12"/>
              </w:rPr>
              <w:t>729,4</w:t>
            </w:r>
          </w:p>
        </w:tc>
      </w:tr>
      <w:tr w:rsidR="00932FFA" w:rsidRPr="00932FFA" w14:paraId="361F3047" w14:textId="77777777" w:rsidTr="00B908E5">
        <w:trPr>
          <w:cantSplit/>
        </w:trPr>
        <w:tc>
          <w:tcPr>
            <w:tcW w:w="2909" w:type="pct"/>
            <w:shd w:val="clear" w:color="auto" w:fill="auto"/>
            <w:tcMar>
              <w:left w:w="28" w:type="dxa"/>
              <w:right w:w="28" w:type="dxa"/>
            </w:tcMar>
            <w:vAlign w:val="center"/>
            <w:hideMark/>
          </w:tcPr>
          <w:p w14:paraId="0A45B11F"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2EA8B985"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9E1F331" w14:textId="77777777" w:rsidR="00932FFA" w:rsidRPr="00932FFA" w:rsidRDefault="00932FFA" w:rsidP="00932FFA">
            <w:pPr>
              <w:jc w:val="center"/>
              <w:rPr>
                <w:sz w:val="12"/>
                <w:szCs w:val="12"/>
              </w:rPr>
            </w:pPr>
            <w:r w:rsidRPr="00932FFA">
              <w:rPr>
                <w:sz w:val="12"/>
                <w:szCs w:val="12"/>
              </w:rPr>
              <w:t>02</w:t>
            </w:r>
          </w:p>
        </w:tc>
        <w:tc>
          <w:tcPr>
            <w:tcW w:w="852" w:type="pct"/>
            <w:shd w:val="clear" w:color="auto" w:fill="auto"/>
            <w:noWrap/>
            <w:tcMar>
              <w:left w:w="28" w:type="dxa"/>
              <w:right w:w="28" w:type="dxa"/>
            </w:tcMar>
            <w:vAlign w:val="center"/>
            <w:hideMark/>
          </w:tcPr>
          <w:p w14:paraId="0C3B6A68"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5E6DD5D2" w14:textId="24265C92"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36B0C26A" w14:textId="77777777" w:rsidR="00932FFA" w:rsidRPr="00932FFA" w:rsidRDefault="00932FFA" w:rsidP="00932FFA">
            <w:pPr>
              <w:jc w:val="center"/>
              <w:rPr>
                <w:sz w:val="12"/>
                <w:szCs w:val="12"/>
              </w:rPr>
            </w:pPr>
            <w:r w:rsidRPr="00932FFA">
              <w:rPr>
                <w:sz w:val="12"/>
                <w:szCs w:val="12"/>
              </w:rPr>
              <w:t>729,4</w:t>
            </w:r>
          </w:p>
        </w:tc>
      </w:tr>
      <w:tr w:rsidR="00932FFA" w:rsidRPr="00932FFA" w14:paraId="19CF62F0" w14:textId="77777777" w:rsidTr="00B908E5">
        <w:trPr>
          <w:cantSplit/>
        </w:trPr>
        <w:tc>
          <w:tcPr>
            <w:tcW w:w="2909" w:type="pct"/>
            <w:shd w:val="clear" w:color="auto" w:fill="auto"/>
            <w:tcMar>
              <w:left w:w="28" w:type="dxa"/>
              <w:right w:w="28" w:type="dxa"/>
            </w:tcMar>
            <w:vAlign w:val="center"/>
            <w:hideMark/>
          </w:tcPr>
          <w:p w14:paraId="658BF07A" w14:textId="77777777" w:rsidR="00932FFA" w:rsidRPr="00932FFA" w:rsidRDefault="00932FFA" w:rsidP="00932FFA">
            <w:pPr>
              <w:rPr>
                <w:sz w:val="12"/>
                <w:szCs w:val="12"/>
              </w:rPr>
            </w:pPr>
            <w:r w:rsidRPr="00932FFA">
              <w:rPr>
                <w:sz w:val="12"/>
                <w:szCs w:val="12"/>
              </w:rPr>
              <w:t>Основное мероприятие "Финансовое обеспечение деятельности органов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44956C9C"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37472EA" w14:textId="77777777" w:rsidR="00932FFA" w:rsidRPr="00932FFA" w:rsidRDefault="00932FFA" w:rsidP="00932FFA">
            <w:pPr>
              <w:jc w:val="center"/>
              <w:rPr>
                <w:sz w:val="12"/>
                <w:szCs w:val="12"/>
              </w:rPr>
            </w:pPr>
            <w:r w:rsidRPr="00932FFA">
              <w:rPr>
                <w:sz w:val="12"/>
                <w:szCs w:val="12"/>
              </w:rPr>
              <w:t>02</w:t>
            </w:r>
          </w:p>
        </w:tc>
        <w:tc>
          <w:tcPr>
            <w:tcW w:w="852" w:type="pct"/>
            <w:shd w:val="clear" w:color="auto" w:fill="auto"/>
            <w:noWrap/>
            <w:tcMar>
              <w:left w:w="28" w:type="dxa"/>
              <w:right w:w="28" w:type="dxa"/>
            </w:tcMar>
            <w:vAlign w:val="center"/>
            <w:hideMark/>
          </w:tcPr>
          <w:p w14:paraId="15695779" w14:textId="77777777" w:rsidR="00932FFA" w:rsidRPr="00932FFA" w:rsidRDefault="00932FFA" w:rsidP="00932FFA">
            <w:pPr>
              <w:jc w:val="center"/>
              <w:rPr>
                <w:sz w:val="12"/>
                <w:szCs w:val="12"/>
              </w:rPr>
            </w:pPr>
            <w:r w:rsidRPr="00932FFA">
              <w:rPr>
                <w:sz w:val="12"/>
                <w:szCs w:val="12"/>
              </w:rPr>
              <w:t>01 3 01 00000</w:t>
            </w:r>
          </w:p>
        </w:tc>
        <w:tc>
          <w:tcPr>
            <w:tcW w:w="259" w:type="pct"/>
            <w:shd w:val="clear" w:color="auto" w:fill="auto"/>
            <w:noWrap/>
            <w:tcMar>
              <w:left w:w="28" w:type="dxa"/>
              <w:right w:w="28" w:type="dxa"/>
            </w:tcMar>
            <w:vAlign w:val="center"/>
            <w:hideMark/>
          </w:tcPr>
          <w:p w14:paraId="054D75FB" w14:textId="6EBA0B4D"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7B3DA6E" w14:textId="77777777" w:rsidR="00932FFA" w:rsidRPr="00932FFA" w:rsidRDefault="00932FFA" w:rsidP="00932FFA">
            <w:pPr>
              <w:jc w:val="center"/>
              <w:rPr>
                <w:sz w:val="12"/>
                <w:szCs w:val="12"/>
              </w:rPr>
            </w:pPr>
            <w:r w:rsidRPr="00932FFA">
              <w:rPr>
                <w:sz w:val="12"/>
                <w:szCs w:val="12"/>
              </w:rPr>
              <w:t>729,4</w:t>
            </w:r>
          </w:p>
        </w:tc>
      </w:tr>
      <w:tr w:rsidR="00932FFA" w:rsidRPr="00932FFA" w14:paraId="7C3E3E0D" w14:textId="77777777" w:rsidTr="00B908E5">
        <w:trPr>
          <w:cantSplit/>
        </w:trPr>
        <w:tc>
          <w:tcPr>
            <w:tcW w:w="2909" w:type="pct"/>
            <w:shd w:val="clear" w:color="000000" w:fill="FFFFFF"/>
            <w:tcMar>
              <w:left w:w="28" w:type="dxa"/>
              <w:right w:w="28" w:type="dxa"/>
            </w:tcMar>
            <w:vAlign w:val="center"/>
            <w:hideMark/>
          </w:tcPr>
          <w:p w14:paraId="441354C6" w14:textId="77777777" w:rsidR="00932FFA" w:rsidRPr="00932FFA" w:rsidRDefault="00932FFA" w:rsidP="00932FFA">
            <w:pPr>
              <w:rPr>
                <w:sz w:val="12"/>
                <w:szCs w:val="12"/>
              </w:rPr>
            </w:pPr>
            <w:r w:rsidRPr="00932FFA">
              <w:rPr>
                <w:sz w:val="12"/>
                <w:szCs w:val="12"/>
              </w:rPr>
              <w:t>Расходы на обеспечение деятельности главы сельского поселения(Расходы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93" w:type="pct"/>
            <w:shd w:val="clear" w:color="auto" w:fill="auto"/>
            <w:noWrap/>
            <w:tcMar>
              <w:left w:w="28" w:type="dxa"/>
              <w:right w:w="28" w:type="dxa"/>
            </w:tcMar>
            <w:vAlign w:val="center"/>
            <w:hideMark/>
          </w:tcPr>
          <w:p w14:paraId="34A803A0"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2C9FE6D8" w14:textId="77777777" w:rsidR="00932FFA" w:rsidRPr="00932FFA" w:rsidRDefault="00932FFA" w:rsidP="00932FFA">
            <w:pPr>
              <w:jc w:val="center"/>
              <w:rPr>
                <w:sz w:val="12"/>
                <w:szCs w:val="12"/>
              </w:rPr>
            </w:pPr>
            <w:r w:rsidRPr="00932FFA">
              <w:rPr>
                <w:sz w:val="12"/>
                <w:szCs w:val="12"/>
              </w:rPr>
              <w:t>02</w:t>
            </w:r>
          </w:p>
        </w:tc>
        <w:tc>
          <w:tcPr>
            <w:tcW w:w="852" w:type="pct"/>
            <w:shd w:val="clear" w:color="auto" w:fill="auto"/>
            <w:noWrap/>
            <w:tcMar>
              <w:left w:w="28" w:type="dxa"/>
              <w:right w:w="28" w:type="dxa"/>
            </w:tcMar>
            <w:vAlign w:val="center"/>
            <w:hideMark/>
          </w:tcPr>
          <w:p w14:paraId="0D67BE85" w14:textId="77777777" w:rsidR="00932FFA" w:rsidRPr="00932FFA" w:rsidRDefault="00932FFA" w:rsidP="00932FFA">
            <w:pPr>
              <w:jc w:val="center"/>
              <w:rPr>
                <w:sz w:val="12"/>
                <w:szCs w:val="12"/>
              </w:rPr>
            </w:pPr>
            <w:r w:rsidRPr="00932FFA">
              <w:rPr>
                <w:sz w:val="12"/>
                <w:szCs w:val="12"/>
              </w:rPr>
              <w:t>01 3 01 72020</w:t>
            </w:r>
          </w:p>
        </w:tc>
        <w:tc>
          <w:tcPr>
            <w:tcW w:w="259" w:type="pct"/>
            <w:shd w:val="clear" w:color="auto" w:fill="auto"/>
            <w:noWrap/>
            <w:tcMar>
              <w:left w:w="28" w:type="dxa"/>
              <w:right w:w="28" w:type="dxa"/>
            </w:tcMar>
            <w:vAlign w:val="center"/>
            <w:hideMark/>
          </w:tcPr>
          <w:p w14:paraId="6004A3D2" w14:textId="77777777" w:rsidR="00932FFA" w:rsidRPr="00932FFA" w:rsidRDefault="00932FFA" w:rsidP="00932FFA">
            <w:pPr>
              <w:jc w:val="center"/>
              <w:rPr>
                <w:sz w:val="12"/>
                <w:szCs w:val="12"/>
              </w:rPr>
            </w:pPr>
            <w:r w:rsidRPr="00932FFA">
              <w:rPr>
                <w:sz w:val="12"/>
                <w:szCs w:val="12"/>
              </w:rPr>
              <w:t>100</w:t>
            </w:r>
          </w:p>
        </w:tc>
        <w:tc>
          <w:tcPr>
            <w:tcW w:w="556" w:type="pct"/>
            <w:shd w:val="clear" w:color="auto" w:fill="auto"/>
            <w:tcMar>
              <w:left w:w="28" w:type="dxa"/>
              <w:right w:w="28" w:type="dxa"/>
            </w:tcMar>
            <w:vAlign w:val="center"/>
            <w:hideMark/>
          </w:tcPr>
          <w:p w14:paraId="2D0D8F46" w14:textId="77777777" w:rsidR="00932FFA" w:rsidRPr="00932FFA" w:rsidRDefault="00932FFA" w:rsidP="00932FFA">
            <w:pPr>
              <w:jc w:val="center"/>
              <w:rPr>
                <w:sz w:val="12"/>
                <w:szCs w:val="12"/>
              </w:rPr>
            </w:pPr>
            <w:r w:rsidRPr="00932FFA">
              <w:rPr>
                <w:sz w:val="12"/>
                <w:szCs w:val="12"/>
              </w:rPr>
              <w:t>729,4</w:t>
            </w:r>
          </w:p>
        </w:tc>
      </w:tr>
      <w:tr w:rsidR="00932FFA" w:rsidRPr="00932FFA" w14:paraId="7ACFE026" w14:textId="77777777" w:rsidTr="00B908E5">
        <w:trPr>
          <w:cantSplit/>
        </w:trPr>
        <w:tc>
          <w:tcPr>
            <w:tcW w:w="2909" w:type="pct"/>
            <w:shd w:val="clear" w:color="000000" w:fill="FFFFFF"/>
            <w:tcMar>
              <w:left w:w="28" w:type="dxa"/>
              <w:right w:w="28" w:type="dxa"/>
            </w:tcMar>
            <w:vAlign w:val="center"/>
            <w:hideMark/>
          </w:tcPr>
          <w:p w14:paraId="7ADF7FD1" w14:textId="77777777" w:rsidR="00932FFA" w:rsidRPr="00932FFA" w:rsidRDefault="00932FFA" w:rsidP="00932FFA">
            <w:pPr>
              <w:rPr>
                <w:b/>
                <w:bCs/>
                <w:i/>
                <w:iCs/>
                <w:sz w:val="12"/>
                <w:szCs w:val="12"/>
              </w:rPr>
            </w:pPr>
            <w:r w:rsidRPr="00932FFA">
              <w:rPr>
                <w:b/>
                <w:bCs/>
                <w:i/>
                <w:i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93" w:type="pct"/>
            <w:shd w:val="clear" w:color="auto" w:fill="auto"/>
            <w:noWrap/>
            <w:tcMar>
              <w:left w:w="28" w:type="dxa"/>
              <w:right w:w="28" w:type="dxa"/>
            </w:tcMar>
            <w:vAlign w:val="center"/>
            <w:hideMark/>
          </w:tcPr>
          <w:p w14:paraId="6B3761F2" w14:textId="77777777" w:rsidR="00932FFA" w:rsidRPr="00932FFA" w:rsidRDefault="00932FFA" w:rsidP="00932FFA">
            <w:pPr>
              <w:jc w:val="center"/>
              <w:rPr>
                <w:b/>
                <w:bCs/>
                <w:i/>
                <w:iCs/>
                <w:sz w:val="12"/>
                <w:szCs w:val="12"/>
              </w:rPr>
            </w:pPr>
            <w:r w:rsidRPr="00932FFA">
              <w:rPr>
                <w:b/>
                <w:bCs/>
                <w:i/>
                <w:iCs/>
                <w:sz w:val="12"/>
                <w:szCs w:val="12"/>
              </w:rPr>
              <w:t>01</w:t>
            </w:r>
          </w:p>
        </w:tc>
        <w:tc>
          <w:tcPr>
            <w:tcW w:w="231" w:type="pct"/>
            <w:shd w:val="clear" w:color="auto" w:fill="auto"/>
            <w:noWrap/>
            <w:tcMar>
              <w:left w:w="28" w:type="dxa"/>
              <w:right w:w="28" w:type="dxa"/>
            </w:tcMar>
            <w:vAlign w:val="center"/>
            <w:hideMark/>
          </w:tcPr>
          <w:p w14:paraId="46B565D8" w14:textId="77777777" w:rsidR="00932FFA" w:rsidRPr="00932FFA" w:rsidRDefault="00932FFA" w:rsidP="00932FFA">
            <w:pPr>
              <w:jc w:val="center"/>
              <w:rPr>
                <w:b/>
                <w:bCs/>
                <w:i/>
                <w:iCs/>
                <w:sz w:val="12"/>
                <w:szCs w:val="12"/>
              </w:rPr>
            </w:pPr>
            <w:r w:rsidRPr="00932FFA">
              <w:rPr>
                <w:b/>
                <w:bCs/>
                <w:i/>
                <w:iCs/>
                <w:sz w:val="12"/>
                <w:szCs w:val="12"/>
              </w:rPr>
              <w:t>04</w:t>
            </w:r>
          </w:p>
        </w:tc>
        <w:tc>
          <w:tcPr>
            <w:tcW w:w="852" w:type="pct"/>
            <w:shd w:val="clear" w:color="auto" w:fill="auto"/>
            <w:noWrap/>
            <w:tcMar>
              <w:left w:w="28" w:type="dxa"/>
              <w:right w:w="28" w:type="dxa"/>
            </w:tcMar>
            <w:vAlign w:val="center"/>
            <w:hideMark/>
          </w:tcPr>
          <w:p w14:paraId="3810DCB8" w14:textId="72508700"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79F06318" w14:textId="1657F8EC" w:rsidR="00932FFA" w:rsidRPr="00932FFA" w:rsidRDefault="00932FFA" w:rsidP="00932FFA">
            <w:pPr>
              <w:jc w:val="center"/>
              <w:rPr>
                <w:b/>
                <w:bCs/>
                <w:i/>
                <w:iCs/>
                <w:sz w:val="12"/>
                <w:szCs w:val="12"/>
              </w:rPr>
            </w:pPr>
          </w:p>
        </w:tc>
        <w:tc>
          <w:tcPr>
            <w:tcW w:w="556" w:type="pct"/>
            <w:shd w:val="clear" w:color="auto" w:fill="auto"/>
            <w:tcMar>
              <w:left w:w="28" w:type="dxa"/>
              <w:right w:w="28" w:type="dxa"/>
            </w:tcMar>
            <w:vAlign w:val="center"/>
            <w:hideMark/>
          </w:tcPr>
          <w:p w14:paraId="16169146" w14:textId="77777777" w:rsidR="00932FFA" w:rsidRPr="00932FFA" w:rsidRDefault="00932FFA" w:rsidP="00932FFA">
            <w:pPr>
              <w:jc w:val="center"/>
              <w:rPr>
                <w:b/>
                <w:bCs/>
                <w:i/>
                <w:iCs/>
                <w:sz w:val="12"/>
                <w:szCs w:val="12"/>
              </w:rPr>
            </w:pPr>
            <w:r w:rsidRPr="00932FFA">
              <w:rPr>
                <w:b/>
                <w:bCs/>
                <w:i/>
                <w:iCs/>
                <w:sz w:val="12"/>
                <w:szCs w:val="12"/>
              </w:rPr>
              <w:t>2519,5</w:t>
            </w:r>
          </w:p>
        </w:tc>
      </w:tr>
      <w:tr w:rsidR="00932FFA" w:rsidRPr="00932FFA" w14:paraId="7A4E3D34" w14:textId="77777777" w:rsidTr="00B908E5">
        <w:trPr>
          <w:cantSplit/>
        </w:trPr>
        <w:tc>
          <w:tcPr>
            <w:tcW w:w="2909" w:type="pct"/>
            <w:shd w:val="clear" w:color="auto" w:fill="auto"/>
            <w:tcMar>
              <w:left w:w="28" w:type="dxa"/>
              <w:right w:w="28" w:type="dxa"/>
            </w:tcMar>
            <w:vAlign w:val="center"/>
            <w:hideMark/>
          </w:tcPr>
          <w:p w14:paraId="13D71B14"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3E3678C0"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4AC33737"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3E2A0E2D"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6E6E9BFA" w14:textId="47F53B31"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2462B88A" w14:textId="77777777" w:rsidR="00932FFA" w:rsidRPr="00932FFA" w:rsidRDefault="00932FFA" w:rsidP="00932FFA">
            <w:pPr>
              <w:jc w:val="center"/>
              <w:rPr>
                <w:sz w:val="12"/>
                <w:szCs w:val="12"/>
              </w:rPr>
            </w:pPr>
            <w:r w:rsidRPr="00932FFA">
              <w:rPr>
                <w:sz w:val="12"/>
                <w:szCs w:val="12"/>
              </w:rPr>
              <w:t>2519,5</w:t>
            </w:r>
          </w:p>
        </w:tc>
      </w:tr>
      <w:tr w:rsidR="00932FFA" w:rsidRPr="00932FFA" w14:paraId="73DEFD52" w14:textId="77777777" w:rsidTr="00B908E5">
        <w:trPr>
          <w:cantSplit/>
        </w:trPr>
        <w:tc>
          <w:tcPr>
            <w:tcW w:w="2909" w:type="pct"/>
            <w:shd w:val="clear" w:color="auto" w:fill="auto"/>
            <w:tcMar>
              <w:left w:w="28" w:type="dxa"/>
              <w:right w:w="28" w:type="dxa"/>
            </w:tcMar>
            <w:vAlign w:val="center"/>
            <w:hideMark/>
          </w:tcPr>
          <w:p w14:paraId="268EE123"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525FCF42"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409F051F"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2F94508D"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67E30657" w14:textId="25ECAF41"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0B771EA3" w14:textId="77777777" w:rsidR="00932FFA" w:rsidRPr="00932FFA" w:rsidRDefault="00932FFA" w:rsidP="00932FFA">
            <w:pPr>
              <w:jc w:val="center"/>
              <w:rPr>
                <w:sz w:val="12"/>
                <w:szCs w:val="12"/>
              </w:rPr>
            </w:pPr>
            <w:r w:rsidRPr="00932FFA">
              <w:rPr>
                <w:sz w:val="12"/>
                <w:szCs w:val="12"/>
              </w:rPr>
              <w:t>2517,5</w:t>
            </w:r>
          </w:p>
        </w:tc>
      </w:tr>
      <w:tr w:rsidR="00932FFA" w:rsidRPr="00932FFA" w14:paraId="0190EC30" w14:textId="77777777" w:rsidTr="00B908E5">
        <w:trPr>
          <w:cantSplit/>
        </w:trPr>
        <w:tc>
          <w:tcPr>
            <w:tcW w:w="2909" w:type="pct"/>
            <w:shd w:val="clear" w:color="auto" w:fill="auto"/>
            <w:tcMar>
              <w:left w:w="28" w:type="dxa"/>
              <w:right w:w="28" w:type="dxa"/>
            </w:tcMar>
            <w:vAlign w:val="center"/>
            <w:hideMark/>
          </w:tcPr>
          <w:p w14:paraId="4CA93623" w14:textId="77777777" w:rsidR="00932FFA" w:rsidRPr="00932FFA" w:rsidRDefault="00932FFA" w:rsidP="00932FFA">
            <w:pPr>
              <w:rPr>
                <w:sz w:val="12"/>
                <w:szCs w:val="12"/>
              </w:rPr>
            </w:pPr>
            <w:r w:rsidRPr="00932FFA">
              <w:rPr>
                <w:sz w:val="12"/>
                <w:szCs w:val="12"/>
              </w:rPr>
              <w:t>Основное мероприятие "Финансовое обеспечение деятельности органов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128EC697"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0A655B96"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6D773CF7" w14:textId="77777777" w:rsidR="00932FFA" w:rsidRPr="00932FFA" w:rsidRDefault="00932FFA" w:rsidP="00932FFA">
            <w:pPr>
              <w:jc w:val="center"/>
              <w:rPr>
                <w:sz w:val="12"/>
                <w:szCs w:val="12"/>
              </w:rPr>
            </w:pPr>
            <w:r w:rsidRPr="00932FFA">
              <w:rPr>
                <w:sz w:val="12"/>
                <w:szCs w:val="12"/>
              </w:rPr>
              <w:t>01 3 01 00000</w:t>
            </w:r>
          </w:p>
        </w:tc>
        <w:tc>
          <w:tcPr>
            <w:tcW w:w="259" w:type="pct"/>
            <w:shd w:val="clear" w:color="auto" w:fill="auto"/>
            <w:noWrap/>
            <w:tcMar>
              <w:left w:w="28" w:type="dxa"/>
              <w:right w:w="28" w:type="dxa"/>
            </w:tcMar>
            <w:vAlign w:val="center"/>
            <w:hideMark/>
          </w:tcPr>
          <w:p w14:paraId="126AC7C5" w14:textId="040C0C09"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257E83BF" w14:textId="77777777" w:rsidR="00932FFA" w:rsidRPr="00932FFA" w:rsidRDefault="00932FFA" w:rsidP="00932FFA">
            <w:pPr>
              <w:jc w:val="center"/>
              <w:rPr>
                <w:sz w:val="12"/>
                <w:szCs w:val="12"/>
              </w:rPr>
            </w:pPr>
            <w:r w:rsidRPr="00932FFA">
              <w:rPr>
                <w:sz w:val="12"/>
                <w:szCs w:val="12"/>
              </w:rPr>
              <w:t>2517,5</w:t>
            </w:r>
          </w:p>
        </w:tc>
      </w:tr>
      <w:tr w:rsidR="00932FFA" w:rsidRPr="00932FFA" w14:paraId="16D7133B" w14:textId="77777777" w:rsidTr="00B908E5">
        <w:trPr>
          <w:cantSplit/>
        </w:trPr>
        <w:tc>
          <w:tcPr>
            <w:tcW w:w="2909" w:type="pct"/>
            <w:shd w:val="clear" w:color="auto" w:fill="auto"/>
            <w:tcMar>
              <w:left w:w="28" w:type="dxa"/>
              <w:right w:w="28" w:type="dxa"/>
            </w:tcMar>
            <w:vAlign w:val="center"/>
            <w:hideMark/>
          </w:tcPr>
          <w:p w14:paraId="2FC1B0F3"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193" w:type="pct"/>
            <w:shd w:val="clear" w:color="auto" w:fill="auto"/>
            <w:noWrap/>
            <w:tcMar>
              <w:left w:w="28" w:type="dxa"/>
              <w:right w:w="28" w:type="dxa"/>
            </w:tcMar>
            <w:vAlign w:val="center"/>
            <w:hideMark/>
          </w:tcPr>
          <w:p w14:paraId="34AE2702"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81B36B5"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670E77B5" w14:textId="77777777" w:rsidR="00932FFA" w:rsidRPr="00932FFA" w:rsidRDefault="00932FFA" w:rsidP="00932FFA">
            <w:pPr>
              <w:jc w:val="center"/>
              <w:rPr>
                <w:sz w:val="12"/>
                <w:szCs w:val="12"/>
              </w:rPr>
            </w:pPr>
            <w:r w:rsidRPr="00932FFA">
              <w:rPr>
                <w:sz w:val="12"/>
                <w:szCs w:val="12"/>
              </w:rPr>
              <w:t>01 3 01 72010</w:t>
            </w:r>
          </w:p>
        </w:tc>
        <w:tc>
          <w:tcPr>
            <w:tcW w:w="259" w:type="pct"/>
            <w:shd w:val="clear" w:color="auto" w:fill="auto"/>
            <w:noWrap/>
            <w:tcMar>
              <w:left w:w="28" w:type="dxa"/>
              <w:right w:w="28" w:type="dxa"/>
            </w:tcMar>
            <w:vAlign w:val="center"/>
            <w:hideMark/>
          </w:tcPr>
          <w:p w14:paraId="31135AEC" w14:textId="77777777" w:rsidR="00932FFA" w:rsidRPr="00932FFA" w:rsidRDefault="00932FFA" w:rsidP="00932FFA">
            <w:pPr>
              <w:jc w:val="center"/>
              <w:rPr>
                <w:sz w:val="12"/>
                <w:szCs w:val="12"/>
              </w:rPr>
            </w:pPr>
            <w:r w:rsidRPr="00932FFA">
              <w:rPr>
                <w:sz w:val="12"/>
                <w:szCs w:val="12"/>
              </w:rPr>
              <w:t>100</w:t>
            </w:r>
          </w:p>
        </w:tc>
        <w:tc>
          <w:tcPr>
            <w:tcW w:w="556" w:type="pct"/>
            <w:shd w:val="clear" w:color="auto" w:fill="auto"/>
            <w:tcMar>
              <w:left w:w="28" w:type="dxa"/>
              <w:right w:w="28" w:type="dxa"/>
            </w:tcMar>
            <w:vAlign w:val="center"/>
            <w:hideMark/>
          </w:tcPr>
          <w:p w14:paraId="4E93CAC7" w14:textId="77777777" w:rsidR="00932FFA" w:rsidRPr="00932FFA" w:rsidRDefault="00932FFA" w:rsidP="00932FFA">
            <w:pPr>
              <w:jc w:val="center"/>
              <w:rPr>
                <w:sz w:val="12"/>
                <w:szCs w:val="12"/>
              </w:rPr>
            </w:pPr>
            <w:r w:rsidRPr="00932FFA">
              <w:rPr>
                <w:sz w:val="12"/>
                <w:szCs w:val="12"/>
              </w:rPr>
              <w:t>1880,0</w:t>
            </w:r>
          </w:p>
        </w:tc>
      </w:tr>
      <w:tr w:rsidR="00932FFA" w:rsidRPr="00932FFA" w14:paraId="0A1AC2F8" w14:textId="77777777" w:rsidTr="00B908E5">
        <w:trPr>
          <w:cantSplit/>
        </w:trPr>
        <w:tc>
          <w:tcPr>
            <w:tcW w:w="2909" w:type="pct"/>
            <w:shd w:val="clear" w:color="auto" w:fill="auto"/>
            <w:tcMar>
              <w:left w:w="28" w:type="dxa"/>
              <w:right w:w="28" w:type="dxa"/>
            </w:tcMar>
            <w:vAlign w:val="bottom"/>
            <w:hideMark/>
          </w:tcPr>
          <w:p w14:paraId="5409773A"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193" w:type="pct"/>
            <w:shd w:val="clear" w:color="auto" w:fill="auto"/>
            <w:noWrap/>
            <w:tcMar>
              <w:left w:w="28" w:type="dxa"/>
              <w:right w:w="28" w:type="dxa"/>
            </w:tcMar>
            <w:vAlign w:val="center"/>
            <w:hideMark/>
          </w:tcPr>
          <w:p w14:paraId="0A2FE023"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69B6600D"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148FBB8D" w14:textId="77777777" w:rsidR="00932FFA" w:rsidRPr="00932FFA" w:rsidRDefault="00932FFA" w:rsidP="00932FFA">
            <w:pPr>
              <w:jc w:val="center"/>
              <w:rPr>
                <w:sz w:val="12"/>
                <w:szCs w:val="12"/>
              </w:rPr>
            </w:pPr>
            <w:r w:rsidRPr="00932FFA">
              <w:rPr>
                <w:sz w:val="12"/>
                <w:szCs w:val="12"/>
              </w:rPr>
              <w:t>01 3 01 72010</w:t>
            </w:r>
          </w:p>
        </w:tc>
        <w:tc>
          <w:tcPr>
            <w:tcW w:w="259" w:type="pct"/>
            <w:shd w:val="clear" w:color="auto" w:fill="auto"/>
            <w:noWrap/>
            <w:tcMar>
              <w:left w:w="28" w:type="dxa"/>
              <w:right w:w="28" w:type="dxa"/>
            </w:tcMar>
            <w:vAlign w:val="center"/>
            <w:hideMark/>
          </w:tcPr>
          <w:p w14:paraId="691AC81E"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437C1412" w14:textId="77777777" w:rsidR="00932FFA" w:rsidRPr="00932FFA" w:rsidRDefault="00932FFA" w:rsidP="00932FFA">
            <w:pPr>
              <w:jc w:val="center"/>
              <w:rPr>
                <w:sz w:val="12"/>
                <w:szCs w:val="12"/>
              </w:rPr>
            </w:pPr>
            <w:r w:rsidRPr="00932FFA">
              <w:rPr>
                <w:sz w:val="12"/>
                <w:szCs w:val="12"/>
              </w:rPr>
              <w:t>572,5</w:t>
            </w:r>
          </w:p>
        </w:tc>
      </w:tr>
      <w:tr w:rsidR="00932FFA" w:rsidRPr="00932FFA" w14:paraId="31FB4B21" w14:textId="77777777" w:rsidTr="00B908E5">
        <w:trPr>
          <w:cantSplit/>
        </w:trPr>
        <w:tc>
          <w:tcPr>
            <w:tcW w:w="2909" w:type="pct"/>
            <w:shd w:val="clear" w:color="auto" w:fill="auto"/>
            <w:tcMar>
              <w:left w:w="28" w:type="dxa"/>
              <w:right w:w="28" w:type="dxa"/>
            </w:tcMar>
            <w:vAlign w:val="center"/>
            <w:hideMark/>
          </w:tcPr>
          <w:p w14:paraId="3FB6620F"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(Иные бюджетные ассигнования)</w:t>
            </w:r>
          </w:p>
        </w:tc>
        <w:tc>
          <w:tcPr>
            <w:tcW w:w="193" w:type="pct"/>
            <w:shd w:val="clear" w:color="auto" w:fill="auto"/>
            <w:noWrap/>
            <w:tcMar>
              <w:left w:w="28" w:type="dxa"/>
              <w:right w:w="28" w:type="dxa"/>
            </w:tcMar>
            <w:vAlign w:val="center"/>
            <w:hideMark/>
          </w:tcPr>
          <w:p w14:paraId="52DCBB9B"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79160132"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5C38DDD6" w14:textId="77777777" w:rsidR="00932FFA" w:rsidRPr="00932FFA" w:rsidRDefault="00932FFA" w:rsidP="00932FFA">
            <w:pPr>
              <w:jc w:val="center"/>
              <w:rPr>
                <w:sz w:val="12"/>
                <w:szCs w:val="12"/>
              </w:rPr>
            </w:pPr>
            <w:r w:rsidRPr="00932FFA">
              <w:rPr>
                <w:sz w:val="12"/>
                <w:szCs w:val="12"/>
              </w:rPr>
              <w:t>01 3 01 72010</w:t>
            </w:r>
          </w:p>
        </w:tc>
        <w:tc>
          <w:tcPr>
            <w:tcW w:w="259" w:type="pct"/>
            <w:shd w:val="clear" w:color="auto" w:fill="auto"/>
            <w:noWrap/>
            <w:tcMar>
              <w:left w:w="28" w:type="dxa"/>
              <w:right w:w="28" w:type="dxa"/>
            </w:tcMar>
            <w:vAlign w:val="center"/>
            <w:hideMark/>
          </w:tcPr>
          <w:p w14:paraId="0CA3528E" w14:textId="77777777" w:rsidR="00932FFA" w:rsidRPr="00932FFA" w:rsidRDefault="00932FFA" w:rsidP="00932FFA">
            <w:pPr>
              <w:jc w:val="center"/>
              <w:rPr>
                <w:sz w:val="12"/>
                <w:szCs w:val="12"/>
              </w:rPr>
            </w:pPr>
            <w:r w:rsidRPr="00932FFA">
              <w:rPr>
                <w:sz w:val="12"/>
                <w:szCs w:val="12"/>
              </w:rPr>
              <w:t>800</w:t>
            </w:r>
          </w:p>
        </w:tc>
        <w:tc>
          <w:tcPr>
            <w:tcW w:w="556" w:type="pct"/>
            <w:shd w:val="clear" w:color="auto" w:fill="auto"/>
            <w:tcMar>
              <w:left w:w="28" w:type="dxa"/>
              <w:right w:w="28" w:type="dxa"/>
            </w:tcMar>
            <w:vAlign w:val="center"/>
            <w:hideMark/>
          </w:tcPr>
          <w:p w14:paraId="70A2D611" w14:textId="77777777" w:rsidR="00932FFA" w:rsidRPr="00932FFA" w:rsidRDefault="00932FFA" w:rsidP="00932FFA">
            <w:pPr>
              <w:jc w:val="center"/>
              <w:rPr>
                <w:sz w:val="12"/>
                <w:szCs w:val="12"/>
              </w:rPr>
            </w:pPr>
            <w:r w:rsidRPr="00932FFA">
              <w:rPr>
                <w:sz w:val="12"/>
                <w:szCs w:val="12"/>
              </w:rPr>
              <w:t>65,0</w:t>
            </w:r>
          </w:p>
        </w:tc>
      </w:tr>
      <w:tr w:rsidR="00932FFA" w:rsidRPr="00932FFA" w14:paraId="22B2B7C0" w14:textId="77777777" w:rsidTr="00B908E5">
        <w:trPr>
          <w:cantSplit/>
        </w:trPr>
        <w:tc>
          <w:tcPr>
            <w:tcW w:w="2909" w:type="pct"/>
            <w:shd w:val="clear" w:color="auto" w:fill="auto"/>
            <w:tcMar>
              <w:left w:w="28" w:type="dxa"/>
              <w:right w:w="28" w:type="dxa"/>
            </w:tcMar>
            <w:vAlign w:val="center"/>
            <w:hideMark/>
          </w:tcPr>
          <w:p w14:paraId="107DFBB2" w14:textId="77777777" w:rsidR="00932FFA" w:rsidRPr="00932FFA" w:rsidRDefault="00932FFA" w:rsidP="00932FFA">
            <w:pPr>
              <w:rPr>
                <w:sz w:val="12"/>
                <w:szCs w:val="12"/>
              </w:rPr>
            </w:pPr>
            <w:r w:rsidRPr="00932FFA">
              <w:rPr>
                <w:sz w:val="12"/>
                <w:szCs w:val="12"/>
              </w:rPr>
              <w:t>Подпрограмма "Энергосбережение и повышение энергетической эффективности на территории Лосевского сельского поселения"</w:t>
            </w:r>
          </w:p>
        </w:tc>
        <w:tc>
          <w:tcPr>
            <w:tcW w:w="193" w:type="pct"/>
            <w:shd w:val="clear" w:color="auto" w:fill="auto"/>
            <w:noWrap/>
            <w:tcMar>
              <w:left w:w="28" w:type="dxa"/>
              <w:right w:w="28" w:type="dxa"/>
            </w:tcMar>
            <w:vAlign w:val="center"/>
            <w:hideMark/>
          </w:tcPr>
          <w:p w14:paraId="4C2D92D0"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0B66036B"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639DC8C8" w14:textId="77777777" w:rsidR="00932FFA" w:rsidRPr="00932FFA" w:rsidRDefault="00932FFA" w:rsidP="00932FFA">
            <w:pPr>
              <w:jc w:val="center"/>
              <w:rPr>
                <w:sz w:val="12"/>
                <w:szCs w:val="12"/>
              </w:rPr>
            </w:pPr>
            <w:r w:rsidRPr="00932FFA">
              <w:rPr>
                <w:sz w:val="12"/>
                <w:szCs w:val="12"/>
              </w:rPr>
              <w:t>01 5 00 00000</w:t>
            </w:r>
          </w:p>
        </w:tc>
        <w:tc>
          <w:tcPr>
            <w:tcW w:w="259" w:type="pct"/>
            <w:shd w:val="clear" w:color="auto" w:fill="auto"/>
            <w:noWrap/>
            <w:tcMar>
              <w:left w:w="28" w:type="dxa"/>
              <w:right w:w="28" w:type="dxa"/>
            </w:tcMar>
            <w:vAlign w:val="center"/>
            <w:hideMark/>
          </w:tcPr>
          <w:p w14:paraId="372C813D" w14:textId="5D366A51"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4166E02B" w14:textId="77777777" w:rsidR="00932FFA" w:rsidRPr="00932FFA" w:rsidRDefault="00932FFA" w:rsidP="00932FFA">
            <w:pPr>
              <w:jc w:val="center"/>
              <w:rPr>
                <w:sz w:val="12"/>
                <w:szCs w:val="12"/>
              </w:rPr>
            </w:pPr>
            <w:r w:rsidRPr="00932FFA">
              <w:rPr>
                <w:sz w:val="12"/>
                <w:szCs w:val="12"/>
              </w:rPr>
              <w:t>2,0</w:t>
            </w:r>
          </w:p>
        </w:tc>
      </w:tr>
      <w:tr w:rsidR="00932FFA" w:rsidRPr="00932FFA" w14:paraId="0C8C6F7A" w14:textId="77777777" w:rsidTr="00B908E5">
        <w:trPr>
          <w:cantSplit/>
        </w:trPr>
        <w:tc>
          <w:tcPr>
            <w:tcW w:w="2909" w:type="pct"/>
            <w:shd w:val="clear" w:color="auto" w:fill="auto"/>
            <w:tcMar>
              <w:left w:w="28" w:type="dxa"/>
              <w:right w:w="28" w:type="dxa"/>
            </w:tcMar>
            <w:vAlign w:val="center"/>
            <w:hideMark/>
          </w:tcPr>
          <w:p w14:paraId="3D400A54" w14:textId="77777777" w:rsidR="00932FFA" w:rsidRPr="00932FFA" w:rsidRDefault="00932FFA" w:rsidP="00932FFA">
            <w:pPr>
              <w:rPr>
                <w:sz w:val="12"/>
                <w:szCs w:val="12"/>
              </w:rPr>
            </w:pPr>
            <w:r w:rsidRPr="00932FFA">
              <w:rPr>
                <w:sz w:val="12"/>
                <w:szCs w:val="12"/>
              </w:rPr>
              <w:t>Основное мероприятие "Повышение энергетической эффективности в электроснабжении"</w:t>
            </w:r>
          </w:p>
        </w:tc>
        <w:tc>
          <w:tcPr>
            <w:tcW w:w="193" w:type="pct"/>
            <w:shd w:val="clear" w:color="auto" w:fill="auto"/>
            <w:noWrap/>
            <w:tcMar>
              <w:left w:w="28" w:type="dxa"/>
              <w:right w:w="28" w:type="dxa"/>
            </w:tcMar>
            <w:vAlign w:val="center"/>
            <w:hideMark/>
          </w:tcPr>
          <w:p w14:paraId="5CD92097"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10C42629"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4FF8BC8C" w14:textId="77777777" w:rsidR="00932FFA" w:rsidRPr="00932FFA" w:rsidRDefault="00932FFA" w:rsidP="00932FFA">
            <w:pPr>
              <w:jc w:val="center"/>
              <w:rPr>
                <w:sz w:val="12"/>
                <w:szCs w:val="12"/>
              </w:rPr>
            </w:pPr>
            <w:r w:rsidRPr="00932FFA">
              <w:rPr>
                <w:sz w:val="12"/>
                <w:szCs w:val="12"/>
              </w:rPr>
              <w:t>01 5 01 00000</w:t>
            </w:r>
          </w:p>
        </w:tc>
        <w:tc>
          <w:tcPr>
            <w:tcW w:w="259" w:type="pct"/>
            <w:shd w:val="clear" w:color="auto" w:fill="auto"/>
            <w:noWrap/>
            <w:tcMar>
              <w:left w:w="28" w:type="dxa"/>
              <w:right w:w="28" w:type="dxa"/>
            </w:tcMar>
            <w:vAlign w:val="center"/>
            <w:hideMark/>
          </w:tcPr>
          <w:p w14:paraId="146635E8" w14:textId="0B999659"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302EC01A" w14:textId="77777777" w:rsidR="00932FFA" w:rsidRPr="00932FFA" w:rsidRDefault="00932FFA" w:rsidP="00932FFA">
            <w:pPr>
              <w:jc w:val="center"/>
              <w:rPr>
                <w:sz w:val="12"/>
                <w:szCs w:val="12"/>
              </w:rPr>
            </w:pPr>
            <w:r w:rsidRPr="00932FFA">
              <w:rPr>
                <w:sz w:val="12"/>
                <w:szCs w:val="12"/>
              </w:rPr>
              <w:t>1,0</w:t>
            </w:r>
          </w:p>
        </w:tc>
      </w:tr>
      <w:tr w:rsidR="00932FFA" w:rsidRPr="00932FFA" w14:paraId="171D36C3" w14:textId="77777777" w:rsidTr="00B908E5">
        <w:trPr>
          <w:cantSplit/>
        </w:trPr>
        <w:tc>
          <w:tcPr>
            <w:tcW w:w="2909" w:type="pct"/>
            <w:shd w:val="clear" w:color="auto" w:fill="auto"/>
            <w:tcMar>
              <w:left w:w="28" w:type="dxa"/>
              <w:right w:w="28" w:type="dxa"/>
            </w:tcMar>
            <w:vAlign w:val="bottom"/>
            <w:hideMark/>
          </w:tcPr>
          <w:p w14:paraId="029D607C"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193" w:type="pct"/>
            <w:shd w:val="clear" w:color="auto" w:fill="auto"/>
            <w:noWrap/>
            <w:tcMar>
              <w:left w:w="28" w:type="dxa"/>
              <w:right w:w="28" w:type="dxa"/>
            </w:tcMar>
            <w:vAlign w:val="center"/>
            <w:hideMark/>
          </w:tcPr>
          <w:p w14:paraId="6A8B1B42" w14:textId="1E297D8C"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75A1A53E"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554D2C70" w14:textId="77777777" w:rsidR="00932FFA" w:rsidRPr="00932FFA" w:rsidRDefault="00932FFA" w:rsidP="00932FFA">
            <w:pPr>
              <w:jc w:val="center"/>
              <w:rPr>
                <w:sz w:val="12"/>
                <w:szCs w:val="12"/>
              </w:rPr>
            </w:pPr>
            <w:r w:rsidRPr="00932FFA">
              <w:rPr>
                <w:sz w:val="12"/>
                <w:szCs w:val="12"/>
              </w:rPr>
              <w:t>01 5 01 72010</w:t>
            </w:r>
          </w:p>
        </w:tc>
        <w:tc>
          <w:tcPr>
            <w:tcW w:w="259" w:type="pct"/>
            <w:shd w:val="clear" w:color="auto" w:fill="auto"/>
            <w:noWrap/>
            <w:tcMar>
              <w:left w:w="28" w:type="dxa"/>
              <w:right w:w="28" w:type="dxa"/>
            </w:tcMar>
            <w:vAlign w:val="center"/>
            <w:hideMark/>
          </w:tcPr>
          <w:p w14:paraId="0CAEBAB4"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263D4217" w14:textId="77777777" w:rsidR="00932FFA" w:rsidRPr="00932FFA" w:rsidRDefault="00932FFA" w:rsidP="00932FFA">
            <w:pPr>
              <w:jc w:val="center"/>
              <w:rPr>
                <w:sz w:val="12"/>
                <w:szCs w:val="12"/>
              </w:rPr>
            </w:pPr>
            <w:r w:rsidRPr="00932FFA">
              <w:rPr>
                <w:sz w:val="12"/>
                <w:szCs w:val="12"/>
              </w:rPr>
              <w:t>1,0</w:t>
            </w:r>
          </w:p>
        </w:tc>
      </w:tr>
      <w:tr w:rsidR="00932FFA" w:rsidRPr="00932FFA" w14:paraId="7C6345BB" w14:textId="77777777" w:rsidTr="00B908E5">
        <w:trPr>
          <w:cantSplit/>
        </w:trPr>
        <w:tc>
          <w:tcPr>
            <w:tcW w:w="2909" w:type="pct"/>
            <w:shd w:val="clear" w:color="auto" w:fill="auto"/>
            <w:tcMar>
              <w:left w:w="28" w:type="dxa"/>
              <w:right w:w="28" w:type="dxa"/>
            </w:tcMar>
            <w:vAlign w:val="center"/>
            <w:hideMark/>
          </w:tcPr>
          <w:p w14:paraId="56CA987A" w14:textId="77777777" w:rsidR="00932FFA" w:rsidRPr="00932FFA" w:rsidRDefault="00932FFA" w:rsidP="00932FFA">
            <w:pPr>
              <w:rPr>
                <w:sz w:val="12"/>
                <w:szCs w:val="12"/>
              </w:rPr>
            </w:pPr>
            <w:r w:rsidRPr="00932FFA">
              <w:rPr>
                <w:sz w:val="12"/>
                <w:szCs w:val="12"/>
              </w:rPr>
              <w:t>Основное мероприятие "Повышение энергетической эффективности в газоснабжении"</w:t>
            </w:r>
          </w:p>
        </w:tc>
        <w:tc>
          <w:tcPr>
            <w:tcW w:w="193" w:type="pct"/>
            <w:shd w:val="clear" w:color="auto" w:fill="auto"/>
            <w:noWrap/>
            <w:tcMar>
              <w:left w:w="28" w:type="dxa"/>
              <w:right w:w="28" w:type="dxa"/>
            </w:tcMar>
            <w:vAlign w:val="center"/>
            <w:hideMark/>
          </w:tcPr>
          <w:p w14:paraId="35485EA8"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46420CF"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004B6D82" w14:textId="77777777" w:rsidR="00932FFA" w:rsidRPr="00932FFA" w:rsidRDefault="00932FFA" w:rsidP="00932FFA">
            <w:pPr>
              <w:jc w:val="center"/>
              <w:rPr>
                <w:sz w:val="12"/>
                <w:szCs w:val="12"/>
              </w:rPr>
            </w:pPr>
            <w:r w:rsidRPr="00932FFA">
              <w:rPr>
                <w:sz w:val="12"/>
                <w:szCs w:val="12"/>
              </w:rPr>
              <w:t>01 5 02 00000</w:t>
            </w:r>
          </w:p>
        </w:tc>
        <w:tc>
          <w:tcPr>
            <w:tcW w:w="259" w:type="pct"/>
            <w:shd w:val="clear" w:color="auto" w:fill="auto"/>
            <w:noWrap/>
            <w:tcMar>
              <w:left w:w="28" w:type="dxa"/>
              <w:right w:w="28" w:type="dxa"/>
            </w:tcMar>
            <w:vAlign w:val="center"/>
            <w:hideMark/>
          </w:tcPr>
          <w:p w14:paraId="68B4D291" w14:textId="38C21397"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7BFEE34F" w14:textId="77777777" w:rsidR="00932FFA" w:rsidRPr="00932FFA" w:rsidRDefault="00932FFA" w:rsidP="00932FFA">
            <w:pPr>
              <w:jc w:val="center"/>
              <w:rPr>
                <w:sz w:val="12"/>
                <w:szCs w:val="12"/>
              </w:rPr>
            </w:pPr>
            <w:r w:rsidRPr="00932FFA">
              <w:rPr>
                <w:sz w:val="12"/>
                <w:szCs w:val="12"/>
              </w:rPr>
              <w:t>1,0</w:t>
            </w:r>
          </w:p>
        </w:tc>
      </w:tr>
      <w:tr w:rsidR="00932FFA" w:rsidRPr="00932FFA" w14:paraId="751B9D5B" w14:textId="77777777" w:rsidTr="00B908E5">
        <w:trPr>
          <w:cantSplit/>
        </w:trPr>
        <w:tc>
          <w:tcPr>
            <w:tcW w:w="2909" w:type="pct"/>
            <w:shd w:val="clear" w:color="auto" w:fill="auto"/>
            <w:tcMar>
              <w:left w:w="28" w:type="dxa"/>
              <w:right w:w="28" w:type="dxa"/>
            </w:tcMar>
            <w:vAlign w:val="bottom"/>
            <w:hideMark/>
          </w:tcPr>
          <w:p w14:paraId="077716D7" w14:textId="77777777" w:rsidR="00932FFA" w:rsidRPr="00932FFA" w:rsidRDefault="00932FFA" w:rsidP="00932FFA">
            <w:pPr>
              <w:rPr>
                <w:sz w:val="12"/>
                <w:szCs w:val="12"/>
              </w:rPr>
            </w:pPr>
            <w:r w:rsidRPr="00932FFA">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193" w:type="pct"/>
            <w:shd w:val="clear" w:color="auto" w:fill="auto"/>
            <w:noWrap/>
            <w:tcMar>
              <w:left w:w="28" w:type="dxa"/>
              <w:right w:w="28" w:type="dxa"/>
            </w:tcMar>
            <w:vAlign w:val="center"/>
            <w:hideMark/>
          </w:tcPr>
          <w:p w14:paraId="7EB3EBFA" w14:textId="08765662"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5770C6A9" w14:textId="77777777" w:rsidR="00932FFA" w:rsidRPr="00932FFA" w:rsidRDefault="00932FFA" w:rsidP="00932FFA">
            <w:pPr>
              <w:jc w:val="center"/>
              <w:rPr>
                <w:sz w:val="12"/>
                <w:szCs w:val="12"/>
              </w:rPr>
            </w:pPr>
            <w:r w:rsidRPr="00932FFA">
              <w:rPr>
                <w:sz w:val="12"/>
                <w:szCs w:val="12"/>
              </w:rPr>
              <w:t>04</w:t>
            </w:r>
          </w:p>
        </w:tc>
        <w:tc>
          <w:tcPr>
            <w:tcW w:w="852" w:type="pct"/>
            <w:shd w:val="clear" w:color="auto" w:fill="auto"/>
            <w:noWrap/>
            <w:tcMar>
              <w:left w:w="28" w:type="dxa"/>
              <w:right w:w="28" w:type="dxa"/>
            </w:tcMar>
            <w:vAlign w:val="center"/>
            <w:hideMark/>
          </w:tcPr>
          <w:p w14:paraId="1C823084" w14:textId="77777777" w:rsidR="00932FFA" w:rsidRPr="00932FFA" w:rsidRDefault="00932FFA" w:rsidP="00932FFA">
            <w:pPr>
              <w:jc w:val="center"/>
              <w:rPr>
                <w:sz w:val="12"/>
                <w:szCs w:val="12"/>
              </w:rPr>
            </w:pPr>
            <w:r w:rsidRPr="00932FFA">
              <w:rPr>
                <w:sz w:val="12"/>
                <w:szCs w:val="12"/>
              </w:rPr>
              <w:t>01 5 02 72010</w:t>
            </w:r>
          </w:p>
        </w:tc>
        <w:tc>
          <w:tcPr>
            <w:tcW w:w="259" w:type="pct"/>
            <w:shd w:val="clear" w:color="auto" w:fill="auto"/>
            <w:noWrap/>
            <w:tcMar>
              <w:left w:w="28" w:type="dxa"/>
              <w:right w:w="28" w:type="dxa"/>
            </w:tcMar>
            <w:vAlign w:val="center"/>
            <w:hideMark/>
          </w:tcPr>
          <w:p w14:paraId="498BF9BD"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19F8B3EF" w14:textId="77777777" w:rsidR="00932FFA" w:rsidRPr="00932FFA" w:rsidRDefault="00932FFA" w:rsidP="00932FFA">
            <w:pPr>
              <w:jc w:val="center"/>
              <w:rPr>
                <w:sz w:val="12"/>
                <w:szCs w:val="12"/>
              </w:rPr>
            </w:pPr>
            <w:r w:rsidRPr="00932FFA">
              <w:rPr>
                <w:sz w:val="12"/>
                <w:szCs w:val="12"/>
              </w:rPr>
              <w:t>1,0</w:t>
            </w:r>
          </w:p>
        </w:tc>
      </w:tr>
      <w:tr w:rsidR="00932FFA" w:rsidRPr="00932FFA" w14:paraId="62D76B18" w14:textId="77777777" w:rsidTr="00B908E5">
        <w:trPr>
          <w:cantSplit/>
        </w:trPr>
        <w:tc>
          <w:tcPr>
            <w:tcW w:w="2909" w:type="pct"/>
            <w:shd w:val="clear" w:color="auto" w:fill="auto"/>
            <w:tcMar>
              <w:left w:w="28" w:type="dxa"/>
              <w:right w:w="28" w:type="dxa"/>
            </w:tcMar>
            <w:vAlign w:val="center"/>
            <w:hideMark/>
          </w:tcPr>
          <w:p w14:paraId="3F709B7A" w14:textId="77777777" w:rsidR="00932FFA" w:rsidRPr="00932FFA" w:rsidRDefault="00932FFA" w:rsidP="00932FFA">
            <w:pPr>
              <w:rPr>
                <w:b/>
                <w:bCs/>
                <w:i/>
                <w:iCs/>
                <w:sz w:val="12"/>
                <w:szCs w:val="12"/>
              </w:rPr>
            </w:pPr>
            <w:r w:rsidRPr="00932FFA">
              <w:rPr>
                <w:b/>
                <w:bCs/>
                <w:i/>
                <w:iCs/>
                <w:sz w:val="12"/>
                <w:szCs w:val="12"/>
              </w:rPr>
              <w:t>Другие общегосударственные вопросы</w:t>
            </w:r>
          </w:p>
        </w:tc>
        <w:tc>
          <w:tcPr>
            <w:tcW w:w="193" w:type="pct"/>
            <w:shd w:val="clear" w:color="auto" w:fill="auto"/>
            <w:noWrap/>
            <w:tcMar>
              <w:left w:w="28" w:type="dxa"/>
              <w:right w:w="28" w:type="dxa"/>
            </w:tcMar>
            <w:vAlign w:val="center"/>
            <w:hideMark/>
          </w:tcPr>
          <w:p w14:paraId="5E09750E" w14:textId="77777777" w:rsidR="00932FFA" w:rsidRPr="00932FFA" w:rsidRDefault="00932FFA" w:rsidP="00932FFA">
            <w:pPr>
              <w:jc w:val="center"/>
              <w:rPr>
                <w:b/>
                <w:bCs/>
                <w:i/>
                <w:iCs/>
                <w:sz w:val="12"/>
                <w:szCs w:val="12"/>
              </w:rPr>
            </w:pPr>
            <w:r w:rsidRPr="00932FFA">
              <w:rPr>
                <w:b/>
                <w:bCs/>
                <w:i/>
                <w:iCs/>
                <w:sz w:val="12"/>
                <w:szCs w:val="12"/>
              </w:rPr>
              <w:t>01</w:t>
            </w:r>
          </w:p>
        </w:tc>
        <w:tc>
          <w:tcPr>
            <w:tcW w:w="231" w:type="pct"/>
            <w:shd w:val="clear" w:color="auto" w:fill="auto"/>
            <w:noWrap/>
            <w:tcMar>
              <w:left w:w="28" w:type="dxa"/>
              <w:right w:w="28" w:type="dxa"/>
            </w:tcMar>
            <w:vAlign w:val="center"/>
            <w:hideMark/>
          </w:tcPr>
          <w:p w14:paraId="2BDC7CD8" w14:textId="77777777" w:rsidR="00932FFA" w:rsidRPr="00932FFA" w:rsidRDefault="00932FFA" w:rsidP="00932FFA">
            <w:pPr>
              <w:jc w:val="center"/>
              <w:rPr>
                <w:b/>
                <w:bCs/>
                <w:i/>
                <w:iCs/>
                <w:sz w:val="12"/>
                <w:szCs w:val="12"/>
              </w:rPr>
            </w:pPr>
            <w:r w:rsidRPr="00932FFA">
              <w:rPr>
                <w:b/>
                <w:bCs/>
                <w:i/>
                <w:iCs/>
                <w:sz w:val="12"/>
                <w:szCs w:val="12"/>
              </w:rPr>
              <w:t>13</w:t>
            </w:r>
          </w:p>
        </w:tc>
        <w:tc>
          <w:tcPr>
            <w:tcW w:w="852" w:type="pct"/>
            <w:shd w:val="clear" w:color="auto" w:fill="auto"/>
            <w:noWrap/>
            <w:tcMar>
              <w:left w:w="28" w:type="dxa"/>
              <w:right w:w="28" w:type="dxa"/>
            </w:tcMar>
            <w:vAlign w:val="center"/>
            <w:hideMark/>
          </w:tcPr>
          <w:p w14:paraId="44AE2D61" w14:textId="3EDCAEDD"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690FC3F1" w14:textId="332D3625" w:rsidR="00932FFA" w:rsidRPr="00932FFA" w:rsidRDefault="00932FFA" w:rsidP="00932FFA">
            <w:pPr>
              <w:jc w:val="center"/>
              <w:rPr>
                <w:b/>
                <w:bCs/>
                <w:i/>
                <w:iCs/>
                <w:sz w:val="12"/>
                <w:szCs w:val="12"/>
              </w:rPr>
            </w:pPr>
          </w:p>
        </w:tc>
        <w:tc>
          <w:tcPr>
            <w:tcW w:w="556" w:type="pct"/>
            <w:shd w:val="clear" w:color="auto" w:fill="auto"/>
            <w:tcMar>
              <w:left w:w="28" w:type="dxa"/>
              <w:right w:w="28" w:type="dxa"/>
            </w:tcMar>
            <w:vAlign w:val="center"/>
            <w:hideMark/>
          </w:tcPr>
          <w:p w14:paraId="1CDCEF5C" w14:textId="77777777" w:rsidR="00932FFA" w:rsidRPr="00932FFA" w:rsidRDefault="00932FFA" w:rsidP="00932FFA">
            <w:pPr>
              <w:jc w:val="center"/>
              <w:rPr>
                <w:b/>
                <w:bCs/>
                <w:i/>
                <w:iCs/>
                <w:sz w:val="12"/>
                <w:szCs w:val="12"/>
              </w:rPr>
            </w:pPr>
            <w:r w:rsidRPr="00932FFA">
              <w:rPr>
                <w:b/>
                <w:bCs/>
                <w:i/>
                <w:iCs/>
                <w:sz w:val="12"/>
                <w:szCs w:val="12"/>
              </w:rPr>
              <w:t>165,5</w:t>
            </w:r>
          </w:p>
        </w:tc>
      </w:tr>
      <w:tr w:rsidR="00932FFA" w:rsidRPr="00932FFA" w14:paraId="1F7BE85D" w14:textId="77777777" w:rsidTr="00B908E5">
        <w:trPr>
          <w:cantSplit/>
        </w:trPr>
        <w:tc>
          <w:tcPr>
            <w:tcW w:w="2909" w:type="pct"/>
            <w:shd w:val="clear" w:color="auto" w:fill="auto"/>
            <w:tcMar>
              <w:left w:w="28" w:type="dxa"/>
              <w:right w:w="28" w:type="dxa"/>
            </w:tcMar>
            <w:vAlign w:val="center"/>
            <w:hideMark/>
          </w:tcPr>
          <w:p w14:paraId="7D346D47"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5F513CC5"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4A9534B2"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5913766A"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5AB2B3F9" w14:textId="6882E575"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14AF2DC7" w14:textId="77777777" w:rsidR="00932FFA" w:rsidRPr="00932FFA" w:rsidRDefault="00932FFA" w:rsidP="00932FFA">
            <w:pPr>
              <w:jc w:val="center"/>
              <w:rPr>
                <w:sz w:val="12"/>
                <w:szCs w:val="12"/>
              </w:rPr>
            </w:pPr>
            <w:r w:rsidRPr="00932FFA">
              <w:rPr>
                <w:sz w:val="12"/>
                <w:szCs w:val="12"/>
              </w:rPr>
              <w:t>165,5</w:t>
            </w:r>
          </w:p>
        </w:tc>
      </w:tr>
      <w:tr w:rsidR="00932FFA" w:rsidRPr="00932FFA" w14:paraId="26CF8C18" w14:textId="77777777" w:rsidTr="00B908E5">
        <w:trPr>
          <w:cantSplit/>
        </w:trPr>
        <w:tc>
          <w:tcPr>
            <w:tcW w:w="2909" w:type="pct"/>
            <w:shd w:val="clear" w:color="auto" w:fill="auto"/>
            <w:tcMar>
              <w:left w:w="28" w:type="dxa"/>
              <w:right w:w="28" w:type="dxa"/>
            </w:tcMar>
            <w:vAlign w:val="center"/>
            <w:hideMark/>
          </w:tcPr>
          <w:p w14:paraId="6F8DECAF"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32BDD88E"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829977A"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2EA4FFA2"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0AEFBB4D" w14:textId="00A9A64E"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29F13D75" w14:textId="77777777" w:rsidR="00932FFA" w:rsidRPr="00932FFA" w:rsidRDefault="00932FFA" w:rsidP="00932FFA">
            <w:pPr>
              <w:jc w:val="center"/>
              <w:rPr>
                <w:sz w:val="12"/>
                <w:szCs w:val="12"/>
              </w:rPr>
            </w:pPr>
            <w:r w:rsidRPr="00932FFA">
              <w:rPr>
                <w:sz w:val="12"/>
                <w:szCs w:val="12"/>
              </w:rPr>
              <w:t>165,5</w:t>
            </w:r>
          </w:p>
        </w:tc>
      </w:tr>
      <w:tr w:rsidR="00932FFA" w:rsidRPr="00932FFA" w14:paraId="4253C15F" w14:textId="77777777" w:rsidTr="00B908E5">
        <w:trPr>
          <w:cantSplit/>
        </w:trPr>
        <w:tc>
          <w:tcPr>
            <w:tcW w:w="2909" w:type="pct"/>
            <w:shd w:val="clear" w:color="auto" w:fill="auto"/>
            <w:tcMar>
              <w:left w:w="28" w:type="dxa"/>
              <w:right w:w="28" w:type="dxa"/>
            </w:tcMar>
            <w:vAlign w:val="center"/>
            <w:hideMark/>
          </w:tcPr>
          <w:p w14:paraId="033E3F5A" w14:textId="77777777" w:rsidR="00932FFA" w:rsidRPr="00932FFA" w:rsidRDefault="00932FFA" w:rsidP="00932FFA">
            <w:pPr>
              <w:rPr>
                <w:sz w:val="12"/>
                <w:szCs w:val="12"/>
              </w:rPr>
            </w:pPr>
            <w:r w:rsidRPr="00932FFA">
              <w:rPr>
                <w:sz w:val="12"/>
                <w:szCs w:val="12"/>
              </w:rPr>
              <w:t>Основное мероприятие "Финансовое обеспечение деятельности органов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06110FE1"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579AD659"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6A1DFA39" w14:textId="77777777" w:rsidR="00932FFA" w:rsidRPr="00932FFA" w:rsidRDefault="00932FFA" w:rsidP="00932FFA">
            <w:pPr>
              <w:jc w:val="center"/>
              <w:rPr>
                <w:sz w:val="12"/>
                <w:szCs w:val="12"/>
              </w:rPr>
            </w:pPr>
            <w:r w:rsidRPr="00932FFA">
              <w:rPr>
                <w:sz w:val="12"/>
                <w:szCs w:val="12"/>
              </w:rPr>
              <w:t>01 3 01 00000</w:t>
            </w:r>
          </w:p>
        </w:tc>
        <w:tc>
          <w:tcPr>
            <w:tcW w:w="259" w:type="pct"/>
            <w:shd w:val="clear" w:color="auto" w:fill="auto"/>
            <w:noWrap/>
            <w:tcMar>
              <w:left w:w="28" w:type="dxa"/>
              <w:right w:w="28" w:type="dxa"/>
            </w:tcMar>
            <w:vAlign w:val="center"/>
            <w:hideMark/>
          </w:tcPr>
          <w:p w14:paraId="1B154ED3" w14:textId="075DA7ED"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1B7DC0A2" w14:textId="77777777" w:rsidR="00932FFA" w:rsidRPr="00932FFA" w:rsidRDefault="00932FFA" w:rsidP="00932FFA">
            <w:pPr>
              <w:jc w:val="center"/>
              <w:rPr>
                <w:sz w:val="12"/>
                <w:szCs w:val="12"/>
              </w:rPr>
            </w:pPr>
            <w:r w:rsidRPr="00932FFA">
              <w:rPr>
                <w:sz w:val="12"/>
                <w:szCs w:val="12"/>
              </w:rPr>
              <w:t>165,5</w:t>
            </w:r>
          </w:p>
        </w:tc>
      </w:tr>
      <w:tr w:rsidR="00932FFA" w:rsidRPr="00932FFA" w14:paraId="4F0FE111" w14:textId="77777777" w:rsidTr="00B908E5">
        <w:trPr>
          <w:cantSplit/>
        </w:trPr>
        <w:tc>
          <w:tcPr>
            <w:tcW w:w="2909" w:type="pct"/>
            <w:shd w:val="clear" w:color="000000" w:fill="FFFFFF"/>
            <w:tcMar>
              <w:left w:w="28" w:type="dxa"/>
              <w:right w:w="28" w:type="dxa"/>
            </w:tcMar>
            <w:vAlign w:val="bottom"/>
            <w:hideMark/>
          </w:tcPr>
          <w:p w14:paraId="222E2E08" w14:textId="77777777" w:rsidR="00932FFA" w:rsidRPr="00932FFA" w:rsidRDefault="00932FFA" w:rsidP="00932FFA">
            <w:pPr>
              <w:rPr>
                <w:sz w:val="12"/>
                <w:szCs w:val="12"/>
              </w:rPr>
            </w:pPr>
            <w:r w:rsidRPr="00932FFA">
              <w:rPr>
                <w:sz w:val="12"/>
                <w:szCs w:val="12"/>
              </w:rPr>
              <w:t>Выполнение других расходных обязательств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60A8BE8C"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44A2F24D"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3A364DF6" w14:textId="77777777" w:rsidR="00932FFA" w:rsidRPr="00932FFA" w:rsidRDefault="00932FFA" w:rsidP="00932FFA">
            <w:pPr>
              <w:jc w:val="center"/>
              <w:rPr>
                <w:sz w:val="12"/>
                <w:szCs w:val="12"/>
              </w:rPr>
            </w:pPr>
            <w:r w:rsidRPr="00932FFA">
              <w:rPr>
                <w:sz w:val="12"/>
                <w:szCs w:val="12"/>
              </w:rPr>
              <w:t>01 3 01 70200</w:t>
            </w:r>
          </w:p>
        </w:tc>
        <w:tc>
          <w:tcPr>
            <w:tcW w:w="259" w:type="pct"/>
            <w:shd w:val="clear" w:color="auto" w:fill="auto"/>
            <w:noWrap/>
            <w:tcMar>
              <w:left w:w="28" w:type="dxa"/>
              <w:right w:w="28" w:type="dxa"/>
            </w:tcMar>
            <w:vAlign w:val="center"/>
            <w:hideMark/>
          </w:tcPr>
          <w:p w14:paraId="5059B5FA"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1CA708F8" w14:textId="77777777" w:rsidR="00932FFA" w:rsidRPr="00932FFA" w:rsidRDefault="00932FFA" w:rsidP="00932FFA">
            <w:pPr>
              <w:jc w:val="center"/>
              <w:rPr>
                <w:sz w:val="12"/>
                <w:szCs w:val="12"/>
              </w:rPr>
            </w:pPr>
            <w:r w:rsidRPr="00932FFA">
              <w:rPr>
                <w:sz w:val="12"/>
                <w:szCs w:val="12"/>
              </w:rPr>
              <w:t>90,5</w:t>
            </w:r>
          </w:p>
        </w:tc>
      </w:tr>
      <w:tr w:rsidR="00932FFA" w:rsidRPr="00932FFA" w14:paraId="7AAC5728" w14:textId="77777777" w:rsidTr="00B908E5">
        <w:trPr>
          <w:cantSplit/>
        </w:trPr>
        <w:tc>
          <w:tcPr>
            <w:tcW w:w="2909" w:type="pct"/>
            <w:shd w:val="clear" w:color="000000" w:fill="FFFFFF"/>
            <w:tcMar>
              <w:left w:w="28" w:type="dxa"/>
              <w:right w:w="28" w:type="dxa"/>
            </w:tcMar>
            <w:vAlign w:val="bottom"/>
            <w:hideMark/>
          </w:tcPr>
          <w:p w14:paraId="2F3A3440" w14:textId="77777777" w:rsidR="00932FFA" w:rsidRPr="00932FFA" w:rsidRDefault="00932FFA" w:rsidP="00932FFA">
            <w:pPr>
              <w:rPr>
                <w:sz w:val="12"/>
                <w:szCs w:val="12"/>
              </w:rPr>
            </w:pPr>
            <w:r w:rsidRPr="00932FFA">
              <w:rPr>
                <w:sz w:val="12"/>
                <w:szCs w:val="12"/>
              </w:rPr>
              <w:t>Выполнение других расходных обязательств (Межбюджетные трансферты)</w:t>
            </w:r>
          </w:p>
        </w:tc>
        <w:tc>
          <w:tcPr>
            <w:tcW w:w="193" w:type="pct"/>
            <w:shd w:val="clear" w:color="000000" w:fill="FFFFFF"/>
            <w:noWrap/>
            <w:tcMar>
              <w:left w:w="28" w:type="dxa"/>
              <w:right w:w="28" w:type="dxa"/>
            </w:tcMar>
            <w:vAlign w:val="center"/>
            <w:hideMark/>
          </w:tcPr>
          <w:p w14:paraId="66F34461" w14:textId="77777777" w:rsidR="00932FFA" w:rsidRPr="00932FFA" w:rsidRDefault="00932FFA" w:rsidP="00932FFA">
            <w:pPr>
              <w:jc w:val="center"/>
              <w:rPr>
                <w:sz w:val="12"/>
                <w:szCs w:val="12"/>
              </w:rPr>
            </w:pPr>
            <w:r w:rsidRPr="00932FFA">
              <w:rPr>
                <w:sz w:val="12"/>
                <w:szCs w:val="12"/>
              </w:rPr>
              <w:t>01</w:t>
            </w:r>
          </w:p>
        </w:tc>
        <w:tc>
          <w:tcPr>
            <w:tcW w:w="231" w:type="pct"/>
            <w:shd w:val="clear" w:color="000000" w:fill="FFFFFF"/>
            <w:noWrap/>
            <w:tcMar>
              <w:left w:w="28" w:type="dxa"/>
              <w:right w:w="28" w:type="dxa"/>
            </w:tcMar>
            <w:vAlign w:val="center"/>
            <w:hideMark/>
          </w:tcPr>
          <w:p w14:paraId="1D9321DF"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30871951" w14:textId="77777777" w:rsidR="00932FFA" w:rsidRPr="00932FFA" w:rsidRDefault="00932FFA" w:rsidP="00932FFA">
            <w:pPr>
              <w:jc w:val="center"/>
              <w:rPr>
                <w:sz w:val="12"/>
                <w:szCs w:val="12"/>
              </w:rPr>
            </w:pPr>
            <w:r w:rsidRPr="00932FFA">
              <w:rPr>
                <w:sz w:val="12"/>
                <w:szCs w:val="12"/>
              </w:rPr>
              <w:t>01 3 01 70200</w:t>
            </w:r>
          </w:p>
        </w:tc>
        <w:tc>
          <w:tcPr>
            <w:tcW w:w="259" w:type="pct"/>
            <w:shd w:val="clear" w:color="000000" w:fill="FFFFFF"/>
            <w:noWrap/>
            <w:tcMar>
              <w:left w:w="28" w:type="dxa"/>
              <w:right w:w="28" w:type="dxa"/>
            </w:tcMar>
            <w:vAlign w:val="center"/>
            <w:hideMark/>
          </w:tcPr>
          <w:p w14:paraId="49E2FFD5" w14:textId="77777777" w:rsidR="00932FFA" w:rsidRPr="00932FFA" w:rsidRDefault="00932FFA" w:rsidP="00932FFA">
            <w:pPr>
              <w:jc w:val="center"/>
              <w:rPr>
                <w:sz w:val="12"/>
                <w:szCs w:val="12"/>
              </w:rPr>
            </w:pPr>
            <w:r w:rsidRPr="00932FFA">
              <w:rPr>
                <w:sz w:val="12"/>
                <w:szCs w:val="12"/>
              </w:rPr>
              <w:t>500</w:t>
            </w:r>
          </w:p>
        </w:tc>
        <w:tc>
          <w:tcPr>
            <w:tcW w:w="556" w:type="pct"/>
            <w:shd w:val="clear" w:color="auto" w:fill="auto"/>
            <w:tcMar>
              <w:left w:w="28" w:type="dxa"/>
              <w:right w:w="28" w:type="dxa"/>
            </w:tcMar>
            <w:vAlign w:val="center"/>
            <w:hideMark/>
          </w:tcPr>
          <w:p w14:paraId="247D6C31" w14:textId="77777777" w:rsidR="00932FFA" w:rsidRPr="00932FFA" w:rsidRDefault="00932FFA" w:rsidP="00932FFA">
            <w:pPr>
              <w:jc w:val="center"/>
              <w:rPr>
                <w:sz w:val="12"/>
                <w:szCs w:val="12"/>
              </w:rPr>
            </w:pPr>
            <w:r w:rsidRPr="00932FFA">
              <w:rPr>
                <w:sz w:val="12"/>
                <w:szCs w:val="12"/>
              </w:rPr>
              <w:t>70,0</w:t>
            </w:r>
          </w:p>
        </w:tc>
      </w:tr>
      <w:tr w:rsidR="00932FFA" w:rsidRPr="00932FFA" w14:paraId="5058A8BD" w14:textId="77777777" w:rsidTr="00B908E5">
        <w:trPr>
          <w:cantSplit/>
        </w:trPr>
        <w:tc>
          <w:tcPr>
            <w:tcW w:w="2909" w:type="pct"/>
            <w:shd w:val="clear" w:color="auto" w:fill="auto"/>
            <w:tcMar>
              <w:left w:w="28" w:type="dxa"/>
              <w:right w:w="28" w:type="dxa"/>
            </w:tcMar>
            <w:vAlign w:val="bottom"/>
            <w:hideMark/>
          </w:tcPr>
          <w:p w14:paraId="4098A50C" w14:textId="77777777" w:rsidR="00932FFA" w:rsidRPr="00932FFA" w:rsidRDefault="00932FFA" w:rsidP="00932FFA">
            <w:pPr>
              <w:rPr>
                <w:sz w:val="12"/>
                <w:szCs w:val="12"/>
              </w:rPr>
            </w:pPr>
            <w:r w:rsidRPr="00932FFA">
              <w:rPr>
                <w:sz w:val="12"/>
                <w:szCs w:val="12"/>
              </w:rPr>
              <w:t>Выполнение других расходных обязательств (Иные бюджетные ассигнования)</w:t>
            </w:r>
          </w:p>
        </w:tc>
        <w:tc>
          <w:tcPr>
            <w:tcW w:w="193" w:type="pct"/>
            <w:shd w:val="clear" w:color="auto" w:fill="auto"/>
            <w:noWrap/>
            <w:tcMar>
              <w:left w:w="28" w:type="dxa"/>
              <w:right w:w="28" w:type="dxa"/>
            </w:tcMar>
            <w:vAlign w:val="center"/>
            <w:hideMark/>
          </w:tcPr>
          <w:p w14:paraId="3B009F97"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21F742B8"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25C73EAC" w14:textId="77777777" w:rsidR="00932FFA" w:rsidRPr="00932FFA" w:rsidRDefault="00932FFA" w:rsidP="00932FFA">
            <w:pPr>
              <w:jc w:val="center"/>
              <w:rPr>
                <w:sz w:val="12"/>
                <w:szCs w:val="12"/>
              </w:rPr>
            </w:pPr>
            <w:r w:rsidRPr="00932FFA">
              <w:rPr>
                <w:sz w:val="12"/>
                <w:szCs w:val="12"/>
              </w:rPr>
              <w:t>01 3 01 70200</w:t>
            </w:r>
          </w:p>
        </w:tc>
        <w:tc>
          <w:tcPr>
            <w:tcW w:w="259" w:type="pct"/>
            <w:shd w:val="clear" w:color="auto" w:fill="auto"/>
            <w:noWrap/>
            <w:tcMar>
              <w:left w:w="28" w:type="dxa"/>
              <w:right w:w="28" w:type="dxa"/>
            </w:tcMar>
            <w:vAlign w:val="center"/>
            <w:hideMark/>
          </w:tcPr>
          <w:p w14:paraId="67BC1E4E" w14:textId="77777777" w:rsidR="00932FFA" w:rsidRPr="00932FFA" w:rsidRDefault="00932FFA" w:rsidP="00932FFA">
            <w:pPr>
              <w:jc w:val="center"/>
              <w:rPr>
                <w:sz w:val="12"/>
                <w:szCs w:val="12"/>
              </w:rPr>
            </w:pPr>
            <w:r w:rsidRPr="00932FFA">
              <w:rPr>
                <w:sz w:val="12"/>
                <w:szCs w:val="12"/>
              </w:rPr>
              <w:t>800</w:t>
            </w:r>
          </w:p>
        </w:tc>
        <w:tc>
          <w:tcPr>
            <w:tcW w:w="556" w:type="pct"/>
            <w:shd w:val="clear" w:color="auto" w:fill="auto"/>
            <w:tcMar>
              <w:left w:w="28" w:type="dxa"/>
              <w:right w:w="28" w:type="dxa"/>
            </w:tcMar>
            <w:vAlign w:val="center"/>
            <w:hideMark/>
          </w:tcPr>
          <w:p w14:paraId="36E37DAA" w14:textId="77777777" w:rsidR="00932FFA" w:rsidRPr="00932FFA" w:rsidRDefault="00932FFA" w:rsidP="00932FFA">
            <w:pPr>
              <w:jc w:val="center"/>
              <w:rPr>
                <w:sz w:val="12"/>
                <w:szCs w:val="12"/>
              </w:rPr>
            </w:pPr>
            <w:r w:rsidRPr="00932FFA">
              <w:rPr>
                <w:sz w:val="12"/>
                <w:szCs w:val="12"/>
              </w:rPr>
              <w:t>5,0</w:t>
            </w:r>
          </w:p>
        </w:tc>
      </w:tr>
      <w:tr w:rsidR="00932FFA" w:rsidRPr="00932FFA" w14:paraId="5F43966D" w14:textId="77777777" w:rsidTr="00B908E5">
        <w:trPr>
          <w:cantSplit/>
        </w:trPr>
        <w:tc>
          <w:tcPr>
            <w:tcW w:w="2909" w:type="pct"/>
            <w:shd w:val="clear" w:color="auto" w:fill="auto"/>
            <w:tcMar>
              <w:left w:w="28" w:type="dxa"/>
              <w:right w:w="28" w:type="dxa"/>
            </w:tcMar>
            <w:vAlign w:val="bottom"/>
            <w:hideMark/>
          </w:tcPr>
          <w:p w14:paraId="744E4D86"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7B00F8F9"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6F5C6CDA"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47C8E5E6"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01288864" w14:textId="2EFFDB4F"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0B052405" w14:textId="77777777" w:rsidR="00932FFA" w:rsidRPr="00932FFA" w:rsidRDefault="00932FFA" w:rsidP="00932FFA">
            <w:pPr>
              <w:jc w:val="center"/>
              <w:rPr>
                <w:sz w:val="12"/>
                <w:szCs w:val="12"/>
              </w:rPr>
            </w:pPr>
            <w:r w:rsidRPr="00932FFA">
              <w:rPr>
                <w:sz w:val="12"/>
                <w:szCs w:val="12"/>
              </w:rPr>
              <w:t>0,0</w:t>
            </w:r>
          </w:p>
        </w:tc>
      </w:tr>
      <w:tr w:rsidR="00932FFA" w:rsidRPr="00932FFA" w14:paraId="0CD6F46F" w14:textId="77777777" w:rsidTr="00B908E5">
        <w:trPr>
          <w:cantSplit/>
        </w:trPr>
        <w:tc>
          <w:tcPr>
            <w:tcW w:w="2909" w:type="pct"/>
            <w:shd w:val="clear" w:color="000000" w:fill="FFFFFF"/>
            <w:tcMar>
              <w:left w:w="28" w:type="dxa"/>
              <w:right w:w="28" w:type="dxa"/>
            </w:tcMar>
            <w:vAlign w:val="bottom"/>
            <w:hideMark/>
          </w:tcPr>
          <w:p w14:paraId="3EEECB4C" w14:textId="77777777" w:rsidR="00932FFA" w:rsidRPr="00932FFA" w:rsidRDefault="00932FFA" w:rsidP="00932FFA">
            <w:pPr>
              <w:rPr>
                <w:sz w:val="12"/>
                <w:szCs w:val="12"/>
              </w:rPr>
            </w:pPr>
            <w:r w:rsidRPr="00932FFA">
              <w:rPr>
                <w:sz w:val="12"/>
                <w:szCs w:val="12"/>
              </w:rPr>
              <w:t>Выполнение других расходных обязательств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69F9EFC9" w14:textId="77777777" w:rsidR="00932FFA" w:rsidRPr="00932FFA" w:rsidRDefault="00932FFA" w:rsidP="00932FFA">
            <w:pPr>
              <w:jc w:val="center"/>
              <w:rPr>
                <w:sz w:val="12"/>
                <w:szCs w:val="12"/>
              </w:rPr>
            </w:pPr>
            <w:r w:rsidRPr="00932FFA">
              <w:rPr>
                <w:sz w:val="12"/>
                <w:szCs w:val="12"/>
              </w:rPr>
              <w:t>01</w:t>
            </w:r>
          </w:p>
        </w:tc>
        <w:tc>
          <w:tcPr>
            <w:tcW w:w="231" w:type="pct"/>
            <w:shd w:val="clear" w:color="auto" w:fill="auto"/>
            <w:noWrap/>
            <w:tcMar>
              <w:left w:w="28" w:type="dxa"/>
              <w:right w:w="28" w:type="dxa"/>
            </w:tcMar>
            <w:vAlign w:val="center"/>
            <w:hideMark/>
          </w:tcPr>
          <w:p w14:paraId="3470CF4E" w14:textId="77777777" w:rsidR="00932FFA" w:rsidRPr="00932FFA" w:rsidRDefault="00932FFA" w:rsidP="00932FFA">
            <w:pPr>
              <w:jc w:val="center"/>
              <w:rPr>
                <w:sz w:val="12"/>
                <w:szCs w:val="12"/>
              </w:rPr>
            </w:pPr>
            <w:r w:rsidRPr="00932FFA">
              <w:rPr>
                <w:sz w:val="12"/>
                <w:szCs w:val="12"/>
              </w:rPr>
              <w:t>13</w:t>
            </w:r>
          </w:p>
        </w:tc>
        <w:tc>
          <w:tcPr>
            <w:tcW w:w="852" w:type="pct"/>
            <w:shd w:val="clear" w:color="auto" w:fill="auto"/>
            <w:noWrap/>
            <w:tcMar>
              <w:left w:w="28" w:type="dxa"/>
              <w:right w:w="28" w:type="dxa"/>
            </w:tcMar>
            <w:vAlign w:val="center"/>
            <w:hideMark/>
          </w:tcPr>
          <w:p w14:paraId="66CDC2A5" w14:textId="77777777" w:rsidR="00932FFA" w:rsidRPr="00932FFA" w:rsidRDefault="00932FFA" w:rsidP="00932FFA">
            <w:pPr>
              <w:jc w:val="center"/>
              <w:rPr>
                <w:sz w:val="12"/>
                <w:szCs w:val="12"/>
              </w:rPr>
            </w:pPr>
            <w:r w:rsidRPr="00932FFA">
              <w:rPr>
                <w:sz w:val="12"/>
                <w:szCs w:val="12"/>
              </w:rPr>
              <w:t>01 3 02 70200</w:t>
            </w:r>
          </w:p>
        </w:tc>
        <w:tc>
          <w:tcPr>
            <w:tcW w:w="259" w:type="pct"/>
            <w:shd w:val="clear" w:color="auto" w:fill="auto"/>
            <w:noWrap/>
            <w:tcMar>
              <w:left w:w="28" w:type="dxa"/>
              <w:right w:w="28" w:type="dxa"/>
            </w:tcMar>
            <w:vAlign w:val="center"/>
            <w:hideMark/>
          </w:tcPr>
          <w:p w14:paraId="7EB10F93"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69AF8039" w14:textId="77777777" w:rsidR="00932FFA" w:rsidRPr="00932FFA" w:rsidRDefault="00932FFA" w:rsidP="00932FFA">
            <w:pPr>
              <w:jc w:val="center"/>
              <w:rPr>
                <w:sz w:val="12"/>
                <w:szCs w:val="12"/>
              </w:rPr>
            </w:pPr>
            <w:r w:rsidRPr="00932FFA">
              <w:rPr>
                <w:sz w:val="12"/>
                <w:szCs w:val="12"/>
              </w:rPr>
              <w:t>0,0</w:t>
            </w:r>
          </w:p>
        </w:tc>
      </w:tr>
      <w:tr w:rsidR="00932FFA" w:rsidRPr="00932FFA" w14:paraId="13135497" w14:textId="77777777" w:rsidTr="00B908E5">
        <w:trPr>
          <w:cantSplit/>
        </w:trPr>
        <w:tc>
          <w:tcPr>
            <w:tcW w:w="2909" w:type="pct"/>
            <w:shd w:val="clear" w:color="000000" w:fill="FFFFFF"/>
            <w:tcMar>
              <w:left w:w="28" w:type="dxa"/>
              <w:right w:w="28" w:type="dxa"/>
            </w:tcMar>
            <w:vAlign w:val="bottom"/>
            <w:hideMark/>
          </w:tcPr>
          <w:p w14:paraId="2D6C051E" w14:textId="77777777" w:rsidR="00932FFA" w:rsidRPr="00932FFA" w:rsidRDefault="00932FFA" w:rsidP="00932FFA">
            <w:pPr>
              <w:rPr>
                <w:b/>
                <w:bCs/>
                <w:sz w:val="12"/>
                <w:szCs w:val="12"/>
              </w:rPr>
            </w:pPr>
            <w:r w:rsidRPr="00932FFA">
              <w:rPr>
                <w:b/>
                <w:bCs/>
                <w:sz w:val="12"/>
                <w:szCs w:val="12"/>
              </w:rPr>
              <w:t>Национальная оборона</w:t>
            </w:r>
          </w:p>
        </w:tc>
        <w:tc>
          <w:tcPr>
            <w:tcW w:w="193" w:type="pct"/>
            <w:shd w:val="clear" w:color="auto" w:fill="auto"/>
            <w:noWrap/>
            <w:tcMar>
              <w:left w:w="28" w:type="dxa"/>
              <w:right w:w="28" w:type="dxa"/>
            </w:tcMar>
            <w:vAlign w:val="center"/>
            <w:hideMark/>
          </w:tcPr>
          <w:p w14:paraId="240D0B9E" w14:textId="77777777" w:rsidR="00932FFA" w:rsidRPr="00932FFA" w:rsidRDefault="00932FFA" w:rsidP="00932FFA">
            <w:pPr>
              <w:jc w:val="center"/>
              <w:rPr>
                <w:b/>
                <w:bCs/>
                <w:sz w:val="12"/>
                <w:szCs w:val="12"/>
              </w:rPr>
            </w:pPr>
            <w:r w:rsidRPr="00932FFA">
              <w:rPr>
                <w:b/>
                <w:bCs/>
                <w:sz w:val="12"/>
                <w:szCs w:val="12"/>
              </w:rPr>
              <w:t>02</w:t>
            </w:r>
          </w:p>
        </w:tc>
        <w:tc>
          <w:tcPr>
            <w:tcW w:w="231" w:type="pct"/>
            <w:shd w:val="clear" w:color="auto" w:fill="auto"/>
            <w:noWrap/>
            <w:tcMar>
              <w:left w:w="28" w:type="dxa"/>
              <w:right w:w="28" w:type="dxa"/>
            </w:tcMar>
            <w:vAlign w:val="center"/>
            <w:hideMark/>
          </w:tcPr>
          <w:p w14:paraId="23837D53" w14:textId="288D2B1F" w:rsidR="00932FFA" w:rsidRPr="00932FFA" w:rsidRDefault="00932FFA" w:rsidP="00932FFA">
            <w:pPr>
              <w:jc w:val="center"/>
              <w:rPr>
                <w:b/>
                <w:bCs/>
                <w:sz w:val="12"/>
                <w:szCs w:val="12"/>
              </w:rPr>
            </w:pPr>
          </w:p>
        </w:tc>
        <w:tc>
          <w:tcPr>
            <w:tcW w:w="852" w:type="pct"/>
            <w:shd w:val="clear" w:color="auto" w:fill="auto"/>
            <w:noWrap/>
            <w:tcMar>
              <w:left w:w="28" w:type="dxa"/>
              <w:right w:w="28" w:type="dxa"/>
            </w:tcMar>
            <w:vAlign w:val="center"/>
            <w:hideMark/>
          </w:tcPr>
          <w:p w14:paraId="066B933A" w14:textId="4ABC160C"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67FBC2C7" w14:textId="2CA69B05" w:rsidR="00932FFA" w:rsidRPr="00932FFA" w:rsidRDefault="00932FFA" w:rsidP="00932FFA">
            <w:pPr>
              <w:jc w:val="center"/>
              <w:rPr>
                <w:b/>
                <w:bCs/>
                <w:sz w:val="12"/>
                <w:szCs w:val="12"/>
              </w:rPr>
            </w:pPr>
          </w:p>
        </w:tc>
        <w:tc>
          <w:tcPr>
            <w:tcW w:w="556" w:type="pct"/>
            <w:shd w:val="clear" w:color="auto" w:fill="auto"/>
            <w:tcMar>
              <w:left w:w="28" w:type="dxa"/>
              <w:right w:w="28" w:type="dxa"/>
            </w:tcMar>
            <w:vAlign w:val="center"/>
            <w:hideMark/>
          </w:tcPr>
          <w:p w14:paraId="406C3AAA" w14:textId="77777777" w:rsidR="00932FFA" w:rsidRPr="00932FFA" w:rsidRDefault="00932FFA" w:rsidP="00932FFA">
            <w:pPr>
              <w:jc w:val="center"/>
              <w:rPr>
                <w:b/>
                <w:bCs/>
                <w:sz w:val="12"/>
                <w:szCs w:val="12"/>
              </w:rPr>
            </w:pPr>
            <w:r w:rsidRPr="00932FFA">
              <w:rPr>
                <w:b/>
                <w:bCs/>
                <w:sz w:val="12"/>
                <w:szCs w:val="12"/>
              </w:rPr>
              <w:t>172,3</w:t>
            </w:r>
          </w:p>
        </w:tc>
      </w:tr>
      <w:tr w:rsidR="00932FFA" w:rsidRPr="00932FFA" w14:paraId="257E445C" w14:textId="77777777" w:rsidTr="00B908E5">
        <w:trPr>
          <w:cantSplit/>
        </w:trPr>
        <w:tc>
          <w:tcPr>
            <w:tcW w:w="2909" w:type="pct"/>
            <w:shd w:val="clear" w:color="000000" w:fill="FFFFFF"/>
            <w:tcMar>
              <w:left w:w="28" w:type="dxa"/>
              <w:right w:w="28" w:type="dxa"/>
            </w:tcMar>
            <w:vAlign w:val="bottom"/>
            <w:hideMark/>
          </w:tcPr>
          <w:p w14:paraId="67A0ED9C" w14:textId="77777777" w:rsidR="00932FFA" w:rsidRPr="00932FFA" w:rsidRDefault="00932FFA" w:rsidP="00932FFA">
            <w:pPr>
              <w:rPr>
                <w:b/>
                <w:bCs/>
                <w:i/>
                <w:iCs/>
                <w:sz w:val="12"/>
                <w:szCs w:val="12"/>
              </w:rPr>
            </w:pPr>
            <w:r w:rsidRPr="00932FFA">
              <w:rPr>
                <w:b/>
                <w:bCs/>
                <w:i/>
                <w:iCs/>
                <w:sz w:val="12"/>
                <w:szCs w:val="12"/>
              </w:rPr>
              <w:t>Мобилизацияи вневойсковая подготовка</w:t>
            </w:r>
          </w:p>
        </w:tc>
        <w:tc>
          <w:tcPr>
            <w:tcW w:w="193" w:type="pct"/>
            <w:shd w:val="clear" w:color="auto" w:fill="auto"/>
            <w:noWrap/>
            <w:tcMar>
              <w:left w:w="28" w:type="dxa"/>
              <w:right w:w="28" w:type="dxa"/>
            </w:tcMar>
            <w:vAlign w:val="center"/>
            <w:hideMark/>
          </w:tcPr>
          <w:p w14:paraId="23C861D3" w14:textId="77777777" w:rsidR="00932FFA" w:rsidRPr="00932FFA" w:rsidRDefault="00932FFA" w:rsidP="00932FFA">
            <w:pPr>
              <w:jc w:val="center"/>
              <w:rPr>
                <w:b/>
                <w:bCs/>
                <w:i/>
                <w:iCs/>
                <w:sz w:val="12"/>
                <w:szCs w:val="12"/>
              </w:rPr>
            </w:pPr>
            <w:r w:rsidRPr="00932FFA">
              <w:rPr>
                <w:b/>
                <w:bCs/>
                <w:i/>
                <w:iCs/>
                <w:sz w:val="12"/>
                <w:szCs w:val="12"/>
              </w:rPr>
              <w:t>02</w:t>
            </w:r>
          </w:p>
        </w:tc>
        <w:tc>
          <w:tcPr>
            <w:tcW w:w="231" w:type="pct"/>
            <w:shd w:val="clear" w:color="auto" w:fill="auto"/>
            <w:noWrap/>
            <w:tcMar>
              <w:left w:w="28" w:type="dxa"/>
              <w:right w:w="28" w:type="dxa"/>
            </w:tcMar>
            <w:vAlign w:val="center"/>
            <w:hideMark/>
          </w:tcPr>
          <w:p w14:paraId="595DA18F" w14:textId="77777777" w:rsidR="00932FFA" w:rsidRPr="00932FFA" w:rsidRDefault="00932FFA" w:rsidP="00932FFA">
            <w:pPr>
              <w:jc w:val="center"/>
              <w:rPr>
                <w:b/>
                <w:bCs/>
                <w:i/>
                <w:iCs/>
                <w:sz w:val="12"/>
                <w:szCs w:val="12"/>
              </w:rPr>
            </w:pPr>
            <w:r w:rsidRPr="00932FFA">
              <w:rPr>
                <w:b/>
                <w:bCs/>
                <w:i/>
                <w:iCs/>
                <w:sz w:val="12"/>
                <w:szCs w:val="12"/>
              </w:rPr>
              <w:t>03</w:t>
            </w:r>
          </w:p>
        </w:tc>
        <w:tc>
          <w:tcPr>
            <w:tcW w:w="852" w:type="pct"/>
            <w:shd w:val="clear" w:color="auto" w:fill="auto"/>
            <w:noWrap/>
            <w:tcMar>
              <w:left w:w="28" w:type="dxa"/>
              <w:right w:w="28" w:type="dxa"/>
            </w:tcMar>
            <w:vAlign w:val="center"/>
            <w:hideMark/>
          </w:tcPr>
          <w:p w14:paraId="780BD6D8" w14:textId="0E95EA15"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793E0BE2" w14:textId="2841E43F" w:rsidR="00932FFA" w:rsidRPr="00932FFA" w:rsidRDefault="00932FFA" w:rsidP="00932FFA">
            <w:pPr>
              <w:jc w:val="center"/>
              <w:rPr>
                <w:b/>
                <w:bCs/>
                <w:i/>
                <w:iCs/>
                <w:sz w:val="12"/>
                <w:szCs w:val="12"/>
              </w:rPr>
            </w:pPr>
          </w:p>
        </w:tc>
        <w:tc>
          <w:tcPr>
            <w:tcW w:w="556" w:type="pct"/>
            <w:shd w:val="clear" w:color="auto" w:fill="auto"/>
            <w:tcMar>
              <w:left w:w="28" w:type="dxa"/>
              <w:right w:w="28" w:type="dxa"/>
            </w:tcMar>
            <w:vAlign w:val="center"/>
            <w:hideMark/>
          </w:tcPr>
          <w:p w14:paraId="5C5AE133" w14:textId="77777777" w:rsidR="00932FFA" w:rsidRPr="00932FFA" w:rsidRDefault="00932FFA" w:rsidP="00932FFA">
            <w:pPr>
              <w:jc w:val="center"/>
              <w:rPr>
                <w:b/>
                <w:bCs/>
                <w:i/>
                <w:iCs/>
                <w:sz w:val="12"/>
                <w:szCs w:val="12"/>
              </w:rPr>
            </w:pPr>
            <w:r w:rsidRPr="00932FFA">
              <w:rPr>
                <w:b/>
                <w:bCs/>
                <w:i/>
                <w:iCs/>
                <w:sz w:val="12"/>
                <w:szCs w:val="12"/>
              </w:rPr>
              <w:t>172,3</w:t>
            </w:r>
          </w:p>
        </w:tc>
      </w:tr>
      <w:tr w:rsidR="00932FFA" w:rsidRPr="00932FFA" w14:paraId="5496F442" w14:textId="77777777" w:rsidTr="00B908E5">
        <w:trPr>
          <w:cantSplit/>
        </w:trPr>
        <w:tc>
          <w:tcPr>
            <w:tcW w:w="2909" w:type="pct"/>
            <w:shd w:val="clear" w:color="auto" w:fill="auto"/>
            <w:tcMar>
              <w:left w:w="28" w:type="dxa"/>
              <w:right w:w="28" w:type="dxa"/>
            </w:tcMar>
            <w:vAlign w:val="center"/>
            <w:hideMark/>
          </w:tcPr>
          <w:p w14:paraId="7811474C"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49E9328F"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12456CD9"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0C6D6C98"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5CEBB9B1" w14:textId="02DE1CB5"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5A3F9729" w14:textId="77777777" w:rsidR="00932FFA" w:rsidRPr="00932FFA" w:rsidRDefault="00932FFA" w:rsidP="00932FFA">
            <w:pPr>
              <w:jc w:val="center"/>
              <w:rPr>
                <w:sz w:val="12"/>
                <w:szCs w:val="12"/>
              </w:rPr>
            </w:pPr>
            <w:r w:rsidRPr="00932FFA">
              <w:rPr>
                <w:sz w:val="12"/>
                <w:szCs w:val="12"/>
              </w:rPr>
              <w:t>172,3</w:t>
            </w:r>
          </w:p>
        </w:tc>
      </w:tr>
      <w:tr w:rsidR="00932FFA" w:rsidRPr="00932FFA" w14:paraId="1D2E2C9C" w14:textId="77777777" w:rsidTr="00B908E5">
        <w:trPr>
          <w:cantSplit/>
        </w:trPr>
        <w:tc>
          <w:tcPr>
            <w:tcW w:w="2909" w:type="pct"/>
            <w:shd w:val="clear" w:color="auto" w:fill="auto"/>
            <w:tcMar>
              <w:left w:w="28" w:type="dxa"/>
              <w:right w:w="28" w:type="dxa"/>
            </w:tcMar>
            <w:vAlign w:val="center"/>
            <w:hideMark/>
          </w:tcPr>
          <w:p w14:paraId="3E256530"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3BA7BAC7"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2CB5440E"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410085CF"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4C1A1CEE" w14:textId="1DFFFABD"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20D4C249" w14:textId="77777777" w:rsidR="00932FFA" w:rsidRPr="00932FFA" w:rsidRDefault="00932FFA" w:rsidP="00932FFA">
            <w:pPr>
              <w:jc w:val="center"/>
              <w:rPr>
                <w:sz w:val="12"/>
                <w:szCs w:val="12"/>
              </w:rPr>
            </w:pPr>
            <w:r w:rsidRPr="00932FFA">
              <w:rPr>
                <w:sz w:val="12"/>
                <w:szCs w:val="12"/>
              </w:rPr>
              <w:t>172,3</w:t>
            </w:r>
          </w:p>
        </w:tc>
      </w:tr>
      <w:tr w:rsidR="00932FFA" w:rsidRPr="00932FFA" w14:paraId="7D6B0C53" w14:textId="77777777" w:rsidTr="00B908E5">
        <w:trPr>
          <w:cantSplit/>
        </w:trPr>
        <w:tc>
          <w:tcPr>
            <w:tcW w:w="2909" w:type="pct"/>
            <w:shd w:val="clear" w:color="auto" w:fill="auto"/>
            <w:tcMar>
              <w:left w:w="28" w:type="dxa"/>
              <w:right w:w="28" w:type="dxa"/>
            </w:tcMar>
            <w:vAlign w:val="bottom"/>
            <w:hideMark/>
          </w:tcPr>
          <w:p w14:paraId="0F721818"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271305C5"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1FD1211F"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34F071D6"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074BF4D7" w14:textId="0042D3DF"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07FC8445" w14:textId="77777777" w:rsidR="00932FFA" w:rsidRPr="00932FFA" w:rsidRDefault="00932FFA" w:rsidP="00932FFA">
            <w:pPr>
              <w:jc w:val="center"/>
              <w:rPr>
                <w:sz w:val="12"/>
                <w:szCs w:val="12"/>
              </w:rPr>
            </w:pPr>
            <w:r w:rsidRPr="00932FFA">
              <w:rPr>
                <w:sz w:val="12"/>
                <w:szCs w:val="12"/>
              </w:rPr>
              <w:t>172,3</w:t>
            </w:r>
          </w:p>
        </w:tc>
      </w:tr>
      <w:tr w:rsidR="00932FFA" w:rsidRPr="00932FFA" w14:paraId="34D4C379" w14:textId="77777777" w:rsidTr="00B908E5">
        <w:trPr>
          <w:cantSplit/>
        </w:trPr>
        <w:tc>
          <w:tcPr>
            <w:tcW w:w="2909" w:type="pct"/>
            <w:shd w:val="clear" w:color="auto" w:fill="auto"/>
            <w:tcMar>
              <w:left w:w="28" w:type="dxa"/>
              <w:right w:w="28" w:type="dxa"/>
            </w:tcMar>
            <w:vAlign w:val="bottom"/>
            <w:hideMark/>
          </w:tcPr>
          <w:p w14:paraId="0EC4D460"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000000" w:fill="FFFFFF"/>
            <w:noWrap/>
            <w:tcMar>
              <w:left w:w="28" w:type="dxa"/>
              <w:right w:w="28" w:type="dxa"/>
            </w:tcMar>
            <w:vAlign w:val="center"/>
            <w:hideMark/>
          </w:tcPr>
          <w:p w14:paraId="3014230B" w14:textId="77777777" w:rsidR="00932FFA" w:rsidRPr="00932FFA" w:rsidRDefault="00932FFA" w:rsidP="00932FFA">
            <w:pPr>
              <w:jc w:val="center"/>
              <w:rPr>
                <w:sz w:val="12"/>
                <w:szCs w:val="12"/>
              </w:rPr>
            </w:pPr>
            <w:r w:rsidRPr="00932FFA">
              <w:rPr>
                <w:sz w:val="12"/>
                <w:szCs w:val="12"/>
              </w:rPr>
              <w:t>02</w:t>
            </w:r>
          </w:p>
        </w:tc>
        <w:tc>
          <w:tcPr>
            <w:tcW w:w="231" w:type="pct"/>
            <w:shd w:val="clear" w:color="000000" w:fill="FFFFFF"/>
            <w:noWrap/>
            <w:tcMar>
              <w:left w:w="28" w:type="dxa"/>
              <w:right w:w="28" w:type="dxa"/>
            </w:tcMar>
            <w:vAlign w:val="center"/>
            <w:hideMark/>
          </w:tcPr>
          <w:p w14:paraId="0F91315E" w14:textId="77777777" w:rsidR="00932FFA" w:rsidRPr="00932FFA" w:rsidRDefault="00932FFA" w:rsidP="00932FFA">
            <w:pPr>
              <w:jc w:val="center"/>
              <w:rPr>
                <w:sz w:val="12"/>
                <w:szCs w:val="12"/>
              </w:rPr>
            </w:pPr>
            <w:r w:rsidRPr="00932FFA">
              <w:rPr>
                <w:sz w:val="12"/>
                <w:szCs w:val="12"/>
              </w:rPr>
              <w:t>03</w:t>
            </w:r>
          </w:p>
        </w:tc>
        <w:tc>
          <w:tcPr>
            <w:tcW w:w="852" w:type="pct"/>
            <w:shd w:val="clear" w:color="000000" w:fill="FFFFFF"/>
            <w:noWrap/>
            <w:tcMar>
              <w:left w:w="28" w:type="dxa"/>
              <w:right w:w="28" w:type="dxa"/>
            </w:tcMar>
            <w:vAlign w:val="center"/>
            <w:hideMark/>
          </w:tcPr>
          <w:p w14:paraId="501FAADB" w14:textId="77777777" w:rsidR="00932FFA" w:rsidRPr="00932FFA" w:rsidRDefault="00932FFA" w:rsidP="00932FFA">
            <w:pPr>
              <w:jc w:val="center"/>
              <w:rPr>
                <w:sz w:val="12"/>
                <w:szCs w:val="12"/>
              </w:rPr>
            </w:pPr>
            <w:r w:rsidRPr="00932FFA">
              <w:rPr>
                <w:sz w:val="12"/>
                <w:szCs w:val="12"/>
              </w:rPr>
              <w:t>01 3 02 51180</w:t>
            </w:r>
          </w:p>
        </w:tc>
        <w:tc>
          <w:tcPr>
            <w:tcW w:w="259" w:type="pct"/>
            <w:shd w:val="clear" w:color="000000" w:fill="FFFFFF"/>
            <w:noWrap/>
            <w:tcMar>
              <w:left w:w="28" w:type="dxa"/>
              <w:right w:w="28" w:type="dxa"/>
            </w:tcMar>
            <w:vAlign w:val="center"/>
            <w:hideMark/>
          </w:tcPr>
          <w:p w14:paraId="69EA66E0" w14:textId="77777777" w:rsidR="00932FFA" w:rsidRPr="00932FFA" w:rsidRDefault="00932FFA" w:rsidP="00932FFA">
            <w:pPr>
              <w:jc w:val="center"/>
              <w:rPr>
                <w:sz w:val="12"/>
                <w:szCs w:val="12"/>
              </w:rPr>
            </w:pPr>
            <w:r w:rsidRPr="00932FFA">
              <w:rPr>
                <w:sz w:val="12"/>
                <w:szCs w:val="12"/>
              </w:rPr>
              <w:t>100</w:t>
            </w:r>
          </w:p>
        </w:tc>
        <w:tc>
          <w:tcPr>
            <w:tcW w:w="556" w:type="pct"/>
            <w:shd w:val="clear" w:color="auto" w:fill="auto"/>
            <w:tcMar>
              <w:left w:w="28" w:type="dxa"/>
              <w:right w:w="28" w:type="dxa"/>
            </w:tcMar>
            <w:vAlign w:val="center"/>
            <w:hideMark/>
          </w:tcPr>
          <w:p w14:paraId="60799EFA" w14:textId="77777777" w:rsidR="00932FFA" w:rsidRPr="00932FFA" w:rsidRDefault="00932FFA" w:rsidP="00932FFA">
            <w:pPr>
              <w:jc w:val="center"/>
              <w:rPr>
                <w:sz w:val="12"/>
                <w:szCs w:val="12"/>
              </w:rPr>
            </w:pPr>
            <w:r w:rsidRPr="00932FFA">
              <w:rPr>
                <w:sz w:val="12"/>
                <w:szCs w:val="12"/>
              </w:rPr>
              <w:t>155,8</w:t>
            </w:r>
          </w:p>
        </w:tc>
      </w:tr>
      <w:tr w:rsidR="00932FFA" w:rsidRPr="00932FFA" w14:paraId="5CB9D21E" w14:textId="77777777" w:rsidTr="00B908E5">
        <w:trPr>
          <w:cantSplit/>
        </w:trPr>
        <w:tc>
          <w:tcPr>
            <w:tcW w:w="2909" w:type="pct"/>
            <w:shd w:val="clear" w:color="000000" w:fill="FFFFFF"/>
            <w:tcMar>
              <w:left w:w="28" w:type="dxa"/>
              <w:right w:w="28" w:type="dxa"/>
            </w:tcMar>
            <w:vAlign w:val="center"/>
            <w:hideMark/>
          </w:tcPr>
          <w:p w14:paraId="615BCCF3" w14:textId="77777777" w:rsidR="00932FFA" w:rsidRPr="00932FFA" w:rsidRDefault="00932FFA" w:rsidP="00932FFA">
            <w:pPr>
              <w:rPr>
                <w:sz w:val="12"/>
                <w:szCs w:val="12"/>
              </w:rPr>
            </w:pPr>
            <w:r w:rsidRPr="00932FFA">
              <w:rPr>
                <w:sz w:val="12"/>
                <w:szCs w:val="12"/>
              </w:rPr>
              <w:t>Осуществление первичного воинского учета на территориях, где отсутствуют военные комиссариаты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19D277DF" w14:textId="77777777" w:rsidR="00932FFA" w:rsidRPr="00932FFA" w:rsidRDefault="00932FFA" w:rsidP="00932FFA">
            <w:pPr>
              <w:jc w:val="center"/>
              <w:rPr>
                <w:sz w:val="12"/>
                <w:szCs w:val="12"/>
              </w:rPr>
            </w:pPr>
            <w:r w:rsidRPr="00932FFA">
              <w:rPr>
                <w:sz w:val="12"/>
                <w:szCs w:val="12"/>
              </w:rPr>
              <w:t>02</w:t>
            </w:r>
          </w:p>
        </w:tc>
        <w:tc>
          <w:tcPr>
            <w:tcW w:w="231" w:type="pct"/>
            <w:shd w:val="clear" w:color="auto" w:fill="auto"/>
            <w:noWrap/>
            <w:tcMar>
              <w:left w:w="28" w:type="dxa"/>
              <w:right w:w="28" w:type="dxa"/>
            </w:tcMar>
            <w:vAlign w:val="center"/>
            <w:hideMark/>
          </w:tcPr>
          <w:p w14:paraId="3A4D6793" w14:textId="77777777" w:rsidR="00932FFA" w:rsidRPr="00932FFA" w:rsidRDefault="00932FFA" w:rsidP="00932FFA">
            <w:pPr>
              <w:jc w:val="center"/>
              <w:rPr>
                <w:sz w:val="12"/>
                <w:szCs w:val="12"/>
              </w:rPr>
            </w:pPr>
            <w:r w:rsidRPr="00932FFA">
              <w:rPr>
                <w:sz w:val="12"/>
                <w:szCs w:val="12"/>
              </w:rPr>
              <w:t>03</w:t>
            </w:r>
          </w:p>
        </w:tc>
        <w:tc>
          <w:tcPr>
            <w:tcW w:w="852" w:type="pct"/>
            <w:shd w:val="clear" w:color="000000" w:fill="FFFFFF"/>
            <w:noWrap/>
            <w:tcMar>
              <w:left w:w="28" w:type="dxa"/>
              <w:right w:w="28" w:type="dxa"/>
            </w:tcMar>
            <w:vAlign w:val="center"/>
            <w:hideMark/>
          </w:tcPr>
          <w:p w14:paraId="468B49C5" w14:textId="77777777" w:rsidR="00932FFA" w:rsidRPr="00932FFA" w:rsidRDefault="00932FFA" w:rsidP="00932FFA">
            <w:pPr>
              <w:jc w:val="center"/>
              <w:rPr>
                <w:sz w:val="12"/>
                <w:szCs w:val="12"/>
              </w:rPr>
            </w:pPr>
            <w:r w:rsidRPr="00932FFA">
              <w:rPr>
                <w:sz w:val="12"/>
                <w:szCs w:val="12"/>
              </w:rPr>
              <w:t>01 3 02 51180</w:t>
            </w:r>
          </w:p>
        </w:tc>
        <w:tc>
          <w:tcPr>
            <w:tcW w:w="259" w:type="pct"/>
            <w:shd w:val="clear" w:color="auto" w:fill="auto"/>
            <w:noWrap/>
            <w:tcMar>
              <w:left w:w="28" w:type="dxa"/>
              <w:right w:w="28" w:type="dxa"/>
            </w:tcMar>
            <w:vAlign w:val="center"/>
            <w:hideMark/>
          </w:tcPr>
          <w:p w14:paraId="6899DC76"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71AB8929" w14:textId="77777777" w:rsidR="00932FFA" w:rsidRPr="00932FFA" w:rsidRDefault="00932FFA" w:rsidP="00932FFA">
            <w:pPr>
              <w:jc w:val="center"/>
              <w:rPr>
                <w:sz w:val="12"/>
                <w:szCs w:val="12"/>
              </w:rPr>
            </w:pPr>
            <w:r w:rsidRPr="00932FFA">
              <w:rPr>
                <w:sz w:val="12"/>
                <w:szCs w:val="12"/>
              </w:rPr>
              <w:t>16,5</w:t>
            </w:r>
          </w:p>
        </w:tc>
      </w:tr>
      <w:tr w:rsidR="00932FFA" w:rsidRPr="00932FFA" w14:paraId="096AC83A" w14:textId="77777777" w:rsidTr="00B908E5">
        <w:trPr>
          <w:cantSplit/>
        </w:trPr>
        <w:tc>
          <w:tcPr>
            <w:tcW w:w="2909" w:type="pct"/>
            <w:shd w:val="clear" w:color="000000" w:fill="FFFFFF"/>
            <w:tcMar>
              <w:left w:w="28" w:type="dxa"/>
              <w:right w:w="28" w:type="dxa"/>
            </w:tcMar>
            <w:vAlign w:val="center"/>
            <w:hideMark/>
          </w:tcPr>
          <w:p w14:paraId="5FBEBC36" w14:textId="77777777" w:rsidR="00932FFA" w:rsidRPr="00932FFA" w:rsidRDefault="00932FFA" w:rsidP="00932FFA">
            <w:pPr>
              <w:rPr>
                <w:b/>
                <w:bCs/>
                <w:sz w:val="12"/>
                <w:szCs w:val="12"/>
              </w:rPr>
            </w:pPr>
            <w:r w:rsidRPr="00932FFA">
              <w:rPr>
                <w:b/>
                <w:bCs/>
                <w:sz w:val="12"/>
                <w:szCs w:val="12"/>
              </w:rPr>
              <w:t>Национальная безопасность и правоохранительная деятельность</w:t>
            </w:r>
          </w:p>
        </w:tc>
        <w:tc>
          <w:tcPr>
            <w:tcW w:w="193" w:type="pct"/>
            <w:shd w:val="clear" w:color="auto" w:fill="auto"/>
            <w:noWrap/>
            <w:tcMar>
              <w:left w:w="28" w:type="dxa"/>
              <w:right w:w="28" w:type="dxa"/>
            </w:tcMar>
            <w:vAlign w:val="center"/>
            <w:hideMark/>
          </w:tcPr>
          <w:p w14:paraId="3347525D" w14:textId="77777777" w:rsidR="00932FFA" w:rsidRPr="00932FFA" w:rsidRDefault="00932FFA" w:rsidP="00932FFA">
            <w:pPr>
              <w:jc w:val="center"/>
              <w:rPr>
                <w:b/>
                <w:bCs/>
                <w:sz w:val="12"/>
                <w:szCs w:val="12"/>
              </w:rPr>
            </w:pPr>
            <w:r w:rsidRPr="00932FFA">
              <w:rPr>
                <w:b/>
                <w:bCs/>
                <w:sz w:val="12"/>
                <w:szCs w:val="12"/>
              </w:rPr>
              <w:t>03</w:t>
            </w:r>
          </w:p>
        </w:tc>
        <w:tc>
          <w:tcPr>
            <w:tcW w:w="231" w:type="pct"/>
            <w:shd w:val="clear" w:color="auto" w:fill="auto"/>
            <w:noWrap/>
            <w:tcMar>
              <w:left w:w="28" w:type="dxa"/>
              <w:right w:w="28" w:type="dxa"/>
            </w:tcMar>
            <w:vAlign w:val="center"/>
            <w:hideMark/>
          </w:tcPr>
          <w:p w14:paraId="522F7F18" w14:textId="1EC6C6C3" w:rsidR="00932FFA" w:rsidRPr="00932FFA" w:rsidRDefault="00932FFA" w:rsidP="00932FFA">
            <w:pPr>
              <w:jc w:val="center"/>
              <w:rPr>
                <w:b/>
                <w:bCs/>
                <w:sz w:val="12"/>
                <w:szCs w:val="12"/>
              </w:rPr>
            </w:pPr>
          </w:p>
        </w:tc>
        <w:tc>
          <w:tcPr>
            <w:tcW w:w="852" w:type="pct"/>
            <w:shd w:val="clear" w:color="000000" w:fill="FFFFFF"/>
            <w:noWrap/>
            <w:tcMar>
              <w:left w:w="28" w:type="dxa"/>
              <w:right w:w="28" w:type="dxa"/>
            </w:tcMar>
            <w:vAlign w:val="center"/>
            <w:hideMark/>
          </w:tcPr>
          <w:p w14:paraId="032B963C" w14:textId="4AC3FBE2"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3A2F3F75" w14:textId="5BA2FB8B" w:rsidR="00932FFA" w:rsidRPr="00932FFA" w:rsidRDefault="00932FFA" w:rsidP="00932FFA">
            <w:pPr>
              <w:jc w:val="center"/>
              <w:rPr>
                <w:b/>
                <w:bCs/>
                <w:sz w:val="12"/>
                <w:szCs w:val="12"/>
              </w:rPr>
            </w:pPr>
          </w:p>
        </w:tc>
        <w:tc>
          <w:tcPr>
            <w:tcW w:w="556" w:type="pct"/>
            <w:shd w:val="clear" w:color="auto" w:fill="auto"/>
            <w:tcMar>
              <w:left w:w="28" w:type="dxa"/>
              <w:right w:w="28" w:type="dxa"/>
            </w:tcMar>
            <w:vAlign w:val="center"/>
            <w:hideMark/>
          </w:tcPr>
          <w:p w14:paraId="41A2462B" w14:textId="77777777" w:rsidR="00932FFA" w:rsidRPr="00932FFA" w:rsidRDefault="00932FFA" w:rsidP="00932FFA">
            <w:pPr>
              <w:jc w:val="center"/>
              <w:rPr>
                <w:b/>
                <w:bCs/>
                <w:sz w:val="12"/>
                <w:szCs w:val="12"/>
              </w:rPr>
            </w:pPr>
            <w:r w:rsidRPr="00932FFA">
              <w:rPr>
                <w:b/>
                <w:bCs/>
                <w:sz w:val="12"/>
                <w:szCs w:val="12"/>
              </w:rPr>
              <w:t>5,0</w:t>
            </w:r>
          </w:p>
        </w:tc>
      </w:tr>
      <w:tr w:rsidR="00932FFA" w:rsidRPr="00932FFA" w14:paraId="72FCDFEF" w14:textId="77777777" w:rsidTr="00B908E5">
        <w:trPr>
          <w:cantSplit/>
        </w:trPr>
        <w:tc>
          <w:tcPr>
            <w:tcW w:w="2909" w:type="pct"/>
            <w:shd w:val="clear" w:color="000000" w:fill="FFFFFF"/>
            <w:tcMar>
              <w:left w:w="28" w:type="dxa"/>
              <w:right w:w="28" w:type="dxa"/>
            </w:tcMar>
            <w:vAlign w:val="center"/>
            <w:hideMark/>
          </w:tcPr>
          <w:p w14:paraId="608FFC0F" w14:textId="77777777" w:rsidR="00932FFA" w:rsidRPr="00932FFA" w:rsidRDefault="00932FFA" w:rsidP="00932FFA">
            <w:pPr>
              <w:rPr>
                <w:b/>
                <w:bCs/>
                <w:i/>
                <w:iCs/>
                <w:sz w:val="12"/>
                <w:szCs w:val="12"/>
              </w:rPr>
            </w:pPr>
            <w:r w:rsidRPr="00932FFA">
              <w:rPr>
                <w:b/>
                <w:bCs/>
                <w:i/>
                <w:iCs/>
                <w:sz w:val="12"/>
                <w:szCs w:val="12"/>
              </w:rPr>
              <w:t>Защита населения и территории от чрезвычайных ситуаций природного и техногенного характкера, гражданская оборона</w:t>
            </w:r>
          </w:p>
        </w:tc>
        <w:tc>
          <w:tcPr>
            <w:tcW w:w="193" w:type="pct"/>
            <w:shd w:val="clear" w:color="auto" w:fill="auto"/>
            <w:noWrap/>
            <w:tcMar>
              <w:left w:w="28" w:type="dxa"/>
              <w:right w:w="28" w:type="dxa"/>
            </w:tcMar>
            <w:vAlign w:val="center"/>
            <w:hideMark/>
          </w:tcPr>
          <w:p w14:paraId="0EC5C4FC" w14:textId="77777777" w:rsidR="00932FFA" w:rsidRPr="00932FFA" w:rsidRDefault="00932FFA" w:rsidP="00932FFA">
            <w:pPr>
              <w:jc w:val="center"/>
              <w:rPr>
                <w:b/>
                <w:bCs/>
                <w:i/>
                <w:iCs/>
                <w:sz w:val="12"/>
                <w:szCs w:val="12"/>
              </w:rPr>
            </w:pPr>
            <w:r w:rsidRPr="00932FFA">
              <w:rPr>
                <w:b/>
                <w:bCs/>
                <w:i/>
                <w:iCs/>
                <w:sz w:val="12"/>
                <w:szCs w:val="12"/>
              </w:rPr>
              <w:t>03</w:t>
            </w:r>
          </w:p>
        </w:tc>
        <w:tc>
          <w:tcPr>
            <w:tcW w:w="231" w:type="pct"/>
            <w:shd w:val="clear" w:color="auto" w:fill="auto"/>
            <w:noWrap/>
            <w:tcMar>
              <w:left w:w="28" w:type="dxa"/>
              <w:right w:w="28" w:type="dxa"/>
            </w:tcMar>
            <w:vAlign w:val="center"/>
            <w:hideMark/>
          </w:tcPr>
          <w:p w14:paraId="5422C2D9" w14:textId="77777777" w:rsidR="00932FFA" w:rsidRPr="00932FFA" w:rsidRDefault="00932FFA" w:rsidP="00932FFA">
            <w:pPr>
              <w:jc w:val="center"/>
              <w:rPr>
                <w:b/>
                <w:bCs/>
                <w:i/>
                <w:iCs/>
                <w:sz w:val="12"/>
                <w:szCs w:val="12"/>
              </w:rPr>
            </w:pPr>
            <w:r w:rsidRPr="00932FFA">
              <w:rPr>
                <w:b/>
                <w:bCs/>
                <w:i/>
                <w:iCs/>
                <w:sz w:val="12"/>
                <w:szCs w:val="12"/>
              </w:rPr>
              <w:t>09</w:t>
            </w:r>
          </w:p>
        </w:tc>
        <w:tc>
          <w:tcPr>
            <w:tcW w:w="852" w:type="pct"/>
            <w:shd w:val="clear" w:color="000000" w:fill="FFFFFF"/>
            <w:noWrap/>
            <w:tcMar>
              <w:left w:w="28" w:type="dxa"/>
              <w:right w:w="28" w:type="dxa"/>
            </w:tcMar>
            <w:vAlign w:val="center"/>
            <w:hideMark/>
          </w:tcPr>
          <w:p w14:paraId="5499EDBA" w14:textId="1698F9A9"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3041CBD1" w14:textId="05AE8D08" w:rsidR="00932FFA" w:rsidRPr="00932FFA" w:rsidRDefault="00932FFA" w:rsidP="00932FFA">
            <w:pPr>
              <w:jc w:val="center"/>
              <w:rPr>
                <w:b/>
                <w:bCs/>
                <w:i/>
                <w:iCs/>
                <w:sz w:val="12"/>
                <w:szCs w:val="12"/>
              </w:rPr>
            </w:pPr>
          </w:p>
        </w:tc>
        <w:tc>
          <w:tcPr>
            <w:tcW w:w="556" w:type="pct"/>
            <w:shd w:val="clear" w:color="auto" w:fill="auto"/>
            <w:tcMar>
              <w:left w:w="28" w:type="dxa"/>
              <w:right w:w="28" w:type="dxa"/>
            </w:tcMar>
            <w:vAlign w:val="center"/>
            <w:hideMark/>
          </w:tcPr>
          <w:p w14:paraId="6734E332" w14:textId="77777777" w:rsidR="00932FFA" w:rsidRPr="00932FFA" w:rsidRDefault="00932FFA" w:rsidP="00932FFA">
            <w:pPr>
              <w:jc w:val="center"/>
              <w:rPr>
                <w:b/>
                <w:bCs/>
                <w:i/>
                <w:iCs/>
                <w:sz w:val="12"/>
                <w:szCs w:val="12"/>
              </w:rPr>
            </w:pPr>
            <w:r w:rsidRPr="00932FFA">
              <w:rPr>
                <w:b/>
                <w:bCs/>
                <w:i/>
                <w:iCs/>
                <w:sz w:val="12"/>
                <w:szCs w:val="12"/>
              </w:rPr>
              <w:t>5,0</w:t>
            </w:r>
          </w:p>
        </w:tc>
      </w:tr>
      <w:tr w:rsidR="00932FFA" w:rsidRPr="00932FFA" w14:paraId="39E5201C" w14:textId="77777777" w:rsidTr="00B908E5">
        <w:trPr>
          <w:cantSplit/>
        </w:trPr>
        <w:tc>
          <w:tcPr>
            <w:tcW w:w="2909" w:type="pct"/>
            <w:shd w:val="clear" w:color="auto" w:fill="auto"/>
            <w:tcMar>
              <w:left w:w="28" w:type="dxa"/>
              <w:right w:w="28" w:type="dxa"/>
            </w:tcMar>
            <w:vAlign w:val="center"/>
            <w:hideMark/>
          </w:tcPr>
          <w:p w14:paraId="6A27CDCE"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140F4CF4" w14:textId="77777777"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2A07DC72" w14:textId="77777777" w:rsidR="00932FFA" w:rsidRPr="00932FFA" w:rsidRDefault="00932FFA" w:rsidP="00932FFA">
            <w:pPr>
              <w:jc w:val="center"/>
              <w:rPr>
                <w:sz w:val="12"/>
                <w:szCs w:val="12"/>
              </w:rPr>
            </w:pPr>
            <w:r w:rsidRPr="00932FFA">
              <w:rPr>
                <w:sz w:val="12"/>
                <w:szCs w:val="12"/>
              </w:rPr>
              <w:t>09</w:t>
            </w:r>
          </w:p>
        </w:tc>
        <w:tc>
          <w:tcPr>
            <w:tcW w:w="852" w:type="pct"/>
            <w:shd w:val="clear" w:color="auto" w:fill="auto"/>
            <w:noWrap/>
            <w:tcMar>
              <w:left w:w="28" w:type="dxa"/>
              <w:right w:w="28" w:type="dxa"/>
            </w:tcMar>
            <w:vAlign w:val="center"/>
            <w:hideMark/>
          </w:tcPr>
          <w:p w14:paraId="0AA0D6E9"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576165C9" w14:textId="14652E12"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4E8AB240" w14:textId="77777777" w:rsidR="00932FFA" w:rsidRPr="00932FFA" w:rsidRDefault="00932FFA" w:rsidP="00932FFA">
            <w:pPr>
              <w:jc w:val="center"/>
              <w:rPr>
                <w:sz w:val="12"/>
                <w:szCs w:val="12"/>
              </w:rPr>
            </w:pPr>
            <w:r w:rsidRPr="00932FFA">
              <w:rPr>
                <w:sz w:val="12"/>
                <w:szCs w:val="12"/>
              </w:rPr>
              <w:t>5,0</w:t>
            </w:r>
          </w:p>
        </w:tc>
      </w:tr>
      <w:tr w:rsidR="00932FFA" w:rsidRPr="00932FFA" w14:paraId="2FFE1158" w14:textId="77777777" w:rsidTr="00B908E5">
        <w:trPr>
          <w:cantSplit/>
        </w:trPr>
        <w:tc>
          <w:tcPr>
            <w:tcW w:w="2909" w:type="pct"/>
            <w:shd w:val="clear" w:color="auto" w:fill="auto"/>
            <w:tcMar>
              <w:left w:w="28" w:type="dxa"/>
              <w:right w:w="28" w:type="dxa"/>
            </w:tcMar>
            <w:vAlign w:val="center"/>
            <w:hideMark/>
          </w:tcPr>
          <w:p w14:paraId="260DAA5D" w14:textId="77777777" w:rsidR="00932FFA" w:rsidRPr="00932FFA" w:rsidRDefault="00932FFA" w:rsidP="00932FFA">
            <w:pPr>
              <w:rPr>
                <w:sz w:val="12"/>
                <w:szCs w:val="12"/>
              </w:rPr>
            </w:pPr>
            <w:r w:rsidRPr="00932FFA">
              <w:rPr>
                <w:sz w:val="12"/>
                <w:szCs w:val="12"/>
              </w:rPr>
              <w:t>Подпрограмма "Безопасность и правопорядок на территории Лосевского сельского поселения"</w:t>
            </w:r>
          </w:p>
        </w:tc>
        <w:tc>
          <w:tcPr>
            <w:tcW w:w="193" w:type="pct"/>
            <w:shd w:val="clear" w:color="auto" w:fill="auto"/>
            <w:noWrap/>
            <w:tcMar>
              <w:left w:w="28" w:type="dxa"/>
              <w:right w:w="28" w:type="dxa"/>
            </w:tcMar>
            <w:vAlign w:val="center"/>
            <w:hideMark/>
          </w:tcPr>
          <w:p w14:paraId="754D839B" w14:textId="77777777"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39BEB8A3" w14:textId="77777777" w:rsidR="00932FFA" w:rsidRPr="00932FFA" w:rsidRDefault="00932FFA" w:rsidP="00932FFA">
            <w:pPr>
              <w:jc w:val="center"/>
              <w:rPr>
                <w:sz w:val="12"/>
                <w:szCs w:val="12"/>
              </w:rPr>
            </w:pPr>
            <w:r w:rsidRPr="00932FFA">
              <w:rPr>
                <w:sz w:val="12"/>
                <w:szCs w:val="12"/>
              </w:rPr>
              <w:t>09</w:t>
            </w:r>
          </w:p>
        </w:tc>
        <w:tc>
          <w:tcPr>
            <w:tcW w:w="852" w:type="pct"/>
            <w:shd w:val="clear" w:color="auto" w:fill="auto"/>
            <w:noWrap/>
            <w:tcMar>
              <w:left w:w="28" w:type="dxa"/>
              <w:right w:w="28" w:type="dxa"/>
            </w:tcMar>
            <w:vAlign w:val="center"/>
            <w:hideMark/>
          </w:tcPr>
          <w:p w14:paraId="64BE0B45" w14:textId="77777777" w:rsidR="00932FFA" w:rsidRPr="00932FFA" w:rsidRDefault="00932FFA" w:rsidP="00932FFA">
            <w:pPr>
              <w:jc w:val="center"/>
              <w:rPr>
                <w:sz w:val="12"/>
                <w:szCs w:val="12"/>
              </w:rPr>
            </w:pPr>
            <w:r w:rsidRPr="00932FFA">
              <w:rPr>
                <w:sz w:val="12"/>
                <w:szCs w:val="12"/>
              </w:rPr>
              <w:t>01 4 00 00000</w:t>
            </w:r>
          </w:p>
        </w:tc>
        <w:tc>
          <w:tcPr>
            <w:tcW w:w="259" w:type="pct"/>
            <w:shd w:val="clear" w:color="auto" w:fill="auto"/>
            <w:noWrap/>
            <w:tcMar>
              <w:left w:w="28" w:type="dxa"/>
              <w:right w:w="28" w:type="dxa"/>
            </w:tcMar>
            <w:vAlign w:val="center"/>
            <w:hideMark/>
          </w:tcPr>
          <w:p w14:paraId="69C34FE6" w14:textId="08A52AEE"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04DD11BC" w14:textId="77777777" w:rsidR="00932FFA" w:rsidRPr="00932FFA" w:rsidRDefault="00932FFA" w:rsidP="00932FFA">
            <w:pPr>
              <w:jc w:val="center"/>
              <w:rPr>
                <w:sz w:val="12"/>
                <w:szCs w:val="12"/>
              </w:rPr>
            </w:pPr>
            <w:r w:rsidRPr="00932FFA">
              <w:rPr>
                <w:sz w:val="12"/>
                <w:szCs w:val="12"/>
              </w:rPr>
              <w:t>5,0</w:t>
            </w:r>
          </w:p>
        </w:tc>
      </w:tr>
      <w:tr w:rsidR="00932FFA" w:rsidRPr="00932FFA" w14:paraId="2B7487F5" w14:textId="77777777" w:rsidTr="00B908E5">
        <w:trPr>
          <w:cantSplit/>
        </w:trPr>
        <w:tc>
          <w:tcPr>
            <w:tcW w:w="2909" w:type="pct"/>
            <w:shd w:val="clear" w:color="000000" w:fill="FFFFFF"/>
            <w:tcMar>
              <w:left w:w="28" w:type="dxa"/>
              <w:right w:w="28" w:type="dxa"/>
            </w:tcMar>
            <w:vAlign w:val="center"/>
            <w:hideMark/>
          </w:tcPr>
          <w:p w14:paraId="40EC31B7" w14:textId="77777777" w:rsidR="00932FFA" w:rsidRPr="00932FFA" w:rsidRDefault="00932FFA" w:rsidP="00932FFA">
            <w:pPr>
              <w:rPr>
                <w:sz w:val="12"/>
                <w:szCs w:val="12"/>
              </w:rPr>
            </w:pPr>
            <w:r w:rsidRPr="00932FFA">
              <w:rPr>
                <w:sz w:val="12"/>
                <w:szCs w:val="12"/>
              </w:rPr>
              <w:t>Основное мероприятие "Предупреждение и помощь населению в чрезвычайных ситуациях"</w:t>
            </w:r>
          </w:p>
        </w:tc>
        <w:tc>
          <w:tcPr>
            <w:tcW w:w="193" w:type="pct"/>
            <w:shd w:val="clear" w:color="auto" w:fill="auto"/>
            <w:noWrap/>
            <w:tcMar>
              <w:left w:w="28" w:type="dxa"/>
              <w:right w:w="28" w:type="dxa"/>
            </w:tcMar>
            <w:vAlign w:val="center"/>
            <w:hideMark/>
          </w:tcPr>
          <w:p w14:paraId="403BFDAA" w14:textId="436C9D64"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587F47D6"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25F3B7DB" w14:textId="77777777" w:rsidR="00932FFA" w:rsidRPr="00932FFA" w:rsidRDefault="00932FFA" w:rsidP="00932FFA">
            <w:pPr>
              <w:jc w:val="center"/>
              <w:rPr>
                <w:sz w:val="12"/>
                <w:szCs w:val="12"/>
              </w:rPr>
            </w:pPr>
            <w:r w:rsidRPr="00932FFA">
              <w:rPr>
                <w:sz w:val="12"/>
                <w:szCs w:val="12"/>
              </w:rPr>
              <w:t>01 4 01 00000</w:t>
            </w:r>
          </w:p>
        </w:tc>
        <w:tc>
          <w:tcPr>
            <w:tcW w:w="259" w:type="pct"/>
            <w:shd w:val="clear" w:color="auto" w:fill="auto"/>
            <w:noWrap/>
            <w:tcMar>
              <w:left w:w="28" w:type="dxa"/>
              <w:right w:w="28" w:type="dxa"/>
            </w:tcMar>
            <w:vAlign w:val="center"/>
            <w:hideMark/>
          </w:tcPr>
          <w:p w14:paraId="11E1219B" w14:textId="38DED042"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04D2F102" w14:textId="77777777" w:rsidR="00932FFA" w:rsidRPr="00932FFA" w:rsidRDefault="00932FFA" w:rsidP="00932FFA">
            <w:pPr>
              <w:jc w:val="center"/>
              <w:rPr>
                <w:sz w:val="12"/>
                <w:szCs w:val="12"/>
              </w:rPr>
            </w:pPr>
            <w:r w:rsidRPr="00932FFA">
              <w:rPr>
                <w:sz w:val="12"/>
                <w:szCs w:val="12"/>
              </w:rPr>
              <w:t>1,0</w:t>
            </w:r>
          </w:p>
        </w:tc>
      </w:tr>
      <w:tr w:rsidR="00932FFA" w:rsidRPr="00932FFA" w14:paraId="49C9860E" w14:textId="77777777" w:rsidTr="00B908E5">
        <w:trPr>
          <w:cantSplit/>
        </w:trPr>
        <w:tc>
          <w:tcPr>
            <w:tcW w:w="2909" w:type="pct"/>
            <w:shd w:val="clear" w:color="000000" w:fill="FFFFFF"/>
            <w:tcMar>
              <w:left w:w="28" w:type="dxa"/>
              <w:right w:w="28" w:type="dxa"/>
            </w:tcMar>
            <w:vAlign w:val="bottom"/>
            <w:hideMark/>
          </w:tcPr>
          <w:p w14:paraId="30909E9E" w14:textId="77777777" w:rsidR="00932FFA" w:rsidRPr="00932FFA" w:rsidRDefault="00932FFA" w:rsidP="00932FFA">
            <w:pPr>
              <w:rPr>
                <w:sz w:val="12"/>
                <w:szCs w:val="12"/>
              </w:rPr>
            </w:pPr>
            <w:r w:rsidRPr="00932FFA">
              <w:rPr>
                <w:sz w:val="12"/>
                <w:szCs w:val="12"/>
              </w:rPr>
              <w:t xml:space="preserve">Мероприятия в сфере защиты населения от чрезвычайных ситуаций и пожаров(Закупка товаров, работ и услуг для государственных (муниципальных) нужд) </w:t>
            </w:r>
          </w:p>
        </w:tc>
        <w:tc>
          <w:tcPr>
            <w:tcW w:w="193" w:type="pct"/>
            <w:shd w:val="clear" w:color="000000" w:fill="FFFFFF"/>
            <w:noWrap/>
            <w:tcMar>
              <w:left w:w="28" w:type="dxa"/>
              <w:right w:w="28" w:type="dxa"/>
            </w:tcMar>
            <w:vAlign w:val="center"/>
            <w:hideMark/>
          </w:tcPr>
          <w:p w14:paraId="3721DA5B" w14:textId="77777777" w:rsidR="00932FFA" w:rsidRPr="00932FFA" w:rsidRDefault="00932FFA" w:rsidP="00932FFA">
            <w:pPr>
              <w:jc w:val="center"/>
              <w:rPr>
                <w:sz w:val="12"/>
                <w:szCs w:val="12"/>
              </w:rPr>
            </w:pPr>
            <w:r w:rsidRPr="00932FFA">
              <w:rPr>
                <w:sz w:val="12"/>
                <w:szCs w:val="12"/>
              </w:rPr>
              <w:t>03</w:t>
            </w:r>
          </w:p>
        </w:tc>
        <w:tc>
          <w:tcPr>
            <w:tcW w:w="231" w:type="pct"/>
            <w:shd w:val="clear" w:color="000000" w:fill="FFFFFF"/>
            <w:noWrap/>
            <w:tcMar>
              <w:left w:w="28" w:type="dxa"/>
              <w:right w:w="28" w:type="dxa"/>
            </w:tcMar>
            <w:vAlign w:val="center"/>
            <w:hideMark/>
          </w:tcPr>
          <w:p w14:paraId="28C2AF6D"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4FD09E52" w14:textId="77777777" w:rsidR="00932FFA" w:rsidRPr="00932FFA" w:rsidRDefault="00932FFA" w:rsidP="00932FFA">
            <w:pPr>
              <w:jc w:val="center"/>
              <w:rPr>
                <w:sz w:val="12"/>
                <w:szCs w:val="12"/>
              </w:rPr>
            </w:pPr>
            <w:r w:rsidRPr="00932FFA">
              <w:rPr>
                <w:sz w:val="12"/>
                <w:szCs w:val="12"/>
              </w:rPr>
              <w:t>01 4 01 71430</w:t>
            </w:r>
          </w:p>
        </w:tc>
        <w:tc>
          <w:tcPr>
            <w:tcW w:w="259" w:type="pct"/>
            <w:shd w:val="clear" w:color="000000" w:fill="FFFFFF"/>
            <w:noWrap/>
            <w:tcMar>
              <w:left w:w="28" w:type="dxa"/>
              <w:right w:w="28" w:type="dxa"/>
            </w:tcMar>
            <w:vAlign w:val="center"/>
            <w:hideMark/>
          </w:tcPr>
          <w:p w14:paraId="115692B3"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41468783" w14:textId="77777777" w:rsidR="00932FFA" w:rsidRPr="00932FFA" w:rsidRDefault="00932FFA" w:rsidP="00932FFA">
            <w:pPr>
              <w:jc w:val="center"/>
              <w:rPr>
                <w:sz w:val="12"/>
                <w:szCs w:val="12"/>
              </w:rPr>
            </w:pPr>
            <w:r w:rsidRPr="00932FFA">
              <w:rPr>
                <w:sz w:val="12"/>
                <w:szCs w:val="12"/>
              </w:rPr>
              <w:t>1,0</w:t>
            </w:r>
          </w:p>
        </w:tc>
      </w:tr>
      <w:tr w:rsidR="00932FFA" w:rsidRPr="00932FFA" w14:paraId="75A5C5D0" w14:textId="77777777" w:rsidTr="00B908E5">
        <w:trPr>
          <w:cantSplit/>
        </w:trPr>
        <w:tc>
          <w:tcPr>
            <w:tcW w:w="2909" w:type="pct"/>
            <w:shd w:val="clear" w:color="000000" w:fill="FFFFFF"/>
            <w:tcMar>
              <w:left w:w="28" w:type="dxa"/>
              <w:right w:w="28" w:type="dxa"/>
            </w:tcMar>
            <w:vAlign w:val="bottom"/>
            <w:hideMark/>
          </w:tcPr>
          <w:p w14:paraId="53289C47" w14:textId="77777777" w:rsidR="00932FFA" w:rsidRPr="00932FFA" w:rsidRDefault="00932FFA" w:rsidP="00932FFA">
            <w:pPr>
              <w:rPr>
                <w:sz w:val="12"/>
                <w:szCs w:val="12"/>
              </w:rPr>
            </w:pPr>
            <w:r w:rsidRPr="00932FFA">
              <w:rPr>
                <w:sz w:val="12"/>
                <w:szCs w:val="12"/>
              </w:rPr>
              <w:t>Основное мероприятие "Обеспечение первичных мер пожарной безопасности на территории сельского поселения"</w:t>
            </w:r>
          </w:p>
        </w:tc>
        <w:tc>
          <w:tcPr>
            <w:tcW w:w="193" w:type="pct"/>
            <w:shd w:val="clear" w:color="auto" w:fill="auto"/>
            <w:noWrap/>
            <w:tcMar>
              <w:left w:w="28" w:type="dxa"/>
              <w:right w:w="28" w:type="dxa"/>
            </w:tcMar>
            <w:vAlign w:val="center"/>
            <w:hideMark/>
          </w:tcPr>
          <w:p w14:paraId="58003DC9" w14:textId="56E84007"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1C4F3ABD"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268D1BA9" w14:textId="77777777" w:rsidR="00932FFA" w:rsidRPr="00932FFA" w:rsidRDefault="00932FFA" w:rsidP="00932FFA">
            <w:pPr>
              <w:jc w:val="center"/>
              <w:rPr>
                <w:sz w:val="12"/>
                <w:szCs w:val="12"/>
              </w:rPr>
            </w:pPr>
            <w:r w:rsidRPr="00932FFA">
              <w:rPr>
                <w:sz w:val="12"/>
                <w:szCs w:val="12"/>
              </w:rPr>
              <w:t>01 4 02 00000</w:t>
            </w:r>
          </w:p>
        </w:tc>
        <w:tc>
          <w:tcPr>
            <w:tcW w:w="259" w:type="pct"/>
            <w:shd w:val="clear" w:color="000000" w:fill="FFFFFF"/>
            <w:noWrap/>
            <w:tcMar>
              <w:left w:w="28" w:type="dxa"/>
              <w:right w:w="28" w:type="dxa"/>
            </w:tcMar>
            <w:vAlign w:val="center"/>
            <w:hideMark/>
          </w:tcPr>
          <w:p w14:paraId="0E6AE250" w14:textId="26ED3465"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3578C837" w14:textId="77777777" w:rsidR="00932FFA" w:rsidRPr="00932FFA" w:rsidRDefault="00932FFA" w:rsidP="00932FFA">
            <w:pPr>
              <w:jc w:val="center"/>
              <w:rPr>
                <w:sz w:val="12"/>
                <w:szCs w:val="12"/>
              </w:rPr>
            </w:pPr>
            <w:r w:rsidRPr="00932FFA">
              <w:rPr>
                <w:sz w:val="12"/>
                <w:szCs w:val="12"/>
              </w:rPr>
              <w:t>3,0</w:t>
            </w:r>
          </w:p>
        </w:tc>
      </w:tr>
      <w:tr w:rsidR="00932FFA" w:rsidRPr="00932FFA" w14:paraId="3E0E1EAA" w14:textId="77777777" w:rsidTr="00B908E5">
        <w:trPr>
          <w:cantSplit/>
        </w:trPr>
        <w:tc>
          <w:tcPr>
            <w:tcW w:w="2909" w:type="pct"/>
            <w:shd w:val="clear" w:color="000000" w:fill="FFFFFF"/>
            <w:tcMar>
              <w:left w:w="28" w:type="dxa"/>
              <w:right w:w="28" w:type="dxa"/>
            </w:tcMar>
            <w:vAlign w:val="bottom"/>
            <w:hideMark/>
          </w:tcPr>
          <w:p w14:paraId="73A2A29D" w14:textId="77777777" w:rsidR="00932FFA" w:rsidRPr="00932FFA" w:rsidRDefault="00932FFA" w:rsidP="00932FFA">
            <w:pPr>
              <w:rPr>
                <w:sz w:val="12"/>
                <w:szCs w:val="12"/>
              </w:rPr>
            </w:pPr>
            <w:r w:rsidRPr="00932FFA">
              <w:rPr>
                <w:sz w:val="12"/>
                <w:szCs w:val="12"/>
              </w:rPr>
              <w:t xml:space="preserve">Мероприятия в сфере защиты населения от чрезвычайных ситуаций и пожаров (Закупка товаров, работ и услуг для государственных (муниципальных) нужд) </w:t>
            </w:r>
          </w:p>
        </w:tc>
        <w:tc>
          <w:tcPr>
            <w:tcW w:w="193" w:type="pct"/>
            <w:shd w:val="clear" w:color="000000" w:fill="FFFFFF"/>
            <w:noWrap/>
            <w:tcMar>
              <w:left w:w="28" w:type="dxa"/>
              <w:right w:w="28" w:type="dxa"/>
            </w:tcMar>
            <w:vAlign w:val="center"/>
            <w:hideMark/>
          </w:tcPr>
          <w:p w14:paraId="41454A29" w14:textId="77777777" w:rsidR="00932FFA" w:rsidRPr="00932FFA" w:rsidRDefault="00932FFA" w:rsidP="00932FFA">
            <w:pPr>
              <w:jc w:val="center"/>
              <w:rPr>
                <w:sz w:val="12"/>
                <w:szCs w:val="12"/>
              </w:rPr>
            </w:pPr>
            <w:r w:rsidRPr="00932FFA">
              <w:rPr>
                <w:sz w:val="12"/>
                <w:szCs w:val="12"/>
              </w:rPr>
              <w:t>03</w:t>
            </w:r>
          </w:p>
        </w:tc>
        <w:tc>
          <w:tcPr>
            <w:tcW w:w="231" w:type="pct"/>
            <w:shd w:val="clear" w:color="000000" w:fill="FFFFFF"/>
            <w:noWrap/>
            <w:tcMar>
              <w:left w:w="28" w:type="dxa"/>
              <w:right w:w="28" w:type="dxa"/>
            </w:tcMar>
            <w:vAlign w:val="center"/>
            <w:hideMark/>
          </w:tcPr>
          <w:p w14:paraId="1A3ADABE"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5EE66850" w14:textId="77777777" w:rsidR="00932FFA" w:rsidRPr="00932FFA" w:rsidRDefault="00932FFA" w:rsidP="00932FFA">
            <w:pPr>
              <w:jc w:val="center"/>
              <w:rPr>
                <w:sz w:val="12"/>
                <w:szCs w:val="12"/>
              </w:rPr>
            </w:pPr>
            <w:r w:rsidRPr="00932FFA">
              <w:rPr>
                <w:sz w:val="12"/>
                <w:szCs w:val="12"/>
              </w:rPr>
              <w:t>01 4 02 71430</w:t>
            </w:r>
          </w:p>
        </w:tc>
        <w:tc>
          <w:tcPr>
            <w:tcW w:w="259" w:type="pct"/>
            <w:shd w:val="clear" w:color="000000" w:fill="FFFFFF"/>
            <w:noWrap/>
            <w:tcMar>
              <w:left w:w="28" w:type="dxa"/>
              <w:right w:w="28" w:type="dxa"/>
            </w:tcMar>
            <w:vAlign w:val="center"/>
            <w:hideMark/>
          </w:tcPr>
          <w:p w14:paraId="483CB53B"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5C016F0D" w14:textId="77777777" w:rsidR="00932FFA" w:rsidRPr="00932FFA" w:rsidRDefault="00932FFA" w:rsidP="00932FFA">
            <w:pPr>
              <w:jc w:val="center"/>
              <w:rPr>
                <w:sz w:val="12"/>
                <w:szCs w:val="12"/>
              </w:rPr>
            </w:pPr>
            <w:r w:rsidRPr="00932FFA">
              <w:rPr>
                <w:sz w:val="12"/>
                <w:szCs w:val="12"/>
              </w:rPr>
              <w:t>3,0</w:t>
            </w:r>
          </w:p>
        </w:tc>
      </w:tr>
      <w:tr w:rsidR="00932FFA" w:rsidRPr="00932FFA" w14:paraId="201A1925" w14:textId="77777777" w:rsidTr="00B908E5">
        <w:trPr>
          <w:cantSplit/>
        </w:trPr>
        <w:tc>
          <w:tcPr>
            <w:tcW w:w="2909" w:type="pct"/>
            <w:shd w:val="clear" w:color="000000" w:fill="FFFFFF"/>
            <w:tcMar>
              <w:left w:w="28" w:type="dxa"/>
              <w:right w:w="28" w:type="dxa"/>
            </w:tcMar>
            <w:vAlign w:val="bottom"/>
            <w:hideMark/>
          </w:tcPr>
          <w:p w14:paraId="3EBB2A89" w14:textId="77777777" w:rsidR="00932FFA" w:rsidRPr="00932FFA" w:rsidRDefault="00932FFA" w:rsidP="00932FFA">
            <w:pPr>
              <w:rPr>
                <w:sz w:val="12"/>
                <w:szCs w:val="12"/>
              </w:rPr>
            </w:pPr>
            <w:r w:rsidRPr="00932FFA">
              <w:rPr>
                <w:sz w:val="12"/>
                <w:szCs w:val="12"/>
              </w:rPr>
              <w:t>Основное мероприятие "Профилактика преступности, обеспечение необходимых условий для безопасной жизнедеятельности"</w:t>
            </w:r>
          </w:p>
        </w:tc>
        <w:tc>
          <w:tcPr>
            <w:tcW w:w="193" w:type="pct"/>
            <w:shd w:val="clear" w:color="auto" w:fill="auto"/>
            <w:noWrap/>
            <w:tcMar>
              <w:left w:w="28" w:type="dxa"/>
              <w:right w:w="28" w:type="dxa"/>
            </w:tcMar>
            <w:vAlign w:val="center"/>
            <w:hideMark/>
          </w:tcPr>
          <w:p w14:paraId="2D5BAE40" w14:textId="74FFD716"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313896FB"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6304EAD5" w14:textId="77777777" w:rsidR="00932FFA" w:rsidRPr="00932FFA" w:rsidRDefault="00932FFA" w:rsidP="00932FFA">
            <w:pPr>
              <w:jc w:val="center"/>
              <w:rPr>
                <w:sz w:val="12"/>
                <w:szCs w:val="12"/>
              </w:rPr>
            </w:pPr>
            <w:r w:rsidRPr="00932FFA">
              <w:rPr>
                <w:sz w:val="12"/>
                <w:szCs w:val="12"/>
              </w:rPr>
              <w:t>01 4 03 00000</w:t>
            </w:r>
          </w:p>
        </w:tc>
        <w:tc>
          <w:tcPr>
            <w:tcW w:w="259" w:type="pct"/>
            <w:shd w:val="clear" w:color="000000" w:fill="FFFFFF"/>
            <w:noWrap/>
            <w:tcMar>
              <w:left w:w="28" w:type="dxa"/>
              <w:right w:w="28" w:type="dxa"/>
            </w:tcMar>
            <w:vAlign w:val="center"/>
            <w:hideMark/>
          </w:tcPr>
          <w:p w14:paraId="4EB1CA70" w14:textId="15EB6360" w:rsidR="00932FFA" w:rsidRPr="00932FFA" w:rsidRDefault="00932FFA" w:rsidP="00932FFA">
            <w:pPr>
              <w:jc w:val="center"/>
              <w:rPr>
                <w:sz w:val="12"/>
                <w:szCs w:val="12"/>
              </w:rPr>
            </w:pPr>
          </w:p>
        </w:tc>
        <w:tc>
          <w:tcPr>
            <w:tcW w:w="556" w:type="pct"/>
            <w:shd w:val="clear" w:color="auto" w:fill="auto"/>
            <w:tcMar>
              <w:left w:w="28" w:type="dxa"/>
              <w:right w:w="28" w:type="dxa"/>
            </w:tcMar>
            <w:vAlign w:val="center"/>
            <w:hideMark/>
          </w:tcPr>
          <w:p w14:paraId="15B01B75" w14:textId="77777777" w:rsidR="00932FFA" w:rsidRPr="00932FFA" w:rsidRDefault="00932FFA" w:rsidP="00932FFA">
            <w:pPr>
              <w:jc w:val="center"/>
              <w:rPr>
                <w:sz w:val="12"/>
                <w:szCs w:val="12"/>
              </w:rPr>
            </w:pPr>
            <w:r w:rsidRPr="00932FFA">
              <w:rPr>
                <w:sz w:val="12"/>
                <w:szCs w:val="12"/>
              </w:rPr>
              <w:t>1,0</w:t>
            </w:r>
          </w:p>
        </w:tc>
      </w:tr>
      <w:tr w:rsidR="00932FFA" w:rsidRPr="00932FFA" w14:paraId="20893377" w14:textId="77777777" w:rsidTr="00B908E5">
        <w:trPr>
          <w:cantSplit/>
        </w:trPr>
        <w:tc>
          <w:tcPr>
            <w:tcW w:w="2909" w:type="pct"/>
            <w:shd w:val="clear" w:color="000000" w:fill="FFFFFF"/>
            <w:tcMar>
              <w:left w:w="28" w:type="dxa"/>
              <w:right w:w="28" w:type="dxa"/>
            </w:tcMar>
            <w:vAlign w:val="bottom"/>
            <w:hideMark/>
          </w:tcPr>
          <w:p w14:paraId="2443586A" w14:textId="77777777" w:rsidR="00932FFA" w:rsidRPr="00932FFA" w:rsidRDefault="00932FFA" w:rsidP="00932FFA">
            <w:pPr>
              <w:rPr>
                <w:sz w:val="12"/>
                <w:szCs w:val="12"/>
              </w:rPr>
            </w:pPr>
            <w:r w:rsidRPr="00932FFA">
              <w:rPr>
                <w:sz w:val="12"/>
                <w:szCs w:val="12"/>
              </w:rPr>
              <w:t xml:space="preserve">Мероприятия в сфере обеспечения общественного порядка и противодействия преступности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46A3A849" w14:textId="02502170" w:rsidR="00932FFA" w:rsidRPr="00932FFA" w:rsidRDefault="00932FFA" w:rsidP="00932FFA">
            <w:pPr>
              <w:jc w:val="center"/>
              <w:rPr>
                <w:sz w:val="12"/>
                <w:szCs w:val="12"/>
              </w:rPr>
            </w:pPr>
            <w:r w:rsidRPr="00932FFA">
              <w:rPr>
                <w:sz w:val="12"/>
                <w:szCs w:val="12"/>
              </w:rPr>
              <w:t>03</w:t>
            </w:r>
          </w:p>
        </w:tc>
        <w:tc>
          <w:tcPr>
            <w:tcW w:w="231" w:type="pct"/>
            <w:shd w:val="clear" w:color="auto" w:fill="auto"/>
            <w:noWrap/>
            <w:tcMar>
              <w:left w:w="28" w:type="dxa"/>
              <w:right w:w="28" w:type="dxa"/>
            </w:tcMar>
            <w:vAlign w:val="center"/>
            <w:hideMark/>
          </w:tcPr>
          <w:p w14:paraId="0F7BC0D4"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19A1435C" w14:textId="77777777" w:rsidR="00932FFA" w:rsidRPr="00932FFA" w:rsidRDefault="00932FFA" w:rsidP="00932FFA">
            <w:pPr>
              <w:jc w:val="center"/>
              <w:rPr>
                <w:sz w:val="12"/>
                <w:szCs w:val="12"/>
              </w:rPr>
            </w:pPr>
            <w:r w:rsidRPr="00932FFA">
              <w:rPr>
                <w:sz w:val="12"/>
                <w:szCs w:val="12"/>
              </w:rPr>
              <w:t>01 4 03 71380</w:t>
            </w:r>
          </w:p>
        </w:tc>
        <w:tc>
          <w:tcPr>
            <w:tcW w:w="259" w:type="pct"/>
            <w:shd w:val="clear" w:color="000000" w:fill="FFFFFF"/>
            <w:noWrap/>
            <w:tcMar>
              <w:left w:w="28" w:type="dxa"/>
              <w:right w:w="28" w:type="dxa"/>
            </w:tcMar>
            <w:vAlign w:val="center"/>
            <w:hideMark/>
          </w:tcPr>
          <w:p w14:paraId="5AA1D8B1"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tcMar>
              <w:left w:w="28" w:type="dxa"/>
              <w:right w:w="28" w:type="dxa"/>
            </w:tcMar>
            <w:vAlign w:val="center"/>
            <w:hideMark/>
          </w:tcPr>
          <w:p w14:paraId="0E02E7F4" w14:textId="77777777" w:rsidR="00932FFA" w:rsidRPr="00932FFA" w:rsidRDefault="00932FFA" w:rsidP="00932FFA">
            <w:pPr>
              <w:jc w:val="center"/>
              <w:rPr>
                <w:sz w:val="12"/>
                <w:szCs w:val="12"/>
              </w:rPr>
            </w:pPr>
            <w:r w:rsidRPr="00932FFA">
              <w:rPr>
                <w:sz w:val="12"/>
                <w:szCs w:val="12"/>
              </w:rPr>
              <w:t>1,0</w:t>
            </w:r>
          </w:p>
        </w:tc>
      </w:tr>
      <w:tr w:rsidR="00932FFA" w:rsidRPr="00932FFA" w14:paraId="39487A68" w14:textId="77777777" w:rsidTr="00B908E5">
        <w:trPr>
          <w:cantSplit/>
        </w:trPr>
        <w:tc>
          <w:tcPr>
            <w:tcW w:w="2909" w:type="pct"/>
            <w:shd w:val="clear" w:color="000000" w:fill="FFFFFF"/>
            <w:tcMar>
              <w:left w:w="28" w:type="dxa"/>
              <w:right w:w="28" w:type="dxa"/>
            </w:tcMar>
            <w:vAlign w:val="bottom"/>
            <w:hideMark/>
          </w:tcPr>
          <w:p w14:paraId="4A881C12" w14:textId="77777777" w:rsidR="00932FFA" w:rsidRPr="00932FFA" w:rsidRDefault="00932FFA" w:rsidP="00932FFA">
            <w:pPr>
              <w:rPr>
                <w:b/>
                <w:bCs/>
                <w:sz w:val="12"/>
                <w:szCs w:val="12"/>
              </w:rPr>
            </w:pPr>
            <w:r w:rsidRPr="00932FFA">
              <w:rPr>
                <w:b/>
                <w:bCs/>
                <w:sz w:val="12"/>
                <w:szCs w:val="12"/>
              </w:rPr>
              <w:t>Национальная экономика</w:t>
            </w:r>
          </w:p>
        </w:tc>
        <w:tc>
          <w:tcPr>
            <w:tcW w:w="193" w:type="pct"/>
            <w:shd w:val="clear" w:color="auto" w:fill="auto"/>
            <w:noWrap/>
            <w:tcMar>
              <w:left w:w="28" w:type="dxa"/>
              <w:right w:w="28" w:type="dxa"/>
            </w:tcMar>
            <w:vAlign w:val="center"/>
            <w:hideMark/>
          </w:tcPr>
          <w:p w14:paraId="62A9AF16" w14:textId="77777777" w:rsidR="00932FFA" w:rsidRPr="00932FFA" w:rsidRDefault="00932FFA" w:rsidP="00932FFA">
            <w:pPr>
              <w:jc w:val="center"/>
              <w:rPr>
                <w:b/>
                <w:bCs/>
                <w:sz w:val="12"/>
                <w:szCs w:val="12"/>
              </w:rPr>
            </w:pPr>
            <w:r w:rsidRPr="00932FFA">
              <w:rPr>
                <w:b/>
                <w:bCs/>
                <w:sz w:val="12"/>
                <w:szCs w:val="12"/>
              </w:rPr>
              <w:t>04</w:t>
            </w:r>
          </w:p>
        </w:tc>
        <w:tc>
          <w:tcPr>
            <w:tcW w:w="231" w:type="pct"/>
            <w:shd w:val="clear" w:color="auto" w:fill="auto"/>
            <w:noWrap/>
            <w:tcMar>
              <w:left w:w="28" w:type="dxa"/>
              <w:right w:w="28" w:type="dxa"/>
            </w:tcMar>
            <w:vAlign w:val="center"/>
            <w:hideMark/>
          </w:tcPr>
          <w:p w14:paraId="22AEC2F3" w14:textId="571F64B5" w:rsidR="00932FFA" w:rsidRPr="00932FFA" w:rsidRDefault="00932FFA" w:rsidP="00932FFA">
            <w:pPr>
              <w:jc w:val="center"/>
              <w:rPr>
                <w:b/>
                <w:bCs/>
                <w:sz w:val="12"/>
                <w:szCs w:val="12"/>
              </w:rPr>
            </w:pPr>
          </w:p>
        </w:tc>
        <w:tc>
          <w:tcPr>
            <w:tcW w:w="852" w:type="pct"/>
            <w:shd w:val="clear" w:color="000000" w:fill="FFFFFF"/>
            <w:noWrap/>
            <w:tcMar>
              <w:left w:w="28" w:type="dxa"/>
              <w:right w:w="28" w:type="dxa"/>
            </w:tcMar>
            <w:vAlign w:val="center"/>
            <w:hideMark/>
          </w:tcPr>
          <w:p w14:paraId="2579A398" w14:textId="6A67553C" w:rsidR="00932FFA" w:rsidRPr="00932FFA" w:rsidRDefault="00932FFA" w:rsidP="00932FFA">
            <w:pPr>
              <w:jc w:val="center"/>
              <w:rPr>
                <w:b/>
                <w:bCs/>
                <w:sz w:val="12"/>
                <w:szCs w:val="12"/>
              </w:rPr>
            </w:pPr>
          </w:p>
        </w:tc>
        <w:tc>
          <w:tcPr>
            <w:tcW w:w="259" w:type="pct"/>
            <w:shd w:val="clear" w:color="000000" w:fill="FFFFFF"/>
            <w:noWrap/>
            <w:tcMar>
              <w:left w:w="28" w:type="dxa"/>
              <w:right w:w="28" w:type="dxa"/>
            </w:tcMar>
            <w:vAlign w:val="center"/>
            <w:hideMark/>
          </w:tcPr>
          <w:p w14:paraId="4685C45A" w14:textId="193DDBB4" w:rsidR="00932FFA" w:rsidRPr="00932FFA" w:rsidRDefault="00932FFA" w:rsidP="00932FFA">
            <w:pPr>
              <w:jc w:val="center"/>
              <w:rPr>
                <w:b/>
                <w:bCs/>
                <w:sz w:val="12"/>
                <w:szCs w:val="12"/>
              </w:rPr>
            </w:pPr>
          </w:p>
        </w:tc>
        <w:tc>
          <w:tcPr>
            <w:tcW w:w="556" w:type="pct"/>
            <w:shd w:val="clear" w:color="auto" w:fill="auto"/>
            <w:tcMar>
              <w:left w:w="28" w:type="dxa"/>
              <w:right w:w="28" w:type="dxa"/>
            </w:tcMar>
            <w:vAlign w:val="center"/>
            <w:hideMark/>
          </w:tcPr>
          <w:p w14:paraId="14CA8B23" w14:textId="77777777" w:rsidR="00932FFA" w:rsidRPr="00932FFA" w:rsidRDefault="00932FFA" w:rsidP="00932FFA">
            <w:pPr>
              <w:jc w:val="center"/>
              <w:rPr>
                <w:sz w:val="12"/>
                <w:szCs w:val="12"/>
              </w:rPr>
            </w:pPr>
            <w:r w:rsidRPr="00932FFA">
              <w:rPr>
                <w:sz w:val="12"/>
                <w:szCs w:val="12"/>
              </w:rPr>
              <w:t>3308,6</w:t>
            </w:r>
          </w:p>
        </w:tc>
      </w:tr>
      <w:tr w:rsidR="00932FFA" w:rsidRPr="00932FFA" w14:paraId="69D7AAF7" w14:textId="77777777" w:rsidTr="00B908E5">
        <w:trPr>
          <w:cantSplit/>
        </w:trPr>
        <w:tc>
          <w:tcPr>
            <w:tcW w:w="2909" w:type="pct"/>
            <w:shd w:val="clear" w:color="000000" w:fill="FFFFFF"/>
            <w:tcMar>
              <w:left w:w="28" w:type="dxa"/>
              <w:right w:w="28" w:type="dxa"/>
            </w:tcMar>
            <w:vAlign w:val="bottom"/>
            <w:hideMark/>
          </w:tcPr>
          <w:p w14:paraId="2C8CC691" w14:textId="77777777" w:rsidR="00932FFA" w:rsidRPr="00932FFA" w:rsidRDefault="00932FFA" w:rsidP="00932FFA">
            <w:pPr>
              <w:rPr>
                <w:b/>
                <w:bCs/>
                <w:i/>
                <w:iCs/>
                <w:sz w:val="12"/>
                <w:szCs w:val="12"/>
              </w:rPr>
            </w:pPr>
            <w:r w:rsidRPr="00932FFA">
              <w:rPr>
                <w:b/>
                <w:bCs/>
                <w:i/>
                <w:iCs/>
                <w:sz w:val="12"/>
                <w:szCs w:val="12"/>
              </w:rPr>
              <w:t>Дорожное хозяйство (дорожные фонды)</w:t>
            </w:r>
          </w:p>
        </w:tc>
        <w:tc>
          <w:tcPr>
            <w:tcW w:w="193" w:type="pct"/>
            <w:shd w:val="clear" w:color="auto" w:fill="auto"/>
            <w:noWrap/>
            <w:tcMar>
              <w:left w:w="28" w:type="dxa"/>
              <w:right w:w="28" w:type="dxa"/>
            </w:tcMar>
            <w:vAlign w:val="center"/>
            <w:hideMark/>
          </w:tcPr>
          <w:p w14:paraId="2FAA79E6" w14:textId="77777777" w:rsidR="00932FFA" w:rsidRPr="00932FFA" w:rsidRDefault="00932FFA" w:rsidP="00932FFA">
            <w:pPr>
              <w:jc w:val="center"/>
              <w:rPr>
                <w:b/>
                <w:bCs/>
                <w:i/>
                <w:iCs/>
                <w:sz w:val="12"/>
                <w:szCs w:val="12"/>
              </w:rPr>
            </w:pPr>
            <w:r w:rsidRPr="00932FFA">
              <w:rPr>
                <w:b/>
                <w:bCs/>
                <w:i/>
                <w:iCs/>
                <w:sz w:val="12"/>
                <w:szCs w:val="12"/>
              </w:rPr>
              <w:t>04</w:t>
            </w:r>
          </w:p>
        </w:tc>
        <w:tc>
          <w:tcPr>
            <w:tcW w:w="231" w:type="pct"/>
            <w:shd w:val="clear" w:color="auto" w:fill="auto"/>
            <w:noWrap/>
            <w:tcMar>
              <w:left w:w="28" w:type="dxa"/>
              <w:right w:w="28" w:type="dxa"/>
            </w:tcMar>
            <w:vAlign w:val="center"/>
            <w:hideMark/>
          </w:tcPr>
          <w:p w14:paraId="3A134280" w14:textId="77777777" w:rsidR="00932FFA" w:rsidRPr="00932FFA" w:rsidRDefault="00932FFA" w:rsidP="00932FFA">
            <w:pPr>
              <w:jc w:val="center"/>
              <w:rPr>
                <w:b/>
                <w:bCs/>
                <w:i/>
                <w:iCs/>
                <w:sz w:val="12"/>
                <w:szCs w:val="12"/>
              </w:rPr>
            </w:pPr>
            <w:r w:rsidRPr="00932FFA">
              <w:rPr>
                <w:b/>
                <w:bCs/>
                <w:i/>
                <w:iCs/>
                <w:sz w:val="12"/>
                <w:szCs w:val="12"/>
              </w:rPr>
              <w:t>09</w:t>
            </w:r>
          </w:p>
        </w:tc>
        <w:tc>
          <w:tcPr>
            <w:tcW w:w="852" w:type="pct"/>
            <w:shd w:val="clear" w:color="000000" w:fill="FFFFFF"/>
            <w:noWrap/>
            <w:tcMar>
              <w:left w:w="28" w:type="dxa"/>
              <w:right w:w="28" w:type="dxa"/>
            </w:tcMar>
            <w:vAlign w:val="center"/>
            <w:hideMark/>
          </w:tcPr>
          <w:p w14:paraId="0FEAE917" w14:textId="75225A5C" w:rsidR="00932FFA" w:rsidRPr="00932FFA" w:rsidRDefault="00932FFA" w:rsidP="00932FFA">
            <w:pPr>
              <w:jc w:val="center"/>
              <w:rPr>
                <w:b/>
                <w:bCs/>
                <w:i/>
                <w:iCs/>
                <w:sz w:val="12"/>
                <w:szCs w:val="12"/>
              </w:rPr>
            </w:pPr>
          </w:p>
        </w:tc>
        <w:tc>
          <w:tcPr>
            <w:tcW w:w="259" w:type="pct"/>
            <w:shd w:val="clear" w:color="000000" w:fill="FFFFFF"/>
            <w:noWrap/>
            <w:tcMar>
              <w:left w:w="28" w:type="dxa"/>
              <w:right w:w="28" w:type="dxa"/>
            </w:tcMar>
            <w:vAlign w:val="center"/>
            <w:hideMark/>
          </w:tcPr>
          <w:p w14:paraId="41FCE0DC" w14:textId="41F170AF"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1D4B3908" w14:textId="77777777" w:rsidR="00932FFA" w:rsidRPr="00932FFA" w:rsidRDefault="00932FFA" w:rsidP="00932FFA">
            <w:pPr>
              <w:jc w:val="center"/>
              <w:rPr>
                <w:sz w:val="12"/>
                <w:szCs w:val="12"/>
              </w:rPr>
            </w:pPr>
            <w:r w:rsidRPr="00932FFA">
              <w:rPr>
                <w:sz w:val="12"/>
                <w:szCs w:val="12"/>
              </w:rPr>
              <w:t>1080,8</w:t>
            </w:r>
          </w:p>
        </w:tc>
      </w:tr>
      <w:tr w:rsidR="00932FFA" w:rsidRPr="00932FFA" w14:paraId="71556A31" w14:textId="77777777" w:rsidTr="00B908E5">
        <w:trPr>
          <w:cantSplit/>
        </w:trPr>
        <w:tc>
          <w:tcPr>
            <w:tcW w:w="2909" w:type="pct"/>
            <w:shd w:val="clear" w:color="auto" w:fill="auto"/>
            <w:tcMar>
              <w:left w:w="28" w:type="dxa"/>
              <w:right w:w="28" w:type="dxa"/>
            </w:tcMar>
            <w:vAlign w:val="center"/>
            <w:hideMark/>
          </w:tcPr>
          <w:p w14:paraId="11C6B560"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0F28F015"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308EFEB1"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78CD9474"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000000" w:fill="FFFFFF"/>
            <w:noWrap/>
            <w:tcMar>
              <w:left w:w="28" w:type="dxa"/>
              <w:right w:w="28" w:type="dxa"/>
            </w:tcMar>
            <w:vAlign w:val="center"/>
            <w:hideMark/>
          </w:tcPr>
          <w:p w14:paraId="01C52346" w14:textId="667CCDC0"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2E6F519" w14:textId="77777777" w:rsidR="00932FFA" w:rsidRPr="00932FFA" w:rsidRDefault="00932FFA" w:rsidP="00932FFA">
            <w:pPr>
              <w:jc w:val="center"/>
              <w:rPr>
                <w:sz w:val="12"/>
                <w:szCs w:val="12"/>
              </w:rPr>
            </w:pPr>
            <w:r w:rsidRPr="00932FFA">
              <w:rPr>
                <w:sz w:val="12"/>
                <w:szCs w:val="12"/>
              </w:rPr>
              <w:t>1080,8</w:t>
            </w:r>
          </w:p>
        </w:tc>
      </w:tr>
      <w:tr w:rsidR="00932FFA" w:rsidRPr="00932FFA" w14:paraId="187FADCC" w14:textId="77777777" w:rsidTr="00B908E5">
        <w:trPr>
          <w:cantSplit/>
        </w:trPr>
        <w:tc>
          <w:tcPr>
            <w:tcW w:w="2909" w:type="pct"/>
            <w:shd w:val="clear" w:color="000000" w:fill="FFFFFF"/>
            <w:tcMar>
              <w:left w:w="28" w:type="dxa"/>
              <w:right w:w="28" w:type="dxa"/>
            </w:tcMar>
            <w:vAlign w:val="bottom"/>
            <w:hideMark/>
          </w:tcPr>
          <w:p w14:paraId="74D7CDC8" w14:textId="77777777" w:rsidR="00932FFA" w:rsidRPr="00932FFA" w:rsidRDefault="00932FFA" w:rsidP="00932FFA">
            <w:pPr>
              <w:rPr>
                <w:sz w:val="12"/>
                <w:szCs w:val="12"/>
              </w:rPr>
            </w:pPr>
            <w:r w:rsidRPr="00932FFA">
              <w:rPr>
                <w:sz w:val="12"/>
                <w:szCs w:val="12"/>
              </w:rPr>
              <w:t>Подпрограмма "Развитие инфраструктуры и благоустройство территории Лосевского сельского поселения"</w:t>
            </w:r>
          </w:p>
        </w:tc>
        <w:tc>
          <w:tcPr>
            <w:tcW w:w="193" w:type="pct"/>
            <w:shd w:val="clear" w:color="auto" w:fill="auto"/>
            <w:noWrap/>
            <w:tcMar>
              <w:left w:w="28" w:type="dxa"/>
              <w:right w:w="28" w:type="dxa"/>
            </w:tcMar>
            <w:vAlign w:val="center"/>
            <w:hideMark/>
          </w:tcPr>
          <w:p w14:paraId="15FE7143"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5D4BD7B4"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419EEF5B" w14:textId="77777777" w:rsidR="00932FFA" w:rsidRPr="00932FFA" w:rsidRDefault="00932FFA" w:rsidP="00932FFA">
            <w:pPr>
              <w:jc w:val="center"/>
              <w:rPr>
                <w:sz w:val="12"/>
                <w:szCs w:val="12"/>
              </w:rPr>
            </w:pPr>
            <w:r w:rsidRPr="00932FFA">
              <w:rPr>
                <w:sz w:val="12"/>
                <w:szCs w:val="12"/>
              </w:rPr>
              <w:t>01 1 00 00000</w:t>
            </w:r>
          </w:p>
        </w:tc>
        <w:tc>
          <w:tcPr>
            <w:tcW w:w="259" w:type="pct"/>
            <w:shd w:val="clear" w:color="000000" w:fill="FFFFFF"/>
            <w:noWrap/>
            <w:tcMar>
              <w:left w:w="28" w:type="dxa"/>
              <w:right w:w="28" w:type="dxa"/>
            </w:tcMar>
            <w:vAlign w:val="center"/>
            <w:hideMark/>
          </w:tcPr>
          <w:p w14:paraId="09513D2B" w14:textId="5CEE3955"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CA45C90" w14:textId="77777777" w:rsidR="00932FFA" w:rsidRPr="00932FFA" w:rsidRDefault="00932FFA" w:rsidP="00932FFA">
            <w:pPr>
              <w:jc w:val="center"/>
              <w:rPr>
                <w:sz w:val="12"/>
                <w:szCs w:val="12"/>
              </w:rPr>
            </w:pPr>
            <w:r w:rsidRPr="00932FFA">
              <w:rPr>
                <w:sz w:val="12"/>
                <w:szCs w:val="12"/>
              </w:rPr>
              <w:t>1080,8</w:t>
            </w:r>
          </w:p>
        </w:tc>
      </w:tr>
      <w:tr w:rsidR="00932FFA" w:rsidRPr="00932FFA" w14:paraId="18EC60B4" w14:textId="77777777" w:rsidTr="00B908E5">
        <w:trPr>
          <w:cantSplit/>
        </w:trPr>
        <w:tc>
          <w:tcPr>
            <w:tcW w:w="2909" w:type="pct"/>
            <w:shd w:val="clear" w:color="000000" w:fill="FFFFFF"/>
            <w:tcMar>
              <w:left w:w="28" w:type="dxa"/>
              <w:right w:w="28" w:type="dxa"/>
            </w:tcMar>
            <w:vAlign w:val="bottom"/>
            <w:hideMark/>
          </w:tcPr>
          <w:p w14:paraId="753B2866" w14:textId="77777777" w:rsidR="00932FFA" w:rsidRPr="00932FFA" w:rsidRDefault="00932FFA" w:rsidP="00932FFA">
            <w:pPr>
              <w:rPr>
                <w:sz w:val="12"/>
                <w:szCs w:val="12"/>
              </w:rPr>
            </w:pPr>
            <w:r w:rsidRPr="00932FFA">
              <w:rPr>
                <w:sz w:val="12"/>
                <w:szCs w:val="12"/>
              </w:rPr>
              <w:t>Основное мероприятие "Осуществление дорожной деятельности в отношении автомобильных дорог местного значения"</w:t>
            </w:r>
          </w:p>
        </w:tc>
        <w:tc>
          <w:tcPr>
            <w:tcW w:w="193" w:type="pct"/>
            <w:shd w:val="clear" w:color="auto" w:fill="auto"/>
            <w:noWrap/>
            <w:tcMar>
              <w:left w:w="28" w:type="dxa"/>
              <w:right w:w="28" w:type="dxa"/>
            </w:tcMar>
            <w:vAlign w:val="center"/>
            <w:hideMark/>
          </w:tcPr>
          <w:p w14:paraId="7989C138"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34C67E66" w14:textId="77777777" w:rsidR="00932FFA" w:rsidRPr="00932FFA" w:rsidRDefault="00932FFA" w:rsidP="00932FFA">
            <w:pPr>
              <w:jc w:val="center"/>
              <w:rPr>
                <w:sz w:val="12"/>
                <w:szCs w:val="12"/>
              </w:rPr>
            </w:pPr>
            <w:r w:rsidRPr="00932FFA">
              <w:rPr>
                <w:sz w:val="12"/>
                <w:szCs w:val="12"/>
              </w:rPr>
              <w:t>09</w:t>
            </w:r>
          </w:p>
        </w:tc>
        <w:tc>
          <w:tcPr>
            <w:tcW w:w="852" w:type="pct"/>
            <w:shd w:val="clear" w:color="000000" w:fill="FFFFFF"/>
            <w:noWrap/>
            <w:tcMar>
              <w:left w:w="28" w:type="dxa"/>
              <w:right w:w="28" w:type="dxa"/>
            </w:tcMar>
            <w:vAlign w:val="center"/>
            <w:hideMark/>
          </w:tcPr>
          <w:p w14:paraId="3DEBEF0A" w14:textId="77777777" w:rsidR="00932FFA" w:rsidRPr="00932FFA" w:rsidRDefault="00932FFA" w:rsidP="00932FFA">
            <w:pPr>
              <w:jc w:val="center"/>
              <w:rPr>
                <w:sz w:val="12"/>
                <w:szCs w:val="12"/>
              </w:rPr>
            </w:pPr>
            <w:r w:rsidRPr="00932FFA">
              <w:rPr>
                <w:sz w:val="12"/>
                <w:szCs w:val="12"/>
              </w:rPr>
              <w:t>01 1 06 00000</w:t>
            </w:r>
          </w:p>
        </w:tc>
        <w:tc>
          <w:tcPr>
            <w:tcW w:w="259" w:type="pct"/>
            <w:shd w:val="clear" w:color="000000" w:fill="FFFFFF"/>
            <w:noWrap/>
            <w:tcMar>
              <w:left w:w="28" w:type="dxa"/>
              <w:right w:w="28" w:type="dxa"/>
            </w:tcMar>
            <w:vAlign w:val="center"/>
            <w:hideMark/>
          </w:tcPr>
          <w:p w14:paraId="1F3E2043" w14:textId="3A1A5203"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2D6864B6" w14:textId="77777777" w:rsidR="00932FFA" w:rsidRPr="00932FFA" w:rsidRDefault="00932FFA" w:rsidP="00932FFA">
            <w:pPr>
              <w:jc w:val="center"/>
              <w:rPr>
                <w:sz w:val="12"/>
                <w:szCs w:val="12"/>
              </w:rPr>
            </w:pPr>
            <w:r w:rsidRPr="00932FFA">
              <w:rPr>
                <w:sz w:val="12"/>
                <w:szCs w:val="12"/>
              </w:rPr>
              <w:t>1080,8</w:t>
            </w:r>
          </w:p>
        </w:tc>
      </w:tr>
      <w:tr w:rsidR="00932FFA" w:rsidRPr="00932FFA" w14:paraId="39E1B244" w14:textId="77777777" w:rsidTr="00B908E5">
        <w:trPr>
          <w:cantSplit/>
        </w:trPr>
        <w:tc>
          <w:tcPr>
            <w:tcW w:w="2909" w:type="pct"/>
            <w:shd w:val="clear" w:color="auto" w:fill="auto"/>
            <w:tcMar>
              <w:left w:w="28" w:type="dxa"/>
              <w:right w:w="28" w:type="dxa"/>
            </w:tcMar>
            <w:vAlign w:val="bottom"/>
            <w:hideMark/>
          </w:tcPr>
          <w:p w14:paraId="3F4690EA" w14:textId="77777777" w:rsidR="00932FFA" w:rsidRPr="00932FFA" w:rsidRDefault="00932FFA" w:rsidP="00932FFA">
            <w:pPr>
              <w:rPr>
                <w:sz w:val="12"/>
                <w:szCs w:val="12"/>
              </w:rPr>
            </w:pPr>
            <w:r w:rsidRPr="00932FFA">
              <w:rPr>
                <w:sz w:val="12"/>
                <w:szCs w:val="12"/>
              </w:rPr>
              <w:t xml:space="preserve">Мероприятия по развитию сети автомобильных дорог общего пользования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11322B57"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4CB56346" w14:textId="77777777" w:rsidR="00932FFA" w:rsidRPr="00932FFA" w:rsidRDefault="00932FFA" w:rsidP="00932FFA">
            <w:pPr>
              <w:jc w:val="center"/>
              <w:rPr>
                <w:sz w:val="12"/>
                <w:szCs w:val="12"/>
              </w:rPr>
            </w:pPr>
            <w:r w:rsidRPr="00932FFA">
              <w:rPr>
                <w:sz w:val="12"/>
                <w:szCs w:val="12"/>
              </w:rPr>
              <w:t>09</w:t>
            </w:r>
          </w:p>
        </w:tc>
        <w:tc>
          <w:tcPr>
            <w:tcW w:w="852" w:type="pct"/>
            <w:shd w:val="clear" w:color="auto" w:fill="auto"/>
            <w:noWrap/>
            <w:tcMar>
              <w:left w:w="28" w:type="dxa"/>
              <w:right w:w="28" w:type="dxa"/>
            </w:tcMar>
            <w:vAlign w:val="center"/>
            <w:hideMark/>
          </w:tcPr>
          <w:p w14:paraId="65AE56E2" w14:textId="77777777" w:rsidR="00932FFA" w:rsidRPr="00932FFA" w:rsidRDefault="00932FFA" w:rsidP="00932FFA">
            <w:pPr>
              <w:jc w:val="center"/>
              <w:rPr>
                <w:sz w:val="12"/>
                <w:szCs w:val="12"/>
              </w:rPr>
            </w:pPr>
            <w:r w:rsidRPr="00932FFA">
              <w:rPr>
                <w:sz w:val="12"/>
                <w:szCs w:val="12"/>
              </w:rPr>
              <w:t>01 1 06 71290</w:t>
            </w:r>
          </w:p>
        </w:tc>
        <w:tc>
          <w:tcPr>
            <w:tcW w:w="259" w:type="pct"/>
            <w:shd w:val="clear" w:color="auto" w:fill="auto"/>
            <w:noWrap/>
            <w:tcMar>
              <w:left w:w="28" w:type="dxa"/>
              <w:right w:w="28" w:type="dxa"/>
            </w:tcMar>
            <w:vAlign w:val="center"/>
            <w:hideMark/>
          </w:tcPr>
          <w:p w14:paraId="6C480FDD"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2395837A" w14:textId="77777777" w:rsidR="00932FFA" w:rsidRPr="00932FFA" w:rsidRDefault="00932FFA" w:rsidP="00932FFA">
            <w:pPr>
              <w:jc w:val="center"/>
              <w:rPr>
                <w:sz w:val="12"/>
                <w:szCs w:val="12"/>
              </w:rPr>
            </w:pPr>
            <w:r w:rsidRPr="00932FFA">
              <w:rPr>
                <w:sz w:val="12"/>
                <w:szCs w:val="12"/>
              </w:rPr>
              <w:t>1080,8</w:t>
            </w:r>
          </w:p>
        </w:tc>
      </w:tr>
      <w:tr w:rsidR="00932FFA" w:rsidRPr="00932FFA" w14:paraId="6D75DFEB" w14:textId="77777777" w:rsidTr="00B908E5">
        <w:trPr>
          <w:cantSplit/>
        </w:trPr>
        <w:tc>
          <w:tcPr>
            <w:tcW w:w="2909" w:type="pct"/>
            <w:shd w:val="clear" w:color="auto" w:fill="auto"/>
            <w:tcMar>
              <w:left w:w="28" w:type="dxa"/>
              <w:right w:w="28" w:type="dxa"/>
            </w:tcMar>
            <w:vAlign w:val="bottom"/>
            <w:hideMark/>
          </w:tcPr>
          <w:p w14:paraId="2280B777" w14:textId="77777777" w:rsidR="00932FFA" w:rsidRPr="00932FFA" w:rsidRDefault="00932FFA" w:rsidP="00932FFA">
            <w:pPr>
              <w:rPr>
                <w:b/>
                <w:bCs/>
                <w:i/>
                <w:iCs/>
                <w:sz w:val="12"/>
                <w:szCs w:val="12"/>
              </w:rPr>
            </w:pPr>
            <w:r w:rsidRPr="00932FFA">
              <w:rPr>
                <w:b/>
                <w:bCs/>
                <w:i/>
                <w:iCs/>
                <w:sz w:val="12"/>
                <w:szCs w:val="12"/>
              </w:rPr>
              <w:t>Другие вопросы в области национальной экономики</w:t>
            </w:r>
          </w:p>
        </w:tc>
        <w:tc>
          <w:tcPr>
            <w:tcW w:w="193" w:type="pct"/>
            <w:shd w:val="clear" w:color="auto" w:fill="auto"/>
            <w:noWrap/>
            <w:tcMar>
              <w:left w:w="28" w:type="dxa"/>
              <w:right w:w="28" w:type="dxa"/>
            </w:tcMar>
            <w:vAlign w:val="center"/>
            <w:hideMark/>
          </w:tcPr>
          <w:p w14:paraId="3F0B2520" w14:textId="77777777" w:rsidR="00932FFA" w:rsidRPr="00932FFA" w:rsidRDefault="00932FFA" w:rsidP="00932FFA">
            <w:pPr>
              <w:jc w:val="center"/>
              <w:rPr>
                <w:b/>
                <w:bCs/>
                <w:i/>
                <w:iCs/>
                <w:sz w:val="12"/>
                <w:szCs w:val="12"/>
              </w:rPr>
            </w:pPr>
            <w:r w:rsidRPr="00932FFA">
              <w:rPr>
                <w:b/>
                <w:bCs/>
                <w:i/>
                <w:iCs/>
                <w:sz w:val="12"/>
                <w:szCs w:val="12"/>
              </w:rPr>
              <w:t>04</w:t>
            </w:r>
          </w:p>
        </w:tc>
        <w:tc>
          <w:tcPr>
            <w:tcW w:w="231" w:type="pct"/>
            <w:shd w:val="clear" w:color="auto" w:fill="auto"/>
            <w:noWrap/>
            <w:tcMar>
              <w:left w:w="28" w:type="dxa"/>
              <w:right w:w="28" w:type="dxa"/>
            </w:tcMar>
            <w:vAlign w:val="center"/>
            <w:hideMark/>
          </w:tcPr>
          <w:p w14:paraId="299C0EC0" w14:textId="77777777" w:rsidR="00932FFA" w:rsidRPr="00932FFA" w:rsidRDefault="00932FFA" w:rsidP="00932FFA">
            <w:pPr>
              <w:jc w:val="center"/>
              <w:rPr>
                <w:b/>
                <w:bCs/>
                <w:i/>
                <w:iCs/>
                <w:sz w:val="12"/>
                <w:szCs w:val="12"/>
              </w:rPr>
            </w:pPr>
            <w:r w:rsidRPr="00932FFA">
              <w:rPr>
                <w:b/>
                <w:bCs/>
                <w:i/>
                <w:iCs/>
                <w:sz w:val="12"/>
                <w:szCs w:val="12"/>
              </w:rPr>
              <w:t>12</w:t>
            </w:r>
          </w:p>
        </w:tc>
        <w:tc>
          <w:tcPr>
            <w:tcW w:w="852" w:type="pct"/>
            <w:shd w:val="clear" w:color="auto" w:fill="auto"/>
            <w:noWrap/>
            <w:tcMar>
              <w:left w:w="28" w:type="dxa"/>
              <w:right w:w="28" w:type="dxa"/>
            </w:tcMar>
            <w:vAlign w:val="center"/>
            <w:hideMark/>
          </w:tcPr>
          <w:p w14:paraId="62EE9239" w14:textId="1EC918A8"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756C7091" w14:textId="23C39729"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5C275F0A" w14:textId="77777777" w:rsidR="00932FFA" w:rsidRPr="00932FFA" w:rsidRDefault="00932FFA" w:rsidP="00932FFA">
            <w:pPr>
              <w:jc w:val="center"/>
              <w:rPr>
                <w:b/>
                <w:bCs/>
                <w:i/>
                <w:iCs/>
                <w:sz w:val="12"/>
                <w:szCs w:val="12"/>
              </w:rPr>
            </w:pPr>
            <w:r w:rsidRPr="00932FFA">
              <w:rPr>
                <w:b/>
                <w:bCs/>
                <w:i/>
                <w:iCs/>
                <w:sz w:val="12"/>
                <w:szCs w:val="12"/>
              </w:rPr>
              <w:t>2227,75</w:t>
            </w:r>
          </w:p>
        </w:tc>
      </w:tr>
      <w:tr w:rsidR="00932FFA" w:rsidRPr="00932FFA" w14:paraId="548E4D33" w14:textId="77777777" w:rsidTr="00B908E5">
        <w:trPr>
          <w:cantSplit/>
        </w:trPr>
        <w:tc>
          <w:tcPr>
            <w:tcW w:w="2909" w:type="pct"/>
            <w:shd w:val="clear" w:color="auto" w:fill="auto"/>
            <w:tcMar>
              <w:left w:w="28" w:type="dxa"/>
              <w:right w:w="28" w:type="dxa"/>
            </w:tcMar>
            <w:vAlign w:val="center"/>
            <w:hideMark/>
          </w:tcPr>
          <w:p w14:paraId="5E1C19AE"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771203D8"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092A7B4B" w14:textId="77777777" w:rsidR="00932FFA" w:rsidRPr="00932FFA" w:rsidRDefault="00932FFA" w:rsidP="00932FFA">
            <w:pPr>
              <w:jc w:val="center"/>
              <w:rPr>
                <w:sz w:val="12"/>
                <w:szCs w:val="12"/>
              </w:rPr>
            </w:pPr>
            <w:r w:rsidRPr="00932FFA">
              <w:rPr>
                <w:sz w:val="12"/>
                <w:szCs w:val="12"/>
              </w:rPr>
              <w:t>12</w:t>
            </w:r>
          </w:p>
        </w:tc>
        <w:tc>
          <w:tcPr>
            <w:tcW w:w="852" w:type="pct"/>
            <w:shd w:val="clear" w:color="000000" w:fill="FFFFFF"/>
            <w:noWrap/>
            <w:tcMar>
              <w:left w:w="28" w:type="dxa"/>
              <w:right w:w="28" w:type="dxa"/>
            </w:tcMar>
            <w:vAlign w:val="center"/>
            <w:hideMark/>
          </w:tcPr>
          <w:p w14:paraId="3DC8AF9B"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5705B276" w14:textId="218AC73A"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109C3AF4" w14:textId="77777777" w:rsidR="00932FFA" w:rsidRPr="00932FFA" w:rsidRDefault="00932FFA" w:rsidP="00932FFA">
            <w:pPr>
              <w:jc w:val="center"/>
              <w:rPr>
                <w:sz w:val="12"/>
                <w:szCs w:val="12"/>
              </w:rPr>
            </w:pPr>
            <w:r w:rsidRPr="00932FFA">
              <w:rPr>
                <w:sz w:val="12"/>
                <w:szCs w:val="12"/>
              </w:rPr>
              <w:t>2227,75</w:t>
            </w:r>
          </w:p>
        </w:tc>
      </w:tr>
      <w:tr w:rsidR="00932FFA" w:rsidRPr="00932FFA" w14:paraId="3C2BACA0" w14:textId="77777777" w:rsidTr="00B908E5">
        <w:trPr>
          <w:cantSplit/>
        </w:trPr>
        <w:tc>
          <w:tcPr>
            <w:tcW w:w="2909" w:type="pct"/>
            <w:shd w:val="clear" w:color="000000" w:fill="FFFFFF"/>
            <w:tcMar>
              <w:left w:w="28" w:type="dxa"/>
              <w:right w:w="28" w:type="dxa"/>
            </w:tcMar>
            <w:vAlign w:val="bottom"/>
            <w:hideMark/>
          </w:tcPr>
          <w:p w14:paraId="72347DF5" w14:textId="77777777" w:rsidR="00932FFA" w:rsidRPr="00932FFA" w:rsidRDefault="00932FFA" w:rsidP="00932FFA">
            <w:pPr>
              <w:rPr>
                <w:sz w:val="12"/>
                <w:szCs w:val="12"/>
              </w:rPr>
            </w:pPr>
            <w:r w:rsidRPr="00932FFA">
              <w:rPr>
                <w:sz w:val="12"/>
                <w:szCs w:val="12"/>
              </w:rPr>
              <w:t>Подпрограмма "Развитие инфраструктуры и благоустройство территории Лосевского сельского поселения"</w:t>
            </w:r>
          </w:p>
        </w:tc>
        <w:tc>
          <w:tcPr>
            <w:tcW w:w="193" w:type="pct"/>
            <w:shd w:val="clear" w:color="auto" w:fill="auto"/>
            <w:noWrap/>
            <w:tcMar>
              <w:left w:w="28" w:type="dxa"/>
              <w:right w:w="28" w:type="dxa"/>
            </w:tcMar>
            <w:vAlign w:val="center"/>
            <w:hideMark/>
          </w:tcPr>
          <w:p w14:paraId="62D11770"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0A7D1236" w14:textId="77777777" w:rsidR="00932FFA" w:rsidRPr="00932FFA" w:rsidRDefault="00932FFA" w:rsidP="00932FFA">
            <w:pPr>
              <w:jc w:val="center"/>
              <w:rPr>
                <w:sz w:val="12"/>
                <w:szCs w:val="12"/>
              </w:rPr>
            </w:pPr>
            <w:r w:rsidRPr="00932FFA">
              <w:rPr>
                <w:sz w:val="12"/>
                <w:szCs w:val="12"/>
              </w:rPr>
              <w:t>12</w:t>
            </w:r>
          </w:p>
        </w:tc>
        <w:tc>
          <w:tcPr>
            <w:tcW w:w="852" w:type="pct"/>
            <w:shd w:val="clear" w:color="000000" w:fill="FFFFFF"/>
            <w:noWrap/>
            <w:tcMar>
              <w:left w:w="28" w:type="dxa"/>
              <w:right w:w="28" w:type="dxa"/>
            </w:tcMar>
            <w:vAlign w:val="center"/>
            <w:hideMark/>
          </w:tcPr>
          <w:p w14:paraId="7B305205" w14:textId="77777777" w:rsidR="00932FFA" w:rsidRPr="00932FFA" w:rsidRDefault="00932FFA" w:rsidP="00932FFA">
            <w:pPr>
              <w:jc w:val="center"/>
              <w:rPr>
                <w:sz w:val="12"/>
                <w:szCs w:val="12"/>
              </w:rPr>
            </w:pPr>
            <w:r w:rsidRPr="00932FFA">
              <w:rPr>
                <w:sz w:val="12"/>
                <w:szCs w:val="12"/>
              </w:rPr>
              <w:t>01 1 00 00000</w:t>
            </w:r>
          </w:p>
        </w:tc>
        <w:tc>
          <w:tcPr>
            <w:tcW w:w="259" w:type="pct"/>
            <w:shd w:val="clear" w:color="auto" w:fill="auto"/>
            <w:noWrap/>
            <w:tcMar>
              <w:left w:w="28" w:type="dxa"/>
              <w:right w:w="28" w:type="dxa"/>
            </w:tcMar>
            <w:vAlign w:val="center"/>
            <w:hideMark/>
          </w:tcPr>
          <w:p w14:paraId="07C770B2" w14:textId="6409D2E9"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93B1F47" w14:textId="77777777" w:rsidR="00932FFA" w:rsidRPr="00932FFA" w:rsidRDefault="00932FFA" w:rsidP="00932FFA">
            <w:pPr>
              <w:jc w:val="center"/>
              <w:rPr>
                <w:sz w:val="12"/>
                <w:szCs w:val="12"/>
              </w:rPr>
            </w:pPr>
            <w:r w:rsidRPr="00932FFA">
              <w:rPr>
                <w:sz w:val="12"/>
                <w:szCs w:val="12"/>
              </w:rPr>
              <w:t>1858,00</w:t>
            </w:r>
          </w:p>
        </w:tc>
      </w:tr>
      <w:tr w:rsidR="00932FFA" w:rsidRPr="00932FFA" w14:paraId="50E14CF7" w14:textId="77777777" w:rsidTr="00B908E5">
        <w:trPr>
          <w:cantSplit/>
        </w:trPr>
        <w:tc>
          <w:tcPr>
            <w:tcW w:w="2909" w:type="pct"/>
            <w:shd w:val="clear" w:color="auto" w:fill="auto"/>
            <w:tcMar>
              <w:left w:w="28" w:type="dxa"/>
              <w:right w:w="28" w:type="dxa"/>
            </w:tcMar>
            <w:vAlign w:val="bottom"/>
            <w:hideMark/>
          </w:tcPr>
          <w:p w14:paraId="728A5B0D" w14:textId="77777777" w:rsidR="00932FFA" w:rsidRPr="00932FFA" w:rsidRDefault="00932FFA" w:rsidP="00932FFA">
            <w:pPr>
              <w:rPr>
                <w:sz w:val="12"/>
                <w:szCs w:val="12"/>
              </w:rPr>
            </w:pPr>
            <w:r w:rsidRPr="00932FFA">
              <w:rPr>
                <w:sz w:val="12"/>
                <w:szCs w:val="12"/>
              </w:rPr>
              <w:t>Основное мероприятие "Организация сбора и вывоза мусора и твердых бытовых отходов, благоустройство территории"</w:t>
            </w:r>
          </w:p>
        </w:tc>
        <w:tc>
          <w:tcPr>
            <w:tcW w:w="193" w:type="pct"/>
            <w:shd w:val="clear" w:color="auto" w:fill="auto"/>
            <w:noWrap/>
            <w:tcMar>
              <w:left w:w="28" w:type="dxa"/>
              <w:right w:w="28" w:type="dxa"/>
            </w:tcMar>
            <w:vAlign w:val="center"/>
            <w:hideMark/>
          </w:tcPr>
          <w:p w14:paraId="40D3F543"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1E74E8C7"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0612E12E" w14:textId="77777777" w:rsidR="00932FFA" w:rsidRPr="00932FFA" w:rsidRDefault="00932FFA" w:rsidP="00932FFA">
            <w:pPr>
              <w:jc w:val="center"/>
              <w:rPr>
                <w:sz w:val="12"/>
                <w:szCs w:val="12"/>
              </w:rPr>
            </w:pPr>
            <w:r w:rsidRPr="00932FFA">
              <w:rPr>
                <w:sz w:val="12"/>
                <w:szCs w:val="12"/>
              </w:rPr>
              <w:t>01 1 05 00000</w:t>
            </w:r>
          </w:p>
        </w:tc>
        <w:tc>
          <w:tcPr>
            <w:tcW w:w="259" w:type="pct"/>
            <w:shd w:val="clear" w:color="auto" w:fill="auto"/>
            <w:noWrap/>
            <w:tcMar>
              <w:left w:w="28" w:type="dxa"/>
              <w:right w:w="28" w:type="dxa"/>
            </w:tcMar>
            <w:vAlign w:val="center"/>
            <w:hideMark/>
          </w:tcPr>
          <w:p w14:paraId="1D554EBF" w14:textId="67ED227D"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6CBAAF3B" w14:textId="77777777" w:rsidR="00932FFA" w:rsidRPr="00932FFA" w:rsidRDefault="00932FFA" w:rsidP="00932FFA">
            <w:pPr>
              <w:jc w:val="center"/>
              <w:rPr>
                <w:sz w:val="12"/>
                <w:szCs w:val="12"/>
              </w:rPr>
            </w:pPr>
            <w:r w:rsidRPr="00932FFA">
              <w:rPr>
                <w:sz w:val="12"/>
                <w:szCs w:val="12"/>
              </w:rPr>
              <w:t>3,0</w:t>
            </w:r>
          </w:p>
        </w:tc>
      </w:tr>
      <w:tr w:rsidR="00932FFA" w:rsidRPr="00932FFA" w14:paraId="68397B52" w14:textId="77777777" w:rsidTr="00B908E5">
        <w:trPr>
          <w:cantSplit/>
        </w:trPr>
        <w:tc>
          <w:tcPr>
            <w:tcW w:w="2909" w:type="pct"/>
            <w:shd w:val="clear" w:color="auto" w:fill="auto"/>
            <w:tcMar>
              <w:left w:w="28" w:type="dxa"/>
              <w:right w:w="28" w:type="dxa"/>
            </w:tcMar>
            <w:vAlign w:val="bottom"/>
            <w:hideMark/>
          </w:tcPr>
          <w:p w14:paraId="6E52742C" w14:textId="77777777" w:rsidR="00932FFA" w:rsidRPr="00932FFA" w:rsidRDefault="00932FFA" w:rsidP="00932FFA">
            <w:pPr>
              <w:rPr>
                <w:sz w:val="12"/>
                <w:szCs w:val="12"/>
              </w:rPr>
            </w:pPr>
            <w:r w:rsidRPr="00932FFA">
              <w:rPr>
                <w:sz w:val="12"/>
                <w:szCs w:val="12"/>
              </w:rPr>
              <w:t>Расходы по организации проведения оплачиваемых общественных работ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6C3FB105"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62770287"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0AA8DCAC" w14:textId="77777777" w:rsidR="00932FFA" w:rsidRPr="00932FFA" w:rsidRDefault="00932FFA" w:rsidP="00932FFA">
            <w:pPr>
              <w:jc w:val="center"/>
              <w:rPr>
                <w:sz w:val="12"/>
                <w:szCs w:val="12"/>
              </w:rPr>
            </w:pPr>
            <w:r w:rsidRPr="00932FFA">
              <w:rPr>
                <w:sz w:val="12"/>
                <w:szCs w:val="12"/>
              </w:rPr>
              <w:t>01 1 05 78430</w:t>
            </w:r>
          </w:p>
        </w:tc>
        <w:tc>
          <w:tcPr>
            <w:tcW w:w="259" w:type="pct"/>
            <w:shd w:val="clear" w:color="auto" w:fill="auto"/>
            <w:noWrap/>
            <w:tcMar>
              <w:left w:w="28" w:type="dxa"/>
              <w:right w:w="28" w:type="dxa"/>
            </w:tcMar>
            <w:vAlign w:val="center"/>
            <w:hideMark/>
          </w:tcPr>
          <w:p w14:paraId="0B266DFB"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5C55F233" w14:textId="77777777" w:rsidR="00932FFA" w:rsidRPr="00932FFA" w:rsidRDefault="00932FFA" w:rsidP="00932FFA">
            <w:pPr>
              <w:jc w:val="center"/>
              <w:rPr>
                <w:sz w:val="12"/>
                <w:szCs w:val="12"/>
              </w:rPr>
            </w:pPr>
            <w:r w:rsidRPr="00932FFA">
              <w:rPr>
                <w:sz w:val="12"/>
                <w:szCs w:val="12"/>
              </w:rPr>
              <w:t>3,0</w:t>
            </w:r>
          </w:p>
        </w:tc>
      </w:tr>
      <w:tr w:rsidR="00932FFA" w:rsidRPr="00932FFA" w14:paraId="0294CB99" w14:textId="77777777" w:rsidTr="00B908E5">
        <w:trPr>
          <w:cantSplit/>
        </w:trPr>
        <w:tc>
          <w:tcPr>
            <w:tcW w:w="2909" w:type="pct"/>
            <w:shd w:val="clear" w:color="auto" w:fill="auto"/>
            <w:tcMar>
              <w:left w:w="28" w:type="dxa"/>
              <w:right w:w="28" w:type="dxa"/>
            </w:tcMar>
            <w:vAlign w:val="center"/>
            <w:hideMark/>
          </w:tcPr>
          <w:p w14:paraId="003CEF1B"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3CAD8B04"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68BAF8BC"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67E53C2E"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6042A286" w14:textId="0F50FA31"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7761EB82" w14:textId="77777777" w:rsidR="00932FFA" w:rsidRPr="00932FFA" w:rsidRDefault="00932FFA" w:rsidP="00932FFA">
            <w:pPr>
              <w:jc w:val="center"/>
              <w:rPr>
                <w:sz w:val="12"/>
                <w:szCs w:val="12"/>
              </w:rPr>
            </w:pPr>
            <w:r w:rsidRPr="00932FFA">
              <w:rPr>
                <w:sz w:val="12"/>
                <w:szCs w:val="12"/>
              </w:rPr>
              <w:t>369,75</w:t>
            </w:r>
          </w:p>
        </w:tc>
      </w:tr>
      <w:tr w:rsidR="00932FFA" w:rsidRPr="00932FFA" w14:paraId="34655218" w14:textId="77777777" w:rsidTr="00B908E5">
        <w:trPr>
          <w:cantSplit/>
        </w:trPr>
        <w:tc>
          <w:tcPr>
            <w:tcW w:w="2909" w:type="pct"/>
            <w:shd w:val="clear" w:color="auto" w:fill="auto"/>
            <w:tcMar>
              <w:left w:w="28" w:type="dxa"/>
              <w:right w:w="28" w:type="dxa"/>
            </w:tcMar>
            <w:vAlign w:val="bottom"/>
            <w:hideMark/>
          </w:tcPr>
          <w:p w14:paraId="21535951"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15963CC4" w14:textId="309AE90B"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3FA5E87F"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5AD519F1"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3C51092B" w14:textId="41EB0A29"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BD98F91" w14:textId="77777777" w:rsidR="00932FFA" w:rsidRPr="00932FFA" w:rsidRDefault="00932FFA" w:rsidP="00932FFA">
            <w:pPr>
              <w:jc w:val="center"/>
              <w:rPr>
                <w:sz w:val="12"/>
                <w:szCs w:val="12"/>
              </w:rPr>
            </w:pPr>
            <w:r w:rsidRPr="00932FFA">
              <w:rPr>
                <w:sz w:val="12"/>
                <w:szCs w:val="12"/>
              </w:rPr>
              <w:t>369,75</w:t>
            </w:r>
          </w:p>
        </w:tc>
      </w:tr>
      <w:tr w:rsidR="00932FFA" w:rsidRPr="00932FFA" w14:paraId="55B9B943" w14:textId="77777777" w:rsidTr="00B908E5">
        <w:trPr>
          <w:cantSplit/>
        </w:trPr>
        <w:tc>
          <w:tcPr>
            <w:tcW w:w="2909" w:type="pct"/>
            <w:shd w:val="clear" w:color="auto" w:fill="auto"/>
            <w:tcMar>
              <w:left w:w="28" w:type="dxa"/>
              <w:right w:w="28" w:type="dxa"/>
            </w:tcMar>
            <w:vAlign w:val="bottom"/>
            <w:hideMark/>
          </w:tcPr>
          <w:p w14:paraId="2E0B20D6" w14:textId="77777777" w:rsidR="00932FFA" w:rsidRPr="00932FFA" w:rsidRDefault="00932FFA" w:rsidP="00932FFA">
            <w:pPr>
              <w:rPr>
                <w:sz w:val="12"/>
                <w:szCs w:val="12"/>
              </w:rPr>
            </w:pPr>
            <w:r w:rsidRPr="00932FFA">
              <w:rPr>
                <w:sz w:val="12"/>
                <w:szCs w:val="12"/>
              </w:rPr>
              <w:t>Мероприятия по развитию градостроительной деятельности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7BF77B78"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6048A09B"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5D463771" w14:textId="77777777" w:rsidR="00932FFA" w:rsidRPr="00932FFA" w:rsidRDefault="00932FFA" w:rsidP="00932FFA">
            <w:pPr>
              <w:jc w:val="center"/>
              <w:rPr>
                <w:sz w:val="12"/>
                <w:szCs w:val="12"/>
              </w:rPr>
            </w:pPr>
            <w:r w:rsidRPr="00932FFA">
              <w:rPr>
                <w:sz w:val="12"/>
                <w:szCs w:val="12"/>
              </w:rPr>
              <w:t>01 3 02 78460</w:t>
            </w:r>
          </w:p>
        </w:tc>
        <w:tc>
          <w:tcPr>
            <w:tcW w:w="259" w:type="pct"/>
            <w:shd w:val="clear" w:color="auto" w:fill="auto"/>
            <w:noWrap/>
            <w:tcMar>
              <w:left w:w="28" w:type="dxa"/>
              <w:right w:w="28" w:type="dxa"/>
            </w:tcMar>
            <w:vAlign w:val="center"/>
            <w:hideMark/>
          </w:tcPr>
          <w:p w14:paraId="69C9E1C9"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00E7BFE7" w14:textId="77777777" w:rsidR="00932FFA" w:rsidRPr="00932FFA" w:rsidRDefault="00932FFA" w:rsidP="00932FFA">
            <w:pPr>
              <w:jc w:val="center"/>
              <w:rPr>
                <w:sz w:val="12"/>
                <w:szCs w:val="12"/>
              </w:rPr>
            </w:pPr>
            <w:r w:rsidRPr="00932FFA">
              <w:rPr>
                <w:sz w:val="12"/>
                <w:szCs w:val="12"/>
              </w:rPr>
              <w:t>369,75</w:t>
            </w:r>
          </w:p>
        </w:tc>
      </w:tr>
      <w:tr w:rsidR="00932FFA" w:rsidRPr="00932FFA" w14:paraId="64700960" w14:textId="77777777" w:rsidTr="00B908E5">
        <w:trPr>
          <w:cantSplit/>
        </w:trPr>
        <w:tc>
          <w:tcPr>
            <w:tcW w:w="2909" w:type="pct"/>
            <w:shd w:val="clear" w:color="auto" w:fill="auto"/>
            <w:tcMar>
              <w:left w:w="28" w:type="dxa"/>
              <w:right w:w="28" w:type="dxa"/>
            </w:tcMar>
            <w:vAlign w:val="bottom"/>
            <w:hideMark/>
          </w:tcPr>
          <w:p w14:paraId="51052FF5" w14:textId="77777777" w:rsidR="00932FFA" w:rsidRPr="00932FFA" w:rsidRDefault="00932FFA" w:rsidP="00932FFA">
            <w:pPr>
              <w:rPr>
                <w:sz w:val="12"/>
                <w:szCs w:val="12"/>
              </w:rPr>
            </w:pPr>
            <w:r w:rsidRPr="00932FFA">
              <w:rPr>
                <w:sz w:val="12"/>
                <w:szCs w:val="12"/>
              </w:rPr>
              <w:t>Основное мероприятие "Устройство тротуара"</w:t>
            </w:r>
          </w:p>
        </w:tc>
        <w:tc>
          <w:tcPr>
            <w:tcW w:w="193" w:type="pct"/>
            <w:shd w:val="clear" w:color="auto" w:fill="auto"/>
            <w:noWrap/>
            <w:tcMar>
              <w:left w:w="28" w:type="dxa"/>
              <w:right w:w="28" w:type="dxa"/>
            </w:tcMar>
            <w:vAlign w:val="center"/>
            <w:hideMark/>
          </w:tcPr>
          <w:p w14:paraId="4F0DAF88"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5B13D2F7"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2291306A" w14:textId="77777777" w:rsidR="00932FFA" w:rsidRPr="00932FFA" w:rsidRDefault="00932FFA" w:rsidP="00932FFA">
            <w:pPr>
              <w:jc w:val="center"/>
              <w:rPr>
                <w:sz w:val="12"/>
                <w:szCs w:val="12"/>
              </w:rPr>
            </w:pPr>
            <w:r w:rsidRPr="00932FFA">
              <w:rPr>
                <w:sz w:val="12"/>
                <w:szCs w:val="12"/>
              </w:rPr>
              <w:t>01 1 10 00000</w:t>
            </w:r>
          </w:p>
        </w:tc>
        <w:tc>
          <w:tcPr>
            <w:tcW w:w="259" w:type="pct"/>
            <w:shd w:val="clear" w:color="auto" w:fill="auto"/>
            <w:noWrap/>
            <w:tcMar>
              <w:left w:w="28" w:type="dxa"/>
              <w:right w:w="28" w:type="dxa"/>
            </w:tcMar>
            <w:vAlign w:val="center"/>
            <w:hideMark/>
          </w:tcPr>
          <w:p w14:paraId="36FB0E74" w14:textId="70F1A574"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5866379B" w14:textId="77777777" w:rsidR="00932FFA" w:rsidRPr="00932FFA" w:rsidRDefault="00932FFA" w:rsidP="00932FFA">
            <w:pPr>
              <w:jc w:val="center"/>
              <w:rPr>
                <w:sz w:val="12"/>
                <w:szCs w:val="12"/>
              </w:rPr>
            </w:pPr>
            <w:r w:rsidRPr="00932FFA">
              <w:rPr>
                <w:sz w:val="12"/>
                <w:szCs w:val="12"/>
              </w:rPr>
              <w:t>1755,0</w:t>
            </w:r>
          </w:p>
        </w:tc>
      </w:tr>
      <w:tr w:rsidR="00932FFA" w:rsidRPr="00932FFA" w14:paraId="41172272" w14:textId="77777777" w:rsidTr="00B908E5">
        <w:trPr>
          <w:cantSplit/>
        </w:trPr>
        <w:tc>
          <w:tcPr>
            <w:tcW w:w="2909" w:type="pct"/>
            <w:shd w:val="clear" w:color="auto" w:fill="auto"/>
            <w:tcMar>
              <w:left w:w="28" w:type="dxa"/>
              <w:right w:w="28" w:type="dxa"/>
            </w:tcMar>
            <w:vAlign w:val="bottom"/>
            <w:hideMark/>
          </w:tcPr>
          <w:p w14:paraId="3924A06F" w14:textId="77777777" w:rsidR="00932FFA" w:rsidRPr="00932FFA" w:rsidRDefault="00932FFA" w:rsidP="00932FFA">
            <w:pPr>
              <w:rPr>
                <w:sz w:val="12"/>
                <w:szCs w:val="12"/>
              </w:rPr>
            </w:pPr>
            <w:r w:rsidRPr="00932FFA">
              <w:rPr>
                <w:sz w:val="12"/>
                <w:szCs w:val="12"/>
              </w:rPr>
              <w:t>Расходы на мероприятия по устройству тротуаров, благоустройству площадей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4D2BA621"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1E9117BB"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3F482F4F" w14:textId="77777777" w:rsidR="00932FFA" w:rsidRPr="00932FFA" w:rsidRDefault="00932FFA" w:rsidP="00932FFA">
            <w:pPr>
              <w:jc w:val="center"/>
              <w:rPr>
                <w:sz w:val="12"/>
                <w:szCs w:val="12"/>
              </w:rPr>
            </w:pPr>
            <w:r w:rsidRPr="00932FFA">
              <w:rPr>
                <w:sz w:val="12"/>
                <w:szCs w:val="12"/>
              </w:rPr>
              <w:t>01 1 10 78770</w:t>
            </w:r>
          </w:p>
        </w:tc>
        <w:tc>
          <w:tcPr>
            <w:tcW w:w="259" w:type="pct"/>
            <w:shd w:val="clear" w:color="auto" w:fill="auto"/>
            <w:noWrap/>
            <w:tcMar>
              <w:left w:w="28" w:type="dxa"/>
              <w:right w:w="28" w:type="dxa"/>
            </w:tcMar>
            <w:vAlign w:val="center"/>
            <w:hideMark/>
          </w:tcPr>
          <w:p w14:paraId="4F4BC363"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28939711" w14:textId="77777777" w:rsidR="00932FFA" w:rsidRPr="00932FFA" w:rsidRDefault="00932FFA" w:rsidP="00932FFA">
            <w:pPr>
              <w:jc w:val="center"/>
              <w:rPr>
                <w:sz w:val="12"/>
                <w:szCs w:val="12"/>
              </w:rPr>
            </w:pPr>
            <w:r w:rsidRPr="00932FFA">
              <w:rPr>
                <w:sz w:val="12"/>
                <w:szCs w:val="12"/>
              </w:rPr>
              <w:t>1755,0</w:t>
            </w:r>
          </w:p>
        </w:tc>
      </w:tr>
      <w:tr w:rsidR="00932FFA" w:rsidRPr="00932FFA" w14:paraId="62ED261B" w14:textId="77777777" w:rsidTr="00B908E5">
        <w:trPr>
          <w:cantSplit/>
        </w:trPr>
        <w:tc>
          <w:tcPr>
            <w:tcW w:w="2909" w:type="pct"/>
            <w:shd w:val="clear" w:color="auto" w:fill="auto"/>
            <w:tcMar>
              <w:left w:w="28" w:type="dxa"/>
              <w:right w:w="28" w:type="dxa"/>
            </w:tcMar>
            <w:vAlign w:val="bottom"/>
            <w:hideMark/>
          </w:tcPr>
          <w:p w14:paraId="2F913CE4" w14:textId="77777777" w:rsidR="00932FFA" w:rsidRPr="00932FFA" w:rsidRDefault="00932FFA" w:rsidP="00932FFA">
            <w:pPr>
              <w:rPr>
                <w:sz w:val="12"/>
                <w:szCs w:val="12"/>
              </w:rPr>
            </w:pPr>
            <w:r w:rsidRPr="00932FFA">
              <w:rPr>
                <w:sz w:val="12"/>
                <w:szCs w:val="12"/>
              </w:rPr>
              <w:t>Основное мероприятие "Устройство тротуара"</w:t>
            </w:r>
          </w:p>
        </w:tc>
        <w:tc>
          <w:tcPr>
            <w:tcW w:w="193" w:type="pct"/>
            <w:shd w:val="clear" w:color="auto" w:fill="auto"/>
            <w:noWrap/>
            <w:tcMar>
              <w:left w:w="28" w:type="dxa"/>
              <w:right w:w="28" w:type="dxa"/>
            </w:tcMar>
            <w:vAlign w:val="center"/>
            <w:hideMark/>
          </w:tcPr>
          <w:p w14:paraId="71D9C99F"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4B18CDF3"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11A1C06B" w14:textId="77777777" w:rsidR="00932FFA" w:rsidRPr="00932FFA" w:rsidRDefault="00932FFA" w:rsidP="00932FFA">
            <w:pPr>
              <w:jc w:val="center"/>
              <w:rPr>
                <w:sz w:val="12"/>
                <w:szCs w:val="12"/>
              </w:rPr>
            </w:pPr>
            <w:r w:rsidRPr="00932FFA">
              <w:rPr>
                <w:sz w:val="12"/>
                <w:szCs w:val="12"/>
              </w:rPr>
              <w:t>01 1 10 00000</w:t>
            </w:r>
          </w:p>
        </w:tc>
        <w:tc>
          <w:tcPr>
            <w:tcW w:w="259" w:type="pct"/>
            <w:shd w:val="clear" w:color="auto" w:fill="auto"/>
            <w:noWrap/>
            <w:tcMar>
              <w:left w:w="28" w:type="dxa"/>
              <w:right w:w="28" w:type="dxa"/>
            </w:tcMar>
            <w:vAlign w:val="center"/>
            <w:hideMark/>
          </w:tcPr>
          <w:p w14:paraId="055F73E2" w14:textId="016535D3"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39ED629E" w14:textId="77777777" w:rsidR="00932FFA" w:rsidRPr="00932FFA" w:rsidRDefault="00932FFA" w:rsidP="00932FFA">
            <w:pPr>
              <w:jc w:val="center"/>
              <w:rPr>
                <w:sz w:val="12"/>
                <w:szCs w:val="12"/>
              </w:rPr>
            </w:pPr>
            <w:r w:rsidRPr="00932FFA">
              <w:rPr>
                <w:sz w:val="12"/>
                <w:szCs w:val="12"/>
              </w:rPr>
              <w:t>100,0</w:t>
            </w:r>
          </w:p>
        </w:tc>
      </w:tr>
      <w:tr w:rsidR="00932FFA" w:rsidRPr="00932FFA" w14:paraId="17238249" w14:textId="77777777" w:rsidTr="00B908E5">
        <w:trPr>
          <w:cantSplit/>
        </w:trPr>
        <w:tc>
          <w:tcPr>
            <w:tcW w:w="2909" w:type="pct"/>
            <w:shd w:val="clear" w:color="auto" w:fill="auto"/>
            <w:tcMar>
              <w:left w:w="28" w:type="dxa"/>
              <w:right w:w="28" w:type="dxa"/>
            </w:tcMar>
            <w:vAlign w:val="bottom"/>
            <w:hideMark/>
          </w:tcPr>
          <w:p w14:paraId="3EDBCA6D" w14:textId="77777777" w:rsidR="00932FFA" w:rsidRPr="00932FFA" w:rsidRDefault="00932FFA" w:rsidP="00932FFA">
            <w:pPr>
              <w:rPr>
                <w:sz w:val="12"/>
                <w:szCs w:val="12"/>
              </w:rPr>
            </w:pPr>
            <w:r w:rsidRPr="00932FFA">
              <w:rPr>
                <w:sz w:val="12"/>
                <w:szCs w:val="12"/>
              </w:rPr>
              <w:t>Расходы на софинансирование мероприятий по устройству тротуаров, благоустройству площадей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10F191AA" w14:textId="77777777" w:rsidR="00932FFA" w:rsidRPr="00932FFA" w:rsidRDefault="00932FFA" w:rsidP="00932FFA">
            <w:pPr>
              <w:jc w:val="center"/>
              <w:rPr>
                <w:sz w:val="12"/>
                <w:szCs w:val="12"/>
              </w:rPr>
            </w:pPr>
            <w:r w:rsidRPr="00932FFA">
              <w:rPr>
                <w:sz w:val="12"/>
                <w:szCs w:val="12"/>
              </w:rPr>
              <w:t>04</w:t>
            </w:r>
          </w:p>
        </w:tc>
        <w:tc>
          <w:tcPr>
            <w:tcW w:w="231" w:type="pct"/>
            <w:shd w:val="clear" w:color="auto" w:fill="auto"/>
            <w:noWrap/>
            <w:tcMar>
              <w:left w:w="28" w:type="dxa"/>
              <w:right w:w="28" w:type="dxa"/>
            </w:tcMar>
            <w:vAlign w:val="center"/>
            <w:hideMark/>
          </w:tcPr>
          <w:p w14:paraId="1E6DE6F9" w14:textId="77777777" w:rsidR="00932FFA" w:rsidRPr="00932FFA" w:rsidRDefault="00932FFA" w:rsidP="00932FFA">
            <w:pPr>
              <w:jc w:val="center"/>
              <w:rPr>
                <w:sz w:val="12"/>
                <w:szCs w:val="12"/>
              </w:rPr>
            </w:pPr>
            <w:r w:rsidRPr="00932FFA">
              <w:rPr>
                <w:sz w:val="12"/>
                <w:szCs w:val="12"/>
              </w:rPr>
              <w:t>12</w:t>
            </w:r>
          </w:p>
        </w:tc>
        <w:tc>
          <w:tcPr>
            <w:tcW w:w="852" w:type="pct"/>
            <w:shd w:val="clear" w:color="auto" w:fill="auto"/>
            <w:noWrap/>
            <w:tcMar>
              <w:left w:w="28" w:type="dxa"/>
              <w:right w:w="28" w:type="dxa"/>
            </w:tcMar>
            <w:vAlign w:val="center"/>
            <w:hideMark/>
          </w:tcPr>
          <w:p w14:paraId="7942AB7B" w14:textId="77777777" w:rsidR="00932FFA" w:rsidRPr="00932FFA" w:rsidRDefault="00932FFA" w:rsidP="00932FFA">
            <w:pPr>
              <w:jc w:val="center"/>
              <w:rPr>
                <w:sz w:val="12"/>
                <w:szCs w:val="12"/>
              </w:rPr>
            </w:pPr>
            <w:r w:rsidRPr="00932FFA">
              <w:rPr>
                <w:sz w:val="12"/>
                <w:szCs w:val="12"/>
              </w:rPr>
              <w:t>01 1 10 S8770</w:t>
            </w:r>
          </w:p>
        </w:tc>
        <w:tc>
          <w:tcPr>
            <w:tcW w:w="259" w:type="pct"/>
            <w:shd w:val="clear" w:color="auto" w:fill="auto"/>
            <w:noWrap/>
            <w:tcMar>
              <w:left w:w="28" w:type="dxa"/>
              <w:right w:w="28" w:type="dxa"/>
            </w:tcMar>
            <w:vAlign w:val="center"/>
            <w:hideMark/>
          </w:tcPr>
          <w:p w14:paraId="0DB98366"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20F2A152" w14:textId="77777777" w:rsidR="00932FFA" w:rsidRPr="00932FFA" w:rsidRDefault="00932FFA" w:rsidP="00932FFA">
            <w:pPr>
              <w:jc w:val="center"/>
              <w:rPr>
                <w:sz w:val="12"/>
                <w:szCs w:val="12"/>
              </w:rPr>
            </w:pPr>
            <w:r w:rsidRPr="00932FFA">
              <w:rPr>
                <w:sz w:val="12"/>
                <w:szCs w:val="12"/>
              </w:rPr>
              <w:t>100,0</w:t>
            </w:r>
          </w:p>
        </w:tc>
      </w:tr>
      <w:tr w:rsidR="00932FFA" w:rsidRPr="00932FFA" w14:paraId="182177C2" w14:textId="77777777" w:rsidTr="00B908E5">
        <w:trPr>
          <w:cantSplit/>
        </w:trPr>
        <w:tc>
          <w:tcPr>
            <w:tcW w:w="2909" w:type="pct"/>
            <w:shd w:val="clear" w:color="auto" w:fill="auto"/>
            <w:tcMar>
              <w:left w:w="28" w:type="dxa"/>
              <w:right w:w="28" w:type="dxa"/>
            </w:tcMar>
            <w:vAlign w:val="bottom"/>
            <w:hideMark/>
          </w:tcPr>
          <w:p w14:paraId="4849E689" w14:textId="77777777" w:rsidR="00932FFA" w:rsidRPr="00932FFA" w:rsidRDefault="00932FFA" w:rsidP="00932FFA">
            <w:pPr>
              <w:rPr>
                <w:b/>
                <w:bCs/>
                <w:sz w:val="12"/>
                <w:szCs w:val="12"/>
              </w:rPr>
            </w:pPr>
            <w:r w:rsidRPr="00932FFA">
              <w:rPr>
                <w:b/>
                <w:bCs/>
                <w:sz w:val="12"/>
                <w:szCs w:val="12"/>
              </w:rPr>
              <w:t>Жилищно-коммунальное хозяйство</w:t>
            </w:r>
          </w:p>
        </w:tc>
        <w:tc>
          <w:tcPr>
            <w:tcW w:w="193" w:type="pct"/>
            <w:shd w:val="clear" w:color="auto" w:fill="auto"/>
            <w:noWrap/>
            <w:tcMar>
              <w:left w:w="28" w:type="dxa"/>
              <w:right w:w="28" w:type="dxa"/>
            </w:tcMar>
            <w:vAlign w:val="center"/>
            <w:hideMark/>
          </w:tcPr>
          <w:p w14:paraId="561E0290" w14:textId="77777777" w:rsidR="00932FFA" w:rsidRPr="00932FFA" w:rsidRDefault="00932FFA" w:rsidP="00932FFA">
            <w:pPr>
              <w:jc w:val="center"/>
              <w:rPr>
                <w:b/>
                <w:bCs/>
                <w:sz w:val="12"/>
                <w:szCs w:val="12"/>
              </w:rPr>
            </w:pPr>
            <w:r w:rsidRPr="00932FFA">
              <w:rPr>
                <w:b/>
                <w:bCs/>
                <w:sz w:val="12"/>
                <w:szCs w:val="12"/>
              </w:rPr>
              <w:t>05</w:t>
            </w:r>
          </w:p>
        </w:tc>
        <w:tc>
          <w:tcPr>
            <w:tcW w:w="231" w:type="pct"/>
            <w:shd w:val="clear" w:color="auto" w:fill="auto"/>
            <w:noWrap/>
            <w:tcMar>
              <w:left w:w="28" w:type="dxa"/>
              <w:right w:w="28" w:type="dxa"/>
            </w:tcMar>
            <w:vAlign w:val="center"/>
            <w:hideMark/>
          </w:tcPr>
          <w:p w14:paraId="585544A0" w14:textId="22CE9BAC" w:rsidR="00932FFA" w:rsidRPr="00932FFA" w:rsidRDefault="00932FFA" w:rsidP="00932FFA">
            <w:pPr>
              <w:jc w:val="center"/>
              <w:rPr>
                <w:b/>
                <w:bCs/>
                <w:sz w:val="12"/>
                <w:szCs w:val="12"/>
              </w:rPr>
            </w:pPr>
          </w:p>
        </w:tc>
        <w:tc>
          <w:tcPr>
            <w:tcW w:w="852" w:type="pct"/>
            <w:shd w:val="clear" w:color="auto" w:fill="auto"/>
            <w:noWrap/>
            <w:tcMar>
              <w:left w:w="28" w:type="dxa"/>
              <w:right w:w="28" w:type="dxa"/>
            </w:tcMar>
            <w:vAlign w:val="center"/>
            <w:hideMark/>
          </w:tcPr>
          <w:p w14:paraId="5A3680B2" w14:textId="6B36DBEA"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77F40CF2" w14:textId="329FA1D2" w:rsidR="00932FFA" w:rsidRPr="00932FFA" w:rsidRDefault="00932FFA" w:rsidP="00932FFA">
            <w:pPr>
              <w:jc w:val="center"/>
              <w:rPr>
                <w:b/>
                <w:bCs/>
                <w:sz w:val="12"/>
                <w:szCs w:val="12"/>
              </w:rPr>
            </w:pPr>
          </w:p>
        </w:tc>
        <w:tc>
          <w:tcPr>
            <w:tcW w:w="556" w:type="pct"/>
            <w:shd w:val="clear" w:color="auto" w:fill="auto"/>
            <w:noWrap/>
            <w:tcMar>
              <w:left w:w="28" w:type="dxa"/>
              <w:right w:w="28" w:type="dxa"/>
            </w:tcMar>
            <w:vAlign w:val="center"/>
            <w:hideMark/>
          </w:tcPr>
          <w:p w14:paraId="68A18969" w14:textId="77777777" w:rsidR="00932FFA" w:rsidRPr="00932FFA" w:rsidRDefault="00932FFA" w:rsidP="00932FFA">
            <w:pPr>
              <w:jc w:val="center"/>
              <w:rPr>
                <w:b/>
                <w:bCs/>
                <w:sz w:val="12"/>
                <w:szCs w:val="12"/>
              </w:rPr>
            </w:pPr>
            <w:r w:rsidRPr="00932FFA">
              <w:rPr>
                <w:b/>
                <w:bCs/>
                <w:sz w:val="12"/>
                <w:szCs w:val="12"/>
              </w:rPr>
              <w:t>1094,6</w:t>
            </w:r>
          </w:p>
        </w:tc>
      </w:tr>
      <w:tr w:rsidR="00932FFA" w:rsidRPr="00932FFA" w14:paraId="1143CA8D" w14:textId="77777777" w:rsidTr="00B908E5">
        <w:trPr>
          <w:cantSplit/>
        </w:trPr>
        <w:tc>
          <w:tcPr>
            <w:tcW w:w="2909" w:type="pct"/>
            <w:shd w:val="clear" w:color="auto" w:fill="auto"/>
            <w:tcMar>
              <w:left w:w="28" w:type="dxa"/>
              <w:right w:w="28" w:type="dxa"/>
            </w:tcMar>
            <w:vAlign w:val="bottom"/>
            <w:hideMark/>
          </w:tcPr>
          <w:p w14:paraId="56FC158E" w14:textId="77777777" w:rsidR="00932FFA" w:rsidRPr="00932FFA" w:rsidRDefault="00932FFA" w:rsidP="00932FFA">
            <w:pPr>
              <w:rPr>
                <w:b/>
                <w:bCs/>
                <w:i/>
                <w:iCs/>
                <w:sz w:val="12"/>
                <w:szCs w:val="12"/>
              </w:rPr>
            </w:pPr>
            <w:r w:rsidRPr="00932FFA">
              <w:rPr>
                <w:b/>
                <w:bCs/>
                <w:i/>
                <w:iCs/>
                <w:sz w:val="12"/>
                <w:szCs w:val="12"/>
              </w:rPr>
              <w:t>Благоустройство</w:t>
            </w:r>
          </w:p>
        </w:tc>
        <w:tc>
          <w:tcPr>
            <w:tcW w:w="193" w:type="pct"/>
            <w:shd w:val="clear" w:color="auto" w:fill="auto"/>
            <w:noWrap/>
            <w:tcMar>
              <w:left w:w="28" w:type="dxa"/>
              <w:right w:w="28" w:type="dxa"/>
            </w:tcMar>
            <w:vAlign w:val="center"/>
            <w:hideMark/>
          </w:tcPr>
          <w:p w14:paraId="1FD3DEC0" w14:textId="77777777" w:rsidR="00932FFA" w:rsidRPr="00932FFA" w:rsidRDefault="00932FFA" w:rsidP="00932FFA">
            <w:pPr>
              <w:jc w:val="center"/>
              <w:rPr>
                <w:b/>
                <w:bCs/>
                <w:i/>
                <w:iCs/>
                <w:sz w:val="12"/>
                <w:szCs w:val="12"/>
              </w:rPr>
            </w:pPr>
            <w:r w:rsidRPr="00932FFA">
              <w:rPr>
                <w:b/>
                <w:bCs/>
                <w:i/>
                <w:iCs/>
                <w:sz w:val="12"/>
                <w:szCs w:val="12"/>
              </w:rPr>
              <w:t>05</w:t>
            </w:r>
          </w:p>
        </w:tc>
        <w:tc>
          <w:tcPr>
            <w:tcW w:w="231" w:type="pct"/>
            <w:shd w:val="clear" w:color="auto" w:fill="auto"/>
            <w:noWrap/>
            <w:tcMar>
              <w:left w:w="28" w:type="dxa"/>
              <w:right w:w="28" w:type="dxa"/>
            </w:tcMar>
            <w:vAlign w:val="center"/>
            <w:hideMark/>
          </w:tcPr>
          <w:p w14:paraId="1E153063" w14:textId="77777777" w:rsidR="00932FFA" w:rsidRPr="00932FFA" w:rsidRDefault="00932FFA" w:rsidP="00932FFA">
            <w:pPr>
              <w:jc w:val="center"/>
              <w:rPr>
                <w:b/>
                <w:bCs/>
                <w:i/>
                <w:iCs/>
                <w:sz w:val="12"/>
                <w:szCs w:val="12"/>
              </w:rPr>
            </w:pPr>
            <w:r w:rsidRPr="00932FFA">
              <w:rPr>
                <w:b/>
                <w:bCs/>
                <w:i/>
                <w:iCs/>
                <w:sz w:val="12"/>
                <w:szCs w:val="12"/>
              </w:rPr>
              <w:t>03</w:t>
            </w:r>
          </w:p>
        </w:tc>
        <w:tc>
          <w:tcPr>
            <w:tcW w:w="852" w:type="pct"/>
            <w:shd w:val="clear" w:color="auto" w:fill="auto"/>
            <w:noWrap/>
            <w:tcMar>
              <w:left w:w="28" w:type="dxa"/>
              <w:right w:w="28" w:type="dxa"/>
            </w:tcMar>
            <w:vAlign w:val="center"/>
            <w:hideMark/>
          </w:tcPr>
          <w:p w14:paraId="2DEE0821" w14:textId="310FD69F"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1FBA9C61" w14:textId="47A969BA"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550DE62A" w14:textId="77777777" w:rsidR="00932FFA" w:rsidRPr="00932FFA" w:rsidRDefault="00932FFA" w:rsidP="00932FFA">
            <w:pPr>
              <w:jc w:val="center"/>
              <w:rPr>
                <w:b/>
                <w:bCs/>
                <w:i/>
                <w:iCs/>
                <w:sz w:val="12"/>
                <w:szCs w:val="12"/>
              </w:rPr>
            </w:pPr>
            <w:r w:rsidRPr="00932FFA">
              <w:rPr>
                <w:b/>
                <w:bCs/>
                <w:i/>
                <w:iCs/>
                <w:sz w:val="12"/>
                <w:szCs w:val="12"/>
              </w:rPr>
              <w:t>1094,6</w:t>
            </w:r>
          </w:p>
        </w:tc>
      </w:tr>
      <w:tr w:rsidR="00932FFA" w:rsidRPr="00932FFA" w14:paraId="09AEB121" w14:textId="77777777" w:rsidTr="00B908E5">
        <w:trPr>
          <w:cantSplit/>
        </w:trPr>
        <w:tc>
          <w:tcPr>
            <w:tcW w:w="2909" w:type="pct"/>
            <w:shd w:val="clear" w:color="auto" w:fill="auto"/>
            <w:tcMar>
              <w:left w:w="28" w:type="dxa"/>
              <w:right w:w="28" w:type="dxa"/>
            </w:tcMar>
            <w:vAlign w:val="center"/>
            <w:hideMark/>
          </w:tcPr>
          <w:p w14:paraId="70BE4F46"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4FF41848"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625452B4"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57F5A758"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0621C0A6" w14:textId="4949E7DA"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57E86670" w14:textId="77777777" w:rsidR="00932FFA" w:rsidRPr="00932FFA" w:rsidRDefault="00932FFA" w:rsidP="00932FFA">
            <w:pPr>
              <w:jc w:val="center"/>
              <w:rPr>
                <w:sz w:val="12"/>
                <w:szCs w:val="12"/>
              </w:rPr>
            </w:pPr>
            <w:r w:rsidRPr="00932FFA">
              <w:rPr>
                <w:sz w:val="12"/>
                <w:szCs w:val="12"/>
              </w:rPr>
              <w:t>1094,6</w:t>
            </w:r>
          </w:p>
        </w:tc>
      </w:tr>
      <w:tr w:rsidR="00932FFA" w:rsidRPr="00932FFA" w14:paraId="370239C2" w14:textId="77777777" w:rsidTr="00B908E5">
        <w:trPr>
          <w:cantSplit/>
        </w:trPr>
        <w:tc>
          <w:tcPr>
            <w:tcW w:w="2909" w:type="pct"/>
            <w:shd w:val="clear" w:color="000000" w:fill="FFFFFF"/>
            <w:tcMar>
              <w:left w:w="28" w:type="dxa"/>
              <w:right w:w="28" w:type="dxa"/>
            </w:tcMar>
            <w:vAlign w:val="bottom"/>
            <w:hideMark/>
          </w:tcPr>
          <w:p w14:paraId="0DCDFBAF" w14:textId="77777777" w:rsidR="00932FFA" w:rsidRPr="00932FFA" w:rsidRDefault="00932FFA" w:rsidP="00932FFA">
            <w:pPr>
              <w:rPr>
                <w:sz w:val="12"/>
                <w:szCs w:val="12"/>
              </w:rPr>
            </w:pPr>
            <w:r w:rsidRPr="00932FFA">
              <w:rPr>
                <w:sz w:val="12"/>
                <w:szCs w:val="12"/>
              </w:rPr>
              <w:t>Подпрограмма "Развитие инфраструктуры и благоустройство территории Лосевского сельского поселения"</w:t>
            </w:r>
          </w:p>
        </w:tc>
        <w:tc>
          <w:tcPr>
            <w:tcW w:w="193" w:type="pct"/>
            <w:shd w:val="clear" w:color="auto" w:fill="auto"/>
            <w:noWrap/>
            <w:tcMar>
              <w:left w:w="28" w:type="dxa"/>
              <w:right w:w="28" w:type="dxa"/>
            </w:tcMar>
            <w:vAlign w:val="center"/>
            <w:hideMark/>
          </w:tcPr>
          <w:p w14:paraId="323D20FF"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6E27A7DB"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025F78DE" w14:textId="77777777" w:rsidR="00932FFA" w:rsidRPr="00932FFA" w:rsidRDefault="00932FFA" w:rsidP="00932FFA">
            <w:pPr>
              <w:jc w:val="center"/>
              <w:rPr>
                <w:sz w:val="12"/>
                <w:szCs w:val="12"/>
              </w:rPr>
            </w:pPr>
            <w:r w:rsidRPr="00932FFA">
              <w:rPr>
                <w:sz w:val="12"/>
                <w:szCs w:val="12"/>
              </w:rPr>
              <w:t>01 1 00 00000</w:t>
            </w:r>
          </w:p>
        </w:tc>
        <w:tc>
          <w:tcPr>
            <w:tcW w:w="259" w:type="pct"/>
            <w:shd w:val="clear" w:color="auto" w:fill="auto"/>
            <w:noWrap/>
            <w:tcMar>
              <w:left w:w="28" w:type="dxa"/>
              <w:right w:w="28" w:type="dxa"/>
            </w:tcMar>
            <w:vAlign w:val="center"/>
            <w:hideMark/>
          </w:tcPr>
          <w:p w14:paraId="23AC9D50" w14:textId="33506386"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301BD68A" w14:textId="77777777" w:rsidR="00932FFA" w:rsidRPr="00932FFA" w:rsidRDefault="00932FFA" w:rsidP="00932FFA">
            <w:pPr>
              <w:jc w:val="center"/>
              <w:rPr>
                <w:sz w:val="12"/>
                <w:szCs w:val="12"/>
              </w:rPr>
            </w:pPr>
            <w:r w:rsidRPr="00932FFA">
              <w:rPr>
                <w:sz w:val="12"/>
                <w:szCs w:val="12"/>
              </w:rPr>
              <w:t>1091,6</w:t>
            </w:r>
          </w:p>
        </w:tc>
      </w:tr>
      <w:tr w:rsidR="00932FFA" w:rsidRPr="00932FFA" w14:paraId="0D0B29E4" w14:textId="77777777" w:rsidTr="00B908E5">
        <w:trPr>
          <w:cantSplit/>
        </w:trPr>
        <w:tc>
          <w:tcPr>
            <w:tcW w:w="2909" w:type="pct"/>
            <w:shd w:val="clear" w:color="auto" w:fill="auto"/>
            <w:tcMar>
              <w:left w:w="28" w:type="dxa"/>
              <w:right w:w="28" w:type="dxa"/>
            </w:tcMar>
            <w:vAlign w:val="bottom"/>
            <w:hideMark/>
          </w:tcPr>
          <w:p w14:paraId="6B6EA835" w14:textId="77777777" w:rsidR="00932FFA" w:rsidRPr="00932FFA" w:rsidRDefault="00932FFA" w:rsidP="00932FFA">
            <w:pPr>
              <w:rPr>
                <w:sz w:val="12"/>
                <w:szCs w:val="12"/>
              </w:rPr>
            </w:pPr>
            <w:r w:rsidRPr="00932FFA">
              <w:rPr>
                <w:sz w:val="12"/>
                <w:szCs w:val="12"/>
              </w:rPr>
              <w:t>Основное мероприятие "Организация уличного освещения"</w:t>
            </w:r>
          </w:p>
        </w:tc>
        <w:tc>
          <w:tcPr>
            <w:tcW w:w="193" w:type="pct"/>
            <w:shd w:val="clear" w:color="auto" w:fill="auto"/>
            <w:noWrap/>
            <w:tcMar>
              <w:left w:w="28" w:type="dxa"/>
              <w:right w:w="28" w:type="dxa"/>
            </w:tcMar>
            <w:vAlign w:val="center"/>
            <w:hideMark/>
          </w:tcPr>
          <w:p w14:paraId="0F37E634"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6E87108F"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4E933C94" w14:textId="77777777" w:rsidR="00932FFA" w:rsidRPr="00932FFA" w:rsidRDefault="00932FFA" w:rsidP="00932FFA">
            <w:pPr>
              <w:jc w:val="center"/>
              <w:rPr>
                <w:sz w:val="12"/>
                <w:szCs w:val="12"/>
              </w:rPr>
            </w:pPr>
            <w:r w:rsidRPr="00932FFA">
              <w:rPr>
                <w:sz w:val="12"/>
                <w:szCs w:val="12"/>
              </w:rPr>
              <w:t>01 1 01 00000</w:t>
            </w:r>
          </w:p>
        </w:tc>
        <w:tc>
          <w:tcPr>
            <w:tcW w:w="259" w:type="pct"/>
            <w:shd w:val="clear" w:color="auto" w:fill="auto"/>
            <w:noWrap/>
            <w:tcMar>
              <w:left w:w="28" w:type="dxa"/>
              <w:right w:w="28" w:type="dxa"/>
            </w:tcMar>
            <w:vAlign w:val="center"/>
            <w:hideMark/>
          </w:tcPr>
          <w:p w14:paraId="0187D2B6" w14:textId="2E06D08A"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52AB3488" w14:textId="77777777" w:rsidR="00932FFA" w:rsidRPr="00932FFA" w:rsidRDefault="00932FFA" w:rsidP="00932FFA">
            <w:pPr>
              <w:jc w:val="center"/>
              <w:rPr>
                <w:sz w:val="12"/>
                <w:szCs w:val="12"/>
              </w:rPr>
            </w:pPr>
            <w:r w:rsidRPr="00932FFA">
              <w:rPr>
                <w:sz w:val="12"/>
                <w:szCs w:val="12"/>
              </w:rPr>
              <w:t>266,0</w:t>
            </w:r>
          </w:p>
        </w:tc>
      </w:tr>
      <w:tr w:rsidR="00932FFA" w:rsidRPr="00932FFA" w14:paraId="1C08E0C8" w14:textId="77777777" w:rsidTr="00B908E5">
        <w:trPr>
          <w:cantSplit/>
        </w:trPr>
        <w:tc>
          <w:tcPr>
            <w:tcW w:w="2909" w:type="pct"/>
            <w:shd w:val="clear" w:color="000000" w:fill="FFFFFF"/>
            <w:tcMar>
              <w:left w:w="28" w:type="dxa"/>
              <w:right w:w="28" w:type="dxa"/>
            </w:tcMar>
            <w:vAlign w:val="bottom"/>
            <w:hideMark/>
          </w:tcPr>
          <w:p w14:paraId="0052BEAA" w14:textId="77777777" w:rsidR="00932FFA" w:rsidRPr="00932FFA" w:rsidRDefault="00932FFA" w:rsidP="00932FFA">
            <w:pPr>
              <w:rPr>
                <w:sz w:val="12"/>
                <w:szCs w:val="12"/>
              </w:rPr>
            </w:pPr>
            <w:r w:rsidRPr="00932FFA">
              <w:rPr>
                <w:sz w:val="12"/>
                <w:szCs w:val="12"/>
              </w:rPr>
              <w:t xml:space="preserve">Расходы на уличное освещение (Закупка товаров, работ и услуг для государственных (муниципальных) нужд) </w:t>
            </w:r>
          </w:p>
        </w:tc>
        <w:tc>
          <w:tcPr>
            <w:tcW w:w="193" w:type="pct"/>
            <w:shd w:val="clear" w:color="000000" w:fill="FFFFFF"/>
            <w:noWrap/>
            <w:tcMar>
              <w:left w:w="28" w:type="dxa"/>
              <w:right w:w="28" w:type="dxa"/>
            </w:tcMar>
            <w:vAlign w:val="center"/>
            <w:hideMark/>
          </w:tcPr>
          <w:p w14:paraId="01692108"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3924D5E6"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552E9DED" w14:textId="77777777" w:rsidR="00932FFA" w:rsidRPr="00932FFA" w:rsidRDefault="00932FFA" w:rsidP="00932FFA">
            <w:pPr>
              <w:jc w:val="center"/>
              <w:rPr>
                <w:sz w:val="12"/>
                <w:szCs w:val="12"/>
              </w:rPr>
            </w:pPr>
            <w:r w:rsidRPr="00932FFA">
              <w:rPr>
                <w:sz w:val="12"/>
                <w:szCs w:val="12"/>
              </w:rPr>
              <w:t>01 1 01 78670</w:t>
            </w:r>
          </w:p>
        </w:tc>
        <w:tc>
          <w:tcPr>
            <w:tcW w:w="259" w:type="pct"/>
            <w:shd w:val="clear" w:color="000000" w:fill="FFFFFF"/>
            <w:noWrap/>
            <w:tcMar>
              <w:left w:w="28" w:type="dxa"/>
              <w:right w:w="28" w:type="dxa"/>
            </w:tcMar>
            <w:vAlign w:val="center"/>
            <w:hideMark/>
          </w:tcPr>
          <w:p w14:paraId="786D6330"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17831D54" w14:textId="77777777" w:rsidR="00932FFA" w:rsidRPr="00932FFA" w:rsidRDefault="00932FFA" w:rsidP="00932FFA">
            <w:pPr>
              <w:jc w:val="center"/>
              <w:rPr>
                <w:sz w:val="12"/>
                <w:szCs w:val="12"/>
              </w:rPr>
            </w:pPr>
            <w:r w:rsidRPr="00932FFA">
              <w:rPr>
                <w:sz w:val="12"/>
                <w:szCs w:val="12"/>
              </w:rPr>
              <w:t>266,0</w:t>
            </w:r>
          </w:p>
        </w:tc>
      </w:tr>
      <w:tr w:rsidR="00932FFA" w:rsidRPr="00932FFA" w14:paraId="44AC5C26" w14:textId="77777777" w:rsidTr="00B908E5">
        <w:trPr>
          <w:cantSplit/>
        </w:trPr>
        <w:tc>
          <w:tcPr>
            <w:tcW w:w="2909" w:type="pct"/>
            <w:shd w:val="clear" w:color="000000" w:fill="FFFFFF"/>
            <w:tcMar>
              <w:left w:w="28" w:type="dxa"/>
              <w:right w:w="28" w:type="dxa"/>
            </w:tcMar>
            <w:vAlign w:val="bottom"/>
            <w:hideMark/>
          </w:tcPr>
          <w:p w14:paraId="1BA41427" w14:textId="77777777" w:rsidR="00932FFA" w:rsidRPr="00932FFA" w:rsidRDefault="00932FFA" w:rsidP="00932FFA">
            <w:pPr>
              <w:rPr>
                <w:sz w:val="12"/>
                <w:szCs w:val="12"/>
              </w:rPr>
            </w:pPr>
            <w:r w:rsidRPr="00932FFA">
              <w:rPr>
                <w:sz w:val="12"/>
                <w:szCs w:val="12"/>
              </w:rPr>
              <w:t>Основное мероприятие "Организация и содержание мест захоронения"</w:t>
            </w:r>
          </w:p>
        </w:tc>
        <w:tc>
          <w:tcPr>
            <w:tcW w:w="193" w:type="pct"/>
            <w:shd w:val="clear" w:color="000000" w:fill="FFFFFF"/>
            <w:noWrap/>
            <w:tcMar>
              <w:left w:w="28" w:type="dxa"/>
              <w:right w:w="28" w:type="dxa"/>
            </w:tcMar>
            <w:vAlign w:val="center"/>
            <w:hideMark/>
          </w:tcPr>
          <w:p w14:paraId="00A5D831"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75636FDE"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02C78DF7" w14:textId="77777777" w:rsidR="00932FFA" w:rsidRPr="00932FFA" w:rsidRDefault="00932FFA" w:rsidP="00932FFA">
            <w:pPr>
              <w:jc w:val="center"/>
              <w:rPr>
                <w:sz w:val="12"/>
                <w:szCs w:val="12"/>
              </w:rPr>
            </w:pPr>
            <w:r w:rsidRPr="00932FFA">
              <w:rPr>
                <w:sz w:val="12"/>
                <w:szCs w:val="12"/>
              </w:rPr>
              <w:t>01 1 02 00000</w:t>
            </w:r>
          </w:p>
        </w:tc>
        <w:tc>
          <w:tcPr>
            <w:tcW w:w="259" w:type="pct"/>
            <w:shd w:val="clear" w:color="000000" w:fill="FFFFFF"/>
            <w:noWrap/>
            <w:tcMar>
              <w:left w:w="28" w:type="dxa"/>
              <w:right w:w="28" w:type="dxa"/>
            </w:tcMar>
            <w:vAlign w:val="center"/>
            <w:hideMark/>
          </w:tcPr>
          <w:p w14:paraId="3C9DF48D" w14:textId="567B1533"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12BBAB6E" w14:textId="77777777" w:rsidR="00932FFA" w:rsidRPr="00932FFA" w:rsidRDefault="00932FFA" w:rsidP="00932FFA">
            <w:pPr>
              <w:jc w:val="center"/>
              <w:rPr>
                <w:sz w:val="12"/>
                <w:szCs w:val="12"/>
              </w:rPr>
            </w:pPr>
            <w:r w:rsidRPr="00932FFA">
              <w:rPr>
                <w:sz w:val="12"/>
                <w:szCs w:val="12"/>
              </w:rPr>
              <w:t>15,0</w:t>
            </w:r>
          </w:p>
        </w:tc>
      </w:tr>
      <w:tr w:rsidR="00932FFA" w:rsidRPr="00932FFA" w14:paraId="17B5B7AD" w14:textId="77777777" w:rsidTr="00B908E5">
        <w:trPr>
          <w:cantSplit/>
        </w:trPr>
        <w:tc>
          <w:tcPr>
            <w:tcW w:w="2909" w:type="pct"/>
            <w:shd w:val="clear" w:color="auto" w:fill="auto"/>
            <w:tcMar>
              <w:left w:w="28" w:type="dxa"/>
              <w:right w:w="28" w:type="dxa"/>
            </w:tcMar>
            <w:vAlign w:val="bottom"/>
            <w:hideMark/>
          </w:tcPr>
          <w:p w14:paraId="2357F8B2"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00EC84CF"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0CAF98E6"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47895CAA" w14:textId="77777777" w:rsidR="00932FFA" w:rsidRPr="00932FFA" w:rsidRDefault="00932FFA" w:rsidP="00932FFA">
            <w:pPr>
              <w:jc w:val="center"/>
              <w:rPr>
                <w:sz w:val="12"/>
                <w:szCs w:val="12"/>
              </w:rPr>
            </w:pPr>
            <w:r w:rsidRPr="00932FFA">
              <w:rPr>
                <w:sz w:val="12"/>
                <w:szCs w:val="12"/>
              </w:rPr>
              <w:t>01 1 02 78610</w:t>
            </w:r>
          </w:p>
        </w:tc>
        <w:tc>
          <w:tcPr>
            <w:tcW w:w="259" w:type="pct"/>
            <w:shd w:val="clear" w:color="auto" w:fill="auto"/>
            <w:noWrap/>
            <w:tcMar>
              <w:left w:w="28" w:type="dxa"/>
              <w:right w:w="28" w:type="dxa"/>
            </w:tcMar>
            <w:vAlign w:val="center"/>
            <w:hideMark/>
          </w:tcPr>
          <w:p w14:paraId="7BB4B212"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5E2049A2" w14:textId="77777777" w:rsidR="00932FFA" w:rsidRPr="00932FFA" w:rsidRDefault="00932FFA" w:rsidP="00932FFA">
            <w:pPr>
              <w:jc w:val="center"/>
              <w:rPr>
                <w:sz w:val="12"/>
                <w:szCs w:val="12"/>
              </w:rPr>
            </w:pPr>
            <w:r w:rsidRPr="00932FFA">
              <w:rPr>
                <w:sz w:val="12"/>
                <w:szCs w:val="12"/>
              </w:rPr>
              <w:t>15,0</w:t>
            </w:r>
          </w:p>
        </w:tc>
      </w:tr>
      <w:tr w:rsidR="00932FFA" w:rsidRPr="00932FFA" w14:paraId="6A304136" w14:textId="77777777" w:rsidTr="00B908E5">
        <w:trPr>
          <w:cantSplit/>
        </w:trPr>
        <w:tc>
          <w:tcPr>
            <w:tcW w:w="2909" w:type="pct"/>
            <w:shd w:val="clear" w:color="000000" w:fill="FFFFFF"/>
            <w:tcMar>
              <w:left w:w="28" w:type="dxa"/>
              <w:right w:w="28" w:type="dxa"/>
            </w:tcMar>
            <w:vAlign w:val="bottom"/>
            <w:hideMark/>
          </w:tcPr>
          <w:p w14:paraId="315429F0" w14:textId="77777777" w:rsidR="00932FFA" w:rsidRPr="00932FFA" w:rsidRDefault="00932FFA" w:rsidP="00932FFA">
            <w:pPr>
              <w:rPr>
                <w:sz w:val="12"/>
                <w:szCs w:val="12"/>
              </w:rPr>
            </w:pPr>
            <w:r w:rsidRPr="00932FFA">
              <w:rPr>
                <w:sz w:val="12"/>
                <w:szCs w:val="12"/>
              </w:rPr>
              <w:t>Основное мероприятие "Организация водоснабжения"</w:t>
            </w:r>
          </w:p>
        </w:tc>
        <w:tc>
          <w:tcPr>
            <w:tcW w:w="193" w:type="pct"/>
            <w:shd w:val="clear" w:color="000000" w:fill="FFFFFF"/>
            <w:noWrap/>
            <w:tcMar>
              <w:left w:w="28" w:type="dxa"/>
              <w:right w:w="28" w:type="dxa"/>
            </w:tcMar>
            <w:vAlign w:val="center"/>
            <w:hideMark/>
          </w:tcPr>
          <w:p w14:paraId="04D9979C"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2A99F0B9"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6EB4B3C2" w14:textId="77777777" w:rsidR="00932FFA" w:rsidRPr="00932FFA" w:rsidRDefault="00932FFA" w:rsidP="00932FFA">
            <w:pPr>
              <w:jc w:val="center"/>
              <w:rPr>
                <w:sz w:val="12"/>
                <w:szCs w:val="12"/>
              </w:rPr>
            </w:pPr>
            <w:r w:rsidRPr="00932FFA">
              <w:rPr>
                <w:sz w:val="12"/>
                <w:szCs w:val="12"/>
              </w:rPr>
              <w:t>01 1 03 00000</w:t>
            </w:r>
          </w:p>
        </w:tc>
        <w:tc>
          <w:tcPr>
            <w:tcW w:w="259" w:type="pct"/>
            <w:shd w:val="clear" w:color="000000" w:fill="FFFFFF"/>
            <w:noWrap/>
            <w:tcMar>
              <w:left w:w="28" w:type="dxa"/>
              <w:right w:w="28" w:type="dxa"/>
            </w:tcMar>
            <w:vAlign w:val="center"/>
            <w:hideMark/>
          </w:tcPr>
          <w:p w14:paraId="25610F6A" w14:textId="4AE921EA"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17992BC1" w14:textId="77777777" w:rsidR="00932FFA" w:rsidRPr="00932FFA" w:rsidRDefault="00932FFA" w:rsidP="00932FFA">
            <w:pPr>
              <w:jc w:val="center"/>
              <w:rPr>
                <w:sz w:val="12"/>
                <w:szCs w:val="12"/>
              </w:rPr>
            </w:pPr>
            <w:r w:rsidRPr="00932FFA">
              <w:rPr>
                <w:sz w:val="12"/>
                <w:szCs w:val="12"/>
              </w:rPr>
              <w:t>241,3</w:t>
            </w:r>
          </w:p>
        </w:tc>
      </w:tr>
      <w:tr w:rsidR="00932FFA" w:rsidRPr="00932FFA" w14:paraId="30DA8D1A" w14:textId="77777777" w:rsidTr="00B908E5">
        <w:trPr>
          <w:cantSplit/>
        </w:trPr>
        <w:tc>
          <w:tcPr>
            <w:tcW w:w="2909" w:type="pct"/>
            <w:shd w:val="clear" w:color="auto" w:fill="auto"/>
            <w:tcMar>
              <w:left w:w="28" w:type="dxa"/>
              <w:right w:w="28" w:type="dxa"/>
            </w:tcMar>
            <w:vAlign w:val="bottom"/>
            <w:hideMark/>
          </w:tcPr>
          <w:p w14:paraId="58429400"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0D34A69C"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37E863A6"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69439AE3" w14:textId="77777777" w:rsidR="00932FFA" w:rsidRPr="00932FFA" w:rsidRDefault="00932FFA" w:rsidP="00932FFA">
            <w:pPr>
              <w:jc w:val="center"/>
              <w:rPr>
                <w:sz w:val="12"/>
                <w:szCs w:val="12"/>
              </w:rPr>
            </w:pPr>
            <w:r w:rsidRPr="00932FFA">
              <w:rPr>
                <w:sz w:val="12"/>
                <w:szCs w:val="12"/>
              </w:rPr>
              <w:t>01 1 03 78610</w:t>
            </w:r>
          </w:p>
        </w:tc>
        <w:tc>
          <w:tcPr>
            <w:tcW w:w="259" w:type="pct"/>
            <w:shd w:val="clear" w:color="auto" w:fill="auto"/>
            <w:noWrap/>
            <w:tcMar>
              <w:left w:w="28" w:type="dxa"/>
              <w:right w:w="28" w:type="dxa"/>
            </w:tcMar>
            <w:vAlign w:val="center"/>
            <w:hideMark/>
          </w:tcPr>
          <w:p w14:paraId="6199F085"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69AD1A65" w14:textId="77777777" w:rsidR="00932FFA" w:rsidRPr="00932FFA" w:rsidRDefault="00932FFA" w:rsidP="00932FFA">
            <w:pPr>
              <w:jc w:val="center"/>
              <w:rPr>
                <w:sz w:val="12"/>
                <w:szCs w:val="12"/>
              </w:rPr>
            </w:pPr>
            <w:r w:rsidRPr="00932FFA">
              <w:rPr>
                <w:sz w:val="12"/>
                <w:szCs w:val="12"/>
              </w:rPr>
              <w:t>241,3</w:t>
            </w:r>
          </w:p>
        </w:tc>
      </w:tr>
      <w:tr w:rsidR="00932FFA" w:rsidRPr="00932FFA" w14:paraId="70F2CF30" w14:textId="77777777" w:rsidTr="00B908E5">
        <w:trPr>
          <w:cantSplit/>
        </w:trPr>
        <w:tc>
          <w:tcPr>
            <w:tcW w:w="2909" w:type="pct"/>
            <w:shd w:val="clear" w:color="000000" w:fill="FFFFFF"/>
            <w:tcMar>
              <w:left w:w="28" w:type="dxa"/>
              <w:right w:w="28" w:type="dxa"/>
            </w:tcMar>
            <w:vAlign w:val="bottom"/>
            <w:hideMark/>
          </w:tcPr>
          <w:p w14:paraId="4B63F450" w14:textId="77777777" w:rsidR="00932FFA" w:rsidRPr="00932FFA" w:rsidRDefault="00932FFA" w:rsidP="00932FFA">
            <w:pPr>
              <w:rPr>
                <w:sz w:val="12"/>
                <w:szCs w:val="12"/>
              </w:rPr>
            </w:pPr>
            <w:r w:rsidRPr="00932FFA">
              <w:rPr>
                <w:sz w:val="12"/>
                <w:szCs w:val="12"/>
              </w:rPr>
              <w:t>Основное мероприятие "Организация газоснабжения"</w:t>
            </w:r>
          </w:p>
        </w:tc>
        <w:tc>
          <w:tcPr>
            <w:tcW w:w="193" w:type="pct"/>
            <w:shd w:val="clear" w:color="000000" w:fill="FFFFFF"/>
            <w:noWrap/>
            <w:tcMar>
              <w:left w:w="28" w:type="dxa"/>
              <w:right w:w="28" w:type="dxa"/>
            </w:tcMar>
            <w:vAlign w:val="center"/>
            <w:hideMark/>
          </w:tcPr>
          <w:p w14:paraId="54A0810B"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2C8376FD"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4A788247" w14:textId="77777777" w:rsidR="00932FFA" w:rsidRPr="00932FFA" w:rsidRDefault="00932FFA" w:rsidP="00932FFA">
            <w:pPr>
              <w:jc w:val="center"/>
              <w:rPr>
                <w:sz w:val="12"/>
                <w:szCs w:val="12"/>
              </w:rPr>
            </w:pPr>
            <w:r w:rsidRPr="00932FFA">
              <w:rPr>
                <w:sz w:val="12"/>
                <w:szCs w:val="12"/>
              </w:rPr>
              <w:t>01 1 04 00000</w:t>
            </w:r>
          </w:p>
        </w:tc>
        <w:tc>
          <w:tcPr>
            <w:tcW w:w="259" w:type="pct"/>
            <w:shd w:val="clear" w:color="000000" w:fill="FFFFFF"/>
            <w:noWrap/>
            <w:tcMar>
              <w:left w:w="28" w:type="dxa"/>
              <w:right w:w="28" w:type="dxa"/>
            </w:tcMar>
            <w:vAlign w:val="center"/>
            <w:hideMark/>
          </w:tcPr>
          <w:p w14:paraId="0C2ACABE" w14:textId="6CC6E66C"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60B0928B" w14:textId="77777777" w:rsidR="00932FFA" w:rsidRPr="00932FFA" w:rsidRDefault="00932FFA" w:rsidP="00932FFA">
            <w:pPr>
              <w:jc w:val="center"/>
              <w:rPr>
                <w:sz w:val="12"/>
                <w:szCs w:val="12"/>
              </w:rPr>
            </w:pPr>
            <w:r w:rsidRPr="00932FFA">
              <w:rPr>
                <w:sz w:val="12"/>
                <w:szCs w:val="12"/>
              </w:rPr>
              <w:t>10,0</w:t>
            </w:r>
          </w:p>
        </w:tc>
      </w:tr>
      <w:tr w:rsidR="00932FFA" w:rsidRPr="00932FFA" w14:paraId="2BCF1EEA" w14:textId="77777777" w:rsidTr="00B908E5">
        <w:trPr>
          <w:cantSplit/>
        </w:trPr>
        <w:tc>
          <w:tcPr>
            <w:tcW w:w="2909" w:type="pct"/>
            <w:shd w:val="clear" w:color="auto" w:fill="auto"/>
            <w:tcMar>
              <w:left w:w="28" w:type="dxa"/>
              <w:right w:w="28" w:type="dxa"/>
            </w:tcMar>
            <w:vAlign w:val="bottom"/>
            <w:hideMark/>
          </w:tcPr>
          <w:p w14:paraId="2E034579"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4E8CEF20"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0FBE72FF"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184E6859" w14:textId="77777777" w:rsidR="00932FFA" w:rsidRPr="00932FFA" w:rsidRDefault="00932FFA" w:rsidP="00932FFA">
            <w:pPr>
              <w:jc w:val="center"/>
              <w:rPr>
                <w:sz w:val="12"/>
                <w:szCs w:val="12"/>
              </w:rPr>
            </w:pPr>
            <w:r w:rsidRPr="00932FFA">
              <w:rPr>
                <w:sz w:val="12"/>
                <w:szCs w:val="12"/>
              </w:rPr>
              <w:t>01 1 04 78610</w:t>
            </w:r>
          </w:p>
        </w:tc>
        <w:tc>
          <w:tcPr>
            <w:tcW w:w="259" w:type="pct"/>
            <w:shd w:val="clear" w:color="auto" w:fill="auto"/>
            <w:noWrap/>
            <w:tcMar>
              <w:left w:w="28" w:type="dxa"/>
              <w:right w:w="28" w:type="dxa"/>
            </w:tcMar>
            <w:vAlign w:val="center"/>
            <w:hideMark/>
          </w:tcPr>
          <w:p w14:paraId="1305CB4B"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6054AF1F" w14:textId="77777777" w:rsidR="00932FFA" w:rsidRPr="00932FFA" w:rsidRDefault="00932FFA" w:rsidP="00932FFA">
            <w:pPr>
              <w:jc w:val="center"/>
              <w:rPr>
                <w:sz w:val="12"/>
                <w:szCs w:val="12"/>
              </w:rPr>
            </w:pPr>
            <w:r w:rsidRPr="00932FFA">
              <w:rPr>
                <w:sz w:val="12"/>
                <w:szCs w:val="12"/>
              </w:rPr>
              <w:t>10,0</w:t>
            </w:r>
          </w:p>
        </w:tc>
      </w:tr>
      <w:tr w:rsidR="00932FFA" w:rsidRPr="00932FFA" w14:paraId="32FB3164" w14:textId="77777777" w:rsidTr="00B908E5">
        <w:trPr>
          <w:cantSplit/>
        </w:trPr>
        <w:tc>
          <w:tcPr>
            <w:tcW w:w="2909" w:type="pct"/>
            <w:shd w:val="clear" w:color="000000" w:fill="FFFFFF"/>
            <w:tcMar>
              <w:left w:w="28" w:type="dxa"/>
              <w:right w:w="28" w:type="dxa"/>
            </w:tcMar>
            <w:vAlign w:val="bottom"/>
            <w:hideMark/>
          </w:tcPr>
          <w:p w14:paraId="43E1CB01" w14:textId="77777777" w:rsidR="00932FFA" w:rsidRPr="00932FFA" w:rsidRDefault="00932FFA" w:rsidP="00932FFA">
            <w:pPr>
              <w:rPr>
                <w:sz w:val="12"/>
                <w:szCs w:val="12"/>
              </w:rPr>
            </w:pPr>
            <w:r w:rsidRPr="00932FFA">
              <w:rPr>
                <w:sz w:val="12"/>
                <w:szCs w:val="12"/>
              </w:rPr>
              <w:t>Основное мероприятие "Организация сбора и вывоза мусора и твердых бытовых отходов, благоустройство территории"</w:t>
            </w:r>
          </w:p>
        </w:tc>
        <w:tc>
          <w:tcPr>
            <w:tcW w:w="193" w:type="pct"/>
            <w:shd w:val="clear" w:color="000000" w:fill="FFFFFF"/>
            <w:noWrap/>
            <w:tcMar>
              <w:left w:w="28" w:type="dxa"/>
              <w:right w:w="28" w:type="dxa"/>
            </w:tcMar>
            <w:vAlign w:val="center"/>
            <w:hideMark/>
          </w:tcPr>
          <w:p w14:paraId="4835B097"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4EC478C8"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625A6805" w14:textId="77777777" w:rsidR="00932FFA" w:rsidRPr="00932FFA" w:rsidRDefault="00932FFA" w:rsidP="00932FFA">
            <w:pPr>
              <w:jc w:val="center"/>
              <w:rPr>
                <w:sz w:val="12"/>
                <w:szCs w:val="12"/>
              </w:rPr>
            </w:pPr>
            <w:r w:rsidRPr="00932FFA">
              <w:rPr>
                <w:sz w:val="12"/>
                <w:szCs w:val="12"/>
              </w:rPr>
              <w:t>01 1 05 00000</w:t>
            </w:r>
          </w:p>
        </w:tc>
        <w:tc>
          <w:tcPr>
            <w:tcW w:w="259" w:type="pct"/>
            <w:shd w:val="clear" w:color="auto" w:fill="auto"/>
            <w:noWrap/>
            <w:tcMar>
              <w:left w:w="28" w:type="dxa"/>
              <w:right w:w="28" w:type="dxa"/>
            </w:tcMar>
            <w:vAlign w:val="center"/>
            <w:hideMark/>
          </w:tcPr>
          <w:p w14:paraId="41558014" w14:textId="2582A3F7"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81F4733" w14:textId="77777777" w:rsidR="00932FFA" w:rsidRPr="00932FFA" w:rsidRDefault="00932FFA" w:rsidP="00932FFA">
            <w:pPr>
              <w:jc w:val="center"/>
              <w:rPr>
                <w:sz w:val="12"/>
                <w:szCs w:val="12"/>
              </w:rPr>
            </w:pPr>
            <w:r w:rsidRPr="00932FFA">
              <w:rPr>
                <w:sz w:val="12"/>
                <w:szCs w:val="12"/>
              </w:rPr>
              <w:t>432,9</w:t>
            </w:r>
          </w:p>
        </w:tc>
      </w:tr>
      <w:tr w:rsidR="00932FFA" w:rsidRPr="00932FFA" w14:paraId="7D990CB8" w14:textId="77777777" w:rsidTr="00B908E5">
        <w:trPr>
          <w:cantSplit/>
        </w:trPr>
        <w:tc>
          <w:tcPr>
            <w:tcW w:w="2909" w:type="pct"/>
            <w:shd w:val="clear" w:color="auto" w:fill="auto"/>
            <w:tcMar>
              <w:left w:w="28" w:type="dxa"/>
              <w:right w:w="28" w:type="dxa"/>
            </w:tcMar>
            <w:vAlign w:val="bottom"/>
            <w:hideMark/>
          </w:tcPr>
          <w:p w14:paraId="69A29634"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1D6930AB"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677CD98C"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3BB2D05D" w14:textId="77777777" w:rsidR="00932FFA" w:rsidRPr="00932FFA" w:rsidRDefault="00932FFA" w:rsidP="00932FFA">
            <w:pPr>
              <w:jc w:val="center"/>
              <w:rPr>
                <w:sz w:val="12"/>
                <w:szCs w:val="12"/>
              </w:rPr>
            </w:pPr>
            <w:r w:rsidRPr="00932FFA">
              <w:rPr>
                <w:sz w:val="12"/>
                <w:szCs w:val="12"/>
              </w:rPr>
              <w:t>01 1 05 78610</w:t>
            </w:r>
          </w:p>
        </w:tc>
        <w:tc>
          <w:tcPr>
            <w:tcW w:w="259" w:type="pct"/>
            <w:shd w:val="clear" w:color="auto" w:fill="auto"/>
            <w:noWrap/>
            <w:tcMar>
              <w:left w:w="28" w:type="dxa"/>
              <w:right w:w="28" w:type="dxa"/>
            </w:tcMar>
            <w:vAlign w:val="center"/>
            <w:hideMark/>
          </w:tcPr>
          <w:p w14:paraId="55F046F7"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7DDF60FF" w14:textId="77777777" w:rsidR="00932FFA" w:rsidRPr="00932FFA" w:rsidRDefault="00932FFA" w:rsidP="00932FFA">
            <w:pPr>
              <w:jc w:val="center"/>
              <w:rPr>
                <w:sz w:val="12"/>
                <w:szCs w:val="12"/>
              </w:rPr>
            </w:pPr>
            <w:r w:rsidRPr="00932FFA">
              <w:rPr>
                <w:sz w:val="12"/>
                <w:szCs w:val="12"/>
              </w:rPr>
              <w:t>432,9</w:t>
            </w:r>
          </w:p>
        </w:tc>
      </w:tr>
      <w:tr w:rsidR="00932FFA" w:rsidRPr="00932FFA" w14:paraId="79CE4FB2" w14:textId="77777777" w:rsidTr="00B908E5">
        <w:trPr>
          <w:cantSplit/>
        </w:trPr>
        <w:tc>
          <w:tcPr>
            <w:tcW w:w="2909" w:type="pct"/>
            <w:shd w:val="clear" w:color="000000" w:fill="FFFFFF"/>
            <w:tcMar>
              <w:left w:w="28" w:type="dxa"/>
              <w:right w:w="28" w:type="dxa"/>
            </w:tcMar>
            <w:vAlign w:val="bottom"/>
            <w:hideMark/>
          </w:tcPr>
          <w:p w14:paraId="7389F93C" w14:textId="77777777" w:rsidR="00932FFA" w:rsidRPr="00932FFA" w:rsidRDefault="00932FFA" w:rsidP="00932FFA">
            <w:pPr>
              <w:rPr>
                <w:sz w:val="12"/>
                <w:szCs w:val="12"/>
              </w:rPr>
            </w:pPr>
            <w:r w:rsidRPr="00932FFA">
              <w:rPr>
                <w:sz w:val="12"/>
                <w:szCs w:val="12"/>
              </w:rPr>
              <w:t>Основное мероприятие "Озеленение территории"</w:t>
            </w:r>
          </w:p>
        </w:tc>
        <w:tc>
          <w:tcPr>
            <w:tcW w:w="193" w:type="pct"/>
            <w:shd w:val="clear" w:color="000000" w:fill="FFFFFF"/>
            <w:noWrap/>
            <w:tcMar>
              <w:left w:w="28" w:type="dxa"/>
              <w:right w:w="28" w:type="dxa"/>
            </w:tcMar>
            <w:vAlign w:val="center"/>
            <w:hideMark/>
          </w:tcPr>
          <w:p w14:paraId="0F2B5F85"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0DFC3A60"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20582C2D" w14:textId="77777777" w:rsidR="00932FFA" w:rsidRPr="00932FFA" w:rsidRDefault="00932FFA" w:rsidP="00932FFA">
            <w:pPr>
              <w:jc w:val="center"/>
              <w:rPr>
                <w:sz w:val="12"/>
                <w:szCs w:val="12"/>
              </w:rPr>
            </w:pPr>
            <w:r w:rsidRPr="00932FFA">
              <w:rPr>
                <w:sz w:val="12"/>
                <w:szCs w:val="12"/>
              </w:rPr>
              <w:t>01 1 07 00000</w:t>
            </w:r>
          </w:p>
        </w:tc>
        <w:tc>
          <w:tcPr>
            <w:tcW w:w="259" w:type="pct"/>
            <w:shd w:val="clear" w:color="auto" w:fill="auto"/>
            <w:noWrap/>
            <w:tcMar>
              <w:left w:w="28" w:type="dxa"/>
              <w:right w:w="28" w:type="dxa"/>
            </w:tcMar>
            <w:vAlign w:val="center"/>
            <w:hideMark/>
          </w:tcPr>
          <w:p w14:paraId="71A36FC5" w14:textId="1FD8EF68"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2603C5F7" w14:textId="77777777" w:rsidR="00932FFA" w:rsidRPr="00932FFA" w:rsidRDefault="00932FFA" w:rsidP="00932FFA">
            <w:pPr>
              <w:jc w:val="center"/>
              <w:rPr>
                <w:sz w:val="12"/>
                <w:szCs w:val="12"/>
              </w:rPr>
            </w:pPr>
            <w:r w:rsidRPr="00932FFA">
              <w:rPr>
                <w:sz w:val="12"/>
                <w:szCs w:val="12"/>
              </w:rPr>
              <w:t>80,0</w:t>
            </w:r>
          </w:p>
        </w:tc>
      </w:tr>
      <w:tr w:rsidR="00932FFA" w:rsidRPr="00932FFA" w14:paraId="01315E40" w14:textId="77777777" w:rsidTr="00B908E5">
        <w:trPr>
          <w:cantSplit/>
        </w:trPr>
        <w:tc>
          <w:tcPr>
            <w:tcW w:w="2909" w:type="pct"/>
            <w:shd w:val="clear" w:color="auto" w:fill="auto"/>
            <w:tcMar>
              <w:left w:w="28" w:type="dxa"/>
              <w:right w:w="28" w:type="dxa"/>
            </w:tcMar>
            <w:vAlign w:val="bottom"/>
            <w:hideMark/>
          </w:tcPr>
          <w:p w14:paraId="7AD45DFD"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4026BCB4"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292220BB"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1D4E6985" w14:textId="77777777" w:rsidR="00932FFA" w:rsidRPr="00932FFA" w:rsidRDefault="00932FFA" w:rsidP="00932FFA">
            <w:pPr>
              <w:jc w:val="center"/>
              <w:rPr>
                <w:sz w:val="12"/>
                <w:szCs w:val="12"/>
              </w:rPr>
            </w:pPr>
            <w:r w:rsidRPr="00932FFA">
              <w:rPr>
                <w:sz w:val="12"/>
                <w:szCs w:val="12"/>
              </w:rPr>
              <w:t>01 1 07 78610</w:t>
            </w:r>
          </w:p>
        </w:tc>
        <w:tc>
          <w:tcPr>
            <w:tcW w:w="259" w:type="pct"/>
            <w:shd w:val="clear" w:color="auto" w:fill="auto"/>
            <w:noWrap/>
            <w:tcMar>
              <w:left w:w="28" w:type="dxa"/>
              <w:right w:w="28" w:type="dxa"/>
            </w:tcMar>
            <w:vAlign w:val="center"/>
            <w:hideMark/>
          </w:tcPr>
          <w:p w14:paraId="6432E702"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0FD533D0" w14:textId="77777777" w:rsidR="00932FFA" w:rsidRPr="00932FFA" w:rsidRDefault="00932FFA" w:rsidP="00932FFA">
            <w:pPr>
              <w:jc w:val="center"/>
              <w:rPr>
                <w:sz w:val="12"/>
                <w:szCs w:val="12"/>
              </w:rPr>
            </w:pPr>
            <w:r w:rsidRPr="00932FFA">
              <w:rPr>
                <w:sz w:val="12"/>
                <w:szCs w:val="12"/>
              </w:rPr>
              <w:t>80,0</w:t>
            </w:r>
          </w:p>
        </w:tc>
      </w:tr>
      <w:tr w:rsidR="00932FFA" w:rsidRPr="00932FFA" w14:paraId="483D2811" w14:textId="77777777" w:rsidTr="00B908E5">
        <w:trPr>
          <w:cantSplit/>
        </w:trPr>
        <w:tc>
          <w:tcPr>
            <w:tcW w:w="2909" w:type="pct"/>
            <w:shd w:val="clear" w:color="000000" w:fill="FFFFFF"/>
            <w:tcMar>
              <w:left w:w="28" w:type="dxa"/>
              <w:right w:w="28" w:type="dxa"/>
            </w:tcMar>
            <w:vAlign w:val="bottom"/>
            <w:hideMark/>
          </w:tcPr>
          <w:p w14:paraId="5DF96CC1" w14:textId="77777777" w:rsidR="00932FFA" w:rsidRPr="00932FFA" w:rsidRDefault="00932FFA" w:rsidP="00932FFA">
            <w:pPr>
              <w:rPr>
                <w:sz w:val="12"/>
                <w:szCs w:val="12"/>
              </w:rPr>
            </w:pPr>
            <w:r w:rsidRPr="00932FFA">
              <w:rPr>
                <w:sz w:val="12"/>
                <w:szCs w:val="12"/>
              </w:rPr>
              <w:t>Основное мероприятие "Обеспечение сохранности и ремонт военно-мемориальных объектов"</w:t>
            </w:r>
          </w:p>
        </w:tc>
        <w:tc>
          <w:tcPr>
            <w:tcW w:w="193" w:type="pct"/>
            <w:shd w:val="clear" w:color="000000" w:fill="FFFFFF"/>
            <w:noWrap/>
            <w:tcMar>
              <w:left w:w="28" w:type="dxa"/>
              <w:right w:w="28" w:type="dxa"/>
            </w:tcMar>
            <w:vAlign w:val="center"/>
            <w:hideMark/>
          </w:tcPr>
          <w:p w14:paraId="44CE0819"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2F19802C"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0056F0B4" w14:textId="77777777" w:rsidR="00932FFA" w:rsidRPr="00932FFA" w:rsidRDefault="00932FFA" w:rsidP="00932FFA">
            <w:pPr>
              <w:jc w:val="center"/>
              <w:rPr>
                <w:sz w:val="12"/>
                <w:szCs w:val="12"/>
              </w:rPr>
            </w:pPr>
            <w:r w:rsidRPr="00932FFA">
              <w:rPr>
                <w:sz w:val="12"/>
                <w:szCs w:val="12"/>
              </w:rPr>
              <w:t>01 1 08 00000</w:t>
            </w:r>
          </w:p>
        </w:tc>
        <w:tc>
          <w:tcPr>
            <w:tcW w:w="259" w:type="pct"/>
            <w:shd w:val="clear" w:color="auto" w:fill="auto"/>
            <w:noWrap/>
            <w:tcMar>
              <w:left w:w="28" w:type="dxa"/>
              <w:right w:w="28" w:type="dxa"/>
            </w:tcMar>
            <w:vAlign w:val="center"/>
            <w:hideMark/>
          </w:tcPr>
          <w:p w14:paraId="225CDF44" w14:textId="606536DB"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5FEDFE2F" w14:textId="77777777" w:rsidR="00932FFA" w:rsidRPr="00932FFA" w:rsidRDefault="00932FFA" w:rsidP="00932FFA">
            <w:pPr>
              <w:jc w:val="center"/>
              <w:rPr>
                <w:sz w:val="12"/>
                <w:szCs w:val="12"/>
              </w:rPr>
            </w:pPr>
            <w:r w:rsidRPr="00932FFA">
              <w:rPr>
                <w:sz w:val="12"/>
                <w:szCs w:val="12"/>
              </w:rPr>
              <w:t>7,0</w:t>
            </w:r>
          </w:p>
        </w:tc>
      </w:tr>
      <w:tr w:rsidR="00932FFA" w:rsidRPr="00932FFA" w14:paraId="7BD224E8" w14:textId="77777777" w:rsidTr="00B908E5">
        <w:trPr>
          <w:cantSplit/>
        </w:trPr>
        <w:tc>
          <w:tcPr>
            <w:tcW w:w="2909" w:type="pct"/>
            <w:shd w:val="clear" w:color="auto" w:fill="auto"/>
            <w:tcMar>
              <w:left w:w="28" w:type="dxa"/>
              <w:right w:w="28" w:type="dxa"/>
            </w:tcMar>
            <w:vAlign w:val="bottom"/>
            <w:hideMark/>
          </w:tcPr>
          <w:p w14:paraId="6D36E997"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6EAC48C1"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626FFA8A"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7CEB65A8" w14:textId="77777777" w:rsidR="00932FFA" w:rsidRPr="00932FFA" w:rsidRDefault="00932FFA" w:rsidP="00932FFA">
            <w:pPr>
              <w:jc w:val="center"/>
              <w:rPr>
                <w:sz w:val="12"/>
                <w:szCs w:val="12"/>
              </w:rPr>
            </w:pPr>
            <w:r w:rsidRPr="00932FFA">
              <w:rPr>
                <w:sz w:val="12"/>
                <w:szCs w:val="12"/>
              </w:rPr>
              <w:t>01 1 08 78610</w:t>
            </w:r>
          </w:p>
        </w:tc>
        <w:tc>
          <w:tcPr>
            <w:tcW w:w="259" w:type="pct"/>
            <w:shd w:val="clear" w:color="auto" w:fill="auto"/>
            <w:noWrap/>
            <w:tcMar>
              <w:left w:w="28" w:type="dxa"/>
              <w:right w:w="28" w:type="dxa"/>
            </w:tcMar>
            <w:vAlign w:val="center"/>
            <w:hideMark/>
          </w:tcPr>
          <w:p w14:paraId="6DA7E2F4"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5CBA8D78" w14:textId="77777777" w:rsidR="00932FFA" w:rsidRPr="00932FFA" w:rsidRDefault="00932FFA" w:rsidP="00932FFA">
            <w:pPr>
              <w:jc w:val="center"/>
              <w:rPr>
                <w:sz w:val="12"/>
                <w:szCs w:val="12"/>
              </w:rPr>
            </w:pPr>
            <w:r w:rsidRPr="00932FFA">
              <w:rPr>
                <w:sz w:val="12"/>
                <w:szCs w:val="12"/>
              </w:rPr>
              <w:t>7,0</w:t>
            </w:r>
          </w:p>
        </w:tc>
      </w:tr>
      <w:tr w:rsidR="00932FFA" w:rsidRPr="00932FFA" w14:paraId="5A4AC841" w14:textId="77777777" w:rsidTr="00B908E5">
        <w:trPr>
          <w:cantSplit/>
        </w:trPr>
        <w:tc>
          <w:tcPr>
            <w:tcW w:w="2909" w:type="pct"/>
            <w:shd w:val="clear" w:color="000000" w:fill="FFFFFF"/>
            <w:tcMar>
              <w:left w:w="28" w:type="dxa"/>
              <w:right w:w="28" w:type="dxa"/>
            </w:tcMar>
            <w:vAlign w:val="bottom"/>
            <w:hideMark/>
          </w:tcPr>
          <w:p w14:paraId="47DEE333" w14:textId="77777777" w:rsidR="00932FFA" w:rsidRPr="00932FFA" w:rsidRDefault="00932FFA" w:rsidP="00932FFA">
            <w:pPr>
              <w:rPr>
                <w:sz w:val="12"/>
                <w:szCs w:val="12"/>
              </w:rPr>
            </w:pPr>
            <w:r w:rsidRPr="00932FFA">
              <w:rPr>
                <w:sz w:val="12"/>
                <w:szCs w:val="12"/>
              </w:rPr>
              <w:t>Основное мероприятие "Благоустройство парка культуры "</w:t>
            </w:r>
          </w:p>
        </w:tc>
        <w:tc>
          <w:tcPr>
            <w:tcW w:w="193" w:type="pct"/>
            <w:shd w:val="clear" w:color="000000" w:fill="FFFFFF"/>
            <w:noWrap/>
            <w:tcMar>
              <w:left w:w="28" w:type="dxa"/>
              <w:right w:w="28" w:type="dxa"/>
            </w:tcMar>
            <w:vAlign w:val="center"/>
            <w:hideMark/>
          </w:tcPr>
          <w:p w14:paraId="4CBEEC60" w14:textId="77777777" w:rsidR="00932FFA" w:rsidRPr="00932FFA" w:rsidRDefault="00932FFA" w:rsidP="00932FFA">
            <w:pPr>
              <w:jc w:val="center"/>
              <w:rPr>
                <w:sz w:val="12"/>
                <w:szCs w:val="12"/>
              </w:rPr>
            </w:pPr>
            <w:r w:rsidRPr="00932FFA">
              <w:rPr>
                <w:sz w:val="12"/>
                <w:szCs w:val="12"/>
              </w:rPr>
              <w:t>05</w:t>
            </w:r>
          </w:p>
        </w:tc>
        <w:tc>
          <w:tcPr>
            <w:tcW w:w="231" w:type="pct"/>
            <w:shd w:val="clear" w:color="000000" w:fill="FFFFFF"/>
            <w:noWrap/>
            <w:tcMar>
              <w:left w:w="28" w:type="dxa"/>
              <w:right w:w="28" w:type="dxa"/>
            </w:tcMar>
            <w:vAlign w:val="center"/>
            <w:hideMark/>
          </w:tcPr>
          <w:p w14:paraId="537EF857"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4909F6CC" w14:textId="77777777" w:rsidR="00932FFA" w:rsidRPr="00932FFA" w:rsidRDefault="00932FFA" w:rsidP="00932FFA">
            <w:pPr>
              <w:jc w:val="center"/>
              <w:rPr>
                <w:sz w:val="12"/>
                <w:szCs w:val="12"/>
              </w:rPr>
            </w:pPr>
            <w:r w:rsidRPr="00932FFA">
              <w:rPr>
                <w:sz w:val="12"/>
                <w:szCs w:val="12"/>
              </w:rPr>
              <w:t>01 1 09 00000</w:t>
            </w:r>
          </w:p>
        </w:tc>
        <w:tc>
          <w:tcPr>
            <w:tcW w:w="259" w:type="pct"/>
            <w:shd w:val="clear" w:color="auto" w:fill="auto"/>
            <w:noWrap/>
            <w:tcMar>
              <w:left w:w="28" w:type="dxa"/>
              <w:right w:w="28" w:type="dxa"/>
            </w:tcMar>
            <w:vAlign w:val="center"/>
            <w:hideMark/>
          </w:tcPr>
          <w:p w14:paraId="1E4DDE1B" w14:textId="25F653BD"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2C4E7E29" w14:textId="77777777" w:rsidR="00932FFA" w:rsidRPr="00932FFA" w:rsidRDefault="00932FFA" w:rsidP="00932FFA">
            <w:pPr>
              <w:jc w:val="center"/>
              <w:rPr>
                <w:sz w:val="12"/>
                <w:szCs w:val="12"/>
              </w:rPr>
            </w:pPr>
            <w:r w:rsidRPr="00932FFA">
              <w:rPr>
                <w:sz w:val="12"/>
                <w:szCs w:val="12"/>
              </w:rPr>
              <w:t>25,1</w:t>
            </w:r>
          </w:p>
        </w:tc>
      </w:tr>
      <w:tr w:rsidR="00932FFA" w:rsidRPr="00932FFA" w14:paraId="0B2D4277" w14:textId="77777777" w:rsidTr="00B908E5">
        <w:trPr>
          <w:cantSplit/>
        </w:trPr>
        <w:tc>
          <w:tcPr>
            <w:tcW w:w="2909" w:type="pct"/>
            <w:shd w:val="clear" w:color="auto" w:fill="auto"/>
            <w:tcMar>
              <w:left w:w="28" w:type="dxa"/>
              <w:right w:w="28" w:type="dxa"/>
            </w:tcMar>
            <w:vAlign w:val="bottom"/>
            <w:hideMark/>
          </w:tcPr>
          <w:p w14:paraId="01F14BE5"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20F94159"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154CACCF"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398E3187" w14:textId="77777777" w:rsidR="00932FFA" w:rsidRPr="00932FFA" w:rsidRDefault="00932FFA" w:rsidP="00932FFA">
            <w:pPr>
              <w:jc w:val="center"/>
              <w:rPr>
                <w:sz w:val="12"/>
                <w:szCs w:val="12"/>
              </w:rPr>
            </w:pPr>
            <w:r w:rsidRPr="00932FFA">
              <w:rPr>
                <w:sz w:val="12"/>
                <w:szCs w:val="12"/>
              </w:rPr>
              <w:t>01 1 09 78610</w:t>
            </w:r>
          </w:p>
        </w:tc>
        <w:tc>
          <w:tcPr>
            <w:tcW w:w="259" w:type="pct"/>
            <w:shd w:val="clear" w:color="auto" w:fill="auto"/>
            <w:noWrap/>
            <w:tcMar>
              <w:left w:w="28" w:type="dxa"/>
              <w:right w:w="28" w:type="dxa"/>
            </w:tcMar>
            <w:vAlign w:val="center"/>
            <w:hideMark/>
          </w:tcPr>
          <w:p w14:paraId="1F0EE7F4"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19E5424D" w14:textId="77777777" w:rsidR="00932FFA" w:rsidRPr="00932FFA" w:rsidRDefault="00932FFA" w:rsidP="00932FFA">
            <w:pPr>
              <w:jc w:val="center"/>
              <w:rPr>
                <w:sz w:val="12"/>
                <w:szCs w:val="12"/>
              </w:rPr>
            </w:pPr>
            <w:r w:rsidRPr="00932FFA">
              <w:rPr>
                <w:sz w:val="12"/>
                <w:szCs w:val="12"/>
              </w:rPr>
              <w:t>25,1</w:t>
            </w:r>
          </w:p>
        </w:tc>
      </w:tr>
      <w:tr w:rsidR="00932FFA" w:rsidRPr="00932FFA" w14:paraId="7A8ED2BC" w14:textId="77777777" w:rsidTr="00B908E5">
        <w:trPr>
          <w:cantSplit/>
        </w:trPr>
        <w:tc>
          <w:tcPr>
            <w:tcW w:w="2909" w:type="pct"/>
            <w:shd w:val="clear" w:color="auto" w:fill="auto"/>
            <w:tcMar>
              <w:left w:w="28" w:type="dxa"/>
              <w:right w:w="28" w:type="dxa"/>
            </w:tcMar>
            <w:vAlign w:val="bottom"/>
            <w:hideMark/>
          </w:tcPr>
          <w:p w14:paraId="625B9570" w14:textId="77777777" w:rsidR="00932FFA" w:rsidRPr="00932FFA" w:rsidRDefault="00932FFA" w:rsidP="00932FFA">
            <w:pPr>
              <w:rPr>
                <w:sz w:val="12"/>
                <w:szCs w:val="12"/>
              </w:rPr>
            </w:pPr>
            <w:r w:rsidRPr="00932FFA">
              <w:rPr>
                <w:sz w:val="12"/>
                <w:szCs w:val="12"/>
              </w:rPr>
              <w:t>Основное мероприятие "Устройство тротуара"</w:t>
            </w:r>
          </w:p>
        </w:tc>
        <w:tc>
          <w:tcPr>
            <w:tcW w:w="193" w:type="pct"/>
            <w:shd w:val="clear" w:color="auto" w:fill="auto"/>
            <w:noWrap/>
            <w:tcMar>
              <w:left w:w="28" w:type="dxa"/>
              <w:right w:w="28" w:type="dxa"/>
            </w:tcMar>
            <w:vAlign w:val="center"/>
            <w:hideMark/>
          </w:tcPr>
          <w:p w14:paraId="6E80CB17"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5DFC36A7"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2FC983E7" w14:textId="77777777" w:rsidR="00932FFA" w:rsidRPr="00932FFA" w:rsidRDefault="00932FFA" w:rsidP="00932FFA">
            <w:pPr>
              <w:jc w:val="center"/>
              <w:rPr>
                <w:sz w:val="12"/>
                <w:szCs w:val="12"/>
              </w:rPr>
            </w:pPr>
            <w:r w:rsidRPr="00932FFA">
              <w:rPr>
                <w:sz w:val="12"/>
                <w:szCs w:val="12"/>
              </w:rPr>
              <w:t>01 1 10 00000</w:t>
            </w:r>
          </w:p>
        </w:tc>
        <w:tc>
          <w:tcPr>
            <w:tcW w:w="259" w:type="pct"/>
            <w:shd w:val="clear" w:color="auto" w:fill="auto"/>
            <w:noWrap/>
            <w:tcMar>
              <w:left w:w="28" w:type="dxa"/>
              <w:right w:w="28" w:type="dxa"/>
            </w:tcMar>
            <w:vAlign w:val="center"/>
            <w:hideMark/>
          </w:tcPr>
          <w:p w14:paraId="60D60996" w14:textId="75F74DE0"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E3AA313" w14:textId="77777777" w:rsidR="00932FFA" w:rsidRPr="00932FFA" w:rsidRDefault="00932FFA" w:rsidP="00932FFA">
            <w:pPr>
              <w:jc w:val="center"/>
              <w:rPr>
                <w:sz w:val="12"/>
                <w:szCs w:val="12"/>
              </w:rPr>
            </w:pPr>
            <w:r w:rsidRPr="00932FFA">
              <w:rPr>
                <w:sz w:val="12"/>
                <w:szCs w:val="12"/>
              </w:rPr>
              <w:t>14,3</w:t>
            </w:r>
          </w:p>
        </w:tc>
      </w:tr>
      <w:tr w:rsidR="00932FFA" w:rsidRPr="00932FFA" w14:paraId="0843E9CE" w14:textId="77777777" w:rsidTr="00B908E5">
        <w:trPr>
          <w:cantSplit/>
        </w:trPr>
        <w:tc>
          <w:tcPr>
            <w:tcW w:w="2909" w:type="pct"/>
            <w:shd w:val="clear" w:color="auto" w:fill="auto"/>
            <w:tcMar>
              <w:left w:w="28" w:type="dxa"/>
              <w:right w:w="28" w:type="dxa"/>
            </w:tcMar>
            <w:vAlign w:val="bottom"/>
            <w:hideMark/>
          </w:tcPr>
          <w:p w14:paraId="54377766" w14:textId="77777777" w:rsidR="00932FFA" w:rsidRPr="00932FFA" w:rsidRDefault="00932FFA" w:rsidP="00932FFA">
            <w:pPr>
              <w:rPr>
                <w:sz w:val="12"/>
                <w:szCs w:val="12"/>
              </w:rPr>
            </w:pPr>
            <w:r w:rsidRPr="00932FFA">
              <w:rPr>
                <w:sz w:val="12"/>
                <w:szCs w:val="12"/>
              </w:rPr>
              <w:t xml:space="preserve">Расходы по благоустройству территории сельского поселения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6EEC5CB1"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7CACEDEE"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1130B894" w14:textId="77777777" w:rsidR="00932FFA" w:rsidRPr="00932FFA" w:rsidRDefault="00932FFA" w:rsidP="00932FFA">
            <w:pPr>
              <w:jc w:val="center"/>
              <w:rPr>
                <w:sz w:val="12"/>
                <w:szCs w:val="12"/>
              </w:rPr>
            </w:pPr>
            <w:r w:rsidRPr="00932FFA">
              <w:rPr>
                <w:sz w:val="12"/>
                <w:szCs w:val="12"/>
              </w:rPr>
              <w:t>01 1 10 78610</w:t>
            </w:r>
          </w:p>
        </w:tc>
        <w:tc>
          <w:tcPr>
            <w:tcW w:w="259" w:type="pct"/>
            <w:shd w:val="clear" w:color="auto" w:fill="auto"/>
            <w:noWrap/>
            <w:tcMar>
              <w:left w:w="28" w:type="dxa"/>
              <w:right w:w="28" w:type="dxa"/>
            </w:tcMar>
            <w:vAlign w:val="center"/>
            <w:hideMark/>
          </w:tcPr>
          <w:p w14:paraId="1525B5A6"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62B65767" w14:textId="77777777" w:rsidR="00932FFA" w:rsidRPr="00932FFA" w:rsidRDefault="00932FFA" w:rsidP="00932FFA">
            <w:pPr>
              <w:jc w:val="center"/>
              <w:rPr>
                <w:sz w:val="12"/>
                <w:szCs w:val="12"/>
              </w:rPr>
            </w:pPr>
            <w:r w:rsidRPr="00932FFA">
              <w:rPr>
                <w:sz w:val="12"/>
                <w:szCs w:val="12"/>
              </w:rPr>
              <w:t>14,3</w:t>
            </w:r>
          </w:p>
        </w:tc>
      </w:tr>
      <w:tr w:rsidR="00932FFA" w:rsidRPr="00932FFA" w14:paraId="607A4121" w14:textId="77777777" w:rsidTr="00B908E5">
        <w:trPr>
          <w:cantSplit/>
        </w:trPr>
        <w:tc>
          <w:tcPr>
            <w:tcW w:w="2909" w:type="pct"/>
            <w:shd w:val="clear" w:color="auto" w:fill="auto"/>
            <w:tcMar>
              <w:left w:w="28" w:type="dxa"/>
              <w:right w:w="28" w:type="dxa"/>
            </w:tcMar>
            <w:vAlign w:val="bottom"/>
            <w:hideMark/>
          </w:tcPr>
          <w:p w14:paraId="306D4014" w14:textId="77777777" w:rsidR="00932FFA" w:rsidRPr="00932FFA" w:rsidRDefault="00932FFA" w:rsidP="00932FFA">
            <w:pPr>
              <w:rPr>
                <w:sz w:val="12"/>
                <w:szCs w:val="12"/>
              </w:rPr>
            </w:pPr>
            <w:r w:rsidRPr="00932FFA">
              <w:rPr>
                <w:sz w:val="12"/>
                <w:szCs w:val="12"/>
              </w:rPr>
              <w:t>Подпрограмма "Энергосбережение и повышение энергетической эффективности на территории Лосевского сельского поселения"</w:t>
            </w:r>
          </w:p>
        </w:tc>
        <w:tc>
          <w:tcPr>
            <w:tcW w:w="193" w:type="pct"/>
            <w:shd w:val="clear" w:color="auto" w:fill="auto"/>
            <w:noWrap/>
            <w:tcMar>
              <w:left w:w="28" w:type="dxa"/>
              <w:right w:w="28" w:type="dxa"/>
            </w:tcMar>
            <w:vAlign w:val="center"/>
            <w:hideMark/>
          </w:tcPr>
          <w:p w14:paraId="6A401A9A"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38496FE5"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745677E2" w14:textId="77777777" w:rsidR="00932FFA" w:rsidRPr="00932FFA" w:rsidRDefault="00932FFA" w:rsidP="00932FFA">
            <w:pPr>
              <w:jc w:val="center"/>
              <w:rPr>
                <w:sz w:val="12"/>
                <w:szCs w:val="12"/>
              </w:rPr>
            </w:pPr>
            <w:r w:rsidRPr="00932FFA">
              <w:rPr>
                <w:sz w:val="12"/>
                <w:szCs w:val="12"/>
              </w:rPr>
              <w:t>01 5 00 00000</w:t>
            </w:r>
          </w:p>
        </w:tc>
        <w:tc>
          <w:tcPr>
            <w:tcW w:w="259" w:type="pct"/>
            <w:shd w:val="clear" w:color="auto" w:fill="auto"/>
            <w:noWrap/>
            <w:tcMar>
              <w:left w:w="28" w:type="dxa"/>
              <w:right w:w="28" w:type="dxa"/>
            </w:tcMar>
            <w:vAlign w:val="center"/>
            <w:hideMark/>
          </w:tcPr>
          <w:p w14:paraId="3442152F" w14:textId="2B7390DF"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66337E1E" w14:textId="77777777" w:rsidR="00932FFA" w:rsidRPr="00932FFA" w:rsidRDefault="00932FFA" w:rsidP="00932FFA">
            <w:pPr>
              <w:jc w:val="center"/>
              <w:rPr>
                <w:sz w:val="12"/>
                <w:szCs w:val="12"/>
              </w:rPr>
            </w:pPr>
            <w:r w:rsidRPr="00932FFA">
              <w:rPr>
                <w:sz w:val="12"/>
                <w:szCs w:val="12"/>
              </w:rPr>
              <w:t>3,0</w:t>
            </w:r>
          </w:p>
        </w:tc>
      </w:tr>
      <w:tr w:rsidR="00932FFA" w:rsidRPr="00932FFA" w14:paraId="2C0C119E" w14:textId="77777777" w:rsidTr="00B908E5">
        <w:trPr>
          <w:cantSplit/>
        </w:trPr>
        <w:tc>
          <w:tcPr>
            <w:tcW w:w="2909" w:type="pct"/>
            <w:shd w:val="clear" w:color="auto" w:fill="auto"/>
            <w:tcMar>
              <w:left w:w="28" w:type="dxa"/>
              <w:right w:w="28" w:type="dxa"/>
            </w:tcMar>
            <w:vAlign w:val="bottom"/>
            <w:hideMark/>
          </w:tcPr>
          <w:p w14:paraId="4D216EF9" w14:textId="77777777" w:rsidR="00932FFA" w:rsidRPr="00932FFA" w:rsidRDefault="00932FFA" w:rsidP="00932FFA">
            <w:pPr>
              <w:rPr>
                <w:sz w:val="12"/>
                <w:szCs w:val="12"/>
              </w:rPr>
            </w:pPr>
            <w:r w:rsidRPr="00932FFA">
              <w:rPr>
                <w:sz w:val="12"/>
                <w:szCs w:val="12"/>
              </w:rPr>
              <w:t>Основное мероприятие "Повышение энергоэффективности в электроснабжении"</w:t>
            </w:r>
          </w:p>
        </w:tc>
        <w:tc>
          <w:tcPr>
            <w:tcW w:w="193" w:type="pct"/>
            <w:shd w:val="clear" w:color="auto" w:fill="auto"/>
            <w:noWrap/>
            <w:tcMar>
              <w:left w:w="28" w:type="dxa"/>
              <w:right w:w="28" w:type="dxa"/>
            </w:tcMar>
            <w:vAlign w:val="center"/>
            <w:hideMark/>
          </w:tcPr>
          <w:p w14:paraId="16AB1416"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3C2E4A5D"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56E7985E" w14:textId="77777777" w:rsidR="00932FFA" w:rsidRPr="00932FFA" w:rsidRDefault="00932FFA" w:rsidP="00932FFA">
            <w:pPr>
              <w:jc w:val="center"/>
              <w:rPr>
                <w:sz w:val="12"/>
                <w:szCs w:val="12"/>
              </w:rPr>
            </w:pPr>
            <w:r w:rsidRPr="00932FFA">
              <w:rPr>
                <w:sz w:val="12"/>
                <w:szCs w:val="12"/>
              </w:rPr>
              <w:t>01 5 01 00000</w:t>
            </w:r>
          </w:p>
        </w:tc>
        <w:tc>
          <w:tcPr>
            <w:tcW w:w="259" w:type="pct"/>
            <w:shd w:val="clear" w:color="auto" w:fill="auto"/>
            <w:noWrap/>
            <w:tcMar>
              <w:left w:w="28" w:type="dxa"/>
              <w:right w:w="28" w:type="dxa"/>
            </w:tcMar>
            <w:vAlign w:val="center"/>
            <w:hideMark/>
          </w:tcPr>
          <w:p w14:paraId="0DCD2C09" w14:textId="0B8996A7"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131F1F9A" w14:textId="77777777" w:rsidR="00932FFA" w:rsidRPr="00932FFA" w:rsidRDefault="00932FFA" w:rsidP="00932FFA">
            <w:pPr>
              <w:jc w:val="center"/>
              <w:rPr>
                <w:sz w:val="12"/>
                <w:szCs w:val="12"/>
              </w:rPr>
            </w:pPr>
            <w:r w:rsidRPr="00932FFA">
              <w:rPr>
                <w:sz w:val="12"/>
                <w:szCs w:val="12"/>
              </w:rPr>
              <w:t>3,0</w:t>
            </w:r>
          </w:p>
        </w:tc>
      </w:tr>
      <w:tr w:rsidR="00932FFA" w:rsidRPr="00932FFA" w14:paraId="444B9EC6" w14:textId="77777777" w:rsidTr="00B908E5">
        <w:trPr>
          <w:cantSplit/>
        </w:trPr>
        <w:tc>
          <w:tcPr>
            <w:tcW w:w="2909" w:type="pct"/>
            <w:shd w:val="clear" w:color="000000" w:fill="FFFFFF"/>
            <w:tcMar>
              <w:left w:w="28" w:type="dxa"/>
              <w:right w:w="28" w:type="dxa"/>
            </w:tcMar>
            <w:vAlign w:val="bottom"/>
            <w:hideMark/>
          </w:tcPr>
          <w:p w14:paraId="660C967D" w14:textId="77777777" w:rsidR="00932FFA" w:rsidRPr="00932FFA" w:rsidRDefault="00932FFA" w:rsidP="00932FFA">
            <w:pPr>
              <w:rPr>
                <w:sz w:val="12"/>
                <w:szCs w:val="12"/>
              </w:rPr>
            </w:pPr>
            <w:r w:rsidRPr="00932FFA">
              <w:rPr>
                <w:sz w:val="12"/>
                <w:szCs w:val="12"/>
              </w:rPr>
              <w:t xml:space="preserve">Расходы на уличное освещение (Закупка товаров, работ и услуг для государственных (муниципальных) нужд) </w:t>
            </w:r>
          </w:p>
        </w:tc>
        <w:tc>
          <w:tcPr>
            <w:tcW w:w="193" w:type="pct"/>
            <w:shd w:val="clear" w:color="auto" w:fill="auto"/>
            <w:noWrap/>
            <w:tcMar>
              <w:left w:w="28" w:type="dxa"/>
              <w:right w:w="28" w:type="dxa"/>
            </w:tcMar>
            <w:vAlign w:val="center"/>
            <w:hideMark/>
          </w:tcPr>
          <w:p w14:paraId="0BF62D2E" w14:textId="77777777" w:rsidR="00932FFA" w:rsidRPr="00932FFA" w:rsidRDefault="00932FFA" w:rsidP="00932FFA">
            <w:pPr>
              <w:jc w:val="center"/>
              <w:rPr>
                <w:sz w:val="12"/>
                <w:szCs w:val="12"/>
              </w:rPr>
            </w:pPr>
            <w:r w:rsidRPr="00932FFA">
              <w:rPr>
                <w:sz w:val="12"/>
                <w:szCs w:val="12"/>
              </w:rPr>
              <w:t>05</w:t>
            </w:r>
          </w:p>
        </w:tc>
        <w:tc>
          <w:tcPr>
            <w:tcW w:w="231" w:type="pct"/>
            <w:shd w:val="clear" w:color="auto" w:fill="auto"/>
            <w:noWrap/>
            <w:tcMar>
              <w:left w:w="28" w:type="dxa"/>
              <w:right w:w="28" w:type="dxa"/>
            </w:tcMar>
            <w:vAlign w:val="center"/>
            <w:hideMark/>
          </w:tcPr>
          <w:p w14:paraId="7E2FE32C"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0E2B084C" w14:textId="77777777" w:rsidR="00932FFA" w:rsidRPr="00932FFA" w:rsidRDefault="00932FFA" w:rsidP="00932FFA">
            <w:pPr>
              <w:jc w:val="center"/>
              <w:rPr>
                <w:sz w:val="12"/>
                <w:szCs w:val="12"/>
              </w:rPr>
            </w:pPr>
            <w:r w:rsidRPr="00932FFA">
              <w:rPr>
                <w:sz w:val="12"/>
                <w:szCs w:val="12"/>
              </w:rPr>
              <w:t>01 5 01 78670</w:t>
            </w:r>
          </w:p>
        </w:tc>
        <w:tc>
          <w:tcPr>
            <w:tcW w:w="259" w:type="pct"/>
            <w:shd w:val="clear" w:color="auto" w:fill="auto"/>
            <w:noWrap/>
            <w:tcMar>
              <w:left w:w="28" w:type="dxa"/>
              <w:right w:w="28" w:type="dxa"/>
            </w:tcMar>
            <w:vAlign w:val="center"/>
            <w:hideMark/>
          </w:tcPr>
          <w:p w14:paraId="23EA0216"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635EBB7D" w14:textId="77777777" w:rsidR="00932FFA" w:rsidRPr="00932FFA" w:rsidRDefault="00932FFA" w:rsidP="00932FFA">
            <w:pPr>
              <w:jc w:val="center"/>
              <w:rPr>
                <w:sz w:val="12"/>
                <w:szCs w:val="12"/>
              </w:rPr>
            </w:pPr>
            <w:r w:rsidRPr="00932FFA">
              <w:rPr>
                <w:sz w:val="12"/>
                <w:szCs w:val="12"/>
              </w:rPr>
              <w:t>3,0</w:t>
            </w:r>
          </w:p>
        </w:tc>
      </w:tr>
      <w:tr w:rsidR="00932FFA" w:rsidRPr="00932FFA" w14:paraId="6D9EE56F" w14:textId="77777777" w:rsidTr="00B908E5">
        <w:trPr>
          <w:cantSplit/>
        </w:trPr>
        <w:tc>
          <w:tcPr>
            <w:tcW w:w="2909" w:type="pct"/>
            <w:shd w:val="clear" w:color="000000" w:fill="FFFFFF"/>
            <w:tcMar>
              <w:left w:w="28" w:type="dxa"/>
              <w:right w:w="28" w:type="dxa"/>
            </w:tcMar>
            <w:vAlign w:val="bottom"/>
            <w:hideMark/>
          </w:tcPr>
          <w:p w14:paraId="2416EF24" w14:textId="77777777" w:rsidR="00932FFA" w:rsidRPr="00932FFA" w:rsidRDefault="00932FFA" w:rsidP="00932FFA">
            <w:pPr>
              <w:rPr>
                <w:b/>
                <w:bCs/>
                <w:sz w:val="12"/>
                <w:szCs w:val="12"/>
              </w:rPr>
            </w:pPr>
            <w:r w:rsidRPr="00932FFA">
              <w:rPr>
                <w:b/>
                <w:bCs/>
                <w:sz w:val="12"/>
                <w:szCs w:val="12"/>
              </w:rPr>
              <w:t>Культура, кинематография и средства массовой информации</w:t>
            </w:r>
          </w:p>
        </w:tc>
        <w:tc>
          <w:tcPr>
            <w:tcW w:w="193" w:type="pct"/>
            <w:shd w:val="clear" w:color="000000" w:fill="FFFFFF"/>
            <w:noWrap/>
            <w:tcMar>
              <w:left w:w="28" w:type="dxa"/>
              <w:right w:w="28" w:type="dxa"/>
            </w:tcMar>
            <w:vAlign w:val="center"/>
            <w:hideMark/>
          </w:tcPr>
          <w:p w14:paraId="1EE1106C" w14:textId="77777777" w:rsidR="00932FFA" w:rsidRPr="00932FFA" w:rsidRDefault="00932FFA" w:rsidP="00932FFA">
            <w:pPr>
              <w:jc w:val="center"/>
              <w:rPr>
                <w:b/>
                <w:bCs/>
                <w:sz w:val="12"/>
                <w:szCs w:val="12"/>
              </w:rPr>
            </w:pPr>
            <w:r w:rsidRPr="00932FFA">
              <w:rPr>
                <w:b/>
                <w:bCs/>
                <w:sz w:val="12"/>
                <w:szCs w:val="12"/>
              </w:rPr>
              <w:t>08</w:t>
            </w:r>
          </w:p>
        </w:tc>
        <w:tc>
          <w:tcPr>
            <w:tcW w:w="231" w:type="pct"/>
            <w:shd w:val="clear" w:color="000000" w:fill="FFFFFF"/>
            <w:noWrap/>
            <w:tcMar>
              <w:left w:w="28" w:type="dxa"/>
              <w:right w:w="28" w:type="dxa"/>
            </w:tcMar>
            <w:vAlign w:val="center"/>
            <w:hideMark/>
          </w:tcPr>
          <w:p w14:paraId="3B3FB8A1" w14:textId="38653DC4" w:rsidR="00932FFA" w:rsidRPr="00932FFA" w:rsidRDefault="00932FFA" w:rsidP="00932FFA">
            <w:pPr>
              <w:jc w:val="center"/>
              <w:rPr>
                <w:b/>
                <w:bCs/>
                <w:sz w:val="12"/>
                <w:szCs w:val="12"/>
              </w:rPr>
            </w:pPr>
          </w:p>
        </w:tc>
        <w:tc>
          <w:tcPr>
            <w:tcW w:w="852" w:type="pct"/>
            <w:shd w:val="clear" w:color="000000" w:fill="FFFFFF"/>
            <w:noWrap/>
            <w:tcMar>
              <w:left w:w="28" w:type="dxa"/>
              <w:right w:w="28" w:type="dxa"/>
            </w:tcMar>
            <w:vAlign w:val="center"/>
            <w:hideMark/>
          </w:tcPr>
          <w:p w14:paraId="169AD793" w14:textId="1EFF4B6B" w:rsidR="00932FFA" w:rsidRPr="00932FFA" w:rsidRDefault="00932FFA" w:rsidP="00932FFA">
            <w:pPr>
              <w:jc w:val="center"/>
              <w:rPr>
                <w:b/>
                <w:bCs/>
                <w:sz w:val="12"/>
                <w:szCs w:val="12"/>
              </w:rPr>
            </w:pPr>
          </w:p>
        </w:tc>
        <w:tc>
          <w:tcPr>
            <w:tcW w:w="259" w:type="pct"/>
            <w:shd w:val="clear" w:color="000000" w:fill="FFFFFF"/>
            <w:noWrap/>
            <w:tcMar>
              <w:left w:w="28" w:type="dxa"/>
              <w:right w:w="28" w:type="dxa"/>
            </w:tcMar>
            <w:vAlign w:val="center"/>
            <w:hideMark/>
          </w:tcPr>
          <w:p w14:paraId="4D4CE922" w14:textId="42FCF8B9" w:rsidR="00932FFA" w:rsidRPr="00932FFA" w:rsidRDefault="00932FFA" w:rsidP="00932FFA">
            <w:pPr>
              <w:jc w:val="center"/>
              <w:rPr>
                <w:b/>
                <w:bCs/>
                <w:sz w:val="12"/>
                <w:szCs w:val="12"/>
              </w:rPr>
            </w:pPr>
          </w:p>
        </w:tc>
        <w:tc>
          <w:tcPr>
            <w:tcW w:w="556" w:type="pct"/>
            <w:shd w:val="clear" w:color="000000" w:fill="FFFFFF"/>
            <w:noWrap/>
            <w:tcMar>
              <w:left w:w="28" w:type="dxa"/>
              <w:right w:w="28" w:type="dxa"/>
            </w:tcMar>
            <w:vAlign w:val="center"/>
            <w:hideMark/>
          </w:tcPr>
          <w:p w14:paraId="1A98A92D" w14:textId="77777777" w:rsidR="00932FFA" w:rsidRPr="00932FFA" w:rsidRDefault="00932FFA" w:rsidP="00932FFA">
            <w:pPr>
              <w:jc w:val="center"/>
              <w:rPr>
                <w:b/>
                <w:bCs/>
                <w:sz w:val="12"/>
                <w:szCs w:val="12"/>
              </w:rPr>
            </w:pPr>
            <w:r w:rsidRPr="00932FFA">
              <w:rPr>
                <w:b/>
                <w:bCs/>
                <w:sz w:val="12"/>
                <w:szCs w:val="12"/>
              </w:rPr>
              <w:t>5080,1</w:t>
            </w:r>
          </w:p>
        </w:tc>
      </w:tr>
      <w:tr w:rsidR="00932FFA" w:rsidRPr="00932FFA" w14:paraId="0619E4A1" w14:textId="77777777" w:rsidTr="00B908E5">
        <w:trPr>
          <w:cantSplit/>
        </w:trPr>
        <w:tc>
          <w:tcPr>
            <w:tcW w:w="2909" w:type="pct"/>
            <w:shd w:val="clear" w:color="000000" w:fill="FFFFFF"/>
            <w:tcMar>
              <w:left w:w="28" w:type="dxa"/>
              <w:right w:w="28" w:type="dxa"/>
            </w:tcMar>
            <w:vAlign w:val="bottom"/>
            <w:hideMark/>
          </w:tcPr>
          <w:p w14:paraId="03D4B51C" w14:textId="77777777" w:rsidR="00932FFA" w:rsidRPr="00932FFA" w:rsidRDefault="00932FFA" w:rsidP="00932FFA">
            <w:pPr>
              <w:rPr>
                <w:b/>
                <w:bCs/>
                <w:i/>
                <w:iCs/>
                <w:sz w:val="12"/>
                <w:szCs w:val="12"/>
              </w:rPr>
            </w:pPr>
            <w:r w:rsidRPr="00932FFA">
              <w:rPr>
                <w:b/>
                <w:bCs/>
                <w:i/>
                <w:iCs/>
                <w:sz w:val="12"/>
                <w:szCs w:val="12"/>
              </w:rPr>
              <w:t>Культура</w:t>
            </w:r>
          </w:p>
        </w:tc>
        <w:tc>
          <w:tcPr>
            <w:tcW w:w="193" w:type="pct"/>
            <w:shd w:val="clear" w:color="000000" w:fill="FFFFFF"/>
            <w:noWrap/>
            <w:tcMar>
              <w:left w:w="28" w:type="dxa"/>
              <w:right w:w="28" w:type="dxa"/>
            </w:tcMar>
            <w:vAlign w:val="center"/>
            <w:hideMark/>
          </w:tcPr>
          <w:p w14:paraId="1234A84D" w14:textId="77777777" w:rsidR="00932FFA" w:rsidRPr="00932FFA" w:rsidRDefault="00932FFA" w:rsidP="00932FFA">
            <w:pPr>
              <w:jc w:val="center"/>
              <w:rPr>
                <w:b/>
                <w:bCs/>
                <w:i/>
                <w:iCs/>
                <w:sz w:val="12"/>
                <w:szCs w:val="12"/>
              </w:rPr>
            </w:pPr>
            <w:r w:rsidRPr="00932FFA">
              <w:rPr>
                <w:b/>
                <w:bCs/>
                <w:i/>
                <w:iCs/>
                <w:sz w:val="12"/>
                <w:szCs w:val="12"/>
              </w:rPr>
              <w:t>08</w:t>
            </w:r>
          </w:p>
        </w:tc>
        <w:tc>
          <w:tcPr>
            <w:tcW w:w="231" w:type="pct"/>
            <w:shd w:val="clear" w:color="000000" w:fill="FFFFFF"/>
            <w:noWrap/>
            <w:tcMar>
              <w:left w:w="28" w:type="dxa"/>
              <w:right w:w="28" w:type="dxa"/>
            </w:tcMar>
            <w:vAlign w:val="center"/>
            <w:hideMark/>
          </w:tcPr>
          <w:p w14:paraId="09293D23" w14:textId="77777777" w:rsidR="00932FFA" w:rsidRPr="00932FFA" w:rsidRDefault="00932FFA" w:rsidP="00932FFA">
            <w:pPr>
              <w:jc w:val="center"/>
              <w:rPr>
                <w:b/>
                <w:bCs/>
                <w:i/>
                <w:iCs/>
                <w:sz w:val="12"/>
                <w:szCs w:val="12"/>
              </w:rPr>
            </w:pPr>
            <w:r w:rsidRPr="00932FFA">
              <w:rPr>
                <w:b/>
                <w:bCs/>
                <w:i/>
                <w:iCs/>
                <w:sz w:val="12"/>
                <w:szCs w:val="12"/>
              </w:rPr>
              <w:t>01</w:t>
            </w:r>
          </w:p>
        </w:tc>
        <w:tc>
          <w:tcPr>
            <w:tcW w:w="852" w:type="pct"/>
            <w:shd w:val="clear" w:color="000000" w:fill="FFFFFF"/>
            <w:noWrap/>
            <w:tcMar>
              <w:left w:w="28" w:type="dxa"/>
              <w:right w:w="28" w:type="dxa"/>
            </w:tcMar>
            <w:vAlign w:val="center"/>
            <w:hideMark/>
          </w:tcPr>
          <w:p w14:paraId="0E1B0CCF" w14:textId="7DDEBB87" w:rsidR="00932FFA" w:rsidRPr="00932FFA" w:rsidRDefault="00932FFA" w:rsidP="00932FFA">
            <w:pPr>
              <w:jc w:val="center"/>
              <w:rPr>
                <w:b/>
                <w:bCs/>
                <w:i/>
                <w:iCs/>
                <w:sz w:val="12"/>
                <w:szCs w:val="12"/>
              </w:rPr>
            </w:pPr>
          </w:p>
        </w:tc>
        <w:tc>
          <w:tcPr>
            <w:tcW w:w="259" w:type="pct"/>
            <w:shd w:val="clear" w:color="000000" w:fill="FFFFFF"/>
            <w:noWrap/>
            <w:tcMar>
              <w:left w:w="28" w:type="dxa"/>
              <w:right w:w="28" w:type="dxa"/>
            </w:tcMar>
            <w:vAlign w:val="center"/>
            <w:hideMark/>
          </w:tcPr>
          <w:p w14:paraId="3EC7114E" w14:textId="64CD2094" w:rsidR="00932FFA" w:rsidRPr="00932FFA" w:rsidRDefault="00932FFA" w:rsidP="00932FFA">
            <w:pPr>
              <w:jc w:val="center"/>
              <w:rPr>
                <w:b/>
                <w:bCs/>
                <w:i/>
                <w:iCs/>
                <w:sz w:val="12"/>
                <w:szCs w:val="12"/>
              </w:rPr>
            </w:pPr>
          </w:p>
        </w:tc>
        <w:tc>
          <w:tcPr>
            <w:tcW w:w="556" w:type="pct"/>
            <w:shd w:val="clear" w:color="000000" w:fill="FFFFFF"/>
            <w:noWrap/>
            <w:tcMar>
              <w:left w:w="28" w:type="dxa"/>
              <w:right w:w="28" w:type="dxa"/>
            </w:tcMar>
            <w:vAlign w:val="center"/>
            <w:hideMark/>
          </w:tcPr>
          <w:p w14:paraId="75EFA856" w14:textId="77777777" w:rsidR="00932FFA" w:rsidRPr="00932FFA" w:rsidRDefault="00932FFA" w:rsidP="00932FFA">
            <w:pPr>
              <w:jc w:val="center"/>
              <w:rPr>
                <w:b/>
                <w:bCs/>
                <w:i/>
                <w:iCs/>
                <w:sz w:val="12"/>
                <w:szCs w:val="12"/>
              </w:rPr>
            </w:pPr>
            <w:r w:rsidRPr="00932FFA">
              <w:rPr>
                <w:b/>
                <w:bCs/>
                <w:i/>
                <w:iCs/>
                <w:sz w:val="12"/>
                <w:szCs w:val="12"/>
              </w:rPr>
              <w:t>5080,1</w:t>
            </w:r>
          </w:p>
        </w:tc>
      </w:tr>
      <w:tr w:rsidR="00932FFA" w:rsidRPr="00932FFA" w14:paraId="17B8EDDA" w14:textId="77777777" w:rsidTr="00B908E5">
        <w:trPr>
          <w:cantSplit/>
        </w:trPr>
        <w:tc>
          <w:tcPr>
            <w:tcW w:w="2909" w:type="pct"/>
            <w:shd w:val="clear" w:color="000000" w:fill="FFFFFF"/>
            <w:tcMar>
              <w:left w:w="28" w:type="dxa"/>
              <w:right w:w="28" w:type="dxa"/>
            </w:tcMar>
            <w:vAlign w:val="center"/>
            <w:hideMark/>
          </w:tcPr>
          <w:p w14:paraId="2A64B1DB"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000000" w:fill="FFFFFF"/>
            <w:noWrap/>
            <w:tcMar>
              <w:left w:w="28" w:type="dxa"/>
              <w:right w:w="28" w:type="dxa"/>
            </w:tcMar>
            <w:vAlign w:val="center"/>
            <w:hideMark/>
          </w:tcPr>
          <w:p w14:paraId="7407EF54"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6F75625F"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054BD645"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000000" w:fill="FFFFFF"/>
            <w:noWrap/>
            <w:tcMar>
              <w:left w:w="28" w:type="dxa"/>
              <w:right w:w="28" w:type="dxa"/>
            </w:tcMar>
            <w:vAlign w:val="center"/>
            <w:hideMark/>
          </w:tcPr>
          <w:p w14:paraId="4967BD01" w14:textId="2C67B565" w:rsidR="00932FFA" w:rsidRPr="00932FFA" w:rsidRDefault="00932FFA" w:rsidP="00932FFA">
            <w:pPr>
              <w:jc w:val="center"/>
              <w:rPr>
                <w:sz w:val="12"/>
                <w:szCs w:val="12"/>
              </w:rPr>
            </w:pPr>
          </w:p>
        </w:tc>
        <w:tc>
          <w:tcPr>
            <w:tcW w:w="556" w:type="pct"/>
            <w:shd w:val="clear" w:color="000000" w:fill="FFFFFF"/>
            <w:noWrap/>
            <w:tcMar>
              <w:left w:w="28" w:type="dxa"/>
              <w:right w:w="28" w:type="dxa"/>
            </w:tcMar>
            <w:vAlign w:val="center"/>
            <w:hideMark/>
          </w:tcPr>
          <w:p w14:paraId="2BCAA216" w14:textId="77777777" w:rsidR="00932FFA" w:rsidRPr="00932FFA" w:rsidRDefault="00932FFA" w:rsidP="00932FFA">
            <w:pPr>
              <w:jc w:val="center"/>
              <w:rPr>
                <w:sz w:val="12"/>
                <w:szCs w:val="12"/>
              </w:rPr>
            </w:pPr>
            <w:r w:rsidRPr="00932FFA">
              <w:rPr>
                <w:sz w:val="12"/>
                <w:szCs w:val="12"/>
              </w:rPr>
              <w:t>5080,1</w:t>
            </w:r>
          </w:p>
        </w:tc>
      </w:tr>
      <w:tr w:rsidR="00932FFA" w:rsidRPr="00932FFA" w14:paraId="0BDDC756" w14:textId="77777777" w:rsidTr="00B908E5">
        <w:trPr>
          <w:cantSplit/>
        </w:trPr>
        <w:tc>
          <w:tcPr>
            <w:tcW w:w="2909" w:type="pct"/>
            <w:shd w:val="clear" w:color="000000" w:fill="FFFFFF"/>
            <w:tcMar>
              <w:left w:w="28" w:type="dxa"/>
              <w:right w:w="28" w:type="dxa"/>
            </w:tcMar>
            <w:vAlign w:val="bottom"/>
            <w:hideMark/>
          </w:tcPr>
          <w:p w14:paraId="2C897F17" w14:textId="77777777" w:rsidR="00932FFA" w:rsidRPr="00932FFA" w:rsidRDefault="00932FFA" w:rsidP="00932FFA">
            <w:pPr>
              <w:rPr>
                <w:sz w:val="12"/>
                <w:szCs w:val="12"/>
              </w:rPr>
            </w:pPr>
            <w:r w:rsidRPr="00932FFA">
              <w:rPr>
                <w:sz w:val="12"/>
                <w:szCs w:val="12"/>
              </w:rPr>
              <w:t>Подпрограмма "Развитие культуры Лосевского сельского поселения"</w:t>
            </w:r>
          </w:p>
        </w:tc>
        <w:tc>
          <w:tcPr>
            <w:tcW w:w="193" w:type="pct"/>
            <w:shd w:val="clear" w:color="000000" w:fill="FFFFFF"/>
            <w:noWrap/>
            <w:tcMar>
              <w:left w:w="28" w:type="dxa"/>
              <w:right w:w="28" w:type="dxa"/>
            </w:tcMar>
            <w:vAlign w:val="center"/>
            <w:hideMark/>
          </w:tcPr>
          <w:p w14:paraId="31DD665B"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15AC7219"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13A1F609" w14:textId="77777777" w:rsidR="00932FFA" w:rsidRPr="00932FFA" w:rsidRDefault="00932FFA" w:rsidP="00932FFA">
            <w:pPr>
              <w:jc w:val="center"/>
              <w:rPr>
                <w:sz w:val="12"/>
                <w:szCs w:val="12"/>
              </w:rPr>
            </w:pPr>
            <w:r w:rsidRPr="00932FFA">
              <w:rPr>
                <w:sz w:val="12"/>
                <w:szCs w:val="12"/>
              </w:rPr>
              <w:t>01 2 00 00000</w:t>
            </w:r>
          </w:p>
        </w:tc>
        <w:tc>
          <w:tcPr>
            <w:tcW w:w="259" w:type="pct"/>
            <w:shd w:val="clear" w:color="000000" w:fill="FFFFFF"/>
            <w:noWrap/>
            <w:tcMar>
              <w:left w:w="28" w:type="dxa"/>
              <w:right w:w="28" w:type="dxa"/>
            </w:tcMar>
            <w:vAlign w:val="center"/>
            <w:hideMark/>
          </w:tcPr>
          <w:p w14:paraId="47687FA6" w14:textId="21A69F30" w:rsidR="00932FFA" w:rsidRPr="00932FFA" w:rsidRDefault="00932FFA" w:rsidP="00932FFA">
            <w:pPr>
              <w:jc w:val="center"/>
              <w:rPr>
                <w:sz w:val="12"/>
                <w:szCs w:val="12"/>
              </w:rPr>
            </w:pPr>
          </w:p>
        </w:tc>
        <w:tc>
          <w:tcPr>
            <w:tcW w:w="556" w:type="pct"/>
            <w:shd w:val="clear" w:color="000000" w:fill="FFFFFF"/>
            <w:noWrap/>
            <w:tcMar>
              <w:left w:w="28" w:type="dxa"/>
              <w:right w:w="28" w:type="dxa"/>
            </w:tcMar>
            <w:vAlign w:val="center"/>
            <w:hideMark/>
          </w:tcPr>
          <w:p w14:paraId="0EF5EEFB" w14:textId="77777777" w:rsidR="00932FFA" w:rsidRPr="00932FFA" w:rsidRDefault="00932FFA" w:rsidP="00932FFA">
            <w:pPr>
              <w:jc w:val="center"/>
              <w:rPr>
                <w:sz w:val="12"/>
                <w:szCs w:val="12"/>
              </w:rPr>
            </w:pPr>
            <w:r w:rsidRPr="00932FFA">
              <w:rPr>
                <w:sz w:val="12"/>
                <w:szCs w:val="12"/>
              </w:rPr>
              <w:t>3764,2</w:t>
            </w:r>
          </w:p>
        </w:tc>
      </w:tr>
      <w:tr w:rsidR="00932FFA" w:rsidRPr="00932FFA" w14:paraId="4C7CB494" w14:textId="77777777" w:rsidTr="00B908E5">
        <w:trPr>
          <w:cantSplit/>
        </w:trPr>
        <w:tc>
          <w:tcPr>
            <w:tcW w:w="2909" w:type="pct"/>
            <w:shd w:val="clear" w:color="000000" w:fill="FFFFFF"/>
            <w:tcMar>
              <w:left w:w="28" w:type="dxa"/>
              <w:right w:w="28" w:type="dxa"/>
            </w:tcMar>
            <w:vAlign w:val="bottom"/>
            <w:hideMark/>
          </w:tcPr>
          <w:p w14:paraId="5634F1E7" w14:textId="77777777" w:rsidR="00932FFA" w:rsidRPr="00932FFA" w:rsidRDefault="00932FFA" w:rsidP="00932FFA">
            <w:pPr>
              <w:rPr>
                <w:sz w:val="12"/>
                <w:szCs w:val="12"/>
              </w:rPr>
            </w:pPr>
            <w:r w:rsidRPr="00932FFA">
              <w:rPr>
                <w:sz w:val="12"/>
                <w:szCs w:val="12"/>
              </w:rPr>
              <w:t>Основное мероприятие "Культурно-досуговая деятельность и развитие народного творчества"</w:t>
            </w:r>
          </w:p>
        </w:tc>
        <w:tc>
          <w:tcPr>
            <w:tcW w:w="193" w:type="pct"/>
            <w:shd w:val="clear" w:color="000000" w:fill="FFFFFF"/>
            <w:noWrap/>
            <w:tcMar>
              <w:left w:w="28" w:type="dxa"/>
              <w:right w:w="28" w:type="dxa"/>
            </w:tcMar>
            <w:vAlign w:val="center"/>
            <w:hideMark/>
          </w:tcPr>
          <w:p w14:paraId="48310595"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1BAFF6BA"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48990FFE" w14:textId="77777777" w:rsidR="00932FFA" w:rsidRPr="00932FFA" w:rsidRDefault="00932FFA" w:rsidP="00932FFA">
            <w:pPr>
              <w:jc w:val="center"/>
              <w:rPr>
                <w:sz w:val="12"/>
                <w:szCs w:val="12"/>
              </w:rPr>
            </w:pPr>
            <w:r w:rsidRPr="00932FFA">
              <w:rPr>
                <w:sz w:val="12"/>
                <w:szCs w:val="12"/>
              </w:rPr>
              <w:t>01 2 01 00000</w:t>
            </w:r>
          </w:p>
        </w:tc>
        <w:tc>
          <w:tcPr>
            <w:tcW w:w="259" w:type="pct"/>
            <w:shd w:val="clear" w:color="000000" w:fill="FFFFFF"/>
            <w:noWrap/>
            <w:tcMar>
              <w:left w:w="28" w:type="dxa"/>
              <w:right w:w="28" w:type="dxa"/>
            </w:tcMar>
            <w:vAlign w:val="center"/>
            <w:hideMark/>
          </w:tcPr>
          <w:p w14:paraId="3307559F" w14:textId="1035B075" w:rsidR="00932FFA" w:rsidRPr="00932FFA" w:rsidRDefault="00932FFA" w:rsidP="00932FFA">
            <w:pPr>
              <w:jc w:val="center"/>
              <w:rPr>
                <w:sz w:val="12"/>
                <w:szCs w:val="12"/>
              </w:rPr>
            </w:pPr>
          </w:p>
        </w:tc>
        <w:tc>
          <w:tcPr>
            <w:tcW w:w="556" w:type="pct"/>
            <w:shd w:val="clear" w:color="000000" w:fill="FFFFFF"/>
            <w:noWrap/>
            <w:tcMar>
              <w:left w:w="28" w:type="dxa"/>
              <w:right w:w="28" w:type="dxa"/>
            </w:tcMar>
            <w:vAlign w:val="center"/>
            <w:hideMark/>
          </w:tcPr>
          <w:p w14:paraId="3B6C8024" w14:textId="77777777" w:rsidR="00932FFA" w:rsidRPr="00932FFA" w:rsidRDefault="00932FFA" w:rsidP="00932FFA">
            <w:pPr>
              <w:jc w:val="center"/>
              <w:rPr>
                <w:sz w:val="12"/>
                <w:szCs w:val="12"/>
              </w:rPr>
            </w:pPr>
            <w:r w:rsidRPr="00932FFA">
              <w:rPr>
                <w:sz w:val="12"/>
                <w:szCs w:val="12"/>
              </w:rPr>
              <w:t>3764,2</w:t>
            </w:r>
          </w:p>
        </w:tc>
      </w:tr>
      <w:tr w:rsidR="00932FFA" w:rsidRPr="00932FFA" w14:paraId="4123244C" w14:textId="77777777" w:rsidTr="00B908E5">
        <w:trPr>
          <w:cantSplit/>
        </w:trPr>
        <w:tc>
          <w:tcPr>
            <w:tcW w:w="2909" w:type="pct"/>
            <w:shd w:val="clear" w:color="000000" w:fill="FFFFFF"/>
            <w:tcMar>
              <w:left w:w="28" w:type="dxa"/>
              <w:right w:w="28" w:type="dxa"/>
            </w:tcMar>
            <w:vAlign w:val="bottom"/>
            <w:hideMark/>
          </w:tcPr>
          <w:p w14:paraId="672860E3"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93" w:type="pct"/>
            <w:shd w:val="clear" w:color="000000" w:fill="FFFFFF"/>
            <w:noWrap/>
            <w:tcMar>
              <w:left w:w="28" w:type="dxa"/>
              <w:right w:w="28" w:type="dxa"/>
            </w:tcMar>
            <w:vAlign w:val="center"/>
            <w:hideMark/>
          </w:tcPr>
          <w:p w14:paraId="1319DD7A"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62525235"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0B28A0A3" w14:textId="77777777" w:rsidR="00932FFA" w:rsidRPr="00932FFA" w:rsidRDefault="00932FFA" w:rsidP="00932FFA">
            <w:pPr>
              <w:jc w:val="center"/>
              <w:rPr>
                <w:sz w:val="12"/>
                <w:szCs w:val="12"/>
              </w:rPr>
            </w:pPr>
            <w:r w:rsidRPr="00932FFA">
              <w:rPr>
                <w:sz w:val="12"/>
                <w:szCs w:val="12"/>
              </w:rPr>
              <w:t>01 2 01 00590</w:t>
            </w:r>
          </w:p>
        </w:tc>
        <w:tc>
          <w:tcPr>
            <w:tcW w:w="259" w:type="pct"/>
            <w:shd w:val="clear" w:color="000000" w:fill="FFFFFF"/>
            <w:noWrap/>
            <w:tcMar>
              <w:left w:w="28" w:type="dxa"/>
              <w:right w:w="28" w:type="dxa"/>
            </w:tcMar>
            <w:vAlign w:val="center"/>
            <w:hideMark/>
          </w:tcPr>
          <w:p w14:paraId="30A7377A" w14:textId="77777777" w:rsidR="00932FFA" w:rsidRPr="00932FFA" w:rsidRDefault="00932FFA" w:rsidP="00932FFA">
            <w:pPr>
              <w:jc w:val="center"/>
              <w:rPr>
                <w:sz w:val="12"/>
                <w:szCs w:val="12"/>
              </w:rPr>
            </w:pPr>
            <w:r w:rsidRPr="00932FFA">
              <w:rPr>
                <w:sz w:val="12"/>
                <w:szCs w:val="12"/>
              </w:rPr>
              <w:t>100</w:t>
            </w:r>
          </w:p>
        </w:tc>
        <w:tc>
          <w:tcPr>
            <w:tcW w:w="556" w:type="pct"/>
            <w:shd w:val="clear" w:color="000000" w:fill="FFFFFF"/>
            <w:noWrap/>
            <w:tcMar>
              <w:left w:w="28" w:type="dxa"/>
              <w:right w:w="28" w:type="dxa"/>
            </w:tcMar>
            <w:vAlign w:val="center"/>
            <w:hideMark/>
          </w:tcPr>
          <w:p w14:paraId="1A0807E2" w14:textId="77777777" w:rsidR="00932FFA" w:rsidRPr="00932FFA" w:rsidRDefault="00932FFA" w:rsidP="00932FFA">
            <w:pPr>
              <w:jc w:val="center"/>
              <w:rPr>
                <w:sz w:val="12"/>
                <w:szCs w:val="12"/>
              </w:rPr>
            </w:pPr>
            <w:r w:rsidRPr="00932FFA">
              <w:rPr>
                <w:sz w:val="12"/>
                <w:szCs w:val="12"/>
              </w:rPr>
              <w:t>2215,7</w:t>
            </w:r>
          </w:p>
        </w:tc>
      </w:tr>
      <w:tr w:rsidR="00932FFA" w:rsidRPr="00932FFA" w14:paraId="3C3E14D4" w14:textId="77777777" w:rsidTr="00B908E5">
        <w:trPr>
          <w:cantSplit/>
        </w:trPr>
        <w:tc>
          <w:tcPr>
            <w:tcW w:w="2909" w:type="pct"/>
            <w:shd w:val="clear" w:color="000000" w:fill="FFFFFF"/>
            <w:tcMar>
              <w:left w:w="28" w:type="dxa"/>
              <w:right w:w="28" w:type="dxa"/>
            </w:tcMar>
            <w:vAlign w:val="bottom"/>
            <w:hideMark/>
          </w:tcPr>
          <w:p w14:paraId="7C343E1D"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(Закупка товаров, работ и услуг для государственных (муниципальных) нужд)</w:t>
            </w:r>
          </w:p>
        </w:tc>
        <w:tc>
          <w:tcPr>
            <w:tcW w:w="193" w:type="pct"/>
            <w:shd w:val="clear" w:color="000000" w:fill="FFFFFF"/>
            <w:noWrap/>
            <w:tcMar>
              <w:left w:w="28" w:type="dxa"/>
              <w:right w:w="28" w:type="dxa"/>
            </w:tcMar>
            <w:vAlign w:val="center"/>
            <w:hideMark/>
          </w:tcPr>
          <w:p w14:paraId="7B3FDBD0"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5BE0AF60"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55B4D69B" w14:textId="77777777" w:rsidR="00932FFA" w:rsidRPr="00932FFA" w:rsidRDefault="00932FFA" w:rsidP="00932FFA">
            <w:pPr>
              <w:jc w:val="center"/>
              <w:rPr>
                <w:sz w:val="12"/>
                <w:szCs w:val="12"/>
              </w:rPr>
            </w:pPr>
            <w:r w:rsidRPr="00932FFA">
              <w:rPr>
                <w:sz w:val="12"/>
                <w:szCs w:val="12"/>
              </w:rPr>
              <w:t>01 2 01 00590</w:t>
            </w:r>
          </w:p>
        </w:tc>
        <w:tc>
          <w:tcPr>
            <w:tcW w:w="259" w:type="pct"/>
            <w:shd w:val="clear" w:color="000000" w:fill="FFFFFF"/>
            <w:noWrap/>
            <w:tcMar>
              <w:left w:w="28" w:type="dxa"/>
              <w:right w:w="28" w:type="dxa"/>
            </w:tcMar>
            <w:vAlign w:val="center"/>
            <w:hideMark/>
          </w:tcPr>
          <w:p w14:paraId="1599E542" w14:textId="77777777" w:rsidR="00932FFA" w:rsidRPr="00932FFA" w:rsidRDefault="00932FFA" w:rsidP="00932FFA">
            <w:pPr>
              <w:jc w:val="center"/>
              <w:rPr>
                <w:sz w:val="12"/>
                <w:szCs w:val="12"/>
              </w:rPr>
            </w:pPr>
            <w:r w:rsidRPr="00932FFA">
              <w:rPr>
                <w:sz w:val="12"/>
                <w:szCs w:val="12"/>
              </w:rPr>
              <w:t>200</w:t>
            </w:r>
          </w:p>
        </w:tc>
        <w:tc>
          <w:tcPr>
            <w:tcW w:w="556" w:type="pct"/>
            <w:shd w:val="clear" w:color="000000" w:fill="FFFFFF"/>
            <w:noWrap/>
            <w:tcMar>
              <w:left w:w="28" w:type="dxa"/>
              <w:right w:w="28" w:type="dxa"/>
            </w:tcMar>
            <w:vAlign w:val="center"/>
            <w:hideMark/>
          </w:tcPr>
          <w:p w14:paraId="4BFCCC7F" w14:textId="77777777" w:rsidR="00932FFA" w:rsidRPr="00932FFA" w:rsidRDefault="00932FFA" w:rsidP="00932FFA">
            <w:pPr>
              <w:jc w:val="center"/>
              <w:rPr>
                <w:sz w:val="12"/>
                <w:szCs w:val="12"/>
              </w:rPr>
            </w:pPr>
            <w:r w:rsidRPr="00932FFA">
              <w:rPr>
                <w:sz w:val="12"/>
                <w:szCs w:val="12"/>
              </w:rPr>
              <w:t>1544,2</w:t>
            </w:r>
          </w:p>
        </w:tc>
      </w:tr>
      <w:tr w:rsidR="00932FFA" w:rsidRPr="00932FFA" w14:paraId="61132E75" w14:textId="77777777" w:rsidTr="00B908E5">
        <w:trPr>
          <w:cantSplit/>
        </w:trPr>
        <w:tc>
          <w:tcPr>
            <w:tcW w:w="2909" w:type="pct"/>
            <w:shd w:val="clear" w:color="000000" w:fill="FFFFFF"/>
            <w:tcMar>
              <w:left w:w="28" w:type="dxa"/>
              <w:right w:w="28" w:type="dxa"/>
            </w:tcMar>
            <w:vAlign w:val="bottom"/>
            <w:hideMark/>
          </w:tcPr>
          <w:p w14:paraId="34B1EA0C"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(Иные бюджетные ассигнования)</w:t>
            </w:r>
          </w:p>
        </w:tc>
        <w:tc>
          <w:tcPr>
            <w:tcW w:w="193" w:type="pct"/>
            <w:shd w:val="clear" w:color="000000" w:fill="FFFFFF"/>
            <w:noWrap/>
            <w:tcMar>
              <w:left w:w="28" w:type="dxa"/>
              <w:right w:w="28" w:type="dxa"/>
            </w:tcMar>
            <w:vAlign w:val="center"/>
            <w:hideMark/>
          </w:tcPr>
          <w:p w14:paraId="286CB0D1"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6CC80F53"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5200D558" w14:textId="77777777" w:rsidR="00932FFA" w:rsidRPr="00932FFA" w:rsidRDefault="00932FFA" w:rsidP="00932FFA">
            <w:pPr>
              <w:jc w:val="center"/>
              <w:rPr>
                <w:sz w:val="12"/>
                <w:szCs w:val="12"/>
              </w:rPr>
            </w:pPr>
            <w:r w:rsidRPr="00932FFA">
              <w:rPr>
                <w:sz w:val="12"/>
                <w:szCs w:val="12"/>
              </w:rPr>
              <w:t>01 2 01 00590</w:t>
            </w:r>
          </w:p>
        </w:tc>
        <w:tc>
          <w:tcPr>
            <w:tcW w:w="259" w:type="pct"/>
            <w:shd w:val="clear" w:color="000000" w:fill="FFFFFF"/>
            <w:noWrap/>
            <w:tcMar>
              <w:left w:w="28" w:type="dxa"/>
              <w:right w:w="28" w:type="dxa"/>
            </w:tcMar>
            <w:vAlign w:val="center"/>
            <w:hideMark/>
          </w:tcPr>
          <w:p w14:paraId="050563EB" w14:textId="77777777" w:rsidR="00932FFA" w:rsidRPr="00932FFA" w:rsidRDefault="00932FFA" w:rsidP="00932FFA">
            <w:pPr>
              <w:jc w:val="center"/>
              <w:rPr>
                <w:sz w:val="12"/>
                <w:szCs w:val="12"/>
              </w:rPr>
            </w:pPr>
            <w:r w:rsidRPr="00932FFA">
              <w:rPr>
                <w:sz w:val="12"/>
                <w:szCs w:val="12"/>
              </w:rPr>
              <w:t>800</w:t>
            </w:r>
          </w:p>
        </w:tc>
        <w:tc>
          <w:tcPr>
            <w:tcW w:w="556" w:type="pct"/>
            <w:shd w:val="clear" w:color="000000" w:fill="FFFFFF"/>
            <w:noWrap/>
            <w:tcMar>
              <w:left w:w="28" w:type="dxa"/>
              <w:right w:w="28" w:type="dxa"/>
            </w:tcMar>
            <w:vAlign w:val="center"/>
            <w:hideMark/>
          </w:tcPr>
          <w:p w14:paraId="3AD6E4C5" w14:textId="77777777" w:rsidR="00932FFA" w:rsidRPr="00932FFA" w:rsidRDefault="00932FFA" w:rsidP="00932FFA">
            <w:pPr>
              <w:jc w:val="center"/>
              <w:rPr>
                <w:sz w:val="12"/>
                <w:szCs w:val="12"/>
              </w:rPr>
            </w:pPr>
            <w:r w:rsidRPr="00932FFA">
              <w:rPr>
                <w:sz w:val="12"/>
                <w:szCs w:val="12"/>
              </w:rPr>
              <w:t>4,3</w:t>
            </w:r>
          </w:p>
        </w:tc>
      </w:tr>
      <w:tr w:rsidR="00932FFA" w:rsidRPr="00932FFA" w14:paraId="3F55E803" w14:textId="77777777" w:rsidTr="00B908E5">
        <w:trPr>
          <w:cantSplit/>
        </w:trPr>
        <w:tc>
          <w:tcPr>
            <w:tcW w:w="2909" w:type="pct"/>
            <w:shd w:val="clear" w:color="000000" w:fill="FFFFFF"/>
            <w:tcMar>
              <w:left w:w="28" w:type="dxa"/>
              <w:right w:w="28" w:type="dxa"/>
            </w:tcMar>
            <w:vAlign w:val="bottom"/>
            <w:hideMark/>
          </w:tcPr>
          <w:p w14:paraId="37EA36FD" w14:textId="77777777" w:rsidR="00932FFA" w:rsidRPr="00932FFA" w:rsidRDefault="00932FFA" w:rsidP="00932FFA">
            <w:pPr>
              <w:rPr>
                <w:sz w:val="12"/>
                <w:szCs w:val="12"/>
              </w:rPr>
            </w:pPr>
            <w:r w:rsidRPr="00932FFA">
              <w:rPr>
                <w:sz w:val="12"/>
                <w:szCs w:val="12"/>
              </w:rPr>
              <w:t>Основное мероприятие "Развитие библиотечного дела"</w:t>
            </w:r>
          </w:p>
        </w:tc>
        <w:tc>
          <w:tcPr>
            <w:tcW w:w="193" w:type="pct"/>
            <w:shd w:val="clear" w:color="000000" w:fill="FFFFFF"/>
            <w:noWrap/>
            <w:tcMar>
              <w:left w:w="28" w:type="dxa"/>
              <w:right w:w="28" w:type="dxa"/>
            </w:tcMar>
            <w:vAlign w:val="center"/>
            <w:hideMark/>
          </w:tcPr>
          <w:p w14:paraId="2F4C64BF"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20C1CF40"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46389840" w14:textId="77777777" w:rsidR="00932FFA" w:rsidRPr="00932FFA" w:rsidRDefault="00932FFA" w:rsidP="00932FFA">
            <w:pPr>
              <w:jc w:val="center"/>
              <w:rPr>
                <w:sz w:val="12"/>
                <w:szCs w:val="12"/>
              </w:rPr>
            </w:pPr>
            <w:r w:rsidRPr="00932FFA">
              <w:rPr>
                <w:sz w:val="12"/>
                <w:szCs w:val="12"/>
              </w:rPr>
              <w:t>01 2 02 00000</w:t>
            </w:r>
          </w:p>
        </w:tc>
        <w:tc>
          <w:tcPr>
            <w:tcW w:w="259" w:type="pct"/>
            <w:shd w:val="clear" w:color="000000" w:fill="FFFFFF"/>
            <w:noWrap/>
            <w:tcMar>
              <w:left w:w="28" w:type="dxa"/>
              <w:right w:w="28" w:type="dxa"/>
            </w:tcMar>
            <w:vAlign w:val="center"/>
            <w:hideMark/>
          </w:tcPr>
          <w:p w14:paraId="0435AC77" w14:textId="76BF3EEF" w:rsidR="00932FFA" w:rsidRPr="00932FFA" w:rsidRDefault="00932FFA" w:rsidP="00932FFA">
            <w:pPr>
              <w:jc w:val="center"/>
              <w:rPr>
                <w:sz w:val="12"/>
                <w:szCs w:val="12"/>
              </w:rPr>
            </w:pPr>
          </w:p>
        </w:tc>
        <w:tc>
          <w:tcPr>
            <w:tcW w:w="556" w:type="pct"/>
            <w:shd w:val="clear" w:color="000000" w:fill="FFFFFF"/>
            <w:noWrap/>
            <w:tcMar>
              <w:left w:w="28" w:type="dxa"/>
              <w:right w:w="28" w:type="dxa"/>
            </w:tcMar>
            <w:vAlign w:val="center"/>
            <w:hideMark/>
          </w:tcPr>
          <w:p w14:paraId="1A260336" w14:textId="77777777" w:rsidR="00932FFA" w:rsidRPr="00932FFA" w:rsidRDefault="00932FFA" w:rsidP="00932FFA">
            <w:pPr>
              <w:jc w:val="center"/>
              <w:rPr>
                <w:sz w:val="12"/>
                <w:szCs w:val="12"/>
              </w:rPr>
            </w:pPr>
            <w:r w:rsidRPr="00932FFA">
              <w:rPr>
                <w:sz w:val="12"/>
                <w:szCs w:val="12"/>
              </w:rPr>
              <w:t>1315,9</w:t>
            </w:r>
          </w:p>
        </w:tc>
      </w:tr>
      <w:tr w:rsidR="00932FFA" w:rsidRPr="00932FFA" w14:paraId="1A9A5E2C" w14:textId="77777777" w:rsidTr="00B908E5">
        <w:trPr>
          <w:cantSplit/>
        </w:trPr>
        <w:tc>
          <w:tcPr>
            <w:tcW w:w="2909" w:type="pct"/>
            <w:shd w:val="clear" w:color="000000" w:fill="FFFFFF"/>
            <w:tcMar>
              <w:left w:w="28" w:type="dxa"/>
              <w:right w:w="28" w:type="dxa"/>
            </w:tcMar>
            <w:vAlign w:val="bottom"/>
            <w:hideMark/>
          </w:tcPr>
          <w:p w14:paraId="5DB29A2C"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93" w:type="pct"/>
            <w:shd w:val="clear" w:color="000000" w:fill="FFFFFF"/>
            <w:noWrap/>
            <w:tcMar>
              <w:left w:w="28" w:type="dxa"/>
              <w:right w:w="28" w:type="dxa"/>
            </w:tcMar>
            <w:vAlign w:val="center"/>
            <w:hideMark/>
          </w:tcPr>
          <w:p w14:paraId="27D17715"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29D22617"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7E0C0270" w14:textId="77777777" w:rsidR="00932FFA" w:rsidRPr="00932FFA" w:rsidRDefault="00932FFA" w:rsidP="00932FFA">
            <w:pPr>
              <w:jc w:val="center"/>
              <w:rPr>
                <w:sz w:val="12"/>
                <w:szCs w:val="12"/>
              </w:rPr>
            </w:pPr>
            <w:r w:rsidRPr="00932FFA">
              <w:rPr>
                <w:sz w:val="12"/>
                <w:szCs w:val="12"/>
              </w:rPr>
              <w:t>01 2 02 00590</w:t>
            </w:r>
          </w:p>
        </w:tc>
        <w:tc>
          <w:tcPr>
            <w:tcW w:w="259" w:type="pct"/>
            <w:shd w:val="clear" w:color="000000" w:fill="FFFFFF"/>
            <w:noWrap/>
            <w:tcMar>
              <w:left w:w="28" w:type="dxa"/>
              <w:right w:w="28" w:type="dxa"/>
            </w:tcMar>
            <w:vAlign w:val="center"/>
            <w:hideMark/>
          </w:tcPr>
          <w:p w14:paraId="2DC68AD5" w14:textId="77777777" w:rsidR="00932FFA" w:rsidRPr="00932FFA" w:rsidRDefault="00932FFA" w:rsidP="00932FFA">
            <w:pPr>
              <w:jc w:val="center"/>
              <w:rPr>
                <w:sz w:val="12"/>
                <w:szCs w:val="12"/>
              </w:rPr>
            </w:pPr>
            <w:r w:rsidRPr="00932FFA">
              <w:rPr>
                <w:sz w:val="12"/>
                <w:szCs w:val="12"/>
              </w:rPr>
              <w:t>100</w:t>
            </w:r>
          </w:p>
        </w:tc>
        <w:tc>
          <w:tcPr>
            <w:tcW w:w="556" w:type="pct"/>
            <w:shd w:val="clear" w:color="000000" w:fill="FFFFFF"/>
            <w:noWrap/>
            <w:tcMar>
              <w:left w:w="28" w:type="dxa"/>
              <w:right w:w="28" w:type="dxa"/>
            </w:tcMar>
            <w:vAlign w:val="center"/>
            <w:hideMark/>
          </w:tcPr>
          <w:p w14:paraId="34C8E8DE" w14:textId="77777777" w:rsidR="00932FFA" w:rsidRPr="00932FFA" w:rsidRDefault="00932FFA" w:rsidP="00932FFA">
            <w:pPr>
              <w:jc w:val="center"/>
              <w:rPr>
                <w:sz w:val="12"/>
                <w:szCs w:val="12"/>
              </w:rPr>
            </w:pPr>
            <w:r w:rsidRPr="00932FFA">
              <w:rPr>
                <w:sz w:val="12"/>
                <w:szCs w:val="12"/>
              </w:rPr>
              <w:t>1086,3</w:t>
            </w:r>
          </w:p>
        </w:tc>
      </w:tr>
      <w:tr w:rsidR="00932FFA" w:rsidRPr="00932FFA" w14:paraId="65EF2E31" w14:textId="77777777" w:rsidTr="00B908E5">
        <w:trPr>
          <w:cantSplit/>
        </w:trPr>
        <w:tc>
          <w:tcPr>
            <w:tcW w:w="2909" w:type="pct"/>
            <w:shd w:val="clear" w:color="000000" w:fill="FFFFFF"/>
            <w:tcMar>
              <w:left w:w="28" w:type="dxa"/>
              <w:right w:w="28" w:type="dxa"/>
            </w:tcMar>
            <w:vAlign w:val="bottom"/>
            <w:hideMark/>
          </w:tcPr>
          <w:p w14:paraId="2F1B8970" w14:textId="77777777" w:rsidR="00932FFA" w:rsidRPr="00932FFA" w:rsidRDefault="00932FFA" w:rsidP="00932FFA">
            <w:pPr>
              <w:rPr>
                <w:sz w:val="12"/>
                <w:szCs w:val="12"/>
              </w:rPr>
            </w:pPr>
            <w:r w:rsidRPr="00932FFA">
              <w:rPr>
                <w:sz w:val="12"/>
                <w:szCs w:val="12"/>
              </w:rPr>
              <w:t>Расходы на обеспечение деятельности (оказание услуг) муниципальных учреждений (Закупка товаров, работ и услуг для государственных (муниципальных) нужд)</w:t>
            </w:r>
          </w:p>
        </w:tc>
        <w:tc>
          <w:tcPr>
            <w:tcW w:w="193" w:type="pct"/>
            <w:shd w:val="clear" w:color="000000" w:fill="FFFFFF"/>
            <w:noWrap/>
            <w:tcMar>
              <w:left w:w="28" w:type="dxa"/>
              <w:right w:w="28" w:type="dxa"/>
            </w:tcMar>
            <w:vAlign w:val="center"/>
            <w:hideMark/>
          </w:tcPr>
          <w:p w14:paraId="4E746427" w14:textId="77777777" w:rsidR="00932FFA" w:rsidRPr="00932FFA" w:rsidRDefault="00932FFA" w:rsidP="00932FFA">
            <w:pPr>
              <w:jc w:val="center"/>
              <w:rPr>
                <w:sz w:val="12"/>
                <w:szCs w:val="12"/>
              </w:rPr>
            </w:pPr>
            <w:r w:rsidRPr="00932FFA">
              <w:rPr>
                <w:sz w:val="12"/>
                <w:szCs w:val="12"/>
              </w:rPr>
              <w:t>08</w:t>
            </w:r>
          </w:p>
        </w:tc>
        <w:tc>
          <w:tcPr>
            <w:tcW w:w="231" w:type="pct"/>
            <w:shd w:val="clear" w:color="000000" w:fill="FFFFFF"/>
            <w:noWrap/>
            <w:tcMar>
              <w:left w:w="28" w:type="dxa"/>
              <w:right w:w="28" w:type="dxa"/>
            </w:tcMar>
            <w:vAlign w:val="center"/>
            <w:hideMark/>
          </w:tcPr>
          <w:p w14:paraId="62331D88" w14:textId="77777777" w:rsidR="00932FFA" w:rsidRPr="00932FFA" w:rsidRDefault="00932FFA" w:rsidP="00932FFA">
            <w:pPr>
              <w:jc w:val="center"/>
              <w:rPr>
                <w:sz w:val="12"/>
                <w:szCs w:val="12"/>
              </w:rPr>
            </w:pPr>
            <w:r w:rsidRPr="00932FFA">
              <w:rPr>
                <w:sz w:val="12"/>
                <w:szCs w:val="12"/>
              </w:rPr>
              <w:t>01</w:t>
            </w:r>
          </w:p>
        </w:tc>
        <w:tc>
          <w:tcPr>
            <w:tcW w:w="852" w:type="pct"/>
            <w:shd w:val="clear" w:color="000000" w:fill="FFFFFF"/>
            <w:noWrap/>
            <w:tcMar>
              <w:left w:w="28" w:type="dxa"/>
              <w:right w:w="28" w:type="dxa"/>
            </w:tcMar>
            <w:vAlign w:val="center"/>
            <w:hideMark/>
          </w:tcPr>
          <w:p w14:paraId="5E00E3CA" w14:textId="77777777" w:rsidR="00932FFA" w:rsidRPr="00932FFA" w:rsidRDefault="00932FFA" w:rsidP="00932FFA">
            <w:pPr>
              <w:jc w:val="center"/>
              <w:rPr>
                <w:sz w:val="12"/>
                <w:szCs w:val="12"/>
              </w:rPr>
            </w:pPr>
            <w:r w:rsidRPr="00932FFA">
              <w:rPr>
                <w:sz w:val="12"/>
                <w:szCs w:val="12"/>
              </w:rPr>
              <w:t>01 2 02 00590</w:t>
            </w:r>
          </w:p>
        </w:tc>
        <w:tc>
          <w:tcPr>
            <w:tcW w:w="259" w:type="pct"/>
            <w:shd w:val="clear" w:color="000000" w:fill="FFFFFF"/>
            <w:noWrap/>
            <w:tcMar>
              <w:left w:w="28" w:type="dxa"/>
              <w:right w:w="28" w:type="dxa"/>
            </w:tcMar>
            <w:vAlign w:val="center"/>
            <w:hideMark/>
          </w:tcPr>
          <w:p w14:paraId="632FA01C" w14:textId="77777777" w:rsidR="00932FFA" w:rsidRPr="00932FFA" w:rsidRDefault="00932FFA" w:rsidP="00932FFA">
            <w:pPr>
              <w:jc w:val="center"/>
              <w:rPr>
                <w:sz w:val="12"/>
                <w:szCs w:val="12"/>
              </w:rPr>
            </w:pPr>
            <w:r w:rsidRPr="00932FFA">
              <w:rPr>
                <w:sz w:val="12"/>
                <w:szCs w:val="12"/>
              </w:rPr>
              <w:t>200</w:t>
            </w:r>
          </w:p>
        </w:tc>
        <w:tc>
          <w:tcPr>
            <w:tcW w:w="556" w:type="pct"/>
            <w:shd w:val="clear" w:color="000000" w:fill="FFFFFF"/>
            <w:noWrap/>
            <w:tcMar>
              <w:left w:w="28" w:type="dxa"/>
              <w:right w:w="28" w:type="dxa"/>
            </w:tcMar>
            <w:vAlign w:val="center"/>
            <w:hideMark/>
          </w:tcPr>
          <w:p w14:paraId="351E494F" w14:textId="77777777" w:rsidR="00932FFA" w:rsidRPr="00932FFA" w:rsidRDefault="00932FFA" w:rsidP="00932FFA">
            <w:pPr>
              <w:jc w:val="center"/>
              <w:rPr>
                <w:sz w:val="12"/>
                <w:szCs w:val="12"/>
              </w:rPr>
            </w:pPr>
            <w:r w:rsidRPr="00932FFA">
              <w:rPr>
                <w:sz w:val="12"/>
                <w:szCs w:val="12"/>
              </w:rPr>
              <w:t>229,6</w:t>
            </w:r>
          </w:p>
        </w:tc>
      </w:tr>
      <w:tr w:rsidR="00932FFA" w:rsidRPr="00932FFA" w14:paraId="2B14F543" w14:textId="77777777" w:rsidTr="00B908E5">
        <w:trPr>
          <w:cantSplit/>
        </w:trPr>
        <w:tc>
          <w:tcPr>
            <w:tcW w:w="2909" w:type="pct"/>
            <w:shd w:val="clear" w:color="auto" w:fill="auto"/>
            <w:tcMar>
              <w:left w:w="28" w:type="dxa"/>
              <w:right w:w="28" w:type="dxa"/>
            </w:tcMar>
            <w:vAlign w:val="bottom"/>
            <w:hideMark/>
          </w:tcPr>
          <w:p w14:paraId="23CC0D7B" w14:textId="77777777" w:rsidR="00932FFA" w:rsidRPr="00932FFA" w:rsidRDefault="00932FFA" w:rsidP="00932FFA">
            <w:pPr>
              <w:rPr>
                <w:b/>
                <w:bCs/>
                <w:sz w:val="12"/>
                <w:szCs w:val="12"/>
              </w:rPr>
            </w:pPr>
            <w:r w:rsidRPr="00932FFA">
              <w:rPr>
                <w:b/>
                <w:bCs/>
                <w:sz w:val="12"/>
                <w:szCs w:val="12"/>
              </w:rPr>
              <w:t>Социальная политика</w:t>
            </w:r>
          </w:p>
        </w:tc>
        <w:tc>
          <w:tcPr>
            <w:tcW w:w="193" w:type="pct"/>
            <w:shd w:val="clear" w:color="auto" w:fill="auto"/>
            <w:noWrap/>
            <w:tcMar>
              <w:left w:w="28" w:type="dxa"/>
              <w:right w:w="28" w:type="dxa"/>
            </w:tcMar>
            <w:vAlign w:val="center"/>
            <w:hideMark/>
          </w:tcPr>
          <w:p w14:paraId="662DEEF0" w14:textId="77777777" w:rsidR="00932FFA" w:rsidRPr="00932FFA" w:rsidRDefault="00932FFA" w:rsidP="00932FFA">
            <w:pPr>
              <w:jc w:val="center"/>
              <w:rPr>
                <w:b/>
                <w:bCs/>
                <w:sz w:val="12"/>
                <w:szCs w:val="12"/>
              </w:rPr>
            </w:pPr>
            <w:r w:rsidRPr="00932FFA">
              <w:rPr>
                <w:b/>
                <w:bCs/>
                <w:sz w:val="12"/>
                <w:szCs w:val="12"/>
              </w:rPr>
              <w:t>10</w:t>
            </w:r>
          </w:p>
        </w:tc>
        <w:tc>
          <w:tcPr>
            <w:tcW w:w="231" w:type="pct"/>
            <w:shd w:val="clear" w:color="auto" w:fill="auto"/>
            <w:noWrap/>
            <w:tcMar>
              <w:left w:w="28" w:type="dxa"/>
              <w:right w:w="28" w:type="dxa"/>
            </w:tcMar>
            <w:vAlign w:val="center"/>
            <w:hideMark/>
          </w:tcPr>
          <w:p w14:paraId="0B34636E" w14:textId="21DE4D23" w:rsidR="00932FFA" w:rsidRPr="00932FFA" w:rsidRDefault="00932FFA" w:rsidP="00932FFA">
            <w:pPr>
              <w:jc w:val="center"/>
              <w:rPr>
                <w:b/>
                <w:bCs/>
                <w:sz w:val="12"/>
                <w:szCs w:val="12"/>
              </w:rPr>
            </w:pPr>
          </w:p>
        </w:tc>
        <w:tc>
          <w:tcPr>
            <w:tcW w:w="852" w:type="pct"/>
            <w:shd w:val="clear" w:color="auto" w:fill="auto"/>
            <w:noWrap/>
            <w:tcMar>
              <w:left w:w="28" w:type="dxa"/>
              <w:right w:w="28" w:type="dxa"/>
            </w:tcMar>
            <w:vAlign w:val="center"/>
            <w:hideMark/>
          </w:tcPr>
          <w:p w14:paraId="73D71833" w14:textId="68420A5C"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1DC840EF" w14:textId="489452AC" w:rsidR="00932FFA" w:rsidRPr="00932FFA" w:rsidRDefault="00932FFA" w:rsidP="00932FFA">
            <w:pPr>
              <w:jc w:val="center"/>
              <w:rPr>
                <w:b/>
                <w:bCs/>
                <w:sz w:val="12"/>
                <w:szCs w:val="12"/>
              </w:rPr>
            </w:pPr>
          </w:p>
        </w:tc>
        <w:tc>
          <w:tcPr>
            <w:tcW w:w="556" w:type="pct"/>
            <w:shd w:val="clear" w:color="auto" w:fill="auto"/>
            <w:noWrap/>
            <w:tcMar>
              <w:left w:w="28" w:type="dxa"/>
              <w:right w:w="28" w:type="dxa"/>
            </w:tcMar>
            <w:vAlign w:val="center"/>
            <w:hideMark/>
          </w:tcPr>
          <w:p w14:paraId="266FD396" w14:textId="77777777" w:rsidR="00932FFA" w:rsidRPr="00932FFA" w:rsidRDefault="00932FFA" w:rsidP="00932FFA">
            <w:pPr>
              <w:jc w:val="center"/>
              <w:rPr>
                <w:b/>
                <w:bCs/>
                <w:sz w:val="12"/>
                <w:szCs w:val="12"/>
              </w:rPr>
            </w:pPr>
            <w:r w:rsidRPr="00932FFA">
              <w:rPr>
                <w:b/>
                <w:bCs/>
                <w:sz w:val="12"/>
                <w:szCs w:val="12"/>
              </w:rPr>
              <w:t>133,1</w:t>
            </w:r>
          </w:p>
        </w:tc>
      </w:tr>
      <w:tr w:rsidR="00932FFA" w:rsidRPr="00932FFA" w14:paraId="670E9FCF" w14:textId="77777777" w:rsidTr="00B908E5">
        <w:trPr>
          <w:cantSplit/>
        </w:trPr>
        <w:tc>
          <w:tcPr>
            <w:tcW w:w="2909" w:type="pct"/>
            <w:shd w:val="clear" w:color="auto" w:fill="auto"/>
            <w:tcMar>
              <w:left w:w="28" w:type="dxa"/>
              <w:right w:w="28" w:type="dxa"/>
            </w:tcMar>
            <w:vAlign w:val="bottom"/>
            <w:hideMark/>
          </w:tcPr>
          <w:p w14:paraId="5E11E806" w14:textId="77777777" w:rsidR="00932FFA" w:rsidRPr="00932FFA" w:rsidRDefault="00932FFA" w:rsidP="00932FFA">
            <w:pPr>
              <w:rPr>
                <w:b/>
                <w:bCs/>
                <w:i/>
                <w:iCs/>
                <w:sz w:val="12"/>
                <w:szCs w:val="12"/>
              </w:rPr>
            </w:pPr>
            <w:r w:rsidRPr="00932FFA">
              <w:rPr>
                <w:b/>
                <w:bCs/>
                <w:i/>
                <w:iCs/>
                <w:sz w:val="12"/>
                <w:szCs w:val="12"/>
              </w:rPr>
              <w:t>Пенсионное обеспечение</w:t>
            </w:r>
          </w:p>
        </w:tc>
        <w:tc>
          <w:tcPr>
            <w:tcW w:w="193" w:type="pct"/>
            <w:shd w:val="clear" w:color="auto" w:fill="auto"/>
            <w:noWrap/>
            <w:tcMar>
              <w:left w:w="28" w:type="dxa"/>
              <w:right w:w="28" w:type="dxa"/>
            </w:tcMar>
            <w:vAlign w:val="center"/>
            <w:hideMark/>
          </w:tcPr>
          <w:p w14:paraId="6FFF2277" w14:textId="77777777" w:rsidR="00932FFA" w:rsidRPr="00932FFA" w:rsidRDefault="00932FFA" w:rsidP="00932FFA">
            <w:pPr>
              <w:jc w:val="center"/>
              <w:rPr>
                <w:b/>
                <w:bCs/>
                <w:i/>
                <w:iCs/>
                <w:sz w:val="12"/>
                <w:szCs w:val="12"/>
              </w:rPr>
            </w:pPr>
            <w:r w:rsidRPr="00932FFA">
              <w:rPr>
                <w:b/>
                <w:bCs/>
                <w:i/>
                <w:iCs/>
                <w:sz w:val="12"/>
                <w:szCs w:val="12"/>
              </w:rPr>
              <w:t>10</w:t>
            </w:r>
          </w:p>
        </w:tc>
        <w:tc>
          <w:tcPr>
            <w:tcW w:w="231" w:type="pct"/>
            <w:shd w:val="clear" w:color="auto" w:fill="auto"/>
            <w:noWrap/>
            <w:tcMar>
              <w:left w:w="28" w:type="dxa"/>
              <w:right w:w="28" w:type="dxa"/>
            </w:tcMar>
            <w:vAlign w:val="center"/>
            <w:hideMark/>
          </w:tcPr>
          <w:p w14:paraId="29DA2BD7" w14:textId="77777777" w:rsidR="00932FFA" w:rsidRPr="00932FFA" w:rsidRDefault="00932FFA" w:rsidP="00932FFA">
            <w:pPr>
              <w:jc w:val="center"/>
              <w:rPr>
                <w:b/>
                <w:bCs/>
                <w:i/>
                <w:iCs/>
                <w:sz w:val="12"/>
                <w:szCs w:val="12"/>
              </w:rPr>
            </w:pPr>
            <w:r w:rsidRPr="00932FFA">
              <w:rPr>
                <w:b/>
                <w:bCs/>
                <w:i/>
                <w:iCs/>
                <w:sz w:val="12"/>
                <w:szCs w:val="12"/>
              </w:rPr>
              <w:t>01</w:t>
            </w:r>
          </w:p>
        </w:tc>
        <w:tc>
          <w:tcPr>
            <w:tcW w:w="852" w:type="pct"/>
            <w:shd w:val="clear" w:color="auto" w:fill="auto"/>
            <w:noWrap/>
            <w:tcMar>
              <w:left w:w="28" w:type="dxa"/>
              <w:right w:w="28" w:type="dxa"/>
            </w:tcMar>
            <w:vAlign w:val="center"/>
            <w:hideMark/>
          </w:tcPr>
          <w:p w14:paraId="31D08D48" w14:textId="7D3475DC"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28C8C326" w14:textId="609A6FE8"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38F340ED" w14:textId="77777777" w:rsidR="00932FFA" w:rsidRPr="00932FFA" w:rsidRDefault="00932FFA" w:rsidP="00932FFA">
            <w:pPr>
              <w:jc w:val="center"/>
              <w:rPr>
                <w:b/>
                <w:bCs/>
                <w:i/>
                <w:iCs/>
                <w:sz w:val="12"/>
                <w:szCs w:val="12"/>
              </w:rPr>
            </w:pPr>
            <w:r w:rsidRPr="00932FFA">
              <w:rPr>
                <w:b/>
                <w:bCs/>
                <w:i/>
                <w:iCs/>
                <w:sz w:val="12"/>
                <w:szCs w:val="12"/>
              </w:rPr>
              <w:t>125,1</w:t>
            </w:r>
          </w:p>
        </w:tc>
      </w:tr>
      <w:tr w:rsidR="00932FFA" w:rsidRPr="00932FFA" w14:paraId="0D6820A3" w14:textId="77777777" w:rsidTr="00B908E5">
        <w:trPr>
          <w:cantSplit/>
        </w:trPr>
        <w:tc>
          <w:tcPr>
            <w:tcW w:w="2909" w:type="pct"/>
            <w:shd w:val="clear" w:color="auto" w:fill="auto"/>
            <w:tcMar>
              <w:left w:w="28" w:type="dxa"/>
              <w:right w:w="28" w:type="dxa"/>
            </w:tcMar>
            <w:vAlign w:val="center"/>
            <w:hideMark/>
          </w:tcPr>
          <w:p w14:paraId="3715AEA1"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55D91594"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041DA65C"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0083D7DD"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5CFCF4DA" w14:textId="1FC40235"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6F4A388B" w14:textId="77777777" w:rsidR="00932FFA" w:rsidRPr="00932FFA" w:rsidRDefault="00932FFA" w:rsidP="00932FFA">
            <w:pPr>
              <w:jc w:val="center"/>
              <w:rPr>
                <w:sz w:val="12"/>
                <w:szCs w:val="12"/>
              </w:rPr>
            </w:pPr>
            <w:r w:rsidRPr="00932FFA">
              <w:rPr>
                <w:sz w:val="12"/>
                <w:szCs w:val="12"/>
              </w:rPr>
              <w:t>125,1</w:t>
            </w:r>
          </w:p>
        </w:tc>
      </w:tr>
      <w:tr w:rsidR="00932FFA" w:rsidRPr="00932FFA" w14:paraId="6E0FBFB3" w14:textId="77777777" w:rsidTr="00B908E5">
        <w:trPr>
          <w:cantSplit/>
        </w:trPr>
        <w:tc>
          <w:tcPr>
            <w:tcW w:w="2909" w:type="pct"/>
            <w:shd w:val="clear" w:color="auto" w:fill="auto"/>
            <w:tcMar>
              <w:left w:w="28" w:type="dxa"/>
              <w:right w:w="28" w:type="dxa"/>
            </w:tcMar>
            <w:vAlign w:val="center"/>
            <w:hideMark/>
          </w:tcPr>
          <w:p w14:paraId="6EB8D5AB"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43E9F3C3"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01395663"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0FB3BF94"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7DC9394D" w14:textId="3D956673"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2BA82E94" w14:textId="77777777" w:rsidR="00932FFA" w:rsidRPr="00932FFA" w:rsidRDefault="00932FFA" w:rsidP="00932FFA">
            <w:pPr>
              <w:jc w:val="center"/>
              <w:rPr>
                <w:sz w:val="12"/>
                <w:szCs w:val="12"/>
              </w:rPr>
            </w:pPr>
            <w:r w:rsidRPr="00932FFA">
              <w:rPr>
                <w:sz w:val="12"/>
                <w:szCs w:val="12"/>
              </w:rPr>
              <w:t>125,1</w:t>
            </w:r>
          </w:p>
        </w:tc>
      </w:tr>
      <w:tr w:rsidR="00932FFA" w:rsidRPr="00932FFA" w14:paraId="2DB3E72C" w14:textId="77777777" w:rsidTr="00B908E5">
        <w:trPr>
          <w:cantSplit/>
        </w:trPr>
        <w:tc>
          <w:tcPr>
            <w:tcW w:w="2909" w:type="pct"/>
            <w:shd w:val="clear" w:color="auto" w:fill="auto"/>
            <w:tcMar>
              <w:left w:w="28" w:type="dxa"/>
              <w:right w:w="28" w:type="dxa"/>
            </w:tcMar>
            <w:vAlign w:val="bottom"/>
            <w:hideMark/>
          </w:tcPr>
          <w:p w14:paraId="6D3A315B"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6C846FA9"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2FBC8D1F"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6F7EB94C"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6B978D0C" w14:textId="27881049"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300AE9B1" w14:textId="77777777" w:rsidR="00932FFA" w:rsidRPr="00932FFA" w:rsidRDefault="00932FFA" w:rsidP="00932FFA">
            <w:pPr>
              <w:jc w:val="center"/>
              <w:rPr>
                <w:sz w:val="12"/>
                <w:szCs w:val="12"/>
              </w:rPr>
            </w:pPr>
            <w:r w:rsidRPr="00932FFA">
              <w:rPr>
                <w:sz w:val="12"/>
                <w:szCs w:val="12"/>
              </w:rPr>
              <w:t>125,1</w:t>
            </w:r>
          </w:p>
        </w:tc>
      </w:tr>
      <w:tr w:rsidR="00932FFA" w:rsidRPr="00932FFA" w14:paraId="34CC841E" w14:textId="77777777" w:rsidTr="00B908E5">
        <w:trPr>
          <w:cantSplit/>
        </w:trPr>
        <w:tc>
          <w:tcPr>
            <w:tcW w:w="2909" w:type="pct"/>
            <w:shd w:val="clear" w:color="auto" w:fill="auto"/>
            <w:tcMar>
              <w:left w:w="28" w:type="dxa"/>
              <w:right w:w="28" w:type="dxa"/>
            </w:tcMar>
            <w:vAlign w:val="bottom"/>
            <w:hideMark/>
          </w:tcPr>
          <w:p w14:paraId="69B83B7A" w14:textId="77777777" w:rsidR="00932FFA" w:rsidRPr="00932FFA" w:rsidRDefault="00932FFA" w:rsidP="00932FFA">
            <w:pPr>
              <w:rPr>
                <w:sz w:val="12"/>
                <w:szCs w:val="12"/>
              </w:rPr>
            </w:pPr>
            <w:r w:rsidRPr="00932FFA">
              <w:rPr>
                <w:sz w:val="12"/>
                <w:szCs w:val="12"/>
              </w:rPr>
              <w:t>Доплаты к пенсиям муниципальных служащих (Социальное обеспечение и иные выплаты населению)</w:t>
            </w:r>
          </w:p>
        </w:tc>
        <w:tc>
          <w:tcPr>
            <w:tcW w:w="193" w:type="pct"/>
            <w:shd w:val="clear" w:color="auto" w:fill="auto"/>
            <w:noWrap/>
            <w:tcMar>
              <w:left w:w="28" w:type="dxa"/>
              <w:right w:w="28" w:type="dxa"/>
            </w:tcMar>
            <w:vAlign w:val="center"/>
            <w:hideMark/>
          </w:tcPr>
          <w:p w14:paraId="5BCEB5DF"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24242433"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198D797E" w14:textId="77777777" w:rsidR="00932FFA" w:rsidRPr="00932FFA" w:rsidRDefault="00932FFA" w:rsidP="00932FFA">
            <w:pPr>
              <w:jc w:val="center"/>
              <w:rPr>
                <w:sz w:val="12"/>
                <w:szCs w:val="12"/>
              </w:rPr>
            </w:pPr>
            <w:r w:rsidRPr="00932FFA">
              <w:rPr>
                <w:sz w:val="12"/>
                <w:szCs w:val="12"/>
              </w:rPr>
              <w:t>01 3 02 70470</w:t>
            </w:r>
          </w:p>
        </w:tc>
        <w:tc>
          <w:tcPr>
            <w:tcW w:w="259" w:type="pct"/>
            <w:shd w:val="clear" w:color="auto" w:fill="auto"/>
            <w:noWrap/>
            <w:tcMar>
              <w:left w:w="28" w:type="dxa"/>
              <w:right w:w="28" w:type="dxa"/>
            </w:tcMar>
            <w:vAlign w:val="center"/>
            <w:hideMark/>
          </w:tcPr>
          <w:p w14:paraId="637A9CC1" w14:textId="77777777" w:rsidR="00932FFA" w:rsidRPr="00932FFA" w:rsidRDefault="00932FFA" w:rsidP="00932FFA">
            <w:pPr>
              <w:jc w:val="center"/>
              <w:rPr>
                <w:sz w:val="12"/>
                <w:szCs w:val="12"/>
              </w:rPr>
            </w:pPr>
            <w:r w:rsidRPr="00932FFA">
              <w:rPr>
                <w:sz w:val="12"/>
                <w:szCs w:val="12"/>
              </w:rPr>
              <w:t>300</w:t>
            </w:r>
          </w:p>
        </w:tc>
        <w:tc>
          <w:tcPr>
            <w:tcW w:w="556" w:type="pct"/>
            <w:shd w:val="clear" w:color="auto" w:fill="auto"/>
            <w:noWrap/>
            <w:tcMar>
              <w:left w:w="28" w:type="dxa"/>
              <w:right w:w="28" w:type="dxa"/>
            </w:tcMar>
            <w:vAlign w:val="center"/>
            <w:hideMark/>
          </w:tcPr>
          <w:p w14:paraId="71DC8AFA" w14:textId="77777777" w:rsidR="00932FFA" w:rsidRPr="00932FFA" w:rsidRDefault="00932FFA" w:rsidP="00932FFA">
            <w:pPr>
              <w:jc w:val="center"/>
              <w:rPr>
                <w:sz w:val="12"/>
                <w:szCs w:val="12"/>
              </w:rPr>
            </w:pPr>
            <w:r w:rsidRPr="00932FFA">
              <w:rPr>
                <w:sz w:val="12"/>
                <w:szCs w:val="12"/>
              </w:rPr>
              <w:t>125,1</w:t>
            </w:r>
          </w:p>
        </w:tc>
      </w:tr>
      <w:tr w:rsidR="00932FFA" w:rsidRPr="00932FFA" w14:paraId="00286F8F" w14:textId="77777777" w:rsidTr="00B908E5">
        <w:trPr>
          <w:cantSplit/>
        </w:trPr>
        <w:tc>
          <w:tcPr>
            <w:tcW w:w="2909" w:type="pct"/>
            <w:shd w:val="clear" w:color="auto" w:fill="auto"/>
            <w:tcMar>
              <w:left w:w="28" w:type="dxa"/>
              <w:right w:w="28" w:type="dxa"/>
            </w:tcMar>
            <w:vAlign w:val="bottom"/>
            <w:hideMark/>
          </w:tcPr>
          <w:p w14:paraId="24F550EF" w14:textId="77777777" w:rsidR="00932FFA" w:rsidRPr="00932FFA" w:rsidRDefault="00932FFA" w:rsidP="00932FFA">
            <w:pPr>
              <w:rPr>
                <w:b/>
                <w:bCs/>
                <w:i/>
                <w:iCs/>
                <w:sz w:val="12"/>
                <w:szCs w:val="12"/>
              </w:rPr>
            </w:pPr>
            <w:r w:rsidRPr="00932FFA">
              <w:rPr>
                <w:b/>
                <w:bCs/>
                <w:i/>
                <w:iCs/>
                <w:sz w:val="12"/>
                <w:szCs w:val="12"/>
              </w:rPr>
              <w:t>Социальное обеспечение населения</w:t>
            </w:r>
          </w:p>
        </w:tc>
        <w:tc>
          <w:tcPr>
            <w:tcW w:w="193" w:type="pct"/>
            <w:shd w:val="clear" w:color="auto" w:fill="auto"/>
            <w:noWrap/>
            <w:tcMar>
              <w:left w:w="28" w:type="dxa"/>
              <w:right w:w="28" w:type="dxa"/>
            </w:tcMar>
            <w:vAlign w:val="center"/>
            <w:hideMark/>
          </w:tcPr>
          <w:p w14:paraId="722EB916" w14:textId="77777777" w:rsidR="00932FFA" w:rsidRPr="00932FFA" w:rsidRDefault="00932FFA" w:rsidP="00932FFA">
            <w:pPr>
              <w:jc w:val="center"/>
              <w:rPr>
                <w:b/>
                <w:bCs/>
                <w:i/>
                <w:iCs/>
                <w:sz w:val="12"/>
                <w:szCs w:val="12"/>
              </w:rPr>
            </w:pPr>
            <w:r w:rsidRPr="00932FFA">
              <w:rPr>
                <w:b/>
                <w:bCs/>
                <w:i/>
                <w:iCs/>
                <w:sz w:val="12"/>
                <w:szCs w:val="12"/>
              </w:rPr>
              <w:t>10</w:t>
            </w:r>
          </w:p>
        </w:tc>
        <w:tc>
          <w:tcPr>
            <w:tcW w:w="231" w:type="pct"/>
            <w:shd w:val="clear" w:color="auto" w:fill="auto"/>
            <w:noWrap/>
            <w:tcMar>
              <w:left w:w="28" w:type="dxa"/>
              <w:right w:w="28" w:type="dxa"/>
            </w:tcMar>
            <w:vAlign w:val="center"/>
            <w:hideMark/>
          </w:tcPr>
          <w:p w14:paraId="057F8026" w14:textId="77777777" w:rsidR="00932FFA" w:rsidRPr="00932FFA" w:rsidRDefault="00932FFA" w:rsidP="00932FFA">
            <w:pPr>
              <w:jc w:val="center"/>
              <w:rPr>
                <w:b/>
                <w:bCs/>
                <w:i/>
                <w:iCs/>
                <w:sz w:val="12"/>
                <w:szCs w:val="12"/>
              </w:rPr>
            </w:pPr>
            <w:r w:rsidRPr="00932FFA">
              <w:rPr>
                <w:b/>
                <w:bCs/>
                <w:i/>
                <w:iCs/>
                <w:sz w:val="12"/>
                <w:szCs w:val="12"/>
              </w:rPr>
              <w:t>03</w:t>
            </w:r>
          </w:p>
        </w:tc>
        <w:tc>
          <w:tcPr>
            <w:tcW w:w="852" w:type="pct"/>
            <w:shd w:val="clear" w:color="auto" w:fill="auto"/>
            <w:noWrap/>
            <w:tcMar>
              <w:left w:w="28" w:type="dxa"/>
              <w:right w:w="28" w:type="dxa"/>
            </w:tcMar>
            <w:vAlign w:val="center"/>
            <w:hideMark/>
          </w:tcPr>
          <w:p w14:paraId="0763EEBA" w14:textId="29E59770"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1FC9FC89" w14:textId="67EF7223"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22E9D8A1" w14:textId="77777777" w:rsidR="00932FFA" w:rsidRPr="00932FFA" w:rsidRDefault="00932FFA" w:rsidP="00932FFA">
            <w:pPr>
              <w:jc w:val="center"/>
              <w:rPr>
                <w:b/>
                <w:bCs/>
                <w:i/>
                <w:iCs/>
                <w:sz w:val="12"/>
                <w:szCs w:val="12"/>
              </w:rPr>
            </w:pPr>
            <w:r w:rsidRPr="00932FFA">
              <w:rPr>
                <w:b/>
                <w:bCs/>
                <w:i/>
                <w:iCs/>
                <w:sz w:val="12"/>
                <w:szCs w:val="12"/>
              </w:rPr>
              <w:t>8,0</w:t>
            </w:r>
          </w:p>
        </w:tc>
      </w:tr>
      <w:tr w:rsidR="00932FFA" w:rsidRPr="00932FFA" w14:paraId="15E702FE" w14:textId="77777777" w:rsidTr="00B908E5">
        <w:trPr>
          <w:cantSplit/>
        </w:trPr>
        <w:tc>
          <w:tcPr>
            <w:tcW w:w="2909" w:type="pct"/>
            <w:shd w:val="clear" w:color="auto" w:fill="auto"/>
            <w:tcMar>
              <w:left w:w="28" w:type="dxa"/>
              <w:right w:w="28" w:type="dxa"/>
            </w:tcMar>
            <w:vAlign w:val="center"/>
            <w:hideMark/>
          </w:tcPr>
          <w:p w14:paraId="2A4C76F9"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527D06E0"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217D8E20"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68C237CA"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auto" w:fill="auto"/>
            <w:noWrap/>
            <w:tcMar>
              <w:left w:w="28" w:type="dxa"/>
              <w:right w:w="28" w:type="dxa"/>
            </w:tcMar>
            <w:vAlign w:val="center"/>
            <w:hideMark/>
          </w:tcPr>
          <w:p w14:paraId="7DE33C3C" w14:textId="67FA895F"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118AD3AB" w14:textId="77777777" w:rsidR="00932FFA" w:rsidRPr="00932FFA" w:rsidRDefault="00932FFA" w:rsidP="00932FFA">
            <w:pPr>
              <w:jc w:val="center"/>
              <w:rPr>
                <w:sz w:val="12"/>
                <w:szCs w:val="12"/>
              </w:rPr>
            </w:pPr>
            <w:r w:rsidRPr="00932FFA">
              <w:rPr>
                <w:sz w:val="12"/>
                <w:szCs w:val="12"/>
              </w:rPr>
              <w:t>8,0</w:t>
            </w:r>
          </w:p>
        </w:tc>
      </w:tr>
      <w:tr w:rsidR="00932FFA" w:rsidRPr="00932FFA" w14:paraId="11939A59" w14:textId="77777777" w:rsidTr="00B908E5">
        <w:trPr>
          <w:cantSplit/>
        </w:trPr>
        <w:tc>
          <w:tcPr>
            <w:tcW w:w="2909" w:type="pct"/>
            <w:shd w:val="clear" w:color="auto" w:fill="auto"/>
            <w:tcMar>
              <w:left w:w="28" w:type="dxa"/>
              <w:right w:w="28" w:type="dxa"/>
            </w:tcMar>
            <w:vAlign w:val="center"/>
            <w:hideMark/>
          </w:tcPr>
          <w:p w14:paraId="5A6A82C5"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432797C2"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60F5BF4C"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4EB8ADEF"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auto" w:fill="auto"/>
            <w:noWrap/>
            <w:tcMar>
              <w:left w:w="28" w:type="dxa"/>
              <w:right w:w="28" w:type="dxa"/>
            </w:tcMar>
            <w:vAlign w:val="center"/>
            <w:hideMark/>
          </w:tcPr>
          <w:p w14:paraId="1DF5962C" w14:textId="1174E77E"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718EE27C" w14:textId="77777777" w:rsidR="00932FFA" w:rsidRPr="00932FFA" w:rsidRDefault="00932FFA" w:rsidP="00932FFA">
            <w:pPr>
              <w:jc w:val="center"/>
              <w:rPr>
                <w:sz w:val="12"/>
                <w:szCs w:val="12"/>
              </w:rPr>
            </w:pPr>
            <w:r w:rsidRPr="00932FFA">
              <w:rPr>
                <w:sz w:val="12"/>
                <w:szCs w:val="12"/>
              </w:rPr>
              <w:t>8,0</w:t>
            </w:r>
          </w:p>
        </w:tc>
      </w:tr>
      <w:tr w:rsidR="00932FFA" w:rsidRPr="00932FFA" w14:paraId="7359284F" w14:textId="77777777" w:rsidTr="00B908E5">
        <w:trPr>
          <w:cantSplit/>
        </w:trPr>
        <w:tc>
          <w:tcPr>
            <w:tcW w:w="2909" w:type="pct"/>
            <w:shd w:val="clear" w:color="auto" w:fill="auto"/>
            <w:tcMar>
              <w:left w:w="28" w:type="dxa"/>
              <w:right w:w="28" w:type="dxa"/>
            </w:tcMar>
            <w:vAlign w:val="bottom"/>
            <w:hideMark/>
          </w:tcPr>
          <w:p w14:paraId="66950000"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7D2DFEA0"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688E3F47"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341E6A13"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auto" w:fill="auto"/>
            <w:noWrap/>
            <w:tcMar>
              <w:left w:w="28" w:type="dxa"/>
              <w:right w:w="28" w:type="dxa"/>
            </w:tcMar>
            <w:vAlign w:val="center"/>
            <w:hideMark/>
          </w:tcPr>
          <w:p w14:paraId="0DD8283B" w14:textId="4CE1886A"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388C244B" w14:textId="77777777" w:rsidR="00932FFA" w:rsidRPr="00932FFA" w:rsidRDefault="00932FFA" w:rsidP="00932FFA">
            <w:pPr>
              <w:jc w:val="center"/>
              <w:rPr>
                <w:sz w:val="12"/>
                <w:szCs w:val="12"/>
              </w:rPr>
            </w:pPr>
            <w:r w:rsidRPr="00932FFA">
              <w:rPr>
                <w:sz w:val="12"/>
                <w:szCs w:val="12"/>
              </w:rPr>
              <w:t>8,0</w:t>
            </w:r>
          </w:p>
        </w:tc>
      </w:tr>
      <w:tr w:rsidR="00932FFA" w:rsidRPr="00932FFA" w14:paraId="54AEC4F6" w14:textId="77777777" w:rsidTr="00B908E5">
        <w:trPr>
          <w:cantSplit/>
        </w:trPr>
        <w:tc>
          <w:tcPr>
            <w:tcW w:w="2909" w:type="pct"/>
            <w:shd w:val="clear" w:color="auto" w:fill="auto"/>
            <w:tcMar>
              <w:left w:w="28" w:type="dxa"/>
              <w:right w:w="28" w:type="dxa"/>
            </w:tcMar>
            <w:vAlign w:val="bottom"/>
            <w:hideMark/>
          </w:tcPr>
          <w:p w14:paraId="3E6C6173" w14:textId="77777777" w:rsidR="00932FFA" w:rsidRPr="00932FFA" w:rsidRDefault="00932FFA" w:rsidP="00932FFA">
            <w:pPr>
              <w:jc w:val="both"/>
              <w:rPr>
                <w:sz w:val="12"/>
                <w:szCs w:val="12"/>
              </w:rPr>
            </w:pPr>
            <w:r w:rsidRPr="00932FFA">
              <w:rPr>
                <w:sz w:val="12"/>
                <w:szCs w:val="12"/>
              </w:rPr>
              <w:t>Мероприятия в области социальной политики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5EE35144"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51B18B66"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233D9EE6" w14:textId="77777777" w:rsidR="00932FFA" w:rsidRPr="00932FFA" w:rsidRDefault="00932FFA" w:rsidP="00932FFA">
            <w:pPr>
              <w:jc w:val="center"/>
              <w:rPr>
                <w:sz w:val="12"/>
                <w:szCs w:val="12"/>
              </w:rPr>
            </w:pPr>
            <w:r w:rsidRPr="00932FFA">
              <w:rPr>
                <w:sz w:val="12"/>
                <w:szCs w:val="12"/>
              </w:rPr>
              <w:t>01 3 02 70490</w:t>
            </w:r>
          </w:p>
        </w:tc>
        <w:tc>
          <w:tcPr>
            <w:tcW w:w="259" w:type="pct"/>
            <w:shd w:val="clear" w:color="auto" w:fill="auto"/>
            <w:noWrap/>
            <w:tcMar>
              <w:left w:w="28" w:type="dxa"/>
              <w:right w:w="28" w:type="dxa"/>
            </w:tcMar>
            <w:vAlign w:val="center"/>
            <w:hideMark/>
          </w:tcPr>
          <w:p w14:paraId="0E05A50A"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09992F0D" w14:textId="77777777" w:rsidR="00932FFA" w:rsidRPr="00932FFA" w:rsidRDefault="00932FFA" w:rsidP="00932FFA">
            <w:pPr>
              <w:jc w:val="center"/>
              <w:rPr>
                <w:sz w:val="12"/>
                <w:szCs w:val="12"/>
              </w:rPr>
            </w:pPr>
            <w:r w:rsidRPr="00932FFA">
              <w:rPr>
                <w:sz w:val="12"/>
                <w:szCs w:val="12"/>
              </w:rPr>
              <w:t>3,0</w:t>
            </w:r>
          </w:p>
        </w:tc>
      </w:tr>
      <w:tr w:rsidR="00932FFA" w:rsidRPr="00932FFA" w14:paraId="04892885" w14:textId="77777777" w:rsidTr="00B908E5">
        <w:trPr>
          <w:cantSplit/>
        </w:trPr>
        <w:tc>
          <w:tcPr>
            <w:tcW w:w="2909" w:type="pct"/>
            <w:shd w:val="clear" w:color="auto" w:fill="auto"/>
            <w:tcMar>
              <w:left w:w="28" w:type="dxa"/>
              <w:right w:w="28" w:type="dxa"/>
            </w:tcMar>
            <w:vAlign w:val="bottom"/>
            <w:hideMark/>
          </w:tcPr>
          <w:p w14:paraId="4FC6F6E5" w14:textId="77777777" w:rsidR="00932FFA" w:rsidRPr="00932FFA" w:rsidRDefault="00932FFA" w:rsidP="00932FFA">
            <w:pPr>
              <w:rPr>
                <w:sz w:val="12"/>
                <w:szCs w:val="12"/>
              </w:rPr>
            </w:pPr>
            <w:r w:rsidRPr="00932FFA">
              <w:rPr>
                <w:sz w:val="12"/>
                <w:szCs w:val="12"/>
              </w:rPr>
              <w:t>Расходы на социальную поддержку членов семей военнослужащих, погибших  в период прохождения военной службы в мирное время (Социальное обеспечение и иные выплаты населения)</w:t>
            </w:r>
          </w:p>
        </w:tc>
        <w:tc>
          <w:tcPr>
            <w:tcW w:w="193" w:type="pct"/>
            <w:shd w:val="clear" w:color="auto" w:fill="auto"/>
            <w:noWrap/>
            <w:tcMar>
              <w:left w:w="28" w:type="dxa"/>
              <w:right w:w="28" w:type="dxa"/>
            </w:tcMar>
            <w:vAlign w:val="center"/>
            <w:hideMark/>
          </w:tcPr>
          <w:p w14:paraId="1EFA8DC1"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0D1CE16F"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28011B45" w14:textId="77777777" w:rsidR="00932FFA" w:rsidRPr="00932FFA" w:rsidRDefault="00932FFA" w:rsidP="00932FFA">
            <w:pPr>
              <w:jc w:val="center"/>
              <w:rPr>
                <w:sz w:val="12"/>
                <w:szCs w:val="12"/>
              </w:rPr>
            </w:pPr>
            <w:r w:rsidRPr="00932FFA">
              <w:rPr>
                <w:sz w:val="12"/>
                <w:szCs w:val="12"/>
              </w:rPr>
              <w:t>01 3 02 70570</w:t>
            </w:r>
          </w:p>
        </w:tc>
        <w:tc>
          <w:tcPr>
            <w:tcW w:w="259" w:type="pct"/>
            <w:shd w:val="clear" w:color="auto" w:fill="auto"/>
            <w:noWrap/>
            <w:tcMar>
              <w:left w:w="28" w:type="dxa"/>
              <w:right w:w="28" w:type="dxa"/>
            </w:tcMar>
            <w:vAlign w:val="center"/>
            <w:hideMark/>
          </w:tcPr>
          <w:p w14:paraId="4D7FE588" w14:textId="77777777" w:rsidR="00932FFA" w:rsidRPr="00932FFA" w:rsidRDefault="00932FFA" w:rsidP="00932FFA">
            <w:pPr>
              <w:jc w:val="center"/>
              <w:rPr>
                <w:sz w:val="12"/>
                <w:szCs w:val="12"/>
              </w:rPr>
            </w:pPr>
            <w:r w:rsidRPr="00932FFA">
              <w:rPr>
                <w:sz w:val="12"/>
                <w:szCs w:val="12"/>
              </w:rPr>
              <w:t>300</w:t>
            </w:r>
          </w:p>
        </w:tc>
        <w:tc>
          <w:tcPr>
            <w:tcW w:w="556" w:type="pct"/>
            <w:shd w:val="clear" w:color="auto" w:fill="auto"/>
            <w:noWrap/>
            <w:tcMar>
              <w:left w:w="28" w:type="dxa"/>
              <w:right w:w="28" w:type="dxa"/>
            </w:tcMar>
            <w:vAlign w:val="center"/>
            <w:hideMark/>
          </w:tcPr>
          <w:p w14:paraId="3E95667A" w14:textId="77777777" w:rsidR="00932FFA" w:rsidRPr="00932FFA" w:rsidRDefault="00932FFA" w:rsidP="00932FFA">
            <w:pPr>
              <w:jc w:val="center"/>
              <w:rPr>
                <w:sz w:val="12"/>
                <w:szCs w:val="12"/>
              </w:rPr>
            </w:pPr>
            <w:r w:rsidRPr="00932FFA">
              <w:rPr>
                <w:sz w:val="12"/>
                <w:szCs w:val="12"/>
              </w:rPr>
              <w:t>4,0</w:t>
            </w:r>
          </w:p>
        </w:tc>
      </w:tr>
      <w:tr w:rsidR="00932FFA" w:rsidRPr="00932FFA" w14:paraId="52E78204" w14:textId="77777777" w:rsidTr="00B908E5">
        <w:trPr>
          <w:cantSplit/>
        </w:trPr>
        <w:tc>
          <w:tcPr>
            <w:tcW w:w="2909" w:type="pct"/>
            <w:shd w:val="clear" w:color="auto" w:fill="auto"/>
            <w:tcMar>
              <w:left w:w="28" w:type="dxa"/>
              <w:right w:w="28" w:type="dxa"/>
            </w:tcMar>
            <w:vAlign w:val="bottom"/>
            <w:hideMark/>
          </w:tcPr>
          <w:p w14:paraId="1CE433C3" w14:textId="77777777" w:rsidR="00932FFA" w:rsidRPr="00932FFA" w:rsidRDefault="00932FFA" w:rsidP="00932FFA">
            <w:pPr>
              <w:rPr>
                <w:sz w:val="12"/>
                <w:szCs w:val="12"/>
              </w:rPr>
            </w:pPr>
            <w:r w:rsidRPr="00932FFA">
              <w:rPr>
                <w:sz w:val="12"/>
                <w:szCs w:val="12"/>
              </w:rPr>
              <w:t>Оказание социальной помощи отдельным категориям граждан (Социальное обеспечение и иные выплаты населения)</w:t>
            </w:r>
          </w:p>
        </w:tc>
        <w:tc>
          <w:tcPr>
            <w:tcW w:w="193" w:type="pct"/>
            <w:shd w:val="clear" w:color="auto" w:fill="auto"/>
            <w:noWrap/>
            <w:tcMar>
              <w:left w:w="28" w:type="dxa"/>
              <w:right w:w="28" w:type="dxa"/>
            </w:tcMar>
            <w:vAlign w:val="center"/>
            <w:hideMark/>
          </w:tcPr>
          <w:p w14:paraId="79A27137" w14:textId="77777777" w:rsidR="00932FFA" w:rsidRPr="00932FFA" w:rsidRDefault="00932FFA" w:rsidP="00932FFA">
            <w:pPr>
              <w:jc w:val="center"/>
              <w:rPr>
                <w:sz w:val="12"/>
                <w:szCs w:val="12"/>
              </w:rPr>
            </w:pPr>
            <w:r w:rsidRPr="00932FFA">
              <w:rPr>
                <w:sz w:val="12"/>
                <w:szCs w:val="12"/>
              </w:rPr>
              <w:t>10</w:t>
            </w:r>
          </w:p>
        </w:tc>
        <w:tc>
          <w:tcPr>
            <w:tcW w:w="231" w:type="pct"/>
            <w:shd w:val="clear" w:color="auto" w:fill="auto"/>
            <w:noWrap/>
            <w:tcMar>
              <w:left w:w="28" w:type="dxa"/>
              <w:right w:w="28" w:type="dxa"/>
            </w:tcMar>
            <w:vAlign w:val="center"/>
            <w:hideMark/>
          </w:tcPr>
          <w:p w14:paraId="67DE3FB7" w14:textId="77777777" w:rsidR="00932FFA" w:rsidRPr="00932FFA" w:rsidRDefault="00932FFA" w:rsidP="00932FFA">
            <w:pPr>
              <w:jc w:val="center"/>
              <w:rPr>
                <w:sz w:val="12"/>
                <w:szCs w:val="12"/>
              </w:rPr>
            </w:pPr>
            <w:r w:rsidRPr="00932FFA">
              <w:rPr>
                <w:sz w:val="12"/>
                <w:szCs w:val="12"/>
              </w:rPr>
              <w:t>03</w:t>
            </w:r>
          </w:p>
        </w:tc>
        <w:tc>
          <w:tcPr>
            <w:tcW w:w="852" w:type="pct"/>
            <w:shd w:val="clear" w:color="auto" w:fill="auto"/>
            <w:noWrap/>
            <w:tcMar>
              <w:left w:w="28" w:type="dxa"/>
              <w:right w:w="28" w:type="dxa"/>
            </w:tcMar>
            <w:vAlign w:val="center"/>
            <w:hideMark/>
          </w:tcPr>
          <w:p w14:paraId="543F4FAF" w14:textId="77777777" w:rsidR="00932FFA" w:rsidRPr="00932FFA" w:rsidRDefault="00932FFA" w:rsidP="00932FFA">
            <w:pPr>
              <w:jc w:val="center"/>
              <w:rPr>
                <w:sz w:val="12"/>
                <w:szCs w:val="12"/>
              </w:rPr>
            </w:pPr>
            <w:r w:rsidRPr="00932FFA">
              <w:rPr>
                <w:sz w:val="12"/>
                <w:szCs w:val="12"/>
              </w:rPr>
              <w:t>01 3 02 70620</w:t>
            </w:r>
          </w:p>
        </w:tc>
        <w:tc>
          <w:tcPr>
            <w:tcW w:w="259" w:type="pct"/>
            <w:shd w:val="clear" w:color="auto" w:fill="auto"/>
            <w:noWrap/>
            <w:tcMar>
              <w:left w:w="28" w:type="dxa"/>
              <w:right w:w="28" w:type="dxa"/>
            </w:tcMar>
            <w:vAlign w:val="center"/>
            <w:hideMark/>
          </w:tcPr>
          <w:p w14:paraId="1BE0BE40" w14:textId="77777777" w:rsidR="00932FFA" w:rsidRPr="00932FFA" w:rsidRDefault="00932FFA" w:rsidP="00932FFA">
            <w:pPr>
              <w:jc w:val="center"/>
              <w:rPr>
                <w:sz w:val="12"/>
                <w:szCs w:val="12"/>
              </w:rPr>
            </w:pPr>
            <w:r w:rsidRPr="00932FFA">
              <w:rPr>
                <w:sz w:val="12"/>
                <w:szCs w:val="12"/>
              </w:rPr>
              <w:t>300</w:t>
            </w:r>
          </w:p>
        </w:tc>
        <w:tc>
          <w:tcPr>
            <w:tcW w:w="556" w:type="pct"/>
            <w:shd w:val="clear" w:color="auto" w:fill="auto"/>
            <w:noWrap/>
            <w:tcMar>
              <w:left w:w="28" w:type="dxa"/>
              <w:right w:w="28" w:type="dxa"/>
            </w:tcMar>
            <w:vAlign w:val="center"/>
            <w:hideMark/>
          </w:tcPr>
          <w:p w14:paraId="17EF5047" w14:textId="77777777" w:rsidR="00932FFA" w:rsidRPr="00932FFA" w:rsidRDefault="00932FFA" w:rsidP="00932FFA">
            <w:pPr>
              <w:jc w:val="center"/>
              <w:rPr>
                <w:sz w:val="12"/>
                <w:szCs w:val="12"/>
              </w:rPr>
            </w:pPr>
            <w:r w:rsidRPr="00932FFA">
              <w:rPr>
                <w:sz w:val="12"/>
                <w:szCs w:val="12"/>
              </w:rPr>
              <w:t>1,0</w:t>
            </w:r>
          </w:p>
        </w:tc>
      </w:tr>
      <w:tr w:rsidR="00932FFA" w:rsidRPr="00932FFA" w14:paraId="6F7266D0" w14:textId="77777777" w:rsidTr="00B908E5">
        <w:trPr>
          <w:cantSplit/>
        </w:trPr>
        <w:tc>
          <w:tcPr>
            <w:tcW w:w="2909" w:type="pct"/>
            <w:shd w:val="clear" w:color="auto" w:fill="auto"/>
            <w:tcMar>
              <w:left w:w="28" w:type="dxa"/>
              <w:right w:w="28" w:type="dxa"/>
            </w:tcMar>
            <w:vAlign w:val="bottom"/>
            <w:hideMark/>
          </w:tcPr>
          <w:p w14:paraId="1673C592" w14:textId="77777777" w:rsidR="00932FFA" w:rsidRPr="00932FFA" w:rsidRDefault="00932FFA" w:rsidP="00932FFA">
            <w:pPr>
              <w:rPr>
                <w:b/>
                <w:bCs/>
                <w:sz w:val="12"/>
                <w:szCs w:val="12"/>
              </w:rPr>
            </w:pPr>
            <w:r w:rsidRPr="00932FFA">
              <w:rPr>
                <w:b/>
                <w:bCs/>
                <w:sz w:val="12"/>
                <w:szCs w:val="12"/>
              </w:rPr>
              <w:t>Физическая культура и спорт</w:t>
            </w:r>
          </w:p>
        </w:tc>
        <w:tc>
          <w:tcPr>
            <w:tcW w:w="193" w:type="pct"/>
            <w:shd w:val="clear" w:color="auto" w:fill="auto"/>
            <w:noWrap/>
            <w:tcMar>
              <w:left w:w="28" w:type="dxa"/>
              <w:right w:w="28" w:type="dxa"/>
            </w:tcMar>
            <w:vAlign w:val="center"/>
            <w:hideMark/>
          </w:tcPr>
          <w:p w14:paraId="726F3E03" w14:textId="77777777" w:rsidR="00932FFA" w:rsidRPr="00932FFA" w:rsidRDefault="00932FFA" w:rsidP="00932FFA">
            <w:pPr>
              <w:jc w:val="center"/>
              <w:rPr>
                <w:b/>
                <w:bCs/>
                <w:sz w:val="12"/>
                <w:szCs w:val="12"/>
              </w:rPr>
            </w:pPr>
            <w:r w:rsidRPr="00932FFA">
              <w:rPr>
                <w:b/>
                <w:bCs/>
                <w:sz w:val="12"/>
                <w:szCs w:val="12"/>
              </w:rPr>
              <w:t>11</w:t>
            </w:r>
          </w:p>
        </w:tc>
        <w:tc>
          <w:tcPr>
            <w:tcW w:w="231" w:type="pct"/>
            <w:shd w:val="clear" w:color="auto" w:fill="auto"/>
            <w:noWrap/>
            <w:tcMar>
              <w:left w:w="28" w:type="dxa"/>
              <w:right w:w="28" w:type="dxa"/>
            </w:tcMar>
            <w:vAlign w:val="center"/>
            <w:hideMark/>
          </w:tcPr>
          <w:p w14:paraId="30AB0056" w14:textId="033B3AD4" w:rsidR="00932FFA" w:rsidRPr="00932FFA" w:rsidRDefault="00932FFA" w:rsidP="00932FFA">
            <w:pPr>
              <w:jc w:val="center"/>
              <w:rPr>
                <w:b/>
                <w:bCs/>
                <w:sz w:val="12"/>
                <w:szCs w:val="12"/>
              </w:rPr>
            </w:pPr>
          </w:p>
        </w:tc>
        <w:tc>
          <w:tcPr>
            <w:tcW w:w="852" w:type="pct"/>
            <w:shd w:val="clear" w:color="auto" w:fill="auto"/>
            <w:noWrap/>
            <w:tcMar>
              <w:left w:w="28" w:type="dxa"/>
              <w:right w:w="28" w:type="dxa"/>
            </w:tcMar>
            <w:vAlign w:val="center"/>
            <w:hideMark/>
          </w:tcPr>
          <w:p w14:paraId="2B38B7D6" w14:textId="124C9536" w:rsidR="00932FFA" w:rsidRPr="00932FFA" w:rsidRDefault="00932FFA" w:rsidP="00932FFA">
            <w:pPr>
              <w:jc w:val="center"/>
              <w:rPr>
                <w:b/>
                <w:bCs/>
                <w:sz w:val="12"/>
                <w:szCs w:val="12"/>
              </w:rPr>
            </w:pPr>
          </w:p>
        </w:tc>
        <w:tc>
          <w:tcPr>
            <w:tcW w:w="259" w:type="pct"/>
            <w:shd w:val="clear" w:color="000000" w:fill="FFFFFF"/>
            <w:noWrap/>
            <w:tcMar>
              <w:left w:w="28" w:type="dxa"/>
              <w:right w:w="28" w:type="dxa"/>
            </w:tcMar>
            <w:vAlign w:val="center"/>
            <w:hideMark/>
          </w:tcPr>
          <w:p w14:paraId="39F1695B" w14:textId="1F04E2F5" w:rsidR="00932FFA" w:rsidRPr="00932FFA" w:rsidRDefault="00932FFA" w:rsidP="00932FFA">
            <w:pPr>
              <w:jc w:val="center"/>
              <w:rPr>
                <w:b/>
                <w:bCs/>
                <w:sz w:val="12"/>
                <w:szCs w:val="12"/>
              </w:rPr>
            </w:pPr>
          </w:p>
        </w:tc>
        <w:tc>
          <w:tcPr>
            <w:tcW w:w="556" w:type="pct"/>
            <w:shd w:val="clear" w:color="auto" w:fill="auto"/>
            <w:noWrap/>
            <w:tcMar>
              <w:left w:w="28" w:type="dxa"/>
              <w:right w:w="28" w:type="dxa"/>
            </w:tcMar>
            <w:vAlign w:val="center"/>
            <w:hideMark/>
          </w:tcPr>
          <w:p w14:paraId="7D638F03" w14:textId="77777777" w:rsidR="00932FFA" w:rsidRPr="00932FFA" w:rsidRDefault="00932FFA" w:rsidP="00932FFA">
            <w:pPr>
              <w:jc w:val="center"/>
              <w:rPr>
                <w:b/>
                <w:bCs/>
                <w:sz w:val="12"/>
                <w:szCs w:val="12"/>
              </w:rPr>
            </w:pPr>
            <w:r w:rsidRPr="00932FFA">
              <w:rPr>
                <w:b/>
                <w:bCs/>
                <w:sz w:val="12"/>
                <w:szCs w:val="12"/>
              </w:rPr>
              <w:t>45,0</w:t>
            </w:r>
          </w:p>
        </w:tc>
      </w:tr>
      <w:tr w:rsidR="00932FFA" w:rsidRPr="00932FFA" w14:paraId="4061343C" w14:textId="77777777" w:rsidTr="00B908E5">
        <w:trPr>
          <w:cantSplit/>
        </w:trPr>
        <w:tc>
          <w:tcPr>
            <w:tcW w:w="2909" w:type="pct"/>
            <w:shd w:val="clear" w:color="auto" w:fill="auto"/>
            <w:tcMar>
              <w:left w:w="28" w:type="dxa"/>
              <w:right w:w="28" w:type="dxa"/>
            </w:tcMar>
            <w:vAlign w:val="bottom"/>
            <w:hideMark/>
          </w:tcPr>
          <w:p w14:paraId="12DF3C2A" w14:textId="77777777" w:rsidR="00932FFA" w:rsidRPr="00932FFA" w:rsidRDefault="00932FFA" w:rsidP="00932FFA">
            <w:pPr>
              <w:rPr>
                <w:b/>
                <w:bCs/>
                <w:i/>
                <w:iCs/>
                <w:sz w:val="12"/>
                <w:szCs w:val="12"/>
              </w:rPr>
            </w:pPr>
            <w:r w:rsidRPr="00932FFA">
              <w:rPr>
                <w:b/>
                <w:bCs/>
                <w:i/>
                <w:iCs/>
                <w:sz w:val="12"/>
                <w:szCs w:val="12"/>
              </w:rPr>
              <w:t xml:space="preserve">Физическая культура </w:t>
            </w:r>
          </w:p>
        </w:tc>
        <w:tc>
          <w:tcPr>
            <w:tcW w:w="193" w:type="pct"/>
            <w:shd w:val="clear" w:color="auto" w:fill="auto"/>
            <w:noWrap/>
            <w:tcMar>
              <w:left w:w="28" w:type="dxa"/>
              <w:right w:w="28" w:type="dxa"/>
            </w:tcMar>
            <w:vAlign w:val="center"/>
            <w:hideMark/>
          </w:tcPr>
          <w:p w14:paraId="1913E1D0" w14:textId="77777777" w:rsidR="00932FFA" w:rsidRPr="00932FFA" w:rsidRDefault="00932FFA" w:rsidP="00932FFA">
            <w:pPr>
              <w:jc w:val="center"/>
              <w:rPr>
                <w:b/>
                <w:bCs/>
                <w:i/>
                <w:iCs/>
                <w:sz w:val="12"/>
                <w:szCs w:val="12"/>
              </w:rPr>
            </w:pPr>
            <w:r w:rsidRPr="00932FFA">
              <w:rPr>
                <w:b/>
                <w:bCs/>
                <w:i/>
                <w:iCs/>
                <w:sz w:val="12"/>
                <w:szCs w:val="12"/>
              </w:rPr>
              <w:t>11</w:t>
            </w:r>
          </w:p>
        </w:tc>
        <w:tc>
          <w:tcPr>
            <w:tcW w:w="231" w:type="pct"/>
            <w:shd w:val="clear" w:color="auto" w:fill="auto"/>
            <w:noWrap/>
            <w:tcMar>
              <w:left w:w="28" w:type="dxa"/>
              <w:right w:w="28" w:type="dxa"/>
            </w:tcMar>
            <w:vAlign w:val="center"/>
            <w:hideMark/>
          </w:tcPr>
          <w:p w14:paraId="2ACAB823" w14:textId="77777777" w:rsidR="00932FFA" w:rsidRPr="00932FFA" w:rsidRDefault="00932FFA" w:rsidP="00932FFA">
            <w:pPr>
              <w:jc w:val="center"/>
              <w:rPr>
                <w:b/>
                <w:bCs/>
                <w:i/>
                <w:iCs/>
                <w:sz w:val="12"/>
                <w:szCs w:val="12"/>
              </w:rPr>
            </w:pPr>
            <w:r w:rsidRPr="00932FFA">
              <w:rPr>
                <w:b/>
                <w:bCs/>
                <w:i/>
                <w:iCs/>
                <w:sz w:val="12"/>
                <w:szCs w:val="12"/>
              </w:rPr>
              <w:t>01</w:t>
            </w:r>
          </w:p>
        </w:tc>
        <w:tc>
          <w:tcPr>
            <w:tcW w:w="852" w:type="pct"/>
            <w:shd w:val="clear" w:color="auto" w:fill="auto"/>
            <w:noWrap/>
            <w:tcMar>
              <w:left w:w="28" w:type="dxa"/>
              <w:right w:w="28" w:type="dxa"/>
            </w:tcMar>
            <w:vAlign w:val="center"/>
            <w:hideMark/>
          </w:tcPr>
          <w:p w14:paraId="3E06ECCF" w14:textId="19838D2D" w:rsidR="00932FFA" w:rsidRPr="00932FFA" w:rsidRDefault="00932FFA" w:rsidP="00932FFA">
            <w:pPr>
              <w:jc w:val="center"/>
              <w:rPr>
                <w:b/>
                <w:bCs/>
                <w:i/>
                <w:iCs/>
                <w:sz w:val="12"/>
                <w:szCs w:val="12"/>
              </w:rPr>
            </w:pPr>
          </w:p>
        </w:tc>
        <w:tc>
          <w:tcPr>
            <w:tcW w:w="259" w:type="pct"/>
            <w:shd w:val="clear" w:color="000000" w:fill="FFFFFF"/>
            <w:noWrap/>
            <w:tcMar>
              <w:left w:w="28" w:type="dxa"/>
              <w:right w:w="28" w:type="dxa"/>
            </w:tcMar>
            <w:vAlign w:val="center"/>
            <w:hideMark/>
          </w:tcPr>
          <w:p w14:paraId="2AB78FBA" w14:textId="66CBA55A"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5F1193D5" w14:textId="77777777" w:rsidR="00932FFA" w:rsidRPr="00932FFA" w:rsidRDefault="00932FFA" w:rsidP="00932FFA">
            <w:pPr>
              <w:jc w:val="center"/>
              <w:rPr>
                <w:b/>
                <w:bCs/>
                <w:i/>
                <w:iCs/>
                <w:sz w:val="12"/>
                <w:szCs w:val="12"/>
              </w:rPr>
            </w:pPr>
            <w:r w:rsidRPr="00932FFA">
              <w:rPr>
                <w:b/>
                <w:bCs/>
                <w:i/>
                <w:iCs/>
                <w:sz w:val="12"/>
                <w:szCs w:val="12"/>
              </w:rPr>
              <w:t>45,0</w:t>
            </w:r>
          </w:p>
        </w:tc>
      </w:tr>
      <w:tr w:rsidR="00932FFA" w:rsidRPr="00932FFA" w14:paraId="6EAB106C" w14:textId="77777777" w:rsidTr="00B908E5">
        <w:trPr>
          <w:cantSplit/>
        </w:trPr>
        <w:tc>
          <w:tcPr>
            <w:tcW w:w="2909" w:type="pct"/>
            <w:shd w:val="clear" w:color="auto" w:fill="auto"/>
            <w:tcMar>
              <w:left w:w="28" w:type="dxa"/>
              <w:right w:w="28" w:type="dxa"/>
            </w:tcMar>
            <w:vAlign w:val="center"/>
            <w:hideMark/>
          </w:tcPr>
          <w:p w14:paraId="6C1DC42D"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4CFBDF25"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75AC5E63"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70ADF4E5"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000000" w:fill="FFFFFF"/>
            <w:noWrap/>
            <w:tcMar>
              <w:left w:w="28" w:type="dxa"/>
              <w:right w:w="28" w:type="dxa"/>
            </w:tcMar>
            <w:vAlign w:val="center"/>
            <w:hideMark/>
          </w:tcPr>
          <w:p w14:paraId="5C98FBFC" w14:textId="2D935BC4"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7407EA0E" w14:textId="77777777" w:rsidR="00932FFA" w:rsidRPr="00932FFA" w:rsidRDefault="00932FFA" w:rsidP="00932FFA">
            <w:pPr>
              <w:jc w:val="center"/>
              <w:rPr>
                <w:sz w:val="12"/>
                <w:szCs w:val="12"/>
              </w:rPr>
            </w:pPr>
            <w:r w:rsidRPr="00932FFA">
              <w:rPr>
                <w:sz w:val="12"/>
                <w:szCs w:val="12"/>
              </w:rPr>
              <w:t>5,0</w:t>
            </w:r>
          </w:p>
        </w:tc>
      </w:tr>
      <w:tr w:rsidR="00932FFA" w:rsidRPr="00932FFA" w14:paraId="751411D7" w14:textId="77777777" w:rsidTr="00B908E5">
        <w:trPr>
          <w:cantSplit/>
        </w:trPr>
        <w:tc>
          <w:tcPr>
            <w:tcW w:w="2909" w:type="pct"/>
            <w:shd w:val="clear" w:color="auto" w:fill="auto"/>
            <w:tcMar>
              <w:left w:w="28" w:type="dxa"/>
              <w:right w:w="28" w:type="dxa"/>
            </w:tcMar>
            <w:vAlign w:val="center"/>
            <w:hideMark/>
          </w:tcPr>
          <w:p w14:paraId="33A1EA75"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65AC61A5"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212ADA4C"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040569E8"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000000" w:fill="FFFFFF"/>
            <w:noWrap/>
            <w:tcMar>
              <w:left w:w="28" w:type="dxa"/>
              <w:right w:w="28" w:type="dxa"/>
            </w:tcMar>
            <w:vAlign w:val="center"/>
            <w:hideMark/>
          </w:tcPr>
          <w:p w14:paraId="5EBCAA05" w14:textId="09344187"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6D35943" w14:textId="77777777" w:rsidR="00932FFA" w:rsidRPr="00932FFA" w:rsidRDefault="00932FFA" w:rsidP="00932FFA">
            <w:pPr>
              <w:jc w:val="center"/>
              <w:rPr>
                <w:sz w:val="12"/>
                <w:szCs w:val="12"/>
              </w:rPr>
            </w:pPr>
            <w:r w:rsidRPr="00932FFA">
              <w:rPr>
                <w:sz w:val="12"/>
                <w:szCs w:val="12"/>
              </w:rPr>
              <w:t>5,0</w:t>
            </w:r>
          </w:p>
        </w:tc>
      </w:tr>
      <w:tr w:rsidR="00932FFA" w:rsidRPr="00932FFA" w14:paraId="6EC51C58" w14:textId="77777777" w:rsidTr="00B908E5">
        <w:trPr>
          <w:cantSplit/>
        </w:trPr>
        <w:tc>
          <w:tcPr>
            <w:tcW w:w="2909" w:type="pct"/>
            <w:shd w:val="clear" w:color="auto" w:fill="auto"/>
            <w:tcMar>
              <w:left w:w="28" w:type="dxa"/>
              <w:right w:w="28" w:type="dxa"/>
            </w:tcMar>
            <w:vAlign w:val="bottom"/>
            <w:hideMark/>
          </w:tcPr>
          <w:p w14:paraId="1DFD4F48"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19D73F78"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71AAAEEA"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3C053C6C"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000000" w:fill="FFFFFF"/>
            <w:noWrap/>
            <w:tcMar>
              <w:left w:w="28" w:type="dxa"/>
              <w:right w:w="28" w:type="dxa"/>
            </w:tcMar>
            <w:vAlign w:val="center"/>
            <w:hideMark/>
          </w:tcPr>
          <w:p w14:paraId="2FEBC6FD" w14:textId="34C28AEC"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033DA3E4" w14:textId="77777777" w:rsidR="00932FFA" w:rsidRPr="00932FFA" w:rsidRDefault="00932FFA" w:rsidP="00932FFA">
            <w:pPr>
              <w:jc w:val="center"/>
              <w:rPr>
                <w:sz w:val="12"/>
                <w:szCs w:val="12"/>
              </w:rPr>
            </w:pPr>
            <w:r w:rsidRPr="00932FFA">
              <w:rPr>
                <w:sz w:val="12"/>
                <w:szCs w:val="12"/>
              </w:rPr>
              <w:t>5,0</w:t>
            </w:r>
          </w:p>
        </w:tc>
      </w:tr>
      <w:tr w:rsidR="00932FFA" w:rsidRPr="00932FFA" w14:paraId="1177FCD6" w14:textId="77777777" w:rsidTr="00B908E5">
        <w:trPr>
          <w:cantSplit/>
        </w:trPr>
        <w:tc>
          <w:tcPr>
            <w:tcW w:w="2909" w:type="pct"/>
            <w:shd w:val="clear" w:color="auto" w:fill="auto"/>
            <w:tcMar>
              <w:left w:w="28" w:type="dxa"/>
              <w:right w:w="28" w:type="dxa"/>
            </w:tcMar>
            <w:vAlign w:val="bottom"/>
            <w:hideMark/>
          </w:tcPr>
          <w:p w14:paraId="1ADD56DB" w14:textId="77777777" w:rsidR="00932FFA" w:rsidRPr="00932FFA" w:rsidRDefault="00932FFA" w:rsidP="00932FFA">
            <w:pPr>
              <w:rPr>
                <w:sz w:val="12"/>
                <w:szCs w:val="12"/>
              </w:rPr>
            </w:pPr>
            <w:r w:rsidRPr="00932FFA">
              <w:rPr>
                <w:sz w:val="12"/>
                <w:szCs w:val="12"/>
              </w:rPr>
              <w:t>Мероприятия в области физической культуры и спорта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3859D5EB"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69706159"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17539064" w14:textId="77777777" w:rsidR="00932FFA" w:rsidRPr="00932FFA" w:rsidRDefault="00932FFA" w:rsidP="00932FFA">
            <w:pPr>
              <w:jc w:val="center"/>
              <w:rPr>
                <w:sz w:val="12"/>
                <w:szCs w:val="12"/>
              </w:rPr>
            </w:pPr>
            <w:r w:rsidRPr="00932FFA">
              <w:rPr>
                <w:sz w:val="12"/>
                <w:szCs w:val="12"/>
              </w:rPr>
              <w:t>01 3 02 70410</w:t>
            </w:r>
          </w:p>
        </w:tc>
        <w:tc>
          <w:tcPr>
            <w:tcW w:w="259" w:type="pct"/>
            <w:shd w:val="clear" w:color="auto" w:fill="auto"/>
            <w:noWrap/>
            <w:tcMar>
              <w:left w:w="28" w:type="dxa"/>
              <w:right w:w="28" w:type="dxa"/>
            </w:tcMar>
            <w:vAlign w:val="center"/>
            <w:hideMark/>
          </w:tcPr>
          <w:p w14:paraId="7BD705DF"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03092909" w14:textId="77777777" w:rsidR="00932FFA" w:rsidRPr="00932FFA" w:rsidRDefault="00932FFA" w:rsidP="00932FFA">
            <w:pPr>
              <w:jc w:val="center"/>
              <w:rPr>
                <w:sz w:val="12"/>
                <w:szCs w:val="12"/>
              </w:rPr>
            </w:pPr>
            <w:r w:rsidRPr="00932FFA">
              <w:rPr>
                <w:sz w:val="12"/>
                <w:szCs w:val="12"/>
              </w:rPr>
              <w:t>5,0</w:t>
            </w:r>
          </w:p>
        </w:tc>
      </w:tr>
      <w:tr w:rsidR="00932FFA" w:rsidRPr="00932FFA" w14:paraId="0151F079" w14:textId="77777777" w:rsidTr="00B908E5">
        <w:trPr>
          <w:cantSplit/>
        </w:trPr>
        <w:tc>
          <w:tcPr>
            <w:tcW w:w="2909" w:type="pct"/>
            <w:shd w:val="clear" w:color="000000" w:fill="FFFFFF"/>
            <w:tcMar>
              <w:left w:w="28" w:type="dxa"/>
              <w:right w:w="28" w:type="dxa"/>
            </w:tcMar>
            <w:vAlign w:val="bottom"/>
            <w:hideMark/>
          </w:tcPr>
          <w:p w14:paraId="432B6AEC" w14:textId="77777777" w:rsidR="00932FFA" w:rsidRPr="00932FFA" w:rsidRDefault="00932FFA" w:rsidP="00932FFA">
            <w:pPr>
              <w:rPr>
                <w:sz w:val="12"/>
                <w:szCs w:val="12"/>
              </w:rPr>
            </w:pPr>
            <w:r w:rsidRPr="00932FFA">
              <w:rPr>
                <w:sz w:val="12"/>
                <w:szCs w:val="12"/>
              </w:rPr>
              <w:t>Подпрограмма "Развитие культуры Лосевского сельского поселения"</w:t>
            </w:r>
          </w:p>
        </w:tc>
        <w:tc>
          <w:tcPr>
            <w:tcW w:w="193" w:type="pct"/>
            <w:shd w:val="clear" w:color="auto" w:fill="auto"/>
            <w:noWrap/>
            <w:tcMar>
              <w:left w:w="28" w:type="dxa"/>
              <w:right w:w="28" w:type="dxa"/>
            </w:tcMar>
            <w:vAlign w:val="center"/>
            <w:hideMark/>
          </w:tcPr>
          <w:p w14:paraId="73B1ADA8"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026002A4"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385203C1" w14:textId="77777777" w:rsidR="00932FFA" w:rsidRPr="00932FFA" w:rsidRDefault="00932FFA" w:rsidP="00932FFA">
            <w:pPr>
              <w:jc w:val="center"/>
              <w:rPr>
                <w:sz w:val="12"/>
                <w:szCs w:val="12"/>
              </w:rPr>
            </w:pPr>
            <w:r w:rsidRPr="00932FFA">
              <w:rPr>
                <w:sz w:val="12"/>
                <w:szCs w:val="12"/>
              </w:rPr>
              <w:t>01 2 00 00000</w:t>
            </w:r>
          </w:p>
        </w:tc>
        <w:tc>
          <w:tcPr>
            <w:tcW w:w="259" w:type="pct"/>
            <w:shd w:val="clear" w:color="auto" w:fill="auto"/>
            <w:noWrap/>
            <w:tcMar>
              <w:left w:w="28" w:type="dxa"/>
              <w:right w:w="28" w:type="dxa"/>
            </w:tcMar>
            <w:vAlign w:val="center"/>
            <w:hideMark/>
          </w:tcPr>
          <w:p w14:paraId="3D66C31B" w14:textId="26584006"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2A57B1EF" w14:textId="77777777" w:rsidR="00932FFA" w:rsidRPr="00932FFA" w:rsidRDefault="00932FFA" w:rsidP="00932FFA">
            <w:pPr>
              <w:jc w:val="center"/>
              <w:rPr>
                <w:sz w:val="12"/>
                <w:szCs w:val="12"/>
              </w:rPr>
            </w:pPr>
            <w:r w:rsidRPr="00932FFA">
              <w:rPr>
                <w:sz w:val="12"/>
                <w:szCs w:val="12"/>
              </w:rPr>
              <w:t>40,0</w:t>
            </w:r>
          </w:p>
        </w:tc>
      </w:tr>
      <w:tr w:rsidR="00932FFA" w:rsidRPr="00932FFA" w14:paraId="2059B310" w14:textId="77777777" w:rsidTr="00B908E5">
        <w:trPr>
          <w:cantSplit/>
        </w:trPr>
        <w:tc>
          <w:tcPr>
            <w:tcW w:w="2909" w:type="pct"/>
            <w:shd w:val="clear" w:color="000000" w:fill="FFFFFF"/>
            <w:tcMar>
              <w:left w:w="28" w:type="dxa"/>
              <w:right w:w="28" w:type="dxa"/>
            </w:tcMar>
            <w:vAlign w:val="bottom"/>
            <w:hideMark/>
          </w:tcPr>
          <w:p w14:paraId="3F8312D8" w14:textId="77777777" w:rsidR="00932FFA" w:rsidRPr="00932FFA" w:rsidRDefault="00932FFA" w:rsidP="00932FFA">
            <w:pPr>
              <w:rPr>
                <w:sz w:val="12"/>
                <w:szCs w:val="12"/>
              </w:rPr>
            </w:pPr>
            <w:r w:rsidRPr="00932FFA">
              <w:rPr>
                <w:sz w:val="12"/>
                <w:szCs w:val="12"/>
              </w:rPr>
              <w:t>Основное мероприятие "Культурно-досуговая деятельность и развитие народного творчества"</w:t>
            </w:r>
          </w:p>
        </w:tc>
        <w:tc>
          <w:tcPr>
            <w:tcW w:w="193" w:type="pct"/>
            <w:shd w:val="clear" w:color="auto" w:fill="auto"/>
            <w:noWrap/>
            <w:tcMar>
              <w:left w:w="28" w:type="dxa"/>
              <w:right w:w="28" w:type="dxa"/>
            </w:tcMar>
            <w:vAlign w:val="center"/>
            <w:hideMark/>
          </w:tcPr>
          <w:p w14:paraId="2276CDDA"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42C3D9EB"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6E8BEF46" w14:textId="77777777" w:rsidR="00932FFA" w:rsidRPr="00932FFA" w:rsidRDefault="00932FFA" w:rsidP="00932FFA">
            <w:pPr>
              <w:jc w:val="center"/>
              <w:rPr>
                <w:sz w:val="12"/>
                <w:szCs w:val="12"/>
              </w:rPr>
            </w:pPr>
            <w:r w:rsidRPr="00932FFA">
              <w:rPr>
                <w:sz w:val="12"/>
                <w:szCs w:val="12"/>
              </w:rPr>
              <w:t>01 2 01 70410</w:t>
            </w:r>
          </w:p>
        </w:tc>
        <w:tc>
          <w:tcPr>
            <w:tcW w:w="259" w:type="pct"/>
            <w:shd w:val="clear" w:color="auto" w:fill="auto"/>
            <w:noWrap/>
            <w:tcMar>
              <w:left w:w="28" w:type="dxa"/>
              <w:right w:w="28" w:type="dxa"/>
            </w:tcMar>
            <w:vAlign w:val="center"/>
            <w:hideMark/>
          </w:tcPr>
          <w:p w14:paraId="096747A5" w14:textId="229CFA2D"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5A34381E" w14:textId="77777777" w:rsidR="00932FFA" w:rsidRPr="00932FFA" w:rsidRDefault="00932FFA" w:rsidP="00932FFA">
            <w:pPr>
              <w:jc w:val="center"/>
              <w:rPr>
                <w:sz w:val="12"/>
                <w:szCs w:val="12"/>
              </w:rPr>
            </w:pPr>
            <w:r w:rsidRPr="00932FFA">
              <w:rPr>
                <w:sz w:val="12"/>
                <w:szCs w:val="12"/>
              </w:rPr>
              <w:t>40,0</w:t>
            </w:r>
          </w:p>
        </w:tc>
      </w:tr>
      <w:tr w:rsidR="00932FFA" w:rsidRPr="00932FFA" w14:paraId="45C8C44F" w14:textId="77777777" w:rsidTr="00B908E5">
        <w:trPr>
          <w:cantSplit/>
        </w:trPr>
        <w:tc>
          <w:tcPr>
            <w:tcW w:w="2909" w:type="pct"/>
            <w:shd w:val="clear" w:color="auto" w:fill="auto"/>
            <w:tcMar>
              <w:left w:w="28" w:type="dxa"/>
              <w:right w:w="28" w:type="dxa"/>
            </w:tcMar>
            <w:vAlign w:val="bottom"/>
            <w:hideMark/>
          </w:tcPr>
          <w:p w14:paraId="2C373053" w14:textId="77777777" w:rsidR="00932FFA" w:rsidRPr="00932FFA" w:rsidRDefault="00932FFA" w:rsidP="00932FFA">
            <w:pPr>
              <w:rPr>
                <w:sz w:val="12"/>
                <w:szCs w:val="12"/>
              </w:rPr>
            </w:pPr>
            <w:r w:rsidRPr="00932FFA">
              <w:rPr>
                <w:sz w:val="12"/>
                <w:szCs w:val="12"/>
              </w:rPr>
              <w:t>Мероприятия в области физической культуры и спорта (Закупка товаров, работ и услуг для государственных (муниципальных) нужд)</w:t>
            </w:r>
          </w:p>
        </w:tc>
        <w:tc>
          <w:tcPr>
            <w:tcW w:w="193" w:type="pct"/>
            <w:shd w:val="clear" w:color="auto" w:fill="auto"/>
            <w:noWrap/>
            <w:tcMar>
              <w:left w:w="28" w:type="dxa"/>
              <w:right w:w="28" w:type="dxa"/>
            </w:tcMar>
            <w:vAlign w:val="center"/>
            <w:hideMark/>
          </w:tcPr>
          <w:p w14:paraId="5C45ACE1" w14:textId="77777777" w:rsidR="00932FFA" w:rsidRPr="00932FFA" w:rsidRDefault="00932FFA" w:rsidP="00932FFA">
            <w:pPr>
              <w:jc w:val="center"/>
              <w:rPr>
                <w:sz w:val="12"/>
                <w:szCs w:val="12"/>
              </w:rPr>
            </w:pPr>
            <w:r w:rsidRPr="00932FFA">
              <w:rPr>
                <w:sz w:val="12"/>
                <w:szCs w:val="12"/>
              </w:rPr>
              <w:t>11</w:t>
            </w:r>
          </w:p>
        </w:tc>
        <w:tc>
          <w:tcPr>
            <w:tcW w:w="231" w:type="pct"/>
            <w:shd w:val="clear" w:color="auto" w:fill="auto"/>
            <w:noWrap/>
            <w:tcMar>
              <w:left w:w="28" w:type="dxa"/>
              <w:right w:w="28" w:type="dxa"/>
            </w:tcMar>
            <w:vAlign w:val="center"/>
            <w:hideMark/>
          </w:tcPr>
          <w:p w14:paraId="78060D93"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1B43B871" w14:textId="77777777" w:rsidR="00932FFA" w:rsidRPr="00932FFA" w:rsidRDefault="00932FFA" w:rsidP="00932FFA">
            <w:pPr>
              <w:jc w:val="center"/>
              <w:rPr>
                <w:sz w:val="12"/>
                <w:szCs w:val="12"/>
              </w:rPr>
            </w:pPr>
            <w:r w:rsidRPr="00932FFA">
              <w:rPr>
                <w:sz w:val="12"/>
                <w:szCs w:val="12"/>
              </w:rPr>
              <w:t>01 2 01 70410</w:t>
            </w:r>
          </w:p>
        </w:tc>
        <w:tc>
          <w:tcPr>
            <w:tcW w:w="259" w:type="pct"/>
            <w:shd w:val="clear" w:color="auto" w:fill="auto"/>
            <w:noWrap/>
            <w:tcMar>
              <w:left w:w="28" w:type="dxa"/>
              <w:right w:w="28" w:type="dxa"/>
            </w:tcMar>
            <w:vAlign w:val="center"/>
            <w:hideMark/>
          </w:tcPr>
          <w:p w14:paraId="10077A3B" w14:textId="77777777" w:rsidR="00932FFA" w:rsidRPr="00932FFA" w:rsidRDefault="00932FFA" w:rsidP="00932FFA">
            <w:pPr>
              <w:jc w:val="center"/>
              <w:rPr>
                <w:sz w:val="12"/>
                <w:szCs w:val="12"/>
              </w:rPr>
            </w:pPr>
            <w:r w:rsidRPr="00932FFA">
              <w:rPr>
                <w:sz w:val="12"/>
                <w:szCs w:val="12"/>
              </w:rPr>
              <w:t>200</w:t>
            </w:r>
          </w:p>
        </w:tc>
        <w:tc>
          <w:tcPr>
            <w:tcW w:w="556" w:type="pct"/>
            <w:shd w:val="clear" w:color="auto" w:fill="auto"/>
            <w:noWrap/>
            <w:tcMar>
              <w:left w:w="28" w:type="dxa"/>
              <w:right w:w="28" w:type="dxa"/>
            </w:tcMar>
            <w:vAlign w:val="center"/>
            <w:hideMark/>
          </w:tcPr>
          <w:p w14:paraId="09E8DF3C" w14:textId="77777777" w:rsidR="00932FFA" w:rsidRPr="00932FFA" w:rsidRDefault="00932FFA" w:rsidP="00932FFA">
            <w:pPr>
              <w:jc w:val="center"/>
              <w:rPr>
                <w:sz w:val="12"/>
                <w:szCs w:val="12"/>
              </w:rPr>
            </w:pPr>
            <w:r w:rsidRPr="00932FFA">
              <w:rPr>
                <w:sz w:val="12"/>
                <w:szCs w:val="12"/>
              </w:rPr>
              <w:t>40,0</w:t>
            </w:r>
          </w:p>
        </w:tc>
      </w:tr>
      <w:tr w:rsidR="00932FFA" w:rsidRPr="00932FFA" w14:paraId="1B231EB2" w14:textId="77777777" w:rsidTr="00B908E5">
        <w:trPr>
          <w:cantSplit/>
        </w:trPr>
        <w:tc>
          <w:tcPr>
            <w:tcW w:w="2909" w:type="pct"/>
            <w:shd w:val="clear" w:color="auto" w:fill="auto"/>
            <w:tcMar>
              <w:left w:w="28" w:type="dxa"/>
              <w:right w:w="28" w:type="dxa"/>
            </w:tcMar>
            <w:vAlign w:val="bottom"/>
            <w:hideMark/>
          </w:tcPr>
          <w:p w14:paraId="421FD76D" w14:textId="77777777" w:rsidR="00932FFA" w:rsidRPr="00932FFA" w:rsidRDefault="00932FFA" w:rsidP="00932FFA">
            <w:pPr>
              <w:rPr>
                <w:b/>
                <w:bCs/>
                <w:sz w:val="12"/>
                <w:szCs w:val="12"/>
              </w:rPr>
            </w:pPr>
            <w:r w:rsidRPr="00932FFA">
              <w:rPr>
                <w:b/>
                <w:bCs/>
                <w:sz w:val="12"/>
                <w:szCs w:val="12"/>
              </w:rPr>
              <w:t>Обслуживание государственного и муниципального долга</w:t>
            </w:r>
          </w:p>
        </w:tc>
        <w:tc>
          <w:tcPr>
            <w:tcW w:w="193" w:type="pct"/>
            <w:shd w:val="clear" w:color="auto" w:fill="auto"/>
            <w:noWrap/>
            <w:tcMar>
              <w:left w:w="28" w:type="dxa"/>
              <w:right w:w="28" w:type="dxa"/>
            </w:tcMar>
            <w:vAlign w:val="center"/>
            <w:hideMark/>
          </w:tcPr>
          <w:p w14:paraId="5A984A6F" w14:textId="77777777" w:rsidR="00932FFA" w:rsidRPr="00932FFA" w:rsidRDefault="00932FFA" w:rsidP="00932FFA">
            <w:pPr>
              <w:jc w:val="center"/>
              <w:rPr>
                <w:b/>
                <w:bCs/>
                <w:sz w:val="12"/>
                <w:szCs w:val="12"/>
              </w:rPr>
            </w:pPr>
            <w:r w:rsidRPr="00932FFA">
              <w:rPr>
                <w:b/>
                <w:bCs/>
                <w:sz w:val="12"/>
                <w:szCs w:val="12"/>
              </w:rPr>
              <w:t>13</w:t>
            </w:r>
          </w:p>
        </w:tc>
        <w:tc>
          <w:tcPr>
            <w:tcW w:w="231" w:type="pct"/>
            <w:shd w:val="clear" w:color="auto" w:fill="auto"/>
            <w:noWrap/>
            <w:tcMar>
              <w:left w:w="28" w:type="dxa"/>
              <w:right w:w="28" w:type="dxa"/>
            </w:tcMar>
            <w:vAlign w:val="center"/>
            <w:hideMark/>
          </w:tcPr>
          <w:p w14:paraId="1F6C7C5D" w14:textId="7B365B93" w:rsidR="00932FFA" w:rsidRPr="00932FFA" w:rsidRDefault="00932FFA" w:rsidP="00932FFA">
            <w:pPr>
              <w:jc w:val="center"/>
              <w:rPr>
                <w:b/>
                <w:bCs/>
                <w:sz w:val="12"/>
                <w:szCs w:val="12"/>
              </w:rPr>
            </w:pPr>
          </w:p>
        </w:tc>
        <w:tc>
          <w:tcPr>
            <w:tcW w:w="852" w:type="pct"/>
            <w:shd w:val="clear" w:color="auto" w:fill="auto"/>
            <w:noWrap/>
            <w:tcMar>
              <w:left w:w="28" w:type="dxa"/>
              <w:right w:w="28" w:type="dxa"/>
            </w:tcMar>
            <w:vAlign w:val="center"/>
            <w:hideMark/>
          </w:tcPr>
          <w:p w14:paraId="1FEBAED0" w14:textId="6F63FE53" w:rsidR="00932FFA" w:rsidRPr="00932FFA" w:rsidRDefault="00932FFA" w:rsidP="00932FFA">
            <w:pPr>
              <w:jc w:val="center"/>
              <w:rPr>
                <w:b/>
                <w:bCs/>
                <w:sz w:val="12"/>
                <w:szCs w:val="12"/>
              </w:rPr>
            </w:pPr>
          </w:p>
        </w:tc>
        <w:tc>
          <w:tcPr>
            <w:tcW w:w="259" w:type="pct"/>
            <w:shd w:val="clear" w:color="auto" w:fill="auto"/>
            <w:noWrap/>
            <w:tcMar>
              <w:left w:w="28" w:type="dxa"/>
              <w:right w:w="28" w:type="dxa"/>
            </w:tcMar>
            <w:vAlign w:val="center"/>
            <w:hideMark/>
          </w:tcPr>
          <w:p w14:paraId="2F9E2FCA" w14:textId="6A20B3F4" w:rsidR="00932FFA" w:rsidRPr="00932FFA" w:rsidRDefault="00932FFA" w:rsidP="00932FFA">
            <w:pPr>
              <w:jc w:val="center"/>
              <w:rPr>
                <w:b/>
                <w:bCs/>
                <w:sz w:val="12"/>
                <w:szCs w:val="12"/>
              </w:rPr>
            </w:pPr>
          </w:p>
        </w:tc>
        <w:tc>
          <w:tcPr>
            <w:tcW w:w="556" w:type="pct"/>
            <w:shd w:val="clear" w:color="auto" w:fill="auto"/>
            <w:noWrap/>
            <w:tcMar>
              <w:left w:w="28" w:type="dxa"/>
              <w:right w:w="28" w:type="dxa"/>
            </w:tcMar>
            <w:vAlign w:val="center"/>
            <w:hideMark/>
          </w:tcPr>
          <w:p w14:paraId="629C2422" w14:textId="77777777" w:rsidR="00932FFA" w:rsidRPr="00932FFA" w:rsidRDefault="00932FFA" w:rsidP="00932FFA">
            <w:pPr>
              <w:jc w:val="center"/>
              <w:rPr>
                <w:b/>
                <w:bCs/>
                <w:sz w:val="12"/>
                <w:szCs w:val="12"/>
              </w:rPr>
            </w:pPr>
            <w:r w:rsidRPr="00932FFA">
              <w:rPr>
                <w:b/>
                <w:bCs/>
                <w:sz w:val="12"/>
                <w:szCs w:val="12"/>
              </w:rPr>
              <w:t>2,0</w:t>
            </w:r>
          </w:p>
        </w:tc>
      </w:tr>
      <w:tr w:rsidR="00932FFA" w:rsidRPr="00932FFA" w14:paraId="388B007C" w14:textId="77777777" w:rsidTr="00B908E5">
        <w:trPr>
          <w:cantSplit/>
        </w:trPr>
        <w:tc>
          <w:tcPr>
            <w:tcW w:w="2909" w:type="pct"/>
            <w:shd w:val="clear" w:color="auto" w:fill="auto"/>
            <w:tcMar>
              <w:left w:w="28" w:type="dxa"/>
              <w:right w:w="28" w:type="dxa"/>
            </w:tcMar>
            <w:vAlign w:val="bottom"/>
            <w:hideMark/>
          </w:tcPr>
          <w:p w14:paraId="2D5D4D2F" w14:textId="77777777" w:rsidR="00932FFA" w:rsidRPr="00932FFA" w:rsidRDefault="00932FFA" w:rsidP="00932FFA">
            <w:pPr>
              <w:rPr>
                <w:b/>
                <w:bCs/>
                <w:i/>
                <w:iCs/>
                <w:sz w:val="12"/>
                <w:szCs w:val="12"/>
              </w:rPr>
            </w:pPr>
            <w:r w:rsidRPr="00932FFA">
              <w:rPr>
                <w:b/>
                <w:bCs/>
                <w:i/>
                <w:iCs/>
                <w:sz w:val="12"/>
                <w:szCs w:val="12"/>
              </w:rPr>
              <w:t>Обслуживание внутреннего государственного и муниципального долга</w:t>
            </w:r>
          </w:p>
        </w:tc>
        <w:tc>
          <w:tcPr>
            <w:tcW w:w="193" w:type="pct"/>
            <w:shd w:val="clear" w:color="auto" w:fill="auto"/>
            <w:noWrap/>
            <w:tcMar>
              <w:left w:w="28" w:type="dxa"/>
              <w:right w:w="28" w:type="dxa"/>
            </w:tcMar>
            <w:vAlign w:val="center"/>
            <w:hideMark/>
          </w:tcPr>
          <w:p w14:paraId="6F66D897" w14:textId="77777777" w:rsidR="00932FFA" w:rsidRPr="00932FFA" w:rsidRDefault="00932FFA" w:rsidP="00932FFA">
            <w:pPr>
              <w:jc w:val="center"/>
              <w:rPr>
                <w:b/>
                <w:bCs/>
                <w:i/>
                <w:iCs/>
                <w:sz w:val="12"/>
                <w:szCs w:val="12"/>
              </w:rPr>
            </w:pPr>
            <w:r w:rsidRPr="00932FFA">
              <w:rPr>
                <w:b/>
                <w:bCs/>
                <w:i/>
                <w:iCs/>
                <w:sz w:val="12"/>
                <w:szCs w:val="12"/>
              </w:rPr>
              <w:t>13</w:t>
            </w:r>
          </w:p>
        </w:tc>
        <w:tc>
          <w:tcPr>
            <w:tcW w:w="231" w:type="pct"/>
            <w:shd w:val="clear" w:color="auto" w:fill="auto"/>
            <w:noWrap/>
            <w:tcMar>
              <w:left w:w="28" w:type="dxa"/>
              <w:right w:w="28" w:type="dxa"/>
            </w:tcMar>
            <w:vAlign w:val="center"/>
            <w:hideMark/>
          </w:tcPr>
          <w:p w14:paraId="579014DC" w14:textId="77777777" w:rsidR="00932FFA" w:rsidRPr="00932FFA" w:rsidRDefault="00932FFA" w:rsidP="00932FFA">
            <w:pPr>
              <w:jc w:val="center"/>
              <w:rPr>
                <w:b/>
                <w:bCs/>
                <w:i/>
                <w:iCs/>
                <w:sz w:val="12"/>
                <w:szCs w:val="12"/>
              </w:rPr>
            </w:pPr>
            <w:r w:rsidRPr="00932FFA">
              <w:rPr>
                <w:b/>
                <w:bCs/>
                <w:i/>
                <w:iCs/>
                <w:sz w:val="12"/>
                <w:szCs w:val="12"/>
              </w:rPr>
              <w:t>01</w:t>
            </w:r>
          </w:p>
        </w:tc>
        <w:tc>
          <w:tcPr>
            <w:tcW w:w="852" w:type="pct"/>
            <w:shd w:val="clear" w:color="auto" w:fill="auto"/>
            <w:noWrap/>
            <w:tcMar>
              <w:left w:w="28" w:type="dxa"/>
              <w:right w:w="28" w:type="dxa"/>
            </w:tcMar>
            <w:vAlign w:val="center"/>
            <w:hideMark/>
          </w:tcPr>
          <w:p w14:paraId="4D7D2D70" w14:textId="03A496F3" w:rsidR="00932FFA" w:rsidRPr="00932FFA" w:rsidRDefault="00932FFA" w:rsidP="00932FFA">
            <w:pPr>
              <w:jc w:val="center"/>
              <w:rPr>
                <w:b/>
                <w:bCs/>
                <w:i/>
                <w:iCs/>
                <w:sz w:val="12"/>
                <w:szCs w:val="12"/>
              </w:rPr>
            </w:pPr>
          </w:p>
        </w:tc>
        <w:tc>
          <w:tcPr>
            <w:tcW w:w="259" w:type="pct"/>
            <w:shd w:val="clear" w:color="auto" w:fill="auto"/>
            <w:noWrap/>
            <w:tcMar>
              <w:left w:w="28" w:type="dxa"/>
              <w:right w:w="28" w:type="dxa"/>
            </w:tcMar>
            <w:vAlign w:val="center"/>
            <w:hideMark/>
          </w:tcPr>
          <w:p w14:paraId="564502A5" w14:textId="5C3F8CB1" w:rsidR="00932FFA" w:rsidRPr="00932FFA" w:rsidRDefault="00932FFA" w:rsidP="00932FFA">
            <w:pPr>
              <w:jc w:val="center"/>
              <w:rPr>
                <w:b/>
                <w:bCs/>
                <w:i/>
                <w:iCs/>
                <w:sz w:val="12"/>
                <w:szCs w:val="12"/>
              </w:rPr>
            </w:pPr>
          </w:p>
        </w:tc>
        <w:tc>
          <w:tcPr>
            <w:tcW w:w="556" w:type="pct"/>
            <w:shd w:val="clear" w:color="auto" w:fill="auto"/>
            <w:noWrap/>
            <w:tcMar>
              <w:left w:w="28" w:type="dxa"/>
              <w:right w:w="28" w:type="dxa"/>
            </w:tcMar>
            <w:vAlign w:val="center"/>
            <w:hideMark/>
          </w:tcPr>
          <w:p w14:paraId="30834F6E" w14:textId="77777777" w:rsidR="00932FFA" w:rsidRPr="00932FFA" w:rsidRDefault="00932FFA" w:rsidP="00932FFA">
            <w:pPr>
              <w:jc w:val="center"/>
              <w:rPr>
                <w:b/>
                <w:bCs/>
                <w:i/>
                <w:iCs/>
                <w:sz w:val="12"/>
                <w:szCs w:val="12"/>
              </w:rPr>
            </w:pPr>
            <w:r w:rsidRPr="00932FFA">
              <w:rPr>
                <w:b/>
                <w:bCs/>
                <w:i/>
                <w:iCs/>
                <w:sz w:val="12"/>
                <w:szCs w:val="12"/>
              </w:rPr>
              <w:t>2,0</w:t>
            </w:r>
          </w:p>
        </w:tc>
      </w:tr>
      <w:tr w:rsidR="00932FFA" w:rsidRPr="00932FFA" w14:paraId="14C32EE9" w14:textId="77777777" w:rsidTr="00B908E5">
        <w:trPr>
          <w:cantSplit/>
        </w:trPr>
        <w:tc>
          <w:tcPr>
            <w:tcW w:w="2909" w:type="pct"/>
            <w:shd w:val="clear" w:color="auto" w:fill="auto"/>
            <w:tcMar>
              <w:left w:w="28" w:type="dxa"/>
              <w:right w:w="28" w:type="dxa"/>
            </w:tcMar>
            <w:vAlign w:val="center"/>
            <w:hideMark/>
          </w:tcPr>
          <w:p w14:paraId="479E6080" w14:textId="77777777" w:rsidR="00932FFA" w:rsidRPr="00932FFA" w:rsidRDefault="00932FFA" w:rsidP="00932FFA">
            <w:pPr>
              <w:rPr>
                <w:sz w:val="12"/>
                <w:szCs w:val="12"/>
              </w:rPr>
            </w:pPr>
            <w:r w:rsidRPr="00932FFA">
              <w:rPr>
                <w:sz w:val="12"/>
                <w:szCs w:val="12"/>
              </w:rPr>
              <w:t>Муниципальная программа "Социально-экономическое развитие Лосевского сельского поселения</w:t>
            </w:r>
          </w:p>
        </w:tc>
        <w:tc>
          <w:tcPr>
            <w:tcW w:w="193" w:type="pct"/>
            <w:shd w:val="clear" w:color="auto" w:fill="auto"/>
            <w:noWrap/>
            <w:tcMar>
              <w:left w:w="28" w:type="dxa"/>
              <w:right w:w="28" w:type="dxa"/>
            </w:tcMar>
            <w:vAlign w:val="center"/>
            <w:hideMark/>
          </w:tcPr>
          <w:p w14:paraId="21E8E4F8"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7EA4C918"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12C3971B" w14:textId="77777777" w:rsidR="00932FFA" w:rsidRPr="00932FFA" w:rsidRDefault="00932FFA" w:rsidP="00932FFA">
            <w:pPr>
              <w:jc w:val="center"/>
              <w:rPr>
                <w:sz w:val="12"/>
                <w:szCs w:val="12"/>
              </w:rPr>
            </w:pPr>
            <w:r w:rsidRPr="00932FFA">
              <w:rPr>
                <w:sz w:val="12"/>
                <w:szCs w:val="12"/>
              </w:rPr>
              <w:t>01 0 00 00000</w:t>
            </w:r>
          </w:p>
        </w:tc>
        <w:tc>
          <w:tcPr>
            <w:tcW w:w="259" w:type="pct"/>
            <w:shd w:val="clear" w:color="000000" w:fill="FFFFFF"/>
            <w:noWrap/>
            <w:tcMar>
              <w:left w:w="28" w:type="dxa"/>
              <w:right w:w="28" w:type="dxa"/>
            </w:tcMar>
            <w:vAlign w:val="center"/>
            <w:hideMark/>
          </w:tcPr>
          <w:p w14:paraId="7488A42C" w14:textId="0D0546C8"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390F231F" w14:textId="77777777" w:rsidR="00932FFA" w:rsidRPr="00932FFA" w:rsidRDefault="00932FFA" w:rsidP="00932FFA">
            <w:pPr>
              <w:jc w:val="center"/>
              <w:rPr>
                <w:sz w:val="12"/>
                <w:szCs w:val="12"/>
              </w:rPr>
            </w:pPr>
            <w:r w:rsidRPr="00932FFA">
              <w:rPr>
                <w:sz w:val="12"/>
                <w:szCs w:val="12"/>
              </w:rPr>
              <w:t>2,0</w:t>
            </w:r>
          </w:p>
        </w:tc>
      </w:tr>
      <w:tr w:rsidR="00932FFA" w:rsidRPr="00932FFA" w14:paraId="5CC4CAEB" w14:textId="77777777" w:rsidTr="00B908E5">
        <w:trPr>
          <w:cantSplit/>
        </w:trPr>
        <w:tc>
          <w:tcPr>
            <w:tcW w:w="2909" w:type="pct"/>
            <w:shd w:val="clear" w:color="auto" w:fill="auto"/>
            <w:tcMar>
              <w:left w:w="28" w:type="dxa"/>
              <w:right w:w="28" w:type="dxa"/>
            </w:tcMar>
            <w:vAlign w:val="center"/>
            <w:hideMark/>
          </w:tcPr>
          <w:p w14:paraId="1EEB6189" w14:textId="77777777" w:rsidR="00932FFA" w:rsidRPr="00932FFA" w:rsidRDefault="00932FFA" w:rsidP="00932FFA">
            <w:pPr>
              <w:rPr>
                <w:sz w:val="12"/>
                <w:szCs w:val="12"/>
              </w:rPr>
            </w:pPr>
            <w:r w:rsidRPr="00932FFA">
              <w:rPr>
                <w:sz w:val="12"/>
                <w:szCs w:val="12"/>
              </w:rPr>
              <w:t>Подпрограмма "Обеспечение реализации муниципальной программы"</w:t>
            </w:r>
          </w:p>
        </w:tc>
        <w:tc>
          <w:tcPr>
            <w:tcW w:w="193" w:type="pct"/>
            <w:shd w:val="clear" w:color="auto" w:fill="auto"/>
            <w:noWrap/>
            <w:tcMar>
              <w:left w:w="28" w:type="dxa"/>
              <w:right w:w="28" w:type="dxa"/>
            </w:tcMar>
            <w:vAlign w:val="center"/>
            <w:hideMark/>
          </w:tcPr>
          <w:p w14:paraId="470983C9"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531186A4"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62672C80" w14:textId="77777777" w:rsidR="00932FFA" w:rsidRPr="00932FFA" w:rsidRDefault="00932FFA" w:rsidP="00932FFA">
            <w:pPr>
              <w:jc w:val="center"/>
              <w:rPr>
                <w:sz w:val="12"/>
                <w:szCs w:val="12"/>
              </w:rPr>
            </w:pPr>
            <w:r w:rsidRPr="00932FFA">
              <w:rPr>
                <w:sz w:val="12"/>
                <w:szCs w:val="12"/>
              </w:rPr>
              <w:t>01 3 00 00000</w:t>
            </w:r>
          </w:p>
        </w:tc>
        <w:tc>
          <w:tcPr>
            <w:tcW w:w="259" w:type="pct"/>
            <w:shd w:val="clear" w:color="000000" w:fill="FFFFFF"/>
            <w:noWrap/>
            <w:tcMar>
              <w:left w:w="28" w:type="dxa"/>
              <w:right w:w="28" w:type="dxa"/>
            </w:tcMar>
            <w:vAlign w:val="center"/>
            <w:hideMark/>
          </w:tcPr>
          <w:p w14:paraId="2B230C0F" w14:textId="1E793063"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7A9261F4" w14:textId="77777777" w:rsidR="00932FFA" w:rsidRPr="00932FFA" w:rsidRDefault="00932FFA" w:rsidP="00932FFA">
            <w:pPr>
              <w:jc w:val="center"/>
              <w:rPr>
                <w:sz w:val="12"/>
                <w:szCs w:val="12"/>
              </w:rPr>
            </w:pPr>
            <w:r w:rsidRPr="00932FFA">
              <w:rPr>
                <w:sz w:val="12"/>
                <w:szCs w:val="12"/>
              </w:rPr>
              <w:t>2,0</w:t>
            </w:r>
          </w:p>
        </w:tc>
      </w:tr>
      <w:tr w:rsidR="00932FFA" w:rsidRPr="00932FFA" w14:paraId="4983B067" w14:textId="77777777" w:rsidTr="00B908E5">
        <w:trPr>
          <w:cantSplit/>
        </w:trPr>
        <w:tc>
          <w:tcPr>
            <w:tcW w:w="2909" w:type="pct"/>
            <w:shd w:val="clear" w:color="auto" w:fill="auto"/>
            <w:tcMar>
              <w:left w:w="28" w:type="dxa"/>
              <w:right w:w="28" w:type="dxa"/>
            </w:tcMar>
            <w:vAlign w:val="bottom"/>
            <w:hideMark/>
          </w:tcPr>
          <w:p w14:paraId="04A98E30" w14:textId="77777777" w:rsidR="00932FFA" w:rsidRPr="00932FFA" w:rsidRDefault="00932FFA" w:rsidP="00932FFA">
            <w:pPr>
              <w:rPr>
                <w:sz w:val="12"/>
                <w:szCs w:val="12"/>
              </w:rPr>
            </w:pPr>
            <w:r w:rsidRPr="00932FFA">
              <w:rPr>
                <w:sz w:val="12"/>
                <w:szCs w:val="12"/>
              </w:rPr>
              <w:t>Основное мероприятие "Финансовое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193" w:type="pct"/>
            <w:shd w:val="clear" w:color="auto" w:fill="auto"/>
            <w:noWrap/>
            <w:tcMar>
              <w:left w:w="28" w:type="dxa"/>
              <w:right w:w="28" w:type="dxa"/>
            </w:tcMar>
            <w:vAlign w:val="center"/>
            <w:hideMark/>
          </w:tcPr>
          <w:p w14:paraId="77C081BB"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2F3DC8EA"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705174B9" w14:textId="77777777" w:rsidR="00932FFA" w:rsidRPr="00932FFA" w:rsidRDefault="00932FFA" w:rsidP="00932FFA">
            <w:pPr>
              <w:jc w:val="center"/>
              <w:rPr>
                <w:sz w:val="12"/>
                <w:szCs w:val="12"/>
              </w:rPr>
            </w:pPr>
            <w:r w:rsidRPr="00932FFA">
              <w:rPr>
                <w:sz w:val="12"/>
                <w:szCs w:val="12"/>
              </w:rPr>
              <w:t>01 3 02 00000</w:t>
            </w:r>
          </w:p>
        </w:tc>
        <w:tc>
          <w:tcPr>
            <w:tcW w:w="259" w:type="pct"/>
            <w:shd w:val="clear" w:color="000000" w:fill="FFFFFF"/>
            <w:noWrap/>
            <w:tcMar>
              <w:left w:w="28" w:type="dxa"/>
              <w:right w:w="28" w:type="dxa"/>
            </w:tcMar>
            <w:vAlign w:val="center"/>
            <w:hideMark/>
          </w:tcPr>
          <w:p w14:paraId="7FF7D47D" w14:textId="2A42159E" w:rsidR="00932FFA" w:rsidRPr="00932FFA" w:rsidRDefault="00932FFA" w:rsidP="00932FFA">
            <w:pPr>
              <w:jc w:val="center"/>
              <w:rPr>
                <w:sz w:val="12"/>
                <w:szCs w:val="12"/>
              </w:rPr>
            </w:pPr>
          </w:p>
        </w:tc>
        <w:tc>
          <w:tcPr>
            <w:tcW w:w="556" w:type="pct"/>
            <w:shd w:val="clear" w:color="auto" w:fill="auto"/>
            <w:noWrap/>
            <w:tcMar>
              <w:left w:w="28" w:type="dxa"/>
              <w:right w:w="28" w:type="dxa"/>
            </w:tcMar>
            <w:vAlign w:val="center"/>
            <w:hideMark/>
          </w:tcPr>
          <w:p w14:paraId="619FC634" w14:textId="77777777" w:rsidR="00932FFA" w:rsidRPr="00932FFA" w:rsidRDefault="00932FFA" w:rsidP="00932FFA">
            <w:pPr>
              <w:jc w:val="center"/>
              <w:rPr>
                <w:sz w:val="12"/>
                <w:szCs w:val="12"/>
              </w:rPr>
            </w:pPr>
            <w:r w:rsidRPr="00932FFA">
              <w:rPr>
                <w:sz w:val="12"/>
                <w:szCs w:val="12"/>
              </w:rPr>
              <w:t>2,0</w:t>
            </w:r>
          </w:p>
        </w:tc>
      </w:tr>
      <w:tr w:rsidR="00932FFA" w:rsidRPr="00932FFA" w14:paraId="68C2694B" w14:textId="77777777" w:rsidTr="00B908E5">
        <w:trPr>
          <w:cantSplit/>
        </w:trPr>
        <w:tc>
          <w:tcPr>
            <w:tcW w:w="2909" w:type="pct"/>
            <w:shd w:val="clear" w:color="auto" w:fill="auto"/>
            <w:tcMar>
              <w:left w:w="28" w:type="dxa"/>
              <w:right w:w="28" w:type="dxa"/>
            </w:tcMar>
            <w:vAlign w:val="bottom"/>
            <w:hideMark/>
          </w:tcPr>
          <w:p w14:paraId="5C132E64" w14:textId="77777777" w:rsidR="00932FFA" w:rsidRPr="00932FFA" w:rsidRDefault="00932FFA" w:rsidP="00932FFA">
            <w:pPr>
              <w:rPr>
                <w:sz w:val="12"/>
                <w:szCs w:val="12"/>
              </w:rPr>
            </w:pPr>
            <w:r w:rsidRPr="00932FFA">
              <w:rPr>
                <w:sz w:val="12"/>
                <w:szCs w:val="12"/>
              </w:rPr>
              <w:t>Процентные платежи по муниципальному долгу (Обслуживание государственного (муниципального) долга)</w:t>
            </w:r>
          </w:p>
        </w:tc>
        <w:tc>
          <w:tcPr>
            <w:tcW w:w="193" w:type="pct"/>
            <w:shd w:val="clear" w:color="auto" w:fill="auto"/>
            <w:noWrap/>
            <w:tcMar>
              <w:left w:w="28" w:type="dxa"/>
              <w:right w:w="28" w:type="dxa"/>
            </w:tcMar>
            <w:vAlign w:val="center"/>
            <w:hideMark/>
          </w:tcPr>
          <w:p w14:paraId="66E79D66" w14:textId="77777777" w:rsidR="00932FFA" w:rsidRPr="00932FFA" w:rsidRDefault="00932FFA" w:rsidP="00932FFA">
            <w:pPr>
              <w:jc w:val="center"/>
              <w:rPr>
                <w:sz w:val="12"/>
                <w:szCs w:val="12"/>
              </w:rPr>
            </w:pPr>
            <w:r w:rsidRPr="00932FFA">
              <w:rPr>
                <w:sz w:val="12"/>
                <w:szCs w:val="12"/>
              </w:rPr>
              <w:t>13</w:t>
            </w:r>
          </w:p>
        </w:tc>
        <w:tc>
          <w:tcPr>
            <w:tcW w:w="231" w:type="pct"/>
            <w:shd w:val="clear" w:color="auto" w:fill="auto"/>
            <w:noWrap/>
            <w:tcMar>
              <w:left w:w="28" w:type="dxa"/>
              <w:right w:w="28" w:type="dxa"/>
            </w:tcMar>
            <w:vAlign w:val="center"/>
            <w:hideMark/>
          </w:tcPr>
          <w:p w14:paraId="5E8E418C" w14:textId="77777777" w:rsidR="00932FFA" w:rsidRPr="00932FFA" w:rsidRDefault="00932FFA" w:rsidP="00932FFA">
            <w:pPr>
              <w:jc w:val="center"/>
              <w:rPr>
                <w:sz w:val="12"/>
                <w:szCs w:val="12"/>
              </w:rPr>
            </w:pPr>
            <w:r w:rsidRPr="00932FFA">
              <w:rPr>
                <w:sz w:val="12"/>
                <w:szCs w:val="12"/>
              </w:rPr>
              <w:t>01</w:t>
            </w:r>
          </w:p>
        </w:tc>
        <w:tc>
          <w:tcPr>
            <w:tcW w:w="852" w:type="pct"/>
            <w:shd w:val="clear" w:color="auto" w:fill="auto"/>
            <w:noWrap/>
            <w:tcMar>
              <w:left w:w="28" w:type="dxa"/>
              <w:right w:w="28" w:type="dxa"/>
            </w:tcMar>
            <w:vAlign w:val="center"/>
            <w:hideMark/>
          </w:tcPr>
          <w:p w14:paraId="12757C7E" w14:textId="77777777" w:rsidR="00932FFA" w:rsidRPr="00932FFA" w:rsidRDefault="00932FFA" w:rsidP="00932FFA">
            <w:pPr>
              <w:jc w:val="center"/>
              <w:rPr>
                <w:sz w:val="12"/>
                <w:szCs w:val="12"/>
              </w:rPr>
            </w:pPr>
            <w:r w:rsidRPr="00932FFA">
              <w:rPr>
                <w:sz w:val="12"/>
                <w:szCs w:val="12"/>
              </w:rPr>
              <w:t>01 3 02 27880</w:t>
            </w:r>
          </w:p>
        </w:tc>
        <w:tc>
          <w:tcPr>
            <w:tcW w:w="259" w:type="pct"/>
            <w:shd w:val="clear" w:color="auto" w:fill="auto"/>
            <w:noWrap/>
            <w:tcMar>
              <w:left w:w="28" w:type="dxa"/>
              <w:right w:w="28" w:type="dxa"/>
            </w:tcMar>
            <w:vAlign w:val="center"/>
            <w:hideMark/>
          </w:tcPr>
          <w:p w14:paraId="40359F14" w14:textId="77777777" w:rsidR="00932FFA" w:rsidRPr="00932FFA" w:rsidRDefault="00932FFA" w:rsidP="00932FFA">
            <w:pPr>
              <w:jc w:val="center"/>
              <w:rPr>
                <w:sz w:val="12"/>
                <w:szCs w:val="12"/>
              </w:rPr>
            </w:pPr>
            <w:r w:rsidRPr="00932FFA">
              <w:rPr>
                <w:sz w:val="12"/>
                <w:szCs w:val="12"/>
              </w:rPr>
              <w:t>700</w:t>
            </w:r>
          </w:p>
        </w:tc>
        <w:tc>
          <w:tcPr>
            <w:tcW w:w="556" w:type="pct"/>
            <w:shd w:val="clear" w:color="auto" w:fill="auto"/>
            <w:noWrap/>
            <w:tcMar>
              <w:left w:w="28" w:type="dxa"/>
              <w:right w:w="28" w:type="dxa"/>
            </w:tcMar>
            <w:vAlign w:val="center"/>
            <w:hideMark/>
          </w:tcPr>
          <w:p w14:paraId="642489AC" w14:textId="77777777" w:rsidR="00932FFA" w:rsidRPr="00932FFA" w:rsidRDefault="00932FFA" w:rsidP="00932FFA">
            <w:pPr>
              <w:jc w:val="center"/>
              <w:rPr>
                <w:sz w:val="12"/>
                <w:szCs w:val="12"/>
              </w:rPr>
            </w:pPr>
            <w:r w:rsidRPr="00932FFA">
              <w:rPr>
                <w:sz w:val="12"/>
                <w:szCs w:val="12"/>
              </w:rPr>
              <w:t>2,0</w:t>
            </w:r>
          </w:p>
        </w:tc>
      </w:tr>
      <w:tr w:rsidR="00932FFA" w:rsidRPr="00932FFA" w14:paraId="6DE5E723" w14:textId="77777777" w:rsidTr="00B908E5">
        <w:trPr>
          <w:cantSplit/>
        </w:trPr>
        <w:tc>
          <w:tcPr>
            <w:tcW w:w="2909" w:type="pct"/>
            <w:shd w:val="clear" w:color="auto" w:fill="auto"/>
            <w:tcMar>
              <w:left w:w="28" w:type="dxa"/>
              <w:right w:w="28" w:type="dxa"/>
            </w:tcMar>
            <w:vAlign w:val="bottom"/>
            <w:hideMark/>
          </w:tcPr>
          <w:p w14:paraId="054E4BF9" w14:textId="77777777" w:rsidR="00932FFA" w:rsidRPr="00932FFA" w:rsidRDefault="00932FFA" w:rsidP="00932FFA">
            <w:pPr>
              <w:rPr>
                <w:b/>
                <w:bCs/>
                <w:sz w:val="12"/>
                <w:szCs w:val="12"/>
              </w:rPr>
            </w:pPr>
            <w:r w:rsidRPr="00932FFA">
              <w:rPr>
                <w:b/>
                <w:bCs/>
                <w:sz w:val="12"/>
                <w:szCs w:val="12"/>
              </w:rPr>
              <w:t>ВСЕГО:</w:t>
            </w:r>
          </w:p>
        </w:tc>
        <w:tc>
          <w:tcPr>
            <w:tcW w:w="193" w:type="pct"/>
            <w:shd w:val="clear" w:color="auto" w:fill="auto"/>
            <w:tcMar>
              <w:left w:w="28" w:type="dxa"/>
              <w:right w:w="28" w:type="dxa"/>
            </w:tcMar>
            <w:vAlign w:val="center"/>
            <w:hideMark/>
          </w:tcPr>
          <w:p w14:paraId="27C54E40" w14:textId="44440519" w:rsidR="00932FFA" w:rsidRPr="00932FFA" w:rsidRDefault="00932FFA" w:rsidP="00932FFA">
            <w:pPr>
              <w:jc w:val="center"/>
              <w:rPr>
                <w:b/>
                <w:bCs/>
                <w:sz w:val="12"/>
                <w:szCs w:val="12"/>
              </w:rPr>
            </w:pPr>
          </w:p>
        </w:tc>
        <w:tc>
          <w:tcPr>
            <w:tcW w:w="231" w:type="pct"/>
            <w:shd w:val="clear" w:color="auto" w:fill="auto"/>
            <w:tcMar>
              <w:left w:w="28" w:type="dxa"/>
              <w:right w:w="28" w:type="dxa"/>
            </w:tcMar>
            <w:vAlign w:val="center"/>
            <w:hideMark/>
          </w:tcPr>
          <w:p w14:paraId="5757A8F7" w14:textId="00845A7D" w:rsidR="00932FFA" w:rsidRPr="00932FFA" w:rsidRDefault="00932FFA" w:rsidP="00932FFA">
            <w:pPr>
              <w:jc w:val="center"/>
              <w:rPr>
                <w:b/>
                <w:bCs/>
                <w:sz w:val="12"/>
                <w:szCs w:val="12"/>
              </w:rPr>
            </w:pPr>
          </w:p>
        </w:tc>
        <w:tc>
          <w:tcPr>
            <w:tcW w:w="852" w:type="pct"/>
            <w:shd w:val="clear" w:color="auto" w:fill="auto"/>
            <w:tcMar>
              <w:left w:w="28" w:type="dxa"/>
              <w:right w:w="28" w:type="dxa"/>
            </w:tcMar>
            <w:vAlign w:val="center"/>
            <w:hideMark/>
          </w:tcPr>
          <w:p w14:paraId="58FA0304" w14:textId="70902F0B" w:rsidR="00932FFA" w:rsidRPr="00932FFA" w:rsidRDefault="00932FFA" w:rsidP="00932FFA">
            <w:pPr>
              <w:jc w:val="center"/>
              <w:rPr>
                <w:b/>
                <w:bCs/>
                <w:sz w:val="12"/>
                <w:szCs w:val="12"/>
              </w:rPr>
            </w:pPr>
          </w:p>
        </w:tc>
        <w:tc>
          <w:tcPr>
            <w:tcW w:w="259" w:type="pct"/>
            <w:shd w:val="clear" w:color="auto" w:fill="auto"/>
            <w:tcMar>
              <w:left w:w="28" w:type="dxa"/>
              <w:right w:w="28" w:type="dxa"/>
            </w:tcMar>
            <w:vAlign w:val="center"/>
            <w:hideMark/>
          </w:tcPr>
          <w:p w14:paraId="0A5290E4" w14:textId="6669BDB1" w:rsidR="00932FFA" w:rsidRPr="00932FFA" w:rsidRDefault="00932FFA" w:rsidP="00932FFA">
            <w:pPr>
              <w:jc w:val="center"/>
              <w:rPr>
                <w:b/>
                <w:bCs/>
                <w:sz w:val="12"/>
                <w:szCs w:val="12"/>
              </w:rPr>
            </w:pPr>
          </w:p>
        </w:tc>
        <w:tc>
          <w:tcPr>
            <w:tcW w:w="556" w:type="pct"/>
            <w:shd w:val="clear" w:color="auto" w:fill="auto"/>
            <w:tcMar>
              <w:left w:w="28" w:type="dxa"/>
              <w:right w:w="28" w:type="dxa"/>
            </w:tcMar>
            <w:vAlign w:val="center"/>
            <w:hideMark/>
          </w:tcPr>
          <w:p w14:paraId="1C8D258A" w14:textId="77777777" w:rsidR="00932FFA" w:rsidRPr="00932FFA" w:rsidRDefault="00932FFA" w:rsidP="00932FFA">
            <w:pPr>
              <w:jc w:val="center"/>
              <w:rPr>
                <w:b/>
                <w:bCs/>
                <w:sz w:val="12"/>
                <w:szCs w:val="12"/>
              </w:rPr>
            </w:pPr>
            <w:r w:rsidRPr="00932FFA">
              <w:rPr>
                <w:b/>
                <w:bCs/>
                <w:sz w:val="12"/>
                <w:szCs w:val="12"/>
              </w:rPr>
              <w:t>13255,05</w:t>
            </w:r>
          </w:p>
        </w:tc>
      </w:tr>
    </w:tbl>
    <w:p w14:paraId="7346F756" w14:textId="77777777" w:rsidR="00932FFA" w:rsidRDefault="00932FFA" w:rsidP="00932FFA">
      <w:pPr>
        <w:jc w:val="center"/>
        <w:rPr>
          <w:color w:val="000000"/>
          <w:sz w:val="16"/>
          <w:szCs w:val="16"/>
        </w:rPr>
      </w:pPr>
    </w:p>
    <w:p w14:paraId="22A7DBC8" w14:textId="77777777" w:rsidR="00932FFA" w:rsidRPr="007544BC" w:rsidRDefault="00932FFA" w:rsidP="00932FFA">
      <w:pPr>
        <w:jc w:val="both"/>
        <w:rPr>
          <w:sz w:val="16"/>
          <w:szCs w:val="16"/>
        </w:rPr>
      </w:pPr>
      <w:r w:rsidRPr="007544BC">
        <w:rPr>
          <w:sz w:val="16"/>
          <w:szCs w:val="16"/>
        </w:rPr>
        <w:t>Глава Лосевского сельского</w:t>
      </w:r>
    </w:p>
    <w:p w14:paraId="1CA74A6B" w14:textId="77777777" w:rsidR="00932FFA" w:rsidRPr="007544BC" w:rsidRDefault="00932FFA" w:rsidP="00932FFA">
      <w:pPr>
        <w:jc w:val="both"/>
        <w:rPr>
          <w:sz w:val="16"/>
          <w:szCs w:val="16"/>
        </w:rPr>
      </w:pPr>
      <w:r w:rsidRPr="007544BC">
        <w:rPr>
          <w:sz w:val="16"/>
          <w:szCs w:val="16"/>
        </w:rPr>
        <w:t>поселения Павловского</w:t>
      </w:r>
    </w:p>
    <w:p w14:paraId="58DEBEA4" w14:textId="77777777" w:rsidR="00932FFA" w:rsidRPr="007544BC" w:rsidRDefault="00932FFA" w:rsidP="00932FFA">
      <w:pPr>
        <w:tabs>
          <w:tab w:val="left" w:pos="3828"/>
        </w:tabs>
        <w:jc w:val="both"/>
        <w:rPr>
          <w:sz w:val="16"/>
          <w:szCs w:val="16"/>
        </w:rPr>
      </w:pPr>
      <w:r w:rsidRPr="007544BC">
        <w:rPr>
          <w:sz w:val="16"/>
          <w:szCs w:val="16"/>
        </w:rPr>
        <w:t>муниципального района</w:t>
      </w:r>
      <w:r w:rsidRPr="007544BC">
        <w:rPr>
          <w:sz w:val="16"/>
          <w:szCs w:val="16"/>
        </w:rPr>
        <w:tab/>
        <w:t>А.Р.Бугаев</w:t>
      </w:r>
    </w:p>
    <w:p w14:paraId="1FEC0BE4" w14:textId="77777777" w:rsidR="00932FFA" w:rsidRDefault="00932FFA" w:rsidP="0006014B">
      <w:pPr>
        <w:jc w:val="center"/>
        <w:rPr>
          <w:color w:val="000000"/>
          <w:sz w:val="16"/>
          <w:szCs w:val="16"/>
        </w:rPr>
      </w:pPr>
    </w:p>
    <w:p w14:paraId="3D90E985" w14:textId="77777777" w:rsidR="00932FFA" w:rsidRDefault="00932FFA" w:rsidP="0006014B">
      <w:pPr>
        <w:jc w:val="center"/>
        <w:rPr>
          <w:color w:val="000000"/>
          <w:sz w:val="16"/>
          <w:szCs w:val="16"/>
        </w:rPr>
      </w:pPr>
    </w:p>
    <w:p w14:paraId="564C1524" w14:textId="77777777" w:rsidR="009F52DC" w:rsidRDefault="009F52DC" w:rsidP="0006014B">
      <w:pPr>
        <w:jc w:val="center"/>
        <w:rPr>
          <w:color w:val="000000"/>
          <w:sz w:val="16"/>
          <w:szCs w:val="16"/>
        </w:rPr>
      </w:pPr>
    </w:p>
    <w:p w14:paraId="000BB8E5" w14:textId="419AA581" w:rsidR="009F52DC" w:rsidRDefault="009F52DC" w:rsidP="009F52DC">
      <w:pPr>
        <w:ind w:left="1843"/>
        <w:rPr>
          <w:color w:val="000000"/>
          <w:sz w:val="16"/>
          <w:szCs w:val="16"/>
        </w:rPr>
      </w:pPr>
      <w:r w:rsidRPr="00932FFA">
        <w:rPr>
          <w:color w:val="000000"/>
          <w:sz w:val="16"/>
          <w:szCs w:val="16"/>
        </w:rPr>
        <w:t xml:space="preserve">Приложение № </w:t>
      </w:r>
      <w:r>
        <w:rPr>
          <w:color w:val="000000"/>
          <w:sz w:val="16"/>
          <w:szCs w:val="16"/>
        </w:rPr>
        <w:t>4</w:t>
      </w:r>
    </w:p>
    <w:p w14:paraId="5CC0C9C9" w14:textId="77777777" w:rsidR="009F52DC" w:rsidRPr="00932FFA" w:rsidRDefault="009F52DC" w:rsidP="009F52DC">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6B09FE62" w14:textId="77777777" w:rsidR="009F52DC" w:rsidRPr="007544BC" w:rsidRDefault="009F52DC" w:rsidP="009F52DC">
      <w:pPr>
        <w:ind w:left="1843"/>
        <w:rPr>
          <w:sz w:val="16"/>
          <w:szCs w:val="16"/>
          <w:u w:val="single"/>
        </w:rPr>
      </w:pPr>
      <w:r w:rsidRPr="007544BC">
        <w:rPr>
          <w:sz w:val="16"/>
          <w:szCs w:val="16"/>
          <w:u w:val="single"/>
        </w:rPr>
        <w:t>от 05.11.2015 г. №18</w:t>
      </w:r>
    </w:p>
    <w:p w14:paraId="7970DF52" w14:textId="77777777" w:rsidR="009F52DC" w:rsidRDefault="009F52DC" w:rsidP="009F52DC">
      <w:pPr>
        <w:jc w:val="center"/>
        <w:rPr>
          <w:color w:val="000000"/>
          <w:sz w:val="16"/>
          <w:szCs w:val="16"/>
        </w:rPr>
      </w:pPr>
    </w:p>
    <w:p w14:paraId="7A345861" w14:textId="05C68F9E" w:rsidR="009F52DC" w:rsidRDefault="009F52DC" w:rsidP="009F52DC">
      <w:pPr>
        <w:ind w:left="1843"/>
        <w:rPr>
          <w:color w:val="000000"/>
          <w:sz w:val="16"/>
          <w:szCs w:val="16"/>
        </w:rPr>
      </w:pPr>
      <w:r w:rsidRPr="00932FFA">
        <w:rPr>
          <w:color w:val="000000"/>
          <w:sz w:val="16"/>
          <w:szCs w:val="16"/>
        </w:rPr>
        <w:t xml:space="preserve">Приложение № </w:t>
      </w:r>
      <w:r>
        <w:rPr>
          <w:color w:val="000000"/>
          <w:sz w:val="16"/>
          <w:szCs w:val="16"/>
        </w:rPr>
        <w:t>7</w:t>
      </w:r>
    </w:p>
    <w:p w14:paraId="452F6A5D" w14:textId="77777777" w:rsidR="009F52DC" w:rsidRPr="00932FFA" w:rsidRDefault="009F52DC" w:rsidP="009F52DC">
      <w:pPr>
        <w:ind w:left="1843"/>
        <w:rPr>
          <w:color w:val="000000"/>
          <w:sz w:val="16"/>
          <w:szCs w:val="16"/>
        </w:rPr>
      </w:pPr>
      <w:r w:rsidRPr="00932FFA">
        <w:rPr>
          <w:color w:val="000000"/>
          <w:sz w:val="16"/>
          <w:szCs w:val="16"/>
        </w:rPr>
        <w:t>к решению Совета народных депутатов Лосевского сельского поселения Павловского муниципального района Воронежской области</w:t>
      </w:r>
    </w:p>
    <w:p w14:paraId="471045A1" w14:textId="77777777" w:rsidR="009F52DC" w:rsidRPr="00932FFA" w:rsidRDefault="009F52DC" w:rsidP="009F52DC">
      <w:pPr>
        <w:ind w:left="1843"/>
        <w:rPr>
          <w:color w:val="000000"/>
          <w:sz w:val="16"/>
          <w:szCs w:val="16"/>
          <w:u w:val="single"/>
        </w:rPr>
      </w:pPr>
      <w:r w:rsidRPr="00932FFA">
        <w:rPr>
          <w:color w:val="000000"/>
          <w:sz w:val="16"/>
          <w:szCs w:val="16"/>
          <w:u w:val="single"/>
        </w:rPr>
        <w:t>от 25.12.2015г № 30</w:t>
      </w:r>
    </w:p>
    <w:p w14:paraId="7B5B55ED" w14:textId="77777777" w:rsidR="00932FFA" w:rsidRDefault="00932FFA" w:rsidP="0006014B">
      <w:pPr>
        <w:jc w:val="center"/>
        <w:rPr>
          <w:color w:val="000000"/>
          <w:sz w:val="16"/>
          <w:szCs w:val="16"/>
        </w:rPr>
      </w:pPr>
    </w:p>
    <w:p w14:paraId="69AA1FF0" w14:textId="77777777" w:rsidR="009F52DC" w:rsidRDefault="009F52DC" w:rsidP="009F52DC">
      <w:pPr>
        <w:jc w:val="center"/>
        <w:rPr>
          <w:b/>
          <w:color w:val="000000"/>
          <w:sz w:val="16"/>
          <w:szCs w:val="16"/>
        </w:rPr>
      </w:pPr>
      <w:r w:rsidRPr="009F52DC">
        <w:rPr>
          <w:b/>
          <w:color w:val="000000"/>
          <w:sz w:val="16"/>
          <w:szCs w:val="16"/>
        </w:rPr>
        <w:t>РАСПРЕДЕЛЕНИЕ БЮДЖЕТНЫХ АССИГНОВАНИЙ НА РЕАЛИЗАЦИЮ</w:t>
      </w:r>
      <w:r>
        <w:rPr>
          <w:b/>
          <w:color w:val="000000"/>
          <w:sz w:val="16"/>
          <w:szCs w:val="16"/>
        </w:rPr>
        <w:t xml:space="preserve"> </w:t>
      </w:r>
      <w:r w:rsidRPr="009F52DC">
        <w:rPr>
          <w:b/>
          <w:color w:val="000000"/>
          <w:sz w:val="16"/>
          <w:szCs w:val="16"/>
        </w:rPr>
        <w:t xml:space="preserve">МУНИЦИПАЛЬНЫХ ПРОГРАММ </w:t>
      </w:r>
    </w:p>
    <w:p w14:paraId="16F382B6" w14:textId="3E981706" w:rsidR="009F52DC" w:rsidRPr="009F52DC" w:rsidRDefault="009F52DC" w:rsidP="009F52DC">
      <w:pPr>
        <w:jc w:val="center"/>
        <w:rPr>
          <w:b/>
          <w:color w:val="000000"/>
          <w:sz w:val="16"/>
          <w:szCs w:val="16"/>
        </w:rPr>
      </w:pPr>
      <w:r w:rsidRPr="009F52DC">
        <w:rPr>
          <w:b/>
          <w:color w:val="000000"/>
          <w:sz w:val="16"/>
          <w:szCs w:val="16"/>
        </w:rPr>
        <w:t>НА 2016 ГОД</w:t>
      </w:r>
    </w:p>
    <w:p w14:paraId="16EA2FA0" w14:textId="77777777" w:rsidR="009F52DC" w:rsidRDefault="009F52DC" w:rsidP="0006014B">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
        <w:gridCol w:w="1968"/>
        <w:gridCol w:w="746"/>
        <w:gridCol w:w="176"/>
        <w:gridCol w:w="210"/>
        <w:gridCol w:w="237"/>
        <w:gridCol w:w="342"/>
        <w:gridCol w:w="631"/>
      </w:tblGrid>
      <w:tr w:rsidR="009F52DC" w:rsidRPr="009F52DC" w14:paraId="24754837" w14:textId="77777777" w:rsidTr="00B908E5">
        <w:trPr>
          <w:cantSplit/>
          <w:trHeight w:val="138"/>
        </w:trPr>
        <w:tc>
          <w:tcPr>
            <w:tcW w:w="382" w:type="pct"/>
            <w:vMerge w:val="restart"/>
            <w:shd w:val="clear" w:color="auto" w:fill="auto"/>
            <w:tcMar>
              <w:left w:w="28" w:type="dxa"/>
              <w:right w:w="28" w:type="dxa"/>
            </w:tcMar>
            <w:vAlign w:val="center"/>
            <w:hideMark/>
          </w:tcPr>
          <w:p w14:paraId="11BE400E" w14:textId="77777777" w:rsidR="009F52DC" w:rsidRPr="009F52DC" w:rsidRDefault="009F52DC">
            <w:pPr>
              <w:jc w:val="center"/>
              <w:rPr>
                <w:sz w:val="12"/>
                <w:szCs w:val="12"/>
              </w:rPr>
            </w:pPr>
            <w:r w:rsidRPr="009F52DC">
              <w:rPr>
                <w:sz w:val="12"/>
                <w:szCs w:val="12"/>
              </w:rPr>
              <w:t>№ п/п</w:t>
            </w:r>
          </w:p>
        </w:tc>
        <w:tc>
          <w:tcPr>
            <w:tcW w:w="2105" w:type="pct"/>
            <w:vMerge w:val="restart"/>
            <w:shd w:val="clear" w:color="auto" w:fill="auto"/>
            <w:tcMar>
              <w:left w:w="28" w:type="dxa"/>
              <w:right w:w="28" w:type="dxa"/>
            </w:tcMar>
            <w:vAlign w:val="center"/>
            <w:hideMark/>
          </w:tcPr>
          <w:p w14:paraId="4AAC036C" w14:textId="77777777" w:rsidR="009F52DC" w:rsidRPr="009F52DC" w:rsidRDefault="009F52DC">
            <w:pPr>
              <w:jc w:val="center"/>
              <w:rPr>
                <w:sz w:val="12"/>
                <w:szCs w:val="12"/>
              </w:rPr>
            </w:pPr>
            <w:r w:rsidRPr="009F52DC">
              <w:rPr>
                <w:sz w:val="12"/>
                <w:szCs w:val="12"/>
              </w:rPr>
              <w:t>Наименование программы</w:t>
            </w:r>
          </w:p>
        </w:tc>
        <w:tc>
          <w:tcPr>
            <w:tcW w:w="799" w:type="pct"/>
            <w:vMerge w:val="restart"/>
            <w:shd w:val="clear" w:color="auto" w:fill="auto"/>
            <w:tcMar>
              <w:left w:w="28" w:type="dxa"/>
              <w:right w:w="28" w:type="dxa"/>
            </w:tcMar>
            <w:vAlign w:val="center"/>
            <w:hideMark/>
          </w:tcPr>
          <w:p w14:paraId="440C11C3" w14:textId="77777777" w:rsidR="009F52DC" w:rsidRPr="009F52DC" w:rsidRDefault="009F52DC">
            <w:pPr>
              <w:jc w:val="center"/>
              <w:rPr>
                <w:sz w:val="12"/>
                <w:szCs w:val="12"/>
              </w:rPr>
            </w:pPr>
            <w:r w:rsidRPr="009F52DC">
              <w:rPr>
                <w:sz w:val="12"/>
                <w:szCs w:val="12"/>
              </w:rPr>
              <w:t>ЦСР</w:t>
            </w:r>
          </w:p>
        </w:tc>
        <w:tc>
          <w:tcPr>
            <w:tcW w:w="190" w:type="pct"/>
            <w:vMerge w:val="restart"/>
            <w:shd w:val="clear" w:color="auto" w:fill="auto"/>
            <w:tcMar>
              <w:left w:w="28" w:type="dxa"/>
              <w:right w:w="28" w:type="dxa"/>
            </w:tcMar>
            <w:vAlign w:val="center"/>
            <w:hideMark/>
          </w:tcPr>
          <w:p w14:paraId="1E124347" w14:textId="77777777" w:rsidR="009F52DC" w:rsidRPr="009F52DC" w:rsidRDefault="009F52DC">
            <w:pPr>
              <w:jc w:val="center"/>
              <w:rPr>
                <w:sz w:val="12"/>
                <w:szCs w:val="12"/>
              </w:rPr>
            </w:pPr>
            <w:r w:rsidRPr="009F52DC">
              <w:rPr>
                <w:sz w:val="12"/>
                <w:szCs w:val="12"/>
              </w:rPr>
              <w:t>Рз</w:t>
            </w:r>
          </w:p>
        </w:tc>
        <w:tc>
          <w:tcPr>
            <w:tcW w:w="226" w:type="pct"/>
            <w:vMerge w:val="restart"/>
            <w:shd w:val="clear" w:color="auto" w:fill="auto"/>
            <w:tcMar>
              <w:left w:w="28" w:type="dxa"/>
              <w:right w:w="28" w:type="dxa"/>
            </w:tcMar>
            <w:vAlign w:val="center"/>
            <w:hideMark/>
          </w:tcPr>
          <w:p w14:paraId="3DABC1AD" w14:textId="77777777" w:rsidR="009F52DC" w:rsidRPr="009F52DC" w:rsidRDefault="009F52DC">
            <w:pPr>
              <w:jc w:val="center"/>
              <w:rPr>
                <w:sz w:val="12"/>
                <w:szCs w:val="12"/>
              </w:rPr>
            </w:pPr>
            <w:r w:rsidRPr="009F52DC">
              <w:rPr>
                <w:sz w:val="12"/>
                <w:szCs w:val="12"/>
              </w:rPr>
              <w:t>ПР</w:t>
            </w:r>
          </w:p>
        </w:tc>
        <w:tc>
          <w:tcPr>
            <w:tcW w:w="254" w:type="pct"/>
            <w:vMerge w:val="restart"/>
            <w:shd w:val="clear" w:color="auto" w:fill="auto"/>
            <w:tcMar>
              <w:left w:w="28" w:type="dxa"/>
              <w:right w:w="28" w:type="dxa"/>
            </w:tcMar>
            <w:vAlign w:val="center"/>
            <w:hideMark/>
          </w:tcPr>
          <w:p w14:paraId="0131DD3F" w14:textId="77777777" w:rsidR="009F52DC" w:rsidRPr="009F52DC" w:rsidRDefault="009F52DC">
            <w:pPr>
              <w:jc w:val="center"/>
              <w:rPr>
                <w:sz w:val="12"/>
                <w:szCs w:val="12"/>
              </w:rPr>
            </w:pPr>
            <w:r w:rsidRPr="009F52DC">
              <w:rPr>
                <w:sz w:val="12"/>
                <w:szCs w:val="12"/>
              </w:rPr>
              <w:t>ВР</w:t>
            </w:r>
          </w:p>
        </w:tc>
        <w:tc>
          <w:tcPr>
            <w:tcW w:w="367" w:type="pct"/>
            <w:vMerge w:val="restart"/>
            <w:shd w:val="clear" w:color="auto" w:fill="auto"/>
            <w:tcMar>
              <w:left w:w="28" w:type="dxa"/>
              <w:right w:w="28" w:type="dxa"/>
            </w:tcMar>
            <w:vAlign w:val="center"/>
            <w:hideMark/>
          </w:tcPr>
          <w:p w14:paraId="710173BB" w14:textId="77777777" w:rsidR="009F52DC" w:rsidRPr="009F52DC" w:rsidRDefault="009F52DC">
            <w:pPr>
              <w:jc w:val="center"/>
              <w:rPr>
                <w:sz w:val="12"/>
                <w:szCs w:val="12"/>
              </w:rPr>
            </w:pPr>
            <w:r w:rsidRPr="009F52DC">
              <w:rPr>
                <w:sz w:val="12"/>
                <w:szCs w:val="12"/>
              </w:rPr>
              <w:t>ГРБС</w:t>
            </w:r>
          </w:p>
        </w:tc>
        <w:tc>
          <w:tcPr>
            <w:tcW w:w="676" w:type="pct"/>
            <w:vMerge w:val="restart"/>
            <w:shd w:val="clear" w:color="auto" w:fill="auto"/>
            <w:tcMar>
              <w:left w:w="28" w:type="dxa"/>
              <w:right w:w="28" w:type="dxa"/>
            </w:tcMar>
            <w:vAlign w:val="center"/>
            <w:hideMark/>
          </w:tcPr>
          <w:p w14:paraId="5FC1AF77" w14:textId="77777777" w:rsidR="009F52DC" w:rsidRPr="009F52DC" w:rsidRDefault="009F52DC">
            <w:pPr>
              <w:jc w:val="center"/>
              <w:rPr>
                <w:sz w:val="12"/>
                <w:szCs w:val="12"/>
              </w:rPr>
            </w:pPr>
            <w:r w:rsidRPr="009F52DC">
              <w:rPr>
                <w:sz w:val="12"/>
                <w:szCs w:val="12"/>
              </w:rPr>
              <w:t>Сумма, тыс.рублей</w:t>
            </w:r>
          </w:p>
        </w:tc>
      </w:tr>
      <w:tr w:rsidR="009F52DC" w:rsidRPr="009F52DC" w14:paraId="0E144C44" w14:textId="77777777" w:rsidTr="00B908E5">
        <w:trPr>
          <w:cantSplit/>
          <w:trHeight w:val="138"/>
        </w:trPr>
        <w:tc>
          <w:tcPr>
            <w:tcW w:w="382" w:type="pct"/>
            <w:vMerge/>
            <w:tcMar>
              <w:left w:w="28" w:type="dxa"/>
              <w:right w:w="28" w:type="dxa"/>
            </w:tcMar>
            <w:vAlign w:val="center"/>
            <w:hideMark/>
          </w:tcPr>
          <w:p w14:paraId="4260339B" w14:textId="77777777" w:rsidR="009F52DC" w:rsidRPr="009F52DC" w:rsidRDefault="009F52DC">
            <w:pPr>
              <w:rPr>
                <w:sz w:val="12"/>
                <w:szCs w:val="12"/>
              </w:rPr>
            </w:pPr>
          </w:p>
        </w:tc>
        <w:tc>
          <w:tcPr>
            <w:tcW w:w="2105" w:type="pct"/>
            <w:vMerge/>
            <w:tcMar>
              <w:left w:w="28" w:type="dxa"/>
              <w:right w:w="28" w:type="dxa"/>
            </w:tcMar>
            <w:vAlign w:val="center"/>
            <w:hideMark/>
          </w:tcPr>
          <w:p w14:paraId="7FA8A20A" w14:textId="77777777" w:rsidR="009F52DC" w:rsidRPr="009F52DC" w:rsidRDefault="009F52DC">
            <w:pPr>
              <w:rPr>
                <w:sz w:val="12"/>
                <w:szCs w:val="12"/>
              </w:rPr>
            </w:pPr>
          </w:p>
        </w:tc>
        <w:tc>
          <w:tcPr>
            <w:tcW w:w="799" w:type="pct"/>
            <w:vMerge/>
            <w:tcMar>
              <w:left w:w="28" w:type="dxa"/>
              <w:right w:w="28" w:type="dxa"/>
            </w:tcMar>
            <w:vAlign w:val="center"/>
            <w:hideMark/>
          </w:tcPr>
          <w:p w14:paraId="035D4695" w14:textId="77777777" w:rsidR="009F52DC" w:rsidRPr="009F52DC" w:rsidRDefault="009F52DC">
            <w:pPr>
              <w:rPr>
                <w:sz w:val="12"/>
                <w:szCs w:val="12"/>
              </w:rPr>
            </w:pPr>
          </w:p>
        </w:tc>
        <w:tc>
          <w:tcPr>
            <w:tcW w:w="190" w:type="pct"/>
            <w:vMerge/>
            <w:tcMar>
              <w:left w:w="28" w:type="dxa"/>
              <w:right w:w="28" w:type="dxa"/>
            </w:tcMar>
            <w:vAlign w:val="center"/>
            <w:hideMark/>
          </w:tcPr>
          <w:p w14:paraId="2C6979CD" w14:textId="77777777" w:rsidR="009F52DC" w:rsidRPr="009F52DC" w:rsidRDefault="009F52DC">
            <w:pPr>
              <w:rPr>
                <w:sz w:val="12"/>
                <w:szCs w:val="12"/>
              </w:rPr>
            </w:pPr>
          </w:p>
        </w:tc>
        <w:tc>
          <w:tcPr>
            <w:tcW w:w="226" w:type="pct"/>
            <w:vMerge/>
            <w:tcMar>
              <w:left w:w="28" w:type="dxa"/>
              <w:right w:w="28" w:type="dxa"/>
            </w:tcMar>
            <w:vAlign w:val="center"/>
            <w:hideMark/>
          </w:tcPr>
          <w:p w14:paraId="657285BC" w14:textId="77777777" w:rsidR="009F52DC" w:rsidRPr="009F52DC" w:rsidRDefault="009F52DC">
            <w:pPr>
              <w:rPr>
                <w:sz w:val="12"/>
                <w:szCs w:val="12"/>
              </w:rPr>
            </w:pPr>
          </w:p>
        </w:tc>
        <w:tc>
          <w:tcPr>
            <w:tcW w:w="254" w:type="pct"/>
            <w:vMerge/>
            <w:tcMar>
              <w:left w:w="28" w:type="dxa"/>
              <w:right w:w="28" w:type="dxa"/>
            </w:tcMar>
            <w:vAlign w:val="center"/>
            <w:hideMark/>
          </w:tcPr>
          <w:p w14:paraId="75817C72" w14:textId="77777777" w:rsidR="009F52DC" w:rsidRPr="009F52DC" w:rsidRDefault="009F52DC">
            <w:pPr>
              <w:rPr>
                <w:sz w:val="12"/>
                <w:szCs w:val="12"/>
              </w:rPr>
            </w:pPr>
          </w:p>
        </w:tc>
        <w:tc>
          <w:tcPr>
            <w:tcW w:w="367" w:type="pct"/>
            <w:vMerge/>
            <w:tcMar>
              <w:left w:w="28" w:type="dxa"/>
              <w:right w:w="28" w:type="dxa"/>
            </w:tcMar>
            <w:vAlign w:val="center"/>
            <w:hideMark/>
          </w:tcPr>
          <w:p w14:paraId="03902AFD" w14:textId="77777777" w:rsidR="009F52DC" w:rsidRPr="009F52DC" w:rsidRDefault="009F52DC">
            <w:pPr>
              <w:rPr>
                <w:sz w:val="12"/>
                <w:szCs w:val="12"/>
              </w:rPr>
            </w:pPr>
          </w:p>
        </w:tc>
        <w:tc>
          <w:tcPr>
            <w:tcW w:w="676" w:type="pct"/>
            <w:vMerge/>
            <w:tcMar>
              <w:left w:w="28" w:type="dxa"/>
              <w:right w:w="28" w:type="dxa"/>
            </w:tcMar>
            <w:vAlign w:val="center"/>
            <w:hideMark/>
          </w:tcPr>
          <w:p w14:paraId="4CCDCBE7" w14:textId="77777777" w:rsidR="009F52DC" w:rsidRPr="009F52DC" w:rsidRDefault="009F52DC">
            <w:pPr>
              <w:rPr>
                <w:sz w:val="12"/>
                <w:szCs w:val="12"/>
              </w:rPr>
            </w:pPr>
          </w:p>
        </w:tc>
      </w:tr>
      <w:tr w:rsidR="009F52DC" w:rsidRPr="009F52DC" w14:paraId="5FC35DB7" w14:textId="77777777" w:rsidTr="00B908E5">
        <w:trPr>
          <w:cantSplit/>
        </w:trPr>
        <w:tc>
          <w:tcPr>
            <w:tcW w:w="382" w:type="pct"/>
            <w:shd w:val="clear" w:color="auto" w:fill="auto"/>
            <w:tcMar>
              <w:left w:w="28" w:type="dxa"/>
              <w:right w:w="28" w:type="dxa"/>
            </w:tcMar>
            <w:vAlign w:val="center"/>
            <w:hideMark/>
          </w:tcPr>
          <w:p w14:paraId="3BBE7D08" w14:textId="77777777" w:rsidR="009F52DC" w:rsidRPr="009F52DC" w:rsidRDefault="009F52DC">
            <w:pPr>
              <w:jc w:val="center"/>
              <w:rPr>
                <w:sz w:val="12"/>
                <w:szCs w:val="12"/>
                <w:u w:val="single"/>
              </w:rPr>
            </w:pPr>
            <w:r w:rsidRPr="009F52DC">
              <w:rPr>
                <w:sz w:val="12"/>
                <w:szCs w:val="12"/>
                <w:u w:val="single"/>
              </w:rPr>
              <w:t>1</w:t>
            </w:r>
          </w:p>
        </w:tc>
        <w:tc>
          <w:tcPr>
            <w:tcW w:w="2105" w:type="pct"/>
            <w:shd w:val="clear" w:color="auto" w:fill="auto"/>
            <w:tcMar>
              <w:left w:w="28" w:type="dxa"/>
              <w:right w:w="28" w:type="dxa"/>
            </w:tcMar>
            <w:vAlign w:val="center"/>
            <w:hideMark/>
          </w:tcPr>
          <w:p w14:paraId="15CF7BD1" w14:textId="77777777" w:rsidR="009F52DC" w:rsidRPr="009F52DC" w:rsidRDefault="009F52DC">
            <w:pPr>
              <w:rPr>
                <w:b/>
                <w:bCs/>
                <w:sz w:val="12"/>
                <w:szCs w:val="12"/>
              </w:rPr>
            </w:pPr>
            <w:r w:rsidRPr="009F52DC">
              <w:rPr>
                <w:b/>
                <w:bCs/>
                <w:sz w:val="12"/>
                <w:szCs w:val="12"/>
              </w:rPr>
              <w:t>Муниципальная  программа " Социально-экономическое развитие Лосевского сельского поселения " всего:</w:t>
            </w:r>
          </w:p>
        </w:tc>
        <w:tc>
          <w:tcPr>
            <w:tcW w:w="799" w:type="pct"/>
            <w:shd w:val="clear" w:color="auto" w:fill="auto"/>
            <w:tcMar>
              <w:left w:w="28" w:type="dxa"/>
              <w:right w:w="28" w:type="dxa"/>
            </w:tcMar>
            <w:vAlign w:val="center"/>
            <w:hideMark/>
          </w:tcPr>
          <w:p w14:paraId="53CDC795" w14:textId="77777777" w:rsidR="009F52DC" w:rsidRPr="009F52DC" w:rsidRDefault="009F52DC">
            <w:pPr>
              <w:jc w:val="center"/>
              <w:rPr>
                <w:b/>
                <w:bCs/>
                <w:sz w:val="12"/>
                <w:szCs w:val="12"/>
              </w:rPr>
            </w:pPr>
            <w:r w:rsidRPr="009F52DC">
              <w:rPr>
                <w:b/>
                <w:bCs/>
                <w:sz w:val="12"/>
                <w:szCs w:val="12"/>
              </w:rPr>
              <w:t>01 0 00 00000</w:t>
            </w:r>
          </w:p>
        </w:tc>
        <w:tc>
          <w:tcPr>
            <w:tcW w:w="190" w:type="pct"/>
            <w:shd w:val="clear" w:color="auto" w:fill="auto"/>
            <w:tcMar>
              <w:left w:w="28" w:type="dxa"/>
              <w:right w:w="28" w:type="dxa"/>
            </w:tcMar>
            <w:vAlign w:val="center"/>
            <w:hideMark/>
          </w:tcPr>
          <w:p w14:paraId="186E83FC"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62CA20C1"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7F576D84"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58116640"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2E8C847C" w14:textId="77777777" w:rsidR="009F52DC" w:rsidRPr="009F52DC" w:rsidRDefault="009F52DC">
            <w:pPr>
              <w:jc w:val="center"/>
              <w:rPr>
                <w:b/>
                <w:bCs/>
                <w:sz w:val="12"/>
                <w:szCs w:val="12"/>
              </w:rPr>
            </w:pPr>
            <w:r w:rsidRPr="009F52DC">
              <w:rPr>
                <w:b/>
                <w:bCs/>
                <w:sz w:val="12"/>
                <w:szCs w:val="12"/>
              </w:rPr>
              <w:t>13255,05</w:t>
            </w:r>
          </w:p>
        </w:tc>
      </w:tr>
      <w:tr w:rsidR="009F52DC" w:rsidRPr="009F52DC" w14:paraId="3DFF48B6" w14:textId="77777777" w:rsidTr="00B908E5">
        <w:trPr>
          <w:cantSplit/>
        </w:trPr>
        <w:tc>
          <w:tcPr>
            <w:tcW w:w="382" w:type="pct"/>
            <w:shd w:val="clear" w:color="auto" w:fill="auto"/>
            <w:tcMar>
              <w:left w:w="28" w:type="dxa"/>
              <w:right w:w="28" w:type="dxa"/>
            </w:tcMar>
            <w:vAlign w:val="center"/>
            <w:hideMark/>
          </w:tcPr>
          <w:p w14:paraId="64EF190F"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43A13DA6" w14:textId="77777777" w:rsidR="009F52DC" w:rsidRPr="009F52DC" w:rsidRDefault="009F52DC">
            <w:pPr>
              <w:rPr>
                <w:sz w:val="12"/>
                <w:szCs w:val="12"/>
              </w:rPr>
            </w:pPr>
            <w:r w:rsidRPr="009F52DC">
              <w:rPr>
                <w:sz w:val="12"/>
                <w:szCs w:val="12"/>
              </w:rPr>
              <w:t>в том числе:</w:t>
            </w:r>
          </w:p>
        </w:tc>
        <w:tc>
          <w:tcPr>
            <w:tcW w:w="799" w:type="pct"/>
            <w:shd w:val="clear" w:color="auto" w:fill="auto"/>
            <w:tcMar>
              <w:left w:w="28" w:type="dxa"/>
              <w:right w:w="28" w:type="dxa"/>
            </w:tcMar>
            <w:vAlign w:val="center"/>
            <w:hideMark/>
          </w:tcPr>
          <w:p w14:paraId="1BC6E40C" w14:textId="77777777" w:rsidR="009F52DC" w:rsidRPr="009F52DC" w:rsidRDefault="009F52DC">
            <w:pPr>
              <w:jc w:val="center"/>
              <w:rPr>
                <w:sz w:val="12"/>
                <w:szCs w:val="12"/>
              </w:rPr>
            </w:pPr>
            <w:r w:rsidRPr="009F52DC">
              <w:rPr>
                <w:sz w:val="12"/>
                <w:szCs w:val="12"/>
              </w:rPr>
              <w:t> </w:t>
            </w:r>
          </w:p>
        </w:tc>
        <w:tc>
          <w:tcPr>
            <w:tcW w:w="190" w:type="pct"/>
            <w:shd w:val="clear" w:color="auto" w:fill="auto"/>
            <w:tcMar>
              <w:left w:w="28" w:type="dxa"/>
              <w:right w:w="28" w:type="dxa"/>
            </w:tcMar>
            <w:vAlign w:val="center"/>
            <w:hideMark/>
          </w:tcPr>
          <w:p w14:paraId="38275290"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57972C9D"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5D9755C1"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11C1BB56"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503C8D23" w14:textId="77777777" w:rsidR="009F52DC" w:rsidRPr="009F52DC" w:rsidRDefault="009F52DC">
            <w:pPr>
              <w:jc w:val="center"/>
              <w:rPr>
                <w:sz w:val="12"/>
                <w:szCs w:val="12"/>
              </w:rPr>
            </w:pPr>
            <w:r w:rsidRPr="009F52DC">
              <w:rPr>
                <w:sz w:val="12"/>
                <w:szCs w:val="12"/>
              </w:rPr>
              <w:t> </w:t>
            </w:r>
          </w:p>
        </w:tc>
      </w:tr>
      <w:tr w:rsidR="009F52DC" w:rsidRPr="009F52DC" w14:paraId="4E84F6A7" w14:textId="77777777" w:rsidTr="00B908E5">
        <w:trPr>
          <w:cantSplit/>
        </w:trPr>
        <w:tc>
          <w:tcPr>
            <w:tcW w:w="382" w:type="pct"/>
            <w:shd w:val="clear" w:color="auto" w:fill="auto"/>
            <w:tcMar>
              <w:left w:w="28" w:type="dxa"/>
              <w:right w:w="28" w:type="dxa"/>
            </w:tcMar>
            <w:vAlign w:val="center"/>
            <w:hideMark/>
          </w:tcPr>
          <w:p w14:paraId="05955586" w14:textId="77777777" w:rsidR="009F52DC" w:rsidRPr="009F52DC" w:rsidRDefault="009F52DC">
            <w:pPr>
              <w:jc w:val="center"/>
              <w:rPr>
                <w:sz w:val="12"/>
                <w:szCs w:val="12"/>
              </w:rPr>
            </w:pPr>
            <w:r w:rsidRPr="009F52DC">
              <w:rPr>
                <w:sz w:val="12"/>
                <w:szCs w:val="12"/>
              </w:rPr>
              <w:t>1.1</w:t>
            </w:r>
          </w:p>
        </w:tc>
        <w:tc>
          <w:tcPr>
            <w:tcW w:w="2105" w:type="pct"/>
            <w:shd w:val="clear" w:color="auto" w:fill="auto"/>
            <w:tcMar>
              <w:left w:w="28" w:type="dxa"/>
              <w:right w:w="28" w:type="dxa"/>
            </w:tcMar>
            <w:vAlign w:val="center"/>
            <w:hideMark/>
          </w:tcPr>
          <w:p w14:paraId="4CFE9C44" w14:textId="77777777" w:rsidR="009F52DC" w:rsidRPr="009F52DC" w:rsidRDefault="009F52DC">
            <w:pPr>
              <w:rPr>
                <w:b/>
                <w:bCs/>
                <w:sz w:val="12"/>
                <w:szCs w:val="12"/>
              </w:rPr>
            </w:pPr>
            <w:r w:rsidRPr="009F52DC">
              <w:rPr>
                <w:b/>
                <w:bCs/>
                <w:sz w:val="12"/>
                <w:szCs w:val="12"/>
              </w:rPr>
              <w:t>Подпрограмма «Развитие инфраструктуры и благоустройство территории Лосевского сельского поселения»</w:t>
            </w:r>
          </w:p>
        </w:tc>
        <w:tc>
          <w:tcPr>
            <w:tcW w:w="799" w:type="pct"/>
            <w:shd w:val="clear" w:color="auto" w:fill="auto"/>
            <w:tcMar>
              <w:left w:w="28" w:type="dxa"/>
              <w:right w:w="28" w:type="dxa"/>
            </w:tcMar>
            <w:vAlign w:val="center"/>
            <w:hideMark/>
          </w:tcPr>
          <w:p w14:paraId="5EBDCB72" w14:textId="77777777" w:rsidR="009F52DC" w:rsidRPr="009F52DC" w:rsidRDefault="009F52DC">
            <w:pPr>
              <w:jc w:val="center"/>
              <w:rPr>
                <w:b/>
                <w:bCs/>
                <w:sz w:val="12"/>
                <w:szCs w:val="12"/>
              </w:rPr>
            </w:pPr>
            <w:r w:rsidRPr="009F52DC">
              <w:rPr>
                <w:b/>
                <w:bCs/>
                <w:sz w:val="12"/>
                <w:szCs w:val="12"/>
              </w:rPr>
              <w:t>01 1 00 00000</w:t>
            </w:r>
          </w:p>
        </w:tc>
        <w:tc>
          <w:tcPr>
            <w:tcW w:w="190" w:type="pct"/>
            <w:shd w:val="clear" w:color="auto" w:fill="auto"/>
            <w:tcMar>
              <w:left w:w="28" w:type="dxa"/>
              <w:right w:w="28" w:type="dxa"/>
            </w:tcMar>
            <w:vAlign w:val="center"/>
            <w:hideMark/>
          </w:tcPr>
          <w:p w14:paraId="3232C016"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5FFFE681"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773ACCE2"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25D2FB21"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29F8F2BD" w14:textId="77777777" w:rsidR="009F52DC" w:rsidRPr="009F52DC" w:rsidRDefault="009F52DC">
            <w:pPr>
              <w:jc w:val="center"/>
              <w:rPr>
                <w:b/>
                <w:bCs/>
                <w:sz w:val="12"/>
                <w:szCs w:val="12"/>
              </w:rPr>
            </w:pPr>
            <w:r w:rsidRPr="009F52DC">
              <w:rPr>
                <w:b/>
                <w:bCs/>
                <w:sz w:val="12"/>
                <w:szCs w:val="12"/>
              </w:rPr>
              <w:t>4030,40</w:t>
            </w:r>
          </w:p>
        </w:tc>
      </w:tr>
      <w:tr w:rsidR="009F52DC" w:rsidRPr="009F52DC" w14:paraId="22761E0A" w14:textId="77777777" w:rsidTr="00B908E5">
        <w:trPr>
          <w:cantSplit/>
        </w:trPr>
        <w:tc>
          <w:tcPr>
            <w:tcW w:w="382" w:type="pct"/>
            <w:shd w:val="clear" w:color="auto" w:fill="auto"/>
            <w:tcMar>
              <w:left w:w="28" w:type="dxa"/>
              <w:right w:w="28" w:type="dxa"/>
            </w:tcMar>
            <w:vAlign w:val="center"/>
            <w:hideMark/>
          </w:tcPr>
          <w:p w14:paraId="5DF75522" w14:textId="77777777" w:rsidR="009F52DC" w:rsidRPr="009F52DC" w:rsidRDefault="009F52DC">
            <w:pPr>
              <w:jc w:val="center"/>
              <w:rPr>
                <w:sz w:val="12"/>
                <w:szCs w:val="12"/>
              </w:rPr>
            </w:pPr>
            <w:r w:rsidRPr="009F52DC">
              <w:rPr>
                <w:sz w:val="12"/>
                <w:szCs w:val="12"/>
              </w:rPr>
              <w:t>1.1.1</w:t>
            </w:r>
          </w:p>
        </w:tc>
        <w:tc>
          <w:tcPr>
            <w:tcW w:w="2105" w:type="pct"/>
            <w:shd w:val="clear" w:color="auto" w:fill="auto"/>
            <w:tcMar>
              <w:left w:w="28" w:type="dxa"/>
              <w:right w:w="28" w:type="dxa"/>
            </w:tcMar>
            <w:vAlign w:val="center"/>
            <w:hideMark/>
          </w:tcPr>
          <w:p w14:paraId="7489EBD7" w14:textId="77777777" w:rsidR="009F52DC" w:rsidRPr="009F52DC" w:rsidRDefault="009F52DC">
            <w:pPr>
              <w:rPr>
                <w:b/>
                <w:bCs/>
                <w:i/>
                <w:iCs/>
                <w:sz w:val="12"/>
                <w:szCs w:val="12"/>
              </w:rPr>
            </w:pPr>
            <w:r w:rsidRPr="009F52DC">
              <w:rPr>
                <w:b/>
                <w:bCs/>
                <w:i/>
                <w:iCs/>
                <w:sz w:val="12"/>
                <w:szCs w:val="12"/>
              </w:rPr>
              <w:t>Основное мероприятие "Организация уличного освещения"</w:t>
            </w:r>
          </w:p>
        </w:tc>
        <w:tc>
          <w:tcPr>
            <w:tcW w:w="799" w:type="pct"/>
            <w:shd w:val="clear" w:color="auto" w:fill="auto"/>
            <w:tcMar>
              <w:left w:w="28" w:type="dxa"/>
              <w:right w:w="28" w:type="dxa"/>
            </w:tcMar>
            <w:vAlign w:val="center"/>
            <w:hideMark/>
          </w:tcPr>
          <w:p w14:paraId="6A2985EC" w14:textId="77777777" w:rsidR="009F52DC" w:rsidRPr="009F52DC" w:rsidRDefault="009F52DC">
            <w:pPr>
              <w:jc w:val="center"/>
              <w:rPr>
                <w:b/>
                <w:bCs/>
                <w:i/>
                <w:iCs/>
                <w:sz w:val="12"/>
                <w:szCs w:val="12"/>
              </w:rPr>
            </w:pPr>
            <w:r w:rsidRPr="009F52DC">
              <w:rPr>
                <w:b/>
                <w:bCs/>
                <w:i/>
                <w:iCs/>
                <w:sz w:val="12"/>
                <w:szCs w:val="12"/>
              </w:rPr>
              <w:t>01 1 01 00000</w:t>
            </w:r>
          </w:p>
        </w:tc>
        <w:tc>
          <w:tcPr>
            <w:tcW w:w="190" w:type="pct"/>
            <w:shd w:val="clear" w:color="auto" w:fill="auto"/>
            <w:tcMar>
              <w:left w:w="28" w:type="dxa"/>
              <w:right w:w="28" w:type="dxa"/>
            </w:tcMar>
            <w:vAlign w:val="center"/>
            <w:hideMark/>
          </w:tcPr>
          <w:p w14:paraId="5603A173"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64559623"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426DA2FE"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0312C1CB"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01A14238" w14:textId="77777777" w:rsidR="009F52DC" w:rsidRPr="009F52DC" w:rsidRDefault="009F52DC">
            <w:pPr>
              <w:jc w:val="center"/>
              <w:rPr>
                <w:b/>
                <w:bCs/>
                <w:i/>
                <w:iCs/>
                <w:sz w:val="12"/>
                <w:szCs w:val="12"/>
              </w:rPr>
            </w:pPr>
            <w:r w:rsidRPr="009F52DC">
              <w:rPr>
                <w:b/>
                <w:bCs/>
                <w:i/>
                <w:iCs/>
                <w:sz w:val="12"/>
                <w:szCs w:val="12"/>
              </w:rPr>
              <w:t>266,0</w:t>
            </w:r>
          </w:p>
        </w:tc>
      </w:tr>
      <w:tr w:rsidR="009F52DC" w:rsidRPr="009F52DC" w14:paraId="0B985A4B" w14:textId="77777777" w:rsidTr="00B908E5">
        <w:trPr>
          <w:cantSplit/>
        </w:trPr>
        <w:tc>
          <w:tcPr>
            <w:tcW w:w="382" w:type="pct"/>
            <w:shd w:val="clear" w:color="auto" w:fill="auto"/>
            <w:tcMar>
              <w:left w:w="28" w:type="dxa"/>
              <w:right w:w="28" w:type="dxa"/>
            </w:tcMar>
            <w:vAlign w:val="center"/>
            <w:hideMark/>
          </w:tcPr>
          <w:p w14:paraId="286B18E1"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2FA63FBA" w14:textId="77777777" w:rsidR="009F52DC" w:rsidRPr="009F52DC" w:rsidRDefault="009F52DC">
            <w:pPr>
              <w:rPr>
                <w:sz w:val="12"/>
                <w:szCs w:val="12"/>
              </w:rPr>
            </w:pPr>
            <w:r w:rsidRPr="009F52DC">
              <w:rPr>
                <w:sz w:val="12"/>
                <w:szCs w:val="12"/>
              </w:rPr>
              <w:t>Расходы на уличное освещение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17E78572" w14:textId="77777777" w:rsidR="009F52DC" w:rsidRPr="009F52DC" w:rsidRDefault="009F52DC">
            <w:pPr>
              <w:jc w:val="center"/>
              <w:rPr>
                <w:sz w:val="12"/>
                <w:szCs w:val="12"/>
              </w:rPr>
            </w:pPr>
            <w:r w:rsidRPr="009F52DC">
              <w:rPr>
                <w:sz w:val="12"/>
                <w:szCs w:val="12"/>
              </w:rPr>
              <w:t>01 1 01 78670</w:t>
            </w:r>
          </w:p>
        </w:tc>
        <w:tc>
          <w:tcPr>
            <w:tcW w:w="190" w:type="pct"/>
            <w:shd w:val="clear" w:color="auto" w:fill="auto"/>
            <w:tcMar>
              <w:left w:w="28" w:type="dxa"/>
              <w:right w:w="28" w:type="dxa"/>
            </w:tcMar>
            <w:vAlign w:val="center"/>
            <w:hideMark/>
          </w:tcPr>
          <w:p w14:paraId="27F73175"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513118D4"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63924B80"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7E6764C8"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F925373" w14:textId="77777777" w:rsidR="009F52DC" w:rsidRPr="009F52DC" w:rsidRDefault="009F52DC">
            <w:pPr>
              <w:jc w:val="center"/>
              <w:rPr>
                <w:sz w:val="12"/>
                <w:szCs w:val="12"/>
              </w:rPr>
            </w:pPr>
            <w:r w:rsidRPr="009F52DC">
              <w:rPr>
                <w:sz w:val="12"/>
                <w:szCs w:val="12"/>
              </w:rPr>
              <w:t>266,0</w:t>
            </w:r>
          </w:p>
        </w:tc>
      </w:tr>
      <w:tr w:rsidR="009F52DC" w:rsidRPr="009F52DC" w14:paraId="6DD0CA3D" w14:textId="77777777" w:rsidTr="00B908E5">
        <w:trPr>
          <w:cantSplit/>
        </w:trPr>
        <w:tc>
          <w:tcPr>
            <w:tcW w:w="382" w:type="pct"/>
            <w:shd w:val="clear" w:color="auto" w:fill="auto"/>
            <w:tcMar>
              <w:left w:w="28" w:type="dxa"/>
              <w:right w:w="28" w:type="dxa"/>
            </w:tcMar>
            <w:vAlign w:val="center"/>
            <w:hideMark/>
          </w:tcPr>
          <w:p w14:paraId="6ECC97DB" w14:textId="77777777" w:rsidR="009F52DC" w:rsidRPr="009F52DC" w:rsidRDefault="009F52DC">
            <w:pPr>
              <w:rPr>
                <w:sz w:val="12"/>
                <w:szCs w:val="12"/>
              </w:rPr>
            </w:pPr>
            <w:r w:rsidRPr="009F52DC">
              <w:rPr>
                <w:sz w:val="12"/>
                <w:szCs w:val="12"/>
              </w:rPr>
              <w:t>1.1.2.</w:t>
            </w:r>
          </w:p>
        </w:tc>
        <w:tc>
          <w:tcPr>
            <w:tcW w:w="2105" w:type="pct"/>
            <w:shd w:val="clear" w:color="auto" w:fill="auto"/>
            <w:tcMar>
              <w:left w:w="28" w:type="dxa"/>
              <w:right w:w="28" w:type="dxa"/>
            </w:tcMar>
            <w:vAlign w:val="center"/>
            <w:hideMark/>
          </w:tcPr>
          <w:p w14:paraId="39EA97A2" w14:textId="77777777" w:rsidR="009F52DC" w:rsidRPr="009F52DC" w:rsidRDefault="009F52DC">
            <w:pPr>
              <w:rPr>
                <w:b/>
                <w:bCs/>
                <w:i/>
                <w:iCs/>
                <w:sz w:val="12"/>
                <w:szCs w:val="12"/>
              </w:rPr>
            </w:pPr>
            <w:r w:rsidRPr="009F52DC">
              <w:rPr>
                <w:b/>
                <w:bCs/>
                <w:i/>
                <w:iCs/>
                <w:sz w:val="12"/>
                <w:szCs w:val="12"/>
              </w:rPr>
              <w:t>Основное мероприятие "Организация и содержание мест захоронения"</w:t>
            </w:r>
          </w:p>
        </w:tc>
        <w:tc>
          <w:tcPr>
            <w:tcW w:w="799" w:type="pct"/>
            <w:shd w:val="clear" w:color="auto" w:fill="auto"/>
            <w:tcMar>
              <w:left w:w="28" w:type="dxa"/>
              <w:right w:w="28" w:type="dxa"/>
            </w:tcMar>
            <w:vAlign w:val="center"/>
            <w:hideMark/>
          </w:tcPr>
          <w:p w14:paraId="77C7EB0E" w14:textId="77777777" w:rsidR="009F52DC" w:rsidRPr="009F52DC" w:rsidRDefault="009F52DC">
            <w:pPr>
              <w:jc w:val="center"/>
              <w:rPr>
                <w:b/>
                <w:bCs/>
                <w:i/>
                <w:iCs/>
                <w:sz w:val="12"/>
                <w:szCs w:val="12"/>
              </w:rPr>
            </w:pPr>
            <w:r w:rsidRPr="009F52DC">
              <w:rPr>
                <w:b/>
                <w:bCs/>
                <w:i/>
                <w:iCs/>
                <w:sz w:val="12"/>
                <w:szCs w:val="12"/>
              </w:rPr>
              <w:t>01 1 02 00000</w:t>
            </w:r>
          </w:p>
        </w:tc>
        <w:tc>
          <w:tcPr>
            <w:tcW w:w="190" w:type="pct"/>
            <w:shd w:val="clear" w:color="auto" w:fill="auto"/>
            <w:tcMar>
              <w:left w:w="28" w:type="dxa"/>
              <w:right w:w="28" w:type="dxa"/>
            </w:tcMar>
            <w:vAlign w:val="center"/>
            <w:hideMark/>
          </w:tcPr>
          <w:p w14:paraId="4B9163AF"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23AA041F"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4C6CE10B"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08023D4A"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58F5EEA3" w14:textId="77777777" w:rsidR="009F52DC" w:rsidRPr="009F52DC" w:rsidRDefault="009F52DC">
            <w:pPr>
              <w:jc w:val="center"/>
              <w:rPr>
                <w:b/>
                <w:bCs/>
                <w:i/>
                <w:iCs/>
                <w:sz w:val="12"/>
                <w:szCs w:val="12"/>
              </w:rPr>
            </w:pPr>
            <w:r w:rsidRPr="009F52DC">
              <w:rPr>
                <w:b/>
                <w:bCs/>
                <w:i/>
                <w:iCs/>
                <w:sz w:val="12"/>
                <w:szCs w:val="12"/>
              </w:rPr>
              <w:t>15,0</w:t>
            </w:r>
          </w:p>
        </w:tc>
      </w:tr>
      <w:tr w:rsidR="009F52DC" w:rsidRPr="009F52DC" w14:paraId="7DB5A22E" w14:textId="77777777" w:rsidTr="00B908E5">
        <w:trPr>
          <w:cantSplit/>
        </w:trPr>
        <w:tc>
          <w:tcPr>
            <w:tcW w:w="382" w:type="pct"/>
            <w:shd w:val="clear" w:color="auto" w:fill="auto"/>
            <w:tcMar>
              <w:left w:w="28" w:type="dxa"/>
              <w:right w:w="28" w:type="dxa"/>
            </w:tcMar>
            <w:vAlign w:val="center"/>
            <w:hideMark/>
          </w:tcPr>
          <w:p w14:paraId="7DEB7CFE"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4E271FC6"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4DFAC060" w14:textId="77777777" w:rsidR="009F52DC" w:rsidRPr="009F52DC" w:rsidRDefault="009F52DC">
            <w:pPr>
              <w:jc w:val="center"/>
              <w:rPr>
                <w:sz w:val="12"/>
                <w:szCs w:val="12"/>
              </w:rPr>
            </w:pPr>
            <w:r w:rsidRPr="009F52DC">
              <w:rPr>
                <w:sz w:val="12"/>
                <w:szCs w:val="12"/>
              </w:rPr>
              <w:t>01 1 02 78610</w:t>
            </w:r>
          </w:p>
        </w:tc>
        <w:tc>
          <w:tcPr>
            <w:tcW w:w="190" w:type="pct"/>
            <w:shd w:val="clear" w:color="auto" w:fill="auto"/>
            <w:tcMar>
              <w:left w:w="28" w:type="dxa"/>
              <w:right w:w="28" w:type="dxa"/>
            </w:tcMar>
            <w:vAlign w:val="center"/>
            <w:hideMark/>
          </w:tcPr>
          <w:p w14:paraId="27B30DB9"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1B224CCC"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0DE8F8BE"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3D9B4134"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082139DE" w14:textId="77777777" w:rsidR="009F52DC" w:rsidRPr="009F52DC" w:rsidRDefault="009F52DC">
            <w:pPr>
              <w:jc w:val="center"/>
              <w:rPr>
                <w:sz w:val="12"/>
                <w:szCs w:val="12"/>
              </w:rPr>
            </w:pPr>
            <w:r w:rsidRPr="009F52DC">
              <w:rPr>
                <w:sz w:val="12"/>
                <w:szCs w:val="12"/>
              </w:rPr>
              <w:t>15,0</w:t>
            </w:r>
          </w:p>
        </w:tc>
      </w:tr>
      <w:tr w:rsidR="009F52DC" w:rsidRPr="009F52DC" w14:paraId="63A43FE4" w14:textId="77777777" w:rsidTr="00B908E5">
        <w:trPr>
          <w:cantSplit/>
        </w:trPr>
        <w:tc>
          <w:tcPr>
            <w:tcW w:w="382" w:type="pct"/>
            <w:shd w:val="clear" w:color="auto" w:fill="auto"/>
            <w:tcMar>
              <w:left w:w="28" w:type="dxa"/>
              <w:right w:w="28" w:type="dxa"/>
            </w:tcMar>
            <w:vAlign w:val="center"/>
            <w:hideMark/>
          </w:tcPr>
          <w:p w14:paraId="3C1BC92E" w14:textId="77777777" w:rsidR="009F52DC" w:rsidRPr="009F52DC" w:rsidRDefault="009F52DC">
            <w:pPr>
              <w:rPr>
                <w:sz w:val="12"/>
                <w:szCs w:val="12"/>
              </w:rPr>
            </w:pPr>
            <w:r w:rsidRPr="009F52DC">
              <w:rPr>
                <w:sz w:val="12"/>
                <w:szCs w:val="12"/>
              </w:rPr>
              <w:t>1.1.3</w:t>
            </w:r>
          </w:p>
        </w:tc>
        <w:tc>
          <w:tcPr>
            <w:tcW w:w="2105" w:type="pct"/>
            <w:shd w:val="clear" w:color="auto" w:fill="auto"/>
            <w:tcMar>
              <w:left w:w="28" w:type="dxa"/>
              <w:right w:w="28" w:type="dxa"/>
            </w:tcMar>
            <w:vAlign w:val="center"/>
            <w:hideMark/>
          </w:tcPr>
          <w:p w14:paraId="1101B6F7" w14:textId="77777777" w:rsidR="009F52DC" w:rsidRPr="009F52DC" w:rsidRDefault="009F52DC">
            <w:pPr>
              <w:rPr>
                <w:b/>
                <w:bCs/>
                <w:i/>
                <w:iCs/>
                <w:sz w:val="12"/>
                <w:szCs w:val="12"/>
              </w:rPr>
            </w:pPr>
            <w:r w:rsidRPr="009F52DC">
              <w:rPr>
                <w:b/>
                <w:bCs/>
                <w:i/>
                <w:iCs/>
                <w:sz w:val="12"/>
                <w:szCs w:val="12"/>
              </w:rPr>
              <w:t>Основное мероприятие "Организация водоснабжения"</w:t>
            </w:r>
          </w:p>
        </w:tc>
        <w:tc>
          <w:tcPr>
            <w:tcW w:w="799" w:type="pct"/>
            <w:shd w:val="clear" w:color="auto" w:fill="auto"/>
            <w:tcMar>
              <w:left w:w="28" w:type="dxa"/>
              <w:right w:w="28" w:type="dxa"/>
            </w:tcMar>
            <w:vAlign w:val="center"/>
            <w:hideMark/>
          </w:tcPr>
          <w:p w14:paraId="09D4DFA0" w14:textId="77777777" w:rsidR="009F52DC" w:rsidRPr="009F52DC" w:rsidRDefault="009F52DC">
            <w:pPr>
              <w:jc w:val="center"/>
              <w:rPr>
                <w:b/>
                <w:bCs/>
                <w:i/>
                <w:iCs/>
                <w:sz w:val="12"/>
                <w:szCs w:val="12"/>
              </w:rPr>
            </w:pPr>
            <w:r w:rsidRPr="009F52DC">
              <w:rPr>
                <w:b/>
                <w:bCs/>
                <w:i/>
                <w:iCs/>
                <w:sz w:val="12"/>
                <w:szCs w:val="12"/>
              </w:rPr>
              <w:t>01 1 03 00000</w:t>
            </w:r>
          </w:p>
        </w:tc>
        <w:tc>
          <w:tcPr>
            <w:tcW w:w="190" w:type="pct"/>
            <w:shd w:val="clear" w:color="auto" w:fill="auto"/>
            <w:tcMar>
              <w:left w:w="28" w:type="dxa"/>
              <w:right w:w="28" w:type="dxa"/>
            </w:tcMar>
            <w:vAlign w:val="center"/>
            <w:hideMark/>
          </w:tcPr>
          <w:p w14:paraId="4693B1F3"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2B1E934A"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4F0559D2"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1B53A243"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72849710" w14:textId="77777777" w:rsidR="009F52DC" w:rsidRPr="009F52DC" w:rsidRDefault="009F52DC">
            <w:pPr>
              <w:jc w:val="center"/>
              <w:rPr>
                <w:b/>
                <w:bCs/>
                <w:i/>
                <w:iCs/>
                <w:sz w:val="12"/>
                <w:szCs w:val="12"/>
              </w:rPr>
            </w:pPr>
            <w:r w:rsidRPr="009F52DC">
              <w:rPr>
                <w:b/>
                <w:bCs/>
                <w:i/>
                <w:iCs/>
                <w:sz w:val="12"/>
                <w:szCs w:val="12"/>
              </w:rPr>
              <w:t>241,3</w:t>
            </w:r>
          </w:p>
        </w:tc>
      </w:tr>
      <w:tr w:rsidR="009F52DC" w:rsidRPr="009F52DC" w14:paraId="7C9DBB7A" w14:textId="77777777" w:rsidTr="00B908E5">
        <w:trPr>
          <w:cantSplit/>
        </w:trPr>
        <w:tc>
          <w:tcPr>
            <w:tcW w:w="382" w:type="pct"/>
            <w:shd w:val="clear" w:color="auto" w:fill="auto"/>
            <w:tcMar>
              <w:left w:w="28" w:type="dxa"/>
              <w:right w:w="28" w:type="dxa"/>
            </w:tcMar>
            <w:vAlign w:val="center"/>
            <w:hideMark/>
          </w:tcPr>
          <w:p w14:paraId="2F33EA11"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75A758A7"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3000EDA3" w14:textId="77777777" w:rsidR="009F52DC" w:rsidRPr="009F52DC" w:rsidRDefault="009F52DC">
            <w:pPr>
              <w:jc w:val="center"/>
              <w:rPr>
                <w:sz w:val="12"/>
                <w:szCs w:val="12"/>
              </w:rPr>
            </w:pPr>
            <w:r w:rsidRPr="009F52DC">
              <w:rPr>
                <w:sz w:val="12"/>
                <w:szCs w:val="12"/>
              </w:rPr>
              <w:t>01 1 03 78610</w:t>
            </w:r>
          </w:p>
        </w:tc>
        <w:tc>
          <w:tcPr>
            <w:tcW w:w="190" w:type="pct"/>
            <w:shd w:val="clear" w:color="auto" w:fill="auto"/>
            <w:tcMar>
              <w:left w:w="28" w:type="dxa"/>
              <w:right w:w="28" w:type="dxa"/>
            </w:tcMar>
            <w:vAlign w:val="center"/>
            <w:hideMark/>
          </w:tcPr>
          <w:p w14:paraId="2EA96081"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32E809FC"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0AD3C937"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79DAED16"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EC66857" w14:textId="77777777" w:rsidR="009F52DC" w:rsidRPr="009F52DC" w:rsidRDefault="009F52DC">
            <w:pPr>
              <w:jc w:val="center"/>
              <w:rPr>
                <w:sz w:val="12"/>
                <w:szCs w:val="12"/>
              </w:rPr>
            </w:pPr>
            <w:r w:rsidRPr="009F52DC">
              <w:rPr>
                <w:sz w:val="12"/>
                <w:szCs w:val="12"/>
              </w:rPr>
              <w:t>241,3</w:t>
            </w:r>
          </w:p>
        </w:tc>
      </w:tr>
      <w:tr w:rsidR="009F52DC" w:rsidRPr="009F52DC" w14:paraId="7409A926" w14:textId="77777777" w:rsidTr="00B908E5">
        <w:trPr>
          <w:cantSplit/>
        </w:trPr>
        <w:tc>
          <w:tcPr>
            <w:tcW w:w="382" w:type="pct"/>
            <w:shd w:val="clear" w:color="auto" w:fill="auto"/>
            <w:tcMar>
              <w:left w:w="28" w:type="dxa"/>
              <w:right w:w="28" w:type="dxa"/>
            </w:tcMar>
            <w:vAlign w:val="center"/>
            <w:hideMark/>
          </w:tcPr>
          <w:p w14:paraId="4A2E2A69" w14:textId="77777777" w:rsidR="009F52DC" w:rsidRPr="009F52DC" w:rsidRDefault="009F52DC">
            <w:pPr>
              <w:rPr>
                <w:sz w:val="12"/>
                <w:szCs w:val="12"/>
              </w:rPr>
            </w:pPr>
            <w:r w:rsidRPr="009F52DC">
              <w:rPr>
                <w:sz w:val="12"/>
                <w:szCs w:val="12"/>
              </w:rPr>
              <w:t>1.1.4.</w:t>
            </w:r>
          </w:p>
        </w:tc>
        <w:tc>
          <w:tcPr>
            <w:tcW w:w="2105" w:type="pct"/>
            <w:shd w:val="clear" w:color="auto" w:fill="auto"/>
            <w:tcMar>
              <w:left w:w="28" w:type="dxa"/>
              <w:right w:w="28" w:type="dxa"/>
            </w:tcMar>
            <w:vAlign w:val="center"/>
            <w:hideMark/>
          </w:tcPr>
          <w:p w14:paraId="681DD7FB" w14:textId="77777777" w:rsidR="009F52DC" w:rsidRPr="009F52DC" w:rsidRDefault="009F52DC">
            <w:pPr>
              <w:rPr>
                <w:b/>
                <w:bCs/>
                <w:i/>
                <w:iCs/>
                <w:sz w:val="12"/>
                <w:szCs w:val="12"/>
              </w:rPr>
            </w:pPr>
            <w:r w:rsidRPr="009F52DC">
              <w:rPr>
                <w:b/>
                <w:bCs/>
                <w:i/>
                <w:iCs/>
                <w:sz w:val="12"/>
                <w:szCs w:val="12"/>
              </w:rPr>
              <w:t>Основное мероприятие "Организация газоснабжения"</w:t>
            </w:r>
          </w:p>
        </w:tc>
        <w:tc>
          <w:tcPr>
            <w:tcW w:w="799" w:type="pct"/>
            <w:shd w:val="clear" w:color="auto" w:fill="auto"/>
            <w:tcMar>
              <w:left w:w="28" w:type="dxa"/>
              <w:right w:w="28" w:type="dxa"/>
            </w:tcMar>
            <w:vAlign w:val="center"/>
            <w:hideMark/>
          </w:tcPr>
          <w:p w14:paraId="5BF3B038" w14:textId="77777777" w:rsidR="009F52DC" w:rsidRPr="009F52DC" w:rsidRDefault="009F52DC">
            <w:pPr>
              <w:jc w:val="center"/>
              <w:rPr>
                <w:b/>
                <w:bCs/>
                <w:i/>
                <w:iCs/>
                <w:sz w:val="12"/>
                <w:szCs w:val="12"/>
              </w:rPr>
            </w:pPr>
            <w:r w:rsidRPr="009F52DC">
              <w:rPr>
                <w:b/>
                <w:bCs/>
                <w:i/>
                <w:iCs/>
                <w:sz w:val="12"/>
                <w:szCs w:val="12"/>
              </w:rPr>
              <w:t>01 1 04 00000</w:t>
            </w:r>
          </w:p>
        </w:tc>
        <w:tc>
          <w:tcPr>
            <w:tcW w:w="190" w:type="pct"/>
            <w:shd w:val="clear" w:color="auto" w:fill="auto"/>
            <w:tcMar>
              <w:left w:w="28" w:type="dxa"/>
              <w:right w:w="28" w:type="dxa"/>
            </w:tcMar>
            <w:vAlign w:val="center"/>
            <w:hideMark/>
          </w:tcPr>
          <w:p w14:paraId="2EBC2DBC"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04335387"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4018076F"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74E1F94C"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1C25DFDC" w14:textId="77777777" w:rsidR="009F52DC" w:rsidRPr="009F52DC" w:rsidRDefault="009F52DC">
            <w:pPr>
              <w:jc w:val="center"/>
              <w:rPr>
                <w:b/>
                <w:bCs/>
                <w:i/>
                <w:iCs/>
                <w:sz w:val="12"/>
                <w:szCs w:val="12"/>
              </w:rPr>
            </w:pPr>
            <w:r w:rsidRPr="009F52DC">
              <w:rPr>
                <w:b/>
                <w:bCs/>
                <w:i/>
                <w:iCs/>
                <w:sz w:val="12"/>
                <w:szCs w:val="12"/>
              </w:rPr>
              <w:t>10,0</w:t>
            </w:r>
          </w:p>
        </w:tc>
      </w:tr>
      <w:tr w:rsidR="009F52DC" w:rsidRPr="009F52DC" w14:paraId="6865A174" w14:textId="77777777" w:rsidTr="00B908E5">
        <w:trPr>
          <w:cantSplit/>
        </w:trPr>
        <w:tc>
          <w:tcPr>
            <w:tcW w:w="382" w:type="pct"/>
            <w:shd w:val="clear" w:color="auto" w:fill="auto"/>
            <w:tcMar>
              <w:left w:w="28" w:type="dxa"/>
              <w:right w:w="28" w:type="dxa"/>
            </w:tcMar>
            <w:vAlign w:val="center"/>
            <w:hideMark/>
          </w:tcPr>
          <w:p w14:paraId="31AB19C8"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0C08D49E"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49D16566" w14:textId="77777777" w:rsidR="009F52DC" w:rsidRPr="009F52DC" w:rsidRDefault="009F52DC">
            <w:pPr>
              <w:jc w:val="center"/>
              <w:rPr>
                <w:sz w:val="12"/>
                <w:szCs w:val="12"/>
              </w:rPr>
            </w:pPr>
            <w:r w:rsidRPr="009F52DC">
              <w:rPr>
                <w:sz w:val="12"/>
                <w:szCs w:val="12"/>
              </w:rPr>
              <w:t>01 1 04 78610</w:t>
            </w:r>
          </w:p>
        </w:tc>
        <w:tc>
          <w:tcPr>
            <w:tcW w:w="190" w:type="pct"/>
            <w:shd w:val="clear" w:color="auto" w:fill="auto"/>
            <w:tcMar>
              <w:left w:w="28" w:type="dxa"/>
              <w:right w:w="28" w:type="dxa"/>
            </w:tcMar>
            <w:vAlign w:val="center"/>
            <w:hideMark/>
          </w:tcPr>
          <w:p w14:paraId="012BD625"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09C305FD"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19C96566"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5E43B8A8"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670FE8DF" w14:textId="77777777" w:rsidR="009F52DC" w:rsidRPr="009F52DC" w:rsidRDefault="009F52DC">
            <w:pPr>
              <w:jc w:val="center"/>
              <w:rPr>
                <w:sz w:val="12"/>
                <w:szCs w:val="12"/>
              </w:rPr>
            </w:pPr>
            <w:r w:rsidRPr="009F52DC">
              <w:rPr>
                <w:sz w:val="12"/>
                <w:szCs w:val="12"/>
              </w:rPr>
              <w:t>10,0</w:t>
            </w:r>
          </w:p>
        </w:tc>
      </w:tr>
      <w:tr w:rsidR="009F52DC" w:rsidRPr="009F52DC" w14:paraId="335311BB" w14:textId="77777777" w:rsidTr="00B908E5">
        <w:trPr>
          <w:cantSplit/>
        </w:trPr>
        <w:tc>
          <w:tcPr>
            <w:tcW w:w="382" w:type="pct"/>
            <w:shd w:val="clear" w:color="auto" w:fill="auto"/>
            <w:tcMar>
              <w:left w:w="28" w:type="dxa"/>
              <w:right w:w="28" w:type="dxa"/>
            </w:tcMar>
            <w:vAlign w:val="center"/>
            <w:hideMark/>
          </w:tcPr>
          <w:p w14:paraId="1DEFD54E" w14:textId="77777777" w:rsidR="009F52DC" w:rsidRPr="009F52DC" w:rsidRDefault="009F52DC">
            <w:pPr>
              <w:rPr>
                <w:sz w:val="12"/>
                <w:szCs w:val="12"/>
              </w:rPr>
            </w:pPr>
            <w:r w:rsidRPr="009F52DC">
              <w:rPr>
                <w:sz w:val="12"/>
                <w:szCs w:val="12"/>
              </w:rPr>
              <w:t>1.1.5.</w:t>
            </w:r>
          </w:p>
        </w:tc>
        <w:tc>
          <w:tcPr>
            <w:tcW w:w="2105" w:type="pct"/>
            <w:shd w:val="clear" w:color="auto" w:fill="auto"/>
            <w:tcMar>
              <w:left w:w="28" w:type="dxa"/>
              <w:right w:w="28" w:type="dxa"/>
            </w:tcMar>
            <w:vAlign w:val="center"/>
            <w:hideMark/>
          </w:tcPr>
          <w:p w14:paraId="14D6D5F9" w14:textId="77777777" w:rsidR="009F52DC" w:rsidRPr="009F52DC" w:rsidRDefault="009F52DC">
            <w:pPr>
              <w:rPr>
                <w:b/>
                <w:bCs/>
                <w:i/>
                <w:iCs/>
                <w:sz w:val="12"/>
                <w:szCs w:val="12"/>
              </w:rPr>
            </w:pPr>
            <w:r w:rsidRPr="009F52DC">
              <w:rPr>
                <w:b/>
                <w:bCs/>
                <w:i/>
                <w:iCs/>
                <w:sz w:val="12"/>
                <w:szCs w:val="12"/>
              </w:rPr>
              <w:t>Основное мероприятие "Организация сбора и вывоза мусора и твердых бытовых отходов, благоустройство территории"</w:t>
            </w:r>
          </w:p>
        </w:tc>
        <w:tc>
          <w:tcPr>
            <w:tcW w:w="799" w:type="pct"/>
            <w:shd w:val="clear" w:color="auto" w:fill="auto"/>
            <w:tcMar>
              <w:left w:w="28" w:type="dxa"/>
              <w:right w:w="28" w:type="dxa"/>
            </w:tcMar>
            <w:vAlign w:val="center"/>
            <w:hideMark/>
          </w:tcPr>
          <w:p w14:paraId="10DB739F" w14:textId="77777777" w:rsidR="009F52DC" w:rsidRPr="009F52DC" w:rsidRDefault="009F52DC">
            <w:pPr>
              <w:jc w:val="center"/>
              <w:rPr>
                <w:b/>
                <w:bCs/>
                <w:i/>
                <w:iCs/>
                <w:sz w:val="12"/>
                <w:szCs w:val="12"/>
              </w:rPr>
            </w:pPr>
            <w:r w:rsidRPr="009F52DC">
              <w:rPr>
                <w:b/>
                <w:bCs/>
                <w:i/>
                <w:iCs/>
                <w:sz w:val="12"/>
                <w:szCs w:val="12"/>
              </w:rPr>
              <w:t>01 1 05 00000</w:t>
            </w:r>
          </w:p>
        </w:tc>
        <w:tc>
          <w:tcPr>
            <w:tcW w:w="190" w:type="pct"/>
            <w:shd w:val="clear" w:color="auto" w:fill="auto"/>
            <w:tcMar>
              <w:left w:w="28" w:type="dxa"/>
              <w:right w:w="28" w:type="dxa"/>
            </w:tcMar>
            <w:vAlign w:val="center"/>
            <w:hideMark/>
          </w:tcPr>
          <w:p w14:paraId="4DEF5D26"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72D55218"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7CBB5402"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3992C325"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4E552401" w14:textId="77777777" w:rsidR="009F52DC" w:rsidRPr="009F52DC" w:rsidRDefault="009F52DC">
            <w:pPr>
              <w:jc w:val="center"/>
              <w:rPr>
                <w:b/>
                <w:bCs/>
                <w:i/>
                <w:iCs/>
                <w:sz w:val="12"/>
                <w:szCs w:val="12"/>
              </w:rPr>
            </w:pPr>
            <w:r w:rsidRPr="009F52DC">
              <w:rPr>
                <w:b/>
                <w:bCs/>
                <w:i/>
                <w:iCs/>
                <w:sz w:val="12"/>
                <w:szCs w:val="12"/>
              </w:rPr>
              <w:t>435,9</w:t>
            </w:r>
          </w:p>
        </w:tc>
      </w:tr>
      <w:tr w:rsidR="009F52DC" w:rsidRPr="009F52DC" w14:paraId="0B94B688" w14:textId="77777777" w:rsidTr="00B908E5">
        <w:trPr>
          <w:cantSplit/>
        </w:trPr>
        <w:tc>
          <w:tcPr>
            <w:tcW w:w="382" w:type="pct"/>
            <w:shd w:val="clear" w:color="auto" w:fill="auto"/>
            <w:tcMar>
              <w:left w:w="28" w:type="dxa"/>
              <w:right w:w="28" w:type="dxa"/>
            </w:tcMar>
            <w:vAlign w:val="center"/>
            <w:hideMark/>
          </w:tcPr>
          <w:p w14:paraId="14DC04D5"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57B2274F" w14:textId="77777777" w:rsidR="009F52DC" w:rsidRPr="009F52DC" w:rsidRDefault="009F52DC">
            <w:pPr>
              <w:rPr>
                <w:sz w:val="12"/>
                <w:szCs w:val="12"/>
              </w:rPr>
            </w:pPr>
            <w:r w:rsidRPr="009F52DC">
              <w:rPr>
                <w:sz w:val="12"/>
                <w:szCs w:val="12"/>
              </w:rPr>
              <w:t>Расходы по организации проведения оплачиваемых общественных работ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689AE9EC" w14:textId="77777777" w:rsidR="009F52DC" w:rsidRPr="009F52DC" w:rsidRDefault="009F52DC">
            <w:pPr>
              <w:jc w:val="center"/>
              <w:rPr>
                <w:sz w:val="12"/>
                <w:szCs w:val="12"/>
              </w:rPr>
            </w:pPr>
            <w:r w:rsidRPr="009F52DC">
              <w:rPr>
                <w:sz w:val="12"/>
                <w:szCs w:val="12"/>
              </w:rPr>
              <w:t>01 1 05 78430</w:t>
            </w:r>
          </w:p>
        </w:tc>
        <w:tc>
          <w:tcPr>
            <w:tcW w:w="190" w:type="pct"/>
            <w:shd w:val="clear" w:color="auto" w:fill="auto"/>
            <w:tcMar>
              <w:left w:w="28" w:type="dxa"/>
              <w:right w:w="28" w:type="dxa"/>
            </w:tcMar>
            <w:vAlign w:val="center"/>
            <w:hideMark/>
          </w:tcPr>
          <w:p w14:paraId="1A0CF5FA" w14:textId="77777777" w:rsidR="009F52DC" w:rsidRPr="009F52DC" w:rsidRDefault="009F52DC">
            <w:pPr>
              <w:jc w:val="center"/>
              <w:rPr>
                <w:sz w:val="12"/>
                <w:szCs w:val="12"/>
              </w:rPr>
            </w:pPr>
            <w:r w:rsidRPr="009F52DC">
              <w:rPr>
                <w:sz w:val="12"/>
                <w:szCs w:val="12"/>
              </w:rPr>
              <w:t>04</w:t>
            </w:r>
          </w:p>
        </w:tc>
        <w:tc>
          <w:tcPr>
            <w:tcW w:w="226" w:type="pct"/>
            <w:shd w:val="clear" w:color="auto" w:fill="auto"/>
            <w:tcMar>
              <w:left w:w="28" w:type="dxa"/>
              <w:right w:w="28" w:type="dxa"/>
            </w:tcMar>
            <w:vAlign w:val="center"/>
            <w:hideMark/>
          </w:tcPr>
          <w:p w14:paraId="7E45393B" w14:textId="77777777" w:rsidR="009F52DC" w:rsidRPr="009F52DC" w:rsidRDefault="009F52DC">
            <w:pPr>
              <w:jc w:val="center"/>
              <w:rPr>
                <w:sz w:val="12"/>
                <w:szCs w:val="12"/>
              </w:rPr>
            </w:pPr>
            <w:r w:rsidRPr="009F52DC">
              <w:rPr>
                <w:sz w:val="12"/>
                <w:szCs w:val="12"/>
              </w:rPr>
              <w:t>12</w:t>
            </w:r>
          </w:p>
        </w:tc>
        <w:tc>
          <w:tcPr>
            <w:tcW w:w="254" w:type="pct"/>
            <w:shd w:val="clear" w:color="auto" w:fill="auto"/>
            <w:tcMar>
              <w:left w:w="28" w:type="dxa"/>
              <w:right w:w="28" w:type="dxa"/>
            </w:tcMar>
            <w:vAlign w:val="center"/>
            <w:hideMark/>
          </w:tcPr>
          <w:p w14:paraId="40B17C3A"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73F79735"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7C70B9CC" w14:textId="77777777" w:rsidR="009F52DC" w:rsidRPr="009F52DC" w:rsidRDefault="009F52DC">
            <w:pPr>
              <w:jc w:val="center"/>
              <w:rPr>
                <w:sz w:val="12"/>
                <w:szCs w:val="12"/>
              </w:rPr>
            </w:pPr>
            <w:r w:rsidRPr="009F52DC">
              <w:rPr>
                <w:sz w:val="12"/>
                <w:szCs w:val="12"/>
              </w:rPr>
              <w:t>3,0</w:t>
            </w:r>
          </w:p>
        </w:tc>
      </w:tr>
      <w:tr w:rsidR="009F52DC" w:rsidRPr="009F52DC" w14:paraId="4095220B" w14:textId="77777777" w:rsidTr="00B908E5">
        <w:trPr>
          <w:cantSplit/>
        </w:trPr>
        <w:tc>
          <w:tcPr>
            <w:tcW w:w="382" w:type="pct"/>
            <w:shd w:val="clear" w:color="auto" w:fill="auto"/>
            <w:tcMar>
              <w:left w:w="28" w:type="dxa"/>
              <w:right w:w="28" w:type="dxa"/>
            </w:tcMar>
            <w:vAlign w:val="center"/>
            <w:hideMark/>
          </w:tcPr>
          <w:p w14:paraId="632B36C7"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0BE1530D"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5E3BDCA2" w14:textId="77777777" w:rsidR="009F52DC" w:rsidRPr="009F52DC" w:rsidRDefault="009F52DC">
            <w:pPr>
              <w:jc w:val="center"/>
              <w:rPr>
                <w:sz w:val="12"/>
                <w:szCs w:val="12"/>
              </w:rPr>
            </w:pPr>
            <w:r w:rsidRPr="009F52DC">
              <w:rPr>
                <w:sz w:val="12"/>
                <w:szCs w:val="12"/>
              </w:rPr>
              <w:t>01 1 05 78610</w:t>
            </w:r>
          </w:p>
        </w:tc>
        <w:tc>
          <w:tcPr>
            <w:tcW w:w="190" w:type="pct"/>
            <w:shd w:val="clear" w:color="auto" w:fill="auto"/>
            <w:tcMar>
              <w:left w:w="28" w:type="dxa"/>
              <w:right w:w="28" w:type="dxa"/>
            </w:tcMar>
            <w:vAlign w:val="center"/>
            <w:hideMark/>
          </w:tcPr>
          <w:p w14:paraId="398C148F"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4DFD8665"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12199F5F"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7C03A858"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335E37F3" w14:textId="77777777" w:rsidR="009F52DC" w:rsidRPr="009F52DC" w:rsidRDefault="009F52DC">
            <w:pPr>
              <w:jc w:val="center"/>
              <w:rPr>
                <w:sz w:val="12"/>
                <w:szCs w:val="12"/>
              </w:rPr>
            </w:pPr>
            <w:r w:rsidRPr="009F52DC">
              <w:rPr>
                <w:sz w:val="12"/>
                <w:szCs w:val="12"/>
              </w:rPr>
              <w:t>432,9</w:t>
            </w:r>
          </w:p>
        </w:tc>
      </w:tr>
      <w:tr w:rsidR="009F52DC" w:rsidRPr="009F52DC" w14:paraId="36200DDE" w14:textId="77777777" w:rsidTr="00B908E5">
        <w:trPr>
          <w:cantSplit/>
        </w:trPr>
        <w:tc>
          <w:tcPr>
            <w:tcW w:w="382" w:type="pct"/>
            <w:shd w:val="clear" w:color="auto" w:fill="auto"/>
            <w:tcMar>
              <w:left w:w="28" w:type="dxa"/>
              <w:right w:w="28" w:type="dxa"/>
            </w:tcMar>
            <w:vAlign w:val="center"/>
            <w:hideMark/>
          </w:tcPr>
          <w:p w14:paraId="3447E5C0" w14:textId="77777777" w:rsidR="009F52DC" w:rsidRPr="009F52DC" w:rsidRDefault="009F52DC">
            <w:pPr>
              <w:rPr>
                <w:sz w:val="12"/>
                <w:szCs w:val="12"/>
              </w:rPr>
            </w:pPr>
            <w:r w:rsidRPr="009F52DC">
              <w:rPr>
                <w:sz w:val="12"/>
                <w:szCs w:val="12"/>
              </w:rPr>
              <w:t>1.1.6.</w:t>
            </w:r>
          </w:p>
        </w:tc>
        <w:tc>
          <w:tcPr>
            <w:tcW w:w="2105" w:type="pct"/>
            <w:shd w:val="clear" w:color="auto" w:fill="auto"/>
            <w:tcMar>
              <w:left w:w="28" w:type="dxa"/>
              <w:right w:w="28" w:type="dxa"/>
            </w:tcMar>
            <w:vAlign w:val="center"/>
            <w:hideMark/>
          </w:tcPr>
          <w:p w14:paraId="4545C3DA" w14:textId="77777777" w:rsidR="009F52DC" w:rsidRPr="009F52DC" w:rsidRDefault="009F52DC">
            <w:pPr>
              <w:rPr>
                <w:b/>
                <w:bCs/>
                <w:i/>
                <w:iCs/>
                <w:sz w:val="12"/>
                <w:szCs w:val="12"/>
              </w:rPr>
            </w:pPr>
            <w:r w:rsidRPr="009F52DC">
              <w:rPr>
                <w:b/>
                <w:bCs/>
                <w:i/>
                <w:iCs/>
                <w:sz w:val="12"/>
                <w:szCs w:val="12"/>
              </w:rPr>
              <w:t>Основное мероприятие "Осуществление дорожной деятельности в отношении автомобильных дорог местного значения"</w:t>
            </w:r>
          </w:p>
        </w:tc>
        <w:tc>
          <w:tcPr>
            <w:tcW w:w="799" w:type="pct"/>
            <w:shd w:val="clear" w:color="auto" w:fill="auto"/>
            <w:tcMar>
              <w:left w:w="28" w:type="dxa"/>
              <w:right w:w="28" w:type="dxa"/>
            </w:tcMar>
            <w:vAlign w:val="center"/>
            <w:hideMark/>
          </w:tcPr>
          <w:p w14:paraId="20775884" w14:textId="77777777" w:rsidR="009F52DC" w:rsidRPr="009F52DC" w:rsidRDefault="009F52DC">
            <w:pPr>
              <w:jc w:val="center"/>
              <w:rPr>
                <w:b/>
                <w:bCs/>
                <w:i/>
                <w:iCs/>
                <w:sz w:val="12"/>
                <w:szCs w:val="12"/>
              </w:rPr>
            </w:pPr>
            <w:r w:rsidRPr="009F52DC">
              <w:rPr>
                <w:b/>
                <w:bCs/>
                <w:i/>
                <w:iCs/>
                <w:sz w:val="12"/>
                <w:szCs w:val="12"/>
              </w:rPr>
              <w:t>01 1 06 00000</w:t>
            </w:r>
          </w:p>
        </w:tc>
        <w:tc>
          <w:tcPr>
            <w:tcW w:w="190" w:type="pct"/>
            <w:shd w:val="clear" w:color="auto" w:fill="auto"/>
            <w:tcMar>
              <w:left w:w="28" w:type="dxa"/>
              <w:right w:w="28" w:type="dxa"/>
            </w:tcMar>
            <w:vAlign w:val="center"/>
            <w:hideMark/>
          </w:tcPr>
          <w:p w14:paraId="1D8B7D06"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0B480415"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64D1563E"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4DE686B4"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1FCA7CBC" w14:textId="77777777" w:rsidR="009F52DC" w:rsidRPr="009F52DC" w:rsidRDefault="009F52DC">
            <w:pPr>
              <w:jc w:val="center"/>
              <w:rPr>
                <w:b/>
                <w:bCs/>
                <w:i/>
                <w:iCs/>
                <w:sz w:val="12"/>
                <w:szCs w:val="12"/>
              </w:rPr>
            </w:pPr>
            <w:r w:rsidRPr="009F52DC">
              <w:rPr>
                <w:b/>
                <w:bCs/>
                <w:i/>
                <w:iCs/>
                <w:sz w:val="12"/>
                <w:szCs w:val="12"/>
              </w:rPr>
              <w:t>1080,8</w:t>
            </w:r>
          </w:p>
        </w:tc>
      </w:tr>
      <w:tr w:rsidR="009F52DC" w:rsidRPr="009F52DC" w14:paraId="575F5089" w14:textId="77777777" w:rsidTr="00B908E5">
        <w:trPr>
          <w:cantSplit/>
        </w:trPr>
        <w:tc>
          <w:tcPr>
            <w:tcW w:w="382" w:type="pct"/>
            <w:shd w:val="clear" w:color="auto" w:fill="auto"/>
            <w:tcMar>
              <w:left w:w="28" w:type="dxa"/>
              <w:right w:w="28" w:type="dxa"/>
            </w:tcMar>
            <w:vAlign w:val="center"/>
            <w:hideMark/>
          </w:tcPr>
          <w:p w14:paraId="06C0C1C3"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2BD60D97" w14:textId="77777777" w:rsidR="009F52DC" w:rsidRPr="009F52DC" w:rsidRDefault="009F52DC">
            <w:pPr>
              <w:rPr>
                <w:sz w:val="12"/>
                <w:szCs w:val="12"/>
              </w:rPr>
            </w:pPr>
            <w:r w:rsidRPr="009F52DC">
              <w:rPr>
                <w:sz w:val="12"/>
                <w:szCs w:val="12"/>
              </w:rPr>
              <w:t>Мероприятия по развитию сети автомобильных дорог общего пользования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4DD412BA" w14:textId="77777777" w:rsidR="009F52DC" w:rsidRPr="009F52DC" w:rsidRDefault="009F52DC">
            <w:pPr>
              <w:jc w:val="center"/>
              <w:rPr>
                <w:sz w:val="12"/>
                <w:szCs w:val="12"/>
              </w:rPr>
            </w:pPr>
            <w:r w:rsidRPr="009F52DC">
              <w:rPr>
                <w:sz w:val="12"/>
                <w:szCs w:val="12"/>
              </w:rPr>
              <w:t>01 1 06 71290</w:t>
            </w:r>
          </w:p>
        </w:tc>
        <w:tc>
          <w:tcPr>
            <w:tcW w:w="190" w:type="pct"/>
            <w:shd w:val="clear" w:color="auto" w:fill="auto"/>
            <w:tcMar>
              <w:left w:w="28" w:type="dxa"/>
              <w:right w:w="28" w:type="dxa"/>
            </w:tcMar>
            <w:vAlign w:val="center"/>
            <w:hideMark/>
          </w:tcPr>
          <w:p w14:paraId="5BDF3E3D"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1E638DBE"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6C4174DB"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262CF6A9"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25FF8A09" w14:textId="77777777" w:rsidR="009F52DC" w:rsidRPr="009F52DC" w:rsidRDefault="009F52DC">
            <w:pPr>
              <w:jc w:val="center"/>
              <w:rPr>
                <w:b/>
                <w:bCs/>
                <w:sz w:val="12"/>
                <w:szCs w:val="12"/>
              </w:rPr>
            </w:pPr>
            <w:r w:rsidRPr="009F52DC">
              <w:rPr>
                <w:b/>
                <w:bCs/>
                <w:sz w:val="12"/>
                <w:szCs w:val="12"/>
              </w:rPr>
              <w:t>1080,8</w:t>
            </w:r>
          </w:p>
        </w:tc>
      </w:tr>
      <w:tr w:rsidR="009F52DC" w:rsidRPr="009F52DC" w14:paraId="2007CA5A" w14:textId="77777777" w:rsidTr="00B908E5">
        <w:trPr>
          <w:cantSplit/>
        </w:trPr>
        <w:tc>
          <w:tcPr>
            <w:tcW w:w="382" w:type="pct"/>
            <w:shd w:val="clear" w:color="auto" w:fill="auto"/>
            <w:tcMar>
              <w:left w:w="28" w:type="dxa"/>
              <w:right w:w="28" w:type="dxa"/>
            </w:tcMar>
            <w:vAlign w:val="center"/>
            <w:hideMark/>
          </w:tcPr>
          <w:p w14:paraId="7EA18CBB" w14:textId="77777777" w:rsidR="009F52DC" w:rsidRPr="009F52DC" w:rsidRDefault="009F52DC">
            <w:pPr>
              <w:rPr>
                <w:sz w:val="12"/>
                <w:szCs w:val="12"/>
              </w:rPr>
            </w:pPr>
            <w:r w:rsidRPr="009F52DC">
              <w:rPr>
                <w:sz w:val="12"/>
                <w:szCs w:val="12"/>
              </w:rPr>
              <w:t>1.1.7.</w:t>
            </w:r>
          </w:p>
        </w:tc>
        <w:tc>
          <w:tcPr>
            <w:tcW w:w="2105" w:type="pct"/>
            <w:shd w:val="clear" w:color="auto" w:fill="auto"/>
            <w:tcMar>
              <w:left w:w="28" w:type="dxa"/>
              <w:right w:w="28" w:type="dxa"/>
            </w:tcMar>
            <w:vAlign w:val="center"/>
            <w:hideMark/>
          </w:tcPr>
          <w:p w14:paraId="16A0D088" w14:textId="77777777" w:rsidR="009F52DC" w:rsidRPr="009F52DC" w:rsidRDefault="009F52DC">
            <w:pPr>
              <w:rPr>
                <w:b/>
                <w:bCs/>
                <w:i/>
                <w:iCs/>
                <w:sz w:val="12"/>
                <w:szCs w:val="12"/>
              </w:rPr>
            </w:pPr>
            <w:r w:rsidRPr="009F52DC">
              <w:rPr>
                <w:b/>
                <w:bCs/>
                <w:i/>
                <w:iCs/>
                <w:sz w:val="12"/>
                <w:szCs w:val="12"/>
              </w:rPr>
              <w:t>Основное мероприятие "Озеленение территории"</w:t>
            </w:r>
          </w:p>
        </w:tc>
        <w:tc>
          <w:tcPr>
            <w:tcW w:w="799" w:type="pct"/>
            <w:shd w:val="clear" w:color="auto" w:fill="auto"/>
            <w:tcMar>
              <w:left w:w="28" w:type="dxa"/>
              <w:right w:w="28" w:type="dxa"/>
            </w:tcMar>
            <w:vAlign w:val="center"/>
            <w:hideMark/>
          </w:tcPr>
          <w:p w14:paraId="326CA8C8" w14:textId="77777777" w:rsidR="009F52DC" w:rsidRPr="009F52DC" w:rsidRDefault="009F52DC">
            <w:pPr>
              <w:jc w:val="center"/>
              <w:rPr>
                <w:b/>
                <w:bCs/>
                <w:i/>
                <w:iCs/>
                <w:sz w:val="12"/>
                <w:szCs w:val="12"/>
              </w:rPr>
            </w:pPr>
            <w:r w:rsidRPr="009F52DC">
              <w:rPr>
                <w:b/>
                <w:bCs/>
                <w:i/>
                <w:iCs/>
                <w:sz w:val="12"/>
                <w:szCs w:val="12"/>
              </w:rPr>
              <w:t>01 1 07 00000</w:t>
            </w:r>
          </w:p>
        </w:tc>
        <w:tc>
          <w:tcPr>
            <w:tcW w:w="190" w:type="pct"/>
            <w:shd w:val="clear" w:color="auto" w:fill="auto"/>
            <w:tcMar>
              <w:left w:w="28" w:type="dxa"/>
              <w:right w:w="28" w:type="dxa"/>
            </w:tcMar>
            <w:vAlign w:val="center"/>
            <w:hideMark/>
          </w:tcPr>
          <w:p w14:paraId="0D93BD0D"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77C85EA1"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5CE34E8E"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17499865"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7D68295D" w14:textId="77777777" w:rsidR="009F52DC" w:rsidRPr="009F52DC" w:rsidRDefault="009F52DC">
            <w:pPr>
              <w:jc w:val="center"/>
              <w:rPr>
                <w:b/>
                <w:bCs/>
                <w:i/>
                <w:iCs/>
                <w:sz w:val="12"/>
                <w:szCs w:val="12"/>
              </w:rPr>
            </w:pPr>
            <w:r w:rsidRPr="009F52DC">
              <w:rPr>
                <w:b/>
                <w:bCs/>
                <w:i/>
                <w:iCs/>
                <w:sz w:val="12"/>
                <w:szCs w:val="12"/>
              </w:rPr>
              <w:t>80,0</w:t>
            </w:r>
          </w:p>
        </w:tc>
      </w:tr>
      <w:tr w:rsidR="009F52DC" w:rsidRPr="009F52DC" w14:paraId="2EDE4969" w14:textId="77777777" w:rsidTr="00B908E5">
        <w:trPr>
          <w:cantSplit/>
        </w:trPr>
        <w:tc>
          <w:tcPr>
            <w:tcW w:w="382" w:type="pct"/>
            <w:shd w:val="clear" w:color="auto" w:fill="auto"/>
            <w:tcMar>
              <w:left w:w="28" w:type="dxa"/>
              <w:right w:w="28" w:type="dxa"/>
            </w:tcMar>
            <w:vAlign w:val="center"/>
            <w:hideMark/>
          </w:tcPr>
          <w:p w14:paraId="65EA9205"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72F0B3E9"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1732F9A4" w14:textId="77777777" w:rsidR="009F52DC" w:rsidRPr="009F52DC" w:rsidRDefault="009F52DC">
            <w:pPr>
              <w:jc w:val="center"/>
              <w:rPr>
                <w:sz w:val="12"/>
                <w:szCs w:val="12"/>
              </w:rPr>
            </w:pPr>
            <w:r w:rsidRPr="009F52DC">
              <w:rPr>
                <w:sz w:val="12"/>
                <w:szCs w:val="12"/>
              </w:rPr>
              <w:t>01 1 07 78610</w:t>
            </w:r>
          </w:p>
        </w:tc>
        <w:tc>
          <w:tcPr>
            <w:tcW w:w="190" w:type="pct"/>
            <w:shd w:val="clear" w:color="auto" w:fill="auto"/>
            <w:tcMar>
              <w:left w:w="28" w:type="dxa"/>
              <w:right w:w="28" w:type="dxa"/>
            </w:tcMar>
            <w:vAlign w:val="center"/>
            <w:hideMark/>
          </w:tcPr>
          <w:p w14:paraId="199FD622"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23E689C1"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5E3F7BD1"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447DDE70"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2BCB3C8A" w14:textId="77777777" w:rsidR="009F52DC" w:rsidRPr="009F52DC" w:rsidRDefault="009F52DC">
            <w:pPr>
              <w:jc w:val="center"/>
              <w:rPr>
                <w:sz w:val="12"/>
                <w:szCs w:val="12"/>
              </w:rPr>
            </w:pPr>
            <w:r w:rsidRPr="009F52DC">
              <w:rPr>
                <w:sz w:val="12"/>
                <w:szCs w:val="12"/>
              </w:rPr>
              <w:t>80,0</w:t>
            </w:r>
          </w:p>
        </w:tc>
      </w:tr>
      <w:tr w:rsidR="009F52DC" w:rsidRPr="009F52DC" w14:paraId="42F334A1" w14:textId="77777777" w:rsidTr="00B908E5">
        <w:trPr>
          <w:cantSplit/>
        </w:trPr>
        <w:tc>
          <w:tcPr>
            <w:tcW w:w="382" w:type="pct"/>
            <w:shd w:val="clear" w:color="auto" w:fill="auto"/>
            <w:tcMar>
              <w:left w:w="28" w:type="dxa"/>
              <w:right w:w="28" w:type="dxa"/>
            </w:tcMar>
            <w:vAlign w:val="center"/>
            <w:hideMark/>
          </w:tcPr>
          <w:p w14:paraId="20B2FB5E" w14:textId="77777777" w:rsidR="009F52DC" w:rsidRPr="009F52DC" w:rsidRDefault="009F52DC">
            <w:pPr>
              <w:rPr>
                <w:sz w:val="12"/>
                <w:szCs w:val="12"/>
              </w:rPr>
            </w:pPr>
            <w:r w:rsidRPr="009F52DC">
              <w:rPr>
                <w:sz w:val="12"/>
                <w:szCs w:val="12"/>
              </w:rPr>
              <w:t>1.1.8.</w:t>
            </w:r>
          </w:p>
        </w:tc>
        <w:tc>
          <w:tcPr>
            <w:tcW w:w="2105" w:type="pct"/>
            <w:shd w:val="clear" w:color="auto" w:fill="auto"/>
            <w:tcMar>
              <w:left w:w="28" w:type="dxa"/>
              <w:right w:w="28" w:type="dxa"/>
            </w:tcMar>
            <w:vAlign w:val="center"/>
            <w:hideMark/>
          </w:tcPr>
          <w:p w14:paraId="0D61FDCC" w14:textId="77777777" w:rsidR="009F52DC" w:rsidRPr="009F52DC" w:rsidRDefault="009F52DC">
            <w:pPr>
              <w:rPr>
                <w:b/>
                <w:bCs/>
                <w:i/>
                <w:iCs/>
                <w:sz w:val="12"/>
                <w:szCs w:val="12"/>
              </w:rPr>
            </w:pPr>
            <w:r w:rsidRPr="009F52DC">
              <w:rPr>
                <w:b/>
                <w:bCs/>
                <w:i/>
                <w:iCs/>
                <w:sz w:val="12"/>
                <w:szCs w:val="12"/>
              </w:rPr>
              <w:t>Основное мероприятие "Обеспечение сохранности и ремонт военно-мемориальных объектов"</w:t>
            </w:r>
          </w:p>
        </w:tc>
        <w:tc>
          <w:tcPr>
            <w:tcW w:w="799" w:type="pct"/>
            <w:shd w:val="clear" w:color="auto" w:fill="auto"/>
            <w:tcMar>
              <w:left w:w="28" w:type="dxa"/>
              <w:right w:w="28" w:type="dxa"/>
            </w:tcMar>
            <w:vAlign w:val="center"/>
            <w:hideMark/>
          </w:tcPr>
          <w:p w14:paraId="03523AE1" w14:textId="77777777" w:rsidR="009F52DC" w:rsidRPr="009F52DC" w:rsidRDefault="009F52DC">
            <w:pPr>
              <w:jc w:val="center"/>
              <w:rPr>
                <w:b/>
                <w:bCs/>
                <w:i/>
                <w:iCs/>
                <w:sz w:val="12"/>
                <w:szCs w:val="12"/>
              </w:rPr>
            </w:pPr>
            <w:r w:rsidRPr="009F52DC">
              <w:rPr>
                <w:b/>
                <w:bCs/>
                <w:i/>
                <w:iCs/>
                <w:sz w:val="12"/>
                <w:szCs w:val="12"/>
              </w:rPr>
              <w:t>01 1 08 00000</w:t>
            </w:r>
          </w:p>
        </w:tc>
        <w:tc>
          <w:tcPr>
            <w:tcW w:w="190" w:type="pct"/>
            <w:shd w:val="clear" w:color="auto" w:fill="auto"/>
            <w:tcMar>
              <w:left w:w="28" w:type="dxa"/>
              <w:right w:w="28" w:type="dxa"/>
            </w:tcMar>
            <w:vAlign w:val="center"/>
            <w:hideMark/>
          </w:tcPr>
          <w:p w14:paraId="04A96CF5"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72C5B4B7"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25B2CCC7"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5766C608"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1CC815A6" w14:textId="77777777" w:rsidR="009F52DC" w:rsidRPr="009F52DC" w:rsidRDefault="009F52DC">
            <w:pPr>
              <w:jc w:val="center"/>
              <w:rPr>
                <w:b/>
                <w:bCs/>
                <w:i/>
                <w:iCs/>
                <w:sz w:val="12"/>
                <w:szCs w:val="12"/>
              </w:rPr>
            </w:pPr>
            <w:r w:rsidRPr="009F52DC">
              <w:rPr>
                <w:b/>
                <w:bCs/>
                <w:i/>
                <w:iCs/>
                <w:sz w:val="12"/>
                <w:szCs w:val="12"/>
              </w:rPr>
              <w:t>7,0</w:t>
            </w:r>
          </w:p>
        </w:tc>
      </w:tr>
      <w:tr w:rsidR="009F52DC" w:rsidRPr="009F52DC" w14:paraId="5A526850" w14:textId="77777777" w:rsidTr="00B908E5">
        <w:trPr>
          <w:cantSplit/>
        </w:trPr>
        <w:tc>
          <w:tcPr>
            <w:tcW w:w="382" w:type="pct"/>
            <w:shd w:val="clear" w:color="auto" w:fill="auto"/>
            <w:tcMar>
              <w:left w:w="28" w:type="dxa"/>
              <w:right w:w="28" w:type="dxa"/>
            </w:tcMar>
            <w:vAlign w:val="center"/>
            <w:hideMark/>
          </w:tcPr>
          <w:p w14:paraId="0736EE97"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616BD21F"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0068E31B" w14:textId="77777777" w:rsidR="009F52DC" w:rsidRPr="009F52DC" w:rsidRDefault="009F52DC">
            <w:pPr>
              <w:jc w:val="center"/>
              <w:rPr>
                <w:sz w:val="12"/>
                <w:szCs w:val="12"/>
              </w:rPr>
            </w:pPr>
            <w:r w:rsidRPr="009F52DC">
              <w:rPr>
                <w:sz w:val="12"/>
                <w:szCs w:val="12"/>
              </w:rPr>
              <w:t>01 1 08 78610</w:t>
            </w:r>
          </w:p>
        </w:tc>
        <w:tc>
          <w:tcPr>
            <w:tcW w:w="190" w:type="pct"/>
            <w:shd w:val="clear" w:color="auto" w:fill="auto"/>
            <w:tcMar>
              <w:left w:w="28" w:type="dxa"/>
              <w:right w:w="28" w:type="dxa"/>
            </w:tcMar>
            <w:vAlign w:val="center"/>
            <w:hideMark/>
          </w:tcPr>
          <w:p w14:paraId="52DD2F3E"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0A6A2C5A"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26343DDB"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3D35C723"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325559E" w14:textId="77777777" w:rsidR="009F52DC" w:rsidRPr="009F52DC" w:rsidRDefault="009F52DC">
            <w:pPr>
              <w:jc w:val="center"/>
              <w:rPr>
                <w:sz w:val="12"/>
                <w:szCs w:val="12"/>
              </w:rPr>
            </w:pPr>
            <w:r w:rsidRPr="009F52DC">
              <w:rPr>
                <w:sz w:val="12"/>
                <w:szCs w:val="12"/>
              </w:rPr>
              <w:t>7,0</w:t>
            </w:r>
          </w:p>
        </w:tc>
      </w:tr>
      <w:tr w:rsidR="009F52DC" w:rsidRPr="009F52DC" w14:paraId="5FE081D7" w14:textId="77777777" w:rsidTr="00B908E5">
        <w:trPr>
          <w:cantSplit/>
        </w:trPr>
        <w:tc>
          <w:tcPr>
            <w:tcW w:w="382" w:type="pct"/>
            <w:shd w:val="clear" w:color="auto" w:fill="auto"/>
            <w:tcMar>
              <w:left w:w="28" w:type="dxa"/>
              <w:right w:w="28" w:type="dxa"/>
            </w:tcMar>
            <w:vAlign w:val="center"/>
            <w:hideMark/>
          </w:tcPr>
          <w:p w14:paraId="26789DB4" w14:textId="77777777" w:rsidR="009F52DC" w:rsidRPr="009F52DC" w:rsidRDefault="009F52DC">
            <w:pPr>
              <w:rPr>
                <w:sz w:val="12"/>
                <w:szCs w:val="12"/>
              </w:rPr>
            </w:pPr>
            <w:r w:rsidRPr="009F52DC">
              <w:rPr>
                <w:sz w:val="12"/>
                <w:szCs w:val="12"/>
              </w:rPr>
              <w:t>1.1.9.</w:t>
            </w:r>
          </w:p>
        </w:tc>
        <w:tc>
          <w:tcPr>
            <w:tcW w:w="2105" w:type="pct"/>
            <w:shd w:val="clear" w:color="auto" w:fill="auto"/>
            <w:tcMar>
              <w:left w:w="28" w:type="dxa"/>
              <w:right w:w="28" w:type="dxa"/>
            </w:tcMar>
            <w:vAlign w:val="center"/>
            <w:hideMark/>
          </w:tcPr>
          <w:p w14:paraId="7C46D7A8" w14:textId="77777777" w:rsidR="009F52DC" w:rsidRPr="009F52DC" w:rsidRDefault="009F52DC">
            <w:pPr>
              <w:rPr>
                <w:b/>
                <w:bCs/>
                <w:i/>
                <w:iCs/>
                <w:sz w:val="12"/>
                <w:szCs w:val="12"/>
              </w:rPr>
            </w:pPr>
            <w:r w:rsidRPr="009F52DC">
              <w:rPr>
                <w:b/>
                <w:bCs/>
                <w:i/>
                <w:iCs/>
                <w:sz w:val="12"/>
                <w:szCs w:val="12"/>
              </w:rPr>
              <w:t>Основное мероприятие "Благоустройство парка культуры "</w:t>
            </w:r>
          </w:p>
        </w:tc>
        <w:tc>
          <w:tcPr>
            <w:tcW w:w="799" w:type="pct"/>
            <w:shd w:val="clear" w:color="auto" w:fill="auto"/>
            <w:tcMar>
              <w:left w:w="28" w:type="dxa"/>
              <w:right w:w="28" w:type="dxa"/>
            </w:tcMar>
            <w:vAlign w:val="center"/>
            <w:hideMark/>
          </w:tcPr>
          <w:p w14:paraId="44CC3CFF" w14:textId="77777777" w:rsidR="009F52DC" w:rsidRPr="009F52DC" w:rsidRDefault="009F52DC">
            <w:pPr>
              <w:jc w:val="center"/>
              <w:rPr>
                <w:b/>
                <w:bCs/>
                <w:i/>
                <w:iCs/>
                <w:sz w:val="12"/>
                <w:szCs w:val="12"/>
              </w:rPr>
            </w:pPr>
            <w:r w:rsidRPr="009F52DC">
              <w:rPr>
                <w:b/>
                <w:bCs/>
                <w:i/>
                <w:iCs/>
                <w:sz w:val="12"/>
                <w:szCs w:val="12"/>
              </w:rPr>
              <w:t>01 1 09 00000</w:t>
            </w:r>
          </w:p>
        </w:tc>
        <w:tc>
          <w:tcPr>
            <w:tcW w:w="190" w:type="pct"/>
            <w:shd w:val="clear" w:color="auto" w:fill="auto"/>
            <w:tcMar>
              <w:left w:w="28" w:type="dxa"/>
              <w:right w:w="28" w:type="dxa"/>
            </w:tcMar>
            <w:vAlign w:val="center"/>
            <w:hideMark/>
          </w:tcPr>
          <w:p w14:paraId="6A4CCAF1"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1F126442"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1F9CF040"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62B98A89"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030487F5" w14:textId="77777777" w:rsidR="009F52DC" w:rsidRPr="009F52DC" w:rsidRDefault="009F52DC">
            <w:pPr>
              <w:jc w:val="center"/>
              <w:rPr>
                <w:b/>
                <w:bCs/>
                <w:i/>
                <w:iCs/>
                <w:sz w:val="12"/>
                <w:szCs w:val="12"/>
              </w:rPr>
            </w:pPr>
            <w:r w:rsidRPr="009F52DC">
              <w:rPr>
                <w:b/>
                <w:bCs/>
                <w:i/>
                <w:iCs/>
                <w:sz w:val="12"/>
                <w:szCs w:val="12"/>
              </w:rPr>
              <w:t>25,1</w:t>
            </w:r>
          </w:p>
        </w:tc>
      </w:tr>
      <w:tr w:rsidR="009F52DC" w:rsidRPr="009F52DC" w14:paraId="7078E391" w14:textId="77777777" w:rsidTr="00B908E5">
        <w:trPr>
          <w:cantSplit/>
        </w:trPr>
        <w:tc>
          <w:tcPr>
            <w:tcW w:w="382" w:type="pct"/>
            <w:shd w:val="clear" w:color="auto" w:fill="auto"/>
            <w:tcMar>
              <w:left w:w="28" w:type="dxa"/>
              <w:right w:w="28" w:type="dxa"/>
            </w:tcMar>
            <w:vAlign w:val="center"/>
            <w:hideMark/>
          </w:tcPr>
          <w:p w14:paraId="42E20C05"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74F3F068"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4D5AC8C1" w14:textId="77777777" w:rsidR="009F52DC" w:rsidRPr="009F52DC" w:rsidRDefault="009F52DC">
            <w:pPr>
              <w:jc w:val="center"/>
              <w:rPr>
                <w:sz w:val="12"/>
                <w:szCs w:val="12"/>
              </w:rPr>
            </w:pPr>
            <w:r w:rsidRPr="009F52DC">
              <w:rPr>
                <w:sz w:val="12"/>
                <w:szCs w:val="12"/>
              </w:rPr>
              <w:t>01 1 09 78610</w:t>
            </w:r>
          </w:p>
        </w:tc>
        <w:tc>
          <w:tcPr>
            <w:tcW w:w="190" w:type="pct"/>
            <w:shd w:val="clear" w:color="auto" w:fill="auto"/>
            <w:tcMar>
              <w:left w:w="28" w:type="dxa"/>
              <w:right w:w="28" w:type="dxa"/>
            </w:tcMar>
            <w:vAlign w:val="center"/>
            <w:hideMark/>
          </w:tcPr>
          <w:p w14:paraId="2ED4816F"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297659B0"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3C5B9106"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1FD77616"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27D9FAD7" w14:textId="77777777" w:rsidR="009F52DC" w:rsidRPr="009F52DC" w:rsidRDefault="009F52DC">
            <w:pPr>
              <w:jc w:val="center"/>
              <w:rPr>
                <w:sz w:val="12"/>
                <w:szCs w:val="12"/>
              </w:rPr>
            </w:pPr>
            <w:r w:rsidRPr="009F52DC">
              <w:rPr>
                <w:sz w:val="12"/>
                <w:szCs w:val="12"/>
              </w:rPr>
              <w:t>25,1</w:t>
            </w:r>
          </w:p>
        </w:tc>
      </w:tr>
      <w:tr w:rsidR="009F52DC" w:rsidRPr="009F52DC" w14:paraId="1B280077" w14:textId="77777777" w:rsidTr="00B908E5">
        <w:trPr>
          <w:cantSplit/>
        </w:trPr>
        <w:tc>
          <w:tcPr>
            <w:tcW w:w="382" w:type="pct"/>
            <w:shd w:val="clear" w:color="auto" w:fill="auto"/>
            <w:tcMar>
              <w:left w:w="28" w:type="dxa"/>
              <w:right w:w="28" w:type="dxa"/>
            </w:tcMar>
            <w:vAlign w:val="center"/>
            <w:hideMark/>
          </w:tcPr>
          <w:p w14:paraId="68BF2D3B" w14:textId="77777777" w:rsidR="009F52DC" w:rsidRPr="009F52DC" w:rsidRDefault="009F52DC">
            <w:pPr>
              <w:rPr>
                <w:sz w:val="12"/>
                <w:szCs w:val="12"/>
              </w:rPr>
            </w:pPr>
            <w:r w:rsidRPr="009F52DC">
              <w:rPr>
                <w:sz w:val="12"/>
                <w:szCs w:val="12"/>
              </w:rPr>
              <w:t>1.1.10</w:t>
            </w:r>
          </w:p>
        </w:tc>
        <w:tc>
          <w:tcPr>
            <w:tcW w:w="2105" w:type="pct"/>
            <w:shd w:val="clear" w:color="auto" w:fill="auto"/>
            <w:tcMar>
              <w:left w:w="28" w:type="dxa"/>
              <w:right w:w="28" w:type="dxa"/>
            </w:tcMar>
            <w:vAlign w:val="bottom"/>
            <w:hideMark/>
          </w:tcPr>
          <w:p w14:paraId="09371E82" w14:textId="77777777" w:rsidR="009F52DC" w:rsidRPr="009F52DC" w:rsidRDefault="009F52DC">
            <w:pPr>
              <w:rPr>
                <w:b/>
                <w:bCs/>
                <w:sz w:val="12"/>
                <w:szCs w:val="12"/>
              </w:rPr>
            </w:pPr>
            <w:r w:rsidRPr="009F52DC">
              <w:rPr>
                <w:b/>
                <w:bCs/>
                <w:sz w:val="12"/>
                <w:szCs w:val="12"/>
              </w:rPr>
              <w:t>Основное мероприятие "Устройство тротуара"</w:t>
            </w:r>
          </w:p>
        </w:tc>
        <w:tc>
          <w:tcPr>
            <w:tcW w:w="799" w:type="pct"/>
            <w:shd w:val="clear" w:color="auto" w:fill="auto"/>
            <w:tcMar>
              <w:left w:w="28" w:type="dxa"/>
              <w:right w:w="28" w:type="dxa"/>
            </w:tcMar>
            <w:vAlign w:val="center"/>
            <w:hideMark/>
          </w:tcPr>
          <w:p w14:paraId="229A0E30" w14:textId="77777777" w:rsidR="009F52DC" w:rsidRPr="009F52DC" w:rsidRDefault="009F52DC">
            <w:pPr>
              <w:jc w:val="center"/>
              <w:rPr>
                <w:b/>
                <w:bCs/>
                <w:i/>
                <w:iCs/>
                <w:sz w:val="12"/>
                <w:szCs w:val="12"/>
              </w:rPr>
            </w:pPr>
            <w:r w:rsidRPr="009F52DC">
              <w:rPr>
                <w:b/>
                <w:bCs/>
                <w:i/>
                <w:iCs/>
                <w:sz w:val="12"/>
                <w:szCs w:val="12"/>
              </w:rPr>
              <w:t>01 1 10 00000</w:t>
            </w:r>
          </w:p>
        </w:tc>
        <w:tc>
          <w:tcPr>
            <w:tcW w:w="190" w:type="pct"/>
            <w:shd w:val="clear" w:color="auto" w:fill="auto"/>
            <w:tcMar>
              <w:left w:w="28" w:type="dxa"/>
              <w:right w:w="28" w:type="dxa"/>
            </w:tcMar>
            <w:vAlign w:val="center"/>
            <w:hideMark/>
          </w:tcPr>
          <w:p w14:paraId="0B1EFA51"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3E75B5B7"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44C9017A"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6E4A708C"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38CC92C9" w14:textId="77777777" w:rsidR="009F52DC" w:rsidRPr="009F52DC" w:rsidRDefault="009F52DC">
            <w:pPr>
              <w:jc w:val="center"/>
              <w:rPr>
                <w:b/>
                <w:bCs/>
                <w:i/>
                <w:iCs/>
                <w:sz w:val="12"/>
                <w:szCs w:val="12"/>
              </w:rPr>
            </w:pPr>
            <w:r w:rsidRPr="009F52DC">
              <w:rPr>
                <w:b/>
                <w:bCs/>
                <w:i/>
                <w:iCs/>
                <w:sz w:val="12"/>
                <w:szCs w:val="12"/>
              </w:rPr>
              <w:t>1869,3</w:t>
            </w:r>
          </w:p>
        </w:tc>
      </w:tr>
      <w:tr w:rsidR="009F52DC" w:rsidRPr="009F52DC" w14:paraId="7DED6B49" w14:textId="77777777" w:rsidTr="00B908E5">
        <w:trPr>
          <w:cantSplit/>
        </w:trPr>
        <w:tc>
          <w:tcPr>
            <w:tcW w:w="382" w:type="pct"/>
            <w:shd w:val="clear" w:color="auto" w:fill="auto"/>
            <w:tcMar>
              <w:left w:w="28" w:type="dxa"/>
              <w:right w:w="28" w:type="dxa"/>
            </w:tcMar>
            <w:vAlign w:val="center"/>
            <w:hideMark/>
          </w:tcPr>
          <w:p w14:paraId="68A687BB"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57B1FB1B" w14:textId="77777777" w:rsidR="009F52DC" w:rsidRPr="009F52DC" w:rsidRDefault="009F52DC">
            <w:pPr>
              <w:rPr>
                <w:sz w:val="12"/>
                <w:szCs w:val="12"/>
              </w:rPr>
            </w:pPr>
            <w:r w:rsidRPr="009F52DC">
              <w:rPr>
                <w:sz w:val="12"/>
                <w:szCs w:val="12"/>
              </w:rPr>
              <w:t>Расходы на мероприятия по устройству тротуаров, благоустройству площадей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61FB2368" w14:textId="77777777" w:rsidR="009F52DC" w:rsidRPr="009F52DC" w:rsidRDefault="009F52DC">
            <w:pPr>
              <w:jc w:val="center"/>
              <w:rPr>
                <w:b/>
                <w:bCs/>
                <w:i/>
                <w:iCs/>
                <w:sz w:val="12"/>
                <w:szCs w:val="12"/>
              </w:rPr>
            </w:pPr>
            <w:r w:rsidRPr="009F52DC">
              <w:rPr>
                <w:b/>
                <w:bCs/>
                <w:i/>
                <w:iCs/>
                <w:sz w:val="12"/>
                <w:szCs w:val="12"/>
              </w:rPr>
              <w:t>01 1 10 78770</w:t>
            </w:r>
          </w:p>
        </w:tc>
        <w:tc>
          <w:tcPr>
            <w:tcW w:w="190" w:type="pct"/>
            <w:shd w:val="clear" w:color="auto" w:fill="auto"/>
            <w:tcMar>
              <w:left w:w="28" w:type="dxa"/>
              <w:right w:w="28" w:type="dxa"/>
            </w:tcMar>
            <w:vAlign w:val="center"/>
            <w:hideMark/>
          </w:tcPr>
          <w:p w14:paraId="7A8A3C7F" w14:textId="77777777" w:rsidR="009F52DC" w:rsidRPr="009F52DC" w:rsidRDefault="009F52DC">
            <w:pPr>
              <w:jc w:val="center"/>
              <w:rPr>
                <w:i/>
                <w:iCs/>
                <w:sz w:val="12"/>
                <w:szCs w:val="12"/>
              </w:rPr>
            </w:pPr>
            <w:r w:rsidRPr="009F52DC">
              <w:rPr>
                <w:i/>
                <w:iCs/>
                <w:sz w:val="12"/>
                <w:szCs w:val="12"/>
              </w:rPr>
              <w:t>04</w:t>
            </w:r>
          </w:p>
        </w:tc>
        <w:tc>
          <w:tcPr>
            <w:tcW w:w="226" w:type="pct"/>
            <w:shd w:val="clear" w:color="auto" w:fill="auto"/>
            <w:tcMar>
              <w:left w:w="28" w:type="dxa"/>
              <w:right w:w="28" w:type="dxa"/>
            </w:tcMar>
            <w:vAlign w:val="center"/>
            <w:hideMark/>
          </w:tcPr>
          <w:p w14:paraId="243FCDAC" w14:textId="77777777" w:rsidR="009F52DC" w:rsidRPr="009F52DC" w:rsidRDefault="009F52DC">
            <w:pPr>
              <w:jc w:val="center"/>
              <w:rPr>
                <w:i/>
                <w:iCs/>
                <w:sz w:val="12"/>
                <w:szCs w:val="12"/>
              </w:rPr>
            </w:pPr>
            <w:r w:rsidRPr="009F52DC">
              <w:rPr>
                <w:i/>
                <w:iCs/>
                <w:sz w:val="12"/>
                <w:szCs w:val="12"/>
              </w:rPr>
              <w:t>12</w:t>
            </w:r>
          </w:p>
        </w:tc>
        <w:tc>
          <w:tcPr>
            <w:tcW w:w="254" w:type="pct"/>
            <w:shd w:val="clear" w:color="auto" w:fill="auto"/>
            <w:tcMar>
              <w:left w:w="28" w:type="dxa"/>
              <w:right w:w="28" w:type="dxa"/>
            </w:tcMar>
            <w:vAlign w:val="center"/>
            <w:hideMark/>
          </w:tcPr>
          <w:p w14:paraId="3EC20AF0" w14:textId="77777777" w:rsidR="009F52DC" w:rsidRPr="009F52DC" w:rsidRDefault="009F52DC">
            <w:pPr>
              <w:jc w:val="center"/>
              <w:rPr>
                <w:i/>
                <w:iCs/>
                <w:sz w:val="12"/>
                <w:szCs w:val="12"/>
              </w:rPr>
            </w:pPr>
            <w:r w:rsidRPr="009F52DC">
              <w:rPr>
                <w:i/>
                <w:iCs/>
                <w:sz w:val="12"/>
                <w:szCs w:val="12"/>
              </w:rPr>
              <w:t>200</w:t>
            </w:r>
          </w:p>
        </w:tc>
        <w:tc>
          <w:tcPr>
            <w:tcW w:w="367" w:type="pct"/>
            <w:shd w:val="clear" w:color="auto" w:fill="auto"/>
            <w:tcMar>
              <w:left w:w="28" w:type="dxa"/>
              <w:right w:w="28" w:type="dxa"/>
            </w:tcMar>
            <w:vAlign w:val="center"/>
            <w:hideMark/>
          </w:tcPr>
          <w:p w14:paraId="352A6FA8" w14:textId="77777777" w:rsidR="009F52DC" w:rsidRPr="009F52DC" w:rsidRDefault="009F52DC">
            <w:pPr>
              <w:jc w:val="center"/>
              <w:rPr>
                <w:i/>
                <w:iCs/>
                <w:sz w:val="12"/>
                <w:szCs w:val="12"/>
              </w:rPr>
            </w:pPr>
            <w:r w:rsidRPr="009F52DC">
              <w:rPr>
                <w:i/>
                <w:iCs/>
                <w:sz w:val="12"/>
                <w:szCs w:val="12"/>
              </w:rPr>
              <w:t>914</w:t>
            </w:r>
          </w:p>
        </w:tc>
        <w:tc>
          <w:tcPr>
            <w:tcW w:w="676" w:type="pct"/>
            <w:shd w:val="clear" w:color="auto" w:fill="auto"/>
            <w:tcMar>
              <w:left w:w="28" w:type="dxa"/>
              <w:right w:w="28" w:type="dxa"/>
            </w:tcMar>
            <w:vAlign w:val="center"/>
            <w:hideMark/>
          </w:tcPr>
          <w:p w14:paraId="380A4B09" w14:textId="77777777" w:rsidR="009F52DC" w:rsidRPr="009F52DC" w:rsidRDefault="009F52DC">
            <w:pPr>
              <w:jc w:val="center"/>
              <w:rPr>
                <w:b/>
                <w:bCs/>
                <w:i/>
                <w:iCs/>
                <w:sz w:val="12"/>
                <w:szCs w:val="12"/>
              </w:rPr>
            </w:pPr>
            <w:r w:rsidRPr="009F52DC">
              <w:rPr>
                <w:b/>
                <w:bCs/>
                <w:i/>
                <w:iCs/>
                <w:sz w:val="12"/>
                <w:szCs w:val="12"/>
              </w:rPr>
              <w:t>1755,0</w:t>
            </w:r>
          </w:p>
        </w:tc>
      </w:tr>
      <w:tr w:rsidR="009F52DC" w:rsidRPr="009F52DC" w14:paraId="05AB5766" w14:textId="77777777" w:rsidTr="00B908E5">
        <w:trPr>
          <w:cantSplit/>
        </w:trPr>
        <w:tc>
          <w:tcPr>
            <w:tcW w:w="382" w:type="pct"/>
            <w:shd w:val="clear" w:color="auto" w:fill="auto"/>
            <w:tcMar>
              <w:left w:w="28" w:type="dxa"/>
              <w:right w:w="28" w:type="dxa"/>
            </w:tcMar>
            <w:vAlign w:val="center"/>
            <w:hideMark/>
          </w:tcPr>
          <w:p w14:paraId="1839D99D"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7E5E2CE1" w14:textId="77777777" w:rsidR="009F52DC" w:rsidRPr="009F52DC" w:rsidRDefault="009F52DC">
            <w:pPr>
              <w:rPr>
                <w:sz w:val="12"/>
                <w:szCs w:val="12"/>
              </w:rPr>
            </w:pPr>
            <w:r w:rsidRPr="009F52DC">
              <w:rPr>
                <w:sz w:val="12"/>
                <w:szCs w:val="12"/>
              </w:rPr>
              <w:t>Расходы на софинансирование мероприятий по устройству тротуаров, благоустройству площадей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7DECB390" w14:textId="77777777" w:rsidR="009F52DC" w:rsidRPr="009F52DC" w:rsidRDefault="009F52DC">
            <w:pPr>
              <w:jc w:val="center"/>
              <w:rPr>
                <w:sz w:val="12"/>
                <w:szCs w:val="12"/>
              </w:rPr>
            </w:pPr>
            <w:r w:rsidRPr="009F52DC">
              <w:rPr>
                <w:sz w:val="12"/>
                <w:szCs w:val="12"/>
              </w:rPr>
              <w:t>01 1 10 S8770</w:t>
            </w:r>
          </w:p>
        </w:tc>
        <w:tc>
          <w:tcPr>
            <w:tcW w:w="190" w:type="pct"/>
            <w:shd w:val="clear" w:color="auto" w:fill="auto"/>
            <w:tcMar>
              <w:left w:w="28" w:type="dxa"/>
              <w:right w:w="28" w:type="dxa"/>
            </w:tcMar>
            <w:vAlign w:val="center"/>
            <w:hideMark/>
          </w:tcPr>
          <w:p w14:paraId="7CB19704" w14:textId="77777777" w:rsidR="009F52DC" w:rsidRPr="009F52DC" w:rsidRDefault="009F52DC">
            <w:pPr>
              <w:jc w:val="center"/>
              <w:rPr>
                <w:sz w:val="12"/>
                <w:szCs w:val="12"/>
              </w:rPr>
            </w:pPr>
            <w:r w:rsidRPr="009F52DC">
              <w:rPr>
                <w:sz w:val="12"/>
                <w:szCs w:val="12"/>
              </w:rPr>
              <w:t>04</w:t>
            </w:r>
          </w:p>
        </w:tc>
        <w:tc>
          <w:tcPr>
            <w:tcW w:w="226" w:type="pct"/>
            <w:shd w:val="clear" w:color="auto" w:fill="auto"/>
            <w:tcMar>
              <w:left w:w="28" w:type="dxa"/>
              <w:right w:w="28" w:type="dxa"/>
            </w:tcMar>
            <w:vAlign w:val="center"/>
            <w:hideMark/>
          </w:tcPr>
          <w:p w14:paraId="43FB7076" w14:textId="77777777" w:rsidR="009F52DC" w:rsidRPr="009F52DC" w:rsidRDefault="009F52DC">
            <w:pPr>
              <w:jc w:val="center"/>
              <w:rPr>
                <w:sz w:val="12"/>
                <w:szCs w:val="12"/>
              </w:rPr>
            </w:pPr>
            <w:r w:rsidRPr="009F52DC">
              <w:rPr>
                <w:sz w:val="12"/>
                <w:szCs w:val="12"/>
              </w:rPr>
              <w:t>12</w:t>
            </w:r>
          </w:p>
        </w:tc>
        <w:tc>
          <w:tcPr>
            <w:tcW w:w="254" w:type="pct"/>
            <w:shd w:val="clear" w:color="auto" w:fill="auto"/>
            <w:tcMar>
              <w:left w:w="28" w:type="dxa"/>
              <w:right w:w="28" w:type="dxa"/>
            </w:tcMar>
            <w:vAlign w:val="center"/>
            <w:hideMark/>
          </w:tcPr>
          <w:p w14:paraId="20162A06"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0D56E2C7"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946A16A" w14:textId="77777777" w:rsidR="009F52DC" w:rsidRPr="009F52DC" w:rsidRDefault="009F52DC">
            <w:pPr>
              <w:jc w:val="center"/>
              <w:rPr>
                <w:sz w:val="12"/>
                <w:szCs w:val="12"/>
              </w:rPr>
            </w:pPr>
            <w:r w:rsidRPr="009F52DC">
              <w:rPr>
                <w:sz w:val="12"/>
                <w:szCs w:val="12"/>
              </w:rPr>
              <w:t>100,0</w:t>
            </w:r>
          </w:p>
        </w:tc>
      </w:tr>
      <w:tr w:rsidR="009F52DC" w:rsidRPr="009F52DC" w14:paraId="5B0ABAAD" w14:textId="77777777" w:rsidTr="00B908E5">
        <w:trPr>
          <w:cantSplit/>
        </w:trPr>
        <w:tc>
          <w:tcPr>
            <w:tcW w:w="382" w:type="pct"/>
            <w:shd w:val="clear" w:color="auto" w:fill="auto"/>
            <w:tcMar>
              <w:left w:w="28" w:type="dxa"/>
              <w:right w:w="28" w:type="dxa"/>
            </w:tcMar>
            <w:vAlign w:val="center"/>
            <w:hideMark/>
          </w:tcPr>
          <w:p w14:paraId="19448926"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754E26E8" w14:textId="77777777" w:rsidR="009F52DC" w:rsidRPr="009F52DC" w:rsidRDefault="009F52DC">
            <w:pPr>
              <w:rPr>
                <w:sz w:val="12"/>
                <w:szCs w:val="12"/>
              </w:rPr>
            </w:pPr>
            <w:r w:rsidRPr="009F52DC">
              <w:rPr>
                <w:sz w:val="12"/>
                <w:szCs w:val="12"/>
              </w:rPr>
              <w:t>Расходы на благоустройство территории сельского поселения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523783A6" w14:textId="77777777" w:rsidR="009F52DC" w:rsidRPr="009F52DC" w:rsidRDefault="009F52DC">
            <w:pPr>
              <w:jc w:val="center"/>
              <w:rPr>
                <w:sz w:val="12"/>
                <w:szCs w:val="12"/>
              </w:rPr>
            </w:pPr>
            <w:r w:rsidRPr="009F52DC">
              <w:rPr>
                <w:sz w:val="12"/>
                <w:szCs w:val="12"/>
              </w:rPr>
              <w:t>01 1 10 78610</w:t>
            </w:r>
          </w:p>
        </w:tc>
        <w:tc>
          <w:tcPr>
            <w:tcW w:w="190" w:type="pct"/>
            <w:shd w:val="clear" w:color="auto" w:fill="auto"/>
            <w:tcMar>
              <w:left w:w="28" w:type="dxa"/>
              <w:right w:w="28" w:type="dxa"/>
            </w:tcMar>
            <w:vAlign w:val="center"/>
            <w:hideMark/>
          </w:tcPr>
          <w:p w14:paraId="36C24A67" w14:textId="77777777" w:rsidR="009F52DC" w:rsidRPr="009F52DC" w:rsidRDefault="009F52DC">
            <w:pPr>
              <w:jc w:val="center"/>
              <w:rPr>
                <w:sz w:val="12"/>
                <w:szCs w:val="12"/>
              </w:rPr>
            </w:pPr>
            <w:r w:rsidRPr="009F52DC">
              <w:rPr>
                <w:sz w:val="12"/>
                <w:szCs w:val="12"/>
              </w:rPr>
              <w:t>05</w:t>
            </w:r>
          </w:p>
        </w:tc>
        <w:tc>
          <w:tcPr>
            <w:tcW w:w="226" w:type="pct"/>
            <w:shd w:val="clear" w:color="auto" w:fill="auto"/>
            <w:tcMar>
              <w:left w:w="28" w:type="dxa"/>
              <w:right w:w="28" w:type="dxa"/>
            </w:tcMar>
            <w:vAlign w:val="center"/>
            <w:hideMark/>
          </w:tcPr>
          <w:p w14:paraId="56AD15C0"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492859C4"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2C088713"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E32B9B2" w14:textId="77777777" w:rsidR="009F52DC" w:rsidRPr="009F52DC" w:rsidRDefault="009F52DC">
            <w:pPr>
              <w:jc w:val="center"/>
              <w:rPr>
                <w:sz w:val="12"/>
                <w:szCs w:val="12"/>
              </w:rPr>
            </w:pPr>
            <w:r w:rsidRPr="009F52DC">
              <w:rPr>
                <w:sz w:val="12"/>
                <w:szCs w:val="12"/>
              </w:rPr>
              <w:t>14,3</w:t>
            </w:r>
          </w:p>
        </w:tc>
      </w:tr>
      <w:tr w:rsidR="009F52DC" w:rsidRPr="009F52DC" w14:paraId="2E90CBB6" w14:textId="77777777" w:rsidTr="00B908E5">
        <w:trPr>
          <w:cantSplit/>
        </w:trPr>
        <w:tc>
          <w:tcPr>
            <w:tcW w:w="382" w:type="pct"/>
            <w:shd w:val="clear" w:color="auto" w:fill="auto"/>
            <w:tcMar>
              <w:left w:w="28" w:type="dxa"/>
              <w:right w:w="28" w:type="dxa"/>
            </w:tcMar>
            <w:vAlign w:val="center"/>
            <w:hideMark/>
          </w:tcPr>
          <w:p w14:paraId="45A876F5" w14:textId="77777777" w:rsidR="009F52DC" w:rsidRPr="009F52DC" w:rsidRDefault="009F52DC">
            <w:pPr>
              <w:rPr>
                <w:sz w:val="12"/>
                <w:szCs w:val="12"/>
              </w:rPr>
            </w:pPr>
            <w:r w:rsidRPr="009F52DC">
              <w:rPr>
                <w:sz w:val="12"/>
                <w:szCs w:val="12"/>
              </w:rPr>
              <w:t>1.2.</w:t>
            </w:r>
          </w:p>
        </w:tc>
        <w:tc>
          <w:tcPr>
            <w:tcW w:w="2105" w:type="pct"/>
            <w:shd w:val="clear" w:color="auto" w:fill="auto"/>
            <w:tcMar>
              <w:left w:w="28" w:type="dxa"/>
              <w:right w:w="28" w:type="dxa"/>
            </w:tcMar>
            <w:vAlign w:val="center"/>
            <w:hideMark/>
          </w:tcPr>
          <w:p w14:paraId="6AE8755C" w14:textId="77777777" w:rsidR="009F52DC" w:rsidRPr="009F52DC" w:rsidRDefault="009F52DC">
            <w:pPr>
              <w:rPr>
                <w:b/>
                <w:bCs/>
                <w:sz w:val="12"/>
                <w:szCs w:val="12"/>
              </w:rPr>
            </w:pPr>
            <w:r w:rsidRPr="009F52DC">
              <w:rPr>
                <w:b/>
                <w:bCs/>
                <w:sz w:val="12"/>
                <w:szCs w:val="12"/>
              </w:rPr>
              <w:t>Подпрограмма «Развитие культуры Лосевского сельского поселения»</w:t>
            </w:r>
          </w:p>
        </w:tc>
        <w:tc>
          <w:tcPr>
            <w:tcW w:w="799" w:type="pct"/>
            <w:shd w:val="clear" w:color="auto" w:fill="auto"/>
            <w:tcMar>
              <w:left w:w="28" w:type="dxa"/>
              <w:right w:w="28" w:type="dxa"/>
            </w:tcMar>
            <w:vAlign w:val="center"/>
            <w:hideMark/>
          </w:tcPr>
          <w:p w14:paraId="72EB3AE3" w14:textId="77777777" w:rsidR="009F52DC" w:rsidRPr="009F52DC" w:rsidRDefault="009F52DC">
            <w:pPr>
              <w:jc w:val="center"/>
              <w:rPr>
                <w:b/>
                <w:bCs/>
                <w:sz w:val="12"/>
                <w:szCs w:val="12"/>
              </w:rPr>
            </w:pPr>
            <w:r w:rsidRPr="009F52DC">
              <w:rPr>
                <w:b/>
                <w:bCs/>
                <w:sz w:val="12"/>
                <w:szCs w:val="12"/>
              </w:rPr>
              <w:t>01 2 00 00000</w:t>
            </w:r>
          </w:p>
        </w:tc>
        <w:tc>
          <w:tcPr>
            <w:tcW w:w="190" w:type="pct"/>
            <w:shd w:val="clear" w:color="auto" w:fill="auto"/>
            <w:tcMar>
              <w:left w:w="28" w:type="dxa"/>
              <w:right w:w="28" w:type="dxa"/>
            </w:tcMar>
            <w:vAlign w:val="center"/>
            <w:hideMark/>
          </w:tcPr>
          <w:p w14:paraId="453F0908"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1E4A4768"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22A22FE8"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4314A9ED"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0AC7D05A" w14:textId="77777777" w:rsidR="009F52DC" w:rsidRPr="009F52DC" w:rsidRDefault="009F52DC">
            <w:pPr>
              <w:jc w:val="center"/>
              <w:rPr>
                <w:b/>
                <w:bCs/>
                <w:sz w:val="12"/>
                <w:szCs w:val="12"/>
              </w:rPr>
            </w:pPr>
            <w:r w:rsidRPr="009F52DC">
              <w:rPr>
                <w:b/>
                <w:bCs/>
                <w:sz w:val="12"/>
                <w:szCs w:val="12"/>
              </w:rPr>
              <w:t>5120,1</w:t>
            </w:r>
          </w:p>
        </w:tc>
      </w:tr>
      <w:tr w:rsidR="009F52DC" w:rsidRPr="009F52DC" w14:paraId="1E034B60" w14:textId="77777777" w:rsidTr="00B908E5">
        <w:trPr>
          <w:cantSplit/>
        </w:trPr>
        <w:tc>
          <w:tcPr>
            <w:tcW w:w="382" w:type="pct"/>
            <w:shd w:val="clear" w:color="auto" w:fill="auto"/>
            <w:tcMar>
              <w:left w:w="28" w:type="dxa"/>
              <w:right w:w="28" w:type="dxa"/>
            </w:tcMar>
            <w:vAlign w:val="center"/>
            <w:hideMark/>
          </w:tcPr>
          <w:p w14:paraId="03E3D5BE" w14:textId="77777777" w:rsidR="009F52DC" w:rsidRPr="009F52DC" w:rsidRDefault="009F52DC">
            <w:pPr>
              <w:rPr>
                <w:sz w:val="12"/>
                <w:szCs w:val="12"/>
              </w:rPr>
            </w:pPr>
            <w:r w:rsidRPr="009F52DC">
              <w:rPr>
                <w:sz w:val="12"/>
                <w:szCs w:val="12"/>
              </w:rPr>
              <w:t>1.2.1</w:t>
            </w:r>
          </w:p>
        </w:tc>
        <w:tc>
          <w:tcPr>
            <w:tcW w:w="2105" w:type="pct"/>
            <w:shd w:val="clear" w:color="auto" w:fill="auto"/>
            <w:tcMar>
              <w:left w:w="28" w:type="dxa"/>
              <w:right w:w="28" w:type="dxa"/>
            </w:tcMar>
            <w:vAlign w:val="center"/>
            <w:hideMark/>
          </w:tcPr>
          <w:p w14:paraId="568B9E95" w14:textId="77777777" w:rsidR="009F52DC" w:rsidRPr="009F52DC" w:rsidRDefault="009F52DC">
            <w:pPr>
              <w:rPr>
                <w:b/>
                <w:bCs/>
                <w:i/>
                <w:iCs/>
                <w:sz w:val="12"/>
                <w:szCs w:val="12"/>
              </w:rPr>
            </w:pPr>
            <w:r w:rsidRPr="009F52DC">
              <w:rPr>
                <w:b/>
                <w:bCs/>
                <w:i/>
                <w:iCs/>
                <w:sz w:val="12"/>
                <w:szCs w:val="12"/>
              </w:rPr>
              <w:t>Основное мероприятие "Культурно- досуговая деятельность и развитие народного творчества"</w:t>
            </w:r>
          </w:p>
        </w:tc>
        <w:tc>
          <w:tcPr>
            <w:tcW w:w="799" w:type="pct"/>
            <w:shd w:val="clear" w:color="auto" w:fill="auto"/>
            <w:tcMar>
              <w:left w:w="28" w:type="dxa"/>
              <w:right w:w="28" w:type="dxa"/>
            </w:tcMar>
            <w:vAlign w:val="center"/>
            <w:hideMark/>
          </w:tcPr>
          <w:p w14:paraId="454F9BAF" w14:textId="77777777" w:rsidR="009F52DC" w:rsidRPr="009F52DC" w:rsidRDefault="009F52DC">
            <w:pPr>
              <w:jc w:val="center"/>
              <w:rPr>
                <w:b/>
                <w:bCs/>
                <w:i/>
                <w:iCs/>
                <w:sz w:val="12"/>
                <w:szCs w:val="12"/>
              </w:rPr>
            </w:pPr>
            <w:r w:rsidRPr="009F52DC">
              <w:rPr>
                <w:b/>
                <w:bCs/>
                <w:i/>
                <w:iCs/>
                <w:sz w:val="12"/>
                <w:szCs w:val="12"/>
              </w:rPr>
              <w:t>01 2 01 00000</w:t>
            </w:r>
          </w:p>
        </w:tc>
        <w:tc>
          <w:tcPr>
            <w:tcW w:w="190" w:type="pct"/>
            <w:shd w:val="clear" w:color="auto" w:fill="auto"/>
            <w:tcMar>
              <w:left w:w="28" w:type="dxa"/>
              <w:right w:w="28" w:type="dxa"/>
            </w:tcMar>
            <w:vAlign w:val="center"/>
            <w:hideMark/>
          </w:tcPr>
          <w:p w14:paraId="1A147573"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1DEA6D55"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45712454"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208B8B2D"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2466FCF7" w14:textId="77777777" w:rsidR="009F52DC" w:rsidRPr="009F52DC" w:rsidRDefault="009F52DC">
            <w:pPr>
              <w:jc w:val="center"/>
              <w:rPr>
                <w:b/>
                <w:bCs/>
                <w:i/>
                <w:iCs/>
                <w:sz w:val="12"/>
                <w:szCs w:val="12"/>
              </w:rPr>
            </w:pPr>
            <w:r w:rsidRPr="009F52DC">
              <w:rPr>
                <w:b/>
                <w:bCs/>
                <w:i/>
                <w:iCs/>
                <w:sz w:val="12"/>
                <w:szCs w:val="12"/>
              </w:rPr>
              <w:t>3804,2</w:t>
            </w:r>
          </w:p>
        </w:tc>
      </w:tr>
      <w:tr w:rsidR="009F52DC" w:rsidRPr="009F52DC" w14:paraId="60CA70AA" w14:textId="77777777" w:rsidTr="00B908E5">
        <w:trPr>
          <w:cantSplit/>
        </w:trPr>
        <w:tc>
          <w:tcPr>
            <w:tcW w:w="382" w:type="pct"/>
            <w:shd w:val="clear" w:color="auto" w:fill="auto"/>
            <w:tcMar>
              <w:left w:w="28" w:type="dxa"/>
              <w:right w:w="28" w:type="dxa"/>
            </w:tcMar>
            <w:vAlign w:val="center"/>
            <w:hideMark/>
          </w:tcPr>
          <w:p w14:paraId="7F6F6BD3"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70888891" w14:textId="77777777" w:rsidR="009F52DC" w:rsidRPr="009F52DC" w:rsidRDefault="009F52DC">
            <w:pPr>
              <w:rPr>
                <w:sz w:val="12"/>
                <w:szCs w:val="12"/>
              </w:rPr>
            </w:pPr>
            <w:r w:rsidRPr="009F52DC">
              <w:rPr>
                <w:sz w:val="12"/>
                <w:szCs w:val="12"/>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99" w:type="pct"/>
            <w:shd w:val="clear" w:color="auto" w:fill="auto"/>
            <w:tcMar>
              <w:left w:w="28" w:type="dxa"/>
              <w:right w:w="28" w:type="dxa"/>
            </w:tcMar>
            <w:vAlign w:val="center"/>
            <w:hideMark/>
          </w:tcPr>
          <w:p w14:paraId="40EC19E3" w14:textId="77777777" w:rsidR="009F52DC" w:rsidRPr="009F52DC" w:rsidRDefault="009F52DC">
            <w:pPr>
              <w:jc w:val="center"/>
              <w:rPr>
                <w:sz w:val="12"/>
                <w:szCs w:val="12"/>
              </w:rPr>
            </w:pPr>
            <w:r w:rsidRPr="009F52DC">
              <w:rPr>
                <w:sz w:val="12"/>
                <w:szCs w:val="12"/>
              </w:rPr>
              <w:t>01 2 01 00590</w:t>
            </w:r>
          </w:p>
        </w:tc>
        <w:tc>
          <w:tcPr>
            <w:tcW w:w="190" w:type="pct"/>
            <w:shd w:val="clear" w:color="auto" w:fill="auto"/>
            <w:tcMar>
              <w:left w:w="28" w:type="dxa"/>
              <w:right w:w="28" w:type="dxa"/>
            </w:tcMar>
            <w:vAlign w:val="center"/>
            <w:hideMark/>
          </w:tcPr>
          <w:p w14:paraId="3CA9F301" w14:textId="77777777" w:rsidR="009F52DC" w:rsidRPr="009F52DC" w:rsidRDefault="009F52DC">
            <w:pPr>
              <w:jc w:val="center"/>
              <w:rPr>
                <w:sz w:val="12"/>
                <w:szCs w:val="12"/>
              </w:rPr>
            </w:pPr>
            <w:r w:rsidRPr="009F52DC">
              <w:rPr>
                <w:sz w:val="12"/>
                <w:szCs w:val="12"/>
              </w:rPr>
              <w:t>08</w:t>
            </w:r>
          </w:p>
        </w:tc>
        <w:tc>
          <w:tcPr>
            <w:tcW w:w="226" w:type="pct"/>
            <w:shd w:val="clear" w:color="auto" w:fill="auto"/>
            <w:tcMar>
              <w:left w:w="28" w:type="dxa"/>
              <w:right w:w="28" w:type="dxa"/>
            </w:tcMar>
            <w:vAlign w:val="center"/>
            <w:hideMark/>
          </w:tcPr>
          <w:p w14:paraId="5EDC4986"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43FD838E" w14:textId="77777777" w:rsidR="009F52DC" w:rsidRPr="009F52DC" w:rsidRDefault="009F52DC">
            <w:pPr>
              <w:jc w:val="center"/>
              <w:rPr>
                <w:sz w:val="12"/>
                <w:szCs w:val="12"/>
              </w:rPr>
            </w:pPr>
            <w:r w:rsidRPr="009F52DC">
              <w:rPr>
                <w:sz w:val="12"/>
                <w:szCs w:val="12"/>
              </w:rPr>
              <w:t>100</w:t>
            </w:r>
          </w:p>
        </w:tc>
        <w:tc>
          <w:tcPr>
            <w:tcW w:w="367" w:type="pct"/>
            <w:shd w:val="clear" w:color="auto" w:fill="auto"/>
            <w:tcMar>
              <w:left w:w="28" w:type="dxa"/>
              <w:right w:w="28" w:type="dxa"/>
            </w:tcMar>
            <w:vAlign w:val="center"/>
            <w:hideMark/>
          </w:tcPr>
          <w:p w14:paraId="6FACAB4F" w14:textId="77777777" w:rsidR="009F52DC" w:rsidRPr="009F52DC" w:rsidRDefault="009F52DC">
            <w:pPr>
              <w:jc w:val="center"/>
              <w:rPr>
                <w:sz w:val="12"/>
                <w:szCs w:val="12"/>
              </w:rPr>
            </w:pPr>
            <w:r w:rsidRPr="009F52DC">
              <w:rPr>
                <w:sz w:val="12"/>
                <w:szCs w:val="12"/>
              </w:rPr>
              <w:t>970</w:t>
            </w:r>
          </w:p>
        </w:tc>
        <w:tc>
          <w:tcPr>
            <w:tcW w:w="676" w:type="pct"/>
            <w:shd w:val="clear" w:color="auto" w:fill="auto"/>
            <w:tcMar>
              <w:left w:w="28" w:type="dxa"/>
              <w:right w:w="28" w:type="dxa"/>
            </w:tcMar>
            <w:vAlign w:val="center"/>
            <w:hideMark/>
          </w:tcPr>
          <w:p w14:paraId="4E34F5E7" w14:textId="77777777" w:rsidR="009F52DC" w:rsidRPr="009F52DC" w:rsidRDefault="009F52DC">
            <w:pPr>
              <w:jc w:val="center"/>
              <w:rPr>
                <w:sz w:val="12"/>
                <w:szCs w:val="12"/>
              </w:rPr>
            </w:pPr>
            <w:r w:rsidRPr="009F52DC">
              <w:rPr>
                <w:sz w:val="12"/>
                <w:szCs w:val="12"/>
              </w:rPr>
              <w:t>2215,7</w:t>
            </w:r>
          </w:p>
        </w:tc>
      </w:tr>
      <w:tr w:rsidR="009F52DC" w:rsidRPr="009F52DC" w14:paraId="70A9425A" w14:textId="77777777" w:rsidTr="00B908E5">
        <w:trPr>
          <w:cantSplit/>
        </w:trPr>
        <w:tc>
          <w:tcPr>
            <w:tcW w:w="382" w:type="pct"/>
            <w:shd w:val="clear" w:color="auto" w:fill="auto"/>
            <w:tcMar>
              <w:left w:w="28" w:type="dxa"/>
              <w:right w:w="28" w:type="dxa"/>
            </w:tcMar>
            <w:vAlign w:val="center"/>
            <w:hideMark/>
          </w:tcPr>
          <w:p w14:paraId="51510A1D"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2CFDEB01" w14:textId="77777777" w:rsidR="009F52DC" w:rsidRPr="009F52DC" w:rsidRDefault="009F52DC">
            <w:pPr>
              <w:rPr>
                <w:sz w:val="12"/>
                <w:szCs w:val="12"/>
              </w:rPr>
            </w:pPr>
            <w:r w:rsidRPr="009F52DC">
              <w:rPr>
                <w:sz w:val="12"/>
                <w:szCs w:val="12"/>
              </w:rPr>
              <w:t>Расходы на обеспечение деятельности (оказание услуг) муниципальных учреждений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242D517E" w14:textId="77777777" w:rsidR="009F52DC" w:rsidRPr="009F52DC" w:rsidRDefault="009F52DC">
            <w:pPr>
              <w:jc w:val="center"/>
              <w:rPr>
                <w:sz w:val="12"/>
                <w:szCs w:val="12"/>
              </w:rPr>
            </w:pPr>
            <w:r w:rsidRPr="009F52DC">
              <w:rPr>
                <w:sz w:val="12"/>
                <w:szCs w:val="12"/>
              </w:rPr>
              <w:t>01 2 01 00590</w:t>
            </w:r>
          </w:p>
        </w:tc>
        <w:tc>
          <w:tcPr>
            <w:tcW w:w="190" w:type="pct"/>
            <w:shd w:val="clear" w:color="auto" w:fill="auto"/>
            <w:tcMar>
              <w:left w:w="28" w:type="dxa"/>
              <w:right w:w="28" w:type="dxa"/>
            </w:tcMar>
            <w:vAlign w:val="center"/>
            <w:hideMark/>
          </w:tcPr>
          <w:p w14:paraId="799C173A" w14:textId="77777777" w:rsidR="009F52DC" w:rsidRPr="009F52DC" w:rsidRDefault="009F52DC">
            <w:pPr>
              <w:jc w:val="center"/>
              <w:rPr>
                <w:sz w:val="12"/>
                <w:szCs w:val="12"/>
              </w:rPr>
            </w:pPr>
            <w:r w:rsidRPr="009F52DC">
              <w:rPr>
                <w:sz w:val="12"/>
                <w:szCs w:val="12"/>
              </w:rPr>
              <w:t>08</w:t>
            </w:r>
          </w:p>
        </w:tc>
        <w:tc>
          <w:tcPr>
            <w:tcW w:w="226" w:type="pct"/>
            <w:shd w:val="clear" w:color="auto" w:fill="auto"/>
            <w:tcMar>
              <w:left w:w="28" w:type="dxa"/>
              <w:right w:w="28" w:type="dxa"/>
            </w:tcMar>
            <w:vAlign w:val="center"/>
            <w:hideMark/>
          </w:tcPr>
          <w:p w14:paraId="7433FEB5"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09BF62AA"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0E38BF72" w14:textId="77777777" w:rsidR="009F52DC" w:rsidRPr="009F52DC" w:rsidRDefault="009F52DC">
            <w:pPr>
              <w:jc w:val="center"/>
              <w:rPr>
                <w:sz w:val="12"/>
                <w:szCs w:val="12"/>
              </w:rPr>
            </w:pPr>
            <w:r w:rsidRPr="009F52DC">
              <w:rPr>
                <w:sz w:val="12"/>
                <w:szCs w:val="12"/>
              </w:rPr>
              <w:t>970</w:t>
            </w:r>
          </w:p>
        </w:tc>
        <w:tc>
          <w:tcPr>
            <w:tcW w:w="676" w:type="pct"/>
            <w:shd w:val="clear" w:color="auto" w:fill="auto"/>
            <w:tcMar>
              <w:left w:w="28" w:type="dxa"/>
              <w:right w:w="28" w:type="dxa"/>
            </w:tcMar>
            <w:vAlign w:val="center"/>
            <w:hideMark/>
          </w:tcPr>
          <w:p w14:paraId="321527EB" w14:textId="77777777" w:rsidR="009F52DC" w:rsidRPr="009F52DC" w:rsidRDefault="009F52DC">
            <w:pPr>
              <w:jc w:val="center"/>
              <w:rPr>
                <w:sz w:val="12"/>
                <w:szCs w:val="12"/>
              </w:rPr>
            </w:pPr>
            <w:r w:rsidRPr="009F52DC">
              <w:rPr>
                <w:sz w:val="12"/>
                <w:szCs w:val="12"/>
              </w:rPr>
              <w:t>1544,2</w:t>
            </w:r>
          </w:p>
        </w:tc>
      </w:tr>
      <w:tr w:rsidR="009F52DC" w:rsidRPr="009F52DC" w14:paraId="32CC1DD5" w14:textId="77777777" w:rsidTr="00B908E5">
        <w:trPr>
          <w:cantSplit/>
        </w:trPr>
        <w:tc>
          <w:tcPr>
            <w:tcW w:w="382" w:type="pct"/>
            <w:shd w:val="clear" w:color="auto" w:fill="auto"/>
            <w:tcMar>
              <w:left w:w="28" w:type="dxa"/>
              <w:right w:w="28" w:type="dxa"/>
            </w:tcMar>
            <w:vAlign w:val="center"/>
            <w:hideMark/>
          </w:tcPr>
          <w:p w14:paraId="28636AB0"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09009C4F" w14:textId="77777777" w:rsidR="009F52DC" w:rsidRPr="009F52DC" w:rsidRDefault="009F52DC">
            <w:pPr>
              <w:rPr>
                <w:sz w:val="12"/>
                <w:szCs w:val="12"/>
              </w:rPr>
            </w:pPr>
            <w:r w:rsidRPr="009F52DC">
              <w:rPr>
                <w:sz w:val="12"/>
                <w:szCs w:val="12"/>
              </w:rPr>
              <w:t>Расходы на обеспечение деятельности (оказание услуг) муниципальных учреждений (Иные бюджетные ассигнования)</w:t>
            </w:r>
          </w:p>
        </w:tc>
        <w:tc>
          <w:tcPr>
            <w:tcW w:w="799" w:type="pct"/>
            <w:shd w:val="clear" w:color="auto" w:fill="auto"/>
            <w:tcMar>
              <w:left w:w="28" w:type="dxa"/>
              <w:right w:w="28" w:type="dxa"/>
            </w:tcMar>
            <w:vAlign w:val="center"/>
            <w:hideMark/>
          </w:tcPr>
          <w:p w14:paraId="77794947" w14:textId="77777777" w:rsidR="009F52DC" w:rsidRPr="009F52DC" w:rsidRDefault="009F52DC">
            <w:pPr>
              <w:jc w:val="center"/>
              <w:rPr>
                <w:sz w:val="12"/>
                <w:szCs w:val="12"/>
              </w:rPr>
            </w:pPr>
            <w:r w:rsidRPr="009F52DC">
              <w:rPr>
                <w:sz w:val="12"/>
                <w:szCs w:val="12"/>
              </w:rPr>
              <w:t>01 2 01 00590</w:t>
            </w:r>
          </w:p>
        </w:tc>
        <w:tc>
          <w:tcPr>
            <w:tcW w:w="190" w:type="pct"/>
            <w:shd w:val="clear" w:color="auto" w:fill="auto"/>
            <w:tcMar>
              <w:left w:w="28" w:type="dxa"/>
              <w:right w:w="28" w:type="dxa"/>
            </w:tcMar>
            <w:vAlign w:val="center"/>
            <w:hideMark/>
          </w:tcPr>
          <w:p w14:paraId="02FD2D0C" w14:textId="77777777" w:rsidR="009F52DC" w:rsidRPr="009F52DC" w:rsidRDefault="009F52DC">
            <w:pPr>
              <w:jc w:val="center"/>
              <w:rPr>
                <w:sz w:val="12"/>
                <w:szCs w:val="12"/>
              </w:rPr>
            </w:pPr>
            <w:r w:rsidRPr="009F52DC">
              <w:rPr>
                <w:sz w:val="12"/>
                <w:szCs w:val="12"/>
              </w:rPr>
              <w:t>08</w:t>
            </w:r>
          </w:p>
        </w:tc>
        <w:tc>
          <w:tcPr>
            <w:tcW w:w="226" w:type="pct"/>
            <w:shd w:val="clear" w:color="auto" w:fill="auto"/>
            <w:tcMar>
              <w:left w:w="28" w:type="dxa"/>
              <w:right w:w="28" w:type="dxa"/>
            </w:tcMar>
            <w:vAlign w:val="center"/>
            <w:hideMark/>
          </w:tcPr>
          <w:p w14:paraId="45B5C966"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69FC360E" w14:textId="77777777" w:rsidR="009F52DC" w:rsidRPr="009F52DC" w:rsidRDefault="009F52DC">
            <w:pPr>
              <w:jc w:val="center"/>
              <w:rPr>
                <w:sz w:val="12"/>
                <w:szCs w:val="12"/>
              </w:rPr>
            </w:pPr>
            <w:r w:rsidRPr="009F52DC">
              <w:rPr>
                <w:sz w:val="12"/>
                <w:szCs w:val="12"/>
              </w:rPr>
              <w:t>800</w:t>
            </w:r>
          </w:p>
        </w:tc>
        <w:tc>
          <w:tcPr>
            <w:tcW w:w="367" w:type="pct"/>
            <w:shd w:val="clear" w:color="auto" w:fill="auto"/>
            <w:tcMar>
              <w:left w:w="28" w:type="dxa"/>
              <w:right w:w="28" w:type="dxa"/>
            </w:tcMar>
            <w:vAlign w:val="center"/>
            <w:hideMark/>
          </w:tcPr>
          <w:p w14:paraId="0BB2AC6D" w14:textId="77777777" w:rsidR="009F52DC" w:rsidRPr="009F52DC" w:rsidRDefault="009F52DC">
            <w:pPr>
              <w:jc w:val="center"/>
              <w:rPr>
                <w:sz w:val="12"/>
                <w:szCs w:val="12"/>
              </w:rPr>
            </w:pPr>
            <w:r w:rsidRPr="009F52DC">
              <w:rPr>
                <w:sz w:val="12"/>
                <w:szCs w:val="12"/>
              </w:rPr>
              <w:t>970</w:t>
            </w:r>
          </w:p>
        </w:tc>
        <w:tc>
          <w:tcPr>
            <w:tcW w:w="676" w:type="pct"/>
            <w:shd w:val="clear" w:color="auto" w:fill="auto"/>
            <w:tcMar>
              <w:left w:w="28" w:type="dxa"/>
              <w:right w:w="28" w:type="dxa"/>
            </w:tcMar>
            <w:vAlign w:val="center"/>
            <w:hideMark/>
          </w:tcPr>
          <w:p w14:paraId="608D964E" w14:textId="77777777" w:rsidR="009F52DC" w:rsidRPr="009F52DC" w:rsidRDefault="009F52DC">
            <w:pPr>
              <w:jc w:val="center"/>
              <w:rPr>
                <w:sz w:val="12"/>
                <w:szCs w:val="12"/>
              </w:rPr>
            </w:pPr>
            <w:r w:rsidRPr="009F52DC">
              <w:rPr>
                <w:sz w:val="12"/>
                <w:szCs w:val="12"/>
              </w:rPr>
              <w:t>4,3</w:t>
            </w:r>
          </w:p>
        </w:tc>
      </w:tr>
      <w:tr w:rsidR="009F52DC" w:rsidRPr="009F52DC" w14:paraId="0DFF7A02" w14:textId="77777777" w:rsidTr="00B908E5">
        <w:trPr>
          <w:cantSplit/>
        </w:trPr>
        <w:tc>
          <w:tcPr>
            <w:tcW w:w="382" w:type="pct"/>
            <w:shd w:val="clear" w:color="auto" w:fill="auto"/>
            <w:tcMar>
              <w:left w:w="28" w:type="dxa"/>
              <w:right w:w="28" w:type="dxa"/>
            </w:tcMar>
            <w:vAlign w:val="center"/>
            <w:hideMark/>
          </w:tcPr>
          <w:p w14:paraId="5BA132A5"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5220BB9B" w14:textId="77777777" w:rsidR="009F52DC" w:rsidRPr="009F52DC" w:rsidRDefault="009F52DC">
            <w:pPr>
              <w:rPr>
                <w:sz w:val="12"/>
                <w:szCs w:val="12"/>
              </w:rPr>
            </w:pPr>
            <w:r w:rsidRPr="009F52DC">
              <w:rPr>
                <w:sz w:val="12"/>
                <w:szCs w:val="12"/>
              </w:rPr>
              <w:t>Мероприятия в области физической культуры и спорта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4CCA1714" w14:textId="77777777" w:rsidR="009F52DC" w:rsidRPr="009F52DC" w:rsidRDefault="009F52DC">
            <w:pPr>
              <w:jc w:val="center"/>
              <w:rPr>
                <w:sz w:val="12"/>
                <w:szCs w:val="12"/>
              </w:rPr>
            </w:pPr>
            <w:r w:rsidRPr="009F52DC">
              <w:rPr>
                <w:sz w:val="12"/>
                <w:szCs w:val="12"/>
              </w:rPr>
              <w:t>01 2 01 70410</w:t>
            </w:r>
          </w:p>
        </w:tc>
        <w:tc>
          <w:tcPr>
            <w:tcW w:w="190" w:type="pct"/>
            <w:shd w:val="clear" w:color="auto" w:fill="auto"/>
            <w:tcMar>
              <w:left w:w="28" w:type="dxa"/>
              <w:right w:w="28" w:type="dxa"/>
            </w:tcMar>
            <w:vAlign w:val="center"/>
            <w:hideMark/>
          </w:tcPr>
          <w:p w14:paraId="7FE43813" w14:textId="77777777" w:rsidR="009F52DC" w:rsidRPr="009F52DC" w:rsidRDefault="009F52DC">
            <w:pPr>
              <w:jc w:val="center"/>
              <w:rPr>
                <w:sz w:val="12"/>
                <w:szCs w:val="12"/>
              </w:rPr>
            </w:pPr>
            <w:r w:rsidRPr="009F52DC">
              <w:rPr>
                <w:sz w:val="12"/>
                <w:szCs w:val="12"/>
              </w:rPr>
              <w:t>11</w:t>
            </w:r>
          </w:p>
        </w:tc>
        <w:tc>
          <w:tcPr>
            <w:tcW w:w="226" w:type="pct"/>
            <w:shd w:val="clear" w:color="auto" w:fill="auto"/>
            <w:tcMar>
              <w:left w:w="28" w:type="dxa"/>
              <w:right w:w="28" w:type="dxa"/>
            </w:tcMar>
            <w:vAlign w:val="center"/>
            <w:hideMark/>
          </w:tcPr>
          <w:p w14:paraId="71481AA0"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7632515A"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0367D2D3" w14:textId="77777777" w:rsidR="009F52DC" w:rsidRPr="009F52DC" w:rsidRDefault="009F52DC">
            <w:pPr>
              <w:jc w:val="center"/>
              <w:rPr>
                <w:sz w:val="12"/>
                <w:szCs w:val="12"/>
              </w:rPr>
            </w:pPr>
            <w:r w:rsidRPr="009F52DC">
              <w:rPr>
                <w:sz w:val="12"/>
                <w:szCs w:val="12"/>
              </w:rPr>
              <w:t>970</w:t>
            </w:r>
          </w:p>
        </w:tc>
        <w:tc>
          <w:tcPr>
            <w:tcW w:w="676" w:type="pct"/>
            <w:shd w:val="clear" w:color="auto" w:fill="auto"/>
            <w:tcMar>
              <w:left w:w="28" w:type="dxa"/>
              <w:right w:w="28" w:type="dxa"/>
            </w:tcMar>
            <w:vAlign w:val="center"/>
            <w:hideMark/>
          </w:tcPr>
          <w:p w14:paraId="410F9622" w14:textId="77777777" w:rsidR="009F52DC" w:rsidRPr="009F52DC" w:rsidRDefault="009F52DC">
            <w:pPr>
              <w:jc w:val="center"/>
              <w:rPr>
                <w:sz w:val="12"/>
                <w:szCs w:val="12"/>
              </w:rPr>
            </w:pPr>
            <w:r w:rsidRPr="009F52DC">
              <w:rPr>
                <w:sz w:val="12"/>
                <w:szCs w:val="12"/>
              </w:rPr>
              <w:t>40,0</w:t>
            </w:r>
          </w:p>
        </w:tc>
      </w:tr>
      <w:tr w:rsidR="009F52DC" w:rsidRPr="009F52DC" w14:paraId="262D7254" w14:textId="77777777" w:rsidTr="00B908E5">
        <w:trPr>
          <w:cantSplit/>
        </w:trPr>
        <w:tc>
          <w:tcPr>
            <w:tcW w:w="382" w:type="pct"/>
            <w:shd w:val="clear" w:color="auto" w:fill="auto"/>
            <w:tcMar>
              <w:left w:w="28" w:type="dxa"/>
              <w:right w:w="28" w:type="dxa"/>
            </w:tcMar>
            <w:vAlign w:val="center"/>
            <w:hideMark/>
          </w:tcPr>
          <w:p w14:paraId="1CF86889" w14:textId="77777777" w:rsidR="009F52DC" w:rsidRPr="009F52DC" w:rsidRDefault="009F52DC">
            <w:pPr>
              <w:rPr>
                <w:sz w:val="12"/>
                <w:szCs w:val="12"/>
              </w:rPr>
            </w:pPr>
            <w:r w:rsidRPr="009F52DC">
              <w:rPr>
                <w:sz w:val="12"/>
                <w:szCs w:val="12"/>
              </w:rPr>
              <w:t>1.2.2.</w:t>
            </w:r>
          </w:p>
        </w:tc>
        <w:tc>
          <w:tcPr>
            <w:tcW w:w="2105" w:type="pct"/>
            <w:shd w:val="clear" w:color="000000" w:fill="FFFFFF"/>
            <w:tcMar>
              <w:left w:w="28" w:type="dxa"/>
              <w:right w:w="28" w:type="dxa"/>
            </w:tcMar>
            <w:vAlign w:val="bottom"/>
            <w:hideMark/>
          </w:tcPr>
          <w:p w14:paraId="00CF0007" w14:textId="77777777" w:rsidR="009F52DC" w:rsidRPr="009F52DC" w:rsidRDefault="009F52DC">
            <w:pPr>
              <w:rPr>
                <w:b/>
                <w:bCs/>
                <w:i/>
                <w:iCs/>
                <w:sz w:val="12"/>
                <w:szCs w:val="12"/>
              </w:rPr>
            </w:pPr>
            <w:r w:rsidRPr="009F52DC">
              <w:rPr>
                <w:b/>
                <w:bCs/>
                <w:i/>
                <w:iCs/>
                <w:sz w:val="12"/>
                <w:szCs w:val="12"/>
              </w:rPr>
              <w:t>Основное мероприятие "Развитие библиотечного дела"</w:t>
            </w:r>
          </w:p>
        </w:tc>
        <w:tc>
          <w:tcPr>
            <w:tcW w:w="799" w:type="pct"/>
            <w:shd w:val="clear" w:color="auto" w:fill="auto"/>
            <w:tcMar>
              <w:left w:w="28" w:type="dxa"/>
              <w:right w:w="28" w:type="dxa"/>
            </w:tcMar>
            <w:vAlign w:val="center"/>
            <w:hideMark/>
          </w:tcPr>
          <w:p w14:paraId="2040BF1F" w14:textId="77777777" w:rsidR="009F52DC" w:rsidRPr="009F52DC" w:rsidRDefault="009F52DC">
            <w:pPr>
              <w:jc w:val="center"/>
              <w:rPr>
                <w:b/>
                <w:bCs/>
                <w:i/>
                <w:iCs/>
                <w:sz w:val="12"/>
                <w:szCs w:val="12"/>
              </w:rPr>
            </w:pPr>
            <w:r w:rsidRPr="009F52DC">
              <w:rPr>
                <w:b/>
                <w:bCs/>
                <w:i/>
                <w:iCs/>
                <w:sz w:val="12"/>
                <w:szCs w:val="12"/>
              </w:rPr>
              <w:t>01 2 02 00000</w:t>
            </w:r>
          </w:p>
        </w:tc>
        <w:tc>
          <w:tcPr>
            <w:tcW w:w="190" w:type="pct"/>
            <w:shd w:val="clear" w:color="auto" w:fill="auto"/>
            <w:tcMar>
              <w:left w:w="28" w:type="dxa"/>
              <w:right w:w="28" w:type="dxa"/>
            </w:tcMar>
            <w:vAlign w:val="center"/>
            <w:hideMark/>
          </w:tcPr>
          <w:p w14:paraId="6EF0D30A" w14:textId="77777777" w:rsidR="009F52DC" w:rsidRPr="009F52DC" w:rsidRDefault="009F52DC">
            <w:pPr>
              <w:jc w:val="center"/>
              <w:rPr>
                <w:b/>
                <w:bCs/>
                <w:i/>
                <w:iCs/>
                <w:sz w:val="12"/>
                <w:szCs w:val="12"/>
              </w:rPr>
            </w:pPr>
            <w:r w:rsidRPr="009F52DC">
              <w:rPr>
                <w:b/>
                <w:bCs/>
                <w:i/>
                <w:iCs/>
                <w:sz w:val="12"/>
                <w:szCs w:val="12"/>
              </w:rPr>
              <w:t> </w:t>
            </w:r>
          </w:p>
        </w:tc>
        <w:tc>
          <w:tcPr>
            <w:tcW w:w="226" w:type="pct"/>
            <w:shd w:val="clear" w:color="auto" w:fill="auto"/>
            <w:tcMar>
              <w:left w:w="28" w:type="dxa"/>
              <w:right w:w="28" w:type="dxa"/>
            </w:tcMar>
            <w:vAlign w:val="center"/>
            <w:hideMark/>
          </w:tcPr>
          <w:p w14:paraId="27DD169D" w14:textId="77777777" w:rsidR="009F52DC" w:rsidRPr="009F52DC" w:rsidRDefault="009F52DC">
            <w:pPr>
              <w:jc w:val="center"/>
              <w:rPr>
                <w:b/>
                <w:bCs/>
                <w:i/>
                <w:iCs/>
                <w:sz w:val="12"/>
                <w:szCs w:val="12"/>
              </w:rPr>
            </w:pPr>
            <w:r w:rsidRPr="009F52DC">
              <w:rPr>
                <w:b/>
                <w:bCs/>
                <w:i/>
                <w:iCs/>
                <w:sz w:val="12"/>
                <w:szCs w:val="12"/>
              </w:rPr>
              <w:t> </w:t>
            </w:r>
          </w:p>
        </w:tc>
        <w:tc>
          <w:tcPr>
            <w:tcW w:w="254" w:type="pct"/>
            <w:shd w:val="clear" w:color="auto" w:fill="auto"/>
            <w:tcMar>
              <w:left w:w="28" w:type="dxa"/>
              <w:right w:w="28" w:type="dxa"/>
            </w:tcMar>
            <w:vAlign w:val="center"/>
            <w:hideMark/>
          </w:tcPr>
          <w:p w14:paraId="67B95D86" w14:textId="77777777" w:rsidR="009F52DC" w:rsidRPr="009F52DC" w:rsidRDefault="009F52DC">
            <w:pPr>
              <w:jc w:val="center"/>
              <w:rPr>
                <w:b/>
                <w:bCs/>
                <w:i/>
                <w:iCs/>
                <w:sz w:val="12"/>
                <w:szCs w:val="12"/>
              </w:rPr>
            </w:pPr>
            <w:r w:rsidRPr="009F52DC">
              <w:rPr>
                <w:b/>
                <w:bCs/>
                <w:i/>
                <w:iCs/>
                <w:sz w:val="12"/>
                <w:szCs w:val="12"/>
              </w:rPr>
              <w:t> </w:t>
            </w:r>
          </w:p>
        </w:tc>
        <w:tc>
          <w:tcPr>
            <w:tcW w:w="367" w:type="pct"/>
            <w:shd w:val="clear" w:color="auto" w:fill="auto"/>
            <w:tcMar>
              <w:left w:w="28" w:type="dxa"/>
              <w:right w:w="28" w:type="dxa"/>
            </w:tcMar>
            <w:vAlign w:val="center"/>
            <w:hideMark/>
          </w:tcPr>
          <w:p w14:paraId="4D45CB60" w14:textId="77777777" w:rsidR="009F52DC" w:rsidRPr="009F52DC" w:rsidRDefault="009F52DC">
            <w:pPr>
              <w:jc w:val="center"/>
              <w:rPr>
                <w:b/>
                <w:bCs/>
                <w:i/>
                <w:iCs/>
                <w:sz w:val="12"/>
                <w:szCs w:val="12"/>
              </w:rPr>
            </w:pPr>
            <w:r w:rsidRPr="009F52DC">
              <w:rPr>
                <w:b/>
                <w:bCs/>
                <w:i/>
                <w:iCs/>
                <w:sz w:val="12"/>
                <w:szCs w:val="12"/>
              </w:rPr>
              <w:t> </w:t>
            </w:r>
          </w:p>
        </w:tc>
        <w:tc>
          <w:tcPr>
            <w:tcW w:w="676" w:type="pct"/>
            <w:shd w:val="clear" w:color="auto" w:fill="auto"/>
            <w:tcMar>
              <w:left w:w="28" w:type="dxa"/>
              <w:right w:w="28" w:type="dxa"/>
            </w:tcMar>
            <w:vAlign w:val="center"/>
            <w:hideMark/>
          </w:tcPr>
          <w:p w14:paraId="0997F8B8" w14:textId="77777777" w:rsidR="009F52DC" w:rsidRPr="009F52DC" w:rsidRDefault="009F52DC">
            <w:pPr>
              <w:jc w:val="center"/>
              <w:rPr>
                <w:b/>
                <w:bCs/>
                <w:i/>
                <w:iCs/>
                <w:sz w:val="12"/>
                <w:szCs w:val="12"/>
              </w:rPr>
            </w:pPr>
            <w:r w:rsidRPr="009F52DC">
              <w:rPr>
                <w:b/>
                <w:bCs/>
                <w:i/>
                <w:iCs/>
                <w:sz w:val="12"/>
                <w:szCs w:val="12"/>
              </w:rPr>
              <w:t>1315,9</w:t>
            </w:r>
          </w:p>
        </w:tc>
      </w:tr>
      <w:tr w:rsidR="009F52DC" w:rsidRPr="009F52DC" w14:paraId="358D3585" w14:textId="77777777" w:rsidTr="00B908E5">
        <w:trPr>
          <w:cantSplit/>
        </w:trPr>
        <w:tc>
          <w:tcPr>
            <w:tcW w:w="382" w:type="pct"/>
            <w:shd w:val="clear" w:color="auto" w:fill="auto"/>
            <w:tcMar>
              <w:left w:w="28" w:type="dxa"/>
              <w:right w:w="28" w:type="dxa"/>
            </w:tcMar>
            <w:vAlign w:val="center"/>
            <w:hideMark/>
          </w:tcPr>
          <w:p w14:paraId="3887BEEF"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4AB49610" w14:textId="77777777" w:rsidR="009F52DC" w:rsidRPr="009F52DC" w:rsidRDefault="009F52DC">
            <w:pPr>
              <w:rPr>
                <w:sz w:val="12"/>
                <w:szCs w:val="12"/>
              </w:rPr>
            </w:pPr>
            <w:r w:rsidRPr="009F52DC">
              <w:rPr>
                <w:sz w:val="12"/>
                <w:szCs w:val="12"/>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99" w:type="pct"/>
            <w:shd w:val="clear" w:color="auto" w:fill="auto"/>
            <w:tcMar>
              <w:left w:w="28" w:type="dxa"/>
              <w:right w:w="28" w:type="dxa"/>
            </w:tcMar>
            <w:vAlign w:val="center"/>
            <w:hideMark/>
          </w:tcPr>
          <w:p w14:paraId="0CEDC958" w14:textId="77777777" w:rsidR="009F52DC" w:rsidRPr="009F52DC" w:rsidRDefault="009F52DC">
            <w:pPr>
              <w:jc w:val="center"/>
              <w:rPr>
                <w:sz w:val="12"/>
                <w:szCs w:val="12"/>
              </w:rPr>
            </w:pPr>
            <w:r w:rsidRPr="009F52DC">
              <w:rPr>
                <w:sz w:val="12"/>
                <w:szCs w:val="12"/>
              </w:rPr>
              <w:t>01 2 02 00590</w:t>
            </w:r>
          </w:p>
        </w:tc>
        <w:tc>
          <w:tcPr>
            <w:tcW w:w="190" w:type="pct"/>
            <w:shd w:val="clear" w:color="auto" w:fill="auto"/>
            <w:tcMar>
              <w:left w:w="28" w:type="dxa"/>
              <w:right w:w="28" w:type="dxa"/>
            </w:tcMar>
            <w:vAlign w:val="center"/>
            <w:hideMark/>
          </w:tcPr>
          <w:p w14:paraId="1951ED2B" w14:textId="77777777" w:rsidR="009F52DC" w:rsidRPr="009F52DC" w:rsidRDefault="009F52DC">
            <w:pPr>
              <w:jc w:val="center"/>
              <w:rPr>
                <w:sz w:val="12"/>
                <w:szCs w:val="12"/>
              </w:rPr>
            </w:pPr>
            <w:r w:rsidRPr="009F52DC">
              <w:rPr>
                <w:sz w:val="12"/>
                <w:szCs w:val="12"/>
              </w:rPr>
              <w:t>08</w:t>
            </w:r>
          </w:p>
        </w:tc>
        <w:tc>
          <w:tcPr>
            <w:tcW w:w="226" w:type="pct"/>
            <w:shd w:val="clear" w:color="auto" w:fill="auto"/>
            <w:tcMar>
              <w:left w:w="28" w:type="dxa"/>
              <w:right w:w="28" w:type="dxa"/>
            </w:tcMar>
            <w:vAlign w:val="center"/>
            <w:hideMark/>
          </w:tcPr>
          <w:p w14:paraId="770446EF"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7A22477D" w14:textId="77777777" w:rsidR="009F52DC" w:rsidRPr="009F52DC" w:rsidRDefault="009F52DC">
            <w:pPr>
              <w:jc w:val="center"/>
              <w:rPr>
                <w:sz w:val="12"/>
                <w:szCs w:val="12"/>
              </w:rPr>
            </w:pPr>
            <w:r w:rsidRPr="009F52DC">
              <w:rPr>
                <w:sz w:val="12"/>
                <w:szCs w:val="12"/>
              </w:rPr>
              <w:t>100</w:t>
            </w:r>
          </w:p>
        </w:tc>
        <w:tc>
          <w:tcPr>
            <w:tcW w:w="367" w:type="pct"/>
            <w:shd w:val="clear" w:color="auto" w:fill="auto"/>
            <w:tcMar>
              <w:left w:w="28" w:type="dxa"/>
              <w:right w:w="28" w:type="dxa"/>
            </w:tcMar>
            <w:vAlign w:val="center"/>
            <w:hideMark/>
          </w:tcPr>
          <w:p w14:paraId="101D929B" w14:textId="77777777" w:rsidR="009F52DC" w:rsidRPr="009F52DC" w:rsidRDefault="009F52DC">
            <w:pPr>
              <w:jc w:val="center"/>
              <w:rPr>
                <w:sz w:val="12"/>
                <w:szCs w:val="12"/>
              </w:rPr>
            </w:pPr>
            <w:r w:rsidRPr="009F52DC">
              <w:rPr>
                <w:sz w:val="12"/>
                <w:szCs w:val="12"/>
              </w:rPr>
              <w:t>970</w:t>
            </w:r>
          </w:p>
        </w:tc>
        <w:tc>
          <w:tcPr>
            <w:tcW w:w="676" w:type="pct"/>
            <w:shd w:val="clear" w:color="auto" w:fill="auto"/>
            <w:tcMar>
              <w:left w:w="28" w:type="dxa"/>
              <w:right w:w="28" w:type="dxa"/>
            </w:tcMar>
            <w:vAlign w:val="center"/>
            <w:hideMark/>
          </w:tcPr>
          <w:p w14:paraId="598DF217" w14:textId="77777777" w:rsidR="009F52DC" w:rsidRPr="009F52DC" w:rsidRDefault="009F52DC">
            <w:pPr>
              <w:jc w:val="center"/>
              <w:rPr>
                <w:sz w:val="12"/>
                <w:szCs w:val="12"/>
              </w:rPr>
            </w:pPr>
            <w:r w:rsidRPr="009F52DC">
              <w:rPr>
                <w:sz w:val="12"/>
                <w:szCs w:val="12"/>
              </w:rPr>
              <w:t>1086,3</w:t>
            </w:r>
          </w:p>
        </w:tc>
      </w:tr>
      <w:tr w:rsidR="009F52DC" w:rsidRPr="009F52DC" w14:paraId="08779B05" w14:textId="77777777" w:rsidTr="00B908E5">
        <w:trPr>
          <w:cantSplit/>
        </w:trPr>
        <w:tc>
          <w:tcPr>
            <w:tcW w:w="382" w:type="pct"/>
            <w:shd w:val="clear" w:color="auto" w:fill="auto"/>
            <w:tcMar>
              <w:left w:w="28" w:type="dxa"/>
              <w:right w:w="28" w:type="dxa"/>
            </w:tcMar>
            <w:vAlign w:val="center"/>
            <w:hideMark/>
          </w:tcPr>
          <w:p w14:paraId="054B0F01"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2B8B4B1E" w14:textId="77777777" w:rsidR="009F52DC" w:rsidRPr="009F52DC" w:rsidRDefault="009F52DC">
            <w:pPr>
              <w:rPr>
                <w:sz w:val="12"/>
                <w:szCs w:val="12"/>
              </w:rPr>
            </w:pPr>
            <w:r w:rsidRPr="009F52DC">
              <w:rPr>
                <w:sz w:val="12"/>
                <w:szCs w:val="12"/>
              </w:rPr>
              <w:t>Расходы на обеспечение деятельности (оказание услуг) муниципальных учреждений (Закупка товаров, работ и услуг для государственных (муниципальных) нужд)</w:t>
            </w:r>
          </w:p>
        </w:tc>
        <w:tc>
          <w:tcPr>
            <w:tcW w:w="799" w:type="pct"/>
            <w:shd w:val="clear" w:color="auto" w:fill="auto"/>
            <w:tcMar>
              <w:left w:w="28" w:type="dxa"/>
              <w:right w:w="28" w:type="dxa"/>
            </w:tcMar>
            <w:vAlign w:val="center"/>
            <w:hideMark/>
          </w:tcPr>
          <w:p w14:paraId="19CD88C1" w14:textId="77777777" w:rsidR="009F52DC" w:rsidRPr="009F52DC" w:rsidRDefault="009F52DC">
            <w:pPr>
              <w:jc w:val="center"/>
              <w:rPr>
                <w:sz w:val="12"/>
                <w:szCs w:val="12"/>
              </w:rPr>
            </w:pPr>
            <w:r w:rsidRPr="009F52DC">
              <w:rPr>
                <w:sz w:val="12"/>
                <w:szCs w:val="12"/>
              </w:rPr>
              <w:t>01 2 02 00590</w:t>
            </w:r>
          </w:p>
        </w:tc>
        <w:tc>
          <w:tcPr>
            <w:tcW w:w="190" w:type="pct"/>
            <w:shd w:val="clear" w:color="auto" w:fill="auto"/>
            <w:tcMar>
              <w:left w:w="28" w:type="dxa"/>
              <w:right w:w="28" w:type="dxa"/>
            </w:tcMar>
            <w:vAlign w:val="center"/>
            <w:hideMark/>
          </w:tcPr>
          <w:p w14:paraId="7D041932" w14:textId="77777777" w:rsidR="009F52DC" w:rsidRPr="009F52DC" w:rsidRDefault="009F52DC">
            <w:pPr>
              <w:jc w:val="center"/>
              <w:rPr>
                <w:sz w:val="12"/>
                <w:szCs w:val="12"/>
              </w:rPr>
            </w:pPr>
            <w:r w:rsidRPr="009F52DC">
              <w:rPr>
                <w:sz w:val="12"/>
                <w:szCs w:val="12"/>
              </w:rPr>
              <w:t>08</w:t>
            </w:r>
          </w:p>
        </w:tc>
        <w:tc>
          <w:tcPr>
            <w:tcW w:w="226" w:type="pct"/>
            <w:shd w:val="clear" w:color="auto" w:fill="auto"/>
            <w:tcMar>
              <w:left w:w="28" w:type="dxa"/>
              <w:right w:w="28" w:type="dxa"/>
            </w:tcMar>
            <w:vAlign w:val="center"/>
            <w:hideMark/>
          </w:tcPr>
          <w:p w14:paraId="21477F23"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4EE531D0"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49B4D912" w14:textId="77777777" w:rsidR="009F52DC" w:rsidRPr="009F52DC" w:rsidRDefault="009F52DC">
            <w:pPr>
              <w:jc w:val="center"/>
              <w:rPr>
                <w:sz w:val="12"/>
                <w:szCs w:val="12"/>
              </w:rPr>
            </w:pPr>
            <w:r w:rsidRPr="009F52DC">
              <w:rPr>
                <w:sz w:val="12"/>
                <w:szCs w:val="12"/>
              </w:rPr>
              <w:t>970</w:t>
            </w:r>
          </w:p>
        </w:tc>
        <w:tc>
          <w:tcPr>
            <w:tcW w:w="676" w:type="pct"/>
            <w:shd w:val="clear" w:color="auto" w:fill="auto"/>
            <w:tcMar>
              <w:left w:w="28" w:type="dxa"/>
              <w:right w:w="28" w:type="dxa"/>
            </w:tcMar>
            <w:vAlign w:val="center"/>
            <w:hideMark/>
          </w:tcPr>
          <w:p w14:paraId="39F85F95" w14:textId="77777777" w:rsidR="009F52DC" w:rsidRPr="009F52DC" w:rsidRDefault="009F52DC">
            <w:pPr>
              <w:jc w:val="center"/>
              <w:rPr>
                <w:sz w:val="12"/>
                <w:szCs w:val="12"/>
              </w:rPr>
            </w:pPr>
            <w:r w:rsidRPr="009F52DC">
              <w:rPr>
                <w:sz w:val="12"/>
                <w:szCs w:val="12"/>
              </w:rPr>
              <w:t>229,6</w:t>
            </w:r>
          </w:p>
        </w:tc>
      </w:tr>
      <w:tr w:rsidR="009F52DC" w:rsidRPr="009F52DC" w14:paraId="554F9070" w14:textId="77777777" w:rsidTr="00B908E5">
        <w:trPr>
          <w:cantSplit/>
        </w:trPr>
        <w:tc>
          <w:tcPr>
            <w:tcW w:w="382" w:type="pct"/>
            <w:shd w:val="clear" w:color="auto" w:fill="auto"/>
            <w:tcMar>
              <w:left w:w="28" w:type="dxa"/>
              <w:right w:w="28" w:type="dxa"/>
            </w:tcMar>
            <w:vAlign w:val="center"/>
            <w:hideMark/>
          </w:tcPr>
          <w:p w14:paraId="6F82B1A8" w14:textId="77777777" w:rsidR="009F52DC" w:rsidRPr="009F52DC" w:rsidRDefault="009F52DC">
            <w:pPr>
              <w:rPr>
                <w:sz w:val="12"/>
                <w:szCs w:val="12"/>
              </w:rPr>
            </w:pPr>
            <w:r w:rsidRPr="009F52DC">
              <w:rPr>
                <w:sz w:val="12"/>
                <w:szCs w:val="12"/>
              </w:rPr>
              <w:t>1.3.</w:t>
            </w:r>
          </w:p>
        </w:tc>
        <w:tc>
          <w:tcPr>
            <w:tcW w:w="2105" w:type="pct"/>
            <w:shd w:val="clear" w:color="auto" w:fill="auto"/>
            <w:tcMar>
              <w:left w:w="28" w:type="dxa"/>
              <w:right w:w="28" w:type="dxa"/>
            </w:tcMar>
            <w:vAlign w:val="center"/>
            <w:hideMark/>
          </w:tcPr>
          <w:p w14:paraId="03E665A2" w14:textId="77777777" w:rsidR="009F52DC" w:rsidRPr="009F52DC" w:rsidRDefault="009F52DC">
            <w:pPr>
              <w:rPr>
                <w:b/>
                <w:bCs/>
                <w:sz w:val="12"/>
                <w:szCs w:val="12"/>
              </w:rPr>
            </w:pPr>
            <w:r w:rsidRPr="009F52DC">
              <w:rPr>
                <w:b/>
                <w:bCs/>
                <w:sz w:val="12"/>
                <w:szCs w:val="12"/>
              </w:rPr>
              <w:t>Подпрограмма "Обеспечение реализации муниципальной программы"</w:t>
            </w:r>
          </w:p>
        </w:tc>
        <w:tc>
          <w:tcPr>
            <w:tcW w:w="799" w:type="pct"/>
            <w:shd w:val="clear" w:color="auto" w:fill="auto"/>
            <w:tcMar>
              <w:left w:w="28" w:type="dxa"/>
              <w:right w:w="28" w:type="dxa"/>
            </w:tcMar>
            <w:vAlign w:val="center"/>
            <w:hideMark/>
          </w:tcPr>
          <w:p w14:paraId="38D5A509" w14:textId="77777777" w:rsidR="009F52DC" w:rsidRPr="009F52DC" w:rsidRDefault="009F52DC">
            <w:pPr>
              <w:jc w:val="center"/>
              <w:rPr>
                <w:b/>
                <w:bCs/>
                <w:sz w:val="12"/>
                <w:szCs w:val="12"/>
              </w:rPr>
            </w:pPr>
            <w:r w:rsidRPr="009F52DC">
              <w:rPr>
                <w:b/>
                <w:bCs/>
                <w:sz w:val="12"/>
                <w:szCs w:val="12"/>
              </w:rPr>
              <w:t>01 3 00 00000</w:t>
            </w:r>
          </w:p>
        </w:tc>
        <w:tc>
          <w:tcPr>
            <w:tcW w:w="190" w:type="pct"/>
            <w:shd w:val="clear" w:color="auto" w:fill="auto"/>
            <w:tcMar>
              <w:left w:w="28" w:type="dxa"/>
              <w:right w:w="28" w:type="dxa"/>
            </w:tcMar>
            <w:vAlign w:val="center"/>
            <w:hideMark/>
          </w:tcPr>
          <w:p w14:paraId="7729120C"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7DA65702"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7164E348"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46702F3A"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58D09777" w14:textId="77777777" w:rsidR="009F52DC" w:rsidRPr="009F52DC" w:rsidRDefault="009F52DC">
            <w:pPr>
              <w:jc w:val="center"/>
              <w:rPr>
                <w:b/>
                <w:bCs/>
                <w:sz w:val="12"/>
                <w:szCs w:val="12"/>
              </w:rPr>
            </w:pPr>
            <w:r w:rsidRPr="009F52DC">
              <w:rPr>
                <w:b/>
                <w:bCs/>
                <w:sz w:val="12"/>
                <w:szCs w:val="12"/>
              </w:rPr>
              <w:t>4094,6</w:t>
            </w:r>
          </w:p>
        </w:tc>
      </w:tr>
      <w:tr w:rsidR="009F52DC" w:rsidRPr="009F52DC" w14:paraId="797CA413" w14:textId="77777777" w:rsidTr="00B908E5">
        <w:trPr>
          <w:cantSplit/>
        </w:trPr>
        <w:tc>
          <w:tcPr>
            <w:tcW w:w="382" w:type="pct"/>
            <w:shd w:val="clear" w:color="auto" w:fill="auto"/>
            <w:tcMar>
              <w:left w:w="28" w:type="dxa"/>
              <w:right w:w="28" w:type="dxa"/>
            </w:tcMar>
            <w:vAlign w:val="center"/>
            <w:hideMark/>
          </w:tcPr>
          <w:p w14:paraId="6864FB37" w14:textId="77777777" w:rsidR="009F52DC" w:rsidRPr="009F52DC" w:rsidRDefault="009F52DC">
            <w:pPr>
              <w:rPr>
                <w:sz w:val="12"/>
                <w:szCs w:val="12"/>
              </w:rPr>
            </w:pPr>
            <w:r w:rsidRPr="009F52DC">
              <w:rPr>
                <w:sz w:val="12"/>
                <w:szCs w:val="12"/>
              </w:rPr>
              <w:t>1.3.1.</w:t>
            </w:r>
          </w:p>
        </w:tc>
        <w:tc>
          <w:tcPr>
            <w:tcW w:w="2105" w:type="pct"/>
            <w:shd w:val="clear" w:color="auto" w:fill="auto"/>
            <w:tcMar>
              <w:left w:w="28" w:type="dxa"/>
              <w:right w:w="28" w:type="dxa"/>
            </w:tcMar>
            <w:vAlign w:val="center"/>
            <w:hideMark/>
          </w:tcPr>
          <w:p w14:paraId="050667B8" w14:textId="77777777" w:rsidR="009F52DC" w:rsidRPr="009F52DC" w:rsidRDefault="009F52DC">
            <w:pPr>
              <w:rPr>
                <w:b/>
                <w:bCs/>
                <w:i/>
                <w:iCs/>
                <w:sz w:val="12"/>
                <w:szCs w:val="12"/>
              </w:rPr>
            </w:pPr>
            <w:r w:rsidRPr="009F52DC">
              <w:rPr>
                <w:b/>
                <w:bCs/>
                <w:i/>
                <w:iCs/>
                <w:sz w:val="12"/>
                <w:szCs w:val="12"/>
              </w:rPr>
              <w:t>Основное мероприятие"Финансовое обеспечение деятельности органов местного самоуправления Лосевского сельского поселения"</w:t>
            </w:r>
          </w:p>
        </w:tc>
        <w:tc>
          <w:tcPr>
            <w:tcW w:w="799" w:type="pct"/>
            <w:shd w:val="clear" w:color="auto" w:fill="auto"/>
            <w:tcMar>
              <w:left w:w="28" w:type="dxa"/>
              <w:right w:w="28" w:type="dxa"/>
            </w:tcMar>
            <w:vAlign w:val="center"/>
            <w:hideMark/>
          </w:tcPr>
          <w:p w14:paraId="61C59F2F" w14:textId="77777777" w:rsidR="009F52DC" w:rsidRPr="009F52DC" w:rsidRDefault="009F52DC">
            <w:pPr>
              <w:jc w:val="center"/>
              <w:rPr>
                <w:b/>
                <w:bCs/>
                <w:i/>
                <w:iCs/>
                <w:sz w:val="12"/>
                <w:szCs w:val="12"/>
              </w:rPr>
            </w:pPr>
            <w:r w:rsidRPr="009F52DC">
              <w:rPr>
                <w:b/>
                <w:bCs/>
                <w:i/>
                <w:iCs/>
                <w:sz w:val="12"/>
                <w:szCs w:val="12"/>
              </w:rPr>
              <w:t>01 3 01 00000</w:t>
            </w:r>
          </w:p>
        </w:tc>
        <w:tc>
          <w:tcPr>
            <w:tcW w:w="190" w:type="pct"/>
            <w:shd w:val="clear" w:color="auto" w:fill="auto"/>
            <w:tcMar>
              <w:left w:w="28" w:type="dxa"/>
              <w:right w:w="28" w:type="dxa"/>
            </w:tcMar>
            <w:vAlign w:val="center"/>
            <w:hideMark/>
          </w:tcPr>
          <w:p w14:paraId="7578C7C1" w14:textId="77777777" w:rsidR="009F52DC" w:rsidRPr="009F52DC" w:rsidRDefault="009F52DC">
            <w:pPr>
              <w:jc w:val="center"/>
              <w:rPr>
                <w:i/>
                <w:iCs/>
                <w:sz w:val="12"/>
                <w:szCs w:val="12"/>
              </w:rPr>
            </w:pPr>
            <w:r w:rsidRPr="009F52DC">
              <w:rPr>
                <w:i/>
                <w:iCs/>
                <w:sz w:val="12"/>
                <w:szCs w:val="12"/>
              </w:rPr>
              <w:t> </w:t>
            </w:r>
          </w:p>
        </w:tc>
        <w:tc>
          <w:tcPr>
            <w:tcW w:w="226" w:type="pct"/>
            <w:shd w:val="clear" w:color="auto" w:fill="auto"/>
            <w:tcMar>
              <w:left w:w="28" w:type="dxa"/>
              <w:right w:w="28" w:type="dxa"/>
            </w:tcMar>
            <w:vAlign w:val="center"/>
            <w:hideMark/>
          </w:tcPr>
          <w:p w14:paraId="359436B8" w14:textId="77777777" w:rsidR="009F52DC" w:rsidRPr="009F52DC" w:rsidRDefault="009F52DC">
            <w:pPr>
              <w:jc w:val="center"/>
              <w:rPr>
                <w:i/>
                <w:iCs/>
                <w:sz w:val="12"/>
                <w:szCs w:val="12"/>
              </w:rPr>
            </w:pPr>
            <w:r w:rsidRPr="009F52DC">
              <w:rPr>
                <w:i/>
                <w:iCs/>
                <w:sz w:val="12"/>
                <w:szCs w:val="12"/>
              </w:rPr>
              <w:t> </w:t>
            </w:r>
          </w:p>
        </w:tc>
        <w:tc>
          <w:tcPr>
            <w:tcW w:w="254" w:type="pct"/>
            <w:shd w:val="clear" w:color="auto" w:fill="auto"/>
            <w:tcMar>
              <w:left w:w="28" w:type="dxa"/>
              <w:right w:w="28" w:type="dxa"/>
            </w:tcMar>
            <w:vAlign w:val="center"/>
            <w:hideMark/>
          </w:tcPr>
          <w:p w14:paraId="1203F136" w14:textId="77777777" w:rsidR="009F52DC" w:rsidRPr="009F52DC" w:rsidRDefault="009F52DC">
            <w:pPr>
              <w:jc w:val="center"/>
              <w:rPr>
                <w:i/>
                <w:iCs/>
                <w:sz w:val="12"/>
                <w:szCs w:val="12"/>
              </w:rPr>
            </w:pPr>
            <w:r w:rsidRPr="009F52DC">
              <w:rPr>
                <w:i/>
                <w:iCs/>
                <w:sz w:val="12"/>
                <w:szCs w:val="12"/>
              </w:rPr>
              <w:t> </w:t>
            </w:r>
          </w:p>
        </w:tc>
        <w:tc>
          <w:tcPr>
            <w:tcW w:w="367" w:type="pct"/>
            <w:shd w:val="clear" w:color="auto" w:fill="auto"/>
            <w:tcMar>
              <w:left w:w="28" w:type="dxa"/>
              <w:right w:w="28" w:type="dxa"/>
            </w:tcMar>
            <w:vAlign w:val="center"/>
            <w:hideMark/>
          </w:tcPr>
          <w:p w14:paraId="3C495938" w14:textId="77777777" w:rsidR="009F52DC" w:rsidRPr="009F52DC" w:rsidRDefault="009F52DC">
            <w:pPr>
              <w:jc w:val="center"/>
              <w:rPr>
                <w:i/>
                <w:iCs/>
                <w:sz w:val="12"/>
                <w:szCs w:val="12"/>
              </w:rPr>
            </w:pPr>
            <w:r w:rsidRPr="009F52DC">
              <w:rPr>
                <w:i/>
                <w:iCs/>
                <w:sz w:val="12"/>
                <w:szCs w:val="12"/>
              </w:rPr>
              <w:t> </w:t>
            </w:r>
          </w:p>
        </w:tc>
        <w:tc>
          <w:tcPr>
            <w:tcW w:w="676" w:type="pct"/>
            <w:shd w:val="clear" w:color="auto" w:fill="auto"/>
            <w:tcMar>
              <w:left w:w="28" w:type="dxa"/>
              <w:right w:w="28" w:type="dxa"/>
            </w:tcMar>
            <w:vAlign w:val="center"/>
            <w:hideMark/>
          </w:tcPr>
          <w:p w14:paraId="64F08073" w14:textId="77777777" w:rsidR="009F52DC" w:rsidRPr="009F52DC" w:rsidRDefault="009F52DC">
            <w:pPr>
              <w:jc w:val="center"/>
              <w:rPr>
                <w:b/>
                <w:bCs/>
                <w:i/>
                <w:iCs/>
                <w:sz w:val="12"/>
                <w:szCs w:val="12"/>
              </w:rPr>
            </w:pPr>
            <w:r w:rsidRPr="009F52DC">
              <w:rPr>
                <w:b/>
                <w:bCs/>
                <w:i/>
                <w:iCs/>
                <w:sz w:val="12"/>
                <w:szCs w:val="12"/>
              </w:rPr>
              <w:t>3412,4</w:t>
            </w:r>
          </w:p>
        </w:tc>
      </w:tr>
      <w:tr w:rsidR="009F52DC" w:rsidRPr="009F52DC" w14:paraId="1ED80781" w14:textId="77777777" w:rsidTr="00B908E5">
        <w:trPr>
          <w:cantSplit/>
        </w:trPr>
        <w:tc>
          <w:tcPr>
            <w:tcW w:w="382" w:type="pct"/>
            <w:shd w:val="clear" w:color="auto" w:fill="auto"/>
            <w:tcMar>
              <w:left w:w="28" w:type="dxa"/>
              <w:right w:w="28" w:type="dxa"/>
            </w:tcMar>
            <w:vAlign w:val="center"/>
            <w:hideMark/>
          </w:tcPr>
          <w:p w14:paraId="3DAF671C"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center"/>
            <w:hideMark/>
          </w:tcPr>
          <w:p w14:paraId="0D1380E8" w14:textId="77777777" w:rsidR="009F52DC" w:rsidRPr="009F52DC" w:rsidRDefault="009F52DC">
            <w:pPr>
              <w:rPr>
                <w:sz w:val="12"/>
                <w:szCs w:val="12"/>
              </w:rPr>
            </w:pPr>
            <w:r w:rsidRPr="009F52DC">
              <w:rPr>
                <w:sz w:val="12"/>
                <w:szCs w:val="12"/>
              </w:rPr>
              <w:t>Расходы на обеспечение деятельности главы сельского поселения(Расходы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99" w:type="pct"/>
            <w:shd w:val="clear" w:color="auto" w:fill="auto"/>
            <w:tcMar>
              <w:left w:w="28" w:type="dxa"/>
              <w:right w:w="28" w:type="dxa"/>
            </w:tcMar>
            <w:vAlign w:val="center"/>
            <w:hideMark/>
          </w:tcPr>
          <w:p w14:paraId="4044EEB1" w14:textId="77777777" w:rsidR="009F52DC" w:rsidRPr="009F52DC" w:rsidRDefault="009F52DC">
            <w:pPr>
              <w:jc w:val="center"/>
              <w:rPr>
                <w:sz w:val="12"/>
                <w:szCs w:val="12"/>
              </w:rPr>
            </w:pPr>
            <w:r w:rsidRPr="009F52DC">
              <w:rPr>
                <w:sz w:val="12"/>
                <w:szCs w:val="12"/>
              </w:rPr>
              <w:t>01 3 01 72020</w:t>
            </w:r>
          </w:p>
        </w:tc>
        <w:tc>
          <w:tcPr>
            <w:tcW w:w="190" w:type="pct"/>
            <w:shd w:val="clear" w:color="auto" w:fill="auto"/>
            <w:tcMar>
              <w:left w:w="28" w:type="dxa"/>
              <w:right w:w="28" w:type="dxa"/>
            </w:tcMar>
            <w:vAlign w:val="center"/>
            <w:hideMark/>
          </w:tcPr>
          <w:p w14:paraId="2F85CECC"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3B5B416D" w14:textId="77777777" w:rsidR="009F52DC" w:rsidRPr="009F52DC" w:rsidRDefault="009F52DC">
            <w:pPr>
              <w:jc w:val="center"/>
              <w:rPr>
                <w:sz w:val="12"/>
                <w:szCs w:val="12"/>
              </w:rPr>
            </w:pPr>
            <w:r w:rsidRPr="009F52DC">
              <w:rPr>
                <w:sz w:val="12"/>
                <w:szCs w:val="12"/>
              </w:rPr>
              <w:t>02</w:t>
            </w:r>
          </w:p>
        </w:tc>
        <w:tc>
          <w:tcPr>
            <w:tcW w:w="254" w:type="pct"/>
            <w:shd w:val="clear" w:color="auto" w:fill="auto"/>
            <w:tcMar>
              <w:left w:w="28" w:type="dxa"/>
              <w:right w:w="28" w:type="dxa"/>
            </w:tcMar>
            <w:vAlign w:val="center"/>
            <w:hideMark/>
          </w:tcPr>
          <w:p w14:paraId="36E9B9DB" w14:textId="77777777" w:rsidR="009F52DC" w:rsidRPr="009F52DC" w:rsidRDefault="009F52DC">
            <w:pPr>
              <w:jc w:val="center"/>
              <w:rPr>
                <w:sz w:val="12"/>
                <w:szCs w:val="12"/>
              </w:rPr>
            </w:pPr>
            <w:r w:rsidRPr="009F52DC">
              <w:rPr>
                <w:sz w:val="12"/>
                <w:szCs w:val="12"/>
              </w:rPr>
              <w:t>100</w:t>
            </w:r>
          </w:p>
        </w:tc>
        <w:tc>
          <w:tcPr>
            <w:tcW w:w="367" w:type="pct"/>
            <w:shd w:val="clear" w:color="auto" w:fill="auto"/>
            <w:tcMar>
              <w:left w:w="28" w:type="dxa"/>
              <w:right w:w="28" w:type="dxa"/>
            </w:tcMar>
            <w:vAlign w:val="center"/>
            <w:hideMark/>
          </w:tcPr>
          <w:p w14:paraId="3F8BD66F"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72AE2BED" w14:textId="77777777" w:rsidR="009F52DC" w:rsidRPr="009F52DC" w:rsidRDefault="009F52DC">
            <w:pPr>
              <w:jc w:val="center"/>
              <w:rPr>
                <w:sz w:val="12"/>
                <w:szCs w:val="12"/>
              </w:rPr>
            </w:pPr>
            <w:r w:rsidRPr="009F52DC">
              <w:rPr>
                <w:sz w:val="12"/>
                <w:szCs w:val="12"/>
              </w:rPr>
              <w:t>729,4</w:t>
            </w:r>
          </w:p>
        </w:tc>
      </w:tr>
      <w:tr w:rsidR="009F52DC" w:rsidRPr="009F52DC" w14:paraId="416F4519" w14:textId="77777777" w:rsidTr="00B908E5">
        <w:trPr>
          <w:cantSplit/>
        </w:trPr>
        <w:tc>
          <w:tcPr>
            <w:tcW w:w="382" w:type="pct"/>
            <w:shd w:val="clear" w:color="auto" w:fill="auto"/>
            <w:tcMar>
              <w:left w:w="28" w:type="dxa"/>
              <w:right w:w="28" w:type="dxa"/>
            </w:tcMar>
            <w:vAlign w:val="center"/>
            <w:hideMark/>
          </w:tcPr>
          <w:p w14:paraId="60A4A29F"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26FFA7E6" w14:textId="77777777" w:rsidR="009F52DC" w:rsidRPr="009F52DC" w:rsidRDefault="009F52DC">
            <w:pPr>
              <w:rPr>
                <w:sz w:val="12"/>
                <w:szCs w:val="12"/>
              </w:rPr>
            </w:pPr>
            <w:r w:rsidRPr="009F52DC">
              <w:rPr>
                <w:sz w:val="12"/>
                <w:szCs w:val="12"/>
              </w:rPr>
              <w:t>Расходы на обеспечение функций органов местного самоуправления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799" w:type="pct"/>
            <w:shd w:val="clear" w:color="auto" w:fill="auto"/>
            <w:noWrap/>
            <w:tcMar>
              <w:left w:w="28" w:type="dxa"/>
              <w:right w:w="28" w:type="dxa"/>
            </w:tcMar>
            <w:vAlign w:val="center"/>
            <w:hideMark/>
          </w:tcPr>
          <w:p w14:paraId="38D8D8E1" w14:textId="77777777" w:rsidR="009F52DC" w:rsidRPr="009F52DC" w:rsidRDefault="009F52DC">
            <w:pPr>
              <w:jc w:val="center"/>
              <w:rPr>
                <w:sz w:val="12"/>
                <w:szCs w:val="12"/>
              </w:rPr>
            </w:pPr>
            <w:r w:rsidRPr="009F52DC">
              <w:rPr>
                <w:sz w:val="12"/>
                <w:szCs w:val="12"/>
              </w:rPr>
              <w:t>01 3 01 72010</w:t>
            </w:r>
          </w:p>
        </w:tc>
        <w:tc>
          <w:tcPr>
            <w:tcW w:w="190" w:type="pct"/>
            <w:shd w:val="clear" w:color="auto" w:fill="auto"/>
            <w:tcMar>
              <w:left w:w="28" w:type="dxa"/>
              <w:right w:w="28" w:type="dxa"/>
            </w:tcMar>
            <w:vAlign w:val="center"/>
            <w:hideMark/>
          </w:tcPr>
          <w:p w14:paraId="7204FDA9"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44843900" w14:textId="77777777" w:rsidR="009F52DC" w:rsidRPr="009F52DC" w:rsidRDefault="009F52DC">
            <w:pPr>
              <w:jc w:val="center"/>
              <w:rPr>
                <w:sz w:val="12"/>
                <w:szCs w:val="12"/>
              </w:rPr>
            </w:pPr>
            <w:r w:rsidRPr="009F52DC">
              <w:rPr>
                <w:sz w:val="12"/>
                <w:szCs w:val="12"/>
              </w:rPr>
              <w:t>04</w:t>
            </w:r>
          </w:p>
        </w:tc>
        <w:tc>
          <w:tcPr>
            <w:tcW w:w="254" w:type="pct"/>
            <w:shd w:val="clear" w:color="auto" w:fill="auto"/>
            <w:tcMar>
              <w:left w:w="28" w:type="dxa"/>
              <w:right w:w="28" w:type="dxa"/>
            </w:tcMar>
            <w:vAlign w:val="center"/>
            <w:hideMark/>
          </w:tcPr>
          <w:p w14:paraId="1F8B918A" w14:textId="77777777" w:rsidR="009F52DC" w:rsidRPr="009F52DC" w:rsidRDefault="009F52DC">
            <w:pPr>
              <w:jc w:val="center"/>
              <w:rPr>
                <w:sz w:val="12"/>
                <w:szCs w:val="12"/>
              </w:rPr>
            </w:pPr>
            <w:r w:rsidRPr="009F52DC">
              <w:rPr>
                <w:sz w:val="12"/>
                <w:szCs w:val="12"/>
              </w:rPr>
              <w:t>100</w:t>
            </w:r>
          </w:p>
        </w:tc>
        <w:tc>
          <w:tcPr>
            <w:tcW w:w="367" w:type="pct"/>
            <w:shd w:val="clear" w:color="auto" w:fill="auto"/>
            <w:tcMar>
              <w:left w:w="28" w:type="dxa"/>
              <w:right w:w="28" w:type="dxa"/>
            </w:tcMar>
            <w:vAlign w:val="center"/>
            <w:hideMark/>
          </w:tcPr>
          <w:p w14:paraId="485B1B1F"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6A2C52BE" w14:textId="77777777" w:rsidR="009F52DC" w:rsidRPr="009F52DC" w:rsidRDefault="009F52DC">
            <w:pPr>
              <w:jc w:val="center"/>
              <w:rPr>
                <w:sz w:val="12"/>
                <w:szCs w:val="12"/>
              </w:rPr>
            </w:pPr>
            <w:r w:rsidRPr="009F52DC">
              <w:rPr>
                <w:sz w:val="12"/>
                <w:szCs w:val="12"/>
              </w:rPr>
              <w:t>1880,0</w:t>
            </w:r>
          </w:p>
        </w:tc>
      </w:tr>
      <w:tr w:rsidR="009F52DC" w:rsidRPr="009F52DC" w14:paraId="6AD18FE1" w14:textId="77777777" w:rsidTr="00B908E5">
        <w:trPr>
          <w:cantSplit/>
        </w:trPr>
        <w:tc>
          <w:tcPr>
            <w:tcW w:w="382" w:type="pct"/>
            <w:shd w:val="clear" w:color="auto" w:fill="auto"/>
            <w:tcMar>
              <w:left w:w="28" w:type="dxa"/>
              <w:right w:w="28" w:type="dxa"/>
            </w:tcMar>
            <w:vAlign w:val="center"/>
            <w:hideMark/>
          </w:tcPr>
          <w:p w14:paraId="64BAB682"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69F87EAD" w14:textId="77777777" w:rsidR="009F52DC" w:rsidRPr="009F52DC" w:rsidRDefault="009F52DC">
            <w:pPr>
              <w:rPr>
                <w:sz w:val="12"/>
                <w:szCs w:val="12"/>
              </w:rPr>
            </w:pPr>
            <w:r w:rsidRPr="009F52DC">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799" w:type="pct"/>
            <w:shd w:val="clear" w:color="auto" w:fill="auto"/>
            <w:noWrap/>
            <w:tcMar>
              <w:left w:w="28" w:type="dxa"/>
              <w:right w:w="28" w:type="dxa"/>
            </w:tcMar>
            <w:vAlign w:val="center"/>
            <w:hideMark/>
          </w:tcPr>
          <w:p w14:paraId="7D20B0CC" w14:textId="77777777" w:rsidR="009F52DC" w:rsidRPr="009F52DC" w:rsidRDefault="009F52DC">
            <w:pPr>
              <w:jc w:val="center"/>
              <w:rPr>
                <w:sz w:val="12"/>
                <w:szCs w:val="12"/>
              </w:rPr>
            </w:pPr>
            <w:r w:rsidRPr="009F52DC">
              <w:rPr>
                <w:sz w:val="12"/>
                <w:szCs w:val="12"/>
              </w:rPr>
              <w:t>01 3 01 72010</w:t>
            </w:r>
          </w:p>
        </w:tc>
        <w:tc>
          <w:tcPr>
            <w:tcW w:w="190" w:type="pct"/>
            <w:shd w:val="clear" w:color="auto" w:fill="auto"/>
            <w:tcMar>
              <w:left w:w="28" w:type="dxa"/>
              <w:right w:w="28" w:type="dxa"/>
            </w:tcMar>
            <w:vAlign w:val="center"/>
            <w:hideMark/>
          </w:tcPr>
          <w:p w14:paraId="6A2B8F46"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2424525D" w14:textId="77777777" w:rsidR="009F52DC" w:rsidRPr="009F52DC" w:rsidRDefault="009F52DC">
            <w:pPr>
              <w:jc w:val="center"/>
              <w:rPr>
                <w:sz w:val="12"/>
                <w:szCs w:val="12"/>
              </w:rPr>
            </w:pPr>
            <w:r w:rsidRPr="009F52DC">
              <w:rPr>
                <w:sz w:val="12"/>
                <w:szCs w:val="12"/>
              </w:rPr>
              <w:t>04</w:t>
            </w:r>
          </w:p>
        </w:tc>
        <w:tc>
          <w:tcPr>
            <w:tcW w:w="254" w:type="pct"/>
            <w:shd w:val="clear" w:color="auto" w:fill="auto"/>
            <w:tcMar>
              <w:left w:w="28" w:type="dxa"/>
              <w:right w:w="28" w:type="dxa"/>
            </w:tcMar>
            <w:vAlign w:val="center"/>
            <w:hideMark/>
          </w:tcPr>
          <w:p w14:paraId="20787CC6"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49577A3E"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3BF96CD9" w14:textId="77777777" w:rsidR="009F52DC" w:rsidRPr="009F52DC" w:rsidRDefault="009F52DC">
            <w:pPr>
              <w:jc w:val="center"/>
              <w:rPr>
                <w:sz w:val="12"/>
                <w:szCs w:val="12"/>
              </w:rPr>
            </w:pPr>
            <w:r w:rsidRPr="009F52DC">
              <w:rPr>
                <w:sz w:val="12"/>
                <w:szCs w:val="12"/>
              </w:rPr>
              <w:t>572,5</w:t>
            </w:r>
          </w:p>
        </w:tc>
      </w:tr>
      <w:tr w:rsidR="009F52DC" w:rsidRPr="009F52DC" w14:paraId="272D500D" w14:textId="77777777" w:rsidTr="00B908E5">
        <w:trPr>
          <w:cantSplit/>
        </w:trPr>
        <w:tc>
          <w:tcPr>
            <w:tcW w:w="382" w:type="pct"/>
            <w:shd w:val="clear" w:color="auto" w:fill="auto"/>
            <w:tcMar>
              <w:left w:w="28" w:type="dxa"/>
              <w:right w:w="28" w:type="dxa"/>
            </w:tcMar>
            <w:vAlign w:val="center"/>
            <w:hideMark/>
          </w:tcPr>
          <w:p w14:paraId="04899CC8"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center"/>
            <w:hideMark/>
          </w:tcPr>
          <w:p w14:paraId="2E5069D1" w14:textId="77777777" w:rsidR="009F52DC" w:rsidRPr="009F52DC" w:rsidRDefault="009F52DC">
            <w:pPr>
              <w:rPr>
                <w:sz w:val="12"/>
                <w:szCs w:val="12"/>
              </w:rPr>
            </w:pPr>
            <w:r w:rsidRPr="009F52DC">
              <w:rPr>
                <w:sz w:val="12"/>
                <w:szCs w:val="12"/>
              </w:rPr>
              <w:t>Расходы на обеспечение функций органов местного самоуправления (Иные бюджетные ассигнования)</w:t>
            </w:r>
          </w:p>
        </w:tc>
        <w:tc>
          <w:tcPr>
            <w:tcW w:w="799" w:type="pct"/>
            <w:shd w:val="clear" w:color="auto" w:fill="auto"/>
            <w:noWrap/>
            <w:tcMar>
              <w:left w:w="28" w:type="dxa"/>
              <w:right w:w="28" w:type="dxa"/>
            </w:tcMar>
            <w:vAlign w:val="center"/>
            <w:hideMark/>
          </w:tcPr>
          <w:p w14:paraId="5DF84380" w14:textId="77777777" w:rsidR="009F52DC" w:rsidRPr="009F52DC" w:rsidRDefault="009F52DC">
            <w:pPr>
              <w:jc w:val="center"/>
              <w:rPr>
                <w:sz w:val="12"/>
                <w:szCs w:val="12"/>
              </w:rPr>
            </w:pPr>
            <w:r w:rsidRPr="009F52DC">
              <w:rPr>
                <w:sz w:val="12"/>
                <w:szCs w:val="12"/>
              </w:rPr>
              <w:t>01 3 01 72010</w:t>
            </w:r>
          </w:p>
        </w:tc>
        <w:tc>
          <w:tcPr>
            <w:tcW w:w="190" w:type="pct"/>
            <w:shd w:val="clear" w:color="auto" w:fill="auto"/>
            <w:tcMar>
              <w:left w:w="28" w:type="dxa"/>
              <w:right w:w="28" w:type="dxa"/>
            </w:tcMar>
            <w:vAlign w:val="center"/>
            <w:hideMark/>
          </w:tcPr>
          <w:p w14:paraId="184277C5"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48F9741E" w14:textId="77777777" w:rsidR="009F52DC" w:rsidRPr="009F52DC" w:rsidRDefault="009F52DC">
            <w:pPr>
              <w:jc w:val="center"/>
              <w:rPr>
                <w:sz w:val="12"/>
                <w:szCs w:val="12"/>
              </w:rPr>
            </w:pPr>
            <w:r w:rsidRPr="009F52DC">
              <w:rPr>
                <w:sz w:val="12"/>
                <w:szCs w:val="12"/>
              </w:rPr>
              <w:t>04</w:t>
            </w:r>
          </w:p>
        </w:tc>
        <w:tc>
          <w:tcPr>
            <w:tcW w:w="254" w:type="pct"/>
            <w:shd w:val="clear" w:color="auto" w:fill="auto"/>
            <w:tcMar>
              <w:left w:w="28" w:type="dxa"/>
              <w:right w:w="28" w:type="dxa"/>
            </w:tcMar>
            <w:vAlign w:val="center"/>
            <w:hideMark/>
          </w:tcPr>
          <w:p w14:paraId="24E87B8A" w14:textId="77777777" w:rsidR="009F52DC" w:rsidRPr="009F52DC" w:rsidRDefault="009F52DC">
            <w:pPr>
              <w:jc w:val="center"/>
              <w:rPr>
                <w:sz w:val="12"/>
                <w:szCs w:val="12"/>
              </w:rPr>
            </w:pPr>
            <w:r w:rsidRPr="009F52DC">
              <w:rPr>
                <w:sz w:val="12"/>
                <w:szCs w:val="12"/>
              </w:rPr>
              <w:t>800</w:t>
            </w:r>
          </w:p>
        </w:tc>
        <w:tc>
          <w:tcPr>
            <w:tcW w:w="367" w:type="pct"/>
            <w:shd w:val="clear" w:color="auto" w:fill="auto"/>
            <w:tcMar>
              <w:left w:w="28" w:type="dxa"/>
              <w:right w:w="28" w:type="dxa"/>
            </w:tcMar>
            <w:vAlign w:val="center"/>
            <w:hideMark/>
          </w:tcPr>
          <w:p w14:paraId="05D83268"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2126804" w14:textId="77777777" w:rsidR="009F52DC" w:rsidRPr="009F52DC" w:rsidRDefault="009F52DC">
            <w:pPr>
              <w:jc w:val="center"/>
              <w:rPr>
                <w:sz w:val="12"/>
                <w:szCs w:val="12"/>
              </w:rPr>
            </w:pPr>
            <w:r w:rsidRPr="009F52DC">
              <w:rPr>
                <w:sz w:val="12"/>
                <w:szCs w:val="12"/>
              </w:rPr>
              <w:t>65,0</w:t>
            </w:r>
          </w:p>
        </w:tc>
      </w:tr>
      <w:tr w:rsidR="009F52DC" w:rsidRPr="009F52DC" w14:paraId="21986D46" w14:textId="77777777" w:rsidTr="00B908E5">
        <w:trPr>
          <w:cantSplit/>
        </w:trPr>
        <w:tc>
          <w:tcPr>
            <w:tcW w:w="382" w:type="pct"/>
            <w:shd w:val="clear" w:color="auto" w:fill="auto"/>
            <w:tcMar>
              <w:left w:w="28" w:type="dxa"/>
              <w:right w:w="28" w:type="dxa"/>
            </w:tcMar>
            <w:vAlign w:val="center"/>
            <w:hideMark/>
          </w:tcPr>
          <w:p w14:paraId="1064BA19"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03440D7A" w14:textId="77777777" w:rsidR="009F52DC" w:rsidRPr="009F52DC" w:rsidRDefault="009F52DC">
            <w:pPr>
              <w:rPr>
                <w:sz w:val="12"/>
                <w:szCs w:val="12"/>
              </w:rPr>
            </w:pPr>
            <w:r w:rsidRPr="009F52DC">
              <w:rPr>
                <w:sz w:val="12"/>
                <w:szCs w:val="12"/>
              </w:rPr>
              <w:t>Выполнение других расходных обязательств (Закупка товаров, работ и услуг для государственных (муниципальных) нужд)</w:t>
            </w:r>
          </w:p>
        </w:tc>
        <w:tc>
          <w:tcPr>
            <w:tcW w:w="799" w:type="pct"/>
            <w:shd w:val="clear" w:color="auto" w:fill="auto"/>
            <w:noWrap/>
            <w:tcMar>
              <w:left w:w="28" w:type="dxa"/>
              <w:right w:w="28" w:type="dxa"/>
            </w:tcMar>
            <w:vAlign w:val="center"/>
            <w:hideMark/>
          </w:tcPr>
          <w:p w14:paraId="64C5C43B" w14:textId="77777777" w:rsidR="009F52DC" w:rsidRPr="009F52DC" w:rsidRDefault="009F52DC">
            <w:pPr>
              <w:jc w:val="center"/>
              <w:rPr>
                <w:sz w:val="12"/>
                <w:szCs w:val="12"/>
              </w:rPr>
            </w:pPr>
            <w:r w:rsidRPr="009F52DC">
              <w:rPr>
                <w:sz w:val="12"/>
                <w:szCs w:val="12"/>
              </w:rPr>
              <w:t>01 3 01 70200</w:t>
            </w:r>
          </w:p>
        </w:tc>
        <w:tc>
          <w:tcPr>
            <w:tcW w:w="190" w:type="pct"/>
            <w:shd w:val="clear" w:color="auto" w:fill="auto"/>
            <w:tcMar>
              <w:left w:w="28" w:type="dxa"/>
              <w:right w:w="28" w:type="dxa"/>
            </w:tcMar>
            <w:vAlign w:val="center"/>
            <w:hideMark/>
          </w:tcPr>
          <w:p w14:paraId="1205ED25"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08676987" w14:textId="77777777" w:rsidR="009F52DC" w:rsidRPr="009F52DC" w:rsidRDefault="009F52DC">
            <w:pPr>
              <w:jc w:val="center"/>
              <w:rPr>
                <w:sz w:val="12"/>
                <w:szCs w:val="12"/>
              </w:rPr>
            </w:pPr>
            <w:r w:rsidRPr="009F52DC">
              <w:rPr>
                <w:sz w:val="12"/>
                <w:szCs w:val="12"/>
              </w:rPr>
              <w:t>13</w:t>
            </w:r>
          </w:p>
        </w:tc>
        <w:tc>
          <w:tcPr>
            <w:tcW w:w="254" w:type="pct"/>
            <w:shd w:val="clear" w:color="auto" w:fill="auto"/>
            <w:noWrap/>
            <w:tcMar>
              <w:left w:w="28" w:type="dxa"/>
              <w:right w:w="28" w:type="dxa"/>
            </w:tcMar>
            <w:vAlign w:val="center"/>
            <w:hideMark/>
          </w:tcPr>
          <w:p w14:paraId="024825A8"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24D947B2"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3EA02AD8" w14:textId="77777777" w:rsidR="009F52DC" w:rsidRPr="009F52DC" w:rsidRDefault="009F52DC">
            <w:pPr>
              <w:jc w:val="center"/>
              <w:rPr>
                <w:sz w:val="12"/>
                <w:szCs w:val="12"/>
              </w:rPr>
            </w:pPr>
            <w:r w:rsidRPr="009F52DC">
              <w:rPr>
                <w:sz w:val="12"/>
                <w:szCs w:val="12"/>
              </w:rPr>
              <w:t>90,5</w:t>
            </w:r>
          </w:p>
        </w:tc>
      </w:tr>
      <w:tr w:rsidR="009F52DC" w:rsidRPr="009F52DC" w14:paraId="4D85BAD5" w14:textId="77777777" w:rsidTr="00B908E5">
        <w:trPr>
          <w:cantSplit/>
        </w:trPr>
        <w:tc>
          <w:tcPr>
            <w:tcW w:w="382" w:type="pct"/>
            <w:shd w:val="clear" w:color="auto" w:fill="auto"/>
            <w:tcMar>
              <w:left w:w="28" w:type="dxa"/>
              <w:right w:w="28" w:type="dxa"/>
            </w:tcMar>
            <w:vAlign w:val="center"/>
            <w:hideMark/>
          </w:tcPr>
          <w:p w14:paraId="6FA4D0DF"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20EDEEEE" w14:textId="77777777" w:rsidR="009F52DC" w:rsidRPr="009F52DC" w:rsidRDefault="009F52DC">
            <w:pPr>
              <w:rPr>
                <w:sz w:val="12"/>
                <w:szCs w:val="12"/>
              </w:rPr>
            </w:pPr>
            <w:r w:rsidRPr="009F52DC">
              <w:rPr>
                <w:sz w:val="12"/>
                <w:szCs w:val="12"/>
              </w:rPr>
              <w:t>Выполнение других расходных обязательств (Межбюджетные трансферты)</w:t>
            </w:r>
          </w:p>
        </w:tc>
        <w:tc>
          <w:tcPr>
            <w:tcW w:w="799" w:type="pct"/>
            <w:shd w:val="clear" w:color="auto" w:fill="auto"/>
            <w:noWrap/>
            <w:tcMar>
              <w:left w:w="28" w:type="dxa"/>
              <w:right w:w="28" w:type="dxa"/>
            </w:tcMar>
            <w:vAlign w:val="center"/>
            <w:hideMark/>
          </w:tcPr>
          <w:p w14:paraId="62F3D3EF" w14:textId="77777777" w:rsidR="009F52DC" w:rsidRPr="009F52DC" w:rsidRDefault="009F52DC">
            <w:pPr>
              <w:jc w:val="center"/>
              <w:rPr>
                <w:sz w:val="12"/>
                <w:szCs w:val="12"/>
              </w:rPr>
            </w:pPr>
            <w:r w:rsidRPr="009F52DC">
              <w:rPr>
                <w:sz w:val="12"/>
                <w:szCs w:val="12"/>
              </w:rPr>
              <w:t>01 3 01 70200</w:t>
            </w:r>
          </w:p>
        </w:tc>
        <w:tc>
          <w:tcPr>
            <w:tcW w:w="190" w:type="pct"/>
            <w:shd w:val="clear" w:color="auto" w:fill="auto"/>
            <w:tcMar>
              <w:left w:w="28" w:type="dxa"/>
              <w:right w:w="28" w:type="dxa"/>
            </w:tcMar>
            <w:vAlign w:val="center"/>
            <w:hideMark/>
          </w:tcPr>
          <w:p w14:paraId="3F166FDC"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5ACE244F" w14:textId="77777777" w:rsidR="009F52DC" w:rsidRPr="009F52DC" w:rsidRDefault="009F52DC">
            <w:pPr>
              <w:jc w:val="center"/>
              <w:rPr>
                <w:sz w:val="12"/>
                <w:szCs w:val="12"/>
              </w:rPr>
            </w:pPr>
            <w:r w:rsidRPr="009F52DC">
              <w:rPr>
                <w:sz w:val="12"/>
                <w:szCs w:val="12"/>
              </w:rPr>
              <w:t>13</w:t>
            </w:r>
          </w:p>
        </w:tc>
        <w:tc>
          <w:tcPr>
            <w:tcW w:w="254" w:type="pct"/>
            <w:shd w:val="clear" w:color="000000" w:fill="FFFFFF"/>
            <w:noWrap/>
            <w:tcMar>
              <w:left w:w="28" w:type="dxa"/>
              <w:right w:w="28" w:type="dxa"/>
            </w:tcMar>
            <w:vAlign w:val="center"/>
            <w:hideMark/>
          </w:tcPr>
          <w:p w14:paraId="3153DF4A" w14:textId="77777777" w:rsidR="009F52DC" w:rsidRPr="009F52DC" w:rsidRDefault="009F52DC">
            <w:pPr>
              <w:jc w:val="center"/>
              <w:rPr>
                <w:sz w:val="12"/>
                <w:szCs w:val="12"/>
              </w:rPr>
            </w:pPr>
            <w:r w:rsidRPr="009F52DC">
              <w:rPr>
                <w:sz w:val="12"/>
                <w:szCs w:val="12"/>
              </w:rPr>
              <w:t>500</w:t>
            </w:r>
          </w:p>
        </w:tc>
        <w:tc>
          <w:tcPr>
            <w:tcW w:w="367" w:type="pct"/>
            <w:shd w:val="clear" w:color="auto" w:fill="auto"/>
            <w:tcMar>
              <w:left w:w="28" w:type="dxa"/>
              <w:right w:w="28" w:type="dxa"/>
            </w:tcMar>
            <w:vAlign w:val="center"/>
            <w:hideMark/>
          </w:tcPr>
          <w:p w14:paraId="79A9E5A2"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05DB6A32" w14:textId="77777777" w:rsidR="009F52DC" w:rsidRPr="009F52DC" w:rsidRDefault="009F52DC">
            <w:pPr>
              <w:jc w:val="center"/>
              <w:rPr>
                <w:sz w:val="12"/>
                <w:szCs w:val="12"/>
              </w:rPr>
            </w:pPr>
            <w:r w:rsidRPr="009F52DC">
              <w:rPr>
                <w:sz w:val="12"/>
                <w:szCs w:val="12"/>
              </w:rPr>
              <w:t>70,0</w:t>
            </w:r>
          </w:p>
        </w:tc>
      </w:tr>
      <w:tr w:rsidR="009F52DC" w:rsidRPr="009F52DC" w14:paraId="54891964" w14:textId="77777777" w:rsidTr="00B908E5">
        <w:trPr>
          <w:cantSplit/>
        </w:trPr>
        <w:tc>
          <w:tcPr>
            <w:tcW w:w="382" w:type="pct"/>
            <w:shd w:val="clear" w:color="auto" w:fill="auto"/>
            <w:tcMar>
              <w:left w:w="28" w:type="dxa"/>
              <w:right w:w="28" w:type="dxa"/>
            </w:tcMar>
            <w:vAlign w:val="center"/>
            <w:hideMark/>
          </w:tcPr>
          <w:p w14:paraId="1E5D5FD6"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7F326224" w14:textId="77777777" w:rsidR="009F52DC" w:rsidRPr="009F52DC" w:rsidRDefault="009F52DC">
            <w:pPr>
              <w:rPr>
                <w:sz w:val="12"/>
                <w:szCs w:val="12"/>
              </w:rPr>
            </w:pPr>
            <w:r w:rsidRPr="009F52DC">
              <w:rPr>
                <w:sz w:val="12"/>
                <w:szCs w:val="12"/>
              </w:rPr>
              <w:t>Выполнение других расходных обязательств (Иные бюджетные ассигнования)</w:t>
            </w:r>
          </w:p>
        </w:tc>
        <w:tc>
          <w:tcPr>
            <w:tcW w:w="799" w:type="pct"/>
            <w:shd w:val="clear" w:color="auto" w:fill="auto"/>
            <w:noWrap/>
            <w:tcMar>
              <w:left w:w="28" w:type="dxa"/>
              <w:right w:w="28" w:type="dxa"/>
            </w:tcMar>
            <w:vAlign w:val="center"/>
            <w:hideMark/>
          </w:tcPr>
          <w:p w14:paraId="4AEBF145" w14:textId="77777777" w:rsidR="009F52DC" w:rsidRPr="009F52DC" w:rsidRDefault="009F52DC">
            <w:pPr>
              <w:jc w:val="center"/>
              <w:rPr>
                <w:sz w:val="12"/>
                <w:szCs w:val="12"/>
              </w:rPr>
            </w:pPr>
            <w:r w:rsidRPr="009F52DC">
              <w:rPr>
                <w:sz w:val="12"/>
                <w:szCs w:val="12"/>
              </w:rPr>
              <w:t>01 3 01 70200</w:t>
            </w:r>
          </w:p>
        </w:tc>
        <w:tc>
          <w:tcPr>
            <w:tcW w:w="190" w:type="pct"/>
            <w:shd w:val="clear" w:color="auto" w:fill="auto"/>
            <w:tcMar>
              <w:left w:w="28" w:type="dxa"/>
              <w:right w:w="28" w:type="dxa"/>
            </w:tcMar>
            <w:vAlign w:val="center"/>
            <w:hideMark/>
          </w:tcPr>
          <w:p w14:paraId="5893B703"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35E0CADA" w14:textId="77777777" w:rsidR="009F52DC" w:rsidRPr="009F52DC" w:rsidRDefault="009F52DC">
            <w:pPr>
              <w:jc w:val="center"/>
              <w:rPr>
                <w:sz w:val="12"/>
                <w:szCs w:val="12"/>
              </w:rPr>
            </w:pPr>
            <w:r w:rsidRPr="009F52DC">
              <w:rPr>
                <w:sz w:val="12"/>
                <w:szCs w:val="12"/>
              </w:rPr>
              <w:t>13</w:t>
            </w:r>
          </w:p>
        </w:tc>
        <w:tc>
          <w:tcPr>
            <w:tcW w:w="254" w:type="pct"/>
            <w:shd w:val="clear" w:color="auto" w:fill="auto"/>
            <w:noWrap/>
            <w:tcMar>
              <w:left w:w="28" w:type="dxa"/>
              <w:right w:w="28" w:type="dxa"/>
            </w:tcMar>
            <w:vAlign w:val="center"/>
            <w:hideMark/>
          </w:tcPr>
          <w:p w14:paraId="0BD2E218" w14:textId="77777777" w:rsidR="009F52DC" w:rsidRPr="009F52DC" w:rsidRDefault="009F52DC">
            <w:pPr>
              <w:jc w:val="center"/>
              <w:rPr>
                <w:sz w:val="12"/>
                <w:szCs w:val="12"/>
              </w:rPr>
            </w:pPr>
            <w:r w:rsidRPr="009F52DC">
              <w:rPr>
                <w:sz w:val="12"/>
                <w:szCs w:val="12"/>
              </w:rPr>
              <w:t>800</w:t>
            </w:r>
          </w:p>
        </w:tc>
        <w:tc>
          <w:tcPr>
            <w:tcW w:w="367" w:type="pct"/>
            <w:shd w:val="clear" w:color="auto" w:fill="auto"/>
            <w:tcMar>
              <w:left w:w="28" w:type="dxa"/>
              <w:right w:w="28" w:type="dxa"/>
            </w:tcMar>
            <w:vAlign w:val="center"/>
            <w:hideMark/>
          </w:tcPr>
          <w:p w14:paraId="34385E7A"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718D4B27" w14:textId="77777777" w:rsidR="009F52DC" w:rsidRPr="009F52DC" w:rsidRDefault="009F52DC">
            <w:pPr>
              <w:jc w:val="center"/>
              <w:rPr>
                <w:sz w:val="12"/>
                <w:szCs w:val="12"/>
              </w:rPr>
            </w:pPr>
            <w:r w:rsidRPr="009F52DC">
              <w:rPr>
                <w:sz w:val="12"/>
                <w:szCs w:val="12"/>
              </w:rPr>
              <w:t>5,0</w:t>
            </w:r>
          </w:p>
        </w:tc>
      </w:tr>
      <w:tr w:rsidR="009F52DC" w:rsidRPr="009F52DC" w14:paraId="5FB95646" w14:textId="77777777" w:rsidTr="00B908E5">
        <w:trPr>
          <w:cantSplit/>
        </w:trPr>
        <w:tc>
          <w:tcPr>
            <w:tcW w:w="382" w:type="pct"/>
            <w:shd w:val="clear" w:color="auto" w:fill="auto"/>
            <w:tcMar>
              <w:left w:w="28" w:type="dxa"/>
              <w:right w:w="28" w:type="dxa"/>
            </w:tcMar>
            <w:vAlign w:val="center"/>
            <w:hideMark/>
          </w:tcPr>
          <w:p w14:paraId="2AA005D8" w14:textId="77777777" w:rsidR="009F52DC" w:rsidRPr="009F52DC" w:rsidRDefault="009F52DC">
            <w:pPr>
              <w:rPr>
                <w:sz w:val="12"/>
                <w:szCs w:val="12"/>
              </w:rPr>
            </w:pPr>
            <w:r w:rsidRPr="009F52DC">
              <w:rPr>
                <w:sz w:val="12"/>
                <w:szCs w:val="12"/>
              </w:rPr>
              <w:t>1.3.2</w:t>
            </w:r>
          </w:p>
        </w:tc>
        <w:tc>
          <w:tcPr>
            <w:tcW w:w="2105" w:type="pct"/>
            <w:shd w:val="clear" w:color="auto" w:fill="auto"/>
            <w:tcMar>
              <w:left w:w="28" w:type="dxa"/>
              <w:right w:w="28" w:type="dxa"/>
            </w:tcMar>
            <w:vAlign w:val="center"/>
            <w:hideMark/>
          </w:tcPr>
          <w:p w14:paraId="580CF440" w14:textId="77777777" w:rsidR="009F52DC" w:rsidRPr="009F52DC" w:rsidRDefault="009F52DC">
            <w:pPr>
              <w:rPr>
                <w:b/>
                <w:bCs/>
                <w:i/>
                <w:iCs/>
                <w:sz w:val="12"/>
                <w:szCs w:val="12"/>
              </w:rPr>
            </w:pPr>
            <w:r w:rsidRPr="009F52DC">
              <w:rPr>
                <w:b/>
                <w:bCs/>
                <w:i/>
                <w:iCs/>
                <w:sz w:val="12"/>
                <w:szCs w:val="12"/>
              </w:rPr>
              <w:t>Основное мероприятие"Финансовое обеспечение выполнения других расходных обязательств Лосевского сельского поселения органами местного самоуправления Лосевского сельского поселения"</w:t>
            </w:r>
          </w:p>
        </w:tc>
        <w:tc>
          <w:tcPr>
            <w:tcW w:w="799" w:type="pct"/>
            <w:shd w:val="clear" w:color="auto" w:fill="auto"/>
            <w:tcMar>
              <w:left w:w="28" w:type="dxa"/>
              <w:right w:w="28" w:type="dxa"/>
            </w:tcMar>
            <w:vAlign w:val="center"/>
            <w:hideMark/>
          </w:tcPr>
          <w:p w14:paraId="040331B7" w14:textId="77777777" w:rsidR="009F52DC" w:rsidRPr="009F52DC" w:rsidRDefault="009F52DC">
            <w:pPr>
              <w:jc w:val="center"/>
              <w:rPr>
                <w:b/>
                <w:bCs/>
                <w:i/>
                <w:iCs/>
                <w:sz w:val="12"/>
                <w:szCs w:val="12"/>
              </w:rPr>
            </w:pPr>
            <w:r w:rsidRPr="009F52DC">
              <w:rPr>
                <w:b/>
                <w:bCs/>
                <w:i/>
                <w:iCs/>
                <w:sz w:val="12"/>
                <w:szCs w:val="12"/>
              </w:rPr>
              <w:t>01 3 02 00000</w:t>
            </w:r>
          </w:p>
        </w:tc>
        <w:tc>
          <w:tcPr>
            <w:tcW w:w="190" w:type="pct"/>
            <w:shd w:val="clear" w:color="auto" w:fill="auto"/>
            <w:tcMar>
              <w:left w:w="28" w:type="dxa"/>
              <w:right w:w="28" w:type="dxa"/>
            </w:tcMar>
            <w:vAlign w:val="center"/>
            <w:hideMark/>
          </w:tcPr>
          <w:p w14:paraId="0996F3A1"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7F0D192A"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348B4A82"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5EB62694"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0CF2F54E" w14:textId="77777777" w:rsidR="009F52DC" w:rsidRPr="009F52DC" w:rsidRDefault="009F52DC">
            <w:pPr>
              <w:jc w:val="center"/>
              <w:rPr>
                <w:b/>
                <w:bCs/>
                <w:i/>
                <w:iCs/>
                <w:sz w:val="12"/>
                <w:szCs w:val="12"/>
              </w:rPr>
            </w:pPr>
            <w:r w:rsidRPr="009F52DC">
              <w:rPr>
                <w:b/>
                <w:bCs/>
                <w:i/>
                <w:iCs/>
                <w:sz w:val="12"/>
                <w:szCs w:val="12"/>
              </w:rPr>
              <w:t>682,2</w:t>
            </w:r>
          </w:p>
        </w:tc>
      </w:tr>
      <w:tr w:rsidR="009F52DC" w:rsidRPr="009F52DC" w14:paraId="13DF257A" w14:textId="77777777" w:rsidTr="00B908E5">
        <w:trPr>
          <w:cantSplit/>
        </w:trPr>
        <w:tc>
          <w:tcPr>
            <w:tcW w:w="382" w:type="pct"/>
            <w:shd w:val="clear" w:color="auto" w:fill="auto"/>
            <w:tcMar>
              <w:left w:w="28" w:type="dxa"/>
              <w:right w:w="28" w:type="dxa"/>
            </w:tcMar>
            <w:vAlign w:val="center"/>
            <w:hideMark/>
          </w:tcPr>
          <w:p w14:paraId="642FAA52"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13A60567" w14:textId="77777777" w:rsidR="009F52DC" w:rsidRPr="009F52DC" w:rsidRDefault="009F52DC">
            <w:pPr>
              <w:rPr>
                <w:sz w:val="12"/>
                <w:szCs w:val="12"/>
              </w:rPr>
            </w:pPr>
            <w:r w:rsidRPr="009F52DC">
              <w:rPr>
                <w:sz w:val="12"/>
                <w:szCs w:val="12"/>
              </w:rPr>
              <w:t>Выполнение других расходных обязательств (Закупка товаров, работ и услуг для государственных (муниципальных) нужд)</w:t>
            </w:r>
          </w:p>
        </w:tc>
        <w:tc>
          <w:tcPr>
            <w:tcW w:w="799" w:type="pct"/>
            <w:shd w:val="clear" w:color="auto" w:fill="auto"/>
            <w:noWrap/>
            <w:tcMar>
              <w:left w:w="28" w:type="dxa"/>
              <w:right w:w="28" w:type="dxa"/>
            </w:tcMar>
            <w:vAlign w:val="center"/>
            <w:hideMark/>
          </w:tcPr>
          <w:p w14:paraId="6329EC53" w14:textId="77777777" w:rsidR="009F52DC" w:rsidRPr="009F52DC" w:rsidRDefault="009F52DC">
            <w:pPr>
              <w:jc w:val="center"/>
              <w:rPr>
                <w:sz w:val="12"/>
                <w:szCs w:val="12"/>
              </w:rPr>
            </w:pPr>
            <w:r w:rsidRPr="009F52DC">
              <w:rPr>
                <w:sz w:val="12"/>
                <w:szCs w:val="12"/>
              </w:rPr>
              <w:t>01 3 02 70200</w:t>
            </w:r>
          </w:p>
        </w:tc>
        <w:tc>
          <w:tcPr>
            <w:tcW w:w="190" w:type="pct"/>
            <w:shd w:val="clear" w:color="auto" w:fill="auto"/>
            <w:tcMar>
              <w:left w:w="28" w:type="dxa"/>
              <w:right w:w="28" w:type="dxa"/>
            </w:tcMar>
            <w:vAlign w:val="center"/>
            <w:hideMark/>
          </w:tcPr>
          <w:p w14:paraId="5A5C16ED" w14:textId="77777777" w:rsidR="009F52DC" w:rsidRPr="009F52DC" w:rsidRDefault="009F52DC">
            <w:pPr>
              <w:jc w:val="center"/>
              <w:rPr>
                <w:sz w:val="12"/>
                <w:szCs w:val="12"/>
              </w:rPr>
            </w:pPr>
            <w:r w:rsidRPr="009F52DC">
              <w:rPr>
                <w:sz w:val="12"/>
                <w:szCs w:val="12"/>
              </w:rPr>
              <w:t>01</w:t>
            </w:r>
          </w:p>
        </w:tc>
        <w:tc>
          <w:tcPr>
            <w:tcW w:w="226" w:type="pct"/>
            <w:shd w:val="clear" w:color="auto" w:fill="auto"/>
            <w:tcMar>
              <w:left w:w="28" w:type="dxa"/>
              <w:right w:w="28" w:type="dxa"/>
            </w:tcMar>
            <w:vAlign w:val="center"/>
            <w:hideMark/>
          </w:tcPr>
          <w:p w14:paraId="19E855B8" w14:textId="77777777" w:rsidR="009F52DC" w:rsidRPr="009F52DC" w:rsidRDefault="009F52DC">
            <w:pPr>
              <w:jc w:val="center"/>
              <w:rPr>
                <w:sz w:val="12"/>
                <w:szCs w:val="12"/>
              </w:rPr>
            </w:pPr>
            <w:r w:rsidRPr="009F52DC">
              <w:rPr>
                <w:sz w:val="12"/>
                <w:szCs w:val="12"/>
              </w:rPr>
              <w:t>13</w:t>
            </w:r>
          </w:p>
        </w:tc>
        <w:tc>
          <w:tcPr>
            <w:tcW w:w="254" w:type="pct"/>
            <w:shd w:val="clear" w:color="auto" w:fill="auto"/>
            <w:tcMar>
              <w:left w:w="28" w:type="dxa"/>
              <w:right w:w="28" w:type="dxa"/>
            </w:tcMar>
            <w:vAlign w:val="center"/>
            <w:hideMark/>
          </w:tcPr>
          <w:p w14:paraId="012D4299"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40609763"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49C8675" w14:textId="77777777" w:rsidR="009F52DC" w:rsidRPr="009F52DC" w:rsidRDefault="009F52DC">
            <w:pPr>
              <w:jc w:val="center"/>
              <w:rPr>
                <w:sz w:val="12"/>
                <w:szCs w:val="12"/>
              </w:rPr>
            </w:pPr>
            <w:r w:rsidRPr="009F52DC">
              <w:rPr>
                <w:sz w:val="12"/>
                <w:szCs w:val="12"/>
              </w:rPr>
              <w:t>0,0</w:t>
            </w:r>
          </w:p>
        </w:tc>
      </w:tr>
      <w:tr w:rsidR="009F52DC" w:rsidRPr="009F52DC" w14:paraId="4F9BD425" w14:textId="77777777" w:rsidTr="00B908E5">
        <w:trPr>
          <w:cantSplit/>
        </w:trPr>
        <w:tc>
          <w:tcPr>
            <w:tcW w:w="382" w:type="pct"/>
            <w:shd w:val="clear" w:color="auto" w:fill="auto"/>
            <w:tcMar>
              <w:left w:w="28" w:type="dxa"/>
              <w:right w:w="28" w:type="dxa"/>
            </w:tcMar>
            <w:vAlign w:val="center"/>
            <w:hideMark/>
          </w:tcPr>
          <w:p w14:paraId="72AD6D2B"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center"/>
            <w:hideMark/>
          </w:tcPr>
          <w:p w14:paraId="0241FF24" w14:textId="77777777" w:rsidR="009F52DC" w:rsidRPr="009F52DC" w:rsidRDefault="009F52DC">
            <w:pPr>
              <w:rPr>
                <w:sz w:val="12"/>
                <w:szCs w:val="12"/>
              </w:rPr>
            </w:pPr>
            <w:r w:rsidRPr="009F52DC">
              <w:rPr>
                <w:sz w:val="12"/>
                <w:szCs w:val="12"/>
              </w:rPr>
              <w:t>Осуществление первичного воинского учета на территориях, где отсутствуют военные комиссариаты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799" w:type="pct"/>
            <w:shd w:val="clear" w:color="000000" w:fill="FFFFFF"/>
            <w:noWrap/>
            <w:tcMar>
              <w:left w:w="28" w:type="dxa"/>
              <w:right w:w="28" w:type="dxa"/>
            </w:tcMar>
            <w:vAlign w:val="center"/>
            <w:hideMark/>
          </w:tcPr>
          <w:p w14:paraId="38E5A693" w14:textId="77777777" w:rsidR="009F52DC" w:rsidRPr="009F52DC" w:rsidRDefault="009F52DC">
            <w:pPr>
              <w:jc w:val="center"/>
              <w:rPr>
                <w:sz w:val="12"/>
                <w:szCs w:val="12"/>
              </w:rPr>
            </w:pPr>
            <w:r w:rsidRPr="009F52DC">
              <w:rPr>
                <w:sz w:val="12"/>
                <w:szCs w:val="12"/>
              </w:rPr>
              <w:t>01 3 02 51180</w:t>
            </w:r>
          </w:p>
        </w:tc>
        <w:tc>
          <w:tcPr>
            <w:tcW w:w="190" w:type="pct"/>
            <w:shd w:val="clear" w:color="auto" w:fill="auto"/>
            <w:tcMar>
              <w:left w:w="28" w:type="dxa"/>
              <w:right w:w="28" w:type="dxa"/>
            </w:tcMar>
            <w:vAlign w:val="center"/>
            <w:hideMark/>
          </w:tcPr>
          <w:p w14:paraId="5D342C78" w14:textId="77777777" w:rsidR="009F52DC" w:rsidRPr="009F52DC" w:rsidRDefault="009F52DC">
            <w:pPr>
              <w:jc w:val="center"/>
              <w:rPr>
                <w:sz w:val="12"/>
                <w:szCs w:val="12"/>
              </w:rPr>
            </w:pPr>
            <w:r w:rsidRPr="009F52DC">
              <w:rPr>
                <w:sz w:val="12"/>
                <w:szCs w:val="12"/>
              </w:rPr>
              <w:t>02</w:t>
            </w:r>
          </w:p>
        </w:tc>
        <w:tc>
          <w:tcPr>
            <w:tcW w:w="226" w:type="pct"/>
            <w:shd w:val="clear" w:color="auto" w:fill="auto"/>
            <w:tcMar>
              <w:left w:w="28" w:type="dxa"/>
              <w:right w:w="28" w:type="dxa"/>
            </w:tcMar>
            <w:vAlign w:val="center"/>
            <w:hideMark/>
          </w:tcPr>
          <w:p w14:paraId="359AEAFC"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133594E6" w14:textId="77777777" w:rsidR="009F52DC" w:rsidRPr="009F52DC" w:rsidRDefault="009F52DC">
            <w:pPr>
              <w:jc w:val="center"/>
              <w:rPr>
                <w:sz w:val="12"/>
                <w:szCs w:val="12"/>
              </w:rPr>
            </w:pPr>
            <w:r w:rsidRPr="009F52DC">
              <w:rPr>
                <w:sz w:val="12"/>
                <w:szCs w:val="12"/>
              </w:rPr>
              <w:t>100</w:t>
            </w:r>
          </w:p>
        </w:tc>
        <w:tc>
          <w:tcPr>
            <w:tcW w:w="367" w:type="pct"/>
            <w:shd w:val="clear" w:color="auto" w:fill="auto"/>
            <w:tcMar>
              <w:left w:w="28" w:type="dxa"/>
              <w:right w:w="28" w:type="dxa"/>
            </w:tcMar>
            <w:vAlign w:val="center"/>
            <w:hideMark/>
          </w:tcPr>
          <w:p w14:paraId="099DFCBF"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0CF5DFEA" w14:textId="77777777" w:rsidR="009F52DC" w:rsidRPr="009F52DC" w:rsidRDefault="009F52DC">
            <w:pPr>
              <w:jc w:val="center"/>
              <w:rPr>
                <w:sz w:val="12"/>
                <w:szCs w:val="12"/>
              </w:rPr>
            </w:pPr>
            <w:r w:rsidRPr="009F52DC">
              <w:rPr>
                <w:sz w:val="12"/>
                <w:szCs w:val="12"/>
              </w:rPr>
              <w:t>155,8</w:t>
            </w:r>
          </w:p>
        </w:tc>
      </w:tr>
      <w:tr w:rsidR="009F52DC" w:rsidRPr="009F52DC" w14:paraId="0242E800" w14:textId="77777777" w:rsidTr="00B908E5">
        <w:trPr>
          <w:cantSplit/>
        </w:trPr>
        <w:tc>
          <w:tcPr>
            <w:tcW w:w="382" w:type="pct"/>
            <w:shd w:val="clear" w:color="auto" w:fill="auto"/>
            <w:tcMar>
              <w:left w:w="28" w:type="dxa"/>
              <w:right w:w="28" w:type="dxa"/>
            </w:tcMar>
            <w:vAlign w:val="center"/>
            <w:hideMark/>
          </w:tcPr>
          <w:p w14:paraId="28267BDD"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center"/>
            <w:hideMark/>
          </w:tcPr>
          <w:p w14:paraId="676AA0C1" w14:textId="77777777" w:rsidR="009F52DC" w:rsidRPr="009F52DC" w:rsidRDefault="009F52DC">
            <w:pPr>
              <w:rPr>
                <w:sz w:val="12"/>
                <w:szCs w:val="12"/>
              </w:rPr>
            </w:pPr>
            <w:r w:rsidRPr="009F52DC">
              <w:rPr>
                <w:sz w:val="12"/>
                <w:szCs w:val="12"/>
              </w:rPr>
              <w:t>Осуществление первичного воинского учета на территориях, где отсутствуют военные комиссариаты (Закупка товаров, работ и услуг для государственных (муниципальных) нужд)</w:t>
            </w:r>
          </w:p>
        </w:tc>
        <w:tc>
          <w:tcPr>
            <w:tcW w:w="799" w:type="pct"/>
            <w:shd w:val="clear" w:color="000000" w:fill="FFFFFF"/>
            <w:noWrap/>
            <w:tcMar>
              <w:left w:w="28" w:type="dxa"/>
              <w:right w:w="28" w:type="dxa"/>
            </w:tcMar>
            <w:vAlign w:val="center"/>
            <w:hideMark/>
          </w:tcPr>
          <w:p w14:paraId="00A5F34B" w14:textId="77777777" w:rsidR="009F52DC" w:rsidRPr="009F52DC" w:rsidRDefault="009F52DC">
            <w:pPr>
              <w:jc w:val="center"/>
              <w:rPr>
                <w:sz w:val="12"/>
                <w:szCs w:val="12"/>
              </w:rPr>
            </w:pPr>
            <w:r w:rsidRPr="009F52DC">
              <w:rPr>
                <w:sz w:val="12"/>
                <w:szCs w:val="12"/>
              </w:rPr>
              <w:t>01 3 02 51180</w:t>
            </w:r>
          </w:p>
        </w:tc>
        <w:tc>
          <w:tcPr>
            <w:tcW w:w="190" w:type="pct"/>
            <w:shd w:val="clear" w:color="auto" w:fill="auto"/>
            <w:tcMar>
              <w:left w:w="28" w:type="dxa"/>
              <w:right w:w="28" w:type="dxa"/>
            </w:tcMar>
            <w:vAlign w:val="center"/>
            <w:hideMark/>
          </w:tcPr>
          <w:p w14:paraId="79733C4A" w14:textId="77777777" w:rsidR="009F52DC" w:rsidRPr="009F52DC" w:rsidRDefault="009F52DC">
            <w:pPr>
              <w:jc w:val="center"/>
              <w:rPr>
                <w:sz w:val="12"/>
                <w:szCs w:val="12"/>
              </w:rPr>
            </w:pPr>
            <w:r w:rsidRPr="009F52DC">
              <w:rPr>
                <w:sz w:val="12"/>
                <w:szCs w:val="12"/>
              </w:rPr>
              <w:t>02</w:t>
            </w:r>
          </w:p>
        </w:tc>
        <w:tc>
          <w:tcPr>
            <w:tcW w:w="226" w:type="pct"/>
            <w:shd w:val="clear" w:color="auto" w:fill="auto"/>
            <w:tcMar>
              <w:left w:w="28" w:type="dxa"/>
              <w:right w:w="28" w:type="dxa"/>
            </w:tcMar>
            <w:vAlign w:val="center"/>
            <w:hideMark/>
          </w:tcPr>
          <w:p w14:paraId="54DCDDFD"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383D2913"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1D5D828A"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2765AA4C" w14:textId="77777777" w:rsidR="009F52DC" w:rsidRPr="009F52DC" w:rsidRDefault="009F52DC">
            <w:pPr>
              <w:jc w:val="center"/>
              <w:rPr>
                <w:sz w:val="12"/>
                <w:szCs w:val="12"/>
              </w:rPr>
            </w:pPr>
            <w:r w:rsidRPr="009F52DC">
              <w:rPr>
                <w:sz w:val="12"/>
                <w:szCs w:val="12"/>
              </w:rPr>
              <w:t>16,5</w:t>
            </w:r>
          </w:p>
        </w:tc>
      </w:tr>
      <w:tr w:rsidR="009F52DC" w:rsidRPr="009F52DC" w14:paraId="7DD7C671" w14:textId="77777777" w:rsidTr="00B908E5">
        <w:trPr>
          <w:cantSplit/>
        </w:trPr>
        <w:tc>
          <w:tcPr>
            <w:tcW w:w="382" w:type="pct"/>
            <w:shd w:val="clear" w:color="auto" w:fill="auto"/>
            <w:tcMar>
              <w:left w:w="28" w:type="dxa"/>
              <w:right w:w="28" w:type="dxa"/>
            </w:tcMar>
            <w:vAlign w:val="center"/>
            <w:hideMark/>
          </w:tcPr>
          <w:p w14:paraId="5BCAF8ED"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14BC8D65" w14:textId="77777777" w:rsidR="009F52DC" w:rsidRPr="009F52DC" w:rsidRDefault="009F52DC">
            <w:pPr>
              <w:rPr>
                <w:sz w:val="12"/>
                <w:szCs w:val="12"/>
              </w:rPr>
            </w:pPr>
            <w:r w:rsidRPr="009F52DC">
              <w:rPr>
                <w:sz w:val="12"/>
                <w:szCs w:val="12"/>
              </w:rPr>
              <w:t>Мероприятия по развитию градостроительной деятельности  (Закупка товаров, работ и услуг для государственных (муниципальных) нужд)</w:t>
            </w:r>
          </w:p>
        </w:tc>
        <w:tc>
          <w:tcPr>
            <w:tcW w:w="799" w:type="pct"/>
            <w:shd w:val="clear" w:color="000000" w:fill="FFFFFF"/>
            <w:noWrap/>
            <w:tcMar>
              <w:left w:w="28" w:type="dxa"/>
              <w:right w:w="28" w:type="dxa"/>
            </w:tcMar>
            <w:vAlign w:val="center"/>
            <w:hideMark/>
          </w:tcPr>
          <w:p w14:paraId="20891863" w14:textId="77777777" w:rsidR="009F52DC" w:rsidRPr="009F52DC" w:rsidRDefault="009F52DC">
            <w:pPr>
              <w:jc w:val="center"/>
              <w:rPr>
                <w:sz w:val="12"/>
                <w:szCs w:val="12"/>
              </w:rPr>
            </w:pPr>
            <w:r w:rsidRPr="009F52DC">
              <w:rPr>
                <w:sz w:val="12"/>
                <w:szCs w:val="12"/>
              </w:rPr>
              <w:t>01 3 02 78460</w:t>
            </w:r>
          </w:p>
        </w:tc>
        <w:tc>
          <w:tcPr>
            <w:tcW w:w="190" w:type="pct"/>
            <w:shd w:val="clear" w:color="auto" w:fill="auto"/>
            <w:tcMar>
              <w:left w:w="28" w:type="dxa"/>
              <w:right w:w="28" w:type="dxa"/>
            </w:tcMar>
            <w:vAlign w:val="center"/>
            <w:hideMark/>
          </w:tcPr>
          <w:p w14:paraId="46794663" w14:textId="77777777" w:rsidR="009F52DC" w:rsidRPr="009F52DC" w:rsidRDefault="009F52DC">
            <w:pPr>
              <w:jc w:val="center"/>
              <w:rPr>
                <w:sz w:val="12"/>
                <w:szCs w:val="12"/>
              </w:rPr>
            </w:pPr>
            <w:r w:rsidRPr="009F52DC">
              <w:rPr>
                <w:sz w:val="12"/>
                <w:szCs w:val="12"/>
              </w:rPr>
              <w:t>04</w:t>
            </w:r>
          </w:p>
        </w:tc>
        <w:tc>
          <w:tcPr>
            <w:tcW w:w="226" w:type="pct"/>
            <w:shd w:val="clear" w:color="auto" w:fill="auto"/>
            <w:tcMar>
              <w:left w:w="28" w:type="dxa"/>
              <w:right w:w="28" w:type="dxa"/>
            </w:tcMar>
            <w:vAlign w:val="center"/>
            <w:hideMark/>
          </w:tcPr>
          <w:p w14:paraId="358E1530" w14:textId="77777777" w:rsidR="009F52DC" w:rsidRPr="009F52DC" w:rsidRDefault="009F52DC">
            <w:pPr>
              <w:jc w:val="center"/>
              <w:rPr>
                <w:sz w:val="12"/>
                <w:szCs w:val="12"/>
              </w:rPr>
            </w:pPr>
            <w:r w:rsidRPr="009F52DC">
              <w:rPr>
                <w:sz w:val="12"/>
                <w:szCs w:val="12"/>
              </w:rPr>
              <w:t>12</w:t>
            </w:r>
          </w:p>
        </w:tc>
        <w:tc>
          <w:tcPr>
            <w:tcW w:w="254" w:type="pct"/>
            <w:shd w:val="clear" w:color="auto" w:fill="auto"/>
            <w:tcMar>
              <w:left w:w="28" w:type="dxa"/>
              <w:right w:w="28" w:type="dxa"/>
            </w:tcMar>
            <w:vAlign w:val="center"/>
            <w:hideMark/>
          </w:tcPr>
          <w:p w14:paraId="26CFA862"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077B7832"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26BEB94F" w14:textId="77777777" w:rsidR="009F52DC" w:rsidRPr="009F52DC" w:rsidRDefault="009F52DC">
            <w:pPr>
              <w:jc w:val="center"/>
              <w:rPr>
                <w:sz w:val="12"/>
                <w:szCs w:val="12"/>
              </w:rPr>
            </w:pPr>
            <w:r w:rsidRPr="009F52DC">
              <w:rPr>
                <w:sz w:val="12"/>
                <w:szCs w:val="12"/>
              </w:rPr>
              <w:t>369,75</w:t>
            </w:r>
          </w:p>
        </w:tc>
      </w:tr>
      <w:tr w:rsidR="009F52DC" w:rsidRPr="009F52DC" w14:paraId="39008CB0" w14:textId="77777777" w:rsidTr="00B908E5">
        <w:trPr>
          <w:cantSplit/>
        </w:trPr>
        <w:tc>
          <w:tcPr>
            <w:tcW w:w="382" w:type="pct"/>
            <w:shd w:val="clear" w:color="auto" w:fill="auto"/>
            <w:tcMar>
              <w:left w:w="28" w:type="dxa"/>
              <w:right w:w="28" w:type="dxa"/>
            </w:tcMar>
            <w:vAlign w:val="center"/>
            <w:hideMark/>
          </w:tcPr>
          <w:p w14:paraId="59E4C679"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389EFFAD" w14:textId="77777777" w:rsidR="009F52DC" w:rsidRPr="009F52DC" w:rsidRDefault="009F52DC">
            <w:pPr>
              <w:rPr>
                <w:sz w:val="12"/>
                <w:szCs w:val="12"/>
              </w:rPr>
            </w:pPr>
            <w:r w:rsidRPr="009F52DC">
              <w:rPr>
                <w:sz w:val="12"/>
                <w:szCs w:val="12"/>
              </w:rPr>
              <w:t>Доплаты к пенсиям муниципальных служащих (Социальное обеспечение и иные выплаты населению)</w:t>
            </w:r>
          </w:p>
        </w:tc>
        <w:tc>
          <w:tcPr>
            <w:tcW w:w="799" w:type="pct"/>
            <w:shd w:val="clear" w:color="auto" w:fill="auto"/>
            <w:noWrap/>
            <w:tcMar>
              <w:left w:w="28" w:type="dxa"/>
              <w:right w:w="28" w:type="dxa"/>
            </w:tcMar>
            <w:vAlign w:val="center"/>
            <w:hideMark/>
          </w:tcPr>
          <w:p w14:paraId="46C36305" w14:textId="77777777" w:rsidR="009F52DC" w:rsidRPr="009F52DC" w:rsidRDefault="009F52DC">
            <w:pPr>
              <w:jc w:val="center"/>
              <w:rPr>
                <w:sz w:val="12"/>
                <w:szCs w:val="12"/>
              </w:rPr>
            </w:pPr>
            <w:r w:rsidRPr="009F52DC">
              <w:rPr>
                <w:sz w:val="12"/>
                <w:szCs w:val="12"/>
              </w:rPr>
              <w:t>01 3 02 70470</w:t>
            </w:r>
          </w:p>
        </w:tc>
        <w:tc>
          <w:tcPr>
            <w:tcW w:w="190" w:type="pct"/>
            <w:shd w:val="clear" w:color="auto" w:fill="auto"/>
            <w:tcMar>
              <w:left w:w="28" w:type="dxa"/>
              <w:right w:w="28" w:type="dxa"/>
            </w:tcMar>
            <w:vAlign w:val="center"/>
            <w:hideMark/>
          </w:tcPr>
          <w:p w14:paraId="50BA821E" w14:textId="77777777" w:rsidR="009F52DC" w:rsidRPr="009F52DC" w:rsidRDefault="009F52DC">
            <w:pPr>
              <w:jc w:val="center"/>
              <w:rPr>
                <w:sz w:val="12"/>
                <w:szCs w:val="12"/>
              </w:rPr>
            </w:pPr>
            <w:r w:rsidRPr="009F52DC">
              <w:rPr>
                <w:sz w:val="12"/>
                <w:szCs w:val="12"/>
              </w:rPr>
              <w:t>10</w:t>
            </w:r>
          </w:p>
        </w:tc>
        <w:tc>
          <w:tcPr>
            <w:tcW w:w="226" w:type="pct"/>
            <w:shd w:val="clear" w:color="auto" w:fill="auto"/>
            <w:tcMar>
              <w:left w:w="28" w:type="dxa"/>
              <w:right w:w="28" w:type="dxa"/>
            </w:tcMar>
            <w:vAlign w:val="center"/>
            <w:hideMark/>
          </w:tcPr>
          <w:p w14:paraId="1E1EA7CB"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1917E9FE" w14:textId="77777777" w:rsidR="009F52DC" w:rsidRPr="009F52DC" w:rsidRDefault="009F52DC">
            <w:pPr>
              <w:jc w:val="center"/>
              <w:rPr>
                <w:sz w:val="12"/>
                <w:szCs w:val="12"/>
              </w:rPr>
            </w:pPr>
            <w:r w:rsidRPr="009F52DC">
              <w:rPr>
                <w:sz w:val="12"/>
                <w:szCs w:val="12"/>
              </w:rPr>
              <w:t>300</w:t>
            </w:r>
          </w:p>
        </w:tc>
        <w:tc>
          <w:tcPr>
            <w:tcW w:w="367" w:type="pct"/>
            <w:shd w:val="clear" w:color="auto" w:fill="auto"/>
            <w:tcMar>
              <w:left w:w="28" w:type="dxa"/>
              <w:right w:w="28" w:type="dxa"/>
            </w:tcMar>
            <w:vAlign w:val="center"/>
            <w:hideMark/>
          </w:tcPr>
          <w:p w14:paraId="4578878B"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3BF4CA45" w14:textId="77777777" w:rsidR="009F52DC" w:rsidRPr="009F52DC" w:rsidRDefault="009F52DC">
            <w:pPr>
              <w:jc w:val="center"/>
              <w:rPr>
                <w:sz w:val="12"/>
                <w:szCs w:val="12"/>
              </w:rPr>
            </w:pPr>
            <w:r w:rsidRPr="009F52DC">
              <w:rPr>
                <w:sz w:val="12"/>
                <w:szCs w:val="12"/>
              </w:rPr>
              <w:t>125,1</w:t>
            </w:r>
          </w:p>
        </w:tc>
      </w:tr>
      <w:tr w:rsidR="009F52DC" w:rsidRPr="009F52DC" w14:paraId="60576471" w14:textId="77777777" w:rsidTr="00B908E5">
        <w:trPr>
          <w:cantSplit/>
        </w:trPr>
        <w:tc>
          <w:tcPr>
            <w:tcW w:w="382" w:type="pct"/>
            <w:shd w:val="clear" w:color="auto" w:fill="auto"/>
            <w:tcMar>
              <w:left w:w="28" w:type="dxa"/>
              <w:right w:w="28" w:type="dxa"/>
            </w:tcMar>
            <w:vAlign w:val="center"/>
            <w:hideMark/>
          </w:tcPr>
          <w:p w14:paraId="65220AAF"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6600D81A" w14:textId="77777777" w:rsidR="009F52DC" w:rsidRPr="009F52DC" w:rsidRDefault="009F52DC">
            <w:pPr>
              <w:jc w:val="both"/>
              <w:rPr>
                <w:sz w:val="12"/>
                <w:szCs w:val="12"/>
              </w:rPr>
            </w:pPr>
            <w:r w:rsidRPr="009F52DC">
              <w:rPr>
                <w:sz w:val="12"/>
                <w:szCs w:val="12"/>
              </w:rPr>
              <w:t>Мероприятия в области социальной политики (Закупка товаров, работ и услуг для государственных (муниципальных) нужд)</w:t>
            </w:r>
          </w:p>
        </w:tc>
        <w:tc>
          <w:tcPr>
            <w:tcW w:w="799" w:type="pct"/>
            <w:shd w:val="clear" w:color="auto" w:fill="auto"/>
            <w:noWrap/>
            <w:tcMar>
              <w:left w:w="28" w:type="dxa"/>
              <w:right w:w="28" w:type="dxa"/>
            </w:tcMar>
            <w:vAlign w:val="center"/>
            <w:hideMark/>
          </w:tcPr>
          <w:p w14:paraId="496F594D" w14:textId="77777777" w:rsidR="009F52DC" w:rsidRPr="009F52DC" w:rsidRDefault="009F52DC">
            <w:pPr>
              <w:jc w:val="center"/>
              <w:rPr>
                <w:sz w:val="12"/>
                <w:szCs w:val="12"/>
              </w:rPr>
            </w:pPr>
            <w:r w:rsidRPr="009F52DC">
              <w:rPr>
                <w:sz w:val="12"/>
                <w:szCs w:val="12"/>
              </w:rPr>
              <w:t>01 3 02 70490</w:t>
            </w:r>
          </w:p>
        </w:tc>
        <w:tc>
          <w:tcPr>
            <w:tcW w:w="190" w:type="pct"/>
            <w:shd w:val="clear" w:color="auto" w:fill="auto"/>
            <w:tcMar>
              <w:left w:w="28" w:type="dxa"/>
              <w:right w:w="28" w:type="dxa"/>
            </w:tcMar>
            <w:vAlign w:val="center"/>
            <w:hideMark/>
          </w:tcPr>
          <w:p w14:paraId="4FC1C27A" w14:textId="77777777" w:rsidR="009F52DC" w:rsidRPr="009F52DC" w:rsidRDefault="009F52DC">
            <w:pPr>
              <w:jc w:val="center"/>
              <w:rPr>
                <w:sz w:val="12"/>
                <w:szCs w:val="12"/>
              </w:rPr>
            </w:pPr>
            <w:r w:rsidRPr="009F52DC">
              <w:rPr>
                <w:sz w:val="12"/>
                <w:szCs w:val="12"/>
              </w:rPr>
              <w:t>10</w:t>
            </w:r>
          </w:p>
        </w:tc>
        <w:tc>
          <w:tcPr>
            <w:tcW w:w="226" w:type="pct"/>
            <w:shd w:val="clear" w:color="auto" w:fill="auto"/>
            <w:tcMar>
              <w:left w:w="28" w:type="dxa"/>
              <w:right w:w="28" w:type="dxa"/>
            </w:tcMar>
            <w:vAlign w:val="center"/>
            <w:hideMark/>
          </w:tcPr>
          <w:p w14:paraId="574EA48D"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7F0B9414"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7A3CC1D1"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07E46730" w14:textId="77777777" w:rsidR="009F52DC" w:rsidRPr="009F52DC" w:rsidRDefault="009F52DC">
            <w:pPr>
              <w:jc w:val="center"/>
              <w:rPr>
                <w:sz w:val="12"/>
                <w:szCs w:val="12"/>
              </w:rPr>
            </w:pPr>
            <w:r w:rsidRPr="009F52DC">
              <w:rPr>
                <w:sz w:val="12"/>
                <w:szCs w:val="12"/>
              </w:rPr>
              <w:t>3,0</w:t>
            </w:r>
          </w:p>
        </w:tc>
      </w:tr>
      <w:tr w:rsidR="009F52DC" w:rsidRPr="009F52DC" w14:paraId="6A022445" w14:textId="77777777" w:rsidTr="00B908E5">
        <w:trPr>
          <w:cantSplit/>
        </w:trPr>
        <w:tc>
          <w:tcPr>
            <w:tcW w:w="382" w:type="pct"/>
            <w:shd w:val="clear" w:color="auto" w:fill="auto"/>
            <w:tcMar>
              <w:left w:w="28" w:type="dxa"/>
              <w:right w:w="28" w:type="dxa"/>
            </w:tcMar>
            <w:vAlign w:val="center"/>
            <w:hideMark/>
          </w:tcPr>
          <w:p w14:paraId="13B5323F"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295563A5" w14:textId="77777777" w:rsidR="009F52DC" w:rsidRPr="009F52DC" w:rsidRDefault="009F52DC">
            <w:pPr>
              <w:rPr>
                <w:sz w:val="12"/>
                <w:szCs w:val="12"/>
              </w:rPr>
            </w:pPr>
            <w:r w:rsidRPr="009F52DC">
              <w:rPr>
                <w:sz w:val="12"/>
                <w:szCs w:val="12"/>
              </w:rPr>
              <w:t>Расходы на социальную поддержку членов семей военнослужащих, погибших  в период прохождения военной службы в мирное время (Социальное обеспечение и иные выплаты населения)</w:t>
            </w:r>
          </w:p>
        </w:tc>
        <w:tc>
          <w:tcPr>
            <w:tcW w:w="799" w:type="pct"/>
            <w:shd w:val="clear" w:color="auto" w:fill="auto"/>
            <w:noWrap/>
            <w:tcMar>
              <w:left w:w="28" w:type="dxa"/>
              <w:right w:w="28" w:type="dxa"/>
            </w:tcMar>
            <w:vAlign w:val="center"/>
            <w:hideMark/>
          </w:tcPr>
          <w:p w14:paraId="4BDC72BA" w14:textId="77777777" w:rsidR="009F52DC" w:rsidRPr="009F52DC" w:rsidRDefault="009F52DC">
            <w:pPr>
              <w:jc w:val="center"/>
              <w:rPr>
                <w:sz w:val="12"/>
                <w:szCs w:val="12"/>
              </w:rPr>
            </w:pPr>
            <w:r w:rsidRPr="009F52DC">
              <w:rPr>
                <w:sz w:val="12"/>
                <w:szCs w:val="12"/>
              </w:rPr>
              <w:t>01 3 02 70570</w:t>
            </w:r>
          </w:p>
        </w:tc>
        <w:tc>
          <w:tcPr>
            <w:tcW w:w="190" w:type="pct"/>
            <w:shd w:val="clear" w:color="auto" w:fill="auto"/>
            <w:tcMar>
              <w:left w:w="28" w:type="dxa"/>
              <w:right w:w="28" w:type="dxa"/>
            </w:tcMar>
            <w:vAlign w:val="center"/>
            <w:hideMark/>
          </w:tcPr>
          <w:p w14:paraId="632A35D7" w14:textId="77777777" w:rsidR="009F52DC" w:rsidRPr="009F52DC" w:rsidRDefault="009F52DC">
            <w:pPr>
              <w:jc w:val="center"/>
              <w:rPr>
                <w:sz w:val="12"/>
                <w:szCs w:val="12"/>
              </w:rPr>
            </w:pPr>
            <w:r w:rsidRPr="009F52DC">
              <w:rPr>
                <w:sz w:val="12"/>
                <w:szCs w:val="12"/>
              </w:rPr>
              <w:t>10</w:t>
            </w:r>
          </w:p>
        </w:tc>
        <w:tc>
          <w:tcPr>
            <w:tcW w:w="226" w:type="pct"/>
            <w:shd w:val="clear" w:color="auto" w:fill="auto"/>
            <w:tcMar>
              <w:left w:w="28" w:type="dxa"/>
              <w:right w:w="28" w:type="dxa"/>
            </w:tcMar>
            <w:vAlign w:val="center"/>
            <w:hideMark/>
          </w:tcPr>
          <w:p w14:paraId="65606500"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3E0FA06B" w14:textId="77777777" w:rsidR="009F52DC" w:rsidRPr="009F52DC" w:rsidRDefault="009F52DC">
            <w:pPr>
              <w:jc w:val="center"/>
              <w:rPr>
                <w:sz w:val="12"/>
                <w:szCs w:val="12"/>
              </w:rPr>
            </w:pPr>
            <w:r w:rsidRPr="009F52DC">
              <w:rPr>
                <w:sz w:val="12"/>
                <w:szCs w:val="12"/>
              </w:rPr>
              <w:t>300</w:t>
            </w:r>
          </w:p>
        </w:tc>
        <w:tc>
          <w:tcPr>
            <w:tcW w:w="367" w:type="pct"/>
            <w:shd w:val="clear" w:color="auto" w:fill="auto"/>
            <w:tcMar>
              <w:left w:w="28" w:type="dxa"/>
              <w:right w:w="28" w:type="dxa"/>
            </w:tcMar>
            <w:vAlign w:val="center"/>
            <w:hideMark/>
          </w:tcPr>
          <w:p w14:paraId="788A0687"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62296B31" w14:textId="77777777" w:rsidR="009F52DC" w:rsidRPr="009F52DC" w:rsidRDefault="009F52DC">
            <w:pPr>
              <w:jc w:val="center"/>
              <w:rPr>
                <w:sz w:val="12"/>
                <w:szCs w:val="12"/>
              </w:rPr>
            </w:pPr>
            <w:r w:rsidRPr="009F52DC">
              <w:rPr>
                <w:sz w:val="12"/>
                <w:szCs w:val="12"/>
              </w:rPr>
              <w:t>4,0</w:t>
            </w:r>
          </w:p>
        </w:tc>
      </w:tr>
      <w:tr w:rsidR="009F52DC" w:rsidRPr="009F52DC" w14:paraId="0F15F079" w14:textId="77777777" w:rsidTr="00B908E5">
        <w:trPr>
          <w:cantSplit/>
        </w:trPr>
        <w:tc>
          <w:tcPr>
            <w:tcW w:w="382" w:type="pct"/>
            <w:shd w:val="clear" w:color="auto" w:fill="auto"/>
            <w:tcMar>
              <w:left w:w="28" w:type="dxa"/>
              <w:right w:w="28" w:type="dxa"/>
            </w:tcMar>
            <w:vAlign w:val="center"/>
            <w:hideMark/>
          </w:tcPr>
          <w:p w14:paraId="6F36535D"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122910FF" w14:textId="77777777" w:rsidR="009F52DC" w:rsidRPr="009F52DC" w:rsidRDefault="009F52DC">
            <w:pPr>
              <w:rPr>
                <w:sz w:val="12"/>
                <w:szCs w:val="12"/>
              </w:rPr>
            </w:pPr>
            <w:r w:rsidRPr="009F52DC">
              <w:rPr>
                <w:sz w:val="12"/>
                <w:szCs w:val="12"/>
              </w:rPr>
              <w:t>Оказание социальной помощи отдельным категориям граждан (Социальное обеспечение и иные выплаты населения)</w:t>
            </w:r>
          </w:p>
        </w:tc>
        <w:tc>
          <w:tcPr>
            <w:tcW w:w="799" w:type="pct"/>
            <w:shd w:val="clear" w:color="auto" w:fill="auto"/>
            <w:noWrap/>
            <w:tcMar>
              <w:left w:w="28" w:type="dxa"/>
              <w:right w:w="28" w:type="dxa"/>
            </w:tcMar>
            <w:vAlign w:val="center"/>
            <w:hideMark/>
          </w:tcPr>
          <w:p w14:paraId="4C7DC401" w14:textId="77777777" w:rsidR="009F52DC" w:rsidRPr="009F52DC" w:rsidRDefault="009F52DC">
            <w:pPr>
              <w:jc w:val="center"/>
              <w:rPr>
                <w:sz w:val="12"/>
                <w:szCs w:val="12"/>
              </w:rPr>
            </w:pPr>
            <w:r w:rsidRPr="009F52DC">
              <w:rPr>
                <w:sz w:val="12"/>
                <w:szCs w:val="12"/>
              </w:rPr>
              <w:t>01 3 02 70620</w:t>
            </w:r>
          </w:p>
        </w:tc>
        <w:tc>
          <w:tcPr>
            <w:tcW w:w="190" w:type="pct"/>
            <w:shd w:val="clear" w:color="auto" w:fill="auto"/>
            <w:tcMar>
              <w:left w:w="28" w:type="dxa"/>
              <w:right w:w="28" w:type="dxa"/>
            </w:tcMar>
            <w:vAlign w:val="center"/>
            <w:hideMark/>
          </w:tcPr>
          <w:p w14:paraId="0FD52B24" w14:textId="77777777" w:rsidR="009F52DC" w:rsidRPr="009F52DC" w:rsidRDefault="009F52DC">
            <w:pPr>
              <w:jc w:val="center"/>
              <w:rPr>
                <w:sz w:val="12"/>
                <w:szCs w:val="12"/>
              </w:rPr>
            </w:pPr>
            <w:r w:rsidRPr="009F52DC">
              <w:rPr>
                <w:sz w:val="12"/>
                <w:szCs w:val="12"/>
              </w:rPr>
              <w:t>10</w:t>
            </w:r>
          </w:p>
        </w:tc>
        <w:tc>
          <w:tcPr>
            <w:tcW w:w="226" w:type="pct"/>
            <w:shd w:val="clear" w:color="auto" w:fill="auto"/>
            <w:tcMar>
              <w:left w:w="28" w:type="dxa"/>
              <w:right w:w="28" w:type="dxa"/>
            </w:tcMar>
            <w:vAlign w:val="center"/>
            <w:hideMark/>
          </w:tcPr>
          <w:p w14:paraId="7FE4B035" w14:textId="77777777" w:rsidR="009F52DC" w:rsidRPr="009F52DC" w:rsidRDefault="009F52DC">
            <w:pPr>
              <w:jc w:val="center"/>
              <w:rPr>
                <w:sz w:val="12"/>
                <w:szCs w:val="12"/>
              </w:rPr>
            </w:pPr>
            <w:r w:rsidRPr="009F52DC">
              <w:rPr>
                <w:sz w:val="12"/>
                <w:szCs w:val="12"/>
              </w:rPr>
              <w:t>03</w:t>
            </w:r>
          </w:p>
        </w:tc>
        <w:tc>
          <w:tcPr>
            <w:tcW w:w="254" w:type="pct"/>
            <w:shd w:val="clear" w:color="auto" w:fill="auto"/>
            <w:tcMar>
              <w:left w:w="28" w:type="dxa"/>
              <w:right w:w="28" w:type="dxa"/>
            </w:tcMar>
            <w:vAlign w:val="center"/>
            <w:hideMark/>
          </w:tcPr>
          <w:p w14:paraId="0348E0F0" w14:textId="77777777" w:rsidR="009F52DC" w:rsidRPr="009F52DC" w:rsidRDefault="009F52DC">
            <w:pPr>
              <w:jc w:val="center"/>
              <w:rPr>
                <w:sz w:val="12"/>
                <w:szCs w:val="12"/>
              </w:rPr>
            </w:pPr>
            <w:r w:rsidRPr="009F52DC">
              <w:rPr>
                <w:sz w:val="12"/>
                <w:szCs w:val="12"/>
              </w:rPr>
              <w:t>300</w:t>
            </w:r>
          </w:p>
        </w:tc>
        <w:tc>
          <w:tcPr>
            <w:tcW w:w="367" w:type="pct"/>
            <w:shd w:val="clear" w:color="auto" w:fill="auto"/>
            <w:tcMar>
              <w:left w:w="28" w:type="dxa"/>
              <w:right w:w="28" w:type="dxa"/>
            </w:tcMar>
            <w:vAlign w:val="center"/>
            <w:hideMark/>
          </w:tcPr>
          <w:p w14:paraId="1DE9F815"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33DF0D82" w14:textId="77777777" w:rsidR="009F52DC" w:rsidRPr="009F52DC" w:rsidRDefault="009F52DC">
            <w:pPr>
              <w:jc w:val="center"/>
              <w:rPr>
                <w:sz w:val="12"/>
                <w:szCs w:val="12"/>
              </w:rPr>
            </w:pPr>
            <w:r w:rsidRPr="009F52DC">
              <w:rPr>
                <w:sz w:val="12"/>
                <w:szCs w:val="12"/>
              </w:rPr>
              <w:t>1,0</w:t>
            </w:r>
          </w:p>
        </w:tc>
      </w:tr>
      <w:tr w:rsidR="009F52DC" w:rsidRPr="009F52DC" w14:paraId="43E03265" w14:textId="77777777" w:rsidTr="00B908E5">
        <w:trPr>
          <w:cantSplit/>
        </w:trPr>
        <w:tc>
          <w:tcPr>
            <w:tcW w:w="382" w:type="pct"/>
            <w:shd w:val="clear" w:color="auto" w:fill="auto"/>
            <w:tcMar>
              <w:left w:w="28" w:type="dxa"/>
              <w:right w:w="28" w:type="dxa"/>
            </w:tcMar>
            <w:vAlign w:val="center"/>
            <w:hideMark/>
          </w:tcPr>
          <w:p w14:paraId="57B706EE"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2391C269" w14:textId="77777777" w:rsidR="009F52DC" w:rsidRPr="009F52DC" w:rsidRDefault="009F52DC">
            <w:pPr>
              <w:rPr>
                <w:sz w:val="12"/>
                <w:szCs w:val="12"/>
              </w:rPr>
            </w:pPr>
            <w:r w:rsidRPr="009F52DC">
              <w:rPr>
                <w:sz w:val="12"/>
                <w:szCs w:val="12"/>
              </w:rPr>
              <w:t>Мероприятия в области физической культуры и спорта (Закупка товаров, работ и услуг для государственных (муниципальных) нужд)</w:t>
            </w:r>
          </w:p>
        </w:tc>
        <w:tc>
          <w:tcPr>
            <w:tcW w:w="799" w:type="pct"/>
            <w:shd w:val="clear" w:color="auto" w:fill="auto"/>
            <w:noWrap/>
            <w:tcMar>
              <w:left w:w="28" w:type="dxa"/>
              <w:right w:w="28" w:type="dxa"/>
            </w:tcMar>
            <w:vAlign w:val="center"/>
            <w:hideMark/>
          </w:tcPr>
          <w:p w14:paraId="29DC09D7" w14:textId="77777777" w:rsidR="009F52DC" w:rsidRPr="009F52DC" w:rsidRDefault="009F52DC">
            <w:pPr>
              <w:jc w:val="center"/>
              <w:rPr>
                <w:sz w:val="12"/>
                <w:szCs w:val="12"/>
              </w:rPr>
            </w:pPr>
            <w:r w:rsidRPr="009F52DC">
              <w:rPr>
                <w:sz w:val="12"/>
                <w:szCs w:val="12"/>
              </w:rPr>
              <w:t>01 3 02 70410</w:t>
            </w:r>
          </w:p>
        </w:tc>
        <w:tc>
          <w:tcPr>
            <w:tcW w:w="190" w:type="pct"/>
            <w:shd w:val="clear" w:color="auto" w:fill="auto"/>
            <w:tcMar>
              <w:left w:w="28" w:type="dxa"/>
              <w:right w:w="28" w:type="dxa"/>
            </w:tcMar>
            <w:vAlign w:val="center"/>
            <w:hideMark/>
          </w:tcPr>
          <w:p w14:paraId="797252D2" w14:textId="77777777" w:rsidR="009F52DC" w:rsidRPr="009F52DC" w:rsidRDefault="009F52DC">
            <w:pPr>
              <w:jc w:val="center"/>
              <w:rPr>
                <w:sz w:val="12"/>
                <w:szCs w:val="12"/>
              </w:rPr>
            </w:pPr>
            <w:r w:rsidRPr="009F52DC">
              <w:rPr>
                <w:sz w:val="12"/>
                <w:szCs w:val="12"/>
              </w:rPr>
              <w:t>11</w:t>
            </w:r>
          </w:p>
        </w:tc>
        <w:tc>
          <w:tcPr>
            <w:tcW w:w="226" w:type="pct"/>
            <w:shd w:val="clear" w:color="auto" w:fill="auto"/>
            <w:tcMar>
              <w:left w:w="28" w:type="dxa"/>
              <w:right w:w="28" w:type="dxa"/>
            </w:tcMar>
            <w:vAlign w:val="center"/>
            <w:hideMark/>
          </w:tcPr>
          <w:p w14:paraId="31E03AB3"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0238BAF9"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5569A30B"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50A0CCDE" w14:textId="77777777" w:rsidR="009F52DC" w:rsidRPr="009F52DC" w:rsidRDefault="009F52DC">
            <w:pPr>
              <w:jc w:val="center"/>
              <w:rPr>
                <w:sz w:val="12"/>
                <w:szCs w:val="12"/>
              </w:rPr>
            </w:pPr>
            <w:r w:rsidRPr="009F52DC">
              <w:rPr>
                <w:sz w:val="12"/>
                <w:szCs w:val="12"/>
              </w:rPr>
              <w:t>5,0</w:t>
            </w:r>
          </w:p>
        </w:tc>
      </w:tr>
      <w:tr w:rsidR="009F52DC" w:rsidRPr="009F52DC" w14:paraId="0AB9D85F" w14:textId="77777777" w:rsidTr="00B908E5">
        <w:trPr>
          <w:cantSplit/>
        </w:trPr>
        <w:tc>
          <w:tcPr>
            <w:tcW w:w="382" w:type="pct"/>
            <w:shd w:val="clear" w:color="auto" w:fill="auto"/>
            <w:tcMar>
              <w:left w:w="28" w:type="dxa"/>
              <w:right w:w="28" w:type="dxa"/>
            </w:tcMar>
            <w:vAlign w:val="center"/>
            <w:hideMark/>
          </w:tcPr>
          <w:p w14:paraId="0AFA2D0E"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3A9F15D4" w14:textId="77777777" w:rsidR="009F52DC" w:rsidRPr="009F52DC" w:rsidRDefault="009F52DC">
            <w:pPr>
              <w:rPr>
                <w:sz w:val="12"/>
                <w:szCs w:val="12"/>
              </w:rPr>
            </w:pPr>
            <w:r w:rsidRPr="009F52DC">
              <w:rPr>
                <w:sz w:val="12"/>
                <w:szCs w:val="12"/>
              </w:rPr>
              <w:t>Процентные платежи по муниципальному долгу (Обслуживание государственного (муниципального) долга)</w:t>
            </w:r>
          </w:p>
        </w:tc>
        <w:tc>
          <w:tcPr>
            <w:tcW w:w="799" w:type="pct"/>
            <w:shd w:val="clear" w:color="auto" w:fill="auto"/>
            <w:noWrap/>
            <w:tcMar>
              <w:left w:w="28" w:type="dxa"/>
              <w:right w:w="28" w:type="dxa"/>
            </w:tcMar>
            <w:vAlign w:val="center"/>
            <w:hideMark/>
          </w:tcPr>
          <w:p w14:paraId="04153226" w14:textId="77777777" w:rsidR="009F52DC" w:rsidRPr="009F52DC" w:rsidRDefault="009F52DC">
            <w:pPr>
              <w:jc w:val="center"/>
              <w:rPr>
                <w:sz w:val="12"/>
                <w:szCs w:val="12"/>
              </w:rPr>
            </w:pPr>
            <w:r w:rsidRPr="009F52DC">
              <w:rPr>
                <w:sz w:val="12"/>
                <w:szCs w:val="12"/>
              </w:rPr>
              <w:t>01 3 02 27880</w:t>
            </w:r>
          </w:p>
        </w:tc>
        <w:tc>
          <w:tcPr>
            <w:tcW w:w="190" w:type="pct"/>
            <w:shd w:val="clear" w:color="auto" w:fill="auto"/>
            <w:tcMar>
              <w:left w:w="28" w:type="dxa"/>
              <w:right w:w="28" w:type="dxa"/>
            </w:tcMar>
            <w:vAlign w:val="center"/>
            <w:hideMark/>
          </w:tcPr>
          <w:p w14:paraId="3C317DE6" w14:textId="77777777" w:rsidR="009F52DC" w:rsidRPr="009F52DC" w:rsidRDefault="009F52DC">
            <w:pPr>
              <w:jc w:val="center"/>
              <w:rPr>
                <w:sz w:val="12"/>
                <w:szCs w:val="12"/>
              </w:rPr>
            </w:pPr>
            <w:r w:rsidRPr="009F52DC">
              <w:rPr>
                <w:sz w:val="12"/>
                <w:szCs w:val="12"/>
              </w:rPr>
              <w:t>13</w:t>
            </w:r>
          </w:p>
        </w:tc>
        <w:tc>
          <w:tcPr>
            <w:tcW w:w="226" w:type="pct"/>
            <w:shd w:val="clear" w:color="auto" w:fill="auto"/>
            <w:tcMar>
              <w:left w:w="28" w:type="dxa"/>
              <w:right w:w="28" w:type="dxa"/>
            </w:tcMar>
            <w:vAlign w:val="center"/>
            <w:hideMark/>
          </w:tcPr>
          <w:p w14:paraId="51B7ACD5" w14:textId="77777777" w:rsidR="009F52DC" w:rsidRPr="009F52DC" w:rsidRDefault="009F52DC">
            <w:pPr>
              <w:jc w:val="center"/>
              <w:rPr>
                <w:sz w:val="12"/>
                <w:szCs w:val="12"/>
              </w:rPr>
            </w:pPr>
            <w:r w:rsidRPr="009F52DC">
              <w:rPr>
                <w:sz w:val="12"/>
                <w:szCs w:val="12"/>
              </w:rPr>
              <w:t>01</w:t>
            </w:r>
          </w:p>
        </w:tc>
        <w:tc>
          <w:tcPr>
            <w:tcW w:w="254" w:type="pct"/>
            <w:shd w:val="clear" w:color="auto" w:fill="auto"/>
            <w:tcMar>
              <w:left w:w="28" w:type="dxa"/>
              <w:right w:w="28" w:type="dxa"/>
            </w:tcMar>
            <w:vAlign w:val="center"/>
            <w:hideMark/>
          </w:tcPr>
          <w:p w14:paraId="0E6E3DC6" w14:textId="77777777" w:rsidR="009F52DC" w:rsidRPr="009F52DC" w:rsidRDefault="009F52DC">
            <w:pPr>
              <w:jc w:val="center"/>
              <w:rPr>
                <w:sz w:val="12"/>
                <w:szCs w:val="12"/>
              </w:rPr>
            </w:pPr>
            <w:r w:rsidRPr="009F52DC">
              <w:rPr>
                <w:sz w:val="12"/>
                <w:szCs w:val="12"/>
              </w:rPr>
              <w:t>700</w:t>
            </w:r>
          </w:p>
        </w:tc>
        <w:tc>
          <w:tcPr>
            <w:tcW w:w="367" w:type="pct"/>
            <w:shd w:val="clear" w:color="auto" w:fill="auto"/>
            <w:tcMar>
              <w:left w:w="28" w:type="dxa"/>
              <w:right w:w="28" w:type="dxa"/>
            </w:tcMar>
            <w:vAlign w:val="center"/>
            <w:hideMark/>
          </w:tcPr>
          <w:p w14:paraId="364498F7"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00AD12E0" w14:textId="77777777" w:rsidR="009F52DC" w:rsidRPr="009F52DC" w:rsidRDefault="009F52DC">
            <w:pPr>
              <w:jc w:val="center"/>
              <w:rPr>
                <w:sz w:val="12"/>
                <w:szCs w:val="12"/>
              </w:rPr>
            </w:pPr>
            <w:r w:rsidRPr="009F52DC">
              <w:rPr>
                <w:sz w:val="12"/>
                <w:szCs w:val="12"/>
              </w:rPr>
              <w:t>2,0</w:t>
            </w:r>
          </w:p>
        </w:tc>
      </w:tr>
      <w:tr w:rsidR="009F52DC" w:rsidRPr="009F52DC" w14:paraId="7EAB86A5" w14:textId="77777777" w:rsidTr="00B908E5">
        <w:trPr>
          <w:cantSplit/>
        </w:trPr>
        <w:tc>
          <w:tcPr>
            <w:tcW w:w="382" w:type="pct"/>
            <w:shd w:val="clear" w:color="auto" w:fill="auto"/>
            <w:tcMar>
              <w:left w:w="28" w:type="dxa"/>
              <w:right w:w="28" w:type="dxa"/>
            </w:tcMar>
            <w:vAlign w:val="center"/>
            <w:hideMark/>
          </w:tcPr>
          <w:p w14:paraId="16AE6272" w14:textId="77777777" w:rsidR="009F52DC" w:rsidRPr="009F52DC" w:rsidRDefault="009F52DC">
            <w:pPr>
              <w:rPr>
                <w:sz w:val="12"/>
                <w:szCs w:val="12"/>
              </w:rPr>
            </w:pPr>
            <w:r w:rsidRPr="009F52DC">
              <w:rPr>
                <w:sz w:val="12"/>
                <w:szCs w:val="12"/>
              </w:rPr>
              <w:t>1.4.</w:t>
            </w:r>
          </w:p>
        </w:tc>
        <w:tc>
          <w:tcPr>
            <w:tcW w:w="2105" w:type="pct"/>
            <w:shd w:val="clear" w:color="auto" w:fill="auto"/>
            <w:tcMar>
              <w:left w:w="28" w:type="dxa"/>
              <w:right w:w="28" w:type="dxa"/>
            </w:tcMar>
            <w:vAlign w:val="center"/>
            <w:hideMark/>
          </w:tcPr>
          <w:p w14:paraId="3B037BA7" w14:textId="77777777" w:rsidR="009F52DC" w:rsidRPr="009F52DC" w:rsidRDefault="009F52DC">
            <w:pPr>
              <w:rPr>
                <w:b/>
                <w:bCs/>
                <w:sz w:val="12"/>
                <w:szCs w:val="12"/>
              </w:rPr>
            </w:pPr>
            <w:r w:rsidRPr="009F52DC">
              <w:rPr>
                <w:b/>
                <w:bCs/>
                <w:sz w:val="12"/>
                <w:szCs w:val="12"/>
              </w:rPr>
              <w:t>Подпрограмма "Безопасность и правопорядок на территории Лосевского сельского поселения"</w:t>
            </w:r>
          </w:p>
        </w:tc>
        <w:tc>
          <w:tcPr>
            <w:tcW w:w="799" w:type="pct"/>
            <w:shd w:val="clear" w:color="auto" w:fill="auto"/>
            <w:tcMar>
              <w:left w:w="28" w:type="dxa"/>
              <w:right w:w="28" w:type="dxa"/>
            </w:tcMar>
            <w:vAlign w:val="center"/>
            <w:hideMark/>
          </w:tcPr>
          <w:p w14:paraId="0FAB9BC3" w14:textId="77777777" w:rsidR="009F52DC" w:rsidRPr="009F52DC" w:rsidRDefault="009F52DC">
            <w:pPr>
              <w:jc w:val="center"/>
              <w:rPr>
                <w:b/>
                <w:bCs/>
                <w:sz w:val="12"/>
                <w:szCs w:val="12"/>
              </w:rPr>
            </w:pPr>
            <w:r w:rsidRPr="009F52DC">
              <w:rPr>
                <w:b/>
                <w:bCs/>
                <w:sz w:val="12"/>
                <w:szCs w:val="12"/>
              </w:rPr>
              <w:t>01 4 00 00000</w:t>
            </w:r>
          </w:p>
        </w:tc>
        <w:tc>
          <w:tcPr>
            <w:tcW w:w="190" w:type="pct"/>
            <w:shd w:val="clear" w:color="auto" w:fill="auto"/>
            <w:tcMar>
              <w:left w:w="28" w:type="dxa"/>
              <w:right w:w="28" w:type="dxa"/>
            </w:tcMar>
            <w:vAlign w:val="center"/>
            <w:hideMark/>
          </w:tcPr>
          <w:p w14:paraId="45833ACB" w14:textId="77777777" w:rsidR="009F52DC" w:rsidRPr="009F52DC" w:rsidRDefault="009F52DC">
            <w:pPr>
              <w:jc w:val="center"/>
              <w:rPr>
                <w:sz w:val="12"/>
                <w:szCs w:val="12"/>
              </w:rPr>
            </w:pPr>
            <w:r w:rsidRPr="009F52DC">
              <w:rPr>
                <w:sz w:val="12"/>
                <w:szCs w:val="12"/>
              </w:rPr>
              <w:t> </w:t>
            </w:r>
          </w:p>
        </w:tc>
        <w:tc>
          <w:tcPr>
            <w:tcW w:w="226" w:type="pct"/>
            <w:shd w:val="clear" w:color="auto" w:fill="auto"/>
            <w:tcMar>
              <w:left w:w="28" w:type="dxa"/>
              <w:right w:w="28" w:type="dxa"/>
            </w:tcMar>
            <w:vAlign w:val="center"/>
            <w:hideMark/>
          </w:tcPr>
          <w:p w14:paraId="56734500" w14:textId="77777777" w:rsidR="009F52DC" w:rsidRPr="009F52DC" w:rsidRDefault="009F52DC">
            <w:pPr>
              <w:jc w:val="center"/>
              <w:rPr>
                <w:sz w:val="12"/>
                <w:szCs w:val="12"/>
              </w:rPr>
            </w:pPr>
            <w:r w:rsidRPr="009F52DC">
              <w:rPr>
                <w:sz w:val="12"/>
                <w:szCs w:val="12"/>
              </w:rPr>
              <w:t> </w:t>
            </w:r>
          </w:p>
        </w:tc>
        <w:tc>
          <w:tcPr>
            <w:tcW w:w="254" w:type="pct"/>
            <w:shd w:val="clear" w:color="auto" w:fill="auto"/>
            <w:tcMar>
              <w:left w:w="28" w:type="dxa"/>
              <w:right w:w="28" w:type="dxa"/>
            </w:tcMar>
            <w:vAlign w:val="center"/>
            <w:hideMark/>
          </w:tcPr>
          <w:p w14:paraId="1F2B073D" w14:textId="77777777" w:rsidR="009F52DC" w:rsidRPr="009F52DC" w:rsidRDefault="009F52DC">
            <w:pPr>
              <w:jc w:val="center"/>
              <w:rPr>
                <w:sz w:val="12"/>
                <w:szCs w:val="12"/>
              </w:rPr>
            </w:pPr>
            <w:r w:rsidRPr="009F52DC">
              <w:rPr>
                <w:sz w:val="12"/>
                <w:szCs w:val="12"/>
              </w:rPr>
              <w:t> </w:t>
            </w:r>
          </w:p>
        </w:tc>
        <w:tc>
          <w:tcPr>
            <w:tcW w:w="367" w:type="pct"/>
            <w:shd w:val="clear" w:color="auto" w:fill="auto"/>
            <w:tcMar>
              <w:left w:w="28" w:type="dxa"/>
              <w:right w:w="28" w:type="dxa"/>
            </w:tcMar>
            <w:vAlign w:val="center"/>
            <w:hideMark/>
          </w:tcPr>
          <w:p w14:paraId="50C17AC3" w14:textId="77777777" w:rsidR="009F52DC" w:rsidRPr="009F52DC" w:rsidRDefault="009F52DC">
            <w:pPr>
              <w:jc w:val="center"/>
              <w:rPr>
                <w:sz w:val="12"/>
                <w:szCs w:val="12"/>
              </w:rPr>
            </w:pPr>
            <w:r w:rsidRPr="009F52DC">
              <w:rPr>
                <w:sz w:val="12"/>
                <w:szCs w:val="12"/>
              </w:rPr>
              <w:t> </w:t>
            </w:r>
          </w:p>
        </w:tc>
        <w:tc>
          <w:tcPr>
            <w:tcW w:w="676" w:type="pct"/>
            <w:shd w:val="clear" w:color="auto" w:fill="auto"/>
            <w:tcMar>
              <w:left w:w="28" w:type="dxa"/>
              <w:right w:w="28" w:type="dxa"/>
            </w:tcMar>
            <w:vAlign w:val="center"/>
            <w:hideMark/>
          </w:tcPr>
          <w:p w14:paraId="298F6F3F" w14:textId="77777777" w:rsidR="009F52DC" w:rsidRPr="009F52DC" w:rsidRDefault="009F52DC">
            <w:pPr>
              <w:jc w:val="center"/>
              <w:rPr>
                <w:b/>
                <w:bCs/>
                <w:sz w:val="12"/>
                <w:szCs w:val="12"/>
              </w:rPr>
            </w:pPr>
            <w:r w:rsidRPr="009F52DC">
              <w:rPr>
                <w:b/>
                <w:bCs/>
                <w:sz w:val="12"/>
                <w:szCs w:val="12"/>
              </w:rPr>
              <w:t>5,0</w:t>
            </w:r>
          </w:p>
        </w:tc>
      </w:tr>
      <w:tr w:rsidR="009F52DC" w:rsidRPr="009F52DC" w14:paraId="5BBC1FEA" w14:textId="77777777" w:rsidTr="00B908E5">
        <w:trPr>
          <w:cantSplit/>
        </w:trPr>
        <w:tc>
          <w:tcPr>
            <w:tcW w:w="382" w:type="pct"/>
            <w:shd w:val="clear" w:color="auto" w:fill="auto"/>
            <w:tcMar>
              <w:left w:w="28" w:type="dxa"/>
              <w:right w:w="28" w:type="dxa"/>
            </w:tcMar>
            <w:vAlign w:val="center"/>
            <w:hideMark/>
          </w:tcPr>
          <w:p w14:paraId="15596214" w14:textId="77777777" w:rsidR="009F52DC" w:rsidRPr="009F52DC" w:rsidRDefault="009F52DC">
            <w:pPr>
              <w:rPr>
                <w:sz w:val="12"/>
                <w:szCs w:val="12"/>
              </w:rPr>
            </w:pPr>
            <w:r w:rsidRPr="009F52DC">
              <w:rPr>
                <w:sz w:val="12"/>
                <w:szCs w:val="12"/>
              </w:rPr>
              <w:t>1.4.1.</w:t>
            </w:r>
          </w:p>
        </w:tc>
        <w:tc>
          <w:tcPr>
            <w:tcW w:w="2105" w:type="pct"/>
            <w:shd w:val="clear" w:color="000000" w:fill="FFFFFF"/>
            <w:tcMar>
              <w:left w:w="28" w:type="dxa"/>
              <w:right w:w="28" w:type="dxa"/>
            </w:tcMar>
            <w:vAlign w:val="center"/>
            <w:hideMark/>
          </w:tcPr>
          <w:p w14:paraId="21144FBE" w14:textId="77777777" w:rsidR="009F52DC" w:rsidRPr="009F52DC" w:rsidRDefault="009F52DC">
            <w:pPr>
              <w:rPr>
                <w:b/>
                <w:bCs/>
                <w:i/>
                <w:iCs/>
                <w:sz w:val="12"/>
                <w:szCs w:val="12"/>
              </w:rPr>
            </w:pPr>
            <w:r w:rsidRPr="009F52DC">
              <w:rPr>
                <w:b/>
                <w:bCs/>
                <w:i/>
                <w:iCs/>
                <w:sz w:val="12"/>
                <w:szCs w:val="12"/>
              </w:rPr>
              <w:t>Основное мероприятие "Предупреждение и помощь населению в чрезвычайных ситуациях"</w:t>
            </w:r>
          </w:p>
        </w:tc>
        <w:tc>
          <w:tcPr>
            <w:tcW w:w="799" w:type="pct"/>
            <w:shd w:val="clear" w:color="000000" w:fill="FFFFFF"/>
            <w:noWrap/>
            <w:tcMar>
              <w:left w:w="28" w:type="dxa"/>
              <w:right w:w="28" w:type="dxa"/>
            </w:tcMar>
            <w:vAlign w:val="center"/>
            <w:hideMark/>
          </w:tcPr>
          <w:p w14:paraId="2343E186" w14:textId="77777777" w:rsidR="009F52DC" w:rsidRPr="009F52DC" w:rsidRDefault="009F52DC">
            <w:pPr>
              <w:jc w:val="center"/>
              <w:rPr>
                <w:b/>
                <w:bCs/>
                <w:i/>
                <w:iCs/>
                <w:sz w:val="12"/>
                <w:szCs w:val="12"/>
              </w:rPr>
            </w:pPr>
            <w:r w:rsidRPr="009F52DC">
              <w:rPr>
                <w:b/>
                <w:bCs/>
                <w:i/>
                <w:iCs/>
                <w:sz w:val="12"/>
                <w:szCs w:val="12"/>
              </w:rPr>
              <w:t>01 4 01 00000</w:t>
            </w:r>
          </w:p>
        </w:tc>
        <w:tc>
          <w:tcPr>
            <w:tcW w:w="190" w:type="pct"/>
            <w:shd w:val="clear" w:color="auto" w:fill="auto"/>
            <w:tcMar>
              <w:left w:w="28" w:type="dxa"/>
              <w:right w:w="28" w:type="dxa"/>
            </w:tcMar>
            <w:vAlign w:val="center"/>
            <w:hideMark/>
          </w:tcPr>
          <w:p w14:paraId="7E2F9FAD" w14:textId="77777777" w:rsidR="009F52DC" w:rsidRPr="009F52DC" w:rsidRDefault="009F52DC">
            <w:pPr>
              <w:jc w:val="center"/>
              <w:rPr>
                <w:b/>
                <w:bCs/>
                <w:i/>
                <w:iCs/>
                <w:sz w:val="12"/>
                <w:szCs w:val="12"/>
              </w:rPr>
            </w:pPr>
            <w:r w:rsidRPr="009F52DC">
              <w:rPr>
                <w:b/>
                <w:bCs/>
                <w:i/>
                <w:iCs/>
                <w:sz w:val="12"/>
                <w:szCs w:val="12"/>
              </w:rPr>
              <w:t> </w:t>
            </w:r>
          </w:p>
        </w:tc>
        <w:tc>
          <w:tcPr>
            <w:tcW w:w="226" w:type="pct"/>
            <w:shd w:val="clear" w:color="auto" w:fill="auto"/>
            <w:tcMar>
              <w:left w:w="28" w:type="dxa"/>
              <w:right w:w="28" w:type="dxa"/>
            </w:tcMar>
            <w:vAlign w:val="center"/>
            <w:hideMark/>
          </w:tcPr>
          <w:p w14:paraId="040DB36D" w14:textId="77777777" w:rsidR="009F52DC" w:rsidRPr="009F52DC" w:rsidRDefault="009F52DC">
            <w:pPr>
              <w:jc w:val="center"/>
              <w:rPr>
                <w:b/>
                <w:bCs/>
                <w:i/>
                <w:iCs/>
                <w:sz w:val="12"/>
                <w:szCs w:val="12"/>
              </w:rPr>
            </w:pPr>
            <w:r w:rsidRPr="009F52DC">
              <w:rPr>
                <w:b/>
                <w:bCs/>
                <w:i/>
                <w:iCs/>
                <w:sz w:val="12"/>
                <w:szCs w:val="12"/>
              </w:rPr>
              <w:t> </w:t>
            </w:r>
          </w:p>
        </w:tc>
        <w:tc>
          <w:tcPr>
            <w:tcW w:w="254" w:type="pct"/>
            <w:shd w:val="clear" w:color="auto" w:fill="auto"/>
            <w:tcMar>
              <w:left w:w="28" w:type="dxa"/>
              <w:right w:w="28" w:type="dxa"/>
            </w:tcMar>
            <w:vAlign w:val="center"/>
            <w:hideMark/>
          </w:tcPr>
          <w:p w14:paraId="1CA90E94" w14:textId="77777777" w:rsidR="009F52DC" w:rsidRPr="009F52DC" w:rsidRDefault="009F52DC">
            <w:pPr>
              <w:jc w:val="center"/>
              <w:rPr>
                <w:b/>
                <w:bCs/>
                <w:i/>
                <w:iCs/>
                <w:sz w:val="12"/>
                <w:szCs w:val="12"/>
              </w:rPr>
            </w:pPr>
            <w:r w:rsidRPr="009F52DC">
              <w:rPr>
                <w:b/>
                <w:bCs/>
                <w:i/>
                <w:iCs/>
                <w:sz w:val="12"/>
                <w:szCs w:val="12"/>
              </w:rPr>
              <w:t> </w:t>
            </w:r>
          </w:p>
        </w:tc>
        <w:tc>
          <w:tcPr>
            <w:tcW w:w="367" w:type="pct"/>
            <w:shd w:val="clear" w:color="auto" w:fill="auto"/>
            <w:tcMar>
              <w:left w:w="28" w:type="dxa"/>
              <w:right w:w="28" w:type="dxa"/>
            </w:tcMar>
            <w:vAlign w:val="center"/>
            <w:hideMark/>
          </w:tcPr>
          <w:p w14:paraId="1CA0FD2A" w14:textId="77777777" w:rsidR="009F52DC" w:rsidRPr="009F52DC" w:rsidRDefault="009F52DC">
            <w:pPr>
              <w:jc w:val="center"/>
              <w:rPr>
                <w:b/>
                <w:bCs/>
                <w:i/>
                <w:iCs/>
                <w:sz w:val="12"/>
                <w:szCs w:val="12"/>
              </w:rPr>
            </w:pPr>
            <w:r w:rsidRPr="009F52DC">
              <w:rPr>
                <w:b/>
                <w:bCs/>
                <w:i/>
                <w:iCs/>
                <w:sz w:val="12"/>
                <w:szCs w:val="12"/>
              </w:rPr>
              <w:t> </w:t>
            </w:r>
          </w:p>
        </w:tc>
        <w:tc>
          <w:tcPr>
            <w:tcW w:w="676" w:type="pct"/>
            <w:shd w:val="clear" w:color="auto" w:fill="auto"/>
            <w:tcMar>
              <w:left w:w="28" w:type="dxa"/>
              <w:right w:w="28" w:type="dxa"/>
            </w:tcMar>
            <w:vAlign w:val="center"/>
            <w:hideMark/>
          </w:tcPr>
          <w:p w14:paraId="671CECFA" w14:textId="77777777" w:rsidR="009F52DC" w:rsidRPr="009F52DC" w:rsidRDefault="009F52DC">
            <w:pPr>
              <w:jc w:val="center"/>
              <w:rPr>
                <w:b/>
                <w:bCs/>
                <w:i/>
                <w:iCs/>
                <w:sz w:val="12"/>
                <w:szCs w:val="12"/>
              </w:rPr>
            </w:pPr>
            <w:r w:rsidRPr="009F52DC">
              <w:rPr>
                <w:b/>
                <w:bCs/>
                <w:i/>
                <w:iCs/>
                <w:sz w:val="12"/>
                <w:szCs w:val="12"/>
              </w:rPr>
              <w:t>1,0</w:t>
            </w:r>
          </w:p>
        </w:tc>
      </w:tr>
      <w:tr w:rsidR="009F52DC" w:rsidRPr="009F52DC" w14:paraId="4B202160" w14:textId="77777777" w:rsidTr="00B908E5">
        <w:trPr>
          <w:cantSplit/>
        </w:trPr>
        <w:tc>
          <w:tcPr>
            <w:tcW w:w="382" w:type="pct"/>
            <w:shd w:val="clear" w:color="auto" w:fill="auto"/>
            <w:tcMar>
              <w:left w:w="28" w:type="dxa"/>
              <w:right w:w="28" w:type="dxa"/>
            </w:tcMar>
            <w:vAlign w:val="center"/>
            <w:hideMark/>
          </w:tcPr>
          <w:p w14:paraId="5B213FD4"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259A9078" w14:textId="77777777" w:rsidR="009F52DC" w:rsidRPr="009F52DC" w:rsidRDefault="009F52DC">
            <w:pPr>
              <w:rPr>
                <w:sz w:val="12"/>
                <w:szCs w:val="12"/>
              </w:rPr>
            </w:pPr>
            <w:r w:rsidRPr="009F52DC">
              <w:rPr>
                <w:sz w:val="12"/>
                <w:szCs w:val="12"/>
              </w:rPr>
              <w:t xml:space="preserve">Мероприятия в сфере защиты населения от чрезвычайных ситуаций и пожаров(Закупка товаров, работ и услуг для государственных (муниципальных) нужд) </w:t>
            </w:r>
          </w:p>
        </w:tc>
        <w:tc>
          <w:tcPr>
            <w:tcW w:w="799" w:type="pct"/>
            <w:shd w:val="clear" w:color="000000" w:fill="FFFFFF"/>
            <w:noWrap/>
            <w:tcMar>
              <w:left w:w="28" w:type="dxa"/>
              <w:right w:w="28" w:type="dxa"/>
            </w:tcMar>
            <w:vAlign w:val="center"/>
            <w:hideMark/>
          </w:tcPr>
          <w:p w14:paraId="35A50703" w14:textId="77777777" w:rsidR="009F52DC" w:rsidRPr="009F52DC" w:rsidRDefault="009F52DC">
            <w:pPr>
              <w:jc w:val="center"/>
              <w:rPr>
                <w:sz w:val="12"/>
                <w:szCs w:val="12"/>
              </w:rPr>
            </w:pPr>
            <w:r w:rsidRPr="009F52DC">
              <w:rPr>
                <w:sz w:val="12"/>
                <w:szCs w:val="12"/>
              </w:rPr>
              <w:t>01 4 01 71430</w:t>
            </w:r>
          </w:p>
        </w:tc>
        <w:tc>
          <w:tcPr>
            <w:tcW w:w="190" w:type="pct"/>
            <w:shd w:val="clear" w:color="auto" w:fill="auto"/>
            <w:tcMar>
              <w:left w:w="28" w:type="dxa"/>
              <w:right w:w="28" w:type="dxa"/>
            </w:tcMar>
            <w:vAlign w:val="center"/>
            <w:hideMark/>
          </w:tcPr>
          <w:p w14:paraId="170AD981" w14:textId="77777777" w:rsidR="009F52DC" w:rsidRPr="009F52DC" w:rsidRDefault="009F52DC">
            <w:pPr>
              <w:jc w:val="center"/>
              <w:rPr>
                <w:sz w:val="12"/>
                <w:szCs w:val="12"/>
              </w:rPr>
            </w:pPr>
            <w:r w:rsidRPr="009F52DC">
              <w:rPr>
                <w:sz w:val="12"/>
                <w:szCs w:val="12"/>
              </w:rPr>
              <w:t>03</w:t>
            </w:r>
          </w:p>
        </w:tc>
        <w:tc>
          <w:tcPr>
            <w:tcW w:w="226" w:type="pct"/>
            <w:shd w:val="clear" w:color="auto" w:fill="auto"/>
            <w:tcMar>
              <w:left w:w="28" w:type="dxa"/>
              <w:right w:w="28" w:type="dxa"/>
            </w:tcMar>
            <w:vAlign w:val="center"/>
            <w:hideMark/>
          </w:tcPr>
          <w:p w14:paraId="1646F46B" w14:textId="77777777" w:rsidR="009F52DC" w:rsidRPr="009F52DC" w:rsidRDefault="009F52DC">
            <w:pPr>
              <w:jc w:val="center"/>
              <w:rPr>
                <w:sz w:val="12"/>
                <w:szCs w:val="12"/>
              </w:rPr>
            </w:pPr>
            <w:r w:rsidRPr="009F52DC">
              <w:rPr>
                <w:sz w:val="12"/>
                <w:szCs w:val="12"/>
              </w:rPr>
              <w:t>09</w:t>
            </w:r>
          </w:p>
        </w:tc>
        <w:tc>
          <w:tcPr>
            <w:tcW w:w="254" w:type="pct"/>
            <w:shd w:val="clear" w:color="auto" w:fill="auto"/>
            <w:tcMar>
              <w:left w:w="28" w:type="dxa"/>
              <w:right w:w="28" w:type="dxa"/>
            </w:tcMar>
            <w:vAlign w:val="center"/>
            <w:hideMark/>
          </w:tcPr>
          <w:p w14:paraId="3B1B7C72"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2881F782"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1D0104C1" w14:textId="77777777" w:rsidR="009F52DC" w:rsidRPr="009F52DC" w:rsidRDefault="009F52DC">
            <w:pPr>
              <w:jc w:val="center"/>
              <w:rPr>
                <w:sz w:val="12"/>
                <w:szCs w:val="12"/>
              </w:rPr>
            </w:pPr>
            <w:r w:rsidRPr="009F52DC">
              <w:rPr>
                <w:sz w:val="12"/>
                <w:szCs w:val="12"/>
              </w:rPr>
              <w:t>1,0</w:t>
            </w:r>
          </w:p>
        </w:tc>
      </w:tr>
      <w:tr w:rsidR="009F52DC" w:rsidRPr="009F52DC" w14:paraId="5CC25C40" w14:textId="77777777" w:rsidTr="00B908E5">
        <w:trPr>
          <w:cantSplit/>
        </w:trPr>
        <w:tc>
          <w:tcPr>
            <w:tcW w:w="382" w:type="pct"/>
            <w:shd w:val="clear" w:color="auto" w:fill="auto"/>
            <w:tcMar>
              <w:left w:w="28" w:type="dxa"/>
              <w:right w:w="28" w:type="dxa"/>
            </w:tcMar>
            <w:vAlign w:val="center"/>
            <w:hideMark/>
          </w:tcPr>
          <w:p w14:paraId="2AAD41BC" w14:textId="77777777" w:rsidR="009F52DC" w:rsidRPr="009F52DC" w:rsidRDefault="009F52DC">
            <w:pPr>
              <w:rPr>
                <w:sz w:val="12"/>
                <w:szCs w:val="12"/>
              </w:rPr>
            </w:pPr>
            <w:r w:rsidRPr="009F52DC">
              <w:rPr>
                <w:sz w:val="12"/>
                <w:szCs w:val="12"/>
              </w:rPr>
              <w:t>1.4.2.</w:t>
            </w:r>
          </w:p>
        </w:tc>
        <w:tc>
          <w:tcPr>
            <w:tcW w:w="2105" w:type="pct"/>
            <w:shd w:val="clear" w:color="000000" w:fill="FFFFFF"/>
            <w:tcMar>
              <w:left w:w="28" w:type="dxa"/>
              <w:right w:w="28" w:type="dxa"/>
            </w:tcMar>
            <w:vAlign w:val="bottom"/>
            <w:hideMark/>
          </w:tcPr>
          <w:p w14:paraId="53BF8550" w14:textId="77777777" w:rsidR="009F52DC" w:rsidRPr="009F52DC" w:rsidRDefault="009F52DC">
            <w:pPr>
              <w:rPr>
                <w:b/>
                <w:bCs/>
                <w:i/>
                <w:iCs/>
                <w:sz w:val="12"/>
                <w:szCs w:val="12"/>
              </w:rPr>
            </w:pPr>
            <w:r w:rsidRPr="009F52DC">
              <w:rPr>
                <w:b/>
                <w:bCs/>
                <w:i/>
                <w:iCs/>
                <w:sz w:val="12"/>
                <w:szCs w:val="12"/>
              </w:rPr>
              <w:t>Основное мероприятие "Обеспечение первичных мер пожарной безопасности на территории сельского поселения"</w:t>
            </w:r>
          </w:p>
        </w:tc>
        <w:tc>
          <w:tcPr>
            <w:tcW w:w="799" w:type="pct"/>
            <w:shd w:val="clear" w:color="000000" w:fill="FFFFFF"/>
            <w:noWrap/>
            <w:tcMar>
              <w:left w:w="28" w:type="dxa"/>
              <w:right w:w="28" w:type="dxa"/>
            </w:tcMar>
            <w:vAlign w:val="center"/>
            <w:hideMark/>
          </w:tcPr>
          <w:p w14:paraId="756A3ADB" w14:textId="77777777" w:rsidR="009F52DC" w:rsidRPr="009F52DC" w:rsidRDefault="009F52DC">
            <w:pPr>
              <w:jc w:val="center"/>
              <w:rPr>
                <w:b/>
                <w:bCs/>
                <w:i/>
                <w:iCs/>
                <w:sz w:val="12"/>
                <w:szCs w:val="12"/>
              </w:rPr>
            </w:pPr>
            <w:r w:rsidRPr="009F52DC">
              <w:rPr>
                <w:b/>
                <w:bCs/>
                <w:i/>
                <w:iCs/>
                <w:sz w:val="12"/>
                <w:szCs w:val="12"/>
              </w:rPr>
              <w:t>01 4 02 00000</w:t>
            </w:r>
          </w:p>
        </w:tc>
        <w:tc>
          <w:tcPr>
            <w:tcW w:w="190" w:type="pct"/>
            <w:shd w:val="clear" w:color="auto" w:fill="auto"/>
            <w:tcMar>
              <w:left w:w="28" w:type="dxa"/>
              <w:right w:w="28" w:type="dxa"/>
            </w:tcMar>
            <w:vAlign w:val="center"/>
            <w:hideMark/>
          </w:tcPr>
          <w:p w14:paraId="0760D9E0" w14:textId="77777777" w:rsidR="009F52DC" w:rsidRPr="009F52DC" w:rsidRDefault="009F52DC">
            <w:pPr>
              <w:jc w:val="center"/>
              <w:rPr>
                <w:b/>
                <w:bCs/>
                <w:i/>
                <w:iCs/>
                <w:sz w:val="12"/>
                <w:szCs w:val="12"/>
              </w:rPr>
            </w:pPr>
            <w:r w:rsidRPr="009F52DC">
              <w:rPr>
                <w:b/>
                <w:bCs/>
                <w:i/>
                <w:iCs/>
                <w:sz w:val="12"/>
                <w:szCs w:val="12"/>
              </w:rPr>
              <w:t> </w:t>
            </w:r>
          </w:p>
        </w:tc>
        <w:tc>
          <w:tcPr>
            <w:tcW w:w="226" w:type="pct"/>
            <w:shd w:val="clear" w:color="auto" w:fill="auto"/>
            <w:tcMar>
              <w:left w:w="28" w:type="dxa"/>
              <w:right w:w="28" w:type="dxa"/>
            </w:tcMar>
            <w:vAlign w:val="center"/>
            <w:hideMark/>
          </w:tcPr>
          <w:p w14:paraId="299312A9" w14:textId="77777777" w:rsidR="009F52DC" w:rsidRPr="009F52DC" w:rsidRDefault="009F52DC">
            <w:pPr>
              <w:jc w:val="center"/>
              <w:rPr>
                <w:b/>
                <w:bCs/>
                <w:i/>
                <w:iCs/>
                <w:sz w:val="12"/>
                <w:szCs w:val="12"/>
              </w:rPr>
            </w:pPr>
            <w:r w:rsidRPr="009F52DC">
              <w:rPr>
                <w:b/>
                <w:bCs/>
                <w:i/>
                <w:iCs/>
                <w:sz w:val="12"/>
                <w:szCs w:val="12"/>
              </w:rPr>
              <w:t> </w:t>
            </w:r>
          </w:p>
        </w:tc>
        <w:tc>
          <w:tcPr>
            <w:tcW w:w="254" w:type="pct"/>
            <w:shd w:val="clear" w:color="auto" w:fill="auto"/>
            <w:tcMar>
              <w:left w:w="28" w:type="dxa"/>
              <w:right w:w="28" w:type="dxa"/>
            </w:tcMar>
            <w:vAlign w:val="center"/>
            <w:hideMark/>
          </w:tcPr>
          <w:p w14:paraId="0A3F9E49" w14:textId="77777777" w:rsidR="009F52DC" w:rsidRPr="009F52DC" w:rsidRDefault="009F52DC">
            <w:pPr>
              <w:jc w:val="center"/>
              <w:rPr>
                <w:b/>
                <w:bCs/>
                <w:i/>
                <w:iCs/>
                <w:sz w:val="12"/>
                <w:szCs w:val="12"/>
              </w:rPr>
            </w:pPr>
            <w:r w:rsidRPr="009F52DC">
              <w:rPr>
                <w:b/>
                <w:bCs/>
                <w:i/>
                <w:iCs/>
                <w:sz w:val="12"/>
                <w:szCs w:val="12"/>
              </w:rPr>
              <w:t> </w:t>
            </w:r>
          </w:p>
        </w:tc>
        <w:tc>
          <w:tcPr>
            <w:tcW w:w="367" w:type="pct"/>
            <w:shd w:val="clear" w:color="auto" w:fill="auto"/>
            <w:tcMar>
              <w:left w:w="28" w:type="dxa"/>
              <w:right w:w="28" w:type="dxa"/>
            </w:tcMar>
            <w:vAlign w:val="center"/>
            <w:hideMark/>
          </w:tcPr>
          <w:p w14:paraId="45A81589" w14:textId="77777777" w:rsidR="009F52DC" w:rsidRPr="009F52DC" w:rsidRDefault="009F52DC">
            <w:pPr>
              <w:jc w:val="center"/>
              <w:rPr>
                <w:b/>
                <w:bCs/>
                <w:i/>
                <w:iCs/>
                <w:sz w:val="12"/>
                <w:szCs w:val="12"/>
              </w:rPr>
            </w:pPr>
            <w:r w:rsidRPr="009F52DC">
              <w:rPr>
                <w:b/>
                <w:bCs/>
                <w:i/>
                <w:iCs/>
                <w:sz w:val="12"/>
                <w:szCs w:val="12"/>
              </w:rPr>
              <w:t> </w:t>
            </w:r>
          </w:p>
        </w:tc>
        <w:tc>
          <w:tcPr>
            <w:tcW w:w="676" w:type="pct"/>
            <w:shd w:val="clear" w:color="auto" w:fill="auto"/>
            <w:tcMar>
              <w:left w:w="28" w:type="dxa"/>
              <w:right w:w="28" w:type="dxa"/>
            </w:tcMar>
            <w:vAlign w:val="center"/>
            <w:hideMark/>
          </w:tcPr>
          <w:p w14:paraId="5C4EF964" w14:textId="77777777" w:rsidR="009F52DC" w:rsidRPr="009F52DC" w:rsidRDefault="009F52DC">
            <w:pPr>
              <w:jc w:val="center"/>
              <w:rPr>
                <w:b/>
                <w:bCs/>
                <w:i/>
                <w:iCs/>
                <w:sz w:val="12"/>
                <w:szCs w:val="12"/>
              </w:rPr>
            </w:pPr>
            <w:r w:rsidRPr="009F52DC">
              <w:rPr>
                <w:b/>
                <w:bCs/>
                <w:i/>
                <w:iCs/>
                <w:sz w:val="12"/>
                <w:szCs w:val="12"/>
              </w:rPr>
              <w:t>3,0</w:t>
            </w:r>
          </w:p>
        </w:tc>
      </w:tr>
      <w:tr w:rsidR="009F52DC" w:rsidRPr="009F52DC" w14:paraId="7A124D78" w14:textId="77777777" w:rsidTr="00B908E5">
        <w:trPr>
          <w:cantSplit/>
        </w:trPr>
        <w:tc>
          <w:tcPr>
            <w:tcW w:w="382" w:type="pct"/>
            <w:shd w:val="clear" w:color="auto" w:fill="auto"/>
            <w:tcMar>
              <w:left w:w="28" w:type="dxa"/>
              <w:right w:w="28" w:type="dxa"/>
            </w:tcMar>
            <w:vAlign w:val="center"/>
            <w:hideMark/>
          </w:tcPr>
          <w:p w14:paraId="2759E4CF"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3EAB9FB5" w14:textId="77777777" w:rsidR="009F52DC" w:rsidRPr="009F52DC" w:rsidRDefault="009F52DC">
            <w:pPr>
              <w:rPr>
                <w:sz w:val="12"/>
                <w:szCs w:val="12"/>
              </w:rPr>
            </w:pPr>
            <w:r w:rsidRPr="009F52DC">
              <w:rPr>
                <w:sz w:val="12"/>
                <w:szCs w:val="12"/>
              </w:rPr>
              <w:t xml:space="preserve">Мероприятия в сфере защиты населения от чрезвычайных ситуаций и пожаров (Закупка товаров, работ и услуг для государственных (муниципальных) нужд) </w:t>
            </w:r>
          </w:p>
        </w:tc>
        <w:tc>
          <w:tcPr>
            <w:tcW w:w="799" w:type="pct"/>
            <w:shd w:val="clear" w:color="000000" w:fill="FFFFFF"/>
            <w:noWrap/>
            <w:tcMar>
              <w:left w:w="28" w:type="dxa"/>
              <w:right w:w="28" w:type="dxa"/>
            </w:tcMar>
            <w:vAlign w:val="center"/>
            <w:hideMark/>
          </w:tcPr>
          <w:p w14:paraId="591AB9AB" w14:textId="77777777" w:rsidR="009F52DC" w:rsidRPr="009F52DC" w:rsidRDefault="009F52DC">
            <w:pPr>
              <w:jc w:val="center"/>
              <w:rPr>
                <w:sz w:val="12"/>
                <w:szCs w:val="12"/>
              </w:rPr>
            </w:pPr>
            <w:r w:rsidRPr="009F52DC">
              <w:rPr>
                <w:sz w:val="12"/>
                <w:szCs w:val="12"/>
              </w:rPr>
              <w:t>01 4 02 71430</w:t>
            </w:r>
          </w:p>
        </w:tc>
        <w:tc>
          <w:tcPr>
            <w:tcW w:w="190" w:type="pct"/>
            <w:shd w:val="clear" w:color="auto" w:fill="auto"/>
            <w:tcMar>
              <w:left w:w="28" w:type="dxa"/>
              <w:right w:w="28" w:type="dxa"/>
            </w:tcMar>
            <w:vAlign w:val="center"/>
            <w:hideMark/>
          </w:tcPr>
          <w:p w14:paraId="7151C9EE" w14:textId="77777777" w:rsidR="009F52DC" w:rsidRPr="009F52DC" w:rsidRDefault="009F52DC">
            <w:pPr>
              <w:jc w:val="center"/>
              <w:rPr>
                <w:sz w:val="12"/>
                <w:szCs w:val="12"/>
              </w:rPr>
            </w:pPr>
            <w:r w:rsidRPr="009F52DC">
              <w:rPr>
                <w:sz w:val="12"/>
                <w:szCs w:val="12"/>
              </w:rPr>
              <w:t>03</w:t>
            </w:r>
          </w:p>
        </w:tc>
        <w:tc>
          <w:tcPr>
            <w:tcW w:w="226" w:type="pct"/>
            <w:shd w:val="clear" w:color="auto" w:fill="auto"/>
            <w:tcMar>
              <w:left w:w="28" w:type="dxa"/>
              <w:right w:w="28" w:type="dxa"/>
            </w:tcMar>
            <w:vAlign w:val="center"/>
            <w:hideMark/>
          </w:tcPr>
          <w:p w14:paraId="69BCB67B" w14:textId="77777777" w:rsidR="009F52DC" w:rsidRPr="009F52DC" w:rsidRDefault="009F52DC">
            <w:pPr>
              <w:jc w:val="center"/>
              <w:rPr>
                <w:sz w:val="12"/>
                <w:szCs w:val="12"/>
              </w:rPr>
            </w:pPr>
            <w:r w:rsidRPr="009F52DC">
              <w:rPr>
                <w:sz w:val="12"/>
                <w:szCs w:val="12"/>
              </w:rPr>
              <w:t>09</w:t>
            </w:r>
          </w:p>
        </w:tc>
        <w:tc>
          <w:tcPr>
            <w:tcW w:w="254" w:type="pct"/>
            <w:shd w:val="clear" w:color="auto" w:fill="auto"/>
            <w:tcMar>
              <w:left w:w="28" w:type="dxa"/>
              <w:right w:w="28" w:type="dxa"/>
            </w:tcMar>
            <w:vAlign w:val="center"/>
            <w:hideMark/>
          </w:tcPr>
          <w:p w14:paraId="07B172D1"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3D8E5F24"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19E4D028" w14:textId="77777777" w:rsidR="009F52DC" w:rsidRPr="009F52DC" w:rsidRDefault="009F52DC">
            <w:pPr>
              <w:jc w:val="center"/>
              <w:rPr>
                <w:sz w:val="12"/>
                <w:szCs w:val="12"/>
              </w:rPr>
            </w:pPr>
            <w:r w:rsidRPr="009F52DC">
              <w:rPr>
                <w:sz w:val="12"/>
                <w:szCs w:val="12"/>
              </w:rPr>
              <w:t>3,0</w:t>
            </w:r>
          </w:p>
        </w:tc>
      </w:tr>
      <w:tr w:rsidR="009F52DC" w:rsidRPr="009F52DC" w14:paraId="1B7032C7" w14:textId="77777777" w:rsidTr="00B908E5">
        <w:trPr>
          <w:cantSplit/>
        </w:trPr>
        <w:tc>
          <w:tcPr>
            <w:tcW w:w="382" w:type="pct"/>
            <w:shd w:val="clear" w:color="auto" w:fill="auto"/>
            <w:tcMar>
              <w:left w:w="28" w:type="dxa"/>
              <w:right w:w="28" w:type="dxa"/>
            </w:tcMar>
            <w:vAlign w:val="center"/>
            <w:hideMark/>
          </w:tcPr>
          <w:p w14:paraId="2B32E49D" w14:textId="77777777" w:rsidR="009F52DC" w:rsidRPr="009F52DC" w:rsidRDefault="009F52DC">
            <w:pPr>
              <w:rPr>
                <w:sz w:val="12"/>
                <w:szCs w:val="12"/>
              </w:rPr>
            </w:pPr>
            <w:r w:rsidRPr="009F52DC">
              <w:rPr>
                <w:sz w:val="12"/>
                <w:szCs w:val="12"/>
              </w:rPr>
              <w:t>1.4.3.</w:t>
            </w:r>
          </w:p>
        </w:tc>
        <w:tc>
          <w:tcPr>
            <w:tcW w:w="2105" w:type="pct"/>
            <w:shd w:val="clear" w:color="000000" w:fill="FFFFFF"/>
            <w:tcMar>
              <w:left w:w="28" w:type="dxa"/>
              <w:right w:w="28" w:type="dxa"/>
            </w:tcMar>
            <w:vAlign w:val="bottom"/>
            <w:hideMark/>
          </w:tcPr>
          <w:p w14:paraId="5A7923CA" w14:textId="77777777" w:rsidR="009F52DC" w:rsidRPr="009F52DC" w:rsidRDefault="009F52DC">
            <w:pPr>
              <w:rPr>
                <w:b/>
                <w:bCs/>
                <w:i/>
                <w:iCs/>
                <w:sz w:val="12"/>
                <w:szCs w:val="12"/>
              </w:rPr>
            </w:pPr>
            <w:r w:rsidRPr="009F52DC">
              <w:rPr>
                <w:b/>
                <w:bCs/>
                <w:i/>
                <w:iCs/>
                <w:sz w:val="12"/>
                <w:szCs w:val="12"/>
              </w:rPr>
              <w:t>Основное мероприятие "Профилактика преступности, обеспечение необходимых условий для безопасной жизнедеятельности"</w:t>
            </w:r>
          </w:p>
        </w:tc>
        <w:tc>
          <w:tcPr>
            <w:tcW w:w="799" w:type="pct"/>
            <w:shd w:val="clear" w:color="000000" w:fill="FFFFFF"/>
            <w:noWrap/>
            <w:tcMar>
              <w:left w:w="28" w:type="dxa"/>
              <w:right w:w="28" w:type="dxa"/>
            </w:tcMar>
            <w:vAlign w:val="center"/>
            <w:hideMark/>
          </w:tcPr>
          <w:p w14:paraId="745EE488" w14:textId="77777777" w:rsidR="009F52DC" w:rsidRPr="009F52DC" w:rsidRDefault="009F52DC">
            <w:pPr>
              <w:jc w:val="center"/>
              <w:rPr>
                <w:b/>
                <w:bCs/>
                <w:i/>
                <w:iCs/>
                <w:sz w:val="12"/>
                <w:szCs w:val="12"/>
              </w:rPr>
            </w:pPr>
            <w:r w:rsidRPr="009F52DC">
              <w:rPr>
                <w:b/>
                <w:bCs/>
                <w:i/>
                <w:iCs/>
                <w:sz w:val="12"/>
                <w:szCs w:val="12"/>
              </w:rPr>
              <w:t>01 4 03 00000</w:t>
            </w:r>
          </w:p>
        </w:tc>
        <w:tc>
          <w:tcPr>
            <w:tcW w:w="190" w:type="pct"/>
            <w:shd w:val="clear" w:color="auto" w:fill="auto"/>
            <w:tcMar>
              <w:left w:w="28" w:type="dxa"/>
              <w:right w:w="28" w:type="dxa"/>
            </w:tcMar>
            <w:vAlign w:val="center"/>
            <w:hideMark/>
          </w:tcPr>
          <w:p w14:paraId="777221AD" w14:textId="77777777" w:rsidR="009F52DC" w:rsidRPr="009F52DC" w:rsidRDefault="009F52DC">
            <w:pPr>
              <w:jc w:val="center"/>
              <w:rPr>
                <w:b/>
                <w:bCs/>
                <w:i/>
                <w:iCs/>
                <w:sz w:val="12"/>
                <w:szCs w:val="12"/>
              </w:rPr>
            </w:pPr>
            <w:r w:rsidRPr="009F52DC">
              <w:rPr>
                <w:b/>
                <w:bCs/>
                <w:i/>
                <w:iCs/>
                <w:sz w:val="12"/>
                <w:szCs w:val="12"/>
              </w:rPr>
              <w:t> </w:t>
            </w:r>
          </w:p>
        </w:tc>
        <w:tc>
          <w:tcPr>
            <w:tcW w:w="226" w:type="pct"/>
            <w:shd w:val="clear" w:color="auto" w:fill="auto"/>
            <w:tcMar>
              <w:left w:w="28" w:type="dxa"/>
              <w:right w:w="28" w:type="dxa"/>
            </w:tcMar>
            <w:vAlign w:val="center"/>
            <w:hideMark/>
          </w:tcPr>
          <w:p w14:paraId="7082D5D1" w14:textId="77777777" w:rsidR="009F52DC" w:rsidRPr="009F52DC" w:rsidRDefault="009F52DC">
            <w:pPr>
              <w:jc w:val="center"/>
              <w:rPr>
                <w:b/>
                <w:bCs/>
                <w:i/>
                <w:iCs/>
                <w:sz w:val="12"/>
                <w:szCs w:val="12"/>
              </w:rPr>
            </w:pPr>
            <w:r w:rsidRPr="009F52DC">
              <w:rPr>
                <w:b/>
                <w:bCs/>
                <w:i/>
                <w:iCs/>
                <w:sz w:val="12"/>
                <w:szCs w:val="12"/>
              </w:rPr>
              <w:t> </w:t>
            </w:r>
          </w:p>
        </w:tc>
        <w:tc>
          <w:tcPr>
            <w:tcW w:w="254" w:type="pct"/>
            <w:shd w:val="clear" w:color="auto" w:fill="auto"/>
            <w:tcMar>
              <w:left w:w="28" w:type="dxa"/>
              <w:right w:w="28" w:type="dxa"/>
            </w:tcMar>
            <w:vAlign w:val="center"/>
            <w:hideMark/>
          </w:tcPr>
          <w:p w14:paraId="6651A963" w14:textId="77777777" w:rsidR="009F52DC" w:rsidRPr="009F52DC" w:rsidRDefault="009F52DC">
            <w:pPr>
              <w:jc w:val="center"/>
              <w:rPr>
                <w:b/>
                <w:bCs/>
                <w:i/>
                <w:iCs/>
                <w:sz w:val="12"/>
                <w:szCs w:val="12"/>
              </w:rPr>
            </w:pPr>
            <w:r w:rsidRPr="009F52DC">
              <w:rPr>
                <w:b/>
                <w:bCs/>
                <w:i/>
                <w:iCs/>
                <w:sz w:val="12"/>
                <w:szCs w:val="12"/>
              </w:rPr>
              <w:t> </w:t>
            </w:r>
          </w:p>
        </w:tc>
        <w:tc>
          <w:tcPr>
            <w:tcW w:w="367" w:type="pct"/>
            <w:shd w:val="clear" w:color="auto" w:fill="auto"/>
            <w:tcMar>
              <w:left w:w="28" w:type="dxa"/>
              <w:right w:w="28" w:type="dxa"/>
            </w:tcMar>
            <w:vAlign w:val="center"/>
            <w:hideMark/>
          </w:tcPr>
          <w:p w14:paraId="65DC1B8C" w14:textId="77777777" w:rsidR="009F52DC" w:rsidRPr="009F52DC" w:rsidRDefault="009F52DC">
            <w:pPr>
              <w:jc w:val="center"/>
              <w:rPr>
                <w:b/>
                <w:bCs/>
                <w:i/>
                <w:iCs/>
                <w:sz w:val="12"/>
                <w:szCs w:val="12"/>
              </w:rPr>
            </w:pPr>
            <w:r w:rsidRPr="009F52DC">
              <w:rPr>
                <w:b/>
                <w:bCs/>
                <w:i/>
                <w:iCs/>
                <w:sz w:val="12"/>
                <w:szCs w:val="12"/>
              </w:rPr>
              <w:t> </w:t>
            </w:r>
          </w:p>
        </w:tc>
        <w:tc>
          <w:tcPr>
            <w:tcW w:w="676" w:type="pct"/>
            <w:shd w:val="clear" w:color="auto" w:fill="auto"/>
            <w:tcMar>
              <w:left w:w="28" w:type="dxa"/>
              <w:right w:w="28" w:type="dxa"/>
            </w:tcMar>
            <w:vAlign w:val="center"/>
            <w:hideMark/>
          </w:tcPr>
          <w:p w14:paraId="4819A8DE" w14:textId="77777777" w:rsidR="009F52DC" w:rsidRPr="009F52DC" w:rsidRDefault="009F52DC">
            <w:pPr>
              <w:jc w:val="center"/>
              <w:rPr>
                <w:b/>
                <w:bCs/>
                <w:i/>
                <w:iCs/>
                <w:sz w:val="12"/>
                <w:szCs w:val="12"/>
              </w:rPr>
            </w:pPr>
            <w:r w:rsidRPr="009F52DC">
              <w:rPr>
                <w:b/>
                <w:bCs/>
                <w:i/>
                <w:iCs/>
                <w:sz w:val="12"/>
                <w:szCs w:val="12"/>
              </w:rPr>
              <w:t>1,0</w:t>
            </w:r>
          </w:p>
        </w:tc>
      </w:tr>
      <w:tr w:rsidR="009F52DC" w:rsidRPr="009F52DC" w14:paraId="7DA955AD" w14:textId="77777777" w:rsidTr="00B908E5">
        <w:trPr>
          <w:cantSplit/>
        </w:trPr>
        <w:tc>
          <w:tcPr>
            <w:tcW w:w="382" w:type="pct"/>
            <w:shd w:val="clear" w:color="auto" w:fill="auto"/>
            <w:tcMar>
              <w:left w:w="28" w:type="dxa"/>
              <w:right w:w="28" w:type="dxa"/>
            </w:tcMar>
            <w:vAlign w:val="center"/>
            <w:hideMark/>
          </w:tcPr>
          <w:p w14:paraId="3A58C5E0"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7AABE415" w14:textId="77777777" w:rsidR="009F52DC" w:rsidRPr="009F52DC" w:rsidRDefault="009F52DC">
            <w:pPr>
              <w:rPr>
                <w:sz w:val="12"/>
                <w:szCs w:val="12"/>
              </w:rPr>
            </w:pPr>
            <w:r w:rsidRPr="009F52DC">
              <w:rPr>
                <w:sz w:val="12"/>
                <w:szCs w:val="12"/>
              </w:rPr>
              <w:t xml:space="preserve">Мероприятия в сфере обеспечения общественного порядка и противодействия преступности (Закупка товаров, работ и услуг для государственных (муниципальных) нужд) </w:t>
            </w:r>
          </w:p>
        </w:tc>
        <w:tc>
          <w:tcPr>
            <w:tcW w:w="799" w:type="pct"/>
            <w:shd w:val="clear" w:color="000000" w:fill="FFFFFF"/>
            <w:noWrap/>
            <w:tcMar>
              <w:left w:w="28" w:type="dxa"/>
              <w:right w:w="28" w:type="dxa"/>
            </w:tcMar>
            <w:vAlign w:val="center"/>
            <w:hideMark/>
          </w:tcPr>
          <w:p w14:paraId="2F5A054C" w14:textId="77777777" w:rsidR="009F52DC" w:rsidRPr="009F52DC" w:rsidRDefault="009F52DC">
            <w:pPr>
              <w:jc w:val="center"/>
              <w:rPr>
                <w:sz w:val="12"/>
                <w:szCs w:val="12"/>
              </w:rPr>
            </w:pPr>
            <w:r w:rsidRPr="009F52DC">
              <w:rPr>
                <w:sz w:val="12"/>
                <w:szCs w:val="12"/>
              </w:rPr>
              <w:t>01 4 03 71380</w:t>
            </w:r>
          </w:p>
        </w:tc>
        <w:tc>
          <w:tcPr>
            <w:tcW w:w="190" w:type="pct"/>
            <w:shd w:val="clear" w:color="auto" w:fill="auto"/>
            <w:tcMar>
              <w:left w:w="28" w:type="dxa"/>
              <w:right w:w="28" w:type="dxa"/>
            </w:tcMar>
            <w:vAlign w:val="center"/>
            <w:hideMark/>
          </w:tcPr>
          <w:p w14:paraId="2B89FE44" w14:textId="77777777" w:rsidR="009F52DC" w:rsidRPr="009F52DC" w:rsidRDefault="009F52DC">
            <w:pPr>
              <w:jc w:val="center"/>
              <w:rPr>
                <w:sz w:val="12"/>
                <w:szCs w:val="12"/>
              </w:rPr>
            </w:pPr>
            <w:r w:rsidRPr="009F52DC">
              <w:rPr>
                <w:sz w:val="12"/>
                <w:szCs w:val="12"/>
              </w:rPr>
              <w:t>03</w:t>
            </w:r>
          </w:p>
        </w:tc>
        <w:tc>
          <w:tcPr>
            <w:tcW w:w="226" w:type="pct"/>
            <w:shd w:val="clear" w:color="auto" w:fill="auto"/>
            <w:tcMar>
              <w:left w:w="28" w:type="dxa"/>
              <w:right w:w="28" w:type="dxa"/>
            </w:tcMar>
            <w:vAlign w:val="center"/>
            <w:hideMark/>
          </w:tcPr>
          <w:p w14:paraId="67EC3F62" w14:textId="77777777" w:rsidR="009F52DC" w:rsidRPr="009F52DC" w:rsidRDefault="009F52DC">
            <w:pPr>
              <w:jc w:val="center"/>
              <w:rPr>
                <w:sz w:val="12"/>
                <w:szCs w:val="12"/>
              </w:rPr>
            </w:pPr>
            <w:r w:rsidRPr="009F52DC">
              <w:rPr>
                <w:sz w:val="12"/>
                <w:szCs w:val="12"/>
              </w:rPr>
              <w:t>09</w:t>
            </w:r>
          </w:p>
        </w:tc>
        <w:tc>
          <w:tcPr>
            <w:tcW w:w="254" w:type="pct"/>
            <w:shd w:val="clear" w:color="auto" w:fill="auto"/>
            <w:tcMar>
              <w:left w:w="28" w:type="dxa"/>
              <w:right w:w="28" w:type="dxa"/>
            </w:tcMar>
            <w:vAlign w:val="center"/>
            <w:hideMark/>
          </w:tcPr>
          <w:p w14:paraId="6D4873C8" w14:textId="77777777" w:rsidR="009F52DC" w:rsidRPr="009F52DC" w:rsidRDefault="009F52DC">
            <w:pPr>
              <w:jc w:val="center"/>
              <w:rPr>
                <w:sz w:val="12"/>
                <w:szCs w:val="12"/>
              </w:rPr>
            </w:pPr>
            <w:r w:rsidRPr="009F52DC">
              <w:rPr>
                <w:sz w:val="12"/>
                <w:szCs w:val="12"/>
              </w:rPr>
              <w:t>200</w:t>
            </w:r>
          </w:p>
        </w:tc>
        <w:tc>
          <w:tcPr>
            <w:tcW w:w="367" w:type="pct"/>
            <w:shd w:val="clear" w:color="auto" w:fill="auto"/>
            <w:tcMar>
              <w:left w:w="28" w:type="dxa"/>
              <w:right w:w="28" w:type="dxa"/>
            </w:tcMar>
            <w:vAlign w:val="center"/>
            <w:hideMark/>
          </w:tcPr>
          <w:p w14:paraId="0F8EB00D" w14:textId="77777777" w:rsidR="009F52DC" w:rsidRPr="009F52DC" w:rsidRDefault="009F52DC">
            <w:pPr>
              <w:jc w:val="center"/>
              <w:rPr>
                <w:sz w:val="12"/>
                <w:szCs w:val="12"/>
              </w:rPr>
            </w:pPr>
            <w:r w:rsidRPr="009F52DC">
              <w:rPr>
                <w:sz w:val="12"/>
                <w:szCs w:val="12"/>
              </w:rPr>
              <w:t>914</w:t>
            </w:r>
          </w:p>
        </w:tc>
        <w:tc>
          <w:tcPr>
            <w:tcW w:w="676" w:type="pct"/>
            <w:shd w:val="clear" w:color="auto" w:fill="auto"/>
            <w:tcMar>
              <w:left w:w="28" w:type="dxa"/>
              <w:right w:w="28" w:type="dxa"/>
            </w:tcMar>
            <w:vAlign w:val="center"/>
            <w:hideMark/>
          </w:tcPr>
          <w:p w14:paraId="7004A7E1" w14:textId="77777777" w:rsidR="009F52DC" w:rsidRPr="009F52DC" w:rsidRDefault="009F52DC">
            <w:pPr>
              <w:jc w:val="center"/>
              <w:rPr>
                <w:sz w:val="12"/>
                <w:szCs w:val="12"/>
              </w:rPr>
            </w:pPr>
            <w:r w:rsidRPr="009F52DC">
              <w:rPr>
                <w:sz w:val="12"/>
                <w:szCs w:val="12"/>
              </w:rPr>
              <w:t>1,0</w:t>
            </w:r>
          </w:p>
        </w:tc>
      </w:tr>
      <w:tr w:rsidR="009F52DC" w:rsidRPr="009F52DC" w14:paraId="6B7EEBB9" w14:textId="77777777" w:rsidTr="00B908E5">
        <w:trPr>
          <w:cantSplit/>
        </w:trPr>
        <w:tc>
          <w:tcPr>
            <w:tcW w:w="382" w:type="pct"/>
            <w:shd w:val="clear" w:color="auto" w:fill="auto"/>
            <w:tcMar>
              <w:left w:w="28" w:type="dxa"/>
              <w:right w:w="28" w:type="dxa"/>
            </w:tcMar>
            <w:vAlign w:val="center"/>
            <w:hideMark/>
          </w:tcPr>
          <w:p w14:paraId="6448C043" w14:textId="77777777" w:rsidR="009F52DC" w:rsidRPr="009F52DC" w:rsidRDefault="009F52DC">
            <w:pPr>
              <w:rPr>
                <w:sz w:val="12"/>
                <w:szCs w:val="12"/>
              </w:rPr>
            </w:pPr>
            <w:r w:rsidRPr="009F52DC">
              <w:rPr>
                <w:sz w:val="12"/>
                <w:szCs w:val="12"/>
              </w:rPr>
              <w:t>1.5.</w:t>
            </w:r>
          </w:p>
        </w:tc>
        <w:tc>
          <w:tcPr>
            <w:tcW w:w="2105" w:type="pct"/>
            <w:shd w:val="clear" w:color="auto" w:fill="auto"/>
            <w:tcMar>
              <w:left w:w="28" w:type="dxa"/>
              <w:right w:w="28" w:type="dxa"/>
            </w:tcMar>
            <w:vAlign w:val="bottom"/>
            <w:hideMark/>
          </w:tcPr>
          <w:p w14:paraId="5604B244" w14:textId="77777777" w:rsidR="009F52DC" w:rsidRPr="009F52DC" w:rsidRDefault="009F52DC">
            <w:pPr>
              <w:rPr>
                <w:b/>
                <w:bCs/>
                <w:sz w:val="12"/>
                <w:szCs w:val="12"/>
              </w:rPr>
            </w:pPr>
            <w:r w:rsidRPr="009F52DC">
              <w:rPr>
                <w:b/>
                <w:bCs/>
                <w:sz w:val="12"/>
                <w:szCs w:val="12"/>
              </w:rPr>
              <w:t>Подпрограмма "Энергосбережение и повышение энергетической эффективности на территории Лосевского сельского поселения"</w:t>
            </w:r>
          </w:p>
        </w:tc>
        <w:tc>
          <w:tcPr>
            <w:tcW w:w="799" w:type="pct"/>
            <w:shd w:val="clear" w:color="auto" w:fill="auto"/>
            <w:noWrap/>
            <w:tcMar>
              <w:left w:w="28" w:type="dxa"/>
              <w:right w:w="28" w:type="dxa"/>
            </w:tcMar>
            <w:vAlign w:val="center"/>
            <w:hideMark/>
          </w:tcPr>
          <w:p w14:paraId="0D37B213" w14:textId="77777777" w:rsidR="009F52DC" w:rsidRPr="009F52DC" w:rsidRDefault="009F52DC">
            <w:pPr>
              <w:jc w:val="center"/>
              <w:rPr>
                <w:b/>
                <w:bCs/>
                <w:sz w:val="12"/>
                <w:szCs w:val="12"/>
              </w:rPr>
            </w:pPr>
            <w:r w:rsidRPr="009F52DC">
              <w:rPr>
                <w:b/>
                <w:bCs/>
                <w:sz w:val="12"/>
                <w:szCs w:val="12"/>
              </w:rPr>
              <w:t> </w:t>
            </w:r>
          </w:p>
        </w:tc>
        <w:tc>
          <w:tcPr>
            <w:tcW w:w="190" w:type="pct"/>
            <w:shd w:val="clear" w:color="auto" w:fill="auto"/>
            <w:noWrap/>
            <w:tcMar>
              <w:left w:w="28" w:type="dxa"/>
              <w:right w:w="28" w:type="dxa"/>
            </w:tcMar>
            <w:vAlign w:val="center"/>
            <w:hideMark/>
          </w:tcPr>
          <w:p w14:paraId="2CB72E70" w14:textId="77777777" w:rsidR="009F52DC" w:rsidRPr="009F52DC" w:rsidRDefault="009F52DC">
            <w:pPr>
              <w:jc w:val="center"/>
              <w:rPr>
                <w:b/>
                <w:bCs/>
                <w:sz w:val="12"/>
                <w:szCs w:val="12"/>
              </w:rPr>
            </w:pPr>
            <w:r w:rsidRPr="009F52DC">
              <w:rPr>
                <w:b/>
                <w:bCs/>
                <w:sz w:val="12"/>
                <w:szCs w:val="12"/>
              </w:rPr>
              <w:t> </w:t>
            </w:r>
          </w:p>
        </w:tc>
        <w:tc>
          <w:tcPr>
            <w:tcW w:w="226" w:type="pct"/>
            <w:shd w:val="clear" w:color="auto" w:fill="auto"/>
            <w:noWrap/>
            <w:tcMar>
              <w:left w:w="28" w:type="dxa"/>
              <w:right w:w="28" w:type="dxa"/>
            </w:tcMar>
            <w:vAlign w:val="center"/>
            <w:hideMark/>
          </w:tcPr>
          <w:p w14:paraId="0A7D469F" w14:textId="77777777" w:rsidR="009F52DC" w:rsidRPr="009F52DC" w:rsidRDefault="009F52DC">
            <w:pPr>
              <w:jc w:val="center"/>
              <w:rPr>
                <w:b/>
                <w:bCs/>
                <w:sz w:val="12"/>
                <w:szCs w:val="12"/>
              </w:rPr>
            </w:pPr>
            <w:r w:rsidRPr="009F52DC">
              <w:rPr>
                <w:b/>
                <w:bCs/>
                <w:sz w:val="12"/>
                <w:szCs w:val="12"/>
              </w:rPr>
              <w:t> </w:t>
            </w:r>
          </w:p>
        </w:tc>
        <w:tc>
          <w:tcPr>
            <w:tcW w:w="254" w:type="pct"/>
            <w:shd w:val="clear" w:color="auto" w:fill="auto"/>
            <w:noWrap/>
            <w:tcMar>
              <w:left w:w="28" w:type="dxa"/>
              <w:right w:w="28" w:type="dxa"/>
            </w:tcMar>
            <w:vAlign w:val="center"/>
            <w:hideMark/>
          </w:tcPr>
          <w:p w14:paraId="030B03A1" w14:textId="77777777" w:rsidR="009F52DC" w:rsidRPr="009F52DC" w:rsidRDefault="009F52DC">
            <w:pPr>
              <w:jc w:val="center"/>
              <w:rPr>
                <w:b/>
                <w:bCs/>
                <w:sz w:val="12"/>
                <w:szCs w:val="12"/>
              </w:rPr>
            </w:pPr>
            <w:r w:rsidRPr="009F52DC">
              <w:rPr>
                <w:b/>
                <w:bCs/>
                <w:sz w:val="12"/>
                <w:szCs w:val="12"/>
              </w:rPr>
              <w:t> </w:t>
            </w:r>
          </w:p>
        </w:tc>
        <w:tc>
          <w:tcPr>
            <w:tcW w:w="367" w:type="pct"/>
            <w:shd w:val="clear" w:color="auto" w:fill="auto"/>
            <w:noWrap/>
            <w:tcMar>
              <w:left w:w="28" w:type="dxa"/>
              <w:right w:w="28" w:type="dxa"/>
            </w:tcMar>
            <w:vAlign w:val="center"/>
            <w:hideMark/>
          </w:tcPr>
          <w:p w14:paraId="5896DE00" w14:textId="77777777" w:rsidR="009F52DC" w:rsidRPr="009F52DC" w:rsidRDefault="009F52DC">
            <w:pPr>
              <w:jc w:val="center"/>
              <w:rPr>
                <w:b/>
                <w:bCs/>
                <w:sz w:val="12"/>
                <w:szCs w:val="12"/>
              </w:rPr>
            </w:pPr>
            <w:r w:rsidRPr="009F52DC">
              <w:rPr>
                <w:b/>
                <w:bCs/>
                <w:sz w:val="12"/>
                <w:szCs w:val="12"/>
              </w:rPr>
              <w:t> </w:t>
            </w:r>
          </w:p>
        </w:tc>
        <w:tc>
          <w:tcPr>
            <w:tcW w:w="676" w:type="pct"/>
            <w:shd w:val="clear" w:color="auto" w:fill="auto"/>
            <w:noWrap/>
            <w:tcMar>
              <w:left w:w="28" w:type="dxa"/>
              <w:right w:w="28" w:type="dxa"/>
            </w:tcMar>
            <w:vAlign w:val="center"/>
            <w:hideMark/>
          </w:tcPr>
          <w:p w14:paraId="2ECF8DC8" w14:textId="77777777" w:rsidR="009F52DC" w:rsidRPr="009F52DC" w:rsidRDefault="009F52DC">
            <w:pPr>
              <w:jc w:val="center"/>
              <w:rPr>
                <w:b/>
                <w:bCs/>
                <w:sz w:val="12"/>
                <w:szCs w:val="12"/>
              </w:rPr>
            </w:pPr>
            <w:r w:rsidRPr="009F52DC">
              <w:rPr>
                <w:b/>
                <w:bCs/>
                <w:sz w:val="12"/>
                <w:szCs w:val="12"/>
              </w:rPr>
              <w:t>5,0</w:t>
            </w:r>
          </w:p>
        </w:tc>
      </w:tr>
      <w:tr w:rsidR="009F52DC" w:rsidRPr="009F52DC" w14:paraId="7AD7AD6C" w14:textId="77777777" w:rsidTr="00B908E5">
        <w:trPr>
          <w:cantSplit/>
        </w:trPr>
        <w:tc>
          <w:tcPr>
            <w:tcW w:w="382" w:type="pct"/>
            <w:shd w:val="clear" w:color="auto" w:fill="auto"/>
            <w:tcMar>
              <w:left w:w="28" w:type="dxa"/>
              <w:right w:w="28" w:type="dxa"/>
            </w:tcMar>
            <w:vAlign w:val="center"/>
            <w:hideMark/>
          </w:tcPr>
          <w:p w14:paraId="7F260FA4" w14:textId="77777777" w:rsidR="009F52DC" w:rsidRPr="009F52DC" w:rsidRDefault="009F52DC">
            <w:pPr>
              <w:rPr>
                <w:sz w:val="12"/>
                <w:szCs w:val="12"/>
              </w:rPr>
            </w:pPr>
            <w:r w:rsidRPr="009F52DC">
              <w:rPr>
                <w:sz w:val="12"/>
                <w:szCs w:val="12"/>
              </w:rPr>
              <w:t>1.5.1.</w:t>
            </w:r>
          </w:p>
        </w:tc>
        <w:tc>
          <w:tcPr>
            <w:tcW w:w="2105" w:type="pct"/>
            <w:shd w:val="clear" w:color="auto" w:fill="auto"/>
            <w:tcMar>
              <w:left w:w="28" w:type="dxa"/>
              <w:right w:w="28" w:type="dxa"/>
            </w:tcMar>
            <w:vAlign w:val="center"/>
            <w:hideMark/>
          </w:tcPr>
          <w:p w14:paraId="7232F518" w14:textId="77777777" w:rsidR="009F52DC" w:rsidRPr="009F52DC" w:rsidRDefault="009F52DC">
            <w:pPr>
              <w:rPr>
                <w:b/>
                <w:bCs/>
                <w:i/>
                <w:iCs/>
                <w:sz w:val="12"/>
                <w:szCs w:val="12"/>
              </w:rPr>
            </w:pPr>
            <w:r w:rsidRPr="009F52DC">
              <w:rPr>
                <w:b/>
                <w:bCs/>
                <w:i/>
                <w:iCs/>
                <w:sz w:val="12"/>
                <w:szCs w:val="12"/>
              </w:rPr>
              <w:t>Основное мероприятие "Повышение энергетической эффективности в электроснабжении"</w:t>
            </w:r>
          </w:p>
        </w:tc>
        <w:tc>
          <w:tcPr>
            <w:tcW w:w="799" w:type="pct"/>
            <w:shd w:val="clear" w:color="auto" w:fill="auto"/>
            <w:noWrap/>
            <w:tcMar>
              <w:left w:w="28" w:type="dxa"/>
              <w:right w:w="28" w:type="dxa"/>
            </w:tcMar>
            <w:vAlign w:val="center"/>
            <w:hideMark/>
          </w:tcPr>
          <w:p w14:paraId="27F196ED" w14:textId="77777777" w:rsidR="009F52DC" w:rsidRPr="009F52DC" w:rsidRDefault="009F52DC">
            <w:pPr>
              <w:jc w:val="center"/>
              <w:rPr>
                <w:b/>
                <w:bCs/>
                <w:i/>
                <w:iCs/>
                <w:sz w:val="12"/>
                <w:szCs w:val="12"/>
              </w:rPr>
            </w:pPr>
            <w:r w:rsidRPr="009F52DC">
              <w:rPr>
                <w:b/>
                <w:bCs/>
                <w:i/>
                <w:iCs/>
                <w:sz w:val="12"/>
                <w:szCs w:val="12"/>
              </w:rPr>
              <w:t>01 5 01 00000</w:t>
            </w:r>
          </w:p>
        </w:tc>
        <w:tc>
          <w:tcPr>
            <w:tcW w:w="190" w:type="pct"/>
            <w:shd w:val="clear" w:color="auto" w:fill="auto"/>
            <w:noWrap/>
            <w:tcMar>
              <w:left w:w="28" w:type="dxa"/>
              <w:right w:w="28" w:type="dxa"/>
            </w:tcMar>
            <w:vAlign w:val="center"/>
            <w:hideMark/>
          </w:tcPr>
          <w:p w14:paraId="7A37C9A7" w14:textId="77777777" w:rsidR="009F52DC" w:rsidRPr="009F52DC" w:rsidRDefault="009F52DC">
            <w:pPr>
              <w:jc w:val="center"/>
              <w:rPr>
                <w:b/>
                <w:bCs/>
                <w:i/>
                <w:iCs/>
                <w:sz w:val="12"/>
                <w:szCs w:val="12"/>
              </w:rPr>
            </w:pPr>
            <w:r w:rsidRPr="009F52DC">
              <w:rPr>
                <w:b/>
                <w:bCs/>
                <w:i/>
                <w:iCs/>
                <w:sz w:val="12"/>
                <w:szCs w:val="12"/>
              </w:rPr>
              <w:t> </w:t>
            </w:r>
          </w:p>
        </w:tc>
        <w:tc>
          <w:tcPr>
            <w:tcW w:w="226" w:type="pct"/>
            <w:shd w:val="clear" w:color="auto" w:fill="auto"/>
            <w:noWrap/>
            <w:tcMar>
              <w:left w:w="28" w:type="dxa"/>
              <w:right w:w="28" w:type="dxa"/>
            </w:tcMar>
            <w:vAlign w:val="center"/>
            <w:hideMark/>
          </w:tcPr>
          <w:p w14:paraId="493FF76A" w14:textId="77777777" w:rsidR="009F52DC" w:rsidRPr="009F52DC" w:rsidRDefault="009F52DC">
            <w:pPr>
              <w:jc w:val="center"/>
              <w:rPr>
                <w:b/>
                <w:bCs/>
                <w:i/>
                <w:iCs/>
                <w:sz w:val="12"/>
                <w:szCs w:val="12"/>
              </w:rPr>
            </w:pPr>
            <w:r w:rsidRPr="009F52DC">
              <w:rPr>
                <w:b/>
                <w:bCs/>
                <w:i/>
                <w:iCs/>
                <w:sz w:val="12"/>
                <w:szCs w:val="12"/>
              </w:rPr>
              <w:t> </w:t>
            </w:r>
          </w:p>
        </w:tc>
        <w:tc>
          <w:tcPr>
            <w:tcW w:w="254" w:type="pct"/>
            <w:shd w:val="clear" w:color="auto" w:fill="auto"/>
            <w:noWrap/>
            <w:tcMar>
              <w:left w:w="28" w:type="dxa"/>
              <w:right w:w="28" w:type="dxa"/>
            </w:tcMar>
            <w:vAlign w:val="center"/>
            <w:hideMark/>
          </w:tcPr>
          <w:p w14:paraId="36037F24" w14:textId="77777777" w:rsidR="009F52DC" w:rsidRPr="009F52DC" w:rsidRDefault="009F52DC">
            <w:pPr>
              <w:jc w:val="center"/>
              <w:rPr>
                <w:b/>
                <w:bCs/>
                <w:i/>
                <w:iCs/>
                <w:sz w:val="12"/>
                <w:szCs w:val="12"/>
              </w:rPr>
            </w:pPr>
            <w:r w:rsidRPr="009F52DC">
              <w:rPr>
                <w:b/>
                <w:bCs/>
                <w:i/>
                <w:iCs/>
                <w:sz w:val="12"/>
                <w:szCs w:val="12"/>
              </w:rPr>
              <w:t> </w:t>
            </w:r>
          </w:p>
        </w:tc>
        <w:tc>
          <w:tcPr>
            <w:tcW w:w="367" w:type="pct"/>
            <w:shd w:val="clear" w:color="auto" w:fill="auto"/>
            <w:noWrap/>
            <w:tcMar>
              <w:left w:w="28" w:type="dxa"/>
              <w:right w:w="28" w:type="dxa"/>
            </w:tcMar>
            <w:vAlign w:val="center"/>
            <w:hideMark/>
          </w:tcPr>
          <w:p w14:paraId="3F31558E" w14:textId="77777777" w:rsidR="009F52DC" w:rsidRPr="009F52DC" w:rsidRDefault="009F52DC">
            <w:pPr>
              <w:jc w:val="center"/>
              <w:rPr>
                <w:b/>
                <w:bCs/>
                <w:i/>
                <w:iCs/>
                <w:sz w:val="12"/>
                <w:szCs w:val="12"/>
              </w:rPr>
            </w:pPr>
            <w:r w:rsidRPr="009F52DC">
              <w:rPr>
                <w:b/>
                <w:bCs/>
                <w:i/>
                <w:iCs/>
                <w:sz w:val="12"/>
                <w:szCs w:val="12"/>
              </w:rPr>
              <w:t> </w:t>
            </w:r>
          </w:p>
        </w:tc>
        <w:tc>
          <w:tcPr>
            <w:tcW w:w="676" w:type="pct"/>
            <w:shd w:val="clear" w:color="auto" w:fill="auto"/>
            <w:noWrap/>
            <w:tcMar>
              <w:left w:w="28" w:type="dxa"/>
              <w:right w:w="28" w:type="dxa"/>
            </w:tcMar>
            <w:vAlign w:val="center"/>
            <w:hideMark/>
          </w:tcPr>
          <w:p w14:paraId="62ABFB61" w14:textId="77777777" w:rsidR="009F52DC" w:rsidRPr="009F52DC" w:rsidRDefault="009F52DC">
            <w:pPr>
              <w:jc w:val="center"/>
              <w:rPr>
                <w:b/>
                <w:bCs/>
                <w:i/>
                <w:iCs/>
                <w:sz w:val="12"/>
                <w:szCs w:val="12"/>
              </w:rPr>
            </w:pPr>
            <w:r w:rsidRPr="009F52DC">
              <w:rPr>
                <w:b/>
                <w:bCs/>
                <w:i/>
                <w:iCs/>
                <w:sz w:val="12"/>
                <w:szCs w:val="12"/>
              </w:rPr>
              <w:t>4,0</w:t>
            </w:r>
          </w:p>
        </w:tc>
      </w:tr>
      <w:tr w:rsidR="009F52DC" w:rsidRPr="009F52DC" w14:paraId="5F23FB26" w14:textId="77777777" w:rsidTr="00B908E5">
        <w:trPr>
          <w:cantSplit/>
        </w:trPr>
        <w:tc>
          <w:tcPr>
            <w:tcW w:w="382" w:type="pct"/>
            <w:shd w:val="clear" w:color="auto" w:fill="auto"/>
            <w:tcMar>
              <w:left w:w="28" w:type="dxa"/>
              <w:right w:w="28" w:type="dxa"/>
            </w:tcMar>
            <w:vAlign w:val="center"/>
            <w:hideMark/>
          </w:tcPr>
          <w:p w14:paraId="3F250BBC"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0B3FFCBF" w14:textId="77777777" w:rsidR="009F52DC" w:rsidRPr="009F52DC" w:rsidRDefault="009F52DC">
            <w:pPr>
              <w:rPr>
                <w:sz w:val="12"/>
                <w:szCs w:val="12"/>
              </w:rPr>
            </w:pPr>
            <w:r w:rsidRPr="009F52DC">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799" w:type="pct"/>
            <w:shd w:val="clear" w:color="auto" w:fill="auto"/>
            <w:noWrap/>
            <w:tcMar>
              <w:left w:w="28" w:type="dxa"/>
              <w:right w:w="28" w:type="dxa"/>
            </w:tcMar>
            <w:vAlign w:val="center"/>
            <w:hideMark/>
          </w:tcPr>
          <w:p w14:paraId="30CFEFDF" w14:textId="77777777" w:rsidR="009F52DC" w:rsidRPr="009F52DC" w:rsidRDefault="009F52DC">
            <w:pPr>
              <w:jc w:val="center"/>
              <w:rPr>
                <w:sz w:val="12"/>
                <w:szCs w:val="12"/>
              </w:rPr>
            </w:pPr>
            <w:r w:rsidRPr="009F52DC">
              <w:rPr>
                <w:sz w:val="12"/>
                <w:szCs w:val="12"/>
              </w:rPr>
              <w:t>01 5 01 72010</w:t>
            </w:r>
          </w:p>
        </w:tc>
        <w:tc>
          <w:tcPr>
            <w:tcW w:w="190" w:type="pct"/>
            <w:shd w:val="clear" w:color="auto" w:fill="auto"/>
            <w:noWrap/>
            <w:tcMar>
              <w:left w:w="28" w:type="dxa"/>
              <w:right w:w="28" w:type="dxa"/>
            </w:tcMar>
            <w:vAlign w:val="center"/>
            <w:hideMark/>
          </w:tcPr>
          <w:p w14:paraId="3432189A" w14:textId="77777777" w:rsidR="009F52DC" w:rsidRPr="009F52DC" w:rsidRDefault="009F52DC">
            <w:pPr>
              <w:jc w:val="center"/>
              <w:rPr>
                <w:sz w:val="12"/>
                <w:szCs w:val="12"/>
              </w:rPr>
            </w:pPr>
            <w:r w:rsidRPr="009F52DC">
              <w:rPr>
                <w:sz w:val="12"/>
                <w:szCs w:val="12"/>
              </w:rPr>
              <w:t>04</w:t>
            </w:r>
          </w:p>
        </w:tc>
        <w:tc>
          <w:tcPr>
            <w:tcW w:w="226" w:type="pct"/>
            <w:shd w:val="clear" w:color="auto" w:fill="auto"/>
            <w:noWrap/>
            <w:tcMar>
              <w:left w:w="28" w:type="dxa"/>
              <w:right w:w="28" w:type="dxa"/>
            </w:tcMar>
            <w:vAlign w:val="center"/>
            <w:hideMark/>
          </w:tcPr>
          <w:p w14:paraId="00E69694" w14:textId="77777777" w:rsidR="009F52DC" w:rsidRPr="009F52DC" w:rsidRDefault="009F52DC">
            <w:pPr>
              <w:jc w:val="center"/>
              <w:rPr>
                <w:sz w:val="12"/>
                <w:szCs w:val="12"/>
              </w:rPr>
            </w:pPr>
            <w:r w:rsidRPr="009F52DC">
              <w:rPr>
                <w:sz w:val="12"/>
                <w:szCs w:val="12"/>
              </w:rPr>
              <w:t>01</w:t>
            </w:r>
          </w:p>
        </w:tc>
        <w:tc>
          <w:tcPr>
            <w:tcW w:w="254" w:type="pct"/>
            <w:shd w:val="clear" w:color="auto" w:fill="auto"/>
            <w:noWrap/>
            <w:tcMar>
              <w:left w:w="28" w:type="dxa"/>
              <w:right w:w="28" w:type="dxa"/>
            </w:tcMar>
            <w:vAlign w:val="center"/>
            <w:hideMark/>
          </w:tcPr>
          <w:p w14:paraId="292B5BF2" w14:textId="77777777" w:rsidR="009F52DC" w:rsidRPr="009F52DC" w:rsidRDefault="009F52DC">
            <w:pPr>
              <w:jc w:val="center"/>
              <w:rPr>
                <w:sz w:val="12"/>
                <w:szCs w:val="12"/>
              </w:rPr>
            </w:pPr>
            <w:r w:rsidRPr="009F52DC">
              <w:rPr>
                <w:sz w:val="12"/>
                <w:szCs w:val="12"/>
              </w:rPr>
              <w:t>200</w:t>
            </w:r>
          </w:p>
        </w:tc>
        <w:tc>
          <w:tcPr>
            <w:tcW w:w="367" w:type="pct"/>
            <w:shd w:val="clear" w:color="auto" w:fill="auto"/>
            <w:noWrap/>
            <w:tcMar>
              <w:left w:w="28" w:type="dxa"/>
              <w:right w:w="28" w:type="dxa"/>
            </w:tcMar>
            <w:vAlign w:val="center"/>
            <w:hideMark/>
          </w:tcPr>
          <w:p w14:paraId="7F7324E2" w14:textId="77777777" w:rsidR="009F52DC" w:rsidRPr="009F52DC" w:rsidRDefault="009F52DC">
            <w:pPr>
              <w:jc w:val="center"/>
              <w:rPr>
                <w:sz w:val="12"/>
                <w:szCs w:val="12"/>
              </w:rPr>
            </w:pPr>
            <w:r w:rsidRPr="009F52DC">
              <w:rPr>
                <w:sz w:val="12"/>
                <w:szCs w:val="12"/>
              </w:rPr>
              <w:t>914</w:t>
            </w:r>
          </w:p>
        </w:tc>
        <w:tc>
          <w:tcPr>
            <w:tcW w:w="676" w:type="pct"/>
            <w:shd w:val="clear" w:color="auto" w:fill="auto"/>
            <w:noWrap/>
            <w:tcMar>
              <w:left w:w="28" w:type="dxa"/>
              <w:right w:w="28" w:type="dxa"/>
            </w:tcMar>
            <w:vAlign w:val="center"/>
            <w:hideMark/>
          </w:tcPr>
          <w:p w14:paraId="7F5AF2DD" w14:textId="77777777" w:rsidR="009F52DC" w:rsidRPr="009F52DC" w:rsidRDefault="009F52DC">
            <w:pPr>
              <w:jc w:val="center"/>
              <w:rPr>
                <w:sz w:val="12"/>
                <w:szCs w:val="12"/>
              </w:rPr>
            </w:pPr>
            <w:r w:rsidRPr="009F52DC">
              <w:rPr>
                <w:sz w:val="12"/>
                <w:szCs w:val="12"/>
              </w:rPr>
              <w:t>1,0</w:t>
            </w:r>
          </w:p>
        </w:tc>
      </w:tr>
      <w:tr w:rsidR="009F52DC" w:rsidRPr="009F52DC" w14:paraId="140AA72B" w14:textId="77777777" w:rsidTr="00B908E5">
        <w:trPr>
          <w:cantSplit/>
        </w:trPr>
        <w:tc>
          <w:tcPr>
            <w:tcW w:w="382" w:type="pct"/>
            <w:shd w:val="clear" w:color="auto" w:fill="auto"/>
            <w:tcMar>
              <w:left w:w="28" w:type="dxa"/>
              <w:right w:w="28" w:type="dxa"/>
            </w:tcMar>
            <w:vAlign w:val="center"/>
            <w:hideMark/>
          </w:tcPr>
          <w:p w14:paraId="0266CC2E" w14:textId="77777777" w:rsidR="009F52DC" w:rsidRPr="009F52DC" w:rsidRDefault="009F52DC">
            <w:pPr>
              <w:rPr>
                <w:sz w:val="12"/>
                <w:szCs w:val="12"/>
              </w:rPr>
            </w:pPr>
            <w:r w:rsidRPr="009F52DC">
              <w:rPr>
                <w:sz w:val="12"/>
                <w:szCs w:val="12"/>
              </w:rPr>
              <w:t> </w:t>
            </w:r>
          </w:p>
        </w:tc>
        <w:tc>
          <w:tcPr>
            <w:tcW w:w="2105" w:type="pct"/>
            <w:shd w:val="clear" w:color="000000" w:fill="FFFFFF"/>
            <w:tcMar>
              <w:left w:w="28" w:type="dxa"/>
              <w:right w:w="28" w:type="dxa"/>
            </w:tcMar>
            <w:vAlign w:val="bottom"/>
            <w:hideMark/>
          </w:tcPr>
          <w:p w14:paraId="3CB3BF5A" w14:textId="77777777" w:rsidR="009F52DC" w:rsidRPr="009F52DC" w:rsidRDefault="009F52DC">
            <w:pPr>
              <w:rPr>
                <w:sz w:val="12"/>
                <w:szCs w:val="12"/>
              </w:rPr>
            </w:pPr>
            <w:r w:rsidRPr="009F52DC">
              <w:rPr>
                <w:sz w:val="12"/>
                <w:szCs w:val="12"/>
              </w:rPr>
              <w:t xml:space="preserve">Расходы на уличное освещение (Закупка товаров, работ и услуг для государственных (муниципальных) нужд) </w:t>
            </w:r>
          </w:p>
        </w:tc>
        <w:tc>
          <w:tcPr>
            <w:tcW w:w="799" w:type="pct"/>
            <w:shd w:val="clear" w:color="auto" w:fill="auto"/>
            <w:noWrap/>
            <w:tcMar>
              <w:left w:w="28" w:type="dxa"/>
              <w:right w:w="28" w:type="dxa"/>
            </w:tcMar>
            <w:vAlign w:val="center"/>
            <w:hideMark/>
          </w:tcPr>
          <w:p w14:paraId="56C0B3D7" w14:textId="77777777" w:rsidR="009F52DC" w:rsidRPr="009F52DC" w:rsidRDefault="009F52DC">
            <w:pPr>
              <w:jc w:val="center"/>
              <w:rPr>
                <w:sz w:val="12"/>
                <w:szCs w:val="12"/>
              </w:rPr>
            </w:pPr>
            <w:r w:rsidRPr="009F52DC">
              <w:rPr>
                <w:sz w:val="12"/>
                <w:szCs w:val="12"/>
              </w:rPr>
              <w:t>01 5 01 78670</w:t>
            </w:r>
          </w:p>
        </w:tc>
        <w:tc>
          <w:tcPr>
            <w:tcW w:w="190" w:type="pct"/>
            <w:shd w:val="clear" w:color="auto" w:fill="auto"/>
            <w:noWrap/>
            <w:tcMar>
              <w:left w:w="28" w:type="dxa"/>
              <w:right w:w="28" w:type="dxa"/>
            </w:tcMar>
            <w:vAlign w:val="center"/>
            <w:hideMark/>
          </w:tcPr>
          <w:p w14:paraId="39C02F46" w14:textId="77777777" w:rsidR="009F52DC" w:rsidRPr="009F52DC" w:rsidRDefault="009F52DC">
            <w:pPr>
              <w:jc w:val="center"/>
              <w:rPr>
                <w:sz w:val="12"/>
                <w:szCs w:val="12"/>
              </w:rPr>
            </w:pPr>
            <w:r w:rsidRPr="009F52DC">
              <w:rPr>
                <w:sz w:val="12"/>
                <w:szCs w:val="12"/>
              </w:rPr>
              <w:t>05</w:t>
            </w:r>
          </w:p>
        </w:tc>
        <w:tc>
          <w:tcPr>
            <w:tcW w:w="226" w:type="pct"/>
            <w:shd w:val="clear" w:color="auto" w:fill="auto"/>
            <w:noWrap/>
            <w:tcMar>
              <w:left w:w="28" w:type="dxa"/>
              <w:right w:w="28" w:type="dxa"/>
            </w:tcMar>
            <w:vAlign w:val="center"/>
            <w:hideMark/>
          </w:tcPr>
          <w:p w14:paraId="1CE2670D" w14:textId="77777777" w:rsidR="009F52DC" w:rsidRPr="009F52DC" w:rsidRDefault="009F52DC">
            <w:pPr>
              <w:jc w:val="center"/>
              <w:rPr>
                <w:sz w:val="12"/>
                <w:szCs w:val="12"/>
              </w:rPr>
            </w:pPr>
            <w:r w:rsidRPr="009F52DC">
              <w:rPr>
                <w:sz w:val="12"/>
                <w:szCs w:val="12"/>
              </w:rPr>
              <w:t>03</w:t>
            </w:r>
          </w:p>
        </w:tc>
        <w:tc>
          <w:tcPr>
            <w:tcW w:w="254" w:type="pct"/>
            <w:shd w:val="clear" w:color="auto" w:fill="auto"/>
            <w:noWrap/>
            <w:tcMar>
              <w:left w:w="28" w:type="dxa"/>
              <w:right w:w="28" w:type="dxa"/>
            </w:tcMar>
            <w:vAlign w:val="center"/>
            <w:hideMark/>
          </w:tcPr>
          <w:p w14:paraId="3498104D" w14:textId="77777777" w:rsidR="009F52DC" w:rsidRPr="009F52DC" w:rsidRDefault="009F52DC">
            <w:pPr>
              <w:jc w:val="center"/>
              <w:rPr>
                <w:sz w:val="12"/>
                <w:szCs w:val="12"/>
              </w:rPr>
            </w:pPr>
            <w:r w:rsidRPr="009F52DC">
              <w:rPr>
                <w:sz w:val="12"/>
                <w:szCs w:val="12"/>
              </w:rPr>
              <w:t>200</w:t>
            </w:r>
          </w:p>
        </w:tc>
        <w:tc>
          <w:tcPr>
            <w:tcW w:w="367" w:type="pct"/>
            <w:shd w:val="clear" w:color="auto" w:fill="auto"/>
            <w:noWrap/>
            <w:tcMar>
              <w:left w:w="28" w:type="dxa"/>
              <w:right w:w="28" w:type="dxa"/>
            </w:tcMar>
            <w:vAlign w:val="center"/>
            <w:hideMark/>
          </w:tcPr>
          <w:p w14:paraId="48B624C0" w14:textId="77777777" w:rsidR="009F52DC" w:rsidRPr="009F52DC" w:rsidRDefault="009F52DC">
            <w:pPr>
              <w:jc w:val="center"/>
              <w:rPr>
                <w:sz w:val="12"/>
                <w:szCs w:val="12"/>
              </w:rPr>
            </w:pPr>
            <w:r w:rsidRPr="009F52DC">
              <w:rPr>
                <w:sz w:val="12"/>
                <w:szCs w:val="12"/>
              </w:rPr>
              <w:t>914</w:t>
            </w:r>
          </w:p>
        </w:tc>
        <w:tc>
          <w:tcPr>
            <w:tcW w:w="676" w:type="pct"/>
            <w:shd w:val="clear" w:color="auto" w:fill="auto"/>
            <w:noWrap/>
            <w:tcMar>
              <w:left w:w="28" w:type="dxa"/>
              <w:right w:w="28" w:type="dxa"/>
            </w:tcMar>
            <w:vAlign w:val="center"/>
            <w:hideMark/>
          </w:tcPr>
          <w:p w14:paraId="0EACBE3B" w14:textId="77777777" w:rsidR="009F52DC" w:rsidRPr="009F52DC" w:rsidRDefault="009F52DC">
            <w:pPr>
              <w:jc w:val="center"/>
              <w:rPr>
                <w:sz w:val="12"/>
                <w:szCs w:val="12"/>
              </w:rPr>
            </w:pPr>
            <w:r w:rsidRPr="009F52DC">
              <w:rPr>
                <w:sz w:val="12"/>
                <w:szCs w:val="12"/>
              </w:rPr>
              <w:t>3,0</w:t>
            </w:r>
          </w:p>
        </w:tc>
      </w:tr>
      <w:tr w:rsidR="009F52DC" w:rsidRPr="009F52DC" w14:paraId="5FA46ADB" w14:textId="77777777" w:rsidTr="00B908E5">
        <w:trPr>
          <w:cantSplit/>
        </w:trPr>
        <w:tc>
          <w:tcPr>
            <w:tcW w:w="382" w:type="pct"/>
            <w:shd w:val="clear" w:color="auto" w:fill="auto"/>
            <w:tcMar>
              <w:left w:w="28" w:type="dxa"/>
              <w:right w:w="28" w:type="dxa"/>
            </w:tcMar>
            <w:vAlign w:val="center"/>
            <w:hideMark/>
          </w:tcPr>
          <w:p w14:paraId="77BBC5E7" w14:textId="77777777" w:rsidR="009F52DC" w:rsidRPr="009F52DC" w:rsidRDefault="009F52DC">
            <w:pPr>
              <w:rPr>
                <w:sz w:val="12"/>
                <w:szCs w:val="12"/>
              </w:rPr>
            </w:pPr>
            <w:r w:rsidRPr="009F52DC">
              <w:rPr>
                <w:sz w:val="12"/>
                <w:szCs w:val="12"/>
              </w:rPr>
              <w:t>1.5.2.</w:t>
            </w:r>
          </w:p>
        </w:tc>
        <w:tc>
          <w:tcPr>
            <w:tcW w:w="2105" w:type="pct"/>
            <w:shd w:val="clear" w:color="auto" w:fill="auto"/>
            <w:tcMar>
              <w:left w:w="28" w:type="dxa"/>
              <w:right w:w="28" w:type="dxa"/>
            </w:tcMar>
            <w:vAlign w:val="center"/>
            <w:hideMark/>
          </w:tcPr>
          <w:p w14:paraId="79A43257" w14:textId="77777777" w:rsidR="009F52DC" w:rsidRPr="009F52DC" w:rsidRDefault="009F52DC">
            <w:pPr>
              <w:rPr>
                <w:b/>
                <w:bCs/>
                <w:i/>
                <w:iCs/>
                <w:sz w:val="12"/>
                <w:szCs w:val="12"/>
              </w:rPr>
            </w:pPr>
            <w:r w:rsidRPr="009F52DC">
              <w:rPr>
                <w:b/>
                <w:bCs/>
                <w:i/>
                <w:iCs/>
                <w:sz w:val="12"/>
                <w:szCs w:val="12"/>
              </w:rPr>
              <w:t>Основное мероприятие "Повышение энергетической эффективности в газоснабжении"</w:t>
            </w:r>
          </w:p>
        </w:tc>
        <w:tc>
          <w:tcPr>
            <w:tcW w:w="799" w:type="pct"/>
            <w:shd w:val="clear" w:color="auto" w:fill="auto"/>
            <w:noWrap/>
            <w:tcMar>
              <w:left w:w="28" w:type="dxa"/>
              <w:right w:w="28" w:type="dxa"/>
            </w:tcMar>
            <w:vAlign w:val="center"/>
            <w:hideMark/>
          </w:tcPr>
          <w:p w14:paraId="2B2C2486" w14:textId="77777777" w:rsidR="009F52DC" w:rsidRPr="009F52DC" w:rsidRDefault="009F52DC">
            <w:pPr>
              <w:jc w:val="center"/>
              <w:rPr>
                <w:b/>
                <w:bCs/>
                <w:i/>
                <w:iCs/>
                <w:sz w:val="12"/>
                <w:szCs w:val="12"/>
              </w:rPr>
            </w:pPr>
            <w:r w:rsidRPr="009F52DC">
              <w:rPr>
                <w:b/>
                <w:bCs/>
                <w:i/>
                <w:iCs/>
                <w:sz w:val="12"/>
                <w:szCs w:val="12"/>
              </w:rPr>
              <w:t>01 5 02 00000</w:t>
            </w:r>
          </w:p>
        </w:tc>
        <w:tc>
          <w:tcPr>
            <w:tcW w:w="190" w:type="pct"/>
            <w:shd w:val="clear" w:color="auto" w:fill="auto"/>
            <w:noWrap/>
            <w:tcMar>
              <w:left w:w="28" w:type="dxa"/>
              <w:right w:w="28" w:type="dxa"/>
            </w:tcMar>
            <w:vAlign w:val="center"/>
            <w:hideMark/>
          </w:tcPr>
          <w:p w14:paraId="5781F854" w14:textId="77777777" w:rsidR="009F52DC" w:rsidRPr="009F52DC" w:rsidRDefault="009F52DC">
            <w:pPr>
              <w:jc w:val="center"/>
              <w:rPr>
                <w:b/>
                <w:bCs/>
                <w:i/>
                <w:iCs/>
                <w:sz w:val="12"/>
                <w:szCs w:val="12"/>
              </w:rPr>
            </w:pPr>
            <w:r w:rsidRPr="009F52DC">
              <w:rPr>
                <w:b/>
                <w:bCs/>
                <w:i/>
                <w:iCs/>
                <w:sz w:val="12"/>
                <w:szCs w:val="12"/>
              </w:rPr>
              <w:t> </w:t>
            </w:r>
          </w:p>
        </w:tc>
        <w:tc>
          <w:tcPr>
            <w:tcW w:w="226" w:type="pct"/>
            <w:shd w:val="clear" w:color="auto" w:fill="auto"/>
            <w:noWrap/>
            <w:tcMar>
              <w:left w:w="28" w:type="dxa"/>
              <w:right w:w="28" w:type="dxa"/>
            </w:tcMar>
            <w:vAlign w:val="center"/>
            <w:hideMark/>
          </w:tcPr>
          <w:p w14:paraId="30208B94" w14:textId="77777777" w:rsidR="009F52DC" w:rsidRPr="009F52DC" w:rsidRDefault="009F52DC">
            <w:pPr>
              <w:jc w:val="center"/>
              <w:rPr>
                <w:b/>
                <w:bCs/>
                <w:i/>
                <w:iCs/>
                <w:sz w:val="12"/>
                <w:szCs w:val="12"/>
              </w:rPr>
            </w:pPr>
            <w:r w:rsidRPr="009F52DC">
              <w:rPr>
                <w:b/>
                <w:bCs/>
                <w:i/>
                <w:iCs/>
                <w:sz w:val="12"/>
                <w:szCs w:val="12"/>
              </w:rPr>
              <w:t> </w:t>
            </w:r>
          </w:p>
        </w:tc>
        <w:tc>
          <w:tcPr>
            <w:tcW w:w="254" w:type="pct"/>
            <w:shd w:val="clear" w:color="auto" w:fill="auto"/>
            <w:noWrap/>
            <w:tcMar>
              <w:left w:w="28" w:type="dxa"/>
              <w:right w:w="28" w:type="dxa"/>
            </w:tcMar>
            <w:vAlign w:val="center"/>
            <w:hideMark/>
          </w:tcPr>
          <w:p w14:paraId="6B97772B" w14:textId="77777777" w:rsidR="009F52DC" w:rsidRPr="009F52DC" w:rsidRDefault="009F52DC">
            <w:pPr>
              <w:jc w:val="center"/>
              <w:rPr>
                <w:b/>
                <w:bCs/>
                <w:i/>
                <w:iCs/>
                <w:sz w:val="12"/>
                <w:szCs w:val="12"/>
              </w:rPr>
            </w:pPr>
            <w:r w:rsidRPr="009F52DC">
              <w:rPr>
                <w:b/>
                <w:bCs/>
                <w:i/>
                <w:iCs/>
                <w:sz w:val="12"/>
                <w:szCs w:val="12"/>
              </w:rPr>
              <w:t> </w:t>
            </w:r>
          </w:p>
        </w:tc>
        <w:tc>
          <w:tcPr>
            <w:tcW w:w="367" w:type="pct"/>
            <w:shd w:val="clear" w:color="auto" w:fill="auto"/>
            <w:noWrap/>
            <w:tcMar>
              <w:left w:w="28" w:type="dxa"/>
              <w:right w:w="28" w:type="dxa"/>
            </w:tcMar>
            <w:vAlign w:val="center"/>
            <w:hideMark/>
          </w:tcPr>
          <w:p w14:paraId="2CC394A0" w14:textId="77777777" w:rsidR="009F52DC" w:rsidRPr="009F52DC" w:rsidRDefault="009F52DC">
            <w:pPr>
              <w:jc w:val="center"/>
              <w:rPr>
                <w:b/>
                <w:bCs/>
                <w:i/>
                <w:iCs/>
                <w:sz w:val="12"/>
                <w:szCs w:val="12"/>
              </w:rPr>
            </w:pPr>
            <w:r w:rsidRPr="009F52DC">
              <w:rPr>
                <w:b/>
                <w:bCs/>
                <w:i/>
                <w:iCs/>
                <w:sz w:val="12"/>
                <w:szCs w:val="12"/>
              </w:rPr>
              <w:t> </w:t>
            </w:r>
          </w:p>
        </w:tc>
        <w:tc>
          <w:tcPr>
            <w:tcW w:w="676" w:type="pct"/>
            <w:shd w:val="clear" w:color="auto" w:fill="auto"/>
            <w:noWrap/>
            <w:tcMar>
              <w:left w:w="28" w:type="dxa"/>
              <w:right w:w="28" w:type="dxa"/>
            </w:tcMar>
            <w:vAlign w:val="center"/>
            <w:hideMark/>
          </w:tcPr>
          <w:p w14:paraId="66297618" w14:textId="77777777" w:rsidR="009F52DC" w:rsidRPr="009F52DC" w:rsidRDefault="009F52DC">
            <w:pPr>
              <w:jc w:val="center"/>
              <w:rPr>
                <w:b/>
                <w:bCs/>
                <w:i/>
                <w:iCs/>
                <w:sz w:val="12"/>
                <w:szCs w:val="12"/>
              </w:rPr>
            </w:pPr>
            <w:r w:rsidRPr="009F52DC">
              <w:rPr>
                <w:b/>
                <w:bCs/>
                <w:i/>
                <w:iCs/>
                <w:sz w:val="12"/>
                <w:szCs w:val="12"/>
              </w:rPr>
              <w:t>1,0</w:t>
            </w:r>
          </w:p>
        </w:tc>
      </w:tr>
      <w:tr w:rsidR="009F52DC" w:rsidRPr="009F52DC" w14:paraId="53F0ED5F" w14:textId="77777777" w:rsidTr="00B908E5">
        <w:trPr>
          <w:cantSplit/>
        </w:trPr>
        <w:tc>
          <w:tcPr>
            <w:tcW w:w="382" w:type="pct"/>
            <w:shd w:val="clear" w:color="auto" w:fill="auto"/>
            <w:tcMar>
              <w:left w:w="28" w:type="dxa"/>
              <w:right w:w="28" w:type="dxa"/>
            </w:tcMar>
            <w:vAlign w:val="center"/>
            <w:hideMark/>
          </w:tcPr>
          <w:p w14:paraId="41A4423A" w14:textId="77777777" w:rsidR="009F52DC" w:rsidRPr="009F52DC" w:rsidRDefault="009F52DC">
            <w:pPr>
              <w:rPr>
                <w:sz w:val="12"/>
                <w:szCs w:val="12"/>
              </w:rPr>
            </w:pPr>
            <w:r w:rsidRPr="009F52DC">
              <w:rPr>
                <w:sz w:val="12"/>
                <w:szCs w:val="12"/>
              </w:rPr>
              <w:t> </w:t>
            </w:r>
          </w:p>
        </w:tc>
        <w:tc>
          <w:tcPr>
            <w:tcW w:w="2105" w:type="pct"/>
            <w:shd w:val="clear" w:color="auto" w:fill="auto"/>
            <w:tcMar>
              <w:left w:w="28" w:type="dxa"/>
              <w:right w:w="28" w:type="dxa"/>
            </w:tcMar>
            <w:vAlign w:val="bottom"/>
            <w:hideMark/>
          </w:tcPr>
          <w:p w14:paraId="558D8FC6" w14:textId="77777777" w:rsidR="009F52DC" w:rsidRPr="009F52DC" w:rsidRDefault="009F52DC">
            <w:pPr>
              <w:rPr>
                <w:sz w:val="12"/>
                <w:szCs w:val="12"/>
              </w:rPr>
            </w:pPr>
            <w:r w:rsidRPr="009F52DC">
              <w:rPr>
                <w:sz w:val="12"/>
                <w:szCs w:val="12"/>
              </w:rPr>
              <w:t>Расходы на обеспечение функций органов местного самоуправления (Закупка товаров, работ и услуг для государственных (муниципальных)нужд)</w:t>
            </w:r>
          </w:p>
        </w:tc>
        <w:tc>
          <w:tcPr>
            <w:tcW w:w="799" w:type="pct"/>
            <w:shd w:val="clear" w:color="auto" w:fill="auto"/>
            <w:noWrap/>
            <w:tcMar>
              <w:left w:w="28" w:type="dxa"/>
              <w:right w:w="28" w:type="dxa"/>
            </w:tcMar>
            <w:vAlign w:val="center"/>
            <w:hideMark/>
          </w:tcPr>
          <w:p w14:paraId="32D17D91" w14:textId="77777777" w:rsidR="009F52DC" w:rsidRPr="009F52DC" w:rsidRDefault="009F52DC">
            <w:pPr>
              <w:jc w:val="center"/>
              <w:rPr>
                <w:sz w:val="12"/>
                <w:szCs w:val="12"/>
              </w:rPr>
            </w:pPr>
            <w:r w:rsidRPr="009F52DC">
              <w:rPr>
                <w:sz w:val="12"/>
                <w:szCs w:val="12"/>
              </w:rPr>
              <w:t>01 5 02 72010</w:t>
            </w:r>
          </w:p>
        </w:tc>
        <w:tc>
          <w:tcPr>
            <w:tcW w:w="190" w:type="pct"/>
            <w:shd w:val="clear" w:color="auto" w:fill="auto"/>
            <w:noWrap/>
            <w:tcMar>
              <w:left w:w="28" w:type="dxa"/>
              <w:right w:w="28" w:type="dxa"/>
            </w:tcMar>
            <w:vAlign w:val="center"/>
            <w:hideMark/>
          </w:tcPr>
          <w:p w14:paraId="29CAE6F7" w14:textId="77777777" w:rsidR="009F52DC" w:rsidRPr="009F52DC" w:rsidRDefault="009F52DC">
            <w:pPr>
              <w:jc w:val="center"/>
              <w:rPr>
                <w:sz w:val="12"/>
                <w:szCs w:val="12"/>
              </w:rPr>
            </w:pPr>
            <w:r w:rsidRPr="009F52DC">
              <w:rPr>
                <w:sz w:val="12"/>
                <w:szCs w:val="12"/>
              </w:rPr>
              <w:t>01</w:t>
            </w:r>
          </w:p>
        </w:tc>
        <w:tc>
          <w:tcPr>
            <w:tcW w:w="226" w:type="pct"/>
            <w:shd w:val="clear" w:color="auto" w:fill="auto"/>
            <w:noWrap/>
            <w:tcMar>
              <w:left w:w="28" w:type="dxa"/>
              <w:right w:w="28" w:type="dxa"/>
            </w:tcMar>
            <w:vAlign w:val="center"/>
            <w:hideMark/>
          </w:tcPr>
          <w:p w14:paraId="680B498D" w14:textId="77777777" w:rsidR="009F52DC" w:rsidRPr="009F52DC" w:rsidRDefault="009F52DC">
            <w:pPr>
              <w:jc w:val="center"/>
              <w:rPr>
                <w:sz w:val="12"/>
                <w:szCs w:val="12"/>
              </w:rPr>
            </w:pPr>
            <w:r w:rsidRPr="009F52DC">
              <w:rPr>
                <w:sz w:val="12"/>
                <w:szCs w:val="12"/>
              </w:rPr>
              <w:t>04</w:t>
            </w:r>
          </w:p>
        </w:tc>
        <w:tc>
          <w:tcPr>
            <w:tcW w:w="254" w:type="pct"/>
            <w:shd w:val="clear" w:color="auto" w:fill="auto"/>
            <w:noWrap/>
            <w:tcMar>
              <w:left w:w="28" w:type="dxa"/>
              <w:right w:w="28" w:type="dxa"/>
            </w:tcMar>
            <w:vAlign w:val="center"/>
            <w:hideMark/>
          </w:tcPr>
          <w:p w14:paraId="14118C6E" w14:textId="77777777" w:rsidR="009F52DC" w:rsidRPr="009F52DC" w:rsidRDefault="009F52DC">
            <w:pPr>
              <w:jc w:val="center"/>
              <w:rPr>
                <w:sz w:val="12"/>
                <w:szCs w:val="12"/>
              </w:rPr>
            </w:pPr>
            <w:r w:rsidRPr="009F52DC">
              <w:rPr>
                <w:sz w:val="12"/>
                <w:szCs w:val="12"/>
              </w:rPr>
              <w:t>200</w:t>
            </w:r>
          </w:p>
        </w:tc>
        <w:tc>
          <w:tcPr>
            <w:tcW w:w="367" w:type="pct"/>
            <w:shd w:val="clear" w:color="auto" w:fill="auto"/>
            <w:noWrap/>
            <w:tcMar>
              <w:left w:w="28" w:type="dxa"/>
              <w:right w:w="28" w:type="dxa"/>
            </w:tcMar>
            <w:vAlign w:val="center"/>
            <w:hideMark/>
          </w:tcPr>
          <w:p w14:paraId="00450226" w14:textId="77777777" w:rsidR="009F52DC" w:rsidRPr="009F52DC" w:rsidRDefault="009F52DC">
            <w:pPr>
              <w:jc w:val="center"/>
              <w:rPr>
                <w:sz w:val="12"/>
                <w:szCs w:val="12"/>
              </w:rPr>
            </w:pPr>
            <w:r w:rsidRPr="009F52DC">
              <w:rPr>
                <w:sz w:val="12"/>
                <w:szCs w:val="12"/>
              </w:rPr>
              <w:t>914</w:t>
            </w:r>
          </w:p>
        </w:tc>
        <w:tc>
          <w:tcPr>
            <w:tcW w:w="676" w:type="pct"/>
            <w:shd w:val="clear" w:color="auto" w:fill="auto"/>
            <w:noWrap/>
            <w:tcMar>
              <w:left w:w="28" w:type="dxa"/>
              <w:right w:w="28" w:type="dxa"/>
            </w:tcMar>
            <w:vAlign w:val="center"/>
            <w:hideMark/>
          </w:tcPr>
          <w:p w14:paraId="72702965" w14:textId="77777777" w:rsidR="009F52DC" w:rsidRPr="009F52DC" w:rsidRDefault="009F52DC">
            <w:pPr>
              <w:jc w:val="center"/>
              <w:rPr>
                <w:sz w:val="12"/>
                <w:szCs w:val="12"/>
              </w:rPr>
            </w:pPr>
            <w:r w:rsidRPr="009F52DC">
              <w:rPr>
                <w:sz w:val="12"/>
                <w:szCs w:val="12"/>
              </w:rPr>
              <w:t>1,0</w:t>
            </w:r>
          </w:p>
        </w:tc>
      </w:tr>
    </w:tbl>
    <w:p w14:paraId="113EFD00" w14:textId="77777777" w:rsidR="009F52DC" w:rsidRDefault="009F52DC" w:rsidP="0006014B">
      <w:pPr>
        <w:jc w:val="center"/>
        <w:rPr>
          <w:color w:val="000000"/>
          <w:sz w:val="16"/>
          <w:szCs w:val="16"/>
        </w:rPr>
      </w:pPr>
    </w:p>
    <w:p w14:paraId="7719C36E" w14:textId="77777777" w:rsidR="00B908E5" w:rsidRDefault="00B908E5" w:rsidP="0006014B">
      <w:pPr>
        <w:jc w:val="center"/>
        <w:rPr>
          <w:color w:val="000000"/>
          <w:sz w:val="16"/>
          <w:szCs w:val="16"/>
        </w:rPr>
      </w:pPr>
    </w:p>
    <w:p w14:paraId="712A5BC4" w14:textId="77777777" w:rsidR="009F52DC" w:rsidRPr="007544BC" w:rsidRDefault="009F52DC" w:rsidP="009F52DC">
      <w:pPr>
        <w:jc w:val="both"/>
        <w:rPr>
          <w:sz w:val="16"/>
          <w:szCs w:val="16"/>
        </w:rPr>
      </w:pPr>
      <w:r w:rsidRPr="007544BC">
        <w:rPr>
          <w:sz w:val="16"/>
          <w:szCs w:val="16"/>
        </w:rPr>
        <w:t>Глава Лосевского сельского</w:t>
      </w:r>
    </w:p>
    <w:p w14:paraId="010F5F20" w14:textId="77777777" w:rsidR="009F52DC" w:rsidRPr="007544BC" w:rsidRDefault="009F52DC" w:rsidP="009F52DC">
      <w:pPr>
        <w:jc w:val="both"/>
        <w:rPr>
          <w:sz w:val="16"/>
          <w:szCs w:val="16"/>
        </w:rPr>
      </w:pPr>
      <w:r w:rsidRPr="007544BC">
        <w:rPr>
          <w:sz w:val="16"/>
          <w:szCs w:val="16"/>
        </w:rPr>
        <w:t>поселения Павловского</w:t>
      </w:r>
    </w:p>
    <w:p w14:paraId="45C0F7E9" w14:textId="77777777" w:rsidR="009F52DC" w:rsidRPr="007544BC" w:rsidRDefault="009F52DC" w:rsidP="009F52DC">
      <w:pPr>
        <w:tabs>
          <w:tab w:val="left" w:pos="3828"/>
        </w:tabs>
        <w:jc w:val="both"/>
        <w:rPr>
          <w:sz w:val="16"/>
          <w:szCs w:val="16"/>
        </w:rPr>
      </w:pPr>
      <w:r w:rsidRPr="007544BC">
        <w:rPr>
          <w:sz w:val="16"/>
          <w:szCs w:val="16"/>
        </w:rPr>
        <w:t>муниципального района</w:t>
      </w:r>
      <w:r w:rsidRPr="007544BC">
        <w:rPr>
          <w:sz w:val="16"/>
          <w:szCs w:val="16"/>
        </w:rPr>
        <w:tab/>
        <w:t>А.Р.Бугаев</w:t>
      </w:r>
    </w:p>
    <w:p w14:paraId="79FC514A" w14:textId="77777777" w:rsidR="00932FFA" w:rsidRDefault="00932FFA" w:rsidP="0006014B">
      <w:pPr>
        <w:jc w:val="center"/>
        <w:rPr>
          <w:color w:val="000000"/>
          <w:sz w:val="16"/>
          <w:szCs w:val="16"/>
        </w:rPr>
      </w:pPr>
    </w:p>
    <w:p w14:paraId="3131C6BF" w14:textId="77777777" w:rsidR="009F52DC" w:rsidRDefault="009F52DC" w:rsidP="0006014B">
      <w:pPr>
        <w:jc w:val="center"/>
        <w:rPr>
          <w:color w:val="000000"/>
          <w:sz w:val="16"/>
          <w:szCs w:val="16"/>
        </w:rPr>
      </w:pPr>
    </w:p>
    <w:p w14:paraId="02A36A85" w14:textId="77777777" w:rsidR="00932FFA" w:rsidRPr="004177ED" w:rsidRDefault="00932FFA" w:rsidP="0006014B">
      <w:pPr>
        <w:jc w:val="center"/>
        <w:rPr>
          <w:color w:val="000000"/>
          <w:sz w:val="16"/>
          <w:szCs w:val="16"/>
        </w:rPr>
      </w:pPr>
    </w:p>
    <w:p w14:paraId="5B50D958" w14:textId="77777777" w:rsidR="00B908E5" w:rsidRDefault="00B908E5">
      <w:pPr>
        <w:rPr>
          <w:b/>
          <w:bCs/>
          <w:spacing w:val="20"/>
          <w:sz w:val="16"/>
          <w:szCs w:val="16"/>
        </w:rPr>
      </w:pPr>
      <w:r>
        <w:rPr>
          <w:b/>
          <w:bCs/>
          <w:spacing w:val="20"/>
          <w:sz w:val="16"/>
          <w:szCs w:val="16"/>
        </w:rPr>
        <w:br w:type="page"/>
      </w:r>
    </w:p>
    <w:p w14:paraId="7104B19E" w14:textId="326B5962" w:rsidR="00F50C77" w:rsidRPr="00F50C77" w:rsidRDefault="00F50C77" w:rsidP="00F50C77">
      <w:pPr>
        <w:pStyle w:val="afa"/>
        <w:ind w:firstLine="0"/>
        <w:jc w:val="center"/>
        <w:rPr>
          <w:b/>
          <w:bCs/>
          <w:spacing w:val="20"/>
          <w:sz w:val="16"/>
          <w:szCs w:val="16"/>
        </w:rPr>
      </w:pPr>
      <w:r w:rsidRPr="00F50C77">
        <w:rPr>
          <w:b/>
          <w:bCs/>
          <w:spacing w:val="20"/>
          <w:sz w:val="16"/>
          <w:szCs w:val="16"/>
        </w:rPr>
        <w:t>СОВЕТ</w:t>
      </w:r>
    </w:p>
    <w:p w14:paraId="2771C8B4" w14:textId="2898391D" w:rsidR="00F50C77" w:rsidRPr="00F50C77" w:rsidRDefault="00F50C77" w:rsidP="00F50C77">
      <w:pPr>
        <w:pStyle w:val="afa"/>
        <w:ind w:firstLine="0"/>
        <w:jc w:val="center"/>
        <w:rPr>
          <w:b/>
          <w:bCs/>
          <w:spacing w:val="20"/>
          <w:sz w:val="16"/>
          <w:szCs w:val="16"/>
        </w:rPr>
      </w:pPr>
      <w:r w:rsidRPr="00F50C77">
        <w:rPr>
          <w:b/>
          <w:bCs/>
          <w:spacing w:val="20"/>
          <w:sz w:val="16"/>
          <w:szCs w:val="16"/>
        </w:rPr>
        <w:t xml:space="preserve">НАРОДНЫХ ДЕПУТАТОВ ЛОСЕВСКОГО СЕЛЬСКОГО ПОСЕЛЕНИЯ ПАВЛОВСКОГО МУНИЦИПАЛЬНОГО РАЙОНА </w:t>
      </w:r>
    </w:p>
    <w:p w14:paraId="532D7695" w14:textId="77777777" w:rsidR="00F50C77" w:rsidRPr="00F50C77" w:rsidRDefault="00F50C77" w:rsidP="00F50C77">
      <w:pPr>
        <w:pStyle w:val="afa"/>
        <w:ind w:firstLine="0"/>
        <w:jc w:val="center"/>
        <w:rPr>
          <w:b/>
          <w:bCs/>
          <w:spacing w:val="20"/>
          <w:sz w:val="16"/>
          <w:szCs w:val="16"/>
        </w:rPr>
      </w:pPr>
      <w:r w:rsidRPr="00F50C77">
        <w:rPr>
          <w:b/>
          <w:bCs/>
          <w:spacing w:val="20"/>
          <w:sz w:val="16"/>
          <w:szCs w:val="16"/>
        </w:rPr>
        <w:t>ВОРОНЕЖСКОЙ ОБЛАСТИ</w:t>
      </w:r>
    </w:p>
    <w:p w14:paraId="122B2020" w14:textId="77777777" w:rsidR="00F50C77" w:rsidRPr="00F50C77" w:rsidRDefault="00F50C77" w:rsidP="00F50C77">
      <w:pPr>
        <w:pStyle w:val="afa"/>
        <w:ind w:firstLine="0"/>
        <w:jc w:val="center"/>
        <w:rPr>
          <w:spacing w:val="20"/>
          <w:sz w:val="16"/>
          <w:szCs w:val="16"/>
        </w:rPr>
      </w:pPr>
    </w:p>
    <w:p w14:paraId="1B7C37FB" w14:textId="77777777" w:rsidR="00F50C77" w:rsidRPr="00F50C77" w:rsidRDefault="00F50C77" w:rsidP="00F50C77">
      <w:pPr>
        <w:pStyle w:val="afa"/>
        <w:ind w:firstLine="0"/>
        <w:jc w:val="center"/>
        <w:rPr>
          <w:b/>
          <w:bCs/>
          <w:spacing w:val="20"/>
          <w:sz w:val="16"/>
          <w:szCs w:val="16"/>
        </w:rPr>
      </w:pPr>
      <w:r w:rsidRPr="00F50C77">
        <w:rPr>
          <w:b/>
          <w:bCs/>
          <w:spacing w:val="20"/>
          <w:sz w:val="16"/>
          <w:szCs w:val="16"/>
        </w:rPr>
        <w:t>РЕШЕНИЕ</w:t>
      </w:r>
    </w:p>
    <w:p w14:paraId="077C4F2F" w14:textId="77777777" w:rsidR="00F50C77" w:rsidRPr="006E2860" w:rsidRDefault="00F50C77" w:rsidP="00F50C77">
      <w:pPr>
        <w:pStyle w:val="afa"/>
        <w:ind w:firstLine="567"/>
        <w:jc w:val="center"/>
        <w:rPr>
          <w:sz w:val="16"/>
          <w:szCs w:val="16"/>
        </w:rPr>
      </w:pPr>
    </w:p>
    <w:p w14:paraId="46F67DFD" w14:textId="5863CC8F" w:rsidR="00F50C77" w:rsidRPr="006E2860" w:rsidRDefault="00F50C77" w:rsidP="00F50C77">
      <w:pPr>
        <w:pStyle w:val="afa"/>
        <w:ind w:firstLine="0"/>
        <w:rPr>
          <w:sz w:val="16"/>
          <w:szCs w:val="16"/>
          <w:u w:val="single"/>
        </w:rPr>
      </w:pPr>
      <w:r w:rsidRPr="006E2860">
        <w:rPr>
          <w:sz w:val="16"/>
          <w:szCs w:val="16"/>
          <w:u w:val="single"/>
        </w:rPr>
        <w:t xml:space="preserve">от 26.04.2016г. № 56 </w:t>
      </w:r>
    </w:p>
    <w:p w14:paraId="794C2A6C" w14:textId="77777777" w:rsidR="00F50C77" w:rsidRPr="006E2860" w:rsidRDefault="00F50C77" w:rsidP="00F50C77">
      <w:pPr>
        <w:pStyle w:val="afa"/>
        <w:ind w:firstLine="0"/>
        <w:rPr>
          <w:sz w:val="16"/>
          <w:szCs w:val="16"/>
        </w:rPr>
      </w:pPr>
      <w:r w:rsidRPr="006E2860">
        <w:rPr>
          <w:sz w:val="16"/>
          <w:szCs w:val="16"/>
        </w:rPr>
        <w:t>с. Лосево</w:t>
      </w:r>
    </w:p>
    <w:p w14:paraId="7A04776D" w14:textId="07AB5CE6" w:rsidR="00F50C77" w:rsidRPr="006E2860" w:rsidRDefault="00F50C77" w:rsidP="00F50C77">
      <w:pPr>
        <w:pStyle w:val="ConsPlusNormal"/>
        <w:widowControl/>
        <w:ind w:firstLine="0"/>
        <w:jc w:val="both"/>
        <w:rPr>
          <w:rFonts w:ascii="Times New Roman" w:hAnsi="Times New Roman"/>
          <w:sz w:val="16"/>
          <w:szCs w:val="16"/>
          <w:u w:val="single"/>
        </w:rPr>
      </w:pPr>
    </w:p>
    <w:p w14:paraId="18669D17" w14:textId="77777777" w:rsidR="00F50C77" w:rsidRPr="006E2860" w:rsidRDefault="00F50C77" w:rsidP="00F50C77">
      <w:pPr>
        <w:pStyle w:val="ConsPlusNormal"/>
        <w:widowControl/>
        <w:ind w:firstLine="0"/>
        <w:jc w:val="both"/>
        <w:rPr>
          <w:rFonts w:ascii="Times New Roman" w:hAnsi="Times New Roman"/>
          <w:sz w:val="16"/>
          <w:szCs w:val="16"/>
        </w:rPr>
      </w:pPr>
      <w:r w:rsidRPr="006E2860">
        <w:rPr>
          <w:rFonts w:ascii="Times New Roman" w:hAnsi="Times New Roman"/>
          <w:sz w:val="16"/>
          <w:szCs w:val="16"/>
        </w:rPr>
        <w:t>Об исполнении бюджета</w:t>
      </w:r>
    </w:p>
    <w:p w14:paraId="33A54503" w14:textId="77777777" w:rsidR="00F50C77" w:rsidRPr="006E2860" w:rsidRDefault="00F50C77" w:rsidP="00F50C77">
      <w:pPr>
        <w:pStyle w:val="ConsPlusNormal"/>
        <w:widowControl/>
        <w:ind w:firstLine="0"/>
        <w:jc w:val="both"/>
        <w:rPr>
          <w:rFonts w:ascii="Times New Roman" w:hAnsi="Times New Roman"/>
          <w:sz w:val="16"/>
          <w:szCs w:val="16"/>
        </w:rPr>
      </w:pPr>
      <w:r w:rsidRPr="006E2860">
        <w:rPr>
          <w:rFonts w:ascii="Times New Roman" w:hAnsi="Times New Roman"/>
          <w:sz w:val="16"/>
          <w:szCs w:val="16"/>
        </w:rPr>
        <w:t>Лосевского сельского поселения</w:t>
      </w:r>
    </w:p>
    <w:p w14:paraId="66554CC5" w14:textId="77777777" w:rsidR="00F50C77" w:rsidRPr="006E2860" w:rsidRDefault="00F50C77" w:rsidP="00F50C77">
      <w:pPr>
        <w:pStyle w:val="ConsPlusNormal"/>
        <w:widowControl/>
        <w:ind w:firstLine="0"/>
        <w:jc w:val="both"/>
        <w:rPr>
          <w:rFonts w:ascii="Times New Roman" w:hAnsi="Times New Roman"/>
          <w:sz w:val="16"/>
          <w:szCs w:val="16"/>
        </w:rPr>
      </w:pPr>
      <w:r w:rsidRPr="006E2860">
        <w:rPr>
          <w:rFonts w:ascii="Times New Roman" w:hAnsi="Times New Roman"/>
          <w:sz w:val="16"/>
          <w:szCs w:val="16"/>
        </w:rPr>
        <w:t>за 2015 год</w:t>
      </w:r>
    </w:p>
    <w:p w14:paraId="4AC949C7" w14:textId="77777777" w:rsidR="00F50C77" w:rsidRPr="006E2860" w:rsidRDefault="00F50C77" w:rsidP="00F50C77">
      <w:pPr>
        <w:ind w:firstLine="567"/>
        <w:jc w:val="both"/>
        <w:rPr>
          <w:sz w:val="16"/>
          <w:szCs w:val="16"/>
        </w:rPr>
      </w:pPr>
    </w:p>
    <w:p w14:paraId="272042D1" w14:textId="541799F4" w:rsidR="00F50C77" w:rsidRPr="006E2860" w:rsidRDefault="00F50C77" w:rsidP="00F50C77">
      <w:pPr>
        <w:pStyle w:val="24"/>
        <w:spacing w:after="0" w:line="240" w:lineRule="auto"/>
        <w:ind w:left="0" w:firstLine="567"/>
        <w:jc w:val="both"/>
        <w:rPr>
          <w:sz w:val="16"/>
          <w:szCs w:val="16"/>
        </w:rPr>
      </w:pPr>
      <w:r w:rsidRPr="006E2860">
        <w:rPr>
          <w:sz w:val="16"/>
          <w:szCs w:val="16"/>
        </w:rPr>
        <w:t xml:space="preserve">В соответствии со ст. 264.2 Бюджетного кодекса РФ, Федеральным законом от 06.10.2003 г. № 131 «Об общих принципах организации местного самоуправления в Российской Федерации», Уставом Лосевского сельского поселения, Положением о бюджетном процессе в Лосевском сельском поселении, утвержденным решением Совета народных депутатов Лосевского сельского поселения от 13.03.2015 г. № 304, Совет народных депутатов Лосевского сельского поселения </w:t>
      </w:r>
    </w:p>
    <w:p w14:paraId="1BB01881" w14:textId="77777777" w:rsidR="00F50C77" w:rsidRPr="006E2860" w:rsidRDefault="00F50C77" w:rsidP="00F50C77">
      <w:pPr>
        <w:ind w:firstLine="567"/>
        <w:jc w:val="center"/>
        <w:rPr>
          <w:sz w:val="16"/>
          <w:szCs w:val="16"/>
        </w:rPr>
      </w:pPr>
    </w:p>
    <w:p w14:paraId="4DA8D8C4" w14:textId="77777777" w:rsidR="00F50C77" w:rsidRDefault="00F50C77" w:rsidP="00F50C77">
      <w:pPr>
        <w:jc w:val="center"/>
        <w:rPr>
          <w:sz w:val="16"/>
          <w:szCs w:val="16"/>
        </w:rPr>
      </w:pPr>
      <w:r w:rsidRPr="006E2860">
        <w:rPr>
          <w:sz w:val="16"/>
          <w:szCs w:val="16"/>
        </w:rPr>
        <w:t>Р Е Ш И Л:</w:t>
      </w:r>
    </w:p>
    <w:p w14:paraId="2879FA89" w14:textId="77777777" w:rsidR="00F50C77" w:rsidRPr="006E2860" w:rsidRDefault="00F50C77" w:rsidP="00F50C77">
      <w:pPr>
        <w:ind w:firstLine="567"/>
        <w:jc w:val="center"/>
        <w:rPr>
          <w:sz w:val="16"/>
          <w:szCs w:val="16"/>
        </w:rPr>
      </w:pPr>
    </w:p>
    <w:p w14:paraId="6190B11E" w14:textId="77777777" w:rsidR="00F50C77" w:rsidRPr="006E2860" w:rsidRDefault="00F50C77" w:rsidP="00F50C77">
      <w:pPr>
        <w:pStyle w:val="24"/>
        <w:spacing w:after="0" w:line="240" w:lineRule="auto"/>
        <w:ind w:left="0" w:firstLine="567"/>
        <w:rPr>
          <w:sz w:val="16"/>
          <w:szCs w:val="16"/>
        </w:rPr>
      </w:pPr>
      <w:r w:rsidRPr="006E2860">
        <w:rPr>
          <w:sz w:val="16"/>
          <w:szCs w:val="16"/>
        </w:rPr>
        <w:t xml:space="preserve">1. Утвердить отчет об исполнении бюджета Лосевского сельского поселения </w:t>
      </w:r>
    </w:p>
    <w:p w14:paraId="06E7A48B" w14:textId="09BC16B5" w:rsidR="00F50C77" w:rsidRPr="006E2860" w:rsidRDefault="00F50C77" w:rsidP="00F50C77">
      <w:pPr>
        <w:ind w:firstLine="567"/>
        <w:jc w:val="both"/>
        <w:rPr>
          <w:sz w:val="16"/>
          <w:szCs w:val="16"/>
        </w:rPr>
      </w:pPr>
      <w:r w:rsidRPr="006E2860">
        <w:rPr>
          <w:sz w:val="16"/>
          <w:szCs w:val="16"/>
        </w:rPr>
        <w:t>за 2015 год по доходам в сумме 18366,6 тыс. рублей и по расходам в сумме 23228,6 тыс. рублей с превышением расходов над доходами (дефицит бюджета Лосевского сельского поселения) в сумме 4862 тыс. рублей и со следующими показателями:</w:t>
      </w:r>
    </w:p>
    <w:p w14:paraId="7FA01766" w14:textId="4DFE2844" w:rsidR="00F50C77" w:rsidRPr="006E2860" w:rsidRDefault="00F50C77" w:rsidP="00F50C77">
      <w:pPr>
        <w:ind w:firstLine="567"/>
        <w:jc w:val="both"/>
        <w:rPr>
          <w:sz w:val="16"/>
          <w:szCs w:val="16"/>
        </w:rPr>
      </w:pPr>
      <w:r w:rsidRPr="006E2860">
        <w:rPr>
          <w:sz w:val="16"/>
          <w:szCs w:val="16"/>
        </w:rPr>
        <w:t>доходов бюджета Лосевского сельского поселения за 2015 год по кодам классификации доходов бюджета согласно приложению № 1 к настоящему решению;</w:t>
      </w:r>
    </w:p>
    <w:p w14:paraId="3BAE9905" w14:textId="2A5BA580" w:rsidR="00F50C77" w:rsidRPr="006E2860" w:rsidRDefault="00F50C77" w:rsidP="00F50C77">
      <w:pPr>
        <w:ind w:firstLine="567"/>
        <w:jc w:val="both"/>
        <w:rPr>
          <w:sz w:val="16"/>
          <w:szCs w:val="16"/>
        </w:rPr>
      </w:pPr>
      <w:r w:rsidRPr="006E2860">
        <w:rPr>
          <w:sz w:val="16"/>
          <w:szCs w:val="16"/>
        </w:rPr>
        <w:t>доходов бюджета Лосевского сельского поселения за 2015 год по кодам видов доходов, подвидов доходов, классификации операций сектора государственного управления, относящихся к доходам бюджета, согласно приложению № 2 к настоящему решению;</w:t>
      </w:r>
    </w:p>
    <w:p w14:paraId="34311D20" w14:textId="18E8EF74" w:rsidR="00F50C77" w:rsidRPr="006E2860" w:rsidRDefault="00F50C77" w:rsidP="00F50C77">
      <w:pPr>
        <w:ind w:firstLine="567"/>
        <w:jc w:val="both"/>
        <w:rPr>
          <w:sz w:val="16"/>
          <w:szCs w:val="16"/>
        </w:rPr>
      </w:pPr>
      <w:r w:rsidRPr="006E2860">
        <w:rPr>
          <w:sz w:val="16"/>
          <w:szCs w:val="16"/>
        </w:rPr>
        <w:t>расходов бюджета Лосевского сельского поселения по ведомственной структуре расходов бюджета сельского поселения за 2015 год согласно приложению № 3 к настоящему решению;</w:t>
      </w:r>
    </w:p>
    <w:p w14:paraId="5B3712F7" w14:textId="3B36E159" w:rsidR="00F50C77" w:rsidRPr="006E2860" w:rsidRDefault="00F50C77" w:rsidP="00F50C77">
      <w:pPr>
        <w:ind w:firstLine="567"/>
        <w:jc w:val="both"/>
        <w:rPr>
          <w:sz w:val="16"/>
          <w:szCs w:val="16"/>
        </w:rPr>
      </w:pPr>
      <w:r w:rsidRPr="006E2860">
        <w:rPr>
          <w:sz w:val="16"/>
          <w:szCs w:val="16"/>
        </w:rPr>
        <w:t>расходов бюджета Лосевского сельского поселения по разделам и подразделам, целевым статьям и видам расходов функциональной классификации расходов бюджетов Российской Федерации за 2015 год согласно приложению № 4 к настоящему решению;</w:t>
      </w:r>
    </w:p>
    <w:p w14:paraId="6ADF6C5D" w14:textId="436FF39D" w:rsidR="00F50C77" w:rsidRPr="006E2860" w:rsidRDefault="00F50C77" w:rsidP="00F50C77">
      <w:pPr>
        <w:ind w:firstLine="567"/>
        <w:jc w:val="both"/>
        <w:rPr>
          <w:sz w:val="16"/>
          <w:szCs w:val="16"/>
        </w:rPr>
      </w:pPr>
      <w:r w:rsidRPr="006E2860">
        <w:rPr>
          <w:sz w:val="16"/>
          <w:szCs w:val="16"/>
        </w:rPr>
        <w:t>расходов бюджета Лосевского сельского поселения на реализацию муниципальных программ за 2015 год согласно приложению № 5 к настоящему решению;</w:t>
      </w:r>
    </w:p>
    <w:p w14:paraId="184D1570" w14:textId="38E1B789" w:rsidR="00F50C77" w:rsidRPr="006E2860" w:rsidRDefault="00F50C77" w:rsidP="00F50C77">
      <w:pPr>
        <w:ind w:firstLine="567"/>
        <w:jc w:val="both"/>
        <w:rPr>
          <w:sz w:val="16"/>
          <w:szCs w:val="16"/>
        </w:rPr>
      </w:pPr>
      <w:r w:rsidRPr="006E2860">
        <w:rPr>
          <w:sz w:val="16"/>
          <w:szCs w:val="16"/>
        </w:rPr>
        <w:t>источников финансирования дефицита бюджета Лосевского сельского поселения по кодам классификации источников финансирования дефицитов бюджетов за 2015 год согласно приложению № 6 к настоящему решению;</w:t>
      </w:r>
    </w:p>
    <w:p w14:paraId="7DE41E2B" w14:textId="77777777" w:rsidR="00F50C77" w:rsidRPr="006E2860" w:rsidRDefault="00F50C77" w:rsidP="00F50C77">
      <w:pPr>
        <w:ind w:firstLine="567"/>
        <w:jc w:val="both"/>
        <w:rPr>
          <w:sz w:val="16"/>
          <w:szCs w:val="16"/>
        </w:rPr>
      </w:pPr>
      <w:r w:rsidRPr="006E2860">
        <w:rPr>
          <w:sz w:val="16"/>
          <w:szCs w:val="16"/>
        </w:rPr>
        <w:t>2. Опубликовать настоящее решение в муниципальной газете «Павловский муниципальный вестник».</w:t>
      </w:r>
    </w:p>
    <w:p w14:paraId="19195E00" w14:textId="77777777" w:rsidR="00F50C77" w:rsidRPr="006E2860" w:rsidRDefault="00F50C77" w:rsidP="00F50C77">
      <w:pPr>
        <w:pStyle w:val="ConsPlusNormal"/>
        <w:widowControl/>
        <w:ind w:firstLine="567"/>
        <w:jc w:val="both"/>
        <w:rPr>
          <w:rFonts w:ascii="Times New Roman" w:hAnsi="Times New Roman"/>
          <w:sz w:val="16"/>
          <w:szCs w:val="16"/>
        </w:rPr>
      </w:pPr>
    </w:p>
    <w:p w14:paraId="645F5AD1" w14:textId="34249CBB" w:rsidR="00F50C77" w:rsidRPr="006E2860" w:rsidRDefault="00F50C77" w:rsidP="00F50C77">
      <w:pPr>
        <w:pStyle w:val="ConsPlusNormal"/>
        <w:widowControl/>
        <w:tabs>
          <w:tab w:val="left" w:pos="142"/>
          <w:tab w:val="left" w:pos="3828"/>
        </w:tabs>
        <w:ind w:firstLine="0"/>
        <w:jc w:val="both"/>
        <w:rPr>
          <w:rFonts w:ascii="Times New Roman" w:hAnsi="Times New Roman"/>
          <w:sz w:val="16"/>
          <w:szCs w:val="16"/>
        </w:rPr>
      </w:pPr>
      <w:r w:rsidRPr="006E2860">
        <w:rPr>
          <w:rFonts w:ascii="Times New Roman" w:hAnsi="Times New Roman"/>
          <w:sz w:val="16"/>
          <w:szCs w:val="16"/>
        </w:rPr>
        <w:t>Глава Лосевского сельского</w:t>
      </w:r>
      <w:r>
        <w:rPr>
          <w:rFonts w:ascii="Times New Roman" w:hAnsi="Times New Roman"/>
          <w:sz w:val="16"/>
          <w:szCs w:val="16"/>
        </w:rPr>
        <w:t xml:space="preserve"> п</w:t>
      </w:r>
      <w:r w:rsidRPr="006E2860">
        <w:rPr>
          <w:rFonts w:ascii="Times New Roman" w:hAnsi="Times New Roman"/>
          <w:sz w:val="16"/>
          <w:szCs w:val="16"/>
        </w:rPr>
        <w:t>оселения</w:t>
      </w:r>
      <w:r>
        <w:rPr>
          <w:rFonts w:ascii="Times New Roman" w:hAnsi="Times New Roman"/>
          <w:sz w:val="16"/>
          <w:szCs w:val="16"/>
        </w:rPr>
        <w:tab/>
      </w:r>
      <w:r w:rsidRPr="006E2860">
        <w:rPr>
          <w:rFonts w:ascii="Times New Roman" w:hAnsi="Times New Roman"/>
          <w:sz w:val="16"/>
          <w:szCs w:val="16"/>
        </w:rPr>
        <w:t>А.Р.Бугаев</w:t>
      </w:r>
    </w:p>
    <w:p w14:paraId="392BE6C2" w14:textId="77777777" w:rsidR="00F50C77" w:rsidRPr="006E2860" w:rsidRDefault="00F50C77" w:rsidP="00F50C77">
      <w:pPr>
        <w:ind w:firstLine="567"/>
        <w:rPr>
          <w:sz w:val="16"/>
          <w:szCs w:val="16"/>
        </w:rPr>
      </w:pPr>
    </w:p>
    <w:p w14:paraId="64406A5B" w14:textId="77777777" w:rsidR="00F50C77" w:rsidRPr="006E2860" w:rsidRDefault="00F50C77" w:rsidP="00F50C77">
      <w:pPr>
        <w:ind w:firstLine="567"/>
        <w:jc w:val="both"/>
        <w:rPr>
          <w:sz w:val="16"/>
          <w:szCs w:val="16"/>
        </w:rPr>
      </w:pPr>
    </w:p>
    <w:p w14:paraId="163D02A6" w14:textId="77777777" w:rsidR="00F50C77" w:rsidRPr="006E2860" w:rsidRDefault="00F50C77" w:rsidP="00F50C77">
      <w:pPr>
        <w:ind w:firstLine="567"/>
        <w:jc w:val="both"/>
        <w:rPr>
          <w:sz w:val="16"/>
          <w:szCs w:val="16"/>
        </w:rPr>
      </w:pPr>
    </w:p>
    <w:p w14:paraId="3982CBC4" w14:textId="4D3A58AD" w:rsidR="00F50C77" w:rsidRPr="00F50C77" w:rsidRDefault="00F50C77" w:rsidP="00F50C77">
      <w:pPr>
        <w:ind w:left="1843"/>
        <w:jc w:val="both"/>
        <w:rPr>
          <w:sz w:val="16"/>
          <w:szCs w:val="16"/>
        </w:rPr>
      </w:pPr>
      <w:r w:rsidRPr="00F50C77">
        <w:rPr>
          <w:sz w:val="16"/>
          <w:szCs w:val="16"/>
        </w:rPr>
        <w:t>Приложение № 1</w:t>
      </w:r>
    </w:p>
    <w:p w14:paraId="69CFEE13" w14:textId="5268C880" w:rsidR="00F50C77" w:rsidRPr="00F50C77" w:rsidRDefault="00F50C77" w:rsidP="00F50C77">
      <w:pPr>
        <w:ind w:left="1843"/>
        <w:jc w:val="both"/>
        <w:rPr>
          <w:sz w:val="16"/>
          <w:szCs w:val="16"/>
        </w:rPr>
      </w:pPr>
      <w:r w:rsidRPr="00F50C77">
        <w:rPr>
          <w:sz w:val="16"/>
          <w:szCs w:val="16"/>
        </w:rPr>
        <w:t xml:space="preserve">к решению Совета народных депутатов </w:t>
      </w:r>
    </w:p>
    <w:p w14:paraId="68ED40DE" w14:textId="18E0C6AC" w:rsidR="00F50C77" w:rsidRPr="00F50C77" w:rsidRDefault="00F50C77" w:rsidP="00F50C77">
      <w:pPr>
        <w:ind w:left="1843"/>
        <w:jc w:val="both"/>
        <w:rPr>
          <w:sz w:val="16"/>
          <w:szCs w:val="16"/>
        </w:rPr>
      </w:pPr>
      <w:r w:rsidRPr="00F50C77">
        <w:rPr>
          <w:sz w:val="16"/>
          <w:szCs w:val="16"/>
        </w:rPr>
        <w:t>Лосевского сельского поселения</w:t>
      </w:r>
    </w:p>
    <w:p w14:paraId="70DE690D" w14:textId="023264BE" w:rsidR="00F50C77" w:rsidRPr="00F50C77" w:rsidRDefault="00F50C77" w:rsidP="00F50C77">
      <w:pPr>
        <w:ind w:left="1843"/>
        <w:jc w:val="both"/>
        <w:rPr>
          <w:sz w:val="16"/>
          <w:szCs w:val="16"/>
        </w:rPr>
      </w:pPr>
      <w:r w:rsidRPr="00F50C77">
        <w:rPr>
          <w:sz w:val="16"/>
          <w:szCs w:val="16"/>
        </w:rPr>
        <w:t>Павловского муниципального района</w:t>
      </w:r>
    </w:p>
    <w:p w14:paraId="1EDF01BA" w14:textId="77777777" w:rsidR="00F50C77" w:rsidRPr="006E2860" w:rsidRDefault="00F50C77" w:rsidP="00F50C77">
      <w:pPr>
        <w:pStyle w:val="afa"/>
        <w:ind w:left="1843" w:firstLine="0"/>
        <w:rPr>
          <w:sz w:val="16"/>
          <w:szCs w:val="16"/>
          <w:u w:val="single"/>
        </w:rPr>
      </w:pPr>
      <w:r w:rsidRPr="006E2860">
        <w:rPr>
          <w:sz w:val="16"/>
          <w:szCs w:val="16"/>
          <w:u w:val="single"/>
        </w:rPr>
        <w:t xml:space="preserve">от 26.04.2016г. № 56 </w:t>
      </w:r>
    </w:p>
    <w:p w14:paraId="09432BFF" w14:textId="77777777" w:rsidR="00F50C77" w:rsidRDefault="00F50C77" w:rsidP="00F50C77">
      <w:pPr>
        <w:ind w:firstLine="567"/>
        <w:jc w:val="both"/>
        <w:rPr>
          <w:sz w:val="16"/>
          <w:szCs w:val="16"/>
        </w:rPr>
      </w:pPr>
    </w:p>
    <w:p w14:paraId="676E41F7" w14:textId="59673039" w:rsidR="004858D8" w:rsidRPr="00E0769C" w:rsidRDefault="004858D8" w:rsidP="004858D8">
      <w:pPr>
        <w:jc w:val="center"/>
        <w:rPr>
          <w:b/>
          <w:sz w:val="16"/>
          <w:szCs w:val="16"/>
        </w:rPr>
      </w:pPr>
      <w:r w:rsidRPr="00E0769C">
        <w:rPr>
          <w:b/>
          <w:sz w:val="16"/>
          <w:szCs w:val="16"/>
        </w:rPr>
        <w:t>ДОХОДЫ БЮДЖЕТА ЛОСЕВСКОГО СЕЛЬСКОГО ПОСЕЛЕНИЯ ПО КОДАМ КЛАССИФИКАЦИИ ДОХОДОВ БЮДЖЕТА ЗА 2015 ГОД</w:t>
      </w:r>
    </w:p>
    <w:p w14:paraId="5E3C74C9" w14:textId="77777777" w:rsidR="00F50C77" w:rsidRDefault="00F50C77" w:rsidP="00F50C77">
      <w:pPr>
        <w:ind w:firstLine="567"/>
        <w:jc w:val="both"/>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4"/>
        <w:gridCol w:w="884"/>
        <w:gridCol w:w="1076"/>
        <w:gridCol w:w="622"/>
      </w:tblGrid>
      <w:tr w:rsidR="004858D8" w:rsidRPr="004858D8" w14:paraId="4EF452FF" w14:textId="77777777" w:rsidTr="004858D8">
        <w:trPr>
          <w:cantSplit/>
        </w:trPr>
        <w:tc>
          <w:tcPr>
            <w:tcW w:w="2572" w:type="pct"/>
            <w:vMerge w:val="restart"/>
            <w:tcMar>
              <w:left w:w="28" w:type="dxa"/>
              <w:right w:w="28" w:type="dxa"/>
            </w:tcMar>
          </w:tcPr>
          <w:p w14:paraId="5607E3C3" w14:textId="77777777" w:rsidR="004858D8" w:rsidRPr="004858D8" w:rsidRDefault="004858D8" w:rsidP="004858D8">
            <w:pPr>
              <w:jc w:val="center"/>
              <w:rPr>
                <w:sz w:val="12"/>
                <w:szCs w:val="12"/>
              </w:rPr>
            </w:pPr>
            <w:r w:rsidRPr="004858D8">
              <w:rPr>
                <w:sz w:val="12"/>
                <w:szCs w:val="12"/>
              </w:rPr>
              <w:t>Наименование кода бюджетной классификации</w:t>
            </w:r>
          </w:p>
        </w:tc>
        <w:tc>
          <w:tcPr>
            <w:tcW w:w="1715" w:type="pct"/>
            <w:gridSpan w:val="2"/>
            <w:tcMar>
              <w:left w:w="28" w:type="dxa"/>
              <w:right w:w="28" w:type="dxa"/>
            </w:tcMar>
          </w:tcPr>
          <w:p w14:paraId="78029A6B" w14:textId="77777777" w:rsidR="004858D8" w:rsidRPr="004858D8" w:rsidRDefault="004858D8" w:rsidP="004858D8">
            <w:pPr>
              <w:jc w:val="center"/>
              <w:rPr>
                <w:sz w:val="12"/>
                <w:szCs w:val="12"/>
              </w:rPr>
            </w:pPr>
            <w:r w:rsidRPr="004858D8">
              <w:rPr>
                <w:sz w:val="12"/>
                <w:szCs w:val="12"/>
              </w:rPr>
              <w:t>Код бюджетной классификации</w:t>
            </w:r>
          </w:p>
        </w:tc>
        <w:tc>
          <w:tcPr>
            <w:tcW w:w="713" w:type="pct"/>
            <w:vMerge w:val="restart"/>
            <w:tcMar>
              <w:left w:w="28" w:type="dxa"/>
              <w:right w:w="28" w:type="dxa"/>
            </w:tcMar>
          </w:tcPr>
          <w:p w14:paraId="521A1DC1" w14:textId="77777777" w:rsidR="004858D8" w:rsidRPr="004858D8" w:rsidRDefault="004858D8" w:rsidP="004858D8">
            <w:pPr>
              <w:rPr>
                <w:sz w:val="12"/>
                <w:szCs w:val="12"/>
              </w:rPr>
            </w:pPr>
            <w:r w:rsidRPr="004858D8">
              <w:rPr>
                <w:sz w:val="12"/>
                <w:szCs w:val="12"/>
              </w:rPr>
              <w:t>Исполнено за 2015 год</w:t>
            </w:r>
          </w:p>
        </w:tc>
      </w:tr>
      <w:tr w:rsidR="004858D8" w:rsidRPr="004858D8" w14:paraId="54100B0F" w14:textId="77777777" w:rsidTr="004858D8">
        <w:trPr>
          <w:cantSplit/>
        </w:trPr>
        <w:tc>
          <w:tcPr>
            <w:tcW w:w="2572" w:type="pct"/>
            <w:vMerge/>
            <w:tcMar>
              <w:left w:w="28" w:type="dxa"/>
              <w:right w:w="28" w:type="dxa"/>
            </w:tcMar>
          </w:tcPr>
          <w:p w14:paraId="0E20F155" w14:textId="77777777" w:rsidR="004858D8" w:rsidRPr="004858D8" w:rsidRDefault="004858D8" w:rsidP="004858D8">
            <w:pPr>
              <w:rPr>
                <w:b/>
                <w:sz w:val="12"/>
                <w:szCs w:val="12"/>
              </w:rPr>
            </w:pPr>
          </w:p>
        </w:tc>
        <w:tc>
          <w:tcPr>
            <w:tcW w:w="600" w:type="pct"/>
            <w:tcMar>
              <w:left w:w="28" w:type="dxa"/>
              <w:right w:w="28" w:type="dxa"/>
            </w:tcMar>
          </w:tcPr>
          <w:p w14:paraId="73D65150" w14:textId="77777777" w:rsidR="004858D8" w:rsidRPr="004858D8" w:rsidRDefault="004858D8" w:rsidP="004858D8">
            <w:pPr>
              <w:jc w:val="center"/>
              <w:rPr>
                <w:sz w:val="12"/>
                <w:szCs w:val="12"/>
              </w:rPr>
            </w:pPr>
            <w:r w:rsidRPr="004858D8">
              <w:rPr>
                <w:sz w:val="12"/>
                <w:szCs w:val="12"/>
              </w:rPr>
              <w:t>главного администратора</w:t>
            </w:r>
          </w:p>
          <w:p w14:paraId="7FFA5DD3" w14:textId="77777777" w:rsidR="004858D8" w:rsidRPr="004858D8" w:rsidRDefault="004858D8" w:rsidP="004858D8">
            <w:pPr>
              <w:jc w:val="center"/>
              <w:rPr>
                <w:sz w:val="12"/>
                <w:szCs w:val="12"/>
              </w:rPr>
            </w:pPr>
            <w:r w:rsidRPr="004858D8">
              <w:rPr>
                <w:sz w:val="12"/>
                <w:szCs w:val="12"/>
              </w:rPr>
              <w:t>доходов</w:t>
            </w:r>
          </w:p>
        </w:tc>
        <w:tc>
          <w:tcPr>
            <w:tcW w:w="1115" w:type="pct"/>
            <w:tcMar>
              <w:left w:w="28" w:type="dxa"/>
              <w:right w:w="28" w:type="dxa"/>
            </w:tcMar>
          </w:tcPr>
          <w:p w14:paraId="4CFC665C" w14:textId="77777777" w:rsidR="004858D8" w:rsidRPr="004858D8" w:rsidRDefault="004858D8" w:rsidP="004858D8">
            <w:pPr>
              <w:jc w:val="center"/>
              <w:rPr>
                <w:sz w:val="12"/>
                <w:szCs w:val="12"/>
              </w:rPr>
            </w:pPr>
            <w:r w:rsidRPr="004858D8">
              <w:rPr>
                <w:sz w:val="12"/>
                <w:szCs w:val="12"/>
              </w:rPr>
              <w:t>доходов бюджета</w:t>
            </w:r>
          </w:p>
          <w:p w14:paraId="09EFB709" w14:textId="77777777" w:rsidR="004858D8" w:rsidRPr="004858D8" w:rsidRDefault="004858D8" w:rsidP="004858D8">
            <w:pPr>
              <w:jc w:val="center"/>
              <w:rPr>
                <w:b/>
                <w:sz w:val="12"/>
                <w:szCs w:val="12"/>
              </w:rPr>
            </w:pPr>
            <w:r w:rsidRPr="004858D8">
              <w:rPr>
                <w:sz w:val="12"/>
                <w:szCs w:val="12"/>
              </w:rPr>
              <w:t>сельского поселения</w:t>
            </w:r>
          </w:p>
        </w:tc>
        <w:tc>
          <w:tcPr>
            <w:tcW w:w="713" w:type="pct"/>
            <w:vMerge/>
            <w:tcMar>
              <w:left w:w="28" w:type="dxa"/>
              <w:right w:w="28" w:type="dxa"/>
            </w:tcMar>
          </w:tcPr>
          <w:p w14:paraId="4C4D7F0E" w14:textId="77777777" w:rsidR="004858D8" w:rsidRPr="004858D8" w:rsidRDefault="004858D8" w:rsidP="004858D8">
            <w:pPr>
              <w:rPr>
                <w:b/>
                <w:sz w:val="12"/>
                <w:szCs w:val="12"/>
              </w:rPr>
            </w:pPr>
          </w:p>
        </w:tc>
      </w:tr>
      <w:tr w:rsidR="004858D8" w:rsidRPr="004858D8" w14:paraId="128467FC" w14:textId="77777777" w:rsidTr="004858D8">
        <w:trPr>
          <w:cantSplit/>
        </w:trPr>
        <w:tc>
          <w:tcPr>
            <w:tcW w:w="2572" w:type="pct"/>
            <w:tcMar>
              <w:left w:w="28" w:type="dxa"/>
              <w:right w:w="28" w:type="dxa"/>
            </w:tcMar>
          </w:tcPr>
          <w:p w14:paraId="06852987" w14:textId="77777777" w:rsidR="004858D8" w:rsidRPr="004858D8" w:rsidRDefault="004858D8" w:rsidP="004858D8">
            <w:pPr>
              <w:rPr>
                <w:b/>
                <w:sz w:val="12"/>
                <w:szCs w:val="12"/>
              </w:rPr>
            </w:pPr>
            <w:r w:rsidRPr="004858D8">
              <w:rPr>
                <w:b/>
                <w:sz w:val="12"/>
                <w:szCs w:val="12"/>
              </w:rPr>
              <w:t>ДОХОДЫ, ВСЕГО</w:t>
            </w:r>
          </w:p>
        </w:tc>
        <w:tc>
          <w:tcPr>
            <w:tcW w:w="600" w:type="pct"/>
            <w:tcMar>
              <w:left w:w="28" w:type="dxa"/>
              <w:right w:w="28" w:type="dxa"/>
            </w:tcMar>
            <w:vAlign w:val="center"/>
          </w:tcPr>
          <w:p w14:paraId="3D96C2CF" w14:textId="77777777" w:rsidR="004858D8" w:rsidRPr="004858D8" w:rsidRDefault="004858D8" w:rsidP="004858D8">
            <w:pPr>
              <w:jc w:val="center"/>
              <w:rPr>
                <w:b/>
                <w:sz w:val="12"/>
                <w:szCs w:val="12"/>
              </w:rPr>
            </w:pPr>
          </w:p>
        </w:tc>
        <w:tc>
          <w:tcPr>
            <w:tcW w:w="1115" w:type="pct"/>
            <w:tcMar>
              <w:left w:w="28" w:type="dxa"/>
              <w:right w:w="28" w:type="dxa"/>
            </w:tcMar>
            <w:vAlign w:val="center"/>
          </w:tcPr>
          <w:p w14:paraId="5BBC63D4" w14:textId="77777777" w:rsidR="004858D8" w:rsidRPr="004858D8" w:rsidRDefault="004858D8" w:rsidP="004858D8">
            <w:pPr>
              <w:jc w:val="center"/>
              <w:rPr>
                <w:sz w:val="12"/>
                <w:szCs w:val="12"/>
              </w:rPr>
            </w:pPr>
          </w:p>
        </w:tc>
        <w:tc>
          <w:tcPr>
            <w:tcW w:w="713" w:type="pct"/>
            <w:tcMar>
              <w:left w:w="28" w:type="dxa"/>
              <w:right w:w="28" w:type="dxa"/>
            </w:tcMar>
            <w:vAlign w:val="center"/>
          </w:tcPr>
          <w:p w14:paraId="654E93AE" w14:textId="77777777" w:rsidR="004858D8" w:rsidRPr="004858D8" w:rsidRDefault="004858D8" w:rsidP="004858D8">
            <w:pPr>
              <w:jc w:val="center"/>
              <w:rPr>
                <w:b/>
                <w:sz w:val="12"/>
                <w:szCs w:val="12"/>
              </w:rPr>
            </w:pPr>
            <w:r w:rsidRPr="004858D8">
              <w:rPr>
                <w:b/>
                <w:sz w:val="12"/>
                <w:szCs w:val="12"/>
              </w:rPr>
              <w:t>18366,7</w:t>
            </w:r>
          </w:p>
        </w:tc>
      </w:tr>
      <w:tr w:rsidR="004858D8" w:rsidRPr="004858D8" w14:paraId="45F5400B" w14:textId="77777777" w:rsidTr="004858D8">
        <w:trPr>
          <w:cantSplit/>
        </w:trPr>
        <w:tc>
          <w:tcPr>
            <w:tcW w:w="2572" w:type="pct"/>
            <w:tcMar>
              <w:left w:w="28" w:type="dxa"/>
              <w:right w:w="28" w:type="dxa"/>
            </w:tcMar>
          </w:tcPr>
          <w:p w14:paraId="7C95E5FE" w14:textId="77777777" w:rsidR="004858D8" w:rsidRPr="004858D8" w:rsidRDefault="004858D8" w:rsidP="004858D8">
            <w:pPr>
              <w:rPr>
                <w:b/>
                <w:sz w:val="12"/>
                <w:szCs w:val="12"/>
              </w:rPr>
            </w:pPr>
            <w:r w:rsidRPr="004858D8">
              <w:rPr>
                <w:b/>
                <w:sz w:val="12"/>
                <w:szCs w:val="12"/>
              </w:rPr>
              <w:t>Федеральное казначейство</w:t>
            </w:r>
          </w:p>
        </w:tc>
        <w:tc>
          <w:tcPr>
            <w:tcW w:w="600" w:type="pct"/>
            <w:tcMar>
              <w:left w:w="28" w:type="dxa"/>
              <w:right w:w="28" w:type="dxa"/>
            </w:tcMar>
            <w:vAlign w:val="center"/>
          </w:tcPr>
          <w:p w14:paraId="1DA52B00" w14:textId="77777777" w:rsidR="004858D8" w:rsidRPr="004858D8" w:rsidRDefault="004858D8" w:rsidP="004858D8">
            <w:pPr>
              <w:jc w:val="center"/>
              <w:rPr>
                <w:b/>
                <w:sz w:val="12"/>
                <w:szCs w:val="12"/>
              </w:rPr>
            </w:pPr>
            <w:r w:rsidRPr="004858D8">
              <w:rPr>
                <w:b/>
                <w:sz w:val="12"/>
                <w:szCs w:val="12"/>
              </w:rPr>
              <w:t>100</w:t>
            </w:r>
          </w:p>
        </w:tc>
        <w:tc>
          <w:tcPr>
            <w:tcW w:w="1115" w:type="pct"/>
            <w:tcMar>
              <w:left w:w="28" w:type="dxa"/>
              <w:right w:w="28" w:type="dxa"/>
            </w:tcMar>
            <w:vAlign w:val="center"/>
          </w:tcPr>
          <w:p w14:paraId="646F5DDD" w14:textId="77777777" w:rsidR="004858D8" w:rsidRPr="004858D8" w:rsidRDefault="004858D8" w:rsidP="004858D8">
            <w:pPr>
              <w:jc w:val="center"/>
              <w:rPr>
                <w:sz w:val="12"/>
                <w:szCs w:val="12"/>
              </w:rPr>
            </w:pPr>
          </w:p>
        </w:tc>
        <w:tc>
          <w:tcPr>
            <w:tcW w:w="713" w:type="pct"/>
            <w:tcMar>
              <w:left w:w="28" w:type="dxa"/>
              <w:right w:w="28" w:type="dxa"/>
            </w:tcMar>
            <w:vAlign w:val="center"/>
          </w:tcPr>
          <w:p w14:paraId="1F70D056" w14:textId="77777777" w:rsidR="004858D8" w:rsidRPr="004858D8" w:rsidRDefault="004858D8" w:rsidP="004858D8">
            <w:pPr>
              <w:jc w:val="center"/>
              <w:rPr>
                <w:b/>
                <w:sz w:val="12"/>
                <w:szCs w:val="12"/>
              </w:rPr>
            </w:pPr>
            <w:r w:rsidRPr="004858D8">
              <w:rPr>
                <w:b/>
                <w:sz w:val="12"/>
                <w:szCs w:val="12"/>
              </w:rPr>
              <w:t>913,9</w:t>
            </w:r>
          </w:p>
        </w:tc>
      </w:tr>
      <w:tr w:rsidR="004858D8" w:rsidRPr="004858D8" w14:paraId="381AAD9E" w14:textId="77777777" w:rsidTr="004858D8">
        <w:trPr>
          <w:cantSplit/>
        </w:trPr>
        <w:tc>
          <w:tcPr>
            <w:tcW w:w="2572" w:type="pct"/>
            <w:tcMar>
              <w:left w:w="28" w:type="dxa"/>
              <w:right w:w="28" w:type="dxa"/>
            </w:tcMar>
          </w:tcPr>
          <w:p w14:paraId="6CA6C6CD" w14:textId="77777777" w:rsidR="004858D8" w:rsidRPr="004858D8" w:rsidRDefault="004858D8" w:rsidP="004858D8">
            <w:pPr>
              <w:rPr>
                <w:sz w:val="12"/>
                <w:szCs w:val="12"/>
              </w:rPr>
            </w:pPr>
            <w:r w:rsidRPr="004858D8">
              <w:rPr>
                <w:sz w:val="12"/>
                <w:szCs w:val="12"/>
              </w:rPr>
              <w:t>Доходы от уплаты акцизов на дизельное топливо,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55259A63" w14:textId="77777777" w:rsidR="004858D8" w:rsidRPr="004858D8" w:rsidRDefault="004858D8" w:rsidP="004858D8">
            <w:pPr>
              <w:jc w:val="center"/>
              <w:rPr>
                <w:sz w:val="12"/>
                <w:szCs w:val="12"/>
              </w:rPr>
            </w:pPr>
            <w:r w:rsidRPr="004858D8">
              <w:rPr>
                <w:sz w:val="12"/>
                <w:szCs w:val="12"/>
              </w:rPr>
              <w:t>100</w:t>
            </w:r>
          </w:p>
        </w:tc>
        <w:tc>
          <w:tcPr>
            <w:tcW w:w="1115" w:type="pct"/>
            <w:tcMar>
              <w:left w:w="28" w:type="dxa"/>
              <w:right w:w="28" w:type="dxa"/>
            </w:tcMar>
            <w:vAlign w:val="center"/>
          </w:tcPr>
          <w:p w14:paraId="1EA0A1CE" w14:textId="77777777" w:rsidR="004858D8" w:rsidRPr="004858D8" w:rsidRDefault="004858D8" w:rsidP="004858D8">
            <w:pPr>
              <w:jc w:val="center"/>
              <w:rPr>
                <w:sz w:val="12"/>
                <w:szCs w:val="12"/>
              </w:rPr>
            </w:pPr>
            <w:r w:rsidRPr="004858D8">
              <w:rPr>
                <w:sz w:val="12"/>
                <w:szCs w:val="12"/>
              </w:rPr>
              <w:t>10302230010000110</w:t>
            </w:r>
          </w:p>
        </w:tc>
        <w:tc>
          <w:tcPr>
            <w:tcW w:w="713" w:type="pct"/>
            <w:tcMar>
              <w:left w:w="28" w:type="dxa"/>
              <w:right w:w="28" w:type="dxa"/>
            </w:tcMar>
            <w:vAlign w:val="center"/>
          </w:tcPr>
          <w:p w14:paraId="136C2D83" w14:textId="77777777" w:rsidR="004858D8" w:rsidRPr="004858D8" w:rsidRDefault="004858D8" w:rsidP="004858D8">
            <w:pPr>
              <w:jc w:val="center"/>
              <w:rPr>
                <w:sz w:val="12"/>
                <w:szCs w:val="12"/>
              </w:rPr>
            </w:pPr>
            <w:r w:rsidRPr="004858D8">
              <w:rPr>
                <w:sz w:val="12"/>
                <w:szCs w:val="12"/>
              </w:rPr>
              <w:t>317,5</w:t>
            </w:r>
          </w:p>
        </w:tc>
      </w:tr>
      <w:tr w:rsidR="004858D8" w:rsidRPr="004858D8" w14:paraId="42526F58" w14:textId="77777777" w:rsidTr="004858D8">
        <w:trPr>
          <w:cantSplit/>
        </w:trPr>
        <w:tc>
          <w:tcPr>
            <w:tcW w:w="2572" w:type="pct"/>
            <w:tcMar>
              <w:left w:w="28" w:type="dxa"/>
              <w:right w:w="28" w:type="dxa"/>
            </w:tcMar>
          </w:tcPr>
          <w:p w14:paraId="7283549F" w14:textId="77777777" w:rsidR="004858D8" w:rsidRPr="004858D8" w:rsidRDefault="004858D8" w:rsidP="004858D8">
            <w:pPr>
              <w:rPr>
                <w:sz w:val="12"/>
                <w:szCs w:val="12"/>
              </w:rPr>
            </w:pPr>
            <w:r w:rsidRPr="004858D8">
              <w:rPr>
                <w:sz w:val="12"/>
                <w:szCs w:val="12"/>
              </w:rPr>
              <w:t>Доходы от уплаты акцизов на моторные масла для дизельных и (или) карбюраторных (инжекторных) двигателей,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335249E1" w14:textId="77777777" w:rsidR="004858D8" w:rsidRPr="004858D8" w:rsidRDefault="004858D8" w:rsidP="004858D8">
            <w:pPr>
              <w:jc w:val="center"/>
              <w:rPr>
                <w:sz w:val="12"/>
                <w:szCs w:val="12"/>
              </w:rPr>
            </w:pPr>
            <w:r w:rsidRPr="004858D8">
              <w:rPr>
                <w:sz w:val="12"/>
                <w:szCs w:val="12"/>
              </w:rPr>
              <w:t>100</w:t>
            </w:r>
          </w:p>
        </w:tc>
        <w:tc>
          <w:tcPr>
            <w:tcW w:w="1115" w:type="pct"/>
            <w:tcMar>
              <w:left w:w="28" w:type="dxa"/>
              <w:right w:w="28" w:type="dxa"/>
            </w:tcMar>
            <w:vAlign w:val="center"/>
          </w:tcPr>
          <w:p w14:paraId="76E908CA" w14:textId="77777777" w:rsidR="004858D8" w:rsidRPr="004858D8" w:rsidRDefault="004858D8" w:rsidP="004858D8">
            <w:pPr>
              <w:jc w:val="center"/>
              <w:rPr>
                <w:sz w:val="12"/>
                <w:szCs w:val="12"/>
              </w:rPr>
            </w:pPr>
            <w:r w:rsidRPr="004858D8">
              <w:rPr>
                <w:sz w:val="12"/>
                <w:szCs w:val="12"/>
              </w:rPr>
              <w:t>10302240010000110</w:t>
            </w:r>
          </w:p>
        </w:tc>
        <w:tc>
          <w:tcPr>
            <w:tcW w:w="713" w:type="pct"/>
            <w:tcMar>
              <w:left w:w="28" w:type="dxa"/>
              <w:right w:w="28" w:type="dxa"/>
            </w:tcMar>
            <w:vAlign w:val="center"/>
          </w:tcPr>
          <w:p w14:paraId="6503153B" w14:textId="77777777" w:rsidR="004858D8" w:rsidRPr="004858D8" w:rsidRDefault="004858D8" w:rsidP="004858D8">
            <w:pPr>
              <w:jc w:val="center"/>
              <w:rPr>
                <w:sz w:val="12"/>
                <w:szCs w:val="12"/>
              </w:rPr>
            </w:pPr>
            <w:r w:rsidRPr="004858D8">
              <w:rPr>
                <w:sz w:val="12"/>
                <w:szCs w:val="12"/>
              </w:rPr>
              <w:t>8,6</w:t>
            </w:r>
          </w:p>
        </w:tc>
      </w:tr>
      <w:tr w:rsidR="004858D8" w:rsidRPr="004858D8" w14:paraId="12D55967" w14:textId="77777777" w:rsidTr="004858D8">
        <w:trPr>
          <w:cantSplit/>
        </w:trPr>
        <w:tc>
          <w:tcPr>
            <w:tcW w:w="2572" w:type="pct"/>
            <w:tcMar>
              <w:left w:w="28" w:type="dxa"/>
              <w:right w:w="28" w:type="dxa"/>
            </w:tcMar>
          </w:tcPr>
          <w:p w14:paraId="6F8666EC" w14:textId="77777777" w:rsidR="004858D8" w:rsidRPr="004858D8" w:rsidRDefault="004858D8" w:rsidP="004858D8">
            <w:pPr>
              <w:rPr>
                <w:sz w:val="12"/>
                <w:szCs w:val="12"/>
              </w:rPr>
            </w:pPr>
            <w:r w:rsidRPr="004858D8">
              <w:rPr>
                <w:sz w:val="12"/>
                <w:szCs w:val="12"/>
              </w:rPr>
              <w:t>Доходы от уплаты акцизов на автомобильный бензин,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1227516A" w14:textId="77777777" w:rsidR="004858D8" w:rsidRPr="004858D8" w:rsidRDefault="004858D8" w:rsidP="004858D8">
            <w:pPr>
              <w:jc w:val="center"/>
              <w:rPr>
                <w:sz w:val="12"/>
                <w:szCs w:val="12"/>
              </w:rPr>
            </w:pPr>
            <w:r w:rsidRPr="004858D8">
              <w:rPr>
                <w:sz w:val="12"/>
                <w:szCs w:val="12"/>
              </w:rPr>
              <w:t>100</w:t>
            </w:r>
          </w:p>
        </w:tc>
        <w:tc>
          <w:tcPr>
            <w:tcW w:w="1115" w:type="pct"/>
            <w:tcMar>
              <w:left w:w="28" w:type="dxa"/>
              <w:right w:w="28" w:type="dxa"/>
            </w:tcMar>
            <w:vAlign w:val="center"/>
          </w:tcPr>
          <w:p w14:paraId="096B15B8" w14:textId="77777777" w:rsidR="004858D8" w:rsidRPr="004858D8" w:rsidRDefault="004858D8" w:rsidP="004858D8">
            <w:pPr>
              <w:jc w:val="center"/>
              <w:rPr>
                <w:sz w:val="12"/>
                <w:szCs w:val="12"/>
              </w:rPr>
            </w:pPr>
            <w:r w:rsidRPr="004858D8">
              <w:rPr>
                <w:sz w:val="12"/>
                <w:szCs w:val="12"/>
              </w:rPr>
              <w:t>10302250010000110</w:t>
            </w:r>
          </w:p>
        </w:tc>
        <w:tc>
          <w:tcPr>
            <w:tcW w:w="713" w:type="pct"/>
            <w:tcMar>
              <w:left w:w="28" w:type="dxa"/>
              <w:right w:w="28" w:type="dxa"/>
            </w:tcMar>
            <w:vAlign w:val="center"/>
          </w:tcPr>
          <w:p w14:paraId="6C2CEEE3" w14:textId="77777777" w:rsidR="004858D8" w:rsidRPr="004858D8" w:rsidRDefault="004858D8" w:rsidP="004858D8">
            <w:pPr>
              <w:jc w:val="center"/>
              <w:rPr>
                <w:sz w:val="12"/>
                <w:szCs w:val="12"/>
              </w:rPr>
            </w:pPr>
            <w:r w:rsidRPr="004858D8">
              <w:rPr>
                <w:sz w:val="12"/>
                <w:szCs w:val="12"/>
              </w:rPr>
              <w:t>625,6</w:t>
            </w:r>
          </w:p>
        </w:tc>
      </w:tr>
      <w:tr w:rsidR="004858D8" w:rsidRPr="004858D8" w14:paraId="5392E639" w14:textId="77777777" w:rsidTr="004858D8">
        <w:trPr>
          <w:cantSplit/>
        </w:trPr>
        <w:tc>
          <w:tcPr>
            <w:tcW w:w="2572" w:type="pct"/>
            <w:tcMar>
              <w:left w:w="28" w:type="dxa"/>
              <w:right w:w="28" w:type="dxa"/>
            </w:tcMar>
          </w:tcPr>
          <w:p w14:paraId="1DD37D4A" w14:textId="77777777" w:rsidR="004858D8" w:rsidRPr="004858D8" w:rsidRDefault="004858D8" w:rsidP="004858D8">
            <w:pPr>
              <w:rPr>
                <w:sz w:val="12"/>
                <w:szCs w:val="12"/>
              </w:rPr>
            </w:pPr>
            <w:r w:rsidRPr="004858D8">
              <w:rPr>
                <w:sz w:val="12"/>
                <w:szCs w:val="12"/>
              </w:rPr>
              <w:t>Доходы от уплаты акцизов на прямогонный бензин,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600" w:type="pct"/>
            <w:tcMar>
              <w:left w:w="28" w:type="dxa"/>
              <w:right w:w="28" w:type="dxa"/>
            </w:tcMar>
            <w:vAlign w:val="center"/>
          </w:tcPr>
          <w:p w14:paraId="557A548D" w14:textId="77777777" w:rsidR="004858D8" w:rsidRPr="004858D8" w:rsidRDefault="004858D8" w:rsidP="004858D8">
            <w:pPr>
              <w:jc w:val="center"/>
              <w:rPr>
                <w:sz w:val="12"/>
                <w:szCs w:val="12"/>
              </w:rPr>
            </w:pPr>
            <w:r w:rsidRPr="004858D8">
              <w:rPr>
                <w:sz w:val="12"/>
                <w:szCs w:val="12"/>
              </w:rPr>
              <w:t>100</w:t>
            </w:r>
          </w:p>
        </w:tc>
        <w:tc>
          <w:tcPr>
            <w:tcW w:w="1115" w:type="pct"/>
            <w:tcMar>
              <w:left w:w="28" w:type="dxa"/>
              <w:right w:w="28" w:type="dxa"/>
            </w:tcMar>
            <w:vAlign w:val="center"/>
          </w:tcPr>
          <w:p w14:paraId="510A88CD" w14:textId="77777777" w:rsidR="004858D8" w:rsidRPr="004858D8" w:rsidRDefault="004858D8" w:rsidP="004858D8">
            <w:pPr>
              <w:jc w:val="center"/>
              <w:rPr>
                <w:sz w:val="12"/>
                <w:szCs w:val="12"/>
              </w:rPr>
            </w:pPr>
            <w:r w:rsidRPr="004858D8">
              <w:rPr>
                <w:sz w:val="12"/>
                <w:szCs w:val="12"/>
              </w:rPr>
              <w:t>10302260010000110</w:t>
            </w:r>
          </w:p>
        </w:tc>
        <w:tc>
          <w:tcPr>
            <w:tcW w:w="713" w:type="pct"/>
            <w:tcMar>
              <w:left w:w="28" w:type="dxa"/>
              <w:right w:w="28" w:type="dxa"/>
            </w:tcMar>
            <w:vAlign w:val="center"/>
          </w:tcPr>
          <w:p w14:paraId="1C2F09AD" w14:textId="77777777" w:rsidR="004858D8" w:rsidRPr="004858D8" w:rsidRDefault="004858D8" w:rsidP="004858D8">
            <w:pPr>
              <w:jc w:val="center"/>
              <w:rPr>
                <w:sz w:val="12"/>
                <w:szCs w:val="12"/>
              </w:rPr>
            </w:pPr>
            <w:r w:rsidRPr="004858D8">
              <w:rPr>
                <w:sz w:val="12"/>
                <w:szCs w:val="12"/>
              </w:rPr>
              <w:t>-40,8</w:t>
            </w:r>
          </w:p>
        </w:tc>
      </w:tr>
      <w:tr w:rsidR="004858D8" w:rsidRPr="004858D8" w14:paraId="72F859B8" w14:textId="77777777" w:rsidTr="004858D8">
        <w:trPr>
          <w:cantSplit/>
        </w:trPr>
        <w:tc>
          <w:tcPr>
            <w:tcW w:w="2572" w:type="pct"/>
            <w:tcMar>
              <w:left w:w="28" w:type="dxa"/>
              <w:right w:w="28" w:type="dxa"/>
            </w:tcMar>
          </w:tcPr>
          <w:p w14:paraId="4596F146" w14:textId="77777777" w:rsidR="004858D8" w:rsidRPr="004858D8" w:rsidRDefault="004858D8" w:rsidP="004858D8">
            <w:pPr>
              <w:rPr>
                <w:sz w:val="12"/>
                <w:szCs w:val="12"/>
              </w:rPr>
            </w:pPr>
            <w:r w:rsidRPr="004858D8">
              <w:rPr>
                <w:sz w:val="12"/>
                <w:szCs w:val="12"/>
              </w:rPr>
              <w:t>Прочие поступления от денежных взысканий (штрафов) и иных сумм в возмещение ущерба, зачисляемые в бюджеты поселений (федеральные государственные органы. Банк России, органы управления государственными внебюджетными фондами Российской Федерации)</w:t>
            </w:r>
          </w:p>
        </w:tc>
        <w:tc>
          <w:tcPr>
            <w:tcW w:w="600" w:type="pct"/>
            <w:tcMar>
              <w:left w:w="28" w:type="dxa"/>
              <w:right w:w="28" w:type="dxa"/>
            </w:tcMar>
            <w:vAlign w:val="center"/>
          </w:tcPr>
          <w:p w14:paraId="4AB2D8BB" w14:textId="77777777" w:rsidR="004858D8" w:rsidRPr="004858D8" w:rsidRDefault="004858D8" w:rsidP="004858D8">
            <w:pPr>
              <w:jc w:val="center"/>
              <w:rPr>
                <w:sz w:val="12"/>
                <w:szCs w:val="12"/>
              </w:rPr>
            </w:pPr>
            <w:r w:rsidRPr="004858D8">
              <w:rPr>
                <w:sz w:val="12"/>
                <w:szCs w:val="12"/>
              </w:rPr>
              <w:t>106</w:t>
            </w:r>
          </w:p>
        </w:tc>
        <w:tc>
          <w:tcPr>
            <w:tcW w:w="1115" w:type="pct"/>
            <w:tcMar>
              <w:left w:w="28" w:type="dxa"/>
              <w:right w:w="28" w:type="dxa"/>
            </w:tcMar>
            <w:vAlign w:val="center"/>
          </w:tcPr>
          <w:p w14:paraId="4A3150A7" w14:textId="77777777" w:rsidR="004858D8" w:rsidRPr="004858D8" w:rsidRDefault="004858D8" w:rsidP="004858D8">
            <w:pPr>
              <w:jc w:val="center"/>
              <w:rPr>
                <w:sz w:val="12"/>
                <w:szCs w:val="12"/>
              </w:rPr>
            </w:pPr>
            <w:r w:rsidRPr="004858D8">
              <w:rPr>
                <w:sz w:val="12"/>
                <w:szCs w:val="12"/>
              </w:rPr>
              <w:t>11690050106000140</w:t>
            </w:r>
          </w:p>
        </w:tc>
        <w:tc>
          <w:tcPr>
            <w:tcW w:w="713" w:type="pct"/>
            <w:tcMar>
              <w:left w:w="28" w:type="dxa"/>
              <w:right w:w="28" w:type="dxa"/>
            </w:tcMar>
            <w:vAlign w:val="center"/>
          </w:tcPr>
          <w:p w14:paraId="60F004E3" w14:textId="77777777" w:rsidR="004858D8" w:rsidRPr="004858D8" w:rsidRDefault="004858D8" w:rsidP="004858D8">
            <w:pPr>
              <w:jc w:val="center"/>
              <w:rPr>
                <w:sz w:val="12"/>
                <w:szCs w:val="12"/>
              </w:rPr>
            </w:pPr>
            <w:r w:rsidRPr="004858D8">
              <w:rPr>
                <w:sz w:val="12"/>
                <w:szCs w:val="12"/>
              </w:rPr>
              <w:t>3,0</w:t>
            </w:r>
          </w:p>
        </w:tc>
      </w:tr>
      <w:tr w:rsidR="004858D8" w:rsidRPr="004858D8" w14:paraId="6B8DB628" w14:textId="77777777" w:rsidTr="004858D8">
        <w:trPr>
          <w:cantSplit/>
        </w:trPr>
        <w:tc>
          <w:tcPr>
            <w:tcW w:w="2572" w:type="pct"/>
            <w:tcMar>
              <w:left w:w="28" w:type="dxa"/>
              <w:right w:w="28" w:type="dxa"/>
            </w:tcMar>
          </w:tcPr>
          <w:p w14:paraId="3C96DF34" w14:textId="77777777" w:rsidR="004858D8" w:rsidRPr="004858D8" w:rsidRDefault="004858D8" w:rsidP="004858D8">
            <w:pPr>
              <w:rPr>
                <w:b/>
                <w:sz w:val="12"/>
                <w:szCs w:val="12"/>
              </w:rPr>
            </w:pPr>
            <w:r w:rsidRPr="004858D8">
              <w:rPr>
                <w:b/>
                <w:sz w:val="12"/>
                <w:szCs w:val="12"/>
              </w:rPr>
              <w:t>Федеральная налоговая служба</w:t>
            </w:r>
          </w:p>
        </w:tc>
        <w:tc>
          <w:tcPr>
            <w:tcW w:w="600" w:type="pct"/>
            <w:tcMar>
              <w:left w:w="28" w:type="dxa"/>
              <w:right w:w="28" w:type="dxa"/>
            </w:tcMar>
            <w:vAlign w:val="center"/>
          </w:tcPr>
          <w:p w14:paraId="02FDB55F" w14:textId="77777777" w:rsidR="004858D8" w:rsidRPr="004858D8" w:rsidRDefault="004858D8" w:rsidP="004858D8">
            <w:pPr>
              <w:jc w:val="center"/>
              <w:rPr>
                <w:b/>
                <w:sz w:val="12"/>
                <w:szCs w:val="12"/>
              </w:rPr>
            </w:pPr>
            <w:r w:rsidRPr="004858D8">
              <w:rPr>
                <w:b/>
                <w:sz w:val="12"/>
                <w:szCs w:val="12"/>
              </w:rPr>
              <w:t>182</w:t>
            </w:r>
          </w:p>
        </w:tc>
        <w:tc>
          <w:tcPr>
            <w:tcW w:w="1115" w:type="pct"/>
            <w:tcMar>
              <w:left w:w="28" w:type="dxa"/>
              <w:right w:w="28" w:type="dxa"/>
            </w:tcMar>
            <w:vAlign w:val="center"/>
          </w:tcPr>
          <w:p w14:paraId="5A23AB11" w14:textId="77777777" w:rsidR="004858D8" w:rsidRPr="004858D8" w:rsidRDefault="004858D8" w:rsidP="004858D8">
            <w:pPr>
              <w:jc w:val="center"/>
              <w:rPr>
                <w:sz w:val="12"/>
                <w:szCs w:val="12"/>
              </w:rPr>
            </w:pPr>
          </w:p>
        </w:tc>
        <w:tc>
          <w:tcPr>
            <w:tcW w:w="713" w:type="pct"/>
            <w:tcMar>
              <w:left w:w="28" w:type="dxa"/>
              <w:right w:w="28" w:type="dxa"/>
            </w:tcMar>
            <w:vAlign w:val="center"/>
          </w:tcPr>
          <w:p w14:paraId="256695CE" w14:textId="763AA0BD" w:rsidR="004858D8" w:rsidRPr="004858D8" w:rsidRDefault="004858D8" w:rsidP="004858D8">
            <w:pPr>
              <w:jc w:val="center"/>
              <w:rPr>
                <w:b/>
                <w:sz w:val="12"/>
                <w:szCs w:val="12"/>
              </w:rPr>
            </w:pPr>
            <w:r w:rsidRPr="004858D8">
              <w:rPr>
                <w:b/>
                <w:sz w:val="12"/>
                <w:szCs w:val="12"/>
              </w:rPr>
              <w:t>3862,8</w:t>
            </w:r>
          </w:p>
        </w:tc>
      </w:tr>
      <w:tr w:rsidR="004858D8" w:rsidRPr="004858D8" w14:paraId="7C2F4EAA" w14:textId="77777777" w:rsidTr="004858D8">
        <w:trPr>
          <w:cantSplit/>
        </w:trPr>
        <w:tc>
          <w:tcPr>
            <w:tcW w:w="2572" w:type="pct"/>
            <w:tcMar>
              <w:left w:w="28" w:type="dxa"/>
              <w:right w:w="28" w:type="dxa"/>
            </w:tcMar>
          </w:tcPr>
          <w:p w14:paraId="369210D2" w14:textId="77777777" w:rsidR="004858D8" w:rsidRPr="004858D8" w:rsidRDefault="004858D8" w:rsidP="004858D8">
            <w:pPr>
              <w:rPr>
                <w:sz w:val="12"/>
                <w:szCs w:val="12"/>
              </w:rPr>
            </w:pPr>
            <w:r w:rsidRPr="004858D8">
              <w:rPr>
                <w:sz w:val="12"/>
                <w:szCs w:val="12"/>
              </w:rPr>
              <w:t xml:space="preserve">Налог на доходы физических лиц с доходов, источником которых является агент, за исключением доходов, в отношении которых исчисление и уплата налога осуществляется в соответствии со статьями 227, 227.1 и 228 Налогового кодекса Российской Федерации </w:t>
            </w:r>
          </w:p>
        </w:tc>
        <w:tc>
          <w:tcPr>
            <w:tcW w:w="600" w:type="pct"/>
            <w:tcMar>
              <w:left w:w="28" w:type="dxa"/>
              <w:right w:w="28" w:type="dxa"/>
            </w:tcMar>
            <w:vAlign w:val="center"/>
          </w:tcPr>
          <w:p w14:paraId="0008DB09" w14:textId="77777777" w:rsidR="004858D8" w:rsidRPr="004858D8" w:rsidRDefault="004858D8" w:rsidP="004858D8">
            <w:pPr>
              <w:jc w:val="center"/>
              <w:rPr>
                <w:sz w:val="12"/>
                <w:szCs w:val="12"/>
              </w:rPr>
            </w:pPr>
            <w:r w:rsidRPr="004858D8">
              <w:rPr>
                <w:sz w:val="12"/>
                <w:szCs w:val="12"/>
              </w:rPr>
              <w:t>182</w:t>
            </w:r>
          </w:p>
        </w:tc>
        <w:tc>
          <w:tcPr>
            <w:tcW w:w="1115" w:type="pct"/>
            <w:tcMar>
              <w:left w:w="28" w:type="dxa"/>
              <w:right w:w="28" w:type="dxa"/>
            </w:tcMar>
            <w:vAlign w:val="center"/>
          </w:tcPr>
          <w:p w14:paraId="03394BC3" w14:textId="77777777" w:rsidR="004858D8" w:rsidRPr="004858D8" w:rsidRDefault="004858D8" w:rsidP="004858D8">
            <w:pPr>
              <w:jc w:val="center"/>
              <w:rPr>
                <w:sz w:val="12"/>
                <w:szCs w:val="12"/>
              </w:rPr>
            </w:pPr>
            <w:r w:rsidRPr="004858D8">
              <w:rPr>
                <w:sz w:val="12"/>
                <w:szCs w:val="12"/>
              </w:rPr>
              <w:t>10102010010000110</w:t>
            </w:r>
          </w:p>
        </w:tc>
        <w:tc>
          <w:tcPr>
            <w:tcW w:w="713" w:type="pct"/>
            <w:tcMar>
              <w:left w:w="28" w:type="dxa"/>
              <w:right w:w="28" w:type="dxa"/>
            </w:tcMar>
            <w:vAlign w:val="center"/>
          </w:tcPr>
          <w:p w14:paraId="481C2E76" w14:textId="77777777" w:rsidR="004858D8" w:rsidRPr="004858D8" w:rsidRDefault="004858D8" w:rsidP="004858D8">
            <w:pPr>
              <w:jc w:val="center"/>
              <w:rPr>
                <w:sz w:val="12"/>
                <w:szCs w:val="12"/>
              </w:rPr>
            </w:pPr>
            <w:r w:rsidRPr="004858D8">
              <w:rPr>
                <w:sz w:val="12"/>
                <w:szCs w:val="12"/>
              </w:rPr>
              <w:t>363,40</w:t>
            </w:r>
          </w:p>
        </w:tc>
      </w:tr>
      <w:tr w:rsidR="004858D8" w:rsidRPr="004858D8" w14:paraId="396C8735" w14:textId="77777777" w:rsidTr="004858D8">
        <w:trPr>
          <w:cantSplit/>
        </w:trPr>
        <w:tc>
          <w:tcPr>
            <w:tcW w:w="2572" w:type="pct"/>
            <w:tcMar>
              <w:left w:w="28" w:type="dxa"/>
              <w:right w:w="28" w:type="dxa"/>
            </w:tcMar>
          </w:tcPr>
          <w:p w14:paraId="3DE9D2E2" w14:textId="77777777" w:rsidR="004858D8" w:rsidRPr="004858D8" w:rsidRDefault="004858D8" w:rsidP="004858D8">
            <w:pPr>
              <w:rPr>
                <w:sz w:val="12"/>
                <w:szCs w:val="12"/>
              </w:rPr>
            </w:pPr>
            <w:r w:rsidRPr="004858D8">
              <w:rPr>
                <w:sz w:val="12"/>
                <w:szCs w:val="12"/>
              </w:rPr>
              <w:t xml:space="preserve">Налог на доходы физических лиц с доходов, полученных физическими лицами в соответствии со статьей 228 Налогового кодекса Российской Федерации </w:t>
            </w:r>
          </w:p>
        </w:tc>
        <w:tc>
          <w:tcPr>
            <w:tcW w:w="600" w:type="pct"/>
            <w:tcMar>
              <w:left w:w="28" w:type="dxa"/>
              <w:right w:w="28" w:type="dxa"/>
            </w:tcMar>
            <w:vAlign w:val="center"/>
          </w:tcPr>
          <w:p w14:paraId="51BC8054" w14:textId="77777777" w:rsidR="004858D8" w:rsidRPr="004858D8" w:rsidRDefault="004858D8" w:rsidP="004858D8">
            <w:pPr>
              <w:jc w:val="center"/>
              <w:rPr>
                <w:sz w:val="12"/>
                <w:szCs w:val="12"/>
              </w:rPr>
            </w:pPr>
            <w:r w:rsidRPr="004858D8">
              <w:rPr>
                <w:sz w:val="12"/>
                <w:szCs w:val="12"/>
              </w:rPr>
              <w:t>182</w:t>
            </w:r>
          </w:p>
        </w:tc>
        <w:tc>
          <w:tcPr>
            <w:tcW w:w="1115" w:type="pct"/>
            <w:tcMar>
              <w:left w:w="28" w:type="dxa"/>
              <w:right w:w="28" w:type="dxa"/>
            </w:tcMar>
            <w:vAlign w:val="center"/>
          </w:tcPr>
          <w:p w14:paraId="46CB7688" w14:textId="77777777" w:rsidR="004858D8" w:rsidRPr="004858D8" w:rsidRDefault="004858D8" w:rsidP="004858D8">
            <w:pPr>
              <w:jc w:val="center"/>
              <w:rPr>
                <w:sz w:val="12"/>
                <w:szCs w:val="12"/>
              </w:rPr>
            </w:pPr>
            <w:r w:rsidRPr="004858D8">
              <w:rPr>
                <w:sz w:val="12"/>
                <w:szCs w:val="12"/>
              </w:rPr>
              <w:t>10102030010000110</w:t>
            </w:r>
          </w:p>
        </w:tc>
        <w:tc>
          <w:tcPr>
            <w:tcW w:w="713" w:type="pct"/>
            <w:tcMar>
              <w:left w:w="28" w:type="dxa"/>
              <w:right w:w="28" w:type="dxa"/>
            </w:tcMar>
            <w:vAlign w:val="center"/>
          </w:tcPr>
          <w:p w14:paraId="068F102F" w14:textId="77777777" w:rsidR="004858D8" w:rsidRPr="004858D8" w:rsidRDefault="004858D8" w:rsidP="004858D8">
            <w:pPr>
              <w:jc w:val="center"/>
              <w:rPr>
                <w:sz w:val="12"/>
                <w:szCs w:val="12"/>
              </w:rPr>
            </w:pPr>
            <w:r w:rsidRPr="004858D8">
              <w:rPr>
                <w:sz w:val="12"/>
                <w:szCs w:val="12"/>
              </w:rPr>
              <w:t>1,1</w:t>
            </w:r>
          </w:p>
        </w:tc>
      </w:tr>
      <w:tr w:rsidR="004858D8" w:rsidRPr="004858D8" w14:paraId="39419C73" w14:textId="77777777" w:rsidTr="004858D8">
        <w:trPr>
          <w:cantSplit/>
        </w:trPr>
        <w:tc>
          <w:tcPr>
            <w:tcW w:w="2572" w:type="pct"/>
            <w:tcMar>
              <w:left w:w="28" w:type="dxa"/>
              <w:right w:w="28" w:type="dxa"/>
            </w:tcMar>
          </w:tcPr>
          <w:p w14:paraId="138BD592" w14:textId="77777777" w:rsidR="004858D8" w:rsidRPr="004858D8" w:rsidRDefault="004858D8" w:rsidP="004858D8">
            <w:pPr>
              <w:rPr>
                <w:sz w:val="12"/>
                <w:szCs w:val="12"/>
              </w:rPr>
            </w:pPr>
            <w:r w:rsidRPr="004858D8">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600" w:type="pct"/>
            <w:tcMar>
              <w:left w:w="28" w:type="dxa"/>
              <w:right w:w="28" w:type="dxa"/>
            </w:tcMar>
            <w:vAlign w:val="center"/>
          </w:tcPr>
          <w:p w14:paraId="768D094B" w14:textId="77777777" w:rsidR="004858D8" w:rsidRPr="004858D8" w:rsidRDefault="004858D8" w:rsidP="004858D8">
            <w:pPr>
              <w:jc w:val="center"/>
              <w:rPr>
                <w:sz w:val="12"/>
                <w:szCs w:val="12"/>
              </w:rPr>
            </w:pPr>
            <w:r w:rsidRPr="004858D8">
              <w:rPr>
                <w:sz w:val="12"/>
                <w:szCs w:val="12"/>
              </w:rPr>
              <w:t>182</w:t>
            </w:r>
          </w:p>
        </w:tc>
        <w:tc>
          <w:tcPr>
            <w:tcW w:w="1115" w:type="pct"/>
            <w:tcMar>
              <w:left w:w="28" w:type="dxa"/>
              <w:right w:w="28" w:type="dxa"/>
            </w:tcMar>
            <w:vAlign w:val="center"/>
          </w:tcPr>
          <w:p w14:paraId="1BAA787C" w14:textId="77777777" w:rsidR="004858D8" w:rsidRPr="004858D8" w:rsidRDefault="004858D8" w:rsidP="004858D8">
            <w:pPr>
              <w:jc w:val="center"/>
              <w:rPr>
                <w:sz w:val="12"/>
                <w:szCs w:val="12"/>
              </w:rPr>
            </w:pPr>
            <w:r w:rsidRPr="004858D8">
              <w:rPr>
                <w:sz w:val="12"/>
                <w:szCs w:val="12"/>
              </w:rPr>
              <w:t>10102040010000110</w:t>
            </w:r>
          </w:p>
        </w:tc>
        <w:tc>
          <w:tcPr>
            <w:tcW w:w="713" w:type="pct"/>
            <w:tcMar>
              <w:left w:w="28" w:type="dxa"/>
              <w:right w:w="28" w:type="dxa"/>
            </w:tcMar>
            <w:vAlign w:val="center"/>
          </w:tcPr>
          <w:p w14:paraId="75DCF8CC" w14:textId="77777777" w:rsidR="004858D8" w:rsidRPr="004858D8" w:rsidRDefault="004858D8" w:rsidP="004858D8">
            <w:pPr>
              <w:jc w:val="center"/>
              <w:rPr>
                <w:sz w:val="12"/>
                <w:szCs w:val="12"/>
              </w:rPr>
            </w:pPr>
            <w:r w:rsidRPr="004858D8">
              <w:rPr>
                <w:sz w:val="12"/>
                <w:szCs w:val="12"/>
              </w:rPr>
              <w:t>6,8</w:t>
            </w:r>
          </w:p>
        </w:tc>
      </w:tr>
      <w:tr w:rsidR="004858D8" w:rsidRPr="004858D8" w14:paraId="65F4B61D" w14:textId="77777777" w:rsidTr="004858D8">
        <w:trPr>
          <w:cantSplit/>
        </w:trPr>
        <w:tc>
          <w:tcPr>
            <w:tcW w:w="2572" w:type="pct"/>
            <w:tcMar>
              <w:left w:w="28" w:type="dxa"/>
              <w:right w:w="28" w:type="dxa"/>
            </w:tcMar>
          </w:tcPr>
          <w:p w14:paraId="251BC8D0" w14:textId="77777777" w:rsidR="004858D8" w:rsidRPr="004858D8" w:rsidRDefault="004858D8" w:rsidP="004858D8">
            <w:pPr>
              <w:rPr>
                <w:sz w:val="12"/>
                <w:szCs w:val="12"/>
              </w:rPr>
            </w:pPr>
            <w:r w:rsidRPr="004858D8">
              <w:rPr>
                <w:sz w:val="12"/>
                <w:szCs w:val="12"/>
              </w:rPr>
              <w:t>Единый сельскохозяйственный налог</w:t>
            </w:r>
          </w:p>
        </w:tc>
        <w:tc>
          <w:tcPr>
            <w:tcW w:w="600" w:type="pct"/>
            <w:tcMar>
              <w:left w:w="28" w:type="dxa"/>
              <w:right w:w="28" w:type="dxa"/>
            </w:tcMar>
            <w:vAlign w:val="center"/>
          </w:tcPr>
          <w:p w14:paraId="35F38FA8" w14:textId="77777777" w:rsidR="004858D8" w:rsidRPr="004858D8" w:rsidRDefault="004858D8" w:rsidP="004858D8">
            <w:pPr>
              <w:jc w:val="center"/>
              <w:rPr>
                <w:sz w:val="12"/>
                <w:szCs w:val="12"/>
              </w:rPr>
            </w:pPr>
            <w:r w:rsidRPr="004858D8">
              <w:rPr>
                <w:sz w:val="12"/>
                <w:szCs w:val="12"/>
              </w:rPr>
              <w:t>182</w:t>
            </w:r>
          </w:p>
        </w:tc>
        <w:tc>
          <w:tcPr>
            <w:tcW w:w="1115" w:type="pct"/>
            <w:tcMar>
              <w:left w:w="28" w:type="dxa"/>
              <w:right w:w="28" w:type="dxa"/>
            </w:tcMar>
            <w:vAlign w:val="center"/>
          </w:tcPr>
          <w:p w14:paraId="5BDAED6E" w14:textId="77777777" w:rsidR="004858D8" w:rsidRPr="004858D8" w:rsidRDefault="004858D8" w:rsidP="004858D8">
            <w:pPr>
              <w:jc w:val="center"/>
              <w:rPr>
                <w:sz w:val="12"/>
                <w:szCs w:val="12"/>
              </w:rPr>
            </w:pPr>
            <w:r w:rsidRPr="004858D8">
              <w:rPr>
                <w:sz w:val="12"/>
                <w:szCs w:val="12"/>
              </w:rPr>
              <w:t>10503010010000110</w:t>
            </w:r>
          </w:p>
        </w:tc>
        <w:tc>
          <w:tcPr>
            <w:tcW w:w="713" w:type="pct"/>
            <w:tcMar>
              <w:left w:w="28" w:type="dxa"/>
              <w:right w:w="28" w:type="dxa"/>
            </w:tcMar>
            <w:vAlign w:val="center"/>
          </w:tcPr>
          <w:p w14:paraId="78D38726" w14:textId="42356321" w:rsidR="004858D8" w:rsidRPr="004858D8" w:rsidRDefault="004858D8" w:rsidP="004858D8">
            <w:pPr>
              <w:jc w:val="center"/>
              <w:rPr>
                <w:sz w:val="12"/>
                <w:szCs w:val="12"/>
              </w:rPr>
            </w:pPr>
            <w:r w:rsidRPr="004858D8">
              <w:rPr>
                <w:sz w:val="12"/>
                <w:szCs w:val="12"/>
              </w:rPr>
              <w:t>31,0</w:t>
            </w:r>
          </w:p>
        </w:tc>
      </w:tr>
      <w:tr w:rsidR="004858D8" w:rsidRPr="004858D8" w14:paraId="5388E77C" w14:textId="77777777" w:rsidTr="004858D8">
        <w:trPr>
          <w:cantSplit/>
        </w:trPr>
        <w:tc>
          <w:tcPr>
            <w:tcW w:w="2572" w:type="pct"/>
            <w:tcMar>
              <w:left w:w="28" w:type="dxa"/>
              <w:right w:w="28" w:type="dxa"/>
            </w:tcMar>
          </w:tcPr>
          <w:p w14:paraId="77FB535E" w14:textId="77777777" w:rsidR="004858D8" w:rsidRPr="004858D8" w:rsidRDefault="004858D8" w:rsidP="004858D8">
            <w:pPr>
              <w:rPr>
                <w:sz w:val="12"/>
                <w:szCs w:val="12"/>
              </w:rPr>
            </w:pPr>
            <w:r w:rsidRPr="004858D8">
              <w:rPr>
                <w:sz w:val="12"/>
                <w:szCs w:val="12"/>
              </w:rPr>
              <w:t>Единый сельскохозяйственный налог (за налоговые периоды, истекшие до 1 января 2011 года)</w:t>
            </w:r>
          </w:p>
        </w:tc>
        <w:tc>
          <w:tcPr>
            <w:tcW w:w="600" w:type="pct"/>
            <w:tcMar>
              <w:left w:w="28" w:type="dxa"/>
              <w:right w:w="28" w:type="dxa"/>
            </w:tcMar>
            <w:vAlign w:val="center"/>
          </w:tcPr>
          <w:p w14:paraId="7FBA3F5F" w14:textId="77777777" w:rsidR="004858D8" w:rsidRPr="004858D8" w:rsidRDefault="004858D8" w:rsidP="004858D8">
            <w:pPr>
              <w:jc w:val="center"/>
              <w:rPr>
                <w:sz w:val="12"/>
                <w:szCs w:val="12"/>
              </w:rPr>
            </w:pPr>
            <w:r w:rsidRPr="004858D8">
              <w:rPr>
                <w:sz w:val="12"/>
                <w:szCs w:val="12"/>
              </w:rPr>
              <w:t>182</w:t>
            </w:r>
          </w:p>
        </w:tc>
        <w:tc>
          <w:tcPr>
            <w:tcW w:w="1115" w:type="pct"/>
            <w:tcMar>
              <w:left w:w="28" w:type="dxa"/>
              <w:right w:w="28" w:type="dxa"/>
            </w:tcMar>
            <w:vAlign w:val="center"/>
          </w:tcPr>
          <w:p w14:paraId="271E1407" w14:textId="77777777" w:rsidR="004858D8" w:rsidRPr="004858D8" w:rsidRDefault="004858D8" w:rsidP="004858D8">
            <w:pPr>
              <w:jc w:val="center"/>
              <w:rPr>
                <w:sz w:val="12"/>
                <w:szCs w:val="12"/>
              </w:rPr>
            </w:pPr>
            <w:r w:rsidRPr="004858D8">
              <w:rPr>
                <w:sz w:val="12"/>
                <w:szCs w:val="12"/>
              </w:rPr>
              <w:t>10503020010000110</w:t>
            </w:r>
          </w:p>
        </w:tc>
        <w:tc>
          <w:tcPr>
            <w:tcW w:w="713" w:type="pct"/>
            <w:tcMar>
              <w:left w:w="28" w:type="dxa"/>
              <w:right w:w="28" w:type="dxa"/>
            </w:tcMar>
            <w:vAlign w:val="center"/>
          </w:tcPr>
          <w:p w14:paraId="47F31567" w14:textId="77777777" w:rsidR="004858D8" w:rsidRPr="004858D8" w:rsidRDefault="004858D8" w:rsidP="004858D8">
            <w:pPr>
              <w:jc w:val="center"/>
              <w:rPr>
                <w:sz w:val="12"/>
                <w:szCs w:val="12"/>
              </w:rPr>
            </w:pPr>
            <w:r w:rsidRPr="004858D8">
              <w:rPr>
                <w:sz w:val="12"/>
                <w:szCs w:val="12"/>
              </w:rPr>
              <w:t>0,0</w:t>
            </w:r>
          </w:p>
        </w:tc>
      </w:tr>
      <w:tr w:rsidR="004858D8" w:rsidRPr="004858D8" w14:paraId="66529169" w14:textId="77777777" w:rsidTr="004858D8">
        <w:trPr>
          <w:cantSplit/>
        </w:trPr>
        <w:tc>
          <w:tcPr>
            <w:tcW w:w="2572" w:type="pct"/>
            <w:tcMar>
              <w:left w:w="28" w:type="dxa"/>
              <w:right w:w="28" w:type="dxa"/>
            </w:tcMar>
          </w:tcPr>
          <w:p w14:paraId="46255C6F" w14:textId="77777777" w:rsidR="004858D8" w:rsidRPr="004858D8" w:rsidRDefault="004858D8" w:rsidP="004858D8">
            <w:pPr>
              <w:rPr>
                <w:sz w:val="12"/>
                <w:szCs w:val="12"/>
              </w:rPr>
            </w:pPr>
            <w:r w:rsidRPr="004858D8">
              <w:rPr>
                <w:sz w:val="12"/>
                <w:szCs w:val="12"/>
              </w:rPr>
              <w:t>Налог на имущество физических лиц, взимаемый по ставкам, применяемым к объектам налогообложения, расположенным в границах поселений</w:t>
            </w:r>
          </w:p>
        </w:tc>
        <w:tc>
          <w:tcPr>
            <w:tcW w:w="600" w:type="pct"/>
            <w:tcMar>
              <w:left w:w="28" w:type="dxa"/>
              <w:right w:w="28" w:type="dxa"/>
            </w:tcMar>
            <w:vAlign w:val="center"/>
          </w:tcPr>
          <w:p w14:paraId="2257E6BE" w14:textId="77777777" w:rsidR="004858D8" w:rsidRPr="004858D8" w:rsidRDefault="004858D8" w:rsidP="004858D8">
            <w:pPr>
              <w:jc w:val="center"/>
              <w:rPr>
                <w:sz w:val="12"/>
                <w:szCs w:val="12"/>
                <w:lang w:val="en-US"/>
              </w:rPr>
            </w:pPr>
            <w:r w:rsidRPr="004858D8">
              <w:rPr>
                <w:sz w:val="12"/>
                <w:szCs w:val="12"/>
                <w:lang w:val="en-US"/>
              </w:rPr>
              <w:t>182</w:t>
            </w:r>
          </w:p>
        </w:tc>
        <w:tc>
          <w:tcPr>
            <w:tcW w:w="1115" w:type="pct"/>
            <w:tcMar>
              <w:left w:w="28" w:type="dxa"/>
              <w:right w:w="28" w:type="dxa"/>
            </w:tcMar>
            <w:vAlign w:val="center"/>
          </w:tcPr>
          <w:p w14:paraId="14D1C2FB" w14:textId="77777777" w:rsidR="004858D8" w:rsidRPr="004858D8" w:rsidRDefault="004858D8" w:rsidP="004858D8">
            <w:pPr>
              <w:jc w:val="center"/>
              <w:rPr>
                <w:sz w:val="12"/>
                <w:szCs w:val="12"/>
                <w:highlight w:val="yellow"/>
              </w:rPr>
            </w:pPr>
            <w:r w:rsidRPr="004858D8">
              <w:rPr>
                <w:sz w:val="12"/>
                <w:szCs w:val="12"/>
              </w:rPr>
              <w:t>10601030100000110</w:t>
            </w:r>
          </w:p>
        </w:tc>
        <w:tc>
          <w:tcPr>
            <w:tcW w:w="713" w:type="pct"/>
            <w:tcMar>
              <w:left w:w="28" w:type="dxa"/>
              <w:right w:w="28" w:type="dxa"/>
            </w:tcMar>
            <w:vAlign w:val="center"/>
          </w:tcPr>
          <w:p w14:paraId="4E31C4AA" w14:textId="77777777" w:rsidR="004858D8" w:rsidRPr="004858D8" w:rsidRDefault="004858D8" w:rsidP="004858D8">
            <w:pPr>
              <w:jc w:val="center"/>
              <w:rPr>
                <w:sz w:val="12"/>
                <w:szCs w:val="12"/>
              </w:rPr>
            </w:pPr>
            <w:r w:rsidRPr="004858D8">
              <w:rPr>
                <w:sz w:val="12"/>
                <w:szCs w:val="12"/>
              </w:rPr>
              <w:t>461,9</w:t>
            </w:r>
          </w:p>
        </w:tc>
      </w:tr>
      <w:tr w:rsidR="004858D8" w:rsidRPr="004858D8" w14:paraId="22FBB367" w14:textId="77777777" w:rsidTr="004858D8">
        <w:trPr>
          <w:cantSplit/>
        </w:trPr>
        <w:tc>
          <w:tcPr>
            <w:tcW w:w="2572" w:type="pct"/>
            <w:tcMar>
              <w:left w:w="28" w:type="dxa"/>
              <w:right w:w="28" w:type="dxa"/>
            </w:tcMar>
          </w:tcPr>
          <w:p w14:paraId="08A15951" w14:textId="77777777" w:rsidR="004858D8" w:rsidRPr="004858D8" w:rsidRDefault="004858D8" w:rsidP="004858D8">
            <w:pPr>
              <w:rPr>
                <w:sz w:val="12"/>
                <w:szCs w:val="12"/>
              </w:rPr>
            </w:pPr>
            <w:r w:rsidRPr="004858D8">
              <w:rPr>
                <w:sz w:val="12"/>
                <w:szCs w:val="12"/>
              </w:rPr>
              <w:t xml:space="preserve">Земельный налог с организаций, обладающих земельным участком, расположенным в границах поселений </w:t>
            </w:r>
          </w:p>
        </w:tc>
        <w:tc>
          <w:tcPr>
            <w:tcW w:w="600" w:type="pct"/>
            <w:tcMar>
              <w:left w:w="28" w:type="dxa"/>
              <w:right w:w="28" w:type="dxa"/>
            </w:tcMar>
            <w:vAlign w:val="center"/>
          </w:tcPr>
          <w:p w14:paraId="30EC28AE" w14:textId="77777777" w:rsidR="004858D8" w:rsidRPr="004858D8" w:rsidRDefault="004858D8" w:rsidP="004858D8">
            <w:pPr>
              <w:jc w:val="center"/>
              <w:rPr>
                <w:sz w:val="12"/>
                <w:szCs w:val="12"/>
                <w:lang w:val="en-US"/>
              </w:rPr>
            </w:pPr>
            <w:r w:rsidRPr="004858D8">
              <w:rPr>
                <w:sz w:val="12"/>
                <w:szCs w:val="12"/>
                <w:lang w:val="en-US"/>
              </w:rPr>
              <w:t>182</w:t>
            </w:r>
          </w:p>
        </w:tc>
        <w:tc>
          <w:tcPr>
            <w:tcW w:w="1115" w:type="pct"/>
            <w:tcMar>
              <w:left w:w="28" w:type="dxa"/>
              <w:right w:w="28" w:type="dxa"/>
            </w:tcMar>
            <w:vAlign w:val="center"/>
          </w:tcPr>
          <w:p w14:paraId="499FD4AA" w14:textId="77777777" w:rsidR="004858D8" w:rsidRPr="004858D8" w:rsidRDefault="004858D8" w:rsidP="004858D8">
            <w:pPr>
              <w:jc w:val="center"/>
              <w:rPr>
                <w:sz w:val="12"/>
                <w:szCs w:val="12"/>
              </w:rPr>
            </w:pPr>
            <w:r w:rsidRPr="004858D8">
              <w:rPr>
                <w:sz w:val="12"/>
                <w:szCs w:val="12"/>
              </w:rPr>
              <w:t>10606033100000110</w:t>
            </w:r>
          </w:p>
        </w:tc>
        <w:tc>
          <w:tcPr>
            <w:tcW w:w="713" w:type="pct"/>
            <w:tcMar>
              <w:left w:w="28" w:type="dxa"/>
              <w:right w:w="28" w:type="dxa"/>
            </w:tcMar>
            <w:vAlign w:val="center"/>
          </w:tcPr>
          <w:p w14:paraId="13AE5B92" w14:textId="77777777" w:rsidR="004858D8" w:rsidRPr="004858D8" w:rsidRDefault="004858D8" w:rsidP="004858D8">
            <w:pPr>
              <w:jc w:val="center"/>
              <w:rPr>
                <w:sz w:val="12"/>
                <w:szCs w:val="12"/>
              </w:rPr>
            </w:pPr>
            <w:r w:rsidRPr="004858D8">
              <w:rPr>
                <w:sz w:val="12"/>
                <w:szCs w:val="12"/>
              </w:rPr>
              <w:t>1249,3</w:t>
            </w:r>
          </w:p>
        </w:tc>
      </w:tr>
      <w:tr w:rsidR="004858D8" w:rsidRPr="004858D8" w14:paraId="22FB1FDD" w14:textId="77777777" w:rsidTr="004858D8">
        <w:trPr>
          <w:cantSplit/>
        </w:trPr>
        <w:tc>
          <w:tcPr>
            <w:tcW w:w="2572" w:type="pct"/>
            <w:tcMar>
              <w:left w:w="28" w:type="dxa"/>
              <w:right w:w="28" w:type="dxa"/>
            </w:tcMar>
          </w:tcPr>
          <w:p w14:paraId="2D1E3536" w14:textId="77777777" w:rsidR="004858D8" w:rsidRPr="004858D8" w:rsidRDefault="004858D8" w:rsidP="004858D8">
            <w:pPr>
              <w:rPr>
                <w:sz w:val="12"/>
                <w:szCs w:val="12"/>
              </w:rPr>
            </w:pPr>
            <w:r w:rsidRPr="004858D8">
              <w:rPr>
                <w:sz w:val="12"/>
                <w:szCs w:val="12"/>
              </w:rPr>
              <w:t>Земельный налог с физических лиц, обладающих земельным участком, расположенным в границах поселений</w:t>
            </w:r>
          </w:p>
        </w:tc>
        <w:tc>
          <w:tcPr>
            <w:tcW w:w="600" w:type="pct"/>
            <w:tcMar>
              <w:left w:w="28" w:type="dxa"/>
              <w:right w:w="28" w:type="dxa"/>
            </w:tcMar>
            <w:vAlign w:val="center"/>
          </w:tcPr>
          <w:p w14:paraId="6F0B46AC" w14:textId="77777777" w:rsidR="004858D8" w:rsidRPr="004858D8" w:rsidRDefault="004858D8" w:rsidP="004858D8">
            <w:pPr>
              <w:jc w:val="center"/>
              <w:rPr>
                <w:sz w:val="12"/>
                <w:szCs w:val="12"/>
                <w:lang w:val="en-US"/>
              </w:rPr>
            </w:pPr>
            <w:r w:rsidRPr="004858D8">
              <w:rPr>
                <w:sz w:val="12"/>
                <w:szCs w:val="12"/>
                <w:lang w:val="en-US"/>
              </w:rPr>
              <w:t>182</w:t>
            </w:r>
          </w:p>
        </w:tc>
        <w:tc>
          <w:tcPr>
            <w:tcW w:w="1115" w:type="pct"/>
            <w:tcMar>
              <w:left w:w="28" w:type="dxa"/>
              <w:right w:w="28" w:type="dxa"/>
            </w:tcMar>
            <w:vAlign w:val="center"/>
          </w:tcPr>
          <w:p w14:paraId="04617CF0" w14:textId="77777777" w:rsidR="004858D8" w:rsidRPr="004858D8" w:rsidRDefault="004858D8" w:rsidP="004858D8">
            <w:pPr>
              <w:jc w:val="center"/>
              <w:rPr>
                <w:sz w:val="12"/>
                <w:szCs w:val="12"/>
              </w:rPr>
            </w:pPr>
            <w:r w:rsidRPr="004858D8">
              <w:rPr>
                <w:sz w:val="12"/>
                <w:szCs w:val="12"/>
              </w:rPr>
              <w:t>10606043100000110</w:t>
            </w:r>
          </w:p>
        </w:tc>
        <w:tc>
          <w:tcPr>
            <w:tcW w:w="713" w:type="pct"/>
            <w:tcMar>
              <w:left w:w="28" w:type="dxa"/>
              <w:right w:w="28" w:type="dxa"/>
            </w:tcMar>
            <w:vAlign w:val="center"/>
          </w:tcPr>
          <w:p w14:paraId="2B02BC36" w14:textId="77777777" w:rsidR="004858D8" w:rsidRPr="004858D8" w:rsidRDefault="004858D8" w:rsidP="004858D8">
            <w:pPr>
              <w:jc w:val="center"/>
              <w:rPr>
                <w:sz w:val="12"/>
                <w:szCs w:val="12"/>
              </w:rPr>
            </w:pPr>
            <w:r w:rsidRPr="004858D8">
              <w:rPr>
                <w:sz w:val="12"/>
                <w:szCs w:val="12"/>
              </w:rPr>
              <w:t>1749,3</w:t>
            </w:r>
          </w:p>
        </w:tc>
      </w:tr>
      <w:tr w:rsidR="004858D8" w:rsidRPr="004858D8" w14:paraId="05D28A48" w14:textId="77777777" w:rsidTr="004858D8">
        <w:trPr>
          <w:cantSplit/>
        </w:trPr>
        <w:tc>
          <w:tcPr>
            <w:tcW w:w="2572" w:type="pct"/>
            <w:tcMar>
              <w:left w:w="28" w:type="dxa"/>
              <w:right w:w="28" w:type="dxa"/>
            </w:tcMar>
          </w:tcPr>
          <w:p w14:paraId="17021643" w14:textId="77777777" w:rsidR="004858D8" w:rsidRPr="004858D8" w:rsidRDefault="004858D8" w:rsidP="004858D8">
            <w:pPr>
              <w:rPr>
                <w:b/>
                <w:sz w:val="12"/>
                <w:szCs w:val="12"/>
              </w:rPr>
            </w:pPr>
            <w:r w:rsidRPr="004858D8">
              <w:rPr>
                <w:b/>
                <w:sz w:val="12"/>
                <w:szCs w:val="12"/>
              </w:rPr>
              <w:t>Администрация Лосевского сельского поселения Павловского муниципального района Воронежской области</w:t>
            </w:r>
          </w:p>
        </w:tc>
        <w:tc>
          <w:tcPr>
            <w:tcW w:w="600" w:type="pct"/>
            <w:tcMar>
              <w:left w:w="28" w:type="dxa"/>
              <w:right w:w="28" w:type="dxa"/>
            </w:tcMar>
            <w:vAlign w:val="center"/>
          </w:tcPr>
          <w:p w14:paraId="461CCBED" w14:textId="77777777" w:rsidR="004858D8" w:rsidRPr="004858D8" w:rsidRDefault="004858D8" w:rsidP="004858D8">
            <w:pPr>
              <w:jc w:val="center"/>
              <w:rPr>
                <w:b/>
                <w:sz w:val="12"/>
                <w:szCs w:val="12"/>
              </w:rPr>
            </w:pPr>
            <w:r w:rsidRPr="004858D8">
              <w:rPr>
                <w:b/>
                <w:sz w:val="12"/>
                <w:szCs w:val="12"/>
              </w:rPr>
              <w:t>914</w:t>
            </w:r>
          </w:p>
        </w:tc>
        <w:tc>
          <w:tcPr>
            <w:tcW w:w="1115" w:type="pct"/>
            <w:tcMar>
              <w:left w:w="28" w:type="dxa"/>
              <w:right w:w="28" w:type="dxa"/>
            </w:tcMar>
            <w:vAlign w:val="center"/>
          </w:tcPr>
          <w:p w14:paraId="59C816CB" w14:textId="77777777" w:rsidR="004858D8" w:rsidRPr="004858D8" w:rsidRDefault="004858D8" w:rsidP="004858D8">
            <w:pPr>
              <w:jc w:val="center"/>
              <w:rPr>
                <w:b/>
                <w:sz w:val="12"/>
                <w:szCs w:val="12"/>
              </w:rPr>
            </w:pPr>
          </w:p>
        </w:tc>
        <w:tc>
          <w:tcPr>
            <w:tcW w:w="713" w:type="pct"/>
            <w:tcMar>
              <w:left w:w="28" w:type="dxa"/>
              <w:right w:w="28" w:type="dxa"/>
            </w:tcMar>
            <w:vAlign w:val="center"/>
          </w:tcPr>
          <w:p w14:paraId="6C1F3F76" w14:textId="77777777" w:rsidR="004858D8" w:rsidRPr="004858D8" w:rsidRDefault="004858D8" w:rsidP="004858D8">
            <w:pPr>
              <w:jc w:val="center"/>
              <w:rPr>
                <w:b/>
                <w:sz w:val="12"/>
                <w:szCs w:val="12"/>
              </w:rPr>
            </w:pPr>
            <w:r w:rsidRPr="004858D8">
              <w:rPr>
                <w:b/>
                <w:sz w:val="12"/>
                <w:szCs w:val="12"/>
              </w:rPr>
              <w:t>13590,0</w:t>
            </w:r>
          </w:p>
        </w:tc>
      </w:tr>
      <w:tr w:rsidR="004858D8" w:rsidRPr="004858D8" w14:paraId="2F18A982" w14:textId="77777777" w:rsidTr="004858D8">
        <w:trPr>
          <w:cantSplit/>
        </w:trPr>
        <w:tc>
          <w:tcPr>
            <w:tcW w:w="2572" w:type="pct"/>
            <w:tcMar>
              <w:left w:w="28" w:type="dxa"/>
              <w:right w:w="28" w:type="dxa"/>
            </w:tcMar>
          </w:tcPr>
          <w:p w14:paraId="790F9BBC" w14:textId="77777777" w:rsidR="004858D8" w:rsidRPr="004858D8" w:rsidRDefault="004858D8" w:rsidP="004858D8">
            <w:pPr>
              <w:rPr>
                <w:sz w:val="12"/>
                <w:szCs w:val="12"/>
              </w:rPr>
            </w:pPr>
            <w:r w:rsidRPr="004858D8">
              <w:rPr>
                <w:sz w:val="12"/>
                <w:szCs w:val="12"/>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600" w:type="pct"/>
            <w:tcMar>
              <w:left w:w="28" w:type="dxa"/>
              <w:right w:w="28" w:type="dxa"/>
            </w:tcMar>
            <w:vAlign w:val="center"/>
          </w:tcPr>
          <w:p w14:paraId="66D6623F"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5DFCBF40" w14:textId="77777777" w:rsidR="004858D8" w:rsidRPr="004858D8" w:rsidRDefault="004858D8" w:rsidP="004858D8">
            <w:pPr>
              <w:jc w:val="center"/>
              <w:rPr>
                <w:sz w:val="12"/>
                <w:szCs w:val="12"/>
              </w:rPr>
            </w:pPr>
            <w:r w:rsidRPr="004858D8">
              <w:rPr>
                <w:sz w:val="12"/>
                <w:szCs w:val="12"/>
              </w:rPr>
              <w:t>10804000010000110</w:t>
            </w:r>
          </w:p>
        </w:tc>
        <w:tc>
          <w:tcPr>
            <w:tcW w:w="713" w:type="pct"/>
            <w:tcMar>
              <w:left w:w="28" w:type="dxa"/>
              <w:right w:w="28" w:type="dxa"/>
            </w:tcMar>
            <w:vAlign w:val="center"/>
          </w:tcPr>
          <w:p w14:paraId="4441E5C6" w14:textId="77777777" w:rsidR="004858D8" w:rsidRPr="004858D8" w:rsidRDefault="004858D8" w:rsidP="004858D8">
            <w:pPr>
              <w:jc w:val="center"/>
              <w:rPr>
                <w:sz w:val="12"/>
                <w:szCs w:val="12"/>
              </w:rPr>
            </w:pPr>
            <w:r w:rsidRPr="004858D8">
              <w:rPr>
                <w:sz w:val="12"/>
                <w:szCs w:val="12"/>
              </w:rPr>
              <w:t>67,5</w:t>
            </w:r>
          </w:p>
        </w:tc>
      </w:tr>
      <w:tr w:rsidR="004858D8" w:rsidRPr="004858D8" w14:paraId="4DA792F1" w14:textId="77777777" w:rsidTr="004858D8">
        <w:trPr>
          <w:cantSplit/>
        </w:trPr>
        <w:tc>
          <w:tcPr>
            <w:tcW w:w="2572" w:type="pct"/>
            <w:tcMar>
              <w:left w:w="28" w:type="dxa"/>
              <w:right w:w="28" w:type="dxa"/>
            </w:tcMar>
          </w:tcPr>
          <w:p w14:paraId="602BAC21" w14:textId="77777777" w:rsidR="004858D8" w:rsidRPr="004858D8" w:rsidRDefault="004858D8" w:rsidP="004858D8">
            <w:pPr>
              <w:rPr>
                <w:sz w:val="12"/>
                <w:szCs w:val="12"/>
              </w:rPr>
            </w:pPr>
            <w:r w:rsidRPr="004858D8">
              <w:rPr>
                <w:sz w:val="12"/>
                <w:szCs w:val="12"/>
              </w:rPr>
              <w:t>Земельный налог (по обязательствам, возникшим до 1 января 2006 года)</w:t>
            </w:r>
          </w:p>
        </w:tc>
        <w:tc>
          <w:tcPr>
            <w:tcW w:w="600" w:type="pct"/>
            <w:tcMar>
              <w:left w:w="28" w:type="dxa"/>
              <w:right w:w="28" w:type="dxa"/>
            </w:tcMar>
            <w:vAlign w:val="center"/>
          </w:tcPr>
          <w:p w14:paraId="067747E8"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290E418F" w14:textId="77777777" w:rsidR="004858D8" w:rsidRPr="004858D8" w:rsidRDefault="004858D8" w:rsidP="004858D8">
            <w:pPr>
              <w:jc w:val="center"/>
              <w:rPr>
                <w:sz w:val="12"/>
                <w:szCs w:val="12"/>
              </w:rPr>
            </w:pPr>
            <w:r w:rsidRPr="004858D8">
              <w:rPr>
                <w:sz w:val="12"/>
                <w:szCs w:val="12"/>
              </w:rPr>
              <w:t>10904050100000110</w:t>
            </w:r>
          </w:p>
        </w:tc>
        <w:tc>
          <w:tcPr>
            <w:tcW w:w="713" w:type="pct"/>
            <w:tcMar>
              <w:left w:w="28" w:type="dxa"/>
              <w:right w:w="28" w:type="dxa"/>
            </w:tcMar>
            <w:vAlign w:val="center"/>
          </w:tcPr>
          <w:p w14:paraId="22F5E038" w14:textId="77777777" w:rsidR="004858D8" w:rsidRPr="004858D8" w:rsidRDefault="004858D8" w:rsidP="004858D8">
            <w:pPr>
              <w:jc w:val="center"/>
              <w:rPr>
                <w:sz w:val="12"/>
                <w:szCs w:val="12"/>
              </w:rPr>
            </w:pPr>
            <w:r w:rsidRPr="004858D8">
              <w:rPr>
                <w:sz w:val="12"/>
                <w:szCs w:val="12"/>
              </w:rPr>
              <w:t>0,0</w:t>
            </w:r>
          </w:p>
        </w:tc>
      </w:tr>
      <w:tr w:rsidR="004858D8" w:rsidRPr="004858D8" w14:paraId="60BAB6A0" w14:textId="77777777" w:rsidTr="004858D8">
        <w:trPr>
          <w:cantSplit/>
        </w:trPr>
        <w:tc>
          <w:tcPr>
            <w:tcW w:w="2572" w:type="pct"/>
            <w:tcMar>
              <w:left w:w="28" w:type="dxa"/>
              <w:right w:w="28" w:type="dxa"/>
            </w:tcMar>
          </w:tcPr>
          <w:p w14:paraId="30BD1625" w14:textId="77777777" w:rsidR="004858D8" w:rsidRPr="004858D8" w:rsidRDefault="004858D8" w:rsidP="004858D8">
            <w:pPr>
              <w:rPr>
                <w:sz w:val="12"/>
                <w:szCs w:val="12"/>
              </w:rPr>
            </w:pPr>
            <w:r w:rsidRPr="004858D8">
              <w:rPr>
                <w:sz w:val="12"/>
                <w:szCs w:val="12"/>
              </w:rPr>
              <w:t>Доходы, получаемые в виде арендной платы, а также средства от продажи права на заключение договоров аренды на земли, находящиеся в собственности поселений (за исключением земельных участков  муниципальных  бюджетных и автономных учреждений)</w:t>
            </w:r>
          </w:p>
        </w:tc>
        <w:tc>
          <w:tcPr>
            <w:tcW w:w="600" w:type="pct"/>
            <w:tcMar>
              <w:left w:w="28" w:type="dxa"/>
              <w:right w:w="28" w:type="dxa"/>
            </w:tcMar>
            <w:vAlign w:val="center"/>
          </w:tcPr>
          <w:p w14:paraId="6107672D"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740E0C1A" w14:textId="77777777" w:rsidR="004858D8" w:rsidRPr="004858D8" w:rsidRDefault="004858D8" w:rsidP="004858D8">
            <w:pPr>
              <w:jc w:val="center"/>
              <w:rPr>
                <w:sz w:val="12"/>
                <w:szCs w:val="12"/>
              </w:rPr>
            </w:pPr>
            <w:r w:rsidRPr="004858D8">
              <w:rPr>
                <w:sz w:val="12"/>
                <w:szCs w:val="12"/>
              </w:rPr>
              <w:t>11105025100000120</w:t>
            </w:r>
          </w:p>
        </w:tc>
        <w:tc>
          <w:tcPr>
            <w:tcW w:w="713" w:type="pct"/>
            <w:tcMar>
              <w:left w:w="28" w:type="dxa"/>
              <w:right w:w="28" w:type="dxa"/>
            </w:tcMar>
            <w:vAlign w:val="center"/>
          </w:tcPr>
          <w:p w14:paraId="59F32AB8" w14:textId="77777777" w:rsidR="004858D8" w:rsidRPr="004858D8" w:rsidRDefault="004858D8" w:rsidP="004858D8">
            <w:pPr>
              <w:jc w:val="center"/>
              <w:rPr>
                <w:sz w:val="12"/>
                <w:szCs w:val="12"/>
              </w:rPr>
            </w:pPr>
            <w:r w:rsidRPr="004858D8">
              <w:rPr>
                <w:sz w:val="12"/>
                <w:szCs w:val="12"/>
              </w:rPr>
              <w:t>79,2</w:t>
            </w:r>
          </w:p>
        </w:tc>
      </w:tr>
      <w:tr w:rsidR="004858D8" w:rsidRPr="004858D8" w14:paraId="10DCD28C" w14:textId="77777777" w:rsidTr="004858D8">
        <w:trPr>
          <w:cantSplit/>
        </w:trPr>
        <w:tc>
          <w:tcPr>
            <w:tcW w:w="2572" w:type="pct"/>
            <w:tcMar>
              <w:left w:w="28" w:type="dxa"/>
              <w:right w:w="28" w:type="dxa"/>
            </w:tcMar>
          </w:tcPr>
          <w:p w14:paraId="75FCF389" w14:textId="77777777" w:rsidR="004858D8" w:rsidRPr="004858D8" w:rsidRDefault="004858D8" w:rsidP="004858D8">
            <w:pPr>
              <w:rPr>
                <w:sz w:val="12"/>
                <w:szCs w:val="12"/>
              </w:rPr>
            </w:pPr>
            <w:r w:rsidRPr="004858D8">
              <w:rPr>
                <w:sz w:val="12"/>
                <w:szCs w:val="12"/>
              </w:rPr>
              <w:t>Доходы от сдачи в аренду имущества, находящегося в оперативном органов управления поселений и созданных ими учреждений (за исключением имущества муниципальных бюджетных и автономных учреждений)</w:t>
            </w:r>
          </w:p>
        </w:tc>
        <w:tc>
          <w:tcPr>
            <w:tcW w:w="600" w:type="pct"/>
            <w:tcMar>
              <w:left w:w="28" w:type="dxa"/>
              <w:right w:w="28" w:type="dxa"/>
            </w:tcMar>
            <w:vAlign w:val="center"/>
          </w:tcPr>
          <w:p w14:paraId="0417BFB1"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5EC6F3FA" w14:textId="77777777" w:rsidR="004858D8" w:rsidRPr="004858D8" w:rsidRDefault="004858D8" w:rsidP="004858D8">
            <w:pPr>
              <w:jc w:val="center"/>
              <w:rPr>
                <w:sz w:val="12"/>
                <w:szCs w:val="12"/>
              </w:rPr>
            </w:pPr>
            <w:r w:rsidRPr="004858D8">
              <w:rPr>
                <w:sz w:val="12"/>
                <w:szCs w:val="12"/>
              </w:rPr>
              <w:t>11105035100000120</w:t>
            </w:r>
          </w:p>
        </w:tc>
        <w:tc>
          <w:tcPr>
            <w:tcW w:w="713" w:type="pct"/>
            <w:tcMar>
              <w:left w:w="28" w:type="dxa"/>
              <w:right w:w="28" w:type="dxa"/>
            </w:tcMar>
            <w:vAlign w:val="center"/>
          </w:tcPr>
          <w:p w14:paraId="118AB20A" w14:textId="1528B531" w:rsidR="004858D8" w:rsidRPr="004858D8" w:rsidRDefault="004858D8" w:rsidP="004858D8">
            <w:pPr>
              <w:jc w:val="center"/>
              <w:rPr>
                <w:sz w:val="12"/>
                <w:szCs w:val="12"/>
              </w:rPr>
            </w:pPr>
            <w:r w:rsidRPr="004858D8">
              <w:rPr>
                <w:sz w:val="12"/>
                <w:szCs w:val="12"/>
              </w:rPr>
              <w:t>58,4</w:t>
            </w:r>
          </w:p>
        </w:tc>
      </w:tr>
      <w:tr w:rsidR="004858D8" w:rsidRPr="004858D8" w14:paraId="79752E8D" w14:textId="77777777" w:rsidTr="004858D8">
        <w:trPr>
          <w:cantSplit/>
        </w:trPr>
        <w:tc>
          <w:tcPr>
            <w:tcW w:w="2572" w:type="pct"/>
            <w:tcMar>
              <w:left w:w="28" w:type="dxa"/>
              <w:right w:w="28" w:type="dxa"/>
            </w:tcMar>
          </w:tcPr>
          <w:p w14:paraId="0285FF15" w14:textId="77777777" w:rsidR="004858D8" w:rsidRPr="004858D8" w:rsidRDefault="004858D8" w:rsidP="004858D8">
            <w:pPr>
              <w:rPr>
                <w:sz w:val="12"/>
                <w:szCs w:val="12"/>
              </w:rPr>
            </w:pPr>
            <w:r w:rsidRPr="004858D8">
              <w:rPr>
                <w:sz w:val="12"/>
                <w:szCs w:val="12"/>
              </w:rPr>
              <w:t xml:space="preserve">Прочие доходы от оказания платных услуг (работ) получателями средств бюджетов поселений </w:t>
            </w:r>
          </w:p>
        </w:tc>
        <w:tc>
          <w:tcPr>
            <w:tcW w:w="600" w:type="pct"/>
            <w:tcMar>
              <w:left w:w="28" w:type="dxa"/>
              <w:right w:w="28" w:type="dxa"/>
            </w:tcMar>
            <w:vAlign w:val="center"/>
          </w:tcPr>
          <w:p w14:paraId="69978146"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345CD67E" w14:textId="77777777" w:rsidR="004858D8" w:rsidRPr="004858D8" w:rsidRDefault="004858D8" w:rsidP="004858D8">
            <w:pPr>
              <w:jc w:val="center"/>
              <w:rPr>
                <w:sz w:val="12"/>
                <w:szCs w:val="12"/>
              </w:rPr>
            </w:pPr>
            <w:r w:rsidRPr="004858D8">
              <w:rPr>
                <w:sz w:val="12"/>
                <w:szCs w:val="12"/>
              </w:rPr>
              <w:t>11301995100000130</w:t>
            </w:r>
          </w:p>
        </w:tc>
        <w:tc>
          <w:tcPr>
            <w:tcW w:w="713" w:type="pct"/>
            <w:tcMar>
              <w:left w:w="28" w:type="dxa"/>
              <w:right w:w="28" w:type="dxa"/>
            </w:tcMar>
            <w:vAlign w:val="center"/>
          </w:tcPr>
          <w:p w14:paraId="689D6694" w14:textId="77777777" w:rsidR="004858D8" w:rsidRPr="004858D8" w:rsidRDefault="004858D8" w:rsidP="004858D8">
            <w:pPr>
              <w:jc w:val="center"/>
              <w:rPr>
                <w:sz w:val="12"/>
                <w:szCs w:val="12"/>
              </w:rPr>
            </w:pPr>
            <w:r w:rsidRPr="004858D8">
              <w:rPr>
                <w:sz w:val="12"/>
                <w:szCs w:val="12"/>
              </w:rPr>
              <w:t>11,0</w:t>
            </w:r>
          </w:p>
        </w:tc>
      </w:tr>
      <w:tr w:rsidR="004858D8" w:rsidRPr="004858D8" w14:paraId="054A218D" w14:textId="77777777" w:rsidTr="004858D8">
        <w:trPr>
          <w:cantSplit/>
        </w:trPr>
        <w:tc>
          <w:tcPr>
            <w:tcW w:w="2572" w:type="pct"/>
            <w:tcMar>
              <w:left w:w="28" w:type="dxa"/>
              <w:right w:w="28" w:type="dxa"/>
            </w:tcMar>
          </w:tcPr>
          <w:p w14:paraId="1F87E1EB" w14:textId="77777777" w:rsidR="004858D8" w:rsidRPr="004858D8" w:rsidRDefault="004858D8" w:rsidP="004858D8">
            <w:pPr>
              <w:rPr>
                <w:sz w:val="12"/>
                <w:szCs w:val="12"/>
              </w:rPr>
            </w:pPr>
            <w:r w:rsidRPr="004858D8">
              <w:rPr>
                <w:sz w:val="12"/>
                <w:szCs w:val="12"/>
              </w:rPr>
              <w:t>Прочие доходы от компенсации затрат бюджетов поселений</w:t>
            </w:r>
          </w:p>
        </w:tc>
        <w:tc>
          <w:tcPr>
            <w:tcW w:w="600" w:type="pct"/>
            <w:tcMar>
              <w:left w:w="28" w:type="dxa"/>
              <w:right w:w="28" w:type="dxa"/>
            </w:tcMar>
            <w:vAlign w:val="center"/>
          </w:tcPr>
          <w:p w14:paraId="3AF2B03D"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0B5FF306" w14:textId="77777777" w:rsidR="004858D8" w:rsidRPr="004858D8" w:rsidRDefault="004858D8" w:rsidP="004858D8">
            <w:pPr>
              <w:jc w:val="center"/>
              <w:rPr>
                <w:sz w:val="12"/>
                <w:szCs w:val="12"/>
              </w:rPr>
            </w:pPr>
            <w:r w:rsidRPr="004858D8">
              <w:rPr>
                <w:sz w:val="12"/>
                <w:szCs w:val="12"/>
              </w:rPr>
              <w:t>11302995100000130</w:t>
            </w:r>
          </w:p>
        </w:tc>
        <w:tc>
          <w:tcPr>
            <w:tcW w:w="713" w:type="pct"/>
            <w:tcMar>
              <w:left w:w="28" w:type="dxa"/>
              <w:right w:w="28" w:type="dxa"/>
            </w:tcMar>
            <w:vAlign w:val="center"/>
          </w:tcPr>
          <w:p w14:paraId="7AFADF01" w14:textId="77777777" w:rsidR="004858D8" w:rsidRPr="004858D8" w:rsidRDefault="004858D8" w:rsidP="004858D8">
            <w:pPr>
              <w:jc w:val="center"/>
              <w:rPr>
                <w:sz w:val="12"/>
                <w:szCs w:val="12"/>
              </w:rPr>
            </w:pPr>
            <w:r w:rsidRPr="004858D8">
              <w:rPr>
                <w:sz w:val="12"/>
                <w:szCs w:val="12"/>
              </w:rPr>
              <w:t>3231,2</w:t>
            </w:r>
          </w:p>
        </w:tc>
      </w:tr>
      <w:tr w:rsidR="004858D8" w:rsidRPr="004858D8" w14:paraId="085DD521" w14:textId="77777777" w:rsidTr="004858D8">
        <w:trPr>
          <w:cantSplit/>
        </w:trPr>
        <w:tc>
          <w:tcPr>
            <w:tcW w:w="2572" w:type="pct"/>
            <w:tcMar>
              <w:left w:w="28" w:type="dxa"/>
              <w:right w:w="28" w:type="dxa"/>
            </w:tcMar>
          </w:tcPr>
          <w:p w14:paraId="07F5DF30" w14:textId="77777777" w:rsidR="004858D8" w:rsidRPr="004858D8" w:rsidRDefault="004858D8" w:rsidP="004858D8">
            <w:pPr>
              <w:rPr>
                <w:sz w:val="12"/>
                <w:szCs w:val="12"/>
              </w:rPr>
            </w:pPr>
            <w:r w:rsidRPr="004858D8">
              <w:rPr>
                <w:sz w:val="12"/>
                <w:szCs w:val="12"/>
              </w:rPr>
              <w:t>Прочие поступления от денежных взысканий (штрафов) и иных сумм в возмещение ущерба, зачисляемые в бюджеты поселений</w:t>
            </w:r>
          </w:p>
        </w:tc>
        <w:tc>
          <w:tcPr>
            <w:tcW w:w="600" w:type="pct"/>
            <w:tcMar>
              <w:left w:w="28" w:type="dxa"/>
              <w:right w:w="28" w:type="dxa"/>
            </w:tcMar>
            <w:vAlign w:val="center"/>
          </w:tcPr>
          <w:p w14:paraId="7E7FFA6B"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0EB6CDBD" w14:textId="77777777" w:rsidR="004858D8" w:rsidRPr="004858D8" w:rsidRDefault="004858D8" w:rsidP="004858D8">
            <w:pPr>
              <w:jc w:val="center"/>
              <w:rPr>
                <w:sz w:val="12"/>
                <w:szCs w:val="12"/>
              </w:rPr>
            </w:pPr>
            <w:r w:rsidRPr="004858D8">
              <w:rPr>
                <w:sz w:val="12"/>
                <w:szCs w:val="12"/>
              </w:rPr>
              <w:t>11690050100000140</w:t>
            </w:r>
          </w:p>
        </w:tc>
        <w:tc>
          <w:tcPr>
            <w:tcW w:w="713" w:type="pct"/>
            <w:tcMar>
              <w:left w:w="28" w:type="dxa"/>
              <w:right w:w="28" w:type="dxa"/>
            </w:tcMar>
            <w:vAlign w:val="center"/>
          </w:tcPr>
          <w:p w14:paraId="15FF90AC" w14:textId="77777777" w:rsidR="004858D8" w:rsidRPr="004858D8" w:rsidRDefault="004858D8" w:rsidP="004858D8">
            <w:pPr>
              <w:jc w:val="center"/>
              <w:rPr>
                <w:sz w:val="12"/>
                <w:szCs w:val="12"/>
              </w:rPr>
            </w:pPr>
            <w:r w:rsidRPr="004858D8">
              <w:rPr>
                <w:sz w:val="12"/>
                <w:szCs w:val="12"/>
              </w:rPr>
              <w:t>11,0</w:t>
            </w:r>
          </w:p>
        </w:tc>
      </w:tr>
      <w:tr w:rsidR="004858D8" w:rsidRPr="004858D8" w14:paraId="5B3986CE" w14:textId="77777777" w:rsidTr="004858D8">
        <w:trPr>
          <w:cantSplit/>
        </w:trPr>
        <w:tc>
          <w:tcPr>
            <w:tcW w:w="2572" w:type="pct"/>
            <w:tcMar>
              <w:left w:w="28" w:type="dxa"/>
              <w:right w:w="28" w:type="dxa"/>
            </w:tcMar>
          </w:tcPr>
          <w:p w14:paraId="12C600C6" w14:textId="77777777" w:rsidR="004858D8" w:rsidRPr="004858D8" w:rsidRDefault="004858D8" w:rsidP="004858D8">
            <w:pPr>
              <w:rPr>
                <w:sz w:val="12"/>
                <w:szCs w:val="12"/>
              </w:rPr>
            </w:pPr>
            <w:r w:rsidRPr="004858D8">
              <w:rPr>
                <w:sz w:val="12"/>
                <w:szCs w:val="12"/>
              </w:rPr>
              <w:t>Невыясненные поступления, зачисляемые в бюджеты поселений</w:t>
            </w:r>
          </w:p>
        </w:tc>
        <w:tc>
          <w:tcPr>
            <w:tcW w:w="600" w:type="pct"/>
            <w:tcMar>
              <w:left w:w="28" w:type="dxa"/>
              <w:right w:w="28" w:type="dxa"/>
            </w:tcMar>
            <w:vAlign w:val="center"/>
          </w:tcPr>
          <w:p w14:paraId="51185EBB"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2EF70B9E" w14:textId="77777777" w:rsidR="004858D8" w:rsidRPr="004858D8" w:rsidRDefault="004858D8" w:rsidP="004858D8">
            <w:pPr>
              <w:jc w:val="center"/>
              <w:rPr>
                <w:sz w:val="12"/>
                <w:szCs w:val="12"/>
              </w:rPr>
            </w:pPr>
            <w:r w:rsidRPr="004858D8">
              <w:rPr>
                <w:sz w:val="12"/>
                <w:szCs w:val="12"/>
              </w:rPr>
              <w:t>11701050100000180</w:t>
            </w:r>
          </w:p>
        </w:tc>
        <w:tc>
          <w:tcPr>
            <w:tcW w:w="713" w:type="pct"/>
            <w:tcMar>
              <w:left w:w="28" w:type="dxa"/>
              <w:right w:w="28" w:type="dxa"/>
            </w:tcMar>
            <w:vAlign w:val="center"/>
          </w:tcPr>
          <w:p w14:paraId="56858483" w14:textId="77777777" w:rsidR="004858D8" w:rsidRPr="004858D8" w:rsidRDefault="004858D8" w:rsidP="004858D8">
            <w:pPr>
              <w:jc w:val="center"/>
              <w:rPr>
                <w:sz w:val="12"/>
                <w:szCs w:val="12"/>
              </w:rPr>
            </w:pPr>
            <w:r w:rsidRPr="004858D8">
              <w:rPr>
                <w:sz w:val="12"/>
                <w:szCs w:val="12"/>
              </w:rPr>
              <w:t>-4965,0</w:t>
            </w:r>
          </w:p>
        </w:tc>
      </w:tr>
      <w:tr w:rsidR="004858D8" w:rsidRPr="004858D8" w14:paraId="66C270A6" w14:textId="77777777" w:rsidTr="004858D8">
        <w:trPr>
          <w:cantSplit/>
        </w:trPr>
        <w:tc>
          <w:tcPr>
            <w:tcW w:w="2572" w:type="pct"/>
            <w:tcMar>
              <w:left w:w="28" w:type="dxa"/>
              <w:right w:w="28" w:type="dxa"/>
            </w:tcMar>
          </w:tcPr>
          <w:p w14:paraId="48F57848" w14:textId="77777777" w:rsidR="004858D8" w:rsidRPr="004858D8" w:rsidRDefault="004858D8" w:rsidP="004858D8">
            <w:pPr>
              <w:rPr>
                <w:sz w:val="12"/>
                <w:szCs w:val="12"/>
              </w:rPr>
            </w:pPr>
            <w:r w:rsidRPr="004858D8">
              <w:rPr>
                <w:sz w:val="12"/>
                <w:szCs w:val="12"/>
              </w:rPr>
              <w:t>Прочие неналоговые доходы бюджетов поселений</w:t>
            </w:r>
          </w:p>
        </w:tc>
        <w:tc>
          <w:tcPr>
            <w:tcW w:w="600" w:type="pct"/>
            <w:tcMar>
              <w:left w:w="28" w:type="dxa"/>
              <w:right w:w="28" w:type="dxa"/>
            </w:tcMar>
            <w:vAlign w:val="center"/>
          </w:tcPr>
          <w:p w14:paraId="0C144E22"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02061804" w14:textId="77777777" w:rsidR="004858D8" w:rsidRPr="004858D8" w:rsidRDefault="004858D8" w:rsidP="004858D8">
            <w:pPr>
              <w:jc w:val="center"/>
              <w:rPr>
                <w:sz w:val="12"/>
                <w:szCs w:val="12"/>
              </w:rPr>
            </w:pPr>
            <w:r w:rsidRPr="004858D8">
              <w:rPr>
                <w:sz w:val="12"/>
                <w:szCs w:val="12"/>
              </w:rPr>
              <w:t>11705050100000180</w:t>
            </w:r>
          </w:p>
        </w:tc>
        <w:tc>
          <w:tcPr>
            <w:tcW w:w="713" w:type="pct"/>
            <w:tcMar>
              <w:left w:w="28" w:type="dxa"/>
              <w:right w:w="28" w:type="dxa"/>
            </w:tcMar>
            <w:vAlign w:val="center"/>
          </w:tcPr>
          <w:p w14:paraId="3ED404A1" w14:textId="77777777" w:rsidR="004858D8" w:rsidRPr="004858D8" w:rsidRDefault="004858D8" w:rsidP="004858D8">
            <w:pPr>
              <w:jc w:val="center"/>
              <w:rPr>
                <w:sz w:val="12"/>
                <w:szCs w:val="12"/>
              </w:rPr>
            </w:pPr>
            <w:r w:rsidRPr="004858D8">
              <w:rPr>
                <w:sz w:val="12"/>
                <w:szCs w:val="12"/>
              </w:rPr>
              <w:t>1736,3</w:t>
            </w:r>
          </w:p>
        </w:tc>
      </w:tr>
      <w:tr w:rsidR="004858D8" w:rsidRPr="004858D8" w14:paraId="16B78655" w14:textId="77777777" w:rsidTr="004858D8">
        <w:trPr>
          <w:cantSplit/>
        </w:trPr>
        <w:tc>
          <w:tcPr>
            <w:tcW w:w="2572" w:type="pct"/>
            <w:tcMar>
              <w:left w:w="28" w:type="dxa"/>
              <w:right w:w="28" w:type="dxa"/>
            </w:tcMar>
          </w:tcPr>
          <w:p w14:paraId="4C68912E" w14:textId="77777777" w:rsidR="004858D8" w:rsidRPr="004858D8" w:rsidRDefault="004858D8" w:rsidP="004858D8">
            <w:pPr>
              <w:rPr>
                <w:sz w:val="12"/>
                <w:szCs w:val="12"/>
              </w:rPr>
            </w:pPr>
            <w:r w:rsidRPr="004858D8">
              <w:rPr>
                <w:sz w:val="12"/>
                <w:szCs w:val="12"/>
              </w:rPr>
              <w:t>Дотации бюджетам поселений на выравнивание бюджетной обеспеченности</w:t>
            </w:r>
          </w:p>
        </w:tc>
        <w:tc>
          <w:tcPr>
            <w:tcW w:w="600" w:type="pct"/>
            <w:tcMar>
              <w:left w:w="28" w:type="dxa"/>
              <w:right w:w="28" w:type="dxa"/>
            </w:tcMar>
            <w:vAlign w:val="center"/>
          </w:tcPr>
          <w:p w14:paraId="62967BBC"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55F26FF7" w14:textId="77777777" w:rsidR="004858D8" w:rsidRPr="004858D8" w:rsidRDefault="004858D8" w:rsidP="004858D8">
            <w:pPr>
              <w:jc w:val="center"/>
              <w:rPr>
                <w:sz w:val="12"/>
                <w:szCs w:val="12"/>
              </w:rPr>
            </w:pPr>
            <w:r w:rsidRPr="004858D8">
              <w:rPr>
                <w:sz w:val="12"/>
                <w:szCs w:val="12"/>
              </w:rPr>
              <w:t>20201001100000151</w:t>
            </w:r>
          </w:p>
        </w:tc>
        <w:tc>
          <w:tcPr>
            <w:tcW w:w="713" w:type="pct"/>
            <w:tcMar>
              <w:left w:w="28" w:type="dxa"/>
              <w:right w:w="28" w:type="dxa"/>
            </w:tcMar>
            <w:vAlign w:val="center"/>
          </w:tcPr>
          <w:p w14:paraId="2A3D8F84" w14:textId="77777777" w:rsidR="004858D8" w:rsidRPr="004858D8" w:rsidRDefault="004858D8" w:rsidP="004858D8">
            <w:pPr>
              <w:jc w:val="center"/>
              <w:rPr>
                <w:sz w:val="12"/>
                <w:szCs w:val="12"/>
              </w:rPr>
            </w:pPr>
            <w:r w:rsidRPr="004858D8">
              <w:rPr>
                <w:sz w:val="12"/>
                <w:szCs w:val="12"/>
              </w:rPr>
              <w:t>768,9</w:t>
            </w:r>
          </w:p>
        </w:tc>
      </w:tr>
      <w:tr w:rsidR="004858D8" w:rsidRPr="004858D8" w14:paraId="4E7757FF" w14:textId="77777777" w:rsidTr="004858D8">
        <w:trPr>
          <w:cantSplit/>
        </w:trPr>
        <w:tc>
          <w:tcPr>
            <w:tcW w:w="2572" w:type="pct"/>
            <w:tcMar>
              <w:left w:w="28" w:type="dxa"/>
              <w:right w:w="28" w:type="dxa"/>
            </w:tcMar>
          </w:tcPr>
          <w:p w14:paraId="19A93A61" w14:textId="77777777" w:rsidR="004858D8" w:rsidRPr="004858D8" w:rsidRDefault="004858D8" w:rsidP="004858D8">
            <w:pPr>
              <w:rPr>
                <w:sz w:val="12"/>
                <w:szCs w:val="12"/>
              </w:rPr>
            </w:pPr>
            <w:r w:rsidRPr="004858D8">
              <w:rPr>
                <w:sz w:val="12"/>
                <w:szCs w:val="12"/>
              </w:rPr>
              <w:t>Дотации бюджетам поселений на поддержку мер по обеспечению сбалансированности  бюджетов</w:t>
            </w:r>
          </w:p>
        </w:tc>
        <w:tc>
          <w:tcPr>
            <w:tcW w:w="600" w:type="pct"/>
            <w:tcMar>
              <w:left w:w="28" w:type="dxa"/>
              <w:right w:w="28" w:type="dxa"/>
            </w:tcMar>
            <w:vAlign w:val="center"/>
          </w:tcPr>
          <w:p w14:paraId="0C316A5E"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5ECA446E" w14:textId="77777777" w:rsidR="004858D8" w:rsidRPr="004858D8" w:rsidRDefault="004858D8" w:rsidP="004858D8">
            <w:pPr>
              <w:jc w:val="center"/>
              <w:rPr>
                <w:sz w:val="12"/>
                <w:szCs w:val="12"/>
              </w:rPr>
            </w:pPr>
            <w:r w:rsidRPr="004858D8">
              <w:rPr>
                <w:sz w:val="12"/>
                <w:szCs w:val="12"/>
              </w:rPr>
              <w:t>20201003100000151</w:t>
            </w:r>
          </w:p>
        </w:tc>
        <w:tc>
          <w:tcPr>
            <w:tcW w:w="713" w:type="pct"/>
            <w:tcMar>
              <w:left w:w="28" w:type="dxa"/>
              <w:right w:w="28" w:type="dxa"/>
            </w:tcMar>
            <w:vAlign w:val="center"/>
          </w:tcPr>
          <w:p w14:paraId="10B01737" w14:textId="77777777" w:rsidR="004858D8" w:rsidRPr="004858D8" w:rsidRDefault="004858D8" w:rsidP="004858D8">
            <w:pPr>
              <w:jc w:val="center"/>
              <w:rPr>
                <w:sz w:val="12"/>
                <w:szCs w:val="12"/>
              </w:rPr>
            </w:pPr>
            <w:r w:rsidRPr="004858D8">
              <w:rPr>
                <w:sz w:val="12"/>
                <w:szCs w:val="12"/>
              </w:rPr>
              <w:t>4630,1</w:t>
            </w:r>
          </w:p>
        </w:tc>
      </w:tr>
      <w:tr w:rsidR="004858D8" w:rsidRPr="004858D8" w14:paraId="57FDE8E9" w14:textId="77777777" w:rsidTr="004858D8">
        <w:trPr>
          <w:cantSplit/>
        </w:trPr>
        <w:tc>
          <w:tcPr>
            <w:tcW w:w="2572" w:type="pct"/>
            <w:tcMar>
              <w:left w:w="28" w:type="dxa"/>
              <w:right w:w="28" w:type="dxa"/>
            </w:tcMar>
          </w:tcPr>
          <w:p w14:paraId="5377A242" w14:textId="77777777" w:rsidR="004858D8" w:rsidRPr="004858D8" w:rsidRDefault="004858D8" w:rsidP="004858D8">
            <w:pPr>
              <w:rPr>
                <w:sz w:val="12"/>
                <w:szCs w:val="12"/>
              </w:rPr>
            </w:pPr>
            <w:r w:rsidRPr="004858D8">
              <w:rPr>
                <w:sz w:val="12"/>
                <w:szCs w:val="12"/>
              </w:rPr>
              <w:t>Прочие субсидии бюджетам поселений</w:t>
            </w:r>
          </w:p>
        </w:tc>
        <w:tc>
          <w:tcPr>
            <w:tcW w:w="600" w:type="pct"/>
            <w:tcMar>
              <w:left w:w="28" w:type="dxa"/>
              <w:right w:w="28" w:type="dxa"/>
            </w:tcMar>
            <w:vAlign w:val="center"/>
          </w:tcPr>
          <w:p w14:paraId="2F98A8E7"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0E94611D" w14:textId="77777777" w:rsidR="004858D8" w:rsidRPr="004858D8" w:rsidRDefault="004858D8" w:rsidP="004858D8">
            <w:pPr>
              <w:jc w:val="center"/>
              <w:rPr>
                <w:sz w:val="12"/>
                <w:szCs w:val="12"/>
              </w:rPr>
            </w:pPr>
            <w:r w:rsidRPr="004858D8">
              <w:rPr>
                <w:sz w:val="12"/>
                <w:szCs w:val="12"/>
              </w:rPr>
              <w:t>20202999100000151</w:t>
            </w:r>
          </w:p>
        </w:tc>
        <w:tc>
          <w:tcPr>
            <w:tcW w:w="713" w:type="pct"/>
            <w:tcMar>
              <w:left w:w="28" w:type="dxa"/>
              <w:right w:w="28" w:type="dxa"/>
            </w:tcMar>
            <w:vAlign w:val="center"/>
          </w:tcPr>
          <w:p w14:paraId="6D5E5C0A" w14:textId="77777777" w:rsidR="004858D8" w:rsidRPr="004858D8" w:rsidRDefault="004858D8" w:rsidP="004858D8">
            <w:pPr>
              <w:jc w:val="center"/>
              <w:rPr>
                <w:sz w:val="12"/>
                <w:szCs w:val="12"/>
              </w:rPr>
            </w:pPr>
            <w:r w:rsidRPr="004858D8">
              <w:rPr>
                <w:sz w:val="12"/>
                <w:szCs w:val="12"/>
              </w:rPr>
              <w:t>313,0</w:t>
            </w:r>
          </w:p>
        </w:tc>
      </w:tr>
      <w:tr w:rsidR="004858D8" w:rsidRPr="004858D8" w14:paraId="34F7A3E5" w14:textId="77777777" w:rsidTr="004858D8">
        <w:trPr>
          <w:cantSplit/>
        </w:trPr>
        <w:tc>
          <w:tcPr>
            <w:tcW w:w="2572" w:type="pct"/>
            <w:tcMar>
              <w:left w:w="28" w:type="dxa"/>
              <w:right w:w="28" w:type="dxa"/>
            </w:tcMar>
          </w:tcPr>
          <w:p w14:paraId="42DD2775" w14:textId="77777777" w:rsidR="004858D8" w:rsidRPr="004858D8" w:rsidRDefault="004858D8" w:rsidP="004858D8">
            <w:pPr>
              <w:rPr>
                <w:sz w:val="12"/>
                <w:szCs w:val="12"/>
              </w:rPr>
            </w:pPr>
            <w:r w:rsidRPr="004858D8">
              <w:rPr>
                <w:sz w:val="12"/>
                <w:szCs w:val="12"/>
              </w:rPr>
              <w:t>Субвенции бюджетам поселений на осуществление полномочий по первичному воинскому учету на территориях, где отсутствуют военные комиссариаты</w:t>
            </w:r>
          </w:p>
        </w:tc>
        <w:tc>
          <w:tcPr>
            <w:tcW w:w="600" w:type="pct"/>
            <w:tcMar>
              <w:left w:w="28" w:type="dxa"/>
              <w:right w:w="28" w:type="dxa"/>
            </w:tcMar>
            <w:vAlign w:val="center"/>
          </w:tcPr>
          <w:p w14:paraId="393F942A"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6141AA1E" w14:textId="77777777" w:rsidR="004858D8" w:rsidRPr="004858D8" w:rsidRDefault="004858D8" w:rsidP="004858D8">
            <w:pPr>
              <w:jc w:val="center"/>
              <w:rPr>
                <w:sz w:val="12"/>
                <w:szCs w:val="12"/>
              </w:rPr>
            </w:pPr>
            <w:r w:rsidRPr="004858D8">
              <w:rPr>
                <w:sz w:val="12"/>
                <w:szCs w:val="12"/>
              </w:rPr>
              <w:t>20203015100000151</w:t>
            </w:r>
          </w:p>
        </w:tc>
        <w:tc>
          <w:tcPr>
            <w:tcW w:w="713" w:type="pct"/>
            <w:tcMar>
              <w:left w:w="28" w:type="dxa"/>
              <w:right w:w="28" w:type="dxa"/>
            </w:tcMar>
            <w:vAlign w:val="center"/>
          </w:tcPr>
          <w:p w14:paraId="2F2837F6" w14:textId="77777777" w:rsidR="004858D8" w:rsidRPr="004858D8" w:rsidRDefault="004858D8" w:rsidP="004858D8">
            <w:pPr>
              <w:jc w:val="center"/>
              <w:rPr>
                <w:sz w:val="12"/>
                <w:szCs w:val="12"/>
              </w:rPr>
            </w:pPr>
            <w:r w:rsidRPr="004858D8">
              <w:rPr>
                <w:sz w:val="12"/>
                <w:szCs w:val="12"/>
              </w:rPr>
              <w:t>166,8</w:t>
            </w:r>
          </w:p>
        </w:tc>
      </w:tr>
      <w:tr w:rsidR="004858D8" w:rsidRPr="004858D8" w14:paraId="5E4507F1" w14:textId="77777777" w:rsidTr="004858D8">
        <w:trPr>
          <w:cantSplit/>
        </w:trPr>
        <w:tc>
          <w:tcPr>
            <w:tcW w:w="2572" w:type="pct"/>
            <w:tcMar>
              <w:left w:w="28" w:type="dxa"/>
              <w:right w:w="28" w:type="dxa"/>
            </w:tcMar>
          </w:tcPr>
          <w:p w14:paraId="1B5765A1" w14:textId="77777777" w:rsidR="004858D8" w:rsidRPr="004858D8" w:rsidRDefault="004858D8" w:rsidP="004858D8">
            <w:pPr>
              <w:rPr>
                <w:sz w:val="12"/>
                <w:szCs w:val="12"/>
              </w:rPr>
            </w:pPr>
            <w:r w:rsidRPr="004858D8">
              <w:rPr>
                <w:sz w:val="12"/>
                <w:szCs w:val="12"/>
              </w:rPr>
              <w:t>Межбюджетные трансферты, передаваемые бюджетам поселений для компенсации дополнительных расходов, возникших в результате решений, принятых органами власти другого уровня</w:t>
            </w:r>
          </w:p>
        </w:tc>
        <w:tc>
          <w:tcPr>
            <w:tcW w:w="600" w:type="pct"/>
            <w:tcMar>
              <w:left w:w="28" w:type="dxa"/>
              <w:right w:w="28" w:type="dxa"/>
            </w:tcMar>
            <w:vAlign w:val="center"/>
          </w:tcPr>
          <w:p w14:paraId="02E29860"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49FC47E8" w14:textId="77777777" w:rsidR="004858D8" w:rsidRPr="004858D8" w:rsidRDefault="004858D8" w:rsidP="004858D8">
            <w:pPr>
              <w:jc w:val="center"/>
              <w:rPr>
                <w:sz w:val="12"/>
                <w:szCs w:val="12"/>
              </w:rPr>
            </w:pPr>
            <w:r w:rsidRPr="004858D8">
              <w:rPr>
                <w:sz w:val="12"/>
                <w:szCs w:val="12"/>
              </w:rPr>
              <w:t>20204012100000151</w:t>
            </w:r>
          </w:p>
        </w:tc>
        <w:tc>
          <w:tcPr>
            <w:tcW w:w="713" w:type="pct"/>
            <w:tcMar>
              <w:left w:w="28" w:type="dxa"/>
              <w:right w:w="28" w:type="dxa"/>
            </w:tcMar>
            <w:vAlign w:val="center"/>
          </w:tcPr>
          <w:p w14:paraId="6E5F6F7D" w14:textId="77777777" w:rsidR="004858D8" w:rsidRPr="004858D8" w:rsidRDefault="004858D8" w:rsidP="004858D8">
            <w:pPr>
              <w:jc w:val="center"/>
              <w:rPr>
                <w:sz w:val="12"/>
                <w:szCs w:val="12"/>
              </w:rPr>
            </w:pPr>
            <w:r w:rsidRPr="004858D8">
              <w:rPr>
                <w:sz w:val="12"/>
                <w:szCs w:val="12"/>
              </w:rPr>
              <w:t>7377,9</w:t>
            </w:r>
          </w:p>
        </w:tc>
      </w:tr>
      <w:tr w:rsidR="004858D8" w:rsidRPr="004858D8" w14:paraId="0773144B" w14:textId="77777777" w:rsidTr="004858D8">
        <w:trPr>
          <w:cantSplit/>
        </w:trPr>
        <w:tc>
          <w:tcPr>
            <w:tcW w:w="2572" w:type="pct"/>
            <w:tcMar>
              <w:left w:w="28" w:type="dxa"/>
              <w:right w:w="28" w:type="dxa"/>
            </w:tcMar>
          </w:tcPr>
          <w:p w14:paraId="194E9A5F" w14:textId="77777777" w:rsidR="004858D8" w:rsidRPr="004858D8" w:rsidRDefault="004858D8" w:rsidP="004858D8">
            <w:pPr>
              <w:rPr>
                <w:sz w:val="12"/>
                <w:szCs w:val="12"/>
              </w:rPr>
            </w:pPr>
            <w:r w:rsidRPr="004858D8">
              <w:rPr>
                <w:sz w:val="12"/>
                <w:szCs w:val="12"/>
              </w:rPr>
              <w:t>Прочие межбюджетные трансферты, передаваемые бюджетам поселений</w:t>
            </w:r>
          </w:p>
        </w:tc>
        <w:tc>
          <w:tcPr>
            <w:tcW w:w="600" w:type="pct"/>
            <w:tcMar>
              <w:left w:w="28" w:type="dxa"/>
              <w:right w:w="28" w:type="dxa"/>
            </w:tcMar>
            <w:vAlign w:val="center"/>
          </w:tcPr>
          <w:p w14:paraId="7784DE9D"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3F5D1E67" w14:textId="77777777" w:rsidR="004858D8" w:rsidRPr="004858D8" w:rsidRDefault="004858D8" w:rsidP="004858D8">
            <w:pPr>
              <w:jc w:val="center"/>
              <w:rPr>
                <w:sz w:val="12"/>
                <w:szCs w:val="12"/>
              </w:rPr>
            </w:pPr>
            <w:r w:rsidRPr="004858D8">
              <w:rPr>
                <w:sz w:val="12"/>
                <w:szCs w:val="12"/>
              </w:rPr>
              <w:t>20204999100000151</w:t>
            </w:r>
          </w:p>
        </w:tc>
        <w:tc>
          <w:tcPr>
            <w:tcW w:w="713" w:type="pct"/>
            <w:tcMar>
              <w:left w:w="28" w:type="dxa"/>
              <w:right w:w="28" w:type="dxa"/>
            </w:tcMar>
            <w:vAlign w:val="center"/>
          </w:tcPr>
          <w:p w14:paraId="72642883" w14:textId="77777777" w:rsidR="004858D8" w:rsidRPr="004858D8" w:rsidRDefault="004858D8" w:rsidP="004858D8">
            <w:pPr>
              <w:jc w:val="center"/>
              <w:rPr>
                <w:sz w:val="12"/>
                <w:szCs w:val="12"/>
              </w:rPr>
            </w:pPr>
            <w:r w:rsidRPr="004858D8">
              <w:rPr>
                <w:sz w:val="12"/>
                <w:szCs w:val="12"/>
              </w:rPr>
              <w:t>13,4</w:t>
            </w:r>
          </w:p>
        </w:tc>
      </w:tr>
      <w:tr w:rsidR="004858D8" w:rsidRPr="004858D8" w14:paraId="1DFFB7CB" w14:textId="77777777" w:rsidTr="004858D8">
        <w:trPr>
          <w:cantSplit/>
        </w:trPr>
        <w:tc>
          <w:tcPr>
            <w:tcW w:w="2572" w:type="pct"/>
            <w:tcMar>
              <w:left w:w="28" w:type="dxa"/>
              <w:right w:w="28" w:type="dxa"/>
            </w:tcMar>
          </w:tcPr>
          <w:p w14:paraId="64DE2788" w14:textId="77777777" w:rsidR="004858D8" w:rsidRPr="004858D8" w:rsidRDefault="004858D8" w:rsidP="004858D8">
            <w:pPr>
              <w:rPr>
                <w:sz w:val="12"/>
                <w:szCs w:val="12"/>
              </w:rPr>
            </w:pPr>
            <w:r w:rsidRPr="004858D8">
              <w:rPr>
                <w:sz w:val="12"/>
                <w:szCs w:val="12"/>
              </w:rPr>
              <w:t>Прочие безвозмездные поступления в бюджеты поселений</w:t>
            </w:r>
          </w:p>
        </w:tc>
        <w:tc>
          <w:tcPr>
            <w:tcW w:w="600" w:type="pct"/>
            <w:tcMar>
              <w:left w:w="28" w:type="dxa"/>
              <w:right w:w="28" w:type="dxa"/>
            </w:tcMar>
            <w:vAlign w:val="center"/>
          </w:tcPr>
          <w:p w14:paraId="399F85A4" w14:textId="77777777" w:rsidR="004858D8" w:rsidRPr="004858D8" w:rsidRDefault="004858D8" w:rsidP="004858D8">
            <w:pPr>
              <w:jc w:val="center"/>
              <w:rPr>
                <w:sz w:val="12"/>
                <w:szCs w:val="12"/>
              </w:rPr>
            </w:pPr>
            <w:r w:rsidRPr="004858D8">
              <w:rPr>
                <w:sz w:val="12"/>
                <w:szCs w:val="12"/>
              </w:rPr>
              <w:t>914</w:t>
            </w:r>
          </w:p>
        </w:tc>
        <w:tc>
          <w:tcPr>
            <w:tcW w:w="1115" w:type="pct"/>
            <w:tcMar>
              <w:left w:w="28" w:type="dxa"/>
              <w:right w:w="28" w:type="dxa"/>
            </w:tcMar>
            <w:vAlign w:val="center"/>
          </w:tcPr>
          <w:p w14:paraId="37D6BA5F" w14:textId="77777777" w:rsidR="004858D8" w:rsidRPr="004858D8" w:rsidRDefault="004858D8" w:rsidP="004858D8">
            <w:pPr>
              <w:jc w:val="center"/>
              <w:rPr>
                <w:sz w:val="12"/>
                <w:szCs w:val="12"/>
              </w:rPr>
            </w:pPr>
            <w:r w:rsidRPr="004858D8">
              <w:rPr>
                <w:sz w:val="12"/>
                <w:szCs w:val="12"/>
              </w:rPr>
              <w:t>20705030100000180</w:t>
            </w:r>
          </w:p>
        </w:tc>
        <w:tc>
          <w:tcPr>
            <w:tcW w:w="713" w:type="pct"/>
            <w:tcMar>
              <w:left w:w="28" w:type="dxa"/>
              <w:right w:w="28" w:type="dxa"/>
            </w:tcMar>
            <w:vAlign w:val="center"/>
          </w:tcPr>
          <w:p w14:paraId="43B8A787" w14:textId="77777777" w:rsidR="004858D8" w:rsidRPr="004858D8" w:rsidRDefault="004858D8" w:rsidP="004858D8">
            <w:pPr>
              <w:jc w:val="center"/>
              <w:rPr>
                <w:sz w:val="12"/>
                <w:szCs w:val="12"/>
              </w:rPr>
            </w:pPr>
            <w:r w:rsidRPr="004858D8">
              <w:rPr>
                <w:sz w:val="12"/>
                <w:szCs w:val="12"/>
              </w:rPr>
              <w:t>90,3</w:t>
            </w:r>
          </w:p>
        </w:tc>
      </w:tr>
    </w:tbl>
    <w:p w14:paraId="505920AE" w14:textId="77777777" w:rsidR="00F50C77" w:rsidRPr="006E2860" w:rsidRDefault="00F50C77" w:rsidP="00F50C77">
      <w:pPr>
        <w:ind w:firstLine="567"/>
        <w:jc w:val="both"/>
        <w:rPr>
          <w:sz w:val="16"/>
          <w:szCs w:val="16"/>
        </w:rPr>
      </w:pPr>
    </w:p>
    <w:p w14:paraId="4F231102" w14:textId="4DFCAF74" w:rsidR="00F50C77" w:rsidRPr="00F50C77" w:rsidRDefault="00F50C77" w:rsidP="00F50C77">
      <w:pPr>
        <w:tabs>
          <w:tab w:val="left" w:pos="3828"/>
        </w:tabs>
        <w:jc w:val="both"/>
        <w:rPr>
          <w:sz w:val="16"/>
          <w:szCs w:val="16"/>
        </w:rPr>
      </w:pPr>
      <w:r w:rsidRPr="00F50C77">
        <w:rPr>
          <w:sz w:val="16"/>
          <w:szCs w:val="16"/>
        </w:rPr>
        <w:t>Глава Лосевского сельского поселения</w:t>
      </w:r>
    </w:p>
    <w:p w14:paraId="0F50695F" w14:textId="39A257ED" w:rsidR="00F50C77" w:rsidRPr="00F50C77" w:rsidRDefault="00F50C77" w:rsidP="00F50C77">
      <w:pPr>
        <w:tabs>
          <w:tab w:val="left" w:pos="3828"/>
        </w:tabs>
        <w:jc w:val="both"/>
        <w:rPr>
          <w:sz w:val="16"/>
          <w:szCs w:val="16"/>
        </w:rPr>
      </w:pPr>
      <w:r w:rsidRPr="00F50C77">
        <w:rPr>
          <w:sz w:val="16"/>
          <w:szCs w:val="16"/>
        </w:rPr>
        <w:t>Павловского муниципального района</w:t>
      </w:r>
    </w:p>
    <w:p w14:paraId="70FB903A" w14:textId="15048735" w:rsidR="00F50C77" w:rsidRPr="006E2860" w:rsidRDefault="00F50C77" w:rsidP="00F50C77">
      <w:pPr>
        <w:tabs>
          <w:tab w:val="left" w:pos="3828"/>
        </w:tabs>
        <w:jc w:val="both"/>
        <w:rPr>
          <w:sz w:val="16"/>
          <w:szCs w:val="16"/>
        </w:rPr>
      </w:pPr>
      <w:r>
        <w:rPr>
          <w:sz w:val="16"/>
          <w:szCs w:val="16"/>
        </w:rPr>
        <w:t>Воронежской области</w:t>
      </w:r>
      <w:r w:rsidRPr="00F50C77">
        <w:rPr>
          <w:sz w:val="16"/>
          <w:szCs w:val="16"/>
        </w:rPr>
        <w:tab/>
        <w:t>А.Р.Бугаев</w:t>
      </w:r>
    </w:p>
    <w:p w14:paraId="7DD902EB" w14:textId="77777777" w:rsidR="00F50C77" w:rsidRPr="006E2860" w:rsidRDefault="00F50C77" w:rsidP="00F50C77">
      <w:pPr>
        <w:ind w:firstLine="567"/>
        <w:jc w:val="both"/>
        <w:rPr>
          <w:sz w:val="16"/>
          <w:szCs w:val="16"/>
        </w:rPr>
      </w:pPr>
    </w:p>
    <w:p w14:paraId="0951E956" w14:textId="77777777" w:rsidR="00F50C77" w:rsidRPr="006E2860" w:rsidRDefault="00F50C77" w:rsidP="00F50C77">
      <w:pPr>
        <w:ind w:firstLine="567"/>
        <w:jc w:val="both"/>
        <w:rPr>
          <w:sz w:val="16"/>
          <w:szCs w:val="16"/>
        </w:rPr>
      </w:pPr>
    </w:p>
    <w:p w14:paraId="26713460" w14:textId="77777777" w:rsidR="00F50C77" w:rsidRPr="006E2860" w:rsidRDefault="00F50C77" w:rsidP="00F50C77">
      <w:pPr>
        <w:ind w:firstLine="567"/>
        <w:jc w:val="both"/>
        <w:rPr>
          <w:sz w:val="16"/>
          <w:szCs w:val="16"/>
        </w:rPr>
      </w:pPr>
    </w:p>
    <w:p w14:paraId="71D07F05" w14:textId="7D2446C1" w:rsidR="00F50C77" w:rsidRPr="00F50C77" w:rsidRDefault="00F50C77" w:rsidP="00F50C77">
      <w:pPr>
        <w:ind w:left="1843"/>
        <w:jc w:val="both"/>
        <w:rPr>
          <w:sz w:val="16"/>
          <w:szCs w:val="16"/>
        </w:rPr>
      </w:pPr>
      <w:r w:rsidRPr="00F50C77">
        <w:rPr>
          <w:sz w:val="16"/>
          <w:szCs w:val="16"/>
        </w:rPr>
        <w:t xml:space="preserve">Приложение № </w:t>
      </w:r>
      <w:r>
        <w:rPr>
          <w:sz w:val="16"/>
          <w:szCs w:val="16"/>
        </w:rPr>
        <w:t>2</w:t>
      </w:r>
    </w:p>
    <w:p w14:paraId="66A5CC8A" w14:textId="77777777" w:rsidR="00F50C77" w:rsidRPr="00F50C77" w:rsidRDefault="00F50C77" w:rsidP="00F50C77">
      <w:pPr>
        <w:ind w:left="1843"/>
        <w:jc w:val="both"/>
        <w:rPr>
          <w:sz w:val="16"/>
          <w:szCs w:val="16"/>
        </w:rPr>
      </w:pPr>
      <w:r w:rsidRPr="00F50C77">
        <w:rPr>
          <w:sz w:val="16"/>
          <w:szCs w:val="16"/>
        </w:rPr>
        <w:t xml:space="preserve">к решению Совета народных депутатов </w:t>
      </w:r>
    </w:p>
    <w:p w14:paraId="01A4AF5D" w14:textId="77777777" w:rsidR="00F50C77" w:rsidRPr="00F50C77" w:rsidRDefault="00F50C77" w:rsidP="00F50C77">
      <w:pPr>
        <w:ind w:left="1843"/>
        <w:jc w:val="both"/>
        <w:rPr>
          <w:sz w:val="16"/>
          <w:szCs w:val="16"/>
        </w:rPr>
      </w:pPr>
      <w:r w:rsidRPr="00F50C77">
        <w:rPr>
          <w:sz w:val="16"/>
          <w:szCs w:val="16"/>
        </w:rPr>
        <w:t>Лосевского сельского поселения</w:t>
      </w:r>
    </w:p>
    <w:p w14:paraId="25E84579" w14:textId="77777777" w:rsidR="00F50C77" w:rsidRPr="00F50C77" w:rsidRDefault="00F50C77" w:rsidP="00F50C77">
      <w:pPr>
        <w:ind w:left="1843"/>
        <w:jc w:val="both"/>
        <w:rPr>
          <w:sz w:val="16"/>
          <w:szCs w:val="16"/>
        </w:rPr>
      </w:pPr>
      <w:r w:rsidRPr="00F50C77">
        <w:rPr>
          <w:sz w:val="16"/>
          <w:szCs w:val="16"/>
        </w:rPr>
        <w:t>Павловского муниципального района</w:t>
      </w:r>
    </w:p>
    <w:p w14:paraId="5ABDFFC2" w14:textId="77777777" w:rsidR="00F50C77" w:rsidRPr="006E2860" w:rsidRDefault="00F50C77" w:rsidP="00F50C77">
      <w:pPr>
        <w:pStyle w:val="afa"/>
        <w:ind w:left="1843" w:firstLine="0"/>
        <w:rPr>
          <w:sz w:val="16"/>
          <w:szCs w:val="16"/>
          <w:u w:val="single"/>
        </w:rPr>
      </w:pPr>
      <w:r w:rsidRPr="006E2860">
        <w:rPr>
          <w:sz w:val="16"/>
          <w:szCs w:val="16"/>
          <w:u w:val="single"/>
        </w:rPr>
        <w:t xml:space="preserve">от 26.04.2016г. № 56 </w:t>
      </w:r>
    </w:p>
    <w:p w14:paraId="4609A1C9" w14:textId="77777777" w:rsidR="00F50C77" w:rsidRDefault="00F50C77" w:rsidP="00F50C77">
      <w:pPr>
        <w:ind w:firstLine="567"/>
        <w:jc w:val="both"/>
        <w:rPr>
          <w:sz w:val="16"/>
          <w:szCs w:val="16"/>
        </w:rPr>
      </w:pPr>
    </w:p>
    <w:p w14:paraId="7A90782E" w14:textId="26C21412" w:rsidR="00F50C77" w:rsidRPr="004858D8" w:rsidRDefault="004858D8" w:rsidP="004858D8">
      <w:pPr>
        <w:jc w:val="center"/>
        <w:rPr>
          <w:b/>
          <w:sz w:val="16"/>
          <w:szCs w:val="16"/>
        </w:rPr>
      </w:pPr>
      <w:r w:rsidRPr="004858D8">
        <w:rPr>
          <w:b/>
          <w:sz w:val="16"/>
          <w:szCs w:val="16"/>
        </w:rPr>
        <w:t>ДОХОДЫ БЮДЖЕТА ЛОСЕВСКОГО СЕЛЬСКОГО ПОСЕЛЕНИЯ ПО КОДАМ ВИДОВ ДОХОДОВ, ПОДВИДОВ ДОХОДОВ, КЛАССИФИКАЦИИ ОПЕРАЦИЙ СЕКТОРА ГОСУДАРСТВЕННОГО УПРАВЛЕНИЯ, ОТНОСЯЩИХСЯ К ДОХОДАМ БЮДЖЕТА ЗА 2015 ГОД</w:t>
      </w:r>
    </w:p>
    <w:p w14:paraId="135F6696" w14:textId="77777777" w:rsidR="00F50C77" w:rsidRDefault="00F50C77" w:rsidP="00F50C77">
      <w:pPr>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0"/>
        <w:gridCol w:w="1076"/>
        <w:gridCol w:w="730"/>
      </w:tblGrid>
      <w:tr w:rsidR="004858D8" w:rsidRPr="004858D8" w14:paraId="2EF1817E" w14:textId="77777777" w:rsidTr="004858D8">
        <w:trPr>
          <w:cantSplit/>
        </w:trPr>
        <w:tc>
          <w:tcPr>
            <w:tcW w:w="3070" w:type="pct"/>
            <w:tcMar>
              <w:left w:w="28" w:type="dxa"/>
              <w:right w:w="28" w:type="dxa"/>
            </w:tcMar>
            <w:vAlign w:val="center"/>
          </w:tcPr>
          <w:p w14:paraId="5046C098" w14:textId="77777777" w:rsidR="004858D8" w:rsidRPr="004858D8" w:rsidRDefault="004858D8" w:rsidP="004858D8">
            <w:pPr>
              <w:jc w:val="center"/>
              <w:rPr>
                <w:sz w:val="12"/>
                <w:szCs w:val="12"/>
              </w:rPr>
            </w:pPr>
            <w:r w:rsidRPr="004858D8">
              <w:rPr>
                <w:sz w:val="12"/>
                <w:szCs w:val="12"/>
              </w:rPr>
              <w:t>Наименование кода дохода бюджета</w:t>
            </w:r>
          </w:p>
        </w:tc>
        <w:tc>
          <w:tcPr>
            <w:tcW w:w="1140" w:type="pct"/>
            <w:tcBorders>
              <w:right w:val="single" w:sz="4" w:space="0" w:color="auto"/>
            </w:tcBorders>
            <w:tcMar>
              <w:left w:w="28" w:type="dxa"/>
              <w:right w:w="28" w:type="dxa"/>
            </w:tcMar>
            <w:vAlign w:val="center"/>
          </w:tcPr>
          <w:p w14:paraId="46AE918A" w14:textId="77777777" w:rsidR="004858D8" w:rsidRPr="004858D8" w:rsidRDefault="004858D8" w:rsidP="004858D8">
            <w:pPr>
              <w:jc w:val="center"/>
              <w:rPr>
                <w:sz w:val="12"/>
                <w:szCs w:val="12"/>
              </w:rPr>
            </w:pPr>
            <w:r w:rsidRPr="004858D8">
              <w:rPr>
                <w:sz w:val="12"/>
                <w:szCs w:val="12"/>
              </w:rPr>
              <w:t>Код бюджетной классификации</w:t>
            </w:r>
          </w:p>
        </w:tc>
        <w:tc>
          <w:tcPr>
            <w:tcW w:w="789" w:type="pct"/>
            <w:tcBorders>
              <w:left w:val="single" w:sz="4" w:space="0" w:color="auto"/>
            </w:tcBorders>
            <w:tcMar>
              <w:left w:w="28" w:type="dxa"/>
              <w:right w:w="28" w:type="dxa"/>
            </w:tcMar>
            <w:vAlign w:val="center"/>
          </w:tcPr>
          <w:p w14:paraId="00F415B5" w14:textId="77777777" w:rsidR="004858D8" w:rsidRPr="004858D8" w:rsidRDefault="004858D8" w:rsidP="004858D8">
            <w:pPr>
              <w:jc w:val="center"/>
              <w:rPr>
                <w:sz w:val="12"/>
                <w:szCs w:val="12"/>
              </w:rPr>
            </w:pPr>
            <w:r w:rsidRPr="004858D8">
              <w:rPr>
                <w:sz w:val="12"/>
                <w:szCs w:val="12"/>
              </w:rPr>
              <w:t>Исполнено за 2015 год</w:t>
            </w:r>
          </w:p>
        </w:tc>
      </w:tr>
      <w:tr w:rsidR="004858D8" w:rsidRPr="004858D8" w14:paraId="7A856D65" w14:textId="77777777" w:rsidTr="004858D8">
        <w:trPr>
          <w:cantSplit/>
        </w:trPr>
        <w:tc>
          <w:tcPr>
            <w:tcW w:w="3070" w:type="pct"/>
            <w:tcMar>
              <w:left w:w="28" w:type="dxa"/>
              <w:right w:w="28" w:type="dxa"/>
            </w:tcMar>
          </w:tcPr>
          <w:p w14:paraId="02019638" w14:textId="77777777" w:rsidR="004858D8" w:rsidRPr="004858D8" w:rsidRDefault="004858D8" w:rsidP="004858D8">
            <w:pPr>
              <w:rPr>
                <w:b/>
                <w:sz w:val="12"/>
                <w:szCs w:val="12"/>
              </w:rPr>
            </w:pPr>
            <w:r w:rsidRPr="004858D8">
              <w:rPr>
                <w:b/>
                <w:sz w:val="12"/>
                <w:szCs w:val="12"/>
              </w:rPr>
              <w:t>ДОХОДЫ, ВСЕГО</w:t>
            </w:r>
          </w:p>
        </w:tc>
        <w:tc>
          <w:tcPr>
            <w:tcW w:w="1140" w:type="pct"/>
            <w:tcMar>
              <w:left w:w="28" w:type="dxa"/>
              <w:right w:w="28" w:type="dxa"/>
            </w:tcMar>
            <w:vAlign w:val="center"/>
          </w:tcPr>
          <w:p w14:paraId="11ECA05A" w14:textId="77777777" w:rsidR="004858D8" w:rsidRPr="004858D8" w:rsidRDefault="004858D8" w:rsidP="004858D8">
            <w:pPr>
              <w:jc w:val="center"/>
              <w:rPr>
                <w:sz w:val="12"/>
                <w:szCs w:val="12"/>
              </w:rPr>
            </w:pPr>
          </w:p>
        </w:tc>
        <w:tc>
          <w:tcPr>
            <w:tcW w:w="789" w:type="pct"/>
            <w:tcMar>
              <w:left w:w="28" w:type="dxa"/>
              <w:right w:w="28" w:type="dxa"/>
            </w:tcMar>
            <w:vAlign w:val="center"/>
          </w:tcPr>
          <w:p w14:paraId="3DD048CB" w14:textId="77777777" w:rsidR="004858D8" w:rsidRPr="004858D8" w:rsidRDefault="004858D8" w:rsidP="004858D8">
            <w:pPr>
              <w:jc w:val="center"/>
              <w:rPr>
                <w:b/>
                <w:sz w:val="12"/>
                <w:szCs w:val="12"/>
              </w:rPr>
            </w:pPr>
            <w:r w:rsidRPr="004858D8">
              <w:rPr>
                <w:b/>
                <w:sz w:val="12"/>
                <w:szCs w:val="12"/>
              </w:rPr>
              <w:t>18366,7</w:t>
            </w:r>
          </w:p>
        </w:tc>
      </w:tr>
      <w:tr w:rsidR="004858D8" w:rsidRPr="004858D8" w14:paraId="71BDE17D" w14:textId="77777777" w:rsidTr="004858D8">
        <w:trPr>
          <w:cantSplit/>
        </w:trPr>
        <w:tc>
          <w:tcPr>
            <w:tcW w:w="3070" w:type="pct"/>
            <w:tcMar>
              <w:left w:w="28" w:type="dxa"/>
              <w:right w:w="28" w:type="dxa"/>
            </w:tcMar>
          </w:tcPr>
          <w:p w14:paraId="6BC2B586" w14:textId="77777777" w:rsidR="004858D8" w:rsidRPr="004858D8" w:rsidRDefault="004858D8" w:rsidP="004858D8">
            <w:pPr>
              <w:rPr>
                <w:b/>
                <w:sz w:val="12"/>
                <w:szCs w:val="12"/>
              </w:rPr>
            </w:pPr>
            <w:r w:rsidRPr="004858D8">
              <w:rPr>
                <w:b/>
                <w:sz w:val="12"/>
                <w:szCs w:val="12"/>
              </w:rPr>
              <w:t>НАЛОГОВЫЕ И НЕНАЛОГОВЫЕ ДОХОДЫ</w:t>
            </w:r>
          </w:p>
        </w:tc>
        <w:tc>
          <w:tcPr>
            <w:tcW w:w="1140" w:type="pct"/>
            <w:tcMar>
              <w:left w:w="28" w:type="dxa"/>
              <w:right w:w="28" w:type="dxa"/>
            </w:tcMar>
            <w:vAlign w:val="center"/>
          </w:tcPr>
          <w:p w14:paraId="27BABD02" w14:textId="77777777" w:rsidR="004858D8" w:rsidRPr="004858D8" w:rsidRDefault="004858D8" w:rsidP="004858D8">
            <w:pPr>
              <w:jc w:val="center"/>
              <w:rPr>
                <w:b/>
                <w:sz w:val="12"/>
                <w:szCs w:val="12"/>
              </w:rPr>
            </w:pPr>
            <w:r w:rsidRPr="004858D8">
              <w:rPr>
                <w:b/>
                <w:sz w:val="12"/>
                <w:szCs w:val="12"/>
              </w:rPr>
              <w:t>10000000000000000</w:t>
            </w:r>
          </w:p>
        </w:tc>
        <w:tc>
          <w:tcPr>
            <w:tcW w:w="789" w:type="pct"/>
            <w:tcMar>
              <w:left w:w="28" w:type="dxa"/>
              <w:right w:w="28" w:type="dxa"/>
            </w:tcMar>
            <w:vAlign w:val="center"/>
          </w:tcPr>
          <w:p w14:paraId="41F1BBC9" w14:textId="77777777" w:rsidR="004858D8" w:rsidRPr="004858D8" w:rsidRDefault="004858D8" w:rsidP="004858D8">
            <w:pPr>
              <w:jc w:val="center"/>
              <w:rPr>
                <w:b/>
                <w:sz w:val="12"/>
                <w:szCs w:val="12"/>
              </w:rPr>
            </w:pPr>
            <w:r w:rsidRPr="004858D8">
              <w:rPr>
                <w:b/>
                <w:sz w:val="12"/>
                <w:szCs w:val="12"/>
              </w:rPr>
              <w:t>5006,3</w:t>
            </w:r>
          </w:p>
        </w:tc>
      </w:tr>
      <w:tr w:rsidR="004858D8" w:rsidRPr="004858D8" w14:paraId="290704D6" w14:textId="77777777" w:rsidTr="004858D8">
        <w:trPr>
          <w:cantSplit/>
        </w:trPr>
        <w:tc>
          <w:tcPr>
            <w:tcW w:w="3070" w:type="pct"/>
            <w:tcMar>
              <w:left w:w="28" w:type="dxa"/>
              <w:right w:w="28" w:type="dxa"/>
            </w:tcMar>
          </w:tcPr>
          <w:p w14:paraId="1C805F97" w14:textId="77777777" w:rsidR="004858D8" w:rsidRPr="004858D8" w:rsidRDefault="004858D8" w:rsidP="004858D8">
            <w:pPr>
              <w:rPr>
                <w:sz w:val="12"/>
                <w:szCs w:val="12"/>
              </w:rPr>
            </w:pPr>
            <w:r w:rsidRPr="004858D8">
              <w:rPr>
                <w:sz w:val="12"/>
                <w:szCs w:val="12"/>
              </w:rPr>
              <w:t>НАЛОГ НА ПРИБЫЛЬ, ДОХОДЫ</w:t>
            </w:r>
          </w:p>
        </w:tc>
        <w:tc>
          <w:tcPr>
            <w:tcW w:w="1140" w:type="pct"/>
            <w:tcMar>
              <w:left w:w="28" w:type="dxa"/>
              <w:right w:w="28" w:type="dxa"/>
            </w:tcMar>
            <w:vAlign w:val="center"/>
          </w:tcPr>
          <w:p w14:paraId="03DFDBFB" w14:textId="77777777" w:rsidR="004858D8" w:rsidRPr="004858D8" w:rsidRDefault="004858D8" w:rsidP="004858D8">
            <w:pPr>
              <w:jc w:val="center"/>
              <w:rPr>
                <w:sz w:val="12"/>
                <w:szCs w:val="12"/>
              </w:rPr>
            </w:pPr>
            <w:r w:rsidRPr="004858D8">
              <w:rPr>
                <w:sz w:val="12"/>
                <w:szCs w:val="12"/>
              </w:rPr>
              <w:t>10100000000000000</w:t>
            </w:r>
          </w:p>
        </w:tc>
        <w:tc>
          <w:tcPr>
            <w:tcW w:w="789" w:type="pct"/>
            <w:tcMar>
              <w:left w:w="28" w:type="dxa"/>
              <w:right w:w="28" w:type="dxa"/>
            </w:tcMar>
            <w:vAlign w:val="center"/>
          </w:tcPr>
          <w:p w14:paraId="3E06E188" w14:textId="5BDDF98A" w:rsidR="004858D8" w:rsidRPr="004858D8" w:rsidRDefault="004858D8" w:rsidP="004858D8">
            <w:pPr>
              <w:jc w:val="center"/>
              <w:rPr>
                <w:sz w:val="12"/>
                <w:szCs w:val="12"/>
              </w:rPr>
            </w:pPr>
            <w:r w:rsidRPr="004858D8">
              <w:rPr>
                <w:sz w:val="12"/>
                <w:szCs w:val="12"/>
              </w:rPr>
              <w:t>371,3</w:t>
            </w:r>
          </w:p>
        </w:tc>
      </w:tr>
      <w:tr w:rsidR="004858D8" w:rsidRPr="004858D8" w14:paraId="55D3A920" w14:textId="77777777" w:rsidTr="004858D8">
        <w:trPr>
          <w:cantSplit/>
        </w:trPr>
        <w:tc>
          <w:tcPr>
            <w:tcW w:w="3070" w:type="pct"/>
            <w:tcMar>
              <w:left w:w="28" w:type="dxa"/>
              <w:right w:w="28" w:type="dxa"/>
            </w:tcMar>
          </w:tcPr>
          <w:p w14:paraId="0D5144D6" w14:textId="77777777" w:rsidR="004858D8" w:rsidRPr="004858D8" w:rsidRDefault="004858D8" w:rsidP="004858D8">
            <w:pPr>
              <w:rPr>
                <w:sz w:val="12"/>
                <w:szCs w:val="12"/>
              </w:rPr>
            </w:pPr>
            <w:r w:rsidRPr="004858D8">
              <w:rPr>
                <w:sz w:val="12"/>
                <w:szCs w:val="12"/>
              </w:rPr>
              <w:t>НАЛОГ НА ДОХОДЫ ФИЗИЧЕСКИХ ЛИЦ</w:t>
            </w:r>
          </w:p>
        </w:tc>
        <w:tc>
          <w:tcPr>
            <w:tcW w:w="1140" w:type="pct"/>
            <w:tcMar>
              <w:left w:w="28" w:type="dxa"/>
              <w:right w:w="28" w:type="dxa"/>
            </w:tcMar>
            <w:vAlign w:val="center"/>
          </w:tcPr>
          <w:p w14:paraId="01CA76F9" w14:textId="77777777" w:rsidR="004858D8" w:rsidRPr="004858D8" w:rsidRDefault="004858D8" w:rsidP="004858D8">
            <w:pPr>
              <w:jc w:val="center"/>
              <w:rPr>
                <w:sz w:val="12"/>
                <w:szCs w:val="12"/>
              </w:rPr>
            </w:pPr>
            <w:r w:rsidRPr="004858D8">
              <w:rPr>
                <w:sz w:val="12"/>
                <w:szCs w:val="12"/>
              </w:rPr>
              <w:t>10102000010000110</w:t>
            </w:r>
          </w:p>
        </w:tc>
        <w:tc>
          <w:tcPr>
            <w:tcW w:w="789" w:type="pct"/>
            <w:tcMar>
              <w:left w:w="28" w:type="dxa"/>
              <w:right w:w="28" w:type="dxa"/>
            </w:tcMar>
            <w:vAlign w:val="center"/>
          </w:tcPr>
          <w:p w14:paraId="4F42EEE5" w14:textId="77777777" w:rsidR="004858D8" w:rsidRPr="004858D8" w:rsidRDefault="004858D8" w:rsidP="004858D8">
            <w:pPr>
              <w:jc w:val="center"/>
              <w:rPr>
                <w:sz w:val="12"/>
                <w:szCs w:val="12"/>
              </w:rPr>
            </w:pPr>
            <w:r w:rsidRPr="004858D8">
              <w:rPr>
                <w:sz w:val="12"/>
                <w:szCs w:val="12"/>
              </w:rPr>
              <w:t>371,3</w:t>
            </w:r>
          </w:p>
        </w:tc>
      </w:tr>
      <w:tr w:rsidR="004858D8" w:rsidRPr="004858D8" w14:paraId="0EE59E58" w14:textId="77777777" w:rsidTr="004858D8">
        <w:trPr>
          <w:cantSplit/>
        </w:trPr>
        <w:tc>
          <w:tcPr>
            <w:tcW w:w="3070" w:type="pct"/>
            <w:tcMar>
              <w:left w:w="28" w:type="dxa"/>
              <w:right w:w="28" w:type="dxa"/>
            </w:tcMar>
          </w:tcPr>
          <w:p w14:paraId="340C0A9D" w14:textId="77777777" w:rsidR="004858D8" w:rsidRPr="004858D8" w:rsidRDefault="004858D8" w:rsidP="004858D8">
            <w:pPr>
              <w:rPr>
                <w:sz w:val="12"/>
                <w:szCs w:val="12"/>
              </w:rPr>
            </w:pPr>
            <w:r w:rsidRPr="004858D8">
              <w:rPr>
                <w:sz w:val="12"/>
                <w:szCs w:val="12"/>
              </w:rPr>
              <w:t>Налог на доходы физических лиц с доходов, источником которых является агент, за исключением доходов, в отношении которых исчисление и уплата налога осуществляется в соответствии со статьями 227, 227/1 и 228 Налогового кодекса Российской Федерации</w:t>
            </w:r>
          </w:p>
        </w:tc>
        <w:tc>
          <w:tcPr>
            <w:tcW w:w="1140" w:type="pct"/>
            <w:tcMar>
              <w:left w:w="28" w:type="dxa"/>
              <w:right w:w="28" w:type="dxa"/>
            </w:tcMar>
            <w:vAlign w:val="center"/>
          </w:tcPr>
          <w:p w14:paraId="48DF8F0F" w14:textId="77777777" w:rsidR="004858D8" w:rsidRPr="004858D8" w:rsidRDefault="004858D8" w:rsidP="004858D8">
            <w:pPr>
              <w:jc w:val="center"/>
              <w:rPr>
                <w:sz w:val="12"/>
                <w:szCs w:val="12"/>
              </w:rPr>
            </w:pPr>
            <w:r w:rsidRPr="004858D8">
              <w:rPr>
                <w:sz w:val="12"/>
                <w:szCs w:val="12"/>
              </w:rPr>
              <w:t>10102010010000110</w:t>
            </w:r>
          </w:p>
        </w:tc>
        <w:tc>
          <w:tcPr>
            <w:tcW w:w="789" w:type="pct"/>
            <w:tcMar>
              <w:left w:w="28" w:type="dxa"/>
              <w:right w:w="28" w:type="dxa"/>
            </w:tcMar>
            <w:vAlign w:val="center"/>
          </w:tcPr>
          <w:p w14:paraId="01F77F91" w14:textId="77777777" w:rsidR="004858D8" w:rsidRPr="004858D8" w:rsidRDefault="004858D8" w:rsidP="004858D8">
            <w:pPr>
              <w:jc w:val="center"/>
              <w:rPr>
                <w:sz w:val="12"/>
                <w:szCs w:val="12"/>
              </w:rPr>
            </w:pPr>
            <w:r w:rsidRPr="004858D8">
              <w:rPr>
                <w:sz w:val="12"/>
                <w:szCs w:val="12"/>
              </w:rPr>
              <w:t>363,4</w:t>
            </w:r>
          </w:p>
        </w:tc>
      </w:tr>
      <w:tr w:rsidR="004858D8" w:rsidRPr="004858D8" w14:paraId="083361CB" w14:textId="77777777" w:rsidTr="004858D8">
        <w:trPr>
          <w:cantSplit/>
        </w:trPr>
        <w:tc>
          <w:tcPr>
            <w:tcW w:w="3070" w:type="pct"/>
            <w:tcMar>
              <w:left w:w="28" w:type="dxa"/>
              <w:right w:w="28" w:type="dxa"/>
            </w:tcMar>
          </w:tcPr>
          <w:p w14:paraId="19F84015" w14:textId="77777777" w:rsidR="004858D8" w:rsidRPr="004858D8" w:rsidRDefault="004858D8" w:rsidP="004858D8">
            <w:pPr>
              <w:rPr>
                <w:sz w:val="12"/>
                <w:szCs w:val="12"/>
              </w:rPr>
            </w:pPr>
            <w:r w:rsidRPr="004858D8">
              <w:rPr>
                <w:sz w:val="12"/>
                <w:szCs w:val="12"/>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1140" w:type="pct"/>
            <w:tcMar>
              <w:left w:w="28" w:type="dxa"/>
              <w:right w:w="28" w:type="dxa"/>
            </w:tcMar>
            <w:vAlign w:val="center"/>
          </w:tcPr>
          <w:p w14:paraId="548B8DEA" w14:textId="77777777" w:rsidR="004858D8" w:rsidRPr="004858D8" w:rsidRDefault="004858D8" w:rsidP="004858D8">
            <w:pPr>
              <w:jc w:val="center"/>
              <w:rPr>
                <w:sz w:val="12"/>
                <w:szCs w:val="12"/>
              </w:rPr>
            </w:pPr>
            <w:r w:rsidRPr="004858D8">
              <w:rPr>
                <w:sz w:val="12"/>
                <w:szCs w:val="12"/>
              </w:rPr>
              <w:t>10102030010000110</w:t>
            </w:r>
          </w:p>
        </w:tc>
        <w:tc>
          <w:tcPr>
            <w:tcW w:w="789" w:type="pct"/>
            <w:tcMar>
              <w:left w:w="28" w:type="dxa"/>
              <w:right w:w="28" w:type="dxa"/>
            </w:tcMar>
            <w:vAlign w:val="center"/>
          </w:tcPr>
          <w:p w14:paraId="2A793D5A" w14:textId="77777777" w:rsidR="004858D8" w:rsidRPr="004858D8" w:rsidRDefault="004858D8" w:rsidP="004858D8">
            <w:pPr>
              <w:jc w:val="center"/>
              <w:rPr>
                <w:sz w:val="12"/>
                <w:szCs w:val="12"/>
              </w:rPr>
            </w:pPr>
            <w:r w:rsidRPr="004858D8">
              <w:rPr>
                <w:sz w:val="12"/>
                <w:szCs w:val="12"/>
              </w:rPr>
              <w:t>1,1</w:t>
            </w:r>
          </w:p>
        </w:tc>
      </w:tr>
      <w:tr w:rsidR="004858D8" w:rsidRPr="004858D8" w14:paraId="0A7303EA" w14:textId="77777777" w:rsidTr="004858D8">
        <w:trPr>
          <w:cantSplit/>
        </w:trPr>
        <w:tc>
          <w:tcPr>
            <w:tcW w:w="3070" w:type="pct"/>
            <w:tcMar>
              <w:left w:w="28" w:type="dxa"/>
              <w:right w:w="28" w:type="dxa"/>
            </w:tcMar>
          </w:tcPr>
          <w:p w14:paraId="363B4FC9" w14:textId="77777777" w:rsidR="004858D8" w:rsidRPr="004858D8" w:rsidRDefault="004858D8" w:rsidP="004858D8">
            <w:pPr>
              <w:rPr>
                <w:sz w:val="12"/>
                <w:szCs w:val="12"/>
              </w:rPr>
            </w:pPr>
            <w:r w:rsidRPr="004858D8">
              <w:rPr>
                <w:sz w:val="12"/>
                <w:szCs w:val="12"/>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1140" w:type="pct"/>
            <w:tcMar>
              <w:left w:w="28" w:type="dxa"/>
              <w:right w:w="28" w:type="dxa"/>
            </w:tcMar>
            <w:vAlign w:val="center"/>
          </w:tcPr>
          <w:p w14:paraId="38B5C02C" w14:textId="77777777" w:rsidR="004858D8" w:rsidRPr="004858D8" w:rsidRDefault="004858D8" w:rsidP="004858D8">
            <w:pPr>
              <w:jc w:val="center"/>
              <w:rPr>
                <w:sz w:val="12"/>
                <w:szCs w:val="12"/>
              </w:rPr>
            </w:pPr>
            <w:r w:rsidRPr="004858D8">
              <w:rPr>
                <w:sz w:val="12"/>
                <w:szCs w:val="12"/>
              </w:rPr>
              <w:t>10102040010000110</w:t>
            </w:r>
          </w:p>
        </w:tc>
        <w:tc>
          <w:tcPr>
            <w:tcW w:w="789" w:type="pct"/>
            <w:tcMar>
              <w:left w:w="28" w:type="dxa"/>
              <w:right w:w="28" w:type="dxa"/>
            </w:tcMar>
            <w:vAlign w:val="center"/>
          </w:tcPr>
          <w:p w14:paraId="3EE8F7B0" w14:textId="77777777" w:rsidR="004858D8" w:rsidRPr="004858D8" w:rsidRDefault="004858D8" w:rsidP="004858D8">
            <w:pPr>
              <w:jc w:val="center"/>
              <w:rPr>
                <w:sz w:val="12"/>
                <w:szCs w:val="12"/>
              </w:rPr>
            </w:pPr>
            <w:r w:rsidRPr="004858D8">
              <w:rPr>
                <w:sz w:val="12"/>
                <w:szCs w:val="12"/>
              </w:rPr>
              <w:t>6,8</w:t>
            </w:r>
          </w:p>
        </w:tc>
      </w:tr>
      <w:tr w:rsidR="004858D8" w:rsidRPr="004858D8" w14:paraId="3964EAE3" w14:textId="77777777" w:rsidTr="004858D8">
        <w:trPr>
          <w:cantSplit/>
        </w:trPr>
        <w:tc>
          <w:tcPr>
            <w:tcW w:w="3070" w:type="pct"/>
            <w:tcMar>
              <w:left w:w="28" w:type="dxa"/>
              <w:right w:w="28" w:type="dxa"/>
            </w:tcMar>
          </w:tcPr>
          <w:p w14:paraId="7969EDD6" w14:textId="77777777" w:rsidR="004858D8" w:rsidRPr="004858D8" w:rsidRDefault="004858D8" w:rsidP="004858D8">
            <w:pPr>
              <w:rPr>
                <w:sz w:val="12"/>
                <w:szCs w:val="12"/>
              </w:rPr>
            </w:pPr>
            <w:r w:rsidRPr="004858D8">
              <w:rPr>
                <w:sz w:val="12"/>
                <w:szCs w:val="12"/>
              </w:rPr>
              <w:t>НАЛОГИ НА ТОВАРЫ(РАБОТЫ, УСЛУГИ), РЕАЛИЗУЕМЫЕ НА ТЕРРИТОРИИ РОССИЙСКОЙ ФЕДЕРАЦИИ</w:t>
            </w:r>
          </w:p>
        </w:tc>
        <w:tc>
          <w:tcPr>
            <w:tcW w:w="1140" w:type="pct"/>
            <w:tcMar>
              <w:left w:w="28" w:type="dxa"/>
              <w:right w:w="28" w:type="dxa"/>
            </w:tcMar>
            <w:vAlign w:val="center"/>
          </w:tcPr>
          <w:p w14:paraId="47F706A5" w14:textId="77777777" w:rsidR="004858D8" w:rsidRPr="004858D8" w:rsidRDefault="004858D8" w:rsidP="004858D8">
            <w:pPr>
              <w:jc w:val="center"/>
              <w:rPr>
                <w:sz w:val="12"/>
                <w:szCs w:val="12"/>
              </w:rPr>
            </w:pPr>
            <w:r w:rsidRPr="004858D8">
              <w:rPr>
                <w:sz w:val="12"/>
                <w:szCs w:val="12"/>
              </w:rPr>
              <w:t>10300000000000000</w:t>
            </w:r>
          </w:p>
        </w:tc>
        <w:tc>
          <w:tcPr>
            <w:tcW w:w="789" w:type="pct"/>
            <w:tcMar>
              <w:left w:w="28" w:type="dxa"/>
              <w:right w:w="28" w:type="dxa"/>
            </w:tcMar>
            <w:vAlign w:val="center"/>
          </w:tcPr>
          <w:p w14:paraId="35B344D8" w14:textId="77777777" w:rsidR="004858D8" w:rsidRPr="004858D8" w:rsidRDefault="004858D8" w:rsidP="004858D8">
            <w:pPr>
              <w:jc w:val="center"/>
              <w:rPr>
                <w:sz w:val="12"/>
                <w:szCs w:val="12"/>
              </w:rPr>
            </w:pPr>
            <w:r w:rsidRPr="004858D8">
              <w:rPr>
                <w:sz w:val="12"/>
                <w:szCs w:val="12"/>
              </w:rPr>
              <w:t>910,9</w:t>
            </w:r>
          </w:p>
        </w:tc>
      </w:tr>
      <w:tr w:rsidR="004858D8" w:rsidRPr="004858D8" w14:paraId="284481C4" w14:textId="77777777" w:rsidTr="004858D8">
        <w:trPr>
          <w:cantSplit/>
        </w:trPr>
        <w:tc>
          <w:tcPr>
            <w:tcW w:w="3070" w:type="pct"/>
            <w:tcMar>
              <w:left w:w="28" w:type="dxa"/>
              <w:right w:w="28" w:type="dxa"/>
            </w:tcMar>
          </w:tcPr>
          <w:p w14:paraId="6F93C6D3" w14:textId="77777777" w:rsidR="004858D8" w:rsidRPr="004858D8" w:rsidRDefault="004858D8" w:rsidP="004858D8">
            <w:pPr>
              <w:rPr>
                <w:sz w:val="12"/>
                <w:szCs w:val="12"/>
              </w:rPr>
            </w:pPr>
            <w:r w:rsidRPr="004858D8">
              <w:rPr>
                <w:sz w:val="12"/>
                <w:szCs w:val="12"/>
              </w:rPr>
              <w:t>Доходы от уплаты акцизов на дизельное топливо,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40" w:type="pct"/>
            <w:tcMar>
              <w:left w:w="28" w:type="dxa"/>
              <w:right w:w="28" w:type="dxa"/>
            </w:tcMar>
            <w:vAlign w:val="center"/>
          </w:tcPr>
          <w:p w14:paraId="133F8DFB" w14:textId="77777777" w:rsidR="004858D8" w:rsidRPr="004858D8" w:rsidRDefault="004858D8" w:rsidP="004858D8">
            <w:pPr>
              <w:jc w:val="center"/>
              <w:rPr>
                <w:sz w:val="12"/>
                <w:szCs w:val="12"/>
              </w:rPr>
            </w:pPr>
            <w:r w:rsidRPr="004858D8">
              <w:rPr>
                <w:sz w:val="12"/>
                <w:szCs w:val="12"/>
              </w:rPr>
              <w:t>10302230010000110</w:t>
            </w:r>
          </w:p>
        </w:tc>
        <w:tc>
          <w:tcPr>
            <w:tcW w:w="789" w:type="pct"/>
            <w:tcMar>
              <w:left w:w="28" w:type="dxa"/>
              <w:right w:w="28" w:type="dxa"/>
            </w:tcMar>
            <w:vAlign w:val="center"/>
          </w:tcPr>
          <w:p w14:paraId="7DBBCA15" w14:textId="77777777" w:rsidR="004858D8" w:rsidRPr="004858D8" w:rsidRDefault="004858D8" w:rsidP="004858D8">
            <w:pPr>
              <w:jc w:val="center"/>
              <w:rPr>
                <w:sz w:val="12"/>
                <w:szCs w:val="12"/>
              </w:rPr>
            </w:pPr>
            <w:r w:rsidRPr="004858D8">
              <w:rPr>
                <w:sz w:val="12"/>
                <w:szCs w:val="12"/>
              </w:rPr>
              <w:t>317,5</w:t>
            </w:r>
          </w:p>
        </w:tc>
      </w:tr>
      <w:tr w:rsidR="004858D8" w:rsidRPr="004858D8" w14:paraId="5DC2621C" w14:textId="77777777" w:rsidTr="004858D8">
        <w:trPr>
          <w:cantSplit/>
        </w:trPr>
        <w:tc>
          <w:tcPr>
            <w:tcW w:w="3070" w:type="pct"/>
            <w:tcMar>
              <w:left w:w="28" w:type="dxa"/>
              <w:right w:w="28" w:type="dxa"/>
            </w:tcMar>
          </w:tcPr>
          <w:p w14:paraId="6732F2AD" w14:textId="77777777" w:rsidR="004858D8" w:rsidRPr="004858D8" w:rsidRDefault="004858D8" w:rsidP="004858D8">
            <w:pPr>
              <w:rPr>
                <w:sz w:val="12"/>
                <w:szCs w:val="12"/>
              </w:rPr>
            </w:pPr>
            <w:r w:rsidRPr="004858D8">
              <w:rPr>
                <w:sz w:val="12"/>
                <w:szCs w:val="12"/>
              </w:rPr>
              <w:t>Доходы от уплаты акцизов на моторные масла для дизельных и (или) карбюраторных (инжекторных) двигателей,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40" w:type="pct"/>
            <w:tcMar>
              <w:left w:w="28" w:type="dxa"/>
              <w:right w:w="28" w:type="dxa"/>
            </w:tcMar>
            <w:vAlign w:val="center"/>
          </w:tcPr>
          <w:p w14:paraId="2894B2B6" w14:textId="77777777" w:rsidR="004858D8" w:rsidRPr="004858D8" w:rsidRDefault="004858D8" w:rsidP="004858D8">
            <w:pPr>
              <w:jc w:val="center"/>
              <w:rPr>
                <w:sz w:val="12"/>
                <w:szCs w:val="12"/>
              </w:rPr>
            </w:pPr>
            <w:r w:rsidRPr="004858D8">
              <w:rPr>
                <w:sz w:val="12"/>
                <w:szCs w:val="12"/>
              </w:rPr>
              <w:t>10302240010000110</w:t>
            </w:r>
          </w:p>
        </w:tc>
        <w:tc>
          <w:tcPr>
            <w:tcW w:w="789" w:type="pct"/>
            <w:tcMar>
              <w:left w:w="28" w:type="dxa"/>
              <w:right w:w="28" w:type="dxa"/>
            </w:tcMar>
            <w:vAlign w:val="center"/>
          </w:tcPr>
          <w:p w14:paraId="6B98BE1D" w14:textId="77777777" w:rsidR="004858D8" w:rsidRPr="004858D8" w:rsidRDefault="004858D8" w:rsidP="004858D8">
            <w:pPr>
              <w:jc w:val="center"/>
              <w:rPr>
                <w:sz w:val="12"/>
                <w:szCs w:val="12"/>
              </w:rPr>
            </w:pPr>
            <w:r w:rsidRPr="004858D8">
              <w:rPr>
                <w:sz w:val="12"/>
                <w:szCs w:val="12"/>
              </w:rPr>
              <w:t>8,6</w:t>
            </w:r>
          </w:p>
        </w:tc>
      </w:tr>
      <w:tr w:rsidR="004858D8" w:rsidRPr="004858D8" w14:paraId="035038C5" w14:textId="77777777" w:rsidTr="004858D8">
        <w:trPr>
          <w:cantSplit/>
        </w:trPr>
        <w:tc>
          <w:tcPr>
            <w:tcW w:w="3070" w:type="pct"/>
            <w:tcMar>
              <w:left w:w="28" w:type="dxa"/>
              <w:right w:w="28" w:type="dxa"/>
            </w:tcMar>
          </w:tcPr>
          <w:p w14:paraId="053AA484" w14:textId="77777777" w:rsidR="004858D8" w:rsidRPr="004858D8" w:rsidRDefault="004858D8" w:rsidP="004858D8">
            <w:pPr>
              <w:rPr>
                <w:sz w:val="12"/>
                <w:szCs w:val="12"/>
              </w:rPr>
            </w:pPr>
            <w:r w:rsidRPr="004858D8">
              <w:rPr>
                <w:sz w:val="12"/>
                <w:szCs w:val="12"/>
              </w:rPr>
              <w:t>Доходы от уплаты акцизов на автомобильный бензин,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40" w:type="pct"/>
            <w:tcMar>
              <w:left w:w="28" w:type="dxa"/>
              <w:right w:w="28" w:type="dxa"/>
            </w:tcMar>
            <w:vAlign w:val="center"/>
          </w:tcPr>
          <w:p w14:paraId="0B2DD66B" w14:textId="77777777" w:rsidR="004858D8" w:rsidRPr="004858D8" w:rsidRDefault="004858D8" w:rsidP="004858D8">
            <w:pPr>
              <w:jc w:val="center"/>
              <w:rPr>
                <w:sz w:val="12"/>
                <w:szCs w:val="12"/>
              </w:rPr>
            </w:pPr>
            <w:r w:rsidRPr="004858D8">
              <w:rPr>
                <w:sz w:val="12"/>
                <w:szCs w:val="12"/>
              </w:rPr>
              <w:t>10302250010000110</w:t>
            </w:r>
          </w:p>
        </w:tc>
        <w:tc>
          <w:tcPr>
            <w:tcW w:w="789" w:type="pct"/>
            <w:tcMar>
              <w:left w:w="28" w:type="dxa"/>
              <w:right w:w="28" w:type="dxa"/>
            </w:tcMar>
            <w:vAlign w:val="center"/>
          </w:tcPr>
          <w:p w14:paraId="78878D9A" w14:textId="77777777" w:rsidR="004858D8" w:rsidRPr="004858D8" w:rsidRDefault="004858D8" w:rsidP="004858D8">
            <w:pPr>
              <w:jc w:val="center"/>
              <w:rPr>
                <w:sz w:val="12"/>
                <w:szCs w:val="12"/>
              </w:rPr>
            </w:pPr>
            <w:r w:rsidRPr="004858D8">
              <w:rPr>
                <w:sz w:val="12"/>
                <w:szCs w:val="12"/>
              </w:rPr>
              <w:t>625,6</w:t>
            </w:r>
          </w:p>
        </w:tc>
      </w:tr>
      <w:tr w:rsidR="004858D8" w:rsidRPr="004858D8" w14:paraId="678788DA" w14:textId="77777777" w:rsidTr="004858D8">
        <w:trPr>
          <w:cantSplit/>
        </w:trPr>
        <w:tc>
          <w:tcPr>
            <w:tcW w:w="3070" w:type="pct"/>
            <w:tcMar>
              <w:left w:w="28" w:type="dxa"/>
              <w:right w:w="28" w:type="dxa"/>
            </w:tcMar>
          </w:tcPr>
          <w:p w14:paraId="379E9FBB" w14:textId="77777777" w:rsidR="004858D8" w:rsidRPr="004858D8" w:rsidRDefault="004858D8" w:rsidP="004858D8">
            <w:pPr>
              <w:rPr>
                <w:sz w:val="12"/>
                <w:szCs w:val="12"/>
              </w:rPr>
            </w:pPr>
            <w:r w:rsidRPr="004858D8">
              <w:rPr>
                <w:sz w:val="12"/>
                <w:szCs w:val="12"/>
              </w:rPr>
              <w:t>Доходы от уплаты акцизов на прямогонный бензин, подлежащее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40" w:type="pct"/>
            <w:tcMar>
              <w:left w:w="28" w:type="dxa"/>
              <w:right w:w="28" w:type="dxa"/>
            </w:tcMar>
            <w:vAlign w:val="center"/>
          </w:tcPr>
          <w:p w14:paraId="5B628B52" w14:textId="77777777" w:rsidR="004858D8" w:rsidRPr="004858D8" w:rsidRDefault="004858D8" w:rsidP="004858D8">
            <w:pPr>
              <w:jc w:val="center"/>
              <w:rPr>
                <w:sz w:val="12"/>
                <w:szCs w:val="12"/>
              </w:rPr>
            </w:pPr>
            <w:r w:rsidRPr="004858D8">
              <w:rPr>
                <w:sz w:val="12"/>
                <w:szCs w:val="12"/>
              </w:rPr>
              <w:t>10302260010000110</w:t>
            </w:r>
          </w:p>
        </w:tc>
        <w:tc>
          <w:tcPr>
            <w:tcW w:w="789" w:type="pct"/>
            <w:tcMar>
              <w:left w:w="28" w:type="dxa"/>
              <w:right w:w="28" w:type="dxa"/>
            </w:tcMar>
            <w:vAlign w:val="center"/>
          </w:tcPr>
          <w:p w14:paraId="6E87B715" w14:textId="77777777" w:rsidR="004858D8" w:rsidRPr="004858D8" w:rsidRDefault="004858D8" w:rsidP="004858D8">
            <w:pPr>
              <w:jc w:val="center"/>
              <w:rPr>
                <w:sz w:val="12"/>
                <w:szCs w:val="12"/>
              </w:rPr>
            </w:pPr>
            <w:r w:rsidRPr="004858D8">
              <w:rPr>
                <w:sz w:val="12"/>
                <w:szCs w:val="12"/>
              </w:rPr>
              <w:t>-40,8</w:t>
            </w:r>
          </w:p>
        </w:tc>
      </w:tr>
      <w:tr w:rsidR="004858D8" w:rsidRPr="004858D8" w14:paraId="6F2369B7" w14:textId="77777777" w:rsidTr="004858D8">
        <w:trPr>
          <w:cantSplit/>
        </w:trPr>
        <w:tc>
          <w:tcPr>
            <w:tcW w:w="3070" w:type="pct"/>
            <w:tcMar>
              <w:left w:w="28" w:type="dxa"/>
              <w:right w:w="28" w:type="dxa"/>
            </w:tcMar>
          </w:tcPr>
          <w:p w14:paraId="559A0682" w14:textId="77777777" w:rsidR="004858D8" w:rsidRPr="004858D8" w:rsidRDefault="004858D8" w:rsidP="004858D8">
            <w:pPr>
              <w:rPr>
                <w:sz w:val="12"/>
                <w:szCs w:val="12"/>
              </w:rPr>
            </w:pPr>
            <w:r w:rsidRPr="004858D8">
              <w:rPr>
                <w:sz w:val="12"/>
                <w:szCs w:val="12"/>
              </w:rPr>
              <w:t>НАЛОГИ НА СОВОКУПНЫЙ ДОХОД</w:t>
            </w:r>
          </w:p>
        </w:tc>
        <w:tc>
          <w:tcPr>
            <w:tcW w:w="1140" w:type="pct"/>
            <w:tcMar>
              <w:left w:w="28" w:type="dxa"/>
              <w:right w:w="28" w:type="dxa"/>
            </w:tcMar>
            <w:vAlign w:val="center"/>
          </w:tcPr>
          <w:p w14:paraId="10F897F9" w14:textId="77777777" w:rsidR="004858D8" w:rsidRPr="004858D8" w:rsidRDefault="004858D8" w:rsidP="004858D8">
            <w:pPr>
              <w:jc w:val="center"/>
              <w:rPr>
                <w:sz w:val="12"/>
                <w:szCs w:val="12"/>
              </w:rPr>
            </w:pPr>
            <w:r w:rsidRPr="004858D8">
              <w:rPr>
                <w:sz w:val="12"/>
                <w:szCs w:val="12"/>
              </w:rPr>
              <w:t>10500000000000000</w:t>
            </w:r>
          </w:p>
        </w:tc>
        <w:tc>
          <w:tcPr>
            <w:tcW w:w="789" w:type="pct"/>
            <w:tcMar>
              <w:left w:w="28" w:type="dxa"/>
              <w:right w:w="28" w:type="dxa"/>
            </w:tcMar>
            <w:vAlign w:val="center"/>
          </w:tcPr>
          <w:p w14:paraId="2BEAF0C4" w14:textId="77777777" w:rsidR="004858D8" w:rsidRPr="004858D8" w:rsidRDefault="004858D8" w:rsidP="004858D8">
            <w:pPr>
              <w:jc w:val="center"/>
              <w:rPr>
                <w:sz w:val="12"/>
                <w:szCs w:val="12"/>
              </w:rPr>
            </w:pPr>
            <w:r w:rsidRPr="004858D8">
              <w:rPr>
                <w:sz w:val="12"/>
                <w:szCs w:val="12"/>
              </w:rPr>
              <w:t>31,0</w:t>
            </w:r>
          </w:p>
        </w:tc>
      </w:tr>
      <w:tr w:rsidR="004858D8" w:rsidRPr="004858D8" w14:paraId="744E79E3" w14:textId="77777777" w:rsidTr="004858D8">
        <w:trPr>
          <w:cantSplit/>
        </w:trPr>
        <w:tc>
          <w:tcPr>
            <w:tcW w:w="3070" w:type="pct"/>
            <w:tcMar>
              <w:left w:w="28" w:type="dxa"/>
              <w:right w:w="28" w:type="dxa"/>
            </w:tcMar>
          </w:tcPr>
          <w:p w14:paraId="3C9B7B81" w14:textId="77777777" w:rsidR="004858D8" w:rsidRPr="004858D8" w:rsidRDefault="004858D8" w:rsidP="004858D8">
            <w:pPr>
              <w:rPr>
                <w:sz w:val="12"/>
                <w:szCs w:val="12"/>
              </w:rPr>
            </w:pPr>
            <w:r w:rsidRPr="004858D8">
              <w:rPr>
                <w:sz w:val="12"/>
                <w:szCs w:val="12"/>
              </w:rPr>
              <w:t>Единый сельскохозяйственный налог</w:t>
            </w:r>
          </w:p>
        </w:tc>
        <w:tc>
          <w:tcPr>
            <w:tcW w:w="1140" w:type="pct"/>
            <w:tcMar>
              <w:left w:w="28" w:type="dxa"/>
              <w:right w:w="28" w:type="dxa"/>
            </w:tcMar>
            <w:vAlign w:val="center"/>
          </w:tcPr>
          <w:p w14:paraId="33DDDE9A" w14:textId="77777777" w:rsidR="004858D8" w:rsidRPr="004858D8" w:rsidRDefault="004858D8" w:rsidP="004858D8">
            <w:pPr>
              <w:jc w:val="center"/>
              <w:rPr>
                <w:sz w:val="12"/>
                <w:szCs w:val="12"/>
              </w:rPr>
            </w:pPr>
            <w:r w:rsidRPr="004858D8">
              <w:rPr>
                <w:sz w:val="12"/>
                <w:szCs w:val="12"/>
              </w:rPr>
              <w:t>10503000000000110</w:t>
            </w:r>
          </w:p>
        </w:tc>
        <w:tc>
          <w:tcPr>
            <w:tcW w:w="789" w:type="pct"/>
            <w:tcMar>
              <w:left w:w="28" w:type="dxa"/>
              <w:right w:w="28" w:type="dxa"/>
            </w:tcMar>
            <w:vAlign w:val="center"/>
          </w:tcPr>
          <w:p w14:paraId="61B19282" w14:textId="77777777" w:rsidR="004858D8" w:rsidRPr="004858D8" w:rsidRDefault="004858D8" w:rsidP="004858D8">
            <w:pPr>
              <w:jc w:val="center"/>
              <w:rPr>
                <w:sz w:val="12"/>
                <w:szCs w:val="12"/>
              </w:rPr>
            </w:pPr>
            <w:r w:rsidRPr="004858D8">
              <w:rPr>
                <w:sz w:val="12"/>
                <w:szCs w:val="12"/>
              </w:rPr>
              <w:t>31,0</w:t>
            </w:r>
          </w:p>
        </w:tc>
      </w:tr>
      <w:tr w:rsidR="004858D8" w:rsidRPr="004858D8" w14:paraId="641CFC37" w14:textId="77777777" w:rsidTr="004858D8">
        <w:trPr>
          <w:cantSplit/>
        </w:trPr>
        <w:tc>
          <w:tcPr>
            <w:tcW w:w="3070" w:type="pct"/>
            <w:tcMar>
              <w:left w:w="28" w:type="dxa"/>
              <w:right w:w="28" w:type="dxa"/>
            </w:tcMar>
          </w:tcPr>
          <w:p w14:paraId="01A6F28E" w14:textId="77777777" w:rsidR="004858D8" w:rsidRPr="004858D8" w:rsidRDefault="004858D8" w:rsidP="004858D8">
            <w:pPr>
              <w:rPr>
                <w:sz w:val="12"/>
                <w:szCs w:val="12"/>
              </w:rPr>
            </w:pPr>
            <w:r w:rsidRPr="004858D8">
              <w:rPr>
                <w:sz w:val="12"/>
                <w:szCs w:val="12"/>
              </w:rPr>
              <w:t>Единый сельскохозяйственный налог</w:t>
            </w:r>
          </w:p>
        </w:tc>
        <w:tc>
          <w:tcPr>
            <w:tcW w:w="1140" w:type="pct"/>
            <w:tcMar>
              <w:left w:w="28" w:type="dxa"/>
              <w:right w:w="28" w:type="dxa"/>
            </w:tcMar>
            <w:vAlign w:val="center"/>
          </w:tcPr>
          <w:p w14:paraId="7CB3D313" w14:textId="77777777" w:rsidR="004858D8" w:rsidRPr="004858D8" w:rsidRDefault="004858D8" w:rsidP="004858D8">
            <w:pPr>
              <w:jc w:val="center"/>
              <w:rPr>
                <w:sz w:val="12"/>
                <w:szCs w:val="12"/>
              </w:rPr>
            </w:pPr>
            <w:r w:rsidRPr="004858D8">
              <w:rPr>
                <w:sz w:val="12"/>
                <w:szCs w:val="12"/>
              </w:rPr>
              <w:t>10503010010000110</w:t>
            </w:r>
          </w:p>
        </w:tc>
        <w:tc>
          <w:tcPr>
            <w:tcW w:w="789" w:type="pct"/>
            <w:tcMar>
              <w:left w:w="28" w:type="dxa"/>
              <w:right w:w="28" w:type="dxa"/>
            </w:tcMar>
            <w:vAlign w:val="center"/>
          </w:tcPr>
          <w:p w14:paraId="19B58787" w14:textId="77777777" w:rsidR="004858D8" w:rsidRPr="004858D8" w:rsidRDefault="004858D8" w:rsidP="004858D8">
            <w:pPr>
              <w:jc w:val="center"/>
              <w:rPr>
                <w:sz w:val="12"/>
                <w:szCs w:val="12"/>
              </w:rPr>
            </w:pPr>
            <w:r w:rsidRPr="004858D8">
              <w:rPr>
                <w:sz w:val="12"/>
                <w:szCs w:val="12"/>
              </w:rPr>
              <w:t>31,0</w:t>
            </w:r>
          </w:p>
        </w:tc>
      </w:tr>
      <w:tr w:rsidR="004858D8" w:rsidRPr="004858D8" w14:paraId="5F3409C4" w14:textId="77777777" w:rsidTr="004858D8">
        <w:trPr>
          <w:cantSplit/>
        </w:trPr>
        <w:tc>
          <w:tcPr>
            <w:tcW w:w="3070" w:type="pct"/>
            <w:tcMar>
              <w:left w:w="28" w:type="dxa"/>
              <w:right w:w="28" w:type="dxa"/>
            </w:tcMar>
          </w:tcPr>
          <w:p w14:paraId="4704B055" w14:textId="77777777" w:rsidR="004858D8" w:rsidRPr="004858D8" w:rsidRDefault="004858D8" w:rsidP="004858D8">
            <w:pPr>
              <w:rPr>
                <w:sz w:val="12"/>
                <w:szCs w:val="12"/>
              </w:rPr>
            </w:pPr>
            <w:r w:rsidRPr="004858D8">
              <w:rPr>
                <w:sz w:val="12"/>
                <w:szCs w:val="12"/>
              </w:rPr>
              <w:t>Единый сельскохозяйственный налог (за налоговые периоды, истекшие до 1 января 2011 года)</w:t>
            </w:r>
          </w:p>
        </w:tc>
        <w:tc>
          <w:tcPr>
            <w:tcW w:w="1140" w:type="pct"/>
            <w:tcMar>
              <w:left w:w="28" w:type="dxa"/>
              <w:right w:w="28" w:type="dxa"/>
            </w:tcMar>
            <w:vAlign w:val="center"/>
          </w:tcPr>
          <w:p w14:paraId="49084A7F" w14:textId="77777777" w:rsidR="004858D8" w:rsidRPr="004858D8" w:rsidRDefault="004858D8" w:rsidP="004858D8">
            <w:pPr>
              <w:jc w:val="center"/>
              <w:rPr>
                <w:sz w:val="12"/>
                <w:szCs w:val="12"/>
              </w:rPr>
            </w:pPr>
            <w:r w:rsidRPr="004858D8">
              <w:rPr>
                <w:sz w:val="12"/>
                <w:szCs w:val="12"/>
              </w:rPr>
              <w:t>10503020010000110</w:t>
            </w:r>
          </w:p>
        </w:tc>
        <w:tc>
          <w:tcPr>
            <w:tcW w:w="789" w:type="pct"/>
            <w:tcMar>
              <w:left w:w="28" w:type="dxa"/>
              <w:right w:w="28" w:type="dxa"/>
            </w:tcMar>
            <w:vAlign w:val="center"/>
          </w:tcPr>
          <w:p w14:paraId="5E1ED090" w14:textId="77777777" w:rsidR="004858D8" w:rsidRPr="004858D8" w:rsidRDefault="004858D8" w:rsidP="004858D8">
            <w:pPr>
              <w:jc w:val="center"/>
              <w:rPr>
                <w:sz w:val="12"/>
                <w:szCs w:val="12"/>
              </w:rPr>
            </w:pPr>
            <w:r w:rsidRPr="004858D8">
              <w:rPr>
                <w:sz w:val="12"/>
                <w:szCs w:val="12"/>
              </w:rPr>
              <w:t>0,0</w:t>
            </w:r>
          </w:p>
        </w:tc>
      </w:tr>
      <w:tr w:rsidR="004858D8" w:rsidRPr="004858D8" w14:paraId="48CAE3BB" w14:textId="77777777" w:rsidTr="004858D8">
        <w:trPr>
          <w:cantSplit/>
        </w:trPr>
        <w:tc>
          <w:tcPr>
            <w:tcW w:w="3070" w:type="pct"/>
            <w:tcMar>
              <w:left w:w="28" w:type="dxa"/>
              <w:right w:w="28" w:type="dxa"/>
            </w:tcMar>
          </w:tcPr>
          <w:p w14:paraId="6A677BCB" w14:textId="77777777" w:rsidR="004858D8" w:rsidRPr="004858D8" w:rsidRDefault="004858D8" w:rsidP="004858D8">
            <w:pPr>
              <w:rPr>
                <w:sz w:val="12"/>
                <w:szCs w:val="12"/>
              </w:rPr>
            </w:pPr>
            <w:r w:rsidRPr="004858D8">
              <w:rPr>
                <w:sz w:val="12"/>
                <w:szCs w:val="12"/>
              </w:rPr>
              <w:t>НАЛОГ НА ИМУЩЕСТВО</w:t>
            </w:r>
          </w:p>
        </w:tc>
        <w:tc>
          <w:tcPr>
            <w:tcW w:w="1140" w:type="pct"/>
            <w:tcMar>
              <w:left w:w="28" w:type="dxa"/>
              <w:right w:w="28" w:type="dxa"/>
            </w:tcMar>
            <w:vAlign w:val="center"/>
          </w:tcPr>
          <w:p w14:paraId="1F05018D" w14:textId="77777777" w:rsidR="004858D8" w:rsidRPr="004858D8" w:rsidRDefault="004858D8" w:rsidP="004858D8">
            <w:pPr>
              <w:jc w:val="center"/>
              <w:rPr>
                <w:sz w:val="12"/>
                <w:szCs w:val="12"/>
              </w:rPr>
            </w:pPr>
            <w:r w:rsidRPr="004858D8">
              <w:rPr>
                <w:sz w:val="12"/>
                <w:szCs w:val="12"/>
              </w:rPr>
              <w:t>10600000000000000</w:t>
            </w:r>
          </w:p>
        </w:tc>
        <w:tc>
          <w:tcPr>
            <w:tcW w:w="789" w:type="pct"/>
            <w:tcMar>
              <w:left w:w="28" w:type="dxa"/>
              <w:right w:w="28" w:type="dxa"/>
            </w:tcMar>
            <w:vAlign w:val="center"/>
          </w:tcPr>
          <w:p w14:paraId="1E1939CB" w14:textId="77777777" w:rsidR="004858D8" w:rsidRPr="004858D8" w:rsidRDefault="004858D8" w:rsidP="004858D8">
            <w:pPr>
              <w:jc w:val="center"/>
              <w:rPr>
                <w:sz w:val="12"/>
                <w:szCs w:val="12"/>
              </w:rPr>
            </w:pPr>
            <w:r w:rsidRPr="004858D8">
              <w:rPr>
                <w:sz w:val="12"/>
                <w:szCs w:val="12"/>
              </w:rPr>
              <w:t>3460,5</w:t>
            </w:r>
          </w:p>
        </w:tc>
      </w:tr>
      <w:tr w:rsidR="004858D8" w:rsidRPr="004858D8" w14:paraId="477A3187" w14:textId="77777777" w:rsidTr="004858D8">
        <w:trPr>
          <w:cantSplit/>
        </w:trPr>
        <w:tc>
          <w:tcPr>
            <w:tcW w:w="3070" w:type="pct"/>
            <w:tcMar>
              <w:left w:w="28" w:type="dxa"/>
              <w:right w:w="28" w:type="dxa"/>
            </w:tcMar>
          </w:tcPr>
          <w:p w14:paraId="2A8F659C" w14:textId="77777777" w:rsidR="004858D8" w:rsidRPr="004858D8" w:rsidRDefault="004858D8" w:rsidP="004858D8">
            <w:pPr>
              <w:rPr>
                <w:sz w:val="12"/>
                <w:szCs w:val="12"/>
              </w:rPr>
            </w:pPr>
            <w:r w:rsidRPr="004858D8">
              <w:rPr>
                <w:sz w:val="12"/>
                <w:szCs w:val="12"/>
              </w:rPr>
              <w:t>Налог на имущество физических лиц, взимаемый по ставкам, применяемым к объектам налогообложения, расположенным в границах поселений</w:t>
            </w:r>
          </w:p>
        </w:tc>
        <w:tc>
          <w:tcPr>
            <w:tcW w:w="1140" w:type="pct"/>
            <w:tcMar>
              <w:left w:w="28" w:type="dxa"/>
              <w:right w:w="28" w:type="dxa"/>
            </w:tcMar>
            <w:vAlign w:val="center"/>
          </w:tcPr>
          <w:p w14:paraId="00FCA59F" w14:textId="77777777" w:rsidR="004858D8" w:rsidRPr="004858D8" w:rsidRDefault="004858D8" w:rsidP="004858D8">
            <w:pPr>
              <w:jc w:val="center"/>
              <w:rPr>
                <w:sz w:val="12"/>
                <w:szCs w:val="12"/>
              </w:rPr>
            </w:pPr>
            <w:r w:rsidRPr="004858D8">
              <w:rPr>
                <w:sz w:val="12"/>
                <w:szCs w:val="12"/>
              </w:rPr>
              <w:t>10601030100000110</w:t>
            </w:r>
          </w:p>
        </w:tc>
        <w:tc>
          <w:tcPr>
            <w:tcW w:w="789" w:type="pct"/>
            <w:tcMar>
              <w:left w:w="28" w:type="dxa"/>
              <w:right w:w="28" w:type="dxa"/>
            </w:tcMar>
            <w:vAlign w:val="center"/>
          </w:tcPr>
          <w:p w14:paraId="776A638E" w14:textId="77777777" w:rsidR="004858D8" w:rsidRPr="004858D8" w:rsidRDefault="004858D8" w:rsidP="004858D8">
            <w:pPr>
              <w:jc w:val="center"/>
              <w:rPr>
                <w:sz w:val="12"/>
                <w:szCs w:val="12"/>
              </w:rPr>
            </w:pPr>
            <w:r w:rsidRPr="004858D8">
              <w:rPr>
                <w:sz w:val="12"/>
                <w:szCs w:val="12"/>
              </w:rPr>
              <w:t>461,9</w:t>
            </w:r>
          </w:p>
        </w:tc>
      </w:tr>
      <w:tr w:rsidR="004858D8" w:rsidRPr="004858D8" w14:paraId="3F582E87" w14:textId="77777777" w:rsidTr="004858D8">
        <w:trPr>
          <w:cantSplit/>
        </w:trPr>
        <w:tc>
          <w:tcPr>
            <w:tcW w:w="3070" w:type="pct"/>
            <w:tcMar>
              <w:left w:w="28" w:type="dxa"/>
              <w:right w:w="28" w:type="dxa"/>
            </w:tcMar>
          </w:tcPr>
          <w:p w14:paraId="35CADF7C" w14:textId="77777777" w:rsidR="004858D8" w:rsidRPr="004858D8" w:rsidRDefault="004858D8" w:rsidP="004858D8">
            <w:pPr>
              <w:rPr>
                <w:sz w:val="12"/>
                <w:szCs w:val="12"/>
              </w:rPr>
            </w:pPr>
            <w:r w:rsidRPr="004858D8">
              <w:rPr>
                <w:sz w:val="12"/>
                <w:szCs w:val="12"/>
              </w:rPr>
              <w:t>Земельный налог</w:t>
            </w:r>
          </w:p>
        </w:tc>
        <w:tc>
          <w:tcPr>
            <w:tcW w:w="1140" w:type="pct"/>
            <w:tcMar>
              <w:left w:w="28" w:type="dxa"/>
              <w:right w:w="28" w:type="dxa"/>
            </w:tcMar>
            <w:vAlign w:val="center"/>
          </w:tcPr>
          <w:p w14:paraId="42EC70E9" w14:textId="77777777" w:rsidR="004858D8" w:rsidRPr="004858D8" w:rsidRDefault="004858D8" w:rsidP="004858D8">
            <w:pPr>
              <w:jc w:val="center"/>
              <w:rPr>
                <w:sz w:val="12"/>
                <w:szCs w:val="12"/>
              </w:rPr>
            </w:pPr>
            <w:r w:rsidRPr="004858D8">
              <w:rPr>
                <w:sz w:val="12"/>
                <w:szCs w:val="12"/>
              </w:rPr>
              <w:t>10606000000000000</w:t>
            </w:r>
          </w:p>
        </w:tc>
        <w:tc>
          <w:tcPr>
            <w:tcW w:w="789" w:type="pct"/>
            <w:tcMar>
              <w:left w:w="28" w:type="dxa"/>
              <w:right w:w="28" w:type="dxa"/>
            </w:tcMar>
            <w:vAlign w:val="center"/>
          </w:tcPr>
          <w:p w14:paraId="03B484D2" w14:textId="77777777" w:rsidR="004858D8" w:rsidRPr="004858D8" w:rsidRDefault="004858D8" w:rsidP="004858D8">
            <w:pPr>
              <w:jc w:val="center"/>
              <w:rPr>
                <w:sz w:val="12"/>
                <w:szCs w:val="12"/>
              </w:rPr>
            </w:pPr>
            <w:r w:rsidRPr="004858D8">
              <w:rPr>
                <w:sz w:val="12"/>
                <w:szCs w:val="12"/>
              </w:rPr>
              <w:t>2998,6</w:t>
            </w:r>
          </w:p>
        </w:tc>
      </w:tr>
      <w:tr w:rsidR="004858D8" w:rsidRPr="004858D8" w14:paraId="4B2ECA07" w14:textId="77777777" w:rsidTr="004858D8">
        <w:trPr>
          <w:cantSplit/>
        </w:trPr>
        <w:tc>
          <w:tcPr>
            <w:tcW w:w="3070" w:type="pct"/>
            <w:tcMar>
              <w:left w:w="28" w:type="dxa"/>
              <w:right w:w="28" w:type="dxa"/>
            </w:tcMar>
          </w:tcPr>
          <w:p w14:paraId="34FDBA66" w14:textId="77777777" w:rsidR="004858D8" w:rsidRPr="004858D8" w:rsidRDefault="004858D8" w:rsidP="004858D8">
            <w:pPr>
              <w:rPr>
                <w:sz w:val="12"/>
                <w:szCs w:val="12"/>
              </w:rPr>
            </w:pPr>
            <w:r w:rsidRPr="004858D8">
              <w:rPr>
                <w:sz w:val="12"/>
                <w:szCs w:val="12"/>
              </w:rPr>
              <w:t xml:space="preserve">Земельный налог с организаций, обладающих земельным участком, расположенным в границах поселений </w:t>
            </w:r>
          </w:p>
        </w:tc>
        <w:tc>
          <w:tcPr>
            <w:tcW w:w="1140" w:type="pct"/>
            <w:tcMar>
              <w:left w:w="28" w:type="dxa"/>
              <w:right w:w="28" w:type="dxa"/>
            </w:tcMar>
            <w:vAlign w:val="center"/>
          </w:tcPr>
          <w:p w14:paraId="53FCB25F" w14:textId="77777777" w:rsidR="004858D8" w:rsidRPr="004858D8" w:rsidRDefault="004858D8" w:rsidP="004858D8">
            <w:pPr>
              <w:jc w:val="center"/>
              <w:rPr>
                <w:sz w:val="12"/>
                <w:szCs w:val="12"/>
              </w:rPr>
            </w:pPr>
            <w:r w:rsidRPr="004858D8">
              <w:rPr>
                <w:sz w:val="12"/>
                <w:szCs w:val="12"/>
              </w:rPr>
              <w:t>10606033100000110</w:t>
            </w:r>
          </w:p>
        </w:tc>
        <w:tc>
          <w:tcPr>
            <w:tcW w:w="789" w:type="pct"/>
            <w:tcMar>
              <w:left w:w="28" w:type="dxa"/>
              <w:right w:w="28" w:type="dxa"/>
            </w:tcMar>
            <w:vAlign w:val="center"/>
          </w:tcPr>
          <w:p w14:paraId="2053D568" w14:textId="77777777" w:rsidR="004858D8" w:rsidRPr="004858D8" w:rsidRDefault="004858D8" w:rsidP="004858D8">
            <w:pPr>
              <w:jc w:val="center"/>
              <w:rPr>
                <w:sz w:val="12"/>
                <w:szCs w:val="12"/>
              </w:rPr>
            </w:pPr>
            <w:r w:rsidRPr="004858D8">
              <w:rPr>
                <w:sz w:val="12"/>
                <w:szCs w:val="12"/>
              </w:rPr>
              <w:t>1249,3</w:t>
            </w:r>
          </w:p>
        </w:tc>
      </w:tr>
      <w:tr w:rsidR="004858D8" w:rsidRPr="004858D8" w14:paraId="545F8A2E" w14:textId="77777777" w:rsidTr="004858D8">
        <w:trPr>
          <w:cantSplit/>
        </w:trPr>
        <w:tc>
          <w:tcPr>
            <w:tcW w:w="3070" w:type="pct"/>
            <w:tcMar>
              <w:left w:w="28" w:type="dxa"/>
              <w:right w:w="28" w:type="dxa"/>
            </w:tcMar>
          </w:tcPr>
          <w:p w14:paraId="5D0940D0" w14:textId="77777777" w:rsidR="004858D8" w:rsidRPr="004858D8" w:rsidRDefault="004858D8" w:rsidP="004858D8">
            <w:pPr>
              <w:rPr>
                <w:sz w:val="12"/>
                <w:szCs w:val="12"/>
              </w:rPr>
            </w:pPr>
            <w:r w:rsidRPr="004858D8">
              <w:rPr>
                <w:sz w:val="12"/>
                <w:szCs w:val="12"/>
              </w:rPr>
              <w:t>Земельный налог с физических лиц, обладающих земельным участком, расположенным в границах поселений</w:t>
            </w:r>
          </w:p>
        </w:tc>
        <w:tc>
          <w:tcPr>
            <w:tcW w:w="1140" w:type="pct"/>
            <w:tcMar>
              <w:left w:w="28" w:type="dxa"/>
              <w:right w:w="28" w:type="dxa"/>
            </w:tcMar>
            <w:vAlign w:val="center"/>
          </w:tcPr>
          <w:p w14:paraId="5B929109" w14:textId="77777777" w:rsidR="004858D8" w:rsidRPr="004858D8" w:rsidRDefault="004858D8" w:rsidP="004858D8">
            <w:pPr>
              <w:jc w:val="center"/>
              <w:rPr>
                <w:sz w:val="12"/>
                <w:szCs w:val="12"/>
              </w:rPr>
            </w:pPr>
            <w:r w:rsidRPr="004858D8">
              <w:rPr>
                <w:sz w:val="12"/>
                <w:szCs w:val="12"/>
              </w:rPr>
              <w:t>10606043100000110</w:t>
            </w:r>
          </w:p>
        </w:tc>
        <w:tc>
          <w:tcPr>
            <w:tcW w:w="789" w:type="pct"/>
            <w:tcMar>
              <w:left w:w="28" w:type="dxa"/>
              <w:right w:w="28" w:type="dxa"/>
            </w:tcMar>
            <w:vAlign w:val="center"/>
          </w:tcPr>
          <w:p w14:paraId="20D2DC70" w14:textId="77777777" w:rsidR="004858D8" w:rsidRPr="004858D8" w:rsidRDefault="004858D8" w:rsidP="004858D8">
            <w:pPr>
              <w:jc w:val="center"/>
              <w:rPr>
                <w:sz w:val="12"/>
                <w:szCs w:val="12"/>
              </w:rPr>
            </w:pPr>
            <w:r w:rsidRPr="004858D8">
              <w:rPr>
                <w:sz w:val="12"/>
                <w:szCs w:val="12"/>
              </w:rPr>
              <w:t>1749,3</w:t>
            </w:r>
          </w:p>
        </w:tc>
      </w:tr>
      <w:tr w:rsidR="004858D8" w:rsidRPr="004858D8" w14:paraId="30A21062" w14:textId="77777777" w:rsidTr="004858D8">
        <w:trPr>
          <w:cantSplit/>
        </w:trPr>
        <w:tc>
          <w:tcPr>
            <w:tcW w:w="3070" w:type="pct"/>
            <w:tcMar>
              <w:left w:w="28" w:type="dxa"/>
              <w:right w:w="28" w:type="dxa"/>
            </w:tcMar>
          </w:tcPr>
          <w:p w14:paraId="7044EA37" w14:textId="77777777" w:rsidR="004858D8" w:rsidRPr="004858D8" w:rsidRDefault="004858D8" w:rsidP="004858D8">
            <w:pPr>
              <w:rPr>
                <w:sz w:val="12"/>
                <w:szCs w:val="12"/>
              </w:rPr>
            </w:pPr>
            <w:r w:rsidRPr="004858D8">
              <w:rPr>
                <w:sz w:val="12"/>
                <w:szCs w:val="12"/>
              </w:rPr>
              <w:t>ГОСУДАРСТВЕННАЯ ПОШЛИНА</w:t>
            </w:r>
          </w:p>
        </w:tc>
        <w:tc>
          <w:tcPr>
            <w:tcW w:w="1140" w:type="pct"/>
            <w:tcMar>
              <w:left w:w="28" w:type="dxa"/>
              <w:right w:w="28" w:type="dxa"/>
            </w:tcMar>
            <w:vAlign w:val="center"/>
          </w:tcPr>
          <w:p w14:paraId="1EDA2237" w14:textId="77777777" w:rsidR="004858D8" w:rsidRPr="004858D8" w:rsidRDefault="004858D8" w:rsidP="004858D8">
            <w:pPr>
              <w:jc w:val="center"/>
              <w:rPr>
                <w:sz w:val="12"/>
                <w:szCs w:val="12"/>
              </w:rPr>
            </w:pPr>
            <w:r w:rsidRPr="004858D8">
              <w:rPr>
                <w:sz w:val="12"/>
                <w:szCs w:val="12"/>
              </w:rPr>
              <w:t>10800000000000000</w:t>
            </w:r>
          </w:p>
        </w:tc>
        <w:tc>
          <w:tcPr>
            <w:tcW w:w="789" w:type="pct"/>
            <w:tcMar>
              <w:left w:w="28" w:type="dxa"/>
              <w:right w:w="28" w:type="dxa"/>
            </w:tcMar>
            <w:vAlign w:val="center"/>
          </w:tcPr>
          <w:p w14:paraId="315F508D" w14:textId="77777777" w:rsidR="004858D8" w:rsidRPr="004858D8" w:rsidRDefault="004858D8" w:rsidP="004858D8">
            <w:pPr>
              <w:jc w:val="center"/>
              <w:rPr>
                <w:sz w:val="12"/>
                <w:szCs w:val="12"/>
              </w:rPr>
            </w:pPr>
            <w:r w:rsidRPr="004858D8">
              <w:rPr>
                <w:sz w:val="12"/>
                <w:szCs w:val="12"/>
              </w:rPr>
              <w:t>67,5</w:t>
            </w:r>
          </w:p>
        </w:tc>
      </w:tr>
      <w:tr w:rsidR="004858D8" w:rsidRPr="004858D8" w14:paraId="36B467C7" w14:textId="77777777" w:rsidTr="004858D8">
        <w:trPr>
          <w:cantSplit/>
        </w:trPr>
        <w:tc>
          <w:tcPr>
            <w:tcW w:w="3070" w:type="pct"/>
            <w:tcMar>
              <w:left w:w="28" w:type="dxa"/>
              <w:right w:w="28" w:type="dxa"/>
            </w:tcMar>
          </w:tcPr>
          <w:p w14:paraId="545B4D4D" w14:textId="77777777" w:rsidR="004858D8" w:rsidRPr="004858D8" w:rsidRDefault="004858D8" w:rsidP="004858D8">
            <w:pPr>
              <w:rPr>
                <w:sz w:val="12"/>
                <w:szCs w:val="12"/>
              </w:rPr>
            </w:pPr>
            <w:r w:rsidRPr="004858D8">
              <w:rPr>
                <w:sz w:val="12"/>
                <w:szCs w:val="12"/>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1140" w:type="pct"/>
            <w:tcMar>
              <w:left w:w="28" w:type="dxa"/>
              <w:right w:w="28" w:type="dxa"/>
            </w:tcMar>
            <w:vAlign w:val="center"/>
          </w:tcPr>
          <w:p w14:paraId="47AE81F5" w14:textId="77777777" w:rsidR="004858D8" w:rsidRPr="004858D8" w:rsidRDefault="004858D8" w:rsidP="004858D8">
            <w:pPr>
              <w:jc w:val="center"/>
              <w:rPr>
                <w:sz w:val="12"/>
                <w:szCs w:val="12"/>
              </w:rPr>
            </w:pPr>
            <w:r w:rsidRPr="004858D8">
              <w:rPr>
                <w:sz w:val="12"/>
                <w:szCs w:val="12"/>
              </w:rPr>
              <w:t>10804000010000110</w:t>
            </w:r>
          </w:p>
        </w:tc>
        <w:tc>
          <w:tcPr>
            <w:tcW w:w="789" w:type="pct"/>
            <w:tcMar>
              <w:left w:w="28" w:type="dxa"/>
              <w:right w:w="28" w:type="dxa"/>
            </w:tcMar>
            <w:vAlign w:val="center"/>
          </w:tcPr>
          <w:p w14:paraId="0CBC812E" w14:textId="6DBB0D27" w:rsidR="004858D8" w:rsidRPr="004858D8" w:rsidRDefault="004858D8" w:rsidP="004858D8">
            <w:pPr>
              <w:jc w:val="center"/>
              <w:rPr>
                <w:sz w:val="12"/>
                <w:szCs w:val="12"/>
              </w:rPr>
            </w:pPr>
            <w:r w:rsidRPr="004858D8">
              <w:rPr>
                <w:sz w:val="12"/>
                <w:szCs w:val="12"/>
              </w:rPr>
              <w:t>67,5</w:t>
            </w:r>
          </w:p>
        </w:tc>
      </w:tr>
      <w:tr w:rsidR="004858D8" w:rsidRPr="004858D8" w14:paraId="35171E4A" w14:textId="77777777" w:rsidTr="004858D8">
        <w:trPr>
          <w:cantSplit/>
        </w:trPr>
        <w:tc>
          <w:tcPr>
            <w:tcW w:w="3070" w:type="pct"/>
            <w:tcMar>
              <w:left w:w="28" w:type="dxa"/>
              <w:right w:w="28" w:type="dxa"/>
            </w:tcMar>
          </w:tcPr>
          <w:p w14:paraId="41FDFB42" w14:textId="77777777" w:rsidR="004858D8" w:rsidRPr="004858D8" w:rsidRDefault="004858D8" w:rsidP="004858D8">
            <w:pPr>
              <w:rPr>
                <w:sz w:val="12"/>
                <w:szCs w:val="12"/>
              </w:rPr>
            </w:pPr>
            <w:r w:rsidRPr="004858D8">
              <w:rPr>
                <w:sz w:val="12"/>
                <w:szCs w:val="12"/>
              </w:rPr>
              <w:t>ЗАДОЛЖЕННОСТЬ И ПЕРЕРАСЧЕТЫ ПО ОТМЕНЕННЫМ НАЛОГАМ, СБОРАМ И ИНЫМ ОБЯЗАТЕЛЬНЫМ ПЛАТЕЖАМ</w:t>
            </w:r>
          </w:p>
        </w:tc>
        <w:tc>
          <w:tcPr>
            <w:tcW w:w="1140" w:type="pct"/>
            <w:tcMar>
              <w:left w:w="28" w:type="dxa"/>
              <w:right w:w="28" w:type="dxa"/>
            </w:tcMar>
            <w:vAlign w:val="center"/>
          </w:tcPr>
          <w:p w14:paraId="0057B3D7" w14:textId="77777777" w:rsidR="004858D8" w:rsidRPr="004858D8" w:rsidRDefault="004858D8" w:rsidP="004858D8">
            <w:pPr>
              <w:jc w:val="center"/>
              <w:rPr>
                <w:sz w:val="12"/>
                <w:szCs w:val="12"/>
              </w:rPr>
            </w:pPr>
            <w:r w:rsidRPr="004858D8">
              <w:rPr>
                <w:sz w:val="12"/>
                <w:szCs w:val="12"/>
              </w:rPr>
              <w:t>10900000000000000</w:t>
            </w:r>
          </w:p>
        </w:tc>
        <w:tc>
          <w:tcPr>
            <w:tcW w:w="789" w:type="pct"/>
            <w:tcMar>
              <w:left w:w="28" w:type="dxa"/>
              <w:right w:w="28" w:type="dxa"/>
            </w:tcMar>
            <w:vAlign w:val="center"/>
          </w:tcPr>
          <w:p w14:paraId="3F9AEA31" w14:textId="77777777" w:rsidR="004858D8" w:rsidRPr="004858D8" w:rsidRDefault="004858D8" w:rsidP="004858D8">
            <w:pPr>
              <w:jc w:val="center"/>
              <w:rPr>
                <w:sz w:val="12"/>
                <w:szCs w:val="12"/>
              </w:rPr>
            </w:pPr>
            <w:r w:rsidRPr="004858D8">
              <w:rPr>
                <w:sz w:val="12"/>
                <w:szCs w:val="12"/>
              </w:rPr>
              <w:t>0,0</w:t>
            </w:r>
          </w:p>
        </w:tc>
      </w:tr>
      <w:tr w:rsidR="004858D8" w:rsidRPr="004858D8" w14:paraId="7FD89546" w14:textId="77777777" w:rsidTr="004858D8">
        <w:trPr>
          <w:cantSplit/>
        </w:trPr>
        <w:tc>
          <w:tcPr>
            <w:tcW w:w="3070" w:type="pct"/>
            <w:tcMar>
              <w:left w:w="28" w:type="dxa"/>
              <w:right w:w="28" w:type="dxa"/>
            </w:tcMar>
          </w:tcPr>
          <w:p w14:paraId="52F1BF7E" w14:textId="77777777" w:rsidR="004858D8" w:rsidRPr="004858D8" w:rsidRDefault="004858D8" w:rsidP="004858D8">
            <w:pPr>
              <w:rPr>
                <w:sz w:val="12"/>
                <w:szCs w:val="12"/>
              </w:rPr>
            </w:pPr>
            <w:r w:rsidRPr="004858D8">
              <w:rPr>
                <w:sz w:val="12"/>
                <w:szCs w:val="12"/>
              </w:rPr>
              <w:t>Земельный налог (по обязательствам, возникшим до 1 января 2006 года), мобилизуемый на территориях поселений</w:t>
            </w:r>
          </w:p>
        </w:tc>
        <w:tc>
          <w:tcPr>
            <w:tcW w:w="1140" w:type="pct"/>
            <w:tcMar>
              <w:left w:w="28" w:type="dxa"/>
              <w:right w:w="28" w:type="dxa"/>
            </w:tcMar>
            <w:vAlign w:val="center"/>
          </w:tcPr>
          <w:p w14:paraId="0CB8D65C" w14:textId="77777777" w:rsidR="004858D8" w:rsidRPr="004858D8" w:rsidRDefault="004858D8" w:rsidP="004858D8">
            <w:pPr>
              <w:jc w:val="center"/>
              <w:rPr>
                <w:sz w:val="12"/>
                <w:szCs w:val="12"/>
              </w:rPr>
            </w:pPr>
            <w:r w:rsidRPr="004858D8">
              <w:rPr>
                <w:sz w:val="12"/>
                <w:szCs w:val="12"/>
              </w:rPr>
              <w:t>10904050100000110</w:t>
            </w:r>
          </w:p>
        </w:tc>
        <w:tc>
          <w:tcPr>
            <w:tcW w:w="789" w:type="pct"/>
            <w:tcMar>
              <w:left w:w="28" w:type="dxa"/>
              <w:right w:w="28" w:type="dxa"/>
            </w:tcMar>
            <w:vAlign w:val="center"/>
          </w:tcPr>
          <w:p w14:paraId="2A043E59" w14:textId="77777777" w:rsidR="004858D8" w:rsidRPr="004858D8" w:rsidRDefault="004858D8" w:rsidP="004858D8">
            <w:pPr>
              <w:jc w:val="center"/>
              <w:rPr>
                <w:sz w:val="12"/>
                <w:szCs w:val="12"/>
              </w:rPr>
            </w:pPr>
            <w:r w:rsidRPr="004858D8">
              <w:rPr>
                <w:sz w:val="12"/>
                <w:szCs w:val="12"/>
              </w:rPr>
              <w:t>0,0</w:t>
            </w:r>
          </w:p>
        </w:tc>
      </w:tr>
      <w:tr w:rsidR="004858D8" w:rsidRPr="004858D8" w14:paraId="66E7E61A" w14:textId="77777777" w:rsidTr="004858D8">
        <w:trPr>
          <w:cantSplit/>
        </w:trPr>
        <w:tc>
          <w:tcPr>
            <w:tcW w:w="3070" w:type="pct"/>
            <w:tcMar>
              <w:left w:w="28" w:type="dxa"/>
              <w:right w:w="28" w:type="dxa"/>
            </w:tcMar>
          </w:tcPr>
          <w:p w14:paraId="32E3A06E" w14:textId="77777777" w:rsidR="004858D8" w:rsidRPr="004858D8" w:rsidRDefault="004858D8" w:rsidP="004858D8">
            <w:pPr>
              <w:rPr>
                <w:sz w:val="12"/>
                <w:szCs w:val="12"/>
              </w:rPr>
            </w:pPr>
            <w:r w:rsidRPr="004858D8">
              <w:rPr>
                <w:sz w:val="12"/>
                <w:szCs w:val="12"/>
              </w:rPr>
              <w:t>ДОХОДЫ ОТ ИСПОЛЬЗОВАНИЯ ИМУЩЕСТВА, НАХОДЯЩЕГОСЯ В ГОСУДАРСТВЕННОЙ И МУНИЦИПАЛЬНОЙ СОБСТВЕННОСТИ</w:t>
            </w:r>
          </w:p>
        </w:tc>
        <w:tc>
          <w:tcPr>
            <w:tcW w:w="1140" w:type="pct"/>
            <w:tcMar>
              <w:left w:w="28" w:type="dxa"/>
              <w:right w:w="28" w:type="dxa"/>
            </w:tcMar>
            <w:vAlign w:val="center"/>
          </w:tcPr>
          <w:p w14:paraId="3D81D386" w14:textId="77777777" w:rsidR="004858D8" w:rsidRPr="004858D8" w:rsidRDefault="004858D8" w:rsidP="004858D8">
            <w:pPr>
              <w:jc w:val="center"/>
              <w:rPr>
                <w:sz w:val="12"/>
                <w:szCs w:val="12"/>
              </w:rPr>
            </w:pPr>
            <w:r w:rsidRPr="004858D8">
              <w:rPr>
                <w:sz w:val="12"/>
                <w:szCs w:val="12"/>
              </w:rPr>
              <w:t>11100000000000000</w:t>
            </w:r>
          </w:p>
        </w:tc>
        <w:tc>
          <w:tcPr>
            <w:tcW w:w="789" w:type="pct"/>
            <w:tcMar>
              <w:left w:w="28" w:type="dxa"/>
              <w:right w:w="28" w:type="dxa"/>
            </w:tcMar>
            <w:vAlign w:val="center"/>
          </w:tcPr>
          <w:p w14:paraId="389C8004" w14:textId="77777777" w:rsidR="004858D8" w:rsidRPr="004858D8" w:rsidRDefault="004858D8" w:rsidP="004858D8">
            <w:pPr>
              <w:jc w:val="center"/>
              <w:rPr>
                <w:sz w:val="12"/>
                <w:szCs w:val="12"/>
              </w:rPr>
            </w:pPr>
            <w:r w:rsidRPr="004858D8">
              <w:rPr>
                <w:sz w:val="12"/>
                <w:szCs w:val="12"/>
              </w:rPr>
              <w:t>137,6</w:t>
            </w:r>
          </w:p>
        </w:tc>
      </w:tr>
      <w:tr w:rsidR="004858D8" w:rsidRPr="004858D8" w14:paraId="7EE10AFB" w14:textId="77777777" w:rsidTr="004858D8">
        <w:trPr>
          <w:cantSplit/>
        </w:trPr>
        <w:tc>
          <w:tcPr>
            <w:tcW w:w="3070" w:type="pct"/>
            <w:tcMar>
              <w:left w:w="28" w:type="dxa"/>
              <w:right w:w="28" w:type="dxa"/>
            </w:tcMar>
          </w:tcPr>
          <w:p w14:paraId="69736CAD" w14:textId="77777777" w:rsidR="004858D8" w:rsidRPr="004858D8" w:rsidRDefault="004858D8" w:rsidP="004858D8">
            <w:pPr>
              <w:rPr>
                <w:sz w:val="12"/>
                <w:szCs w:val="12"/>
              </w:rPr>
            </w:pPr>
            <w:r w:rsidRPr="004858D8">
              <w:rPr>
                <w:sz w:val="12"/>
                <w:szCs w:val="12"/>
              </w:rPr>
              <w:t>Доходы, получаемые в виде арендной платы, а также средства от продажи права на заключение договоров аренды на земли, находящиеся в собственности поселений (за исключением земельных участков  муниципальных  бюджетных и автономных учреждений)</w:t>
            </w:r>
          </w:p>
        </w:tc>
        <w:tc>
          <w:tcPr>
            <w:tcW w:w="1140" w:type="pct"/>
            <w:tcMar>
              <w:left w:w="28" w:type="dxa"/>
              <w:right w:w="28" w:type="dxa"/>
            </w:tcMar>
            <w:vAlign w:val="center"/>
          </w:tcPr>
          <w:p w14:paraId="0C1D2502" w14:textId="77777777" w:rsidR="004858D8" w:rsidRPr="004858D8" w:rsidRDefault="004858D8" w:rsidP="004858D8">
            <w:pPr>
              <w:jc w:val="center"/>
              <w:rPr>
                <w:sz w:val="12"/>
                <w:szCs w:val="12"/>
              </w:rPr>
            </w:pPr>
            <w:r w:rsidRPr="004858D8">
              <w:rPr>
                <w:sz w:val="12"/>
                <w:szCs w:val="12"/>
              </w:rPr>
              <w:t>11105025100000120</w:t>
            </w:r>
          </w:p>
        </w:tc>
        <w:tc>
          <w:tcPr>
            <w:tcW w:w="789" w:type="pct"/>
            <w:tcMar>
              <w:left w:w="28" w:type="dxa"/>
              <w:right w:w="28" w:type="dxa"/>
            </w:tcMar>
            <w:vAlign w:val="center"/>
          </w:tcPr>
          <w:p w14:paraId="55217061" w14:textId="77777777" w:rsidR="004858D8" w:rsidRPr="004858D8" w:rsidRDefault="004858D8" w:rsidP="004858D8">
            <w:pPr>
              <w:jc w:val="center"/>
              <w:rPr>
                <w:sz w:val="12"/>
                <w:szCs w:val="12"/>
              </w:rPr>
            </w:pPr>
            <w:r w:rsidRPr="004858D8">
              <w:rPr>
                <w:sz w:val="12"/>
                <w:szCs w:val="12"/>
              </w:rPr>
              <w:t>79,2</w:t>
            </w:r>
          </w:p>
        </w:tc>
      </w:tr>
      <w:tr w:rsidR="004858D8" w:rsidRPr="004858D8" w14:paraId="1B669BE2" w14:textId="77777777" w:rsidTr="004858D8">
        <w:trPr>
          <w:cantSplit/>
        </w:trPr>
        <w:tc>
          <w:tcPr>
            <w:tcW w:w="3070" w:type="pct"/>
            <w:tcMar>
              <w:left w:w="28" w:type="dxa"/>
              <w:right w:w="28" w:type="dxa"/>
            </w:tcMar>
          </w:tcPr>
          <w:p w14:paraId="1A6F45E8" w14:textId="77777777" w:rsidR="004858D8" w:rsidRPr="004858D8" w:rsidRDefault="004858D8" w:rsidP="004858D8">
            <w:pPr>
              <w:rPr>
                <w:sz w:val="12"/>
                <w:szCs w:val="12"/>
              </w:rPr>
            </w:pPr>
            <w:r w:rsidRPr="004858D8">
              <w:rPr>
                <w:sz w:val="12"/>
                <w:szCs w:val="12"/>
              </w:rPr>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w:t>
            </w:r>
          </w:p>
        </w:tc>
        <w:tc>
          <w:tcPr>
            <w:tcW w:w="1140" w:type="pct"/>
            <w:tcMar>
              <w:left w:w="28" w:type="dxa"/>
              <w:right w:w="28" w:type="dxa"/>
            </w:tcMar>
            <w:vAlign w:val="center"/>
          </w:tcPr>
          <w:p w14:paraId="24C9B51B" w14:textId="77777777" w:rsidR="004858D8" w:rsidRPr="004858D8" w:rsidRDefault="004858D8" w:rsidP="004858D8">
            <w:pPr>
              <w:jc w:val="center"/>
              <w:rPr>
                <w:sz w:val="12"/>
                <w:szCs w:val="12"/>
              </w:rPr>
            </w:pPr>
            <w:r w:rsidRPr="004858D8">
              <w:rPr>
                <w:sz w:val="12"/>
                <w:szCs w:val="12"/>
              </w:rPr>
              <w:t>11105035100000120</w:t>
            </w:r>
          </w:p>
        </w:tc>
        <w:tc>
          <w:tcPr>
            <w:tcW w:w="789" w:type="pct"/>
            <w:tcMar>
              <w:left w:w="28" w:type="dxa"/>
              <w:right w:w="28" w:type="dxa"/>
            </w:tcMar>
            <w:vAlign w:val="center"/>
          </w:tcPr>
          <w:p w14:paraId="563A7350" w14:textId="77777777" w:rsidR="004858D8" w:rsidRPr="004858D8" w:rsidRDefault="004858D8" w:rsidP="004858D8">
            <w:pPr>
              <w:jc w:val="center"/>
              <w:rPr>
                <w:sz w:val="12"/>
                <w:szCs w:val="12"/>
              </w:rPr>
            </w:pPr>
            <w:r w:rsidRPr="004858D8">
              <w:rPr>
                <w:sz w:val="12"/>
                <w:szCs w:val="12"/>
              </w:rPr>
              <w:t>58,4</w:t>
            </w:r>
          </w:p>
        </w:tc>
      </w:tr>
      <w:tr w:rsidR="004858D8" w:rsidRPr="004858D8" w14:paraId="6E8AB962" w14:textId="77777777" w:rsidTr="004858D8">
        <w:trPr>
          <w:cantSplit/>
        </w:trPr>
        <w:tc>
          <w:tcPr>
            <w:tcW w:w="3070" w:type="pct"/>
            <w:tcMar>
              <w:left w:w="28" w:type="dxa"/>
              <w:right w:w="28" w:type="dxa"/>
            </w:tcMar>
          </w:tcPr>
          <w:p w14:paraId="4A76DC15" w14:textId="77777777" w:rsidR="004858D8" w:rsidRPr="004858D8" w:rsidRDefault="004858D8" w:rsidP="004858D8">
            <w:pPr>
              <w:rPr>
                <w:sz w:val="12"/>
                <w:szCs w:val="12"/>
              </w:rPr>
            </w:pPr>
            <w:r w:rsidRPr="004858D8">
              <w:rPr>
                <w:sz w:val="12"/>
                <w:szCs w:val="12"/>
              </w:rPr>
              <w:t>ДОХОДЫ ОТ ОКАЗАНИЯ ПЛАТНЫХ УСЛУГ (РАБОТ) И КОМПЕНСАЦИИ ЗАТРАТ ГОСУДАРСТВА</w:t>
            </w:r>
          </w:p>
        </w:tc>
        <w:tc>
          <w:tcPr>
            <w:tcW w:w="1140" w:type="pct"/>
            <w:tcMar>
              <w:left w:w="28" w:type="dxa"/>
              <w:right w:w="28" w:type="dxa"/>
            </w:tcMar>
            <w:vAlign w:val="center"/>
          </w:tcPr>
          <w:p w14:paraId="2AE353A4" w14:textId="77777777" w:rsidR="004858D8" w:rsidRPr="004858D8" w:rsidRDefault="004858D8" w:rsidP="004858D8">
            <w:pPr>
              <w:jc w:val="center"/>
              <w:rPr>
                <w:sz w:val="12"/>
                <w:szCs w:val="12"/>
              </w:rPr>
            </w:pPr>
            <w:r w:rsidRPr="004858D8">
              <w:rPr>
                <w:sz w:val="12"/>
                <w:szCs w:val="12"/>
              </w:rPr>
              <w:t>11300000000000000</w:t>
            </w:r>
          </w:p>
        </w:tc>
        <w:tc>
          <w:tcPr>
            <w:tcW w:w="789" w:type="pct"/>
            <w:tcMar>
              <w:left w:w="28" w:type="dxa"/>
              <w:right w:w="28" w:type="dxa"/>
            </w:tcMar>
            <w:vAlign w:val="center"/>
          </w:tcPr>
          <w:p w14:paraId="6E0C7253" w14:textId="77777777" w:rsidR="004858D8" w:rsidRPr="004858D8" w:rsidRDefault="004858D8" w:rsidP="004858D8">
            <w:pPr>
              <w:jc w:val="center"/>
              <w:rPr>
                <w:sz w:val="12"/>
                <w:szCs w:val="12"/>
              </w:rPr>
            </w:pPr>
            <w:r w:rsidRPr="004858D8">
              <w:rPr>
                <w:sz w:val="12"/>
                <w:szCs w:val="12"/>
              </w:rPr>
              <w:t>3242,2</w:t>
            </w:r>
          </w:p>
        </w:tc>
      </w:tr>
      <w:tr w:rsidR="004858D8" w:rsidRPr="004858D8" w14:paraId="4B471810" w14:textId="77777777" w:rsidTr="004858D8">
        <w:trPr>
          <w:cantSplit/>
        </w:trPr>
        <w:tc>
          <w:tcPr>
            <w:tcW w:w="3070" w:type="pct"/>
            <w:tcMar>
              <w:left w:w="28" w:type="dxa"/>
              <w:right w:w="28" w:type="dxa"/>
            </w:tcMar>
          </w:tcPr>
          <w:p w14:paraId="5AF6DFB5" w14:textId="77777777" w:rsidR="004858D8" w:rsidRPr="004858D8" w:rsidRDefault="004858D8" w:rsidP="004858D8">
            <w:pPr>
              <w:rPr>
                <w:sz w:val="12"/>
                <w:szCs w:val="12"/>
              </w:rPr>
            </w:pPr>
            <w:r w:rsidRPr="004858D8">
              <w:rPr>
                <w:sz w:val="12"/>
                <w:szCs w:val="12"/>
              </w:rPr>
              <w:t xml:space="preserve">Прочие доходы от оказания платных услуг (работ) получателями средств бюджетов поселений </w:t>
            </w:r>
          </w:p>
        </w:tc>
        <w:tc>
          <w:tcPr>
            <w:tcW w:w="1140" w:type="pct"/>
            <w:tcMar>
              <w:left w:w="28" w:type="dxa"/>
              <w:right w:w="28" w:type="dxa"/>
            </w:tcMar>
            <w:vAlign w:val="center"/>
          </w:tcPr>
          <w:p w14:paraId="799B07EB" w14:textId="77777777" w:rsidR="004858D8" w:rsidRPr="004858D8" w:rsidRDefault="004858D8" w:rsidP="004858D8">
            <w:pPr>
              <w:jc w:val="center"/>
              <w:rPr>
                <w:sz w:val="12"/>
                <w:szCs w:val="12"/>
              </w:rPr>
            </w:pPr>
            <w:r w:rsidRPr="004858D8">
              <w:rPr>
                <w:sz w:val="12"/>
                <w:szCs w:val="12"/>
              </w:rPr>
              <w:t>11301995100000130</w:t>
            </w:r>
          </w:p>
        </w:tc>
        <w:tc>
          <w:tcPr>
            <w:tcW w:w="789" w:type="pct"/>
            <w:tcMar>
              <w:left w:w="28" w:type="dxa"/>
              <w:right w:w="28" w:type="dxa"/>
            </w:tcMar>
            <w:vAlign w:val="center"/>
          </w:tcPr>
          <w:p w14:paraId="4B8BBFBA" w14:textId="77777777" w:rsidR="004858D8" w:rsidRPr="004858D8" w:rsidRDefault="004858D8" w:rsidP="004858D8">
            <w:pPr>
              <w:jc w:val="center"/>
              <w:rPr>
                <w:sz w:val="12"/>
                <w:szCs w:val="12"/>
              </w:rPr>
            </w:pPr>
            <w:r w:rsidRPr="004858D8">
              <w:rPr>
                <w:sz w:val="12"/>
                <w:szCs w:val="12"/>
              </w:rPr>
              <w:t>11,0</w:t>
            </w:r>
          </w:p>
        </w:tc>
      </w:tr>
      <w:tr w:rsidR="004858D8" w:rsidRPr="004858D8" w14:paraId="59FA71E6" w14:textId="77777777" w:rsidTr="004858D8">
        <w:trPr>
          <w:cantSplit/>
        </w:trPr>
        <w:tc>
          <w:tcPr>
            <w:tcW w:w="3070" w:type="pct"/>
            <w:tcMar>
              <w:left w:w="28" w:type="dxa"/>
              <w:right w:w="28" w:type="dxa"/>
            </w:tcMar>
          </w:tcPr>
          <w:p w14:paraId="01730152" w14:textId="77777777" w:rsidR="004858D8" w:rsidRPr="004858D8" w:rsidRDefault="004858D8" w:rsidP="004858D8">
            <w:pPr>
              <w:rPr>
                <w:sz w:val="12"/>
                <w:szCs w:val="12"/>
              </w:rPr>
            </w:pPr>
            <w:r w:rsidRPr="004858D8">
              <w:rPr>
                <w:sz w:val="12"/>
                <w:szCs w:val="12"/>
              </w:rPr>
              <w:t>Прочие доходы от компенсации затрат бюджетов поселений</w:t>
            </w:r>
          </w:p>
        </w:tc>
        <w:tc>
          <w:tcPr>
            <w:tcW w:w="1140" w:type="pct"/>
            <w:tcMar>
              <w:left w:w="28" w:type="dxa"/>
              <w:right w:w="28" w:type="dxa"/>
            </w:tcMar>
            <w:vAlign w:val="center"/>
          </w:tcPr>
          <w:p w14:paraId="7403A5E4" w14:textId="77777777" w:rsidR="004858D8" w:rsidRPr="004858D8" w:rsidRDefault="004858D8" w:rsidP="004858D8">
            <w:pPr>
              <w:jc w:val="center"/>
              <w:rPr>
                <w:sz w:val="12"/>
                <w:szCs w:val="12"/>
              </w:rPr>
            </w:pPr>
            <w:r w:rsidRPr="004858D8">
              <w:rPr>
                <w:sz w:val="12"/>
                <w:szCs w:val="12"/>
              </w:rPr>
              <w:t>11302995100000130</w:t>
            </w:r>
          </w:p>
        </w:tc>
        <w:tc>
          <w:tcPr>
            <w:tcW w:w="789" w:type="pct"/>
            <w:tcMar>
              <w:left w:w="28" w:type="dxa"/>
              <w:right w:w="28" w:type="dxa"/>
            </w:tcMar>
            <w:vAlign w:val="center"/>
          </w:tcPr>
          <w:p w14:paraId="4AFFFF85" w14:textId="77777777" w:rsidR="004858D8" w:rsidRPr="004858D8" w:rsidRDefault="004858D8" w:rsidP="004858D8">
            <w:pPr>
              <w:jc w:val="center"/>
              <w:rPr>
                <w:sz w:val="12"/>
                <w:szCs w:val="12"/>
              </w:rPr>
            </w:pPr>
            <w:r w:rsidRPr="004858D8">
              <w:rPr>
                <w:sz w:val="12"/>
                <w:szCs w:val="12"/>
              </w:rPr>
              <w:t>3231,2</w:t>
            </w:r>
          </w:p>
        </w:tc>
      </w:tr>
      <w:tr w:rsidR="004858D8" w:rsidRPr="004858D8" w14:paraId="6471796F" w14:textId="77777777" w:rsidTr="004858D8">
        <w:trPr>
          <w:cantSplit/>
        </w:trPr>
        <w:tc>
          <w:tcPr>
            <w:tcW w:w="3070" w:type="pct"/>
            <w:tcMar>
              <w:left w:w="28" w:type="dxa"/>
              <w:right w:w="28" w:type="dxa"/>
            </w:tcMar>
          </w:tcPr>
          <w:p w14:paraId="77F06390" w14:textId="77777777" w:rsidR="004858D8" w:rsidRPr="004858D8" w:rsidRDefault="004858D8" w:rsidP="004858D8">
            <w:pPr>
              <w:rPr>
                <w:sz w:val="12"/>
                <w:szCs w:val="12"/>
              </w:rPr>
            </w:pPr>
            <w:r w:rsidRPr="004858D8">
              <w:rPr>
                <w:sz w:val="12"/>
                <w:szCs w:val="12"/>
              </w:rPr>
              <w:t>ШТРАФЫ, САНКЦИИ, ВОЗМЕЩЕНИЕ УЩЕРБА</w:t>
            </w:r>
          </w:p>
        </w:tc>
        <w:tc>
          <w:tcPr>
            <w:tcW w:w="1140" w:type="pct"/>
            <w:tcMar>
              <w:left w:w="28" w:type="dxa"/>
              <w:right w:w="28" w:type="dxa"/>
            </w:tcMar>
            <w:vAlign w:val="center"/>
          </w:tcPr>
          <w:p w14:paraId="5C287170" w14:textId="77777777" w:rsidR="004858D8" w:rsidRPr="004858D8" w:rsidRDefault="004858D8" w:rsidP="004858D8">
            <w:pPr>
              <w:jc w:val="center"/>
              <w:rPr>
                <w:sz w:val="12"/>
                <w:szCs w:val="12"/>
              </w:rPr>
            </w:pPr>
            <w:r w:rsidRPr="004858D8">
              <w:rPr>
                <w:sz w:val="12"/>
                <w:szCs w:val="12"/>
              </w:rPr>
              <w:t>11600000000000000</w:t>
            </w:r>
          </w:p>
        </w:tc>
        <w:tc>
          <w:tcPr>
            <w:tcW w:w="789" w:type="pct"/>
            <w:tcMar>
              <w:left w:w="28" w:type="dxa"/>
              <w:right w:w="28" w:type="dxa"/>
            </w:tcMar>
            <w:vAlign w:val="center"/>
          </w:tcPr>
          <w:p w14:paraId="1694C5B5" w14:textId="77777777" w:rsidR="004858D8" w:rsidRPr="004858D8" w:rsidRDefault="004858D8" w:rsidP="004858D8">
            <w:pPr>
              <w:jc w:val="center"/>
              <w:rPr>
                <w:sz w:val="12"/>
                <w:szCs w:val="12"/>
              </w:rPr>
            </w:pPr>
            <w:r w:rsidRPr="004858D8">
              <w:rPr>
                <w:sz w:val="12"/>
                <w:szCs w:val="12"/>
              </w:rPr>
              <w:t>14,0</w:t>
            </w:r>
          </w:p>
        </w:tc>
      </w:tr>
      <w:tr w:rsidR="004858D8" w:rsidRPr="004858D8" w14:paraId="44170A26" w14:textId="77777777" w:rsidTr="004858D8">
        <w:trPr>
          <w:cantSplit/>
        </w:trPr>
        <w:tc>
          <w:tcPr>
            <w:tcW w:w="3070" w:type="pct"/>
            <w:tcMar>
              <w:left w:w="28" w:type="dxa"/>
              <w:right w:w="28" w:type="dxa"/>
            </w:tcMar>
          </w:tcPr>
          <w:p w14:paraId="704C7881" w14:textId="77777777" w:rsidR="004858D8" w:rsidRPr="004858D8" w:rsidRDefault="004858D8" w:rsidP="004858D8">
            <w:pPr>
              <w:rPr>
                <w:sz w:val="12"/>
                <w:szCs w:val="12"/>
              </w:rPr>
            </w:pPr>
            <w:r w:rsidRPr="004858D8">
              <w:rPr>
                <w:sz w:val="12"/>
                <w:szCs w:val="12"/>
              </w:rPr>
              <w:t>Прочие поступления от денежных взысканий (штрафов) и иных сумм в возмещение ущерба</w:t>
            </w:r>
          </w:p>
        </w:tc>
        <w:tc>
          <w:tcPr>
            <w:tcW w:w="1140" w:type="pct"/>
            <w:tcMar>
              <w:left w:w="28" w:type="dxa"/>
              <w:right w:w="28" w:type="dxa"/>
            </w:tcMar>
            <w:vAlign w:val="center"/>
          </w:tcPr>
          <w:p w14:paraId="68AFF222" w14:textId="77777777" w:rsidR="004858D8" w:rsidRPr="004858D8" w:rsidRDefault="004858D8" w:rsidP="004858D8">
            <w:pPr>
              <w:jc w:val="center"/>
              <w:rPr>
                <w:sz w:val="12"/>
                <w:szCs w:val="12"/>
              </w:rPr>
            </w:pPr>
            <w:r w:rsidRPr="004858D8">
              <w:rPr>
                <w:sz w:val="12"/>
                <w:szCs w:val="12"/>
              </w:rPr>
              <w:t>11690050100000140</w:t>
            </w:r>
          </w:p>
        </w:tc>
        <w:tc>
          <w:tcPr>
            <w:tcW w:w="789" w:type="pct"/>
            <w:tcMar>
              <w:left w:w="28" w:type="dxa"/>
              <w:right w:w="28" w:type="dxa"/>
            </w:tcMar>
            <w:vAlign w:val="center"/>
          </w:tcPr>
          <w:p w14:paraId="40E8F54B" w14:textId="77777777" w:rsidR="004858D8" w:rsidRPr="004858D8" w:rsidRDefault="004858D8" w:rsidP="004858D8">
            <w:pPr>
              <w:jc w:val="center"/>
              <w:rPr>
                <w:sz w:val="12"/>
                <w:szCs w:val="12"/>
              </w:rPr>
            </w:pPr>
            <w:r w:rsidRPr="004858D8">
              <w:rPr>
                <w:sz w:val="12"/>
                <w:szCs w:val="12"/>
              </w:rPr>
              <w:t>11,0</w:t>
            </w:r>
          </w:p>
        </w:tc>
      </w:tr>
      <w:tr w:rsidR="004858D8" w:rsidRPr="004858D8" w14:paraId="3714CCC6" w14:textId="77777777" w:rsidTr="004858D8">
        <w:trPr>
          <w:cantSplit/>
        </w:trPr>
        <w:tc>
          <w:tcPr>
            <w:tcW w:w="3070" w:type="pct"/>
            <w:tcMar>
              <w:left w:w="28" w:type="dxa"/>
              <w:right w:w="28" w:type="dxa"/>
            </w:tcMar>
          </w:tcPr>
          <w:p w14:paraId="42ED2DB8" w14:textId="77777777" w:rsidR="004858D8" w:rsidRPr="004858D8" w:rsidRDefault="004858D8" w:rsidP="004858D8">
            <w:pPr>
              <w:rPr>
                <w:sz w:val="12"/>
                <w:szCs w:val="12"/>
              </w:rPr>
            </w:pPr>
            <w:r w:rsidRPr="004858D8">
              <w:rPr>
                <w:sz w:val="12"/>
                <w:szCs w:val="12"/>
              </w:rPr>
              <w:t>Прочие поступления от денежных взысканий (штрафов) и иных сумм в возмещение ущерба, зачисляемые в бюджеты поселений (федеральные государственные органы. Банк России, органы управления государственными внебюджетными фондами Российской Федерации)</w:t>
            </w:r>
          </w:p>
        </w:tc>
        <w:tc>
          <w:tcPr>
            <w:tcW w:w="1140" w:type="pct"/>
            <w:tcMar>
              <w:left w:w="28" w:type="dxa"/>
              <w:right w:w="28" w:type="dxa"/>
            </w:tcMar>
            <w:vAlign w:val="center"/>
          </w:tcPr>
          <w:p w14:paraId="32219E51" w14:textId="77777777" w:rsidR="004858D8" w:rsidRPr="004858D8" w:rsidRDefault="004858D8" w:rsidP="004858D8">
            <w:pPr>
              <w:jc w:val="center"/>
              <w:rPr>
                <w:sz w:val="12"/>
                <w:szCs w:val="12"/>
              </w:rPr>
            </w:pPr>
            <w:r w:rsidRPr="004858D8">
              <w:rPr>
                <w:sz w:val="12"/>
                <w:szCs w:val="12"/>
              </w:rPr>
              <w:t>11690050106000140</w:t>
            </w:r>
          </w:p>
        </w:tc>
        <w:tc>
          <w:tcPr>
            <w:tcW w:w="789" w:type="pct"/>
            <w:tcMar>
              <w:left w:w="28" w:type="dxa"/>
              <w:right w:w="28" w:type="dxa"/>
            </w:tcMar>
            <w:vAlign w:val="center"/>
          </w:tcPr>
          <w:p w14:paraId="4EC35806" w14:textId="77777777" w:rsidR="004858D8" w:rsidRPr="004858D8" w:rsidRDefault="004858D8" w:rsidP="004858D8">
            <w:pPr>
              <w:jc w:val="center"/>
              <w:rPr>
                <w:sz w:val="12"/>
                <w:szCs w:val="12"/>
              </w:rPr>
            </w:pPr>
            <w:r w:rsidRPr="004858D8">
              <w:rPr>
                <w:sz w:val="12"/>
                <w:szCs w:val="12"/>
              </w:rPr>
              <w:t>3,0</w:t>
            </w:r>
          </w:p>
        </w:tc>
      </w:tr>
      <w:tr w:rsidR="004858D8" w:rsidRPr="004858D8" w14:paraId="157196FF" w14:textId="77777777" w:rsidTr="004858D8">
        <w:trPr>
          <w:cantSplit/>
        </w:trPr>
        <w:tc>
          <w:tcPr>
            <w:tcW w:w="3070" w:type="pct"/>
            <w:tcMar>
              <w:left w:w="28" w:type="dxa"/>
              <w:right w:w="28" w:type="dxa"/>
            </w:tcMar>
          </w:tcPr>
          <w:p w14:paraId="3400A5AB" w14:textId="77777777" w:rsidR="004858D8" w:rsidRPr="004858D8" w:rsidRDefault="004858D8" w:rsidP="004858D8">
            <w:pPr>
              <w:rPr>
                <w:sz w:val="12"/>
                <w:szCs w:val="12"/>
              </w:rPr>
            </w:pPr>
            <w:r w:rsidRPr="004858D8">
              <w:rPr>
                <w:sz w:val="12"/>
                <w:szCs w:val="12"/>
              </w:rPr>
              <w:t>ПРОЧИЕ НЕНАЛОГОВЫЕ ПОСТУПЛЕНИЯ</w:t>
            </w:r>
          </w:p>
        </w:tc>
        <w:tc>
          <w:tcPr>
            <w:tcW w:w="1140" w:type="pct"/>
            <w:tcMar>
              <w:left w:w="28" w:type="dxa"/>
              <w:right w:w="28" w:type="dxa"/>
            </w:tcMar>
            <w:vAlign w:val="center"/>
          </w:tcPr>
          <w:p w14:paraId="17E04D84" w14:textId="77777777" w:rsidR="004858D8" w:rsidRPr="004858D8" w:rsidRDefault="004858D8" w:rsidP="004858D8">
            <w:pPr>
              <w:jc w:val="center"/>
              <w:rPr>
                <w:sz w:val="12"/>
                <w:szCs w:val="12"/>
              </w:rPr>
            </w:pPr>
            <w:r w:rsidRPr="004858D8">
              <w:rPr>
                <w:sz w:val="12"/>
                <w:szCs w:val="12"/>
              </w:rPr>
              <w:t>11700000000000000</w:t>
            </w:r>
          </w:p>
        </w:tc>
        <w:tc>
          <w:tcPr>
            <w:tcW w:w="789" w:type="pct"/>
            <w:tcMar>
              <w:left w:w="28" w:type="dxa"/>
              <w:right w:w="28" w:type="dxa"/>
            </w:tcMar>
            <w:vAlign w:val="center"/>
          </w:tcPr>
          <w:p w14:paraId="130A83DE" w14:textId="77777777" w:rsidR="004858D8" w:rsidRPr="004858D8" w:rsidRDefault="004858D8" w:rsidP="004858D8">
            <w:pPr>
              <w:jc w:val="center"/>
              <w:rPr>
                <w:sz w:val="12"/>
                <w:szCs w:val="12"/>
              </w:rPr>
            </w:pPr>
            <w:r w:rsidRPr="004858D8">
              <w:rPr>
                <w:sz w:val="12"/>
                <w:szCs w:val="12"/>
              </w:rPr>
              <w:t>-3228,7</w:t>
            </w:r>
          </w:p>
        </w:tc>
      </w:tr>
      <w:tr w:rsidR="004858D8" w:rsidRPr="004858D8" w14:paraId="7E985D90" w14:textId="77777777" w:rsidTr="004858D8">
        <w:trPr>
          <w:cantSplit/>
        </w:trPr>
        <w:tc>
          <w:tcPr>
            <w:tcW w:w="3070" w:type="pct"/>
            <w:tcMar>
              <w:left w:w="28" w:type="dxa"/>
              <w:right w:w="28" w:type="dxa"/>
            </w:tcMar>
          </w:tcPr>
          <w:p w14:paraId="41BA62B8" w14:textId="77777777" w:rsidR="004858D8" w:rsidRPr="004858D8" w:rsidRDefault="004858D8" w:rsidP="004858D8">
            <w:pPr>
              <w:rPr>
                <w:sz w:val="12"/>
                <w:szCs w:val="12"/>
              </w:rPr>
            </w:pPr>
            <w:r w:rsidRPr="004858D8">
              <w:rPr>
                <w:sz w:val="12"/>
                <w:szCs w:val="12"/>
              </w:rPr>
              <w:t>Невыясненные поступления, зачисляемые в бюджеты поселений</w:t>
            </w:r>
          </w:p>
        </w:tc>
        <w:tc>
          <w:tcPr>
            <w:tcW w:w="1140" w:type="pct"/>
            <w:tcMar>
              <w:left w:w="28" w:type="dxa"/>
              <w:right w:w="28" w:type="dxa"/>
            </w:tcMar>
            <w:vAlign w:val="center"/>
          </w:tcPr>
          <w:p w14:paraId="2669FB85" w14:textId="77777777" w:rsidR="004858D8" w:rsidRPr="004858D8" w:rsidRDefault="004858D8" w:rsidP="004858D8">
            <w:pPr>
              <w:jc w:val="center"/>
              <w:rPr>
                <w:sz w:val="12"/>
                <w:szCs w:val="12"/>
              </w:rPr>
            </w:pPr>
            <w:r w:rsidRPr="004858D8">
              <w:rPr>
                <w:sz w:val="12"/>
                <w:szCs w:val="12"/>
              </w:rPr>
              <w:t>11701050100000180</w:t>
            </w:r>
          </w:p>
        </w:tc>
        <w:tc>
          <w:tcPr>
            <w:tcW w:w="789" w:type="pct"/>
            <w:tcMar>
              <w:left w:w="28" w:type="dxa"/>
              <w:right w:w="28" w:type="dxa"/>
            </w:tcMar>
            <w:vAlign w:val="center"/>
          </w:tcPr>
          <w:p w14:paraId="4AE2EC84" w14:textId="77777777" w:rsidR="004858D8" w:rsidRPr="004858D8" w:rsidRDefault="004858D8" w:rsidP="004858D8">
            <w:pPr>
              <w:jc w:val="center"/>
              <w:rPr>
                <w:sz w:val="12"/>
                <w:szCs w:val="12"/>
              </w:rPr>
            </w:pPr>
            <w:r w:rsidRPr="004858D8">
              <w:rPr>
                <w:sz w:val="12"/>
                <w:szCs w:val="12"/>
              </w:rPr>
              <w:t>-4965,0</w:t>
            </w:r>
          </w:p>
        </w:tc>
      </w:tr>
      <w:tr w:rsidR="004858D8" w:rsidRPr="004858D8" w14:paraId="49B97236" w14:textId="77777777" w:rsidTr="004858D8">
        <w:trPr>
          <w:cantSplit/>
        </w:trPr>
        <w:tc>
          <w:tcPr>
            <w:tcW w:w="3070" w:type="pct"/>
            <w:tcMar>
              <w:left w:w="28" w:type="dxa"/>
              <w:right w:w="28" w:type="dxa"/>
            </w:tcMar>
          </w:tcPr>
          <w:p w14:paraId="364A66CF" w14:textId="77777777" w:rsidR="004858D8" w:rsidRPr="004858D8" w:rsidRDefault="004858D8" w:rsidP="004858D8">
            <w:pPr>
              <w:rPr>
                <w:sz w:val="12"/>
                <w:szCs w:val="12"/>
              </w:rPr>
            </w:pPr>
            <w:r w:rsidRPr="004858D8">
              <w:rPr>
                <w:sz w:val="12"/>
                <w:szCs w:val="12"/>
              </w:rPr>
              <w:t>Прочие неналоговые доходы бюджетов поселений</w:t>
            </w:r>
          </w:p>
        </w:tc>
        <w:tc>
          <w:tcPr>
            <w:tcW w:w="1140" w:type="pct"/>
            <w:tcMar>
              <w:left w:w="28" w:type="dxa"/>
              <w:right w:w="28" w:type="dxa"/>
            </w:tcMar>
            <w:vAlign w:val="center"/>
          </w:tcPr>
          <w:p w14:paraId="5F56D2A9" w14:textId="77777777" w:rsidR="004858D8" w:rsidRPr="004858D8" w:rsidRDefault="004858D8" w:rsidP="004858D8">
            <w:pPr>
              <w:jc w:val="center"/>
              <w:rPr>
                <w:sz w:val="12"/>
                <w:szCs w:val="12"/>
              </w:rPr>
            </w:pPr>
            <w:r w:rsidRPr="004858D8">
              <w:rPr>
                <w:sz w:val="12"/>
                <w:szCs w:val="12"/>
              </w:rPr>
              <w:t>11705050100000180</w:t>
            </w:r>
          </w:p>
        </w:tc>
        <w:tc>
          <w:tcPr>
            <w:tcW w:w="789" w:type="pct"/>
            <w:tcMar>
              <w:left w:w="28" w:type="dxa"/>
              <w:right w:w="28" w:type="dxa"/>
            </w:tcMar>
            <w:vAlign w:val="center"/>
          </w:tcPr>
          <w:p w14:paraId="20DC97D4" w14:textId="77777777" w:rsidR="004858D8" w:rsidRPr="004858D8" w:rsidRDefault="004858D8" w:rsidP="004858D8">
            <w:pPr>
              <w:jc w:val="center"/>
              <w:rPr>
                <w:sz w:val="12"/>
                <w:szCs w:val="12"/>
              </w:rPr>
            </w:pPr>
            <w:r w:rsidRPr="004858D8">
              <w:rPr>
                <w:sz w:val="12"/>
                <w:szCs w:val="12"/>
              </w:rPr>
              <w:t>1736,3</w:t>
            </w:r>
          </w:p>
        </w:tc>
      </w:tr>
      <w:tr w:rsidR="004858D8" w:rsidRPr="004858D8" w14:paraId="7D9217DA" w14:textId="77777777" w:rsidTr="004858D8">
        <w:trPr>
          <w:cantSplit/>
        </w:trPr>
        <w:tc>
          <w:tcPr>
            <w:tcW w:w="3070" w:type="pct"/>
            <w:tcMar>
              <w:left w:w="28" w:type="dxa"/>
              <w:right w:w="28" w:type="dxa"/>
            </w:tcMar>
          </w:tcPr>
          <w:p w14:paraId="6A5F656B" w14:textId="77777777" w:rsidR="004858D8" w:rsidRPr="004858D8" w:rsidRDefault="004858D8" w:rsidP="004858D8">
            <w:pPr>
              <w:rPr>
                <w:b/>
                <w:sz w:val="12"/>
                <w:szCs w:val="12"/>
              </w:rPr>
            </w:pPr>
            <w:r w:rsidRPr="004858D8">
              <w:rPr>
                <w:b/>
                <w:sz w:val="12"/>
                <w:szCs w:val="12"/>
              </w:rPr>
              <w:t>БЕЗВОЗМЕЗДНЫЕ ПОСТУПЛЕНИЯ</w:t>
            </w:r>
          </w:p>
        </w:tc>
        <w:tc>
          <w:tcPr>
            <w:tcW w:w="1140" w:type="pct"/>
            <w:tcMar>
              <w:left w:w="28" w:type="dxa"/>
              <w:right w:w="28" w:type="dxa"/>
            </w:tcMar>
            <w:vAlign w:val="center"/>
          </w:tcPr>
          <w:p w14:paraId="68C2B7F9" w14:textId="77777777" w:rsidR="004858D8" w:rsidRPr="004858D8" w:rsidRDefault="004858D8" w:rsidP="004858D8">
            <w:pPr>
              <w:jc w:val="center"/>
              <w:rPr>
                <w:sz w:val="12"/>
                <w:szCs w:val="12"/>
              </w:rPr>
            </w:pPr>
            <w:r w:rsidRPr="004858D8">
              <w:rPr>
                <w:sz w:val="12"/>
                <w:szCs w:val="12"/>
              </w:rPr>
              <w:t>20000000000000000</w:t>
            </w:r>
          </w:p>
        </w:tc>
        <w:tc>
          <w:tcPr>
            <w:tcW w:w="789" w:type="pct"/>
            <w:tcMar>
              <w:left w:w="28" w:type="dxa"/>
              <w:right w:w="28" w:type="dxa"/>
            </w:tcMar>
            <w:vAlign w:val="center"/>
          </w:tcPr>
          <w:p w14:paraId="1118C033" w14:textId="77777777" w:rsidR="004858D8" w:rsidRPr="004858D8" w:rsidRDefault="004858D8" w:rsidP="004858D8">
            <w:pPr>
              <w:jc w:val="center"/>
              <w:rPr>
                <w:b/>
                <w:sz w:val="12"/>
                <w:szCs w:val="12"/>
              </w:rPr>
            </w:pPr>
            <w:r w:rsidRPr="004858D8">
              <w:rPr>
                <w:b/>
                <w:sz w:val="12"/>
                <w:szCs w:val="12"/>
              </w:rPr>
              <w:t>13360,4</w:t>
            </w:r>
          </w:p>
        </w:tc>
      </w:tr>
      <w:tr w:rsidR="004858D8" w:rsidRPr="004858D8" w14:paraId="70F3B008" w14:textId="77777777" w:rsidTr="004858D8">
        <w:trPr>
          <w:cantSplit/>
        </w:trPr>
        <w:tc>
          <w:tcPr>
            <w:tcW w:w="3070" w:type="pct"/>
            <w:tcMar>
              <w:left w:w="28" w:type="dxa"/>
              <w:right w:w="28" w:type="dxa"/>
            </w:tcMar>
          </w:tcPr>
          <w:p w14:paraId="68A9F04B" w14:textId="77777777" w:rsidR="004858D8" w:rsidRPr="004858D8" w:rsidRDefault="004858D8" w:rsidP="004858D8">
            <w:pPr>
              <w:rPr>
                <w:sz w:val="12"/>
                <w:szCs w:val="12"/>
              </w:rPr>
            </w:pPr>
            <w:r w:rsidRPr="004858D8">
              <w:rPr>
                <w:sz w:val="12"/>
                <w:szCs w:val="12"/>
              </w:rPr>
              <w:t>Безвозмездные поступления от других бюджетов бюджетной системы Российской Федерации, кроме бюджетов государственных внебюджетных фондов</w:t>
            </w:r>
          </w:p>
        </w:tc>
        <w:tc>
          <w:tcPr>
            <w:tcW w:w="1140" w:type="pct"/>
            <w:tcMar>
              <w:left w:w="28" w:type="dxa"/>
              <w:right w:w="28" w:type="dxa"/>
            </w:tcMar>
            <w:vAlign w:val="center"/>
          </w:tcPr>
          <w:p w14:paraId="77A09FC6" w14:textId="77777777" w:rsidR="004858D8" w:rsidRPr="004858D8" w:rsidRDefault="004858D8" w:rsidP="004858D8">
            <w:pPr>
              <w:jc w:val="center"/>
              <w:rPr>
                <w:sz w:val="12"/>
                <w:szCs w:val="12"/>
              </w:rPr>
            </w:pPr>
            <w:r w:rsidRPr="004858D8">
              <w:rPr>
                <w:sz w:val="12"/>
                <w:szCs w:val="12"/>
              </w:rPr>
              <w:t>20200000000000000</w:t>
            </w:r>
          </w:p>
        </w:tc>
        <w:tc>
          <w:tcPr>
            <w:tcW w:w="789" w:type="pct"/>
            <w:tcMar>
              <w:left w:w="28" w:type="dxa"/>
              <w:right w:w="28" w:type="dxa"/>
            </w:tcMar>
            <w:vAlign w:val="center"/>
          </w:tcPr>
          <w:p w14:paraId="681E641E" w14:textId="77777777" w:rsidR="004858D8" w:rsidRPr="004858D8" w:rsidRDefault="004858D8" w:rsidP="004858D8">
            <w:pPr>
              <w:jc w:val="center"/>
              <w:rPr>
                <w:sz w:val="12"/>
                <w:szCs w:val="12"/>
              </w:rPr>
            </w:pPr>
            <w:r w:rsidRPr="004858D8">
              <w:rPr>
                <w:sz w:val="12"/>
                <w:szCs w:val="12"/>
              </w:rPr>
              <w:t>13270,1</w:t>
            </w:r>
          </w:p>
        </w:tc>
      </w:tr>
      <w:tr w:rsidR="004858D8" w:rsidRPr="004858D8" w14:paraId="3F758C02" w14:textId="77777777" w:rsidTr="004858D8">
        <w:trPr>
          <w:cantSplit/>
        </w:trPr>
        <w:tc>
          <w:tcPr>
            <w:tcW w:w="3070" w:type="pct"/>
            <w:tcMar>
              <w:left w:w="28" w:type="dxa"/>
              <w:right w:w="28" w:type="dxa"/>
            </w:tcMar>
          </w:tcPr>
          <w:p w14:paraId="4FB51AA4" w14:textId="77777777" w:rsidR="004858D8" w:rsidRPr="004858D8" w:rsidRDefault="004858D8" w:rsidP="004858D8">
            <w:pPr>
              <w:rPr>
                <w:sz w:val="12"/>
                <w:szCs w:val="12"/>
              </w:rPr>
            </w:pPr>
            <w:r w:rsidRPr="004858D8">
              <w:rPr>
                <w:sz w:val="12"/>
                <w:szCs w:val="12"/>
              </w:rPr>
              <w:t>Дотация бюджетам поселений на выравнивание бюджетной обеспеченности</w:t>
            </w:r>
          </w:p>
        </w:tc>
        <w:tc>
          <w:tcPr>
            <w:tcW w:w="1140" w:type="pct"/>
            <w:tcMar>
              <w:left w:w="28" w:type="dxa"/>
              <w:right w:w="28" w:type="dxa"/>
            </w:tcMar>
            <w:vAlign w:val="center"/>
          </w:tcPr>
          <w:p w14:paraId="36CDCBF5" w14:textId="77777777" w:rsidR="004858D8" w:rsidRPr="004858D8" w:rsidRDefault="004858D8" w:rsidP="004858D8">
            <w:pPr>
              <w:jc w:val="center"/>
              <w:rPr>
                <w:sz w:val="12"/>
                <w:szCs w:val="12"/>
              </w:rPr>
            </w:pPr>
            <w:r w:rsidRPr="004858D8">
              <w:rPr>
                <w:sz w:val="12"/>
                <w:szCs w:val="12"/>
              </w:rPr>
              <w:t>20201001100000151</w:t>
            </w:r>
          </w:p>
        </w:tc>
        <w:tc>
          <w:tcPr>
            <w:tcW w:w="789" w:type="pct"/>
            <w:tcMar>
              <w:left w:w="28" w:type="dxa"/>
              <w:right w:w="28" w:type="dxa"/>
            </w:tcMar>
            <w:vAlign w:val="center"/>
          </w:tcPr>
          <w:p w14:paraId="1016382B" w14:textId="77777777" w:rsidR="004858D8" w:rsidRPr="004858D8" w:rsidRDefault="004858D8" w:rsidP="004858D8">
            <w:pPr>
              <w:jc w:val="center"/>
              <w:rPr>
                <w:sz w:val="12"/>
                <w:szCs w:val="12"/>
              </w:rPr>
            </w:pPr>
            <w:r w:rsidRPr="004858D8">
              <w:rPr>
                <w:sz w:val="12"/>
                <w:szCs w:val="12"/>
              </w:rPr>
              <w:t>768,9</w:t>
            </w:r>
          </w:p>
        </w:tc>
      </w:tr>
      <w:tr w:rsidR="004858D8" w:rsidRPr="004858D8" w14:paraId="74040248" w14:textId="77777777" w:rsidTr="004858D8">
        <w:trPr>
          <w:cantSplit/>
        </w:trPr>
        <w:tc>
          <w:tcPr>
            <w:tcW w:w="3070" w:type="pct"/>
            <w:tcMar>
              <w:left w:w="28" w:type="dxa"/>
              <w:right w:w="28" w:type="dxa"/>
            </w:tcMar>
          </w:tcPr>
          <w:p w14:paraId="1B890005" w14:textId="77777777" w:rsidR="004858D8" w:rsidRPr="004858D8" w:rsidRDefault="004858D8" w:rsidP="004858D8">
            <w:pPr>
              <w:rPr>
                <w:sz w:val="12"/>
                <w:szCs w:val="12"/>
              </w:rPr>
            </w:pPr>
            <w:r w:rsidRPr="004858D8">
              <w:rPr>
                <w:sz w:val="12"/>
                <w:szCs w:val="12"/>
              </w:rPr>
              <w:t xml:space="preserve">Дотации бюджетам поселений на поддержку мер по </w:t>
            </w:r>
          </w:p>
          <w:p w14:paraId="35218D71" w14:textId="1A12BCB4" w:rsidR="004858D8" w:rsidRPr="004858D8" w:rsidRDefault="004858D8" w:rsidP="004858D8">
            <w:pPr>
              <w:rPr>
                <w:sz w:val="12"/>
                <w:szCs w:val="12"/>
              </w:rPr>
            </w:pPr>
            <w:r w:rsidRPr="004858D8">
              <w:rPr>
                <w:sz w:val="12"/>
                <w:szCs w:val="12"/>
              </w:rPr>
              <w:t>обеспечению сбалансированности бюджетов</w:t>
            </w:r>
          </w:p>
        </w:tc>
        <w:tc>
          <w:tcPr>
            <w:tcW w:w="1140" w:type="pct"/>
            <w:tcMar>
              <w:left w:w="28" w:type="dxa"/>
              <w:right w:w="28" w:type="dxa"/>
            </w:tcMar>
            <w:vAlign w:val="center"/>
          </w:tcPr>
          <w:p w14:paraId="59555850" w14:textId="77777777" w:rsidR="004858D8" w:rsidRPr="004858D8" w:rsidRDefault="004858D8" w:rsidP="004858D8">
            <w:pPr>
              <w:jc w:val="center"/>
              <w:rPr>
                <w:sz w:val="12"/>
                <w:szCs w:val="12"/>
              </w:rPr>
            </w:pPr>
            <w:r w:rsidRPr="004858D8">
              <w:rPr>
                <w:sz w:val="12"/>
                <w:szCs w:val="12"/>
              </w:rPr>
              <w:t>20201003100000151</w:t>
            </w:r>
          </w:p>
        </w:tc>
        <w:tc>
          <w:tcPr>
            <w:tcW w:w="789" w:type="pct"/>
            <w:tcMar>
              <w:left w:w="28" w:type="dxa"/>
              <w:right w:w="28" w:type="dxa"/>
            </w:tcMar>
            <w:vAlign w:val="center"/>
          </w:tcPr>
          <w:p w14:paraId="3A29E35C" w14:textId="77777777" w:rsidR="004858D8" w:rsidRPr="004858D8" w:rsidRDefault="004858D8" w:rsidP="004858D8">
            <w:pPr>
              <w:jc w:val="center"/>
              <w:rPr>
                <w:sz w:val="12"/>
                <w:szCs w:val="12"/>
              </w:rPr>
            </w:pPr>
            <w:r w:rsidRPr="004858D8">
              <w:rPr>
                <w:sz w:val="12"/>
                <w:szCs w:val="12"/>
              </w:rPr>
              <w:t>4630,1</w:t>
            </w:r>
          </w:p>
        </w:tc>
      </w:tr>
      <w:tr w:rsidR="004858D8" w:rsidRPr="004858D8" w14:paraId="439E521A" w14:textId="77777777" w:rsidTr="004858D8">
        <w:trPr>
          <w:cantSplit/>
        </w:trPr>
        <w:tc>
          <w:tcPr>
            <w:tcW w:w="3070" w:type="pct"/>
            <w:tcMar>
              <w:left w:w="28" w:type="dxa"/>
              <w:right w:w="28" w:type="dxa"/>
            </w:tcMar>
          </w:tcPr>
          <w:p w14:paraId="58D87765" w14:textId="77777777" w:rsidR="004858D8" w:rsidRPr="004858D8" w:rsidRDefault="004858D8" w:rsidP="004858D8">
            <w:pPr>
              <w:rPr>
                <w:sz w:val="12"/>
                <w:szCs w:val="12"/>
              </w:rPr>
            </w:pPr>
            <w:r w:rsidRPr="004858D8">
              <w:rPr>
                <w:sz w:val="12"/>
                <w:szCs w:val="12"/>
              </w:rPr>
              <w:t>Прочие субсидии бюджетам поселений</w:t>
            </w:r>
          </w:p>
        </w:tc>
        <w:tc>
          <w:tcPr>
            <w:tcW w:w="1140" w:type="pct"/>
            <w:tcMar>
              <w:left w:w="28" w:type="dxa"/>
              <w:right w:w="28" w:type="dxa"/>
            </w:tcMar>
            <w:vAlign w:val="center"/>
          </w:tcPr>
          <w:p w14:paraId="0369459F" w14:textId="77777777" w:rsidR="004858D8" w:rsidRPr="004858D8" w:rsidRDefault="004858D8" w:rsidP="004858D8">
            <w:pPr>
              <w:jc w:val="center"/>
              <w:rPr>
                <w:sz w:val="12"/>
                <w:szCs w:val="12"/>
              </w:rPr>
            </w:pPr>
            <w:r w:rsidRPr="004858D8">
              <w:rPr>
                <w:sz w:val="12"/>
                <w:szCs w:val="12"/>
              </w:rPr>
              <w:t>20202999100000151</w:t>
            </w:r>
          </w:p>
        </w:tc>
        <w:tc>
          <w:tcPr>
            <w:tcW w:w="789" w:type="pct"/>
            <w:tcMar>
              <w:left w:w="28" w:type="dxa"/>
              <w:right w:w="28" w:type="dxa"/>
            </w:tcMar>
            <w:vAlign w:val="center"/>
          </w:tcPr>
          <w:p w14:paraId="78A095C3" w14:textId="77777777" w:rsidR="004858D8" w:rsidRPr="004858D8" w:rsidRDefault="004858D8" w:rsidP="004858D8">
            <w:pPr>
              <w:jc w:val="center"/>
              <w:rPr>
                <w:sz w:val="12"/>
                <w:szCs w:val="12"/>
              </w:rPr>
            </w:pPr>
            <w:r w:rsidRPr="004858D8">
              <w:rPr>
                <w:sz w:val="12"/>
                <w:szCs w:val="12"/>
              </w:rPr>
              <w:t>313,0</w:t>
            </w:r>
          </w:p>
        </w:tc>
      </w:tr>
      <w:tr w:rsidR="004858D8" w:rsidRPr="004858D8" w14:paraId="4CF875DA" w14:textId="77777777" w:rsidTr="004858D8">
        <w:trPr>
          <w:cantSplit/>
        </w:trPr>
        <w:tc>
          <w:tcPr>
            <w:tcW w:w="3070" w:type="pct"/>
            <w:tcMar>
              <w:left w:w="28" w:type="dxa"/>
              <w:right w:w="28" w:type="dxa"/>
            </w:tcMar>
          </w:tcPr>
          <w:p w14:paraId="2BC07774" w14:textId="77777777" w:rsidR="004858D8" w:rsidRPr="004858D8" w:rsidRDefault="004858D8" w:rsidP="004858D8">
            <w:pPr>
              <w:rPr>
                <w:sz w:val="12"/>
                <w:szCs w:val="12"/>
              </w:rPr>
            </w:pPr>
            <w:r w:rsidRPr="004858D8">
              <w:rPr>
                <w:sz w:val="12"/>
                <w:szCs w:val="12"/>
              </w:rPr>
              <w:t>Субвенции бюджетам поселений на осуществление полномочий по первичному воинскому учету на территориях, где отсутствуют военные комиссариаты</w:t>
            </w:r>
          </w:p>
        </w:tc>
        <w:tc>
          <w:tcPr>
            <w:tcW w:w="1140" w:type="pct"/>
            <w:tcMar>
              <w:left w:w="28" w:type="dxa"/>
              <w:right w:w="28" w:type="dxa"/>
            </w:tcMar>
            <w:vAlign w:val="center"/>
          </w:tcPr>
          <w:p w14:paraId="1E6961C5" w14:textId="77777777" w:rsidR="004858D8" w:rsidRPr="004858D8" w:rsidRDefault="004858D8" w:rsidP="004858D8">
            <w:pPr>
              <w:jc w:val="center"/>
              <w:rPr>
                <w:sz w:val="12"/>
                <w:szCs w:val="12"/>
              </w:rPr>
            </w:pPr>
            <w:r w:rsidRPr="004858D8">
              <w:rPr>
                <w:sz w:val="12"/>
                <w:szCs w:val="12"/>
              </w:rPr>
              <w:t>20203015100000151</w:t>
            </w:r>
          </w:p>
        </w:tc>
        <w:tc>
          <w:tcPr>
            <w:tcW w:w="789" w:type="pct"/>
            <w:tcMar>
              <w:left w:w="28" w:type="dxa"/>
              <w:right w:w="28" w:type="dxa"/>
            </w:tcMar>
            <w:vAlign w:val="center"/>
          </w:tcPr>
          <w:p w14:paraId="4BD88879" w14:textId="77777777" w:rsidR="004858D8" w:rsidRPr="004858D8" w:rsidRDefault="004858D8" w:rsidP="004858D8">
            <w:pPr>
              <w:jc w:val="center"/>
              <w:rPr>
                <w:sz w:val="12"/>
                <w:szCs w:val="12"/>
              </w:rPr>
            </w:pPr>
            <w:r w:rsidRPr="004858D8">
              <w:rPr>
                <w:sz w:val="12"/>
                <w:szCs w:val="12"/>
              </w:rPr>
              <w:t>166,8</w:t>
            </w:r>
          </w:p>
        </w:tc>
      </w:tr>
      <w:tr w:rsidR="004858D8" w:rsidRPr="004858D8" w14:paraId="1A1FCA59" w14:textId="77777777" w:rsidTr="004858D8">
        <w:trPr>
          <w:cantSplit/>
        </w:trPr>
        <w:tc>
          <w:tcPr>
            <w:tcW w:w="3070" w:type="pct"/>
            <w:tcMar>
              <w:left w:w="28" w:type="dxa"/>
              <w:right w:w="28" w:type="dxa"/>
            </w:tcMar>
          </w:tcPr>
          <w:p w14:paraId="72CE1B9C" w14:textId="77777777" w:rsidR="004858D8" w:rsidRPr="004858D8" w:rsidRDefault="004858D8" w:rsidP="004858D8">
            <w:pPr>
              <w:rPr>
                <w:sz w:val="12"/>
                <w:szCs w:val="12"/>
              </w:rPr>
            </w:pPr>
            <w:r w:rsidRPr="004858D8">
              <w:rPr>
                <w:sz w:val="12"/>
                <w:szCs w:val="12"/>
              </w:rPr>
              <w:t>Межбюджетные трансферты, передаваемые бюджетам поселений для компенсации дополнительных расходов, возникших в результате решений, принятых органами власти другого уровня</w:t>
            </w:r>
          </w:p>
        </w:tc>
        <w:tc>
          <w:tcPr>
            <w:tcW w:w="1140" w:type="pct"/>
            <w:tcMar>
              <w:left w:w="28" w:type="dxa"/>
              <w:right w:w="28" w:type="dxa"/>
            </w:tcMar>
            <w:vAlign w:val="center"/>
          </w:tcPr>
          <w:p w14:paraId="2E13F919" w14:textId="77777777" w:rsidR="004858D8" w:rsidRPr="004858D8" w:rsidRDefault="004858D8" w:rsidP="004858D8">
            <w:pPr>
              <w:jc w:val="center"/>
              <w:rPr>
                <w:sz w:val="12"/>
                <w:szCs w:val="12"/>
              </w:rPr>
            </w:pPr>
            <w:r w:rsidRPr="004858D8">
              <w:rPr>
                <w:sz w:val="12"/>
                <w:szCs w:val="12"/>
              </w:rPr>
              <w:t>20204012100000151</w:t>
            </w:r>
          </w:p>
        </w:tc>
        <w:tc>
          <w:tcPr>
            <w:tcW w:w="789" w:type="pct"/>
            <w:tcMar>
              <w:left w:w="28" w:type="dxa"/>
              <w:right w:w="28" w:type="dxa"/>
            </w:tcMar>
            <w:vAlign w:val="center"/>
          </w:tcPr>
          <w:p w14:paraId="4F480CCC" w14:textId="77777777" w:rsidR="004858D8" w:rsidRPr="004858D8" w:rsidRDefault="004858D8" w:rsidP="004858D8">
            <w:pPr>
              <w:jc w:val="center"/>
              <w:rPr>
                <w:sz w:val="12"/>
                <w:szCs w:val="12"/>
              </w:rPr>
            </w:pPr>
            <w:r w:rsidRPr="004858D8">
              <w:rPr>
                <w:sz w:val="12"/>
                <w:szCs w:val="12"/>
              </w:rPr>
              <w:t>7377,9</w:t>
            </w:r>
          </w:p>
        </w:tc>
      </w:tr>
      <w:tr w:rsidR="004858D8" w:rsidRPr="004858D8" w14:paraId="0A90E1FB" w14:textId="77777777" w:rsidTr="004858D8">
        <w:trPr>
          <w:cantSplit/>
        </w:trPr>
        <w:tc>
          <w:tcPr>
            <w:tcW w:w="3070" w:type="pct"/>
            <w:tcMar>
              <w:left w:w="28" w:type="dxa"/>
              <w:right w:w="28" w:type="dxa"/>
            </w:tcMar>
          </w:tcPr>
          <w:p w14:paraId="50A282CF" w14:textId="77777777" w:rsidR="004858D8" w:rsidRPr="004858D8" w:rsidRDefault="004858D8" w:rsidP="004858D8">
            <w:pPr>
              <w:rPr>
                <w:sz w:val="12"/>
                <w:szCs w:val="12"/>
              </w:rPr>
            </w:pPr>
            <w:r w:rsidRPr="004858D8">
              <w:rPr>
                <w:sz w:val="12"/>
                <w:szCs w:val="12"/>
              </w:rPr>
              <w:t>Прочие межбюджетные трансферты, передаваемые бюджетам поселений</w:t>
            </w:r>
          </w:p>
        </w:tc>
        <w:tc>
          <w:tcPr>
            <w:tcW w:w="1140" w:type="pct"/>
            <w:tcMar>
              <w:left w:w="28" w:type="dxa"/>
              <w:right w:w="28" w:type="dxa"/>
            </w:tcMar>
            <w:vAlign w:val="center"/>
          </w:tcPr>
          <w:p w14:paraId="47D501D6" w14:textId="77777777" w:rsidR="004858D8" w:rsidRPr="004858D8" w:rsidRDefault="004858D8" w:rsidP="004858D8">
            <w:pPr>
              <w:jc w:val="center"/>
              <w:rPr>
                <w:sz w:val="12"/>
                <w:szCs w:val="12"/>
              </w:rPr>
            </w:pPr>
            <w:r w:rsidRPr="004858D8">
              <w:rPr>
                <w:sz w:val="12"/>
                <w:szCs w:val="12"/>
              </w:rPr>
              <w:t>2020499910000151</w:t>
            </w:r>
          </w:p>
        </w:tc>
        <w:tc>
          <w:tcPr>
            <w:tcW w:w="789" w:type="pct"/>
            <w:tcMar>
              <w:left w:w="28" w:type="dxa"/>
              <w:right w:w="28" w:type="dxa"/>
            </w:tcMar>
            <w:vAlign w:val="center"/>
          </w:tcPr>
          <w:p w14:paraId="51B43CE4" w14:textId="77777777" w:rsidR="004858D8" w:rsidRPr="004858D8" w:rsidRDefault="004858D8" w:rsidP="004858D8">
            <w:pPr>
              <w:jc w:val="center"/>
              <w:rPr>
                <w:sz w:val="12"/>
                <w:szCs w:val="12"/>
              </w:rPr>
            </w:pPr>
            <w:r w:rsidRPr="004858D8">
              <w:rPr>
                <w:sz w:val="12"/>
                <w:szCs w:val="12"/>
              </w:rPr>
              <w:t>13,4</w:t>
            </w:r>
          </w:p>
        </w:tc>
      </w:tr>
      <w:tr w:rsidR="004858D8" w:rsidRPr="004858D8" w14:paraId="7285CD8A" w14:textId="77777777" w:rsidTr="004858D8">
        <w:trPr>
          <w:cantSplit/>
        </w:trPr>
        <w:tc>
          <w:tcPr>
            <w:tcW w:w="3070" w:type="pct"/>
            <w:tcMar>
              <w:left w:w="28" w:type="dxa"/>
              <w:right w:w="28" w:type="dxa"/>
            </w:tcMar>
          </w:tcPr>
          <w:p w14:paraId="733A03EA" w14:textId="77777777" w:rsidR="004858D8" w:rsidRPr="004858D8" w:rsidRDefault="004858D8" w:rsidP="004858D8">
            <w:pPr>
              <w:rPr>
                <w:sz w:val="12"/>
                <w:szCs w:val="12"/>
              </w:rPr>
            </w:pPr>
            <w:r w:rsidRPr="004858D8">
              <w:rPr>
                <w:sz w:val="12"/>
                <w:szCs w:val="12"/>
              </w:rPr>
              <w:t>Прочие безвозмездные поступления в бюджеты поселений</w:t>
            </w:r>
          </w:p>
        </w:tc>
        <w:tc>
          <w:tcPr>
            <w:tcW w:w="1140" w:type="pct"/>
            <w:tcMar>
              <w:left w:w="28" w:type="dxa"/>
              <w:right w:w="28" w:type="dxa"/>
            </w:tcMar>
            <w:vAlign w:val="center"/>
          </w:tcPr>
          <w:p w14:paraId="13B52EE2" w14:textId="77777777" w:rsidR="004858D8" w:rsidRPr="004858D8" w:rsidRDefault="004858D8" w:rsidP="004858D8">
            <w:pPr>
              <w:jc w:val="center"/>
              <w:rPr>
                <w:sz w:val="12"/>
                <w:szCs w:val="12"/>
              </w:rPr>
            </w:pPr>
            <w:r w:rsidRPr="004858D8">
              <w:rPr>
                <w:sz w:val="12"/>
                <w:szCs w:val="12"/>
              </w:rPr>
              <w:t>20705030100000180</w:t>
            </w:r>
          </w:p>
        </w:tc>
        <w:tc>
          <w:tcPr>
            <w:tcW w:w="789" w:type="pct"/>
            <w:tcMar>
              <w:left w:w="28" w:type="dxa"/>
              <w:right w:w="28" w:type="dxa"/>
            </w:tcMar>
            <w:vAlign w:val="center"/>
          </w:tcPr>
          <w:p w14:paraId="28D445C8" w14:textId="77777777" w:rsidR="004858D8" w:rsidRPr="004858D8" w:rsidRDefault="004858D8" w:rsidP="004858D8">
            <w:pPr>
              <w:jc w:val="center"/>
              <w:rPr>
                <w:sz w:val="12"/>
                <w:szCs w:val="12"/>
              </w:rPr>
            </w:pPr>
            <w:r w:rsidRPr="004858D8">
              <w:rPr>
                <w:sz w:val="12"/>
                <w:szCs w:val="12"/>
              </w:rPr>
              <w:t>90,3</w:t>
            </w:r>
          </w:p>
        </w:tc>
      </w:tr>
    </w:tbl>
    <w:p w14:paraId="5FB501AB" w14:textId="77777777" w:rsidR="004858D8" w:rsidRPr="00AE1D27" w:rsidRDefault="004858D8" w:rsidP="00F50C77">
      <w:pPr>
        <w:ind w:firstLine="567"/>
        <w:jc w:val="both"/>
        <w:rPr>
          <w:sz w:val="4"/>
          <w:szCs w:val="4"/>
        </w:rPr>
      </w:pPr>
    </w:p>
    <w:p w14:paraId="4DEF554B" w14:textId="77777777" w:rsidR="00F50C77" w:rsidRPr="00F50C77" w:rsidRDefault="00F50C77" w:rsidP="00F50C77">
      <w:pPr>
        <w:tabs>
          <w:tab w:val="left" w:pos="3828"/>
        </w:tabs>
        <w:jc w:val="both"/>
        <w:rPr>
          <w:sz w:val="16"/>
          <w:szCs w:val="16"/>
        </w:rPr>
      </w:pPr>
      <w:r w:rsidRPr="00F50C77">
        <w:rPr>
          <w:sz w:val="16"/>
          <w:szCs w:val="16"/>
        </w:rPr>
        <w:t>Глава Лосевского сельского поселения</w:t>
      </w:r>
    </w:p>
    <w:p w14:paraId="54F089A3" w14:textId="36A686C7" w:rsidR="00F50C77" w:rsidRPr="006E2860" w:rsidRDefault="00F50C77" w:rsidP="00F50C77">
      <w:pPr>
        <w:tabs>
          <w:tab w:val="left" w:pos="3828"/>
        </w:tabs>
        <w:jc w:val="both"/>
        <w:rPr>
          <w:sz w:val="16"/>
          <w:szCs w:val="16"/>
        </w:rPr>
      </w:pPr>
      <w:r w:rsidRPr="00F50C77">
        <w:rPr>
          <w:sz w:val="16"/>
          <w:szCs w:val="16"/>
        </w:rPr>
        <w:t>Павловского муниципального района</w:t>
      </w:r>
      <w:r w:rsidRPr="00F50C77">
        <w:rPr>
          <w:sz w:val="16"/>
          <w:szCs w:val="16"/>
        </w:rPr>
        <w:tab/>
        <w:t>А.Р.Бугаев</w:t>
      </w:r>
    </w:p>
    <w:p w14:paraId="74E4C60E" w14:textId="7991B390" w:rsidR="004858D8" w:rsidRPr="00F50C77" w:rsidRDefault="004858D8" w:rsidP="004858D8">
      <w:pPr>
        <w:ind w:left="1843"/>
        <w:jc w:val="both"/>
        <w:rPr>
          <w:sz w:val="16"/>
          <w:szCs w:val="16"/>
        </w:rPr>
      </w:pPr>
      <w:r w:rsidRPr="00F50C77">
        <w:rPr>
          <w:sz w:val="16"/>
          <w:szCs w:val="16"/>
        </w:rPr>
        <w:t xml:space="preserve">Приложение № </w:t>
      </w:r>
      <w:r>
        <w:rPr>
          <w:sz w:val="16"/>
          <w:szCs w:val="16"/>
        </w:rPr>
        <w:t>3</w:t>
      </w:r>
    </w:p>
    <w:p w14:paraId="078F044B" w14:textId="77777777" w:rsidR="004858D8" w:rsidRPr="00F50C77" w:rsidRDefault="004858D8" w:rsidP="004858D8">
      <w:pPr>
        <w:ind w:left="1843"/>
        <w:jc w:val="both"/>
        <w:rPr>
          <w:sz w:val="16"/>
          <w:szCs w:val="16"/>
        </w:rPr>
      </w:pPr>
      <w:r w:rsidRPr="00F50C77">
        <w:rPr>
          <w:sz w:val="16"/>
          <w:szCs w:val="16"/>
        </w:rPr>
        <w:t xml:space="preserve">к решению Совета народных депутатов </w:t>
      </w:r>
    </w:p>
    <w:p w14:paraId="14A478CE" w14:textId="77777777" w:rsidR="004858D8" w:rsidRPr="00F50C77" w:rsidRDefault="004858D8" w:rsidP="004858D8">
      <w:pPr>
        <w:ind w:left="1843"/>
        <w:jc w:val="both"/>
        <w:rPr>
          <w:sz w:val="16"/>
          <w:szCs w:val="16"/>
        </w:rPr>
      </w:pPr>
      <w:r w:rsidRPr="00F50C77">
        <w:rPr>
          <w:sz w:val="16"/>
          <w:szCs w:val="16"/>
        </w:rPr>
        <w:t>Лосевского сельского поселения</w:t>
      </w:r>
    </w:p>
    <w:p w14:paraId="04BB3C39" w14:textId="77777777" w:rsidR="004858D8" w:rsidRPr="00F50C77" w:rsidRDefault="004858D8" w:rsidP="004858D8">
      <w:pPr>
        <w:ind w:left="1843"/>
        <w:jc w:val="both"/>
        <w:rPr>
          <w:sz w:val="16"/>
          <w:szCs w:val="16"/>
        </w:rPr>
      </w:pPr>
      <w:r w:rsidRPr="00F50C77">
        <w:rPr>
          <w:sz w:val="16"/>
          <w:szCs w:val="16"/>
        </w:rPr>
        <w:t>Павловского муниципального района</w:t>
      </w:r>
    </w:p>
    <w:p w14:paraId="1E0211D4" w14:textId="77777777" w:rsidR="004858D8" w:rsidRPr="006E2860" w:rsidRDefault="004858D8" w:rsidP="004858D8">
      <w:pPr>
        <w:pStyle w:val="afa"/>
        <w:ind w:left="1843" w:firstLine="0"/>
        <w:rPr>
          <w:sz w:val="16"/>
          <w:szCs w:val="16"/>
          <w:u w:val="single"/>
        </w:rPr>
      </w:pPr>
      <w:r w:rsidRPr="006E2860">
        <w:rPr>
          <w:sz w:val="16"/>
          <w:szCs w:val="16"/>
          <w:u w:val="single"/>
        </w:rPr>
        <w:t xml:space="preserve">от 26.04.2016г. № 56 </w:t>
      </w:r>
    </w:p>
    <w:p w14:paraId="5072B18E" w14:textId="77777777" w:rsidR="004858D8" w:rsidRDefault="004858D8" w:rsidP="004858D8">
      <w:pPr>
        <w:ind w:firstLine="567"/>
        <w:jc w:val="both"/>
        <w:rPr>
          <w:sz w:val="16"/>
          <w:szCs w:val="16"/>
        </w:rPr>
      </w:pPr>
    </w:p>
    <w:p w14:paraId="59A79077" w14:textId="58C1F0F0" w:rsidR="004858D8" w:rsidRPr="004858D8" w:rsidRDefault="004858D8" w:rsidP="004858D8">
      <w:pPr>
        <w:jc w:val="center"/>
        <w:rPr>
          <w:b/>
          <w:sz w:val="16"/>
          <w:szCs w:val="16"/>
        </w:rPr>
      </w:pPr>
      <w:r w:rsidRPr="004858D8">
        <w:rPr>
          <w:b/>
          <w:sz w:val="16"/>
          <w:szCs w:val="16"/>
        </w:rPr>
        <w:t>ВЕДОМСТВЕННАЯ СТРУКТУРА РАСХОДОВ БЮДЖЕТА</w:t>
      </w:r>
    </w:p>
    <w:p w14:paraId="0C5E17B9" w14:textId="2ACF0980" w:rsidR="004858D8" w:rsidRPr="004858D8" w:rsidRDefault="004858D8" w:rsidP="004858D8">
      <w:pPr>
        <w:jc w:val="center"/>
        <w:rPr>
          <w:b/>
          <w:sz w:val="16"/>
          <w:szCs w:val="16"/>
        </w:rPr>
      </w:pPr>
      <w:r w:rsidRPr="004858D8">
        <w:rPr>
          <w:b/>
          <w:sz w:val="16"/>
          <w:szCs w:val="16"/>
        </w:rPr>
        <w:t>ЛОСЕВСКОГО СЕЛЬСКОГО ПОСЕЛЕНИЯ ПАВЛОВСКОГО МУНИЦИПАЛЬНОГО РАЙОНА</w:t>
      </w:r>
    </w:p>
    <w:p w14:paraId="5B126F9F" w14:textId="5FEFA484" w:rsidR="004858D8" w:rsidRPr="004858D8" w:rsidRDefault="004858D8" w:rsidP="004858D8">
      <w:pPr>
        <w:jc w:val="center"/>
        <w:rPr>
          <w:b/>
          <w:sz w:val="16"/>
          <w:szCs w:val="16"/>
        </w:rPr>
      </w:pPr>
      <w:r w:rsidRPr="004858D8">
        <w:rPr>
          <w:b/>
          <w:sz w:val="16"/>
          <w:szCs w:val="16"/>
        </w:rPr>
        <w:t>НА 2015 ГОД</w:t>
      </w:r>
    </w:p>
    <w:p w14:paraId="6D511B33" w14:textId="77777777" w:rsidR="004858D8" w:rsidRDefault="004858D8" w:rsidP="004858D8">
      <w:pPr>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4"/>
        <w:gridCol w:w="351"/>
        <w:gridCol w:w="180"/>
        <w:gridCol w:w="216"/>
        <w:gridCol w:w="550"/>
        <w:gridCol w:w="242"/>
        <w:gridCol w:w="653"/>
      </w:tblGrid>
      <w:tr w:rsidR="004858D8" w:rsidRPr="004858D8" w14:paraId="3479012E" w14:textId="77777777" w:rsidTr="00AE1D27">
        <w:trPr>
          <w:cantSplit/>
          <w:trHeight w:val="138"/>
        </w:trPr>
        <w:tc>
          <w:tcPr>
            <w:tcW w:w="2652" w:type="pct"/>
            <w:vMerge w:val="restart"/>
            <w:shd w:val="clear" w:color="auto" w:fill="auto"/>
            <w:tcMar>
              <w:left w:w="28" w:type="dxa"/>
              <w:right w:w="28" w:type="dxa"/>
            </w:tcMar>
            <w:vAlign w:val="center"/>
            <w:hideMark/>
          </w:tcPr>
          <w:p w14:paraId="3BC12B87" w14:textId="22997E11" w:rsidR="004858D8" w:rsidRPr="004858D8" w:rsidRDefault="004858D8" w:rsidP="004858D8">
            <w:pPr>
              <w:jc w:val="center"/>
              <w:rPr>
                <w:sz w:val="12"/>
                <w:szCs w:val="12"/>
              </w:rPr>
            </w:pPr>
            <w:r w:rsidRPr="004858D8">
              <w:rPr>
                <w:sz w:val="12"/>
                <w:szCs w:val="12"/>
              </w:rPr>
              <w:t>Наименование</w:t>
            </w:r>
          </w:p>
        </w:tc>
        <w:tc>
          <w:tcPr>
            <w:tcW w:w="376" w:type="pct"/>
            <w:vMerge w:val="restart"/>
            <w:shd w:val="clear" w:color="auto" w:fill="auto"/>
            <w:tcMar>
              <w:left w:w="28" w:type="dxa"/>
              <w:right w:w="28" w:type="dxa"/>
            </w:tcMar>
            <w:vAlign w:val="center"/>
            <w:hideMark/>
          </w:tcPr>
          <w:p w14:paraId="7CAFAFD5" w14:textId="77777777" w:rsidR="004858D8" w:rsidRPr="004858D8" w:rsidRDefault="004858D8" w:rsidP="004858D8">
            <w:pPr>
              <w:jc w:val="center"/>
              <w:rPr>
                <w:sz w:val="12"/>
                <w:szCs w:val="12"/>
              </w:rPr>
            </w:pPr>
            <w:r w:rsidRPr="004858D8">
              <w:rPr>
                <w:sz w:val="12"/>
                <w:szCs w:val="12"/>
              </w:rPr>
              <w:t>ГРБС</w:t>
            </w:r>
          </w:p>
        </w:tc>
        <w:tc>
          <w:tcPr>
            <w:tcW w:w="193" w:type="pct"/>
            <w:vMerge w:val="restart"/>
            <w:shd w:val="clear" w:color="auto" w:fill="auto"/>
            <w:tcMar>
              <w:left w:w="28" w:type="dxa"/>
              <w:right w:w="28" w:type="dxa"/>
            </w:tcMar>
            <w:vAlign w:val="center"/>
            <w:hideMark/>
          </w:tcPr>
          <w:p w14:paraId="7AF97DC1" w14:textId="77777777" w:rsidR="004858D8" w:rsidRPr="004858D8" w:rsidRDefault="004858D8" w:rsidP="004858D8">
            <w:pPr>
              <w:jc w:val="center"/>
              <w:rPr>
                <w:sz w:val="12"/>
                <w:szCs w:val="12"/>
              </w:rPr>
            </w:pPr>
            <w:r w:rsidRPr="004858D8">
              <w:rPr>
                <w:sz w:val="12"/>
                <w:szCs w:val="12"/>
              </w:rPr>
              <w:t>Рз</w:t>
            </w:r>
          </w:p>
        </w:tc>
        <w:tc>
          <w:tcPr>
            <w:tcW w:w="231" w:type="pct"/>
            <w:vMerge w:val="restart"/>
            <w:shd w:val="clear" w:color="auto" w:fill="auto"/>
            <w:tcMar>
              <w:left w:w="28" w:type="dxa"/>
              <w:right w:w="28" w:type="dxa"/>
            </w:tcMar>
            <w:vAlign w:val="center"/>
            <w:hideMark/>
          </w:tcPr>
          <w:p w14:paraId="505A4D39" w14:textId="77777777" w:rsidR="004858D8" w:rsidRPr="004858D8" w:rsidRDefault="004858D8" w:rsidP="004858D8">
            <w:pPr>
              <w:jc w:val="center"/>
              <w:rPr>
                <w:sz w:val="12"/>
                <w:szCs w:val="12"/>
              </w:rPr>
            </w:pPr>
            <w:r w:rsidRPr="004858D8">
              <w:rPr>
                <w:sz w:val="12"/>
                <w:szCs w:val="12"/>
              </w:rPr>
              <w:t>ПР</w:t>
            </w:r>
          </w:p>
        </w:tc>
        <w:tc>
          <w:tcPr>
            <w:tcW w:w="589" w:type="pct"/>
            <w:vMerge w:val="restart"/>
            <w:shd w:val="clear" w:color="auto" w:fill="auto"/>
            <w:tcMar>
              <w:left w:w="28" w:type="dxa"/>
              <w:right w:w="28" w:type="dxa"/>
            </w:tcMar>
            <w:vAlign w:val="center"/>
            <w:hideMark/>
          </w:tcPr>
          <w:p w14:paraId="33516424" w14:textId="77777777" w:rsidR="004858D8" w:rsidRPr="004858D8" w:rsidRDefault="004858D8" w:rsidP="004858D8">
            <w:pPr>
              <w:jc w:val="center"/>
              <w:rPr>
                <w:sz w:val="12"/>
                <w:szCs w:val="12"/>
              </w:rPr>
            </w:pPr>
            <w:r w:rsidRPr="004858D8">
              <w:rPr>
                <w:sz w:val="12"/>
                <w:szCs w:val="12"/>
              </w:rPr>
              <w:t>ЦСР</w:t>
            </w:r>
          </w:p>
        </w:tc>
        <w:tc>
          <w:tcPr>
            <w:tcW w:w="259" w:type="pct"/>
            <w:vMerge w:val="restart"/>
            <w:shd w:val="clear" w:color="auto" w:fill="auto"/>
            <w:tcMar>
              <w:left w:w="28" w:type="dxa"/>
              <w:right w:w="28" w:type="dxa"/>
            </w:tcMar>
            <w:vAlign w:val="center"/>
            <w:hideMark/>
          </w:tcPr>
          <w:p w14:paraId="547B8A26" w14:textId="77777777" w:rsidR="004858D8" w:rsidRPr="004858D8" w:rsidRDefault="004858D8" w:rsidP="004858D8">
            <w:pPr>
              <w:jc w:val="center"/>
              <w:rPr>
                <w:sz w:val="12"/>
                <w:szCs w:val="12"/>
              </w:rPr>
            </w:pPr>
            <w:r w:rsidRPr="004858D8">
              <w:rPr>
                <w:sz w:val="12"/>
                <w:szCs w:val="12"/>
              </w:rPr>
              <w:t>ВР</w:t>
            </w:r>
          </w:p>
        </w:tc>
        <w:tc>
          <w:tcPr>
            <w:tcW w:w="701" w:type="pct"/>
            <w:vMerge w:val="restart"/>
            <w:shd w:val="clear" w:color="auto" w:fill="auto"/>
            <w:tcMar>
              <w:left w:w="28" w:type="dxa"/>
              <w:right w:w="28" w:type="dxa"/>
            </w:tcMar>
            <w:vAlign w:val="center"/>
            <w:hideMark/>
          </w:tcPr>
          <w:p w14:paraId="226FC22D" w14:textId="77777777" w:rsidR="004858D8" w:rsidRPr="004858D8" w:rsidRDefault="004858D8" w:rsidP="004858D8">
            <w:pPr>
              <w:jc w:val="center"/>
              <w:rPr>
                <w:sz w:val="12"/>
                <w:szCs w:val="12"/>
              </w:rPr>
            </w:pPr>
            <w:r w:rsidRPr="004858D8">
              <w:rPr>
                <w:sz w:val="12"/>
                <w:szCs w:val="12"/>
              </w:rPr>
              <w:t>Сумма, тыс.рублей</w:t>
            </w:r>
          </w:p>
        </w:tc>
      </w:tr>
      <w:tr w:rsidR="004858D8" w:rsidRPr="004858D8" w14:paraId="1DD7F082" w14:textId="77777777" w:rsidTr="00AE1D27">
        <w:trPr>
          <w:cantSplit/>
          <w:trHeight w:val="138"/>
        </w:trPr>
        <w:tc>
          <w:tcPr>
            <w:tcW w:w="2652" w:type="pct"/>
            <w:vMerge/>
            <w:tcMar>
              <w:left w:w="28" w:type="dxa"/>
              <w:right w:w="28" w:type="dxa"/>
            </w:tcMar>
            <w:vAlign w:val="center"/>
            <w:hideMark/>
          </w:tcPr>
          <w:p w14:paraId="212F0A78" w14:textId="77777777" w:rsidR="004858D8" w:rsidRPr="004858D8" w:rsidRDefault="004858D8">
            <w:pPr>
              <w:rPr>
                <w:sz w:val="12"/>
                <w:szCs w:val="12"/>
              </w:rPr>
            </w:pPr>
          </w:p>
        </w:tc>
        <w:tc>
          <w:tcPr>
            <w:tcW w:w="376" w:type="pct"/>
            <w:vMerge/>
            <w:tcMar>
              <w:left w:w="28" w:type="dxa"/>
              <w:right w:w="28" w:type="dxa"/>
            </w:tcMar>
            <w:vAlign w:val="center"/>
            <w:hideMark/>
          </w:tcPr>
          <w:p w14:paraId="24B15F62" w14:textId="77777777" w:rsidR="004858D8" w:rsidRPr="004858D8" w:rsidRDefault="004858D8">
            <w:pPr>
              <w:rPr>
                <w:sz w:val="12"/>
                <w:szCs w:val="12"/>
              </w:rPr>
            </w:pPr>
          </w:p>
        </w:tc>
        <w:tc>
          <w:tcPr>
            <w:tcW w:w="193" w:type="pct"/>
            <w:vMerge/>
            <w:tcMar>
              <w:left w:w="28" w:type="dxa"/>
              <w:right w:w="28" w:type="dxa"/>
            </w:tcMar>
            <w:vAlign w:val="center"/>
            <w:hideMark/>
          </w:tcPr>
          <w:p w14:paraId="43A4F882" w14:textId="77777777" w:rsidR="004858D8" w:rsidRPr="004858D8" w:rsidRDefault="004858D8">
            <w:pPr>
              <w:rPr>
                <w:sz w:val="12"/>
                <w:szCs w:val="12"/>
              </w:rPr>
            </w:pPr>
          </w:p>
        </w:tc>
        <w:tc>
          <w:tcPr>
            <w:tcW w:w="231" w:type="pct"/>
            <w:vMerge/>
            <w:tcMar>
              <w:left w:w="28" w:type="dxa"/>
              <w:right w:w="28" w:type="dxa"/>
            </w:tcMar>
            <w:vAlign w:val="center"/>
            <w:hideMark/>
          </w:tcPr>
          <w:p w14:paraId="2ADE7F20" w14:textId="77777777" w:rsidR="004858D8" w:rsidRPr="004858D8" w:rsidRDefault="004858D8">
            <w:pPr>
              <w:rPr>
                <w:sz w:val="12"/>
                <w:szCs w:val="12"/>
              </w:rPr>
            </w:pPr>
          </w:p>
        </w:tc>
        <w:tc>
          <w:tcPr>
            <w:tcW w:w="589" w:type="pct"/>
            <w:vMerge/>
            <w:tcMar>
              <w:left w:w="28" w:type="dxa"/>
              <w:right w:w="28" w:type="dxa"/>
            </w:tcMar>
            <w:vAlign w:val="center"/>
            <w:hideMark/>
          </w:tcPr>
          <w:p w14:paraId="34BFB7AE" w14:textId="77777777" w:rsidR="004858D8" w:rsidRPr="004858D8" w:rsidRDefault="004858D8">
            <w:pPr>
              <w:rPr>
                <w:sz w:val="12"/>
                <w:szCs w:val="12"/>
              </w:rPr>
            </w:pPr>
          </w:p>
        </w:tc>
        <w:tc>
          <w:tcPr>
            <w:tcW w:w="259" w:type="pct"/>
            <w:vMerge/>
            <w:tcMar>
              <w:left w:w="28" w:type="dxa"/>
              <w:right w:w="28" w:type="dxa"/>
            </w:tcMar>
            <w:vAlign w:val="center"/>
            <w:hideMark/>
          </w:tcPr>
          <w:p w14:paraId="39F66BDF" w14:textId="77777777" w:rsidR="004858D8" w:rsidRPr="004858D8" w:rsidRDefault="004858D8">
            <w:pPr>
              <w:rPr>
                <w:sz w:val="12"/>
                <w:szCs w:val="12"/>
              </w:rPr>
            </w:pPr>
          </w:p>
        </w:tc>
        <w:tc>
          <w:tcPr>
            <w:tcW w:w="701" w:type="pct"/>
            <w:vMerge/>
            <w:tcMar>
              <w:left w:w="28" w:type="dxa"/>
              <w:right w:w="28" w:type="dxa"/>
            </w:tcMar>
            <w:vAlign w:val="center"/>
            <w:hideMark/>
          </w:tcPr>
          <w:p w14:paraId="3D9525CD" w14:textId="77777777" w:rsidR="004858D8" w:rsidRPr="004858D8" w:rsidRDefault="004858D8">
            <w:pPr>
              <w:rPr>
                <w:sz w:val="12"/>
                <w:szCs w:val="12"/>
              </w:rPr>
            </w:pPr>
          </w:p>
        </w:tc>
      </w:tr>
      <w:tr w:rsidR="004858D8" w:rsidRPr="004858D8" w14:paraId="5052FB38" w14:textId="77777777" w:rsidTr="00AE1D27">
        <w:trPr>
          <w:cantSplit/>
        </w:trPr>
        <w:tc>
          <w:tcPr>
            <w:tcW w:w="2652" w:type="pct"/>
            <w:shd w:val="clear" w:color="auto" w:fill="auto"/>
            <w:tcMar>
              <w:left w:w="28" w:type="dxa"/>
              <w:right w:w="28" w:type="dxa"/>
            </w:tcMar>
            <w:vAlign w:val="center"/>
            <w:hideMark/>
          </w:tcPr>
          <w:p w14:paraId="00326633" w14:textId="77777777" w:rsidR="004858D8" w:rsidRPr="004858D8" w:rsidRDefault="004858D8">
            <w:pPr>
              <w:rPr>
                <w:b/>
                <w:bCs/>
                <w:sz w:val="12"/>
                <w:szCs w:val="12"/>
              </w:rPr>
            </w:pPr>
            <w:r w:rsidRPr="004858D8">
              <w:rPr>
                <w:b/>
                <w:bCs/>
                <w:sz w:val="12"/>
                <w:szCs w:val="12"/>
              </w:rPr>
              <w:t>Всего</w:t>
            </w:r>
          </w:p>
        </w:tc>
        <w:tc>
          <w:tcPr>
            <w:tcW w:w="376" w:type="pct"/>
            <w:shd w:val="clear" w:color="auto" w:fill="auto"/>
            <w:tcMar>
              <w:left w:w="28" w:type="dxa"/>
              <w:right w:w="28" w:type="dxa"/>
            </w:tcMar>
            <w:vAlign w:val="bottom"/>
            <w:hideMark/>
          </w:tcPr>
          <w:p w14:paraId="28876422" w14:textId="77777777" w:rsidR="004858D8" w:rsidRPr="004858D8" w:rsidRDefault="004858D8">
            <w:pPr>
              <w:jc w:val="center"/>
              <w:rPr>
                <w:b/>
                <w:bCs/>
                <w:sz w:val="12"/>
                <w:szCs w:val="12"/>
              </w:rPr>
            </w:pPr>
            <w:r w:rsidRPr="004858D8">
              <w:rPr>
                <w:b/>
                <w:bCs/>
                <w:sz w:val="12"/>
                <w:szCs w:val="12"/>
              </w:rPr>
              <w:t> </w:t>
            </w:r>
          </w:p>
        </w:tc>
        <w:tc>
          <w:tcPr>
            <w:tcW w:w="193" w:type="pct"/>
            <w:shd w:val="clear" w:color="auto" w:fill="auto"/>
            <w:tcMar>
              <w:left w:w="28" w:type="dxa"/>
              <w:right w:w="28" w:type="dxa"/>
            </w:tcMar>
            <w:vAlign w:val="bottom"/>
            <w:hideMark/>
          </w:tcPr>
          <w:p w14:paraId="6D192944" w14:textId="77777777" w:rsidR="004858D8" w:rsidRPr="004858D8" w:rsidRDefault="004858D8">
            <w:pPr>
              <w:jc w:val="center"/>
              <w:rPr>
                <w:b/>
                <w:bCs/>
                <w:sz w:val="12"/>
                <w:szCs w:val="12"/>
              </w:rPr>
            </w:pPr>
            <w:r w:rsidRPr="004858D8">
              <w:rPr>
                <w:b/>
                <w:bCs/>
                <w:sz w:val="12"/>
                <w:szCs w:val="12"/>
              </w:rPr>
              <w:t> </w:t>
            </w:r>
          </w:p>
        </w:tc>
        <w:tc>
          <w:tcPr>
            <w:tcW w:w="231" w:type="pct"/>
            <w:shd w:val="clear" w:color="auto" w:fill="auto"/>
            <w:tcMar>
              <w:left w:w="28" w:type="dxa"/>
              <w:right w:w="28" w:type="dxa"/>
            </w:tcMar>
            <w:vAlign w:val="bottom"/>
            <w:hideMark/>
          </w:tcPr>
          <w:p w14:paraId="795117C7" w14:textId="77777777" w:rsidR="004858D8" w:rsidRPr="004858D8" w:rsidRDefault="004858D8">
            <w:pPr>
              <w:jc w:val="center"/>
              <w:rPr>
                <w:b/>
                <w:bCs/>
                <w:sz w:val="12"/>
                <w:szCs w:val="12"/>
              </w:rPr>
            </w:pPr>
            <w:r w:rsidRPr="004858D8">
              <w:rPr>
                <w:b/>
                <w:bCs/>
                <w:sz w:val="12"/>
                <w:szCs w:val="12"/>
              </w:rPr>
              <w:t> </w:t>
            </w:r>
          </w:p>
        </w:tc>
        <w:tc>
          <w:tcPr>
            <w:tcW w:w="589" w:type="pct"/>
            <w:shd w:val="clear" w:color="auto" w:fill="auto"/>
            <w:tcMar>
              <w:left w:w="28" w:type="dxa"/>
              <w:right w:w="28" w:type="dxa"/>
            </w:tcMar>
            <w:vAlign w:val="bottom"/>
            <w:hideMark/>
          </w:tcPr>
          <w:p w14:paraId="370A13B9" w14:textId="77777777" w:rsidR="004858D8" w:rsidRPr="004858D8" w:rsidRDefault="004858D8">
            <w:pPr>
              <w:jc w:val="center"/>
              <w:rPr>
                <w:b/>
                <w:bCs/>
                <w:sz w:val="12"/>
                <w:szCs w:val="12"/>
              </w:rPr>
            </w:pPr>
            <w:r w:rsidRPr="004858D8">
              <w:rPr>
                <w:b/>
                <w:bCs/>
                <w:sz w:val="12"/>
                <w:szCs w:val="12"/>
              </w:rPr>
              <w:t> </w:t>
            </w:r>
          </w:p>
        </w:tc>
        <w:tc>
          <w:tcPr>
            <w:tcW w:w="259" w:type="pct"/>
            <w:shd w:val="clear" w:color="auto" w:fill="auto"/>
            <w:tcMar>
              <w:left w:w="28" w:type="dxa"/>
              <w:right w:w="28" w:type="dxa"/>
            </w:tcMar>
            <w:vAlign w:val="bottom"/>
            <w:hideMark/>
          </w:tcPr>
          <w:p w14:paraId="18A35F60" w14:textId="77777777" w:rsidR="004858D8" w:rsidRPr="004858D8" w:rsidRDefault="004858D8">
            <w:pPr>
              <w:jc w:val="center"/>
              <w:rPr>
                <w:b/>
                <w:bCs/>
                <w:sz w:val="12"/>
                <w:szCs w:val="12"/>
              </w:rPr>
            </w:pPr>
            <w:r w:rsidRPr="004858D8">
              <w:rPr>
                <w:b/>
                <w:bCs/>
                <w:sz w:val="12"/>
                <w:szCs w:val="12"/>
              </w:rPr>
              <w:t> </w:t>
            </w:r>
          </w:p>
        </w:tc>
        <w:tc>
          <w:tcPr>
            <w:tcW w:w="701" w:type="pct"/>
            <w:shd w:val="clear" w:color="auto" w:fill="auto"/>
            <w:tcMar>
              <w:left w:w="28" w:type="dxa"/>
              <w:right w:w="28" w:type="dxa"/>
            </w:tcMar>
            <w:vAlign w:val="center"/>
            <w:hideMark/>
          </w:tcPr>
          <w:p w14:paraId="4E8E9E12" w14:textId="77777777" w:rsidR="004858D8" w:rsidRPr="004858D8" w:rsidRDefault="004858D8">
            <w:pPr>
              <w:jc w:val="center"/>
              <w:rPr>
                <w:b/>
                <w:bCs/>
                <w:sz w:val="12"/>
                <w:szCs w:val="12"/>
              </w:rPr>
            </w:pPr>
            <w:r w:rsidRPr="004858D8">
              <w:rPr>
                <w:b/>
                <w:bCs/>
                <w:sz w:val="12"/>
                <w:szCs w:val="12"/>
              </w:rPr>
              <w:t>23228,6</w:t>
            </w:r>
          </w:p>
        </w:tc>
      </w:tr>
      <w:tr w:rsidR="004858D8" w:rsidRPr="004858D8" w14:paraId="2C41F793" w14:textId="77777777" w:rsidTr="00AE1D27">
        <w:trPr>
          <w:cantSplit/>
        </w:trPr>
        <w:tc>
          <w:tcPr>
            <w:tcW w:w="2652" w:type="pct"/>
            <w:shd w:val="clear" w:color="auto" w:fill="auto"/>
            <w:tcMar>
              <w:left w:w="28" w:type="dxa"/>
              <w:right w:w="28" w:type="dxa"/>
            </w:tcMar>
            <w:vAlign w:val="center"/>
            <w:hideMark/>
          </w:tcPr>
          <w:p w14:paraId="1A7C75A7" w14:textId="77777777" w:rsidR="004858D8" w:rsidRPr="004858D8" w:rsidRDefault="004858D8">
            <w:pPr>
              <w:rPr>
                <w:b/>
                <w:bCs/>
                <w:sz w:val="12"/>
                <w:szCs w:val="12"/>
              </w:rPr>
            </w:pPr>
            <w:r w:rsidRPr="004858D8">
              <w:rPr>
                <w:b/>
                <w:bCs/>
                <w:sz w:val="12"/>
                <w:szCs w:val="12"/>
              </w:rPr>
              <w:t>Администрация Лосевского сельского поселения Павловского  муниципального района</w:t>
            </w:r>
          </w:p>
        </w:tc>
        <w:tc>
          <w:tcPr>
            <w:tcW w:w="376" w:type="pct"/>
            <w:shd w:val="clear" w:color="auto" w:fill="auto"/>
            <w:tcMar>
              <w:left w:w="28" w:type="dxa"/>
              <w:right w:w="28" w:type="dxa"/>
            </w:tcMar>
            <w:vAlign w:val="center"/>
            <w:hideMark/>
          </w:tcPr>
          <w:p w14:paraId="33BA4722" w14:textId="77777777" w:rsidR="004858D8" w:rsidRPr="004858D8" w:rsidRDefault="004858D8" w:rsidP="004858D8">
            <w:pPr>
              <w:jc w:val="center"/>
              <w:rPr>
                <w:b/>
                <w:bCs/>
                <w:sz w:val="12"/>
                <w:szCs w:val="12"/>
              </w:rPr>
            </w:pPr>
            <w:r w:rsidRPr="004858D8">
              <w:rPr>
                <w:b/>
                <w:bCs/>
                <w:sz w:val="12"/>
                <w:szCs w:val="12"/>
              </w:rPr>
              <w:t>914</w:t>
            </w:r>
          </w:p>
        </w:tc>
        <w:tc>
          <w:tcPr>
            <w:tcW w:w="193" w:type="pct"/>
            <w:shd w:val="clear" w:color="auto" w:fill="auto"/>
            <w:noWrap/>
            <w:tcMar>
              <w:left w:w="28" w:type="dxa"/>
              <w:right w:w="28" w:type="dxa"/>
            </w:tcMar>
            <w:vAlign w:val="center"/>
            <w:hideMark/>
          </w:tcPr>
          <w:p w14:paraId="0C47B76D" w14:textId="7586221F" w:rsidR="004858D8" w:rsidRPr="004858D8" w:rsidRDefault="004858D8" w:rsidP="004858D8">
            <w:pPr>
              <w:jc w:val="center"/>
              <w:rPr>
                <w:sz w:val="12"/>
                <w:szCs w:val="12"/>
              </w:rPr>
            </w:pPr>
          </w:p>
        </w:tc>
        <w:tc>
          <w:tcPr>
            <w:tcW w:w="231" w:type="pct"/>
            <w:shd w:val="clear" w:color="auto" w:fill="auto"/>
            <w:noWrap/>
            <w:tcMar>
              <w:left w:w="28" w:type="dxa"/>
              <w:right w:w="28" w:type="dxa"/>
            </w:tcMar>
            <w:vAlign w:val="center"/>
            <w:hideMark/>
          </w:tcPr>
          <w:p w14:paraId="36547C6E" w14:textId="35D7F832" w:rsidR="004858D8" w:rsidRPr="004858D8" w:rsidRDefault="004858D8" w:rsidP="004858D8">
            <w:pPr>
              <w:jc w:val="center"/>
              <w:rPr>
                <w:sz w:val="12"/>
                <w:szCs w:val="12"/>
              </w:rPr>
            </w:pPr>
          </w:p>
        </w:tc>
        <w:tc>
          <w:tcPr>
            <w:tcW w:w="589" w:type="pct"/>
            <w:shd w:val="clear" w:color="auto" w:fill="auto"/>
            <w:noWrap/>
            <w:tcMar>
              <w:left w:w="28" w:type="dxa"/>
              <w:right w:w="28" w:type="dxa"/>
            </w:tcMar>
            <w:vAlign w:val="center"/>
            <w:hideMark/>
          </w:tcPr>
          <w:p w14:paraId="62366BC3" w14:textId="39597699" w:rsidR="004858D8" w:rsidRPr="004858D8" w:rsidRDefault="004858D8" w:rsidP="004858D8">
            <w:pPr>
              <w:jc w:val="center"/>
              <w:rPr>
                <w:sz w:val="12"/>
                <w:szCs w:val="12"/>
              </w:rPr>
            </w:pPr>
          </w:p>
        </w:tc>
        <w:tc>
          <w:tcPr>
            <w:tcW w:w="259" w:type="pct"/>
            <w:shd w:val="clear" w:color="auto" w:fill="auto"/>
            <w:noWrap/>
            <w:tcMar>
              <w:left w:w="28" w:type="dxa"/>
              <w:right w:w="28" w:type="dxa"/>
            </w:tcMar>
            <w:vAlign w:val="center"/>
            <w:hideMark/>
          </w:tcPr>
          <w:p w14:paraId="5CD115F1" w14:textId="38279CA8" w:rsidR="004858D8" w:rsidRPr="004858D8" w:rsidRDefault="004858D8" w:rsidP="004858D8">
            <w:pPr>
              <w:jc w:val="center"/>
              <w:rPr>
                <w:sz w:val="12"/>
                <w:szCs w:val="12"/>
              </w:rPr>
            </w:pPr>
          </w:p>
        </w:tc>
        <w:tc>
          <w:tcPr>
            <w:tcW w:w="701" w:type="pct"/>
            <w:shd w:val="clear" w:color="auto" w:fill="auto"/>
            <w:noWrap/>
            <w:tcMar>
              <w:left w:w="28" w:type="dxa"/>
              <w:right w:w="28" w:type="dxa"/>
            </w:tcMar>
            <w:vAlign w:val="center"/>
            <w:hideMark/>
          </w:tcPr>
          <w:p w14:paraId="5C43B34A" w14:textId="77777777" w:rsidR="004858D8" w:rsidRPr="004858D8" w:rsidRDefault="004858D8" w:rsidP="004858D8">
            <w:pPr>
              <w:jc w:val="center"/>
              <w:rPr>
                <w:b/>
                <w:bCs/>
                <w:sz w:val="12"/>
                <w:szCs w:val="12"/>
              </w:rPr>
            </w:pPr>
            <w:r w:rsidRPr="004858D8">
              <w:rPr>
                <w:b/>
                <w:bCs/>
                <w:sz w:val="12"/>
                <w:szCs w:val="12"/>
              </w:rPr>
              <w:t>19050,7</w:t>
            </w:r>
          </w:p>
        </w:tc>
      </w:tr>
      <w:tr w:rsidR="004858D8" w:rsidRPr="004858D8" w14:paraId="78D268D7" w14:textId="77777777" w:rsidTr="00AE1D27">
        <w:trPr>
          <w:cantSplit/>
        </w:trPr>
        <w:tc>
          <w:tcPr>
            <w:tcW w:w="2652" w:type="pct"/>
            <w:shd w:val="clear" w:color="auto" w:fill="auto"/>
            <w:tcMar>
              <w:left w:w="28" w:type="dxa"/>
              <w:right w:w="28" w:type="dxa"/>
            </w:tcMar>
            <w:vAlign w:val="center"/>
            <w:hideMark/>
          </w:tcPr>
          <w:p w14:paraId="79C38622" w14:textId="77777777" w:rsidR="004858D8" w:rsidRPr="004858D8" w:rsidRDefault="004858D8">
            <w:pPr>
              <w:rPr>
                <w:sz w:val="12"/>
                <w:szCs w:val="12"/>
              </w:rPr>
            </w:pPr>
            <w:r w:rsidRPr="004858D8">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5CFDCE58"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0FE1F9E3"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6B3C2CDD" w14:textId="77777777" w:rsidR="004858D8" w:rsidRPr="004858D8" w:rsidRDefault="004858D8" w:rsidP="004858D8">
            <w:pPr>
              <w:jc w:val="center"/>
              <w:rPr>
                <w:sz w:val="12"/>
                <w:szCs w:val="12"/>
              </w:rPr>
            </w:pPr>
            <w:r w:rsidRPr="004858D8">
              <w:rPr>
                <w:sz w:val="12"/>
                <w:szCs w:val="12"/>
              </w:rPr>
              <w:t>02</w:t>
            </w:r>
          </w:p>
        </w:tc>
        <w:tc>
          <w:tcPr>
            <w:tcW w:w="589" w:type="pct"/>
            <w:shd w:val="clear" w:color="auto" w:fill="auto"/>
            <w:noWrap/>
            <w:tcMar>
              <w:left w:w="28" w:type="dxa"/>
              <w:right w:w="28" w:type="dxa"/>
            </w:tcMar>
            <w:vAlign w:val="center"/>
            <w:hideMark/>
          </w:tcPr>
          <w:p w14:paraId="7E920B59" w14:textId="77777777" w:rsidR="004858D8" w:rsidRPr="004858D8" w:rsidRDefault="004858D8" w:rsidP="004858D8">
            <w:pPr>
              <w:jc w:val="center"/>
              <w:rPr>
                <w:sz w:val="12"/>
                <w:szCs w:val="12"/>
              </w:rPr>
            </w:pPr>
            <w:r w:rsidRPr="004858D8">
              <w:rPr>
                <w:sz w:val="12"/>
                <w:szCs w:val="12"/>
              </w:rPr>
              <w:t>01 3 7202</w:t>
            </w:r>
          </w:p>
        </w:tc>
        <w:tc>
          <w:tcPr>
            <w:tcW w:w="259" w:type="pct"/>
            <w:shd w:val="clear" w:color="auto" w:fill="auto"/>
            <w:noWrap/>
            <w:tcMar>
              <w:left w:w="28" w:type="dxa"/>
              <w:right w:w="28" w:type="dxa"/>
            </w:tcMar>
            <w:vAlign w:val="center"/>
            <w:hideMark/>
          </w:tcPr>
          <w:p w14:paraId="43CA5948" w14:textId="77777777" w:rsidR="004858D8" w:rsidRPr="004858D8" w:rsidRDefault="004858D8" w:rsidP="004858D8">
            <w:pPr>
              <w:jc w:val="center"/>
              <w:rPr>
                <w:sz w:val="12"/>
                <w:szCs w:val="12"/>
              </w:rPr>
            </w:pPr>
            <w:r w:rsidRPr="004858D8">
              <w:rPr>
                <w:sz w:val="12"/>
                <w:szCs w:val="12"/>
              </w:rPr>
              <w:t>100</w:t>
            </w:r>
          </w:p>
        </w:tc>
        <w:tc>
          <w:tcPr>
            <w:tcW w:w="701" w:type="pct"/>
            <w:shd w:val="clear" w:color="auto" w:fill="auto"/>
            <w:noWrap/>
            <w:tcMar>
              <w:left w:w="28" w:type="dxa"/>
              <w:right w:w="28" w:type="dxa"/>
            </w:tcMar>
            <w:vAlign w:val="center"/>
            <w:hideMark/>
          </w:tcPr>
          <w:p w14:paraId="44CFF40D" w14:textId="77777777" w:rsidR="004858D8" w:rsidRPr="004858D8" w:rsidRDefault="004858D8" w:rsidP="004858D8">
            <w:pPr>
              <w:jc w:val="center"/>
              <w:rPr>
                <w:sz w:val="12"/>
                <w:szCs w:val="12"/>
              </w:rPr>
            </w:pPr>
            <w:r w:rsidRPr="004858D8">
              <w:rPr>
                <w:sz w:val="12"/>
                <w:szCs w:val="12"/>
              </w:rPr>
              <w:t>663,2</w:t>
            </w:r>
          </w:p>
        </w:tc>
      </w:tr>
      <w:tr w:rsidR="004858D8" w:rsidRPr="004858D8" w14:paraId="466308B4" w14:textId="77777777" w:rsidTr="00AE1D27">
        <w:trPr>
          <w:cantSplit/>
        </w:trPr>
        <w:tc>
          <w:tcPr>
            <w:tcW w:w="2652" w:type="pct"/>
            <w:shd w:val="clear" w:color="auto" w:fill="auto"/>
            <w:tcMar>
              <w:left w:w="28" w:type="dxa"/>
              <w:right w:w="28" w:type="dxa"/>
            </w:tcMar>
            <w:vAlign w:val="center"/>
            <w:hideMark/>
          </w:tcPr>
          <w:p w14:paraId="3B0D034E" w14:textId="77777777" w:rsidR="004858D8" w:rsidRPr="004858D8" w:rsidRDefault="004858D8">
            <w:pPr>
              <w:rPr>
                <w:sz w:val="12"/>
                <w:szCs w:val="12"/>
              </w:rPr>
            </w:pPr>
            <w:r w:rsidRPr="004858D8">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7D44A345"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4D388966"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0CFBE74C" w14:textId="77777777" w:rsidR="004858D8" w:rsidRPr="004858D8" w:rsidRDefault="004858D8" w:rsidP="004858D8">
            <w:pPr>
              <w:jc w:val="center"/>
              <w:rPr>
                <w:sz w:val="12"/>
                <w:szCs w:val="12"/>
              </w:rPr>
            </w:pPr>
            <w:r w:rsidRPr="004858D8">
              <w:rPr>
                <w:sz w:val="12"/>
                <w:szCs w:val="12"/>
              </w:rPr>
              <w:t>04</w:t>
            </w:r>
          </w:p>
        </w:tc>
        <w:tc>
          <w:tcPr>
            <w:tcW w:w="589" w:type="pct"/>
            <w:shd w:val="clear" w:color="auto" w:fill="auto"/>
            <w:noWrap/>
            <w:tcMar>
              <w:left w:w="28" w:type="dxa"/>
              <w:right w:w="28" w:type="dxa"/>
            </w:tcMar>
            <w:vAlign w:val="center"/>
            <w:hideMark/>
          </w:tcPr>
          <w:p w14:paraId="36E50EE6" w14:textId="77777777" w:rsidR="004858D8" w:rsidRPr="004858D8" w:rsidRDefault="004858D8" w:rsidP="004858D8">
            <w:pPr>
              <w:jc w:val="center"/>
              <w:rPr>
                <w:sz w:val="12"/>
                <w:szCs w:val="12"/>
              </w:rPr>
            </w:pPr>
            <w:r w:rsidRPr="004858D8">
              <w:rPr>
                <w:sz w:val="12"/>
                <w:szCs w:val="12"/>
              </w:rPr>
              <w:t>01 3 7201</w:t>
            </w:r>
          </w:p>
        </w:tc>
        <w:tc>
          <w:tcPr>
            <w:tcW w:w="259" w:type="pct"/>
            <w:shd w:val="clear" w:color="auto" w:fill="auto"/>
            <w:noWrap/>
            <w:tcMar>
              <w:left w:w="28" w:type="dxa"/>
              <w:right w:w="28" w:type="dxa"/>
            </w:tcMar>
            <w:vAlign w:val="center"/>
            <w:hideMark/>
          </w:tcPr>
          <w:p w14:paraId="0C79618E" w14:textId="77777777" w:rsidR="004858D8" w:rsidRPr="004858D8" w:rsidRDefault="004858D8" w:rsidP="004858D8">
            <w:pPr>
              <w:jc w:val="center"/>
              <w:rPr>
                <w:sz w:val="12"/>
                <w:szCs w:val="12"/>
              </w:rPr>
            </w:pPr>
            <w:r w:rsidRPr="004858D8">
              <w:rPr>
                <w:sz w:val="12"/>
                <w:szCs w:val="12"/>
              </w:rPr>
              <w:t>100</w:t>
            </w:r>
          </w:p>
        </w:tc>
        <w:tc>
          <w:tcPr>
            <w:tcW w:w="701" w:type="pct"/>
            <w:shd w:val="clear" w:color="auto" w:fill="auto"/>
            <w:noWrap/>
            <w:tcMar>
              <w:left w:w="28" w:type="dxa"/>
              <w:right w:w="28" w:type="dxa"/>
            </w:tcMar>
            <w:vAlign w:val="center"/>
            <w:hideMark/>
          </w:tcPr>
          <w:p w14:paraId="27A02974" w14:textId="77777777" w:rsidR="004858D8" w:rsidRPr="004858D8" w:rsidRDefault="004858D8" w:rsidP="004858D8">
            <w:pPr>
              <w:jc w:val="center"/>
              <w:rPr>
                <w:sz w:val="12"/>
                <w:szCs w:val="12"/>
              </w:rPr>
            </w:pPr>
            <w:r w:rsidRPr="004858D8">
              <w:rPr>
                <w:sz w:val="12"/>
                <w:szCs w:val="12"/>
              </w:rPr>
              <w:t>1874,5</w:t>
            </w:r>
          </w:p>
        </w:tc>
      </w:tr>
      <w:tr w:rsidR="004858D8" w:rsidRPr="004858D8" w14:paraId="6032C40F" w14:textId="77777777" w:rsidTr="00AE1D27">
        <w:trPr>
          <w:cantSplit/>
        </w:trPr>
        <w:tc>
          <w:tcPr>
            <w:tcW w:w="2652" w:type="pct"/>
            <w:shd w:val="clear" w:color="auto" w:fill="auto"/>
            <w:tcMar>
              <w:left w:w="28" w:type="dxa"/>
              <w:right w:w="28" w:type="dxa"/>
            </w:tcMar>
            <w:vAlign w:val="bottom"/>
            <w:hideMark/>
          </w:tcPr>
          <w:p w14:paraId="6051B8C1" w14:textId="77777777" w:rsidR="004858D8" w:rsidRPr="004858D8" w:rsidRDefault="004858D8">
            <w:pPr>
              <w:rPr>
                <w:sz w:val="12"/>
                <w:szCs w:val="12"/>
              </w:rPr>
            </w:pPr>
            <w:r w:rsidRPr="004858D8">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поселения"(Закупка товаров, работ и услуг для государственных (муниципальных)нужд)</w:t>
            </w:r>
          </w:p>
        </w:tc>
        <w:tc>
          <w:tcPr>
            <w:tcW w:w="376" w:type="pct"/>
            <w:shd w:val="clear" w:color="auto" w:fill="auto"/>
            <w:tcMar>
              <w:left w:w="28" w:type="dxa"/>
              <w:right w:w="28" w:type="dxa"/>
            </w:tcMar>
            <w:vAlign w:val="center"/>
            <w:hideMark/>
          </w:tcPr>
          <w:p w14:paraId="3A29BC60"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6E2C76CE"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3AD6A510" w14:textId="77777777" w:rsidR="004858D8" w:rsidRPr="004858D8" w:rsidRDefault="004858D8" w:rsidP="004858D8">
            <w:pPr>
              <w:jc w:val="center"/>
              <w:rPr>
                <w:sz w:val="12"/>
                <w:szCs w:val="12"/>
              </w:rPr>
            </w:pPr>
            <w:r w:rsidRPr="004858D8">
              <w:rPr>
                <w:sz w:val="12"/>
                <w:szCs w:val="12"/>
              </w:rPr>
              <w:t>04</w:t>
            </w:r>
          </w:p>
        </w:tc>
        <w:tc>
          <w:tcPr>
            <w:tcW w:w="589" w:type="pct"/>
            <w:shd w:val="clear" w:color="auto" w:fill="auto"/>
            <w:noWrap/>
            <w:tcMar>
              <w:left w:w="28" w:type="dxa"/>
              <w:right w:w="28" w:type="dxa"/>
            </w:tcMar>
            <w:vAlign w:val="center"/>
            <w:hideMark/>
          </w:tcPr>
          <w:p w14:paraId="578723C3" w14:textId="77777777" w:rsidR="004858D8" w:rsidRPr="004858D8" w:rsidRDefault="004858D8" w:rsidP="004858D8">
            <w:pPr>
              <w:jc w:val="center"/>
              <w:rPr>
                <w:sz w:val="12"/>
                <w:szCs w:val="12"/>
              </w:rPr>
            </w:pPr>
            <w:r w:rsidRPr="004858D8">
              <w:rPr>
                <w:sz w:val="12"/>
                <w:szCs w:val="12"/>
              </w:rPr>
              <w:t>01 3 7201</w:t>
            </w:r>
          </w:p>
        </w:tc>
        <w:tc>
          <w:tcPr>
            <w:tcW w:w="259" w:type="pct"/>
            <w:shd w:val="clear" w:color="auto" w:fill="auto"/>
            <w:noWrap/>
            <w:tcMar>
              <w:left w:w="28" w:type="dxa"/>
              <w:right w:w="28" w:type="dxa"/>
            </w:tcMar>
            <w:vAlign w:val="center"/>
            <w:hideMark/>
          </w:tcPr>
          <w:p w14:paraId="7673DE95"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noWrap/>
            <w:tcMar>
              <w:left w:w="28" w:type="dxa"/>
              <w:right w:w="28" w:type="dxa"/>
            </w:tcMar>
            <w:vAlign w:val="center"/>
            <w:hideMark/>
          </w:tcPr>
          <w:p w14:paraId="562EE5CD" w14:textId="77777777" w:rsidR="004858D8" w:rsidRPr="004858D8" w:rsidRDefault="004858D8" w:rsidP="004858D8">
            <w:pPr>
              <w:jc w:val="center"/>
              <w:rPr>
                <w:sz w:val="12"/>
                <w:szCs w:val="12"/>
              </w:rPr>
            </w:pPr>
            <w:r w:rsidRPr="004858D8">
              <w:rPr>
                <w:sz w:val="12"/>
                <w:szCs w:val="12"/>
              </w:rPr>
              <w:t>669,9</w:t>
            </w:r>
          </w:p>
        </w:tc>
      </w:tr>
      <w:tr w:rsidR="004858D8" w:rsidRPr="004858D8" w14:paraId="5A75C274" w14:textId="77777777" w:rsidTr="00AE1D27">
        <w:trPr>
          <w:cantSplit/>
        </w:trPr>
        <w:tc>
          <w:tcPr>
            <w:tcW w:w="2652" w:type="pct"/>
            <w:shd w:val="clear" w:color="auto" w:fill="auto"/>
            <w:tcMar>
              <w:left w:w="28" w:type="dxa"/>
              <w:right w:w="28" w:type="dxa"/>
            </w:tcMar>
            <w:vAlign w:val="center"/>
            <w:hideMark/>
          </w:tcPr>
          <w:p w14:paraId="16986472" w14:textId="77777777" w:rsidR="004858D8" w:rsidRPr="004858D8" w:rsidRDefault="004858D8">
            <w:pPr>
              <w:rPr>
                <w:sz w:val="12"/>
                <w:szCs w:val="12"/>
              </w:rPr>
            </w:pPr>
            <w:r w:rsidRPr="004858D8">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376" w:type="pct"/>
            <w:shd w:val="clear" w:color="auto" w:fill="auto"/>
            <w:tcMar>
              <w:left w:w="28" w:type="dxa"/>
              <w:right w:w="28" w:type="dxa"/>
            </w:tcMar>
            <w:vAlign w:val="center"/>
            <w:hideMark/>
          </w:tcPr>
          <w:p w14:paraId="6F521997"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3BACAE31"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6AA35CD9" w14:textId="77777777" w:rsidR="004858D8" w:rsidRPr="004858D8" w:rsidRDefault="004858D8" w:rsidP="004858D8">
            <w:pPr>
              <w:jc w:val="center"/>
              <w:rPr>
                <w:sz w:val="12"/>
                <w:szCs w:val="12"/>
              </w:rPr>
            </w:pPr>
            <w:r w:rsidRPr="004858D8">
              <w:rPr>
                <w:sz w:val="12"/>
                <w:szCs w:val="12"/>
              </w:rPr>
              <w:t>04</w:t>
            </w:r>
          </w:p>
        </w:tc>
        <w:tc>
          <w:tcPr>
            <w:tcW w:w="589" w:type="pct"/>
            <w:shd w:val="clear" w:color="auto" w:fill="auto"/>
            <w:noWrap/>
            <w:tcMar>
              <w:left w:w="28" w:type="dxa"/>
              <w:right w:w="28" w:type="dxa"/>
            </w:tcMar>
            <w:vAlign w:val="center"/>
            <w:hideMark/>
          </w:tcPr>
          <w:p w14:paraId="182DE2E0" w14:textId="77777777" w:rsidR="004858D8" w:rsidRPr="004858D8" w:rsidRDefault="004858D8" w:rsidP="004858D8">
            <w:pPr>
              <w:jc w:val="center"/>
              <w:rPr>
                <w:sz w:val="12"/>
                <w:szCs w:val="12"/>
              </w:rPr>
            </w:pPr>
            <w:r w:rsidRPr="004858D8">
              <w:rPr>
                <w:sz w:val="12"/>
                <w:szCs w:val="12"/>
              </w:rPr>
              <w:t>01 3 7201</w:t>
            </w:r>
          </w:p>
        </w:tc>
        <w:tc>
          <w:tcPr>
            <w:tcW w:w="259" w:type="pct"/>
            <w:shd w:val="clear" w:color="auto" w:fill="auto"/>
            <w:noWrap/>
            <w:tcMar>
              <w:left w:w="28" w:type="dxa"/>
              <w:right w:w="28" w:type="dxa"/>
            </w:tcMar>
            <w:vAlign w:val="center"/>
            <w:hideMark/>
          </w:tcPr>
          <w:p w14:paraId="33657063" w14:textId="77777777" w:rsidR="004858D8" w:rsidRPr="004858D8" w:rsidRDefault="004858D8" w:rsidP="004858D8">
            <w:pPr>
              <w:jc w:val="center"/>
              <w:rPr>
                <w:sz w:val="12"/>
                <w:szCs w:val="12"/>
              </w:rPr>
            </w:pPr>
            <w:r w:rsidRPr="004858D8">
              <w:rPr>
                <w:sz w:val="12"/>
                <w:szCs w:val="12"/>
              </w:rPr>
              <w:t>800</w:t>
            </w:r>
          </w:p>
        </w:tc>
        <w:tc>
          <w:tcPr>
            <w:tcW w:w="701" w:type="pct"/>
            <w:shd w:val="clear" w:color="auto" w:fill="auto"/>
            <w:tcMar>
              <w:left w:w="28" w:type="dxa"/>
              <w:right w:w="28" w:type="dxa"/>
            </w:tcMar>
            <w:vAlign w:val="center"/>
            <w:hideMark/>
          </w:tcPr>
          <w:p w14:paraId="5595449B" w14:textId="77777777" w:rsidR="004858D8" w:rsidRPr="004858D8" w:rsidRDefault="004858D8" w:rsidP="004858D8">
            <w:pPr>
              <w:jc w:val="center"/>
              <w:rPr>
                <w:sz w:val="12"/>
                <w:szCs w:val="12"/>
              </w:rPr>
            </w:pPr>
            <w:r w:rsidRPr="004858D8">
              <w:rPr>
                <w:sz w:val="12"/>
                <w:szCs w:val="12"/>
              </w:rPr>
              <w:t>67,7</w:t>
            </w:r>
          </w:p>
        </w:tc>
      </w:tr>
      <w:tr w:rsidR="004858D8" w:rsidRPr="004858D8" w14:paraId="6F05BEAB" w14:textId="77777777" w:rsidTr="00AE1D27">
        <w:trPr>
          <w:cantSplit/>
        </w:trPr>
        <w:tc>
          <w:tcPr>
            <w:tcW w:w="2652" w:type="pct"/>
            <w:shd w:val="clear" w:color="auto" w:fill="auto"/>
            <w:tcMar>
              <w:left w:w="28" w:type="dxa"/>
              <w:right w:w="28" w:type="dxa"/>
            </w:tcMar>
            <w:vAlign w:val="center"/>
            <w:hideMark/>
          </w:tcPr>
          <w:p w14:paraId="72B1B54D" w14:textId="77777777" w:rsidR="004858D8" w:rsidRPr="004858D8" w:rsidRDefault="004858D8">
            <w:pPr>
              <w:rPr>
                <w:sz w:val="12"/>
                <w:szCs w:val="12"/>
              </w:rPr>
            </w:pPr>
            <w:r w:rsidRPr="004858D8">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376" w:type="pct"/>
            <w:shd w:val="clear" w:color="auto" w:fill="auto"/>
            <w:tcMar>
              <w:left w:w="28" w:type="dxa"/>
              <w:right w:w="28" w:type="dxa"/>
            </w:tcMar>
            <w:vAlign w:val="center"/>
            <w:hideMark/>
          </w:tcPr>
          <w:p w14:paraId="26855105"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63820501"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0E06EF8D" w14:textId="77777777" w:rsidR="004858D8" w:rsidRPr="004858D8" w:rsidRDefault="004858D8" w:rsidP="004858D8">
            <w:pPr>
              <w:jc w:val="center"/>
              <w:rPr>
                <w:sz w:val="12"/>
                <w:szCs w:val="12"/>
              </w:rPr>
            </w:pPr>
            <w:r w:rsidRPr="004858D8">
              <w:rPr>
                <w:sz w:val="12"/>
                <w:szCs w:val="12"/>
              </w:rPr>
              <w:t>07</w:t>
            </w:r>
          </w:p>
        </w:tc>
        <w:tc>
          <w:tcPr>
            <w:tcW w:w="589" w:type="pct"/>
            <w:shd w:val="clear" w:color="auto" w:fill="auto"/>
            <w:noWrap/>
            <w:tcMar>
              <w:left w:w="28" w:type="dxa"/>
              <w:right w:w="28" w:type="dxa"/>
            </w:tcMar>
            <w:vAlign w:val="center"/>
            <w:hideMark/>
          </w:tcPr>
          <w:p w14:paraId="3B20B530" w14:textId="77777777" w:rsidR="004858D8" w:rsidRPr="004858D8" w:rsidRDefault="004858D8" w:rsidP="004858D8">
            <w:pPr>
              <w:jc w:val="center"/>
              <w:rPr>
                <w:sz w:val="12"/>
                <w:szCs w:val="12"/>
              </w:rPr>
            </w:pPr>
            <w:r w:rsidRPr="004858D8">
              <w:rPr>
                <w:sz w:val="12"/>
                <w:szCs w:val="12"/>
              </w:rPr>
              <w:t>01 3 7011</w:t>
            </w:r>
          </w:p>
        </w:tc>
        <w:tc>
          <w:tcPr>
            <w:tcW w:w="259" w:type="pct"/>
            <w:shd w:val="clear" w:color="auto" w:fill="auto"/>
            <w:noWrap/>
            <w:tcMar>
              <w:left w:w="28" w:type="dxa"/>
              <w:right w:w="28" w:type="dxa"/>
            </w:tcMar>
            <w:vAlign w:val="center"/>
            <w:hideMark/>
          </w:tcPr>
          <w:p w14:paraId="70D3B86B" w14:textId="77777777" w:rsidR="004858D8" w:rsidRPr="004858D8" w:rsidRDefault="004858D8" w:rsidP="004858D8">
            <w:pPr>
              <w:jc w:val="center"/>
              <w:rPr>
                <w:sz w:val="12"/>
                <w:szCs w:val="12"/>
              </w:rPr>
            </w:pPr>
            <w:r w:rsidRPr="004858D8">
              <w:rPr>
                <w:sz w:val="12"/>
                <w:szCs w:val="12"/>
              </w:rPr>
              <w:t>800</w:t>
            </w:r>
          </w:p>
        </w:tc>
        <w:tc>
          <w:tcPr>
            <w:tcW w:w="701" w:type="pct"/>
            <w:shd w:val="clear" w:color="auto" w:fill="auto"/>
            <w:tcMar>
              <w:left w:w="28" w:type="dxa"/>
              <w:right w:w="28" w:type="dxa"/>
            </w:tcMar>
            <w:vAlign w:val="center"/>
            <w:hideMark/>
          </w:tcPr>
          <w:p w14:paraId="0556D3BD" w14:textId="77777777" w:rsidR="004858D8" w:rsidRPr="004858D8" w:rsidRDefault="004858D8" w:rsidP="004858D8">
            <w:pPr>
              <w:jc w:val="center"/>
              <w:rPr>
                <w:sz w:val="12"/>
                <w:szCs w:val="12"/>
              </w:rPr>
            </w:pPr>
            <w:r w:rsidRPr="004858D8">
              <w:rPr>
                <w:sz w:val="12"/>
                <w:szCs w:val="12"/>
              </w:rPr>
              <w:t>61,1</w:t>
            </w:r>
          </w:p>
        </w:tc>
      </w:tr>
      <w:tr w:rsidR="004858D8" w:rsidRPr="004858D8" w14:paraId="3DC73C47" w14:textId="77777777" w:rsidTr="00AE1D27">
        <w:trPr>
          <w:cantSplit/>
        </w:trPr>
        <w:tc>
          <w:tcPr>
            <w:tcW w:w="2652" w:type="pct"/>
            <w:shd w:val="clear" w:color="auto" w:fill="auto"/>
            <w:tcMar>
              <w:left w:w="28" w:type="dxa"/>
              <w:right w:w="28" w:type="dxa"/>
            </w:tcMar>
            <w:vAlign w:val="center"/>
            <w:hideMark/>
          </w:tcPr>
          <w:p w14:paraId="4A708B20" w14:textId="77777777" w:rsidR="004858D8" w:rsidRPr="004858D8" w:rsidRDefault="004858D8">
            <w:pPr>
              <w:rPr>
                <w:sz w:val="12"/>
                <w:szCs w:val="12"/>
              </w:rPr>
            </w:pPr>
            <w:r w:rsidRPr="004858D8">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376" w:type="pct"/>
            <w:shd w:val="clear" w:color="auto" w:fill="auto"/>
            <w:tcMar>
              <w:left w:w="28" w:type="dxa"/>
              <w:right w:w="28" w:type="dxa"/>
            </w:tcMar>
            <w:vAlign w:val="center"/>
            <w:hideMark/>
          </w:tcPr>
          <w:p w14:paraId="5A961EC5"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4C2744BB"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1984999F" w14:textId="77777777" w:rsidR="004858D8" w:rsidRPr="004858D8" w:rsidRDefault="004858D8" w:rsidP="004858D8">
            <w:pPr>
              <w:jc w:val="center"/>
              <w:rPr>
                <w:sz w:val="12"/>
                <w:szCs w:val="12"/>
              </w:rPr>
            </w:pPr>
            <w:r w:rsidRPr="004858D8">
              <w:rPr>
                <w:sz w:val="12"/>
                <w:szCs w:val="12"/>
              </w:rPr>
              <w:t>07</w:t>
            </w:r>
          </w:p>
        </w:tc>
        <w:tc>
          <w:tcPr>
            <w:tcW w:w="589" w:type="pct"/>
            <w:shd w:val="clear" w:color="auto" w:fill="auto"/>
            <w:noWrap/>
            <w:tcMar>
              <w:left w:w="28" w:type="dxa"/>
              <w:right w:w="28" w:type="dxa"/>
            </w:tcMar>
            <w:vAlign w:val="center"/>
            <w:hideMark/>
          </w:tcPr>
          <w:p w14:paraId="0F061A84" w14:textId="77777777" w:rsidR="004858D8" w:rsidRPr="004858D8" w:rsidRDefault="004858D8" w:rsidP="004858D8">
            <w:pPr>
              <w:jc w:val="center"/>
              <w:rPr>
                <w:sz w:val="12"/>
                <w:szCs w:val="12"/>
              </w:rPr>
            </w:pPr>
            <w:r w:rsidRPr="004858D8">
              <w:rPr>
                <w:sz w:val="12"/>
                <w:szCs w:val="12"/>
              </w:rPr>
              <w:t>01 3 7012</w:t>
            </w:r>
          </w:p>
        </w:tc>
        <w:tc>
          <w:tcPr>
            <w:tcW w:w="259" w:type="pct"/>
            <w:shd w:val="clear" w:color="auto" w:fill="auto"/>
            <w:noWrap/>
            <w:tcMar>
              <w:left w:w="28" w:type="dxa"/>
              <w:right w:w="28" w:type="dxa"/>
            </w:tcMar>
            <w:vAlign w:val="center"/>
            <w:hideMark/>
          </w:tcPr>
          <w:p w14:paraId="783404CE" w14:textId="77777777" w:rsidR="004858D8" w:rsidRPr="004858D8" w:rsidRDefault="004858D8" w:rsidP="004858D8">
            <w:pPr>
              <w:jc w:val="center"/>
              <w:rPr>
                <w:sz w:val="12"/>
                <w:szCs w:val="12"/>
              </w:rPr>
            </w:pPr>
            <w:r w:rsidRPr="004858D8">
              <w:rPr>
                <w:sz w:val="12"/>
                <w:szCs w:val="12"/>
              </w:rPr>
              <w:t>800</w:t>
            </w:r>
          </w:p>
        </w:tc>
        <w:tc>
          <w:tcPr>
            <w:tcW w:w="701" w:type="pct"/>
            <w:shd w:val="clear" w:color="auto" w:fill="auto"/>
            <w:tcMar>
              <w:left w:w="28" w:type="dxa"/>
              <w:right w:w="28" w:type="dxa"/>
            </w:tcMar>
            <w:vAlign w:val="center"/>
            <w:hideMark/>
          </w:tcPr>
          <w:p w14:paraId="7EA93E48" w14:textId="77777777" w:rsidR="004858D8" w:rsidRPr="004858D8" w:rsidRDefault="004858D8" w:rsidP="004858D8">
            <w:pPr>
              <w:jc w:val="center"/>
              <w:rPr>
                <w:sz w:val="12"/>
                <w:szCs w:val="12"/>
              </w:rPr>
            </w:pPr>
            <w:r w:rsidRPr="004858D8">
              <w:rPr>
                <w:sz w:val="12"/>
                <w:szCs w:val="12"/>
              </w:rPr>
              <w:t>67,8</w:t>
            </w:r>
          </w:p>
        </w:tc>
      </w:tr>
      <w:tr w:rsidR="004858D8" w:rsidRPr="004858D8" w14:paraId="51FD0963" w14:textId="77777777" w:rsidTr="00AE1D27">
        <w:trPr>
          <w:cantSplit/>
        </w:trPr>
        <w:tc>
          <w:tcPr>
            <w:tcW w:w="2652" w:type="pct"/>
            <w:shd w:val="clear" w:color="000000" w:fill="FFFFFF"/>
            <w:tcMar>
              <w:left w:w="28" w:type="dxa"/>
              <w:right w:w="28" w:type="dxa"/>
            </w:tcMar>
            <w:vAlign w:val="bottom"/>
            <w:hideMark/>
          </w:tcPr>
          <w:p w14:paraId="1F604DD5" w14:textId="77777777" w:rsidR="004858D8" w:rsidRPr="004858D8" w:rsidRDefault="004858D8">
            <w:pPr>
              <w:rPr>
                <w:sz w:val="12"/>
                <w:szCs w:val="12"/>
              </w:rPr>
            </w:pPr>
            <w:r w:rsidRPr="004858D8">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4C969648"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481020F2"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2DCCC71F" w14:textId="77777777" w:rsidR="004858D8" w:rsidRPr="004858D8" w:rsidRDefault="004858D8" w:rsidP="004858D8">
            <w:pPr>
              <w:jc w:val="center"/>
              <w:rPr>
                <w:sz w:val="12"/>
                <w:szCs w:val="12"/>
              </w:rPr>
            </w:pPr>
            <w:r w:rsidRPr="004858D8">
              <w:rPr>
                <w:sz w:val="12"/>
                <w:szCs w:val="12"/>
              </w:rPr>
              <w:t>13</w:t>
            </w:r>
          </w:p>
        </w:tc>
        <w:tc>
          <w:tcPr>
            <w:tcW w:w="589" w:type="pct"/>
            <w:shd w:val="clear" w:color="auto" w:fill="auto"/>
            <w:noWrap/>
            <w:tcMar>
              <w:left w:w="28" w:type="dxa"/>
              <w:right w:w="28" w:type="dxa"/>
            </w:tcMar>
            <w:vAlign w:val="center"/>
            <w:hideMark/>
          </w:tcPr>
          <w:p w14:paraId="23FFB69F" w14:textId="77777777" w:rsidR="004858D8" w:rsidRPr="004858D8" w:rsidRDefault="004858D8" w:rsidP="004858D8">
            <w:pPr>
              <w:jc w:val="center"/>
              <w:rPr>
                <w:sz w:val="12"/>
                <w:szCs w:val="12"/>
              </w:rPr>
            </w:pPr>
            <w:r w:rsidRPr="004858D8">
              <w:rPr>
                <w:sz w:val="12"/>
                <w:szCs w:val="12"/>
              </w:rPr>
              <w:t>01 3 7020</w:t>
            </w:r>
          </w:p>
        </w:tc>
        <w:tc>
          <w:tcPr>
            <w:tcW w:w="259" w:type="pct"/>
            <w:shd w:val="clear" w:color="auto" w:fill="auto"/>
            <w:noWrap/>
            <w:tcMar>
              <w:left w:w="28" w:type="dxa"/>
              <w:right w:w="28" w:type="dxa"/>
            </w:tcMar>
            <w:vAlign w:val="center"/>
            <w:hideMark/>
          </w:tcPr>
          <w:p w14:paraId="240DBABE"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3DC1E1B7" w14:textId="77777777" w:rsidR="004858D8" w:rsidRPr="004858D8" w:rsidRDefault="004858D8" w:rsidP="004858D8">
            <w:pPr>
              <w:jc w:val="center"/>
              <w:rPr>
                <w:sz w:val="12"/>
                <w:szCs w:val="12"/>
              </w:rPr>
            </w:pPr>
            <w:r w:rsidRPr="004858D8">
              <w:rPr>
                <w:sz w:val="12"/>
                <w:szCs w:val="12"/>
              </w:rPr>
              <w:t>106,0</w:t>
            </w:r>
          </w:p>
        </w:tc>
      </w:tr>
      <w:tr w:rsidR="004858D8" w:rsidRPr="004858D8" w14:paraId="5B4DFDAC" w14:textId="77777777" w:rsidTr="00AE1D27">
        <w:trPr>
          <w:cantSplit/>
        </w:trPr>
        <w:tc>
          <w:tcPr>
            <w:tcW w:w="2652" w:type="pct"/>
            <w:shd w:val="clear" w:color="000000" w:fill="FFFFFF"/>
            <w:tcMar>
              <w:left w:w="28" w:type="dxa"/>
              <w:right w:w="28" w:type="dxa"/>
            </w:tcMar>
            <w:vAlign w:val="bottom"/>
            <w:hideMark/>
          </w:tcPr>
          <w:p w14:paraId="735E07FC" w14:textId="77777777" w:rsidR="004858D8" w:rsidRPr="004858D8" w:rsidRDefault="004858D8">
            <w:pPr>
              <w:rPr>
                <w:sz w:val="12"/>
                <w:szCs w:val="12"/>
              </w:rPr>
            </w:pPr>
            <w:r w:rsidRPr="004858D8">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(Межбюджетные трансферты)</w:t>
            </w:r>
          </w:p>
        </w:tc>
        <w:tc>
          <w:tcPr>
            <w:tcW w:w="376" w:type="pct"/>
            <w:shd w:val="clear" w:color="000000" w:fill="FFFFFF"/>
            <w:tcMar>
              <w:left w:w="28" w:type="dxa"/>
              <w:right w:w="28" w:type="dxa"/>
            </w:tcMar>
            <w:vAlign w:val="center"/>
            <w:hideMark/>
          </w:tcPr>
          <w:p w14:paraId="79653366" w14:textId="77777777" w:rsidR="004858D8" w:rsidRPr="004858D8" w:rsidRDefault="004858D8" w:rsidP="004858D8">
            <w:pPr>
              <w:jc w:val="center"/>
              <w:rPr>
                <w:sz w:val="12"/>
                <w:szCs w:val="12"/>
              </w:rPr>
            </w:pPr>
            <w:r w:rsidRPr="004858D8">
              <w:rPr>
                <w:sz w:val="12"/>
                <w:szCs w:val="12"/>
              </w:rPr>
              <w:t>914</w:t>
            </w:r>
          </w:p>
        </w:tc>
        <w:tc>
          <w:tcPr>
            <w:tcW w:w="193" w:type="pct"/>
            <w:shd w:val="clear" w:color="000000" w:fill="FFFFFF"/>
            <w:noWrap/>
            <w:tcMar>
              <w:left w:w="28" w:type="dxa"/>
              <w:right w:w="28" w:type="dxa"/>
            </w:tcMar>
            <w:vAlign w:val="center"/>
            <w:hideMark/>
          </w:tcPr>
          <w:p w14:paraId="3A71BCC7" w14:textId="77777777" w:rsidR="004858D8" w:rsidRPr="004858D8" w:rsidRDefault="004858D8" w:rsidP="004858D8">
            <w:pPr>
              <w:jc w:val="center"/>
              <w:rPr>
                <w:sz w:val="12"/>
                <w:szCs w:val="12"/>
              </w:rPr>
            </w:pPr>
            <w:r w:rsidRPr="004858D8">
              <w:rPr>
                <w:sz w:val="12"/>
                <w:szCs w:val="12"/>
              </w:rPr>
              <w:t>01</w:t>
            </w:r>
          </w:p>
        </w:tc>
        <w:tc>
          <w:tcPr>
            <w:tcW w:w="231" w:type="pct"/>
            <w:shd w:val="clear" w:color="000000" w:fill="FFFFFF"/>
            <w:noWrap/>
            <w:tcMar>
              <w:left w:w="28" w:type="dxa"/>
              <w:right w:w="28" w:type="dxa"/>
            </w:tcMar>
            <w:vAlign w:val="center"/>
            <w:hideMark/>
          </w:tcPr>
          <w:p w14:paraId="3863E759" w14:textId="77777777" w:rsidR="004858D8" w:rsidRPr="004858D8" w:rsidRDefault="004858D8" w:rsidP="004858D8">
            <w:pPr>
              <w:jc w:val="center"/>
              <w:rPr>
                <w:sz w:val="12"/>
                <w:szCs w:val="12"/>
              </w:rPr>
            </w:pPr>
            <w:r w:rsidRPr="004858D8">
              <w:rPr>
                <w:sz w:val="12"/>
                <w:szCs w:val="12"/>
              </w:rPr>
              <w:t>13</w:t>
            </w:r>
          </w:p>
        </w:tc>
        <w:tc>
          <w:tcPr>
            <w:tcW w:w="589" w:type="pct"/>
            <w:shd w:val="clear" w:color="000000" w:fill="FFFFFF"/>
            <w:noWrap/>
            <w:tcMar>
              <w:left w:w="28" w:type="dxa"/>
              <w:right w:w="28" w:type="dxa"/>
            </w:tcMar>
            <w:vAlign w:val="center"/>
            <w:hideMark/>
          </w:tcPr>
          <w:p w14:paraId="6BAF1EFD" w14:textId="77777777" w:rsidR="004858D8" w:rsidRPr="004858D8" w:rsidRDefault="004858D8" w:rsidP="004858D8">
            <w:pPr>
              <w:jc w:val="center"/>
              <w:rPr>
                <w:sz w:val="12"/>
                <w:szCs w:val="12"/>
              </w:rPr>
            </w:pPr>
            <w:r w:rsidRPr="004858D8">
              <w:rPr>
                <w:sz w:val="12"/>
                <w:szCs w:val="12"/>
              </w:rPr>
              <w:t>01 3 7020</w:t>
            </w:r>
          </w:p>
        </w:tc>
        <w:tc>
          <w:tcPr>
            <w:tcW w:w="259" w:type="pct"/>
            <w:shd w:val="clear" w:color="000000" w:fill="FFFFFF"/>
            <w:noWrap/>
            <w:tcMar>
              <w:left w:w="28" w:type="dxa"/>
              <w:right w:w="28" w:type="dxa"/>
            </w:tcMar>
            <w:vAlign w:val="center"/>
            <w:hideMark/>
          </w:tcPr>
          <w:p w14:paraId="3844D210" w14:textId="77777777" w:rsidR="004858D8" w:rsidRPr="004858D8" w:rsidRDefault="004858D8" w:rsidP="004858D8">
            <w:pPr>
              <w:jc w:val="center"/>
              <w:rPr>
                <w:sz w:val="12"/>
                <w:szCs w:val="12"/>
              </w:rPr>
            </w:pPr>
            <w:r w:rsidRPr="004858D8">
              <w:rPr>
                <w:sz w:val="12"/>
                <w:szCs w:val="12"/>
              </w:rPr>
              <w:t>500</w:t>
            </w:r>
          </w:p>
        </w:tc>
        <w:tc>
          <w:tcPr>
            <w:tcW w:w="701" w:type="pct"/>
            <w:shd w:val="clear" w:color="000000" w:fill="FFFFFF"/>
            <w:tcMar>
              <w:left w:w="28" w:type="dxa"/>
              <w:right w:w="28" w:type="dxa"/>
            </w:tcMar>
            <w:vAlign w:val="center"/>
            <w:hideMark/>
          </w:tcPr>
          <w:p w14:paraId="433B76EB" w14:textId="77777777" w:rsidR="004858D8" w:rsidRPr="004858D8" w:rsidRDefault="004858D8" w:rsidP="004858D8">
            <w:pPr>
              <w:jc w:val="center"/>
              <w:rPr>
                <w:sz w:val="12"/>
                <w:szCs w:val="12"/>
              </w:rPr>
            </w:pPr>
            <w:r w:rsidRPr="004858D8">
              <w:rPr>
                <w:sz w:val="12"/>
                <w:szCs w:val="12"/>
              </w:rPr>
              <w:t>62,9</w:t>
            </w:r>
          </w:p>
        </w:tc>
      </w:tr>
      <w:tr w:rsidR="004858D8" w:rsidRPr="004858D8" w14:paraId="2DB31B5E" w14:textId="77777777" w:rsidTr="00AE1D27">
        <w:trPr>
          <w:cantSplit/>
        </w:trPr>
        <w:tc>
          <w:tcPr>
            <w:tcW w:w="2652" w:type="pct"/>
            <w:shd w:val="clear" w:color="auto" w:fill="auto"/>
            <w:tcMar>
              <w:left w:w="28" w:type="dxa"/>
              <w:right w:w="28" w:type="dxa"/>
            </w:tcMar>
            <w:vAlign w:val="bottom"/>
            <w:hideMark/>
          </w:tcPr>
          <w:p w14:paraId="5A098354" w14:textId="77777777" w:rsidR="004858D8" w:rsidRPr="004858D8" w:rsidRDefault="004858D8">
            <w:pPr>
              <w:rPr>
                <w:sz w:val="12"/>
                <w:szCs w:val="12"/>
              </w:rPr>
            </w:pPr>
            <w:r w:rsidRPr="004858D8">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(Иные бюджетные ассигнования)</w:t>
            </w:r>
          </w:p>
        </w:tc>
        <w:tc>
          <w:tcPr>
            <w:tcW w:w="376" w:type="pct"/>
            <w:shd w:val="clear" w:color="auto" w:fill="auto"/>
            <w:tcMar>
              <w:left w:w="28" w:type="dxa"/>
              <w:right w:w="28" w:type="dxa"/>
            </w:tcMar>
            <w:vAlign w:val="center"/>
            <w:hideMark/>
          </w:tcPr>
          <w:p w14:paraId="3A00112C"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2F9F8ECA" w14:textId="77777777" w:rsidR="004858D8" w:rsidRPr="004858D8" w:rsidRDefault="004858D8" w:rsidP="004858D8">
            <w:pPr>
              <w:jc w:val="center"/>
              <w:rPr>
                <w:sz w:val="12"/>
                <w:szCs w:val="12"/>
              </w:rPr>
            </w:pPr>
            <w:r w:rsidRPr="004858D8">
              <w:rPr>
                <w:sz w:val="12"/>
                <w:szCs w:val="12"/>
              </w:rPr>
              <w:t>01</w:t>
            </w:r>
          </w:p>
        </w:tc>
        <w:tc>
          <w:tcPr>
            <w:tcW w:w="231" w:type="pct"/>
            <w:shd w:val="clear" w:color="auto" w:fill="auto"/>
            <w:noWrap/>
            <w:tcMar>
              <w:left w:w="28" w:type="dxa"/>
              <w:right w:w="28" w:type="dxa"/>
            </w:tcMar>
            <w:vAlign w:val="center"/>
            <w:hideMark/>
          </w:tcPr>
          <w:p w14:paraId="1735B201" w14:textId="77777777" w:rsidR="004858D8" w:rsidRPr="004858D8" w:rsidRDefault="004858D8" w:rsidP="004858D8">
            <w:pPr>
              <w:jc w:val="center"/>
              <w:rPr>
                <w:sz w:val="12"/>
                <w:szCs w:val="12"/>
              </w:rPr>
            </w:pPr>
            <w:r w:rsidRPr="004858D8">
              <w:rPr>
                <w:sz w:val="12"/>
                <w:szCs w:val="12"/>
              </w:rPr>
              <w:t>13</w:t>
            </w:r>
          </w:p>
        </w:tc>
        <w:tc>
          <w:tcPr>
            <w:tcW w:w="589" w:type="pct"/>
            <w:shd w:val="clear" w:color="auto" w:fill="auto"/>
            <w:noWrap/>
            <w:tcMar>
              <w:left w:w="28" w:type="dxa"/>
              <w:right w:w="28" w:type="dxa"/>
            </w:tcMar>
            <w:vAlign w:val="center"/>
            <w:hideMark/>
          </w:tcPr>
          <w:p w14:paraId="01FA82F2" w14:textId="77777777" w:rsidR="004858D8" w:rsidRPr="004858D8" w:rsidRDefault="004858D8" w:rsidP="004858D8">
            <w:pPr>
              <w:jc w:val="center"/>
              <w:rPr>
                <w:sz w:val="12"/>
                <w:szCs w:val="12"/>
              </w:rPr>
            </w:pPr>
            <w:r w:rsidRPr="004858D8">
              <w:rPr>
                <w:sz w:val="12"/>
                <w:szCs w:val="12"/>
              </w:rPr>
              <w:t>01 3 7020</w:t>
            </w:r>
          </w:p>
        </w:tc>
        <w:tc>
          <w:tcPr>
            <w:tcW w:w="259" w:type="pct"/>
            <w:shd w:val="clear" w:color="auto" w:fill="auto"/>
            <w:noWrap/>
            <w:tcMar>
              <w:left w:w="28" w:type="dxa"/>
              <w:right w:w="28" w:type="dxa"/>
            </w:tcMar>
            <w:vAlign w:val="center"/>
            <w:hideMark/>
          </w:tcPr>
          <w:p w14:paraId="027E2255" w14:textId="77777777" w:rsidR="004858D8" w:rsidRPr="004858D8" w:rsidRDefault="004858D8" w:rsidP="004858D8">
            <w:pPr>
              <w:jc w:val="center"/>
              <w:rPr>
                <w:sz w:val="12"/>
                <w:szCs w:val="12"/>
              </w:rPr>
            </w:pPr>
            <w:r w:rsidRPr="004858D8">
              <w:rPr>
                <w:sz w:val="12"/>
                <w:szCs w:val="12"/>
              </w:rPr>
              <w:t>800</w:t>
            </w:r>
          </w:p>
        </w:tc>
        <w:tc>
          <w:tcPr>
            <w:tcW w:w="701" w:type="pct"/>
            <w:shd w:val="clear" w:color="auto" w:fill="auto"/>
            <w:tcMar>
              <w:left w:w="28" w:type="dxa"/>
              <w:right w:w="28" w:type="dxa"/>
            </w:tcMar>
            <w:vAlign w:val="center"/>
            <w:hideMark/>
          </w:tcPr>
          <w:p w14:paraId="3BF7D4FF" w14:textId="77777777" w:rsidR="004858D8" w:rsidRPr="004858D8" w:rsidRDefault="004858D8" w:rsidP="004858D8">
            <w:pPr>
              <w:jc w:val="center"/>
              <w:rPr>
                <w:sz w:val="12"/>
                <w:szCs w:val="12"/>
              </w:rPr>
            </w:pPr>
            <w:r w:rsidRPr="004858D8">
              <w:rPr>
                <w:sz w:val="12"/>
                <w:szCs w:val="12"/>
              </w:rPr>
              <w:t>215,6</w:t>
            </w:r>
          </w:p>
        </w:tc>
      </w:tr>
      <w:tr w:rsidR="004858D8" w:rsidRPr="004858D8" w14:paraId="6671BBF7" w14:textId="77777777" w:rsidTr="00AE1D27">
        <w:trPr>
          <w:cantSplit/>
        </w:trPr>
        <w:tc>
          <w:tcPr>
            <w:tcW w:w="2652" w:type="pct"/>
            <w:shd w:val="clear" w:color="000000" w:fill="FFFFFF"/>
            <w:tcMar>
              <w:left w:w="28" w:type="dxa"/>
              <w:right w:w="28" w:type="dxa"/>
            </w:tcMar>
            <w:vAlign w:val="center"/>
            <w:hideMark/>
          </w:tcPr>
          <w:p w14:paraId="4B2DA416" w14:textId="77777777" w:rsidR="004858D8" w:rsidRPr="004858D8" w:rsidRDefault="004858D8">
            <w:pPr>
              <w:rPr>
                <w:sz w:val="12"/>
                <w:szCs w:val="12"/>
              </w:rPr>
            </w:pPr>
            <w:r w:rsidRPr="004858D8">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376" w:type="pct"/>
            <w:shd w:val="clear" w:color="000000" w:fill="FFFFFF"/>
            <w:tcMar>
              <w:left w:w="28" w:type="dxa"/>
              <w:right w:w="28" w:type="dxa"/>
            </w:tcMar>
            <w:vAlign w:val="center"/>
            <w:hideMark/>
          </w:tcPr>
          <w:p w14:paraId="30FCD003" w14:textId="77777777" w:rsidR="004858D8" w:rsidRPr="004858D8" w:rsidRDefault="004858D8" w:rsidP="004858D8">
            <w:pPr>
              <w:jc w:val="center"/>
              <w:rPr>
                <w:sz w:val="12"/>
                <w:szCs w:val="12"/>
              </w:rPr>
            </w:pPr>
            <w:r w:rsidRPr="004858D8">
              <w:rPr>
                <w:sz w:val="12"/>
                <w:szCs w:val="12"/>
              </w:rPr>
              <w:t>914</w:t>
            </w:r>
          </w:p>
        </w:tc>
        <w:tc>
          <w:tcPr>
            <w:tcW w:w="193" w:type="pct"/>
            <w:shd w:val="clear" w:color="000000" w:fill="FFFFFF"/>
            <w:noWrap/>
            <w:tcMar>
              <w:left w:w="28" w:type="dxa"/>
              <w:right w:w="28" w:type="dxa"/>
            </w:tcMar>
            <w:vAlign w:val="center"/>
            <w:hideMark/>
          </w:tcPr>
          <w:p w14:paraId="6DC4CBC5" w14:textId="77777777" w:rsidR="004858D8" w:rsidRPr="004858D8" w:rsidRDefault="004858D8" w:rsidP="004858D8">
            <w:pPr>
              <w:jc w:val="center"/>
              <w:rPr>
                <w:sz w:val="12"/>
                <w:szCs w:val="12"/>
              </w:rPr>
            </w:pPr>
            <w:r w:rsidRPr="004858D8">
              <w:rPr>
                <w:sz w:val="12"/>
                <w:szCs w:val="12"/>
              </w:rPr>
              <w:t>02</w:t>
            </w:r>
          </w:p>
        </w:tc>
        <w:tc>
          <w:tcPr>
            <w:tcW w:w="231" w:type="pct"/>
            <w:shd w:val="clear" w:color="000000" w:fill="FFFFFF"/>
            <w:noWrap/>
            <w:tcMar>
              <w:left w:w="28" w:type="dxa"/>
              <w:right w:w="28" w:type="dxa"/>
            </w:tcMar>
            <w:vAlign w:val="center"/>
            <w:hideMark/>
          </w:tcPr>
          <w:p w14:paraId="31CA25C0" w14:textId="77777777" w:rsidR="004858D8" w:rsidRPr="004858D8" w:rsidRDefault="004858D8" w:rsidP="004858D8">
            <w:pPr>
              <w:jc w:val="center"/>
              <w:rPr>
                <w:sz w:val="12"/>
                <w:szCs w:val="12"/>
              </w:rPr>
            </w:pPr>
            <w:r w:rsidRPr="004858D8">
              <w:rPr>
                <w:sz w:val="12"/>
                <w:szCs w:val="12"/>
              </w:rPr>
              <w:t>03</w:t>
            </w:r>
          </w:p>
        </w:tc>
        <w:tc>
          <w:tcPr>
            <w:tcW w:w="589" w:type="pct"/>
            <w:shd w:val="clear" w:color="000000" w:fill="FFFFFF"/>
            <w:noWrap/>
            <w:tcMar>
              <w:left w:w="28" w:type="dxa"/>
              <w:right w:w="28" w:type="dxa"/>
            </w:tcMar>
            <w:vAlign w:val="center"/>
            <w:hideMark/>
          </w:tcPr>
          <w:p w14:paraId="331700DB" w14:textId="77777777" w:rsidR="004858D8" w:rsidRPr="004858D8" w:rsidRDefault="004858D8" w:rsidP="004858D8">
            <w:pPr>
              <w:jc w:val="center"/>
              <w:rPr>
                <w:sz w:val="12"/>
                <w:szCs w:val="12"/>
              </w:rPr>
            </w:pPr>
            <w:r w:rsidRPr="004858D8">
              <w:rPr>
                <w:sz w:val="12"/>
                <w:szCs w:val="12"/>
              </w:rPr>
              <w:t>01 3 5118</w:t>
            </w:r>
          </w:p>
        </w:tc>
        <w:tc>
          <w:tcPr>
            <w:tcW w:w="259" w:type="pct"/>
            <w:shd w:val="clear" w:color="000000" w:fill="FFFFFF"/>
            <w:noWrap/>
            <w:tcMar>
              <w:left w:w="28" w:type="dxa"/>
              <w:right w:w="28" w:type="dxa"/>
            </w:tcMar>
            <w:vAlign w:val="center"/>
            <w:hideMark/>
          </w:tcPr>
          <w:p w14:paraId="14889DB0" w14:textId="77777777" w:rsidR="004858D8" w:rsidRPr="004858D8" w:rsidRDefault="004858D8" w:rsidP="004858D8">
            <w:pPr>
              <w:jc w:val="center"/>
              <w:rPr>
                <w:sz w:val="12"/>
                <w:szCs w:val="12"/>
              </w:rPr>
            </w:pPr>
            <w:r w:rsidRPr="004858D8">
              <w:rPr>
                <w:sz w:val="12"/>
                <w:szCs w:val="12"/>
              </w:rPr>
              <w:t>100</w:t>
            </w:r>
          </w:p>
        </w:tc>
        <w:tc>
          <w:tcPr>
            <w:tcW w:w="701" w:type="pct"/>
            <w:shd w:val="clear" w:color="000000" w:fill="FFFFFF"/>
            <w:tcMar>
              <w:left w:w="28" w:type="dxa"/>
              <w:right w:w="28" w:type="dxa"/>
            </w:tcMar>
            <w:vAlign w:val="center"/>
            <w:hideMark/>
          </w:tcPr>
          <w:p w14:paraId="58163164" w14:textId="77777777" w:rsidR="004858D8" w:rsidRPr="004858D8" w:rsidRDefault="004858D8" w:rsidP="004858D8">
            <w:pPr>
              <w:jc w:val="center"/>
              <w:rPr>
                <w:sz w:val="12"/>
                <w:szCs w:val="12"/>
              </w:rPr>
            </w:pPr>
            <w:r w:rsidRPr="004858D8">
              <w:rPr>
                <w:sz w:val="12"/>
                <w:szCs w:val="12"/>
              </w:rPr>
              <w:t>154,6</w:t>
            </w:r>
          </w:p>
        </w:tc>
      </w:tr>
      <w:tr w:rsidR="004858D8" w:rsidRPr="004858D8" w14:paraId="2C3EC98D" w14:textId="77777777" w:rsidTr="00AE1D27">
        <w:trPr>
          <w:cantSplit/>
        </w:trPr>
        <w:tc>
          <w:tcPr>
            <w:tcW w:w="2652" w:type="pct"/>
            <w:shd w:val="clear" w:color="auto" w:fill="auto"/>
            <w:tcMar>
              <w:left w:w="28" w:type="dxa"/>
              <w:right w:w="28" w:type="dxa"/>
            </w:tcMar>
            <w:vAlign w:val="bottom"/>
            <w:hideMark/>
          </w:tcPr>
          <w:p w14:paraId="3444EF7D" w14:textId="77777777" w:rsidR="004858D8" w:rsidRPr="004858D8" w:rsidRDefault="004858D8">
            <w:pPr>
              <w:rPr>
                <w:sz w:val="12"/>
                <w:szCs w:val="12"/>
              </w:rPr>
            </w:pPr>
            <w:r w:rsidRPr="004858D8">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поселения"(Закупка товаров, работ и услуг для государственных (муниципальных)нужд)</w:t>
            </w:r>
          </w:p>
        </w:tc>
        <w:tc>
          <w:tcPr>
            <w:tcW w:w="376" w:type="pct"/>
            <w:shd w:val="clear" w:color="auto" w:fill="auto"/>
            <w:tcMar>
              <w:left w:w="28" w:type="dxa"/>
              <w:right w:w="28" w:type="dxa"/>
            </w:tcMar>
            <w:vAlign w:val="center"/>
            <w:hideMark/>
          </w:tcPr>
          <w:p w14:paraId="53A45272"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61FBB68E" w14:textId="77777777" w:rsidR="004858D8" w:rsidRPr="004858D8" w:rsidRDefault="004858D8" w:rsidP="004858D8">
            <w:pPr>
              <w:jc w:val="center"/>
              <w:rPr>
                <w:sz w:val="12"/>
                <w:szCs w:val="12"/>
              </w:rPr>
            </w:pPr>
            <w:r w:rsidRPr="004858D8">
              <w:rPr>
                <w:sz w:val="12"/>
                <w:szCs w:val="12"/>
              </w:rPr>
              <w:t>02</w:t>
            </w:r>
          </w:p>
        </w:tc>
        <w:tc>
          <w:tcPr>
            <w:tcW w:w="231" w:type="pct"/>
            <w:shd w:val="clear" w:color="auto" w:fill="auto"/>
            <w:noWrap/>
            <w:tcMar>
              <w:left w:w="28" w:type="dxa"/>
              <w:right w:w="28" w:type="dxa"/>
            </w:tcMar>
            <w:vAlign w:val="center"/>
            <w:hideMark/>
          </w:tcPr>
          <w:p w14:paraId="109748F2" w14:textId="77777777" w:rsidR="004858D8" w:rsidRPr="004858D8" w:rsidRDefault="004858D8" w:rsidP="004858D8">
            <w:pPr>
              <w:jc w:val="center"/>
              <w:rPr>
                <w:sz w:val="12"/>
                <w:szCs w:val="12"/>
              </w:rPr>
            </w:pPr>
            <w:r w:rsidRPr="004858D8">
              <w:rPr>
                <w:sz w:val="12"/>
                <w:szCs w:val="12"/>
              </w:rPr>
              <w:t>03</w:t>
            </w:r>
          </w:p>
        </w:tc>
        <w:tc>
          <w:tcPr>
            <w:tcW w:w="589" w:type="pct"/>
            <w:shd w:val="clear" w:color="auto" w:fill="auto"/>
            <w:noWrap/>
            <w:tcMar>
              <w:left w:w="28" w:type="dxa"/>
              <w:right w:w="28" w:type="dxa"/>
            </w:tcMar>
            <w:vAlign w:val="center"/>
            <w:hideMark/>
          </w:tcPr>
          <w:p w14:paraId="16D619D9" w14:textId="77777777" w:rsidR="004858D8" w:rsidRPr="004858D8" w:rsidRDefault="004858D8" w:rsidP="004858D8">
            <w:pPr>
              <w:jc w:val="center"/>
              <w:rPr>
                <w:sz w:val="12"/>
                <w:szCs w:val="12"/>
              </w:rPr>
            </w:pPr>
            <w:r w:rsidRPr="004858D8">
              <w:rPr>
                <w:sz w:val="12"/>
                <w:szCs w:val="12"/>
              </w:rPr>
              <w:t>01 3 5118</w:t>
            </w:r>
          </w:p>
        </w:tc>
        <w:tc>
          <w:tcPr>
            <w:tcW w:w="259" w:type="pct"/>
            <w:shd w:val="clear" w:color="auto" w:fill="auto"/>
            <w:noWrap/>
            <w:tcMar>
              <w:left w:w="28" w:type="dxa"/>
              <w:right w:w="28" w:type="dxa"/>
            </w:tcMar>
            <w:vAlign w:val="center"/>
            <w:hideMark/>
          </w:tcPr>
          <w:p w14:paraId="2EAA5A92"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58616A7B" w14:textId="77777777" w:rsidR="004858D8" w:rsidRPr="004858D8" w:rsidRDefault="004858D8" w:rsidP="004858D8">
            <w:pPr>
              <w:jc w:val="center"/>
              <w:rPr>
                <w:sz w:val="12"/>
                <w:szCs w:val="12"/>
              </w:rPr>
            </w:pPr>
            <w:r w:rsidRPr="004858D8">
              <w:rPr>
                <w:sz w:val="12"/>
                <w:szCs w:val="12"/>
              </w:rPr>
              <w:t>12,2</w:t>
            </w:r>
          </w:p>
        </w:tc>
      </w:tr>
      <w:tr w:rsidR="004858D8" w:rsidRPr="004858D8" w14:paraId="22478754" w14:textId="77777777" w:rsidTr="00AE1D27">
        <w:trPr>
          <w:cantSplit/>
        </w:trPr>
        <w:tc>
          <w:tcPr>
            <w:tcW w:w="2652" w:type="pct"/>
            <w:shd w:val="clear" w:color="auto" w:fill="auto"/>
            <w:tcMar>
              <w:left w:w="28" w:type="dxa"/>
              <w:right w:w="28" w:type="dxa"/>
            </w:tcMar>
            <w:vAlign w:val="bottom"/>
            <w:hideMark/>
          </w:tcPr>
          <w:p w14:paraId="7FC6EA07" w14:textId="77777777" w:rsidR="004858D8" w:rsidRPr="004858D8" w:rsidRDefault="004858D8">
            <w:pPr>
              <w:rPr>
                <w:sz w:val="12"/>
                <w:szCs w:val="12"/>
              </w:rPr>
            </w:pPr>
            <w:r w:rsidRPr="004858D8">
              <w:rPr>
                <w:sz w:val="12"/>
                <w:szCs w:val="12"/>
              </w:rPr>
              <w:t xml:space="preserve">Мероприятия в сфере защиты населения от чрезвычайных ситуаций и пожаров в рамках подпрограммы"Обеспечение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0D0D1D82"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4B31CD95" w14:textId="77777777" w:rsidR="004858D8" w:rsidRPr="004858D8" w:rsidRDefault="004858D8" w:rsidP="004858D8">
            <w:pPr>
              <w:jc w:val="center"/>
              <w:rPr>
                <w:sz w:val="12"/>
                <w:szCs w:val="12"/>
              </w:rPr>
            </w:pPr>
            <w:r w:rsidRPr="004858D8">
              <w:rPr>
                <w:sz w:val="12"/>
                <w:szCs w:val="12"/>
              </w:rPr>
              <w:t>03</w:t>
            </w:r>
          </w:p>
        </w:tc>
        <w:tc>
          <w:tcPr>
            <w:tcW w:w="231" w:type="pct"/>
            <w:shd w:val="clear" w:color="auto" w:fill="auto"/>
            <w:noWrap/>
            <w:tcMar>
              <w:left w:w="28" w:type="dxa"/>
              <w:right w:w="28" w:type="dxa"/>
            </w:tcMar>
            <w:vAlign w:val="center"/>
            <w:hideMark/>
          </w:tcPr>
          <w:p w14:paraId="50A8A04C" w14:textId="77777777" w:rsidR="004858D8" w:rsidRPr="004858D8" w:rsidRDefault="004858D8" w:rsidP="004858D8">
            <w:pPr>
              <w:jc w:val="center"/>
              <w:rPr>
                <w:sz w:val="12"/>
                <w:szCs w:val="12"/>
              </w:rPr>
            </w:pPr>
            <w:r w:rsidRPr="004858D8">
              <w:rPr>
                <w:sz w:val="12"/>
                <w:szCs w:val="12"/>
              </w:rPr>
              <w:t>09</w:t>
            </w:r>
          </w:p>
        </w:tc>
        <w:tc>
          <w:tcPr>
            <w:tcW w:w="589" w:type="pct"/>
            <w:shd w:val="clear" w:color="auto" w:fill="auto"/>
            <w:noWrap/>
            <w:tcMar>
              <w:left w:w="28" w:type="dxa"/>
              <w:right w:w="28" w:type="dxa"/>
            </w:tcMar>
            <w:vAlign w:val="center"/>
            <w:hideMark/>
          </w:tcPr>
          <w:p w14:paraId="701A7546" w14:textId="77777777" w:rsidR="004858D8" w:rsidRPr="004858D8" w:rsidRDefault="004858D8" w:rsidP="004858D8">
            <w:pPr>
              <w:jc w:val="center"/>
              <w:rPr>
                <w:sz w:val="12"/>
                <w:szCs w:val="12"/>
              </w:rPr>
            </w:pPr>
            <w:r w:rsidRPr="004858D8">
              <w:rPr>
                <w:sz w:val="12"/>
                <w:szCs w:val="12"/>
              </w:rPr>
              <w:t>01 4 7143</w:t>
            </w:r>
          </w:p>
        </w:tc>
        <w:tc>
          <w:tcPr>
            <w:tcW w:w="259" w:type="pct"/>
            <w:shd w:val="clear" w:color="auto" w:fill="auto"/>
            <w:noWrap/>
            <w:tcMar>
              <w:left w:w="28" w:type="dxa"/>
              <w:right w:w="28" w:type="dxa"/>
            </w:tcMar>
            <w:vAlign w:val="center"/>
            <w:hideMark/>
          </w:tcPr>
          <w:p w14:paraId="4211ED53"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44CA5C66" w14:textId="77777777" w:rsidR="004858D8" w:rsidRPr="004858D8" w:rsidRDefault="004858D8" w:rsidP="004858D8">
            <w:pPr>
              <w:jc w:val="center"/>
              <w:rPr>
                <w:sz w:val="12"/>
                <w:szCs w:val="12"/>
              </w:rPr>
            </w:pPr>
            <w:r w:rsidRPr="004858D8">
              <w:rPr>
                <w:sz w:val="12"/>
                <w:szCs w:val="12"/>
              </w:rPr>
              <w:t>0,0</w:t>
            </w:r>
          </w:p>
        </w:tc>
      </w:tr>
      <w:tr w:rsidR="004858D8" w:rsidRPr="004858D8" w14:paraId="299330DD" w14:textId="77777777" w:rsidTr="00AE1D27">
        <w:trPr>
          <w:cantSplit/>
        </w:trPr>
        <w:tc>
          <w:tcPr>
            <w:tcW w:w="2652" w:type="pct"/>
            <w:shd w:val="clear" w:color="auto" w:fill="auto"/>
            <w:tcMar>
              <w:left w:w="28" w:type="dxa"/>
              <w:right w:w="28" w:type="dxa"/>
            </w:tcMar>
            <w:vAlign w:val="bottom"/>
            <w:hideMark/>
          </w:tcPr>
          <w:p w14:paraId="2D1F65ED" w14:textId="77777777" w:rsidR="004858D8" w:rsidRPr="004858D8" w:rsidRDefault="004858D8">
            <w:pPr>
              <w:rPr>
                <w:sz w:val="12"/>
                <w:szCs w:val="12"/>
              </w:rPr>
            </w:pPr>
            <w:r w:rsidRPr="004858D8">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289608B8"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1ED94999" w14:textId="77777777" w:rsidR="004858D8" w:rsidRPr="004858D8" w:rsidRDefault="004858D8" w:rsidP="004858D8">
            <w:pPr>
              <w:jc w:val="center"/>
              <w:rPr>
                <w:sz w:val="12"/>
                <w:szCs w:val="12"/>
              </w:rPr>
            </w:pPr>
            <w:r w:rsidRPr="004858D8">
              <w:rPr>
                <w:sz w:val="12"/>
                <w:szCs w:val="12"/>
              </w:rPr>
              <w:t>04</w:t>
            </w:r>
          </w:p>
        </w:tc>
        <w:tc>
          <w:tcPr>
            <w:tcW w:w="231" w:type="pct"/>
            <w:shd w:val="clear" w:color="auto" w:fill="auto"/>
            <w:noWrap/>
            <w:tcMar>
              <w:left w:w="28" w:type="dxa"/>
              <w:right w:w="28" w:type="dxa"/>
            </w:tcMar>
            <w:vAlign w:val="center"/>
            <w:hideMark/>
          </w:tcPr>
          <w:p w14:paraId="10E92264" w14:textId="77777777" w:rsidR="004858D8" w:rsidRPr="004858D8" w:rsidRDefault="004858D8" w:rsidP="004858D8">
            <w:pPr>
              <w:jc w:val="center"/>
              <w:rPr>
                <w:sz w:val="12"/>
                <w:szCs w:val="12"/>
              </w:rPr>
            </w:pPr>
            <w:r w:rsidRPr="004858D8">
              <w:rPr>
                <w:sz w:val="12"/>
                <w:szCs w:val="12"/>
              </w:rPr>
              <w:t>09</w:t>
            </w:r>
          </w:p>
        </w:tc>
        <w:tc>
          <w:tcPr>
            <w:tcW w:w="589" w:type="pct"/>
            <w:shd w:val="clear" w:color="auto" w:fill="auto"/>
            <w:noWrap/>
            <w:tcMar>
              <w:left w:w="28" w:type="dxa"/>
              <w:right w:w="28" w:type="dxa"/>
            </w:tcMar>
            <w:vAlign w:val="center"/>
            <w:hideMark/>
          </w:tcPr>
          <w:p w14:paraId="5AD90575" w14:textId="77777777" w:rsidR="004858D8" w:rsidRPr="004858D8" w:rsidRDefault="004858D8" w:rsidP="004858D8">
            <w:pPr>
              <w:jc w:val="center"/>
              <w:rPr>
                <w:sz w:val="12"/>
                <w:szCs w:val="12"/>
              </w:rPr>
            </w:pPr>
            <w:r w:rsidRPr="004858D8">
              <w:rPr>
                <w:sz w:val="12"/>
                <w:szCs w:val="12"/>
              </w:rPr>
              <w:t>01 1 7129</w:t>
            </w:r>
          </w:p>
        </w:tc>
        <w:tc>
          <w:tcPr>
            <w:tcW w:w="259" w:type="pct"/>
            <w:shd w:val="clear" w:color="auto" w:fill="auto"/>
            <w:noWrap/>
            <w:tcMar>
              <w:left w:w="28" w:type="dxa"/>
              <w:right w:w="28" w:type="dxa"/>
            </w:tcMar>
            <w:vAlign w:val="center"/>
            <w:hideMark/>
          </w:tcPr>
          <w:p w14:paraId="52B33D02"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413857F5" w14:textId="77777777" w:rsidR="004858D8" w:rsidRPr="004858D8" w:rsidRDefault="004858D8" w:rsidP="004858D8">
            <w:pPr>
              <w:jc w:val="center"/>
              <w:rPr>
                <w:sz w:val="12"/>
                <w:szCs w:val="12"/>
              </w:rPr>
            </w:pPr>
            <w:r w:rsidRPr="004858D8">
              <w:rPr>
                <w:sz w:val="12"/>
                <w:szCs w:val="12"/>
              </w:rPr>
              <w:t>2180,9</w:t>
            </w:r>
          </w:p>
        </w:tc>
      </w:tr>
      <w:tr w:rsidR="004858D8" w:rsidRPr="004858D8" w14:paraId="0DA09318" w14:textId="77777777" w:rsidTr="00AE1D27">
        <w:trPr>
          <w:cantSplit/>
        </w:trPr>
        <w:tc>
          <w:tcPr>
            <w:tcW w:w="2652" w:type="pct"/>
            <w:shd w:val="clear" w:color="auto" w:fill="auto"/>
            <w:tcMar>
              <w:left w:w="28" w:type="dxa"/>
              <w:right w:w="28" w:type="dxa"/>
            </w:tcMar>
            <w:vAlign w:val="bottom"/>
            <w:hideMark/>
          </w:tcPr>
          <w:p w14:paraId="0EC6667B" w14:textId="77777777" w:rsidR="004858D8" w:rsidRPr="004858D8" w:rsidRDefault="004858D8">
            <w:pPr>
              <w:rPr>
                <w:sz w:val="12"/>
                <w:szCs w:val="12"/>
              </w:rPr>
            </w:pPr>
            <w:r w:rsidRPr="004858D8">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(Иные бюджетные ассигнования) </w:t>
            </w:r>
          </w:p>
        </w:tc>
        <w:tc>
          <w:tcPr>
            <w:tcW w:w="376" w:type="pct"/>
            <w:shd w:val="clear" w:color="auto" w:fill="auto"/>
            <w:tcMar>
              <w:left w:w="28" w:type="dxa"/>
              <w:right w:w="28" w:type="dxa"/>
            </w:tcMar>
            <w:vAlign w:val="center"/>
            <w:hideMark/>
          </w:tcPr>
          <w:p w14:paraId="6C562824"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404ED468" w14:textId="77777777" w:rsidR="004858D8" w:rsidRPr="004858D8" w:rsidRDefault="004858D8" w:rsidP="004858D8">
            <w:pPr>
              <w:jc w:val="center"/>
              <w:rPr>
                <w:sz w:val="12"/>
                <w:szCs w:val="12"/>
              </w:rPr>
            </w:pPr>
            <w:r w:rsidRPr="004858D8">
              <w:rPr>
                <w:sz w:val="12"/>
                <w:szCs w:val="12"/>
              </w:rPr>
              <w:t>04</w:t>
            </w:r>
          </w:p>
        </w:tc>
        <w:tc>
          <w:tcPr>
            <w:tcW w:w="231" w:type="pct"/>
            <w:shd w:val="clear" w:color="auto" w:fill="auto"/>
            <w:noWrap/>
            <w:tcMar>
              <w:left w:w="28" w:type="dxa"/>
              <w:right w:w="28" w:type="dxa"/>
            </w:tcMar>
            <w:vAlign w:val="center"/>
            <w:hideMark/>
          </w:tcPr>
          <w:p w14:paraId="2B375FD7" w14:textId="77777777" w:rsidR="004858D8" w:rsidRPr="004858D8" w:rsidRDefault="004858D8" w:rsidP="004858D8">
            <w:pPr>
              <w:jc w:val="center"/>
              <w:rPr>
                <w:sz w:val="12"/>
                <w:szCs w:val="12"/>
              </w:rPr>
            </w:pPr>
            <w:r w:rsidRPr="004858D8">
              <w:rPr>
                <w:sz w:val="12"/>
                <w:szCs w:val="12"/>
              </w:rPr>
              <w:t>09</w:t>
            </w:r>
          </w:p>
        </w:tc>
        <w:tc>
          <w:tcPr>
            <w:tcW w:w="589" w:type="pct"/>
            <w:shd w:val="clear" w:color="auto" w:fill="auto"/>
            <w:noWrap/>
            <w:tcMar>
              <w:left w:w="28" w:type="dxa"/>
              <w:right w:w="28" w:type="dxa"/>
            </w:tcMar>
            <w:vAlign w:val="center"/>
            <w:hideMark/>
          </w:tcPr>
          <w:p w14:paraId="06648E94" w14:textId="77777777" w:rsidR="004858D8" w:rsidRPr="004858D8" w:rsidRDefault="004858D8" w:rsidP="004858D8">
            <w:pPr>
              <w:jc w:val="center"/>
              <w:rPr>
                <w:sz w:val="12"/>
                <w:szCs w:val="12"/>
              </w:rPr>
            </w:pPr>
            <w:r w:rsidRPr="004858D8">
              <w:rPr>
                <w:sz w:val="12"/>
                <w:szCs w:val="12"/>
              </w:rPr>
              <w:t>01 1 7129</w:t>
            </w:r>
          </w:p>
        </w:tc>
        <w:tc>
          <w:tcPr>
            <w:tcW w:w="259" w:type="pct"/>
            <w:shd w:val="clear" w:color="auto" w:fill="auto"/>
            <w:noWrap/>
            <w:tcMar>
              <w:left w:w="28" w:type="dxa"/>
              <w:right w:w="28" w:type="dxa"/>
            </w:tcMar>
            <w:vAlign w:val="center"/>
            <w:hideMark/>
          </w:tcPr>
          <w:p w14:paraId="5ABE8494" w14:textId="77777777" w:rsidR="004858D8" w:rsidRPr="004858D8" w:rsidRDefault="004858D8" w:rsidP="004858D8">
            <w:pPr>
              <w:jc w:val="center"/>
              <w:rPr>
                <w:sz w:val="12"/>
                <w:szCs w:val="12"/>
              </w:rPr>
            </w:pPr>
            <w:r w:rsidRPr="004858D8">
              <w:rPr>
                <w:sz w:val="12"/>
                <w:szCs w:val="12"/>
              </w:rPr>
              <w:t>800</w:t>
            </w:r>
          </w:p>
        </w:tc>
        <w:tc>
          <w:tcPr>
            <w:tcW w:w="701" w:type="pct"/>
            <w:shd w:val="clear" w:color="auto" w:fill="auto"/>
            <w:tcMar>
              <w:left w:w="28" w:type="dxa"/>
              <w:right w:w="28" w:type="dxa"/>
            </w:tcMar>
            <w:vAlign w:val="center"/>
            <w:hideMark/>
          </w:tcPr>
          <w:p w14:paraId="59F1002D" w14:textId="77777777" w:rsidR="004858D8" w:rsidRPr="004858D8" w:rsidRDefault="004858D8" w:rsidP="004858D8">
            <w:pPr>
              <w:jc w:val="center"/>
              <w:rPr>
                <w:sz w:val="12"/>
                <w:szCs w:val="12"/>
              </w:rPr>
            </w:pPr>
            <w:r w:rsidRPr="004858D8">
              <w:rPr>
                <w:sz w:val="12"/>
                <w:szCs w:val="12"/>
              </w:rPr>
              <w:t>3347,9</w:t>
            </w:r>
          </w:p>
        </w:tc>
      </w:tr>
      <w:tr w:rsidR="004858D8" w:rsidRPr="004858D8" w14:paraId="4075F05C" w14:textId="77777777" w:rsidTr="00AE1D27">
        <w:trPr>
          <w:cantSplit/>
        </w:trPr>
        <w:tc>
          <w:tcPr>
            <w:tcW w:w="2652" w:type="pct"/>
            <w:shd w:val="clear" w:color="auto" w:fill="auto"/>
            <w:tcMar>
              <w:left w:w="28" w:type="dxa"/>
              <w:right w:w="28" w:type="dxa"/>
            </w:tcMar>
            <w:vAlign w:val="bottom"/>
            <w:hideMark/>
          </w:tcPr>
          <w:p w14:paraId="6437C3E7" w14:textId="77777777" w:rsidR="004858D8" w:rsidRPr="004858D8" w:rsidRDefault="004858D8">
            <w:pPr>
              <w:rPr>
                <w:sz w:val="12"/>
                <w:szCs w:val="12"/>
              </w:rPr>
            </w:pPr>
            <w:r w:rsidRPr="004858D8">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4A6359FF"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608066BF" w14:textId="77777777" w:rsidR="004858D8" w:rsidRPr="004858D8" w:rsidRDefault="004858D8" w:rsidP="004858D8">
            <w:pPr>
              <w:jc w:val="center"/>
              <w:rPr>
                <w:sz w:val="12"/>
                <w:szCs w:val="12"/>
              </w:rPr>
            </w:pPr>
            <w:r w:rsidRPr="004858D8">
              <w:rPr>
                <w:sz w:val="12"/>
                <w:szCs w:val="12"/>
              </w:rPr>
              <w:t>04</w:t>
            </w:r>
          </w:p>
        </w:tc>
        <w:tc>
          <w:tcPr>
            <w:tcW w:w="231" w:type="pct"/>
            <w:shd w:val="clear" w:color="auto" w:fill="auto"/>
            <w:noWrap/>
            <w:tcMar>
              <w:left w:w="28" w:type="dxa"/>
              <w:right w:w="28" w:type="dxa"/>
            </w:tcMar>
            <w:vAlign w:val="center"/>
            <w:hideMark/>
          </w:tcPr>
          <w:p w14:paraId="38F2A8CB" w14:textId="77777777" w:rsidR="004858D8" w:rsidRPr="004858D8" w:rsidRDefault="004858D8" w:rsidP="004858D8">
            <w:pPr>
              <w:jc w:val="center"/>
              <w:rPr>
                <w:sz w:val="12"/>
                <w:szCs w:val="12"/>
              </w:rPr>
            </w:pPr>
            <w:r w:rsidRPr="004858D8">
              <w:rPr>
                <w:sz w:val="12"/>
                <w:szCs w:val="12"/>
              </w:rPr>
              <w:t>12</w:t>
            </w:r>
          </w:p>
        </w:tc>
        <w:tc>
          <w:tcPr>
            <w:tcW w:w="589" w:type="pct"/>
            <w:shd w:val="clear" w:color="auto" w:fill="auto"/>
            <w:noWrap/>
            <w:tcMar>
              <w:left w:w="28" w:type="dxa"/>
              <w:right w:w="28" w:type="dxa"/>
            </w:tcMar>
            <w:vAlign w:val="center"/>
            <w:hideMark/>
          </w:tcPr>
          <w:p w14:paraId="504253CE" w14:textId="77777777" w:rsidR="004858D8" w:rsidRPr="004858D8" w:rsidRDefault="004858D8" w:rsidP="004858D8">
            <w:pPr>
              <w:jc w:val="center"/>
              <w:rPr>
                <w:sz w:val="12"/>
                <w:szCs w:val="12"/>
              </w:rPr>
            </w:pPr>
            <w:r w:rsidRPr="004858D8">
              <w:rPr>
                <w:sz w:val="12"/>
                <w:szCs w:val="12"/>
              </w:rPr>
              <w:t>01 1 7843</w:t>
            </w:r>
          </w:p>
        </w:tc>
        <w:tc>
          <w:tcPr>
            <w:tcW w:w="259" w:type="pct"/>
            <w:shd w:val="clear" w:color="auto" w:fill="auto"/>
            <w:noWrap/>
            <w:tcMar>
              <w:left w:w="28" w:type="dxa"/>
              <w:right w:w="28" w:type="dxa"/>
            </w:tcMar>
            <w:vAlign w:val="center"/>
            <w:hideMark/>
          </w:tcPr>
          <w:p w14:paraId="1B95DA6F"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5EE98A92" w14:textId="77777777" w:rsidR="004858D8" w:rsidRPr="004858D8" w:rsidRDefault="004858D8" w:rsidP="004858D8">
            <w:pPr>
              <w:jc w:val="center"/>
              <w:rPr>
                <w:sz w:val="12"/>
                <w:szCs w:val="12"/>
              </w:rPr>
            </w:pPr>
            <w:r w:rsidRPr="004858D8">
              <w:rPr>
                <w:sz w:val="12"/>
                <w:szCs w:val="12"/>
              </w:rPr>
              <w:t>13,4</w:t>
            </w:r>
          </w:p>
        </w:tc>
      </w:tr>
      <w:tr w:rsidR="004858D8" w:rsidRPr="004858D8" w14:paraId="321AE95D" w14:textId="77777777" w:rsidTr="00AE1D27">
        <w:trPr>
          <w:cantSplit/>
        </w:trPr>
        <w:tc>
          <w:tcPr>
            <w:tcW w:w="2652" w:type="pct"/>
            <w:shd w:val="clear" w:color="auto" w:fill="auto"/>
            <w:tcMar>
              <w:left w:w="28" w:type="dxa"/>
              <w:right w:w="28" w:type="dxa"/>
            </w:tcMar>
            <w:vAlign w:val="bottom"/>
            <w:hideMark/>
          </w:tcPr>
          <w:p w14:paraId="0792D3CA" w14:textId="77777777" w:rsidR="004858D8" w:rsidRPr="004858D8" w:rsidRDefault="004858D8">
            <w:pPr>
              <w:rPr>
                <w:sz w:val="12"/>
                <w:szCs w:val="12"/>
              </w:rPr>
            </w:pPr>
            <w:r w:rsidRPr="004858D8">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26D3A21C"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1FFEC8B7" w14:textId="77777777" w:rsidR="004858D8" w:rsidRPr="004858D8" w:rsidRDefault="004858D8" w:rsidP="004858D8">
            <w:pPr>
              <w:jc w:val="center"/>
              <w:rPr>
                <w:sz w:val="12"/>
                <w:szCs w:val="12"/>
              </w:rPr>
            </w:pPr>
            <w:r w:rsidRPr="004858D8">
              <w:rPr>
                <w:sz w:val="12"/>
                <w:szCs w:val="12"/>
              </w:rPr>
              <w:t>04</w:t>
            </w:r>
          </w:p>
        </w:tc>
        <w:tc>
          <w:tcPr>
            <w:tcW w:w="231" w:type="pct"/>
            <w:shd w:val="clear" w:color="auto" w:fill="auto"/>
            <w:noWrap/>
            <w:tcMar>
              <w:left w:w="28" w:type="dxa"/>
              <w:right w:w="28" w:type="dxa"/>
            </w:tcMar>
            <w:vAlign w:val="center"/>
            <w:hideMark/>
          </w:tcPr>
          <w:p w14:paraId="0C66E555" w14:textId="77777777" w:rsidR="004858D8" w:rsidRPr="004858D8" w:rsidRDefault="004858D8" w:rsidP="004858D8">
            <w:pPr>
              <w:jc w:val="center"/>
              <w:rPr>
                <w:sz w:val="12"/>
                <w:szCs w:val="12"/>
              </w:rPr>
            </w:pPr>
            <w:r w:rsidRPr="004858D8">
              <w:rPr>
                <w:sz w:val="12"/>
                <w:szCs w:val="12"/>
              </w:rPr>
              <w:t>12</w:t>
            </w:r>
          </w:p>
        </w:tc>
        <w:tc>
          <w:tcPr>
            <w:tcW w:w="589" w:type="pct"/>
            <w:shd w:val="clear" w:color="auto" w:fill="auto"/>
            <w:noWrap/>
            <w:tcMar>
              <w:left w:w="28" w:type="dxa"/>
              <w:right w:w="28" w:type="dxa"/>
            </w:tcMar>
            <w:vAlign w:val="center"/>
            <w:hideMark/>
          </w:tcPr>
          <w:p w14:paraId="6278A0FA" w14:textId="77777777" w:rsidR="004858D8" w:rsidRPr="004858D8" w:rsidRDefault="004858D8" w:rsidP="004858D8">
            <w:pPr>
              <w:jc w:val="center"/>
              <w:rPr>
                <w:sz w:val="12"/>
                <w:szCs w:val="12"/>
              </w:rPr>
            </w:pPr>
            <w:r w:rsidRPr="004858D8">
              <w:rPr>
                <w:sz w:val="12"/>
                <w:szCs w:val="12"/>
              </w:rPr>
              <w:t>01 1 7852</w:t>
            </w:r>
          </w:p>
        </w:tc>
        <w:tc>
          <w:tcPr>
            <w:tcW w:w="259" w:type="pct"/>
            <w:shd w:val="clear" w:color="auto" w:fill="auto"/>
            <w:noWrap/>
            <w:tcMar>
              <w:left w:w="28" w:type="dxa"/>
              <w:right w:w="28" w:type="dxa"/>
            </w:tcMar>
            <w:vAlign w:val="center"/>
            <w:hideMark/>
          </w:tcPr>
          <w:p w14:paraId="48C49260"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38305ADF" w14:textId="77777777" w:rsidR="004858D8" w:rsidRPr="004858D8" w:rsidRDefault="004858D8" w:rsidP="004858D8">
            <w:pPr>
              <w:jc w:val="center"/>
              <w:rPr>
                <w:sz w:val="12"/>
                <w:szCs w:val="12"/>
              </w:rPr>
            </w:pPr>
            <w:r w:rsidRPr="004858D8">
              <w:rPr>
                <w:sz w:val="12"/>
                <w:szCs w:val="12"/>
              </w:rPr>
              <w:t>8197,7</w:t>
            </w:r>
          </w:p>
        </w:tc>
      </w:tr>
      <w:tr w:rsidR="004858D8" w:rsidRPr="004858D8" w14:paraId="244D33B3" w14:textId="77777777" w:rsidTr="00AE1D27">
        <w:trPr>
          <w:cantSplit/>
        </w:trPr>
        <w:tc>
          <w:tcPr>
            <w:tcW w:w="2652" w:type="pct"/>
            <w:shd w:val="clear" w:color="auto" w:fill="auto"/>
            <w:tcMar>
              <w:left w:w="28" w:type="dxa"/>
              <w:right w:w="28" w:type="dxa"/>
            </w:tcMar>
            <w:vAlign w:val="bottom"/>
            <w:hideMark/>
          </w:tcPr>
          <w:p w14:paraId="4D777225" w14:textId="77777777" w:rsidR="004858D8" w:rsidRPr="004858D8" w:rsidRDefault="004858D8">
            <w:pPr>
              <w:rPr>
                <w:sz w:val="12"/>
                <w:szCs w:val="12"/>
              </w:rPr>
            </w:pPr>
            <w:r w:rsidRPr="004858D8">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7A62DBB7"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3D93F95C" w14:textId="77777777" w:rsidR="004858D8" w:rsidRPr="004858D8" w:rsidRDefault="004858D8" w:rsidP="004858D8">
            <w:pPr>
              <w:jc w:val="center"/>
              <w:rPr>
                <w:sz w:val="12"/>
                <w:szCs w:val="12"/>
              </w:rPr>
            </w:pPr>
            <w:r w:rsidRPr="004858D8">
              <w:rPr>
                <w:sz w:val="12"/>
                <w:szCs w:val="12"/>
              </w:rPr>
              <w:t>04</w:t>
            </w:r>
          </w:p>
        </w:tc>
        <w:tc>
          <w:tcPr>
            <w:tcW w:w="231" w:type="pct"/>
            <w:shd w:val="clear" w:color="auto" w:fill="auto"/>
            <w:noWrap/>
            <w:tcMar>
              <w:left w:w="28" w:type="dxa"/>
              <w:right w:w="28" w:type="dxa"/>
            </w:tcMar>
            <w:vAlign w:val="center"/>
            <w:hideMark/>
          </w:tcPr>
          <w:p w14:paraId="70D21E41" w14:textId="77777777" w:rsidR="004858D8" w:rsidRPr="004858D8" w:rsidRDefault="004858D8" w:rsidP="004858D8">
            <w:pPr>
              <w:jc w:val="center"/>
              <w:rPr>
                <w:sz w:val="12"/>
                <w:szCs w:val="12"/>
              </w:rPr>
            </w:pPr>
            <w:r w:rsidRPr="004858D8">
              <w:rPr>
                <w:sz w:val="12"/>
                <w:szCs w:val="12"/>
              </w:rPr>
              <w:t>12</w:t>
            </w:r>
          </w:p>
        </w:tc>
        <w:tc>
          <w:tcPr>
            <w:tcW w:w="589" w:type="pct"/>
            <w:shd w:val="clear" w:color="auto" w:fill="auto"/>
            <w:noWrap/>
            <w:tcMar>
              <w:left w:w="28" w:type="dxa"/>
              <w:right w:w="28" w:type="dxa"/>
            </w:tcMar>
            <w:vAlign w:val="center"/>
            <w:hideMark/>
          </w:tcPr>
          <w:p w14:paraId="47DF89AA" w14:textId="77777777" w:rsidR="004858D8" w:rsidRPr="004858D8" w:rsidRDefault="004858D8" w:rsidP="004858D8">
            <w:pPr>
              <w:jc w:val="center"/>
              <w:rPr>
                <w:sz w:val="12"/>
                <w:szCs w:val="12"/>
              </w:rPr>
            </w:pPr>
            <w:r w:rsidRPr="004858D8">
              <w:rPr>
                <w:sz w:val="12"/>
                <w:szCs w:val="12"/>
              </w:rPr>
              <w:t>01 1 7846</w:t>
            </w:r>
          </w:p>
        </w:tc>
        <w:tc>
          <w:tcPr>
            <w:tcW w:w="259" w:type="pct"/>
            <w:shd w:val="clear" w:color="auto" w:fill="auto"/>
            <w:noWrap/>
            <w:tcMar>
              <w:left w:w="28" w:type="dxa"/>
              <w:right w:w="28" w:type="dxa"/>
            </w:tcMar>
            <w:vAlign w:val="center"/>
            <w:hideMark/>
          </w:tcPr>
          <w:p w14:paraId="65B127E1"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5853DCDF" w14:textId="77777777" w:rsidR="004858D8" w:rsidRPr="004858D8" w:rsidRDefault="004858D8" w:rsidP="004858D8">
            <w:pPr>
              <w:jc w:val="center"/>
              <w:rPr>
                <w:sz w:val="12"/>
                <w:szCs w:val="12"/>
              </w:rPr>
            </w:pPr>
            <w:r w:rsidRPr="004858D8">
              <w:rPr>
                <w:sz w:val="12"/>
                <w:szCs w:val="12"/>
              </w:rPr>
              <w:t>65,3</w:t>
            </w:r>
          </w:p>
        </w:tc>
      </w:tr>
      <w:tr w:rsidR="004858D8" w:rsidRPr="004858D8" w14:paraId="636569B6" w14:textId="77777777" w:rsidTr="00AE1D27">
        <w:trPr>
          <w:cantSplit/>
        </w:trPr>
        <w:tc>
          <w:tcPr>
            <w:tcW w:w="2652" w:type="pct"/>
            <w:shd w:val="clear" w:color="auto" w:fill="auto"/>
            <w:tcMar>
              <w:left w:w="28" w:type="dxa"/>
              <w:right w:w="28" w:type="dxa"/>
            </w:tcMar>
            <w:vAlign w:val="bottom"/>
            <w:hideMark/>
          </w:tcPr>
          <w:p w14:paraId="40C527F4" w14:textId="77777777" w:rsidR="004858D8" w:rsidRPr="004858D8" w:rsidRDefault="004858D8">
            <w:pPr>
              <w:rPr>
                <w:sz w:val="12"/>
                <w:szCs w:val="12"/>
              </w:rPr>
            </w:pPr>
            <w:r w:rsidRPr="004858D8">
              <w:rPr>
                <w:sz w:val="12"/>
                <w:szCs w:val="12"/>
              </w:rPr>
              <w:t xml:space="preserve">Расходы на уличное освещение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669A91E2"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52DB6790" w14:textId="77777777" w:rsidR="004858D8" w:rsidRPr="004858D8" w:rsidRDefault="004858D8" w:rsidP="004858D8">
            <w:pPr>
              <w:jc w:val="center"/>
              <w:rPr>
                <w:sz w:val="12"/>
                <w:szCs w:val="12"/>
              </w:rPr>
            </w:pPr>
            <w:r w:rsidRPr="004858D8">
              <w:rPr>
                <w:sz w:val="12"/>
                <w:szCs w:val="12"/>
              </w:rPr>
              <w:t>05</w:t>
            </w:r>
          </w:p>
        </w:tc>
        <w:tc>
          <w:tcPr>
            <w:tcW w:w="231" w:type="pct"/>
            <w:shd w:val="clear" w:color="auto" w:fill="auto"/>
            <w:noWrap/>
            <w:tcMar>
              <w:left w:w="28" w:type="dxa"/>
              <w:right w:w="28" w:type="dxa"/>
            </w:tcMar>
            <w:vAlign w:val="center"/>
            <w:hideMark/>
          </w:tcPr>
          <w:p w14:paraId="4620DEB2" w14:textId="77777777" w:rsidR="004858D8" w:rsidRPr="004858D8" w:rsidRDefault="004858D8" w:rsidP="004858D8">
            <w:pPr>
              <w:jc w:val="center"/>
              <w:rPr>
                <w:sz w:val="12"/>
                <w:szCs w:val="12"/>
              </w:rPr>
            </w:pPr>
            <w:r w:rsidRPr="004858D8">
              <w:rPr>
                <w:sz w:val="12"/>
                <w:szCs w:val="12"/>
              </w:rPr>
              <w:t>03</w:t>
            </w:r>
          </w:p>
        </w:tc>
        <w:tc>
          <w:tcPr>
            <w:tcW w:w="589" w:type="pct"/>
            <w:shd w:val="clear" w:color="auto" w:fill="auto"/>
            <w:noWrap/>
            <w:tcMar>
              <w:left w:w="28" w:type="dxa"/>
              <w:right w:w="28" w:type="dxa"/>
            </w:tcMar>
            <w:vAlign w:val="center"/>
            <w:hideMark/>
          </w:tcPr>
          <w:p w14:paraId="760C3544" w14:textId="77777777" w:rsidR="004858D8" w:rsidRPr="004858D8" w:rsidRDefault="004858D8" w:rsidP="004858D8">
            <w:pPr>
              <w:jc w:val="center"/>
              <w:rPr>
                <w:sz w:val="12"/>
                <w:szCs w:val="12"/>
              </w:rPr>
            </w:pPr>
            <w:r w:rsidRPr="004858D8">
              <w:rPr>
                <w:sz w:val="12"/>
                <w:szCs w:val="12"/>
              </w:rPr>
              <w:t>01 1 7867</w:t>
            </w:r>
          </w:p>
        </w:tc>
        <w:tc>
          <w:tcPr>
            <w:tcW w:w="259" w:type="pct"/>
            <w:shd w:val="clear" w:color="auto" w:fill="auto"/>
            <w:noWrap/>
            <w:tcMar>
              <w:left w:w="28" w:type="dxa"/>
              <w:right w:w="28" w:type="dxa"/>
            </w:tcMar>
            <w:vAlign w:val="center"/>
            <w:hideMark/>
          </w:tcPr>
          <w:p w14:paraId="4D647367"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21AC2072" w14:textId="77777777" w:rsidR="004858D8" w:rsidRPr="004858D8" w:rsidRDefault="004858D8" w:rsidP="004858D8">
            <w:pPr>
              <w:jc w:val="center"/>
              <w:rPr>
                <w:sz w:val="12"/>
                <w:szCs w:val="12"/>
              </w:rPr>
            </w:pPr>
            <w:r w:rsidRPr="004858D8">
              <w:rPr>
                <w:sz w:val="12"/>
                <w:szCs w:val="12"/>
              </w:rPr>
              <w:t>379,1</w:t>
            </w:r>
          </w:p>
        </w:tc>
      </w:tr>
      <w:tr w:rsidR="004858D8" w:rsidRPr="004858D8" w14:paraId="2093FB98" w14:textId="77777777" w:rsidTr="00AE1D27">
        <w:trPr>
          <w:cantSplit/>
        </w:trPr>
        <w:tc>
          <w:tcPr>
            <w:tcW w:w="2652" w:type="pct"/>
            <w:shd w:val="clear" w:color="auto" w:fill="auto"/>
            <w:tcMar>
              <w:left w:w="28" w:type="dxa"/>
              <w:right w:w="28" w:type="dxa"/>
            </w:tcMar>
            <w:vAlign w:val="bottom"/>
            <w:hideMark/>
          </w:tcPr>
          <w:p w14:paraId="44956314" w14:textId="77777777" w:rsidR="004858D8" w:rsidRPr="004858D8" w:rsidRDefault="004858D8">
            <w:pPr>
              <w:rPr>
                <w:sz w:val="12"/>
                <w:szCs w:val="12"/>
              </w:rPr>
            </w:pPr>
            <w:r w:rsidRPr="004858D8">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376" w:type="pct"/>
            <w:shd w:val="clear" w:color="auto" w:fill="auto"/>
            <w:tcMar>
              <w:left w:w="28" w:type="dxa"/>
              <w:right w:w="28" w:type="dxa"/>
            </w:tcMar>
            <w:vAlign w:val="center"/>
            <w:hideMark/>
          </w:tcPr>
          <w:p w14:paraId="3206C8B0"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494DDA49" w14:textId="77777777" w:rsidR="004858D8" w:rsidRPr="004858D8" w:rsidRDefault="004858D8" w:rsidP="004858D8">
            <w:pPr>
              <w:jc w:val="center"/>
              <w:rPr>
                <w:sz w:val="12"/>
                <w:szCs w:val="12"/>
              </w:rPr>
            </w:pPr>
            <w:r w:rsidRPr="004858D8">
              <w:rPr>
                <w:sz w:val="12"/>
                <w:szCs w:val="12"/>
              </w:rPr>
              <w:t>05</w:t>
            </w:r>
          </w:p>
        </w:tc>
        <w:tc>
          <w:tcPr>
            <w:tcW w:w="231" w:type="pct"/>
            <w:shd w:val="clear" w:color="auto" w:fill="auto"/>
            <w:noWrap/>
            <w:tcMar>
              <w:left w:w="28" w:type="dxa"/>
              <w:right w:w="28" w:type="dxa"/>
            </w:tcMar>
            <w:vAlign w:val="center"/>
            <w:hideMark/>
          </w:tcPr>
          <w:p w14:paraId="4ABBEDE6" w14:textId="77777777" w:rsidR="004858D8" w:rsidRPr="004858D8" w:rsidRDefault="004858D8" w:rsidP="004858D8">
            <w:pPr>
              <w:jc w:val="center"/>
              <w:rPr>
                <w:sz w:val="12"/>
                <w:szCs w:val="12"/>
              </w:rPr>
            </w:pPr>
            <w:r w:rsidRPr="004858D8">
              <w:rPr>
                <w:sz w:val="12"/>
                <w:szCs w:val="12"/>
              </w:rPr>
              <w:t>03</w:t>
            </w:r>
          </w:p>
        </w:tc>
        <w:tc>
          <w:tcPr>
            <w:tcW w:w="589" w:type="pct"/>
            <w:shd w:val="clear" w:color="auto" w:fill="auto"/>
            <w:noWrap/>
            <w:tcMar>
              <w:left w:w="28" w:type="dxa"/>
              <w:right w:w="28" w:type="dxa"/>
            </w:tcMar>
            <w:vAlign w:val="center"/>
            <w:hideMark/>
          </w:tcPr>
          <w:p w14:paraId="26A2600E" w14:textId="77777777" w:rsidR="004858D8" w:rsidRPr="004858D8" w:rsidRDefault="004858D8" w:rsidP="004858D8">
            <w:pPr>
              <w:jc w:val="center"/>
              <w:rPr>
                <w:sz w:val="12"/>
                <w:szCs w:val="12"/>
              </w:rPr>
            </w:pPr>
            <w:r w:rsidRPr="004858D8">
              <w:rPr>
                <w:sz w:val="12"/>
                <w:szCs w:val="12"/>
              </w:rPr>
              <w:t>01 1 7861</w:t>
            </w:r>
          </w:p>
        </w:tc>
        <w:tc>
          <w:tcPr>
            <w:tcW w:w="259" w:type="pct"/>
            <w:shd w:val="clear" w:color="auto" w:fill="auto"/>
            <w:noWrap/>
            <w:tcMar>
              <w:left w:w="28" w:type="dxa"/>
              <w:right w:w="28" w:type="dxa"/>
            </w:tcMar>
            <w:vAlign w:val="center"/>
            <w:hideMark/>
          </w:tcPr>
          <w:p w14:paraId="3E4BC836"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7C4C9242" w14:textId="77777777" w:rsidR="004858D8" w:rsidRPr="004858D8" w:rsidRDefault="004858D8" w:rsidP="004858D8">
            <w:pPr>
              <w:jc w:val="center"/>
              <w:rPr>
                <w:sz w:val="12"/>
                <w:szCs w:val="12"/>
              </w:rPr>
            </w:pPr>
            <w:r w:rsidRPr="004858D8">
              <w:rPr>
                <w:sz w:val="12"/>
                <w:szCs w:val="12"/>
              </w:rPr>
              <w:t>782,0</w:t>
            </w:r>
          </w:p>
        </w:tc>
      </w:tr>
      <w:tr w:rsidR="004858D8" w:rsidRPr="004858D8" w14:paraId="3B1C6703" w14:textId="77777777" w:rsidTr="00AE1D27">
        <w:trPr>
          <w:cantSplit/>
        </w:trPr>
        <w:tc>
          <w:tcPr>
            <w:tcW w:w="2652" w:type="pct"/>
            <w:shd w:val="clear" w:color="auto" w:fill="auto"/>
            <w:tcMar>
              <w:left w:w="28" w:type="dxa"/>
              <w:right w:w="28" w:type="dxa"/>
            </w:tcMar>
            <w:vAlign w:val="bottom"/>
            <w:hideMark/>
          </w:tcPr>
          <w:p w14:paraId="6827B562" w14:textId="77777777" w:rsidR="004858D8" w:rsidRPr="004858D8" w:rsidRDefault="004858D8">
            <w:pPr>
              <w:rPr>
                <w:sz w:val="12"/>
                <w:szCs w:val="12"/>
              </w:rPr>
            </w:pPr>
            <w:r w:rsidRPr="004858D8">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(Социальное обеспечение и иные выплаты населению)</w:t>
            </w:r>
          </w:p>
        </w:tc>
        <w:tc>
          <w:tcPr>
            <w:tcW w:w="376" w:type="pct"/>
            <w:shd w:val="clear" w:color="auto" w:fill="auto"/>
            <w:tcMar>
              <w:left w:w="28" w:type="dxa"/>
              <w:right w:w="28" w:type="dxa"/>
            </w:tcMar>
            <w:vAlign w:val="center"/>
            <w:hideMark/>
          </w:tcPr>
          <w:p w14:paraId="56664F29"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2DF7BA94" w14:textId="77777777" w:rsidR="004858D8" w:rsidRPr="004858D8" w:rsidRDefault="004858D8" w:rsidP="004858D8">
            <w:pPr>
              <w:jc w:val="center"/>
              <w:rPr>
                <w:sz w:val="12"/>
                <w:szCs w:val="12"/>
              </w:rPr>
            </w:pPr>
            <w:r w:rsidRPr="004858D8">
              <w:rPr>
                <w:sz w:val="12"/>
                <w:szCs w:val="12"/>
              </w:rPr>
              <w:t>10</w:t>
            </w:r>
          </w:p>
        </w:tc>
        <w:tc>
          <w:tcPr>
            <w:tcW w:w="231" w:type="pct"/>
            <w:shd w:val="clear" w:color="auto" w:fill="auto"/>
            <w:noWrap/>
            <w:tcMar>
              <w:left w:w="28" w:type="dxa"/>
              <w:right w:w="28" w:type="dxa"/>
            </w:tcMar>
            <w:vAlign w:val="center"/>
            <w:hideMark/>
          </w:tcPr>
          <w:p w14:paraId="13BD7BB6" w14:textId="77777777" w:rsidR="004858D8" w:rsidRPr="004858D8" w:rsidRDefault="004858D8" w:rsidP="004858D8">
            <w:pPr>
              <w:jc w:val="center"/>
              <w:rPr>
                <w:sz w:val="12"/>
                <w:szCs w:val="12"/>
              </w:rPr>
            </w:pPr>
            <w:r w:rsidRPr="004858D8">
              <w:rPr>
                <w:sz w:val="12"/>
                <w:szCs w:val="12"/>
              </w:rPr>
              <w:t>01</w:t>
            </w:r>
          </w:p>
        </w:tc>
        <w:tc>
          <w:tcPr>
            <w:tcW w:w="589" w:type="pct"/>
            <w:shd w:val="clear" w:color="auto" w:fill="auto"/>
            <w:noWrap/>
            <w:tcMar>
              <w:left w:w="28" w:type="dxa"/>
              <w:right w:w="28" w:type="dxa"/>
            </w:tcMar>
            <w:vAlign w:val="center"/>
            <w:hideMark/>
          </w:tcPr>
          <w:p w14:paraId="673FB494" w14:textId="77777777" w:rsidR="004858D8" w:rsidRPr="004858D8" w:rsidRDefault="004858D8" w:rsidP="004858D8">
            <w:pPr>
              <w:jc w:val="center"/>
              <w:rPr>
                <w:sz w:val="12"/>
                <w:szCs w:val="12"/>
              </w:rPr>
            </w:pPr>
            <w:r w:rsidRPr="004858D8">
              <w:rPr>
                <w:sz w:val="12"/>
                <w:szCs w:val="12"/>
              </w:rPr>
              <w:t>01 3 7047</w:t>
            </w:r>
          </w:p>
        </w:tc>
        <w:tc>
          <w:tcPr>
            <w:tcW w:w="259" w:type="pct"/>
            <w:shd w:val="clear" w:color="auto" w:fill="auto"/>
            <w:noWrap/>
            <w:tcMar>
              <w:left w:w="28" w:type="dxa"/>
              <w:right w:w="28" w:type="dxa"/>
            </w:tcMar>
            <w:vAlign w:val="center"/>
            <w:hideMark/>
          </w:tcPr>
          <w:p w14:paraId="11FF8C34" w14:textId="77777777" w:rsidR="004858D8" w:rsidRPr="004858D8" w:rsidRDefault="004858D8" w:rsidP="004858D8">
            <w:pPr>
              <w:jc w:val="center"/>
              <w:rPr>
                <w:sz w:val="12"/>
                <w:szCs w:val="12"/>
              </w:rPr>
            </w:pPr>
            <w:r w:rsidRPr="004858D8">
              <w:rPr>
                <w:sz w:val="12"/>
                <w:szCs w:val="12"/>
              </w:rPr>
              <w:t>300</w:t>
            </w:r>
          </w:p>
        </w:tc>
        <w:tc>
          <w:tcPr>
            <w:tcW w:w="701" w:type="pct"/>
            <w:shd w:val="clear" w:color="auto" w:fill="auto"/>
            <w:tcMar>
              <w:left w:w="28" w:type="dxa"/>
              <w:right w:w="28" w:type="dxa"/>
            </w:tcMar>
            <w:vAlign w:val="center"/>
            <w:hideMark/>
          </w:tcPr>
          <w:p w14:paraId="13B252BA" w14:textId="77777777" w:rsidR="004858D8" w:rsidRPr="004858D8" w:rsidRDefault="004858D8" w:rsidP="004858D8">
            <w:pPr>
              <w:jc w:val="center"/>
              <w:rPr>
                <w:sz w:val="12"/>
                <w:szCs w:val="12"/>
              </w:rPr>
            </w:pPr>
            <w:r w:rsidRPr="004858D8">
              <w:rPr>
                <w:sz w:val="12"/>
                <w:szCs w:val="12"/>
              </w:rPr>
              <w:t>113,1</w:t>
            </w:r>
          </w:p>
        </w:tc>
      </w:tr>
      <w:tr w:rsidR="004858D8" w:rsidRPr="004858D8" w14:paraId="7ED2CC14" w14:textId="77777777" w:rsidTr="00AE1D27">
        <w:trPr>
          <w:cantSplit/>
        </w:trPr>
        <w:tc>
          <w:tcPr>
            <w:tcW w:w="2652" w:type="pct"/>
            <w:shd w:val="clear" w:color="auto" w:fill="auto"/>
            <w:tcMar>
              <w:left w:w="28" w:type="dxa"/>
              <w:right w:w="28" w:type="dxa"/>
            </w:tcMar>
            <w:vAlign w:val="bottom"/>
            <w:hideMark/>
          </w:tcPr>
          <w:p w14:paraId="4BA8B5D5" w14:textId="77777777" w:rsidR="004858D8" w:rsidRPr="004858D8" w:rsidRDefault="004858D8">
            <w:pPr>
              <w:jc w:val="both"/>
              <w:rPr>
                <w:sz w:val="12"/>
                <w:szCs w:val="12"/>
              </w:rPr>
            </w:pPr>
            <w:r w:rsidRPr="004858D8">
              <w:rPr>
                <w:sz w:val="12"/>
                <w:szCs w:val="12"/>
              </w:rPr>
              <w:t>Мероприятия в области социальной политики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22547AC2"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1DF617CE" w14:textId="77777777" w:rsidR="004858D8" w:rsidRPr="004858D8" w:rsidRDefault="004858D8" w:rsidP="004858D8">
            <w:pPr>
              <w:jc w:val="center"/>
              <w:rPr>
                <w:sz w:val="12"/>
                <w:szCs w:val="12"/>
              </w:rPr>
            </w:pPr>
            <w:r w:rsidRPr="004858D8">
              <w:rPr>
                <w:sz w:val="12"/>
                <w:szCs w:val="12"/>
              </w:rPr>
              <w:t>10</w:t>
            </w:r>
          </w:p>
        </w:tc>
        <w:tc>
          <w:tcPr>
            <w:tcW w:w="231" w:type="pct"/>
            <w:shd w:val="clear" w:color="auto" w:fill="auto"/>
            <w:noWrap/>
            <w:tcMar>
              <w:left w:w="28" w:type="dxa"/>
              <w:right w:w="28" w:type="dxa"/>
            </w:tcMar>
            <w:vAlign w:val="center"/>
            <w:hideMark/>
          </w:tcPr>
          <w:p w14:paraId="04FBFD93" w14:textId="77777777" w:rsidR="004858D8" w:rsidRPr="004858D8" w:rsidRDefault="004858D8" w:rsidP="004858D8">
            <w:pPr>
              <w:jc w:val="center"/>
              <w:rPr>
                <w:sz w:val="12"/>
                <w:szCs w:val="12"/>
              </w:rPr>
            </w:pPr>
            <w:r w:rsidRPr="004858D8">
              <w:rPr>
                <w:sz w:val="12"/>
                <w:szCs w:val="12"/>
              </w:rPr>
              <w:t>03</w:t>
            </w:r>
          </w:p>
        </w:tc>
        <w:tc>
          <w:tcPr>
            <w:tcW w:w="589" w:type="pct"/>
            <w:shd w:val="clear" w:color="auto" w:fill="auto"/>
            <w:noWrap/>
            <w:tcMar>
              <w:left w:w="28" w:type="dxa"/>
              <w:right w:w="28" w:type="dxa"/>
            </w:tcMar>
            <w:vAlign w:val="center"/>
            <w:hideMark/>
          </w:tcPr>
          <w:p w14:paraId="523BABAB" w14:textId="77777777" w:rsidR="004858D8" w:rsidRPr="004858D8" w:rsidRDefault="004858D8" w:rsidP="004858D8">
            <w:pPr>
              <w:jc w:val="center"/>
              <w:rPr>
                <w:sz w:val="12"/>
                <w:szCs w:val="12"/>
              </w:rPr>
            </w:pPr>
            <w:r w:rsidRPr="004858D8">
              <w:rPr>
                <w:sz w:val="12"/>
                <w:szCs w:val="12"/>
              </w:rPr>
              <w:t>01 3 7049</w:t>
            </w:r>
          </w:p>
        </w:tc>
        <w:tc>
          <w:tcPr>
            <w:tcW w:w="259" w:type="pct"/>
            <w:shd w:val="clear" w:color="auto" w:fill="auto"/>
            <w:noWrap/>
            <w:tcMar>
              <w:left w:w="28" w:type="dxa"/>
              <w:right w:w="28" w:type="dxa"/>
            </w:tcMar>
            <w:vAlign w:val="center"/>
            <w:hideMark/>
          </w:tcPr>
          <w:p w14:paraId="5635B2F6"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651F5A29" w14:textId="77777777" w:rsidR="004858D8" w:rsidRPr="004858D8" w:rsidRDefault="004858D8" w:rsidP="004858D8">
            <w:pPr>
              <w:jc w:val="center"/>
              <w:rPr>
                <w:sz w:val="12"/>
                <w:szCs w:val="12"/>
              </w:rPr>
            </w:pPr>
            <w:r w:rsidRPr="004858D8">
              <w:rPr>
                <w:sz w:val="12"/>
                <w:szCs w:val="12"/>
              </w:rPr>
              <w:t>0,0</w:t>
            </w:r>
          </w:p>
        </w:tc>
      </w:tr>
      <w:tr w:rsidR="004858D8" w:rsidRPr="004858D8" w14:paraId="2AF531EE" w14:textId="77777777" w:rsidTr="00AE1D27">
        <w:trPr>
          <w:cantSplit/>
        </w:trPr>
        <w:tc>
          <w:tcPr>
            <w:tcW w:w="2652" w:type="pct"/>
            <w:shd w:val="clear" w:color="auto" w:fill="auto"/>
            <w:tcMar>
              <w:left w:w="28" w:type="dxa"/>
              <w:right w:w="28" w:type="dxa"/>
            </w:tcMar>
            <w:vAlign w:val="bottom"/>
            <w:hideMark/>
          </w:tcPr>
          <w:p w14:paraId="77EC1EC3" w14:textId="77777777" w:rsidR="004858D8" w:rsidRPr="004858D8" w:rsidRDefault="004858D8">
            <w:pPr>
              <w:rPr>
                <w:sz w:val="12"/>
                <w:szCs w:val="12"/>
              </w:rPr>
            </w:pPr>
            <w:r w:rsidRPr="004858D8">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Лосевское сельского поселения"  (Социальное обеспечение и иные выплаты населения)</w:t>
            </w:r>
          </w:p>
        </w:tc>
        <w:tc>
          <w:tcPr>
            <w:tcW w:w="376" w:type="pct"/>
            <w:shd w:val="clear" w:color="auto" w:fill="auto"/>
            <w:tcMar>
              <w:left w:w="28" w:type="dxa"/>
              <w:right w:w="28" w:type="dxa"/>
            </w:tcMar>
            <w:vAlign w:val="center"/>
            <w:hideMark/>
          </w:tcPr>
          <w:p w14:paraId="386516A7"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1922C93B" w14:textId="77777777" w:rsidR="004858D8" w:rsidRPr="004858D8" w:rsidRDefault="004858D8" w:rsidP="004858D8">
            <w:pPr>
              <w:jc w:val="center"/>
              <w:rPr>
                <w:sz w:val="12"/>
                <w:szCs w:val="12"/>
              </w:rPr>
            </w:pPr>
            <w:r w:rsidRPr="004858D8">
              <w:rPr>
                <w:sz w:val="12"/>
                <w:szCs w:val="12"/>
              </w:rPr>
              <w:t>10</w:t>
            </w:r>
          </w:p>
        </w:tc>
        <w:tc>
          <w:tcPr>
            <w:tcW w:w="231" w:type="pct"/>
            <w:shd w:val="clear" w:color="auto" w:fill="auto"/>
            <w:noWrap/>
            <w:tcMar>
              <w:left w:w="28" w:type="dxa"/>
              <w:right w:w="28" w:type="dxa"/>
            </w:tcMar>
            <w:vAlign w:val="center"/>
            <w:hideMark/>
          </w:tcPr>
          <w:p w14:paraId="668E97A0" w14:textId="77777777" w:rsidR="004858D8" w:rsidRPr="004858D8" w:rsidRDefault="004858D8" w:rsidP="004858D8">
            <w:pPr>
              <w:jc w:val="center"/>
              <w:rPr>
                <w:sz w:val="12"/>
                <w:szCs w:val="12"/>
              </w:rPr>
            </w:pPr>
            <w:r w:rsidRPr="004858D8">
              <w:rPr>
                <w:sz w:val="12"/>
                <w:szCs w:val="12"/>
              </w:rPr>
              <w:t>03</w:t>
            </w:r>
          </w:p>
        </w:tc>
        <w:tc>
          <w:tcPr>
            <w:tcW w:w="589" w:type="pct"/>
            <w:shd w:val="clear" w:color="auto" w:fill="auto"/>
            <w:noWrap/>
            <w:tcMar>
              <w:left w:w="28" w:type="dxa"/>
              <w:right w:w="28" w:type="dxa"/>
            </w:tcMar>
            <w:vAlign w:val="center"/>
            <w:hideMark/>
          </w:tcPr>
          <w:p w14:paraId="075BC200" w14:textId="77777777" w:rsidR="004858D8" w:rsidRPr="004858D8" w:rsidRDefault="004858D8" w:rsidP="004858D8">
            <w:pPr>
              <w:jc w:val="center"/>
              <w:rPr>
                <w:sz w:val="12"/>
                <w:szCs w:val="12"/>
              </w:rPr>
            </w:pPr>
            <w:r w:rsidRPr="004858D8">
              <w:rPr>
                <w:sz w:val="12"/>
                <w:szCs w:val="12"/>
              </w:rPr>
              <w:t>01 3 7057</w:t>
            </w:r>
          </w:p>
        </w:tc>
        <w:tc>
          <w:tcPr>
            <w:tcW w:w="259" w:type="pct"/>
            <w:shd w:val="clear" w:color="auto" w:fill="auto"/>
            <w:noWrap/>
            <w:tcMar>
              <w:left w:w="28" w:type="dxa"/>
              <w:right w:w="28" w:type="dxa"/>
            </w:tcMar>
            <w:vAlign w:val="center"/>
            <w:hideMark/>
          </w:tcPr>
          <w:p w14:paraId="662E2A8D" w14:textId="77777777" w:rsidR="004858D8" w:rsidRPr="004858D8" w:rsidRDefault="004858D8" w:rsidP="004858D8">
            <w:pPr>
              <w:jc w:val="center"/>
              <w:rPr>
                <w:sz w:val="12"/>
                <w:szCs w:val="12"/>
              </w:rPr>
            </w:pPr>
            <w:r w:rsidRPr="004858D8">
              <w:rPr>
                <w:sz w:val="12"/>
                <w:szCs w:val="12"/>
              </w:rPr>
              <w:t>300</w:t>
            </w:r>
          </w:p>
        </w:tc>
        <w:tc>
          <w:tcPr>
            <w:tcW w:w="701" w:type="pct"/>
            <w:shd w:val="clear" w:color="auto" w:fill="auto"/>
            <w:tcMar>
              <w:left w:w="28" w:type="dxa"/>
              <w:right w:w="28" w:type="dxa"/>
            </w:tcMar>
            <w:vAlign w:val="center"/>
            <w:hideMark/>
          </w:tcPr>
          <w:p w14:paraId="1423580A" w14:textId="77777777" w:rsidR="004858D8" w:rsidRPr="004858D8" w:rsidRDefault="004858D8" w:rsidP="004858D8">
            <w:pPr>
              <w:jc w:val="center"/>
              <w:rPr>
                <w:sz w:val="12"/>
                <w:szCs w:val="12"/>
              </w:rPr>
            </w:pPr>
            <w:r w:rsidRPr="004858D8">
              <w:rPr>
                <w:sz w:val="12"/>
                <w:szCs w:val="12"/>
              </w:rPr>
              <w:t>3,0</w:t>
            </w:r>
          </w:p>
        </w:tc>
      </w:tr>
      <w:tr w:rsidR="004858D8" w:rsidRPr="004858D8" w14:paraId="5EFD0801" w14:textId="77777777" w:rsidTr="00AE1D27">
        <w:trPr>
          <w:cantSplit/>
        </w:trPr>
        <w:tc>
          <w:tcPr>
            <w:tcW w:w="2652" w:type="pct"/>
            <w:shd w:val="clear" w:color="auto" w:fill="auto"/>
            <w:tcMar>
              <w:left w:w="28" w:type="dxa"/>
              <w:right w:w="28" w:type="dxa"/>
            </w:tcMar>
            <w:vAlign w:val="bottom"/>
            <w:hideMark/>
          </w:tcPr>
          <w:p w14:paraId="1B893714" w14:textId="77777777" w:rsidR="004858D8" w:rsidRPr="004858D8" w:rsidRDefault="004858D8">
            <w:pPr>
              <w:rPr>
                <w:sz w:val="12"/>
                <w:szCs w:val="12"/>
              </w:rPr>
            </w:pPr>
            <w:r w:rsidRPr="004858D8">
              <w:rPr>
                <w:sz w:val="12"/>
                <w:szCs w:val="12"/>
              </w:rPr>
              <w:t>Мероприятия в области физической культуры и спорта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7A12B5E8"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3AD97599" w14:textId="77777777" w:rsidR="004858D8" w:rsidRPr="004858D8" w:rsidRDefault="004858D8" w:rsidP="004858D8">
            <w:pPr>
              <w:jc w:val="center"/>
              <w:rPr>
                <w:sz w:val="12"/>
                <w:szCs w:val="12"/>
              </w:rPr>
            </w:pPr>
            <w:r w:rsidRPr="004858D8">
              <w:rPr>
                <w:sz w:val="12"/>
                <w:szCs w:val="12"/>
              </w:rPr>
              <w:t>11</w:t>
            </w:r>
          </w:p>
        </w:tc>
        <w:tc>
          <w:tcPr>
            <w:tcW w:w="231" w:type="pct"/>
            <w:shd w:val="clear" w:color="auto" w:fill="auto"/>
            <w:noWrap/>
            <w:tcMar>
              <w:left w:w="28" w:type="dxa"/>
              <w:right w:w="28" w:type="dxa"/>
            </w:tcMar>
            <w:vAlign w:val="center"/>
            <w:hideMark/>
          </w:tcPr>
          <w:p w14:paraId="43815336" w14:textId="77777777" w:rsidR="004858D8" w:rsidRPr="004858D8" w:rsidRDefault="004858D8" w:rsidP="004858D8">
            <w:pPr>
              <w:jc w:val="center"/>
              <w:rPr>
                <w:sz w:val="12"/>
                <w:szCs w:val="12"/>
              </w:rPr>
            </w:pPr>
            <w:r w:rsidRPr="004858D8">
              <w:rPr>
                <w:sz w:val="12"/>
                <w:szCs w:val="12"/>
              </w:rPr>
              <w:t>01</w:t>
            </w:r>
          </w:p>
        </w:tc>
        <w:tc>
          <w:tcPr>
            <w:tcW w:w="589" w:type="pct"/>
            <w:shd w:val="clear" w:color="auto" w:fill="auto"/>
            <w:noWrap/>
            <w:tcMar>
              <w:left w:w="28" w:type="dxa"/>
              <w:right w:w="28" w:type="dxa"/>
            </w:tcMar>
            <w:vAlign w:val="center"/>
            <w:hideMark/>
          </w:tcPr>
          <w:p w14:paraId="53621648" w14:textId="77777777" w:rsidR="004858D8" w:rsidRPr="004858D8" w:rsidRDefault="004858D8" w:rsidP="004858D8">
            <w:pPr>
              <w:jc w:val="center"/>
              <w:rPr>
                <w:sz w:val="12"/>
                <w:szCs w:val="12"/>
              </w:rPr>
            </w:pPr>
            <w:r w:rsidRPr="004858D8">
              <w:rPr>
                <w:sz w:val="12"/>
                <w:szCs w:val="12"/>
              </w:rPr>
              <w:t>01 3 7041</w:t>
            </w:r>
          </w:p>
        </w:tc>
        <w:tc>
          <w:tcPr>
            <w:tcW w:w="259" w:type="pct"/>
            <w:shd w:val="clear" w:color="auto" w:fill="auto"/>
            <w:noWrap/>
            <w:tcMar>
              <w:left w:w="28" w:type="dxa"/>
              <w:right w:w="28" w:type="dxa"/>
            </w:tcMar>
            <w:vAlign w:val="center"/>
            <w:hideMark/>
          </w:tcPr>
          <w:p w14:paraId="74FDB5EC"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443922E8" w14:textId="77777777" w:rsidR="004858D8" w:rsidRPr="004858D8" w:rsidRDefault="004858D8" w:rsidP="004858D8">
            <w:pPr>
              <w:jc w:val="center"/>
              <w:rPr>
                <w:sz w:val="12"/>
                <w:szCs w:val="12"/>
              </w:rPr>
            </w:pPr>
            <w:r w:rsidRPr="004858D8">
              <w:rPr>
                <w:sz w:val="12"/>
                <w:szCs w:val="12"/>
              </w:rPr>
              <w:t>3,3</w:t>
            </w:r>
          </w:p>
        </w:tc>
      </w:tr>
      <w:tr w:rsidR="004858D8" w:rsidRPr="004858D8" w14:paraId="29BF18D8" w14:textId="77777777" w:rsidTr="00AE1D27">
        <w:trPr>
          <w:cantSplit/>
        </w:trPr>
        <w:tc>
          <w:tcPr>
            <w:tcW w:w="2652" w:type="pct"/>
            <w:shd w:val="clear" w:color="auto" w:fill="auto"/>
            <w:tcMar>
              <w:left w:w="28" w:type="dxa"/>
              <w:right w:w="28" w:type="dxa"/>
            </w:tcMar>
            <w:vAlign w:val="bottom"/>
            <w:hideMark/>
          </w:tcPr>
          <w:p w14:paraId="2C28F385" w14:textId="77777777" w:rsidR="004858D8" w:rsidRPr="004858D8" w:rsidRDefault="004858D8">
            <w:pPr>
              <w:rPr>
                <w:sz w:val="12"/>
                <w:szCs w:val="12"/>
              </w:rPr>
            </w:pPr>
            <w:r w:rsidRPr="004858D8">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программы «Социально-экономическое развитие Лосевского сельского поселения» (Обслуживание государственного (муниципального) долга)</w:t>
            </w:r>
          </w:p>
        </w:tc>
        <w:tc>
          <w:tcPr>
            <w:tcW w:w="376" w:type="pct"/>
            <w:shd w:val="clear" w:color="auto" w:fill="auto"/>
            <w:tcMar>
              <w:left w:w="28" w:type="dxa"/>
              <w:right w:w="28" w:type="dxa"/>
            </w:tcMar>
            <w:vAlign w:val="center"/>
            <w:hideMark/>
          </w:tcPr>
          <w:p w14:paraId="3A12F109" w14:textId="77777777" w:rsidR="004858D8" w:rsidRPr="004858D8" w:rsidRDefault="004858D8" w:rsidP="004858D8">
            <w:pPr>
              <w:jc w:val="center"/>
              <w:rPr>
                <w:sz w:val="12"/>
                <w:szCs w:val="12"/>
              </w:rPr>
            </w:pPr>
            <w:r w:rsidRPr="004858D8">
              <w:rPr>
                <w:sz w:val="12"/>
                <w:szCs w:val="12"/>
              </w:rPr>
              <w:t>914</w:t>
            </w:r>
          </w:p>
        </w:tc>
        <w:tc>
          <w:tcPr>
            <w:tcW w:w="193" w:type="pct"/>
            <w:shd w:val="clear" w:color="auto" w:fill="auto"/>
            <w:noWrap/>
            <w:tcMar>
              <w:left w:w="28" w:type="dxa"/>
              <w:right w:w="28" w:type="dxa"/>
            </w:tcMar>
            <w:vAlign w:val="center"/>
            <w:hideMark/>
          </w:tcPr>
          <w:p w14:paraId="03B5B732" w14:textId="77777777" w:rsidR="004858D8" w:rsidRPr="004858D8" w:rsidRDefault="004858D8" w:rsidP="004858D8">
            <w:pPr>
              <w:jc w:val="center"/>
              <w:rPr>
                <w:sz w:val="12"/>
                <w:szCs w:val="12"/>
              </w:rPr>
            </w:pPr>
            <w:r w:rsidRPr="004858D8">
              <w:rPr>
                <w:sz w:val="12"/>
                <w:szCs w:val="12"/>
              </w:rPr>
              <w:t>13</w:t>
            </w:r>
          </w:p>
        </w:tc>
        <w:tc>
          <w:tcPr>
            <w:tcW w:w="231" w:type="pct"/>
            <w:shd w:val="clear" w:color="auto" w:fill="auto"/>
            <w:noWrap/>
            <w:tcMar>
              <w:left w:w="28" w:type="dxa"/>
              <w:right w:w="28" w:type="dxa"/>
            </w:tcMar>
            <w:vAlign w:val="center"/>
            <w:hideMark/>
          </w:tcPr>
          <w:p w14:paraId="6D41B33B" w14:textId="77777777" w:rsidR="004858D8" w:rsidRPr="004858D8" w:rsidRDefault="004858D8" w:rsidP="004858D8">
            <w:pPr>
              <w:jc w:val="center"/>
              <w:rPr>
                <w:sz w:val="12"/>
                <w:szCs w:val="12"/>
              </w:rPr>
            </w:pPr>
            <w:r w:rsidRPr="004858D8">
              <w:rPr>
                <w:sz w:val="12"/>
                <w:szCs w:val="12"/>
              </w:rPr>
              <w:t>01</w:t>
            </w:r>
          </w:p>
        </w:tc>
        <w:tc>
          <w:tcPr>
            <w:tcW w:w="589" w:type="pct"/>
            <w:shd w:val="clear" w:color="auto" w:fill="auto"/>
            <w:noWrap/>
            <w:tcMar>
              <w:left w:w="28" w:type="dxa"/>
              <w:right w:w="28" w:type="dxa"/>
            </w:tcMar>
            <w:vAlign w:val="center"/>
            <w:hideMark/>
          </w:tcPr>
          <w:p w14:paraId="0C85D5DF" w14:textId="77777777" w:rsidR="004858D8" w:rsidRPr="004858D8" w:rsidRDefault="004858D8" w:rsidP="004858D8">
            <w:pPr>
              <w:jc w:val="center"/>
              <w:rPr>
                <w:sz w:val="12"/>
                <w:szCs w:val="12"/>
              </w:rPr>
            </w:pPr>
            <w:r w:rsidRPr="004858D8">
              <w:rPr>
                <w:sz w:val="12"/>
                <w:szCs w:val="12"/>
              </w:rPr>
              <w:t>01 3 2788</w:t>
            </w:r>
          </w:p>
        </w:tc>
        <w:tc>
          <w:tcPr>
            <w:tcW w:w="259" w:type="pct"/>
            <w:shd w:val="clear" w:color="auto" w:fill="auto"/>
            <w:noWrap/>
            <w:tcMar>
              <w:left w:w="28" w:type="dxa"/>
              <w:right w:w="28" w:type="dxa"/>
            </w:tcMar>
            <w:vAlign w:val="center"/>
            <w:hideMark/>
          </w:tcPr>
          <w:p w14:paraId="056A942C" w14:textId="77777777" w:rsidR="004858D8" w:rsidRPr="004858D8" w:rsidRDefault="004858D8" w:rsidP="004858D8">
            <w:pPr>
              <w:jc w:val="center"/>
              <w:rPr>
                <w:sz w:val="12"/>
                <w:szCs w:val="12"/>
              </w:rPr>
            </w:pPr>
            <w:r w:rsidRPr="004858D8">
              <w:rPr>
                <w:sz w:val="12"/>
                <w:szCs w:val="12"/>
              </w:rPr>
              <w:t>700</w:t>
            </w:r>
          </w:p>
        </w:tc>
        <w:tc>
          <w:tcPr>
            <w:tcW w:w="701" w:type="pct"/>
            <w:shd w:val="clear" w:color="auto" w:fill="auto"/>
            <w:tcMar>
              <w:left w:w="28" w:type="dxa"/>
              <w:right w:w="28" w:type="dxa"/>
            </w:tcMar>
            <w:vAlign w:val="center"/>
            <w:hideMark/>
          </w:tcPr>
          <w:p w14:paraId="64C30C63" w14:textId="77777777" w:rsidR="004858D8" w:rsidRPr="004858D8" w:rsidRDefault="004858D8" w:rsidP="004858D8">
            <w:pPr>
              <w:jc w:val="center"/>
              <w:rPr>
                <w:sz w:val="12"/>
                <w:szCs w:val="12"/>
              </w:rPr>
            </w:pPr>
            <w:r w:rsidRPr="004858D8">
              <w:rPr>
                <w:sz w:val="12"/>
                <w:szCs w:val="12"/>
              </w:rPr>
              <w:t>9,5</w:t>
            </w:r>
          </w:p>
        </w:tc>
      </w:tr>
      <w:tr w:rsidR="004858D8" w:rsidRPr="004858D8" w14:paraId="0A2AE08B" w14:textId="77777777" w:rsidTr="00AE1D27">
        <w:trPr>
          <w:cantSplit/>
        </w:trPr>
        <w:tc>
          <w:tcPr>
            <w:tcW w:w="2652" w:type="pct"/>
            <w:shd w:val="clear" w:color="auto" w:fill="auto"/>
            <w:tcMar>
              <w:left w:w="28" w:type="dxa"/>
              <w:right w:w="28" w:type="dxa"/>
            </w:tcMar>
            <w:vAlign w:val="bottom"/>
            <w:hideMark/>
          </w:tcPr>
          <w:p w14:paraId="2328D902" w14:textId="77777777" w:rsidR="004858D8" w:rsidRPr="004858D8" w:rsidRDefault="004858D8">
            <w:pPr>
              <w:rPr>
                <w:b/>
                <w:bCs/>
                <w:sz w:val="12"/>
                <w:szCs w:val="12"/>
              </w:rPr>
            </w:pPr>
            <w:r w:rsidRPr="004858D8">
              <w:rPr>
                <w:b/>
                <w:bCs/>
                <w:sz w:val="12"/>
                <w:szCs w:val="12"/>
              </w:rPr>
              <w:t>Муниципальное казенное учреждение культуры "Лосевское КДО"</w:t>
            </w:r>
          </w:p>
        </w:tc>
        <w:tc>
          <w:tcPr>
            <w:tcW w:w="376" w:type="pct"/>
            <w:shd w:val="clear" w:color="auto" w:fill="auto"/>
            <w:tcMar>
              <w:left w:w="28" w:type="dxa"/>
              <w:right w:w="28" w:type="dxa"/>
            </w:tcMar>
            <w:vAlign w:val="center"/>
            <w:hideMark/>
          </w:tcPr>
          <w:p w14:paraId="7119E097" w14:textId="77777777" w:rsidR="004858D8" w:rsidRPr="004858D8" w:rsidRDefault="004858D8" w:rsidP="004858D8">
            <w:pPr>
              <w:jc w:val="center"/>
              <w:rPr>
                <w:b/>
                <w:bCs/>
                <w:sz w:val="12"/>
                <w:szCs w:val="12"/>
              </w:rPr>
            </w:pPr>
            <w:r w:rsidRPr="004858D8">
              <w:rPr>
                <w:b/>
                <w:bCs/>
                <w:sz w:val="12"/>
                <w:szCs w:val="12"/>
              </w:rPr>
              <w:t>970</w:t>
            </w:r>
          </w:p>
        </w:tc>
        <w:tc>
          <w:tcPr>
            <w:tcW w:w="193" w:type="pct"/>
            <w:shd w:val="clear" w:color="auto" w:fill="auto"/>
            <w:noWrap/>
            <w:tcMar>
              <w:left w:w="28" w:type="dxa"/>
              <w:right w:w="28" w:type="dxa"/>
            </w:tcMar>
            <w:vAlign w:val="center"/>
            <w:hideMark/>
          </w:tcPr>
          <w:p w14:paraId="08C9E9E9" w14:textId="62B1A109" w:rsidR="004858D8" w:rsidRPr="004858D8" w:rsidRDefault="004858D8" w:rsidP="004858D8">
            <w:pPr>
              <w:jc w:val="center"/>
              <w:rPr>
                <w:b/>
                <w:bCs/>
                <w:sz w:val="12"/>
                <w:szCs w:val="12"/>
              </w:rPr>
            </w:pPr>
          </w:p>
        </w:tc>
        <w:tc>
          <w:tcPr>
            <w:tcW w:w="231" w:type="pct"/>
            <w:shd w:val="clear" w:color="auto" w:fill="auto"/>
            <w:noWrap/>
            <w:tcMar>
              <w:left w:w="28" w:type="dxa"/>
              <w:right w:w="28" w:type="dxa"/>
            </w:tcMar>
            <w:vAlign w:val="center"/>
            <w:hideMark/>
          </w:tcPr>
          <w:p w14:paraId="451F363C" w14:textId="537BC576" w:rsidR="004858D8" w:rsidRPr="004858D8" w:rsidRDefault="004858D8" w:rsidP="004858D8">
            <w:pPr>
              <w:jc w:val="center"/>
              <w:rPr>
                <w:b/>
                <w:bCs/>
                <w:sz w:val="12"/>
                <w:szCs w:val="12"/>
              </w:rPr>
            </w:pPr>
          </w:p>
        </w:tc>
        <w:tc>
          <w:tcPr>
            <w:tcW w:w="589" w:type="pct"/>
            <w:shd w:val="clear" w:color="auto" w:fill="auto"/>
            <w:noWrap/>
            <w:tcMar>
              <w:left w:w="28" w:type="dxa"/>
              <w:right w:w="28" w:type="dxa"/>
            </w:tcMar>
            <w:vAlign w:val="center"/>
            <w:hideMark/>
          </w:tcPr>
          <w:p w14:paraId="5970642D" w14:textId="4E532EFC" w:rsidR="004858D8" w:rsidRPr="004858D8" w:rsidRDefault="004858D8" w:rsidP="004858D8">
            <w:pPr>
              <w:jc w:val="center"/>
              <w:rPr>
                <w:b/>
                <w:bCs/>
                <w:sz w:val="12"/>
                <w:szCs w:val="12"/>
              </w:rPr>
            </w:pPr>
          </w:p>
        </w:tc>
        <w:tc>
          <w:tcPr>
            <w:tcW w:w="259" w:type="pct"/>
            <w:shd w:val="clear" w:color="auto" w:fill="auto"/>
            <w:noWrap/>
            <w:tcMar>
              <w:left w:w="28" w:type="dxa"/>
              <w:right w:w="28" w:type="dxa"/>
            </w:tcMar>
            <w:vAlign w:val="center"/>
            <w:hideMark/>
          </w:tcPr>
          <w:p w14:paraId="47BFFE05" w14:textId="683E61B2" w:rsidR="004858D8" w:rsidRPr="004858D8" w:rsidRDefault="004858D8" w:rsidP="004858D8">
            <w:pPr>
              <w:jc w:val="center"/>
              <w:rPr>
                <w:b/>
                <w:bCs/>
                <w:sz w:val="12"/>
                <w:szCs w:val="12"/>
              </w:rPr>
            </w:pPr>
          </w:p>
        </w:tc>
        <w:tc>
          <w:tcPr>
            <w:tcW w:w="701" w:type="pct"/>
            <w:shd w:val="clear" w:color="auto" w:fill="auto"/>
            <w:tcMar>
              <w:left w:w="28" w:type="dxa"/>
              <w:right w:w="28" w:type="dxa"/>
            </w:tcMar>
            <w:vAlign w:val="center"/>
            <w:hideMark/>
          </w:tcPr>
          <w:p w14:paraId="2B80E055" w14:textId="77777777" w:rsidR="004858D8" w:rsidRPr="004858D8" w:rsidRDefault="004858D8" w:rsidP="004858D8">
            <w:pPr>
              <w:jc w:val="center"/>
              <w:rPr>
                <w:b/>
                <w:bCs/>
                <w:sz w:val="12"/>
                <w:szCs w:val="12"/>
              </w:rPr>
            </w:pPr>
            <w:r w:rsidRPr="004858D8">
              <w:rPr>
                <w:b/>
                <w:bCs/>
                <w:sz w:val="12"/>
                <w:szCs w:val="12"/>
              </w:rPr>
              <w:t>4177,9</w:t>
            </w:r>
          </w:p>
        </w:tc>
      </w:tr>
      <w:tr w:rsidR="004858D8" w:rsidRPr="004858D8" w14:paraId="52564DC4" w14:textId="77777777" w:rsidTr="00AE1D27">
        <w:trPr>
          <w:cantSplit/>
        </w:trPr>
        <w:tc>
          <w:tcPr>
            <w:tcW w:w="2652" w:type="pct"/>
            <w:shd w:val="clear" w:color="auto" w:fill="auto"/>
            <w:tcMar>
              <w:left w:w="28" w:type="dxa"/>
              <w:right w:w="28" w:type="dxa"/>
            </w:tcMar>
            <w:vAlign w:val="bottom"/>
            <w:hideMark/>
          </w:tcPr>
          <w:p w14:paraId="29F4E8CC" w14:textId="77777777" w:rsidR="004858D8" w:rsidRPr="004858D8" w:rsidRDefault="004858D8">
            <w:pPr>
              <w:rPr>
                <w:sz w:val="12"/>
                <w:szCs w:val="12"/>
              </w:rPr>
            </w:pPr>
            <w:r w:rsidRPr="004858D8">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76" w:type="pct"/>
            <w:shd w:val="clear" w:color="auto" w:fill="auto"/>
            <w:tcMar>
              <w:left w:w="28" w:type="dxa"/>
              <w:right w:w="28" w:type="dxa"/>
            </w:tcMar>
            <w:vAlign w:val="center"/>
            <w:hideMark/>
          </w:tcPr>
          <w:p w14:paraId="3393ABB5" w14:textId="77777777" w:rsidR="004858D8" w:rsidRPr="004858D8" w:rsidRDefault="004858D8" w:rsidP="004858D8">
            <w:pPr>
              <w:jc w:val="center"/>
              <w:rPr>
                <w:sz w:val="12"/>
                <w:szCs w:val="12"/>
              </w:rPr>
            </w:pPr>
            <w:r w:rsidRPr="004858D8">
              <w:rPr>
                <w:sz w:val="12"/>
                <w:szCs w:val="12"/>
              </w:rPr>
              <w:t>970</w:t>
            </w:r>
          </w:p>
        </w:tc>
        <w:tc>
          <w:tcPr>
            <w:tcW w:w="193" w:type="pct"/>
            <w:shd w:val="clear" w:color="auto" w:fill="auto"/>
            <w:noWrap/>
            <w:tcMar>
              <w:left w:w="28" w:type="dxa"/>
              <w:right w:w="28" w:type="dxa"/>
            </w:tcMar>
            <w:vAlign w:val="center"/>
            <w:hideMark/>
          </w:tcPr>
          <w:p w14:paraId="432F112D" w14:textId="77777777" w:rsidR="004858D8" w:rsidRPr="004858D8" w:rsidRDefault="004858D8" w:rsidP="004858D8">
            <w:pPr>
              <w:jc w:val="center"/>
              <w:rPr>
                <w:sz w:val="12"/>
                <w:szCs w:val="12"/>
              </w:rPr>
            </w:pPr>
            <w:r w:rsidRPr="004858D8">
              <w:rPr>
                <w:sz w:val="12"/>
                <w:szCs w:val="12"/>
              </w:rPr>
              <w:t>08</w:t>
            </w:r>
          </w:p>
        </w:tc>
        <w:tc>
          <w:tcPr>
            <w:tcW w:w="231" w:type="pct"/>
            <w:shd w:val="clear" w:color="auto" w:fill="auto"/>
            <w:noWrap/>
            <w:tcMar>
              <w:left w:w="28" w:type="dxa"/>
              <w:right w:w="28" w:type="dxa"/>
            </w:tcMar>
            <w:vAlign w:val="center"/>
            <w:hideMark/>
          </w:tcPr>
          <w:p w14:paraId="7FB2BDB1" w14:textId="77777777" w:rsidR="004858D8" w:rsidRPr="004858D8" w:rsidRDefault="004858D8" w:rsidP="004858D8">
            <w:pPr>
              <w:jc w:val="center"/>
              <w:rPr>
                <w:sz w:val="12"/>
                <w:szCs w:val="12"/>
              </w:rPr>
            </w:pPr>
            <w:r w:rsidRPr="004858D8">
              <w:rPr>
                <w:sz w:val="12"/>
                <w:szCs w:val="12"/>
              </w:rPr>
              <w:t>01</w:t>
            </w:r>
          </w:p>
        </w:tc>
        <w:tc>
          <w:tcPr>
            <w:tcW w:w="589" w:type="pct"/>
            <w:shd w:val="clear" w:color="auto" w:fill="auto"/>
            <w:noWrap/>
            <w:tcMar>
              <w:left w:w="28" w:type="dxa"/>
              <w:right w:w="28" w:type="dxa"/>
            </w:tcMar>
            <w:vAlign w:val="center"/>
            <w:hideMark/>
          </w:tcPr>
          <w:p w14:paraId="0724210C" w14:textId="77777777" w:rsidR="004858D8" w:rsidRPr="004858D8" w:rsidRDefault="004858D8" w:rsidP="004858D8">
            <w:pPr>
              <w:jc w:val="center"/>
              <w:rPr>
                <w:sz w:val="12"/>
                <w:szCs w:val="12"/>
              </w:rPr>
            </w:pPr>
            <w:r w:rsidRPr="004858D8">
              <w:rPr>
                <w:sz w:val="12"/>
                <w:szCs w:val="12"/>
              </w:rPr>
              <w:t>01 2 0059</w:t>
            </w:r>
          </w:p>
        </w:tc>
        <w:tc>
          <w:tcPr>
            <w:tcW w:w="259" w:type="pct"/>
            <w:shd w:val="clear" w:color="auto" w:fill="auto"/>
            <w:noWrap/>
            <w:tcMar>
              <w:left w:w="28" w:type="dxa"/>
              <w:right w:w="28" w:type="dxa"/>
            </w:tcMar>
            <w:vAlign w:val="center"/>
            <w:hideMark/>
          </w:tcPr>
          <w:p w14:paraId="101472A6" w14:textId="77777777" w:rsidR="004858D8" w:rsidRPr="004858D8" w:rsidRDefault="004858D8" w:rsidP="004858D8">
            <w:pPr>
              <w:jc w:val="center"/>
              <w:rPr>
                <w:sz w:val="12"/>
                <w:szCs w:val="12"/>
              </w:rPr>
            </w:pPr>
            <w:r w:rsidRPr="004858D8">
              <w:rPr>
                <w:sz w:val="12"/>
                <w:szCs w:val="12"/>
              </w:rPr>
              <w:t>100</w:t>
            </w:r>
          </w:p>
        </w:tc>
        <w:tc>
          <w:tcPr>
            <w:tcW w:w="701" w:type="pct"/>
            <w:shd w:val="clear" w:color="auto" w:fill="auto"/>
            <w:tcMar>
              <w:left w:w="28" w:type="dxa"/>
              <w:right w:w="28" w:type="dxa"/>
            </w:tcMar>
            <w:vAlign w:val="center"/>
            <w:hideMark/>
          </w:tcPr>
          <w:p w14:paraId="7B7F0100" w14:textId="77777777" w:rsidR="004858D8" w:rsidRPr="004858D8" w:rsidRDefault="004858D8" w:rsidP="004858D8">
            <w:pPr>
              <w:jc w:val="center"/>
              <w:rPr>
                <w:sz w:val="12"/>
                <w:szCs w:val="12"/>
              </w:rPr>
            </w:pPr>
            <w:r w:rsidRPr="004858D8">
              <w:rPr>
                <w:sz w:val="12"/>
                <w:szCs w:val="12"/>
              </w:rPr>
              <w:t>2728,5</w:t>
            </w:r>
          </w:p>
        </w:tc>
      </w:tr>
      <w:tr w:rsidR="004858D8" w:rsidRPr="004858D8" w14:paraId="7EFAA52D" w14:textId="77777777" w:rsidTr="00AE1D27">
        <w:trPr>
          <w:cantSplit/>
        </w:trPr>
        <w:tc>
          <w:tcPr>
            <w:tcW w:w="2652" w:type="pct"/>
            <w:shd w:val="clear" w:color="auto" w:fill="auto"/>
            <w:tcMar>
              <w:left w:w="28" w:type="dxa"/>
              <w:right w:w="28" w:type="dxa"/>
            </w:tcMar>
            <w:vAlign w:val="bottom"/>
            <w:hideMark/>
          </w:tcPr>
          <w:p w14:paraId="53F24047" w14:textId="77777777" w:rsidR="004858D8" w:rsidRPr="004858D8" w:rsidRDefault="004858D8">
            <w:pPr>
              <w:rPr>
                <w:sz w:val="12"/>
                <w:szCs w:val="12"/>
              </w:rPr>
            </w:pPr>
            <w:r w:rsidRPr="004858D8">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0F98C919" w14:textId="77777777" w:rsidR="004858D8" w:rsidRPr="004858D8" w:rsidRDefault="004858D8" w:rsidP="004858D8">
            <w:pPr>
              <w:jc w:val="center"/>
              <w:rPr>
                <w:sz w:val="12"/>
                <w:szCs w:val="12"/>
              </w:rPr>
            </w:pPr>
            <w:r w:rsidRPr="004858D8">
              <w:rPr>
                <w:sz w:val="12"/>
                <w:szCs w:val="12"/>
              </w:rPr>
              <w:t>970</w:t>
            </w:r>
          </w:p>
        </w:tc>
        <w:tc>
          <w:tcPr>
            <w:tcW w:w="193" w:type="pct"/>
            <w:shd w:val="clear" w:color="auto" w:fill="auto"/>
            <w:noWrap/>
            <w:tcMar>
              <w:left w:w="28" w:type="dxa"/>
              <w:right w:w="28" w:type="dxa"/>
            </w:tcMar>
            <w:vAlign w:val="center"/>
            <w:hideMark/>
          </w:tcPr>
          <w:p w14:paraId="73678DBC" w14:textId="77777777" w:rsidR="004858D8" w:rsidRPr="004858D8" w:rsidRDefault="004858D8" w:rsidP="004858D8">
            <w:pPr>
              <w:jc w:val="center"/>
              <w:rPr>
                <w:sz w:val="12"/>
                <w:szCs w:val="12"/>
              </w:rPr>
            </w:pPr>
            <w:r w:rsidRPr="004858D8">
              <w:rPr>
                <w:sz w:val="12"/>
                <w:szCs w:val="12"/>
              </w:rPr>
              <w:t>08</w:t>
            </w:r>
          </w:p>
        </w:tc>
        <w:tc>
          <w:tcPr>
            <w:tcW w:w="231" w:type="pct"/>
            <w:shd w:val="clear" w:color="auto" w:fill="auto"/>
            <w:noWrap/>
            <w:tcMar>
              <w:left w:w="28" w:type="dxa"/>
              <w:right w:w="28" w:type="dxa"/>
            </w:tcMar>
            <w:vAlign w:val="center"/>
            <w:hideMark/>
          </w:tcPr>
          <w:p w14:paraId="66B55457" w14:textId="77777777" w:rsidR="004858D8" w:rsidRPr="004858D8" w:rsidRDefault="004858D8" w:rsidP="004858D8">
            <w:pPr>
              <w:jc w:val="center"/>
              <w:rPr>
                <w:sz w:val="12"/>
                <w:szCs w:val="12"/>
              </w:rPr>
            </w:pPr>
            <w:r w:rsidRPr="004858D8">
              <w:rPr>
                <w:sz w:val="12"/>
                <w:szCs w:val="12"/>
              </w:rPr>
              <w:t>01</w:t>
            </w:r>
          </w:p>
        </w:tc>
        <w:tc>
          <w:tcPr>
            <w:tcW w:w="589" w:type="pct"/>
            <w:shd w:val="clear" w:color="auto" w:fill="auto"/>
            <w:noWrap/>
            <w:tcMar>
              <w:left w:w="28" w:type="dxa"/>
              <w:right w:w="28" w:type="dxa"/>
            </w:tcMar>
            <w:vAlign w:val="center"/>
            <w:hideMark/>
          </w:tcPr>
          <w:p w14:paraId="55716EF0" w14:textId="77777777" w:rsidR="004858D8" w:rsidRPr="004858D8" w:rsidRDefault="004858D8" w:rsidP="004858D8">
            <w:pPr>
              <w:jc w:val="center"/>
              <w:rPr>
                <w:sz w:val="12"/>
                <w:szCs w:val="12"/>
              </w:rPr>
            </w:pPr>
            <w:r w:rsidRPr="004858D8">
              <w:rPr>
                <w:sz w:val="12"/>
                <w:szCs w:val="12"/>
              </w:rPr>
              <w:t>01 2 0059</w:t>
            </w:r>
          </w:p>
        </w:tc>
        <w:tc>
          <w:tcPr>
            <w:tcW w:w="259" w:type="pct"/>
            <w:shd w:val="clear" w:color="auto" w:fill="auto"/>
            <w:noWrap/>
            <w:tcMar>
              <w:left w:w="28" w:type="dxa"/>
              <w:right w:w="28" w:type="dxa"/>
            </w:tcMar>
            <w:vAlign w:val="center"/>
            <w:hideMark/>
          </w:tcPr>
          <w:p w14:paraId="7BB9C526"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20CD4C73" w14:textId="77777777" w:rsidR="004858D8" w:rsidRPr="004858D8" w:rsidRDefault="004858D8" w:rsidP="004858D8">
            <w:pPr>
              <w:jc w:val="center"/>
              <w:rPr>
                <w:sz w:val="12"/>
                <w:szCs w:val="12"/>
              </w:rPr>
            </w:pPr>
            <w:r w:rsidRPr="004858D8">
              <w:rPr>
                <w:sz w:val="12"/>
                <w:szCs w:val="12"/>
              </w:rPr>
              <w:t>1387,5</w:t>
            </w:r>
          </w:p>
        </w:tc>
      </w:tr>
      <w:tr w:rsidR="004858D8" w:rsidRPr="004858D8" w14:paraId="2DA90943" w14:textId="77777777" w:rsidTr="00AE1D27">
        <w:trPr>
          <w:cantSplit/>
        </w:trPr>
        <w:tc>
          <w:tcPr>
            <w:tcW w:w="2652" w:type="pct"/>
            <w:shd w:val="clear" w:color="auto" w:fill="auto"/>
            <w:tcMar>
              <w:left w:w="28" w:type="dxa"/>
              <w:right w:w="28" w:type="dxa"/>
            </w:tcMar>
            <w:vAlign w:val="bottom"/>
            <w:hideMark/>
          </w:tcPr>
          <w:p w14:paraId="709FA189" w14:textId="77777777" w:rsidR="004858D8" w:rsidRPr="004858D8" w:rsidRDefault="004858D8">
            <w:pPr>
              <w:rPr>
                <w:sz w:val="12"/>
                <w:szCs w:val="12"/>
              </w:rPr>
            </w:pPr>
            <w:r w:rsidRPr="004858D8">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(Иные бюджетные ассигнования)</w:t>
            </w:r>
          </w:p>
        </w:tc>
        <w:tc>
          <w:tcPr>
            <w:tcW w:w="376" w:type="pct"/>
            <w:shd w:val="clear" w:color="auto" w:fill="auto"/>
            <w:tcMar>
              <w:left w:w="28" w:type="dxa"/>
              <w:right w:w="28" w:type="dxa"/>
            </w:tcMar>
            <w:vAlign w:val="center"/>
            <w:hideMark/>
          </w:tcPr>
          <w:p w14:paraId="3704FE14" w14:textId="77777777" w:rsidR="004858D8" w:rsidRPr="004858D8" w:rsidRDefault="004858D8" w:rsidP="004858D8">
            <w:pPr>
              <w:jc w:val="center"/>
              <w:rPr>
                <w:sz w:val="12"/>
                <w:szCs w:val="12"/>
              </w:rPr>
            </w:pPr>
            <w:r w:rsidRPr="004858D8">
              <w:rPr>
                <w:sz w:val="12"/>
                <w:szCs w:val="12"/>
              </w:rPr>
              <w:t>970</w:t>
            </w:r>
          </w:p>
        </w:tc>
        <w:tc>
          <w:tcPr>
            <w:tcW w:w="193" w:type="pct"/>
            <w:shd w:val="clear" w:color="auto" w:fill="auto"/>
            <w:noWrap/>
            <w:tcMar>
              <w:left w:w="28" w:type="dxa"/>
              <w:right w:w="28" w:type="dxa"/>
            </w:tcMar>
            <w:vAlign w:val="center"/>
            <w:hideMark/>
          </w:tcPr>
          <w:p w14:paraId="5594221A" w14:textId="77777777" w:rsidR="004858D8" w:rsidRPr="004858D8" w:rsidRDefault="004858D8" w:rsidP="004858D8">
            <w:pPr>
              <w:jc w:val="center"/>
              <w:rPr>
                <w:sz w:val="12"/>
                <w:szCs w:val="12"/>
              </w:rPr>
            </w:pPr>
            <w:r w:rsidRPr="004858D8">
              <w:rPr>
                <w:sz w:val="12"/>
                <w:szCs w:val="12"/>
              </w:rPr>
              <w:t>08</w:t>
            </w:r>
          </w:p>
        </w:tc>
        <w:tc>
          <w:tcPr>
            <w:tcW w:w="231" w:type="pct"/>
            <w:shd w:val="clear" w:color="auto" w:fill="auto"/>
            <w:noWrap/>
            <w:tcMar>
              <w:left w:w="28" w:type="dxa"/>
              <w:right w:w="28" w:type="dxa"/>
            </w:tcMar>
            <w:vAlign w:val="center"/>
            <w:hideMark/>
          </w:tcPr>
          <w:p w14:paraId="2EED1B4F" w14:textId="77777777" w:rsidR="004858D8" w:rsidRPr="004858D8" w:rsidRDefault="004858D8" w:rsidP="004858D8">
            <w:pPr>
              <w:jc w:val="center"/>
              <w:rPr>
                <w:sz w:val="12"/>
                <w:szCs w:val="12"/>
              </w:rPr>
            </w:pPr>
            <w:r w:rsidRPr="004858D8">
              <w:rPr>
                <w:sz w:val="12"/>
                <w:szCs w:val="12"/>
              </w:rPr>
              <w:t>01</w:t>
            </w:r>
          </w:p>
        </w:tc>
        <w:tc>
          <w:tcPr>
            <w:tcW w:w="589" w:type="pct"/>
            <w:shd w:val="clear" w:color="auto" w:fill="auto"/>
            <w:noWrap/>
            <w:tcMar>
              <w:left w:w="28" w:type="dxa"/>
              <w:right w:w="28" w:type="dxa"/>
            </w:tcMar>
            <w:vAlign w:val="center"/>
            <w:hideMark/>
          </w:tcPr>
          <w:p w14:paraId="593D73B3" w14:textId="77777777" w:rsidR="004858D8" w:rsidRPr="004858D8" w:rsidRDefault="004858D8" w:rsidP="004858D8">
            <w:pPr>
              <w:jc w:val="center"/>
              <w:rPr>
                <w:sz w:val="12"/>
                <w:szCs w:val="12"/>
              </w:rPr>
            </w:pPr>
            <w:r w:rsidRPr="004858D8">
              <w:rPr>
                <w:sz w:val="12"/>
                <w:szCs w:val="12"/>
              </w:rPr>
              <w:t>01 2 0059</w:t>
            </w:r>
          </w:p>
        </w:tc>
        <w:tc>
          <w:tcPr>
            <w:tcW w:w="259" w:type="pct"/>
            <w:shd w:val="clear" w:color="auto" w:fill="auto"/>
            <w:noWrap/>
            <w:tcMar>
              <w:left w:w="28" w:type="dxa"/>
              <w:right w:w="28" w:type="dxa"/>
            </w:tcMar>
            <w:vAlign w:val="center"/>
            <w:hideMark/>
          </w:tcPr>
          <w:p w14:paraId="258C773D" w14:textId="77777777" w:rsidR="004858D8" w:rsidRPr="004858D8" w:rsidRDefault="004858D8" w:rsidP="004858D8">
            <w:pPr>
              <w:jc w:val="center"/>
              <w:rPr>
                <w:sz w:val="12"/>
                <w:szCs w:val="12"/>
              </w:rPr>
            </w:pPr>
            <w:r w:rsidRPr="004858D8">
              <w:rPr>
                <w:sz w:val="12"/>
                <w:szCs w:val="12"/>
              </w:rPr>
              <w:t>800</w:t>
            </w:r>
          </w:p>
        </w:tc>
        <w:tc>
          <w:tcPr>
            <w:tcW w:w="701" w:type="pct"/>
            <w:shd w:val="clear" w:color="auto" w:fill="auto"/>
            <w:tcMar>
              <w:left w:w="28" w:type="dxa"/>
              <w:right w:w="28" w:type="dxa"/>
            </w:tcMar>
            <w:vAlign w:val="center"/>
            <w:hideMark/>
          </w:tcPr>
          <w:p w14:paraId="18C73781" w14:textId="77777777" w:rsidR="004858D8" w:rsidRPr="004858D8" w:rsidRDefault="004858D8" w:rsidP="004858D8">
            <w:pPr>
              <w:jc w:val="center"/>
              <w:rPr>
                <w:sz w:val="12"/>
                <w:szCs w:val="12"/>
              </w:rPr>
            </w:pPr>
            <w:r w:rsidRPr="004858D8">
              <w:rPr>
                <w:sz w:val="12"/>
                <w:szCs w:val="12"/>
              </w:rPr>
              <w:t>5,9</w:t>
            </w:r>
          </w:p>
        </w:tc>
      </w:tr>
      <w:tr w:rsidR="004858D8" w:rsidRPr="004858D8" w14:paraId="7711303D" w14:textId="77777777" w:rsidTr="00AE1D27">
        <w:trPr>
          <w:cantSplit/>
        </w:trPr>
        <w:tc>
          <w:tcPr>
            <w:tcW w:w="2652" w:type="pct"/>
            <w:shd w:val="clear" w:color="auto" w:fill="auto"/>
            <w:tcMar>
              <w:left w:w="28" w:type="dxa"/>
              <w:right w:w="28" w:type="dxa"/>
            </w:tcMar>
            <w:vAlign w:val="bottom"/>
            <w:hideMark/>
          </w:tcPr>
          <w:p w14:paraId="48D5080F" w14:textId="77777777" w:rsidR="004858D8" w:rsidRPr="004858D8" w:rsidRDefault="004858D8">
            <w:pPr>
              <w:rPr>
                <w:sz w:val="12"/>
                <w:szCs w:val="12"/>
              </w:rPr>
            </w:pPr>
            <w:r w:rsidRPr="004858D8">
              <w:rPr>
                <w:sz w:val="12"/>
                <w:szCs w:val="12"/>
              </w:rPr>
              <w:t>Мероприятия в области физической культуры и спорта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376" w:type="pct"/>
            <w:shd w:val="clear" w:color="auto" w:fill="auto"/>
            <w:tcMar>
              <w:left w:w="28" w:type="dxa"/>
              <w:right w:w="28" w:type="dxa"/>
            </w:tcMar>
            <w:vAlign w:val="center"/>
            <w:hideMark/>
          </w:tcPr>
          <w:p w14:paraId="2FA3148C" w14:textId="77777777" w:rsidR="004858D8" w:rsidRPr="004858D8" w:rsidRDefault="004858D8" w:rsidP="004858D8">
            <w:pPr>
              <w:jc w:val="center"/>
              <w:rPr>
                <w:sz w:val="12"/>
                <w:szCs w:val="12"/>
              </w:rPr>
            </w:pPr>
            <w:r w:rsidRPr="004858D8">
              <w:rPr>
                <w:sz w:val="12"/>
                <w:szCs w:val="12"/>
              </w:rPr>
              <w:t>970</w:t>
            </w:r>
          </w:p>
        </w:tc>
        <w:tc>
          <w:tcPr>
            <w:tcW w:w="193" w:type="pct"/>
            <w:shd w:val="clear" w:color="auto" w:fill="auto"/>
            <w:noWrap/>
            <w:tcMar>
              <w:left w:w="28" w:type="dxa"/>
              <w:right w:w="28" w:type="dxa"/>
            </w:tcMar>
            <w:vAlign w:val="center"/>
            <w:hideMark/>
          </w:tcPr>
          <w:p w14:paraId="1E580452" w14:textId="77777777" w:rsidR="004858D8" w:rsidRPr="004858D8" w:rsidRDefault="004858D8" w:rsidP="004858D8">
            <w:pPr>
              <w:jc w:val="center"/>
              <w:rPr>
                <w:sz w:val="12"/>
                <w:szCs w:val="12"/>
              </w:rPr>
            </w:pPr>
            <w:r w:rsidRPr="004858D8">
              <w:rPr>
                <w:sz w:val="12"/>
                <w:szCs w:val="12"/>
              </w:rPr>
              <w:t>11</w:t>
            </w:r>
          </w:p>
        </w:tc>
        <w:tc>
          <w:tcPr>
            <w:tcW w:w="231" w:type="pct"/>
            <w:shd w:val="clear" w:color="auto" w:fill="auto"/>
            <w:noWrap/>
            <w:tcMar>
              <w:left w:w="28" w:type="dxa"/>
              <w:right w:w="28" w:type="dxa"/>
            </w:tcMar>
            <w:vAlign w:val="center"/>
            <w:hideMark/>
          </w:tcPr>
          <w:p w14:paraId="31AA7FE1" w14:textId="77777777" w:rsidR="004858D8" w:rsidRPr="004858D8" w:rsidRDefault="004858D8" w:rsidP="004858D8">
            <w:pPr>
              <w:jc w:val="center"/>
              <w:rPr>
                <w:sz w:val="12"/>
                <w:szCs w:val="12"/>
              </w:rPr>
            </w:pPr>
            <w:r w:rsidRPr="004858D8">
              <w:rPr>
                <w:sz w:val="12"/>
                <w:szCs w:val="12"/>
              </w:rPr>
              <w:t>01</w:t>
            </w:r>
          </w:p>
        </w:tc>
        <w:tc>
          <w:tcPr>
            <w:tcW w:w="589" w:type="pct"/>
            <w:shd w:val="clear" w:color="auto" w:fill="auto"/>
            <w:noWrap/>
            <w:tcMar>
              <w:left w:w="28" w:type="dxa"/>
              <w:right w:w="28" w:type="dxa"/>
            </w:tcMar>
            <w:vAlign w:val="center"/>
            <w:hideMark/>
          </w:tcPr>
          <w:p w14:paraId="74F89627" w14:textId="77777777" w:rsidR="004858D8" w:rsidRPr="004858D8" w:rsidRDefault="004858D8" w:rsidP="004858D8">
            <w:pPr>
              <w:jc w:val="center"/>
              <w:rPr>
                <w:sz w:val="12"/>
                <w:szCs w:val="12"/>
              </w:rPr>
            </w:pPr>
            <w:r w:rsidRPr="004858D8">
              <w:rPr>
                <w:sz w:val="12"/>
                <w:szCs w:val="12"/>
              </w:rPr>
              <w:t>01 2 7041</w:t>
            </w:r>
          </w:p>
        </w:tc>
        <w:tc>
          <w:tcPr>
            <w:tcW w:w="259" w:type="pct"/>
            <w:shd w:val="clear" w:color="auto" w:fill="auto"/>
            <w:noWrap/>
            <w:tcMar>
              <w:left w:w="28" w:type="dxa"/>
              <w:right w:w="28" w:type="dxa"/>
            </w:tcMar>
            <w:vAlign w:val="center"/>
            <w:hideMark/>
          </w:tcPr>
          <w:p w14:paraId="7FA557F1" w14:textId="77777777" w:rsidR="004858D8" w:rsidRPr="004858D8" w:rsidRDefault="004858D8" w:rsidP="004858D8">
            <w:pPr>
              <w:jc w:val="center"/>
              <w:rPr>
                <w:sz w:val="12"/>
                <w:szCs w:val="12"/>
              </w:rPr>
            </w:pPr>
            <w:r w:rsidRPr="004858D8">
              <w:rPr>
                <w:sz w:val="12"/>
                <w:szCs w:val="12"/>
              </w:rPr>
              <w:t>200</w:t>
            </w:r>
          </w:p>
        </w:tc>
        <w:tc>
          <w:tcPr>
            <w:tcW w:w="701" w:type="pct"/>
            <w:shd w:val="clear" w:color="auto" w:fill="auto"/>
            <w:tcMar>
              <w:left w:w="28" w:type="dxa"/>
              <w:right w:w="28" w:type="dxa"/>
            </w:tcMar>
            <w:vAlign w:val="center"/>
            <w:hideMark/>
          </w:tcPr>
          <w:p w14:paraId="052BA979" w14:textId="77777777" w:rsidR="004858D8" w:rsidRPr="004858D8" w:rsidRDefault="004858D8" w:rsidP="004858D8">
            <w:pPr>
              <w:jc w:val="center"/>
              <w:rPr>
                <w:sz w:val="12"/>
                <w:szCs w:val="12"/>
              </w:rPr>
            </w:pPr>
            <w:r w:rsidRPr="004858D8">
              <w:rPr>
                <w:sz w:val="12"/>
                <w:szCs w:val="12"/>
              </w:rPr>
              <w:t>56,0</w:t>
            </w:r>
          </w:p>
        </w:tc>
      </w:tr>
      <w:tr w:rsidR="004858D8" w:rsidRPr="004858D8" w14:paraId="1F94980A" w14:textId="77777777" w:rsidTr="00AE1D27">
        <w:trPr>
          <w:cantSplit/>
        </w:trPr>
        <w:tc>
          <w:tcPr>
            <w:tcW w:w="2652" w:type="pct"/>
            <w:shd w:val="clear" w:color="auto" w:fill="auto"/>
            <w:tcMar>
              <w:left w:w="28" w:type="dxa"/>
              <w:right w:w="28" w:type="dxa"/>
            </w:tcMar>
            <w:vAlign w:val="center"/>
            <w:hideMark/>
          </w:tcPr>
          <w:p w14:paraId="69749795" w14:textId="77777777" w:rsidR="004858D8" w:rsidRPr="004858D8" w:rsidRDefault="004858D8">
            <w:pPr>
              <w:rPr>
                <w:b/>
                <w:bCs/>
                <w:sz w:val="12"/>
                <w:szCs w:val="12"/>
              </w:rPr>
            </w:pPr>
            <w:r w:rsidRPr="004858D8">
              <w:rPr>
                <w:b/>
                <w:bCs/>
                <w:sz w:val="12"/>
                <w:szCs w:val="12"/>
              </w:rPr>
              <w:t>Всего</w:t>
            </w:r>
          </w:p>
        </w:tc>
        <w:tc>
          <w:tcPr>
            <w:tcW w:w="376" w:type="pct"/>
            <w:shd w:val="clear" w:color="auto" w:fill="auto"/>
            <w:tcMar>
              <w:left w:w="28" w:type="dxa"/>
              <w:right w:w="28" w:type="dxa"/>
            </w:tcMar>
            <w:vAlign w:val="center"/>
            <w:hideMark/>
          </w:tcPr>
          <w:p w14:paraId="38E8200C" w14:textId="3C36D5F0" w:rsidR="004858D8" w:rsidRPr="004858D8" w:rsidRDefault="004858D8" w:rsidP="004858D8">
            <w:pPr>
              <w:jc w:val="center"/>
              <w:rPr>
                <w:sz w:val="12"/>
                <w:szCs w:val="12"/>
              </w:rPr>
            </w:pPr>
          </w:p>
        </w:tc>
        <w:tc>
          <w:tcPr>
            <w:tcW w:w="193" w:type="pct"/>
            <w:shd w:val="clear" w:color="auto" w:fill="auto"/>
            <w:noWrap/>
            <w:tcMar>
              <w:left w:w="28" w:type="dxa"/>
              <w:right w:w="28" w:type="dxa"/>
            </w:tcMar>
            <w:vAlign w:val="center"/>
            <w:hideMark/>
          </w:tcPr>
          <w:p w14:paraId="3C223BEF" w14:textId="1EBA1DB9" w:rsidR="004858D8" w:rsidRPr="004858D8" w:rsidRDefault="004858D8" w:rsidP="004858D8">
            <w:pPr>
              <w:jc w:val="center"/>
              <w:rPr>
                <w:sz w:val="12"/>
                <w:szCs w:val="12"/>
              </w:rPr>
            </w:pPr>
          </w:p>
        </w:tc>
        <w:tc>
          <w:tcPr>
            <w:tcW w:w="231" w:type="pct"/>
            <w:shd w:val="clear" w:color="auto" w:fill="auto"/>
            <w:noWrap/>
            <w:tcMar>
              <w:left w:w="28" w:type="dxa"/>
              <w:right w:w="28" w:type="dxa"/>
            </w:tcMar>
            <w:vAlign w:val="center"/>
            <w:hideMark/>
          </w:tcPr>
          <w:p w14:paraId="086215EC" w14:textId="65130B43" w:rsidR="004858D8" w:rsidRPr="004858D8" w:rsidRDefault="004858D8" w:rsidP="004858D8">
            <w:pPr>
              <w:jc w:val="center"/>
              <w:rPr>
                <w:sz w:val="12"/>
                <w:szCs w:val="12"/>
              </w:rPr>
            </w:pPr>
          </w:p>
        </w:tc>
        <w:tc>
          <w:tcPr>
            <w:tcW w:w="589" w:type="pct"/>
            <w:shd w:val="clear" w:color="auto" w:fill="auto"/>
            <w:noWrap/>
            <w:tcMar>
              <w:left w:w="28" w:type="dxa"/>
              <w:right w:w="28" w:type="dxa"/>
            </w:tcMar>
            <w:vAlign w:val="center"/>
            <w:hideMark/>
          </w:tcPr>
          <w:p w14:paraId="35EFA6E6" w14:textId="26A3E701" w:rsidR="004858D8" w:rsidRPr="004858D8" w:rsidRDefault="004858D8" w:rsidP="004858D8">
            <w:pPr>
              <w:jc w:val="center"/>
              <w:rPr>
                <w:sz w:val="12"/>
                <w:szCs w:val="12"/>
              </w:rPr>
            </w:pPr>
          </w:p>
        </w:tc>
        <w:tc>
          <w:tcPr>
            <w:tcW w:w="259" w:type="pct"/>
            <w:shd w:val="clear" w:color="auto" w:fill="auto"/>
            <w:noWrap/>
            <w:tcMar>
              <w:left w:w="28" w:type="dxa"/>
              <w:right w:w="28" w:type="dxa"/>
            </w:tcMar>
            <w:vAlign w:val="center"/>
            <w:hideMark/>
          </w:tcPr>
          <w:p w14:paraId="45E286D1" w14:textId="78E1C6C9" w:rsidR="004858D8" w:rsidRPr="004858D8" w:rsidRDefault="004858D8" w:rsidP="004858D8">
            <w:pPr>
              <w:jc w:val="center"/>
              <w:rPr>
                <w:sz w:val="12"/>
                <w:szCs w:val="12"/>
              </w:rPr>
            </w:pPr>
          </w:p>
        </w:tc>
        <w:tc>
          <w:tcPr>
            <w:tcW w:w="701" w:type="pct"/>
            <w:shd w:val="clear" w:color="auto" w:fill="auto"/>
            <w:noWrap/>
            <w:tcMar>
              <w:left w:w="28" w:type="dxa"/>
              <w:right w:w="28" w:type="dxa"/>
            </w:tcMar>
            <w:vAlign w:val="center"/>
            <w:hideMark/>
          </w:tcPr>
          <w:p w14:paraId="1E5AE1C9" w14:textId="77777777" w:rsidR="004858D8" w:rsidRPr="004858D8" w:rsidRDefault="004858D8" w:rsidP="004858D8">
            <w:pPr>
              <w:jc w:val="center"/>
              <w:rPr>
                <w:b/>
                <w:bCs/>
                <w:sz w:val="12"/>
                <w:szCs w:val="12"/>
              </w:rPr>
            </w:pPr>
            <w:r w:rsidRPr="004858D8">
              <w:rPr>
                <w:b/>
                <w:bCs/>
                <w:sz w:val="12"/>
                <w:szCs w:val="12"/>
              </w:rPr>
              <w:t>23228,6</w:t>
            </w:r>
          </w:p>
        </w:tc>
      </w:tr>
    </w:tbl>
    <w:p w14:paraId="697ADAAA" w14:textId="77777777" w:rsidR="004858D8" w:rsidRPr="006E2860" w:rsidRDefault="004858D8" w:rsidP="004858D8">
      <w:pPr>
        <w:ind w:firstLine="567"/>
        <w:jc w:val="both"/>
        <w:rPr>
          <w:sz w:val="16"/>
          <w:szCs w:val="16"/>
        </w:rPr>
      </w:pPr>
    </w:p>
    <w:p w14:paraId="5B8D57B5" w14:textId="77777777" w:rsidR="004858D8" w:rsidRPr="00F50C77" w:rsidRDefault="004858D8" w:rsidP="004858D8">
      <w:pPr>
        <w:tabs>
          <w:tab w:val="left" w:pos="3828"/>
        </w:tabs>
        <w:jc w:val="both"/>
        <w:rPr>
          <w:sz w:val="16"/>
          <w:szCs w:val="16"/>
        </w:rPr>
      </w:pPr>
      <w:r w:rsidRPr="00F50C77">
        <w:rPr>
          <w:sz w:val="16"/>
          <w:szCs w:val="16"/>
        </w:rPr>
        <w:t>Глава Лосевского сельского поселения</w:t>
      </w:r>
    </w:p>
    <w:p w14:paraId="586A8F0C" w14:textId="77777777" w:rsidR="004858D8" w:rsidRPr="00F50C77" w:rsidRDefault="004858D8" w:rsidP="004858D8">
      <w:pPr>
        <w:tabs>
          <w:tab w:val="left" w:pos="3828"/>
        </w:tabs>
        <w:jc w:val="both"/>
        <w:rPr>
          <w:sz w:val="16"/>
          <w:szCs w:val="16"/>
        </w:rPr>
      </w:pPr>
      <w:r w:rsidRPr="00F50C77">
        <w:rPr>
          <w:sz w:val="16"/>
          <w:szCs w:val="16"/>
        </w:rPr>
        <w:t>Павловского муниципального района</w:t>
      </w:r>
    </w:p>
    <w:p w14:paraId="0AFEA677" w14:textId="77777777" w:rsidR="004858D8" w:rsidRPr="006E2860" w:rsidRDefault="004858D8" w:rsidP="004858D8">
      <w:pPr>
        <w:tabs>
          <w:tab w:val="left" w:pos="3828"/>
        </w:tabs>
        <w:jc w:val="both"/>
        <w:rPr>
          <w:sz w:val="16"/>
          <w:szCs w:val="16"/>
        </w:rPr>
      </w:pPr>
      <w:r>
        <w:rPr>
          <w:sz w:val="16"/>
          <w:szCs w:val="16"/>
        </w:rPr>
        <w:t>Воронежской области</w:t>
      </w:r>
      <w:r w:rsidRPr="00F50C77">
        <w:rPr>
          <w:sz w:val="16"/>
          <w:szCs w:val="16"/>
        </w:rPr>
        <w:tab/>
        <w:t>А.Р.Бугаев</w:t>
      </w:r>
    </w:p>
    <w:p w14:paraId="33F5C185" w14:textId="77777777" w:rsidR="00F50C77" w:rsidRPr="006E2860" w:rsidRDefault="00F50C77" w:rsidP="00F50C77">
      <w:pPr>
        <w:ind w:firstLine="567"/>
        <w:jc w:val="both"/>
        <w:rPr>
          <w:sz w:val="16"/>
          <w:szCs w:val="16"/>
        </w:rPr>
      </w:pPr>
    </w:p>
    <w:p w14:paraId="760DCE13" w14:textId="77777777" w:rsidR="00F50C77" w:rsidRPr="006E2860" w:rsidRDefault="00F50C77" w:rsidP="00F50C77">
      <w:pPr>
        <w:ind w:firstLine="567"/>
        <w:jc w:val="both"/>
        <w:rPr>
          <w:sz w:val="16"/>
          <w:szCs w:val="16"/>
        </w:rPr>
      </w:pPr>
    </w:p>
    <w:p w14:paraId="5D0C9B1B" w14:textId="77777777" w:rsidR="00F50C77" w:rsidRPr="006E2860" w:rsidRDefault="00F50C77" w:rsidP="00F50C77">
      <w:pPr>
        <w:ind w:firstLine="567"/>
        <w:jc w:val="both"/>
        <w:rPr>
          <w:sz w:val="16"/>
          <w:szCs w:val="16"/>
        </w:rPr>
      </w:pPr>
    </w:p>
    <w:p w14:paraId="65A2857C" w14:textId="4AEE5FC8" w:rsidR="004858D8" w:rsidRPr="00F50C77" w:rsidRDefault="004858D8" w:rsidP="004858D8">
      <w:pPr>
        <w:ind w:left="1843"/>
        <w:jc w:val="both"/>
        <w:rPr>
          <w:sz w:val="16"/>
          <w:szCs w:val="16"/>
        </w:rPr>
      </w:pPr>
      <w:r w:rsidRPr="00F50C77">
        <w:rPr>
          <w:sz w:val="16"/>
          <w:szCs w:val="16"/>
        </w:rPr>
        <w:t xml:space="preserve">Приложение № </w:t>
      </w:r>
      <w:r>
        <w:rPr>
          <w:sz w:val="16"/>
          <w:szCs w:val="16"/>
        </w:rPr>
        <w:t>4</w:t>
      </w:r>
    </w:p>
    <w:p w14:paraId="26E7CEB9" w14:textId="77777777" w:rsidR="004858D8" w:rsidRPr="00F50C77" w:rsidRDefault="004858D8" w:rsidP="004858D8">
      <w:pPr>
        <w:ind w:left="1843"/>
        <w:jc w:val="both"/>
        <w:rPr>
          <w:sz w:val="16"/>
          <w:szCs w:val="16"/>
        </w:rPr>
      </w:pPr>
      <w:r w:rsidRPr="00F50C77">
        <w:rPr>
          <w:sz w:val="16"/>
          <w:szCs w:val="16"/>
        </w:rPr>
        <w:t xml:space="preserve">к решению Совета народных депутатов </w:t>
      </w:r>
    </w:p>
    <w:p w14:paraId="25F25F88" w14:textId="77777777" w:rsidR="004858D8" w:rsidRPr="00F50C77" w:rsidRDefault="004858D8" w:rsidP="004858D8">
      <w:pPr>
        <w:ind w:left="1843"/>
        <w:jc w:val="both"/>
        <w:rPr>
          <w:sz w:val="16"/>
          <w:szCs w:val="16"/>
        </w:rPr>
      </w:pPr>
      <w:r w:rsidRPr="00F50C77">
        <w:rPr>
          <w:sz w:val="16"/>
          <w:szCs w:val="16"/>
        </w:rPr>
        <w:t>Лосевского сельского поселения</w:t>
      </w:r>
    </w:p>
    <w:p w14:paraId="5E47B374" w14:textId="77777777" w:rsidR="004858D8" w:rsidRPr="00F50C77" w:rsidRDefault="004858D8" w:rsidP="004858D8">
      <w:pPr>
        <w:ind w:left="1843"/>
        <w:jc w:val="both"/>
        <w:rPr>
          <w:sz w:val="16"/>
          <w:szCs w:val="16"/>
        </w:rPr>
      </w:pPr>
      <w:r w:rsidRPr="00F50C77">
        <w:rPr>
          <w:sz w:val="16"/>
          <w:szCs w:val="16"/>
        </w:rPr>
        <w:t>Павловского муниципального района</w:t>
      </w:r>
    </w:p>
    <w:p w14:paraId="7FBC5B2E" w14:textId="77777777" w:rsidR="004858D8" w:rsidRPr="006E2860" w:rsidRDefault="004858D8" w:rsidP="004858D8">
      <w:pPr>
        <w:pStyle w:val="afa"/>
        <w:ind w:left="1843" w:firstLine="0"/>
        <w:rPr>
          <w:sz w:val="16"/>
          <w:szCs w:val="16"/>
          <w:u w:val="single"/>
        </w:rPr>
      </w:pPr>
      <w:r w:rsidRPr="006E2860">
        <w:rPr>
          <w:sz w:val="16"/>
          <w:szCs w:val="16"/>
          <w:u w:val="single"/>
        </w:rPr>
        <w:t xml:space="preserve">от 26.04.2016г. № 56 </w:t>
      </w:r>
    </w:p>
    <w:p w14:paraId="7802DF15" w14:textId="77777777" w:rsidR="004858D8" w:rsidRDefault="004858D8" w:rsidP="004858D8">
      <w:pPr>
        <w:ind w:firstLine="567"/>
        <w:jc w:val="both"/>
        <w:rPr>
          <w:sz w:val="16"/>
          <w:szCs w:val="16"/>
        </w:rPr>
      </w:pPr>
    </w:p>
    <w:p w14:paraId="432032C1" w14:textId="5262A6D0" w:rsidR="00932FFA" w:rsidRPr="00932FFA" w:rsidRDefault="00932FFA" w:rsidP="00932FFA">
      <w:pPr>
        <w:jc w:val="center"/>
        <w:rPr>
          <w:b/>
          <w:sz w:val="16"/>
          <w:szCs w:val="16"/>
        </w:rPr>
      </w:pPr>
      <w:r w:rsidRPr="00932FFA">
        <w:rPr>
          <w:b/>
          <w:sz w:val="16"/>
          <w:szCs w:val="16"/>
        </w:rPr>
        <w:t>РАСПРЕДЕЛЕНИЕ БЮДЖЕТНЫХ АССИГНОВАНИЙ</w:t>
      </w:r>
      <w:r>
        <w:rPr>
          <w:b/>
          <w:sz w:val="16"/>
          <w:szCs w:val="16"/>
        </w:rPr>
        <w:t xml:space="preserve"> </w:t>
      </w:r>
      <w:r w:rsidRPr="00932FFA">
        <w:rPr>
          <w:b/>
          <w:sz w:val="16"/>
          <w:szCs w:val="16"/>
        </w:rPr>
        <w:t>ПО РАЗДЕЛАМ И ПОДРАЗДЕЛАМ, ЦЕЛЕВЫМ СТАТЬЯМ И ВИДАМ РАСХОДОВ</w:t>
      </w:r>
      <w:r>
        <w:rPr>
          <w:b/>
          <w:sz w:val="16"/>
          <w:szCs w:val="16"/>
        </w:rPr>
        <w:t xml:space="preserve"> </w:t>
      </w:r>
      <w:r w:rsidRPr="00932FFA">
        <w:rPr>
          <w:b/>
          <w:sz w:val="16"/>
          <w:szCs w:val="16"/>
        </w:rPr>
        <w:t>ФУНКЦИОНАЛЬНОЙ КЛАССИФИКАЦИИ РАСХОДОВ БЮДЖЕТОВ РОССИЙСКОЙ ФЕДЕРАЦИИ</w:t>
      </w:r>
    </w:p>
    <w:p w14:paraId="21350DB6" w14:textId="71D71E02" w:rsidR="004858D8" w:rsidRPr="00932FFA" w:rsidRDefault="00932FFA" w:rsidP="00932FFA">
      <w:pPr>
        <w:jc w:val="center"/>
        <w:rPr>
          <w:b/>
          <w:sz w:val="16"/>
          <w:szCs w:val="16"/>
        </w:rPr>
      </w:pPr>
      <w:r w:rsidRPr="00932FFA">
        <w:rPr>
          <w:b/>
          <w:sz w:val="16"/>
          <w:szCs w:val="16"/>
        </w:rPr>
        <w:t>НА 2015 ГОД</w:t>
      </w:r>
    </w:p>
    <w:p w14:paraId="0B5BB3F2" w14:textId="77777777" w:rsidR="004858D8" w:rsidRDefault="004858D8" w:rsidP="004858D8">
      <w:pPr>
        <w:ind w:firstLine="567"/>
        <w:jc w:val="both"/>
        <w:rPr>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4"/>
        <w:gridCol w:w="178"/>
        <w:gridCol w:w="223"/>
        <w:gridCol w:w="536"/>
        <w:gridCol w:w="236"/>
        <w:gridCol w:w="446"/>
      </w:tblGrid>
      <w:tr w:rsidR="00932FFA" w:rsidRPr="00932FFA" w14:paraId="3DFEF41F" w14:textId="77777777" w:rsidTr="00AE1D27">
        <w:trPr>
          <w:cantSplit/>
          <w:trHeight w:val="138"/>
        </w:trPr>
        <w:tc>
          <w:tcPr>
            <w:tcW w:w="0" w:type="auto"/>
            <w:vMerge w:val="restart"/>
            <w:shd w:val="clear" w:color="auto" w:fill="auto"/>
            <w:tcMar>
              <w:left w:w="28" w:type="dxa"/>
              <w:right w:w="28" w:type="dxa"/>
            </w:tcMar>
            <w:vAlign w:val="center"/>
            <w:hideMark/>
          </w:tcPr>
          <w:p w14:paraId="3268CD01" w14:textId="77777777" w:rsidR="00932FFA" w:rsidRPr="00932FFA" w:rsidRDefault="00932FFA">
            <w:pPr>
              <w:jc w:val="center"/>
              <w:rPr>
                <w:b/>
                <w:bCs/>
                <w:sz w:val="12"/>
                <w:szCs w:val="12"/>
              </w:rPr>
            </w:pPr>
            <w:r w:rsidRPr="00932FFA">
              <w:rPr>
                <w:b/>
                <w:bCs/>
                <w:sz w:val="12"/>
                <w:szCs w:val="12"/>
              </w:rPr>
              <w:t xml:space="preserve">Наименование </w:t>
            </w:r>
          </w:p>
        </w:tc>
        <w:tc>
          <w:tcPr>
            <w:tcW w:w="0" w:type="auto"/>
            <w:vMerge w:val="restart"/>
            <w:shd w:val="clear" w:color="auto" w:fill="auto"/>
            <w:tcMar>
              <w:left w:w="28" w:type="dxa"/>
              <w:right w:w="28" w:type="dxa"/>
            </w:tcMar>
            <w:vAlign w:val="center"/>
            <w:hideMark/>
          </w:tcPr>
          <w:p w14:paraId="798D5BC1" w14:textId="77777777" w:rsidR="00932FFA" w:rsidRPr="00932FFA" w:rsidRDefault="00932FFA">
            <w:pPr>
              <w:jc w:val="center"/>
              <w:rPr>
                <w:b/>
                <w:bCs/>
                <w:sz w:val="12"/>
                <w:szCs w:val="12"/>
              </w:rPr>
            </w:pPr>
            <w:r w:rsidRPr="00932FFA">
              <w:rPr>
                <w:b/>
                <w:bCs/>
                <w:sz w:val="12"/>
                <w:szCs w:val="12"/>
              </w:rPr>
              <w:t>Рз</w:t>
            </w:r>
          </w:p>
        </w:tc>
        <w:tc>
          <w:tcPr>
            <w:tcW w:w="0" w:type="auto"/>
            <w:vMerge w:val="restart"/>
            <w:shd w:val="clear" w:color="auto" w:fill="auto"/>
            <w:tcMar>
              <w:left w:w="28" w:type="dxa"/>
              <w:right w:w="28" w:type="dxa"/>
            </w:tcMar>
            <w:vAlign w:val="center"/>
            <w:hideMark/>
          </w:tcPr>
          <w:p w14:paraId="3F05E463" w14:textId="77777777" w:rsidR="00932FFA" w:rsidRPr="00932FFA" w:rsidRDefault="00932FFA">
            <w:pPr>
              <w:jc w:val="center"/>
              <w:rPr>
                <w:b/>
                <w:bCs/>
                <w:sz w:val="12"/>
                <w:szCs w:val="12"/>
              </w:rPr>
            </w:pPr>
            <w:r w:rsidRPr="00932FFA">
              <w:rPr>
                <w:b/>
                <w:bCs/>
                <w:sz w:val="12"/>
                <w:szCs w:val="12"/>
              </w:rPr>
              <w:t>ПР</w:t>
            </w:r>
          </w:p>
        </w:tc>
        <w:tc>
          <w:tcPr>
            <w:tcW w:w="0" w:type="auto"/>
            <w:vMerge w:val="restart"/>
            <w:shd w:val="clear" w:color="auto" w:fill="auto"/>
            <w:tcMar>
              <w:left w:w="28" w:type="dxa"/>
              <w:right w:w="28" w:type="dxa"/>
            </w:tcMar>
            <w:vAlign w:val="center"/>
            <w:hideMark/>
          </w:tcPr>
          <w:p w14:paraId="60178BBF" w14:textId="77777777" w:rsidR="00932FFA" w:rsidRPr="00932FFA" w:rsidRDefault="00932FFA">
            <w:pPr>
              <w:jc w:val="center"/>
              <w:rPr>
                <w:b/>
                <w:bCs/>
                <w:sz w:val="12"/>
                <w:szCs w:val="12"/>
              </w:rPr>
            </w:pPr>
            <w:r w:rsidRPr="00932FFA">
              <w:rPr>
                <w:b/>
                <w:bCs/>
                <w:sz w:val="12"/>
                <w:szCs w:val="12"/>
              </w:rPr>
              <w:t>ЦСР</w:t>
            </w:r>
          </w:p>
        </w:tc>
        <w:tc>
          <w:tcPr>
            <w:tcW w:w="0" w:type="auto"/>
            <w:vMerge w:val="restart"/>
            <w:shd w:val="clear" w:color="auto" w:fill="auto"/>
            <w:tcMar>
              <w:left w:w="28" w:type="dxa"/>
              <w:right w:w="28" w:type="dxa"/>
            </w:tcMar>
            <w:vAlign w:val="center"/>
            <w:hideMark/>
          </w:tcPr>
          <w:p w14:paraId="0258F9CE" w14:textId="77777777" w:rsidR="00932FFA" w:rsidRPr="00932FFA" w:rsidRDefault="00932FFA">
            <w:pPr>
              <w:jc w:val="center"/>
              <w:rPr>
                <w:b/>
                <w:bCs/>
                <w:sz w:val="12"/>
                <w:szCs w:val="12"/>
              </w:rPr>
            </w:pPr>
            <w:r w:rsidRPr="00932FFA">
              <w:rPr>
                <w:b/>
                <w:bCs/>
                <w:sz w:val="12"/>
                <w:szCs w:val="12"/>
              </w:rPr>
              <w:t>ВР</w:t>
            </w:r>
          </w:p>
        </w:tc>
        <w:tc>
          <w:tcPr>
            <w:tcW w:w="0" w:type="auto"/>
            <w:vMerge w:val="restart"/>
            <w:shd w:val="clear" w:color="auto" w:fill="auto"/>
            <w:tcMar>
              <w:left w:w="28" w:type="dxa"/>
              <w:right w:w="28" w:type="dxa"/>
            </w:tcMar>
            <w:vAlign w:val="center"/>
            <w:hideMark/>
          </w:tcPr>
          <w:p w14:paraId="2A73F807" w14:textId="77777777" w:rsidR="00932FFA" w:rsidRPr="00932FFA" w:rsidRDefault="00932FFA">
            <w:pPr>
              <w:jc w:val="center"/>
              <w:rPr>
                <w:b/>
                <w:bCs/>
                <w:sz w:val="12"/>
                <w:szCs w:val="12"/>
              </w:rPr>
            </w:pPr>
            <w:r w:rsidRPr="00932FFA">
              <w:rPr>
                <w:b/>
                <w:bCs/>
                <w:sz w:val="12"/>
                <w:szCs w:val="12"/>
              </w:rPr>
              <w:t>2014</w:t>
            </w:r>
          </w:p>
        </w:tc>
      </w:tr>
      <w:tr w:rsidR="00932FFA" w:rsidRPr="00932FFA" w14:paraId="7DEF3D36" w14:textId="77777777" w:rsidTr="00AE1D27">
        <w:trPr>
          <w:cantSplit/>
          <w:trHeight w:val="138"/>
        </w:trPr>
        <w:tc>
          <w:tcPr>
            <w:tcW w:w="0" w:type="auto"/>
            <w:vMerge/>
            <w:tcMar>
              <w:left w:w="28" w:type="dxa"/>
              <w:right w:w="28" w:type="dxa"/>
            </w:tcMar>
            <w:vAlign w:val="center"/>
            <w:hideMark/>
          </w:tcPr>
          <w:p w14:paraId="78E80FFE" w14:textId="77777777" w:rsidR="00932FFA" w:rsidRPr="00932FFA" w:rsidRDefault="00932FFA">
            <w:pPr>
              <w:rPr>
                <w:b/>
                <w:bCs/>
                <w:sz w:val="12"/>
                <w:szCs w:val="12"/>
              </w:rPr>
            </w:pPr>
          </w:p>
        </w:tc>
        <w:tc>
          <w:tcPr>
            <w:tcW w:w="0" w:type="auto"/>
            <w:vMerge/>
            <w:tcMar>
              <w:left w:w="28" w:type="dxa"/>
              <w:right w:w="28" w:type="dxa"/>
            </w:tcMar>
            <w:vAlign w:val="center"/>
            <w:hideMark/>
          </w:tcPr>
          <w:p w14:paraId="79BA6F18" w14:textId="77777777" w:rsidR="00932FFA" w:rsidRPr="00932FFA" w:rsidRDefault="00932FFA">
            <w:pPr>
              <w:rPr>
                <w:b/>
                <w:bCs/>
                <w:sz w:val="12"/>
                <w:szCs w:val="12"/>
              </w:rPr>
            </w:pPr>
          </w:p>
        </w:tc>
        <w:tc>
          <w:tcPr>
            <w:tcW w:w="0" w:type="auto"/>
            <w:vMerge/>
            <w:tcMar>
              <w:left w:w="28" w:type="dxa"/>
              <w:right w:w="28" w:type="dxa"/>
            </w:tcMar>
            <w:vAlign w:val="center"/>
            <w:hideMark/>
          </w:tcPr>
          <w:p w14:paraId="0044D43F" w14:textId="77777777" w:rsidR="00932FFA" w:rsidRPr="00932FFA" w:rsidRDefault="00932FFA">
            <w:pPr>
              <w:rPr>
                <w:b/>
                <w:bCs/>
                <w:sz w:val="12"/>
                <w:szCs w:val="12"/>
              </w:rPr>
            </w:pPr>
          </w:p>
        </w:tc>
        <w:tc>
          <w:tcPr>
            <w:tcW w:w="0" w:type="auto"/>
            <w:vMerge/>
            <w:tcMar>
              <w:left w:w="28" w:type="dxa"/>
              <w:right w:w="28" w:type="dxa"/>
            </w:tcMar>
            <w:vAlign w:val="center"/>
            <w:hideMark/>
          </w:tcPr>
          <w:p w14:paraId="6B8F3759" w14:textId="77777777" w:rsidR="00932FFA" w:rsidRPr="00932FFA" w:rsidRDefault="00932FFA">
            <w:pPr>
              <w:rPr>
                <w:b/>
                <w:bCs/>
                <w:sz w:val="12"/>
                <w:szCs w:val="12"/>
              </w:rPr>
            </w:pPr>
          </w:p>
        </w:tc>
        <w:tc>
          <w:tcPr>
            <w:tcW w:w="0" w:type="auto"/>
            <w:vMerge/>
            <w:tcMar>
              <w:left w:w="28" w:type="dxa"/>
              <w:right w:w="28" w:type="dxa"/>
            </w:tcMar>
            <w:vAlign w:val="center"/>
            <w:hideMark/>
          </w:tcPr>
          <w:p w14:paraId="704B2F97" w14:textId="77777777" w:rsidR="00932FFA" w:rsidRPr="00932FFA" w:rsidRDefault="00932FFA">
            <w:pPr>
              <w:rPr>
                <w:b/>
                <w:bCs/>
                <w:sz w:val="12"/>
                <w:szCs w:val="12"/>
              </w:rPr>
            </w:pPr>
          </w:p>
        </w:tc>
        <w:tc>
          <w:tcPr>
            <w:tcW w:w="0" w:type="auto"/>
            <w:vMerge/>
            <w:tcMar>
              <w:left w:w="28" w:type="dxa"/>
              <w:right w:w="28" w:type="dxa"/>
            </w:tcMar>
            <w:vAlign w:val="center"/>
            <w:hideMark/>
          </w:tcPr>
          <w:p w14:paraId="0F6DAF6A" w14:textId="77777777" w:rsidR="00932FFA" w:rsidRPr="00932FFA" w:rsidRDefault="00932FFA">
            <w:pPr>
              <w:rPr>
                <w:b/>
                <w:bCs/>
                <w:sz w:val="12"/>
                <w:szCs w:val="12"/>
              </w:rPr>
            </w:pPr>
          </w:p>
        </w:tc>
      </w:tr>
      <w:tr w:rsidR="00932FFA" w:rsidRPr="00932FFA" w14:paraId="00BCAF52" w14:textId="77777777" w:rsidTr="00AE1D27">
        <w:trPr>
          <w:cantSplit/>
        </w:trPr>
        <w:tc>
          <w:tcPr>
            <w:tcW w:w="0" w:type="auto"/>
            <w:shd w:val="clear" w:color="auto" w:fill="auto"/>
            <w:tcMar>
              <w:left w:w="28" w:type="dxa"/>
              <w:right w:w="28" w:type="dxa"/>
            </w:tcMar>
            <w:vAlign w:val="center"/>
            <w:hideMark/>
          </w:tcPr>
          <w:p w14:paraId="5E0C3A4D" w14:textId="77777777" w:rsidR="00932FFA" w:rsidRPr="00932FFA" w:rsidRDefault="00932FFA">
            <w:pPr>
              <w:rPr>
                <w:b/>
                <w:bCs/>
                <w:sz w:val="12"/>
                <w:szCs w:val="12"/>
              </w:rPr>
            </w:pPr>
            <w:r w:rsidRPr="00932FFA">
              <w:rPr>
                <w:b/>
                <w:bCs/>
                <w:sz w:val="12"/>
                <w:szCs w:val="12"/>
              </w:rPr>
              <w:t>Всего</w:t>
            </w:r>
          </w:p>
        </w:tc>
        <w:tc>
          <w:tcPr>
            <w:tcW w:w="0" w:type="auto"/>
            <w:shd w:val="clear" w:color="auto" w:fill="auto"/>
            <w:tcMar>
              <w:left w:w="28" w:type="dxa"/>
              <w:right w:w="28" w:type="dxa"/>
            </w:tcMar>
            <w:vAlign w:val="center"/>
            <w:hideMark/>
          </w:tcPr>
          <w:p w14:paraId="16257537" w14:textId="277B065F"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360E7F45" w14:textId="35B036DD"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65354E0F" w14:textId="443599A5"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4900870A" w14:textId="57543538"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3449728F" w14:textId="77777777" w:rsidR="00932FFA" w:rsidRPr="00932FFA" w:rsidRDefault="00932FFA" w:rsidP="00932FFA">
            <w:pPr>
              <w:jc w:val="center"/>
              <w:rPr>
                <w:b/>
                <w:bCs/>
                <w:sz w:val="12"/>
                <w:szCs w:val="12"/>
              </w:rPr>
            </w:pPr>
            <w:r w:rsidRPr="00932FFA">
              <w:rPr>
                <w:b/>
                <w:bCs/>
                <w:sz w:val="12"/>
                <w:szCs w:val="12"/>
              </w:rPr>
              <w:t>23228,6</w:t>
            </w:r>
          </w:p>
        </w:tc>
      </w:tr>
      <w:tr w:rsidR="00932FFA" w:rsidRPr="00932FFA" w14:paraId="2C6385F9" w14:textId="77777777" w:rsidTr="00AE1D27">
        <w:trPr>
          <w:cantSplit/>
        </w:trPr>
        <w:tc>
          <w:tcPr>
            <w:tcW w:w="0" w:type="auto"/>
            <w:shd w:val="clear" w:color="auto" w:fill="auto"/>
            <w:tcMar>
              <w:left w:w="28" w:type="dxa"/>
              <w:right w:w="28" w:type="dxa"/>
            </w:tcMar>
            <w:vAlign w:val="center"/>
            <w:hideMark/>
          </w:tcPr>
          <w:p w14:paraId="619E8852" w14:textId="77777777" w:rsidR="00932FFA" w:rsidRPr="00932FFA" w:rsidRDefault="00932FFA">
            <w:pPr>
              <w:rPr>
                <w:b/>
                <w:bCs/>
                <w:sz w:val="12"/>
                <w:szCs w:val="12"/>
              </w:rPr>
            </w:pPr>
            <w:r w:rsidRPr="00932FFA">
              <w:rPr>
                <w:b/>
                <w:bCs/>
                <w:sz w:val="12"/>
                <w:szCs w:val="12"/>
              </w:rPr>
              <w:t>Общегосударственные вопросы</w:t>
            </w:r>
          </w:p>
        </w:tc>
        <w:tc>
          <w:tcPr>
            <w:tcW w:w="0" w:type="auto"/>
            <w:shd w:val="clear" w:color="auto" w:fill="auto"/>
            <w:noWrap/>
            <w:tcMar>
              <w:left w:w="28" w:type="dxa"/>
              <w:right w:w="28" w:type="dxa"/>
            </w:tcMar>
            <w:vAlign w:val="center"/>
            <w:hideMark/>
          </w:tcPr>
          <w:p w14:paraId="19E0A016"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auto" w:fill="auto"/>
            <w:noWrap/>
            <w:tcMar>
              <w:left w:w="28" w:type="dxa"/>
              <w:right w:w="28" w:type="dxa"/>
            </w:tcMar>
            <w:vAlign w:val="center"/>
            <w:hideMark/>
          </w:tcPr>
          <w:p w14:paraId="596A3951" w14:textId="548A7CDC"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5B25C3A6" w14:textId="5FE4E3C1"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52CF8E5F" w14:textId="6B02492A"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7F95AEE5" w14:textId="77777777" w:rsidR="00932FFA" w:rsidRPr="00932FFA" w:rsidRDefault="00932FFA" w:rsidP="00932FFA">
            <w:pPr>
              <w:jc w:val="center"/>
              <w:rPr>
                <w:b/>
                <w:bCs/>
                <w:sz w:val="12"/>
                <w:szCs w:val="12"/>
              </w:rPr>
            </w:pPr>
            <w:r w:rsidRPr="00932FFA">
              <w:rPr>
                <w:b/>
                <w:bCs/>
                <w:sz w:val="12"/>
                <w:szCs w:val="12"/>
              </w:rPr>
              <w:t>3788,7</w:t>
            </w:r>
          </w:p>
        </w:tc>
      </w:tr>
      <w:tr w:rsidR="00932FFA" w:rsidRPr="00932FFA" w14:paraId="016D4497" w14:textId="77777777" w:rsidTr="00AE1D27">
        <w:trPr>
          <w:cantSplit/>
        </w:trPr>
        <w:tc>
          <w:tcPr>
            <w:tcW w:w="0" w:type="auto"/>
            <w:shd w:val="clear" w:color="auto" w:fill="auto"/>
            <w:tcMar>
              <w:left w:w="28" w:type="dxa"/>
              <w:right w:w="28" w:type="dxa"/>
            </w:tcMar>
            <w:vAlign w:val="bottom"/>
            <w:hideMark/>
          </w:tcPr>
          <w:p w14:paraId="011761D3" w14:textId="77777777" w:rsidR="00932FFA" w:rsidRPr="00932FFA" w:rsidRDefault="00932FFA">
            <w:pPr>
              <w:rPr>
                <w:b/>
                <w:bCs/>
                <w:sz w:val="12"/>
                <w:szCs w:val="12"/>
              </w:rPr>
            </w:pPr>
            <w:r w:rsidRPr="00932FFA">
              <w:rPr>
                <w:b/>
                <w:bCs/>
                <w:sz w:val="12"/>
                <w:szCs w:val="12"/>
              </w:rPr>
              <w:t>Функционирование высшего должностного лица субъекта Российской Федерации и муниципального образования</w:t>
            </w:r>
          </w:p>
        </w:tc>
        <w:tc>
          <w:tcPr>
            <w:tcW w:w="0" w:type="auto"/>
            <w:shd w:val="clear" w:color="000000" w:fill="FFFFFF"/>
            <w:noWrap/>
            <w:tcMar>
              <w:left w:w="28" w:type="dxa"/>
              <w:right w:w="28" w:type="dxa"/>
            </w:tcMar>
            <w:vAlign w:val="center"/>
            <w:hideMark/>
          </w:tcPr>
          <w:p w14:paraId="79109040"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000000" w:fill="FFFFFF"/>
            <w:noWrap/>
            <w:tcMar>
              <w:left w:w="28" w:type="dxa"/>
              <w:right w:w="28" w:type="dxa"/>
            </w:tcMar>
            <w:vAlign w:val="center"/>
            <w:hideMark/>
          </w:tcPr>
          <w:p w14:paraId="0B7AD4BA" w14:textId="77777777" w:rsidR="00932FFA" w:rsidRPr="00932FFA" w:rsidRDefault="00932FFA" w:rsidP="00932FFA">
            <w:pPr>
              <w:jc w:val="center"/>
              <w:rPr>
                <w:b/>
                <w:bCs/>
                <w:sz w:val="12"/>
                <w:szCs w:val="12"/>
              </w:rPr>
            </w:pPr>
            <w:r w:rsidRPr="00932FFA">
              <w:rPr>
                <w:b/>
                <w:bCs/>
                <w:sz w:val="12"/>
                <w:szCs w:val="12"/>
              </w:rPr>
              <w:t>02</w:t>
            </w:r>
          </w:p>
        </w:tc>
        <w:tc>
          <w:tcPr>
            <w:tcW w:w="0" w:type="auto"/>
            <w:shd w:val="clear" w:color="000000" w:fill="FFFFFF"/>
            <w:noWrap/>
            <w:tcMar>
              <w:left w:w="28" w:type="dxa"/>
              <w:right w:w="28" w:type="dxa"/>
            </w:tcMar>
            <w:vAlign w:val="center"/>
            <w:hideMark/>
          </w:tcPr>
          <w:p w14:paraId="023F8AC3" w14:textId="51BDB93B" w:rsidR="00932FFA" w:rsidRPr="00932FFA" w:rsidRDefault="00932FFA" w:rsidP="00932FFA">
            <w:pPr>
              <w:jc w:val="center"/>
              <w:rPr>
                <w:sz w:val="12"/>
                <w:szCs w:val="12"/>
              </w:rPr>
            </w:pPr>
          </w:p>
        </w:tc>
        <w:tc>
          <w:tcPr>
            <w:tcW w:w="0" w:type="auto"/>
            <w:shd w:val="clear" w:color="000000" w:fill="FFFFFF"/>
            <w:noWrap/>
            <w:tcMar>
              <w:left w:w="28" w:type="dxa"/>
              <w:right w:w="28" w:type="dxa"/>
            </w:tcMar>
            <w:vAlign w:val="center"/>
            <w:hideMark/>
          </w:tcPr>
          <w:p w14:paraId="5ABB0E3D" w14:textId="7677F8B4" w:rsidR="00932FFA" w:rsidRPr="00932FFA" w:rsidRDefault="00932FFA" w:rsidP="00932FFA">
            <w:pPr>
              <w:jc w:val="center"/>
              <w:rPr>
                <w:sz w:val="12"/>
                <w:szCs w:val="12"/>
              </w:rPr>
            </w:pPr>
          </w:p>
        </w:tc>
        <w:tc>
          <w:tcPr>
            <w:tcW w:w="0" w:type="auto"/>
            <w:shd w:val="clear" w:color="000000" w:fill="FFFFFF"/>
            <w:noWrap/>
            <w:tcMar>
              <w:left w:w="28" w:type="dxa"/>
              <w:right w:w="28" w:type="dxa"/>
            </w:tcMar>
            <w:vAlign w:val="center"/>
            <w:hideMark/>
          </w:tcPr>
          <w:p w14:paraId="551E2B3A" w14:textId="77777777" w:rsidR="00932FFA" w:rsidRPr="00932FFA" w:rsidRDefault="00932FFA" w:rsidP="00932FFA">
            <w:pPr>
              <w:jc w:val="center"/>
              <w:rPr>
                <w:b/>
                <w:bCs/>
                <w:sz w:val="12"/>
                <w:szCs w:val="12"/>
              </w:rPr>
            </w:pPr>
            <w:r w:rsidRPr="00932FFA">
              <w:rPr>
                <w:b/>
                <w:bCs/>
                <w:sz w:val="12"/>
                <w:szCs w:val="12"/>
              </w:rPr>
              <w:t>663,2</w:t>
            </w:r>
          </w:p>
        </w:tc>
      </w:tr>
      <w:tr w:rsidR="00932FFA" w:rsidRPr="00932FFA" w14:paraId="45439479" w14:textId="77777777" w:rsidTr="00AE1D27">
        <w:trPr>
          <w:cantSplit/>
        </w:trPr>
        <w:tc>
          <w:tcPr>
            <w:tcW w:w="0" w:type="auto"/>
            <w:shd w:val="clear" w:color="auto" w:fill="auto"/>
            <w:tcMar>
              <w:left w:w="28" w:type="dxa"/>
              <w:right w:w="28" w:type="dxa"/>
            </w:tcMar>
            <w:vAlign w:val="center"/>
            <w:hideMark/>
          </w:tcPr>
          <w:p w14:paraId="57ECF346" w14:textId="77777777" w:rsidR="00932FFA" w:rsidRPr="00932FFA" w:rsidRDefault="00932FFA">
            <w:pPr>
              <w:rPr>
                <w:sz w:val="12"/>
                <w:szCs w:val="12"/>
              </w:rPr>
            </w:pPr>
            <w:r w:rsidRPr="00932FFA">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383DBAE5"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3337A8CD" w14:textId="77777777" w:rsidR="00932FFA" w:rsidRPr="00932FFA" w:rsidRDefault="00932FFA" w:rsidP="00932FFA">
            <w:pPr>
              <w:jc w:val="center"/>
              <w:rPr>
                <w:sz w:val="12"/>
                <w:szCs w:val="12"/>
              </w:rPr>
            </w:pPr>
            <w:r w:rsidRPr="00932FFA">
              <w:rPr>
                <w:sz w:val="12"/>
                <w:szCs w:val="12"/>
              </w:rPr>
              <w:t>02</w:t>
            </w:r>
          </w:p>
        </w:tc>
        <w:tc>
          <w:tcPr>
            <w:tcW w:w="0" w:type="auto"/>
            <w:shd w:val="clear" w:color="auto" w:fill="auto"/>
            <w:noWrap/>
            <w:tcMar>
              <w:left w:w="28" w:type="dxa"/>
              <w:right w:w="28" w:type="dxa"/>
            </w:tcMar>
            <w:vAlign w:val="center"/>
            <w:hideMark/>
          </w:tcPr>
          <w:p w14:paraId="7953907E" w14:textId="77777777" w:rsidR="00932FFA" w:rsidRPr="00932FFA" w:rsidRDefault="00932FFA" w:rsidP="00932FFA">
            <w:pPr>
              <w:jc w:val="center"/>
              <w:rPr>
                <w:sz w:val="12"/>
                <w:szCs w:val="12"/>
              </w:rPr>
            </w:pPr>
            <w:r w:rsidRPr="00932FFA">
              <w:rPr>
                <w:sz w:val="12"/>
                <w:szCs w:val="12"/>
              </w:rPr>
              <w:t>01 3 7202</w:t>
            </w:r>
          </w:p>
        </w:tc>
        <w:tc>
          <w:tcPr>
            <w:tcW w:w="0" w:type="auto"/>
            <w:shd w:val="clear" w:color="auto" w:fill="auto"/>
            <w:noWrap/>
            <w:tcMar>
              <w:left w:w="28" w:type="dxa"/>
              <w:right w:w="28" w:type="dxa"/>
            </w:tcMar>
            <w:vAlign w:val="center"/>
            <w:hideMark/>
          </w:tcPr>
          <w:p w14:paraId="15DB31AE" w14:textId="77777777" w:rsidR="00932FFA" w:rsidRPr="00932FFA" w:rsidRDefault="00932FFA" w:rsidP="00932FFA">
            <w:pPr>
              <w:jc w:val="center"/>
              <w:rPr>
                <w:sz w:val="12"/>
                <w:szCs w:val="12"/>
              </w:rPr>
            </w:pPr>
            <w:r w:rsidRPr="00932FFA">
              <w:rPr>
                <w:sz w:val="12"/>
                <w:szCs w:val="12"/>
              </w:rPr>
              <w:t>100</w:t>
            </w:r>
          </w:p>
        </w:tc>
        <w:tc>
          <w:tcPr>
            <w:tcW w:w="0" w:type="auto"/>
            <w:shd w:val="clear" w:color="auto" w:fill="auto"/>
            <w:noWrap/>
            <w:tcMar>
              <w:left w:w="28" w:type="dxa"/>
              <w:right w:w="28" w:type="dxa"/>
            </w:tcMar>
            <w:vAlign w:val="center"/>
            <w:hideMark/>
          </w:tcPr>
          <w:p w14:paraId="150D9616" w14:textId="77777777" w:rsidR="00932FFA" w:rsidRPr="00932FFA" w:rsidRDefault="00932FFA" w:rsidP="00932FFA">
            <w:pPr>
              <w:jc w:val="center"/>
              <w:rPr>
                <w:sz w:val="12"/>
                <w:szCs w:val="12"/>
              </w:rPr>
            </w:pPr>
            <w:r w:rsidRPr="00932FFA">
              <w:rPr>
                <w:sz w:val="12"/>
                <w:szCs w:val="12"/>
              </w:rPr>
              <w:t>663,2</w:t>
            </w:r>
          </w:p>
        </w:tc>
      </w:tr>
      <w:tr w:rsidR="00932FFA" w:rsidRPr="00932FFA" w14:paraId="5400BF83" w14:textId="77777777" w:rsidTr="00AE1D27">
        <w:trPr>
          <w:cantSplit/>
        </w:trPr>
        <w:tc>
          <w:tcPr>
            <w:tcW w:w="0" w:type="auto"/>
            <w:shd w:val="clear" w:color="000000" w:fill="FFFFFF"/>
            <w:tcMar>
              <w:left w:w="28" w:type="dxa"/>
              <w:right w:w="28" w:type="dxa"/>
            </w:tcMar>
            <w:vAlign w:val="bottom"/>
            <w:hideMark/>
          </w:tcPr>
          <w:p w14:paraId="4CA3AE90" w14:textId="77777777" w:rsidR="00932FFA" w:rsidRPr="00932FFA" w:rsidRDefault="00932FFA">
            <w:pPr>
              <w:rPr>
                <w:b/>
                <w:bCs/>
                <w:sz w:val="12"/>
                <w:szCs w:val="12"/>
              </w:rPr>
            </w:pPr>
            <w:r w:rsidRPr="00932FFA">
              <w:rPr>
                <w:b/>
                <w:bCs/>
                <w:sz w:val="12"/>
                <w:szCs w:val="1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0" w:type="auto"/>
            <w:shd w:val="clear" w:color="000000" w:fill="FFFFFF"/>
            <w:noWrap/>
            <w:tcMar>
              <w:left w:w="28" w:type="dxa"/>
              <w:right w:w="28" w:type="dxa"/>
            </w:tcMar>
            <w:vAlign w:val="center"/>
            <w:hideMark/>
          </w:tcPr>
          <w:p w14:paraId="3E6CA487"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000000" w:fill="FFFFFF"/>
            <w:noWrap/>
            <w:tcMar>
              <w:left w:w="28" w:type="dxa"/>
              <w:right w:w="28" w:type="dxa"/>
            </w:tcMar>
            <w:vAlign w:val="center"/>
            <w:hideMark/>
          </w:tcPr>
          <w:p w14:paraId="68F09D31" w14:textId="77777777" w:rsidR="00932FFA" w:rsidRPr="00932FFA" w:rsidRDefault="00932FFA" w:rsidP="00932FFA">
            <w:pPr>
              <w:jc w:val="center"/>
              <w:rPr>
                <w:b/>
                <w:bCs/>
                <w:sz w:val="12"/>
                <w:szCs w:val="12"/>
              </w:rPr>
            </w:pPr>
            <w:r w:rsidRPr="00932FFA">
              <w:rPr>
                <w:b/>
                <w:bCs/>
                <w:sz w:val="12"/>
                <w:szCs w:val="12"/>
              </w:rPr>
              <w:t>04</w:t>
            </w:r>
          </w:p>
        </w:tc>
        <w:tc>
          <w:tcPr>
            <w:tcW w:w="0" w:type="auto"/>
            <w:shd w:val="clear" w:color="auto" w:fill="auto"/>
            <w:noWrap/>
            <w:tcMar>
              <w:left w:w="28" w:type="dxa"/>
              <w:right w:w="28" w:type="dxa"/>
            </w:tcMar>
            <w:vAlign w:val="center"/>
            <w:hideMark/>
          </w:tcPr>
          <w:p w14:paraId="71CB4BF2" w14:textId="738CFD49"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1F2D7961" w14:textId="02DDC8F1"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2E963875" w14:textId="77777777" w:rsidR="00932FFA" w:rsidRPr="00932FFA" w:rsidRDefault="00932FFA" w:rsidP="00932FFA">
            <w:pPr>
              <w:jc w:val="center"/>
              <w:rPr>
                <w:b/>
                <w:bCs/>
                <w:sz w:val="12"/>
                <w:szCs w:val="12"/>
              </w:rPr>
            </w:pPr>
            <w:r w:rsidRPr="00932FFA">
              <w:rPr>
                <w:b/>
                <w:bCs/>
                <w:sz w:val="12"/>
                <w:szCs w:val="12"/>
              </w:rPr>
              <w:t>2612,1</w:t>
            </w:r>
          </w:p>
        </w:tc>
      </w:tr>
      <w:tr w:rsidR="00932FFA" w:rsidRPr="00932FFA" w14:paraId="76BA48B4" w14:textId="77777777" w:rsidTr="00AE1D27">
        <w:trPr>
          <w:cantSplit/>
        </w:trPr>
        <w:tc>
          <w:tcPr>
            <w:tcW w:w="0" w:type="auto"/>
            <w:shd w:val="clear" w:color="auto" w:fill="auto"/>
            <w:tcMar>
              <w:left w:w="28" w:type="dxa"/>
              <w:right w:w="28" w:type="dxa"/>
            </w:tcMar>
            <w:vAlign w:val="center"/>
            <w:hideMark/>
          </w:tcPr>
          <w:p w14:paraId="3BBFEAB8"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4C9C5E6C"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25DF3D50"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003FE502" w14:textId="77777777" w:rsidR="00932FFA" w:rsidRPr="00932FFA" w:rsidRDefault="00932FFA" w:rsidP="00932FFA">
            <w:pPr>
              <w:jc w:val="center"/>
              <w:rPr>
                <w:sz w:val="12"/>
                <w:szCs w:val="12"/>
              </w:rPr>
            </w:pPr>
            <w:r w:rsidRPr="00932FFA">
              <w:rPr>
                <w:sz w:val="12"/>
                <w:szCs w:val="12"/>
              </w:rPr>
              <w:t>01 3 7201</w:t>
            </w:r>
          </w:p>
        </w:tc>
        <w:tc>
          <w:tcPr>
            <w:tcW w:w="0" w:type="auto"/>
            <w:shd w:val="clear" w:color="auto" w:fill="auto"/>
            <w:noWrap/>
            <w:tcMar>
              <w:left w:w="28" w:type="dxa"/>
              <w:right w:w="28" w:type="dxa"/>
            </w:tcMar>
            <w:vAlign w:val="center"/>
            <w:hideMark/>
          </w:tcPr>
          <w:p w14:paraId="2E412105" w14:textId="77777777" w:rsidR="00932FFA" w:rsidRPr="00932FFA" w:rsidRDefault="00932FFA" w:rsidP="00932FFA">
            <w:pPr>
              <w:jc w:val="center"/>
              <w:rPr>
                <w:sz w:val="12"/>
                <w:szCs w:val="12"/>
              </w:rPr>
            </w:pPr>
            <w:r w:rsidRPr="00932FFA">
              <w:rPr>
                <w:sz w:val="12"/>
                <w:szCs w:val="12"/>
              </w:rPr>
              <w:t>100</w:t>
            </w:r>
          </w:p>
        </w:tc>
        <w:tc>
          <w:tcPr>
            <w:tcW w:w="0" w:type="auto"/>
            <w:shd w:val="clear" w:color="auto" w:fill="auto"/>
            <w:noWrap/>
            <w:tcMar>
              <w:left w:w="28" w:type="dxa"/>
              <w:right w:w="28" w:type="dxa"/>
            </w:tcMar>
            <w:vAlign w:val="center"/>
            <w:hideMark/>
          </w:tcPr>
          <w:p w14:paraId="139C8580" w14:textId="77777777" w:rsidR="00932FFA" w:rsidRPr="00932FFA" w:rsidRDefault="00932FFA" w:rsidP="00932FFA">
            <w:pPr>
              <w:jc w:val="center"/>
              <w:rPr>
                <w:sz w:val="12"/>
                <w:szCs w:val="12"/>
              </w:rPr>
            </w:pPr>
            <w:r w:rsidRPr="00932FFA">
              <w:rPr>
                <w:sz w:val="12"/>
                <w:szCs w:val="12"/>
              </w:rPr>
              <w:t>1874,5</w:t>
            </w:r>
          </w:p>
        </w:tc>
      </w:tr>
      <w:tr w:rsidR="00932FFA" w:rsidRPr="00932FFA" w14:paraId="1BB3659E" w14:textId="77777777" w:rsidTr="00AE1D27">
        <w:trPr>
          <w:cantSplit/>
        </w:trPr>
        <w:tc>
          <w:tcPr>
            <w:tcW w:w="0" w:type="auto"/>
            <w:shd w:val="clear" w:color="auto" w:fill="auto"/>
            <w:tcMar>
              <w:left w:w="28" w:type="dxa"/>
              <w:right w:w="28" w:type="dxa"/>
            </w:tcMar>
            <w:vAlign w:val="bottom"/>
            <w:hideMark/>
          </w:tcPr>
          <w:p w14:paraId="63840CFC"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поселения"(Закупка товаров, работ и услуг для государственных (муниципальных)нужд)</w:t>
            </w:r>
          </w:p>
        </w:tc>
        <w:tc>
          <w:tcPr>
            <w:tcW w:w="0" w:type="auto"/>
            <w:shd w:val="clear" w:color="auto" w:fill="auto"/>
            <w:noWrap/>
            <w:tcMar>
              <w:left w:w="28" w:type="dxa"/>
              <w:right w:w="28" w:type="dxa"/>
            </w:tcMar>
            <w:vAlign w:val="center"/>
            <w:hideMark/>
          </w:tcPr>
          <w:p w14:paraId="5BF31974"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1824654A"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474E7BCF" w14:textId="77777777" w:rsidR="00932FFA" w:rsidRPr="00932FFA" w:rsidRDefault="00932FFA" w:rsidP="00932FFA">
            <w:pPr>
              <w:jc w:val="center"/>
              <w:rPr>
                <w:sz w:val="12"/>
                <w:szCs w:val="12"/>
              </w:rPr>
            </w:pPr>
            <w:r w:rsidRPr="00932FFA">
              <w:rPr>
                <w:sz w:val="12"/>
                <w:szCs w:val="12"/>
              </w:rPr>
              <w:t>01 3 7201</w:t>
            </w:r>
          </w:p>
        </w:tc>
        <w:tc>
          <w:tcPr>
            <w:tcW w:w="0" w:type="auto"/>
            <w:shd w:val="clear" w:color="auto" w:fill="auto"/>
            <w:noWrap/>
            <w:tcMar>
              <w:left w:w="28" w:type="dxa"/>
              <w:right w:w="28" w:type="dxa"/>
            </w:tcMar>
            <w:vAlign w:val="center"/>
            <w:hideMark/>
          </w:tcPr>
          <w:p w14:paraId="28F08952"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noWrap/>
            <w:tcMar>
              <w:left w:w="28" w:type="dxa"/>
              <w:right w:w="28" w:type="dxa"/>
            </w:tcMar>
            <w:vAlign w:val="center"/>
            <w:hideMark/>
          </w:tcPr>
          <w:p w14:paraId="2ED0CF74" w14:textId="77777777" w:rsidR="00932FFA" w:rsidRPr="00932FFA" w:rsidRDefault="00932FFA" w:rsidP="00932FFA">
            <w:pPr>
              <w:jc w:val="center"/>
              <w:rPr>
                <w:sz w:val="12"/>
                <w:szCs w:val="12"/>
              </w:rPr>
            </w:pPr>
            <w:r w:rsidRPr="00932FFA">
              <w:rPr>
                <w:sz w:val="12"/>
                <w:szCs w:val="12"/>
              </w:rPr>
              <w:t>669,9</w:t>
            </w:r>
          </w:p>
        </w:tc>
      </w:tr>
      <w:tr w:rsidR="00932FFA" w:rsidRPr="00932FFA" w14:paraId="08C04D9D" w14:textId="77777777" w:rsidTr="00AE1D27">
        <w:trPr>
          <w:cantSplit/>
        </w:trPr>
        <w:tc>
          <w:tcPr>
            <w:tcW w:w="0" w:type="auto"/>
            <w:shd w:val="clear" w:color="auto" w:fill="auto"/>
            <w:tcMar>
              <w:left w:w="28" w:type="dxa"/>
              <w:right w:w="28" w:type="dxa"/>
            </w:tcMar>
            <w:vAlign w:val="center"/>
            <w:hideMark/>
          </w:tcPr>
          <w:p w14:paraId="4C4E1505"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0" w:type="auto"/>
            <w:shd w:val="clear" w:color="auto" w:fill="auto"/>
            <w:noWrap/>
            <w:tcMar>
              <w:left w:w="28" w:type="dxa"/>
              <w:right w:w="28" w:type="dxa"/>
            </w:tcMar>
            <w:vAlign w:val="center"/>
            <w:hideMark/>
          </w:tcPr>
          <w:p w14:paraId="6A894A9D"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30005528"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17CFBD7E" w14:textId="77777777" w:rsidR="00932FFA" w:rsidRPr="00932FFA" w:rsidRDefault="00932FFA" w:rsidP="00932FFA">
            <w:pPr>
              <w:jc w:val="center"/>
              <w:rPr>
                <w:sz w:val="12"/>
                <w:szCs w:val="12"/>
              </w:rPr>
            </w:pPr>
            <w:r w:rsidRPr="00932FFA">
              <w:rPr>
                <w:sz w:val="12"/>
                <w:szCs w:val="12"/>
              </w:rPr>
              <w:t>01 3 7201</w:t>
            </w:r>
          </w:p>
        </w:tc>
        <w:tc>
          <w:tcPr>
            <w:tcW w:w="0" w:type="auto"/>
            <w:shd w:val="clear" w:color="auto" w:fill="auto"/>
            <w:noWrap/>
            <w:tcMar>
              <w:left w:w="28" w:type="dxa"/>
              <w:right w:w="28" w:type="dxa"/>
            </w:tcMar>
            <w:vAlign w:val="center"/>
            <w:hideMark/>
          </w:tcPr>
          <w:p w14:paraId="17A55C13" w14:textId="77777777" w:rsidR="00932FFA" w:rsidRPr="00932FFA" w:rsidRDefault="00932FFA" w:rsidP="00932FFA">
            <w:pPr>
              <w:jc w:val="center"/>
              <w:rPr>
                <w:sz w:val="12"/>
                <w:szCs w:val="12"/>
              </w:rPr>
            </w:pPr>
            <w:r w:rsidRPr="00932FFA">
              <w:rPr>
                <w:sz w:val="12"/>
                <w:szCs w:val="12"/>
              </w:rPr>
              <w:t>800</w:t>
            </w:r>
          </w:p>
        </w:tc>
        <w:tc>
          <w:tcPr>
            <w:tcW w:w="0" w:type="auto"/>
            <w:shd w:val="clear" w:color="auto" w:fill="auto"/>
            <w:tcMar>
              <w:left w:w="28" w:type="dxa"/>
              <w:right w:w="28" w:type="dxa"/>
            </w:tcMar>
            <w:vAlign w:val="center"/>
            <w:hideMark/>
          </w:tcPr>
          <w:p w14:paraId="3DC9FB73" w14:textId="77777777" w:rsidR="00932FFA" w:rsidRPr="00932FFA" w:rsidRDefault="00932FFA" w:rsidP="00932FFA">
            <w:pPr>
              <w:jc w:val="center"/>
              <w:rPr>
                <w:sz w:val="12"/>
                <w:szCs w:val="12"/>
              </w:rPr>
            </w:pPr>
            <w:r w:rsidRPr="00932FFA">
              <w:rPr>
                <w:sz w:val="12"/>
                <w:szCs w:val="12"/>
              </w:rPr>
              <w:t>67,7</w:t>
            </w:r>
          </w:p>
        </w:tc>
      </w:tr>
      <w:tr w:rsidR="00932FFA" w:rsidRPr="00932FFA" w14:paraId="33415EE2" w14:textId="77777777" w:rsidTr="00AE1D27">
        <w:trPr>
          <w:cantSplit/>
        </w:trPr>
        <w:tc>
          <w:tcPr>
            <w:tcW w:w="0" w:type="auto"/>
            <w:shd w:val="clear" w:color="auto" w:fill="auto"/>
            <w:tcMar>
              <w:left w:w="28" w:type="dxa"/>
              <w:right w:w="28" w:type="dxa"/>
            </w:tcMar>
            <w:vAlign w:val="center"/>
            <w:hideMark/>
          </w:tcPr>
          <w:p w14:paraId="546E238D" w14:textId="77777777" w:rsidR="00932FFA" w:rsidRPr="00932FFA" w:rsidRDefault="00932FFA">
            <w:pPr>
              <w:rPr>
                <w:b/>
                <w:bCs/>
                <w:sz w:val="12"/>
                <w:szCs w:val="12"/>
              </w:rPr>
            </w:pPr>
            <w:r w:rsidRPr="00932FFA">
              <w:rPr>
                <w:b/>
                <w:bCs/>
                <w:sz w:val="12"/>
                <w:szCs w:val="12"/>
              </w:rPr>
              <w:t>Обеспечение проведения выборов и референдумов</w:t>
            </w:r>
          </w:p>
        </w:tc>
        <w:tc>
          <w:tcPr>
            <w:tcW w:w="0" w:type="auto"/>
            <w:shd w:val="clear" w:color="auto" w:fill="auto"/>
            <w:noWrap/>
            <w:tcMar>
              <w:left w:w="28" w:type="dxa"/>
              <w:right w:w="28" w:type="dxa"/>
            </w:tcMar>
            <w:vAlign w:val="center"/>
            <w:hideMark/>
          </w:tcPr>
          <w:p w14:paraId="2056B5CF"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auto" w:fill="auto"/>
            <w:noWrap/>
            <w:tcMar>
              <w:left w:w="28" w:type="dxa"/>
              <w:right w:w="28" w:type="dxa"/>
            </w:tcMar>
            <w:vAlign w:val="center"/>
            <w:hideMark/>
          </w:tcPr>
          <w:p w14:paraId="39899B05" w14:textId="77777777" w:rsidR="00932FFA" w:rsidRPr="00932FFA" w:rsidRDefault="00932FFA" w:rsidP="00932FFA">
            <w:pPr>
              <w:jc w:val="center"/>
              <w:rPr>
                <w:b/>
                <w:bCs/>
                <w:sz w:val="12"/>
                <w:szCs w:val="12"/>
              </w:rPr>
            </w:pPr>
            <w:r w:rsidRPr="00932FFA">
              <w:rPr>
                <w:b/>
                <w:bCs/>
                <w:sz w:val="12"/>
                <w:szCs w:val="12"/>
              </w:rPr>
              <w:t>07</w:t>
            </w:r>
          </w:p>
        </w:tc>
        <w:tc>
          <w:tcPr>
            <w:tcW w:w="0" w:type="auto"/>
            <w:shd w:val="clear" w:color="auto" w:fill="auto"/>
            <w:noWrap/>
            <w:tcMar>
              <w:left w:w="28" w:type="dxa"/>
              <w:right w:w="28" w:type="dxa"/>
            </w:tcMar>
            <w:vAlign w:val="center"/>
            <w:hideMark/>
          </w:tcPr>
          <w:p w14:paraId="6F0CD9F8" w14:textId="11727CED"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5B12E00D" w14:textId="702F4C7D"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7E2A2E5B" w14:textId="77777777" w:rsidR="00932FFA" w:rsidRPr="00932FFA" w:rsidRDefault="00932FFA" w:rsidP="00932FFA">
            <w:pPr>
              <w:jc w:val="center"/>
              <w:rPr>
                <w:b/>
                <w:bCs/>
                <w:sz w:val="12"/>
                <w:szCs w:val="12"/>
              </w:rPr>
            </w:pPr>
            <w:r w:rsidRPr="00932FFA">
              <w:rPr>
                <w:b/>
                <w:bCs/>
                <w:sz w:val="12"/>
                <w:szCs w:val="12"/>
              </w:rPr>
              <w:t>128,9</w:t>
            </w:r>
          </w:p>
        </w:tc>
      </w:tr>
      <w:tr w:rsidR="00932FFA" w:rsidRPr="00932FFA" w14:paraId="72E7D8F6" w14:textId="77777777" w:rsidTr="00AE1D27">
        <w:trPr>
          <w:cantSplit/>
        </w:trPr>
        <w:tc>
          <w:tcPr>
            <w:tcW w:w="0" w:type="auto"/>
            <w:shd w:val="clear" w:color="auto" w:fill="auto"/>
            <w:tcMar>
              <w:left w:w="28" w:type="dxa"/>
              <w:right w:w="28" w:type="dxa"/>
            </w:tcMar>
            <w:vAlign w:val="center"/>
            <w:hideMark/>
          </w:tcPr>
          <w:p w14:paraId="6DE1C776"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0" w:type="auto"/>
            <w:shd w:val="clear" w:color="auto" w:fill="auto"/>
            <w:noWrap/>
            <w:tcMar>
              <w:left w:w="28" w:type="dxa"/>
              <w:right w:w="28" w:type="dxa"/>
            </w:tcMar>
            <w:vAlign w:val="center"/>
            <w:hideMark/>
          </w:tcPr>
          <w:p w14:paraId="09ADDF06"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6E51A50B" w14:textId="77777777" w:rsidR="00932FFA" w:rsidRPr="00932FFA" w:rsidRDefault="00932FFA" w:rsidP="00932FFA">
            <w:pPr>
              <w:jc w:val="center"/>
              <w:rPr>
                <w:sz w:val="12"/>
                <w:szCs w:val="12"/>
              </w:rPr>
            </w:pPr>
            <w:r w:rsidRPr="00932FFA">
              <w:rPr>
                <w:sz w:val="12"/>
                <w:szCs w:val="12"/>
              </w:rPr>
              <w:t>07</w:t>
            </w:r>
          </w:p>
        </w:tc>
        <w:tc>
          <w:tcPr>
            <w:tcW w:w="0" w:type="auto"/>
            <w:shd w:val="clear" w:color="auto" w:fill="auto"/>
            <w:noWrap/>
            <w:tcMar>
              <w:left w:w="28" w:type="dxa"/>
              <w:right w:w="28" w:type="dxa"/>
            </w:tcMar>
            <w:vAlign w:val="center"/>
            <w:hideMark/>
          </w:tcPr>
          <w:p w14:paraId="4D359C38" w14:textId="77777777" w:rsidR="00932FFA" w:rsidRPr="00932FFA" w:rsidRDefault="00932FFA" w:rsidP="00932FFA">
            <w:pPr>
              <w:jc w:val="center"/>
              <w:rPr>
                <w:sz w:val="12"/>
                <w:szCs w:val="12"/>
              </w:rPr>
            </w:pPr>
            <w:r w:rsidRPr="00932FFA">
              <w:rPr>
                <w:sz w:val="12"/>
                <w:szCs w:val="12"/>
              </w:rPr>
              <w:t>01 3 7011</w:t>
            </w:r>
          </w:p>
        </w:tc>
        <w:tc>
          <w:tcPr>
            <w:tcW w:w="0" w:type="auto"/>
            <w:shd w:val="clear" w:color="auto" w:fill="auto"/>
            <w:noWrap/>
            <w:tcMar>
              <w:left w:w="28" w:type="dxa"/>
              <w:right w:w="28" w:type="dxa"/>
            </w:tcMar>
            <w:vAlign w:val="center"/>
            <w:hideMark/>
          </w:tcPr>
          <w:p w14:paraId="1CB6E8B0" w14:textId="77777777" w:rsidR="00932FFA" w:rsidRPr="00932FFA" w:rsidRDefault="00932FFA" w:rsidP="00932FFA">
            <w:pPr>
              <w:jc w:val="center"/>
              <w:rPr>
                <w:sz w:val="12"/>
                <w:szCs w:val="12"/>
              </w:rPr>
            </w:pPr>
            <w:r w:rsidRPr="00932FFA">
              <w:rPr>
                <w:sz w:val="12"/>
                <w:szCs w:val="12"/>
              </w:rPr>
              <w:t>800</w:t>
            </w:r>
          </w:p>
        </w:tc>
        <w:tc>
          <w:tcPr>
            <w:tcW w:w="0" w:type="auto"/>
            <w:shd w:val="clear" w:color="auto" w:fill="auto"/>
            <w:tcMar>
              <w:left w:w="28" w:type="dxa"/>
              <w:right w:w="28" w:type="dxa"/>
            </w:tcMar>
            <w:vAlign w:val="center"/>
            <w:hideMark/>
          </w:tcPr>
          <w:p w14:paraId="30096155" w14:textId="77777777" w:rsidR="00932FFA" w:rsidRPr="00932FFA" w:rsidRDefault="00932FFA" w:rsidP="00932FFA">
            <w:pPr>
              <w:jc w:val="center"/>
              <w:rPr>
                <w:sz w:val="12"/>
                <w:szCs w:val="12"/>
              </w:rPr>
            </w:pPr>
            <w:r w:rsidRPr="00932FFA">
              <w:rPr>
                <w:sz w:val="12"/>
                <w:szCs w:val="12"/>
              </w:rPr>
              <w:t>61,1</w:t>
            </w:r>
          </w:p>
        </w:tc>
      </w:tr>
      <w:tr w:rsidR="00932FFA" w:rsidRPr="00932FFA" w14:paraId="2B939C1E" w14:textId="77777777" w:rsidTr="00AE1D27">
        <w:trPr>
          <w:cantSplit/>
        </w:trPr>
        <w:tc>
          <w:tcPr>
            <w:tcW w:w="0" w:type="auto"/>
            <w:shd w:val="clear" w:color="auto" w:fill="auto"/>
            <w:tcMar>
              <w:left w:w="28" w:type="dxa"/>
              <w:right w:w="28" w:type="dxa"/>
            </w:tcMar>
            <w:vAlign w:val="center"/>
            <w:hideMark/>
          </w:tcPr>
          <w:p w14:paraId="437B4277"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0" w:type="auto"/>
            <w:shd w:val="clear" w:color="auto" w:fill="auto"/>
            <w:noWrap/>
            <w:tcMar>
              <w:left w:w="28" w:type="dxa"/>
              <w:right w:w="28" w:type="dxa"/>
            </w:tcMar>
            <w:vAlign w:val="center"/>
            <w:hideMark/>
          </w:tcPr>
          <w:p w14:paraId="6AB194B0"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39A20C63" w14:textId="77777777" w:rsidR="00932FFA" w:rsidRPr="00932FFA" w:rsidRDefault="00932FFA" w:rsidP="00932FFA">
            <w:pPr>
              <w:jc w:val="center"/>
              <w:rPr>
                <w:sz w:val="12"/>
                <w:szCs w:val="12"/>
              </w:rPr>
            </w:pPr>
            <w:r w:rsidRPr="00932FFA">
              <w:rPr>
                <w:sz w:val="12"/>
                <w:szCs w:val="12"/>
              </w:rPr>
              <w:t>07</w:t>
            </w:r>
          </w:p>
        </w:tc>
        <w:tc>
          <w:tcPr>
            <w:tcW w:w="0" w:type="auto"/>
            <w:shd w:val="clear" w:color="auto" w:fill="auto"/>
            <w:noWrap/>
            <w:tcMar>
              <w:left w:w="28" w:type="dxa"/>
              <w:right w:w="28" w:type="dxa"/>
            </w:tcMar>
            <w:vAlign w:val="center"/>
            <w:hideMark/>
          </w:tcPr>
          <w:p w14:paraId="18C213C0" w14:textId="77777777" w:rsidR="00932FFA" w:rsidRPr="00932FFA" w:rsidRDefault="00932FFA" w:rsidP="00932FFA">
            <w:pPr>
              <w:jc w:val="center"/>
              <w:rPr>
                <w:sz w:val="12"/>
                <w:szCs w:val="12"/>
              </w:rPr>
            </w:pPr>
            <w:r w:rsidRPr="00932FFA">
              <w:rPr>
                <w:sz w:val="12"/>
                <w:szCs w:val="12"/>
              </w:rPr>
              <w:t>01 3 7012</w:t>
            </w:r>
          </w:p>
        </w:tc>
        <w:tc>
          <w:tcPr>
            <w:tcW w:w="0" w:type="auto"/>
            <w:shd w:val="clear" w:color="auto" w:fill="auto"/>
            <w:noWrap/>
            <w:tcMar>
              <w:left w:w="28" w:type="dxa"/>
              <w:right w:w="28" w:type="dxa"/>
            </w:tcMar>
            <w:vAlign w:val="center"/>
            <w:hideMark/>
          </w:tcPr>
          <w:p w14:paraId="687C61CC" w14:textId="77777777" w:rsidR="00932FFA" w:rsidRPr="00932FFA" w:rsidRDefault="00932FFA" w:rsidP="00932FFA">
            <w:pPr>
              <w:jc w:val="center"/>
              <w:rPr>
                <w:sz w:val="12"/>
                <w:szCs w:val="12"/>
              </w:rPr>
            </w:pPr>
            <w:r w:rsidRPr="00932FFA">
              <w:rPr>
                <w:sz w:val="12"/>
                <w:szCs w:val="12"/>
              </w:rPr>
              <w:t>800</w:t>
            </w:r>
          </w:p>
        </w:tc>
        <w:tc>
          <w:tcPr>
            <w:tcW w:w="0" w:type="auto"/>
            <w:shd w:val="clear" w:color="auto" w:fill="auto"/>
            <w:tcMar>
              <w:left w:w="28" w:type="dxa"/>
              <w:right w:w="28" w:type="dxa"/>
            </w:tcMar>
            <w:vAlign w:val="center"/>
            <w:hideMark/>
          </w:tcPr>
          <w:p w14:paraId="06C0C008" w14:textId="77777777" w:rsidR="00932FFA" w:rsidRPr="00932FFA" w:rsidRDefault="00932FFA" w:rsidP="00932FFA">
            <w:pPr>
              <w:jc w:val="center"/>
              <w:rPr>
                <w:sz w:val="12"/>
                <w:szCs w:val="12"/>
              </w:rPr>
            </w:pPr>
            <w:r w:rsidRPr="00932FFA">
              <w:rPr>
                <w:sz w:val="12"/>
                <w:szCs w:val="12"/>
              </w:rPr>
              <w:t>67,8</w:t>
            </w:r>
          </w:p>
        </w:tc>
      </w:tr>
      <w:tr w:rsidR="00932FFA" w:rsidRPr="00932FFA" w14:paraId="36B95332" w14:textId="77777777" w:rsidTr="00AE1D27">
        <w:trPr>
          <w:cantSplit/>
        </w:trPr>
        <w:tc>
          <w:tcPr>
            <w:tcW w:w="0" w:type="auto"/>
            <w:shd w:val="clear" w:color="auto" w:fill="auto"/>
            <w:tcMar>
              <w:left w:w="28" w:type="dxa"/>
              <w:right w:w="28" w:type="dxa"/>
            </w:tcMar>
            <w:vAlign w:val="bottom"/>
            <w:hideMark/>
          </w:tcPr>
          <w:p w14:paraId="58D900FD" w14:textId="77777777" w:rsidR="00932FFA" w:rsidRPr="00932FFA" w:rsidRDefault="00932FFA">
            <w:pPr>
              <w:rPr>
                <w:b/>
                <w:bCs/>
                <w:sz w:val="12"/>
                <w:szCs w:val="12"/>
              </w:rPr>
            </w:pPr>
            <w:r w:rsidRPr="00932FFA">
              <w:rPr>
                <w:b/>
                <w:bCs/>
                <w:sz w:val="12"/>
                <w:szCs w:val="12"/>
              </w:rPr>
              <w:t>Другие общегосударственные вопросы</w:t>
            </w:r>
          </w:p>
        </w:tc>
        <w:tc>
          <w:tcPr>
            <w:tcW w:w="0" w:type="auto"/>
            <w:shd w:val="clear" w:color="auto" w:fill="auto"/>
            <w:noWrap/>
            <w:tcMar>
              <w:left w:w="28" w:type="dxa"/>
              <w:right w:w="28" w:type="dxa"/>
            </w:tcMar>
            <w:vAlign w:val="center"/>
            <w:hideMark/>
          </w:tcPr>
          <w:p w14:paraId="1807DECD"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auto" w:fill="auto"/>
            <w:noWrap/>
            <w:tcMar>
              <w:left w:w="28" w:type="dxa"/>
              <w:right w:w="28" w:type="dxa"/>
            </w:tcMar>
            <w:vAlign w:val="center"/>
            <w:hideMark/>
          </w:tcPr>
          <w:p w14:paraId="00FB1FBD" w14:textId="77777777" w:rsidR="00932FFA" w:rsidRPr="00932FFA" w:rsidRDefault="00932FFA" w:rsidP="00932FFA">
            <w:pPr>
              <w:jc w:val="center"/>
              <w:rPr>
                <w:b/>
                <w:bCs/>
                <w:sz w:val="12"/>
                <w:szCs w:val="12"/>
              </w:rPr>
            </w:pPr>
            <w:r w:rsidRPr="00932FFA">
              <w:rPr>
                <w:b/>
                <w:bCs/>
                <w:sz w:val="12"/>
                <w:szCs w:val="12"/>
              </w:rPr>
              <w:t>13</w:t>
            </w:r>
          </w:p>
        </w:tc>
        <w:tc>
          <w:tcPr>
            <w:tcW w:w="0" w:type="auto"/>
            <w:shd w:val="clear" w:color="auto" w:fill="auto"/>
            <w:noWrap/>
            <w:tcMar>
              <w:left w:w="28" w:type="dxa"/>
              <w:right w:w="28" w:type="dxa"/>
            </w:tcMar>
            <w:vAlign w:val="center"/>
            <w:hideMark/>
          </w:tcPr>
          <w:p w14:paraId="3CFD5127" w14:textId="619657B0"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5D1F278C" w14:textId="5FAED393" w:rsidR="00932FFA" w:rsidRPr="00932FFA" w:rsidRDefault="00932FFA" w:rsidP="00932FFA">
            <w:pPr>
              <w:jc w:val="center"/>
              <w:rPr>
                <w:sz w:val="12"/>
                <w:szCs w:val="12"/>
              </w:rPr>
            </w:pPr>
          </w:p>
        </w:tc>
        <w:tc>
          <w:tcPr>
            <w:tcW w:w="0" w:type="auto"/>
            <w:shd w:val="clear" w:color="auto" w:fill="auto"/>
            <w:tcMar>
              <w:left w:w="28" w:type="dxa"/>
              <w:right w:w="28" w:type="dxa"/>
            </w:tcMar>
            <w:vAlign w:val="center"/>
            <w:hideMark/>
          </w:tcPr>
          <w:p w14:paraId="0F3D1E1F" w14:textId="77777777" w:rsidR="00932FFA" w:rsidRPr="00932FFA" w:rsidRDefault="00932FFA" w:rsidP="00932FFA">
            <w:pPr>
              <w:jc w:val="center"/>
              <w:rPr>
                <w:b/>
                <w:bCs/>
                <w:sz w:val="12"/>
                <w:szCs w:val="12"/>
              </w:rPr>
            </w:pPr>
            <w:r w:rsidRPr="00932FFA">
              <w:rPr>
                <w:b/>
                <w:bCs/>
                <w:sz w:val="12"/>
                <w:szCs w:val="12"/>
              </w:rPr>
              <w:t>384,5</w:t>
            </w:r>
          </w:p>
        </w:tc>
      </w:tr>
      <w:tr w:rsidR="00932FFA" w:rsidRPr="00932FFA" w14:paraId="3DF7BCA8" w14:textId="77777777" w:rsidTr="00AE1D27">
        <w:trPr>
          <w:cantSplit/>
        </w:trPr>
        <w:tc>
          <w:tcPr>
            <w:tcW w:w="0" w:type="auto"/>
            <w:shd w:val="clear" w:color="000000" w:fill="FFFFFF"/>
            <w:tcMar>
              <w:left w:w="28" w:type="dxa"/>
              <w:right w:w="28" w:type="dxa"/>
            </w:tcMar>
            <w:vAlign w:val="bottom"/>
            <w:hideMark/>
          </w:tcPr>
          <w:p w14:paraId="7EB96706" w14:textId="77777777" w:rsidR="00932FFA" w:rsidRPr="00932FFA" w:rsidRDefault="00932FFA">
            <w:pPr>
              <w:rPr>
                <w:sz w:val="12"/>
                <w:szCs w:val="12"/>
              </w:rPr>
            </w:pPr>
            <w:r w:rsidRPr="00932FF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29B2446C"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36F7A4CC" w14:textId="77777777" w:rsidR="00932FFA" w:rsidRPr="00932FFA" w:rsidRDefault="00932FFA" w:rsidP="00932FFA">
            <w:pPr>
              <w:jc w:val="center"/>
              <w:rPr>
                <w:sz w:val="12"/>
                <w:szCs w:val="12"/>
              </w:rPr>
            </w:pPr>
            <w:r w:rsidRPr="00932FFA">
              <w:rPr>
                <w:sz w:val="12"/>
                <w:szCs w:val="12"/>
              </w:rPr>
              <w:t>13</w:t>
            </w:r>
          </w:p>
        </w:tc>
        <w:tc>
          <w:tcPr>
            <w:tcW w:w="0" w:type="auto"/>
            <w:shd w:val="clear" w:color="auto" w:fill="auto"/>
            <w:noWrap/>
            <w:tcMar>
              <w:left w:w="28" w:type="dxa"/>
              <w:right w:w="28" w:type="dxa"/>
            </w:tcMar>
            <w:vAlign w:val="center"/>
            <w:hideMark/>
          </w:tcPr>
          <w:p w14:paraId="5579FD7A" w14:textId="77777777" w:rsidR="00932FFA" w:rsidRPr="00932FFA" w:rsidRDefault="00932FFA" w:rsidP="00932FFA">
            <w:pPr>
              <w:jc w:val="center"/>
              <w:rPr>
                <w:sz w:val="12"/>
                <w:szCs w:val="12"/>
              </w:rPr>
            </w:pPr>
            <w:r w:rsidRPr="00932FFA">
              <w:rPr>
                <w:sz w:val="12"/>
                <w:szCs w:val="12"/>
              </w:rPr>
              <w:t>01 3 7020</w:t>
            </w:r>
          </w:p>
        </w:tc>
        <w:tc>
          <w:tcPr>
            <w:tcW w:w="0" w:type="auto"/>
            <w:shd w:val="clear" w:color="auto" w:fill="auto"/>
            <w:noWrap/>
            <w:tcMar>
              <w:left w:w="28" w:type="dxa"/>
              <w:right w:w="28" w:type="dxa"/>
            </w:tcMar>
            <w:vAlign w:val="center"/>
            <w:hideMark/>
          </w:tcPr>
          <w:p w14:paraId="43FE0338"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02CE4347" w14:textId="77777777" w:rsidR="00932FFA" w:rsidRPr="00932FFA" w:rsidRDefault="00932FFA" w:rsidP="00932FFA">
            <w:pPr>
              <w:jc w:val="center"/>
              <w:rPr>
                <w:sz w:val="12"/>
                <w:szCs w:val="12"/>
              </w:rPr>
            </w:pPr>
            <w:r w:rsidRPr="00932FFA">
              <w:rPr>
                <w:sz w:val="12"/>
                <w:szCs w:val="12"/>
              </w:rPr>
              <w:t>106,0</w:t>
            </w:r>
          </w:p>
        </w:tc>
      </w:tr>
      <w:tr w:rsidR="00932FFA" w:rsidRPr="00932FFA" w14:paraId="2F3EC186" w14:textId="77777777" w:rsidTr="00AE1D27">
        <w:trPr>
          <w:cantSplit/>
        </w:trPr>
        <w:tc>
          <w:tcPr>
            <w:tcW w:w="0" w:type="auto"/>
            <w:shd w:val="clear" w:color="000000" w:fill="FFFFFF"/>
            <w:tcMar>
              <w:left w:w="28" w:type="dxa"/>
              <w:right w:w="28" w:type="dxa"/>
            </w:tcMar>
            <w:vAlign w:val="bottom"/>
            <w:hideMark/>
          </w:tcPr>
          <w:p w14:paraId="640D45E8" w14:textId="77777777" w:rsidR="00932FFA" w:rsidRPr="00932FFA" w:rsidRDefault="00932FFA">
            <w:pPr>
              <w:rPr>
                <w:sz w:val="12"/>
                <w:szCs w:val="12"/>
              </w:rPr>
            </w:pPr>
            <w:r w:rsidRPr="00932FF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(Межбюджетные трансферты)</w:t>
            </w:r>
          </w:p>
        </w:tc>
        <w:tc>
          <w:tcPr>
            <w:tcW w:w="0" w:type="auto"/>
            <w:shd w:val="clear" w:color="auto" w:fill="auto"/>
            <w:noWrap/>
            <w:tcMar>
              <w:left w:w="28" w:type="dxa"/>
              <w:right w:w="28" w:type="dxa"/>
            </w:tcMar>
            <w:vAlign w:val="center"/>
            <w:hideMark/>
          </w:tcPr>
          <w:p w14:paraId="6C3FD40F"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67B72A2C" w14:textId="77777777" w:rsidR="00932FFA" w:rsidRPr="00932FFA" w:rsidRDefault="00932FFA" w:rsidP="00932FFA">
            <w:pPr>
              <w:jc w:val="center"/>
              <w:rPr>
                <w:sz w:val="12"/>
                <w:szCs w:val="12"/>
              </w:rPr>
            </w:pPr>
            <w:r w:rsidRPr="00932FFA">
              <w:rPr>
                <w:sz w:val="12"/>
                <w:szCs w:val="12"/>
              </w:rPr>
              <w:t>13</w:t>
            </w:r>
          </w:p>
        </w:tc>
        <w:tc>
          <w:tcPr>
            <w:tcW w:w="0" w:type="auto"/>
            <w:shd w:val="clear" w:color="auto" w:fill="auto"/>
            <w:noWrap/>
            <w:tcMar>
              <w:left w:w="28" w:type="dxa"/>
              <w:right w:w="28" w:type="dxa"/>
            </w:tcMar>
            <w:vAlign w:val="center"/>
            <w:hideMark/>
          </w:tcPr>
          <w:p w14:paraId="78D9DB62" w14:textId="77777777" w:rsidR="00932FFA" w:rsidRPr="00932FFA" w:rsidRDefault="00932FFA" w:rsidP="00932FFA">
            <w:pPr>
              <w:jc w:val="center"/>
              <w:rPr>
                <w:sz w:val="12"/>
                <w:szCs w:val="12"/>
              </w:rPr>
            </w:pPr>
            <w:r w:rsidRPr="00932FFA">
              <w:rPr>
                <w:sz w:val="12"/>
                <w:szCs w:val="12"/>
              </w:rPr>
              <w:t>01 3 7020</w:t>
            </w:r>
          </w:p>
        </w:tc>
        <w:tc>
          <w:tcPr>
            <w:tcW w:w="0" w:type="auto"/>
            <w:shd w:val="clear" w:color="auto" w:fill="auto"/>
            <w:noWrap/>
            <w:tcMar>
              <w:left w:w="28" w:type="dxa"/>
              <w:right w:w="28" w:type="dxa"/>
            </w:tcMar>
            <w:vAlign w:val="center"/>
            <w:hideMark/>
          </w:tcPr>
          <w:p w14:paraId="58C2330A" w14:textId="77777777" w:rsidR="00932FFA" w:rsidRPr="00932FFA" w:rsidRDefault="00932FFA" w:rsidP="00932FFA">
            <w:pPr>
              <w:jc w:val="center"/>
              <w:rPr>
                <w:sz w:val="12"/>
                <w:szCs w:val="12"/>
              </w:rPr>
            </w:pPr>
            <w:r w:rsidRPr="00932FFA">
              <w:rPr>
                <w:sz w:val="12"/>
                <w:szCs w:val="12"/>
              </w:rPr>
              <w:t>500</w:t>
            </w:r>
          </w:p>
        </w:tc>
        <w:tc>
          <w:tcPr>
            <w:tcW w:w="0" w:type="auto"/>
            <w:shd w:val="clear" w:color="auto" w:fill="auto"/>
            <w:tcMar>
              <w:left w:w="28" w:type="dxa"/>
              <w:right w:w="28" w:type="dxa"/>
            </w:tcMar>
            <w:vAlign w:val="center"/>
            <w:hideMark/>
          </w:tcPr>
          <w:p w14:paraId="2D2CEAF7" w14:textId="77777777" w:rsidR="00932FFA" w:rsidRPr="00932FFA" w:rsidRDefault="00932FFA" w:rsidP="00932FFA">
            <w:pPr>
              <w:jc w:val="center"/>
              <w:rPr>
                <w:sz w:val="12"/>
                <w:szCs w:val="12"/>
              </w:rPr>
            </w:pPr>
            <w:r w:rsidRPr="00932FFA">
              <w:rPr>
                <w:sz w:val="12"/>
                <w:szCs w:val="12"/>
              </w:rPr>
              <w:t>62,9</w:t>
            </w:r>
          </w:p>
        </w:tc>
      </w:tr>
      <w:tr w:rsidR="00932FFA" w:rsidRPr="00932FFA" w14:paraId="3888B438" w14:textId="77777777" w:rsidTr="00AE1D27">
        <w:trPr>
          <w:cantSplit/>
        </w:trPr>
        <w:tc>
          <w:tcPr>
            <w:tcW w:w="0" w:type="auto"/>
            <w:shd w:val="clear" w:color="auto" w:fill="auto"/>
            <w:tcMar>
              <w:left w:w="28" w:type="dxa"/>
              <w:right w:w="28" w:type="dxa"/>
            </w:tcMar>
            <w:vAlign w:val="bottom"/>
            <w:hideMark/>
          </w:tcPr>
          <w:p w14:paraId="15930993" w14:textId="77777777" w:rsidR="00932FFA" w:rsidRPr="00932FFA" w:rsidRDefault="00932FFA">
            <w:pPr>
              <w:rPr>
                <w:sz w:val="12"/>
                <w:szCs w:val="12"/>
              </w:rPr>
            </w:pPr>
            <w:r w:rsidRPr="00932FF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(Иные бюджетные ассигнования)</w:t>
            </w:r>
          </w:p>
        </w:tc>
        <w:tc>
          <w:tcPr>
            <w:tcW w:w="0" w:type="auto"/>
            <w:shd w:val="clear" w:color="auto" w:fill="auto"/>
            <w:noWrap/>
            <w:tcMar>
              <w:left w:w="28" w:type="dxa"/>
              <w:right w:w="28" w:type="dxa"/>
            </w:tcMar>
            <w:vAlign w:val="center"/>
            <w:hideMark/>
          </w:tcPr>
          <w:p w14:paraId="44E3025A"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53DE0824" w14:textId="77777777" w:rsidR="00932FFA" w:rsidRPr="00932FFA" w:rsidRDefault="00932FFA" w:rsidP="00932FFA">
            <w:pPr>
              <w:jc w:val="center"/>
              <w:rPr>
                <w:sz w:val="12"/>
                <w:szCs w:val="12"/>
              </w:rPr>
            </w:pPr>
            <w:r w:rsidRPr="00932FFA">
              <w:rPr>
                <w:sz w:val="12"/>
                <w:szCs w:val="12"/>
              </w:rPr>
              <w:t>13</w:t>
            </w:r>
          </w:p>
        </w:tc>
        <w:tc>
          <w:tcPr>
            <w:tcW w:w="0" w:type="auto"/>
            <w:shd w:val="clear" w:color="auto" w:fill="auto"/>
            <w:noWrap/>
            <w:tcMar>
              <w:left w:w="28" w:type="dxa"/>
              <w:right w:w="28" w:type="dxa"/>
            </w:tcMar>
            <w:vAlign w:val="center"/>
            <w:hideMark/>
          </w:tcPr>
          <w:p w14:paraId="07EB37EE" w14:textId="77777777" w:rsidR="00932FFA" w:rsidRPr="00932FFA" w:rsidRDefault="00932FFA" w:rsidP="00932FFA">
            <w:pPr>
              <w:jc w:val="center"/>
              <w:rPr>
                <w:sz w:val="12"/>
                <w:szCs w:val="12"/>
              </w:rPr>
            </w:pPr>
            <w:r w:rsidRPr="00932FFA">
              <w:rPr>
                <w:sz w:val="12"/>
                <w:szCs w:val="12"/>
              </w:rPr>
              <w:t>01 3 7020</w:t>
            </w:r>
          </w:p>
        </w:tc>
        <w:tc>
          <w:tcPr>
            <w:tcW w:w="0" w:type="auto"/>
            <w:shd w:val="clear" w:color="auto" w:fill="auto"/>
            <w:noWrap/>
            <w:tcMar>
              <w:left w:w="28" w:type="dxa"/>
              <w:right w:w="28" w:type="dxa"/>
            </w:tcMar>
            <w:vAlign w:val="center"/>
            <w:hideMark/>
          </w:tcPr>
          <w:p w14:paraId="65CD59AF" w14:textId="77777777" w:rsidR="00932FFA" w:rsidRPr="00932FFA" w:rsidRDefault="00932FFA" w:rsidP="00932FFA">
            <w:pPr>
              <w:jc w:val="center"/>
              <w:rPr>
                <w:sz w:val="12"/>
                <w:szCs w:val="12"/>
              </w:rPr>
            </w:pPr>
            <w:r w:rsidRPr="00932FFA">
              <w:rPr>
                <w:sz w:val="12"/>
                <w:szCs w:val="12"/>
              </w:rPr>
              <w:t>800</w:t>
            </w:r>
          </w:p>
        </w:tc>
        <w:tc>
          <w:tcPr>
            <w:tcW w:w="0" w:type="auto"/>
            <w:shd w:val="clear" w:color="auto" w:fill="auto"/>
            <w:tcMar>
              <w:left w:w="28" w:type="dxa"/>
              <w:right w:w="28" w:type="dxa"/>
            </w:tcMar>
            <w:vAlign w:val="center"/>
            <w:hideMark/>
          </w:tcPr>
          <w:p w14:paraId="11F67F92" w14:textId="77777777" w:rsidR="00932FFA" w:rsidRPr="00932FFA" w:rsidRDefault="00932FFA" w:rsidP="00932FFA">
            <w:pPr>
              <w:jc w:val="center"/>
              <w:rPr>
                <w:sz w:val="12"/>
                <w:szCs w:val="12"/>
              </w:rPr>
            </w:pPr>
            <w:r w:rsidRPr="00932FFA">
              <w:rPr>
                <w:sz w:val="12"/>
                <w:szCs w:val="12"/>
              </w:rPr>
              <w:t>215,6</w:t>
            </w:r>
          </w:p>
        </w:tc>
      </w:tr>
      <w:tr w:rsidR="00932FFA" w:rsidRPr="00932FFA" w14:paraId="33B815FD" w14:textId="77777777" w:rsidTr="00AE1D27">
        <w:trPr>
          <w:cantSplit/>
        </w:trPr>
        <w:tc>
          <w:tcPr>
            <w:tcW w:w="0" w:type="auto"/>
            <w:shd w:val="clear" w:color="auto" w:fill="auto"/>
            <w:tcMar>
              <w:left w:w="28" w:type="dxa"/>
              <w:right w:w="28" w:type="dxa"/>
            </w:tcMar>
            <w:vAlign w:val="bottom"/>
            <w:hideMark/>
          </w:tcPr>
          <w:p w14:paraId="6F769A50" w14:textId="77777777" w:rsidR="00932FFA" w:rsidRPr="00932FFA" w:rsidRDefault="00932FFA">
            <w:pPr>
              <w:rPr>
                <w:b/>
                <w:bCs/>
                <w:sz w:val="12"/>
                <w:szCs w:val="12"/>
              </w:rPr>
            </w:pPr>
            <w:r w:rsidRPr="00932FFA">
              <w:rPr>
                <w:b/>
                <w:bCs/>
                <w:sz w:val="12"/>
                <w:szCs w:val="12"/>
              </w:rPr>
              <w:t>Национальная оборона</w:t>
            </w:r>
          </w:p>
        </w:tc>
        <w:tc>
          <w:tcPr>
            <w:tcW w:w="0" w:type="auto"/>
            <w:shd w:val="clear" w:color="auto" w:fill="auto"/>
            <w:noWrap/>
            <w:tcMar>
              <w:left w:w="28" w:type="dxa"/>
              <w:right w:w="28" w:type="dxa"/>
            </w:tcMar>
            <w:vAlign w:val="center"/>
            <w:hideMark/>
          </w:tcPr>
          <w:p w14:paraId="340AE454" w14:textId="77777777" w:rsidR="00932FFA" w:rsidRPr="00932FFA" w:rsidRDefault="00932FFA" w:rsidP="00932FFA">
            <w:pPr>
              <w:jc w:val="center"/>
              <w:rPr>
                <w:b/>
                <w:bCs/>
                <w:sz w:val="12"/>
                <w:szCs w:val="12"/>
              </w:rPr>
            </w:pPr>
            <w:r w:rsidRPr="00932FFA">
              <w:rPr>
                <w:b/>
                <w:bCs/>
                <w:sz w:val="12"/>
                <w:szCs w:val="12"/>
              </w:rPr>
              <w:t>02</w:t>
            </w:r>
          </w:p>
        </w:tc>
        <w:tc>
          <w:tcPr>
            <w:tcW w:w="0" w:type="auto"/>
            <w:shd w:val="clear" w:color="auto" w:fill="auto"/>
            <w:noWrap/>
            <w:tcMar>
              <w:left w:w="28" w:type="dxa"/>
              <w:right w:w="28" w:type="dxa"/>
            </w:tcMar>
            <w:vAlign w:val="center"/>
            <w:hideMark/>
          </w:tcPr>
          <w:p w14:paraId="20E62855" w14:textId="50F7AA09"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38A61919" w14:textId="4842E9DE"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571DB437" w14:textId="4A12D83E"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29977D8B" w14:textId="77777777" w:rsidR="00932FFA" w:rsidRPr="00932FFA" w:rsidRDefault="00932FFA" w:rsidP="00932FFA">
            <w:pPr>
              <w:jc w:val="center"/>
              <w:rPr>
                <w:b/>
                <w:bCs/>
                <w:sz w:val="12"/>
                <w:szCs w:val="12"/>
              </w:rPr>
            </w:pPr>
            <w:r w:rsidRPr="00932FFA">
              <w:rPr>
                <w:b/>
                <w:bCs/>
                <w:sz w:val="12"/>
                <w:szCs w:val="12"/>
              </w:rPr>
              <w:t>166,8</w:t>
            </w:r>
          </w:p>
        </w:tc>
      </w:tr>
      <w:tr w:rsidR="00932FFA" w:rsidRPr="00932FFA" w14:paraId="112378D9" w14:textId="77777777" w:rsidTr="00AE1D27">
        <w:trPr>
          <w:cantSplit/>
        </w:trPr>
        <w:tc>
          <w:tcPr>
            <w:tcW w:w="0" w:type="auto"/>
            <w:shd w:val="clear" w:color="auto" w:fill="auto"/>
            <w:tcMar>
              <w:left w:w="28" w:type="dxa"/>
              <w:right w:w="28" w:type="dxa"/>
            </w:tcMar>
            <w:vAlign w:val="bottom"/>
            <w:hideMark/>
          </w:tcPr>
          <w:p w14:paraId="3830523E" w14:textId="77777777" w:rsidR="00932FFA" w:rsidRPr="00932FFA" w:rsidRDefault="00932FFA">
            <w:pPr>
              <w:rPr>
                <w:b/>
                <w:bCs/>
                <w:sz w:val="12"/>
                <w:szCs w:val="12"/>
              </w:rPr>
            </w:pPr>
            <w:r w:rsidRPr="00932FFA">
              <w:rPr>
                <w:b/>
                <w:bCs/>
                <w:sz w:val="12"/>
                <w:szCs w:val="12"/>
              </w:rPr>
              <w:t>Мобилизационная и вневойсковая подготовка</w:t>
            </w:r>
          </w:p>
        </w:tc>
        <w:tc>
          <w:tcPr>
            <w:tcW w:w="0" w:type="auto"/>
            <w:shd w:val="clear" w:color="auto" w:fill="auto"/>
            <w:noWrap/>
            <w:tcMar>
              <w:left w:w="28" w:type="dxa"/>
              <w:right w:w="28" w:type="dxa"/>
            </w:tcMar>
            <w:vAlign w:val="center"/>
            <w:hideMark/>
          </w:tcPr>
          <w:p w14:paraId="30CFEB5E" w14:textId="77777777" w:rsidR="00932FFA" w:rsidRPr="00932FFA" w:rsidRDefault="00932FFA" w:rsidP="00932FFA">
            <w:pPr>
              <w:jc w:val="center"/>
              <w:rPr>
                <w:b/>
                <w:bCs/>
                <w:sz w:val="12"/>
                <w:szCs w:val="12"/>
              </w:rPr>
            </w:pPr>
            <w:r w:rsidRPr="00932FFA">
              <w:rPr>
                <w:b/>
                <w:bCs/>
                <w:sz w:val="12"/>
                <w:szCs w:val="12"/>
              </w:rPr>
              <w:t>02</w:t>
            </w:r>
          </w:p>
        </w:tc>
        <w:tc>
          <w:tcPr>
            <w:tcW w:w="0" w:type="auto"/>
            <w:shd w:val="clear" w:color="auto" w:fill="auto"/>
            <w:noWrap/>
            <w:tcMar>
              <w:left w:w="28" w:type="dxa"/>
              <w:right w:w="28" w:type="dxa"/>
            </w:tcMar>
            <w:vAlign w:val="center"/>
            <w:hideMark/>
          </w:tcPr>
          <w:p w14:paraId="33853CA2" w14:textId="77777777" w:rsidR="00932FFA" w:rsidRPr="00932FFA" w:rsidRDefault="00932FFA" w:rsidP="00932FFA">
            <w:pPr>
              <w:jc w:val="center"/>
              <w:rPr>
                <w:b/>
                <w:bCs/>
                <w:sz w:val="12"/>
                <w:szCs w:val="12"/>
              </w:rPr>
            </w:pPr>
            <w:r w:rsidRPr="00932FFA">
              <w:rPr>
                <w:b/>
                <w:bCs/>
                <w:sz w:val="12"/>
                <w:szCs w:val="12"/>
              </w:rPr>
              <w:t>03</w:t>
            </w:r>
          </w:p>
        </w:tc>
        <w:tc>
          <w:tcPr>
            <w:tcW w:w="0" w:type="auto"/>
            <w:shd w:val="clear" w:color="auto" w:fill="auto"/>
            <w:noWrap/>
            <w:tcMar>
              <w:left w:w="28" w:type="dxa"/>
              <w:right w:w="28" w:type="dxa"/>
            </w:tcMar>
            <w:vAlign w:val="center"/>
            <w:hideMark/>
          </w:tcPr>
          <w:p w14:paraId="1973D145" w14:textId="4FFEA042"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0B30034F" w14:textId="7656E6BB"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4BFBACDD" w14:textId="77777777" w:rsidR="00932FFA" w:rsidRPr="00932FFA" w:rsidRDefault="00932FFA" w:rsidP="00932FFA">
            <w:pPr>
              <w:jc w:val="center"/>
              <w:rPr>
                <w:b/>
                <w:bCs/>
                <w:sz w:val="12"/>
                <w:szCs w:val="12"/>
              </w:rPr>
            </w:pPr>
            <w:r w:rsidRPr="00932FFA">
              <w:rPr>
                <w:b/>
                <w:bCs/>
                <w:sz w:val="12"/>
                <w:szCs w:val="12"/>
              </w:rPr>
              <w:t>166,8</w:t>
            </w:r>
          </w:p>
        </w:tc>
      </w:tr>
      <w:tr w:rsidR="00932FFA" w:rsidRPr="00932FFA" w14:paraId="5B8A222F" w14:textId="77777777" w:rsidTr="00AE1D27">
        <w:trPr>
          <w:cantSplit/>
        </w:trPr>
        <w:tc>
          <w:tcPr>
            <w:tcW w:w="0" w:type="auto"/>
            <w:shd w:val="clear" w:color="000000" w:fill="FFFFFF"/>
            <w:tcMar>
              <w:left w:w="28" w:type="dxa"/>
              <w:right w:w="28" w:type="dxa"/>
            </w:tcMar>
            <w:vAlign w:val="center"/>
            <w:hideMark/>
          </w:tcPr>
          <w:p w14:paraId="18DFD927" w14:textId="77777777" w:rsidR="00932FFA" w:rsidRPr="00932FFA" w:rsidRDefault="00932FFA">
            <w:pPr>
              <w:rPr>
                <w:sz w:val="12"/>
                <w:szCs w:val="12"/>
              </w:rPr>
            </w:pPr>
            <w:r w:rsidRPr="00932FF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5E9A691C" w14:textId="77777777" w:rsidR="00932FFA" w:rsidRPr="00932FFA" w:rsidRDefault="00932FFA" w:rsidP="00932FFA">
            <w:pPr>
              <w:jc w:val="center"/>
              <w:rPr>
                <w:sz w:val="12"/>
                <w:szCs w:val="12"/>
              </w:rPr>
            </w:pPr>
            <w:r w:rsidRPr="00932FFA">
              <w:rPr>
                <w:sz w:val="12"/>
                <w:szCs w:val="12"/>
              </w:rPr>
              <w:t>02</w:t>
            </w:r>
          </w:p>
        </w:tc>
        <w:tc>
          <w:tcPr>
            <w:tcW w:w="0" w:type="auto"/>
            <w:shd w:val="clear" w:color="auto" w:fill="auto"/>
            <w:noWrap/>
            <w:tcMar>
              <w:left w:w="28" w:type="dxa"/>
              <w:right w:w="28" w:type="dxa"/>
            </w:tcMar>
            <w:vAlign w:val="center"/>
            <w:hideMark/>
          </w:tcPr>
          <w:p w14:paraId="64BF3CFF" w14:textId="77777777" w:rsidR="00932FFA" w:rsidRPr="00932FFA" w:rsidRDefault="00932FFA" w:rsidP="00932FFA">
            <w:pPr>
              <w:jc w:val="center"/>
              <w:rPr>
                <w:sz w:val="12"/>
                <w:szCs w:val="12"/>
              </w:rPr>
            </w:pPr>
            <w:r w:rsidRPr="00932FFA">
              <w:rPr>
                <w:sz w:val="12"/>
                <w:szCs w:val="12"/>
              </w:rPr>
              <w:t>03</w:t>
            </w:r>
          </w:p>
        </w:tc>
        <w:tc>
          <w:tcPr>
            <w:tcW w:w="0" w:type="auto"/>
            <w:shd w:val="clear" w:color="auto" w:fill="auto"/>
            <w:noWrap/>
            <w:tcMar>
              <w:left w:w="28" w:type="dxa"/>
              <w:right w:w="28" w:type="dxa"/>
            </w:tcMar>
            <w:vAlign w:val="center"/>
            <w:hideMark/>
          </w:tcPr>
          <w:p w14:paraId="1793FD13" w14:textId="77777777" w:rsidR="00932FFA" w:rsidRPr="00932FFA" w:rsidRDefault="00932FFA" w:rsidP="00932FFA">
            <w:pPr>
              <w:jc w:val="center"/>
              <w:rPr>
                <w:sz w:val="12"/>
                <w:szCs w:val="12"/>
              </w:rPr>
            </w:pPr>
            <w:r w:rsidRPr="00932FFA">
              <w:rPr>
                <w:sz w:val="12"/>
                <w:szCs w:val="12"/>
              </w:rPr>
              <w:t>01 3 5118</w:t>
            </w:r>
          </w:p>
        </w:tc>
        <w:tc>
          <w:tcPr>
            <w:tcW w:w="0" w:type="auto"/>
            <w:shd w:val="clear" w:color="auto" w:fill="auto"/>
            <w:noWrap/>
            <w:tcMar>
              <w:left w:w="28" w:type="dxa"/>
              <w:right w:w="28" w:type="dxa"/>
            </w:tcMar>
            <w:vAlign w:val="center"/>
            <w:hideMark/>
          </w:tcPr>
          <w:p w14:paraId="23606DBD" w14:textId="77777777" w:rsidR="00932FFA" w:rsidRPr="00932FFA" w:rsidRDefault="00932FFA" w:rsidP="00932FFA">
            <w:pPr>
              <w:jc w:val="center"/>
              <w:rPr>
                <w:sz w:val="12"/>
                <w:szCs w:val="12"/>
              </w:rPr>
            </w:pPr>
            <w:r w:rsidRPr="00932FFA">
              <w:rPr>
                <w:sz w:val="12"/>
                <w:szCs w:val="12"/>
              </w:rPr>
              <w:t>100</w:t>
            </w:r>
          </w:p>
        </w:tc>
        <w:tc>
          <w:tcPr>
            <w:tcW w:w="0" w:type="auto"/>
            <w:shd w:val="clear" w:color="auto" w:fill="auto"/>
            <w:tcMar>
              <w:left w:w="28" w:type="dxa"/>
              <w:right w:w="28" w:type="dxa"/>
            </w:tcMar>
            <w:vAlign w:val="center"/>
            <w:hideMark/>
          </w:tcPr>
          <w:p w14:paraId="455EA91A" w14:textId="77777777" w:rsidR="00932FFA" w:rsidRPr="00932FFA" w:rsidRDefault="00932FFA" w:rsidP="00932FFA">
            <w:pPr>
              <w:jc w:val="center"/>
              <w:rPr>
                <w:sz w:val="12"/>
                <w:szCs w:val="12"/>
              </w:rPr>
            </w:pPr>
            <w:r w:rsidRPr="00932FFA">
              <w:rPr>
                <w:sz w:val="12"/>
                <w:szCs w:val="12"/>
              </w:rPr>
              <w:t>154,6</w:t>
            </w:r>
          </w:p>
        </w:tc>
      </w:tr>
      <w:tr w:rsidR="00932FFA" w:rsidRPr="00932FFA" w14:paraId="1D40C48D" w14:textId="77777777" w:rsidTr="00AE1D27">
        <w:trPr>
          <w:cantSplit/>
        </w:trPr>
        <w:tc>
          <w:tcPr>
            <w:tcW w:w="0" w:type="auto"/>
            <w:shd w:val="clear" w:color="auto" w:fill="auto"/>
            <w:tcMar>
              <w:left w:w="28" w:type="dxa"/>
              <w:right w:w="28" w:type="dxa"/>
            </w:tcMar>
            <w:vAlign w:val="bottom"/>
            <w:hideMark/>
          </w:tcPr>
          <w:p w14:paraId="5D4E59D0" w14:textId="77777777" w:rsidR="00932FFA" w:rsidRPr="00932FFA" w:rsidRDefault="00932FFA">
            <w:pPr>
              <w:rPr>
                <w:sz w:val="12"/>
                <w:szCs w:val="12"/>
              </w:rPr>
            </w:pPr>
            <w:r w:rsidRPr="00932FF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поселения"(Закупка товаров, работ и услуг для государственных (муниципальных)нужд)</w:t>
            </w:r>
          </w:p>
        </w:tc>
        <w:tc>
          <w:tcPr>
            <w:tcW w:w="0" w:type="auto"/>
            <w:shd w:val="clear" w:color="auto" w:fill="auto"/>
            <w:noWrap/>
            <w:tcMar>
              <w:left w:w="28" w:type="dxa"/>
              <w:right w:w="28" w:type="dxa"/>
            </w:tcMar>
            <w:vAlign w:val="center"/>
            <w:hideMark/>
          </w:tcPr>
          <w:p w14:paraId="21D85A41" w14:textId="77777777" w:rsidR="00932FFA" w:rsidRPr="00932FFA" w:rsidRDefault="00932FFA" w:rsidP="00932FFA">
            <w:pPr>
              <w:jc w:val="center"/>
              <w:rPr>
                <w:sz w:val="12"/>
                <w:szCs w:val="12"/>
              </w:rPr>
            </w:pPr>
            <w:r w:rsidRPr="00932FFA">
              <w:rPr>
                <w:sz w:val="12"/>
                <w:szCs w:val="12"/>
              </w:rPr>
              <w:t>02</w:t>
            </w:r>
          </w:p>
        </w:tc>
        <w:tc>
          <w:tcPr>
            <w:tcW w:w="0" w:type="auto"/>
            <w:shd w:val="clear" w:color="auto" w:fill="auto"/>
            <w:noWrap/>
            <w:tcMar>
              <w:left w:w="28" w:type="dxa"/>
              <w:right w:w="28" w:type="dxa"/>
            </w:tcMar>
            <w:vAlign w:val="center"/>
            <w:hideMark/>
          </w:tcPr>
          <w:p w14:paraId="040B335A" w14:textId="77777777" w:rsidR="00932FFA" w:rsidRPr="00932FFA" w:rsidRDefault="00932FFA" w:rsidP="00932FFA">
            <w:pPr>
              <w:jc w:val="center"/>
              <w:rPr>
                <w:sz w:val="12"/>
                <w:szCs w:val="12"/>
              </w:rPr>
            </w:pPr>
            <w:r w:rsidRPr="00932FFA">
              <w:rPr>
                <w:sz w:val="12"/>
                <w:szCs w:val="12"/>
              </w:rPr>
              <w:t>03</w:t>
            </w:r>
          </w:p>
        </w:tc>
        <w:tc>
          <w:tcPr>
            <w:tcW w:w="0" w:type="auto"/>
            <w:shd w:val="clear" w:color="auto" w:fill="auto"/>
            <w:noWrap/>
            <w:tcMar>
              <w:left w:w="28" w:type="dxa"/>
              <w:right w:w="28" w:type="dxa"/>
            </w:tcMar>
            <w:vAlign w:val="center"/>
            <w:hideMark/>
          </w:tcPr>
          <w:p w14:paraId="3CBDBEF7" w14:textId="77777777" w:rsidR="00932FFA" w:rsidRPr="00932FFA" w:rsidRDefault="00932FFA" w:rsidP="00932FFA">
            <w:pPr>
              <w:jc w:val="center"/>
              <w:rPr>
                <w:sz w:val="12"/>
                <w:szCs w:val="12"/>
              </w:rPr>
            </w:pPr>
            <w:r w:rsidRPr="00932FFA">
              <w:rPr>
                <w:sz w:val="12"/>
                <w:szCs w:val="12"/>
              </w:rPr>
              <w:t>01 3 5118</w:t>
            </w:r>
          </w:p>
        </w:tc>
        <w:tc>
          <w:tcPr>
            <w:tcW w:w="0" w:type="auto"/>
            <w:shd w:val="clear" w:color="auto" w:fill="auto"/>
            <w:noWrap/>
            <w:tcMar>
              <w:left w:w="28" w:type="dxa"/>
              <w:right w:w="28" w:type="dxa"/>
            </w:tcMar>
            <w:vAlign w:val="center"/>
            <w:hideMark/>
          </w:tcPr>
          <w:p w14:paraId="5653D735"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6973DF0C" w14:textId="77777777" w:rsidR="00932FFA" w:rsidRPr="00932FFA" w:rsidRDefault="00932FFA" w:rsidP="00932FFA">
            <w:pPr>
              <w:jc w:val="center"/>
              <w:rPr>
                <w:sz w:val="12"/>
                <w:szCs w:val="12"/>
              </w:rPr>
            </w:pPr>
            <w:r w:rsidRPr="00932FFA">
              <w:rPr>
                <w:sz w:val="12"/>
                <w:szCs w:val="12"/>
              </w:rPr>
              <w:t>12,2</w:t>
            </w:r>
          </w:p>
        </w:tc>
      </w:tr>
      <w:tr w:rsidR="00932FFA" w:rsidRPr="00932FFA" w14:paraId="54AA172F" w14:textId="77777777" w:rsidTr="00AE1D27">
        <w:trPr>
          <w:cantSplit/>
        </w:trPr>
        <w:tc>
          <w:tcPr>
            <w:tcW w:w="0" w:type="auto"/>
            <w:shd w:val="clear" w:color="auto" w:fill="auto"/>
            <w:tcMar>
              <w:left w:w="28" w:type="dxa"/>
              <w:right w:w="28" w:type="dxa"/>
            </w:tcMar>
            <w:vAlign w:val="bottom"/>
            <w:hideMark/>
          </w:tcPr>
          <w:p w14:paraId="58C10BFE" w14:textId="77777777" w:rsidR="00932FFA" w:rsidRPr="00932FFA" w:rsidRDefault="00932FFA">
            <w:pPr>
              <w:rPr>
                <w:b/>
                <w:bCs/>
                <w:sz w:val="12"/>
                <w:szCs w:val="12"/>
              </w:rPr>
            </w:pPr>
            <w:r w:rsidRPr="00932FFA">
              <w:rPr>
                <w:b/>
                <w:bCs/>
                <w:sz w:val="12"/>
                <w:szCs w:val="12"/>
              </w:rPr>
              <w:t>Национальная безопасность и правоохранительная деятельность</w:t>
            </w:r>
          </w:p>
        </w:tc>
        <w:tc>
          <w:tcPr>
            <w:tcW w:w="0" w:type="auto"/>
            <w:shd w:val="clear" w:color="auto" w:fill="auto"/>
            <w:noWrap/>
            <w:tcMar>
              <w:left w:w="28" w:type="dxa"/>
              <w:right w:w="28" w:type="dxa"/>
            </w:tcMar>
            <w:vAlign w:val="center"/>
            <w:hideMark/>
          </w:tcPr>
          <w:p w14:paraId="00F60703" w14:textId="77777777" w:rsidR="00932FFA" w:rsidRPr="00932FFA" w:rsidRDefault="00932FFA" w:rsidP="00932FFA">
            <w:pPr>
              <w:jc w:val="center"/>
              <w:rPr>
                <w:b/>
                <w:bCs/>
                <w:sz w:val="12"/>
                <w:szCs w:val="12"/>
              </w:rPr>
            </w:pPr>
            <w:r w:rsidRPr="00932FFA">
              <w:rPr>
                <w:b/>
                <w:bCs/>
                <w:sz w:val="12"/>
                <w:szCs w:val="12"/>
              </w:rPr>
              <w:t>03</w:t>
            </w:r>
          </w:p>
        </w:tc>
        <w:tc>
          <w:tcPr>
            <w:tcW w:w="0" w:type="auto"/>
            <w:shd w:val="clear" w:color="auto" w:fill="auto"/>
            <w:noWrap/>
            <w:tcMar>
              <w:left w:w="28" w:type="dxa"/>
              <w:right w:w="28" w:type="dxa"/>
            </w:tcMar>
            <w:vAlign w:val="center"/>
            <w:hideMark/>
          </w:tcPr>
          <w:p w14:paraId="7977BB9A" w14:textId="7EDE7D34"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01650806" w14:textId="38763C09"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1BF17D9D" w14:textId="2AEA00C2"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1A6CA2B1" w14:textId="77777777" w:rsidR="00932FFA" w:rsidRPr="00932FFA" w:rsidRDefault="00932FFA" w:rsidP="00932FFA">
            <w:pPr>
              <w:jc w:val="center"/>
              <w:rPr>
                <w:b/>
                <w:bCs/>
                <w:sz w:val="12"/>
                <w:szCs w:val="12"/>
              </w:rPr>
            </w:pPr>
            <w:r w:rsidRPr="00932FFA">
              <w:rPr>
                <w:b/>
                <w:bCs/>
                <w:sz w:val="12"/>
                <w:szCs w:val="12"/>
              </w:rPr>
              <w:t>0,0</w:t>
            </w:r>
          </w:p>
        </w:tc>
      </w:tr>
      <w:tr w:rsidR="00932FFA" w:rsidRPr="00932FFA" w14:paraId="7D945046" w14:textId="77777777" w:rsidTr="00AE1D27">
        <w:trPr>
          <w:cantSplit/>
        </w:trPr>
        <w:tc>
          <w:tcPr>
            <w:tcW w:w="0" w:type="auto"/>
            <w:shd w:val="clear" w:color="auto" w:fill="auto"/>
            <w:tcMar>
              <w:left w:w="28" w:type="dxa"/>
              <w:right w:w="28" w:type="dxa"/>
            </w:tcMar>
            <w:vAlign w:val="center"/>
            <w:hideMark/>
          </w:tcPr>
          <w:p w14:paraId="1C485515" w14:textId="77777777" w:rsidR="00932FFA" w:rsidRPr="00932FFA" w:rsidRDefault="00932FFA">
            <w:pPr>
              <w:rPr>
                <w:b/>
                <w:bCs/>
                <w:sz w:val="12"/>
                <w:szCs w:val="12"/>
              </w:rPr>
            </w:pPr>
            <w:r w:rsidRPr="00932FFA">
              <w:rPr>
                <w:b/>
                <w:bCs/>
                <w:sz w:val="12"/>
                <w:szCs w:val="12"/>
              </w:rPr>
              <w:t>Защита населения и территории от чрезвычайных ситуаций природного и техногенного характера, гражданская оборона</w:t>
            </w:r>
          </w:p>
        </w:tc>
        <w:tc>
          <w:tcPr>
            <w:tcW w:w="0" w:type="auto"/>
            <w:shd w:val="clear" w:color="auto" w:fill="auto"/>
            <w:noWrap/>
            <w:tcMar>
              <w:left w:w="28" w:type="dxa"/>
              <w:right w:w="28" w:type="dxa"/>
            </w:tcMar>
            <w:vAlign w:val="center"/>
            <w:hideMark/>
          </w:tcPr>
          <w:p w14:paraId="1DF4D11C" w14:textId="77777777" w:rsidR="00932FFA" w:rsidRPr="00932FFA" w:rsidRDefault="00932FFA" w:rsidP="00932FFA">
            <w:pPr>
              <w:jc w:val="center"/>
              <w:rPr>
                <w:b/>
                <w:bCs/>
                <w:sz w:val="12"/>
                <w:szCs w:val="12"/>
              </w:rPr>
            </w:pPr>
            <w:r w:rsidRPr="00932FFA">
              <w:rPr>
                <w:b/>
                <w:bCs/>
                <w:sz w:val="12"/>
                <w:szCs w:val="12"/>
              </w:rPr>
              <w:t>03</w:t>
            </w:r>
          </w:p>
        </w:tc>
        <w:tc>
          <w:tcPr>
            <w:tcW w:w="0" w:type="auto"/>
            <w:shd w:val="clear" w:color="auto" w:fill="auto"/>
            <w:noWrap/>
            <w:tcMar>
              <w:left w:w="28" w:type="dxa"/>
              <w:right w:w="28" w:type="dxa"/>
            </w:tcMar>
            <w:vAlign w:val="center"/>
            <w:hideMark/>
          </w:tcPr>
          <w:p w14:paraId="5406E7C7" w14:textId="77777777" w:rsidR="00932FFA" w:rsidRPr="00932FFA" w:rsidRDefault="00932FFA" w:rsidP="00932FFA">
            <w:pPr>
              <w:jc w:val="center"/>
              <w:rPr>
                <w:b/>
                <w:bCs/>
                <w:sz w:val="12"/>
                <w:szCs w:val="12"/>
              </w:rPr>
            </w:pPr>
            <w:r w:rsidRPr="00932FFA">
              <w:rPr>
                <w:b/>
                <w:bCs/>
                <w:sz w:val="12"/>
                <w:szCs w:val="12"/>
              </w:rPr>
              <w:t>09</w:t>
            </w:r>
          </w:p>
        </w:tc>
        <w:tc>
          <w:tcPr>
            <w:tcW w:w="0" w:type="auto"/>
            <w:shd w:val="clear" w:color="auto" w:fill="auto"/>
            <w:noWrap/>
            <w:tcMar>
              <w:left w:w="28" w:type="dxa"/>
              <w:right w:w="28" w:type="dxa"/>
            </w:tcMar>
            <w:vAlign w:val="center"/>
            <w:hideMark/>
          </w:tcPr>
          <w:p w14:paraId="27F69782" w14:textId="6E2BE3FF"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3A1F2461" w14:textId="24D69F74"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57C36205" w14:textId="77777777" w:rsidR="00932FFA" w:rsidRPr="00932FFA" w:rsidRDefault="00932FFA" w:rsidP="00932FFA">
            <w:pPr>
              <w:jc w:val="center"/>
              <w:rPr>
                <w:b/>
                <w:bCs/>
                <w:sz w:val="12"/>
                <w:szCs w:val="12"/>
              </w:rPr>
            </w:pPr>
            <w:r w:rsidRPr="00932FFA">
              <w:rPr>
                <w:b/>
                <w:bCs/>
                <w:sz w:val="12"/>
                <w:szCs w:val="12"/>
              </w:rPr>
              <w:t>0,0</w:t>
            </w:r>
          </w:p>
        </w:tc>
      </w:tr>
      <w:tr w:rsidR="00932FFA" w:rsidRPr="00932FFA" w14:paraId="0EB3B4B5" w14:textId="77777777" w:rsidTr="00AE1D27">
        <w:trPr>
          <w:cantSplit/>
        </w:trPr>
        <w:tc>
          <w:tcPr>
            <w:tcW w:w="0" w:type="auto"/>
            <w:shd w:val="clear" w:color="auto" w:fill="auto"/>
            <w:tcMar>
              <w:left w:w="28" w:type="dxa"/>
              <w:right w:w="28" w:type="dxa"/>
            </w:tcMar>
            <w:vAlign w:val="bottom"/>
            <w:hideMark/>
          </w:tcPr>
          <w:p w14:paraId="3DD8944D" w14:textId="77777777" w:rsidR="00932FFA" w:rsidRPr="00932FFA" w:rsidRDefault="00932FFA">
            <w:pPr>
              <w:rPr>
                <w:sz w:val="12"/>
                <w:szCs w:val="12"/>
              </w:rPr>
            </w:pPr>
            <w:r w:rsidRPr="00932FFA">
              <w:rPr>
                <w:sz w:val="12"/>
                <w:szCs w:val="12"/>
              </w:rPr>
              <w:t xml:space="preserve">Мероприятия в сфере защиты населения от чрезвычайных ситуаций и пожаров в рамках подпрограммы"Обеспечение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38BE2604" w14:textId="77777777" w:rsidR="00932FFA" w:rsidRPr="00932FFA" w:rsidRDefault="00932FFA" w:rsidP="00932FFA">
            <w:pPr>
              <w:jc w:val="center"/>
              <w:rPr>
                <w:sz w:val="12"/>
                <w:szCs w:val="12"/>
              </w:rPr>
            </w:pPr>
            <w:r w:rsidRPr="00932FFA">
              <w:rPr>
                <w:sz w:val="12"/>
                <w:szCs w:val="12"/>
              </w:rPr>
              <w:t>03</w:t>
            </w:r>
          </w:p>
        </w:tc>
        <w:tc>
          <w:tcPr>
            <w:tcW w:w="0" w:type="auto"/>
            <w:shd w:val="clear" w:color="auto" w:fill="auto"/>
            <w:noWrap/>
            <w:tcMar>
              <w:left w:w="28" w:type="dxa"/>
              <w:right w:w="28" w:type="dxa"/>
            </w:tcMar>
            <w:vAlign w:val="center"/>
            <w:hideMark/>
          </w:tcPr>
          <w:p w14:paraId="71C52B56" w14:textId="77777777" w:rsidR="00932FFA" w:rsidRPr="00932FFA" w:rsidRDefault="00932FFA" w:rsidP="00932FFA">
            <w:pPr>
              <w:jc w:val="center"/>
              <w:rPr>
                <w:sz w:val="12"/>
                <w:szCs w:val="12"/>
              </w:rPr>
            </w:pPr>
            <w:r w:rsidRPr="00932FFA">
              <w:rPr>
                <w:sz w:val="12"/>
                <w:szCs w:val="12"/>
              </w:rPr>
              <w:t>09</w:t>
            </w:r>
          </w:p>
        </w:tc>
        <w:tc>
          <w:tcPr>
            <w:tcW w:w="0" w:type="auto"/>
            <w:shd w:val="clear" w:color="auto" w:fill="auto"/>
            <w:noWrap/>
            <w:tcMar>
              <w:left w:w="28" w:type="dxa"/>
              <w:right w:w="28" w:type="dxa"/>
            </w:tcMar>
            <w:vAlign w:val="center"/>
            <w:hideMark/>
          </w:tcPr>
          <w:p w14:paraId="341C71D0" w14:textId="77777777" w:rsidR="00932FFA" w:rsidRPr="00932FFA" w:rsidRDefault="00932FFA" w:rsidP="00932FFA">
            <w:pPr>
              <w:jc w:val="center"/>
              <w:rPr>
                <w:sz w:val="12"/>
                <w:szCs w:val="12"/>
              </w:rPr>
            </w:pPr>
            <w:r w:rsidRPr="00932FFA">
              <w:rPr>
                <w:sz w:val="12"/>
                <w:szCs w:val="12"/>
              </w:rPr>
              <w:t>01 4 7143</w:t>
            </w:r>
          </w:p>
        </w:tc>
        <w:tc>
          <w:tcPr>
            <w:tcW w:w="0" w:type="auto"/>
            <w:shd w:val="clear" w:color="auto" w:fill="auto"/>
            <w:noWrap/>
            <w:tcMar>
              <w:left w:w="28" w:type="dxa"/>
              <w:right w:w="28" w:type="dxa"/>
            </w:tcMar>
            <w:vAlign w:val="center"/>
            <w:hideMark/>
          </w:tcPr>
          <w:p w14:paraId="4246FDDF"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38862E87" w14:textId="77777777" w:rsidR="00932FFA" w:rsidRPr="00932FFA" w:rsidRDefault="00932FFA" w:rsidP="00932FFA">
            <w:pPr>
              <w:jc w:val="center"/>
              <w:rPr>
                <w:sz w:val="12"/>
                <w:szCs w:val="12"/>
              </w:rPr>
            </w:pPr>
            <w:r w:rsidRPr="00932FFA">
              <w:rPr>
                <w:sz w:val="12"/>
                <w:szCs w:val="12"/>
              </w:rPr>
              <w:t>0,0</w:t>
            </w:r>
          </w:p>
        </w:tc>
      </w:tr>
      <w:tr w:rsidR="00932FFA" w:rsidRPr="00932FFA" w14:paraId="632B9EB4" w14:textId="77777777" w:rsidTr="00AE1D27">
        <w:trPr>
          <w:cantSplit/>
        </w:trPr>
        <w:tc>
          <w:tcPr>
            <w:tcW w:w="0" w:type="auto"/>
            <w:shd w:val="clear" w:color="auto" w:fill="auto"/>
            <w:tcMar>
              <w:left w:w="28" w:type="dxa"/>
              <w:right w:w="28" w:type="dxa"/>
            </w:tcMar>
            <w:vAlign w:val="center"/>
            <w:hideMark/>
          </w:tcPr>
          <w:p w14:paraId="1F28380E" w14:textId="77777777" w:rsidR="00932FFA" w:rsidRPr="00932FFA" w:rsidRDefault="00932FFA">
            <w:pPr>
              <w:rPr>
                <w:b/>
                <w:bCs/>
                <w:sz w:val="12"/>
                <w:szCs w:val="12"/>
              </w:rPr>
            </w:pPr>
            <w:r w:rsidRPr="00932FFA">
              <w:rPr>
                <w:b/>
                <w:bCs/>
                <w:sz w:val="12"/>
                <w:szCs w:val="12"/>
              </w:rPr>
              <w:t>Национальная экономика</w:t>
            </w:r>
          </w:p>
        </w:tc>
        <w:tc>
          <w:tcPr>
            <w:tcW w:w="0" w:type="auto"/>
            <w:shd w:val="clear" w:color="auto" w:fill="auto"/>
            <w:noWrap/>
            <w:tcMar>
              <w:left w:w="28" w:type="dxa"/>
              <w:right w:w="28" w:type="dxa"/>
            </w:tcMar>
            <w:vAlign w:val="center"/>
            <w:hideMark/>
          </w:tcPr>
          <w:p w14:paraId="64FB42AE" w14:textId="77777777" w:rsidR="00932FFA" w:rsidRPr="00932FFA" w:rsidRDefault="00932FFA" w:rsidP="00932FFA">
            <w:pPr>
              <w:jc w:val="center"/>
              <w:rPr>
                <w:b/>
                <w:bCs/>
                <w:sz w:val="12"/>
                <w:szCs w:val="12"/>
              </w:rPr>
            </w:pPr>
            <w:r w:rsidRPr="00932FFA">
              <w:rPr>
                <w:b/>
                <w:bCs/>
                <w:sz w:val="12"/>
                <w:szCs w:val="12"/>
              </w:rPr>
              <w:t>04</w:t>
            </w:r>
          </w:p>
        </w:tc>
        <w:tc>
          <w:tcPr>
            <w:tcW w:w="0" w:type="auto"/>
            <w:shd w:val="clear" w:color="auto" w:fill="auto"/>
            <w:noWrap/>
            <w:tcMar>
              <w:left w:w="28" w:type="dxa"/>
              <w:right w:w="28" w:type="dxa"/>
            </w:tcMar>
            <w:vAlign w:val="center"/>
            <w:hideMark/>
          </w:tcPr>
          <w:p w14:paraId="163A0600" w14:textId="58AFFBAE"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4B04D9FC" w14:textId="72573A8B"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142B63EE" w14:textId="176DDBC3"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5FA54A98" w14:textId="77777777" w:rsidR="00932FFA" w:rsidRPr="00932FFA" w:rsidRDefault="00932FFA" w:rsidP="00932FFA">
            <w:pPr>
              <w:jc w:val="center"/>
              <w:rPr>
                <w:b/>
                <w:bCs/>
                <w:sz w:val="12"/>
                <w:szCs w:val="12"/>
              </w:rPr>
            </w:pPr>
            <w:r w:rsidRPr="00932FFA">
              <w:rPr>
                <w:b/>
                <w:bCs/>
                <w:sz w:val="12"/>
                <w:szCs w:val="12"/>
              </w:rPr>
              <w:t>13805,2</w:t>
            </w:r>
          </w:p>
        </w:tc>
      </w:tr>
      <w:tr w:rsidR="00932FFA" w:rsidRPr="00932FFA" w14:paraId="0A0EAF23" w14:textId="77777777" w:rsidTr="00AE1D27">
        <w:trPr>
          <w:cantSplit/>
        </w:trPr>
        <w:tc>
          <w:tcPr>
            <w:tcW w:w="0" w:type="auto"/>
            <w:shd w:val="clear" w:color="auto" w:fill="auto"/>
            <w:tcMar>
              <w:left w:w="28" w:type="dxa"/>
              <w:right w:w="28" w:type="dxa"/>
            </w:tcMar>
            <w:vAlign w:val="bottom"/>
            <w:hideMark/>
          </w:tcPr>
          <w:p w14:paraId="1B745867" w14:textId="77777777" w:rsidR="00932FFA" w:rsidRPr="00932FFA" w:rsidRDefault="00932FFA">
            <w:pPr>
              <w:rPr>
                <w:b/>
                <w:bCs/>
                <w:sz w:val="12"/>
                <w:szCs w:val="12"/>
              </w:rPr>
            </w:pPr>
            <w:r w:rsidRPr="00932FFA">
              <w:rPr>
                <w:b/>
                <w:bCs/>
                <w:sz w:val="12"/>
                <w:szCs w:val="12"/>
              </w:rPr>
              <w:t>Дорожное хозяйство (дорожные фонды)</w:t>
            </w:r>
          </w:p>
        </w:tc>
        <w:tc>
          <w:tcPr>
            <w:tcW w:w="0" w:type="auto"/>
            <w:shd w:val="clear" w:color="auto" w:fill="auto"/>
            <w:noWrap/>
            <w:tcMar>
              <w:left w:w="28" w:type="dxa"/>
              <w:right w:w="28" w:type="dxa"/>
            </w:tcMar>
            <w:vAlign w:val="center"/>
            <w:hideMark/>
          </w:tcPr>
          <w:p w14:paraId="5970284E" w14:textId="77777777" w:rsidR="00932FFA" w:rsidRPr="00932FFA" w:rsidRDefault="00932FFA" w:rsidP="00932FFA">
            <w:pPr>
              <w:jc w:val="center"/>
              <w:rPr>
                <w:b/>
                <w:bCs/>
                <w:sz w:val="12"/>
                <w:szCs w:val="12"/>
              </w:rPr>
            </w:pPr>
            <w:r w:rsidRPr="00932FFA">
              <w:rPr>
                <w:b/>
                <w:bCs/>
                <w:sz w:val="12"/>
                <w:szCs w:val="12"/>
              </w:rPr>
              <w:t>04</w:t>
            </w:r>
          </w:p>
        </w:tc>
        <w:tc>
          <w:tcPr>
            <w:tcW w:w="0" w:type="auto"/>
            <w:shd w:val="clear" w:color="auto" w:fill="auto"/>
            <w:noWrap/>
            <w:tcMar>
              <w:left w:w="28" w:type="dxa"/>
              <w:right w:w="28" w:type="dxa"/>
            </w:tcMar>
            <w:vAlign w:val="center"/>
            <w:hideMark/>
          </w:tcPr>
          <w:p w14:paraId="3EC71DB7" w14:textId="77777777" w:rsidR="00932FFA" w:rsidRPr="00932FFA" w:rsidRDefault="00932FFA" w:rsidP="00932FFA">
            <w:pPr>
              <w:jc w:val="center"/>
              <w:rPr>
                <w:b/>
                <w:bCs/>
                <w:sz w:val="12"/>
                <w:szCs w:val="12"/>
              </w:rPr>
            </w:pPr>
            <w:r w:rsidRPr="00932FFA">
              <w:rPr>
                <w:b/>
                <w:bCs/>
                <w:sz w:val="12"/>
                <w:szCs w:val="12"/>
              </w:rPr>
              <w:t>09</w:t>
            </w:r>
          </w:p>
        </w:tc>
        <w:tc>
          <w:tcPr>
            <w:tcW w:w="0" w:type="auto"/>
            <w:shd w:val="clear" w:color="auto" w:fill="auto"/>
            <w:noWrap/>
            <w:tcMar>
              <w:left w:w="28" w:type="dxa"/>
              <w:right w:w="28" w:type="dxa"/>
            </w:tcMar>
            <w:vAlign w:val="center"/>
            <w:hideMark/>
          </w:tcPr>
          <w:p w14:paraId="77CBC61A" w14:textId="6C9485A7"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5F7BBE5E" w14:textId="18D85241"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2942FDC8" w14:textId="77777777" w:rsidR="00932FFA" w:rsidRPr="00932FFA" w:rsidRDefault="00932FFA" w:rsidP="00932FFA">
            <w:pPr>
              <w:jc w:val="center"/>
              <w:rPr>
                <w:b/>
                <w:bCs/>
                <w:sz w:val="12"/>
                <w:szCs w:val="12"/>
              </w:rPr>
            </w:pPr>
            <w:r w:rsidRPr="00932FFA">
              <w:rPr>
                <w:b/>
                <w:bCs/>
                <w:sz w:val="12"/>
                <w:szCs w:val="12"/>
              </w:rPr>
              <w:t>5528,8</w:t>
            </w:r>
          </w:p>
        </w:tc>
      </w:tr>
      <w:tr w:rsidR="00932FFA" w:rsidRPr="00932FFA" w14:paraId="6E674B82" w14:textId="77777777" w:rsidTr="00AE1D27">
        <w:trPr>
          <w:cantSplit/>
        </w:trPr>
        <w:tc>
          <w:tcPr>
            <w:tcW w:w="0" w:type="auto"/>
            <w:shd w:val="clear" w:color="auto" w:fill="auto"/>
            <w:tcMar>
              <w:left w:w="28" w:type="dxa"/>
              <w:right w:w="28" w:type="dxa"/>
            </w:tcMar>
            <w:vAlign w:val="bottom"/>
            <w:hideMark/>
          </w:tcPr>
          <w:p w14:paraId="70617E25" w14:textId="77777777" w:rsidR="00932FFA" w:rsidRPr="00932FFA" w:rsidRDefault="00932FFA">
            <w:pPr>
              <w:rPr>
                <w:sz w:val="12"/>
                <w:szCs w:val="12"/>
              </w:rPr>
            </w:pPr>
            <w:r w:rsidRPr="00932FFA">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673146A1"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686F6B9F" w14:textId="77777777" w:rsidR="00932FFA" w:rsidRPr="00932FFA" w:rsidRDefault="00932FFA" w:rsidP="00932FFA">
            <w:pPr>
              <w:jc w:val="center"/>
              <w:rPr>
                <w:sz w:val="12"/>
                <w:szCs w:val="12"/>
              </w:rPr>
            </w:pPr>
            <w:r w:rsidRPr="00932FFA">
              <w:rPr>
                <w:sz w:val="12"/>
                <w:szCs w:val="12"/>
              </w:rPr>
              <w:t>09</w:t>
            </w:r>
          </w:p>
        </w:tc>
        <w:tc>
          <w:tcPr>
            <w:tcW w:w="0" w:type="auto"/>
            <w:shd w:val="clear" w:color="auto" w:fill="auto"/>
            <w:noWrap/>
            <w:tcMar>
              <w:left w:w="28" w:type="dxa"/>
              <w:right w:w="28" w:type="dxa"/>
            </w:tcMar>
            <w:vAlign w:val="center"/>
            <w:hideMark/>
          </w:tcPr>
          <w:p w14:paraId="1580AA80" w14:textId="77777777" w:rsidR="00932FFA" w:rsidRPr="00932FFA" w:rsidRDefault="00932FFA" w:rsidP="00932FFA">
            <w:pPr>
              <w:jc w:val="center"/>
              <w:rPr>
                <w:sz w:val="12"/>
                <w:szCs w:val="12"/>
              </w:rPr>
            </w:pPr>
            <w:r w:rsidRPr="00932FFA">
              <w:rPr>
                <w:sz w:val="12"/>
                <w:szCs w:val="12"/>
              </w:rPr>
              <w:t>01 1 7129</w:t>
            </w:r>
          </w:p>
        </w:tc>
        <w:tc>
          <w:tcPr>
            <w:tcW w:w="0" w:type="auto"/>
            <w:shd w:val="clear" w:color="auto" w:fill="auto"/>
            <w:noWrap/>
            <w:tcMar>
              <w:left w:w="28" w:type="dxa"/>
              <w:right w:w="28" w:type="dxa"/>
            </w:tcMar>
            <w:vAlign w:val="center"/>
            <w:hideMark/>
          </w:tcPr>
          <w:p w14:paraId="0419AE05"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6835AE29" w14:textId="77777777" w:rsidR="00932FFA" w:rsidRPr="00932FFA" w:rsidRDefault="00932FFA" w:rsidP="00932FFA">
            <w:pPr>
              <w:jc w:val="center"/>
              <w:rPr>
                <w:sz w:val="12"/>
                <w:szCs w:val="12"/>
              </w:rPr>
            </w:pPr>
            <w:r w:rsidRPr="00932FFA">
              <w:rPr>
                <w:sz w:val="12"/>
                <w:szCs w:val="12"/>
              </w:rPr>
              <w:t>2180,9</w:t>
            </w:r>
          </w:p>
        </w:tc>
      </w:tr>
      <w:tr w:rsidR="00932FFA" w:rsidRPr="00932FFA" w14:paraId="6F176356" w14:textId="77777777" w:rsidTr="00AE1D27">
        <w:trPr>
          <w:cantSplit/>
        </w:trPr>
        <w:tc>
          <w:tcPr>
            <w:tcW w:w="0" w:type="auto"/>
            <w:shd w:val="clear" w:color="auto" w:fill="auto"/>
            <w:tcMar>
              <w:left w:w="28" w:type="dxa"/>
              <w:right w:w="28" w:type="dxa"/>
            </w:tcMar>
            <w:vAlign w:val="bottom"/>
            <w:hideMark/>
          </w:tcPr>
          <w:p w14:paraId="0BC8BAA8" w14:textId="77777777" w:rsidR="00932FFA" w:rsidRPr="00932FFA" w:rsidRDefault="00932FFA">
            <w:pPr>
              <w:rPr>
                <w:sz w:val="12"/>
                <w:szCs w:val="12"/>
              </w:rPr>
            </w:pPr>
            <w:r w:rsidRPr="00932FFA">
              <w:rPr>
                <w:sz w:val="12"/>
                <w:szCs w:val="12"/>
              </w:rPr>
              <w:t xml:space="preserve">Мероприятия по развитию сети автомобильных дорог общего пользования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(Иные бюджетные ассигнования) </w:t>
            </w:r>
          </w:p>
        </w:tc>
        <w:tc>
          <w:tcPr>
            <w:tcW w:w="0" w:type="auto"/>
            <w:shd w:val="clear" w:color="auto" w:fill="auto"/>
            <w:noWrap/>
            <w:tcMar>
              <w:left w:w="28" w:type="dxa"/>
              <w:right w:w="28" w:type="dxa"/>
            </w:tcMar>
            <w:vAlign w:val="center"/>
            <w:hideMark/>
          </w:tcPr>
          <w:p w14:paraId="2EAD7F65"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50FD20A7" w14:textId="77777777" w:rsidR="00932FFA" w:rsidRPr="00932FFA" w:rsidRDefault="00932FFA" w:rsidP="00932FFA">
            <w:pPr>
              <w:jc w:val="center"/>
              <w:rPr>
                <w:sz w:val="12"/>
                <w:szCs w:val="12"/>
              </w:rPr>
            </w:pPr>
            <w:r w:rsidRPr="00932FFA">
              <w:rPr>
                <w:sz w:val="12"/>
                <w:szCs w:val="12"/>
              </w:rPr>
              <w:t>09</w:t>
            </w:r>
          </w:p>
        </w:tc>
        <w:tc>
          <w:tcPr>
            <w:tcW w:w="0" w:type="auto"/>
            <w:shd w:val="clear" w:color="auto" w:fill="auto"/>
            <w:noWrap/>
            <w:tcMar>
              <w:left w:w="28" w:type="dxa"/>
              <w:right w:w="28" w:type="dxa"/>
            </w:tcMar>
            <w:vAlign w:val="center"/>
            <w:hideMark/>
          </w:tcPr>
          <w:p w14:paraId="19DA9424" w14:textId="77777777" w:rsidR="00932FFA" w:rsidRPr="00932FFA" w:rsidRDefault="00932FFA" w:rsidP="00932FFA">
            <w:pPr>
              <w:jc w:val="center"/>
              <w:rPr>
                <w:sz w:val="12"/>
                <w:szCs w:val="12"/>
              </w:rPr>
            </w:pPr>
            <w:r w:rsidRPr="00932FFA">
              <w:rPr>
                <w:sz w:val="12"/>
                <w:szCs w:val="12"/>
              </w:rPr>
              <w:t>01 1 7129</w:t>
            </w:r>
          </w:p>
        </w:tc>
        <w:tc>
          <w:tcPr>
            <w:tcW w:w="0" w:type="auto"/>
            <w:shd w:val="clear" w:color="auto" w:fill="auto"/>
            <w:noWrap/>
            <w:tcMar>
              <w:left w:w="28" w:type="dxa"/>
              <w:right w:w="28" w:type="dxa"/>
            </w:tcMar>
            <w:vAlign w:val="center"/>
            <w:hideMark/>
          </w:tcPr>
          <w:p w14:paraId="7171EB03"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3A51CC4C" w14:textId="77777777" w:rsidR="00932FFA" w:rsidRPr="00932FFA" w:rsidRDefault="00932FFA" w:rsidP="00932FFA">
            <w:pPr>
              <w:jc w:val="center"/>
              <w:rPr>
                <w:sz w:val="12"/>
                <w:szCs w:val="12"/>
              </w:rPr>
            </w:pPr>
            <w:r w:rsidRPr="00932FFA">
              <w:rPr>
                <w:sz w:val="12"/>
                <w:szCs w:val="12"/>
              </w:rPr>
              <w:t>3347,9</w:t>
            </w:r>
          </w:p>
        </w:tc>
      </w:tr>
      <w:tr w:rsidR="00932FFA" w:rsidRPr="00932FFA" w14:paraId="1B7787E0" w14:textId="77777777" w:rsidTr="00AE1D27">
        <w:trPr>
          <w:cantSplit/>
        </w:trPr>
        <w:tc>
          <w:tcPr>
            <w:tcW w:w="0" w:type="auto"/>
            <w:shd w:val="clear" w:color="auto" w:fill="auto"/>
            <w:tcMar>
              <w:left w:w="28" w:type="dxa"/>
              <w:right w:w="28" w:type="dxa"/>
            </w:tcMar>
            <w:vAlign w:val="bottom"/>
            <w:hideMark/>
          </w:tcPr>
          <w:p w14:paraId="6F4AD160" w14:textId="77777777" w:rsidR="00932FFA" w:rsidRPr="00932FFA" w:rsidRDefault="00932FFA">
            <w:pPr>
              <w:rPr>
                <w:b/>
                <w:bCs/>
                <w:sz w:val="12"/>
                <w:szCs w:val="12"/>
              </w:rPr>
            </w:pPr>
            <w:r w:rsidRPr="00932FFA">
              <w:rPr>
                <w:b/>
                <w:bCs/>
                <w:sz w:val="12"/>
                <w:szCs w:val="12"/>
              </w:rPr>
              <w:t>Другие вопросы в области национальной экономики</w:t>
            </w:r>
          </w:p>
        </w:tc>
        <w:tc>
          <w:tcPr>
            <w:tcW w:w="0" w:type="auto"/>
            <w:shd w:val="clear" w:color="auto" w:fill="auto"/>
            <w:noWrap/>
            <w:tcMar>
              <w:left w:w="28" w:type="dxa"/>
              <w:right w:w="28" w:type="dxa"/>
            </w:tcMar>
            <w:vAlign w:val="center"/>
            <w:hideMark/>
          </w:tcPr>
          <w:p w14:paraId="244F48E3" w14:textId="77777777" w:rsidR="00932FFA" w:rsidRPr="00932FFA" w:rsidRDefault="00932FFA" w:rsidP="00932FFA">
            <w:pPr>
              <w:jc w:val="center"/>
              <w:rPr>
                <w:b/>
                <w:bCs/>
                <w:sz w:val="12"/>
                <w:szCs w:val="12"/>
              </w:rPr>
            </w:pPr>
            <w:r w:rsidRPr="00932FFA">
              <w:rPr>
                <w:b/>
                <w:bCs/>
                <w:sz w:val="12"/>
                <w:szCs w:val="12"/>
              </w:rPr>
              <w:t>04</w:t>
            </w:r>
          </w:p>
        </w:tc>
        <w:tc>
          <w:tcPr>
            <w:tcW w:w="0" w:type="auto"/>
            <w:shd w:val="clear" w:color="auto" w:fill="auto"/>
            <w:noWrap/>
            <w:tcMar>
              <w:left w:w="28" w:type="dxa"/>
              <w:right w:w="28" w:type="dxa"/>
            </w:tcMar>
            <w:vAlign w:val="center"/>
            <w:hideMark/>
          </w:tcPr>
          <w:p w14:paraId="10ABED6E" w14:textId="77777777" w:rsidR="00932FFA" w:rsidRPr="00932FFA" w:rsidRDefault="00932FFA" w:rsidP="00932FFA">
            <w:pPr>
              <w:jc w:val="center"/>
              <w:rPr>
                <w:b/>
                <w:bCs/>
                <w:sz w:val="12"/>
                <w:szCs w:val="12"/>
              </w:rPr>
            </w:pPr>
            <w:r w:rsidRPr="00932FFA">
              <w:rPr>
                <w:b/>
                <w:bCs/>
                <w:sz w:val="12"/>
                <w:szCs w:val="12"/>
              </w:rPr>
              <w:t>12</w:t>
            </w:r>
          </w:p>
        </w:tc>
        <w:tc>
          <w:tcPr>
            <w:tcW w:w="0" w:type="auto"/>
            <w:shd w:val="clear" w:color="auto" w:fill="auto"/>
            <w:noWrap/>
            <w:tcMar>
              <w:left w:w="28" w:type="dxa"/>
              <w:right w:w="28" w:type="dxa"/>
            </w:tcMar>
            <w:vAlign w:val="center"/>
            <w:hideMark/>
          </w:tcPr>
          <w:p w14:paraId="2EC05AF2" w14:textId="3DD84162"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246DC26B" w14:textId="2C51282A" w:rsidR="00932FFA" w:rsidRPr="00932FFA" w:rsidRDefault="00932FFA" w:rsidP="00932FFA">
            <w:pPr>
              <w:jc w:val="center"/>
              <w:rPr>
                <w:sz w:val="12"/>
                <w:szCs w:val="12"/>
              </w:rPr>
            </w:pPr>
          </w:p>
        </w:tc>
        <w:tc>
          <w:tcPr>
            <w:tcW w:w="0" w:type="auto"/>
            <w:shd w:val="clear" w:color="auto" w:fill="auto"/>
            <w:tcMar>
              <w:left w:w="28" w:type="dxa"/>
              <w:right w:w="28" w:type="dxa"/>
            </w:tcMar>
            <w:vAlign w:val="center"/>
            <w:hideMark/>
          </w:tcPr>
          <w:p w14:paraId="21C847CF" w14:textId="77777777" w:rsidR="00932FFA" w:rsidRPr="00932FFA" w:rsidRDefault="00932FFA" w:rsidP="00932FFA">
            <w:pPr>
              <w:jc w:val="center"/>
              <w:rPr>
                <w:b/>
                <w:bCs/>
                <w:sz w:val="12"/>
                <w:szCs w:val="12"/>
              </w:rPr>
            </w:pPr>
            <w:r w:rsidRPr="00932FFA">
              <w:rPr>
                <w:b/>
                <w:bCs/>
                <w:sz w:val="12"/>
                <w:szCs w:val="12"/>
              </w:rPr>
              <w:t>8276,4</w:t>
            </w:r>
          </w:p>
        </w:tc>
      </w:tr>
      <w:tr w:rsidR="00932FFA" w:rsidRPr="00932FFA" w14:paraId="734E314A" w14:textId="77777777" w:rsidTr="00AE1D27">
        <w:trPr>
          <w:cantSplit/>
        </w:trPr>
        <w:tc>
          <w:tcPr>
            <w:tcW w:w="0" w:type="auto"/>
            <w:shd w:val="clear" w:color="auto" w:fill="auto"/>
            <w:tcMar>
              <w:left w:w="28" w:type="dxa"/>
              <w:right w:w="28" w:type="dxa"/>
            </w:tcMar>
            <w:vAlign w:val="bottom"/>
            <w:hideMark/>
          </w:tcPr>
          <w:p w14:paraId="53A44E47" w14:textId="77777777" w:rsidR="00932FFA" w:rsidRPr="00932FFA" w:rsidRDefault="00932FFA">
            <w:pPr>
              <w:rPr>
                <w:sz w:val="12"/>
                <w:szCs w:val="12"/>
              </w:rPr>
            </w:pPr>
            <w:r w:rsidRPr="00932FF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615BD295"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1AAA8156" w14:textId="77777777" w:rsidR="00932FFA" w:rsidRPr="00932FFA" w:rsidRDefault="00932FFA" w:rsidP="00932FFA">
            <w:pPr>
              <w:jc w:val="center"/>
              <w:rPr>
                <w:sz w:val="12"/>
                <w:szCs w:val="12"/>
              </w:rPr>
            </w:pPr>
            <w:r w:rsidRPr="00932FFA">
              <w:rPr>
                <w:sz w:val="12"/>
                <w:szCs w:val="12"/>
              </w:rPr>
              <w:t>12</w:t>
            </w:r>
          </w:p>
        </w:tc>
        <w:tc>
          <w:tcPr>
            <w:tcW w:w="0" w:type="auto"/>
            <w:shd w:val="clear" w:color="auto" w:fill="auto"/>
            <w:noWrap/>
            <w:tcMar>
              <w:left w:w="28" w:type="dxa"/>
              <w:right w:w="28" w:type="dxa"/>
            </w:tcMar>
            <w:vAlign w:val="center"/>
            <w:hideMark/>
          </w:tcPr>
          <w:p w14:paraId="1A30869A" w14:textId="77777777" w:rsidR="00932FFA" w:rsidRPr="00932FFA" w:rsidRDefault="00932FFA" w:rsidP="00932FFA">
            <w:pPr>
              <w:jc w:val="center"/>
              <w:rPr>
                <w:sz w:val="12"/>
                <w:szCs w:val="12"/>
              </w:rPr>
            </w:pPr>
            <w:r w:rsidRPr="00932FFA">
              <w:rPr>
                <w:sz w:val="12"/>
                <w:szCs w:val="12"/>
              </w:rPr>
              <w:t>01 1 7852</w:t>
            </w:r>
          </w:p>
        </w:tc>
        <w:tc>
          <w:tcPr>
            <w:tcW w:w="0" w:type="auto"/>
            <w:shd w:val="clear" w:color="auto" w:fill="auto"/>
            <w:noWrap/>
            <w:tcMar>
              <w:left w:w="28" w:type="dxa"/>
              <w:right w:w="28" w:type="dxa"/>
            </w:tcMar>
            <w:vAlign w:val="center"/>
            <w:hideMark/>
          </w:tcPr>
          <w:p w14:paraId="52A88AED"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26E67CCB" w14:textId="77777777" w:rsidR="00932FFA" w:rsidRPr="00932FFA" w:rsidRDefault="00932FFA" w:rsidP="00932FFA">
            <w:pPr>
              <w:jc w:val="center"/>
              <w:rPr>
                <w:sz w:val="12"/>
                <w:szCs w:val="12"/>
              </w:rPr>
            </w:pPr>
            <w:r w:rsidRPr="00932FFA">
              <w:rPr>
                <w:sz w:val="12"/>
                <w:szCs w:val="12"/>
              </w:rPr>
              <w:t>8197,7</w:t>
            </w:r>
          </w:p>
        </w:tc>
      </w:tr>
      <w:tr w:rsidR="00932FFA" w:rsidRPr="00932FFA" w14:paraId="22D2B3A7" w14:textId="77777777" w:rsidTr="00AE1D27">
        <w:trPr>
          <w:cantSplit/>
        </w:trPr>
        <w:tc>
          <w:tcPr>
            <w:tcW w:w="0" w:type="auto"/>
            <w:shd w:val="clear" w:color="auto" w:fill="auto"/>
            <w:tcMar>
              <w:left w:w="28" w:type="dxa"/>
              <w:right w:w="28" w:type="dxa"/>
            </w:tcMar>
            <w:vAlign w:val="bottom"/>
            <w:hideMark/>
          </w:tcPr>
          <w:p w14:paraId="19C5D0E8" w14:textId="77777777" w:rsidR="00932FFA" w:rsidRPr="00932FFA" w:rsidRDefault="00932FFA">
            <w:pPr>
              <w:rPr>
                <w:sz w:val="12"/>
                <w:szCs w:val="12"/>
              </w:rPr>
            </w:pPr>
            <w:r w:rsidRPr="00932FF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54EC12D8"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7F9BDC01" w14:textId="77777777" w:rsidR="00932FFA" w:rsidRPr="00932FFA" w:rsidRDefault="00932FFA" w:rsidP="00932FFA">
            <w:pPr>
              <w:jc w:val="center"/>
              <w:rPr>
                <w:sz w:val="12"/>
                <w:szCs w:val="12"/>
              </w:rPr>
            </w:pPr>
            <w:r w:rsidRPr="00932FFA">
              <w:rPr>
                <w:sz w:val="12"/>
                <w:szCs w:val="12"/>
              </w:rPr>
              <w:t>12</w:t>
            </w:r>
          </w:p>
        </w:tc>
        <w:tc>
          <w:tcPr>
            <w:tcW w:w="0" w:type="auto"/>
            <w:shd w:val="clear" w:color="auto" w:fill="auto"/>
            <w:noWrap/>
            <w:tcMar>
              <w:left w:w="28" w:type="dxa"/>
              <w:right w:w="28" w:type="dxa"/>
            </w:tcMar>
            <w:vAlign w:val="center"/>
            <w:hideMark/>
          </w:tcPr>
          <w:p w14:paraId="19541604" w14:textId="77777777" w:rsidR="00932FFA" w:rsidRPr="00932FFA" w:rsidRDefault="00932FFA" w:rsidP="00932FFA">
            <w:pPr>
              <w:jc w:val="center"/>
              <w:rPr>
                <w:sz w:val="12"/>
                <w:szCs w:val="12"/>
              </w:rPr>
            </w:pPr>
            <w:r w:rsidRPr="00932FFA">
              <w:rPr>
                <w:sz w:val="12"/>
                <w:szCs w:val="12"/>
              </w:rPr>
              <w:t>01 1 7846</w:t>
            </w:r>
          </w:p>
        </w:tc>
        <w:tc>
          <w:tcPr>
            <w:tcW w:w="0" w:type="auto"/>
            <w:shd w:val="clear" w:color="auto" w:fill="auto"/>
            <w:noWrap/>
            <w:tcMar>
              <w:left w:w="28" w:type="dxa"/>
              <w:right w:w="28" w:type="dxa"/>
            </w:tcMar>
            <w:vAlign w:val="center"/>
            <w:hideMark/>
          </w:tcPr>
          <w:p w14:paraId="49DD5079"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4A651490" w14:textId="77777777" w:rsidR="00932FFA" w:rsidRPr="00932FFA" w:rsidRDefault="00932FFA" w:rsidP="00932FFA">
            <w:pPr>
              <w:jc w:val="center"/>
              <w:rPr>
                <w:sz w:val="12"/>
                <w:szCs w:val="12"/>
              </w:rPr>
            </w:pPr>
            <w:r w:rsidRPr="00932FFA">
              <w:rPr>
                <w:sz w:val="12"/>
                <w:szCs w:val="12"/>
              </w:rPr>
              <w:t>65,3</w:t>
            </w:r>
          </w:p>
        </w:tc>
      </w:tr>
      <w:tr w:rsidR="00932FFA" w:rsidRPr="00932FFA" w14:paraId="69EC5624" w14:textId="77777777" w:rsidTr="00AE1D27">
        <w:trPr>
          <w:cantSplit/>
        </w:trPr>
        <w:tc>
          <w:tcPr>
            <w:tcW w:w="0" w:type="auto"/>
            <w:shd w:val="clear" w:color="auto" w:fill="auto"/>
            <w:tcMar>
              <w:left w:w="28" w:type="dxa"/>
              <w:right w:w="28" w:type="dxa"/>
            </w:tcMar>
            <w:vAlign w:val="bottom"/>
            <w:hideMark/>
          </w:tcPr>
          <w:p w14:paraId="0842D142" w14:textId="77777777" w:rsidR="00932FFA" w:rsidRPr="00932FFA" w:rsidRDefault="00932FFA">
            <w:pPr>
              <w:rPr>
                <w:sz w:val="12"/>
                <w:szCs w:val="12"/>
              </w:rPr>
            </w:pPr>
            <w:r w:rsidRPr="00932FF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06627E50" w14:textId="77777777" w:rsidR="00932FFA" w:rsidRPr="00932FFA" w:rsidRDefault="00932FFA" w:rsidP="00932FFA">
            <w:pPr>
              <w:jc w:val="center"/>
              <w:rPr>
                <w:sz w:val="12"/>
                <w:szCs w:val="12"/>
              </w:rPr>
            </w:pPr>
            <w:r w:rsidRPr="00932FFA">
              <w:rPr>
                <w:sz w:val="12"/>
                <w:szCs w:val="12"/>
              </w:rPr>
              <w:t>04</w:t>
            </w:r>
          </w:p>
        </w:tc>
        <w:tc>
          <w:tcPr>
            <w:tcW w:w="0" w:type="auto"/>
            <w:shd w:val="clear" w:color="auto" w:fill="auto"/>
            <w:noWrap/>
            <w:tcMar>
              <w:left w:w="28" w:type="dxa"/>
              <w:right w:w="28" w:type="dxa"/>
            </w:tcMar>
            <w:vAlign w:val="center"/>
            <w:hideMark/>
          </w:tcPr>
          <w:p w14:paraId="0B94726C" w14:textId="77777777" w:rsidR="00932FFA" w:rsidRPr="00932FFA" w:rsidRDefault="00932FFA" w:rsidP="00932FFA">
            <w:pPr>
              <w:jc w:val="center"/>
              <w:rPr>
                <w:sz w:val="12"/>
                <w:szCs w:val="12"/>
              </w:rPr>
            </w:pPr>
            <w:r w:rsidRPr="00932FFA">
              <w:rPr>
                <w:sz w:val="12"/>
                <w:szCs w:val="12"/>
              </w:rPr>
              <w:t>12</w:t>
            </w:r>
          </w:p>
        </w:tc>
        <w:tc>
          <w:tcPr>
            <w:tcW w:w="0" w:type="auto"/>
            <w:shd w:val="clear" w:color="auto" w:fill="auto"/>
            <w:noWrap/>
            <w:tcMar>
              <w:left w:w="28" w:type="dxa"/>
              <w:right w:w="28" w:type="dxa"/>
            </w:tcMar>
            <w:vAlign w:val="center"/>
            <w:hideMark/>
          </w:tcPr>
          <w:p w14:paraId="58F644EB" w14:textId="77777777" w:rsidR="00932FFA" w:rsidRPr="00932FFA" w:rsidRDefault="00932FFA" w:rsidP="00932FFA">
            <w:pPr>
              <w:jc w:val="center"/>
              <w:rPr>
                <w:sz w:val="12"/>
                <w:szCs w:val="12"/>
              </w:rPr>
            </w:pPr>
            <w:r w:rsidRPr="00932FFA">
              <w:rPr>
                <w:sz w:val="12"/>
                <w:szCs w:val="12"/>
              </w:rPr>
              <w:t>01 1 7843</w:t>
            </w:r>
          </w:p>
        </w:tc>
        <w:tc>
          <w:tcPr>
            <w:tcW w:w="0" w:type="auto"/>
            <w:shd w:val="clear" w:color="auto" w:fill="auto"/>
            <w:noWrap/>
            <w:tcMar>
              <w:left w:w="28" w:type="dxa"/>
              <w:right w:w="28" w:type="dxa"/>
            </w:tcMar>
            <w:vAlign w:val="center"/>
            <w:hideMark/>
          </w:tcPr>
          <w:p w14:paraId="7ABEC13C"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03082126" w14:textId="77777777" w:rsidR="00932FFA" w:rsidRPr="00932FFA" w:rsidRDefault="00932FFA" w:rsidP="00932FFA">
            <w:pPr>
              <w:jc w:val="center"/>
              <w:rPr>
                <w:sz w:val="12"/>
                <w:szCs w:val="12"/>
              </w:rPr>
            </w:pPr>
            <w:r w:rsidRPr="00932FFA">
              <w:rPr>
                <w:sz w:val="12"/>
                <w:szCs w:val="12"/>
              </w:rPr>
              <w:t>13,4</w:t>
            </w:r>
          </w:p>
        </w:tc>
      </w:tr>
      <w:tr w:rsidR="00932FFA" w:rsidRPr="00932FFA" w14:paraId="7EAB943F" w14:textId="77777777" w:rsidTr="00AE1D27">
        <w:trPr>
          <w:cantSplit/>
        </w:trPr>
        <w:tc>
          <w:tcPr>
            <w:tcW w:w="0" w:type="auto"/>
            <w:shd w:val="clear" w:color="auto" w:fill="auto"/>
            <w:tcMar>
              <w:left w:w="28" w:type="dxa"/>
              <w:right w:w="28" w:type="dxa"/>
            </w:tcMar>
            <w:vAlign w:val="bottom"/>
            <w:hideMark/>
          </w:tcPr>
          <w:p w14:paraId="2AB18AC8" w14:textId="77777777" w:rsidR="00932FFA" w:rsidRPr="00932FFA" w:rsidRDefault="00932FFA">
            <w:pPr>
              <w:rPr>
                <w:b/>
                <w:bCs/>
                <w:sz w:val="12"/>
                <w:szCs w:val="12"/>
              </w:rPr>
            </w:pPr>
            <w:r w:rsidRPr="00932FFA">
              <w:rPr>
                <w:b/>
                <w:bCs/>
                <w:sz w:val="12"/>
                <w:szCs w:val="12"/>
              </w:rPr>
              <w:t>Жилищно-коммунальное хозяйство</w:t>
            </w:r>
          </w:p>
        </w:tc>
        <w:tc>
          <w:tcPr>
            <w:tcW w:w="0" w:type="auto"/>
            <w:shd w:val="clear" w:color="auto" w:fill="auto"/>
            <w:noWrap/>
            <w:tcMar>
              <w:left w:w="28" w:type="dxa"/>
              <w:right w:w="28" w:type="dxa"/>
            </w:tcMar>
            <w:vAlign w:val="center"/>
            <w:hideMark/>
          </w:tcPr>
          <w:p w14:paraId="7825F41E" w14:textId="77777777" w:rsidR="00932FFA" w:rsidRPr="00932FFA" w:rsidRDefault="00932FFA" w:rsidP="00932FFA">
            <w:pPr>
              <w:jc w:val="center"/>
              <w:rPr>
                <w:b/>
                <w:bCs/>
                <w:sz w:val="12"/>
                <w:szCs w:val="12"/>
              </w:rPr>
            </w:pPr>
            <w:r w:rsidRPr="00932FFA">
              <w:rPr>
                <w:b/>
                <w:bCs/>
                <w:sz w:val="12"/>
                <w:szCs w:val="12"/>
              </w:rPr>
              <w:t>05</w:t>
            </w:r>
          </w:p>
        </w:tc>
        <w:tc>
          <w:tcPr>
            <w:tcW w:w="0" w:type="auto"/>
            <w:shd w:val="clear" w:color="auto" w:fill="auto"/>
            <w:noWrap/>
            <w:tcMar>
              <w:left w:w="28" w:type="dxa"/>
              <w:right w:w="28" w:type="dxa"/>
            </w:tcMar>
            <w:vAlign w:val="center"/>
            <w:hideMark/>
          </w:tcPr>
          <w:p w14:paraId="63131E74" w14:textId="407EABC0"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6F843635" w14:textId="568FAC15"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3E2088F0" w14:textId="60C97878"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0132386E" w14:textId="77777777" w:rsidR="00932FFA" w:rsidRPr="00932FFA" w:rsidRDefault="00932FFA" w:rsidP="00932FFA">
            <w:pPr>
              <w:jc w:val="center"/>
              <w:rPr>
                <w:b/>
                <w:bCs/>
                <w:sz w:val="12"/>
                <w:szCs w:val="12"/>
              </w:rPr>
            </w:pPr>
            <w:r w:rsidRPr="00932FFA">
              <w:rPr>
                <w:b/>
                <w:bCs/>
                <w:sz w:val="12"/>
                <w:szCs w:val="12"/>
              </w:rPr>
              <w:t>1161,1</w:t>
            </w:r>
          </w:p>
        </w:tc>
      </w:tr>
      <w:tr w:rsidR="00932FFA" w:rsidRPr="00932FFA" w14:paraId="4E30DE04" w14:textId="77777777" w:rsidTr="00AE1D27">
        <w:trPr>
          <w:cantSplit/>
        </w:trPr>
        <w:tc>
          <w:tcPr>
            <w:tcW w:w="0" w:type="auto"/>
            <w:shd w:val="clear" w:color="auto" w:fill="auto"/>
            <w:tcMar>
              <w:left w:w="28" w:type="dxa"/>
              <w:right w:w="28" w:type="dxa"/>
            </w:tcMar>
            <w:vAlign w:val="bottom"/>
            <w:hideMark/>
          </w:tcPr>
          <w:p w14:paraId="17632F40" w14:textId="77777777" w:rsidR="00932FFA" w:rsidRPr="00932FFA" w:rsidRDefault="00932FFA">
            <w:pPr>
              <w:rPr>
                <w:b/>
                <w:bCs/>
                <w:sz w:val="12"/>
                <w:szCs w:val="12"/>
              </w:rPr>
            </w:pPr>
            <w:r w:rsidRPr="00932FFA">
              <w:rPr>
                <w:b/>
                <w:bCs/>
                <w:sz w:val="12"/>
                <w:szCs w:val="12"/>
              </w:rPr>
              <w:t>Благоустройство</w:t>
            </w:r>
          </w:p>
        </w:tc>
        <w:tc>
          <w:tcPr>
            <w:tcW w:w="0" w:type="auto"/>
            <w:shd w:val="clear" w:color="auto" w:fill="auto"/>
            <w:noWrap/>
            <w:tcMar>
              <w:left w:w="28" w:type="dxa"/>
              <w:right w:w="28" w:type="dxa"/>
            </w:tcMar>
            <w:vAlign w:val="center"/>
            <w:hideMark/>
          </w:tcPr>
          <w:p w14:paraId="53185ABA" w14:textId="77777777" w:rsidR="00932FFA" w:rsidRPr="00932FFA" w:rsidRDefault="00932FFA" w:rsidP="00932FFA">
            <w:pPr>
              <w:jc w:val="center"/>
              <w:rPr>
                <w:b/>
                <w:bCs/>
                <w:sz w:val="12"/>
                <w:szCs w:val="12"/>
              </w:rPr>
            </w:pPr>
            <w:r w:rsidRPr="00932FFA">
              <w:rPr>
                <w:b/>
                <w:bCs/>
                <w:sz w:val="12"/>
                <w:szCs w:val="12"/>
              </w:rPr>
              <w:t>05</w:t>
            </w:r>
          </w:p>
        </w:tc>
        <w:tc>
          <w:tcPr>
            <w:tcW w:w="0" w:type="auto"/>
            <w:shd w:val="clear" w:color="auto" w:fill="auto"/>
            <w:noWrap/>
            <w:tcMar>
              <w:left w:w="28" w:type="dxa"/>
              <w:right w:w="28" w:type="dxa"/>
            </w:tcMar>
            <w:vAlign w:val="center"/>
            <w:hideMark/>
          </w:tcPr>
          <w:p w14:paraId="685D7F6A" w14:textId="77777777" w:rsidR="00932FFA" w:rsidRPr="00932FFA" w:rsidRDefault="00932FFA" w:rsidP="00932FFA">
            <w:pPr>
              <w:jc w:val="center"/>
              <w:rPr>
                <w:b/>
                <w:bCs/>
                <w:sz w:val="12"/>
                <w:szCs w:val="12"/>
              </w:rPr>
            </w:pPr>
            <w:r w:rsidRPr="00932FFA">
              <w:rPr>
                <w:b/>
                <w:bCs/>
                <w:sz w:val="12"/>
                <w:szCs w:val="12"/>
              </w:rPr>
              <w:t>03</w:t>
            </w:r>
          </w:p>
        </w:tc>
        <w:tc>
          <w:tcPr>
            <w:tcW w:w="0" w:type="auto"/>
            <w:shd w:val="clear" w:color="auto" w:fill="auto"/>
            <w:noWrap/>
            <w:tcMar>
              <w:left w:w="28" w:type="dxa"/>
              <w:right w:w="28" w:type="dxa"/>
            </w:tcMar>
            <w:vAlign w:val="center"/>
            <w:hideMark/>
          </w:tcPr>
          <w:p w14:paraId="65EDEA49" w14:textId="2C1F8171"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7341D81F" w14:textId="4FB58A77"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400D02CA" w14:textId="77777777" w:rsidR="00932FFA" w:rsidRPr="00932FFA" w:rsidRDefault="00932FFA" w:rsidP="00932FFA">
            <w:pPr>
              <w:jc w:val="center"/>
              <w:rPr>
                <w:b/>
                <w:bCs/>
                <w:sz w:val="12"/>
                <w:szCs w:val="12"/>
              </w:rPr>
            </w:pPr>
            <w:r w:rsidRPr="00932FFA">
              <w:rPr>
                <w:b/>
                <w:bCs/>
                <w:sz w:val="12"/>
                <w:szCs w:val="12"/>
              </w:rPr>
              <w:t>1161,1</w:t>
            </w:r>
          </w:p>
        </w:tc>
      </w:tr>
      <w:tr w:rsidR="00932FFA" w:rsidRPr="00932FFA" w14:paraId="5865D129" w14:textId="77777777" w:rsidTr="00AE1D27">
        <w:trPr>
          <w:cantSplit/>
        </w:trPr>
        <w:tc>
          <w:tcPr>
            <w:tcW w:w="0" w:type="auto"/>
            <w:shd w:val="clear" w:color="auto" w:fill="auto"/>
            <w:tcMar>
              <w:left w:w="28" w:type="dxa"/>
              <w:right w:w="28" w:type="dxa"/>
            </w:tcMar>
            <w:vAlign w:val="bottom"/>
            <w:hideMark/>
          </w:tcPr>
          <w:p w14:paraId="43C2291A" w14:textId="77777777" w:rsidR="00932FFA" w:rsidRPr="00932FFA" w:rsidRDefault="00932FFA">
            <w:pPr>
              <w:rPr>
                <w:sz w:val="12"/>
                <w:szCs w:val="12"/>
              </w:rPr>
            </w:pPr>
            <w:r w:rsidRPr="00932FFA">
              <w:rPr>
                <w:sz w:val="12"/>
                <w:szCs w:val="12"/>
              </w:rPr>
              <w:t xml:space="preserve">Расходы на уличное освещение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0AAFA8A2" w14:textId="77777777" w:rsidR="00932FFA" w:rsidRPr="00932FFA" w:rsidRDefault="00932FFA" w:rsidP="00932FFA">
            <w:pPr>
              <w:jc w:val="center"/>
              <w:rPr>
                <w:sz w:val="12"/>
                <w:szCs w:val="12"/>
              </w:rPr>
            </w:pPr>
            <w:r w:rsidRPr="00932FFA">
              <w:rPr>
                <w:sz w:val="12"/>
                <w:szCs w:val="12"/>
              </w:rPr>
              <w:t>05</w:t>
            </w:r>
          </w:p>
        </w:tc>
        <w:tc>
          <w:tcPr>
            <w:tcW w:w="0" w:type="auto"/>
            <w:shd w:val="clear" w:color="auto" w:fill="auto"/>
            <w:noWrap/>
            <w:tcMar>
              <w:left w:w="28" w:type="dxa"/>
              <w:right w:w="28" w:type="dxa"/>
            </w:tcMar>
            <w:vAlign w:val="center"/>
            <w:hideMark/>
          </w:tcPr>
          <w:p w14:paraId="0FE50EB2" w14:textId="77777777" w:rsidR="00932FFA" w:rsidRPr="00932FFA" w:rsidRDefault="00932FFA" w:rsidP="00932FFA">
            <w:pPr>
              <w:jc w:val="center"/>
              <w:rPr>
                <w:sz w:val="12"/>
                <w:szCs w:val="12"/>
              </w:rPr>
            </w:pPr>
            <w:r w:rsidRPr="00932FFA">
              <w:rPr>
                <w:sz w:val="12"/>
                <w:szCs w:val="12"/>
              </w:rPr>
              <w:t>03</w:t>
            </w:r>
          </w:p>
        </w:tc>
        <w:tc>
          <w:tcPr>
            <w:tcW w:w="0" w:type="auto"/>
            <w:shd w:val="clear" w:color="auto" w:fill="auto"/>
            <w:noWrap/>
            <w:tcMar>
              <w:left w:w="28" w:type="dxa"/>
              <w:right w:w="28" w:type="dxa"/>
            </w:tcMar>
            <w:vAlign w:val="center"/>
            <w:hideMark/>
          </w:tcPr>
          <w:p w14:paraId="61716CD9" w14:textId="77777777" w:rsidR="00932FFA" w:rsidRPr="00932FFA" w:rsidRDefault="00932FFA" w:rsidP="00932FFA">
            <w:pPr>
              <w:jc w:val="center"/>
              <w:rPr>
                <w:sz w:val="12"/>
                <w:szCs w:val="12"/>
              </w:rPr>
            </w:pPr>
            <w:r w:rsidRPr="00932FFA">
              <w:rPr>
                <w:sz w:val="12"/>
                <w:szCs w:val="12"/>
              </w:rPr>
              <w:t>01 1 7867</w:t>
            </w:r>
          </w:p>
        </w:tc>
        <w:tc>
          <w:tcPr>
            <w:tcW w:w="0" w:type="auto"/>
            <w:shd w:val="clear" w:color="auto" w:fill="auto"/>
            <w:noWrap/>
            <w:tcMar>
              <w:left w:w="28" w:type="dxa"/>
              <w:right w:w="28" w:type="dxa"/>
            </w:tcMar>
            <w:vAlign w:val="center"/>
            <w:hideMark/>
          </w:tcPr>
          <w:p w14:paraId="5769A4C9"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0AE398B3" w14:textId="77777777" w:rsidR="00932FFA" w:rsidRPr="00932FFA" w:rsidRDefault="00932FFA" w:rsidP="00932FFA">
            <w:pPr>
              <w:jc w:val="center"/>
              <w:rPr>
                <w:sz w:val="12"/>
                <w:szCs w:val="12"/>
              </w:rPr>
            </w:pPr>
            <w:r w:rsidRPr="00932FFA">
              <w:rPr>
                <w:sz w:val="12"/>
                <w:szCs w:val="12"/>
              </w:rPr>
              <w:t>379,1</w:t>
            </w:r>
          </w:p>
        </w:tc>
      </w:tr>
      <w:tr w:rsidR="00932FFA" w:rsidRPr="00932FFA" w14:paraId="6BD1CED7" w14:textId="77777777" w:rsidTr="00AE1D27">
        <w:trPr>
          <w:cantSplit/>
        </w:trPr>
        <w:tc>
          <w:tcPr>
            <w:tcW w:w="0" w:type="auto"/>
            <w:shd w:val="clear" w:color="auto" w:fill="auto"/>
            <w:tcMar>
              <w:left w:w="28" w:type="dxa"/>
              <w:right w:w="28" w:type="dxa"/>
            </w:tcMar>
            <w:vAlign w:val="bottom"/>
            <w:hideMark/>
          </w:tcPr>
          <w:p w14:paraId="5515EC55" w14:textId="77777777" w:rsidR="00932FFA" w:rsidRPr="00932FFA" w:rsidRDefault="00932FFA">
            <w:pPr>
              <w:rPr>
                <w:sz w:val="12"/>
                <w:szCs w:val="12"/>
              </w:rPr>
            </w:pPr>
            <w:r w:rsidRPr="00932FFA">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0" w:type="auto"/>
            <w:shd w:val="clear" w:color="auto" w:fill="auto"/>
            <w:noWrap/>
            <w:tcMar>
              <w:left w:w="28" w:type="dxa"/>
              <w:right w:w="28" w:type="dxa"/>
            </w:tcMar>
            <w:vAlign w:val="center"/>
            <w:hideMark/>
          </w:tcPr>
          <w:p w14:paraId="45185BEF" w14:textId="77777777" w:rsidR="00932FFA" w:rsidRPr="00932FFA" w:rsidRDefault="00932FFA" w:rsidP="00932FFA">
            <w:pPr>
              <w:jc w:val="center"/>
              <w:rPr>
                <w:sz w:val="12"/>
                <w:szCs w:val="12"/>
              </w:rPr>
            </w:pPr>
            <w:r w:rsidRPr="00932FFA">
              <w:rPr>
                <w:sz w:val="12"/>
                <w:szCs w:val="12"/>
              </w:rPr>
              <w:t>05</w:t>
            </w:r>
          </w:p>
        </w:tc>
        <w:tc>
          <w:tcPr>
            <w:tcW w:w="0" w:type="auto"/>
            <w:shd w:val="clear" w:color="auto" w:fill="auto"/>
            <w:noWrap/>
            <w:tcMar>
              <w:left w:w="28" w:type="dxa"/>
              <w:right w:w="28" w:type="dxa"/>
            </w:tcMar>
            <w:vAlign w:val="center"/>
            <w:hideMark/>
          </w:tcPr>
          <w:p w14:paraId="528BBE9C" w14:textId="77777777" w:rsidR="00932FFA" w:rsidRPr="00932FFA" w:rsidRDefault="00932FFA" w:rsidP="00932FFA">
            <w:pPr>
              <w:jc w:val="center"/>
              <w:rPr>
                <w:sz w:val="12"/>
                <w:szCs w:val="12"/>
              </w:rPr>
            </w:pPr>
            <w:r w:rsidRPr="00932FFA">
              <w:rPr>
                <w:sz w:val="12"/>
                <w:szCs w:val="12"/>
              </w:rPr>
              <w:t>03</w:t>
            </w:r>
          </w:p>
        </w:tc>
        <w:tc>
          <w:tcPr>
            <w:tcW w:w="0" w:type="auto"/>
            <w:shd w:val="clear" w:color="auto" w:fill="auto"/>
            <w:noWrap/>
            <w:tcMar>
              <w:left w:w="28" w:type="dxa"/>
              <w:right w:w="28" w:type="dxa"/>
            </w:tcMar>
            <w:vAlign w:val="center"/>
            <w:hideMark/>
          </w:tcPr>
          <w:p w14:paraId="561C37E5" w14:textId="77777777" w:rsidR="00932FFA" w:rsidRPr="00932FFA" w:rsidRDefault="00932FFA" w:rsidP="00932FFA">
            <w:pPr>
              <w:jc w:val="center"/>
              <w:rPr>
                <w:sz w:val="12"/>
                <w:szCs w:val="12"/>
              </w:rPr>
            </w:pPr>
            <w:r w:rsidRPr="00932FFA">
              <w:rPr>
                <w:sz w:val="12"/>
                <w:szCs w:val="12"/>
              </w:rPr>
              <w:t>01 1 7861</w:t>
            </w:r>
          </w:p>
        </w:tc>
        <w:tc>
          <w:tcPr>
            <w:tcW w:w="0" w:type="auto"/>
            <w:shd w:val="clear" w:color="auto" w:fill="auto"/>
            <w:noWrap/>
            <w:tcMar>
              <w:left w:w="28" w:type="dxa"/>
              <w:right w:w="28" w:type="dxa"/>
            </w:tcMar>
            <w:vAlign w:val="center"/>
            <w:hideMark/>
          </w:tcPr>
          <w:p w14:paraId="13992223"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74BF594D" w14:textId="77777777" w:rsidR="00932FFA" w:rsidRPr="00932FFA" w:rsidRDefault="00932FFA" w:rsidP="00932FFA">
            <w:pPr>
              <w:jc w:val="center"/>
              <w:rPr>
                <w:sz w:val="12"/>
                <w:szCs w:val="12"/>
              </w:rPr>
            </w:pPr>
            <w:r w:rsidRPr="00932FFA">
              <w:rPr>
                <w:sz w:val="12"/>
                <w:szCs w:val="12"/>
              </w:rPr>
              <w:t>782,0</w:t>
            </w:r>
          </w:p>
        </w:tc>
      </w:tr>
      <w:tr w:rsidR="00932FFA" w:rsidRPr="00932FFA" w14:paraId="2395487F" w14:textId="77777777" w:rsidTr="00AE1D27">
        <w:trPr>
          <w:cantSplit/>
        </w:trPr>
        <w:tc>
          <w:tcPr>
            <w:tcW w:w="0" w:type="auto"/>
            <w:shd w:val="clear" w:color="auto" w:fill="auto"/>
            <w:tcMar>
              <w:left w:w="28" w:type="dxa"/>
              <w:right w:w="28" w:type="dxa"/>
            </w:tcMar>
            <w:vAlign w:val="bottom"/>
            <w:hideMark/>
          </w:tcPr>
          <w:p w14:paraId="6AF8EF49" w14:textId="77777777" w:rsidR="00932FFA" w:rsidRPr="00932FFA" w:rsidRDefault="00932FFA">
            <w:pPr>
              <w:rPr>
                <w:b/>
                <w:bCs/>
                <w:sz w:val="12"/>
                <w:szCs w:val="12"/>
              </w:rPr>
            </w:pPr>
            <w:r w:rsidRPr="00932FFA">
              <w:rPr>
                <w:b/>
                <w:bCs/>
                <w:sz w:val="12"/>
                <w:szCs w:val="12"/>
              </w:rPr>
              <w:t>Культура , кинематография, средства массовой информации</w:t>
            </w:r>
          </w:p>
        </w:tc>
        <w:tc>
          <w:tcPr>
            <w:tcW w:w="0" w:type="auto"/>
            <w:shd w:val="clear" w:color="auto" w:fill="auto"/>
            <w:noWrap/>
            <w:tcMar>
              <w:left w:w="28" w:type="dxa"/>
              <w:right w:w="28" w:type="dxa"/>
            </w:tcMar>
            <w:vAlign w:val="center"/>
            <w:hideMark/>
          </w:tcPr>
          <w:p w14:paraId="6B00B3FC" w14:textId="77777777" w:rsidR="00932FFA" w:rsidRPr="00932FFA" w:rsidRDefault="00932FFA" w:rsidP="00932FFA">
            <w:pPr>
              <w:jc w:val="center"/>
              <w:rPr>
                <w:b/>
                <w:bCs/>
                <w:sz w:val="12"/>
                <w:szCs w:val="12"/>
              </w:rPr>
            </w:pPr>
            <w:r w:rsidRPr="00932FFA">
              <w:rPr>
                <w:b/>
                <w:bCs/>
                <w:sz w:val="12"/>
                <w:szCs w:val="12"/>
              </w:rPr>
              <w:t>08</w:t>
            </w:r>
          </w:p>
        </w:tc>
        <w:tc>
          <w:tcPr>
            <w:tcW w:w="0" w:type="auto"/>
            <w:shd w:val="clear" w:color="auto" w:fill="auto"/>
            <w:noWrap/>
            <w:tcMar>
              <w:left w:w="28" w:type="dxa"/>
              <w:right w:w="28" w:type="dxa"/>
            </w:tcMar>
            <w:vAlign w:val="center"/>
            <w:hideMark/>
          </w:tcPr>
          <w:p w14:paraId="1505BD1D" w14:textId="028DDCD6"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1834D109" w14:textId="175DBCE9"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3D441565" w14:textId="0224EED9"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77F59656" w14:textId="77777777" w:rsidR="00932FFA" w:rsidRPr="00932FFA" w:rsidRDefault="00932FFA" w:rsidP="00932FFA">
            <w:pPr>
              <w:jc w:val="center"/>
              <w:rPr>
                <w:b/>
                <w:bCs/>
                <w:sz w:val="12"/>
                <w:szCs w:val="12"/>
              </w:rPr>
            </w:pPr>
            <w:r w:rsidRPr="00932FFA">
              <w:rPr>
                <w:b/>
                <w:bCs/>
                <w:sz w:val="12"/>
                <w:szCs w:val="12"/>
              </w:rPr>
              <w:t>4121,9</w:t>
            </w:r>
          </w:p>
        </w:tc>
      </w:tr>
      <w:tr w:rsidR="00932FFA" w:rsidRPr="00932FFA" w14:paraId="2C08EAAD" w14:textId="77777777" w:rsidTr="00AE1D27">
        <w:trPr>
          <w:cantSplit/>
        </w:trPr>
        <w:tc>
          <w:tcPr>
            <w:tcW w:w="0" w:type="auto"/>
            <w:shd w:val="clear" w:color="auto" w:fill="auto"/>
            <w:tcMar>
              <w:left w:w="28" w:type="dxa"/>
              <w:right w:w="28" w:type="dxa"/>
            </w:tcMar>
            <w:vAlign w:val="bottom"/>
            <w:hideMark/>
          </w:tcPr>
          <w:p w14:paraId="310AEF4D" w14:textId="77777777" w:rsidR="00932FFA" w:rsidRPr="00932FFA" w:rsidRDefault="00932FFA">
            <w:pPr>
              <w:rPr>
                <w:b/>
                <w:bCs/>
                <w:sz w:val="12"/>
                <w:szCs w:val="12"/>
              </w:rPr>
            </w:pPr>
            <w:r w:rsidRPr="00932FFA">
              <w:rPr>
                <w:b/>
                <w:bCs/>
                <w:sz w:val="12"/>
                <w:szCs w:val="12"/>
              </w:rPr>
              <w:t xml:space="preserve">Культура </w:t>
            </w:r>
          </w:p>
        </w:tc>
        <w:tc>
          <w:tcPr>
            <w:tcW w:w="0" w:type="auto"/>
            <w:shd w:val="clear" w:color="auto" w:fill="auto"/>
            <w:noWrap/>
            <w:tcMar>
              <w:left w:w="28" w:type="dxa"/>
              <w:right w:w="28" w:type="dxa"/>
            </w:tcMar>
            <w:vAlign w:val="center"/>
            <w:hideMark/>
          </w:tcPr>
          <w:p w14:paraId="0B8B3B89" w14:textId="77777777" w:rsidR="00932FFA" w:rsidRPr="00932FFA" w:rsidRDefault="00932FFA" w:rsidP="00932FFA">
            <w:pPr>
              <w:jc w:val="center"/>
              <w:rPr>
                <w:b/>
                <w:bCs/>
                <w:sz w:val="12"/>
                <w:szCs w:val="12"/>
              </w:rPr>
            </w:pPr>
            <w:r w:rsidRPr="00932FFA">
              <w:rPr>
                <w:b/>
                <w:bCs/>
                <w:sz w:val="12"/>
                <w:szCs w:val="12"/>
              </w:rPr>
              <w:t>08</w:t>
            </w:r>
          </w:p>
        </w:tc>
        <w:tc>
          <w:tcPr>
            <w:tcW w:w="0" w:type="auto"/>
            <w:shd w:val="clear" w:color="auto" w:fill="auto"/>
            <w:noWrap/>
            <w:tcMar>
              <w:left w:w="28" w:type="dxa"/>
              <w:right w:w="28" w:type="dxa"/>
            </w:tcMar>
            <w:vAlign w:val="center"/>
            <w:hideMark/>
          </w:tcPr>
          <w:p w14:paraId="7777B315"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auto" w:fill="auto"/>
            <w:noWrap/>
            <w:tcMar>
              <w:left w:w="28" w:type="dxa"/>
              <w:right w:w="28" w:type="dxa"/>
            </w:tcMar>
            <w:vAlign w:val="center"/>
            <w:hideMark/>
          </w:tcPr>
          <w:p w14:paraId="461E354C" w14:textId="5DEBA7CA"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0FEF8A71" w14:textId="3490C9A0"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739EBEC1" w14:textId="77777777" w:rsidR="00932FFA" w:rsidRPr="00932FFA" w:rsidRDefault="00932FFA" w:rsidP="00932FFA">
            <w:pPr>
              <w:jc w:val="center"/>
              <w:rPr>
                <w:b/>
                <w:bCs/>
                <w:sz w:val="12"/>
                <w:szCs w:val="12"/>
              </w:rPr>
            </w:pPr>
            <w:r w:rsidRPr="00932FFA">
              <w:rPr>
                <w:b/>
                <w:bCs/>
                <w:sz w:val="12"/>
                <w:szCs w:val="12"/>
              </w:rPr>
              <w:t>4121,9</w:t>
            </w:r>
          </w:p>
        </w:tc>
      </w:tr>
      <w:tr w:rsidR="00932FFA" w:rsidRPr="00932FFA" w14:paraId="71153740" w14:textId="77777777" w:rsidTr="00AE1D27">
        <w:trPr>
          <w:cantSplit/>
        </w:trPr>
        <w:tc>
          <w:tcPr>
            <w:tcW w:w="0" w:type="auto"/>
            <w:shd w:val="clear" w:color="auto" w:fill="auto"/>
            <w:tcMar>
              <w:left w:w="28" w:type="dxa"/>
              <w:right w:w="28" w:type="dxa"/>
            </w:tcMar>
            <w:vAlign w:val="bottom"/>
            <w:hideMark/>
          </w:tcPr>
          <w:p w14:paraId="6D1FAC5D" w14:textId="77777777" w:rsidR="00932FFA" w:rsidRPr="00932FFA" w:rsidRDefault="00932FFA">
            <w:pPr>
              <w:rPr>
                <w:sz w:val="12"/>
                <w:szCs w:val="12"/>
              </w:rPr>
            </w:pPr>
            <w:r w:rsidRPr="00932FFA">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0" w:type="auto"/>
            <w:shd w:val="clear" w:color="auto" w:fill="auto"/>
            <w:noWrap/>
            <w:tcMar>
              <w:left w:w="28" w:type="dxa"/>
              <w:right w:w="28" w:type="dxa"/>
            </w:tcMar>
            <w:vAlign w:val="center"/>
            <w:hideMark/>
          </w:tcPr>
          <w:p w14:paraId="73244A7E" w14:textId="77777777" w:rsidR="00932FFA" w:rsidRPr="00932FFA" w:rsidRDefault="00932FFA" w:rsidP="00932FFA">
            <w:pPr>
              <w:jc w:val="center"/>
              <w:rPr>
                <w:sz w:val="12"/>
                <w:szCs w:val="12"/>
              </w:rPr>
            </w:pPr>
            <w:r w:rsidRPr="00932FFA">
              <w:rPr>
                <w:sz w:val="12"/>
                <w:szCs w:val="12"/>
              </w:rPr>
              <w:t>08</w:t>
            </w:r>
          </w:p>
        </w:tc>
        <w:tc>
          <w:tcPr>
            <w:tcW w:w="0" w:type="auto"/>
            <w:shd w:val="clear" w:color="auto" w:fill="auto"/>
            <w:noWrap/>
            <w:tcMar>
              <w:left w:w="28" w:type="dxa"/>
              <w:right w:w="28" w:type="dxa"/>
            </w:tcMar>
            <w:vAlign w:val="center"/>
            <w:hideMark/>
          </w:tcPr>
          <w:p w14:paraId="524AB464"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16F73A78" w14:textId="77777777" w:rsidR="00932FFA" w:rsidRPr="00932FFA" w:rsidRDefault="00932FFA" w:rsidP="00932FFA">
            <w:pPr>
              <w:jc w:val="center"/>
              <w:rPr>
                <w:sz w:val="12"/>
                <w:szCs w:val="12"/>
              </w:rPr>
            </w:pPr>
            <w:r w:rsidRPr="00932FFA">
              <w:rPr>
                <w:sz w:val="12"/>
                <w:szCs w:val="12"/>
              </w:rPr>
              <w:t>01 2 0059</w:t>
            </w:r>
          </w:p>
        </w:tc>
        <w:tc>
          <w:tcPr>
            <w:tcW w:w="0" w:type="auto"/>
            <w:shd w:val="clear" w:color="auto" w:fill="auto"/>
            <w:noWrap/>
            <w:tcMar>
              <w:left w:w="28" w:type="dxa"/>
              <w:right w:w="28" w:type="dxa"/>
            </w:tcMar>
            <w:vAlign w:val="center"/>
            <w:hideMark/>
          </w:tcPr>
          <w:p w14:paraId="258AD4C7" w14:textId="77777777" w:rsidR="00932FFA" w:rsidRPr="00932FFA" w:rsidRDefault="00932FFA" w:rsidP="00932FFA">
            <w:pPr>
              <w:jc w:val="center"/>
              <w:rPr>
                <w:sz w:val="12"/>
                <w:szCs w:val="12"/>
              </w:rPr>
            </w:pPr>
            <w:r w:rsidRPr="00932FFA">
              <w:rPr>
                <w:sz w:val="12"/>
                <w:szCs w:val="12"/>
              </w:rPr>
              <w:t>100</w:t>
            </w:r>
          </w:p>
        </w:tc>
        <w:tc>
          <w:tcPr>
            <w:tcW w:w="0" w:type="auto"/>
            <w:shd w:val="clear" w:color="auto" w:fill="auto"/>
            <w:tcMar>
              <w:left w:w="28" w:type="dxa"/>
              <w:right w:w="28" w:type="dxa"/>
            </w:tcMar>
            <w:vAlign w:val="center"/>
            <w:hideMark/>
          </w:tcPr>
          <w:p w14:paraId="5A119F32" w14:textId="77777777" w:rsidR="00932FFA" w:rsidRPr="00932FFA" w:rsidRDefault="00932FFA" w:rsidP="00932FFA">
            <w:pPr>
              <w:jc w:val="center"/>
              <w:rPr>
                <w:sz w:val="12"/>
                <w:szCs w:val="12"/>
              </w:rPr>
            </w:pPr>
            <w:r w:rsidRPr="00932FFA">
              <w:rPr>
                <w:sz w:val="12"/>
                <w:szCs w:val="12"/>
              </w:rPr>
              <w:t>2728,5</w:t>
            </w:r>
          </w:p>
        </w:tc>
      </w:tr>
      <w:tr w:rsidR="00932FFA" w:rsidRPr="00932FFA" w14:paraId="1FFC9E68" w14:textId="77777777" w:rsidTr="00AE1D27">
        <w:trPr>
          <w:cantSplit/>
        </w:trPr>
        <w:tc>
          <w:tcPr>
            <w:tcW w:w="0" w:type="auto"/>
            <w:shd w:val="clear" w:color="auto" w:fill="auto"/>
            <w:tcMar>
              <w:left w:w="28" w:type="dxa"/>
              <w:right w:w="28" w:type="dxa"/>
            </w:tcMar>
            <w:vAlign w:val="bottom"/>
            <w:hideMark/>
          </w:tcPr>
          <w:p w14:paraId="55F57647" w14:textId="77777777" w:rsidR="00932FFA" w:rsidRPr="00932FFA" w:rsidRDefault="00932FFA">
            <w:pPr>
              <w:rPr>
                <w:sz w:val="12"/>
                <w:szCs w:val="12"/>
              </w:rPr>
            </w:pPr>
            <w:r w:rsidRPr="00932FFA">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44C76E84" w14:textId="77777777" w:rsidR="00932FFA" w:rsidRPr="00932FFA" w:rsidRDefault="00932FFA" w:rsidP="00932FFA">
            <w:pPr>
              <w:jc w:val="center"/>
              <w:rPr>
                <w:sz w:val="12"/>
                <w:szCs w:val="12"/>
              </w:rPr>
            </w:pPr>
            <w:r w:rsidRPr="00932FFA">
              <w:rPr>
                <w:sz w:val="12"/>
                <w:szCs w:val="12"/>
              </w:rPr>
              <w:t>08</w:t>
            </w:r>
          </w:p>
        </w:tc>
        <w:tc>
          <w:tcPr>
            <w:tcW w:w="0" w:type="auto"/>
            <w:shd w:val="clear" w:color="auto" w:fill="auto"/>
            <w:noWrap/>
            <w:tcMar>
              <w:left w:w="28" w:type="dxa"/>
              <w:right w:w="28" w:type="dxa"/>
            </w:tcMar>
            <w:vAlign w:val="center"/>
            <w:hideMark/>
          </w:tcPr>
          <w:p w14:paraId="31E786EF"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1A305585" w14:textId="77777777" w:rsidR="00932FFA" w:rsidRPr="00932FFA" w:rsidRDefault="00932FFA" w:rsidP="00932FFA">
            <w:pPr>
              <w:jc w:val="center"/>
              <w:rPr>
                <w:sz w:val="12"/>
                <w:szCs w:val="12"/>
              </w:rPr>
            </w:pPr>
            <w:r w:rsidRPr="00932FFA">
              <w:rPr>
                <w:sz w:val="12"/>
                <w:szCs w:val="12"/>
              </w:rPr>
              <w:t>01 2 0059</w:t>
            </w:r>
          </w:p>
        </w:tc>
        <w:tc>
          <w:tcPr>
            <w:tcW w:w="0" w:type="auto"/>
            <w:shd w:val="clear" w:color="auto" w:fill="auto"/>
            <w:noWrap/>
            <w:tcMar>
              <w:left w:w="28" w:type="dxa"/>
              <w:right w:w="28" w:type="dxa"/>
            </w:tcMar>
            <w:vAlign w:val="center"/>
            <w:hideMark/>
          </w:tcPr>
          <w:p w14:paraId="4B4D88DC"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78884CF0" w14:textId="77777777" w:rsidR="00932FFA" w:rsidRPr="00932FFA" w:rsidRDefault="00932FFA" w:rsidP="00932FFA">
            <w:pPr>
              <w:jc w:val="center"/>
              <w:rPr>
                <w:sz w:val="12"/>
                <w:szCs w:val="12"/>
              </w:rPr>
            </w:pPr>
            <w:r w:rsidRPr="00932FFA">
              <w:rPr>
                <w:sz w:val="12"/>
                <w:szCs w:val="12"/>
              </w:rPr>
              <w:t>1387,5</w:t>
            </w:r>
          </w:p>
        </w:tc>
      </w:tr>
      <w:tr w:rsidR="00932FFA" w:rsidRPr="00932FFA" w14:paraId="314DEC9E" w14:textId="77777777" w:rsidTr="00AE1D27">
        <w:trPr>
          <w:cantSplit/>
        </w:trPr>
        <w:tc>
          <w:tcPr>
            <w:tcW w:w="0" w:type="auto"/>
            <w:shd w:val="clear" w:color="auto" w:fill="auto"/>
            <w:tcMar>
              <w:left w:w="28" w:type="dxa"/>
              <w:right w:w="28" w:type="dxa"/>
            </w:tcMar>
            <w:vAlign w:val="bottom"/>
            <w:hideMark/>
          </w:tcPr>
          <w:p w14:paraId="3955C224" w14:textId="77777777" w:rsidR="00932FFA" w:rsidRPr="00932FFA" w:rsidRDefault="00932FFA">
            <w:pPr>
              <w:rPr>
                <w:sz w:val="12"/>
                <w:szCs w:val="12"/>
              </w:rPr>
            </w:pPr>
            <w:r w:rsidRPr="00932FFA">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(Иные бюджетные ассигнования)</w:t>
            </w:r>
          </w:p>
        </w:tc>
        <w:tc>
          <w:tcPr>
            <w:tcW w:w="0" w:type="auto"/>
            <w:shd w:val="clear" w:color="auto" w:fill="auto"/>
            <w:noWrap/>
            <w:tcMar>
              <w:left w:w="28" w:type="dxa"/>
              <w:right w:w="28" w:type="dxa"/>
            </w:tcMar>
            <w:vAlign w:val="center"/>
            <w:hideMark/>
          </w:tcPr>
          <w:p w14:paraId="2A05A80F" w14:textId="77777777" w:rsidR="00932FFA" w:rsidRPr="00932FFA" w:rsidRDefault="00932FFA" w:rsidP="00932FFA">
            <w:pPr>
              <w:jc w:val="center"/>
              <w:rPr>
                <w:sz w:val="12"/>
                <w:szCs w:val="12"/>
              </w:rPr>
            </w:pPr>
            <w:r w:rsidRPr="00932FFA">
              <w:rPr>
                <w:sz w:val="12"/>
                <w:szCs w:val="12"/>
              </w:rPr>
              <w:t>08</w:t>
            </w:r>
          </w:p>
        </w:tc>
        <w:tc>
          <w:tcPr>
            <w:tcW w:w="0" w:type="auto"/>
            <w:shd w:val="clear" w:color="auto" w:fill="auto"/>
            <w:noWrap/>
            <w:tcMar>
              <w:left w:w="28" w:type="dxa"/>
              <w:right w:w="28" w:type="dxa"/>
            </w:tcMar>
            <w:vAlign w:val="center"/>
            <w:hideMark/>
          </w:tcPr>
          <w:p w14:paraId="360D1E24"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304A2AFD" w14:textId="3193D66B" w:rsidR="00932FFA" w:rsidRPr="00932FFA" w:rsidRDefault="00932FFA" w:rsidP="00932FFA">
            <w:pPr>
              <w:jc w:val="center"/>
              <w:rPr>
                <w:sz w:val="12"/>
                <w:szCs w:val="12"/>
              </w:rPr>
            </w:pPr>
            <w:r w:rsidRPr="00932FFA">
              <w:rPr>
                <w:sz w:val="12"/>
                <w:szCs w:val="12"/>
              </w:rPr>
              <w:t>01 2 0059</w:t>
            </w:r>
          </w:p>
        </w:tc>
        <w:tc>
          <w:tcPr>
            <w:tcW w:w="0" w:type="auto"/>
            <w:shd w:val="clear" w:color="auto" w:fill="auto"/>
            <w:noWrap/>
            <w:tcMar>
              <w:left w:w="28" w:type="dxa"/>
              <w:right w:w="28" w:type="dxa"/>
            </w:tcMar>
            <w:vAlign w:val="center"/>
            <w:hideMark/>
          </w:tcPr>
          <w:p w14:paraId="285FF292" w14:textId="77777777" w:rsidR="00932FFA" w:rsidRPr="00932FFA" w:rsidRDefault="00932FFA" w:rsidP="00932FFA">
            <w:pPr>
              <w:jc w:val="center"/>
              <w:rPr>
                <w:sz w:val="12"/>
                <w:szCs w:val="12"/>
              </w:rPr>
            </w:pPr>
            <w:r w:rsidRPr="00932FFA">
              <w:rPr>
                <w:sz w:val="12"/>
                <w:szCs w:val="12"/>
              </w:rPr>
              <w:t>800</w:t>
            </w:r>
          </w:p>
        </w:tc>
        <w:tc>
          <w:tcPr>
            <w:tcW w:w="0" w:type="auto"/>
            <w:shd w:val="clear" w:color="auto" w:fill="auto"/>
            <w:tcMar>
              <w:left w:w="28" w:type="dxa"/>
              <w:right w:w="28" w:type="dxa"/>
            </w:tcMar>
            <w:vAlign w:val="center"/>
            <w:hideMark/>
          </w:tcPr>
          <w:p w14:paraId="03E98989" w14:textId="77777777" w:rsidR="00932FFA" w:rsidRPr="00932FFA" w:rsidRDefault="00932FFA" w:rsidP="00932FFA">
            <w:pPr>
              <w:jc w:val="center"/>
              <w:rPr>
                <w:sz w:val="12"/>
                <w:szCs w:val="12"/>
              </w:rPr>
            </w:pPr>
            <w:r w:rsidRPr="00932FFA">
              <w:rPr>
                <w:sz w:val="12"/>
                <w:szCs w:val="12"/>
              </w:rPr>
              <w:t>5,9</w:t>
            </w:r>
          </w:p>
        </w:tc>
      </w:tr>
      <w:tr w:rsidR="00932FFA" w:rsidRPr="00932FFA" w14:paraId="5BDEA9B8" w14:textId="77777777" w:rsidTr="00AE1D27">
        <w:trPr>
          <w:cantSplit/>
        </w:trPr>
        <w:tc>
          <w:tcPr>
            <w:tcW w:w="0" w:type="auto"/>
            <w:shd w:val="clear" w:color="auto" w:fill="auto"/>
            <w:tcMar>
              <w:left w:w="28" w:type="dxa"/>
              <w:right w:w="28" w:type="dxa"/>
            </w:tcMar>
            <w:vAlign w:val="bottom"/>
            <w:hideMark/>
          </w:tcPr>
          <w:p w14:paraId="157B2472" w14:textId="77777777" w:rsidR="00932FFA" w:rsidRPr="00932FFA" w:rsidRDefault="00932FFA">
            <w:pPr>
              <w:rPr>
                <w:sz w:val="12"/>
                <w:szCs w:val="12"/>
              </w:rPr>
            </w:pPr>
            <w:r w:rsidRPr="00932FFA">
              <w:rPr>
                <w:sz w:val="12"/>
                <w:szCs w:val="12"/>
              </w:rPr>
              <w:t>Мероприятия в области физической культуры и спорта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3031E1FC" w14:textId="77777777" w:rsidR="00932FFA" w:rsidRPr="00932FFA" w:rsidRDefault="00932FFA" w:rsidP="00932FFA">
            <w:pPr>
              <w:jc w:val="center"/>
              <w:rPr>
                <w:b/>
                <w:bCs/>
                <w:sz w:val="12"/>
                <w:szCs w:val="12"/>
              </w:rPr>
            </w:pPr>
            <w:r w:rsidRPr="00932FFA">
              <w:rPr>
                <w:b/>
                <w:bCs/>
                <w:sz w:val="12"/>
                <w:szCs w:val="12"/>
              </w:rPr>
              <w:t>11</w:t>
            </w:r>
          </w:p>
        </w:tc>
        <w:tc>
          <w:tcPr>
            <w:tcW w:w="0" w:type="auto"/>
            <w:shd w:val="clear" w:color="auto" w:fill="auto"/>
            <w:noWrap/>
            <w:tcMar>
              <w:left w:w="28" w:type="dxa"/>
              <w:right w:w="28" w:type="dxa"/>
            </w:tcMar>
            <w:vAlign w:val="center"/>
            <w:hideMark/>
          </w:tcPr>
          <w:p w14:paraId="04B75FB6"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auto" w:fill="auto"/>
            <w:noWrap/>
            <w:tcMar>
              <w:left w:w="28" w:type="dxa"/>
              <w:right w:w="28" w:type="dxa"/>
            </w:tcMar>
            <w:vAlign w:val="center"/>
            <w:hideMark/>
          </w:tcPr>
          <w:p w14:paraId="09DF7075" w14:textId="77777777" w:rsidR="00932FFA" w:rsidRPr="00932FFA" w:rsidRDefault="00932FFA" w:rsidP="00932FFA">
            <w:pPr>
              <w:jc w:val="center"/>
              <w:rPr>
                <w:sz w:val="12"/>
                <w:szCs w:val="12"/>
              </w:rPr>
            </w:pPr>
            <w:r w:rsidRPr="00932FFA">
              <w:rPr>
                <w:sz w:val="12"/>
                <w:szCs w:val="12"/>
              </w:rPr>
              <w:t>01 2 7041</w:t>
            </w:r>
          </w:p>
        </w:tc>
        <w:tc>
          <w:tcPr>
            <w:tcW w:w="0" w:type="auto"/>
            <w:shd w:val="clear" w:color="auto" w:fill="auto"/>
            <w:noWrap/>
            <w:tcMar>
              <w:left w:w="28" w:type="dxa"/>
              <w:right w:w="28" w:type="dxa"/>
            </w:tcMar>
            <w:vAlign w:val="center"/>
            <w:hideMark/>
          </w:tcPr>
          <w:p w14:paraId="5BE9F9D7"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3A2295EE" w14:textId="77777777" w:rsidR="00932FFA" w:rsidRPr="00932FFA" w:rsidRDefault="00932FFA" w:rsidP="00932FFA">
            <w:pPr>
              <w:jc w:val="center"/>
              <w:rPr>
                <w:sz w:val="12"/>
                <w:szCs w:val="12"/>
              </w:rPr>
            </w:pPr>
            <w:r w:rsidRPr="00932FFA">
              <w:rPr>
                <w:sz w:val="12"/>
                <w:szCs w:val="12"/>
              </w:rPr>
              <w:t>56,0</w:t>
            </w:r>
          </w:p>
        </w:tc>
      </w:tr>
      <w:tr w:rsidR="00932FFA" w:rsidRPr="00932FFA" w14:paraId="60535A30" w14:textId="77777777" w:rsidTr="00AE1D27">
        <w:trPr>
          <w:cantSplit/>
        </w:trPr>
        <w:tc>
          <w:tcPr>
            <w:tcW w:w="0" w:type="auto"/>
            <w:shd w:val="clear" w:color="auto" w:fill="auto"/>
            <w:tcMar>
              <w:left w:w="28" w:type="dxa"/>
              <w:right w:w="28" w:type="dxa"/>
            </w:tcMar>
            <w:vAlign w:val="center"/>
            <w:hideMark/>
          </w:tcPr>
          <w:p w14:paraId="0821E505" w14:textId="77777777" w:rsidR="00932FFA" w:rsidRPr="00932FFA" w:rsidRDefault="00932FFA">
            <w:pPr>
              <w:rPr>
                <w:b/>
                <w:bCs/>
                <w:sz w:val="12"/>
                <w:szCs w:val="12"/>
              </w:rPr>
            </w:pPr>
            <w:r w:rsidRPr="00932FFA">
              <w:rPr>
                <w:b/>
                <w:bCs/>
                <w:sz w:val="12"/>
                <w:szCs w:val="12"/>
              </w:rPr>
              <w:t>Социальная политика</w:t>
            </w:r>
          </w:p>
        </w:tc>
        <w:tc>
          <w:tcPr>
            <w:tcW w:w="0" w:type="auto"/>
            <w:shd w:val="clear" w:color="auto" w:fill="auto"/>
            <w:noWrap/>
            <w:tcMar>
              <w:left w:w="28" w:type="dxa"/>
              <w:right w:w="28" w:type="dxa"/>
            </w:tcMar>
            <w:vAlign w:val="center"/>
            <w:hideMark/>
          </w:tcPr>
          <w:p w14:paraId="175B96E2" w14:textId="77777777" w:rsidR="00932FFA" w:rsidRPr="00932FFA" w:rsidRDefault="00932FFA" w:rsidP="00932FFA">
            <w:pPr>
              <w:jc w:val="center"/>
              <w:rPr>
                <w:b/>
                <w:bCs/>
                <w:sz w:val="12"/>
                <w:szCs w:val="12"/>
              </w:rPr>
            </w:pPr>
            <w:r w:rsidRPr="00932FFA">
              <w:rPr>
                <w:b/>
                <w:bCs/>
                <w:sz w:val="12"/>
                <w:szCs w:val="12"/>
              </w:rPr>
              <w:t>10</w:t>
            </w:r>
          </w:p>
        </w:tc>
        <w:tc>
          <w:tcPr>
            <w:tcW w:w="0" w:type="auto"/>
            <w:shd w:val="clear" w:color="auto" w:fill="auto"/>
            <w:noWrap/>
            <w:tcMar>
              <w:left w:w="28" w:type="dxa"/>
              <w:right w:w="28" w:type="dxa"/>
            </w:tcMar>
            <w:vAlign w:val="center"/>
            <w:hideMark/>
          </w:tcPr>
          <w:p w14:paraId="2FB81A12" w14:textId="0F9591CD"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44CCE055" w14:textId="78073186"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02C6F4C6" w14:textId="4703C988"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25A905E1" w14:textId="77777777" w:rsidR="00932FFA" w:rsidRPr="00932FFA" w:rsidRDefault="00932FFA" w:rsidP="00932FFA">
            <w:pPr>
              <w:jc w:val="center"/>
              <w:rPr>
                <w:b/>
                <w:bCs/>
                <w:sz w:val="12"/>
                <w:szCs w:val="12"/>
              </w:rPr>
            </w:pPr>
            <w:r w:rsidRPr="00932FFA">
              <w:rPr>
                <w:b/>
                <w:bCs/>
                <w:sz w:val="12"/>
                <w:szCs w:val="12"/>
              </w:rPr>
              <w:t>116,1</w:t>
            </w:r>
          </w:p>
        </w:tc>
      </w:tr>
      <w:tr w:rsidR="00932FFA" w:rsidRPr="00932FFA" w14:paraId="3D39B794" w14:textId="77777777" w:rsidTr="00AE1D27">
        <w:trPr>
          <w:cantSplit/>
        </w:trPr>
        <w:tc>
          <w:tcPr>
            <w:tcW w:w="0" w:type="auto"/>
            <w:shd w:val="clear" w:color="auto" w:fill="auto"/>
            <w:tcMar>
              <w:left w:w="28" w:type="dxa"/>
              <w:right w:w="28" w:type="dxa"/>
            </w:tcMar>
            <w:vAlign w:val="center"/>
            <w:hideMark/>
          </w:tcPr>
          <w:p w14:paraId="78B7BEEC" w14:textId="77777777" w:rsidR="00932FFA" w:rsidRPr="00932FFA" w:rsidRDefault="00932FFA">
            <w:pPr>
              <w:rPr>
                <w:b/>
                <w:bCs/>
                <w:sz w:val="12"/>
                <w:szCs w:val="12"/>
              </w:rPr>
            </w:pPr>
            <w:r w:rsidRPr="00932FFA">
              <w:rPr>
                <w:b/>
                <w:bCs/>
                <w:sz w:val="12"/>
                <w:szCs w:val="12"/>
              </w:rPr>
              <w:t>Пенсионное обеспечение</w:t>
            </w:r>
          </w:p>
        </w:tc>
        <w:tc>
          <w:tcPr>
            <w:tcW w:w="0" w:type="auto"/>
            <w:shd w:val="clear" w:color="auto" w:fill="auto"/>
            <w:noWrap/>
            <w:tcMar>
              <w:left w:w="28" w:type="dxa"/>
              <w:right w:w="28" w:type="dxa"/>
            </w:tcMar>
            <w:vAlign w:val="center"/>
            <w:hideMark/>
          </w:tcPr>
          <w:p w14:paraId="3C245B9F" w14:textId="77777777" w:rsidR="00932FFA" w:rsidRPr="00932FFA" w:rsidRDefault="00932FFA" w:rsidP="00932FFA">
            <w:pPr>
              <w:jc w:val="center"/>
              <w:rPr>
                <w:b/>
                <w:bCs/>
                <w:sz w:val="12"/>
                <w:szCs w:val="12"/>
              </w:rPr>
            </w:pPr>
            <w:r w:rsidRPr="00932FFA">
              <w:rPr>
                <w:b/>
                <w:bCs/>
                <w:sz w:val="12"/>
                <w:szCs w:val="12"/>
              </w:rPr>
              <w:t>10</w:t>
            </w:r>
          </w:p>
        </w:tc>
        <w:tc>
          <w:tcPr>
            <w:tcW w:w="0" w:type="auto"/>
            <w:shd w:val="clear" w:color="auto" w:fill="auto"/>
            <w:noWrap/>
            <w:tcMar>
              <w:left w:w="28" w:type="dxa"/>
              <w:right w:w="28" w:type="dxa"/>
            </w:tcMar>
            <w:vAlign w:val="center"/>
            <w:hideMark/>
          </w:tcPr>
          <w:p w14:paraId="59DBAE37"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auto" w:fill="auto"/>
            <w:noWrap/>
            <w:tcMar>
              <w:left w:w="28" w:type="dxa"/>
              <w:right w:w="28" w:type="dxa"/>
            </w:tcMar>
            <w:vAlign w:val="center"/>
            <w:hideMark/>
          </w:tcPr>
          <w:p w14:paraId="5BB74A72" w14:textId="775736F3"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21AFE8C8" w14:textId="67E41298"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748213AD" w14:textId="77777777" w:rsidR="00932FFA" w:rsidRPr="00932FFA" w:rsidRDefault="00932FFA" w:rsidP="00932FFA">
            <w:pPr>
              <w:jc w:val="center"/>
              <w:rPr>
                <w:b/>
                <w:bCs/>
                <w:sz w:val="12"/>
                <w:szCs w:val="12"/>
              </w:rPr>
            </w:pPr>
            <w:r w:rsidRPr="00932FFA">
              <w:rPr>
                <w:b/>
                <w:bCs/>
                <w:sz w:val="12"/>
                <w:szCs w:val="12"/>
              </w:rPr>
              <w:t>113,1</w:t>
            </w:r>
          </w:p>
        </w:tc>
      </w:tr>
      <w:tr w:rsidR="00932FFA" w:rsidRPr="00932FFA" w14:paraId="636EA6D9" w14:textId="77777777" w:rsidTr="00AE1D27">
        <w:trPr>
          <w:cantSplit/>
        </w:trPr>
        <w:tc>
          <w:tcPr>
            <w:tcW w:w="0" w:type="auto"/>
            <w:shd w:val="clear" w:color="auto" w:fill="auto"/>
            <w:tcMar>
              <w:left w:w="28" w:type="dxa"/>
              <w:right w:w="28" w:type="dxa"/>
            </w:tcMar>
            <w:vAlign w:val="bottom"/>
            <w:hideMark/>
          </w:tcPr>
          <w:p w14:paraId="6A44799C" w14:textId="77777777" w:rsidR="00932FFA" w:rsidRPr="00932FFA" w:rsidRDefault="00932FFA">
            <w:pPr>
              <w:rPr>
                <w:sz w:val="12"/>
                <w:szCs w:val="12"/>
              </w:rPr>
            </w:pPr>
            <w:r w:rsidRPr="00932FFA">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(Социальное обеспечение и иные выплаты населению)</w:t>
            </w:r>
          </w:p>
        </w:tc>
        <w:tc>
          <w:tcPr>
            <w:tcW w:w="0" w:type="auto"/>
            <w:shd w:val="clear" w:color="auto" w:fill="auto"/>
            <w:noWrap/>
            <w:tcMar>
              <w:left w:w="28" w:type="dxa"/>
              <w:right w:w="28" w:type="dxa"/>
            </w:tcMar>
            <w:vAlign w:val="center"/>
            <w:hideMark/>
          </w:tcPr>
          <w:p w14:paraId="5FFA557F" w14:textId="77777777" w:rsidR="00932FFA" w:rsidRPr="00932FFA" w:rsidRDefault="00932FFA" w:rsidP="00932FFA">
            <w:pPr>
              <w:jc w:val="center"/>
              <w:rPr>
                <w:sz w:val="12"/>
                <w:szCs w:val="12"/>
              </w:rPr>
            </w:pPr>
            <w:r w:rsidRPr="00932FFA">
              <w:rPr>
                <w:sz w:val="12"/>
                <w:szCs w:val="12"/>
              </w:rPr>
              <w:t>10</w:t>
            </w:r>
          </w:p>
        </w:tc>
        <w:tc>
          <w:tcPr>
            <w:tcW w:w="0" w:type="auto"/>
            <w:shd w:val="clear" w:color="auto" w:fill="auto"/>
            <w:noWrap/>
            <w:tcMar>
              <w:left w:w="28" w:type="dxa"/>
              <w:right w:w="28" w:type="dxa"/>
            </w:tcMar>
            <w:vAlign w:val="center"/>
            <w:hideMark/>
          </w:tcPr>
          <w:p w14:paraId="21AEE4B2"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4D88484C" w14:textId="77777777" w:rsidR="00932FFA" w:rsidRPr="00932FFA" w:rsidRDefault="00932FFA" w:rsidP="00932FFA">
            <w:pPr>
              <w:jc w:val="center"/>
              <w:rPr>
                <w:sz w:val="12"/>
                <w:szCs w:val="12"/>
              </w:rPr>
            </w:pPr>
            <w:r w:rsidRPr="00932FFA">
              <w:rPr>
                <w:sz w:val="12"/>
                <w:szCs w:val="12"/>
              </w:rPr>
              <w:t>01 3 7047</w:t>
            </w:r>
          </w:p>
        </w:tc>
        <w:tc>
          <w:tcPr>
            <w:tcW w:w="0" w:type="auto"/>
            <w:shd w:val="clear" w:color="auto" w:fill="auto"/>
            <w:noWrap/>
            <w:tcMar>
              <w:left w:w="28" w:type="dxa"/>
              <w:right w:w="28" w:type="dxa"/>
            </w:tcMar>
            <w:vAlign w:val="center"/>
            <w:hideMark/>
          </w:tcPr>
          <w:p w14:paraId="004A57F7" w14:textId="77777777" w:rsidR="00932FFA" w:rsidRPr="00932FFA" w:rsidRDefault="00932FFA" w:rsidP="00932FFA">
            <w:pPr>
              <w:jc w:val="center"/>
              <w:rPr>
                <w:sz w:val="12"/>
                <w:szCs w:val="12"/>
              </w:rPr>
            </w:pPr>
            <w:r w:rsidRPr="00932FFA">
              <w:rPr>
                <w:sz w:val="12"/>
                <w:szCs w:val="12"/>
              </w:rPr>
              <w:t>300</w:t>
            </w:r>
          </w:p>
        </w:tc>
        <w:tc>
          <w:tcPr>
            <w:tcW w:w="0" w:type="auto"/>
            <w:shd w:val="clear" w:color="auto" w:fill="auto"/>
            <w:tcMar>
              <w:left w:w="28" w:type="dxa"/>
              <w:right w:w="28" w:type="dxa"/>
            </w:tcMar>
            <w:vAlign w:val="center"/>
            <w:hideMark/>
          </w:tcPr>
          <w:p w14:paraId="3F1D55BA" w14:textId="77777777" w:rsidR="00932FFA" w:rsidRPr="00932FFA" w:rsidRDefault="00932FFA" w:rsidP="00932FFA">
            <w:pPr>
              <w:jc w:val="center"/>
              <w:rPr>
                <w:sz w:val="12"/>
                <w:szCs w:val="12"/>
              </w:rPr>
            </w:pPr>
            <w:r w:rsidRPr="00932FFA">
              <w:rPr>
                <w:sz w:val="12"/>
                <w:szCs w:val="12"/>
              </w:rPr>
              <w:t>113,1</w:t>
            </w:r>
          </w:p>
        </w:tc>
      </w:tr>
      <w:tr w:rsidR="00932FFA" w:rsidRPr="00932FFA" w14:paraId="24E37DE9" w14:textId="77777777" w:rsidTr="00AE1D27">
        <w:trPr>
          <w:cantSplit/>
        </w:trPr>
        <w:tc>
          <w:tcPr>
            <w:tcW w:w="0" w:type="auto"/>
            <w:shd w:val="clear" w:color="auto" w:fill="auto"/>
            <w:tcMar>
              <w:left w:w="28" w:type="dxa"/>
              <w:right w:w="28" w:type="dxa"/>
            </w:tcMar>
            <w:vAlign w:val="center"/>
            <w:hideMark/>
          </w:tcPr>
          <w:p w14:paraId="2703B8BD" w14:textId="77777777" w:rsidR="00932FFA" w:rsidRPr="00932FFA" w:rsidRDefault="00932FFA">
            <w:pPr>
              <w:rPr>
                <w:b/>
                <w:bCs/>
                <w:sz w:val="12"/>
                <w:szCs w:val="12"/>
              </w:rPr>
            </w:pPr>
            <w:r w:rsidRPr="00932FFA">
              <w:rPr>
                <w:b/>
                <w:bCs/>
                <w:sz w:val="12"/>
                <w:szCs w:val="12"/>
              </w:rPr>
              <w:t>Социальное обеспечение населения</w:t>
            </w:r>
          </w:p>
        </w:tc>
        <w:tc>
          <w:tcPr>
            <w:tcW w:w="0" w:type="auto"/>
            <w:shd w:val="clear" w:color="auto" w:fill="auto"/>
            <w:noWrap/>
            <w:tcMar>
              <w:left w:w="28" w:type="dxa"/>
              <w:right w:w="28" w:type="dxa"/>
            </w:tcMar>
            <w:vAlign w:val="center"/>
            <w:hideMark/>
          </w:tcPr>
          <w:p w14:paraId="54D2DF55" w14:textId="77777777" w:rsidR="00932FFA" w:rsidRPr="00932FFA" w:rsidRDefault="00932FFA" w:rsidP="00932FFA">
            <w:pPr>
              <w:jc w:val="center"/>
              <w:rPr>
                <w:b/>
                <w:bCs/>
                <w:sz w:val="12"/>
                <w:szCs w:val="12"/>
              </w:rPr>
            </w:pPr>
            <w:r w:rsidRPr="00932FFA">
              <w:rPr>
                <w:b/>
                <w:bCs/>
                <w:sz w:val="12"/>
                <w:szCs w:val="12"/>
              </w:rPr>
              <w:t>10</w:t>
            </w:r>
          </w:p>
        </w:tc>
        <w:tc>
          <w:tcPr>
            <w:tcW w:w="0" w:type="auto"/>
            <w:shd w:val="clear" w:color="auto" w:fill="auto"/>
            <w:noWrap/>
            <w:tcMar>
              <w:left w:w="28" w:type="dxa"/>
              <w:right w:w="28" w:type="dxa"/>
            </w:tcMar>
            <w:vAlign w:val="center"/>
            <w:hideMark/>
          </w:tcPr>
          <w:p w14:paraId="38CEB451" w14:textId="77777777" w:rsidR="00932FFA" w:rsidRPr="00932FFA" w:rsidRDefault="00932FFA" w:rsidP="00932FFA">
            <w:pPr>
              <w:jc w:val="center"/>
              <w:rPr>
                <w:b/>
                <w:bCs/>
                <w:sz w:val="12"/>
                <w:szCs w:val="12"/>
              </w:rPr>
            </w:pPr>
            <w:r w:rsidRPr="00932FFA">
              <w:rPr>
                <w:b/>
                <w:bCs/>
                <w:sz w:val="12"/>
                <w:szCs w:val="12"/>
              </w:rPr>
              <w:t>03</w:t>
            </w:r>
          </w:p>
        </w:tc>
        <w:tc>
          <w:tcPr>
            <w:tcW w:w="0" w:type="auto"/>
            <w:shd w:val="clear" w:color="auto" w:fill="auto"/>
            <w:noWrap/>
            <w:tcMar>
              <w:left w:w="28" w:type="dxa"/>
              <w:right w:w="28" w:type="dxa"/>
            </w:tcMar>
            <w:vAlign w:val="center"/>
            <w:hideMark/>
          </w:tcPr>
          <w:p w14:paraId="6CE86B9A" w14:textId="33AA370C"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2B74ED88" w14:textId="240E9B6E"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3FC9342D" w14:textId="77777777" w:rsidR="00932FFA" w:rsidRPr="00932FFA" w:rsidRDefault="00932FFA" w:rsidP="00932FFA">
            <w:pPr>
              <w:jc w:val="center"/>
              <w:rPr>
                <w:b/>
                <w:bCs/>
                <w:sz w:val="12"/>
                <w:szCs w:val="12"/>
              </w:rPr>
            </w:pPr>
            <w:r w:rsidRPr="00932FFA">
              <w:rPr>
                <w:b/>
                <w:bCs/>
                <w:sz w:val="12"/>
                <w:szCs w:val="12"/>
              </w:rPr>
              <w:t>3,0</w:t>
            </w:r>
          </w:p>
        </w:tc>
      </w:tr>
      <w:tr w:rsidR="00932FFA" w:rsidRPr="00932FFA" w14:paraId="1A579673" w14:textId="77777777" w:rsidTr="00AE1D27">
        <w:trPr>
          <w:cantSplit/>
        </w:trPr>
        <w:tc>
          <w:tcPr>
            <w:tcW w:w="0" w:type="auto"/>
            <w:shd w:val="clear" w:color="auto" w:fill="auto"/>
            <w:tcMar>
              <w:left w:w="28" w:type="dxa"/>
              <w:right w:w="28" w:type="dxa"/>
            </w:tcMar>
            <w:vAlign w:val="bottom"/>
            <w:hideMark/>
          </w:tcPr>
          <w:p w14:paraId="46622C23" w14:textId="77777777" w:rsidR="00932FFA" w:rsidRPr="00932FFA" w:rsidRDefault="00932FFA">
            <w:pPr>
              <w:jc w:val="both"/>
              <w:rPr>
                <w:sz w:val="12"/>
                <w:szCs w:val="12"/>
              </w:rPr>
            </w:pPr>
            <w:r w:rsidRPr="00932FFA">
              <w:rPr>
                <w:sz w:val="12"/>
                <w:szCs w:val="12"/>
              </w:rPr>
              <w:t>Мероприятия в области социальной политики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3F44020C" w14:textId="77777777" w:rsidR="00932FFA" w:rsidRPr="00932FFA" w:rsidRDefault="00932FFA" w:rsidP="00932FFA">
            <w:pPr>
              <w:jc w:val="center"/>
              <w:rPr>
                <w:sz w:val="12"/>
                <w:szCs w:val="12"/>
              </w:rPr>
            </w:pPr>
            <w:r w:rsidRPr="00932FFA">
              <w:rPr>
                <w:sz w:val="12"/>
                <w:szCs w:val="12"/>
              </w:rPr>
              <w:t>10</w:t>
            </w:r>
          </w:p>
        </w:tc>
        <w:tc>
          <w:tcPr>
            <w:tcW w:w="0" w:type="auto"/>
            <w:shd w:val="clear" w:color="auto" w:fill="auto"/>
            <w:noWrap/>
            <w:tcMar>
              <w:left w:w="28" w:type="dxa"/>
              <w:right w:w="28" w:type="dxa"/>
            </w:tcMar>
            <w:vAlign w:val="center"/>
            <w:hideMark/>
          </w:tcPr>
          <w:p w14:paraId="2F0F5D34" w14:textId="77777777" w:rsidR="00932FFA" w:rsidRPr="00932FFA" w:rsidRDefault="00932FFA" w:rsidP="00932FFA">
            <w:pPr>
              <w:jc w:val="center"/>
              <w:rPr>
                <w:sz w:val="12"/>
                <w:szCs w:val="12"/>
              </w:rPr>
            </w:pPr>
            <w:r w:rsidRPr="00932FFA">
              <w:rPr>
                <w:sz w:val="12"/>
                <w:szCs w:val="12"/>
              </w:rPr>
              <w:t>03</w:t>
            </w:r>
          </w:p>
        </w:tc>
        <w:tc>
          <w:tcPr>
            <w:tcW w:w="0" w:type="auto"/>
            <w:shd w:val="clear" w:color="auto" w:fill="auto"/>
            <w:noWrap/>
            <w:tcMar>
              <w:left w:w="28" w:type="dxa"/>
              <w:right w:w="28" w:type="dxa"/>
            </w:tcMar>
            <w:vAlign w:val="center"/>
            <w:hideMark/>
          </w:tcPr>
          <w:p w14:paraId="7B775B5E" w14:textId="77777777" w:rsidR="00932FFA" w:rsidRPr="00932FFA" w:rsidRDefault="00932FFA" w:rsidP="00932FFA">
            <w:pPr>
              <w:jc w:val="center"/>
              <w:rPr>
                <w:sz w:val="12"/>
                <w:szCs w:val="12"/>
              </w:rPr>
            </w:pPr>
            <w:r w:rsidRPr="00932FFA">
              <w:rPr>
                <w:sz w:val="12"/>
                <w:szCs w:val="12"/>
              </w:rPr>
              <w:t>01 3 7049</w:t>
            </w:r>
          </w:p>
        </w:tc>
        <w:tc>
          <w:tcPr>
            <w:tcW w:w="0" w:type="auto"/>
            <w:shd w:val="clear" w:color="auto" w:fill="auto"/>
            <w:noWrap/>
            <w:tcMar>
              <w:left w:w="28" w:type="dxa"/>
              <w:right w:w="28" w:type="dxa"/>
            </w:tcMar>
            <w:vAlign w:val="center"/>
            <w:hideMark/>
          </w:tcPr>
          <w:p w14:paraId="2CF9304B"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6EBE6C8F" w14:textId="77777777" w:rsidR="00932FFA" w:rsidRPr="00932FFA" w:rsidRDefault="00932FFA" w:rsidP="00932FFA">
            <w:pPr>
              <w:jc w:val="center"/>
              <w:rPr>
                <w:sz w:val="12"/>
                <w:szCs w:val="12"/>
              </w:rPr>
            </w:pPr>
            <w:r w:rsidRPr="00932FFA">
              <w:rPr>
                <w:sz w:val="12"/>
                <w:szCs w:val="12"/>
              </w:rPr>
              <w:t>0,0</w:t>
            </w:r>
          </w:p>
        </w:tc>
      </w:tr>
      <w:tr w:rsidR="00932FFA" w:rsidRPr="00932FFA" w14:paraId="460884D4" w14:textId="77777777" w:rsidTr="00AE1D27">
        <w:trPr>
          <w:cantSplit/>
        </w:trPr>
        <w:tc>
          <w:tcPr>
            <w:tcW w:w="0" w:type="auto"/>
            <w:shd w:val="clear" w:color="auto" w:fill="auto"/>
            <w:tcMar>
              <w:left w:w="28" w:type="dxa"/>
              <w:right w:w="28" w:type="dxa"/>
            </w:tcMar>
            <w:vAlign w:val="bottom"/>
            <w:hideMark/>
          </w:tcPr>
          <w:p w14:paraId="2D336DDB" w14:textId="77777777" w:rsidR="00932FFA" w:rsidRPr="00932FFA" w:rsidRDefault="00932FFA">
            <w:pPr>
              <w:rPr>
                <w:sz w:val="12"/>
                <w:szCs w:val="12"/>
              </w:rPr>
            </w:pPr>
            <w:r w:rsidRPr="00932FFA">
              <w:rPr>
                <w:sz w:val="12"/>
                <w:szCs w:val="12"/>
              </w:rPr>
              <w:t>Расходы на социальную поддержку членов семей военнослужащих, погибших  в период прохождения военной службы в мирное время в рамках подпрограммы "Обеспечение реализации муниципальной программы" муниципальной программы "Социально-экономическое развитие Лосевское сельского поселения"  (Социальное обеспечение и иные выплаты населения)</w:t>
            </w:r>
          </w:p>
        </w:tc>
        <w:tc>
          <w:tcPr>
            <w:tcW w:w="0" w:type="auto"/>
            <w:shd w:val="clear" w:color="auto" w:fill="auto"/>
            <w:noWrap/>
            <w:tcMar>
              <w:left w:w="28" w:type="dxa"/>
              <w:right w:w="28" w:type="dxa"/>
            </w:tcMar>
            <w:vAlign w:val="center"/>
            <w:hideMark/>
          </w:tcPr>
          <w:p w14:paraId="290A2741" w14:textId="77777777" w:rsidR="00932FFA" w:rsidRPr="00932FFA" w:rsidRDefault="00932FFA" w:rsidP="00932FFA">
            <w:pPr>
              <w:jc w:val="center"/>
              <w:rPr>
                <w:sz w:val="12"/>
                <w:szCs w:val="12"/>
              </w:rPr>
            </w:pPr>
            <w:r w:rsidRPr="00932FFA">
              <w:rPr>
                <w:sz w:val="12"/>
                <w:szCs w:val="12"/>
              </w:rPr>
              <w:t>10</w:t>
            </w:r>
          </w:p>
        </w:tc>
        <w:tc>
          <w:tcPr>
            <w:tcW w:w="0" w:type="auto"/>
            <w:shd w:val="clear" w:color="auto" w:fill="auto"/>
            <w:noWrap/>
            <w:tcMar>
              <w:left w:w="28" w:type="dxa"/>
              <w:right w:w="28" w:type="dxa"/>
            </w:tcMar>
            <w:vAlign w:val="center"/>
            <w:hideMark/>
          </w:tcPr>
          <w:p w14:paraId="0590A10A" w14:textId="77777777" w:rsidR="00932FFA" w:rsidRPr="00932FFA" w:rsidRDefault="00932FFA" w:rsidP="00932FFA">
            <w:pPr>
              <w:jc w:val="center"/>
              <w:rPr>
                <w:sz w:val="12"/>
                <w:szCs w:val="12"/>
              </w:rPr>
            </w:pPr>
            <w:r w:rsidRPr="00932FFA">
              <w:rPr>
                <w:sz w:val="12"/>
                <w:szCs w:val="12"/>
              </w:rPr>
              <w:t>03</w:t>
            </w:r>
          </w:p>
        </w:tc>
        <w:tc>
          <w:tcPr>
            <w:tcW w:w="0" w:type="auto"/>
            <w:shd w:val="clear" w:color="auto" w:fill="auto"/>
            <w:noWrap/>
            <w:tcMar>
              <w:left w:w="28" w:type="dxa"/>
              <w:right w:w="28" w:type="dxa"/>
            </w:tcMar>
            <w:vAlign w:val="center"/>
            <w:hideMark/>
          </w:tcPr>
          <w:p w14:paraId="187EA77F" w14:textId="77777777" w:rsidR="00932FFA" w:rsidRPr="00932FFA" w:rsidRDefault="00932FFA" w:rsidP="00932FFA">
            <w:pPr>
              <w:jc w:val="center"/>
              <w:rPr>
                <w:sz w:val="12"/>
                <w:szCs w:val="12"/>
              </w:rPr>
            </w:pPr>
            <w:r w:rsidRPr="00932FFA">
              <w:rPr>
                <w:sz w:val="12"/>
                <w:szCs w:val="12"/>
              </w:rPr>
              <w:t>01 3 7057</w:t>
            </w:r>
          </w:p>
        </w:tc>
        <w:tc>
          <w:tcPr>
            <w:tcW w:w="0" w:type="auto"/>
            <w:shd w:val="clear" w:color="auto" w:fill="auto"/>
            <w:noWrap/>
            <w:tcMar>
              <w:left w:w="28" w:type="dxa"/>
              <w:right w:w="28" w:type="dxa"/>
            </w:tcMar>
            <w:vAlign w:val="center"/>
            <w:hideMark/>
          </w:tcPr>
          <w:p w14:paraId="4DEC62B7" w14:textId="77777777" w:rsidR="00932FFA" w:rsidRPr="00932FFA" w:rsidRDefault="00932FFA" w:rsidP="00932FFA">
            <w:pPr>
              <w:jc w:val="center"/>
              <w:rPr>
                <w:sz w:val="12"/>
                <w:szCs w:val="12"/>
              </w:rPr>
            </w:pPr>
            <w:r w:rsidRPr="00932FFA">
              <w:rPr>
                <w:sz w:val="12"/>
                <w:szCs w:val="12"/>
              </w:rPr>
              <w:t>300</w:t>
            </w:r>
          </w:p>
        </w:tc>
        <w:tc>
          <w:tcPr>
            <w:tcW w:w="0" w:type="auto"/>
            <w:shd w:val="clear" w:color="auto" w:fill="auto"/>
            <w:tcMar>
              <w:left w:w="28" w:type="dxa"/>
              <w:right w:w="28" w:type="dxa"/>
            </w:tcMar>
            <w:vAlign w:val="center"/>
            <w:hideMark/>
          </w:tcPr>
          <w:p w14:paraId="0093ED70" w14:textId="77777777" w:rsidR="00932FFA" w:rsidRPr="00932FFA" w:rsidRDefault="00932FFA" w:rsidP="00932FFA">
            <w:pPr>
              <w:jc w:val="center"/>
              <w:rPr>
                <w:sz w:val="12"/>
                <w:szCs w:val="12"/>
              </w:rPr>
            </w:pPr>
            <w:r w:rsidRPr="00932FFA">
              <w:rPr>
                <w:sz w:val="12"/>
                <w:szCs w:val="12"/>
              </w:rPr>
              <w:t>3,0</w:t>
            </w:r>
          </w:p>
        </w:tc>
      </w:tr>
      <w:tr w:rsidR="00932FFA" w:rsidRPr="00932FFA" w14:paraId="67711B4C" w14:textId="77777777" w:rsidTr="00AE1D27">
        <w:trPr>
          <w:cantSplit/>
        </w:trPr>
        <w:tc>
          <w:tcPr>
            <w:tcW w:w="0" w:type="auto"/>
            <w:shd w:val="clear" w:color="auto" w:fill="auto"/>
            <w:tcMar>
              <w:left w:w="28" w:type="dxa"/>
              <w:right w:w="28" w:type="dxa"/>
            </w:tcMar>
            <w:vAlign w:val="bottom"/>
            <w:hideMark/>
          </w:tcPr>
          <w:p w14:paraId="4FDC9A20" w14:textId="77777777" w:rsidR="00932FFA" w:rsidRPr="00932FFA" w:rsidRDefault="00932FFA">
            <w:pPr>
              <w:rPr>
                <w:b/>
                <w:bCs/>
                <w:sz w:val="12"/>
                <w:szCs w:val="12"/>
              </w:rPr>
            </w:pPr>
            <w:r w:rsidRPr="00932FFA">
              <w:rPr>
                <w:b/>
                <w:bCs/>
                <w:sz w:val="12"/>
                <w:szCs w:val="12"/>
              </w:rPr>
              <w:t>Физическая культура и спорт</w:t>
            </w:r>
          </w:p>
        </w:tc>
        <w:tc>
          <w:tcPr>
            <w:tcW w:w="0" w:type="auto"/>
            <w:shd w:val="clear" w:color="auto" w:fill="auto"/>
            <w:noWrap/>
            <w:tcMar>
              <w:left w:w="28" w:type="dxa"/>
              <w:right w:w="28" w:type="dxa"/>
            </w:tcMar>
            <w:vAlign w:val="center"/>
            <w:hideMark/>
          </w:tcPr>
          <w:p w14:paraId="5D118C26" w14:textId="77777777" w:rsidR="00932FFA" w:rsidRPr="00932FFA" w:rsidRDefault="00932FFA" w:rsidP="00932FFA">
            <w:pPr>
              <w:jc w:val="center"/>
              <w:rPr>
                <w:b/>
                <w:bCs/>
                <w:sz w:val="12"/>
                <w:szCs w:val="12"/>
              </w:rPr>
            </w:pPr>
            <w:r w:rsidRPr="00932FFA">
              <w:rPr>
                <w:b/>
                <w:bCs/>
                <w:sz w:val="12"/>
                <w:szCs w:val="12"/>
              </w:rPr>
              <w:t>11</w:t>
            </w:r>
          </w:p>
        </w:tc>
        <w:tc>
          <w:tcPr>
            <w:tcW w:w="0" w:type="auto"/>
            <w:shd w:val="clear" w:color="auto" w:fill="auto"/>
            <w:noWrap/>
            <w:tcMar>
              <w:left w:w="28" w:type="dxa"/>
              <w:right w:w="28" w:type="dxa"/>
            </w:tcMar>
            <w:vAlign w:val="center"/>
            <w:hideMark/>
          </w:tcPr>
          <w:p w14:paraId="053A756F" w14:textId="5F6D9D28"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2EB7DED2" w14:textId="0B32EB57"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5EEBDA4E" w14:textId="3B7B19FC"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1922CF22" w14:textId="77777777" w:rsidR="00932FFA" w:rsidRPr="00932FFA" w:rsidRDefault="00932FFA" w:rsidP="00932FFA">
            <w:pPr>
              <w:jc w:val="center"/>
              <w:rPr>
                <w:b/>
                <w:bCs/>
                <w:sz w:val="12"/>
                <w:szCs w:val="12"/>
              </w:rPr>
            </w:pPr>
            <w:r w:rsidRPr="00932FFA">
              <w:rPr>
                <w:b/>
                <w:bCs/>
                <w:sz w:val="12"/>
                <w:szCs w:val="12"/>
              </w:rPr>
              <w:t>3,3</w:t>
            </w:r>
          </w:p>
        </w:tc>
      </w:tr>
      <w:tr w:rsidR="00932FFA" w:rsidRPr="00932FFA" w14:paraId="09C36550" w14:textId="77777777" w:rsidTr="00AE1D27">
        <w:trPr>
          <w:cantSplit/>
        </w:trPr>
        <w:tc>
          <w:tcPr>
            <w:tcW w:w="0" w:type="auto"/>
            <w:shd w:val="clear" w:color="auto" w:fill="auto"/>
            <w:tcMar>
              <w:left w:w="28" w:type="dxa"/>
              <w:right w:w="28" w:type="dxa"/>
            </w:tcMar>
            <w:vAlign w:val="bottom"/>
            <w:hideMark/>
          </w:tcPr>
          <w:p w14:paraId="79312B8A" w14:textId="77777777" w:rsidR="00932FFA" w:rsidRPr="00932FFA" w:rsidRDefault="00932FFA">
            <w:pPr>
              <w:rPr>
                <w:b/>
                <w:bCs/>
                <w:sz w:val="12"/>
                <w:szCs w:val="12"/>
              </w:rPr>
            </w:pPr>
            <w:r w:rsidRPr="00932FFA">
              <w:rPr>
                <w:b/>
                <w:bCs/>
                <w:sz w:val="12"/>
                <w:szCs w:val="12"/>
              </w:rPr>
              <w:t>Физическая культура</w:t>
            </w:r>
          </w:p>
        </w:tc>
        <w:tc>
          <w:tcPr>
            <w:tcW w:w="0" w:type="auto"/>
            <w:shd w:val="clear" w:color="auto" w:fill="auto"/>
            <w:noWrap/>
            <w:tcMar>
              <w:left w:w="28" w:type="dxa"/>
              <w:right w:w="28" w:type="dxa"/>
            </w:tcMar>
            <w:vAlign w:val="center"/>
            <w:hideMark/>
          </w:tcPr>
          <w:p w14:paraId="6E6053C7" w14:textId="77777777" w:rsidR="00932FFA" w:rsidRPr="00932FFA" w:rsidRDefault="00932FFA" w:rsidP="00932FFA">
            <w:pPr>
              <w:jc w:val="center"/>
              <w:rPr>
                <w:b/>
                <w:bCs/>
                <w:sz w:val="12"/>
                <w:szCs w:val="12"/>
              </w:rPr>
            </w:pPr>
            <w:r w:rsidRPr="00932FFA">
              <w:rPr>
                <w:b/>
                <w:bCs/>
                <w:sz w:val="12"/>
                <w:szCs w:val="12"/>
              </w:rPr>
              <w:t>11</w:t>
            </w:r>
          </w:p>
        </w:tc>
        <w:tc>
          <w:tcPr>
            <w:tcW w:w="0" w:type="auto"/>
            <w:shd w:val="clear" w:color="auto" w:fill="auto"/>
            <w:noWrap/>
            <w:tcMar>
              <w:left w:w="28" w:type="dxa"/>
              <w:right w:w="28" w:type="dxa"/>
            </w:tcMar>
            <w:vAlign w:val="center"/>
            <w:hideMark/>
          </w:tcPr>
          <w:p w14:paraId="007AE2DF" w14:textId="77777777" w:rsidR="00932FFA" w:rsidRPr="00932FFA" w:rsidRDefault="00932FFA" w:rsidP="00932FFA">
            <w:pPr>
              <w:jc w:val="center"/>
              <w:rPr>
                <w:b/>
                <w:bCs/>
                <w:sz w:val="12"/>
                <w:szCs w:val="12"/>
              </w:rPr>
            </w:pPr>
            <w:r w:rsidRPr="00932FFA">
              <w:rPr>
                <w:b/>
                <w:bCs/>
                <w:sz w:val="12"/>
                <w:szCs w:val="12"/>
              </w:rPr>
              <w:t>01</w:t>
            </w:r>
          </w:p>
        </w:tc>
        <w:tc>
          <w:tcPr>
            <w:tcW w:w="0" w:type="auto"/>
            <w:shd w:val="clear" w:color="auto" w:fill="auto"/>
            <w:noWrap/>
            <w:tcMar>
              <w:left w:w="28" w:type="dxa"/>
              <w:right w:w="28" w:type="dxa"/>
            </w:tcMar>
            <w:vAlign w:val="center"/>
            <w:hideMark/>
          </w:tcPr>
          <w:p w14:paraId="055E35F2" w14:textId="7CA0A6EB"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0A48297C" w14:textId="3A30856D"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0D6C2B3C" w14:textId="77777777" w:rsidR="00932FFA" w:rsidRPr="00932FFA" w:rsidRDefault="00932FFA" w:rsidP="00932FFA">
            <w:pPr>
              <w:jc w:val="center"/>
              <w:rPr>
                <w:b/>
                <w:bCs/>
                <w:sz w:val="12"/>
                <w:szCs w:val="12"/>
              </w:rPr>
            </w:pPr>
            <w:r w:rsidRPr="00932FFA">
              <w:rPr>
                <w:b/>
                <w:bCs/>
                <w:sz w:val="12"/>
                <w:szCs w:val="12"/>
              </w:rPr>
              <w:t>3,3</w:t>
            </w:r>
          </w:p>
        </w:tc>
      </w:tr>
      <w:tr w:rsidR="00932FFA" w:rsidRPr="00932FFA" w14:paraId="78DA36F7" w14:textId="77777777" w:rsidTr="00AE1D27">
        <w:trPr>
          <w:cantSplit/>
        </w:trPr>
        <w:tc>
          <w:tcPr>
            <w:tcW w:w="0" w:type="auto"/>
            <w:shd w:val="clear" w:color="auto" w:fill="auto"/>
            <w:tcMar>
              <w:left w:w="28" w:type="dxa"/>
              <w:right w:w="28" w:type="dxa"/>
            </w:tcMar>
            <w:vAlign w:val="bottom"/>
            <w:hideMark/>
          </w:tcPr>
          <w:p w14:paraId="281262CC" w14:textId="77777777" w:rsidR="00932FFA" w:rsidRPr="00932FFA" w:rsidRDefault="00932FFA">
            <w:pPr>
              <w:rPr>
                <w:sz w:val="12"/>
                <w:szCs w:val="12"/>
              </w:rPr>
            </w:pPr>
            <w:r w:rsidRPr="00932FFA">
              <w:rPr>
                <w:sz w:val="12"/>
                <w:szCs w:val="12"/>
              </w:rPr>
              <w:t>Мероприятия в области физической культуры и спорта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0" w:type="auto"/>
            <w:shd w:val="clear" w:color="auto" w:fill="auto"/>
            <w:noWrap/>
            <w:tcMar>
              <w:left w:w="28" w:type="dxa"/>
              <w:right w:w="28" w:type="dxa"/>
            </w:tcMar>
            <w:vAlign w:val="center"/>
            <w:hideMark/>
          </w:tcPr>
          <w:p w14:paraId="6464E2A3" w14:textId="77777777" w:rsidR="00932FFA" w:rsidRPr="00932FFA" w:rsidRDefault="00932FFA" w:rsidP="00932FFA">
            <w:pPr>
              <w:jc w:val="center"/>
              <w:rPr>
                <w:sz w:val="12"/>
                <w:szCs w:val="12"/>
              </w:rPr>
            </w:pPr>
            <w:r w:rsidRPr="00932FFA">
              <w:rPr>
                <w:sz w:val="12"/>
                <w:szCs w:val="12"/>
              </w:rPr>
              <w:t>11</w:t>
            </w:r>
          </w:p>
        </w:tc>
        <w:tc>
          <w:tcPr>
            <w:tcW w:w="0" w:type="auto"/>
            <w:shd w:val="clear" w:color="auto" w:fill="auto"/>
            <w:noWrap/>
            <w:tcMar>
              <w:left w:w="28" w:type="dxa"/>
              <w:right w:w="28" w:type="dxa"/>
            </w:tcMar>
            <w:vAlign w:val="center"/>
            <w:hideMark/>
          </w:tcPr>
          <w:p w14:paraId="0D5771EB"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6EB9EAA8" w14:textId="77777777" w:rsidR="00932FFA" w:rsidRPr="00932FFA" w:rsidRDefault="00932FFA" w:rsidP="00932FFA">
            <w:pPr>
              <w:jc w:val="center"/>
              <w:rPr>
                <w:sz w:val="12"/>
                <w:szCs w:val="12"/>
              </w:rPr>
            </w:pPr>
            <w:r w:rsidRPr="00932FFA">
              <w:rPr>
                <w:sz w:val="12"/>
                <w:szCs w:val="12"/>
              </w:rPr>
              <w:t>01 3 7041</w:t>
            </w:r>
          </w:p>
        </w:tc>
        <w:tc>
          <w:tcPr>
            <w:tcW w:w="0" w:type="auto"/>
            <w:shd w:val="clear" w:color="auto" w:fill="auto"/>
            <w:noWrap/>
            <w:tcMar>
              <w:left w:w="28" w:type="dxa"/>
              <w:right w:w="28" w:type="dxa"/>
            </w:tcMar>
            <w:vAlign w:val="center"/>
            <w:hideMark/>
          </w:tcPr>
          <w:p w14:paraId="6D6C2843" w14:textId="77777777" w:rsidR="00932FFA" w:rsidRPr="00932FFA" w:rsidRDefault="00932FFA" w:rsidP="00932FFA">
            <w:pPr>
              <w:jc w:val="center"/>
              <w:rPr>
                <w:sz w:val="12"/>
                <w:szCs w:val="12"/>
              </w:rPr>
            </w:pPr>
            <w:r w:rsidRPr="00932FFA">
              <w:rPr>
                <w:sz w:val="12"/>
                <w:szCs w:val="12"/>
              </w:rPr>
              <w:t>200</w:t>
            </w:r>
          </w:p>
        </w:tc>
        <w:tc>
          <w:tcPr>
            <w:tcW w:w="0" w:type="auto"/>
            <w:shd w:val="clear" w:color="auto" w:fill="auto"/>
            <w:tcMar>
              <w:left w:w="28" w:type="dxa"/>
              <w:right w:w="28" w:type="dxa"/>
            </w:tcMar>
            <w:vAlign w:val="center"/>
            <w:hideMark/>
          </w:tcPr>
          <w:p w14:paraId="69518EA5" w14:textId="77777777" w:rsidR="00932FFA" w:rsidRPr="00932FFA" w:rsidRDefault="00932FFA" w:rsidP="00932FFA">
            <w:pPr>
              <w:jc w:val="center"/>
              <w:rPr>
                <w:sz w:val="12"/>
                <w:szCs w:val="12"/>
              </w:rPr>
            </w:pPr>
            <w:r w:rsidRPr="00932FFA">
              <w:rPr>
                <w:sz w:val="12"/>
                <w:szCs w:val="12"/>
              </w:rPr>
              <w:t>3,3</w:t>
            </w:r>
          </w:p>
        </w:tc>
      </w:tr>
      <w:tr w:rsidR="00932FFA" w:rsidRPr="00932FFA" w14:paraId="2E4DBB2B" w14:textId="77777777" w:rsidTr="00AE1D27">
        <w:trPr>
          <w:cantSplit/>
        </w:trPr>
        <w:tc>
          <w:tcPr>
            <w:tcW w:w="0" w:type="auto"/>
            <w:shd w:val="clear" w:color="auto" w:fill="auto"/>
            <w:tcMar>
              <w:left w:w="28" w:type="dxa"/>
              <w:right w:w="28" w:type="dxa"/>
            </w:tcMar>
            <w:vAlign w:val="bottom"/>
            <w:hideMark/>
          </w:tcPr>
          <w:p w14:paraId="667B9891" w14:textId="77777777" w:rsidR="00932FFA" w:rsidRPr="00932FFA" w:rsidRDefault="00932FFA">
            <w:pPr>
              <w:rPr>
                <w:b/>
                <w:bCs/>
                <w:sz w:val="12"/>
                <w:szCs w:val="12"/>
              </w:rPr>
            </w:pPr>
            <w:r w:rsidRPr="00932FFA">
              <w:rPr>
                <w:b/>
                <w:bCs/>
                <w:sz w:val="12"/>
                <w:szCs w:val="12"/>
              </w:rPr>
              <w:t>Обслуживание государственного и муниципального долга</w:t>
            </w:r>
          </w:p>
        </w:tc>
        <w:tc>
          <w:tcPr>
            <w:tcW w:w="0" w:type="auto"/>
            <w:shd w:val="clear" w:color="auto" w:fill="auto"/>
            <w:noWrap/>
            <w:tcMar>
              <w:left w:w="28" w:type="dxa"/>
              <w:right w:w="28" w:type="dxa"/>
            </w:tcMar>
            <w:vAlign w:val="center"/>
            <w:hideMark/>
          </w:tcPr>
          <w:p w14:paraId="2E98CFD0" w14:textId="77777777" w:rsidR="00932FFA" w:rsidRPr="00932FFA" w:rsidRDefault="00932FFA" w:rsidP="00932FFA">
            <w:pPr>
              <w:jc w:val="center"/>
              <w:rPr>
                <w:b/>
                <w:bCs/>
                <w:sz w:val="12"/>
                <w:szCs w:val="12"/>
              </w:rPr>
            </w:pPr>
            <w:r w:rsidRPr="00932FFA">
              <w:rPr>
                <w:b/>
                <w:bCs/>
                <w:sz w:val="12"/>
                <w:szCs w:val="12"/>
              </w:rPr>
              <w:t>13</w:t>
            </w:r>
          </w:p>
        </w:tc>
        <w:tc>
          <w:tcPr>
            <w:tcW w:w="0" w:type="auto"/>
            <w:shd w:val="clear" w:color="auto" w:fill="auto"/>
            <w:noWrap/>
            <w:tcMar>
              <w:left w:w="28" w:type="dxa"/>
              <w:right w:w="28" w:type="dxa"/>
            </w:tcMar>
            <w:vAlign w:val="center"/>
            <w:hideMark/>
          </w:tcPr>
          <w:p w14:paraId="37692FEF" w14:textId="727B6A68"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5960C7B4" w14:textId="03AE0063" w:rsidR="00932FFA" w:rsidRPr="00932FFA" w:rsidRDefault="00932FFA" w:rsidP="00932FFA">
            <w:pPr>
              <w:jc w:val="center"/>
              <w:rPr>
                <w:b/>
                <w:bCs/>
                <w:sz w:val="12"/>
                <w:szCs w:val="12"/>
              </w:rPr>
            </w:pPr>
          </w:p>
        </w:tc>
        <w:tc>
          <w:tcPr>
            <w:tcW w:w="0" w:type="auto"/>
            <w:shd w:val="clear" w:color="auto" w:fill="auto"/>
            <w:noWrap/>
            <w:tcMar>
              <w:left w:w="28" w:type="dxa"/>
              <w:right w:w="28" w:type="dxa"/>
            </w:tcMar>
            <w:vAlign w:val="center"/>
            <w:hideMark/>
          </w:tcPr>
          <w:p w14:paraId="70DA2319" w14:textId="455178F5" w:rsidR="00932FFA" w:rsidRPr="00932FFA" w:rsidRDefault="00932FFA" w:rsidP="00932FFA">
            <w:pPr>
              <w:jc w:val="center"/>
              <w:rPr>
                <w:b/>
                <w:bCs/>
                <w:sz w:val="12"/>
                <w:szCs w:val="12"/>
              </w:rPr>
            </w:pPr>
          </w:p>
        </w:tc>
        <w:tc>
          <w:tcPr>
            <w:tcW w:w="0" w:type="auto"/>
            <w:shd w:val="clear" w:color="auto" w:fill="auto"/>
            <w:tcMar>
              <w:left w:w="28" w:type="dxa"/>
              <w:right w:w="28" w:type="dxa"/>
            </w:tcMar>
            <w:vAlign w:val="center"/>
            <w:hideMark/>
          </w:tcPr>
          <w:p w14:paraId="7B8166B2" w14:textId="77777777" w:rsidR="00932FFA" w:rsidRPr="00932FFA" w:rsidRDefault="00932FFA" w:rsidP="00932FFA">
            <w:pPr>
              <w:jc w:val="center"/>
              <w:rPr>
                <w:b/>
                <w:bCs/>
                <w:sz w:val="12"/>
                <w:szCs w:val="12"/>
              </w:rPr>
            </w:pPr>
            <w:r w:rsidRPr="00932FFA">
              <w:rPr>
                <w:b/>
                <w:bCs/>
                <w:sz w:val="12"/>
                <w:szCs w:val="12"/>
              </w:rPr>
              <w:t>9,5</w:t>
            </w:r>
          </w:p>
        </w:tc>
      </w:tr>
      <w:tr w:rsidR="00932FFA" w:rsidRPr="00932FFA" w14:paraId="54930612" w14:textId="77777777" w:rsidTr="00AE1D27">
        <w:trPr>
          <w:cantSplit/>
        </w:trPr>
        <w:tc>
          <w:tcPr>
            <w:tcW w:w="0" w:type="auto"/>
            <w:shd w:val="clear" w:color="auto" w:fill="auto"/>
            <w:tcMar>
              <w:left w:w="28" w:type="dxa"/>
              <w:right w:w="28" w:type="dxa"/>
            </w:tcMar>
            <w:vAlign w:val="bottom"/>
            <w:hideMark/>
          </w:tcPr>
          <w:p w14:paraId="771227E0" w14:textId="77777777" w:rsidR="00932FFA" w:rsidRPr="00932FFA" w:rsidRDefault="00932FFA">
            <w:pPr>
              <w:rPr>
                <w:sz w:val="12"/>
                <w:szCs w:val="12"/>
              </w:rPr>
            </w:pPr>
            <w:r w:rsidRPr="00932FFA">
              <w:rPr>
                <w:sz w:val="12"/>
                <w:szCs w:val="12"/>
              </w:rPr>
              <w:t>Обслуживание внутреннего государственного и муниципального долга</w:t>
            </w:r>
          </w:p>
        </w:tc>
        <w:tc>
          <w:tcPr>
            <w:tcW w:w="0" w:type="auto"/>
            <w:shd w:val="clear" w:color="auto" w:fill="auto"/>
            <w:noWrap/>
            <w:tcMar>
              <w:left w:w="28" w:type="dxa"/>
              <w:right w:w="28" w:type="dxa"/>
            </w:tcMar>
            <w:vAlign w:val="center"/>
            <w:hideMark/>
          </w:tcPr>
          <w:p w14:paraId="0E90B29D" w14:textId="77777777" w:rsidR="00932FFA" w:rsidRPr="00932FFA" w:rsidRDefault="00932FFA" w:rsidP="00932FFA">
            <w:pPr>
              <w:jc w:val="center"/>
              <w:rPr>
                <w:sz w:val="12"/>
                <w:szCs w:val="12"/>
              </w:rPr>
            </w:pPr>
            <w:r w:rsidRPr="00932FFA">
              <w:rPr>
                <w:sz w:val="12"/>
                <w:szCs w:val="12"/>
              </w:rPr>
              <w:t>13</w:t>
            </w:r>
          </w:p>
        </w:tc>
        <w:tc>
          <w:tcPr>
            <w:tcW w:w="0" w:type="auto"/>
            <w:shd w:val="clear" w:color="auto" w:fill="auto"/>
            <w:noWrap/>
            <w:tcMar>
              <w:left w:w="28" w:type="dxa"/>
              <w:right w:w="28" w:type="dxa"/>
            </w:tcMar>
            <w:vAlign w:val="center"/>
            <w:hideMark/>
          </w:tcPr>
          <w:p w14:paraId="6020FCC9"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6C8E9D5C" w14:textId="619A222C" w:rsidR="00932FFA" w:rsidRPr="00932FFA" w:rsidRDefault="00932FFA" w:rsidP="00932FFA">
            <w:pPr>
              <w:jc w:val="center"/>
              <w:rPr>
                <w:sz w:val="12"/>
                <w:szCs w:val="12"/>
              </w:rPr>
            </w:pPr>
          </w:p>
        </w:tc>
        <w:tc>
          <w:tcPr>
            <w:tcW w:w="0" w:type="auto"/>
            <w:shd w:val="clear" w:color="auto" w:fill="auto"/>
            <w:noWrap/>
            <w:tcMar>
              <w:left w:w="28" w:type="dxa"/>
              <w:right w:w="28" w:type="dxa"/>
            </w:tcMar>
            <w:vAlign w:val="center"/>
            <w:hideMark/>
          </w:tcPr>
          <w:p w14:paraId="3637B34E" w14:textId="711DE3A6" w:rsidR="00932FFA" w:rsidRPr="00932FFA" w:rsidRDefault="00932FFA" w:rsidP="00932FFA">
            <w:pPr>
              <w:jc w:val="center"/>
              <w:rPr>
                <w:sz w:val="12"/>
                <w:szCs w:val="12"/>
              </w:rPr>
            </w:pPr>
          </w:p>
        </w:tc>
        <w:tc>
          <w:tcPr>
            <w:tcW w:w="0" w:type="auto"/>
            <w:shd w:val="clear" w:color="auto" w:fill="auto"/>
            <w:tcMar>
              <w:left w:w="28" w:type="dxa"/>
              <w:right w:w="28" w:type="dxa"/>
            </w:tcMar>
            <w:vAlign w:val="center"/>
            <w:hideMark/>
          </w:tcPr>
          <w:p w14:paraId="11E68BEF" w14:textId="77777777" w:rsidR="00932FFA" w:rsidRPr="00932FFA" w:rsidRDefault="00932FFA" w:rsidP="00932FFA">
            <w:pPr>
              <w:jc w:val="center"/>
              <w:rPr>
                <w:sz w:val="12"/>
                <w:szCs w:val="12"/>
              </w:rPr>
            </w:pPr>
            <w:r w:rsidRPr="00932FFA">
              <w:rPr>
                <w:sz w:val="12"/>
                <w:szCs w:val="12"/>
              </w:rPr>
              <w:t>9,5</w:t>
            </w:r>
          </w:p>
        </w:tc>
      </w:tr>
      <w:tr w:rsidR="00932FFA" w:rsidRPr="00932FFA" w14:paraId="7CC833E0" w14:textId="77777777" w:rsidTr="00AE1D27">
        <w:trPr>
          <w:cantSplit/>
        </w:trPr>
        <w:tc>
          <w:tcPr>
            <w:tcW w:w="0" w:type="auto"/>
            <w:shd w:val="clear" w:color="auto" w:fill="auto"/>
            <w:tcMar>
              <w:left w:w="28" w:type="dxa"/>
              <w:right w:w="28" w:type="dxa"/>
            </w:tcMar>
            <w:vAlign w:val="bottom"/>
            <w:hideMark/>
          </w:tcPr>
          <w:p w14:paraId="275CCDDC" w14:textId="77777777" w:rsidR="00932FFA" w:rsidRPr="00932FFA" w:rsidRDefault="00932FFA">
            <w:pPr>
              <w:rPr>
                <w:sz w:val="12"/>
                <w:szCs w:val="12"/>
              </w:rPr>
            </w:pPr>
            <w:r w:rsidRPr="00932FFA">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программы «Социально-экономическое развитие Лосевского сельского поселения» (Обслуживание государственного (муниципального) долга)</w:t>
            </w:r>
          </w:p>
        </w:tc>
        <w:tc>
          <w:tcPr>
            <w:tcW w:w="0" w:type="auto"/>
            <w:shd w:val="clear" w:color="auto" w:fill="auto"/>
            <w:noWrap/>
            <w:tcMar>
              <w:left w:w="28" w:type="dxa"/>
              <w:right w:w="28" w:type="dxa"/>
            </w:tcMar>
            <w:vAlign w:val="center"/>
            <w:hideMark/>
          </w:tcPr>
          <w:p w14:paraId="2E524B49" w14:textId="77777777" w:rsidR="00932FFA" w:rsidRPr="00932FFA" w:rsidRDefault="00932FFA" w:rsidP="00932FFA">
            <w:pPr>
              <w:jc w:val="center"/>
              <w:rPr>
                <w:sz w:val="12"/>
                <w:szCs w:val="12"/>
              </w:rPr>
            </w:pPr>
            <w:r w:rsidRPr="00932FFA">
              <w:rPr>
                <w:sz w:val="12"/>
                <w:szCs w:val="12"/>
              </w:rPr>
              <w:t>13</w:t>
            </w:r>
          </w:p>
        </w:tc>
        <w:tc>
          <w:tcPr>
            <w:tcW w:w="0" w:type="auto"/>
            <w:shd w:val="clear" w:color="auto" w:fill="auto"/>
            <w:noWrap/>
            <w:tcMar>
              <w:left w:w="28" w:type="dxa"/>
              <w:right w:w="28" w:type="dxa"/>
            </w:tcMar>
            <w:vAlign w:val="center"/>
            <w:hideMark/>
          </w:tcPr>
          <w:p w14:paraId="261F0B9C" w14:textId="77777777" w:rsidR="00932FFA" w:rsidRPr="00932FFA" w:rsidRDefault="00932FFA" w:rsidP="00932FFA">
            <w:pPr>
              <w:jc w:val="center"/>
              <w:rPr>
                <w:sz w:val="12"/>
                <w:szCs w:val="12"/>
              </w:rPr>
            </w:pPr>
            <w:r w:rsidRPr="00932FFA">
              <w:rPr>
                <w:sz w:val="12"/>
                <w:szCs w:val="12"/>
              </w:rPr>
              <w:t>01</w:t>
            </w:r>
          </w:p>
        </w:tc>
        <w:tc>
          <w:tcPr>
            <w:tcW w:w="0" w:type="auto"/>
            <w:shd w:val="clear" w:color="auto" w:fill="auto"/>
            <w:noWrap/>
            <w:tcMar>
              <w:left w:w="28" w:type="dxa"/>
              <w:right w:w="28" w:type="dxa"/>
            </w:tcMar>
            <w:vAlign w:val="center"/>
            <w:hideMark/>
          </w:tcPr>
          <w:p w14:paraId="100D1C38" w14:textId="77777777" w:rsidR="00932FFA" w:rsidRPr="00932FFA" w:rsidRDefault="00932FFA" w:rsidP="00932FFA">
            <w:pPr>
              <w:jc w:val="center"/>
              <w:rPr>
                <w:sz w:val="12"/>
                <w:szCs w:val="12"/>
              </w:rPr>
            </w:pPr>
            <w:r w:rsidRPr="00932FFA">
              <w:rPr>
                <w:sz w:val="12"/>
                <w:szCs w:val="12"/>
              </w:rPr>
              <w:t>01 3 2788</w:t>
            </w:r>
          </w:p>
        </w:tc>
        <w:tc>
          <w:tcPr>
            <w:tcW w:w="0" w:type="auto"/>
            <w:shd w:val="clear" w:color="auto" w:fill="auto"/>
            <w:noWrap/>
            <w:tcMar>
              <w:left w:w="28" w:type="dxa"/>
              <w:right w:w="28" w:type="dxa"/>
            </w:tcMar>
            <w:vAlign w:val="center"/>
            <w:hideMark/>
          </w:tcPr>
          <w:p w14:paraId="62003AD4" w14:textId="77777777" w:rsidR="00932FFA" w:rsidRPr="00932FFA" w:rsidRDefault="00932FFA" w:rsidP="00932FFA">
            <w:pPr>
              <w:jc w:val="center"/>
              <w:rPr>
                <w:sz w:val="12"/>
                <w:szCs w:val="12"/>
              </w:rPr>
            </w:pPr>
            <w:r w:rsidRPr="00932FFA">
              <w:rPr>
                <w:sz w:val="12"/>
                <w:szCs w:val="12"/>
              </w:rPr>
              <w:t>700</w:t>
            </w:r>
          </w:p>
        </w:tc>
        <w:tc>
          <w:tcPr>
            <w:tcW w:w="0" w:type="auto"/>
            <w:shd w:val="clear" w:color="auto" w:fill="auto"/>
            <w:tcMar>
              <w:left w:w="28" w:type="dxa"/>
              <w:right w:w="28" w:type="dxa"/>
            </w:tcMar>
            <w:vAlign w:val="center"/>
            <w:hideMark/>
          </w:tcPr>
          <w:p w14:paraId="3DDDB07B" w14:textId="77777777" w:rsidR="00932FFA" w:rsidRPr="00932FFA" w:rsidRDefault="00932FFA" w:rsidP="00932FFA">
            <w:pPr>
              <w:jc w:val="center"/>
              <w:rPr>
                <w:sz w:val="12"/>
                <w:szCs w:val="12"/>
              </w:rPr>
            </w:pPr>
            <w:r w:rsidRPr="00932FFA">
              <w:rPr>
                <w:sz w:val="12"/>
                <w:szCs w:val="12"/>
              </w:rPr>
              <w:t>9,5</w:t>
            </w:r>
          </w:p>
        </w:tc>
      </w:tr>
    </w:tbl>
    <w:p w14:paraId="6338ECCD" w14:textId="77777777" w:rsidR="00932FFA" w:rsidRPr="006E2860" w:rsidRDefault="00932FFA" w:rsidP="004858D8">
      <w:pPr>
        <w:ind w:firstLine="567"/>
        <w:jc w:val="both"/>
        <w:rPr>
          <w:sz w:val="16"/>
          <w:szCs w:val="16"/>
        </w:rPr>
      </w:pPr>
    </w:p>
    <w:p w14:paraId="58130090" w14:textId="77777777" w:rsidR="004858D8" w:rsidRPr="00F50C77" w:rsidRDefault="004858D8" w:rsidP="004858D8">
      <w:pPr>
        <w:tabs>
          <w:tab w:val="left" w:pos="3828"/>
        </w:tabs>
        <w:jc w:val="both"/>
        <w:rPr>
          <w:sz w:val="16"/>
          <w:szCs w:val="16"/>
        </w:rPr>
      </w:pPr>
      <w:r w:rsidRPr="00F50C77">
        <w:rPr>
          <w:sz w:val="16"/>
          <w:szCs w:val="16"/>
        </w:rPr>
        <w:t>Глава Лосевского сельского поселения</w:t>
      </w:r>
    </w:p>
    <w:p w14:paraId="6C09703F" w14:textId="77777777" w:rsidR="004858D8" w:rsidRPr="00F50C77" w:rsidRDefault="004858D8" w:rsidP="004858D8">
      <w:pPr>
        <w:tabs>
          <w:tab w:val="left" w:pos="3828"/>
        </w:tabs>
        <w:jc w:val="both"/>
        <w:rPr>
          <w:sz w:val="16"/>
          <w:szCs w:val="16"/>
        </w:rPr>
      </w:pPr>
      <w:r w:rsidRPr="00F50C77">
        <w:rPr>
          <w:sz w:val="16"/>
          <w:szCs w:val="16"/>
        </w:rPr>
        <w:t>Павловского муниципального района</w:t>
      </w:r>
    </w:p>
    <w:p w14:paraId="41241C38" w14:textId="77777777" w:rsidR="004858D8" w:rsidRPr="006E2860" w:rsidRDefault="004858D8" w:rsidP="004858D8">
      <w:pPr>
        <w:tabs>
          <w:tab w:val="left" w:pos="3828"/>
        </w:tabs>
        <w:jc w:val="both"/>
        <w:rPr>
          <w:sz w:val="16"/>
          <w:szCs w:val="16"/>
        </w:rPr>
      </w:pPr>
      <w:r>
        <w:rPr>
          <w:sz w:val="16"/>
          <w:szCs w:val="16"/>
        </w:rPr>
        <w:t>Воронежской области</w:t>
      </w:r>
      <w:r w:rsidRPr="00F50C77">
        <w:rPr>
          <w:sz w:val="16"/>
          <w:szCs w:val="16"/>
        </w:rPr>
        <w:tab/>
        <w:t>А.Р.Бугаев</w:t>
      </w:r>
    </w:p>
    <w:p w14:paraId="47A736AC" w14:textId="77777777" w:rsidR="00F50C77" w:rsidRPr="006E2860" w:rsidRDefault="00F50C77" w:rsidP="00F50C77">
      <w:pPr>
        <w:ind w:firstLine="567"/>
        <w:jc w:val="both"/>
        <w:rPr>
          <w:sz w:val="16"/>
          <w:szCs w:val="16"/>
        </w:rPr>
      </w:pPr>
    </w:p>
    <w:p w14:paraId="74E9327B" w14:textId="77777777" w:rsidR="00F50C77" w:rsidRPr="006E2860" w:rsidRDefault="00F50C77" w:rsidP="00F50C77">
      <w:pPr>
        <w:ind w:firstLine="567"/>
        <w:jc w:val="both"/>
        <w:rPr>
          <w:sz w:val="16"/>
          <w:szCs w:val="16"/>
        </w:rPr>
      </w:pPr>
    </w:p>
    <w:p w14:paraId="31429C42" w14:textId="77777777" w:rsidR="00F50C77" w:rsidRPr="006E2860" w:rsidRDefault="00F50C77" w:rsidP="00F50C77">
      <w:pPr>
        <w:ind w:firstLine="567"/>
        <w:jc w:val="both"/>
        <w:rPr>
          <w:sz w:val="16"/>
          <w:szCs w:val="16"/>
        </w:rPr>
      </w:pPr>
    </w:p>
    <w:p w14:paraId="35DD4FA7" w14:textId="57E1FA45" w:rsidR="004858D8" w:rsidRPr="00F50C77" w:rsidRDefault="004858D8" w:rsidP="004858D8">
      <w:pPr>
        <w:ind w:left="1843"/>
        <w:jc w:val="both"/>
        <w:rPr>
          <w:sz w:val="16"/>
          <w:szCs w:val="16"/>
        </w:rPr>
      </w:pPr>
      <w:r w:rsidRPr="00F50C77">
        <w:rPr>
          <w:sz w:val="16"/>
          <w:szCs w:val="16"/>
        </w:rPr>
        <w:t xml:space="preserve">Приложение № </w:t>
      </w:r>
      <w:r>
        <w:rPr>
          <w:sz w:val="16"/>
          <w:szCs w:val="16"/>
        </w:rPr>
        <w:t>5</w:t>
      </w:r>
    </w:p>
    <w:p w14:paraId="064584E6" w14:textId="77777777" w:rsidR="004858D8" w:rsidRPr="00F50C77" w:rsidRDefault="004858D8" w:rsidP="004858D8">
      <w:pPr>
        <w:ind w:left="1843"/>
        <w:jc w:val="both"/>
        <w:rPr>
          <w:sz w:val="16"/>
          <w:szCs w:val="16"/>
        </w:rPr>
      </w:pPr>
      <w:r w:rsidRPr="00F50C77">
        <w:rPr>
          <w:sz w:val="16"/>
          <w:szCs w:val="16"/>
        </w:rPr>
        <w:t xml:space="preserve">к решению Совета народных депутатов </w:t>
      </w:r>
    </w:p>
    <w:p w14:paraId="34082D1E" w14:textId="77777777" w:rsidR="004858D8" w:rsidRPr="00F50C77" w:rsidRDefault="004858D8" w:rsidP="004858D8">
      <w:pPr>
        <w:ind w:left="1843"/>
        <w:jc w:val="both"/>
        <w:rPr>
          <w:sz w:val="16"/>
          <w:szCs w:val="16"/>
        </w:rPr>
      </w:pPr>
      <w:r w:rsidRPr="00F50C77">
        <w:rPr>
          <w:sz w:val="16"/>
          <w:szCs w:val="16"/>
        </w:rPr>
        <w:t>Лосевского сельского поселения</w:t>
      </w:r>
    </w:p>
    <w:p w14:paraId="38B7AF44" w14:textId="77777777" w:rsidR="004858D8" w:rsidRPr="00F50C77" w:rsidRDefault="004858D8" w:rsidP="004858D8">
      <w:pPr>
        <w:ind w:left="1843"/>
        <w:jc w:val="both"/>
        <w:rPr>
          <w:sz w:val="16"/>
          <w:szCs w:val="16"/>
        </w:rPr>
      </w:pPr>
      <w:r w:rsidRPr="00F50C77">
        <w:rPr>
          <w:sz w:val="16"/>
          <w:szCs w:val="16"/>
        </w:rPr>
        <w:t>Павловского муниципального района</w:t>
      </w:r>
    </w:p>
    <w:p w14:paraId="79CB9599" w14:textId="77777777" w:rsidR="004858D8" w:rsidRPr="006E2860" w:rsidRDefault="004858D8" w:rsidP="004858D8">
      <w:pPr>
        <w:pStyle w:val="afa"/>
        <w:ind w:left="1843" w:firstLine="0"/>
        <w:rPr>
          <w:sz w:val="16"/>
          <w:szCs w:val="16"/>
          <w:u w:val="single"/>
        </w:rPr>
      </w:pPr>
      <w:r w:rsidRPr="006E2860">
        <w:rPr>
          <w:sz w:val="16"/>
          <w:szCs w:val="16"/>
          <w:u w:val="single"/>
        </w:rPr>
        <w:t xml:space="preserve">от 26.04.2016г. № 56 </w:t>
      </w:r>
    </w:p>
    <w:p w14:paraId="1236FCE1" w14:textId="77777777" w:rsidR="004858D8" w:rsidRDefault="004858D8" w:rsidP="004858D8">
      <w:pPr>
        <w:ind w:firstLine="567"/>
        <w:jc w:val="both"/>
        <w:rPr>
          <w:sz w:val="16"/>
          <w:szCs w:val="16"/>
        </w:rPr>
      </w:pPr>
    </w:p>
    <w:p w14:paraId="62900599" w14:textId="3C381415" w:rsidR="004858D8" w:rsidRPr="00932FFA" w:rsidRDefault="00932FFA" w:rsidP="00932FFA">
      <w:pPr>
        <w:jc w:val="center"/>
        <w:rPr>
          <w:b/>
          <w:sz w:val="16"/>
          <w:szCs w:val="16"/>
        </w:rPr>
      </w:pPr>
      <w:r w:rsidRPr="00932FFA">
        <w:rPr>
          <w:b/>
          <w:sz w:val="16"/>
          <w:szCs w:val="16"/>
        </w:rPr>
        <w:t>РАСПРЕДЕЛЕНИЕ БЮДЖЕТНЫХ АССИГНОВАНИЙ НА РЕАЛИЗАЦИЮ</w:t>
      </w:r>
      <w:r>
        <w:rPr>
          <w:b/>
          <w:sz w:val="16"/>
          <w:szCs w:val="16"/>
        </w:rPr>
        <w:t xml:space="preserve"> </w:t>
      </w:r>
      <w:r w:rsidRPr="00932FFA">
        <w:rPr>
          <w:b/>
          <w:sz w:val="16"/>
          <w:szCs w:val="16"/>
        </w:rPr>
        <w:t>МУНИЦИПАЛЬНЫХ ЦЕЛЕВЫХ ПРОГРАММ НА 2015 ГОД</w:t>
      </w:r>
    </w:p>
    <w:p w14:paraId="4A33B1D2" w14:textId="77777777" w:rsidR="004858D8" w:rsidRDefault="004858D8" w:rsidP="004858D8">
      <w:pPr>
        <w:ind w:firstLine="567"/>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
        <w:gridCol w:w="2245"/>
        <w:gridCol w:w="576"/>
        <w:gridCol w:w="179"/>
        <w:gridCol w:w="215"/>
        <w:gridCol w:w="240"/>
        <w:gridCol w:w="348"/>
        <w:gridCol w:w="641"/>
      </w:tblGrid>
      <w:tr w:rsidR="00932FFA" w:rsidRPr="00932FFA" w14:paraId="472E4A33" w14:textId="77777777" w:rsidTr="00AE1D27">
        <w:trPr>
          <w:cantSplit/>
          <w:trHeight w:val="138"/>
        </w:trPr>
        <w:tc>
          <w:tcPr>
            <w:tcW w:w="237" w:type="pct"/>
            <w:vMerge w:val="restart"/>
            <w:shd w:val="clear" w:color="auto" w:fill="auto"/>
            <w:tcMar>
              <w:left w:w="28" w:type="dxa"/>
              <w:right w:w="28" w:type="dxa"/>
            </w:tcMar>
            <w:vAlign w:val="center"/>
            <w:hideMark/>
          </w:tcPr>
          <w:p w14:paraId="29A6C11D" w14:textId="77777777" w:rsidR="00932FFA" w:rsidRPr="00932FFA" w:rsidRDefault="00932FFA">
            <w:pPr>
              <w:jc w:val="center"/>
              <w:rPr>
                <w:sz w:val="12"/>
                <w:szCs w:val="12"/>
              </w:rPr>
            </w:pPr>
            <w:r w:rsidRPr="00932FFA">
              <w:rPr>
                <w:sz w:val="12"/>
                <w:szCs w:val="12"/>
              </w:rPr>
              <w:t>№ п/п</w:t>
            </w:r>
          </w:p>
        </w:tc>
        <w:tc>
          <w:tcPr>
            <w:tcW w:w="2406" w:type="pct"/>
            <w:vMerge w:val="restart"/>
            <w:shd w:val="clear" w:color="auto" w:fill="auto"/>
            <w:tcMar>
              <w:left w:w="28" w:type="dxa"/>
              <w:right w:w="28" w:type="dxa"/>
            </w:tcMar>
            <w:vAlign w:val="center"/>
            <w:hideMark/>
          </w:tcPr>
          <w:p w14:paraId="7D4B43D5" w14:textId="77777777" w:rsidR="00932FFA" w:rsidRPr="00932FFA" w:rsidRDefault="00932FFA">
            <w:pPr>
              <w:jc w:val="center"/>
              <w:rPr>
                <w:sz w:val="12"/>
                <w:szCs w:val="12"/>
              </w:rPr>
            </w:pPr>
            <w:r w:rsidRPr="00932FFA">
              <w:rPr>
                <w:sz w:val="12"/>
                <w:szCs w:val="12"/>
              </w:rPr>
              <w:t>Наименование программы</w:t>
            </w:r>
          </w:p>
        </w:tc>
        <w:tc>
          <w:tcPr>
            <w:tcW w:w="617" w:type="pct"/>
            <w:vMerge w:val="restart"/>
            <w:shd w:val="clear" w:color="auto" w:fill="auto"/>
            <w:tcMar>
              <w:left w:w="28" w:type="dxa"/>
              <w:right w:w="28" w:type="dxa"/>
            </w:tcMar>
            <w:vAlign w:val="center"/>
            <w:hideMark/>
          </w:tcPr>
          <w:p w14:paraId="4B763B76" w14:textId="77777777" w:rsidR="00932FFA" w:rsidRPr="00932FFA" w:rsidRDefault="00932FFA">
            <w:pPr>
              <w:jc w:val="center"/>
              <w:rPr>
                <w:sz w:val="12"/>
                <w:szCs w:val="12"/>
              </w:rPr>
            </w:pPr>
            <w:r w:rsidRPr="00932FFA">
              <w:rPr>
                <w:sz w:val="12"/>
                <w:szCs w:val="12"/>
              </w:rPr>
              <w:t>ЦСР</w:t>
            </w:r>
          </w:p>
        </w:tc>
        <w:tc>
          <w:tcPr>
            <w:tcW w:w="192" w:type="pct"/>
            <w:vMerge w:val="restart"/>
            <w:shd w:val="clear" w:color="auto" w:fill="auto"/>
            <w:tcMar>
              <w:left w:w="28" w:type="dxa"/>
              <w:right w:w="28" w:type="dxa"/>
            </w:tcMar>
            <w:vAlign w:val="center"/>
            <w:hideMark/>
          </w:tcPr>
          <w:p w14:paraId="11D40C17" w14:textId="77777777" w:rsidR="00932FFA" w:rsidRPr="00932FFA" w:rsidRDefault="00932FFA">
            <w:pPr>
              <w:jc w:val="center"/>
              <w:rPr>
                <w:sz w:val="12"/>
                <w:szCs w:val="12"/>
              </w:rPr>
            </w:pPr>
            <w:r w:rsidRPr="00932FFA">
              <w:rPr>
                <w:sz w:val="12"/>
                <w:szCs w:val="12"/>
              </w:rPr>
              <w:t>Рз</w:t>
            </w:r>
          </w:p>
        </w:tc>
        <w:tc>
          <w:tcPr>
            <w:tcW w:w="230" w:type="pct"/>
            <w:vMerge w:val="restart"/>
            <w:shd w:val="clear" w:color="auto" w:fill="auto"/>
            <w:tcMar>
              <w:left w:w="28" w:type="dxa"/>
              <w:right w:w="28" w:type="dxa"/>
            </w:tcMar>
            <w:vAlign w:val="center"/>
            <w:hideMark/>
          </w:tcPr>
          <w:p w14:paraId="0EE08941" w14:textId="77777777" w:rsidR="00932FFA" w:rsidRPr="00932FFA" w:rsidRDefault="00932FFA">
            <w:pPr>
              <w:jc w:val="center"/>
              <w:rPr>
                <w:sz w:val="12"/>
                <w:szCs w:val="12"/>
              </w:rPr>
            </w:pPr>
            <w:r w:rsidRPr="00932FFA">
              <w:rPr>
                <w:sz w:val="12"/>
                <w:szCs w:val="12"/>
              </w:rPr>
              <w:t>ПР</w:t>
            </w:r>
          </w:p>
        </w:tc>
        <w:tc>
          <w:tcPr>
            <w:tcW w:w="257" w:type="pct"/>
            <w:vMerge w:val="restart"/>
            <w:shd w:val="clear" w:color="auto" w:fill="auto"/>
            <w:tcMar>
              <w:left w:w="28" w:type="dxa"/>
              <w:right w:w="28" w:type="dxa"/>
            </w:tcMar>
            <w:vAlign w:val="center"/>
            <w:hideMark/>
          </w:tcPr>
          <w:p w14:paraId="56FE2D3F" w14:textId="77777777" w:rsidR="00932FFA" w:rsidRPr="00932FFA" w:rsidRDefault="00932FFA">
            <w:pPr>
              <w:jc w:val="center"/>
              <w:rPr>
                <w:sz w:val="12"/>
                <w:szCs w:val="12"/>
              </w:rPr>
            </w:pPr>
            <w:r w:rsidRPr="00932FFA">
              <w:rPr>
                <w:sz w:val="12"/>
                <w:szCs w:val="12"/>
              </w:rPr>
              <w:t>ВР</w:t>
            </w:r>
          </w:p>
        </w:tc>
        <w:tc>
          <w:tcPr>
            <w:tcW w:w="373" w:type="pct"/>
            <w:vMerge w:val="restart"/>
            <w:shd w:val="clear" w:color="auto" w:fill="auto"/>
            <w:tcMar>
              <w:left w:w="28" w:type="dxa"/>
              <w:right w:w="28" w:type="dxa"/>
            </w:tcMar>
            <w:vAlign w:val="center"/>
            <w:hideMark/>
          </w:tcPr>
          <w:p w14:paraId="701AB149" w14:textId="77777777" w:rsidR="00932FFA" w:rsidRPr="00932FFA" w:rsidRDefault="00932FFA">
            <w:pPr>
              <w:jc w:val="center"/>
              <w:rPr>
                <w:sz w:val="12"/>
                <w:szCs w:val="12"/>
              </w:rPr>
            </w:pPr>
            <w:r w:rsidRPr="00932FFA">
              <w:rPr>
                <w:sz w:val="12"/>
                <w:szCs w:val="12"/>
              </w:rPr>
              <w:t>ГРБС</w:t>
            </w:r>
          </w:p>
        </w:tc>
        <w:tc>
          <w:tcPr>
            <w:tcW w:w="687" w:type="pct"/>
            <w:vMerge w:val="restart"/>
            <w:shd w:val="clear" w:color="auto" w:fill="auto"/>
            <w:tcMar>
              <w:left w:w="28" w:type="dxa"/>
              <w:right w:w="28" w:type="dxa"/>
            </w:tcMar>
            <w:vAlign w:val="center"/>
            <w:hideMark/>
          </w:tcPr>
          <w:p w14:paraId="4B1030D5" w14:textId="77777777" w:rsidR="00932FFA" w:rsidRPr="00932FFA" w:rsidRDefault="00932FFA">
            <w:pPr>
              <w:jc w:val="center"/>
              <w:rPr>
                <w:sz w:val="12"/>
                <w:szCs w:val="12"/>
              </w:rPr>
            </w:pPr>
            <w:r w:rsidRPr="00932FFA">
              <w:rPr>
                <w:sz w:val="12"/>
                <w:szCs w:val="12"/>
              </w:rPr>
              <w:t>Сумма, тыс.рублей</w:t>
            </w:r>
          </w:p>
        </w:tc>
      </w:tr>
      <w:tr w:rsidR="00932FFA" w:rsidRPr="00932FFA" w14:paraId="49B80D81" w14:textId="77777777" w:rsidTr="00AE1D27">
        <w:trPr>
          <w:cantSplit/>
          <w:trHeight w:val="138"/>
        </w:trPr>
        <w:tc>
          <w:tcPr>
            <w:tcW w:w="237" w:type="pct"/>
            <w:vMerge/>
            <w:tcMar>
              <w:left w:w="28" w:type="dxa"/>
              <w:right w:w="28" w:type="dxa"/>
            </w:tcMar>
            <w:vAlign w:val="center"/>
            <w:hideMark/>
          </w:tcPr>
          <w:p w14:paraId="55E152CE" w14:textId="77777777" w:rsidR="00932FFA" w:rsidRPr="00932FFA" w:rsidRDefault="00932FFA">
            <w:pPr>
              <w:rPr>
                <w:sz w:val="12"/>
                <w:szCs w:val="12"/>
              </w:rPr>
            </w:pPr>
          </w:p>
        </w:tc>
        <w:tc>
          <w:tcPr>
            <w:tcW w:w="2406" w:type="pct"/>
            <w:vMerge/>
            <w:tcMar>
              <w:left w:w="28" w:type="dxa"/>
              <w:right w:w="28" w:type="dxa"/>
            </w:tcMar>
            <w:vAlign w:val="center"/>
            <w:hideMark/>
          </w:tcPr>
          <w:p w14:paraId="40327F3B" w14:textId="77777777" w:rsidR="00932FFA" w:rsidRPr="00932FFA" w:rsidRDefault="00932FFA">
            <w:pPr>
              <w:rPr>
                <w:sz w:val="12"/>
                <w:szCs w:val="12"/>
              </w:rPr>
            </w:pPr>
          </w:p>
        </w:tc>
        <w:tc>
          <w:tcPr>
            <w:tcW w:w="617" w:type="pct"/>
            <w:vMerge/>
            <w:tcMar>
              <w:left w:w="28" w:type="dxa"/>
              <w:right w:w="28" w:type="dxa"/>
            </w:tcMar>
            <w:vAlign w:val="center"/>
            <w:hideMark/>
          </w:tcPr>
          <w:p w14:paraId="6C47BE77" w14:textId="77777777" w:rsidR="00932FFA" w:rsidRPr="00932FFA" w:rsidRDefault="00932FFA">
            <w:pPr>
              <w:rPr>
                <w:sz w:val="12"/>
                <w:szCs w:val="12"/>
              </w:rPr>
            </w:pPr>
          </w:p>
        </w:tc>
        <w:tc>
          <w:tcPr>
            <w:tcW w:w="192" w:type="pct"/>
            <w:vMerge/>
            <w:tcMar>
              <w:left w:w="28" w:type="dxa"/>
              <w:right w:w="28" w:type="dxa"/>
            </w:tcMar>
            <w:vAlign w:val="center"/>
            <w:hideMark/>
          </w:tcPr>
          <w:p w14:paraId="1762D8BD" w14:textId="77777777" w:rsidR="00932FFA" w:rsidRPr="00932FFA" w:rsidRDefault="00932FFA">
            <w:pPr>
              <w:rPr>
                <w:sz w:val="12"/>
                <w:szCs w:val="12"/>
              </w:rPr>
            </w:pPr>
          </w:p>
        </w:tc>
        <w:tc>
          <w:tcPr>
            <w:tcW w:w="230" w:type="pct"/>
            <w:vMerge/>
            <w:tcMar>
              <w:left w:w="28" w:type="dxa"/>
              <w:right w:w="28" w:type="dxa"/>
            </w:tcMar>
            <w:vAlign w:val="center"/>
            <w:hideMark/>
          </w:tcPr>
          <w:p w14:paraId="462187BA" w14:textId="77777777" w:rsidR="00932FFA" w:rsidRPr="00932FFA" w:rsidRDefault="00932FFA">
            <w:pPr>
              <w:rPr>
                <w:sz w:val="12"/>
                <w:szCs w:val="12"/>
              </w:rPr>
            </w:pPr>
          </w:p>
        </w:tc>
        <w:tc>
          <w:tcPr>
            <w:tcW w:w="257" w:type="pct"/>
            <w:vMerge/>
            <w:tcMar>
              <w:left w:w="28" w:type="dxa"/>
              <w:right w:w="28" w:type="dxa"/>
            </w:tcMar>
            <w:vAlign w:val="center"/>
            <w:hideMark/>
          </w:tcPr>
          <w:p w14:paraId="0F60C5D6" w14:textId="77777777" w:rsidR="00932FFA" w:rsidRPr="00932FFA" w:rsidRDefault="00932FFA">
            <w:pPr>
              <w:rPr>
                <w:sz w:val="12"/>
                <w:szCs w:val="12"/>
              </w:rPr>
            </w:pPr>
          </w:p>
        </w:tc>
        <w:tc>
          <w:tcPr>
            <w:tcW w:w="373" w:type="pct"/>
            <w:vMerge/>
            <w:tcMar>
              <w:left w:w="28" w:type="dxa"/>
              <w:right w:w="28" w:type="dxa"/>
            </w:tcMar>
            <w:vAlign w:val="center"/>
            <w:hideMark/>
          </w:tcPr>
          <w:p w14:paraId="0E925F5D" w14:textId="77777777" w:rsidR="00932FFA" w:rsidRPr="00932FFA" w:rsidRDefault="00932FFA">
            <w:pPr>
              <w:rPr>
                <w:sz w:val="12"/>
                <w:szCs w:val="12"/>
              </w:rPr>
            </w:pPr>
          </w:p>
        </w:tc>
        <w:tc>
          <w:tcPr>
            <w:tcW w:w="687" w:type="pct"/>
            <w:vMerge/>
            <w:tcMar>
              <w:left w:w="28" w:type="dxa"/>
              <w:right w:w="28" w:type="dxa"/>
            </w:tcMar>
            <w:vAlign w:val="center"/>
            <w:hideMark/>
          </w:tcPr>
          <w:p w14:paraId="2061243D" w14:textId="77777777" w:rsidR="00932FFA" w:rsidRPr="00932FFA" w:rsidRDefault="00932FFA">
            <w:pPr>
              <w:rPr>
                <w:sz w:val="12"/>
                <w:szCs w:val="12"/>
              </w:rPr>
            </w:pPr>
          </w:p>
        </w:tc>
      </w:tr>
      <w:tr w:rsidR="00932FFA" w:rsidRPr="00932FFA" w14:paraId="562B3226" w14:textId="77777777" w:rsidTr="00AE1D27">
        <w:trPr>
          <w:cantSplit/>
        </w:trPr>
        <w:tc>
          <w:tcPr>
            <w:tcW w:w="237" w:type="pct"/>
            <w:shd w:val="clear" w:color="auto" w:fill="auto"/>
            <w:tcMar>
              <w:left w:w="28" w:type="dxa"/>
              <w:right w:w="28" w:type="dxa"/>
            </w:tcMar>
            <w:vAlign w:val="center"/>
            <w:hideMark/>
          </w:tcPr>
          <w:p w14:paraId="34EAE36F" w14:textId="77777777" w:rsidR="00932FFA" w:rsidRPr="00932FFA" w:rsidRDefault="00932FFA">
            <w:pPr>
              <w:jc w:val="center"/>
              <w:rPr>
                <w:sz w:val="12"/>
                <w:szCs w:val="12"/>
              </w:rPr>
            </w:pPr>
            <w:r w:rsidRPr="00932FFA">
              <w:rPr>
                <w:sz w:val="12"/>
                <w:szCs w:val="12"/>
              </w:rPr>
              <w:t>1</w:t>
            </w:r>
          </w:p>
        </w:tc>
        <w:tc>
          <w:tcPr>
            <w:tcW w:w="2406" w:type="pct"/>
            <w:shd w:val="clear" w:color="auto" w:fill="auto"/>
            <w:tcMar>
              <w:left w:w="28" w:type="dxa"/>
              <w:right w:w="28" w:type="dxa"/>
            </w:tcMar>
            <w:vAlign w:val="center"/>
            <w:hideMark/>
          </w:tcPr>
          <w:p w14:paraId="3223DD6F" w14:textId="77777777" w:rsidR="00932FFA" w:rsidRPr="00932FFA" w:rsidRDefault="00932FFA">
            <w:pPr>
              <w:rPr>
                <w:b/>
                <w:bCs/>
                <w:sz w:val="12"/>
                <w:szCs w:val="12"/>
              </w:rPr>
            </w:pPr>
            <w:r w:rsidRPr="00932FFA">
              <w:rPr>
                <w:b/>
                <w:bCs/>
                <w:sz w:val="12"/>
                <w:szCs w:val="12"/>
              </w:rPr>
              <w:t>Муниципальная  программа " Социально-экономическое развитие Лосевского сельского поселения ", всего:</w:t>
            </w:r>
          </w:p>
        </w:tc>
        <w:tc>
          <w:tcPr>
            <w:tcW w:w="617" w:type="pct"/>
            <w:shd w:val="clear" w:color="auto" w:fill="auto"/>
            <w:tcMar>
              <w:left w:w="28" w:type="dxa"/>
              <w:right w:w="28" w:type="dxa"/>
            </w:tcMar>
            <w:vAlign w:val="center"/>
            <w:hideMark/>
          </w:tcPr>
          <w:p w14:paraId="24F2C970" w14:textId="77777777" w:rsidR="00932FFA" w:rsidRPr="00932FFA" w:rsidRDefault="00932FFA">
            <w:pPr>
              <w:jc w:val="center"/>
              <w:rPr>
                <w:b/>
                <w:bCs/>
                <w:sz w:val="12"/>
                <w:szCs w:val="12"/>
              </w:rPr>
            </w:pPr>
            <w:r w:rsidRPr="00932FFA">
              <w:rPr>
                <w:b/>
                <w:bCs/>
                <w:sz w:val="12"/>
                <w:szCs w:val="12"/>
              </w:rPr>
              <w:t>01 0 0000</w:t>
            </w:r>
          </w:p>
        </w:tc>
        <w:tc>
          <w:tcPr>
            <w:tcW w:w="192" w:type="pct"/>
            <w:shd w:val="clear" w:color="auto" w:fill="auto"/>
            <w:tcMar>
              <w:left w:w="28" w:type="dxa"/>
              <w:right w:w="28" w:type="dxa"/>
            </w:tcMar>
            <w:vAlign w:val="center"/>
            <w:hideMark/>
          </w:tcPr>
          <w:p w14:paraId="11268690" w14:textId="77777777" w:rsidR="00932FFA" w:rsidRPr="00932FFA" w:rsidRDefault="00932FFA">
            <w:pPr>
              <w:jc w:val="center"/>
              <w:rPr>
                <w:sz w:val="12"/>
                <w:szCs w:val="12"/>
              </w:rPr>
            </w:pPr>
            <w:r w:rsidRPr="00932FFA">
              <w:rPr>
                <w:sz w:val="12"/>
                <w:szCs w:val="12"/>
              </w:rPr>
              <w:t> </w:t>
            </w:r>
          </w:p>
        </w:tc>
        <w:tc>
          <w:tcPr>
            <w:tcW w:w="230" w:type="pct"/>
            <w:shd w:val="clear" w:color="auto" w:fill="auto"/>
            <w:tcMar>
              <w:left w:w="28" w:type="dxa"/>
              <w:right w:w="28" w:type="dxa"/>
            </w:tcMar>
            <w:vAlign w:val="center"/>
            <w:hideMark/>
          </w:tcPr>
          <w:p w14:paraId="0E04F09F" w14:textId="77777777" w:rsidR="00932FFA" w:rsidRPr="00932FFA" w:rsidRDefault="00932FFA">
            <w:pPr>
              <w:jc w:val="center"/>
              <w:rPr>
                <w:sz w:val="12"/>
                <w:szCs w:val="12"/>
              </w:rPr>
            </w:pPr>
            <w:r w:rsidRPr="00932FFA">
              <w:rPr>
                <w:sz w:val="12"/>
                <w:szCs w:val="12"/>
              </w:rPr>
              <w:t> </w:t>
            </w:r>
          </w:p>
        </w:tc>
        <w:tc>
          <w:tcPr>
            <w:tcW w:w="257" w:type="pct"/>
            <w:shd w:val="clear" w:color="auto" w:fill="auto"/>
            <w:tcMar>
              <w:left w:w="28" w:type="dxa"/>
              <w:right w:w="28" w:type="dxa"/>
            </w:tcMar>
            <w:vAlign w:val="center"/>
            <w:hideMark/>
          </w:tcPr>
          <w:p w14:paraId="6E8FC0FA" w14:textId="77777777" w:rsidR="00932FFA" w:rsidRPr="00932FFA" w:rsidRDefault="00932FFA">
            <w:pPr>
              <w:jc w:val="center"/>
              <w:rPr>
                <w:sz w:val="12"/>
                <w:szCs w:val="12"/>
              </w:rPr>
            </w:pPr>
            <w:r w:rsidRPr="00932FFA">
              <w:rPr>
                <w:sz w:val="12"/>
                <w:szCs w:val="12"/>
              </w:rPr>
              <w:t> </w:t>
            </w:r>
          </w:p>
        </w:tc>
        <w:tc>
          <w:tcPr>
            <w:tcW w:w="373" w:type="pct"/>
            <w:shd w:val="clear" w:color="auto" w:fill="auto"/>
            <w:tcMar>
              <w:left w:w="28" w:type="dxa"/>
              <w:right w:w="28" w:type="dxa"/>
            </w:tcMar>
            <w:vAlign w:val="center"/>
            <w:hideMark/>
          </w:tcPr>
          <w:p w14:paraId="1BEB2006" w14:textId="77777777" w:rsidR="00932FFA" w:rsidRPr="00932FFA" w:rsidRDefault="00932FFA">
            <w:pPr>
              <w:jc w:val="center"/>
              <w:rPr>
                <w:sz w:val="12"/>
                <w:szCs w:val="12"/>
              </w:rPr>
            </w:pPr>
            <w:r w:rsidRPr="00932FFA">
              <w:rPr>
                <w:sz w:val="12"/>
                <w:szCs w:val="12"/>
              </w:rPr>
              <w:t> </w:t>
            </w:r>
          </w:p>
        </w:tc>
        <w:tc>
          <w:tcPr>
            <w:tcW w:w="687" w:type="pct"/>
            <w:shd w:val="clear" w:color="auto" w:fill="auto"/>
            <w:tcMar>
              <w:left w:w="28" w:type="dxa"/>
              <w:right w:w="28" w:type="dxa"/>
            </w:tcMar>
            <w:vAlign w:val="center"/>
            <w:hideMark/>
          </w:tcPr>
          <w:p w14:paraId="26383A8E" w14:textId="77777777" w:rsidR="00932FFA" w:rsidRPr="00932FFA" w:rsidRDefault="00932FFA">
            <w:pPr>
              <w:jc w:val="center"/>
              <w:rPr>
                <w:b/>
                <w:bCs/>
                <w:sz w:val="12"/>
                <w:szCs w:val="12"/>
              </w:rPr>
            </w:pPr>
            <w:r w:rsidRPr="00932FFA">
              <w:rPr>
                <w:b/>
                <w:bCs/>
                <w:sz w:val="12"/>
                <w:szCs w:val="12"/>
              </w:rPr>
              <w:t>23228,6</w:t>
            </w:r>
          </w:p>
        </w:tc>
      </w:tr>
      <w:tr w:rsidR="00932FFA" w:rsidRPr="00932FFA" w14:paraId="129594F8" w14:textId="77777777" w:rsidTr="00AE1D27">
        <w:trPr>
          <w:cantSplit/>
        </w:trPr>
        <w:tc>
          <w:tcPr>
            <w:tcW w:w="237" w:type="pct"/>
            <w:shd w:val="clear" w:color="auto" w:fill="auto"/>
            <w:tcMar>
              <w:left w:w="28" w:type="dxa"/>
              <w:right w:w="28" w:type="dxa"/>
            </w:tcMar>
            <w:vAlign w:val="center"/>
            <w:hideMark/>
          </w:tcPr>
          <w:p w14:paraId="522FD078"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center"/>
            <w:hideMark/>
          </w:tcPr>
          <w:p w14:paraId="0F5D5E51" w14:textId="77777777" w:rsidR="00932FFA" w:rsidRPr="00932FFA" w:rsidRDefault="00932FFA">
            <w:pPr>
              <w:rPr>
                <w:sz w:val="12"/>
                <w:szCs w:val="12"/>
              </w:rPr>
            </w:pPr>
            <w:r w:rsidRPr="00932FFA">
              <w:rPr>
                <w:sz w:val="12"/>
                <w:szCs w:val="12"/>
              </w:rPr>
              <w:t>в том числе:</w:t>
            </w:r>
          </w:p>
        </w:tc>
        <w:tc>
          <w:tcPr>
            <w:tcW w:w="617" w:type="pct"/>
            <w:shd w:val="clear" w:color="auto" w:fill="auto"/>
            <w:tcMar>
              <w:left w:w="28" w:type="dxa"/>
              <w:right w:w="28" w:type="dxa"/>
            </w:tcMar>
            <w:vAlign w:val="center"/>
            <w:hideMark/>
          </w:tcPr>
          <w:p w14:paraId="0BF81149" w14:textId="77777777" w:rsidR="00932FFA" w:rsidRPr="00932FFA" w:rsidRDefault="00932FFA">
            <w:pPr>
              <w:jc w:val="center"/>
              <w:rPr>
                <w:sz w:val="12"/>
                <w:szCs w:val="12"/>
              </w:rPr>
            </w:pPr>
            <w:r w:rsidRPr="00932FFA">
              <w:rPr>
                <w:sz w:val="12"/>
                <w:szCs w:val="12"/>
              </w:rPr>
              <w:t> </w:t>
            </w:r>
          </w:p>
        </w:tc>
        <w:tc>
          <w:tcPr>
            <w:tcW w:w="192" w:type="pct"/>
            <w:shd w:val="clear" w:color="auto" w:fill="auto"/>
            <w:tcMar>
              <w:left w:w="28" w:type="dxa"/>
              <w:right w:w="28" w:type="dxa"/>
            </w:tcMar>
            <w:vAlign w:val="center"/>
            <w:hideMark/>
          </w:tcPr>
          <w:p w14:paraId="46BBD86A" w14:textId="77777777" w:rsidR="00932FFA" w:rsidRPr="00932FFA" w:rsidRDefault="00932FFA">
            <w:pPr>
              <w:jc w:val="center"/>
              <w:rPr>
                <w:sz w:val="12"/>
                <w:szCs w:val="12"/>
              </w:rPr>
            </w:pPr>
            <w:r w:rsidRPr="00932FFA">
              <w:rPr>
                <w:sz w:val="12"/>
                <w:szCs w:val="12"/>
              </w:rPr>
              <w:t> </w:t>
            </w:r>
          </w:p>
        </w:tc>
        <w:tc>
          <w:tcPr>
            <w:tcW w:w="230" w:type="pct"/>
            <w:shd w:val="clear" w:color="auto" w:fill="auto"/>
            <w:tcMar>
              <w:left w:w="28" w:type="dxa"/>
              <w:right w:w="28" w:type="dxa"/>
            </w:tcMar>
            <w:vAlign w:val="center"/>
            <w:hideMark/>
          </w:tcPr>
          <w:p w14:paraId="2F6A2B82" w14:textId="77777777" w:rsidR="00932FFA" w:rsidRPr="00932FFA" w:rsidRDefault="00932FFA">
            <w:pPr>
              <w:jc w:val="center"/>
              <w:rPr>
                <w:sz w:val="12"/>
                <w:szCs w:val="12"/>
              </w:rPr>
            </w:pPr>
            <w:r w:rsidRPr="00932FFA">
              <w:rPr>
                <w:sz w:val="12"/>
                <w:szCs w:val="12"/>
              </w:rPr>
              <w:t> </w:t>
            </w:r>
          </w:p>
        </w:tc>
        <w:tc>
          <w:tcPr>
            <w:tcW w:w="257" w:type="pct"/>
            <w:shd w:val="clear" w:color="auto" w:fill="auto"/>
            <w:tcMar>
              <w:left w:w="28" w:type="dxa"/>
              <w:right w:w="28" w:type="dxa"/>
            </w:tcMar>
            <w:vAlign w:val="center"/>
            <w:hideMark/>
          </w:tcPr>
          <w:p w14:paraId="1713DB44" w14:textId="77777777" w:rsidR="00932FFA" w:rsidRPr="00932FFA" w:rsidRDefault="00932FFA">
            <w:pPr>
              <w:jc w:val="center"/>
              <w:rPr>
                <w:sz w:val="12"/>
                <w:szCs w:val="12"/>
              </w:rPr>
            </w:pPr>
            <w:r w:rsidRPr="00932FFA">
              <w:rPr>
                <w:sz w:val="12"/>
                <w:szCs w:val="12"/>
              </w:rPr>
              <w:t> </w:t>
            </w:r>
          </w:p>
        </w:tc>
        <w:tc>
          <w:tcPr>
            <w:tcW w:w="373" w:type="pct"/>
            <w:shd w:val="clear" w:color="auto" w:fill="auto"/>
            <w:tcMar>
              <w:left w:w="28" w:type="dxa"/>
              <w:right w:w="28" w:type="dxa"/>
            </w:tcMar>
            <w:vAlign w:val="center"/>
            <w:hideMark/>
          </w:tcPr>
          <w:p w14:paraId="6FCF8CA7" w14:textId="77777777" w:rsidR="00932FFA" w:rsidRPr="00932FFA" w:rsidRDefault="00932FFA">
            <w:pPr>
              <w:jc w:val="center"/>
              <w:rPr>
                <w:sz w:val="12"/>
                <w:szCs w:val="12"/>
              </w:rPr>
            </w:pPr>
            <w:r w:rsidRPr="00932FFA">
              <w:rPr>
                <w:sz w:val="12"/>
                <w:szCs w:val="12"/>
              </w:rPr>
              <w:t> </w:t>
            </w:r>
          </w:p>
        </w:tc>
        <w:tc>
          <w:tcPr>
            <w:tcW w:w="687" w:type="pct"/>
            <w:shd w:val="clear" w:color="auto" w:fill="auto"/>
            <w:tcMar>
              <w:left w:w="28" w:type="dxa"/>
              <w:right w:w="28" w:type="dxa"/>
            </w:tcMar>
            <w:vAlign w:val="center"/>
            <w:hideMark/>
          </w:tcPr>
          <w:p w14:paraId="0853D16A" w14:textId="77777777" w:rsidR="00932FFA" w:rsidRPr="00932FFA" w:rsidRDefault="00932FFA">
            <w:pPr>
              <w:jc w:val="center"/>
              <w:rPr>
                <w:sz w:val="12"/>
                <w:szCs w:val="12"/>
              </w:rPr>
            </w:pPr>
            <w:r w:rsidRPr="00932FFA">
              <w:rPr>
                <w:sz w:val="12"/>
                <w:szCs w:val="12"/>
              </w:rPr>
              <w:t> </w:t>
            </w:r>
          </w:p>
        </w:tc>
      </w:tr>
      <w:tr w:rsidR="00932FFA" w:rsidRPr="00932FFA" w14:paraId="1EC89BD3" w14:textId="77777777" w:rsidTr="00AE1D27">
        <w:trPr>
          <w:cantSplit/>
        </w:trPr>
        <w:tc>
          <w:tcPr>
            <w:tcW w:w="237" w:type="pct"/>
            <w:shd w:val="clear" w:color="auto" w:fill="auto"/>
            <w:tcMar>
              <w:left w:w="28" w:type="dxa"/>
              <w:right w:w="28" w:type="dxa"/>
            </w:tcMar>
            <w:vAlign w:val="center"/>
            <w:hideMark/>
          </w:tcPr>
          <w:p w14:paraId="0F80B02F" w14:textId="77777777" w:rsidR="00932FFA" w:rsidRPr="00932FFA" w:rsidRDefault="00932FFA">
            <w:pPr>
              <w:rPr>
                <w:sz w:val="12"/>
                <w:szCs w:val="12"/>
              </w:rPr>
            </w:pPr>
            <w:r w:rsidRPr="00932FFA">
              <w:rPr>
                <w:sz w:val="12"/>
                <w:szCs w:val="12"/>
              </w:rPr>
              <w:t>1.1</w:t>
            </w:r>
          </w:p>
        </w:tc>
        <w:tc>
          <w:tcPr>
            <w:tcW w:w="2406" w:type="pct"/>
            <w:shd w:val="clear" w:color="auto" w:fill="auto"/>
            <w:tcMar>
              <w:left w:w="28" w:type="dxa"/>
              <w:right w:w="28" w:type="dxa"/>
            </w:tcMar>
            <w:vAlign w:val="center"/>
            <w:hideMark/>
          </w:tcPr>
          <w:p w14:paraId="56F3B67E" w14:textId="77777777" w:rsidR="00932FFA" w:rsidRPr="00932FFA" w:rsidRDefault="00932FFA">
            <w:pPr>
              <w:rPr>
                <w:b/>
                <w:bCs/>
                <w:sz w:val="12"/>
                <w:szCs w:val="12"/>
              </w:rPr>
            </w:pPr>
            <w:r w:rsidRPr="00932FFA">
              <w:rPr>
                <w:b/>
                <w:bCs/>
                <w:sz w:val="12"/>
                <w:szCs w:val="12"/>
              </w:rPr>
              <w:t>Подпрограмма «Развитие инфраструктуры и благоустройство территории Лосевского сельского поселения»</w:t>
            </w:r>
          </w:p>
        </w:tc>
        <w:tc>
          <w:tcPr>
            <w:tcW w:w="617" w:type="pct"/>
            <w:shd w:val="clear" w:color="auto" w:fill="auto"/>
            <w:tcMar>
              <w:left w:w="28" w:type="dxa"/>
              <w:right w:w="28" w:type="dxa"/>
            </w:tcMar>
            <w:vAlign w:val="center"/>
            <w:hideMark/>
          </w:tcPr>
          <w:p w14:paraId="5EACDB2F" w14:textId="77777777" w:rsidR="00932FFA" w:rsidRPr="00932FFA" w:rsidRDefault="00932FFA">
            <w:pPr>
              <w:jc w:val="center"/>
              <w:rPr>
                <w:b/>
                <w:bCs/>
                <w:sz w:val="12"/>
                <w:szCs w:val="12"/>
              </w:rPr>
            </w:pPr>
            <w:r w:rsidRPr="00932FFA">
              <w:rPr>
                <w:b/>
                <w:bCs/>
                <w:sz w:val="12"/>
                <w:szCs w:val="12"/>
              </w:rPr>
              <w:t>01 1 0000</w:t>
            </w:r>
          </w:p>
        </w:tc>
        <w:tc>
          <w:tcPr>
            <w:tcW w:w="192" w:type="pct"/>
            <w:shd w:val="clear" w:color="auto" w:fill="auto"/>
            <w:tcMar>
              <w:left w:w="28" w:type="dxa"/>
              <w:right w:w="28" w:type="dxa"/>
            </w:tcMar>
            <w:vAlign w:val="center"/>
            <w:hideMark/>
          </w:tcPr>
          <w:p w14:paraId="28618AFE" w14:textId="77777777" w:rsidR="00932FFA" w:rsidRPr="00932FFA" w:rsidRDefault="00932FFA">
            <w:pPr>
              <w:jc w:val="center"/>
              <w:rPr>
                <w:sz w:val="12"/>
                <w:szCs w:val="12"/>
              </w:rPr>
            </w:pPr>
            <w:r w:rsidRPr="00932FFA">
              <w:rPr>
                <w:sz w:val="12"/>
                <w:szCs w:val="12"/>
              </w:rPr>
              <w:t> </w:t>
            </w:r>
          </w:p>
        </w:tc>
        <w:tc>
          <w:tcPr>
            <w:tcW w:w="230" w:type="pct"/>
            <w:shd w:val="clear" w:color="auto" w:fill="auto"/>
            <w:tcMar>
              <w:left w:w="28" w:type="dxa"/>
              <w:right w:w="28" w:type="dxa"/>
            </w:tcMar>
            <w:vAlign w:val="center"/>
            <w:hideMark/>
          </w:tcPr>
          <w:p w14:paraId="411E01D9" w14:textId="77777777" w:rsidR="00932FFA" w:rsidRPr="00932FFA" w:rsidRDefault="00932FFA">
            <w:pPr>
              <w:jc w:val="center"/>
              <w:rPr>
                <w:sz w:val="12"/>
                <w:szCs w:val="12"/>
              </w:rPr>
            </w:pPr>
            <w:r w:rsidRPr="00932FFA">
              <w:rPr>
                <w:sz w:val="12"/>
                <w:szCs w:val="12"/>
              </w:rPr>
              <w:t> </w:t>
            </w:r>
          </w:p>
        </w:tc>
        <w:tc>
          <w:tcPr>
            <w:tcW w:w="257" w:type="pct"/>
            <w:shd w:val="clear" w:color="auto" w:fill="auto"/>
            <w:tcMar>
              <w:left w:w="28" w:type="dxa"/>
              <w:right w:w="28" w:type="dxa"/>
            </w:tcMar>
            <w:vAlign w:val="center"/>
            <w:hideMark/>
          </w:tcPr>
          <w:p w14:paraId="3739B7ED" w14:textId="77777777" w:rsidR="00932FFA" w:rsidRPr="00932FFA" w:rsidRDefault="00932FFA">
            <w:pPr>
              <w:jc w:val="center"/>
              <w:rPr>
                <w:sz w:val="12"/>
                <w:szCs w:val="12"/>
              </w:rPr>
            </w:pPr>
            <w:r w:rsidRPr="00932FFA">
              <w:rPr>
                <w:sz w:val="12"/>
                <w:szCs w:val="12"/>
              </w:rPr>
              <w:t> </w:t>
            </w:r>
          </w:p>
        </w:tc>
        <w:tc>
          <w:tcPr>
            <w:tcW w:w="373" w:type="pct"/>
            <w:shd w:val="clear" w:color="auto" w:fill="auto"/>
            <w:tcMar>
              <w:left w:w="28" w:type="dxa"/>
              <w:right w:w="28" w:type="dxa"/>
            </w:tcMar>
            <w:vAlign w:val="center"/>
            <w:hideMark/>
          </w:tcPr>
          <w:p w14:paraId="3C51CDA0" w14:textId="77777777" w:rsidR="00932FFA" w:rsidRPr="00932FFA" w:rsidRDefault="00932FFA">
            <w:pPr>
              <w:jc w:val="center"/>
              <w:rPr>
                <w:sz w:val="12"/>
                <w:szCs w:val="12"/>
              </w:rPr>
            </w:pPr>
            <w:r w:rsidRPr="00932FFA">
              <w:rPr>
                <w:sz w:val="12"/>
                <w:szCs w:val="12"/>
              </w:rPr>
              <w:t> </w:t>
            </w:r>
          </w:p>
        </w:tc>
        <w:tc>
          <w:tcPr>
            <w:tcW w:w="687" w:type="pct"/>
            <w:shd w:val="clear" w:color="auto" w:fill="auto"/>
            <w:tcMar>
              <w:left w:w="28" w:type="dxa"/>
              <w:right w:w="28" w:type="dxa"/>
            </w:tcMar>
            <w:vAlign w:val="center"/>
            <w:hideMark/>
          </w:tcPr>
          <w:p w14:paraId="294A3464" w14:textId="77777777" w:rsidR="00932FFA" w:rsidRPr="00932FFA" w:rsidRDefault="00932FFA">
            <w:pPr>
              <w:jc w:val="center"/>
              <w:rPr>
                <w:b/>
                <w:bCs/>
                <w:sz w:val="12"/>
                <w:szCs w:val="12"/>
              </w:rPr>
            </w:pPr>
            <w:r w:rsidRPr="00932FFA">
              <w:rPr>
                <w:b/>
                <w:bCs/>
                <w:sz w:val="12"/>
                <w:szCs w:val="12"/>
              </w:rPr>
              <w:t>14966,3</w:t>
            </w:r>
          </w:p>
        </w:tc>
      </w:tr>
      <w:tr w:rsidR="00932FFA" w:rsidRPr="00932FFA" w14:paraId="2F62716D" w14:textId="77777777" w:rsidTr="00AE1D27">
        <w:trPr>
          <w:cantSplit/>
        </w:trPr>
        <w:tc>
          <w:tcPr>
            <w:tcW w:w="237" w:type="pct"/>
            <w:shd w:val="clear" w:color="auto" w:fill="auto"/>
            <w:tcMar>
              <w:left w:w="28" w:type="dxa"/>
              <w:right w:w="28" w:type="dxa"/>
            </w:tcMar>
            <w:vAlign w:val="center"/>
            <w:hideMark/>
          </w:tcPr>
          <w:p w14:paraId="110EA9AC"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7A8FF1EA" w14:textId="77777777" w:rsidR="00932FFA" w:rsidRPr="00932FFA" w:rsidRDefault="00932FFA">
            <w:pPr>
              <w:rPr>
                <w:sz w:val="12"/>
                <w:szCs w:val="12"/>
              </w:rPr>
            </w:pPr>
            <w:r w:rsidRPr="00932FFA">
              <w:rPr>
                <w:sz w:val="12"/>
                <w:szCs w:val="12"/>
              </w:rPr>
              <w:t>Мероприятия по развитию сети автомобильных дорог общего пользования в рамках    подпрограммы «Развитие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товаров,работ и услуг для государствеенных(муниципальных)нужд)</w:t>
            </w:r>
          </w:p>
        </w:tc>
        <w:tc>
          <w:tcPr>
            <w:tcW w:w="617" w:type="pct"/>
            <w:shd w:val="clear" w:color="auto" w:fill="auto"/>
            <w:noWrap/>
            <w:tcMar>
              <w:left w:w="28" w:type="dxa"/>
              <w:right w:w="28" w:type="dxa"/>
            </w:tcMar>
            <w:vAlign w:val="center"/>
            <w:hideMark/>
          </w:tcPr>
          <w:p w14:paraId="7F409451" w14:textId="77777777" w:rsidR="00932FFA" w:rsidRPr="00932FFA" w:rsidRDefault="00932FFA">
            <w:pPr>
              <w:jc w:val="center"/>
              <w:rPr>
                <w:sz w:val="12"/>
                <w:szCs w:val="12"/>
              </w:rPr>
            </w:pPr>
            <w:r w:rsidRPr="00932FFA">
              <w:rPr>
                <w:sz w:val="12"/>
                <w:szCs w:val="12"/>
              </w:rPr>
              <w:t>01 1 7129</w:t>
            </w:r>
          </w:p>
        </w:tc>
        <w:tc>
          <w:tcPr>
            <w:tcW w:w="192" w:type="pct"/>
            <w:shd w:val="clear" w:color="auto" w:fill="auto"/>
            <w:noWrap/>
            <w:tcMar>
              <w:left w:w="28" w:type="dxa"/>
              <w:right w:w="28" w:type="dxa"/>
            </w:tcMar>
            <w:vAlign w:val="center"/>
            <w:hideMark/>
          </w:tcPr>
          <w:p w14:paraId="6B86E06F" w14:textId="77777777" w:rsidR="00932FFA" w:rsidRPr="00932FFA" w:rsidRDefault="00932FFA">
            <w:pPr>
              <w:jc w:val="center"/>
              <w:rPr>
                <w:sz w:val="12"/>
                <w:szCs w:val="12"/>
              </w:rPr>
            </w:pPr>
            <w:r w:rsidRPr="00932FFA">
              <w:rPr>
                <w:sz w:val="12"/>
                <w:szCs w:val="12"/>
              </w:rPr>
              <w:t>04</w:t>
            </w:r>
          </w:p>
        </w:tc>
        <w:tc>
          <w:tcPr>
            <w:tcW w:w="230" w:type="pct"/>
            <w:shd w:val="clear" w:color="auto" w:fill="auto"/>
            <w:noWrap/>
            <w:tcMar>
              <w:left w:w="28" w:type="dxa"/>
              <w:right w:w="28" w:type="dxa"/>
            </w:tcMar>
            <w:vAlign w:val="center"/>
            <w:hideMark/>
          </w:tcPr>
          <w:p w14:paraId="305CE9A7" w14:textId="77777777" w:rsidR="00932FFA" w:rsidRPr="00932FFA" w:rsidRDefault="00932FFA">
            <w:pPr>
              <w:jc w:val="center"/>
              <w:rPr>
                <w:sz w:val="12"/>
                <w:szCs w:val="12"/>
              </w:rPr>
            </w:pPr>
            <w:r w:rsidRPr="00932FFA">
              <w:rPr>
                <w:sz w:val="12"/>
                <w:szCs w:val="12"/>
              </w:rPr>
              <w:t>09</w:t>
            </w:r>
          </w:p>
        </w:tc>
        <w:tc>
          <w:tcPr>
            <w:tcW w:w="257" w:type="pct"/>
            <w:shd w:val="clear" w:color="auto" w:fill="auto"/>
            <w:noWrap/>
            <w:tcMar>
              <w:left w:w="28" w:type="dxa"/>
              <w:right w:w="28" w:type="dxa"/>
            </w:tcMar>
            <w:vAlign w:val="center"/>
            <w:hideMark/>
          </w:tcPr>
          <w:p w14:paraId="777C71B9"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7C23C009"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028B26F7" w14:textId="77777777" w:rsidR="00932FFA" w:rsidRPr="00932FFA" w:rsidRDefault="00932FFA">
            <w:pPr>
              <w:jc w:val="center"/>
              <w:rPr>
                <w:sz w:val="12"/>
                <w:szCs w:val="12"/>
              </w:rPr>
            </w:pPr>
            <w:r w:rsidRPr="00932FFA">
              <w:rPr>
                <w:sz w:val="12"/>
                <w:szCs w:val="12"/>
              </w:rPr>
              <w:t>2180,9</w:t>
            </w:r>
          </w:p>
        </w:tc>
      </w:tr>
      <w:tr w:rsidR="00932FFA" w:rsidRPr="00932FFA" w14:paraId="0FDF9C59" w14:textId="77777777" w:rsidTr="00AE1D27">
        <w:trPr>
          <w:cantSplit/>
        </w:trPr>
        <w:tc>
          <w:tcPr>
            <w:tcW w:w="237" w:type="pct"/>
            <w:shd w:val="clear" w:color="auto" w:fill="auto"/>
            <w:tcMar>
              <w:left w:w="28" w:type="dxa"/>
              <w:right w:w="28" w:type="dxa"/>
            </w:tcMar>
            <w:vAlign w:val="center"/>
            <w:hideMark/>
          </w:tcPr>
          <w:p w14:paraId="6EA63611"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7975285A" w14:textId="77777777" w:rsidR="00932FFA" w:rsidRPr="00932FFA" w:rsidRDefault="00932FFA">
            <w:pPr>
              <w:rPr>
                <w:sz w:val="12"/>
                <w:szCs w:val="12"/>
              </w:rPr>
            </w:pPr>
            <w:r w:rsidRPr="00932FFA">
              <w:rPr>
                <w:sz w:val="12"/>
                <w:szCs w:val="12"/>
              </w:rPr>
              <w:t>Мероприятия по развитию сети автомобильных дорог общего пользования в рамках    подпрограммы «Развитие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1E9A0067" w14:textId="77777777" w:rsidR="00932FFA" w:rsidRPr="00932FFA" w:rsidRDefault="00932FFA">
            <w:pPr>
              <w:jc w:val="center"/>
              <w:rPr>
                <w:sz w:val="12"/>
                <w:szCs w:val="12"/>
              </w:rPr>
            </w:pPr>
            <w:r w:rsidRPr="00932FFA">
              <w:rPr>
                <w:sz w:val="12"/>
                <w:szCs w:val="12"/>
              </w:rPr>
              <w:t>01 1 7129</w:t>
            </w:r>
          </w:p>
        </w:tc>
        <w:tc>
          <w:tcPr>
            <w:tcW w:w="192" w:type="pct"/>
            <w:shd w:val="clear" w:color="auto" w:fill="auto"/>
            <w:noWrap/>
            <w:tcMar>
              <w:left w:w="28" w:type="dxa"/>
              <w:right w:w="28" w:type="dxa"/>
            </w:tcMar>
            <w:vAlign w:val="center"/>
            <w:hideMark/>
          </w:tcPr>
          <w:p w14:paraId="150E4510" w14:textId="77777777" w:rsidR="00932FFA" w:rsidRPr="00932FFA" w:rsidRDefault="00932FFA">
            <w:pPr>
              <w:jc w:val="center"/>
              <w:rPr>
                <w:sz w:val="12"/>
                <w:szCs w:val="12"/>
              </w:rPr>
            </w:pPr>
            <w:r w:rsidRPr="00932FFA">
              <w:rPr>
                <w:sz w:val="12"/>
                <w:szCs w:val="12"/>
              </w:rPr>
              <w:t>04</w:t>
            </w:r>
          </w:p>
        </w:tc>
        <w:tc>
          <w:tcPr>
            <w:tcW w:w="230" w:type="pct"/>
            <w:shd w:val="clear" w:color="auto" w:fill="auto"/>
            <w:noWrap/>
            <w:tcMar>
              <w:left w:w="28" w:type="dxa"/>
              <w:right w:w="28" w:type="dxa"/>
            </w:tcMar>
            <w:vAlign w:val="center"/>
            <w:hideMark/>
          </w:tcPr>
          <w:p w14:paraId="5F7C41E4" w14:textId="77777777" w:rsidR="00932FFA" w:rsidRPr="00932FFA" w:rsidRDefault="00932FFA">
            <w:pPr>
              <w:jc w:val="center"/>
              <w:rPr>
                <w:sz w:val="12"/>
                <w:szCs w:val="12"/>
              </w:rPr>
            </w:pPr>
            <w:r w:rsidRPr="00932FFA">
              <w:rPr>
                <w:sz w:val="12"/>
                <w:szCs w:val="12"/>
              </w:rPr>
              <w:t>09</w:t>
            </w:r>
          </w:p>
        </w:tc>
        <w:tc>
          <w:tcPr>
            <w:tcW w:w="257" w:type="pct"/>
            <w:shd w:val="clear" w:color="auto" w:fill="auto"/>
            <w:noWrap/>
            <w:tcMar>
              <w:left w:w="28" w:type="dxa"/>
              <w:right w:w="28" w:type="dxa"/>
            </w:tcMar>
            <w:vAlign w:val="center"/>
            <w:hideMark/>
          </w:tcPr>
          <w:p w14:paraId="3CF8A1D1" w14:textId="77777777" w:rsidR="00932FFA" w:rsidRPr="00932FFA" w:rsidRDefault="00932FFA">
            <w:pPr>
              <w:jc w:val="center"/>
              <w:rPr>
                <w:sz w:val="12"/>
                <w:szCs w:val="12"/>
              </w:rPr>
            </w:pPr>
            <w:r w:rsidRPr="00932FFA">
              <w:rPr>
                <w:sz w:val="12"/>
                <w:szCs w:val="12"/>
              </w:rPr>
              <w:t>800</w:t>
            </w:r>
          </w:p>
        </w:tc>
        <w:tc>
          <w:tcPr>
            <w:tcW w:w="373" w:type="pct"/>
            <w:shd w:val="clear" w:color="auto" w:fill="auto"/>
            <w:noWrap/>
            <w:tcMar>
              <w:left w:w="28" w:type="dxa"/>
              <w:right w:w="28" w:type="dxa"/>
            </w:tcMar>
            <w:vAlign w:val="center"/>
            <w:hideMark/>
          </w:tcPr>
          <w:p w14:paraId="2964AE89"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16888EEB" w14:textId="77777777" w:rsidR="00932FFA" w:rsidRPr="00932FFA" w:rsidRDefault="00932FFA">
            <w:pPr>
              <w:jc w:val="center"/>
              <w:rPr>
                <w:sz w:val="12"/>
                <w:szCs w:val="12"/>
              </w:rPr>
            </w:pPr>
            <w:r w:rsidRPr="00932FFA">
              <w:rPr>
                <w:sz w:val="12"/>
                <w:szCs w:val="12"/>
              </w:rPr>
              <w:t>3347,9</w:t>
            </w:r>
          </w:p>
        </w:tc>
      </w:tr>
      <w:tr w:rsidR="00932FFA" w:rsidRPr="00932FFA" w14:paraId="07EE391D" w14:textId="77777777" w:rsidTr="00AE1D27">
        <w:trPr>
          <w:cantSplit/>
        </w:trPr>
        <w:tc>
          <w:tcPr>
            <w:tcW w:w="237" w:type="pct"/>
            <w:shd w:val="clear" w:color="auto" w:fill="auto"/>
            <w:tcMar>
              <w:left w:w="28" w:type="dxa"/>
              <w:right w:w="28" w:type="dxa"/>
            </w:tcMar>
            <w:vAlign w:val="center"/>
            <w:hideMark/>
          </w:tcPr>
          <w:p w14:paraId="107DC70B"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4449BA20" w14:textId="77777777" w:rsidR="00932FFA" w:rsidRPr="00932FFA" w:rsidRDefault="00932FFA">
            <w:pPr>
              <w:rPr>
                <w:sz w:val="12"/>
                <w:szCs w:val="12"/>
              </w:rPr>
            </w:pPr>
            <w:r w:rsidRPr="00932FF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5B764241" w14:textId="77777777" w:rsidR="00932FFA" w:rsidRPr="00932FFA" w:rsidRDefault="00932FFA">
            <w:pPr>
              <w:jc w:val="center"/>
              <w:rPr>
                <w:sz w:val="12"/>
                <w:szCs w:val="12"/>
              </w:rPr>
            </w:pPr>
            <w:r w:rsidRPr="00932FFA">
              <w:rPr>
                <w:sz w:val="12"/>
                <w:szCs w:val="12"/>
              </w:rPr>
              <w:t>01 1 7843</w:t>
            </w:r>
          </w:p>
        </w:tc>
        <w:tc>
          <w:tcPr>
            <w:tcW w:w="192" w:type="pct"/>
            <w:shd w:val="clear" w:color="auto" w:fill="auto"/>
            <w:noWrap/>
            <w:tcMar>
              <w:left w:w="28" w:type="dxa"/>
              <w:right w:w="28" w:type="dxa"/>
            </w:tcMar>
            <w:vAlign w:val="center"/>
            <w:hideMark/>
          </w:tcPr>
          <w:p w14:paraId="62D88F47" w14:textId="77777777" w:rsidR="00932FFA" w:rsidRPr="00932FFA" w:rsidRDefault="00932FFA">
            <w:pPr>
              <w:jc w:val="center"/>
              <w:rPr>
                <w:sz w:val="12"/>
                <w:szCs w:val="12"/>
              </w:rPr>
            </w:pPr>
            <w:r w:rsidRPr="00932FFA">
              <w:rPr>
                <w:sz w:val="12"/>
                <w:szCs w:val="12"/>
              </w:rPr>
              <w:t xml:space="preserve">04 </w:t>
            </w:r>
          </w:p>
        </w:tc>
        <w:tc>
          <w:tcPr>
            <w:tcW w:w="230" w:type="pct"/>
            <w:shd w:val="clear" w:color="auto" w:fill="auto"/>
            <w:noWrap/>
            <w:tcMar>
              <w:left w:w="28" w:type="dxa"/>
              <w:right w:w="28" w:type="dxa"/>
            </w:tcMar>
            <w:vAlign w:val="center"/>
            <w:hideMark/>
          </w:tcPr>
          <w:p w14:paraId="28FD8491" w14:textId="77777777" w:rsidR="00932FFA" w:rsidRPr="00932FFA" w:rsidRDefault="00932FFA">
            <w:pPr>
              <w:jc w:val="center"/>
              <w:rPr>
                <w:sz w:val="12"/>
                <w:szCs w:val="12"/>
              </w:rPr>
            </w:pPr>
            <w:r w:rsidRPr="00932FFA">
              <w:rPr>
                <w:sz w:val="12"/>
                <w:szCs w:val="12"/>
              </w:rPr>
              <w:t>12</w:t>
            </w:r>
          </w:p>
        </w:tc>
        <w:tc>
          <w:tcPr>
            <w:tcW w:w="257" w:type="pct"/>
            <w:shd w:val="clear" w:color="auto" w:fill="auto"/>
            <w:noWrap/>
            <w:tcMar>
              <w:left w:w="28" w:type="dxa"/>
              <w:right w:w="28" w:type="dxa"/>
            </w:tcMar>
            <w:vAlign w:val="center"/>
            <w:hideMark/>
          </w:tcPr>
          <w:p w14:paraId="20D36620"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69019CFC"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7DF054B2" w14:textId="77777777" w:rsidR="00932FFA" w:rsidRPr="00932FFA" w:rsidRDefault="00932FFA">
            <w:pPr>
              <w:jc w:val="center"/>
              <w:rPr>
                <w:sz w:val="12"/>
                <w:szCs w:val="12"/>
              </w:rPr>
            </w:pPr>
            <w:r w:rsidRPr="00932FFA">
              <w:rPr>
                <w:sz w:val="12"/>
                <w:szCs w:val="12"/>
              </w:rPr>
              <w:t>13,4</w:t>
            </w:r>
          </w:p>
        </w:tc>
      </w:tr>
      <w:tr w:rsidR="00932FFA" w:rsidRPr="00932FFA" w14:paraId="294BA30A" w14:textId="77777777" w:rsidTr="00AE1D27">
        <w:trPr>
          <w:cantSplit/>
        </w:trPr>
        <w:tc>
          <w:tcPr>
            <w:tcW w:w="237" w:type="pct"/>
            <w:shd w:val="clear" w:color="auto" w:fill="auto"/>
            <w:tcMar>
              <w:left w:w="28" w:type="dxa"/>
              <w:right w:w="28" w:type="dxa"/>
            </w:tcMar>
            <w:vAlign w:val="center"/>
            <w:hideMark/>
          </w:tcPr>
          <w:p w14:paraId="5911B82B"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17D33106" w14:textId="77777777" w:rsidR="00932FFA" w:rsidRPr="00932FFA" w:rsidRDefault="00932FFA">
            <w:pPr>
              <w:rPr>
                <w:sz w:val="12"/>
                <w:szCs w:val="12"/>
              </w:rPr>
            </w:pPr>
            <w:r w:rsidRPr="00932FF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1C0C8022" w14:textId="77777777" w:rsidR="00932FFA" w:rsidRPr="00932FFA" w:rsidRDefault="00932FFA">
            <w:pPr>
              <w:jc w:val="center"/>
              <w:rPr>
                <w:sz w:val="12"/>
                <w:szCs w:val="12"/>
              </w:rPr>
            </w:pPr>
            <w:r w:rsidRPr="00932FFA">
              <w:rPr>
                <w:sz w:val="12"/>
                <w:szCs w:val="12"/>
              </w:rPr>
              <w:t>01 1 7852</w:t>
            </w:r>
          </w:p>
        </w:tc>
        <w:tc>
          <w:tcPr>
            <w:tcW w:w="192" w:type="pct"/>
            <w:shd w:val="clear" w:color="auto" w:fill="auto"/>
            <w:noWrap/>
            <w:tcMar>
              <w:left w:w="28" w:type="dxa"/>
              <w:right w:w="28" w:type="dxa"/>
            </w:tcMar>
            <w:vAlign w:val="center"/>
            <w:hideMark/>
          </w:tcPr>
          <w:p w14:paraId="269C60BC" w14:textId="77777777" w:rsidR="00932FFA" w:rsidRPr="00932FFA" w:rsidRDefault="00932FFA">
            <w:pPr>
              <w:jc w:val="center"/>
              <w:rPr>
                <w:sz w:val="12"/>
                <w:szCs w:val="12"/>
              </w:rPr>
            </w:pPr>
            <w:r w:rsidRPr="00932FFA">
              <w:rPr>
                <w:sz w:val="12"/>
                <w:szCs w:val="12"/>
              </w:rPr>
              <w:t xml:space="preserve">04 </w:t>
            </w:r>
          </w:p>
        </w:tc>
        <w:tc>
          <w:tcPr>
            <w:tcW w:w="230" w:type="pct"/>
            <w:shd w:val="clear" w:color="auto" w:fill="auto"/>
            <w:noWrap/>
            <w:tcMar>
              <w:left w:w="28" w:type="dxa"/>
              <w:right w:w="28" w:type="dxa"/>
            </w:tcMar>
            <w:vAlign w:val="center"/>
            <w:hideMark/>
          </w:tcPr>
          <w:p w14:paraId="5837D19B" w14:textId="77777777" w:rsidR="00932FFA" w:rsidRPr="00932FFA" w:rsidRDefault="00932FFA">
            <w:pPr>
              <w:jc w:val="center"/>
              <w:rPr>
                <w:sz w:val="12"/>
                <w:szCs w:val="12"/>
              </w:rPr>
            </w:pPr>
            <w:r w:rsidRPr="00932FFA">
              <w:rPr>
                <w:sz w:val="12"/>
                <w:szCs w:val="12"/>
              </w:rPr>
              <w:t>12</w:t>
            </w:r>
          </w:p>
        </w:tc>
        <w:tc>
          <w:tcPr>
            <w:tcW w:w="257" w:type="pct"/>
            <w:shd w:val="clear" w:color="auto" w:fill="auto"/>
            <w:noWrap/>
            <w:tcMar>
              <w:left w:w="28" w:type="dxa"/>
              <w:right w:w="28" w:type="dxa"/>
            </w:tcMar>
            <w:vAlign w:val="center"/>
            <w:hideMark/>
          </w:tcPr>
          <w:p w14:paraId="707101D2"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3A5FBF50"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063B3ACE" w14:textId="77777777" w:rsidR="00932FFA" w:rsidRPr="00932FFA" w:rsidRDefault="00932FFA">
            <w:pPr>
              <w:jc w:val="center"/>
              <w:rPr>
                <w:sz w:val="12"/>
                <w:szCs w:val="12"/>
              </w:rPr>
            </w:pPr>
            <w:r w:rsidRPr="00932FFA">
              <w:rPr>
                <w:sz w:val="12"/>
                <w:szCs w:val="12"/>
              </w:rPr>
              <w:t>8197,7</w:t>
            </w:r>
          </w:p>
        </w:tc>
      </w:tr>
      <w:tr w:rsidR="00932FFA" w:rsidRPr="00932FFA" w14:paraId="43DABE90" w14:textId="77777777" w:rsidTr="00AE1D27">
        <w:trPr>
          <w:cantSplit/>
        </w:trPr>
        <w:tc>
          <w:tcPr>
            <w:tcW w:w="237" w:type="pct"/>
            <w:shd w:val="clear" w:color="auto" w:fill="auto"/>
            <w:tcMar>
              <w:left w:w="28" w:type="dxa"/>
              <w:right w:w="28" w:type="dxa"/>
            </w:tcMar>
            <w:vAlign w:val="center"/>
            <w:hideMark/>
          </w:tcPr>
          <w:p w14:paraId="55BA84EF"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6F8A978B" w14:textId="77777777" w:rsidR="00932FFA" w:rsidRPr="00932FFA" w:rsidRDefault="00932FFA">
            <w:pPr>
              <w:rPr>
                <w:sz w:val="12"/>
                <w:szCs w:val="12"/>
              </w:rPr>
            </w:pPr>
            <w:r w:rsidRPr="00932FFA">
              <w:rPr>
                <w:sz w:val="12"/>
                <w:szCs w:val="12"/>
              </w:rPr>
              <w:t xml:space="preserve">Расходы на организацию проведения оплачиваемых общественных работ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32E49DB7" w14:textId="77777777" w:rsidR="00932FFA" w:rsidRPr="00932FFA" w:rsidRDefault="00932FFA">
            <w:pPr>
              <w:jc w:val="center"/>
              <w:rPr>
                <w:sz w:val="12"/>
                <w:szCs w:val="12"/>
              </w:rPr>
            </w:pPr>
            <w:r w:rsidRPr="00932FFA">
              <w:rPr>
                <w:sz w:val="12"/>
                <w:szCs w:val="12"/>
              </w:rPr>
              <w:t>01 1 7846</w:t>
            </w:r>
          </w:p>
        </w:tc>
        <w:tc>
          <w:tcPr>
            <w:tcW w:w="192" w:type="pct"/>
            <w:shd w:val="clear" w:color="auto" w:fill="auto"/>
            <w:noWrap/>
            <w:tcMar>
              <w:left w:w="28" w:type="dxa"/>
              <w:right w:w="28" w:type="dxa"/>
            </w:tcMar>
            <w:vAlign w:val="center"/>
            <w:hideMark/>
          </w:tcPr>
          <w:p w14:paraId="078356D1" w14:textId="77777777" w:rsidR="00932FFA" w:rsidRPr="00932FFA" w:rsidRDefault="00932FFA">
            <w:pPr>
              <w:jc w:val="center"/>
              <w:rPr>
                <w:sz w:val="12"/>
                <w:szCs w:val="12"/>
              </w:rPr>
            </w:pPr>
            <w:r w:rsidRPr="00932FFA">
              <w:rPr>
                <w:sz w:val="12"/>
                <w:szCs w:val="12"/>
              </w:rPr>
              <w:t xml:space="preserve">04 </w:t>
            </w:r>
          </w:p>
        </w:tc>
        <w:tc>
          <w:tcPr>
            <w:tcW w:w="230" w:type="pct"/>
            <w:shd w:val="clear" w:color="auto" w:fill="auto"/>
            <w:noWrap/>
            <w:tcMar>
              <w:left w:w="28" w:type="dxa"/>
              <w:right w:w="28" w:type="dxa"/>
            </w:tcMar>
            <w:vAlign w:val="center"/>
            <w:hideMark/>
          </w:tcPr>
          <w:p w14:paraId="54A64187" w14:textId="77777777" w:rsidR="00932FFA" w:rsidRPr="00932FFA" w:rsidRDefault="00932FFA">
            <w:pPr>
              <w:jc w:val="center"/>
              <w:rPr>
                <w:sz w:val="12"/>
                <w:szCs w:val="12"/>
              </w:rPr>
            </w:pPr>
            <w:r w:rsidRPr="00932FFA">
              <w:rPr>
                <w:sz w:val="12"/>
                <w:szCs w:val="12"/>
              </w:rPr>
              <w:t>12</w:t>
            </w:r>
          </w:p>
        </w:tc>
        <w:tc>
          <w:tcPr>
            <w:tcW w:w="257" w:type="pct"/>
            <w:shd w:val="clear" w:color="auto" w:fill="auto"/>
            <w:noWrap/>
            <w:tcMar>
              <w:left w:w="28" w:type="dxa"/>
              <w:right w:w="28" w:type="dxa"/>
            </w:tcMar>
            <w:vAlign w:val="center"/>
            <w:hideMark/>
          </w:tcPr>
          <w:p w14:paraId="092CBB54"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141B2C7B"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71862F8A" w14:textId="77777777" w:rsidR="00932FFA" w:rsidRPr="00932FFA" w:rsidRDefault="00932FFA">
            <w:pPr>
              <w:jc w:val="center"/>
              <w:rPr>
                <w:sz w:val="12"/>
                <w:szCs w:val="12"/>
              </w:rPr>
            </w:pPr>
            <w:r w:rsidRPr="00932FFA">
              <w:rPr>
                <w:sz w:val="12"/>
                <w:szCs w:val="12"/>
              </w:rPr>
              <w:t>65,3</w:t>
            </w:r>
          </w:p>
        </w:tc>
      </w:tr>
      <w:tr w:rsidR="00932FFA" w:rsidRPr="00932FFA" w14:paraId="491AF7D3" w14:textId="77777777" w:rsidTr="00AE1D27">
        <w:trPr>
          <w:cantSplit/>
        </w:trPr>
        <w:tc>
          <w:tcPr>
            <w:tcW w:w="237" w:type="pct"/>
            <w:shd w:val="clear" w:color="auto" w:fill="auto"/>
            <w:tcMar>
              <w:left w:w="28" w:type="dxa"/>
              <w:right w:w="28" w:type="dxa"/>
            </w:tcMar>
            <w:vAlign w:val="center"/>
            <w:hideMark/>
          </w:tcPr>
          <w:p w14:paraId="39CD76DA"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1A554930" w14:textId="77777777" w:rsidR="00932FFA" w:rsidRPr="00932FFA" w:rsidRDefault="00932FFA">
            <w:pPr>
              <w:rPr>
                <w:sz w:val="12"/>
                <w:szCs w:val="12"/>
              </w:rPr>
            </w:pPr>
            <w:r w:rsidRPr="00932FFA">
              <w:rPr>
                <w:sz w:val="12"/>
                <w:szCs w:val="12"/>
              </w:rPr>
              <w:t xml:space="preserve">Расходы на уличное освещение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54E56E8F" w14:textId="77777777" w:rsidR="00932FFA" w:rsidRPr="00932FFA" w:rsidRDefault="00932FFA">
            <w:pPr>
              <w:jc w:val="center"/>
              <w:rPr>
                <w:sz w:val="12"/>
                <w:szCs w:val="12"/>
              </w:rPr>
            </w:pPr>
            <w:r w:rsidRPr="00932FFA">
              <w:rPr>
                <w:sz w:val="12"/>
                <w:szCs w:val="12"/>
              </w:rPr>
              <w:t>01 1 7867</w:t>
            </w:r>
          </w:p>
        </w:tc>
        <w:tc>
          <w:tcPr>
            <w:tcW w:w="192" w:type="pct"/>
            <w:shd w:val="clear" w:color="auto" w:fill="auto"/>
            <w:noWrap/>
            <w:tcMar>
              <w:left w:w="28" w:type="dxa"/>
              <w:right w:w="28" w:type="dxa"/>
            </w:tcMar>
            <w:vAlign w:val="center"/>
            <w:hideMark/>
          </w:tcPr>
          <w:p w14:paraId="00CF3FAA" w14:textId="77777777" w:rsidR="00932FFA" w:rsidRPr="00932FFA" w:rsidRDefault="00932FFA">
            <w:pPr>
              <w:jc w:val="center"/>
              <w:rPr>
                <w:sz w:val="12"/>
                <w:szCs w:val="12"/>
              </w:rPr>
            </w:pPr>
            <w:r w:rsidRPr="00932FFA">
              <w:rPr>
                <w:sz w:val="12"/>
                <w:szCs w:val="12"/>
              </w:rPr>
              <w:t>05</w:t>
            </w:r>
          </w:p>
        </w:tc>
        <w:tc>
          <w:tcPr>
            <w:tcW w:w="230" w:type="pct"/>
            <w:shd w:val="clear" w:color="auto" w:fill="auto"/>
            <w:noWrap/>
            <w:tcMar>
              <w:left w:w="28" w:type="dxa"/>
              <w:right w:w="28" w:type="dxa"/>
            </w:tcMar>
            <w:vAlign w:val="center"/>
            <w:hideMark/>
          </w:tcPr>
          <w:p w14:paraId="29CA1CD3" w14:textId="77777777" w:rsidR="00932FFA" w:rsidRPr="00932FFA" w:rsidRDefault="00932FFA">
            <w:pPr>
              <w:jc w:val="center"/>
              <w:rPr>
                <w:sz w:val="12"/>
                <w:szCs w:val="12"/>
              </w:rPr>
            </w:pPr>
            <w:r w:rsidRPr="00932FFA">
              <w:rPr>
                <w:sz w:val="12"/>
                <w:szCs w:val="12"/>
              </w:rPr>
              <w:t>03</w:t>
            </w:r>
          </w:p>
        </w:tc>
        <w:tc>
          <w:tcPr>
            <w:tcW w:w="257" w:type="pct"/>
            <w:shd w:val="clear" w:color="auto" w:fill="auto"/>
            <w:noWrap/>
            <w:tcMar>
              <w:left w:w="28" w:type="dxa"/>
              <w:right w:w="28" w:type="dxa"/>
            </w:tcMar>
            <w:vAlign w:val="center"/>
            <w:hideMark/>
          </w:tcPr>
          <w:p w14:paraId="49C089BE"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7A71211D"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61104B05" w14:textId="77777777" w:rsidR="00932FFA" w:rsidRPr="00932FFA" w:rsidRDefault="00932FFA">
            <w:pPr>
              <w:jc w:val="center"/>
              <w:rPr>
                <w:sz w:val="12"/>
                <w:szCs w:val="12"/>
              </w:rPr>
            </w:pPr>
            <w:r w:rsidRPr="00932FFA">
              <w:rPr>
                <w:sz w:val="12"/>
                <w:szCs w:val="12"/>
              </w:rPr>
              <w:t>379,1</w:t>
            </w:r>
          </w:p>
        </w:tc>
      </w:tr>
      <w:tr w:rsidR="00932FFA" w:rsidRPr="00932FFA" w14:paraId="4B42247A" w14:textId="77777777" w:rsidTr="00AE1D27">
        <w:trPr>
          <w:cantSplit/>
        </w:trPr>
        <w:tc>
          <w:tcPr>
            <w:tcW w:w="237" w:type="pct"/>
            <w:shd w:val="clear" w:color="auto" w:fill="auto"/>
            <w:tcMar>
              <w:left w:w="28" w:type="dxa"/>
              <w:right w:w="28" w:type="dxa"/>
            </w:tcMar>
            <w:vAlign w:val="center"/>
            <w:hideMark/>
          </w:tcPr>
          <w:p w14:paraId="2AA240E8"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2DA0C34C" w14:textId="77777777" w:rsidR="00932FFA" w:rsidRPr="00932FFA" w:rsidRDefault="00932FFA">
            <w:pPr>
              <w:rPr>
                <w:sz w:val="12"/>
                <w:szCs w:val="12"/>
              </w:rPr>
            </w:pPr>
            <w:r w:rsidRPr="00932FFA">
              <w:rPr>
                <w:sz w:val="12"/>
                <w:szCs w:val="12"/>
              </w:rPr>
              <w:t xml:space="preserve">Расходы по благоустройству территории сельского поселения  в рамках подпрограммы"Развитие инфраструктуры и благоустройство территории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 </w:t>
            </w:r>
          </w:p>
        </w:tc>
        <w:tc>
          <w:tcPr>
            <w:tcW w:w="617" w:type="pct"/>
            <w:shd w:val="clear" w:color="auto" w:fill="auto"/>
            <w:noWrap/>
            <w:tcMar>
              <w:left w:w="28" w:type="dxa"/>
              <w:right w:w="28" w:type="dxa"/>
            </w:tcMar>
            <w:vAlign w:val="center"/>
            <w:hideMark/>
          </w:tcPr>
          <w:p w14:paraId="0B710B3C" w14:textId="77777777" w:rsidR="00932FFA" w:rsidRPr="00932FFA" w:rsidRDefault="00932FFA">
            <w:pPr>
              <w:jc w:val="center"/>
              <w:rPr>
                <w:sz w:val="12"/>
                <w:szCs w:val="12"/>
              </w:rPr>
            </w:pPr>
            <w:r w:rsidRPr="00932FFA">
              <w:rPr>
                <w:sz w:val="12"/>
                <w:szCs w:val="12"/>
              </w:rPr>
              <w:t>01 1  7861</w:t>
            </w:r>
          </w:p>
        </w:tc>
        <w:tc>
          <w:tcPr>
            <w:tcW w:w="192" w:type="pct"/>
            <w:shd w:val="clear" w:color="auto" w:fill="auto"/>
            <w:noWrap/>
            <w:tcMar>
              <w:left w:w="28" w:type="dxa"/>
              <w:right w:w="28" w:type="dxa"/>
            </w:tcMar>
            <w:vAlign w:val="center"/>
            <w:hideMark/>
          </w:tcPr>
          <w:p w14:paraId="0AC8C15C" w14:textId="77777777" w:rsidR="00932FFA" w:rsidRPr="00932FFA" w:rsidRDefault="00932FFA">
            <w:pPr>
              <w:jc w:val="center"/>
              <w:rPr>
                <w:sz w:val="12"/>
                <w:szCs w:val="12"/>
              </w:rPr>
            </w:pPr>
            <w:r w:rsidRPr="00932FFA">
              <w:rPr>
                <w:sz w:val="12"/>
                <w:szCs w:val="12"/>
              </w:rPr>
              <w:t>05</w:t>
            </w:r>
          </w:p>
        </w:tc>
        <w:tc>
          <w:tcPr>
            <w:tcW w:w="230" w:type="pct"/>
            <w:shd w:val="clear" w:color="auto" w:fill="auto"/>
            <w:noWrap/>
            <w:tcMar>
              <w:left w:w="28" w:type="dxa"/>
              <w:right w:w="28" w:type="dxa"/>
            </w:tcMar>
            <w:vAlign w:val="center"/>
            <w:hideMark/>
          </w:tcPr>
          <w:p w14:paraId="52AEA19D" w14:textId="77777777" w:rsidR="00932FFA" w:rsidRPr="00932FFA" w:rsidRDefault="00932FFA">
            <w:pPr>
              <w:jc w:val="center"/>
              <w:rPr>
                <w:sz w:val="12"/>
                <w:szCs w:val="12"/>
              </w:rPr>
            </w:pPr>
            <w:r w:rsidRPr="00932FFA">
              <w:rPr>
                <w:sz w:val="12"/>
                <w:szCs w:val="12"/>
              </w:rPr>
              <w:t>03</w:t>
            </w:r>
          </w:p>
        </w:tc>
        <w:tc>
          <w:tcPr>
            <w:tcW w:w="257" w:type="pct"/>
            <w:shd w:val="clear" w:color="auto" w:fill="auto"/>
            <w:noWrap/>
            <w:tcMar>
              <w:left w:w="28" w:type="dxa"/>
              <w:right w:w="28" w:type="dxa"/>
            </w:tcMar>
            <w:vAlign w:val="center"/>
            <w:hideMark/>
          </w:tcPr>
          <w:p w14:paraId="107AF0E9"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5778CB32"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501831FA" w14:textId="77777777" w:rsidR="00932FFA" w:rsidRPr="00932FFA" w:rsidRDefault="00932FFA">
            <w:pPr>
              <w:jc w:val="center"/>
              <w:rPr>
                <w:sz w:val="12"/>
                <w:szCs w:val="12"/>
              </w:rPr>
            </w:pPr>
            <w:r w:rsidRPr="00932FFA">
              <w:rPr>
                <w:sz w:val="12"/>
                <w:szCs w:val="12"/>
              </w:rPr>
              <w:t>782,0</w:t>
            </w:r>
          </w:p>
        </w:tc>
      </w:tr>
      <w:tr w:rsidR="00932FFA" w:rsidRPr="00932FFA" w14:paraId="6C68DC5C" w14:textId="77777777" w:rsidTr="00AE1D27">
        <w:trPr>
          <w:cantSplit/>
        </w:trPr>
        <w:tc>
          <w:tcPr>
            <w:tcW w:w="237" w:type="pct"/>
            <w:shd w:val="clear" w:color="auto" w:fill="auto"/>
            <w:tcMar>
              <w:left w:w="28" w:type="dxa"/>
              <w:right w:w="28" w:type="dxa"/>
            </w:tcMar>
            <w:vAlign w:val="center"/>
            <w:hideMark/>
          </w:tcPr>
          <w:p w14:paraId="437E424C" w14:textId="77777777" w:rsidR="00932FFA" w:rsidRPr="00932FFA" w:rsidRDefault="00932FFA">
            <w:pPr>
              <w:rPr>
                <w:sz w:val="12"/>
                <w:szCs w:val="12"/>
              </w:rPr>
            </w:pPr>
            <w:r w:rsidRPr="00932FFA">
              <w:rPr>
                <w:sz w:val="12"/>
                <w:szCs w:val="12"/>
              </w:rPr>
              <w:t>1.2</w:t>
            </w:r>
          </w:p>
        </w:tc>
        <w:tc>
          <w:tcPr>
            <w:tcW w:w="2406" w:type="pct"/>
            <w:shd w:val="clear" w:color="auto" w:fill="auto"/>
            <w:tcMar>
              <w:left w:w="28" w:type="dxa"/>
              <w:right w:w="28" w:type="dxa"/>
            </w:tcMar>
            <w:vAlign w:val="bottom"/>
            <w:hideMark/>
          </w:tcPr>
          <w:p w14:paraId="5DC23F9D" w14:textId="77777777" w:rsidR="00932FFA" w:rsidRPr="00932FFA" w:rsidRDefault="00932FFA">
            <w:pPr>
              <w:rPr>
                <w:b/>
                <w:bCs/>
                <w:sz w:val="12"/>
                <w:szCs w:val="12"/>
              </w:rPr>
            </w:pPr>
            <w:r w:rsidRPr="00932FFA">
              <w:rPr>
                <w:b/>
                <w:bCs/>
                <w:sz w:val="12"/>
                <w:szCs w:val="12"/>
              </w:rPr>
              <w:t xml:space="preserve">Подпрограмма "Развитие культуры Лосевского сельского поселения" </w:t>
            </w:r>
          </w:p>
        </w:tc>
        <w:tc>
          <w:tcPr>
            <w:tcW w:w="617" w:type="pct"/>
            <w:shd w:val="clear" w:color="auto" w:fill="auto"/>
            <w:noWrap/>
            <w:tcMar>
              <w:left w:w="28" w:type="dxa"/>
              <w:right w:w="28" w:type="dxa"/>
            </w:tcMar>
            <w:vAlign w:val="center"/>
            <w:hideMark/>
          </w:tcPr>
          <w:p w14:paraId="000F5A5B" w14:textId="77777777" w:rsidR="00932FFA" w:rsidRPr="00932FFA" w:rsidRDefault="00932FFA">
            <w:pPr>
              <w:jc w:val="center"/>
              <w:rPr>
                <w:b/>
                <w:bCs/>
                <w:sz w:val="12"/>
                <w:szCs w:val="12"/>
              </w:rPr>
            </w:pPr>
            <w:r w:rsidRPr="00932FFA">
              <w:rPr>
                <w:b/>
                <w:bCs/>
                <w:sz w:val="12"/>
                <w:szCs w:val="12"/>
              </w:rPr>
              <w:t>01 2 0000</w:t>
            </w:r>
          </w:p>
        </w:tc>
        <w:tc>
          <w:tcPr>
            <w:tcW w:w="192" w:type="pct"/>
            <w:shd w:val="clear" w:color="auto" w:fill="auto"/>
            <w:noWrap/>
            <w:tcMar>
              <w:left w:w="28" w:type="dxa"/>
              <w:right w:w="28" w:type="dxa"/>
            </w:tcMar>
            <w:vAlign w:val="center"/>
            <w:hideMark/>
          </w:tcPr>
          <w:p w14:paraId="680A133F" w14:textId="77777777" w:rsidR="00932FFA" w:rsidRPr="00932FFA" w:rsidRDefault="00932FFA">
            <w:pPr>
              <w:jc w:val="center"/>
              <w:rPr>
                <w:sz w:val="12"/>
                <w:szCs w:val="12"/>
              </w:rPr>
            </w:pPr>
            <w:r w:rsidRPr="00932FFA">
              <w:rPr>
                <w:sz w:val="12"/>
                <w:szCs w:val="12"/>
              </w:rPr>
              <w:t> </w:t>
            </w:r>
          </w:p>
        </w:tc>
        <w:tc>
          <w:tcPr>
            <w:tcW w:w="230" w:type="pct"/>
            <w:shd w:val="clear" w:color="auto" w:fill="auto"/>
            <w:noWrap/>
            <w:tcMar>
              <w:left w:w="28" w:type="dxa"/>
              <w:right w:w="28" w:type="dxa"/>
            </w:tcMar>
            <w:vAlign w:val="center"/>
            <w:hideMark/>
          </w:tcPr>
          <w:p w14:paraId="65914EF2" w14:textId="77777777" w:rsidR="00932FFA" w:rsidRPr="00932FFA" w:rsidRDefault="00932FFA">
            <w:pPr>
              <w:jc w:val="center"/>
              <w:rPr>
                <w:sz w:val="12"/>
                <w:szCs w:val="12"/>
              </w:rPr>
            </w:pPr>
            <w:r w:rsidRPr="00932FFA">
              <w:rPr>
                <w:sz w:val="12"/>
                <w:szCs w:val="12"/>
              </w:rPr>
              <w:t> </w:t>
            </w:r>
          </w:p>
        </w:tc>
        <w:tc>
          <w:tcPr>
            <w:tcW w:w="257" w:type="pct"/>
            <w:shd w:val="clear" w:color="auto" w:fill="auto"/>
            <w:noWrap/>
            <w:tcMar>
              <w:left w:w="28" w:type="dxa"/>
              <w:right w:w="28" w:type="dxa"/>
            </w:tcMar>
            <w:vAlign w:val="center"/>
            <w:hideMark/>
          </w:tcPr>
          <w:p w14:paraId="128E9972" w14:textId="77777777" w:rsidR="00932FFA" w:rsidRPr="00932FFA" w:rsidRDefault="00932FFA">
            <w:pPr>
              <w:jc w:val="center"/>
              <w:rPr>
                <w:sz w:val="12"/>
                <w:szCs w:val="12"/>
              </w:rPr>
            </w:pPr>
            <w:r w:rsidRPr="00932FFA">
              <w:rPr>
                <w:sz w:val="12"/>
                <w:szCs w:val="12"/>
              </w:rPr>
              <w:t> </w:t>
            </w:r>
          </w:p>
        </w:tc>
        <w:tc>
          <w:tcPr>
            <w:tcW w:w="373" w:type="pct"/>
            <w:shd w:val="clear" w:color="auto" w:fill="auto"/>
            <w:noWrap/>
            <w:tcMar>
              <w:left w:w="28" w:type="dxa"/>
              <w:right w:w="28" w:type="dxa"/>
            </w:tcMar>
            <w:vAlign w:val="center"/>
            <w:hideMark/>
          </w:tcPr>
          <w:p w14:paraId="03A163BD" w14:textId="77777777" w:rsidR="00932FFA" w:rsidRPr="00932FFA" w:rsidRDefault="00932FFA">
            <w:pPr>
              <w:jc w:val="center"/>
              <w:rPr>
                <w:sz w:val="12"/>
                <w:szCs w:val="12"/>
              </w:rPr>
            </w:pPr>
            <w:r w:rsidRPr="00932FFA">
              <w:rPr>
                <w:sz w:val="12"/>
                <w:szCs w:val="12"/>
              </w:rPr>
              <w:t> </w:t>
            </w:r>
          </w:p>
        </w:tc>
        <w:tc>
          <w:tcPr>
            <w:tcW w:w="687" w:type="pct"/>
            <w:shd w:val="clear" w:color="auto" w:fill="auto"/>
            <w:noWrap/>
            <w:tcMar>
              <w:left w:w="28" w:type="dxa"/>
              <w:right w:w="28" w:type="dxa"/>
            </w:tcMar>
            <w:vAlign w:val="center"/>
            <w:hideMark/>
          </w:tcPr>
          <w:p w14:paraId="617BFB69" w14:textId="77777777" w:rsidR="00932FFA" w:rsidRPr="00932FFA" w:rsidRDefault="00932FFA">
            <w:pPr>
              <w:jc w:val="center"/>
              <w:rPr>
                <w:b/>
                <w:bCs/>
                <w:sz w:val="12"/>
                <w:szCs w:val="12"/>
              </w:rPr>
            </w:pPr>
            <w:r w:rsidRPr="00932FFA">
              <w:rPr>
                <w:b/>
                <w:bCs/>
                <w:sz w:val="12"/>
                <w:szCs w:val="12"/>
              </w:rPr>
              <w:t>4178,0</w:t>
            </w:r>
          </w:p>
        </w:tc>
      </w:tr>
      <w:tr w:rsidR="00932FFA" w:rsidRPr="00932FFA" w14:paraId="75FDD977" w14:textId="77777777" w:rsidTr="00AE1D27">
        <w:trPr>
          <w:cantSplit/>
        </w:trPr>
        <w:tc>
          <w:tcPr>
            <w:tcW w:w="237" w:type="pct"/>
            <w:shd w:val="clear" w:color="auto" w:fill="auto"/>
            <w:tcMar>
              <w:left w:w="28" w:type="dxa"/>
              <w:right w:w="28" w:type="dxa"/>
            </w:tcMar>
            <w:vAlign w:val="center"/>
            <w:hideMark/>
          </w:tcPr>
          <w:p w14:paraId="0DDAA0DF"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175A50C6" w14:textId="77777777" w:rsidR="00932FFA" w:rsidRPr="00932FFA" w:rsidRDefault="00932FFA">
            <w:pPr>
              <w:rPr>
                <w:sz w:val="12"/>
                <w:szCs w:val="12"/>
              </w:rPr>
            </w:pPr>
            <w:r w:rsidRPr="00932FFA">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shd w:val="clear" w:color="auto" w:fill="auto"/>
            <w:tcMar>
              <w:left w:w="28" w:type="dxa"/>
              <w:right w:w="28" w:type="dxa"/>
            </w:tcMar>
            <w:vAlign w:val="center"/>
            <w:hideMark/>
          </w:tcPr>
          <w:p w14:paraId="7ED97386" w14:textId="77777777" w:rsidR="00932FFA" w:rsidRPr="00932FFA" w:rsidRDefault="00932FFA">
            <w:pPr>
              <w:jc w:val="center"/>
              <w:rPr>
                <w:sz w:val="12"/>
                <w:szCs w:val="12"/>
              </w:rPr>
            </w:pPr>
            <w:r w:rsidRPr="00932FFA">
              <w:rPr>
                <w:sz w:val="12"/>
                <w:szCs w:val="12"/>
              </w:rPr>
              <w:t>01 2 0059</w:t>
            </w:r>
          </w:p>
        </w:tc>
        <w:tc>
          <w:tcPr>
            <w:tcW w:w="192" w:type="pct"/>
            <w:shd w:val="clear" w:color="auto" w:fill="auto"/>
            <w:noWrap/>
            <w:tcMar>
              <w:left w:w="28" w:type="dxa"/>
              <w:right w:w="28" w:type="dxa"/>
            </w:tcMar>
            <w:vAlign w:val="center"/>
            <w:hideMark/>
          </w:tcPr>
          <w:p w14:paraId="7731D356" w14:textId="77777777" w:rsidR="00932FFA" w:rsidRPr="00932FFA" w:rsidRDefault="00932FFA">
            <w:pPr>
              <w:jc w:val="center"/>
              <w:rPr>
                <w:sz w:val="12"/>
                <w:szCs w:val="12"/>
              </w:rPr>
            </w:pPr>
            <w:r w:rsidRPr="00932FFA">
              <w:rPr>
                <w:sz w:val="12"/>
                <w:szCs w:val="12"/>
              </w:rPr>
              <w:t>08</w:t>
            </w:r>
          </w:p>
        </w:tc>
        <w:tc>
          <w:tcPr>
            <w:tcW w:w="230" w:type="pct"/>
            <w:shd w:val="clear" w:color="auto" w:fill="auto"/>
            <w:noWrap/>
            <w:tcMar>
              <w:left w:w="28" w:type="dxa"/>
              <w:right w:w="28" w:type="dxa"/>
            </w:tcMar>
            <w:vAlign w:val="center"/>
            <w:hideMark/>
          </w:tcPr>
          <w:p w14:paraId="4D858D97" w14:textId="77777777" w:rsidR="00932FFA" w:rsidRPr="00932FFA" w:rsidRDefault="00932FFA">
            <w:pPr>
              <w:jc w:val="center"/>
              <w:rPr>
                <w:sz w:val="12"/>
                <w:szCs w:val="12"/>
              </w:rPr>
            </w:pPr>
            <w:r w:rsidRPr="00932FFA">
              <w:rPr>
                <w:sz w:val="12"/>
                <w:szCs w:val="12"/>
              </w:rPr>
              <w:t>01</w:t>
            </w:r>
          </w:p>
        </w:tc>
        <w:tc>
          <w:tcPr>
            <w:tcW w:w="257" w:type="pct"/>
            <w:shd w:val="clear" w:color="auto" w:fill="auto"/>
            <w:noWrap/>
            <w:tcMar>
              <w:left w:w="28" w:type="dxa"/>
              <w:right w:w="28" w:type="dxa"/>
            </w:tcMar>
            <w:vAlign w:val="center"/>
            <w:hideMark/>
          </w:tcPr>
          <w:p w14:paraId="1795C3BB" w14:textId="77777777" w:rsidR="00932FFA" w:rsidRPr="00932FFA" w:rsidRDefault="00932FFA">
            <w:pPr>
              <w:jc w:val="center"/>
              <w:rPr>
                <w:sz w:val="12"/>
                <w:szCs w:val="12"/>
              </w:rPr>
            </w:pPr>
            <w:r w:rsidRPr="00932FFA">
              <w:rPr>
                <w:sz w:val="12"/>
                <w:szCs w:val="12"/>
              </w:rPr>
              <w:t>100</w:t>
            </w:r>
          </w:p>
        </w:tc>
        <w:tc>
          <w:tcPr>
            <w:tcW w:w="373" w:type="pct"/>
            <w:shd w:val="clear" w:color="auto" w:fill="auto"/>
            <w:noWrap/>
            <w:tcMar>
              <w:left w:w="28" w:type="dxa"/>
              <w:right w:w="28" w:type="dxa"/>
            </w:tcMar>
            <w:vAlign w:val="center"/>
            <w:hideMark/>
          </w:tcPr>
          <w:p w14:paraId="6782A9A8" w14:textId="77777777" w:rsidR="00932FFA" w:rsidRPr="00932FFA" w:rsidRDefault="00932FFA">
            <w:pPr>
              <w:jc w:val="center"/>
              <w:rPr>
                <w:sz w:val="12"/>
                <w:szCs w:val="12"/>
              </w:rPr>
            </w:pPr>
            <w:r w:rsidRPr="00932FFA">
              <w:rPr>
                <w:sz w:val="12"/>
                <w:szCs w:val="12"/>
              </w:rPr>
              <w:t>970</w:t>
            </w:r>
          </w:p>
        </w:tc>
        <w:tc>
          <w:tcPr>
            <w:tcW w:w="687" w:type="pct"/>
            <w:shd w:val="clear" w:color="auto" w:fill="auto"/>
            <w:tcMar>
              <w:left w:w="28" w:type="dxa"/>
              <w:right w:w="28" w:type="dxa"/>
            </w:tcMar>
            <w:vAlign w:val="center"/>
            <w:hideMark/>
          </w:tcPr>
          <w:p w14:paraId="1AB3923C" w14:textId="77777777" w:rsidR="00932FFA" w:rsidRPr="00932FFA" w:rsidRDefault="00932FFA">
            <w:pPr>
              <w:jc w:val="center"/>
              <w:rPr>
                <w:sz w:val="12"/>
                <w:szCs w:val="12"/>
              </w:rPr>
            </w:pPr>
            <w:r w:rsidRPr="00932FFA">
              <w:rPr>
                <w:sz w:val="12"/>
                <w:szCs w:val="12"/>
              </w:rPr>
              <w:t>2728,5</w:t>
            </w:r>
          </w:p>
        </w:tc>
      </w:tr>
      <w:tr w:rsidR="00932FFA" w:rsidRPr="00932FFA" w14:paraId="350F5043" w14:textId="77777777" w:rsidTr="00AE1D27">
        <w:trPr>
          <w:cantSplit/>
        </w:trPr>
        <w:tc>
          <w:tcPr>
            <w:tcW w:w="237" w:type="pct"/>
            <w:shd w:val="clear" w:color="auto" w:fill="auto"/>
            <w:tcMar>
              <w:left w:w="28" w:type="dxa"/>
              <w:right w:w="28" w:type="dxa"/>
            </w:tcMar>
            <w:vAlign w:val="center"/>
            <w:hideMark/>
          </w:tcPr>
          <w:p w14:paraId="268CA9FC"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7D61F6D8" w14:textId="77777777" w:rsidR="00932FFA" w:rsidRPr="00932FFA" w:rsidRDefault="00932FFA">
            <w:pPr>
              <w:rPr>
                <w:sz w:val="12"/>
                <w:szCs w:val="12"/>
              </w:rPr>
            </w:pPr>
            <w:r w:rsidRPr="00932FFA">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3247B58E" w14:textId="77777777" w:rsidR="00932FFA" w:rsidRPr="00932FFA" w:rsidRDefault="00932FFA">
            <w:pPr>
              <w:jc w:val="center"/>
              <w:rPr>
                <w:sz w:val="12"/>
                <w:szCs w:val="12"/>
              </w:rPr>
            </w:pPr>
            <w:r w:rsidRPr="00932FFA">
              <w:rPr>
                <w:sz w:val="12"/>
                <w:szCs w:val="12"/>
              </w:rPr>
              <w:t>01 2 0059</w:t>
            </w:r>
          </w:p>
        </w:tc>
        <w:tc>
          <w:tcPr>
            <w:tcW w:w="192" w:type="pct"/>
            <w:shd w:val="clear" w:color="auto" w:fill="auto"/>
            <w:noWrap/>
            <w:tcMar>
              <w:left w:w="28" w:type="dxa"/>
              <w:right w:w="28" w:type="dxa"/>
            </w:tcMar>
            <w:vAlign w:val="center"/>
            <w:hideMark/>
          </w:tcPr>
          <w:p w14:paraId="040CD072" w14:textId="77777777" w:rsidR="00932FFA" w:rsidRPr="00932FFA" w:rsidRDefault="00932FFA">
            <w:pPr>
              <w:jc w:val="center"/>
              <w:rPr>
                <w:sz w:val="12"/>
                <w:szCs w:val="12"/>
              </w:rPr>
            </w:pPr>
            <w:r w:rsidRPr="00932FFA">
              <w:rPr>
                <w:sz w:val="12"/>
                <w:szCs w:val="12"/>
              </w:rPr>
              <w:t>08</w:t>
            </w:r>
          </w:p>
        </w:tc>
        <w:tc>
          <w:tcPr>
            <w:tcW w:w="230" w:type="pct"/>
            <w:shd w:val="clear" w:color="auto" w:fill="auto"/>
            <w:noWrap/>
            <w:tcMar>
              <w:left w:w="28" w:type="dxa"/>
              <w:right w:w="28" w:type="dxa"/>
            </w:tcMar>
            <w:vAlign w:val="center"/>
            <w:hideMark/>
          </w:tcPr>
          <w:p w14:paraId="7AA5604E" w14:textId="77777777" w:rsidR="00932FFA" w:rsidRPr="00932FFA" w:rsidRDefault="00932FFA">
            <w:pPr>
              <w:jc w:val="center"/>
              <w:rPr>
                <w:sz w:val="12"/>
                <w:szCs w:val="12"/>
              </w:rPr>
            </w:pPr>
            <w:r w:rsidRPr="00932FFA">
              <w:rPr>
                <w:sz w:val="12"/>
                <w:szCs w:val="12"/>
              </w:rPr>
              <w:t>01</w:t>
            </w:r>
          </w:p>
        </w:tc>
        <w:tc>
          <w:tcPr>
            <w:tcW w:w="257" w:type="pct"/>
            <w:shd w:val="clear" w:color="auto" w:fill="auto"/>
            <w:noWrap/>
            <w:tcMar>
              <w:left w:w="28" w:type="dxa"/>
              <w:right w:w="28" w:type="dxa"/>
            </w:tcMar>
            <w:vAlign w:val="center"/>
            <w:hideMark/>
          </w:tcPr>
          <w:p w14:paraId="356C87B3"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1F9E9F24" w14:textId="77777777" w:rsidR="00932FFA" w:rsidRPr="00932FFA" w:rsidRDefault="00932FFA">
            <w:pPr>
              <w:jc w:val="center"/>
              <w:rPr>
                <w:sz w:val="12"/>
                <w:szCs w:val="12"/>
              </w:rPr>
            </w:pPr>
            <w:r w:rsidRPr="00932FFA">
              <w:rPr>
                <w:sz w:val="12"/>
                <w:szCs w:val="12"/>
              </w:rPr>
              <w:t>970</w:t>
            </w:r>
          </w:p>
        </w:tc>
        <w:tc>
          <w:tcPr>
            <w:tcW w:w="687" w:type="pct"/>
            <w:shd w:val="clear" w:color="auto" w:fill="auto"/>
            <w:noWrap/>
            <w:tcMar>
              <w:left w:w="28" w:type="dxa"/>
              <w:right w:w="28" w:type="dxa"/>
            </w:tcMar>
            <w:vAlign w:val="center"/>
            <w:hideMark/>
          </w:tcPr>
          <w:p w14:paraId="234BFC00" w14:textId="77777777" w:rsidR="00932FFA" w:rsidRPr="00932FFA" w:rsidRDefault="00932FFA">
            <w:pPr>
              <w:jc w:val="center"/>
              <w:rPr>
                <w:sz w:val="12"/>
                <w:szCs w:val="12"/>
              </w:rPr>
            </w:pPr>
            <w:r w:rsidRPr="00932FFA">
              <w:rPr>
                <w:sz w:val="12"/>
                <w:szCs w:val="12"/>
              </w:rPr>
              <w:t>1387,5</w:t>
            </w:r>
          </w:p>
        </w:tc>
      </w:tr>
      <w:tr w:rsidR="00932FFA" w:rsidRPr="00932FFA" w14:paraId="0AEA4E26" w14:textId="77777777" w:rsidTr="00AE1D27">
        <w:trPr>
          <w:cantSplit/>
        </w:trPr>
        <w:tc>
          <w:tcPr>
            <w:tcW w:w="237" w:type="pct"/>
            <w:shd w:val="clear" w:color="auto" w:fill="auto"/>
            <w:tcMar>
              <w:left w:w="28" w:type="dxa"/>
              <w:right w:w="28" w:type="dxa"/>
            </w:tcMar>
            <w:vAlign w:val="center"/>
            <w:hideMark/>
          </w:tcPr>
          <w:p w14:paraId="2786E006"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7C4D1D2B" w14:textId="77777777" w:rsidR="00932FFA" w:rsidRPr="00932FFA" w:rsidRDefault="00932FFA">
            <w:pPr>
              <w:rPr>
                <w:sz w:val="12"/>
                <w:szCs w:val="12"/>
              </w:rPr>
            </w:pPr>
            <w:r w:rsidRPr="00932FFA">
              <w:rPr>
                <w:sz w:val="12"/>
                <w:szCs w:val="12"/>
              </w:rPr>
              <w:t>Расходы на обеспечение деятельности (оказание услуг) муниципальных учреждений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3564F667" w14:textId="77777777" w:rsidR="00932FFA" w:rsidRPr="00932FFA" w:rsidRDefault="00932FFA">
            <w:pPr>
              <w:jc w:val="center"/>
              <w:rPr>
                <w:sz w:val="12"/>
                <w:szCs w:val="12"/>
              </w:rPr>
            </w:pPr>
            <w:r w:rsidRPr="00932FFA">
              <w:rPr>
                <w:sz w:val="12"/>
                <w:szCs w:val="12"/>
              </w:rPr>
              <w:t>01 2 0059</w:t>
            </w:r>
          </w:p>
        </w:tc>
        <w:tc>
          <w:tcPr>
            <w:tcW w:w="192" w:type="pct"/>
            <w:shd w:val="clear" w:color="auto" w:fill="auto"/>
            <w:noWrap/>
            <w:tcMar>
              <w:left w:w="28" w:type="dxa"/>
              <w:right w:w="28" w:type="dxa"/>
            </w:tcMar>
            <w:vAlign w:val="center"/>
            <w:hideMark/>
          </w:tcPr>
          <w:p w14:paraId="7D4DA9F3" w14:textId="77777777" w:rsidR="00932FFA" w:rsidRPr="00932FFA" w:rsidRDefault="00932FFA">
            <w:pPr>
              <w:jc w:val="center"/>
              <w:rPr>
                <w:sz w:val="12"/>
                <w:szCs w:val="12"/>
              </w:rPr>
            </w:pPr>
            <w:r w:rsidRPr="00932FFA">
              <w:rPr>
                <w:sz w:val="12"/>
                <w:szCs w:val="12"/>
              </w:rPr>
              <w:t xml:space="preserve">08  </w:t>
            </w:r>
          </w:p>
        </w:tc>
        <w:tc>
          <w:tcPr>
            <w:tcW w:w="230" w:type="pct"/>
            <w:shd w:val="clear" w:color="auto" w:fill="auto"/>
            <w:noWrap/>
            <w:tcMar>
              <w:left w:w="28" w:type="dxa"/>
              <w:right w:w="28" w:type="dxa"/>
            </w:tcMar>
            <w:vAlign w:val="center"/>
            <w:hideMark/>
          </w:tcPr>
          <w:p w14:paraId="277DDBFF" w14:textId="77777777" w:rsidR="00932FFA" w:rsidRPr="00932FFA" w:rsidRDefault="00932FFA">
            <w:pPr>
              <w:jc w:val="center"/>
              <w:rPr>
                <w:sz w:val="12"/>
                <w:szCs w:val="12"/>
              </w:rPr>
            </w:pPr>
            <w:r w:rsidRPr="00932FFA">
              <w:rPr>
                <w:sz w:val="12"/>
                <w:szCs w:val="12"/>
              </w:rPr>
              <w:t>01</w:t>
            </w:r>
          </w:p>
        </w:tc>
        <w:tc>
          <w:tcPr>
            <w:tcW w:w="257" w:type="pct"/>
            <w:shd w:val="clear" w:color="auto" w:fill="auto"/>
            <w:noWrap/>
            <w:tcMar>
              <w:left w:w="28" w:type="dxa"/>
              <w:right w:w="28" w:type="dxa"/>
            </w:tcMar>
            <w:vAlign w:val="center"/>
            <w:hideMark/>
          </w:tcPr>
          <w:p w14:paraId="226D7DE9" w14:textId="77777777" w:rsidR="00932FFA" w:rsidRPr="00932FFA" w:rsidRDefault="00932FFA">
            <w:pPr>
              <w:jc w:val="center"/>
              <w:rPr>
                <w:sz w:val="12"/>
                <w:szCs w:val="12"/>
              </w:rPr>
            </w:pPr>
            <w:r w:rsidRPr="00932FFA">
              <w:rPr>
                <w:sz w:val="12"/>
                <w:szCs w:val="12"/>
              </w:rPr>
              <w:t>800</w:t>
            </w:r>
          </w:p>
        </w:tc>
        <w:tc>
          <w:tcPr>
            <w:tcW w:w="373" w:type="pct"/>
            <w:shd w:val="clear" w:color="auto" w:fill="auto"/>
            <w:noWrap/>
            <w:tcMar>
              <w:left w:w="28" w:type="dxa"/>
              <w:right w:w="28" w:type="dxa"/>
            </w:tcMar>
            <w:vAlign w:val="center"/>
            <w:hideMark/>
          </w:tcPr>
          <w:p w14:paraId="5D8416EE" w14:textId="77777777" w:rsidR="00932FFA" w:rsidRPr="00932FFA" w:rsidRDefault="00932FFA">
            <w:pPr>
              <w:jc w:val="center"/>
              <w:rPr>
                <w:sz w:val="12"/>
                <w:szCs w:val="12"/>
              </w:rPr>
            </w:pPr>
            <w:r w:rsidRPr="00932FFA">
              <w:rPr>
                <w:sz w:val="12"/>
                <w:szCs w:val="12"/>
              </w:rPr>
              <w:t>970</w:t>
            </w:r>
          </w:p>
        </w:tc>
        <w:tc>
          <w:tcPr>
            <w:tcW w:w="687" w:type="pct"/>
            <w:shd w:val="clear" w:color="auto" w:fill="auto"/>
            <w:noWrap/>
            <w:tcMar>
              <w:left w:w="28" w:type="dxa"/>
              <w:right w:w="28" w:type="dxa"/>
            </w:tcMar>
            <w:vAlign w:val="center"/>
            <w:hideMark/>
          </w:tcPr>
          <w:p w14:paraId="2F7086A6" w14:textId="77777777" w:rsidR="00932FFA" w:rsidRPr="00932FFA" w:rsidRDefault="00932FFA">
            <w:pPr>
              <w:jc w:val="center"/>
              <w:rPr>
                <w:sz w:val="12"/>
                <w:szCs w:val="12"/>
              </w:rPr>
            </w:pPr>
            <w:r w:rsidRPr="00932FFA">
              <w:rPr>
                <w:sz w:val="12"/>
                <w:szCs w:val="12"/>
              </w:rPr>
              <w:t>6,0</w:t>
            </w:r>
          </w:p>
        </w:tc>
      </w:tr>
      <w:tr w:rsidR="00932FFA" w:rsidRPr="00932FFA" w14:paraId="6B240DB7" w14:textId="77777777" w:rsidTr="00AE1D27">
        <w:trPr>
          <w:cantSplit/>
        </w:trPr>
        <w:tc>
          <w:tcPr>
            <w:tcW w:w="237" w:type="pct"/>
            <w:shd w:val="clear" w:color="auto" w:fill="auto"/>
            <w:tcMar>
              <w:left w:w="28" w:type="dxa"/>
              <w:right w:w="28" w:type="dxa"/>
            </w:tcMar>
            <w:vAlign w:val="center"/>
            <w:hideMark/>
          </w:tcPr>
          <w:p w14:paraId="59C4B1FD"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69ED1ADD" w14:textId="77777777" w:rsidR="00932FFA" w:rsidRPr="00932FFA" w:rsidRDefault="00932FFA">
            <w:pPr>
              <w:rPr>
                <w:sz w:val="12"/>
                <w:szCs w:val="12"/>
              </w:rPr>
            </w:pPr>
            <w:r w:rsidRPr="00932FFA">
              <w:rPr>
                <w:sz w:val="12"/>
                <w:szCs w:val="12"/>
              </w:rPr>
              <w:t>Мероприятия в области физической культуры и спорта в рамках подпрограммы "Развитие культуры Лосевского сельского поселения"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482C75F6" w14:textId="77777777" w:rsidR="00932FFA" w:rsidRPr="00932FFA" w:rsidRDefault="00932FFA">
            <w:pPr>
              <w:jc w:val="center"/>
              <w:rPr>
                <w:sz w:val="12"/>
                <w:szCs w:val="12"/>
              </w:rPr>
            </w:pPr>
            <w:r w:rsidRPr="00932FFA">
              <w:rPr>
                <w:sz w:val="12"/>
                <w:szCs w:val="12"/>
              </w:rPr>
              <w:t>01 2 7041</w:t>
            </w:r>
          </w:p>
        </w:tc>
        <w:tc>
          <w:tcPr>
            <w:tcW w:w="192" w:type="pct"/>
            <w:shd w:val="clear" w:color="auto" w:fill="auto"/>
            <w:noWrap/>
            <w:tcMar>
              <w:left w:w="28" w:type="dxa"/>
              <w:right w:w="28" w:type="dxa"/>
            </w:tcMar>
            <w:vAlign w:val="center"/>
            <w:hideMark/>
          </w:tcPr>
          <w:p w14:paraId="6CB64ADC" w14:textId="77777777" w:rsidR="00932FFA" w:rsidRPr="00932FFA" w:rsidRDefault="00932FFA">
            <w:pPr>
              <w:jc w:val="center"/>
              <w:rPr>
                <w:sz w:val="12"/>
                <w:szCs w:val="12"/>
              </w:rPr>
            </w:pPr>
            <w:r w:rsidRPr="00932FFA">
              <w:rPr>
                <w:sz w:val="12"/>
                <w:szCs w:val="12"/>
              </w:rPr>
              <w:t>11</w:t>
            </w:r>
          </w:p>
        </w:tc>
        <w:tc>
          <w:tcPr>
            <w:tcW w:w="230" w:type="pct"/>
            <w:shd w:val="clear" w:color="auto" w:fill="auto"/>
            <w:noWrap/>
            <w:tcMar>
              <w:left w:w="28" w:type="dxa"/>
              <w:right w:w="28" w:type="dxa"/>
            </w:tcMar>
            <w:vAlign w:val="center"/>
            <w:hideMark/>
          </w:tcPr>
          <w:p w14:paraId="2862DABA" w14:textId="77777777" w:rsidR="00932FFA" w:rsidRPr="00932FFA" w:rsidRDefault="00932FFA">
            <w:pPr>
              <w:jc w:val="center"/>
              <w:rPr>
                <w:sz w:val="12"/>
                <w:szCs w:val="12"/>
              </w:rPr>
            </w:pPr>
            <w:r w:rsidRPr="00932FFA">
              <w:rPr>
                <w:sz w:val="12"/>
                <w:szCs w:val="12"/>
              </w:rPr>
              <w:t>01</w:t>
            </w:r>
          </w:p>
        </w:tc>
        <w:tc>
          <w:tcPr>
            <w:tcW w:w="257" w:type="pct"/>
            <w:shd w:val="clear" w:color="auto" w:fill="auto"/>
            <w:noWrap/>
            <w:tcMar>
              <w:left w:w="28" w:type="dxa"/>
              <w:right w:w="28" w:type="dxa"/>
            </w:tcMar>
            <w:vAlign w:val="center"/>
            <w:hideMark/>
          </w:tcPr>
          <w:p w14:paraId="736DCE56"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56919EFE" w14:textId="77777777" w:rsidR="00932FFA" w:rsidRPr="00932FFA" w:rsidRDefault="00932FFA">
            <w:pPr>
              <w:jc w:val="center"/>
              <w:rPr>
                <w:sz w:val="12"/>
                <w:szCs w:val="12"/>
              </w:rPr>
            </w:pPr>
            <w:r w:rsidRPr="00932FFA">
              <w:rPr>
                <w:sz w:val="12"/>
                <w:szCs w:val="12"/>
              </w:rPr>
              <w:t>970</w:t>
            </w:r>
          </w:p>
        </w:tc>
        <w:tc>
          <w:tcPr>
            <w:tcW w:w="687" w:type="pct"/>
            <w:shd w:val="clear" w:color="auto" w:fill="auto"/>
            <w:noWrap/>
            <w:tcMar>
              <w:left w:w="28" w:type="dxa"/>
              <w:right w:w="28" w:type="dxa"/>
            </w:tcMar>
            <w:vAlign w:val="center"/>
            <w:hideMark/>
          </w:tcPr>
          <w:p w14:paraId="2B8D69E4" w14:textId="77777777" w:rsidR="00932FFA" w:rsidRPr="00932FFA" w:rsidRDefault="00932FFA">
            <w:pPr>
              <w:jc w:val="center"/>
              <w:rPr>
                <w:sz w:val="12"/>
                <w:szCs w:val="12"/>
              </w:rPr>
            </w:pPr>
            <w:r w:rsidRPr="00932FFA">
              <w:rPr>
                <w:sz w:val="12"/>
                <w:szCs w:val="12"/>
              </w:rPr>
              <w:t>56,0</w:t>
            </w:r>
          </w:p>
        </w:tc>
      </w:tr>
      <w:tr w:rsidR="00932FFA" w:rsidRPr="00932FFA" w14:paraId="27849540" w14:textId="77777777" w:rsidTr="00AE1D27">
        <w:trPr>
          <w:cantSplit/>
        </w:trPr>
        <w:tc>
          <w:tcPr>
            <w:tcW w:w="237" w:type="pct"/>
            <w:shd w:val="clear" w:color="auto" w:fill="auto"/>
            <w:tcMar>
              <w:left w:w="28" w:type="dxa"/>
              <w:right w:w="28" w:type="dxa"/>
            </w:tcMar>
            <w:vAlign w:val="center"/>
            <w:hideMark/>
          </w:tcPr>
          <w:p w14:paraId="612F2708" w14:textId="77777777" w:rsidR="00932FFA" w:rsidRPr="00932FFA" w:rsidRDefault="00932FFA">
            <w:pPr>
              <w:rPr>
                <w:sz w:val="12"/>
                <w:szCs w:val="12"/>
              </w:rPr>
            </w:pPr>
            <w:r w:rsidRPr="00932FFA">
              <w:rPr>
                <w:sz w:val="12"/>
                <w:szCs w:val="12"/>
              </w:rPr>
              <w:t>1.3</w:t>
            </w:r>
          </w:p>
        </w:tc>
        <w:tc>
          <w:tcPr>
            <w:tcW w:w="2406" w:type="pct"/>
            <w:shd w:val="clear" w:color="auto" w:fill="auto"/>
            <w:tcMar>
              <w:left w:w="28" w:type="dxa"/>
              <w:right w:w="28" w:type="dxa"/>
            </w:tcMar>
            <w:vAlign w:val="center"/>
            <w:hideMark/>
          </w:tcPr>
          <w:p w14:paraId="68F939FE" w14:textId="77777777" w:rsidR="00932FFA" w:rsidRPr="00932FFA" w:rsidRDefault="00932FFA">
            <w:pPr>
              <w:rPr>
                <w:b/>
                <w:bCs/>
                <w:sz w:val="12"/>
                <w:szCs w:val="12"/>
              </w:rPr>
            </w:pPr>
            <w:r w:rsidRPr="00932FFA">
              <w:rPr>
                <w:b/>
                <w:bCs/>
                <w:sz w:val="12"/>
                <w:szCs w:val="12"/>
              </w:rPr>
              <w:t xml:space="preserve"> Подпрограмма "Обеспечение реализации муниципальной программы" </w:t>
            </w:r>
          </w:p>
        </w:tc>
        <w:tc>
          <w:tcPr>
            <w:tcW w:w="617" w:type="pct"/>
            <w:shd w:val="clear" w:color="auto" w:fill="auto"/>
            <w:noWrap/>
            <w:tcMar>
              <w:left w:w="28" w:type="dxa"/>
              <w:right w:w="28" w:type="dxa"/>
            </w:tcMar>
            <w:vAlign w:val="center"/>
            <w:hideMark/>
          </w:tcPr>
          <w:p w14:paraId="3C32A82E" w14:textId="77777777" w:rsidR="00932FFA" w:rsidRPr="00932FFA" w:rsidRDefault="00932FFA">
            <w:pPr>
              <w:jc w:val="center"/>
              <w:rPr>
                <w:b/>
                <w:bCs/>
                <w:sz w:val="12"/>
                <w:szCs w:val="12"/>
              </w:rPr>
            </w:pPr>
            <w:r w:rsidRPr="00932FFA">
              <w:rPr>
                <w:b/>
                <w:bCs/>
                <w:sz w:val="12"/>
                <w:szCs w:val="12"/>
              </w:rPr>
              <w:t>01 3 0000</w:t>
            </w:r>
          </w:p>
        </w:tc>
        <w:tc>
          <w:tcPr>
            <w:tcW w:w="192" w:type="pct"/>
            <w:shd w:val="clear" w:color="auto" w:fill="auto"/>
            <w:noWrap/>
            <w:tcMar>
              <w:left w:w="28" w:type="dxa"/>
              <w:right w:w="28" w:type="dxa"/>
            </w:tcMar>
            <w:vAlign w:val="center"/>
            <w:hideMark/>
          </w:tcPr>
          <w:p w14:paraId="7E6ABD8E" w14:textId="77777777" w:rsidR="00932FFA" w:rsidRPr="00932FFA" w:rsidRDefault="00932FFA">
            <w:pPr>
              <w:jc w:val="center"/>
              <w:rPr>
                <w:sz w:val="12"/>
                <w:szCs w:val="12"/>
              </w:rPr>
            </w:pPr>
            <w:r w:rsidRPr="00932FFA">
              <w:rPr>
                <w:sz w:val="12"/>
                <w:szCs w:val="12"/>
              </w:rPr>
              <w:t> </w:t>
            </w:r>
          </w:p>
        </w:tc>
        <w:tc>
          <w:tcPr>
            <w:tcW w:w="230" w:type="pct"/>
            <w:shd w:val="clear" w:color="auto" w:fill="auto"/>
            <w:noWrap/>
            <w:tcMar>
              <w:left w:w="28" w:type="dxa"/>
              <w:right w:w="28" w:type="dxa"/>
            </w:tcMar>
            <w:vAlign w:val="center"/>
            <w:hideMark/>
          </w:tcPr>
          <w:p w14:paraId="5FF6F069" w14:textId="77777777" w:rsidR="00932FFA" w:rsidRPr="00932FFA" w:rsidRDefault="00932FFA">
            <w:pPr>
              <w:jc w:val="center"/>
              <w:rPr>
                <w:sz w:val="12"/>
                <w:szCs w:val="12"/>
              </w:rPr>
            </w:pPr>
            <w:r w:rsidRPr="00932FFA">
              <w:rPr>
                <w:sz w:val="12"/>
                <w:szCs w:val="12"/>
              </w:rPr>
              <w:t> </w:t>
            </w:r>
          </w:p>
        </w:tc>
        <w:tc>
          <w:tcPr>
            <w:tcW w:w="257" w:type="pct"/>
            <w:shd w:val="clear" w:color="auto" w:fill="auto"/>
            <w:noWrap/>
            <w:tcMar>
              <w:left w:w="28" w:type="dxa"/>
              <w:right w:w="28" w:type="dxa"/>
            </w:tcMar>
            <w:vAlign w:val="center"/>
            <w:hideMark/>
          </w:tcPr>
          <w:p w14:paraId="1F71E7DA" w14:textId="77777777" w:rsidR="00932FFA" w:rsidRPr="00932FFA" w:rsidRDefault="00932FFA">
            <w:pPr>
              <w:jc w:val="center"/>
              <w:rPr>
                <w:sz w:val="12"/>
                <w:szCs w:val="12"/>
              </w:rPr>
            </w:pPr>
            <w:r w:rsidRPr="00932FFA">
              <w:rPr>
                <w:sz w:val="12"/>
                <w:szCs w:val="12"/>
              </w:rPr>
              <w:t> </w:t>
            </w:r>
          </w:p>
        </w:tc>
        <w:tc>
          <w:tcPr>
            <w:tcW w:w="373" w:type="pct"/>
            <w:shd w:val="clear" w:color="auto" w:fill="auto"/>
            <w:noWrap/>
            <w:tcMar>
              <w:left w:w="28" w:type="dxa"/>
              <w:right w:w="28" w:type="dxa"/>
            </w:tcMar>
            <w:vAlign w:val="center"/>
            <w:hideMark/>
          </w:tcPr>
          <w:p w14:paraId="6FD86BC3" w14:textId="77777777" w:rsidR="00932FFA" w:rsidRPr="00932FFA" w:rsidRDefault="00932FFA">
            <w:pPr>
              <w:jc w:val="center"/>
              <w:rPr>
                <w:sz w:val="12"/>
                <w:szCs w:val="12"/>
              </w:rPr>
            </w:pPr>
            <w:r w:rsidRPr="00932FFA">
              <w:rPr>
                <w:sz w:val="12"/>
                <w:szCs w:val="12"/>
              </w:rPr>
              <w:t> </w:t>
            </w:r>
          </w:p>
        </w:tc>
        <w:tc>
          <w:tcPr>
            <w:tcW w:w="687" w:type="pct"/>
            <w:shd w:val="clear" w:color="auto" w:fill="auto"/>
            <w:noWrap/>
            <w:tcMar>
              <w:left w:w="28" w:type="dxa"/>
              <w:right w:w="28" w:type="dxa"/>
            </w:tcMar>
            <w:vAlign w:val="center"/>
            <w:hideMark/>
          </w:tcPr>
          <w:p w14:paraId="5CAB0250" w14:textId="77777777" w:rsidR="00932FFA" w:rsidRPr="00932FFA" w:rsidRDefault="00932FFA">
            <w:pPr>
              <w:jc w:val="center"/>
              <w:rPr>
                <w:b/>
                <w:bCs/>
                <w:sz w:val="12"/>
                <w:szCs w:val="12"/>
              </w:rPr>
            </w:pPr>
            <w:r w:rsidRPr="00932FFA">
              <w:rPr>
                <w:b/>
                <w:bCs/>
                <w:sz w:val="12"/>
                <w:szCs w:val="12"/>
              </w:rPr>
              <w:t>4084,3</w:t>
            </w:r>
          </w:p>
        </w:tc>
      </w:tr>
      <w:tr w:rsidR="00932FFA" w:rsidRPr="00932FFA" w14:paraId="25E150DC" w14:textId="77777777" w:rsidTr="00AE1D27">
        <w:trPr>
          <w:cantSplit/>
        </w:trPr>
        <w:tc>
          <w:tcPr>
            <w:tcW w:w="237" w:type="pct"/>
            <w:shd w:val="clear" w:color="auto" w:fill="auto"/>
            <w:tcMar>
              <w:left w:w="28" w:type="dxa"/>
              <w:right w:w="28" w:type="dxa"/>
            </w:tcMar>
            <w:vAlign w:val="center"/>
            <w:hideMark/>
          </w:tcPr>
          <w:p w14:paraId="245E7817"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center"/>
            <w:hideMark/>
          </w:tcPr>
          <w:p w14:paraId="5731DAE7" w14:textId="77777777" w:rsidR="00932FFA" w:rsidRPr="00932FFA" w:rsidRDefault="00932FFA">
            <w:pPr>
              <w:rPr>
                <w:sz w:val="12"/>
                <w:szCs w:val="12"/>
              </w:rPr>
            </w:pPr>
            <w:r w:rsidRPr="00932FFA">
              <w:rPr>
                <w:sz w:val="12"/>
                <w:szCs w:val="12"/>
              </w:rPr>
              <w:t>Функционирование высшего должностного лица субъекта Российской Федерации и муниципального образования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2EA7B3E0" w14:textId="77777777" w:rsidR="00932FFA" w:rsidRPr="00932FFA" w:rsidRDefault="00932FFA">
            <w:pPr>
              <w:jc w:val="center"/>
              <w:rPr>
                <w:sz w:val="12"/>
                <w:szCs w:val="12"/>
              </w:rPr>
            </w:pPr>
            <w:r w:rsidRPr="00932FFA">
              <w:rPr>
                <w:sz w:val="12"/>
                <w:szCs w:val="12"/>
              </w:rPr>
              <w:t>01 3 7202</w:t>
            </w:r>
          </w:p>
        </w:tc>
        <w:tc>
          <w:tcPr>
            <w:tcW w:w="192" w:type="pct"/>
            <w:shd w:val="clear" w:color="auto" w:fill="auto"/>
            <w:noWrap/>
            <w:tcMar>
              <w:left w:w="28" w:type="dxa"/>
              <w:right w:w="28" w:type="dxa"/>
            </w:tcMar>
            <w:vAlign w:val="center"/>
            <w:hideMark/>
          </w:tcPr>
          <w:p w14:paraId="72AC57B0"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58ACE76F" w14:textId="77777777" w:rsidR="00932FFA" w:rsidRPr="00932FFA" w:rsidRDefault="00932FFA">
            <w:pPr>
              <w:jc w:val="center"/>
              <w:rPr>
                <w:sz w:val="12"/>
                <w:szCs w:val="12"/>
              </w:rPr>
            </w:pPr>
            <w:r w:rsidRPr="00932FFA">
              <w:rPr>
                <w:sz w:val="12"/>
                <w:szCs w:val="12"/>
              </w:rPr>
              <w:t>02</w:t>
            </w:r>
          </w:p>
        </w:tc>
        <w:tc>
          <w:tcPr>
            <w:tcW w:w="257" w:type="pct"/>
            <w:shd w:val="clear" w:color="auto" w:fill="auto"/>
            <w:noWrap/>
            <w:tcMar>
              <w:left w:w="28" w:type="dxa"/>
              <w:right w:w="28" w:type="dxa"/>
            </w:tcMar>
            <w:vAlign w:val="center"/>
            <w:hideMark/>
          </w:tcPr>
          <w:p w14:paraId="7C3767C2" w14:textId="77777777" w:rsidR="00932FFA" w:rsidRPr="00932FFA" w:rsidRDefault="00932FFA">
            <w:pPr>
              <w:jc w:val="center"/>
              <w:rPr>
                <w:sz w:val="12"/>
                <w:szCs w:val="12"/>
              </w:rPr>
            </w:pPr>
            <w:r w:rsidRPr="00932FFA">
              <w:rPr>
                <w:sz w:val="12"/>
                <w:szCs w:val="12"/>
              </w:rPr>
              <w:t>100</w:t>
            </w:r>
          </w:p>
        </w:tc>
        <w:tc>
          <w:tcPr>
            <w:tcW w:w="373" w:type="pct"/>
            <w:shd w:val="clear" w:color="auto" w:fill="auto"/>
            <w:noWrap/>
            <w:tcMar>
              <w:left w:w="28" w:type="dxa"/>
              <w:right w:w="28" w:type="dxa"/>
            </w:tcMar>
            <w:vAlign w:val="center"/>
            <w:hideMark/>
          </w:tcPr>
          <w:p w14:paraId="749486E4"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0107DE21" w14:textId="77777777" w:rsidR="00932FFA" w:rsidRPr="00932FFA" w:rsidRDefault="00932FFA">
            <w:pPr>
              <w:jc w:val="center"/>
              <w:rPr>
                <w:sz w:val="12"/>
                <w:szCs w:val="12"/>
              </w:rPr>
            </w:pPr>
            <w:r w:rsidRPr="00932FFA">
              <w:rPr>
                <w:sz w:val="12"/>
                <w:szCs w:val="12"/>
              </w:rPr>
              <w:t>663,2</w:t>
            </w:r>
          </w:p>
        </w:tc>
      </w:tr>
      <w:tr w:rsidR="00932FFA" w:rsidRPr="00932FFA" w14:paraId="7CC4F610" w14:textId="77777777" w:rsidTr="00AE1D27">
        <w:trPr>
          <w:cantSplit/>
        </w:trPr>
        <w:tc>
          <w:tcPr>
            <w:tcW w:w="237" w:type="pct"/>
            <w:shd w:val="clear" w:color="auto" w:fill="auto"/>
            <w:tcMar>
              <w:left w:w="28" w:type="dxa"/>
              <w:right w:w="28" w:type="dxa"/>
            </w:tcMar>
            <w:vAlign w:val="center"/>
            <w:hideMark/>
          </w:tcPr>
          <w:p w14:paraId="4FE7DC97"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center"/>
            <w:hideMark/>
          </w:tcPr>
          <w:p w14:paraId="0D067BF1"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4CCD77B6" w14:textId="77777777" w:rsidR="00932FFA" w:rsidRPr="00932FFA" w:rsidRDefault="00932FFA">
            <w:pPr>
              <w:jc w:val="center"/>
              <w:rPr>
                <w:sz w:val="12"/>
                <w:szCs w:val="12"/>
              </w:rPr>
            </w:pPr>
            <w:r w:rsidRPr="00932FFA">
              <w:rPr>
                <w:sz w:val="12"/>
                <w:szCs w:val="12"/>
              </w:rPr>
              <w:t>01 3 7201</w:t>
            </w:r>
          </w:p>
        </w:tc>
        <w:tc>
          <w:tcPr>
            <w:tcW w:w="192" w:type="pct"/>
            <w:shd w:val="clear" w:color="auto" w:fill="auto"/>
            <w:noWrap/>
            <w:tcMar>
              <w:left w:w="28" w:type="dxa"/>
              <w:right w:w="28" w:type="dxa"/>
            </w:tcMar>
            <w:vAlign w:val="center"/>
            <w:hideMark/>
          </w:tcPr>
          <w:p w14:paraId="01764C93"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32645382" w14:textId="77777777" w:rsidR="00932FFA" w:rsidRPr="00932FFA" w:rsidRDefault="00932FFA">
            <w:pPr>
              <w:jc w:val="center"/>
              <w:rPr>
                <w:sz w:val="12"/>
                <w:szCs w:val="12"/>
              </w:rPr>
            </w:pPr>
            <w:r w:rsidRPr="00932FFA">
              <w:rPr>
                <w:sz w:val="12"/>
                <w:szCs w:val="12"/>
              </w:rPr>
              <w:t>04</w:t>
            </w:r>
          </w:p>
        </w:tc>
        <w:tc>
          <w:tcPr>
            <w:tcW w:w="257" w:type="pct"/>
            <w:shd w:val="clear" w:color="auto" w:fill="auto"/>
            <w:noWrap/>
            <w:tcMar>
              <w:left w:w="28" w:type="dxa"/>
              <w:right w:w="28" w:type="dxa"/>
            </w:tcMar>
            <w:vAlign w:val="center"/>
            <w:hideMark/>
          </w:tcPr>
          <w:p w14:paraId="4DE46D3B" w14:textId="77777777" w:rsidR="00932FFA" w:rsidRPr="00932FFA" w:rsidRDefault="00932FFA">
            <w:pPr>
              <w:jc w:val="center"/>
              <w:rPr>
                <w:sz w:val="12"/>
                <w:szCs w:val="12"/>
              </w:rPr>
            </w:pPr>
            <w:r w:rsidRPr="00932FFA">
              <w:rPr>
                <w:sz w:val="12"/>
                <w:szCs w:val="12"/>
              </w:rPr>
              <w:t>100</w:t>
            </w:r>
          </w:p>
        </w:tc>
        <w:tc>
          <w:tcPr>
            <w:tcW w:w="373" w:type="pct"/>
            <w:shd w:val="clear" w:color="auto" w:fill="auto"/>
            <w:noWrap/>
            <w:tcMar>
              <w:left w:w="28" w:type="dxa"/>
              <w:right w:w="28" w:type="dxa"/>
            </w:tcMar>
            <w:vAlign w:val="center"/>
            <w:hideMark/>
          </w:tcPr>
          <w:p w14:paraId="4F3F4EF4"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4AC4D8FB" w14:textId="77777777" w:rsidR="00932FFA" w:rsidRPr="00932FFA" w:rsidRDefault="00932FFA">
            <w:pPr>
              <w:jc w:val="center"/>
              <w:rPr>
                <w:sz w:val="12"/>
                <w:szCs w:val="12"/>
              </w:rPr>
            </w:pPr>
            <w:r w:rsidRPr="00932FFA">
              <w:rPr>
                <w:sz w:val="12"/>
                <w:szCs w:val="12"/>
              </w:rPr>
              <w:t>1874,5</w:t>
            </w:r>
          </w:p>
        </w:tc>
      </w:tr>
      <w:tr w:rsidR="00932FFA" w:rsidRPr="00932FFA" w14:paraId="12A9AF4C" w14:textId="77777777" w:rsidTr="00AE1D27">
        <w:trPr>
          <w:cantSplit/>
        </w:trPr>
        <w:tc>
          <w:tcPr>
            <w:tcW w:w="237" w:type="pct"/>
            <w:shd w:val="clear" w:color="auto" w:fill="auto"/>
            <w:tcMar>
              <w:left w:w="28" w:type="dxa"/>
              <w:right w:w="28" w:type="dxa"/>
            </w:tcMar>
            <w:vAlign w:val="center"/>
            <w:hideMark/>
          </w:tcPr>
          <w:p w14:paraId="2B20BEB2"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2240884F"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поселения"(Закупка товаров, работ и услуг для государственных (муниципальных)нужд)</w:t>
            </w:r>
          </w:p>
        </w:tc>
        <w:tc>
          <w:tcPr>
            <w:tcW w:w="617" w:type="pct"/>
            <w:shd w:val="clear" w:color="auto" w:fill="auto"/>
            <w:noWrap/>
            <w:tcMar>
              <w:left w:w="28" w:type="dxa"/>
              <w:right w:w="28" w:type="dxa"/>
            </w:tcMar>
            <w:vAlign w:val="center"/>
            <w:hideMark/>
          </w:tcPr>
          <w:p w14:paraId="20BA09C8" w14:textId="77777777" w:rsidR="00932FFA" w:rsidRPr="00932FFA" w:rsidRDefault="00932FFA">
            <w:pPr>
              <w:jc w:val="center"/>
              <w:rPr>
                <w:sz w:val="12"/>
                <w:szCs w:val="12"/>
              </w:rPr>
            </w:pPr>
            <w:r w:rsidRPr="00932FFA">
              <w:rPr>
                <w:sz w:val="12"/>
                <w:szCs w:val="12"/>
              </w:rPr>
              <w:t>01 3 7201</w:t>
            </w:r>
          </w:p>
        </w:tc>
        <w:tc>
          <w:tcPr>
            <w:tcW w:w="192" w:type="pct"/>
            <w:shd w:val="clear" w:color="auto" w:fill="auto"/>
            <w:noWrap/>
            <w:tcMar>
              <w:left w:w="28" w:type="dxa"/>
              <w:right w:w="28" w:type="dxa"/>
            </w:tcMar>
            <w:vAlign w:val="center"/>
            <w:hideMark/>
          </w:tcPr>
          <w:p w14:paraId="1C15F149"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10D636C5" w14:textId="77777777" w:rsidR="00932FFA" w:rsidRPr="00932FFA" w:rsidRDefault="00932FFA">
            <w:pPr>
              <w:jc w:val="center"/>
              <w:rPr>
                <w:sz w:val="12"/>
                <w:szCs w:val="12"/>
              </w:rPr>
            </w:pPr>
            <w:r w:rsidRPr="00932FFA">
              <w:rPr>
                <w:sz w:val="12"/>
                <w:szCs w:val="12"/>
              </w:rPr>
              <w:t>04</w:t>
            </w:r>
          </w:p>
        </w:tc>
        <w:tc>
          <w:tcPr>
            <w:tcW w:w="257" w:type="pct"/>
            <w:shd w:val="clear" w:color="auto" w:fill="auto"/>
            <w:noWrap/>
            <w:tcMar>
              <w:left w:w="28" w:type="dxa"/>
              <w:right w:w="28" w:type="dxa"/>
            </w:tcMar>
            <w:vAlign w:val="center"/>
            <w:hideMark/>
          </w:tcPr>
          <w:p w14:paraId="04FFCE5B"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649C21AB"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54C48831" w14:textId="77777777" w:rsidR="00932FFA" w:rsidRPr="00932FFA" w:rsidRDefault="00932FFA">
            <w:pPr>
              <w:jc w:val="center"/>
              <w:rPr>
                <w:sz w:val="12"/>
                <w:szCs w:val="12"/>
              </w:rPr>
            </w:pPr>
            <w:r w:rsidRPr="00932FFA">
              <w:rPr>
                <w:sz w:val="12"/>
                <w:szCs w:val="12"/>
              </w:rPr>
              <w:t>669,9</w:t>
            </w:r>
          </w:p>
        </w:tc>
      </w:tr>
      <w:tr w:rsidR="00932FFA" w:rsidRPr="00932FFA" w14:paraId="43E8493E" w14:textId="77777777" w:rsidTr="00AE1D27">
        <w:trPr>
          <w:cantSplit/>
        </w:trPr>
        <w:tc>
          <w:tcPr>
            <w:tcW w:w="237" w:type="pct"/>
            <w:shd w:val="clear" w:color="auto" w:fill="auto"/>
            <w:tcMar>
              <w:left w:w="28" w:type="dxa"/>
              <w:right w:w="28" w:type="dxa"/>
            </w:tcMar>
            <w:vAlign w:val="center"/>
            <w:hideMark/>
          </w:tcPr>
          <w:p w14:paraId="12B6B4E1"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center"/>
            <w:hideMark/>
          </w:tcPr>
          <w:p w14:paraId="0645CD0C"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617" w:type="pct"/>
            <w:shd w:val="clear" w:color="auto" w:fill="auto"/>
            <w:noWrap/>
            <w:tcMar>
              <w:left w:w="28" w:type="dxa"/>
              <w:right w:w="28" w:type="dxa"/>
            </w:tcMar>
            <w:vAlign w:val="center"/>
            <w:hideMark/>
          </w:tcPr>
          <w:p w14:paraId="3ED7E667" w14:textId="77777777" w:rsidR="00932FFA" w:rsidRPr="00932FFA" w:rsidRDefault="00932FFA">
            <w:pPr>
              <w:jc w:val="center"/>
              <w:rPr>
                <w:sz w:val="12"/>
                <w:szCs w:val="12"/>
              </w:rPr>
            </w:pPr>
            <w:r w:rsidRPr="00932FFA">
              <w:rPr>
                <w:sz w:val="12"/>
                <w:szCs w:val="12"/>
              </w:rPr>
              <w:t>01 3 7201</w:t>
            </w:r>
          </w:p>
        </w:tc>
        <w:tc>
          <w:tcPr>
            <w:tcW w:w="192" w:type="pct"/>
            <w:shd w:val="clear" w:color="auto" w:fill="auto"/>
            <w:noWrap/>
            <w:tcMar>
              <w:left w:w="28" w:type="dxa"/>
              <w:right w:w="28" w:type="dxa"/>
            </w:tcMar>
            <w:vAlign w:val="center"/>
            <w:hideMark/>
          </w:tcPr>
          <w:p w14:paraId="7BAEDB3A"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7E1D29CA" w14:textId="77777777" w:rsidR="00932FFA" w:rsidRPr="00932FFA" w:rsidRDefault="00932FFA">
            <w:pPr>
              <w:jc w:val="center"/>
              <w:rPr>
                <w:sz w:val="12"/>
                <w:szCs w:val="12"/>
              </w:rPr>
            </w:pPr>
            <w:r w:rsidRPr="00932FFA">
              <w:rPr>
                <w:sz w:val="12"/>
                <w:szCs w:val="12"/>
              </w:rPr>
              <w:t>04</w:t>
            </w:r>
          </w:p>
        </w:tc>
        <w:tc>
          <w:tcPr>
            <w:tcW w:w="257" w:type="pct"/>
            <w:shd w:val="clear" w:color="auto" w:fill="auto"/>
            <w:noWrap/>
            <w:tcMar>
              <w:left w:w="28" w:type="dxa"/>
              <w:right w:w="28" w:type="dxa"/>
            </w:tcMar>
            <w:vAlign w:val="center"/>
            <w:hideMark/>
          </w:tcPr>
          <w:p w14:paraId="3FD935F9" w14:textId="77777777" w:rsidR="00932FFA" w:rsidRPr="00932FFA" w:rsidRDefault="00932FFA">
            <w:pPr>
              <w:jc w:val="center"/>
              <w:rPr>
                <w:sz w:val="12"/>
                <w:szCs w:val="12"/>
              </w:rPr>
            </w:pPr>
            <w:r w:rsidRPr="00932FFA">
              <w:rPr>
                <w:sz w:val="12"/>
                <w:szCs w:val="12"/>
              </w:rPr>
              <w:t>800</w:t>
            </w:r>
          </w:p>
        </w:tc>
        <w:tc>
          <w:tcPr>
            <w:tcW w:w="373" w:type="pct"/>
            <w:shd w:val="clear" w:color="auto" w:fill="auto"/>
            <w:noWrap/>
            <w:tcMar>
              <w:left w:w="28" w:type="dxa"/>
              <w:right w:w="28" w:type="dxa"/>
            </w:tcMar>
            <w:vAlign w:val="center"/>
            <w:hideMark/>
          </w:tcPr>
          <w:p w14:paraId="0AF87A96"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798379E5" w14:textId="77777777" w:rsidR="00932FFA" w:rsidRPr="00932FFA" w:rsidRDefault="00932FFA">
            <w:pPr>
              <w:jc w:val="center"/>
              <w:rPr>
                <w:sz w:val="12"/>
                <w:szCs w:val="12"/>
              </w:rPr>
            </w:pPr>
            <w:r w:rsidRPr="00932FFA">
              <w:rPr>
                <w:sz w:val="12"/>
                <w:szCs w:val="12"/>
              </w:rPr>
              <w:t>67,7</w:t>
            </w:r>
          </w:p>
        </w:tc>
      </w:tr>
      <w:tr w:rsidR="00932FFA" w:rsidRPr="00932FFA" w14:paraId="4967CF2B" w14:textId="77777777" w:rsidTr="00AE1D27">
        <w:trPr>
          <w:cantSplit/>
        </w:trPr>
        <w:tc>
          <w:tcPr>
            <w:tcW w:w="237" w:type="pct"/>
            <w:shd w:val="clear" w:color="auto" w:fill="auto"/>
            <w:tcMar>
              <w:left w:w="28" w:type="dxa"/>
              <w:right w:w="28" w:type="dxa"/>
            </w:tcMar>
            <w:vAlign w:val="center"/>
            <w:hideMark/>
          </w:tcPr>
          <w:p w14:paraId="414E9D86"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center"/>
            <w:hideMark/>
          </w:tcPr>
          <w:p w14:paraId="7FFDFAE3"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617" w:type="pct"/>
            <w:shd w:val="clear" w:color="auto" w:fill="auto"/>
            <w:noWrap/>
            <w:tcMar>
              <w:left w:w="28" w:type="dxa"/>
              <w:right w:w="28" w:type="dxa"/>
            </w:tcMar>
            <w:vAlign w:val="center"/>
            <w:hideMark/>
          </w:tcPr>
          <w:p w14:paraId="4D8ED52B" w14:textId="77777777" w:rsidR="00932FFA" w:rsidRPr="00932FFA" w:rsidRDefault="00932FFA">
            <w:pPr>
              <w:jc w:val="center"/>
              <w:rPr>
                <w:sz w:val="12"/>
                <w:szCs w:val="12"/>
              </w:rPr>
            </w:pPr>
            <w:r w:rsidRPr="00932FFA">
              <w:rPr>
                <w:sz w:val="12"/>
                <w:szCs w:val="12"/>
              </w:rPr>
              <w:t>01 3 7011</w:t>
            </w:r>
          </w:p>
        </w:tc>
        <w:tc>
          <w:tcPr>
            <w:tcW w:w="192" w:type="pct"/>
            <w:shd w:val="clear" w:color="auto" w:fill="auto"/>
            <w:noWrap/>
            <w:tcMar>
              <w:left w:w="28" w:type="dxa"/>
              <w:right w:w="28" w:type="dxa"/>
            </w:tcMar>
            <w:vAlign w:val="center"/>
            <w:hideMark/>
          </w:tcPr>
          <w:p w14:paraId="7B94B273"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128EF232" w14:textId="77777777" w:rsidR="00932FFA" w:rsidRPr="00932FFA" w:rsidRDefault="00932FFA">
            <w:pPr>
              <w:jc w:val="center"/>
              <w:rPr>
                <w:sz w:val="12"/>
                <w:szCs w:val="12"/>
              </w:rPr>
            </w:pPr>
            <w:r w:rsidRPr="00932FFA">
              <w:rPr>
                <w:sz w:val="12"/>
                <w:szCs w:val="12"/>
              </w:rPr>
              <w:t>07</w:t>
            </w:r>
          </w:p>
        </w:tc>
        <w:tc>
          <w:tcPr>
            <w:tcW w:w="257" w:type="pct"/>
            <w:shd w:val="clear" w:color="auto" w:fill="auto"/>
            <w:noWrap/>
            <w:tcMar>
              <w:left w:w="28" w:type="dxa"/>
              <w:right w:w="28" w:type="dxa"/>
            </w:tcMar>
            <w:vAlign w:val="center"/>
            <w:hideMark/>
          </w:tcPr>
          <w:p w14:paraId="10EE2AEE" w14:textId="77777777" w:rsidR="00932FFA" w:rsidRPr="00932FFA" w:rsidRDefault="00932FFA">
            <w:pPr>
              <w:jc w:val="center"/>
              <w:rPr>
                <w:sz w:val="12"/>
                <w:szCs w:val="12"/>
              </w:rPr>
            </w:pPr>
            <w:r w:rsidRPr="00932FFA">
              <w:rPr>
                <w:sz w:val="12"/>
                <w:szCs w:val="12"/>
              </w:rPr>
              <w:t>800</w:t>
            </w:r>
          </w:p>
        </w:tc>
        <w:tc>
          <w:tcPr>
            <w:tcW w:w="373" w:type="pct"/>
            <w:shd w:val="clear" w:color="auto" w:fill="auto"/>
            <w:noWrap/>
            <w:tcMar>
              <w:left w:w="28" w:type="dxa"/>
              <w:right w:w="28" w:type="dxa"/>
            </w:tcMar>
            <w:vAlign w:val="center"/>
            <w:hideMark/>
          </w:tcPr>
          <w:p w14:paraId="1BF199DF"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1EA8B656" w14:textId="77777777" w:rsidR="00932FFA" w:rsidRPr="00932FFA" w:rsidRDefault="00932FFA">
            <w:pPr>
              <w:jc w:val="center"/>
              <w:rPr>
                <w:sz w:val="12"/>
                <w:szCs w:val="12"/>
              </w:rPr>
            </w:pPr>
            <w:r w:rsidRPr="00932FFA">
              <w:rPr>
                <w:sz w:val="12"/>
                <w:szCs w:val="12"/>
              </w:rPr>
              <w:t>61,1</w:t>
            </w:r>
          </w:p>
        </w:tc>
      </w:tr>
      <w:tr w:rsidR="00932FFA" w:rsidRPr="00932FFA" w14:paraId="510BC657" w14:textId="77777777" w:rsidTr="00AE1D27">
        <w:trPr>
          <w:cantSplit/>
        </w:trPr>
        <w:tc>
          <w:tcPr>
            <w:tcW w:w="237" w:type="pct"/>
            <w:shd w:val="clear" w:color="auto" w:fill="auto"/>
            <w:tcMar>
              <w:left w:w="28" w:type="dxa"/>
              <w:right w:w="28" w:type="dxa"/>
            </w:tcMar>
            <w:vAlign w:val="center"/>
            <w:hideMark/>
          </w:tcPr>
          <w:p w14:paraId="2E837ADD"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center"/>
            <w:hideMark/>
          </w:tcPr>
          <w:p w14:paraId="050D4CC0" w14:textId="77777777" w:rsidR="00932FFA" w:rsidRPr="00932FFA" w:rsidRDefault="00932FFA">
            <w:pPr>
              <w:rPr>
                <w:sz w:val="12"/>
                <w:szCs w:val="12"/>
              </w:rPr>
            </w:pPr>
            <w:r w:rsidRPr="00932FFA">
              <w:rPr>
                <w:sz w:val="12"/>
                <w:szCs w:val="12"/>
              </w:rPr>
              <w:t>Расходы на обеспечение функций органов местного самоуправления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поселения"(Иные бюджетные ассигнования)</w:t>
            </w:r>
          </w:p>
        </w:tc>
        <w:tc>
          <w:tcPr>
            <w:tcW w:w="617" w:type="pct"/>
            <w:shd w:val="clear" w:color="auto" w:fill="auto"/>
            <w:noWrap/>
            <w:tcMar>
              <w:left w:w="28" w:type="dxa"/>
              <w:right w:w="28" w:type="dxa"/>
            </w:tcMar>
            <w:vAlign w:val="center"/>
            <w:hideMark/>
          </w:tcPr>
          <w:p w14:paraId="6A461AC5" w14:textId="77777777" w:rsidR="00932FFA" w:rsidRPr="00932FFA" w:rsidRDefault="00932FFA">
            <w:pPr>
              <w:jc w:val="center"/>
              <w:rPr>
                <w:sz w:val="12"/>
                <w:szCs w:val="12"/>
              </w:rPr>
            </w:pPr>
            <w:r w:rsidRPr="00932FFA">
              <w:rPr>
                <w:sz w:val="12"/>
                <w:szCs w:val="12"/>
              </w:rPr>
              <w:t>01 3 7012</w:t>
            </w:r>
          </w:p>
        </w:tc>
        <w:tc>
          <w:tcPr>
            <w:tcW w:w="192" w:type="pct"/>
            <w:shd w:val="clear" w:color="auto" w:fill="auto"/>
            <w:noWrap/>
            <w:tcMar>
              <w:left w:w="28" w:type="dxa"/>
              <w:right w:w="28" w:type="dxa"/>
            </w:tcMar>
            <w:vAlign w:val="center"/>
            <w:hideMark/>
          </w:tcPr>
          <w:p w14:paraId="1E7DDA2D"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5D27A552" w14:textId="77777777" w:rsidR="00932FFA" w:rsidRPr="00932FFA" w:rsidRDefault="00932FFA">
            <w:pPr>
              <w:jc w:val="center"/>
              <w:rPr>
                <w:sz w:val="12"/>
                <w:szCs w:val="12"/>
              </w:rPr>
            </w:pPr>
            <w:r w:rsidRPr="00932FFA">
              <w:rPr>
                <w:sz w:val="12"/>
                <w:szCs w:val="12"/>
              </w:rPr>
              <w:t>07</w:t>
            </w:r>
          </w:p>
        </w:tc>
        <w:tc>
          <w:tcPr>
            <w:tcW w:w="257" w:type="pct"/>
            <w:shd w:val="clear" w:color="auto" w:fill="auto"/>
            <w:noWrap/>
            <w:tcMar>
              <w:left w:w="28" w:type="dxa"/>
              <w:right w:w="28" w:type="dxa"/>
            </w:tcMar>
            <w:vAlign w:val="center"/>
            <w:hideMark/>
          </w:tcPr>
          <w:p w14:paraId="54FE24BD" w14:textId="77777777" w:rsidR="00932FFA" w:rsidRPr="00932FFA" w:rsidRDefault="00932FFA">
            <w:pPr>
              <w:jc w:val="center"/>
              <w:rPr>
                <w:sz w:val="12"/>
                <w:szCs w:val="12"/>
              </w:rPr>
            </w:pPr>
            <w:r w:rsidRPr="00932FFA">
              <w:rPr>
                <w:sz w:val="12"/>
                <w:szCs w:val="12"/>
              </w:rPr>
              <w:t>800</w:t>
            </w:r>
          </w:p>
        </w:tc>
        <w:tc>
          <w:tcPr>
            <w:tcW w:w="373" w:type="pct"/>
            <w:shd w:val="clear" w:color="auto" w:fill="auto"/>
            <w:noWrap/>
            <w:tcMar>
              <w:left w:w="28" w:type="dxa"/>
              <w:right w:w="28" w:type="dxa"/>
            </w:tcMar>
            <w:vAlign w:val="center"/>
            <w:hideMark/>
          </w:tcPr>
          <w:p w14:paraId="34D43A5B"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4CCF8AC7" w14:textId="77777777" w:rsidR="00932FFA" w:rsidRPr="00932FFA" w:rsidRDefault="00932FFA">
            <w:pPr>
              <w:jc w:val="center"/>
              <w:rPr>
                <w:sz w:val="12"/>
                <w:szCs w:val="12"/>
              </w:rPr>
            </w:pPr>
            <w:r w:rsidRPr="00932FFA">
              <w:rPr>
                <w:sz w:val="12"/>
                <w:szCs w:val="12"/>
              </w:rPr>
              <w:t>67,8</w:t>
            </w:r>
          </w:p>
        </w:tc>
      </w:tr>
      <w:tr w:rsidR="00932FFA" w:rsidRPr="00932FFA" w14:paraId="38F119D6" w14:textId="77777777" w:rsidTr="00AE1D27">
        <w:trPr>
          <w:cantSplit/>
        </w:trPr>
        <w:tc>
          <w:tcPr>
            <w:tcW w:w="237" w:type="pct"/>
            <w:shd w:val="clear" w:color="auto" w:fill="auto"/>
            <w:tcMar>
              <w:left w:w="28" w:type="dxa"/>
              <w:right w:w="28" w:type="dxa"/>
            </w:tcMar>
            <w:vAlign w:val="center"/>
            <w:hideMark/>
          </w:tcPr>
          <w:p w14:paraId="4BC4CD79" w14:textId="77777777" w:rsidR="00932FFA" w:rsidRPr="00932FFA" w:rsidRDefault="00932FFA">
            <w:pPr>
              <w:rPr>
                <w:sz w:val="12"/>
                <w:szCs w:val="12"/>
              </w:rPr>
            </w:pPr>
            <w:r w:rsidRPr="00932FFA">
              <w:rPr>
                <w:sz w:val="12"/>
                <w:szCs w:val="12"/>
              </w:rPr>
              <w:t> </w:t>
            </w:r>
          </w:p>
        </w:tc>
        <w:tc>
          <w:tcPr>
            <w:tcW w:w="2406" w:type="pct"/>
            <w:shd w:val="clear" w:color="000000" w:fill="FFFFFF"/>
            <w:tcMar>
              <w:left w:w="28" w:type="dxa"/>
              <w:right w:w="28" w:type="dxa"/>
            </w:tcMar>
            <w:vAlign w:val="bottom"/>
            <w:hideMark/>
          </w:tcPr>
          <w:p w14:paraId="580B7AF0" w14:textId="77777777" w:rsidR="00932FFA" w:rsidRPr="00932FFA" w:rsidRDefault="00932FFA">
            <w:pPr>
              <w:rPr>
                <w:sz w:val="12"/>
                <w:szCs w:val="12"/>
              </w:rPr>
            </w:pPr>
            <w:r w:rsidRPr="00932FF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4B783D2D" w14:textId="77777777" w:rsidR="00932FFA" w:rsidRPr="00932FFA" w:rsidRDefault="00932FFA">
            <w:pPr>
              <w:jc w:val="center"/>
              <w:rPr>
                <w:sz w:val="12"/>
                <w:szCs w:val="12"/>
              </w:rPr>
            </w:pPr>
            <w:r w:rsidRPr="00932FFA">
              <w:rPr>
                <w:sz w:val="12"/>
                <w:szCs w:val="12"/>
              </w:rPr>
              <w:t>01 3 7020</w:t>
            </w:r>
          </w:p>
        </w:tc>
        <w:tc>
          <w:tcPr>
            <w:tcW w:w="192" w:type="pct"/>
            <w:shd w:val="clear" w:color="auto" w:fill="auto"/>
            <w:noWrap/>
            <w:tcMar>
              <w:left w:w="28" w:type="dxa"/>
              <w:right w:w="28" w:type="dxa"/>
            </w:tcMar>
            <w:vAlign w:val="center"/>
            <w:hideMark/>
          </w:tcPr>
          <w:p w14:paraId="5ECFC814"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643B9436" w14:textId="77777777" w:rsidR="00932FFA" w:rsidRPr="00932FFA" w:rsidRDefault="00932FFA">
            <w:pPr>
              <w:jc w:val="center"/>
              <w:rPr>
                <w:sz w:val="12"/>
                <w:szCs w:val="12"/>
              </w:rPr>
            </w:pPr>
            <w:r w:rsidRPr="00932FFA">
              <w:rPr>
                <w:sz w:val="12"/>
                <w:szCs w:val="12"/>
              </w:rPr>
              <w:t>13</w:t>
            </w:r>
          </w:p>
        </w:tc>
        <w:tc>
          <w:tcPr>
            <w:tcW w:w="257" w:type="pct"/>
            <w:shd w:val="clear" w:color="auto" w:fill="auto"/>
            <w:noWrap/>
            <w:tcMar>
              <w:left w:w="28" w:type="dxa"/>
              <w:right w:w="28" w:type="dxa"/>
            </w:tcMar>
            <w:vAlign w:val="center"/>
            <w:hideMark/>
          </w:tcPr>
          <w:p w14:paraId="5CB1B980"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29265432"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3E78BCD5" w14:textId="77777777" w:rsidR="00932FFA" w:rsidRPr="00932FFA" w:rsidRDefault="00932FFA">
            <w:pPr>
              <w:jc w:val="center"/>
              <w:rPr>
                <w:sz w:val="12"/>
                <w:szCs w:val="12"/>
              </w:rPr>
            </w:pPr>
            <w:r w:rsidRPr="00932FFA">
              <w:rPr>
                <w:sz w:val="12"/>
                <w:szCs w:val="12"/>
              </w:rPr>
              <w:t>106,0</w:t>
            </w:r>
          </w:p>
        </w:tc>
      </w:tr>
      <w:tr w:rsidR="00932FFA" w:rsidRPr="00932FFA" w14:paraId="21981A9A" w14:textId="77777777" w:rsidTr="00AE1D27">
        <w:trPr>
          <w:cantSplit/>
        </w:trPr>
        <w:tc>
          <w:tcPr>
            <w:tcW w:w="237" w:type="pct"/>
            <w:shd w:val="clear" w:color="auto" w:fill="auto"/>
            <w:tcMar>
              <w:left w:w="28" w:type="dxa"/>
              <w:right w:w="28" w:type="dxa"/>
            </w:tcMar>
            <w:vAlign w:val="center"/>
            <w:hideMark/>
          </w:tcPr>
          <w:p w14:paraId="1478F425" w14:textId="77777777" w:rsidR="00932FFA" w:rsidRPr="00932FFA" w:rsidRDefault="00932FFA">
            <w:pPr>
              <w:rPr>
                <w:sz w:val="12"/>
                <w:szCs w:val="12"/>
              </w:rPr>
            </w:pPr>
            <w:r w:rsidRPr="00932FFA">
              <w:rPr>
                <w:sz w:val="12"/>
                <w:szCs w:val="12"/>
              </w:rPr>
              <w:t> </w:t>
            </w:r>
          </w:p>
        </w:tc>
        <w:tc>
          <w:tcPr>
            <w:tcW w:w="2406" w:type="pct"/>
            <w:shd w:val="clear" w:color="000000" w:fill="FFFFFF"/>
            <w:tcMar>
              <w:left w:w="28" w:type="dxa"/>
              <w:right w:w="28" w:type="dxa"/>
            </w:tcMar>
            <w:vAlign w:val="bottom"/>
            <w:hideMark/>
          </w:tcPr>
          <w:p w14:paraId="7F3AFB44" w14:textId="77777777" w:rsidR="00932FFA" w:rsidRPr="00932FFA" w:rsidRDefault="00932FFA">
            <w:pPr>
              <w:rPr>
                <w:sz w:val="12"/>
                <w:szCs w:val="12"/>
              </w:rPr>
            </w:pPr>
            <w:r w:rsidRPr="00932FF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(Межбюджетные трансферты)</w:t>
            </w:r>
          </w:p>
        </w:tc>
        <w:tc>
          <w:tcPr>
            <w:tcW w:w="617" w:type="pct"/>
            <w:shd w:val="clear" w:color="auto" w:fill="auto"/>
            <w:noWrap/>
            <w:tcMar>
              <w:left w:w="28" w:type="dxa"/>
              <w:right w:w="28" w:type="dxa"/>
            </w:tcMar>
            <w:vAlign w:val="center"/>
            <w:hideMark/>
          </w:tcPr>
          <w:p w14:paraId="14C65904" w14:textId="77777777" w:rsidR="00932FFA" w:rsidRPr="00932FFA" w:rsidRDefault="00932FFA">
            <w:pPr>
              <w:jc w:val="center"/>
              <w:rPr>
                <w:sz w:val="12"/>
                <w:szCs w:val="12"/>
              </w:rPr>
            </w:pPr>
            <w:r w:rsidRPr="00932FFA">
              <w:rPr>
                <w:sz w:val="12"/>
                <w:szCs w:val="12"/>
              </w:rPr>
              <w:t>01 3 7020</w:t>
            </w:r>
          </w:p>
        </w:tc>
        <w:tc>
          <w:tcPr>
            <w:tcW w:w="192" w:type="pct"/>
            <w:shd w:val="clear" w:color="auto" w:fill="auto"/>
            <w:noWrap/>
            <w:tcMar>
              <w:left w:w="28" w:type="dxa"/>
              <w:right w:w="28" w:type="dxa"/>
            </w:tcMar>
            <w:vAlign w:val="center"/>
            <w:hideMark/>
          </w:tcPr>
          <w:p w14:paraId="1851A4EE"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0F30F3F7" w14:textId="77777777" w:rsidR="00932FFA" w:rsidRPr="00932FFA" w:rsidRDefault="00932FFA">
            <w:pPr>
              <w:jc w:val="center"/>
              <w:rPr>
                <w:sz w:val="12"/>
                <w:szCs w:val="12"/>
              </w:rPr>
            </w:pPr>
            <w:r w:rsidRPr="00932FFA">
              <w:rPr>
                <w:sz w:val="12"/>
                <w:szCs w:val="12"/>
              </w:rPr>
              <w:t>13</w:t>
            </w:r>
          </w:p>
        </w:tc>
        <w:tc>
          <w:tcPr>
            <w:tcW w:w="257" w:type="pct"/>
            <w:shd w:val="clear" w:color="auto" w:fill="auto"/>
            <w:noWrap/>
            <w:tcMar>
              <w:left w:w="28" w:type="dxa"/>
              <w:right w:w="28" w:type="dxa"/>
            </w:tcMar>
            <w:vAlign w:val="center"/>
            <w:hideMark/>
          </w:tcPr>
          <w:p w14:paraId="640BF25E" w14:textId="77777777" w:rsidR="00932FFA" w:rsidRPr="00932FFA" w:rsidRDefault="00932FFA">
            <w:pPr>
              <w:jc w:val="center"/>
              <w:rPr>
                <w:sz w:val="12"/>
                <w:szCs w:val="12"/>
              </w:rPr>
            </w:pPr>
            <w:r w:rsidRPr="00932FFA">
              <w:rPr>
                <w:sz w:val="12"/>
                <w:szCs w:val="12"/>
              </w:rPr>
              <w:t>500</w:t>
            </w:r>
          </w:p>
        </w:tc>
        <w:tc>
          <w:tcPr>
            <w:tcW w:w="373" w:type="pct"/>
            <w:shd w:val="clear" w:color="auto" w:fill="auto"/>
            <w:noWrap/>
            <w:tcMar>
              <w:left w:w="28" w:type="dxa"/>
              <w:right w:w="28" w:type="dxa"/>
            </w:tcMar>
            <w:vAlign w:val="center"/>
            <w:hideMark/>
          </w:tcPr>
          <w:p w14:paraId="395DDD5C"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6101EAC3" w14:textId="77777777" w:rsidR="00932FFA" w:rsidRPr="00932FFA" w:rsidRDefault="00932FFA">
            <w:pPr>
              <w:jc w:val="center"/>
              <w:rPr>
                <w:sz w:val="12"/>
                <w:szCs w:val="12"/>
              </w:rPr>
            </w:pPr>
            <w:r w:rsidRPr="00932FFA">
              <w:rPr>
                <w:sz w:val="12"/>
                <w:szCs w:val="12"/>
              </w:rPr>
              <w:t>62,9</w:t>
            </w:r>
          </w:p>
        </w:tc>
      </w:tr>
      <w:tr w:rsidR="00932FFA" w:rsidRPr="00932FFA" w14:paraId="1675D732" w14:textId="77777777" w:rsidTr="00AE1D27">
        <w:trPr>
          <w:cantSplit/>
        </w:trPr>
        <w:tc>
          <w:tcPr>
            <w:tcW w:w="237" w:type="pct"/>
            <w:shd w:val="clear" w:color="auto" w:fill="auto"/>
            <w:tcMar>
              <w:left w:w="28" w:type="dxa"/>
              <w:right w:w="28" w:type="dxa"/>
            </w:tcMar>
            <w:vAlign w:val="center"/>
            <w:hideMark/>
          </w:tcPr>
          <w:p w14:paraId="63413EAA"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590DECDA" w14:textId="77777777" w:rsidR="00932FFA" w:rsidRPr="00932FFA" w:rsidRDefault="00932FFA">
            <w:pPr>
              <w:rPr>
                <w:sz w:val="12"/>
                <w:szCs w:val="12"/>
              </w:rPr>
            </w:pPr>
            <w:r w:rsidRPr="00932FFA">
              <w:rPr>
                <w:sz w:val="12"/>
                <w:szCs w:val="12"/>
              </w:rPr>
              <w:t>Выполнение других расходных обязательств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(Иные бюджетные ассигнования)</w:t>
            </w:r>
          </w:p>
        </w:tc>
        <w:tc>
          <w:tcPr>
            <w:tcW w:w="617" w:type="pct"/>
            <w:shd w:val="clear" w:color="auto" w:fill="auto"/>
            <w:noWrap/>
            <w:tcMar>
              <w:left w:w="28" w:type="dxa"/>
              <w:right w:w="28" w:type="dxa"/>
            </w:tcMar>
            <w:vAlign w:val="center"/>
            <w:hideMark/>
          </w:tcPr>
          <w:p w14:paraId="06445305" w14:textId="77777777" w:rsidR="00932FFA" w:rsidRPr="00932FFA" w:rsidRDefault="00932FFA">
            <w:pPr>
              <w:jc w:val="center"/>
              <w:rPr>
                <w:sz w:val="12"/>
                <w:szCs w:val="12"/>
              </w:rPr>
            </w:pPr>
            <w:r w:rsidRPr="00932FFA">
              <w:rPr>
                <w:sz w:val="12"/>
                <w:szCs w:val="12"/>
              </w:rPr>
              <w:t>01 3 7020</w:t>
            </w:r>
          </w:p>
        </w:tc>
        <w:tc>
          <w:tcPr>
            <w:tcW w:w="192" w:type="pct"/>
            <w:shd w:val="clear" w:color="auto" w:fill="auto"/>
            <w:noWrap/>
            <w:tcMar>
              <w:left w:w="28" w:type="dxa"/>
              <w:right w:w="28" w:type="dxa"/>
            </w:tcMar>
            <w:vAlign w:val="center"/>
            <w:hideMark/>
          </w:tcPr>
          <w:p w14:paraId="0631A8E8" w14:textId="77777777" w:rsidR="00932FFA" w:rsidRPr="00932FFA" w:rsidRDefault="00932FFA">
            <w:pPr>
              <w:jc w:val="center"/>
              <w:rPr>
                <w:sz w:val="12"/>
                <w:szCs w:val="12"/>
              </w:rPr>
            </w:pPr>
            <w:r w:rsidRPr="00932FFA">
              <w:rPr>
                <w:sz w:val="12"/>
                <w:szCs w:val="12"/>
              </w:rPr>
              <w:t>01</w:t>
            </w:r>
          </w:p>
        </w:tc>
        <w:tc>
          <w:tcPr>
            <w:tcW w:w="230" w:type="pct"/>
            <w:shd w:val="clear" w:color="auto" w:fill="auto"/>
            <w:noWrap/>
            <w:tcMar>
              <w:left w:w="28" w:type="dxa"/>
              <w:right w:w="28" w:type="dxa"/>
            </w:tcMar>
            <w:vAlign w:val="center"/>
            <w:hideMark/>
          </w:tcPr>
          <w:p w14:paraId="3A2987B3" w14:textId="77777777" w:rsidR="00932FFA" w:rsidRPr="00932FFA" w:rsidRDefault="00932FFA">
            <w:pPr>
              <w:jc w:val="center"/>
              <w:rPr>
                <w:sz w:val="12"/>
                <w:szCs w:val="12"/>
              </w:rPr>
            </w:pPr>
            <w:r w:rsidRPr="00932FFA">
              <w:rPr>
                <w:sz w:val="12"/>
                <w:szCs w:val="12"/>
              </w:rPr>
              <w:t>13</w:t>
            </w:r>
          </w:p>
        </w:tc>
        <w:tc>
          <w:tcPr>
            <w:tcW w:w="257" w:type="pct"/>
            <w:shd w:val="clear" w:color="auto" w:fill="auto"/>
            <w:noWrap/>
            <w:tcMar>
              <w:left w:w="28" w:type="dxa"/>
              <w:right w:w="28" w:type="dxa"/>
            </w:tcMar>
            <w:vAlign w:val="center"/>
            <w:hideMark/>
          </w:tcPr>
          <w:p w14:paraId="6647B970" w14:textId="77777777" w:rsidR="00932FFA" w:rsidRPr="00932FFA" w:rsidRDefault="00932FFA">
            <w:pPr>
              <w:jc w:val="center"/>
              <w:rPr>
                <w:sz w:val="12"/>
                <w:szCs w:val="12"/>
              </w:rPr>
            </w:pPr>
            <w:r w:rsidRPr="00932FFA">
              <w:rPr>
                <w:sz w:val="12"/>
                <w:szCs w:val="12"/>
              </w:rPr>
              <w:t>800</w:t>
            </w:r>
          </w:p>
        </w:tc>
        <w:tc>
          <w:tcPr>
            <w:tcW w:w="373" w:type="pct"/>
            <w:shd w:val="clear" w:color="auto" w:fill="auto"/>
            <w:noWrap/>
            <w:tcMar>
              <w:left w:w="28" w:type="dxa"/>
              <w:right w:w="28" w:type="dxa"/>
            </w:tcMar>
            <w:vAlign w:val="center"/>
            <w:hideMark/>
          </w:tcPr>
          <w:p w14:paraId="68A1EE9A"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274B7FE2" w14:textId="77777777" w:rsidR="00932FFA" w:rsidRPr="00932FFA" w:rsidRDefault="00932FFA">
            <w:pPr>
              <w:jc w:val="center"/>
              <w:rPr>
                <w:sz w:val="12"/>
                <w:szCs w:val="12"/>
              </w:rPr>
            </w:pPr>
            <w:r w:rsidRPr="00932FFA">
              <w:rPr>
                <w:sz w:val="12"/>
                <w:szCs w:val="12"/>
              </w:rPr>
              <w:t>215,5</w:t>
            </w:r>
          </w:p>
        </w:tc>
      </w:tr>
      <w:tr w:rsidR="00932FFA" w:rsidRPr="00932FFA" w14:paraId="21D0591C" w14:textId="77777777" w:rsidTr="00AE1D27">
        <w:trPr>
          <w:cantSplit/>
        </w:trPr>
        <w:tc>
          <w:tcPr>
            <w:tcW w:w="237" w:type="pct"/>
            <w:shd w:val="clear" w:color="auto" w:fill="auto"/>
            <w:tcMar>
              <w:left w:w="28" w:type="dxa"/>
              <w:right w:w="28" w:type="dxa"/>
            </w:tcMar>
            <w:vAlign w:val="center"/>
            <w:hideMark/>
          </w:tcPr>
          <w:p w14:paraId="41CD67B0" w14:textId="77777777" w:rsidR="00932FFA" w:rsidRPr="00932FFA" w:rsidRDefault="00932FFA">
            <w:pPr>
              <w:rPr>
                <w:sz w:val="12"/>
                <w:szCs w:val="12"/>
              </w:rPr>
            </w:pPr>
            <w:r w:rsidRPr="00932FFA">
              <w:rPr>
                <w:sz w:val="12"/>
                <w:szCs w:val="12"/>
              </w:rPr>
              <w:t> </w:t>
            </w:r>
          </w:p>
        </w:tc>
        <w:tc>
          <w:tcPr>
            <w:tcW w:w="2406" w:type="pct"/>
            <w:shd w:val="clear" w:color="000000" w:fill="FFFFFF"/>
            <w:tcMar>
              <w:left w:w="28" w:type="dxa"/>
              <w:right w:w="28" w:type="dxa"/>
            </w:tcMar>
            <w:vAlign w:val="center"/>
            <w:hideMark/>
          </w:tcPr>
          <w:p w14:paraId="000FB291" w14:textId="77777777" w:rsidR="00932FFA" w:rsidRPr="00932FFA" w:rsidRDefault="00932FFA">
            <w:pPr>
              <w:rPr>
                <w:sz w:val="12"/>
                <w:szCs w:val="12"/>
              </w:rPr>
            </w:pPr>
            <w:r w:rsidRPr="00932FF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(Расходы на выплату персоналу в целях обеспечения выполнения функций государственными(муниципальными ) органами, казенными учреждениями, органами управления государственными внебюджетными фондами)</w:t>
            </w:r>
          </w:p>
        </w:tc>
        <w:tc>
          <w:tcPr>
            <w:tcW w:w="617" w:type="pct"/>
            <w:shd w:val="clear" w:color="auto" w:fill="auto"/>
            <w:noWrap/>
            <w:tcMar>
              <w:left w:w="28" w:type="dxa"/>
              <w:right w:w="28" w:type="dxa"/>
            </w:tcMar>
            <w:vAlign w:val="center"/>
            <w:hideMark/>
          </w:tcPr>
          <w:p w14:paraId="7542202A" w14:textId="77777777" w:rsidR="00932FFA" w:rsidRPr="00932FFA" w:rsidRDefault="00932FFA">
            <w:pPr>
              <w:jc w:val="center"/>
              <w:rPr>
                <w:sz w:val="12"/>
                <w:szCs w:val="12"/>
              </w:rPr>
            </w:pPr>
            <w:r w:rsidRPr="00932FFA">
              <w:rPr>
                <w:sz w:val="12"/>
                <w:szCs w:val="12"/>
              </w:rPr>
              <w:t>01 3 5118</w:t>
            </w:r>
          </w:p>
        </w:tc>
        <w:tc>
          <w:tcPr>
            <w:tcW w:w="192" w:type="pct"/>
            <w:shd w:val="clear" w:color="auto" w:fill="auto"/>
            <w:noWrap/>
            <w:tcMar>
              <w:left w:w="28" w:type="dxa"/>
              <w:right w:w="28" w:type="dxa"/>
            </w:tcMar>
            <w:vAlign w:val="center"/>
            <w:hideMark/>
          </w:tcPr>
          <w:p w14:paraId="04D8F402" w14:textId="77777777" w:rsidR="00932FFA" w:rsidRPr="00932FFA" w:rsidRDefault="00932FFA">
            <w:pPr>
              <w:jc w:val="center"/>
              <w:rPr>
                <w:sz w:val="12"/>
                <w:szCs w:val="12"/>
              </w:rPr>
            </w:pPr>
            <w:r w:rsidRPr="00932FFA">
              <w:rPr>
                <w:sz w:val="12"/>
                <w:szCs w:val="12"/>
              </w:rPr>
              <w:t>02</w:t>
            </w:r>
          </w:p>
        </w:tc>
        <w:tc>
          <w:tcPr>
            <w:tcW w:w="230" w:type="pct"/>
            <w:shd w:val="clear" w:color="auto" w:fill="auto"/>
            <w:noWrap/>
            <w:tcMar>
              <w:left w:w="28" w:type="dxa"/>
              <w:right w:w="28" w:type="dxa"/>
            </w:tcMar>
            <w:vAlign w:val="center"/>
            <w:hideMark/>
          </w:tcPr>
          <w:p w14:paraId="12159E83" w14:textId="77777777" w:rsidR="00932FFA" w:rsidRPr="00932FFA" w:rsidRDefault="00932FFA">
            <w:pPr>
              <w:jc w:val="center"/>
              <w:rPr>
                <w:sz w:val="12"/>
                <w:szCs w:val="12"/>
              </w:rPr>
            </w:pPr>
            <w:r w:rsidRPr="00932FFA">
              <w:rPr>
                <w:sz w:val="12"/>
                <w:szCs w:val="12"/>
              </w:rPr>
              <w:t>03</w:t>
            </w:r>
          </w:p>
        </w:tc>
        <w:tc>
          <w:tcPr>
            <w:tcW w:w="257" w:type="pct"/>
            <w:shd w:val="clear" w:color="auto" w:fill="auto"/>
            <w:noWrap/>
            <w:tcMar>
              <w:left w:w="28" w:type="dxa"/>
              <w:right w:w="28" w:type="dxa"/>
            </w:tcMar>
            <w:vAlign w:val="center"/>
            <w:hideMark/>
          </w:tcPr>
          <w:p w14:paraId="626EBA64" w14:textId="77777777" w:rsidR="00932FFA" w:rsidRPr="00932FFA" w:rsidRDefault="00932FFA">
            <w:pPr>
              <w:jc w:val="center"/>
              <w:rPr>
                <w:sz w:val="12"/>
                <w:szCs w:val="12"/>
              </w:rPr>
            </w:pPr>
            <w:r w:rsidRPr="00932FFA">
              <w:rPr>
                <w:sz w:val="12"/>
                <w:szCs w:val="12"/>
              </w:rPr>
              <w:t>100</w:t>
            </w:r>
          </w:p>
        </w:tc>
        <w:tc>
          <w:tcPr>
            <w:tcW w:w="373" w:type="pct"/>
            <w:shd w:val="clear" w:color="auto" w:fill="auto"/>
            <w:noWrap/>
            <w:tcMar>
              <w:left w:w="28" w:type="dxa"/>
              <w:right w:w="28" w:type="dxa"/>
            </w:tcMar>
            <w:vAlign w:val="center"/>
            <w:hideMark/>
          </w:tcPr>
          <w:p w14:paraId="4CF16E03"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65164134" w14:textId="77777777" w:rsidR="00932FFA" w:rsidRPr="00932FFA" w:rsidRDefault="00932FFA">
            <w:pPr>
              <w:jc w:val="center"/>
              <w:rPr>
                <w:sz w:val="12"/>
                <w:szCs w:val="12"/>
              </w:rPr>
            </w:pPr>
            <w:r w:rsidRPr="00932FFA">
              <w:rPr>
                <w:sz w:val="12"/>
                <w:szCs w:val="12"/>
              </w:rPr>
              <w:t>154,6</w:t>
            </w:r>
          </w:p>
        </w:tc>
      </w:tr>
      <w:tr w:rsidR="00932FFA" w:rsidRPr="00932FFA" w14:paraId="5027907B" w14:textId="77777777" w:rsidTr="00AE1D27">
        <w:trPr>
          <w:cantSplit/>
        </w:trPr>
        <w:tc>
          <w:tcPr>
            <w:tcW w:w="237" w:type="pct"/>
            <w:shd w:val="clear" w:color="auto" w:fill="auto"/>
            <w:tcMar>
              <w:left w:w="28" w:type="dxa"/>
              <w:right w:w="28" w:type="dxa"/>
            </w:tcMar>
            <w:vAlign w:val="center"/>
            <w:hideMark/>
          </w:tcPr>
          <w:p w14:paraId="50F74C41"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3A354596" w14:textId="77777777" w:rsidR="00932FFA" w:rsidRPr="00932FFA" w:rsidRDefault="00932FFA">
            <w:pPr>
              <w:rPr>
                <w:sz w:val="12"/>
                <w:szCs w:val="12"/>
              </w:rPr>
            </w:pPr>
            <w:r w:rsidRPr="00932FFA">
              <w:rPr>
                <w:sz w:val="12"/>
                <w:szCs w:val="12"/>
              </w:rPr>
              <w:t>Расходы на осуществление первичного воинского учета на территориях, где отсутствуют военные комиссариаты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поселения"(Закупка товаров, работ и услуг для государственных (муниципальных)нужд)</w:t>
            </w:r>
          </w:p>
        </w:tc>
        <w:tc>
          <w:tcPr>
            <w:tcW w:w="617" w:type="pct"/>
            <w:shd w:val="clear" w:color="auto" w:fill="auto"/>
            <w:noWrap/>
            <w:tcMar>
              <w:left w:w="28" w:type="dxa"/>
              <w:right w:w="28" w:type="dxa"/>
            </w:tcMar>
            <w:vAlign w:val="center"/>
            <w:hideMark/>
          </w:tcPr>
          <w:p w14:paraId="28BB5B84" w14:textId="77777777" w:rsidR="00932FFA" w:rsidRPr="00932FFA" w:rsidRDefault="00932FFA">
            <w:pPr>
              <w:jc w:val="center"/>
              <w:rPr>
                <w:sz w:val="12"/>
                <w:szCs w:val="12"/>
              </w:rPr>
            </w:pPr>
            <w:r w:rsidRPr="00932FFA">
              <w:rPr>
                <w:sz w:val="12"/>
                <w:szCs w:val="12"/>
              </w:rPr>
              <w:t>01 3 5118</w:t>
            </w:r>
          </w:p>
        </w:tc>
        <w:tc>
          <w:tcPr>
            <w:tcW w:w="192" w:type="pct"/>
            <w:shd w:val="clear" w:color="auto" w:fill="auto"/>
            <w:noWrap/>
            <w:tcMar>
              <w:left w:w="28" w:type="dxa"/>
              <w:right w:w="28" w:type="dxa"/>
            </w:tcMar>
            <w:vAlign w:val="center"/>
            <w:hideMark/>
          </w:tcPr>
          <w:p w14:paraId="36B2B07E" w14:textId="77777777" w:rsidR="00932FFA" w:rsidRPr="00932FFA" w:rsidRDefault="00932FFA">
            <w:pPr>
              <w:jc w:val="center"/>
              <w:rPr>
                <w:sz w:val="12"/>
                <w:szCs w:val="12"/>
              </w:rPr>
            </w:pPr>
            <w:r w:rsidRPr="00932FFA">
              <w:rPr>
                <w:sz w:val="12"/>
                <w:szCs w:val="12"/>
              </w:rPr>
              <w:t>02</w:t>
            </w:r>
          </w:p>
        </w:tc>
        <w:tc>
          <w:tcPr>
            <w:tcW w:w="230" w:type="pct"/>
            <w:shd w:val="clear" w:color="auto" w:fill="auto"/>
            <w:noWrap/>
            <w:tcMar>
              <w:left w:w="28" w:type="dxa"/>
              <w:right w:w="28" w:type="dxa"/>
            </w:tcMar>
            <w:vAlign w:val="center"/>
            <w:hideMark/>
          </w:tcPr>
          <w:p w14:paraId="0029ADF1" w14:textId="77777777" w:rsidR="00932FFA" w:rsidRPr="00932FFA" w:rsidRDefault="00932FFA">
            <w:pPr>
              <w:jc w:val="center"/>
              <w:rPr>
                <w:sz w:val="12"/>
                <w:szCs w:val="12"/>
              </w:rPr>
            </w:pPr>
            <w:r w:rsidRPr="00932FFA">
              <w:rPr>
                <w:sz w:val="12"/>
                <w:szCs w:val="12"/>
              </w:rPr>
              <w:t>03</w:t>
            </w:r>
          </w:p>
        </w:tc>
        <w:tc>
          <w:tcPr>
            <w:tcW w:w="257" w:type="pct"/>
            <w:shd w:val="clear" w:color="auto" w:fill="auto"/>
            <w:noWrap/>
            <w:tcMar>
              <w:left w:w="28" w:type="dxa"/>
              <w:right w:w="28" w:type="dxa"/>
            </w:tcMar>
            <w:vAlign w:val="center"/>
            <w:hideMark/>
          </w:tcPr>
          <w:p w14:paraId="5A0293B2"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2FE906C2"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19B50257" w14:textId="77777777" w:rsidR="00932FFA" w:rsidRPr="00932FFA" w:rsidRDefault="00932FFA">
            <w:pPr>
              <w:jc w:val="center"/>
              <w:rPr>
                <w:sz w:val="12"/>
                <w:szCs w:val="12"/>
              </w:rPr>
            </w:pPr>
            <w:r w:rsidRPr="00932FFA">
              <w:rPr>
                <w:sz w:val="12"/>
                <w:szCs w:val="12"/>
              </w:rPr>
              <w:t>12,2</w:t>
            </w:r>
          </w:p>
        </w:tc>
      </w:tr>
      <w:tr w:rsidR="00932FFA" w:rsidRPr="00932FFA" w14:paraId="56CEB718" w14:textId="77777777" w:rsidTr="00AE1D27">
        <w:trPr>
          <w:cantSplit/>
        </w:trPr>
        <w:tc>
          <w:tcPr>
            <w:tcW w:w="237" w:type="pct"/>
            <w:shd w:val="clear" w:color="auto" w:fill="auto"/>
            <w:tcMar>
              <w:left w:w="28" w:type="dxa"/>
              <w:right w:w="28" w:type="dxa"/>
            </w:tcMar>
            <w:vAlign w:val="center"/>
            <w:hideMark/>
          </w:tcPr>
          <w:p w14:paraId="18DEA676"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30A4C64C" w14:textId="77777777" w:rsidR="00932FFA" w:rsidRPr="00932FFA" w:rsidRDefault="00932FFA">
            <w:pPr>
              <w:rPr>
                <w:sz w:val="12"/>
                <w:szCs w:val="12"/>
              </w:rPr>
            </w:pPr>
            <w:r w:rsidRPr="00932FFA">
              <w:rPr>
                <w:sz w:val="12"/>
                <w:szCs w:val="12"/>
              </w:rPr>
              <w:t>Доплаты к пенсиям муниципальных служащих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(Социальное обеспечение и иные выплаты населению)</w:t>
            </w:r>
          </w:p>
        </w:tc>
        <w:tc>
          <w:tcPr>
            <w:tcW w:w="617" w:type="pct"/>
            <w:shd w:val="clear" w:color="auto" w:fill="auto"/>
            <w:noWrap/>
            <w:tcMar>
              <w:left w:w="28" w:type="dxa"/>
              <w:right w:w="28" w:type="dxa"/>
            </w:tcMar>
            <w:vAlign w:val="center"/>
            <w:hideMark/>
          </w:tcPr>
          <w:p w14:paraId="3C582BC0" w14:textId="77777777" w:rsidR="00932FFA" w:rsidRPr="00932FFA" w:rsidRDefault="00932FFA">
            <w:pPr>
              <w:jc w:val="center"/>
              <w:rPr>
                <w:sz w:val="12"/>
                <w:szCs w:val="12"/>
              </w:rPr>
            </w:pPr>
            <w:r w:rsidRPr="00932FFA">
              <w:rPr>
                <w:sz w:val="12"/>
                <w:szCs w:val="12"/>
              </w:rPr>
              <w:t>01 3 7047</w:t>
            </w:r>
          </w:p>
        </w:tc>
        <w:tc>
          <w:tcPr>
            <w:tcW w:w="192" w:type="pct"/>
            <w:shd w:val="clear" w:color="auto" w:fill="auto"/>
            <w:noWrap/>
            <w:tcMar>
              <w:left w:w="28" w:type="dxa"/>
              <w:right w:w="28" w:type="dxa"/>
            </w:tcMar>
            <w:vAlign w:val="center"/>
            <w:hideMark/>
          </w:tcPr>
          <w:p w14:paraId="1D932BEF" w14:textId="77777777" w:rsidR="00932FFA" w:rsidRPr="00932FFA" w:rsidRDefault="00932FFA">
            <w:pPr>
              <w:jc w:val="center"/>
              <w:rPr>
                <w:sz w:val="12"/>
                <w:szCs w:val="12"/>
              </w:rPr>
            </w:pPr>
            <w:r w:rsidRPr="00932FFA">
              <w:rPr>
                <w:sz w:val="12"/>
                <w:szCs w:val="12"/>
              </w:rPr>
              <w:t>10</w:t>
            </w:r>
          </w:p>
        </w:tc>
        <w:tc>
          <w:tcPr>
            <w:tcW w:w="230" w:type="pct"/>
            <w:shd w:val="clear" w:color="auto" w:fill="auto"/>
            <w:noWrap/>
            <w:tcMar>
              <w:left w:w="28" w:type="dxa"/>
              <w:right w:w="28" w:type="dxa"/>
            </w:tcMar>
            <w:vAlign w:val="center"/>
            <w:hideMark/>
          </w:tcPr>
          <w:p w14:paraId="320938BB" w14:textId="77777777" w:rsidR="00932FFA" w:rsidRPr="00932FFA" w:rsidRDefault="00932FFA">
            <w:pPr>
              <w:jc w:val="center"/>
              <w:rPr>
                <w:sz w:val="12"/>
                <w:szCs w:val="12"/>
              </w:rPr>
            </w:pPr>
            <w:r w:rsidRPr="00932FFA">
              <w:rPr>
                <w:sz w:val="12"/>
                <w:szCs w:val="12"/>
              </w:rPr>
              <w:t>01</w:t>
            </w:r>
          </w:p>
        </w:tc>
        <w:tc>
          <w:tcPr>
            <w:tcW w:w="257" w:type="pct"/>
            <w:shd w:val="clear" w:color="auto" w:fill="auto"/>
            <w:noWrap/>
            <w:tcMar>
              <w:left w:w="28" w:type="dxa"/>
              <w:right w:w="28" w:type="dxa"/>
            </w:tcMar>
            <w:vAlign w:val="center"/>
            <w:hideMark/>
          </w:tcPr>
          <w:p w14:paraId="26D22DA9" w14:textId="77777777" w:rsidR="00932FFA" w:rsidRPr="00932FFA" w:rsidRDefault="00932FFA">
            <w:pPr>
              <w:jc w:val="center"/>
              <w:rPr>
                <w:sz w:val="12"/>
                <w:szCs w:val="12"/>
              </w:rPr>
            </w:pPr>
            <w:r w:rsidRPr="00932FFA">
              <w:rPr>
                <w:sz w:val="12"/>
                <w:szCs w:val="12"/>
              </w:rPr>
              <w:t>300</w:t>
            </w:r>
          </w:p>
        </w:tc>
        <w:tc>
          <w:tcPr>
            <w:tcW w:w="373" w:type="pct"/>
            <w:shd w:val="clear" w:color="auto" w:fill="auto"/>
            <w:noWrap/>
            <w:tcMar>
              <w:left w:w="28" w:type="dxa"/>
              <w:right w:w="28" w:type="dxa"/>
            </w:tcMar>
            <w:vAlign w:val="center"/>
            <w:hideMark/>
          </w:tcPr>
          <w:p w14:paraId="682E6A0F"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57A7AE18" w14:textId="77777777" w:rsidR="00932FFA" w:rsidRPr="00932FFA" w:rsidRDefault="00932FFA">
            <w:pPr>
              <w:jc w:val="center"/>
              <w:rPr>
                <w:sz w:val="12"/>
                <w:szCs w:val="12"/>
              </w:rPr>
            </w:pPr>
            <w:r w:rsidRPr="00932FFA">
              <w:rPr>
                <w:sz w:val="12"/>
                <w:szCs w:val="12"/>
              </w:rPr>
              <w:t>113,1</w:t>
            </w:r>
          </w:p>
        </w:tc>
      </w:tr>
      <w:tr w:rsidR="00932FFA" w:rsidRPr="00932FFA" w14:paraId="72117EBA" w14:textId="77777777" w:rsidTr="00AE1D27">
        <w:trPr>
          <w:cantSplit/>
        </w:trPr>
        <w:tc>
          <w:tcPr>
            <w:tcW w:w="237" w:type="pct"/>
            <w:shd w:val="clear" w:color="auto" w:fill="auto"/>
            <w:tcMar>
              <w:left w:w="28" w:type="dxa"/>
              <w:right w:w="28" w:type="dxa"/>
            </w:tcMar>
            <w:vAlign w:val="center"/>
            <w:hideMark/>
          </w:tcPr>
          <w:p w14:paraId="5352EE88"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2F95B6F1" w14:textId="77777777" w:rsidR="00932FFA" w:rsidRPr="00932FFA" w:rsidRDefault="00932FFA">
            <w:pPr>
              <w:jc w:val="both"/>
              <w:rPr>
                <w:sz w:val="12"/>
                <w:szCs w:val="12"/>
              </w:rPr>
            </w:pPr>
            <w:r w:rsidRPr="00932FFA">
              <w:rPr>
                <w:sz w:val="12"/>
                <w:szCs w:val="12"/>
              </w:rPr>
              <w:t>Мероприятия в области социальной политики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1D9805BB" w14:textId="77777777" w:rsidR="00932FFA" w:rsidRPr="00932FFA" w:rsidRDefault="00932FFA">
            <w:pPr>
              <w:jc w:val="center"/>
              <w:rPr>
                <w:sz w:val="12"/>
                <w:szCs w:val="12"/>
              </w:rPr>
            </w:pPr>
            <w:r w:rsidRPr="00932FFA">
              <w:rPr>
                <w:sz w:val="12"/>
                <w:szCs w:val="12"/>
              </w:rPr>
              <w:t>01 3 7049</w:t>
            </w:r>
          </w:p>
        </w:tc>
        <w:tc>
          <w:tcPr>
            <w:tcW w:w="192" w:type="pct"/>
            <w:shd w:val="clear" w:color="auto" w:fill="auto"/>
            <w:noWrap/>
            <w:tcMar>
              <w:left w:w="28" w:type="dxa"/>
              <w:right w:w="28" w:type="dxa"/>
            </w:tcMar>
            <w:vAlign w:val="center"/>
            <w:hideMark/>
          </w:tcPr>
          <w:p w14:paraId="6C20AA07" w14:textId="77777777" w:rsidR="00932FFA" w:rsidRPr="00932FFA" w:rsidRDefault="00932FFA">
            <w:pPr>
              <w:jc w:val="center"/>
              <w:rPr>
                <w:sz w:val="12"/>
                <w:szCs w:val="12"/>
              </w:rPr>
            </w:pPr>
            <w:r w:rsidRPr="00932FFA">
              <w:rPr>
                <w:sz w:val="12"/>
                <w:szCs w:val="12"/>
              </w:rPr>
              <w:t>10</w:t>
            </w:r>
          </w:p>
        </w:tc>
        <w:tc>
          <w:tcPr>
            <w:tcW w:w="230" w:type="pct"/>
            <w:shd w:val="clear" w:color="auto" w:fill="auto"/>
            <w:noWrap/>
            <w:tcMar>
              <w:left w:w="28" w:type="dxa"/>
              <w:right w:w="28" w:type="dxa"/>
            </w:tcMar>
            <w:vAlign w:val="center"/>
            <w:hideMark/>
          </w:tcPr>
          <w:p w14:paraId="3C27B93E" w14:textId="77777777" w:rsidR="00932FFA" w:rsidRPr="00932FFA" w:rsidRDefault="00932FFA">
            <w:pPr>
              <w:jc w:val="center"/>
              <w:rPr>
                <w:sz w:val="12"/>
                <w:szCs w:val="12"/>
              </w:rPr>
            </w:pPr>
            <w:r w:rsidRPr="00932FFA">
              <w:rPr>
                <w:sz w:val="12"/>
                <w:szCs w:val="12"/>
              </w:rPr>
              <w:t>03</w:t>
            </w:r>
          </w:p>
        </w:tc>
        <w:tc>
          <w:tcPr>
            <w:tcW w:w="257" w:type="pct"/>
            <w:shd w:val="clear" w:color="auto" w:fill="auto"/>
            <w:noWrap/>
            <w:tcMar>
              <w:left w:w="28" w:type="dxa"/>
              <w:right w:w="28" w:type="dxa"/>
            </w:tcMar>
            <w:vAlign w:val="center"/>
            <w:hideMark/>
          </w:tcPr>
          <w:p w14:paraId="5AFA4C2C" w14:textId="77777777" w:rsidR="00932FFA" w:rsidRPr="00932FFA" w:rsidRDefault="00932FFA">
            <w:pPr>
              <w:jc w:val="center"/>
              <w:rPr>
                <w:sz w:val="12"/>
                <w:szCs w:val="12"/>
              </w:rPr>
            </w:pPr>
            <w:r w:rsidRPr="00932FFA">
              <w:rPr>
                <w:sz w:val="12"/>
                <w:szCs w:val="12"/>
              </w:rPr>
              <w:t>300</w:t>
            </w:r>
          </w:p>
        </w:tc>
        <w:tc>
          <w:tcPr>
            <w:tcW w:w="373" w:type="pct"/>
            <w:shd w:val="clear" w:color="auto" w:fill="auto"/>
            <w:noWrap/>
            <w:tcMar>
              <w:left w:w="28" w:type="dxa"/>
              <w:right w:w="28" w:type="dxa"/>
            </w:tcMar>
            <w:vAlign w:val="center"/>
            <w:hideMark/>
          </w:tcPr>
          <w:p w14:paraId="4F492D38"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45589323" w14:textId="77777777" w:rsidR="00932FFA" w:rsidRPr="00932FFA" w:rsidRDefault="00932FFA">
            <w:pPr>
              <w:jc w:val="center"/>
              <w:rPr>
                <w:sz w:val="12"/>
                <w:szCs w:val="12"/>
              </w:rPr>
            </w:pPr>
            <w:r w:rsidRPr="00932FFA">
              <w:rPr>
                <w:sz w:val="12"/>
                <w:szCs w:val="12"/>
              </w:rPr>
              <w:t>3,0</w:t>
            </w:r>
          </w:p>
        </w:tc>
      </w:tr>
      <w:tr w:rsidR="00932FFA" w:rsidRPr="00932FFA" w14:paraId="36E43A99" w14:textId="77777777" w:rsidTr="00AE1D27">
        <w:trPr>
          <w:cantSplit/>
        </w:trPr>
        <w:tc>
          <w:tcPr>
            <w:tcW w:w="237" w:type="pct"/>
            <w:shd w:val="clear" w:color="auto" w:fill="auto"/>
            <w:tcMar>
              <w:left w:w="28" w:type="dxa"/>
              <w:right w:w="28" w:type="dxa"/>
            </w:tcMar>
            <w:vAlign w:val="bottom"/>
            <w:hideMark/>
          </w:tcPr>
          <w:p w14:paraId="24379DAF" w14:textId="77777777" w:rsidR="00932FFA" w:rsidRPr="00932FFA" w:rsidRDefault="00932FFA">
            <w:pPr>
              <w:jc w:val="cente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04A8FCA6" w14:textId="77777777" w:rsidR="00932FFA" w:rsidRPr="00932FFA" w:rsidRDefault="00932FFA">
            <w:pPr>
              <w:rPr>
                <w:sz w:val="12"/>
                <w:szCs w:val="12"/>
              </w:rPr>
            </w:pPr>
            <w:r w:rsidRPr="00932FFA">
              <w:rPr>
                <w:sz w:val="12"/>
                <w:szCs w:val="12"/>
              </w:rPr>
              <w:t>Мероприятия в области физической культуры и спорта в рамках подпрограммы "Обеспечение реализации муниципальной программы" муниципальной программы "Социально-экономическое развитие Лосевского сельского поселения" (Закупка товаров, работ и услуг для государственных (муниципальных) нужд)</w:t>
            </w:r>
          </w:p>
        </w:tc>
        <w:tc>
          <w:tcPr>
            <w:tcW w:w="617" w:type="pct"/>
            <w:shd w:val="clear" w:color="auto" w:fill="auto"/>
            <w:noWrap/>
            <w:tcMar>
              <w:left w:w="28" w:type="dxa"/>
              <w:right w:w="28" w:type="dxa"/>
            </w:tcMar>
            <w:vAlign w:val="center"/>
            <w:hideMark/>
          </w:tcPr>
          <w:p w14:paraId="61F11703" w14:textId="77777777" w:rsidR="00932FFA" w:rsidRPr="00932FFA" w:rsidRDefault="00932FFA">
            <w:pPr>
              <w:rPr>
                <w:sz w:val="12"/>
                <w:szCs w:val="12"/>
              </w:rPr>
            </w:pPr>
            <w:r w:rsidRPr="00932FFA">
              <w:rPr>
                <w:sz w:val="12"/>
                <w:szCs w:val="12"/>
              </w:rPr>
              <w:t>01 3 7041</w:t>
            </w:r>
          </w:p>
        </w:tc>
        <w:tc>
          <w:tcPr>
            <w:tcW w:w="192" w:type="pct"/>
            <w:shd w:val="clear" w:color="auto" w:fill="auto"/>
            <w:noWrap/>
            <w:tcMar>
              <w:left w:w="28" w:type="dxa"/>
              <w:right w:w="28" w:type="dxa"/>
            </w:tcMar>
            <w:vAlign w:val="center"/>
            <w:hideMark/>
          </w:tcPr>
          <w:p w14:paraId="790CBC75" w14:textId="77777777" w:rsidR="00932FFA" w:rsidRPr="00932FFA" w:rsidRDefault="00932FFA">
            <w:pPr>
              <w:jc w:val="center"/>
              <w:rPr>
                <w:sz w:val="12"/>
                <w:szCs w:val="12"/>
              </w:rPr>
            </w:pPr>
            <w:r w:rsidRPr="00932FFA">
              <w:rPr>
                <w:sz w:val="12"/>
                <w:szCs w:val="12"/>
              </w:rPr>
              <w:t>11</w:t>
            </w:r>
          </w:p>
        </w:tc>
        <w:tc>
          <w:tcPr>
            <w:tcW w:w="230" w:type="pct"/>
            <w:shd w:val="clear" w:color="auto" w:fill="auto"/>
            <w:noWrap/>
            <w:tcMar>
              <w:left w:w="28" w:type="dxa"/>
              <w:right w:w="28" w:type="dxa"/>
            </w:tcMar>
            <w:vAlign w:val="center"/>
            <w:hideMark/>
          </w:tcPr>
          <w:p w14:paraId="78A6C3B2" w14:textId="77777777" w:rsidR="00932FFA" w:rsidRPr="00932FFA" w:rsidRDefault="00932FFA">
            <w:pPr>
              <w:jc w:val="center"/>
              <w:rPr>
                <w:sz w:val="12"/>
                <w:szCs w:val="12"/>
              </w:rPr>
            </w:pPr>
            <w:r w:rsidRPr="00932FFA">
              <w:rPr>
                <w:sz w:val="12"/>
                <w:szCs w:val="12"/>
              </w:rPr>
              <w:t>01</w:t>
            </w:r>
          </w:p>
        </w:tc>
        <w:tc>
          <w:tcPr>
            <w:tcW w:w="257" w:type="pct"/>
            <w:shd w:val="clear" w:color="auto" w:fill="auto"/>
            <w:noWrap/>
            <w:tcMar>
              <w:left w:w="28" w:type="dxa"/>
              <w:right w:w="28" w:type="dxa"/>
            </w:tcMar>
            <w:vAlign w:val="center"/>
            <w:hideMark/>
          </w:tcPr>
          <w:p w14:paraId="30AE72C9"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2F764AE2"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68238CFA" w14:textId="77777777" w:rsidR="00932FFA" w:rsidRPr="00932FFA" w:rsidRDefault="00932FFA">
            <w:pPr>
              <w:jc w:val="center"/>
              <w:rPr>
                <w:sz w:val="12"/>
                <w:szCs w:val="12"/>
              </w:rPr>
            </w:pPr>
            <w:r w:rsidRPr="00932FFA">
              <w:rPr>
                <w:sz w:val="12"/>
                <w:szCs w:val="12"/>
              </w:rPr>
              <w:t>3,3</w:t>
            </w:r>
          </w:p>
        </w:tc>
      </w:tr>
      <w:tr w:rsidR="00932FFA" w:rsidRPr="00932FFA" w14:paraId="09D6CBC8" w14:textId="77777777" w:rsidTr="00AE1D27">
        <w:trPr>
          <w:cantSplit/>
        </w:trPr>
        <w:tc>
          <w:tcPr>
            <w:tcW w:w="237" w:type="pct"/>
            <w:shd w:val="clear" w:color="auto" w:fill="auto"/>
            <w:tcMar>
              <w:left w:w="28" w:type="dxa"/>
              <w:right w:w="28" w:type="dxa"/>
            </w:tcMar>
            <w:vAlign w:val="bottom"/>
            <w:hideMark/>
          </w:tcPr>
          <w:p w14:paraId="6CA8C902" w14:textId="77777777" w:rsidR="00932FFA" w:rsidRPr="00932FFA" w:rsidRDefault="00932FFA">
            <w:pPr>
              <w:jc w:val="cente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2234523B" w14:textId="77777777" w:rsidR="00932FFA" w:rsidRPr="00932FFA" w:rsidRDefault="00932FFA">
            <w:pPr>
              <w:rPr>
                <w:sz w:val="12"/>
                <w:szCs w:val="12"/>
              </w:rPr>
            </w:pPr>
            <w:r w:rsidRPr="00932FFA">
              <w:rPr>
                <w:sz w:val="12"/>
                <w:szCs w:val="12"/>
              </w:rPr>
              <w:t>Процентные платежи по государственному долгу в рамках подпрограммы «Обеспечение реализации муниципальной программы» муниципальной программы программы «Социально-экономическое развитие Лосевского сельского поселения» (Обслуживание государственного (муниципального) долга)</w:t>
            </w:r>
          </w:p>
        </w:tc>
        <w:tc>
          <w:tcPr>
            <w:tcW w:w="617" w:type="pct"/>
            <w:shd w:val="clear" w:color="auto" w:fill="auto"/>
            <w:noWrap/>
            <w:tcMar>
              <w:left w:w="28" w:type="dxa"/>
              <w:right w:w="28" w:type="dxa"/>
            </w:tcMar>
            <w:vAlign w:val="center"/>
            <w:hideMark/>
          </w:tcPr>
          <w:p w14:paraId="4C4368B1" w14:textId="77777777" w:rsidR="00932FFA" w:rsidRPr="00932FFA" w:rsidRDefault="00932FFA">
            <w:pPr>
              <w:rPr>
                <w:sz w:val="12"/>
                <w:szCs w:val="12"/>
              </w:rPr>
            </w:pPr>
            <w:r w:rsidRPr="00932FFA">
              <w:rPr>
                <w:sz w:val="12"/>
                <w:szCs w:val="12"/>
              </w:rPr>
              <w:t>01 3 2788</w:t>
            </w:r>
          </w:p>
        </w:tc>
        <w:tc>
          <w:tcPr>
            <w:tcW w:w="192" w:type="pct"/>
            <w:shd w:val="clear" w:color="auto" w:fill="auto"/>
            <w:noWrap/>
            <w:tcMar>
              <w:left w:w="28" w:type="dxa"/>
              <w:right w:w="28" w:type="dxa"/>
            </w:tcMar>
            <w:vAlign w:val="center"/>
            <w:hideMark/>
          </w:tcPr>
          <w:p w14:paraId="51141E2C" w14:textId="77777777" w:rsidR="00932FFA" w:rsidRPr="00932FFA" w:rsidRDefault="00932FFA">
            <w:pPr>
              <w:jc w:val="center"/>
              <w:rPr>
                <w:sz w:val="12"/>
                <w:szCs w:val="12"/>
              </w:rPr>
            </w:pPr>
            <w:r w:rsidRPr="00932FFA">
              <w:rPr>
                <w:sz w:val="12"/>
                <w:szCs w:val="12"/>
              </w:rPr>
              <w:t>13</w:t>
            </w:r>
          </w:p>
        </w:tc>
        <w:tc>
          <w:tcPr>
            <w:tcW w:w="230" w:type="pct"/>
            <w:shd w:val="clear" w:color="auto" w:fill="auto"/>
            <w:noWrap/>
            <w:tcMar>
              <w:left w:w="28" w:type="dxa"/>
              <w:right w:w="28" w:type="dxa"/>
            </w:tcMar>
            <w:vAlign w:val="center"/>
            <w:hideMark/>
          </w:tcPr>
          <w:p w14:paraId="0BD66FF4" w14:textId="77777777" w:rsidR="00932FFA" w:rsidRPr="00932FFA" w:rsidRDefault="00932FFA">
            <w:pPr>
              <w:jc w:val="center"/>
              <w:rPr>
                <w:sz w:val="12"/>
                <w:szCs w:val="12"/>
              </w:rPr>
            </w:pPr>
            <w:r w:rsidRPr="00932FFA">
              <w:rPr>
                <w:sz w:val="12"/>
                <w:szCs w:val="12"/>
              </w:rPr>
              <w:t>01</w:t>
            </w:r>
          </w:p>
        </w:tc>
        <w:tc>
          <w:tcPr>
            <w:tcW w:w="257" w:type="pct"/>
            <w:shd w:val="clear" w:color="auto" w:fill="auto"/>
            <w:noWrap/>
            <w:tcMar>
              <w:left w:w="28" w:type="dxa"/>
              <w:right w:w="28" w:type="dxa"/>
            </w:tcMar>
            <w:vAlign w:val="center"/>
            <w:hideMark/>
          </w:tcPr>
          <w:p w14:paraId="3C91A1AF" w14:textId="77777777" w:rsidR="00932FFA" w:rsidRPr="00932FFA" w:rsidRDefault="00932FFA">
            <w:pPr>
              <w:jc w:val="center"/>
              <w:rPr>
                <w:sz w:val="12"/>
                <w:szCs w:val="12"/>
              </w:rPr>
            </w:pPr>
            <w:r w:rsidRPr="00932FFA">
              <w:rPr>
                <w:sz w:val="12"/>
                <w:szCs w:val="12"/>
              </w:rPr>
              <w:t>700</w:t>
            </w:r>
          </w:p>
        </w:tc>
        <w:tc>
          <w:tcPr>
            <w:tcW w:w="373" w:type="pct"/>
            <w:shd w:val="clear" w:color="auto" w:fill="auto"/>
            <w:noWrap/>
            <w:tcMar>
              <w:left w:w="28" w:type="dxa"/>
              <w:right w:w="28" w:type="dxa"/>
            </w:tcMar>
            <w:vAlign w:val="center"/>
            <w:hideMark/>
          </w:tcPr>
          <w:p w14:paraId="39F47956"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72DFAC02" w14:textId="77777777" w:rsidR="00932FFA" w:rsidRPr="00932FFA" w:rsidRDefault="00932FFA">
            <w:pPr>
              <w:jc w:val="center"/>
              <w:rPr>
                <w:sz w:val="12"/>
                <w:szCs w:val="12"/>
              </w:rPr>
            </w:pPr>
            <w:r w:rsidRPr="00932FFA">
              <w:rPr>
                <w:sz w:val="12"/>
                <w:szCs w:val="12"/>
              </w:rPr>
              <w:t>9,5</w:t>
            </w:r>
          </w:p>
        </w:tc>
      </w:tr>
      <w:tr w:rsidR="00932FFA" w:rsidRPr="00932FFA" w14:paraId="3295BAD8" w14:textId="77777777" w:rsidTr="00AE1D27">
        <w:trPr>
          <w:cantSplit/>
        </w:trPr>
        <w:tc>
          <w:tcPr>
            <w:tcW w:w="237" w:type="pct"/>
            <w:shd w:val="clear" w:color="auto" w:fill="auto"/>
            <w:tcMar>
              <w:left w:w="28" w:type="dxa"/>
              <w:right w:w="28" w:type="dxa"/>
            </w:tcMar>
            <w:vAlign w:val="center"/>
            <w:hideMark/>
          </w:tcPr>
          <w:p w14:paraId="10545F4C" w14:textId="77777777" w:rsidR="00932FFA" w:rsidRPr="00932FFA" w:rsidRDefault="00932FFA">
            <w:pPr>
              <w:rPr>
                <w:sz w:val="12"/>
                <w:szCs w:val="12"/>
              </w:rPr>
            </w:pPr>
            <w:r w:rsidRPr="00932FFA">
              <w:rPr>
                <w:sz w:val="12"/>
                <w:szCs w:val="12"/>
              </w:rPr>
              <w:t>1.4</w:t>
            </w:r>
          </w:p>
        </w:tc>
        <w:tc>
          <w:tcPr>
            <w:tcW w:w="2406" w:type="pct"/>
            <w:shd w:val="clear" w:color="auto" w:fill="auto"/>
            <w:tcMar>
              <w:left w:w="28" w:type="dxa"/>
              <w:right w:w="28" w:type="dxa"/>
            </w:tcMar>
            <w:vAlign w:val="bottom"/>
            <w:hideMark/>
          </w:tcPr>
          <w:p w14:paraId="0FD89D76" w14:textId="77777777" w:rsidR="00932FFA" w:rsidRPr="00932FFA" w:rsidRDefault="00932FFA">
            <w:pPr>
              <w:rPr>
                <w:b/>
                <w:bCs/>
                <w:sz w:val="12"/>
                <w:szCs w:val="12"/>
              </w:rPr>
            </w:pPr>
            <w:r w:rsidRPr="00932FFA">
              <w:rPr>
                <w:b/>
                <w:bCs/>
                <w:sz w:val="12"/>
                <w:szCs w:val="12"/>
              </w:rPr>
              <w:t>Подпрограмма "Безопасность и правопорядок на территории Лосевского сельского поселения"</w:t>
            </w:r>
          </w:p>
        </w:tc>
        <w:tc>
          <w:tcPr>
            <w:tcW w:w="617" w:type="pct"/>
            <w:shd w:val="clear" w:color="auto" w:fill="auto"/>
            <w:noWrap/>
            <w:tcMar>
              <w:left w:w="28" w:type="dxa"/>
              <w:right w:w="28" w:type="dxa"/>
            </w:tcMar>
            <w:vAlign w:val="center"/>
            <w:hideMark/>
          </w:tcPr>
          <w:p w14:paraId="041D69D9" w14:textId="77777777" w:rsidR="00932FFA" w:rsidRPr="00932FFA" w:rsidRDefault="00932FFA">
            <w:pPr>
              <w:rPr>
                <w:sz w:val="12"/>
                <w:szCs w:val="12"/>
              </w:rPr>
            </w:pPr>
            <w:r w:rsidRPr="00932FFA">
              <w:rPr>
                <w:sz w:val="12"/>
                <w:szCs w:val="12"/>
              </w:rPr>
              <w:t> </w:t>
            </w:r>
          </w:p>
        </w:tc>
        <w:tc>
          <w:tcPr>
            <w:tcW w:w="192" w:type="pct"/>
            <w:shd w:val="clear" w:color="auto" w:fill="auto"/>
            <w:noWrap/>
            <w:tcMar>
              <w:left w:w="28" w:type="dxa"/>
              <w:right w:w="28" w:type="dxa"/>
            </w:tcMar>
            <w:vAlign w:val="center"/>
            <w:hideMark/>
          </w:tcPr>
          <w:p w14:paraId="77726339" w14:textId="77777777" w:rsidR="00932FFA" w:rsidRPr="00932FFA" w:rsidRDefault="00932FFA">
            <w:pPr>
              <w:jc w:val="center"/>
              <w:rPr>
                <w:sz w:val="12"/>
                <w:szCs w:val="12"/>
              </w:rPr>
            </w:pPr>
            <w:r w:rsidRPr="00932FFA">
              <w:rPr>
                <w:sz w:val="12"/>
                <w:szCs w:val="12"/>
              </w:rPr>
              <w:t> </w:t>
            </w:r>
          </w:p>
        </w:tc>
        <w:tc>
          <w:tcPr>
            <w:tcW w:w="230" w:type="pct"/>
            <w:shd w:val="clear" w:color="auto" w:fill="auto"/>
            <w:noWrap/>
            <w:tcMar>
              <w:left w:w="28" w:type="dxa"/>
              <w:right w:w="28" w:type="dxa"/>
            </w:tcMar>
            <w:vAlign w:val="center"/>
            <w:hideMark/>
          </w:tcPr>
          <w:p w14:paraId="7A558727" w14:textId="77777777" w:rsidR="00932FFA" w:rsidRPr="00932FFA" w:rsidRDefault="00932FFA">
            <w:pPr>
              <w:jc w:val="center"/>
              <w:rPr>
                <w:sz w:val="12"/>
                <w:szCs w:val="12"/>
              </w:rPr>
            </w:pPr>
            <w:r w:rsidRPr="00932FFA">
              <w:rPr>
                <w:sz w:val="12"/>
                <w:szCs w:val="12"/>
              </w:rPr>
              <w:t> </w:t>
            </w:r>
          </w:p>
        </w:tc>
        <w:tc>
          <w:tcPr>
            <w:tcW w:w="257" w:type="pct"/>
            <w:shd w:val="clear" w:color="auto" w:fill="auto"/>
            <w:noWrap/>
            <w:tcMar>
              <w:left w:w="28" w:type="dxa"/>
              <w:right w:w="28" w:type="dxa"/>
            </w:tcMar>
            <w:vAlign w:val="center"/>
            <w:hideMark/>
          </w:tcPr>
          <w:p w14:paraId="3E2ED057" w14:textId="77777777" w:rsidR="00932FFA" w:rsidRPr="00932FFA" w:rsidRDefault="00932FFA">
            <w:pPr>
              <w:jc w:val="center"/>
              <w:rPr>
                <w:sz w:val="12"/>
                <w:szCs w:val="12"/>
              </w:rPr>
            </w:pPr>
            <w:r w:rsidRPr="00932FFA">
              <w:rPr>
                <w:sz w:val="12"/>
                <w:szCs w:val="12"/>
              </w:rPr>
              <w:t> </w:t>
            </w:r>
          </w:p>
        </w:tc>
        <w:tc>
          <w:tcPr>
            <w:tcW w:w="373" w:type="pct"/>
            <w:shd w:val="clear" w:color="auto" w:fill="auto"/>
            <w:noWrap/>
            <w:tcMar>
              <w:left w:w="28" w:type="dxa"/>
              <w:right w:w="28" w:type="dxa"/>
            </w:tcMar>
            <w:vAlign w:val="center"/>
            <w:hideMark/>
          </w:tcPr>
          <w:p w14:paraId="24FB661C" w14:textId="77777777" w:rsidR="00932FFA" w:rsidRPr="00932FFA" w:rsidRDefault="00932FFA">
            <w:pPr>
              <w:jc w:val="center"/>
              <w:rPr>
                <w:sz w:val="12"/>
                <w:szCs w:val="12"/>
              </w:rPr>
            </w:pPr>
            <w:r w:rsidRPr="00932FFA">
              <w:rPr>
                <w:sz w:val="12"/>
                <w:szCs w:val="12"/>
              </w:rPr>
              <w:t> </w:t>
            </w:r>
          </w:p>
        </w:tc>
        <w:tc>
          <w:tcPr>
            <w:tcW w:w="687" w:type="pct"/>
            <w:shd w:val="clear" w:color="auto" w:fill="auto"/>
            <w:noWrap/>
            <w:tcMar>
              <w:left w:w="28" w:type="dxa"/>
              <w:right w:w="28" w:type="dxa"/>
            </w:tcMar>
            <w:vAlign w:val="center"/>
            <w:hideMark/>
          </w:tcPr>
          <w:p w14:paraId="5B89051B" w14:textId="77777777" w:rsidR="00932FFA" w:rsidRPr="00932FFA" w:rsidRDefault="00932FFA">
            <w:pPr>
              <w:jc w:val="center"/>
              <w:rPr>
                <w:sz w:val="12"/>
                <w:szCs w:val="12"/>
              </w:rPr>
            </w:pPr>
            <w:r w:rsidRPr="00932FFA">
              <w:rPr>
                <w:sz w:val="12"/>
                <w:szCs w:val="12"/>
              </w:rPr>
              <w:t>0,0</w:t>
            </w:r>
          </w:p>
        </w:tc>
      </w:tr>
      <w:tr w:rsidR="00932FFA" w:rsidRPr="00932FFA" w14:paraId="6961CE5A" w14:textId="77777777" w:rsidTr="00AE1D27">
        <w:trPr>
          <w:cantSplit/>
        </w:trPr>
        <w:tc>
          <w:tcPr>
            <w:tcW w:w="237" w:type="pct"/>
            <w:shd w:val="clear" w:color="auto" w:fill="auto"/>
            <w:tcMar>
              <w:left w:w="28" w:type="dxa"/>
              <w:right w:w="28" w:type="dxa"/>
            </w:tcMar>
            <w:vAlign w:val="center"/>
            <w:hideMark/>
          </w:tcPr>
          <w:p w14:paraId="352DC8BC" w14:textId="77777777" w:rsidR="00932FFA" w:rsidRPr="00932FFA" w:rsidRDefault="00932FFA">
            <w:pPr>
              <w:rPr>
                <w:sz w:val="12"/>
                <w:szCs w:val="12"/>
              </w:rPr>
            </w:pPr>
            <w:r w:rsidRPr="00932FFA">
              <w:rPr>
                <w:sz w:val="12"/>
                <w:szCs w:val="12"/>
              </w:rPr>
              <w:t> </w:t>
            </w:r>
          </w:p>
        </w:tc>
        <w:tc>
          <w:tcPr>
            <w:tcW w:w="2406" w:type="pct"/>
            <w:shd w:val="clear" w:color="auto" w:fill="auto"/>
            <w:tcMar>
              <w:left w:w="28" w:type="dxa"/>
              <w:right w:w="28" w:type="dxa"/>
            </w:tcMar>
            <w:vAlign w:val="bottom"/>
            <w:hideMark/>
          </w:tcPr>
          <w:p w14:paraId="387AAD16" w14:textId="77777777" w:rsidR="00932FFA" w:rsidRPr="00932FFA" w:rsidRDefault="00932FFA">
            <w:pPr>
              <w:rPr>
                <w:sz w:val="12"/>
                <w:szCs w:val="12"/>
              </w:rPr>
            </w:pPr>
            <w:r w:rsidRPr="00932FFA">
              <w:rPr>
                <w:sz w:val="12"/>
                <w:szCs w:val="12"/>
              </w:rPr>
              <w:t>Мероприятия в сфере защиты населения от чрезвычайных ситуаций и пожаров</w:t>
            </w:r>
          </w:p>
        </w:tc>
        <w:tc>
          <w:tcPr>
            <w:tcW w:w="617" w:type="pct"/>
            <w:shd w:val="clear" w:color="auto" w:fill="auto"/>
            <w:noWrap/>
            <w:tcMar>
              <w:left w:w="28" w:type="dxa"/>
              <w:right w:w="28" w:type="dxa"/>
            </w:tcMar>
            <w:vAlign w:val="center"/>
            <w:hideMark/>
          </w:tcPr>
          <w:p w14:paraId="554F0832" w14:textId="77777777" w:rsidR="00932FFA" w:rsidRPr="00932FFA" w:rsidRDefault="00932FFA">
            <w:pPr>
              <w:rPr>
                <w:sz w:val="12"/>
                <w:szCs w:val="12"/>
              </w:rPr>
            </w:pPr>
            <w:r w:rsidRPr="00932FFA">
              <w:rPr>
                <w:sz w:val="12"/>
                <w:szCs w:val="12"/>
              </w:rPr>
              <w:t>01 4 7143</w:t>
            </w:r>
          </w:p>
        </w:tc>
        <w:tc>
          <w:tcPr>
            <w:tcW w:w="192" w:type="pct"/>
            <w:shd w:val="clear" w:color="auto" w:fill="auto"/>
            <w:noWrap/>
            <w:tcMar>
              <w:left w:w="28" w:type="dxa"/>
              <w:right w:w="28" w:type="dxa"/>
            </w:tcMar>
            <w:vAlign w:val="center"/>
            <w:hideMark/>
          </w:tcPr>
          <w:p w14:paraId="53FA52E2" w14:textId="77777777" w:rsidR="00932FFA" w:rsidRPr="00932FFA" w:rsidRDefault="00932FFA">
            <w:pPr>
              <w:jc w:val="center"/>
              <w:rPr>
                <w:sz w:val="12"/>
                <w:szCs w:val="12"/>
              </w:rPr>
            </w:pPr>
            <w:r w:rsidRPr="00932FFA">
              <w:rPr>
                <w:sz w:val="12"/>
                <w:szCs w:val="12"/>
              </w:rPr>
              <w:t>03</w:t>
            </w:r>
          </w:p>
        </w:tc>
        <w:tc>
          <w:tcPr>
            <w:tcW w:w="230" w:type="pct"/>
            <w:shd w:val="clear" w:color="auto" w:fill="auto"/>
            <w:noWrap/>
            <w:tcMar>
              <w:left w:w="28" w:type="dxa"/>
              <w:right w:w="28" w:type="dxa"/>
            </w:tcMar>
            <w:vAlign w:val="center"/>
            <w:hideMark/>
          </w:tcPr>
          <w:p w14:paraId="454A9772" w14:textId="77777777" w:rsidR="00932FFA" w:rsidRPr="00932FFA" w:rsidRDefault="00932FFA">
            <w:pPr>
              <w:jc w:val="center"/>
              <w:rPr>
                <w:sz w:val="12"/>
                <w:szCs w:val="12"/>
              </w:rPr>
            </w:pPr>
            <w:r w:rsidRPr="00932FFA">
              <w:rPr>
                <w:sz w:val="12"/>
                <w:szCs w:val="12"/>
              </w:rPr>
              <w:t>09</w:t>
            </w:r>
          </w:p>
        </w:tc>
        <w:tc>
          <w:tcPr>
            <w:tcW w:w="257" w:type="pct"/>
            <w:shd w:val="clear" w:color="auto" w:fill="auto"/>
            <w:noWrap/>
            <w:tcMar>
              <w:left w:w="28" w:type="dxa"/>
              <w:right w:w="28" w:type="dxa"/>
            </w:tcMar>
            <w:vAlign w:val="center"/>
            <w:hideMark/>
          </w:tcPr>
          <w:p w14:paraId="59A0C71B" w14:textId="77777777" w:rsidR="00932FFA" w:rsidRPr="00932FFA" w:rsidRDefault="00932FFA">
            <w:pPr>
              <w:jc w:val="center"/>
              <w:rPr>
                <w:sz w:val="12"/>
                <w:szCs w:val="12"/>
              </w:rPr>
            </w:pPr>
            <w:r w:rsidRPr="00932FFA">
              <w:rPr>
                <w:sz w:val="12"/>
                <w:szCs w:val="12"/>
              </w:rPr>
              <w:t>200</w:t>
            </w:r>
          </w:p>
        </w:tc>
        <w:tc>
          <w:tcPr>
            <w:tcW w:w="373" w:type="pct"/>
            <w:shd w:val="clear" w:color="auto" w:fill="auto"/>
            <w:noWrap/>
            <w:tcMar>
              <w:left w:w="28" w:type="dxa"/>
              <w:right w:w="28" w:type="dxa"/>
            </w:tcMar>
            <w:vAlign w:val="center"/>
            <w:hideMark/>
          </w:tcPr>
          <w:p w14:paraId="080336B8" w14:textId="77777777" w:rsidR="00932FFA" w:rsidRPr="00932FFA" w:rsidRDefault="00932FFA">
            <w:pPr>
              <w:jc w:val="center"/>
              <w:rPr>
                <w:sz w:val="12"/>
                <w:szCs w:val="12"/>
              </w:rPr>
            </w:pPr>
            <w:r w:rsidRPr="00932FFA">
              <w:rPr>
                <w:sz w:val="12"/>
                <w:szCs w:val="12"/>
              </w:rPr>
              <w:t>914</w:t>
            </w:r>
          </w:p>
        </w:tc>
        <w:tc>
          <w:tcPr>
            <w:tcW w:w="687" w:type="pct"/>
            <w:shd w:val="clear" w:color="auto" w:fill="auto"/>
            <w:noWrap/>
            <w:tcMar>
              <w:left w:w="28" w:type="dxa"/>
              <w:right w:w="28" w:type="dxa"/>
            </w:tcMar>
            <w:vAlign w:val="center"/>
            <w:hideMark/>
          </w:tcPr>
          <w:p w14:paraId="7E56F77F" w14:textId="77777777" w:rsidR="00932FFA" w:rsidRPr="00932FFA" w:rsidRDefault="00932FFA">
            <w:pPr>
              <w:jc w:val="center"/>
              <w:rPr>
                <w:sz w:val="12"/>
                <w:szCs w:val="12"/>
              </w:rPr>
            </w:pPr>
            <w:r w:rsidRPr="00932FFA">
              <w:rPr>
                <w:sz w:val="12"/>
                <w:szCs w:val="12"/>
              </w:rPr>
              <w:t> </w:t>
            </w:r>
          </w:p>
        </w:tc>
      </w:tr>
    </w:tbl>
    <w:p w14:paraId="6946B344" w14:textId="77777777" w:rsidR="00932FFA" w:rsidRPr="006E2860" w:rsidRDefault="00932FFA" w:rsidP="004858D8">
      <w:pPr>
        <w:ind w:firstLine="567"/>
        <w:jc w:val="both"/>
        <w:rPr>
          <w:sz w:val="16"/>
          <w:szCs w:val="16"/>
        </w:rPr>
      </w:pPr>
    </w:p>
    <w:p w14:paraId="3C39AD11" w14:textId="77777777" w:rsidR="004858D8" w:rsidRPr="00F50C77" w:rsidRDefault="004858D8" w:rsidP="004858D8">
      <w:pPr>
        <w:tabs>
          <w:tab w:val="left" w:pos="3828"/>
        </w:tabs>
        <w:jc w:val="both"/>
        <w:rPr>
          <w:sz w:val="16"/>
          <w:szCs w:val="16"/>
        </w:rPr>
      </w:pPr>
      <w:r w:rsidRPr="00F50C77">
        <w:rPr>
          <w:sz w:val="16"/>
          <w:szCs w:val="16"/>
        </w:rPr>
        <w:t>Глава Лосевского сельского поселения</w:t>
      </w:r>
    </w:p>
    <w:p w14:paraId="0BB12E9C" w14:textId="77777777" w:rsidR="004858D8" w:rsidRPr="00F50C77" w:rsidRDefault="004858D8" w:rsidP="004858D8">
      <w:pPr>
        <w:tabs>
          <w:tab w:val="left" w:pos="3828"/>
        </w:tabs>
        <w:jc w:val="both"/>
        <w:rPr>
          <w:sz w:val="16"/>
          <w:szCs w:val="16"/>
        </w:rPr>
      </w:pPr>
      <w:r w:rsidRPr="00F50C77">
        <w:rPr>
          <w:sz w:val="16"/>
          <w:szCs w:val="16"/>
        </w:rPr>
        <w:t>Павловского муниципального района</w:t>
      </w:r>
    </w:p>
    <w:p w14:paraId="2755CA73" w14:textId="77777777" w:rsidR="004858D8" w:rsidRPr="006E2860" w:rsidRDefault="004858D8" w:rsidP="004858D8">
      <w:pPr>
        <w:tabs>
          <w:tab w:val="left" w:pos="3828"/>
        </w:tabs>
        <w:jc w:val="both"/>
        <w:rPr>
          <w:sz w:val="16"/>
          <w:szCs w:val="16"/>
        </w:rPr>
      </w:pPr>
      <w:r>
        <w:rPr>
          <w:sz w:val="16"/>
          <w:szCs w:val="16"/>
        </w:rPr>
        <w:t>Воронежской области</w:t>
      </w:r>
      <w:r w:rsidRPr="00F50C77">
        <w:rPr>
          <w:sz w:val="16"/>
          <w:szCs w:val="16"/>
        </w:rPr>
        <w:tab/>
        <w:t>А.Р.Бугаев</w:t>
      </w:r>
    </w:p>
    <w:p w14:paraId="63716851" w14:textId="77777777" w:rsidR="00F50C77" w:rsidRPr="006E2860" w:rsidRDefault="00F50C77" w:rsidP="00F50C77">
      <w:pPr>
        <w:ind w:firstLine="567"/>
        <w:jc w:val="both"/>
        <w:rPr>
          <w:sz w:val="16"/>
          <w:szCs w:val="16"/>
        </w:rPr>
      </w:pPr>
    </w:p>
    <w:p w14:paraId="278DF5F3" w14:textId="77777777" w:rsidR="00F50C77" w:rsidRDefault="00F50C77" w:rsidP="00F50C77">
      <w:pPr>
        <w:ind w:firstLine="567"/>
        <w:jc w:val="both"/>
        <w:rPr>
          <w:sz w:val="16"/>
          <w:szCs w:val="16"/>
        </w:rPr>
      </w:pPr>
    </w:p>
    <w:p w14:paraId="20C7557B" w14:textId="77777777" w:rsidR="00C255A6" w:rsidRPr="006E2860" w:rsidRDefault="00C255A6" w:rsidP="00F50C77">
      <w:pPr>
        <w:ind w:firstLine="567"/>
        <w:jc w:val="both"/>
        <w:rPr>
          <w:sz w:val="16"/>
          <w:szCs w:val="16"/>
        </w:rPr>
      </w:pPr>
    </w:p>
    <w:p w14:paraId="521B6BD8" w14:textId="77777777" w:rsidR="00C255A6" w:rsidRPr="00C255A6" w:rsidRDefault="00C255A6" w:rsidP="00C255A6">
      <w:pPr>
        <w:pStyle w:val="affe"/>
        <w:jc w:val="center"/>
        <w:rPr>
          <w:b/>
          <w:spacing w:val="20"/>
          <w:sz w:val="16"/>
          <w:szCs w:val="16"/>
        </w:rPr>
      </w:pPr>
      <w:r w:rsidRPr="00C255A6">
        <w:rPr>
          <w:b/>
          <w:spacing w:val="20"/>
          <w:sz w:val="16"/>
          <w:szCs w:val="16"/>
        </w:rPr>
        <w:t xml:space="preserve">СОВЕТ </w:t>
      </w:r>
    </w:p>
    <w:p w14:paraId="01050E3F" w14:textId="77777777" w:rsidR="00C255A6" w:rsidRPr="00C255A6" w:rsidRDefault="00C255A6" w:rsidP="00C255A6">
      <w:pPr>
        <w:pStyle w:val="affe"/>
        <w:jc w:val="center"/>
        <w:rPr>
          <w:b/>
          <w:spacing w:val="20"/>
          <w:sz w:val="16"/>
          <w:szCs w:val="16"/>
        </w:rPr>
      </w:pPr>
      <w:r w:rsidRPr="00C255A6">
        <w:rPr>
          <w:b/>
          <w:spacing w:val="20"/>
          <w:sz w:val="16"/>
          <w:szCs w:val="16"/>
        </w:rPr>
        <w:t>НАРОДНЫХ ДЕПУТАТОВ ЛОСЕВСКОГО СЕЛЬСКОГО ПОСЕЛЕНИЯ</w:t>
      </w:r>
    </w:p>
    <w:p w14:paraId="3A003305" w14:textId="77777777" w:rsidR="00C255A6" w:rsidRPr="00C255A6" w:rsidRDefault="00C255A6" w:rsidP="00C255A6">
      <w:pPr>
        <w:pStyle w:val="affe"/>
        <w:jc w:val="center"/>
        <w:rPr>
          <w:b/>
          <w:spacing w:val="20"/>
          <w:sz w:val="16"/>
          <w:szCs w:val="16"/>
        </w:rPr>
      </w:pPr>
      <w:r w:rsidRPr="00C255A6">
        <w:rPr>
          <w:b/>
          <w:spacing w:val="20"/>
          <w:sz w:val="16"/>
          <w:szCs w:val="16"/>
        </w:rPr>
        <w:t>ПАВЛОВСКОГО МУНИЦИПАЛЬНОГО РАЙОНА</w:t>
      </w:r>
    </w:p>
    <w:p w14:paraId="34B22022" w14:textId="77777777" w:rsidR="00C255A6" w:rsidRPr="00C255A6" w:rsidRDefault="00C255A6" w:rsidP="00C255A6">
      <w:pPr>
        <w:pStyle w:val="affe"/>
        <w:jc w:val="center"/>
        <w:rPr>
          <w:b/>
          <w:spacing w:val="20"/>
          <w:sz w:val="16"/>
          <w:szCs w:val="16"/>
        </w:rPr>
      </w:pPr>
      <w:r w:rsidRPr="00C255A6">
        <w:rPr>
          <w:b/>
          <w:spacing w:val="20"/>
          <w:sz w:val="16"/>
          <w:szCs w:val="16"/>
        </w:rPr>
        <w:t>ВОРОНЕЖСКОЙ ОБЛАСТИ</w:t>
      </w:r>
    </w:p>
    <w:p w14:paraId="30878B13" w14:textId="77777777" w:rsidR="00C255A6" w:rsidRPr="00C255A6" w:rsidRDefault="00C255A6" w:rsidP="00C255A6">
      <w:pPr>
        <w:pStyle w:val="affe"/>
        <w:jc w:val="center"/>
        <w:rPr>
          <w:b/>
          <w:spacing w:val="20"/>
          <w:sz w:val="16"/>
          <w:szCs w:val="16"/>
        </w:rPr>
      </w:pPr>
    </w:p>
    <w:p w14:paraId="5AEF1FC2" w14:textId="77777777" w:rsidR="00C255A6" w:rsidRPr="00C255A6" w:rsidRDefault="00C255A6" w:rsidP="00C255A6">
      <w:pPr>
        <w:jc w:val="center"/>
        <w:rPr>
          <w:b/>
          <w:spacing w:val="20"/>
          <w:sz w:val="16"/>
          <w:szCs w:val="16"/>
        </w:rPr>
      </w:pPr>
      <w:r w:rsidRPr="00C255A6">
        <w:rPr>
          <w:b/>
          <w:spacing w:val="20"/>
          <w:sz w:val="16"/>
          <w:szCs w:val="16"/>
        </w:rPr>
        <w:t>РЕШЕНИЕ</w:t>
      </w:r>
    </w:p>
    <w:p w14:paraId="22A236BC" w14:textId="77777777" w:rsidR="00C255A6" w:rsidRPr="00DE781D" w:rsidRDefault="00C255A6" w:rsidP="00C255A6">
      <w:pPr>
        <w:pStyle w:val="affe"/>
        <w:ind w:firstLine="567"/>
        <w:rPr>
          <w:sz w:val="16"/>
          <w:szCs w:val="16"/>
          <w:u w:val="single"/>
        </w:rPr>
      </w:pPr>
    </w:p>
    <w:p w14:paraId="441A9B4B" w14:textId="77777777" w:rsidR="00C255A6" w:rsidRPr="00DE781D" w:rsidRDefault="00C255A6" w:rsidP="00C255A6">
      <w:pPr>
        <w:pStyle w:val="affe"/>
        <w:rPr>
          <w:sz w:val="16"/>
          <w:szCs w:val="16"/>
          <w:u w:val="single"/>
        </w:rPr>
      </w:pPr>
      <w:r w:rsidRPr="00DE781D">
        <w:rPr>
          <w:sz w:val="16"/>
          <w:szCs w:val="16"/>
          <w:u w:val="single"/>
        </w:rPr>
        <w:t>от 26.04.2016 г. №61</w:t>
      </w:r>
    </w:p>
    <w:p w14:paraId="4BC473A6" w14:textId="77777777" w:rsidR="00C255A6" w:rsidRPr="00DE781D" w:rsidRDefault="00C255A6" w:rsidP="00C255A6">
      <w:pPr>
        <w:pStyle w:val="affe"/>
        <w:rPr>
          <w:sz w:val="16"/>
          <w:szCs w:val="16"/>
        </w:rPr>
      </w:pPr>
      <w:r w:rsidRPr="00DE781D">
        <w:rPr>
          <w:sz w:val="16"/>
          <w:szCs w:val="16"/>
        </w:rPr>
        <w:t>с. Лосево</w:t>
      </w:r>
    </w:p>
    <w:p w14:paraId="6299D05B" w14:textId="77777777" w:rsidR="00C255A6" w:rsidRPr="00DE781D" w:rsidRDefault="00C255A6" w:rsidP="00C255A6">
      <w:pPr>
        <w:pStyle w:val="ConsPlusTitle"/>
        <w:jc w:val="both"/>
        <w:rPr>
          <w:rFonts w:ascii="Times New Roman" w:hAnsi="Times New Roman" w:cs="Times New Roman"/>
          <w:sz w:val="16"/>
          <w:szCs w:val="16"/>
        </w:rPr>
      </w:pPr>
    </w:p>
    <w:p w14:paraId="41DB1EBB"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 xml:space="preserve">Об утверждении Положения о порядке </w:t>
      </w:r>
    </w:p>
    <w:p w14:paraId="0E36C673"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 xml:space="preserve">проверки достоверности и полноты сведений, </w:t>
      </w:r>
    </w:p>
    <w:p w14:paraId="6667ED70"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 xml:space="preserve">представленных гражданами, претендующими </w:t>
      </w:r>
    </w:p>
    <w:p w14:paraId="3C0CBC5A"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 xml:space="preserve">на замещение муниципальных должностей, </w:t>
      </w:r>
    </w:p>
    <w:p w14:paraId="4FA29A4B"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лицами, замещающими муниципальные должности,</w:t>
      </w:r>
    </w:p>
    <w:p w14:paraId="2C0601AB"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и соблюдения ограничений лицами, замещающими</w:t>
      </w:r>
    </w:p>
    <w:p w14:paraId="7D7ACF77"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муниципальные должности, а также о порядке</w:t>
      </w:r>
    </w:p>
    <w:p w14:paraId="6B75F9F8"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рассмотрения вопросов, касающихся соблюдения</w:t>
      </w:r>
    </w:p>
    <w:p w14:paraId="2803951C"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 xml:space="preserve">требований к должностному поведению лиц, </w:t>
      </w:r>
    </w:p>
    <w:p w14:paraId="2C7C09F2"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 xml:space="preserve">замещающих муниципальные должности и </w:t>
      </w:r>
    </w:p>
    <w:p w14:paraId="2D965A4A" w14:textId="77777777" w:rsidR="00C255A6" w:rsidRPr="00DE781D" w:rsidRDefault="00C255A6" w:rsidP="00C255A6">
      <w:pPr>
        <w:pStyle w:val="ConsPlusTitle"/>
        <w:rPr>
          <w:rFonts w:ascii="Times New Roman" w:hAnsi="Times New Roman" w:cs="Times New Roman"/>
          <w:b w:val="0"/>
          <w:sz w:val="16"/>
          <w:szCs w:val="16"/>
        </w:rPr>
      </w:pPr>
      <w:r w:rsidRPr="00DE781D">
        <w:rPr>
          <w:rFonts w:ascii="Times New Roman" w:hAnsi="Times New Roman" w:cs="Times New Roman"/>
          <w:b w:val="0"/>
          <w:sz w:val="16"/>
          <w:szCs w:val="16"/>
        </w:rPr>
        <w:t>урегулирования конфликта интересов</w:t>
      </w:r>
    </w:p>
    <w:p w14:paraId="7C128665" w14:textId="77777777" w:rsidR="00C255A6" w:rsidRPr="00DE781D" w:rsidRDefault="00C255A6" w:rsidP="00C255A6">
      <w:pPr>
        <w:pStyle w:val="ConsPlusTitle"/>
        <w:ind w:firstLine="567"/>
        <w:jc w:val="both"/>
        <w:rPr>
          <w:rFonts w:ascii="Times New Roman" w:hAnsi="Times New Roman" w:cs="Times New Roman"/>
          <w:sz w:val="16"/>
          <w:szCs w:val="16"/>
        </w:rPr>
      </w:pPr>
    </w:p>
    <w:p w14:paraId="6DBAD5C3" w14:textId="286A7B02" w:rsidR="00C255A6" w:rsidRPr="00DE781D" w:rsidRDefault="00C255A6" w:rsidP="00C255A6">
      <w:pPr>
        <w:pStyle w:val="ConsPlusNormal"/>
        <w:ind w:firstLine="567"/>
        <w:jc w:val="both"/>
        <w:rPr>
          <w:rFonts w:ascii="Times New Roman" w:hAnsi="Times New Roman"/>
          <w:sz w:val="16"/>
          <w:szCs w:val="16"/>
        </w:rPr>
      </w:pPr>
      <w:r w:rsidRPr="00DE781D">
        <w:rPr>
          <w:rFonts w:ascii="Times New Roman" w:hAnsi="Times New Roman"/>
          <w:sz w:val="16"/>
          <w:szCs w:val="16"/>
        </w:rPr>
        <w:t>На основании Федерального закона от 06.10.2003 № 131-ФЗ «Об общих принципах организации местного самоуправления в Российской Федерации», Федерального закона от 02.03.2007 № 25-ФЗ «О противодействии коррупции» Совет народных депутатов Лосевского сельского поселения</w:t>
      </w:r>
    </w:p>
    <w:p w14:paraId="33A78A75" w14:textId="77777777" w:rsidR="00C255A6" w:rsidRPr="00DE781D" w:rsidRDefault="00C255A6" w:rsidP="00C255A6">
      <w:pPr>
        <w:pStyle w:val="ConsPlusNormal"/>
        <w:ind w:firstLine="567"/>
        <w:jc w:val="center"/>
        <w:rPr>
          <w:rFonts w:ascii="Times New Roman" w:hAnsi="Times New Roman"/>
          <w:sz w:val="16"/>
          <w:szCs w:val="16"/>
        </w:rPr>
      </w:pPr>
    </w:p>
    <w:p w14:paraId="3D7784A5" w14:textId="77777777" w:rsidR="00C255A6" w:rsidRPr="00DE781D" w:rsidRDefault="00C255A6" w:rsidP="00C255A6">
      <w:pPr>
        <w:pStyle w:val="ConsPlusNormal"/>
        <w:ind w:firstLine="0"/>
        <w:jc w:val="center"/>
        <w:rPr>
          <w:rFonts w:ascii="Times New Roman" w:hAnsi="Times New Roman"/>
          <w:sz w:val="16"/>
          <w:szCs w:val="16"/>
        </w:rPr>
      </w:pPr>
      <w:r w:rsidRPr="00DE781D">
        <w:rPr>
          <w:rFonts w:ascii="Times New Roman" w:hAnsi="Times New Roman"/>
          <w:sz w:val="16"/>
          <w:szCs w:val="16"/>
        </w:rPr>
        <w:t>РЕШИЛ:</w:t>
      </w:r>
    </w:p>
    <w:p w14:paraId="2D287520" w14:textId="77777777" w:rsidR="00C255A6" w:rsidRPr="00DE781D" w:rsidRDefault="00C255A6" w:rsidP="00C255A6">
      <w:pPr>
        <w:pStyle w:val="ConsPlusNormal"/>
        <w:ind w:firstLine="567"/>
        <w:jc w:val="both"/>
        <w:rPr>
          <w:rFonts w:ascii="Times New Roman" w:hAnsi="Times New Roman"/>
          <w:sz w:val="16"/>
          <w:szCs w:val="16"/>
        </w:rPr>
      </w:pPr>
    </w:p>
    <w:p w14:paraId="04221589" w14:textId="77777777" w:rsidR="00C255A6" w:rsidRPr="00DE781D" w:rsidRDefault="00C255A6" w:rsidP="00C255A6">
      <w:pPr>
        <w:pStyle w:val="ConsPlusTitle"/>
        <w:ind w:firstLine="567"/>
        <w:jc w:val="both"/>
        <w:rPr>
          <w:rFonts w:ascii="Times New Roman" w:hAnsi="Times New Roman" w:cs="Times New Roman"/>
          <w:b w:val="0"/>
          <w:sz w:val="16"/>
          <w:szCs w:val="16"/>
        </w:rPr>
      </w:pPr>
      <w:r w:rsidRPr="00DE781D">
        <w:rPr>
          <w:rFonts w:ascii="Times New Roman" w:hAnsi="Times New Roman" w:cs="Times New Roman"/>
          <w:b w:val="0"/>
          <w:sz w:val="16"/>
          <w:szCs w:val="16"/>
        </w:rPr>
        <w:t>1. Утвердить Положение о порядке проверки достоверности и полноты сведений, представленных гражданами, претендующими на замещение муниципальных должностей, лицами, замещающими муниципальные должности, и соблюдения ограничений лицами, замещающими муниципальные должности, а также о порядке рассмотрения вопросов, касающихся соблюдения требований к должностному поведению лиц, замещающих муниципальные должности и урегулирования конфликта интересов согласно приложению к решению.</w:t>
      </w:r>
    </w:p>
    <w:p w14:paraId="2AA0D222" w14:textId="77777777" w:rsidR="00C255A6" w:rsidRPr="00DE781D" w:rsidRDefault="00C255A6" w:rsidP="00C255A6">
      <w:pPr>
        <w:pStyle w:val="ConsPlusNormal"/>
        <w:ind w:firstLine="567"/>
        <w:jc w:val="both"/>
        <w:rPr>
          <w:rFonts w:ascii="Times New Roman" w:hAnsi="Times New Roman"/>
          <w:i/>
          <w:sz w:val="16"/>
          <w:szCs w:val="16"/>
        </w:rPr>
      </w:pPr>
      <w:r w:rsidRPr="00DE781D">
        <w:rPr>
          <w:rFonts w:ascii="Times New Roman" w:hAnsi="Times New Roman"/>
          <w:sz w:val="16"/>
          <w:szCs w:val="16"/>
        </w:rPr>
        <w:t>2. Контроль за исполнением настоящего решения оставляю за собой.</w:t>
      </w:r>
    </w:p>
    <w:p w14:paraId="76AA2004" w14:textId="77777777" w:rsidR="00C255A6" w:rsidRPr="00DE781D" w:rsidRDefault="00C255A6" w:rsidP="00C255A6">
      <w:pPr>
        <w:pStyle w:val="ConsPlusNormal"/>
        <w:ind w:firstLine="567"/>
        <w:jc w:val="both"/>
        <w:rPr>
          <w:rFonts w:ascii="Times New Roman" w:hAnsi="Times New Roman"/>
          <w:sz w:val="16"/>
          <w:szCs w:val="16"/>
        </w:rPr>
      </w:pPr>
      <w:r w:rsidRPr="00DE781D">
        <w:rPr>
          <w:rFonts w:ascii="Times New Roman" w:hAnsi="Times New Roman"/>
          <w:sz w:val="16"/>
          <w:szCs w:val="16"/>
        </w:rPr>
        <w:t>3. Разместить настоящее решение на официальном сайте администрации Лосевского сельского поселения в сети Интернет и обеспечить официальное опубликование в газете Павловский муниципальный вестник.</w:t>
      </w:r>
    </w:p>
    <w:p w14:paraId="779B2619" w14:textId="77777777" w:rsidR="00C255A6" w:rsidRPr="00DE781D" w:rsidRDefault="00C255A6" w:rsidP="00C255A6">
      <w:pPr>
        <w:pStyle w:val="ConsPlusNormal"/>
        <w:ind w:firstLine="567"/>
        <w:jc w:val="both"/>
        <w:rPr>
          <w:rFonts w:ascii="Times New Roman" w:hAnsi="Times New Roman"/>
          <w:sz w:val="16"/>
          <w:szCs w:val="16"/>
        </w:rPr>
      </w:pPr>
      <w:r w:rsidRPr="00DE781D">
        <w:rPr>
          <w:rFonts w:ascii="Times New Roman" w:hAnsi="Times New Roman"/>
          <w:sz w:val="16"/>
          <w:szCs w:val="16"/>
        </w:rPr>
        <w:t>4. Настоящее решение вступает в силу после его официального опубликования.</w:t>
      </w:r>
    </w:p>
    <w:p w14:paraId="1611759C" w14:textId="77777777" w:rsidR="00C255A6" w:rsidRPr="00DE781D" w:rsidRDefault="00C255A6" w:rsidP="00C255A6">
      <w:pPr>
        <w:pStyle w:val="ConsPlusNormal"/>
        <w:ind w:firstLine="567"/>
        <w:jc w:val="both"/>
        <w:rPr>
          <w:rFonts w:ascii="Times New Roman" w:hAnsi="Times New Roman"/>
          <w:sz w:val="16"/>
          <w:szCs w:val="16"/>
        </w:rPr>
      </w:pPr>
    </w:p>
    <w:p w14:paraId="36D9A422" w14:textId="5699AAB7" w:rsidR="00C255A6" w:rsidRPr="00DE781D" w:rsidRDefault="00C255A6" w:rsidP="00C255A6">
      <w:pPr>
        <w:pStyle w:val="ConsPlusNormal"/>
        <w:tabs>
          <w:tab w:val="left" w:pos="3686"/>
        </w:tabs>
        <w:ind w:firstLine="0"/>
        <w:jc w:val="both"/>
        <w:rPr>
          <w:rFonts w:ascii="Times New Roman" w:hAnsi="Times New Roman"/>
          <w:sz w:val="16"/>
          <w:szCs w:val="16"/>
        </w:rPr>
      </w:pPr>
      <w:r w:rsidRPr="00DE781D">
        <w:rPr>
          <w:rFonts w:ascii="Times New Roman" w:hAnsi="Times New Roman"/>
          <w:sz w:val="16"/>
          <w:szCs w:val="16"/>
        </w:rPr>
        <w:t>Глава Лосевского сельского поселения</w:t>
      </w:r>
      <w:r>
        <w:rPr>
          <w:rFonts w:ascii="Times New Roman" w:hAnsi="Times New Roman"/>
          <w:sz w:val="16"/>
          <w:szCs w:val="16"/>
        </w:rPr>
        <w:tab/>
      </w:r>
      <w:r w:rsidRPr="00DE781D">
        <w:rPr>
          <w:rFonts w:ascii="Times New Roman" w:hAnsi="Times New Roman"/>
          <w:sz w:val="16"/>
          <w:szCs w:val="16"/>
        </w:rPr>
        <w:t>А. Р. Бугаев</w:t>
      </w:r>
    </w:p>
    <w:p w14:paraId="567A8A9C" w14:textId="77777777" w:rsidR="00C255A6" w:rsidRPr="00DE781D" w:rsidRDefault="00C255A6" w:rsidP="00C255A6">
      <w:pPr>
        <w:pStyle w:val="ConsPlusNormal"/>
        <w:ind w:firstLine="567"/>
        <w:jc w:val="right"/>
        <w:outlineLvl w:val="0"/>
        <w:rPr>
          <w:rFonts w:ascii="Times New Roman" w:hAnsi="Times New Roman"/>
          <w:sz w:val="16"/>
          <w:szCs w:val="16"/>
        </w:rPr>
      </w:pPr>
    </w:p>
    <w:p w14:paraId="36246FD8" w14:textId="77777777" w:rsidR="00C255A6" w:rsidRPr="00DE781D" w:rsidRDefault="00C255A6" w:rsidP="00C255A6">
      <w:pPr>
        <w:pStyle w:val="ConsPlusNormal"/>
        <w:ind w:firstLine="567"/>
        <w:jc w:val="right"/>
        <w:outlineLvl w:val="0"/>
        <w:rPr>
          <w:rFonts w:ascii="Times New Roman" w:hAnsi="Times New Roman"/>
          <w:sz w:val="16"/>
          <w:szCs w:val="16"/>
        </w:rPr>
      </w:pPr>
    </w:p>
    <w:p w14:paraId="6126153D" w14:textId="77777777" w:rsidR="00AE1D27" w:rsidRDefault="00C255A6" w:rsidP="00C255A6">
      <w:pPr>
        <w:pStyle w:val="ConsPlusNormal"/>
        <w:ind w:left="1843" w:firstLine="0"/>
        <w:outlineLvl w:val="0"/>
        <w:rPr>
          <w:rFonts w:ascii="Times New Roman" w:hAnsi="Times New Roman"/>
          <w:sz w:val="16"/>
          <w:szCs w:val="16"/>
        </w:rPr>
      </w:pPr>
      <w:r w:rsidRPr="00DE781D">
        <w:rPr>
          <w:rFonts w:ascii="Times New Roman" w:hAnsi="Times New Roman"/>
          <w:sz w:val="16"/>
          <w:szCs w:val="16"/>
        </w:rPr>
        <w:t>Приложение</w:t>
      </w:r>
    </w:p>
    <w:p w14:paraId="68619E85" w14:textId="0497AAF4" w:rsidR="00C255A6" w:rsidRPr="00DE781D" w:rsidRDefault="00C255A6" w:rsidP="00AE1D27">
      <w:pPr>
        <w:pStyle w:val="ConsPlusNormal"/>
        <w:ind w:left="1843" w:firstLine="0"/>
        <w:outlineLvl w:val="0"/>
        <w:rPr>
          <w:rFonts w:ascii="Times New Roman" w:hAnsi="Times New Roman"/>
          <w:sz w:val="16"/>
          <w:szCs w:val="16"/>
        </w:rPr>
      </w:pPr>
      <w:r w:rsidRPr="00DE781D">
        <w:rPr>
          <w:rFonts w:ascii="Times New Roman" w:hAnsi="Times New Roman"/>
          <w:sz w:val="16"/>
          <w:szCs w:val="16"/>
        </w:rPr>
        <w:t>к решению</w:t>
      </w:r>
      <w:r w:rsidR="00AE1D27">
        <w:rPr>
          <w:rFonts w:ascii="Times New Roman" w:hAnsi="Times New Roman"/>
          <w:sz w:val="16"/>
          <w:szCs w:val="16"/>
        </w:rPr>
        <w:t xml:space="preserve"> </w:t>
      </w:r>
      <w:r w:rsidRPr="00DE781D">
        <w:rPr>
          <w:rFonts w:ascii="Times New Roman" w:hAnsi="Times New Roman"/>
          <w:sz w:val="16"/>
          <w:szCs w:val="16"/>
        </w:rPr>
        <w:t>Совета народных депутатов</w:t>
      </w:r>
    </w:p>
    <w:p w14:paraId="040B367A" w14:textId="77777777" w:rsidR="00C255A6" w:rsidRPr="00DE781D" w:rsidRDefault="00C255A6" w:rsidP="00C255A6">
      <w:pPr>
        <w:pStyle w:val="ConsPlusNormal"/>
        <w:ind w:left="1843" w:firstLine="0"/>
        <w:rPr>
          <w:rFonts w:ascii="Times New Roman" w:hAnsi="Times New Roman"/>
          <w:sz w:val="16"/>
          <w:szCs w:val="16"/>
        </w:rPr>
      </w:pPr>
      <w:r w:rsidRPr="00DE781D">
        <w:rPr>
          <w:rFonts w:ascii="Times New Roman" w:hAnsi="Times New Roman"/>
          <w:sz w:val="16"/>
          <w:szCs w:val="16"/>
        </w:rPr>
        <w:t>Лосевского сельского поселения</w:t>
      </w:r>
    </w:p>
    <w:p w14:paraId="30B55CC8" w14:textId="77777777" w:rsidR="00C255A6" w:rsidRPr="00DE781D" w:rsidRDefault="00C255A6" w:rsidP="00C255A6">
      <w:pPr>
        <w:pStyle w:val="affe"/>
        <w:ind w:left="1843"/>
        <w:rPr>
          <w:sz w:val="16"/>
          <w:szCs w:val="16"/>
          <w:u w:val="single"/>
        </w:rPr>
      </w:pPr>
      <w:r w:rsidRPr="00DE781D">
        <w:rPr>
          <w:sz w:val="16"/>
          <w:szCs w:val="16"/>
          <w:u w:val="single"/>
        </w:rPr>
        <w:t>от 26.04.2016 г. №61</w:t>
      </w:r>
    </w:p>
    <w:p w14:paraId="7F8328E3" w14:textId="77777777" w:rsidR="00C255A6" w:rsidRPr="00DE781D" w:rsidRDefault="00C255A6" w:rsidP="00C255A6">
      <w:pPr>
        <w:pStyle w:val="ConsPlusNormal"/>
        <w:ind w:firstLine="567"/>
        <w:jc w:val="center"/>
        <w:rPr>
          <w:rFonts w:ascii="Times New Roman" w:hAnsi="Times New Roman"/>
          <w:sz w:val="16"/>
          <w:szCs w:val="16"/>
        </w:rPr>
      </w:pPr>
    </w:p>
    <w:p w14:paraId="65C47750" w14:textId="77777777" w:rsidR="00C255A6" w:rsidRPr="00DE781D" w:rsidRDefault="00C255A6" w:rsidP="00C255A6">
      <w:pPr>
        <w:pStyle w:val="ConsPlusNormal"/>
        <w:ind w:firstLine="0"/>
        <w:jc w:val="center"/>
        <w:rPr>
          <w:rFonts w:ascii="Times New Roman" w:hAnsi="Times New Roman"/>
          <w:b/>
          <w:bCs/>
          <w:sz w:val="16"/>
          <w:szCs w:val="16"/>
        </w:rPr>
      </w:pPr>
      <w:bookmarkStart w:id="26" w:name="Par56"/>
      <w:bookmarkEnd w:id="26"/>
      <w:r w:rsidRPr="00DE781D">
        <w:rPr>
          <w:rFonts w:ascii="Times New Roman" w:hAnsi="Times New Roman"/>
          <w:b/>
          <w:bCs/>
          <w:sz w:val="16"/>
          <w:szCs w:val="16"/>
        </w:rPr>
        <w:t>Положение</w:t>
      </w:r>
    </w:p>
    <w:p w14:paraId="3D2212CD" w14:textId="77777777" w:rsidR="00C255A6" w:rsidRPr="00DE781D" w:rsidRDefault="00C255A6" w:rsidP="00C255A6">
      <w:pPr>
        <w:pStyle w:val="ConsPlusNormal"/>
        <w:ind w:firstLine="0"/>
        <w:jc w:val="center"/>
        <w:rPr>
          <w:rFonts w:ascii="Times New Roman" w:hAnsi="Times New Roman"/>
          <w:b/>
          <w:sz w:val="16"/>
          <w:szCs w:val="16"/>
        </w:rPr>
      </w:pPr>
      <w:r w:rsidRPr="00DE781D">
        <w:rPr>
          <w:rFonts w:ascii="Times New Roman" w:hAnsi="Times New Roman"/>
          <w:b/>
          <w:bCs/>
          <w:sz w:val="16"/>
          <w:szCs w:val="16"/>
        </w:rPr>
        <w:t>о порядке проверки достоверности и полноты сведений, представленных гражданами, претендующими на замещение муниципальных должностей, лицами, замещающими муниципальные должности, и соблюдения ограничений лицами, замещающими муниципальные должности, а также о порядке рассмотрения вопросов, касающихся соблюдения требований к должностному поведению лиц, замещающих муниципальные должности, и урегулирования конфликта интересов</w:t>
      </w:r>
    </w:p>
    <w:p w14:paraId="5F381B09" w14:textId="77777777" w:rsidR="00C255A6" w:rsidRPr="00DE781D" w:rsidRDefault="00C255A6" w:rsidP="00C255A6">
      <w:pPr>
        <w:pStyle w:val="ConsPlusNormal"/>
        <w:ind w:firstLine="567"/>
        <w:jc w:val="both"/>
        <w:rPr>
          <w:rFonts w:ascii="Times New Roman" w:hAnsi="Times New Roman"/>
          <w:sz w:val="16"/>
          <w:szCs w:val="16"/>
        </w:rPr>
      </w:pPr>
    </w:p>
    <w:p w14:paraId="06721CF0" w14:textId="77777777" w:rsidR="00C255A6" w:rsidRPr="00DE781D" w:rsidRDefault="00C255A6" w:rsidP="00C255A6">
      <w:pPr>
        <w:pStyle w:val="ConsPlusNormal"/>
        <w:numPr>
          <w:ilvl w:val="0"/>
          <w:numId w:val="44"/>
        </w:numPr>
        <w:tabs>
          <w:tab w:val="left" w:pos="142"/>
        </w:tabs>
        <w:suppressAutoHyphens w:val="0"/>
        <w:autoSpaceDN w:val="0"/>
        <w:adjustRightInd w:val="0"/>
        <w:ind w:left="0" w:firstLine="0"/>
        <w:jc w:val="center"/>
        <w:rPr>
          <w:rFonts w:ascii="Times New Roman" w:hAnsi="Times New Roman"/>
          <w:b/>
          <w:sz w:val="16"/>
          <w:szCs w:val="16"/>
        </w:rPr>
      </w:pPr>
      <w:r w:rsidRPr="00DE781D">
        <w:rPr>
          <w:rFonts w:ascii="Times New Roman" w:hAnsi="Times New Roman"/>
          <w:b/>
          <w:sz w:val="16"/>
          <w:szCs w:val="16"/>
        </w:rPr>
        <w:t>Общие положения</w:t>
      </w:r>
    </w:p>
    <w:p w14:paraId="62CCCF8B" w14:textId="77777777" w:rsidR="00C255A6" w:rsidRPr="00DE781D" w:rsidRDefault="00C255A6" w:rsidP="00C255A6">
      <w:pPr>
        <w:pStyle w:val="ConsPlusNormal"/>
        <w:ind w:firstLine="567"/>
        <w:jc w:val="both"/>
        <w:rPr>
          <w:rFonts w:ascii="Times New Roman" w:hAnsi="Times New Roman"/>
          <w:sz w:val="16"/>
          <w:szCs w:val="16"/>
        </w:rPr>
      </w:pPr>
    </w:p>
    <w:p w14:paraId="6642F5B7" w14:textId="77777777" w:rsidR="00C255A6" w:rsidRPr="00C255A6" w:rsidRDefault="00C255A6" w:rsidP="00C255A6">
      <w:pPr>
        <w:pStyle w:val="ConsPlusNormal"/>
        <w:ind w:firstLine="567"/>
        <w:jc w:val="both"/>
        <w:rPr>
          <w:rFonts w:ascii="Times New Roman" w:hAnsi="Times New Roman"/>
          <w:sz w:val="16"/>
          <w:szCs w:val="16"/>
        </w:rPr>
      </w:pPr>
      <w:bookmarkStart w:id="27" w:name="Par70"/>
      <w:bookmarkEnd w:id="27"/>
      <w:r w:rsidRPr="00DE781D">
        <w:rPr>
          <w:rFonts w:ascii="Times New Roman" w:hAnsi="Times New Roman"/>
          <w:sz w:val="16"/>
          <w:szCs w:val="16"/>
        </w:rPr>
        <w:t xml:space="preserve">1.1. Настоящим Положением определяется порядок осуществления проверки достоверности и полноты сведений о доходах, об имуществе и обязательствах имущественного характера, представленных гражданами, претендующими на </w:t>
      </w:r>
      <w:r w:rsidRPr="00C255A6">
        <w:rPr>
          <w:rFonts w:ascii="Times New Roman" w:hAnsi="Times New Roman"/>
          <w:sz w:val="16"/>
          <w:szCs w:val="16"/>
        </w:rPr>
        <w:t>замещение муниципальных должностей в Лосевском сельском поселении, лицами, замещающими муниципальные должности в Лосевском сельском поселении, и соблюдения лицами, замещающими муниципальные должности в Лосевском сельском поселении(далее – лица, замещающие муниципальные должности), ограничений и запретов, требований о предотвращении или урегулировании конфликта интересов, исполнения ими должностных обязанностей, а также порядок рассмотрения вопросов, касающихся соблюдения требований к должностному поведению лиц, замещающих муниципальные должности, и урегулирования конфликта интересов (далее – Положение).</w:t>
      </w:r>
    </w:p>
    <w:p w14:paraId="31D94EBD"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1.2.Проверка достоверности и полноты сведений о доходах, об имуществе и обязательствах имущественного характера, представленных гражданами, претендующими на замещение муниципальных должностей, лицами, замещающими муниципальные должности , и соблюдения лицами, замещающими муниципальные должности, ограничений и запретов, требований о предотвращении или урегулировании конфликта интересов, исполнения ими должностных обязанностей, а также рассмотрение вопросов, касающихся соблюдения требований к должностному поведению лиц, замещающих муниципальные должности, и урегулирования конфликта интересов осуществляются Комиссией по соблюдению требований к должностному поведению и урегулированию конфликта интересов (далее – Комиссия).</w:t>
      </w:r>
    </w:p>
    <w:p w14:paraId="587E096E" w14:textId="77777777" w:rsidR="00C255A6" w:rsidRPr="00C255A6" w:rsidRDefault="00C255A6" w:rsidP="00C255A6">
      <w:pPr>
        <w:pStyle w:val="ConsPlusNormal"/>
        <w:ind w:firstLine="567"/>
        <w:jc w:val="center"/>
        <w:rPr>
          <w:rFonts w:ascii="Times New Roman" w:hAnsi="Times New Roman"/>
          <w:b/>
          <w:sz w:val="16"/>
          <w:szCs w:val="16"/>
        </w:rPr>
      </w:pPr>
    </w:p>
    <w:p w14:paraId="763CB446" w14:textId="77777777" w:rsidR="00C255A6" w:rsidRPr="00C255A6" w:rsidRDefault="00C255A6" w:rsidP="00C255A6">
      <w:pPr>
        <w:pStyle w:val="ConsPlusNormal"/>
        <w:numPr>
          <w:ilvl w:val="0"/>
          <w:numId w:val="44"/>
        </w:numPr>
        <w:tabs>
          <w:tab w:val="left" w:pos="142"/>
        </w:tabs>
        <w:suppressAutoHyphens w:val="0"/>
        <w:autoSpaceDN w:val="0"/>
        <w:adjustRightInd w:val="0"/>
        <w:ind w:left="0" w:firstLine="0"/>
        <w:jc w:val="center"/>
        <w:rPr>
          <w:rFonts w:ascii="Times New Roman" w:hAnsi="Times New Roman"/>
          <w:b/>
          <w:sz w:val="16"/>
          <w:szCs w:val="16"/>
        </w:rPr>
      </w:pPr>
      <w:r w:rsidRPr="00C255A6">
        <w:rPr>
          <w:rFonts w:ascii="Times New Roman" w:hAnsi="Times New Roman"/>
          <w:b/>
          <w:sz w:val="16"/>
          <w:szCs w:val="16"/>
        </w:rPr>
        <w:t>Порядок создания и работы Комиссии</w:t>
      </w:r>
    </w:p>
    <w:p w14:paraId="11DCD02D" w14:textId="77777777" w:rsidR="00C255A6" w:rsidRPr="00C255A6" w:rsidRDefault="00C255A6" w:rsidP="00C255A6">
      <w:pPr>
        <w:pStyle w:val="ConsPlusNormal"/>
        <w:ind w:firstLine="567"/>
        <w:rPr>
          <w:rFonts w:ascii="Times New Roman" w:hAnsi="Times New Roman"/>
          <w:b/>
          <w:sz w:val="16"/>
          <w:szCs w:val="16"/>
        </w:rPr>
      </w:pPr>
    </w:p>
    <w:p w14:paraId="5F2B13CE" w14:textId="403F2181" w:rsidR="00C255A6" w:rsidRPr="00C255A6" w:rsidRDefault="00C255A6" w:rsidP="00C255A6">
      <w:pPr>
        <w:ind w:firstLine="567"/>
        <w:jc w:val="both"/>
        <w:rPr>
          <w:sz w:val="16"/>
          <w:szCs w:val="16"/>
          <w:shd w:val="clear" w:color="auto" w:fill="FFFFFF"/>
        </w:rPr>
      </w:pPr>
      <w:r w:rsidRPr="00C255A6">
        <w:rPr>
          <w:sz w:val="16"/>
          <w:szCs w:val="16"/>
        </w:rPr>
        <w:t xml:space="preserve">2.1. Комиссия создается </w:t>
      </w:r>
      <w:r w:rsidRPr="00C255A6">
        <w:rPr>
          <w:color w:val="222222"/>
          <w:sz w:val="16"/>
          <w:szCs w:val="16"/>
        </w:rPr>
        <w:t>Советом народных депутатов</w:t>
      </w:r>
      <w:r w:rsidRPr="00C255A6">
        <w:rPr>
          <w:b/>
          <w:color w:val="222222"/>
          <w:sz w:val="16"/>
          <w:szCs w:val="16"/>
        </w:rPr>
        <w:t xml:space="preserve"> Лосевского сельского поселения</w:t>
      </w:r>
      <w:r>
        <w:rPr>
          <w:b/>
          <w:color w:val="222222"/>
          <w:sz w:val="16"/>
          <w:szCs w:val="16"/>
        </w:rPr>
        <w:t xml:space="preserve"> </w:t>
      </w:r>
      <w:r w:rsidRPr="00C255A6">
        <w:rPr>
          <w:color w:val="222222"/>
          <w:sz w:val="16"/>
          <w:szCs w:val="16"/>
        </w:rPr>
        <w:t>(далее – Совет народных депутатов</w:t>
      </w:r>
      <w:r w:rsidRPr="00C255A6">
        <w:rPr>
          <w:b/>
          <w:color w:val="222222"/>
          <w:sz w:val="16"/>
          <w:szCs w:val="16"/>
        </w:rPr>
        <w:t>)</w:t>
      </w:r>
      <w:r>
        <w:rPr>
          <w:b/>
          <w:color w:val="222222"/>
          <w:sz w:val="16"/>
          <w:szCs w:val="16"/>
        </w:rPr>
        <w:t xml:space="preserve"> </w:t>
      </w:r>
      <w:r w:rsidRPr="00C255A6">
        <w:rPr>
          <w:sz w:val="16"/>
          <w:szCs w:val="16"/>
        </w:rPr>
        <w:t xml:space="preserve">из числа депутатов на срок полномочий </w:t>
      </w:r>
      <w:r w:rsidRPr="00C255A6">
        <w:rPr>
          <w:color w:val="222222"/>
          <w:sz w:val="16"/>
          <w:szCs w:val="16"/>
        </w:rPr>
        <w:t xml:space="preserve">представительного органа </w:t>
      </w:r>
      <w:r w:rsidRPr="00C255A6">
        <w:rPr>
          <w:sz w:val="16"/>
          <w:szCs w:val="16"/>
        </w:rPr>
        <w:t>соответствующего созыва, является подотчетной и подконтрольной Совету народных депутатов.</w:t>
      </w:r>
    </w:p>
    <w:p w14:paraId="12A3AE4A" w14:textId="77777777" w:rsidR="00C255A6" w:rsidRPr="00C255A6" w:rsidRDefault="00C255A6" w:rsidP="00C255A6">
      <w:pPr>
        <w:tabs>
          <w:tab w:val="left" w:pos="1230"/>
        </w:tabs>
        <w:ind w:firstLine="567"/>
        <w:jc w:val="both"/>
        <w:rPr>
          <w:b/>
          <w:sz w:val="16"/>
          <w:szCs w:val="16"/>
        </w:rPr>
      </w:pPr>
      <w:r w:rsidRPr="00C255A6">
        <w:rPr>
          <w:sz w:val="16"/>
          <w:szCs w:val="16"/>
        </w:rPr>
        <w:t>2.2. Персональный состав Комиссии, а также председатель Комиссии утверждаются правовым актом Совета народных депутатов</w:t>
      </w:r>
      <w:r w:rsidRPr="00C255A6">
        <w:rPr>
          <w:b/>
          <w:sz w:val="16"/>
          <w:szCs w:val="16"/>
        </w:rPr>
        <w:t>.</w:t>
      </w:r>
    </w:p>
    <w:p w14:paraId="2C62084D" w14:textId="77777777" w:rsidR="00C255A6" w:rsidRPr="00C255A6" w:rsidRDefault="00C255A6" w:rsidP="00C255A6">
      <w:pPr>
        <w:tabs>
          <w:tab w:val="left" w:pos="1230"/>
        </w:tabs>
        <w:ind w:firstLine="567"/>
        <w:jc w:val="both"/>
        <w:rPr>
          <w:sz w:val="16"/>
          <w:szCs w:val="16"/>
        </w:rPr>
      </w:pPr>
      <w:r w:rsidRPr="00C255A6">
        <w:rPr>
          <w:sz w:val="16"/>
          <w:szCs w:val="16"/>
        </w:rPr>
        <w:t xml:space="preserve">2.3. Общее число членов комиссии - 3. </w:t>
      </w:r>
    </w:p>
    <w:p w14:paraId="47E54D63" w14:textId="77777777" w:rsidR="00C255A6" w:rsidRPr="00C255A6" w:rsidRDefault="00C255A6" w:rsidP="00C255A6">
      <w:pPr>
        <w:tabs>
          <w:tab w:val="left" w:pos="1230"/>
        </w:tabs>
        <w:ind w:firstLine="567"/>
        <w:jc w:val="both"/>
        <w:rPr>
          <w:sz w:val="16"/>
          <w:szCs w:val="16"/>
        </w:rPr>
      </w:pPr>
      <w:r w:rsidRPr="00C255A6">
        <w:rPr>
          <w:sz w:val="16"/>
          <w:szCs w:val="16"/>
        </w:rPr>
        <w:t>2.4. Заседание Комиссии считается правомочным, если на нем присутствует не менее двух третей от общего числа членов Комиссии.</w:t>
      </w:r>
    </w:p>
    <w:p w14:paraId="42D69985" w14:textId="77777777" w:rsidR="00C255A6" w:rsidRPr="00C255A6" w:rsidRDefault="00C255A6" w:rsidP="00C255A6">
      <w:pPr>
        <w:tabs>
          <w:tab w:val="left" w:pos="1230"/>
        </w:tabs>
        <w:ind w:firstLine="567"/>
        <w:jc w:val="both"/>
        <w:rPr>
          <w:sz w:val="16"/>
          <w:szCs w:val="16"/>
        </w:rPr>
      </w:pPr>
      <w:r w:rsidRPr="00C255A6">
        <w:rPr>
          <w:sz w:val="16"/>
          <w:szCs w:val="16"/>
        </w:rPr>
        <w:t>2.5. Все члены Комиссии при принятии решений обладают равными правами.</w:t>
      </w:r>
    </w:p>
    <w:p w14:paraId="3DCC52E4" w14:textId="77777777" w:rsidR="00C255A6" w:rsidRPr="00C255A6" w:rsidRDefault="00C255A6" w:rsidP="00C255A6">
      <w:pPr>
        <w:tabs>
          <w:tab w:val="left" w:pos="1230"/>
        </w:tabs>
        <w:ind w:firstLine="567"/>
        <w:jc w:val="both"/>
        <w:rPr>
          <w:rFonts w:eastAsiaTheme="minorEastAsia"/>
          <w:sz w:val="16"/>
          <w:szCs w:val="16"/>
        </w:rPr>
      </w:pPr>
      <w:r w:rsidRPr="00C255A6">
        <w:rPr>
          <w:sz w:val="16"/>
          <w:szCs w:val="16"/>
        </w:rPr>
        <w:t xml:space="preserve">2.6. </w:t>
      </w:r>
      <w:r w:rsidRPr="00C255A6">
        <w:rPr>
          <w:rFonts w:eastAsiaTheme="minorEastAsia"/>
          <w:sz w:val="16"/>
          <w:szCs w:val="16"/>
        </w:rPr>
        <w:t>Решения Комиссии принимаются коллегиально простым большинством голосов присутствующих на заседании членов Комиссии. При равенстве голосов голос председателя Комиссии является решающим.</w:t>
      </w:r>
    </w:p>
    <w:p w14:paraId="6294CAEB" w14:textId="77777777" w:rsidR="00C255A6" w:rsidRPr="00C255A6" w:rsidRDefault="00C255A6" w:rsidP="00C255A6">
      <w:pPr>
        <w:tabs>
          <w:tab w:val="left" w:pos="1230"/>
        </w:tabs>
        <w:ind w:firstLine="567"/>
        <w:jc w:val="both"/>
        <w:rPr>
          <w:rFonts w:eastAsiaTheme="minorEastAsia"/>
          <w:sz w:val="16"/>
          <w:szCs w:val="16"/>
        </w:rPr>
      </w:pPr>
      <w:r w:rsidRPr="00C255A6">
        <w:rPr>
          <w:rFonts w:eastAsiaTheme="minorEastAsia"/>
          <w:sz w:val="16"/>
          <w:szCs w:val="16"/>
        </w:rPr>
        <w:t>2.7. В случае если Комиссией проводится проверка в соответствии с разделом 4 настоящего Положения или рассматривается вопрос в соответствии с разделом 5 настоящего Положения в отношении одного из членов Комиссии, указанный член Комиссии не имеет права голоса при принятии решения.</w:t>
      </w:r>
    </w:p>
    <w:p w14:paraId="01398E43" w14:textId="77777777" w:rsidR="00C255A6" w:rsidRPr="00C255A6" w:rsidRDefault="00C255A6" w:rsidP="00C255A6">
      <w:pPr>
        <w:tabs>
          <w:tab w:val="left" w:pos="1230"/>
        </w:tabs>
        <w:ind w:firstLine="567"/>
        <w:jc w:val="both"/>
        <w:rPr>
          <w:rFonts w:eastAsiaTheme="minorEastAsia"/>
          <w:sz w:val="16"/>
          <w:szCs w:val="16"/>
        </w:rPr>
      </w:pPr>
      <w:r w:rsidRPr="00C255A6">
        <w:rPr>
          <w:rFonts w:eastAsiaTheme="minorEastAsia"/>
          <w:sz w:val="16"/>
          <w:szCs w:val="16"/>
        </w:rPr>
        <w:t>2.8. Решение Комиссии оформляется протоколом, который подписывается председателем и ответственным секретарем Комиссии.</w:t>
      </w:r>
    </w:p>
    <w:p w14:paraId="1813619B" w14:textId="77777777" w:rsidR="00C255A6" w:rsidRPr="00C255A6" w:rsidRDefault="00C255A6" w:rsidP="00C255A6">
      <w:pPr>
        <w:tabs>
          <w:tab w:val="left" w:pos="1230"/>
        </w:tabs>
        <w:ind w:firstLine="567"/>
        <w:jc w:val="both"/>
        <w:rPr>
          <w:rFonts w:eastAsiaTheme="minorEastAsia"/>
          <w:sz w:val="16"/>
          <w:szCs w:val="16"/>
        </w:rPr>
      </w:pPr>
      <w:r w:rsidRPr="00C255A6">
        <w:rPr>
          <w:rFonts w:eastAsiaTheme="minorEastAsia"/>
          <w:sz w:val="16"/>
          <w:szCs w:val="16"/>
        </w:rPr>
        <w:t>2.9. Член Комиссии, несогласный с принятым решением, вправе в письменном виде изложить свое мнение, которое подлежит обязательному приобщению к протоколу заседания Комиссии.</w:t>
      </w:r>
    </w:p>
    <w:p w14:paraId="3A9432CE" w14:textId="77777777" w:rsidR="00C255A6" w:rsidRPr="00C255A6" w:rsidRDefault="00C255A6" w:rsidP="00C255A6">
      <w:pPr>
        <w:tabs>
          <w:tab w:val="left" w:pos="1230"/>
        </w:tabs>
        <w:ind w:firstLine="567"/>
        <w:jc w:val="both"/>
        <w:rPr>
          <w:b/>
          <w:sz w:val="16"/>
          <w:szCs w:val="16"/>
        </w:rPr>
      </w:pPr>
    </w:p>
    <w:p w14:paraId="626DD05A" w14:textId="77777777" w:rsidR="00C255A6" w:rsidRPr="00C255A6" w:rsidRDefault="00C255A6" w:rsidP="00C255A6">
      <w:pPr>
        <w:shd w:val="clear" w:color="auto" w:fill="FFFFFF"/>
        <w:jc w:val="center"/>
        <w:outlineLvl w:val="3"/>
        <w:rPr>
          <w:b/>
          <w:bCs/>
          <w:color w:val="000000"/>
          <w:sz w:val="16"/>
          <w:szCs w:val="16"/>
        </w:rPr>
      </w:pPr>
      <w:r w:rsidRPr="00C255A6">
        <w:rPr>
          <w:b/>
          <w:bCs/>
          <w:color w:val="000000"/>
          <w:sz w:val="16"/>
          <w:szCs w:val="16"/>
        </w:rPr>
        <w:t xml:space="preserve">3. Полномочия председателя и членов Комиссии </w:t>
      </w:r>
    </w:p>
    <w:p w14:paraId="29DF082E" w14:textId="77777777" w:rsidR="00C255A6" w:rsidRPr="00C255A6" w:rsidRDefault="00C255A6" w:rsidP="00C255A6">
      <w:pPr>
        <w:shd w:val="clear" w:color="auto" w:fill="FFFFFF"/>
        <w:ind w:firstLine="567"/>
        <w:jc w:val="both"/>
        <w:rPr>
          <w:color w:val="000000"/>
          <w:sz w:val="16"/>
          <w:szCs w:val="16"/>
        </w:rPr>
      </w:pPr>
    </w:p>
    <w:p w14:paraId="6C498D5F" w14:textId="50F5234F" w:rsidR="00C255A6" w:rsidRPr="00C255A6" w:rsidRDefault="00C255A6" w:rsidP="00C255A6">
      <w:pPr>
        <w:shd w:val="clear" w:color="auto" w:fill="FFFFFF"/>
        <w:ind w:firstLine="567"/>
        <w:jc w:val="both"/>
        <w:rPr>
          <w:color w:val="000000"/>
          <w:sz w:val="16"/>
          <w:szCs w:val="16"/>
        </w:rPr>
      </w:pPr>
      <w:r w:rsidRPr="00C255A6">
        <w:rPr>
          <w:color w:val="000000"/>
          <w:sz w:val="16"/>
          <w:szCs w:val="16"/>
        </w:rPr>
        <w:t>3.1. Председатель Комиссии осуществляет следующие полномочия:</w:t>
      </w:r>
    </w:p>
    <w:p w14:paraId="5CC16C59"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1) осуществляет руководство деятельностью Комиссии;</w:t>
      </w:r>
    </w:p>
    <w:p w14:paraId="03666F79"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2) председательствует на заседании Комиссии и организует ее работу;</w:t>
      </w:r>
    </w:p>
    <w:p w14:paraId="0BCF1FF8"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 xml:space="preserve">3) представляет комиссию в государственных органах, органах местного самоуправления и иных организациях; </w:t>
      </w:r>
    </w:p>
    <w:p w14:paraId="240A2A9D"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4) подписывает протоколы заседания Комиссии и иные документы Комиссии;</w:t>
      </w:r>
    </w:p>
    <w:p w14:paraId="35118162"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5) назначает ответственного секретаря Комиссии;</w:t>
      </w:r>
    </w:p>
    <w:p w14:paraId="7B9D56DA"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6) дает поручения членам Комиссии в пределах своих полномочий;</w:t>
      </w:r>
    </w:p>
    <w:p w14:paraId="5E19E99F"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7) контролирует исполнение решений и поручений Комиссии;</w:t>
      </w:r>
    </w:p>
    <w:p w14:paraId="23245F7E"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8) организует ведение делопроизводства Комиссии;</w:t>
      </w:r>
    </w:p>
    <w:p w14:paraId="45701960"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9) организует освещение деятельности Комиссии в средствах массовой информации;</w:t>
      </w:r>
    </w:p>
    <w:p w14:paraId="788A3EFB"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10) осуществляет иные полномочия в соответствии с настоящим Положением</w:t>
      </w:r>
      <w:r w:rsidRPr="00C255A6">
        <w:rPr>
          <w:sz w:val="16"/>
          <w:szCs w:val="16"/>
        </w:rPr>
        <w:t>.</w:t>
      </w:r>
    </w:p>
    <w:p w14:paraId="728867E4"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3.2. Члены Комиссии осуществляют следующие полномочия:</w:t>
      </w:r>
    </w:p>
    <w:p w14:paraId="7606797B"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1) участвуют в обсуждении рассматриваемых на заседаниях Комиссии вопросов и принятии решений, а также в осуществлении контроля за выполнением принятых Комиссией решений;</w:t>
      </w:r>
    </w:p>
    <w:p w14:paraId="716F5400"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2) принимают личное участие в заседаниях Комиссии;</w:t>
      </w:r>
    </w:p>
    <w:p w14:paraId="56F668A1"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3) участвуют в работе по выполнению решений Комиссии и контролю за их выполнением;</w:t>
      </w:r>
    </w:p>
    <w:p w14:paraId="4618C03B"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4) выполняют решения и поручения Комиссии, поручения ее председателя;</w:t>
      </w:r>
    </w:p>
    <w:p w14:paraId="3E9365CF"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5) в случае невозможности выполнения в установленный срок решений и поручений, информирует об этом председателя Комиссии с предложением об изменении данного срока;</w:t>
      </w:r>
    </w:p>
    <w:p w14:paraId="37B58FE4"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6) осуществляют иные полномочия в соответствии с настоящим Положением.</w:t>
      </w:r>
    </w:p>
    <w:p w14:paraId="4B5DE190"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3.3. Ответственный секретарь Комиссии осуществляет следующие полномочия:</w:t>
      </w:r>
    </w:p>
    <w:p w14:paraId="6BA332F1" w14:textId="54A1DF04" w:rsidR="00C255A6" w:rsidRPr="00C255A6" w:rsidRDefault="00C255A6" w:rsidP="00C255A6">
      <w:pPr>
        <w:shd w:val="clear" w:color="auto" w:fill="FFFFFF"/>
        <w:ind w:firstLine="567"/>
        <w:jc w:val="both"/>
        <w:rPr>
          <w:color w:val="000000"/>
          <w:sz w:val="16"/>
          <w:szCs w:val="16"/>
        </w:rPr>
      </w:pPr>
      <w:r w:rsidRPr="00C255A6">
        <w:rPr>
          <w:color w:val="000000"/>
          <w:sz w:val="16"/>
          <w:szCs w:val="16"/>
        </w:rPr>
        <w:t>1)</w:t>
      </w:r>
      <w:r>
        <w:rPr>
          <w:color w:val="000000"/>
          <w:sz w:val="16"/>
          <w:szCs w:val="16"/>
        </w:rPr>
        <w:t xml:space="preserve"> </w:t>
      </w:r>
      <w:r w:rsidRPr="00C255A6">
        <w:rPr>
          <w:color w:val="000000"/>
          <w:sz w:val="16"/>
          <w:szCs w:val="16"/>
        </w:rPr>
        <w:t>осуществляет подготовку материалов для рассмотрения на заседании Комиссии;</w:t>
      </w:r>
    </w:p>
    <w:p w14:paraId="6EE63B63" w14:textId="60F57850" w:rsidR="00C255A6" w:rsidRPr="00C255A6" w:rsidRDefault="00C255A6" w:rsidP="00C255A6">
      <w:pPr>
        <w:shd w:val="clear" w:color="auto" w:fill="FFFFFF"/>
        <w:ind w:firstLine="567"/>
        <w:jc w:val="both"/>
        <w:rPr>
          <w:color w:val="000000"/>
          <w:sz w:val="16"/>
          <w:szCs w:val="16"/>
        </w:rPr>
      </w:pPr>
      <w:r w:rsidRPr="00C255A6">
        <w:rPr>
          <w:color w:val="000000"/>
          <w:sz w:val="16"/>
          <w:szCs w:val="16"/>
        </w:rPr>
        <w:t>2)</w:t>
      </w:r>
      <w:r>
        <w:rPr>
          <w:color w:val="000000"/>
          <w:sz w:val="16"/>
          <w:szCs w:val="16"/>
        </w:rPr>
        <w:t xml:space="preserve"> </w:t>
      </w:r>
      <w:r w:rsidRPr="00C255A6">
        <w:rPr>
          <w:color w:val="000000"/>
          <w:sz w:val="16"/>
          <w:szCs w:val="16"/>
        </w:rPr>
        <w:t>оповещает членов Комиссии и лиц, участвующих в заседании комиссии, о дате, времени и месте заседания,</w:t>
      </w:r>
    </w:p>
    <w:p w14:paraId="11813E47"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3) ведет делопроизводство Комиссии;</w:t>
      </w:r>
    </w:p>
    <w:p w14:paraId="263EE045"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4) подписывает протоколы заседания Комиссии;</w:t>
      </w:r>
    </w:p>
    <w:p w14:paraId="552E6C90" w14:textId="77777777" w:rsidR="00C255A6" w:rsidRPr="00C255A6" w:rsidRDefault="00C255A6" w:rsidP="00C255A6">
      <w:pPr>
        <w:shd w:val="clear" w:color="auto" w:fill="FFFFFF"/>
        <w:ind w:firstLine="567"/>
        <w:jc w:val="both"/>
        <w:rPr>
          <w:color w:val="000000"/>
          <w:sz w:val="16"/>
          <w:szCs w:val="16"/>
        </w:rPr>
      </w:pPr>
      <w:r w:rsidRPr="00C255A6">
        <w:rPr>
          <w:color w:val="000000"/>
          <w:sz w:val="16"/>
          <w:szCs w:val="16"/>
        </w:rPr>
        <w:t>5) осуществляет иные полномочия в соответствии с настоящим Положением.</w:t>
      </w:r>
    </w:p>
    <w:p w14:paraId="7107C4AC" w14:textId="77777777" w:rsidR="00C255A6" w:rsidRPr="00C255A6" w:rsidRDefault="00C255A6" w:rsidP="00C255A6">
      <w:pPr>
        <w:shd w:val="clear" w:color="auto" w:fill="FFFFFF"/>
        <w:ind w:firstLine="567"/>
        <w:jc w:val="both"/>
        <w:rPr>
          <w:color w:val="000000"/>
          <w:sz w:val="16"/>
          <w:szCs w:val="16"/>
        </w:rPr>
      </w:pPr>
    </w:p>
    <w:p w14:paraId="5210FE0F" w14:textId="77777777" w:rsidR="00C255A6" w:rsidRPr="00C255A6" w:rsidRDefault="00C255A6" w:rsidP="00C255A6">
      <w:pPr>
        <w:pStyle w:val="ConsPlusNormal"/>
        <w:ind w:firstLine="0"/>
        <w:jc w:val="center"/>
        <w:rPr>
          <w:rFonts w:ascii="Times New Roman" w:hAnsi="Times New Roman"/>
          <w:b/>
          <w:sz w:val="16"/>
          <w:szCs w:val="16"/>
        </w:rPr>
      </w:pPr>
      <w:r w:rsidRPr="00C255A6">
        <w:rPr>
          <w:rFonts w:ascii="Times New Roman" w:hAnsi="Times New Roman"/>
          <w:b/>
          <w:sz w:val="16"/>
          <w:szCs w:val="16"/>
        </w:rPr>
        <w:t>4. Порядок осуществления проверки достоверности и полноты сведений, представленных гражданами, претендующими на замещение муниципальных должностей, лицами, замещающими муниципальные должности, и соблюдения ограничений лицами, замещающими муниципальные должности</w:t>
      </w:r>
    </w:p>
    <w:p w14:paraId="70EF5DC9" w14:textId="77777777" w:rsidR="00C255A6" w:rsidRPr="00C255A6" w:rsidRDefault="00C255A6" w:rsidP="00C255A6">
      <w:pPr>
        <w:pStyle w:val="ConsPlusNormal"/>
        <w:ind w:firstLine="567"/>
        <w:rPr>
          <w:rFonts w:ascii="Times New Roman" w:hAnsi="Times New Roman"/>
          <w:sz w:val="16"/>
          <w:szCs w:val="16"/>
        </w:rPr>
      </w:pPr>
    </w:p>
    <w:p w14:paraId="29EDEE25"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4.1. Комиссией осуществляется проверка:</w:t>
      </w:r>
    </w:p>
    <w:p w14:paraId="27D5BA50"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достоверности и полноты сведений о доходах, об имуществе и обязательствах имущественного характера, представленных гражданами, претендующими на замещение муниципальных должностей (далее – граждане), на отчетную дату, лицами, замещающими муниципальные должности, за отчетный период и за два года, предшествующие отчетному периоду;</w:t>
      </w:r>
    </w:p>
    <w:p w14:paraId="4D5963BB"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соблюдения лицами, замещающими муниципальные должности, в течение трех лет, предшествующих поступлению информации, явившейся основанием для осуществления проверки, предусмотренной настоящим абзацем, ограничений и запретов, требований о предотвращении или урегулировании конфликта интересов, исполнения ими должностных обязанностей, установленных Федеральным законом от 25.12.2008 № 273-ФЗ«О противодействии коррупции», Федеральным законом от 06.10.2003 № 131-ФЗ«Об общих принципах организации местного самоуправления в Российской Федерации»,  другими федеральными законами.</w:t>
      </w:r>
    </w:p>
    <w:p w14:paraId="7953E083"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4.2. Решение о проведении проверки, предусмотренной пунктом 4.1. настоящего Положения, принимается Советом народных депутатов.</w:t>
      </w:r>
    </w:p>
    <w:p w14:paraId="21D8EACB"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Решение принимается отдельно в отношении каждого гражданина или лица, замещающего муниципальную должность, и оформляется в письменной форме.</w:t>
      </w:r>
    </w:p>
    <w:p w14:paraId="19B42220"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 xml:space="preserve">4.3.Основанием для осуществления проверки, предусмотренной пунктом 4.1 настоящего Положения, является достаточная информация, представленная в письменном виде на имя главы Лосевского сельского поселения: </w:t>
      </w:r>
    </w:p>
    <w:p w14:paraId="2E8DD7D4"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а) правоохранительными органами, иными государственными органами, органами местного самоуправления и их должностными лицами;</w:t>
      </w:r>
    </w:p>
    <w:p w14:paraId="129DAE52"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б) работниками органов местного самоуправления Лосевского сельского поселения, ответственными за работу по профилактике коррупционных и иных правонарушений;</w:t>
      </w:r>
    </w:p>
    <w:p w14:paraId="46352C26"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в) постоянно действующими руководящими органами политических партий и зарегистрированных в соответствии с действующим законодательством иных общероссийских общественных объединений, не являющихся политическими партиями;</w:t>
      </w:r>
    </w:p>
    <w:p w14:paraId="00EB75AA" w14:textId="114702D2"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г) Общественной палатой Российской Федерации, Общественной палатой Воронежской области, Общественной палатой _Павловского муниципального района;</w:t>
      </w:r>
    </w:p>
    <w:p w14:paraId="640DB5A6"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д) общероссийскими и региональными средствами массовой информации.</w:t>
      </w:r>
    </w:p>
    <w:p w14:paraId="7CFE98AA"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4.4. Информация анонимного характера не может служить основанием для Проверки.</w:t>
      </w:r>
    </w:p>
    <w:p w14:paraId="4E33A49F"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4.5. Проверка осуществляется в срок, не превышающий 60 дней со дня принятия решения о ее проведении. Срок проверки может быть продлен до 90 дней решением Совета народных депутатов, оформленным в письменной форме.</w:t>
      </w:r>
    </w:p>
    <w:p w14:paraId="2E3F5323"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4.6.  При осуществлении проверки Комиссия вправе:</w:t>
      </w:r>
    </w:p>
    <w:p w14:paraId="4E65245B"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а) проводить собеседование с гражданином или лицом, замещающим муниципальную должность;</w:t>
      </w:r>
    </w:p>
    <w:p w14:paraId="19308B35"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б) изучать представленные гражданином или лицом, замещающим муниципальную должность, сведения о доходах, об имуществе и обязательствах имущественного характера и дополнительные материалы, которые приобщаются к материалам проверки;</w:t>
      </w:r>
    </w:p>
    <w:p w14:paraId="7659230D"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в) получать от гражданина или лица, замещающего муниципальную должность, пояснения по представленным им сведениям о доходах, об имуществе и обязательствах имущественного характера и материалам;</w:t>
      </w:r>
    </w:p>
    <w:p w14:paraId="54A2AFC5"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г) направлять в установленном порядке запросы (кроме запросов в кредитные организации, налоговые органы Российской Федерации и органы, осуществляющие государственную регистрацию прав на недвижимое имущество и сделок с ним) в органы прокуратуры Российской Федерации, следственные органы Следственного комитета Российской Федерации, иные федеральные государственные органы, государственные органы субъектов Российской Федерации, территориальные органы федеральных государственных органов, органы местного самоуправления, на предприятия, в учреждения, организации и общественные объединения (далее - государственные органы и организации) об имеющихся у них сведениях: о доходах, об имуществе и обязательствах имущественного характера гражданина или лица, замещающего муниципальную должность, его супруги (супруга) и несовершеннолетних детей; о достоверности и полноте сведений, представленных гражданином в соответствии с нормативными правовыми актами Российской Федерации; о соблюдении лицом, замещающим муниципальную должность, установленных ограничений;</w:t>
      </w:r>
    </w:p>
    <w:p w14:paraId="003DF0C3"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д) наводить справки у физических лиц и получать от них информацию с их согласия;</w:t>
      </w:r>
    </w:p>
    <w:p w14:paraId="634A144C"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е) осуществлять анализ сведений, представленных гражданином или лицом, замещающим муниципальную должность, в соответствии с законодательством Российской Федерации о противодействии коррупции.</w:t>
      </w:r>
    </w:p>
    <w:p w14:paraId="2BF98EF0"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4.7. Запросы в кредитные организации, налоговые органы Российской Федерации и органы, осуществляющие государственную регистрацию прав на недвижимое имущество и сделок с ним, направляются руководителями (должностными лицами) государственных органов, перечень которых утвержден Президентом Российской Федерации.</w:t>
      </w:r>
    </w:p>
    <w:p w14:paraId="1FED618F"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4.8. В запросе, предусмотренном подпунктом "г" пункта 4.6. настоящего Положения, указываются:</w:t>
      </w:r>
    </w:p>
    <w:p w14:paraId="70C472A7"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а) фамилия, имя, отчество руководителя государственного органа или организации, в которые направляется запрос;</w:t>
      </w:r>
    </w:p>
    <w:p w14:paraId="3B6F6A5A"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б) нормативный правовой акт, на основании которого направляется запрос;</w:t>
      </w:r>
    </w:p>
    <w:p w14:paraId="3C4FD7EF"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в) фамилия, имя, отчество, дата и место рождения, место регистрации, жительства и (или) пребывания, должность и место работы (службы), вид и реквизиты документа, удостоверяющего личность гражданина или лица, замещающего муниципальную должность, его супруги (супруга) и несовершеннолетних детей, сведения о доходах, расходах, об имуществе и обязательствах имущественного характера которых проверяются, гражданина, представившего сведения в соответствии с действующим законодательством, полнота и достоверность которых проверяются, либо лица, замещающего муниципальную должность, в отношении которого имеются сведения о несоблюдении им установленных ограничений;</w:t>
      </w:r>
    </w:p>
    <w:p w14:paraId="5E1BD279"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г) содержание и объем сведений, подлежащих проверке;</w:t>
      </w:r>
    </w:p>
    <w:p w14:paraId="6C666650"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д) срок представления запрашиваемых сведений;</w:t>
      </w:r>
    </w:p>
    <w:p w14:paraId="2F6FFCA8"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е) фамилия, инициалы и номер телефона председателя Комиссии, подписавшего запрос;</w:t>
      </w:r>
    </w:p>
    <w:p w14:paraId="763C7A97"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ж) идентификационный номер налогоплательщика (в случае направления запроса в налоговые органы Российской Федерации);</w:t>
      </w:r>
    </w:p>
    <w:p w14:paraId="0937F097"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з) другие необходимые сведения.</w:t>
      </w:r>
    </w:p>
    <w:p w14:paraId="42157C8A"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4.9. Председатель Комиссии обеспечивает:</w:t>
      </w:r>
    </w:p>
    <w:p w14:paraId="4D579000"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а) уведомление в письменной форме гражданина или лица, замещающего муниципальную должность, о начале в отношении него проверки – в течение двух рабочих дней со дня принятия соответствующего решения;</w:t>
      </w:r>
    </w:p>
    <w:p w14:paraId="333C2FFC" w14:textId="77777777" w:rsidR="00C255A6" w:rsidRPr="00C255A6" w:rsidRDefault="00C255A6" w:rsidP="00C255A6">
      <w:pPr>
        <w:pStyle w:val="ConsPlusNormal"/>
        <w:ind w:firstLine="567"/>
        <w:jc w:val="both"/>
        <w:rPr>
          <w:rFonts w:ascii="Times New Roman" w:hAnsi="Times New Roman"/>
          <w:sz w:val="16"/>
          <w:szCs w:val="16"/>
        </w:rPr>
      </w:pPr>
      <w:bookmarkStart w:id="28" w:name="Par104"/>
      <w:bookmarkEnd w:id="28"/>
      <w:r w:rsidRPr="00C255A6">
        <w:rPr>
          <w:rFonts w:ascii="Times New Roman" w:hAnsi="Times New Roman"/>
          <w:sz w:val="16"/>
          <w:szCs w:val="16"/>
        </w:rPr>
        <w:t>б) проведение в случае обращения гражданина или лица, замещающего муниципальную должность, беседы с ними, в ходе которой они должны быть проинформированы о том, какие сведения, представляемые ими в соответствии с настоящим Положением, и соблюдение каких установленных ограничений подлежат проверке, - в течение семи рабочих дней со дня получения обращения гражданина или лица, замещающего муниципальную должность, а при наличии уважительной причины - в срок, согласованный с гражданином или лицом, замещающим муниципальную должность.</w:t>
      </w:r>
    </w:p>
    <w:p w14:paraId="2709A42D"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4.10. По окончании проверки Комиссия обязана ознакомить гражданина или лицо, замещающее муниципальную должность, с результатами проверки с соблюдением законодательства Российской Федерации о государственной тайне.</w:t>
      </w:r>
    </w:p>
    <w:p w14:paraId="37EC0CB8" w14:textId="77777777" w:rsidR="00C255A6" w:rsidRPr="00C255A6" w:rsidRDefault="00C255A6" w:rsidP="00C255A6">
      <w:pPr>
        <w:pStyle w:val="ConsPlusNormal"/>
        <w:ind w:firstLine="567"/>
        <w:jc w:val="both"/>
        <w:rPr>
          <w:rFonts w:ascii="Times New Roman" w:hAnsi="Times New Roman"/>
          <w:sz w:val="16"/>
          <w:szCs w:val="16"/>
        </w:rPr>
      </w:pPr>
      <w:bookmarkStart w:id="29" w:name="Par106"/>
      <w:bookmarkEnd w:id="29"/>
      <w:r w:rsidRPr="00C255A6">
        <w:rPr>
          <w:rFonts w:ascii="Times New Roman" w:hAnsi="Times New Roman"/>
          <w:sz w:val="16"/>
          <w:szCs w:val="16"/>
        </w:rPr>
        <w:t>4.11. Гражданин или лицо, замещающее муниципальную должность, вправе:</w:t>
      </w:r>
    </w:p>
    <w:p w14:paraId="75B0B56C"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а) давать пояснения в письменной форме: в ходе проверки; по вопросам, указанным в подпункте "б" пункта 4.9. настоящего Положения; по результатам проверки;</w:t>
      </w:r>
    </w:p>
    <w:p w14:paraId="172CF47C"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б) представлять дополнительные материалы и давать по ним пояснения в письменной форме;</w:t>
      </w:r>
    </w:p>
    <w:p w14:paraId="32AC0374"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в) обращаться в Комиссию с подлежащим удовлетворению ходатайством о проведении с ним беседы по вопросам, указанным в подпункте "б" пункта 4.9. настоящего Положения.</w:t>
      </w:r>
    </w:p>
    <w:p w14:paraId="0C0D3AC8" w14:textId="2D79325A"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4.12. Пояснения, указанные в пункте</w:t>
      </w:r>
      <w:r>
        <w:rPr>
          <w:rStyle w:val="ad"/>
          <w:rFonts w:ascii="Times New Roman" w:hAnsi="Times New Roman"/>
          <w:color w:val="auto"/>
          <w:sz w:val="16"/>
          <w:szCs w:val="16"/>
          <w:u w:val="none"/>
        </w:rPr>
        <w:t xml:space="preserve"> </w:t>
      </w:r>
      <w:r w:rsidRPr="00C255A6">
        <w:rPr>
          <w:rFonts w:ascii="Times New Roman" w:hAnsi="Times New Roman"/>
          <w:sz w:val="16"/>
          <w:szCs w:val="16"/>
        </w:rPr>
        <w:t>4.11.  настоящего Положения, приобщаются к материалам проверки.</w:t>
      </w:r>
    </w:p>
    <w:p w14:paraId="7294C2A0" w14:textId="77777777" w:rsidR="00C255A6" w:rsidRPr="00C255A6" w:rsidRDefault="00C255A6" w:rsidP="00C255A6">
      <w:pPr>
        <w:pStyle w:val="ConsPlusNormal"/>
        <w:ind w:firstLine="567"/>
        <w:jc w:val="both"/>
        <w:rPr>
          <w:rFonts w:ascii="Times New Roman" w:hAnsi="Times New Roman"/>
          <w:sz w:val="16"/>
          <w:szCs w:val="16"/>
        </w:rPr>
      </w:pPr>
      <w:bookmarkStart w:id="30" w:name="Par114"/>
      <w:bookmarkEnd w:id="30"/>
      <w:r w:rsidRPr="00C255A6">
        <w:rPr>
          <w:rFonts w:ascii="Times New Roman" w:hAnsi="Times New Roman"/>
          <w:sz w:val="16"/>
          <w:szCs w:val="16"/>
        </w:rPr>
        <w:t>4.13. По результатам проверки в Совет народных депутатов в установленном порядке представляется доклад. При этом в докладе должно содержаться одно из следующих предложений:</w:t>
      </w:r>
    </w:p>
    <w:p w14:paraId="4FFB6843"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а) о назначении гражданина на муниципальную должность;</w:t>
      </w:r>
    </w:p>
    <w:p w14:paraId="7ADBC128" w14:textId="1D8D69B0"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б) об отказе гражданину в назначении на муниципальную должность;</w:t>
      </w:r>
    </w:p>
    <w:p w14:paraId="5B8E0E2C"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в) об отсутствии оснований для применения к лицу, замещающему муниципальную должность, мер юридической ответственности;</w:t>
      </w:r>
    </w:p>
    <w:p w14:paraId="73C28486"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г) о применении к лицу, замещающему муниципальную должность, мер юридической ответственности;</w:t>
      </w:r>
    </w:p>
    <w:p w14:paraId="08630105"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4.14. Сведения о результатах проверки на основании решения Совета народных депутатов, предоставляются Комиссией с одновременным уведомлением об этом гражданина или лица, замещающего муниципальную должность, в отношении которых проводилась проверка, правоохранительным и налоговым органам, постоянно действующим руководящим органам политических партий и зарегистрированных в соответствии с законом иных общероссийских общественных объединений, не являющихся политическими партиями, Общественной палате Российской Федерации, Общественной палате Воронежской области, Общественной   для проведения проверки, с соблюдением законодательства Российской Федерации о персональных данных и государственной тайне.</w:t>
      </w:r>
    </w:p>
    <w:p w14:paraId="592AC580"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4.15. При установлении в ходе проверки обстоятельств, свидетельствующих о наличии признаков преступления или административного правонарушения, материалы об этом представляются Комиссией в государственные органы в соответствии с их компетенцией.</w:t>
      </w:r>
    </w:p>
    <w:p w14:paraId="58E7B18A"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4.16. Совет народных депутатов, рассмотрев доклад и предложения, указанные в пункте 4.1</w:t>
      </w:r>
      <w:hyperlink r:id="rId106" w:anchor="Par114" w:tooltip="13. По результатам проверки в Ливенский районный Совет народных депутатов Орловской области в установленном порядке представляется доклад. При этом в докладе должно содержаться одно из следующих предложений:" w:history="1">
        <w:r w:rsidRPr="00C255A6">
          <w:rPr>
            <w:rStyle w:val="ad"/>
            <w:rFonts w:ascii="Times New Roman" w:hAnsi="Times New Roman"/>
            <w:sz w:val="16"/>
            <w:szCs w:val="16"/>
          </w:rPr>
          <w:t>3</w:t>
        </w:r>
      </w:hyperlink>
      <w:r w:rsidRPr="00C255A6">
        <w:rPr>
          <w:sz w:val="16"/>
          <w:szCs w:val="16"/>
        </w:rPr>
        <w:t>.</w:t>
      </w:r>
      <w:r w:rsidRPr="00C255A6">
        <w:rPr>
          <w:rFonts w:ascii="Times New Roman" w:hAnsi="Times New Roman"/>
          <w:sz w:val="16"/>
          <w:szCs w:val="16"/>
        </w:rPr>
        <w:t xml:space="preserve"> настоящего Положения, принимает решение:</w:t>
      </w:r>
    </w:p>
    <w:p w14:paraId="4B92E681"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а) назначить гражданина на муниципальную должность Российской Федерации;</w:t>
      </w:r>
    </w:p>
    <w:p w14:paraId="5DA1C7DD"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б) отказать гражданину в назначении на муниципальную должность;</w:t>
      </w:r>
    </w:p>
    <w:p w14:paraId="227D63CC" w14:textId="77777777"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в) применить к лицу, замещающему муниципальную должность, меры юридической ответственности.</w:t>
      </w:r>
    </w:p>
    <w:p w14:paraId="3F6A3BE9" w14:textId="77777777" w:rsidR="00C255A6" w:rsidRPr="00C255A6" w:rsidRDefault="00C255A6" w:rsidP="00C255A6">
      <w:pPr>
        <w:pStyle w:val="ConsPlusNormal"/>
        <w:ind w:firstLine="567"/>
        <w:jc w:val="both"/>
        <w:rPr>
          <w:rFonts w:ascii="Times New Roman" w:hAnsi="Times New Roman"/>
          <w:sz w:val="16"/>
          <w:szCs w:val="16"/>
        </w:rPr>
      </w:pPr>
      <w:bookmarkStart w:id="31" w:name="Par121"/>
      <w:bookmarkEnd w:id="31"/>
      <w:r w:rsidRPr="00C255A6">
        <w:rPr>
          <w:rFonts w:ascii="Times New Roman" w:hAnsi="Times New Roman"/>
          <w:sz w:val="16"/>
          <w:szCs w:val="16"/>
        </w:rPr>
        <w:t>4.17. Подлинники справок о доходах, об имуществе и обязательствах имущественного характера, поступившие в Комиссию, по окончании проверки направляются в администрацию Лосевского сельского поселения для приобщения к личным делам.</w:t>
      </w:r>
    </w:p>
    <w:p w14:paraId="69893953" w14:textId="551C37E3" w:rsidR="00C255A6" w:rsidRPr="00C255A6" w:rsidRDefault="00C255A6" w:rsidP="00C255A6">
      <w:pPr>
        <w:pStyle w:val="ConsPlusNormal"/>
        <w:ind w:firstLine="567"/>
        <w:jc w:val="both"/>
        <w:rPr>
          <w:rFonts w:ascii="Times New Roman" w:hAnsi="Times New Roman"/>
          <w:sz w:val="16"/>
          <w:szCs w:val="16"/>
        </w:rPr>
      </w:pPr>
      <w:r w:rsidRPr="00C255A6">
        <w:rPr>
          <w:rFonts w:ascii="Times New Roman" w:hAnsi="Times New Roman"/>
          <w:sz w:val="16"/>
          <w:szCs w:val="16"/>
        </w:rPr>
        <w:t>Копии справок, указанных в пункте 4.17 настоящего Положения, материалы проверки, протоколы заседания Комиссии и другие документы Комиссии направляются в администрацию Лосевского сельского поселения, где хранятся в течение трех лет со дня окончания проверки, после чего передаются в архив.</w:t>
      </w:r>
    </w:p>
    <w:p w14:paraId="506923A1" w14:textId="77777777" w:rsidR="00C255A6" w:rsidRPr="00C255A6" w:rsidRDefault="00C255A6" w:rsidP="00C255A6">
      <w:pPr>
        <w:pStyle w:val="ConsPlusNormal"/>
        <w:ind w:firstLine="567"/>
        <w:jc w:val="both"/>
        <w:rPr>
          <w:rFonts w:ascii="Times New Roman" w:hAnsi="Times New Roman"/>
          <w:sz w:val="16"/>
          <w:szCs w:val="16"/>
        </w:rPr>
      </w:pPr>
    </w:p>
    <w:p w14:paraId="6C88C8B4" w14:textId="77777777" w:rsidR="00C255A6" w:rsidRPr="00C255A6" w:rsidRDefault="00C255A6" w:rsidP="00C255A6">
      <w:pPr>
        <w:autoSpaceDE w:val="0"/>
        <w:autoSpaceDN w:val="0"/>
        <w:adjustRightInd w:val="0"/>
        <w:jc w:val="center"/>
        <w:rPr>
          <w:rFonts w:eastAsiaTheme="minorHAnsi"/>
          <w:b/>
          <w:sz w:val="16"/>
          <w:szCs w:val="16"/>
          <w:lang w:eastAsia="en-US"/>
        </w:rPr>
      </w:pPr>
      <w:r w:rsidRPr="00C255A6">
        <w:rPr>
          <w:rFonts w:eastAsiaTheme="minorHAnsi"/>
          <w:b/>
          <w:sz w:val="16"/>
          <w:szCs w:val="16"/>
          <w:lang w:eastAsia="en-US"/>
        </w:rPr>
        <w:t>5. Порядок рассмотрения вопросов, касающихся соблюдения требований к должностному поведению лиц, замещающих муниципальные должности, и урегулирования конфликта интересов</w:t>
      </w:r>
    </w:p>
    <w:p w14:paraId="56888CD6" w14:textId="77777777" w:rsidR="00C255A6" w:rsidRPr="00C255A6" w:rsidRDefault="00C255A6" w:rsidP="00C255A6">
      <w:pPr>
        <w:autoSpaceDE w:val="0"/>
        <w:autoSpaceDN w:val="0"/>
        <w:adjustRightInd w:val="0"/>
        <w:ind w:firstLine="567"/>
        <w:jc w:val="center"/>
        <w:rPr>
          <w:rFonts w:eastAsiaTheme="minorHAnsi"/>
          <w:b/>
          <w:sz w:val="16"/>
          <w:szCs w:val="16"/>
          <w:lang w:eastAsia="en-US"/>
        </w:rPr>
      </w:pPr>
    </w:p>
    <w:p w14:paraId="4F8FD9DD"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 Основанием для проведения заседания Комиссии является поступившие в Комиссию:</w:t>
      </w:r>
    </w:p>
    <w:p w14:paraId="5CA5D13E"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заявление лица, замещающего муниципальную должность о невозможности по объективным причинам представить сведения о доходах, об имуществе и обязательствах имущественного характера своих супруги (супруга) и несовершеннолетних детей;</w:t>
      </w:r>
    </w:p>
    <w:p w14:paraId="60592F2F"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заявление лица, замещающего муниципальную должность, о невозможности выполнить требования Федерального закона от 7 мая 2013 г. N 79-ФЗ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(далее - Федеральный закон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в связи с арестом, запретом распоряжения, наложенными компетентными органами иностранного государства в соответствии с законодательством данного иностранного государства, на территории которого находятся счета (вклады), осуществляется хранение наличных денежных средств и ценностей в иностранном банке и (или) имеются иностранные финансовые инструменты, или в связи с иными обстоятельствами, не зависящими от его воли или воли его супруги (супруга) и несовершеннолетних детей;</w:t>
      </w:r>
    </w:p>
    <w:p w14:paraId="5873FAFC"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уведомление лица, замещающего муниципальную должность, о возникновении личной заинтересованности при исполнении должностных обязанностей, которая приводит или может привести к конфликту интересов.</w:t>
      </w:r>
    </w:p>
    <w:p w14:paraId="74707860"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5.2. Заявления, уведомления, указанные в пункте 5.1. настоящего Положения, подаются на имя председателя Комиссии.</w:t>
      </w:r>
    </w:p>
    <w:p w14:paraId="19C6EB1F"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Заявление, указанное в абзаце втором пункта 5.1. настоящего Положения, подается в срок, установленный для подачи сведений о доходах, об имуществе и обязательствах имущественного характера.</w:t>
      </w:r>
    </w:p>
    <w:p w14:paraId="7F36BBA1"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5.3.Дата проведения заседания Комиссии, на котором предусматривается рассмотрение вопросов, указанных в пункте 5.1. настоящего Положения, и место его проведения определяются председателем Комиссии.</w:t>
      </w:r>
    </w:p>
    <w:p w14:paraId="71C9189B"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5.4. Ответственный секретарь Комиссии обеспечивает подготовку вопросов, выносимых на заседание Комиссии, а также организует информирование членов Комиссии, лица, замещающего муниципальную должность, о вопросах, включенных в повестку дня заседания Комиссии, дате, времени и месте проведения заседания не позднее чем за семь рабочих дней до дня заседания.</w:t>
      </w:r>
    </w:p>
    <w:p w14:paraId="4AC1DBBB"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5.5. Заседание Комиссии проводится, как правило, в присутствии лица, представившего в соответствии с пунктом 5.1. настоящего Положения заявление или уведомление. О намерении лично присутствовать на заседании Комиссии лицо, представившее заявление или уведомление, указывает в заявлении или уведомлении.</w:t>
      </w:r>
    </w:p>
    <w:p w14:paraId="0A1784A8"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5.6. Заседания Комиссии могут проводиться в отсутствие лица, представившего в соответствии с пунктом 5.1. настоящего Положения заявление или уведомление, в случае:</w:t>
      </w:r>
    </w:p>
    <w:p w14:paraId="4348CDD7"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а) если в заявлении или уведомлении не содержится указания о намерении лица, представившего заявление или уведомление, лично присутствовать на заседании Комиссии;</w:t>
      </w:r>
    </w:p>
    <w:p w14:paraId="5B0D7C68"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б) если лицо, представившее заявление или уведомление, намеревающееся лично присутствовать на заседании Комиссии и надлежащим образом извещенное о времени и месте его проведения, не явилось на заседание Комиссии.</w:t>
      </w:r>
    </w:p>
    <w:p w14:paraId="2F6A90AD"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5.7. На заседание Комиссии по решению председателя Комиссии могут приглашаться должностные лица федеральных государственных органов, органов государственной власти субъектов Российской Федерации, органов местного самоуправления, а также представители заинтересованных организаций.</w:t>
      </w:r>
    </w:p>
    <w:p w14:paraId="263D1018"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5.8. На заседании Комиссии в порядке, определяемом председателем Комиссии, заслушиваются пояснения лица, замещающего муниципальную должность, и рассматриваются материалы, относящиеся к вопросам, включенным в повестку дня заседания. На заседании Комиссии по ходатайству членов Комиссии, лица, замещающего муниципальную должность, могут быть заслушаны иные лица и рассмотрены представленные ими материалы.</w:t>
      </w:r>
    </w:p>
    <w:p w14:paraId="0F9F3AFE"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5.9. Члены Комиссии и лица, участвовавшие в его заседании, не вправе разглашать сведения, ставшие им известными в ходе работы Комиссии.</w:t>
      </w:r>
    </w:p>
    <w:p w14:paraId="6AA6E6AE"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5.10.По итогам рассмотрения заявления в соответствии с абзацем вторым пункта 5.1. настоящего Положения Комиссия может принять одно из следующих решений:</w:t>
      </w:r>
    </w:p>
    <w:p w14:paraId="1FEC9B32"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а) признать, что причина непредставления лицом, замещающим муниципальную должность, сведений о доходах, об имуществе и обязательствах имущественного характера своих супруги (супруга) и несовершеннолетних детей является объективной и уважительной;</w:t>
      </w:r>
    </w:p>
    <w:p w14:paraId="530A9BEA"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б) признать, что причина непредставления лицом, замещающим муниципальную должность, сведений о доходах, об имуществе и обязательствах имущественного характера своих супруги (супруга) и несовершеннолетних детей не является уважительной. В этом случае Комиссия рекомендует лицу, замещающему муниципальную должность, принять меры по представлению указанных сведений;</w:t>
      </w:r>
    </w:p>
    <w:p w14:paraId="590C362D"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в) признать, что причина непредставления лицом, замещающим муниципальную должность, сведений о доходах, об имуществе и обязательствах имущественного характера своих супруги (супруга) и несовершеннолетних детей необъективна и является способом уклонения от представления указанных сведений. В этом случае уведомляется Совет народных депутатов.</w:t>
      </w:r>
    </w:p>
    <w:p w14:paraId="448731D7"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5.11. По итогам рассмотрения заявления, указанного в абзаце третьем пункта 5.1. настоящего Положения, Комиссия может принять одно из следующих решений:</w:t>
      </w:r>
    </w:p>
    <w:p w14:paraId="118FE89D"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а) признать, что обстоятельства, препятствующие выполнению лицом, замещающим муниципальную должность, требований Федерального закона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являются объективными;</w:t>
      </w:r>
    </w:p>
    <w:p w14:paraId="58DB8AE7"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б) признать, что обстоятельства, препятствующие выполнению лицом, замещающим муниципальную должность, требований Федерального закона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не являются объективными. О принятом решении уведомляется Совет народных депутатов.</w:t>
      </w:r>
    </w:p>
    <w:p w14:paraId="796C9EC6"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5.12. По итогам рассмотрения уведомления, указанного в абзаце четвертом пункта 5.1. настоящего Положения, Комиссия может принять одно из следующих решений:</w:t>
      </w:r>
    </w:p>
    <w:p w14:paraId="5714107C"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а) признать, что при исполнении должностных обязанностей лицом, представившим уведомление, конфликт интересов отсутствует;</w:t>
      </w:r>
    </w:p>
    <w:p w14:paraId="37C936F2"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б) признать, что при исполнении должностных обязанностей лицом, представившим уведомление, личная заинтересованность приводит или может привести к конфликту интересов. В этом случае Комиссия рекомендует лицу, представившему уведомление, принять меры по предотвращению или урегулированию конфликта интересов. О принятом решении уведомляется Совет народных депутатов;</w:t>
      </w:r>
    </w:p>
    <w:p w14:paraId="3D4DA9D9"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в) признать, что лицом, представившим уведомление, не соблюдались требования об урегулировании конфликта интересов. О принятом решении уведомляется Совет народных депутатов.</w:t>
      </w:r>
    </w:p>
    <w:p w14:paraId="6779ABB1" w14:textId="7164DFEA"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5.13. Комиссия вправе принять иное, чем предусмотрено пунктами 5.10. – 5.12. настоящего Положения, решение. Основания и мотивы принятия такого решения должны быть отражены в протоколе заседания Комиссии.</w:t>
      </w:r>
    </w:p>
    <w:p w14:paraId="41BC988A"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5.14. В случае установления Комиссией факта совершения лицом, замещающим муниципальную должность, действия (бездействия), содержащего признаки административного правонарушения или состава преступления, ответственный секретарь Комиссии по поручению председателя Комиссии направляет информацию о совершении указанного действия (бездействии) и подтверждающие такой факт документы в правоприменительные органы.</w:t>
      </w:r>
    </w:p>
    <w:p w14:paraId="7B34CDE8"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5.15. Решение Комиссии оформляется протоколом, который подписывается председателем и ответственным секретарем Комиссии.</w:t>
      </w:r>
    </w:p>
    <w:p w14:paraId="33CC2D13"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5.16. В протоколе заседания Комиссии указываются:</w:t>
      </w:r>
    </w:p>
    <w:p w14:paraId="3AEA0C0B"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а) дата заседания Комиссии, фамилии, имена, отчества членов Комиссии и других лиц, присутствующих на заседании;</w:t>
      </w:r>
    </w:p>
    <w:p w14:paraId="3FDCC92E"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б) информация о том, что заседание Комиссии осуществлялось в порядке, предусмотренном настоящим Положением;</w:t>
      </w:r>
    </w:p>
    <w:p w14:paraId="141EB29F"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в) формулировка каждого из рассматриваемых на заседании Комиссии вопросов с указанием фамилии, имени, отчества, должности лица, замещающего муниципальную должность, в отношении которого рассматривался вопрос;</w:t>
      </w:r>
    </w:p>
    <w:p w14:paraId="78B7271E"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г) источник информации, содержащей основания для проведения заседания Комиссии, и дата поступления информации в Комиссию;</w:t>
      </w:r>
    </w:p>
    <w:p w14:paraId="2564B44B"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д) содержание пояснений лица, замещающего муниципальную должность и других лиц по существу рассматриваемых вопросов;</w:t>
      </w:r>
    </w:p>
    <w:p w14:paraId="2365679B"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е) фамилии, имена, отчества выступивших на заседании лиц и краткое изложение их выступлений;</w:t>
      </w:r>
    </w:p>
    <w:p w14:paraId="04446E4B"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ж) другие сведения;</w:t>
      </w:r>
    </w:p>
    <w:p w14:paraId="5047E393"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з) результаты голосования;</w:t>
      </w:r>
    </w:p>
    <w:p w14:paraId="70F25E4F"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и) решение и обоснование его принятия.</w:t>
      </w:r>
    </w:p>
    <w:p w14:paraId="1D18E9B9"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5.17. Выписка из решения Комиссии направляется лицу, замещающему муниципальную должность, в течение пяти рабочих дней после подписания протокола заседания Комиссии.</w:t>
      </w:r>
    </w:p>
    <w:p w14:paraId="5FCB1CC5" w14:textId="7777777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5.18. Решение Комиссии может быть обжаловано в порядке, установленном законодательством Российской Федерации.</w:t>
      </w:r>
    </w:p>
    <w:p w14:paraId="0E1BA51C" w14:textId="7BE7DB67" w:rsidR="00C255A6" w:rsidRPr="00C255A6" w:rsidRDefault="00C255A6" w:rsidP="00C255A6">
      <w:pPr>
        <w:autoSpaceDE w:val="0"/>
        <w:autoSpaceDN w:val="0"/>
        <w:adjustRightInd w:val="0"/>
        <w:ind w:firstLine="567"/>
        <w:jc w:val="both"/>
        <w:rPr>
          <w:rFonts w:eastAsiaTheme="minorHAnsi"/>
          <w:sz w:val="16"/>
          <w:szCs w:val="16"/>
          <w:lang w:eastAsia="en-US"/>
        </w:rPr>
      </w:pPr>
      <w:r w:rsidRPr="00C255A6">
        <w:rPr>
          <w:rFonts w:eastAsiaTheme="minorHAnsi"/>
          <w:sz w:val="16"/>
          <w:szCs w:val="16"/>
          <w:lang w:eastAsia="en-US"/>
        </w:rPr>
        <w:t xml:space="preserve">5.19. Заявления, уведомления, указанные в пункте </w:t>
      </w:r>
      <w:r>
        <w:rPr>
          <w:rFonts w:eastAsiaTheme="minorHAnsi"/>
          <w:sz w:val="16"/>
          <w:szCs w:val="16"/>
          <w:lang w:eastAsia="en-US"/>
        </w:rPr>
        <w:t>5.1.</w:t>
      </w:r>
      <w:r w:rsidRPr="00C255A6">
        <w:rPr>
          <w:rFonts w:eastAsiaTheme="minorHAnsi"/>
          <w:sz w:val="16"/>
          <w:szCs w:val="16"/>
          <w:lang w:eastAsia="en-US"/>
        </w:rPr>
        <w:t xml:space="preserve"> протоколы заседания Комиссии и другие документы Комиссии направляются в администрацию Лосевского сельского поселения, где хранятся в течение трех лет со дня окончания рассмотрения вопросов, касающихся соблюдения требований к должностному поведению лиц, замещающих муниципальные должности, и урегулирования конфликта интересов, после чего передаются в архив.</w:t>
      </w:r>
    </w:p>
    <w:p w14:paraId="0A50AA08" w14:textId="77777777" w:rsidR="00C255A6" w:rsidRPr="00C255A6" w:rsidRDefault="00C255A6" w:rsidP="00C255A6">
      <w:pPr>
        <w:autoSpaceDE w:val="0"/>
        <w:autoSpaceDN w:val="0"/>
        <w:adjustRightInd w:val="0"/>
        <w:ind w:firstLine="567"/>
        <w:jc w:val="both"/>
        <w:rPr>
          <w:rFonts w:eastAsiaTheme="minorHAnsi"/>
          <w:sz w:val="16"/>
          <w:szCs w:val="16"/>
          <w:lang w:eastAsia="en-US"/>
        </w:rPr>
      </w:pPr>
    </w:p>
    <w:p w14:paraId="5397AA2E" w14:textId="2063CE15" w:rsidR="00C255A6" w:rsidRPr="00C255A6" w:rsidRDefault="00C255A6" w:rsidP="00C255A6">
      <w:pPr>
        <w:tabs>
          <w:tab w:val="left" w:pos="3686"/>
        </w:tabs>
        <w:autoSpaceDE w:val="0"/>
        <w:autoSpaceDN w:val="0"/>
        <w:adjustRightInd w:val="0"/>
        <w:jc w:val="both"/>
        <w:rPr>
          <w:rFonts w:eastAsiaTheme="minorHAnsi"/>
          <w:sz w:val="16"/>
          <w:szCs w:val="16"/>
          <w:lang w:eastAsia="en-US"/>
        </w:rPr>
      </w:pPr>
      <w:r w:rsidRPr="00C255A6">
        <w:rPr>
          <w:rFonts w:eastAsiaTheme="minorHAnsi"/>
          <w:sz w:val="16"/>
          <w:szCs w:val="16"/>
          <w:lang w:eastAsia="en-US"/>
        </w:rPr>
        <w:t>Глава Лосевского сельского поселения</w:t>
      </w:r>
      <w:r>
        <w:rPr>
          <w:rFonts w:eastAsiaTheme="minorHAnsi"/>
          <w:sz w:val="16"/>
          <w:szCs w:val="16"/>
          <w:lang w:eastAsia="en-US"/>
        </w:rPr>
        <w:tab/>
      </w:r>
      <w:r w:rsidRPr="00C255A6">
        <w:rPr>
          <w:rFonts w:eastAsiaTheme="minorHAnsi"/>
          <w:sz w:val="16"/>
          <w:szCs w:val="16"/>
          <w:lang w:eastAsia="en-US"/>
        </w:rPr>
        <w:t>А. Р. Бугаев</w:t>
      </w:r>
    </w:p>
    <w:p w14:paraId="5B0DB4E8" w14:textId="3C1E85C8" w:rsidR="00F50C77" w:rsidRPr="00C255A6" w:rsidRDefault="00C255A6" w:rsidP="00C255A6">
      <w:pPr>
        <w:jc w:val="center"/>
        <w:rPr>
          <w:b/>
          <w:sz w:val="16"/>
          <w:szCs w:val="16"/>
        </w:rPr>
      </w:pPr>
      <w:r w:rsidRPr="00C255A6">
        <w:rPr>
          <w:b/>
          <w:sz w:val="16"/>
          <w:szCs w:val="16"/>
        </w:rPr>
        <w:t>СВЕДЕНИЯ О ХОДЕ ИСПОЛНЕНИЯ БЮДЖЕТА ЛОСЕВСКОГО СЕЛЬСКОГО ПОСЕЛЕНИЯ ПАВЛОВСКОГО МУНИЦИПАЛЬНОГО РАЙОНА                                                                 ВОРОНЕЖСКОЙ ОБЛАСТИ ЗА 2015 ГОДА</w:t>
      </w:r>
    </w:p>
    <w:p w14:paraId="37E21E38" w14:textId="77777777" w:rsidR="00F50C77" w:rsidRDefault="00F50C77" w:rsidP="00F50C77">
      <w:pPr>
        <w:ind w:firstLine="567"/>
        <w:jc w:val="both"/>
        <w:rPr>
          <w:sz w:val="16"/>
          <w:szCs w:val="16"/>
        </w:rPr>
      </w:pPr>
    </w:p>
    <w:tbl>
      <w:tblPr>
        <w:tblW w:w="5000" w:type="pct"/>
        <w:tblLayout w:type="fixed"/>
        <w:tblLook w:val="04A0" w:firstRow="1" w:lastRow="0" w:firstColumn="1" w:lastColumn="0" w:noHBand="0" w:noVBand="1"/>
      </w:tblPr>
      <w:tblGrid>
        <w:gridCol w:w="2155"/>
        <w:gridCol w:w="852"/>
        <w:gridCol w:w="850"/>
        <w:gridCol w:w="809"/>
      </w:tblGrid>
      <w:tr w:rsidR="008A5C46" w:rsidRPr="00C255A6" w14:paraId="2179A7B5" w14:textId="77777777" w:rsidTr="008A5C46">
        <w:trPr>
          <w:cantSplit/>
        </w:trPr>
        <w:tc>
          <w:tcPr>
            <w:tcW w:w="2309"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70C051D0" w14:textId="77777777" w:rsidR="00C255A6" w:rsidRPr="00C255A6" w:rsidRDefault="00C255A6" w:rsidP="00C255A6">
            <w:pPr>
              <w:jc w:val="center"/>
              <w:rPr>
                <w:b/>
                <w:bCs/>
                <w:sz w:val="12"/>
                <w:szCs w:val="12"/>
              </w:rPr>
            </w:pPr>
            <w:r w:rsidRPr="00C255A6">
              <w:rPr>
                <w:b/>
                <w:bCs/>
                <w:sz w:val="12"/>
                <w:szCs w:val="12"/>
              </w:rPr>
              <w:t>Наименование показателя</w:t>
            </w:r>
          </w:p>
        </w:tc>
        <w:tc>
          <w:tcPr>
            <w:tcW w:w="91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D0F812A" w14:textId="77777777" w:rsidR="00C255A6" w:rsidRPr="00C255A6" w:rsidRDefault="00C255A6" w:rsidP="00C255A6">
            <w:pPr>
              <w:jc w:val="center"/>
              <w:rPr>
                <w:b/>
                <w:bCs/>
                <w:sz w:val="12"/>
                <w:szCs w:val="12"/>
              </w:rPr>
            </w:pPr>
            <w:r w:rsidRPr="00C255A6">
              <w:rPr>
                <w:b/>
                <w:bCs/>
                <w:sz w:val="12"/>
                <w:szCs w:val="12"/>
              </w:rPr>
              <w:t>Уточненный план на год</w:t>
            </w:r>
          </w:p>
        </w:tc>
        <w:tc>
          <w:tcPr>
            <w:tcW w:w="91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76DAF19C" w14:textId="77777777" w:rsidR="00C255A6" w:rsidRPr="00C255A6" w:rsidRDefault="00C255A6" w:rsidP="00C255A6">
            <w:pPr>
              <w:jc w:val="center"/>
              <w:rPr>
                <w:b/>
                <w:bCs/>
                <w:sz w:val="12"/>
                <w:szCs w:val="12"/>
              </w:rPr>
            </w:pPr>
            <w:r w:rsidRPr="00C255A6">
              <w:rPr>
                <w:b/>
                <w:bCs/>
                <w:sz w:val="12"/>
                <w:szCs w:val="12"/>
              </w:rPr>
              <w:t>Исполнено на 01.01.2016 г. за 2015 год</w:t>
            </w:r>
          </w:p>
        </w:tc>
        <w:tc>
          <w:tcPr>
            <w:tcW w:w="86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873E735" w14:textId="77777777" w:rsidR="00C255A6" w:rsidRPr="00C255A6" w:rsidRDefault="00C255A6" w:rsidP="00C255A6">
            <w:pPr>
              <w:jc w:val="center"/>
              <w:rPr>
                <w:b/>
                <w:bCs/>
                <w:sz w:val="12"/>
                <w:szCs w:val="12"/>
              </w:rPr>
            </w:pPr>
            <w:r w:rsidRPr="00C255A6">
              <w:rPr>
                <w:b/>
                <w:bCs/>
                <w:sz w:val="12"/>
                <w:szCs w:val="12"/>
              </w:rPr>
              <w:t>Процент  исполнения к уточненному плану на год</w:t>
            </w:r>
          </w:p>
        </w:tc>
      </w:tr>
      <w:tr w:rsidR="008A5C46" w:rsidRPr="00C255A6" w14:paraId="4C60FB30"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5323A138" w14:textId="77777777" w:rsidR="00C255A6" w:rsidRPr="00C255A6" w:rsidRDefault="00C255A6" w:rsidP="00C255A6">
            <w:pPr>
              <w:jc w:val="center"/>
              <w:rPr>
                <w:b/>
                <w:bCs/>
                <w:sz w:val="12"/>
                <w:szCs w:val="12"/>
              </w:rPr>
            </w:pPr>
            <w:r w:rsidRPr="00C255A6">
              <w:rPr>
                <w:b/>
                <w:bCs/>
                <w:sz w:val="12"/>
                <w:szCs w:val="12"/>
              </w:rPr>
              <w:t>ИТОГО ДОХОДОВ</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8ECD2B7" w14:textId="77777777" w:rsidR="00C255A6" w:rsidRPr="00C255A6" w:rsidRDefault="00C255A6" w:rsidP="00C255A6">
            <w:pPr>
              <w:jc w:val="center"/>
              <w:rPr>
                <w:b/>
                <w:bCs/>
                <w:sz w:val="12"/>
                <w:szCs w:val="12"/>
              </w:rPr>
            </w:pPr>
            <w:r w:rsidRPr="00C255A6">
              <w:rPr>
                <w:b/>
                <w:bCs/>
                <w:sz w:val="12"/>
                <w:szCs w:val="12"/>
              </w:rPr>
              <w:t>18651028,63</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05C6323" w14:textId="77777777" w:rsidR="00C255A6" w:rsidRPr="00C255A6" w:rsidRDefault="00C255A6" w:rsidP="00C255A6">
            <w:pPr>
              <w:jc w:val="center"/>
              <w:rPr>
                <w:b/>
                <w:bCs/>
                <w:sz w:val="12"/>
                <w:szCs w:val="12"/>
              </w:rPr>
            </w:pPr>
            <w:r w:rsidRPr="00C255A6">
              <w:rPr>
                <w:b/>
                <w:bCs/>
                <w:sz w:val="12"/>
                <w:szCs w:val="12"/>
              </w:rPr>
              <w:t>18366644,22</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3541973" w14:textId="77777777" w:rsidR="00C255A6" w:rsidRPr="00C255A6" w:rsidRDefault="00C255A6" w:rsidP="00C255A6">
            <w:pPr>
              <w:jc w:val="center"/>
              <w:rPr>
                <w:b/>
                <w:bCs/>
                <w:sz w:val="12"/>
                <w:szCs w:val="12"/>
              </w:rPr>
            </w:pPr>
            <w:r w:rsidRPr="00C255A6">
              <w:rPr>
                <w:b/>
                <w:bCs/>
                <w:sz w:val="12"/>
                <w:szCs w:val="12"/>
              </w:rPr>
              <w:t>98,48</w:t>
            </w:r>
          </w:p>
        </w:tc>
      </w:tr>
      <w:tr w:rsidR="008A5C46" w:rsidRPr="00C255A6" w14:paraId="73A92FBF"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hideMark/>
          </w:tcPr>
          <w:p w14:paraId="3F9132F0" w14:textId="77777777" w:rsidR="00C255A6" w:rsidRPr="00C255A6" w:rsidRDefault="00C255A6" w:rsidP="00C255A6">
            <w:pPr>
              <w:rPr>
                <w:b/>
                <w:bCs/>
                <w:sz w:val="12"/>
                <w:szCs w:val="12"/>
              </w:rPr>
            </w:pPr>
            <w:r w:rsidRPr="00C255A6">
              <w:rPr>
                <w:b/>
                <w:bCs/>
                <w:sz w:val="12"/>
                <w:szCs w:val="12"/>
              </w:rPr>
              <w:t>Доходы налоговые и неналоговые</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05BEB24" w14:textId="77777777" w:rsidR="00C255A6" w:rsidRPr="00C255A6" w:rsidRDefault="00C255A6" w:rsidP="00C255A6">
            <w:pPr>
              <w:jc w:val="center"/>
              <w:rPr>
                <w:b/>
                <w:bCs/>
                <w:sz w:val="12"/>
                <w:szCs w:val="12"/>
              </w:rPr>
            </w:pPr>
            <w:r w:rsidRPr="00C255A6">
              <w:rPr>
                <w:b/>
                <w:bCs/>
                <w:sz w:val="12"/>
                <w:szCs w:val="12"/>
              </w:rPr>
              <w:t>4920900</w:t>
            </w:r>
          </w:p>
        </w:tc>
        <w:tc>
          <w:tcPr>
            <w:tcW w:w="91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158A8A2" w14:textId="77777777" w:rsidR="00C255A6" w:rsidRPr="00C255A6" w:rsidRDefault="00C255A6" w:rsidP="00C255A6">
            <w:pPr>
              <w:jc w:val="center"/>
              <w:rPr>
                <w:b/>
                <w:bCs/>
                <w:sz w:val="12"/>
                <w:szCs w:val="12"/>
              </w:rPr>
            </w:pPr>
            <w:r w:rsidRPr="00C255A6">
              <w:rPr>
                <w:b/>
                <w:bCs/>
                <w:sz w:val="12"/>
                <w:szCs w:val="12"/>
              </w:rPr>
              <w:t>5006274,43</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14A1F8C" w14:textId="77777777" w:rsidR="00C255A6" w:rsidRPr="00C255A6" w:rsidRDefault="00C255A6" w:rsidP="00C255A6">
            <w:pPr>
              <w:jc w:val="center"/>
              <w:rPr>
                <w:b/>
                <w:bCs/>
                <w:sz w:val="12"/>
                <w:szCs w:val="12"/>
              </w:rPr>
            </w:pPr>
            <w:r w:rsidRPr="00C255A6">
              <w:rPr>
                <w:b/>
                <w:bCs/>
                <w:sz w:val="12"/>
                <w:szCs w:val="12"/>
              </w:rPr>
              <w:t>101,73</w:t>
            </w:r>
          </w:p>
        </w:tc>
      </w:tr>
      <w:tr w:rsidR="008A5C46" w:rsidRPr="00C255A6" w14:paraId="78844EA1"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hideMark/>
          </w:tcPr>
          <w:p w14:paraId="3C99B630" w14:textId="77777777" w:rsidR="00C255A6" w:rsidRPr="00C255A6" w:rsidRDefault="00C255A6" w:rsidP="00C255A6">
            <w:pPr>
              <w:rPr>
                <w:b/>
                <w:bCs/>
                <w:sz w:val="12"/>
                <w:szCs w:val="12"/>
              </w:rPr>
            </w:pPr>
            <w:r w:rsidRPr="00C255A6">
              <w:rPr>
                <w:b/>
                <w:bCs/>
                <w:sz w:val="12"/>
                <w:szCs w:val="12"/>
              </w:rPr>
              <w:t>Безвозмездные поступления</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FEF1664" w14:textId="77777777" w:rsidR="00C255A6" w:rsidRPr="00C255A6" w:rsidRDefault="00C255A6" w:rsidP="00C255A6">
            <w:pPr>
              <w:jc w:val="center"/>
              <w:rPr>
                <w:b/>
                <w:bCs/>
                <w:sz w:val="12"/>
                <w:szCs w:val="12"/>
              </w:rPr>
            </w:pPr>
            <w:r w:rsidRPr="00C255A6">
              <w:rPr>
                <w:b/>
                <w:bCs/>
                <w:sz w:val="12"/>
                <w:szCs w:val="12"/>
              </w:rPr>
              <w:t>13730128,63</w:t>
            </w:r>
          </w:p>
        </w:tc>
        <w:tc>
          <w:tcPr>
            <w:tcW w:w="91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23AFB0E" w14:textId="77777777" w:rsidR="00C255A6" w:rsidRPr="00C255A6" w:rsidRDefault="00C255A6" w:rsidP="00C255A6">
            <w:pPr>
              <w:jc w:val="center"/>
              <w:rPr>
                <w:b/>
                <w:bCs/>
                <w:sz w:val="12"/>
                <w:szCs w:val="12"/>
              </w:rPr>
            </w:pPr>
            <w:r w:rsidRPr="00C255A6">
              <w:rPr>
                <w:b/>
                <w:bCs/>
                <w:sz w:val="12"/>
                <w:szCs w:val="12"/>
              </w:rPr>
              <w:t>13360369,79</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BBE2452" w14:textId="77777777" w:rsidR="00C255A6" w:rsidRPr="00C255A6" w:rsidRDefault="00C255A6" w:rsidP="00C255A6">
            <w:pPr>
              <w:jc w:val="center"/>
              <w:rPr>
                <w:b/>
                <w:bCs/>
                <w:sz w:val="12"/>
                <w:szCs w:val="12"/>
              </w:rPr>
            </w:pPr>
            <w:r w:rsidRPr="00C255A6">
              <w:rPr>
                <w:b/>
                <w:bCs/>
                <w:sz w:val="12"/>
                <w:szCs w:val="12"/>
              </w:rPr>
              <w:t>97,31</w:t>
            </w:r>
          </w:p>
        </w:tc>
      </w:tr>
      <w:tr w:rsidR="008A5C46" w:rsidRPr="00C255A6" w14:paraId="1C41AC04"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6C9659C" w14:textId="77777777" w:rsidR="00C255A6" w:rsidRPr="00C255A6" w:rsidRDefault="00C255A6" w:rsidP="00C255A6">
            <w:pPr>
              <w:jc w:val="center"/>
              <w:rPr>
                <w:b/>
                <w:bCs/>
                <w:sz w:val="12"/>
                <w:szCs w:val="12"/>
              </w:rPr>
            </w:pPr>
            <w:r w:rsidRPr="00C255A6">
              <w:rPr>
                <w:b/>
                <w:bCs/>
                <w:sz w:val="12"/>
                <w:szCs w:val="12"/>
              </w:rPr>
              <w:t>ИТОГО РАСХОДОВ</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74BD388" w14:textId="77777777" w:rsidR="00C255A6" w:rsidRPr="00C255A6" w:rsidRDefault="00C255A6" w:rsidP="00C255A6">
            <w:pPr>
              <w:jc w:val="center"/>
              <w:rPr>
                <w:b/>
                <w:bCs/>
                <w:sz w:val="12"/>
                <w:szCs w:val="12"/>
              </w:rPr>
            </w:pPr>
            <w:r w:rsidRPr="00C255A6">
              <w:rPr>
                <w:b/>
                <w:bCs/>
                <w:sz w:val="12"/>
                <w:szCs w:val="12"/>
              </w:rPr>
              <w:t>24076128,63</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2FEFBA6" w14:textId="77777777" w:rsidR="00C255A6" w:rsidRPr="00C255A6" w:rsidRDefault="00C255A6" w:rsidP="00C255A6">
            <w:pPr>
              <w:jc w:val="center"/>
              <w:rPr>
                <w:b/>
                <w:bCs/>
                <w:sz w:val="12"/>
                <w:szCs w:val="12"/>
              </w:rPr>
            </w:pPr>
            <w:r w:rsidRPr="00C255A6">
              <w:rPr>
                <w:b/>
                <w:bCs/>
                <w:sz w:val="12"/>
                <w:szCs w:val="12"/>
              </w:rPr>
              <w:t>23228565,56</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B08D0DD" w14:textId="77777777" w:rsidR="00C255A6" w:rsidRPr="00C255A6" w:rsidRDefault="00C255A6" w:rsidP="00C255A6">
            <w:pPr>
              <w:jc w:val="center"/>
              <w:rPr>
                <w:b/>
                <w:bCs/>
                <w:sz w:val="12"/>
                <w:szCs w:val="12"/>
              </w:rPr>
            </w:pPr>
            <w:r w:rsidRPr="00C255A6">
              <w:rPr>
                <w:b/>
                <w:bCs/>
                <w:sz w:val="12"/>
                <w:szCs w:val="12"/>
              </w:rPr>
              <w:t>96,48</w:t>
            </w:r>
          </w:p>
        </w:tc>
      </w:tr>
      <w:tr w:rsidR="008A5C46" w:rsidRPr="00C255A6" w14:paraId="505A396C"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1E70E781" w14:textId="77777777" w:rsidR="00C255A6" w:rsidRPr="00C255A6" w:rsidRDefault="00C255A6" w:rsidP="00C255A6">
            <w:pPr>
              <w:rPr>
                <w:b/>
                <w:bCs/>
                <w:sz w:val="12"/>
                <w:szCs w:val="12"/>
              </w:rPr>
            </w:pPr>
            <w:r w:rsidRPr="00C255A6">
              <w:rPr>
                <w:b/>
                <w:bCs/>
                <w:sz w:val="12"/>
                <w:szCs w:val="12"/>
              </w:rPr>
              <w:t>Общегосударственные вопросы</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C6DEF5E" w14:textId="77777777" w:rsidR="00C255A6" w:rsidRPr="00C255A6" w:rsidRDefault="00C255A6" w:rsidP="00C255A6">
            <w:pPr>
              <w:jc w:val="center"/>
              <w:rPr>
                <w:b/>
                <w:bCs/>
                <w:sz w:val="12"/>
                <w:szCs w:val="12"/>
              </w:rPr>
            </w:pPr>
            <w:r w:rsidRPr="00C255A6">
              <w:rPr>
                <w:b/>
                <w:bCs/>
                <w:sz w:val="12"/>
                <w:szCs w:val="12"/>
              </w:rPr>
              <w:t>3928046,3</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084C922" w14:textId="77777777" w:rsidR="00C255A6" w:rsidRPr="00C255A6" w:rsidRDefault="00C255A6" w:rsidP="00C255A6">
            <w:pPr>
              <w:jc w:val="center"/>
              <w:rPr>
                <w:b/>
                <w:bCs/>
                <w:sz w:val="12"/>
                <w:szCs w:val="12"/>
              </w:rPr>
            </w:pPr>
            <w:r w:rsidRPr="00C255A6">
              <w:rPr>
                <w:b/>
                <w:bCs/>
                <w:sz w:val="12"/>
                <w:szCs w:val="12"/>
              </w:rPr>
              <w:t>3788721,97</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124EB0E" w14:textId="77777777" w:rsidR="00C255A6" w:rsidRPr="00C255A6" w:rsidRDefault="00C255A6" w:rsidP="00C255A6">
            <w:pPr>
              <w:jc w:val="center"/>
              <w:rPr>
                <w:b/>
                <w:bCs/>
                <w:sz w:val="12"/>
                <w:szCs w:val="12"/>
              </w:rPr>
            </w:pPr>
            <w:r w:rsidRPr="00C255A6">
              <w:rPr>
                <w:b/>
                <w:bCs/>
                <w:sz w:val="12"/>
                <w:szCs w:val="12"/>
              </w:rPr>
              <w:t>96,45</w:t>
            </w:r>
          </w:p>
        </w:tc>
      </w:tr>
      <w:tr w:rsidR="008A5C46" w:rsidRPr="00C255A6" w14:paraId="769A7164"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059CD0F" w14:textId="77777777" w:rsidR="00C255A6" w:rsidRPr="00C255A6" w:rsidRDefault="00C255A6" w:rsidP="00C255A6">
            <w:pPr>
              <w:rPr>
                <w:i/>
                <w:iCs/>
                <w:sz w:val="12"/>
                <w:szCs w:val="12"/>
              </w:rPr>
            </w:pPr>
            <w:r w:rsidRPr="00C255A6">
              <w:rPr>
                <w:i/>
                <w:iCs/>
                <w:sz w:val="12"/>
                <w:szCs w:val="12"/>
              </w:rPr>
              <w:t>в т.ч. оплата труда и начисления     на выплаты по оплате труда</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01C96B7" w14:textId="77777777" w:rsidR="00C255A6" w:rsidRPr="00C255A6" w:rsidRDefault="00C255A6" w:rsidP="00C255A6">
            <w:pPr>
              <w:jc w:val="center"/>
              <w:rPr>
                <w:b/>
                <w:bCs/>
                <w:sz w:val="12"/>
                <w:szCs w:val="12"/>
              </w:rPr>
            </w:pPr>
            <w:r w:rsidRPr="00C255A6">
              <w:rPr>
                <w:b/>
                <w:bCs/>
                <w:sz w:val="12"/>
                <w:szCs w:val="12"/>
              </w:rPr>
              <w:t>1982700</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3CE8AEC" w14:textId="77777777" w:rsidR="00C255A6" w:rsidRPr="00C255A6" w:rsidRDefault="00C255A6" w:rsidP="00C255A6">
            <w:pPr>
              <w:jc w:val="center"/>
              <w:rPr>
                <w:b/>
                <w:bCs/>
                <w:sz w:val="12"/>
                <w:szCs w:val="12"/>
              </w:rPr>
            </w:pPr>
            <w:r w:rsidRPr="00C255A6">
              <w:rPr>
                <w:b/>
                <w:bCs/>
                <w:sz w:val="12"/>
                <w:szCs w:val="12"/>
              </w:rPr>
              <w:t>1947444,11</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5B47288" w14:textId="77777777" w:rsidR="00C255A6" w:rsidRPr="00C255A6" w:rsidRDefault="00C255A6" w:rsidP="00C255A6">
            <w:pPr>
              <w:jc w:val="center"/>
              <w:rPr>
                <w:b/>
                <w:bCs/>
                <w:sz w:val="12"/>
                <w:szCs w:val="12"/>
              </w:rPr>
            </w:pPr>
            <w:r w:rsidRPr="00C255A6">
              <w:rPr>
                <w:b/>
                <w:bCs/>
                <w:sz w:val="12"/>
                <w:szCs w:val="12"/>
              </w:rPr>
              <w:t>98,22</w:t>
            </w:r>
          </w:p>
        </w:tc>
      </w:tr>
      <w:tr w:rsidR="008A5C46" w:rsidRPr="00C255A6" w14:paraId="5DDEF97A"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1DFD0D0E" w14:textId="77777777" w:rsidR="00C255A6" w:rsidRPr="00C255A6" w:rsidRDefault="00C255A6" w:rsidP="00C255A6">
            <w:pPr>
              <w:rPr>
                <w:b/>
                <w:bCs/>
                <w:sz w:val="12"/>
                <w:szCs w:val="12"/>
              </w:rPr>
            </w:pPr>
            <w:r w:rsidRPr="00C255A6">
              <w:rPr>
                <w:b/>
                <w:bCs/>
                <w:sz w:val="12"/>
                <w:szCs w:val="12"/>
              </w:rPr>
              <w:t>Национальная оборона</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FEA9227" w14:textId="77777777" w:rsidR="00C255A6" w:rsidRPr="00C255A6" w:rsidRDefault="00C255A6" w:rsidP="00C255A6">
            <w:pPr>
              <w:jc w:val="center"/>
              <w:rPr>
                <w:b/>
                <w:bCs/>
                <w:sz w:val="12"/>
                <w:szCs w:val="12"/>
              </w:rPr>
            </w:pPr>
            <w:r w:rsidRPr="00C255A6">
              <w:rPr>
                <w:b/>
                <w:bCs/>
                <w:sz w:val="12"/>
                <w:szCs w:val="12"/>
              </w:rPr>
              <w:t>166800</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4F5A142" w14:textId="77777777" w:rsidR="00C255A6" w:rsidRPr="00C255A6" w:rsidRDefault="00C255A6" w:rsidP="00C255A6">
            <w:pPr>
              <w:jc w:val="center"/>
              <w:rPr>
                <w:b/>
                <w:bCs/>
                <w:sz w:val="12"/>
                <w:szCs w:val="12"/>
              </w:rPr>
            </w:pPr>
            <w:r w:rsidRPr="00C255A6">
              <w:rPr>
                <w:b/>
                <w:bCs/>
                <w:sz w:val="12"/>
                <w:szCs w:val="12"/>
              </w:rPr>
              <w:t>166800</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E383891" w14:textId="77777777" w:rsidR="00C255A6" w:rsidRPr="00C255A6" w:rsidRDefault="00C255A6" w:rsidP="00C255A6">
            <w:pPr>
              <w:jc w:val="center"/>
              <w:rPr>
                <w:b/>
                <w:bCs/>
                <w:sz w:val="12"/>
                <w:szCs w:val="12"/>
              </w:rPr>
            </w:pPr>
            <w:r w:rsidRPr="00C255A6">
              <w:rPr>
                <w:b/>
                <w:bCs/>
                <w:sz w:val="12"/>
                <w:szCs w:val="12"/>
              </w:rPr>
              <w:t>100,00</w:t>
            </w:r>
          </w:p>
        </w:tc>
      </w:tr>
      <w:tr w:rsidR="008A5C46" w:rsidRPr="00C255A6" w14:paraId="2D411206"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E159F40" w14:textId="77777777" w:rsidR="00C255A6" w:rsidRPr="00C255A6" w:rsidRDefault="00C255A6" w:rsidP="00C255A6">
            <w:pPr>
              <w:rPr>
                <w:b/>
                <w:bCs/>
                <w:sz w:val="12"/>
                <w:szCs w:val="12"/>
              </w:rPr>
            </w:pPr>
            <w:r w:rsidRPr="00C255A6">
              <w:rPr>
                <w:b/>
                <w:bCs/>
                <w:sz w:val="12"/>
                <w:szCs w:val="12"/>
              </w:rPr>
              <w:t>Национальная безопасность и правоохранительная деятельность</w:t>
            </w:r>
          </w:p>
        </w:tc>
        <w:tc>
          <w:tcPr>
            <w:tcW w:w="9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E8B439A" w14:textId="77777777" w:rsidR="00C255A6" w:rsidRPr="00C255A6" w:rsidRDefault="00C255A6" w:rsidP="00C255A6">
            <w:pPr>
              <w:jc w:val="center"/>
              <w:rPr>
                <w:b/>
                <w:bCs/>
                <w:sz w:val="12"/>
                <w:szCs w:val="12"/>
              </w:rPr>
            </w:pPr>
            <w:r w:rsidRPr="00C255A6">
              <w:rPr>
                <w:b/>
                <w:bCs/>
                <w:sz w:val="12"/>
                <w:szCs w:val="12"/>
              </w:rPr>
              <w:t>2500</w:t>
            </w:r>
          </w:p>
        </w:tc>
        <w:tc>
          <w:tcPr>
            <w:tcW w:w="91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FAD2D42" w14:textId="1D487513" w:rsidR="00C255A6" w:rsidRPr="00C255A6" w:rsidRDefault="00C255A6" w:rsidP="00C255A6">
            <w:pPr>
              <w:jc w:val="center"/>
              <w:rPr>
                <w:b/>
                <w:bCs/>
                <w:sz w:val="12"/>
                <w:szCs w:val="12"/>
              </w:rPr>
            </w:pP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1AE0D4D" w14:textId="77777777" w:rsidR="00C255A6" w:rsidRPr="00C255A6" w:rsidRDefault="00C255A6" w:rsidP="00C255A6">
            <w:pPr>
              <w:jc w:val="center"/>
              <w:rPr>
                <w:b/>
                <w:bCs/>
                <w:sz w:val="12"/>
                <w:szCs w:val="12"/>
              </w:rPr>
            </w:pPr>
            <w:r w:rsidRPr="00C255A6">
              <w:rPr>
                <w:b/>
                <w:bCs/>
                <w:sz w:val="12"/>
                <w:szCs w:val="12"/>
              </w:rPr>
              <w:t>0,00</w:t>
            </w:r>
          </w:p>
        </w:tc>
      </w:tr>
      <w:tr w:rsidR="008A5C46" w:rsidRPr="00C255A6" w14:paraId="3FA6BF0A"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45D3BDC" w14:textId="77777777" w:rsidR="00C255A6" w:rsidRPr="00C255A6" w:rsidRDefault="00C255A6" w:rsidP="00C255A6">
            <w:pPr>
              <w:rPr>
                <w:i/>
                <w:iCs/>
                <w:sz w:val="12"/>
                <w:szCs w:val="12"/>
              </w:rPr>
            </w:pPr>
            <w:r w:rsidRPr="00C255A6">
              <w:rPr>
                <w:i/>
                <w:iCs/>
                <w:sz w:val="12"/>
                <w:szCs w:val="12"/>
              </w:rPr>
              <w:t>в т.ч. оплата труда и начисления     на выплаты по оплате труда</w:t>
            </w:r>
          </w:p>
        </w:tc>
        <w:tc>
          <w:tcPr>
            <w:tcW w:w="9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7CE2BEE" w14:textId="77777777" w:rsidR="00C255A6" w:rsidRPr="00C255A6" w:rsidRDefault="00C255A6" w:rsidP="00C255A6">
            <w:pPr>
              <w:jc w:val="center"/>
              <w:rPr>
                <w:b/>
                <w:bCs/>
                <w:sz w:val="12"/>
                <w:szCs w:val="12"/>
              </w:rPr>
            </w:pPr>
            <w:r w:rsidRPr="00C255A6">
              <w:rPr>
                <w:b/>
                <w:bCs/>
                <w:sz w:val="12"/>
                <w:szCs w:val="12"/>
              </w:rPr>
              <w:t>0</w:t>
            </w:r>
          </w:p>
        </w:tc>
        <w:tc>
          <w:tcPr>
            <w:tcW w:w="91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B782E77" w14:textId="77777777" w:rsidR="00C255A6" w:rsidRPr="00C255A6" w:rsidRDefault="00C255A6" w:rsidP="00C255A6">
            <w:pPr>
              <w:jc w:val="center"/>
              <w:rPr>
                <w:b/>
                <w:bCs/>
                <w:sz w:val="12"/>
                <w:szCs w:val="12"/>
              </w:rPr>
            </w:pPr>
            <w:r w:rsidRPr="00C255A6">
              <w:rPr>
                <w:b/>
                <w:bCs/>
                <w:sz w:val="12"/>
                <w:szCs w:val="12"/>
              </w:rPr>
              <w:t>0</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C9B5F61" w14:textId="7FC01F35" w:rsidR="00C255A6" w:rsidRPr="00C255A6" w:rsidRDefault="00C255A6" w:rsidP="00C255A6">
            <w:pPr>
              <w:jc w:val="center"/>
              <w:rPr>
                <w:b/>
                <w:bCs/>
                <w:sz w:val="12"/>
                <w:szCs w:val="12"/>
              </w:rPr>
            </w:pPr>
          </w:p>
        </w:tc>
      </w:tr>
      <w:tr w:rsidR="008A5C46" w:rsidRPr="00C255A6" w14:paraId="794F7B43"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7AFBC250" w14:textId="77777777" w:rsidR="00C255A6" w:rsidRPr="00C255A6" w:rsidRDefault="00C255A6" w:rsidP="00C255A6">
            <w:pPr>
              <w:rPr>
                <w:b/>
                <w:bCs/>
                <w:sz w:val="12"/>
                <w:szCs w:val="12"/>
              </w:rPr>
            </w:pPr>
            <w:r w:rsidRPr="00C255A6">
              <w:rPr>
                <w:b/>
                <w:bCs/>
                <w:sz w:val="12"/>
                <w:szCs w:val="12"/>
              </w:rPr>
              <w:t>Национальная экономика</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75A758B" w14:textId="77777777" w:rsidR="00C255A6" w:rsidRPr="00C255A6" w:rsidRDefault="00C255A6" w:rsidP="00C255A6">
            <w:pPr>
              <w:jc w:val="center"/>
              <w:rPr>
                <w:b/>
                <w:bCs/>
                <w:sz w:val="12"/>
                <w:szCs w:val="12"/>
              </w:rPr>
            </w:pPr>
            <w:r w:rsidRPr="00C255A6">
              <w:rPr>
                <w:b/>
                <w:bCs/>
                <w:sz w:val="12"/>
                <w:szCs w:val="12"/>
              </w:rPr>
              <w:t>14113591,63</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45C2059" w14:textId="77777777" w:rsidR="00C255A6" w:rsidRPr="00C255A6" w:rsidRDefault="00C255A6" w:rsidP="00C255A6">
            <w:pPr>
              <w:jc w:val="center"/>
              <w:rPr>
                <w:b/>
                <w:bCs/>
                <w:sz w:val="12"/>
                <w:szCs w:val="12"/>
              </w:rPr>
            </w:pPr>
            <w:r w:rsidRPr="00C255A6">
              <w:rPr>
                <w:b/>
                <w:bCs/>
                <w:sz w:val="12"/>
                <w:szCs w:val="12"/>
              </w:rPr>
              <w:t>13805148,55</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D51E1C7" w14:textId="77777777" w:rsidR="00C255A6" w:rsidRPr="00C255A6" w:rsidRDefault="00C255A6" w:rsidP="00C255A6">
            <w:pPr>
              <w:jc w:val="center"/>
              <w:rPr>
                <w:b/>
                <w:bCs/>
                <w:sz w:val="12"/>
                <w:szCs w:val="12"/>
              </w:rPr>
            </w:pPr>
            <w:r w:rsidRPr="00C255A6">
              <w:rPr>
                <w:b/>
                <w:bCs/>
                <w:sz w:val="12"/>
                <w:szCs w:val="12"/>
              </w:rPr>
              <w:t>97,81</w:t>
            </w:r>
          </w:p>
        </w:tc>
      </w:tr>
      <w:tr w:rsidR="008A5C46" w:rsidRPr="00C255A6" w14:paraId="7D10124D"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938AFCC" w14:textId="77777777" w:rsidR="00C255A6" w:rsidRPr="00C255A6" w:rsidRDefault="00C255A6" w:rsidP="00C255A6">
            <w:pPr>
              <w:rPr>
                <w:i/>
                <w:iCs/>
                <w:sz w:val="12"/>
                <w:szCs w:val="12"/>
              </w:rPr>
            </w:pPr>
            <w:r w:rsidRPr="00C255A6">
              <w:rPr>
                <w:i/>
                <w:iCs/>
                <w:sz w:val="12"/>
                <w:szCs w:val="12"/>
              </w:rPr>
              <w:t>в т.ч. оплата труда и начисления    на выплаты по оплате труда</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EBD2C0F" w14:textId="77777777" w:rsidR="00C255A6" w:rsidRPr="00C255A6" w:rsidRDefault="00C255A6" w:rsidP="00C255A6">
            <w:pPr>
              <w:jc w:val="center"/>
              <w:rPr>
                <w:b/>
                <w:bCs/>
                <w:sz w:val="12"/>
                <w:szCs w:val="12"/>
              </w:rPr>
            </w:pPr>
            <w:r w:rsidRPr="00C255A6">
              <w:rPr>
                <w:b/>
                <w:bCs/>
                <w:sz w:val="12"/>
                <w:szCs w:val="12"/>
              </w:rPr>
              <w:t>0</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A4FF42C" w14:textId="77777777" w:rsidR="00C255A6" w:rsidRPr="00C255A6" w:rsidRDefault="00C255A6" w:rsidP="00C255A6">
            <w:pPr>
              <w:jc w:val="center"/>
              <w:rPr>
                <w:b/>
                <w:bCs/>
                <w:sz w:val="12"/>
                <w:szCs w:val="12"/>
              </w:rPr>
            </w:pPr>
            <w:r w:rsidRPr="00C255A6">
              <w:rPr>
                <w:b/>
                <w:bCs/>
                <w:sz w:val="12"/>
                <w:szCs w:val="12"/>
              </w:rPr>
              <w:t>0</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85702B8" w14:textId="087A3522" w:rsidR="00C255A6" w:rsidRPr="00C255A6" w:rsidRDefault="00C255A6" w:rsidP="00C255A6">
            <w:pPr>
              <w:jc w:val="center"/>
              <w:rPr>
                <w:b/>
                <w:bCs/>
                <w:sz w:val="12"/>
                <w:szCs w:val="12"/>
              </w:rPr>
            </w:pPr>
          </w:p>
        </w:tc>
      </w:tr>
      <w:tr w:rsidR="008A5C46" w:rsidRPr="00C255A6" w14:paraId="43E23CE9"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6C9AFC6C" w14:textId="77777777" w:rsidR="00C255A6" w:rsidRPr="00C255A6" w:rsidRDefault="00C255A6" w:rsidP="00C255A6">
            <w:pPr>
              <w:rPr>
                <w:b/>
                <w:bCs/>
                <w:sz w:val="12"/>
                <w:szCs w:val="12"/>
              </w:rPr>
            </w:pPr>
            <w:r w:rsidRPr="00C255A6">
              <w:rPr>
                <w:b/>
                <w:bCs/>
                <w:sz w:val="12"/>
                <w:szCs w:val="12"/>
              </w:rPr>
              <w:t>Жилищно-коммунальное хозяйство</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0D29D2B" w14:textId="77777777" w:rsidR="00C255A6" w:rsidRPr="00C255A6" w:rsidRDefault="00C255A6" w:rsidP="00C255A6">
            <w:pPr>
              <w:jc w:val="center"/>
              <w:rPr>
                <w:b/>
                <w:bCs/>
                <w:sz w:val="12"/>
                <w:szCs w:val="12"/>
              </w:rPr>
            </w:pPr>
            <w:r w:rsidRPr="00C255A6">
              <w:rPr>
                <w:b/>
                <w:bCs/>
                <w:sz w:val="12"/>
                <w:szCs w:val="12"/>
              </w:rPr>
              <w:t>1537837</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AE43DAE" w14:textId="77777777" w:rsidR="00C255A6" w:rsidRPr="00C255A6" w:rsidRDefault="00C255A6" w:rsidP="00C255A6">
            <w:pPr>
              <w:jc w:val="center"/>
              <w:rPr>
                <w:b/>
                <w:bCs/>
                <w:sz w:val="12"/>
                <w:szCs w:val="12"/>
              </w:rPr>
            </w:pPr>
            <w:r w:rsidRPr="00C255A6">
              <w:rPr>
                <w:b/>
                <w:bCs/>
                <w:sz w:val="12"/>
                <w:szCs w:val="12"/>
              </w:rPr>
              <w:t>1161131,26</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11F2BDB" w14:textId="77777777" w:rsidR="00C255A6" w:rsidRPr="00C255A6" w:rsidRDefault="00C255A6" w:rsidP="00C255A6">
            <w:pPr>
              <w:jc w:val="center"/>
              <w:rPr>
                <w:b/>
                <w:bCs/>
                <w:sz w:val="12"/>
                <w:szCs w:val="12"/>
              </w:rPr>
            </w:pPr>
            <w:r w:rsidRPr="00C255A6">
              <w:rPr>
                <w:b/>
                <w:bCs/>
                <w:sz w:val="12"/>
                <w:szCs w:val="12"/>
              </w:rPr>
              <w:t>75,50</w:t>
            </w:r>
          </w:p>
        </w:tc>
      </w:tr>
      <w:tr w:rsidR="008A5C46" w:rsidRPr="00C255A6" w14:paraId="73EAB246"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9479401" w14:textId="77777777" w:rsidR="00C255A6" w:rsidRPr="00C255A6" w:rsidRDefault="00C255A6" w:rsidP="00C255A6">
            <w:pPr>
              <w:rPr>
                <w:b/>
                <w:bCs/>
                <w:sz w:val="12"/>
                <w:szCs w:val="12"/>
              </w:rPr>
            </w:pPr>
            <w:r w:rsidRPr="00C255A6">
              <w:rPr>
                <w:b/>
                <w:bCs/>
                <w:sz w:val="12"/>
                <w:szCs w:val="12"/>
              </w:rPr>
              <w:t>Культура, кинематография, средства массовой информации</w:t>
            </w:r>
          </w:p>
        </w:tc>
        <w:tc>
          <w:tcPr>
            <w:tcW w:w="9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A05D0A4" w14:textId="77777777" w:rsidR="00C255A6" w:rsidRPr="00C255A6" w:rsidRDefault="00C255A6" w:rsidP="00C255A6">
            <w:pPr>
              <w:jc w:val="center"/>
              <w:rPr>
                <w:b/>
                <w:bCs/>
                <w:sz w:val="12"/>
                <w:szCs w:val="12"/>
              </w:rPr>
            </w:pPr>
            <w:r w:rsidRPr="00C255A6">
              <w:rPr>
                <w:b/>
                <w:bCs/>
                <w:sz w:val="12"/>
                <w:szCs w:val="12"/>
              </w:rPr>
              <w:t>4136153,7</w:t>
            </w:r>
          </w:p>
        </w:tc>
        <w:tc>
          <w:tcPr>
            <w:tcW w:w="91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C21FB18" w14:textId="77777777" w:rsidR="00C255A6" w:rsidRPr="00C255A6" w:rsidRDefault="00C255A6" w:rsidP="00C255A6">
            <w:pPr>
              <w:jc w:val="center"/>
              <w:rPr>
                <w:b/>
                <w:bCs/>
                <w:sz w:val="12"/>
                <w:szCs w:val="12"/>
              </w:rPr>
            </w:pPr>
            <w:r w:rsidRPr="00C255A6">
              <w:rPr>
                <w:b/>
                <w:bCs/>
                <w:sz w:val="12"/>
                <w:szCs w:val="12"/>
              </w:rPr>
              <w:t>4121958,21</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EAAA78C" w14:textId="77777777" w:rsidR="00C255A6" w:rsidRPr="00C255A6" w:rsidRDefault="00C255A6" w:rsidP="00C255A6">
            <w:pPr>
              <w:jc w:val="center"/>
              <w:rPr>
                <w:b/>
                <w:bCs/>
                <w:sz w:val="12"/>
                <w:szCs w:val="12"/>
              </w:rPr>
            </w:pPr>
            <w:r w:rsidRPr="00C255A6">
              <w:rPr>
                <w:b/>
                <w:bCs/>
                <w:sz w:val="12"/>
                <w:szCs w:val="12"/>
              </w:rPr>
              <w:t>99,66</w:t>
            </w:r>
          </w:p>
        </w:tc>
      </w:tr>
      <w:tr w:rsidR="008A5C46" w:rsidRPr="00C255A6" w14:paraId="18162182"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DC6108F" w14:textId="77777777" w:rsidR="00C255A6" w:rsidRPr="00C255A6" w:rsidRDefault="00C255A6" w:rsidP="00C255A6">
            <w:pPr>
              <w:rPr>
                <w:i/>
                <w:iCs/>
                <w:sz w:val="12"/>
                <w:szCs w:val="12"/>
              </w:rPr>
            </w:pPr>
            <w:r w:rsidRPr="00C255A6">
              <w:rPr>
                <w:i/>
                <w:iCs/>
                <w:sz w:val="12"/>
                <w:szCs w:val="12"/>
              </w:rPr>
              <w:t>в т.ч. оплата труда и начисления    на выплаты по оплате труда</w:t>
            </w:r>
          </w:p>
        </w:tc>
        <w:tc>
          <w:tcPr>
            <w:tcW w:w="913"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275EB6F" w14:textId="77777777" w:rsidR="00C255A6" w:rsidRPr="00C255A6" w:rsidRDefault="00C255A6" w:rsidP="00C255A6">
            <w:pPr>
              <w:jc w:val="center"/>
              <w:rPr>
                <w:b/>
                <w:bCs/>
                <w:sz w:val="12"/>
                <w:szCs w:val="12"/>
              </w:rPr>
            </w:pPr>
            <w:r w:rsidRPr="00C255A6">
              <w:rPr>
                <w:b/>
                <w:bCs/>
                <w:sz w:val="12"/>
                <w:szCs w:val="12"/>
              </w:rPr>
              <w:t>2729353,7</w:t>
            </w:r>
          </w:p>
        </w:tc>
        <w:tc>
          <w:tcPr>
            <w:tcW w:w="91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0D5BE9F" w14:textId="77777777" w:rsidR="00C255A6" w:rsidRPr="00C255A6" w:rsidRDefault="00C255A6" w:rsidP="00C255A6">
            <w:pPr>
              <w:jc w:val="center"/>
              <w:rPr>
                <w:b/>
                <w:bCs/>
                <w:sz w:val="12"/>
                <w:szCs w:val="12"/>
              </w:rPr>
            </w:pPr>
            <w:r w:rsidRPr="00C255A6">
              <w:rPr>
                <w:b/>
                <w:bCs/>
                <w:sz w:val="12"/>
                <w:szCs w:val="12"/>
              </w:rPr>
              <w:t>2728507,99</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2FE7D35" w14:textId="77777777" w:rsidR="00C255A6" w:rsidRPr="00C255A6" w:rsidRDefault="00C255A6" w:rsidP="00C255A6">
            <w:pPr>
              <w:jc w:val="center"/>
              <w:rPr>
                <w:b/>
                <w:bCs/>
                <w:sz w:val="12"/>
                <w:szCs w:val="12"/>
              </w:rPr>
            </w:pPr>
            <w:r w:rsidRPr="00C255A6">
              <w:rPr>
                <w:b/>
                <w:bCs/>
                <w:sz w:val="12"/>
                <w:szCs w:val="12"/>
              </w:rPr>
              <w:t>99,97</w:t>
            </w:r>
          </w:p>
        </w:tc>
      </w:tr>
      <w:tr w:rsidR="008A5C46" w:rsidRPr="00C255A6" w14:paraId="76354EAE"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41034F5" w14:textId="77777777" w:rsidR="00C255A6" w:rsidRPr="00C255A6" w:rsidRDefault="00C255A6" w:rsidP="00C255A6">
            <w:pPr>
              <w:rPr>
                <w:b/>
                <w:bCs/>
                <w:sz w:val="12"/>
                <w:szCs w:val="12"/>
              </w:rPr>
            </w:pPr>
            <w:r w:rsidRPr="00C255A6">
              <w:rPr>
                <w:b/>
                <w:bCs/>
                <w:sz w:val="12"/>
                <w:szCs w:val="12"/>
              </w:rPr>
              <w:t>Социальная политика</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CCC6A18" w14:textId="77777777" w:rsidR="00C255A6" w:rsidRPr="00C255A6" w:rsidRDefault="00C255A6" w:rsidP="00C255A6">
            <w:pPr>
              <w:jc w:val="center"/>
              <w:rPr>
                <w:b/>
                <w:bCs/>
                <w:sz w:val="12"/>
                <w:szCs w:val="12"/>
              </w:rPr>
            </w:pPr>
            <w:r w:rsidRPr="00C255A6">
              <w:rPr>
                <w:b/>
                <w:bCs/>
                <w:sz w:val="12"/>
                <w:szCs w:val="12"/>
              </w:rPr>
              <w:t>119100</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90ED6B2" w14:textId="77777777" w:rsidR="00C255A6" w:rsidRPr="00C255A6" w:rsidRDefault="00C255A6" w:rsidP="00C255A6">
            <w:pPr>
              <w:jc w:val="center"/>
              <w:rPr>
                <w:b/>
                <w:bCs/>
                <w:sz w:val="12"/>
                <w:szCs w:val="12"/>
              </w:rPr>
            </w:pPr>
            <w:r w:rsidRPr="00C255A6">
              <w:rPr>
                <w:b/>
                <w:bCs/>
                <w:sz w:val="12"/>
                <w:szCs w:val="12"/>
              </w:rPr>
              <w:t>116027,16</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94F6727" w14:textId="77777777" w:rsidR="00C255A6" w:rsidRPr="00C255A6" w:rsidRDefault="00C255A6" w:rsidP="00C255A6">
            <w:pPr>
              <w:jc w:val="center"/>
              <w:rPr>
                <w:b/>
                <w:bCs/>
                <w:sz w:val="12"/>
                <w:szCs w:val="12"/>
              </w:rPr>
            </w:pPr>
            <w:r w:rsidRPr="00C255A6">
              <w:rPr>
                <w:b/>
                <w:bCs/>
                <w:sz w:val="12"/>
                <w:szCs w:val="12"/>
              </w:rPr>
              <w:t>97,42</w:t>
            </w:r>
          </w:p>
        </w:tc>
      </w:tr>
      <w:tr w:rsidR="008A5C46" w:rsidRPr="00C255A6" w14:paraId="06DCF7A9"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61871CD" w14:textId="77777777" w:rsidR="00C255A6" w:rsidRPr="00C255A6" w:rsidRDefault="00C255A6" w:rsidP="00C255A6">
            <w:pPr>
              <w:rPr>
                <w:b/>
                <w:bCs/>
                <w:sz w:val="12"/>
                <w:szCs w:val="12"/>
              </w:rPr>
            </w:pPr>
            <w:r w:rsidRPr="00C255A6">
              <w:rPr>
                <w:b/>
                <w:bCs/>
                <w:sz w:val="12"/>
                <w:szCs w:val="12"/>
              </w:rPr>
              <w:t>Физическая культура и спорт</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2D2CAC6" w14:textId="77777777" w:rsidR="00C255A6" w:rsidRPr="00C255A6" w:rsidRDefault="00C255A6" w:rsidP="00C255A6">
            <w:pPr>
              <w:jc w:val="center"/>
              <w:rPr>
                <w:b/>
                <w:bCs/>
                <w:sz w:val="12"/>
                <w:szCs w:val="12"/>
              </w:rPr>
            </w:pPr>
            <w:r w:rsidRPr="00C255A6">
              <w:rPr>
                <w:b/>
                <w:bCs/>
                <w:sz w:val="12"/>
                <w:szCs w:val="12"/>
              </w:rPr>
              <w:t>59400</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BB9C6CE" w14:textId="77777777" w:rsidR="00C255A6" w:rsidRPr="00C255A6" w:rsidRDefault="00C255A6" w:rsidP="00C255A6">
            <w:pPr>
              <w:jc w:val="center"/>
              <w:rPr>
                <w:b/>
                <w:bCs/>
                <w:sz w:val="12"/>
                <w:szCs w:val="12"/>
              </w:rPr>
            </w:pPr>
            <w:r w:rsidRPr="00C255A6">
              <w:rPr>
                <w:b/>
                <w:bCs/>
                <w:sz w:val="12"/>
                <w:szCs w:val="12"/>
              </w:rPr>
              <w:t>59296,78</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10C7B24" w14:textId="77777777" w:rsidR="00C255A6" w:rsidRPr="00C255A6" w:rsidRDefault="00C255A6" w:rsidP="00C255A6">
            <w:pPr>
              <w:jc w:val="center"/>
              <w:rPr>
                <w:b/>
                <w:bCs/>
                <w:sz w:val="12"/>
                <w:szCs w:val="12"/>
              </w:rPr>
            </w:pPr>
            <w:r w:rsidRPr="00C255A6">
              <w:rPr>
                <w:b/>
                <w:bCs/>
                <w:sz w:val="12"/>
                <w:szCs w:val="12"/>
              </w:rPr>
              <w:t>99,83</w:t>
            </w:r>
          </w:p>
        </w:tc>
      </w:tr>
      <w:tr w:rsidR="008A5C46" w:rsidRPr="00C255A6" w14:paraId="21E87CA4"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6615D14E" w14:textId="77777777" w:rsidR="00C255A6" w:rsidRPr="00C255A6" w:rsidRDefault="00C255A6" w:rsidP="00C255A6">
            <w:pPr>
              <w:rPr>
                <w:b/>
                <w:bCs/>
                <w:sz w:val="12"/>
                <w:szCs w:val="12"/>
              </w:rPr>
            </w:pPr>
            <w:r w:rsidRPr="00C255A6">
              <w:rPr>
                <w:b/>
                <w:bCs/>
                <w:sz w:val="12"/>
                <w:szCs w:val="12"/>
              </w:rPr>
              <w:t>Обслуживание государственного и муниципального долга</w:t>
            </w:r>
          </w:p>
        </w:tc>
        <w:tc>
          <w:tcPr>
            <w:tcW w:w="91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E0B7F0A" w14:textId="77777777" w:rsidR="00C255A6" w:rsidRPr="00C255A6" w:rsidRDefault="00C255A6" w:rsidP="00C255A6">
            <w:pPr>
              <w:jc w:val="center"/>
              <w:rPr>
                <w:b/>
                <w:bCs/>
                <w:sz w:val="12"/>
                <w:szCs w:val="12"/>
              </w:rPr>
            </w:pPr>
            <w:r w:rsidRPr="00C255A6">
              <w:rPr>
                <w:b/>
                <w:bCs/>
                <w:sz w:val="12"/>
                <w:szCs w:val="12"/>
              </w:rPr>
              <w:t>12700</w:t>
            </w:r>
          </w:p>
        </w:tc>
        <w:tc>
          <w:tcPr>
            <w:tcW w:w="91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A159D71" w14:textId="77777777" w:rsidR="00C255A6" w:rsidRPr="00C255A6" w:rsidRDefault="00C255A6" w:rsidP="00C255A6">
            <w:pPr>
              <w:jc w:val="center"/>
              <w:rPr>
                <w:b/>
                <w:bCs/>
                <w:sz w:val="12"/>
                <w:szCs w:val="12"/>
              </w:rPr>
            </w:pPr>
            <w:r w:rsidRPr="00C255A6">
              <w:rPr>
                <w:b/>
                <w:bCs/>
                <w:sz w:val="12"/>
                <w:szCs w:val="12"/>
              </w:rPr>
              <w:t>9481,63</w:t>
            </w:r>
          </w:p>
        </w:tc>
        <w:tc>
          <w:tcPr>
            <w:tcW w:w="86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A45C6CD" w14:textId="77777777" w:rsidR="00C255A6" w:rsidRPr="00C255A6" w:rsidRDefault="00C255A6" w:rsidP="00C255A6">
            <w:pPr>
              <w:jc w:val="center"/>
              <w:rPr>
                <w:b/>
                <w:bCs/>
                <w:sz w:val="12"/>
                <w:szCs w:val="12"/>
              </w:rPr>
            </w:pPr>
            <w:r w:rsidRPr="00C255A6">
              <w:rPr>
                <w:b/>
                <w:bCs/>
                <w:sz w:val="12"/>
                <w:szCs w:val="12"/>
              </w:rPr>
              <w:t>74,66</w:t>
            </w:r>
          </w:p>
        </w:tc>
      </w:tr>
      <w:tr w:rsidR="008A5C46" w:rsidRPr="00C255A6" w14:paraId="044AE33B"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6F027512" w14:textId="77777777" w:rsidR="00C255A6" w:rsidRPr="00C255A6" w:rsidRDefault="00C255A6" w:rsidP="00C255A6">
            <w:pPr>
              <w:rPr>
                <w:b/>
                <w:bCs/>
                <w:sz w:val="12"/>
                <w:szCs w:val="12"/>
              </w:rPr>
            </w:pPr>
            <w:r w:rsidRPr="00C255A6">
              <w:rPr>
                <w:b/>
                <w:bCs/>
                <w:sz w:val="12"/>
                <w:szCs w:val="12"/>
              </w:rPr>
              <w:t xml:space="preserve">Численность муниципальных служащих  по состоянию на 01.01.2016г.          </w:t>
            </w:r>
          </w:p>
        </w:tc>
        <w:tc>
          <w:tcPr>
            <w:tcW w:w="2691"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C52170B" w14:textId="77777777" w:rsidR="00C255A6" w:rsidRPr="00C255A6" w:rsidRDefault="00C255A6" w:rsidP="00C255A6">
            <w:pPr>
              <w:jc w:val="center"/>
              <w:rPr>
                <w:b/>
                <w:bCs/>
                <w:sz w:val="12"/>
                <w:szCs w:val="12"/>
              </w:rPr>
            </w:pPr>
            <w:r w:rsidRPr="00C255A6">
              <w:rPr>
                <w:b/>
                <w:bCs/>
                <w:sz w:val="12"/>
                <w:szCs w:val="12"/>
              </w:rPr>
              <w:t>3</w:t>
            </w:r>
          </w:p>
        </w:tc>
      </w:tr>
      <w:tr w:rsidR="008A5C46" w:rsidRPr="00C255A6" w14:paraId="3E5FC87D"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7FC06EE" w14:textId="77777777" w:rsidR="00C255A6" w:rsidRPr="00C255A6" w:rsidRDefault="00C255A6" w:rsidP="00C255A6">
            <w:pPr>
              <w:rPr>
                <w:b/>
                <w:bCs/>
                <w:sz w:val="12"/>
                <w:szCs w:val="12"/>
              </w:rPr>
            </w:pPr>
            <w:r w:rsidRPr="00C255A6">
              <w:rPr>
                <w:b/>
                <w:bCs/>
                <w:sz w:val="12"/>
                <w:szCs w:val="12"/>
              </w:rPr>
              <w:t>Численность служащих  по состоянию на 01.01.2016г.</w:t>
            </w:r>
          </w:p>
        </w:tc>
        <w:tc>
          <w:tcPr>
            <w:tcW w:w="2691"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2AA2B0A7" w14:textId="77777777" w:rsidR="00C255A6" w:rsidRPr="00C255A6" w:rsidRDefault="00C255A6" w:rsidP="00C255A6">
            <w:pPr>
              <w:jc w:val="center"/>
              <w:rPr>
                <w:b/>
                <w:bCs/>
                <w:sz w:val="12"/>
                <w:szCs w:val="12"/>
              </w:rPr>
            </w:pPr>
            <w:r w:rsidRPr="00C255A6">
              <w:rPr>
                <w:b/>
                <w:bCs/>
                <w:sz w:val="12"/>
                <w:szCs w:val="12"/>
              </w:rPr>
              <w:t>5</w:t>
            </w:r>
          </w:p>
        </w:tc>
      </w:tr>
      <w:tr w:rsidR="008A5C46" w:rsidRPr="00C255A6" w14:paraId="7B325897" w14:textId="77777777" w:rsidTr="008A5C46">
        <w:trPr>
          <w:cantSplit/>
        </w:trPr>
        <w:tc>
          <w:tcPr>
            <w:tcW w:w="2309"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7B9B4ABC" w14:textId="77777777" w:rsidR="00C255A6" w:rsidRPr="00C255A6" w:rsidRDefault="00C255A6" w:rsidP="00C255A6">
            <w:pPr>
              <w:rPr>
                <w:b/>
                <w:bCs/>
                <w:sz w:val="12"/>
                <w:szCs w:val="12"/>
              </w:rPr>
            </w:pPr>
            <w:r w:rsidRPr="00C255A6">
              <w:rPr>
                <w:b/>
                <w:bCs/>
                <w:sz w:val="12"/>
                <w:szCs w:val="12"/>
              </w:rPr>
              <w:t>Численность работников учреждений по состоянию на 01.01.2016г.</w:t>
            </w:r>
          </w:p>
        </w:tc>
        <w:tc>
          <w:tcPr>
            <w:tcW w:w="2691"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F8EFAA5" w14:textId="77777777" w:rsidR="00C255A6" w:rsidRPr="00C255A6" w:rsidRDefault="00C255A6" w:rsidP="00C255A6">
            <w:pPr>
              <w:jc w:val="center"/>
              <w:rPr>
                <w:b/>
                <w:bCs/>
                <w:sz w:val="12"/>
                <w:szCs w:val="12"/>
              </w:rPr>
            </w:pPr>
            <w:r w:rsidRPr="00C255A6">
              <w:rPr>
                <w:b/>
                <w:bCs/>
                <w:sz w:val="12"/>
                <w:szCs w:val="12"/>
              </w:rPr>
              <w:t>12</w:t>
            </w:r>
          </w:p>
        </w:tc>
      </w:tr>
    </w:tbl>
    <w:p w14:paraId="4449A60F" w14:textId="77777777" w:rsidR="00C255A6" w:rsidRDefault="00C255A6" w:rsidP="00F50C77">
      <w:pPr>
        <w:ind w:firstLine="567"/>
        <w:jc w:val="both"/>
        <w:rPr>
          <w:sz w:val="16"/>
          <w:szCs w:val="16"/>
        </w:rPr>
      </w:pPr>
    </w:p>
    <w:p w14:paraId="5874742D" w14:textId="77777777" w:rsidR="00C255A6" w:rsidRDefault="00C255A6" w:rsidP="00F50C77">
      <w:pPr>
        <w:ind w:firstLine="567"/>
        <w:jc w:val="both"/>
        <w:rPr>
          <w:sz w:val="16"/>
          <w:szCs w:val="16"/>
        </w:rPr>
      </w:pPr>
    </w:p>
    <w:p w14:paraId="7BF01609" w14:textId="77777777" w:rsidR="008A5C46" w:rsidRPr="005F3828" w:rsidRDefault="008A5C46" w:rsidP="008A5C46">
      <w:pPr>
        <w:jc w:val="center"/>
        <w:rPr>
          <w:color w:val="000000"/>
          <w:sz w:val="16"/>
          <w:szCs w:val="16"/>
        </w:rPr>
      </w:pPr>
    </w:p>
    <w:tbl>
      <w:tblPr>
        <w:tblW w:w="0" w:type="auto"/>
        <w:jc w:val="right"/>
        <w:shd w:val="clear" w:color="auto" w:fill="A6A6A6"/>
        <w:tblLook w:val="04A0" w:firstRow="1" w:lastRow="0" w:firstColumn="1" w:lastColumn="0" w:noHBand="0" w:noVBand="1"/>
      </w:tblPr>
      <w:tblGrid>
        <w:gridCol w:w="4826"/>
      </w:tblGrid>
      <w:tr w:rsidR="008A5C46" w:rsidRPr="005F3828" w14:paraId="08538544" w14:textId="77777777" w:rsidTr="009F202A">
        <w:trPr>
          <w:jc w:val="right"/>
        </w:trPr>
        <w:tc>
          <w:tcPr>
            <w:tcW w:w="4826" w:type="dxa"/>
            <w:shd w:val="clear" w:color="auto" w:fill="BFBFBF"/>
          </w:tcPr>
          <w:p w14:paraId="448A4A5C" w14:textId="3A242DE9" w:rsidR="008A5C46" w:rsidRPr="005F3828" w:rsidRDefault="008A5C46" w:rsidP="009F202A">
            <w:pPr>
              <w:jc w:val="center"/>
              <w:rPr>
                <w:b/>
                <w:color w:val="000000"/>
              </w:rPr>
            </w:pPr>
            <w:r>
              <w:rPr>
                <w:b/>
                <w:color w:val="000000"/>
              </w:rPr>
              <w:t xml:space="preserve">Песковское </w:t>
            </w:r>
            <w:r w:rsidRPr="005F3828">
              <w:rPr>
                <w:b/>
                <w:color w:val="000000"/>
              </w:rPr>
              <w:t>сельское поселение</w:t>
            </w:r>
          </w:p>
        </w:tc>
      </w:tr>
    </w:tbl>
    <w:p w14:paraId="3C0F6559" w14:textId="77777777" w:rsidR="009F202A" w:rsidRPr="004177ED" w:rsidRDefault="009F202A" w:rsidP="008A5C46">
      <w:pPr>
        <w:jc w:val="center"/>
        <w:rPr>
          <w:color w:val="000000"/>
          <w:sz w:val="16"/>
          <w:szCs w:val="16"/>
        </w:rPr>
      </w:pPr>
    </w:p>
    <w:p w14:paraId="0707F321" w14:textId="7525B569" w:rsidR="009F202A" w:rsidRPr="009F202A" w:rsidRDefault="009F202A" w:rsidP="009F202A">
      <w:pPr>
        <w:jc w:val="center"/>
        <w:rPr>
          <w:b/>
          <w:sz w:val="16"/>
          <w:szCs w:val="16"/>
        </w:rPr>
      </w:pPr>
      <w:r w:rsidRPr="009F202A">
        <w:rPr>
          <w:b/>
          <w:sz w:val="16"/>
          <w:szCs w:val="16"/>
        </w:rPr>
        <w:t>СВЕДЕНИЯ О ХОДЕ ИСПОЛНЕНИЯ</w:t>
      </w:r>
    </w:p>
    <w:p w14:paraId="5706E2CC" w14:textId="624565D5" w:rsidR="009F202A" w:rsidRPr="009F202A" w:rsidRDefault="009F202A" w:rsidP="009F202A">
      <w:pPr>
        <w:jc w:val="center"/>
        <w:rPr>
          <w:b/>
          <w:sz w:val="16"/>
          <w:szCs w:val="16"/>
        </w:rPr>
      </w:pPr>
      <w:r w:rsidRPr="009F202A">
        <w:rPr>
          <w:b/>
          <w:sz w:val="16"/>
          <w:szCs w:val="16"/>
        </w:rPr>
        <w:t>БЮДЖЕТА ПЕСКОВСКОГО СЕЛЬСКОГО ПОСЕЛЕНИЯ ПАВЛОВСКОГО МУНИЦИПАЛЬНОГО РАЙОНА</w:t>
      </w:r>
    </w:p>
    <w:p w14:paraId="7CB4CCB2" w14:textId="56187336" w:rsidR="009F202A" w:rsidRDefault="009F202A" w:rsidP="009F202A">
      <w:pPr>
        <w:jc w:val="center"/>
        <w:rPr>
          <w:b/>
          <w:sz w:val="16"/>
          <w:szCs w:val="16"/>
        </w:rPr>
      </w:pPr>
      <w:r w:rsidRPr="009F202A">
        <w:rPr>
          <w:b/>
          <w:sz w:val="16"/>
          <w:szCs w:val="16"/>
        </w:rPr>
        <w:t>ЗА IV КВАРТАЛ 2015 ГОДА</w:t>
      </w:r>
    </w:p>
    <w:p w14:paraId="3F1DC57F" w14:textId="77777777" w:rsidR="009F202A" w:rsidRDefault="009F202A" w:rsidP="009F202A">
      <w:pPr>
        <w:jc w:val="center"/>
        <w:rPr>
          <w:sz w:val="16"/>
          <w:szCs w:val="16"/>
        </w:rPr>
      </w:pPr>
    </w:p>
    <w:p w14:paraId="6A93B44A" w14:textId="09D226CB" w:rsidR="009F202A" w:rsidRPr="009F202A" w:rsidRDefault="009F202A" w:rsidP="009F202A">
      <w:pPr>
        <w:jc w:val="right"/>
        <w:rPr>
          <w:sz w:val="16"/>
          <w:szCs w:val="16"/>
        </w:rPr>
      </w:pPr>
      <w:r w:rsidRPr="009F202A">
        <w:rPr>
          <w:sz w:val="16"/>
          <w:szCs w:val="16"/>
        </w:rPr>
        <w:t>тыс.руб.</w:t>
      </w:r>
    </w:p>
    <w:tbl>
      <w:tblPr>
        <w:tblW w:w="5000" w:type="pct"/>
        <w:tblLook w:val="04A0" w:firstRow="1" w:lastRow="0" w:firstColumn="1" w:lastColumn="0" w:noHBand="0" w:noVBand="1"/>
      </w:tblPr>
      <w:tblGrid>
        <w:gridCol w:w="2014"/>
        <w:gridCol w:w="939"/>
        <w:gridCol w:w="957"/>
        <w:gridCol w:w="756"/>
      </w:tblGrid>
      <w:tr w:rsidR="009F202A" w:rsidRPr="009F202A" w14:paraId="0312D51B" w14:textId="77777777" w:rsidTr="009F202A">
        <w:trPr>
          <w:cantSplit/>
          <w:trHeight w:val="138"/>
        </w:trPr>
        <w:tc>
          <w:tcPr>
            <w:tcW w:w="2158"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14:paraId="62D60A2E" w14:textId="77777777" w:rsidR="009F202A" w:rsidRPr="009F202A" w:rsidRDefault="009F202A">
            <w:pPr>
              <w:jc w:val="center"/>
              <w:rPr>
                <w:b/>
                <w:bCs/>
                <w:sz w:val="12"/>
                <w:szCs w:val="12"/>
              </w:rPr>
            </w:pPr>
            <w:r w:rsidRPr="009F202A">
              <w:rPr>
                <w:b/>
                <w:bCs/>
                <w:sz w:val="12"/>
                <w:szCs w:val="12"/>
              </w:rPr>
              <w:t xml:space="preserve">Наименование показателя </w:t>
            </w:r>
          </w:p>
        </w:tc>
        <w:tc>
          <w:tcPr>
            <w:tcW w:w="100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48517D9F" w14:textId="77777777" w:rsidR="009F202A" w:rsidRPr="009F202A" w:rsidRDefault="009F202A">
            <w:pPr>
              <w:jc w:val="center"/>
              <w:rPr>
                <w:b/>
                <w:bCs/>
                <w:sz w:val="12"/>
                <w:szCs w:val="12"/>
              </w:rPr>
            </w:pPr>
            <w:r w:rsidRPr="009F202A">
              <w:rPr>
                <w:b/>
                <w:bCs/>
                <w:sz w:val="12"/>
                <w:szCs w:val="12"/>
              </w:rPr>
              <w:t>Уточненный план на год</w:t>
            </w:r>
          </w:p>
        </w:tc>
        <w:tc>
          <w:tcPr>
            <w:tcW w:w="102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94D20B6" w14:textId="77777777" w:rsidR="009F202A" w:rsidRPr="009F202A" w:rsidRDefault="009F202A">
            <w:pPr>
              <w:jc w:val="center"/>
              <w:rPr>
                <w:b/>
                <w:bCs/>
                <w:sz w:val="12"/>
                <w:szCs w:val="12"/>
              </w:rPr>
            </w:pPr>
            <w:r w:rsidRPr="009F202A">
              <w:rPr>
                <w:b/>
                <w:bCs/>
                <w:sz w:val="12"/>
                <w:szCs w:val="12"/>
              </w:rPr>
              <w:t>Исполнено за IV квартал 2015 г.</w:t>
            </w:r>
          </w:p>
        </w:tc>
        <w:tc>
          <w:tcPr>
            <w:tcW w:w="810" w:type="pct"/>
            <w:vMerge w:val="restar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EECF229" w14:textId="77777777" w:rsidR="009F202A" w:rsidRPr="009F202A" w:rsidRDefault="009F202A">
            <w:pPr>
              <w:jc w:val="center"/>
              <w:rPr>
                <w:b/>
                <w:bCs/>
                <w:sz w:val="12"/>
                <w:szCs w:val="12"/>
              </w:rPr>
            </w:pPr>
            <w:r w:rsidRPr="009F202A">
              <w:rPr>
                <w:b/>
                <w:bCs/>
                <w:sz w:val="12"/>
                <w:szCs w:val="12"/>
              </w:rPr>
              <w:t xml:space="preserve">% исполнения </w:t>
            </w:r>
          </w:p>
        </w:tc>
      </w:tr>
      <w:tr w:rsidR="009F202A" w:rsidRPr="009F202A" w14:paraId="1C8F8CDC" w14:textId="77777777" w:rsidTr="009F202A">
        <w:trPr>
          <w:cantSplit/>
          <w:trHeight w:val="138"/>
        </w:trPr>
        <w:tc>
          <w:tcPr>
            <w:tcW w:w="2158"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14:paraId="048627DB" w14:textId="77777777" w:rsidR="009F202A" w:rsidRPr="009F202A" w:rsidRDefault="009F202A">
            <w:pPr>
              <w:rPr>
                <w:b/>
                <w:bCs/>
                <w:sz w:val="12"/>
                <w:szCs w:val="12"/>
              </w:rPr>
            </w:pPr>
          </w:p>
        </w:tc>
        <w:tc>
          <w:tcPr>
            <w:tcW w:w="1006"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9B3B522" w14:textId="77777777" w:rsidR="009F202A" w:rsidRPr="009F202A" w:rsidRDefault="009F202A">
            <w:pPr>
              <w:rPr>
                <w:b/>
                <w:bCs/>
                <w:sz w:val="12"/>
                <w:szCs w:val="12"/>
              </w:rPr>
            </w:pPr>
          </w:p>
        </w:tc>
        <w:tc>
          <w:tcPr>
            <w:tcW w:w="1026"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E38A923" w14:textId="77777777" w:rsidR="009F202A" w:rsidRPr="009F202A" w:rsidRDefault="009F202A">
            <w:pPr>
              <w:rPr>
                <w:b/>
                <w:bCs/>
                <w:sz w:val="12"/>
                <w:szCs w:val="12"/>
              </w:rPr>
            </w:pPr>
          </w:p>
        </w:tc>
        <w:tc>
          <w:tcPr>
            <w:tcW w:w="810" w:type="pct"/>
            <w:vMerge/>
            <w:tcBorders>
              <w:top w:val="single" w:sz="4" w:space="0" w:color="auto"/>
              <w:left w:val="nil"/>
              <w:bottom w:val="single" w:sz="4" w:space="0" w:color="auto"/>
              <w:right w:val="single" w:sz="4" w:space="0" w:color="auto"/>
            </w:tcBorders>
            <w:tcMar>
              <w:left w:w="28" w:type="dxa"/>
              <w:right w:w="28" w:type="dxa"/>
            </w:tcMar>
            <w:vAlign w:val="center"/>
            <w:hideMark/>
          </w:tcPr>
          <w:p w14:paraId="0EBDA5D5" w14:textId="77777777" w:rsidR="009F202A" w:rsidRPr="009F202A" w:rsidRDefault="009F202A">
            <w:pPr>
              <w:rPr>
                <w:b/>
                <w:bCs/>
                <w:sz w:val="12"/>
                <w:szCs w:val="12"/>
              </w:rPr>
            </w:pPr>
          </w:p>
        </w:tc>
      </w:tr>
      <w:tr w:rsidR="009F202A" w:rsidRPr="009F202A" w14:paraId="4DC8827E"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4A1B9B67" w14:textId="77777777" w:rsidR="009F202A" w:rsidRPr="009F202A" w:rsidRDefault="009F202A">
            <w:pPr>
              <w:jc w:val="center"/>
              <w:rPr>
                <w:b/>
                <w:bCs/>
                <w:sz w:val="12"/>
                <w:szCs w:val="12"/>
              </w:rPr>
            </w:pPr>
            <w:r w:rsidRPr="009F202A">
              <w:rPr>
                <w:b/>
                <w:bCs/>
                <w:sz w:val="12"/>
                <w:szCs w:val="12"/>
              </w:rPr>
              <w:t>ИТОГО ДОХОДОВ</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025A333" w14:textId="77777777" w:rsidR="009F202A" w:rsidRPr="009F202A" w:rsidRDefault="009F202A">
            <w:pPr>
              <w:jc w:val="center"/>
              <w:rPr>
                <w:b/>
                <w:bCs/>
                <w:sz w:val="12"/>
                <w:szCs w:val="12"/>
              </w:rPr>
            </w:pPr>
            <w:r w:rsidRPr="009F202A">
              <w:rPr>
                <w:b/>
                <w:bCs/>
                <w:sz w:val="12"/>
                <w:szCs w:val="12"/>
              </w:rPr>
              <w:t>5 595,640</w:t>
            </w:r>
          </w:p>
        </w:tc>
        <w:tc>
          <w:tcPr>
            <w:tcW w:w="102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EF29AC4" w14:textId="77777777" w:rsidR="009F202A" w:rsidRPr="009F202A" w:rsidRDefault="009F202A">
            <w:pPr>
              <w:jc w:val="center"/>
              <w:rPr>
                <w:b/>
                <w:bCs/>
                <w:sz w:val="12"/>
                <w:szCs w:val="12"/>
              </w:rPr>
            </w:pPr>
            <w:r w:rsidRPr="009F202A">
              <w:rPr>
                <w:b/>
                <w:bCs/>
                <w:sz w:val="12"/>
                <w:szCs w:val="12"/>
              </w:rPr>
              <w:t>5 642,830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C2836BC" w14:textId="77777777" w:rsidR="009F202A" w:rsidRPr="009F202A" w:rsidRDefault="009F202A">
            <w:pPr>
              <w:jc w:val="center"/>
              <w:rPr>
                <w:b/>
                <w:bCs/>
                <w:sz w:val="12"/>
                <w:szCs w:val="12"/>
              </w:rPr>
            </w:pPr>
            <w:r w:rsidRPr="009F202A">
              <w:rPr>
                <w:b/>
                <w:bCs/>
                <w:sz w:val="12"/>
                <w:szCs w:val="12"/>
              </w:rPr>
              <w:t>100,843</w:t>
            </w:r>
          </w:p>
        </w:tc>
      </w:tr>
      <w:tr w:rsidR="009F202A" w:rsidRPr="009F202A" w14:paraId="3014446B"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2042FE75" w14:textId="77777777" w:rsidR="009F202A" w:rsidRPr="009F202A" w:rsidRDefault="009F202A">
            <w:pPr>
              <w:rPr>
                <w:sz w:val="12"/>
                <w:szCs w:val="12"/>
              </w:rPr>
            </w:pPr>
            <w:r w:rsidRPr="009F202A">
              <w:rPr>
                <w:sz w:val="12"/>
                <w:szCs w:val="12"/>
              </w:rPr>
              <w:t>Доходы налоговые и неналоговые</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5288A72" w14:textId="77777777" w:rsidR="009F202A" w:rsidRPr="009F202A" w:rsidRDefault="009F202A">
            <w:pPr>
              <w:jc w:val="center"/>
              <w:rPr>
                <w:sz w:val="12"/>
                <w:szCs w:val="12"/>
              </w:rPr>
            </w:pPr>
            <w:r w:rsidRPr="009F202A">
              <w:rPr>
                <w:sz w:val="12"/>
                <w:szCs w:val="12"/>
              </w:rPr>
              <w:t>3 233,200</w:t>
            </w:r>
          </w:p>
        </w:tc>
        <w:tc>
          <w:tcPr>
            <w:tcW w:w="102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F541D3E" w14:textId="77777777" w:rsidR="009F202A" w:rsidRPr="009F202A" w:rsidRDefault="009F202A">
            <w:pPr>
              <w:jc w:val="center"/>
              <w:rPr>
                <w:sz w:val="12"/>
                <w:szCs w:val="12"/>
              </w:rPr>
            </w:pPr>
            <w:r w:rsidRPr="009F202A">
              <w:rPr>
                <w:sz w:val="12"/>
                <w:szCs w:val="12"/>
              </w:rPr>
              <w:t>3 280,389</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8F2A798" w14:textId="77777777" w:rsidR="009F202A" w:rsidRPr="009F202A" w:rsidRDefault="009F202A">
            <w:pPr>
              <w:jc w:val="center"/>
              <w:rPr>
                <w:sz w:val="12"/>
                <w:szCs w:val="12"/>
              </w:rPr>
            </w:pPr>
            <w:r w:rsidRPr="009F202A">
              <w:rPr>
                <w:sz w:val="12"/>
                <w:szCs w:val="12"/>
              </w:rPr>
              <w:t>101,460</w:t>
            </w:r>
          </w:p>
        </w:tc>
      </w:tr>
      <w:tr w:rsidR="009F202A" w:rsidRPr="009F202A" w14:paraId="7074BA6F"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14917A51" w14:textId="77777777" w:rsidR="009F202A" w:rsidRPr="009F202A" w:rsidRDefault="009F202A">
            <w:pPr>
              <w:rPr>
                <w:sz w:val="12"/>
                <w:szCs w:val="12"/>
              </w:rPr>
            </w:pPr>
            <w:r w:rsidRPr="009F202A">
              <w:rPr>
                <w:sz w:val="12"/>
                <w:szCs w:val="12"/>
              </w:rPr>
              <w:t>Безвозмездные поступления</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C0E26CE" w14:textId="77777777" w:rsidR="009F202A" w:rsidRPr="009F202A" w:rsidRDefault="009F202A">
            <w:pPr>
              <w:jc w:val="center"/>
              <w:rPr>
                <w:sz w:val="12"/>
                <w:szCs w:val="12"/>
              </w:rPr>
            </w:pPr>
            <w:r w:rsidRPr="009F202A">
              <w:rPr>
                <w:sz w:val="12"/>
                <w:szCs w:val="12"/>
              </w:rPr>
              <w:t>2 362,440</w:t>
            </w:r>
          </w:p>
        </w:tc>
        <w:tc>
          <w:tcPr>
            <w:tcW w:w="102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5F37B36" w14:textId="77777777" w:rsidR="009F202A" w:rsidRPr="009F202A" w:rsidRDefault="009F202A">
            <w:pPr>
              <w:jc w:val="center"/>
              <w:rPr>
                <w:sz w:val="12"/>
                <w:szCs w:val="12"/>
              </w:rPr>
            </w:pPr>
            <w:r w:rsidRPr="009F202A">
              <w:rPr>
                <w:sz w:val="12"/>
                <w:szCs w:val="12"/>
              </w:rPr>
              <w:t>2 362,441</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8CAA04E" w14:textId="77777777" w:rsidR="009F202A" w:rsidRPr="009F202A" w:rsidRDefault="009F202A">
            <w:pPr>
              <w:jc w:val="center"/>
              <w:rPr>
                <w:sz w:val="12"/>
                <w:szCs w:val="12"/>
              </w:rPr>
            </w:pPr>
            <w:r w:rsidRPr="009F202A">
              <w:rPr>
                <w:sz w:val="12"/>
                <w:szCs w:val="12"/>
              </w:rPr>
              <w:t>100,000</w:t>
            </w:r>
          </w:p>
        </w:tc>
      </w:tr>
      <w:tr w:rsidR="009F202A" w:rsidRPr="009F202A" w14:paraId="1FE79391"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492115F5" w14:textId="77777777" w:rsidR="009F202A" w:rsidRPr="009F202A" w:rsidRDefault="009F202A">
            <w:pPr>
              <w:jc w:val="center"/>
              <w:rPr>
                <w:b/>
                <w:bCs/>
                <w:sz w:val="12"/>
                <w:szCs w:val="12"/>
              </w:rPr>
            </w:pPr>
            <w:r w:rsidRPr="009F202A">
              <w:rPr>
                <w:b/>
                <w:bCs/>
                <w:sz w:val="12"/>
                <w:szCs w:val="12"/>
              </w:rPr>
              <w:t>ИТОГО РАСХОДОВ</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554258F" w14:textId="77777777" w:rsidR="009F202A" w:rsidRPr="009F202A" w:rsidRDefault="009F202A">
            <w:pPr>
              <w:jc w:val="center"/>
              <w:rPr>
                <w:b/>
                <w:bCs/>
                <w:sz w:val="12"/>
                <w:szCs w:val="12"/>
              </w:rPr>
            </w:pPr>
            <w:r w:rsidRPr="009F202A">
              <w:rPr>
                <w:b/>
                <w:bCs/>
                <w:sz w:val="12"/>
                <w:szCs w:val="12"/>
              </w:rPr>
              <w:t>6 733,240</w:t>
            </w:r>
          </w:p>
        </w:tc>
        <w:tc>
          <w:tcPr>
            <w:tcW w:w="1026"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8319259" w14:textId="77777777" w:rsidR="009F202A" w:rsidRPr="009F202A" w:rsidRDefault="009F202A">
            <w:pPr>
              <w:jc w:val="center"/>
              <w:rPr>
                <w:b/>
                <w:bCs/>
                <w:sz w:val="12"/>
                <w:szCs w:val="12"/>
              </w:rPr>
            </w:pPr>
            <w:r w:rsidRPr="009F202A">
              <w:rPr>
                <w:b/>
                <w:bCs/>
                <w:sz w:val="12"/>
                <w:szCs w:val="12"/>
              </w:rPr>
              <w:t>6 422,897</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0C85167" w14:textId="77777777" w:rsidR="009F202A" w:rsidRPr="009F202A" w:rsidRDefault="009F202A">
            <w:pPr>
              <w:jc w:val="center"/>
              <w:rPr>
                <w:b/>
                <w:bCs/>
                <w:sz w:val="12"/>
                <w:szCs w:val="12"/>
              </w:rPr>
            </w:pPr>
            <w:r w:rsidRPr="009F202A">
              <w:rPr>
                <w:b/>
                <w:bCs/>
                <w:sz w:val="12"/>
                <w:szCs w:val="12"/>
              </w:rPr>
              <w:t>95,391</w:t>
            </w:r>
          </w:p>
        </w:tc>
      </w:tr>
      <w:tr w:rsidR="009F202A" w:rsidRPr="009F202A" w14:paraId="7CE4AD7B"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1214EF88" w14:textId="77777777" w:rsidR="009F202A" w:rsidRPr="009F202A" w:rsidRDefault="009F202A">
            <w:pPr>
              <w:rPr>
                <w:b/>
                <w:bCs/>
                <w:sz w:val="12"/>
                <w:szCs w:val="12"/>
              </w:rPr>
            </w:pPr>
            <w:r w:rsidRPr="009F202A">
              <w:rPr>
                <w:b/>
                <w:bCs/>
                <w:sz w:val="12"/>
                <w:szCs w:val="12"/>
              </w:rPr>
              <w:t>Общегосударственные вопросы</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4835E8D2" w14:textId="77777777" w:rsidR="009F202A" w:rsidRPr="009F202A" w:rsidRDefault="009F202A">
            <w:pPr>
              <w:jc w:val="center"/>
              <w:rPr>
                <w:b/>
                <w:bCs/>
                <w:sz w:val="12"/>
                <w:szCs w:val="12"/>
              </w:rPr>
            </w:pPr>
            <w:r w:rsidRPr="009F202A">
              <w:rPr>
                <w:b/>
                <w:bCs/>
                <w:sz w:val="12"/>
                <w:szCs w:val="12"/>
              </w:rPr>
              <w:t>2 242,900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7318928" w14:textId="77777777" w:rsidR="009F202A" w:rsidRPr="009F202A" w:rsidRDefault="009F202A">
            <w:pPr>
              <w:jc w:val="center"/>
              <w:rPr>
                <w:b/>
                <w:bCs/>
                <w:sz w:val="12"/>
                <w:szCs w:val="12"/>
              </w:rPr>
            </w:pPr>
            <w:r w:rsidRPr="009F202A">
              <w:rPr>
                <w:b/>
                <w:bCs/>
                <w:sz w:val="12"/>
                <w:szCs w:val="12"/>
              </w:rPr>
              <w:t>2 230,976</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267A2FE" w14:textId="77777777" w:rsidR="009F202A" w:rsidRPr="009F202A" w:rsidRDefault="009F202A">
            <w:pPr>
              <w:jc w:val="center"/>
              <w:rPr>
                <w:b/>
                <w:bCs/>
                <w:sz w:val="12"/>
                <w:szCs w:val="12"/>
              </w:rPr>
            </w:pPr>
            <w:r w:rsidRPr="009F202A">
              <w:rPr>
                <w:b/>
                <w:bCs/>
                <w:sz w:val="12"/>
                <w:szCs w:val="12"/>
              </w:rPr>
              <w:t>99,468</w:t>
            </w:r>
          </w:p>
        </w:tc>
      </w:tr>
      <w:tr w:rsidR="009F202A" w:rsidRPr="009F202A" w14:paraId="2B844C00"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6BE04543" w14:textId="77777777" w:rsidR="009F202A" w:rsidRPr="009F202A" w:rsidRDefault="009F202A">
            <w:pPr>
              <w:jc w:val="right"/>
              <w:rPr>
                <w:sz w:val="12"/>
                <w:szCs w:val="12"/>
              </w:rPr>
            </w:pPr>
            <w:r w:rsidRPr="009F202A">
              <w:rPr>
                <w:sz w:val="12"/>
                <w:szCs w:val="12"/>
              </w:rPr>
              <w:t>в т.ч. оплата труда и начисления на оплату труда</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5CE05AA" w14:textId="77777777" w:rsidR="009F202A" w:rsidRPr="009F202A" w:rsidRDefault="009F202A">
            <w:pPr>
              <w:jc w:val="center"/>
              <w:rPr>
                <w:sz w:val="12"/>
                <w:szCs w:val="12"/>
              </w:rPr>
            </w:pPr>
            <w:r w:rsidRPr="009F202A">
              <w:rPr>
                <w:sz w:val="12"/>
                <w:szCs w:val="12"/>
              </w:rPr>
              <w:t>1 636,500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1BBC1B02" w14:textId="77777777" w:rsidR="009F202A" w:rsidRPr="009F202A" w:rsidRDefault="009F202A">
            <w:pPr>
              <w:jc w:val="center"/>
              <w:rPr>
                <w:sz w:val="12"/>
                <w:szCs w:val="12"/>
              </w:rPr>
            </w:pPr>
            <w:r w:rsidRPr="009F202A">
              <w:rPr>
                <w:sz w:val="12"/>
                <w:szCs w:val="12"/>
              </w:rPr>
              <w:t>1 631,101</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A64E3CF" w14:textId="77777777" w:rsidR="009F202A" w:rsidRPr="009F202A" w:rsidRDefault="009F202A">
            <w:pPr>
              <w:jc w:val="center"/>
              <w:rPr>
                <w:sz w:val="12"/>
                <w:szCs w:val="12"/>
              </w:rPr>
            </w:pPr>
            <w:r w:rsidRPr="009F202A">
              <w:rPr>
                <w:sz w:val="12"/>
                <w:szCs w:val="12"/>
              </w:rPr>
              <w:t>99,670</w:t>
            </w:r>
          </w:p>
        </w:tc>
      </w:tr>
      <w:tr w:rsidR="009F202A" w:rsidRPr="009F202A" w14:paraId="7553EECC"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0D6460A3" w14:textId="77777777" w:rsidR="009F202A" w:rsidRPr="009F202A" w:rsidRDefault="009F202A">
            <w:pPr>
              <w:jc w:val="right"/>
              <w:rPr>
                <w:sz w:val="12"/>
                <w:szCs w:val="12"/>
              </w:rPr>
            </w:pPr>
            <w:r w:rsidRPr="009F202A">
              <w:rPr>
                <w:sz w:val="12"/>
                <w:szCs w:val="12"/>
              </w:rPr>
              <w:t>из них оплата труда и начисления на оплату труда муниципальных служащих</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EDC0F60" w14:textId="77777777" w:rsidR="009F202A" w:rsidRPr="009F202A" w:rsidRDefault="009F202A">
            <w:pPr>
              <w:jc w:val="center"/>
              <w:rPr>
                <w:sz w:val="12"/>
                <w:szCs w:val="12"/>
              </w:rPr>
            </w:pPr>
            <w:r w:rsidRPr="009F202A">
              <w:rPr>
                <w:sz w:val="12"/>
                <w:szCs w:val="12"/>
              </w:rPr>
              <w:t>1 265,800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B46BEA0" w14:textId="77777777" w:rsidR="009F202A" w:rsidRPr="009F202A" w:rsidRDefault="009F202A">
            <w:pPr>
              <w:jc w:val="center"/>
              <w:rPr>
                <w:sz w:val="12"/>
                <w:szCs w:val="12"/>
              </w:rPr>
            </w:pPr>
            <w:r w:rsidRPr="009F202A">
              <w:rPr>
                <w:sz w:val="12"/>
                <w:szCs w:val="12"/>
              </w:rPr>
              <w:t>1 264,828</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40BD76B" w14:textId="77777777" w:rsidR="009F202A" w:rsidRPr="009F202A" w:rsidRDefault="009F202A">
            <w:pPr>
              <w:jc w:val="center"/>
              <w:rPr>
                <w:sz w:val="12"/>
                <w:szCs w:val="12"/>
              </w:rPr>
            </w:pPr>
            <w:r w:rsidRPr="009F202A">
              <w:rPr>
                <w:sz w:val="12"/>
                <w:szCs w:val="12"/>
              </w:rPr>
              <w:t>99,923</w:t>
            </w:r>
          </w:p>
        </w:tc>
      </w:tr>
      <w:tr w:rsidR="009F202A" w:rsidRPr="009F202A" w14:paraId="0DF1CC52"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2FFCFA87" w14:textId="77777777" w:rsidR="009F202A" w:rsidRPr="009F202A" w:rsidRDefault="009F202A">
            <w:pPr>
              <w:rPr>
                <w:b/>
                <w:bCs/>
                <w:sz w:val="12"/>
                <w:szCs w:val="12"/>
              </w:rPr>
            </w:pPr>
            <w:r w:rsidRPr="009F202A">
              <w:rPr>
                <w:b/>
                <w:bCs/>
                <w:sz w:val="12"/>
                <w:szCs w:val="12"/>
              </w:rPr>
              <w:t>Национальная оборона</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723CE9C" w14:textId="77777777" w:rsidR="009F202A" w:rsidRPr="009F202A" w:rsidRDefault="009F202A">
            <w:pPr>
              <w:jc w:val="center"/>
              <w:rPr>
                <w:b/>
                <w:bCs/>
                <w:sz w:val="12"/>
                <w:szCs w:val="12"/>
              </w:rPr>
            </w:pPr>
            <w:r w:rsidRPr="009F202A">
              <w:rPr>
                <w:b/>
                <w:bCs/>
                <w:sz w:val="12"/>
                <w:szCs w:val="12"/>
              </w:rPr>
              <w:t>66,700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3B9E7AD" w14:textId="77777777" w:rsidR="009F202A" w:rsidRPr="009F202A" w:rsidRDefault="009F202A">
            <w:pPr>
              <w:jc w:val="center"/>
              <w:rPr>
                <w:b/>
                <w:bCs/>
                <w:sz w:val="12"/>
                <w:szCs w:val="12"/>
              </w:rPr>
            </w:pPr>
            <w:r w:rsidRPr="009F202A">
              <w:rPr>
                <w:b/>
                <w:bCs/>
                <w:sz w:val="12"/>
                <w:szCs w:val="12"/>
              </w:rPr>
              <w:t>66,700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DF9A9BF" w14:textId="77777777" w:rsidR="009F202A" w:rsidRPr="009F202A" w:rsidRDefault="009F202A">
            <w:pPr>
              <w:jc w:val="center"/>
              <w:rPr>
                <w:b/>
                <w:bCs/>
                <w:sz w:val="12"/>
                <w:szCs w:val="12"/>
              </w:rPr>
            </w:pPr>
            <w:r w:rsidRPr="009F202A">
              <w:rPr>
                <w:b/>
                <w:bCs/>
                <w:sz w:val="12"/>
                <w:szCs w:val="12"/>
              </w:rPr>
              <w:t>100,000</w:t>
            </w:r>
          </w:p>
        </w:tc>
      </w:tr>
      <w:tr w:rsidR="009F202A" w:rsidRPr="009F202A" w14:paraId="136CD210"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103827A7" w14:textId="77777777" w:rsidR="009F202A" w:rsidRPr="009F202A" w:rsidRDefault="009F202A">
            <w:pPr>
              <w:jc w:val="right"/>
              <w:rPr>
                <w:sz w:val="12"/>
                <w:szCs w:val="12"/>
              </w:rPr>
            </w:pPr>
            <w:r w:rsidRPr="009F202A">
              <w:rPr>
                <w:sz w:val="12"/>
                <w:szCs w:val="12"/>
              </w:rPr>
              <w:t>в т.ч. оплата труда и начисления на оплату труда</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555FE8B" w14:textId="77777777" w:rsidR="009F202A" w:rsidRPr="009F202A" w:rsidRDefault="009F202A">
            <w:pPr>
              <w:jc w:val="center"/>
              <w:rPr>
                <w:sz w:val="12"/>
                <w:szCs w:val="12"/>
              </w:rPr>
            </w:pPr>
            <w:r w:rsidRPr="009F202A">
              <w:rPr>
                <w:sz w:val="12"/>
                <w:szCs w:val="12"/>
              </w:rPr>
              <w:t>61,800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F130245" w14:textId="77777777" w:rsidR="009F202A" w:rsidRPr="009F202A" w:rsidRDefault="009F202A">
            <w:pPr>
              <w:jc w:val="center"/>
              <w:rPr>
                <w:sz w:val="12"/>
                <w:szCs w:val="12"/>
              </w:rPr>
            </w:pPr>
            <w:r w:rsidRPr="009F202A">
              <w:rPr>
                <w:sz w:val="12"/>
                <w:szCs w:val="12"/>
              </w:rPr>
              <w:t>61,800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74B00DB" w14:textId="77777777" w:rsidR="009F202A" w:rsidRPr="009F202A" w:rsidRDefault="009F202A">
            <w:pPr>
              <w:jc w:val="center"/>
              <w:rPr>
                <w:sz w:val="12"/>
                <w:szCs w:val="12"/>
              </w:rPr>
            </w:pPr>
            <w:r w:rsidRPr="009F202A">
              <w:rPr>
                <w:sz w:val="12"/>
                <w:szCs w:val="12"/>
              </w:rPr>
              <w:t>100,000</w:t>
            </w:r>
          </w:p>
        </w:tc>
      </w:tr>
      <w:tr w:rsidR="009F202A" w:rsidRPr="009F202A" w14:paraId="00EC1D67"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50C37712" w14:textId="77777777" w:rsidR="009F202A" w:rsidRPr="009F202A" w:rsidRDefault="009F202A">
            <w:pPr>
              <w:rPr>
                <w:b/>
                <w:bCs/>
                <w:sz w:val="12"/>
                <w:szCs w:val="12"/>
              </w:rPr>
            </w:pPr>
            <w:r w:rsidRPr="009F202A">
              <w:rPr>
                <w:b/>
                <w:bCs/>
                <w:sz w:val="12"/>
                <w:szCs w:val="12"/>
              </w:rPr>
              <w:t>Национальная безопасность и правоохранительная деятельность</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75BBBD69" w14:textId="77777777" w:rsidR="009F202A" w:rsidRPr="009F202A" w:rsidRDefault="009F202A">
            <w:pPr>
              <w:jc w:val="center"/>
              <w:rPr>
                <w:b/>
                <w:bCs/>
                <w:sz w:val="12"/>
                <w:szCs w:val="12"/>
              </w:rPr>
            </w:pPr>
            <w:r w:rsidRPr="009F202A">
              <w:rPr>
                <w:b/>
                <w:bCs/>
                <w:sz w:val="12"/>
                <w:szCs w:val="12"/>
              </w:rPr>
              <w:t>0,000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E5E571C" w14:textId="77777777" w:rsidR="009F202A" w:rsidRPr="009F202A" w:rsidRDefault="009F202A">
            <w:pPr>
              <w:jc w:val="center"/>
              <w:rPr>
                <w:b/>
                <w:bCs/>
                <w:sz w:val="12"/>
                <w:szCs w:val="12"/>
              </w:rPr>
            </w:pPr>
            <w:r w:rsidRPr="009F202A">
              <w:rPr>
                <w:b/>
                <w:bCs/>
                <w:sz w:val="12"/>
                <w:szCs w:val="12"/>
              </w:rPr>
              <w:t>0,000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440B1A7" w14:textId="77777777" w:rsidR="009F202A" w:rsidRPr="009F202A" w:rsidRDefault="009F202A">
            <w:pPr>
              <w:jc w:val="center"/>
              <w:rPr>
                <w:b/>
                <w:bCs/>
                <w:sz w:val="12"/>
                <w:szCs w:val="12"/>
              </w:rPr>
            </w:pPr>
            <w:r w:rsidRPr="009F202A">
              <w:rPr>
                <w:b/>
                <w:bCs/>
                <w:sz w:val="12"/>
                <w:szCs w:val="12"/>
              </w:rPr>
              <w:t>0,000</w:t>
            </w:r>
          </w:p>
        </w:tc>
      </w:tr>
      <w:tr w:rsidR="009F202A" w:rsidRPr="009F202A" w14:paraId="224310A3"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D30A1B3" w14:textId="77777777" w:rsidR="009F202A" w:rsidRPr="009F202A" w:rsidRDefault="009F202A">
            <w:pPr>
              <w:rPr>
                <w:b/>
                <w:bCs/>
                <w:sz w:val="12"/>
                <w:szCs w:val="12"/>
              </w:rPr>
            </w:pPr>
            <w:r w:rsidRPr="009F202A">
              <w:rPr>
                <w:b/>
                <w:bCs/>
                <w:sz w:val="12"/>
                <w:szCs w:val="12"/>
              </w:rPr>
              <w:t>Национальная экономика</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4DB85374" w14:textId="77777777" w:rsidR="009F202A" w:rsidRPr="009F202A" w:rsidRDefault="009F202A">
            <w:pPr>
              <w:jc w:val="center"/>
              <w:rPr>
                <w:b/>
                <w:bCs/>
                <w:sz w:val="12"/>
                <w:szCs w:val="12"/>
              </w:rPr>
            </w:pPr>
            <w:r w:rsidRPr="009F202A">
              <w:rPr>
                <w:b/>
                <w:bCs/>
                <w:sz w:val="12"/>
                <w:szCs w:val="12"/>
              </w:rPr>
              <w:t>1 795,500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3665F16" w14:textId="77777777" w:rsidR="009F202A" w:rsidRPr="009F202A" w:rsidRDefault="009F202A">
            <w:pPr>
              <w:jc w:val="center"/>
              <w:rPr>
                <w:b/>
                <w:bCs/>
                <w:sz w:val="12"/>
                <w:szCs w:val="12"/>
              </w:rPr>
            </w:pPr>
            <w:r w:rsidRPr="009F202A">
              <w:rPr>
                <w:b/>
                <w:bCs/>
                <w:sz w:val="12"/>
                <w:szCs w:val="12"/>
              </w:rPr>
              <w:t>1 500,640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95A8F94" w14:textId="77777777" w:rsidR="009F202A" w:rsidRPr="009F202A" w:rsidRDefault="009F202A">
            <w:pPr>
              <w:jc w:val="center"/>
              <w:rPr>
                <w:b/>
                <w:bCs/>
                <w:sz w:val="12"/>
                <w:szCs w:val="12"/>
              </w:rPr>
            </w:pPr>
            <w:r w:rsidRPr="009F202A">
              <w:rPr>
                <w:b/>
                <w:bCs/>
                <w:sz w:val="12"/>
                <w:szCs w:val="12"/>
              </w:rPr>
              <w:t>83,578</w:t>
            </w:r>
          </w:p>
        </w:tc>
      </w:tr>
      <w:tr w:rsidR="009F202A" w:rsidRPr="009F202A" w14:paraId="2545F0AA"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01E1F80A" w14:textId="77777777" w:rsidR="009F202A" w:rsidRPr="009F202A" w:rsidRDefault="009F202A">
            <w:pPr>
              <w:rPr>
                <w:b/>
                <w:bCs/>
                <w:sz w:val="12"/>
                <w:szCs w:val="12"/>
              </w:rPr>
            </w:pPr>
            <w:r w:rsidRPr="009F202A">
              <w:rPr>
                <w:b/>
                <w:bCs/>
                <w:sz w:val="12"/>
                <w:szCs w:val="12"/>
              </w:rPr>
              <w:t>Жилищно-коммунальное хозяйство</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4F53B4C" w14:textId="77777777" w:rsidR="009F202A" w:rsidRPr="009F202A" w:rsidRDefault="009F202A">
            <w:pPr>
              <w:jc w:val="center"/>
              <w:rPr>
                <w:b/>
                <w:bCs/>
                <w:sz w:val="12"/>
                <w:szCs w:val="12"/>
              </w:rPr>
            </w:pPr>
            <w:r w:rsidRPr="009F202A">
              <w:rPr>
                <w:b/>
                <w:bCs/>
                <w:sz w:val="12"/>
                <w:szCs w:val="12"/>
              </w:rPr>
              <w:t>417,840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EF0BE22" w14:textId="77777777" w:rsidR="009F202A" w:rsidRPr="009F202A" w:rsidRDefault="009F202A">
            <w:pPr>
              <w:jc w:val="center"/>
              <w:rPr>
                <w:b/>
                <w:bCs/>
                <w:sz w:val="12"/>
                <w:szCs w:val="12"/>
              </w:rPr>
            </w:pPr>
            <w:r w:rsidRPr="009F202A">
              <w:rPr>
                <w:b/>
                <w:bCs/>
                <w:sz w:val="12"/>
                <w:szCs w:val="12"/>
              </w:rPr>
              <w:t>416,815</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4BB01EE" w14:textId="77777777" w:rsidR="009F202A" w:rsidRPr="009F202A" w:rsidRDefault="009F202A">
            <w:pPr>
              <w:jc w:val="center"/>
              <w:rPr>
                <w:b/>
                <w:bCs/>
                <w:sz w:val="12"/>
                <w:szCs w:val="12"/>
              </w:rPr>
            </w:pPr>
            <w:r w:rsidRPr="009F202A">
              <w:rPr>
                <w:b/>
                <w:bCs/>
                <w:sz w:val="12"/>
                <w:szCs w:val="12"/>
              </w:rPr>
              <w:t>99,755</w:t>
            </w:r>
          </w:p>
        </w:tc>
      </w:tr>
      <w:tr w:rsidR="009F202A" w:rsidRPr="009F202A" w14:paraId="59BBA91C"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072E5E23" w14:textId="77777777" w:rsidR="009F202A" w:rsidRPr="009F202A" w:rsidRDefault="009F202A">
            <w:pPr>
              <w:rPr>
                <w:b/>
                <w:bCs/>
                <w:sz w:val="12"/>
                <w:szCs w:val="12"/>
              </w:rPr>
            </w:pPr>
            <w:r w:rsidRPr="009F202A">
              <w:rPr>
                <w:b/>
                <w:bCs/>
                <w:sz w:val="12"/>
                <w:szCs w:val="12"/>
              </w:rPr>
              <w:t>Культура, кинематография, средства массовой информации</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8DE16EB" w14:textId="77777777" w:rsidR="009F202A" w:rsidRPr="009F202A" w:rsidRDefault="009F202A">
            <w:pPr>
              <w:jc w:val="center"/>
              <w:rPr>
                <w:b/>
                <w:bCs/>
                <w:sz w:val="12"/>
                <w:szCs w:val="12"/>
              </w:rPr>
            </w:pPr>
            <w:r w:rsidRPr="009F202A">
              <w:rPr>
                <w:b/>
                <w:bCs/>
                <w:sz w:val="12"/>
                <w:szCs w:val="12"/>
              </w:rPr>
              <w:t>2 096,800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1B2203AC" w14:textId="77777777" w:rsidR="009F202A" w:rsidRPr="009F202A" w:rsidRDefault="009F202A">
            <w:pPr>
              <w:jc w:val="center"/>
              <w:rPr>
                <w:b/>
                <w:bCs/>
                <w:sz w:val="12"/>
                <w:szCs w:val="12"/>
              </w:rPr>
            </w:pPr>
            <w:r w:rsidRPr="009F202A">
              <w:rPr>
                <w:b/>
                <w:bCs/>
                <w:sz w:val="12"/>
                <w:szCs w:val="12"/>
              </w:rPr>
              <w:t>2 094,823</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2F3B036" w14:textId="77777777" w:rsidR="009F202A" w:rsidRPr="009F202A" w:rsidRDefault="009F202A">
            <w:pPr>
              <w:jc w:val="center"/>
              <w:rPr>
                <w:b/>
                <w:bCs/>
                <w:sz w:val="12"/>
                <w:szCs w:val="12"/>
              </w:rPr>
            </w:pPr>
            <w:r w:rsidRPr="009F202A">
              <w:rPr>
                <w:b/>
                <w:bCs/>
                <w:sz w:val="12"/>
                <w:szCs w:val="12"/>
              </w:rPr>
              <w:t>99,906</w:t>
            </w:r>
          </w:p>
        </w:tc>
      </w:tr>
      <w:tr w:rsidR="009F202A" w:rsidRPr="009F202A" w14:paraId="24833EEE"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0F53786F" w14:textId="77777777" w:rsidR="009F202A" w:rsidRPr="009F202A" w:rsidRDefault="009F202A">
            <w:pPr>
              <w:jc w:val="right"/>
              <w:rPr>
                <w:sz w:val="12"/>
                <w:szCs w:val="12"/>
              </w:rPr>
            </w:pPr>
            <w:r w:rsidRPr="009F202A">
              <w:rPr>
                <w:sz w:val="12"/>
                <w:szCs w:val="12"/>
              </w:rPr>
              <w:t>в т.ч. оплата труда и начисления на оплату труда</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103FFBF7" w14:textId="77777777" w:rsidR="009F202A" w:rsidRPr="009F202A" w:rsidRDefault="009F202A">
            <w:pPr>
              <w:jc w:val="center"/>
              <w:rPr>
                <w:sz w:val="12"/>
                <w:szCs w:val="12"/>
              </w:rPr>
            </w:pPr>
            <w:r w:rsidRPr="009F202A">
              <w:rPr>
                <w:sz w:val="12"/>
                <w:szCs w:val="12"/>
              </w:rPr>
              <w:t>1 420,200</w:t>
            </w:r>
          </w:p>
        </w:tc>
        <w:tc>
          <w:tcPr>
            <w:tcW w:w="102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01B1EAB5" w14:textId="77777777" w:rsidR="009F202A" w:rsidRPr="009F202A" w:rsidRDefault="009F202A">
            <w:pPr>
              <w:jc w:val="center"/>
              <w:rPr>
                <w:sz w:val="12"/>
                <w:szCs w:val="12"/>
              </w:rPr>
            </w:pPr>
            <w:r w:rsidRPr="009F202A">
              <w:rPr>
                <w:sz w:val="12"/>
                <w:szCs w:val="12"/>
              </w:rPr>
              <w:t>1 419,549</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185C92B" w14:textId="77777777" w:rsidR="009F202A" w:rsidRPr="009F202A" w:rsidRDefault="009F202A">
            <w:pPr>
              <w:jc w:val="center"/>
              <w:rPr>
                <w:sz w:val="12"/>
                <w:szCs w:val="12"/>
              </w:rPr>
            </w:pPr>
            <w:r w:rsidRPr="009F202A">
              <w:rPr>
                <w:sz w:val="12"/>
                <w:szCs w:val="12"/>
              </w:rPr>
              <w:t>99,954</w:t>
            </w:r>
          </w:p>
        </w:tc>
      </w:tr>
      <w:tr w:rsidR="009F202A" w:rsidRPr="009F202A" w14:paraId="05A143E4"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5A1205CE" w14:textId="77777777" w:rsidR="009F202A" w:rsidRPr="009F202A" w:rsidRDefault="009F202A">
            <w:pPr>
              <w:rPr>
                <w:b/>
                <w:bCs/>
                <w:sz w:val="12"/>
                <w:szCs w:val="12"/>
              </w:rPr>
            </w:pPr>
            <w:r w:rsidRPr="009F202A">
              <w:rPr>
                <w:b/>
                <w:bCs/>
                <w:sz w:val="12"/>
                <w:szCs w:val="12"/>
              </w:rPr>
              <w:t>Социальная политика</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0758569" w14:textId="77777777" w:rsidR="009F202A" w:rsidRPr="009F202A" w:rsidRDefault="009F202A">
            <w:pPr>
              <w:jc w:val="center"/>
              <w:rPr>
                <w:b/>
                <w:bCs/>
                <w:sz w:val="12"/>
                <w:szCs w:val="12"/>
              </w:rPr>
            </w:pPr>
            <w:r w:rsidRPr="009F202A">
              <w:rPr>
                <w:b/>
                <w:bCs/>
                <w:sz w:val="12"/>
                <w:szCs w:val="12"/>
              </w:rPr>
              <w:t>113,500</w:t>
            </w:r>
          </w:p>
        </w:tc>
        <w:tc>
          <w:tcPr>
            <w:tcW w:w="102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78BAAE4" w14:textId="77777777" w:rsidR="009F202A" w:rsidRPr="009F202A" w:rsidRDefault="009F202A">
            <w:pPr>
              <w:jc w:val="center"/>
              <w:rPr>
                <w:b/>
                <w:bCs/>
                <w:sz w:val="12"/>
                <w:szCs w:val="12"/>
              </w:rPr>
            </w:pPr>
            <w:r w:rsidRPr="009F202A">
              <w:rPr>
                <w:b/>
                <w:bCs/>
                <w:sz w:val="12"/>
                <w:szCs w:val="12"/>
              </w:rPr>
              <w:t>112,943</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427CAF1" w14:textId="77777777" w:rsidR="009F202A" w:rsidRPr="009F202A" w:rsidRDefault="009F202A">
            <w:pPr>
              <w:jc w:val="center"/>
              <w:rPr>
                <w:b/>
                <w:bCs/>
                <w:sz w:val="12"/>
                <w:szCs w:val="12"/>
              </w:rPr>
            </w:pPr>
            <w:r w:rsidRPr="009F202A">
              <w:rPr>
                <w:b/>
                <w:bCs/>
                <w:sz w:val="12"/>
                <w:szCs w:val="12"/>
              </w:rPr>
              <w:t>99,509</w:t>
            </w:r>
          </w:p>
        </w:tc>
      </w:tr>
      <w:tr w:rsidR="009F202A" w:rsidRPr="009F202A" w14:paraId="0CB42470" w14:textId="77777777" w:rsidTr="009F202A">
        <w:trPr>
          <w:cantSplit/>
        </w:trPr>
        <w:tc>
          <w:tcPr>
            <w:tcW w:w="2158"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16B6281F" w14:textId="77777777" w:rsidR="009F202A" w:rsidRPr="009F202A" w:rsidRDefault="009F202A">
            <w:pPr>
              <w:rPr>
                <w:b/>
                <w:bCs/>
                <w:sz w:val="12"/>
                <w:szCs w:val="12"/>
              </w:rPr>
            </w:pPr>
            <w:r w:rsidRPr="009F202A">
              <w:rPr>
                <w:b/>
                <w:bCs/>
                <w:sz w:val="12"/>
                <w:szCs w:val="12"/>
              </w:rPr>
              <w:t>Обслуживание государственного и муниципального долга</w:t>
            </w:r>
          </w:p>
        </w:tc>
        <w:tc>
          <w:tcPr>
            <w:tcW w:w="100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52DD9C4" w14:textId="77777777" w:rsidR="009F202A" w:rsidRPr="009F202A" w:rsidRDefault="009F202A">
            <w:pPr>
              <w:jc w:val="center"/>
              <w:rPr>
                <w:b/>
                <w:bCs/>
                <w:sz w:val="12"/>
                <w:szCs w:val="12"/>
              </w:rPr>
            </w:pPr>
            <w:r w:rsidRPr="009F202A">
              <w:rPr>
                <w:b/>
                <w:bCs/>
                <w:sz w:val="12"/>
                <w:szCs w:val="12"/>
              </w:rPr>
              <w:t>0,000</w:t>
            </w:r>
          </w:p>
        </w:tc>
        <w:tc>
          <w:tcPr>
            <w:tcW w:w="102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B08305C" w14:textId="77777777" w:rsidR="009F202A" w:rsidRPr="009F202A" w:rsidRDefault="009F202A">
            <w:pPr>
              <w:jc w:val="center"/>
              <w:rPr>
                <w:b/>
                <w:bCs/>
                <w:sz w:val="12"/>
                <w:szCs w:val="12"/>
              </w:rPr>
            </w:pPr>
            <w:r w:rsidRPr="009F202A">
              <w:rPr>
                <w:b/>
                <w:bCs/>
                <w:sz w:val="12"/>
                <w:szCs w:val="12"/>
              </w:rPr>
              <w:t>0,000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434126F" w14:textId="77777777" w:rsidR="009F202A" w:rsidRPr="009F202A" w:rsidRDefault="009F202A">
            <w:pPr>
              <w:jc w:val="center"/>
              <w:rPr>
                <w:b/>
                <w:bCs/>
                <w:sz w:val="12"/>
                <w:szCs w:val="12"/>
              </w:rPr>
            </w:pPr>
            <w:r w:rsidRPr="009F202A">
              <w:rPr>
                <w:b/>
                <w:bCs/>
                <w:sz w:val="12"/>
                <w:szCs w:val="12"/>
              </w:rPr>
              <w:t>0,000</w:t>
            </w:r>
          </w:p>
        </w:tc>
      </w:tr>
      <w:tr w:rsidR="009F202A" w:rsidRPr="009F202A" w14:paraId="53A7C33D" w14:textId="77777777" w:rsidTr="009F202A">
        <w:trPr>
          <w:cantSplit/>
        </w:trPr>
        <w:tc>
          <w:tcPr>
            <w:tcW w:w="2158"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75E696C1" w14:textId="77777777" w:rsidR="009F202A" w:rsidRPr="009F202A" w:rsidRDefault="009F202A">
            <w:pPr>
              <w:rPr>
                <w:b/>
                <w:bCs/>
                <w:sz w:val="12"/>
                <w:szCs w:val="12"/>
              </w:rPr>
            </w:pPr>
            <w:r w:rsidRPr="009F202A">
              <w:rPr>
                <w:b/>
                <w:bCs/>
                <w:sz w:val="12"/>
                <w:szCs w:val="12"/>
              </w:rPr>
              <w:t>Результат исполнения бюджета: профицит (+), дефицит (-)</w:t>
            </w:r>
          </w:p>
        </w:tc>
        <w:tc>
          <w:tcPr>
            <w:tcW w:w="100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A32618D" w14:textId="77777777" w:rsidR="009F202A" w:rsidRPr="009F202A" w:rsidRDefault="009F202A">
            <w:pPr>
              <w:jc w:val="center"/>
              <w:rPr>
                <w:b/>
                <w:bCs/>
                <w:sz w:val="12"/>
                <w:szCs w:val="12"/>
              </w:rPr>
            </w:pPr>
            <w:r w:rsidRPr="009F202A">
              <w:rPr>
                <w:b/>
                <w:bCs/>
                <w:sz w:val="12"/>
                <w:szCs w:val="12"/>
              </w:rPr>
              <w:t>-1 137,600</w:t>
            </w:r>
          </w:p>
        </w:tc>
        <w:tc>
          <w:tcPr>
            <w:tcW w:w="1026"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9D52660" w14:textId="77777777" w:rsidR="009F202A" w:rsidRPr="009F202A" w:rsidRDefault="009F202A">
            <w:pPr>
              <w:jc w:val="center"/>
              <w:rPr>
                <w:b/>
                <w:bCs/>
                <w:sz w:val="12"/>
                <w:szCs w:val="12"/>
              </w:rPr>
            </w:pPr>
            <w:r w:rsidRPr="009F202A">
              <w:rPr>
                <w:b/>
                <w:bCs/>
                <w:sz w:val="12"/>
                <w:szCs w:val="12"/>
              </w:rPr>
              <w:t>-780,067</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12E2E02" w14:textId="77777777" w:rsidR="009F202A" w:rsidRPr="009F202A" w:rsidRDefault="009F202A">
            <w:pPr>
              <w:jc w:val="center"/>
              <w:rPr>
                <w:b/>
                <w:bCs/>
                <w:sz w:val="12"/>
                <w:szCs w:val="12"/>
              </w:rPr>
            </w:pPr>
            <w:r w:rsidRPr="009F202A">
              <w:rPr>
                <w:b/>
                <w:bCs/>
                <w:sz w:val="12"/>
                <w:szCs w:val="12"/>
              </w:rPr>
              <w:t>0,000</w:t>
            </w:r>
          </w:p>
        </w:tc>
      </w:tr>
      <w:tr w:rsidR="009F202A" w:rsidRPr="009F202A" w14:paraId="5986EDE5" w14:textId="77777777" w:rsidTr="009F202A">
        <w:trPr>
          <w:cantSplit/>
        </w:trPr>
        <w:tc>
          <w:tcPr>
            <w:tcW w:w="2158"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5F9E40F" w14:textId="77777777" w:rsidR="009F202A" w:rsidRPr="009F202A" w:rsidRDefault="009F202A">
            <w:pPr>
              <w:rPr>
                <w:b/>
                <w:bCs/>
                <w:sz w:val="12"/>
                <w:szCs w:val="12"/>
              </w:rPr>
            </w:pPr>
            <w:r w:rsidRPr="009F202A">
              <w:rPr>
                <w:b/>
                <w:bCs/>
                <w:sz w:val="12"/>
                <w:szCs w:val="12"/>
              </w:rPr>
              <w:t xml:space="preserve">Численность муниципальных служащих </w:t>
            </w:r>
            <w:r w:rsidRPr="009F202A">
              <w:rPr>
                <w:b/>
                <w:bCs/>
                <w:sz w:val="12"/>
                <w:szCs w:val="12"/>
              </w:rPr>
              <w:br/>
              <w:t>за 2015 год</w:t>
            </w:r>
          </w:p>
        </w:tc>
        <w:tc>
          <w:tcPr>
            <w:tcW w:w="2842"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3EAEF8AE" w14:textId="77777777" w:rsidR="009F202A" w:rsidRPr="009F202A" w:rsidRDefault="009F202A">
            <w:pPr>
              <w:jc w:val="right"/>
              <w:rPr>
                <w:b/>
                <w:bCs/>
                <w:sz w:val="12"/>
                <w:szCs w:val="12"/>
              </w:rPr>
            </w:pPr>
            <w:r w:rsidRPr="009F202A">
              <w:rPr>
                <w:b/>
                <w:bCs/>
                <w:sz w:val="12"/>
                <w:szCs w:val="12"/>
              </w:rPr>
              <w:t>3</w:t>
            </w:r>
          </w:p>
        </w:tc>
      </w:tr>
      <w:tr w:rsidR="009F202A" w:rsidRPr="009F202A" w14:paraId="5C5CAE33" w14:textId="77777777" w:rsidTr="009F202A">
        <w:trPr>
          <w:cantSplit/>
        </w:trPr>
        <w:tc>
          <w:tcPr>
            <w:tcW w:w="2158"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8615D5C" w14:textId="77777777" w:rsidR="009F202A" w:rsidRPr="009F202A" w:rsidRDefault="009F202A">
            <w:pPr>
              <w:rPr>
                <w:b/>
                <w:bCs/>
                <w:sz w:val="12"/>
                <w:szCs w:val="12"/>
              </w:rPr>
            </w:pPr>
            <w:r w:rsidRPr="009F202A">
              <w:rPr>
                <w:b/>
                <w:bCs/>
                <w:sz w:val="12"/>
                <w:szCs w:val="12"/>
              </w:rPr>
              <w:t>Численность работников муниципальных учреждений за 2015 год</w:t>
            </w:r>
          </w:p>
        </w:tc>
        <w:tc>
          <w:tcPr>
            <w:tcW w:w="2842"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3A474CDE" w14:textId="77777777" w:rsidR="009F202A" w:rsidRPr="009F202A" w:rsidRDefault="009F202A">
            <w:pPr>
              <w:jc w:val="right"/>
              <w:rPr>
                <w:b/>
                <w:bCs/>
                <w:sz w:val="12"/>
                <w:szCs w:val="12"/>
              </w:rPr>
            </w:pPr>
            <w:r w:rsidRPr="009F202A">
              <w:rPr>
                <w:b/>
                <w:bCs/>
                <w:sz w:val="12"/>
                <w:szCs w:val="12"/>
              </w:rPr>
              <w:t>8</w:t>
            </w:r>
          </w:p>
        </w:tc>
      </w:tr>
    </w:tbl>
    <w:p w14:paraId="7F5740A8" w14:textId="77777777" w:rsidR="009F202A" w:rsidRDefault="009F202A" w:rsidP="009F202A">
      <w:pPr>
        <w:jc w:val="center"/>
        <w:rPr>
          <w:sz w:val="16"/>
          <w:szCs w:val="16"/>
        </w:rPr>
      </w:pPr>
    </w:p>
    <w:p w14:paraId="49861734" w14:textId="77777777" w:rsidR="00AE1D27" w:rsidRPr="009F202A" w:rsidRDefault="00AE1D27" w:rsidP="009F202A">
      <w:pPr>
        <w:jc w:val="center"/>
        <w:rPr>
          <w:sz w:val="16"/>
          <w:szCs w:val="16"/>
        </w:rPr>
      </w:pPr>
    </w:p>
    <w:p w14:paraId="15B2282F" w14:textId="77777777" w:rsidR="009F202A" w:rsidRDefault="009F202A" w:rsidP="009F202A">
      <w:pPr>
        <w:jc w:val="both"/>
        <w:rPr>
          <w:sz w:val="16"/>
          <w:szCs w:val="16"/>
        </w:rPr>
      </w:pPr>
      <w:r w:rsidRPr="009F202A">
        <w:rPr>
          <w:sz w:val="16"/>
          <w:szCs w:val="16"/>
        </w:rPr>
        <w:t>Глава Песковского сельского поселения</w:t>
      </w:r>
    </w:p>
    <w:p w14:paraId="6EBC47E5" w14:textId="77777777" w:rsidR="009F202A" w:rsidRPr="006E2860" w:rsidRDefault="009F202A" w:rsidP="009F202A">
      <w:pPr>
        <w:tabs>
          <w:tab w:val="left" w:pos="3686"/>
        </w:tabs>
        <w:jc w:val="both"/>
        <w:rPr>
          <w:sz w:val="16"/>
          <w:szCs w:val="16"/>
        </w:rPr>
      </w:pPr>
      <w:r w:rsidRPr="009F202A">
        <w:rPr>
          <w:sz w:val="16"/>
          <w:szCs w:val="16"/>
        </w:rPr>
        <w:t>Павловского муниципального района</w:t>
      </w:r>
      <w:r>
        <w:rPr>
          <w:sz w:val="16"/>
          <w:szCs w:val="16"/>
        </w:rPr>
        <w:tab/>
      </w:r>
      <w:r w:rsidRPr="009F202A">
        <w:rPr>
          <w:sz w:val="16"/>
          <w:szCs w:val="16"/>
        </w:rPr>
        <w:t>И.В.Кулешов</w:t>
      </w:r>
    </w:p>
    <w:p w14:paraId="51586DFC" w14:textId="77777777" w:rsidR="009F202A" w:rsidRPr="009F202A" w:rsidRDefault="009F202A" w:rsidP="009F202A">
      <w:pPr>
        <w:jc w:val="center"/>
        <w:rPr>
          <w:sz w:val="16"/>
          <w:szCs w:val="16"/>
        </w:rPr>
      </w:pPr>
    </w:p>
    <w:p w14:paraId="39C538B2" w14:textId="77777777" w:rsidR="009F202A" w:rsidRDefault="009F202A" w:rsidP="009F202A">
      <w:pPr>
        <w:jc w:val="center"/>
        <w:rPr>
          <w:sz w:val="16"/>
          <w:szCs w:val="16"/>
        </w:rPr>
      </w:pPr>
    </w:p>
    <w:p w14:paraId="5E26E13B" w14:textId="77777777" w:rsidR="009F202A" w:rsidRDefault="009F202A" w:rsidP="009F202A">
      <w:pPr>
        <w:jc w:val="center"/>
        <w:rPr>
          <w:sz w:val="16"/>
          <w:szCs w:val="16"/>
        </w:rPr>
      </w:pPr>
    </w:p>
    <w:p w14:paraId="3834EF75" w14:textId="77777777" w:rsidR="00AE1D27" w:rsidRPr="009F202A" w:rsidRDefault="00AE1D27" w:rsidP="009F202A">
      <w:pPr>
        <w:jc w:val="center"/>
        <w:rPr>
          <w:sz w:val="16"/>
          <w:szCs w:val="16"/>
        </w:rPr>
      </w:pPr>
    </w:p>
    <w:p w14:paraId="0699BD50" w14:textId="3033A7EB" w:rsidR="00C255A6" w:rsidRPr="009F202A" w:rsidRDefault="009F202A" w:rsidP="009F202A">
      <w:pPr>
        <w:jc w:val="center"/>
        <w:rPr>
          <w:b/>
          <w:sz w:val="16"/>
          <w:szCs w:val="16"/>
        </w:rPr>
      </w:pPr>
      <w:r w:rsidRPr="009F202A">
        <w:rPr>
          <w:b/>
          <w:sz w:val="16"/>
          <w:szCs w:val="16"/>
        </w:rPr>
        <w:t>СВЕДЕНИЯ О ХОДЕ ИСПОЛНЕНИЯ</w:t>
      </w:r>
    </w:p>
    <w:p w14:paraId="635950D5" w14:textId="31C1F71A" w:rsidR="009F202A" w:rsidRPr="009F202A" w:rsidRDefault="009F202A" w:rsidP="009F202A">
      <w:pPr>
        <w:jc w:val="center"/>
        <w:rPr>
          <w:b/>
          <w:sz w:val="16"/>
          <w:szCs w:val="16"/>
        </w:rPr>
      </w:pPr>
      <w:r w:rsidRPr="009F202A">
        <w:rPr>
          <w:b/>
          <w:sz w:val="16"/>
          <w:szCs w:val="16"/>
        </w:rPr>
        <w:t>БЮДЖЕТА ПЕСКОВСКОГО СЕЛЬСКОГО ПОСЕЛЕНИЯ ПАВЛОВСКОГО МУНИЦИПАЛЬНОГО РАЙОНА</w:t>
      </w:r>
    </w:p>
    <w:p w14:paraId="7F158807" w14:textId="30711DB4" w:rsidR="008A5C46" w:rsidRPr="009F202A" w:rsidRDefault="009F202A" w:rsidP="009F202A">
      <w:pPr>
        <w:jc w:val="center"/>
        <w:rPr>
          <w:b/>
          <w:sz w:val="16"/>
          <w:szCs w:val="16"/>
        </w:rPr>
      </w:pPr>
      <w:r w:rsidRPr="009F202A">
        <w:rPr>
          <w:b/>
          <w:sz w:val="16"/>
          <w:szCs w:val="16"/>
        </w:rPr>
        <w:t>ЗА I КВАРТАЛ 2016 ГОДА</w:t>
      </w:r>
    </w:p>
    <w:p w14:paraId="78107BC9" w14:textId="77777777" w:rsidR="008A5C46" w:rsidRDefault="008A5C46" w:rsidP="00F50C77">
      <w:pPr>
        <w:ind w:firstLine="567"/>
        <w:jc w:val="both"/>
        <w:rPr>
          <w:sz w:val="16"/>
          <w:szCs w:val="16"/>
        </w:rPr>
      </w:pPr>
    </w:p>
    <w:p w14:paraId="149B8A13" w14:textId="1EA74E32" w:rsidR="009F202A" w:rsidRDefault="009F202A" w:rsidP="009F202A">
      <w:pPr>
        <w:ind w:firstLine="567"/>
        <w:jc w:val="right"/>
        <w:rPr>
          <w:sz w:val="16"/>
          <w:szCs w:val="16"/>
        </w:rPr>
      </w:pPr>
      <w:r w:rsidRPr="009F202A">
        <w:rPr>
          <w:sz w:val="16"/>
          <w:szCs w:val="16"/>
        </w:rPr>
        <w:t>тыс.руб.</w:t>
      </w:r>
    </w:p>
    <w:tbl>
      <w:tblPr>
        <w:tblW w:w="5000" w:type="pct"/>
        <w:tblLook w:val="04A0" w:firstRow="1" w:lastRow="0" w:firstColumn="1" w:lastColumn="0" w:noHBand="0" w:noVBand="1"/>
      </w:tblPr>
      <w:tblGrid>
        <w:gridCol w:w="2026"/>
        <w:gridCol w:w="942"/>
        <w:gridCol w:w="941"/>
        <w:gridCol w:w="757"/>
      </w:tblGrid>
      <w:tr w:rsidR="009F202A" w:rsidRPr="009F202A" w14:paraId="5932D22A" w14:textId="77777777" w:rsidTr="009F202A">
        <w:trPr>
          <w:cantSplit/>
          <w:trHeight w:val="138"/>
        </w:trPr>
        <w:tc>
          <w:tcPr>
            <w:tcW w:w="2172"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14:paraId="29E376EC" w14:textId="77777777" w:rsidR="009F202A" w:rsidRPr="009F202A" w:rsidRDefault="009F202A">
            <w:pPr>
              <w:jc w:val="center"/>
              <w:rPr>
                <w:b/>
                <w:bCs/>
                <w:sz w:val="12"/>
                <w:szCs w:val="12"/>
              </w:rPr>
            </w:pPr>
            <w:r w:rsidRPr="009F202A">
              <w:rPr>
                <w:b/>
                <w:bCs/>
                <w:sz w:val="12"/>
                <w:szCs w:val="12"/>
              </w:rPr>
              <w:t xml:space="preserve">Наименование показателя </w:t>
            </w:r>
          </w:p>
        </w:tc>
        <w:tc>
          <w:tcPr>
            <w:tcW w:w="1009"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65610A2" w14:textId="77777777" w:rsidR="009F202A" w:rsidRPr="009F202A" w:rsidRDefault="009F202A">
            <w:pPr>
              <w:jc w:val="center"/>
              <w:rPr>
                <w:b/>
                <w:bCs/>
                <w:sz w:val="12"/>
                <w:szCs w:val="12"/>
              </w:rPr>
            </w:pPr>
            <w:r w:rsidRPr="009F202A">
              <w:rPr>
                <w:b/>
                <w:bCs/>
                <w:sz w:val="12"/>
                <w:szCs w:val="12"/>
              </w:rPr>
              <w:t>Уточненный план на год</w:t>
            </w:r>
          </w:p>
        </w:tc>
        <w:tc>
          <w:tcPr>
            <w:tcW w:w="1008"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EC8C29B" w14:textId="77777777" w:rsidR="009F202A" w:rsidRPr="009F202A" w:rsidRDefault="009F202A">
            <w:pPr>
              <w:jc w:val="center"/>
              <w:rPr>
                <w:b/>
                <w:bCs/>
                <w:sz w:val="12"/>
                <w:szCs w:val="12"/>
              </w:rPr>
            </w:pPr>
            <w:r w:rsidRPr="009F202A">
              <w:rPr>
                <w:b/>
                <w:bCs/>
                <w:sz w:val="12"/>
                <w:szCs w:val="12"/>
              </w:rPr>
              <w:t>Исполнено за I квартал 2016 г.</w:t>
            </w:r>
          </w:p>
        </w:tc>
        <w:tc>
          <w:tcPr>
            <w:tcW w:w="810" w:type="pct"/>
            <w:vMerge w:val="restar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76DEB781" w14:textId="77777777" w:rsidR="009F202A" w:rsidRPr="009F202A" w:rsidRDefault="009F202A">
            <w:pPr>
              <w:jc w:val="center"/>
              <w:rPr>
                <w:b/>
                <w:bCs/>
                <w:sz w:val="12"/>
                <w:szCs w:val="12"/>
              </w:rPr>
            </w:pPr>
            <w:r w:rsidRPr="009F202A">
              <w:rPr>
                <w:b/>
                <w:bCs/>
                <w:sz w:val="12"/>
                <w:szCs w:val="12"/>
              </w:rPr>
              <w:t xml:space="preserve">% исполнения </w:t>
            </w:r>
          </w:p>
        </w:tc>
      </w:tr>
      <w:tr w:rsidR="009F202A" w:rsidRPr="009F202A" w14:paraId="7091397D" w14:textId="77777777" w:rsidTr="009F202A">
        <w:trPr>
          <w:cantSplit/>
          <w:trHeight w:val="138"/>
        </w:trPr>
        <w:tc>
          <w:tcPr>
            <w:tcW w:w="2172"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14:paraId="0DB56A4E" w14:textId="77777777" w:rsidR="009F202A" w:rsidRPr="009F202A" w:rsidRDefault="009F202A">
            <w:pPr>
              <w:rPr>
                <w:b/>
                <w:bCs/>
                <w:sz w:val="12"/>
                <w:szCs w:val="12"/>
              </w:rPr>
            </w:pPr>
          </w:p>
        </w:tc>
        <w:tc>
          <w:tcPr>
            <w:tcW w:w="1009"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03BBEC09" w14:textId="77777777" w:rsidR="009F202A" w:rsidRPr="009F202A" w:rsidRDefault="009F202A">
            <w:pPr>
              <w:rPr>
                <w:b/>
                <w:bCs/>
                <w:sz w:val="12"/>
                <w:szCs w:val="12"/>
              </w:rPr>
            </w:pPr>
          </w:p>
        </w:tc>
        <w:tc>
          <w:tcPr>
            <w:tcW w:w="1008"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B5AC380" w14:textId="77777777" w:rsidR="009F202A" w:rsidRPr="009F202A" w:rsidRDefault="009F202A">
            <w:pPr>
              <w:rPr>
                <w:b/>
                <w:bCs/>
                <w:sz w:val="12"/>
                <w:szCs w:val="12"/>
              </w:rPr>
            </w:pPr>
          </w:p>
        </w:tc>
        <w:tc>
          <w:tcPr>
            <w:tcW w:w="810" w:type="pct"/>
            <w:vMerge/>
            <w:tcBorders>
              <w:top w:val="single" w:sz="4" w:space="0" w:color="auto"/>
              <w:left w:val="nil"/>
              <w:bottom w:val="single" w:sz="4" w:space="0" w:color="auto"/>
              <w:right w:val="single" w:sz="4" w:space="0" w:color="auto"/>
            </w:tcBorders>
            <w:tcMar>
              <w:left w:w="28" w:type="dxa"/>
              <w:right w:w="28" w:type="dxa"/>
            </w:tcMar>
            <w:vAlign w:val="center"/>
            <w:hideMark/>
          </w:tcPr>
          <w:p w14:paraId="440AE21D" w14:textId="77777777" w:rsidR="009F202A" w:rsidRPr="009F202A" w:rsidRDefault="009F202A">
            <w:pPr>
              <w:rPr>
                <w:b/>
                <w:bCs/>
                <w:sz w:val="12"/>
                <w:szCs w:val="12"/>
              </w:rPr>
            </w:pPr>
          </w:p>
        </w:tc>
      </w:tr>
      <w:tr w:rsidR="009F202A" w:rsidRPr="009F202A" w14:paraId="5324EDDC"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0E577124" w14:textId="77777777" w:rsidR="009F202A" w:rsidRPr="009F202A" w:rsidRDefault="009F202A">
            <w:pPr>
              <w:jc w:val="center"/>
              <w:rPr>
                <w:b/>
                <w:bCs/>
                <w:sz w:val="12"/>
                <w:szCs w:val="12"/>
              </w:rPr>
            </w:pPr>
            <w:r w:rsidRPr="009F202A">
              <w:rPr>
                <w:b/>
                <w:bCs/>
                <w:sz w:val="12"/>
                <w:szCs w:val="12"/>
              </w:rPr>
              <w:t>ИТОГО ДОХОДОВ</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B9C27F4" w14:textId="77777777" w:rsidR="009F202A" w:rsidRPr="009F202A" w:rsidRDefault="009F202A">
            <w:pPr>
              <w:jc w:val="center"/>
              <w:rPr>
                <w:b/>
                <w:bCs/>
                <w:sz w:val="12"/>
                <w:szCs w:val="12"/>
              </w:rPr>
            </w:pPr>
            <w:r w:rsidRPr="009F202A">
              <w:rPr>
                <w:b/>
                <w:bCs/>
                <w:sz w:val="12"/>
                <w:szCs w:val="12"/>
              </w:rPr>
              <w:t>4 840,800</w:t>
            </w:r>
          </w:p>
        </w:tc>
        <w:tc>
          <w:tcPr>
            <w:tcW w:w="100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0B5861F" w14:textId="77777777" w:rsidR="009F202A" w:rsidRPr="009F202A" w:rsidRDefault="009F202A">
            <w:pPr>
              <w:jc w:val="center"/>
              <w:rPr>
                <w:b/>
                <w:bCs/>
                <w:sz w:val="12"/>
                <w:szCs w:val="12"/>
              </w:rPr>
            </w:pPr>
            <w:r w:rsidRPr="009F202A">
              <w:rPr>
                <w:b/>
                <w:bCs/>
                <w:sz w:val="12"/>
                <w:szCs w:val="12"/>
              </w:rPr>
              <w:t>844,951</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EE71BDF" w14:textId="77777777" w:rsidR="009F202A" w:rsidRPr="009F202A" w:rsidRDefault="009F202A">
            <w:pPr>
              <w:jc w:val="center"/>
              <w:rPr>
                <w:b/>
                <w:bCs/>
                <w:sz w:val="12"/>
                <w:szCs w:val="12"/>
              </w:rPr>
            </w:pPr>
            <w:r w:rsidRPr="009F202A">
              <w:rPr>
                <w:b/>
                <w:bCs/>
                <w:sz w:val="12"/>
                <w:szCs w:val="12"/>
              </w:rPr>
              <w:t>17,455</w:t>
            </w:r>
          </w:p>
        </w:tc>
      </w:tr>
      <w:tr w:rsidR="009F202A" w:rsidRPr="009F202A" w14:paraId="06E8EC43"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4AC6056F" w14:textId="77777777" w:rsidR="009F202A" w:rsidRPr="009F202A" w:rsidRDefault="009F202A">
            <w:pPr>
              <w:rPr>
                <w:sz w:val="12"/>
                <w:szCs w:val="12"/>
              </w:rPr>
            </w:pPr>
            <w:r w:rsidRPr="009F202A">
              <w:rPr>
                <w:sz w:val="12"/>
                <w:szCs w:val="12"/>
              </w:rPr>
              <w:t>Доходы налоговые и неналоговые</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9CB5E79" w14:textId="77777777" w:rsidR="009F202A" w:rsidRPr="009F202A" w:rsidRDefault="009F202A">
            <w:pPr>
              <w:jc w:val="center"/>
              <w:rPr>
                <w:sz w:val="12"/>
                <w:szCs w:val="12"/>
              </w:rPr>
            </w:pPr>
            <w:r w:rsidRPr="009F202A">
              <w:rPr>
                <w:sz w:val="12"/>
                <w:szCs w:val="12"/>
              </w:rPr>
              <w:t>1 964,500</w:t>
            </w:r>
          </w:p>
        </w:tc>
        <w:tc>
          <w:tcPr>
            <w:tcW w:w="100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9F4180D" w14:textId="77777777" w:rsidR="009F202A" w:rsidRPr="009F202A" w:rsidRDefault="009F202A">
            <w:pPr>
              <w:jc w:val="center"/>
              <w:rPr>
                <w:sz w:val="12"/>
                <w:szCs w:val="12"/>
              </w:rPr>
            </w:pPr>
            <w:r w:rsidRPr="009F202A">
              <w:rPr>
                <w:sz w:val="12"/>
                <w:szCs w:val="12"/>
              </w:rPr>
              <w:t>399,101</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44BB198" w14:textId="77777777" w:rsidR="009F202A" w:rsidRPr="009F202A" w:rsidRDefault="009F202A">
            <w:pPr>
              <w:jc w:val="center"/>
              <w:rPr>
                <w:sz w:val="12"/>
                <w:szCs w:val="12"/>
              </w:rPr>
            </w:pPr>
            <w:r w:rsidRPr="009F202A">
              <w:rPr>
                <w:sz w:val="12"/>
                <w:szCs w:val="12"/>
              </w:rPr>
              <w:t>20,316</w:t>
            </w:r>
          </w:p>
        </w:tc>
      </w:tr>
      <w:tr w:rsidR="009F202A" w:rsidRPr="009F202A" w14:paraId="256F1724"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30BC8A3A" w14:textId="77777777" w:rsidR="009F202A" w:rsidRPr="009F202A" w:rsidRDefault="009F202A">
            <w:pPr>
              <w:rPr>
                <w:sz w:val="12"/>
                <w:szCs w:val="12"/>
              </w:rPr>
            </w:pPr>
            <w:r w:rsidRPr="009F202A">
              <w:rPr>
                <w:sz w:val="12"/>
                <w:szCs w:val="12"/>
              </w:rPr>
              <w:t>Безвозмездные поступления</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C0F9C46" w14:textId="77777777" w:rsidR="009F202A" w:rsidRPr="009F202A" w:rsidRDefault="009F202A">
            <w:pPr>
              <w:jc w:val="center"/>
              <w:rPr>
                <w:sz w:val="12"/>
                <w:szCs w:val="12"/>
              </w:rPr>
            </w:pPr>
            <w:r w:rsidRPr="009F202A">
              <w:rPr>
                <w:sz w:val="12"/>
                <w:szCs w:val="12"/>
              </w:rPr>
              <w:t>2 876,300</w:t>
            </w:r>
          </w:p>
        </w:tc>
        <w:tc>
          <w:tcPr>
            <w:tcW w:w="100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DEB1508" w14:textId="77777777" w:rsidR="009F202A" w:rsidRPr="009F202A" w:rsidRDefault="009F202A">
            <w:pPr>
              <w:jc w:val="center"/>
              <w:rPr>
                <w:sz w:val="12"/>
                <w:szCs w:val="12"/>
              </w:rPr>
            </w:pPr>
            <w:r w:rsidRPr="009F202A">
              <w:rPr>
                <w:sz w:val="12"/>
                <w:szCs w:val="12"/>
              </w:rPr>
              <w:t>445,850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E928117" w14:textId="77777777" w:rsidR="009F202A" w:rsidRPr="009F202A" w:rsidRDefault="009F202A">
            <w:pPr>
              <w:jc w:val="center"/>
              <w:rPr>
                <w:sz w:val="12"/>
                <w:szCs w:val="12"/>
              </w:rPr>
            </w:pPr>
            <w:r w:rsidRPr="009F202A">
              <w:rPr>
                <w:sz w:val="12"/>
                <w:szCs w:val="12"/>
              </w:rPr>
              <w:t>15,501</w:t>
            </w:r>
          </w:p>
        </w:tc>
      </w:tr>
      <w:tr w:rsidR="009F202A" w:rsidRPr="009F202A" w14:paraId="313CD3D8"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31D77401" w14:textId="77777777" w:rsidR="009F202A" w:rsidRPr="009F202A" w:rsidRDefault="009F202A">
            <w:pPr>
              <w:jc w:val="center"/>
              <w:rPr>
                <w:b/>
                <w:bCs/>
                <w:sz w:val="12"/>
                <w:szCs w:val="12"/>
              </w:rPr>
            </w:pPr>
            <w:r w:rsidRPr="009F202A">
              <w:rPr>
                <w:b/>
                <w:bCs/>
                <w:sz w:val="12"/>
                <w:szCs w:val="12"/>
              </w:rPr>
              <w:t>ИТОГО РАСХОДОВ</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18A1F7C" w14:textId="77777777" w:rsidR="009F202A" w:rsidRPr="009F202A" w:rsidRDefault="009F202A">
            <w:pPr>
              <w:jc w:val="center"/>
              <w:rPr>
                <w:b/>
                <w:bCs/>
                <w:sz w:val="12"/>
                <w:szCs w:val="12"/>
              </w:rPr>
            </w:pPr>
            <w:r w:rsidRPr="009F202A">
              <w:rPr>
                <w:b/>
                <w:bCs/>
                <w:sz w:val="12"/>
                <w:szCs w:val="12"/>
              </w:rPr>
              <w:t>4 840,800</w:t>
            </w:r>
          </w:p>
        </w:tc>
        <w:tc>
          <w:tcPr>
            <w:tcW w:w="1008"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AE698B6" w14:textId="77777777" w:rsidR="009F202A" w:rsidRPr="009F202A" w:rsidRDefault="009F202A">
            <w:pPr>
              <w:jc w:val="center"/>
              <w:rPr>
                <w:b/>
                <w:bCs/>
                <w:sz w:val="12"/>
                <w:szCs w:val="12"/>
              </w:rPr>
            </w:pPr>
            <w:r w:rsidRPr="009F202A">
              <w:rPr>
                <w:b/>
                <w:bCs/>
                <w:sz w:val="12"/>
                <w:szCs w:val="12"/>
              </w:rPr>
              <w:t>785,327</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1B7D4E98" w14:textId="77777777" w:rsidR="009F202A" w:rsidRPr="009F202A" w:rsidRDefault="009F202A">
            <w:pPr>
              <w:jc w:val="center"/>
              <w:rPr>
                <w:b/>
                <w:bCs/>
                <w:sz w:val="12"/>
                <w:szCs w:val="12"/>
              </w:rPr>
            </w:pPr>
            <w:r w:rsidRPr="009F202A">
              <w:rPr>
                <w:b/>
                <w:bCs/>
                <w:sz w:val="12"/>
                <w:szCs w:val="12"/>
              </w:rPr>
              <w:t>16,223</w:t>
            </w:r>
          </w:p>
        </w:tc>
      </w:tr>
      <w:tr w:rsidR="009F202A" w:rsidRPr="009F202A" w14:paraId="07AEDBDE"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0597C8E8" w14:textId="77777777" w:rsidR="009F202A" w:rsidRPr="009F202A" w:rsidRDefault="009F202A">
            <w:pPr>
              <w:rPr>
                <w:b/>
                <w:bCs/>
                <w:sz w:val="12"/>
                <w:szCs w:val="12"/>
              </w:rPr>
            </w:pPr>
            <w:r w:rsidRPr="009F202A">
              <w:rPr>
                <w:b/>
                <w:bCs/>
                <w:sz w:val="12"/>
                <w:szCs w:val="12"/>
              </w:rPr>
              <w:t>Общегосударственные вопросы</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B03320B" w14:textId="77777777" w:rsidR="009F202A" w:rsidRPr="009F202A" w:rsidRDefault="009F202A">
            <w:pPr>
              <w:jc w:val="center"/>
              <w:rPr>
                <w:b/>
                <w:bCs/>
                <w:sz w:val="12"/>
                <w:szCs w:val="12"/>
              </w:rPr>
            </w:pPr>
            <w:r w:rsidRPr="009F202A">
              <w:rPr>
                <w:b/>
                <w:bCs/>
                <w:sz w:val="12"/>
                <w:szCs w:val="12"/>
              </w:rPr>
              <w:t>2 151,100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4A38798" w14:textId="77777777" w:rsidR="009F202A" w:rsidRPr="009F202A" w:rsidRDefault="009F202A">
            <w:pPr>
              <w:jc w:val="center"/>
              <w:rPr>
                <w:b/>
                <w:bCs/>
                <w:sz w:val="12"/>
                <w:szCs w:val="12"/>
              </w:rPr>
            </w:pPr>
            <w:r w:rsidRPr="009F202A">
              <w:rPr>
                <w:b/>
                <w:bCs/>
                <w:sz w:val="12"/>
                <w:szCs w:val="12"/>
              </w:rPr>
              <w:t>380,542</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0095A385" w14:textId="77777777" w:rsidR="009F202A" w:rsidRPr="009F202A" w:rsidRDefault="009F202A">
            <w:pPr>
              <w:jc w:val="center"/>
              <w:rPr>
                <w:b/>
                <w:bCs/>
                <w:sz w:val="12"/>
                <w:szCs w:val="12"/>
              </w:rPr>
            </w:pPr>
            <w:r w:rsidRPr="009F202A">
              <w:rPr>
                <w:b/>
                <w:bCs/>
                <w:sz w:val="12"/>
                <w:szCs w:val="12"/>
              </w:rPr>
              <w:t>17,691</w:t>
            </w:r>
          </w:p>
        </w:tc>
      </w:tr>
      <w:tr w:rsidR="009F202A" w:rsidRPr="009F202A" w14:paraId="61E95648"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5A35901E" w14:textId="77777777" w:rsidR="009F202A" w:rsidRPr="009F202A" w:rsidRDefault="009F202A">
            <w:pPr>
              <w:jc w:val="right"/>
              <w:rPr>
                <w:sz w:val="12"/>
                <w:szCs w:val="12"/>
              </w:rPr>
            </w:pPr>
            <w:r w:rsidRPr="009F202A">
              <w:rPr>
                <w:sz w:val="12"/>
                <w:szCs w:val="12"/>
              </w:rPr>
              <w:t>в т.ч. оплата труда и начисления на оплату труда</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3E6A447" w14:textId="77777777" w:rsidR="009F202A" w:rsidRPr="009F202A" w:rsidRDefault="009F202A">
            <w:pPr>
              <w:jc w:val="center"/>
              <w:rPr>
                <w:sz w:val="12"/>
                <w:szCs w:val="12"/>
              </w:rPr>
            </w:pPr>
            <w:r w:rsidRPr="009F202A">
              <w:rPr>
                <w:sz w:val="12"/>
                <w:szCs w:val="12"/>
              </w:rPr>
              <w:t>1 636,700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23923FD" w14:textId="77777777" w:rsidR="009F202A" w:rsidRPr="009F202A" w:rsidRDefault="009F202A">
            <w:pPr>
              <w:jc w:val="center"/>
              <w:rPr>
                <w:sz w:val="12"/>
                <w:szCs w:val="12"/>
              </w:rPr>
            </w:pPr>
            <w:r w:rsidRPr="009F202A">
              <w:rPr>
                <w:sz w:val="12"/>
                <w:szCs w:val="12"/>
              </w:rPr>
              <w:t>248,060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52685D6" w14:textId="77777777" w:rsidR="009F202A" w:rsidRPr="009F202A" w:rsidRDefault="009F202A">
            <w:pPr>
              <w:jc w:val="center"/>
              <w:rPr>
                <w:sz w:val="12"/>
                <w:szCs w:val="12"/>
              </w:rPr>
            </w:pPr>
            <w:r w:rsidRPr="009F202A">
              <w:rPr>
                <w:sz w:val="12"/>
                <w:szCs w:val="12"/>
              </w:rPr>
              <w:t>15,156</w:t>
            </w:r>
          </w:p>
        </w:tc>
      </w:tr>
      <w:tr w:rsidR="009F202A" w:rsidRPr="009F202A" w14:paraId="5B51CA98"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4F9FE597" w14:textId="77777777" w:rsidR="009F202A" w:rsidRPr="009F202A" w:rsidRDefault="009F202A">
            <w:pPr>
              <w:jc w:val="right"/>
              <w:rPr>
                <w:sz w:val="12"/>
                <w:szCs w:val="12"/>
              </w:rPr>
            </w:pPr>
            <w:r w:rsidRPr="009F202A">
              <w:rPr>
                <w:sz w:val="12"/>
                <w:szCs w:val="12"/>
              </w:rPr>
              <w:t>из них оплата труда и начисления на оплату труда муниципальных служащих</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4437BF1A" w14:textId="77777777" w:rsidR="009F202A" w:rsidRPr="009F202A" w:rsidRDefault="009F202A">
            <w:pPr>
              <w:jc w:val="center"/>
              <w:rPr>
                <w:sz w:val="12"/>
                <w:szCs w:val="12"/>
              </w:rPr>
            </w:pPr>
            <w:r w:rsidRPr="009F202A">
              <w:rPr>
                <w:sz w:val="12"/>
                <w:szCs w:val="12"/>
              </w:rPr>
              <w:t>1 265,800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9AB1BD8" w14:textId="77777777" w:rsidR="009F202A" w:rsidRPr="009F202A" w:rsidRDefault="009F202A">
            <w:pPr>
              <w:jc w:val="center"/>
              <w:rPr>
                <w:sz w:val="12"/>
                <w:szCs w:val="12"/>
              </w:rPr>
            </w:pPr>
            <w:r w:rsidRPr="009F202A">
              <w:rPr>
                <w:sz w:val="12"/>
                <w:szCs w:val="12"/>
              </w:rPr>
              <w:t>195,020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457E751" w14:textId="77777777" w:rsidR="009F202A" w:rsidRPr="009F202A" w:rsidRDefault="009F202A">
            <w:pPr>
              <w:jc w:val="center"/>
              <w:rPr>
                <w:sz w:val="12"/>
                <w:szCs w:val="12"/>
              </w:rPr>
            </w:pPr>
            <w:r w:rsidRPr="009F202A">
              <w:rPr>
                <w:sz w:val="12"/>
                <w:szCs w:val="12"/>
              </w:rPr>
              <w:t>15,407</w:t>
            </w:r>
          </w:p>
        </w:tc>
      </w:tr>
      <w:tr w:rsidR="009F202A" w:rsidRPr="009F202A" w14:paraId="2110D6E6"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6BD5FD96" w14:textId="77777777" w:rsidR="009F202A" w:rsidRPr="009F202A" w:rsidRDefault="009F202A">
            <w:pPr>
              <w:rPr>
                <w:b/>
                <w:bCs/>
                <w:sz w:val="12"/>
                <w:szCs w:val="12"/>
              </w:rPr>
            </w:pPr>
            <w:r w:rsidRPr="009F202A">
              <w:rPr>
                <w:b/>
                <w:bCs/>
                <w:sz w:val="12"/>
                <w:szCs w:val="12"/>
              </w:rPr>
              <w:t>Национальная оборона</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B6E5191" w14:textId="77777777" w:rsidR="009F202A" w:rsidRPr="009F202A" w:rsidRDefault="009F202A">
            <w:pPr>
              <w:jc w:val="center"/>
              <w:rPr>
                <w:b/>
                <w:bCs/>
                <w:sz w:val="12"/>
                <w:szCs w:val="12"/>
              </w:rPr>
            </w:pPr>
            <w:r w:rsidRPr="009F202A">
              <w:rPr>
                <w:b/>
                <w:bCs/>
                <w:sz w:val="12"/>
                <w:szCs w:val="12"/>
              </w:rPr>
              <w:t>68,900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223BD4B6" w14:textId="77777777" w:rsidR="009F202A" w:rsidRPr="009F202A" w:rsidRDefault="009F202A">
            <w:pPr>
              <w:jc w:val="center"/>
              <w:rPr>
                <w:b/>
                <w:bCs/>
                <w:sz w:val="12"/>
                <w:szCs w:val="12"/>
              </w:rPr>
            </w:pPr>
            <w:r w:rsidRPr="009F202A">
              <w:rPr>
                <w:b/>
                <w:bCs/>
                <w:sz w:val="12"/>
                <w:szCs w:val="12"/>
              </w:rPr>
              <w:t>10,177</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C5C03F6" w14:textId="77777777" w:rsidR="009F202A" w:rsidRPr="009F202A" w:rsidRDefault="009F202A">
            <w:pPr>
              <w:jc w:val="center"/>
              <w:rPr>
                <w:b/>
                <w:bCs/>
                <w:sz w:val="12"/>
                <w:szCs w:val="12"/>
              </w:rPr>
            </w:pPr>
            <w:r w:rsidRPr="009F202A">
              <w:rPr>
                <w:b/>
                <w:bCs/>
                <w:sz w:val="12"/>
                <w:szCs w:val="12"/>
              </w:rPr>
              <w:t>14,771</w:t>
            </w:r>
          </w:p>
        </w:tc>
      </w:tr>
      <w:tr w:rsidR="009F202A" w:rsidRPr="009F202A" w14:paraId="4356F096"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1E110A00" w14:textId="77777777" w:rsidR="009F202A" w:rsidRPr="009F202A" w:rsidRDefault="009F202A">
            <w:pPr>
              <w:jc w:val="right"/>
              <w:rPr>
                <w:sz w:val="12"/>
                <w:szCs w:val="12"/>
              </w:rPr>
            </w:pPr>
            <w:r w:rsidRPr="009F202A">
              <w:rPr>
                <w:sz w:val="12"/>
                <w:szCs w:val="12"/>
              </w:rPr>
              <w:t>в т.ч. оплата труда и начисления на оплату труда</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0EB970AE" w14:textId="77777777" w:rsidR="009F202A" w:rsidRPr="009F202A" w:rsidRDefault="009F202A">
            <w:pPr>
              <w:jc w:val="center"/>
              <w:rPr>
                <w:sz w:val="12"/>
                <w:szCs w:val="12"/>
              </w:rPr>
            </w:pPr>
            <w:r w:rsidRPr="009F202A">
              <w:rPr>
                <w:sz w:val="12"/>
                <w:szCs w:val="12"/>
              </w:rPr>
              <w:t>62,300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7B246C0B" w14:textId="77777777" w:rsidR="009F202A" w:rsidRPr="009F202A" w:rsidRDefault="009F202A">
            <w:pPr>
              <w:jc w:val="center"/>
              <w:rPr>
                <w:sz w:val="12"/>
                <w:szCs w:val="12"/>
              </w:rPr>
            </w:pPr>
            <w:r w:rsidRPr="009F202A">
              <w:rPr>
                <w:sz w:val="12"/>
                <w:szCs w:val="12"/>
              </w:rPr>
              <w:t>10,180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F51E1F9" w14:textId="77777777" w:rsidR="009F202A" w:rsidRPr="009F202A" w:rsidRDefault="009F202A">
            <w:pPr>
              <w:jc w:val="center"/>
              <w:rPr>
                <w:sz w:val="12"/>
                <w:szCs w:val="12"/>
              </w:rPr>
            </w:pPr>
            <w:r w:rsidRPr="009F202A">
              <w:rPr>
                <w:sz w:val="12"/>
                <w:szCs w:val="12"/>
              </w:rPr>
              <w:t>16,340</w:t>
            </w:r>
          </w:p>
        </w:tc>
      </w:tr>
      <w:tr w:rsidR="009F202A" w:rsidRPr="009F202A" w14:paraId="0822B8A8"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958903E" w14:textId="77777777" w:rsidR="009F202A" w:rsidRPr="009F202A" w:rsidRDefault="009F202A">
            <w:pPr>
              <w:rPr>
                <w:b/>
                <w:bCs/>
                <w:sz w:val="12"/>
                <w:szCs w:val="12"/>
              </w:rPr>
            </w:pPr>
            <w:r w:rsidRPr="009F202A">
              <w:rPr>
                <w:b/>
                <w:bCs/>
                <w:sz w:val="12"/>
                <w:szCs w:val="12"/>
              </w:rPr>
              <w:t>Национальная безопасность и правоохранительная деятельность</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5A28DFD" w14:textId="77777777" w:rsidR="009F202A" w:rsidRPr="009F202A" w:rsidRDefault="009F202A">
            <w:pPr>
              <w:jc w:val="center"/>
              <w:rPr>
                <w:b/>
                <w:bCs/>
                <w:sz w:val="12"/>
                <w:szCs w:val="12"/>
              </w:rPr>
            </w:pPr>
            <w:r w:rsidRPr="009F202A">
              <w:rPr>
                <w:b/>
                <w:bCs/>
                <w:sz w:val="12"/>
                <w:szCs w:val="12"/>
              </w:rPr>
              <w:t>2,900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82DF94D" w14:textId="77777777" w:rsidR="009F202A" w:rsidRPr="009F202A" w:rsidRDefault="009F202A">
            <w:pPr>
              <w:jc w:val="center"/>
              <w:rPr>
                <w:b/>
                <w:bCs/>
                <w:sz w:val="12"/>
                <w:szCs w:val="12"/>
              </w:rPr>
            </w:pPr>
            <w:r w:rsidRPr="009F202A">
              <w:rPr>
                <w:b/>
                <w:bCs/>
                <w:sz w:val="12"/>
                <w:szCs w:val="12"/>
              </w:rPr>
              <w:t>0,000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6C1E95E" w14:textId="77777777" w:rsidR="009F202A" w:rsidRPr="009F202A" w:rsidRDefault="009F202A">
            <w:pPr>
              <w:jc w:val="center"/>
              <w:rPr>
                <w:b/>
                <w:bCs/>
                <w:sz w:val="12"/>
                <w:szCs w:val="12"/>
              </w:rPr>
            </w:pPr>
            <w:r w:rsidRPr="009F202A">
              <w:rPr>
                <w:b/>
                <w:bCs/>
                <w:sz w:val="12"/>
                <w:szCs w:val="12"/>
              </w:rPr>
              <w:t>0,000</w:t>
            </w:r>
          </w:p>
        </w:tc>
      </w:tr>
      <w:tr w:rsidR="009F202A" w:rsidRPr="009F202A" w14:paraId="7084EE0F"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3712C219" w14:textId="77777777" w:rsidR="009F202A" w:rsidRPr="009F202A" w:rsidRDefault="009F202A">
            <w:pPr>
              <w:rPr>
                <w:b/>
                <w:bCs/>
                <w:sz w:val="12"/>
                <w:szCs w:val="12"/>
              </w:rPr>
            </w:pPr>
            <w:r w:rsidRPr="009F202A">
              <w:rPr>
                <w:b/>
                <w:bCs/>
                <w:sz w:val="12"/>
                <w:szCs w:val="12"/>
              </w:rPr>
              <w:t>Национальная экономика</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5AD1458" w14:textId="77777777" w:rsidR="009F202A" w:rsidRPr="009F202A" w:rsidRDefault="009F202A">
            <w:pPr>
              <w:jc w:val="center"/>
              <w:rPr>
                <w:b/>
                <w:bCs/>
                <w:sz w:val="12"/>
                <w:szCs w:val="12"/>
              </w:rPr>
            </w:pPr>
            <w:r w:rsidRPr="009F202A">
              <w:rPr>
                <w:b/>
                <w:bCs/>
                <w:sz w:val="12"/>
                <w:szCs w:val="12"/>
              </w:rPr>
              <w:t>737,600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3BF256F3" w14:textId="77777777" w:rsidR="009F202A" w:rsidRPr="009F202A" w:rsidRDefault="009F202A">
            <w:pPr>
              <w:jc w:val="center"/>
              <w:rPr>
                <w:b/>
                <w:bCs/>
                <w:sz w:val="12"/>
                <w:szCs w:val="12"/>
              </w:rPr>
            </w:pPr>
            <w:r w:rsidRPr="009F202A">
              <w:rPr>
                <w:b/>
                <w:bCs/>
                <w:sz w:val="12"/>
                <w:szCs w:val="12"/>
              </w:rPr>
              <w:t>11,114</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AFE8018" w14:textId="77777777" w:rsidR="009F202A" w:rsidRPr="009F202A" w:rsidRDefault="009F202A">
            <w:pPr>
              <w:jc w:val="center"/>
              <w:rPr>
                <w:b/>
                <w:bCs/>
                <w:sz w:val="12"/>
                <w:szCs w:val="12"/>
              </w:rPr>
            </w:pPr>
            <w:r w:rsidRPr="009F202A">
              <w:rPr>
                <w:b/>
                <w:bCs/>
                <w:sz w:val="12"/>
                <w:szCs w:val="12"/>
              </w:rPr>
              <w:t>1,507</w:t>
            </w:r>
          </w:p>
        </w:tc>
      </w:tr>
      <w:tr w:rsidR="009F202A" w:rsidRPr="009F202A" w14:paraId="65647969"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36ADB162" w14:textId="77777777" w:rsidR="009F202A" w:rsidRPr="009F202A" w:rsidRDefault="009F202A">
            <w:pPr>
              <w:rPr>
                <w:b/>
                <w:bCs/>
                <w:sz w:val="12"/>
                <w:szCs w:val="12"/>
              </w:rPr>
            </w:pPr>
            <w:r w:rsidRPr="009F202A">
              <w:rPr>
                <w:b/>
                <w:bCs/>
                <w:sz w:val="12"/>
                <w:szCs w:val="12"/>
              </w:rPr>
              <w:t>Жилищно-коммунальное хозяйство</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407AC0DD" w14:textId="77777777" w:rsidR="009F202A" w:rsidRPr="009F202A" w:rsidRDefault="009F202A">
            <w:pPr>
              <w:jc w:val="center"/>
              <w:rPr>
                <w:b/>
                <w:bCs/>
                <w:sz w:val="12"/>
                <w:szCs w:val="12"/>
              </w:rPr>
            </w:pPr>
            <w:r w:rsidRPr="009F202A">
              <w:rPr>
                <w:b/>
                <w:bCs/>
                <w:sz w:val="12"/>
                <w:szCs w:val="12"/>
              </w:rPr>
              <w:t>112,400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4045A3F8" w14:textId="77777777" w:rsidR="009F202A" w:rsidRPr="009F202A" w:rsidRDefault="009F202A">
            <w:pPr>
              <w:jc w:val="center"/>
              <w:rPr>
                <w:b/>
                <w:bCs/>
                <w:sz w:val="12"/>
                <w:szCs w:val="12"/>
              </w:rPr>
            </w:pPr>
            <w:r w:rsidRPr="009F202A">
              <w:rPr>
                <w:b/>
                <w:bCs/>
                <w:sz w:val="12"/>
                <w:szCs w:val="12"/>
              </w:rPr>
              <w:t>93,019</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AB03816" w14:textId="77777777" w:rsidR="009F202A" w:rsidRPr="009F202A" w:rsidRDefault="009F202A">
            <w:pPr>
              <w:jc w:val="center"/>
              <w:rPr>
                <w:b/>
                <w:bCs/>
                <w:sz w:val="12"/>
                <w:szCs w:val="12"/>
              </w:rPr>
            </w:pPr>
            <w:r w:rsidRPr="009F202A">
              <w:rPr>
                <w:b/>
                <w:bCs/>
                <w:sz w:val="12"/>
                <w:szCs w:val="12"/>
              </w:rPr>
              <w:t>82,757</w:t>
            </w:r>
          </w:p>
        </w:tc>
      </w:tr>
      <w:tr w:rsidR="009F202A" w:rsidRPr="009F202A" w14:paraId="740173B7"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center"/>
            <w:hideMark/>
          </w:tcPr>
          <w:p w14:paraId="5A928DAE" w14:textId="77777777" w:rsidR="009F202A" w:rsidRPr="009F202A" w:rsidRDefault="009F202A">
            <w:pPr>
              <w:rPr>
                <w:b/>
                <w:bCs/>
                <w:sz w:val="12"/>
                <w:szCs w:val="12"/>
              </w:rPr>
            </w:pPr>
            <w:r w:rsidRPr="009F202A">
              <w:rPr>
                <w:b/>
                <w:bCs/>
                <w:sz w:val="12"/>
                <w:szCs w:val="12"/>
              </w:rPr>
              <w:t>Культура, кинематография, средства массовой информации</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43523290" w14:textId="77777777" w:rsidR="009F202A" w:rsidRPr="009F202A" w:rsidRDefault="009F202A">
            <w:pPr>
              <w:jc w:val="center"/>
              <w:rPr>
                <w:b/>
                <w:bCs/>
                <w:sz w:val="12"/>
                <w:szCs w:val="12"/>
              </w:rPr>
            </w:pPr>
            <w:r w:rsidRPr="009F202A">
              <w:rPr>
                <w:b/>
                <w:bCs/>
                <w:sz w:val="12"/>
                <w:szCs w:val="12"/>
              </w:rPr>
              <w:t>1 677,100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436A9CCC" w14:textId="77777777" w:rsidR="009F202A" w:rsidRPr="009F202A" w:rsidRDefault="009F202A">
            <w:pPr>
              <w:jc w:val="center"/>
              <w:rPr>
                <w:b/>
                <w:bCs/>
                <w:sz w:val="12"/>
                <w:szCs w:val="12"/>
              </w:rPr>
            </w:pPr>
            <w:r w:rsidRPr="009F202A">
              <w:rPr>
                <w:b/>
                <w:bCs/>
                <w:sz w:val="12"/>
                <w:szCs w:val="12"/>
              </w:rPr>
              <w:t>263,931</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6C0E19D2" w14:textId="77777777" w:rsidR="009F202A" w:rsidRPr="009F202A" w:rsidRDefault="009F202A">
            <w:pPr>
              <w:jc w:val="center"/>
              <w:rPr>
                <w:b/>
                <w:bCs/>
                <w:sz w:val="12"/>
                <w:szCs w:val="12"/>
              </w:rPr>
            </w:pPr>
            <w:r w:rsidRPr="009F202A">
              <w:rPr>
                <w:b/>
                <w:bCs/>
                <w:sz w:val="12"/>
                <w:szCs w:val="12"/>
              </w:rPr>
              <w:t>15,737</w:t>
            </w:r>
          </w:p>
        </w:tc>
      </w:tr>
      <w:tr w:rsidR="009F202A" w:rsidRPr="009F202A" w14:paraId="3F22244D"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6C11901" w14:textId="77777777" w:rsidR="009F202A" w:rsidRPr="009F202A" w:rsidRDefault="009F202A">
            <w:pPr>
              <w:jc w:val="right"/>
              <w:rPr>
                <w:sz w:val="12"/>
                <w:szCs w:val="12"/>
              </w:rPr>
            </w:pPr>
            <w:r w:rsidRPr="009F202A">
              <w:rPr>
                <w:sz w:val="12"/>
                <w:szCs w:val="12"/>
              </w:rPr>
              <w:t>в т.ч. оплата труда и начисления на оплату труда</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8E9405C" w14:textId="77777777" w:rsidR="009F202A" w:rsidRPr="009F202A" w:rsidRDefault="009F202A">
            <w:pPr>
              <w:jc w:val="center"/>
              <w:rPr>
                <w:sz w:val="12"/>
                <w:szCs w:val="12"/>
              </w:rPr>
            </w:pPr>
            <w:r w:rsidRPr="009F202A">
              <w:rPr>
                <w:sz w:val="12"/>
                <w:szCs w:val="12"/>
              </w:rPr>
              <w:t>1 459,400</w:t>
            </w:r>
          </w:p>
        </w:tc>
        <w:tc>
          <w:tcPr>
            <w:tcW w:w="100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14:paraId="5756F325" w14:textId="77777777" w:rsidR="009F202A" w:rsidRPr="009F202A" w:rsidRDefault="009F202A">
            <w:pPr>
              <w:jc w:val="center"/>
              <w:rPr>
                <w:sz w:val="12"/>
                <w:szCs w:val="12"/>
              </w:rPr>
            </w:pPr>
            <w:r w:rsidRPr="009F202A">
              <w:rPr>
                <w:sz w:val="12"/>
                <w:szCs w:val="12"/>
              </w:rPr>
              <w:t>210,400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DBAB798" w14:textId="77777777" w:rsidR="009F202A" w:rsidRPr="009F202A" w:rsidRDefault="009F202A">
            <w:pPr>
              <w:jc w:val="center"/>
              <w:rPr>
                <w:sz w:val="12"/>
                <w:szCs w:val="12"/>
              </w:rPr>
            </w:pPr>
            <w:r w:rsidRPr="009F202A">
              <w:rPr>
                <w:sz w:val="12"/>
                <w:szCs w:val="12"/>
              </w:rPr>
              <w:t>14,417</w:t>
            </w:r>
          </w:p>
        </w:tc>
      </w:tr>
      <w:tr w:rsidR="009F202A" w:rsidRPr="009F202A" w14:paraId="59ADB2AC"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1BD76EE6" w14:textId="77777777" w:rsidR="009F202A" w:rsidRPr="009F202A" w:rsidRDefault="009F202A">
            <w:pPr>
              <w:rPr>
                <w:b/>
                <w:bCs/>
                <w:sz w:val="12"/>
                <w:szCs w:val="12"/>
              </w:rPr>
            </w:pPr>
            <w:r w:rsidRPr="009F202A">
              <w:rPr>
                <w:b/>
                <w:bCs/>
                <w:sz w:val="12"/>
                <w:szCs w:val="12"/>
              </w:rPr>
              <w:t>Социальная политика</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32C627A0" w14:textId="77777777" w:rsidR="009F202A" w:rsidRPr="009F202A" w:rsidRDefault="009F202A">
            <w:pPr>
              <w:jc w:val="center"/>
              <w:rPr>
                <w:b/>
                <w:bCs/>
                <w:sz w:val="12"/>
                <w:szCs w:val="12"/>
              </w:rPr>
            </w:pPr>
            <w:r w:rsidRPr="009F202A">
              <w:rPr>
                <w:b/>
                <w:bCs/>
                <w:sz w:val="12"/>
                <w:szCs w:val="12"/>
              </w:rPr>
              <w:t>90,300</w:t>
            </w:r>
          </w:p>
        </w:tc>
        <w:tc>
          <w:tcPr>
            <w:tcW w:w="10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6EAF632" w14:textId="77777777" w:rsidR="009F202A" w:rsidRPr="009F202A" w:rsidRDefault="009F202A">
            <w:pPr>
              <w:jc w:val="center"/>
              <w:rPr>
                <w:b/>
                <w:bCs/>
                <w:sz w:val="12"/>
                <w:szCs w:val="12"/>
              </w:rPr>
            </w:pPr>
            <w:r w:rsidRPr="009F202A">
              <w:rPr>
                <w:b/>
                <w:bCs/>
                <w:sz w:val="12"/>
                <w:szCs w:val="12"/>
              </w:rPr>
              <w:t>26,544</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EF3CA89" w14:textId="77777777" w:rsidR="009F202A" w:rsidRPr="009F202A" w:rsidRDefault="009F202A">
            <w:pPr>
              <w:jc w:val="center"/>
              <w:rPr>
                <w:b/>
                <w:bCs/>
                <w:sz w:val="12"/>
                <w:szCs w:val="12"/>
              </w:rPr>
            </w:pPr>
            <w:r w:rsidRPr="009F202A">
              <w:rPr>
                <w:b/>
                <w:bCs/>
                <w:sz w:val="12"/>
                <w:szCs w:val="12"/>
              </w:rPr>
              <w:t>29,395</w:t>
            </w:r>
          </w:p>
        </w:tc>
      </w:tr>
      <w:tr w:rsidR="009F202A" w:rsidRPr="009F202A" w14:paraId="12E7F59D" w14:textId="77777777" w:rsidTr="009F202A">
        <w:trPr>
          <w:cantSplit/>
        </w:trPr>
        <w:tc>
          <w:tcPr>
            <w:tcW w:w="2172" w:type="pct"/>
            <w:tcBorders>
              <w:top w:val="nil"/>
              <w:left w:val="single" w:sz="4" w:space="0" w:color="auto"/>
              <w:bottom w:val="single" w:sz="4" w:space="0" w:color="auto"/>
              <w:right w:val="nil"/>
            </w:tcBorders>
            <w:shd w:val="clear" w:color="auto" w:fill="auto"/>
            <w:tcMar>
              <w:left w:w="28" w:type="dxa"/>
              <w:right w:w="28" w:type="dxa"/>
            </w:tcMar>
            <w:vAlign w:val="bottom"/>
            <w:hideMark/>
          </w:tcPr>
          <w:p w14:paraId="77AC6691" w14:textId="77777777" w:rsidR="009F202A" w:rsidRPr="009F202A" w:rsidRDefault="009F202A">
            <w:pPr>
              <w:rPr>
                <w:b/>
                <w:bCs/>
                <w:sz w:val="12"/>
                <w:szCs w:val="12"/>
              </w:rPr>
            </w:pPr>
            <w:r w:rsidRPr="009F202A">
              <w:rPr>
                <w:b/>
                <w:bCs/>
                <w:sz w:val="12"/>
                <w:szCs w:val="12"/>
              </w:rPr>
              <w:t>Обслуживание государственного и муниципального долга</w:t>
            </w:r>
          </w:p>
        </w:tc>
        <w:tc>
          <w:tcPr>
            <w:tcW w:w="100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2BE7D312" w14:textId="77777777" w:rsidR="009F202A" w:rsidRPr="009F202A" w:rsidRDefault="009F202A">
            <w:pPr>
              <w:jc w:val="center"/>
              <w:rPr>
                <w:b/>
                <w:bCs/>
                <w:sz w:val="12"/>
                <w:szCs w:val="12"/>
              </w:rPr>
            </w:pPr>
            <w:r w:rsidRPr="009F202A">
              <w:rPr>
                <w:b/>
                <w:bCs/>
                <w:sz w:val="12"/>
                <w:szCs w:val="12"/>
              </w:rPr>
              <w:t>0,500</w:t>
            </w:r>
          </w:p>
        </w:tc>
        <w:tc>
          <w:tcPr>
            <w:tcW w:w="10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77991FE5" w14:textId="77777777" w:rsidR="009F202A" w:rsidRPr="009F202A" w:rsidRDefault="009F202A">
            <w:pPr>
              <w:jc w:val="center"/>
              <w:rPr>
                <w:b/>
                <w:bCs/>
                <w:sz w:val="12"/>
                <w:szCs w:val="12"/>
              </w:rPr>
            </w:pPr>
            <w:r w:rsidRPr="009F202A">
              <w:rPr>
                <w:b/>
                <w:bCs/>
                <w:sz w:val="12"/>
                <w:szCs w:val="12"/>
              </w:rPr>
              <w:t>0,000</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48698389" w14:textId="77777777" w:rsidR="009F202A" w:rsidRPr="009F202A" w:rsidRDefault="009F202A">
            <w:pPr>
              <w:jc w:val="center"/>
              <w:rPr>
                <w:b/>
                <w:bCs/>
                <w:sz w:val="12"/>
                <w:szCs w:val="12"/>
              </w:rPr>
            </w:pPr>
            <w:r w:rsidRPr="009F202A">
              <w:rPr>
                <w:b/>
                <w:bCs/>
                <w:sz w:val="12"/>
                <w:szCs w:val="12"/>
              </w:rPr>
              <w:t>0,000</w:t>
            </w:r>
          </w:p>
        </w:tc>
      </w:tr>
      <w:tr w:rsidR="009F202A" w:rsidRPr="009F202A" w14:paraId="7EBD392A" w14:textId="77777777" w:rsidTr="009F202A">
        <w:trPr>
          <w:cantSplit/>
        </w:trPr>
        <w:tc>
          <w:tcPr>
            <w:tcW w:w="2172"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67C64F84" w14:textId="77777777" w:rsidR="009F202A" w:rsidRPr="009F202A" w:rsidRDefault="009F202A">
            <w:pPr>
              <w:rPr>
                <w:b/>
                <w:bCs/>
                <w:sz w:val="12"/>
                <w:szCs w:val="12"/>
              </w:rPr>
            </w:pPr>
            <w:r w:rsidRPr="009F202A">
              <w:rPr>
                <w:b/>
                <w:bCs/>
                <w:sz w:val="12"/>
                <w:szCs w:val="12"/>
              </w:rPr>
              <w:t>Результат исполнения бюджета: профицит (+), дефицит (-)</w:t>
            </w:r>
          </w:p>
        </w:tc>
        <w:tc>
          <w:tcPr>
            <w:tcW w:w="1009"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3DE55FBB" w14:textId="77777777" w:rsidR="009F202A" w:rsidRPr="009F202A" w:rsidRDefault="009F202A">
            <w:pPr>
              <w:jc w:val="center"/>
              <w:rPr>
                <w:b/>
                <w:bCs/>
                <w:sz w:val="12"/>
                <w:szCs w:val="12"/>
              </w:rPr>
            </w:pPr>
            <w:r w:rsidRPr="009F202A">
              <w:rPr>
                <w:b/>
                <w:bCs/>
                <w:sz w:val="12"/>
                <w:szCs w:val="12"/>
              </w:rPr>
              <w:t>0,000</w:t>
            </w:r>
          </w:p>
        </w:tc>
        <w:tc>
          <w:tcPr>
            <w:tcW w:w="1008"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23966E8A" w14:textId="77777777" w:rsidR="009F202A" w:rsidRPr="009F202A" w:rsidRDefault="009F202A">
            <w:pPr>
              <w:jc w:val="center"/>
              <w:rPr>
                <w:b/>
                <w:bCs/>
                <w:sz w:val="12"/>
                <w:szCs w:val="12"/>
              </w:rPr>
            </w:pPr>
            <w:r w:rsidRPr="009F202A">
              <w:rPr>
                <w:b/>
                <w:bCs/>
                <w:sz w:val="12"/>
                <w:szCs w:val="12"/>
              </w:rPr>
              <w:t>59,624</w:t>
            </w:r>
          </w:p>
        </w:tc>
        <w:tc>
          <w:tcPr>
            <w:tcW w:w="810" w:type="pct"/>
            <w:tcBorders>
              <w:top w:val="nil"/>
              <w:left w:val="nil"/>
              <w:bottom w:val="single" w:sz="4" w:space="0" w:color="auto"/>
              <w:right w:val="single" w:sz="4" w:space="0" w:color="auto"/>
            </w:tcBorders>
            <w:shd w:val="clear" w:color="auto" w:fill="auto"/>
            <w:tcMar>
              <w:left w:w="28" w:type="dxa"/>
              <w:right w:w="28" w:type="dxa"/>
            </w:tcMar>
            <w:vAlign w:val="bottom"/>
            <w:hideMark/>
          </w:tcPr>
          <w:p w14:paraId="5D1B634C" w14:textId="77777777" w:rsidR="009F202A" w:rsidRPr="009F202A" w:rsidRDefault="009F202A">
            <w:pPr>
              <w:jc w:val="center"/>
              <w:rPr>
                <w:b/>
                <w:bCs/>
                <w:sz w:val="12"/>
                <w:szCs w:val="12"/>
              </w:rPr>
            </w:pPr>
            <w:r w:rsidRPr="009F202A">
              <w:rPr>
                <w:b/>
                <w:bCs/>
                <w:sz w:val="12"/>
                <w:szCs w:val="12"/>
              </w:rPr>
              <w:t>0,000</w:t>
            </w:r>
          </w:p>
        </w:tc>
      </w:tr>
      <w:tr w:rsidR="009F202A" w:rsidRPr="009F202A" w14:paraId="0F6CB67F" w14:textId="77777777" w:rsidTr="009F202A">
        <w:trPr>
          <w:cantSplit/>
        </w:trPr>
        <w:tc>
          <w:tcPr>
            <w:tcW w:w="2172"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3C47094D" w14:textId="77777777" w:rsidR="009F202A" w:rsidRPr="009F202A" w:rsidRDefault="009F202A">
            <w:pPr>
              <w:rPr>
                <w:b/>
                <w:bCs/>
                <w:sz w:val="12"/>
                <w:szCs w:val="12"/>
              </w:rPr>
            </w:pPr>
            <w:r w:rsidRPr="009F202A">
              <w:rPr>
                <w:b/>
                <w:bCs/>
                <w:sz w:val="12"/>
                <w:szCs w:val="12"/>
              </w:rPr>
              <w:t xml:space="preserve">Численность муниципальных служащих </w:t>
            </w:r>
            <w:r w:rsidRPr="009F202A">
              <w:rPr>
                <w:b/>
                <w:bCs/>
                <w:sz w:val="12"/>
                <w:szCs w:val="12"/>
              </w:rPr>
              <w:br/>
              <w:t>за 2016 год</w:t>
            </w:r>
          </w:p>
        </w:tc>
        <w:tc>
          <w:tcPr>
            <w:tcW w:w="2828"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0C3CB15B" w14:textId="77777777" w:rsidR="009F202A" w:rsidRPr="009F202A" w:rsidRDefault="009F202A">
            <w:pPr>
              <w:jc w:val="right"/>
              <w:rPr>
                <w:b/>
                <w:bCs/>
                <w:sz w:val="12"/>
                <w:szCs w:val="12"/>
              </w:rPr>
            </w:pPr>
            <w:r w:rsidRPr="009F202A">
              <w:rPr>
                <w:b/>
                <w:bCs/>
                <w:sz w:val="12"/>
                <w:szCs w:val="12"/>
              </w:rPr>
              <w:t>3</w:t>
            </w:r>
          </w:p>
        </w:tc>
      </w:tr>
      <w:tr w:rsidR="009F202A" w:rsidRPr="009F202A" w14:paraId="7B65B893" w14:textId="77777777" w:rsidTr="009F202A">
        <w:trPr>
          <w:cantSplit/>
        </w:trPr>
        <w:tc>
          <w:tcPr>
            <w:tcW w:w="2172"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14:paraId="58A1CFB9" w14:textId="77777777" w:rsidR="009F202A" w:rsidRPr="009F202A" w:rsidRDefault="009F202A">
            <w:pPr>
              <w:rPr>
                <w:b/>
                <w:bCs/>
                <w:sz w:val="12"/>
                <w:szCs w:val="12"/>
              </w:rPr>
            </w:pPr>
            <w:r w:rsidRPr="009F202A">
              <w:rPr>
                <w:b/>
                <w:bCs/>
                <w:sz w:val="12"/>
                <w:szCs w:val="12"/>
              </w:rPr>
              <w:t>Численность работников муниципальных учреждений за 2016 год</w:t>
            </w:r>
          </w:p>
        </w:tc>
        <w:tc>
          <w:tcPr>
            <w:tcW w:w="2828" w:type="pct"/>
            <w:gridSpan w:val="3"/>
            <w:tcBorders>
              <w:top w:val="single" w:sz="4" w:space="0" w:color="auto"/>
              <w:left w:val="nil"/>
              <w:bottom w:val="single" w:sz="4" w:space="0" w:color="auto"/>
              <w:right w:val="single" w:sz="4" w:space="0" w:color="auto"/>
            </w:tcBorders>
            <w:shd w:val="clear" w:color="auto" w:fill="auto"/>
            <w:noWrap/>
            <w:tcMar>
              <w:left w:w="28" w:type="dxa"/>
              <w:right w:w="28" w:type="dxa"/>
            </w:tcMar>
            <w:vAlign w:val="bottom"/>
            <w:hideMark/>
          </w:tcPr>
          <w:p w14:paraId="52AABEC7" w14:textId="77777777" w:rsidR="009F202A" w:rsidRPr="009F202A" w:rsidRDefault="009F202A">
            <w:pPr>
              <w:jc w:val="right"/>
              <w:rPr>
                <w:b/>
                <w:bCs/>
                <w:sz w:val="12"/>
                <w:szCs w:val="12"/>
              </w:rPr>
            </w:pPr>
            <w:r w:rsidRPr="009F202A">
              <w:rPr>
                <w:b/>
                <w:bCs/>
                <w:sz w:val="12"/>
                <w:szCs w:val="12"/>
              </w:rPr>
              <w:t>8</w:t>
            </w:r>
          </w:p>
        </w:tc>
      </w:tr>
    </w:tbl>
    <w:p w14:paraId="2B69C8FA" w14:textId="77777777" w:rsidR="008A5C46" w:rsidRDefault="008A5C46" w:rsidP="00F50C77">
      <w:pPr>
        <w:ind w:firstLine="567"/>
        <w:jc w:val="both"/>
        <w:rPr>
          <w:sz w:val="16"/>
          <w:szCs w:val="16"/>
        </w:rPr>
      </w:pPr>
    </w:p>
    <w:p w14:paraId="144FFB82" w14:textId="6A36162A" w:rsidR="008A5C46" w:rsidRDefault="009F202A" w:rsidP="009F202A">
      <w:pPr>
        <w:jc w:val="both"/>
        <w:rPr>
          <w:sz w:val="16"/>
          <w:szCs w:val="16"/>
        </w:rPr>
      </w:pPr>
      <w:r w:rsidRPr="009F202A">
        <w:rPr>
          <w:sz w:val="16"/>
          <w:szCs w:val="16"/>
        </w:rPr>
        <w:t>Глава Песковского сельского поселения</w:t>
      </w:r>
    </w:p>
    <w:p w14:paraId="53006D2B" w14:textId="2F57302A" w:rsidR="00C255A6" w:rsidRPr="006E2860" w:rsidRDefault="009F202A" w:rsidP="009F202A">
      <w:pPr>
        <w:tabs>
          <w:tab w:val="left" w:pos="3686"/>
        </w:tabs>
        <w:jc w:val="both"/>
        <w:rPr>
          <w:sz w:val="16"/>
          <w:szCs w:val="16"/>
        </w:rPr>
      </w:pPr>
      <w:r w:rsidRPr="009F202A">
        <w:rPr>
          <w:sz w:val="16"/>
          <w:szCs w:val="16"/>
        </w:rPr>
        <w:t>Павловского муниципального района</w:t>
      </w:r>
      <w:r>
        <w:rPr>
          <w:sz w:val="16"/>
          <w:szCs w:val="16"/>
        </w:rPr>
        <w:tab/>
      </w:r>
      <w:r w:rsidRPr="009F202A">
        <w:rPr>
          <w:sz w:val="16"/>
          <w:szCs w:val="16"/>
        </w:rPr>
        <w:t>И.В.Кулешов</w:t>
      </w:r>
    </w:p>
    <w:p w14:paraId="5BFA30D4" w14:textId="77777777" w:rsidR="009F202A" w:rsidRPr="006E2860" w:rsidRDefault="009F202A" w:rsidP="00F50C77">
      <w:pPr>
        <w:ind w:firstLine="567"/>
        <w:jc w:val="both"/>
        <w:rPr>
          <w:sz w:val="16"/>
          <w:szCs w:val="16"/>
        </w:rPr>
      </w:pPr>
    </w:p>
    <w:p w14:paraId="52C11554" w14:textId="77777777" w:rsidR="009F202A" w:rsidRPr="005F3828" w:rsidRDefault="009F202A" w:rsidP="009F202A">
      <w:pPr>
        <w:jc w:val="center"/>
        <w:rPr>
          <w:color w:val="000000"/>
          <w:sz w:val="16"/>
          <w:szCs w:val="16"/>
        </w:rPr>
      </w:pPr>
    </w:p>
    <w:tbl>
      <w:tblPr>
        <w:tblW w:w="0" w:type="auto"/>
        <w:jc w:val="right"/>
        <w:shd w:val="clear" w:color="auto" w:fill="A6A6A6"/>
        <w:tblLook w:val="04A0" w:firstRow="1" w:lastRow="0" w:firstColumn="1" w:lastColumn="0" w:noHBand="0" w:noVBand="1"/>
      </w:tblPr>
      <w:tblGrid>
        <w:gridCol w:w="4826"/>
      </w:tblGrid>
      <w:tr w:rsidR="009F202A" w:rsidRPr="005F3828" w14:paraId="69A87206" w14:textId="77777777" w:rsidTr="009F202A">
        <w:trPr>
          <w:jc w:val="right"/>
        </w:trPr>
        <w:tc>
          <w:tcPr>
            <w:tcW w:w="4826" w:type="dxa"/>
            <w:shd w:val="clear" w:color="auto" w:fill="BFBFBF"/>
          </w:tcPr>
          <w:p w14:paraId="545C07EA" w14:textId="57E1ABC8" w:rsidR="009F202A" w:rsidRPr="005F3828" w:rsidRDefault="009F202A" w:rsidP="009F202A">
            <w:pPr>
              <w:jc w:val="center"/>
              <w:rPr>
                <w:b/>
                <w:color w:val="000000"/>
              </w:rPr>
            </w:pPr>
            <w:r>
              <w:rPr>
                <w:b/>
                <w:color w:val="000000"/>
              </w:rPr>
              <w:t xml:space="preserve">Русско - Буйловское </w:t>
            </w:r>
            <w:r w:rsidRPr="005F3828">
              <w:rPr>
                <w:b/>
                <w:color w:val="000000"/>
              </w:rPr>
              <w:t>сельское поселение</w:t>
            </w:r>
          </w:p>
        </w:tc>
      </w:tr>
    </w:tbl>
    <w:p w14:paraId="7E2B3E19" w14:textId="77777777" w:rsidR="009F202A" w:rsidRPr="004177ED" w:rsidRDefault="009F202A" w:rsidP="009F202A">
      <w:pPr>
        <w:jc w:val="center"/>
        <w:rPr>
          <w:color w:val="000000"/>
          <w:sz w:val="16"/>
          <w:szCs w:val="16"/>
        </w:rPr>
      </w:pPr>
    </w:p>
    <w:p w14:paraId="2B7BB9D7" w14:textId="77777777" w:rsidR="009F202A" w:rsidRPr="009F202A" w:rsidRDefault="009F202A" w:rsidP="009F202A">
      <w:pPr>
        <w:jc w:val="center"/>
        <w:rPr>
          <w:b/>
          <w:sz w:val="16"/>
          <w:szCs w:val="16"/>
        </w:rPr>
      </w:pPr>
      <w:r w:rsidRPr="009F202A">
        <w:rPr>
          <w:b/>
          <w:sz w:val="16"/>
          <w:szCs w:val="16"/>
        </w:rPr>
        <w:t>СОВЕТ НАРОДНЫХ ДЕПУТАТОВ</w:t>
      </w:r>
    </w:p>
    <w:p w14:paraId="44953E1A" w14:textId="77777777" w:rsidR="009F202A" w:rsidRPr="009F202A" w:rsidRDefault="009F202A" w:rsidP="009F202A">
      <w:pPr>
        <w:jc w:val="center"/>
        <w:rPr>
          <w:b/>
          <w:sz w:val="16"/>
          <w:szCs w:val="16"/>
        </w:rPr>
      </w:pPr>
      <w:r w:rsidRPr="009F202A">
        <w:rPr>
          <w:b/>
          <w:sz w:val="16"/>
          <w:szCs w:val="16"/>
        </w:rPr>
        <w:t>РУССКО-БУЙЛОВСКОГО СЕЛЬСКОГО ПОСЕЛЕНИЯ</w:t>
      </w:r>
    </w:p>
    <w:p w14:paraId="2C7C52D9" w14:textId="77777777" w:rsidR="009F202A" w:rsidRPr="009F202A" w:rsidRDefault="009F202A" w:rsidP="009F202A">
      <w:pPr>
        <w:jc w:val="center"/>
        <w:rPr>
          <w:b/>
          <w:sz w:val="16"/>
          <w:szCs w:val="16"/>
        </w:rPr>
      </w:pPr>
      <w:r w:rsidRPr="009F202A">
        <w:rPr>
          <w:b/>
          <w:sz w:val="16"/>
          <w:szCs w:val="16"/>
        </w:rPr>
        <w:t>ПАВЛОВСКОГО МУНИЦИПАЛЬНОГО РАЙОНА ВОРОНЕЖСКОЙ ОБЛАСТИ</w:t>
      </w:r>
    </w:p>
    <w:p w14:paraId="38831BC9" w14:textId="77777777" w:rsidR="009F202A" w:rsidRPr="00AE1D27" w:rsidRDefault="009F202A" w:rsidP="009F202A">
      <w:pPr>
        <w:jc w:val="center"/>
        <w:rPr>
          <w:b/>
          <w:sz w:val="12"/>
          <w:szCs w:val="12"/>
        </w:rPr>
      </w:pPr>
    </w:p>
    <w:p w14:paraId="18CDB667" w14:textId="422FAF53" w:rsidR="009F202A" w:rsidRPr="009F202A" w:rsidRDefault="009F202A" w:rsidP="009F202A">
      <w:pPr>
        <w:jc w:val="center"/>
        <w:rPr>
          <w:b/>
          <w:sz w:val="16"/>
          <w:szCs w:val="16"/>
        </w:rPr>
      </w:pPr>
      <w:r w:rsidRPr="009F202A">
        <w:rPr>
          <w:b/>
          <w:sz w:val="16"/>
          <w:szCs w:val="16"/>
        </w:rPr>
        <w:t>РЕШЕНИЕ</w:t>
      </w:r>
    </w:p>
    <w:p w14:paraId="47018415" w14:textId="77777777" w:rsidR="009F202A" w:rsidRPr="00AE1D27" w:rsidRDefault="009F202A" w:rsidP="009F202A">
      <w:pPr>
        <w:ind w:firstLine="709"/>
        <w:jc w:val="center"/>
        <w:rPr>
          <w:b/>
          <w:sz w:val="12"/>
          <w:szCs w:val="12"/>
        </w:rPr>
      </w:pPr>
    </w:p>
    <w:p w14:paraId="203503A8" w14:textId="71F17EB5" w:rsidR="009F202A" w:rsidRPr="004E39AE" w:rsidRDefault="009F202A" w:rsidP="004E39AE">
      <w:pPr>
        <w:jc w:val="both"/>
        <w:rPr>
          <w:sz w:val="16"/>
          <w:szCs w:val="16"/>
          <w:u w:val="single"/>
        </w:rPr>
      </w:pPr>
      <w:r w:rsidRPr="004E39AE">
        <w:rPr>
          <w:sz w:val="16"/>
          <w:szCs w:val="16"/>
          <w:u w:val="single"/>
        </w:rPr>
        <w:t>От 06.04.2016 года № 56</w:t>
      </w:r>
    </w:p>
    <w:p w14:paraId="2CD9F855" w14:textId="77777777" w:rsidR="009F202A" w:rsidRPr="009F202A" w:rsidRDefault="009F202A" w:rsidP="004E39AE">
      <w:pPr>
        <w:jc w:val="both"/>
        <w:rPr>
          <w:sz w:val="16"/>
          <w:szCs w:val="16"/>
        </w:rPr>
      </w:pPr>
      <w:r w:rsidRPr="009F202A">
        <w:rPr>
          <w:sz w:val="16"/>
          <w:szCs w:val="16"/>
        </w:rPr>
        <w:t>с. Русская Буйловка</w:t>
      </w:r>
    </w:p>
    <w:p w14:paraId="4118A67A" w14:textId="77777777" w:rsidR="009F202A" w:rsidRPr="00AE1D27" w:rsidRDefault="009F202A" w:rsidP="004E39AE">
      <w:pPr>
        <w:rPr>
          <w:sz w:val="12"/>
          <w:szCs w:val="12"/>
        </w:rPr>
      </w:pPr>
    </w:p>
    <w:p w14:paraId="40092862" w14:textId="2896C4DF" w:rsidR="009F202A" w:rsidRPr="009F202A" w:rsidRDefault="009F202A" w:rsidP="00AE1D27">
      <w:pPr>
        <w:ind w:right="1066"/>
        <w:rPr>
          <w:sz w:val="16"/>
          <w:szCs w:val="16"/>
        </w:rPr>
      </w:pPr>
      <w:r w:rsidRPr="009F202A">
        <w:rPr>
          <w:rFonts w:eastAsia="Calibri"/>
          <w:color w:val="000000"/>
          <w:sz w:val="16"/>
          <w:szCs w:val="16"/>
          <w:lang w:eastAsia="en-US"/>
        </w:rPr>
        <w:t>О внесении изменений в решение</w:t>
      </w:r>
      <w:r w:rsidR="00AE1D27">
        <w:rPr>
          <w:rFonts w:eastAsia="Calibri"/>
          <w:color w:val="000000"/>
          <w:sz w:val="16"/>
          <w:szCs w:val="16"/>
          <w:lang w:eastAsia="en-US"/>
        </w:rPr>
        <w:t xml:space="preserve"> </w:t>
      </w:r>
      <w:r w:rsidRPr="009F202A">
        <w:rPr>
          <w:rFonts w:eastAsia="Calibri"/>
          <w:color w:val="000000"/>
          <w:sz w:val="16"/>
          <w:szCs w:val="16"/>
          <w:lang w:eastAsia="en-US"/>
        </w:rPr>
        <w:t>Совета народных депутатов Русско-Буйловского сельского</w:t>
      </w:r>
      <w:r w:rsidR="00AE1D27">
        <w:rPr>
          <w:rFonts w:eastAsia="Calibri"/>
          <w:color w:val="000000"/>
          <w:sz w:val="16"/>
          <w:szCs w:val="16"/>
          <w:lang w:eastAsia="en-US"/>
        </w:rPr>
        <w:t xml:space="preserve"> </w:t>
      </w:r>
      <w:r w:rsidRPr="009F202A">
        <w:rPr>
          <w:rFonts w:eastAsia="Calibri"/>
          <w:color w:val="000000"/>
          <w:sz w:val="16"/>
          <w:szCs w:val="16"/>
          <w:lang w:eastAsia="en-US"/>
        </w:rPr>
        <w:t>поселения Павловского муниципального</w:t>
      </w:r>
      <w:r w:rsidR="00AE1D27">
        <w:rPr>
          <w:rFonts w:eastAsia="Calibri"/>
          <w:color w:val="000000"/>
          <w:sz w:val="16"/>
          <w:szCs w:val="16"/>
          <w:lang w:eastAsia="en-US"/>
        </w:rPr>
        <w:t xml:space="preserve"> </w:t>
      </w:r>
      <w:r w:rsidRPr="009F202A">
        <w:rPr>
          <w:rFonts w:eastAsia="Calibri"/>
          <w:color w:val="000000"/>
          <w:sz w:val="16"/>
          <w:szCs w:val="16"/>
          <w:lang w:eastAsia="en-US"/>
        </w:rPr>
        <w:t>района от 29.04.2015г. №359 «</w:t>
      </w:r>
      <w:r w:rsidRPr="009F202A">
        <w:rPr>
          <w:rFonts w:eastAsia="Calibri"/>
          <w:color w:val="000000"/>
          <w:sz w:val="16"/>
          <w:szCs w:val="16"/>
          <w:lang w:val="x-none" w:eastAsia="en-US"/>
        </w:rPr>
        <w:t>Об</w:t>
      </w:r>
      <w:r w:rsidR="00AE1D27">
        <w:rPr>
          <w:rFonts w:eastAsia="Calibri"/>
          <w:color w:val="000000"/>
          <w:sz w:val="16"/>
          <w:szCs w:val="16"/>
          <w:lang w:eastAsia="en-US"/>
        </w:rPr>
        <w:t xml:space="preserve"> </w:t>
      </w:r>
      <w:r w:rsidRPr="009F202A">
        <w:rPr>
          <w:rFonts w:eastAsia="Calibri"/>
          <w:color w:val="000000"/>
          <w:sz w:val="16"/>
          <w:szCs w:val="16"/>
          <w:lang w:val="x-none" w:eastAsia="en-US"/>
        </w:rPr>
        <w:t xml:space="preserve">утверждении Положения о бюджетном процессе в </w:t>
      </w:r>
      <w:r w:rsidRPr="009F202A">
        <w:rPr>
          <w:rFonts w:eastAsia="Calibri"/>
          <w:color w:val="000000"/>
          <w:sz w:val="16"/>
          <w:szCs w:val="16"/>
          <w:lang w:eastAsia="en-US"/>
        </w:rPr>
        <w:t>Русско-Буйловском</w:t>
      </w:r>
      <w:r w:rsidRPr="009F202A">
        <w:rPr>
          <w:rFonts w:eastAsia="Calibri"/>
          <w:color w:val="000000"/>
          <w:sz w:val="16"/>
          <w:szCs w:val="16"/>
          <w:lang w:val="x-none" w:eastAsia="en-US"/>
        </w:rPr>
        <w:t xml:space="preserve"> сельском</w:t>
      </w:r>
      <w:r w:rsidR="00AE1D27">
        <w:rPr>
          <w:rFonts w:eastAsia="Calibri"/>
          <w:color w:val="000000"/>
          <w:sz w:val="16"/>
          <w:szCs w:val="16"/>
          <w:lang w:eastAsia="en-US"/>
        </w:rPr>
        <w:t xml:space="preserve"> </w:t>
      </w:r>
      <w:r w:rsidRPr="009F202A">
        <w:rPr>
          <w:rFonts w:eastAsia="Calibri"/>
          <w:color w:val="000000"/>
          <w:sz w:val="16"/>
          <w:szCs w:val="16"/>
          <w:lang w:val="x-none" w:eastAsia="en-US"/>
        </w:rPr>
        <w:t>поселении Павловского муниципального района Воронежской области</w:t>
      </w:r>
      <w:r w:rsidRPr="009F202A">
        <w:rPr>
          <w:rFonts w:eastAsia="Calibri"/>
          <w:color w:val="000000"/>
          <w:sz w:val="16"/>
          <w:szCs w:val="16"/>
          <w:lang w:eastAsia="en-US"/>
        </w:rPr>
        <w:t>»</w:t>
      </w:r>
    </w:p>
    <w:p w14:paraId="3A5F083A" w14:textId="77777777" w:rsidR="009F202A" w:rsidRPr="00AE1D27" w:rsidRDefault="009F202A" w:rsidP="009F202A">
      <w:pPr>
        <w:pStyle w:val="2f6"/>
        <w:keepNext/>
        <w:keepLines/>
        <w:shd w:val="clear" w:color="auto" w:fill="auto"/>
        <w:tabs>
          <w:tab w:val="left" w:pos="4963"/>
        </w:tabs>
        <w:spacing w:before="0" w:line="240" w:lineRule="auto"/>
        <w:ind w:firstLine="709"/>
        <w:rPr>
          <w:b/>
          <w:sz w:val="12"/>
          <w:szCs w:val="12"/>
        </w:rPr>
      </w:pPr>
    </w:p>
    <w:p w14:paraId="6ACB5DA1" w14:textId="77777777" w:rsidR="009F202A" w:rsidRPr="009F202A" w:rsidRDefault="009F202A" w:rsidP="009F202A">
      <w:pPr>
        <w:ind w:firstLine="709"/>
        <w:jc w:val="both"/>
        <w:rPr>
          <w:rFonts w:eastAsia="Calibri"/>
          <w:color w:val="000000"/>
          <w:sz w:val="16"/>
          <w:szCs w:val="16"/>
          <w:lang w:eastAsia="en-US"/>
        </w:rPr>
      </w:pPr>
      <w:r w:rsidRPr="009F202A">
        <w:rPr>
          <w:sz w:val="16"/>
          <w:szCs w:val="16"/>
        </w:rPr>
        <w:t>На основании Федерального закона «Об общих принципах организации местного самоуправления в Российской Федерации» № 131-ФЗ от 06.10.2003, Бюджетного кодекса Российской Федерации от 31.07.1998 № 145, Устава Русско-Буйловского сельского поселения Павловского муниципального района Воронежской области, во исполнение протеста прокуратуры Павловского района  исх. № 2-1-2016 от 14.03.2016г. на решение Совета народных депутатов Русско-Буйловского сельского поселения от 29.04.2015 №359 «</w:t>
      </w:r>
      <w:r w:rsidRPr="009F202A">
        <w:rPr>
          <w:rFonts w:eastAsia="Calibri"/>
          <w:color w:val="000000"/>
          <w:sz w:val="16"/>
          <w:szCs w:val="16"/>
          <w:lang w:val="x-none" w:eastAsia="en-US"/>
        </w:rPr>
        <w:t>Об</w:t>
      </w:r>
      <w:r w:rsidRPr="009F202A">
        <w:rPr>
          <w:rFonts w:eastAsia="Calibri"/>
          <w:color w:val="000000"/>
          <w:sz w:val="16"/>
          <w:szCs w:val="16"/>
          <w:lang w:eastAsia="en-US"/>
        </w:rPr>
        <w:t xml:space="preserve"> </w:t>
      </w:r>
      <w:r w:rsidRPr="009F202A">
        <w:rPr>
          <w:rFonts w:eastAsia="Calibri"/>
          <w:color w:val="000000"/>
          <w:sz w:val="16"/>
          <w:szCs w:val="16"/>
          <w:lang w:val="x-none" w:eastAsia="en-US"/>
        </w:rPr>
        <w:t xml:space="preserve">утверждении Положения о бюджетном процессе в </w:t>
      </w:r>
      <w:r w:rsidRPr="009F202A">
        <w:rPr>
          <w:rFonts w:eastAsia="Calibri"/>
          <w:color w:val="000000"/>
          <w:sz w:val="16"/>
          <w:szCs w:val="16"/>
          <w:lang w:eastAsia="en-US"/>
        </w:rPr>
        <w:t>Русско-Буйловском</w:t>
      </w:r>
      <w:r w:rsidRPr="009F202A">
        <w:rPr>
          <w:rFonts w:eastAsia="Calibri"/>
          <w:color w:val="000000"/>
          <w:sz w:val="16"/>
          <w:szCs w:val="16"/>
          <w:lang w:val="x-none" w:eastAsia="en-US"/>
        </w:rPr>
        <w:t xml:space="preserve"> сельском</w:t>
      </w:r>
    </w:p>
    <w:p w14:paraId="16D3CB0C" w14:textId="77777777" w:rsidR="009F202A" w:rsidRPr="009F202A" w:rsidRDefault="009F202A" w:rsidP="009F202A">
      <w:pPr>
        <w:ind w:firstLine="709"/>
        <w:jc w:val="both"/>
        <w:rPr>
          <w:rStyle w:val="4pt"/>
          <w:spacing w:val="0"/>
          <w:sz w:val="16"/>
          <w:szCs w:val="16"/>
        </w:rPr>
      </w:pPr>
      <w:r w:rsidRPr="009F202A">
        <w:rPr>
          <w:rFonts w:eastAsia="Calibri"/>
          <w:color w:val="000000"/>
          <w:sz w:val="16"/>
          <w:szCs w:val="16"/>
          <w:lang w:val="x-none" w:eastAsia="en-US"/>
        </w:rPr>
        <w:t>поселении Павловского муниципального района Воронежской области</w:t>
      </w:r>
      <w:r w:rsidRPr="009F202A">
        <w:rPr>
          <w:sz w:val="16"/>
          <w:szCs w:val="16"/>
        </w:rPr>
        <w:t>», а также в целях приведения нормативно- правовых актов Русско-Буйловского сельского поселения Павловского муниципального района Воронежской области в соответствие с действующим законодательством, Совет народных депутатов Русско-Буйловского сельского поселения Павловского муниципального района</w:t>
      </w:r>
      <w:r w:rsidRPr="009F202A">
        <w:rPr>
          <w:rStyle w:val="4pt"/>
          <w:spacing w:val="0"/>
          <w:sz w:val="16"/>
          <w:szCs w:val="16"/>
        </w:rPr>
        <w:t>:</w:t>
      </w:r>
    </w:p>
    <w:p w14:paraId="56215204" w14:textId="77777777" w:rsidR="009F202A" w:rsidRPr="00AE1D27" w:rsidRDefault="009F202A" w:rsidP="009F202A">
      <w:pPr>
        <w:pStyle w:val="1fb"/>
        <w:ind w:firstLine="709"/>
        <w:rPr>
          <w:rStyle w:val="4pt"/>
          <w:spacing w:val="0"/>
          <w:sz w:val="12"/>
          <w:szCs w:val="12"/>
        </w:rPr>
      </w:pPr>
    </w:p>
    <w:p w14:paraId="5754484E" w14:textId="77777777" w:rsidR="009F202A" w:rsidRDefault="009F202A" w:rsidP="004E39AE">
      <w:pPr>
        <w:pStyle w:val="1fb"/>
        <w:jc w:val="center"/>
        <w:rPr>
          <w:rStyle w:val="4pt"/>
          <w:spacing w:val="0"/>
          <w:sz w:val="16"/>
          <w:szCs w:val="16"/>
        </w:rPr>
      </w:pPr>
      <w:r w:rsidRPr="009F202A">
        <w:rPr>
          <w:rStyle w:val="4pt"/>
          <w:spacing w:val="0"/>
          <w:sz w:val="16"/>
          <w:szCs w:val="16"/>
        </w:rPr>
        <w:t>РЕШИЛ:</w:t>
      </w:r>
    </w:p>
    <w:p w14:paraId="5896D4F2" w14:textId="77777777" w:rsidR="004E39AE" w:rsidRPr="00AE1D27" w:rsidRDefault="004E39AE" w:rsidP="009F202A">
      <w:pPr>
        <w:pStyle w:val="1fb"/>
        <w:ind w:firstLine="709"/>
        <w:rPr>
          <w:rStyle w:val="4pt"/>
          <w:spacing w:val="0"/>
          <w:sz w:val="12"/>
          <w:szCs w:val="12"/>
        </w:rPr>
      </w:pPr>
    </w:p>
    <w:p w14:paraId="5766C4E8" w14:textId="0D0BF962" w:rsidR="009F202A" w:rsidRPr="009F202A" w:rsidRDefault="009F202A" w:rsidP="009F202A">
      <w:pPr>
        <w:ind w:firstLine="709"/>
        <w:jc w:val="both"/>
        <w:rPr>
          <w:rFonts w:eastAsia="Calibri"/>
          <w:color w:val="000000"/>
          <w:sz w:val="16"/>
          <w:szCs w:val="16"/>
          <w:lang w:eastAsia="en-US"/>
        </w:rPr>
      </w:pPr>
      <w:r w:rsidRPr="009F202A">
        <w:rPr>
          <w:sz w:val="16"/>
          <w:szCs w:val="16"/>
        </w:rPr>
        <w:t xml:space="preserve">1.Внести в приложение к решению Совета народных депутатов Русско-Буйловского сельского поселения Павловского муниципального района </w:t>
      </w:r>
      <w:r w:rsidRPr="009F202A">
        <w:rPr>
          <w:rFonts w:eastAsia="Calibri"/>
          <w:color w:val="000000"/>
          <w:sz w:val="16"/>
          <w:szCs w:val="16"/>
          <w:lang w:eastAsia="en-US"/>
        </w:rPr>
        <w:t>от 29.04.2015г. №359 «</w:t>
      </w:r>
      <w:r w:rsidRPr="009F202A">
        <w:rPr>
          <w:rFonts w:eastAsia="Calibri"/>
          <w:color w:val="000000"/>
          <w:sz w:val="16"/>
          <w:szCs w:val="16"/>
          <w:lang w:val="x-none" w:eastAsia="en-US"/>
        </w:rPr>
        <w:t>Об</w:t>
      </w:r>
      <w:r w:rsidRPr="009F202A">
        <w:rPr>
          <w:rFonts w:eastAsia="Calibri"/>
          <w:color w:val="000000"/>
          <w:sz w:val="16"/>
          <w:szCs w:val="16"/>
          <w:lang w:eastAsia="en-US"/>
        </w:rPr>
        <w:t xml:space="preserve"> </w:t>
      </w:r>
      <w:r w:rsidRPr="009F202A">
        <w:rPr>
          <w:rFonts w:eastAsia="Calibri"/>
          <w:color w:val="000000"/>
          <w:sz w:val="16"/>
          <w:szCs w:val="16"/>
          <w:lang w:val="x-none" w:eastAsia="en-US"/>
        </w:rPr>
        <w:t xml:space="preserve">утверждении Положения о бюджетном процессе в </w:t>
      </w:r>
      <w:r w:rsidRPr="009F202A">
        <w:rPr>
          <w:rFonts w:eastAsia="Calibri"/>
          <w:color w:val="000000"/>
          <w:sz w:val="16"/>
          <w:szCs w:val="16"/>
          <w:lang w:eastAsia="en-US"/>
        </w:rPr>
        <w:t>Русско-Буйловском</w:t>
      </w:r>
      <w:r w:rsidRPr="009F202A">
        <w:rPr>
          <w:rFonts w:eastAsia="Calibri"/>
          <w:color w:val="000000"/>
          <w:sz w:val="16"/>
          <w:szCs w:val="16"/>
          <w:lang w:val="x-none" w:eastAsia="en-US"/>
        </w:rPr>
        <w:t xml:space="preserve"> сельском</w:t>
      </w:r>
      <w:r w:rsidRPr="009F202A">
        <w:rPr>
          <w:rFonts w:eastAsia="Calibri"/>
          <w:color w:val="000000"/>
          <w:sz w:val="16"/>
          <w:szCs w:val="16"/>
          <w:lang w:eastAsia="en-US"/>
        </w:rPr>
        <w:t xml:space="preserve"> </w:t>
      </w:r>
      <w:r w:rsidRPr="009F202A">
        <w:rPr>
          <w:rFonts w:eastAsia="Calibri"/>
          <w:color w:val="000000"/>
          <w:sz w:val="16"/>
          <w:szCs w:val="16"/>
          <w:lang w:val="x-none" w:eastAsia="en-US"/>
        </w:rPr>
        <w:t>поселении Павловского муниципального района Воронежской области</w:t>
      </w:r>
      <w:r w:rsidRPr="009F202A">
        <w:rPr>
          <w:rFonts w:eastAsia="Calibri"/>
          <w:color w:val="000000"/>
          <w:sz w:val="16"/>
          <w:szCs w:val="16"/>
          <w:lang w:eastAsia="en-US"/>
        </w:rPr>
        <w:t>» следующие изменения:</w:t>
      </w:r>
    </w:p>
    <w:p w14:paraId="1C9CD9B1" w14:textId="77777777" w:rsidR="009F202A" w:rsidRPr="009F202A" w:rsidRDefault="009F202A" w:rsidP="004E39AE">
      <w:pPr>
        <w:numPr>
          <w:ilvl w:val="0"/>
          <w:numId w:val="45"/>
        </w:numPr>
        <w:tabs>
          <w:tab w:val="left" w:pos="993"/>
        </w:tabs>
        <w:ind w:left="0" w:firstLine="709"/>
        <w:jc w:val="both"/>
        <w:rPr>
          <w:rFonts w:eastAsia="Calibri"/>
          <w:bCs/>
          <w:color w:val="000000"/>
          <w:sz w:val="16"/>
          <w:szCs w:val="16"/>
          <w:lang w:eastAsia="en-US"/>
        </w:rPr>
      </w:pPr>
      <w:r w:rsidRPr="009F202A">
        <w:rPr>
          <w:rFonts w:eastAsia="Calibri"/>
          <w:color w:val="000000"/>
          <w:sz w:val="16"/>
          <w:szCs w:val="16"/>
          <w:lang w:eastAsia="en-US"/>
        </w:rPr>
        <w:t>в статье 10 п.1 дополнить абзацами следующего содержания:</w:t>
      </w:r>
    </w:p>
    <w:p w14:paraId="485813DF" w14:textId="77777777" w:rsidR="009F202A" w:rsidRPr="009F202A" w:rsidRDefault="009F202A" w:rsidP="009F202A">
      <w:pPr>
        <w:ind w:firstLine="709"/>
        <w:jc w:val="both"/>
        <w:rPr>
          <w:rFonts w:eastAsia="Calibri"/>
          <w:bCs/>
          <w:color w:val="000000"/>
          <w:sz w:val="16"/>
          <w:szCs w:val="16"/>
          <w:lang w:eastAsia="en-US"/>
        </w:rPr>
      </w:pPr>
      <w:r w:rsidRPr="009F202A">
        <w:rPr>
          <w:rFonts w:eastAsia="Calibri"/>
          <w:color w:val="000000"/>
          <w:sz w:val="16"/>
          <w:szCs w:val="16"/>
          <w:lang w:eastAsia="en-US"/>
        </w:rPr>
        <w:t xml:space="preserve">«- </w:t>
      </w:r>
      <w:r w:rsidRPr="009F202A">
        <w:rPr>
          <w:rFonts w:eastAsia="Calibri"/>
          <w:bCs/>
          <w:color w:val="000000"/>
          <w:sz w:val="16"/>
          <w:szCs w:val="16"/>
          <w:lang w:eastAsia="en-US"/>
        </w:rPr>
        <w:t>ведет реестр источников доходов бюджета по закрепленным за ним источникам доходов на основании перечня источников доходов бюджетов бюджетной системы Российской Федерации;</w:t>
      </w:r>
    </w:p>
    <w:p w14:paraId="75FF312B" w14:textId="77777777" w:rsidR="009F202A" w:rsidRPr="009F202A" w:rsidRDefault="009F202A" w:rsidP="009F202A">
      <w:pPr>
        <w:ind w:firstLine="709"/>
        <w:jc w:val="both"/>
        <w:rPr>
          <w:rFonts w:eastAsia="Calibri"/>
          <w:bCs/>
          <w:color w:val="000000"/>
          <w:sz w:val="16"/>
          <w:szCs w:val="16"/>
          <w:lang w:eastAsia="en-US"/>
        </w:rPr>
      </w:pPr>
      <w:r w:rsidRPr="009F202A">
        <w:rPr>
          <w:rFonts w:eastAsia="Calibri"/>
          <w:bCs/>
          <w:color w:val="000000"/>
          <w:sz w:val="16"/>
          <w:szCs w:val="16"/>
          <w:lang w:eastAsia="en-US"/>
        </w:rPr>
        <w:t>- утверждает методику прогнозирования поступлений доходов в бюджет в соответствии с общими требованиями к такой методике, установленными Правительством Российской Федерации»;</w:t>
      </w:r>
    </w:p>
    <w:p w14:paraId="5A0E32AF" w14:textId="77777777" w:rsidR="009F202A" w:rsidRPr="009F202A" w:rsidRDefault="009F202A" w:rsidP="009F202A">
      <w:pPr>
        <w:ind w:firstLine="709"/>
        <w:jc w:val="both"/>
        <w:rPr>
          <w:rFonts w:eastAsia="Calibri"/>
          <w:bCs/>
          <w:color w:val="000000"/>
          <w:sz w:val="16"/>
          <w:szCs w:val="16"/>
          <w:lang w:eastAsia="en-US"/>
        </w:rPr>
      </w:pPr>
      <w:r w:rsidRPr="009F202A">
        <w:rPr>
          <w:rFonts w:eastAsia="Calibri"/>
          <w:bCs/>
          <w:color w:val="000000"/>
          <w:sz w:val="16"/>
          <w:szCs w:val="16"/>
          <w:lang w:eastAsia="en-US"/>
        </w:rPr>
        <w:t>2) в статье 11 п.1 дополнить абзацем следующего содержания:</w:t>
      </w:r>
    </w:p>
    <w:p w14:paraId="6DBB4B59" w14:textId="77777777" w:rsidR="009F202A" w:rsidRPr="009F202A" w:rsidRDefault="009F202A" w:rsidP="009F202A">
      <w:pPr>
        <w:ind w:firstLine="709"/>
        <w:jc w:val="both"/>
        <w:rPr>
          <w:rFonts w:eastAsia="Calibri"/>
          <w:bCs/>
          <w:color w:val="000000"/>
          <w:sz w:val="16"/>
          <w:szCs w:val="16"/>
          <w:lang w:eastAsia="en-US"/>
        </w:rPr>
      </w:pPr>
      <w:r w:rsidRPr="009F202A">
        <w:rPr>
          <w:rFonts w:eastAsia="Calibri"/>
          <w:bCs/>
          <w:color w:val="000000"/>
          <w:sz w:val="16"/>
          <w:szCs w:val="16"/>
          <w:lang w:eastAsia="en-US"/>
        </w:rPr>
        <w:t>«-утверждает методику прогнозирования поступлений по источникам финансирования дефицита бюджета в соответствии с общими требованиями к такой методике, установленными Правительством Российской Федерации»;</w:t>
      </w:r>
    </w:p>
    <w:p w14:paraId="45468520" w14:textId="77777777" w:rsidR="009F202A" w:rsidRPr="009F202A" w:rsidRDefault="009F202A" w:rsidP="004E39AE">
      <w:pPr>
        <w:numPr>
          <w:ilvl w:val="0"/>
          <w:numId w:val="46"/>
        </w:numPr>
        <w:tabs>
          <w:tab w:val="left" w:pos="993"/>
        </w:tabs>
        <w:ind w:left="0" w:firstLine="709"/>
        <w:jc w:val="both"/>
        <w:rPr>
          <w:rFonts w:eastAsia="Calibri"/>
          <w:bCs/>
          <w:color w:val="000000"/>
          <w:sz w:val="16"/>
          <w:szCs w:val="16"/>
          <w:lang w:eastAsia="en-US"/>
        </w:rPr>
      </w:pPr>
      <w:r w:rsidRPr="009F202A">
        <w:rPr>
          <w:rFonts w:eastAsia="Calibri"/>
          <w:bCs/>
          <w:color w:val="000000"/>
          <w:sz w:val="16"/>
          <w:szCs w:val="16"/>
          <w:lang w:eastAsia="en-US"/>
        </w:rPr>
        <w:t>статью 14 дополнить п.4 следующего содержания:</w:t>
      </w:r>
    </w:p>
    <w:p w14:paraId="3D6DF6C4" w14:textId="77777777" w:rsidR="009F202A" w:rsidRPr="009F202A" w:rsidRDefault="009F202A" w:rsidP="009F202A">
      <w:pPr>
        <w:adjustRightInd w:val="0"/>
        <w:ind w:firstLine="709"/>
        <w:jc w:val="both"/>
        <w:rPr>
          <w:bCs/>
          <w:sz w:val="16"/>
          <w:szCs w:val="16"/>
        </w:rPr>
      </w:pPr>
      <w:r w:rsidRPr="009F202A">
        <w:rPr>
          <w:rFonts w:eastAsia="Calibri"/>
          <w:bCs/>
          <w:sz w:val="16"/>
          <w:szCs w:val="16"/>
          <w:lang w:eastAsia="en-US"/>
        </w:rPr>
        <w:t>«4.</w:t>
      </w:r>
      <w:r w:rsidRPr="009F202A">
        <w:rPr>
          <w:bCs/>
          <w:sz w:val="16"/>
          <w:szCs w:val="16"/>
        </w:rPr>
        <w:t xml:space="preserve"> Порядки формирования муниципального задания и финансового обеспечения выполнения муниципального задания, устанавливаемые в соответствии с пунктами 2 и 3 настоящей статьи, должны определять в том числе:</w:t>
      </w:r>
    </w:p>
    <w:p w14:paraId="3EA08463" w14:textId="77777777" w:rsidR="009F202A" w:rsidRPr="009F202A" w:rsidRDefault="009F202A" w:rsidP="009F202A">
      <w:pPr>
        <w:adjustRightInd w:val="0"/>
        <w:ind w:firstLine="709"/>
        <w:jc w:val="both"/>
        <w:rPr>
          <w:bCs/>
          <w:sz w:val="16"/>
          <w:szCs w:val="16"/>
        </w:rPr>
      </w:pPr>
      <w:bookmarkStart w:id="32" w:name="dst4387"/>
      <w:bookmarkEnd w:id="32"/>
      <w:r w:rsidRPr="009F202A">
        <w:rPr>
          <w:bCs/>
          <w:sz w:val="16"/>
          <w:szCs w:val="16"/>
        </w:rPr>
        <w:t>1) правила и сроки формирования, изменения, утверждения муниципального задания, отчета о его выполнении;</w:t>
      </w:r>
    </w:p>
    <w:p w14:paraId="2F0392DF" w14:textId="77777777" w:rsidR="009F202A" w:rsidRPr="009F202A" w:rsidRDefault="009F202A" w:rsidP="009F202A">
      <w:pPr>
        <w:adjustRightInd w:val="0"/>
        <w:ind w:firstLine="709"/>
        <w:jc w:val="both"/>
        <w:rPr>
          <w:bCs/>
          <w:sz w:val="16"/>
          <w:szCs w:val="16"/>
        </w:rPr>
      </w:pPr>
      <w:bookmarkStart w:id="33" w:name="dst4388"/>
      <w:bookmarkEnd w:id="33"/>
      <w:r w:rsidRPr="009F202A">
        <w:rPr>
          <w:bCs/>
          <w:sz w:val="16"/>
          <w:szCs w:val="16"/>
        </w:rPr>
        <w:t>2) правила и сроки определения объема финансового обеспечения выполнения муниципального задания, включая:</w:t>
      </w:r>
    </w:p>
    <w:p w14:paraId="372644BC" w14:textId="77B02B87" w:rsidR="009F202A" w:rsidRPr="009F202A" w:rsidRDefault="009F202A" w:rsidP="009F202A">
      <w:pPr>
        <w:adjustRightInd w:val="0"/>
        <w:ind w:firstLine="709"/>
        <w:jc w:val="both"/>
        <w:rPr>
          <w:bCs/>
          <w:sz w:val="16"/>
          <w:szCs w:val="16"/>
        </w:rPr>
      </w:pPr>
      <w:bookmarkStart w:id="34" w:name="dst4389"/>
      <w:bookmarkEnd w:id="34"/>
      <w:r w:rsidRPr="009F202A">
        <w:rPr>
          <w:bCs/>
          <w:sz w:val="16"/>
          <w:szCs w:val="16"/>
        </w:rPr>
        <w:t>расчет и утверждение нормативных затрат на оказание муниципальных услуг на основе базовых нормативов затрат на оказание муниципальных услуг и корректирующих коэффициентов к ним, а также нормативных затрат на выполнение работ;</w:t>
      </w:r>
    </w:p>
    <w:p w14:paraId="5227C453" w14:textId="77777777" w:rsidR="009F202A" w:rsidRPr="009F202A" w:rsidRDefault="009F202A" w:rsidP="009F202A">
      <w:pPr>
        <w:adjustRightInd w:val="0"/>
        <w:ind w:firstLine="709"/>
        <w:jc w:val="both"/>
        <w:rPr>
          <w:bCs/>
          <w:sz w:val="16"/>
          <w:szCs w:val="16"/>
        </w:rPr>
      </w:pPr>
      <w:bookmarkStart w:id="35" w:name="dst4390"/>
      <w:bookmarkEnd w:id="35"/>
      <w:r w:rsidRPr="009F202A">
        <w:rPr>
          <w:bCs/>
          <w:sz w:val="16"/>
          <w:szCs w:val="16"/>
        </w:rPr>
        <w:t>сроки и объемы перечисления субсидии на финансовое обеспечение выполнения муниципального задания;</w:t>
      </w:r>
    </w:p>
    <w:p w14:paraId="5AA390CC" w14:textId="77777777" w:rsidR="009F202A" w:rsidRPr="009F202A" w:rsidRDefault="009F202A" w:rsidP="009F202A">
      <w:pPr>
        <w:adjustRightInd w:val="0"/>
        <w:ind w:firstLine="709"/>
        <w:jc w:val="both"/>
        <w:rPr>
          <w:bCs/>
          <w:sz w:val="16"/>
          <w:szCs w:val="16"/>
        </w:rPr>
      </w:pPr>
      <w:bookmarkStart w:id="36" w:name="dst4391"/>
      <w:bookmarkEnd w:id="36"/>
      <w:r w:rsidRPr="009F202A">
        <w:rPr>
          <w:bCs/>
          <w:sz w:val="16"/>
          <w:szCs w:val="16"/>
        </w:rPr>
        <w:t>возврат субсидии в объеме, который соответствует показателям муниципального задания, которые не были достигнуты;</w:t>
      </w:r>
    </w:p>
    <w:p w14:paraId="4FF6CA7C" w14:textId="77777777" w:rsidR="009F202A" w:rsidRPr="009F202A" w:rsidRDefault="009F202A" w:rsidP="009F202A">
      <w:pPr>
        <w:adjustRightInd w:val="0"/>
        <w:ind w:firstLine="709"/>
        <w:jc w:val="both"/>
        <w:rPr>
          <w:bCs/>
          <w:sz w:val="16"/>
          <w:szCs w:val="16"/>
        </w:rPr>
      </w:pPr>
      <w:bookmarkStart w:id="37" w:name="dst4392"/>
      <w:bookmarkEnd w:id="37"/>
      <w:r w:rsidRPr="009F202A">
        <w:rPr>
          <w:bCs/>
          <w:sz w:val="16"/>
          <w:szCs w:val="16"/>
        </w:rPr>
        <w:t>3) правила осуществления контроля за выполнением муниципального задания муниципальным учреждением органами местного самоуправления, осуществляющими функции и полномочия учредителя.»</w:t>
      </w:r>
    </w:p>
    <w:p w14:paraId="49C2D1DC" w14:textId="77777777" w:rsidR="009F202A" w:rsidRPr="009F202A" w:rsidRDefault="009F202A" w:rsidP="009F202A">
      <w:pPr>
        <w:adjustRightInd w:val="0"/>
        <w:ind w:firstLine="709"/>
        <w:jc w:val="both"/>
        <w:rPr>
          <w:bCs/>
          <w:sz w:val="16"/>
          <w:szCs w:val="16"/>
        </w:rPr>
      </w:pPr>
      <w:r w:rsidRPr="009F202A">
        <w:rPr>
          <w:bCs/>
          <w:sz w:val="16"/>
          <w:szCs w:val="16"/>
        </w:rPr>
        <w:t xml:space="preserve">4) раздел </w:t>
      </w:r>
      <w:r w:rsidRPr="009F202A">
        <w:rPr>
          <w:bCs/>
          <w:sz w:val="16"/>
          <w:szCs w:val="16"/>
          <w:lang w:val="en-US"/>
        </w:rPr>
        <w:t>V</w:t>
      </w:r>
      <w:r w:rsidRPr="009F202A">
        <w:rPr>
          <w:bCs/>
          <w:sz w:val="16"/>
          <w:szCs w:val="16"/>
        </w:rPr>
        <w:t xml:space="preserve"> дополнить статьей 30.1 следующего содержания:</w:t>
      </w:r>
    </w:p>
    <w:p w14:paraId="51F9C474" w14:textId="77777777" w:rsidR="009F202A" w:rsidRPr="009F202A" w:rsidRDefault="009F202A" w:rsidP="009F202A">
      <w:pPr>
        <w:adjustRightInd w:val="0"/>
        <w:ind w:firstLine="709"/>
        <w:jc w:val="both"/>
        <w:rPr>
          <w:b/>
          <w:bCs/>
          <w:sz w:val="16"/>
          <w:szCs w:val="16"/>
        </w:rPr>
      </w:pPr>
      <w:r w:rsidRPr="009F202A">
        <w:rPr>
          <w:bCs/>
          <w:sz w:val="16"/>
          <w:szCs w:val="16"/>
        </w:rPr>
        <w:t>«</w:t>
      </w:r>
      <w:r w:rsidRPr="009F202A">
        <w:rPr>
          <w:b/>
          <w:bCs/>
          <w:sz w:val="16"/>
          <w:szCs w:val="16"/>
        </w:rPr>
        <w:t>Статья 30.1 Долгосрочное бюджетное планирование</w:t>
      </w:r>
    </w:p>
    <w:p w14:paraId="75F286AE" w14:textId="3C82D00E"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1. Долгосрочное бюджетное планирование осуществляется путем формирования бюджетного прогноза Российской Федерации на долгосрочный период, бюджетного прогноза Воронежской области на долгосрочный период, а также бюджетного прогноза Русско-Буйловского сельского поселения на долгосрочный период в случае, если представительный орган сельского поселения принял решение о его формировании в соответствии с требованиями Бюджетного кодекса.</w:t>
      </w:r>
    </w:p>
    <w:p w14:paraId="7425BAAB" w14:textId="77777777" w:rsidR="009F202A" w:rsidRPr="009F202A" w:rsidRDefault="009F202A" w:rsidP="009F202A">
      <w:pPr>
        <w:pStyle w:val="ConsPlusNormal"/>
        <w:ind w:firstLine="709"/>
        <w:jc w:val="both"/>
        <w:rPr>
          <w:rFonts w:ascii="Times New Roman" w:hAnsi="Times New Roman"/>
          <w:sz w:val="16"/>
          <w:szCs w:val="16"/>
        </w:rPr>
      </w:pPr>
      <w:bookmarkStart w:id="38" w:name="dst3828"/>
      <w:bookmarkEnd w:id="38"/>
      <w:r w:rsidRPr="009F202A">
        <w:rPr>
          <w:rFonts w:ascii="Times New Roman" w:hAnsi="Times New Roman"/>
          <w:sz w:val="16"/>
          <w:szCs w:val="16"/>
        </w:rPr>
        <w:t>2. Под бюджетным прогнозом на долгосрочный период понимается документ, содержащий прогноз основных характеристик бюджета сельского поселения, показатели финансового обеспечения муниципальных программ на период их действия, иные показатели, характеризующие бюджет поселения, а также содержащий основные подходы к формированию бюджетной политики на долгосрочный период.</w:t>
      </w:r>
    </w:p>
    <w:p w14:paraId="66771CE4" w14:textId="77777777" w:rsidR="009F202A" w:rsidRPr="009F202A" w:rsidRDefault="009F202A" w:rsidP="009F202A">
      <w:pPr>
        <w:pStyle w:val="ConsPlusNormal"/>
        <w:ind w:firstLine="709"/>
        <w:jc w:val="both"/>
        <w:rPr>
          <w:rFonts w:ascii="Times New Roman" w:hAnsi="Times New Roman"/>
          <w:sz w:val="16"/>
          <w:szCs w:val="16"/>
        </w:rPr>
      </w:pPr>
      <w:bookmarkStart w:id="39" w:name="dst3829"/>
      <w:bookmarkEnd w:id="39"/>
      <w:r w:rsidRPr="009F202A">
        <w:rPr>
          <w:rFonts w:ascii="Times New Roman" w:hAnsi="Times New Roman"/>
          <w:sz w:val="16"/>
          <w:szCs w:val="16"/>
        </w:rPr>
        <w:t xml:space="preserve">3. </w:t>
      </w:r>
      <w:bookmarkStart w:id="40" w:name="dst3830"/>
      <w:bookmarkEnd w:id="40"/>
      <w:r w:rsidRPr="009F202A">
        <w:rPr>
          <w:rFonts w:ascii="Times New Roman" w:hAnsi="Times New Roman"/>
          <w:sz w:val="16"/>
          <w:szCs w:val="16"/>
        </w:rPr>
        <w:t>Бюджетный прогноз Русско-Буйловского сельского поселения на долгосрочный период разрабатывается каждые три года на шесть и более лет на основе прогноза социально-экономического развития муниципального образования на соответствующий период.</w:t>
      </w:r>
    </w:p>
    <w:p w14:paraId="029C50E4" w14:textId="77777777" w:rsidR="009F202A" w:rsidRPr="009F202A" w:rsidRDefault="009F202A" w:rsidP="009F202A">
      <w:pPr>
        <w:pStyle w:val="ConsPlusNormal"/>
        <w:ind w:firstLine="709"/>
        <w:jc w:val="both"/>
        <w:rPr>
          <w:rFonts w:ascii="Times New Roman" w:hAnsi="Times New Roman"/>
          <w:sz w:val="16"/>
          <w:szCs w:val="16"/>
        </w:rPr>
      </w:pPr>
      <w:bookmarkStart w:id="41" w:name="dst3831"/>
      <w:bookmarkEnd w:id="41"/>
      <w:r w:rsidRPr="009F202A">
        <w:rPr>
          <w:rFonts w:ascii="Times New Roman" w:hAnsi="Times New Roman"/>
          <w:sz w:val="16"/>
          <w:szCs w:val="16"/>
        </w:rPr>
        <w:t>Бюджетный прогноз сельского поселения на долгосрочный период может быть изменен с учетом изменения прогноза социально-экономического развития сельского поселения на соответствующий период и принятого решения о соответствующем бюджете без продления периода его действия.</w:t>
      </w:r>
    </w:p>
    <w:p w14:paraId="41D7EA2F" w14:textId="0280B75C" w:rsidR="009F202A" w:rsidRPr="009F202A" w:rsidRDefault="009F202A" w:rsidP="009F202A">
      <w:pPr>
        <w:pStyle w:val="ConsPlusNormal"/>
        <w:ind w:firstLine="709"/>
        <w:jc w:val="both"/>
        <w:rPr>
          <w:rFonts w:ascii="Times New Roman" w:hAnsi="Times New Roman"/>
          <w:sz w:val="16"/>
          <w:szCs w:val="16"/>
        </w:rPr>
      </w:pPr>
      <w:bookmarkStart w:id="42" w:name="dst3832"/>
      <w:bookmarkEnd w:id="42"/>
      <w:r w:rsidRPr="009F202A">
        <w:rPr>
          <w:rFonts w:ascii="Times New Roman" w:hAnsi="Times New Roman"/>
          <w:sz w:val="16"/>
          <w:szCs w:val="16"/>
        </w:rPr>
        <w:t>4. </w:t>
      </w:r>
      <w:r w:rsidRPr="004E39AE">
        <w:rPr>
          <w:rFonts w:ascii="Times New Roman" w:hAnsi="Times New Roman"/>
          <w:sz w:val="16"/>
          <w:szCs w:val="16"/>
        </w:rPr>
        <w:t>Порядок</w:t>
      </w:r>
      <w:r w:rsidRPr="009F202A">
        <w:rPr>
          <w:rFonts w:ascii="Times New Roman" w:hAnsi="Times New Roman"/>
          <w:sz w:val="16"/>
          <w:szCs w:val="16"/>
        </w:rPr>
        <w:t> разработки и утверждения, </w:t>
      </w:r>
      <w:r w:rsidRPr="004E39AE">
        <w:rPr>
          <w:rFonts w:ascii="Times New Roman" w:hAnsi="Times New Roman"/>
          <w:sz w:val="16"/>
          <w:szCs w:val="16"/>
        </w:rPr>
        <w:t>период</w:t>
      </w:r>
      <w:r w:rsidRPr="009F202A">
        <w:rPr>
          <w:rFonts w:ascii="Times New Roman" w:hAnsi="Times New Roman"/>
          <w:sz w:val="16"/>
          <w:szCs w:val="16"/>
        </w:rPr>
        <w:t> действия, а также </w:t>
      </w:r>
      <w:r w:rsidRPr="004E39AE">
        <w:rPr>
          <w:rFonts w:ascii="Times New Roman" w:hAnsi="Times New Roman"/>
          <w:sz w:val="16"/>
          <w:szCs w:val="16"/>
        </w:rPr>
        <w:t>требования</w:t>
      </w:r>
      <w:r w:rsidRPr="009F202A">
        <w:rPr>
          <w:rFonts w:ascii="Times New Roman" w:hAnsi="Times New Roman"/>
          <w:sz w:val="16"/>
          <w:szCs w:val="16"/>
        </w:rPr>
        <w:t> к составу и содержанию бюджетного прогноза сельского поселения на долгосрочный период устанавливаются администрацией с соблюдением требований Бюджетного кодекса.</w:t>
      </w:r>
    </w:p>
    <w:p w14:paraId="133FDF20" w14:textId="77777777" w:rsidR="009F202A" w:rsidRPr="009F202A" w:rsidRDefault="009F202A" w:rsidP="009F202A">
      <w:pPr>
        <w:pStyle w:val="ConsPlusNormal"/>
        <w:ind w:firstLine="709"/>
        <w:jc w:val="both"/>
        <w:rPr>
          <w:rFonts w:ascii="Times New Roman" w:hAnsi="Times New Roman"/>
          <w:sz w:val="16"/>
          <w:szCs w:val="16"/>
        </w:rPr>
      </w:pPr>
      <w:bookmarkStart w:id="43" w:name="dst3833"/>
      <w:bookmarkEnd w:id="43"/>
      <w:r w:rsidRPr="009F202A">
        <w:rPr>
          <w:rFonts w:ascii="Times New Roman" w:hAnsi="Times New Roman"/>
          <w:sz w:val="16"/>
          <w:szCs w:val="16"/>
        </w:rPr>
        <w:t>5. Проект бюджетного прогноза (проект изменений бюджетного прогноза) сельского поселения на долгосрочный период (за исключением показателей финансового обеспечения муниципальных программ) представляется в представительный орган одновременно с проектом решения о бюджете.</w:t>
      </w:r>
    </w:p>
    <w:p w14:paraId="145F9523" w14:textId="1F070071" w:rsidR="009F202A" w:rsidRPr="009F202A" w:rsidRDefault="009F202A" w:rsidP="009F202A">
      <w:pPr>
        <w:pStyle w:val="ConsPlusNormal"/>
        <w:ind w:firstLine="709"/>
        <w:jc w:val="both"/>
        <w:rPr>
          <w:rFonts w:ascii="Times New Roman" w:hAnsi="Times New Roman"/>
          <w:sz w:val="16"/>
          <w:szCs w:val="16"/>
        </w:rPr>
      </w:pPr>
      <w:bookmarkStart w:id="44" w:name="dst3834"/>
      <w:bookmarkEnd w:id="44"/>
      <w:r w:rsidRPr="009F202A">
        <w:rPr>
          <w:rFonts w:ascii="Times New Roman" w:hAnsi="Times New Roman"/>
          <w:sz w:val="16"/>
          <w:szCs w:val="16"/>
        </w:rPr>
        <w:t>6. Бюджетный прогноз (изменения бюджетного прогноза) сельского поселения на долгосрочный период утверждается администрацией в срок, не превышающий двух месяцев со дня официального опубликования решения о бюджете.»</w:t>
      </w:r>
    </w:p>
    <w:p w14:paraId="31E91045"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5) в статье 40 после абзаца «предложенные Советом народных депутатов Русско-Буйловского сельского поселения, контрольно-счетной комиссией проекты бюджетных смет указанных органов, представляемые в случае возникновения разногласий с бухгалтерией администрации Русско-Буйловского сельского поселения в отношении указанных бюджетных смет» дополнить абзацем следующего содержания:</w:t>
      </w:r>
    </w:p>
    <w:p w14:paraId="5521F584"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«реестры источников доходов бюджетов бюджетной системы Российской Федерации»</w:t>
      </w:r>
    </w:p>
    <w:p w14:paraId="12D4A99D"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6) в статье 48 п.3 дополнить абзацем следующего содержания:</w:t>
      </w:r>
    </w:p>
    <w:p w14:paraId="037BABA7" w14:textId="6AA8B57C"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сводную бюджетную роспись могут быть внесены изменения в соответствии с решением руководителя финансового органа без внесения изменений в решение о бюджете:</w:t>
      </w:r>
    </w:p>
    <w:p w14:paraId="3A74E150"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перераспределения бюджетных ассигнований, предусмотренных для исполнения публичных нормативных обязательств, - в пределах общего объема указанных ассигнований, утвержденных решением о бюджете на их исполнение в текущем финансовом году, а также с его превышением не более чем на 5 процентов за счет перераспределения средств, зарезервированных в составе утвержденных бюджетных ассигнований;</w:t>
      </w:r>
    </w:p>
    <w:p w14:paraId="30F48405"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изменения функций и полномочий главных распорядителей (распорядителей), получателей бюджетных средств, а также в связи с передачей муниципального имущества;</w:t>
      </w:r>
    </w:p>
    <w:p w14:paraId="2F797202"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исполнения судебных актов, предусматривающих обращение взыскания на средства бюджетов бюджетной системы Российской Федерации;</w:t>
      </w:r>
    </w:p>
    <w:p w14:paraId="6117876C"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использования (перераспределения) средств резервных фондов, а также средств, иным образом зарезервированных в составе утвержденных бюджетных ассигнований, с указанием в решении о бюджете объема и направлений их использования;</w:t>
      </w:r>
    </w:p>
    <w:p w14:paraId="5EB32C20"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перераспределения бюджетных ассигнований, предоставляемых на конкурсной основе;</w:t>
      </w:r>
    </w:p>
    <w:p w14:paraId="1AB0A510"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перераспределения бюджетных ассигнований между текущим финансовым годом и плановым периодом - в пределах предусмотренного решением о бюджете общего объема бюджетных ассигнований главному распорядителю бюджетных средств на оказание муниципальных услуг на соответствующий финансовый год;</w:t>
      </w:r>
    </w:p>
    <w:p w14:paraId="05B91DB3"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получения субсидий, субвенций, иных межбюджетных трансфертов и безвозмездных поступлений от физических и юридических лиц, имеющих целевое назначение, сверх объемов, утвержденных решением о бюджете, а также в случае сокращения (возврата при отсутствии потребности) указанных средств;</w:t>
      </w:r>
    </w:p>
    <w:p w14:paraId="29B50910"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изменения типа муниципальных учреждений и организационно-правовой формы муниципальных унитарных предприятий;</w:t>
      </w:r>
    </w:p>
    <w:p w14:paraId="212964A9"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увеличения бюджетных ассигнований текущего финансового года на оплату заключенных муниципальных  контрактов на поставку товаров, выполнение работ, оказание услуг, подлежавших в соответствии с условиями этих муниципальных контрактов оплате в отчетном финансовом году, в объеме, не превышающем остатка не использованных на начало текущего финансового года бюджетных ассигнований на исполнение указанных муниципальных контрактов в соответствии с требованиями, установленными  Бюджетным кодексом;</w:t>
      </w:r>
    </w:p>
    <w:p w14:paraId="4C076390" w14:textId="77777777" w:rsidR="009F202A" w:rsidRPr="009F202A" w:rsidRDefault="009F202A" w:rsidP="009F202A">
      <w:pPr>
        <w:pStyle w:val="ConsPlusNormal"/>
        <w:ind w:firstLine="709"/>
        <w:jc w:val="both"/>
        <w:rPr>
          <w:rFonts w:ascii="Times New Roman" w:hAnsi="Times New Roman"/>
          <w:sz w:val="16"/>
          <w:szCs w:val="16"/>
        </w:rPr>
      </w:pPr>
      <w:r w:rsidRPr="009F202A">
        <w:rPr>
          <w:rFonts w:ascii="Times New Roman" w:hAnsi="Times New Roman"/>
          <w:sz w:val="16"/>
          <w:szCs w:val="16"/>
        </w:rPr>
        <w:t>в случае перераспределения бюджетных ассигнований на осуществление бюджетных инвестиций и предоставление субсидий на осуществление капитальных вложений в объекты муниципальной собственности (за исключением бюджетных ассигнований дорожных фондов) при изменении способа финансового обеспечения реализации капитальных вложений в указанный объект государственной (муниципальной) собственности после внесения изменений в решения, указанные в пункте 2 статьи 78.2 и пункте 2 статьи 79  БК, муниципальные контракты или соглашения о предоставлении субсидий на осуществление капитальных вложений»;</w:t>
      </w:r>
    </w:p>
    <w:p w14:paraId="52835FAE" w14:textId="77777777" w:rsidR="009F202A" w:rsidRPr="009F202A" w:rsidRDefault="009F202A" w:rsidP="009F202A">
      <w:pPr>
        <w:adjustRightInd w:val="0"/>
        <w:ind w:firstLine="709"/>
        <w:jc w:val="both"/>
        <w:rPr>
          <w:bCs/>
          <w:sz w:val="16"/>
          <w:szCs w:val="16"/>
        </w:rPr>
      </w:pPr>
      <w:r w:rsidRPr="009F202A">
        <w:rPr>
          <w:bCs/>
          <w:sz w:val="16"/>
          <w:szCs w:val="16"/>
        </w:rPr>
        <w:t>п. 4 дополнить абзацем следующего содержания:</w:t>
      </w:r>
    </w:p>
    <w:p w14:paraId="14FA8449" w14:textId="77777777" w:rsidR="009F202A" w:rsidRPr="009F202A" w:rsidRDefault="009F202A" w:rsidP="009F202A">
      <w:pPr>
        <w:adjustRightInd w:val="0"/>
        <w:ind w:firstLine="709"/>
        <w:jc w:val="both"/>
        <w:rPr>
          <w:sz w:val="16"/>
          <w:szCs w:val="16"/>
        </w:rPr>
      </w:pPr>
      <w:r w:rsidRPr="009F202A">
        <w:rPr>
          <w:bCs/>
          <w:sz w:val="16"/>
          <w:szCs w:val="16"/>
        </w:rPr>
        <w:t>«</w:t>
      </w:r>
      <w:r w:rsidRPr="009F202A">
        <w:rPr>
          <w:sz w:val="16"/>
          <w:szCs w:val="16"/>
        </w:rPr>
        <w:t>Порядком составления и ведения сводной бюджетной росписи предусматривается утверждение показателей сводной бюджетной росписи и лимитов бюджетных обязательств по главным распорядителям бюджетных средств, разделам, подразделам, целевым статьям, группам (группам и подгруппам) видов расходов либо по главным распорядителям бюджетных средств, разделам, подразделам, целевым статьям (муниципальным программам и непрограммным направлениям деятельности), группам (группам и подгруппам) видов расходов классификации расходов бюджетов.</w:t>
      </w:r>
    </w:p>
    <w:p w14:paraId="69B19179" w14:textId="77777777" w:rsidR="009F202A" w:rsidRPr="009F202A" w:rsidRDefault="009F202A" w:rsidP="009F202A">
      <w:pPr>
        <w:adjustRightInd w:val="0"/>
        <w:ind w:firstLine="709"/>
        <w:jc w:val="both"/>
        <w:rPr>
          <w:sz w:val="16"/>
          <w:szCs w:val="16"/>
        </w:rPr>
      </w:pPr>
      <w:bookmarkStart w:id="45" w:name="dst4309"/>
      <w:bookmarkEnd w:id="45"/>
      <w:r w:rsidRPr="009F202A">
        <w:rPr>
          <w:sz w:val="16"/>
          <w:szCs w:val="16"/>
        </w:rPr>
        <w:t>Порядком составления и ведения сводной бюджетной росписи может быть предусмотрено утверждение лимитов бюджетных обязательств по группам, подгруппам (группам, подгруппам и элементам) видов расходов классификации расходов бюджетов, в том числе дифференцированно для разных целевых статей и (или) видов расходов бюджета, главных распорядителей бюджетных средств.»</w:t>
      </w:r>
    </w:p>
    <w:p w14:paraId="5C26CE8F" w14:textId="77777777" w:rsidR="009F202A" w:rsidRPr="009F202A" w:rsidRDefault="009F202A" w:rsidP="009F202A">
      <w:pPr>
        <w:adjustRightInd w:val="0"/>
        <w:ind w:firstLine="709"/>
        <w:jc w:val="both"/>
        <w:rPr>
          <w:sz w:val="16"/>
          <w:szCs w:val="16"/>
        </w:rPr>
      </w:pPr>
      <w:r w:rsidRPr="009F202A">
        <w:rPr>
          <w:sz w:val="16"/>
          <w:szCs w:val="16"/>
        </w:rPr>
        <w:t>п.6 дополнить абзацем следующего содержания:</w:t>
      </w:r>
    </w:p>
    <w:p w14:paraId="57CF2A9A" w14:textId="77777777" w:rsidR="009F202A" w:rsidRPr="009F202A" w:rsidRDefault="009F202A" w:rsidP="009F202A">
      <w:pPr>
        <w:adjustRightInd w:val="0"/>
        <w:ind w:firstLine="709"/>
        <w:jc w:val="both"/>
        <w:rPr>
          <w:sz w:val="16"/>
          <w:szCs w:val="16"/>
        </w:rPr>
      </w:pPr>
      <w:r w:rsidRPr="009F202A">
        <w:rPr>
          <w:sz w:val="16"/>
          <w:szCs w:val="16"/>
        </w:rPr>
        <w:t>«Муниципальными правовыми актами представительного органа сельского поселения, регулирующими бюджетные правоотношения (за исключением решения о бюджете), могут предусматриваться дополнительные основания для внесения изменений в сводную бюджетную роспись без внесения изменений в решение о бюджете в соответствии с решениями руководителя финансового органа и (или) могут предусматриваться положения об установлении указанных дополнительных оснований в решении о бюджете»</w:t>
      </w:r>
    </w:p>
    <w:p w14:paraId="41A229F1" w14:textId="783DE6D6" w:rsidR="009F202A" w:rsidRPr="009F202A" w:rsidRDefault="009F202A" w:rsidP="009F202A">
      <w:pPr>
        <w:adjustRightInd w:val="0"/>
        <w:ind w:firstLine="709"/>
        <w:jc w:val="both"/>
        <w:rPr>
          <w:bCs/>
          <w:sz w:val="16"/>
          <w:szCs w:val="16"/>
        </w:rPr>
      </w:pPr>
      <w:r w:rsidRPr="009F202A">
        <w:rPr>
          <w:sz w:val="16"/>
          <w:szCs w:val="16"/>
        </w:rPr>
        <w:t>7) в статье 50 п. 2 после слова «</w:t>
      </w:r>
      <w:r w:rsidRPr="009F202A">
        <w:rPr>
          <w:bCs/>
          <w:sz w:val="16"/>
          <w:szCs w:val="16"/>
        </w:rPr>
        <w:t>принятие» добавить слова «и учет»</w:t>
      </w:r>
    </w:p>
    <w:p w14:paraId="052FCDC8" w14:textId="77777777" w:rsidR="009F202A" w:rsidRPr="009F202A" w:rsidRDefault="009F202A" w:rsidP="009F202A">
      <w:pPr>
        <w:adjustRightInd w:val="0"/>
        <w:ind w:firstLine="709"/>
        <w:jc w:val="both"/>
        <w:rPr>
          <w:sz w:val="16"/>
          <w:szCs w:val="16"/>
        </w:rPr>
      </w:pPr>
      <w:r w:rsidRPr="009F202A">
        <w:rPr>
          <w:bCs/>
          <w:sz w:val="16"/>
          <w:szCs w:val="16"/>
        </w:rPr>
        <w:t>8) в статье 51 п.2 абзаце втором после слов «</w:t>
      </w:r>
      <w:r w:rsidRPr="009F202A">
        <w:rPr>
          <w:sz w:val="16"/>
          <w:szCs w:val="16"/>
        </w:rPr>
        <w:t>Показатели бюджетной росписи по расходам» добавить «и лимитов бюджетных обязательств»</w:t>
      </w:r>
    </w:p>
    <w:p w14:paraId="15F63339" w14:textId="77777777" w:rsidR="009F202A" w:rsidRPr="009F202A" w:rsidRDefault="009F202A" w:rsidP="009F202A">
      <w:pPr>
        <w:adjustRightInd w:val="0"/>
        <w:ind w:firstLine="709"/>
        <w:jc w:val="both"/>
        <w:rPr>
          <w:sz w:val="16"/>
          <w:szCs w:val="16"/>
        </w:rPr>
      </w:pPr>
      <w:r w:rsidRPr="009F202A">
        <w:rPr>
          <w:sz w:val="16"/>
          <w:szCs w:val="16"/>
        </w:rPr>
        <w:t>9) в статье 59 п.4 после слова «предоставлены» добавить слова «в течение первых 15 рабочих дней текущего финансового года»;</w:t>
      </w:r>
    </w:p>
    <w:p w14:paraId="2117C2B6" w14:textId="77777777" w:rsidR="009F202A" w:rsidRPr="009F202A" w:rsidRDefault="009F202A" w:rsidP="009F202A">
      <w:pPr>
        <w:adjustRightInd w:val="0"/>
        <w:ind w:firstLine="709"/>
        <w:jc w:val="both"/>
        <w:rPr>
          <w:sz w:val="16"/>
          <w:szCs w:val="16"/>
        </w:rPr>
      </w:pPr>
      <w:r w:rsidRPr="009F202A">
        <w:rPr>
          <w:sz w:val="16"/>
          <w:szCs w:val="16"/>
        </w:rPr>
        <w:t>п.4 дополнить абзацем следующего содержания;</w:t>
      </w:r>
    </w:p>
    <w:p w14:paraId="27959204" w14:textId="77777777" w:rsidR="009F202A" w:rsidRPr="009F202A" w:rsidRDefault="009F202A" w:rsidP="009F202A">
      <w:pPr>
        <w:adjustRightInd w:val="0"/>
        <w:ind w:firstLine="709"/>
        <w:jc w:val="both"/>
        <w:rPr>
          <w:sz w:val="16"/>
          <w:szCs w:val="16"/>
        </w:rPr>
      </w:pPr>
      <w:r w:rsidRPr="009F202A">
        <w:rPr>
          <w:sz w:val="16"/>
          <w:szCs w:val="16"/>
        </w:rPr>
        <w:t>«Принятие главным администратором бюджетных средств решения о наличии (об отсутствии) потребности в межбюджетных трансфертах, предоставленных в форме субсидий и иных межбюджетных трансфертов, имеющих целевое назначение, не использованных в отчетном финансовом году, а также возврат указанных межбюджетных трансфертов в бюджет, которому они были ранее предоставлены, при принятии решения о наличии в них потребности осуществляются не позднее 30 рабочих дней со дня поступления указанных средств в бюджет, из которого они были ранее предоставлены, в соответствии с отчетом о расходах соответствующего бюджета, источником финансового обеспечения которых являются указанные межбюджетные трансферты, сформированным и представленным в порядке, установленном главным администратором бюджетных средств.»</w:t>
      </w:r>
    </w:p>
    <w:p w14:paraId="300F6B63" w14:textId="77777777" w:rsidR="009F202A" w:rsidRPr="009F202A" w:rsidRDefault="009F202A" w:rsidP="009F202A">
      <w:pPr>
        <w:adjustRightInd w:val="0"/>
        <w:ind w:firstLine="709"/>
        <w:jc w:val="both"/>
        <w:rPr>
          <w:sz w:val="16"/>
          <w:szCs w:val="16"/>
        </w:rPr>
      </w:pPr>
      <w:r w:rsidRPr="009F202A">
        <w:rPr>
          <w:sz w:val="16"/>
          <w:szCs w:val="16"/>
        </w:rPr>
        <w:t>10) в статье 63 признать утратившими силу абзацы:</w:t>
      </w:r>
    </w:p>
    <w:p w14:paraId="5A9776D3" w14:textId="77777777" w:rsidR="009F202A" w:rsidRPr="009F202A" w:rsidRDefault="009F202A" w:rsidP="009F202A">
      <w:pPr>
        <w:adjustRightInd w:val="0"/>
        <w:ind w:firstLine="709"/>
        <w:jc w:val="both"/>
        <w:rPr>
          <w:sz w:val="16"/>
          <w:szCs w:val="16"/>
        </w:rPr>
      </w:pPr>
      <w:r w:rsidRPr="009F202A">
        <w:rPr>
          <w:sz w:val="16"/>
          <w:szCs w:val="16"/>
        </w:rPr>
        <w:t>«- доходов бюджета Русско-Буйловского сельского поселения по кодам видов доходов, подвидов доходов, классификации операций сектора государственного управления, относящихся к доходам бюджета;</w:t>
      </w:r>
    </w:p>
    <w:p w14:paraId="7FB66FE3" w14:textId="65473CFF" w:rsidR="009F202A" w:rsidRPr="009F202A" w:rsidRDefault="009F202A" w:rsidP="009F202A">
      <w:pPr>
        <w:adjustRightInd w:val="0"/>
        <w:ind w:firstLine="709"/>
        <w:jc w:val="both"/>
        <w:rPr>
          <w:sz w:val="16"/>
          <w:szCs w:val="16"/>
        </w:rPr>
      </w:pPr>
      <w:r w:rsidRPr="009F202A">
        <w:rPr>
          <w:sz w:val="16"/>
          <w:szCs w:val="16"/>
        </w:rPr>
        <w:t>- источников финансирования дефицита бюджета Русско-Буйловского сельского поселения по кодам групп, подгрупп, статей, видов источников финансирования дефицитов бюджетов классификации операций сектора государственного управления, относящихся к источникам финансирования дефицитов бюджетов»</w:t>
      </w:r>
    </w:p>
    <w:p w14:paraId="14EF659B" w14:textId="78FBF280" w:rsidR="009F202A" w:rsidRPr="009F202A" w:rsidRDefault="009F202A" w:rsidP="009F202A">
      <w:pPr>
        <w:pStyle w:val="1fb"/>
        <w:tabs>
          <w:tab w:val="left" w:pos="1467"/>
        </w:tabs>
        <w:ind w:firstLine="709"/>
        <w:rPr>
          <w:sz w:val="16"/>
          <w:szCs w:val="16"/>
        </w:rPr>
      </w:pPr>
      <w:r w:rsidRPr="009F202A">
        <w:rPr>
          <w:sz w:val="16"/>
          <w:szCs w:val="16"/>
        </w:rPr>
        <w:t>2. Опубликовать настоящее решение в газете «Павловский муниципальный вестник».</w:t>
      </w:r>
    </w:p>
    <w:p w14:paraId="3F19B4D0" w14:textId="74931FF8" w:rsidR="009F202A" w:rsidRPr="009F202A" w:rsidRDefault="009F202A" w:rsidP="009F202A">
      <w:pPr>
        <w:pStyle w:val="1fb"/>
        <w:tabs>
          <w:tab w:val="left" w:pos="1467"/>
        </w:tabs>
        <w:ind w:firstLine="709"/>
        <w:rPr>
          <w:sz w:val="16"/>
          <w:szCs w:val="16"/>
        </w:rPr>
      </w:pPr>
      <w:r w:rsidRPr="009F202A">
        <w:rPr>
          <w:sz w:val="16"/>
          <w:szCs w:val="16"/>
        </w:rPr>
        <w:t xml:space="preserve">3. Настоящее решение вступает в силу со дня его опубликования.       </w:t>
      </w:r>
    </w:p>
    <w:p w14:paraId="583A70AB" w14:textId="4B3E5684" w:rsidR="009F202A" w:rsidRPr="009F202A" w:rsidRDefault="009F202A" w:rsidP="009F202A">
      <w:pPr>
        <w:widowControl w:val="0"/>
        <w:tabs>
          <w:tab w:val="left" w:pos="993"/>
        </w:tabs>
        <w:adjustRightInd w:val="0"/>
        <w:ind w:firstLine="709"/>
        <w:contextualSpacing/>
        <w:jc w:val="both"/>
        <w:rPr>
          <w:sz w:val="16"/>
          <w:szCs w:val="16"/>
        </w:rPr>
      </w:pPr>
      <w:r w:rsidRPr="009F202A">
        <w:rPr>
          <w:sz w:val="16"/>
          <w:szCs w:val="16"/>
        </w:rPr>
        <w:t>4. Контроль исполнения настоящего решения оставляю за собой.</w:t>
      </w:r>
    </w:p>
    <w:p w14:paraId="79BFB436" w14:textId="77777777" w:rsidR="00AE1D27" w:rsidRDefault="00AE1D27" w:rsidP="009F202A">
      <w:pPr>
        <w:pStyle w:val="1fb"/>
        <w:tabs>
          <w:tab w:val="left" w:pos="1467"/>
        </w:tabs>
        <w:ind w:firstLine="709"/>
        <w:rPr>
          <w:sz w:val="16"/>
          <w:szCs w:val="16"/>
        </w:rPr>
      </w:pPr>
    </w:p>
    <w:p w14:paraId="4EEFA3E2" w14:textId="77777777" w:rsidR="00AE1D27" w:rsidRPr="009F202A" w:rsidRDefault="00AE1D27" w:rsidP="009F202A">
      <w:pPr>
        <w:pStyle w:val="1fb"/>
        <w:tabs>
          <w:tab w:val="left" w:pos="1467"/>
        </w:tabs>
        <w:ind w:firstLine="709"/>
        <w:rPr>
          <w:sz w:val="16"/>
          <w:szCs w:val="16"/>
        </w:rPr>
      </w:pPr>
    </w:p>
    <w:p w14:paraId="25792648" w14:textId="77777777" w:rsidR="009F202A" w:rsidRPr="009F202A" w:rsidRDefault="009F202A" w:rsidP="004E39AE">
      <w:pPr>
        <w:pStyle w:val="1fb"/>
        <w:tabs>
          <w:tab w:val="left" w:pos="1467"/>
        </w:tabs>
        <w:rPr>
          <w:sz w:val="16"/>
          <w:szCs w:val="16"/>
        </w:rPr>
      </w:pPr>
      <w:r w:rsidRPr="009F202A">
        <w:rPr>
          <w:sz w:val="16"/>
          <w:szCs w:val="16"/>
        </w:rPr>
        <w:t>Глава Русско-Буйловского</w:t>
      </w:r>
    </w:p>
    <w:p w14:paraId="7CABA189" w14:textId="5D9E7EB9" w:rsidR="004E39AE" w:rsidRDefault="009F202A" w:rsidP="004E39AE">
      <w:pPr>
        <w:pStyle w:val="1fb"/>
        <w:tabs>
          <w:tab w:val="left" w:pos="3402"/>
        </w:tabs>
        <w:rPr>
          <w:sz w:val="16"/>
          <w:szCs w:val="16"/>
        </w:rPr>
      </w:pPr>
      <w:r w:rsidRPr="009F202A">
        <w:rPr>
          <w:sz w:val="16"/>
          <w:szCs w:val="16"/>
        </w:rPr>
        <w:t xml:space="preserve"> сельского поселения</w:t>
      </w:r>
      <w:r w:rsidR="004E39AE">
        <w:rPr>
          <w:sz w:val="16"/>
          <w:szCs w:val="16"/>
        </w:rPr>
        <w:tab/>
      </w:r>
      <w:r w:rsidRPr="009F202A">
        <w:rPr>
          <w:sz w:val="16"/>
          <w:szCs w:val="16"/>
        </w:rPr>
        <w:t>Ю.П. Шевченко</w:t>
      </w:r>
    </w:p>
    <w:p w14:paraId="745EC1B9" w14:textId="77777777" w:rsidR="00AE1D27" w:rsidRDefault="00AE1D27" w:rsidP="009F202A">
      <w:pPr>
        <w:adjustRightInd w:val="0"/>
        <w:ind w:firstLine="709"/>
        <w:jc w:val="both"/>
        <w:rPr>
          <w:sz w:val="16"/>
          <w:szCs w:val="16"/>
        </w:rPr>
      </w:pPr>
    </w:p>
    <w:p w14:paraId="723AD150" w14:textId="77777777" w:rsidR="00AE1D27" w:rsidRDefault="00AE1D27" w:rsidP="009F202A">
      <w:pPr>
        <w:adjustRightInd w:val="0"/>
        <w:ind w:firstLine="709"/>
        <w:jc w:val="both"/>
        <w:rPr>
          <w:sz w:val="16"/>
          <w:szCs w:val="16"/>
        </w:rPr>
      </w:pPr>
    </w:p>
    <w:p w14:paraId="3DB5976F" w14:textId="77777777" w:rsidR="00AE1D27" w:rsidRDefault="00AE1D27" w:rsidP="009F202A">
      <w:pPr>
        <w:adjustRightInd w:val="0"/>
        <w:ind w:firstLine="709"/>
        <w:jc w:val="both"/>
        <w:rPr>
          <w:sz w:val="16"/>
          <w:szCs w:val="16"/>
        </w:rPr>
      </w:pPr>
    </w:p>
    <w:p w14:paraId="7A7F58CF" w14:textId="77777777" w:rsidR="00AE1D27" w:rsidRDefault="00AE1D27" w:rsidP="009F202A">
      <w:pPr>
        <w:adjustRightInd w:val="0"/>
        <w:ind w:firstLine="709"/>
        <w:jc w:val="both"/>
        <w:rPr>
          <w:sz w:val="16"/>
          <w:szCs w:val="16"/>
        </w:rPr>
      </w:pPr>
    </w:p>
    <w:p w14:paraId="027EF517" w14:textId="77777777" w:rsidR="00AE1D27" w:rsidRDefault="00AE1D27" w:rsidP="009F202A">
      <w:pPr>
        <w:adjustRightInd w:val="0"/>
        <w:ind w:firstLine="709"/>
        <w:jc w:val="both"/>
        <w:rPr>
          <w:sz w:val="16"/>
          <w:szCs w:val="16"/>
        </w:rPr>
      </w:pPr>
    </w:p>
    <w:p w14:paraId="5A6EF71B" w14:textId="77777777" w:rsidR="00AE1D27" w:rsidRDefault="00AE1D27" w:rsidP="009F202A">
      <w:pPr>
        <w:adjustRightInd w:val="0"/>
        <w:ind w:firstLine="709"/>
        <w:jc w:val="both"/>
        <w:rPr>
          <w:sz w:val="16"/>
          <w:szCs w:val="16"/>
        </w:rPr>
      </w:pPr>
    </w:p>
    <w:p w14:paraId="6E0AB720" w14:textId="77777777" w:rsidR="00AE1D27" w:rsidRDefault="00AE1D27" w:rsidP="009F202A">
      <w:pPr>
        <w:adjustRightInd w:val="0"/>
        <w:ind w:firstLine="709"/>
        <w:jc w:val="both"/>
        <w:rPr>
          <w:sz w:val="16"/>
          <w:szCs w:val="16"/>
        </w:rPr>
      </w:pPr>
    </w:p>
    <w:p w14:paraId="2C202B2E" w14:textId="77777777" w:rsidR="00AE1D27" w:rsidRDefault="00AE1D27" w:rsidP="009F202A">
      <w:pPr>
        <w:adjustRightInd w:val="0"/>
        <w:ind w:firstLine="709"/>
        <w:jc w:val="both"/>
        <w:rPr>
          <w:sz w:val="16"/>
          <w:szCs w:val="16"/>
        </w:rPr>
      </w:pPr>
    </w:p>
    <w:p w14:paraId="6925548E" w14:textId="77777777" w:rsidR="00AE1D27" w:rsidRDefault="00AE1D27" w:rsidP="009F202A">
      <w:pPr>
        <w:adjustRightInd w:val="0"/>
        <w:ind w:firstLine="709"/>
        <w:jc w:val="both"/>
        <w:rPr>
          <w:sz w:val="16"/>
          <w:szCs w:val="16"/>
        </w:rPr>
      </w:pPr>
    </w:p>
    <w:p w14:paraId="5829CB6A" w14:textId="77777777" w:rsidR="00AE1D27" w:rsidRDefault="00AE1D27" w:rsidP="009F202A">
      <w:pPr>
        <w:adjustRightInd w:val="0"/>
        <w:ind w:firstLine="709"/>
        <w:jc w:val="both"/>
        <w:rPr>
          <w:sz w:val="16"/>
          <w:szCs w:val="16"/>
        </w:rPr>
      </w:pPr>
    </w:p>
    <w:p w14:paraId="5B8D1872" w14:textId="77777777" w:rsidR="00AE1D27" w:rsidRPr="004E39AE" w:rsidRDefault="00AE1D27" w:rsidP="009F202A">
      <w:pPr>
        <w:adjustRightInd w:val="0"/>
        <w:ind w:firstLine="709"/>
        <w:jc w:val="both"/>
        <w:rPr>
          <w:sz w:val="16"/>
          <w:szCs w:val="16"/>
        </w:rPr>
      </w:pPr>
    </w:p>
    <w:p w14:paraId="40B22165" w14:textId="77777777" w:rsidR="009F202A" w:rsidRPr="004E39AE" w:rsidRDefault="009F202A" w:rsidP="009F202A">
      <w:pPr>
        <w:pStyle w:val="3f5"/>
        <w:ind w:firstLine="709"/>
        <w:jc w:val="both"/>
        <w:rPr>
          <w:sz w:val="16"/>
          <w:szCs w:val="16"/>
        </w:rPr>
      </w:pPr>
    </w:p>
    <w:p w14:paraId="0CB80898" w14:textId="168EC27C" w:rsidR="009F202A" w:rsidRPr="004E39AE" w:rsidRDefault="004E39AE" w:rsidP="004E39AE">
      <w:pPr>
        <w:adjustRightInd w:val="0"/>
        <w:jc w:val="center"/>
        <w:rPr>
          <w:b/>
          <w:sz w:val="16"/>
          <w:szCs w:val="16"/>
        </w:rPr>
      </w:pPr>
      <w:r w:rsidRPr="004E39AE">
        <w:rPr>
          <w:b/>
          <w:sz w:val="16"/>
          <w:szCs w:val="16"/>
        </w:rPr>
        <w:t>СВЕДЕНИЯ О ХОДЕ ИСПОЛНЕНИЯ БЮДЖЕТА</w:t>
      </w:r>
    </w:p>
    <w:p w14:paraId="0B2E6E16" w14:textId="751F2D99" w:rsidR="009F202A" w:rsidRPr="004E39AE" w:rsidRDefault="004E39AE" w:rsidP="004E39AE">
      <w:pPr>
        <w:jc w:val="center"/>
        <w:rPr>
          <w:b/>
          <w:sz w:val="16"/>
          <w:szCs w:val="16"/>
        </w:rPr>
      </w:pPr>
      <w:r w:rsidRPr="004E39AE">
        <w:rPr>
          <w:b/>
          <w:sz w:val="16"/>
          <w:szCs w:val="16"/>
        </w:rPr>
        <w:t>РУССКО-БУЙЛОВСКОГО СЕЛЬСКОГО ПОСЕЛЕНИЯ ПАЛОВСКОГО МУНИЦИПАЛЬНОГО РАЙОНА ВОРОНЕЖСКОЙ ОБЛАСТИ ЗА 3 КВАРТАЛ 2015 ГОДА.</w:t>
      </w:r>
    </w:p>
    <w:p w14:paraId="0F4204AF" w14:textId="77777777" w:rsidR="009F202A" w:rsidRPr="004E39AE" w:rsidRDefault="009F202A" w:rsidP="009F202A">
      <w:pPr>
        <w:ind w:firstLine="709"/>
        <w:jc w:val="both"/>
        <w:rPr>
          <w:sz w:val="16"/>
          <w:szCs w:val="16"/>
        </w:rPr>
      </w:pPr>
    </w:p>
    <w:tbl>
      <w:tblPr>
        <w:tblW w:w="5000" w:type="pct"/>
        <w:tblLook w:val="04A0" w:firstRow="1" w:lastRow="0" w:firstColumn="1" w:lastColumn="0" w:noHBand="0" w:noVBand="1"/>
      </w:tblPr>
      <w:tblGrid>
        <w:gridCol w:w="2162"/>
        <w:gridCol w:w="913"/>
        <w:gridCol w:w="875"/>
        <w:gridCol w:w="716"/>
      </w:tblGrid>
      <w:tr w:rsidR="004E39AE" w:rsidRPr="004E39AE" w14:paraId="1ECBE0FE" w14:textId="77777777" w:rsidTr="004E39AE">
        <w:trPr>
          <w:cantSplit/>
        </w:trPr>
        <w:tc>
          <w:tcPr>
            <w:tcW w:w="2316" w:type="pct"/>
            <w:tcBorders>
              <w:top w:val="single" w:sz="8" w:space="0" w:color="auto"/>
              <w:left w:val="single" w:sz="8" w:space="0" w:color="auto"/>
              <w:bottom w:val="single" w:sz="8" w:space="0" w:color="auto"/>
              <w:right w:val="single" w:sz="8" w:space="0" w:color="auto"/>
            </w:tcBorders>
            <w:shd w:val="clear" w:color="auto" w:fill="auto"/>
            <w:tcMar>
              <w:left w:w="28" w:type="dxa"/>
              <w:right w:w="28" w:type="dxa"/>
            </w:tcMar>
            <w:hideMark/>
          </w:tcPr>
          <w:p w14:paraId="3428F14D" w14:textId="77777777" w:rsidR="004E39AE" w:rsidRPr="004E39AE" w:rsidRDefault="004E39AE">
            <w:pPr>
              <w:jc w:val="center"/>
              <w:rPr>
                <w:color w:val="000000"/>
                <w:sz w:val="12"/>
                <w:szCs w:val="12"/>
              </w:rPr>
            </w:pPr>
            <w:r w:rsidRPr="004E39AE">
              <w:rPr>
                <w:color w:val="000000"/>
                <w:sz w:val="12"/>
                <w:szCs w:val="12"/>
              </w:rPr>
              <w:t>Наименование показателя</w:t>
            </w:r>
          </w:p>
        </w:tc>
        <w:tc>
          <w:tcPr>
            <w:tcW w:w="978" w:type="pct"/>
            <w:tcBorders>
              <w:top w:val="single" w:sz="8" w:space="0" w:color="auto"/>
              <w:left w:val="nil"/>
              <w:bottom w:val="single" w:sz="8" w:space="0" w:color="auto"/>
              <w:right w:val="single" w:sz="8" w:space="0" w:color="auto"/>
            </w:tcBorders>
            <w:shd w:val="clear" w:color="auto" w:fill="auto"/>
            <w:tcMar>
              <w:left w:w="28" w:type="dxa"/>
              <w:right w:w="28" w:type="dxa"/>
            </w:tcMar>
            <w:hideMark/>
          </w:tcPr>
          <w:p w14:paraId="21BDD3BE" w14:textId="77777777" w:rsidR="004E39AE" w:rsidRPr="004E39AE" w:rsidRDefault="004E39AE">
            <w:pPr>
              <w:jc w:val="center"/>
              <w:rPr>
                <w:color w:val="000000"/>
                <w:sz w:val="12"/>
                <w:szCs w:val="12"/>
              </w:rPr>
            </w:pPr>
            <w:r w:rsidRPr="004E39AE">
              <w:rPr>
                <w:color w:val="000000"/>
                <w:sz w:val="12"/>
                <w:szCs w:val="12"/>
              </w:rPr>
              <w:t>Уточненный план на год</w:t>
            </w:r>
          </w:p>
        </w:tc>
        <w:tc>
          <w:tcPr>
            <w:tcW w:w="938" w:type="pct"/>
            <w:tcBorders>
              <w:top w:val="single" w:sz="8" w:space="0" w:color="auto"/>
              <w:left w:val="nil"/>
              <w:bottom w:val="single" w:sz="8" w:space="0" w:color="auto"/>
              <w:right w:val="single" w:sz="8" w:space="0" w:color="auto"/>
            </w:tcBorders>
            <w:shd w:val="clear" w:color="auto" w:fill="auto"/>
            <w:tcMar>
              <w:left w:w="28" w:type="dxa"/>
              <w:right w:w="28" w:type="dxa"/>
            </w:tcMar>
            <w:hideMark/>
          </w:tcPr>
          <w:p w14:paraId="0A70DF6B" w14:textId="77777777" w:rsidR="004E39AE" w:rsidRPr="004E39AE" w:rsidRDefault="004E39AE">
            <w:pPr>
              <w:jc w:val="center"/>
              <w:rPr>
                <w:color w:val="000000"/>
                <w:sz w:val="12"/>
                <w:szCs w:val="12"/>
              </w:rPr>
            </w:pPr>
            <w:r w:rsidRPr="004E39AE">
              <w:rPr>
                <w:color w:val="000000"/>
                <w:sz w:val="12"/>
                <w:szCs w:val="12"/>
              </w:rPr>
              <w:t>Исполнено за 3 кв. 2015 г.</w:t>
            </w:r>
          </w:p>
        </w:tc>
        <w:tc>
          <w:tcPr>
            <w:tcW w:w="767" w:type="pct"/>
            <w:tcBorders>
              <w:top w:val="single" w:sz="8" w:space="0" w:color="auto"/>
              <w:left w:val="nil"/>
              <w:bottom w:val="single" w:sz="8" w:space="0" w:color="auto"/>
              <w:right w:val="single" w:sz="8" w:space="0" w:color="auto"/>
            </w:tcBorders>
            <w:shd w:val="clear" w:color="auto" w:fill="auto"/>
            <w:tcMar>
              <w:left w:w="28" w:type="dxa"/>
              <w:right w:w="28" w:type="dxa"/>
            </w:tcMar>
            <w:hideMark/>
          </w:tcPr>
          <w:p w14:paraId="2737B29C" w14:textId="77777777" w:rsidR="004E39AE" w:rsidRPr="004E39AE" w:rsidRDefault="004E39AE">
            <w:pPr>
              <w:jc w:val="center"/>
              <w:rPr>
                <w:color w:val="000000"/>
                <w:sz w:val="12"/>
                <w:szCs w:val="12"/>
              </w:rPr>
            </w:pPr>
            <w:r w:rsidRPr="004E39AE">
              <w:rPr>
                <w:color w:val="000000"/>
                <w:sz w:val="12"/>
                <w:szCs w:val="12"/>
              </w:rPr>
              <w:t>% исполнения</w:t>
            </w:r>
          </w:p>
        </w:tc>
      </w:tr>
      <w:tr w:rsidR="004E39AE" w:rsidRPr="004E39AE" w14:paraId="65326DAD"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0E832D58" w14:textId="77777777" w:rsidR="004E39AE" w:rsidRPr="004E39AE" w:rsidRDefault="004E39AE">
            <w:pPr>
              <w:jc w:val="center"/>
              <w:rPr>
                <w:b/>
                <w:bCs/>
                <w:color w:val="000000"/>
                <w:sz w:val="12"/>
                <w:szCs w:val="12"/>
              </w:rPr>
            </w:pPr>
            <w:r w:rsidRPr="004E39AE">
              <w:rPr>
                <w:b/>
                <w:bCs/>
                <w:color w:val="000000"/>
                <w:sz w:val="12"/>
                <w:szCs w:val="12"/>
              </w:rPr>
              <w:t>ИТОГО ДОХОДОВ</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596F3DDE" w14:textId="77777777" w:rsidR="004E39AE" w:rsidRPr="004E39AE" w:rsidRDefault="004E39AE">
            <w:pPr>
              <w:jc w:val="center"/>
              <w:rPr>
                <w:b/>
                <w:bCs/>
                <w:color w:val="000000"/>
                <w:sz w:val="12"/>
                <w:szCs w:val="12"/>
              </w:rPr>
            </w:pPr>
            <w:r w:rsidRPr="004E39AE">
              <w:rPr>
                <w:b/>
                <w:bCs/>
                <w:color w:val="000000"/>
                <w:sz w:val="12"/>
                <w:szCs w:val="12"/>
              </w:rPr>
              <w:t>36893,39</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1BA550A2" w14:textId="77777777" w:rsidR="004E39AE" w:rsidRPr="004E39AE" w:rsidRDefault="004E39AE">
            <w:pPr>
              <w:jc w:val="center"/>
              <w:rPr>
                <w:b/>
                <w:bCs/>
                <w:color w:val="000000"/>
                <w:sz w:val="12"/>
                <w:szCs w:val="12"/>
              </w:rPr>
            </w:pPr>
            <w:r w:rsidRPr="004E39AE">
              <w:rPr>
                <w:b/>
                <w:bCs/>
                <w:color w:val="000000"/>
                <w:sz w:val="12"/>
                <w:szCs w:val="12"/>
              </w:rPr>
              <w:t>29714,8</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3013084E" w14:textId="77777777" w:rsidR="004E39AE" w:rsidRPr="004E39AE" w:rsidRDefault="004E39AE">
            <w:pPr>
              <w:jc w:val="center"/>
              <w:rPr>
                <w:b/>
                <w:bCs/>
                <w:color w:val="000000"/>
                <w:sz w:val="12"/>
                <w:szCs w:val="12"/>
              </w:rPr>
            </w:pPr>
            <w:r w:rsidRPr="004E39AE">
              <w:rPr>
                <w:b/>
                <w:bCs/>
                <w:color w:val="000000"/>
                <w:sz w:val="12"/>
                <w:szCs w:val="12"/>
              </w:rPr>
              <w:t>80,5</w:t>
            </w:r>
          </w:p>
        </w:tc>
      </w:tr>
      <w:tr w:rsidR="004E39AE" w:rsidRPr="004E39AE" w14:paraId="28870648"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5AA681C7" w14:textId="77777777" w:rsidR="004E39AE" w:rsidRPr="004E39AE" w:rsidRDefault="004E39AE">
            <w:pPr>
              <w:rPr>
                <w:color w:val="000000"/>
                <w:sz w:val="12"/>
                <w:szCs w:val="12"/>
              </w:rPr>
            </w:pPr>
            <w:r w:rsidRPr="004E39AE">
              <w:rPr>
                <w:color w:val="000000"/>
                <w:sz w:val="12"/>
                <w:szCs w:val="12"/>
              </w:rPr>
              <w:t>Доходы налоговые и неналоговые</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40CD99C4" w14:textId="77777777" w:rsidR="004E39AE" w:rsidRPr="004E39AE" w:rsidRDefault="004E39AE">
            <w:pPr>
              <w:jc w:val="center"/>
              <w:rPr>
                <w:color w:val="000000"/>
                <w:sz w:val="12"/>
                <w:szCs w:val="12"/>
              </w:rPr>
            </w:pPr>
            <w:r w:rsidRPr="004E39AE">
              <w:rPr>
                <w:color w:val="000000"/>
                <w:sz w:val="12"/>
                <w:szCs w:val="12"/>
              </w:rPr>
              <w:t>35509,29</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2A90D251" w14:textId="77777777" w:rsidR="004E39AE" w:rsidRPr="004E39AE" w:rsidRDefault="004E39AE">
            <w:pPr>
              <w:jc w:val="center"/>
              <w:rPr>
                <w:color w:val="000000"/>
                <w:sz w:val="12"/>
                <w:szCs w:val="12"/>
              </w:rPr>
            </w:pPr>
            <w:r w:rsidRPr="004E39AE">
              <w:rPr>
                <w:color w:val="000000"/>
                <w:sz w:val="12"/>
                <w:szCs w:val="12"/>
              </w:rPr>
              <w:t>28887,5</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10E1264D" w14:textId="77777777" w:rsidR="004E39AE" w:rsidRPr="004E39AE" w:rsidRDefault="004E39AE">
            <w:pPr>
              <w:jc w:val="center"/>
              <w:rPr>
                <w:b/>
                <w:bCs/>
                <w:color w:val="000000"/>
                <w:sz w:val="12"/>
                <w:szCs w:val="12"/>
              </w:rPr>
            </w:pPr>
            <w:r w:rsidRPr="004E39AE">
              <w:rPr>
                <w:b/>
                <w:bCs/>
                <w:color w:val="000000"/>
                <w:sz w:val="12"/>
                <w:szCs w:val="12"/>
              </w:rPr>
              <w:t>81,4</w:t>
            </w:r>
          </w:p>
        </w:tc>
      </w:tr>
      <w:tr w:rsidR="004E39AE" w:rsidRPr="004E39AE" w14:paraId="0666D9CD"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5F08B55F" w14:textId="77777777" w:rsidR="004E39AE" w:rsidRPr="004E39AE" w:rsidRDefault="004E39AE">
            <w:pPr>
              <w:rPr>
                <w:color w:val="000000"/>
                <w:sz w:val="12"/>
                <w:szCs w:val="12"/>
              </w:rPr>
            </w:pPr>
            <w:r w:rsidRPr="004E39AE">
              <w:rPr>
                <w:color w:val="000000"/>
                <w:sz w:val="12"/>
                <w:szCs w:val="12"/>
              </w:rPr>
              <w:t>Безвозмездные поступления</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6C22E6B5" w14:textId="77777777" w:rsidR="004E39AE" w:rsidRPr="004E39AE" w:rsidRDefault="004E39AE">
            <w:pPr>
              <w:jc w:val="center"/>
              <w:rPr>
                <w:color w:val="000000"/>
                <w:sz w:val="12"/>
                <w:szCs w:val="12"/>
              </w:rPr>
            </w:pPr>
            <w:r w:rsidRPr="004E39AE">
              <w:rPr>
                <w:color w:val="000000"/>
                <w:sz w:val="12"/>
                <w:szCs w:val="12"/>
              </w:rPr>
              <w:t>1384,1</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11F9AEDC" w14:textId="77777777" w:rsidR="004E39AE" w:rsidRPr="004E39AE" w:rsidRDefault="004E39AE">
            <w:pPr>
              <w:jc w:val="center"/>
              <w:rPr>
                <w:color w:val="000000"/>
                <w:sz w:val="12"/>
                <w:szCs w:val="12"/>
              </w:rPr>
            </w:pPr>
            <w:r w:rsidRPr="004E39AE">
              <w:rPr>
                <w:color w:val="000000"/>
                <w:sz w:val="12"/>
                <w:szCs w:val="12"/>
              </w:rPr>
              <w:t>827,3</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32B5E033" w14:textId="77777777" w:rsidR="004E39AE" w:rsidRPr="004E39AE" w:rsidRDefault="004E39AE">
            <w:pPr>
              <w:jc w:val="center"/>
              <w:rPr>
                <w:b/>
                <w:bCs/>
                <w:color w:val="000000"/>
                <w:sz w:val="12"/>
                <w:szCs w:val="12"/>
              </w:rPr>
            </w:pPr>
            <w:r w:rsidRPr="004E39AE">
              <w:rPr>
                <w:b/>
                <w:bCs/>
                <w:color w:val="000000"/>
                <w:sz w:val="12"/>
                <w:szCs w:val="12"/>
              </w:rPr>
              <w:t>59,8</w:t>
            </w:r>
          </w:p>
        </w:tc>
      </w:tr>
      <w:tr w:rsidR="004E39AE" w:rsidRPr="004E39AE" w14:paraId="176AE8BD"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32BE35B6" w14:textId="77777777" w:rsidR="004E39AE" w:rsidRPr="004E39AE" w:rsidRDefault="004E39AE">
            <w:pPr>
              <w:jc w:val="center"/>
              <w:rPr>
                <w:b/>
                <w:bCs/>
                <w:color w:val="000000"/>
                <w:sz w:val="12"/>
                <w:szCs w:val="12"/>
              </w:rPr>
            </w:pPr>
            <w:r w:rsidRPr="004E39AE">
              <w:rPr>
                <w:b/>
                <w:bCs/>
                <w:color w:val="000000"/>
                <w:sz w:val="12"/>
                <w:szCs w:val="12"/>
              </w:rPr>
              <w:t>ИТОГО РАСХОДОВ</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461F4F59" w14:textId="77777777" w:rsidR="004E39AE" w:rsidRPr="004E39AE" w:rsidRDefault="004E39AE">
            <w:pPr>
              <w:jc w:val="center"/>
              <w:rPr>
                <w:b/>
                <w:bCs/>
                <w:color w:val="000000"/>
                <w:sz w:val="12"/>
                <w:szCs w:val="12"/>
              </w:rPr>
            </w:pPr>
            <w:r w:rsidRPr="004E39AE">
              <w:rPr>
                <w:b/>
                <w:bCs/>
                <w:color w:val="000000"/>
                <w:sz w:val="12"/>
                <w:szCs w:val="12"/>
              </w:rPr>
              <w:t>41365,05272</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3A33E711" w14:textId="77777777" w:rsidR="004E39AE" w:rsidRPr="004E39AE" w:rsidRDefault="004E39AE">
            <w:pPr>
              <w:jc w:val="center"/>
              <w:rPr>
                <w:b/>
                <w:bCs/>
                <w:color w:val="000000"/>
                <w:sz w:val="12"/>
                <w:szCs w:val="12"/>
              </w:rPr>
            </w:pPr>
            <w:r w:rsidRPr="004E39AE">
              <w:rPr>
                <w:b/>
                <w:bCs/>
                <w:color w:val="000000"/>
                <w:sz w:val="12"/>
                <w:szCs w:val="12"/>
              </w:rPr>
              <w:t>27126,4</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743459EE" w14:textId="77777777" w:rsidR="004E39AE" w:rsidRPr="004E39AE" w:rsidRDefault="004E39AE">
            <w:pPr>
              <w:jc w:val="center"/>
              <w:rPr>
                <w:b/>
                <w:bCs/>
                <w:color w:val="000000"/>
                <w:sz w:val="12"/>
                <w:szCs w:val="12"/>
              </w:rPr>
            </w:pPr>
            <w:r w:rsidRPr="004E39AE">
              <w:rPr>
                <w:b/>
                <w:bCs/>
                <w:color w:val="000000"/>
                <w:sz w:val="12"/>
                <w:szCs w:val="12"/>
              </w:rPr>
              <w:t>65,6</w:t>
            </w:r>
          </w:p>
        </w:tc>
      </w:tr>
      <w:tr w:rsidR="004E39AE" w:rsidRPr="004E39AE" w14:paraId="0B1F3B43"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7B6F5613" w14:textId="77777777" w:rsidR="004E39AE" w:rsidRPr="004E39AE" w:rsidRDefault="004E39AE">
            <w:pPr>
              <w:rPr>
                <w:b/>
                <w:bCs/>
                <w:color w:val="000000"/>
                <w:sz w:val="12"/>
                <w:szCs w:val="12"/>
              </w:rPr>
            </w:pPr>
            <w:r w:rsidRPr="004E39AE">
              <w:rPr>
                <w:b/>
                <w:bCs/>
                <w:color w:val="000000"/>
                <w:sz w:val="12"/>
                <w:szCs w:val="12"/>
              </w:rPr>
              <w:t>Общегосударственные вопросы</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794618AD" w14:textId="77777777" w:rsidR="004E39AE" w:rsidRPr="004E39AE" w:rsidRDefault="004E39AE">
            <w:pPr>
              <w:jc w:val="center"/>
              <w:rPr>
                <w:b/>
                <w:bCs/>
                <w:color w:val="000000"/>
                <w:sz w:val="12"/>
                <w:szCs w:val="12"/>
              </w:rPr>
            </w:pPr>
            <w:r w:rsidRPr="004E39AE">
              <w:rPr>
                <w:b/>
                <w:bCs/>
                <w:color w:val="000000"/>
                <w:sz w:val="12"/>
                <w:szCs w:val="12"/>
              </w:rPr>
              <w:t>6220,6</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112D95C5" w14:textId="77777777" w:rsidR="004E39AE" w:rsidRPr="004E39AE" w:rsidRDefault="004E39AE">
            <w:pPr>
              <w:jc w:val="center"/>
              <w:rPr>
                <w:b/>
                <w:bCs/>
                <w:color w:val="000000"/>
                <w:sz w:val="12"/>
                <w:szCs w:val="12"/>
              </w:rPr>
            </w:pPr>
            <w:r w:rsidRPr="004E39AE">
              <w:rPr>
                <w:b/>
                <w:bCs/>
                <w:color w:val="000000"/>
                <w:sz w:val="12"/>
                <w:szCs w:val="12"/>
              </w:rPr>
              <w:t>4048,1</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1CD74FDB" w14:textId="77777777" w:rsidR="004E39AE" w:rsidRPr="004E39AE" w:rsidRDefault="004E39AE">
            <w:pPr>
              <w:jc w:val="center"/>
              <w:rPr>
                <w:b/>
                <w:bCs/>
                <w:color w:val="000000"/>
                <w:sz w:val="12"/>
                <w:szCs w:val="12"/>
              </w:rPr>
            </w:pPr>
            <w:r w:rsidRPr="004E39AE">
              <w:rPr>
                <w:b/>
                <w:bCs/>
                <w:color w:val="000000"/>
                <w:sz w:val="12"/>
                <w:szCs w:val="12"/>
              </w:rPr>
              <w:t>65,1</w:t>
            </w:r>
          </w:p>
        </w:tc>
      </w:tr>
      <w:tr w:rsidR="004E39AE" w:rsidRPr="004E39AE" w14:paraId="1EB4AE51"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48311D61" w14:textId="77777777" w:rsidR="004E39AE" w:rsidRPr="004E39AE" w:rsidRDefault="004E39AE">
            <w:pPr>
              <w:rPr>
                <w:color w:val="000000"/>
                <w:sz w:val="12"/>
                <w:szCs w:val="12"/>
              </w:rPr>
            </w:pPr>
            <w:r w:rsidRPr="004E39AE">
              <w:rPr>
                <w:color w:val="000000"/>
                <w:sz w:val="12"/>
                <w:szCs w:val="12"/>
              </w:rPr>
              <w:t>в т.ч. оплата труда и начисления на оплату труда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1F40FA3E" w14:textId="77777777" w:rsidR="004E39AE" w:rsidRPr="004E39AE" w:rsidRDefault="004E39AE">
            <w:pPr>
              <w:jc w:val="center"/>
              <w:rPr>
                <w:color w:val="000000"/>
                <w:sz w:val="12"/>
                <w:szCs w:val="12"/>
              </w:rPr>
            </w:pPr>
            <w:r w:rsidRPr="004E39AE">
              <w:rPr>
                <w:color w:val="000000"/>
                <w:sz w:val="12"/>
                <w:szCs w:val="12"/>
              </w:rPr>
              <w:t>3615,1</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1ACCD47F" w14:textId="77777777" w:rsidR="004E39AE" w:rsidRPr="004E39AE" w:rsidRDefault="004E39AE">
            <w:pPr>
              <w:jc w:val="center"/>
              <w:rPr>
                <w:color w:val="000000"/>
                <w:sz w:val="12"/>
                <w:szCs w:val="12"/>
              </w:rPr>
            </w:pPr>
            <w:r w:rsidRPr="004E39AE">
              <w:rPr>
                <w:color w:val="000000"/>
                <w:sz w:val="12"/>
                <w:szCs w:val="12"/>
              </w:rPr>
              <w:t>2210,8</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3F00D9EA" w14:textId="77777777" w:rsidR="004E39AE" w:rsidRPr="004E39AE" w:rsidRDefault="004E39AE">
            <w:pPr>
              <w:jc w:val="center"/>
              <w:rPr>
                <w:b/>
                <w:bCs/>
                <w:color w:val="000000"/>
                <w:sz w:val="12"/>
                <w:szCs w:val="12"/>
              </w:rPr>
            </w:pPr>
            <w:r w:rsidRPr="004E39AE">
              <w:rPr>
                <w:b/>
                <w:bCs/>
                <w:color w:val="000000"/>
                <w:sz w:val="12"/>
                <w:szCs w:val="12"/>
              </w:rPr>
              <w:t>61,2</w:t>
            </w:r>
          </w:p>
        </w:tc>
      </w:tr>
      <w:tr w:rsidR="004E39AE" w:rsidRPr="004E39AE" w14:paraId="589F849B"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149017C5" w14:textId="77777777" w:rsidR="004E39AE" w:rsidRPr="004E39AE" w:rsidRDefault="004E39AE">
            <w:pPr>
              <w:rPr>
                <w:b/>
                <w:bCs/>
                <w:color w:val="000000"/>
                <w:sz w:val="12"/>
                <w:szCs w:val="12"/>
              </w:rPr>
            </w:pPr>
            <w:r w:rsidRPr="004E39AE">
              <w:rPr>
                <w:b/>
                <w:bCs/>
                <w:color w:val="000000"/>
                <w:sz w:val="12"/>
                <w:szCs w:val="12"/>
              </w:rPr>
              <w:t>Национальная оборона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76EC98D6" w14:textId="77777777" w:rsidR="004E39AE" w:rsidRPr="004E39AE" w:rsidRDefault="004E39AE">
            <w:pPr>
              <w:jc w:val="center"/>
              <w:rPr>
                <w:b/>
                <w:bCs/>
                <w:color w:val="000000"/>
                <w:sz w:val="12"/>
                <w:szCs w:val="12"/>
              </w:rPr>
            </w:pPr>
            <w:r w:rsidRPr="004E39AE">
              <w:rPr>
                <w:b/>
                <w:bCs/>
                <w:color w:val="000000"/>
                <w:sz w:val="12"/>
                <w:szCs w:val="12"/>
              </w:rPr>
              <w:t>150,2</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6DB03363" w14:textId="77777777" w:rsidR="004E39AE" w:rsidRPr="004E39AE" w:rsidRDefault="004E39AE">
            <w:pPr>
              <w:jc w:val="center"/>
              <w:rPr>
                <w:b/>
                <w:bCs/>
                <w:color w:val="000000"/>
                <w:sz w:val="12"/>
                <w:szCs w:val="12"/>
              </w:rPr>
            </w:pPr>
            <w:r w:rsidRPr="004E39AE">
              <w:rPr>
                <w:b/>
                <w:bCs/>
                <w:color w:val="000000"/>
                <w:sz w:val="12"/>
                <w:szCs w:val="12"/>
              </w:rPr>
              <w:t>104,8</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1BB061AA" w14:textId="77777777" w:rsidR="004E39AE" w:rsidRPr="004E39AE" w:rsidRDefault="004E39AE">
            <w:pPr>
              <w:jc w:val="center"/>
              <w:rPr>
                <w:b/>
                <w:bCs/>
                <w:color w:val="000000"/>
                <w:sz w:val="12"/>
                <w:szCs w:val="12"/>
              </w:rPr>
            </w:pPr>
            <w:r w:rsidRPr="004E39AE">
              <w:rPr>
                <w:b/>
                <w:bCs/>
                <w:color w:val="000000"/>
                <w:sz w:val="12"/>
                <w:szCs w:val="12"/>
              </w:rPr>
              <w:t>69,8</w:t>
            </w:r>
          </w:p>
        </w:tc>
      </w:tr>
      <w:tr w:rsidR="004E39AE" w:rsidRPr="004E39AE" w14:paraId="669FC782"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7AAF23F1" w14:textId="77777777" w:rsidR="004E39AE" w:rsidRPr="004E39AE" w:rsidRDefault="004E39AE">
            <w:pPr>
              <w:rPr>
                <w:color w:val="000000"/>
                <w:sz w:val="12"/>
                <w:szCs w:val="12"/>
              </w:rPr>
            </w:pPr>
            <w:r w:rsidRPr="004E39AE">
              <w:rPr>
                <w:color w:val="000000"/>
                <w:sz w:val="12"/>
                <w:szCs w:val="12"/>
              </w:rPr>
              <w:t>в т.ч. оплата труда и начисления на оплату труда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2C02DB80" w14:textId="77777777" w:rsidR="004E39AE" w:rsidRPr="004E39AE" w:rsidRDefault="004E39AE">
            <w:pPr>
              <w:jc w:val="center"/>
              <w:rPr>
                <w:color w:val="000000"/>
                <w:sz w:val="12"/>
                <w:szCs w:val="12"/>
              </w:rPr>
            </w:pPr>
            <w:r w:rsidRPr="004E39AE">
              <w:rPr>
                <w:color w:val="000000"/>
                <w:sz w:val="12"/>
                <w:szCs w:val="12"/>
              </w:rPr>
              <w:t>138</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04AB763A" w14:textId="77777777" w:rsidR="004E39AE" w:rsidRPr="004E39AE" w:rsidRDefault="004E39AE">
            <w:pPr>
              <w:jc w:val="center"/>
              <w:rPr>
                <w:color w:val="000000"/>
                <w:sz w:val="12"/>
                <w:szCs w:val="12"/>
              </w:rPr>
            </w:pPr>
            <w:r w:rsidRPr="004E39AE">
              <w:rPr>
                <w:color w:val="000000"/>
                <w:sz w:val="12"/>
                <w:szCs w:val="12"/>
              </w:rPr>
              <w:t>104,3</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40E32F71" w14:textId="77777777" w:rsidR="004E39AE" w:rsidRPr="004E39AE" w:rsidRDefault="004E39AE">
            <w:pPr>
              <w:jc w:val="center"/>
              <w:rPr>
                <w:b/>
                <w:bCs/>
                <w:color w:val="000000"/>
                <w:sz w:val="12"/>
                <w:szCs w:val="12"/>
              </w:rPr>
            </w:pPr>
            <w:r w:rsidRPr="004E39AE">
              <w:rPr>
                <w:b/>
                <w:bCs/>
                <w:color w:val="000000"/>
                <w:sz w:val="12"/>
                <w:szCs w:val="12"/>
              </w:rPr>
              <w:t>75,6</w:t>
            </w:r>
          </w:p>
        </w:tc>
      </w:tr>
      <w:tr w:rsidR="004E39AE" w:rsidRPr="004E39AE" w14:paraId="3126E088"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1AB5AEAE" w14:textId="77777777" w:rsidR="004E39AE" w:rsidRPr="004E39AE" w:rsidRDefault="004E39AE">
            <w:pPr>
              <w:rPr>
                <w:b/>
                <w:bCs/>
                <w:color w:val="000000"/>
                <w:sz w:val="12"/>
                <w:szCs w:val="12"/>
              </w:rPr>
            </w:pPr>
            <w:r w:rsidRPr="004E39AE">
              <w:rPr>
                <w:b/>
                <w:bCs/>
                <w:color w:val="000000"/>
                <w:sz w:val="12"/>
                <w:szCs w:val="12"/>
              </w:rPr>
              <w:t>Национальная безопасность и правоохранительная деятельность</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46FB04A1" w14:textId="77777777" w:rsidR="004E39AE" w:rsidRPr="004E39AE" w:rsidRDefault="004E39AE">
            <w:pPr>
              <w:jc w:val="center"/>
              <w:rPr>
                <w:b/>
                <w:bCs/>
                <w:color w:val="000000"/>
                <w:sz w:val="12"/>
                <w:szCs w:val="12"/>
              </w:rPr>
            </w:pPr>
            <w:r w:rsidRPr="004E39AE">
              <w:rPr>
                <w:b/>
                <w:bCs/>
                <w:color w:val="000000"/>
                <w:sz w:val="12"/>
                <w:szCs w:val="12"/>
              </w:rPr>
              <w:t>110</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26ED6FE7" w14:textId="77777777" w:rsidR="004E39AE" w:rsidRPr="004E39AE" w:rsidRDefault="004E39AE">
            <w:pPr>
              <w:jc w:val="center"/>
              <w:rPr>
                <w:b/>
                <w:bCs/>
                <w:color w:val="000000"/>
                <w:sz w:val="12"/>
                <w:szCs w:val="12"/>
              </w:rPr>
            </w:pPr>
            <w:r w:rsidRPr="004E39AE">
              <w:rPr>
                <w:b/>
                <w:bCs/>
                <w:color w:val="000000"/>
                <w:sz w:val="12"/>
                <w:szCs w:val="12"/>
              </w:rPr>
              <w:t>0</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7DEABB78" w14:textId="77777777" w:rsidR="004E39AE" w:rsidRPr="004E39AE" w:rsidRDefault="004E39AE">
            <w:pPr>
              <w:jc w:val="center"/>
              <w:rPr>
                <w:b/>
                <w:bCs/>
                <w:color w:val="000000"/>
                <w:sz w:val="12"/>
                <w:szCs w:val="12"/>
              </w:rPr>
            </w:pPr>
            <w:r w:rsidRPr="004E39AE">
              <w:rPr>
                <w:b/>
                <w:bCs/>
                <w:color w:val="000000"/>
                <w:sz w:val="12"/>
                <w:szCs w:val="12"/>
              </w:rPr>
              <w:t>0,0</w:t>
            </w:r>
          </w:p>
        </w:tc>
      </w:tr>
      <w:tr w:rsidR="004E39AE" w:rsidRPr="004E39AE" w14:paraId="2401046C"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3B8097A6" w14:textId="77777777" w:rsidR="004E39AE" w:rsidRPr="004E39AE" w:rsidRDefault="004E39AE">
            <w:pPr>
              <w:rPr>
                <w:b/>
                <w:bCs/>
                <w:color w:val="000000"/>
                <w:sz w:val="12"/>
                <w:szCs w:val="12"/>
              </w:rPr>
            </w:pPr>
            <w:r w:rsidRPr="004E39AE">
              <w:rPr>
                <w:b/>
                <w:bCs/>
                <w:color w:val="000000"/>
                <w:sz w:val="12"/>
                <w:szCs w:val="12"/>
              </w:rPr>
              <w:t>Национальная экономика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4F4697C4" w14:textId="77777777" w:rsidR="004E39AE" w:rsidRPr="004E39AE" w:rsidRDefault="004E39AE">
            <w:pPr>
              <w:jc w:val="center"/>
              <w:rPr>
                <w:b/>
                <w:bCs/>
                <w:color w:val="000000"/>
                <w:sz w:val="12"/>
                <w:szCs w:val="12"/>
              </w:rPr>
            </w:pPr>
            <w:r w:rsidRPr="004E39AE">
              <w:rPr>
                <w:b/>
                <w:bCs/>
                <w:color w:val="000000"/>
                <w:sz w:val="12"/>
                <w:szCs w:val="12"/>
              </w:rPr>
              <w:t>2086,15872</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62391996" w14:textId="77777777" w:rsidR="004E39AE" w:rsidRPr="004E39AE" w:rsidRDefault="004E39AE">
            <w:pPr>
              <w:jc w:val="center"/>
              <w:rPr>
                <w:b/>
                <w:bCs/>
                <w:color w:val="000000"/>
                <w:sz w:val="12"/>
                <w:szCs w:val="12"/>
              </w:rPr>
            </w:pPr>
            <w:r w:rsidRPr="004E39AE">
              <w:rPr>
                <w:b/>
                <w:bCs/>
                <w:color w:val="000000"/>
                <w:sz w:val="12"/>
                <w:szCs w:val="12"/>
              </w:rPr>
              <w:t>1644,2</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43977219" w14:textId="77777777" w:rsidR="004E39AE" w:rsidRPr="004E39AE" w:rsidRDefault="004E39AE">
            <w:pPr>
              <w:jc w:val="center"/>
              <w:rPr>
                <w:b/>
                <w:bCs/>
                <w:color w:val="000000"/>
                <w:sz w:val="12"/>
                <w:szCs w:val="12"/>
              </w:rPr>
            </w:pPr>
            <w:r w:rsidRPr="004E39AE">
              <w:rPr>
                <w:b/>
                <w:bCs/>
                <w:color w:val="000000"/>
                <w:sz w:val="12"/>
                <w:szCs w:val="12"/>
              </w:rPr>
              <w:t>78,8</w:t>
            </w:r>
          </w:p>
        </w:tc>
      </w:tr>
      <w:tr w:rsidR="004E39AE" w:rsidRPr="004E39AE" w14:paraId="00D6339F"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561366D2" w14:textId="77777777" w:rsidR="004E39AE" w:rsidRPr="004E39AE" w:rsidRDefault="004E39AE">
            <w:pPr>
              <w:rPr>
                <w:b/>
                <w:bCs/>
                <w:color w:val="000000"/>
                <w:sz w:val="12"/>
                <w:szCs w:val="12"/>
              </w:rPr>
            </w:pPr>
            <w:r w:rsidRPr="004E39AE">
              <w:rPr>
                <w:b/>
                <w:bCs/>
                <w:color w:val="000000"/>
                <w:sz w:val="12"/>
                <w:szCs w:val="12"/>
              </w:rPr>
              <w:t>Жилищно-коммунальное хозяйство</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415C59FC" w14:textId="77777777" w:rsidR="004E39AE" w:rsidRPr="004E39AE" w:rsidRDefault="004E39AE">
            <w:pPr>
              <w:jc w:val="center"/>
              <w:rPr>
                <w:b/>
                <w:bCs/>
                <w:color w:val="000000"/>
                <w:sz w:val="12"/>
                <w:szCs w:val="12"/>
              </w:rPr>
            </w:pPr>
            <w:r w:rsidRPr="004E39AE">
              <w:rPr>
                <w:b/>
                <w:bCs/>
                <w:color w:val="000000"/>
                <w:sz w:val="12"/>
                <w:szCs w:val="12"/>
              </w:rPr>
              <w:t>23147,694</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0EF4EE45" w14:textId="77777777" w:rsidR="004E39AE" w:rsidRPr="004E39AE" w:rsidRDefault="004E39AE">
            <w:pPr>
              <w:jc w:val="center"/>
              <w:rPr>
                <w:b/>
                <w:bCs/>
                <w:color w:val="000000"/>
                <w:sz w:val="12"/>
                <w:szCs w:val="12"/>
              </w:rPr>
            </w:pPr>
            <w:r w:rsidRPr="004E39AE">
              <w:rPr>
                <w:b/>
                <w:bCs/>
                <w:color w:val="000000"/>
                <w:sz w:val="12"/>
                <w:szCs w:val="12"/>
              </w:rPr>
              <w:t>15819,8</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656578BF" w14:textId="77777777" w:rsidR="004E39AE" w:rsidRPr="004E39AE" w:rsidRDefault="004E39AE">
            <w:pPr>
              <w:jc w:val="center"/>
              <w:rPr>
                <w:b/>
                <w:bCs/>
                <w:color w:val="000000"/>
                <w:sz w:val="12"/>
                <w:szCs w:val="12"/>
              </w:rPr>
            </w:pPr>
            <w:r w:rsidRPr="004E39AE">
              <w:rPr>
                <w:b/>
                <w:bCs/>
                <w:color w:val="000000"/>
                <w:sz w:val="12"/>
                <w:szCs w:val="12"/>
              </w:rPr>
              <w:t>68,3</w:t>
            </w:r>
          </w:p>
        </w:tc>
      </w:tr>
      <w:tr w:rsidR="004E39AE" w:rsidRPr="004E39AE" w14:paraId="3630640F"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34871462" w14:textId="77777777" w:rsidR="004E39AE" w:rsidRPr="004E39AE" w:rsidRDefault="004E39AE">
            <w:pPr>
              <w:rPr>
                <w:color w:val="000000"/>
                <w:sz w:val="12"/>
                <w:szCs w:val="12"/>
              </w:rPr>
            </w:pPr>
            <w:r w:rsidRPr="004E39AE">
              <w:rPr>
                <w:color w:val="000000"/>
                <w:sz w:val="12"/>
                <w:szCs w:val="12"/>
              </w:rPr>
              <w:t>в т.ч. оплата труда и начисления на оплату труда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3D25C13B" w14:textId="77777777" w:rsidR="004E39AE" w:rsidRPr="004E39AE" w:rsidRDefault="004E39AE">
            <w:pPr>
              <w:jc w:val="center"/>
              <w:rPr>
                <w:color w:val="000000"/>
                <w:sz w:val="12"/>
                <w:szCs w:val="12"/>
              </w:rPr>
            </w:pPr>
            <w:r w:rsidRPr="004E39AE">
              <w:rPr>
                <w:color w:val="000000"/>
                <w:sz w:val="12"/>
                <w:szCs w:val="12"/>
              </w:rPr>
              <w:t>2984,1</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6C72BA4D" w14:textId="77777777" w:rsidR="004E39AE" w:rsidRPr="004E39AE" w:rsidRDefault="004E39AE">
            <w:pPr>
              <w:jc w:val="center"/>
              <w:rPr>
                <w:color w:val="000000"/>
                <w:sz w:val="12"/>
                <w:szCs w:val="12"/>
              </w:rPr>
            </w:pPr>
            <w:r w:rsidRPr="004E39AE">
              <w:rPr>
                <w:color w:val="000000"/>
                <w:sz w:val="12"/>
                <w:szCs w:val="12"/>
              </w:rPr>
              <w:t>2058,3</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0862179C" w14:textId="77777777" w:rsidR="004E39AE" w:rsidRPr="004E39AE" w:rsidRDefault="004E39AE">
            <w:pPr>
              <w:jc w:val="center"/>
              <w:rPr>
                <w:b/>
                <w:bCs/>
                <w:color w:val="000000"/>
                <w:sz w:val="12"/>
                <w:szCs w:val="12"/>
              </w:rPr>
            </w:pPr>
            <w:r w:rsidRPr="004E39AE">
              <w:rPr>
                <w:b/>
                <w:bCs/>
                <w:color w:val="000000"/>
                <w:sz w:val="12"/>
                <w:szCs w:val="12"/>
              </w:rPr>
              <w:t>69,0</w:t>
            </w:r>
          </w:p>
        </w:tc>
      </w:tr>
      <w:tr w:rsidR="004E39AE" w:rsidRPr="004E39AE" w14:paraId="5ECE7EEC"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797B699D" w14:textId="77777777" w:rsidR="004E39AE" w:rsidRPr="004E39AE" w:rsidRDefault="004E39AE">
            <w:pPr>
              <w:rPr>
                <w:b/>
                <w:bCs/>
                <w:color w:val="000000"/>
                <w:sz w:val="12"/>
                <w:szCs w:val="12"/>
              </w:rPr>
            </w:pPr>
            <w:r w:rsidRPr="004E39AE">
              <w:rPr>
                <w:b/>
                <w:bCs/>
                <w:color w:val="000000"/>
                <w:sz w:val="12"/>
                <w:szCs w:val="12"/>
              </w:rPr>
              <w:t>Культура, кинематография и средства массовой информации</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0E8FA7E5" w14:textId="77777777" w:rsidR="004E39AE" w:rsidRPr="004E39AE" w:rsidRDefault="004E39AE">
            <w:pPr>
              <w:jc w:val="center"/>
              <w:rPr>
                <w:b/>
                <w:bCs/>
                <w:color w:val="000000"/>
                <w:sz w:val="12"/>
                <w:szCs w:val="12"/>
              </w:rPr>
            </w:pPr>
            <w:r w:rsidRPr="004E39AE">
              <w:rPr>
                <w:b/>
                <w:bCs/>
                <w:color w:val="000000"/>
                <w:sz w:val="12"/>
                <w:szCs w:val="12"/>
              </w:rPr>
              <w:t>8593,4</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3828B969" w14:textId="77777777" w:rsidR="004E39AE" w:rsidRPr="004E39AE" w:rsidRDefault="004E39AE">
            <w:pPr>
              <w:jc w:val="center"/>
              <w:rPr>
                <w:b/>
                <w:bCs/>
                <w:color w:val="000000"/>
                <w:sz w:val="12"/>
                <w:szCs w:val="12"/>
              </w:rPr>
            </w:pPr>
            <w:r w:rsidRPr="004E39AE">
              <w:rPr>
                <w:b/>
                <w:bCs/>
                <w:color w:val="000000"/>
                <w:sz w:val="12"/>
                <w:szCs w:val="12"/>
              </w:rPr>
              <w:t>4974,9</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0D5DB3FC" w14:textId="77777777" w:rsidR="004E39AE" w:rsidRPr="004E39AE" w:rsidRDefault="004E39AE">
            <w:pPr>
              <w:jc w:val="center"/>
              <w:rPr>
                <w:b/>
                <w:bCs/>
                <w:color w:val="000000"/>
                <w:sz w:val="12"/>
                <w:szCs w:val="12"/>
              </w:rPr>
            </w:pPr>
            <w:r w:rsidRPr="004E39AE">
              <w:rPr>
                <w:b/>
                <w:bCs/>
                <w:color w:val="000000"/>
                <w:sz w:val="12"/>
                <w:szCs w:val="12"/>
              </w:rPr>
              <w:t>57,9</w:t>
            </w:r>
          </w:p>
        </w:tc>
      </w:tr>
      <w:tr w:rsidR="004E39AE" w:rsidRPr="004E39AE" w14:paraId="59F22B6F"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32E7FC4D" w14:textId="77777777" w:rsidR="004E39AE" w:rsidRPr="004E39AE" w:rsidRDefault="004E39AE">
            <w:pPr>
              <w:rPr>
                <w:color w:val="000000"/>
                <w:sz w:val="12"/>
                <w:szCs w:val="12"/>
              </w:rPr>
            </w:pPr>
            <w:r w:rsidRPr="004E39AE">
              <w:rPr>
                <w:color w:val="000000"/>
                <w:sz w:val="12"/>
                <w:szCs w:val="12"/>
              </w:rPr>
              <w:t>в т.ч. оплата труда и начисления на оплату труда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08C6E447" w14:textId="77777777" w:rsidR="004E39AE" w:rsidRPr="004E39AE" w:rsidRDefault="004E39AE">
            <w:pPr>
              <w:jc w:val="center"/>
              <w:rPr>
                <w:color w:val="000000"/>
                <w:sz w:val="12"/>
                <w:szCs w:val="12"/>
              </w:rPr>
            </w:pPr>
            <w:r w:rsidRPr="004E39AE">
              <w:rPr>
                <w:color w:val="000000"/>
                <w:sz w:val="12"/>
                <w:szCs w:val="12"/>
              </w:rPr>
              <w:t>4019,7</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51302426" w14:textId="77777777" w:rsidR="004E39AE" w:rsidRPr="004E39AE" w:rsidRDefault="004E39AE">
            <w:pPr>
              <w:jc w:val="center"/>
              <w:rPr>
                <w:color w:val="000000"/>
                <w:sz w:val="12"/>
                <w:szCs w:val="12"/>
              </w:rPr>
            </w:pPr>
            <w:r w:rsidRPr="004E39AE">
              <w:rPr>
                <w:color w:val="000000"/>
                <w:sz w:val="12"/>
                <w:szCs w:val="12"/>
              </w:rPr>
              <w:t>2764,8</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3EE7B406" w14:textId="77777777" w:rsidR="004E39AE" w:rsidRPr="004E39AE" w:rsidRDefault="004E39AE">
            <w:pPr>
              <w:jc w:val="center"/>
              <w:rPr>
                <w:b/>
                <w:bCs/>
                <w:color w:val="000000"/>
                <w:sz w:val="12"/>
                <w:szCs w:val="12"/>
              </w:rPr>
            </w:pPr>
            <w:r w:rsidRPr="004E39AE">
              <w:rPr>
                <w:b/>
                <w:bCs/>
                <w:color w:val="000000"/>
                <w:sz w:val="12"/>
                <w:szCs w:val="12"/>
              </w:rPr>
              <w:t>68,8</w:t>
            </w:r>
          </w:p>
        </w:tc>
      </w:tr>
      <w:tr w:rsidR="004E39AE" w:rsidRPr="004E39AE" w14:paraId="34ECD986"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3A7938B0" w14:textId="77777777" w:rsidR="004E39AE" w:rsidRPr="004E39AE" w:rsidRDefault="004E39AE">
            <w:pPr>
              <w:rPr>
                <w:b/>
                <w:bCs/>
                <w:color w:val="000000"/>
                <w:sz w:val="12"/>
                <w:szCs w:val="12"/>
              </w:rPr>
            </w:pPr>
            <w:r w:rsidRPr="004E39AE">
              <w:rPr>
                <w:b/>
                <w:bCs/>
                <w:color w:val="000000"/>
                <w:sz w:val="12"/>
                <w:szCs w:val="12"/>
              </w:rPr>
              <w:t>Социальная политика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578078F9" w14:textId="77777777" w:rsidR="004E39AE" w:rsidRPr="004E39AE" w:rsidRDefault="004E39AE">
            <w:pPr>
              <w:jc w:val="center"/>
              <w:rPr>
                <w:b/>
                <w:bCs/>
                <w:color w:val="000000"/>
                <w:sz w:val="12"/>
                <w:szCs w:val="12"/>
              </w:rPr>
            </w:pPr>
            <w:r w:rsidRPr="004E39AE">
              <w:rPr>
                <w:b/>
                <w:bCs/>
                <w:color w:val="000000"/>
                <w:sz w:val="12"/>
                <w:szCs w:val="12"/>
              </w:rPr>
              <w:t>92</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76ADDBC5" w14:textId="77777777" w:rsidR="004E39AE" w:rsidRPr="004E39AE" w:rsidRDefault="004E39AE">
            <w:pPr>
              <w:jc w:val="center"/>
              <w:rPr>
                <w:b/>
                <w:bCs/>
                <w:color w:val="000000"/>
                <w:sz w:val="12"/>
                <w:szCs w:val="12"/>
              </w:rPr>
            </w:pPr>
            <w:r w:rsidRPr="004E39AE">
              <w:rPr>
                <w:b/>
                <w:bCs/>
                <w:color w:val="000000"/>
                <w:sz w:val="12"/>
                <w:szCs w:val="12"/>
              </w:rPr>
              <w:t>84,9</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06D50350" w14:textId="77777777" w:rsidR="004E39AE" w:rsidRPr="004E39AE" w:rsidRDefault="004E39AE">
            <w:pPr>
              <w:jc w:val="center"/>
              <w:rPr>
                <w:b/>
                <w:bCs/>
                <w:color w:val="000000"/>
                <w:sz w:val="12"/>
                <w:szCs w:val="12"/>
              </w:rPr>
            </w:pPr>
            <w:r w:rsidRPr="004E39AE">
              <w:rPr>
                <w:b/>
                <w:bCs/>
                <w:color w:val="000000"/>
                <w:sz w:val="12"/>
                <w:szCs w:val="12"/>
              </w:rPr>
              <w:t>92,3</w:t>
            </w:r>
          </w:p>
        </w:tc>
      </w:tr>
      <w:tr w:rsidR="004E39AE" w:rsidRPr="004E39AE" w14:paraId="370B2B33"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7D61ABC3" w14:textId="77777777" w:rsidR="004E39AE" w:rsidRPr="004E39AE" w:rsidRDefault="004E39AE">
            <w:pPr>
              <w:rPr>
                <w:b/>
                <w:bCs/>
                <w:color w:val="000000"/>
                <w:sz w:val="12"/>
                <w:szCs w:val="12"/>
              </w:rPr>
            </w:pPr>
            <w:r w:rsidRPr="004E39AE">
              <w:rPr>
                <w:b/>
                <w:bCs/>
                <w:color w:val="000000"/>
                <w:sz w:val="12"/>
                <w:szCs w:val="12"/>
              </w:rPr>
              <w:t>Физическая культура и спорт</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27075FFD" w14:textId="77777777" w:rsidR="004E39AE" w:rsidRPr="004E39AE" w:rsidRDefault="004E39AE">
            <w:pPr>
              <w:jc w:val="center"/>
              <w:rPr>
                <w:b/>
                <w:bCs/>
                <w:color w:val="000000"/>
                <w:sz w:val="12"/>
                <w:szCs w:val="12"/>
              </w:rPr>
            </w:pPr>
            <w:r w:rsidRPr="004E39AE">
              <w:rPr>
                <w:b/>
                <w:bCs/>
                <w:color w:val="000000"/>
                <w:sz w:val="12"/>
                <w:szCs w:val="12"/>
              </w:rPr>
              <w:t>965</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60FA2208" w14:textId="77777777" w:rsidR="004E39AE" w:rsidRPr="004E39AE" w:rsidRDefault="004E39AE">
            <w:pPr>
              <w:jc w:val="center"/>
              <w:rPr>
                <w:b/>
                <w:bCs/>
                <w:color w:val="000000"/>
                <w:sz w:val="12"/>
                <w:szCs w:val="12"/>
              </w:rPr>
            </w:pPr>
            <w:r w:rsidRPr="004E39AE">
              <w:rPr>
                <w:b/>
                <w:bCs/>
                <w:color w:val="000000"/>
                <w:sz w:val="12"/>
                <w:szCs w:val="12"/>
              </w:rPr>
              <w:t>449,7</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76F884CA" w14:textId="77777777" w:rsidR="004E39AE" w:rsidRPr="004E39AE" w:rsidRDefault="004E39AE">
            <w:pPr>
              <w:jc w:val="center"/>
              <w:rPr>
                <w:b/>
                <w:bCs/>
                <w:color w:val="000000"/>
                <w:sz w:val="12"/>
                <w:szCs w:val="12"/>
              </w:rPr>
            </w:pPr>
            <w:r w:rsidRPr="004E39AE">
              <w:rPr>
                <w:b/>
                <w:bCs/>
                <w:color w:val="000000"/>
                <w:sz w:val="12"/>
                <w:szCs w:val="12"/>
              </w:rPr>
              <w:t>46,6</w:t>
            </w:r>
          </w:p>
        </w:tc>
      </w:tr>
      <w:tr w:rsidR="004E39AE" w:rsidRPr="004E39AE" w14:paraId="04ED1635"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42851A12" w14:textId="77777777" w:rsidR="004E39AE" w:rsidRPr="004E39AE" w:rsidRDefault="004E39AE">
            <w:pPr>
              <w:rPr>
                <w:b/>
                <w:bCs/>
                <w:color w:val="000000"/>
                <w:sz w:val="12"/>
                <w:szCs w:val="12"/>
              </w:rPr>
            </w:pPr>
            <w:r w:rsidRPr="004E39AE">
              <w:rPr>
                <w:b/>
                <w:bCs/>
                <w:color w:val="000000"/>
                <w:sz w:val="12"/>
                <w:szCs w:val="12"/>
              </w:rPr>
              <w:t>Профицит (+), дефицит (-)</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0745F684" w14:textId="77777777" w:rsidR="004E39AE" w:rsidRPr="004E39AE" w:rsidRDefault="004E39AE">
            <w:pPr>
              <w:jc w:val="center"/>
              <w:rPr>
                <w:b/>
                <w:bCs/>
                <w:color w:val="000000"/>
                <w:sz w:val="12"/>
                <w:szCs w:val="12"/>
              </w:rPr>
            </w:pPr>
            <w:r w:rsidRPr="004E39AE">
              <w:rPr>
                <w:b/>
                <w:bCs/>
                <w:color w:val="000000"/>
                <w:sz w:val="12"/>
                <w:szCs w:val="12"/>
              </w:rPr>
              <w:t>-4471,66272</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220ECE7E" w14:textId="77777777" w:rsidR="004E39AE" w:rsidRPr="004E39AE" w:rsidRDefault="004E39AE">
            <w:pPr>
              <w:jc w:val="center"/>
              <w:rPr>
                <w:b/>
                <w:bCs/>
                <w:color w:val="000000"/>
                <w:sz w:val="12"/>
                <w:szCs w:val="12"/>
              </w:rPr>
            </w:pPr>
            <w:r w:rsidRPr="004E39AE">
              <w:rPr>
                <w:b/>
                <w:bCs/>
                <w:color w:val="000000"/>
                <w:sz w:val="12"/>
                <w:szCs w:val="12"/>
              </w:rPr>
              <w:t>2588,4</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2D147584" w14:textId="77777777" w:rsidR="004E39AE" w:rsidRPr="004E39AE" w:rsidRDefault="004E39AE">
            <w:pPr>
              <w:jc w:val="center"/>
              <w:rPr>
                <w:b/>
                <w:bCs/>
                <w:color w:val="000000"/>
                <w:sz w:val="12"/>
                <w:szCs w:val="12"/>
              </w:rPr>
            </w:pPr>
            <w:r w:rsidRPr="004E39AE">
              <w:rPr>
                <w:b/>
                <w:bCs/>
                <w:color w:val="000000"/>
                <w:sz w:val="12"/>
                <w:szCs w:val="12"/>
              </w:rPr>
              <w:t> </w:t>
            </w:r>
          </w:p>
        </w:tc>
      </w:tr>
      <w:tr w:rsidR="004E39AE" w:rsidRPr="004E39AE" w14:paraId="405056A8"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1679AD26" w14:textId="77777777" w:rsidR="004E39AE" w:rsidRPr="004E39AE" w:rsidRDefault="004E39AE">
            <w:pPr>
              <w:rPr>
                <w:color w:val="000000"/>
                <w:sz w:val="12"/>
                <w:szCs w:val="12"/>
              </w:rPr>
            </w:pPr>
            <w:r w:rsidRPr="004E39AE">
              <w:rPr>
                <w:color w:val="000000"/>
                <w:sz w:val="12"/>
                <w:szCs w:val="12"/>
              </w:rPr>
              <w:t>Численность муниципальных служащих за 3 квартал 2015 года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54F43FA1" w14:textId="77777777" w:rsidR="004E39AE" w:rsidRPr="004E39AE" w:rsidRDefault="004E39AE">
            <w:pPr>
              <w:jc w:val="center"/>
              <w:rPr>
                <w:color w:val="000000"/>
                <w:sz w:val="12"/>
                <w:szCs w:val="12"/>
              </w:rPr>
            </w:pPr>
            <w:r w:rsidRPr="004E39AE">
              <w:rPr>
                <w:color w:val="000000"/>
                <w:sz w:val="12"/>
                <w:szCs w:val="12"/>
              </w:rPr>
              <w:t>3</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3939DF80" w14:textId="77777777" w:rsidR="004E39AE" w:rsidRPr="004E39AE" w:rsidRDefault="004E39AE">
            <w:pPr>
              <w:jc w:val="center"/>
              <w:rPr>
                <w:color w:val="000000"/>
                <w:sz w:val="12"/>
                <w:szCs w:val="12"/>
              </w:rPr>
            </w:pPr>
            <w:r w:rsidRPr="004E39AE">
              <w:rPr>
                <w:color w:val="000000"/>
                <w:sz w:val="12"/>
                <w:szCs w:val="12"/>
              </w:rPr>
              <w:t>3</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7C400D6F" w14:textId="77777777" w:rsidR="004E39AE" w:rsidRPr="004E39AE" w:rsidRDefault="004E39AE">
            <w:pPr>
              <w:jc w:val="center"/>
              <w:rPr>
                <w:b/>
                <w:bCs/>
                <w:color w:val="000000"/>
                <w:sz w:val="12"/>
                <w:szCs w:val="12"/>
              </w:rPr>
            </w:pPr>
            <w:r w:rsidRPr="004E39AE">
              <w:rPr>
                <w:b/>
                <w:bCs/>
                <w:color w:val="000000"/>
                <w:sz w:val="12"/>
                <w:szCs w:val="12"/>
              </w:rPr>
              <w:t>100,0</w:t>
            </w:r>
          </w:p>
        </w:tc>
      </w:tr>
      <w:tr w:rsidR="004E39AE" w:rsidRPr="004E39AE" w14:paraId="130486CF"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65194445" w14:textId="77777777" w:rsidR="004E39AE" w:rsidRPr="004E39AE" w:rsidRDefault="004E39AE">
            <w:pPr>
              <w:rPr>
                <w:color w:val="000000"/>
                <w:sz w:val="12"/>
                <w:szCs w:val="12"/>
              </w:rPr>
            </w:pPr>
            <w:r w:rsidRPr="004E39AE">
              <w:rPr>
                <w:color w:val="000000"/>
                <w:sz w:val="12"/>
                <w:szCs w:val="12"/>
              </w:rPr>
              <w:t>в т.ч. оплата труда и начисления на оплату труда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155CF1B9" w14:textId="77777777" w:rsidR="004E39AE" w:rsidRPr="004E39AE" w:rsidRDefault="004E39AE">
            <w:pPr>
              <w:jc w:val="center"/>
              <w:rPr>
                <w:color w:val="000000"/>
                <w:sz w:val="12"/>
                <w:szCs w:val="12"/>
              </w:rPr>
            </w:pPr>
            <w:r w:rsidRPr="004E39AE">
              <w:rPr>
                <w:color w:val="000000"/>
                <w:sz w:val="12"/>
                <w:szCs w:val="12"/>
              </w:rPr>
              <w:t>1123</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29B1F3D7" w14:textId="77777777" w:rsidR="004E39AE" w:rsidRPr="004E39AE" w:rsidRDefault="004E39AE">
            <w:pPr>
              <w:jc w:val="center"/>
              <w:rPr>
                <w:color w:val="000000"/>
                <w:sz w:val="12"/>
                <w:szCs w:val="12"/>
              </w:rPr>
            </w:pPr>
            <w:r w:rsidRPr="004E39AE">
              <w:rPr>
                <w:color w:val="000000"/>
                <w:sz w:val="12"/>
                <w:szCs w:val="12"/>
              </w:rPr>
              <w:t>1080,4</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2AE44A56" w14:textId="77777777" w:rsidR="004E39AE" w:rsidRPr="004E39AE" w:rsidRDefault="004E39AE">
            <w:pPr>
              <w:jc w:val="center"/>
              <w:rPr>
                <w:b/>
                <w:bCs/>
                <w:color w:val="000000"/>
                <w:sz w:val="12"/>
                <w:szCs w:val="12"/>
              </w:rPr>
            </w:pPr>
            <w:r w:rsidRPr="004E39AE">
              <w:rPr>
                <w:b/>
                <w:bCs/>
                <w:color w:val="000000"/>
                <w:sz w:val="12"/>
                <w:szCs w:val="12"/>
              </w:rPr>
              <w:t>96,2</w:t>
            </w:r>
          </w:p>
        </w:tc>
      </w:tr>
      <w:tr w:rsidR="004E39AE" w:rsidRPr="004E39AE" w14:paraId="314FF9C3" w14:textId="77777777" w:rsidTr="004E39AE">
        <w:trPr>
          <w:cantSplit/>
        </w:trPr>
        <w:tc>
          <w:tcPr>
            <w:tcW w:w="2316" w:type="pct"/>
            <w:tcBorders>
              <w:top w:val="nil"/>
              <w:left w:val="single" w:sz="8" w:space="0" w:color="auto"/>
              <w:bottom w:val="single" w:sz="8" w:space="0" w:color="auto"/>
              <w:right w:val="single" w:sz="8" w:space="0" w:color="auto"/>
            </w:tcBorders>
            <w:shd w:val="clear" w:color="auto" w:fill="auto"/>
            <w:tcMar>
              <w:left w:w="28" w:type="dxa"/>
              <w:right w:w="28" w:type="dxa"/>
            </w:tcMar>
            <w:hideMark/>
          </w:tcPr>
          <w:p w14:paraId="2FB46434" w14:textId="77777777" w:rsidR="004E39AE" w:rsidRPr="004E39AE" w:rsidRDefault="004E39AE">
            <w:pPr>
              <w:rPr>
                <w:color w:val="000000"/>
                <w:sz w:val="12"/>
                <w:szCs w:val="12"/>
              </w:rPr>
            </w:pPr>
            <w:r w:rsidRPr="004E39AE">
              <w:rPr>
                <w:color w:val="000000"/>
                <w:sz w:val="12"/>
                <w:szCs w:val="12"/>
              </w:rPr>
              <w:t>Численность работников муниципальных учреждений за 3 квартал 2015 года</w:t>
            </w:r>
          </w:p>
        </w:tc>
        <w:tc>
          <w:tcPr>
            <w:tcW w:w="978" w:type="pct"/>
            <w:tcBorders>
              <w:top w:val="nil"/>
              <w:left w:val="nil"/>
              <w:bottom w:val="single" w:sz="8" w:space="0" w:color="auto"/>
              <w:right w:val="single" w:sz="8" w:space="0" w:color="auto"/>
            </w:tcBorders>
            <w:shd w:val="clear" w:color="auto" w:fill="auto"/>
            <w:tcMar>
              <w:left w:w="28" w:type="dxa"/>
              <w:right w:w="28" w:type="dxa"/>
            </w:tcMar>
            <w:hideMark/>
          </w:tcPr>
          <w:p w14:paraId="3674F0CA" w14:textId="77777777" w:rsidR="004E39AE" w:rsidRPr="004E39AE" w:rsidRDefault="004E39AE">
            <w:pPr>
              <w:jc w:val="center"/>
              <w:rPr>
                <w:color w:val="000000"/>
                <w:sz w:val="12"/>
                <w:szCs w:val="12"/>
              </w:rPr>
            </w:pPr>
            <w:r w:rsidRPr="004E39AE">
              <w:rPr>
                <w:color w:val="000000"/>
                <w:sz w:val="12"/>
                <w:szCs w:val="12"/>
              </w:rPr>
              <w:t> </w:t>
            </w:r>
          </w:p>
        </w:tc>
        <w:tc>
          <w:tcPr>
            <w:tcW w:w="938" w:type="pct"/>
            <w:tcBorders>
              <w:top w:val="nil"/>
              <w:left w:val="nil"/>
              <w:bottom w:val="single" w:sz="8" w:space="0" w:color="auto"/>
              <w:right w:val="single" w:sz="8" w:space="0" w:color="auto"/>
            </w:tcBorders>
            <w:shd w:val="clear" w:color="auto" w:fill="auto"/>
            <w:tcMar>
              <w:left w:w="28" w:type="dxa"/>
              <w:right w:w="28" w:type="dxa"/>
            </w:tcMar>
            <w:hideMark/>
          </w:tcPr>
          <w:p w14:paraId="3F463D50" w14:textId="77777777" w:rsidR="004E39AE" w:rsidRPr="004E39AE" w:rsidRDefault="004E39AE">
            <w:pPr>
              <w:jc w:val="center"/>
              <w:rPr>
                <w:color w:val="000000"/>
                <w:sz w:val="12"/>
                <w:szCs w:val="12"/>
              </w:rPr>
            </w:pPr>
            <w:r w:rsidRPr="004E39AE">
              <w:rPr>
                <w:color w:val="000000"/>
                <w:sz w:val="12"/>
                <w:szCs w:val="12"/>
              </w:rPr>
              <w:t>30</w:t>
            </w:r>
          </w:p>
        </w:tc>
        <w:tc>
          <w:tcPr>
            <w:tcW w:w="767" w:type="pct"/>
            <w:tcBorders>
              <w:top w:val="nil"/>
              <w:left w:val="nil"/>
              <w:bottom w:val="single" w:sz="8" w:space="0" w:color="auto"/>
              <w:right w:val="single" w:sz="8" w:space="0" w:color="auto"/>
            </w:tcBorders>
            <w:shd w:val="clear" w:color="auto" w:fill="auto"/>
            <w:tcMar>
              <w:left w:w="28" w:type="dxa"/>
              <w:right w:w="28" w:type="dxa"/>
            </w:tcMar>
            <w:hideMark/>
          </w:tcPr>
          <w:p w14:paraId="04AB0E4B" w14:textId="77777777" w:rsidR="004E39AE" w:rsidRPr="004E39AE" w:rsidRDefault="004E39AE">
            <w:pPr>
              <w:jc w:val="center"/>
              <w:rPr>
                <w:b/>
                <w:bCs/>
                <w:color w:val="000000"/>
                <w:sz w:val="12"/>
                <w:szCs w:val="12"/>
              </w:rPr>
            </w:pPr>
            <w:r w:rsidRPr="004E39AE">
              <w:rPr>
                <w:b/>
                <w:bCs/>
                <w:color w:val="000000"/>
                <w:sz w:val="12"/>
                <w:szCs w:val="12"/>
              </w:rPr>
              <w:t> </w:t>
            </w:r>
          </w:p>
        </w:tc>
      </w:tr>
    </w:tbl>
    <w:p w14:paraId="7135D7E5" w14:textId="77777777" w:rsidR="009F202A" w:rsidRPr="004E39AE" w:rsidRDefault="009F202A" w:rsidP="009F202A">
      <w:pPr>
        <w:pStyle w:val="ConsPlusNormal"/>
        <w:ind w:firstLine="709"/>
        <w:jc w:val="both"/>
        <w:rPr>
          <w:rFonts w:ascii="Times New Roman" w:hAnsi="Times New Roman"/>
          <w:color w:val="000000"/>
          <w:sz w:val="16"/>
          <w:szCs w:val="16"/>
        </w:rPr>
      </w:pPr>
    </w:p>
    <w:p w14:paraId="4DE6B222" w14:textId="77777777" w:rsidR="004E39AE" w:rsidRPr="009F202A" w:rsidRDefault="004E39AE" w:rsidP="004E39AE">
      <w:pPr>
        <w:pStyle w:val="1fb"/>
        <w:tabs>
          <w:tab w:val="left" w:pos="1467"/>
        </w:tabs>
        <w:rPr>
          <w:sz w:val="16"/>
          <w:szCs w:val="16"/>
        </w:rPr>
      </w:pPr>
      <w:r w:rsidRPr="009F202A">
        <w:rPr>
          <w:sz w:val="16"/>
          <w:szCs w:val="16"/>
        </w:rPr>
        <w:t>Глава Русско-Буйловского</w:t>
      </w:r>
    </w:p>
    <w:p w14:paraId="264CAFE6" w14:textId="77777777" w:rsidR="004E39AE" w:rsidRDefault="004E39AE" w:rsidP="004E39AE">
      <w:pPr>
        <w:pStyle w:val="1fb"/>
        <w:tabs>
          <w:tab w:val="left" w:pos="3402"/>
        </w:tabs>
        <w:rPr>
          <w:sz w:val="16"/>
          <w:szCs w:val="16"/>
        </w:rPr>
      </w:pPr>
      <w:r w:rsidRPr="009F202A">
        <w:rPr>
          <w:sz w:val="16"/>
          <w:szCs w:val="16"/>
        </w:rPr>
        <w:t xml:space="preserve"> сельского поселения</w:t>
      </w:r>
      <w:r>
        <w:rPr>
          <w:sz w:val="16"/>
          <w:szCs w:val="16"/>
        </w:rPr>
        <w:tab/>
      </w:r>
      <w:r w:rsidRPr="009F202A">
        <w:rPr>
          <w:sz w:val="16"/>
          <w:szCs w:val="16"/>
        </w:rPr>
        <w:t>Ю.П. Шевченко</w:t>
      </w:r>
    </w:p>
    <w:p w14:paraId="373E3A38" w14:textId="77777777" w:rsidR="00381F62" w:rsidRDefault="00381F62">
      <w:pPr>
        <w:rPr>
          <w:sz w:val="16"/>
          <w:szCs w:val="16"/>
        </w:rPr>
      </w:pPr>
      <w:r>
        <w:rPr>
          <w:sz w:val="16"/>
          <w:szCs w:val="16"/>
        </w:rPr>
        <w:br w:type="page"/>
      </w:r>
    </w:p>
    <w:p w14:paraId="5A600940" w14:textId="77777777" w:rsidR="00381F62" w:rsidRPr="00714FF2" w:rsidRDefault="00381F62" w:rsidP="00381F62">
      <w:pPr>
        <w:pStyle w:val="af6"/>
        <w:ind w:firstLine="567"/>
        <w:rPr>
          <w:spacing w:val="20"/>
          <w:sz w:val="16"/>
          <w:szCs w:val="16"/>
        </w:rPr>
      </w:pPr>
      <w:r w:rsidRPr="00714FF2">
        <w:rPr>
          <w:spacing w:val="20"/>
          <w:sz w:val="16"/>
          <w:szCs w:val="16"/>
        </w:rPr>
        <w:t>АДМИНИСТРАЦИЯ ПАВЛОВСКОГО МУНИЦИПАЛЬНОГО РАЙОНА</w:t>
      </w:r>
    </w:p>
    <w:p w14:paraId="314FBE8F" w14:textId="77777777" w:rsidR="00381F62" w:rsidRPr="00714FF2" w:rsidRDefault="00381F62" w:rsidP="00381F62">
      <w:pPr>
        <w:ind w:firstLine="567"/>
        <w:jc w:val="center"/>
        <w:rPr>
          <w:b/>
          <w:spacing w:val="20"/>
          <w:sz w:val="16"/>
          <w:szCs w:val="16"/>
        </w:rPr>
      </w:pPr>
      <w:r w:rsidRPr="00714FF2">
        <w:rPr>
          <w:b/>
          <w:bCs/>
          <w:spacing w:val="20"/>
          <w:sz w:val="16"/>
          <w:szCs w:val="16"/>
        </w:rPr>
        <w:t>ВОРОНЕЖСКОЙ ОБЛАСТИ</w:t>
      </w:r>
    </w:p>
    <w:p w14:paraId="5B4E336A" w14:textId="77777777" w:rsidR="00381F62" w:rsidRPr="00714FF2" w:rsidRDefault="00381F62" w:rsidP="00381F62">
      <w:pPr>
        <w:ind w:firstLine="567"/>
        <w:jc w:val="center"/>
        <w:rPr>
          <w:b/>
          <w:spacing w:val="20"/>
          <w:sz w:val="16"/>
          <w:szCs w:val="16"/>
        </w:rPr>
      </w:pPr>
    </w:p>
    <w:p w14:paraId="62173D93" w14:textId="77777777" w:rsidR="00381F62" w:rsidRPr="00714FF2" w:rsidRDefault="00381F62" w:rsidP="00381F62">
      <w:pPr>
        <w:ind w:firstLine="567"/>
        <w:jc w:val="center"/>
        <w:rPr>
          <w:b/>
          <w:spacing w:val="20"/>
          <w:sz w:val="16"/>
          <w:szCs w:val="16"/>
        </w:rPr>
      </w:pPr>
      <w:r w:rsidRPr="00714FF2">
        <w:rPr>
          <w:b/>
          <w:spacing w:val="20"/>
          <w:sz w:val="16"/>
          <w:szCs w:val="16"/>
        </w:rPr>
        <w:t>ПОСТАНОВЛЕНИЕ</w:t>
      </w:r>
    </w:p>
    <w:p w14:paraId="30A228F7" w14:textId="77777777" w:rsidR="00381F62" w:rsidRPr="00714FF2" w:rsidRDefault="00381F62" w:rsidP="00381F62">
      <w:pPr>
        <w:ind w:firstLine="567"/>
        <w:jc w:val="center"/>
        <w:rPr>
          <w:b/>
          <w:spacing w:val="20"/>
          <w:sz w:val="16"/>
          <w:szCs w:val="16"/>
        </w:rPr>
      </w:pPr>
    </w:p>
    <w:p w14:paraId="580A492C" w14:textId="77777777" w:rsidR="00381F62" w:rsidRPr="00714FF2" w:rsidRDefault="00381F62" w:rsidP="00381F62">
      <w:pPr>
        <w:pStyle w:val="affe"/>
        <w:ind w:firstLine="567"/>
        <w:rPr>
          <w:sz w:val="16"/>
          <w:szCs w:val="16"/>
          <w:u w:val="single"/>
        </w:rPr>
      </w:pPr>
      <w:r w:rsidRPr="00714FF2">
        <w:rPr>
          <w:sz w:val="16"/>
          <w:szCs w:val="16"/>
          <w:u w:val="single"/>
        </w:rPr>
        <w:t>от 21.04.2016 № 151</w:t>
      </w:r>
    </w:p>
    <w:p w14:paraId="1DA5F4BA" w14:textId="77777777" w:rsidR="00381F62" w:rsidRPr="00714FF2" w:rsidRDefault="00381F62" w:rsidP="00381F62">
      <w:pPr>
        <w:ind w:firstLine="567"/>
        <w:rPr>
          <w:sz w:val="16"/>
          <w:szCs w:val="16"/>
        </w:rPr>
      </w:pPr>
      <w:r w:rsidRPr="00714FF2">
        <w:rPr>
          <w:sz w:val="16"/>
          <w:szCs w:val="16"/>
        </w:rPr>
        <w:t>г. Павловск</w:t>
      </w:r>
    </w:p>
    <w:p w14:paraId="02AA51F3" w14:textId="77777777" w:rsidR="00381F62" w:rsidRPr="00714FF2" w:rsidRDefault="00381F62" w:rsidP="00381F62">
      <w:pPr>
        <w:pStyle w:val="affe"/>
        <w:ind w:firstLine="567"/>
        <w:rPr>
          <w:sz w:val="16"/>
          <w:szCs w:val="16"/>
        </w:rPr>
      </w:pPr>
    </w:p>
    <w:p w14:paraId="5B168A9A" w14:textId="77777777" w:rsidR="00381F62" w:rsidRPr="00714FF2" w:rsidRDefault="00381F62" w:rsidP="00381F62">
      <w:pPr>
        <w:pStyle w:val="ConsPlusNormal"/>
        <w:ind w:firstLine="567"/>
        <w:jc w:val="center"/>
        <w:rPr>
          <w:rFonts w:ascii="Times New Roman" w:hAnsi="Times New Roman"/>
          <w:b/>
          <w:bCs/>
          <w:sz w:val="16"/>
          <w:szCs w:val="16"/>
        </w:rPr>
      </w:pPr>
    </w:p>
    <w:p w14:paraId="0AD0200D" w14:textId="77777777" w:rsidR="00381F62" w:rsidRPr="00714FF2" w:rsidRDefault="00381F62" w:rsidP="00381F62">
      <w:pPr>
        <w:pStyle w:val="ConsPlusNormal"/>
        <w:ind w:firstLine="567"/>
        <w:rPr>
          <w:rFonts w:ascii="Times New Roman" w:hAnsi="Times New Roman"/>
          <w:b/>
          <w:bCs/>
          <w:sz w:val="16"/>
          <w:szCs w:val="16"/>
        </w:rPr>
      </w:pPr>
      <w:r w:rsidRPr="00714FF2">
        <w:rPr>
          <w:rFonts w:ascii="Times New Roman" w:hAnsi="Times New Roman"/>
          <w:bCs/>
          <w:sz w:val="16"/>
          <w:szCs w:val="16"/>
        </w:rPr>
        <w:t xml:space="preserve">Об утверждении Положения о </w:t>
      </w:r>
      <w:r w:rsidRPr="00714FF2">
        <w:rPr>
          <w:rFonts w:ascii="Times New Roman" w:hAnsi="Times New Roman"/>
          <w:sz w:val="16"/>
          <w:szCs w:val="16"/>
        </w:rPr>
        <w:t>порядке определения размера арендной платы, порядке, условиях и сроках внесения арендной платы за использование земельных участков, находящихся в муниципальной собственности</w:t>
      </w:r>
      <w:r w:rsidRPr="00714FF2">
        <w:rPr>
          <w:rFonts w:ascii="Times New Roman" w:hAnsi="Times New Roman"/>
          <w:bCs/>
          <w:sz w:val="16"/>
          <w:szCs w:val="16"/>
        </w:rPr>
        <w:t xml:space="preserve"> Павловского муниципального района</w:t>
      </w:r>
    </w:p>
    <w:p w14:paraId="6D6A3EA1" w14:textId="77777777" w:rsidR="00381F62" w:rsidRPr="00714FF2" w:rsidRDefault="00381F62" w:rsidP="00381F62">
      <w:pPr>
        <w:pStyle w:val="ConsPlusNormal"/>
        <w:ind w:firstLine="567"/>
        <w:jc w:val="center"/>
        <w:rPr>
          <w:rFonts w:ascii="Times New Roman" w:hAnsi="Times New Roman"/>
          <w:b/>
          <w:bCs/>
          <w:sz w:val="16"/>
          <w:szCs w:val="16"/>
        </w:rPr>
      </w:pPr>
    </w:p>
    <w:p w14:paraId="1FF19143"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 xml:space="preserve">В соответствии с п. 3 ст. 39.7 Земельного кодекса Российской Федерации,        </w:t>
      </w:r>
      <w:hyperlink r:id="rId107" w:history="1">
        <w:r w:rsidRPr="00714FF2">
          <w:rPr>
            <w:rFonts w:ascii="Times New Roman" w:hAnsi="Times New Roman"/>
            <w:sz w:val="16"/>
            <w:szCs w:val="16"/>
          </w:rPr>
          <w:t>ст. ст. 614</w:t>
        </w:r>
      </w:hyperlink>
      <w:r w:rsidRPr="00714FF2">
        <w:rPr>
          <w:rFonts w:ascii="Times New Roman" w:hAnsi="Times New Roman"/>
          <w:sz w:val="16"/>
          <w:szCs w:val="16"/>
        </w:rPr>
        <w:t xml:space="preserve">, </w:t>
      </w:r>
      <w:hyperlink r:id="rId108" w:history="1">
        <w:r w:rsidRPr="00714FF2">
          <w:rPr>
            <w:rFonts w:ascii="Times New Roman" w:hAnsi="Times New Roman"/>
            <w:sz w:val="16"/>
            <w:szCs w:val="16"/>
          </w:rPr>
          <w:t>654</w:t>
        </w:r>
      </w:hyperlink>
      <w:r w:rsidRPr="00714FF2">
        <w:rPr>
          <w:rFonts w:ascii="Times New Roman" w:hAnsi="Times New Roman"/>
          <w:sz w:val="16"/>
          <w:szCs w:val="16"/>
        </w:rPr>
        <w:t xml:space="preserve"> Гражданского кодекса Российской Федерации, Федеральным </w:t>
      </w:r>
      <w:hyperlink r:id="rId109" w:history="1">
        <w:r w:rsidRPr="00714FF2">
          <w:rPr>
            <w:rFonts w:ascii="Times New Roman" w:hAnsi="Times New Roman"/>
            <w:sz w:val="16"/>
            <w:szCs w:val="16"/>
          </w:rPr>
          <w:t>законом</w:t>
        </w:r>
      </w:hyperlink>
      <w:r w:rsidRPr="00714FF2">
        <w:rPr>
          <w:rFonts w:ascii="Times New Roman" w:hAnsi="Times New Roman"/>
          <w:sz w:val="16"/>
          <w:szCs w:val="16"/>
        </w:rPr>
        <w:t xml:space="preserve"> от 25.10.2001  № 137-ФЗ «О введении в действие Земельного кодекса Российской Федерации», </w:t>
      </w:r>
      <w:hyperlink r:id="rId110" w:tooltip="Закон Воронежской области от 13.05.2008 N 25-ОЗ (ред. от 30.12.2014) &quot;О регулировании земельных отношений на территории Воронежской области&quot; (принят Воронежской областной Думой 24.04.2008){КонсультантПлюс}" w:history="1">
        <w:r w:rsidRPr="00714FF2">
          <w:rPr>
            <w:rFonts w:ascii="Times New Roman" w:hAnsi="Times New Roman"/>
            <w:sz w:val="16"/>
            <w:szCs w:val="16"/>
          </w:rPr>
          <w:t>Законом</w:t>
        </w:r>
      </w:hyperlink>
      <w:r w:rsidRPr="00714FF2">
        <w:rPr>
          <w:rFonts w:ascii="Times New Roman" w:hAnsi="Times New Roman"/>
          <w:sz w:val="16"/>
          <w:szCs w:val="16"/>
        </w:rPr>
        <w:t xml:space="preserve"> Воронежской области от 13.05.2008 № 25-ОЗ «О регулировании земельных отношений на территории Воронежской области», решением Совета народных Павловского муниципального района Воронежской области от 18.11.2010 № 221 «Об утверждении Порядка управления и распоряжения имуществом, находящимся в муниципальной собственности </w:t>
      </w:r>
      <w:r w:rsidRPr="00714FF2">
        <w:rPr>
          <w:rFonts w:ascii="Times New Roman" w:hAnsi="Times New Roman"/>
          <w:bCs/>
          <w:sz w:val="16"/>
          <w:szCs w:val="16"/>
        </w:rPr>
        <w:t>Павловского муниципального района</w:t>
      </w:r>
      <w:r w:rsidRPr="00714FF2">
        <w:rPr>
          <w:rFonts w:ascii="Times New Roman" w:hAnsi="Times New Roman"/>
          <w:sz w:val="16"/>
          <w:szCs w:val="16"/>
        </w:rPr>
        <w:t xml:space="preserve">», администрация </w:t>
      </w:r>
      <w:r w:rsidRPr="00714FF2">
        <w:rPr>
          <w:rFonts w:ascii="Times New Roman" w:hAnsi="Times New Roman"/>
          <w:bCs/>
          <w:sz w:val="16"/>
          <w:szCs w:val="16"/>
        </w:rPr>
        <w:t>Павловского муниципального района</w:t>
      </w:r>
    </w:p>
    <w:p w14:paraId="115E8B0A" w14:textId="77777777" w:rsidR="00381F62" w:rsidRPr="00714FF2" w:rsidRDefault="00381F62" w:rsidP="00381F62">
      <w:pPr>
        <w:pStyle w:val="ConsPlusNormal"/>
        <w:ind w:firstLine="567"/>
        <w:jc w:val="center"/>
        <w:rPr>
          <w:rFonts w:ascii="Times New Roman" w:hAnsi="Times New Roman"/>
          <w:sz w:val="16"/>
          <w:szCs w:val="16"/>
        </w:rPr>
      </w:pPr>
    </w:p>
    <w:p w14:paraId="7308ADFC" w14:textId="77777777" w:rsidR="00381F62" w:rsidRPr="00714FF2" w:rsidRDefault="00381F62" w:rsidP="00381F62">
      <w:pPr>
        <w:pStyle w:val="ConsPlusNormal"/>
        <w:ind w:firstLine="567"/>
        <w:jc w:val="center"/>
        <w:rPr>
          <w:rFonts w:ascii="Times New Roman" w:hAnsi="Times New Roman"/>
          <w:sz w:val="16"/>
          <w:szCs w:val="16"/>
        </w:rPr>
      </w:pPr>
      <w:r w:rsidRPr="00714FF2">
        <w:rPr>
          <w:rFonts w:ascii="Times New Roman" w:hAnsi="Times New Roman"/>
          <w:sz w:val="16"/>
          <w:szCs w:val="16"/>
        </w:rPr>
        <w:t>ПОСТАНОВЛЯЕТ:</w:t>
      </w:r>
    </w:p>
    <w:p w14:paraId="2F0794F5" w14:textId="77777777" w:rsidR="00381F62" w:rsidRPr="00714FF2" w:rsidRDefault="00381F62" w:rsidP="00381F62">
      <w:pPr>
        <w:pStyle w:val="ConsPlusNormal"/>
        <w:ind w:firstLine="567"/>
        <w:jc w:val="both"/>
        <w:rPr>
          <w:rFonts w:ascii="Times New Roman" w:hAnsi="Times New Roman"/>
          <w:sz w:val="16"/>
          <w:szCs w:val="16"/>
        </w:rPr>
      </w:pPr>
    </w:p>
    <w:p w14:paraId="50EA50F2"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 xml:space="preserve">1. Утвердить </w:t>
      </w:r>
      <w:hyperlink w:anchor="Par55" w:history="1">
        <w:r w:rsidRPr="00714FF2">
          <w:rPr>
            <w:rFonts w:ascii="Times New Roman" w:hAnsi="Times New Roman"/>
            <w:sz w:val="16"/>
            <w:szCs w:val="16"/>
          </w:rPr>
          <w:t>Положение</w:t>
        </w:r>
      </w:hyperlink>
      <w:r w:rsidRPr="00714FF2">
        <w:rPr>
          <w:rFonts w:ascii="Times New Roman" w:hAnsi="Times New Roman"/>
          <w:sz w:val="16"/>
          <w:szCs w:val="16"/>
        </w:rPr>
        <w:t xml:space="preserve"> о порядке определения размера арендной платы, порядке, условиях и сроках внесения арендной платы за использование земельных участков, находящихся в собственности </w:t>
      </w:r>
      <w:r w:rsidRPr="00714FF2">
        <w:rPr>
          <w:rFonts w:ascii="Times New Roman" w:hAnsi="Times New Roman"/>
          <w:bCs/>
          <w:sz w:val="16"/>
          <w:szCs w:val="16"/>
        </w:rPr>
        <w:t>Павловского муниципального района</w:t>
      </w:r>
      <w:r w:rsidRPr="00714FF2">
        <w:rPr>
          <w:rFonts w:ascii="Times New Roman" w:hAnsi="Times New Roman"/>
          <w:sz w:val="16"/>
          <w:szCs w:val="16"/>
        </w:rPr>
        <w:t>, согласно приложению.</w:t>
      </w:r>
    </w:p>
    <w:p w14:paraId="48303ADE"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2. Действие настоящего постановления распространить на правоотношения, возникшие с 1 января 2016 года.</w:t>
      </w:r>
    </w:p>
    <w:p w14:paraId="7D4F2026"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3. Опубликовать настоящее постановление в муниципальной газете «Павловский муниципальный вестник».</w:t>
      </w:r>
    </w:p>
    <w:p w14:paraId="5F915946" w14:textId="77777777" w:rsidR="00381F62" w:rsidRPr="00714FF2" w:rsidRDefault="00381F62" w:rsidP="00381F62">
      <w:pPr>
        <w:pStyle w:val="ConsPlusNormal"/>
        <w:ind w:firstLine="567"/>
        <w:jc w:val="both"/>
        <w:rPr>
          <w:rFonts w:ascii="Times New Roman" w:hAnsi="Times New Roman"/>
          <w:sz w:val="16"/>
          <w:szCs w:val="16"/>
        </w:rPr>
      </w:pPr>
      <w:hyperlink r:id="rId111" w:history="1">
        <w:r w:rsidRPr="00714FF2">
          <w:rPr>
            <w:rFonts w:ascii="Times New Roman" w:hAnsi="Times New Roman"/>
            <w:sz w:val="16"/>
            <w:szCs w:val="16"/>
          </w:rPr>
          <w:t>4</w:t>
        </w:r>
      </w:hyperlink>
      <w:r w:rsidRPr="00714FF2">
        <w:rPr>
          <w:rFonts w:ascii="Times New Roman" w:hAnsi="Times New Roman"/>
          <w:sz w:val="16"/>
          <w:szCs w:val="16"/>
        </w:rPr>
        <w:t>. Контроль за исполнением настоящего постановления возложить на первого заместителя главы администрации Павловского муниципального района                         Майстренко Г.М.</w:t>
      </w:r>
    </w:p>
    <w:p w14:paraId="661ABBDA" w14:textId="77777777" w:rsidR="00381F62" w:rsidRPr="00714FF2" w:rsidRDefault="00381F62" w:rsidP="00381F62">
      <w:pPr>
        <w:pStyle w:val="ConsPlusNormal"/>
        <w:ind w:firstLine="567"/>
        <w:jc w:val="both"/>
        <w:rPr>
          <w:rFonts w:ascii="Times New Roman" w:hAnsi="Times New Roman"/>
          <w:sz w:val="16"/>
          <w:szCs w:val="16"/>
        </w:rPr>
      </w:pPr>
    </w:p>
    <w:p w14:paraId="2AA589D7" w14:textId="77777777" w:rsidR="00381F62" w:rsidRPr="00714FF2" w:rsidRDefault="00381F62" w:rsidP="00381F62">
      <w:pPr>
        <w:pStyle w:val="ConsPlusNormal"/>
        <w:ind w:firstLine="567"/>
        <w:jc w:val="both"/>
        <w:rPr>
          <w:rFonts w:ascii="Times New Roman" w:hAnsi="Times New Roman"/>
          <w:sz w:val="16"/>
          <w:szCs w:val="16"/>
        </w:rPr>
      </w:pPr>
    </w:p>
    <w:p w14:paraId="2BA5C94F" w14:textId="77777777" w:rsidR="00381F62" w:rsidRPr="00714FF2" w:rsidRDefault="00381F62" w:rsidP="00381F62">
      <w:pPr>
        <w:jc w:val="both"/>
        <w:rPr>
          <w:sz w:val="16"/>
          <w:szCs w:val="16"/>
        </w:rPr>
      </w:pPr>
      <w:r w:rsidRPr="00714FF2">
        <w:rPr>
          <w:sz w:val="16"/>
          <w:szCs w:val="16"/>
        </w:rPr>
        <w:t>Глава администрации</w:t>
      </w:r>
    </w:p>
    <w:p w14:paraId="1228AB20" w14:textId="77777777" w:rsidR="00381F62" w:rsidRPr="00714FF2" w:rsidRDefault="00381F62" w:rsidP="00381F62">
      <w:pPr>
        <w:jc w:val="both"/>
        <w:rPr>
          <w:sz w:val="16"/>
          <w:szCs w:val="16"/>
        </w:rPr>
      </w:pPr>
      <w:r w:rsidRPr="00714FF2">
        <w:rPr>
          <w:sz w:val="16"/>
          <w:szCs w:val="16"/>
        </w:rPr>
        <w:t>Павловского муниципального района</w:t>
      </w:r>
      <w:r w:rsidRPr="00714FF2">
        <w:rPr>
          <w:sz w:val="16"/>
          <w:szCs w:val="16"/>
        </w:rPr>
        <w:tab/>
      </w:r>
      <w:r w:rsidRPr="00714FF2">
        <w:rPr>
          <w:sz w:val="16"/>
          <w:szCs w:val="16"/>
        </w:rPr>
        <w:tab/>
      </w:r>
      <w:r w:rsidRPr="00714FF2">
        <w:rPr>
          <w:sz w:val="16"/>
          <w:szCs w:val="16"/>
        </w:rPr>
        <w:tab/>
      </w:r>
      <w:r w:rsidRPr="00714FF2">
        <w:rPr>
          <w:sz w:val="16"/>
          <w:szCs w:val="16"/>
        </w:rPr>
        <w:tab/>
      </w:r>
      <w:r w:rsidRPr="00714FF2">
        <w:rPr>
          <w:sz w:val="16"/>
          <w:szCs w:val="16"/>
        </w:rPr>
        <w:tab/>
      </w:r>
      <w:r w:rsidRPr="00714FF2">
        <w:rPr>
          <w:sz w:val="16"/>
          <w:szCs w:val="16"/>
        </w:rPr>
        <w:tab/>
        <w:t>Ю.Ф. Русинов</w:t>
      </w:r>
    </w:p>
    <w:p w14:paraId="3D39B2C8" w14:textId="77777777" w:rsidR="00381F62" w:rsidRPr="00714FF2" w:rsidRDefault="00381F62" w:rsidP="00381F62">
      <w:pPr>
        <w:pStyle w:val="ConsPlusNormal"/>
        <w:ind w:firstLine="567"/>
        <w:jc w:val="right"/>
        <w:outlineLvl w:val="0"/>
        <w:rPr>
          <w:rFonts w:ascii="Times New Roman" w:hAnsi="Times New Roman"/>
          <w:sz w:val="16"/>
          <w:szCs w:val="16"/>
        </w:rPr>
      </w:pPr>
    </w:p>
    <w:p w14:paraId="698C796C" w14:textId="77777777" w:rsidR="00381F62" w:rsidRPr="00714FF2" w:rsidRDefault="00381F62" w:rsidP="00381F62">
      <w:pPr>
        <w:pStyle w:val="ConsPlusNormal"/>
        <w:ind w:firstLine="567"/>
        <w:outlineLvl w:val="0"/>
        <w:rPr>
          <w:rFonts w:ascii="Times New Roman" w:hAnsi="Times New Roman"/>
          <w:sz w:val="16"/>
          <w:szCs w:val="16"/>
        </w:rPr>
      </w:pPr>
    </w:p>
    <w:p w14:paraId="4D1B0B1C" w14:textId="77777777" w:rsidR="00381F62" w:rsidRPr="00714FF2" w:rsidRDefault="00381F62" w:rsidP="00381F62">
      <w:pPr>
        <w:pStyle w:val="ConsPlusNormal"/>
        <w:ind w:firstLine="567"/>
        <w:outlineLvl w:val="0"/>
        <w:rPr>
          <w:rFonts w:ascii="Times New Roman" w:hAnsi="Times New Roman"/>
          <w:sz w:val="16"/>
          <w:szCs w:val="16"/>
        </w:rPr>
      </w:pPr>
      <w:r w:rsidRPr="00714FF2">
        <w:rPr>
          <w:rFonts w:ascii="Times New Roman" w:hAnsi="Times New Roman"/>
          <w:sz w:val="16"/>
          <w:szCs w:val="16"/>
        </w:rPr>
        <w:t>Приложение</w:t>
      </w:r>
    </w:p>
    <w:p w14:paraId="21861A13" w14:textId="77777777" w:rsidR="00381F62" w:rsidRPr="00714FF2" w:rsidRDefault="00381F62" w:rsidP="00381F62">
      <w:pPr>
        <w:pStyle w:val="ConsPlusNormal"/>
        <w:ind w:firstLine="567"/>
        <w:outlineLvl w:val="0"/>
        <w:rPr>
          <w:rFonts w:ascii="Times New Roman" w:hAnsi="Times New Roman"/>
          <w:sz w:val="16"/>
          <w:szCs w:val="16"/>
        </w:rPr>
      </w:pPr>
      <w:r w:rsidRPr="00714FF2">
        <w:rPr>
          <w:rFonts w:ascii="Times New Roman" w:hAnsi="Times New Roman"/>
          <w:sz w:val="16"/>
          <w:szCs w:val="16"/>
        </w:rPr>
        <w:t xml:space="preserve">к постановлению администрации </w:t>
      </w:r>
      <w:r w:rsidRPr="00714FF2">
        <w:rPr>
          <w:rFonts w:ascii="Times New Roman" w:hAnsi="Times New Roman"/>
          <w:bCs/>
          <w:sz w:val="16"/>
          <w:szCs w:val="16"/>
        </w:rPr>
        <w:t xml:space="preserve">Павловского муниципального района </w:t>
      </w:r>
      <w:r w:rsidRPr="00714FF2">
        <w:rPr>
          <w:rFonts w:ascii="Times New Roman" w:hAnsi="Times New Roman"/>
          <w:sz w:val="16"/>
          <w:szCs w:val="16"/>
        </w:rPr>
        <w:t>Воронежской области</w:t>
      </w:r>
    </w:p>
    <w:p w14:paraId="30A309C5"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 xml:space="preserve">от «21» апреля </w:t>
      </w:r>
      <w:smartTag w:uri="urn:schemas-microsoft-com:office:smarttags" w:element="metricconverter">
        <w:smartTagPr>
          <w:attr w:name="ProductID" w:val="2016 г"/>
        </w:smartTagPr>
        <w:r w:rsidRPr="00714FF2">
          <w:rPr>
            <w:rFonts w:ascii="Times New Roman" w:hAnsi="Times New Roman"/>
            <w:sz w:val="16"/>
            <w:szCs w:val="16"/>
          </w:rPr>
          <w:t>2016 г</w:t>
        </w:r>
      </w:smartTag>
      <w:r w:rsidRPr="00714FF2">
        <w:rPr>
          <w:rFonts w:ascii="Times New Roman" w:hAnsi="Times New Roman"/>
          <w:sz w:val="16"/>
          <w:szCs w:val="16"/>
        </w:rPr>
        <w:t>. № 151</w:t>
      </w:r>
    </w:p>
    <w:p w14:paraId="79BA8D40" w14:textId="77777777" w:rsidR="00381F62" w:rsidRPr="00714FF2" w:rsidRDefault="00381F62" w:rsidP="00381F62">
      <w:pPr>
        <w:pStyle w:val="ConsPlusNormal"/>
        <w:ind w:firstLine="567"/>
        <w:jc w:val="both"/>
        <w:rPr>
          <w:rFonts w:ascii="Times New Roman" w:hAnsi="Times New Roman"/>
          <w:sz w:val="16"/>
          <w:szCs w:val="16"/>
        </w:rPr>
      </w:pPr>
    </w:p>
    <w:bookmarkStart w:id="46" w:name="Par55"/>
    <w:bookmarkEnd w:id="46"/>
    <w:p w14:paraId="04C9C36B" w14:textId="77777777" w:rsidR="00381F62" w:rsidRPr="00714FF2" w:rsidRDefault="00381F62" w:rsidP="00381F62">
      <w:pPr>
        <w:pStyle w:val="ConsPlusNormal"/>
        <w:ind w:firstLine="567"/>
        <w:jc w:val="center"/>
        <w:rPr>
          <w:rFonts w:ascii="Times New Roman" w:hAnsi="Times New Roman"/>
          <w:sz w:val="16"/>
          <w:szCs w:val="16"/>
        </w:rPr>
      </w:pPr>
      <w:r w:rsidRPr="00714FF2">
        <w:rPr>
          <w:rFonts w:ascii="Times New Roman" w:hAnsi="Times New Roman"/>
          <w:sz w:val="16"/>
          <w:szCs w:val="16"/>
        </w:rPr>
        <w:fldChar w:fldCharType="begin"/>
      </w:r>
      <w:r w:rsidRPr="00714FF2">
        <w:rPr>
          <w:rFonts w:ascii="Times New Roman" w:hAnsi="Times New Roman"/>
          <w:sz w:val="16"/>
          <w:szCs w:val="16"/>
        </w:rPr>
        <w:instrText xml:space="preserve">HYPERLINK \l Par55  </w:instrText>
      </w:r>
      <w:r w:rsidRPr="00714FF2">
        <w:rPr>
          <w:rFonts w:ascii="Times New Roman" w:hAnsi="Times New Roman"/>
          <w:sz w:val="16"/>
          <w:szCs w:val="16"/>
        </w:rPr>
      </w:r>
      <w:r w:rsidRPr="00714FF2">
        <w:rPr>
          <w:rFonts w:ascii="Times New Roman" w:hAnsi="Times New Roman"/>
          <w:sz w:val="16"/>
          <w:szCs w:val="16"/>
        </w:rPr>
        <w:fldChar w:fldCharType="separate"/>
      </w:r>
      <w:r w:rsidRPr="00714FF2">
        <w:rPr>
          <w:rFonts w:ascii="Times New Roman" w:hAnsi="Times New Roman"/>
          <w:sz w:val="16"/>
          <w:szCs w:val="16"/>
        </w:rPr>
        <w:t>Положение</w:t>
      </w:r>
      <w:r w:rsidRPr="00714FF2">
        <w:rPr>
          <w:rFonts w:ascii="Times New Roman" w:hAnsi="Times New Roman"/>
          <w:sz w:val="16"/>
          <w:szCs w:val="16"/>
        </w:rPr>
        <w:fldChar w:fldCharType="end"/>
      </w:r>
      <w:r w:rsidRPr="00714FF2">
        <w:rPr>
          <w:rFonts w:ascii="Times New Roman" w:hAnsi="Times New Roman"/>
          <w:sz w:val="16"/>
          <w:szCs w:val="16"/>
        </w:rPr>
        <w:t xml:space="preserve"> </w:t>
      </w:r>
    </w:p>
    <w:p w14:paraId="4B5A9A64" w14:textId="77777777" w:rsidR="00381F62" w:rsidRPr="00714FF2" w:rsidRDefault="00381F62" w:rsidP="00381F62">
      <w:pPr>
        <w:pStyle w:val="ConsPlusNormal"/>
        <w:ind w:firstLine="567"/>
        <w:jc w:val="center"/>
        <w:rPr>
          <w:rFonts w:ascii="Times New Roman" w:hAnsi="Times New Roman"/>
          <w:bCs/>
          <w:sz w:val="16"/>
          <w:szCs w:val="16"/>
        </w:rPr>
      </w:pPr>
      <w:r w:rsidRPr="00714FF2">
        <w:rPr>
          <w:rFonts w:ascii="Times New Roman" w:hAnsi="Times New Roman"/>
          <w:sz w:val="16"/>
          <w:szCs w:val="16"/>
        </w:rPr>
        <w:t>о порядке определения размера арендной платы, порядке, условиях и сроках внесения арендной платы за использование земельных участков, находящихся в собственности</w:t>
      </w:r>
      <w:r w:rsidRPr="00714FF2">
        <w:rPr>
          <w:rFonts w:ascii="Times New Roman" w:hAnsi="Times New Roman"/>
          <w:bCs/>
          <w:sz w:val="16"/>
          <w:szCs w:val="16"/>
        </w:rPr>
        <w:t xml:space="preserve"> Павловского муниципального района</w:t>
      </w:r>
    </w:p>
    <w:p w14:paraId="6DE1C2D8" w14:textId="77777777" w:rsidR="00381F62" w:rsidRPr="00714FF2" w:rsidRDefault="00381F62" w:rsidP="00381F62">
      <w:pPr>
        <w:pStyle w:val="ConsPlusNormal"/>
        <w:ind w:firstLine="567"/>
        <w:jc w:val="both"/>
        <w:rPr>
          <w:rFonts w:ascii="Times New Roman" w:hAnsi="Times New Roman"/>
          <w:sz w:val="16"/>
          <w:szCs w:val="16"/>
        </w:rPr>
      </w:pPr>
    </w:p>
    <w:p w14:paraId="08FCD47B" w14:textId="77777777" w:rsidR="00381F62" w:rsidRPr="00714FF2" w:rsidRDefault="00381F62" w:rsidP="00381F62">
      <w:pPr>
        <w:pStyle w:val="ConsPlusNormal"/>
        <w:widowControl/>
        <w:numPr>
          <w:ilvl w:val="0"/>
          <w:numId w:val="47"/>
        </w:numPr>
        <w:suppressAutoHyphens w:val="0"/>
        <w:autoSpaceDN w:val="0"/>
        <w:adjustRightInd w:val="0"/>
        <w:ind w:left="0" w:firstLine="567"/>
        <w:jc w:val="center"/>
        <w:outlineLvl w:val="1"/>
        <w:rPr>
          <w:rFonts w:ascii="Times New Roman" w:hAnsi="Times New Roman"/>
          <w:sz w:val="16"/>
          <w:szCs w:val="16"/>
        </w:rPr>
      </w:pPr>
      <w:bookmarkStart w:id="47" w:name="Par78"/>
      <w:bookmarkEnd w:id="47"/>
      <w:r w:rsidRPr="00714FF2">
        <w:rPr>
          <w:rFonts w:ascii="Times New Roman" w:hAnsi="Times New Roman"/>
          <w:sz w:val="16"/>
          <w:szCs w:val="16"/>
        </w:rPr>
        <w:t>Основные положения</w:t>
      </w:r>
    </w:p>
    <w:p w14:paraId="66701779" w14:textId="77777777" w:rsidR="00381F62" w:rsidRPr="00714FF2" w:rsidRDefault="00381F62" w:rsidP="00381F62">
      <w:pPr>
        <w:pStyle w:val="ConsPlusNormal"/>
        <w:ind w:firstLine="567"/>
        <w:outlineLvl w:val="1"/>
        <w:rPr>
          <w:rFonts w:ascii="Times New Roman" w:hAnsi="Times New Roman"/>
          <w:sz w:val="16"/>
          <w:szCs w:val="16"/>
        </w:rPr>
      </w:pPr>
    </w:p>
    <w:p w14:paraId="75415DE9"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 xml:space="preserve">1.1. Настоящее Положение принято в соответствии с п. 3 ст. 39.7 Земельного кодекса Российской Федерации, </w:t>
      </w:r>
      <w:hyperlink r:id="rId112" w:tooltip="&quot;Гражданский кодекс Российской Федерации (часть вторая)&quot; от 26.01.1996 N 14-ФЗ (ред. от 06.04.2015, с изм. от 07.04.2015){КонсультантПлюс}" w:history="1">
        <w:r w:rsidRPr="00714FF2">
          <w:rPr>
            <w:rFonts w:ascii="Times New Roman" w:hAnsi="Times New Roman"/>
            <w:sz w:val="16"/>
            <w:szCs w:val="16"/>
          </w:rPr>
          <w:t>ст. ст. 614</w:t>
        </w:r>
      </w:hyperlink>
      <w:r w:rsidRPr="00714FF2">
        <w:rPr>
          <w:rFonts w:ascii="Times New Roman" w:hAnsi="Times New Roman"/>
          <w:sz w:val="16"/>
          <w:szCs w:val="16"/>
        </w:rPr>
        <w:t xml:space="preserve">, </w:t>
      </w:r>
      <w:hyperlink r:id="rId113" w:tooltip="&quot;Гражданский кодекс Российской Федерации (часть вторая)&quot; от 26.01.1996 N 14-ФЗ (ред. от 06.04.2015, с изм. от 07.04.2015){КонсультантПлюс}" w:history="1">
        <w:r w:rsidRPr="00714FF2">
          <w:rPr>
            <w:rFonts w:ascii="Times New Roman" w:hAnsi="Times New Roman"/>
            <w:sz w:val="16"/>
            <w:szCs w:val="16"/>
          </w:rPr>
          <w:t>654</w:t>
        </w:r>
      </w:hyperlink>
      <w:r w:rsidRPr="00714FF2">
        <w:rPr>
          <w:rFonts w:ascii="Times New Roman" w:hAnsi="Times New Roman"/>
          <w:sz w:val="16"/>
          <w:szCs w:val="16"/>
        </w:rPr>
        <w:t xml:space="preserve"> Гражданского кодекса Российской Федерации, Федеральным </w:t>
      </w:r>
      <w:hyperlink r:id="rId114" w:tooltip="Федеральный закон от 25.10.2001 N 137-ФЗ (ред. от 08.03.2015) &quot;О введении в действие Земельного кодекса Российской Федерации&quot; (с изм. и доп., вступ. в силу с 31.03.2015){КонсультантПлюс}" w:history="1">
        <w:r w:rsidRPr="00714FF2">
          <w:rPr>
            <w:rFonts w:ascii="Times New Roman" w:hAnsi="Times New Roman"/>
            <w:sz w:val="16"/>
            <w:szCs w:val="16"/>
          </w:rPr>
          <w:t>законом</w:t>
        </w:r>
      </w:hyperlink>
      <w:r w:rsidRPr="00714FF2">
        <w:rPr>
          <w:rFonts w:ascii="Times New Roman" w:hAnsi="Times New Roman"/>
          <w:sz w:val="16"/>
          <w:szCs w:val="16"/>
        </w:rPr>
        <w:t xml:space="preserve"> Российской Федерации от 25.10.2001 № 137-ФЗ         «О введении в действие Земельного кодекса Российской Федерации», </w:t>
      </w:r>
      <w:hyperlink r:id="rId115" w:tooltip="Закон Воронежской области от 13.05.2008 N 25-ОЗ (ред. от 30.12.2014) &quot;О регулировании земельных отношений на территории Воронежской области&quot; (принят Воронежской областной Думой 24.04.2008){КонсультантПлюс}" w:history="1">
        <w:r w:rsidRPr="00714FF2">
          <w:rPr>
            <w:rFonts w:ascii="Times New Roman" w:hAnsi="Times New Roman"/>
            <w:sz w:val="16"/>
            <w:szCs w:val="16"/>
          </w:rPr>
          <w:t>Законом</w:t>
        </w:r>
      </w:hyperlink>
      <w:r w:rsidRPr="00714FF2">
        <w:rPr>
          <w:rFonts w:ascii="Times New Roman" w:hAnsi="Times New Roman"/>
          <w:sz w:val="16"/>
          <w:szCs w:val="16"/>
        </w:rPr>
        <w:t xml:space="preserve"> Воронежской области от 13.05.2008 № 25-ОЗ «О регулировании земельных отношений на территории Воронежской области», решением Совета народных Павловского муниципального района Воронежской области от 18.11.2010 № 221                «Об утверждении Порядка управления и распоряжения имуществом, находящимся в муниципальной собственности </w:t>
      </w:r>
      <w:r w:rsidRPr="00714FF2">
        <w:rPr>
          <w:rFonts w:ascii="Times New Roman" w:hAnsi="Times New Roman"/>
          <w:bCs/>
          <w:sz w:val="16"/>
          <w:szCs w:val="16"/>
        </w:rPr>
        <w:t>Павловского муниципального района</w:t>
      </w:r>
      <w:r w:rsidRPr="00714FF2">
        <w:rPr>
          <w:rFonts w:ascii="Times New Roman" w:hAnsi="Times New Roman"/>
          <w:sz w:val="16"/>
          <w:szCs w:val="16"/>
        </w:rPr>
        <w:t>», если иное не предусмотрено законодательством Российской Федерации об автомобильных дорогах и о дорожной деятельности.</w:t>
      </w:r>
    </w:p>
    <w:p w14:paraId="67BCB57E"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1.2. Годовой размер арендной платы за использование земельных участков, находящихся в собственности Павловского муниципального района, если иное не предусмотрено законодательством Российской Федерации об автомобильных дорогах и о дорожной деятельности, определяется настоящим Положением одним из следующих способов:</w:t>
      </w:r>
    </w:p>
    <w:p w14:paraId="4D8B9ABC"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1) по результатам торгов;</w:t>
      </w:r>
    </w:p>
    <w:p w14:paraId="7FBBF0B7"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2) на основании рыночной стоимости земельного участка, рыночной стоимости арендной платы за земельный участок, определяемой в соответствии с законодательством Российской Федерации об оценочной деятельности;</w:t>
      </w:r>
    </w:p>
    <w:p w14:paraId="680E9530"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3) на основании кадастровой стоимости земельного участка с учетом удельного показателя кадастровой стоимости земли, определяемого на основании сведений государственного земельного кадастра недвижимости.</w:t>
      </w:r>
    </w:p>
    <w:p w14:paraId="127E4442"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1.3. Расчет арендной платы за использование земельных участков, находящихся в собственности Павловского муниципального района, производится отделом по управлению муниципальным имуществом администрации Павловского муниципального района.</w:t>
      </w:r>
    </w:p>
    <w:p w14:paraId="110D4815" w14:textId="77777777" w:rsidR="00381F62" w:rsidRPr="00714FF2" w:rsidRDefault="00381F62" w:rsidP="00381F62">
      <w:pPr>
        <w:autoSpaceDE w:val="0"/>
        <w:autoSpaceDN w:val="0"/>
        <w:adjustRightInd w:val="0"/>
        <w:ind w:firstLine="567"/>
        <w:jc w:val="center"/>
        <w:outlineLvl w:val="0"/>
        <w:rPr>
          <w:sz w:val="16"/>
          <w:szCs w:val="16"/>
        </w:rPr>
      </w:pPr>
      <w:bookmarkStart w:id="48" w:name="Par91"/>
      <w:bookmarkEnd w:id="48"/>
    </w:p>
    <w:p w14:paraId="459318A2" w14:textId="77777777" w:rsidR="00381F62" w:rsidRPr="00714FF2" w:rsidRDefault="00381F62" w:rsidP="00381F62">
      <w:pPr>
        <w:autoSpaceDE w:val="0"/>
        <w:autoSpaceDN w:val="0"/>
        <w:adjustRightInd w:val="0"/>
        <w:ind w:firstLine="567"/>
        <w:jc w:val="center"/>
        <w:outlineLvl w:val="0"/>
        <w:rPr>
          <w:sz w:val="16"/>
          <w:szCs w:val="16"/>
        </w:rPr>
      </w:pPr>
      <w:r w:rsidRPr="00714FF2">
        <w:rPr>
          <w:sz w:val="16"/>
          <w:szCs w:val="16"/>
        </w:rPr>
        <w:t>2. Порядок определения размера</w:t>
      </w:r>
    </w:p>
    <w:p w14:paraId="3724D1DF" w14:textId="77777777" w:rsidR="00381F62" w:rsidRPr="00714FF2" w:rsidRDefault="00381F62" w:rsidP="00381F62">
      <w:pPr>
        <w:autoSpaceDE w:val="0"/>
        <w:autoSpaceDN w:val="0"/>
        <w:adjustRightInd w:val="0"/>
        <w:ind w:firstLine="567"/>
        <w:jc w:val="center"/>
        <w:rPr>
          <w:sz w:val="16"/>
          <w:szCs w:val="16"/>
        </w:rPr>
      </w:pPr>
      <w:r w:rsidRPr="00714FF2">
        <w:rPr>
          <w:sz w:val="16"/>
          <w:szCs w:val="16"/>
        </w:rPr>
        <w:t>арендной платы за земельные участки</w:t>
      </w:r>
    </w:p>
    <w:p w14:paraId="1A943BBE" w14:textId="77777777" w:rsidR="00381F62" w:rsidRPr="00714FF2" w:rsidRDefault="00381F62" w:rsidP="00381F62">
      <w:pPr>
        <w:autoSpaceDE w:val="0"/>
        <w:autoSpaceDN w:val="0"/>
        <w:adjustRightInd w:val="0"/>
        <w:ind w:firstLine="567"/>
        <w:jc w:val="both"/>
        <w:rPr>
          <w:sz w:val="16"/>
          <w:szCs w:val="16"/>
        </w:rPr>
      </w:pPr>
    </w:p>
    <w:p w14:paraId="43C4B8CC"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2.1. В случае заключения договора аренды земельного участка, находящегося в собственности Павловского муниципального района, на аукционе на право заключения договора аренды земельного участка годовой размер арендной платы или размер первого арендного платежа за земельный участок определяется по результатам этого аукциона.</w:t>
      </w:r>
    </w:p>
    <w:p w14:paraId="6CF23C9A" w14:textId="77777777" w:rsidR="00381F62" w:rsidRPr="00714FF2" w:rsidRDefault="00381F62" w:rsidP="00381F62">
      <w:pPr>
        <w:autoSpaceDE w:val="0"/>
        <w:autoSpaceDN w:val="0"/>
        <w:adjustRightInd w:val="0"/>
        <w:ind w:firstLine="567"/>
        <w:jc w:val="both"/>
        <w:rPr>
          <w:sz w:val="16"/>
          <w:szCs w:val="16"/>
        </w:rPr>
      </w:pPr>
    </w:p>
    <w:p w14:paraId="240BDFA0" w14:textId="77777777" w:rsidR="00381F62" w:rsidRPr="00714FF2" w:rsidRDefault="00381F62" w:rsidP="00381F62">
      <w:pPr>
        <w:autoSpaceDE w:val="0"/>
        <w:autoSpaceDN w:val="0"/>
        <w:adjustRightInd w:val="0"/>
        <w:ind w:firstLine="567"/>
        <w:jc w:val="both"/>
        <w:rPr>
          <w:sz w:val="16"/>
          <w:szCs w:val="16"/>
        </w:rPr>
      </w:pPr>
    </w:p>
    <w:p w14:paraId="768EC461" w14:textId="77777777" w:rsidR="00381F62" w:rsidRPr="00714FF2" w:rsidRDefault="00381F62" w:rsidP="00381F62">
      <w:pPr>
        <w:autoSpaceDE w:val="0"/>
        <w:autoSpaceDN w:val="0"/>
        <w:adjustRightInd w:val="0"/>
        <w:ind w:firstLine="567"/>
        <w:jc w:val="both"/>
        <w:rPr>
          <w:sz w:val="16"/>
          <w:szCs w:val="16"/>
        </w:rPr>
      </w:pPr>
    </w:p>
    <w:p w14:paraId="5E10B379"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В случае заключения договора аренды земельного участка с лицом, подавшим единственную заявку на участие в аукционе на право заключения договора аренды земельного участка, находящегося в собственности Павловского муниципального района, с заявителем, признанным единственным участником аукциона, либо с единственным принявшим участие в аукционе его участником годовой размер арендной платы или размер первого арендного платежа за такой земельный участок определяется в размере начальной цены предмета аукциона.</w:t>
      </w:r>
    </w:p>
    <w:p w14:paraId="41C21B13"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2.1.1. В случае заключения без проведения торгов договора аренды земельного участка, предназначенного для ведения сельскохозяйственного производства, с арендатором,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 годовой размер арендной платы устанавливается в размере рыночной стоимости годовой арендной платы в соответствии с законодательством Российской Федерации об оценочной деятельности.</w:t>
      </w:r>
    </w:p>
    <w:p w14:paraId="4E9573E1" w14:textId="77777777" w:rsidR="00381F62" w:rsidRPr="00714FF2" w:rsidRDefault="00381F62" w:rsidP="00381F62">
      <w:pPr>
        <w:autoSpaceDE w:val="0"/>
        <w:autoSpaceDN w:val="0"/>
        <w:adjustRightInd w:val="0"/>
        <w:ind w:firstLine="567"/>
        <w:jc w:val="both"/>
        <w:rPr>
          <w:sz w:val="16"/>
          <w:szCs w:val="16"/>
        </w:rPr>
      </w:pPr>
      <w:bookmarkStart w:id="49" w:name="Par10"/>
      <w:bookmarkEnd w:id="49"/>
      <w:r w:rsidRPr="00714FF2">
        <w:rPr>
          <w:sz w:val="16"/>
          <w:szCs w:val="16"/>
        </w:rPr>
        <w:t xml:space="preserve">2.2. В случае заключения договоров аренды земельных участков, предоставленных в аренду без проведения торгов для целей, не связанных со строительством, годовой размер арендной платы рассчитывается на основании рыночной стоимости земельного участка, определяемой в соответствии с законодательством Российской Федерации об оценочной деятельности, по формуле: </w:t>
      </w:r>
    </w:p>
    <w:p w14:paraId="568B5F9F" w14:textId="77777777" w:rsidR="00381F62" w:rsidRPr="00714FF2" w:rsidRDefault="00381F62" w:rsidP="00381F62">
      <w:pPr>
        <w:pStyle w:val="ConsPlusNormal"/>
        <w:ind w:firstLine="567"/>
        <w:jc w:val="both"/>
        <w:rPr>
          <w:rFonts w:ascii="Times New Roman" w:hAnsi="Times New Roman"/>
          <w:position w:val="-14"/>
          <w:sz w:val="16"/>
          <w:szCs w:val="16"/>
        </w:rPr>
      </w:pPr>
      <w:r w:rsidRPr="00714FF2">
        <w:rPr>
          <w:rFonts w:ascii="Times New Roman" w:hAnsi="Times New Roman"/>
          <w:position w:val="-14"/>
          <w:sz w:val="16"/>
          <w:szCs w:val="16"/>
        </w:rPr>
        <w:t>А</w:t>
      </w:r>
      <w:r w:rsidRPr="00714FF2">
        <w:rPr>
          <w:rFonts w:ascii="Times New Roman" w:hAnsi="Times New Roman"/>
          <w:position w:val="-14"/>
          <w:sz w:val="16"/>
          <w:szCs w:val="16"/>
          <w:vertAlign w:val="subscript"/>
        </w:rPr>
        <w:t>г</w:t>
      </w:r>
      <w:r w:rsidRPr="00714FF2">
        <w:rPr>
          <w:rFonts w:ascii="Times New Roman" w:hAnsi="Times New Roman"/>
          <w:position w:val="-14"/>
          <w:sz w:val="16"/>
          <w:szCs w:val="16"/>
        </w:rPr>
        <w:t>=С х Р х К</w:t>
      </w:r>
      <w:r w:rsidRPr="00714FF2">
        <w:rPr>
          <w:rFonts w:ascii="Times New Roman" w:hAnsi="Times New Roman"/>
          <w:position w:val="-14"/>
          <w:sz w:val="16"/>
          <w:szCs w:val="16"/>
          <w:vertAlign w:val="subscript"/>
        </w:rPr>
        <w:t>инф</w:t>
      </w:r>
    </w:p>
    <w:p w14:paraId="3BE02B48"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где:</w:t>
      </w:r>
    </w:p>
    <w:p w14:paraId="21E93ECD" w14:textId="7C8884BC"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noProof/>
          <w:position w:val="-12"/>
          <w:sz w:val="16"/>
          <w:szCs w:val="16"/>
          <w:lang w:eastAsia="ru-RU"/>
        </w:rPr>
        <w:drawing>
          <wp:inline distT="0" distB="0" distL="0" distR="0" wp14:anchorId="694C45FE" wp14:editId="30C7D022">
            <wp:extent cx="200025" cy="2286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00025" cy="228600"/>
                    </a:xfrm>
                    <a:prstGeom prst="rect">
                      <a:avLst/>
                    </a:prstGeom>
                    <a:noFill/>
                    <a:ln>
                      <a:noFill/>
                    </a:ln>
                  </pic:spPr>
                </pic:pic>
              </a:graphicData>
            </a:graphic>
          </wp:inline>
        </w:drawing>
      </w:r>
      <w:r w:rsidRPr="00714FF2">
        <w:rPr>
          <w:rFonts w:ascii="Times New Roman" w:hAnsi="Times New Roman"/>
          <w:sz w:val="16"/>
          <w:szCs w:val="16"/>
        </w:rPr>
        <w:t xml:space="preserve"> - величина годовой арендной платы;</w:t>
      </w:r>
    </w:p>
    <w:p w14:paraId="0C1B098E"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С - рыночная стоимость земельного участка, определяемая в соответствии с законодательством Российской Федерации об оценочной деятельности;</w:t>
      </w:r>
    </w:p>
    <w:p w14:paraId="044A4037"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Р - ставка рефинансирования Центрального банка Российской Федерации, действующая на начало календарного года, в котором принято решение о предоставлении земельного участка;</w:t>
      </w:r>
    </w:p>
    <w:p w14:paraId="2F8E373A" w14:textId="4684B58D"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noProof/>
          <w:position w:val="-14"/>
          <w:sz w:val="16"/>
          <w:szCs w:val="16"/>
          <w:lang w:eastAsia="ru-RU"/>
        </w:rPr>
        <w:drawing>
          <wp:inline distT="0" distB="0" distL="0" distR="0" wp14:anchorId="2E25FE56" wp14:editId="72DDEAC6">
            <wp:extent cx="304800" cy="2381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714FF2">
        <w:rPr>
          <w:rFonts w:ascii="Times New Roman" w:hAnsi="Times New Roman"/>
          <w:sz w:val="16"/>
          <w:szCs w:val="16"/>
        </w:rPr>
        <w:t xml:space="preserve"> - коэффициент инфляции, определяемый в соответствии с прогнозируемым уровнем инфляции, предусмотренным в федеральном бюджете на очередной финансовый год, за исключением года, в который был заключен договор аренды земельного участка. В год заключения договора аренды земельного участка применяется К, равный 1.</w:t>
      </w:r>
    </w:p>
    <w:p w14:paraId="7DE97D37"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 xml:space="preserve">2.2.1. Действие </w:t>
      </w:r>
      <w:hyperlink w:anchor="Par10" w:history="1">
        <w:r w:rsidRPr="00714FF2">
          <w:rPr>
            <w:sz w:val="16"/>
            <w:szCs w:val="16"/>
          </w:rPr>
          <w:t>пункта 2.2</w:t>
        </w:r>
      </w:hyperlink>
      <w:r w:rsidRPr="00714FF2">
        <w:rPr>
          <w:sz w:val="16"/>
          <w:szCs w:val="16"/>
        </w:rPr>
        <w:t xml:space="preserve"> не распространяется на случаи предоставления земельных участков, относящихся к категориям земель сельскохозяйственного назначения 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а также в случаях, указанных в </w:t>
      </w:r>
      <w:hyperlink w:anchor="Par45" w:history="1">
        <w:r w:rsidRPr="00714FF2">
          <w:rPr>
            <w:sz w:val="16"/>
            <w:szCs w:val="16"/>
          </w:rPr>
          <w:t xml:space="preserve">пункте </w:t>
        </w:r>
      </w:hyperlink>
      <w:r w:rsidRPr="00714FF2">
        <w:rPr>
          <w:sz w:val="16"/>
          <w:szCs w:val="16"/>
        </w:rPr>
        <w:t>2.3 настоящего Положения.</w:t>
      </w:r>
    </w:p>
    <w:p w14:paraId="01759C53" w14:textId="77777777" w:rsidR="00381F62" w:rsidRPr="00714FF2" w:rsidRDefault="00381F62" w:rsidP="00381F62">
      <w:pPr>
        <w:autoSpaceDE w:val="0"/>
        <w:autoSpaceDN w:val="0"/>
        <w:adjustRightInd w:val="0"/>
        <w:ind w:firstLine="567"/>
        <w:jc w:val="both"/>
        <w:rPr>
          <w:sz w:val="16"/>
          <w:szCs w:val="16"/>
        </w:rPr>
      </w:pPr>
      <w:bookmarkStart w:id="50" w:name="Par44"/>
      <w:bookmarkStart w:id="51" w:name="Par45"/>
      <w:bookmarkEnd w:id="50"/>
      <w:bookmarkEnd w:id="51"/>
      <w:r w:rsidRPr="00714FF2">
        <w:rPr>
          <w:sz w:val="16"/>
          <w:szCs w:val="16"/>
        </w:rPr>
        <w:t xml:space="preserve">2.3. В случаях, не указанных в </w:t>
      </w:r>
      <w:hyperlink w:anchor="Par5" w:history="1">
        <w:r w:rsidRPr="00714FF2">
          <w:rPr>
            <w:sz w:val="16"/>
            <w:szCs w:val="16"/>
          </w:rPr>
          <w:t xml:space="preserve">пунктах </w:t>
        </w:r>
      </w:hyperlink>
      <w:r w:rsidRPr="00714FF2">
        <w:rPr>
          <w:sz w:val="16"/>
          <w:szCs w:val="16"/>
        </w:rPr>
        <w:t>2.1 – 2.2.1 настоящего Положения, годовой размер арендной платы за земельный участок рассчитывается на основании кадастровой стоимости земельного участка, в том числе:</w:t>
      </w:r>
    </w:p>
    <w:p w14:paraId="17FABAA7"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 xml:space="preserve">1) в случае заключения договора аренды земельного участка с гражданами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гражданами и крестьянскими (фермерскими) хозяйствами для осуществления крестьянским (фермерским) хозяйством его деятельности, в соответствии со </w:t>
      </w:r>
      <w:hyperlink r:id="rId118" w:history="1">
        <w:r w:rsidRPr="00714FF2">
          <w:rPr>
            <w:sz w:val="16"/>
            <w:szCs w:val="16"/>
          </w:rPr>
          <w:t>ст. 39.18</w:t>
        </w:r>
      </w:hyperlink>
      <w:r w:rsidRPr="00714FF2">
        <w:rPr>
          <w:sz w:val="16"/>
          <w:szCs w:val="16"/>
        </w:rPr>
        <w:t xml:space="preserve"> Земельного кодекса Российской Федерации;</w:t>
      </w:r>
    </w:p>
    <w:p w14:paraId="08D74960" w14:textId="77777777" w:rsidR="00381F62" w:rsidRPr="00714FF2" w:rsidRDefault="00381F62" w:rsidP="00381F62">
      <w:pPr>
        <w:autoSpaceDE w:val="0"/>
        <w:autoSpaceDN w:val="0"/>
        <w:adjustRightInd w:val="0"/>
        <w:ind w:firstLine="567"/>
        <w:jc w:val="both"/>
        <w:rPr>
          <w:sz w:val="16"/>
          <w:szCs w:val="16"/>
        </w:rPr>
      </w:pPr>
    </w:p>
    <w:p w14:paraId="4626A966" w14:textId="77777777" w:rsidR="00381F62" w:rsidRPr="00714FF2" w:rsidRDefault="00381F62" w:rsidP="00381F62">
      <w:pPr>
        <w:autoSpaceDE w:val="0"/>
        <w:autoSpaceDN w:val="0"/>
        <w:adjustRightInd w:val="0"/>
        <w:ind w:firstLine="567"/>
        <w:jc w:val="both"/>
        <w:rPr>
          <w:sz w:val="16"/>
          <w:szCs w:val="16"/>
        </w:rPr>
      </w:pPr>
    </w:p>
    <w:p w14:paraId="543D951E"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2) для строительства линейных объектов: нефтепроводов, газопроводов и иных трубопроводов аналогичного назначения, а также их конструктивных элементов и сооружений, являющихся неотъемлемой технологической частью указанных объектов;</w:t>
      </w:r>
    </w:p>
    <w:p w14:paraId="598E8700"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3) для целей, не связанных со строительством: для установки металлических гаражей, ведения личного подсобного хозяйства, организации пляжей, садоводческим, огородническим и дачным некоммерческим объединениям граждан, физическим лицам для садоводства, огородничества, по формуле:</w:t>
      </w:r>
    </w:p>
    <w:p w14:paraId="4BDDE271"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position w:val="-12"/>
          <w:sz w:val="16"/>
          <w:szCs w:val="16"/>
        </w:rPr>
        <w:t>А</w:t>
      </w:r>
      <w:r w:rsidRPr="00714FF2">
        <w:rPr>
          <w:rFonts w:ascii="Times New Roman" w:hAnsi="Times New Roman"/>
          <w:position w:val="-12"/>
          <w:sz w:val="16"/>
          <w:szCs w:val="16"/>
          <w:vertAlign w:val="subscript"/>
        </w:rPr>
        <w:t>г</w:t>
      </w:r>
      <w:r w:rsidRPr="00714FF2">
        <w:rPr>
          <w:rFonts w:ascii="Times New Roman" w:hAnsi="Times New Roman"/>
          <w:position w:val="-12"/>
          <w:sz w:val="16"/>
          <w:szCs w:val="16"/>
        </w:rPr>
        <w:t>=К</w:t>
      </w:r>
      <w:r w:rsidRPr="00714FF2">
        <w:rPr>
          <w:rFonts w:ascii="Times New Roman" w:hAnsi="Times New Roman"/>
          <w:position w:val="-12"/>
          <w:sz w:val="16"/>
          <w:szCs w:val="16"/>
          <w:vertAlign w:val="subscript"/>
        </w:rPr>
        <w:t>с</w:t>
      </w:r>
      <w:r w:rsidRPr="00714FF2">
        <w:rPr>
          <w:rFonts w:ascii="Times New Roman" w:hAnsi="Times New Roman"/>
          <w:position w:val="-12"/>
          <w:sz w:val="16"/>
          <w:szCs w:val="16"/>
        </w:rPr>
        <w:t xml:space="preserve"> х А</w:t>
      </w:r>
      <w:r w:rsidRPr="00714FF2">
        <w:rPr>
          <w:rFonts w:ascii="Times New Roman" w:hAnsi="Times New Roman"/>
          <w:position w:val="-12"/>
          <w:sz w:val="16"/>
          <w:szCs w:val="16"/>
          <w:vertAlign w:val="subscript"/>
        </w:rPr>
        <w:t>ст</w:t>
      </w:r>
    </w:p>
    <w:p w14:paraId="1A44E1EB" w14:textId="77777777"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sz w:val="16"/>
          <w:szCs w:val="16"/>
        </w:rPr>
        <w:t>где:</w:t>
      </w:r>
    </w:p>
    <w:p w14:paraId="5F9BB82E" w14:textId="7A5B19ED"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noProof/>
          <w:position w:val="-12"/>
          <w:sz w:val="16"/>
          <w:szCs w:val="16"/>
          <w:lang w:eastAsia="ru-RU"/>
        </w:rPr>
        <w:drawing>
          <wp:inline distT="0" distB="0" distL="0" distR="0" wp14:anchorId="029AF3A6" wp14:editId="324E212A">
            <wp:extent cx="200025" cy="228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200025" cy="228600"/>
                    </a:xfrm>
                    <a:prstGeom prst="rect">
                      <a:avLst/>
                    </a:prstGeom>
                    <a:noFill/>
                    <a:ln>
                      <a:noFill/>
                    </a:ln>
                  </pic:spPr>
                </pic:pic>
              </a:graphicData>
            </a:graphic>
          </wp:inline>
        </w:drawing>
      </w:r>
      <w:r w:rsidRPr="00714FF2">
        <w:rPr>
          <w:rFonts w:ascii="Times New Roman" w:hAnsi="Times New Roman"/>
          <w:sz w:val="16"/>
          <w:szCs w:val="16"/>
        </w:rPr>
        <w:t xml:space="preserve"> - величина годовой арендной платы;</w:t>
      </w:r>
    </w:p>
    <w:p w14:paraId="73F5A54F" w14:textId="7DCA7CE4"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noProof/>
          <w:position w:val="-12"/>
          <w:sz w:val="16"/>
          <w:szCs w:val="16"/>
          <w:lang w:eastAsia="ru-RU"/>
        </w:rPr>
        <w:drawing>
          <wp:inline distT="0" distB="0" distL="0" distR="0" wp14:anchorId="0D81E8F2" wp14:editId="4C4B3F5C">
            <wp:extent cx="200025" cy="2286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200025" cy="228600"/>
                    </a:xfrm>
                    <a:prstGeom prst="rect">
                      <a:avLst/>
                    </a:prstGeom>
                    <a:noFill/>
                    <a:ln>
                      <a:noFill/>
                    </a:ln>
                  </pic:spPr>
                </pic:pic>
              </a:graphicData>
            </a:graphic>
          </wp:inline>
        </w:drawing>
      </w:r>
      <w:r w:rsidRPr="00714FF2">
        <w:rPr>
          <w:rFonts w:ascii="Times New Roman" w:hAnsi="Times New Roman"/>
          <w:sz w:val="16"/>
          <w:szCs w:val="16"/>
        </w:rPr>
        <w:t xml:space="preserve"> - кадастровая стоимость земельного участка;</w:t>
      </w:r>
    </w:p>
    <w:p w14:paraId="31D3B76B" w14:textId="1521AE6B" w:rsidR="00381F62" w:rsidRPr="00714FF2" w:rsidRDefault="00381F62" w:rsidP="00381F62">
      <w:pPr>
        <w:pStyle w:val="ConsPlusNormal"/>
        <w:ind w:firstLine="567"/>
        <w:jc w:val="both"/>
        <w:rPr>
          <w:rFonts w:ascii="Times New Roman" w:hAnsi="Times New Roman"/>
          <w:sz w:val="16"/>
          <w:szCs w:val="16"/>
        </w:rPr>
      </w:pPr>
      <w:r w:rsidRPr="00714FF2">
        <w:rPr>
          <w:rFonts w:ascii="Times New Roman" w:hAnsi="Times New Roman"/>
          <w:noProof/>
          <w:position w:val="-12"/>
          <w:sz w:val="16"/>
          <w:szCs w:val="16"/>
          <w:lang w:eastAsia="ru-RU"/>
        </w:rPr>
        <w:drawing>
          <wp:inline distT="0" distB="0" distL="0" distR="0" wp14:anchorId="4BD243E3" wp14:editId="22724730">
            <wp:extent cx="238125" cy="2286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714FF2">
        <w:rPr>
          <w:rFonts w:ascii="Times New Roman" w:hAnsi="Times New Roman"/>
          <w:sz w:val="16"/>
          <w:szCs w:val="16"/>
        </w:rPr>
        <w:t xml:space="preserve"> - арендная ставка, установленная в процентах от кадастровой стоимости в зависимости от разрешенного (функционального) использования.</w:t>
      </w:r>
    </w:p>
    <w:p w14:paraId="2230571E"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2.4. При предоставлении в аренду земельного участка для строительства с предварительным согласованием места размещения объекта арендная ставка составляет два процента от кадастровой стоимости арендуемого земельного участка.</w:t>
      </w:r>
    </w:p>
    <w:p w14:paraId="338AEC2C"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 xml:space="preserve">2.5. Арендные ставки за пользование земельными участками, находящимися в собственности Павловского муниципального района, устанавливаются согласно </w:t>
      </w:r>
      <w:hyperlink r:id="rId122" w:history="1">
        <w:r w:rsidRPr="00714FF2">
          <w:rPr>
            <w:sz w:val="16"/>
            <w:szCs w:val="16"/>
          </w:rPr>
          <w:t>приложению</w:t>
        </w:r>
      </w:hyperlink>
      <w:r w:rsidRPr="00714FF2">
        <w:rPr>
          <w:sz w:val="16"/>
          <w:szCs w:val="16"/>
        </w:rPr>
        <w:t xml:space="preserve"> к настоящему Положению.</w:t>
      </w:r>
    </w:p>
    <w:p w14:paraId="73931864"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 xml:space="preserve">2.6. При переоформлении юридическими лицами права постоянного (бессрочного) пользования земельными участками на право аренды в соответствии с </w:t>
      </w:r>
      <w:hyperlink r:id="rId123" w:history="1">
        <w:r w:rsidRPr="00714FF2">
          <w:rPr>
            <w:sz w:val="16"/>
            <w:szCs w:val="16"/>
          </w:rPr>
          <w:t>п. 2 ст. 3</w:t>
        </w:r>
      </w:hyperlink>
      <w:r w:rsidRPr="00714FF2">
        <w:rPr>
          <w:sz w:val="16"/>
          <w:szCs w:val="16"/>
        </w:rPr>
        <w:t xml:space="preserve"> Федерального закона Российской Федерации от 25.10.2001 № 137-ФЗ                      «О введении в действие Земельного кодекса Российской Федерации» размер арендной платы на год составляет:</w:t>
      </w:r>
    </w:p>
    <w:p w14:paraId="6D1BAE4F"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1) два процента кадастровой стоимости арендуемых земельных участков;</w:t>
      </w:r>
    </w:p>
    <w:p w14:paraId="59FB01D0"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2) три десятых процента кадастровой стоимости арендуемых земельных участков из земель сельскохозяйственного назначения;</w:t>
      </w:r>
    </w:p>
    <w:p w14:paraId="0D815ECF"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3) полтора процента кадастровой стоимости арендуемых земельных участков, изъятых из оборота или ограниченных в обороте.</w:t>
      </w:r>
    </w:p>
    <w:p w14:paraId="371EE14C"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2.7. Размер ежегодной арендной платы может быть пересмотрен арендодателем в одностороннем порядке:</w:t>
      </w:r>
    </w:p>
    <w:p w14:paraId="36B5FFFE"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1) в связи с решениями органов государственной власти Воронежской области, утверждающих результаты государственной кадастровой оценки земель различных категорий в Воронежской области;</w:t>
      </w:r>
    </w:p>
    <w:p w14:paraId="7F2A95E0"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2) в связи с изменением методики и показателей, определяющих базовый размер арендной платы по видам использования и категориям арендаторов;</w:t>
      </w:r>
    </w:p>
    <w:p w14:paraId="1FC4B414"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3) в случае перевода земельного участка из одной категории в другую и изменения вида разрешенного использования земельного участка;</w:t>
      </w:r>
    </w:p>
    <w:p w14:paraId="583D26ED"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4) в случае изменения кадастровой стоимости земельного участка.</w:t>
      </w:r>
    </w:p>
    <w:p w14:paraId="3D0B2CC3" w14:textId="77777777" w:rsidR="00381F62" w:rsidRPr="00714FF2" w:rsidRDefault="00381F62" w:rsidP="00381F62">
      <w:pPr>
        <w:autoSpaceDE w:val="0"/>
        <w:autoSpaceDN w:val="0"/>
        <w:adjustRightInd w:val="0"/>
        <w:ind w:firstLine="567"/>
        <w:jc w:val="both"/>
        <w:rPr>
          <w:sz w:val="16"/>
          <w:szCs w:val="16"/>
        </w:rPr>
      </w:pPr>
      <w:bookmarkStart w:id="52" w:name="Par74"/>
      <w:bookmarkEnd w:id="52"/>
      <w:r w:rsidRPr="00714FF2">
        <w:rPr>
          <w:sz w:val="16"/>
          <w:szCs w:val="16"/>
        </w:rPr>
        <w:t>2.8. В случае, если по истечении сроков проектирования и строительства, реконструкции объектов недвижимости, установленных при первоначальном предоставлении земельного участка, за исключением случаев предоставления земельных участков для индивидуального жилищного строительства, не введен в эксплуатацию построенный на земельном участке объект недвижимости, начисление арендной платы производится с применением корректирующего (повышающего) коэффициента «2» в течение первого года превышения срока проектирования и строительства, с применением корректирующего (повышающего) коэффициента «3» - в течение второго и последующих годов.</w:t>
      </w:r>
    </w:p>
    <w:p w14:paraId="70C1066F" w14:textId="77777777" w:rsidR="00381F62" w:rsidRPr="00714FF2" w:rsidRDefault="00381F62" w:rsidP="00381F62">
      <w:pPr>
        <w:autoSpaceDE w:val="0"/>
        <w:autoSpaceDN w:val="0"/>
        <w:adjustRightInd w:val="0"/>
        <w:ind w:firstLine="567"/>
        <w:jc w:val="both"/>
        <w:rPr>
          <w:sz w:val="16"/>
          <w:szCs w:val="16"/>
        </w:rPr>
      </w:pPr>
      <w:bookmarkStart w:id="53" w:name="Par75"/>
      <w:bookmarkEnd w:id="53"/>
      <w:r w:rsidRPr="00714FF2">
        <w:rPr>
          <w:sz w:val="16"/>
          <w:szCs w:val="16"/>
        </w:rPr>
        <w:t>2.9. В случае, если здание (помещения в нем), находящееся на неделимом земельном участке, принадлежит нескольким лицам на праве собственности, то арендная плата определяется с учетом долей в праве собственности на здание. При этом площадь соответствующей части арендуемого земельного участка определяется по формуле:</w:t>
      </w:r>
    </w:p>
    <w:p w14:paraId="3820C91C"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где:</w:t>
      </w:r>
    </w:p>
    <w:p w14:paraId="5CD00984" w14:textId="77777777" w:rsidR="00381F62" w:rsidRPr="00714FF2" w:rsidRDefault="00381F62" w:rsidP="00381F62">
      <w:pPr>
        <w:autoSpaceDE w:val="0"/>
        <w:autoSpaceDN w:val="0"/>
        <w:adjustRightInd w:val="0"/>
        <w:ind w:firstLine="567"/>
        <w:jc w:val="both"/>
        <w:rPr>
          <w:sz w:val="16"/>
          <w:szCs w:val="16"/>
        </w:rPr>
      </w:pPr>
      <w:r w:rsidRPr="00714FF2">
        <w:rPr>
          <w:sz w:val="16"/>
          <w:szCs w:val="16"/>
          <w:lang w:val="en-US"/>
        </w:rPr>
        <w:t>S</w:t>
      </w:r>
      <w:r w:rsidRPr="00714FF2">
        <w:rPr>
          <w:sz w:val="16"/>
          <w:szCs w:val="16"/>
          <w:vertAlign w:val="subscript"/>
        </w:rPr>
        <w:t>зу</w:t>
      </w:r>
      <w:r w:rsidRPr="00714FF2">
        <w:rPr>
          <w:sz w:val="16"/>
          <w:szCs w:val="16"/>
          <w:vertAlign w:val="subscript"/>
          <w:lang w:val="en-US"/>
        </w:rPr>
        <w:t>N</w:t>
      </w:r>
      <w:r w:rsidRPr="00714FF2">
        <w:rPr>
          <w:sz w:val="16"/>
          <w:szCs w:val="16"/>
        </w:rPr>
        <w:t>=(</w:t>
      </w:r>
      <w:r w:rsidRPr="00714FF2">
        <w:rPr>
          <w:sz w:val="16"/>
          <w:szCs w:val="16"/>
          <w:lang w:val="en-US"/>
        </w:rPr>
        <w:t>S</w:t>
      </w:r>
      <w:r w:rsidRPr="00714FF2">
        <w:rPr>
          <w:sz w:val="16"/>
          <w:szCs w:val="16"/>
          <w:vertAlign w:val="subscript"/>
        </w:rPr>
        <w:t>он</w:t>
      </w:r>
      <w:r w:rsidRPr="00714FF2">
        <w:rPr>
          <w:sz w:val="16"/>
          <w:szCs w:val="16"/>
          <w:vertAlign w:val="subscript"/>
          <w:lang w:val="en-US"/>
        </w:rPr>
        <w:t>N</w:t>
      </w:r>
      <w:r w:rsidRPr="00714FF2">
        <w:rPr>
          <w:sz w:val="16"/>
          <w:szCs w:val="16"/>
        </w:rPr>
        <w:t>/</w:t>
      </w:r>
      <w:r w:rsidRPr="00714FF2">
        <w:rPr>
          <w:sz w:val="16"/>
          <w:szCs w:val="16"/>
          <w:lang w:val="en-US"/>
        </w:rPr>
        <w:t>S</w:t>
      </w:r>
      <w:r w:rsidRPr="00714FF2">
        <w:rPr>
          <w:sz w:val="16"/>
          <w:szCs w:val="16"/>
          <w:vertAlign w:val="subscript"/>
        </w:rPr>
        <w:t>он</w:t>
      </w:r>
      <w:r w:rsidRPr="00714FF2">
        <w:rPr>
          <w:sz w:val="16"/>
          <w:szCs w:val="16"/>
        </w:rPr>
        <w:t xml:space="preserve">) х </w:t>
      </w:r>
      <w:r w:rsidRPr="00714FF2">
        <w:rPr>
          <w:sz w:val="16"/>
          <w:szCs w:val="16"/>
          <w:lang w:val="en-US"/>
        </w:rPr>
        <w:t>S</w:t>
      </w:r>
      <w:r w:rsidRPr="00714FF2">
        <w:rPr>
          <w:sz w:val="16"/>
          <w:szCs w:val="16"/>
          <w:vertAlign w:val="subscript"/>
        </w:rPr>
        <w:t xml:space="preserve">зу, </w:t>
      </w:r>
      <w:r w:rsidRPr="00714FF2">
        <w:rPr>
          <w:sz w:val="16"/>
          <w:szCs w:val="16"/>
        </w:rPr>
        <w:t>где:</w:t>
      </w:r>
    </w:p>
    <w:p w14:paraId="3409FEB2" w14:textId="37A35D66" w:rsidR="00381F62" w:rsidRPr="00714FF2" w:rsidRDefault="00381F62" w:rsidP="00381F62">
      <w:pPr>
        <w:autoSpaceDE w:val="0"/>
        <w:autoSpaceDN w:val="0"/>
        <w:adjustRightInd w:val="0"/>
        <w:ind w:firstLine="567"/>
        <w:jc w:val="both"/>
        <w:rPr>
          <w:sz w:val="16"/>
          <w:szCs w:val="16"/>
        </w:rPr>
      </w:pPr>
      <w:r w:rsidRPr="00714FF2">
        <w:rPr>
          <w:noProof/>
          <w:position w:val="-14"/>
          <w:sz w:val="16"/>
          <w:szCs w:val="16"/>
        </w:rPr>
        <w:drawing>
          <wp:inline distT="0" distB="0" distL="0" distR="0" wp14:anchorId="5C83403E" wp14:editId="7A62B414">
            <wp:extent cx="266700" cy="2476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r w:rsidRPr="00714FF2">
        <w:rPr>
          <w:sz w:val="16"/>
          <w:szCs w:val="16"/>
        </w:rPr>
        <w:t>- площадь земельного участка, принадлежащая арендатору N, пропорционально доле собственности объекта недвижимости (кв. м);</w:t>
      </w:r>
    </w:p>
    <w:p w14:paraId="7E7CC229" w14:textId="427ADA71" w:rsidR="00381F62" w:rsidRPr="00714FF2" w:rsidRDefault="00381F62" w:rsidP="00381F62">
      <w:pPr>
        <w:autoSpaceDE w:val="0"/>
        <w:autoSpaceDN w:val="0"/>
        <w:adjustRightInd w:val="0"/>
        <w:ind w:firstLine="567"/>
        <w:jc w:val="both"/>
        <w:rPr>
          <w:sz w:val="16"/>
          <w:szCs w:val="16"/>
        </w:rPr>
      </w:pPr>
      <w:r w:rsidRPr="00714FF2">
        <w:rPr>
          <w:noProof/>
          <w:position w:val="-12"/>
          <w:sz w:val="16"/>
          <w:szCs w:val="16"/>
        </w:rPr>
        <w:drawing>
          <wp:inline distT="0" distB="0" distL="0" distR="0" wp14:anchorId="32447021" wp14:editId="49DD1BA8">
            <wp:extent cx="285750" cy="228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85750" cy="228600"/>
                    </a:xfrm>
                    <a:prstGeom prst="rect">
                      <a:avLst/>
                    </a:prstGeom>
                    <a:noFill/>
                    <a:ln>
                      <a:noFill/>
                    </a:ln>
                  </pic:spPr>
                </pic:pic>
              </a:graphicData>
            </a:graphic>
          </wp:inline>
        </w:drawing>
      </w:r>
      <w:r w:rsidRPr="00714FF2">
        <w:rPr>
          <w:sz w:val="16"/>
          <w:szCs w:val="16"/>
        </w:rPr>
        <w:t xml:space="preserve"> - площадь помещения, находящегося в собственности у арендатора N (кв. м);</w:t>
      </w:r>
    </w:p>
    <w:p w14:paraId="13319463" w14:textId="5B6457E7" w:rsidR="00381F62" w:rsidRPr="00714FF2" w:rsidRDefault="00381F62" w:rsidP="00381F62">
      <w:pPr>
        <w:autoSpaceDE w:val="0"/>
        <w:autoSpaceDN w:val="0"/>
        <w:adjustRightInd w:val="0"/>
        <w:ind w:firstLine="567"/>
        <w:jc w:val="both"/>
        <w:rPr>
          <w:sz w:val="16"/>
          <w:szCs w:val="16"/>
        </w:rPr>
      </w:pPr>
      <w:r w:rsidRPr="00714FF2">
        <w:rPr>
          <w:noProof/>
          <w:position w:val="-12"/>
          <w:sz w:val="16"/>
          <w:szCs w:val="16"/>
        </w:rPr>
        <w:drawing>
          <wp:inline distT="0" distB="0" distL="0" distR="0" wp14:anchorId="068E6128" wp14:editId="472B18D4">
            <wp:extent cx="209550" cy="2286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209550" cy="228600"/>
                    </a:xfrm>
                    <a:prstGeom prst="rect">
                      <a:avLst/>
                    </a:prstGeom>
                    <a:noFill/>
                    <a:ln>
                      <a:noFill/>
                    </a:ln>
                  </pic:spPr>
                </pic:pic>
              </a:graphicData>
            </a:graphic>
          </wp:inline>
        </w:drawing>
      </w:r>
      <w:r w:rsidRPr="00714FF2">
        <w:rPr>
          <w:sz w:val="16"/>
          <w:szCs w:val="16"/>
        </w:rPr>
        <w:t xml:space="preserve"> - общая площадь объекта недвижимости, расположенного на земельном участке (кв. м);</w:t>
      </w:r>
    </w:p>
    <w:p w14:paraId="7016463F" w14:textId="3C58EB5F" w:rsidR="00381F62" w:rsidRPr="00714FF2" w:rsidRDefault="00381F62" w:rsidP="00381F62">
      <w:pPr>
        <w:autoSpaceDE w:val="0"/>
        <w:autoSpaceDN w:val="0"/>
        <w:adjustRightInd w:val="0"/>
        <w:ind w:firstLine="567"/>
        <w:jc w:val="both"/>
        <w:rPr>
          <w:sz w:val="16"/>
          <w:szCs w:val="16"/>
        </w:rPr>
      </w:pPr>
      <w:r w:rsidRPr="00714FF2">
        <w:rPr>
          <w:noProof/>
          <w:position w:val="-14"/>
          <w:sz w:val="16"/>
          <w:szCs w:val="16"/>
        </w:rPr>
        <w:drawing>
          <wp:inline distT="0" distB="0" distL="0" distR="0" wp14:anchorId="1F31F3BB" wp14:editId="5C2CC39B">
            <wp:extent cx="209550" cy="2476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714FF2">
        <w:rPr>
          <w:sz w:val="16"/>
          <w:szCs w:val="16"/>
        </w:rPr>
        <w:t xml:space="preserve"> - общая площадь земельного участка (кв. м).</w:t>
      </w:r>
    </w:p>
    <w:p w14:paraId="2191C624" w14:textId="77777777" w:rsidR="00381F62" w:rsidRPr="00714FF2" w:rsidRDefault="00381F62" w:rsidP="00381F62">
      <w:pPr>
        <w:autoSpaceDE w:val="0"/>
        <w:autoSpaceDN w:val="0"/>
        <w:adjustRightInd w:val="0"/>
        <w:ind w:firstLine="567"/>
        <w:jc w:val="both"/>
        <w:rPr>
          <w:sz w:val="16"/>
          <w:szCs w:val="16"/>
        </w:rPr>
      </w:pPr>
    </w:p>
    <w:p w14:paraId="706B123D" w14:textId="77777777" w:rsidR="00381F62" w:rsidRPr="00714FF2" w:rsidRDefault="00381F62" w:rsidP="00381F62">
      <w:pPr>
        <w:autoSpaceDE w:val="0"/>
        <w:autoSpaceDN w:val="0"/>
        <w:adjustRightInd w:val="0"/>
        <w:ind w:firstLine="567"/>
        <w:jc w:val="center"/>
        <w:outlineLvl w:val="0"/>
        <w:rPr>
          <w:sz w:val="16"/>
          <w:szCs w:val="16"/>
        </w:rPr>
      </w:pPr>
      <w:r w:rsidRPr="00714FF2">
        <w:rPr>
          <w:sz w:val="16"/>
          <w:szCs w:val="16"/>
        </w:rPr>
        <w:t>3. Порядок, условия и сроки внесения арендной платы</w:t>
      </w:r>
    </w:p>
    <w:p w14:paraId="56A7B315" w14:textId="77777777" w:rsidR="00381F62" w:rsidRPr="00714FF2" w:rsidRDefault="00381F62" w:rsidP="00381F62">
      <w:pPr>
        <w:autoSpaceDE w:val="0"/>
        <w:autoSpaceDN w:val="0"/>
        <w:adjustRightInd w:val="0"/>
        <w:ind w:firstLine="567"/>
        <w:jc w:val="both"/>
        <w:rPr>
          <w:sz w:val="16"/>
          <w:szCs w:val="16"/>
        </w:rPr>
      </w:pPr>
    </w:p>
    <w:p w14:paraId="7A8E0F75"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3.1. Порядок изменения размера арендной платы, исполнения обязательств по уплате арендной платы определяется договором аренды земельного участка.</w:t>
      </w:r>
    </w:p>
    <w:p w14:paraId="36F3EBBF"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 xml:space="preserve">3.2. Арендная плата за использование земельного участка уплачивается арендатором ежеквартально равными частями не позднее 25-го числа первого месяца квартала, за исключением случаев, установленных в </w:t>
      </w:r>
      <w:hyperlink w:anchor="Par101" w:history="1">
        <w:r w:rsidRPr="00714FF2">
          <w:rPr>
            <w:sz w:val="16"/>
            <w:szCs w:val="16"/>
          </w:rPr>
          <w:t>пункте 3.5</w:t>
        </w:r>
      </w:hyperlink>
      <w:r w:rsidRPr="00714FF2">
        <w:rPr>
          <w:sz w:val="16"/>
          <w:szCs w:val="16"/>
        </w:rPr>
        <w:t xml:space="preserve"> настоящего Положения, и учитывается в полном объеме в консолидированном бюджете Павловского муниципального района.</w:t>
      </w:r>
    </w:p>
    <w:p w14:paraId="46A7DC1F"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3.3. Договор аренды земельного участка должен предусматривать уплату арендатором:</w:t>
      </w:r>
    </w:p>
    <w:p w14:paraId="30B47405"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 неустойки (пени) в случае несвоевременного перечисления арендной платы по договору аренды в размере 0,1% от неуплаченной суммы арендной платы за каждый день просрочки;</w:t>
      </w:r>
    </w:p>
    <w:p w14:paraId="15D3A6BB"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 неустойки (штрафа) в случае использования земельного участка не по целевому назначению в размере суммы годовой арендной платы за календарный год, в котором было выявлено использование земельного участка не по целевому назначению.</w:t>
      </w:r>
    </w:p>
    <w:p w14:paraId="73B00F46"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3.4. Контроль полноты и своевременности внесения арендаторами арендных платежей осуществляет в установленном порядке администратор неналоговых платежей в соответствии с решением Совета народных депутатов Павловского муниципального района о бюджете на текущий год и плановый период и нормативными правовыми актами Павловского муниципального района.</w:t>
      </w:r>
    </w:p>
    <w:p w14:paraId="4446EB3D" w14:textId="77777777" w:rsidR="00381F62" w:rsidRPr="00714FF2" w:rsidRDefault="00381F62" w:rsidP="00381F62">
      <w:pPr>
        <w:autoSpaceDE w:val="0"/>
        <w:autoSpaceDN w:val="0"/>
        <w:adjustRightInd w:val="0"/>
        <w:ind w:firstLine="567"/>
        <w:jc w:val="both"/>
        <w:rPr>
          <w:sz w:val="16"/>
          <w:szCs w:val="16"/>
        </w:rPr>
      </w:pPr>
      <w:r w:rsidRPr="00714FF2">
        <w:rPr>
          <w:sz w:val="16"/>
          <w:szCs w:val="16"/>
        </w:rPr>
        <w:t>3.5. Арендная плата за использование земель сельскохозяйственного назначения, земель населенных пунктов для сельскохозяйственного использования и сельскохозяйственного производства уплачивается арендатором равными частями дважды в год: не позднее 15 сентября и не позднее 15 ноября текущего года (за исключением земельных участков, расположенных в границах города Павловска).</w:t>
      </w:r>
    </w:p>
    <w:p w14:paraId="6FBB51E8" w14:textId="77777777" w:rsidR="00381F62" w:rsidRDefault="00381F62" w:rsidP="00381F62">
      <w:pPr>
        <w:pStyle w:val="ConsPlusNormal"/>
        <w:ind w:firstLine="567"/>
        <w:jc w:val="both"/>
        <w:rPr>
          <w:rFonts w:ascii="Times New Roman" w:hAnsi="Times New Roman"/>
          <w:sz w:val="16"/>
          <w:szCs w:val="16"/>
        </w:rPr>
      </w:pPr>
    </w:p>
    <w:p w14:paraId="33BE67DE" w14:textId="77777777" w:rsidR="00381F62" w:rsidRPr="00714FF2" w:rsidRDefault="00381F62" w:rsidP="00381F62">
      <w:pPr>
        <w:pStyle w:val="ConsPlusNormal"/>
        <w:ind w:firstLine="567"/>
        <w:jc w:val="both"/>
        <w:rPr>
          <w:rFonts w:ascii="Times New Roman" w:hAnsi="Times New Roman"/>
          <w:sz w:val="16"/>
          <w:szCs w:val="16"/>
        </w:rPr>
      </w:pPr>
    </w:p>
    <w:p w14:paraId="05E45A36" w14:textId="77777777" w:rsidR="00381F62" w:rsidRPr="00714FF2" w:rsidRDefault="00381F62" w:rsidP="00381F62">
      <w:pPr>
        <w:jc w:val="both"/>
        <w:rPr>
          <w:sz w:val="16"/>
          <w:szCs w:val="16"/>
        </w:rPr>
      </w:pPr>
      <w:r w:rsidRPr="00714FF2">
        <w:rPr>
          <w:sz w:val="16"/>
          <w:szCs w:val="16"/>
        </w:rPr>
        <w:t>Глава администрации</w:t>
      </w:r>
    </w:p>
    <w:p w14:paraId="24656E56" w14:textId="34C7D831" w:rsidR="00381F62" w:rsidRPr="00714FF2" w:rsidRDefault="00381F62" w:rsidP="00381F62">
      <w:pPr>
        <w:jc w:val="both"/>
        <w:rPr>
          <w:sz w:val="16"/>
          <w:szCs w:val="16"/>
        </w:rPr>
      </w:pPr>
      <w:r w:rsidRPr="00714FF2">
        <w:rPr>
          <w:sz w:val="16"/>
          <w:szCs w:val="16"/>
        </w:rPr>
        <w:t>Павловского муниципального района</w:t>
      </w:r>
      <w:r w:rsidRPr="00714FF2">
        <w:rPr>
          <w:sz w:val="16"/>
          <w:szCs w:val="16"/>
        </w:rPr>
        <w:tab/>
      </w:r>
      <w:r w:rsidRPr="00714FF2">
        <w:rPr>
          <w:sz w:val="16"/>
          <w:szCs w:val="16"/>
        </w:rPr>
        <w:tab/>
        <w:t>Ю.Ф. Русинов</w:t>
      </w:r>
    </w:p>
    <w:p w14:paraId="62469B3D" w14:textId="77777777" w:rsidR="00381F62" w:rsidRDefault="00381F62" w:rsidP="00381F62">
      <w:pPr>
        <w:ind w:firstLine="567"/>
        <w:jc w:val="both"/>
        <w:rPr>
          <w:sz w:val="16"/>
          <w:szCs w:val="16"/>
        </w:rPr>
      </w:pPr>
    </w:p>
    <w:p w14:paraId="2AA37C01" w14:textId="77777777" w:rsidR="00381F62" w:rsidRDefault="00381F62" w:rsidP="00381F62">
      <w:pPr>
        <w:ind w:firstLine="567"/>
        <w:jc w:val="both"/>
        <w:rPr>
          <w:sz w:val="16"/>
          <w:szCs w:val="16"/>
        </w:rPr>
      </w:pPr>
    </w:p>
    <w:p w14:paraId="5CD8E95C" w14:textId="77777777" w:rsidR="00381F62" w:rsidRDefault="00381F62" w:rsidP="00381F62">
      <w:pPr>
        <w:ind w:firstLine="567"/>
        <w:jc w:val="both"/>
        <w:rPr>
          <w:sz w:val="16"/>
          <w:szCs w:val="16"/>
        </w:rPr>
      </w:pPr>
    </w:p>
    <w:p w14:paraId="087D54B4" w14:textId="77777777" w:rsidR="00381F62" w:rsidRDefault="00381F62" w:rsidP="00381F62">
      <w:pPr>
        <w:ind w:firstLine="567"/>
        <w:jc w:val="both"/>
        <w:rPr>
          <w:sz w:val="16"/>
          <w:szCs w:val="16"/>
        </w:rPr>
      </w:pPr>
    </w:p>
    <w:p w14:paraId="4B272E8B" w14:textId="77777777" w:rsidR="00381F62" w:rsidRDefault="00381F62" w:rsidP="00381F62">
      <w:pPr>
        <w:ind w:firstLine="567"/>
        <w:jc w:val="both"/>
        <w:rPr>
          <w:sz w:val="16"/>
          <w:szCs w:val="16"/>
        </w:rPr>
      </w:pPr>
    </w:p>
    <w:p w14:paraId="39316A55" w14:textId="77777777" w:rsidR="00381F62" w:rsidRDefault="00381F62" w:rsidP="00381F62">
      <w:pPr>
        <w:ind w:firstLine="567"/>
        <w:jc w:val="both"/>
        <w:rPr>
          <w:sz w:val="16"/>
          <w:szCs w:val="16"/>
        </w:rPr>
      </w:pPr>
    </w:p>
    <w:p w14:paraId="37C8FE92" w14:textId="77777777" w:rsidR="00381F62" w:rsidRDefault="00381F62" w:rsidP="00381F62">
      <w:pPr>
        <w:ind w:firstLine="567"/>
        <w:jc w:val="both"/>
        <w:rPr>
          <w:sz w:val="16"/>
          <w:szCs w:val="16"/>
        </w:rPr>
      </w:pPr>
    </w:p>
    <w:p w14:paraId="34DAE9A7" w14:textId="77777777" w:rsidR="00381F62" w:rsidRDefault="00381F62" w:rsidP="00381F62">
      <w:pPr>
        <w:ind w:firstLine="567"/>
        <w:jc w:val="both"/>
        <w:rPr>
          <w:sz w:val="16"/>
          <w:szCs w:val="16"/>
        </w:rPr>
      </w:pPr>
    </w:p>
    <w:p w14:paraId="4D427180" w14:textId="77777777" w:rsidR="00381F62" w:rsidRDefault="00381F62" w:rsidP="00381F62">
      <w:pPr>
        <w:ind w:firstLine="567"/>
        <w:jc w:val="both"/>
        <w:rPr>
          <w:sz w:val="16"/>
          <w:szCs w:val="16"/>
        </w:rPr>
      </w:pPr>
    </w:p>
    <w:p w14:paraId="0909206F" w14:textId="77777777" w:rsidR="00381F62" w:rsidRDefault="00381F62" w:rsidP="00381F62">
      <w:pPr>
        <w:ind w:firstLine="567"/>
        <w:jc w:val="both"/>
        <w:rPr>
          <w:sz w:val="16"/>
          <w:szCs w:val="16"/>
        </w:rPr>
      </w:pPr>
    </w:p>
    <w:p w14:paraId="3E2DE923" w14:textId="77777777" w:rsidR="00381F62" w:rsidRDefault="00381F62" w:rsidP="00381F62">
      <w:pPr>
        <w:ind w:firstLine="567"/>
        <w:jc w:val="both"/>
        <w:rPr>
          <w:sz w:val="16"/>
          <w:szCs w:val="16"/>
        </w:rPr>
      </w:pPr>
    </w:p>
    <w:p w14:paraId="0255C101" w14:textId="77777777" w:rsidR="00381F62" w:rsidRPr="00714FF2" w:rsidRDefault="00381F62" w:rsidP="00381F62">
      <w:pPr>
        <w:ind w:firstLine="567"/>
        <w:jc w:val="both"/>
        <w:rPr>
          <w:sz w:val="16"/>
          <w:szCs w:val="16"/>
        </w:rPr>
      </w:pPr>
    </w:p>
    <w:p w14:paraId="6418EB86" w14:textId="77777777" w:rsidR="00381F62" w:rsidRPr="00381F62" w:rsidRDefault="00381F62" w:rsidP="00381F62">
      <w:pPr>
        <w:ind w:left="1843"/>
        <w:rPr>
          <w:sz w:val="16"/>
          <w:szCs w:val="16"/>
        </w:rPr>
      </w:pPr>
      <w:r w:rsidRPr="00381F62">
        <w:rPr>
          <w:sz w:val="16"/>
          <w:szCs w:val="16"/>
        </w:rPr>
        <w:t xml:space="preserve">Приложение </w:t>
      </w:r>
    </w:p>
    <w:p w14:paraId="2B105610" w14:textId="77777777" w:rsidR="00381F62" w:rsidRPr="00381F62" w:rsidRDefault="00381F62" w:rsidP="00381F62">
      <w:pPr>
        <w:ind w:left="1843"/>
        <w:rPr>
          <w:sz w:val="16"/>
          <w:szCs w:val="16"/>
        </w:rPr>
      </w:pPr>
      <w:r w:rsidRPr="00381F62">
        <w:rPr>
          <w:sz w:val="16"/>
          <w:szCs w:val="16"/>
        </w:rPr>
        <w:t xml:space="preserve">к Положению о порядке определения размера арендной платы, порядку, условиях и сроках внесения арендной </w:t>
      </w:r>
    </w:p>
    <w:p w14:paraId="49BE5D72" w14:textId="2CC26A3F" w:rsidR="00381F62" w:rsidRDefault="00381F62" w:rsidP="00381F62">
      <w:pPr>
        <w:ind w:left="1843"/>
        <w:rPr>
          <w:sz w:val="16"/>
          <w:szCs w:val="16"/>
        </w:rPr>
      </w:pPr>
      <w:r w:rsidRPr="00381F62">
        <w:rPr>
          <w:sz w:val="16"/>
          <w:szCs w:val="16"/>
        </w:rPr>
        <w:t>платы за использование земельных участков, находящихся в собственности Павловского муниципального района</w:t>
      </w:r>
    </w:p>
    <w:p w14:paraId="3972C2D6" w14:textId="77777777" w:rsidR="00381F62" w:rsidRDefault="00381F62" w:rsidP="00381F62">
      <w:pPr>
        <w:ind w:firstLine="567"/>
        <w:jc w:val="both"/>
        <w:rPr>
          <w:sz w:val="16"/>
          <w:szCs w:val="16"/>
        </w:rPr>
      </w:pPr>
    </w:p>
    <w:p w14:paraId="36940359" w14:textId="2EB8B33C" w:rsidR="00381F62" w:rsidRDefault="00381F62" w:rsidP="00381F62">
      <w:pPr>
        <w:ind w:firstLine="567"/>
        <w:jc w:val="center"/>
        <w:rPr>
          <w:sz w:val="16"/>
          <w:szCs w:val="16"/>
        </w:rPr>
      </w:pPr>
      <w:r w:rsidRPr="00381F62">
        <w:rPr>
          <w:sz w:val="16"/>
          <w:szCs w:val="16"/>
        </w:rPr>
        <w:t>Арендные ставки</w:t>
      </w:r>
      <w:r>
        <w:rPr>
          <w:sz w:val="16"/>
          <w:szCs w:val="16"/>
        </w:rPr>
        <w:t xml:space="preserve"> </w:t>
      </w:r>
      <w:r w:rsidRPr="00381F62">
        <w:rPr>
          <w:sz w:val="16"/>
          <w:szCs w:val="16"/>
        </w:rPr>
        <w:t>за пользование земельными участками, находящимися в собственности</w:t>
      </w:r>
      <w:r w:rsidRPr="00381F62">
        <w:rPr>
          <w:sz w:val="16"/>
          <w:szCs w:val="16"/>
        </w:rPr>
        <w:t xml:space="preserve"> </w:t>
      </w:r>
      <w:r w:rsidRPr="00381F62">
        <w:rPr>
          <w:sz w:val="16"/>
          <w:szCs w:val="16"/>
        </w:rPr>
        <w:t>Павловского муниципального района Воронежской области</w:t>
      </w:r>
    </w:p>
    <w:p w14:paraId="7BBA438D" w14:textId="77777777" w:rsidR="00381F62" w:rsidRPr="00714FF2" w:rsidRDefault="00381F62" w:rsidP="00381F62">
      <w:pPr>
        <w:ind w:firstLine="567"/>
        <w:jc w:val="cente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24"/>
        <w:gridCol w:w="1222"/>
        <w:gridCol w:w="2531"/>
        <w:gridCol w:w="689"/>
      </w:tblGrid>
      <w:tr w:rsidR="00381F62" w:rsidRPr="00381F62" w14:paraId="3D44CE06" w14:textId="77777777" w:rsidTr="00381F62">
        <w:trPr>
          <w:trHeight w:val="1607"/>
        </w:trPr>
        <w:tc>
          <w:tcPr>
            <w:tcW w:w="0" w:type="auto"/>
            <w:shd w:val="clear" w:color="auto" w:fill="auto"/>
            <w:vAlign w:val="center"/>
            <w:hideMark/>
          </w:tcPr>
          <w:p w14:paraId="46D76EF8" w14:textId="77777777" w:rsidR="00381F62" w:rsidRPr="00381F62" w:rsidRDefault="00381F62" w:rsidP="00381F62">
            <w:pPr>
              <w:jc w:val="center"/>
              <w:rPr>
                <w:sz w:val="12"/>
                <w:szCs w:val="12"/>
              </w:rPr>
            </w:pPr>
            <w:bookmarkStart w:id="54" w:name="RANGE!A1:D25"/>
            <w:bookmarkEnd w:id="54"/>
            <w:r w:rsidRPr="00381F62">
              <w:rPr>
                <w:sz w:val="12"/>
                <w:szCs w:val="12"/>
              </w:rPr>
              <w:t>№ п/п</w:t>
            </w:r>
          </w:p>
        </w:tc>
        <w:tc>
          <w:tcPr>
            <w:tcW w:w="1222" w:type="dxa"/>
            <w:shd w:val="clear" w:color="auto" w:fill="auto"/>
            <w:vAlign w:val="center"/>
            <w:hideMark/>
          </w:tcPr>
          <w:p w14:paraId="51C908FE" w14:textId="77777777" w:rsidR="00381F62" w:rsidRPr="00381F62" w:rsidRDefault="00381F62" w:rsidP="00381F62">
            <w:pPr>
              <w:jc w:val="center"/>
              <w:rPr>
                <w:sz w:val="12"/>
                <w:szCs w:val="12"/>
              </w:rPr>
            </w:pPr>
            <w:r w:rsidRPr="00381F62">
              <w:rPr>
                <w:sz w:val="12"/>
                <w:szCs w:val="12"/>
              </w:rPr>
              <w:t>Наименование вида разрешенного                                                                                                                                                              использования земельного участка</w:t>
            </w:r>
          </w:p>
        </w:tc>
        <w:tc>
          <w:tcPr>
            <w:tcW w:w="2531" w:type="dxa"/>
            <w:shd w:val="clear" w:color="auto" w:fill="auto"/>
            <w:vAlign w:val="center"/>
            <w:hideMark/>
          </w:tcPr>
          <w:p w14:paraId="286ADD81" w14:textId="77777777" w:rsidR="00381F62" w:rsidRPr="00381F62" w:rsidRDefault="00381F62" w:rsidP="00381F62">
            <w:pPr>
              <w:jc w:val="center"/>
              <w:rPr>
                <w:sz w:val="12"/>
                <w:szCs w:val="12"/>
              </w:rPr>
            </w:pPr>
            <w:r w:rsidRPr="00381F62">
              <w:rPr>
                <w:sz w:val="12"/>
                <w:szCs w:val="12"/>
              </w:rPr>
              <w:t xml:space="preserve">Состав вида разрешенного                                                                                                                                                                              использования земельного участка </w:t>
            </w:r>
          </w:p>
        </w:tc>
        <w:tc>
          <w:tcPr>
            <w:tcW w:w="689" w:type="dxa"/>
            <w:shd w:val="clear" w:color="auto" w:fill="auto"/>
            <w:vAlign w:val="center"/>
            <w:hideMark/>
          </w:tcPr>
          <w:p w14:paraId="26C0608D" w14:textId="77777777" w:rsidR="00381F62" w:rsidRPr="00381F62" w:rsidRDefault="00381F62" w:rsidP="00381F62">
            <w:pPr>
              <w:jc w:val="center"/>
              <w:rPr>
                <w:sz w:val="12"/>
                <w:szCs w:val="12"/>
              </w:rPr>
            </w:pPr>
            <w:r w:rsidRPr="00381F62">
              <w:rPr>
                <w:sz w:val="12"/>
                <w:szCs w:val="12"/>
              </w:rPr>
              <w:t>% от кадастровой стоимости земельного участка</w:t>
            </w:r>
          </w:p>
        </w:tc>
      </w:tr>
      <w:tr w:rsidR="00381F62" w:rsidRPr="00381F62" w14:paraId="66590918" w14:textId="77777777" w:rsidTr="00381F62">
        <w:tc>
          <w:tcPr>
            <w:tcW w:w="0" w:type="auto"/>
            <w:shd w:val="clear" w:color="auto" w:fill="auto"/>
            <w:vAlign w:val="center"/>
            <w:hideMark/>
          </w:tcPr>
          <w:p w14:paraId="13A09CFD" w14:textId="77777777" w:rsidR="00381F62" w:rsidRPr="00381F62" w:rsidRDefault="00381F62" w:rsidP="00381F62">
            <w:pPr>
              <w:jc w:val="center"/>
              <w:rPr>
                <w:sz w:val="12"/>
                <w:szCs w:val="12"/>
              </w:rPr>
            </w:pPr>
            <w:r w:rsidRPr="00381F62">
              <w:rPr>
                <w:sz w:val="12"/>
                <w:szCs w:val="12"/>
              </w:rPr>
              <w:t>1</w:t>
            </w:r>
          </w:p>
        </w:tc>
        <w:tc>
          <w:tcPr>
            <w:tcW w:w="1222" w:type="dxa"/>
            <w:shd w:val="clear" w:color="auto" w:fill="auto"/>
            <w:vAlign w:val="center"/>
            <w:hideMark/>
          </w:tcPr>
          <w:p w14:paraId="13B36377" w14:textId="77777777" w:rsidR="00381F62" w:rsidRPr="00381F62" w:rsidRDefault="00381F62" w:rsidP="00381F62">
            <w:pPr>
              <w:jc w:val="center"/>
              <w:rPr>
                <w:sz w:val="12"/>
                <w:szCs w:val="12"/>
              </w:rPr>
            </w:pPr>
            <w:r w:rsidRPr="00381F62">
              <w:rPr>
                <w:sz w:val="12"/>
                <w:szCs w:val="12"/>
              </w:rPr>
              <w:t>Для индивидуального жилищного строительства</w:t>
            </w:r>
          </w:p>
        </w:tc>
        <w:tc>
          <w:tcPr>
            <w:tcW w:w="2531" w:type="dxa"/>
            <w:shd w:val="clear" w:color="auto" w:fill="auto"/>
            <w:vAlign w:val="bottom"/>
            <w:hideMark/>
          </w:tcPr>
          <w:p w14:paraId="63FB7FA1" w14:textId="77777777" w:rsidR="00381F62" w:rsidRPr="00381F62" w:rsidRDefault="00381F62" w:rsidP="00381F62">
            <w:pPr>
              <w:rPr>
                <w:sz w:val="12"/>
                <w:szCs w:val="12"/>
              </w:rPr>
            </w:pPr>
            <w:r w:rsidRPr="00381F62">
              <w:rPr>
                <w:sz w:val="12"/>
                <w:szCs w:val="12"/>
              </w:rPr>
              <w:t>Размещение индивидуального жилого дома (дом, пригодный для постоянного проживания, высотой не выше трех надземных этажей);</w:t>
            </w:r>
            <w:r w:rsidRPr="00381F62">
              <w:rPr>
                <w:sz w:val="12"/>
                <w:szCs w:val="12"/>
              </w:rPr>
              <w:br/>
              <w:t>выращивание плодовых, ягодных, овощных, бахчевых или иных декоративных или сельскохозяйственных культур;</w:t>
            </w:r>
            <w:r w:rsidRPr="00381F62">
              <w:rPr>
                <w:sz w:val="12"/>
                <w:szCs w:val="12"/>
              </w:rPr>
              <w:br/>
              <w:t>размещение индивидуальных гаражей и подсобных сооружений</w:t>
            </w:r>
          </w:p>
        </w:tc>
        <w:tc>
          <w:tcPr>
            <w:tcW w:w="689" w:type="dxa"/>
            <w:shd w:val="clear" w:color="auto" w:fill="auto"/>
            <w:vAlign w:val="center"/>
            <w:hideMark/>
          </w:tcPr>
          <w:p w14:paraId="425C348E" w14:textId="77777777" w:rsidR="00381F62" w:rsidRPr="00381F62" w:rsidRDefault="00381F62" w:rsidP="00381F62">
            <w:pPr>
              <w:jc w:val="center"/>
              <w:rPr>
                <w:sz w:val="12"/>
                <w:szCs w:val="12"/>
              </w:rPr>
            </w:pPr>
            <w:r w:rsidRPr="00381F62">
              <w:rPr>
                <w:sz w:val="12"/>
                <w:szCs w:val="12"/>
              </w:rPr>
              <w:t>0,9</w:t>
            </w:r>
          </w:p>
        </w:tc>
      </w:tr>
      <w:tr w:rsidR="00381F62" w:rsidRPr="00381F62" w14:paraId="3824117B" w14:textId="77777777" w:rsidTr="00381F62">
        <w:tc>
          <w:tcPr>
            <w:tcW w:w="0" w:type="auto"/>
            <w:shd w:val="clear" w:color="auto" w:fill="auto"/>
            <w:vAlign w:val="center"/>
            <w:hideMark/>
          </w:tcPr>
          <w:p w14:paraId="00BED1F0" w14:textId="77777777" w:rsidR="00381F62" w:rsidRPr="00381F62" w:rsidRDefault="00381F62" w:rsidP="00381F62">
            <w:pPr>
              <w:jc w:val="center"/>
              <w:rPr>
                <w:sz w:val="12"/>
                <w:szCs w:val="12"/>
              </w:rPr>
            </w:pPr>
            <w:r w:rsidRPr="00381F62">
              <w:rPr>
                <w:sz w:val="12"/>
                <w:szCs w:val="12"/>
              </w:rPr>
              <w:t>2</w:t>
            </w:r>
          </w:p>
        </w:tc>
        <w:tc>
          <w:tcPr>
            <w:tcW w:w="1222" w:type="dxa"/>
            <w:shd w:val="clear" w:color="auto" w:fill="auto"/>
            <w:vAlign w:val="center"/>
            <w:hideMark/>
          </w:tcPr>
          <w:p w14:paraId="33888D19" w14:textId="77777777" w:rsidR="00381F62" w:rsidRPr="00381F62" w:rsidRDefault="00381F62" w:rsidP="00381F62">
            <w:pPr>
              <w:jc w:val="center"/>
              <w:rPr>
                <w:sz w:val="12"/>
                <w:szCs w:val="12"/>
              </w:rPr>
            </w:pPr>
            <w:r w:rsidRPr="00381F62">
              <w:rPr>
                <w:sz w:val="12"/>
                <w:szCs w:val="12"/>
              </w:rPr>
              <w:t>Для ведения личного подсобного хозяйства</w:t>
            </w:r>
          </w:p>
        </w:tc>
        <w:tc>
          <w:tcPr>
            <w:tcW w:w="2531" w:type="dxa"/>
            <w:shd w:val="clear" w:color="auto" w:fill="auto"/>
            <w:vAlign w:val="bottom"/>
            <w:hideMark/>
          </w:tcPr>
          <w:p w14:paraId="1899D8AB" w14:textId="77777777" w:rsidR="00381F62" w:rsidRPr="00381F62" w:rsidRDefault="00381F62" w:rsidP="00381F62">
            <w:pPr>
              <w:rPr>
                <w:sz w:val="12"/>
                <w:szCs w:val="12"/>
              </w:rPr>
            </w:pPr>
            <w:r w:rsidRPr="00381F62">
              <w:rPr>
                <w:sz w:val="12"/>
                <w:szCs w:val="12"/>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r w:rsidRPr="00381F62">
              <w:rPr>
                <w:sz w:val="12"/>
                <w:szCs w:val="12"/>
              </w:rPr>
              <w:br/>
              <w:t>производство сельскохозяйственной продукции;</w:t>
            </w:r>
            <w:r w:rsidRPr="00381F62">
              <w:rPr>
                <w:sz w:val="12"/>
                <w:szCs w:val="12"/>
              </w:rPr>
              <w:br/>
              <w:t>размещение гаража и иных вспомогательных сооружений;</w:t>
            </w:r>
            <w:r w:rsidRPr="00381F62">
              <w:rPr>
                <w:sz w:val="12"/>
                <w:szCs w:val="12"/>
              </w:rPr>
              <w:br/>
              <w:t>содержание сельскохозяйственных животных</w:t>
            </w:r>
          </w:p>
        </w:tc>
        <w:tc>
          <w:tcPr>
            <w:tcW w:w="689" w:type="dxa"/>
            <w:shd w:val="clear" w:color="auto" w:fill="auto"/>
            <w:vAlign w:val="center"/>
            <w:hideMark/>
          </w:tcPr>
          <w:p w14:paraId="6119DC44" w14:textId="77777777" w:rsidR="00381F62" w:rsidRPr="00381F62" w:rsidRDefault="00381F62" w:rsidP="00381F62">
            <w:pPr>
              <w:jc w:val="center"/>
              <w:rPr>
                <w:sz w:val="12"/>
                <w:szCs w:val="12"/>
              </w:rPr>
            </w:pPr>
            <w:r w:rsidRPr="00381F62">
              <w:rPr>
                <w:sz w:val="12"/>
                <w:szCs w:val="12"/>
              </w:rPr>
              <w:t>0,9</w:t>
            </w:r>
          </w:p>
        </w:tc>
      </w:tr>
      <w:tr w:rsidR="00381F62" w:rsidRPr="00381F62" w14:paraId="4C2067FB" w14:textId="77777777" w:rsidTr="00381F62">
        <w:tc>
          <w:tcPr>
            <w:tcW w:w="0" w:type="auto"/>
            <w:shd w:val="clear" w:color="auto" w:fill="auto"/>
            <w:vAlign w:val="center"/>
            <w:hideMark/>
          </w:tcPr>
          <w:p w14:paraId="5ABF65B6" w14:textId="77777777" w:rsidR="00381F62" w:rsidRPr="00381F62" w:rsidRDefault="00381F62" w:rsidP="00381F62">
            <w:pPr>
              <w:jc w:val="center"/>
              <w:rPr>
                <w:sz w:val="12"/>
                <w:szCs w:val="12"/>
              </w:rPr>
            </w:pPr>
            <w:r w:rsidRPr="00381F62">
              <w:rPr>
                <w:sz w:val="12"/>
                <w:szCs w:val="12"/>
              </w:rPr>
              <w:t>3</w:t>
            </w:r>
          </w:p>
        </w:tc>
        <w:tc>
          <w:tcPr>
            <w:tcW w:w="1222" w:type="dxa"/>
            <w:shd w:val="clear" w:color="auto" w:fill="auto"/>
            <w:vAlign w:val="center"/>
            <w:hideMark/>
          </w:tcPr>
          <w:p w14:paraId="7BADE2A3" w14:textId="77777777" w:rsidR="00381F62" w:rsidRPr="00381F62" w:rsidRDefault="00381F62" w:rsidP="00381F62">
            <w:pPr>
              <w:jc w:val="center"/>
              <w:rPr>
                <w:sz w:val="12"/>
                <w:szCs w:val="12"/>
              </w:rPr>
            </w:pPr>
            <w:r w:rsidRPr="00381F62">
              <w:rPr>
                <w:sz w:val="12"/>
                <w:szCs w:val="12"/>
              </w:rPr>
              <w:t>Объекты гаражного назначения</w:t>
            </w:r>
          </w:p>
        </w:tc>
        <w:tc>
          <w:tcPr>
            <w:tcW w:w="2531" w:type="dxa"/>
            <w:shd w:val="clear" w:color="auto" w:fill="auto"/>
            <w:vAlign w:val="bottom"/>
            <w:hideMark/>
          </w:tcPr>
          <w:p w14:paraId="58DC7A27" w14:textId="77777777" w:rsidR="00381F62" w:rsidRPr="00381F62" w:rsidRDefault="00381F62" w:rsidP="00381F62">
            <w:pPr>
              <w:rPr>
                <w:sz w:val="12"/>
                <w:szCs w:val="12"/>
              </w:rPr>
            </w:pPr>
            <w:r w:rsidRPr="00381F62">
              <w:rPr>
                <w:sz w:val="12"/>
                <w:szCs w:val="12"/>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689" w:type="dxa"/>
            <w:shd w:val="clear" w:color="auto" w:fill="auto"/>
            <w:vAlign w:val="center"/>
            <w:hideMark/>
          </w:tcPr>
          <w:p w14:paraId="1D471C96" w14:textId="77777777" w:rsidR="00381F62" w:rsidRPr="00381F62" w:rsidRDefault="00381F62" w:rsidP="00381F62">
            <w:pPr>
              <w:jc w:val="center"/>
              <w:rPr>
                <w:sz w:val="12"/>
                <w:szCs w:val="12"/>
              </w:rPr>
            </w:pPr>
            <w:r w:rsidRPr="00381F62">
              <w:rPr>
                <w:sz w:val="12"/>
                <w:szCs w:val="12"/>
              </w:rPr>
              <w:t>0,8</w:t>
            </w:r>
          </w:p>
        </w:tc>
      </w:tr>
      <w:tr w:rsidR="00381F62" w:rsidRPr="00381F62" w14:paraId="1AA4561C" w14:textId="77777777" w:rsidTr="00381F62">
        <w:tc>
          <w:tcPr>
            <w:tcW w:w="0" w:type="auto"/>
            <w:shd w:val="clear" w:color="auto" w:fill="auto"/>
            <w:vAlign w:val="center"/>
            <w:hideMark/>
          </w:tcPr>
          <w:p w14:paraId="1241D896" w14:textId="77777777" w:rsidR="00381F62" w:rsidRPr="00381F62" w:rsidRDefault="00381F62" w:rsidP="00381F62">
            <w:pPr>
              <w:jc w:val="center"/>
              <w:rPr>
                <w:sz w:val="12"/>
                <w:szCs w:val="12"/>
              </w:rPr>
            </w:pPr>
            <w:r w:rsidRPr="00381F62">
              <w:rPr>
                <w:sz w:val="12"/>
                <w:szCs w:val="12"/>
              </w:rPr>
              <w:t>4</w:t>
            </w:r>
          </w:p>
        </w:tc>
        <w:tc>
          <w:tcPr>
            <w:tcW w:w="1222" w:type="dxa"/>
            <w:shd w:val="clear" w:color="auto" w:fill="auto"/>
            <w:noWrap/>
            <w:vAlign w:val="center"/>
            <w:hideMark/>
          </w:tcPr>
          <w:p w14:paraId="031EA227" w14:textId="77777777" w:rsidR="00381F62" w:rsidRPr="00381F62" w:rsidRDefault="00381F62" w:rsidP="00381F62">
            <w:pPr>
              <w:jc w:val="center"/>
              <w:rPr>
                <w:sz w:val="12"/>
                <w:szCs w:val="12"/>
              </w:rPr>
            </w:pPr>
            <w:r w:rsidRPr="00381F62">
              <w:rPr>
                <w:sz w:val="12"/>
                <w:szCs w:val="12"/>
              </w:rPr>
              <w:t>Здравоохранение</w:t>
            </w:r>
          </w:p>
        </w:tc>
        <w:tc>
          <w:tcPr>
            <w:tcW w:w="2531" w:type="dxa"/>
            <w:shd w:val="clear" w:color="auto" w:fill="auto"/>
            <w:vAlign w:val="bottom"/>
            <w:hideMark/>
          </w:tcPr>
          <w:p w14:paraId="493F535C" w14:textId="77777777" w:rsidR="00381F62" w:rsidRPr="00381F62" w:rsidRDefault="00381F62" w:rsidP="00381F62">
            <w:pPr>
              <w:rPr>
                <w:sz w:val="12"/>
                <w:szCs w:val="12"/>
              </w:rPr>
            </w:pPr>
            <w:r w:rsidRPr="00381F62">
              <w:rPr>
                <w:sz w:val="12"/>
                <w:szCs w:val="12"/>
              </w:rPr>
              <w:t xml:space="preserve">Размещение объектов капитального строительства, предназначенных для оказания гражданам медицинской помощи </w:t>
            </w:r>
          </w:p>
        </w:tc>
        <w:tc>
          <w:tcPr>
            <w:tcW w:w="689" w:type="dxa"/>
            <w:shd w:val="clear" w:color="auto" w:fill="auto"/>
            <w:vAlign w:val="center"/>
            <w:hideMark/>
          </w:tcPr>
          <w:p w14:paraId="1D6DDC2C" w14:textId="77777777" w:rsidR="00381F62" w:rsidRPr="00381F62" w:rsidRDefault="00381F62" w:rsidP="00381F62">
            <w:pPr>
              <w:jc w:val="center"/>
              <w:rPr>
                <w:sz w:val="12"/>
                <w:szCs w:val="12"/>
              </w:rPr>
            </w:pPr>
            <w:r w:rsidRPr="00381F62">
              <w:rPr>
                <w:sz w:val="12"/>
                <w:szCs w:val="12"/>
              </w:rPr>
              <w:t>0,01</w:t>
            </w:r>
          </w:p>
        </w:tc>
      </w:tr>
      <w:tr w:rsidR="00381F62" w:rsidRPr="00381F62" w14:paraId="73B2D9FA" w14:textId="77777777" w:rsidTr="00381F62">
        <w:tc>
          <w:tcPr>
            <w:tcW w:w="0" w:type="auto"/>
            <w:shd w:val="clear" w:color="auto" w:fill="auto"/>
            <w:vAlign w:val="center"/>
            <w:hideMark/>
          </w:tcPr>
          <w:p w14:paraId="2D8826A5" w14:textId="77777777" w:rsidR="00381F62" w:rsidRPr="00381F62" w:rsidRDefault="00381F62" w:rsidP="00381F62">
            <w:pPr>
              <w:jc w:val="center"/>
              <w:rPr>
                <w:sz w:val="12"/>
                <w:szCs w:val="12"/>
              </w:rPr>
            </w:pPr>
            <w:r w:rsidRPr="00381F62">
              <w:rPr>
                <w:sz w:val="12"/>
                <w:szCs w:val="12"/>
              </w:rPr>
              <w:t>5</w:t>
            </w:r>
          </w:p>
        </w:tc>
        <w:tc>
          <w:tcPr>
            <w:tcW w:w="1222" w:type="dxa"/>
            <w:shd w:val="clear" w:color="auto" w:fill="auto"/>
            <w:vAlign w:val="center"/>
            <w:hideMark/>
          </w:tcPr>
          <w:p w14:paraId="5B3F63CD" w14:textId="77777777" w:rsidR="00381F62" w:rsidRPr="00381F62" w:rsidRDefault="00381F62" w:rsidP="00381F62">
            <w:pPr>
              <w:jc w:val="center"/>
              <w:rPr>
                <w:sz w:val="12"/>
                <w:szCs w:val="12"/>
              </w:rPr>
            </w:pPr>
            <w:r w:rsidRPr="00381F62">
              <w:rPr>
                <w:sz w:val="12"/>
                <w:szCs w:val="12"/>
              </w:rPr>
              <w:t>Образование и просвещение</w:t>
            </w:r>
          </w:p>
        </w:tc>
        <w:tc>
          <w:tcPr>
            <w:tcW w:w="2531" w:type="dxa"/>
            <w:shd w:val="clear" w:color="auto" w:fill="auto"/>
            <w:vAlign w:val="bottom"/>
            <w:hideMark/>
          </w:tcPr>
          <w:p w14:paraId="29E4A3D7" w14:textId="77777777" w:rsidR="00381F62" w:rsidRPr="00381F62" w:rsidRDefault="00381F62" w:rsidP="00381F62">
            <w:pPr>
              <w:rPr>
                <w:sz w:val="12"/>
                <w:szCs w:val="12"/>
              </w:rPr>
            </w:pPr>
            <w:r w:rsidRPr="00381F62">
              <w:rPr>
                <w:sz w:val="12"/>
                <w:szCs w:val="12"/>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и т.п.)</w:t>
            </w:r>
          </w:p>
        </w:tc>
        <w:tc>
          <w:tcPr>
            <w:tcW w:w="689" w:type="dxa"/>
            <w:shd w:val="clear" w:color="auto" w:fill="auto"/>
            <w:vAlign w:val="center"/>
            <w:hideMark/>
          </w:tcPr>
          <w:p w14:paraId="436E25F4" w14:textId="77777777" w:rsidR="00381F62" w:rsidRPr="00381F62" w:rsidRDefault="00381F62" w:rsidP="00381F62">
            <w:pPr>
              <w:jc w:val="center"/>
              <w:rPr>
                <w:sz w:val="12"/>
                <w:szCs w:val="12"/>
              </w:rPr>
            </w:pPr>
            <w:r w:rsidRPr="00381F62">
              <w:rPr>
                <w:sz w:val="12"/>
                <w:szCs w:val="12"/>
              </w:rPr>
              <w:t>0,01</w:t>
            </w:r>
          </w:p>
        </w:tc>
      </w:tr>
      <w:tr w:rsidR="00381F62" w:rsidRPr="00381F62" w14:paraId="1A54E028" w14:textId="77777777" w:rsidTr="00381F62">
        <w:tc>
          <w:tcPr>
            <w:tcW w:w="0" w:type="auto"/>
            <w:shd w:val="clear" w:color="auto" w:fill="auto"/>
            <w:vAlign w:val="center"/>
            <w:hideMark/>
          </w:tcPr>
          <w:p w14:paraId="2F6151F1" w14:textId="77777777" w:rsidR="00381F62" w:rsidRPr="00381F62" w:rsidRDefault="00381F62" w:rsidP="00381F62">
            <w:pPr>
              <w:jc w:val="center"/>
              <w:rPr>
                <w:sz w:val="12"/>
                <w:szCs w:val="12"/>
              </w:rPr>
            </w:pPr>
            <w:r w:rsidRPr="00381F62">
              <w:rPr>
                <w:sz w:val="12"/>
                <w:szCs w:val="12"/>
              </w:rPr>
              <w:t>6</w:t>
            </w:r>
          </w:p>
        </w:tc>
        <w:tc>
          <w:tcPr>
            <w:tcW w:w="1222" w:type="dxa"/>
            <w:shd w:val="clear" w:color="auto" w:fill="auto"/>
            <w:vAlign w:val="center"/>
            <w:hideMark/>
          </w:tcPr>
          <w:p w14:paraId="439169C9" w14:textId="77777777" w:rsidR="00381F62" w:rsidRPr="00381F62" w:rsidRDefault="00381F62" w:rsidP="00381F62">
            <w:pPr>
              <w:jc w:val="center"/>
              <w:rPr>
                <w:sz w:val="12"/>
                <w:szCs w:val="12"/>
              </w:rPr>
            </w:pPr>
            <w:r w:rsidRPr="00381F62">
              <w:rPr>
                <w:sz w:val="12"/>
                <w:szCs w:val="12"/>
              </w:rPr>
              <w:t>Водные объекты</w:t>
            </w:r>
          </w:p>
        </w:tc>
        <w:tc>
          <w:tcPr>
            <w:tcW w:w="2531" w:type="dxa"/>
            <w:shd w:val="clear" w:color="auto" w:fill="auto"/>
            <w:vAlign w:val="center"/>
            <w:hideMark/>
          </w:tcPr>
          <w:p w14:paraId="3C9418B0" w14:textId="77777777" w:rsidR="00381F62" w:rsidRPr="00381F62" w:rsidRDefault="00381F62" w:rsidP="00381F62">
            <w:pPr>
              <w:rPr>
                <w:sz w:val="12"/>
                <w:szCs w:val="12"/>
              </w:rPr>
            </w:pPr>
            <w:r w:rsidRPr="00381F62">
              <w:rPr>
                <w:sz w:val="12"/>
                <w:szCs w:val="12"/>
              </w:rPr>
              <w:t xml:space="preserve"> Озера, пруды и другие поверхностные водные объекты</w:t>
            </w:r>
          </w:p>
        </w:tc>
        <w:tc>
          <w:tcPr>
            <w:tcW w:w="689" w:type="dxa"/>
            <w:shd w:val="clear" w:color="auto" w:fill="auto"/>
            <w:vAlign w:val="center"/>
            <w:hideMark/>
          </w:tcPr>
          <w:p w14:paraId="1883FB85" w14:textId="77777777" w:rsidR="00381F62" w:rsidRPr="00381F62" w:rsidRDefault="00381F62" w:rsidP="00381F62">
            <w:pPr>
              <w:jc w:val="center"/>
              <w:rPr>
                <w:sz w:val="12"/>
                <w:szCs w:val="12"/>
              </w:rPr>
            </w:pPr>
            <w:r w:rsidRPr="00381F62">
              <w:rPr>
                <w:sz w:val="12"/>
                <w:szCs w:val="12"/>
              </w:rPr>
              <w:t>4,0</w:t>
            </w:r>
          </w:p>
        </w:tc>
      </w:tr>
      <w:tr w:rsidR="00381F62" w:rsidRPr="00381F62" w14:paraId="1A22EFA8" w14:textId="77777777" w:rsidTr="00381F62">
        <w:tc>
          <w:tcPr>
            <w:tcW w:w="0" w:type="auto"/>
            <w:vMerge w:val="restart"/>
            <w:shd w:val="clear" w:color="auto" w:fill="auto"/>
            <w:vAlign w:val="center"/>
            <w:hideMark/>
          </w:tcPr>
          <w:p w14:paraId="74D53BBB" w14:textId="77777777" w:rsidR="00381F62" w:rsidRPr="00381F62" w:rsidRDefault="00381F62" w:rsidP="00381F62">
            <w:pPr>
              <w:jc w:val="center"/>
              <w:rPr>
                <w:sz w:val="12"/>
                <w:szCs w:val="12"/>
              </w:rPr>
            </w:pPr>
            <w:r w:rsidRPr="00381F62">
              <w:rPr>
                <w:sz w:val="12"/>
                <w:szCs w:val="12"/>
              </w:rPr>
              <w:t>7</w:t>
            </w:r>
          </w:p>
        </w:tc>
        <w:tc>
          <w:tcPr>
            <w:tcW w:w="1222" w:type="dxa"/>
            <w:vMerge w:val="restart"/>
            <w:shd w:val="clear" w:color="auto" w:fill="auto"/>
            <w:vAlign w:val="center"/>
            <w:hideMark/>
          </w:tcPr>
          <w:p w14:paraId="33616C72" w14:textId="77777777" w:rsidR="00381F62" w:rsidRPr="00381F62" w:rsidRDefault="00381F62" w:rsidP="00381F62">
            <w:pPr>
              <w:jc w:val="center"/>
              <w:rPr>
                <w:sz w:val="12"/>
                <w:szCs w:val="12"/>
              </w:rPr>
            </w:pPr>
            <w:r w:rsidRPr="00381F62">
              <w:rPr>
                <w:sz w:val="12"/>
                <w:szCs w:val="12"/>
              </w:rPr>
              <w:t>Предпринимательство</w:t>
            </w:r>
          </w:p>
        </w:tc>
        <w:tc>
          <w:tcPr>
            <w:tcW w:w="2531" w:type="dxa"/>
            <w:shd w:val="clear" w:color="auto" w:fill="auto"/>
            <w:vAlign w:val="bottom"/>
            <w:hideMark/>
          </w:tcPr>
          <w:p w14:paraId="3B8A2077" w14:textId="77777777" w:rsidR="00381F62" w:rsidRPr="00381F62" w:rsidRDefault="00381F62" w:rsidP="00381F62">
            <w:pPr>
              <w:rPr>
                <w:sz w:val="12"/>
                <w:szCs w:val="12"/>
              </w:rPr>
            </w:pPr>
            <w:r w:rsidRPr="00381F62">
              <w:rPr>
                <w:sz w:val="12"/>
                <w:szCs w:val="12"/>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за исключением рынков и торговых павильонов</w:t>
            </w:r>
            <w:r w:rsidRPr="00381F62">
              <w:rPr>
                <w:sz w:val="12"/>
                <w:szCs w:val="12"/>
              </w:rPr>
              <w:br w:type="page"/>
            </w:r>
            <w:r w:rsidRPr="00381F62">
              <w:rPr>
                <w:sz w:val="12"/>
                <w:szCs w:val="12"/>
              </w:rPr>
              <w:br w:type="page"/>
            </w:r>
          </w:p>
        </w:tc>
        <w:tc>
          <w:tcPr>
            <w:tcW w:w="689" w:type="dxa"/>
            <w:shd w:val="clear" w:color="auto" w:fill="auto"/>
            <w:vAlign w:val="center"/>
            <w:hideMark/>
          </w:tcPr>
          <w:p w14:paraId="3D0C40E9" w14:textId="77777777" w:rsidR="00381F62" w:rsidRPr="00381F62" w:rsidRDefault="00381F62" w:rsidP="00381F62">
            <w:pPr>
              <w:jc w:val="center"/>
              <w:rPr>
                <w:sz w:val="12"/>
                <w:szCs w:val="12"/>
              </w:rPr>
            </w:pPr>
            <w:r w:rsidRPr="00381F62">
              <w:rPr>
                <w:sz w:val="12"/>
                <w:szCs w:val="12"/>
              </w:rPr>
              <w:t>17,5</w:t>
            </w:r>
          </w:p>
        </w:tc>
      </w:tr>
      <w:tr w:rsidR="00381F62" w:rsidRPr="00381F62" w14:paraId="304D83D0" w14:textId="77777777" w:rsidTr="00381F62">
        <w:tc>
          <w:tcPr>
            <w:tcW w:w="0" w:type="auto"/>
            <w:vMerge/>
            <w:vAlign w:val="center"/>
            <w:hideMark/>
          </w:tcPr>
          <w:p w14:paraId="4950BEAC" w14:textId="77777777" w:rsidR="00381F62" w:rsidRPr="00381F62" w:rsidRDefault="00381F62" w:rsidP="00381F62">
            <w:pPr>
              <w:rPr>
                <w:sz w:val="12"/>
                <w:szCs w:val="12"/>
              </w:rPr>
            </w:pPr>
          </w:p>
        </w:tc>
        <w:tc>
          <w:tcPr>
            <w:tcW w:w="1222" w:type="dxa"/>
            <w:vMerge/>
            <w:vAlign w:val="center"/>
            <w:hideMark/>
          </w:tcPr>
          <w:p w14:paraId="39AFA0A1" w14:textId="77777777" w:rsidR="00381F62" w:rsidRPr="00381F62" w:rsidRDefault="00381F62" w:rsidP="00381F62">
            <w:pPr>
              <w:rPr>
                <w:sz w:val="12"/>
                <w:szCs w:val="12"/>
              </w:rPr>
            </w:pPr>
          </w:p>
        </w:tc>
        <w:tc>
          <w:tcPr>
            <w:tcW w:w="2531" w:type="dxa"/>
            <w:shd w:val="clear" w:color="auto" w:fill="auto"/>
            <w:vAlign w:val="bottom"/>
            <w:hideMark/>
          </w:tcPr>
          <w:p w14:paraId="21B219A8" w14:textId="77777777" w:rsidR="00381F62" w:rsidRPr="00381F62" w:rsidRDefault="00381F62" w:rsidP="00381F62">
            <w:pPr>
              <w:rPr>
                <w:sz w:val="12"/>
                <w:szCs w:val="12"/>
              </w:rPr>
            </w:pPr>
            <w:r w:rsidRPr="00381F62">
              <w:rPr>
                <w:sz w:val="12"/>
                <w:szCs w:val="12"/>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а также размещение гаражей и (или) стоянок для автомобилей сотрудников и посетителей рынка</w:t>
            </w:r>
          </w:p>
        </w:tc>
        <w:tc>
          <w:tcPr>
            <w:tcW w:w="689" w:type="dxa"/>
            <w:shd w:val="clear" w:color="auto" w:fill="auto"/>
            <w:vAlign w:val="center"/>
            <w:hideMark/>
          </w:tcPr>
          <w:p w14:paraId="488EFB5A" w14:textId="77777777" w:rsidR="00381F62" w:rsidRPr="00381F62" w:rsidRDefault="00381F62" w:rsidP="00381F62">
            <w:pPr>
              <w:jc w:val="center"/>
              <w:rPr>
                <w:sz w:val="12"/>
                <w:szCs w:val="12"/>
              </w:rPr>
            </w:pPr>
            <w:r w:rsidRPr="00381F62">
              <w:rPr>
                <w:sz w:val="12"/>
                <w:szCs w:val="12"/>
              </w:rPr>
              <w:t>0,7</w:t>
            </w:r>
          </w:p>
        </w:tc>
      </w:tr>
      <w:tr w:rsidR="00381F62" w:rsidRPr="00381F62" w14:paraId="0E1F2DFE" w14:textId="77777777" w:rsidTr="00381F62">
        <w:tc>
          <w:tcPr>
            <w:tcW w:w="0" w:type="auto"/>
            <w:vMerge/>
            <w:vAlign w:val="center"/>
            <w:hideMark/>
          </w:tcPr>
          <w:p w14:paraId="28C68D6B" w14:textId="77777777" w:rsidR="00381F62" w:rsidRPr="00381F62" w:rsidRDefault="00381F62" w:rsidP="00381F62">
            <w:pPr>
              <w:rPr>
                <w:sz w:val="12"/>
                <w:szCs w:val="12"/>
              </w:rPr>
            </w:pPr>
          </w:p>
        </w:tc>
        <w:tc>
          <w:tcPr>
            <w:tcW w:w="1222" w:type="dxa"/>
            <w:vMerge/>
            <w:vAlign w:val="center"/>
            <w:hideMark/>
          </w:tcPr>
          <w:p w14:paraId="642C06F4" w14:textId="77777777" w:rsidR="00381F62" w:rsidRPr="00381F62" w:rsidRDefault="00381F62" w:rsidP="00381F62">
            <w:pPr>
              <w:rPr>
                <w:sz w:val="12"/>
                <w:szCs w:val="12"/>
              </w:rPr>
            </w:pPr>
          </w:p>
        </w:tc>
        <w:tc>
          <w:tcPr>
            <w:tcW w:w="2531" w:type="dxa"/>
            <w:shd w:val="clear" w:color="auto" w:fill="auto"/>
            <w:vAlign w:val="bottom"/>
            <w:hideMark/>
          </w:tcPr>
          <w:p w14:paraId="0813AA9E" w14:textId="77777777" w:rsidR="00381F62" w:rsidRPr="00381F62" w:rsidRDefault="00381F62" w:rsidP="00381F62">
            <w:pPr>
              <w:rPr>
                <w:sz w:val="12"/>
                <w:szCs w:val="12"/>
              </w:rPr>
            </w:pPr>
            <w:r w:rsidRPr="00381F62">
              <w:rPr>
                <w:sz w:val="12"/>
                <w:szCs w:val="12"/>
              </w:rPr>
              <w:t>Земельные участки, предназначенные для строительства торговых павильонов</w:t>
            </w:r>
          </w:p>
        </w:tc>
        <w:tc>
          <w:tcPr>
            <w:tcW w:w="689" w:type="dxa"/>
            <w:shd w:val="clear" w:color="auto" w:fill="auto"/>
            <w:vAlign w:val="center"/>
            <w:hideMark/>
          </w:tcPr>
          <w:p w14:paraId="7585190E" w14:textId="77777777" w:rsidR="00381F62" w:rsidRPr="00381F62" w:rsidRDefault="00381F62" w:rsidP="00381F62">
            <w:pPr>
              <w:jc w:val="center"/>
              <w:rPr>
                <w:sz w:val="12"/>
                <w:szCs w:val="12"/>
              </w:rPr>
            </w:pPr>
            <w:r w:rsidRPr="00381F62">
              <w:rPr>
                <w:sz w:val="12"/>
                <w:szCs w:val="12"/>
              </w:rPr>
              <w:t>7,5</w:t>
            </w:r>
          </w:p>
        </w:tc>
      </w:tr>
      <w:tr w:rsidR="00381F62" w:rsidRPr="00381F62" w14:paraId="7B8BF341" w14:textId="77777777" w:rsidTr="00381F62">
        <w:tc>
          <w:tcPr>
            <w:tcW w:w="0" w:type="auto"/>
            <w:shd w:val="clear" w:color="auto" w:fill="auto"/>
            <w:vAlign w:val="center"/>
            <w:hideMark/>
          </w:tcPr>
          <w:p w14:paraId="5D341F25" w14:textId="77777777" w:rsidR="00381F62" w:rsidRPr="00381F62" w:rsidRDefault="00381F62" w:rsidP="00381F62">
            <w:pPr>
              <w:jc w:val="center"/>
              <w:rPr>
                <w:sz w:val="12"/>
                <w:szCs w:val="12"/>
              </w:rPr>
            </w:pPr>
            <w:r w:rsidRPr="00381F62">
              <w:rPr>
                <w:sz w:val="12"/>
                <w:szCs w:val="12"/>
              </w:rPr>
              <w:t>8</w:t>
            </w:r>
          </w:p>
        </w:tc>
        <w:tc>
          <w:tcPr>
            <w:tcW w:w="1222" w:type="dxa"/>
            <w:shd w:val="clear" w:color="auto" w:fill="auto"/>
            <w:vAlign w:val="center"/>
            <w:hideMark/>
          </w:tcPr>
          <w:p w14:paraId="339BBF49" w14:textId="77777777" w:rsidR="00381F62" w:rsidRPr="00381F62" w:rsidRDefault="00381F62" w:rsidP="00381F62">
            <w:pPr>
              <w:jc w:val="center"/>
              <w:rPr>
                <w:sz w:val="12"/>
                <w:szCs w:val="12"/>
              </w:rPr>
            </w:pPr>
            <w:r w:rsidRPr="00381F62">
              <w:rPr>
                <w:sz w:val="12"/>
                <w:szCs w:val="12"/>
              </w:rPr>
              <w:t>Коммунальное обслуживание</w:t>
            </w:r>
          </w:p>
        </w:tc>
        <w:tc>
          <w:tcPr>
            <w:tcW w:w="2531" w:type="dxa"/>
            <w:shd w:val="clear" w:color="auto" w:fill="auto"/>
            <w:vAlign w:val="bottom"/>
            <w:hideMark/>
          </w:tcPr>
          <w:p w14:paraId="79061C1F" w14:textId="77777777" w:rsidR="00381F62" w:rsidRPr="00381F62" w:rsidRDefault="00381F62" w:rsidP="00381F62">
            <w:pPr>
              <w:rPr>
                <w:sz w:val="12"/>
                <w:szCs w:val="12"/>
              </w:rPr>
            </w:pPr>
            <w:r w:rsidRPr="00381F62">
              <w:rPr>
                <w:sz w:val="12"/>
                <w:szCs w:val="1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89" w:type="dxa"/>
            <w:shd w:val="clear" w:color="auto" w:fill="auto"/>
            <w:vAlign w:val="center"/>
            <w:hideMark/>
          </w:tcPr>
          <w:p w14:paraId="7A71D1D6" w14:textId="77777777" w:rsidR="00381F62" w:rsidRPr="00381F62" w:rsidRDefault="00381F62" w:rsidP="00381F62">
            <w:pPr>
              <w:jc w:val="center"/>
              <w:rPr>
                <w:sz w:val="12"/>
                <w:szCs w:val="12"/>
              </w:rPr>
            </w:pPr>
            <w:r w:rsidRPr="00381F62">
              <w:rPr>
                <w:sz w:val="12"/>
                <w:szCs w:val="12"/>
              </w:rPr>
              <w:t>0,8</w:t>
            </w:r>
          </w:p>
        </w:tc>
      </w:tr>
      <w:tr w:rsidR="00381F62" w:rsidRPr="00381F62" w14:paraId="334ED4F4" w14:textId="77777777" w:rsidTr="00381F62">
        <w:tc>
          <w:tcPr>
            <w:tcW w:w="0" w:type="auto"/>
            <w:shd w:val="clear" w:color="auto" w:fill="auto"/>
            <w:vAlign w:val="center"/>
            <w:hideMark/>
          </w:tcPr>
          <w:p w14:paraId="42FFEFD6" w14:textId="77777777" w:rsidR="00381F62" w:rsidRPr="00381F62" w:rsidRDefault="00381F62" w:rsidP="00381F62">
            <w:pPr>
              <w:jc w:val="center"/>
              <w:rPr>
                <w:sz w:val="12"/>
                <w:szCs w:val="12"/>
              </w:rPr>
            </w:pPr>
            <w:r w:rsidRPr="00381F62">
              <w:rPr>
                <w:sz w:val="12"/>
                <w:szCs w:val="12"/>
              </w:rPr>
              <w:t>9</w:t>
            </w:r>
          </w:p>
        </w:tc>
        <w:tc>
          <w:tcPr>
            <w:tcW w:w="1222" w:type="dxa"/>
            <w:shd w:val="clear" w:color="auto" w:fill="auto"/>
            <w:vAlign w:val="center"/>
            <w:hideMark/>
          </w:tcPr>
          <w:p w14:paraId="6FA0BBE2" w14:textId="77777777" w:rsidR="00381F62" w:rsidRPr="00381F62" w:rsidRDefault="00381F62" w:rsidP="00381F62">
            <w:pPr>
              <w:jc w:val="center"/>
              <w:rPr>
                <w:sz w:val="12"/>
                <w:szCs w:val="12"/>
              </w:rPr>
            </w:pPr>
            <w:r w:rsidRPr="00381F62">
              <w:rPr>
                <w:sz w:val="12"/>
                <w:szCs w:val="12"/>
              </w:rPr>
              <w:t>Для земельных участков с разрешенным использованием, не указанных в пунктах 1 - 8 настоящего приложения</w:t>
            </w:r>
          </w:p>
        </w:tc>
        <w:tc>
          <w:tcPr>
            <w:tcW w:w="2531" w:type="dxa"/>
            <w:shd w:val="clear" w:color="auto" w:fill="auto"/>
            <w:vAlign w:val="center"/>
            <w:hideMark/>
          </w:tcPr>
          <w:p w14:paraId="0454B076" w14:textId="77777777" w:rsidR="00381F62" w:rsidRPr="00381F62" w:rsidRDefault="00381F62" w:rsidP="00381F62">
            <w:pPr>
              <w:rPr>
                <w:sz w:val="12"/>
                <w:szCs w:val="12"/>
              </w:rPr>
            </w:pPr>
            <w:r w:rsidRPr="00381F62">
              <w:rPr>
                <w:sz w:val="12"/>
                <w:szCs w:val="12"/>
              </w:rPr>
              <w:t>Земельные участки для целей, не указанных в пунктах 1 - 8 настоящего приложения</w:t>
            </w:r>
          </w:p>
        </w:tc>
        <w:tc>
          <w:tcPr>
            <w:tcW w:w="689" w:type="dxa"/>
            <w:shd w:val="clear" w:color="auto" w:fill="auto"/>
            <w:vAlign w:val="center"/>
            <w:hideMark/>
          </w:tcPr>
          <w:p w14:paraId="40024CF3" w14:textId="77777777" w:rsidR="00381F62" w:rsidRPr="00381F62" w:rsidRDefault="00381F62" w:rsidP="00381F62">
            <w:pPr>
              <w:jc w:val="center"/>
              <w:rPr>
                <w:sz w:val="12"/>
                <w:szCs w:val="12"/>
              </w:rPr>
            </w:pPr>
            <w:r w:rsidRPr="00381F62">
              <w:rPr>
                <w:sz w:val="12"/>
                <w:szCs w:val="12"/>
              </w:rPr>
              <w:t>1,5</w:t>
            </w:r>
          </w:p>
        </w:tc>
      </w:tr>
    </w:tbl>
    <w:p w14:paraId="66830037" w14:textId="77777777" w:rsidR="00381F62" w:rsidRPr="00714FF2" w:rsidRDefault="00381F62" w:rsidP="00381F62">
      <w:pPr>
        <w:ind w:firstLine="567"/>
        <w:jc w:val="both"/>
        <w:rPr>
          <w:sz w:val="16"/>
          <w:szCs w:val="16"/>
        </w:rPr>
      </w:pPr>
    </w:p>
    <w:p w14:paraId="429F9951" w14:textId="748C2CD3" w:rsidR="00AE1D27" w:rsidRDefault="00AE1D27">
      <w:pPr>
        <w:rPr>
          <w:sz w:val="16"/>
          <w:szCs w:val="16"/>
        </w:rPr>
      </w:pPr>
    </w:p>
    <w:p w14:paraId="40A08187" w14:textId="77777777" w:rsidR="00381F62" w:rsidRDefault="00381F62">
      <w:pPr>
        <w:rPr>
          <w:sz w:val="16"/>
          <w:szCs w:val="16"/>
        </w:rPr>
      </w:pPr>
    </w:p>
    <w:p w14:paraId="1590CDFA" w14:textId="77777777" w:rsidR="00381F62" w:rsidRDefault="00381F62">
      <w:pPr>
        <w:rPr>
          <w:sz w:val="16"/>
          <w:szCs w:val="16"/>
        </w:rPr>
      </w:pPr>
    </w:p>
    <w:p w14:paraId="2ED9FC4F" w14:textId="77777777" w:rsidR="00381F62" w:rsidRDefault="00381F62">
      <w:pPr>
        <w:rPr>
          <w:sz w:val="16"/>
          <w:szCs w:val="16"/>
        </w:rPr>
      </w:pPr>
    </w:p>
    <w:p w14:paraId="6F3AA6BD" w14:textId="77777777" w:rsidR="00381F62" w:rsidRDefault="00381F62">
      <w:pPr>
        <w:rPr>
          <w:sz w:val="16"/>
          <w:szCs w:val="16"/>
        </w:rPr>
      </w:pPr>
    </w:p>
    <w:p w14:paraId="381BA655" w14:textId="77777777" w:rsidR="00381F62" w:rsidRDefault="00381F62">
      <w:pPr>
        <w:rPr>
          <w:sz w:val="16"/>
          <w:szCs w:val="16"/>
        </w:rPr>
      </w:pPr>
    </w:p>
    <w:p w14:paraId="7FC98B85" w14:textId="39BF3F4F" w:rsidR="009F202A" w:rsidRPr="004E39AE" w:rsidRDefault="004E39AE" w:rsidP="004E39AE">
      <w:pPr>
        <w:jc w:val="both"/>
        <w:rPr>
          <w:sz w:val="40"/>
          <w:szCs w:val="40"/>
        </w:rPr>
      </w:pPr>
      <w:r w:rsidRPr="004E39AE">
        <w:rPr>
          <w:sz w:val="40"/>
          <w:szCs w:val="40"/>
        </w:rPr>
        <w:t>__________</w:t>
      </w:r>
      <w:r w:rsidR="00AE1D27">
        <w:rPr>
          <w:sz w:val="40"/>
          <w:szCs w:val="40"/>
        </w:rPr>
        <w:t>__</w:t>
      </w:r>
      <w:r w:rsidRPr="004E39AE">
        <w:rPr>
          <w:sz w:val="40"/>
          <w:szCs w:val="40"/>
        </w:rPr>
        <w:t>___________</w:t>
      </w:r>
    </w:p>
    <w:p w14:paraId="71FA6F04" w14:textId="77777777" w:rsidR="009F202A" w:rsidRPr="004E39AE" w:rsidRDefault="009F202A" w:rsidP="00F50C77">
      <w:pPr>
        <w:ind w:firstLine="567"/>
        <w:jc w:val="both"/>
        <w:rPr>
          <w:sz w:val="16"/>
          <w:szCs w:val="16"/>
        </w:rPr>
      </w:pPr>
    </w:p>
    <w:p w14:paraId="2AE6B6E3" w14:textId="77777777" w:rsidR="004E39AE" w:rsidRPr="004E39AE" w:rsidRDefault="004E39AE" w:rsidP="004E39AE">
      <w:pPr>
        <w:jc w:val="center"/>
        <w:rPr>
          <w:b/>
          <w:sz w:val="16"/>
          <w:szCs w:val="16"/>
        </w:rPr>
      </w:pPr>
      <w:r w:rsidRPr="004E39AE">
        <w:rPr>
          <w:b/>
          <w:sz w:val="16"/>
          <w:szCs w:val="16"/>
        </w:rPr>
        <w:t>Извещение о проведении общего собрания участников долевой собственности на земельный участок сельскохозяйственного назначения с кадастровым номером 36:20:0000000:12</w:t>
      </w:r>
    </w:p>
    <w:p w14:paraId="5FB9E963" w14:textId="77777777" w:rsidR="004E39AE" w:rsidRPr="004E39AE" w:rsidRDefault="004E39AE" w:rsidP="004E39AE">
      <w:pPr>
        <w:ind w:firstLine="567"/>
        <w:jc w:val="both"/>
        <w:rPr>
          <w:sz w:val="16"/>
          <w:szCs w:val="16"/>
        </w:rPr>
      </w:pPr>
    </w:p>
    <w:p w14:paraId="3B8805AD" w14:textId="5E97333C" w:rsidR="004E39AE" w:rsidRPr="004E39AE" w:rsidRDefault="004E39AE" w:rsidP="004E39AE">
      <w:pPr>
        <w:ind w:firstLine="567"/>
        <w:jc w:val="both"/>
        <w:rPr>
          <w:sz w:val="16"/>
          <w:szCs w:val="16"/>
        </w:rPr>
      </w:pPr>
      <w:r w:rsidRPr="004E39AE">
        <w:rPr>
          <w:sz w:val="16"/>
          <w:szCs w:val="16"/>
        </w:rPr>
        <w:t>Администрация Лосевского сельского поселения Павловского муниципального района Воронежской области извещает участников долевой собственности на земельный участок с кадастровым номером 36:20:0000000:12 сельскохозяйственного назначения, общей площадью 12351000 кв. м, расположенного по адресу: Воронежская область, р-н Павловский, в границах землепользования СХА (колхоз) «Лосево» о проведении общего собрания участников долевой собственности на указанный земельный участок по инициативе Закрытого акционерного общества «Родина».</w:t>
      </w:r>
    </w:p>
    <w:p w14:paraId="1C18A3E4" w14:textId="77777777" w:rsidR="004E39AE" w:rsidRPr="004E39AE" w:rsidRDefault="004E39AE" w:rsidP="004E39AE">
      <w:pPr>
        <w:ind w:firstLine="567"/>
        <w:jc w:val="both"/>
        <w:rPr>
          <w:sz w:val="16"/>
          <w:szCs w:val="16"/>
        </w:rPr>
      </w:pPr>
      <w:r w:rsidRPr="004E39AE">
        <w:rPr>
          <w:sz w:val="16"/>
          <w:szCs w:val="16"/>
        </w:rPr>
        <w:t xml:space="preserve">Дата проведения собрания:18 июня 2016г. </w:t>
      </w:r>
    </w:p>
    <w:p w14:paraId="785421E4" w14:textId="77777777" w:rsidR="004E39AE" w:rsidRPr="004E39AE" w:rsidRDefault="004E39AE" w:rsidP="004E39AE">
      <w:pPr>
        <w:ind w:firstLine="567"/>
        <w:jc w:val="both"/>
        <w:rPr>
          <w:sz w:val="16"/>
          <w:szCs w:val="16"/>
        </w:rPr>
      </w:pPr>
      <w:r w:rsidRPr="004E39AE">
        <w:rPr>
          <w:sz w:val="16"/>
          <w:szCs w:val="16"/>
        </w:rPr>
        <w:t>Адрес места проведения общего собрания: Воронежская область, Павловский район, с.Лосево, ул.Кузнечная, 10 а (здание администрации ЗАО «Родина»).</w:t>
      </w:r>
    </w:p>
    <w:p w14:paraId="4EA50D48" w14:textId="77777777" w:rsidR="004E39AE" w:rsidRPr="004E39AE" w:rsidRDefault="004E39AE" w:rsidP="004E39AE">
      <w:pPr>
        <w:ind w:firstLine="567"/>
        <w:jc w:val="both"/>
        <w:rPr>
          <w:sz w:val="16"/>
          <w:szCs w:val="16"/>
        </w:rPr>
      </w:pPr>
      <w:r w:rsidRPr="004E39AE">
        <w:rPr>
          <w:sz w:val="16"/>
          <w:szCs w:val="16"/>
        </w:rPr>
        <w:t>Время проведения общего собрания: 18 ч. 00 мин.</w:t>
      </w:r>
    </w:p>
    <w:p w14:paraId="2CFB5AE6" w14:textId="77777777" w:rsidR="004E39AE" w:rsidRPr="004E39AE" w:rsidRDefault="004E39AE" w:rsidP="004E39AE">
      <w:pPr>
        <w:ind w:firstLine="567"/>
        <w:jc w:val="both"/>
        <w:rPr>
          <w:sz w:val="16"/>
          <w:szCs w:val="16"/>
        </w:rPr>
      </w:pPr>
      <w:r w:rsidRPr="004E39AE">
        <w:rPr>
          <w:sz w:val="16"/>
          <w:szCs w:val="16"/>
        </w:rPr>
        <w:t>Начало регистрации участников собрания: 17 ч.00 мин.</w:t>
      </w:r>
    </w:p>
    <w:p w14:paraId="41DAF7EE" w14:textId="6995770F" w:rsidR="004E39AE" w:rsidRPr="004E39AE" w:rsidRDefault="004E39AE" w:rsidP="004E39AE">
      <w:pPr>
        <w:ind w:firstLine="567"/>
        <w:jc w:val="both"/>
        <w:rPr>
          <w:sz w:val="16"/>
          <w:szCs w:val="16"/>
        </w:rPr>
      </w:pPr>
      <w:r w:rsidRPr="004E39AE">
        <w:rPr>
          <w:sz w:val="16"/>
          <w:szCs w:val="16"/>
        </w:rPr>
        <w:t>Для регистрации в качестве участников собрания, при себе необходимо иметь документы, удостоверяющие личность, правоустанавливающие документы на земельную долю, документы, подтверждающие полномочия представителя участника общей долевой собственности</w:t>
      </w:r>
    </w:p>
    <w:p w14:paraId="55917EE7" w14:textId="77777777" w:rsidR="004E39AE" w:rsidRPr="004E39AE" w:rsidRDefault="004E39AE" w:rsidP="004E39AE">
      <w:pPr>
        <w:ind w:firstLine="567"/>
        <w:jc w:val="both"/>
        <w:rPr>
          <w:b/>
          <w:sz w:val="16"/>
          <w:szCs w:val="16"/>
        </w:rPr>
      </w:pPr>
      <w:r w:rsidRPr="004E39AE">
        <w:rPr>
          <w:b/>
          <w:sz w:val="16"/>
          <w:szCs w:val="16"/>
        </w:rPr>
        <w:t>Повестка собрания:</w:t>
      </w:r>
    </w:p>
    <w:p w14:paraId="49BE458D" w14:textId="77777777" w:rsidR="004E39AE" w:rsidRPr="004E39AE" w:rsidRDefault="004E39AE" w:rsidP="004E39AE">
      <w:pPr>
        <w:ind w:firstLine="567"/>
        <w:jc w:val="both"/>
        <w:rPr>
          <w:sz w:val="16"/>
          <w:szCs w:val="16"/>
        </w:rPr>
      </w:pPr>
      <w:r w:rsidRPr="004E39AE">
        <w:rPr>
          <w:sz w:val="16"/>
          <w:szCs w:val="16"/>
        </w:rPr>
        <w:t>1.</w:t>
      </w:r>
      <w:r w:rsidRPr="004E39AE">
        <w:rPr>
          <w:sz w:val="16"/>
          <w:szCs w:val="16"/>
        </w:rPr>
        <w:tab/>
        <w:t>Избрание председателя и секретаря собрания.</w:t>
      </w:r>
    </w:p>
    <w:p w14:paraId="237EFFB3" w14:textId="77777777" w:rsidR="004E39AE" w:rsidRPr="004E39AE" w:rsidRDefault="004E39AE" w:rsidP="004E39AE">
      <w:pPr>
        <w:ind w:firstLine="567"/>
        <w:jc w:val="both"/>
        <w:rPr>
          <w:sz w:val="16"/>
          <w:szCs w:val="16"/>
        </w:rPr>
      </w:pPr>
      <w:r w:rsidRPr="004E39AE">
        <w:rPr>
          <w:sz w:val="16"/>
          <w:szCs w:val="16"/>
        </w:rPr>
        <w:t>2.</w:t>
      </w:r>
      <w:r w:rsidRPr="004E39AE">
        <w:rPr>
          <w:sz w:val="16"/>
          <w:szCs w:val="16"/>
        </w:rPr>
        <w:tab/>
        <w:t>Избрание лица, уполномоченного от имени участников долевой собственности, без доверенности действовать при согласовании местоположения границ земельных участков, одновременно являющихся границей земельного участка, находящегося в долевой собственности, при обращении с заявлениями о проведении государственного кадастрового учета или государственной регистрации прав на недвижимое имущество в отношении земельного участка, находящегося в долевой собственности, и образуемых из него земельных участков, а также заключать договоры аренды данного земельного участка или соглашения об установлении частного сервитута в отношении данного земельного участка, в том числе об объеме и о сроках таких полномочий.</w:t>
      </w:r>
    </w:p>
    <w:p w14:paraId="5A2448D2" w14:textId="77777777" w:rsidR="004E39AE" w:rsidRPr="004E39AE" w:rsidRDefault="004E39AE" w:rsidP="004E39AE">
      <w:pPr>
        <w:ind w:firstLine="567"/>
        <w:jc w:val="both"/>
        <w:rPr>
          <w:sz w:val="16"/>
          <w:szCs w:val="16"/>
        </w:rPr>
      </w:pPr>
      <w:r w:rsidRPr="004E39AE">
        <w:rPr>
          <w:sz w:val="16"/>
          <w:szCs w:val="16"/>
        </w:rPr>
        <w:t>3.</w:t>
      </w:r>
      <w:r w:rsidRPr="004E39AE">
        <w:rPr>
          <w:sz w:val="16"/>
          <w:szCs w:val="16"/>
        </w:rPr>
        <w:tab/>
        <w:t>Заключение договора аренды на земельный участок на новый срок.</w:t>
      </w:r>
    </w:p>
    <w:p w14:paraId="3D0A957A" w14:textId="77777777" w:rsidR="004E39AE" w:rsidRPr="004E39AE" w:rsidRDefault="004E39AE" w:rsidP="004E39AE">
      <w:pPr>
        <w:ind w:firstLine="567"/>
        <w:jc w:val="both"/>
        <w:rPr>
          <w:sz w:val="16"/>
          <w:szCs w:val="16"/>
        </w:rPr>
      </w:pPr>
      <w:r w:rsidRPr="004E39AE">
        <w:rPr>
          <w:sz w:val="16"/>
          <w:szCs w:val="16"/>
        </w:rPr>
        <w:t>4.</w:t>
      </w:r>
      <w:r w:rsidRPr="004E39AE">
        <w:rPr>
          <w:sz w:val="16"/>
          <w:szCs w:val="16"/>
        </w:rPr>
        <w:tab/>
        <w:t>Утверждение условий договора аренды земельного участка, находящегося в долевой собственности:</w:t>
      </w:r>
    </w:p>
    <w:p w14:paraId="5A154674" w14:textId="77777777" w:rsidR="004E39AE" w:rsidRPr="004E39AE" w:rsidRDefault="004E39AE" w:rsidP="004E39AE">
      <w:pPr>
        <w:ind w:firstLine="567"/>
        <w:jc w:val="both"/>
        <w:rPr>
          <w:sz w:val="16"/>
          <w:szCs w:val="16"/>
        </w:rPr>
      </w:pPr>
      <w:r w:rsidRPr="004E39AE">
        <w:rPr>
          <w:sz w:val="16"/>
          <w:szCs w:val="16"/>
        </w:rPr>
        <w:t>- заключение договора аренды на новый срок на 10 лет;</w:t>
      </w:r>
    </w:p>
    <w:p w14:paraId="7D3CC7DF" w14:textId="77777777" w:rsidR="004E39AE" w:rsidRPr="004E39AE" w:rsidRDefault="004E39AE" w:rsidP="004E39AE">
      <w:pPr>
        <w:ind w:firstLine="567"/>
        <w:jc w:val="both"/>
        <w:rPr>
          <w:sz w:val="16"/>
          <w:szCs w:val="16"/>
        </w:rPr>
      </w:pPr>
      <w:r w:rsidRPr="004E39AE">
        <w:rPr>
          <w:sz w:val="16"/>
          <w:szCs w:val="16"/>
        </w:rPr>
        <w:t>-увеличение размера арендной платы;</w:t>
      </w:r>
    </w:p>
    <w:p w14:paraId="1FCCC042" w14:textId="77777777" w:rsidR="004E39AE" w:rsidRPr="004E39AE" w:rsidRDefault="004E39AE" w:rsidP="004E39AE">
      <w:pPr>
        <w:ind w:firstLine="567"/>
        <w:jc w:val="both"/>
        <w:rPr>
          <w:sz w:val="16"/>
          <w:szCs w:val="16"/>
        </w:rPr>
      </w:pPr>
      <w:r w:rsidRPr="004E39AE">
        <w:rPr>
          <w:sz w:val="16"/>
          <w:szCs w:val="16"/>
        </w:rPr>
        <w:t>- периодичность и порядок увеличения арендной платы;</w:t>
      </w:r>
    </w:p>
    <w:p w14:paraId="0CF85C67" w14:textId="77777777" w:rsidR="004E39AE" w:rsidRPr="004E39AE" w:rsidRDefault="004E39AE" w:rsidP="004E39AE">
      <w:pPr>
        <w:ind w:firstLine="567"/>
        <w:jc w:val="both"/>
        <w:rPr>
          <w:sz w:val="16"/>
          <w:szCs w:val="16"/>
        </w:rPr>
      </w:pPr>
      <w:r w:rsidRPr="004E39AE">
        <w:rPr>
          <w:sz w:val="16"/>
          <w:szCs w:val="16"/>
        </w:rPr>
        <w:t>- определение порядка расчетов (выдачи) арендной платы;</w:t>
      </w:r>
    </w:p>
    <w:p w14:paraId="2EFD8647" w14:textId="77777777" w:rsidR="004E39AE" w:rsidRPr="004E39AE" w:rsidRDefault="004E39AE" w:rsidP="004E39AE">
      <w:pPr>
        <w:ind w:firstLine="567"/>
        <w:jc w:val="both"/>
        <w:rPr>
          <w:sz w:val="16"/>
          <w:szCs w:val="16"/>
        </w:rPr>
      </w:pPr>
      <w:r w:rsidRPr="004E39AE">
        <w:rPr>
          <w:sz w:val="16"/>
          <w:szCs w:val="16"/>
        </w:rPr>
        <w:t>- установление прав и обязанностей сторон по договору.</w:t>
      </w:r>
    </w:p>
    <w:p w14:paraId="79A23E3F" w14:textId="26057ABA" w:rsidR="004E39AE" w:rsidRPr="004E39AE" w:rsidRDefault="004E39AE" w:rsidP="004E39AE">
      <w:pPr>
        <w:ind w:firstLine="567"/>
        <w:jc w:val="both"/>
        <w:rPr>
          <w:sz w:val="16"/>
          <w:szCs w:val="16"/>
        </w:rPr>
      </w:pPr>
      <w:r w:rsidRPr="004E39AE">
        <w:rPr>
          <w:sz w:val="16"/>
          <w:szCs w:val="16"/>
        </w:rPr>
        <w:t>Адрес для ознакомления с документами по вопросам, вынесенным на обсуждение общего собрания: Воронежская область, Павловский район, с.Лосево, ул.Кузнечная, 10 а (здание администрации ЗАО «Родина»). Срок ознакомления с документами: в течение 40 дней со дня опубликования настоящего сообщения в рабочие дни.</w:t>
      </w:r>
    </w:p>
    <w:p w14:paraId="603AE6C1" w14:textId="77777777" w:rsidR="004E39AE" w:rsidRPr="004E39AE" w:rsidRDefault="004E39AE" w:rsidP="004E39AE">
      <w:pPr>
        <w:ind w:firstLine="567"/>
        <w:jc w:val="both"/>
        <w:rPr>
          <w:sz w:val="16"/>
          <w:szCs w:val="16"/>
        </w:rPr>
      </w:pPr>
      <w:r w:rsidRPr="004E39AE">
        <w:rPr>
          <w:sz w:val="16"/>
          <w:szCs w:val="16"/>
        </w:rPr>
        <w:t>Для ознакомления с документами по вопросам, вынесенным на обсуждение общего собрания, при себе необходимо иметь документы, удостоверяющие личность, правоустанавливающие документы на земельную долю, документы, подтверждающие полномочия представителя участника общей долевой собственности.</w:t>
      </w:r>
    </w:p>
    <w:p w14:paraId="51C23CA3" w14:textId="77777777" w:rsidR="004E39AE" w:rsidRPr="004E39AE" w:rsidRDefault="004E39AE" w:rsidP="004E39AE">
      <w:pPr>
        <w:ind w:firstLine="567"/>
        <w:jc w:val="both"/>
        <w:rPr>
          <w:sz w:val="16"/>
          <w:szCs w:val="16"/>
        </w:rPr>
      </w:pPr>
    </w:p>
    <w:p w14:paraId="2F81D67A" w14:textId="239D24BD" w:rsidR="009F202A" w:rsidRPr="004E39AE" w:rsidRDefault="004E39AE" w:rsidP="004E39AE">
      <w:pPr>
        <w:tabs>
          <w:tab w:val="left" w:pos="3544"/>
        </w:tabs>
        <w:jc w:val="both"/>
        <w:rPr>
          <w:sz w:val="16"/>
          <w:szCs w:val="16"/>
        </w:rPr>
      </w:pPr>
      <w:r w:rsidRPr="004E39AE">
        <w:rPr>
          <w:sz w:val="16"/>
          <w:szCs w:val="16"/>
        </w:rPr>
        <w:t>Генеральный директор</w:t>
      </w:r>
      <w:r w:rsidRPr="004E39AE">
        <w:rPr>
          <w:sz w:val="16"/>
          <w:szCs w:val="16"/>
        </w:rPr>
        <w:tab/>
        <w:t>Челноков В.А.</w:t>
      </w:r>
    </w:p>
    <w:p w14:paraId="230DE110" w14:textId="77777777" w:rsidR="009F202A" w:rsidRPr="004E39AE" w:rsidRDefault="009F202A" w:rsidP="00F50C77">
      <w:pPr>
        <w:ind w:firstLine="567"/>
        <w:jc w:val="both"/>
        <w:rPr>
          <w:sz w:val="16"/>
          <w:szCs w:val="16"/>
        </w:rPr>
      </w:pPr>
    </w:p>
    <w:p w14:paraId="332DC3F5" w14:textId="2F79DD59" w:rsidR="00AE1D27" w:rsidRDefault="00AE1D27">
      <w:pPr>
        <w:rPr>
          <w:color w:val="000000"/>
          <w:sz w:val="16"/>
          <w:szCs w:val="16"/>
        </w:rPr>
      </w:pPr>
    </w:p>
    <w:p w14:paraId="2774A057" w14:textId="77777777" w:rsidR="0006014B" w:rsidRDefault="0006014B" w:rsidP="006B09E8">
      <w:pPr>
        <w:jc w:val="center"/>
        <w:rPr>
          <w:color w:val="000000"/>
          <w:sz w:val="16"/>
          <w:szCs w:val="16"/>
        </w:rPr>
      </w:pPr>
    </w:p>
    <w:p w14:paraId="7DC355DC" w14:textId="77777777" w:rsidR="0006014B" w:rsidRDefault="0006014B" w:rsidP="006B09E8">
      <w:pPr>
        <w:jc w:val="center"/>
        <w:rPr>
          <w:color w:val="000000"/>
          <w:sz w:val="16"/>
          <w:szCs w:val="16"/>
        </w:rPr>
      </w:pPr>
    </w:p>
    <w:p w14:paraId="49C1C5AE" w14:textId="77777777" w:rsidR="0006014B" w:rsidRDefault="0006014B" w:rsidP="006B09E8">
      <w:pPr>
        <w:jc w:val="center"/>
        <w:rPr>
          <w:color w:val="000000"/>
          <w:sz w:val="16"/>
          <w:szCs w:val="16"/>
        </w:rPr>
      </w:pPr>
    </w:p>
    <w:p w14:paraId="29C983E5" w14:textId="77777777" w:rsidR="0006014B" w:rsidRDefault="0006014B" w:rsidP="006B09E8">
      <w:pPr>
        <w:jc w:val="center"/>
        <w:rPr>
          <w:color w:val="000000"/>
          <w:sz w:val="16"/>
          <w:szCs w:val="16"/>
        </w:rPr>
      </w:pPr>
    </w:p>
    <w:p w14:paraId="7B6479D4" w14:textId="77777777" w:rsidR="0012515C" w:rsidRPr="004177ED" w:rsidRDefault="0012515C" w:rsidP="006B09E8">
      <w:pPr>
        <w:jc w:val="center"/>
        <w:rPr>
          <w:color w:val="000000"/>
          <w:sz w:val="16"/>
          <w:szCs w:val="16"/>
        </w:rPr>
      </w:pPr>
    </w:p>
    <w:p w14:paraId="6D862839" w14:textId="77777777" w:rsidR="004177ED" w:rsidRPr="004177ED" w:rsidRDefault="004177ED" w:rsidP="006B09E8">
      <w:pPr>
        <w:jc w:val="center"/>
        <w:rPr>
          <w:color w:val="000000"/>
          <w:sz w:val="16"/>
          <w:szCs w:val="16"/>
        </w:rPr>
      </w:pPr>
    </w:p>
    <w:p w14:paraId="240C080C" w14:textId="77777777" w:rsidR="006F4628" w:rsidRDefault="00CA61AA" w:rsidP="006B09E8">
      <w:pPr>
        <w:jc w:val="center"/>
        <w:rPr>
          <w:color w:val="000000"/>
          <w:sz w:val="16"/>
          <w:szCs w:val="16"/>
        </w:rPr>
      </w:pPr>
      <w:r>
        <w:rPr>
          <w:color w:val="000000"/>
          <w:sz w:val="16"/>
          <w:szCs w:val="16"/>
        </w:rPr>
        <w:br w:type="page"/>
      </w:r>
    </w:p>
    <w:p w14:paraId="7C9D89ED" w14:textId="712D5E6B" w:rsidR="00AE1D27" w:rsidRDefault="00AE1D27">
      <w:pPr>
        <w:rPr>
          <w:color w:val="000000"/>
          <w:sz w:val="16"/>
          <w:szCs w:val="16"/>
        </w:rPr>
      </w:pPr>
    </w:p>
    <w:p w14:paraId="188DBFC5" w14:textId="77777777" w:rsidR="006F4628" w:rsidRPr="005F3828" w:rsidRDefault="006F4628" w:rsidP="006B09E8">
      <w:pPr>
        <w:jc w:val="center"/>
        <w:rPr>
          <w:color w:val="000000"/>
          <w:sz w:val="16"/>
          <w:szCs w:val="16"/>
        </w:rPr>
      </w:pPr>
    </w:p>
    <w:p w14:paraId="42C13392" w14:textId="0B6E5682" w:rsidR="00510451" w:rsidRPr="005F3828" w:rsidRDefault="00381F62" w:rsidP="006B09E8">
      <w:pPr>
        <w:jc w:val="center"/>
        <w:rPr>
          <w:color w:val="000000"/>
          <w:sz w:val="16"/>
          <w:szCs w:val="16"/>
        </w:rPr>
      </w:pPr>
      <w:bookmarkStart w:id="55" w:name="_GoBack"/>
      <w:bookmarkEnd w:id="55"/>
      <w:r>
        <w:rPr>
          <w:noProof/>
          <w:color w:val="000000"/>
          <w:sz w:val="16"/>
          <w:szCs w:val="16"/>
        </w:rPr>
        <mc:AlternateContent>
          <mc:Choice Requires="wps">
            <w:drawing>
              <wp:anchor distT="0" distB="0" distL="114300" distR="114300" simplePos="0" relativeHeight="251660800" behindDoc="1" locked="0" layoutInCell="1" allowOverlap="1" wp14:anchorId="4BDC2550" wp14:editId="7CEC2C59">
                <wp:simplePos x="0" y="0"/>
                <wp:positionH relativeFrom="column">
                  <wp:posOffset>-372110</wp:posOffset>
                </wp:positionH>
                <wp:positionV relativeFrom="paragraph">
                  <wp:posOffset>8374380</wp:posOffset>
                </wp:positionV>
                <wp:extent cx="7016750" cy="755650"/>
                <wp:effectExtent l="19050" t="19050" r="31750" b="44450"/>
                <wp:wrapTight wrapText="bothSides">
                  <wp:wrapPolygon edited="0">
                    <wp:start x="117" y="-545"/>
                    <wp:lineTo x="-59" y="-545"/>
                    <wp:lineTo x="-59" y="20692"/>
                    <wp:lineTo x="59" y="22326"/>
                    <wp:lineTo x="21522" y="22326"/>
                    <wp:lineTo x="21580" y="22326"/>
                    <wp:lineTo x="21639" y="18514"/>
                    <wp:lineTo x="21639" y="545"/>
                    <wp:lineTo x="21522" y="-545"/>
                    <wp:lineTo x="117" y="-545"/>
                  </wp:wrapPolygon>
                </wp:wrapTight>
                <wp:docPr id="19" name="AutoShape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6750" cy="755650"/>
                        </a:xfrm>
                        <a:prstGeom prst="roundRect">
                          <a:avLst>
                            <a:gd name="adj" fmla="val 16667"/>
                          </a:avLst>
                        </a:prstGeom>
                        <a:solidFill>
                          <a:srgbClr val="FFFFFF"/>
                        </a:solidFill>
                        <a:ln w="57150" cmpd="thickThin">
                          <a:solidFill>
                            <a:srgbClr val="000000"/>
                          </a:solidFill>
                          <a:round/>
                          <a:headEnd/>
                          <a:tailEnd/>
                        </a:ln>
                      </wps:spPr>
                      <wps:txbx>
                        <w:txbxContent>
                          <w:p w14:paraId="470498D1" w14:textId="77777777" w:rsidR="00B908E5" w:rsidRDefault="00B908E5" w:rsidP="0035568E">
                            <w:pPr>
                              <w:rPr>
                                <w:rFonts w:ascii="Calibri" w:hAnsi="Calibri"/>
                                <w:i/>
                                <w:iCs/>
                                <w:sz w:val="18"/>
                                <w:szCs w:val="18"/>
                              </w:rPr>
                            </w:pPr>
                            <w:r>
                              <w:rPr>
                                <w:rFonts w:ascii="Calibri" w:hAnsi="Calibri"/>
                                <w:b/>
                                <w:bCs/>
                                <w:sz w:val="18"/>
                                <w:szCs w:val="18"/>
                              </w:rPr>
                              <w:t>Учредитель:</w:t>
                            </w:r>
                            <w:r>
                              <w:rPr>
                                <w:rFonts w:ascii="Calibri" w:hAnsi="Calibri"/>
                                <w:i/>
                                <w:iCs/>
                                <w:sz w:val="18"/>
                                <w:szCs w:val="18"/>
                              </w:rPr>
                              <w:t>Совет народных депутатов Павловского муниципального района Воронежской области</w:t>
                            </w:r>
                          </w:p>
                          <w:p w14:paraId="16677095" w14:textId="77777777" w:rsidR="00B908E5" w:rsidRDefault="00B908E5" w:rsidP="0035568E">
                            <w:pPr>
                              <w:rPr>
                                <w:rFonts w:ascii="Calibri" w:hAnsi="Calibri"/>
                                <w:b/>
                                <w:iCs/>
                                <w:sz w:val="18"/>
                                <w:szCs w:val="18"/>
                              </w:rPr>
                            </w:pPr>
                            <w:r>
                              <w:rPr>
                                <w:rFonts w:ascii="Calibri" w:hAnsi="Calibri"/>
                                <w:b/>
                                <w:iCs/>
                                <w:sz w:val="18"/>
                                <w:szCs w:val="18"/>
                              </w:rPr>
                              <w:t xml:space="preserve">Гл. редактор:      </w:t>
                            </w:r>
                            <w:r>
                              <w:rPr>
                                <w:rFonts w:ascii="Calibri" w:hAnsi="Calibri"/>
                                <w:i/>
                                <w:iCs/>
                                <w:sz w:val="18"/>
                                <w:szCs w:val="18"/>
                              </w:rPr>
                              <w:t>Бабаян Г.Г.</w:t>
                            </w:r>
                          </w:p>
                          <w:p w14:paraId="1956B1C3" w14:textId="77777777" w:rsidR="00B908E5" w:rsidRDefault="00B908E5" w:rsidP="0035568E">
                            <w:pPr>
                              <w:rPr>
                                <w:rFonts w:ascii="Calibri" w:hAnsi="Calibri"/>
                                <w:b/>
                                <w:iCs/>
                                <w:sz w:val="18"/>
                                <w:szCs w:val="18"/>
                              </w:rPr>
                            </w:pPr>
                            <w:r>
                              <w:rPr>
                                <w:rFonts w:ascii="Calibri" w:hAnsi="Calibri"/>
                                <w:b/>
                                <w:iCs/>
                                <w:sz w:val="18"/>
                                <w:szCs w:val="18"/>
                              </w:rPr>
                              <w:t xml:space="preserve">Адрес редакции: </w:t>
                            </w:r>
                            <w:r>
                              <w:rPr>
                                <w:rFonts w:ascii="Calibri" w:hAnsi="Calibri"/>
                                <w:i/>
                                <w:iCs/>
                                <w:sz w:val="18"/>
                                <w:szCs w:val="18"/>
                              </w:rPr>
                              <w:t>396422, Воронежская область, г. Павловск, проспект Революции, д.8. Тел: 2-23-02; 2-42-31.</w:t>
                            </w:r>
                          </w:p>
                          <w:p w14:paraId="2DEE5112" w14:textId="77777777" w:rsidR="00B908E5" w:rsidRDefault="00B908E5" w:rsidP="0035568E">
                            <w:pPr>
                              <w:rPr>
                                <w:rFonts w:ascii="Calibri" w:hAnsi="Calibri"/>
                                <w:sz w:val="18"/>
                                <w:szCs w:val="18"/>
                              </w:rPr>
                            </w:pPr>
                            <w:r>
                              <w:rPr>
                                <w:rFonts w:ascii="Calibri" w:hAnsi="Calibri"/>
                                <w:sz w:val="18"/>
                                <w:szCs w:val="18"/>
                              </w:rPr>
                              <w:t xml:space="preserve">Тираж 100, бесплатно. </w:t>
                            </w:r>
                            <w:r>
                              <w:rPr>
                                <w:rFonts w:ascii="Calibri" w:hAnsi="Calibri"/>
                                <w:i/>
                                <w:iCs/>
                                <w:sz w:val="18"/>
                                <w:szCs w:val="18"/>
                              </w:rPr>
                              <w:t xml:space="preserve">Тиражировано на компьютерной периферии </w:t>
                            </w:r>
                            <w:r>
                              <w:rPr>
                                <w:rFonts w:ascii="Calibri" w:hAnsi="Calibri"/>
                                <w:i/>
                                <w:iCs/>
                                <w:sz w:val="18"/>
                                <w:szCs w:val="18"/>
                                <w:lang w:val="en-US"/>
                              </w:rPr>
                              <w:t>MBOfficeCenter</w:t>
                            </w:r>
                            <w:r>
                              <w:rPr>
                                <w:rFonts w:ascii="Calibri" w:hAnsi="Calibri"/>
                                <w:i/>
                                <w:iCs/>
                                <w:sz w:val="18"/>
                                <w:szCs w:val="18"/>
                              </w:rPr>
                              <w:t xml:space="preserve"> 316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BDC2550" id="AutoShape 769" o:spid="_x0000_s1028" style="position:absolute;left:0;text-align:left;margin-left:-29.3pt;margin-top:659.4pt;width:552.5pt;height:5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" strokeweight="4.5pt">
                <v:stroke linestyle="thickThin"/>
                <v:textbox>
                  <w:txbxContent>
                    <w:p w14:paraId="470498D1" w14:textId="77777777" w:rsidR="00B908E5" w:rsidRDefault="00B908E5" w:rsidP="0035568E">
                      <w:pPr>
                        <w:rPr>
                          <w:rFonts w:ascii="Calibri" w:hAnsi="Calibri"/>
                          <w:i/>
                          <w:iCs/>
                          <w:sz w:val="18"/>
                          <w:szCs w:val="18"/>
                        </w:rPr>
                      </w:pPr>
                      <w:r>
                        <w:rPr>
                          <w:rFonts w:ascii="Calibri" w:hAnsi="Calibri"/>
                          <w:b/>
                          <w:bCs/>
                          <w:sz w:val="18"/>
                          <w:szCs w:val="18"/>
                        </w:rPr>
                        <w:t>Учредитель:</w:t>
                      </w:r>
                      <w:r>
                        <w:rPr>
                          <w:rFonts w:ascii="Calibri" w:hAnsi="Calibri"/>
                          <w:i/>
                          <w:iCs/>
                          <w:sz w:val="18"/>
                          <w:szCs w:val="18"/>
                        </w:rPr>
                        <w:t>Совет народных депутатов Павловского муниципального района Воронежской области</w:t>
                      </w:r>
                    </w:p>
                    <w:p w14:paraId="16677095" w14:textId="77777777" w:rsidR="00B908E5" w:rsidRDefault="00B908E5" w:rsidP="0035568E">
                      <w:pPr>
                        <w:rPr>
                          <w:rFonts w:ascii="Calibri" w:hAnsi="Calibri"/>
                          <w:b/>
                          <w:iCs/>
                          <w:sz w:val="18"/>
                          <w:szCs w:val="18"/>
                        </w:rPr>
                      </w:pPr>
                      <w:r>
                        <w:rPr>
                          <w:rFonts w:ascii="Calibri" w:hAnsi="Calibri"/>
                          <w:b/>
                          <w:iCs/>
                          <w:sz w:val="18"/>
                          <w:szCs w:val="18"/>
                        </w:rPr>
                        <w:t xml:space="preserve">Гл. редактор:      </w:t>
                      </w:r>
                      <w:r>
                        <w:rPr>
                          <w:rFonts w:ascii="Calibri" w:hAnsi="Calibri"/>
                          <w:i/>
                          <w:iCs/>
                          <w:sz w:val="18"/>
                          <w:szCs w:val="18"/>
                        </w:rPr>
                        <w:t>Бабаян Г.Г.</w:t>
                      </w:r>
                    </w:p>
                    <w:p w14:paraId="1956B1C3" w14:textId="77777777" w:rsidR="00B908E5" w:rsidRDefault="00B908E5" w:rsidP="0035568E">
                      <w:pPr>
                        <w:rPr>
                          <w:rFonts w:ascii="Calibri" w:hAnsi="Calibri"/>
                          <w:b/>
                          <w:iCs/>
                          <w:sz w:val="18"/>
                          <w:szCs w:val="18"/>
                        </w:rPr>
                      </w:pPr>
                      <w:r>
                        <w:rPr>
                          <w:rFonts w:ascii="Calibri" w:hAnsi="Calibri"/>
                          <w:b/>
                          <w:iCs/>
                          <w:sz w:val="18"/>
                          <w:szCs w:val="18"/>
                        </w:rPr>
                        <w:t xml:space="preserve">Адрес редакции: </w:t>
                      </w:r>
                      <w:r>
                        <w:rPr>
                          <w:rFonts w:ascii="Calibri" w:hAnsi="Calibri"/>
                          <w:i/>
                          <w:iCs/>
                          <w:sz w:val="18"/>
                          <w:szCs w:val="18"/>
                        </w:rPr>
                        <w:t>396422, Воронежская область, г. Павловск, проспект Революции, д.8. Тел: 2-23-02; 2-42-31.</w:t>
                      </w:r>
                    </w:p>
                    <w:p w14:paraId="2DEE5112" w14:textId="77777777" w:rsidR="00B908E5" w:rsidRDefault="00B908E5" w:rsidP="0035568E">
                      <w:pPr>
                        <w:rPr>
                          <w:rFonts w:ascii="Calibri" w:hAnsi="Calibri"/>
                          <w:sz w:val="18"/>
                          <w:szCs w:val="18"/>
                        </w:rPr>
                      </w:pPr>
                      <w:r>
                        <w:rPr>
                          <w:rFonts w:ascii="Calibri" w:hAnsi="Calibri"/>
                          <w:sz w:val="18"/>
                          <w:szCs w:val="18"/>
                        </w:rPr>
                        <w:t xml:space="preserve">Тираж 100, бесплатно. </w:t>
                      </w:r>
                      <w:r>
                        <w:rPr>
                          <w:rFonts w:ascii="Calibri" w:hAnsi="Calibri"/>
                          <w:i/>
                          <w:iCs/>
                          <w:sz w:val="18"/>
                          <w:szCs w:val="18"/>
                        </w:rPr>
                        <w:t xml:space="preserve">Тиражировано на компьютерной периферии </w:t>
                      </w:r>
                      <w:r>
                        <w:rPr>
                          <w:rFonts w:ascii="Calibri" w:hAnsi="Calibri"/>
                          <w:i/>
                          <w:iCs/>
                          <w:sz w:val="18"/>
                          <w:szCs w:val="18"/>
                          <w:lang w:val="en-US"/>
                        </w:rPr>
                        <w:t>MBOfficeCenter</w:t>
                      </w:r>
                      <w:r>
                        <w:rPr>
                          <w:rFonts w:ascii="Calibri" w:hAnsi="Calibri"/>
                          <w:i/>
                          <w:iCs/>
                          <w:sz w:val="18"/>
                          <w:szCs w:val="18"/>
                        </w:rPr>
                        <w:t xml:space="preserve"> 316</w:t>
                      </w:r>
                    </w:p>
                  </w:txbxContent>
                </v:textbox>
                <w10:wrap type="tight"/>
              </v:roundrect>
            </w:pict>
          </mc:Fallback>
        </mc:AlternateContent>
      </w:r>
    </w:p>
    <w:sectPr w:rsidR="00510451" w:rsidRPr="005F3828" w:rsidSect="00935B1B">
      <w:headerReference w:type="default" r:id="rId128"/>
      <w:type w:val="continuous"/>
      <w:pgSz w:w="11906" w:h="16838" w:code="9"/>
      <w:pgMar w:top="1134" w:right="805" w:bottom="1089" w:left="1202" w:header="510" w:footer="0" w:gutter="0"/>
      <w:cols w:num="2" w:space="679"/>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9FCCF8" w14:textId="77777777" w:rsidR="00B908E5" w:rsidRDefault="00B908E5">
      <w:r>
        <w:separator/>
      </w:r>
    </w:p>
  </w:endnote>
  <w:endnote w:type="continuationSeparator" w:id="0">
    <w:p w14:paraId="42773852" w14:textId="77777777" w:rsidR="00B908E5" w:rsidRDefault="00B90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StarSymbol">
    <w:altName w:val="Arial Unicode MS"/>
    <w:charset w:val="80"/>
    <w:family w:val="auto"/>
    <w:pitch w:val="default"/>
    <w:sig w:usb0="00000001" w:usb1="08070000" w:usb2="00000010" w:usb3="00000000" w:csb0="00020000"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choolBook">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10002FF" w:usb1="4000FCFF" w:usb2="00000009" w:usb3="00000000" w:csb0="0000019F" w:csb1="00000000"/>
  </w:font>
  <w:font w:name="font150">
    <w:altName w:val="Times New Roman"/>
    <w:panose1 w:val="00000000000000000000"/>
    <w:charset w:val="CC"/>
    <w:family w:val="auto"/>
    <w:notTrueType/>
    <w:pitch w:val="variable"/>
    <w:sig w:usb0="00000201" w:usb1="00000000" w:usb2="00000000" w:usb3="00000000" w:csb0="00000004" w:csb1="00000000"/>
  </w:font>
  <w:font w:name="Microsoft Sans Serif">
    <w:panose1 w:val="020B0604020202020204"/>
    <w:charset w:val="CC"/>
    <w:family w:val="swiss"/>
    <w:pitch w:val="variable"/>
    <w:sig w:usb0="E1002AFF" w:usb1="C0000002" w:usb2="00000008" w:usb3="00000000" w:csb0="000101FF" w:csb1="00000000"/>
  </w:font>
  <w:font w:name="Arial Black">
    <w:panose1 w:val="020B0A04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TimesDL">
    <w:panose1 w:val="00000000000000000000"/>
    <w:charset w:val="CC"/>
    <w:family w:val="auto"/>
    <w:notTrueType/>
    <w:pitch w:val="variable"/>
    <w:sig w:usb0="00000201" w:usb1="00000000" w:usb2="00000000" w:usb3="00000000" w:csb0="00000004" w:csb1="00000000"/>
  </w:font>
  <w:font w:name="Thorndale">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rbel">
    <w:panose1 w:val="020B0503020204020204"/>
    <w:charset w:val="CC"/>
    <w:family w:val="swiss"/>
    <w:pitch w:val="variable"/>
    <w:sig w:usb0="A00002EF" w:usb1="4000A44B" w:usb2="00000000" w:usb3="00000000" w:csb0="0000019F" w:csb1="00000000"/>
  </w:font>
  <w:font w:name="Peterburg">
    <w:altName w:val="Times New Roman"/>
    <w:charset w:val="00"/>
    <w:family w:val="auto"/>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Californian FB">
    <w:altName w:val="Gentium Basic"/>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AA66CD" w14:textId="58D279AA" w:rsidR="00B908E5" w:rsidRPr="007739C7" w:rsidRDefault="00B908E5" w:rsidP="001566A4">
    <w:pPr>
      <w:pStyle w:val="af"/>
      <w:rPr>
        <w:bCs/>
        <w:i/>
        <w:iCs/>
        <w:sz w:val="20"/>
      </w:rPr>
    </w:pPr>
    <w:r>
      <w:rPr>
        <w:i/>
        <w:iCs/>
        <w:sz w:val="20"/>
      </w:rPr>
      <w:t xml:space="preserve">«Павловский муниципальный вестник»                                  стр. </w:t>
    </w:r>
    <w:r>
      <w:fldChar w:fldCharType="begin"/>
    </w:r>
    <w:r>
      <w:instrText xml:space="preserve"> PAGE   \* MERGEFORMAT </w:instrText>
    </w:r>
    <w:r>
      <w:fldChar w:fldCharType="separate"/>
    </w:r>
    <w:r w:rsidR="00381F62">
      <w:rPr>
        <w:noProof/>
      </w:rPr>
      <w:t>188</w:t>
    </w:r>
    <w:r>
      <w:rPr>
        <w:noProof/>
      </w:rPr>
      <w:fldChar w:fldCharType="end"/>
    </w:r>
    <w:r>
      <w:rPr>
        <w:i/>
        <w:iCs/>
        <w:sz w:val="20"/>
      </w:rPr>
      <w:t xml:space="preserve">                                29 апреля 2016 года  № 4</w:t>
    </w:r>
  </w:p>
  <w:p w14:paraId="5736B657" w14:textId="77777777" w:rsidR="00B908E5" w:rsidRDefault="00B908E5" w:rsidP="001F2261">
    <w:pPr>
      <w:pStyle w:val="af"/>
    </w:pPr>
  </w:p>
  <w:p w14:paraId="68FE08B6" w14:textId="77777777" w:rsidR="00B908E5" w:rsidRDefault="00B908E5">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CCA73A" w14:textId="77777777" w:rsidR="00B908E5" w:rsidRDefault="00B908E5">
      <w:r>
        <w:separator/>
      </w:r>
    </w:p>
  </w:footnote>
  <w:footnote w:type="continuationSeparator" w:id="0">
    <w:p w14:paraId="5A09E76B" w14:textId="77777777" w:rsidR="00B908E5" w:rsidRDefault="00B908E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997395" w14:textId="77777777" w:rsidR="00B908E5" w:rsidRDefault="00B908E5">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38F3E9E1" w14:textId="77777777" w:rsidR="00B908E5" w:rsidRDefault="00B908E5">
    <w:pPr>
      <w:pStyle w:val="a9"/>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8DC3C7" w14:textId="77777777" w:rsidR="00B908E5" w:rsidRDefault="00B908E5">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separate"/>
    </w:r>
    <w:r>
      <w:rPr>
        <w:rStyle w:val="ab"/>
        <w:noProof/>
      </w:rPr>
      <w:t>8</w:t>
    </w:r>
    <w:r>
      <w:rPr>
        <w:rStyle w:val="ab"/>
      </w:rPr>
      <w:fldChar w:fldCharType="end"/>
    </w:r>
  </w:p>
  <w:p w14:paraId="2A9C6670" w14:textId="77777777" w:rsidR="00B908E5" w:rsidRDefault="00B908E5" w:rsidP="006E2BF8">
    <w:pPr>
      <w:pStyle w:val="a9"/>
      <w:ind w:right="360"/>
      <w:jc w:val="both"/>
      <w:rPr>
        <w:i/>
        <w:iCs/>
        <w:sz w:val="20"/>
      </w:rPr>
    </w:pPr>
    <w:r>
      <w:rPr>
        <w:i/>
        <w:iCs/>
        <w:sz w:val="20"/>
      </w:rPr>
      <w:t>«Павловский муниципальный вестник» ---------------------------------- 28 января   2013  года   №</w:t>
    </w:r>
    <w:r>
      <w:rPr>
        <w:b/>
        <w:bCs/>
        <w:i/>
        <w:iCs/>
        <w:sz w:val="20"/>
      </w:rPr>
      <w:t xml:space="preserve">  1                     </w:t>
    </w:r>
    <w:r>
      <w:rPr>
        <w:i/>
        <w:iCs/>
        <w:sz w:val="20"/>
      </w:rPr>
      <w:t>стр.</w:t>
    </w:r>
  </w:p>
  <w:p w14:paraId="4D12A0ED" w14:textId="77777777" w:rsidR="00B908E5" w:rsidRPr="002B0828" w:rsidRDefault="00B908E5" w:rsidP="006E2BF8">
    <w:pPr>
      <w:pStyle w:val="a9"/>
      <w:ind w:right="360"/>
      <w:jc w:val="both"/>
      <w:rPr>
        <w:b/>
        <w:bCs/>
        <w:i/>
        <w:iCs/>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10F8C6" w14:textId="77777777" w:rsidR="00B908E5" w:rsidRPr="00AF1784" w:rsidRDefault="00B908E5" w:rsidP="006E2BF8">
    <w:pPr>
      <w:pStyle w:val="a9"/>
      <w:ind w:right="360"/>
      <w:jc w:val="both"/>
      <w:rPr>
        <w:b/>
        <w:bCs/>
        <w:i/>
        <w:iCs/>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7FB54E" w14:textId="77777777" w:rsidR="00B908E5" w:rsidRDefault="00B908E5">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525B3140" w14:textId="77777777" w:rsidR="00B908E5" w:rsidRDefault="00B908E5">
    <w:pPr>
      <w:pStyle w:val="a9"/>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6AAE09" w14:textId="77777777" w:rsidR="00B908E5" w:rsidRPr="002B0828" w:rsidRDefault="00B908E5" w:rsidP="006E2BF8">
    <w:pPr>
      <w:pStyle w:val="a9"/>
      <w:ind w:right="360"/>
      <w:jc w:val="both"/>
      <w:rPr>
        <w:b/>
        <w:bCs/>
        <w:i/>
        <w:iCs/>
        <w:sz w:val="2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B3C3" w14:textId="77777777" w:rsidR="00B908E5" w:rsidRDefault="00B908E5">
    <w:pPr>
      <w:pStyle w:val="a9"/>
      <w:jc w:val="right"/>
    </w:pPr>
    <w:r>
      <w:t>1</w:t>
    </w:r>
    <w:r>
      <w:fldChar w:fldCharType="begin"/>
    </w:r>
    <w:r>
      <w:instrText xml:space="preserve"> PAGE   \* MERGEFORMAT </w:instrText>
    </w:r>
    <w:r>
      <w:fldChar w:fldCharType="separate"/>
    </w:r>
    <w:r>
      <w:rPr>
        <w:noProof/>
      </w:rPr>
      <w:t>45</w:t>
    </w:r>
    <w:r>
      <w:rPr>
        <w:noProof/>
      </w:rPr>
      <w:fldChar w:fldCharType="end"/>
    </w:r>
  </w:p>
  <w:p w14:paraId="52752C09" w14:textId="77777777" w:rsidR="00B908E5" w:rsidRPr="00AF1784" w:rsidRDefault="00B908E5" w:rsidP="006E2BF8">
    <w:pPr>
      <w:pStyle w:val="a9"/>
      <w:ind w:right="360"/>
      <w:jc w:val="both"/>
      <w:rPr>
        <w:b/>
        <w:bCs/>
        <w:i/>
        <w:iCs/>
        <w:sz w:val="20"/>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F083B5" w14:textId="77777777" w:rsidR="00B908E5" w:rsidRDefault="00B908E5" w:rsidP="00CF29DC">
    <w:pPr>
      <w:pStyle w:val="a9"/>
      <w:jc w:val="center"/>
    </w:pPr>
  </w:p>
  <w:p w14:paraId="68F96DD3" w14:textId="77777777" w:rsidR="00B908E5" w:rsidRDefault="00B908E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1AD4807A"/>
    <w:lvl w:ilvl="0">
      <w:start w:val="1"/>
      <w:numFmt w:val="decimal"/>
      <w:pStyle w:val="a"/>
      <w:lvlText w:val="%1."/>
      <w:lvlJc w:val="left"/>
      <w:pPr>
        <w:tabs>
          <w:tab w:val="num" w:pos="360"/>
        </w:tabs>
        <w:ind w:left="360" w:hanging="360"/>
      </w:pPr>
    </w:lvl>
  </w:abstractNum>
  <w:abstractNum w:abstractNumId="1" w15:restartNumberingAfterBreak="0">
    <w:nsid w:val="FFFFFF89"/>
    <w:multiLevelType w:val="singleLevel"/>
    <w:tmpl w:val="C1E2B614"/>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2"/>
    <w:multiLevelType w:val="multilevel"/>
    <w:tmpl w:val="00000002"/>
    <w:name w:val="WW8Num2"/>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545"/>
        </w:tabs>
        <w:ind w:left="545" w:hanging="360"/>
      </w:pPr>
      <w:rPr>
        <w:rFonts w:ascii="Symbol" w:hAnsi="Symbol"/>
      </w:rPr>
    </w:lvl>
    <w:lvl w:ilvl="2">
      <w:start w:val="1"/>
      <w:numFmt w:val="bullet"/>
      <w:lvlText w:val=""/>
      <w:lvlJc w:val="left"/>
      <w:pPr>
        <w:tabs>
          <w:tab w:val="num" w:pos="730"/>
        </w:tabs>
        <w:ind w:left="730" w:hanging="360"/>
      </w:pPr>
      <w:rPr>
        <w:rFonts w:ascii="Symbol" w:hAnsi="Symbol"/>
      </w:rPr>
    </w:lvl>
    <w:lvl w:ilvl="3">
      <w:start w:val="1"/>
      <w:numFmt w:val="bullet"/>
      <w:lvlText w:val=""/>
      <w:lvlJc w:val="left"/>
      <w:pPr>
        <w:tabs>
          <w:tab w:val="num" w:pos="915"/>
        </w:tabs>
        <w:ind w:left="915" w:hanging="360"/>
      </w:pPr>
      <w:rPr>
        <w:rFonts w:ascii="Symbol" w:hAnsi="Symbol"/>
      </w:rPr>
    </w:lvl>
    <w:lvl w:ilvl="4">
      <w:start w:val="1"/>
      <w:numFmt w:val="bullet"/>
      <w:lvlText w:val=""/>
      <w:lvlJc w:val="left"/>
      <w:pPr>
        <w:tabs>
          <w:tab w:val="num" w:pos="1100"/>
        </w:tabs>
        <w:ind w:left="1100" w:hanging="360"/>
      </w:pPr>
      <w:rPr>
        <w:rFonts w:ascii="Symbol" w:hAnsi="Symbol"/>
      </w:rPr>
    </w:lvl>
    <w:lvl w:ilvl="5">
      <w:start w:val="1"/>
      <w:numFmt w:val="bullet"/>
      <w:lvlText w:val=""/>
      <w:lvlJc w:val="left"/>
      <w:pPr>
        <w:tabs>
          <w:tab w:val="num" w:pos="1285"/>
        </w:tabs>
        <w:ind w:left="1285" w:hanging="360"/>
      </w:pPr>
      <w:rPr>
        <w:rFonts w:ascii="Symbol" w:hAnsi="Symbol"/>
      </w:rPr>
    </w:lvl>
    <w:lvl w:ilvl="6">
      <w:start w:val="1"/>
      <w:numFmt w:val="bullet"/>
      <w:lvlText w:val=""/>
      <w:lvlJc w:val="left"/>
      <w:pPr>
        <w:tabs>
          <w:tab w:val="num" w:pos="1470"/>
        </w:tabs>
        <w:ind w:left="1470" w:hanging="360"/>
      </w:pPr>
      <w:rPr>
        <w:rFonts w:ascii="Symbol" w:hAnsi="Symbol"/>
      </w:rPr>
    </w:lvl>
    <w:lvl w:ilvl="7">
      <w:start w:val="1"/>
      <w:numFmt w:val="bullet"/>
      <w:lvlText w:val=""/>
      <w:lvlJc w:val="left"/>
      <w:pPr>
        <w:tabs>
          <w:tab w:val="num" w:pos="1655"/>
        </w:tabs>
        <w:ind w:left="1655" w:hanging="360"/>
      </w:pPr>
      <w:rPr>
        <w:rFonts w:ascii="Symbol" w:hAnsi="Symbol"/>
      </w:rPr>
    </w:lvl>
    <w:lvl w:ilvl="8">
      <w:start w:val="1"/>
      <w:numFmt w:val="bullet"/>
      <w:lvlText w:val=""/>
      <w:lvlJc w:val="left"/>
      <w:pPr>
        <w:tabs>
          <w:tab w:val="num" w:pos="1840"/>
        </w:tabs>
        <w:ind w:left="1840" w:hanging="360"/>
      </w:pPr>
      <w:rPr>
        <w:rFonts w:ascii="Symbol" w:hAnsi="Symbol"/>
      </w:rPr>
    </w:lvl>
  </w:abstractNum>
  <w:abstractNum w:abstractNumId="4"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5"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6" w15:restartNumberingAfterBreak="0">
    <w:nsid w:val="00000005"/>
    <w:multiLevelType w:val="multilevel"/>
    <w:tmpl w:val="00000005"/>
    <w:name w:val="WW8Num5"/>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7"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8"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9" w15:restartNumberingAfterBreak="0">
    <w:nsid w:val="00000008"/>
    <w:multiLevelType w:val="singleLevel"/>
    <w:tmpl w:val="00000008"/>
    <w:name w:val="WW8Num8"/>
    <w:lvl w:ilvl="0">
      <w:start w:val="1"/>
      <w:numFmt w:val="decimal"/>
      <w:lvlText w:val="%1."/>
      <w:lvlJc w:val="left"/>
      <w:pPr>
        <w:tabs>
          <w:tab w:val="num" w:pos="360"/>
        </w:tabs>
        <w:ind w:left="360" w:hanging="360"/>
      </w:pPr>
    </w:lvl>
  </w:abstractNum>
  <w:abstractNum w:abstractNumId="10" w15:restartNumberingAfterBreak="0">
    <w:nsid w:val="00000009"/>
    <w:multiLevelType w:val="singleLevel"/>
    <w:tmpl w:val="00000009"/>
    <w:name w:val="WW8Num9"/>
    <w:lvl w:ilvl="0">
      <w:start w:val="1"/>
      <w:numFmt w:val="decimal"/>
      <w:lvlText w:val="%1."/>
      <w:lvlJc w:val="left"/>
      <w:pPr>
        <w:tabs>
          <w:tab w:val="num" w:pos="501"/>
        </w:tabs>
        <w:ind w:left="501" w:hanging="360"/>
      </w:pPr>
      <w:rPr>
        <w:rFonts w:ascii="Times New Roman" w:hAnsi="Times New Roman" w:cs="Times New Roman"/>
      </w:rPr>
    </w:lvl>
  </w:abstractNum>
  <w:abstractNum w:abstractNumId="11" w15:restartNumberingAfterBreak="0">
    <w:nsid w:val="0000000A"/>
    <w:multiLevelType w:val="singleLevel"/>
    <w:tmpl w:val="0000000A"/>
    <w:name w:val="WW8Num10"/>
    <w:lvl w:ilvl="0">
      <w:numFmt w:val="bullet"/>
      <w:lvlText w:val="-"/>
      <w:lvlJc w:val="left"/>
      <w:pPr>
        <w:tabs>
          <w:tab w:val="num" w:pos="594"/>
        </w:tabs>
        <w:ind w:left="594" w:hanging="360"/>
      </w:pPr>
      <w:rPr>
        <w:rFonts w:ascii="Times New Roman" w:hAnsi="Times New Roman" w:cs="Times New Roman"/>
      </w:rPr>
    </w:lvl>
  </w:abstractNum>
  <w:abstractNum w:abstractNumId="12" w15:restartNumberingAfterBreak="0">
    <w:nsid w:val="0000000B"/>
    <w:multiLevelType w:val="singleLevel"/>
    <w:tmpl w:val="EBDA9FA4"/>
    <w:name w:val="WW8Num11"/>
    <w:lvl w:ilvl="0">
      <w:start w:val="1"/>
      <w:numFmt w:val="decimal"/>
      <w:suff w:val="nothing"/>
      <w:lvlText w:val="%1)"/>
      <w:lvlJc w:val="left"/>
      <w:pPr>
        <w:tabs>
          <w:tab w:val="num" w:pos="0"/>
        </w:tabs>
        <w:ind w:left="0" w:firstLine="0"/>
      </w:pPr>
      <w:rPr>
        <w:rFonts w:ascii="Times New Roman" w:hAnsi="Times New Roman" w:cs="Times New Roman"/>
        <w:b w:val="0"/>
      </w:rPr>
    </w:lvl>
  </w:abstractNum>
  <w:abstractNum w:abstractNumId="13" w15:restartNumberingAfterBreak="0">
    <w:nsid w:val="0000000C"/>
    <w:multiLevelType w:val="singleLevel"/>
    <w:tmpl w:val="0000000C"/>
    <w:name w:val="WW8Num12"/>
    <w:lvl w:ilvl="0">
      <w:start w:val="1"/>
      <w:numFmt w:val="decimal"/>
      <w:lvlText w:val="%1."/>
      <w:lvlJc w:val="left"/>
      <w:pPr>
        <w:tabs>
          <w:tab w:val="num" w:pos="1065"/>
        </w:tabs>
        <w:ind w:left="1065" w:hanging="360"/>
      </w:pPr>
    </w:lvl>
  </w:abstractNum>
  <w:abstractNum w:abstractNumId="14" w15:restartNumberingAfterBreak="0">
    <w:nsid w:val="0000000D"/>
    <w:multiLevelType w:val="singleLevel"/>
    <w:tmpl w:val="0000000D"/>
    <w:name w:val="WW8Num13"/>
    <w:lvl w:ilvl="0">
      <w:start w:val="7"/>
      <w:numFmt w:val="decimal"/>
      <w:lvlText w:val="%1."/>
      <w:lvlJc w:val="left"/>
      <w:pPr>
        <w:tabs>
          <w:tab w:val="num" w:pos="1068"/>
        </w:tabs>
        <w:ind w:left="1068" w:hanging="360"/>
      </w:pPr>
    </w:lvl>
  </w:abstractNum>
  <w:abstractNum w:abstractNumId="15" w15:restartNumberingAfterBreak="0">
    <w:nsid w:val="0000000E"/>
    <w:multiLevelType w:val="singleLevel"/>
    <w:tmpl w:val="0000000E"/>
    <w:name w:val="WW8Num14"/>
    <w:lvl w:ilvl="0">
      <w:start w:val="1"/>
      <w:numFmt w:val="decimal"/>
      <w:lvlText w:val="%1."/>
      <w:lvlJc w:val="left"/>
      <w:pPr>
        <w:tabs>
          <w:tab w:val="num" w:pos="644"/>
        </w:tabs>
        <w:ind w:left="644" w:hanging="360"/>
      </w:pPr>
    </w:lvl>
  </w:abstractNum>
  <w:abstractNum w:abstractNumId="16" w15:restartNumberingAfterBreak="0">
    <w:nsid w:val="0000000F"/>
    <w:multiLevelType w:val="singleLevel"/>
    <w:tmpl w:val="0000000F"/>
    <w:name w:val="WW8Num15"/>
    <w:lvl w:ilvl="0">
      <w:start w:val="1"/>
      <w:numFmt w:val="decimal"/>
      <w:lvlText w:val="%1."/>
      <w:lvlJc w:val="left"/>
      <w:pPr>
        <w:tabs>
          <w:tab w:val="num" w:pos="501"/>
        </w:tabs>
        <w:ind w:left="501" w:hanging="360"/>
      </w:pPr>
    </w:lvl>
  </w:abstractNum>
  <w:abstractNum w:abstractNumId="17" w15:restartNumberingAfterBreak="0">
    <w:nsid w:val="00000010"/>
    <w:multiLevelType w:val="singleLevel"/>
    <w:tmpl w:val="00000010"/>
    <w:name w:val="WW8Num16"/>
    <w:lvl w:ilvl="0">
      <w:start w:val="1"/>
      <w:numFmt w:val="decimal"/>
      <w:lvlText w:val="%1."/>
      <w:lvlJc w:val="left"/>
      <w:pPr>
        <w:tabs>
          <w:tab w:val="num" w:pos="501"/>
        </w:tabs>
        <w:ind w:left="501" w:hanging="360"/>
      </w:pPr>
    </w:lvl>
  </w:abstractNum>
  <w:abstractNum w:abstractNumId="18" w15:restartNumberingAfterBreak="0">
    <w:nsid w:val="00000015"/>
    <w:multiLevelType w:val="multilevel"/>
    <w:tmpl w:val="00000015"/>
    <w:name w:val="WW8Num2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534"/>
        </w:tabs>
        <w:ind w:left="1534" w:hanging="360"/>
      </w:pPr>
      <w:rPr>
        <w:rFonts w:ascii="Symbol" w:hAnsi="Symbol" w:cs="StarSymbol"/>
        <w:sz w:val="18"/>
        <w:szCs w:val="18"/>
      </w:rPr>
    </w:lvl>
    <w:lvl w:ilvl="2">
      <w:start w:val="1"/>
      <w:numFmt w:val="bullet"/>
      <w:lvlText w:val=""/>
      <w:lvlJc w:val="left"/>
      <w:pPr>
        <w:tabs>
          <w:tab w:val="num" w:pos="2474"/>
        </w:tabs>
        <w:ind w:left="2474" w:hanging="360"/>
      </w:pPr>
      <w:rPr>
        <w:rFonts w:ascii="Symbol" w:hAnsi="Symbol" w:cs="StarSymbol"/>
        <w:sz w:val="18"/>
        <w:szCs w:val="18"/>
      </w:rPr>
    </w:lvl>
    <w:lvl w:ilvl="3">
      <w:start w:val="1"/>
      <w:numFmt w:val="bullet"/>
      <w:lvlText w:val=""/>
      <w:lvlJc w:val="left"/>
      <w:pPr>
        <w:tabs>
          <w:tab w:val="num" w:pos="3414"/>
        </w:tabs>
        <w:ind w:left="3414" w:hanging="360"/>
      </w:pPr>
      <w:rPr>
        <w:rFonts w:ascii="Symbol" w:hAnsi="Symbol" w:cs="StarSymbol"/>
        <w:sz w:val="18"/>
        <w:szCs w:val="18"/>
      </w:rPr>
    </w:lvl>
    <w:lvl w:ilvl="4">
      <w:start w:val="1"/>
      <w:numFmt w:val="bullet"/>
      <w:lvlText w:val=""/>
      <w:lvlJc w:val="left"/>
      <w:pPr>
        <w:tabs>
          <w:tab w:val="num" w:pos="4354"/>
        </w:tabs>
        <w:ind w:left="4354" w:hanging="360"/>
      </w:pPr>
      <w:rPr>
        <w:rFonts w:ascii="Symbol" w:hAnsi="Symbol" w:cs="StarSymbol"/>
        <w:sz w:val="18"/>
        <w:szCs w:val="18"/>
      </w:rPr>
    </w:lvl>
    <w:lvl w:ilvl="5">
      <w:start w:val="1"/>
      <w:numFmt w:val="bullet"/>
      <w:lvlText w:val=""/>
      <w:lvlJc w:val="left"/>
      <w:pPr>
        <w:tabs>
          <w:tab w:val="num" w:pos="5294"/>
        </w:tabs>
        <w:ind w:left="5294" w:hanging="360"/>
      </w:pPr>
      <w:rPr>
        <w:rFonts w:ascii="Symbol" w:hAnsi="Symbol" w:cs="StarSymbol"/>
        <w:sz w:val="18"/>
        <w:szCs w:val="18"/>
      </w:rPr>
    </w:lvl>
    <w:lvl w:ilvl="6">
      <w:start w:val="1"/>
      <w:numFmt w:val="bullet"/>
      <w:lvlText w:val=""/>
      <w:lvlJc w:val="left"/>
      <w:pPr>
        <w:tabs>
          <w:tab w:val="num" w:pos="6234"/>
        </w:tabs>
        <w:ind w:left="6234" w:hanging="360"/>
      </w:pPr>
      <w:rPr>
        <w:rFonts w:ascii="Symbol" w:hAnsi="Symbol" w:cs="StarSymbol"/>
        <w:sz w:val="18"/>
        <w:szCs w:val="18"/>
      </w:rPr>
    </w:lvl>
    <w:lvl w:ilvl="7">
      <w:start w:val="1"/>
      <w:numFmt w:val="bullet"/>
      <w:lvlText w:val=""/>
      <w:lvlJc w:val="left"/>
      <w:pPr>
        <w:tabs>
          <w:tab w:val="num" w:pos="7174"/>
        </w:tabs>
        <w:ind w:left="7174" w:hanging="360"/>
      </w:pPr>
      <w:rPr>
        <w:rFonts w:ascii="Symbol" w:hAnsi="Symbol" w:cs="StarSymbol"/>
        <w:sz w:val="18"/>
        <w:szCs w:val="18"/>
      </w:rPr>
    </w:lvl>
    <w:lvl w:ilvl="8">
      <w:start w:val="1"/>
      <w:numFmt w:val="bullet"/>
      <w:lvlText w:val=""/>
      <w:lvlJc w:val="left"/>
      <w:pPr>
        <w:tabs>
          <w:tab w:val="num" w:pos="8114"/>
        </w:tabs>
        <w:ind w:left="8114" w:hanging="360"/>
      </w:pPr>
      <w:rPr>
        <w:rFonts w:ascii="Symbol" w:hAnsi="Symbol" w:cs="StarSymbol"/>
        <w:sz w:val="18"/>
        <w:szCs w:val="18"/>
      </w:rPr>
    </w:lvl>
  </w:abstractNum>
  <w:abstractNum w:abstractNumId="19" w15:restartNumberingAfterBreak="0">
    <w:nsid w:val="00154350"/>
    <w:multiLevelType w:val="hybridMultilevel"/>
    <w:tmpl w:val="7D441920"/>
    <w:lvl w:ilvl="0" w:tplc="A956CC7E">
      <w:start w:val="1"/>
      <w:numFmt w:val="decimal"/>
      <w:lvlText w:val="%1."/>
      <w:lvlJc w:val="left"/>
      <w:pPr>
        <w:ind w:left="828" w:hanging="468"/>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06F4C4F"/>
    <w:multiLevelType w:val="multilevel"/>
    <w:tmpl w:val="5F42DEEE"/>
    <w:styleLink w:val="WW8Num1"/>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1" w15:restartNumberingAfterBreak="0">
    <w:nsid w:val="05331E49"/>
    <w:multiLevelType w:val="hybridMultilevel"/>
    <w:tmpl w:val="D5B64AF2"/>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2" w15:restartNumberingAfterBreak="0">
    <w:nsid w:val="05CF797E"/>
    <w:multiLevelType w:val="multilevel"/>
    <w:tmpl w:val="AE3A87DA"/>
    <w:lvl w:ilvl="0">
      <w:start w:val="1"/>
      <w:numFmt w:val="decimal"/>
      <w:lvlText w:val="%1."/>
      <w:lvlJc w:val="left"/>
      <w:pPr>
        <w:ind w:left="1068" w:hanging="360"/>
      </w:pPr>
      <w:rPr>
        <w:rFonts w:hint="default"/>
      </w:rPr>
    </w:lvl>
    <w:lvl w:ilvl="1">
      <w:start w:val="1"/>
      <w:numFmt w:val="decimal"/>
      <w:isLgl/>
      <w:lvlText w:val="%1.%2."/>
      <w:lvlJc w:val="left"/>
      <w:pPr>
        <w:ind w:left="2029" w:hanging="1320"/>
      </w:pPr>
      <w:rPr>
        <w:rFonts w:hint="default"/>
      </w:rPr>
    </w:lvl>
    <w:lvl w:ilvl="2">
      <w:start w:val="1"/>
      <w:numFmt w:val="decimal"/>
      <w:isLgl/>
      <w:lvlText w:val="%1.%2.%3."/>
      <w:lvlJc w:val="left"/>
      <w:pPr>
        <w:ind w:left="2030" w:hanging="1320"/>
      </w:pPr>
      <w:rPr>
        <w:rFonts w:hint="default"/>
      </w:rPr>
    </w:lvl>
    <w:lvl w:ilvl="3">
      <w:start w:val="1"/>
      <w:numFmt w:val="decimal"/>
      <w:isLgl/>
      <w:lvlText w:val="%1.%2.%3.%4."/>
      <w:lvlJc w:val="left"/>
      <w:pPr>
        <w:ind w:left="2031" w:hanging="1320"/>
      </w:pPr>
      <w:rPr>
        <w:rFonts w:hint="default"/>
      </w:rPr>
    </w:lvl>
    <w:lvl w:ilvl="4">
      <w:start w:val="1"/>
      <w:numFmt w:val="decimal"/>
      <w:isLgl/>
      <w:lvlText w:val="%1.%2.%3.%4.%5."/>
      <w:lvlJc w:val="left"/>
      <w:pPr>
        <w:ind w:left="2032" w:hanging="1320"/>
      </w:pPr>
      <w:rPr>
        <w:rFonts w:hint="default"/>
      </w:rPr>
    </w:lvl>
    <w:lvl w:ilvl="5">
      <w:start w:val="1"/>
      <w:numFmt w:val="decimal"/>
      <w:isLgl/>
      <w:lvlText w:val="%1.%2.%3.%4.%5.%6."/>
      <w:lvlJc w:val="left"/>
      <w:pPr>
        <w:ind w:left="2153" w:hanging="1440"/>
      </w:pPr>
      <w:rPr>
        <w:rFonts w:hint="default"/>
      </w:rPr>
    </w:lvl>
    <w:lvl w:ilvl="6">
      <w:start w:val="1"/>
      <w:numFmt w:val="decimal"/>
      <w:isLgl/>
      <w:lvlText w:val="%1.%2.%3.%4.%5.%6.%7."/>
      <w:lvlJc w:val="left"/>
      <w:pPr>
        <w:ind w:left="2154" w:hanging="1440"/>
      </w:pPr>
      <w:rPr>
        <w:rFonts w:hint="default"/>
      </w:rPr>
    </w:lvl>
    <w:lvl w:ilvl="7">
      <w:start w:val="1"/>
      <w:numFmt w:val="decimal"/>
      <w:isLgl/>
      <w:lvlText w:val="%1.%2.%3.%4.%5.%6.%7.%8."/>
      <w:lvlJc w:val="left"/>
      <w:pPr>
        <w:ind w:left="2515" w:hanging="1800"/>
      </w:pPr>
      <w:rPr>
        <w:rFonts w:hint="default"/>
      </w:rPr>
    </w:lvl>
    <w:lvl w:ilvl="8">
      <w:start w:val="1"/>
      <w:numFmt w:val="decimal"/>
      <w:isLgl/>
      <w:lvlText w:val="%1.%2.%3.%4.%5.%6.%7.%8.%9."/>
      <w:lvlJc w:val="left"/>
      <w:pPr>
        <w:ind w:left="2516" w:hanging="1800"/>
      </w:pPr>
      <w:rPr>
        <w:rFonts w:hint="default"/>
      </w:rPr>
    </w:lvl>
  </w:abstractNum>
  <w:abstractNum w:abstractNumId="23" w15:restartNumberingAfterBreak="0">
    <w:nsid w:val="07690204"/>
    <w:multiLevelType w:val="hybridMultilevel"/>
    <w:tmpl w:val="8AB25F04"/>
    <w:lvl w:ilvl="0" w:tplc="B0228908">
      <w:start w:val="1"/>
      <w:numFmt w:val="decimal"/>
      <w:lvlText w:val="%1."/>
      <w:lvlJc w:val="left"/>
      <w:pPr>
        <w:ind w:left="1125" w:hanging="375"/>
      </w:pPr>
      <w:rPr>
        <w:rFonts w:hint="default"/>
      </w:rPr>
    </w:lvl>
    <w:lvl w:ilvl="1" w:tplc="04190019" w:tentative="1">
      <w:start w:val="1"/>
      <w:numFmt w:val="lowerLetter"/>
      <w:lvlText w:val="%2."/>
      <w:lvlJc w:val="left"/>
      <w:pPr>
        <w:ind w:left="1830" w:hanging="360"/>
      </w:pPr>
    </w:lvl>
    <w:lvl w:ilvl="2" w:tplc="0419001B" w:tentative="1">
      <w:start w:val="1"/>
      <w:numFmt w:val="lowerRoman"/>
      <w:lvlText w:val="%3."/>
      <w:lvlJc w:val="right"/>
      <w:pPr>
        <w:ind w:left="2550" w:hanging="180"/>
      </w:pPr>
    </w:lvl>
    <w:lvl w:ilvl="3" w:tplc="0419000F" w:tentative="1">
      <w:start w:val="1"/>
      <w:numFmt w:val="decimal"/>
      <w:lvlText w:val="%4."/>
      <w:lvlJc w:val="left"/>
      <w:pPr>
        <w:ind w:left="3270" w:hanging="360"/>
      </w:pPr>
    </w:lvl>
    <w:lvl w:ilvl="4" w:tplc="04190019" w:tentative="1">
      <w:start w:val="1"/>
      <w:numFmt w:val="lowerLetter"/>
      <w:lvlText w:val="%5."/>
      <w:lvlJc w:val="left"/>
      <w:pPr>
        <w:ind w:left="3990" w:hanging="360"/>
      </w:pPr>
    </w:lvl>
    <w:lvl w:ilvl="5" w:tplc="0419001B" w:tentative="1">
      <w:start w:val="1"/>
      <w:numFmt w:val="lowerRoman"/>
      <w:lvlText w:val="%6."/>
      <w:lvlJc w:val="right"/>
      <w:pPr>
        <w:ind w:left="4710" w:hanging="180"/>
      </w:pPr>
    </w:lvl>
    <w:lvl w:ilvl="6" w:tplc="0419000F" w:tentative="1">
      <w:start w:val="1"/>
      <w:numFmt w:val="decimal"/>
      <w:lvlText w:val="%7."/>
      <w:lvlJc w:val="left"/>
      <w:pPr>
        <w:ind w:left="5430" w:hanging="360"/>
      </w:pPr>
    </w:lvl>
    <w:lvl w:ilvl="7" w:tplc="04190019" w:tentative="1">
      <w:start w:val="1"/>
      <w:numFmt w:val="lowerLetter"/>
      <w:lvlText w:val="%8."/>
      <w:lvlJc w:val="left"/>
      <w:pPr>
        <w:ind w:left="6150" w:hanging="360"/>
      </w:pPr>
    </w:lvl>
    <w:lvl w:ilvl="8" w:tplc="0419001B" w:tentative="1">
      <w:start w:val="1"/>
      <w:numFmt w:val="lowerRoman"/>
      <w:lvlText w:val="%9."/>
      <w:lvlJc w:val="right"/>
      <w:pPr>
        <w:ind w:left="6870" w:hanging="180"/>
      </w:pPr>
    </w:lvl>
  </w:abstractNum>
  <w:abstractNum w:abstractNumId="24" w15:restartNumberingAfterBreak="0">
    <w:nsid w:val="12DF3B75"/>
    <w:multiLevelType w:val="hybridMultilevel"/>
    <w:tmpl w:val="51C69E9C"/>
    <w:lvl w:ilvl="0" w:tplc="FFFFFFFF">
      <w:start w:val="1"/>
      <w:numFmt w:val="decimal"/>
      <w:lvlText w:val="%1."/>
      <w:lvlJc w:val="left"/>
      <w:pPr>
        <w:tabs>
          <w:tab w:val="num" w:pos="360"/>
        </w:tabs>
        <w:ind w:left="360" w:hanging="360"/>
      </w:pPr>
      <w:rPr>
        <w:rFonts w:hint="default"/>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5" w15:restartNumberingAfterBreak="0">
    <w:nsid w:val="132F2720"/>
    <w:multiLevelType w:val="singleLevel"/>
    <w:tmpl w:val="6DC24850"/>
    <w:lvl w:ilvl="0">
      <w:start w:val="1"/>
      <w:numFmt w:val="decimal"/>
      <w:lvlText w:val="%1)"/>
      <w:legacy w:legacy="1" w:legacySpace="0" w:legacyIndent="576"/>
      <w:lvlJc w:val="left"/>
      <w:rPr>
        <w:rFonts w:ascii="Times New Roman" w:hAnsi="Times New Roman" w:cs="Times New Roman" w:hint="default"/>
      </w:rPr>
    </w:lvl>
  </w:abstractNum>
  <w:abstractNum w:abstractNumId="26" w15:restartNumberingAfterBreak="0">
    <w:nsid w:val="14301901"/>
    <w:multiLevelType w:val="hybridMultilevel"/>
    <w:tmpl w:val="EC148482"/>
    <w:lvl w:ilvl="0" w:tplc="BC56BE6C">
      <w:start w:val="1"/>
      <w:numFmt w:val="decimal"/>
      <w:lvlText w:val="%1."/>
      <w:lvlJc w:val="left"/>
      <w:pPr>
        <w:tabs>
          <w:tab w:val="num" w:pos="1605"/>
        </w:tabs>
        <w:ind w:left="1605" w:hanging="1065"/>
      </w:pPr>
      <w:rPr>
        <w:rFonts w:hint="default"/>
        <w:b w:val="0"/>
        <w:color w:val="000000"/>
        <w:sz w:val="27"/>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7" w15:restartNumberingAfterBreak="0">
    <w:nsid w:val="18384B29"/>
    <w:multiLevelType w:val="hybridMultilevel"/>
    <w:tmpl w:val="B4D60306"/>
    <w:lvl w:ilvl="0" w:tplc="0D746D4E">
      <w:start w:val="1"/>
      <w:numFmt w:val="decimal"/>
      <w:lvlText w:val="%1."/>
      <w:lvlJc w:val="left"/>
      <w:pPr>
        <w:ind w:left="1849" w:hanging="114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19656E4B"/>
    <w:multiLevelType w:val="multilevel"/>
    <w:tmpl w:val="FAD8D3B4"/>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3195"/>
        </w:tabs>
        <w:ind w:left="3195" w:hanging="108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965"/>
        </w:tabs>
        <w:ind w:left="4965" w:hanging="1440"/>
      </w:pPr>
      <w:rPr>
        <w:rFonts w:hint="default"/>
      </w:rPr>
    </w:lvl>
    <w:lvl w:ilvl="6">
      <w:start w:val="1"/>
      <w:numFmt w:val="decimal"/>
      <w:lvlText w:val="%1.%2.%3.%4.%5.%6.%7."/>
      <w:lvlJc w:val="left"/>
      <w:pPr>
        <w:tabs>
          <w:tab w:val="num" w:pos="5670"/>
        </w:tabs>
        <w:ind w:left="5670" w:hanging="1440"/>
      </w:pPr>
      <w:rPr>
        <w:rFonts w:hint="default"/>
      </w:rPr>
    </w:lvl>
    <w:lvl w:ilvl="7">
      <w:start w:val="1"/>
      <w:numFmt w:val="decimal"/>
      <w:lvlText w:val="%1.%2.%3.%4.%5.%6.%7.%8."/>
      <w:lvlJc w:val="left"/>
      <w:pPr>
        <w:tabs>
          <w:tab w:val="num" w:pos="6735"/>
        </w:tabs>
        <w:ind w:left="6735" w:hanging="1800"/>
      </w:pPr>
      <w:rPr>
        <w:rFonts w:hint="default"/>
      </w:rPr>
    </w:lvl>
    <w:lvl w:ilvl="8">
      <w:start w:val="1"/>
      <w:numFmt w:val="decimal"/>
      <w:lvlText w:val="%1.%2.%3.%4.%5.%6.%7.%8.%9."/>
      <w:lvlJc w:val="left"/>
      <w:pPr>
        <w:tabs>
          <w:tab w:val="num" w:pos="7440"/>
        </w:tabs>
        <w:ind w:left="7440" w:hanging="1800"/>
      </w:pPr>
      <w:rPr>
        <w:rFonts w:hint="default"/>
      </w:rPr>
    </w:lvl>
  </w:abstractNum>
  <w:abstractNum w:abstractNumId="29" w15:restartNumberingAfterBreak="0">
    <w:nsid w:val="1B4C7C20"/>
    <w:multiLevelType w:val="multilevel"/>
    <w:tmpl w:val="AF8E4658"/>
    <w:lvl w:ilvl="0">
      <w:start w:val="1"/>
      <w:numFmt w:val="decimal"/>
      <w:lvlText w:val="%1."/>
      <w:lvlJc w:val="left"/>
      <w:pPr>
        <w:ind w:left="1212" w:hanging="360"/>
      </w:pPr>
      <w:rPr>
        <w:rFonts w:ascii="Times New Roman" w:eastAsia="Calibri" w:hAnsi="Times New Roman" w:cs="Times New Roman"/>
      </w:rPr>
    </w:lvl>
    <w:lvl w:ilvl="1">
      <w:start w:val="1"/>
      <w:numFmt w:val="decimal"/>
      <w:isLgl/>
      <w:lvlText w:val="%1.%2."/>
      <w:lvlJc w:val="left"/>
      <w:pPr>
        <w:ind w:left="1288" w:hanging="720"/>
      </w:pPr>
      <w:rPr>
        <w:rFonts w:hint="default"/>
        <w:sz w:val="16"/>
        <w:szCs w:val="16"/>
      </w:rPr>
    </w:lvl>
    <w:lvl w:ilvl="2">
      <w:start w:val="1"/>
      <w:numFmt w:val="decimal"/>
      <w:isLgl/>
      <w:lvlText w:val="%1.%2.%3."/>
      <w:lvlJc w:val="left"/>
      <w:pPr>
        <w:ind w:left="1704" w:hanging="720"/>
      </w:pPr>
      <w:rPr>
        <w:rFonts w:hint="default"/>
      </w:rPr>
    </w:lvl>
    <w:lvl w:ilvl="3">
      <w:start w:val="1"/>
      <w:numFmt w:val="decimal"/>
      <w:isLgl/>
      <w:lvlText w:val="%1.%2.%3.%4."/>
      <w:lvlJc w:val="left"/>
      <w:pPr>
        <w:ind w:left="2130" w:hanging="1080"/>
      </w:pPr>
      <w:rPr>
        <w:rFonts w:hint="default"/>
      </w:rPr>
    </w:lvl>
    <w:lvl w:ilvl="4">
      <w:start w:val="1"/>
      <w:numFmt w:val="decimal"/>
      <w:isLgl/>
      <w:lvlText w:val="%1.%2.%3.%4.%5."/>
      <w:lvlJc w:val="left"/>
      <w:pPr>
        <w:ind w:left="2196" w:hanging="1080"/>
      </w:pPr>
      <w:rPr>
        <w:rFonts w:hint="default"/>
      </w:rPr>
    </w:lvl>
    <w:lvl w:ilvl="5">
      <w:start w:val="1"/>
      <w:numFmt w:val="decimal"/>
      <w:isLgl/>
      <w:lvlText w:val="%1.%2.%3.%4.%5.%6."/>
      <w:lvlJc w:val="left"/>
      <w:pPr>
        <w:ind w:left="2622" w:hanging="1440"/>
      </w:pPr>
      <w:rPr>
        <w:rFonts w:hint="default"/>
      </w:rPr>
    </w:lvl>
    <w:lvl w:ilvl="6">
      <w:start w:val="1"/>
      <w:numFmt w:val="decimal"/>
      <w:isLgl/>
      <w:lvlText w:val="%1.%2.%3.%4.%5.%6.%7."/>
      <w:lvlJc w:val="left"/>
      <w:pPr>
        <w:ind w:left="2688" w:hanging="1440"/>
      </w:pPr>
      <w:rPr>
        <w:rFonts w:hint="default"/>
      </w:rPr>
    </w:lvl>
    <w:lvl w:ilvl="7">
      <w:start w:val="1"/>
      <w:numFmt w:val="decimal"/>
      <w:isLgl/>
      <w:lvlText w:val="%1.%2.%3.%4.%5.%6.%7.%8."/>
      <w:lvlJc w:val="left"/>
      <w:pPr>
        <w:ind w:left="3114" w:hanging="1800"/>
      </w:pPr>
      <w:rPr>
        <w:rFonts w:hint="default"/>
      </w:rPr>
    </w:lvl>
    <w:lvl w:ilvl="8">
      <w:start w:val="1"/>
      <w:numFmt w:val="decimal"/>
      <w:isLgl/>
      <w:lvlText w:val="%1.%2.%3.%4.%5.%6.%7.%8.%9."/>
      <w:lvlJc w:val="left"/>
      <w:pPr>
        <w:ind w:left="3180" w:hanging="1800"/>
      </w:pPr>
      <w:rPr>
        <w:rFonts w:hint="default"/>
      </w:rPr>
    </w:lvl>
  </w:abstractNum>
  <w:abstractNum w:abstractNumId="30" w15:restartNumberingAfterBreak="0">
    <w:nsid w:val="1D5455BE"/>
    <w:multiLevelType w:val="hybridMultilevel"/>
    <w:tmpl w:val="45D6B0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D8F1E79"/>
    <w:multiLevelType w:val="singleLevel"/>
    <w:tmpl w:val="85FC8006"/>
    <w:lvl w:ilvl="0">
      <w:start w:val="1"/>
      <w:numFmt w:val="decimal"/>
      <w:lvlText w:val="%1)"/>
      <w:legacy w:legacy="1" w:legacySpace="0" w:legacyIndent="245"/>
      <w:lvlJc w:val="left"/>
      <w:rPr>
        <w:rFonts w:ascii="Times New Roman" w:hAnsi="Times New Roman" w:cs="Times New Roman" w:hint="default"/>
      </w:rPr>
    </w:lvl>
  </w:abstractNum>
  <w:abstractNum w:abstractNumId="32" w15:restartNumberingAfterBreak="0">
    <w:nsid w:val="25F8532F"/>
    <w:multiLevelType w:val="multilevel"/>
    <w:tmpl w:val="E91A2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2E860F86"/>
    <w:multiLevelType w:val="hybridMultilevel"/>
    <w:tmpl w:val="EA54512A"/>
    <w:lvl w:ilvl="0" w:tplc="F88CC72E">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34" w15:restartNumberingAfterBreak="0">
    <w:nsid w:val="30754292"/>
    <w:multiLevelType w:val="multilevel"/>
    <w:tmpl w:val="93AA7216"/>
    <w:styleLink w:val="a1"/>
    <w:lvl w:ilvl="0">
      <w:start w:val="1"/>
      <w:numFmt w:val="bullet"/>
      <w:lvlText w:val=""/>
      <w:lvlJc w:val="left"/>
      <w:pPr>
        <w:tabs>
          <w:tab w:val="num" w:pos="1418"/>
        </w:tabs>
        <w:ind w:firstLine="1021"/>
      </w:pPr>
      <w:rPr>
        <w:rFonts w:ascii="Symbol" w:hAnsi="Symbol" w:hint="default"/>
        <w:sz w:val="28"/>
      </w:rPr>
    </w:lvl>
    <w:lvl w:ilvl="1">
      <w:start w:val="1"/>
      <w:numFmt w:val="bullet"/>
      <w:lvlText w:val="o"/>
      <w:lvlJc w:val="left"/>
      <w:pPr>
        <w:tabs>
          <w:tab w:val="num" w:pos="1980"/>
        </w:tabs>
        <w:ind w:left="1980" w:hanging="360"/>
      </w:pPr>
      <w:rPr>
        <w:rFonts w:ascii="Courier New" w:hAnsi="Courier New" w:hint="default"/>
      </w:rPr>
    </w:lvl>
    <w:lvl w:ilvl="2">
      <w:start w:val="1"/>
      <w:numFmt w:val="bullet"/>
      <w:lvlText w:val=""/>
      <w:lvlJc w:val="left"/>
      <w:pPr>
        <w:tabs>
          <w:tab w:val="num" w:pos="2700"/>
        </w:tabs>
        <w:ind w:left="2700" w:hanging="360"/>
      </w:pPr>
      <w:rPr>
        <w:rFonts w:ascii="Wingdings" w:hAnsi="Wingdings" w:hint="default"/>
      </w:rPr>
    </w:lvl>
    <w:lvl w:ilvl="3">
      <w:start w:val="1"/>
      <w:numFmt w:val="bullet"/>
      <w:lvlText w:val=""/>
      <w:lvlJc w:val="left"/>
      <w:pPr>
        <w:tabs>
          <w:tab w:val="num" w:pos="3420"/>
        </w:tabs>
        <w:ind w:left="3420" w:hanging="360"/>
      </w:pPr>
      <w:rPr>
        <w:rFonts w:ascii="Symbol" w:hAnsi="Symbol" w:hint="default"/>
      </w:rPr>
    </w:lvl>
    <w:lvl w:ilvl="4">
      <w:start w:val="1"/>
      <w:numFmt w:val="bullet"/>
      <w:lvlText w:val="o"/>
      <w:lvlJc w:val="left"/>
      <w:pPr>
        <w:tabs>
          <w:tab w:val="num" w:pos="4140"/>
        </w:tabs>
        <w:ind w:left="4140" w:hanging="360"/>
      </w:pPr>
      <w:rPr>
        <w:rFonts w:ascii="Courier New" w:hAnsi="Courier New" w:hint="default"/>
      </w:rPr>
    </w:lvl>
    <w:lvl w:ilvl="5">
      <w:start w:val="1"/>
      <w:numFmt w:val="bullet"/>
      <w:lvlText w:val=""/>
      <w:lvlJc w:val="left"/>
      <w:pPr>
        <w:tabs>
          <w:tab w:val="num" w:pos="4860"/>
        </w:tabs>
        <w:ind w:left="4860" w:hanging="360"/>
      </w:pPr>
      <w:rPr>
        <w:rFonts w:ascii="Wingdings" w:hAnsi="Wingdings" w:hint="default"/>
      </w:rPr>
    </w:lvl>
    <w:lvl w:ilvl="6">
      <w:start w:val="1"/>
      <w:numFmt w:val="bullet"/>
      <w:lvlText w:val=""/>
      <w:lvlJc w:val="left"/>
      <w:pPr>
        <w:tabs>
          <w:tab w:val="num" w:pos="5580"/>
        </w:tabs>
        <w:ind w:left="5580" w:hanging="360"/>
      </w:pPr>
      <w:rPr>
        <w:rFonts w:ascii="Symbol" w:hAnsi="Symbol" w:hint="default"/>
      </w:rPr>
    </w:lvl>
    <w:lvl w:ilvl="7">
      <w:start w:val="1"/>
      <w:numFmt w:val="bullet"/>
      <w:lvlText w:val="o"/>
      <w:lvlJc w:val="left"/>
      <w:pPr>
        <w:tabs>
          <w:tab w:val="num" w:pos="6300"/>
        </w:tabs>
        <w:ind w:left="6300" w:hanging="360"/>
      </w:pPr>
      <w:rPr>
        <w:rFonts w:ascii="Courier New" w:hAnsi="Courier New" w:hint="default"/>
      </w:rPr>
    </w:lvl>
    <w:lvl w:ilvl="8">
      <w:start w:val="1"/>
      <w:numFmt w:val="bullet"/>
      <w:lvlText w:val=""/>
      <w:lvlJc w:val="left"/>
      <w:pPr>
        <w:tabs>
          <w:tab w:val="num" w:pos="7020"/>
        </w:tabs>
        <w:ind w:left="7020" w:hanging="360"/>
      </w:pPr>
      <w:rPr>
        <w:rFonts w:ascii="Wingdings" w:hAnsi="Wingdings" w:hint="default"/>
      </w:rPr>
    </w:lvl>
  </w:abstractNum>
  <w:abstractNum w:abstractNumId="35" w15:restartNumberingAfterBreak="0">
    <w:nsid w:val="31EE2DE6"/>
    <w:multiLevelType w:val="hybridMultilevel"/>
    <w:tmpl w:val="DD9AD64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38C2E82"/>
    <w:multiLevelType w:val="hybridMultilevel"/>
    <w:tmpl w:val="E83E557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7" w15:restartNumberingAfterBreak="0">
    <w:nsid w:val="3F171C69"/>
    <w:multiLevelType w:val="hybridMultilevel"/>
    <w:tmpl w:val="549EB56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46E44D26"/>
    <w:multiLevelType w:val="multilevel"/>
    <w:tmpl w:val="B83A1012"/>
    <w:lvl w:ilvl="0">
      <w:start w:val="1"/>
      <w:numFmt w:val="decimal"/>
      <w:lvlText w:val="%1."/>
      <w:lvlJc w:val="left"/>
      <w:pPr>
        <w:ind w:left="720" w:hanging="360"/>
      </w:pPr>
      <w:rPr>
        <w:rFonts w:hint="default"/>
      </w:rPr>
    </w:lvl>
    <w:lvl w:ilvl="1">
      <w:start w:val="4"/>
      <w:numFmt w:val="decimal"/>
      <w:isLgl/>
      <w:lvlText w:val="%1.%2."/>
      <w:lvlJc w:val="left"/>
      <w:pPr>
        <w:ind w:left="126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39" w15:restartNumberingAfterBreak="0">
    <w:nsid w:val="47332E4C"/>
    <w:multiLevelType w:val="multilevel"/>
    <w:tmpl w:val="8DF0DC44"/>
    <w:lvl w:ilvl="0">
      <w:start w:val="1"/>
      <w:numFmt w:val="decimal"/>
      <w:lvlText w:val="%1."/>
      <w:lvlJc w:val="left"/>
      <w:pPr>
        <w:ind w:left="432" w:hanging="432"/>
      </w:pPr>
      <w:rPr>
        <w:rFonts w:hint="default"/>
      </w:rPr>
    </w:lvl>
    <w:lvl w:ilvl="1">
      <w:start w:val="3"/>
      <w:numFmt w:val="decimal"/>
      <w:lvlText w:val="%1.%2."/>
      <w:lvlJc w:val="left"/>
      <w:pPr>
        <w:ind w:left="143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475F4880"/>
    <w:multiLevelType w:val="multilevel"/>
    <w:tmpl w:val="CA9C7486"/>
    <w:lvl w:ilvl="0">
      <w:start w:val="4"/>
      <w:numFmt w:val="decimal"/>
      <w:lvlText w:val="%1."/>
      <w:legacy w:legacy="1" w:legacySpace="0" w:legacyIndent="216"/>
      <w:lvlJc w:val="left"/>
      <w:rPr>
        <w:rFonts w:ascii="Times New Roman" w:hAnsi="Times New Roman" w:cs="Times New Roman"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1" w15:restartNumberingAfterBreak="0">
    <w:nsid w:val="492F609B"/>
    <w:multiLevelType w:val="hybridMultilevel"/>
    <w:tmpl w:val="1C14721A"/>
    <w:lvl w:ilvl="0" w:tplc="DD98D350">
      <w:start w:val="1"/>
      <w:numFmt w:val="decimal"/>
      <w:lvlText w:val="%1."/>
      <w:lvlJc w:val="left"/>
      <w:pPr>
        <w:ind w:left="975" w:hanging="360"/>
      </w:pPr>
      <w:rPr>
        <w:rFonts w:hint="default"/>
      </w:rPr>
    </w:lvl>
    <w:lvl w:ilvl="1" w:tplc="04190019" w:tentative="1">
      <w:start w:val="1"/>
      <w:numFmt w:val="lowerLetter"/>
      <w:lvlText w:val="%2."/>
      <w:lvlJc w:val="left"/>
      <w:pPr>
        <w:ind w:left="1695" w:hanging="360"/>
      </w:pPr>
    </w:lvl>
    <w:lvl w:ilvl="2" w:tplc="0419001B" w:tentative="1">
      <w:start w:val="1"/>
      <w:numFmt w:val="lowerRoman"/>
      <w:lvlText w:val="%3."/>
      <w:lvlJc w:val="right"/>
      <w:pPr>
        <w:ind w:left="2415" w:hanging="180"/>
      </w:pPr>
    </w:lvl>
    <w:lvl w:ilvl="3" w:tplc="0419000F" w:tentative="1">
      <w:start w:val="1"/>
      <w:numFmt w:val="decimal"/>
      <w:lvlText w:val="%4."/>
      <w:lvlJc w:val="left"/>
      <w:pPr>
        <w:ind w:left="3135" w:hanging="360"/>
      </w:pPr>
    </w:lvl>
    <w:lvl w:ilvl="4" w:tplc="04190019" w:tentative="1">
      <w:start w:val="1"/>
      <w:numFmt w:val="lowerLetter"/>
      <w:lvlText w:val="%5."/>
      <w:lvlJc w:val="left"/>
      <w:pPr>
        <w:ind w:left="3855" w:hanging="360"/>
      </w:pPr>
    </w:lvl>
    <w:lvl w:ilvl="5" w:tplc="0419001B" w:tentative="1">
      <w:start w:val="1"/>
      <w:numFmt w:val="lowerRoman"/>
      <w:lvlText w:val="%6."/>
      <w:lvlJc w:val="right"/>
      <w:pPr>
        <w:ind w:left="4575" w:hanging="180"/>
      </w:pPr>
    </w:lvl>
    <w:lvl w:ilvl="6" w:tplc="0419000F" w:tentative="1">
      <w:start w:val="1"/>
      <w:numFmt w:val="decimal"/>
      <w:lvlText w:val="%7."/>
      <w:lvlJc w:val="left"/>
      <w:pPr>
        <w:ind w:left="5295" w:hanging="360"/>
      </w:pPr>
    </w:lvl>
    <w:lvl w:ilvl="7" w:tplc="04190019" w:tentative="1">
      <w:start w:val="1"/>
      <w:numFmt w:val="lowerLetter"/>
      <w:lvlText w:val="%8."/>
      <w:lvlJc w:val="left"/>
      <w:pPr>
        <w:ind w:left="6015" w:hanging="360"/>
      </w:pPr>
    </w:lvl>
    <w:lvl w:ilvl="8" w:tplc="0419001B" w:tentative="1">
      <w:start w:val="1"/>
      <w:numFmt w:val="lowerRoman"/>
      <w:lvlText w:val="%9."/>
      <w:lvlJc w:val="right"/>
      <w:pPr>
        <w:ind w:left="6735" w:hanging="180"/>
      </w:pPr>
    </w:lvl>
  </w:abstractNum>
  <w:abstractNum w:abstractNumId="42" w15:restartNumberingAfterBreak="0">
    <w:nsid w:val="49F041D4"/>
    <w:multiLevelType w:val="multilevel"/>
    <w:tmpl w:val="C1AA4EC6"/>
    <w:lvl w:ilvl="0">
      <w:start w:val="1"/>
      <w:numFmt w:val="decimal"/>
      <w:lvlText w:val="%1."/>
      <w:lvlJc w:val="left"/>
      <w:pPr>
        <w:ind w:left="936" w:hanging="360"/>
      </w:pPr>
      <w:rPr>
        <w:rFonts w:hint="default"/>
      </w:rPr>
    </w:lvl>
    <w:lvl w:ilvl="1">
      <w:start w:val="1"/>
      <w:numFmt w:val="decimal"/>
      <w:isLgl/>
      <w:lvlText w:val="%1.%2."/>
      <w:lvlJc w:val="left"/>
      <w:pPr>
        <w:ind w:left="1656" w:hanging="720"/>
      </w:pPr>
      <w:rPr>
        <w:rFonts w:hint="default"/>
      </w:rPr>
    </w:lvl>
    <w:lvl w:ilvl="2">
      <w:start w:val="1"/>
      <w:numFmt w:val="decimal"/>
      <w:isLgl/>
      <w:lvlText w:val="%1.%2.%3."/>
      <w:lvlJc w:val="left"/>
      <w:pPr>
        <w:ind w:left="2016" w:hanging="720"/>
      </w:pPr>
      <w:rPr>
        <w:rFonts w:hint="default"/>
      </w:rPr>
    </w:lvl>
    <w:lvl w:ilvl="3">
      <w:start w:val="1"/>
      <w:numFmt w:val="decimal"/>
      <w:isLgl/>
      <w:lvlText w:val="%1.%2.%3.%4."/>
      <w:lvlJc w:val="left"/>
      <w:pPr>
        <w:ind w:left="2736" w:hanging="1080"/>
      </w:pPr>
      <w:rPr>
        <w:rFonts w:hint="default"/>
      </w:rPr>
    </w:lvl>
    <w:lvl w:ilvl="4">
      <w:start w:val="1"/>
      <w:numFmt w:val="decimal"/>
      <w:isLgl/>
      <w:lvlText w:val="%1.%2.%3.%4.%5."/>
      <w:lvlJc w:val="left"/>
      <w:pPr>
        <w:ind w:left="3096" w:hanging="1080"/>
      </w:pPr>
      <w:rPr>
        <w:rFonts w:hint="default"/>
      </w:rPr>
    </w:lvl>
    <w:lvl w:ilvl="5">
      <w:start w:val="1"/>
      <w:numFmt w:val="decimal"/>
      <w:isLgl/>
      <w:lvlText w:val="%1.%2.%3.%4.%5.%6."/>
      <w:lvlJc w:val="left"/>
      <w:pPr>
        <w:ind w:left="3816" w:hanging="1440"/>
      </w:pPr>
      <w:rPr>
        <w:rFonts w:hint="default"/>
      </w:rPr>
    </w:lvl>
    <w:lvl w:ilvl="6">
      <w:start w:val="1"/>
      <w:numFmt w:val="decimal"/>
      <w:isLgl/>
      <w:lvlText w:val="%1.%2.%3.%4.%5.%6.%7."/>
      <w:lvlJc w:val="left"/>
      <w:pPr>
        <w:ind w:left="4176" w:hanging="1440"/>
      </w:pPr>
      <w:rPr>
        <w:rFonts w:hint="default"/>
      </w:rPr>
    </w:lvl>
    <w:lvl w:ilvl="7">
      <w:start w:val="1"/>
      <w:numFmt w:val="decimal"/>
      <w:isLgl/>
      <w:lvlText w:val="%1.%2.%3.%4.%5.%6.%7.%8."/>
      <w:lvlJc w:val="left"/>
      <w:pPr>
        <w:ind w:left="4896" w:hanging="1800"/>
      </w:pPr>
      <w:rPr>
        <w:rFonts w:hint="default"/>
      </w:rPr>
    </w:lvl>
    <w:lvl w:ilvl="8">
      <w:start w:val="1"/>
      <w:numFmt w:val="decimal"/>
      <w:isLgl/>
      <w:lvlText w:val="%1.%2.%3.%4.%5.%6.%7.%8.%9."/>
      <w:lvlJc w:val="left"/>
      <w:pPr>
        <w:ind w:left="5256" w:hanging="1800"/>
      </w:pPr>
      <w:rPr>
        <w:rFonts w:hint="default"/>
      </w:rPr>
    </w:lvl>
  </w:abstractNum>
  <w:abstractNum w:abstractNumId="43" w15:restartNumberingAfterBreak="0">
    <w:nsid w:val="4AC6414C"/>
    <w:multiLevelType w:val="hybridMultilevel"/>
    <w:tmpl w:val="4808B08A"/>
    <w:lvl w:ilvl="0" w:tplc="4476D04A">
      <w:start w:val="1"/>
      <w:numFmt w:val="decimal"/>
      <w:pStyle w:val="a2"/>
      <w:lvlText w:val="%1."/>
      <w:lvlJc w:val="left"/>
      <w:pPr>
        <w:ind w:left="720" w:hanging="360"/>
      </w:pPr>
      <w:rPr>
        <w:rFonts w:ascii="Times New Roman" w:eastAsia="Times New Roman" w:hAnsi="Times New Roman" w:cs="Times New Roman"/>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D2E1480"/>
    <w:multiLevelType w:val="hybridMultilevel"/>
    <w:tmpl w:val="431AAE62"/>
    <w:lvl w:ilvl="0" w:tplc="0419000F">
      <w:start w:val="1"/>
      <w:numFmt w:val="decimal"/>
      <w:lvlText w:val="%1."/>
      <w:lvlJc w:val="left"/>
      <w:pPr>
        <w:ind w:left="3960" w:hanging="360"/>
      </w:pPr>
      <w:rPr>
        <w:rFonts w:hint="default"/>
      </w:rPr>
    </w:lvl>
    <w:lvl w:ilvl="1" w:tplc="04190019" w:tentative="1">
      <w:start w:val="1"/>
      <w:numFmt w:val="lowerLetter"/>
      <w:lvlText w:val="%2."/>
      <w:lvlJc w:val="left"/>
      <w:pPr>
        <w:ind w:left="4680" w:hanging="360"/>
      </w:pPr>
    </w:lvl>
    <w:lvl w:ilvl="2" w:tplc="0419001B" w:tentative="1">
      <w:start w:val="1"/>
      <w:numFmt w:val="lowerRoman"/>
      <w:lvlText w:val="%3."/>
      <w:lvlJc w:val="right"/>
      <w:pPr>
        <w:ind w:left="5400" w:hanging="180"/>
      </w:pPr>
    </w:lvl>
    <w:lvl w:ilvl="3" w:tplc="0419000F" w:tentative="1">
      <w:start w:val="1"/>
      <w:numFmt w:val="decimal"/>
      <w:lvlText w:val="%4."/>
      <w:lvlJc w:val="left"/>
      <w:pPr>
        <w:ind w:left="6120" w:hanging="360"/>
      </w:pPr>
    </w:lvl>
    <w:lvl w:ilvl="4" w:tplc="04190019" w:tentative="1">
      <w:start w:val="1"/>
      <w:numFmt w:val="lowerLetter"/>
      <w:lvlText w:val="%5."/>
      <w:lvlJc w:val="left"/>
      <w:pPr>
        <w:ind w:left="6840" w:hanging="360"/>
      </w:pPr>
    </w:lvl>
    <w:lvl w:ilvl="5" w:tplc="0419001B" w:tentative="1">
      <w:start w:val="1"/>
      <w:numFmt w:val="lowerRoman"/>
      <w:lvlText w:val="%6."/>
      <w:lvlJc w:val="right"/>
      <w:pPr>
        <w:ind w:left="7560" w:hanging="180"/>
      </w:pPr>
    </w:lvl>
    <w:lvl w:ilvl="6" w:tplc="0419000F" w:tentative="1">
      <w:start w:val="1"/>
      <w:numFmt w:val="decimal"/>
      <w:lvlText w:val="%7."/>
      <w:lvlJc w:val="left"/>
      <w:pPr>
        <w:ind w:left="8280" w:hanging="360"/>
      </w:pPr>
    </w:lvl>
    <w:lvl w:ilvl="7" w:tplc="04190019" w:tentative="1">
      <w:start w:val="1"/>
      <w:numFmt w:val="lowerLetter"/>
      <w:lvlText w:val="%8."/>
      <w:lvlJc w:val="left"/>
      <w:pPr>
        <w:ind w:left="9000" w:hanging="360"/>
      </w:pPr>
    </w:lvl>
    <w:lvl w:ilvl="8" w:tplc="0419001B" w:tentative="1">
      <w:start w:val="1"/>
      <w:numFmt w:val="lowerRoman"/>
      <w:lvlText w:val="%9."/>
      <w:lvlJc w:val="right"/>
      <w:pPr>
        <w:ind w:left="9720" w:hanging="180"/>
      </w:pPr>
    </w:lvl>
  </w:abstractNum>
  <w:abstractNum w:abstractNumId="45" w15:restartNumberingAfterBreak="0">
    <w:nsid w:val="4DC82CD1"/>
    <w:multiLevelType w:val="hybridMultilevel"/>
    <w:tmpl w:val="1CC4E4C4"/>
    <w:lvl w:ilvl="0" w:tplc="8F0AFA62">
      <w:start w:val="2"/>
      <w:numFmt w:val="decimal"/>
      <w:lvlText w:val="%1."/>
      <w:lvlJc w:val="left"/>
      <w:pPr>
        <w:tabs>
          <w:tab w:val="num" w:pos="1125"/>
        </w:tabs>
        <w:ind w:left="1125" w:hanging="360"/>
      </w:pPr>
      <w:rPr>
        <w:rFonts w:hint="default"/>
      </w:rPr>
    </w:lvl>
    <w:lvl w:ilvl="1" w:tplc="04190019">
      <w:start w:val="1"/>
      <w:numFmt w:val="lowerLetter"/>
      <w:lvlText w:val="%2."/>
      <w:lvlJc w:val="left"/>
      <w:pPr>
        <w:tabs>
          <w:tab w:val="num" w:pos="1845"/>
        </w:tabs>
        <w:ind w:left="1845" w:hanging="360"/>
      </w:pPr>
    </w:lvl>
    <w:lvl w:ilvl="2" w:tplc="0419001B" w:tentative="1">
      <w:start w:val="1"/>
      <w:numFmt w:val="lowerRoman"/>
      <w:lvlText w:val="%3."/>
      <w:lvlJc w:val="right"/>
      <w:pPr>
        <w:tabs>
          <w:tab w:val="num" w:pos="2565"/>
        </w:tabs>
        <w:ind w:left="2565" w:hanging="180"/>
      </w:pPr>
    </w:lvl>
    <w:lvl w:ilvl="3" w:tplc="0419000F" w:tentative="1">
      <w:start w:val="1"/>
      <w:numFmt w:val="decimal"/>
      <w:lvlText w:val="%4."/>
      <w:lvlJc w:val="left"/>
      <w:pPr>
        <w:tabs>
          <w:tab w:val="num" w:pos="3285"/>
        </w:tabs>
        <w:ind w:left="3285" w:hanging="360"/>
      </w:pPr>
    </w:lvl>
    <w:lvl w:ilvl="4" w:tplc="04190019" w:tentative="1">
      <w:start w:val="1"/>
      <w:numFmt w:val="lowerLetter"/>
      <w:lvlText w:val="%5."/>
      <w:lvlJc w:val="left"/>
      <w:pPr>
        <w:tabs>
          <w:tab w:val="num" w:pos="4005"/>
        </w:tabs>
        <w:ind w:left="4005" w:hanging="360"/>
      </w:pPr>
    </w:lvl>
    <w:lvl w:ilvl="5" w:tplc="0419001B" w:tentative="1">
      <w:start w:val="1"/>
      <w:numFmt w:val="lowerRoman"/>
      <w:lvlText w:val="%6."/>
      <w:lvlJc w:val="right"/>
      <w:pPr>
        <w:tabs>
          <w:tab w:val="num" w:pos="4725"/>
        </w:tabs>
        <w:ind w:left="4725" w:hanging="180"/>
      </w:pPr>
    </w:lvl>
    <w:lvl w:ilvl="6" w:tplc="0419000F" w:tentative="1">
      <w:start w:val="1"/>
      <w:numFmt w:val="decimal"/>
      <w:lvlText w:val="%7."/>
      <w:lvlJc w:val="left"/>
      <w:pPr>
        <w:tabs>
          <w:tab w:val="num" w:pos="5445"/>
        </w:tabs>
        <w:ind w:left="5445" w:hanging="360"/>
      </w:pPr>
    </w:lvl>
    <w:lvl w:ilvl="7" w:tplc="04190019" w:tentative="1">
      <w:start w:val="1"/>
      <w:numFmt w:val="lowerLetter"/>
      <w:lvlText w:val="%8."/>
      <w:lvlJc w:val="left"/>
      <w:pPr>
        <w:tabs>
          <w:tab w:val="num" w:pos="6165"/>
        </w:tabs>
        <w:ind w:left="6165" w:hanging="360"/>
      </w:pPr>
    </w:lvl>
    <w:lvl w:ilvl="8" w:tplc="0419001B" w:tentative="1">
      <w:start w:val="1"/>
      <w:numFmt w:val="lowerRoman"/>
      <w:lvlText w:val="%9."/>
      <w:lvlJc w:val="right"/>
      <w:pPr>
        <w:tabs>
          <w:tab w:val="num" w:pos="6885"/>
        </w:tabs>
        <w:ind w:left="6885" w:hanging="180"/>
      </w:pPr>
    </w:lvl>
  </w:abstractNum>
  <w:abstractNum w:abstractNumId="46" w15:restartNumberingAfterBreak="0">
    <w:nsid w:val="4FCF0A67"/>
    <w:multiLevelType w:val="hybridMultilevel"/>
    <w:tmpl w:val="3F3A26E0"/>
    <w:lvl w:ilvl="0" w:tplc="4A4CCEA6">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7" w15:restartNumberingAfterBreak="0">
    <w:nsid w:val="51277EFC"/>
    <w:multiLevelType w:val="multilevel"/>
    <w:tmpl w:val="FE3CCE84"/>
    <w:styleLink w:val="1"/>
    <w:lvl w:ilvl="0">
      <w:start w:val="1"/>
      <w:numFmt w:val="decimal"/>
      <w:lvlText w:val="%1."/>
      <w:lvlJc w:val="left"/>
      <w:pPr>
        <w:ind w:left="1158" w:hanging="732"/>
      </w:pPr>
      <w:rPr>
        <w:rFonts w:hint="default"/>
      </w:r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48" w15:restartNumberingAfterBreak="0">
    <w:nsid w:val="53C45D18"/>
    <w:multiLevelType w:val="hybridMultilevel"/>
    <w:tmpl w:val="6F58DAD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15:restartNumberingAfterBreak="0">
    <w:nsid w:val="547C646B"/>
    <w:multiLevelType w:val="hybridMultilevel"/>
    <w:tmpl w:val="9410B1EE"/>
    <w:lvl w:ilvl="0" w:tplc="4BA4641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0" w15:restartNumberingAfterBreak="0">
    <w:nsid w:val="54DB1A27"/>
    <w:multiLevelType w:val="hybridMultilevel"/>
    <w:tmpl w:val="23DC2CC2"/>
    <w:lvl w:ilvl="0" w:tplc="3036F65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1" w15:restartNumberingAfterBreak="0">
    <w:nsid w:val="582F484D"/>
    <w:multiLevelType w:val="hybridMultilevel"/>
    <w:tmpl w:val="ADD41904"/>
    <w:lvl w:ilvl="0" w:tplc="8048D8E6">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90017B9"/>
    <w:multiLevelType w:val="hybridMultilevel"/>
    <w:tmpl w:val="69F8F02C"/>
    <w:lvl w:ilvl="0" w:tplc="136EB490">
      <w:start w:val="7"/>
      <w:numFmt w:val="decimal"/>
      <w:lvlText w:val="%1."/>
      <w:lvlJc w:val="left"/>
      <w:pPr>
        <w:ind w:left="945" w:hanging="360"/>
      </w:pPr>
      <w:rPr>
        <w:rFonts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53" w15:restartNumberingAfterBreak="0">
    <w:nsid w:val="5ADC6A51"/>
    <w:multiLevelType w:val="multilevel"/>
    <w:tmpl w:val="C1BE106A"/>
    <w:lvl w:ilvl="0">
      <w:start w:val="4"/>
      <w:numFmt w:val="decimal"/>
      <w:lvlText w:val="%1."/>
      <w:lvlJc w:val="left"/>
      <w:pPr>
        <w:ind w:left="585" w:hanging="585"/>
      </w:pPr>
      <w:rPr>
        <w:rFonts w:hint="default"/>
        <w:b/>
      </w:rPr>
    </w:lvl>
    <w:lvl w:ilvl="1">
      <w:start w:val="2"/>
      <w:numFmt w:val="decimal"/>
      <w:lvlText w:val="%1.%2."/>
      <w:lvlJc w:val="left"/>
      <w:pPr>
        <w:ind w:left="1074" w:hanging="720"/>
      </w:pPr>
      <w:rPr>
        <w:rFonts w:hint="default"/>
        <w:b/>
      </w:rPr>
    </w:lvl>
    <w:lvl w:ilvl="2">
      <w:start w:val="1"/>
      <w:numFmt w:val="decimal"/>
      <w:lvlText w:val="%1.%2.%3."/>
      <w:lvlJc w:val="left"/>
      <w:pPr>
        <w:ind w:left="1428" w:hanging="720"/>
      </w:pPr>
      <w:rPr>
        <w:rFonts w:hint="default"/>
        <w:b/>
      </w:rPr>
    </w:lvl>
    <w:lvl w:ilvl="3">
      <w:start w:val="1"/>
      <w:numFmt w:val="decimal"/>
      <w:lvlText w:val="%1.%2.%3.%4."/>
      <w:lvlJc w:val="left"/>
      <w:pPr>
        <w:ind w:left="2142" w:hanging="1080"/>
      </w:pPr>
      <w:rPr>
        <w:rFonts w:hint="default"/>
        <w:b/>
      </w:rPr>
    </w:lvl>
    <w:lvl w:ilvl="4">
      <w:start w:val="1"/>
      <w:numFmt w:val="decimal"/>
      <w:lvlText w:val="%1.%2.%3.%4.%5."/>
      <w:lvlJc w:val="left"/>
      <w:pPr>
        <w:ind w:left="2496" w:hanging="1080"/>
      </w:pPr>
      <w:rPr>
        <w:rFonts w:hint="default"/>
        <w:b/>
      </w:rPr>
    </w:lvl>
    <w:lvl w:ilvl="5">
      <w:start w:val="1"/>
      <w:numFmt w:val="decimal"/>
      <w:lvlText w:val="%1.%2.%3.%4.%5.%6."/>
      <w:lvlJc w:val="left"/>
      <w:pPr>
        <w:ind w:left="3210" w:hanging="1440"/>
      </w:pPr>
      <w:rPr>
        <w:rFonts w:hint="default"/>
        <w:b/>
      </w:rPr>
    </w:lvl>
    <w:lvl w:ilvl="6">
      <w:start w:val="1"/>
      <w:numFmt w:val="decimal"/>
      <w:lvlText w:val="%1.%2.%3.%4.%5.%6.%7."/>
      <w:lvlJc w:val="left"/>
      <w:pPr>
        <w:ind w:left="3564" w:hanging="1440"/>
      </w:pPr>
      <w:rPr>
        <w:rFonts w:hint="default"/>
        <w:b/>
      </w:rPr>
    </w:lvl>
    <w:lvl w:ilvl="7">
      <w:start w:val="1"/>
      <w:numFmt w:val="decimal"/>
      <w:lvlText w:val="%1.%2.%3.%4.%5.%6.%7.%8."/>
      <w:lvlJc w:val="left"/>
      <w:pPr>
        <w:ind w:left="4278" w:hanging="1800"/>
      </w:pPr>
      <w:rPr>
        <w:rFonts w:hint="default"/>
        <w:b/>
      </w:rPr>
    </w:lvl>
    <w:lvl w:ilvl="8">
      <w:start w:val="1"/>
      <w:numFmt w:val="decimal"/>
      <w:lvlText w:val="%1.%2.%3.%4.%5.%6.%7.%8.%9."/>
      <w:lvlJc w:val="left"/>
      <w:pPr>
        <w:ind w:left="4632" w:hanging="1800"/>
      </w:pPr>
      <w:rPr>
        <w:rFonts w:hint="default"/>
        <w:b/>
      </w:rPr>
    </w:lvl>
  </w:abstractNum>
  <w:abstractNum w:abstractNumId="54" w15:restartNumberingAfterBreak="0">
    <w:nsid w:val="697758BB"/>
    <w:multiLevelType w:val="singleLevel"/>
    <w:tmpl w:val="31EEF39A"/>
    <w:lvl w:ilvl="0">
      <w:start w:val="3"/>
      <w:numFmt w:val="decimal"/>
      <w:lvlText w:val="%1)"/>
      <w:legacy w:legacy="1" w:legacySpace="0" w:legacyIndent="267"/>
      <w:lvlJc w:val="left"/>
      <w:rPr>
        <w:rFonts w:ascii="Times New Roman" w:hAnsi="Times New Roman" w:cs="Times New Roman" w:hint="default"/>
      </w:rPr>
    </w:lvl>
  </w:abstractNum>
  <w:abstractNum w:abstractNumId="55" w15:restartNumberingAfterBreak="0">
    <w:nsid w:val="73705595"/>
    <w:multiLevelType w:val="hybridMultilevel"/>
    <w:tmpl w:val="E95AB1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73DB689B"/>
    <w:multiLevelType w:val="hybridMultilevel"/>
    <w:tmpl w:val="AB542ED4"/>
    <w:lvl w:ilvl="0" w:tplc="70AE5330">
      <w:start w:val="1"/>
      <w:numFmt w:val="decimal"/>
      <w:lvlText w:val="2.%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75B27D01"/>
    <w:multiLevelType w:val="multilevel"/>
    <w:tmpl w:val="C6EE11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8" w15:restartNumberingAfterBreak="0">
    <w:nsid w:val="78B57D64"/>
    <w:multiLevelType w:val="hybridMultilevel"/>
    <w:tmpl w:val="70A4C524"/>
    <w:lvl w:ilvl="0" w:tplc="08783B68">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9" w15:restartNumberingAfterBreak="0">
    <w:nsid w:val="79D47D90"/>
    <w:multiLevelType w:val="multilevel"/>
    <w:tmpl w:val="92066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BD27F25"/>
    <w:multiLevelType w:val="singleLevel"/>
    <w:tmpl w:val="DF58C366"/>
    <w:lvl w:ilvl="0">
      <w:numFmt w:val="bullet"/>
      <w:lvlText w:val="-"/>
      <w:lvlJc w:val="left"/>
      <w:pPr>
        <w:tabs>
          <w:tab w:val="num" w:pos="405"/>
        </w:tabs>
        <w:ind w:left="405" w:hanging="405"/>
      </w:pPr>
      <w:rPr>
        <w:rFonts w:hint="default"/>
      </w:rPr>
    </w:lvl>
  </w:abstractNum>
  <w:abstractNum w:abstractNumId="61" w15:restartNumberingAfterBreak="0">
    <w:nsid w:val="7BF23E57"/>
    <w:multiLevelType w:val="multilevel"/>
    <w:tmpl w:val="671E4F26"/>
    <w:styleLink w:val="a3"/>
    <w:lvl w:ilvl="0">
      <w:start w:val="1"/>
      <w:numFmt w:val="bullet"/>
      <w:lvlText w:val=""/>
      <w:lvlJc w:val="left"/>
      <w:pPr>
        <w:tabs>
          <w:tab w:val="num" w:pos="1304"/>
        </w:tabs>
        <w:ind w:firstLine="737"/>
      </w:pPr>
      <w:rPr>
        <w:rFonts w:ascii="Symbol" w:hAnsi="Symbol" w:hint="default"/>
        <w:sz w:val="28"/>
      </w:rPr>
    </w:lvl>
    <w:lvl w:ilvl="1">
      <w:start w:val="1"/>
      <w:numFmt w:val="bullet"/>
      <w:lvlText w:val="o"/>
      <w:lvlJc w:val="left"/>
      <w:pPr>
        <w:tabs>
          <w:tab w:val="num" w:pos="1980"/>
        </w:tabs>
        <w:ind w:left="1980" w:hanging="360"/>
      </w:pPr>
      <w:rPr>
        <w:rFonts w:ascii="Courier New" w:hAnsi="Courier New" w:hint="default"/>
      </w:rPr>
    </w:lvl>
    <w:lvl w:ilvl="2">
      <w:start w:val="1"/>
      <w:numFmt w:val="bullet"/>
      <w:lvlText w:val=""/>
      <w:lvlJc w:val="left"/>
      <w:pPr>
        <w:tabs>
          <w:tab w:val="num" w:pos="2700"/>
        </w:tabs>
        <w:ind w:left="2700" w:hanging="360"/>
      </w:pPr>
      <w:rPr>
        <w:rFonts w:ascii="Wingdings" w:hAnsi="Wingdings" w:hint="default"/>
      </w:rPr>
    </w:lvl>
    <w:lvl w:ilvl="3">
      <w:start w:val="1"/>
      <w:numFmt w:val="bullet"/>
      <w:lvlText w:val=""/>
      <w:lvlJc w:val="left"/>
      <w:pPr>
        <w:tabs>
          <w:tab w:val="num" w:pos="3420"/>
        </w:tabs>
        <w:ind w:left="3420" w:hanging="360"/>
      </w:pPr>
      <w:rPr>
        <w:rFonts w:ascii="Symbol" w:hAnsi="Symbol" w:hint="default"/>
      </w:rPr>
    </w:lvl>
    <w:lvl w:ilvl="4">
      <w:start w:val="1"/>
      <w:numFmt w:val="bullet"/>
      <w:lvlText w:val="o"/>
      <w:lvlJc w:val="left"/>
      <w:pPr>
        <w:tabs>
          <w:tab w:val="num" w:pos="4140"/>
        </w:tabs>
        <w:ind w:left="4140" w:hanging="360"/>
      </w:pPr>
      <w:rPr>
        <w:rFonts w:ascii="Courier New" w:hAnsi="Courier New" w:hint="default"/>
      </w:rPr>
    </w:lvl>
    <w:lvl w:ilvl="5">
      <w:start w:val="1"/>
      <w:numFmt w:val="bullet"/>
      <w:lvlText w:val=""/>
      <w:lvlJc w:val="left"/>
      <w:pPr>
        <w:tabs>
          <w:tab w:val="num" w:pos="4860"/>
        </w:tabs>
        <w:ind w:left="4860" w:hanging="360"/>
      </w:pPr>
      <w:rPr>
        <w:rFonts w:ascii="Wingdings" w:hAnsi="Wingdings" w:hint="default"/>
      </w:rPr>
    </w:lvl>
    <w:lvl w:ilvl="6">
      <w:start w:val="1"/>
      <w:numFmt w:val="bullet"/>
      <w:lvlText w:val=""/>
      <w:lvlJc w:val="left"/>
      <w:pPr>
        <w:tabs>
          <w:tab w:val="num" w:pos="5580"/>
        </w:tabs>
        <w:ind w:left="5580" w:hanging="360"/>
      </w:pPr>
      <w:rPr>
        <w:rFonts w:ascii="Symbol" w:hAnsi="Symbol" w:hint="default"/>
      </w:rPr>
    </w:lvl>
    <w:lvl w:ilvl="7">
      <w:start w:val="1"/>
      <w:numFmt w:val="bullet"/>
      <w:lvlText w:val="o"/>
      <w:lvlJc w:val="left"/>
      <w:pPr>
        <w:tabs>
          <w:tab w:val="num" w:pos="6300"/>
        </w:tabs>
        <w:ind w:left="6300" w:hanging="360"/>
      </w:pPr>
      <w:rPr>
        <w:rFonts w:ascii="Courier New" w:hAnsi="Courier New" w:hint="default"/>
      </w:rPr>
    </w:lvl>
    <w:lvl w:ilvl="8">
      <w:start w:val="1"/>
      <w:numFmt w:val="bullet"/>
      <w:lvlText w:val=""/>
      <w:lvlJc w:val="left"/>
      <w:pPr>
        <w:tabs>
          <w:tab w:val="num" w:pos="7020"/>
        </w:tabs>
        <w:ind w:left="7020" w:hanging="360"/>
      </w:pPr>
      <w:rPr>
        <w:rFonts w:ascii="Wingdings" w:hAnsi="Wingdings" w:hint="default"/>
      </w:rPr>
    </w:lvl>
  </w:abstractNum>
  <w:abstractNum w:abstractNumId="62" w15:restartNumberingAfterBreak="0">
    <w:nsid w:val="7CFF1B1C"/>
    <w:multiLevelType w:val="hybridMultilevel"/>
    <w:tmpl w:val="564E4C0C"/>
    <w:lvl w:ilvl="0" w:tplc="FFFFFFFF">
      <w:start w:val="11"/>
      <w:numFmt w:val="bullet"/>
      <w:lvlText w:val="-"/>
      <w:lvlJc w:val="left"/>
      <w:pPr>
        <w:tabs>
          <w:tab w:val="num" w:pos="1560"/>
        </w:tabs>
        <w:ind w:left="156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63" w15:restartNumberingAfterBreak="0">
    <w:nsid w:val="7D074979"/>
    <w:multiLevelType w:val="hybridMultilevel"/>
    <w:tmpl w:val="176E5FF8"/>
    <w:lvl w:ilvl="0" w:tplc="31AAD488">
      <w:start w:val="1"/>
      <w:numFmt w:val="decimal"/>
      <w:lvlText w:val="%1."/>
      <w:lvlJc w:val="left"/>
      <w:pPr>
        <w:tabs>
          <w:tab w:val="num" w:pos="1995"/>
        </w:tabs>
        <w:ind w:left="1995" w:hanging="1275"/>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1"/>
  </w:num>
  <w:num w:numId="2">
    <w:abstractNumId w:val="0"/>
  </w:num>
  <w:num w:numId="3">
    <w:abstractNumId w:val="34"/>
  </w:num>
  <w:num w:numId="4">
    <w:abstractNumId w:val="61"/>
  </w:num>
  <w:num w:numId="5">
    <w:abstractNumId w:val="43"/>
  </w:num>
  <w:num w:numId="6">
    <w:abstractNumId w:val="20"/>
  </w:num>
  <w:num w:numId="7">
    <w:abstractNumId w:val="47"/>
  </w:num>
  <w:num w:numId="8">
    <w:abstractNumId w:val="51"/>
  </w:num>
  <w:num w:numId="9">
    <w:abstractNumId w:val="39"/>
  </w:num>
  <w:num w:numId="10">
    <w:abstractNumId w:val="56"/>
  </w:num>
  <w:num w:numId="11">
    <w:abstractNumId w:val="52"/>
  </w:num>
  <w:num w:numId="12">
    <w:abstractNumId w:val="49"/>
  </w:num>
  <w:num w:numId="13">
    <w:abstractNumId w:val="53"/>
  </w:num>
  <w:num w:numId="14">
    <w:abstractNumId w:val="25"/>
  </w:num>
  <w:num w:numId="15">
    <w:abstractNumId w:val="40"/>
  </w:num>
  <w:num w:numId="16">
    <w:abstractNumId w:val="31"/>
  </w:num>
  <w:num w:numId="17">
    <w:abstractNumId w:val="54"/>
  </w:num>
  <w:num w:numId="18">
    <w:abstractNumId w:val="23"/>
  </w:num>
  <w:num w:numId="19">
    <w:abstractNumId w:val="33"/>
  </w:num>
  <w:num w:numId="20">
    <w:abstractNumId w:val="28"/>
  </w:num>
  <w:num w:numId="21">
    <w:abstractNumId w:val="62"/>
  </w:num>
  <w:num w:numId="22">
    <w:abstractNumId w:val="36"/>
  </w:num>
  <w:num w:numId="23">
    <w:abstractNumId w:val="45"/>
  </w:num>
  <w:num w:numId="24">
    <w:abstractNumId w:val="27"/>
  </w:num>
  <w:num w:numId="25">
    <w:abstractNumId w:val="42"/>
  </w:num>
  <w:num w:numId="26">
    <w:abstractNumId w:val="19"/>
  </w:num>
  <w:num w:numId="27">
    <w:abstractNumId w:val="21"/>
  </w:num>
  <w:num w:numId="28">
    <w:abstractNumId w:val="24"/>
  </w:num>
  <w:num w:numId="29">
    <w:abstractNumId w:val="60"/>
  </w:num>
  <w:num w:numId="30">
    <w:abstractNumId w:val="37"/>
  </w:num>
  <w:num w:numId="31">
    <w:abstractNumId w:val="48"/>
  </w:num>
  <w:num w:numId="32">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num>
  <w:num w:numId="34">
    <w:abstractNumId w:val="41"/>
  </w:num>
  <w:num w:numId="35">
    <w:abstractNumId w:val="29"/>
  </w:num>
  <w:num w:numId="36">
    <w:abstractNumId w:val="35"/>
  </w:num>
  <w:num w:numId="37">
    <w:abstractNumId w:val="59"/>
  </w:num>
  <w:num w:numId="38">
    <w:abstractNumId w:val="32"/>
  </w:num>
  <w:num w:numId="39">
    <w:abstractNumId w:val="57"/>
  </w:num>
  <w:num w:numId="40">
    <w:abstractNumId w:val="46"/>
  </w:num>
  <w:num w:numId="41">
    <w:abstractNumId w:val="63"/>
  </w:num>
  <w:num w:numId="42">
    <w:abstractNumId w:val="26"/>
  </w:num>
  <w:num w:numId="43">
    <w:abstractNumId w:val="55"/>
  </w:num>
  <w:num w:numId="44">
    <w:abstractNumId w:val="38"/>
  </w:num>
  <w:num w:numId="45">
    <w:abstractNumId w:val="50"/>
  </w:num>
  <w:num w:numId="46">
    <w:abstractNumId w:val="58"/>
  </w:num>
  <w:num w:numId="47">
    <w:abstractNumId w:val="3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rawingGridVerticalSpacing w:val="136"/>
  <w:displayHorizontalDrawingGridEvery w:val="0"/>
  <w:displayVerticalDrawingGridEvery w:val="2"/>
  <w:characterSpacingControl w:val="doNotCompress"/>
  <w:hdrShapeDefaults>
    <o:shapedefaults v:ext="edit" spidmax="19457"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376C"/>
    <w:rsid w:val="00000697"/>
    <w:rsid w:val="00000ADF"/>
    <w:rsid w:val="00000C53"/>
    <w:rsid w:val="00001029"/>
    <w:rsid w:val="00001441"/>
    <w:rsid w:val="000016CE"/>
    <w:rsid w:val="000017E6"/>
    <w:rsid w:val="000017E8"/>
    <w:rsid w:val="00001E5E"/>
    <w:rsid w:val="00001F79"/>
    <w:rsid w:val="00002048"/>
    <w:rsid w:val="000020FE"/>
    <w:rsid w:val="00002772"/>
    <w:rsid w:val="00003463"/>
    <w:rsid w:val="00003510"/>
    <w:rsid w:val="00003957"/>
    <w:rsid w:val="00003B61"/>
    <w:rsid w:val="00003C40"/>
    <w:rsid w:val="0000404C"/>
    <w:rsid w:val="0000427B"/>
    <w:rsid w:val="00004529"/>
    <w:rsid w:val="00004A79"/>
    <w:rsid w:val="00004C8B"/>
    <w:rsid w:val="000053FF"/>
    <w:rsid w:val="000057D4"/>
    <w:rsid w:val="000058C7"/>
    <w:rsid w:val="00005C46"/>
    <w:rsid w:val="00006188"/>
    <w:rsid w:val="00006B62"/>
    <w:rsid w:val="00006E4E"/>
    <w:rsid w:val="00006E71"/>
    <w:rsid w:val="0000712A"/>
    <w:rsid w:val="00007C47"/>
    <w:rsid w:val="000109FF"/>
    <w:rsid w:val="00011961"/>
    <w:rsid w:val="00011D3F"/>
    <w:rsid w:val="00012AE8"/>
    <w:rsid w:val="00012BA7"/>
    <w:rsid w:val="00012F25"/>
    <w:rsid w:val="00013127"/>
    <w:rsid w:val="00014777"/>
    <w:rsid w:val="00014785"/>
    <w:rsid w:val="0001493C"/>
    <w:rsid w:val="00015110"/>
    <w:rsid w:val="00015185"/>
    <w:rsid w:val="000152FC"/>
    <w:rsid w:val="000153A5"/>
    <w:rsid w:val="00015665"/>
    <w:rsid w:val="000161F9"/>
    <w:rsid w:val="0001665A"/>
    <w:rsid w:val="00016989"/>
    <w:rsid w:val="00016EA1"/>
    <w:rsid w:val="00016FB9"/>
    <w:rsid w:val="00017746"/>
    <w:rsid w:val="00017B05"/>
    <w:rsid w:val="00017CCF"/>
    <w:rsid w:val="00017D51"/>
    <w:rsid w:val="00017D7E"/>
    <w:rsid w:val="00020025"/>
    <w:rsid w:val="00020440"/>
    <w:rsid w:val="0002084D"/>
    <w:rsid w:val="00020F12"/>
    <w:rsid w:val="0002110F"/>
    <w:rsid w:val="00021D33"/>
    <w:rsid w:val="00022416"/>
    <w:rsid w:val="000224B0"/>
    <w:rsid w:val="000226DA"/>
    <w:rsid w:val="00022A70"/>
    <w:rsid w:val="000232B9"/>
    <w:rsid w:val="00023477"/>
    <w:rsid w:val="00023EA9"/>
    <w:rsid w:val="00024561"/>
    <w:rsid w:val="00024881"/>
    <w:rsid w:val="0002489B"/>
    <w:rsid w:val="00024A55"/>
    <w:rsid w:val="00024D32"/>
    <w:rsid w:val="00024E5A"/>
    <w:rsid w:val="000258FE"/>
    <w:rsid w:val="000259C7"/>
    <w:rsid w:val="000259E8"/>
    <w:rsid w:val="00025A3A"/>
    <w:rsid w:val="00025D5D"/>
    <w:rsid w:val="00025F90"/>
    <w:rsid w:val="000264A3"/>
    <w:rsid w:val="00026513"/>
    <w:rsid w:val="0002676D"/>
    <w:rsid w:val="000267D8"/>
    <w:rsid w:val="00026E1D"/>
    <w:rsid w:val="00026F5C"/>
    <w:rsid w:val="000273B0"/>
    <w:rsid w:val="0002773D"/>
    <w:rsid w:val="00027841"/>
    <w:rsid w:val="00027892"/>
    <w:rsid w:val="00027A33"/>
    <w:rsid w:val="00027C73"/>
    <w:rsid w:val="00027EFE"/>
    <w:rsid w:val="00030528"/>
    <w:rsid w:val="000305DF"/>
    <w:rsid w:val="000308EA"/>
    <w:rsid w:val="000309E1"/>
    <w:rsid w:val="00030C57"/>
    <w:rsid w:val="00030E4E"/>
    <w:rsid w:val="00032391"/>
    <w:rsid w:val="00032468"/>
    <w:rsid w:val="0003299A"/>
    <w:rsid w:val="00032B0F"/>
    <w:rsid w:val="00032B2B"/>
    <w:rsid w:val="00033021"/>
    <w:rsid w:val="00033171"/>
    <w:rsid w:val="00033191"/>
    <w:rsid w:val="0003382B"/>
    <w:rsid w:val="00033A8D"/>
    <w:rsid w:val="00033BD4"/>
    <w:rsid w:val="0003418F"/>
    <w:rsid w:val="00034A1E"/>
    <w:rsid w:val="00034C51"/>
    <w:rsid w:val="0003504D"/>
    <w:rsid w:val="00035231"/>
    <w:rsid w:val="000352AE"/>
    <w:rsid w:val="000354FF"/>
    <w:rsid w:val="000355AF"/>
    <w:rsid w:val="00035D27"/>
    <w:rsid w:val="00036099"/>
    <w:rsid w:val="0003623E"/>
    <w:rsid w:val="000369A7"/>
    <w:rsid w:val="00036DB0"/>
    <w:rsid w:val="00036EF5"/>
    <w:rsid w:val="000370C5"/>
    <w:rsid w:val="00037399"/>
    <w:rsid w:val="000374D1"/>
    <w:rsid w:val="000375DE"/>
    <w:rsid w:val="0003784A"/>
    <w:rsid w:val="00037B7A"/>
    <w:rsid w:val="00037D2D"/>
    <w:rsid w:val="00037E30"/>
    <w:rsid w:val="00037EEE"/>
    <w:rsid w:val="0004038D"/>
    <w:rsid w:val="000403C1"/>
    <w:rsid w:val="000406D5"/>
    <w:rsid w:val="00040E30"/>
    <w:rsid w:val="0004129C"/>
    <w:rsid w:val="000415B5"/>
    <w:rsid w:val="000416F3"/>
    <w:rsid w:val="0004178B"/>
    <w:rsid w:val="00041FC2"/>
    <w:rsid w:val="000427A4"/>
    <w:rsid w:val="000429F2"/>
    <w:rsid w:val="00042C5A"/>
    <w:rsid w:val="00042D0C"/>
    <w:rsid w:val="00043231"/>
    <w:rsid w:val="000433BA"/>
    <w:rsid w:val="000439E6"/>
    <w:rsid w:val="00043A2B"/>
    <w:rsid w:val="00043C1B"/>
    <w:rsid w:val="0004419C"/>
    <w:rsid w:val="00044680"/>
    <w:rsid w:val="000447FA"/>
    <w:rsid w:val="00044A14"/>
    <w:rsid w:val="00044B95"/>
    <w:rsid w:val="00044CCE"/>
    <w:rsid w:val="00044FCF"/>
    <w:rsid w:val="00045026"/>
    <w:rsid w:val="00045321"/>
    <w:rsid w:val="00045506"/>
    <w:rsid w:val="000457F9"/>
    <w:rsid w:val="00045C10"/>
    <w:rsid w:val="00045E38"/>
    <w:rsid w:val="00046021"/>
    <w:rsid w:val="000463A3"/>
    <w:rsid w:val="000463D0"/>
    <w:rsid w:val="00046602"/>
    <w:rsid w:val="0004672E"/>
    <w:rsid w:val="00046AFB"/>
    <w:rsid w:val="00046B9C"/>
    <w:rsid w:val="00047402"/>
    <w:rsid w:val="00047AD9"/>
    <w:rsid w:val="00047BD0"/>
    <w:rsid w:val="00047FE8"/>
    <w:rsid w:val="0005022B"/>
    <w:rsid w:val="00050456"/>
    <w:rsid w:val="000508A6"/>
    <w:rsid w:val="00050986"/>
    <w:rsid w:val="00050CE0"/>
    <w:rsid w:val="0005139F"/>
    <w:rsid w:val="00051644"/>
    <w:rsid w:val="00051892"/>
    <w:rsid w:val="00051C55"/>
    <w:rsid w:val="00051D2C"/>
    <w:rsid w:val="00052194"/>
    <w:rsid w:val="00052387"/>
    <w:rsid w:val="000528B9"/>
    <w:rsid w:val="00052F63"/>
    <w:rsid w:val="00053759"/>
    <w:rsid w:val="00053DF7"/>
    <w:rsid w:val="000541E6"/>
    <w:rsid w:val="000541ED"/>
    <w:rsid w:val="00054374"/>
    <w:rsid w:val="000546C0"/>
    <w:rsid w:val="00054899"/>
    <w:rsid w:val="00054D54"/>
    <w:rsid w:val="00054FC6"/>
    <w:rsid w:val="0005563C"/>
    <w:rsid w:val="000556DA"/>
    <w:rsid w:val="00055CD9"/>
    <w:rsid w:val="00056113"/>
    <w:rsid w:val="00056133"/>
    <w:rsid w:val="0005633E"/>
    <w:rsid w:val="00056D52"/>
    <w:rsid w:val="00056F69"/>
    <w:rsid w:val="00056F7B"/>
    <w:rsid w:val="00057694"/>
    <w:rsid w:val="000577B4"/>
    <w:rsid w:val="000578F5"/>
    <w:rsid w:val="00057C3F"/>
    <w:rsid w:val="0006014B"/>
    <w:rsid w:val="00060156"/>
    <w:rsid w:val="00060171"/>
    <w:rsid w:val="00060511"/>
    <w:rsid w:val="0006070B"/>
    <w:rsid w:val="000609F8"/>
    <w:rsid w:val="00060B0C"/>
    <w:rsid w:val="00060B77"/>
    <w:rsid w:val="00060CA8"/>
    <w:rsid w:val="0006157D"/>
    <w:rsid w:val="00061C46"/>
    <w:rsid w:val="00061FC5"/>
    <w:rsid w:val="00062022"/>
    <w:rsid w:val="000623CD"/>
    <w:rsid w:val="00062650"/>
    <w:rsid w:val="000628E7"/>
    <w:rsid w:val="00063307"/>
    <w:rsid w:val="000633DB"/>
    <w:rsid w:val="000636A8"/>
    <w:rsid w:val="00063798"/>
    <w:rsid w:val="00063DE2"/>
    <w:rsid w:val="00064287"/>
    <w:rsid w:val="00064836"/>
    <w:rsid w:val="00064979"/>
    <w:rsid w:val="00064F33"/>
    <w:rsid w:val="000656E0"/>
    <w:rsid w:val="00065E27"/>
    <w:rsid w:val="00066426"/>
    <w:rsid w:val="000665F2"/>
    <w:rsid w:val="0006690E"/>
    <w:rsid w:val="00066EC3"/>
    <w:rsid w:val="00067063"/>
    <w:rsid w:val="000671B9"/>
    <w:rsid w:val="00067296"/>
    <w:rsid w:val="0006740B"/>
    <w:rsid w:val="00067726"/>
    <w:rsid w:val="00067BE2"/>
    <w:rsid w:val="00067DFB"/>
    <w:rsid w:val="00067E47"/>
    <w:rsid w:val="00067E5B"/>
    <w:rsid w:val="00067FA4"/>
    <w:rsid w:val="00070096"/>
    <w:rsid w:val="00070A8B"/>
    <w:rsid w:val="00070CD7"/>
    <w:rsid w:val="00070DC5"/>
    <w:rsid w:val="000711E9"/>
    <w:rsid w:val="00071239"/>
    <w:rsid w:val="0007239A"/>
    <w:rsid w:val="00072627"/>
    <w:rsid w:val="00072C00"/>
    <w:rsid w:val="00072F2F"/>
    <w:rsid w:val="00073014"/>
    <w:rsid w:val="000733DF"/>
    <w:rsid w:val="0007356A"/>
    <w:rsid w:val="00073925"/>
    <w:rsid w:val="00073E01"/>
    <w:rsid w:val="00073EBF"/>
    <w:rsid w:val="0007403A"/>
    <w:rsid w:val="00074649"/>
    <w:rsid w:val="000746E5"/>
    <w:rsid w:val="00074841"/>
    <w:rsid w:val="00074BF0"/>
    <w:rsid w:val="00074C09"/>
    <w:rsid w:val="000753D2"/>
    <w:rsid w:val="00075E22"/>
    <w:rsid w:val="00075F08"/>
    <w:rsid w:val="00075F41"/>
    <w:rsid w:val="00076398"/>
    <w:rsid w:val="0007665D"/>
    <w:rsid w:val="00076BD2"/>
    <w:rsid w:val="00076E46"/>
    <w:rsid w:val="0007751C"/>
    <w:rsid w:val="000779B8"/>
    <w:rsid w:val="00077C6F"/>
    <w:rsid w:val="00080210"/>
    <w:rsid w:val="000804A7"/>
    <w:rsid w:val="0008057C"/>
    <w:rsid w:val="000806C0"/>
    <w:rsid w:val="000808BD"/>
    <w:rsid w:val="00080E29"/>
    <w:rsid w:val="0008143B"/>
    <w:rsid w:val="00081979"/>
    <w:rsid w:val="000819DD"/>
    <w:rsid w:val="000819F8"/>
    <w:rsid w:val="00081BF8"/>
    <w:rsid w:val="00081D97"/>
    <w:rsid w:val="00082BBE"/>
    <w:rsid w:val="00082BC4"/>
    <w:rsid w:val="00082DA7"/>
    <w:rsid w:val="00083049"/>
    <w:rsid w:val="00083D70"/>
    <w:rsid w:val="00083F04"/>
    <w:rsid w:val="00083F53"/>
    <w:rsid w:val="00084651"/>
    <w:rsid w:val="00084ECA"/>
    <w:rsid w:val="00084FA2"/>
    <w:rsid w:val="00085964"/>
    <w:rsid w:val="00085DD8"/>
    <w:rsid w:val="00085E6F"/>
    <w:rsid w:val="00085ED2"/>
    <w:rsid w:val="000865A8"/>
    <w:rsid w:val="0008680F"/>
    <w:rsid w:val="0008687C"/>
    <w:rsid w:val="00086E0C"/>
    <w:rsid w:val="000870DF"/>
    <w:rsid w:val="0008712E"/>
    <w:rsid w:val="000877F9"/>
    <w:rsid w:val="00087C6E"/>
    <w:rsid w:val="00087C85"/>
    <w:rsid w:val="00087CF9"/>
    <w:rsid w:val="00087ECC"/>
    <w:rsid w:val="00090071"/>
    <w:rsid w:val="0009088E"/>
    <w:rsid w:val="000908ED"/>
    <w:rsid w:val="00090C3A"/>
    <w:rsid w:val="00091249"/>
    <w:rsid w:val="00091404"/>
    <w:rsid w:val="000915E1"/>
    <w:rsid w:val="000916FC"/>
    <w:rsid w:val="00091B49"/>
    <w:rsid w:val="00092028"/>
    <w:rsid w:val="000925AF"/>
    <w:rsid w:val="00092732"/>
    <w:rsid w:val="0009275D"/>
    <w:rsid w:val="00092950"/>
    <w:rsid w:val="00092A23"/>
    <w:rsid w:val="00092A35"/>
    <w:rsid w:val="00092E87"/>
    <w:rsid w:val="0009315C"/>
    <w:rsid w:val="000931EA"/>
    <w:rsid w:val="00093B2C"/>
    <w:rsid w:val="00093CF4"/>
    <w:rsid w:val="000944C7"/>
    <w:rsid w:val="00094A37"/>
    <w:rsid w:val="000955C6"/>
    <w:rsid w:val="00095844"/>
    <w:rsid w:val="00096587"/>
    <w:rsid w:val="0009660B"/>
    <w:rsid w:val="00096646"/>
    <w:rsid w:val="00097427"/>
    <w:rsid w:val="000974E7"/>
    <w:rsid w:val="00097667"/>
    <w:rsid w:val="000A0879"/>
    <w:rsid w:val="000A08F5"/>
    <w:rsid w:val="000A0E2D"/>
    <w:rsid w:val="000A0E7F"/>
    <w:rsid w:val="000A111F"/>
    <w:rsid w:val="000A113E"/>
    <w:rsid w:val="000A19C3"/>
    <w:rsid w:val="000A1BAB"/>
    <w:rsid w:val="000A1BB4"/>
    <w:rsid w:val="000A1E53"/>
    <w:rsid w:val="000A2199"/>
    <w:rsid w:val="000A25A2"/>
    <w:rsid w:val="000A294E"/>
    <w:rsid w:val="000A2BF3"/>
    <w:rsid w:val="000A2EC5"/>
    <w:rsid w:val="000A2FDC"/>
    <w:rsid w:val="000A30DC"/>
    <w:rsid w:val="000A322B"/>
    <w:rsid w:val="000A3261"/>
    <w:rsid w:val="000A348D"/>
    <w:rsid w:val="000A38FD"/>
    <w:rsid w:val="000A433F"/>
    <w:rsid w:val="000A4957"/>
    <w:rsid w:val="000A4A2E"/>
    <w:rsid w:val="000A4C0B"/>
    <w:rsid w:val="000A5388"/>
    <w:rsid w:val="000A599D"/>
    <w:rsid w:val="000A5D23"/>
    <w:rsid w:val="000A5D2B"/>
    <w:rsid w:val="000A5FEE"/>
    <w:rsid w:val="000A64EF"/>
    <w:rsid w:val="000A64FC"/>
    <w:rsid w:val="000A6549"/>
    <w:rsid w:val="000A693D"/>
    <w:rsid w:val="000A75B7"/>
    <w:rsid w:val="000A7670"/>
    <w:rsid w:val="000A7F6A"/>
    <w:rsid w:val="000A7FF9"/>
    <w:rsid w:val="000B0570"/>
    <w:rsid w:val="000B059D"/>
    <w:rsid w:val="000B06B2"/>
    <w:rsid w:val="000B08E9"/>
    <w:rsid w:val="000B120D"/>
    <w:rsid w:val="000B1780"/>
    <w:rsid w:val="000B1C93"/>
    <w:rsid w:val="000B1C9C"/>
    <w:rsid w:val="000B1D9B"/>
    <w:rsid w:val="000B1DB3"/>
    <w:rsid w:val="000B261E"/>
    <w:rsid w:val="000B2634"/>
    <w:rsid w:val="000B27F4"/>
    <w:rsid w:val="000B2CA5"/>
    <w:rsid w:val="000B2FE8"/>
    <w:rsid w:val="000B3AA9"/>
    <w:rsid w:val="000B3ABC"/>
    <w:rsid w:val="000B3D87"/>
    <w:rsid w:val="000B3FF7"/>
    <w:rsid w:val="000B4324"/>
    <w:rsid w:val="000B4665"/>
    <w:rsid w:val="000B46E6"/>
    <w:rsid w:val="000B5320"/>
    <w:rsid w:val="000B5968"/>
    <w:rsid w:val="000B5A67"/>
    <w:rsid w:val="000B6538"/>
    <w:rsid w:val="000B658A"/>
    <w:rsid w:val="000B65ED"/>
    <w:rsid w:val="000B6829"/>
    <w:rsid w:val="000B6959"/>
    <w:rsid w:val="000B6AF3"/>
    <w:rsid w:val="000B6B0E"/>
    <w:rsid w:val="000B6DFC"/>
    <w:rsid w:val="000B723F"/>
    <w:rsid w:val="000B76D8"/>
    <w:rsid w:val="000B77EC"/>
    <w:rsid w:val="000B797F"/>
    <w:rsid w:val="000B7EBE"/>
    <w:rsid w:val="000B7EF7"/>
    <w:rsid w:val="000C03AE"/>
    <w:rsid w:val="000C03D5"/>
    <w:rsid w:val="000C0BAE"/>
    <w:rsid w:val="000C0CCD"/>
    <w:rsid w:val="000C1002"/>
    <w:rsid w:val="000C1D92"/>
    <w:rsid w:val="000C2170"/>
    <w:rsid w:val="000C21E3"/>
    <w:rsid w:val="000C2F36"/>
    <w:rsid w:val="000C2F4C"/>
    <w:rsid w:val="000C3D92"/>
    <w:rsid w:val="000C41DC"/>
    <w:rsid w:val="000C421F"/>
    <w:rsid w:val="000C4A0D"/>
    <w:rsid w:val="000C4BC4"/>
    <w:rsid w:val="000C4D9D"/>
    <w:rsid w:val="000C4F01"/>
    <w:rsid w:val="000C4F74"/>
    <w:rsid w:val="000C5140"/>
    <w:rsid w:val="000C5315"/>
    <w:rsid w:val="000C555D"/>
    <w:rsid w:val="000C5948"/>
    <w:rsid w:val="000C5E41"/>
    <w:rsid w:val="000C6125"/>
    <w:rsid w:val="000C6181"/>
    <w:rsid w:val="000C62DF"/>
    <w:rsid w:val="000C64A7"/>
    <w:rsid w:val="000C6697"/>
    <w:rsid w:val="000C68E5"/>
    <w:rsid w:val="000C6D63"/>
    <w:rsid w:val="000C7107"/>
    <w:rsid w:val="000C7238"/>
    <w:rsid w:val="000C7756"/>
    <w:rsid w:val="000C7966"/>
    <w:rsid w:val="000C7D6D"/>
    <w:rsid w:val="000D0337"/>
    <w:rsid w:val="000D0371"/>
    <w:rsid w:val="000D059F"/>
    <w:rsid w:val="000D119E"/>
    <w:rsid w:val="000D1233"/>
    <w:rsid w:val="000D13AB"/>
    <w:rsid w:val="000D1503"/>
    <w:rsid w:val="000D1802"/>
    <w:rsid w:val="000D183C"/>
    <w:rsid w:val="000D18F2"/>
    <w:rsid w:val="000D1BA5"/>
    <w:rsid w:val="000D2138"/>
    <w:rsid w:val="000D24DE"/>
    <w:rsid w:val="000D2C18"/>
    <w:rsid w:val="000D2F94"/>
    <w:rsid w:val="000D3090"/>
    <w:rsid w:val="000D3289"/>
    <w:rsid w:val="000D32E3"/>
    <w:rsid w:val="000D3AA7"/>
    <w:rsid w:val="000D3C84"/>
    <w:rsid w:val="000D3F52"/>
    <w:rsid w:val="000D44D4"/>
    <w:rsid w:val="000D49F1"/>
    <w:rsid w:val="000D5404"/>
    <w:rsid w:val="000D5734"/>
    <w:rsid w:val="000D5972"/>
    <w:rsid w:val="000D5B03"/>
    <w:rsid w:val="000D5D26"/>
    <w:rsid w:val="000D6781"/>
    <w:rsid w:val="000D6A43"/>
    <w:rsid w:val="000D6A8F"/>
    <w:rsid w:val="000D6CAF"/>
    <w:rsid w:val="000D6ED6"/>
    <w:rsid w:val="000D6FEE"/>
    <w:rsid w:val="000D715F"/>
    <w:rsid w:val="000D7183"/>
    <w:rsid w:val="000D778B"/>
    <w:rsid w:val="000D7992"/>
    <w:rsid w:val="000D7BE7"/>
    <w:rsid w:val="000D7D34"/>
    <w:rsid w:val="000E031B"/>
    <w:rsid w:val="000E08B1"/>
    <w:rsid w:val="000E0A3E"/>
    <w:rsid w:val="000E0A63"/>
    <w:rsid w:val="000E0B4F"/>
    <w:rsid w:val="000E0F1A"/>
    <w:rsid w:val="000E1021"/>
    <w:rsid w:val="000E13D7"/>
    <w:rsid w:val="000E15ED"/>
    <w:rsid w:val="000E1921"/>
    <w:rsid w:val="000E293B"/>
    <w:rsid w:val="000E311E"/>
    <w:rsid w:val="000E32BF"/>
    <w:rsid w:val="000E3361"/>
    <w:rsid w:val="000E3375"/>
    <w:rsid w:val="000E36AE"/>
    <w:rsid w:val="000E381C"/>
    <w:rsid w:val="000E3B43"/>
    <w:rsid w:val="000E3DCC"/>
    <w:rsid w:val="000E40AA"/>
    <w:rsid w:val="000E49B2"/>
    <w:rsid w:val="000E4BF4"/>
    <w:rsid w:val="000E52F4"/>
    <w:rsid w:val="000E5CD4"/>
    <w:rsid w:val="000E5E7B"/>
    <w:rsid w:val="000E60C8"/>
    <w:rsid w:val="000E6107"/>
    <w:rsid w:val="000E63E3"/>
    <w:rsid w:val="000E640E"/>
    <w:rsid w:val="000E69DD"/>
    <w:rsid w:val="000E6B70"/>
    <w:rsid w:val="000E6FBA"/>
    <w:rsid w:val="000E742D"/>
    <w:rsid w:val="000E76B4"/>
    <w:rsid w:val="000E7807"/>
    <w:rsid w:val="000F01B8"/>
    <w:rsid w:val="000F02F1"/>
    <w:rsid w:val="000F0EB1"/>
    <w:rsid w:val="000F1FA0"/>
    <w:rsid w:val="000F2073"/>
    <w:rsid w:val="000F22FD"/>
    <w:rsid w:val="000F24D8"/>
    <w:rsid w:val="000F24FF"/>
    <w:rsid w:val="000F2A9F"/>
    <w:rsid w:val="000F38DF"/>
    <w:rsid w:val="000F3A8C"/>
    <w:rsid w:val="000F3FC1"/>
    <w:rsid w:val="000F51B9"/>
    <w:rsid w:val="000F60AF"/>
    <w:rsid w:val="000F6151"/>
    <w:rsid w:val="000F6184"/>
    <w:rsid w:val="000F62AF"/>
    <w:rsid w:val="000F65A7"/>
    <w:rsid w:val="000F6B1F"/>
    <w:rsid w:val="000F6C3A"/>
    <w:rsid w:val="000F6D3A"/>
    <w:rsid w:val="000F6FA8"/>
    <w:rsid w:val="000F7314"/>
    <w:rsid w:val="000F7BA3"/>
    <w:rsid w:val="000F7F7D"/>
    <w:rsid w:val="00100413"/>
    <w:rsid w:val="00100BA1"/>
    <w:rsid w:val="00100F17"/>
    <w:rsid w:val="00101037"/>
    <w:rsid w:val="00101500"/>
    <w:rsid w:val="0010150C"/>
    <w:rsid w:val="00101759"/>
    <w:rsid w:val="00101CFD"/>
    <w:rsid w:val="00101E06"/>
    <w:rsid w:val="0010230B"/>
    <w:rsid w:val="001023FC"/>
    <w:rsid w:val="00102BD7"/>
    <w:rsid w:val="00102FC5"/>
    <w:rsid w:val="00103593"/>
    <w:rsid w:val="001039F5"/>
    <w:rsid w:val="00103D82"/>
    <w:rsid w:val="00104042"/>
    <w:rsid w:val="001040E3"/>
    <w:rsid w:val="00104EF9"/>
    <w:rsid w:val="001054C3"/>
    <w:rsid w:val="00105723"/>
    <w:rsid w:val="001057EB"/>
    <w:rsid w:val="001058E1"/>
    <w:rsid w:val="00105A65"/>
    <w:rsid w:val="00105F2E"/>
    <w:rsid w:val="0010629E"/>
    <w:rsid w:val="00106308"/>
    <w:rsid w:val="00106518"/>
    <w:rsid w:val="001067BF"/>
    <w:rsid w:val="00106B4B"/>
    <w:rsid w:val="00106C32"/>
    <w:rsid w:val="00106C39"/>
    <w:rsid w:val="001070E7"/>
    <w:rsid w:val="001074FB"/>
    <w:rsid w:val="00107B04"/>
    <w:rsid w:val="00107C09"/>
    <w:rsid w:val="0011062B"/>
    <w:rsid w:val="00110867"/>
    <w:rsid w:val="00111036"/>
    <w:rsid w:val="0011171F"/>
    <w:rsid w:val="00111AA7"/>
    <w:rsid w:val="001120D3"/>
    <w:rsid w:val="00112E73"/>
    <w:rsid w:val="001133A1"/>
    <w:rsid w:val="0011379B"/>
    <w:rsid w:val="00113EB5"/>
    <w:rsid w:val="001143ED"/>
    <w:rsid w:val="00114B08"/>
    <w:rsid w:val="00115813"/>
    <w:rsid w:val="00115BC9"/>
    <w:rsid w:val="00115BF4"/>
    <w:rsid w:val="00115E23"/>
    <w:rsid w:val="00116058"/>
    <w:rsid w:val="0011627B"/>
    <w:rsid w:val="001162F0"/>
    <w:rsid w:val="001167B3"/>
    <w:rsid w:val="001176B8"/>
    <w:rsid w:val="0011784E"/>
    <w:rsid w:val="001179F1"/>
    <w:rsid w:val="001207EC"/>
    <w:rsid w:val="001208B4"/>
    <w:rsid w:val="00120B22"/>
    <w:rsid w:val="00120B42"/>
    <w:rsid w:val="00120BDD"/>
    <w:rsid w:val="00120BFC"/>
    <w:rsid w:val="0012116C"/>
    <w:rsid w:val="00121774"/>
    <w:rsid w:val="0012235B"/>
    <w:rsid w:val="00122444"/>
    <w:rsid w:val="00122F09"/>
    <w:rsid w:val="0012320A"/>
    <w:rsid w:val="00123A3F"/>
    <w:rsid w:val="00123A50"/>
    <w:rsid w:val="00123F1F"/>
    <w:rsid w:val="001245A9"/>
    <w:rsid w:val="00124B81"/>
    <w:rsid w:val="001250F9"/>
    <w:rsid w:val="0012515C"/>
    <w:rsid w:val="00125174"/>
    <w:rsid w:val="00125189"/>
    <w:rsid w:val="0012536C"/>
    <w:rsid w:val="001256E5"/>
    <w:rsid w:val="001257E5"/>
    <w:rsid w:val="001259C8"/>
    <w:rsid w:val="00125ADA"/>
    <w:rsid w:val="00126004"/>
    <w:rsid w:val="00126108"/>
    <w:rsid w:val="0012619E"/>
    <w:rsid w:val="001262A7"/>
    <w:rsid w:val="00126640"/>
    <w:rsid w:val="001266DB"/>
    <w:rsid w:val="00126E7A"/>
    <w:rsid w:val="00130159"/>
    <w:rsid w:val="0013184F"/>
    <w:rsid w:val="001319F4"/>
    <w:rsid w:val="00131A7F"/>
    <w:rsid w:val="00131AE0"/>
    <w:rsid w:val="00132B3B"/>
    <w:rsid w:val="00132C8F"/>
    <w:rsid w:val="00132CB0"/>
    <w:rsid w:val="001336CD"/>
    <w:rsid w:val="0013386A"/>
    <w:rsid w:val="00133B78"/>
    <w:rsid w:val="00133FC0"/>
    <w:rsid w:val="001345FF"/>
    <w:rsid w:val="0013473A"/>
    <w:rsid w:val="0013483D"/>
    <w:rsid w:val="00134A92"/>
    <w:rsid w:val="00134AC9"/>
    <w:rsid w:val="00134E61"/>
    <w:rsid w:val="00134F25"/>
    <w:rsid w:val="00135196"/>
    <w:rsid w:val="00135467"/>
    <w:rsid w:val="001367B5"/>
    <w:rsid w:val="001368EB"/>
    <w:rsid w:val="00136A93"/>
    <w:rsid w:val="00137031"/>
    <w:rsid w:val="00137BE7"/>
    <w:rsid w:val="00137CF7"/>
    <w:rsid w:val="00137DC5"/>
    <w:rsid w:val="00137F83"/>
    <w:rsid w:val="0014097F"/>
    <w:rsid w:val="00140A0E"/>
    <w:rsid w:val="00140A15"/>
    <w:rsid w:val="00140AD6"/>
    <w:rsid w:val="00140D40"/>
    <w:rsid w:val="00140F83"/>
    <w:rsid w:val="00141545"/>
    <w:rsid w:val="001418A2"/>
    <w:rsid w:val="00141CCD"/>
    <w:rsid w:val="00141F0F"/>
    <w:rsid w:val="0014208D"/>
    <w:rsid w:val="001429F3"/>
    <w:rsid w:val="00142C3D"/>
    <w:rsid w:val="00142C4D"/>
    <w:rsid w:val="00142D9F"/>
    <w:rsid w:val="001435B9"/>
    <w:rsid w:val="001435D6"/>
    <w:rsid w:val="0014360F"/>
    <w:rsid w:val="001439C8"/>
    <w:rsid w:val="00143DA3"/>
    <w:rsid w:val="00143DC2"/>
    <w:rsid w:val="00144470"/>
    <w:rsid w:val="001447A5"/>
    <w:rsid w:val="00144A36"/>
    <w:rsid w:val="0014547F"/>
    <w:rsid w:val="00145A11"/>
    <w:rsid w:val="00145B16"/>
    <w:rsid w:val="00145C64"/>
    <w:rsid w:val="00145EF6"/>
    <w:rsid w:val="00146203"/>
    <w:rsid w:val="00146D05"/>
    <w:rsid w:val="00146E27"/>
    <w:rsid w:val="00146E7C"/>
    <w:rsid w:val="00147001"/>
    <w:rsid w:val="00147488"/>
    <w:rsid w:val="001478C5"/>
    <w:rsid w:val="001507E6"/>
    <w:rsid w:val="00150BCB"/>
    <w:rsid w:val="00150F59"/>
    <w:rsid w:val="001511FB"/>
    <w:rsid w:val="00151515"/>
    <w:rsid w:val="001516B6"/>
    <w:rsid w:val="00151725"/>
    <w:rsid w:val="00152C18"/>
    <w:rsid w:val="00152D55"/>
    <w:rsid w:val="00152FF4"/>
    <w:rsid w:val="00153115"/>
    <w:rsid w:val="001533F5"/>
    <w:rsid w:val="0015358B"/>
    <w:rsid w:val="001538EA"/>
    <w:rsid w:val="00153BA6"/>
    <w:rsid w:val="00153C5A"/>
    <w:rsid w:val="00154019"/>
    <w:rsid w:val="0015458D"/>
    <w:rsid w:val="00154D6F"/>
    <w:rsid w:val="0015508A"/>
    <w:rsid w:val="00155345"/>
    <w:rsid w:val="00155A02"/>
    <w:rsid w:val="00155B48"/>
    <w:rsid w:val="00156257"/>
    <w:rsid w:val="001563D2"/>
    <w:rsid w:val="001566A4"/>
    <w:rsid w:val="001566AE"/>
    <w:rsid w:val="0015672C"/>
    <w:rsid w:val="001569AA"/>
    <w:rsid w:val="00156A9E"/>
    <w:rsid w:val="00156BAD"/>
    <w:rsid w:val="00156E87"/>
    <w:rsid w:val="00157391"/>
    <w:rsid w:val="0015748C"/>
    <w:rsid w:val="001604A2"/>
    <w:rsid w:val="0016078D"/>
    <w:rsid w:val="001608B5"/>
    <w:rsid w:val="00160926"/>
    <w:rsid w:val="001612BD"/>
    <w:rsid w:val="00161316"/>
    <w:rsid w:val="00161B0F"/>
    <w:rsid w:val="00161BAF"/>
    <w:rsid w:val="00162236"/>
    <w:rsid w:val="0016232A"/>
    <w:rsid w:val="001623C4"/>
    <w:rsid w:val="0016253A"/>
    <w:rsid w:val="00162F3B"/>
    <w:rsid w:val="001631D5"/>
    <w:rsid w:val="001638EB"/>
    <w:rsid w:val="00163DD6"/>
    <w:rsid w:val="00164192"/>
    <w:rsid w:val="001646BB"/>
    <w:rsid w:val="001647CE"/>
    <w:rsid w:val="001649CA"/>
    <w:rsid w:val="00164B69"/>
    <w:rsid w:val="001659C9"/>
    <w:rsid w:val="00165B89"/>
    <w:rsid w:val="00165C64"/>
    <w:rsid w:val="00165D0A"/>
    <w:rsid w:val="00165E2B"/>
    <w:rsid w:val="00165E43"/>
    <w:rsid w:val="00166154"/>
    <w:rsid w:val="00166232"/>
    <w:rsid w:val="001668B6"/>
    <w:rsid w:val="00166D1B"/>
    <w:rsid w:val="00167574"/>
    <w:rsid w:val="0016767D"/>
    <w:rsid w:val="0016793D"/>
    <w:rsid w:val="00167979"/>
    <w:rsid w:val="00167B2F"/>
    <w:rsid w:val="0017006F"/>
    <w:rsid w:val="001702BA"/>
    <w:rsid w:val="001703AA"/>
    <w:rsid w:val="001706DD"/>
    <w:rsid w:val="0017082D"/>
    <w:rsid w:val="00170B65"/>
    <w:rsid w:val="00170F5F"/>
    <w:rsid w:val="001711D0"/>
    <w:rsid w:val="001714DD"/>
    <w:rsid w:val="00171976"/>
    <w:rsid w:val="00171AED"/>
    <w:rsid w:val="00171D87"/>
    <w:rsid w:val="00171E35"/>
    <w:rsid w:val="0017242D"/>
    <w:rsid w:val="00172B59"/>
    <w:rsid w:val="00172D99"/>
    <w:rsid w:val="00172DCD"/>
    <w:rsid w:val="00172EDF"/>
    <w:rsid w:val="001730B1"/>
    <w:rsid w:val="0017311B"/>
    <w:rsid w:val="0017315F"/>
    <w:rsid w:val="0017334E"/>
    <w:rsid w:val="001734A7"/>
    <w:rsid w:val="00173532"/>
    <w:rsid w:val="001736B8"/>
    <w:rsid w:val="00173753"/>
    <w:rsid w:val="0017376C"/>
    <w:rsid w:val="001738DC"/>
    <w:rsid w:val="00173CCE"/>
    <w:rsid w:val="00173F88"/>
    <w:rsid w:val="001749ED"/>
    <w:rsid w:val="00174BA6"/>
    <w:rsid w:val="00174C97"/>
    <w:rsid w:val="001750AC"/>
    <w:rsid w:val="001753F1"/>
    <w:rsid w:val="0017543D"/>
    <w:rsid w:val="00175C68"/>
    <w:rsid w:val="00175E0F"/>
    <w:rsid w:val="001762BC"/>
    <w:rsid w:val="0017682C"/>
    <w:rsid w:val="0017693D"/>
    <w:rsid w:val="00176A0F"/>
    <w:rsid w:val="00176D19"/>
    <w:rsid w:val="00176F87"/>
    <w:rsid w:val="00177078"/>
    <w:rsid w:val="00177934"/>
    <w:rsid w:val="00177A5D"/>
    <w:rsid w:val="00177AFD"/>
    <w:rsid w:val="00177CBD"/>
    <w:rsid w:val="00177D40"/>
    <w:rsid w:val="00180444"/>
    <w:rsid w:val="001805F5"/>
    <w:rsid w:val="0018071E"/>
    <w:rsid w:val="00180ADA"/>
    <w:rsid w:val="00180C0D"/>
    <w:rsid w:val="00180E95"/>
    <w:rsid w:val="0018135F"/>
    <w:rsid w:val="00181769"/>
    <w:rsid w:val="00181D3E"/>
    <w:rsid w:val="00181E59"/>
    <w:rsid w:val="001821F1"/>
    <w:rsid w:val="0018238A"/>
    <w:rsid w:val="0018241B"/>
    <w:rsid w:val="00182436"/>
    <w:rsid w:val="00182477"/>
    <w:rsid w:val="00182925"/>
    <w:rsid w:val="00182AA8"/>
    <w:rsid w:val="00182F0C"/>
    <w:rsid w:val="001831CE"/>
    <w:rsid w:val="00183706"/>
    <w:rsid w:val="00183A41"/>
    <w:rsid w:val="00183F3A"/>
    <w:rsid w:val="00184097"/>
    <w:rsid w:val="001840BE"/>
    <w:rsid w:val="001842E1"/>
    <w:rsid w:val="00184464"/>
    <w:rsid w:val="001846B5"/>
    <w:rsid w:val="0018490C"/>
    <w:rsid w:val="00184FD9"/>
    <w:rsid w:val="00185064"/>
    <w:rsid w:val="00185628"/>
    <w:rsid w:val="001857AB"/>
    <w:rsid w:val="00185B97"/>
    <w:rsid w:val="00185FB9"/>
    <w:rsid w:val="00186B78"/>
    <w:rsid w:val="00186CA8"/>
    <w:rsid w:val="00186EE6"/>
    <w:rsid w:val="00187272"/>
    <w:rsid w:val="00187618"/>
    <w:rsid w:val="00187848"/>
    <w:rsid w:val="00187B1C"/>
    <w:rsid w:val="00187BAA"/>
    <w:rsid w:val="00187BFE"/>
    <w:rsid w:val="00187C55"/>
    <w:rsid w:val="00187DF4"/>
    <w:rsid w:val="00187E47"/>
    <w:rsid w:val="0019043A"/>
    <w:rsid w:val="0019054F"/>
    <w:rsid w:val="001907D3"/>
    <w:rsid w:val="0019088C"/>
    <w:rsid w:val="001909F6"/>
    <w:rsid w:val="00190F81"/>
    <w:rsid w:val="001915CB"/>
    <w:rsid w:val="00191653"/>
    <w:rsid w:val="00191868"/>
    <w:rsid w:val="001918BA"/>
    <w:rsid w:val="0019193C"/>
    <w:rsid w:val="00191AE5"/>
    <w:rsid w:val="00191BDA"/>
    <w:rsid w:val="001921D8"/>
    <w:rsid w:val="001923CC"/>
    <w:rsid w:val="00192A8A"/>
    <w:rsid w:val="00192DF9"/>
    <w:rsid w:val="00192FDC"/>
    <w:rsid w:val="00193013"/>
    <w:rsid w:val="00193042"/>
    <w:rsid w:val="001937FD"/>
    <w:rsid w:val="00193816"/>
    <w:rsid w:val="0019418F"/>
    <w:rsid w:val="00194564"/>
    <w:rsid w:val="00194763"/>
    <w:rsid w:val="001950E4"/>
    <w:rsid w:val="00195127"/>
    <w:rsid w:val="00195942"/>
    <w:rsid w:val="00195C1A"/>
    <w:rsid w:val="00195F74"/>
    <w:rsid w:val="001961E6"/>
    <w:rsid w:val="00196393"/>
    <w:rsid w:val="001963AA"/>
    <w:rsid w:val="00196570"/>
    <w:rsid w:val="001975D1"/>
    <w:rsid w:val="001975E8"/>
    <w:rsid w:val="001979BA"/>
    <w:rsid w:val="00197C63"/>
    <w:rsid w:val="00197CB1"/>
    <w:rsid w:val="001A037A"/>
    <w:rsid w:val="001A0C7C"/>
    <w:rsid w:val="001A0D13"/>
    <w:rsid w:val="001A0DE6"/>
    <w:rsid w:val="001A1034"/>
    <w:rsid w:val="001A126A"/>
    <w:rsid w:val="001A1300"/>
    <w:rsid w:val="001A197E"/>
    <w:rsid w:val="001A1A41"/>
    <w:rsid w:val="001A1AB8"/>
    <w:rsid w:val="001A23BC"/>
    <w:rsid w:val="001A249A"/>
    <w:rsid w:val="001A281F"/>
    <w:rsid w:val="001A2B3D"/>
    <w:rsid w:val="001A356A"/>
    <w:rsid w:val="001A35A2"/>
    <w:rsid w:val="001A3784"/>
    <w:rsid w:val="001A3CFE"/>
    <w:rsid w:val="001A3F63"/>
    <w:rsid w:val="001A40F8"/>
    <w:rsid w:val="001A44CA"/>
    <w:rsid w:val="001A4565"/>
    <w:rsid w:val="001A49C8"/>
    <w:rsid w:val="001A4BC5"/>
    <w:rsid w:val="001A5094"/>
    <w:rsid w:val="001A563A"/>
    <w:rsid w:val="001A5B7C"/>
    <w:rsid w:val="001A6335"/>
    <w:rsid w:val="001A6400"/>
    <w:rsid w:val="001A663B"/>
    <w:rsid w:val="001A6C15"/>
    <w:rsid w:val="001A6CD7"/>
    <w:rsid w:val="001A708F"/>
    <w:rsid w:val="001A7731"/>
    <w:rsid w:val="001A79E7"/>
    <w:rsid w:val="001A7AAD"/>
    <w:rsid w:val="001B02ED"/>
    <w:rsid w:val="001B0EA8"/>
    <w:rsid w:val="001B148A"/>
    <w:rsid w:val="001B1713"/>
    <w:rsid w:val="001B179F"/>
    <w:rsid w:val="001B190A"/>
    <w:rsid w:val="001B1969"/>
    <w:rsid w:val="001B1E06"/>
    <w:rsid w:val="001B1E68"/>
    <w:rsid w:val="001B205E"/>
    <w:rsid w:val="001B2177"/>
    <w:rsid w:val="001B227B"/>
    <w:rsid w:val="001B2420"/>
    <w:rsid w:val="001B2CA2"/>
    <w:rsid w:val="001B2D88"/>
    <w:rsid w:val="001B2E11"/>
    <w:rsid w:val="001B32BD"/>
    <w:rsid w:val="001B37BD"/>
    <w:rsid w:val="001B38FC"/>
    <w:rsid w:val="001B448D"/>
    <w:rsid w:val="001B4766"/>
    <w:rsid w:val="001B484D"/>
    <w:rsid w:val="001B4A65"/>
    <w:rsid w:val="001B4BB5"/>
    <w:rsid w:val="001B4DA6"/>
    <w:rsid w:val="001B50DC"/>
    <w:rsid w:val="001B5234"/>
    <w:rsid w:val="001B5432"/>
    <w:rsid w:val="001B608D"/>
    <w:rsid w:val="001B6306"/>
    <w:rsid w:val="001B6F42"/>
    <w:rsid w:val="001B702E"/>
    <w:rsid w:val="001B71AC"/>
    <w:rsid w:val="001B7327"/>
    <w:rsid w:val="001B7BAB"/>
    <w:rsid w:val="001C0386"/>
    <w:rsid w:val="001C0389"/>
    <w:rsid w:val="001C0589"/>
    <w:rsid w:val="001C07E8"/>
    <w:rsid w:val="001C122C"/>
    <w:rsid w:val="001C122E"/>
    <w:rsid w:val="001C1B51"/>
    <w:rsid w:val="001C1BB2"/>
    <w:rsid w:val="001C1F36"/>
    <w:rsid w:val="001C21DC"/>
    <w:rsid w:val="001C238B"/>
    <w:rsid w:val="001C254D"/>
    <w:rsid w:val="001C256F"/>
    <w:rsid w:val="001C29BC"/>
    <w:rsid w:val="001C2BFA"/>
    <w:rsid w:val="001C356C"/>
    <w:rsid w:val="001C36A5"/>
    <w:rsid w:val="001C3BEE"/>
    <w:rsid w:val="001C3F6A"/>
    <w:rsid w:val="001C4420"/>
    <w:rsid w:val="001C4918"/>
    <w:rsid w:val="001C4A2A"/>
    <w:rsid w:val="001C5084"/>
    <w:rsid w:val="001C5420"/>
    <w:rsid w:val="001C5477"/>
    <w:rsid w:val="001C5731"/>
    <w:rsid w:val="001C59CB"/>
    <w:rsid w:val="001C5AF3"/>
    <w:rsid w:val="001C5DC4"/>
    <w:rsid w:val="001C5DE1"/>
    <w:rsid w:val="001C5ED8"/>
    <w:rsid w:val="001C5F6D"/>
    <w:rsid w:val="001C6224"/>
    <w:rsid w:val="001C6526"/>
    <w:rsid w:val="001C6705"/>
    <w:rsid w:val="001C684F"/>
    <w:rsid w:val="001C6A8A"/>
    <w:rsid w:val="001C6AED"/>
    <w:rsid w:val="001C74B9"/>
    <w:rsid w:val="001C76B8"/>
    <w:rsid w:val="001C7889"/>
    <w:rsid w:val="001C79B0"/>
    <w:rsid w:val="001C7CEC"/>
    <w:rsid w:val="001C7D0E"/>
    <w:rsid w:val="001C7D7E"/>
    <w:rsid w:val="001C7DC0"/>
    <w:rsid w:val="001C7F92"/>
    <w:rsid w:val="001D07FF"/>
    <w:rsid w:val="001D0FDA"/>
    <w:rsid w:val="001D119B"/>
    <w:rsid w:val="001D11EB"/>
    <w:rsid w:val="001D1301"/>
    <w:rsid w:val="001D1514"/>
    <w:rsid w:val="001D1718"/>
    <w:rsid w:val="001D2A13"/>
    <w:rsid w:val="001D2DE4"/>
    <w:rsid w:val="001D2E26"/>
    <w:rsid w:val="001D32B7"/>
    <w:rsid w:val="001D37B7"/>
    <w:rsid w:val="001D37BE"/>
    <w:rsid w:val="001D41A2"/>
    <w:rsid w:val="001D42D5"/>
    <w:rsid w:val="001D47EE"/>
    <w:rsid w:val="001D505D"/>
    <w:rsid w:val="001D515E"/>
    <w:rsid w:val="001D5878"/>
    <w:rsid w:val="001D6799"/>
    <w:rsid w:val="001D6C60"/>
    <w:rsid w:val="001D6C78"/>
    <w:rsid w:val="001D6CD2"/>
    <w:rsid w:val="001D6D00"/>
    <w:rsid w:val="001D7B96"/>
    <w:rsid w:val="001E009B"/>
    <w:rsid w:val="001E0457"/>
    <w:rsid w:val="001E0CCC"/>
    <w:rsid w:val="001E0FE8"/>
    <w:rsid w:val="001E13A0"/>
    <w:rsid w:val="001E188C"/>
    <w:rsid w:val="001E1BAE"/>
    <w:rsid w:val="001E1EA1"/>
    <w:rsid w:val="001E20FA"/>
    <w:rsid w:val="001E27A4"/>
    <w:rsid w:val="001E34B0"/>
    <w:rsid w:val="001E352C"/>
    <w:rsid w:val="001E37A7"/>
    <w:rsid w:val="001E37B0"/>
    <w:rsid w:val="001E3832"/>
    <w:rsid w:val="001E3D7A"/>
    <w:rsid w:val="001E4824"/>
    <w:rsid w:val="001E48AE"/>
    <w:rsid w:val="001E4A18"/>
    <w:rsid w:val="001E4ADC"/>
    <w:rsid w:val="001E4D21"/>
    <w:rsid w:val="001E4E75"/>
    <w:rsid w:val="001E502F"/>
    <w:rsid w:val="001E51F7"/>
    <w:rsid w:val="001E52B2"/>
    <w:rsid w:val="001E52B4"/>
    <w:rsid w:val="001E5537"/>
    <w:rsid w:val="001E57B5"/>
    <w:rsid w:val="001E5801"/>
    <w:rsid w:val="001E5A20"/>
    <w:rsid w:val="001E5A2C"/>
    <w:rsid w:val="001E5A9B"/>
    <w:rsid w:val="001E5B4E"/>
    <w:rsid w:val="001E5DEF"/>
    <w:rsid w:val="001E6C8E"/>
    <w:rsid w:val="001E6CAD"/>
    <w:rsid w:val="001E771E"/>
    <w:rsid w:val="001E780B"/>
    <w:rsid w:val="001E78C2"/>
    <w:rsid w:val="001E7968"/>
    <w:rsid w:val="001E7F15"/>
    <w:rsid w:val="001F0195"/>
    <w:rsid w:val="001F02F1"/>
    <w:rsid w:val="001F0C52"/>
    <w:rsid w:val="001F0FFE"/>
    <w:rsid w:val="001F1567"/>
    <w:rsid w:val="001F166C"/>
    <w:rsid w:val="001F2261"/>
    <w:rsid w:val="001F249D"/>
    <w:rsid w:val="001F26AC"/>
    <w:rsid w:val="001F2B52"/>
    <w:rsid w:val="001F2DD0"/>
    <w:rsid w:val="001F312D"/>
    <w:rsid w:val="001F3219"/>
    <w:rsid w:val="001F39A0"/>
    <w:rsid w:val="001F39CF"/>
    <w:rsid w:val="001F3AAF"/>
    <w:rsid w:val="001F3CCE"/>
    <w:rsid w:val="001F3ED2"/>
    <w:rsid w:val="001F4213"/>
    <w:rsid w:val="001F428E"/>
    <w:rsid w:val="001F4ACB"/>
    <w:rsid w:val="001F4C2D"/>
    <w:rsid w:val="001F525A"/>
    <w:rsid w:val="001F5277"/>
    <w:rsid w:val="001F55C7"/>
    <w:rsid w:val="001F5647"/>
    <w:rsid w:val="001F5745"/>
    <w:rsid w:val="001F5AAB"/>
    <w:rsid w:val="001F632B"/>
    <w:rsid w:val="001F67D4"/>
    <w:rsid w:val="001F6EA7"/>
    <w:rsid w:val="001F756B"/>
    <w:rsid w:val="001F760B"/>
    <w:rsid w:val="001F78BD"/>
    <w:rsid w:val="002000DE"/>
    <w:rsid w:val="0020068B"/>
    <w:rsid w:val="002006BA"/>
    <w:rsid w:val="00201AB6"/>
    <w:rsid w:val="00201B43"/>
    <w:rsid w:val="00201D5A"/>
    <w:rsid w:val="00201F7B"/>
    <w:rsid w:val="00202069"/>
    <w:rsid w:val="00202128"/>
    <w:rsid w:val="0020227C"/>
    <w:rsid w:val="002026E8"/>
    <w:rsid w:val="00202833"/>
    <w:rsid w:val="00202C5B"/>
    <w:rsid w:val="00202DA8"/>
    <w:rsid w:val="00202F33"/>
    <w:rsid w:val="00202F47"/>
    <w:rsid w:val="0020337B"/>
    <w:rsid w:val="002033B7"/>
    <w:rsid w:val="0020352B"/>
    <w:rsid w:val="00203798"/>
    <w:rsid w:val="00203965"/>
    <w:rsid w:val="00203ABF"/>
    <w:rsid w:val="00203BF5"/>
    <w:rsid w:val="00203C58"/>
    <w:rsid w:val="00203D4A"/>
    <w:rsid w:val="00203F14"/>
    <w:rsid w:val="002043C6"/>
    <w:rsid w:val="0020453E"/>
    <w:rsid w:val="002049C1"/>
    <w:rsid w:val="00204C49"/>
    <w:rsid w:val="00204C5D"/>
    <w:rsid w:val="00204D35"/>
    <w:rsid w:val="00204F59"/>
    <w:rsid w:val="00205265"/>
    <w:rsid w:val="0020563C"/>
    <w:rsid w:val="0020563E"/>
    <w:rsid w:val="00205678"/>
    <w:rsid w:val="00205688"/>
    <w:rsid w:val="00205975"/>
    <w:rsid w:val="0020625C"/>
    <w:rsid w:val="00207993"/>
    <w:rsid w:val="00207D0D"/>
    <w:rsid w:val="00207F7A"/>
    <w:rsid w:val="00210326"/>
    <w:rsid w:val="00210576"/>
    <w:rsid w:val="002105B7"/>
    <w:rsid w:val="002106DA"/>
    <w:rsid w:val="00210723"/>
    <w:rsid w:val="002109B9"/>
    <w:rsid w:val="002114DE"/>
    <w:rsid w:val="002117D1"/>
    <w:rsid w:val="00211A90"/>
    <w:rsid w:val="00211BF8"/>
    <w:rsid w:val="00211ED0"/>
    <w:rsid w:val="002120CC"/>
    <w:rsid w:val="00212114"/>
    <w:rsid w:val="002126FA"/>
    <w:rsid w:val="00212AAB"/>
    <w:rsid w:val="00212B07"/>
    <w:rsid w:val="00212D53"/>
    <w:rsid w:val="00212E06"/>
    <w:rsid w:val="00213579"/>
    <w:rsid w:val="002135D1"/>
    <w:rsid w:val="00213FCA"/>
    <w:rsid w:val="0021475E"/>
    <w:rsid w:val="00214901"/>
    <w:rsid w:val="00214A78"/>
    <w:rsid w:val="00214BCF"/>
    <w:rsid w:val="00214C61"/>
    <w:rsid w:val="00214CAD"/>
    <w:rsid w:val="0021523F"/>
    <w:rsid w:val="0021595B"/>
    <w:rsid w:val="002159DE"/>
    <w:rsid w:val="00216274"/>
    <w:rsid w:val="0021638A"/>
    <w:rsid w:val="00216AA6"/>
    <w:rsid w:val="00216ABD"/>
    <w:rsid w:val="002171B0"/>
    <w:rsid w:val="002176CA"/>
    <w:rsid w:val="0022013E"/>
    <w:rsid w:val="00220854"/>
    <w:rsid w:val="00220FD5"/>
    <w:rsid w:val="002213B0"/>
    <w:rsid w:val="00221C5B"/>
    <w:rsid w:val="00221DEB"/>
    <w:rsid w:val="00221E0D"/>
    <w:rsid w:val="00221E28"/>
    <w:rsid w:val="00221FFE"/>
    <w:rsid w:val="00222357"/>
    <w:rsid w:val="00222A2E"/>
    <w:rsid w:val="002231CD"/>
    <w:rsid w:val="002233A1"/>
    <w:rsid w:val="002234DF"/>
    <w:rsid w:val="0022419F"/>
    <w:rsid w:val="00224299"/>
    <w:rsid w:val="00224B09"/>
    <w:rsid w:val="0022546F"/>
    <w:rsid w:val="00225522"/>
    <w:rsid w:val="00225CB2"/>
    <w:rsid w:val="00225E4E"/>
    <w:rsid w:val="00226190"/>
    <w:rsid w:val="002268ED"/>
    <w:rsid w:val="00226BD3"/>
    <w:rsid w:val="00226EB9"/>
    <w:rsid w:val="002271C0"/>
    <w:rsid w:val="00227242"/>
    <w:rsid w:val="002272A5"/>
    <w:rsid w:val="00227757"/>
    <w:rsid w:val="0023006B"/>
    <w:rsid w:val="0023042D"/>
    <w:rsid w:val="002308AE"/>
    <w:rsid w:val="00230AAB"/>
    <w:rsid w:val="002311A3"/>
    <w:rsid w:val="002314C7"/>
    <w:rsid w:val="0023154C"/>
    <w:rsid w:val="00231BE0"/>
    <w:rsid w:val="00231CD4"/>
    <w:rsid w:val="00231F7C"/>
    <w:rsid w:val="00232511"/>
    <w:rsid w:val="00232564"/>
    <w:rsid w:val="00232A3A"/>
    <w:rsid w:val="0023315C"/>
    <w:rsid w:val="00233275"/>
    <w:rsid w:val="002332EC"/>
    <w:rsid w:val="00233DDB"/>
    <w:rsid w:val="00233E29"/>
    <w:rsid w:val="00234089"/>
    <w:rsid w:val="002340D9"/>
    <w:rsid w:val="002342C9"/>
    <w:rsid w:val="00234425"/>
    <w:rsid w:val="0023445B"/>
    <w:rsid w:val="00234F81"/>
    <w:rsid w:val="00235060"/>
    <w:rsid w:val="002353FA"/>
    <w:rsid w:val="00235407"/>
    <w:rsid w:val="00235583"/>
    <w:rsid w:val="002355F5"/>
    <w:rsid w:val="002356A0"/>
    <w:rsid w:val="00235B35"/>
    <w:rsid w:val="002363CA"/>
    <w:rsid w:val="002365B8"/>
    <w:rsid w:val="00237345"/>
    <w:rsid w:val="00237677"/>
    <w:rsid w:val="00237B33"/>
    <w:rsid w:val="00237C00"/>
    <w:rsid w:val="00237E3D"/>
    <w:rsid w:val="00240866"/>
    <w:rsid w:val="00240907"/>
    <w:rsid w:val="00240E91"/>
    <w:rsid w:val="00241BC1"/>
    <w:rsid w:val="00241C04"/>
    <w:rsid w:val="00241E0C"/>
    <w:rsid w:val="00241FE0"/>
    <w:rsid w:val="002420A1"/>
    <w:rsid w:val="00242130"/>
    <w:rsid w:val="00242640"/>
    <w:rsid w:val="00242EC8"/>
    <w:rsid w:val="0024337C"/>
    <w:rsid w:val="00243AFD"/>
    <w:rsid w:val="00243B0E"/>
    <w:rsid w:val="00243B6D"/>
    <w:rsid w:val="00243C81"/>
    <w:rsid w:val="0024417C"/>
    <w:rsid w:val="0024494E"/>
    <w:rsid w:val="00244D2A"/>
    <w:rsid w:val="00245628"/>
    <w:rsid w:val="00245763"/>
    <w:rsid w:val="00245AE6"/>
    <w:rsid w:val="0024602C"/>
    <w:rsid w:val="002463D7"/>
    <w:rsid w:val="0024645E"/>
    <w:rsid w:val="002469C1"/>
    <w:rsid w:val="00247150"/>
    <w:rsid w:val="00247225"/>
    <w:rsid w:val="002478AA"/>
    <w:rsid w:val="00247918"/>
    <w:rsid w:val="002501DB"/>
    <w:rsid w:val="00250243"/>
    <w:rsid w:val="00250300"/>
    <w:rsid w:val="00250317"/>
    <w:rsid w:val="00250448"/>
    <w:rsid w:val="002509C4"/>
    <w:rsid w:val="00250B04"/>
    <w:rsid w:val="00250DDA"/>
    <w:rsid w:val="002510FD"/>
    <w:rsid w:val="00251544"/>
    <w:rsid w:val="00251C4B"/>
    <w:rsid w:val="00251EAF"/>
    <w:rsid w:val="002522A4"/>
    <w:rsid w:val="002522A7"/>
    <w:rsid w:val="002524C4"/>
    <w:rsid w:val="00252AAD"/>
    <w:rsid w:val="00252F32"/>
    <w:rsid w:val="00253000"/>
    <w:rsid w:val="00253306"/>
    <w:rsid w:val="00253704"/>
    <w:rsid w:val="00253F5F"/>
    <w:rsid w:val="00254115"/>
    <w:rsid w:val="00254267"/>
    <w:rsid w:val="0025459A"/>
    <w:rsid w:val="002547BE"/>
    <w:rsid w:val="00254DEC"/>
    <w:rsid w:val="00254FCF"/>
    <w:rsid w:val="0025514C"/>
    <w:rsid w:val="002557EF"/>
    <w:rsid w:val="00255A35"/>
    <w:rsid w:val="00255BD2"/>
    <w:rsid w:val="00255C9A"/>
    <w:rsid w:val="00255E95"/>
    <w:rsid w:val="0025606B"/>
    <w:rsid w:val="002561D1"/>
    <w:rsid w:val="002568C7"/>
    <w:rsid w:val="00256AA8"/>
    <w:rsid w:val="00257809"/>
    <w:rsid w:val="0025793B"/>
    <w:rsid w:val="00257BBE"/>
    <w:rsid w:val="00257BC1"/>
    <w:rsid w:val="00257C0C"/>
    <w:rsid w:val="00260A17"/>
    <w:rsid w:val="00260DDC"/>
    <w:rsid w:val="00260E77"/>
    <w:rsid w:val="0026126E"/>
    <w:rsid w:val="002612AA"/>
    <w:rsid w:val="002615FC"/>
    <w:rsid w:val="0026177F"/>
    <w:rsid w:val="00261992"/>
    <w:rsid w:val="00261A3E"/>
    <w:rsid w:val="00261B5D"/>
    <w:rsid w:val="00262134"/>
    <w:rsid w:val="0026252B"/>
    <w:rsid w:val="00262B74"/>
    <w:rsid w:val="00262C3B"/>
    <w:rsid w:val="002630B0"/>
    <w:rsid w:val="00263252"/>
    <w:rsid w:val="0026333D"/>
    <w:rsid w:val="0026340A"/>
    <w:rsid w:val="00263D4E"/>
    <w:rsid w:val="00263D4F"/>
    <w:rsid w:val="00264244"/>
    <w:rsid w:val="00264541"/>
    <w:rsid w:val="00264791"/>
    <w:rsid w:val="00264876"/>
    <w:rsid w:val="00264919"/>
    <w:rsid w:val="00264ACA"/>
    <w:rsid w:val="00265362"/>
    <w:rsid w:val="002660CB"/>
    <w:rsid w:val="00266126"/>
    <w:rsid w:val="00266412"/>
    <w:rsid w:val="00266C29"/>
    <w:rsid w:val="00267C24"/>
    <w:rsid w:val="00267F5B"/>
    <w:rsid w:val="002704BD"/>
    <w:rsid w:val="002706D8"/>
    <w:rsid w:val="00270A7A"/>
    <w:rsid w:val="00271170"/>
    <w:rsid w:val="00272279"/>
    <w:rsid w:val="002726B8"/>
    <w:rsid w:val="002730DC"/>
    <w:rsid w:val="00273353"/>
    <w:rsid w:val="00273517"/>
    <w:rsid w:val="00273521"/>
    <w:rsid w:val="00273B18"/>
    <w:rsid w:val="00273F18"/>
    <w:rsid w:val="002746E4"/>
    <w:rsid w:val="00274765"/>
    <w:rsid w:val="00274832"/>
    <w:rsid w:val="00274897"/>
    <w:rsid w:val="002749BD"/>
    <w:rsid w:val="00275E27"/>
    <w:rsid w:val="00276EA5"/>
    <w:rsid w:val="002770C2"/>
    <w:rsid w:val="00277136"/>
    <w:rsid w:val="002772E8"/>
    <w:rsid w:val="002773F2"/>
    <w:rsid w:val="0027763D"/>
    <w:rsid w:val="002776BD"/>
    <w:rsid w:val="002778E3"/>
    <w:rsid w:val="00277A48"/>
    <w:rsid w:val="00277D34"/>
    <w:rsid w:val="00277D40"/>
    <w:rsid w:val="00277F7C"/>
    <w:rsid w:val="00280435"/>
    <w:rsid w:val="0028044C"/>
    <w:rsid w:val="002806F5"/>
    <w:rsid w:val="00280AA7"/>
    <w:rsid w:val="00280D1E"/>
    <w:rsid w:val="00280E86"/>
    <w:rsid w:val="0028101B"/>
    <w:rsid w:val="002814E5"/>
    <w:rsid w:val="00281566"/>
    <w:rsid w:val="0028159D"/>
    <w:rsid w:val="002816F0"/>
    <w:rsid w:val="0028174B"/>
    <w:rsid w:val="00281A52"/>
    <w:rsid w:val="00281EE1"/>
    <w:rsid w:val="002825AF"/>
    <w:rsid w:val="002825CF"/>
    <w:rsid w:val="00282A4E"/>
    <w:rsid w:val="00282B20"/>
    <w:rsid w:val="00282B31"/>
    <w:rsid w:val="00282CCC"/>
    <w:rsid w:val="002838B9"/>
    <w:rsid w:val="00283A5B"/>
    <w:rsid w:val="00283C21"/>
    <w:rsid w:val="00283DA4"/>
    <w:rsid w:val="00284153"/>
    <w:rsid w:val="00284440"/>
    <w:rsid w:val="002845D5"/>
    <w:rsid w:val="00284D39"/>
    <w:rsid w:val="0028507E"/>
    <w:rsid w:val="002856A0"/>
    <w:rsid w:val="0028644B"/>
    <w:rsid w:val="0028644E"/>
    <w:rsid w:val="00286634"/>
    <w:rsid w:val="0028680E"/>
    <w:rsid w:val="00286EF5"/>
    <w:rsid w:val="002872AE"/>
    <w:rsid w:val="002877B0"/>
    <w:rsid w:val="002879BF"/>
    <w:rsid w:val="00287BDE"/>
    <w:rsid w:val="00287F17"/>
    <w:rsid w:val="00287F1D"/>
    <w:rsid w:val="002900C4"/>
    <w:rsid w:val="00290265"/>
    <w:rsid w:val="00290A63"/>
    <w:rsid w:val="00290F9B"/>
    <w:rsid w:val="00291383"/>
    <w:rsid w:val="00291698"/>
    <w:rsid w:val="00291939"/>
    <w:rsid w:val="00291990"/>
    <w:rsid w:val="002919D6"/>
    <w:rsid w:val="00291A22"/>
    <w:rsid w:val="00291C11"/>
    <w:rsid w:val="00291C53"/>
    <w:rsid w:val="002923F3"/>
    <w:rsid w:val="00292486"/>
    <w:rsid w:val="00292602"/>
    <w:rsid w:val="00292BA1"/>
    <w:rsid w:val="00292DB7"/>
    <w:rsid w:val="00293224"/>
    <w:rsid w:val="0029329D"/>
    <w:rsid w:val="0029364F"/>
    <w:rsid w:val="00293872"/>
    <w:rsid w:val="00293B65"/>
    <w:rsid w:val="00293C57"/>
    <w:rsid w:val="00293D53"/>
    <w:rsid w:val="00293DC7"/>
    <w:rsid w:val="00294241"/>
    <w:rsid w:val="0029426E"/>
    <w:rsid w:val="00294342"/>
    <w:rsid w:val="0029459D"/>
    <w:rsid w:val="0029468B"/>
    <w:rsid w:val="002946FD"/>
    <w:rsid w:val="00294E5C"/>
    <w:rsid w:val="002955E3"/>
    <w:rsid w:val="0029567E"/>
    <w:rsid w:val="00295869"/>
    <w:rsid w:val="00295ACD"/>
    <w:rsid w:val="00295CFD"/>
    <w:rsid w:val="00295E33"/>
    <w:rsid w:val="00296031"/>
    <w:rsid w:val="0029610D"/>
    <w:rsid w:val="002961B5"/>
    <w:rsid w:val="00296335"/>
    <w:rsid w:val="00296470"/>
    <w:rsid w:val="00296EF0"/>
    <w:rsid w:val="00296EF7"/>
    <w:rsid w:val="00296F0F"/>
    <w:rsid w:val="002975DF"/>
    <w:rsid w:val="00297766"/>
    <w:rsid w:val="002A0042"/>
    <w:rsid w:val="002A02DA"/>
    <w:rsid w:val="002A04B7"/>
    <w:rsid w:val="002A0F13"/>
    <w:rsid w:val="002A109A"/>
    <w:rsid w:val="002A18EB"/>
    <w:rsid w:val="002A1C45"/>
    <w:rsid w:val="002A1E93"/>
    <w:rsid w:val="002A2316"/>
    <w:rsid w:val="002A2597"/>
    <w:rsid w:val="002A2BC8"/>
    <w:rsid w:val="002A2F93"/>
    <w:rsid w:val="002A32B1"/>
    <w:rsid w:val="002A379E"/>
    <w:rsid w:val="002A3886"/>
    <w:rsid w:val="002A3DFE"/>
    <w:rsid w:val="002A3F0B"/>
    <w:rsid w:val="002A45E6"/>
    <w:rsid w:val="002A4B51"/>
    <w:rsid w:val="002A4D28"/>
    <w:rsid w:val="002A4E41"/>
    <w:rsid w:val="002A5046"/>
    <w:rsid w:val="002A53A0"/>
    <w:rsid w:val="002A542C"/>
    <w:rsid w:val="002A5661"/>
    <w:rsid w:val="002A5932"/>
    <w:rsid w:val="002A59E3"/>
    <w:rsid w:val="002A5DFD"/>
    <w:rsid w:val="002A643F"/>
    <w:rsid w:val="002A6440"/>
    <w:rsid w:val="002A6A38"/>
    <w:rsid w:val="002A6C5D"/>
    <w:rsid w:val="002A716A"/>
    <w:rsid w:val="002A72AD"/>
    <w:rsid w:val="002A73AB"/>
    <w:rsid w:val="002A76AB"/>
    <w:rsid w:val="002A7C19"/>
    <w:rsid w:val="002B0069"/>
    <w:rsid w:val="002B015A"/>
    <w:rsid w:val="002B0502"/>
    <w:rsid w:val="002B056A"/>
    <w:rsid w:val="002B059B"/>
    <w:rsid w:val="002B0BAB"/>
    <w:rsid w:val="002B11E4"/>
    <w:rsid w:val="002B1B56"/>
    <w:rsid w:val="002B1EF5"/>
    <w:rsid w:val="002B20F5"/>
    <w:rsid w:val="002B2C1F"/>
    <w:rsid w:val="002B3254"/>
    <w:rsid w:val="002B339B"/>
    <w:rsid w:val="002B399D"/>
    <w:rsid w:val="002B3BAA"/>
    <w:rsid w:val="002B3E2B"/>
    <w:rsid w:val="002B40B9"/>
    <w:rsid w:val="002B41B0"/>
    <w:rsid w:val="002B42BE"/>
    <w:rsid w:val="002B4408"/>
    <w:rsid w:val="002B4854"/>
    <w:rsid w:val="002B4FB7"/>
    <w:rsid w:val="002B5209"/>
    <w:rsid w:val="002B5296"/>
    <w:rsid w:val="002B564A"/>
    <w:rsid w:val="002B5AC2"/>
    <w:rsid w:val="002B5D69"/>
    <w:rsid w:val="002B5F4C"/>
    <w:rsid w:val="002B60E9"/>
    <w:rsid w:val="002B6AD6"/>
    <w:rsid w:val="002B6B8F"/>
    <w:rsid w:val="002B6B9E"/>
    <w:rsid w:val="002B6DBC"/>
    <w:rsid w:val="002B70ED"/>
    <w:rsid w:val="002B72C5"/>
    <w:rsid w:val="002B732E"/>
    <w:rsid w:val="002B77B9"/>
    <w:rsid w:val="002B78B9"/>
    <w:rsid w:val="002B797F"/>
    <w:rsid w:val="002B7A7F"/>
    <w:rsid w:val="002B7B77"/>
    <w:rsid w:val="002C04DE"/>
    <w:rsid w:val="002C0656"/>
    <w:rsid w:val="002C0A92"/>
    <w:rsid w:val="002C0C5E"/>
    <w:rsid w:val="002C0D3D"/>
    <w:rsid w:val="002C0FEA"/>
    <w:rsid w:val="002C15DE"/>
    <w:rsid w:val="002C1694"/>
    <w:rsid w:val="002C25F6"/>
    <w:rsid w:val="002C2883"/>
    <w:rsid w:val="002C2CDA"/>
    <w:rsid w:val="002C317B"/>
    <w:rsid w:val="002C3A2C"/>
    <w:rsid w:val="002C3AE9"/>
    <w:rsid w:val="002C4224"/>
    <w:rsid w:val="002C42A6"/>
    <w:rsid w:val="002C4796"/>
    <w:rsid w:val="002C4850"/>
    <w:rsid w:val="002C4B8C"/>
    <w:rsid w:val="002C4DB9"/>
    <w:rsid w:val="002C4F52"/>
    <w:rsid w:val="002C5368"/>
    <w:rsid w:val="002C5678"/>
    <w:rsid w:val="002C58A1"/>
    <w:rsid w:val="002C5C49"/>
    <w:rsid w:val="002C5D16"/>
    <w:rsid w:val="002C5DFD"/>
    <w:rsid w:val="002C5E5A"/>
    <w:rsid w:val="002C6CA5"/>
    <w:rsid w:val="002C6FC4"/>
    <w:rsid w:val="002D0068"/>
    <w:rsid w:val="002D0622"/>
    <w:rsid w:val="002D0738"/>
    <w:rsid w:val="002D0B27"/>
    <w:rsid w:val="002D0E91"/>
    <w:rsid w:val="002D1357"/>
    <w:rsid w:val="002D19AB"/>
    <w:rsid w:val="002D1E2C"/>
    <w:rsid w:val="002D20E8"/>
    <w:rsid w:val="002D20EC"/>
    <w:rsid w:val="002D2778"/>
    <w:rsid w:val="002D2A2D"/>
    <w:rsid w:val="002D2E92"/>
    <w:rsid w:val="002D3171"/>
    <w:rsid w:val="002D377E"/>
    <w:rsid w:val="002D3934"/>
    <w:rsid w:val="002D3E48"/>
    <w:rsid w:val="002D40A0"/>
    <w:rsid w:val="002D44A4"/>
    <w:rsid w:val="002D4C88"/>
    <w:rsid w:val="002D4FBB"/>
    <w:rsid w:val="002D52AD"/>
    <w:rsid w:val="002D5836"/>
    <w:rsid w:val="002D592A"/>
    <w:rsid w:val="002D5B16"/>
    <w:rsid w:val="002D5CBA"/>
    <w:rsid w:val="002D5CF8"/>
    <w:rsid w:val="002D6367"/>
    <w:rsid w:val="002D6932"/>
    <w:rsid w:val="002D6EF4"/>
    <w:rsid w:val="002D750F"/>
    <w:rsid w:val="002D75C4"/>
    <w:rsid w:val="002D7A8A"/>
    <w:rsid w:val="002E0AE2"/>
    <w:rsid w:val="002E0B23"/>
    <w:rsid w:val="002E0D2E"/>
    <w:rsid w:val="002E0E4C"/>
    <w:rsid w:val="002E0FD9"/>
    <w:rsid w:val="002E10E3"/>
    <w:rsid w:val="002E111B"/>
    <w:rsid w:val="002E188C"/>
    <w:rsid w:val="002E1F51"/>
    <w:rsid w:val="002E1FA3"/>
    <w:rsid w:val="002E2122"/>
    <w:rsid w:val="002E2425"/>
    <w:rsid w:val="002E2480"/>
    <w:rsid w:val="002E2742"/>
    <w:rsid w:val="002E349A"/>
    <w:rsid w:val="002E396E"/>
    <w:rsid w:val="002E42DD"/>
    <w:rsid w:val="002E46C0"/>
    <w:rsid w:val="002E476C"/>
    <w:rsid w:val="002E4F63"/>
    <w:rsid w:val="002E5075"/>
    <w:rsid w:val="002E55C2"/>
    <w:rsid w:val="002E5708"/>
    <w:rsid w:val="002E57B9"/>
    <w:rsid w:val="002E5FF7"/>
    <w:rsid w:val="002E6166"/>
    <w:rsid w:val="002E6734"/>
    <w:rsid w:val="002E67BC"/>
    <w:rsid w:val="002E6967"/>
    <w:rsid w:val="002E71FA"/>
    <w:rsid w:val="002E7B1A"/>
    <w:rsid w:val="002E7BF3"/>
    <w:rsid w:val="002E7C3D"/>
    <w:rsid w:val="002F0704"/>
    <w:rsid w:val="002F07BE"/>
    <w:rsid w:val="002F0DD4"/>
    <w:rsid w:val="002F1211"/>
    <w:rsid w:val="002F1E6F"/>
    <w:rsid w:val="002F2095"/>
    <w:rsid w:val="002F2896"/>
    <w:rsid w:val="002F2A9A"/>
    <w:rsid w:val="002F3061"/>
    <w:rsid w:val="002F32D4"/>
    <w:rsid w:val="002F3476"/>
    <w:rsid w:val="002F36FD"/>
    <w:rsid w:val="002F371E"/>
    <w:rsid w:val="002F3C16"/>
    <w:rsid w:val="002F3DF6"/>
    <w:rsid w:val="002F42D6"/>
    <w:rsid w:val="002F455D"/>
    <w:rsid w:val="002F4777"/>
    <w:rsid w:val="002F4950"/>
    <w:rsid w:val="002F4EBE"/>
    <w:rsid w:val="002F51E6"/>
    <w:rsid w:val="002F5BC2"/>
    <w:rsid w:val="002F60AC"/>
    <w:rsid w:val="002F6252"/>
    <w:rsid w:val="002F661C"/>
    <w:rsid w:val="002F66CE"/>
    <w:rsid w:val="002F67CB"/>
    <w:rsid w:val="002F6B8B"/>
    <w:rsid w:val="002F6BBA"/>
    <w:rsid w:val="002F6D85"/>
    <w:rsid w:val="002F7015"/>
    <w:rsid w:val="002F70DF"/>
    <w:rsid w:val="002F7261"/>
    <w:rsid w:val="002F754D"/>
    <w:rsid w:val="002F7766"/>
    <w:rsid w:val="002F7B3A"/>
    <w:rsid w:val="00300F1E"/>
    <w:rsid w:val="00300F4B"/>
    <w:rsid w:val="00301807"/>
    <w:rsid w:val="0030188E"/>
    <w:rsid w:val="00301A72"/>
    <w:rsid w:val="00301B34"/>
    <w:rsid w:val="00301C17"/>
    <w:rsid w:val="00301D5B"/>
    <w:rsid w:val="00301F77"/>
    <w:rsid w:val="00301FEA"/>
    <w:rsid w:val="00302599"/>
    <w:rsid w:val="00302869"/>
    <w:rsid w:val="003028C1"/>
    <w:rsid w:val="0030290C"/>
    <w:rsid w:val="00302A5D"/>
    <w:rsid w:val="00303036"/>
    <w:rsid w:val="003032E7"/>
    <w:rsid w:val="003034CD"/>
    <w:rsid w:val="00303519"/>
    <w:rsid w:val="003041C4"/>
    <w:rsid w:val="00304657"/>
    <w:rsid w:val="003048F5"/>
    <w:rsid w:val="00304C68"/>
    <w:rsid w:val="00304CB4"/>
    <w:rsid w:val="00304D49"/>
    <w:rsid w:val="00304E0C"/>
    <w:rsid w:val="00305393"/>
    <w:rsid w:val="003059DA"/>
    <w:rsid w:val="0030600E"/>
    <w:rsid w:val="003061D6"/>
    <w:rsid w:val="003061FF"/>
    <w:rsid w:val="00306404"/>
    <w:rsid w:val="0030748A"/>
    <w:rsid w:val="003075E6"/>
    <w:rsid w:val="00307B27"/>
    <w:rsid w:val="00307F1F"/>
    <w:rsid w:val="00307F38"/>
    <w:rsid w:val="003101A8"/>
    <w:rsid w:val="00310525"/>
    <w:rsid w:val="00310635"/>
    <w:rsid w:val="00310714"/>
    <w:rsid w:val="00310BB4"/>
    <w:rsid w:val="00310BF8"/>
    <w:rsid w:val="00310C44"/>
    <w:rsid w:val="00310CF1"/>
    <w:rsid w:val="00311206"/>
    <w:rsid w:val="0031145B"/>
    <w:rsid w:val="003117FE"/>
    <w:rsid w:val="003118C8"/>
    <w:rsid w:val="00311958"/>
    <w:rsid w:val="00311D01"/>
    <w:rsid w:val="00312023"/>
    <w:rsid w:val="003121F7"/>
    <w:rsid w:val="003124D9"/>
    <w:rsid w:val="00312986"/>
    <w:rsid w:val="00313195"/>
    <w:rsid w:val="003131C9"/>
    <w:rsid w:val="003146B8"/>
    <w:rsid w:val="00314AEB"/>
    <w:rsid w:val="00314E49"/>
    <w:rsid w:val="00315111"/>
    <w:rsid w:val="003152FD"/>
    <w:rsid w:val="003157CF"/>
    <w:rsid w:val="00315A16"/>
    <w:rsid w:val="00315E08"/>
    <w:rsid w:val="00315E2C"/>
    <w:rsid w:val="003163EA"/>
    <w:rsid w:val="003164B1"/>
    <w:rsid w:val="00316D21"/>
    <w:rsid w:val="00317746"/>
    <w:rsid w:val="00317B04"/>
    <w:rsid w:val="00320CC9"/>
    <w:rsid w:val="00320E72"/>
    <w:rsid w:val="00320FCB"/>
    <w:rsid w:val="003212D9"/>
    <w:rsid w:val="0032144F"/>
    <w:rsid w:val="00321910"/>
    <w:rsid w:val="0032198D"/>
    <w:rsid w:val="003226AD"/>
    <w:rsid w:val="00322E8E"/>
    <w:rsid w:val="00322F70"/>
    <w:rsid w:val="0032340C"/>
    <w:rsid w:val="00323E1C"/>
    <w:rsid w:val="00323E4C"/>
    <w:rsid w:val="00323EA4"/>
    <w:rsid w:val="003245E3"/>
    <w:rsid w:val="00324677"/>
    <w:rsid w:val="003247F1"/>
    <w:rsid w:val="00324BA0"/>
    <w:rsid w:val="003250D6"/>
    <w:rsid w:val="00325EBF"/>
    <w:rsid w:val="003260B5"/>
    <w:rsid w:val="00326202"/>
    <w:rsid w:val="00326384"/>
    <w:rsid w:val="00326A63"/>
    <w:rsid w:val="00326C7F"/>
    <w:rsid w:val="00326D75"/>
    <w:rsid w:val="00326E9E"/>
    <w:rsid w:val="003271B1"/>
    <w:rsid w:val="00327718"/>
    <w:rsid w:val="00327C95"/>
    <w:rsid w:val="0033008E"/>
    <w:rsid w:val="00330508"/>
    <w:rsid w:val="003306BD"/>
    <w:rsid w:val="003306D0"/>
    <w:rsid w:val="00330F15"/>
    <w:rsid w:val="00331345"/>
    <w:rsid w:val="0033134D"/>
    <w:rsid w:val="003314D0"/>
    <w:rsid w:val="00331CE7"/>
    <w:rsid w:val="00332354"/>
    <w:rsid w:val="00332828"/>
    <w:rsid w:val="00332912"/>
    <w:rsid w:val="00332A9E"/>
    <w:rsid w:val="00333527"/>
    <w:rsid w:val="0033384F"/>
    <w:rsid w:val="00333AF7"/>
    <w:rsid w:val="00333D36"/>
    <w:rsid w:val="00334528"/>
    <w:rsid w:val="00334990"/>
    <w:rsid w:val="00334A9C"/>
    <w:rsid w:val="00334BC4"/>
    <w:rsid w:val="00334F6C"/>
    <w:rsid w:val="003358B7"/>
    <w:rsid w:val="0033605C"/>
    <w:rsid w:val="0033605F"/>
    <w:rsid w:val="00336528"/>
    <w:rsid w:val="003366FD"/>
    <w:rsid w:val="00336CBA"/>
    <w:rsid w:val="003371A7"/>
    <w:rsid w:val="003373CF"/>
    <w:rsid w:val="0033784D"/>
    <w:rsid w:val="003378B9"/>
    <w:rsid w:val="00337AE0"/>
    <w:rsid w:val="00337F34"/>
    <w:rsid w:val="00337F53"/>
    <w:rsid w:val="00340C14"/>
    <w:rsid w:val="00340C19"/>
    <w:rsid w:val="00340C65"/>
    <w:rsid w:val="00340E97"/>
    <w:rsid w:val="00341006"/>
    <w:rsid w:val="003411AD"/>
    <w:rsid w:val="003412F7"/>
    <w:rsid w:val="003415F7"/>
    <w:rsid w:val="003415F9"/>
    <w:rsid w:val="00341666"/>
    <w:rsid w:val="00341743"/>
    <w:rsid w:val="003417A2"/>
    <w:rsid w:val="003418C6"/>
    <w:rsid w:val="00341E3E"/>
    <w:rsid w:val="00341F2E"/>
    <w:rsid w:val="00342365"/>
    <w:rsid w:val="003429A6"/>
    <w:rsid w:val="00342AD4"/>
    <w:rsid w:val="00342D7B"/>
    <w:rsid w:val="00342FC0"/>
    <w:rsid w:val="00343010"/>
    <w:rsid w:val="0034330F"/>
    <w:rsid w:val="0034336A"/>
    <w:rsid w:val="003436B5"/>
    <w:rsid w:val="0034404C"/>
    <w:rsid w:val="003448F3"/>
    <w:rsid w:val="00345059"/>
    <w:rsid w:val="00345871"/>
    <w:rsid w:val="003459A4"/>
    <w:rsid w:val="00345A47"/>
    <w:rsid w:val="00345E18"/>
    <w:rsid w:val="0034613F"/>
    <w:rsid w:val="0034652F"/>
    <w:rsid w:val="00346E17"/>
    <w:rsid w:val="0034721E"/>
    <w:rsid w:val="003474D7"/>
    <w:rsid w:val="003478F1"/>
    <w:rsid w:val="00347C61"/>
    <w:rsid w:val="00347D2A"/>
    <w:rsid w:val="00347E3B"/>
    <w:rsid w:val="00347FC0"/>
    <w:rsid w:val="00350259"/>
    <w:rsid w:val="00350339"/>
    <w:rsid w:val="003505C1"/>
    <w:rsid w:val="0035082C"/>
    <w:rsid w:val="00350A21"/>
    <w:rsid w:val="00350CA1"/>
    <w:rsid w:val="00350F72"/>
    <w:rsid w:val="003512CC"/>
    <w:rsid w:val="003512D9"/>
    <w:rsid w:val="003515FE"/>
    <w:rsid w:val="00351D98"/>
    <w:rsid w:val="00351DDA"/>
    <w:rsid w:val="00351ECD"/>
    <w:rsid w:val="0035209A"/>
    <w:rsid w:val="00352306"/>
    <w:rsid w:val="00352357"/>
    <w:rsid w:val="0035261F"/>
    <w:rsid w:val="003528B3"/>
    <w:rsid w:val="00353057"/>
    <w:rsid w:val="00353881"/>
    <w:rsid w:val="00354069"/>
    <w:rsid w:val="003547A8"/>
    <w:rsid w:val="0035481F"/>
    <w:rsid w:val="00354878"/>
    <w:rsid w:val="003548F9"/>
    <w:rsid w:val="00354A76"/>
    <w:rsid w:val="00354AEE"/>
    <w:rsid w:val="00354C9F"/>
    <w:rsid w:val="00354D96"/>
    <w:rsid w:val="003551E3"/>
    <w:rsid w:val="00355634"/>
    <w:rsid w:val="0035565F"/>
    <w:rsid w:val="0035568E"/>
    <w:rsid w:val="0035593E"/>
    <w:rsid w:val="003559E7"/>
    <w:rsid w:val="00355D81"/>
    <w:rsid w:val="00355DA2"/>
    <w:rsid w:val="00356049"/>
    <w:rsid w:val="003561B9"/>
    <w:rsid w:val="00356423"/>
    <w:rsid w:val="0035674D"/>
    <w:rsid w:val="00356860"/>
    <w:rsid w:val="00356AF0"/>
    <w:rsid w:val="00356B91"/>
    <w:rsid w:val="00356DF7"/>
    <w:rsid w:val="0035713E"/>
    <w:rsid w:val="003571C8"/>
    <w:rsid w:val="00357431"/>
    <w:rsid w:val="00357562"/>
    <w:rsid w:val="00357973"/>
    <w:rsid w:val="00357DEC"/>
    <w:rsid w:val="003602F7"/>
    <w:rsid w:val="0036037F"/>
    <w:rsid w:val="00360AC4"/>
    <w:rsid w:val="00360DAA"/>
    <w:rsid w:val="00360F3E"/>
    <w:rsid w:val="00361178"/>
    <w:rsid w:val="00361250"/>
    <w:rsid w:val="0036173F"/>
    <w:rsid w:val="00361B48"/>
    <w:rsid w:val="00361B8B"/>
    <w:rsid w:val="00361C12"/>
    <w:rsid w:val="00361C24"/>
    <w:rsid w:val="00361D6F"/>
    <w:rsid w:val="0036202D"/>
    <w:rsid w:val="003620F5"/>
    <w:rsid w:val="003629EA"/>
    <w:rsid w:val="003634DC"/>
    <w:rsid w:val="003636C2"/>
    <w:rsid w:val="00364182"/>
    <w:rsid w:val="003641DD"/>
    <w:rsid w:val="00364531"/>
    <w:rsid w:val="00364602"/>
    <w:rsid w:val="00364AA0"/>
    <w:rsid w:val="00364CC1"/>
    <w:rsid w:val="00365515"/>
    <w:rsid w:val="00365992"/>
    <w:rsid w:val="00365A9D"/>
    <w:rsid w:val="00365AA2"/>
    <w:rsid w:val="00365F08"/>
    <w:rsid w:val="0036619D"/>
    <w:rsid w:val="003662B3"/>
    <w:rsid w:val="00366532"/>
    <w:rsid w:val="00366BA0"/>
    <w:rsid w:val="00366F3E"/>
    <w:rsid w:val="003671C6"/>
    <w:rsid w:val="003671EE"/>
    <w:rsid w:val="0036724F"/>
    <w:rsid w:val="00367C86"/>
    <w:rsid w:val="00367D68"/>
    <w:rsid w:val="0037081A"/>
    <w:rsid w:val="00370B99"/>
    <w:rsid w:val="00370DDF"/>
    <w:rsid w:val="00370EC7"/>
    <w:rsid w:val="00370F56"/>
    <w:rsid w:val="003713D9"/>
    <w:rsid w:val="003723B7"/>
    <w:rsid w:val="0037243F"/>
    <w:rsid w:val="003725A9"/>
    <w:rsid w:val="00372C06"/>
    <w:rsid w:val="00372CCE"/>
    <w:rsid w:val="0037393F"/>
    <w:rsid w:val="003741B6"/>
    <w:rsid w:val="0037428F"/>
    <w:rsid w:val="00374485"/>
    <w:rsid w:val="00374DA0"/>
    <w:rsid w:val="00374DDA"/>
    <w:rsid w:val="0037504D"/>
    <w:rsid w:val="003754AE"/>
    <w:rsid w:val="00375CD0"/>
    <w:rsid w:val="00375DED"/>
    <w:rsid w:val="0037601B"/>
    <w:rsid w:val="0037633F"/>
    <w:rsid w:val="0037644D"/>
    <w:rsid w:val="00376D1B"/>
    <w:rsid w:val="00376DCD"/>
    <w:rsid w:val="0037708E"/>
    <w:rsid w:val="0037712A"/>
    <w:rsid w:val="003775D1"/>
    <w:rsid w:val="00377868"/>
    <w:rsid w:val="00377A72"/>
    <w:rsid w:val="00377E42"/>
    <w:rsid w:val="00377EDC"/>
    <w:rsid w:val="0038014D"/>
    <w:rsid w:val="0038057C"/>
    <w:rsid w:val="00380702"/>
    <w:rsid w:val="00380967"/>
    <w:rsid w:val="00380BBE"/>
    <w:rsid w:val="0038114B"/>
    <w:rsid w:val="00381282"/>
    <w:rsid w:val="00381546"/>
    <w:rsid w:val="00381A1B"/>
    <w:rsid w:val="00381BFC"/>
    <w:rsid w:val="00381E6A"/>
    <w:rsid w:val="00381F62"/>
    <w:rsid w:val="003820BF"/>
    <w:rsid w:val="00382622"/>
    <w:rsid w:val="003826FA"/>
    <w:rsid w:val="0038280B"/>
    <w:rsid w:val="00382F81"/>
    <w:rsid w:val="00382FF0"/>
    <w:rsid w:val="00383104"/>
    <w:rsid w:val="00383990"/>
    <w:rsid w:val="00383C36"/>
    <w:rsid w:val="003840F9"/>
    <w:rsid w:val="00384173"/>
    <w:rsid w:val="003847CD"/>
    <w:rsid w:val="00384B38"/>
    <w:rsid w:val="00384FFA"/>
    <w:rsid w:val="0038502F"/>
    <w:rsid w:val="0038577C"/>
    <w:rsid w:val="0038592B"/>
    <w:rsid w:val="00385BA9"/>
    <w:rsid w:val="00385C75"/>
    <w:rsid w:val="00385E46"/>
    <w:rsid w:val="00385FFB"/>
    <w:rsid w:val="003869B7"/>
    <w:rsid w:val="00386F64"/>
    <w:rsid w:val="003876D5"/>
    <w:rsid w:val="003878DC"/>
    <w:rsid w:val="00387D55"/>
    <w:rsid w:val="00390282"/>
    <w:rsid w:val="00390540"/>
    <w:rsid w:val="00390D83"/>
    <w:rsid w:val="00390E9D"/>
    <w:rsid w:val="003911A1"/>
    <w:rsid w:val="003911CA"/>
    <w:rsid w:val="00391278"/>
    <w:rsid w:val="0039127A"/>
    <w:rsid w:val="00391858"/>
    <w:rsid w:val="00391ABA"/>
    <w:rsid w:val="00392854"/>
    <w:rsid w:val="00392B62"/>
    <w:rsid w:val="00392BF3"/>
    <w:rsid w:val="00392E88"/>
    <w:rsid w:val="0039314B"/>
    <w:rsid w:val="0039329A"/>
    <w:rsid w:val="003935D9"/>
    <w:rsid w:val="00393BD9"/>
    <w:rsid w:val="00393F46"/>
    <w:rsid w:val="00394105"/>
    <w:rsid w:val="00394328"/>
    <w:rsid w:val="00394A11"/>
    <w:rsid w:val="00394F29"/>
    <w:rsid w:val="00394F7B"/>
    <w:rsid w:val="00395105"/>
    <w:rsid w:val="00395593"/>
    <w:rsid w:val="00395645"/>
    <w:rsid w:val="00395866"/>
    <w:rsid w:val="00395964"/>
    <w:rsid w:val="00395D41"/>
    <w:rsid w:val="003962DB"/>
    <w:rsid w:val="003963C3"/>
    <w:rsid w:val="0039695E"/>
    <w:rsid w:val="00396F31"/>
    <w:rsid w:val="00397195"/>
    <w:rsid w:val="0039730E"/>
    <w:rsid w:val="00397B35"/>
    <w:rsid w:val="003A08A0"/>
    <w:rsid w:val="003A08CC"/>
    <w:rsid w:val="003A0BE6"/>
    <w:rsid w:val="003A0C56"/>
    <w:rsid w:val="003A1047"/>
    <w:rsid w:val="003A1538"/>
    <w:rsid w:val="003A1828"/>
    <w:rsid w:val="003A1D00"/>
    <w:rsid w:val="003A1F24"/>
    <w:rsid w:val="003A2472"/>
    <w:rsid w:val="003A29E6"/>
    <w:rsid w:val="003A2A07"/>
    <w:rsid w:val="003A2BAD"/>
    <w:rsid w:val="003A2D8F"/>
    <w:rsid w:val="003A2DE3"/>
    <w:rsid w:val="003A2E92"/>
    <w:rsid w:val="003A31FD"/>
    <w:rsid w:val="003A3403"/>
    <w:rsid w:val="003A36BC"/>
    <w:rsid w:val="003A38B9"/>
    <w:rsid w:val="003A3B30"/>
    <w:rsid w:val="003A3B4F"/>
    <w:rsid w:val="003A3BE0"/>
    <w:rsid w:val="003A40A5"/>
    <w:rsid w:val="003A41F3"/>
    <w:rsid w:val="003A44B1"/>
    <w:rsid w:val="003A4B00"/>
    <w:rsid w:val="003A4C79"/>
    <w:rsid w:val="003A4FA2"/>
    <w:rsid w:val="003A517D"/>
    <w:rsid w:val="003A519E"/>
    <w:rsid w:val="003A52BB"/>
    <w:rsid w:val="003A558C"/>
    <w:rsid w:val="003A57A8"/>
    <w:rsid w:val="003A586C"/>
    <w:rsid w:val="003A61BD"/>
    <w:rsid w:val="003A6F6B"/>
    <w:rsid w:val="003A73B6"/>
    <w:rsid w:val="003A799E"/>
    <w:rsid w:val="003A7C89"/>
    <w:rsid w:val="003B03B6"/>
    <w:rsid w:val="003B0557"/>
    <w:rsid w:val="003B10C1"/>
    <w:rsid w:val="003B11D6"/>
    <w:rsid w:val="003B1275"/>
    <w:rsid w:val="003B1759"/>
    <w:rsid w:val="003B1E70"/>
    <w:rsid w:val="003B215B"/>
    <w:rsid w:val="003B2A89"/>
    <w:rsid w:val="003B2E20"/>
    <w:rsid w:val="003B36A0"/>
    <w:rsid w:val="003B3887"/>
    <w:rsid w:val="003B3DB8"/>
    <w:rsid w:val="003B3F55"/>
    <w:rsid w:val="003B3FBD"/>
    <w:rsid w:val="003B4106"/>
    <w:rsid w:val="003B4802"/>
    <w:rsid w:val="003B5408"/>
    <w:rsid w:val="003B54B0"/>
    <w:rsid w:val="003B5610"/>
    <w:rsid w:val="003B5737"/>
    <w:rsid w:val="003B599F"/>
    <w:rsid w:val="003B5BAD"/>
    <w:rsid w:val="003B5DB8"/>
    <w:rsid w:val="003B5E1D"/>
    <w:rsid w:val="003B6056"/>
    <w:rsid w:val="003B6531"/>
    <w:rsid w:val="003B66D5"/>
    <w:rsid w:val="003B6AAB"/>
    <w:rsid w:val="003B6D00"/>
    <w:rsid w:val="003B738D"/>
    <w:rsid w:val="003B75B9"/>
    <w:rsid w:val="003B7C5E"/>
    <w:rsid w:val="003B7E10"/>
    <w:rsid w:val="003C0268"/>
    <w:rsid w:val="003C065C"/>
    <w:rsid w:val="003C0FEB"/>
    <w:rsid w:val="003C12B9"/>
    <w:rsid w:val="003C14E5"/>
    <w:rsid w:val="003C1626"/>
    <w:rsid w:val="003C1A8D"/>
    <w:rsid w:val="003C1AC4"/>
    <w:rsid w:val="003C22E8"/>
    <w:rsid w:val="003C2509"/>
    <w:rsid w:val="003C28B1"/>
    <w:rsid w:val="003C2D2C"/>
    <w:rsid w:val="003C35CB"/>
    <w:rsid w:val="003C3665"/>
    <w:rsid w:val="003C38CC"/>
    <w:rsid w:val="003C3C40"/>
    <w:rsid w:val="003C4100"/>
    <w:rsid w:val="003C4174"/>
    <w:rsid w:val="003C429D"/>
    <w:rsid w:val="003C4354"/>
    <w:rsid w:val="003C5502"/>
    <w:rsid w:val="003C5826"/>
    <w:rsid w:val="003C59CF"/>
    <w:rsid w:val="003C5AE0"/>
    <w:rsid w:val="003C5BC5"/>
    <w:rsid w:val="003C5C89"/>
    <w:rsid w:val="003C5EB1"/>
    <w:rsid w:val="003C6498"/>
    <w:rsid w:val="003C6911"/>
    <w:rsid w:val="003C75E4"/>
    <w:rsid w:val="003C7E5A"/>
    <w:rsid w:val="003D011D"/>
    <w:rsid w:val="003D07EF"/>
    <w:rsid w:val="003D0C9E"/>
    <w:rsid w:val="003D0CDB"/>
    <w:rsid w:val="003D0D4B"/>
    <w:rsid w:val="003D0EF7"/>
    <w:rsid w:val="003D0F06"/>
    <w:rsid w:val="003D12EC"/>
    <w:rsid w:val="003D14BA"/>
    <w:rsid w:val="003D15DB"/>
    <w:rsid w:val="003D1C1B"/>
    <w:rsid w:val="003D1DB0"/>
    <w:rsid w:val="003D1ECC"/>
    <w:rsid w:val="003D1F46"/>
    <w:rsid w:val="003D1F5C"/>
    <w:rsid w:val="003D1F84"/>
    <w:rsid w:val="003D21BF"/>
    <w:rsid w:val="003D2259"/>
    <w:rsid w:val="003D2816"/>
    <w:rsid w:val="003D29EF"/>
    <w:rsid w:val="003D3051"/>
    <w:rsid w:val="003D3870"/>
    <w:rsid w:val="003D3B58"/>
    <w:rsid w:val="003D3DEF"/>
    <w:rsid w:val="003D41D2"/>
    <w:rsid w:val="003D46F8"/>
    <w:rsid w:val="003D5115"/>
    <w:rsid w:val="003D53A3"/>
    <w:rsid w:val="003D54C5"/>
    <w:rsid w:val="003D5572"/>
    <w:rsid w:val="003D56E9"/>
    <w:rsid w:val="003D57FC"/>
    <w:rsid w:val="003D58B9"/>
    <w:rsid w:val="003D5990"/>
    <w:rsid w:val="003D5A6A"/>
    <w:rsid w:val="003D5D75"/>
    <w:rsid w:val="003D640A"/>
    <w:rsid w:val="003D65BA"/>
    <w:rsid w:val="003D66B5"/>
    <w:rsid w:val="003D675B"/>
    <w:rsid w:val="003D6900"/>
    <w:rsid w:val="003D6C7B"/>
    <w:rsid w:val="003D7234"/>
    <w:rsid w:val="003D7391"/>
    <w:rsid w:val="003D7523"/>
    <w:rsid w:val="003D7531"/>
    <w:rsid w:val="003D7560"/>
    <w:rsid w:val="003D75DF"/>
    <w:rsid w:val="003D7A6C"/>
    <w:rsid w:val="003E0202"/>
    <w:rsid w:val="003E03DB"/>
    <w:rsid w:val="003E08F0"/>
    <w:rsid w:val="003E115A"/>
    <w:rsid w:val="003E15DA"/>
    <w:rsid w:val="003E170F"/>
    <w:rsid w:val="003E18D4"/>
    <w:rsid w:val="003E20D8"/>
    <w:rsid w:val="003E2763"/>
    <w:rsid w:val="003E2E48"/>
    <w:rsid w:val="003E30DE"/>
    <w:rsid w:val="003E3399"/>
    <w:rsid w:val="003E3403"/>
    <w:rsid w:val="003E34B3"/>
    <w:rsid w:val="003E352D"/>
    <w:rsid w:val="003E3936"/>
    <w:rsid w:val="003E40A5"/>
    <w:rsid w:val="003E41F1"/>
    <w:rsid w:val="003E498F"/>
    <w:rsid w:val="003E4ED2"/>
    <w:rsid w:val="003E55E8"/>
    <w:rsid w:val="003E5649"/>
    <w:rsid w:val="003E58BB"/>
    <w:rsid w:val="003E5A72"/>
    <w:rsid w:val="003E5BBC"/>
    <w:rsid w:val="003E5E7E"/>
    <w:rsid w:val="003E5F3E"/>
    <w:rsid w:val="003E60A2"/>
    <w:rsid w:val="003E6857"/>
    <w:rsid w:val="003E6AA6"/>
    <w:rsid w:val="003E6C41"/>
    <w:rsid w:val="003E70F1"/>
    <w:rsid w:val="003E7270"/>
    <w:rsid w:val="003E73DE"/>
    <w:rsid w:val="003E7418"/>
    <w:rsid w:val="003E7FF3"/>
    <w:rsid w:val="003F0397"/>
    <w:rsid w:val="003F06D9"/>
    <w:rsid w:val="003F0EE5"/>
    <w:rsid w:val="003F0F91"/>
    <w:rsid w:val="003F111F"/>
    <w:rsid w:val="003F1262"/>
    <w:rsid w:val="003F12D4"/>
    <w:rsid w:val="003F145D"/>
    <w:rsid w:val="003F1A3E"/>
    <w:rsid w:val="003F1AF4"/>
    <w:rsid w:val="003F1C3E"/>
    <w:rsid w:val="003F2147"/>
    <w:rsid w:val="003F21FB"/>
    <w:rsid w:val="003F233F"/>
    <w:rsid w:val="003F2864"/>
    <w:rsid w:val="003F2B72"/>
    <w:rsid w:val="003F2B81"/>
    <w:rsid w:val="003F2C85"/>
    <w:rsid w:val="003F2F1C"/>
    <w:rsid w:val="003F31BD"/>
    <w:rsid w:val="003F33D4"/>
    <w:rsid w:val="003F3A6B"/>
    <w:rsid w:val="003F3D5C"/>
    <w:rsid w:val="003F3D68"/>
    <w:rsid w:val="003F440A"/>
    <w:rsid w:val="003F48F4"/>
    <w:rsid w:val="003F4B34"/>
    <w:rsid w:val="003F4D47"/>
    <w:rsid w:val="003F4D70"/>
    <w:rsid w:val="003F5070"/>
    <w:rsid w:val="003F5802"/>
    <w:rsid w:val="003F5959"/>
    <w:rsid w:val="003F5E2C"/>
    <w:rsid w:val="003F6139"/>
    <w:rsid w:val="003F624C"/>
    <w:rsid w:val="003F64E7"/>
    <w:rsid w:val="003F6542"/>
    <w:rsid w:val="003F6597"/>
    <w:rsid w:val="003F679F"/>
    <w:rsid w:val="003F6860"/>
    <w:rsid w:val="003F6B01"/>
    <w:rsid w:val="003F6C11"/>
    <w:rsid w:val="003F7140"/>
    <w:rsid w:val="003F7230"/>
    <w:rsid w:val="003F7330"/>
    <w:rsid w:val="003F7451"/>
    <w:rsid w:val="003F7647"/>
    <w:rsid w:val="003F772C"/>
    <w:rsid w:val="003F7AAC"/>
    <w:rsid w:val="003F7CBF"/>
    <w:rsid w:val="003F7E0E"/>
    <w:rsid w:val="003F7E93"/>
    <w:rsid w:val="0040009F"/>
    <w:rsid w:val="00400505"/>
    <w:rsid w:val="004007CF"/>
    <w:rsid w:val="0040088E"/>
    <w:rsid w:val="004009DA"/>
    <w:rsid w:val="00400C5F"/>
    <w:rsid w:val="00400D3A"/>
    <w:rsid w:val="00401B5A"/>
    <w:rsid w:val="00401EC6"/>
    <w:rsid w:val="00401EE4"/>
    <w:rsid w:val="00401EE6"/>
    <w:rsid w:val="0040210D"/>
    <w:rsid w:val="00402253"/>
    <w:rsid w:val="004029FF"/>
    <w:rsid w:val="00402C7F"/>
    <w:rsid w:val="00402CBE"/>
    <w:rsid w:val="00402D25"/>
    <w:rsid w:val="004034EB"/>
    <w:rsid w:val="00403A9E"/>
    <w:rsid w:val="00403D94"/>
    <w:rsid w:val="00404025"/>
    <w:rsid w:val="0040492F"/>
    <w:rsid w:val="00404A14"/>
    <w:rsid w:val="00405181"/>
    <w:rsid w:val="004068F7"/>
    <w:rsid w:val="004074F5"/>
    <w:rsid w:val="00407851"/>
    <w:rsid w:val="004078EF"/>
    <w:rsid w:val="00407FAA"/>
    <w:rsid w:val="00410197"/>
    <w:rsid w:val="004101E1"/>
    <w:rsid w:val="004104D1"/>
    <w:rsid w:val="00410622"/>
    <w:rsid w:val="00410F0F"/>
    <w:rsid w:val="00411862"/>
    <w:rsid w:val="004118BC"/>
    <w:rsid w:val="004118C8"/>
    <w:rsid w:val="00411C41"/>
    <w:rsid w:val="004120AB"/>
    <w:rsid w:val="004128C8"/>
    <w:rsid w:val="004130DA"/>
    <w:rsid w:val="004133F4"/>
    <w:rsid w:val="00413583"/>
    <w:rsid w:val="00414312"/>
    <w:rsid w:val="0041439A"/>
    <w:rsid w:val="004143DC"/>
    <w:rsid w:val="004145DA"/>
    <w:rsid w:val="00414693"/>
    <w:rsid w:val="00414A91"/>
    <w:rsid w:val="00414C21"/>
    <w:rsid w:val="004150C9"/>
    <w:rsid w:val="00415460"/>
    <w:rsid w:val="00415D90"/>
    <w:rsid w:val="004164D3"/>
    <w:rsid w:val="004167A8"/>
    <w:rsid w:val="00417345"/>
    <w:rsid w:val="004173BB"/>
    <w:rsid w:val="004175FE"/>
    <w:rsid w:val="00417783"/>
    <w:rsid w:val="004177ED"/>
    <w:rsid w:val="00417864"/>
    <w:rsid w:val="00417992"/>
    <w:rsid w:val="00417CD0"/>
    <w:rsid w:val="00417DFE"/>
    <w:rsid w:val="00420072"/>
    <w:rsid w:val="004204CD"/>
    <w:rsid w:val="0042055B"/>
    <w:rsid w:val="004209A2"/>
    <w:rsid w:val="00420FB0"/>
    <w:rsid w:val="004212E8"/>
    <w:rsid w:val="00421C12"/>
    <w:rsid w:val="00421DAE"/>
    <w:rsid w:val="00422981"/>
    <w:rsid w:val="00423076"/>
    <w:rsid w:val="0042345E"/>
    <w:rsid w:val="00423519"/>
    <w:rsid w:val="00423608"/>
    <w:rsid w:val="00423B2A"/>
    <w:rsid w:val="00423C54"/>
    <w:rsid w:val="00423C88"/>
    <w:rsid w:val="00423C89"/>
    <w:rsid w:val="00423D87"/>
    <w:rsid w:val="00423F20"/>
    <w:rsid w:val="004244FD"/>
    <w:rsid w:val="00424548"/>
    <w:rsid w:val="0042480B"/>
    <w:rsid w:val="00424879"/>
    <w:rsid w:val="004249B0"/>
    <w:rsid w:val="00424A33"/>
    <w:rsid w:val="00425074"/>
    <w:rsid w:val="00425099"/>
    <w:rsid w:val="004251E8"/>
    <w:rsid w:val="004258E3"/>
    <w:rsid w:val="00425AEC"/>
    <w:rsid w:val="00425DE8"/>
    <w:rsid w:val="00425F6B"/>
    <w:rsid w:val="0042620D"/>
    <w:rsid w:val="00426B74"/>
    <w:rsid w:val="00426BB0"/>
    <w:rsid w:val="00426D55"/>
    <w:rsid w:val="00426F3B"/>
    <w:rsid w:val="00426F52"/>
    <w:rsid w:val="004273C9"/>
    <w:rsid w:val="00427509"/>
    <w:rsid w:val="00427553"/>
    <w:rsid w:val="00427C7A"/>
    <w:rsid w:val="00430749"/>
    <w:rsid w:val="00430759"/>
    <w:rsid w:val="0043084D"/>
    <w:rsid w:val="0043103F"/>
    <w:rsid w:val="0043143B"/>
    <w:rsid w:val="00431922"/>
    <w:rsid w:val="00431DA6"/>
    <w:rsid w:val="00431E79"/>
    <w:rsid w:val="00432605"/>
    <w:rsid w:val="00433297"/>
    <w:rsid w:val="0043329A"/>
    <w:rsid w:val="00433722"/>
    <w:rsid w:val="004339E0"/>
    <w:rsid w:val="00433A4F"/>
    <w:rsid w:val="00433D17"/>
    <w:rsid w:val="004342F3"/>
    <w:rsid w:val="0043461F"/>
    <w:rsid w:val="0043486C"/>
    <w:rsid w:val="0043489F"/>
    <w:rsid w:val="0043495B"/>
    <w:rsid w:val="004355C1"/>
    <w:rsid w:val="004355F3"/>
    <w:rsid w:val="00435638"/>
    <w:rsid w:val="004356AE"/>
    <w:rsid w:val="0043587A"/>
    <w:rsid w:val="00435AD6"/>
    <w:rsid w:val="00435C98"/>
    <w:rsid w:val="00435EF8"/>
    <w:rsid w:val="00436B7B"/>
    <w:rsid w:val="00436E9E"/>
    <w:rsid w:val="00436EA5"/>
    <w:rsid w:val="00436F01"/>
    <w:rsid w:val="00436F7F"/>
    <w:rsid w:val="00437092"/>
    <w:rsid w:val="0043740F"/>
    <w:rsid w:val="004377D9"/>
    <w:rsid w:val="00437F53"/>
    <w:rsid w:val="00437FB6"/>
    <w:rsid w:val="004401EA"/>
    <w:rsid w:val="0044071F"/>
    <w:rsid w:val="00440769"/>
    <w:rsid w:val="00440D53"/>
    <w:rsid w:val="00441183"/>
    <w:rsid w:val="0044161D"/>
    <w:rsid w:val="004417EF"/>
    <w:rsid w:val="0044225E"/>
    <w:rsid w:val="004427D9"/>
    <w:rsid w:val="00442A97"/>
    <w:rsid w:val="00442F10"/>
    <w:rsid w:val="00442F60"/>
    <w:rsid w:val="00443191"/>
    <w:rsid w:val="0044323A"/>
    <w:rsid w:val="0044386B"/>
    <w:rsid w:val="004438E3"/>
    <w:rsid w:val="00443A62"/>
    <w:rsid w:val="00443CA1"/>
    <w:rsid w:val="00443E4D"/>
    <w:rsid w:val="00443FB1"/>
    <w:rsid w:val="00444B08"/>
    <w:rsid w:val="00444F9D"/>
    <w:rsid w:val="00445491"/>
    <w:rsid w:val="00445720"/>
    <w:rsid w:val="004457F9"/>
    <w:rsid w:val="004458F0"/>
    <w:rsid w:val="00445B05"/>
    <w:rsid w:val="0044615E"/>
    <w:rsid w:val="00446286"/>
    <w:rsid w:val="004462D4"/>
    <w:rsid w:val="004463B9"/>
    <w:rsid w:val="004463F2"/>
    <w:rsid w:val="0044685A"/>
    <w:rsid w:val="00446937"/>
    <w:rsid w:val="004469A9"/>
    <w:rsid w:val="004471B7"/>
    <w:rsid w:val="00447249"/>
    <w:rsid w:val="00447795"/>
    <w:rsid w:val="00447C0C"/>
    <w:rsid w:val="0045008A"/>
    <w:rsid w:val="0045023C"/>
    <w:rsid w:val="0045029A"/>
    <w:rsid w:val="00450490"/>
    <w:rsid w:val="004506AC"/>
    <w:rsid w:val="00450BB7"/>
    <w:rsid w:val="00450E47"/>
    <w:rsid w:val="00451439"/>
    <w:rsid w:val="004514BE"/>
    <w:rsid w:val="004514D9"/>
    <w:rsid w:val="00451AD7"/>
    <w:rsid w:val="00451DDF"/>
    <w:rsid w:val="004520B3"/>
    <w:rsid w:val="004528FB"/>
    <w:rsid w:val="00452A84"/>
    <w:rsid w:val="00452C69"/>
    <w:rsid w:val="00452CAD"/>
    <w:rsid w:val="00452E68"/>
    <w:rsid w:val="00452E80"/>
    <w:rsid w:val="00452F63"/>
    <w:rsid w:val="00453049"/>
    <w:rsid w:val="0045343D"/>
    <w:rsid w:val="004537CE"/>
    <w:rsid w:val="0045380B"/>
    <w:rsid w:val="00453C26"/>
    <w:rsid w:val="004548A3"/>
    <w:rsid w:val="0045522E"/>
    <w:rsid w:val="004552FE"/>
    <w:rsid w:val="00455549"/>
    <w:rsid w:val="00455804"/>
    <w:rsid w:val="00455893"/>
    <w:rsid w:val="00455A8B"/>
    <w:rsid w:val="00455F44"/>
    <w:rsid w:val="00456413"/>
    <w:rsid w:val="00456A0E"/>
    <w:rsid w:val="00456DB7"/>
    <w:rsid w:val="00456FC9"/>
    <w:rsid w:val="004570A3"/>
    <w:rsid w:val="00457169"/>
    <w:rsid w:val="00457201"/>
    <w:rsid w:val="00457318"/>
    <w:rsid w:val="00457477"/>
    <w:rsid w:val="00457478"/>
    <w:rsid w:val="004577F4"/>
    <w:rsid w:val="004578BF"/>
    <w:rsid w:val="004579A0"/>
    <w:rsid w:val="00457D7E"/>
    <w:rsid w:val="00460071"/>
    <w:rsid w:val="004600BD"/>
    <w:rsid w:val="00460235"/>
    <w:rsid w:val="00460262"/>
    <w:rsid w:val="004602C6"/>
    <w:rsid w:val="004602DE"/>
    <w:rsid w:val="00460642"/>
    <w:rsid w:val="00460740"/>
    <w:rsid w:val="004608B6"/>
    <w:rsid w:val="00460AAD"/>
    <w:rsid w:val="00460E9B"/>
    <w:rsid w:val="00460ED1"/>
    <w:rsid w:val="00461844"/>
    <w:rsid w:val="00461D2F"/>
    <w:rsid w:val="004627E2"/>
    <w:rsid w:val="00462992"/>
    <w:rsid w:val="00462C99"/>
    <w:rsid w:val="0046300A"/>
    <w:rsid w:val="00463110"/>
    <w:rsid w:val="004633EA"/>
    <w:rsid w:val="0046376D"/>
    <w:rsid w:val="00463E92"/>
    <w:rsid w:val="00464043"/>
    <w:rsid w:val="00464A61"/>
    <w:rsid w:val="00464C98"/>
    <w:rsid w:val="00464DC8"/>
    <w:rsid w:val="00464FA4"/>
    <w:rsid w:val="00464FE8"/>
    <w:rsid w:val="00464FFB"/>
    <w:rsid w:val="00465304"/>
    <w:rsid w:val="00465712"/>
    <w:rsid w:val="00465999"/>
    <w:rsid w:val="00466225"/>
    <w:rsid w:val="0046635C"/>
    <w:rsid w:val="00466A5A"/>
    <w:rsid w:val="00466B30"/>
    <w:rsid w:val="00466C2E"/>
    <w:rsid w:val="00466E5C"/>
    <w:rsid w:val="0046761B"/>
    <w:rsid w:val="0046779C"/>
    <w:rsid w:val="00467F3A"/>
    <w:rsid w:val="00467F97"/>
    <w:rsid w:val="00470578"/>
    <w:rsid w:val="0047091C"/>
    <w:rsid w:val="004709B6"/>
    <w:rsid w:val="004709E8"/>
    <w:rsid w:val="00470A0F"/>
    <w:rsid w:val="00470A9A"/>
    <w:rsid w:val="00470DA3"/>
    <w:rsid w:val="0047114F"/>
    <w:rsid w:val="004714D7"/>
    <w:rsid w:val="0047188E"/>
    <w:rsid w:val="00471A10"/>
    <w:rsid w:val="00472062"/>
    <w:rsid w:val="004720E5"/>
    <w:rsid w:val="0047233D"/>
    <w:rsid w:val="00472509"/>
    <w:rsid w:val="00472735"/>
    <w:rsid w:val="0047277B"/>
    <w:rsid w:val="00473299"/>
    <w:rsid w:val="0047329F"/>
    <w:rsid w:val="004735F8"/>
    <w:rsid w:val="00473F23"/>
    <w:rsid w:val="00474264"/>
    <w:rsid w:val="004748E2"/>
    <w:rsid w:val="00474BF2"/>
    <w:rsid w:val="00474E26"/>
    <w:rsid w:val="00474F06"/>
    <w:rsid w:val="0047500F"/>
    <w:rsid w:val="0047548A"/>
    <w:rsid w:val="0047549D"/>
    <w:rsid w:val="00475B37"/>
    <w:rsid w:val="0047613F"/>
    <w:rsid w:val="004761E9"/>
    <w:rsid w:val="00476421"/>
    <w:rsid w:val="0047647C"/>
    <w:rsid w:val="0047672E"/>
    <w:rsid w:val="004767F3"/>
    <w:rsid w:val="00476801"/>
    <w:rsid w:val="00476EBE"/>
    <w:rsid w:val="0047765E"/>
    <w:rsid w:val="0047778E"/>
    <w:rsid w:val="00477A02"/>
    <w:rsid w:val="0048056D"/>
    <w:rsid w:val="00480AC7"/>
    <w:rsid w:val="00480B3A"/>
    <w:rsid w:val="004811D4"/>
    <w:rsid w:val="004817E3"/>
    <w:rsid w:val="00481806"/>
    <w:rsid w:val="00481912"/>
    <w:rsid w:val="0048199E"/>
    <w:rsid w:val="00481D75"/>
    <w:rsid w:val="00481D76"/>
    <w:rsid w:val="00481F7A"/>
    <w:rsid w:val="00482210"/>
    <w:rsid w:val="00482426"/>
    <w:rsid w:val="0048278C"/>
    <w:rsid w:val="00482D55"/>
    <w:rsid w:val="00483224"/>
    <w:rsid w:val="0048327A"/>
    <w:rsid w:val="00483337"/>
    <w:rsid w:val="0048383D"/>
    <w:rsid w:val="00483864"/>
    <w:rsid w:val="004839CE"/>
    <w:rsid w:val="00483D9C"/>
    <w:rsid w:val="0048402C"/>
    <w:rsid w:val="004841AF"/>
    <w:rsid w:val="00484317"/>
    <w:rsid w:val="00484463"/>
    <w:rsid w:val="004846D3"/>
    <w:rsid w:val="00484CD2"/>
    <w:rsid w:val="00484F02"/>
    <w:rsid w:val="00485226"/>
    <w:rsid w:val="0048547D"/>
    <w:rsid w:val="00485560"/>
    <w:rsid w:val="00485667"/>
    <w:rsid w:val="004857C7"/>
    <w:rsid w:val="004858D8"/>
    <w:rsid w:val="00485A19"/>
    <w:rsid w:val="00485B73"/>
    <w:rsid w:val="00485F37"/>
    <w:rsid w:val="00485FAB"/>
    <w:rsid w:val="0048620E"/>
    <w:rsid w:val="00486EE3"/>
    <w:rsid w:val="0048728A"/>
    <w:rsid w:val="00487588"/>
    <w:rsid w:val="00487931"/>
    <w:rsid w:val="00487BE5"/>
    <w:rsid w:val="00487DC9"/>
    <w:rsid w:val="00490065"/>
    <w:rsid w:val="004909E0"/>
    <w:rsid w:val="00490B44"/>
    <w:rsid w:val="00490EBB"/>
    <w:rsid w:val="00491260"/>
    <w:rsid w:val="0049131C"/>
    <w:rsid w:val="004915F7"/>
    <w:rsid w:val="00491830"/>
    <w:rsid w:val="00491BB7"/>
    <w:rsid w:val="00491CEE"/>
    <w:rsid w:val="00491E3E"/>
    <w:rsid w:val="00491F7D"/>
    <w:rsid w:val="004920F8"/>
    <w:rsid w:val="00492186"/>
    <w:rsid w:val="00492189"/>
    <w:rsid w:val="004921AD"/>
    <w:rsid w:val="0049223E"/>
    <w:rsid w:val="00492317"/>
    <w:rsid w:val="00492435"/>
    <w:rsid w:val="004929DC"/>
    <w:rsid w:val="00492A34"/>
    <w:rsid w:val="00492AF4"/>
    <w:rsid w:val="00492BFA"/>
    <w:rsid w:val="00492C8C"/>
    <w:rsid w:val="00492E72"/>
    <w:rsid w:val="00492ECB"/>
    <w:rsid w:val="00492F4B"/>
    <w:rsid w:val="004930C7"/>
    <w:rsid w:val="00493226"/>
    <w:rsid w:val="00493C0B"/>
    <w:rsid w:val="00493CC9"/>
    <w:rsid w:val="00494AA1"/>
    <w:rsid w:val="004956EA"/>
    <w:rsid w:val="004958C9"/>
    <w:rsid w:val="00495A58"/>
    <w:rsid w:val="00496257"/>
    <w:rsid w:val="00496996"/>
    <w:rsid w:val="00496A8C"/>
    <w:rsid w:val="00496C60"/>
    <w:rsid w:val="0049711D"/>
    <w:rsid w:val="0049723C"/>
    <w:rsid w:val="004975A8"/>
    <w:rsid w:val="00497615"/>
    <w:rsid w:val="004A0007"/>
    <w:rsid w:val="004A0133"/>
    <w:rsid w:val="004A0431"/>
    <w:rsid w:val="004A05A7"/>
    <w:rsid w:val="004A05F2"/>
    <w:rsid w:val="004A0980"/>
    <w:rsid w:val="004A0986"/>
    <w:rsid w:val="004A0ACE"/>
    <w:rsid w:val="004A0FEC"/>
    <w:rsid w:val="004A11D1"/>
    <w:rsid w:val="004A16B5"/>
    <w:rsid w:val="004A1C80"/>
    <w:rsid w:val="004A1D3D"/>
    <w:rsid w:val="004A1FF0"/>
    <w:rsid w:val="004A2204"/>
    <w:rsid w:val="004A2E6B"/>
    <w:rsid w:val="004A3300"/>
    <w:rsid w:val="004A364B"/>
    <w:rsid w:val="004A38BB"/>
    <w:rsid w:val="004A3CBE"/>
    <w:rsid w:val="004A3E13"/>
    <w:rsid w:val="004A4087"/>
    <w:rsid w:val="004A440B"/>
    <w:rsid w:val="004A4968"/>
    <w:rsid w:val="004A4EA4"/>
    <w:rsid w:val="004A4F21"/>
    <w:rsid w:val="004A532A"/>
    <w:rsid w:val="004A56BF"/>
    <w:rsid w:val="004A594A"/>
    <w:rsid w:val="004A5A37"/>
    <w:rsid w:val="004A5B73"/>
    <w:rsid w:val="004A600A"/>
    <w:rsid w:val="004A63A8"/>
    <w:rsid w:val="004A6496"/>
    <w:rsid w:val="004A6B7F"/>
    <w:rsid w:val="004A73FB"/>
    <w:rsid w:val="004A74E3"/>
    <w:rsid w:val="004A76F9"/>
    <w:rsid w:val="004A788F"/>
    <w:rsid w:val="004A7B7A"/>
    <w:rsid w:val="004A7D47"/>
    <w:rsid w:val="004B038F"/>
    <w:rsid w:val="004B0B94"/>
    <w:rsid w:val="004B1444"/>
    <w:rsid w:val="004B17EB"/>
    <w:rsid w:val="004B1AF2"/>
    <w:rsid w:val="004B1C07"/>
    <w:rsid w:val="004B2268"/>
    <w:rsid w:val="004B22CF"/>
    <w:rsid w:val="004B2595"/>
    <w:rsid w:val="004B2BEC"/>
    <w:rsid w:val="004B2EF7"/>
    <w:rsid w:val="004B303B"/>
    <w:rsid w:val="004B3993"/>
    <w:rsid w:val="004B3B09"/>
    <w:rsid w:val="004B4284"/>
    <w:rsid w:val="004B4411"/>
    <w:rsid w:val="004B478E"/>
    <w:rsid w:val="004B493E"/>
    <w:rsid w:val="004B49B0"/>
    <w:rsid w:val="004B4B67"/>
    <w:rsid w:val="004B4BA4"/>
    <w:rsid w:val="004B56CE"/>
    <w:rsid w:val="004B580E"/>
    <w:rsid w:val="004B585A"/>
    <w:rsid w:val="004B60C6"/>
    <w:rsid w:val="004B639B"/>
    <w:rsid w:val="004B6C36"/>
    <w:rsid w:val="004B6CF8"/>
    <w:rsid w:val="004B6F1B"/>
    <w:rsid w:val="004B6FBA"/>
    <w:rsid w:val="004B70DB"/>
    <w:rsid w:val="004B71AB"/>
    <w:rsid w:val="004B7250"/>
    <w:rsid w:val="004B74B5"/>
    <w:rsid w:val="004B77A6"/>
    <w:rsid w:val="004B7B89"/>
    <w:rsid w:val="004C0497"/>
    <w:rsid w:val="004C0713"/>
    <w:rsid w:val="004C07E2"/>
    <w:rsid w:val="004C088B"/>
    <w:rsid w:val="004C0996"/>
    <w:rsid w:val="004C0AA4"/>
    <w:rsid w:val="004C0C12"/>
    <w:rsid w:val="004C0C9F"/>
    <w:rsid w:val="004C0CCF"/>
    <w:rsid w:val="004C0E07"/>
    <w:rsid w:val="004C0E2B"/>
    <w:rsid w:val="004C0F68"/>
    <w:rsid w:val="004C105C"/>
    <w:rsid w:val="004C1924"/>
    <w:rsid w:val="004C1D2F"/>
    <w:rsid w:val="004C1E14"/>
    <w:rsid w:val="004C1E3F"/>
    <w:rsid w:val="004C1F8A"/>
    <w:rsid w:val="004C20B3"/>
    <w:rsid w:val="004C26E7"/>
    <w:rsid w:val="004C2B79"/>
    <w:rsid w:val="004C2D96"/>
    <w:rsid w:val="004C3086"/>
    <w:rsid w:val="004C3474"/>
    <w:rsid w:val="004C3934"/>
    <w:rsid w:val="004C3CD9"/>
    <w:rsid w:val="004C41D2"/>
    <w:rsid w:val="004C4409"/>
    <w:rsid w:val="004C44A4"/>
    <w:rsid w:val="004C4B6E"/>
    <w:rsid w:val="004C567A"/>
    <w:rsid w:val="004C57F2"/>
    <w:rsid w:val="004C5801"/>
    <w:rsid w:val="004C5922"/>
    <w:rsid w:val="004C59A8"/>
    <w:rsid w:val="004C5BA4"/>
    <w:rsid w:val="004C5EB6"/>
    <w:rsid w:val="004C5F22"/>
    <w:rsid w:val="004C614E"/>
    <w:rsid w:val="004C6220"/>
    <w:rsid w:val="004C65B7"/>
    <w:rsid w:val="004C6B2F"/>
    <w:rsid w:val="004C6E83"/>
    <w:rsid w:val="004C70AF"/>
    <w:rsid w:val="004D0083"/>
    <w:rsid w:val="004D020B"/>
    <w:rsid w:val="004D0712"/>
    <w:rsid w:val="004D082D"/>
    <w:rsid w:val="004D0902"/>
    <w:rsid w:val="004D0C9D"/>
    <w:rsid w:val="004D0E4E"/>
    <w:rsid w:val="004D119B"/>
    <w:rsid w:val="004D11BA"/>
    <w:rsid w:val="004D1842"/>
    <w:rsid w:val="004D1886"/>
    <w:rsid w:val="004D18CF"/>
    <w:rsid w:val="004D1D91"/>
    <w:rsid w:val="004D1DAA"/>
    <w:rsid w:val="004D20DC"/>
    <w:rsid w:val="004D2874"/>
    <w:rsid w:val="004D314F"/>
    <w:rsid w:val="004D3210"/>
    <w:rsid w:val="004D3292"/>
    <w:rsid w:val="004D3302"/>
    <w:rsid w:val="004D335D"/>
    <w:rsid w:val="004D341E"/>
    <w:rsid w:val="004D3500"/>
    <w:rsid w:val="004D35FA"/>
    <w:rsid w:val="004D36AB"/>
    <w:rsid w:val="004D3B80"/>
    <w:rsid w:val="004D3EE1"/>
    <w:rsid w:val="004D4072"/>
    <w:rsid w:val="004D4492"/>
    <w:rsid w:val="004D49F3"/>
    <w:rsid w:val="004D4BC3"/>
    <w:rsid w:val="004D4EFD"/>
    <w:rsid w:val="004D4FD1"/>
    <w:rsid w:val="004D5012"/>
    <w:rsid w:val="004D51F3"/>
    <w:rsid w:val="004D593A"/>
    <w:rsid w:val="004D5A6A"/>
    <w:rsid w:val="004D5C15"/>
    <w:rsid w:val="004D5C52"/>
    <w:rsid w:val="004D5D8C"/>
    <w:rsid w:val="004D60AE"/>
    <w:rsid w:val="004D6355"/>
    <w:rsid w:val="004D69C2"/>
    <w:rsid w:val="004D6A18"/>
    <w:rsid w:val="004D6A93"/>
    <w:rsid w:val="004D6B7F"/>
    <w:rsid w:val="004D6BF9"/>
    <w:rsid w:val="004D708D"/>
    <w:rsid w:val="004D727A"/>
    <w:rsid w:val="004D7375"/>
    <w:rsid w:val="004D7552"/>
    <w:rsid w:val="004D791C"/>
    <w:rsid w:val="004D7E8F"/>
    <w:rsid w:val="004E02FA"/>
    <w:rsid w:val="004E0605"/>
    <w:rsid w:val="004E072D"/>
    <w:rsid w:val="004E07FA"/>
    <w:rsid w:val="004E0C15"/>
    <w:rsid w:val="004E0C64"/>
    <w:rsid w:val="004E0C8A"/>
    <w:rsid w:val="004E12B8"/>
    <w:rsid w:val="004E14C7"/>
    <w:rsid w:val="004E1A6D"/>
    <w:rsid w:val="004E1C7D"/>
    <w:rsid w:val="004E1E91"/>
    <w:rsid w:val="004E25A3"/>
    <w:rsid w:val="004E2783"/>
    <w:rsid w:val="004E2867"/>
    <w:rsid w:val="004E2B10"/>
    <w:rsid w:val="004E2B79"/>
    <w:rsid w:val="004E2D25"/>
    <w:rsid w:val="004E2DB6"/>
    <w:rsid w:val="004E2EDF"/>
    <w:rsid w:val="004E2F6F"/>
    <w:rsid w:val="004E2FDB"/>
    <w:rsid w:val="004E300D"/>
    <w:rsid w:val="004E35D7"/>
    <w:rsid w:val="004E3966"/>
    <w:rsid w:val="004E39AE"/>
    <w:rsid w:val="004E3B89"/>
    <w:rsid w:val="004E3EEE"/>
    <w:rsid w:val="004E464D"/>
    <w:rsid w:val="004E467D"/>
    <w:rsid w:val="004E49A1"/>
    <w:rsid w:val="004E4D53"/>
    <w:rsid w:val="004E4DAC"/>
    <w:rsid w:val="004E50F7"/>
    <w:rsid w:val="004E53FB"/>
    <w:rsid w:val="004E5725"/>
    <w:rsid w:val="004E5A41"/>
    <w:rsid w:val="004E6443"/>
    <w:rsid w:val="004E672F"/>
    <w:rsid w:val="004E6A52"/>
    <w:rsid w:val="004E6C13"/>
    <w:rsid w:val="004E6FDA"/>
    <w:rsid w:val="004E70C7"/>
    <w:rsid w:val="004E7126"/>
    <w:rsid w:val="004E71A2"/>
    <w:rsid w:val="004E71D2"/>
    <w:rsid w:val="004E72E6"/>
    <w:rsid w:val="004E7582"/>
    <w:rsid w:val="004E7A3C"/>
    <w:rsid w:val="004E7B53"/>
    <w:rsid w:val="004E7D91"/>
    <w:rsid w:val="004E7E6A"/>
    <w:rsid w:val="004F0026"/>
    <w:rsid w:val="004F006B"/>
    <w:rsid w:val="004F036F"/>
    <w:rsid w:val="004F04B2"/>
    <w:rsid w:val="004F139A"/>
    <w:rsid w:val="004F16D7"/>
    <w:rsid w:val="004F1DE4"/>
    <w:rsid w:val="004F2560"/>
    <w:rsid w:val="004F2AFF"/>
    <w:rsid w:val="004F2C39"/>
    <w:rsid w:val="004F30CB"/>
    <w:rsid w:val="004F3278"/>
    <w:rsid w:val="004F346A"/>
    <w:rsid w:val="004F366F"/>
    <w:rsid w:val="004F383E"/>
    <w:rsid w:val="004F38E2"/>
    <w:rsid w:val="004F3B0E"/>
    <w:rsid w:val="004F3E2F"/>
    <w:rsid w:val="004F4550"/>
    <w:rsid w:val="004F46D4"/>
    <w:rsid w:val="004F46FF"/>
    <w:rsid w:val="004F47A5"/>
    <w:rsid w:val="004F49BD"/>
    <w:rsid w:val="004F4A78"/>
    <w:rsid w:val="004F4ED9"/>
    <w:rsid w:val="004F4F15"/>
    <w:rsid w:val="004F5124"/>
    <w:rsid w:val="004F5642"/>
    <w:rsid w:val="004F5944"/>
    <w:rsid w:val="004F5C46"/>
    <w:rsid w:val="004F6211"/>
    <w:rsid w:val="004F62EC"/>
    <w:rsid w:val="004F65A2"/>
    <w:rsid w:val="004F6865"/>
    <w:rsid w:val="004F699A"/>
    <w:rsid w:val="004F6D14"/>
    <w:rsid w:val="004F7034"/>
    <w:rsid w:val="004F70AD"/>
    <w:rsid w:val="004F71EC"/>
    <w:rsid w:val="004F7553"/>
    <w:rsid w:val="004F7975"/>
    <w:rsid w:val="0050045C"/>
    <w:rsid w:val="005004D9"/>
    <w:rsid w:val="00500C1E"/>
    <w:rsid w:val="00500DDF"/>
    <w:rsid w:val="00500F7D"/>
    <w:rsid w:val="00501066"/>
    <w:rsid w:val="005011CB"/>
    <w:rsid w:val="00501294"/>
    <w:rsid w:val="00501375"/>
    <w:rsid w:val="00501376"/>
    <w:rsid w:val="0050184F"/>
    <w:rsid w:val="00501A20"/>
    <w:rsid w:val="00501DC5"/>
    <w:rsid w:val="00501F0D"/>
    <w:rsid w:val="00501FCB"/>
    <w:rsid w:val="005028B1"/>
    <w:rsid w:val="00502BD4"/>
    <w:rsid w:val="005031D4"/>
    <w:rsid w:val="0050327B"/>
    <w:rsid w:val="005038A2"/>
    <w:rsid w:val="00503C97"/>
    <w:rsid w:val="00503E36"/>
    <w:rsid w:val="00504723"/>
    <w:rsid w:val="0050533A"/>
    <w:rsid w:val="005056DF"/>
    <w:rsid w:val="00506100"/>
    <w:rsid w:val="005065F5"/>
    <w:rsid w:val="00506CCF"/>
    <w:rsid w:val="00506DA1"/>
    <w:rsid w:val="00507121"/>
    <w:rsid w:val="00507191"/>
    <w:rsid w:val="00507193"/>
    <w:rsid w:val="00507594"/>
    <w:rsid w:val="005075EF"/>
    <w:rsid w:val="005077F7"/>
    <w:rsid w:val="00507AF6"/>
    <w:rsid w:val="00507B3F"/>
    <w:rsid w:val="005102C4"/>
    <w:rsid w:val="005102E9"/>
    <w:rsid w:val="00510451"/>
    <w:rsid w:val="00510EB5"/>
    <w:rsid w:val="0051110B"/>
    <w:rsid w:val="005113E4"/>
    <w:rsid w:val="00511951"/>
    <w:rsid w:val="00511D13"/>
    <w:rsid w:val="00511E9A"/>
    <w:rsid w:val="005121BC"/>
    <w:rsid w:val="00512471"/>
    <w:rsid w:val="00512D22"/>
    <w:rsid w:val="00512DAC"/>
    <w:rsid w:val="005130F4"/>
    <w:rsid w:val="00513A42"/>
    <w:rsid w:val="00513CC5"/>
    <w:rsid w:val="00513EF4"/>
    <w:rsid w:val="00514838"/>
    <w:rsid w:val="0051492C"/>
    <w:rsid w:val="005150BC"/>
    <w:rsid w:val="005151A7"/>
    <w:rsid w:val="0051560D"/>
    <w:rsid w:val="00515D87"/>
    <w:rsid w:val="00516A6D"/>
    <w:rsid w:val="00516A6E"/>
    <w:rsid w:val="00516B05"/>
    <w:rsid w:val="00516DA6"/>
    <w:rsid w:val="00516F95"/>
    <w:rsid w:val="0051705A"/>
    <w:rsid w:val="00517127"/>
    <w:rsid w:val="00517319"/>
    <w:rsid w:val="005178F7"/>
    <w:rsid w:val="005179AA"/>
    <w:rsid w:val="00517A88"/>
    <w:rsid w:val="005208C0"/>
    <w:rsid w:val="00520ACD"/>
    <w:rsid w:val="00520CA4"/>
    <w:rsid w:val="00521E6A"/>
    <w:rsid w:val="005220EB"/>
    <w:rsid w:val="0052265E"/>
    <w:rsid w:val="00522727"/>
    <w:rsid w:val="00522A36"/>
    <w:rsid w:val="00522D95"/>
    <w:rsid w:val="0052315F"/>
    <w:rsid w:val="00523339"/>
    <w:rsid w:val="00523A6B"/>
    <w:rsid w:val="00523C08"/>
    <w:rsid w:val="00523E7E"/>
    <w:rsid w:val="005243DC"/>
    <w:rsid w:val="0052461F"/>
    <w:rsid w:val="00524BA0"/>
    <w:rsid w:val="00524FF8"/>
    <w:rsid w:val="0052509F"/>
    <w:rsid w:val="00525322"/>
    <w:rsid w:val="0052549A"/>
    <w:rsid w:val="005254C6"/>
    <w:rsid w:val="00525735"/>
    <w:rsid w:val="00525930"/>
    <w:rsid w:val="005266FD"/>
    <w:rsid w:val="00526DE6"/>
    <w:rsid w:val="00527446"/>
    <w:rsid w:val="00527479"/>
    <w:rsid w:val="0052759E"/>
    <w:rsid w:val="00527A42"/>
    <w:rsid w:val="00527D39"/>
    <w:rsid w:val="005304D1"/>
    <w:rsid w:val="00530D7B"/>
    <w:rsid w:val="0053138A"/>
    <w:rsid w:val="005313A8"/>
    <w:rsid w:val="005314B5"/>
    <w:rsid w:val="0053198E"/>
    <w:rsid w:val="00531D0D"/>
    <w:rsid w:val="00531D4B"/>
    <w:rsid w:val="00532524"/>
    <w:rsid w:val="00532798"/>
    <w:rsid w:val="005329E1"/>
    <w:rsid w:val="00532A21"/>
    <w:rsid w:val="00532E9B"/>
    <w:rsid w:val="00532EFC"/>
    <w:rsid w:val="00532F00"/>
    <w:rsid w:val="00533113"/>
    <w:rsid w:val="005333AA"/>
    <w:rsid w:val="0053360D"/>
    <w:rsid w:val="0053384B"/>
    <w:rsid w:val="00533901"/>
    <w:rsid w:val="00533EF4"/>
    <w:rsid w:val="005344AD"/>
    <w:rsid w:val="005346AD"/>
    <w:rsid w:val="005346C8"/>
    <w:rsid w:val="0053471F"/>
    <w:rsid w:val="00534743"/>
    <w:rsid w:val="005352EC"/>
    <w:rsid w:val="00535402"/>
    <w:rsid w:val="005356E4"/>
    <w:rsid w:val="005356FF"/>
    <w:rsid w:val="0053579B"/>
    <w:rsid w:val="005358BA"/>
    <w:rsid w:val="0053593A"/>
    <w:rsid w:val="00535B41"/>
    <w:rsid w:val="00536A4D"/>
    <w:rsid w:val="00536A62"/>
    <w:rsid w:val="00537A65"/>
    <w:rsid w:val="00537F22"/>
    <w:rsid w:val="00540172"/>
    <w:rsid w:val="0054035B"/>
    <w:rsid w:val="00540396"/>
    <w:rsid w:val="0054065F"/>
    <w:rsid w:val="00540747"/>
    <w:rsid w:val="0054184C"/>
    <w:rsid w:val="00541EBA"/>
    <w:rsid w:val="00542319"/>
    <w:rsid w:val="00542856"/>
    <w:rsid w:val="00542D8C"/>
    <w:rsid w:val="00543036"/>
    <w:rsid w:val="005432E6"/>
    <w:rsid w:val="005435B5"/>
    <w:rsid w:val="005436C1"/>
    <w:rsid w:val="005439E5"/>
    <w:rsid w:val="00543D23"/>
    <w:rsid w:val="00544401"/>
    <w:rsid w:val="00544A6D"/>
    <w:rsid w:val="00544BBC"/>
    <w:rsid w:val="00544E27"/>
    <w:rsid w:val="00545003"/>
    <w:rsid w:val="00545269"/>
    <w:rsid w:val="00545633"/>
    <w:rsid w:val="00545B43"/>
    <w:rsid w:val="00546B32"/>
    <w:rsid w:val="00546D22"/>
    <w:rsid w:val="00546E35"/>
    <w:rsid w:val="00547250"/>
    <w:rsid w:val="00547984"/>
    <w:rsid w:val="00547AD8"/>
    <w:rsid w:val="00547BC4"/>
    <w:rsid w:val="00547CB4"/>
    <w:rsid w:val="00547CB9"/>
    <w:rsid w:val="00547D3C"/>
    <w:rsid w:val="005504F1"/>
    <w:rsid w:val="0055050E"/>
    <w:rsid w:val="0055050F"/>
    <w:rsid w:val="00550A43"/>
    <w:rsid w:val="00550AFF"/>
    <w:rsid w:val="0055141E"/>
    <w:rsid w:val="00551496"/>
    <w:rsid w:val="00551A69"/>
    <w:rsid w:val="00551C25"/>
    <w:rsid w:val="00552093"/>
    <w:rsid w:val="005524FE"/>
    <w:rsid w:val="00552F29"/>
    <w:rsid w:val="00553A0A"/>
    <w:rsid w:val="00553A4C"/>
    <w:rsid w:val="00553B6F"/>
    <w:rsid w:val="00553E2F"/>
    <w:rsid w:val="00553E95"/>
    <w:rsid w:val="00553F74"/>
    <w:rsid w:val="005543A2"/>
    <w:rsid w:val="00554A57"/>
    <w:rsid w:val="00554AE5"/>
    <w:rsid w:val="00554D0E"/>
    <w:rsid w:val="00554F0B"/>
    <w:rsid w:val="00555DE2"/>
    <w:rsid w:val="00555F23"/>
    <w:rsid w:val="00555FF9"/>
    <w:rsid w:val="00556655"/>
    <w:rsid w:val="00556946"/>
    <w:rsid w:val="00556BF8"/>
    <w:rsid w:val="00556C5F"/>
    <w:rsid w:val="005571D1"/>
    <w:rsid w:val="005572D4"/>
    <w:rsid w:val="00557796"/>
    <w:rsid w:val="00557A1A"/>
    <w:rsid w:val="00560070"/>
    <w:rsid w:val="005601E1"/>
    <w:rsid w:val="00560377"/>
    <w:rsid w:val="00560F1B"/>
    <w:rsid w:val="005611FA"/>
    <w:rsid w:val="00561813"/>
    <w:rsid w:val="00561AD6"/>
    <w:rsid w:val="005623C1"/>
    <w:rsid w:val="00562787"/>
    <w:rsid w:val="00562C2A"/>
    <w:rsid w:val="00562F36"/>
    <w:rsid w:val="00563273"/>
    <w:rsid w:val="00563304"/>
    <w:rsid w:val="00563842"/>
    <w:rsid w:val="00563A52"/>
    <w:rsid w:val="005640E8"/>
    <w:rsid w:val="005641E4"/>
    <w:rsid w:val="005643E1"/>
    <w:rsid w:val="00564422"/>
    <w:rsid w:val="00564800"/>
    <w:rsid w:val="00564AFB"/>
    <w:rsid w:val="005651C7"/>
    <w:rsid w:val="005652C3"/>
    <w:rsid w:val="00565463"/>
    <w:rsid w:val="00565C6D"/>
    <w:rsid w:val="00565F4B"/>
    <w:rsid w:val="0056607A"/>
    <w:rsid w:val="00566840"/>
    <w:rsid w:val="0056697A"/>
    <w:rsid w:val="00566CF6"/>
    <w:rsid w:val="005673C9"/>
    <w:rsid w:val="005676B8"/>
    <w:rsid w:val="00567933"/>
    <w:rsid w:val="005705AD"/>
    <w:rsid w:val="005707FD"/>
    <w:rsid w:val="00570915"/>
    <w:rsid w:val="00570FA9"/>
    <w:rsid w:val="00571213"/>
    <w:rsid w:val="00571438"/>
    <w:rsid w:val="0057163C"/>
    <w:rsid w:val="005718AE"/>
    <w:rsid w:val="00571C14"/>
    <w:rsid w:val="00571CB4"/>
    <w:rsid w:val="00572643"/>
    <w:rsid w:val="005729B2"/>
    <w:rsid w:val="00572ADA"/>
    <w:rsid w:val="005734F4"/>
    <w:rsid w:val="00573E1B"/>
    <w:rsid w:val="00574054"/>
    <w:rsid w:val="0057425A"/>
    <w:rsid w:val="00574660"/>
    <w:rsid w:val="00574812"/>
    <w:rsid w:val="005750F8"/>
    <w:rsid w:val="00575642"/>
    <w:rsid w:val="005756B6"/>
    <w:rsid w:val="00575800"/>
    <w:rsid w:val="00575976"/>
    <w:rsid w:val="00575D4F"/>
    <w:rsid w:val="00575E0D"/>
    <w:rsid w:val="005760A6"/>
    <w:rsid w:val="005760AC"/>
    <w:rsid w:val="00576238"/>
    <w:rsid w:val="005762A7"/>
    <w:rsid w:val="00576351"/>
    <w:rsid w:val="00576983"/>
    <w:rsid w:val="00577106"/>
    <w:rsid w:val="0057723D"/>
    <w:rsid w:val="00577310"/>
    <w:rsid w:val="00577840"/>
    <w:rsid w:val="00577945"/>
    <w:rsid w:val="00577BC7"/>
    <w:rsid w:val="00577CEF"/>
    <w:rsid w:val="00580266"/>
    <w:rsid w:val="005802CC"/>
    <w:rsid w:val="0058034C"/>
    <w:rsid w:val="0058062C"/>
    <w:rsid w:val="00580F0F"/>
    <w:rsid w:val="005818A9"/>
    <w:rsid w:val="00581CE8"/>
    <w:rsid w:val="005824C0"/>
    <w:rsid w:val="00582654"/>
    <w:rsid w:val="00582BF4"/>
    <w:rsid w:val="00582D2B"/>
    <w:rsid w:val="0058383C"/>
    <w:rsid w:val="00583B47"/>
    <w:rsid w:val="00583B9A"/>
    <w:rsid w:val="00583E7D"/>
    <w:rsid w:val="005849F2"/>
    <w:rsid w:val="00584E38"/>
    <w:rsid w:val="00584E3F"/>
    <w:rsid w:val="00584EAF"/>
    <w:rsid w:val="00584EC3"/>
    <w:rsid w:val="00584FFB"/>
    <w:rsid w:val="00585871"/>
    <w:rsid w:val="005858A4"/>
    <w:rsid w:val="005861E5"/>
    <w:rsid w:val="005861F7"/>
    <w:rsid w:val="0058646F"/>
    <w:rsid w:val="0058681F"/>
    <w:rsid w:val="00587061"/>
    <w:rsid w:val="005873FD"/>
    <w:rsid w:val="00587468"/>
    <w:rsid w:val="00587499"/>
    <w:rsid w:val="005874E1"/>
    <w:rsid w:val="00587579"/>
    <w:rsid w:val="00587670"/>
    <w:rsid w:val="00587706"/>
    <w:rsid w:val="005877A8"/>
    <w:rsid w:val="005879CB"/>
    <w:rsid w:val="00587DE9"/>
    <w:rsid w:val="00587F37"/>
    <w:rsid w:val="00590135"/>
    <w:rsid w:val="0059086D"/>
    <w:rsid w:val="005909ED"/>
    <w:rsid w:val="00590B08"/>
    <w:rsid w:val="00590C05"/>
    <w:rsid w:val="00590D02"/>
    <w:rsid w:val="00590D86"/>
    <w:rsid w:val="005911F2"/>
    <w:rsid w:val="0059158F"/>
    <w:rsid w:val="00591C2E"/>
    <w:rsid w:val="0059296F"/>
    <w:rsid w:val="00592BCC"/>
    <w:rsid w:val="0059307A"/>
    <w:rsid w:val="00593180"/>
    <w:rsid w:val="00593A65"/>
    <w:rsid w:val="00593ABF"/>
    <w:rsid w:val="00593ADC"/>
    <w:rsid w:val="00593E3A"/>
    <w:rsid w:val="005946E1"/>
    <w:rsid w:val="00594724"/>
    <w:rsid w:val="005949A0"/>
    <w:rsid w:val="00594BD0"/>
    <w:rsid w:val="00595304"/>
    <w:rsid w:val="00595353"/>
    <w:rsid w:val="005955BD"/>
    <w:rsid w:val="00595E7E"/>
    <w:rsid w:val="0059620C"/>
    <w:rsid w:val="00596219"/>
    <w:rsid w:val="00596C9B"/>
    <w:rsid w:val="00597760"/>
    <w:rsid w:val="00597881"/>
    <w:rsid w:val="005A123D"/>
    <w:rsid w:val="005A16B1"/>
    <w:rsid w:val="005A1B62"/>
    <w:rsid w:val="005A1BFD"/>
    <w:rsid w:val="005A1C20"/>
    <w:rsid w:val="005A1CD3"/>
    <w:rsid w:val="005A23AB"/>
    <w:rsid w:val="005A23FA"/>
    <w:rsid w:val="005A2587"/>
    <w:rsid w:val="005A2748"/>
    <w:rsid w:val="005A27FC"/>
    <w:rsid w:val="005A2E3E"/>
    <w:rsid w:val="005A3049"/>
    <w:rsid w:val="005A3285"/>
    <w:rsid w:val="005A32C6"/>
    <w:rsid w:val="005A38A0"/>
    <w:rsid w:val="005A38DB"/>
    <w:rsid w:val="005A3AEC"/>
    <w:rsid w:val="005A3C70"/>
    <w:rsid w:val="005A3FC8"/>
    <w:rsid w:val="005A4785"/>
    <w:rsid w:val="005A48AA"/>
    <w:rsid w:val="005A4B80"/>
    <w:rsid w:val="005A4C21"/>
    <w:rsid w:val="005A4ECC"/>
    <w:rsid w:val="005A4F35"/>
    <w:rsid w:val="005A5597"/>
    <w:rsid w:val="005A65F4"/>
    <w:rsid w:val="005A68F1"/>
    <w:rsid w:val="005A6D0D"/>
    <w:rsid w:val="005A7742"/>
    <w:rsid w:val="005A7820"/>
    <w:rsid w:val="005A7A12"/>
    <w:rsid w:val="005A7D8B"/>
    <w:rsid w:val="005A7F14"/>
    <w:rsid w:val="005B02AA"/>
    <w:rsid w:val="005B03C5"/>
    <w:rsid w:val="005B0925"/>
    <w:rsid w:val="005B0AC3"/>
    <w:rsid w:val="005B0BFA"/>
    <w:rsid w:val="005B1881"/>
    <w:rsid w:val="005B205E"/>
    <w:rsid w:val="005B23DC"/>
    <w:rsid w:val="005B24F2"/>
    <w:rsid w:val="005B2648"/>
    <w:rsid w:val="005B27EE"/>
    <w:rsid w:val="005B2D80"/>
    <w:rsid w:val="005B30F1"/>
    <w:rsid w:val="005B317F"/>
    <w:rsid w:val="005B3515"/>
    <w:rsid w:val="005B37F6"/>
    <w:rsid w:val="005B3F13"/>
    <w:rsid w:val="005B3F72"/>
    <w:rsid w:val="005B4009"/>
    <w:rsid w:val="005B444F"/>
    <w:rsid w:val="005B4BE1"/>
    <w:rsid w:val="005B4E8C"/>
    <w:rsid w:val="005B5335"/>
    <w:rsid w:val="005B5F3E"/>
    <w:rsid w:val="005B612F"/>
    <w:rsid w:val="005B6539"/>
    <w:rsid w:val="005B73FE"/>
    <w:rsid w:val="005B779F"/>
    <w:rsid w:val="005B7924"/>
    <w:rsid w:val="005C0AB8"/>
    <w:rsid w:val="005C0C0F"/>
    <w:rsid w:val="005C161A"/>
    <w:rsid w:val="005C1B99"/>
    <w:rsid w:val="005C2120"/>
    <w:rsid w:val="005C226E"/>
    <w:rsid w:val="005C22B2"/>
    <w:rsid w:val="005C28D5"/>
    <w:rsid w:val="005C2AD2"/>
    <w:rsid w:val="005C2B87"/>
    <w:rsid w:val="005C3064"/>
    <w:rsid w:val="005C35E1"/>
    <w:rsid w:val="005C3659"/>
    <w:rsid w:val="005C3DEC"/>
    <w:rsid w:val="005C3F97"/>
    <w:rsid w:val="005C4651"/>
    <w:rsid w:val="005C4999"/>
    <w:rsid w:val="005C4CB3"/>
    <w:rsid w:val="005C5007"/>
    <w:rsid w:val="005C590C"/>
    <w:rsid w:val="005C5D27"/>
    <w:rsid w:val="005C606A"/>
    <w:rsid w:val="005C651A"/>
    <w:rsid w:val="005C6837"/>
    <w:rsid w:val="005C69DA"/>
    <w:rsid w:val="005C6A12"/>
    <w:rsid w:val="005C6FF8"/>
    <w:rsid w:val="005C730C"/>
    <w:rsid w:val="005C7413"/>
    <w:rsid w:val="005C74F4"/>
    <w:rsid w:val="005C7581"/>
    <w:rsid w:val="005C7900"/>
    <w:rsid w:val="005C7A46"/>
    <w:rsid w:val="005D0042"/>
    <w:rsid w:val="005D02CE"/>
    <w:rsid w:val="005D06E6"/>
    <w:rsid w:val="005D0864"/>
    <w:rsid w:val="005D0A10"/>
    <w:rsid w:val="005D0D88"/>
    <w:rsid w:val="005D11A0"/>
    <w:rsid w:val="005D197C"/>
    <w:rsid w:val="005D1DC0"/>
    <w:rsid w:val="005D205A"/>
    <w:rsid w:val="005D2BFC"/>
    <w:rsid w:val="005D2C26"/>
    <w:rsid w:val="005D2C41"/>
    <w:rsid w:val="005D2CC1"/>
    <w:rsid w:val="005D2F48"/>
    <w:rsid w:val="005D3409"/>
    <w:rsid w:val="005D343D"/>
    <w:rsid w:val="005D34E2"/>
    <w:rsid w:val="005D37AF"/>
    <w:rsid w:val="005D3913"/>
    <w:rsid w:val="005D3A0B"/>
    <w:rsid w:val="005D455F"/>
    <w:rsid w:val="005D47E7"/>
    <w:rsid w:val="005D4AE0"/>
    <w:rsid w:val="005D4FC8"/>
    <w:rsid w:val="005D5069"/>
    <w:rsid w:val="005D5250"/>
    <w:rsid w:val="005D5862"/>
    <w:rsid w:val="005D5ABB"/>
    <w:rsid w:val="005D5FE9"/>
    <w:rsid w:val="005D647D"/>
    <w:rsid w:val="005D65E4"/>
    <w:rsid w:val="005D6760"/>
    <w:rsid w:val="005D6B63"/>
    <w:rsid w:val="005D7245"/>
    <w:rsid w:val="005D76EA"/>
    <w:rsid w:val="005D7F5F"/>
    <w:rsid w:val="005E003B"/>
    <w:rsid w:val="005E04FA"/>
    <w:rsid w:val="005E07C8"/>
    <w:rsid w:val="005E0C05"/>
    <w:rsid w:val="005E0CEC"/>
    <w:rsid w:val="005E0E10"/>
    <w:rsid w:val="005E1358"/>
    <w:rsid w:val="005E15D0"/>
    <w:rsid w:val="005E162F"/>
    <w:rsid w:val="005E1931"/>
    <w:rsid w:val="005E1A63"/>
    <w:rsid w:val="005E20CD"/>
    <w:rsid w:val="005E2790"/>
    <w:rsid w:val="005E28F0"/>
    <w:rsid w:val="005E2E81"/>
    <w:rsid w:val="005E2ECD"/>
    <w:rsid w:val="005E3012"/>
    <w:rsid w:val="005E32E5"/>
    <w:rsid w:val="005E34C1"/>
    <w:rsid w:val="005E37F2"/>
    <w:rsid w:val="005E39B3"/>
    <w:rsid w:val="005E3DFC"/>
    <w:rsid w:val="005E3FAA"/>
    <w:rsid w:val="005E40D6"/>
    <w:rsid w:val="005E4273"/>
    <w:rsid w:val="005E4849"/>
    <w:rsid w:val="005E4CD9"/>
    <w:rsid w:val="005E4F81"/>
    <w:rsid w:val="005E51E4"/>
    <w:rsid w:val="005E5321"/>
    <w:rsid w:val="005E546F"/>
    <w:rsid w:val="005E54F8"/>
    <w:rsid w:val="005E584F"/>
    <w:rsid w:val="005E5D1B"/>
    <w:rsid w:val="005E5EA2"/>
    <w:rsid w:val="005E5FB6"/>
    <w:rsid w:val="005E6173"/>
    <w:rsid w:val="005E6578"/>
    <w:rsid w:val="005E6CD0"/>
    <w:rsid w:val="005E72C5"/>
    <w:rsid w:val="005E7682"/>
    <w:rsid w:val="005E7712"/>
    <w:rsid w:val="005E77F6"/>
    <w:rsid w:val="005E7859"/>
    <w:rsid w:val="005E7868"/>
    <w:rsid w:val="005E7D88"/>
    <w:rsid w:val="005E7E1B"/>
    <w:rsid w:val="005F00C3"/>
    <w:rsid w:val="005F06BC"/>
    <w:rsid w:val="005F08FF"/>
    <w:rsid w:val="005F0941"/>
    <w:rsid w:val="005F0CCF"/>
    <w:rsid w:val="005F1283"/>
    <w:rsid w:val="005F14C2"/>
    <w:rsid w:val="005F1BE1"/>
    <w:rsid w:val="005F1E1E"/>
    <w:rsid w:val="005F200E"/>
    <w:rsid w:val="005F2052"/>
    <w:rsid w:val="005F228D"/>
    <w:rsid w:val="005F272D"/>
    <w:rsid w:val="005F27A9"/>
    <w:rsid w:val="005F2AEF"/>
    <w:rsid w:val="005F3828"/>
    <w:rsid w:val="005F3AC3"/>
    <w:rsid w:val="005F3FF5"/>
    <w:rsid w:val="005F4346"/>
    <w:rsid w:val="005F445F"/>
    <w:rsid w:val="005F47BC"/>
    <w:rsid w:val="005F4CC8"/>
    <w:rsid w:val="005F5180"/>
    <w:rsid w:val="005F55A7"/>
    <w:rsid w:val="005F57DC"/>
    <w:rsid w:val="005F5861"/>
    <w:rsid w:val="005F5BDF"/>
    <w:rsid w:val="005F5DB7"/>
    <w:rsid w:val="005F622E"/>
    <w:rsid w:val="005F6286"/>
    <w:rsid w:val="005F62C1"/>
    <w:rsid w:val="005F663B"/>
    <w:rsid w:val="005F6A24"/>
    <w:rsid w:val="005F6B1F"/>
    <w:rsid w:val="005F6B87"/>
    <w:rsid w:val="005F6BAB"/>
    <w:rsid w:val="005F6D2B"/>
    <w:rsid w:val="005F6E1C"/>
    <w:rsid w:val="005F6FC4"/>
    <w:rsid w:val="005F733A"/>
    <w:rsid w:val="005F73C2"/>
    <w:rsid w:val="005F74E7"/>
    <w:rsid w:val="005F7A1F"/>
    <w:rsid w:val="005F7E64"/>
    <w:rsid w:val="00600D79"/>
    <w:rsid w:val="00600DC0"/>
    <w:rsid w:val="00601221"/>
    <w:rsid w:val="00601429"/>
    <w:rsid w:val="0060172A"/>
    <w:rsid w:val="00601AF3"/>
    <w:rsid w:val="006025D5"/>
    <w:rsid w:val="00602637"/>
    <w:rsid w:val="006027F4"/>
    <w:rsid w:val="006028BC"/>
    <w:rsid w:val="00602BE4"/>
    <w:rsid w:val="0060301A"/>
    <w:rsid w:val="006032CD"/>
    <w:rsid w:val="00603A37"/>
    <w:rsid w:val="00603F1E"/>
    <w:rsid w:val="00603F20"/>
    <w:rsid w:val="006040C0"/>
    <w:rsid w:val="0060493C"/>
    <w:rsid w:val="00604D53"/>
    <w:rsid w:val="00604EC2"/>
    <w:rsid w:val="00604F5C"/>
    <w:rsid w:val="00605162"/>
    <w:rsid w:val="006053EA"/>
    <w:rsid w:val="006053F3"/>
    <w:rsid w:val="00605600"/>
    <w:rsid w:val="00605B80"/>
    <w:rsid w:val="006064E7"/>
    <w:rsid w:val="006065FE"/>
    <w:rsid w:val="00606645"/>
    <w:rsid w:val="006067FD"/>
    <w:rsid w:val="006079DB"/>
    <w:rsid w:val="00607F46"/>
    <w:rsid w:val="0061024E"/>
    <w:rsid w:val="00610CBD"/>
    <w:rsid w:val="0061152D"/>
    <w:rsid w:val="006117B5"/>
    <w:rsid w:val="00611B6E"/>
    <w:rsid w:val="00611C93"/>
    <w:rsid w:val="00611DCC"/>
    <w:rsid w:val="00611DE9"/>
    <w:rsid w:val="006120F4"/>
    <w:rsid w:val="00612112"/>
    <w:rsid w:val="0061248F"/>
    <w:rsid w:val="00612763"/>
    <w:rsid w:val="00612A51"/>
    <w:rsid w:val="00612C9D"/>
    <w:rsid w:val="00612D8F"/>
    <w:rsid w:val="0061370D"/>
    <w:rsid w:val="00613A67"/>
    <w:rsid w:val="00613B6F"/>
    <w:rsid w:val="00614075"/>
    <w:rsid w:val="0061412F"/>
    <w:rsid w:val="006146B8"/>
    <w:rsid w:val="006148DA"/>
    <w:rsid w:val="00614A87"/>
    <w:rsid w:val="00614C04"/>
    <w:rsid w:val="00614C9F"/>
    <w:rsid w:val="006151E7"/>
    <w:rsid w:val="00615440"/>
    <w:rsid w:val="006154B4"/>
    <w:rsid w:val="0061579B"/>
    <w:rsid w:val="00615BB9"/>
    <w:rsid w:val="00615D76"/>
    <w:rsid w:val="006170D5"/>
    <w:rsid w:val="00617547"/>
    <w:rsid w:val="00617776"/>
    <w:rsid w:val="0061778B"/>
    <w:rsid w:val="00617B3C"/>
    <w:rsid w:val="00617D58"/>
    <w:rsid w:val="00620386"/>
    <w:rsid w:val="006207D8"/>
    <w:rsid w:val="00620EAB"/>
    <w:rsid w:val="0062153F"/>
    <w:rsid w:val="00621666"/>
    <w:rsid w:val="00621705"/>
    <w:rsid w:val="00621D8E"/>
    <w:rsid w:val="00621F9C"/>
    <w:rsid w:val="006221B0"/>
    <w:rsid w:val="006224DC"/>
    <w:rsid w:val="00622744"/>
    <w:rsid w:val="006228C3"/>
    <w:rsid w:val="00622A82"/>
    <w:rsid w:val="00622C50"/>
    <w:rsid w:val="00622ECF"/>
    <w:rsid w:val="006230BC"/>
    <w:rsid w:val="0062363F"/>
    <w:rsid w:val="0062373E"/>
    <w:rsid w:val="00623804"/>
    <w:rsid w:val="00623DBA"/>
    <w:rsid w:val="00623F2E"/>
    <w:rsid w:val="006242C4"/>
    <w:rsid w:val="00624C99"/>
    <w:rsid w:val="00624EAA"/>
    <w:rsid w:val="00624F3B"/>
    <w:rsid w:val="00625DD4"/>
    <w:rsid w:val="006261E8"/>
    <w:rsid w:val="0062633D"/>
    <w:rsid w:val="006268B2"/>
    <w:rsid w:val="00626A05"/>
    <w:rsid w:val="00626D33"/>
    <w:rsid w:val="00626F81"/>
    <w:rsid w:val="00626FC8"/>
    <w:rsid w:val="00626FD6"/>
    <w:rsid w:val="0062779B"/>
    <w:rsid w:val="00627945"/>
    <w:rsid w:val="00627BAD"/>
    <w:rsid w:val="0063067D"/>
    <w:rsid w:val="006307AA"/>
    <w:rsid w:val="00630C27"/>
    <w:rsid w:val="00631323"/>
    <w:rsid w:val="006314C9"/>
    <w:rsid w:val="00631D38"/>
    <w:rsid w:val="006320A8"/>
    <w:rsid w:val="006320C5"/>
    <w:rsid w:val="0063219D"/>
    <w:rsid w:val="0063281F"/>
    <w:rsid w:val="0063294A"/>
    <w:rsid w:val="00632B03"/>
    <w:rsid w:val="00633307"/>
    <w:rsid w:val="00633D95"/>
    <w:rsid w:val="00634108"/>
    <w:rsid w:val="00634451"/>
    <w:rsid w:val="00634620"/>
    <w:rsid w:val="00634F74"/>
    <w:rsid w:val="0063518A"/>
    <w:rsid w:val="0063520A"/>
    <w:rsid w:val="0063523D"/>
    <w:rsid w:val="0063552F"/>
    <w:rsid w:val="0063561F"/>
    <w:rsid w:val="00635B2F"/>
    <w:rsid w:val="00635CA1"/>
    <w:rsid w:val="00635CA8"/>
    <w:rsid w:val="00635E4C"/>
    <w:rsid w:val="00635F5F"/>
    <w:rsid w:val="00635F8D"/>
    <w:rsid w:val="00636533"/>
    <w:rsid w:val="00636641"/>
    <w:rsid w:val="00636661"/>
    <w:rsid w:val="006368DF"/>
    <w:rsid w:val="00636B1F"/>
    <w:rsid w:val="00636E43"/>
    <w:rsid w:val="006373B8"/>
    <w:rsid w:val="00637C3B"/>
    <w:rsid w:val="00637CD7"/>
    <w:rsid w:val="00637ED7"/>
    <w:rsid w:val="00637EEE"/>
    <w:rsid w:val="00637F1E"/>
    <w:rsid w:val="00637F35"/>
    <w:rsid w:val="0064028B"/>
    <w:rsid w:val="00640359"/>
    <w:rsid w:val="00640624"/>
    <w:rsid w:val="0064087A"/>
    <w:rsid w:val="006409C5"/>
    <w:rsid w:val="00640C22"/>
    <w:rsid w:val="00640CCC"/>
    <w:rsid w:val="00640D44"/>
    <w:rsid w:val="00640F9F"/>
    <w:rsid w:val="006416AA"/>
    <w:rsid w:val="00641B76"/>
    <w:rsid w:val="00641FDA"/>
    <w:rsid w:val="006425C6"/>
    <w:rsid w:val="0064284D"/>
    <w:rsid w:val="00642AC0"/>
    <w:rsid w:val="00642C82"/>
    <w:rsid w:val="0064315C"/>
    <w:rsid w:val="00643326"/>
    <w:rsid w:val="00643450"/>
    <w:rsid w:val="00643485"/>
    <w:rsid w:val="006435C0"/>
    <w:rsid w:val="00643936"/>
    <w:rsid w:val="00643940"/>
    <w:rsid w:val="00643956"/>
    <w:rsid w:val="00643BC8"/>
    <w:rsid w:val="00643FD4"/>
    <w:rsid w:val="00644722"/>
    <w:rsid w:val="00644AC1"/>
    <w:rsid w:val="00645B26"/>
    <w:rsid w:val="00645CC3"/>
    <w:rsid w:val="00645DC6"/>
    <w:rsid w:val="0064600D"/>
    <w:rsid w:val="006460E4"/>
    <w:rsid w:val="0064629E"/>
    <w:rsid w:val="006462A9"/>
    <w:rsid w:val="00646940"/>
    <w:rsid w:val="00646B9D"/>
    <w:rsid w:val="006470D4"/>
    <w:rsid w:val="006471EB"/>
    <w:rsid w:val="00647389"/>
    <w:rsid w:val="00647A74"/>
    <w:rsid w:val="00647A9D"/>
    <w:rsid w:val="00647B2B"/>
    <w:rsid w:val="00647B2D"/>
    <w:rsid w:val="00647D21"/>
    <w:rsid w:val="0065036B"/>
    <w:rsid w:val="00650B0C"/>
    <w:rsid w:val="00650B93"/>
    <w:rsid w:val="00650C34"/>
    <w:rsid w:val="00651227"/>
    <w:rsid w:val="00651643"/>
    <w:rsid w:val="00651D4D"/>
    <w:rsid w:val="00652536"/>
    <w:rsid w:val="0065278C"/>
    <w:rsid w:val="00652991"/>
    <w:rsid w:val="00652B0A"/>
    <w:rsid w:val="00652BCF"/>
    <w:rsid w:val="00652CDF"/>
    <w:rsid w:val="00653161"/>
    <w:rsid w:val="0065386D"/>
    <w:rsid w:val="00653B18"/>
    <w:rsid w:val="00653C42"/>
    <w:rsid w:val="00654075"/>
    <w:rsid w:val="00654265"/>
    <w:rsid w:val="006549D7"/>
    <w:rsid w:val="00654C44"/>
    <w:rsid w:val="00654D51"/>
    <w:rsid w:val="00654F67"/>
    <w:rsid w:val="006550ED"/>
    <w:rsid w:val="0065517D"/>
    <w:rsid w:val="00655A0D"/>
    <w:rsid w:val="00655C5B"/>
    <w:rsid w:val="00655D06"/>
    <w:rsid w:val="00655D7E"/>
    <w:rsid w:val="00655DBA"/>
    <w:rsid w:val="00655E51"/>
    <w:rsid w:val="00656189"/>
    <w:rsid w:val="0065662A"/>
    <w:rsid w:val="00656A06"/>
    <w:rsid w:val="00656B36"/>
    <w:rsid w:val="00656BC0"/>
    <w:rsid w:val="00656BEE"/>
    <w:rsid w:val="00656C2A"/>
    <w:rsid w:val="00656D5A"/>
    <w:rsid w:val="00656E33"/>
    <w:rsid w:val="00657F08"/>
    <w:rsid w:val="0066035D"/>
    <w:rsid w:val="0066055A"/>
    <w:rsid w:val="00660B5F"/>
    <w:rsid w:val="00660CC0"/>
    <w:rsid w:val="006615D9"/>
    <w:rsid w:val="00661E9A"/>
    <w:rsid w:val="00661F18"/>
    <w:rsid w:val="00661FF0"/>
    <w:rsid w:val="006620DE"/>
    <w:rsid w:val="006624BF"/>
    <w:rsid w:val="00662A72"/>
    <w:rsid w:val="00662C70"/>
    <w:rsid w:val="00662D03"/>
    <w:rsid w:val="00662E2B"/>
    <w:rsid w:val="0066387F"/>
    <w:rsid w:val="0066390F"/>
    <w:rsid w:val="00663AC1"/>
    <w:rsid w:val="00664154"/>
    <w:rsid w:val="00664159"/>
    <w:rsid w:val="0066437D"/>
    <w:rsid w:val="00664E48"/>
    <w:rsid w:val="006654AF"/>
    <w:rsid w:val="0066571A"/>
    <w:rsid w:val="00665735"/>
    <w:rsid w:val="00665CD1"/>
    <w:rsid w:val="006665D0"/>
    <w:rsid w:val="0066666C"/>
    <w:rsid w:val="00666769"/>
    <w:rsid w:val="00666781"/>
    <w:rsid w:val="006667BD"/>
    <w:rsid w:val="006667BE"/>
    <w:rsid w:val="00666A2D"/>
    <w:rsid w:val="00666B92"/>
    <w:rsid w:val="00666CA6"/>
    <w:rsid w:val="00666ECA"/>
    <w:rsid w:val="00666FBF"/>
    <w:rsid w:val="00666FEA"/>
    <w:rsid w:val="0066718C"/>
    <w:rsid w:val="006671E0"/>
    <w:rsid w:val="00667386"/>
    <w:rsid w:val="006674AD"/>
    <w:rsid w:val="00667CD5"/>
    <w:rsid w:val="00667E1E"/>
    <w:rsid w:val="00670642"/>
    <w:rsid w:val="00670938"/>
    <w:rsid w:val="00670F59"/>
    <w:rsid w:val="00670FD0"/>
    <w:rsid w:val="00671312"/>
    <w:rsid w:val="006715B7"/>
    <w:rsid w:val="006716E6"/>
    <w:rsid w:val="00671926"/>
    <w:rsid w:val="00671C40"/>
    <w:rsid w:val="00671E54"/>
    <w:rsid w:val="00671E99"/>
    <w:rsid w:val="00671ECE"/>
    <w:rsid w:val="00671F19"/>
    <w:rsid w:val="00671FF1"/>
    <w:rsid w:val="00672673"/>
    <w:rsid w:val="006728DA"/>
    <w:rsid w:val="00672D48"/>
    <w:rsid w:val="00673332"/>
    <w:rsid w:val="006733C3"/>
    <w:rsid w:val="00673467"/>
    <w:rsid w:val="006739EC"/>
    <w:rsid w:val="00673A1F"/>
    <w:rsid w:val="00673E43"/>
    <w:rsid w:val="00674370"/>
    <w:rsid w:val="00674412"/>
    <w:rsid w:val="00674B8C"/>
    <w:rsid w:val="00674F6D"/>
    <w:rsid w:val="00675096"/>
    <w:rsid w:val="006759F5"/>
    <w:rsid w:val="00676157"/>
    <w:rsid w:val="006763E5"/>
    <w:rsid w:val="006767E7"/>
    <w:rsid w:val="006769B1"/>
    <w:rsid w:val="00676B96"/>
    <w:rsid w:val="00676DB3"/>
    <w:rsid w:val="00676F33"/>
    <w:rsid w:val="00677E46"/>
    <w:rsid w:val="006804ED"/>
    <w:rsid w:val="0068073D"/>
    <w:rsid w:val="00680B3A"/>
    <w:rsid w:val="00680DF6"/>
    <w:rsid w:val="006811EA"/>
    <w:rsid w:val="00681225"/>
    <w:rsid w:val="006813B2"/>
    <w:rsid w:val="0068173D"/>
    <w:rsid w:val="00682669"/>
    <w:rsid w:val="00682DAC"/>
    <w:rsid w:val="00682E4A"/>
    <w:rsid w:val="00682F98"/>
    <w:rsid w:val="006831D7"/>
    <w:rsid w:val="0068363D"/>
    <w:rsid w:val="00683743"/>
    <w:rsid w:val="00683927"/>
    <w:rsid w:val="00683C37"/>
    <w:rsid w:val="00683C80"/>
    <w:rsid w:val="00683CA9"/>
    <w:rsid w:val="0068433C"/>
    <w:rsid w:val="006843CA"/>
    <w:rsid w:val="00684DD7"/>
    <w:rsid w:val="00684E9D"/>
    <w:rsid w:val="00684F77"/>
    <w:rsid w:val="00685287"/>
    <w:rsid w:val="00685642"/>
    <w:rsid w:val="006856E1"/>
    <w:rsid w:val="00685C2E"/>
    <w:rsid w:val="00685D1C"/>
    <w:rsid w:val="00685ED3"/>
    <w:rsid w:val="00686369"/>
    <w:rsid w:val="00686B87"/>
    <w:rsid w:val="00686CA2"/>
    <w:rsid w:val="00686D06"/>
    <w:rsid w:val="00686D82"/>
    <w:rsid w:val="00686DC4"/>
    <w:rsid w:val="006877A8"/>
    <w:rsid w:val="0068792A"/>
    <w:rsid w:val="00690461"/>
    <w:rsid w:val="006905D1"/>
    <w:rsid w:val="0069070C"/>
    <w:rsid w:val="00690A49"/>
    <w:rsid w:val="00690C81"/>
    <w:rsid w:val="00690F8F"/>
    <w:rsid w:val="006913B2"/>
    <w:rsid w:val="00691B1C"/>
    <w:rsid w:val="006921A5"/>
    <w:rsid w:val="00692372"/>
    <w:rsid w:val="00692AEA"/>
    <w:rsid w:val="00692C71"/>
    <w:rsid w:val="00692F69"/>
    <w:rsid w:val="00692FCF"/>
    <w:rsid w:val="00693082"/>
    <w:rsid w:val="006934EA"/>
    <w:rsid w:val="00693506"/>
    <w:rsid w:val="00693556"/>
    <w:rsid w:val="00693BCA"/>
    <w:rsid w:val="00694183"/>
    <w:rsid w:val="0069426A"/>
    <w:rsid w:val="0069468E"/>
    <w:rsid w:val="00694709"/>
    <w:rsid w:val="00694DFC"/>
    <w:rsid w:val="006953EE"/>
    <w:rsid w:val="00695492"/>
    <w:rsid w:val="006956A5"/>
    <w:rsid w:val="00695A82"/>
    <w:rsid w:val="00695EE5"/>
    <w:rsid w:val="006962E5"/>
    <w:rsid w:val="00696769"/>
    <w:rsid w:val="00696BE3"/>
    <w:rsid w:val="00696DCE"/>
    <w:rsid w:val="006970EE"/>
    <w:rsid w:val="00697321"/>
    <w:rsid w:val="006973C3"/>
    <w:rsid w:val="006977DC"/>
    <w:rsid w:val="00697BC7"/>
    <w:rsid w:val="00697BD2"/>
    <w:rsid w:val="00697D40"/>
    <w:rsid w:val="00697E5F"/>
    <w:rsid w:val="006A0929"/>
    <w:rsid w:val="006A0A26"/>
    <w:rsid w:val="006A0AD1"/>
    <w:rsid w:val="006A10E5"/>
    <w:rsid w:val="006A126A"/>
    <w:rsid w:val="006A168E"/>
    <w:rsid w:val="006A174E"/>
    <w:rsid w:val="006A237D"/>
    <w:rsid w:val="006A2440"/>
    <w:rsid w:val="006A24EB"/>
    <w:rsid w:val="006A2877"/>
    <w:rsid w:val="006A2B2D"/>
    <w:rsid w:val="006A2C6A"/>
    <w:rsid w:val="006A2DF0"/>
    <w:rsid w:val="006A302E"/>
    <w:rsid w:val="006A312C"/>
    <w:rsid w:val="006A36A0"/>
    <w:rsid w:val="006A3AC8"/>
    <w:rsid w:val="006A3BE4"/>
    <w:rsid w:val="006A40B5"/>
    <w:rsid w:val="006A4223"/>
    <w:rsid w:val="006A43A3"/>
    <w:rsid w:val="006A4ABB"/>
    <w:rsid w:val="006A50AD"/>
    <w:rsid w:val="006A5347"/>
    <w:rsid w:val="006A558E"/>
    <w:rsid w:val="006A5949"/>
    <w:rsid w:val="006A60E8"/>
    <w:rsid w:val="006A6271"/>
    <w:rsid w:val="006A645C"/>
    <w:rsid w:val="006A64F7"/>
    <w:rsid w:val="006A6AD9"/>
    <w:rsid w:val="006A7004"/>
    <w:rsid w:val="006A74A1"/>
    <w:rsid w:val="006A7934"/>
    <w:rsid w:val="006A7FC6"/>
    <w:rsid w:val="006B0356"/>
    <w:rsid w:val="006B049F"/>
    <w:rsid w:val="006B076F"/>
    <w:rsid w:val="006B0800"/>
    <w:rsid w:val="006B09E8"/>
    <w:rsid w:val="006B0BA7"/>
    <w:rsid w:val="006B0D27"/>
    <w:rsid w:val="006B0F8E"/>
    <w:rsid w:val="006B1226"/>
    <w:rsid w:val="006B16C5"/>
    <w:rsid w:val="006B1F1F"/>
    <w:rsid w:val="006B2007"/>
    <w:rsid w:val="006B20A5"/>
    <w:rsid w:val="006B20BF"/>
    <w:rsid w:val="006B2302"/>
    <w:rsid w:val="006B2897"/>
    <w:rsid w:val="006B293B"/>
    <w:rsid w:val="006B2BD6"/>
    <w:rsid w:val="006B2CEA"/>
    <w:rsid w:val="006B346B"/>
    <w:rsid w:val="006B34C2"/>
    <w:rsid w:val="006B3541"/>
    <w:rsid w:val="006B35B5"/>
    <w:rsid w:val="006B3BE3"/>
    <w:rsid w:val="006B3FAD"/>
    <w:rsid w:val="006B4151"/>
    <w:rsid w:val="006B4B2D"/>
    <w:rsid w:val="006B4B3A"/>
    <w:rsid w:val="006B4BAF"/>
    <w:rsid w:val="006B4C10"/>
    <w:rsid w:val="006B4C5C"/>
    <w:rsid w:val="006B4C8D"/>
    <w:rsid w:val="006B5083"/>
    <w:rsid w:val="006B54F7"/>
    <w:rsid w:val="006B5B3F"/>
    <w:rsid w:val="006B5B55"/>
    <w:rsid w:val="006B5DD6"/>
    <w:rsid w:val="006B65F1"/>
    <w:rsid w:val="006B6764"/>
    <w:rsid w:val="006B6AD2"/>
    <w:rsid w:val="006B6B09"/>
    <w:rsid w:val="006B6BDB"/>
    <w:rsid w:val="006B6FB7"/>
    <w:rsid w:val="006B7322"/>
    <w:rsid w:val="006B7331"/>
    <w:rsid w:val="006B76F2"/>
    <w:rsid w:val="006B7B5C"/>
    <w:rsid w:val="006B7F34"/>
    <w:rsid w:val="006C010A"/>
    <w:rsid w:val="006C038C"/>
    <w:rsid w:val="006C0643"/>
    <w:rsid w:val="006C06F1"/>
    <w:rsid w:val="006C0AAF"/>
    <w:rsid w:val="006C0B0C"/>
    <w:rsid w:val="006C0E62"/>
    <w:rsid w:val="006C0EB2"/>
    <w:rsid w:val="006C109A"/>
    <w:rsid w:val="006C14DD"/>
    <w:rsid w:val="006C2030"/>
    <w:rsid w:val="006C2599"/>
    <w:rsid w:val="006C3206"/>
    <w:rsid w:val="006C3570"/>
    <w:rsid w:val="006C389B"/>
    <w:rsid w:val="006C41FF"/>
    <w:rsid w:val="006C49DB"/>
    <w:rsid w:val="006C4ED7"/>
    <w:rsid w:val="006C500D"/>
    <w:rsid w:val="006C514B"/>
    <w:rsid w:val="006C51AB"/>
    <w:rsid w:val="006C529C"/>
    <w:rsid w:val="006C54A5"/>
    <w:rsid w:val="006C58BF"/>
    <w:rsid w:val="006C5DDF"/>
    <w:rsid w:val="006C5FED"/>
    <w:rsid w:val="006C6536"/>
    <w:rsid w:val="006C75AC"/>
    <w:rsid w:val="006C7ADE"/>
    <w:rsid w:val="006C7B72"/>
    <w:rsid w:val="006C7E31"/>
    <w:rsid w:val="006D0146"/>
    <w:rsid w:val="006D036A"/>
    <w:rsid w:val="006D0A95"/>
    <w:rsid w:val="006D0F97"/>
    <w:rsid w:val="006D1419"/>
    <w:rsid w:val="006D1817"/>
    <w:rsid w:val="006D23EE"/>
    <w:rsid w:val="006D25C1"/>
    <w:rsid w:val="006D2714"/>
    <w:rsid w:val="006D2734"/>
    <w:rsid w:val="006D2982"/>
    <w:rsid w:val="006D2B0E"/>
    <w:rsid w:val="006D2B74"/>
    <w:rsid w:val="006D2DDE"/>
    <w:rsid w:val="006D318F"/>
    <w:rsid w:val="006D3B17"/>
    <w:rsid w:val="006D3D0A"/>
    <w:rsid w:val="006D3E4D"/>
    <w:rsid w:val="006D3E7C"/>
    <w:rsid w:val="006D451A"/>
    <w:rsid w:val="006D4CF1"/>
    <w:rsid w:val="006D4D4B"/>
    <w:rsid w:val="006D4E8D"/>
    <w:rsid w:val="006D5679"/>
    <w:rsid w:val="006D6D62"/>
    <w:rsid w:val="006D6E36"/>
    <w:rsid w:val="006D72BF"/>
    <w:rsid w:val="006D73AD"/>
    <w:rsid w:val="006D73C5"/>
    <w:rsid w:val="006D74FF"/>
    <w:rsid w:val="006D7BC5"/>
    <w:rsid w:val="006D7DC4"/>
    <w:rsid w:val="006D7DEC"/>
    <w:rsid w:val="006D7EE7"/>
    <w:rsid w:val="006E04A4"/>
    <w:rsid w:val="006E06B9"/>
    <w:rsid w:val="006E09D8"/>
    <w:rsid w:val="006E0BCA"/>
    <w:rsid w:val="006E0C1F"/>
    <w:rsid w:val="006E1876"/>
    <w:rsid w:val="006E18C0"/>
    <w:rsid w:val="006E2205"/>
    <w:rsid w:val="006E2228"/>
    <w:rsid w:val="006E2768"/>
    <w:rsid w:val="006E276B"/>
    <w:rsid w:val="006E283A"/>
    <w:rsid w:val="006E2A7D"/>
    <w:rsid w:val="006E2BF8"/>
    <w:rsid w:val="006E2E0F"/>
    <w:rsid w:val="006E3135"/>
    <w:rsid w:val="006E31FF"/>
    <w:rsid w:val="006E32E0"/>
    <w:rsid w:val="006E3309"/>
    <w:rsid w:val="006E3C68"/>
    <w:rsid w:val="006E3CC1"/>
    <w:rsid w:val="006E3DA6"/>
    <w:rsid w:val="006E3EF9"/>
    <w:rsid w:val="006E4243"/>
    <w:rsid w:val="006E4868"/>
    <w:rsid w:val="006E4878"/>
    <w:rsid w:val="006E49CD"/>
    <w:rsid w:val="006E4B14"/>
    <w:rsid w:val="006E562A"/>
    <w:rsid w:val="006E5911"/>
    <w:rsid w:val="006E59C6"/>
    <w:rsid w:val="006E63ED"/>
    <w:rsid w:val="006E6492"/>
    <w:rsid w:val="006E6C89"/>
    <w:rsid w:val="006E6F0C"/>
    <w:rsid w:val="006E6F8A"/>
    <w:rsid w:val="006F01D2"/>
    <w:rsid w:val="006F039D"/>
    <w:rsid w:val="006F056B"/>
    <w:rsid w:val="006F06FC"/>
    <w:rsid w:val="006F0BEA"/>
    <w:rsid w:val="006F150C"/>
    <w:rsid w:val="006F1629"/>
    <w:rsid w:val="006F165F"/>
    <w:rsid w:val="006F18AC"/>
    <w:rsid w:val="006F1BB3"/>
    <w:rsid w:val="006F1C5A"/>
    <w:rsid w:val="006F1E81"/>
    <w:rsid w:val="006F245C"/>
    <w:rsid w:val="006F24B8"/>
    <w:rsid w:val="006F2718"/>
    <w:rsid w:val="006F2763"/>
    <w:rsid w:val="006F284D"/>
    <w:rsid w:val="006F3998"/>
    <w:rsid w:val="006F4204"/>
    <w:rsid w:val="006F4226"/>
    <w:rsid w:val="006F453A"/>
    <w:rsid w:val="006F4628"/>
    <w:rsid w:val="006F4BC0"/>
    <w:rsid w:val="006F5F95"/>
    <w:rsid w:val="006F6205"/>
    <w:rsid w:val="006F6F2F"/>
    <w:rsid w:val="006F7052"/>
    <w:rsid w:val="006F761B"/>
    <w:rsid w:val="006F77B3"/>
    <w:rsid w:val="006F78F4"/>
    <w:rsid w:val="006F7AC7"/>
    <w:rsid w:val="006F7CF2"/>
    <w:rsid w:val="006F7D78"/>
    <w:rsid w:val="006F7E28"/>
    <w:rsid w:val="0070085D"/>
    <w:rsid w:val="00700CA2"/>
    <w:rsid w:val="00700CD3"/>
    <w:rsid w:val="00700D60"/>
    <w:rsid w:val="00700E44"/>
    <w:rsid w:val="00700F17"/>
    <w:rsid w:val="007010DB"/>
    <w:rsid w:val="00701760"/>
    <w:rsid w:val="0070191C"/>
    <w:rsid w:val="00702093"/>
    <w:rsid w:val="00702B1B"/>
    <w:rsid w:val="00702B6C"/>
    <w:rsid w:val="00702B86"/>
    <w:rsid w:val="0070302F"/>
    <w:rsid w:val="00703180"/>
    <w:rsid w:val="007031F8"/>
    <w:rsid w:val="0070329E"/>
    <w:rsid w:val="00703449"/>
    <w:rsid w:val="0070348F"/>
    <w:rsid w:val="0070387B"/>
    <w:rsid w:val="00703D3A"/>
    <w:rsid w:val="00703DF6"/>
    <w:rsid w:val="007041AB"/>
    <w:rsid w:val="00704221"/>
    <w:rsid w:val="0070474B"/>
    <w:rsid w:val="0070484D"/>
    <w:rsid w:val="00704DB2"/>
    <w:rsid w:val="00705190"/>
    <w:rsid w:val="00705593"/>
    <w:rsid w:val="00705894"/>
    <w:rsid w:val="007059A1"/>
    <w:rsid w:val="00705A4D"/>
    <w:rsid w:val="007062F8"/>
    <w:rsid w:val="00706494"/>
    <w:rsid w:val="00706A23"/>
    <w:rsid w:val="00706DD8"/>
    <w:rsid w:val="00707111"/>
    <w:rsid w:val="00707377"/>
    <w:rsid w:val="0070737E"/>
    <w:rsid w:val="00707694"/>
    <w:rsid w:val="00707DE4"/>
    <w:rsid w:val="00707E52"/>
    <w:rsid w:val="0071025A"/>
    <w:rsid w:val="00710741"/>
    <w:rsid w:val="007107B9"/>
    <w:rsid w:val="00710B49"/>
    <w:rsid w:val="00710C8A"/>
    <w:rsid w:val="00710EA5"/>
    <w:rsid w:val="007117CF"/>
    <w:rsid w:val="007118BD"/>
    <w:rsid w:val="00712110"/>
    <w:rsid w:val="007122D9"/>
    <w:rsid w:val="00712FAB"/>
    <w:rsid w:val="007130E6"/>
    <w:rsid w:val="00713105"/>
    <w:rsid w:val="00713352"/>
    <w:rsid w:val="007134D5"/>
    <w:rsid w:val="007135D6"/>
    <w:rsid w:val="00713A89"/>
    <w:rsid w:val="00713EED"/>
    <w:rsid w:val="0071403C"/>
    <w:rsid w:val="007141C6"/>
    <w:rsid w:val="0071448D"/>
    <w:rsid w:val="00714993"/>
    <w:rsid w:val="007150DC"/>
    <w:rsid w:val="007151CE"/>
    <w:rsid w:val="0071564F"/>
    <w:rsid w:val="007157F7"/>
    <w:rsid w:val="007158A9"/>
    <w:rsid w:val="00715DC5"/>
    <w:rsid w:val="00715E14"/>
    <w:rsid w:val="0071617B"/>
    <w:rsid w:val="0071642F"/>
    <w:rsid w:val="007164D4"/>
    <w:rsid w:val="007168E7"/>
    <w:rsid w:val="00716AAB"/>
    <w:rsid w:val="00716BC4"/>
    <w:rsid w:val="00716CE9"/>
    <w:rsid w:val="00716F30"/>
    <w:rsid w:val="00716F76"/>
    <w:rsid w:val="007170D6"/>
    <w:rsid w:val="0071727B"/>
    <w:rsid w:val="00717336"/>
    <w:rsid w:val="007175B4"/>
    <w:rsid w:val="0071762D"/>
    <w:rsid w:val="0071776C"/>
    <w:rsid w:val="00717BEC"/>
    <w:rsid w:val="00717FA5"/>
    <w:rsid w:val="00720241"/>
    <w:rsid w:val="00720353"/>
    <w:rsid w:val="00720388"/>
    <w:rsid w:val="007203B1"/>
    <w:rsid w:val="00721A32"/>
    <w:rsid w:val="00721C48"/>
    <w:rsid w:val="00722184"/>
    <w:rsid w:val="007223A2"/>
    <w:rsid w:val="007223F4"/>
    <w:rsid w:val="00722956"/>
    <w:rsid w:val="00722DCF"/>
    <w:rsid w:val="00723136"/>
    <w:rsid w:val="007232E6"/>
    <w:rsid w:val="007234A5"/>
    <w:rsid w:val="007235CF"/>
    <w:rsid w:val="007241CC"/>
    <w:rsid w:val="007246EB"/>
    <w:rsid w:val="00724B8C"/>
    <w:rsid w:val="00724C4C"/>
    <w:rsid w:val="00724CA2"/>
    <w:rsid w:val="00724D03"/>
    <w:rsid w:val="00725208"/>
    <w:rsid w:val="0072562A"/>
    <w:rsid w:val="0072571D"/>
    <w:rsid w:val="0072571E"/>
    <w:rsid w:val="00725868"/>
    <w:rsid w:val="00725882"/>
    <w:rsid w:val="00725A48"/>
    <w:rsid w:val="00725B8D"/>
    <w:rsid w:val="00725F28"/>
    <w:rsid w:val="007262F4"/>
    <w:rsid w:val="00726407"/>
    <w:rsid w:val="007268A3"/>
    <w:rsid w:val="0072691D"/>
    <w:rsid w:val="00727399"/>
    <w:rsid w:val="00727692"/>
    <w:rsid w:val="007277BA"/>
    <w:rsid w:val="00727830"/>
    <w:rsid w:val="00727F58"/>
    <w:rsid w:val="0073061C"/>
    <w:rsid w:val="00730689"/>
    <w:rsid w:val="007306A3"/>
    <w:rsid w:val="00730781"/>
    <w:rsid w:val="00730C8F"/>
    <w:rsid w:val="0073100E"/>
    <w:rsid w:val="0073148E"/>
    <w:rsid w:val="007314AF"/>
    <w:rsid w:val="00731710"/>
    <w:rsid w:val="007318FC"/>
    <w:rsid w:val="00731988"/>
    <w:rsid w:val="007328A7"/>
    <w:rsid w:val="00732AE9"/>
    <w:rsid w:val="00732AF1"/>
    <w:rsid w:val="00732BA5"/>
    <w:rsid w:val="00732BDA"/>
    <w:rsid w:val="00732CFE"/>
    <w:rsid w:val="00732F30"/>
    <w:rsid w:val="00732F69"/>
    <w:rsid w:val="0073300D"/>
    <w:rsid w:val="007330B9"/>
    <w:rsid w:val="0073310E"/>
    <w:rsid w:val="00733638"/>
    <w:rsid w:val="00733BBB"/>
    <w:rsid w:val="00733E03"/>
    <w:rsid w:val="00734492"/>
    <w:rsid w:val="00734620"/>
    <w:rsid w:val="00734651"/>
    <w:rsid w:val="00734C75"/>
    <w:rsid w:val="00734DE1"/>
    <w:rsid w:val="00735372"/>
    <w:rsid w:val="007356F8"/>
    <w:rsid w:val="00735898"/>
    <w:rsid w:val="00735BDC"/>
    <w:rsid w:val="00735F90"/>
    <w:rsid w:val="00735FA5"/>
    <w:rsid w:val="00736532"/>
    <w:rsid w:val="0073680E"/>
    <w:rsid w:val="0073696E"/>
    <w:rsid w:val="0073761B"/>
    <w:rsid w:val="00737A73"/>
    <w:rsid w:val="00737B39"/>
    <w:rsid w:val="00740529"/>
    <w:rsid w:val="00740B20"/>
    <w:rsid w:val="00741611"/>
    <w:rsid w:val="00741677"/>
    <w:rsid w:val="00741718"/>
    <w:rsid w:val="00742974"/>
    <w:rsid w:val="007430F8"/>
    <w:rsid w:val="00743781"/>
    <w:rsid w:val="00743B4D"/>
    <w:rsid w:val="00743E53"/>
    <w:rsid w:val="00744CA3"/>
    <w:rsid w:val="00745141"/>
    <w:rsid w:val="00745A6C"/>
    <w:rsid w:val="00745D0A"/>
    <w:rsid w:val="00745F52"/>
    <w:rsid w:val="007468E5"/>
    <w:rsid w:val="00746F38"/>
    <w:rsid w:val="00747181"/>
    <w:rsid w:val="007471D0"/>
    <w:rsid w:val="00747260"/>
    <w:rsid w:val="00747677"/>
    <w:rsid w:val="0074770C"/>
    <w:rsid w:val="00750247"/>
    <w:rsid w:val="0075025A"/>
    <w:rsid w:val="00750270"/>
    <w:rsid w:val="007505A0"/>
    <w:rsid w:val="00750839"/>
    <w:rsid w:val="00750D0C"/>
    <w:rsid w:val="00750E67"/>
    <w:rsid w:val="00750F25"/>
    <w:rsid w:val="0075122E"/>
    <w:rsid w:val="0075123E"/>
    <w:rsid w:val="00751B7F"/>
    <w:rsid w:val="00751C31"/>
    <w:rsid w:val="00751D64"/>
    <w:rsid w:val="00751D74"/>
    <w:rsid w:val="007521B1"/>
    <w:rsid w:val="0075228D"/>
    <w:rsid w:val="00752449"/>
    <w:rsid w:val="00752C41"/>
    <w:rsid w:val="00752F74"/>
    <w:rsid w:val="00753401"/>
    <w:rsid w:val="0075340D"/>
    <w:rsid w:val="0075362D"/>
    <w:rsid w:val="007536E9"/>
    <w:rsid w:val="00753E5F"/>
    <w:rsid w:val="00754162"/>
    <w:rsid w:val="007543C1"/>
    <w:rsid w:val="0075451F"/>
    <w:rsid w:val="007548CA"/>
    <w:rsid w:val="00754B95"/>
    <w:rsid w:val="007551F0"/>
    <w:rsid w:val="0075523F"/>
    <w:rsid w:val="007552BD"/>
    <w:rsid w:val="007555CE"/>
    <w:rsid w:val="0075593A"/>
    <w:rsid w:val="00755FFB"/>
    <w:rsid w:val="00756342"/>
    <w:rsid w:val="00756E3C"/>
    <w:rsid w:val="007574F6"/>
    <w:rsid w:val="007576BB"/>
    <w:rsid w:val="00757A10"/>
    <w:rsid w:val="00757AB8"/>
    <w:rsid w:val="00757AF2"/>
    <w:rsid w:val="00757BCA"/>
    <w:rsid w:val="00757DB1"/>
    <w:rsid w:val="00757E4A"/>
    <w:rsid w:val="0076006A"/>
    <w:rsid w:val="00760204"/>
    <w:rsid w:val="00760707"/>
    <w:rsid w:val="00760859"/>
    <w:rsid w:val="00760A99"/>
    <w:rsid w:val="00761B0A"/>
    <w:rsid w:val="00761F67"/>
    <w:rsid w:val="0076201E"/>
    <w:rsid w:val="00762CAF"/>
    <w:rsid w:val="00762E7C"/>
    <w:rsid w:val="00762F66"/>
    <w:rsid w:val="00763219"/>
    <w:rsid w:val="0076326A"/>
    <w:rsid w:val="00763758"/>
    <w:rsid w:val="00763773"/>
    <w:rsid w:val="00764361"/>
    <w:rsid w:val="0076469D"/>
    <w:rsid w:val="0076479F"/>
    <w:rsid w:val="00764A01"/>
    <w:rsid w:val="00764B2C"/>
    <w:rsid w:val="00764BCE"/>
    <w:rsid w:val="00764D30"/>
    <w:rsid w:val="00765529"/>
    <w:rsid w:val="00765556"/>
    <w:rsid w:val="00765AAC"/>
    <w:rsid w:val="0076633C"/>
    <w:rsid w:val="0076641A"/>
    <w:rsid w:val="00766692"/>
    <w:rsid w:val="007667BE"/>
    <w:rsid w:val="00766929"/>
    <w:rsid w:val="00766C3C"/>
    <w:rsid w:val="00766CAA"/>
    <w:rsid w:val="00766F4D"/>
    <w:rsid w:val="007678BB"/>
    <w:rsid w:val="00767C82"/>
    <w:rsid w:val="00770403"/>
    <w:rsid w:val="0077056A"/>
    <w:rsid w:val="007705AF"/>
    <w:rsid w:val="00770E1C"/>
    <w:rsid w:val="00771212"/>
    <w:rsid w:val="00771258"/>
    <w:rsid w:val="007714BE"/>
    <w:rsid w:val="007718A6"/>
    <w:rsid w:val="007721B8"/>
    <w:rsid w:val="00772459"/>
    <w:rsid w:val="007728B2"/>
    <w:rsid w:val="00772C6D"/>
    <w:rsid w:val="00772F15"/>
    <w:rsid w:val="0077320B"/>
    <w:rsid w:val="007733FE"/>
    <w:rsid w:val="007735D6"/>
    <w:rsid w:val="00773704"/>
    <w:rsid w:val="00773980"/>
    <w:rsid w:val="007739C7"/>
    <w:rsid w:val="007739E1"/>
    <w:rsid w:val="00773AE1"/>
    <w:rsid w:val="0077426D"/>
    <w:rsid w:val="00774676"/>
    <w:rsid w:val="007749E0"/>
    <w:rsid w:val="00774E6D"/>
    <w:rsid w:val="00775184"/>
    <w:rsid w:val="00775677"/>
    <w:rsid w:val="007756B6"/>
    <w:rsid w:val="00775A0E"/>
    <w:rsid w:val="00775F52"/>
    <w:rsid w:val="00776047"/>
    <w:rsid w:val="00776112"/>
    <w:rsid w:val="007764D4"/>
    <w:rsid w:val="007765E5"/>
    <w:rsid w:val="007769CC"/>
    <w:rsid w:val="00776A73"/>
    <w:rsid w:val="00776D79"/>
    <w:rsid w:val="007770E7"/>
    <w:rsid w:val="00777302"/>
    <w:rsid w:val="007774B6"/>
    <w:rsid w:val="007775D2"/>
    <w:rsid w:val="007776B9"/>
    <w:rsid w:val="00777E31"/>
    <w:rsid w:val="0078005F"/>
    <w:rsid w:val="007800F7"/>
    <w:rsid w:val="007802D6"/>
    <w:rsid w:val="00780759"/>
    <w:rsid w:val="007808BE"/>
    <w:rsid w:val="0078091B"/>
    <w:rsid w:val="00780937"/>
    <w:rsid w:val="00780E52"/>
    <w:rsid w:val="00780EE9"/>
    <w:rsid w:val="00780F6D"/>
    <w:rsid w:val="007811E4"/>
    <w:rsid w:val="0078167F"/>
    <w:rsid w:val="007818BD"/>
    <w:rsid w:val="00781E18"/>
    <w:rsid w:val="00782059"/>
    <w:rsid w:val="00782304"/>
    <w:rsid w:val="00782579"/>
    <w:rsid w:val="007825CD"/>
    <w:rsid w:val="007826C4"/>
    <w:rsid w:val="0078292B"/>
    <w:rsid w:val="00782968"/>
    <w:rsid w:val="00782ED2"/>
    <w:rsid w:val="00783106"/>
    <w:rsid w:val="007835B7"/>
    <w:rsid w:val="007835DA"/>
    <w:rsid w:val="00783B3B"/>
    <w:rsid w:val="00784A7D"/>
    <w:rsid w:val="00784B8B"/>
    <w:rsid w:val="00784E8F"/>
    <w:rsid w:val="00785013"/>
    <w:rsid w:val="0078514A"/>
    <w:rsid w:val="00785375"/>
    <w:rsid w:val="007861BD"/>
    <w:rsid w:val="0078669F"/>
    <w:rsid w:val="00786A7B"/>
    <w:rsid w:val="00786B21"/>
    <w:rsid w:val="00786B44"/>
    <w:rsid w:val="00786E41"/>
    <w:rsid w:val="00786F44"/>
    <w:rsid w:val="0078706D"/>
    <w:rsid w:val="00787423"/>
    <w:rsid w:val="00787492"/>
    <w:rsid w:val="007876FC"/>
    <w:rsid w:val="007878A1"/>
    <w:rsid w:val="00787DA4"/>
    <w:rsid w:val="00787E43"/>
    <w:rsid w:val="00787E7D"/>
    <w:rsid w:val="007904D2"/>
    <w:rsid w:val="007905A4"/>
    <w:rsid w:val="00790B3A"/>
    <w:rsid w:val="00790B5F"/>
    <w:rsid w:val="00790BEC"/>
    <w:rsid w:val="00790DAD"/>
    <w:rsid w:val="007914A3"/>
    <w:rsid w:val="00791A56"/>
    <w:rsid w:val="00791DF7"/>
    <w:rsid w:val="007921E2"/>
    <w:rsid w:val="00792C5E"/>
    <w:rsid w:val="00792D70"/>
    <w:rsid w:val="00792F4B"/>
    <w:rsid w:val="00793133"/>
    <w:rsid w:val="007934D1"/>
    <w:rsid w:val="00793820"/>
    <w:rsid w:val="00793959"/>
    <w:rsid w:val="00793BB1"/>
    <w:rsid w:val="00793C03"/>
    <w:rsid w:val="00793D26"/>
    <w:rsid w:val="00793DE7"/>
    <w:rsid w:val="0079408A"/>
    <w:rsid w:val="00794B4F"/>
    <w:rsid w:val="00794C98"/>
    <w:rsid w:val="00794CE8"/>
    <w:rsid w:val="00795211"/>
    <w:rsid w:val="0079574F"/>
    <w:rsid w:val="00795EA4"/>
    <w:rsid w:val="00795FDF"/>
    <w:rsid w:val="00796286"/>
    <w:rsid w:val="0079694B"/>
    <w:rsid w:val="00797464"/>
    <w:rsid w:val="00797611"/>
    <w:rsid w:val="00797919"/>
    <w:rsid w:val="00797A08"/>
    <w:rsid w:val="007A0213"/>
    <w:rsid w:val="007A02CF"/>
    <w:rsid w:val="007A1390"/>
    <w:rsid w:val="007A1685"/>
    <w:rsid w:val="007A1E0A"/>
    <w:rsid w:val="007A1ED7"/>
    <w:rsid w:val="007A221A"/>
    <w:rsid w:val="007A25E1"/>
    <w:rsid w:val="007A28CF"/>
    <w:rsid w:val="007A2A2D"/>
    <w:rsid w:val="007A3024"/>
    <w:rsid w:val="007A32EC"/>
    <w:rsid w:val="007A3450"/>
    <w:rsid w:val="007A34C7"/>
    <w:rsid w:val="007A3A23"/>
    <w:rsid w:val="007A3AB3"/>
    <w:rsid w:val="007A3AEA"/>
    <w:rsid w:val="007A3D87"/>
    <w:rsid w:val="007A3E96"/>
    <w:rsid w:val="007A4160"/>
    <w:rsid w:val="007A4253"/>
    <w:rsid w:val="007A43FE"/>
    <w:rsid w:val="007A46A8"/>
    <w:rsid w:val="007A4D6C"/>
    <w:rsid w:val="007A4F00"/>
    <w:rsid w:val="007A4FB2"/>
    <w:rsid w:val="007A51F3"/>
    <w:rsid w:val="007A5276"/>
    <w:rsid w:val="007A52D5"/>
    <w:rsid w:val="007A5DB3"/>
    <w:rsid w:val="007A6106"/>
    <w:rsid w:val="007A6327"/>
    <w:rsid w:val="007A693A"/>
    <w:rsid w:val="007A6E60"/>
    <w:rsid w:val="007A70DB"/>
    <w:rsid w:val="007A74A7"/>
    <w:rsid w:val="007B0432"/>
    <w:rsid w:val="007B09EB"/>
    <w:rsid w:val="007B0A39"/>
    <w:rsid w:val="007B0E95"/>
    <w:rsid w:val="007B13BF"/>
    <w:rsid w:val="007B1C37"/>
    <w:rsid w:val="007B1CCC"/>
    <w:rsid w:val="007B27F5"/>
    <w:rsid w:val="007B2901"/>
    <w:rsid w:val="007B2AD9"/>
    <w:rsid w:val="007B2BA6"/>
    <w:rsid w:val="007B2CFD"/>
    <w:rsid w:val="007B34DA"/>
    <w:rsid w:val="007B3AE6"/>
    <w:rsid w:val="007B3C2B"/>
    <w:rsid w:val="007B409C"/>
    <w:rsid w:val="007B453F"/>
    <w:rsid w:val="007B4BA3"/>
    <w:rsid w:val="007B5178"/>
    <w:rsid w:val="007B51BE"/>
    <w:rsid w:val="007B51C4"/>
    <w:rsid w:val="007B51D6"/>
    <w:rsid w:val="007B5234"/>
    <w:rsid w:val="007B5926"/>
    <w:rsid w:val="007B5A06"/>
    <w:rsid w:val="007B5AA4"/>
    <w:rsid w:val="007B672D"/>
    <w:rsid w:val="007B679B"/>
    <w:rsid w:val="007B697D"/>
    <w:rsid w:val="007B6DE9"/>
    <w:rsid w:val="007B724E"/>
    <w:rsid w:val="007B7A42"/>
    <w:rsid w:val="007B7C99"/>
    <w:rsid w:val="007C007B"/>
    <w:rsid w:val="007C01AC"/>
    <w:rsid w:val="007C033B"/>
    <w:rsid w:val="007C05F6"/>
    <w:rsid w:val="007C065A"/>
    <w:rsid w:val="007C0746"/>
    <w:rsid w:val="007C0A70"/>
    <w:rsid w:val="007C0EAC"/>
    <w:rsid w:val="007C10D6"/>
    <w:rsid w:val="007C15C5"/>
    <w:rsid w:val="007C1932"/>
    <w:rsid w:val="007C19E3"/>
    <w:rsid w:val="007C1A0B"/>
    <w:rsid w:val="007C1B54"/>
    <w:rsid w:val="007C21CC"/>
    <w:rsid w:val="007C23EF"/>
    <w:rsid w:val="007C25A0"/>
    <w:rsid w:val="007C2660"/>
    <w:rsid w:val="007C277C"/>
    <w:rsid w:val="007C295F"/>
    <w:rsid w:val="007C2A13"/>
    <w:rsid w:val="007C34B6"/>
    <w:rsid w:val="007C3BE0"/>
    <w:rsid w:val="007C3E14"/>
    <w:rsid w:val="007C3E8D"/>
    <w:rsid w:val="007C3FFF"/>
    <w:rsid w:val="007C40B6"/>
    <w:rsid w:val="007C4180"/>
    <w:rsid w:val="007C4B8D"/>
    <w:rsid w:val="007C53F0"/>
    <w:rsid w:val="007C560A"/>
    <w:rsid w:val="007C5EC9"/>
    <w:rsid w:val="007C60C9"/>
    <w:rsid w:val="007C6DF5"/>
    <w:rsid w:val="007C6DF6"/>
    <w:rsid w:val="007C7761"/>
    <w:rsid w:val="007C78B2"/>
    <w:rsid w:val="007C7985"/>
    <w:rsid w:val="007C7AD1"/>
    <w:rsid w:val="007C7D99"/>
    <w:rsid w:val="007C7E72"/>
    <w:rsid w:val="007C7EF9"/>
    <w:rsid w:val="007C7F50"/>
    <w:rsid w:val="007C7F64"/>
    <w:rsid w:val="007D0050"/>
    <w:rsid w:val="007D04FC"/>
    <w:rsid w:val="007D14A9"/>
    <w:rsid w:val="007D1976"/>
    <w:rsid w:val="007D249B"/>
    <w:rsid w:val="007D261B"/>
    <w:rsid w:val="007D2882"/>
    <w:rsid w:val="007D2F79"/>
    <w:rsid w:val="007D3225"/>
    <w:rsid w:val="007D3429"/>
    <w:rsid w:val="007D3CBF"/>
    <w:rsid w:val="007D40AA"/>
    <w:rsid w:val="007D4155"/>
    <w:rsid w:val="007D440A"/>
    <w:rsid w:val="007D4679"/>
    <w:rsid w:val="007D4BF3"/>
    <w:rsid w:val="007D4EEF"/>
    <w:rsid w:val="007D51BB"/>
    <w:rsid w:val="007D60E4"/>
    <w:rsid w:val="007D61CF"/>
    <w:rsid w:val="007D640C"/>
    <w:rsid w:val="007D6A65"/>
    <w:rsid w:val="007D6DF6"/>
    <w:rsid w:val="007D7028"/>
    <w:rsid w:val="007D7761"/>
    <w:rsid w:val="007D7A0C"/>
    <w:rsid w:val="007D7EFF"/>
    <w:rsid w:val="007E038E"/>
    <w:rsid w:val="007E041C"/>
    <w:rsid w:val="007E046F"/>
    <w:rsid w:val="007E04AB"/>
    <w:rsid w:val="007E0628"/>
    <w:rsid w:val="007E0B48"/>
    <w:rsid w:val="007E0D55"/>
    <w:rsid w:val="007E0F78"/>
    <w:rsid w:val="007E100A"/>
    <w:rsid w:val="007E1130"/>
    <w:rsid w:val="007E1256"/>
    <w:rsid w:val="007E1327"/>
    <w:rsid w:val="007E136E"/>
    <w:rsid w:val="007E2157"/>
    <w:rsid w:val="007E2738"/>
    <w:rsid w:val="007E296C"/>
    <w:rsid w:val="007E302D"/>
    <w:rsid w:val="007E3289"/>
    <w:rsid w:val="007E329E"/>
    <w:rsid w:val="007E39C2"/>
    <w:rsid w:val="007E3A9E"/>
    <w:rsid w:val="007E3D06"/>
    <w:rsid w:val="007E44DF"/>
    <w:rsid w:val="007E484D"/>
    <w:rsid w:val="007E583D"/>
    <w:rsid w:val="007E5988"/>
    <w:rsid w:val="007E67C2"/>
    <w:rsid w:val="007E7741"/>
    <w:rsid w:val="007E7D6B"/>
    <w:rsid w:val="007E7F44"/>
    <w:rsid w:val="007F0175"/>
    <w:rsid w:val="007F01F9"/>
    <w:rsid w:val="007F05C8"/>
    <w:rsid w:val="007F0F6A"/>
    <w:rsid w:val="007F1024"/>
    <w:rsid w:val="007F15A5"/>
    <w:rsid w:val="007F186B"/>
    <w:rsid w:val="007F1F23"/>
    <w:rsid w:val="007F2877"/>
    <w:rsid w:val="007F2A42"/>
    <w:rsid w:val="007F2F76"/>
    <w:rsid w:val="007F31E5"/>
    <w:rsid w:val="007F3279"/>
    <w:rsid w:val="007F3478"/>
    <w:rsid w:val="007F34F4"/>
    <w:rsid w:val="007F36C5"/>
    <w:rsid w:val="007F3CD6"/>
    <w:rsid w:val="007F4159"/>
    <w:rsid w:val="007F45C7"/>
    <w:rsid w:val="007F4B16"/>
    <w:rsid w:val="007F4DE3"/>
    <w:rsid w:val="007F5CBC"/>
    <w:rsid w:val="007F5FFD"/>
    <w:rsid w:val="007F611A"/>
    <w:rsid w:val="007F61C5"/>
    <w:rsid w:val="007F6209"/>
    <w:rsid w:val="007F66BC"/>
    <w:rsid w:val="007F6B14"/>
    <w:rsid w:val="007F6C23"/>
    <w:rsid w:val="007F6CFE"/>
    <w:rsid w:val="007F7E14"/>
    <w:rsid w:val="007F7FE5"/>
    <w:rsid w:val="0080007C"/>
    <w:rsid w:val="008004AC"/>
    <w:rsid w:val="00800874"/>
    <w:rsid w:val="008008E9"/>
    <w:rsid w:val="00800E65"/>
    <w:rsid w:val="00800EBD"/>
    <w:rsid w:val="008013E6"/>
    <w:rsid w:val="008014BA"/>
    <w:rsid w:val="008015CF"/>
    <w:rsid w:val="00801631"/>
    <w:rsid w:val="008021DA"/>
    <w:rsid w:val="0080240F"/>
    <w:rsid w:val="00802C6D"/>
    <w:rsid w:val="00802FDB"/>
    <w:rsid w:val="008035A7"/>
    <w:rsid w:val="0080408E"/>
    <w:rsid w:val="0080528C"/>
    <w:rsid w:val="008054B9"/>
    <w:rsid w:val="008055E0"/>
    <w:rsid w:val="0080601E"/>
    <w:rsid w:val="008061C0"/>
    <w:rsid w:val="0080642A"/>
    <w:rsid w:val="00806547"/>
    <w:rsid w:val="00806A26"/>
    <w:rsid w:val="00806AA6"/>
    <w:rsid w:val="00806BBE"/>
    <w:rsid w:val="00806FD2"/>
    <w:rsid w:val="00807118"/>
    <w:rsid w:val="00807491"/>
    <w:rsid w:val="00807640"/>
    <w:rsid w:val="00807AF9"/>
    <w:rsid w:val="00807C9D"/>
    <w:rsid w:val="00807E72"/>
    <w:rsid w:val="00810012"/>
    <w:rsid w:val="0081078C"/>
    <w:rsid w:val="008109B1"/>
    <w:rsid w:val="00810B4A"/>
    <w:rsid w:val="00810C0A"/>
    <w:rsid w:val="00810C23"/>
    <w:rsid w:val="00810DC8"/>
    <w:rsid w:val="00811150"/>
    <w:rsid w:val="0081154A"/>
    <w:rsid w:val="008116E1"/>
    <w:rsid w:val="00811A95"/>
    <w:rsid w:val="00811AE1"/>
    <w:rsid w:val="00811DE9"/>
    <w:rsid w:val="00812316"/>
    <w:rsid w:val="008129B4"/>
    <w:rsid w:val="00812C8E"/>
    <w:rsid w:val="00812D66"/>
    <w:rsid w:val="00812E24"/>
    <w:rsid w:val="00812E25"/>
    <w:rsid w:val="00813359"/>
    <w:rsid w:val="00813917"/>
    <w:rsid w:val="00813B91"/>
    <w:rsid w:val="00813E22"/>
    <w:rsid w:val="00813F21"/>
    <w:rsid w:val="00814077"/>
    <w:rsid w:val="0081411A"/>
    <w:rsid w:val="0081422D"/>
    <w:rsid w:val="00814327"/>
    <w:rsid w:val="00814A93"/>
    <w:rsid w:val="00814C29"/>
    <w:rsid w:val="00814E9D"/>
    <w:rsid w:val="00815A4F"/>
    <w:rsid w:val="00815B08"/>
    <w:rsid w:val="00815B54"/>
    <w:rsid w:val="00815C4D"/>
    <w:rsid w:val="00816031"/>
    <w:rsid w:val="008160C6"/>
    <w:rsid w:val="008163A2"/>
    <w:rsid w:val="00816928"/>
    <w:rsid w:val="00816EC2"/>
    <w:rsid w:val="008174BB"/>
    <w:rsid w:val="0081775D"/>
    <w:rsid w:val="008178D7"/>
    <w:rsid w:val="008201A3"/>
    <w:rsid w:val="008202E5"/>
    <w:rsid w:val="00820858"/>
    <w:rsid w:val="00820873"/>
    <w:rsid w:val="00820EA0"/>
    <w:rsid w:val="008211B5"/>
    <w:rsid w:val="008213D5"/>
    <w:rsid w:val="008213E8"/>
    <w:rsid w:val="00821C57"/>
    <w:rsid w:val="00821C91"/>
    <w:rsid w:val="00821FE0"/>
    <w:rsid w:val="00822901"/>
    <w:rsid w:val="0082311D"/>
    <w:rsid w:val="008238D1"/>
    <w:rsid w:val="0082397E"/>
    <w:rsid w:val="00823E72"/>
    <w:rsid w:val="0082423B"/>
    <w:rsid w:val="008242C3"/>
    <w:rsid w:val="0082484A"/>
    <w:rsid w:val="00824A42"/>
    <w:rsid w:val="00824DEE"/>
    <w:rsid w:val="00825010"/>
    <w:rsid w:val="0082583B"/>
    <w:rsid w:val="00825954"/>
    <w:rsid w:val="00825CB7"/>
    <w:rsid w:val="00825EB9"/>
    <w:rsid w:val="00825F56"/>
    <w:rsid w:val="008269B3"/>
    <w:rsid w:val="00826A25"/>
    <w:rsid w:val="00826C8C"/>
    <w:rsid w:val="008275DB"/>
    <w:rsid w:val="00827711"/>
    <w:rsid w:val="00827757"/>
    <w:rsid w:val="0082784D"/>
    <w:rsid w:val="008278DC"/>
    <w:rsid w:val="008278FC"/>
    <w:rsid w:val="00827A66"/>
    <w:rsid w:val="00827D2D"/>
    <w:rsid w:val="00827E92"/>
    <w:rsid w:val="00827F15"/>
    <w:rsid w:val="00830011"/>
    <w:rsid w:val="008301F6"/>
    <w:rsid w:val="008309E8"/>
    <w:rsid w:val="00830BED"/>
    <w:rsid w:val="008318CD"/>
    <w:rsid w:val="00831945"/>
    <w:rsid w:val="00831D6B"/>
    <w:rsid w:val="00831F0F"/>
    <w:rsid w:val="00832942"/>
    <w:rsid w:val="00832D61"/>
    <w:rsid w:val="00832F3F"/>
    <w:rsid w:val="00833336"/>
    <w:rsid w:val="00833536"/>
    <w:rsid w:val="0083424C"/>
    <w:rsid w:val="00834398"/>
    <w:rsid w:val="00834631"/>
    <w:rsid w:val="008348CA"/>
    <w:rsid w:val="00834E28"/>
    <w:rsid w:val="00834F5B"/>
    <w:rsid w:val="00835170"/>
    <w:rsid w:val="008353E5"/>
    <w:rsid w:val="00835CF7"/>
    <w:rsid w:val="00835EE3"/>
    <w:rsid w:val="00835F96"/>
    <w:rsid w:val="00835FEC"/>
    <w:rsid w:val="00836243"/>
    <w:rsid w:val="00836266"/>
    <w:rsid w:val="008364A7"/>
    <w:rsid w:val="0083674A"/>
    <w:rsid w:val="00836B21"/>
    <w:rsid w:val="0083787F"/>
    <w:rsid w:val="00837FDC"/>
    <w:rsid w:val="00840151"/>
    <w:rsid w:val="00840212"/>
    <w:rsid w:val="0084040A"/>
    <w:rsid w:val="00840922"/>
    <w:rsid w:val="00840958"/>
    <w:rsid w:val="00840E1A"/>
    <w:rsid w:val="00840E1B"/>
    <w:rsid w:val="00841355"/>
    <w:rsid w:val="008413A1"/>
    <w:rsid w:val="008415C6"/>
    <w:rsid w:val="00841662"/>
    <w:rsid w:val="00841AC0"/>
    <w:rsid w:val="008420D0"/>
    <w:rsid w:val="0084218D"/>
    <w:rsid w:val="00842792"/>
    <w:rsid w:val="00842874"/>
    <w:rsid w:val="00842D2C"/>
    <w:rsid w:val="008431D5"/>
    <w:rsid w:val="008431F2"/>
    <w:rsid w:val="00843A3E"/>
    <w:rsid w:val="00843B41"/>
    <w:rsid w:val="00843B66"/>
    <w:rsid w:val="00843BCF"/>
    <w:rsid w:val="00844617"/>
    <w:rsid w:val="00844DB5"/>
    <w:rsid w:val="00845156"/>
    <w:rsid w:val="00845221"/>
    <w:rsid w:val="00845689"/>
    <w:rsid w:val="0084579A"/>
    <w:rsid w:val="008458EB"/>
    <w:rsid w:val="00845A0A"/>
    <w:rsid w:val="00845DB4"/>
    <w:rsid w:val="00845FC2"/>
    <w:rsid w:val="008463BF"/>
    <w:rsid w:val="008464F0"/>
    <w:rsid w:val="00846580"/>
    <w:rsid w:val="00846EF6"/>
    <w:rsid w:val="008470D0"/>
    <w:rsid w:val="008472DB"/>
    <w:rsid w:val="008472E1"/>
    <w:rsid w:val="00847585"/>
    <w:rsid w:val="0084789C"/>
    <w:rsid w:val="00847B54"/>
    <w:rsid w:val="00847FC0"/>
    <w:rsid w:val="0085014D"/>
    <w:rsid w:val="0085023F"/>
    <w:rsid w:val="008505A7"/>
    <w:rsid w:val="00850693"/>
    <w:rsid w:val="00850904"/>
    <w:rsid w:val="00850A83"/>
    <w:rsid w:val="00850EAB"/>
    <w:rsid w:val="00850F5B"/>
    <w:rsid w:val="00851572"/>
    <w:rsid w:val="00851E87"/>
    <w:rsid w:val="00852D65"/>
    <w:rsid w:val="00852DD7"/>
    <w:rsid w:val="00852FDF"/>
    <w:rsid w:val="00853356"/>
    <w:rsid w:val="008536A4"/>
    <w:rsid w:val="00853A11"/>
    <w:rsid w:val="00853AB3"/>
    <w:rsid w:val="00853AD7"/>
    <w:rsid w:val="00853F7C"/>
    <w:rsid w:val="00854758"/>
    <w:rsid w:val="00854F87"/>
    <w:rsid w:val="008550ED"/>
    <w:rsid w:val="008551CB"/>
    <w:rsid w:val="00855260"/>
    <w:rsid w:val="00855701"/>
    <w:rsid w:val="008569F4"/>
    <w:rsid w:val="00856F42"/>
    <w:rsid w:val="0085743B"/>
    <w:rsid w:val="0086001B"/>
    <w:rsid w:val="0086064A"/>
    <w:rsid w:val="00861008"/>
    <w:rsid w:val="0086105C"/>
    <w:rsid w:val="0086181D"/>
    <w:rsid w:val="008619BF"/>
    <w:rsid w:val="00861D30"/>
    <w:rsid w:val="00861E4C"/>
    <w:rsid w:val="00862099"/>
    <w:rsid w:val="00862543"/>
    <w:rsid w:val="00862626"/>
    <w:rsid w:val="008626CF"/>
    <w:rsid w:val="0086289C"/>
    <w:rsid w:val="00862CCB"/>
    <w:rsid w:val="00863170"/>
    <w:rsid w:val="00863BBC"/>
    <w:rsid w:val="00864177"/>
    <w:rsid w:val="00864377"/>
    <w:rsid w:val="00864927"/>
    <w:rsid w:val="00864E8D"/>
    <w:rsid w:val="00864F5D"/>
    <w:rsid w:val="00864F7A"/>
    <w:rsid w:val="00864FDE"/>
    <w:rsid w:val="008653D4"/>
    <w:rsid w:val="008654EA"/>
    <w:rsid w:val="008656BC"/>
    <w:rsid w:val="008657A5"/>
    <w:rsid w:val="00865A51"/>
    <w:rsid w:val="00865DAB"/>
    <w:rsid w:val="00866294"/>
    <w:rsid w:val="008663AB"/>
    <w:rsid w:val="00866456"/>
    <w:rsid w:val="008667DE"/>
    <w:rsid w:val="00866859"/>
    <w:rsid w:val="00866B2F"/>
    <w:rsid w:val="008674F8"/>
    <w:rsid w:val="0086762F"/>
    <w:rsid w:val="008677C4"/>
    <w:rsid w:val="00867ED7"/>
    <w:rsid w:val="00870425"/>
    <w:rsid w:val="0087127E"/>
    <w:rsid w:val="00871492"/>
    <w:rsid w:val="0087167B"/>
    <w:rsid w:val="008719E6"/>
    <w:rsid w:val="00871C9F"/>
    <w:rsid w:val="00871D33"/>
    <w:rsid w:val="00871ECB"/>
    <w:rsid w:val="008721E6"/>
    <w:rsid w:val="00872773"/>
    <w:rsid w:val="008727CF"/>
    <w:rsid w:val="008728D2"/>
    <w:rsid w:val="00872D62"/>
    <w:rsid w:val="00872E10"/>
    <w:rsid w:val="00872E3B"/>
    <w:rsid w:val="008736C9"/>
    <w:rsid w:val="00873B54"/>
    <w:rsid w:val="00873ED5"/>
    <w:rsid w:val="0087415E"/>
    <w:rsid w:val="00874F0E"/>
    <w:rsid w:val="008754FD"/>
    <w:rsid w:val="00875689"/>
    <w:rsid w:val="00875867"/>
    <w:rsid w:val="00875AB3"/>
    <w:rsid w:val="00875F5A"/>
    <w:rsid w:val="008760ED"/>
    <w:rsid w:val="0087644D"/>
    <w:rsid w:val="00876508"/>
    <w:rsid w:val="00876688"/>
    <w:rsid w:val="00876CDA"/>
    <w:rsid w:val="00876E2C"/>
    <w:rsid w:val="00876F70"/>
    <w:rsid w:val="00877620"/>
    <w:rsid w:val="00880094"/>
    <w:rsid w:val="0088021D"/>
    <w:rsid w:val="008804AE"/>
    <w:rsid w:val="00880900"/>
    <w:rsid w:val="00880AA0"/>
    <w:rsid w:val="00880AFD"/>
    <w:rsid w:val="00880E1B"/>
    <w:rsid w:val="008810DD"/>
    <w:rsid w:val="00881166"/>
    <w:rsid w:val="00881278"/>
    <w:rsid w:val="00881FB3"/>
    <w:rsid w:val="00882538"/>
    <w:rsid w:val="00882616"/>
    <w:rsid w:val="00882DB2"/>
    <w:rsid w:val="00882E03"/>
    <w:rsid w:val="00883350"/>
    <w:rsid w:val="0088344E"/>
    <w:rsid w:val="00883687"/>
    <w:rsid w:val="00883874"/>
    <w:rsid w:val="00883CDC"/>
    <w:rsid w:val="00883EDF"/>
    <w:rsid w:val="00883FF9"/>
    <w:rsid w:val="008846BB"/>
    <w:rsid w:val="008846FD"/>
    <w:rsid w:val="008847AF"/>
    <w:rsid w:val="008849E8"/>
    <w:rsid w:val="00884B40"/>
    <w:rsid w:val="00884F91"/>
    <w:rsid w:val="00885257"/>
    <w:rsid w:val="008857DF"/>
    <w:rsid w:val="008858B8"/>
    <w:rsid w:val="00885A83"/>
    <w:rsid w:val="00885AF2"/>
    <w:rsid w:val="00885B08"/>
    <w:rsid w:val="00885BA6"/>
    <w:rsid w:val="00885C54"/>
    <w:rsid w:val="00885C88"/>
    <w:rsid w:val="008865A4"/>
    <w:rsid w:val="00886B1B"/>
    <w:rsid w:val="00886C19"/>
    <w:rsid w:val="00887213"/>
    <w:rsid w:val="0088734B"/>
    <w:rsid w:val="008878C7"/>
    <w:rsid w:val="00887B5E"/>
    <w:rsid w:val="00887BD9"/>
    <w:rsid w:val="00887EF3"/>
    <w:rsid w:val="00887F36"/>
    <w:rsid w:val="0089025D"/>
    <w:rsid w:val="00890809"/>
    <w:rsid w:val="00890A95"/>
    <w:rsid w:val="00890B2D"/>
    <w:rsid w:val="00891462"/>
    <w:rsid w:val="00891669"/>
    <w:rsid w:val="00891702"/>
    <w:rsid w:val="00891A3A"/>
    <w:rsid w:val="00891F2A"/>
    <w:rsid w:val="00891F2B"/>
    <w:rsid w:val="00892191"/>
    <w:rsid w:val="00892553"/>
    <w:rsid w:val="00892D16"/>
    <w:rsid w:val="0089303D"/>
    <w:rsid w:val="0089328D"/>
    <w:rsid w:val="00893731"/>
    <w:rsid w:val="008938E4"/>
    <w:rsid w:val="00893AAA"/>
    <w:rsid w:val="00893CDF"/>
    <w:rsid w:val="00893D10"/>
    <w:rsid w:val="00893EDB"/>
    <w:rsid w:val="00893F03"/>
    <w:rsid w:val="008944C3"/>
    <w:rsid w:val="0089458F"/>
    <w:rsid w:val="00894CB4"/>
    <w:rsid w:val="008950F8"/>
    <w:rsid w:val="008955F8"/>
    <w:rsid w:val="00895933"/>
    <w:rsid w:val="008959ED"/>
    <w:rsid w:val="008961A9"/>
    <w:rsid w:val="00896620"/>
    <w:rsid w:val="008969E3"/>
    <w:rsid w:val="00896A2B"/>
    <w:rsid w:val="00896C04"/>
    <w:rsid w:val="00896F09"/>
    <w:rsid w:val="00897007"/>
    <w:rsid w:val="0089759C"/>
    <w:rsid w:val="0089798F"/>
    <w:rsid w:val="00897E0A"/>
    <w:rsid w:val="00897E8D"/>
    <w:rsid w:val="00897F89"/>
    <w:rsid w:val="008A0B34"/>
    <w:rsid w:val="008A0CC1"/>
    <w:rsid w:val="008A12B7"/>
    <w:rsid w:val="008A1912"/>
    <w:rsid w:val="008A1950"/>
    <w:rsid w:val="008A19C1"/>
    <w:rsid w:val="008A1AA2"/>
    <w:rsid w:val="008A1C81"/>
    <w:rsid w:val="008A1EDF"/>
    <w:rsid w:val="008A24C4"/>
    <w:rsid w:val="008A2627"/>
    <w:rsid w:val="008A267B"/>
    <w:rsid w:val="008A2D15"/>
    <w:rsid w:val="008A2EB1"/>
    <w:rsid w:val="008A38CC"/>
    <w:rsid w:val="008A3EC2"/>
    <w:rsid w:val="008A3F2E"/>
    <w:rsid w:val="008A3F60"/>
    <w:rsid w:val="008A4A40"/>
    <w:rsid w:val="008A4F4B"/>
    <w:rsid w:val="008A4FD6"/>
    <w:rsid w:val="008A5016"/>
    <w:rsid w:val="008A52B7"/>
    <w:rsid w:val="008A53E4"/>
    <w:rsid w:val="008A5B01"/>
    <w:rsid w:val="008A5C46"/>
    <w:rsid w:val="008A5F9B"/>
    <w:rsid w:val="008A63FE"/>
    <w:rsid w:val="008A6464"/>
    <w:rsid w:val="008A6816"/>
    <w:rsid w:val="008A69C4"/>
    <w:rsid w:val="008A6B12"/>
    <w:rsid w:val="008A6D06"/>
    <w:rsid w:val="008A6F00"/>
    <w:rsid w:val="008A6F2B"/>
    <w:rsid w:val="008A6F9A"/>
    <w:rsid w:val="008A70EB"/>
    <w:rsid w:val="008A7162"/>
    <w:rsid w:val="008A7BC3"/>
    <w:rsid w:val="008A7CA7"/>
    <w:rsid w:val="008A7F41"/>
    <w:rsid w:val="008A7FC6"/>
    <w:rsid w:val="008B0357"/>
    <w:rsid w:val="008B036A"/>
    <w:rsid w:val="008B05F2"/>
    <w:rsid w:val="008B080D"/>
    <w:rsid w:val="008B0B6B"/>
    <w:rsid w:val="008B0C37"/>
    <w:rsid w:val="008B0C3F"/>
    <w:rsid w:val="008B0D7C"/>
    <w:rsid w:val="008B0DAD"/>
    <w:rsid w:val="008B0E76"/>
    <w:rsid w:val="008B0EE5"/>
    <w:rsid w:val="008B2CE4"/>
    <w:rsid w:val="008B2FB0"/>
    <w:rsid w:val="008B33FC"/>
    <w:rsid w:val="008B35FE"/>
    <w:rsid w:val="008B3B06"/>
    <w:rsid w:val="008B3E66"/>
    <w:rsid w:val="008B4486"/>
    <w:rsid w:val="008B44AA"/>
    <w:rsid w:val="008B4638"/>
    <w:rsid w:val="008B4815"/>
    <w:rsid w:val="008B48BA"/>
    <w:rsid w:val="008B4C05"/>
    <w:rsid w:val="008B5A45"/>
    <w:rsid w:val="008B5A5E"/>
    <w:rsid w:val="008B5F09"/>
    <w:rsid w:val="008B64CD"/>
    <w:rsid w:val="008B66B7"/>
    <w:rsid w:val="008B70E7"/>
    <w:rsid w:val="008B70F1"/>
    <w:rsid w:val="008B7275"/>
    <w:rsid w:val="008B72BE"/>
    <w:rsid w:val="008B76C1"/>
    <w:rsid w:val="008B79C9"/>
    <w:rsid w:val="008B7A97"/>
    <w:rsid w:val="008B7C39"/>
    <w:rsid w:val="008C0028"/>
    <w:rsid w:val="008C01D3"/>
    <w:rsid w:val="008C079C"/>
    <w:rsid w:val="008C0C6D"/>
    <w:rsid w:val="008C1150"/>
    <w:rsid w:val="008C16EB"/>
    <w:rsid w:val="008C2643"/>
    <w:rsid w:val="008C28F4"/>
    <w:rsid w:val="008C2B08"/>
    <w:rsid w:val="008C2C74"/>
    <w:rsid w:val="008C316D"/>
    <w:rsid w:val="008C38BD"/>
    <w:rsid w:val="008C5113"/>
    <w:rsid w:val="008C5184"/>
    <w:rsid w:val="008C5681"/>
    <w:rsid w:val="008C58A3"/>
    <w:rsid w:val="008C5DBE"/>
    <w:rsid w:val="008C5EAB"/>
    <w:rsid w:val="008C5FC6"/>
    <w:rsid w:val="008C6598"/>
    <w:rsid w:val="008C68A3"/>
    <w:rsid w:val="008C68FB"/>
    <w:rsid w:val="008C6ACA"/>
    <w:rsid w:val="008C6DD7"/>
    <w:rsid w:val="008C6E00"/>
    <w:rsid w:val="008C6F4F"/>
    <w:rsid w:val="008C70B9"/>
    <w:rsid w:val="008C74B1"/>
    <w:rsid w:val="008C7BAC"/>
    <w:rsid w:val="008C7CB9"/>
    <w:rsid w:val="008D0083"/>
    <w:rsid w:val="008D0235"/>
    <w:rsid w:val="008D052D"/>
    <w:rsid w:val="008D05FE"/>
    <w:rsid w:val="008D0886"/>
    <w:rsid w:val="008D0B7B"/>
    <w:rsid w:val="008D1090"/>
    <w:rsid w:val="008D1690"/>
    <w:rsid w:val="008D16FA"/>
    <w:rsid w:val="008D1B66"/>
    <w:rsid w:val="008D225B"/>
    <w:rsid w:val="008D2271"/>
    <w:rsid w:val="008D287C"/>
    <w:rsid w:val="008D2BA8"/>
    <w:rsid w:val="008D2CB2"/>
    <w:rsid w:val="008D320A"/>
    <w:rsid w:val="008D32BC"/>
    <w:rsid w:val="008D3485"/>
    <w:rsid w:val="008D3752"/>
    <w:rsid w:val="008D3B15"/>
    <w:rsid w:val="008D3D08"/>
    <w:rsid w:val="008D3E01"/>
    <w:rsid w:val="008D3EB7"/>
    <w:rsid w:val="008D43E5"/>
    <w:rsid w:val="008D4579"/>
    <w:rsid w:val="008D4686"/>
    <w:rsid w:val="008D4B11"/>
    <w:rsid w:val="008D5222"/>
    <w:rsid w:val="008D52E7"/>
    <w:rsid w:val="008D5A40"/>
    <w:rsid w:val="008D6107"/>
    <w:rsid w:val="008D61E4"/>
    <w:rsid w:val="008D64FA"/>
    <w:rsid w:val="008D66FF"/>
    <w:rsid w:val="008D6BD2"/>
    <w:rsid w:val="008D75C2"/>
    <w:rsid w:val="008D78C4"/>
    <w:rsid w:val="008D79AE"/>
    <w:rsid w:val="008E03DB"/>
    <w:rsid w:val="008E040A"/>
    <w:rsid w:val="008E0639"/>
    <w:rsid w:val="008E06F1"/>
    <w:rsid w:val="008E0ABC"/>
    <w:rsid w:val="008E0C3F"/>
    <w:rsid w:val="008E1035"/>
    <w:rsid w:val="008E13EA"/>
    <w:rsid w:val="008E1531"/>
    <w:rsid w:val="008E1CDA"/>
    <w:rsid w:val="008E1EA6"/>
    <w:rsid w:val="008E235F"/>
    <w:rsid w:val="008E2D2C"/>
    <w:rsid w:val="008E2FB6"/>
    <w:rsid w:val="008E36F3"/>
    <w:rsid w:val="008E3961"/>
    <w:rsid w:val="008E39C1"/>
    <w:rsid w:val="008E39E6"/>
    <w:rsid w:val="008E413A"/>
    <w:rsid w:val="008E4596"/>
    <w:rsid w:val="008E4F6B"/>
    <w:rsid w:val="008E5212"/>
    <w:rsid w:val="008E55C1"/>
    <w:rsid w:val="008E5672"/>
    <w:rsid w:val="008E56E7"/>
    <w:rsid w:val="008E57DF"/>
    <w:rsid w:val="008E5CEA"/>
    <w:rsid w:val="008E6226"/>
    <w:rsid w:val="008E645C"/>
    <w:rsid w:val="008E65D3"/>
    <w:rsid w:val="008E6693"/>
    <w:rsid w:val="008E6A24"/>
    <w:rsid w:val="008E6CAE"/>
    <w:rsid w:val="008E6CBE"/>
    <w:rsid w:val="008E6F1E"/>
    <w:rsid w:val="008E7299"/>
    <w:rsid w:val="008E75CF"/>
    <w:rsid w:val="008E7668"/>
    <w:rsid w:val="008E78CE"/>
    <w:rsid w:val="008E795E"/>
    <w:rsid w:val="008E7A37"/>
    <w:rsid w:val="008E7ABE"/>
    <w:rsid w:val="008E7FD3"/>
    <w:rsid w:val="008F029A"/>
    <w:rsid w:val="008F03C5"/>
    <w:rsid w:val="008F0B2C"/>
    <w:rsid w:val="008F14C9"/>
    <w:rsid w:val="008F16FE"/>
    <w:rsid w:val="008F1B9E"/>
    <w:rsid w:val="008F1FAE"/>
    <w:rsid w:val="008F22C2"/>
    <w:rsid w:val="008F2317"/>
    <w:rsid w:val="008F273D"/>
    <w:rsid w:val="008F2A9A"/>
    <w:rsid w:val="008F2E3E"/>
    <w:rsid w:val="008F2EC9"/>
    <w:rsid w:val="008F3094"/>
    <w:rsid w:val="008F3539"/>
    <w:rsid w:val="008F383D"/>
    <w:rsid w:val="008F3871"/>
    <w:rsid w:val="008F38EC"/>
    <w:rsid w:val="008F3D2C"/>
    <w:rsid w:val="008F3D8C"/>
    <w:rsid w:val="008F3D99"/>
    <w:rsid w:val="008F4E4F"/>
    <w:rsid w:val="008F5027"/>
    <w:rsid w:val="008F5220"/>
    <w:rsid w:val="008F5BC0"/>
    <w:rsid w:val="008F5D89"/>
    <w:rsid w:val="008F5F8F"/>
    <w:rsid w:val="008F6524"/>
    <w:rsid w:val="008F65B9"/>
    <w:rsid w:val="008F6777"/>
    <w:rsid w:val="008F67D2"/>
    <w:rsid w:val="008F6BEF"/>
    <w:rsid w:val="008F6C3C"/>
    <w:rsid w:val="008F6C96"/>
    <w:rsid w:val="008F6F68"/>
    <w:rsid w:val="008F70B7"/>
    <w:rsid w:val="008F740C"/>
    <w:rsid w:val="008F74E8"/>
    <w:rsid w:val="008F7540"/>
    <w:rsid w:val="008F77DD"/>
    <w:rsid w:val="008F7B4D"/>
    <w:rsid w:val="008F7BC8"/>
    <w:rsid w:val="009002C4"/>
    <w:rsid w:val="009004DE"/>
    <w:rsid w:val="0090055B"/>
    <w:rsid w:val="00900600"/>
    <w:rsid w:val="009006BF"/>
    <w:rsid w:val="00900749"/>
    <w:rsid w:val="00900802"/>
    <w:rsid w:val="00900818"/>
    <w:rsid w:val="00900DED"/>
    <w:rsid w:val="00901003"/>
    <w:rsid w:val="0090123B"/>
    <w:rsid w:val="009013F4"/>
    <w:rsid w:val="009014E3"/>
    <w:rsid w:val="0090167E"/>
    <w:rsid w:val="00901698"/>
    <w:rsid w:val="00901720"/>
    <w:rsid w:val="00901873"/>
    <w:rsid w:val="009018BA"/>
    <w:rsid w:val="0090229F"/>
    <w:rsid w:val="00902362"/>
    <w:rsid w:val="00902D82"/>
    <w:rsid w:val="00902E6F"/>
    <w:rsid w:val="00902EA9"/>
    <w:rsid w:val="00903A40"/>
    <w:rsid w:val="00903DD7"/>
    <w:rsid w:val="009053EC"/>
    <w:rsid w:val="00905B67"/>
    <w:rsid w:val="009063F4"/>
    <w:rsid w:val="00906635"/>
    <w:rsid w:val="00906EC9"/>
    <w:rsid w:val="0090721B"/>
    <w:rsid w:val="0090793E"/>
    <w:rsid w:val="00910309"/>
    <w:rsid w:val="00910DC6"/>
    <w:rsid w:val="00910E08"/>
    <w:rsid w:val="00911A87"/>
    <w:rsid w:val="00911C1B"/>
    <w:rsid w:val="00911EA3"/>
    <w:rsid w:val="0091228B"/>
    <w:rsid w:val="0091273A"/>
    <w:rsid w:val="0091273B"/>
    <w:rsid w:val="009127A7"/>
    <w:rsid w:val="00912C76"/>
    <w:rsid w:val="00913013"/>
    <w:rsid w:val="00913031"/>
    <w:rsid w:val="00913495"/>
    <w:rsid w:val="00913649"/>
    <w:rsid w:val="009138CB"/>
    <w:rsid w:val="00913A3C"/>
    <w:rsid w:val="00913A65"/>
    <w:rsid w:val="00913E85"/>
    <w:rsid w:val="00914828"/>
    <w:rsid w:val="0091498A"/>
    <w:rsid w:val="009153DF"/>
    <w:rsid w:val="0091548C"/>
    <w:rsid w:val="00915666"/>
    <w:rsid w:val="00915893"/>
    <w:rsid w:val="0091622E"/>
    <w:rsid w:val="00917199"/>
    <w:rsid w:val="009171E0"/>
    <w:rsid w:val="00917F86"/>
    <w:rsid w:val="00917FCE"/>
    <w:rsid w:val="009200CB"/>
    <w:rsid w:val="009207D1"/>
    <w:rsid w:val="00920CAC"/>
    <w:rsid w:val="00921052"/>
    <w:rsid w:val="009210A7"/>
    <w:rsid w:val="009213A2"/>
    <w:rsid w:val="00921660"/>
    <w:rsid w:val="00921E6F"/>
    <w:rsid w:val="0092234F"/>
    <w:rsid w:val="009223A5"/>
    <w:rsid w:val="00922DE9"/>
    <w:rsid w:val="00922EAB"/>
    <w:rsid w:val="00922F2F"/>
    <w:rsid w:val="0092307A"/>
    <w:rsid w:val="0092314F"/>
    <w:rsid w:val="0092340C"/>
    <w:rsid w:val="0092350B"/>
    <w:rsid w:val="009238BD"/>
    <w:rsid w:val="00923B0A"/>
    <w:rsid w:val="00923D50"/>
    <w:rsid w:val="00924326"/>
    <w:rsid w:val="009245B4"/>
    <w:rsid w:val="009245C8"/>
    <w:rsid w:val="00924C8D"/>
    <w:rsid w:val="009251EF"/>
    <w:rsid w:val="009253E9"/>
    <w:rsid w:val="0092558A"/>
    <w:rsid w:val="00925597"/>
    <w:rsid w:val="009255A1"/>
    <w:rsid w:val="009255CD"/>
    <w:rsid w:val="0092577D"/>
    <w:rsid w:val="009258C9"/>
    <w:rsid w:val="00925C63"/>
    <w:rsid w:val="00925F21"/>
    <w:rsid w:val="0092630C"/>
    <w:rsid w:val="00926850"/>
    <w:rsid w:val="00926AA1"/>
    <w:rsid w:val="0092734A"/>
    <w:rsid w:val="00927859"/>
    <w:rsid w:val="0092785F"/>
    <w:rsid w:val="00927D43"/>
    <w:rsid w:val="00927EA5"/>
    <w:rsid w:val="009313B2"/>
    <w:rsid w:val="00931641"/>
    <w:rsid w:val="009317FD"/>
    <w:rsid w:val="009318E0"/>
    <w:rsid w:val="009319ED"/>
    <w:rsid w:val="009320D7"/>
    <w:rsid w:val="009322A9"/>
    <w:rsid w:val="009324C6"/>
    <w:rsid w:val="0093268D"/>
    <w:rsid w:val="00932799"/>
    <w:rsid w:val="00932853"/>
    <w:rsid w:val="0093285D"/>
    <w:rsid w:val="00932C08"/>
    <w:rsid w:val="00932FFA"/>
    <w:rsid w:val="00933623"/>
    <w:rsid w:val="0093366C"/>
    <w:rsid w:val="00933885"/>
    <w:rsid w:val="00933B11"/>
    <w:rsid w:val="00933C21"/>
    <w:rsid w:val="00933D3E"/>
    <w:rsid w:val="00934011"/>
    <w:rsid w:val="0093468F"/>
    <w:rsid w:val="00934930"/>
    <w:rsid w:val="00934F4B"/>
    <w:rsid w:val="00934FA2"/>
    <w:rsid w:val="009354A6"/>
    <w:rsid w:val="009359BC"/>
    <w:rsid w:val="00935B1B"/>
    <w:rsid w:val="00935BE0"/>
    <w:rsid w:val="009360FD"/>
    <w:rsid w:val="009361D6"/>
    <w:rsid w:val="009362B4"/>
    <w:rsid w:val="00936706"/>
    <w:rsid w:val="0093691E"/>
    <w:rsid w:val="009369F1"/>
    <w:rsid w:val="00936A81"/>
    <w:rsid w:val="00936C5D"/>
    <w:rsid w:val="00937565"/>
    <w:rsid w:val="0093756F"/>
    <w:rsid w:val="00937909"/>
    <w:rsid w:val="00937915"/>
    <w:rsid w:val="0093793A"/>
    <w:rsid w:val="00940389"/>
    <w:rsid w:val="009407E6"/>
    <w:rsid w:val="00940E3B"/>
    <w:rsid w:val="00940ED3"/>
    <w:rsid w:val="00940F3F"/>
    <w:rsid w:val="009416BB"/>
    <w:rsid w:val="00941F08"/>
    <w:rsid w:val="0094213B"/>
    <w:rsid w:val="009427CF"/>
    <w:rsid w:val="00942B41"/>
    <w:rsid w:val="00942D5B"/>
    <w:rsid w:val="00943670"/>
    <w:rsid w:val="00943D68"/>
    <w:rsid w:val="00943F50"/>
    <w:rsid w:val="009444A0"/>
    <w:rsid w:val="00944579"/>
    <w:rsid w:val="00944EF2"/>
    <w:rsid w:val="00945393"/>
    <w:rsid w:val="00945747"/>
    <w:rsid w:val="009458B2"/>
    <w:rsid w:val="009459AA"/>
    <w:rsid w:val="00945A54"/>
    <w:rsid w:val="00945C35"/>
    <w:rsid w:val="00945CD8"/>
    <w:rsid w:val="00946022"/>
    <w:rsid w:val="009463A6"/>
    <w:rsid w:val="00946C7C"/>
    <w:rsid w:val="00946CD9"/>
    <w:rsid w:val="0094733F"/>
    <w:rsid w:val="00947A55"/>
    <w:rsid w:val="00947AB7"/>
    <w:rsid w:val="0095112C"/>
    <w:rsid w:val="0095117D"/>
    <w:rsid w:val="0095123D"/>
    <w:rsid w:val="009514FB"/>
    <w:rsid w:val="0095150A"/>
    <w:rsid w:val="009516A2"/>
    <w:rsid w:val="00951BD3"/>
    <w:rsid w:val="00951ECE"/>
    <w:rsid w:val="009520D4"/>
    <w:rsid w:val="009521F2"/>
    <w:rsid w:val="009522FD"/>
    <w:rsid w:val="00952802"/>
    <w:rsid w:val="00952A5C"/>
    <w:rsid w:val="00952AC8"/>
    <w:rsid w:val="009532ED"/>
    <w:rsid w:val="009533A0"/>
    <w:rsid w:val="009536B7"/>
    <w:rsid w:val="009537B5"/>
    <w:rsid w:val="00954206"/>
    <w:rsid w:val="00954297"/>
    <w:rsid w:val="00954463"/>
    <w:rsid w:val="00954474"/>
    <w:rsid w:val="00954A12"/>
    <w:rsid w:val="00954B83"/>
    <w:rsid w:val="00954CF3"/>
    <w:rsid w:val="00954DB2"/>
    <w:rsid w:val="00954E45"/>
    <w:rsid w:val="00954FB3"/>
    <w:rsid w:val="00955471"/>
    <w:rsid w:val="0095583F"/>
    <w:rsid w:val="00955964"/>
    <w:rsid w:val="00955AD3"/>
    <w:rsid w:val="00955E9E"/>
    <w:rsid w:val="009562A7"/>
    <w:rsid w:val="00956388"/>
    <w:rsid w:val="009563C7"/>
    <w:rsid w:val="00956635"/>
    <w:rsid w:val="00956AE9"/>
    <w:rsid w:val="00956FD6"/>
    <w:rsid w:val="009575C1"/>
    <w:rsid w:val="009578B3"/>
    <w:rsid w:val="00957DD7"/>
    <w:rsid w:val="00957F5A"/>
    <w:rsid w:val="00960126"/>
    <w:rsid w:val="0096073E"/>
    <w:rsid w:val="0096081E"/>
    <w:rsid w:val="00960AF4"/>
    <w:rsid w:val="00960D8B"/>
    <w:rsid w:val="009615AE"/>
    <w:rsid w:val="00961B90"/>
    <w:rsid w:val="00961D1E"/>
    <w:rsid w:val="00962451"/>
    <w:rsid w:val="009624EA"/>
    <w:rsid w:val="00962511"/>
    <w:rsid w:val="00962C3F"/>
    <w:rsid w:val="00963086"/>
    <w:rsid w:val="00963557"/>
    <w:rsid w:val="00963919"/>
    <w:rsid w:val="00963956"/>
    <w:rsid w:val="00963D5C"/>
    <w:rsid w:val="00963D6E"/>
    <w:rsid w:val="00963F18"/>
    <w:rsid w:val="009642CF"/>
    <w:rsid w:val="009647D6"/>
    <w:rsid w:val="00964813"/>
    <w:rsid w:val="00964DC6"/>
    <w:rsid w:val="00964E4C"/>
    <w:rsid w:val="009655C2"/>
    <w:rsid w:val="00965B0D"/>
    <w:rsid w:val="00965DCE"/>
    <w:rsid w:val="00966308"/>
    <w:rsid w:val="0096640E"/>
    <w:rsid w:val="009664C2"/>
    <w:rsid w:val="009667DB"/>
    <w:rsid w:val="00966BC4"/>
    <w:rsid w:val="00967012"/>
    <w:rsid w:val="00967075"/>
    <w:rsid w:val="0096723C"/>
    <w:rsid w:val="009679E6"/>
    <w:rsid w:val="00967AEA"/>
    <w:rsid w:val="00970202"/>
    <w:rsid w:val="0097061C"/>
    <w:rsid w:val="00970D6A"/>
    <w:rsid w:val="0097112C"/>
    <w:rsid w:val="0097198A"/>
    <w:rsid w:val="00971CE1"/>
    <w:rsid w:val="00971D5A"/>
    <w:rsid w:val="00971D6A"/>
    <w:rsid w:val="00971FB0"/>
    <w:rsid w:val="00971FB6"/>
    <w:rsid w:val="0097205F"/>
    <w:rsid w:val="009721DD"/>
    <w:rsid w:val="009724F4"/>
    <w:rsid w:val="00972694"/>
    <w:rsid w:val="009726D6"/>
    <w:rsid w:val="00972881"/>
    <w:rsid w:val="009729B3"/>
    <w:rsid w:val="00972EAE"/>
    <w:rsid w:val="00972EC2"/>
    <w:rsid w:val="009730DD"/>
    <w:rsid w:val="00973513"/>
    <w:rsid w:val="0097377B"/>
    <w:rsid w:val="0097411F"/>
    <w:rsid w:val="009745DF"/>
    <w:rsid w:val="00974988"/>
    <w:rsid w:val="00974CC9"/>
    <w:rsid w:val="00974DB6"/>
    <w:rsid w:val="0097515D"/>
    <w:rsid w:val="009752DF"/>
    <w:rsid w:val="00975462"/>
    <w:rsid w:val="00975508"/>
    <w:rsid w:val="009756F7"/>
    <w:rsid w:val="00975E61"/>
    <w:rsid w:val="00975EA8"/>
    <w:rsid w:val="00975FFB"/>
    <w:rsid w:val="0097636C"/>
    <w:rsid w:val="009764BF"/>
    <w:rsid w:val="00976876"/>
    <w:rsid w:val="00976B72"/>
    <w:rsid w:val="00976D32"/>
    <w:rsid w:val="00976D57"/>
    <w:rsid w:val="00976EC1"/>
    <w:rsid w:val="00977072"/>
    <w:rsid w:val="0097724B"/>
    <w:rsid w:val="00977DE2"/>
    <w:rsid w:val="00977E04"/>
    <w:rsid w:val="0098016A"/>
    <w:rsid w:val="0098022D"/>
    <w:rsid w:val="0098039E"/>
    <w:rsid w:val="00980668"/>
    <w:rsid w:val="00980676"/>
    <w:rsid w:val="009809B7"/>
    <w:rsid w:val="0098117E"/>
    <w:rsid w:val="009817E4"/>
    <w:rsid w:val="00982277"/>
    <w:rsid w:val="009822A0"/>
    <w:rsid w:val="00982329"/>
    <w:rsid w:val="009829DB"/>
    <w:rsid w:val="00982A37"/>
    <w:rsid w:val="00982B38"/>
    <w:rsid w:val="00982B71"/>
    <w:rsid w:val="00982F2D"/>
    <w:rsid w:val="009836B1"/>
    <w:rsid w:val="00983CE1"/>
    <w:rsid w:val="0098410E"/>
    <w:rsid w:val="009844E5"/>
    <w:rsid w:val="009846BF"/>
    <w:rsid w:val="00984986"/>
    <w:rsid w:val="00985063"/>
    <w:rsid w:val="00985188"/>
    <w:rsid w:val="0098521D"/>
    <w:rsid w:val="00985272"/>
    <w:rsid w:val="009854F8"/>
    <w:rsid w:val="00985684"/>
    <w:rsid w:val="009859F2"/>
    <w:rsid w:val="00985B99"/>
    <w:rsid w:val="00985D8B"/>
    <w:rsid w:val="009862C7"/>
    <w:rsid w:val="00986AE2"/>
    <w:rsid w:val="00986C78"/>
    <w:rsid w:val="00986D0C"/>
    <w:rsid w:val="00987042"/>
    <w:rsid w:val="00987679"/>
    <w:rsid w:val="00987E2E"/>
    <w:rsid w:val="00987EAA"/>
    <w:rsid w:val="0099007A"/>
    <w:rsid w:val="0099036C"/>
    <w:rsid w:val="00990400"/>
    <w:rsid w:val="00990A6D"/>
    <w:rsid w:val="009910E1"/>
    <w:rsid w:val="00991650"/>
    <w:rsid w:val="009919E4"/>
    <w:rsid w:val="00991C46"/>
    <w:rsid w:val="00991C97"/>
    <w:rsid w:val="0099207A"/>
    <w:rsid w:val="00992598"/>
    <w:rsid w:val="0099276F"/>
    <w:rsid w:val="00992A9C"/>
    <w:rsid w:val="00992B39"/>
    <w:rsid w:val="0099322B"/>
    <w:rsid w:val="009935FF"/>
    <w:rsid w:val="00993C03"/>
    <w:rsid w:val="009943C5"/>
    <w:rsid w:val="00994592"/>
    <w:rsid w:val="009949D2"/>
    <w:rsid w:val="00994D3A"/>
    <w:rsid w:val="0099513E"/>
    <w:rsid w:val="00995983"/>
    <w:rsid w:val="00995C45"/>
    <w:rsid w:val="00995D76"/>
    <w:rsid w:val="00995DC2"/>
    <w:rsid w:val="00996CE2"/>
    <w:rsid w:val="00996DAA"/>
    <w:rsid w:val="0099704F"/>
    <w:rsid w:val="00997479"/>
    <w:rsid w:val="00997BB5"/>
    <w:rsid w:val="009A017C"/>
    <w:rsid w:val="009A0616"/>
    <w:rsid w:val="009A0831"/>
    <w:rsid w:val="009A093E"/>
    <w:rsid w:val="009A0C91"/>
    <w:rsid w:val="009A11FF"/>
    <w:rsid w:val="009A149A"/>
    <w:rsid w:val="009A14AD"/>
    <w:rsid w:val="009A1604"/>
    <w:rsid w:val="009A18B6"/>
    <w:rsid w:val="009A1A62"/>
    <w:rsid w:val="009A1B14"/>
    <w:rsid w:val="009A1CFC"/>
    <w:rsid w:val="009A2258"/>
    <w:rsid w:val="009A2842"/>
    <w:rsid w:val="009A2CCB"/>
    <w:rsid w:val="009A3294"/>
    <w:rsid w:val="009A37E0"/>
    <w:rsid w:val="009A3C74"/>
    <w:rsid w:val="009A3E5F"/>
    <w:rsid w:val="009A42A0"/>
    <w:rsid w:val="009A4396"/>
    <w:rsid w:val="009A458B"/>
    <w:rsid w:val="009A5267"/>
    <w:rsid w:val="009A5B03"/>
    <w:rsid w:val="009A603B"/>
    <w:rsid w:val="009A60B9"/>
    <w:rsid w:val="009A65A5"/>
    <w:rsid w:val="009A6CCD"/>
    <w:rsid w:val="009A7012"/>
    <w:rsid w:val="009A7163"/>
    <w:rsid w:val="009A735D"/>
    <w:rsid w:val="009A7401"/>
    <w:rsid w:val="009A7615"/>
    <w:rsid w:val="009A79DA"/>
    <w:rsid w:val="009A7BD1"/>
    <w:rsid w:val="009A7F7B"/>
    <w:rsid w:val="009B045B"/>
    <w:rsid w:val="009B0906"/>
    <w:rsid w:val="009B091C"/>
    <w:rsid w:val="009B0AF1"/>
    <w:rsid w:val="009B0C27"/>
    <w:rsid w:val="009B0D11"/>
    <w:rsid w:val="009B1042"/>
    <w:rsid w:val="009B10E5"/>
    <w:rsid w:val="009B13A2"/>
    <w:rsid w:val="009B14E0"/>
    <w:rsid w:val="009B1EA8"/>
    <w:rsid w:val="009B24A2"/>
    <w:rsid w:val="009B251D"/>
    <w:rsid w:val="009B2667"/>
    <w:rsid w:val="009B29C6"/>
    <w:rsid w:val="009B37D5"/>
    <w:rsid w:val="009B37E1"/>
    <w:rsid w:val="009B3C2C"/>
    <w:rsid w:val="009B3CA4"/>
    <w:rsid w:val="009B46CA"/>
    <w:rsid w:val="009B4E54"/>
    <w:rsid w:val="009B4F87"/>
    <w:rsid w:val="009B4FEE"/>
    <w:rsid w:val="009B4FF9"/>
    <w:rsid w:val="009B569C"/>
    <w:rsid w:val="009B5985"/>
    <w:rsid w:val="009B5DCC"/>
    <w:rsid w:val="009B5F9A"/>
    <w:rsid w:val="009B6200"/>
    <w:rsid w:val="009B64A9"/>
    <w:rsid w:val="009B6D57"/>
    <w:rsid w:val="009B6E09"/>
    <w:rsid w:val="009B7505"/>
    <w:rsid w:val="009B768A"/>
    <w:rsid w:val="009C0637"/>
    <w:rsid w:val="009C0654"/>
    <w:rsid w:val="009C077E"/>
    <w:rsid w:val="009C081D"/>
    <w:rsid w:val="009C0835"/>
    <w:rsid w:val="009C0C82"/>
    <w:rsid w:val="009C107B"/>
    <w:rsid w:val="009C12E2"/>
    <w:rsid w:val="009C13FB"/>
    <w:rsid w:val="009C1A19"/>
    <w:rsid w:val="009C1DED"/>
    <w:rsid w:val="009C22D8"/>
    <w:rsid w:val="009C23FF"/>
    <w:rsid w:val="009C264B"/>
    <w:rsid w:val="009C290F"/>
    <w:rsid w:val="009C2BC9"/>
    <w:rsid w:val="009C2C23"/>
    <w:rsid w:val="009C2E40"/>
    <w:rsid w:val="009C304A"/>
    <w:rsid w:val="009C329A"/>
    <w:rsid w:val="009C39EB"/>
    <w:rsid w:val="009C411A"/>
    <w:rsid w:val="009C4368"/>
    <w:rsid w:val="009C4F27"/>
    <w:rsid w:val="009C5487"/>
    <w:rsid w:val="009C645D"/>
    <w:rsid w:val="009C6604"/>
    <w:rsid w:val="009C6BAF"/>
    <w:rsid w:val="009C6C2B"/>
    <w:rsid w:val="009C7291"/>
    <w:rsid w:val="009C7798"/>
    <w:rsid w:val="009C7A5A"/>
    <w:rsid w:val="009D0227"/>
    <w:rsid w:val="009D0233"/>
    <w:rsid w:val="009D0A9E"/>
    <w:rsid w:val="009D0D64"/>
    <w:rsid w:val="009D0EEF"/>
    <w:rsid w:val="009D0FA1"/>
    <w:rsid w:val="009D1448"/>
    <w:rsid w:val="009D195D"/>
    <w:rsid w:val="009D1CCA"/>
    <w:rsid w:val="009D205B"/>
    <w:rsid w:val="009D27FD"/>
    <w:rsid w:val="009D280E"/>
    <w:rsid w:val="009D3196"/>
    <w:rsid w:val="009D3554"/>
    <w:rsid w:val="009D368A"/>
    <w:rsid w:val="009D3B99"/>
    <w:rsid w:val="009D3BA8"/>
    <w:rsid w:val="009D412A"/>
    <w:rsid w:val="009D4D5F"/>
    <w:rsid w:val="009D506A"/>
    <w:rsid w:val="009D5609"/>
    <w:rsid w:val="009D607B"/>
    <w:rsid w:val="009D6082"/>
    <w:rsid w:val="009D63B3"/>
    <w:rsid w:val="009D672A"/>
    <w:rsid w:val="009D6AEA"/>
    <w:rsid w:val="009D6BCE"/>
    <w:rsid w:val="009D7D8B"/>
    <w:rsid w:val="009E0402"/>
    <w:rsid w:val="009E05FB"/>
    <w:rsid w:val="009E0B55"/>
    <w:rsid w:val="009E0C21"/>
    <w:rsid w:val="009E15D1"/>
    <w:rsid w:val="009E2298"/>
    <w:rsid w:val="009E2D04"/>
    <w:rsid w:val="009E33D5"/>
    <w:rsid w:val="009E364B"/>
    <w:rsid w:val="009E39AA"/>
    <w:rsid w:val="009E407C"/>
    <w:rsid w:val="009E46C7"/>
    <w:rsid w:val="009E4E17"/>
    <w:rsid w:val="009E534B"/>
    <w:rsid w:val="009E5478"/>
    <w:rsid w:val="009E55B9"/>
    <w:rsid w:val="009E5721"/>
    <w:rsid w:val="009E57BD"/>
    <w:rsid w:val="009E58A2"/>
    <w:rsid w:val="009E5A9B"/>
    <w:rsid w:val="009E5FD4"/>
    <w:rsid w:val="009E6584"/>
    <w:rsid w:val="009E658B"/>
    <w:rsid w:val="009E698A"/>
    <w:rsid w:val="009E6B24"/>
    <w:rsid w:val="009E6B81"/>
    <w:rsid w:val="009E6E15"/>
    <w:rsid w:val="009E6ED2"/>
    <w:rsid w:val="009E72F6"/>
    <w:rsid w:val="009E73A0"/>
    <w:rsid w:val="009E7A69"/>
    <w:rsid w:val="009E7AB1"/>
    <w:rsid w:val="009E7AFF"/>
    <w:rsid w:val="009E7C3B"/>
    <w:rsid w:val="009E7E7E"/>
    <w:rsid w:val="009F0CCC"/>
    <w:rsid w:val="009F175F"/>
    <w:rsid w:val="009F17FC"/>
    <w:rsid w:val="009F202A"/>
    <w:rsid w:val="009F248A"/>
    <w:rsid w:val="009F24DA"/>
    <w:rsid w:val="009F25CC"/>
    <w:rsid w:val="009F2CE4"/>
    <w:rsid w:val="009F375F"/>
    <w:rsid w:val="009F3C1B"/>
    <w:rsid w:val="009F3FE0"/>
    <w:rsid w:val="009F4053"/>
    <w:rsid w:val="009F441A"/>
    <w:rsid w:val="009F4D69"/>
    <w:rsid w:val="009F4E2A"/>
    <w:rsid w:val="009F4E43"/>
    <w:rsid w:val="009F4F4D"/>
    <w:rsid w:val="009F50A0"/>
    <w:rsid w:val="009F52DC"/>
    <w:rsid w:val="009F53CB"/>
    <w:rsid w:val="009F5CE2"/>
    <w:rsid w:val="009F5D86"/>
    <w:rsid w:val="009F6233"/>
    <w:rsid w:val="009F6407"/>
    <w:rsid w:val="009F6928"/>
    <w:rsid w:val="009F6EDE"/>
    <w:rsid w:val="009F6FFC"/>
    <w:rsid w:val="009F70BF"/>
    <w:rsid w:val="009F7232"/>
    <w:rsid w:val="009F74BC"/>
    <w:rsid w:val="009F74DE"/>
    <w:rsid w:val="009F74F2"/>
    <w:rsid w:val="009F7B3A"/>
    <w:rsid w:val="009F7C21"/>
    <w:rsid w:val="009F7FC9"/>
    <w:rsid w:val="00A00394"/>
    <w:rsid w:val="00A00917"/>
    <w:rsid w:val="00A009B9"/>
    <w:rsid w:val="00A009D0"/>
    <w:rsid w:val="00A00D1E"/>
    <w:rsid w:val="00A00D84"/>
    <w:rsid w:val="00A00DC3"/>
    <w:rsid w:val="00A0142E"/>
    <w:rsid w:val="00A01431"/>
    <w:rsid w:val="00A018CD"/>
    <w:rsid w:val="00A01CC5"/>
    <w:rsid w:val="00A01DC9"/>
    <w:rsid w:val="00A02055"/>
    <w:rsid w:val="00A022DD"/>
    <w:rsid w:val="00A023CA"/>
    <w:rsid w:val="00A029F7"/>
    <w:rsid w:val="00A030A0"/>
    <w:rsid w:val="00A030B9"/>
    <w:rsid w:val="00A0382F"/>
    <w:rsid w:val="00A03E8E"/>
    <w:rsid w:val="00A0455B"/>
    <w:rsid w:val="00A04D15"/>
    <w:rsid w:val="00A057FD"/>
    <w:rsid w:val="00A05B71"/>
    <w:rsid w:val="00A06181"/>
    <w:rsid w:val="00A06492"/>
    <w:rsid w:val="00A0705D"/>
    <w:rsid w:val="00A075DF"/>
    <w:rsid w:val="00A07C35"/>
    <w:rsid w:val="00A07E1E"/>
    <w:rsid w:val="00A10083"/>
    <w:rsid w:val="00A10465"/>
    <w:rsid w:val="00A1053C"/>
    <w:rsid w:val="00A10630"/>
    <w:rsid w:val="00A10A84"/>
    <w:rsid w:val="00A11031"/>
    <w:rsid w:val="00A110DB"/>
    <w:rsid w:val="00A11589"/>
    <w:rsid w:val="00A1162A"/>
    <w:rsid w:val="00A117F2"/>
    <w:rsid w:val="00A1189C"/>
    <w:rsid w:val="00A11A26"/>
    <w:rsid w:val="00A12648"/>
    <w:rsid w:val="00A129B7"/>
    <w:rsid w:val="00A13547"/>
    <w:rsid w:val="00A142FE"/>
    <w:rsid w:val="00A147FC"/>
    <w:rsid w:val="00A14D17"/>
    <w:rsid w:val="00A14FE4"/>
    <w:rsid w:val="00A153ED"/>
    <w:rsid w:val="00A1578D"/>
    <w:rsid w:val="00A157BF"/>
    <w:rsid w:val="00A15C30"/>
    <w:rsid w:val="00A16527"/>
    <w:rsid w:val="00A166F8"/>
    <w:rsid w:val="00A16BC0"/>
    <w:rsid w:val="00A16C33"/>
    <w:rsid w:val="00A17457"/>
    <w:rsid w:val="00A17CBF"/>
    <w:rsid w:val="00A17E6D"/>
    <w:rsid w:val="00A208B6"/>
    <w:rsid w:val="00A20944"/>
    <w:rsid w:val="00A2095C"/>
    <w:rsid w:val="00A20A76"/>
    <w:rsid w:val="00A20CA5"/>
    <w:rsid w:val="00A20FE0"/>
    <w:rsid w:val="00A21176"/>
    <w:rsid w:val="00A214C7"/>
    <w:rsid w:val="00A21850"/>
    <w:rsid w:val="00A2195A"/>
    <w:rsid w:val="00A21F49"/>
    <w:rsid w:val="00A221C3"/>
    <w:rsid w:val="00A2230F"/>
    <w:rsid w:val="00A22475"/>
    <w:rsid w:val="00A225E3"/>
    <w:rsid w:val="00A2266C"/>
    <w:rsid w:val="00A22A0B"/>
    <w:rsid w:val="00A22D46"/>
    <w:rsid w:val="00A2325A"/>
    <w:rsid w:val="00A24422"/>
    <w:rsid w:val="00A24606"/>
    <w:rsid w:val="00A24C85"/>
    <w:rsid w:val="00A24F1B"/>
    <w:rsid w:val="00A250C2"/>
    <w:rsid w:val="00A25324"/>
    <w:rsid w:val="00A25A12"/>
    <w:rsid w:val="00A26096"/>
    <w:rsid w:val="00A263C9"/>
    <w:rsid w:val="00A26412"/>
    <w:rsid w:val="00A26504"/>
    <w:rsid w:val="00A26679"/>
    <w:rsid w:val="00A278CF"/>
    <w:rsid w:val="00A27DB0"/>
    <w:rsid w:val="00A3083A"/>
    <w:rsid w:val="00A308F0"/>
    <w:rsid w:val="00A30B7C"/>
    <w:rsid w:val="00A30F92"/>
    <w:rsid w:val="00A31179"/>
    <w:rsid w:val="00A316EE"/>
    <w:rsid w:val="00A318B0"/>
    <w:rsid w:val="00A319C7"/>
    <w:rsid w:val="00A31A93"/>
    <w:rsid w:val="00A31D08"/>
    <w:rsid w:val="00A31DBB"/>
    <w:rsid w:val="00A32083"/>
    <w:rsid w:val="00A32632"/>
    <w:rsid w:val="00A327C6"/>
    <w:rsid w:val="00A32B09"/>
    <w:rsid w:val="00A32BFE"/>
    <w:rsid w:val="00A32D1F"/>
    <w:rsid w:val="00A32D44"/>
    <w:rsid w:val="00A33046"/>
    <w:rsid w:val="00A3334D"/>
    <w:rsid w:val="00A33714"/>
    <w:rsid w:val="00A34547"/>
    <w:rsid w:val="00A347B4"/>
    <w:rsid w:val="00A34E4C"/>
    <w:rsid w:val="00A35422"/>
    <w:rsid w:val="00A35710"/>
    <w:rsid w:val="00A35BDB"/>
    <w:rsid w:val="00A35D7F"/>
    <w:rsid w:val="00A360F3"/>
    <w:rsid w:val="00A363CC"/>
    <w:rsid w:val="00A3642F"/>
    <w:rsid w:val="00A36956"/>
    <w:rsid w:val="00A36E52"/>
    <w:rsid w:val="00A3735F"/>
    <w:rsid w:val="00A3738F"/>
    <w:rsid w:val="00A374AB"/>
    <w:rsid w:val="00A377FC"/>
    <w:rsid w:val="00A37C55"/>
    <w:rsid w:val="00A37F1D"/>
    <w:rsid w:val="00A40287"/>
    <w:rsid w:val="00A40386"/>
    <w:rsid w:val="00A40462"/>
    <w:rsid w:val="00A40685"/>
    <w:rsid w:val="00A40B13"/>
    <w:rsid w:val="00A40D5B"/>
    <w:rsid w:val="00A40E58"/>
    <w:rsid w:val="00A40E6A"/>
    <w:rsid w:val="00A41309"/>
    <w:rsid w:val="00A4147F"/>
    <w:rsid w:val="00A41BE9"/>
    <w:rsid w:val="00A41E14"/>
    <w:rsid w:val="00A41FC6"/>
    <w:rsid w:val="00A42301"/>
    <w:rsid w:val="00A424BF"/>
    <w:rsid w:val="00A4368A"/>
    <w:rsid w:val="00A44003"/>
    <w:rsid w:val="00A443AD"/>
    <w:rsid w:val="00A44492"/>
    <w:rsid w:val="00A44512"/>
    <w:rsid w:val="00A44D36"/>
    <w:rsid w:val="00A44DD7"/>
    <w:rsid w:val="00A44F0A"/>
    <w:rsid w:val="00A4656F"/>
    <w:rsid w:val="00A46774"/>
    <w:rsid w:val="00A47067"/>
    <w:rsid w:val="00A47076"/>
    <w:rsid w:val="00A4708B"/>
    <w:rsid w:val="00A472CA"/>
    <w:rsid w:val="00A47FCC"/>
    <w:rsid w:val="00A505B3"/>
    <w:rsid w:val="00A50693"/>
    <w:rsid w:val="00A50B1E"/>
    <w:rsid w:val="00A50DF2"/>
    <w:rsid w:val="00A5112F"/>
    <w:rsid w:val="00A51268"/>
    <w:rsid w:val="00A513A4"/>
    <w:rsid w:val="00A514F5"/>
    <w:rsid w:val="00A51859"/>
    <w:rsid w:val="00A51D36"/>
    <w:rsid w:val="00A51F24"/>
    <w:rsid w:val="00A5212E"/>
    <w:rsid w:val="00A526F6"/>
    <w:rsid w:val="00A52CEB"/>
    <w:rsid w:val="00A52F6D"/>
    <w:rsid w:val="00A52F96"/>
    <w:rsid w:val="00A53AF6"/>
    <w:rsid w:val="00A53E08"/>
    <w:rsid w:val="00A543DA"/>
    <w:rsid w:val="00A54502"/>
    <w:rsid w:val="00A54D03"/>
    <w:rsid w:val="00A55419"/>
    <w:rsid w:val="00A554E6"/>
    <w:rsid w:val="00A55676"/>
    <w:rsid w:val="00A556E0"/>
    <w:rsid w:val="00A558EB"/>
    <w:rsid w:val="00A561FD"/>
    <w:rsid w:val="00A567FC"/>
    <w:rsid w:val="00A5697F"/>
    <w:rsid w:val="00A56BC7"/>
    <w:rsid w:val="00A56DA4"/>
    <w:rsid w:val="00A56E02"/>
    <w:rsid w:val="00A57255"/>
    <w:rsid w:val="00A57282"/>
    <w:rsid w:val="00A574B6"/>
    <w:rsid w:val="00A57527"/>
    <w:rsid w:val="00A57715"/>
    <w:rsid w:val="00A577C0"/>
    <w:rsid w:val="00A57B2C"/>
    <w:rsid w:val="00A57BCE"/>
    <w:rsid w:val="00A601BC"/>
    <w:rsid w:val="00A601EC"/>
    <w:rsid w:val="00A602A0"/>
    <w:rsid w:val="00A60355"/>
    <w:rsid w:val="00A60578"/>
    <w:rsid w:val="00A60690"/>
    <w:rsid w:val="00A60727"/>
    <w:rsid w:val="00A60938"/>
    <w:rsid w:val="00A60EE0"/>
    <w:rsid w:val="00A61DC2"/>
    <w:rsid w:val="00A62197"/>
    <w:rsid w:val="00A6235D"/>
    <w:rsid w:val="00A626D7"/>
    <w:rsid w:val="00A62A4E"/>
    <w:rsid w:val="00A62C6C"/>
    <w:rsid w:val="00A62FB5"/>
    <w:rsid w:val="00A639A4"/>
    <w:rsid w:val="00A63B0E"/>
    <w:rsid w:val="00A63C1C"/>
    <w:rsid w:val="00A63DAB"/>
    <w:rsid w:val="00A63E1A"/>
    <w:rsid w:val="00A63EB9"/>
    <w:rsid w:val="00A64057"/>
    <w:rsid w:val="00A64277"/>
    <w:rsid w:val="00A64316"/>
    <w:rsid w:val="00A64556"/>
    <w:rsid w:val="00A64DA7"/>
    <w:rsid w:val="00A6551E"/>
    <w:rsid w:val="00A65568"/>
    <w:rsid w:val="00A65BFE"/>
    <w:rsid w:val="00A65D55"/>
    <w:rsid w:val="00A66618"/>
    <w:rsid w:val="00A667A6"/>
    <w:rsid w:val="00A667A8"/>
    <w:rsid w:val="00A66CA6"/>
    <w:rsid w:val="00A66DF1"/>
    <w:rsid w:val="00A6733D"/>
    <w:rsid w:val="00A67598"/>
    <w:rsid w:val="00A675AD"/>
    <w:rsid w:val="00A67BD6"/>
    <w:rsid w:val="00A70107"/>
    <w:rsid w:val="00A70177"/>
    <w:rsid w:val="00A70B2B"/>
    <w:rsid w:val="00A70CCB"/>
    <w:rsid w:val="00A71696"/>
    <w:rsid w:val="00A71808"/>
    <w:rsid w:val="00A71DAE"/>
    <w:rsid w:val="00A71DB7"/>
    <w:rsid w:val="00A71EE4"/>
    <w:rsid w:val="00A7288A"/>
    <w:rsid w:val="00A72C15"/>
    <w:rsid w:val="00A72EC5"/>
    <w:rsid w:val="00A72F87"/>
    <w:rsid w:val="00A73216"/>
    <w:rsid w:val="00A73290"/>
    <w:rsid w:val="00A7386D"/>
    <w:rsid w:val="00A73B7D"/>
    <w:rsid w:val="00A73D34"/>
    <w:rsid w:val="00A74363"/>
    <w:rsid w:val="00A74701"/>
    <w:rsid w:val="00A7478C"/>
    <w:rsid w:val="00A74923"/>
    <w:rsid w:val="00A74EF3"/>
    <w:rsid w:val="00A75A70"/>
    <w:rsid w:val="00A75E5C"/>
    <w:rsid w:val="00A7653D"/>
    <w:rsid w:val="00A765B6"/>
    <w:rsid w:val="00A768EB"/>
    <w:rsid w:val="00A769B1"/>
    <w:rsid w:val="00A76E15"/>
    <w:rsid w:val="00A77902"/>
    <w:rsid w:val="00A77B16"/>
    <w:rsid w:val="00A77B17"/>
    <w:rsid w:val="00A77F32"/>
    <w:rsid w:val="00A80625"/>
    <w:rsid w:val="00A80980"/>
    <w:rsid w:val="00A80CD7"/>
    <w:rsid w:val="00A8127C"/>
    <w:rsid w:val="00A8175F"/>
    <w:rsid w:val="00A817DC"/>
    <w:rsid w:val="00A81A06"/>
    <w:rsid w:val="00A81A90"/>
    <w:rsid w:val="00A8226F"/>
    <w:rsid w:val="00A8241B"/>
    <w:rsid w:val="00A8256C"/>
    <w:rsid w:val="00A82673"/>
    <w:rsid w:val="00A82D52"/>
    <w:rsid w:val="00A82DC3"/>
    <w:rsid w:val="00A83137"/>
    <w:rsid w:val="00A83328"/>
    <w:rsid w:val="00A8373B"/>
    <w:rsid w:val="00A83783"/>
    <w:rsid w:val="00A8378E"/>
    <w:rsid w:val="00A837EA"/>
    <w:rsid w:val="00A839D6"/>
    <w:rsid w:val="00A83A74"/>
    <w:rsid w:val="00A83B75"/>
    <w:rsid w:val="00A840CB"/>
    <w:rsid w:val="00A84157"/>
    <w:rsid w:val="00A847B7"/>
    <w:rsid w:val="00A84C23"/>
    <w:rsid w:val="00A8509F"/>
    <w:rsid w:val="00A854FE"/>
    <w:rsid w:val="00A8553B"/>
    <w:rsid w:val="00A8557F"/>
    <w:rsid w:val="00A85ACE"/>
    <w:rsid w:val="00A85BB4"/>
    <w:rsid w:val="00A85BCD"/>
    <w:rsid w:val="00A85CD3"/>
    <w:rsid w:val="00A85EC0"/>
    <w:rsid w:val="00A86040"/>
    <w:rsid w:val="00A86060"/>
    <w:rsid w:val="00A863F9"/>
    <w:rsid w:val="00A865FF"/>
    <w:rsid w:val="00A86679"/>
    <w:rsid w:val="00A8681F"/>
    <w:rsid w:val="00A869BC"/>
    <w:rsid w:val="00A86A77"/>
    <w:rsid w:val="00A86EEF"/>
    <w:rsid w:val="00A8708C"/>
    <w:rsid w:val="00A87216"/>
    <w:rsid w:val="00A877F0"/>
    <w:rsid w:val="00A87848"/>
    <w:rsid w:val="00A90147"/>
    <w:rsid w:val="00A90770"/>
    <w:rsid w:val="00A90BB7"/>
    <w:rsid w:val="00A90DC8"/>
    <w:rsid w:val="00A90EE4"/>
    <w:rsid w:val="00A91BCA"/>
    <w:rsid w:val="00A91E12"/>
    <w:rsid w:val="00A92036"/>
    <w:rsid w:val="00A92210"/>
    <w:rsid w:val="00A92379"/>
    <w:rsid w:val="00A92660"/>
    <w:rsid w:val="00A92999"/>
    <w:rsid w:val="00A92A64"/>
    <w:rsid w:val="00A92E27"/>
    <w:rsid w:val="00A92F3E"/>
    <w:rsid w:val="00A93147"/>
    <w:rsid w:val="00A93593"/>
    <w:rsid w:val="00A936C7"/>
    <w:rsid w:val="00A93B25"/>
    <w:rsid w:val="00A93EC6"/>
    <w:rsid w:val="00A941EA"/>
    <w:rsid w:val="00A94A62"/>
    <w:rsid w:val="00A9516E"/>
    <w:rsid w:val="00A952F2"/>
    <w:rsid w:val="00A953FC"/>
    <w:rsid w:val="00A95C71"/>
    <w:rsid w:val="00A95E3B"/>
    <w:rsid w:val="00A95EB4"/>
    <w:rsid w:val="00A96B75"/>
    <w:rsid w:val="00A96E29"/>
    <w:rsid w:val="00A96E4F"/>
    <w:rsid w:val="00A97556"/>
    <w:rsid w:val="00A97807"/>
    <w:rsid w:val="00A97F0E"/>
    <w:rsid w:val="00AA0078"/>
    <w:rsid w:val="00AA0183"/>
    <w:rsid w:val="00AA0278"/>
    <w:rsid w:val="00AA041F"/>
    <w:rsid w:val="00AA0785"/>
    <w:rsid w:val="00AA0968"/>
    <w:rsid w:val="00AA0B4D"/>
    <w:rsid w:val="00AA0C38"/>
    <w:rsid w:val="00AA0F39"/>
    <w:rsid w:val="00AA137A"/>
    <w:rsid w:val="00AA15BA"/>
    <w:rsid w:val="00AA179B"/>
    <w:rsid w:val="00AA17FD"/>
    <w:rsid w:val="00AA1D9B"/>
    <w:rsid w:val="00AA1E8E"/>
    <w:rsid w:val="00AA2894"/>
    <w:rsid w:val="00AA2D0D"/>
    <w:rsid w:val="00AA2E27"/>
    <w:rsid w:val="00AA3449"/>
    <w:rsid w:val="00AA363C"/>
    <w:rsid w:val="00AA37C3"/>
    <w:rsid w:val="00AA3C0C"/>
    <w:rsid w:val="00AA3C52"/>
    <w:rsid w:val="00AA4A0F"/>
    <w:rsid w:val="00AA50CD"/>
    <w:rsid w:val="00AA535A"/>
    <w:rsid w:val="00AA540E"/>
    <w:rsid w:val="00AA5501"/>
    <w:rsid w:val="00AA562A"/>
    <w:rsid w:val="00AA5871"/>
    <w:rsid w:val="00AA61F8"/>
    <w:rsid w:val="00AA65B0"/>
    <w:rsid w:val="00AA6850"/>
    <w:rsid w:val="00AA6944"/>
    <w:rsid w:val="00AA6BBC"/>
    <w:rsid w:val="00AA7580"/>
    <w:rsid w:val="00AA76B0"/>
    <w:rsid w:val="00AA7738"/>
    <w:rsid w:val="00AA786E"/>
    <w:rsid w:val="00AA7A07"/>
    <w:rsid w:val="00AA7A7E"/>
    <w:rsid w:val="00AB0049"/>
    <w:rsid w:val="00AB01AD"/>
    <w:rsid w:val="00AB0C0D"/>
    <w:rsid w:val="00AB14F4"/>
    <w:rsid w:val="00AB1876"/>
    <w:rsid w:val="00AB18C2"/>
    <w:rsid w:val="00AB1F8A"/>
    <w:rsid w:val="00AB22CF"/>
    <w:rsid w:val="00AB24BE"/>
    <w:rsid w:val="00AB2865"/>
    <w:rsid w:val="00AB2DF9"/>
    <w:rsid w:val="00AB2E84"/>
    <w:rsid w:val="00AB2FC3"/>
    <w:rsid w:val="00AB31D5"/>
    <w:rsid w:val="00AB33FF"/>
    <w:rsid w:val="00AB3827"/>
    <w:rsid w:val="00AB3E9A"/>
    <w:rsid w:val="00AB4077"/>
    <w:rsid w:val="00AB43FD"/>
    <w:rsid w:val="00AB47B1"/>
    <w:rsid w:val="00AB4D39"/>
    <w:rsid w:val="00AB4D5A"/>
    <w:rsid w:val="00AB503F"/>
    <w:rsid w:val="00AB50F1"/>
    <w:rsid w:val="00AB51F2"/>
    <w:rsid w:val="00AB51F8"/>
    <w:rsid w:val="00AB549A"/>
    <w:rsid w:val="00AB592E"/>
    <w:rsid w:val="00AB59D4"/>
    <w:rsid w:val="00AB5F25"/>
    <w:rsid w:val="00AB639A"/>
    <w:rsid w:val="00AB64D2"/>
    <w:rsid w:val="00AB6504"/>
    <w:rsid w:val="00AB67D3"/>
    <w:rsid w:val="00AB67E8"/>
    <w:rsid w:val="00AB693F"/>
    <w:rsid w:val="00AB6940"/>
    <w:rsid w:val="00AB7279"/>
    <w:rsid w:val="00AB72A0"/>
    <w:rsid w:val="00AB763E"/>
    <w:rsid w:val="00AB78B7"/>
    <w:rsid w:val="00AB7B63"/>
    <w:rsid w:val="00AB7DD5"/>
    <w:rsid w:val="00AC00CD"/>
    <w:rsid w:val="00AC0180"/>
    <w:rsid w:val="00AC04A1"/>
    <w:rsid w:val="00AC0526"/>
    <w:rsid w:val="00AC062A"/>
    <w:rsid w:val="00AC07BE"/>
    <w:rsid w:val="00AC0925"/>
    <w:rsid w:val="00AC0BE0"/>
    <w:rsid w:val="00AC0FEA"/>
    <w:rsid w:val="00AC138D"/>
    <w:rsid w:val="00AC142A"/>
    <w:rsid w:val="00AC1489"/>
    <w:rsid w:val="00AC2067"/>
    <w:rsid w:val="00AC2415"/>
    <w:rsid w:val="00AC2847"/>
    <w:rsid w:val="00AC29DD"/>
    <w:rsid w:val="00AC336A"/>
    <w:rsid w:val="00AC33B0"/>
    <w:rsid w:val="00AC343D"/>
    <w:rsid w:val="00AC346A"/>
    <w:rsid w:val="00AC3910"/>
    <w:rsid w:val="00AC3E78"/>
    <w:rsid w:val="00AC3EB2"/>
    <w:rsid w:val="00AC466B"/>
    <w:rsid w:val="00AC49F9"/>
    <w:rsid w:val="00AC4DB7"/>
    <w:rsid w:val="00AC4F0F"/>
    <w:rsid w:val="00AC505F"/>
    <w:rsid w:val="00AC52A5"/>
    <w:rsid w:val="00AC5CDD"/>
    <w:rsid w:val="00AC5E0C"/>
    <w:rsid w:val="00AC611E"/>
    <w:rsid w:val="00AC634E"/>
    <w:rsid w:val="00AC67E6"/>
    <w:rsid w:val="00AC6938"/>
    <w:rsid w:val="00AC6B65"/>
    <w:rsid w:val="00AC6B93"/>
    <w:rsid w:val="00AC6CD9"/>
    <w:rsid w:val="00AC71CB"/>
    <w:rsid w:val="00AC7279"/>
    <w:rsid w:val="00AC777C"/>
    <w:rsid w:val="00AC7B29"/>
    <w:rsid w:val="00AC7E52"/>
    <w:rsid w:val="00AC7F6F"/>
    <w:rsid w:val="00AD0212"/>
    <w:rsid w:val="00AD03EA"/>
    <w:rsid w:val="00AD083E"/>
    <w:rsid w:val="00AD08B0"/>
    <w:rsid w:val="00AD0C27"/>
    <w:rsid w:val="00AD0C41"/>
    <w:rsid w:val="00AD0DCE"/>
    <w:rsid w:val="00AD1466"/>
    <w:rsid w:val="00AD1878"/>
    <w:rsid w:val="00AD197F"/>
    <w:rsid w:val="00AD1984"/>
    <w:rsid w:val="00AD1E63"/>
    <w:rsid w:val="00AD209E"/>
    <w:rsid w:val="00AD20BC"/>
    <w:rsid w:val="00AD2189"/>
    <w:rsid w:val="00AD21C3"/>
    <w:rsid w:val="00AD2888"/>
    <w:rsid w:val="00AD299D"/>
    <w:rsid w:val="00AD2D7F"/>
    <w:rsid w:val="00AD31C4"/>
    <w:rsid w:val="00AD3717"/>
    <w:rsid w:val="00AD3901"/>
    <w:rsid w:val="00AD3966"/>
    <w:rsid w:val="00AD3C35"/>
    <w:rsid w:val="00AD4197"/>
    <w:rsid w:val="00AD41CA"/>
    <w:rsid w:val="00AD41D3"/>
    <w:rsid w:val="00AD4289"/>
    <w:rsid w:val="00AD4909"/>
    <w:rsid w:val="00AD4AF7"/>
    <w:rsid w:val="00AD4C9F"/>
    <w:rsid w:val="00AD4CCD"/>
    <w:rsid w:val="00AD5134"/>
    <w:rsid w:val="00AD5B50"/>
    <w:rsid w:val="00AD5C7C"/>
    <w:rsid w:val="00AD5FC2"/>
    <w:rsid w:val="00AD6437"/>
    <w:rsid w:val="00AD6640"/>
    <w:rsid w:val="00AD69A2"/>
    <w:rsid w:val="00AD6BA8"/>
    <w:rsid w:val="00AD6EA1"/>
    <w:rsid w:val="00AE0137"/>
    <w:rsid w:val="00AE050A"/>
    <w:rsid w:val="00AE06DD"/>
    <w:rsid w:val="00AE094F"/>
    <w:rsid w:val="00AE1298"/>
    <w:rsid w:val="00AE140D"/>
    <w:rsid w:val="00AE1662"/>
    <w:rsid w:val="00AE1993"/>
    <w:rsid w:val="00AE1C70"/>
    <w:rsid w:val="00AE1D27"/>
    <w:rsid w:val="00AE1F2A"/>
    <w:rsid w:val="00AE2082"/>
    <w:rsid w:val="00AE228B"/>
    <w:rsid w:val="00AE23CC"/>
    <w:rsid w:val="00AE25E6"/>
    <w:rsid w:val="00AE3095"/>
    <w:rsid w:val="00AE3A7D"/>
    <w:rsid w:val="00AE3CC6"/>
    <w:rsid w:val="00AE3EFA"/>
    <w:rsid w:val="00AE42E7"/>
    <w:rsid w:val="00AE42FB"/>
    <w:rsid w:val="00AE4794"/>
    <w:rsid w:val="00AE4B07"/>
    <w:rsid w:val="00AE4E6D"/>
    <w:rsid w:val="00AE509E"/>
    <w:rsid w:val="00AE588C"/>
    <w:rsid w:val="00AE5AF0"/>
    <w:rsid w:val="00AE5B6A"/>
    <w:rsid w:val="00AE5C29"/>
    <w:rsid w:val="00AE5C31"/>
    <w:rsid w:val="00AE5D57"/>
    <w:rsid w:val="00AE610D"/>
    <w:rsid w:val="00AE6554"/>
    <w:rsid w:val="00AE65C2"/>
    <w:rsid w:val="00AE662A"/>
    <w:rsid w:val="00AE6845"/>
    <w:rsid w:val="00AE68B0"/>
    <w:rsid w:val="00AE68B6"/>
    <w:rsid w:val="00AE6F7E"/>
    <w:rsid w:val="00AF01F6"/>
    <w:rsid w:val="00AF0415"/>
    <w:rsid w:val="00AF0686"/>
    <w:rsid w:val="00AF0986"/>
    <w:rsid w:val="00AF0BA5"/>
    <w:rsid w:val="00AF0D15"/>
    <w:rsid w:val="00AF11A0"/>
    <w:rsid w:val="00AF1392"/>
    <w:rsid w:val="00AF16A1"/>
    <w:rsid w:val="00AF16C4"/>
    <w:rsid w:val="00AF172A"/>
    <w:rsid w:val="00AF1C08"/>
    <w:rsid w:val="00AF1CB5"/>
    <w:rsid w:val="00AF1DF7"/>
    <w:rsid w:val="00AF1EA0"/>
    <w:rsid w:val="00AF22F6"/>
    <w:rsid w:val="00AF2681"/>
    <w:rsid w:val="00AF2975"/>
    <w:rsid w:val="00AF2F35"/>
    <w:rsid w:val="00AF316A"/>
    <w:rsid w:val="00AF33F6"/>
    <w:rsid w:val="00AF3DD4"/>
    <w:rsid w:val="00AF4953"/>
    <w:rsid w:val="00AF4ACD"/>
    <w:rsid w:val="00AF4DBD"/>
    <w:rsid w:val="00AF4EEF"/>
    <w:rsid w:val="00AF500B"/>
    <w:rsid w:val="00AF597E"/>
    <w:rsid w:val="00AF5BE5"/>
    <w:rsid w:val="00AF5F49"/>
    <w:rsid w:val="00AF5F4B"/>
    <w:rsid w:val="00AF6A97"/>
    <w:rsid w:val="00AF6CF0"/>
    <w:rsid w:val="00AF6DB6"/>
    <w:rsid w:val="00AF6EFA"/>
    <w:rsid w:val="00AF6F3D"/>
    <w:rsid w:val="00AF6FD0"/>
    <w:rsid w:val="00AF704D"/>
    <w:rsid w:val="00AF7074"/>
    <w:rsid w:val="00AF73F1"/>
    <w:rsid w:val="00AF7B4B"/>
    <w:rsid w:val="00AF7BE5"/>
    <w:rsid w:val="00AF7E1F"/>
    <w:rsid w:val="00AF7E5C"/>
    <w:rsid w:val="00B00144"/>
    <w:rsid w:val="00B003D6"/>
    <w:rsid w:val="00B006EE"/>
    <w:rsid w:val="00B0084F"/>
    <w:rsid w:val="00B00C9E"/>
    <w:rsid w:val="00B00E00"/>
    <w:rsid w:val="00B0179C"/>
    <w:rsid w:val="00B018BB"/>
    <w:rsid w:val="00B018CF"/>
    <w:rsid w:val="00B01A9D"/>
    <w:rsid w:val="00B01E91"/>
    <w:rsid w:val="00B02A3F"/>
    <w:rsid w:val="00B02F32"/>
    <w:rsid w:val="00B0354F"/>
    <w:rsid w:val="00B03847"/>
    <w:rsid w:val="00B03E73"/>
    <w:rsid w:val="00B03F05"/>
    <w:rsid w:val="00B04072"/>
    <w:rsid w:val="00B04125"/>
    <w:rsid w:val="00B04920"/>
    <w:rsid w:val="00B04D03"/>
    <w:rsid w:val="00B05395"/>
    <w:rsid w:val="00B058D5"/>
    <w:rsid w:val="00B05929"/>
    <w:rsid w:val="00B05999"/>
    <w:rsid w:val="00B059CA"/>
    <w:rsid w:val="00B05B41"/>
    <w:rsid w:val="00B05CA6"/>
    <w:rsid w:val="00B05F17"/>
    <w:rsid w:val="00B06123"/>
    <w:rsid w:val="00B07221"/>
    <w:rsid w:val="00B0781F"/>
    <w:rsid w:val="00B07D4F"/>
    <w:rsid w:val="00B07DF4"/>
    <w:rsid w:val="00B07EA8"/>
    <w:rsid w:val="00B1068A"/>
    <w:rsid w:val="00B109C2"/>
    <w:rsid w:val="00B10A40"/>
    <w:rsid w:val="00B10D1F"/>
    <w:rsid w:val="00B11818"/>
    <w:rsid w:val="00B118BF"/>
    <w:rsid w:val="00B118EF"/>
    <w:rsid w:val="00B11C5A"/>
    <w:rsid w:val="00B11D8A"/>
    <w:rsid w:val="00B11DD6"/>
    <w:rsid w:val="00B122BB"/>
    <w:rsid w:val="00B1284E"/>
    <w:rsid w:val="00B12B9F"/>
    <w:rsid w:val="00B12BFB"/>
    <w:rsid w:val="00B12D30"/>
    <w:rsid w:val="00B12EE4"/>
    <w:rsid w:val="00B134D5"/>
    <w:rsid w:val="00B13A53"/>
    <w:rsid w:val="00B13BAD"/>
    <w:rsid w:val="00B13EC5"/>
    <w:rsid w:val="00B14115"/>
    <w:rsid w:val="00B14363"/>
    <w:rsid w:val="00B14576"/>
    <w:rsid w:val="00B145D1"/>
    <w:rsid w:val="00B14DDF"/>
    <w:rsid w:val="00B14E36"/>
    <w:rsid w:val="00B15114"/>
    <w:rsid w:val="00B152AD"/>
    <w:rsid w:val="00B1555D"/>
    <w:rsid w:val="00B15B7E"/>
    <w:rsid w:val="00B15D1E"/>
    <w:rsid w:val="00B15D97"/>
    <w:rsid w:val="00B15FCB"/>
    <w:rsid w:val="00B15FD0"/>
    <w:rsid w:val="00B16019"/>
    <w:rsid w:val="00B161E3"/>
    <w:rsid w:val="00B162FB"/>
    <w:rsid w:val="00B16751"/>
    <w:rsid w:val="00B1675C"/>
    <w:rsid w:val="00B16A84"/>
    <w:rsid w:val="00B1738B"/>
    <w:rsid w:val="00B175F2"/>
    <w:rsid w:val="00B1785F"/>
    <w:rsid w:val="00B17876"/>
    <w:rsid w:val="00B17C3B"/>
    <w:rsid w:val="00B17CF8"/>
    <w:rsid w:val="00B200C5"/>
    <w:rsid w:val="00B201FA"/>
    <w:rsid w:val="00B20236"/>
    <w:rsid w:val="00B20824"/>
    <w:rsid w:val="00B20A32"/>
    <w:rsid w:val="00B210BB"/>
    <w:rsid w:val="00B213FA"/>
    <w:rsid w:val="00B21475"/>
    <w:rsid w:val="00B2170B"/>
    <w:rsid w:val="00B218DB"/>
    <w:rsid w:val="00B22207"/>
    <w:rsid w:val="00B222E4"/>
    <w:rsid w:val="00B225BE"/>
    <w:rsid w:val="00B2328F"/>
    <w:rsid w:val="00B23407"/>
    <w:rsid w:val="00B237BA"/>
    <w:rsid w:val="00B23894"/>
    <w:rsid w:val="00B23BD5"/>
    <w:rsid w:val="00B23D92"/>
    <w:rsid w:val="00B23DA0"/>
    <w:rsid w:val="00B240D1"/>
    <w:rsid w:val="00B24555"/>
    <w:rsid w:val="00B245B1"/>
    <w:rsid w:val="00B246C1"/>
    <w:rsid w:val="00B2497F"/>
    <w:rsid w:val="00B24FAB"/>
    <w:rsid w:val="00B2555A"/>
    <w:rsid w:val="00B2576F"/>
    <w:rsid w:val="00B258CE"/>
    <w:rsid w:val="00B25A08"/>
    <w:rsid w:val="00B25A3A"/>
    <w:rsid w:val="00B25CBC"/>
    <w:rsid w:val="00B26031"/>
    <w:rsid w:val="00B262E3"/>
    <w:rsid w:val="00B266F9"/>
    <w:rsid w:val="00B26BE5"/>
    <w:rsid w:val="00B27170"/>
    <w:rsid w:val="00B27197"/>
    <w:rsid w:val="00B272BB"/>
    <w:rsid w:val="00B27441"/>
    <w:rsid w:val="00B2768F"/>
    <w:rsid w:val="00B27DD6"/>
    <w:rsid w:val="00B27E58"/>
    <w:rsid w:val="00B27F58"/>
    <w:rsid w:val="00B300BF"/>
    <w:rsid w:val="00B303EA"/>
    <w:rsid w:val="00B30AE2"/>
    <w:rsid w:val="00B30CB7"/>
    <w:rsid w:val="00B30EFE"/>
    <w:rsid w:val="00B314CB"/>
    <w:rsid w:val="00B314E2"/>
    <w:rsid w:val="00B31A2F"/>
    <w:rsid w:val="00B31C59"/>
    <w:rsid w:val="00B31D0A"/>
    <w:rsid w:val="00B320AC"/>
    <w:rsid w:val="00B326FC"/>
    <w:rsid w:val="00B32792"/>
    <w:rsid w:val="00B33855"/>
    <w:rsid w:val="00B33923"/>
    <w:rsid w:val="00B33B4A"/>
    <w:rsid w:val="00B33BB3"/>
    <w:rsid w:val="00B33E82"/>
    <w:rsid w:val="00B3401E"/>
    <w:rsid w:val="00B34392"/>
    <w:rsid w:val="00B3439C"/>
    <w:rsid w:val="00B34454"/>
    <w:rsid w:val="00B34778"/>
    <w:rsid w:val="00B34BF9"/>
    <w:rsid w:val="00B34D76"/>
    <w:rsid w:val="00B34FEA"/>
    <w:rsid w:val="00B35592"/>
    <w:rsid w:val="00B35BB0"/>
    <w:rsid w:val="00B3675C"/>
    <w:rsid w:val="00B36832"/>
    <w:rsid w:val="00B3687D"/>
    <w:rsid w:val="00B36EBD"/>
    <w:rsid w:val="00B372D6"/>
    <w:rsid w:val="00B373DA"/>
    <w:rsid w:val="00B374CE"/>
    <w:rsid w:val="00B37944"/>
    <w:rsid w:val="00B40377"/>
    <w:rsid w:val="00B40870"/>
    <w:rsid w:val="00B40FE2"/>
    <w:rsid w:val="00B4155C"/>
    <w:rsid w:val="00B416F1"/>
    <w:rsid w:val="00B41995"/>
    <w:rsid w:val="00B42A0E"/>
    <w:rsid w:val="00B42D54"/>
    <w:rsid w:val="00B42D96"/>
    <w:rsid w:val="00B43044"/>
    <w:rsid w:val="00B432E6"/>
    <w:rsid w:val="00B434BA"/>
    <w:rsid w:val="00B43A6B"/>
    <w:rsid w:val="00B43B64"/>
    <w:rsid w:val="00B44030"/>
    <w:rsid w:val="00B44125"/>
    <w:rsid w:val="00B44945"/>
    <w:rsid w:val="00B449F9"/>
    <w:rsid w:val="00B44DA7"/>
    <w:rsid w:val="00B45961"/>
    <w:rsid w:val="00B45C0A"/>
    <w:rsid w:val="00B45C30"/>
    <w:rsid w:val="00B46AFD"/>
    <w:rsid w:val="00B46BAD"/>
    <w:rsid w:val="00B46CF9"/>
    <w:rsid w:val="00B470DE"/>
    <w:rsid w:val="00B47DA5"/>
    <w:rsid w:val="00B47EE8"/>
    <w:rsid w:val="00B50762"/>
    <w:rsid w:val="00B509AD"/>
    <w:rsid w:val="00B50BEF"/>
    <w:rsid w:val="00B50F37"/>
    <w:rsid w:val="00B51018"/>
    <w:rsid w:val="00B5140A"/>
    <w:rsid w:val="00B517C3"/>
    <w:rsid w:val="00B51FAE"/>
    <w:rsid w:val="00B52AD1"/>
    <w:rsid w:val="00B52C6F"/>
    <w:rsid w:val="00B52E5D"/>
    <w:rsid w:val="00B52F71"/>
    <w:rsid w:val="00B5360C"/>
    <w:rsid w:val="00B53B3B"/>
    <w:rsid w:val="00B53F14"/>
    <w:rsid w:val="00B5403E"/>
    <w:rsid w:val="00B5406C"/>
    <w:rsid w:val="00B54193"/>
    <w:rsid w:val="00B542EB"/>
    <w:rsid w:val="00B544ED"/>
    <w:rsid w:val="00B54530"/>
    <w:rsid w:val="00B55927"/>
    <w:rsid w:val="00B55C21"/>
    <w:rsid w:val="00B55D49"/>
    <w:rsid w:val="00B55F44"/>
    <w:rsid w:val="00B55F93"/>
    <w:rsid w:val="00B56182"/>
    <w:rsid w:val="00B56500"/>
    <w:rsid w:val="00B5667E"/>
    <w:rsid w:val="00B57192"/>
    <w:rsid w:val="00B57B8C"/>
    <w:rsid w:val="00B600D6"/>
    <w:rsid w:val="00B600DC"/>
    <w:rsid w:val="00B60243"/>
    <w:rsid w:val="00B60512"/>
    <w:rsid w:val="00B60572"/>
    <w:rsid w:val="00B60574"/>
    <w:rsid w:val="00B6075A"/>
    <w:rsid w:val="00B6077C"/>
    <w:rsid w:val="00B608E8"/>
    <w:rsid w:val="00B60964"/>
    <w:rsid w:val="00B609E8"/>
    <w:rsid w:val="00B60BB6"/>
    <w:rsid w:val="00B6123E"/>
    <w:rsid w:val="00B61457"/>
    <w:rsid w:val="00B6145A"/>
    <w:rsid w:val="00B617A9"/>
    <w:rsid w:val="00B61855"/>
    <w:rsid w:val="00B61F6D"/>
    <w:rsid w:val="00B6200D"/>
    <w:rsid w:val="00B6217A"/>
    <w:rsid w:val="00B62202"/>
    <w:rsid w:val="00B6229A"/>
    <w:rsid w:val="00B623D1"/>
    <w:rsid w:val="00B62462"/>
    <w:rsid w:val="00B62518"/>
    <w:rsid w:val="00B6253B"/>
    <w:rsid w:val="00B62F38"/>
    <w:rsid w:val="00B62FBD"/>
    <w:rsid w:val="00B6327C"/>
    <w:rsid w:val="00B6353B"/>
    <w:rsid w:val="00B6376D"/>
    <w:rsid w:val="00B63988"/>
    <w:rsid w:val="00B63B75"/>
    <w:rsid w:val="00B63D68"/>
    <w:rsid w:val="00B63F49"/>
    <w:rsid w:val="00B641BC"/>
    <w:rsid w:val="00B648C8"/>
    <w:rsid w:val="00B649F6"/>
    <w:rsid w:val="00B64B2A"/>
    <w:rsid w:val="00B64C8F"/>
    <w:rsid w:val="00B64D9F"/>
    <w:rsid w:val="00B656BA"/>
    <w:rsid w:val="00B66144"/>
    <w:rsid w:val="00B666AA"/>
    <w:rsid w:val="00B6684E"/>
    <w:rsid w:val="00B669BF"/>
    <w:rsid w:val="00B66B8C"/>
    <w:rsid w:val="00B66DBE"/>
    <w:rsid w:val="00B67163"/>
    <w:rsid w:val="00B67C31"/>
    <w:rsid w:val="00B67D5C"/>
    <w:rsid w:val="00B67EBF"/>
    <w:rsid w:val="00B70043"/>
    <w:rsid w:val="00B70331"/>
    <w:rsid w:val="00B7049C"/>
    <w:rsid w:val="00B7071B"/>
    <w:rsid w:val="00B70E88"/>
    <w:rsid w:val="00B70F9E"/>
    <w:rsid w:val="00B71184"/>
    <w:rsid w:val="00B71370"/>
    <w:rsid w:val="00B71B5A"/>
    <w:rsid w:val="00B71C7D"/>
    <w:rsid w:val="00B722F3"/>
    <w:rsid w:val="00B72801"/>
    <w:rsid w:val="00B72C22"/>
    <w:rsid w:val="00B72CFE"/>
    <w:rsid w:val="00B72D4F"/>
    <w:rsid w:val="00B72E1C"/>
    <w:rsid w:val="00B72F66"/>
    <w:rsid w:val="00B731B7"/>
    <w:rsid w:val="00B73A47"/>
    <w:rsid w:val="00B73D23"/>
    <w:rsid w:val="00B73DA5"/>
    <w:rsid w:val="00B73F7D"/>
    <w:rsid w:val="00B741DB"/>
    <w:rsid w:val="00B74617"/>
    <w:rsid w:val="00B7496C"/>
    <w:rsid w:val="00B75239"/>
    <w:rsid w:val="00B752A8"/>
    <w:rsid w:val="00B75476"/>
    <w:rsid w:val="00B757CD"/>
    <w:rsid w:val="00B75AB5"/>
    <w:rsid w:val="00B75EB3"/>
    <w:rsid w:val="00B75FD5"/>
    <w:rsid w:val="00B760C9"/>
    <w:rsid w:val="00B7680B"/>
    <w:rsid w:val="00B769AD"/>
    <w:rsid w:val="00B76CA3"/>
    <w:rsid w:val="00B77452"/>
    <w:rsid w:val="00B774D1"/>
    <w:rsid w:val="00B775F8"/>
    <w:rsid w:val="00B80123"/>
    <w:rsid w:val="00B80282"/>
    <w:rsid w:val="00B802C3"/>
    <w:rsid w:val="00B805F4"/>
    <w:rsid w:val="00B8092C"/>
    <w:rsid w:val="00B811D9"/>
    <w:rsid w:val="00B815DD"/>
    <w:rsid w:val="00B81643"/>
    <w:rsid w:val="00B81DF7"/>
    <w:rsid w:val="00B82130"/>
    <w:rsid w:val="00B8214A"/>
    <w:rsid w:val="00B82D6E"/>
    <w:rsid w:val="00B82DFD"/>
    <w:rsid w:val="00B82EC3"/>
    <w:rsid w:val="00B82FE8"/>
    <w:rsid w:val="00B834AB"/>
    <w:rsid w:val="00B8365A"/>
    <w:rsid w:val="00B836A8"/>
    <w:rsid w:val="00B839D1"/>
    <w:rsid w:val="00B83C53"/>
    <w:rsid w:val="00B8409D"/>
    <w:rsid w:val="00B84502"/>
    <w:rsid w:val="00B84D14"/>
    <w:rsid w:val="00B84DD4"/>
    <w:rsid w:val="00B85249"/>
    <w:rsid w:val="00B85626"/>
    <w:rsid w:val="00B85FA2"/>
    <w:rsid w:val="00B85FD6"/>
    <w:rsid w:val="00B8609C"/>
    <w:rsid w:val="00B867EF"/>
    <w:rsid w:val="00B86C20"/>
    <w:rsid w:val="00B86CDA"/>
    <w:rsid w:val="00B8700F"/>
    <w:rsid w:val="00B873A0"/>
    <w:rsid w:val="00B875F0"/>
    <w:rsid w:val="00B87791"/>
    <w:rsid w:val="00B87861"/>
    <w:rsid w:val="00B878DE"/>
    <w:rsid w:val="00B879DF"/>
    <w:rsid w:val="00B87BC4"/>
    <w:rsid w:val="00B87C2D"/>
    <w:rsid w:val="00B87D8D"/>
    <w:rsid w:val="00B87DD0"/>
    <w:rsid w:val="00B904F1"/>
    <w:rsid w:val="00B9050A"/>
    <w:rsid w:val="00B90791"/>
    <w:rsid w:val="00B908E5"/>
    <w:rsid w:val="00B90B55"/>
    <w:rsid w:val="00B90CA7"/>
    <w:rsid w:val="00B90DA3"/>
    <w:rsid w:val="00B916EE"/>
    <w:rsid w:val="00B91CD0"/>
    <w:rsid w:val="00B92011"/>
    <w:rsid w:val="00B924C7"/>
    <w:rsid w:val="00B927F6"/>
    <w:rsid w:val="00B92824"/>
    <w:rsid w:val="00B93214"/>
    <w:rsid w:val="00B93304"/>
    <w:rsid w:val="00B93925"/>
    <w:rsid w:val="00B9398D"/>
    <w:rsid w:val="00B93DBD"/>
    <w:rsid w:val="00B93FC6"/>
    <w:rsid w:val="00B947BD"/>
    <w:rsid w:val="00B94C21"/>
    <w:rsid w:val="00B94E66"/>
    <w:rsid w:val="00B94EBE"/>
    <w:rsid w:val="00B94FB0"/>
    <w:rsid w:val="00B955EA"/>
    <w:rsid w:val="00B959F5"/>
    <w:rsid w:val="00B95D25"/>
    <w:rsid w:val="00B95D89"/>
    <w:rsid w:val="00B961D6"/>
    <w:rsid w:val="00B96668"/>
    <w:rsid w:val="00B96851"/>
    <w:rsid w:val="00B9694F"/>
    <w:rsid w:val="00B97213"/>
    <w:rsid w:val="00B975EA"/>
    <w:rsid w:val="00B97BCA"/>
    <w:rsid w:val="00B97F05"/>
    <w:rsid w:val="00BA02D6"/>
    <w:rsid w:val="00BA0417"/>
    <w:rsid w:val="00BA07BA"/>
    <w:rsid w:val="00BA07F4"/>
    <w:rsid w:val="00BA0A2A"/>
    <w:rsid w:val="00BA1A54"/>
    <w:rsid w:val="00BA1F53"/>
    <w:rsid w:val="00BA2837"/>
    <w:rsid w:val="00BA2B20"/>
    <w:rsid w:val="00BA2C95"/>
    <w:rsid w:val="00BA2FC7"/>
    <w:rsid w:val="00BA30CA"/>
    <w:rsid w:val="00BA313F"/>
    <w:rsid w:val="00BA3571"/>
    <w:rsid w:val="00BA37CA"/>
    <w:rsid w:val="00BA38DE"/>
    <w:rsid w:val="00BA3BD3"/>
    <w:rsid w:val="00BA47DE"/>
    <w:rsid w:val="00BA48EB"/>
    <w:rsid w:val="00BA4996"/>
    <w:rsid w:val="00BA53BB"/>
    <w:rsid w:val="00BA548E"/>
    <w:rsid w:val="00BA54F1"/>
    <w:rsid w:val="00BA5709"/>
    <w:rsid w:val="00BA5D95"/>
    <w:rsid w:val="00BA5F3B"/>
    <w:rsid w:val="00BA6101"/>
    <w:rsid w:val="00BA6300"/>
    <w:rsid w:val="00BA686A"/>
    <w:rsid w:val="00BA6997"/>
    <w:rsid w:val="00BA6A41"/>
    <w:rsid w:val="00BA6E92"/>
    <w:rsid w:val="00BA6F6F"/>
    <w:rsid w:val="00BA7198"/>
    <w:rsid w:val="00BA7438"/>
    <w:rsid w:val="00BA7F55"/>
    <w:rsid w:val="00BB02BC"/>
    <w:rsid w:val="00BB0574"/>
    <w:rsid w:val="00BB0CBE"/>
    <w:rsid w:val="00BB0CD0"/>
    <w:rsid w:val="00BB1BE9"/>
    <w:rsid w:val="00BB1E17"/>
    <w:rsid w:val="00BB2376"/>
    <w:rsid w:val="00BB2852"/>
    <w:rsid w:val="00BB301B"/>
    <w:rsid w:val="00BB304F"/>
    <w:rsid w:val="00BB3378"/>
    <w:rsid w:val="00BB3A80"/>
    <w:rsid w:val="00BB3B95"/>
    <w:rsid w:val="00BB3E42"/>
    <w:rsid w:val="00BB4015"/>
    <w:rsid w:val="00BB455E"/>
    <w:rsid w:val="00BB458B"/>
    <w:rsid w:val="00BB477C"/>
    <w:rsid w:val="00BB483D"/>
    <w:rsid w:val="00BB4CB9"/>
    <w:rsid w:val="00BB51EE"/>
    <w:rsid w:val="00BB5404"/>
    <w:rsid w:val="00BB55AD"/>
    <w:rsid w:val="00BB5958"/>
    <w:rsid w:val="00BB59E1"/>
    <w:rsid w:val="00BB5A4C"/>
    <w:rsid w:val="00BB635C"/>
    <w:rsid w:val="00BB6367"/>
    <w:rsid w:val="00BB6780"/>
    <w:rsid w:val="00BB69AB"/>
    <w:rsid w:val="00BB6AE2"/>
    <w:rsid w:val="00BB6BA3"/>
    <w:rsid w:val="00BB711B"/>
    <w:rsid w:val="00BB756B"/>
    <w:rsid w:val="00BB75EF"/>
    <w:rsid w:val="00BB779F"/>
    <w:rsid w:val="00BC0072"/>
    <w:rsid w:val="00BC056F"/>
    <w:rsid w:val="00BC0687"/>
    <w:rsid w:val="00BC06CC"/>
    <w:rsid w:val="00BC0D8F"/>
    <w:rsid w:val="00BC0D98"/>
    <w:rsid w:val="00BC0E3B"/>
    <w:rsid w:val="00BC1BC4"/>
    <w:rsid w:val="00BC1C0D"/>
    <w:rsid w:val="00BC2341"/>
    <w:rsid w:val="00BC24FE"/>
    <w:rsid w:val="00BC2C0C"/>
    <w:rsid w:val="00BC36C8"/>
    <w:rsid w:val="00BC36D0"/>
    <w:rsid w:val="00BC3CF0"/>
    <w:rsid w:val="00BC532C"/>
    <w:rsid w:val="00BC5355"/>
    <w:rsid w:val="00BC5460"/>
    <w:rsid w:val="00BC58FE"/>
    <w:rsid w:val="00BC59D3"/>
    <w:rsid w:val="00BC5E83"/>
    <w:rsid w:val="00BC5F16"/>
    <w:rsid w:val="00BC600D"/>
    <w:rsid w:val="00BC62DF"/>
    <w:rsid w:val="00BC6726"/>
    <w:rsid w:val="00BC6813"/>
    <w:rsid w:val="00BC6C23"/>
    <w:rsid w:val="00BC6CF5"/>
    <w:rsid w:val="00BC6F50"/>
    <w:rsid w:val="00BC770D"/>
    <w:rsid w:val="00BC78CF"/>
    <w:rsid w:val="00BC7FC6"/>
    <w:rsid w:val="00BD0854"/>
    <w:rsid w:val="00BD0977"/>
    <w:rsid w:val="00BD0E5C"/>
    <w:rsid w:val="00BD13A3"/>
    <w:rsid w:val="00BD14F8"/>
    <w:rsid w:val="00BD16D6"/>
    <w:rsid w:val="00BD282A"/>
    <w:rsid w:val="00BD2BCD"/>
    <w:rsid w:val="00BD303F"/>
    <w:rsid w:val="00BD3405"/>
    <w:rsid w:val="00BD3481"/>
    <w:rsid w:val="00BD3BFD"/>
    <w:rsid w:val="00BD3F39"/>
    <w:rsid w:val="00BD4283"/>
    <w:rsid w:val="00BD4D83"/>
    <w:rsid w:val="00BD4E40"/>
    <w:rsid w:val="00BD5005"/>
    <w:rsid w:val="00BD5318"/>
    <w:rsid w:val="00BD5B64"/>
    <w:rsid w:val="00BD5C93"/>
    <w:rsid w:val="00BD6324"/>
    <w:rsid w:val="00BD6557"/>
    <w:rsid w:val="00BD6681"/>
    <w:rsid w:val="00BD669D"/>
    <w:rsid w:val="00BD67E2"/>
    <w:rsid w:val="00BD6C16"/>
    <w:rsid w:val="00BD6DD4"/>
    <w:rsid w:val="00BD6E23"/>
    <w:rsid w:val="00BD7099"/>
    <w:rsid w:val="00BD75FF"/>
    <w:rsid w:val="00BD7C39"/>
    <w:rsid w:val="00BD7CC7"/>
    <w:rsid w:val="00BE00FC"/>
    <w:rsid w:val="00BE04F1"/>
    <w:rsid w:val="00BE068A"/>
    <w:rsid w:val="00BE07BF"/>
    <w:rsid w:val="00BE088A"/>
    <w:rsid w:val="00BE0B01"/>
    <w:rsid w:val="00BE0E76"/>
    <w:rsid w:val="00BE0F2C"/>
    <w:rsid w:val="00BE0FA6"/>
    <w:rsid w:val="00BE1651"/>
    <w:rsid w:val="00BE16D7"/>
    <w:rsid w:val="00BE1F35"/>
    <w:rsid w:val="00BE23F2"/>
    <w:rsid w:val="00BE3062"/>
    <w:rsid w:val="00BE3456"/>
    <w:rsid w:val="00BE3F21"/>
    <w:rsid w:val="00BE3F59"/>
    <w:rsid w:val="00BE419E"/>
    <w:rsid w:val="00BE45FC"/>
    <w:rsid w:val="00BE475C"/>
    <w:rsid w:val="00BE4AD2"/>
    <w:rsid w:val="00BE4B9C"/>
    <w:rsid w:val="00BE4C93"/>
    <w:rsid w:val="00BE4CB3"/>
    <w:rsid w:val="00BE590A"/>
    <w:rsid w:val="00BE5AC1"/>
    <w:rsid w:val="00BE608B"/>
    <w:rsid w:val="00BE6458"/>
    <w:rsid w:val="00BE659A"/>
    <w:rsid w:val="00BE65C0"/>
    <w:rsid w:val="00BE67D6"/>
    <w:rsid w:val="00BE6AC4"/>
    <w:rsid w:val="00BE6CB5"/>
    <w:rsid w:val="00BE6FB7"/>
    <w:rsid w:val="00BE704C"/>
    <w:rsid w:val="00BE7298"/>
    <w:rsid w:val="00BE72F1"/>
    <w:rsid w:val="00BE74EC"/>
    <w:rsid w:val="00BE7557"/>
    <w:rsid w:val="00BE7943"/>
    <w:rsid w:val="00BE7A58"/>
    <w:rsid w:val="00BE7F46"/>
    <w:rsid w:val="00BF02DF"/>
    <w:rsid w:val="00BF092E"/>
    <w:rsid w:val="00BF0AE8"/>
    <w:rsid w:val="00BF0BE3"/>
    <w:rsid w:val="00BF12A5"/>
    <w:rsid w:val="00BF1508"/>
    <w:rsid w:val="00BF173D"/>
    <w:rsid w:val="00BF1A28"/>
    <w:rsid w:val="00BF20B0"/>
    <w:rsid w:val="00BF26A4"/>
    <w:rsid w:val="00BF27F2"/>
    <w:rsid w:val="00BF2824"/>
    <w:rsid w:val="00BF2AC7"/>
    <w:rsid w:val="00BF2E26"/>
    <w:rsid w:val="00BF2E52"/>
    <w:rsid w:val="00BF3458"/>
    <w:rsid w:val="00BF3CFA"/>
    <w:rsid w:val="00BF3F0D"/>
    <w:rsid w:val="00BF442A"/>
    <w:rsid w:val="00BF529E"/>
    <w:rsid w:val="00BF52E9"/>
    <w:rsid w:val="00BF540B"/>
    <w:rsid w:val="00BF55A0"/>
    <w:rsid w:val="00BF5E26"/>
    <w:rsid w:val="00BF6418"/>
    <w:rsid w:val="00BF6837"/>
    <w:rsid w:val="00BF6B3E"/>
    <w:rsid w:val="00BF756B"/>
    <w:rsid w:val="00BF7698"/>
    <w:rsid w:val="00BF78C2"/>
    <w:rsid w:val="00BF7A2A"/>
    <w:rsid w:val="00BF7E16"/>
    <w:rsid w:val="00C0014D"/>
    <w:rsid w:val="00C003FB"/>
    <w:rsid w:val="00C00441"/>
    <w:rsid w:val="00C00621"/>
    <w:rsid w:val="00C009E9"/>
    <w:rsid w:val="00C00A2E"/>
    <w:rsid w:val="00C00A3B"/>
    <w:rsid w:val="00C00E93"/>
    <w:rsid w:val="00C012FD"/>
    <w:rsid w:val="00C01503"/>
    <w:rsid w:val="00C01AA3"/>
    <w:rsid w:val="00C01BDD"/>
    <w:rsid w:val="00C01D35"/>
    <w:rsid w:val="00C01DD6"/>
    <w:rsid w:val="00C01E4A"/>
    <w:rsid w:val="00C01E57"/>
    <w:rsid w:val="00C01EDF"/>
    <w:rsid w:val="00C023ED"/>
    <w:rsid w:val="00C0260F"/>
    <w:rsid w:val="00C029E8"/>
    <w:rsid w:val="00C03365"/>
    <w:rsid w:val="00C035B3"/>
    <w:rsid w:val="00C039B8"/>
    <w:rsid w:val="00C03ABD"/>
    <w:rsid w:val="00C03B73"/>
    <w:rsid w:val="00C03C30"/>
    <w:rsid w:val="00C03C6B"/>
    <w:rsid w:val="00C040B6"/>
    <w:rsid w:val="00C04270"/>
    <w:rsid w:val="00C04528"/>
    <w:rsid w:val="00C045E4"/>
    <w:rsid w:val="00C04A49"/>
    <w:rsid w:val="00C04DEB"/>
    <w:rsid w:val="00C04FF8"/>
    <w:rsid w:val="00C05050"/>
    <w:rsid w:val="00C05283"/>
    <w:rsid w:val="00C05818"/>
    <w:rsid w:val="00C05ADD"/>
    <w:rsid w:val="00C05BFF"/>
    <w:rsid w:val="00C05DA3"/>
    <w:rsid w:val="00C06084"/>
    <w:rsid w:val="00C062FA"/>
    <w:rsid w:val="00C0662D"/>
    <w:rsid w:val="00C06A2A"/>
    <w:rsid w:val="00C06FA1"/>
    <w:rsid w:val="00C06FB0"/>
    <w:rsid w:val="00C06FCB"/>
    <w:rsid w:val="00C0768D"/>
    <w:rsid w:val="00C07B95"/>
    <w:rsid w:val="00C07C75"/>
    <w:rsid w:val="00C07D08"/>
    <w:rsid w:val="00C10001"/>
    <w:rsid w:val="00C10D1E"/>
    <w:rsid w:val="00C10F89"/>
    <w:rsid w:val="00C11658"/>
    <w:rsid w:val="00C1165D"/>
    <w:rsid w:val="00C11722"/>
    <w:rsid w:val="00C11B7E"/>
    <w:rsid w:val="00C1225B"/>
    <w:rsid w:val="00C122C6"/>
    <w:rsid w:val="00C12364"/>
    <w:rsid w:val="00C12685"/>
    <w:rsid w:val="00C12E3E"/>
    <w:rsid w:val="00C12F19"/>
    <w:rsid w:val="00C132FF"/>
    <w:rsid w:val="00C1335A"/>
    <w:rsid w:val="00C1338C"/>
    <w:rsid w:val="00C139D1"/>
    <w:rsid w:val="00C13B18"/>
    <w:rsid w:val="00C13BEC"/>
    <w:rsid w:val="00C13E68"/>
    <w:rsid w:val="00C13F1D"/>
    <w:rsid w:val="00C143BB"/>
    <w:rsid w:val="00C149E0"/>
    <w:rsid w:val="00C14AA3"/>
    <w:rsid w:val="00C15022"/>
    <w:rsid w:val="00C1555C"/>
    <w:rsid w:val="00C15912"/>
    <w:rsid w:val="00C160B3"/>
    <w:rsid w:val="00C1671A"/>
    <w:rsid w:val="00C16C4B"/>
    <w:rsid w:val="00C16C63"/>
    <w:rsid w:val="00C17E90"/>
    <w:rsid w:val="00C17EEF"/>
    <w:rsid w:val="00C201D3"/>
    <w:rsid w:val="00C203E6"/>
    <w:rsid w:val="00C20C70"/>
    <w:rsid w:val="00C20D69"/>
    <w:rsid w:val="00C211E1"/>
    <w:rsid w:val="00C21372"/>
    <w:rsid w:val="00C217A5"/>
    <w:rsid w:val="00C21963"/>
    <w:rsid w:val="00C21AC1"/>
    <w:rsid w:val="00C21E0B"/>
    <w:rsid w:val="00C2207B"/>
    <w:rsid w:val="00C2238A"/>
    <w:rsid w:val="00C22CAF"/>
    <w:rsid w:val="00C22E23"/>
    <w:rsid w:val="00C2329C"/>
    <w:rsid w:val="00C23AD2"/>
    <w:rsid w:val="00C23E9F"/>
    <w:rsid w:val="00C24186"/>
    <w:rsid w:val="00C24219"/>
    <w:rsid w:val="00C243E6"/>
    <w:rsid w:val="00C244BD"/>
    <w:rsid w:val="00C2466C"/>
    <w:rsid w:val="00C24D78"/>
    <w:rsid w:val="00C24FD0"/>
    <w:rsid w:val="00C2516D"/>
    <w:rsid w:val="00C253AF"/>
    <w:rsid w:val="00C255A6"/>
    <w:rsid w:val="00C259B9"/>
    <w:rsid w:val="00C25A85"/>
    <w:rsid w:val="00C26821"/>
    <w:rsid w:val="00C2687E"/>
    <w:rsid w:val="00C26A1F"/>
    <w:rsid w:val="00C26E99"/>
    <w:rsid w:val="00C2711B"/>
    <w:rsid w:val="00C273E2"/>
    <w:rsid w:val="00C27953"/>
    <w:rsid w:val="00C2798B"/>
    <w:rsid w:val="00C27FCD"/>
    <w:rsid w:val="00C30051"/>
    <w:rsid w:val="00C30451"/>
    <w:rsid w:val="00C304A9"/>
    <w:rsid w:val="00C306BB"/>
    <w:rsid w:val="00C306D2"/>
    <w:rsid w:val="00C30C30"/>
    <w:rsid w:val="00C30E10"/>
    <w:rsid w:val="00C31120"/>
    <w:rsid w:val="00C312FE"/>
    <w:rsid w:val="00C3136D"/>
    <w:rsid w:val="00C315B5"/>
    <w:rsid w:val="00C31667"/>
    <w:rsid w:val="00C3169E"/>
    <w:rsid w:val="00C3185B"/>
    <w:rsid w:val="00C31DC9"/>
    <w:rsid w:val="00C32636"/>
    <w:rsid w:val="00C32924"/>
    <w:rsid w:val="00C32AF6"/>
    <w:rsid w:val="00C32C1B"/>
    <w:rsid w:val="00C330F7"/>
    <w:rsid w:val="00C332FC"/>
    <w:rsid w:val="00C333DE"/>
    <w:rsid w:val="00C339E3"/>
    <w:rsid w:val="00C33BA8"/>
    <w:rsid w:val="00C33D97"/>
    <w:rsid w:val="00C341B7"/>
    <w:rsid w:val="00C3425D"/>
    <w:rsid w:val="00C3435F"/>
    <w:rsid w:val="00C34379"/>
    <w:rsid w:val="00C344C8"/>
    <w:rsid w:val="00C344D5"/>
    <w:rsid w:val="00C34514"/>
    <w:rsid w:val="00C345D8"/>
    <w:rsid w:val="00C34BD2"/>
    <w:rsid w:val="00C35A8A"/>
    <w:rsid w:val="00C36098"/>
    <w:rsid w:val="00C36154"/>
    <w:rsid w:val="00C365A7"/>
    <w:rsid w:val="00C369BB"/>
    <w:rsid w:val="00C3713A"/>
    <w:rsid w:val="00C376CE"/>
    <w:rsid w:val="00C37841"/>
    <w:rsid w:val="00C37A04"/>
    <w:rsid w:val="00C37A49"/>
    <w:rsid w:val="00C37D6F"/>
    <w:rsid w:val="00C37EA7"/>
    <w:rsid w:val="00C40310"/>
    <w:rsid w:val="00C4064B"/>
    <w:rsid w:val="00C40942"/>
    <w:rsid w:val="00C40989"/>
    <w:rsid w:val="00C409CA"/>
    <w:rsid w:val="00C40B0D"/>
    <w:rsid w:val="00C4123A"/>
    <w:rsid w:val="00C4146B"/>
    <w:rsid w:val="00C414AF"/>
    <w:rsid w:val="00C41B0C"/>
    <w:rsid w:val="00C41E12"/>
    <w:rsid w:val="00C4290D"/>
    <w:rsid w:val="00C42AE7"/>
    <w:rsid w:val="00C42D67"/>
    <w:rsid w:val="00C42E40"/>
    <w:rsid w:val="00C42ED7"/>
    <w:rsid w:val="00C42F73"/>
    <w:rsid w:val="00C432EC"/>
    <w:rsid w:val="00C437C9"/>
    <w:rsid w:val="00C43953"/>
    <w:rsid w:val="00C43993"/>
    <w:rsid w:val="00C43A57"/>
    <w:rsid w:val="00C43AA2"/>
    <w:rsid w:val="00C4415C"/>
    <w:rsid w:val="00C441E9"/>
    <w:rsid w:val="00C446B3"/>
    <w:rsid w:val="00C44DD8"/>
    <w:rsid w:val="00C44EBB"/>
    <w:rsid w:val="00C4526A"/>
    <w:rsid w:val="00C452B5"/>
    <w:rsid w:val="00C4542D"/>
    <w:rsid w:val="00C4553A"/>
    <w:rsid w:val="00C455C9"/>
    <w:rsid w:val="00C45BB7"/>
    <w:rsid w:val="00C45FCB"/>
    <w:rsid w:val="00C460AD"/>
    <w:rsid w:val="00C46508"/>
    <w:rsid w:val="00C46719"/>
    <w:rsid w:val="00C468B7"/>
    <w:rsid w:val="00C468F0"/>
    <w:rsid w:val="00C46AAD"/>
    <w:rsid w:val="00C4744D"/>
    <w:rsid w:val="00C475C8"/>
    <w:rsid w:val="00C475D5"/>
    <w:rsid w:val="00C47693"/>
    <w:rsid w:val="00C4785F"/>
    <w:rsid w:val="00C4787E"/>
    <w:rsid w:val="00C4798B"/>
    <w:rsid w:val="00C47CCC"/>
    <w:rsid w:val="00C506EE"/>
    <w:rsid w:val="00C5089D"/>
    <w:rsid w:val="00C50B23"/>
    <w:rsid w:val="00C50BC6"/>
    <w:rsid w:val="00C50CE2"/>
    <w:rsid w:val="00C50FA8"/>
    <w:rsid w:val="00C510FB"/>
    <w:rsid w:val="00C51448"/>
    <w:rsid w:val="00C516A2"/>
    <w:rsid w:val="00C5253F"/>
    <w:rsid w:val="00C525AB"/>
    <w:rsid w:val="00C52745"/>
    <w:rsid w:val="00C52746"/>
    <w:rsid w:val="00C527E0"/>
    <w:rsid w:val="00C52C6B"/>
    <w:rsid w:val="00C530FE"/>
    <w:rsid w:val="00C531BF"/>
    <w:rsid w:val="00C533BF"/>
    <w:rsid w:val="00C533D6"/>
    <w:rsid w:val="00C537EC"/>
    <w:rsid w:val="00C53C7B"/>
    <w:rsid w:val="00C53EE1"/>
    <w:rsid w:val="00C5432E"/>
    <w:rsid w:val="00C54825"/>
    <w:rsid w:val="00C55456"/>
    <w:rsid w:val="00C55714"/>
    <w:rsid w:val="00C559E3"/>
    <w:rsid w:val="00C56347"/>
    <w:rsid w:val="00C565A2"/>
    <w:rsid w:val="00C5678A"/>
    <w:rsid w:val="00C56A54"/>
    <w:rsid w:val="00C56E10"/>
    <w:rsid w:val="00C56E39"/>
    <w:rsid w:val="00C56E60"/>
    <w:rsid w:val="00C56FCE"/>
    <w:rsid w:val="00C5700E"/>
    <w:rsid w:val="00C5736C"/>
    <w:rsid w:val="00C57A03"/>
    <w:rsid w:val="00C57A7C"/>
    <w:rsid w:val="00C57A8B"/>
    <w:rsid w:val="00C57C8D"/>
    <w:rsid w:val="00C57CA2"/>
    <w:rsid w:val="00C6002B"/>
    <w:rsid w:val="00C600AB"/>
    <w:rsid w:val="00C6023F"/>
    <w:rsid w:val="00C60427"/>
    <w:rsid w:val="00C60429"/>
    <w:rsid w:val="00C6062E"/>
    <w:rsid w:val="00C60731"/>
    <w:rsid w:val="00C60A93"/>
    <w:rsid w:val="00C60D79"/>
    <w:rsid w:val="00C60FBE"/>
    <w:rsid w:val="00C61495"/>
    <w:rsid w:val="00C61554"/>
    <w:rsid w:val="00C61640"/>
    <w:rsid w:val="00C61D16"/>
    <w:rsid w:val="00C61D1E"/>
    <w:rsid w:val="00C61D48"/>
    <w:rsid w:val="00C62323"/>
    <w:rsid w:val="00C62562"/>
    <w:rsid w:val="00C626E5"/>
    <w:rsid w:val="00C630F8"/>
    <w:rsid w:val="00C632A0"/>
    <w:rsid w:val="00C632EA"/>
    <w:rsid w:val="00C63342"/>
    <w:rsid w:val="00C63393"/>
    <w:rsid w:val="00C637EC"/>
    <w:rsid w:val="00C6389C"/>
    <w:rsid w:val="00C63BBE"/>
    <w:rsid w:val="00C63D2E"/>
    <w:rsid w:val="00C63D34"/>
    <w:rsid w:val="00C63D7E"/>
    <w:rsid w:val="00C6467F"/>
    <w:rsid w:val="00C64B4B"/>
    <w:rsid w:val="00C6500D"/>
    <w:rsid w:val="00C652CD"/>
    <w:rsid w:val="00C65307"/>
    <w:rsid w:val="00C65343"/>
    <w:rsid w:val="00C654E0"/>
    <w:rsid w:val="00C655C1"/>
    <w:rsid w:val="00C656B7"/>
    <w:rsid w:val="00C65F44"/>
    <w:rsid w:val="00C65F6D"/>
    <w:rsid w:val="00C65F96"/>
    <w:rsid w:val="00C661AD"/>
    <w:rsid w:val="00C661BE"/>
    <w:rsid w:val="00C6624F"/>
    <w:rsid w:val="00C662FD"/>
    <w:rsid w:val="00C6652D"/>
    <w:rsid w:val="00C66B82"/>
    <w:rsid w:val="00C66C34"/>
    <w:rsid w:val="00C66D22"/>
    <w:rsid w:val="00C66D32"/>
    <w:rsid w:val="00C66E54"/>
    <w:rsid w:val="00C6703A"/>
    <w:rsid w:val="00C6714C"/>
    <w:rsid w:val="00C67417"/>
    <w:rsid w:val="00C677CA"/>
    <w:rsid w:val="00C6782D"/>
    <w:rsid w:val="00C67E0A"/>
    <w:rsid w:val="00C70685"/>
    <w:rsid w:val="00C715FE"/>
    <w:rsid w:val="00C71672"/>
    <w:rsid w:val="00C71BBF"/>
    <w:rsid w:val="00C720AF"/>
    <w:rsid w:val="00C724D2"/>
    <w:rsid w:val="00C72617"/>
    <w:rsid w:val="00C72A23"/>
    <w:rsid w:val="00C7387D"/>
    <w:rsid w:val="00C73C13"/>
    <w:rsid w:val="00C73DB2"/>
    <w:rsid w:val="00C74BE2"/>
    <w:rsid w:val="00C74E6C"/>
    <w:rsid w:val="00C753A8"/>
    <w:rsid w:val="00C75448"/>
    <w:rsid w:val="00C7585D"/>
    <w:rsid w:val="00C75F8B"/>
    <w:rsid w:val="00C767F8"/>
    <w:rsid w:val="00C76D62"/>
    <w:rsid w:val="00C774DF"/>
    <w:rsid w:val="00C776D8"/>
    <w:rsid w:val="00C776DE"/>
    <w:rsid w:val="00C77A8E"/>
    <w:rsid w:val="00C77EF4"/>
    <w:rsid w:val="00C80363"/>
    <w:rsid w:val="00C80604"/>
    <w:rsid w:val="00C8088F"/>
    <w:rsid w:val="00C80ADC"/>
    <w:rsid w:val="00C80CCA"/>
    <w:rsid w:val="00C80D05"/>
    <w:rsid w:val="00C80DE0"/>
    <w:rsid w:val="00C813D9"/>
    <w:rsid w:val="00C815E6"/>
    <w:rsid w:val="00C818A7"/>
    <w:rsid w:val="00C81E54"/>
    <w:rsid w:val="00C820E8"/>
    <w:rsid w:val="00C8252A"/>
    <w:rsid w:val="00C82566"/>
    <w:rsid w:val="00C828E2"/>
    <w:rsid w:val="00C829E0"/>
    <w:rsid w:val="00C83168"/>
    <w:rsid w:val="00C83415"/>
    <w:rsid w:val="00C83C7D"/>
    <w:rsid w:val="00C84107"/>
    <w:rsid w:val="00C8434F"/>
    <w:rsid w:val="00C8480F"/>
    <w:rsid w:val="00C84932"/>
    <w:rsid w:val="00C84B9E"/>
    <w:rsid w:val="00C8528D"/>
    <w:rsid w:val="00C85935"/>
    <w:rsid w:val="00C85F0F"/>
    <w:rsid w:val="00C86275"/>
    <w:rsid w:val="00C862AD"/>
    <w:rsid w:val="00C86334"/>
    <w:rsid w:val="00C86592"/>
    <w:rsid w:val="00C867DC"/>
    <w:rsid w:val="00C87BDE"/>
    <w:rsid w:val="00C87C5F"/>
    <w:rsid w:val="00C87FB1"/>
    <w:rsid w:val="00C901F3"/>
    <w:rsid w:val="00C91043"/>
    <w:rsid w:val="00C91544"/>
    <w:rsid w:val="00C91AF6"/>
    <w:rsid w:val="00C91B5F"/>
    <w:rsid w:val="00C91B70"/>
    <w:rsid w:val="00C91BD0"/>
    <w:rsid w:val="00C9229E"/>
    <w:rsid w:val="00C92344"/>
    <w:rsid w:val="00C92510"/>
    <w:rsid w:val="00C926A1"/>
    <w:rsid w:val="00C9284C"/>
    <w:rsid w:val="00C92BE2"/>
    <w:rsid w:val="00C93936"/>
    <w:rsid w:val="00C93A70"/>
    <w:rsid w:val="00C93B94"/>
    <w:rsid w:val="00C93D5B"/>
    <w:rsid w:val="00C93E84"/>
    <w:rsid w:val="00C942E5"/>
    <w:rsid w:val="00C94926"/>
    <w:rsid w:val="00C94A72"/>
    <w:rsid w:val="00C94E97"/>
    <w:rsid w:val="00C9500D"/>
    <w:rsid w:val="00C95833"/>
    <w:rsid w:val="00C959C0"/>
    <w:rsid w:val="00C95A28"/>
    <w:rsid w:val="00C95B75"/>
    <w:rsid w:val="00C95CA8"/>
    <w:rsid w:val="00C95E8D"/>
    <w:rsid w:val="00C95EF9"/>
    <w:rsid w:val="00C95FE6"/>
    <w:rsid w:val="00C9663B"/>
    <w:rsid w:val="00C966B6"/>
    <w:rsid w:val="00C96828"/>
    <w:rsid w:val="00C96BC1"/>
    <w:rsid w:val="00C96E5F"/>
    <w:rsid w:val="00C970B9"/>
    <w:rsid w:val="00C972B0"/>
    <w:rsid w:val="00C9776F"/>
    <w:rsid w:val="00C97778"/>
    <w:rsid w:val="00C978C1"/>
    <w:rsid w:val="00C979F3"/>
    <w:rsid w:val="00C97B4F"/>
    <w:rsid w:val="00CA0259"/>
    <w:rsid w:val="00CA05A9"/>
    <w:rsid w:val="00CA0603"/>
    <w:rsid w:val="00CA0BB9"/>
    <w:rsid w:val="00CA0D53"/>
    <w:rsid w:val="00CA0DA0"/>
    <w:rsid w:val="00CA111B"/>
    <w:rsid w:val="00CA124C"/>
    <w:rsid w:val="00CA1597"/>
    <w:rsid w:val="00CA1BC2"/>
    <w:rsid w:val="00CA1C47"/>
    <w:rsid w:val="00CA1F81"/>
    <w:rsid w:val="00CA2013"/>
    <w:rsid w:val="00CA2261"/>
    <w:rsid w:val="00CA27C5"/>
    <w:rsid w:val="00CA3175"/>
    <w:rsid w:val="00CA34B4"/>
    <w:rsid w:val="00CA37D9"/>
    <w:rsid w:val="00CA460B"/>
    <w:rsid w:val="00CA4F17"/>
    <w:rsid w:val="00CA4F87"/>
    <w:rsid w:val="00CA5304"/>
    <w:rsid w:val="00CA5386"/>
    <w:rsid w:val="00CA5B7D"/>
    <w:rsid w:val="00CA61AA"/>
    <w:rsid w:val="00CA61CC"/>
    <w:rsid w:val="00CA64F8"/>
    <w:rsid w:val="00CA6836"/>
    <w:rsid w:val="00CA68B3"/>
    <w:rsid w:val="00CA6C10"/>
    <w:rsid w:val="00CA6E74"/>
    <w:rsid w:val="00CA727E"/>
    <w:rsid w:val="00CA773F"/>
    <w:rsid w:val="00CA7931"/>
    <w:rsid w:val="00CA7B1C"/>
    <w:rsid w:val="00CA7E43"/>
    <w:rsid w:val="00CA7F60"/>
    <w:rsid w:val="00CB05D8"/>
    <w:rsid w:val="00CB2220"/>
    <w:rsid w:val="00CB2C3C"/>
    <w:rsid w:val="00CB2EB9"/>
    <w:rsid w:val="00CB37E4"/>
    <w:rsid w:val="00CB3A44"/>
    <w:rsid w:val="00CB3B0B"/>
    <w:rsid w:val="00CB3B56"/>
    <w:rsid w:val="00CB40CE"/>
    <w:rsid w:val="00CB46FC"/>
    <w:rsid w:val="00CB49D9"/>
    <w:rsid w:val="00CB501E"/>
    <w:rsid w:val="00CB5339"/>
    <w:rsid w:val="00CB566B"/>
    <w:rsid w:val="00CB5A29"/>
    <w:rsid w:val="00CB5B9F"/>
    <w:rsid w:val="00CB5DB8"/>
    <w:rsid w:val="00CB5E95"/>
    <w:rsid w:val="00CB6183"/>
    <w:rsid w:val="00CB6690"/>
    <w:rsid w:val="00CB6972"/>
    <w:rsid w:val="00CB6CBF"/>
    <w:rsid w:val="00CB742C"/>
    <w:rsid w:val="00CB76E3"/>
    <w:rsid w:val="00CB77E0"/>
    <w:rsid w:val="00CB7957"/>
    <w:rsid w:val="00CC041E"/>
    <w:rsid w:val="00CC04E4"/>
    <w:rsid w:val="00CC053A"/>
    <w:rsid w:val="00CC0907"/>
    <w:rsid w:val="00CC0CF9"/>
    <w:rsid w:val="00CC1431"/>
    <w:rsid w:val="00CC176E"/>
    <w:rsid w:val="00CC17CC"/>
    <w:rsid w:val="00CC1CA4"/>
    <w:rsid w:val="00CC1FA8"/>
    <w:rsid w:val="00CC278B"/>
    <w:rsid w:val="00CC27EA"/>
    <w:rsid w:val="00CC2886"/>
    <w:rsid w:val="00CC291D"/>
    <w:rsid w:val="00CC2FAE"/>
    <w:rsid w:val="00CC300A"/>
    <w:rsid w:val="00CC3169"/>
    <w:rsid w:val="00CC3441"/>
    <w:rsid w:val="00CC3635"/>
    <w:rsid w:val="00CC3867"/>
    <w:rsid w:val="00CC38B4"/>
    <w:rsid w:val="00CC3C8E"/>
    <w:rsid w:val="00CC3FD2"/>
    <w:rsid w:val="00CC4950"/>
    <w:rsid w:val="00CC4AA6"/>
    <w:rsid w:val="00CC4F54"/>
    <w:rsid w:val="00CC52B2"/>
    <w:rsid w:val="00CC532F"/>
    <w:rsid w:val="00CC57FF"/>
    <w:rsid w:val="00CC5868"/>
    <w:rsid w:val="00CC5A3F"/>
    <w:rsid w:val="00CC5C80"/>
    <w:rsid w:val="00CC5E02"/>
    <w:rsid w:val="00CC618F"/>
    <w:rsid w:val="00CC61B2"/>
    <w:rsid w:val="00CC66CD"/>
    <w:rsid w:val="00CC673D"/>
    <w:rsid w:val="00CC6C92"/>
    <w:rsid w:val="00CC6CDF"/>
    <w:rsid w:val="00CC751D"/>
    <w:rsid w:val="00CC763E"/>
    <w:rsid w:val="00CC7A4B"/>
    <w:rsid w:val="00CD01AA"/>
    <w:rsid w:val="00CD0B43"/>
    <w:rsid w:val="00CD100D"/>
    <w:rsid w:val="00CD1053"/>
    <w:rsid w:val="00CD1117"/>
    <w:rsid w:val="00CD215F"/>
    <w:rsid w:val="00CD21DD"/>
    <w:rsid w:val="00CD23D4"/>
    <w:rsid w:val="00CD2543"/>
    <w:rsid w:val="00CD2807"/>
    <w:rsid w:val="00CD285D"/>
    <w:rsid w:val="00CD28E9"/>
    <w:rsid w:val="00CD3157"/>
    <w:rsid w:val="00CD335D"/>
    <w:rsid w:val="00CD3567"/>
    <w:rsid w:val="00CD38CA"/>
    <w:rsid w:val="00CD3D21"/>
    <w:rsid w:val="00CD40F2"/>
    <w:rsid w:val="00CD4B45"/>
    <w:rsid w:val="00CD4B54"/>
    <w:rsid w:val="00CD5B86"/>
    <w:rsid w:val="00CD6610"/>
    <w:rsid w:val="00CD6EA1"/>
    <w:rsid w:val="00CD732E"/>
    <w:rsid w:val="00CD7A78"/>
    <w:rsid w:val="00CD7AF2"/>
    <w:rsid w:val="00CD7B40"/>
    <w:rsid w:val="00CD7B4A"/>
    <w:rsid w:val="00CD7BA0"/>
    <w:rsid w:val="00CD7D7B"/>
    <w:rsid w:val="00CD7F63"/>
    <w:rsid w:val="00CE00D3"/>
    <w:rsid w:val="00CE0447"/>
    <w:rsid w:val="00CE0508"/>
    <w:rsid w:val="00CE0F96"/>
    <w:rsid w:val="00CE1237"/>
    <w:rsid w:val="00CE12E6"/>
    <w:rsid w:val="00CE1937"/>
    <w:rsid w:val="00CE1A38"/>
    <w:rsid w:val="00CE1FAD"/>
    <w:rsid w:val="00CE1FF6"/>
    <w:rsid w:val="00CE21D5"/>
    <w:rsid w:val="00CE22EB"/>
    <w:rsid w:val="00CE24ED"/>
    <w:rsid w:val="00CE2AB8"/>
    <w:rsid w:val="00CE2FB5"/>
    <w:rsid w:val="00CE3429"/>
    <w:rsid w:val="00CE35CB"/>
    <w:rsid w:val="00CE3EB9"/>
    <w:rsid w:val="00CE3EDE"/>
    <w:rsid w:val="00CE59EC"/>
    <w:rsid w:val="00CE5B5A"/>
    <w:rsid w:val="00CE5DA5"/>
    <w:rsid w:val="00CE60A1"/>
    <w:rsid w:val="00CE63A3"/>
    <w:rsid w:val="00CE64F5"/>
    <w:rsid w:val="00CE78BB"/>
    <w:rsid w:val="00CE7A5A"/>
    <w:rsid w:val="00CE7D34"/>
    <w:rsid w:val="00CE7EC6"/>
    <w:rsid w:val="00CF051E"/>
    <w:rsid w:val="00CF06C9"/>
    <w:rsid w:val="00CF08D6"/>
    <w:rsid w:val="00CF0BA4"/>
    <w:rsid w:val="00CF106D"/>
    <w:rsid w:val="00CF1A20"/>
    <w:rsid w:val="00CF24BB"/>
    <w:rsid w:val="00CF28B5"/>
    <w:rsid w:val="00CF29DC"/>
    <w:rsid w:val="00CF2C5C"/>
    <w:rsid w:val="00CF336B"/>
    <w:rsid w:val="00CF35C1"/>
    <w:rsid w:val="00CF39E2"/>
    <w:rsid w:val="00CF3CCF"/>
    <w:rsid w:val="00CF3D28"/>
    <w:rsid w:val="00CF48F7"/>
    <w:rsid w:val="00CF4BC9"/>
    <w:rsid w:val="00CF4E4E"/>
    <w:rsid w:val="00CF4FE8"/>
    <w:rsid w:val="00CF5363"/>
    <w:rsid w:val="00CF5660"/>
    <w:rsid w:val="00CF5BC7"/>
    <w:rsid w:val="00CF5DBA"/>
    <w:rsid w:val="00CF63E0"/>
    <w:rsid w:val="00CF656C"/>
    <w:rsid w:val="00CF65D5"/>
    <w:rsid w:val="00CF697B"/>
    <w:rsid w:val="00CF6BAE"/>
    <w:rsid w:val="00CF6FDA"/>
    <w:rsid w:val="00CF7005"/>
    <w:rsid w:val="00CF76F2"/>
    <w:rsid w:val="00CF788F"/>
    <w:rsid w:val="00CF7CED"/>
    <w:rsid w:val="00CF7DA6"/>
    <w:rsid w:val="00D00702"/>
    <w:rsid w:val="00D00781"/>
    <w:rsid w:val="00D0097E"/>
    <w:rsid w:val="00D00D4E"/>
    <w:rsid w:val="00D00D91"/>
    <w:rsid w:val="00D00FA1"/>
    <w:rsid w:val="00D01082"/>
    <w:rsid w:val="00D0139F"/>
    <w:rsid w:val="00D01407"/>
    <w:rsid w:val="00D017D5"/>
    <w:rsid w:val="00D02202"/>
    <w:rsid w:val="00D02516"/>
    <w:rsid w:val="00D027A9"/>
    <w:rsid w:val="00D02FB7"/>
    <w:rsid w:val="00D0335A"/>
    <w:rsid w:val="00D034C2"/>
    <w:rsid w:val="00D034DA"/>
    <w:rsid w:val="00D03ADD"/>
    <w:rsid w:val="00D04186"/>
    <w:rsid w:val="00D041A4"/>
    <w:rsid w:val="00D04C40"/>
    <w:rsid w:val="00D04CA4"/>
    <w:rsid w:val="00D0508B"/>
    <w:rsid w:val="00D051CE"/>
    <w:rsid w:val="00D0549B"/>
    <w:rsid w:val="00D05922"/>
    <w:rsid w:val="00D059FE"/>
    <w:rsid w:val="00D05B27"/>
    <w:rsid w:val="00D05BB8"/>
    <w:rsid w:val="00D05CCE"/>
    <w:rsid w:val="00D05D5E"/>
    <w:rsid w:val="00D066B9"/>
    <w:rsid w:val="00D06B60"/>
    <w:rsid w:val="00D06CE9"/>
    <w:rsid w:val="00D06ED7"/>
    <w:rsid w:val="00D06F9C"/>
    <w:rsid w:val="00D07472"/>
    <w:rsid w:val="00D074B6"/>
    <w:rsid w:val="00D0750B"/>
    <w:rsid w:val="00D07FC5"/>
    <w:rsid w:val="00D10375"/>
    <w:rsid w:val="00D10653"/>
    <w:rsid w:val="00D10987"/>
    <w:rsid w:val="00D10A2C"/>
    <w:rsid w:val="00D10F23"/>
    <w:rsid w:val="00D1122F"/>
    <w:rsid w:val="00D11ABA"/>
    <w:rsid w:val="00D11BF8"/>
    <w:rsid w:val="00D11CAD"/>
    <w:rsid w:val="00D12183"/>
    <w:rsid w:val="00D122D2"/>
    <w:rsid w:val="00D12555"/>
    <w:rsid w:val="00D12760"/>
    <w:rsid w:val="00D12D5A"/>
    <w:rsid w:val="00D13352"/>
    <w:rsid w:val="00D139BB"/>
    <w:rsid w:val="00D141FA"/>
    <w:rsid w:val="00D1442E"/>
    <w:rsid w:val="00D14938"/>
    <w:rsid w:val="00D14970"/>
    <w:rsid w:val="00D14B5E"/>
    <w:rsid w:val="00D14C49"/>
    <w:rsid w:val="00D15173"/>
    <w:rsid w:val="00D153F7"/>
    <w:rsid w:val="00D15494"/>
    <w:rsid w:val="00D15582"/>
    <w:rsid w:val="00D15A06"/>
    <w:rsid w:val="00D15D22"/>
    <w:rsid w:val="00D1639B"/>
    <w:rsid w:val="00D167D4"/>
    <w:rsid w:val="00D169DF"/>
    <w:rsid w:val="00D16B11"/>
    <w:rsid w:val="00D172F6"/>
    <w:rsid w:val="00D17958"/>
    <w:rsid w:val="00D17B11"/>
    <w:rsid w:val="00D17DC7"/>
    <w:rsid w:val="00D17E38"/>
    <w:rsid w:val="00D17FE2"/>
    <w:rsid w:val="00D201FE"/>
    <w:rsid w:val="00D20914"/>
    <w:rsid w:val="00D20A89"/>
    <w:rsid w:val="00D20EED"/>
    <w:rsid w:val="00D20F5F"/>
    <w:rsid w:val="00D21311"/>
    <w:rsid w:val="00D21351"/>
    <w:rsid w:val="00D21BD4"/>
    <w:rsid w:val="00D21DDF"/>
    <w:rsid w:val="00D221AA"/>
    <w:rsid w:val="00D2222A"/>
    <w:rsid w:val="00D22366"/>
    <w:rsid w:val="00D2286C"/>
    <w:rsid w:val="00D228EE"/>
    <w:rsid w:val="00D22B06"/>
    <w:rsid w:val="00D22D05"/>
    <w:rsid w:val="00D22DD7"/>
    <w:rsid w:val="00D23053"/>
    <w:rsid w:val="00D23956"/>
    <w:rsid w:val="00D23A9D"/>
    <w:rsid w:val="00D2421A"/>
    <w:rsid w:val="00D24BA1"/>
    <w:rsid w:val="00D24BE3"/>
    <w:rsid w:val="00D25196"/>
    <w:rsid w:val="00D2558D"/>
    <w:rsid w:val="00D25B72"/>
    <w:rsid w:val="00D25CA2"/>
    <w:rsid w:val="00D25D13"/>
    <w:rsid w:val="00D25D92"/>
    <w:rsid w:val="00D25EC7"/>
    <w:rsid w:val="00D260E2"/>
    <w:rsid w:val="00D2614D"/>
    <w:rsid w:val="00D2684E"/>
    <w:rsid w:val="00D26947"/>
    <w:rsid w:val="00D271BB"/>
    <w:rsid w:val="00D2732D"/>
    <w:rsid w:val="00D27408"/>
    <w:rsid w:val="00D27AED"/>
    <w:rsid w:val="00D27B02"/>
    <w:rsid w:val="00D27C61"/>
    <w:rsid w:val="00D30AFE"/>
    <w:rsid w:val="00D30D6B"/>
    <w:rsid w:val="00D30F7B"/>
    <w:rsid w:val="00D315E9"/>
    <w:rsid w:val="00D3161A"/>
    <w:rsid w:val="00D3181B"/>
    <w:rsid w:val="00D31BCC"/>
    <w:rsid w:val="00D31C78"/>
    <w:rsid w:val="00D32417"/>
    <w:rsid w:val="00D32656"/>
    <w:rsid w:val="00D32E0B"/>
    <w:rsid w:val="00D32EEF"/>
    <w:rsid w:val="00D32FC1"/>
    <w:rsid w:val="00D3308F"/>
    <w:rsid w:val="00D330AA"/>
    <w:rsid w:val="00D331A6"/>
    <w:rsid w:val="00D33463"/>
    <w:rsid w:val="00D335FC"/>
    <w:rsid w:val="00D3361E"/>
    <w:rsid w:val="00D3377F"/>
    <w:rsid w:val="00D338F8"/>
    <w:rsid w:val="00D3415A"/>
    <w:rsid w:val="00D34D17"/>
    <w:rsid w:val="00D34D36"/>
    <w:rsid w:val="00D34F90"/>
    <w:rsid w:val="00D351A5"/>
    <w:rsid w:val="00D3529C"/>
    <w:rsid w:val="00D3563E"/>
    <w:rsid w:val="00D358DE"/>
    <w:rsid w:val="00D35BC9"/>
    <w:rsid w:val="00D3634A"/>
    <w:rsid w:val="00D36829"/>
    <w:rsid w:val="00D36F24"/>
    <w:rsid w:val="00D37593"/>
    <w:rsid w:val="00D37B64"/>
    <w:rsid w:val="00D402BF"/>
    <w:rsid w:val="00D403DD"/>
    <w:rsid w:val="00D40567"/>
    <w:rsid w:val="00D40B7B"/>
    <w:rsid w:val="00D40FDC"/>
    <w:rsid w:val="00D40FE1"/>
    <w:rsid w:val="00D4139A"/>
    <w:rsid w:val="00D41730"/>
    <w:rsid w:val="00D41A81"/>
    <w:rsid w:val="00D42126"/>
    <w:rsid w:val="00D427E3"/>
    <w:rsid w:val="00D428C5"/>
    <w:rsid w:val="00D42B1F"/>
    <w:rsid w:val="00D43242"/>
    <w:rsid w:val="00D43350"/>
    <w:rsid w:val="00D4358C"/>
    <w:rsid w:val="00D436C9"/>
    <w:rsid w:val="00D43ACD"/>
    <w:rsid w:val="00D43DED"/>
    <w:rsid w:val="00D440B5"/>
    <w:rsid w:val="00D4418C"/>
    <w:rsid w:val="00D4419E"/>
    <w:rsid w:val="00D44381"/>
    <w:rsid w:val="00D443B3"/>
    <w:rsid w:val="00D44960"/>
    <w:rsid w:val="00D44D85"/>
    <w:rsid w:val="00D44E32"/>
    <w:rsid w:val="00D45293"/>
    <w:rsid w:val="00D45792"/>
    <w:rsid w:val="00D45816"/>
    <w:rsid w:val="00D45E69"/>
    <w:rsid w:val="00D465EB"/>
    <w:rsid w:val="00D4675E"/>
    <w:rsid w:val="00D467B8"/>
    <w:rsid w:val="00D46C51"/>
    <w:rsid w:val="00D46DFB"/>
    <w:rsid w:val="00D46EF2"/>
    <w:rsid w:val="00D4701F"/>
    <w:rsid w:val="00D4711C"/>
    <w:rsid w:val="00D471B5"/>
    <w:rsid w:val="00D472C5"/>
    <w:rsid w:val="00D47820"/>
    <w:rsid w:val="00D47A4C"/>
    <w:rsid w:val="00D47B76"/>
    <w:rsid w:val="00D47B99"/>
    <w:rsid w:val="00D47EC0"/>
    <w:rsid w:val="00D5042F"/>
    <w:rsid w:val="00D505F2"/>
    <w:rsid w:val="00D506BC"/>
    <w:rsid w:val="00D50961"/>
    <w:rsid w:val="00D50D7A"/>
    <w:rsid w:val="00D50D88"/>
    <w:rsid w:val="00D51159"/>
    <w:rsid w:val="00D51198"/>
    <w:rsid w:val="00D51444"/>
    <w:rsid w:val="00D5162E"/>
    <w:rsid w:val="00D51A58"/>
    <w:rsid w:val="00D51B95"/>
    <w:rsid w:val="00D51EB4"/>
    <w:rsid w:val="00D52572"/>
    <w:rsid w:val="00D525F3"/>
    <w:rsid w:val="00D52670"/>
    <w:rsid w:val="00D5286E"/>
    <w:rsid w:val="00D5298D"/>
    <w:rsid w:val="00D529C8"/>
    <w:rsid w:val="00D52A25"/>
    <w:rsid w:val="00D52B56"/>
    <w:rsid w:val="00D53234"/>
    <w:rsid w:val="00D53261"/>
    <w:rsid w:val="00D53F9C"/>
    <w:rsid w:val="00D54476"/>
    <w:rsid w:val="00D546EB"/>
    <w:rsid w:val="00D548FF"/>
    <w:rsid w:val="00D54F2A"/>
    <w:rsid w:val="00D550A4"/>
    <w:rsid w:val="00D551D3"/>
    <w:rsid w:val="00D55294"/>
    <w:rsid w:val="00D55DE1"/>
    <w:rsid w:val="00D55E88"/>
    <w:rsid w:val="00D560DD"/>
    <w:rsid w:val="00D56283"/>
    <w:rsid w:val="00D5638A"/>
    <w:rsid w:val="00D56391"/>
    <w:rsid w:val="00D56747"/>
    <w:rsid w:val="00D57347"/>
    <w:rsid w:val="00D576C9"/>
    <w:rsid w:val="00D57861"/>
    <w:rsid w:val="00D57BA4"/>
    <w:rsid w:val="00D57E6E"/>
    <w:rsid w:val="00D603D4"/>
    <w:rsid w:val="00D607DE"/>
    <w:rsid w:val="00D60867"/>
    <w:rsid w:val="00D60BD5"/>
    <w:rsid w:val="00D60F21"/>
    <w:rsid w:val="00D61464"/>
    <w:rsid w:val="00D61560"/>
    <w:rsid w:val="00D61BCF"/>
    <w:rsid w:val="00D61FCC"/>
    <w:rsid w:val="00D620D0"/>
    <w:rsid w:val="00D62104"/>
    <w:rsid w:val="00D6212D"/>
    <w:rsid w:val="00D622C9"/>
    <w:rsid w:val="00D6246D"/>
    <w:rsid w:val="00D6253E"/>
    <w:rsid w:val="00D627AD"/>
    <w:rsid w:val="00D62810"/>
    <w:rsid w:val="00D63114"/>
    <w:rsid w:val="00D633FE"/>
    <w:rsid w:val="00D635CA"/>
    <w:rsid w:val="00D635E2"/>
    <w:rsid w:val="00D63641"/>
    <w:rsid w:val="00D636B4"/>
    <w:rsid w:val="00D6379F"/>
    <w:rsid w:val="00D63A10"/>
    <w:rsid w:val="00D63E79"/>
    <w:rsid w:val="00D64296"/>
    <w:rsid w:val="00D643E9"/>
    <w:rsid w:val="00D64560"/>
    <w:rsid w:val="00D646B1"/>
    <w:rsid w:val="00D64A9C"/>
    <w:rsid w:val="00D6520D"/>
    <w:rsid w:val="00D653DF"/>
    <w:rsid w:val="00D65474"/>
    <w:rsid w:val="00D6583B"/>
    <w:rsid w:val="00D65A8A"/>
    <w:rsid w:val="00D65C4D"/>
    <w:rsid w:val="00D662D1"/>
    <w:rsid w:val="00D663E2"/>
    <w:rsid w:val="00D6645D"/>
    <w:rsid w:val="00D665AA"/>
    <w:rsid w:val="00D66629"/>
    <w:rsid w:val="00D66983"/>
    <w:rsid w:val="00D66C3D"/>
    <w:rsid w:val="00D66E28"/>
    <w:rsid w:val="00D66E7A"/>
    <w:rsid w:val="00D67193"/>
    <w:rsid w:val="00D6731C"/>
    <w:rsid w:val="00D67B8C"/>
    <w:rsid w:val="00D713A6"/>
    <w:rsid w:val="00D71632"/>
    <w:rsid w:val="00D71768"/>
    <w:rsid w:val="00D71A84"/>
    <w:rsid w:val="00D71F1B"/>
    <w:rsid w:val="00D726C5"/>
    <w:rsid w:val="00D72CB7"/>
    <w:rsid w:val="00D72CD0"/>
    <w:rsid w:val="00D72F50"/>
    <w:rsid w:val="00D7308D"/>
    <w:rsid w:val="00D73286"/>
    <w:rsid w:val="00D73C14"/>
    <w:rsid w:val="00D74190"/>
    <w:rsid w:val="00D74FBD"/>
    <w:rsid w:val="00D7525E"/>
    <w:rsid w:val="00D75427"/>
    <w:rsid w:val="00D75AFB"/>
    <w:rsid w:val="00D75C0A"/>
    <w:rsid w:val="00D75F32"/>
    <w:rsid w:val="00D7680E"/>
    <w:rsid w:val="00D76888"/>
    <w:rsid w:val="00D76899"/>
    <w:rsid w:val="00D7689C"/>
    <w:rsid w:val="00D76936"/>
    <w:rsid w:val="00D76E03"/>
    <w:rsid w:val="00D77BAC"/>
    <w:rsid w:val="00D77EA2"/>
    <w:rsid w:val="00D80362"/>
    <w:rsid w:val="00D80666"/>
    <w:rsid w:val="00D80F9F"/>
    <w:rsid w:val="00D81042"/>
    <w:rsid w:val="00D81045"/>
    <w:rsid w:val="00D8146B"/>
    <w:rsid w:val="00D81A3A"/>
    <w:rsid w:val="00D81AF5"/>
    <w:rsid w:val="00D81BB3"/>
    <w:rsid w:val="00D81BE0"/>
    <w:rsid w:val="00D81D55"/>
    <w:rsid w:val="00D81E99"/>
    <w:rsid w:val="00D82C0B"/>
    <w:rsid w:val="00D83115"/>
    <w:rsid w:val="00D83484"/>
    <w:rsid w:val="00D83EE0"/>
    <w:rsid w:val="00D8462D"/>
    <w:rsid w:val="00D84B1F"/>
    <w:rsid w:val="00D84BFA"/>
    <w:rsid w:val="00D84D1E"/>
    <w:rsid w:val="00D84D6C"/>
    <w:rsid w:val="00D84E6E"/>
    <w:rsid w:val="00D84F27"/>
    <w:rsid w:val="00D85209"/>
    <w:rsid w:val="00D85794"/>
    <w:rsid w:val="00D85863"/>
    <w:rsid w:val="00D858F6"/>
    <w:rsid w:val="00D85E35"/>
    <w:rsid w:val="00D8605E"/>
    <w:rsid w:val="00D864DB"/>
    <w:rsid w:val="00D8704B"/>
    <w:rsid w:val="00D8708A"/>
    <w:rsid w:val="00D87188"/>
    <w:rsid w:val="00D8721B"/>
    <w:rsid w:val="00D87384"/>
    <w:rsid w:val="00D87490"/>
    <w:rsid w:val="00D8790A"/>
    <w:rsid w:val="00D87B6F"/>
    <w:rsid w:val="00D87BDA"/>
    <w:rsid w:val="00D87CAD"/>
    <w:rsid w:val="00D87D8B"/>
    <w:rsid w:val="00D87EE8"/>
    <w:rsid w:val="00D90163"/>
    <w:rsid w:val="00D903A7"/>
    <w:rsid w:val="00D90571"/>
    <w:rsid w:val="00D90EB5"/>
    <w:rsid w:val="00D912B8"/>
    <w:rsid w:val="00D91386"/>
    <w:rsid w:val="00D914BC"/>
    <w:rsid w:val="00D916F9"/>
    <w:rsid w:val="00D91A2D"/>
    <w:rsid w:val="00D91BC3"/>
    <w:rsid w:val="00D91DAB"/>
    <w:rsid w:val="00D91DF7"/>
    <w:rsid w:val="00D91EB5"/>
    <w:rsid w:val="00D92068"/>
    <w:rsid w:val="00D9234E"/>
    <w:rsid w:val="00D9263F"/>
    <w:rsid w:val="00D92A56"/>
    <w:rsid w:val="00D92BF9"/>
    <w:rsid w:val="00D92D65"/>
    <w:rsid w:val="00D93286"/>
    <w:rsid w:val="00D93EFE"/>
    <w:rsid w:val="00D94013"/>
    <w:rsid w:val="00D941C2"/>
    <w:rsid w:val="00D9489F"/>
    <w:rsid w:val="00D94BE4"/>
    <w:rsid w:val="00D94D3C"/>
    <w:rsid w:val="00D95EA2"/>
    <w:rsid w:val="00D961B7"/>
    <w:rsid w:val="00D96871"/>
    <w:rsid w:val="00D96C96"/>
    <w:rsid w:val="00D972B7"/>
    <w:rsid w:val="00D973B3"/>
    <w:rsid w:val="00D979F0"/>
    <w:rsid w:val="00D97E3D"/>
    <w:rsid w:val="00DA0153"/>
    <w:rsid w:val="00DA1194"/>
    <w:rsid w:val="00DA13F3"/>
    <w:rsid w:val="00DA2385"/>
    <w:rsid w:val="00DA2989"/>
    <w:rsid w:val="00DA2C6E"/>
    <w:rsid w:val="00DA2DA7"/>
    <w:rsid w:val="00DA37E2"/>
    <w:rsid w:val="00DA3886"/>
    <w:rsid w:val="00DA3C07"/>
    <w:rsid w:val="00DA3EB4"/>
    <w:rsid w:val="00DA4035"/>
    <w:rsid w:val="00DA409D"/>
    <w:rsid w:val="00DA416D"/>
    <w:rsid w:val="00DA42CF"/>
    <w:rsid w:val="00DA4384"/>
    <w:rsid w:val="00DA4A86"/>
    <w:rsid w:val="00DA4E65"/>
    <w:rsid w:val="00DA4EA1"/>
    <w:rsid w:val="00DA55E6"/>
    <w:rsid w:val="00DA5B21"/>
    <w:rsid w:val="00DA5D88"/>
    <w:rsid w:val="00DA5EC1"/>
    <w:rsid w:val="00DA6949"/>
    <w:rsid w:val="00DA6A2F"/>
    <w:rsid w:val="00DA6C46"/>
    <w:rsid w:val="00DA6D41"/>
    <w:rsid w:val="00DA77B4"/>
    <w:rsid w:val="00DA7A43"/>
    <w:rsid w:val="00DA7AC9"/>
    <w:rsid w:val="00DA7BBB"/>
    <w:rsid w:val="00DA7F29"/>
    <w:rsid w:val="00DB0094"/>
    <w:rsid w:val="00DB00FC"/>
    <w:rsid w:val="00DB117F"/>
    <w:rsid w:val="00DB12F7"/>
    <w:rsid w:val="00DB1531"/>
    <w:rsid w:val="00DB16BA"/>
    <w:rsid w:val="00DB16E0"/>
    <w:rsid w:val="00DB1AAB"/>
    <w:rsid w:val="00DB1EB0"/>
    <w:rsid w:val="00DB212B"/>
    <w:rsid w:val="00DB249F"/>
    <w:rsid w:val="00DB27F8"/>
    <w:rsid w:val="00DB2ABF"/>
    <w:rsid w:val="00DB2D99"/>
    <w:rsid w:val="00DB30DE"/>
    <w:rsid w:val="00DB3801"/>
    <w:rsid w:val="00DB4019"/>
    <w:rsid w:val="00DB4244"/>
    <w:rsid w:val="00DB4ADB"/>
    <w:rsid w:val="00DB4D25"/>
    <w:rsid w:val="00DB558C"/>
    <w:rsid w:val="00DB5C29"/>
    <w:rsid w:val="00DB614D"/>
    <w:rsid w:val="00DB6803"/>
    <w:rsid w:val="00DB6D43"/>
    <w:rsid w:val="00DB71B0"/>
    <w:rsid w:val="00DB7365"/>
    <w:rsid w:val="00DB7588"/>
    <w:rsid w:val="00DB7842"/>
    <w:rsid w:val="00DB7C87"/>
    <w:rsid w:val="00DB7CB0"/>
    <w:rsid w:val="00DC01B1"/>
    <w:rsid w:val="00DC01FA"/>
    <w:rsid w:val="00DC024B"/>
    <w:rsid w:val="00DC02AE"/>
    <w:rsid w:val="00DC0EAE"/>
    <w:rsid w:val="00DC0F05"/>
    <w:rsid w:val="00DC1274"/>
    <w:rsid w:val="00DC13C4"/>
    <w:rsid w:val="00DC1803"/>
    <w:rsid w:val="00DC1A79"/>
    <w:rsid w:val="00DC221B"/>
    <w:rsid w:val="00DC2F56"/>
    <w:rsid w:val="00DC2F8D"/>
    <w:rsid w:val="00DC30F6"/>
    <w:rsid w:val="00DC3168"/>
    <w:rsid w:val="00DC3227"/>
    <w:rsid w:val="00DC322A"/>
    <w:rsid w:val="00DC345F"/>
    <w:rsid w:val="00DC35BA"/>
    <w:rsid w:val="00DC362A"/>
    <w:rsid w:val="00DC3876"/>
    <w:rsid w:val="00DC3E25"/>
    <w:rsid w:val="00DC3E72"/>
    <w:rsid w:val="00DC3F3C"/>
    <w:rsid w:val="00DC42B4"/>
    <w:rsid w:val="00DC4637"/>
    <w:rsid w:val="00DC473E"/>
    <w:rsid w:val="00DC4D01"/>
    <w:rsid w:val="00DC594E"/>
    <w:rsid w:val="00DC5A56"/>
    <w:rsid w:val="00DC5A73"/>
    <w:rsid w:val="00DC6332"/>
    <w:rsid w:val="00DC6340"/>
    <w:rsid w:val="00DC65E9"/>
    <w:rsid w:val="00DC672F"/>
    <w:rsid w:val="00DC6C1D"/>
    <w:rsid w:val="00DC7133"/>
    <w:rsid w:val="00DC7278"/>
    <w:rsid w:val="00DC73F0"/>
    <w:rsid w:val="00DC76F3"/>
    <w:rsid w:val="00DC7A83"/>
    <w:rsid w:val="00DC7A87"/>
    <w:rsid w:val="00DD0203"/>
    <w:rsid w:val="00DD0395"/>
    <w:rsid w:val="00DD0445"/>
    <w:rsid w:val="00DD047E"/>
    <w:rsid w:val="00DD078D"/>
    <w:rsid w:val="00DD0937"/>
    <w:rsid w:val="00DD0AEB"/>
    <w:rsid w:val="00DD0C73"/>
    <w:rsid w:val="00DD150A"/>
    <w:rsid w:val="00DD1708"/>
    <w:rsid w:val="00DD1744"/>
    <w:rsid w:val="00DD1798"/>
    <w:rsid w:val="00DD1985"/>
    <w:rsid w:val="00DD19FA"/>
    <w:rsid w:val="00DD1A2A"/>
    <w:rsid w:val="00DD2090"/>
    <w:rsid w:val="00DD22E5"/>
    <w:rsid w:val="00DD252C"/>
    <w:rsid w:val="00DD25EF"/>
    <w:rsid w:val="00DD26DF"/>
    <w:rsid w:val="00DD2744"/>
    <w:rsid w:val="00DD2D09"/>
    <w:rsid w:val="00DD2D37"/>
    <w:rsid w:val="00DD30C1"/>
    <w:rsid w:val="00DD360A"/>
    <w:rsid w:val="00DD3632"/>
    <w:rsid w:val="00DD45B5"/>
    <w:rsid w:val="00DD464D"/>
    <w:rsid w:val="00DD52AD"/>
    <w:rsid w:val="00DD52B9"/>
    <w:rsid w:val="00DD5562"/>
    <w:rsid w:val="00DD55B0"/>
    <w:rsid w:val="00DD57F9"/>
    <w:rsid w:val="00DD63BE"/>
    <w:rsid w:val="00DD67C2"/>
    <w:rsid w:val="00DD6933"/>
    <w:rsid w:val="00DD6CF3"/>
    <w:rsid w:val="00DD6FE8"/>
    <w:rsid w:val="00DD7944"/>
    <w:rsid w:val="00DD79FE"/>
    <w:rsid w:val="00DD7F9B"/>
    <w:rsid w:val="00DD7FCC"/>
    <w:rsid w:val="00DE008A"/>
    <w:rsid w:val="00DE0658"/>
    <w:rsid w:val="00DE0A4C"/>
    <w:rsid w:val="00DE157F"/>
    <w:rsid w:val="00DE1A6E"/>
    <w:rsid w:val="00DE1C63"/>
    <w:rsid w:val="00DE1F9A"/>
    <w:rsid w:val="00DE2259"/>
    <w:rsid w:val="00DE27A2"/>
    <w:rsid w:val="00DE2CEF"/>
    <w:rsid w:val="00DE3090"/>
    <w:rsid w:val="00DE30FF"/>
    <w:rsid w:val="00DE3272"/>
    <w:rsid w:val="00DE333A"/>
    <w:rsid w:val="00DE3360"/>
    <w:rsid w:val="00DE33EB"/>
    <w:rsid w:val="00DE3F4C"/>
    <w:rsid w:val="00DE4318"/>
    <w:rsid w:val="00DE44E1"/>
    <w:rsid w:val="00DE4A66"/>
    <w:rsid w:val="00DE4BC6"/>
    <w:rsid w:val="00DE5011"/>
    <w:rsid w:val="00DE5201"/>
    <w:rsid w:val="00DE541C"/>
    <w:rsid w:val="00DE5668"/>
    <w:rsid w:val="00DE58C1"/>
    <w:rsid w:val="00DE5A4C"/>
    <w:rsid w:val="00DE61A3"/>
    <w:rsid w:val="00DE66DE"/>
    <w:rsid w:val="00DE6DAC"/>
    <w:rsid w:val="00DE6E83"/>
    <w:rsid w:val="00DE7058"/>
    <w:rsid w:val="00DE776B"/>
    <w:rsid w:val="00DE7BC8"/>
    <w:rsid w:val="00DE7FCC"/>
    <w:rsid w:val="00DF03C1"/>
    <w:rsid w:val="00DF0754"/>
    <w:rsid w:val="00DF0BBA"/>
    <w:rsid w:val="00DF0E5E"/>
    <w:rsid w:val="00DF10C6"/>
    <w:rsid w:val="00DF1191"/>
    <w:rsid w:val="00DF1364"/>
    <w:rsid w:val="00DF1573"/>
    <w:rsid w:val="00DF15E7"/>
    <w:rsid w:val="00DF19DA"/>
    <w:rsid w:val="00DF1E73"/>
    <w:rsid w:val="00DF2043"/>
    <w:rsid w:val="00DF215B"/>
    <w:rsid w:val="00DF2502"/>
    <w:rsid w:val="00DF2557"/>
    <w:rsid w:val="00DF271B"/>
    <w:rsid w:val="00DF2DDF"/>
    <w:rsid w:val="00DF331F"/>
    <w:rsid w:val="00DF3486"/>
    <w:rsid w:val="00DF35BC"/>
    <w:rsid w:val="00DF3812"/>
    <w:rsid w:val="00DF38A4"/>
    <w:rsid w:val="00DF3C74"/>
    <w:rsid w:val="00DF3E4F"/>
    <w:rsid w:val="00DF3FFB"/>
    <w:rsid w:val="00DF44CE"/>
    <w:rsid w:val="00DF4646"/>
    <w:rsid w:val="00DF46BF"/>
    <w:rsid w:val="00DF48E2"/>
    <w:rsid w:val="00DF4F20"/>
    <w:rsid w:val="00DF5093"/>
    <w:rsid w:val="00DF54DB"/>
    <w:rsid w:val="00DF573A"/>
    <w:rsid w:val="00DF582C"/>
    <w:rsid w:val="00DF5BB4"/>
    <w:rsid w:val="00DF5C37"/>
    <w:rsid w:val="00DF5D92"/>
    <w:rsid w:val="00DF6955"/>
    <w:rsid w:val="00DF75F6"/>
    <w:rsid w:val="00DF7845"/>
    <w:rsid w:val="00DF7E30"/>
    <w:rsid w:val="00DF7ED8"/>
    <w:rsid w:val="00E004BD"/>
    <w:rsid w:val="00E007C5"/>
    <w:rsid w:val="00E00B6D"/>
    <w:rsid w:val="00E00BFD"/>
    <w:rsid w:val="00E00CCC"/>
    <w:rsid w:val="00E011AA"/>
    <w:rsid w:val="00E015D3"/>
    <w:rsid w:val="00E01C65"/>
    <w:rsid w:val="00E01F9D"/>
    <w:rsid w:val="00E02043"/>
    <w:rsid w:val="00E02724"/>
    <w:rsid w:val="00E02783"/>
    <w:rsid w:val="00E0281B"/>
    <w:rsid w:val="00E02A4C"/>
    <w:rsid w:val="00E034D3"/>
    <w:rsid w:val="00E035E2"/>
    <w:rsid w:val="00E03802"/>
    <w:rsid w:val="00E0387E"/>
    <w:rsid w:val="00E03E3C"/>
    <w:rsid w:val="00E0525A"/>
    <w:rsid w:val="00E05A06"/>
    <w:rsid w:val="00E073AC"/>
    <w:rsid w:val="00E073E1"/>
    <w:rsid w:val="00E07843"/>
    <w:rsid w:val="00E07A60"/>
    <w:rsid w:val="00E07ED4"/>
    <w:rsid w:val="00E1001B"/>
    <w:rsid w:val="00E1021C"/>
    <w:rsid w:val="00E10398"/>
    <w:rsid w:val="00E10781"/>
    <w:rsid w:val="00E10D88"/>
    <w:rsid w:val="00E10D8F"/>
    <w:rsid w:val="00E10D93"/>
    <w:rsid w:val="00E11264"/>
    <w:rsid w:val="00E1175E"/>
    <w:rsid w:val="00E1177C"/>
    <w:rsid w:val="00E11A76"/>
    <w:rsid w:val="00E11BED"/>
    <w:rsid w:val="00E11C8C"/>
    <w:rsid w:val="00E121B9"/>
    <w:rsid w:val="00E1220D"/>
    <w:rsid w:val="00E12AA0"/>
    <w:rsid w:val="00E12C3A"/>
    <w:rsid w:val="00E1311F"/>
    <w:rsid w:val="00E132D3"/>
    <w:rsid w:val="00E13585"/>
    <w:rsid w:val="00E13701"/>
    <w:rsid w:val="00E146B6"/>
    <w:rsid w:val="00E1479E"/>
    <w:rsid w:val="00E147C6"/>
    <w:rsid w:val="00E148EF"/>
    <w:rsid w:val="00E14A9F"/>
    <w:rsid w:val="00E14AC4"/>
    <w:rsid w:val="00E151CE"/>
    <w:rsid w:val="00E1564B"/>
    <w:rsid w:val="00E15B3D"/>
    <w:rsid w:val="00E15DD0"/>
    <w:rsid w:val="00E15E00"/>
    <w:rsid w:val="00E16019"/>
    <w:rsid w:val="00E16464"/>
    <w:rsid w:val="00E1675A"/>
    <w:rsid w:val="00E16CD2"/>
    <w:rsid w:val="00E16D10"/>
    <w:rsid w:val="00E16E4F"/>
    <w:rsid w:val="00E16F62"/>
    <w:rsid w:val="00E170CC"/>
    <w:rsid w:val="00E1725C"/>
    <w:rsid w:val="00E1796D"/>
    <w:rsid w:val="00E201BF"/>
    <w:rsid w:val="00E206C5"/>
    <w:rsid w:val="00E20989"/>
    <w:rsid w:val="00E21178"/>
    <w:rsid w:val="00E21A76"/>
    <w:rsid w:val="00E21B8E"/>
    <w:rsid w:val="00E22442"/>
    <w:rsid w:val="00E22A95"/>
    <w:rsid w:val="00E22BBB"/>
    <w:rsid w:val="00E22F9A"/>
    <w:rsid w:val="00E23055"/>
    <w:rsid w:val="00E23232"/>
    <w:rsid w:val="00E233E3"/>
    <w:rsid w:val="00E2436F"/>
    <w:rsid w:val="00E243C5"/>
    <w:rsid w:val="00E245AA"/>
    <w:rsid w:val="00E2477C"/>
    <w:rsid w:val="00E25009"/>
    <w:rsid w:val="00E2569F"/>
    <w:rsid w:val="00E25CFA"/>
    <w:rsid w:val="00E25E0B"/>
    <w:rsid w:val="00E26013"/>
    <w:rsid w:val="00E26407"/>
    <w:rsid w:val="00E26A38"/>
    <w:rsid w:val="00E2708A"/>
    <w:rsid w:val="00E2723F"/>
    <w:rsid w:val="00E2730E"/>
    <w:rsid w:val="00E2741E"/>
    <w:rsid w:val="00E278A9"/>
    <w:rsid w:val="00E3015F"/>
    <w:rsid w:val="00E302BE"/>
    <w:rsid w:val="00E304EA"/>
    <w:rsid w:val="00E3085B"/>
    <w:rsid w:val="00E308FC"/>
    <w:rsid w:val="00E30D13"/>
    <w:rsid w:val="00E30DBC"/>
    <w:rsid w:val="00E30FB8"/>
    <w:rsid w:val="00E31B68"/>
    <w:rsid w:val="00E3232D"/>
    <w:rsid w:val="00E324BE"/>
    <w:rsid w:val="00E3271C"/>
    <w:rsid w:val="00E32A33"/>
    <w:rsid w:val="00E32A76"/>
    <w:rsid w:val="00E32D25"/>
    <w:rsid w:val="00E32F43"/>
    <w:rsid w:val="00E32FA1"/>
    <w:rsid w:val="00E3304D"/>
    <w:rsid w:val="00E3356A"/>
    <w:rsid w:val="00E335AE"/>
    <w:rsid w:val="00E3376C"/>
    <w:rsid w:val="00E33A25"/>
    <w:rsid w:val="00E33A5C"/>
    <w:rsid w:val="00E33A85"/>
    <w:rsid w:val="00E33D8C"/>
    <w:rsid w:val="00E3422A"/>
    <w:rsid w:val="00E348AF"/>
    <w:rsid w:val="00E35211"/>
    <w:rsid w:val="00E354AC"/>
    <w:rsid w:val="00E3570F"/>
    <w:rsid w:val="00E35EB5"/>
    <w:rsid w:val="00E35F53"/>
    <w:rsid w:val="00E36005"/>
    <w:rsid w:val="00E3641C"/>
    <w:rsid w:val="00E36955"/>
    <w:rsid w:val="00E36AEB"/>
    <w:rsid w:val="00E36CB1"/>
    <w:rsid w:val="00E36CE6"/>
    <w:rsid w:val="00E36E1C"/>
    <w:rsid w:val="00E36F55"/>
    <w:rsid w:val="00E36FB5"/>
    <w:rsid w:val="00E370A8"/>
    <w:rsid w:val="00E371A0"/>
    <w:rsid w:val="00E373BD"/>
    <w:rsid w:val="00E375D5"/>
    <w:rsid w:val="00E378CD"/>
    <w:rsid w:val="00E379C5"/>
    <w:rsid w:val="00E37F33"/>
    <w:rsid w:val="00E37F97"/>
    <w:rsid w:val="00E40498"/>
    <w:rsid w:val="00E4062A"/>
    <w:rsid w:val="00E40995"/>
    <w:rsid w:val="00E41330"/>
    <w:rsid w:val="00E41924"/>
    <w:rsid w:val="00E41CAF"/>
    <w:rsid w:val="00E41CB1"/>
    <w:rsid w:val="00E41EE8"/>
    <w:rsid w:val="00E420E7"/>
    <w:rsid w:val="00E42136"/>
    <w:rsid w:val="00E42CE0"/>
    <w:rsid w:val="00E42F54"/>
    <w:rsid w:val="00E4312F"/>
    <w:rsid w:val="00E431EC"/>
    <w:rsid w:val="00E4351C"/>
    <w:rsid w:val="00E43741"/>
    <w:rsid w:val="00E437DF"/>
    <w:rsid w:val="00E437E1"/>
    <w:rsid w:val="00E4386B"/>
    <w:rsid w:val="00E43A06"/>
    <w:rsid w:val="00E43D72"/>
    <w:rsid w:val="00E43DB1"/>
    <w:rsid w:val="00E448F4"/>
    <w:rsid w:val="00E449BB"/>
    <w:rsid w:val="00E44EFD"/>
    <w:rsid w:val="00E44F8E"/>
    <w:rsid w:val="00E45D4F"/>
    <w:rsid w:val="00E45F2B"/>
    <w:rsid w:val="00E46645"/>
    <w:rsid w:val="00E46942"/>
    <w:rsid w:val="00E46B74"/>
    <w:rsid w:val="00E46EA5"/>
    <w:rsid w:val="00E472C0"/>
    <w:rsid w:val="00E47F55"/>
    <w:rsid w:val="00E47F8B"/>
    <w:rsid w:val="00E508DE"/>
    <w:rsid w:val="00E50D72"/>
    <w:rsid w:val="00E5124B"/>
    <w:rsid w:val="00E513F9"/>
    <w:rsid w:val="00E51486"/>
    <w:rsid w:val="00E519BD"/>
    <w:rsid w:val="00E51CA4"/>
    <w:rsid w:val="00E5220E"/>
    <w:rsid w:val="00E522AB"/>
    <w:rsid w:val="00E52520"/>
    <w:rsid w:val="00E526B5"/>
    <w:rsid w:val="00E528D1"/>
    <w:rsid w:val="00E52B16"/>
    <w:rsid w:val="00E52DB9"/>
    <w:rsid w:val="00E5339E"/>
    <w:rsid w:val="00E534AA"/>
    <w:rsid w:val="00E538E8"/>
    <w:rsid w:val="00E53DB2"/>
    <w:rsid w:val="00E53E3E"/>
    <w:rsid w:val="00E540A1"/>
    <w:rsid w:val="00E546B2"/>
    <w:rsid w:val="00E54ABE"/>
    <w:rsid w:val="00E54B17"/>
    <w:rsid w:val="00E54BB1"/>
    <w:rsid w:val="00E54CAD"/>
    <w:rsid w:val="00E54D30"/>
    <w:rsid w:val="00E54F2E"/>
    <w:rsid w:val="00E5500B"/>
    <w:rsid w:val="00E5501B"/>
    <w:rsid w:val="00E551FB"/>
    <w:rsid w:val="00E556F6"/>
    <w:rsid w:val="00E55996"/>
    <w:rsid w:val="00E55B19"/>
    <w:rsid w:val="00E55BB1"/>
    <w:rsid w:val="00E55E82"/>
    <w:rsid w:val="00E56248"/>
    <w:rsid w:val="00E56639"/>
    <w:rsid w:val="00E566AB"/>
    <w:rsid w:val="00E568BA"/>
    <w:rsid w:val="00E57579"/>
    <w:rsid w:val="00E57C24"/>
    <w:rsid w:val="00E57D42"/>
    <w:rsid w:val="00E57E9E"/>
    <w:rsid w:val="00E6033A"/>
    <w:rsid w:val="00E60511"/>
    <w:rsid w:val="00E6056C"/>
    <w:rsid w:val="00E609F0"/>
    <w:rsid w:val="00E61804"/>
    <w:rsid w:val="00E6190E"/>
    <w:rsid w:val="00E61DC7"/>
    <w:rsid w:val="00E624E2"/>
    <w:rsid w:val="00E629FC"/>
    <w:rsid w:val="00E62C75"/>
    <w:rsid w:val="00E630D8"/>
    <w:rsid w:val="00E636E3"/>
    <w:rsid w:val="00E636F5"/>
    <w:rsid w:val="00E63920"/>
    <w:rsid w:val="00E63B59"/>
    <w:rsid w:val="00E63C45"/>
    <w:rsid w:val="00E63E51"/>
    <w:rsid w:val="00E64593"/>
    <w:rsid w:val="00E65450"/>
    <w:rsid w:val="00E65A01"/>
    <w:rsid w:val="00E65B5B"/>
    <w:rsid w:val="00E65C22"/>
    <w:rsid w:val="00E65C2D"/>
    <w:rsid w:val="00E65D87"/>
    <w:rsid w:val="00E65EB4"/>
    <w:rsid w:val="00E65FA4"/>
    <w:rsid w:val="00E66113"/>
    <w:rsid w:val="00E662FE"/>
    <w:rsid w:val="00E66526"/>
    <w:rsid w:val="00E66820"/>
    <w:rsid w:val="00E6694F"/>
    <w:rsid w:val="00E66A09"/>
    <w:rsid w:val="00E66E69"/>
    <w:rsid w:val="00E676A0"/>
    <w:rsid w:val="00E677C2"/>
    <w:rsid w:val="00E67800"/>
    <w:rsid w:val="00E700B4"/>
    <w:rsid w:val="00E700D1"/>
    <w:rsid w:val="00E703E8"/>
    <w:rsid w:val="00E70EC2"/>
    <w:rsid w:val="00E70FB1"/>
    <w:rsid w:val="00E7121A"/>
    <w:rsid w:val="00E71B21"/>
    <w:rsid w:val="00E72208"/>
    <w:rsid w:val="00E72C24"/>
    <w:rsid w:val="00E7317F"/>
    <w:rsid w:val="00E732E9"/>
    <w:rsid w:val="00E7341A"/>
    <w:rsid w:val="00E73421"/>
    <w:rsid w:val="00E734E3"/>
    <w:rsid w:val="00E734F0"/>
    <w:rsid w:val="00E7381A"/>
    <w:rsid w:val="00E73930"/>
    <w:rsid w:val="00E73B4C"/>
    <w:rsid w:val="00E73DD6"/>
    <w:rsid w:val="00E73EA0"/>
    <w:rsid w:val="00E73EA2"/>
    <w:rsid w:val="00E73F44"/>
    <w:rsid w:val="00E74144"/>
    <w:rsid w:val="00E741C1"/>
    <w:rsid w:val="00E74714"/>
    <w:rsid w:val="00E74C66"/>
    <w:rsid w:val="00E74DB7"/>
    <w:rsid w:val="00E74EF7"/>
    <w:rsid w:val="00E74FDA"/>
    <w:rsid w:val="00E7508E"/>
    <w:rsid w:val="00E75257"/>
    <w:rsid w:val="00E7537F"/>
    <w:rsid w:val="00E754AB"/>
    <w:rsid w:val="00E756D3"/>
    <w:rsid w:val="00E75D03"/>
    <w:rsid w:val="00E75DE9"/>
    <w:rsid w:val="00E75ED8"/>
    <w:rsid w:val="00E763EB"/>
    <w:rsid w:val="00E763F7"/>
    <w:rsid w:val="00E7656A"/>
    <w:rsid w:val="00E76B2F"/>
    <w:rsid w:val="00E76D1E"/>
    <w:rsid w:val="00E76E03"/>
    <w:rsid w:val="00E76F79"/>
    <w:rsid w:val="00E7710D"/>
    <w:rsid w:val="00E7716C"/>
    <w:rsid w:val="00E77A9A"/>
    <w:rsid w:val="00E77B62"/>
    <w:rsid w:val="00E77E51"/>
    <w:rsid w:val="00E77EEF"/>
    <w:rsid w:val="00E8007E"/>
    <w:rsid w:val="00E805ED"/>
    <w:rsid w:val="00E80C49"/>
    <w:rsid w:val="00E80FE5"/>
    <w:rsid w:val="00E81135"/>
    <w:rsid w:val="00E81681"/>
    <w:rsid w:val="00E81C00"/>
    <w:rsid w:val="00E8218C"/>
    <w:rsid w:val="00E82502"/>
    <w:rsid w:val="00E827D7"/>
    <w:rsid w:val="00E82A5F"/>
    <w:rsid w:val="00E83134"/>
    <w:rsid w:val="00E832D3"/>
    <w:rsid w:val="00E835BC"/>
    <w:rsid w:val="00E839B0"/>
    <w:rsid w:val="00E83D4C"/>
    <w:rsid w:val="00E83E2B"/>
    <w:rsid w:val="00E84992"/>
    <w:rsid w:val="00E84E65"/>
    <w:rsid w:val="00E85179"/>
    <w:rsid w:val="00E8567A"/>
    <w:rsid w:val="00E85717"/>
    <w:rsid w:val="00E857C1"/>
    <w:rsid w:val="00E85825"/>
    <w:rsid w:val="00E859CC"/>
    <w:rsid w:val="00E85FB7"/>
    <w:rsid w:val="00E86060"/>
    <w:rsid w:val="00E8615C"/>
    <w:rsid w:val="00E863E3"/>
    <w:rsid w:val="00E864BA"/>
    <w:rsid w:val="00E8657B"/>
    <w:rsid w:val="00E867C0"/>
    <w:rsid w:val="00E86A88"/>
    <w:rsid w:val="00E86B60"/>
    <w:rsid w:val="00E87158"/>
    <w:rsid w:val="00E871EF"/>
    <w:rsid w:val="00E8731B"/>
    <w:rsid w:val="00E873E7"/>
    <w:rsid w:val="00E873EF"/>
    <w:rsid w:val="00E87982"/>
    <w:rsid w:val="00E87CFD"/>
    <w:rsid w:val="00E906EC"/>
    <w:rsid w:val="00E91247"/>
    <w:rsid w:val="00E9136F"/>
    <w:rsid w:val="00E917DB"/>
    <w:rsid w:val="00E91BB3"/>
    <w:rsid w:val="00E91CF9"/>
    <w:rsid w:val="00E91EE2"/>
    <w:rsid w:val="00E923F0"/>
    <w:rsid w:val="00E92C4F"/>
    <w:rsid w:val="00E92E31"/>
    <w:rsid w:val="00E934FB"/>
    <w:rsid w:val="00E935FE"/>
    <w:rsid w:val="00E9385D"/>
    <w:rsid w:val="00E93A18"/>
    <w:rsid w:val="00E93BC4"/>
    <w:rsid w:val="00E94104"/>
    <w:rsid w:val="00E9435A"/>
    <w:rsid w:val="00E9455A"/>
    <w:rsid w:val="00E9475D"/>
    <w:rsid w:val="00E94D0E"/>
    <w:rsid w:val="00E94E07"/>
    <w:rsid w:val="00E95B6E"/>
    <w:rsid w:val="00E95E04"/>
    <w:rsid w:val="00E95E4B"/>
    <w:rsid w:val="00E96190"/>
    <w:rsid w:val="00E96245"/>
    <w:rsid w:val="00E9632C"/>
    <w:rsid w:val="00E964B0"/>
    <w:rsid w:val="00E96698"/>
    <w:rsid w:val="00E968C4"/>
    <w:rsid w:val="00E96A61"/>
    <w:rsid w:val="00E97070"/>
    <w:rsid w:val="00E974AB"/>
    <w:rsid w:val="00E978DC"/>
    <w:rsid w:val="00E978FB"/>
    <w:rsid w:val="00E979EC"/>
    <w:rsid w:val="00E97BAA"/>
    <w:rsid w:val="00E97C06"/>
    <w:rsid w:val="00E97C34"/>
    <w:rsid w:val="00E97C69"/>
    <w:rsid w:val="00E97D9E"/>
    <w:rsid w:val="00E97DAC"/>
    <w:rsid w:val="00EA002A"/>
    <w:rsid w:val="00EA024B"/>
    <w:rsid w:val="00EA061E"/>
    <w:rsid w:val="00EA064B"/>
    <w:rsid w:val="00EA065A"/>
    <w:rsid w:val="00EA0665"/>
    <w:rsid w:val="00EA06BD"/>
    <w:rsid w:val="00EA0757"/>
    <w:rsid w:val="00EA095C"/>
    <w:rsid w:val="00EA0BB5"/>
    <w:rsid w:val="00EA0BCD"/>
    <w:rsid w:val="00EA1255"/>
    <w:rsid w:val="00EA154D"/>
    <w:rsid w:val="00EA160C"/>
    <w:rsid w:val="00EA1BC4"/>
    <w:rsid w:val="00EA1C07"/>
    <w:rsid w:val="00EA2622"/>
    <w:rsid w:val="00EA29F8"/>
    <w:rsid w:val="00EA2D0D"/>
    <w:rsid w:val="00EA3118"/>
    <w:rsid w:val="00EA388F"/>
    <w:rsid w:val="00EA3916"/>
    <w:rsid w:val="00EA3B4E"/>
    <w:rsid w:val="00EA3E8C"/>
    <w:rsid w:val="00EA4992"/>
    <w:rsid w:val="00EA4F26"/>
    <w:rsid w:val="00EA4FD4"/>
    <w:rsid w:val="00EA5040"/>
    <w:rsid w:val="00EA5392"/>
    <w:rsid w:val="00EA5743"/>
    <w:rsid w:val="00EA58C0"/>
    <w:rsid w:val="00EA597A"/>
    <w:rsid w:val="00EA6735"/>
    <w:rsid w:val="00EA6825"/>
    <w:rsid w:val="00EA71D6"/>
    <w:rsid w:val="00EB0104"/>
    <w:rsid w:val="00EB0147"/>
    <w:rsid w:val="00EB015C"/>
    <w:rsid w:val="00EB06EA"/>
    <w:rsid w:val="00EB0910"/>
    <w:rsid w:val="00EB095A"/>
    <w:rsid w:val="00EB09DD"/>
    <w:rsid w:val="00EB0C06"/>
    <w:rsid w:val="00EB178D"/>
    <w:rsid w:val="00EB1D89"/>
    <w:rsid w:val="00EB1E7C"/>
    <w:rsid w:val="00EB20E9"/>
    <w:rsid w:val="00EB2666"/>
    <w:rsid w:val="00EB267F"/>
    <w:rsid w:val="00EB26C1"/>
    <w:rsid w:val="00EB299D"/>
    <w:rsid w:val="00EB2E38"/>
    <w:rsid w:val="00EB365C"/>
    <w:rsid w:val="00EB3B2D"/>
    <w:rsid w:val="00EB3DDA"/>
    <w:rsid w:val="00EB3F9E"/>
    <w:rsid w:val="00EB4373"/>
    <w:rsid w:val="00EB4431"/>
    <w:rsid w:val="00EB548C"/>
    <w:rsid w:val="00EB6506"/>
    <w:rsid w:val="00EB667F"/>
    <w:rsid w:val="00EB67C0"/>
    <w:rsid w:val="00EB68BA"/>
    <w:rsid w:val="00EB6E88"/>
    <w:rsid w:val="00EB6F73"/>
    <w:rsid w:val="00EB7293"/>
    <w:rsid w:val="00EB76CE"/>
    <w:rsid w:val="00EB78C5"/>
    <w:rsid w:val="00EB79BE"/>
    <w:rsid w:val="00EB7CBB"/>
    <w:rsid w:val="00EB7CD4"/>
    <w:rsid w:val="00EB7D21"/>
    <w:rsid w:val="00EB7EAD"/>
    <w:rsid w:val="00EC0034"/>
    <w:rsid w:val="00EC0168"/>
    <w:rsid w:val="00EC038D"/>
    <w:rsid w:val="00EC0500"/>
    <w:rsid w:val="00EC0A7A"/>
    <w:rsid w:val="00EC0F04"/>
    <w:rsid w:val="00EC16C8"/>
    <w:rsid w:val="00EC1F5B"/>
    <w:rsid w:val="00EC1F7A"/>
    <w:rsid w:val="00EC20C3"/>
    <w:rsid w:val="00EC22FE"/>
    <w:rsid w:val="00EC2360"/>
    <w:rsid w:val="00EC2392"/>
    <w:rsid w:val="00EC2555"/>
    <w:rsid w:val="00EC276A"/>
    <w:rsid w:val="00EC2A6E"/>
    <w:rsid w:val="00EC2E65"/>
    <w:rsid w:val="00EC358F"/>
    <w:rsid w:val="00EC35EC"/>
    <w:rsid w:val="00EC374E"/>
    <w:rsid w:val="00EC3922"/>
    <w:rsid w:val="00EC3965"/>
    <w:rsid w:val="00EC3B15"/>
    <w:rsid w:val="00EC3C48"/>
    <w:rsid w:val="00EC3EBC"/>
    <w:rsid w:val="00EC4492"/>
    <w:rsid w:val="00EC489A"/>
    <w:rsid w:val="00EC4A0B"/>
    <w:rsid w:val="00EC4AE6"/>
    <w:rsid w:val="00EC4B60"/>
    <w:rsid w:val="00EC4C3A"/>
    <w:rsid w:val="00EC4DD3"/>
    <w:rsid w:val="00EC4F27"/>
    <w:rsid w:val="00EC4F30"/>
    <w:rsid w:val="00EC5847"/>
    <w:rsid w:val="00EC5FEB"/>
    <w:rsid w:val="00EC6479"/>
    <w:rsid w:val="00EC6709"/>
    <w:rsid w:val="00EC675E"/>
    <w:rsid w:val="00EC6FFD"/>
    <w:rsid w:val="00EC7657"/>
    <w:rsid w:val="00EC7856"/>
    <w:rsid w:val="00EC7A4B"/>
    <w:rsid w:val="00EC7AA0"/>
    <w:rsid w:val="00EC7AE9"/>
    <w:rsid w:val="00EC7C79"/>
    <w:rsid w:val="00ED0059"/>
    <w:rsid w:val="00ED01C4"/>
    <w:rsid w:val="00ED01FB"/>
    <w:rsid w:val="00ED0293"/>
    <w:rsid w:val="00ED0579"/>
    <w:rsid w:val="00ED0870"/>
    <w:rsid w:val="00ED0B8B"/>
    <w:rsid w:val="00ED11E0"/>
    <w:rsid w:val="00ED1579"/>
    <w:rsid w:val="00ED1819"/>
    <w:rsid w:val="00ED19FE"/>
    <w:rsid w:val="00ED1A9F"/>
    <w:rsid w:val="00ED2385"/>
    <w:rsid w:val="00ED24BD"/>
    <w:rsid w:val="00ED2749"/>
    <w:rsid w:val="00ED3A5B"/>
    <w:rsid w:val="00ED3AF2"/>
    <w:rsid w:val="00ED3C5F"/>
    <w:rsid w:val="00ED3C72"/>
    <w:rsid w:val="00ED417F"/>
    <w:rsid w:val="00ED4896"/>
    <w:rsid w:val="00ED48F1"/>
    <w:rsid w:val="00ED4EF6"/>
    <w:rsid w:val="00ED5168"/>
    <w:rsid w:val="00ED5217"/>
    <w:rsid w:val="00ED67AB"/>
    <w:rsid w:val="00ED6C0F"/>
    <w:rsid w:val="00ED6D0B"/>
    <w:rsid w:val="00ED6ED5"/>
    <w:rsid w:val="00ED6F45"/>
    <w:rsid w:val="00ED7078"/>
    <w:rsid w:val="00ED7249"/>
    <w:rsid w:val="00ED76C1"/>
    <w:rsid w:val="00ED7A35"/>
    <w:rsid w:val="00ED7C44"/>
    <w:rsid w:val="00EE02D9"/>
    <w:rsid w:val="00EE04B5"/>
    <w:rsid w:val="00EE04CF"/>
    <w:rsid w:val="00EE0988"/>
    <w:rsid w:val="00EE0B5F"/>
    <w:rsid w:val="00EE186F"/>
    <w:rsid w:val="00EE1BD4"/>
    <w:rsid w:val="00EE1DFA"/>
    <w:rsid w:val="00EE24C7"/>
    <w:rsid w:val="00EE2653"/>
    <w:rsid w:val="00EE32B1"/>
    <w:rsid w:val="00EE34EF"/>
    <w:rsid w:val="00EE3A9A"/>
    <w:rsid w:val="00EE3B9E"/>
    <w:rsid w:val="00EE3BD1"/>
    <w:rsid w:val="00EE3D1A"/>
    <w:rsid w:val="00EE3DAE"/>
    <w:rsid w:val="00EE3FE8"/>
    <w:rsid w:val="00EE4214"/>
    <w:rsid w:val="00EE460E"/>
    <w:rsid w:val="00EE4999"/>
    <w:rsid w:val="00EE4BA2"/>
    <w:rsid w:val="00EE51BB"/>
    <w:rsid w:val="00EE58E2"/>
    <w:rsid w:val="00EE5FD5"/>
    <w:rsid w:val="00EE63FB"/>
    <w:rsid w:val="00EE64A8"/>
    <w:rsid w:val="00EE6A17"/>
    <w:rsid w:val="00EE6DF4"/>
    <w:rsid w:val="00EE6FD8"/>
    <w:rsid w:val="00EE72FB"/>
    <w:rsid w:val="00EE7965"/>
    <w:rsid w:val="00EE7D97"/>
    <w:rsid w:val="00EE7F7E"/>
    <w:rsid w:val="00EF01CE"/>
    <w:rsid w:val="00EF0303"/>
    <w:rsid w:val="00EF0702"/>
    <w:rsid w:val="00EF0A54"/>
    <w:rsid w:val="00EF0AFC"/>
    <w:rsid w:val="00EF0C42"/>
    <w:rsid w:val="00EF2029"/>
    <w:rsid w:val="00EF22E1"/>
    <w:rsid w:val="00EF2E45"/>
    <w:rsid w:val="00EF3231"/>
    <w:rsid w:val="00EF369D"/>
    <w:rsid w:val="00EF377F"/>
    <w:rsid w:val="00EF382E"/>
    <w:rsid w:val="00EF3838"/>
    <w:rsid w:val="00EF3918"/>
    <w:rsid w:val="00EF39CE"/>
    <w:rsid w:val="00EF3E52"/>
    <w:rsid w:val="00EF4188"/>
    <w:rsid w:val="00EF44C0"/>
    <w:rsid w:val="00EF4646"/>
    <w:rsid w:val="00EF46D7"/>
    <w:rsid w:val="00EF49F3"/>
    <w:rsid w:val="00EF4A66"/>
    <w:rsid w:val="00EF4F99"/>
    <w:rsid w:val="00EF50ED"/>
    <w:rsid w:val="00EF5229"/>
    <w:rsid w:val="00EF58A5"/>
    <w:rsid w:val="00EF5C1B"/>
    <w:rsid w:val="00EF5D99"/>
    <w:rsid w:val="00EF5EBF"/>
    <w:rsid w:val="00EF5FAA"/>
    <w:rsid w:val="00EF69DA"/>
    <w:rsid w:val="00EF6CE9"/>
    <w:rsid w:val="00EF703F"/>
    <w:rsid w:val="00EF7071"/>
    <w:rsid w:val="00EF723C"/>
    <w:rsid w:val="00EF745B"/>
    <w:rsid w:val="00EF7656"/>
    <w:rsid w:val="00EF78A6"/>
    <w:rsid w:val="00EF7F3F"/>
    <w:rsid w:val="00EF7FE0"/>
    <w:rsid w:val="00F00048"/>
    <w:rsid w:val="00F00170"/>
    <w:rsid w:val="00F00335"/>
    <w:rsid w:val="00F00C7C"/>
    <w:rsid w:val="00F00D95"/>
    <w:rsid w:val="00F00EA6"/>
    <w:rsid w:val="00F015CE"/>
    <w:rsid w:val="00F01778"/>
    <w:rsid w:val="00F01CFB"/>
    <w:rsid w:val="00F01E64"/>
    <w:rsid w:val="00F020EF"/>
    <w:rsid w:val="00F02605"/>
    <w:rsid w:val="00F029F3"/>
    <w:rsid w:val="00F02D39"/>
    <w:rsid w:val="00F02E13"/>
    <w:rsid w:val="00F030A1"/>
    <w:rsid w:val="00F032A6"/>
    <w:rsid w:val="00F03998"/>
    <w:rsid w:val="00F04193"/>
    <w:rsid w:val="00F044A5"/>
    <w:rsid w:val="00F044C5"/>
    <w:rsid w:val="00F045EB"/>
    <w:rsid w:val="00F049FE"/>
    <w:rsid w:val="00F04B4D"/>
    <w:rsid w:val="00F04D24"/>
    <w:rsid w:val="00F04E02"/>
    <w:rsid w:val="00F05090"/>
    <w:rsid w:val="00F051E0"/>
    <w:rsid w:val="00F0538B"/>
    <w:rsid w:val="00F05550"/>
    <w:rsid w:val="00F0581D"/>
    <w:rsid w:val="00F058BC"/>
    <w:rsid w:val="00F05C3F"/>
    <w:rsid w:val="00F06380"/>
    <w:rsid w:val="00F06A65"/>
    <w:rsid w:val="00F06FD1"/>
    <w:rsid w:val="00F070A1"/>
    <w:rsid w:val="00F0743A"/>
    <w:rsid w:val="00F074E4"/>
    <w:rsid w:val="00F0793D"/>
    <w:rsid w:val="00F07967"/>
    <w:rsid w:val="00F07976"/>
    <w:rsid w:val="00F07A51"/>
    <w:rsid w:val="00F07BF6"/>
    <w:rsid w:val="00F105CB"/>
    <w:rsid w:val="00F10D1E"/>
    <w:rsid w:val="00F10E5A"/>
    <w:rsid w:val="00F10F1D"/>
    <w:rsid w:val="00F10FDF"/>
    <w:rsid w:val="00F11639"/>
    <w:rsid w:val="00F11884"/>
    <w:rsid w:val="00F11BC4"/>
    <w:rsid w:val="00F11F9F"/>
    <w:rsid w:val="00F12299"/>
    <w:rsid w:val="00F12491"/>
    <w:rsid w:val="00F12A10"/>
    <w:rsid w:val="00F13002"/>
    <w:rsid w:val="00F13008"/>
    <w:rsid w:val="00F13447"/>
    <w:rsid w:val="00F13640"/>
    <w:rsid w:val="00F1384F"/>
    <w:rsid w:val="00F13888"/>
    <w:rsid w:val="00F139EB"/>
    <w:rsid w:val="00F13B1E"/>
    <w:rsid w:val="00F13B21"/>
    <w:rsid w:val="00F1457B"/>
    <w:rsid w:val="00F14946"/>
    <w:rsid w:val="00F149AB"/>
    <w:rsid w:val="00F14AF9"/>
    <w:rsid w:val="00F15441"/>
    <w:rsid w:val="00F156E9"/>
    <w:rsid w:val="00F15A52"/>
    <w:rsid w:val="00F15BE8"/>
    <w:rsid w:val="00F15C16"/>
    <w:rsid w:val="00F15C74"/>
    <w:rsid w:val="00F15C81"/>
    <w:rsid w:val="00F16851"/>
    <w:rsid w:val="00F16AFF"/>
    <w:rsid w:val="00F17560"/>
    <w:rsid w:val="00F178AB"/>
    <w:rsid w:val="00F17A10"/>
    <w:rsid w:val="00F17FB7"/>
    <w:rsid w:val="00F20460"/>
    <w:rsid w:val="00F208F5"/>
    <w:rsid w:val="00F21A96"/>
    <w:rsid w:val="00F21B33"/>
    <w:rsid w:val="00F21DDA"/>
    <w:rsid w:val="00F221D4"/>
    <w:rsid w:val="00F221DC"/>
    <w:rsid w:val="00F223F4"/>
    <w:rsid w:val="00F224DD"/>
    <w:rsid w:val="00F22971"/>
    <w:rsid w:val="00F22A48"/>
    <w:rsid w:val="00F22B53"/>
    <w:rsid w:val="00F22BD0"/>
    <w:rsid w:val="00F231D4"/>
    <w:rsid w:val="00F232FD"/>
    <w:rsid w:val="00F23420"/>
    <w:rsid w:val="00F234C2"/>
    <w:rsid w:val="00F2350B"/>
    <w:rsid w:val="00F2370B"/>
    <w:rsid w:val="00F23939"/>
    <w:rsid w:val="00F23F5D"/>
    <w:rsid w:val="00F24112"/>
    <w:rsid w:val="00F24FF9"/>
    <w:rsid w:val="00F2508E"/>
    <w:rsid w:val="00F25495"/>
    <w:rsid w:val="00F2585D"/>
    <w:rsid w:val="00F258AD"/>
    <w:rsid w:val="00F25E0F"/>
    <w:rsid w:val="00F26462"/>
    <w:rsid w:val="00F268F4"/>
    <w:rsid w:val="00F26DC5"/>
    <w:rsid w:val="00F27316"/>
    <w:rsid w:val="00F30228"/>
    <w:rsid w:val="00F302BB"/>
    <w:rsid w:val="00F30894"/>
    <w:rsid w:val="00F30B70"/>
    <w:rsid w:val="00F30CEE"/>
    <w:rsid w:val="00F3122A"/>
    <w:rsid w:val="00F313AB"/>
    <w:rsid w:val="00F3140D"/>
    <w:rsid w:val="00F314D4"/>
    <w:rsid w:val="00F31A81"/>
    <w:rsid w:val="00F31B17"/>
    <w:rsid w:val="00F31B41"/>
    <w:rsid w:val="00F32AEE"/>
    <w:rsid w:val="00F32CD4"/>
    <w:rsid w:val="00F32CFC"/>
    <w:rsid w:val="00F33093"/>
    <w:rsid w:val="00F33602"/>
    <w:rsid w:val="00F33628"/>
    <w:rsid w:val="00F33925"/>
    <w:rsid w:val="00F33F14"/>
    <w:rsid w:val="00F33FE2"/>
    <w:rsid w:val="00F340EB"/>
    <w:rsid w:val="00F34534"/>
    <w:rsid w:val="00F34E6B"/>
    <w:rsid w:val="00F350CC"/>
    <w:rsid w:val="00F3538B"/>
    <w:rsid w:val="00F35391"/>
    <w:rsid w:val="00F3554B"/>
    <w:rsid w:val="00F35759"/>
    <w:rsid w:val="00F3609E"/>
    <w:rsid w:val="00F364E8"/>
    <w:rsid w:val="00F3666A"/>
    <w:rsid w:val="00F3698E"/>
    <w:rsid w:val="00F36D3B"/>
    <w:rsid w:val="00F36DA9"/>
    <w:rsid w:val="00F37247"/>
    <w:rsid w:val="00F3741D"/>
    <w:rsid w:val="00F37A88"/>
    <w:rsid w:val="00F37E7E"/>
    <w:rsid w:val="00F400D7"/>
    <w:rsid w:val="00F40132"/>
    <w:rsid w:val="00F401DD"/>
    <w:rsid w:val="00F40209"/>
    <w:rsid w:val="00F40356"/>
    <w:rsid w:val="00F4045C"/>
    <w:rsid w:val="00F405C3"/>
    <w:rsid w:val="00F40AD1"/>
    <w:rsid w:val="00F40E7A"/>
    <w:rsid w:val="00F4130B"/>
    <w:rsid w:val="00F415A0"/>
    <w:rsid w:val="00F41751"/>
    <w:rsid w:val="00F41796"/>
    <w:rsid w:val="00F417B7"/>
    <w:rsid w:val="00F41903"/>
    <w:rsid w:val="00F419B6"/>
    <w:rsid w:val="00F41DAC"/>
    <w:rsid w:val="00F41F07"/>
    <w:rsid w:val="00F4215B"/>
    <w:rsid w:val="00F4228F"/>
    <w:rsid w:val="00F4243C"/>
    <w:rsid w:val="00F4255C"/>
    <w:rsid w:val="00F42940"/>
    <w:rsid w:val="00F42A89"/>
    <w:rsid w:val="00F42ED6"/>
    <w:rsid w:val="00F43033"/>
    <w:rsid w:val="00F43107"/>
    <w:rsid w:val="00F43CC6"/>
    <w:rsid w:val="00F441FF"/>
    <w:rsid w:val="00F44744"/>
    <w:rsid w:val="00F448A0"/>
    <w:rsid w:val="00F44B56"/>
    <w:rsid w:val="00F45068"/>
    <w:rsid w:val="00F4535F"/>
    <w:rsid w:val="00F457B1"/>
    <w:rsid w:val="00F458E9"/>
    <w:rsid w:val="00F45B8D"/>
    <w:rsid w:val="00F46248"/>
    <w:rsid w:val="00F464BB"/>
    <w:rsid w:val="00F46975"/>
    <w:rsid w:val="00F46C71"/>
    <w:rsid w:val="00F46D90"/>
    <w:rsid w:val="00F46EDA"/>
    <w:rsid w:val="00F47012"/>
    <w:rsid w:val="00F472A3"/>
    <w:rsid w:val="00F47681"/>
    <w:rsid w:val="00F47D06"/>
    <w:rsid w:val="00F502DF"/>
    <w:rsid w:val="00F50983"/>
    <w:rsid w:val="00F50C77"/>
    <w:rsid w:val="00F50D2B"/>
    <w:rsid w:val="00F512C8"/>
    <w:rsid w:val="00F51B66"/>
    <w:rsid w:val="00F51BE4"/>
    <w:rsid w:val="00F521C8"/>
    <w:rsid w:val="00F5220D"/>
    <w:rsid w:val="00F52653"/>
    <w:rsid w:val="00F52CC2"/>
    <w:rsid w:val="00F52DEF"/>
    <w:rsid w:val="00F52FA3"/>
    <w:rsid w:val="00F53632"/>
    <w:rsid w:val="00F536A7"/>
    <w:rsid w:val="00F53BD2"/>
    <w:rsid w:val="00F53D8F"/>
    <w:rsid w:val="00F53E82"/>
    <w:rsid w:val="00F53F0D"/>
    <w:rsid w:val="00F53F17"/>
    <w:rsid w:val="00F5488F"/>
    <w:rsid w:val="00F54CAC"/>
    <w:rsid w:val="00F54CD2"/>
    <w:rsid w:val="00F54FAA"/>
    <w:rsid w:val="00F551C3"/>
    <w:rsid w:val="00F553AD"/>
    <w:rsid w:val="00F55549"/>
    <w:rsid w:val="00F55A15"/>
    <w:rsid w:val="00F55F4A"/>
    <w:rsid w:val="00F55F7E"/>
    <w:rsid w:val="00F56066"/>
    <w:rsid w:val="00F5621D"/>
    <w:rsid w:val="00F56622"/>
    <w:rsid w:val="00F56838"/>
    <w:rsid w:val="00F56F7A"/>
    <w:rsid w:val="00F56F98"/>
    <w:rsid w:val="00F57029"/>
    <w:rsid w:val="00F571D0"/>
    <w:rsid w:val="00F57244"/>
    <w:rsid w:val="00F57491"/>
    <w:rsid w:val="00F576A1"/>
    <w:rsid w:val="00F5778A"/>
    <w:rsid w:val="00F577AA"/>
    <w:rsid w:val="00F57C24"/>
    <w:rsid w:val="00F57FC7"/>
    <w:rsid w:val="00F60018"/>
    <w:rsid w:val="00F60036"/>
    <w:rsid w:val="00F6010F"/>
    <w:rsid w:val="00F60206"/>
    <w:rsid w:val="00F602C9"/>
    <w:rsid w:val="00F602EC"/>
    <w:rsid w:val="00F6049F"/>
    <w:rsid w:val="00F60652"/>
    <w:rsid w:val="00F60D5B"/>
    <w:rsid w:val="00F6127D"/>
    <w:rsid w:val="00F617CF"/>
    <w:rsid w:val="00F6192E"/>
    <w:rsid w:val="00F61EA2"/>
    <w:rsid w:val="00F622C0"/>
    <w:rsid w:val="00F625D6"/>
    <w:rsid w:val="00F62B5D"/>
    <w:rsid w:val="00F63331"/>
    <w:rsid w:val="00F63650"/>
    <w:rsid w:val="00F63659"/>
    <w:rsid w:val="00F639A7"/>
    <w:rsid w:val="00F63E0B"/>
    <w:rsid w:val="00F63F01"/>
    <w:rsid w:val="00F6416D"/>
    <w:rsid w:val="00F64176"/>
    <w:rsid w:val="00F644E3"/>
    <w:rsid w:val="00F64A9E"/>
    <w:rsid w:val="00F64B61"/>
    <w:rsid w:val="00F64DDD"/>
    <w:rsid w:val="00F64DEA"/>
    <w:rsid w:val="00F64F37"/>
    <w:rsid w:val="00F652E7"/>
    <w:rsid w:val="00F65752"/>
    <w:rsid w:val="00F658CA"/>
    <w:rsid w:val="00F659F3"/>
    <w:rsid w:val="00F65CD6"/>
    <w:rsid w:val="00F661B2"/>
    <w:rsid w:val="00F663AE"/>
    <w:rsid w:val="00F66949"/>
    <w:rsid w:val="00F66B8A"/>
    <w:rsid w:val="00F66C77"/>
    <w:rsid w:val="00F66CAC"/>
    <w:rsid w:val="00F66FF5"/>
    <w:rsid w:val="00F6778D"/>
    <w:rsid w:val="00F67B91"/>
    <w:rsid w:val="00F67C0D"/>
    <w:rsid w:val="00F67E23"/>
    <w:rsid w:val="00F70007"/>
    <w:rsid w:val="00F70100"/>
    <w:rsid w:val="00F70981"/>
    <w:rsid w:val="00F7146A"/>
    <w:rsid w:val="00F714A8"/>
    <w:rsid w:val="00F7150F"/>
    <w:rsid w:val="00F717C4"/>
    <w:rsid w:val="00F718EE"/>
    <w:rsid w:val="00F71931"/>
    <w:rsid w:val="00F71E46"/>
    <w:rsid w:val="00F7220A"/>
    <w:rsid w:val="00F722FD"/>
    <w:rsid w:val="00F7298D"/>
    <w:rsid w:val="00F72A16"/>
    <w:rsid w:val="00F72C67"/>
    <w:rsid w:val="00F7324C"/>
    <w:rsid w:val="00F733C0"/>
    <w:rsid w:val="00F73549"/>
    <w:rsid w:val="00F7391D"/>
    <w:rsid w:val="00F74078"/>
    <w:rsid w:val="00F747D8"/>
    <w:rsid w:val="00F74A04"/>
    <w:rsid w:val="00F74E55"/>
    <w:rsid w:val="00F75ADB"/>
    <w:rsid w:val="00F75AE0"/>
    <w:rsid w:val="00F7602E"/>
    <w:rsid w:val="00F7668B"/>
    <w:rsid w:val="00F76E66"/>
    <w:rsid w:val="00F77366"/>
    <w:rsid w:val="00F7753F"/>
    <w:rsid w:val="00F7771B"/>
    <w:rsid w:val="00F777C9"/>
    <w:rsid w:val="00F778A9"/>
    <w:rsid w:val="00F8009C"/>
    <w:rsid w:val="00F80891"/>
    <w:rsid w:val="00F8094F"/>
    <w:rsid w:val="00F80CD1"/>
    <w:rsid w:val="00F80CF1"/>
    <w:rsid w:val="00F81119"/>
    <w:rsid w:val="00F811B8"/>
    <w:rsid w:val="00F81379"/>
    <w:rsid w:val="00F8157E"/>
    <w:rsid w:val="00F816ED"/>
    <w:rsid w:val="00F81BA8"/>
    <w:rsid w:val="00F82A99"/>
    <w:rsid w:val="00F82BDB"/>
    <w:rsid w:val="00F82FD9"/>
    <w:rsid w:val="00F8306E"/>
    <w:rsid w:val="00F831F2"/>
    <w:rsid w:val="00F83BCD"/>
    <w:rsid w:val="00F83C3D"/>
    <w:rsid w:val="00F83D2B"/>
    <w:rsid w:val="00F847D0"/>
    <w:rsid w:val="00F84D73"/>
    <w:rsid w:val="00F84E94"/>
    <w:rsid w:val="00F859C4"/>
    <w:rsid w:val="00F85B9F"/>
    <w:rsid w:val="00F861ED"/>
    <w:rsid w:val="00F86697"/>
    <w:rsid w:val="00F86848"/>
    <w:rsid w:val="00F86A87"/>
    <w:rsid w:val="00F86B2C"/>
    <w:rsid w:val="00F86BE3"/>
    <w:rsid w:val="00F87104"/>
    <w:rsid w:val="00F871E1"/>
    <w:rsid w:val="00F87B2F"/>
    <w:rsid w:val="00F87BD9"/>
    <w:rsid w:val="00F87FC3"/>
    <w:rsid w:val="00F90273"/>
    <w:rsid w:val="00F90978"/>
    <w:rsid w:val="00F910A0"/>
    <w:rsid w:val="00F9124F"/>
    <w:rsid w:val="00F924EC"/>
    <w:rsid w:val="00F92566"/>
    <w:rsid w:val="00F9293B"/>
    <w:rsid w:val="00F92A65"/>
    <w:rsid w:val="00F92A91"/>
    <w:rsid w:val="00F93366"/>
    <w:rsid w:val="00F93471"/>
    <w:rsid w:val="00F9363A"/>
    <w:rsid w:val="00F9398B"/>
    <w:rsid w:val="00F93CAE"/>
    <w:rsid w:val="00F94176"/>
    <w:rsid w:val="00F941E9"/>
    <w:rsid w:val="00F94610"/>
    <w:rsid w:val="00F947DD"/>
    <w:rsid w:val="00F94858"/>
    <w:rsid w:val="00F94EC1"/>
    <w:rsid w:val="00F951FA"/>
    <w:rsid w:val="00F9572C"/>
    <w:rsid w:val="00F96055"/>
    <w:rsid w:val="00F9629C"/>
    <w:rsid w:val="00F96387"/>
    <w:rsid w:val="00F96455"/>
    <w:rsid w:val="00F965B5"/>
    <w:rsid w:val="00F96643"/>
    <w:rsid w:val="00F966AE"/>
    <w:rsid w:val="00F967AF"/>
    <w:rsid w:val="00F967E3"/>
    <w:rsid w:val="00F971B4"/>
    <w:rsid w:val="00F973D8"/>
    <w:rsid w:val="00F979BA"/>
    <w:rsid w:val="00F97B4B"/>
    <w:rsid w:val="00F97DF9"/>
    <w:rsid w:val="00FA0206"/>
    <w:rsid w:val="00FA029D"/>
    <w:rsid w:val="00FA05EF"/>
    <w:rsid w:val="00FA070C"/>
    <w:rsid w:val="00FA0744"/>
    <w:rsid w:val="00FA0894"/>
    <w:rsid w:val="00FA09EB"/>
    <w:rsid w:val="00FA0BA7"/>
    <w:rsid w:val="00FA1377"/>
    <w:rsid w:val="00FA1452"/>
    <w:rsid w:val="00FA1699"/>
    <w:rsid w:val="00FA1C00"/>
    <w:rsid w:val="00FA1C8E"/>
    <w:rsid w:val="00FA1E62"/>
    <w:rsid w:val="00FA2356"/>
    <w:rsid w:val="00FA2368"/>
    <w:rsid w:val="00FA2448"/>
    <w:rsid w:val="00FA28B8"/>
    <w:rsid w:val="00FA2F76"/>
    <w:rsid w:val="00FA334F"/>
    <w:rsid w:val="00FA3704"/>
    <w:rsid w:val="00FA37F0"/>
    <w:rsid w:val="00FA3E80"/>
    <w:rsid w:val="00FA3F01"/>
    <w:rsid w:val="00FA3F6D"/>
    <w:rsid w:val="00FA4065"/>
    <w:rsid w:val="00FA4668"/>
    <w:rsid w:val="00FA4776"/>
    <w:rsid w:val="00FA49B0"/>
    <w:rsid w:val="00FA4B19"/>
    <w:rsid w:val="00FA4C19"/>
    <w:rsid w:val="00FA4C1F"/>
    <w:rsid w:val="00FA4EAD"/>
    <w:rsid w:val="00FA5446"/>
    <w:rsid w:val="00FA5C25"/>
    <w:rsid w:val="00FA5D15"/>
    <w:rsid w:val="00FA63C0"/>
    <w:rsid w:val="00FA63D6"/>
    <w:rsid w:val="00FA6737"/>
    <w:rsid w:val="00FA6C7A"/>
    <w:rsid w:val="00FA7126"/>
    <w:rsid w:val="00FA746C"/>
    <w:rsid w:val="00FA74E2"/>
    <w:rsid w:val="00FA77E5"/>
    <w:rsid w:val="00FA7B33"/>
    <w:rsid w:val="00FA7C43"/>
    <w:rsid w:val="00FA7DFC"/>
    <w:rsid w:val="00FA7EF3"/>
    <w:rsid w:val="00FA7F51"/>
    <w:rsid w:val="00FA7F8A"/>
    <w:rsid w:val="00FA7FD6"/>
    <w:rsid w:val="00FB0B20"/>
    <w:rsid w:val="00FB0BC9"/>
    <w:rsid w:val="00FB0CD6"/>
    <w:rsid w:val="00FB0CE2"/>
    <w:rsid w:val="00FB0EED"/>
    <w:rsid w:val="00FB10FB"/>
    <w:rsid w:val="00FB1283"/>
    <w:rsid w:val="00FB1479"/>
    <w:rsid w:val="00FB15B5"/>
    <w:rsid w:val="00FB165A"/>
    <w:rsid w:val="00FB1912"/>
    <w:rsid w:val="00FB2136"/>
    <w:rsid w:val="00FB236D"/>
    <w:rsid w:val="00FB3022"/>
    <w:rsid w:val="00FB32CF"/>
    <w:rsid w:val="00FB3440"/>
    <w:rsid w:val="00FB3756"/>
    <w:rsid w:val="00FB3D67"/>
    <w:rsid w:val="00FB431C"/>
    <w:rsid w:val="00FB49F1"/>
    <w:rsid w:val="00FB4D90"/>
    <w:rsid w:val="00FB540D"/>
    <w:rsid w:val="00FB5440"/>
    <w:rsid w:val="00FB59A9"/>
    <w:rsid w:val="00FB5F65"/>
    <w:rsid w:val="00FB6262"/>
    <w:rsid w:val="00FB649B"/>
    <w:rsid w:val="00FB64DC"/>
    <w:rsid w:val="00FB6A1A"/>
    <w:rsid w:val="00FB6C65"/>
    <w:rsid w:val="00FB6E74"/>
    <w:rsid w:val="00FB7236"/>
    <w:rsid w:val="00FB7265"/>
    <w:rsid w:val="00FB7476"/>
    <w:rsid w:val="00FB7733"/>
    <w:rsid w:val="00FB7D86"/>
    <w:rsid w:val="00FB7F71"/>
    <w:rsid w:val="00FC0208"/>
    <w:rsid w:val="00FC026C"/>
    <w:rsid w:val="00FC040C"/>
    <w:rsid w:val="00FC078C"/>
    <w:rsid w:val="00FC0A5E"/>
    <w:rsid w:val="00FC0EBC"/>
    <w:rsid w:val="00FC10FD"/>
    <w:rsid w:val="00FC11BC"/>
    <w:rsid w:val="00FC1744"/>
    <w:rsid w:val="00FC1D0F"/>
    <w:rsid w:val="00FC200F"/>
    <w:rsid w:val="00FC287C"/>
    <w:rsid w:val="00FC2898"/>
    <w:rsid w:val="00FC2BAD"/>
    <w:rsid w:val="00FC353B"/>
    <w:rsid w:val="00FC35A6"/>
    <w:rsid w:val="00FC36CC"/>
    <w:rsid w:val="00FC3C80"/>
    <w:rsid w:val="00FC45A2"/>
    <w:rsid w:val="00FC46C6"/>
    <w:rsid w:val="00FC4AA0"/>
    <w:rsid w:val="00FC4E30"/>
    <w:rsid w:val="00FC57D0"/>
    <w:rsid w:val="00FC590C"/>
    <w:rsid w:val="00FC663C"/>
    <w:rsid w:val="00FC67C8"/>
    <w:rsid w:val="00FC6801"/>
    <w:rsid w:val="00FC6959"/>
    <w:rsid w:val="00FC6B9C"/>
    <w:rsid w:val="00FC6BED"/>
    <w:rsid w:val="00FC6E3B"/>
    <w:rsid w:val="00FC6E8A"/>
    <w:rsid w:val="00FC6F0A"/>
    <w:rsid w:val="00FC708B"/>
    <w:rsid w:val="00FC7854"/>
    <w:rsid w:val="00FC78AD"/>
    <w:rsid w:val="00FD01A7"/>
    <w:rsid w:val="00FD027D"/>
    <w:rsid w:val="00FD0830"/>
    <w:rsid w:val="00FD0EE8"/>
    <w:rsid w:val="00FD1E75"/>
    <w:rsid w:val="00FD203C"/>
    <w:rsid w:val="00FD204D"/>
    <w:rsid w:val="00FD20A7"/>
    <w:rsid w:val="00FD220C"/>
    <w:rsid w:val="00FD2234"/>
    <w:rsid w:val="00FD25CA"/>
    <w:rsid w:val="00FD26AA"/>
    <w:rsid w:val="00FD2739"/>
    <w:rsid w:val="00FD279A"/>
    <w:rsid w:val="00FD28D1"/>
    <w:rsid w:val="00FD2ECF"/>
    <w:rsid w:val="00FD3732"/>
    <w:rsid w:val="00FD3CAE"/>
    <w:rsid w:val="00FD3E21"/>
    <w:rsid w:val="00FD533E"/>
    <w:rsid w:val="00FD5447"/>
    <w:rsid w:val="00FD5933"/>
    <w:rsid w:val="00FD5A26"/>
    <w:rsid w:val="00FD5BED"/>
    <w:rsid w:val="00FD5F1F"/>
    <w:rsid w:val="00FD63A9"/>
    <w:rsid w:val="00FD6CDB"/>
    <w:rsid w:val="00FD72A2"/>
    <w:rsid w:val="00FD73EA"/>
    <w:rsid w:val="00FD7819"/>
    <w:rsid w:val="00FD79EC"/>
    <w:rsid w:val="00FD7A4C"/>
    <w:rsid w:val="00FD7F30"/>
    <w:rsid w:val="00FE0B4F"/>
    <w:rsid w:val="00FE11E0"/>
    <w:rsid w:val="00FE121E"/>
    <w:rsid w:val="00FE18AD"/>
    <w:rsid w:val="00FE18EF"/>
    <w:rsid w:val="00FE1D57"/>
    <w:rsid w:val="00FE223D"/>
    <w:rsid w:val="00FE232E"/>
    <w:rsid w:val="00FE26B5"/>
    <w:rsid w:val="00FE2C56"/>
    <w:rsid w:val="00FE2DA7"/>
    <w:rsid w:val="00FE3021"/>
    <w:rsid w:val="00FE305D"/>
    <w:rsid w:val="00FE3197"/>
    <w:rsid w:val="00FE3305"/>
    <w:rsid w:val="00FE33B2"/>
    <w:rsid w:val="00FE3AAB"/>
    <w:rsid w:val="00FE40DC"/>
    <w:rsid w:val="00FE4BF0"/>
    <w:rsid w:val="00FE4CC0"/>
    <w:rsid w:val="00FE51BB"/>
    <w:rsid w:val="00FE535D"/>
    <w:rsid w:val="00FE5734"/>
    <w:rsid w:val="00FE59F2"/>
    <w:rsid w:val="00FE5FDD"/>
    <w:rsid w:val="00FE6166"/>
    <w:rsid w:val="00FE64A4"/>
    <w:rsid w:val="00FE682E"/>
    <w:rsid w:val="00FE6DE9"/>
    <w:rsid w:val="00FE784A"/>
    <w:rsid w:val="00FF008D"/>
    <w:rsid w:val="00FF05AC"/>
    <w:rsid w:val="00FF06B1"/>
    <w:rsid w:val="00FF0E10"/>
    <w:rsid w:val="00FF1068"/>
    <w:rsid w:val="00FF12E3"/>
    <w:rsid w:val="00FF1BB3"/>
    <w:rsid w:val="00FF1C3F"/>
    <w:rsid w:val="00FF1D5E"/>
    <w:rsid w:val="00FF1F31"/>
    <w:rsid w:val="00FF2150"/>
    <w:rsid w:val="00FF226F"/>
    <w:rsid w:val="00FF2874"/>
    <w:rsid w:val="00FF2B96"/>
    <w:rsid w:val="00FF2F0C"/>
    <w:rsid w:val="00FF34AA"/>
    <w:rsid w:val="00FF37D4"/>
    <w:rsid w:val="00FF399B"/>
    <w:rsid w:val="00FF3F01"/>
    <w:rsid w:val="00FF3FF4"/>
    <w:rsid w:val="00FF4316"/>
    <w:rsid w:val="00FF46C0"/>
    <w:rsid w:val="00FF4772"/>
    <w:rsid w:val="00FF4986"/>
    <w:rsid w:val="00FF5015"/>
    <w:rsid w:val="00FF505B"/>
    <w:rsid w:val="00FF5258"/>
    <w:rsid w:val="00FF54D9"/>
    <w:rsid w:val="00FF5CA5"/>
    <w:rsid w:val="00FF5D17"/>
    <w:rsid w:val="00FF6078"/>
    <w:rsid w:val="00FF60D3"/>
    <w:rsid w:val="00FF6FD2"/>
    <w:rsid w:val="00FF77C6"/>
    <w:rsid w:val="00FF78CF"/>
    <w:rsid w:val="00FF7F4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9457" fillcolor="white">
      <v:fill color="white"/>
    </o:shapedefaults>
    <o:shapelayout v:ext="edit">
      <o:idmap v:ext="edit" data="1"/>
    </o:shapelayout>
  </w:shapeDefaults>
  <w:decimalSymbol w:val=","/>
  <w:listSeparator w:val=";"/>
  <w14:docId w14:val="18AB60CD"/>
  <w15:docId w15:val="{2393B27C-E875-44DD-B49A-D0682CAA7E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uiPriority="99"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iPriority="99"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89025D"/>
    <w:rPr>
      <w:sz w:val="24"/>
      <w:szCs w:val="24"/>
    </w:rPr>
  </w:style>
  <w:style w:type="paragraph" w:styleId="10">
    <w:name w:val="heading 1"/>
    <w:aliases w:val="!Части документа"/>
    <w:basedOn w:val="a4"/>
    <w:next w:val="a4"/>
    <w:link w:val="11"/>
    <w:qFormat/>
    <w:rsid w:val="001A5B7C"/>
    <w:pPr>
      <w:keepNext/>
      <w:spacing w:before="240" w:after="60"/>
      <w:outlineLvl w:val="0"/>
    </w:pPr>
    <w:rPr>
      <w:rFonts w:ascii="Arial" w:hAnsi="Arial"/>
      <w:b/>
      <w:bCs/>
      <w:kern w:val="32"/>
      <w:sz w:val="32"/>
      <w:szCs w:val="32"/>
    </w:rPr>
  </w:style>
  <w:style w:type="paragraph" w:styleId="2">
    <w:name w:val="heading 2"/>
    <w:aliases w:val="!Разделы документа"/>
    <w:basedOn w:val="a4"/>
    <w:next w:val="a4"/>
    <w:link w:val="20"/>
    <w:qFormat/>
    <w:rsid w:val="00B82EC3"/>
    <w:pPr>
      <w:keepNext/>
      <w:spacing w:before="240" w:after="60"/>
      <w:outlineLvl w:val="1"/>
    </w:pPr>
    <w:rPr>
      <w:rFonts w:ascii="Arial" w:hAnsi="Arial"/>
      <w:b/>
      <w:bCs/>
      <w:i/>
      <w:iCs/>
      <w:sz w:val="28"/>
      <w:szCs w:val="28"/>
    </w:rPr>
  </w:style>
  <w:style w:type="paragraph" w:styleId="3">
    <w:name w:val="heading 3"/>
    <w:aliases w:val="!Главы документа"/>
    <w:basedOn w:val="a4"/>
    <w:next w:val="a4"/>
    <w:link w:val="30"/>
    <w:qFormat/>
    <w:rsid w:val="0029567E"/>
    <w:pPr>
      <w:keepNext/>
      <w:suppressAutoHyphens/>
      <w:spacing w:before="240" w:after="60"/>
      <w:outlineLvl w:val="2"/>
    </w:pPr>
    <w:rPr>
      <w:rFonts w:ascii="Arial" w:hAnsi="Arial"/>
      <w:b/>
      <w:bCs/>
      <w:sz w:val="26"/>
      <w:szCs w:val="26"/>
      <w:lang w:eastAsia="ar-SA"/>
    </w:rPr>
  </w:style>
  <w:style w:type="paragraph" w:styleId="4">
    <w:name w:val="heading 4"/>
    <w:aliases w:val="!Параграфы/Статьи документа"/>
    <w:basedOn w:val="a4"/>
    <w:next w:val="a4"/>
    <w:link w:val="40"/>
    <w:qFormat/>
    <w:rsid w:val="00B82EC3"/>
    <w:pPr>
      <w:keepNext/>
      <w:spacing w:before="240" w:after="60"/>
      <w:outlineLvl w:val="3"/>
    </w:pPr>
    <w:rPr>
      <w:b/>
      <w:bCs/>
      <w:sz w:val="28"/>
      <w:szCs w:val="28"/>
    </w:rPr>
  </w:style>
  <w:style w:type="paragraph" w:styleId="5">
    <w:name w:val="heading 5"/>
    <w:basedOn w:val="a4"/>
    <w:next w:val="a4"/>
    <w:link w:val="50"/>
    <w:uiPriority w:val="99"/>
    <w:qFormat/>
    <w:rsid w:val="00B82EC3"/>
    <w:pPr>
      <w:spacing w:before="240" w:after="60"/>
      <w:outlineLvl w:val="4"/>
    </w:pPr>
    <w:rPr>
      <w:b/>
      <w:bCs/>
      <w:i/>
      <w:iCs/>
      <w:sz w:val="26"/>
      <w:szCs w:val="26"/>
    </w:rPr>
  </w:style>
  <w:style w:type="paragraph" w:styleId="6">
    <w:name w:val="heading 6"/>
    <w:basedOn w:val="a4"/>
    <w:next w:val="a4"/>
    <w:link w:val="60"/>
    <w:qFormat/>
    <w:rsid w:val="00F22971"/>
    <w:pPr>
      <w:autoSpaceDE w:val="0"/>
      <w:autoSpaceDN w:val="0"/>
      <w:spacing w:before="240" w:after="60"/>
      <w:outlineLvl w:val="5"/>
    </w:pPr>
    <w:rPr>
      <w:b/>
      <w:bCs/>
      <w:sz w:val="22"/>
      <w:szCs w:val="22"/>
    </w:rPr>
  </w:style>
  <w:style w:type="paragraph" w:styleId="7">
    <w:name w:val="heading 7"/>
    <w:basedOn w:val="a4"/>
    <w:next w:val="a4"/>
    <w:link w:val="70"/>
    <w:qFormat/>
    <w:rsid w:val="0017376C"/>
    <w:pPr>
      <w:keepNext/>
      <w:outlineLvl w:val="6"/>
    </w:pPr>
    <w:rPr>
      <w:i/>
      <w:iCs/>
      <w:sz w:val="18"/>
    </w:rPr>
  </w:style>
  <w:style w:type="paragraph" w:styleId="8">
    <w:name w:val="heading 8"/>
    <w:basedOn w:val="a4"/>
    <w:next w:val="a4"/>
    <w:link w:val="80"/>
    <w:qFormat/>
    <w:rsid w:val="007223A2"/>
    <w:pPr>
      <w:spacing w:before="240" w:after="60"/>
      <w:outlineLvl w:val="7"/>
    </w:pPr>
    <w:rPr>
      <w:i/>
      <w:iCs/>
    </w:rPr>
  </w:style>
  <w:style w:type="paragraph" w:styleId="9">
    <w:name w:val="heading 9"/>
    <w:basedOn w:val="a4"/>
    <w:next w:val="a4"/>
    <w:link w:val="90"/>
    <w:qFormat/>
    <w:rsid w:val="00A11A26"/>
    <w:pPr>
      <w:keepNext/>
      <w:ind w:firstLine="709"/>
      <w:jc w:val="both"/>
      <w:outlineLvl w:val="8"/>
    </w:pPr>
    <w:rPr>
      <w:b/>
      <w:sz w:val="28"/>
      <w:szCs w:val="2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aliases w:val="!Части документа Знак"/>
    <w:link w:val="10"/>
    <w:rsid w:val="00A11A26"/>
    <w:rPr>
      <w:rFonts w:ascii="Arial" w:hAnsi="Arial" w:cs="Arial"/>
      <w:b/>
      <w:bCs/>
      <w:kern w:val="32"/>
      <w:sz w:val="32"/>
      <w:szCs w:val="32"/>
    </w:rPr>
  </w:style>
  <w:style w:type="character" w:customStyle="1" w:styleId="20">
    <w:name w:val="Заголовок 2 Знак"/>
    <w:aliases w:val="!Разделы документа Знак"/>
    <w:link w:val="2"/>
    <w:rsid w:val="00A11A26"/>
    <w:rPr>
      <w:rFonts w:ascii="Arial" w:hAnsi="Arial" w:cs="Arial"/>
      <w:b/>
      <w:bCs/>
      <w:i/>
      <w:iCs/>
      <w:sz w:val="28"/>
      <w:szCs w:val="28"/>
    </w:rPr>
  </w:style>
  <w:style w:type="character" w:customStyle="1" w:styleId="30">
    <w:name w:val="Заголовок 3 Знак"/>
    <w:aliases w:val="!Главы документа Знак"/>
    <w:link w:val="3"/>
    <w:locked/>
    <w:rsid w:val="004273C9"/>
    <w:rPr>
      <w:rFonts w:ascii="Arial" w:hAnsi="Arial" w:cs="Arial"/>
      <w:b/>
      <w:bCs/>
      <w:sz w:val="26"/>
      <w:szCs w:val="26"/>
      <w:lang w:eastAsia="ar-SA"/>
    </w:rPr>
  </w:style>
  <w:style w:type="character" w:customStyle="1" w:styleId="40">
    <w:name w:val="Заголовок 4 Знак"/>
    <w:aliases w:val="!Параграфы/Статьи документа Знак"/>
    <w:link w:val="4"/>
    <w:rsid w:val="00FA070C"/>
    <w:rPr>
      <w:b/>
      <w:bCs/>
      <w:sz w:val="28"/>
      <w:szCs w:val="28"/>
      <w:lang w:val="ru-RU" w:eastAsia="ru-RU" w:bidi="ar-SA"/>
    </w:rPr>
  </w:style>
  <w:style w:type="character" w:customStyle="1" w:styleId="50">
    <w:name w:val="Заголовок 5 Знак"/>
    <w:link w:val="5"/>
    <w:uiPriority w:val="99"/>
    <w:locked/>
    <w:rsid w:val="004273C9"/>
    <w:rPr>
      <w:b/>
      <w:bCs/>
      <w:i/>
      <w:iCs/>
      <w:sz w:val="26"/>
      <w:szCs w:val="26"/>
    </w:rPr>
  </w:style>
  <w:style w:type="character" w:customStyle="1" w:styleId="60">
    <w:name w:val="Заголовок 6 Знак"/>
    <w:link w:val="6"/>
    <w:rsid w:val="00F22971"/>
    <w:rPr>
      <w:b/>
      <w:bCs/>
      <w:sz w:val="22"/>
      <w:szCs w:val="22"/>
    </w:rPr>
  </w:style>
  <w:style w:type="character" w:customStyle="1" w:styleId="70">
    <w:name w:val="Заголовок 7 Знак"/>
    <w:link w:val="7"/>
    <w:rsid w:val="0074770C"/>
    <w:rPr>
      <w:i/>
      <w:iCs/>
      <w:sz w:val="18"/>
      <w:szCs w:val="24"/>
    </w:rPr>
  </w:style>
  <w:style w:type="character" w:customStyle="1" w:styleId="80">
    <w:name w:val="Заголовок 8 Знак"/>
    <w:link w:val="8"/>
    <w:rsid w:val="007223A2"/>
    <w:rPr>
      <w:i/>
      <w:iCs/>
      <w:sz w:val="24"/>
      <w:szCs w:val="24"/>
    </w:rPr>
  </w:style>
  <w:style w:type="character" w:customStyle="1" w:styleId="90">
    <w:name w:val="Заголовок 9 Знак"/>
    <w:link w:val="9"/>
    <w:rsid w:val="00A11A26"/>
    <w:rPr>
      <w:b/>
      <w:sz w:val="28"/>
      <w:szCs w:val="28"/>
    </w:rPr>
  </w:style>
  <w:style w:type="paragraph" w:styleId="31">
    <w:name w:val="Body Text 3"/>
    <w:basedOn w:val="a4"/>
    <w:link w:val="32"/>
    <w:rsid w:val="0017376C"/>
    <w:pPr>
      <w:jc w:val="center"/>
    </w:pPr>
    <w:rPr>
      <w:b/>
      <w:bCs/>
      <w:sz w:val="32"/>
    </w:rPr>
  </w:style>
  <w:style w:type="character" w:customStyle="1" w:styleId="32">
    <w:name w:val="Основной текст 3 Знак"/>
    <w:link w:val="31"/>
    <w:rsid w:val="009642CF"/>
    <w:rPr>
      <w:b/>
      <w:bCs/>
      <w:sz w:val="32"/>
      <w:szCs w:val="24"/>
    </w:rPr>
  </w:style>
  <w:style w:type="paragraph" w:customStyle="1" w:styleId="12">
    <w:name w:val="Обычный (веб)1"/>
    <w:basedOn w:val="a4"/>
    <w:rsid w:val="0017376C"/>
    <w:pPr>
      <w:spacing w:before="100" w:after="100"/>
    </w:pPr>
    <w:rPr>
      <w:szCs w:val="20"/>
    </w:rPr>
  </w:style>
  <w:style w:type="paragraph" w:customStyle="1" w:styleId="a8">
    <w:name w:val="???????"/>
    <w:rsid w:val="0017376C"/>
    <w:pPr>
      <w:widowControl w:val="0"/>
      <w:overflowPunct w:val="0"/>
      <w:autoSpaceDE w:val="0"/>
      <w:autoSpaceDN w:val="0"/>
      <w:adjustRightInd w:val="0"/>
    </w:pPr>
    <w:rPr>
      <w:lang w:val="en-US"/>
    </w:rPr>
  </w:style>
  <w:style w:type="paragraph" w:styleId="a9">
    <w:name w:val="header"/>
    <w:basedOn w:val="a4"/>
    <w:link w:val="aa"/>
    <w:rsid w:val="0017376C"/>
    <w:pPr>
      <w:tabs>
        <w:tab w:val="center" w:pos="4677"/>
        <w:tab w:val="right" w:pos="9355"/>
      </w:tabs>
    </w:pPr>
  </w:style>
  <w:style w:type="character" w:customStyle="1" w:styleId="aa">
    <w:name w:val="Верхний колонтитул Знак"/>
    <w:link w:val="a9"/>
    <w:uiPriority w:val="99"/>
    <w:rsid w:val="00FA070C"/>
    <w:rPr>
      <w:sz w:val="24"/>
      <w:szCs w:val="24"/>
      <w:lang w:val="ru-RU" w:eastAsia="ru-RU" w:bidi="ar-SA"/>
    </w:rPr>
  </w:style>
  <w:style w:type="character" w:styleId="ab">
    <w:name w:val="page number"/>
    <w:basedOn w:val="a5"/>
    <w:rsid w:val="0017376C"/>
  </w:style>
  <w:style w:type="paragraph" w:styleId="ac">
    <w:name w:val="Block Text"/>
    <w:basedOn w:val="a4"/>
    <w:rsid w:val="0017376C"/>
    <w:pPr>
      <w:ind w:left="113" w:right="113"/>
      <w:jc w:val="center"/>
    </w:pPr>
    <w:rPr>
      <w:sz w:val="22"/>
    </w:rPr>
  </w:style>
  <w:style w:type="character" w:styleId="ad">
    <w:name w:val="Hyperlink"/>
    <w:uiPriority w:val="99"/>
    <w:rsid w:val="0017376C"/>
    <w:rPr>
      <w:color w:val="0000FF"/>
      <w:u w:val="single"/>
    </w:rPr>
  </w:style>
  <w:style w:type="paragraph" w:styleId="ae">
    <w:name w:val="List Paragraph"/>
    <w:basedOn w:val="a4"/>
    <w:uiPriority w:val="34"/>
    <w:qFormat/>
    <w:rsid w:val="001A5B7C"/>
    <w:pPr>
      <w:ind w:left="720"/>
      <w:contextualSpacing/>
    </w:pPr>
  </w:style>
  <w:style w:type="paragraph" w:styleId="af">
    <w:name w:val="footer"/>
    <w:basedOn w:val="a4"/>
    <w:link w:val="af0"/>
    <w:rsid w:val="001A5B7C"/>
    <w:pPr>
      <w:tabs>
        <w:tab w:val="center" w:pos="4677"/>
        <w:tab w:val="right" w:pos="9355"/>
      </w:tabs>
    </w:pPr>
  </w:style>
  <w:style w:type="character" w:customStyle="1" w:styleId="af0">
    <w:name w:val="Нижний колонтитул Знак"/>
    <w:link w:val="af"/>
    <w:uiPriority w:val="99"/>
    <w:rsid w:val="00FA070C"/>
    <w:rPr>
      <w:sz w:val="24"/>
      <w:szCs w:val="24"/>
      <w:lang w:val="ru-RU" w:eastAsia="ru-RU" w:bidi="ar-SA"/>
    </w:rPr>
  </w:style>
  <w:style w:type="paragraph" w:styleId="af1">
    <w:name w:val="Body Text"/>
    <w:aliases w:val="bt,Знак1 Знак,Основной текст отчета,Заг1,BO,ID,body indent,ändrad,EHPT,Body Text2"/>
    <w:basedOn w:val="a4"/>
    <w:link w:val="af2"/>
    <w:rsid w:val="006E2BF8"/>
    <w:pPr>
      <w:spacing w:after="120"/>
    </w:pPr>
  </w:style>
  <w:style w:type="character" w:customStyle="1" w:styleId="af2">
    <w:name w:val="Основной текст Знак"/>
    <w:aliases w:val="bt Знак1,Знак1 Знак Знак1,Основной текст отчета Знак,Заг1 Знак,BO Знак,ID Знак,body indent Знак,ändrad Знак,EHPT Знак,Body Text2 Знак"/>
    <w:link w:val="af1"/>
    <w:rsid w:val="00460E9B"/>
    <w:rPr>
      <w:sz w:val="24"/>
      <w:szCs w:val="24"/>
    </w:rPr>
  </w:style>
  <w:style w:type="table" w:styleId="af3">
    <w:name w:val="Table Grid"/>
    <w:basedOn w:val="a6"/>
    <w:uiPriority w:val="59"/>
    <w:rsid w:val="00B82EC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Plain Text"/>
    <w:basedOn w:val="a4"/>
    <w:link w:val="af5"/>
    <w:rsid w:val="00FA070C"/>
    <w:rPr>
      <w:rFonts w:ascii="Courier New" w:hAnsi="Courier New" w:cs="Courier New"/>
      <w:sz w:val="20"/>
      <w:szCs w:val="20"/>
    </w:rPr>
  </w:style>
  <w:style w:type="character" w:customStyle="1" w:styleId="af5">
    <w:name w:val="Текст Знак"/>
    <w:link w:val="af4"/>
    <w:rsid w:val="00FA070C"/>
    <w:rPr>
      <w:rFonts w:ascii="Courier New" w:hAnsi="Courier New" w:cs="Courier New"/>
      <w:lang w:val="ru-RU" w:eastAsia="ru-RU" w:bidi="ar-SA"/>
    </w:rPr>
  </w:style>
  <w:style w:type="paragraph" w:customStyle="1" w:styleId="IauiueIacaaieaiiaacaaeaiey">
    <w:name w:val="Iau?iue.Iacaaiea iia?acaaeaiey"/>
    <w:rsid w:val="00FA070C"/>
    <w:pPr>
      <w:overflowPunct w:val="0"/>
      <w:autoSpaceDE w:val="0"/>
      <w:autoSpaceDN w:val="0"/>
      <w:adjustRightInd w:val="0"/>
      <w:textAlignment w:val="baseline"/>
    </w:pPr>
    <w:rPr>
      <w:rFonts w:ascii="SchoolBook" w:hAnsi="SchoolBook"/>
      <w:sz w:val="28"/>
    </w:rPr>
  </w:style>
  <w:style w:type="paragraph" w:customStyle="1" w:styleId="caaieiaie4">
    <w:name w:val="caaieiaie 4"/>
    <w:basedOn w:val="IauiueIacaaieaiiaacaaeaiey"/>
    <w:next w:val="IauiueIacaaieaiiaacaaeaiey"/>
    <w:rsid w:val="00FA070C"/>
    <w:pPr>
      <w:keepNext/>
      <w:ind w:right="567"/>
      <w:jc w:val="right"/>
    </w:pPr>
    <w:rPr>
      <w:rFonts w:ascii="Arial" w:hAnsi="Arial"/>
      <w:b/>
      <w:i/>
      <w:spacing w:val="20"/>
    </w:rPr>
  </w:style>
  <w:style w:type="paragraph" w:styleId="af6">
    <w:name w:val="Title"/>
    <w:basedOn w:val="a4"/>
    <w:link w:val="af7"/>
    <w:qFormat/>
    <w:rsid w:val="00FA070C"/>
    <w:pPr>
      <w:overflowPunct w:val="0"/>
      <w:autoSpaceDE w:val="0"/>
      <w:autoSpaceDN w:val="0"/>
      <w:adjustRightInd w:val="0"/>
      <w:jc w:val="center"/>
      <w:textAlignment w:val="baseline"/>
    </w:pPr>
    <w:rPr>
      <w:b/>
      <w:spacing w:val="100"/>
      <w:sz w:val="36"/>
      <w:szCs w:val="20"/>
    </w:rPr>
  </w:style>
  <w:style w:type="character" w:customStyle="1" w:styleId="af7">
    <w:name w:val="Название Знак"/>
    <w:link w:val="af6"/>
    <w:rsid w:val="00FA070C"/>
    <w:rPr>
      <w:b/>
      <w:spacing w:val="100"/>
      <w:sz w:val="36"/>
      <w:lang w:val="ru-RU" w:eastAsia="ru-RU" w:bidi="ar-SA"/>
    </w:rPr>
  </w:style>
  <w:style w:type="paragraph" w:styleId="af8">
    <w:name w:val="Balloon Text"/>
    <w:basedOn w:val="a4"/>
    <w:link w:val="af9"/>
    <w:rsid w:val="00FA070C"/>
    <w:rPr>
      <w:rFonts w:ascii="Tahoma" w:hAnsi="Tahoma" w:cs="Tahoma"/>
      <w:sz w:val="16"/>
      <w:szCs w:val="16"/>
    </w:rPr>
  </w:style>
  <w:style w:type="character" w:customStyle="1" w:styleId="af9">
    <w:name w:val="Текст выноски Знак"/>
    <w:link w:val="af8"/>
    <w:rsid w:val="00FA070C"/>
    <w:rPr>
      <w:rFonts w:ascii="Tahoma" w:hAnsi="Tahoma" w:cs="Tahoma"/>
      <w:sz w:val="16"/>
      <w:szCs w:val="16"/>
      <w:lang w:val="ru-RU" w:eastAsia="ru-RU" w:bidi="ar-SA"/>
    </w:rPr>
  </w:style>
  <w:style w:type="paragraph" w:customStyle="1" w:styleId="13">
    <w:name w:val="Обычный1"/>
    <w:rsid w:val="00FA070C"/>
    <w:pPr>
      <w:widowControl w:val="0"/>
      <w:spacing w:line="300" w:lineRule="auto"/>
      <w:ind w:firstLine="200"/>
      <w:jc w:val="both"/>
    </w:pPr>
    <w:rPr>
      <w:snapToGrid w:val="0"/>
      <w:sz w:val="32"/>
    </w:rPr>
  </w:style>
  <w:style w:type="paragraph" w:styleId="afa">
    <w:name w:val="Body Text Indent"/>
    <w:aliases w:val="Основной текст 1,Нумерованный список !!,Надин стиль"/>
    <w:basedOn w:val="a4"/>
    <w:link w:val="afb"/>
    <w:rsid w:val="00FA070C"/>
    <w:pPr>
      <w:ind w:firstLine="709"/>
      <w:jc w:val="both"/>
    </w:pPr>
    <w:rPr>
      <w:sz w:val="28"/>
      <w:szCs w:val="20"/>
    </w:rPr>
  </w:style>
  <w:style w:type="character" w:customStyle="1" w:styleId="afb">
    <w:name w:val="Основной текст с отступом Знак"/>
    <w:aliases w:val="Основной текст 1 Знак,Нумерованный список !! Знак,Надин стиль Знак"/>
    <w:link w:val="afa"/>
    <w:rsid w:val="00FA070C"/>
    <w:rPr>
      <w:sz w:val="28"/>
      <w:lang w:val="ru-RU" w:eastAsia="ru-RU" w:bidi="ar-SA"/>
    </w:rPr>
  </w:style>
  <w:style w:type="paragraph" w:customStyle="1" w:styleId="afc">
    <w:name w:val="Обычный.Название подразделения"/>
    <w:rsid w:val="00FA070C"/>
    <w:rPr>
      <w:rFonts w:ascii="SchoolBook" w:hAnsi="SchoolBook"/>
      <w:sz w:val="28"/>
    </w:rPr>
  </w:style>
  <w:style w:type="paragraph" w:styleId="afd">
    <w:name w:val="annotation text"/>
    <w:aliases w:val="!Равноширинный текст документа"/>
    <w:basedOn w:val="a4"/>
    <w:link w:val="afe"/>
    <w:uiPriority w:val="99"/>
    <w:rsid w:val="00FA070C"/>
    <w:rPr>
      <w:sz w:val="20"/>
      <w:szCs w:val="20"/>
    </w:rPr>
  </w:style>
  <w:style w:type="character" w:customStyle="1" w:styleId="afe">
    <w:name w:val="Текст примечания Знак"/>
    <w:aliases w:val="!Равноширинный текст документа Знак"/>
    <w:link w:val="afd"/>
    <w:uiPriority w:val="99"/>
    <w:rsid w:val="00FA070C"/>
    <w:rPr>
      <w:lang w:val="ru-RU" w:eastAsia="ru-RU" w:bidi="ar-SA"/>
    </w:rPr>
  </w:style>
  <w:style w:type="paragraph" w:styleId="aff">
    <w:name w:val="annotation subject"/>
    <w:basedOn w:val="afd"/>
    <w:next w:val="afd"/>
    <w:link w:val="aff0"/>
    <w:uiPriority w:val="99"/>
    <w:semiHidden/>
    <w:rsid w:val="00FA070C"/>
    <w:rPr>
      <w:b/>
      <w:bCs/>
    </w:rPr>
  </w:style>
  <w:style w:type="character" w:customStyle="1" w:styleId="aff0">
    <w:name w:val="Тема примечания Знак"/>
    <w:link w:val="aff"/>
    <w:uiPriority w:val="99"/>
    <w:rsid w:val="00FA070C"/>
    <w:rPr>
      <w:b/>
      <w:bCs/>
      <w:lang w:val="ru-RU" w:eastAsia="ru-RU" w:bidi="ar-SA"/>
    </w:rPr>
  </w:style>
  <w:style w:type="paragraph" w:styleId="aff1">
    <w:name w:val="footnote text"/>
    <w:basedOn w:val="a4"/>
    <w:link w:val="aff2"/>
    <w:rsid w:val="00FA070C"/>
    <w:rPr>
      <w:sz w:val="20"/>
      <w:szCs w:val="20"/>
    </w:rPr>
  </w:style>
  <w:style w:type="character" w:customStyle="1" w:styleId="aff2">
    <w:name w:val="Текст сноски Знак"/>
    <w:link w:val="aff1"/>
    <w:rsid w:val="00FA070C"/>
    <w:rPr>
      <w:lang w:val="ru-RU" w:eastAsia="ru-RU" w:bidi="ar-SA"/>
    </w:rPr>
  </w:style>
  <w:style w:type="character" w:customStyle="1" w:styleId="aff3">
    <w:name w:val="Цветовое выделение"/>
    <w:uiPriority w:val="99"/>
    <w:rsid w:val="00635CA8"/>
    <w:rPr>
      <w:b/>
      <w:bCs/>
      <w:color w:val="000080"/>
    </w:rPr>
  </w:style>
  <w:style w:type="paragraph" w:customStyle="1" w:styleId="aff4">
    <w:name w:val="Прижатый влево"/>
    <w:basedOn w:val="a4"/>
    <w:next w:val="a4"/>
    <w:rsid w:val="00635CA8"/>
    <w:pPr>
      <w:widowControl w:val="0"/>
      <w:autoSpaceDE w:val="0"/>
      <w:autoSpaceDN w:val="0"/>
      <w:adjustRightInd w:val="0"/>
    </w:pPr>
    <w:rPr>
      <w:rFonts w:ascii="Arial" w:hAnsi="Arial" w:cs="Arial"/>
    </w:rPr>
  </w:style>
  <w:style w:type="paragraph" w:customStyle="1" w:styleId="14">
    <w:name w:val="Абзац списка1"/>
    <w:basedOn w:val="a4"/>
    <w:link w:val="ListParagraphChar"/>
    <w:qFormat/>
    <w:rsid w:val="003B54B0"/>
    <w:pPr>
      <w:spacing w:after="200" w:line="276" w:lineRule="auto"/>
      <w:ind w:left="720"/>
    </w:pPr>
    <w:rPr>
      <w:rFonts w:ascii="Calibri" w:hAnsi="Calibri"/>
      <w:sz w:val="22"/>
      <w:szCs w:val="22"/>
      <w:lang w:eastAsia="en-US"/>
    </w:rPr>
  </w:style>
  <w:style w:type="paragraph" w:customStyle="1" w:styleId="ConsPlusNormal">
    <w:name w:val="ConsPlusNormal"/>
    <w:link w:val="ConsPlusNormal0"/>
    <w:rsid w:val="00DE33EB"/>
    <w:pPr>
      <w:widowControl w:val="0"/>
      <w:suppressAutoHyphens/>
      <w:autoSpaceDE w:val="0"/>
      <w:ind w:firstLine="720"/>
    </w:pPr>
    <w:rPr>
      <w:rFonts w:ascii="Arial" w:eastAsia="Arial" w:hAnsi="Arial"/>
      <w:kern w:val="1"/>
      <w:lang w:eastAsia="ar-SA"/>
    </w:rPr>
  </w:style>
  <w:style w:type="character" w:customStyle="1" w:styleId="ConsPlusNormal0">
    <w:name w:val="ConsPlusNormal Знак"/>
    <w:link w:val="ConsPlusNormal"/>
    <w:locked/>
    <w:rsid w:val="00D47EC0"/>
    <w:rPr>
      <w:rFonts w:ascii="Arial" w:eastAsia="Arial" w:hAnsi="Arial"/>
      <w:kern w:val="1"/>
      <w:lang w:eastAsia="ar-SA" w:bidi="ar-SA"/>
    </w:rPr>
  </w:style>
  <w:style w:type="character" w:styleId="aff5">
    <w:name w:val="Strong"/>
    <w:uiPriority w:val="99"/>
    <w:qFormat/>
    <w:rsid w:val="00DE33EB"/>
    <w:rPr>
      <w:b/>
      <w:bCs/>
    </w:rPr>
  </w:style>
  <w:style w:type="paragraph" w:customStyle="1" w:styleId="aff6">
    <w:name w:val="Содержимое таблицы"/>
    <w:basedOn w:val="a4"/>
    <w:rsid w:val="00DE33EB"/>
    <w:pPr>
      <w:widowControl w:val="0"/>
      <w:suppressLineNumbers/>
      <w:suppressAutoHyphens/>
    </w:pPr>
    <w:rPr>
      <w:rFonts w:eastAsia="Lucida Sans Unicode"/>
      <w:kern w:val="1"/>
      <w:lang w:eastAsia="ar-SA"/>
    </w:rPr>
  </w:style>
  <w:style w:type="character" w:customStyle="1" w:styleId="WW8Num2z0">
    <w:name w:val="WW8Num2z0"/>
    <w:rsid w:val="004D020B"/>
    <w:rPr>
      <w:rFonts w:ascii="Symbol" w:hAnsi="Symbol"/>
    </w:rPr>
  </w:style>
  <w:style w:type="character" w:customStyle="1" w:styleId="WW8Num3z0">
    <w:name w:val="WW8Num3z0"/>
    <w:rsid w:val="004D020B"/>
    <w:rPr>
      <w:rFonts w:ascii="Symbol" w:hAnsi="Symbol" w:cs="StarSymbol"/>
      <w:sz w:val="18"/>
      <w:szCs w:val="18"/>
    </w:rPr>
  </w:style>
  <w:style w:type="character" w:customStyle="1" w:styleId="WW8Num4z0">
    <w:name w:val="WW8Num4z0"/>
    <w:rsid w:val="004D020B"/>
    <w:rPr>
      <w:rFonts w:ascii="Wingdings" w:hAnsi="Wingdings" w:cs="StarSymbol"/>
      <w:sz w:val="18"/>
      <w:szCs w:val="18"/>
    </w:rPr>
  </w:style>
  <w:style w:type="character" w:customStyle="1" w:styleId="Absatz-Standardschriftart">
    <w:name w:val="Absatz-Standardschriftart"/>
    <w:rsid w:val="004D020B"/>
  </w:style>
  <w:style w:type="character" w:customStyle="1" w:styleId="WW-Absatz-Standardschriftart">
    <w:name w:val="WW-Absatz-Standardschriftart"/>
    <w:rsid w:val="004D020B"/>
  </w:style>
  <w:style w:type="character" w:customStyle="1" w:styleId="51">
    <w:name w:val="Основной шрифт абзаца5"/>
    <w:rsid w:val="004D020B"/>
  </w:style>
  <w:style w:type="character" w:customStyle="1" w:styleId="WW8Num1z0">
    <w:name w:val="WW8Num1z0"/>
    <w:rsid w:val="004D020B"/>
    <w:rPr>
      <w:rFonts w:ascii="Symbol" w:hAnsi="Symbol"/>
    </w:rPr>
  </w:style>
  <w:style w:type="character" w:customStyle="1" w:styleId="WW-Absatz-Standardschriftart1">
    <w:name w:val="WW-Absatz-Standardschriftart1"/>
    <w:rsid w:val="004D020B"/>
  </w:style>
  <w:style w:type="character" w:customStyle="1" w:styleId="41">
    <w:name w:val="Основной шрифт абзаца4"/>
    <w:rsid w:val="004D020B"/>
  </w:style>
  <w:style w:type="character" w:customStyle="1" w:styleId="WW-Absatz-Standardschriftart11">
    <w:name w:val="WW-Absatz-Standardschriftart11"/>
    <w:rsid w:val="004D020B"/>
  </w:style>
  <w:style w:type="character" w:customStyle="1" w:styleId="WW-Absatz-Standardschriftart111">
    <w:name w:val="WW-Absatz-Standardschriftart111"/>
    <w:rsid w:val="004D020B"/>
  </w:style>
  <w:style w:type="character" w:customStyle="1" w:styleId="WW-Absatz-Standardschriftart1111">
    <w:name w:val="WW-Absatz-Standardschriftart1111"/>
    <w:rsid w:val="004D020B"/>
  </w:style>
  <w:style w:type="character" w:customStyle="1" w:styleId="WW-Absatz-Standardschriftart11111">
    <w:name w:val="WW-Absatz-Standardschriftart11111"/>
    <w:rsid w:val="004D020B"/>
  </w:style>
  <w:style w:type="character" w:customStyle="1" w:styleId="WW-Absatz-Standardschriftart111111">
    <w:name w:val="WW-Absatz-Standardschriftart111111"/>
    <w:rsid w:val="004D020B"/>
  </w:style>
  <w:style w:type="character" w:customStyle="1" w:styleId="WW-Absatz-Standardschriftart1111111">
    <w:name w:val="WW-Absatz-Standardschriftart1111111"/>
    <w:rsid w:val="004D020B"/>
  </w:style>
  <w:style w:type="character" w:customStyle="1" w:styleId="WW-Absatz-Standardschriftart11111111">
    <w:name w:val="WW-Absatz-Standardschriftart11111111"/>
    <w:rsid w:val="004D020B"/>
  </w:style>
  <w:style w:type="character" w:customStyle="1" w:styleId="WW8Num5z0">
    <w:name w:val="WW8Num5z0"/>
    <w:rsid w:val="004D020B"/>
    <w:rPr>
      <w:rFonts w:ascii="Wingdings" w:hAnsi="Wingdings" w:cs="StarSymbol"/>
      <w:sz w:val="18"/>
      <w:szCs w:val="18"/>
    </w:rPr>
  </w:style>
  <w:style w:type="character" w:customStyle="1" w:styleId="WW-Absatz-Standardschriftart111111111">
    <w:name w:val="WW-Absatz-Standardschriftart111111111"/>
    <w:rsid w:val="004D020B"/>
  </w:style>
  <w:style w:type="character" w:customStyle="1" w:styleId="WW-Absatz-Standardschriftart1111111111">
    <w:name w:val="WW-Absatz-Standardschriftart1111111111"/>
    <w:rsid w:val="004D020B"/>
  </w:style>
  <w:style w:type="character" w:customStyle="1" w:styleId="WW-Absatz-Standardschriftart11111111111">
    <w:name w:val="WW-Absatz-Standardschriftart11111111111"/>
    <w:rsid w:val="004D020B"/>
  </w:style>
  <w:style w:type="character" w:customStyle="1" w:styleId="WW-Absatz-Standardschriftart111111111111">
    <w:name w:val="WW-Absatz-Standardschriftart111111111111"/>
    <w:rsid w:val="004D020B"/>
  </w:style>
  <w:style w:type="character" w:customStyle="1" w:styleId="WW-Absatz-Standardschriftart1111111111111">
    <w:name w:val="WW-Absatz-Standardschriftart1111111111111"/>
    <w:rsid w:val="004D020B"/>
  </w:style>
  <w:style w:type="character" w:customStyle="1" w:styleId="WW8Num8z0">
    <w:name w:val="WW8Num8z0"/>
    <w:rsid w:val="004D020B"/>
    <w:rPr>
      <w:rFonts w:ascii="Wingdings" w:hAnsi="Wingdings" w:cs="StarSymbol"/>
      <w:sz w:val="18"/>
      <w:szCs w:val="18"/>
    </w:rPr>
  </w:style>
  <w:style w:type="character" w:customStyle="1" w:styleId="WW-Absatz-Standardschriftart11111111111111">
    <w:name w:val="WW-Absatz-Standardschriftart11111111111111"/>
    <w:rsid w:val="004D020B"/>
  </w:style>
  <w:style w:type="character" w:customStyle="1" w:styleId="WW-Absatz-Standardschriftart111111111111111">
    <w:name w:val="WW-Absatz-Standardschriftart111111111111111"/>
    <w:rsid w:val="004D020B"/>
  </w:style>
  <w:style w:type="character" w:customStyle="1" w:styleId="WW8Num6z0">
    <w:name w:val="WW8Num6z0"/>
    <w:rsid w:val="004D020B"/>
    <w:rPr>
      <w:rFonts w:ascii="Symbol" w:hAnsi="Symbol"/>
    </w:rPr>
  </w:style>
  <w:style w:type="character" w:customStyle="1" w:styleId="WW-Absatz-Standardschriftart1111111111111111">
    <w:name w:val="WW-Absatz-Standardschriftart1111111111111111"/>
    <w:rsid w:val="004D020B"/>
  </w:style>
  <w:style w:type="character" w:customStyle="1" w:styleId="WW8Num9z0">
    <w:name w:val="WW8Num9z0"/>
    <w:rsid w:val="004D020B"/>
    <w:rPr>
      <w:rFonts w:ascii="Wingdings" w:hAnsi="Wingdings" w:cs="StarSymbol"/>
      <w:sz w:val="18"/>
      <w:szCs w:val="18"/>
    </w:rPr>
  </w:style>
  <w:style w:type="character" w:customStyle="1" w:styleId="WW8Num10z0">
    <w:name w:val="WW8Num10z0"/>
    <w:rsid w:val="004D020B"/>
    <w:rPr>
      <w:rFonts w:ascii="Symbol" w:hAnsi="Symbol"/>
    </w:rPr>
  </w:style>
  <w:style w:type="character" w:customStyle="1" w:styleId="WW-Absatz-Standardschriftart11111111111111111">
    <w:name w:val="WW-Absatz-Standardschriftart11111111111111111"/>
    <w:rsid w:val="004D020B"/>
  </w:style>
  <w:style w:type="character" w:customStyle="1" w:styleId="WW8Num7z0">
    <w:name w:val="WW8Num7z0"/>
    <w:rsid w:val="004D020B"/>
    <w:rPr>
      <w:rFonts w:ascii="Wingdings" w:hAnsi="Wingdings" w:cs="StarSymbol"/>
      <w:sz w:val="18"/>
      <w:szCs w:val="18"/>
    </w:rPr>
  </w:style>
  <w:style w:type="character" w:customStyle="1" w:styleId="33">
    <w:name w:val="Основной шрифт абзаца3"/>
    <w:rsid w:val="004D020B"/>
  </w:style>
  <w:style w:type="character" w:customStyle="1" w:styleId="WW-Absatz-Standardschriftart111111111111111111">
    <w:name w:val="WW-Absatz-Standardschriftart111111111111111111"/>
    <w:rsid w:val="004D020B"/>
  </w:style>
  <w:style w:type="character" w:customStyle="1" w:styleId="WW-Absatz-Standardschriftart1111111111111111111">
    <w:name w:val="WW-Absatz-Standardschriftart1111111111111111111"/>
    <w:rsid w:val="004D020B"/>
  </w:style>
  <w:style w:type="character" w:customStyle="1" w:styleId="WW-Absatz-Standardschriftart11111111111111111111">
    <w:name w:val="WW-Absatz-Standardschriftart11111111111111111111"/>
    <w:rsid w:val="004D020B"/>
  </w:style>
  <w:style w:type="character" w:customStyle="1" w:styleId="WW-Absatz-Standardschriftart111111111111111111111">
    <w:name w:val="WW-Absatz-Standardschriftart111111111111111111111"/>
    <w:rsid w:val="004D020B"/>
  </w:style>
  <w:style w:type="character" w:customStyle="1" w:styleId="WW-Absatz-Standardschriftart1111111111111111111111">
    <w:name w:val="WW-Absatz-Standardschriftart1111111111111111111111"/>
    <w:rsid w:val="004D020B"/>
  </w:style>
  <w:style w:type="character" w:customStyle="1" w:styleId="WW8Num4z1">
    <w:name w:val="WW8Num4z1"/>
    <w:rsid w:val="004D020B"/>
    <w:rPr>
      <w:rFonts w:ascii="Wingdings 2" w:hAnsi="Wingdings 2" w:cs="StarSymbol"/>
      <w:sz w:val="18"/>
      <w:szCs w:val="18"/>
    </w:rPr>
  </w:style>
  <w:style w:type="character" w:customStyle="1" w:styleId="WW8Num4z2">
    <w:name w:val="WW8Num4z2"/>
    <w:rsid w:val="004D020B"/>
    <w:rPr>
      <w:rFonts w:ascii="StarSymbol" w:hAnsi="StarSymbol" w:cs="StarSymbol"/>
      <w:sz w:val="18"/>
      <w:szCs w:val="18"/>
    </w:rPr>
  </w:style>
  <w:style w:type="character" w:customStyle="1" w:styleId="WW-Absatz-Standardschriftart11111111111111111111111">
    <w:name w:val="WW-Absatz-Standardschriftart11111111111111111111111"/>
    <w:rsid w:val="004D020B"/>
  </w:style>
  <w:style w:type="character" w:customStyle="1" w:styleId="WW8Num5z1">
    <w:name w:val="WW8Num5z1"/>
    <w:rsid w:val="004D020B"/>
    <w:rPr>
      <w:rFonts w:ascii="Wingdings 2" w:hAnsi="Wingdings 2" w:cs="StarSymbol"/>
      <w:sz w:val="18"/>
      <w:szCs w:val="18"/>
    </w:rPr>
  </w:style>
  <w:style w:type="character" w:customStyle="1" w:styleId="WW8Num5z2">
    <w:name w:val="WW8Num5z2"/>
    <w:rsid w:val="004D020B"/>
    <w:rPr>
      <w:rFonts w:ascii="StarSymbol" w:hAnsi="StarSymbol" w:cs="StarSymbol"/>
      <w:sz w:val="18"/>
      <w:szCs w:val="18"/>
    </w:rPr>
  </w:style>
  <w:style w:type="character" w:customStyle="1" w:styleId="WW8Num6z1">
    <w:name w:val="WW8Num6z1"/>
    <w:rsid w:val="004D020B"/>
    <w:rPr>
      <w:rFonts w:ascii="Wingdings 2" w:hAnsi="Wingdings 2" w:cs="StarSymbol"/>
      <w:sz w:val="18"/>
      <w:szCs w:val="18"/>
    </w:rPr>
  </w:style>
  <w:style w:type="character" w:customStyle="1" w:styleId="WW8Num6z2">
    <w:name w:val="WW8Num6z2"/>
    <w:rsid w:val="004D020B"/>
    <w:rPr>
      <w:rFonts w:ascii="StarSymbol" w:hAnsi="StarSymbol" w:cs="StarSymbol"/>
      <w:sz w:val="18"/>
      <w:szCs w:val="18"/>
    </w:rPr>
  </w:style>
  <w:style w:type="character" w:customStyle="1" w:styleId="WW8Num7z1">
    <w:name w:val="WW8Num7z1"/>
    <w:rsid w:val="004D020B"/>
    <w:rPr>
      <w:rFonts w:ascii="Wingdings 2" w:hAnsi="Wingdings 2" w:cs="StarSymbol"/>
      <w:sz w:val="18"/>
      <w:szCs w:val="18"/>
    </w:rPr>
  </w:style>
  <w:style w:type="character" w:customStyle="1" w:styleId="WW8Num7z2">
    <w:name w:val="WW8Num7z2"/>
    <w:rsid w:val="004D020B"/>
    <w:rPr>
      <w:rFonts w:ascii="StarSymbol" w:hAnsi="StarSymbol" w:cs="StarSymbol"/>
      <w:sz w:val="18"/>
      <w:szCs w:val="18"/>
    </w:rPr>
  </w:style>
  <w:style w:type="character" w:customStyle="1" w:styleId="WW8Num9z1">
    <w:name w:val="WW8Num9z1"/>
    <w:rsid w:val="004D020B"/>
    <w:rPr>
      <w:rFonts w:ascii="Wingdings 2" w:hAnsi="Wingdings 2" w:cs="StarSymbol"/>
      <w:sz w:val="18"/>
      <w:szCs w:val="18"/>
    </w:rPr>
  </w:style>
  <w:style w:type="character" w:customStyle="1" w:styleId="WW8Num9z2">
    <w:name w:val="WW8Num9z2"/>
    <w:rsid w:val="004D020B"/>
    <w:rPr>
      <w:rFonts w:ascii="StarSymbol" w:hAnsi="StarSymbol" w:cs="StarSymbol"/>
      <w:sz w:val="18"/>
      <w:szCs w:val="18"/>
    </w:rPr>
  </w:style>
  <w:style w:type="character" w:customStyle="1" w:styleId="WW8Num10z1">
    <w:name w:val="WW8Num10z1"/>
    <w:rsid w:val="004D020B"/>
    <w:rPr>
      <w:rFonts w:ascii="Wingdings 2" w:hAnsi="Wingdings 2" w:cs="StarSymbol"/>
      <w:sz w:val="18"/>
      <w:szCs w:val="18"/>
    </w:rPr>
  </w:style>
  <w:style w:type="character" w:customStyle="1" w:styleId="WW8Num10z2">
    <w:name w:val="WW8Num10z2"/>
    <w:rsid w:val="004D020B"/>
    <w:rPr>
      <w:rFonts w:ascii="StarSymbol" w:hAnsi="StarSymbol" w:cs="StarSymbol"/>
      <w:sz w:val="18"/>
      <w:szCs w:val="18"/>
    </w:rPr>
  </w:style>
  <w:style w:type="character" w:customStyle="1" w:styleId="WW8Num11z0">
    <w:name w:val="WW8Num11z0"/>
    <w:rsid w:val="004D020B"/>
    <w:rPr>
      <w:rFonts w:ascii="Symbol" w:hAnsi="Symbol"/>
    </w:rPr>
  </w:style>
  <w:style w:type="character" w:customStyle="1" w:styleId="WW8Num15z0">
    <w:name w:val="WW8Num15z0"/>
    <w:rsid w:val="004D020B"/>
    <w:rPr>
      <w:rFonts w:ascii="Symbol" w:hAnsi="Symbol" w:cs="StarSymbol"/>
      <w:sz w:val="18"/>
      <w:szCs w:val="18"/>
    </w:rPr>
  </w:style>
  <w:style w:type="character" w:customStyle="1" w:styleId="WW-Absatz-Standardschriftart111111111111111111111111">
    <w:name w:val="WW-Absatz-Standardschriftart111111111111111111111111"/>
    <w:rsid w:val="004D020B"/>
  </w:style>
  <w:style w:type="character" w:customStyle="1" w:styleId="WW8Num8z1">
    <w:name w:val="WW8Num8z1"/>
    <w:rsid w:val="004D020B"/>
    <w:rPr>
      <w:rFonts w:ascii="Wingdings 2" w:hAnsi="Wingdings 2" w:cs="StarSymbol"/>
      <w:sz w:val="18"/>
      <w:szCs w:val="18"/>
    </w:rPr>
  </w:style>
  <w:style w:type="character" w:customStyle="1" w:styleId="WW8Num8z2">
    <w:name w:val="WW8Num8z2"/>
    <w:rsid w:val="004D020B"/>
    <w:rPr>
      <w:rFonts w:ascii="StarSymbol" w:hAnsi="StarSymbol" w:cs="StarSymbol"/>
      <w:sz w:val="18"/>
      <w:szCs w:val="18"/>
    </w:rPr>
  </w:style>
  <w:style w:type="character" w:customStyle="1" w:styleId="WW8Num11z1">
    <w:name w:val="WW8Num11z1"/>
    <w:rsid w:val="004D020B"/>
    <w:rPr>
      <w:rFonts w:ascii="Wingdings 2" w:hAnsi="Wingdings 2" w:cs="StarSymbol"/>
      <w:sz w:val="18"/>
      <w:szCs w:val="18"/>
    </w:rPr>
  </w:style>
  <w:style w:type="character" w:customStyle="1" w:styleId="WW8Num11z2">
    <w:name w:val="WW8Num11z2"/>
    <w:rsid w:val="004D020B"/>
    <w:rPr>
      <w:rFonts w:ascii="StarSymbol" w:hAnsi="StarSymbol" w:cs="StarSymbol"/>
      <w:sz w:val="18"/>
      <w:szCs w:val="18"/>
    </w:rPr>
  </w:style>
  <w:style w:type="character" w:customStyle="1" w:styleId="WW8Num12z0">
    <w:name w:val="WW8Num12z0"/>
    <w:rsid w:val="004D020B"/>
    <w:rPr>
      <w:rFonts w:ascii="Wingdings" w:hAnsi="Wingdings" w:cs="StarSymbol"/>
      <w:sz w:val="18"/>
      <w:szCs w:val="18"/>
    </w:rPr>
  </w:style>
  <w:style w:type="character" w:customStyle="1" w:styleId="WW8Num12z1">
    <w:name w:val="WW8Num12z1"/>
    <w:rsid w:val="004D020B"/>
    <w:rPr>
      <w:rFonts w:ascii="Wingdings 2" w:hAnsi="Wingdings 2" w:cs="StarSymbol"/>
      <w:sz w:val="18"/>
      <w:szCs w:val="18"/>
    </w:rPr>
  </w:style>
  <w:style w:type="character" w:customStyle="1" w:styleId="WW8Num12z2">
    <w:name w:val="WW8Num12z2"/>
    <w:rsid w:val="004D020B"/>
    <w:rPr>
      <w:rFonts w:ascii="StarSymbol" w:hAnsi="StarSymbol" w:cs="StarSymbol"/>
      <w:sz w:val="18"/>
      <w:szCs w:val="18"/>
    </w:rPr>
  </w:style>
  <w:style w:type="character" w:customStyle="1" w:styleId="WW8Num13z0">
    <w:name w:val="WW8Num13z0"/>
    <w:rsid w:val="004D020B"/>
    <w:rPr>
      <w:rFonts w:ascii="Symbol" w:hAnsi="Symbol"/>
    </w:rPr>
  </w:style>
  <w:style w:type="character" w:customStyle="1" w:styleId="WW-Absatz-Standardschriftart1111111111111111111111111">
    <w:name w:val="WW-Absatz-Standardschriftart1111111111111111111111111"/>
    <w:rsid w:val="004D020B"/>
  </w:style>
  <w:style w:type="character" w:customStyle="1" w:styleId="WW-Absatz-Standardschriftart11111111111111111111111111">
    <w:name w:val="WW-Absatz-Standardschriftart11111111111111111111111111"/>
    <w:rsid w:val="004D020B"/>
  </w:style>
  <w:style w:type="character" w:customStyle="1" w:styleId="WW-Absatz-Standardschriftart111111111111111111111111111">
    <w:name w:val="WW-Absatz-Standardschriftart111111111111111111111111111"/>
    <w:rsid w:val="004D020B"/>
  </w:style>
  <w:style w:type="character" w:customStyle="1" w:styleId="WW-Absatz-Standardschriftart1111111111111111111111111111">
    <w:name w:val="WW-Absatz-Standardschriftart1111111111111111111111111111"/>
    <w:rsid w:val="004D020B"/>
  </w:style>
  <w:style w:type="character" w:customStyle="1" w:styleId="WW-Absatz-Standardschriftart11111111111111111111111111111">
    <w:name w:val="WW-Absatz-Standardschriftart11111111111111111111111111111"/>
    <w:rsid w:val="004D020B"/>
  </w:style>
  <w:style w:type="character" w:customStyle="1" w:styleId="21">
    <w:name w:val="Основной шрифт абзаца2"/>
    <w:rsid w:val="004D020B"/>
  </w:style>
  <w:style w:type="character" w:customStyle="1" w:styleId="WW8Num13z1">
    <w:name w:val="WW8Num13z1"/>
    <w:rsid w:val="004D020B"/>
    <w:rPr>
      <w:rFonts w:ascii="Wingdings 2" w:hAnsi="Wingdings 2" w:cs="StarSymbol"/>
      <w:sz w:val="18"/>
      <w:szCs w:val="18"/>
    </w:rPr>
  </w:style>
  <w:style w:type="character" w:customStyle="1" w:styleId="WW8Num13z2">
    <w:name w:val="WW8Num13z2"/>
    <w:rsid w:val="004D020B"/>
    <w:rPr>
      <w:rFonts w:ascii="StarSymbol" w:hAnsi="StarSymbol" w:cs="StarSymbol"/>
      <w:sz w:val="18"/>
      <w:szCs w:val="18"/>
    </w:rPr>
  </w:style>
  <w:style w:type="character" w:customStyle="1" w:styleId="WW8Num14z0">
    <w:name w:val="WW8Num14z0"/>
    <w:rsid w:val="004D020B"/>
    <w:rPr>
      <w:rFonts w:ascii="Wingdings" w:hAnsi="Wingdings" w:cs="StarSymbol"/>
      <w:sz w:val="18"/>
      <w:szCs w:val="18"/>
    </w:rPr>
  </w:style>
  <w:style w:type="character" w:customStyle="1" w:styleId="WW8Num14z1">
    <w:name w:val="WW8Num14z1"/>
    <w:rsid w:val="004D020B"/>
    <w:rPr>
      <w:rFonts w:ascii="Wingdings 2" w:hAnsi="Wingdings 2" w:cs="StarSymbol"/>
      <w:sz w:val="18"/>
      <w:szCs w:val="18"/>
    </w:rPr>
  </w:style>
  <w:style w:type="character" w:customStyle="1" w:styleId="WW8Num14z2">
    <w:name w:val="WW8Num14z2"/>
    <w:rsid w:val="004D020B"/>
    <w:rPr>
      <w:rFonts w:ascii="StarSymbol" w:hAnsi="StarSymbol" w:cs="StarSymbol"/>
      <w:sz w:val="18"/>
      <w:szCs w:val="18"/>
    </w:rPr>
  </w:style>
  <w:style w:type="character" w:customStyle="1" w:styleId="WW-Absatz-Standardschriftart111111111111111111111111111111">
    <w:name w:val="WW-Absatz-Standardschriftart111111111111111111111111111111"/>
    <w:rsid w:val="004D020B"/>
  </w:style>
  <w:style w:type="character" w:customStyle="1" w:styleId="WW-Absatz-Standardschriftart1111111111111111111111111111111">
    <w:name w:val="WW-Absatz-Standardschriftart1111111111111111111111111111111"/>
    <w:rsid w:val="004D020B"/>
  </w:style>
  <w:style w:type="character" w:customStyle="1" w:styleId="WW-Absatz-Standardschriftart11111111111111111111111111111111">
    <w:name w:val="WW-Absatz-Standardschriftart11111111111111111111111111111111"/>
    <w:rsid w:val="004D020B"/>
  </w:style>
  <w:style w:type="character" w:customStyle="1" w:styleId="WW8Num16z0">
    <w:name w:val="WW8Num16z0"/>
    <w:rsid w:val="004D020B"/>
    <w:rPr>
      <w:rFonts w:ascii="Symbol" w:hAnsi="Symbol" w:cs="StarSymbol"/>
      <w:sz w:val="18"/>
      <w:szCs w:val="18"/>
    </w:rPr>
  </w:style>
  <w:style w:type="character" w:customStyle="1" w:styleId="WW8Num16z1">
    <w:name w:val="WW8Num16z1"/>
    <w:rsid w:val="004D020B"/>
    <w:rPr>
      <w:rFonts w:ascii="Wingdings 2" w:hAnsi="Wingdings 2" w:cs="StarSymbol"/>
      <w:sz w:val="18"/>
      <w:szCs w:val="18"/>
    </w:rPr>
  </w:style>
  <w:style w:type="character" w:customStyle="1" w:styleId="WW8Num16z2">
    <w:name w:val="WW8Num16z2"/>
    <w:rsid w:val="004D020B"/>
    <w:rPr>
      <w:rFonts w:ascii="StarSymbol" w:hAnsi="StarSymbol" w:cs="StarSymbol"/>
      <w:sz w:val="18"/>
      <w:szCs w:val="18"/>
    </w:rPr>
  </w:style>
  <w:style w:type="character" w:customStyle="1" w:styleId="WW8Num16z3">
    <w:name w:val="WW8Num16z3"/>
    <w:rsid w:val="004D020B"/>
    <w:rPr>
      <w:rFonts w:ascii="Wingdings" w:hAnsi="Wingdings" w:cs="StarSymbol"/>
      <w:sz w:val="18"/>
      <w:szCs w:val="18"/>
    </w:rPr>
  </w:style>
  <w:style w:type="character" w:customStyle="1" w:styleId="15">
    <w:name w:val="Основной шрифт абзаца1"/>
    <w:rsid w:val="004D020B"/>
  </w:style>
  <w:style w:type="character" w:customStyle="1" w:styleId="WW8Num20z0">
    <w:name w:val="WW8Num20z0"/>
    <w:rsid w:val="004D020B"/>
    <w:rPr>
      <w:rFonts w:ascii="Symbol" w:hAnsi="Symbol"/>
    </w:rPr>
  </w:style>
  <w:style w:type="character" w:customStyle="1" w:styleId="aff7">
    <w:name w:val="Символ нумерации"/>
    <w:rsid w:val="004D020B"/>
  </w:style>
  <w:style w:type="character" w:customStyle="1" w:styleId="aff8">
    <w:name w:val="Маркеры списка"/>
    <w:rsid w:val="004D020B"/>
    <w:rPr>
      <w:rFonts w:ascii="StarSymbol" w:eastAsia="StarSymbol" w:hAnsi="StarSymbol" w:cs="StarSymbol"/>
      <w:sz w:val="18"/>
      <w:szCs w:val="18"/>
    </w:rPr>
  </w:style>
  <w:style w:type="character" w:customStyle="1" w:styleId="WW8Num19z0">
    <w:name w:val="WW8Num19z0"/>
    <w:rsid w:val="004D020B"/>
    <w:rPr>
      <w:rFonts w:ascii="Wingdings" w:hAnsi="Wingdings" w:cs="StarSymbol"/>
      <w:sz w:val="18"/>
      <w:szCs w:val="18"/>
    </w:rPr>
  </w:style>
  <w:style w:type="character" w:customStyle="1" w:styleId="61">
    <w:name w:val="Знак6"/>
    <w:rsid w:val="004D020B"/>
    <w:rPr>
      <w:rFonts w:ascii="Arial" w:eastAsia="Lucida Sans Unicode" w:hAnsi="Arial" w:cs="Arial"/>
      <w:b/>
      <w:bCs/>
      <w:kern w:val="1"/>
      <w:sz w:val="32"/>
      <w:szCs w:val="32"/>
      <w:lang w:val="ru-RU" w:eastAsia="ar-SA" w:bidi="ar-SA"/>
    </w:rPr>
  </w:style>
  <w:style w:type="character" w:customStyle="1" w:styleId="34">
    <w:name w:val="Знак3"/>
    <w:uiPriority w:val="99"/>
    <w:rsid w:val="004D020B"/>
    <w:rPr>
      <w:sz w:val="24"/>
      <w:szCs w:val="24"/>
      <w:lang w:val="ru-RU" w:eastAsia="ar-SA" w:bidi="ar-SA"/>
    </w:rPr>
  </w:style>
  <w:style w:type="character" w:customStyle="1" w:styleId="rvts148">
    <w:name w:val="rvts148"/>
    <w:rsid w:val="004D020B"/>
    <w:rPr>
      <w:rFonts w:ascii="Arial" w:hAnsi="Arial" w:cs="Arial"/>
      <w:b w:val="0"/>
      <w:bCs w:val="0"/>
      <w:i w:val="0"/>
      <w:iCs w:val="0"/>
      <w:strike w:val="0"/>
      <w:dstrike w:val="0"/>
      <w:color w:val="755000"/>
      <w:sz w:val="22"/>
      <w:szCs w:val="22"/>
      <w:u w:val="none"/>
      <w:shd w:val="clear" w:color="auto" w:fill="auto"/>
      <w:lang w:val="en-US" w:eastAsia="ar-SA" w:bidi="ar-SA"/>
    </w:rPr>
  </w:style>
  <w:style w:type="paragraph" w:customStyle="1" w:styleId="aff9">
    <w:name w:val="Заголовок"/>
    <w:basedOn w:val="a4"/>
    <w:next w:val="af1"/>
    <w:rsid w:val="004D020B"/>
    <w:pPr>
      <w:keepNext/>
      <w:widowControl w:val="0"/>
      <w:suppressAutoHyphens/>
      <w:spacing w:before="240" w:after="120"/>
    </w:pPr>
    <w:rPr>
      <w:rFonts w:ascii="Arial" w:eastAsia="Lucida Sans Unicode" w:hAnsi="Arial" w:cs="Tahoma"/>
      <w:kern w:val="1"/>
      <w:sz w:val="28"/>
      <w:szCs w:val="28"/>
      <w:lang w:eastAsia="ar-SA"/>
    </w:rPr>
  </w:style>
  <w:style w:type="paragraph" w:customStyle="1" w:styleId="62">
    <w:name w:val="Название6"/>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63">
    <w:name w:val="Указатель6"/>
    <w:basedOn w:val="a4"/>
    <w:rsid w:val="004D020B"/>
    <w:pPr>
      <w:widowControl w:val="0"/>
      <w:suppressLineNumbers/>
      <w:suppressAutoHyphens/>
    </w:pPr>
    <w:rPr>
      <w:rFonts w:eastAsia="Lucida Sans Unicode" w:cs="Tahoma"/>
      <w:kern w:val="1"/>
      <w:lang w:eastAsia="ar-SA"/>
    </w:rPr>
  </w:style>
  <w:style w:type="paragraph" w:customStyle="1" w:styleId="52">
    <w:name w:val="Название5"/>
    <w:basedOn w:val="a4"/>
    <w:rsid w:val="004D020B"/>
    <w:pPr>
      <w:widowControl w:val="0"/>
      <w:suppressLineNumbers/>
      <w:suppressAutoHyphens/>
      <w:spacing w:before="120" w:after="120"/>
    </w:pPr>
    <w:rPr>
      <w:rFonts w:ascii="Arial" w:eastAsia="Lucida Sans Unicode" w:hAnsi="Arial" w:cs="Tahoma"/>
      <w:i/>
      <w:iCs/>
      <w:kern w:val="1"/>
      <w:sz w:val="20"/>
      <w:lang w:eastAsia="ar-SA"/>
    </w:rPr>
  </w:style>
  <w:style w:type="paragraph" w:customStyle="1" w:styleId="53">
    <w:name w:val="Указатель5"/>
    <w:basedOn w:val="a4"/>
    <w:rsid w:val="004D020B"/>
    <w:pPr>
      <w:widowControl w:val="0"/>
      <w:suppressLineNumbers/>
      <w:suppressAutoHyphens/>
    </w:pPr>
    <w:rPr>
      <w:rFonts w:ascii="Arial" w:eastAsia="Lucida Sans Unicode" w:hAnsi="Arial" w:cs="Tahoma"/>
      <w:kern w:val="1"/>
      <w:lang w:eastAsia="ar-SA"/>
    </w:rPr>
  </w:style>
  <w:style w:type="paragraph" w:customStyle="1" w:styleId="42">
    <w:name w:val="Название4"/>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43">
    <w:name w:val="Указатель4"/>
    <w:basedOn w:val="a4"/>
    <w:rsid w:val="004D020B"/>
    <w:pPr>
      <w:widowControl w:val="0"/>
      <w:suppressLineNumbers/>
      <w:suppressAutoHyphens/>
    </w:pPr>
    <w:rPr>
      <w:rFonts w:eastAsia="Lucida Sans Unicode" w:cs="Tahoma"/>
      <w:kern w:val="1"/>
      <w:lang w:eastAsia="ar-SA"/>
    </w:rPr>
  </w:style>
  <w:style w:type="paragraph" w:customStyle="1" w:styleId="35">
    <w:name w:val="Название3"/>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36">
    <w:name w:val="Указатель3"/>
    <w:basedOn w:val="a4"/>
    <w:rsid w:val="004D020B"/>
    <w:pPr>
      <w:widowControl w:val="0"/>
      <w:suppressLineNumbers/>
      <w:suppressAutoHyphens/>
    </w:pPr>
    <w:rPr>
      <w:rFonts w:eastAsia="Lucida Sans Unicode" w:cs="Tahoma"/>
      <w:kern w:val="1"/>
      <w:lang w:eastAsia="ar-SA"/>
    </w:rPr>
  </w:style>
  <w:style w:type="paragraph" w:customStyle="1" w:styleId="22">
    <w:name w:val="Название2"/>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23">
    <w:name w:val="Указатель2"/>
    <w:basedOn w:val="a4"/>
    <w:rsid w:val="004D020B"/>
    <w:pPr>
      <w:widowControl w:val="0"/>
      <w:suppressLineNumbers/>
      <w:suppressAutoHyphens/>
    </w:pPr>
    <w:rPr>
      <w:rFonts w:eastAsia="Lucida Sans Unicode" w:cs="Tahoma"/>
      <w:kern w:val="1"/>
      <w:lang w:eastAsia="ar-SA"/>
    </w:rPr>
  </w:style>
  <w:style w:type="paragraph" w:customStyle="1" w:styleId="16">
    <w:name w:val="Название1"/>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17">
    <w:name w:val="Указатель1"/>
    <w:basedOn w:val="a4"/>
    <w:rsid w:val="004D020B"/>
    <w:pPr>
      <w:widowControl w:val="0"/>
      <w:suppressLineNumbers/>
      <w:suppressAutoHyphens/>
    </w:pPr>
    <w:rPr>
      <w:rFonts w:eastAsia="Lucida Sans Unicode" w:cs="Tahoma"/>
      <w:kern w:val="1"/>
      <w:lang w:eastAsia="ar-SA"/>
    </w:rPr>
  </w:style>
  <w:style w:type="paragraph" w:customStyle="1" w:styleId="affa">
    <w:name w:val="Основной"/>
    <w:basedOn w:val="afa"/>
    <w:rsid w:val="004D020B"/>
    <w:pPr>
      <w:ind w:firstLine="680"/>
    </w:pPr>
    <w:rPr>
      <w:kern w:val="1"/>
      <w:szCs w:val="24"/>
      <w:lang w:eastAsia="ar-SA"/>
    </w:rPr>
  </w:style>
  <w:style w:type="paragraph" w:customStyle="1" w:styleId="ConsPlusNonformat">
    <w:name w:val="ConsPlusNonformat"/>
    <w:rsid w:val="004D020B"/>
    <w:pPr>
      <w:widowControl w:val="0"/>
      <w:suppressAutoHyphens/>
      <w:autoSpaceDE w:val="0"/>
    </w:pPr>
    <w:rPr>
      <w:rFonts w:ascii="Courier New" w:eastAsia="Arial" w:hAnsi="Courier New" w:cs="Courier New"/>
      <w:lang w:eastAsia="ar-SA"/>
    </w:rPr>
  </w:style>
  <w:style w:type="paragraph" w:customStyle="1" w:styleId="18">
    <w:name w:val="Знак1 Знак Знак"/>
    <w:basedOn w:val="a4"/>
    <w:rsid w:val="004D020B"/>
    <w:pPr>
      <w:spacing w:after="160" w:line="240" w:lineRule="exact"/>
    </w:pPr>
    <w:rPr>
      <w:rFonts w:cs="Verdana"/>
      <w:kern w:val="1"/>
      <w:szCs w:val="20"/>
      <w:lang w:val="en-US" w:eastAsia="ar-SA"/>
    </w:rPr>
  </w:style>
  <w:style w:type="paragraph" w:customStyle="1" w:styleId="affb">
    <w:name w:val="Заголовок таблицы"/>
    <w:basedOn w:val="aff6"/>
    <w:rsid w:val="004D020B"/>
    <w:pPr>
      <w:jc w:val="center"/>
    </w:pPr>
    <w:rPr>
      <w:b/>
      <w:bCs/>
    </w:rPr>
  </w:style>
  <w:style w:type="paragraph" w:customStyle="1" w:styleId="Main">
    <w:name w:val="Main"/>
    <w:rsid w:val="004D020B"/>
    <w:pPr>
      <w:widowControl w:val="0"/>
      <w:suppressAutoHyphens/>
      <w:spacing w:line="360" w:lineRule="auto"/>
      <w:ind w:firstLine="709"/>
      <w:jc w:val="both"/>
    </w:pPr>
    <w:rPr>
      <w:rFonts w:eastAsia="Arial" w:cs="Tahoma"/>
      <w:sz w:val="24"/>
      <w:szCs w:val="16"/>
      <w:lang w:eastAsia="ar-SA"/>
    </w:rPr>
  </w:style>
  <w:style w:type="paragraph" w:customStyle="1" w:styleId="210">
    <w:name w:val="Основной текст с отступом 21"/>
    <w:basedOn w:val="a4"/>
    <w:rsid w:val="004D020B"/>
    <w:pPr>
      <w:spacing w:after="120" w:line="480" w:lineRule="auto"/>
      <w:ind w:left="283"/>
    </w:pPr>
    <w:rPr>
      <w:rFonts w:eastAsia="Lucida Sans Unicode"/>
      <w:kern w:val="1"/>
      <w:lang w:eastAsia="ar-SA"/>
    </w:rPr>
  </w:style>
  <w:style w:type="paragraph" w:customStyle="1" w:styleId="ConsPlusTitle">
    <w:name w:val="ConsPlusTitle"/>
    <w:uiPriority w:val="99"/>
    <w:rsid w:val="004D020B"/>
    <w:pPr>
      <w:widowControl w:val="0"/>
      <w:suppressAutoHyphens/>
      <w:autoSpaceDE w:val="0"/>
    </w:pPr>
    <w:rPr>
      <w:rFonts w:ascii="Arial" w:eastAsia="Arial" w:hAnsi="Arial" w:cs="Arial"/>
      <w:b/>
      <w:bCs/>
      <w:lang w:eastAsia="ar-SA"/>
    </w:rPr>
  </w:style>
  <w:style w:type="paragraph" w:customStyle="1" w:styleId="affc">
    <w:name w:val="Содержимое врезки"/>
    <w:basedOn w:val="af1"/>
    <w:rsid w:val="004D020B"/>
    <w:pPr>
      <w:widowControl w:val="0"/>
      <w:suppressAutoHyphens/>
    </w:pPr>
    <w:rPr>
      <w:rFonts w:eastAsia="Lucida Sans Unicode"/>
      <w:kern w:val="1"/>
      <w:lang w:eastAsia="ar-SA"/>
    </w:rPr>
  </w:style>
  <w:style w:type="paragraph" w:customStyle="1" w:styleId="affd">
    <w:name w:val="рабочий стиль"/>
    <w:basedOn w:val="a4"/>
    <w:qFormat/>
    <w:rsid w:val="004D020B"/>
    <w:pPr>
      <w:widowControl w:val="0"/>
      <w:suppressAutoHyphens/>
      <w:ind w:right="-105" w:firstLine="709"/>
      <w:jc w:val="both"/>
    </w:pPr>
    <w:rPr>
      <w:rFonts w:eastAsia="Lucida Sans Unicode" w:cs="Tahoma"/>
      <w:sz w:val="28"/>
      <w:szCs w:val="28"/>
      <w:lang w:eastAsia="en-US" w:bidi="en-US"/>
    </w:rPr>
  </w:style>
  <w:style w:type="paragraph" w:styleId="a0">
    <w:name w:val="List Bullet"/>
    <w:basedOn w:val="a4"/>
    <w:unhideWhenUsed/>
    <w:rsid w:val="00435C98"/>
    <w:pPr>
      <w:numPr>
        <w:numId w:val="1"/>
      </w:numPr>
      <w:contextualSpacing/>
    </w:pPr>
  </w:style>
  <w:style w:type="paragraph" w:styleId="affe">
    <w:name w:val="No Spacing"/>
    <w:link w:val="afff"/>
    <w:uiPriority w:val="1"/>
    <w:qFormat/>
    <w:rsid w:val="00435C98"/>
    <w:rPr>
      <w:sz w:val="28"/>
    </w:rPr>
  </w:style>
  <w:style w:type="paragraph" w:styleId="afff0">
    <w:name w:val="Document Map"/>
    <w:basedOn w:val="a4"/>
    <w:link w:val="afff1"/>
    <w:rsid w:val="006F284D"/>
    <w:pPr>
      <w:shd w:val="clear" w:color="auto" w:fill="000080"/>
    </w:pPr>
    <w:rPr>
      <w:rFonts w:ascii="Tahoma" w:hAnsi="Tahoma"/>
      <w:sz w:val="20"/>
      <w:szCs w:val="20"/>
    </w:rPr>
  </w:style>
  <w:style w:type="character" w:customStyle="1" w:styleId="afff1">
    <w:name w:val="Схема документа Знак"/>
    <w:link w:val="afff0"/>
    <w:locked/>
    <w:rsid w:val="004273C9"/>
    <w:rPr>
      <w:rFonts w:ascii="Tahoma" w:hAnsi="Tahoma" w:cs="Tahoma"/>
      <w:shd w:val="clear" w:color="auto" w:fill="000080"/>
    </w:rPr>
  </w:style>
  <w:style w:type="paragraph" w:customStyle="1" w:styleId="ConsPlusCell">
    <w:name w:val="ConsPlusCell"/>
    <w:rsid w:val="00834F5B"/>
    <w:pPr>
      <w:autoSpaceDE w:val="0"/>
      <w:autoSpaceDN w:val="0"/>
      <w:adjustRightInd w:val="0"/>
    </w:pPr>
    <w:rPr>
      <w:rFonts w:ascii="Arial" w:hAnsi="Arial" w:cs="Arial"/>
    </w:rPr>
  </w:style>
  <w:style w:type="character" w:customStyle="1" w:styleId="81">
    <w:name w:val="Основной шрифт абзаца8"/>
    <w:rsid w:val="00C61495"/>
  </w:style>
  <w:style w:type="character" w:customStyle="1" w:styleId="71">
    <w:name w:val="Основной шрифт абзаца7"/>
    <w:rsid w:val="00C61495"/>
  </w:style>
  <w:style w:type="character" w:customStyle="1" w:styleId="64">
    <w:name w:val="Основной шрифт абзаца6"/>
    <w:rsid w:val="00C61495"/>
  </w:style>
  <w:style w:type="character" w:customStyle="1" w:styleId="WW-Absatz-Standardschriftart111111111111111111111111111111111">
    <w:name w:val="WW-Absatz-Standardschriftart111111111111111111111111111111111"/>
    <w:rsid w:val="00C61495"/>
  </w:style>
  <w:style w:type="character" w:customStyle="1" w:styleId="WW-Absatz-Standardschriftart1111111111111111111111111111111111">
    <w:name w:val="WW-Absatz-Standardschriftart1111111111111111111111111111111111"/>
    <w:rsid w:val="00C61495"/>
  </w:style>
  <w:style w:type="character" w:customStyle="1" w:styleId="WW-Absatz-Standardschriftart11111111111111111111111111111111111">
    <w:name w:val="WW-Absatz-Standardschriftart11111111111111111111111111111111111"/>
    <w:rsid w:val="00C61495"/>
  </w:style>
  <w:style w:type="character" w:customStyle="1" w:styleId="WW-Absatz-Standardschriftart111111111111111111111111111111111111">
    <w:name w:val="WW-Absatz-Standardschriftart111111111111111111111111111111111111"/>
    <w:rsid w:val="00C61495"/>
  </w:style>
  <w:style w:type="character" w:customStyle="1" w:styleId="WW-Absatz-Standardschriftart1111111111111111111111111111111111111">
    <w:name w:val="WW-Absatz-Standardschriftart1111111111111111111111111111111111111"/>
    <w:rsid w:val="00C61495"/>
  </w:style>
  <w:style w:type="character" w:customStyle="1" w:styleId="WW-Absatz-Standardschriftart11111111111111111111111111111111111111">
    <w:name w:val="WW-Absatz-Standardschriftart11111111111111111111111111111111111111"/>
    <w:rsid w:val="00C61495"/>
  </w:style>
  <w:style w:type="character" w:customStyle="1" w:styleId="WW-Absatz-Standardschriftart111111111111111111111111111111111111111">
    <w:name w:val="WW-Absatz-Standardschriftart111111111111111111111111111111111111111"/>
    <w:rsid w:val="00C61495"/>
  </w:style>
  <w:style w:type="character" w:customStyle="1" w:styleId="WW-Absatz-Standardschriftart1111111111111111111111111111111111111111">
    <w:name w:val="WW-Absatz-Standardschriftart1111111111111111111111111111111111111111"/>
    <w:rsid w:val="00C61495"/>
  </w:style>
  <w:style w:type="character" w:customStyle="1" w:styleId="WW-Absatz-Standardschriftart11111111111111111111111111111111111111111">
    <w:name w:val="WW-Absatz-Standardschriftart11111111111111111111111111111111111111111"/>
    <w:rsid w:val="00C61495"/>
  </w:style>
  <w:style w:type="character" w:customStyle="1" w:styleId="WW-Absatz-Standardschriftart111111111111111111111111111111111111111111">
    <w:name w:val="WW-Absatz-Standardschriftart111111111111111111111111111111111111111111"/>
    <w:rsid w:val="00C61495"/>
  </w:style>
  <w:style w:type="character" w:customStyle="1" w:styleId="WW-Absatz-Standardschriftart1111111111111111111111111111111111111111111">
    <w:name w:val="WW-Absatz-Standardschriftart1111111111111111111111111111111111111111111"/>
    <w:rsid w:val="00C61495"/>
  </w:style>
  <w:style w:type="character" w:customStyle="1" w:styleId="WW-Absatz-Standardschriftart11111111111111111111111111111111111111111111">
    <w:name w:val="WW-Absatz-Standardschriftart11111111111111111111111111111111111111111111"/>
    <w:rsid w:val="00C61495"/>
  </w:style>
  <w:style w:type="character" w:customStyle="1" w:styleId="WW-Absatz-Standardschriftart111111111111111111111111111111111111111111111">
    <w:name w:val="WW-Absatz-Standardschriftart111111111111111111111111111111111111111111111"/>
    <w:rsid w:val="00C61495"/>
  </w:style>
  <w:style w:type="character" w:customStyle="1" w:styleId="WW-Absatz-Standardschriftart1111111111111111111111111111111111111111111111">
    <w:name w:val="WW-Absatz-Standardschriftart1111111111111111111111111111111111111111111111"/>
    <w:rsid w:val="00C61495"/>
  </w:style>
  <w:style w:type="character" w:customStyle="1" w:styleId="WW-Absatz-Standardschriftart11111111111111111111111111111111111111111111111">
    <w:name w:val="WW-Absatz-Standardschriftart11111111111111111111111111111111111111111111111"/>
    <w:rsid w:val="00C61495"/>
  </w:style>
  <w:style w:type="character" w:customStyle="1" w:styleId="WW8Num87z0">
    <w:name w:val="WW8Num87z0"/>
    <w:rsid w:val="00C61495"/>
    <w:rPr>
      <w:rFonts w:ascii="Symbol" w:hAnsi="Symbol"/>
    </w:rPr>
  </w:style>
  <w:style w:type="character" w:customStyle="1" w:styleId="WW8Num101z0">
    <w:name w:val="WW8Num101z0"/>
    <w:rsid w:val="00C61495"/>
    <w:rPr>
      <w:rFonts w:ascii="Symbol" w:hAnsi="Symbol"/>
    </w:rPr>
  </w:style>
  <w:style w:type="character" w:customStyle="1" w:styleId="WW8Num101z1">
    <w:name w:val="WW8Num101z1"/>
    <w:rsid w:val="00C61495"/>
    <w:rPr>
      <w:rFonts w:ascii="Times New Roman" w:eastAsia="Times New Roman" w:hAnsi="Times New Roman" w:cs="Times New Roman"/>
    </w:rPr>
  </w:style>
  <w:style w:type="character" w:customStyle="1" w:styleId="WW8Num101z2">
    <w:name w:val="WW8Num101z2"/>
    <w:rsid w:val="00C61495"/>
    <w:rPr>
      <w:rFonts w:ascii="Times New Roman" w:eastAsia="Times New Roman" w:hAnsi="Times New Roman" w:cs="Times New Roman"/>
      <w:b/>
      <w:i/>
    </w:rPr>
  </w:style>
  <w:style w:type="character" w:customStyle="1" w:styleId="WW8Num101z4">
    <w:name w:val="WW8Num101z4"/>
    <w:rsid w:val="00C61495"/>
    <w:rPr>
      <w:rFonts w:ascii="Courier New" w:hAnsi="Courier New"/>
    </w:rPr>
  </w:style>
  <w:style w:type="character" w:customStyle="1" w:styleId="WW8Num101z5">
    <w:name w:val="WW8Num101z5"/>
    <w:rsid w:val="00C61495"/>
    <w:rPr>
      <w:rFonts w:ascii="Wingdings" w:hAnsi="Wingdings"/>
    </w:rPr>
  </w:style>
  <w:style w:type="paragraph" w:customStyle="1" w:styleId="91">
    <w:name w:val="Название9"/>
    <w:basedOn w:val="a4"/>
    <w:rsid w:val="00C61495"/>
    <w:pPr>
      <w:widowControl w:val="0"/>
      <w:suppressLineNumbers/>
      <w:suppressAutoHyphens/>
      <w:spacing w:before="120" w:after="120"/>
    </w:pPr>
    <w:rPr>
      <w:rFonts w:eastAsia="Lucida Sans Unicode" w:cs="Tahoma"/>
      <w:i/>
      <w:iCs/>
      <w:kern w:val="1"/>
      <w:lang w:eastAsia="ar-SA"/>
    </w:rPr>
  </w:style>
  <w:style w:type="paragraph" w:customStyle="1" w:styleId="92">
    <w:name w:val="Указатель9"/>
    <w:basedOn w:val="a4"/>
    <w:rsid w:val="00C61495"/>
    <w:pPr>
      <w:widowControl w:val="0"/>
      <w:suppressLineNumbers/>
      <w:suppressAutoHyphens/>
    </w:pPr>
    <w:rPr>
      <w:rFonts w:eastAsia="Lucida Sans Unicode" w:cs="Tahoma"/>
      <w:kern w:val="1"/>
      <w:lang w:eastAsia="ar-SA"/>
    </w:rPr>
  </w:style>
  <w:style w:type="paragraph" w:customStyle="1" w:styleId="82">
    <w:name w:val="Название8"/>
    <w:basedOn w:val="a4"/>
    <w:rsid w:val="00C61495"/>
    <w:pPr>
      <w:widowControl w:val="0"/>
      <w:suppressLineNumbers/>
      <w:suppressAutoHyphens/>
      <w:spacing w:before="120" w:after="120"/>
    </w:pPr>
    <w:rPr>
      <w:rFonts w:eastAsia="Lucida Sans Unicode" w:cs="Tahoma"/>
      <w:i/>
      <w:iCs/>
      <w:kern w:val="1"/>
      <w:lang w:eastAsia="ar-SA"/>
    </w:rPr>
  </w:style>
  <w:style w:type="paragraph" w:customStyle="1" w:styleId="83">
    <w:name w:val="Указатель8"/>
    <w:basedOn w:val="a4"/>
    <w:rsid w:val="00C61495"/>
    <w:pPr>
      <w:widowControl w:val="0"/>
      <w:suppressLineNumbers/>
      <w:suppressAutoHyphens/>
    </w:pPr>
    <w:rPr>
      <w:rFonts w:eastAsia="Lucida Sans Unicode" w:cs="Tahoma"/>
      <w:kern w:val="1"/>
      <w:lang w:eastAsia="ar-SA"/>
    </w:rPr>
  </w:style>
  <w:style w:type="paragraph" w:customStyle="1" w:styleId="72">
    <w:name w:val="Название7"/>
    <w:basedOn w:val="a4"/>
    <w:rsid w:val="00C61495"/>
    <w:pPr>
      <w:widowControl w:val="0"/>
      <w:suppressLineNumbers/>
      <w:suppressAutoHyphens/>
      <w:spacing w:before="120" w:after="120"/>
    </w:pPr>
    <w:rPr>
      <w:rFonts w:eastAsia="Lucida Sans Unicode" w:cs="Tahoma"/>
      <w:i/>
      <w:iCs/>
      <w:kern w:val="1"/>
      <w:lang w:eastAsia="ar-SA"/>
    </w:rPr>
  </w:style>
  <w:style w:type="paragraph" w:customStyle="1" w:styleId="73">
    <w:name w:val="Указатель7"/>
    <w:basedOn w:val="a4"/>
    <w:rsid w:val="00C61495"/>
    <w:pPr>
      <w:widowControl w:val="0"/>
      <w:suppressLineNumbers/>
      <w:suppressAutoHyphens/>
    </w:pPr>
    <w:rPr>
      <w:rFonts w:eastAsia="Lucida Sans Unicode" w:cs="Tahoma"/>
      <w:kern w:val="1"/>
      <w:lang w:eastAsia="ar-SA"/>
    </w:rPr>
  </w:style>
  <w:style w:type="paragraph" w:customStyle="1" w:styleId="b">
    <w:name w:val="Обычнbй"/>
    <w:rsid w:val="00C61495"/>
    <w:pPr>
      <w:widowControl w:val="0"/>
      <w:suppressAutoHyphens/>
      <w:snapToGrid w:val="0"/>
    </w:pPr>
    <w:rPr>
      <w:rFonts w:eastAsia="Arial"/>
      <w:sz w:val="28"/>
      <w:lang w:eastAsia="ar-SA"/>
    </w:rPr>
  </w:style>
  <w:style w:type="paragraph" w:customStyle="1" w:styleId="110">
    <w:name w:val="Знак1 Знак Знак Знак1"/>
    <w:basedOn w:val="a4"/>
    <w:rsid w:val="00C61495"/>
    <w:pPr>
      <w:spacing w:after="160" w:line="240" w:lineRule="exact"/>
    </w:pPr>
    <w:rPr>
      <w:rFonts w:ascii="Verdana" w:hAnsi="Verdana"/>
      <w:kern w:val="1"/>
      <w:lang w:val="en-US" w:eastAsia="ar-SA"/>
    </w:rPr>
  </w:style>
  <w:style w:type="paragraph" w:styleId="afff2">
    <w:name w:val="Normal (Web)"/>
    <w:aliases w:val="Обычный (Web)1,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4"/>
    <w:uiPriority w:val="99"/>
    <w:rsid w:val="00C61495"/>
    <w:pPr>
      <w:widowControl w:val="0"/>
      <w:suppressAutoHyphens/>
      <w:spacing w:before="280" w:after="280"/>
    </w:pPr>
    <w:rPr>
      <w:rFonts w:ascii="Verdana" w:eastAsia="Arial Unicode MS" w:hAnsi="Verdana" w:cs="Arial Unicode MS"/>
      <w:color w:val="000000"/>
      <w:sz w:val="17"/>
      <w:szCs w:val="17"/>
      <w:lang w:eastAsia="en-US" w:bidi="en-US"/>
    </w:rPr>
  </w:style>
  <w:style w:type="paragraph" w:customStyle="1" w:styleId="afff3">
    <w:name w:val="Знак"/>
    <w:basedOn w:val="a4"/>
    <w:rsid w:val="002C5678"/>
    <w:pPr>
      <w:widowControl w:val="0"/>
      <w:adjustRightInd w:val="0"/>
      <w:spacing w:after="160" w:line="240" w:lineRule="exact"/>
      <w:jc w:val="right"/>
    </w:pPr>
    <w:rPr>
      <w:sz w:val="20"/>
      <w:szCs w:val="20"/>
      <w:lang w:val="en-GB" w:eastAsia="en-US"/>
    </w:rPr>
  </w:style>
  <w:style w:type="character" w:customStyle="1" w:styleId="postbody1">
    <w:name w:val="postbody1"/>
    <w:rsid w:val="002C5678"/>
    <w:rPr>
      <w:sz w:val="20"/>
      <w:szCs w:val="20"/>
    </w:rPr>
  </w:style>
  <w:style w:type="paragraph" w:customStyle="1" w:styleId="Style1">
    <w:name w:val="Style1"/>
    <w:basedOn w:val="a4"/>
    <w:uiPriority w:val="99"/>
    <w:rsid w:val="007B27F5"/>
    <w:pPr>
      <w:widowControl w:val="0"/>
      <w:autoSpaceDE w:val="0"/>
      <w:autoSpaceDN w:val="0"/>
      <w:adjustRightInd w:val="0"/>
      <w:spacing w:line="317" w:lineRule="exact"/>
      <w:ind w:hanging="1433"/>
    </w:pPr>
  </w:style>
  <w:style w:type="paragraph" w:customStyle="1" w:styleId="Style2">
    <w:name w:val="Style2"/>
    <w:basedOn w:val="a4"/>
    <w:rsid w:val="007B27F5"/>
    <w:pPr>
      <w:widowControl w:val="0"/>
      <w:autoSpaceDE w:val="0"/>
      <w:autoSpaceDN w:val="0"/>
      <w:adjustRightInd w:val="0"/>
      <w:spacing w:line="482" w:lineRule="exact"/>
      <w:ind w:firstLine="360"/>
    </w:pPr>
  </w:style>
  <w:style w:type="paragraph" w:customStyle="1" w:styleId="Style3">
    <w:name w:val="Style3"/>
    <w:basedOn w:val="a4"/>
    <w:rsid w:val="007B27F5"/>
    <w:pPr>
      <w:widowControl w:val="0"/>
      <w:autoSpaceDE w:val="0"/>
      <w:autoSpaceDN w:val="0"/>
      <w:adjustRightInd w:val="0"/>
      <w:jc w:val="both"/>
    </w:pPr>
  </w:style>
  <w:style w:type="paragraph" w:customStyle="1" w:styleId="Style4">
    <w:name w:val="Style4"/>
    <w:basedOn w:val="a4"/>
    <w:uiPriority w:val="99"/>
    <w:rsid w:val="007B27F5"/>
    <w:pPr>
      <w:widowControl w:val="0"/>
      <w:autoSpaceDE w:val="0"/>
      <w:autoSpaceDN w:val="0"/>
      <w:adjustRightInd w:val="0"/>
      <w:spacing w:line="322" w:lineRule="exact"/>
    </w:pPr>
  </w:style>
  <w:style w:type="paragraph" w:customStyle="1" w:styleId="Style5">
    <w:name w:val="Style5"/>
    <w:basedOn w:val="a4"/>
    <w:uiPriority w:val="99"/>
    <w:rsid w:val="007B27F5"/>
    <w:pPr>
      <w:widowControl w:val="0"/>
      <w:autoSpaceDE w:val="0"/>
      <w:autoSpaceDN w:val="0"/>
      <w:adjustRightInd w:val="0"/>
      <w:spacing w:line="484" w:lineRule="exact"/>
      <w:ind w:firstLine="612"/>
      <w:jc w:val="both"/>
    </w:pPr>
  </w:style>
  <w:style w:type="paragraph" w:customStyle="1" w:styleId="Style6">
    <w:name w:val="Style6"/>
    <w:basedOn w:val="a4"/>
    <w:uiPriority w:val="99"/>
    <w:rsid w:val="007B27F5"/>
    <w:pPr>
      <w:widowControl w:val="0"/>
      <w:autoSpaceDE w:val="0"/>
      <w:autoSpaceDN w:val="0"/>
      <w:adjustRightInd w:val="0"/>
      <w:spacing w:line="487" w:lineRule="exact"/>
      <w:ind w:firstLine="605"/>
    </w:pPr>
  </w:style>
  <w:style w:type="paragraph" w:customStyle="1" w:styleId="Style7">
    <w:name w:val="Style7"/>
    <w:basedOn w:val="a4"/>
    <w:uiPriority w:val="99"/>
    <w:rsid w:val="007B27F5"/>
    <w:pPr>
      <w:widowControl w:val="0"/>
      <w:autoSpaceDE w:val="0"/>
      <w:autoSpaceDN w:val="0"/>
      <w:adjustRightInd w:val="0"/>
      <w:spacing w:line="480" w:lineRule="exact"/>
      <w:jc w:val="both"/>
    </w:pPr>
  </w:style>
  <w:style w:type="paragraph" w:customStyle="1" w:styleId="Style8">
    <w:name w:val="Style8"/>
    <w:basedOn w:val="a4"/>
    <w:uiPriority w:val="99"/>
    <w:rsid w:val="007B27F5"/>
    <w:pPr>
      <w:widowControl w:val="0"/>
      <w:autoSpaceDE w:val="0"/>
      <w:autoSpaceDN w:val="0"/>
      <w:adjustRightInd w:val="0"/>
      <w:spacing w:line="475" w:lineRule="exact"/>
      <w:ind w:firstLine="353"/>
      <w:jc w:val="both"/>
    </w:pPr>
  </w:style>
  <w:style w:type="character" w:customStyle="1" w:styleId="FontStyle11">
    <w:name w:val="Font Style11"/>
    <w:rsid w:val="007B27F5"/>
    <w:rPr>
      <w:rFonts w:ascii="Times New Roman" w:hAnsi="Times New Roman" w:cs="Times New Roman" w:hint="default"/>
      <w:spacing w:val="30"/>
      <w:sz w:val="20"/>
      <w:szCs w:val="20"/>
    </w:rPr>
  </w:style>
  <w:style w:type="character" w:customStyle="1" w:styleId="FontStyle12">
    <w:name w:val="Font Style12"/>
    <w:rsid w:val="007B27F5"/>
    <w:rPr>
      <w:rFonts w:ascii="Times New Roman" w:hAnsi="Times New Roman" w:cs="Times New Roman" w:hint="default"/>
      <w:b/>
      <w:bCs/>
      <w:i/>
      <w:iCs/>
      <w:spacing w:val="-10"/>
      <w:sz w:val="18"/>
      <w:szCs w:val="18"/>
    </w:rPr>
  </w:style>
  <w:style w:type="paragraph" w:customStyle="1" w:styleId="Style9">
    <w:name w:val="Style9"/>
    <w:basedOn w:val="a4"/>
    <w:uiPriority w:val="99"/>
    <w:rsid w:val="007B27F5"/>
    <w:pPr>
      <w:widowControl w:val="0"/>
      <w:autoSpaceDE w:val="0"/>
      <w:autoSpaceDN w:val="0"/>
      <w:adjustRightInd w:val="0"/>
      <w:spacing w:line="322" w:lineRule="exact"/>
      <w:ind w:firstLine="598"/>
    </w:pPr>
  </w:style>
  <w:style w:type="paragraph" w:customStyle="1" w:styleId="Style10">
    <w:name w:val="Style10"/>
    <w:basedOn w:val="a4"/>
    <w:rsid w:val="007B27F5"/>
    <w:pPr>
      <w:widowControl w:val="0"/>
      <w:autoSpaceDE w:val="0"/>
      <w:autoSpaceDN w:val="0"/>
      <w:adjustRightInd w:val="0"/>
      <w:spacing w:line="323" w:lineRule="exact"/>
      <w:ind w:firstLine="418"/>
    </w:pPr>
  </w:style>
  <w:style w:type="paragraph" w:customStyle="1" w:styleId="Style11">
    <w:name w:val="Style11"/>
    <w:basedOn w:val="a4"/>
    <w:rsid w:val="007B27F5"/>
    <w:pPr>
      <w:widowControl w:val="0"/>
      <w:autoSpaceDE w:val="0"/>
      <w:autoSpaceDN w:val="0"/>
      <w:adjustRightInd w:val="0"/>
      <w:spacing w:line="322" w:lineRule="exact"/>
      <w:jc w:val="both"/>
    </w:pPr>
  </w:style>
  <w:style w:type="paragraph" w:customStyle="1" w:styleId="Style12">
    <w:name w:val="Style12"/>
    <w:basedOn w:val="a4"/>
    <w:rsid w:val="007B27F5"/>
    <w:pPr>
      <w:widowControl w:val="0"/>
      <w:autoSpaceDE w:val="0"/>
      <w:autoSpaceDN w:val="0"/>
      <w:adjustRightInd w:val="0"/>
      <w:spacing w:line="317" w:lineRule="exact"/>
      <w:ind w:firstLine="281"/>
      <w:jc w:val="both"/>
    </w:pPr>
  </w:style>
  <w:style w:type="paragraph" w:customStyle="1" w:styleId="Style13">
    <w:name w:val="Style13"/>
    <w:basedOn w:val="a4"/>
    <w:rsid w:val="007B27F5"/>
    <w:pPr>
      <w:widowControl w:val="0"/>
      <w:autoSpaceDE w:val="0"/>
      <w:autoSpaceDN w:val="0"/>
      <w:adjustRightInd w:val="0"/>
      <w:spacing w:line="324" w:lineRule="exact"/>
      <w:jc w:val="both"/>
    </w:pPr>
  </w:style>
  <w:style w:type="character" w:customStyle="1" w:styleId="FontStyle15">
    <w:name w:val="Font Style15"/>
    <w:uiPriority w:val="99"/>
    <w:rsid w:val="007B27F5"/>
    <w:rPr>
      <w:rFonts w:ascii="Times New Roman" w:hAnsi="Times New Roman" w:cs="Times New Roman"/>
      <w:sz w:val="30"/>
      <w:szCs w:val="30"/>
    </w:rPr>
  </w:style>
  <w:style w:type="character" w:customStyle="1" w:styleId="FontStyle16">
    <w:name w:val="Font Style16"/>
    <w:rsid w:val="007B27F5"/>
    <w:rPr>
      <w:rFonts w:ascii="Times New Roman" w:hAnsi="Times New Roman" w:cs="Times New Roman"/>
      <w:sz w:val="22"/>
      <w:szCs w:val="22"/>
    </w:rPr>
  </w:style>
  <w:style w:type="character" w:customStyle="1" w:styleId="FontStyle17">
    <w:name w:val="Font Style17"/>
    <w:rsid w:val="007B27F5"/>
    <w:rPr>
      <w:rFonts w:ascii="Times New Roman" w:hAnsi="Times New Roman" w:cs="Times New Roman"/>
      <w:sz w:val="24"/>
      <w:szCs w:val="24"/>
    </w:rPr>
  </w:style>
  <w:style w:type="character" w:customStyle="1" w:styleId="FontStyle13">
    <w:name w:val="Font Style13"/>
    <w:uiPriority w:val="99"/>
    <w:rsid w:val="00530D7B"/>
    <w:rPr>
      <w:rFonts w:ascii="Times New Roman" w:hAnsi="Times New Roman" w:cs="Times New Roman"/>
      <w:sz w:val="24"/>
      <w:szCs w:val="24"/>
    </w:rPr>
  </w:style>
  <w:style w:type="paragraph" w:styleId="24">
    <w:name w:val="Body Text Indent 2"/>
    <w:basedOn w:val="a4"/>
    <w:link w:val="25"/>
    <w:rsid w:val="0029567E"/>
    <w:pPr>
      <w:suppressAutoHyphens/>
      <w:spacing w:after="120" w:line="480" w:lineRule="auto"/>
      <w:ind w:left="283"/>
    </w:pPr>
    <w:rPr>
      <w:lang w:eastAsia="ar-SA"/>
    </w:rPr>
  </w:style>
  <w:style w:type="character" w:customStyle="1" w:styleId="25">
    <w:name w:val="Основной текст с отступом 2 Знак"/>
    <w:link w:val="24"/>
    <w:locked/>
    <w:rsid w:val="004273C9"/>
    <w:rPr>
      <w:sz w:val="24"/>
      <w:szCs w:val="24"/>
      <w:lang w:eastAsia="ar-SA"/>
    </w:rPr>
  </w:style>
  <w:style w:type="paragraph" w:styleId="37">
    <w:name w:val="Body Text Indent 3"/>
    <w:basedOn w:val="a4"/>
    <w:link w:val="38"/>
    <w:rsid w:val="0029567E"/>
    <w:pPr>
      <w:suppressAutoHyphens/>
      <w:spacing w:after="120"/>
      <w:ind w:left="283"/>
    </w:pPr>
    <w:rPr>
      <w:sz w:val="16"/>
      <w:szCs w:val="16"/>
      <w:lang w:eastAsia="ar-SA"/>
    </w:rPr>
  </w:style>
  <w:style w:type="character" w:customStyle="1" w:styleId="38">
    <w:name w:val="Основной текст с отступом 3 Знак"/>
    <w:link w:val="37"/>
    <w:rsid w:val="008201A3"/>
    <w:rPr>
      <w:sz w:val="16"/>
      <w:szCs w:val="16"/>
      <w:lang w:eastAsia="ar-SA"/>
    </w:rPr>
  </w:style>
  <w:style w:type="paragraph" w:styleId="26">
    <w:name w:val="Body Text 2"/>
    <w:basedOn w:val="a4"/>
    <w:link w:val="27"/>
    <w:rsid w:val="0029567E"/>
    <w:pPr>
      <w:suppressAutoHyphens/>
      <w:spacing w:after="120" w:line="480" w:lineRule="auto"/>
    </w:pPr>
    <w:rPr>
      <w:lang w:eastAsia="ar-SA"/>
    </w:rPr>
  </w:style>
  <w:style w:type="character" w:customStyle="1" w:styleId="27">
    <w:name w:val="Основной текст 2 Знак"/>
    <w:link w:val="26"/>
    <w:locked/>
    <w:rsid w:val="004273C9"/>
    <w:rPr>
      <w:sz w:val="24"/>
      <w:szCs w:val="24"/>
      <w:lang w:eastAsia="ar-SA"/>
    </w:rPr>
  </w:style>
  <w:style w:type="paragraph" w:customStyle="1" w:styleId="afff4">
    <w:name w:val="Нормальный (таблица)"/>
    <w:basedOn w:val="a4"/>
    <w:next w:val="a4"/>
    <w:uiPriority w:val="99"/>
    <w:rsid w:val="0089328D"/>
    <w:pPr>
      <w:autoSpaceDE w:val="0"/>
      <w:autoSpaceDN w:val="0"/>
      <w:adjustRightInd w:val="0"/>
      <w:jc w:val="both"/>
    </w:pPr>
    <w:rPr>
      <w:rFonts w:ascii="Arial" w:hAnsi="Arial"/>
    </w:rPr>
  </w:style>
  <w:style w:type="paragraph" w:customStyle="1" w:styleId="120">
    <w:name w:val="12"/>
    <w:basedOn w:val="a4"/>
    <w:rsid w:val="00E42136"/>
    <w:pPr>
      <w:spacing w:before="100" w:beforeAutospacing="1" w:after="100" w:afterAutospacing="1"/>
    </w:pPr>
  </w:style>
  <w:style w:type="paragraph" w:customStyle="1" w:styleId="osnovnojjtekst">
    <w:name w:val="osnovnojj_tekst"/>
    <w:basedOn w:val="a4"/>
    <w:rsid w:val="00D02516"/>
  </w:style>
  <w:style w:type="paragraph" w:customStyle="1" w:styleId="ConsTitle">
    <w:name w:val="ConsTitle"/>
    <w:rsid w:val="00D02516"/>
    <w:pPr>
      <w:widowControl w:val="0"/>
      <w:autoSpaceDE w:val="0"/>
      <w:autoSpaceDN w:val="0"/>
      <w:adjustRightInd w:val="0"/>
      <w:ind w:right="19772"/>
    </w:pPr>
    <w:rPr>
      <w:rFonts w:ascii="Arial" w:hAnsi="Arial" w:cs="Arial"/>
      <w:b/>
      <w:bCs/>
      <w:sz w:val="18"/>
      <w:szCs w:val="18"/>
    </w:rPr>
  </w:style>
  <w:style w:type="character" w:customStyle="1" w:styleId="39">
    <w:name w:val="Заголовок №3_"/>
    <w:link w:val="3a"/>
    <w:uiPriority w:val="99"/>
    <w:locked/>
    <w:rsid w:val="0078167F"/>
    <w:rPr>
      <w:b/>
      <w:bCs/>
      <w:sz w:val="26"/>
      <w:szCs w:val="26"/>
      <w:shd w:val="clear" w:color="auto" w:fill="FFFFFF"/>
    </w:rPr>
  </w:style>
  <w:style w:type="paragraph" w:customStyle="1" w:styleId="3a">
    <w:name w:val="Заголовок №3"/>
    <w:basedOn w:val="a4"/>
    <w:link w:val="39"/>
    <w:uiPriority w:val="99"/>
    <w:rsid w:val="0078167F"/>
    <w:pPr>
      <w:shd w:val="clear" w:color="auto" w:fill="FFFFFF"/>
      <w:spacing w:before="660" w:line="326" w:lineRule="exact"/>
      <w:jc w:val="center"/>
      <w:outlineLvl w:val="2"/>
    </w:pPr>
    <w:rPr>
      <w:b/>
      <w:bCs/>
      <w:sz w:val="26"/>
      <w:szCs w:val="26"/>
    </w:rPr>
  </w:style>
  <w:style w:type="character" w:customStyle="1" w:styleId="Garamond">
    <w:name w:val="Основной текст + Garamond"/>
    <w:aliases w:val="15,5 pt,Курсив"/>
    <w:uiPriority w:val="99"/>
    <w:rsid w:val="0078167F"/>
    <w:rPr>
      <w:rFonts w:ascii="Garamond" w:hAnsi="Garamond" w:cs="Garamond"/>
      <w:i/>
      <w:iCs/>
      <w:spacing w:val="0"/>
      <w:sz w:val="31"/>
      <w:szCs w:val="31"/>
    </w:rPr>
  </w:style>
  <w:style w:type="character" w:customStyle="1" w:styleId="1pt">
    <w:name w:val="Основной текст + Интервал 1 pt"/>
    <w:uiPriority w:val="99"/>
    <w:rsid w:val="0078167F"/>
    <w:rPr>
      <w:rFonts w:ascii="Times New Roman" w:hAnsi="Times New Roman" w:cs="Times New Roman"/>
      <w:spacing w:val="20"/>
      <w:sz w:val="27"/>
      <w:szCs w:val="27"/>
    </w:rPr>
  </w:style>
  <w:style w:type="paragraph" w:customStyle="1" w:styleId="44">
    <w:name w:val="Знак4"/>
    <w:basedOn w:val="a4"/>
    <w:rsid w:val="00667CD5"/>
    <w:pPr>
      <w:spacing w:after="160" w:line="240" w:lineRule="exact"/>
    </w:pPr>
    <w:rPr>
      <w:rFonts w:ascii="Verdana" w:hAnsi="Verdana" w:cs="Verdana"/>
      <w:sz w:val="20"/>
      <w:szCs w:val="20"/>
      <w:lang w:val="en-US" w:eastAsia="en-US"/>
    </w:rPr>
  </w:style>
  <w:style w:type="paragraph" w:customStyle="1" w:styleId="afff5">
    <w:name w:val="Знак Знак Знак Знак"/>
    <w:basedOn w:val="a4"/>
    <w:rsid w:val="00B70331"/>
    <w:pPr>
      <w:spacing w:after="160" w:line="240" w:lineRule="exact"/>
    </w:pPr>
    <w:rPr>
      <w:rFonts w:ascii="Verdana" w:hAnsi="Verdana" w:cs="Verdana"/>
      <w:sz w:val="20"/>
      <w:szCs w:val="20"/>
      <w:lang w:val="en-US" w:eastAsia="en-US"/>
    </w:rPr>
  </w:style>
  <w:style w:type="paragraph" w:customStyle="1" w:styleId="afff6">
    <w:name w:val="Раздел"/>
    <w:basedOn w:val="a4"/>
    <w:rsid w:val="00B70331"/>
    <w:pPr>
      <w:suppressAutoHyphens/>
      <w:jc w:val="center"/>
    </w:pPr>
    <w:rPr>
      <w:b/>
      <w:sz w:val="28"/>
      <w:szCs w:val="28"/>
    </w:rPr>
  </w:style>
  <w:style w:type="paragraph" w:customStyle="1" w:styleId="afff7">
    <w:name w:val="Знак Знак Знак Знак Знак Знак Знак Знак Знак Знак"/>
    <w:basedOn w:val="a4"/>
    <w:rsid w:val="0053579B"/>
    <w:pPr>
      <w:spacing w:after="160" w:line="240" w:lineRule="exact"/>
    </w:pPr>
    <w:rPr>
      <w:rFonts w:ascii="Verdana" w:hAnsi="Verdana" w:cs="Verdana"/>
      <w:lang w:val="en-US" w:eastAsia="en-US"/>
    </w:rPr>
  </w:style>
  <w:style w:type="paragraph" w:customStyle="1" w:styleId="afff8">
    <w:name w:val="Стиль по ширине"/>
    <w:basedOn w:val="a4"/>
    <w:rsid w:val="00006188"/>
    <w:pPr>
      <w:jc w:val="both"/>
    </w:pPr>
  </w:style>
  <w:style w:type="paragraph" w:customStyle="1" w:styleId="ConsNormal">
    <w:name w:val="ConsNormal"/>
    <w:rsid w:val="00006188"/>
    <w:pPr>
      <w:widowControl w:val="0"/>
      <w:ind w:firstLine="720"/>
    </w:pPr>
    <w:rPr>
      <w:rFonts w:ascii="Arial" w:hAnsi="Arial"/>
      <w:snapToGrid w:val="0"/>
    </w:rPr>
  </w:style>
  <w:style w:type="paragraph" w:customStyle="1" w:styleId="tekstob">
    <w:name w:val="tekstob"/>
    <w:basedOn w:val="a4"/>
    <w:link w:val="tekstob0"/>
    <w:rsid w:val="00006188"/>
    <w:pPr>
      <w:spacing w:before="100" w:beforeAutospacing="1" w:after="100" w:afterAutospacing="1"/>
    </w:pPr>
  </w:style>
  <w:style w:type="character" w:customStyle="1" w:styleId="tekstob0">
    <w:name w:val="tekstob Знак"/>
    <w:link w:val="tekstob"/>
    <w:rsid w:val="00006188"/>
    <w:rPr>
      <w:sz w:val="24"/>
      <w:szCs w:val="24"/>
    </w:rPr>
  </w:style>
  <w:style w:type="character" w:customStyle="1" w:styleId="apple-converted-space">
    <w:name w:val="apple-converted-space"/>
    <w:basedOn w:val="a5"/>
    <w:rsid w:val="00006188"/>
  </w:style>
  <w:style w:type="character" w:customStyle="1" w:styleId="submenu-table">
    <w:name w:val="submenu-table"/>
    <w:basedOn w:val="a5"/>
    <w:rsid w:val="00006188"/>
  </w:style>
  <w:style w:type="character" w:customStyle="1" w:styleId="butback">
    <w:name w:val="butback"/>
    <w:basedOn w:val="a5"/>
    <w:rsid w:val="00006188"/>
  </w:style>
  <w:style w:type="paragraph" w:customStyle="1" w:styleId="Web">
    <w:name w:val="Обычный (Web)"/>
    <w:basedOn w:val="a4"/>
    <w:rsid w:val="00006188"/>
    <w:pPr>
      <w:spacing w:before="100" w:beforeAutospacing="1" w:after="100" w:afterAutospacing="1"/>
    </w:pPr>
  </w:style>
  <w:style w:type="paragraph" w:customStyle="1" w:styleId="nwttl">
    <w:name w:val="nwttl"/>
    <w:basedOn w:val="a4"/>
    <w:rsid w:val="00006188"/>
    <w:pPr>
      <w:spacing w:before="100" w:beforeAutospacing="1" w:after="100" w:afterAutospacing="1"/>
    </w:pPr>
  </w:style>
  <w:style w:type="character" w:styleId="afff9">
    <w:name w:val="Emphasis"/>
    <w:qFormat/>
    <w:rsid w:val="00006188"/>
    <w:rPr>
      <w:i/>
      <w:iCs/>
    </w:rPr>
  </w:style>
  <w:style w:type="character" w:styleId="afffa">
    <w:name w:val="footnote reference"/>
    <w:aliases w:val="Знак сноски-FN"/>
    <w:rsid w:val="0066718C"/>
    <w:rPr>
      <w:rFonts w:cs="Times New Roman"/>
      <w:vertAlign w:val="superscript"/>
    </w:rPr>
  </w:style>
  <w:style w:type="paragraph" w:customStyle="1" w:styleId="formattexttopleveltext">
    <w:name w:val="formattext topleveltext"/>
    <w:basedOn w:val="a4"/>
    <w:uiPriority w:val="99"/>
    <w:rsid w:val="0066718C"/>
    <w:pPr>
      <w:spacing w:before="100" w:beforeAutospacing="1" w:after="100" w:afterAutospacing="1"/>
    </w:pPr>
    <w:rPr>
      <w:rFonts w:ascii="Cambria" w:hAnsi="Cambria" w:cs="Cambria"/>
    </w:rPr>
  </w:style>
  <w:style w:type="paragraph" w:customStyle="1" w:styleId="220">
    <w:name w:val="Основной текст с отступом 22"/>
    <w:basedOn w:val="a4"/>
    <w:rsid w:val="0066718C"/>
    <w:pPr>
      <w:widowControl w:val="0"/>
      <w:shd w:val="clear" w:color="auto" w:fill="FFFFFF"/>
      <w:tabs>
        <w:tab w:val="left" w:pos="1159"/>
      </w:tabs>
      <w:spacing w:line="353" w:lineRule="exact"/>
      <w:ind w:left="727"/>
      <w:jc w:val="both"/>
    </w:pPr>
    <w:rPr>
      <w:sz w:val="28"/>
      <w:szCs w:val="28"/>
    </w:rPr>
  </w:style>
  <w:style w:type="paragraph" w:customStyle="1" w:styleId="ConsNonformat">
    <w:name w:val="ConsNonformat"/>
    <w:rsid w:val="005B4BE1"/>
    <w:pPr>
      <w:widowControl w:val="0"/>
      <w:autoSpaceDE w:val="0"/>
      <w:autoSpaceDN w:val="0"/>
      <w:adjustRightInd w:val="0"/>
    </w:pPr>
    <w:rPr>
      <w:rFonts w:ascii="Courier New" w:hAnsi="Courier New" w:cs="Courier New"/>
    </w:rPr>
  </w:style>
  <w:style w:type="paragraph" w:customStyle="1" w:styleId="ConsCell">
    <w:name w:val="ConsCell"/>
    <w:rsid w:val="005B4BE1"/>
    <w:pPr>
      <w:widowControl w:val="0"/>
      <w:autoSpaceDE w:val="0"/>
      <w:autoSpaceDN w:val="0"/>
      <w:adjustRightInd w:val="0"/>
    </w:pPr>
    <w:rPr>
      <w:rFonts w:ascii="Arial" w:hAnsi="Arial" w:cs="Arial"/>
    </w:rPr>
  </w:style>
  <w:style w:type="paragraph" w:customStyle="1" w:styleId="28">
    <w:name w:val="Маркеры 2 уровень"/>
    <w:uiPriority w:val="99"/>
    <w:rsid w:val="009E5A9B"/>
    <w:pPr>
      <w:tabs>
        <w:tab w:val="left" w:pos="680"/>
      </w:tabs>
      <w:autoSpaceDE w:val="0"/>
      <w:autoSpaceDN w:val="0"/>
      <w:adjustRightInd w:val="0"/>
      <w:ind w:left="680" w:hanging="170"/>
      <w:jc w:val="both"/>
    </w:pPr>
  </w:style>
  <w:style w:type="character" w:customStyle="1" w:styleId="29">
    <w:name w:val="2Название Знак"/>
    <w:link w:val="2a"/>
    <w:locked/>
    <w:rsid w:val="00A83328"/>
    <w:rPr>
      <w:rFonts w:ascii="Arial" w:hAnsi="Arial" w:cs="Arial"/>
      <w:b/>
      <w:sz w:val="28"/>
      <w:szCs w:val="28"/>
      <w:lang w:eastAsia="ar-SA"/>
    </w:rPr>
  </w:style>
  <w:style w:type="paragraph" w:customStyle="1" w:styleId="2a">
    <w:name w:val="2Название"/>
    <w:basedOn w:val="a4"/>
    <w:link w:val="29"/>
    <w:qFormat/>
    <w:rsid w:val="00A83328"/>
    <w:pPr>
      <w:jc w:val="center"/>
    </w:pPr>
    <w:rPr>
      <w:rFonts w:ascii="Arial" w:hAnsi="Arial"/>
      <w:b/>
      <w:sz w:val="28"/>
      <w:szCs w:val="28"/>
      <w:lang w:eastAsia="ar-SA"/>
    </w:rPr>
  </w:style>
  <w:style w:type="paragraph" w:customStyle="1" w:styleId="2b">
    <w:name w:val="Знак2"/>
    <w:basedOn w:val="a4"/>
    <w:rsid w:val="00240E91"/>
    <w:pPr>
      <w:spacing w:after="160" w:line="240" w:lineRule="exact"/>
    </w:pPr>
    <w:rPr>
      <w:rFonts w:ascii="Verdana" w:hAnsi="Verdana" w:cs="Verdana"/>
      <w:sz w:val="20"/>
      <w:szCs w:val="20"/>
      <w:lang w:val="en-US" w:eastAsia="en-US"/>
    </w:rPr>
  </w:style>
  <w:style w:type="character" w:styleId="afffb">
    <w:name w:val="FollowedHyperlink"/>
    <w:uiPriority w:val="99"/>
    <w:unhideWhenUsed/>
    <w:rsid w:val="00575D4F"/>
    <w:rPr>
      <w:color w:val="800080"/>
      <w:u w:val="single"/>
    </w:rPr>
  </w:style>
  <w:style w:type="paragraph" w:customStyle="1" w:styleId="xl65">
    <w:name w:val="xl65"/>
    <w:basedOn w:val="a4"/>
    <w:rsid w:val="00575D4F"/>
    <w:pPr>
      <w:spacing w:before="100" w:beforeAutospacing="1" w:after="100" w:afterAutospacing="1"/>
      <w:jc w:val="center"/>
    </w:pPr>
    <w:rPr>
      <w:sz w:val="22"/>
      <w:szCs w:val="22"/>
    </w:rPr>
  </w:style>
  <w:style w:type="paragraph" w:customStyle="1" w:styleId="xl66">
    <w:name w:val="xl66"/>
    <w:basedOn w:val="a4"/>
    <w:rsid w:val="00575D4F"/>
    <w:pPr>
      <w:spacing w:before="100" w:beforeAutospacing="1" w:after="100" w:afterAutospacing="1"/>
      <w:textAlignment w:val="center"/>
    </w:pPr>
    <w:rPr>
      <w:sz w:val="22"/>
      <w:szCs w:val="22"/>
    </w:rPr>
  </w:style>
  <w:style w:type="paragraph" w:customStyle="1" w:styleId="xl67">
    <w:name w:val="xl67"/>
    <w:basedOn w:val="a4"/>
    <w:rsid w:val="00575D4F"/>
    <w:pPr>
      <w:spacing w:before="100" w:beforeAutospacing="1" w:after="100" w:afterAutospacing="1"/>
    </w:pPr>
    <w:rPr>
      <w:sz w:val="17"/>
      <w:szCs w:val="17"/>
    </w:rPr>
  </w:style>
  <w:style w:type="paragraph" w:customStyle="1" w:styleId="xl68">
    <w:name w:val="xl68"/>
    <w:basedOn w:val="a4"/>
    <w:rsid w:val="00575D4F"/>
    <w:pPr>
      <w:spacing w:before="100" w:beforeAutospacing="1" w:after="100" w:afterAutospacing="1"/>
      <w:jc w:val="center"/>
    </w:pPr>
  </w:style>
  <w:style w:type="paragraph" w:customStyle="1" w:styleId="xl69">
    <w:name w:val="xl69"/>
    <w:basedOn w:val="a4"/>
    <w:rsid w:val="00575D4F"/>
    <w:pPr>
      <w:spacing w:before="100" w:beforeAutospacing="1" w:after="100" w:afterAutospacing="1"/>
    </w:pPr>
  </w:style>
  <w:style w:type="paragraph" w:customStyle="1" w:styleId="xl70">
    <w:name w:val="xl70"/>
    <w:basedOn w:val="a4"/>
    <w:rsid w:val="00575D4F"/>
    <w:pPr>
      <w:spacing w:before="100" w:beforeAutospacing="1" w:after="100" w:afterAutospacing="1"/>
      <w:jc w:val="center"/>
    </w:pPr>
    <w:rPr>
      <w:sz w:val="22"/>
      <w:szCs w:val="22"/>
    </w:rPr>
  </w:style>
  <w:style w:type="paragraph" w:customStyle="1" w:styleId="xl71">
    <w:name w:val="xl71"/>
    <w:basedOn w:val="a4"/>
    <w:rsid w:val="00575D4F"/>
    <w:pPr>
      <w:spacing w:before="100" w:beforeAutospacing="1" w:after="100" w:afterAutospacing="1"/>
      <w:jc w:val="center"/>
    </w:pPr>
    <w:rPr>
      <w:sz w:val="22"/>
      <w:szCs w:val="22"/>
    </w:rPr>
  </w:style>
  <w:style w:type="paragraph" w:customStyle="1" w:styleId="xl72">
    <w:name w:val="xl72"/>
    <w:basedOn w:val="a4"/>
    <w:rsid w:val="00575D4F"/>
    <w:pPr>
      <w:spacing w:before="100" w:beforeAutospacing="1" w:after="100" w:afterAutospacing="1"/>
    </w:pPr>
  </w:style>
  <w:style w:type="paragraph" w:customStyle="1" w:styleId="xl73">
    <w:name w:val="xl73"/>
    <w:basedOn w:val="a4"/>
    <w:rsid w:val="00575D4F"/>
    <w:pPr>
      <w:spacing w:before="100" w:beforeAutospacing="1" w:after="100" w:afterAutospacing="1"/>
      <w:jc w:val="center"/>
    </w:pPr>
  </w:style>
  <w:style w:type="paragraph" w:customStyle="1" w:styleId="xl74">
    <w:name w:val="xl74"/>
    <w:basedOn w:val="a4"/>
    <w:rsid w:val="00575D4F"/>
    <w:pPr>
      <w:spacing w:before="100" w:beforeAutospacing="1" w:after="100" w:afterAutospacing="1"/>
      <w:jc w:val="center"/>
    </w:pPr>
    <w:rPr>
      <w:sz w:val="17"/>
      <w:szCs w:val="17"/>
    </w:rPr>
  </w:style>
  <w:style w:type="paragraph" w:customStyle="1" w:styleId="xl75">
    <w:name w:val="xl75"/>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6">
    <w:name w:val="xl76"/>
    <w:basedOn w:val="a4"/>
    <w:rsid w:val="00575D4F"/>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77">
    <w:name w:val="xl77"/>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8">
    <w:name w:val="xl78"/>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9">
    <w:name w:val="xl79"/>
    <w:basedOn w:val="a4"/>
    <w:rsid w:val="00575D4F"/>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0">
    <w:name w:val="xl8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81">
    <w:name w:val="xl81"/>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2">
    <w:name w:val="xl82"/>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3">
    <w:name w:val="xl83"/>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4">
    <w:name w:val="xl84"/>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5">
    <w:name w:val="xl85"/>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86">
    <w:name w:val="xl86"/>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7">
    <w:name w:val="xl87"/>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8">
    <w:name w:val="xl88"/>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9">
    <w:name w:val="xl89"/>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0">
    <w:name w:val="xl9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1">
    <w:name w:val="xl91"/>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92">
    <w:name w:val="xl92"/>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3">
    <w:name w:val="xl93"/>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4">
    <w:name w:val="xl94"/>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5">
    <w:name w:val="xl95"/>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6">
    <w:name w:val="xl96"/>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7">
    <w:name w:val="xl97"/>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8">
    <w:name w:val="xl98"/>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9">
    <w:name w:val="xl99"/>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00">
    <w:name w:val="xl10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01">
    <w:name w:val="xl101"/>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02">
    <w:name w:val="xl102"/>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03">
    <w:name w:val="xl103"/>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104">
    <w:name w:val="xl104"/>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05">
    <w:name w:val="xl105"/>
    <w:basedOn w:val="a4"/>
    <w:rsid w:val="00575D4F"/>
    <w:pPr>
      <w:pBdr>
        <w:top w:val="single" w:sz="4" w:space="0" w:color="000000"/>
        <w:left w:val="single" w:sz="4" w:space="0" w:color="000000"/>
        <w:bottom w:val="single" w:sz="4" w:space="0" w:color="000000"/>
        <w:right w:val="single" w:sz="4" w:space="0" w:color="000000"/>
      </w:pBdr>
      <w:spacing w:before="100" w:beforeAutospacing="1" w:after="100" w:afterAutospacing="1"/>
    </w:pPr>
    <w:rPr>
      <w:sz w:val="16"/>
      <w:szCs w:val="16"/>
    </w:rPr>
  </w:style>
  <w:style w:type="paragraph" w:customStyle="1" w:styleId="xl106">
    <w:name w:val="xl106"/>
    <w:basedOn w:val="a4"/>
    <w:rsid w:val="00575D4F"/>
    <w:pPr>
      <w:pBdr>
        <w:top w:val="single" w:sz="4" w:space="0" w:color="000000"/>
        <w:left w:val="single" w:sz="4" w:space="0" w:color="000000"/>
        <w:right w:val="single" w:sz="4" w:space="0" w:color="000000"/>
      </w:pBdr>
      <w:spacing w:before="100" w:beforeAutospacing="1" w:after="100" w:afterAutospacing="1"/>
      <w:jc w:val="center"/>
    </w:pPr>
    <w:rPr>
      <w:sz w:val="16"/>
      <w:szCs w:val="16"/>
    </w:rPr>
  </w:style>
  <w:style w:type="paragraph" w:customStyle="1" w:styleId="xl107">
    <w:name w:val="xl107"/>
    <w:basedOn w:val="a4"/>
    <w:rsid w:val="00575D4F"/>
    <w:pPr>
      <w:pBdr>
        <w:top w:val="single" w:sz="4" w:space="0" w:color="000000"/>
        <w:left w:val="single" w:sz="4" w:space="0" w:color="000000"/>
        <w:right w:val="single" w:sz="4" w:space="0" w:color="000000"/>
      </w:pBdr>
      <w:spacing w:before="100" w:beforeAutospacing="1" w:after="100" w:afterAutospacing="1"/>
      <w:jc w:val="center"/>
    </w:pPr>
    <w:rPr>
      <w:sz w:val="16"/>
      <w:szCs w:val="16"/>
    </w:rPr>
  </w:style>
  <w:style w:type="paragraph" w:customStyle="1" w:styleId="xl108">
    <w:name w:val="xl108"/>
    <w:basedOn w:val="a4"/>
    <w:rsid w:val="00575D4F"/>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16"/>
      <w:szCs w:val="16"/>
    </w:rPr>
  </w:style>
  <w:style w:type="paragraph" w:customStyle="1" w:styleId="xl109">
    <w:name w:val="xl109"/>
    <w:basedOn w:val="a4"/>
    <w:rsid w:val="00575D4F"/>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16"/>
      <w:szCs w:val="16"/>
    </w:rPr>
  </w:style>
  <w:style w:type="paragraph" w:customStyle="1" w:styleId="xl110">
    <w:name w:val="xl11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19">
    <w:name w:val="Знак Знак Знак1 Знак"/>
    <w:basedOn w:val="a4"/>
    <w:rsid w:val="008D52E7"/>
    <w:pPr>
      <w:spacing w:after="160" w:line="240" w:lineRule="exact"/>
    </w:pPr>
    <w:rPr>
      <w:rFonts w:ascii="Verdana" w:hAnsi="Verdana"/>
      <w:sz w:val="20"/>
      <w:szCs w:val="20"/>
      <w:lang w:val="en-US" w:eastAsia="en-US"/>
    </w:rPr>
  </w:style>
  <w:style w:type="character" w:customStyle="1" w:styleId="afffc">
    <w:name w:val="Подпись к картинке_"/>
    <w:link w:val="afffd"/>
    <w:uiPriority w:val="99"/>
    <w:locked/>
    <w:rsid w:val="003E6C41"/>
    <w:rPr>
      <w:sz w:val="24"/>
      <w:szCs w:val="24"/>
      <w:shd w:val="clear" w:color="auto" w:fill="FFFFFF"/>
    </w:rPr>
  </w:style>
  <w:style w:type="paragraph" w:customStyle="1" w:styleId="afffd">
    <w:name w:val="Подпись к картинке"/>
    <w:basedOn w:val="a4"/>
    <w:link w:val="afffc"/>
    <w:uiPriority w:val="99"/>
    <w:rsid w:val="003E6C41"/>
    <w:pPr>
      <w:shd w:val="clear" w:color="auto" w:fill="FFFFFF"/>
      <w:spacing w:line="269" w:lineRule="exact"/>
      <w:jc w:val="center"/>
    </w:pPr>
  </w:style>
  <w:style w:type="character" w:customStyle="1" w:styleId="2c">
    <w:name w:val="Основной текст (2)_"/>
    <w:link w:val="2d"/>
    <w:locked/>
    <w:rsid w:val="00460E9B"/>
    <w:rPr>
      <w:rFonts w:ascii="Arial" w:hAnsi="Arial" w:cs="Arial"/>
      <w:b/>
      <w:bCs/>
      <w:spacing w:val="4"/>
      <w:sz w:val="21"/>
      <w:szCs w:val="21"/>
      <w:shd w:val="clear" w:color="auto" w:fill="FFFFFF"/>
    </w:rPr>
  </w:style>
  <w:style w:type="paragraph" w:customStyle="1" w:styleId="2d">
    <w:name w:val="Основной текст (2)"/>
    <w:basedOn w:val="a4"/>
    <w:link w:val="2c"/>
    <w:rsid w:val="00460E9B"/>
    <w:pPr>
      <w:widowControl w:val="0"/>
      <w:shd w:val="clear" w:color="auto" w:fill="FFFFFF"/>
      <w:spacing w:after="240" w:line="312" w:lineRule="exact"/>
    </w:pPr>
    <w:rPr>
      <w:rFonts w:ascii="Arial" w:hAnsi="Arial"/>
      <w:b/>
      <w:bCs/>
      <w:spacing w:val="4"/>
      <w:sz w:val="21"/>
      <w:szCs w:val="21"/>
    </w:rPr>
  </w:style>
  <w:style w:type="character" w:customStyle="1" w:styleId="20pt">
    <w:name w:val="Основной текст (2) + Интервал 0 pt"/>
    <w:uiPriority w:val="99"/>
    <w:rsid w:val="00460E9B"/>
    <w:rPr>
      <w:rFonts w:ascii="Arial" w:hAnsi="Arial" w:cs="Arial"/>
      <w:b/>
      <w:bCs/>
      <w:spacing w:val="5"/>
      <w:sz w:val="21"/>
      <w:szCs w:val="21"/>
      <w:shd w:val="clear" w:color="auto" w:fill="FFFFFF"/>
    </w:rPr>
  </w:style>
  <w:style w:type="paragraph" w:customStyle="1" w:styleId="afffe">
    <w:name w:val="Текст (лев. подпись)"/>
    <w:basedOn w:val="a4"/>
    <w:next w:val="a4"/>
    <w:rsid w:val="00EE02D9"/>
    <w:pPr>
      <w:widowControl w:val="0"/>
      <w:suppressAutoHyphens/>
      <w:autoSpaceDE w:val="0"/>
    </w:pPr>
    <w:rPr>
      <w:rFonts w:ascii="Arial" w:eastAsia="Lucida Sans Unicode" w:hAnsi="Arial" w:cs="Arial"/>
      <w:kern w:val="2"/>
      <w:sz w:val="20"/>
      <w:szCs w:val="20"/>
    </w:rPr>
  </w:style>
  <w:style w:type="paragraph" w:customStyle="1" w:styleId="affff">
    <w:name w:val="Текст (прав. подпись)"/>
    <w:basedOn w:val="a4"/>
    <w:next w:val="a4"/>
    <w:rsid w:val="00EE02D9"/>
    <w:pPr>
      <w:widowControl w:val="0"/>
      <w:suppressAutoHyphens/>
      <w:autoSpaceDE w:val="0"/>
      <w:jc w:val="right"/>
    </w:pPr>
    <w:rPr>
      <w:rFonts w:ascii="Arial" w:eastAsia="Lucida Sans Unicode" w:hAnsi="Arial" w:cs="Arial"/>
      <w:kern w:val="2"/>
      <w:sz w:val="20"/>
      <w:szCs w:val="20"/>
    </w:rPr>
  </w:style>
  <w:style w:type="paragraph" w:customStyle="1" w:styleId="pagettl">
    <w:name w:val="pagettl"/>
    <w:basedOn w:val="a4"/>
    <w:rsid w:val="00834631"/>
    <w:pPr>
      <w:suppressAutoHyphens/>
      <w:spacing w:before="150" w:after="60"/>
    </w:pPr>
    <w:rPr>
      <w:rFonts w:ascii="Verdana" w:hAnsi="Verdana" w:cs="Verdana"/>
      <w:b/>
      <w:bCs/>
      <w:color w:val="983F0C"/>
      <w:sz w:val="18"/>
      <w:szCs w:val="18"/>
      <w:lang w:eastAsia="ar-SA"/>
    </w:rPr>
  </w:style>
  <w:style w:type="paragraph" w:customStyle="1" w:styleId="Normal1">
    <w:name w:val="Normal1"/>
    <w:rsid w:val="00D7689C"/>
    <w:pPr>
      <w:widowControl w:val="0"/>
    </w:pPr>
  </w:style>
  <w:style w:type="character" w:customStyle="1" w:styleId="FontStyle107">
    <w:name w:val="Font Style107"/>
    <w:rsid w:val="00D7689C"/>
    <w:rPr>
      <w:rFonts w:ascii="Times New Roman" w:hAnsi="Times New Roman" w:cs="Times New Roman"/>
      <w:sz w:val="26"/>
      <w:szCs w:val="26"/>
    </w:rPr>
  </w:style>
  <w:style w:type="character" w:customStyle="1" w:styleId="1a">
    <w:name w:val="Основной текст Знак1"/>
    <w:aliases w:val="bt Знак,Основной текст Знак Знак"/>
    <w:locked/>
    <w:rsid w:val="004273C9"/>
    <w:rPr>
      <w:b/>
      <w:bCs/>
      <w:sz w:val="24"/>
      <w:szCs w:val="24"/>
    </w:rPr>
  </w:style>
  <w:style w:type="paragraph" w:customStyle="1" w:styleId="report">
    <w:name w:val="report"/>
    <w:basedOn w:val="a4"/>
    <w:uiPriority w:val="99"/>
    <w:rsid w:val="004273C9"/>
    <w:pPr>
      <w:ind w:firstLine="420"/>
      <w:jc w:val="both"/>
    </w:pPr>
  </w:style>
  <w:style w:type="paragraph" w:customStyle="1" w:styleId="affff0">
    <w:name w:val="Таблица"/>
    <w:basedOn w:val="a4"/>
    <w:uiPriority w:val="99"/>
    <w:rsid w:val="004273C9"/>
    <w:pPr>
      <w:widowControl w:val="0"/>
      <w:spacing w:line="264" w:lineRule="auto"/>
      <w:jc w:val="both"/>
    </w:pPr>
  </w:style>
  <w:style w:type="character" w:customStyle="1" w:styleId="74">
    <w:name w:val="Знак Знак7"/>
    <w:rsid w:val="004273C9"/>
    <w:rPr>
      <w:rFonts w:ascii="Arial" w:hAnsi="Arial" w:cs="Arial"/>
      <w:b/>
      <w:bCs/>
      <w:sz w:val="26"/>
      <w:szCs w:val="26"/>
      <w:lang w:val="ru-RU" w:eastAsia="ru-RU"/>
    </w:rPr>
  </w:style>
  <w:style w:type="character" w:customStyle="1" w:styleId="3b">
    <w:name w:val="Знак Знак3"/>
    <w:rsid w:val="004273C9"/>
    <w:rPr>
      <w:sz w:val="26"/>
      <w:szCs w:val="26"/>
    </w:rPr>
  </w:style>
  <w:style w:type="paragraph" w:customStyle="1" w:styleId="0">
    <w:name w:val="Основной текст 0"/>
    <w:aliases w:val="95 ПК,А. Основной текст 0,1 Основной текст 0,А. Основной текст 0 Знак Знак,А. Основной текст 0 Знак Знак Знак Знак,1. Основной текст 0,А. Основной текст 0 Знак Знак Знак Знак Знак Знак"/>
    <w:basedOn w:val="a4"/>
    <w:link w:val="00"/>
    <w:uiPriority w:val="99"/>
    <w:rsid w:val="004273C9"/>
    <w:pPr>
      <w:ind w:firstLine="539"/>
      <w:jc w:val="both"/>
    </w:pPr>
    <w:rPr>
      <w:color w:val="000000"/>
      <w:kern w:val="24"/>
    </w:rPr>
  </w:style>
  <w:style w:type="character" w:customStyle="1" w:styleId="00">
    <w:name w:val="Основной текст 0 Знак"/>
    <w:aliases w:val="95 ПК Знак,А. Основной текст 0 Знак,1 Основной текст 0 Знак,А. Основной текст 0 Знак Знак Знак Знак Знак Знак Знак Знак Знак"/>
    <w:link w:val="0"/>
    <w:uiPriority w:val="99"/>
    <w:locked/>
    <w:rsid w:val="004273C9"/>
    <w:rPr>
      <w:color w:val="000000"/>
      <w:kern w:val="24"/>
      <w:sz w:val="24"/>
      <w:szCs w:val="24"/>
    </w:rPr>
  </w:style>
  <w:style w:type="paragraph" w:customStyle="1" w:styleId="1b">
    <w:name w:val="Без интервала1"/>
    <w:rsid w:val="004273C9"/>
    <w:rPr>
      <w:rFonts w:ascii="Calibri" w:hAnsi="Calibri" w:cs="Calibri"/>
      <w:sz w:val="22"/>
      <w:szCs w:val="22"/>
      <w:lang w:eastAsia="en-US"/>
    </w:rPr>
  </w:style>
  <w:style w:type="character" w:customStyle="1" w:styleId="affff1">
    <w:name w:val="Основной текст_"/>
    <w:link w:val="140"/>
    <w:locked/>
    <w:rsid w:val="004273C9"/>
    <w:rPr>
      <w:sz w:val="23"/>
      <w:szCs w:val="23"/>
      <w:shd w:val="clear" w:color="auto" w:fill="FFFFFF"/>
    </w:rPr>
  </w:style>
  <w:style w:type="paragraph" w:customStyle="1" w:styleId="140">
    <w:name w:val="Основной текст14"/>
    <w:basedOn w:val="a4"/>
    <w:link w:val="affff1"/>
    <w:rsid w:val="004273C9"/>
    <w:pPr>
      <w:shd w:val="clear" w:color="auto" w:fill="FFFFFF"/>
      <w:spacing w:line="274" w:lineRule="exact"/>
      <w:ind w:hanging="380"/>
      <w:jc w:val="both"/>
    </w:pPr>
    <w:rPr>
      <w:sz w:val="23"/>
      <w:szCs w:val="23"/>
    </w:rPr>
  </w:style>
  <w:style w:type="paragraph" w:customStyle="1" w:styleId="Default">
    <w:name w:val="Default"/>
    <w:uiPriority w:val="99"/>
    <w:rsid w:val="004273C9"/>
    <w:pPr>
      <w:autoSpaceDE w:val="0"/>
      <w:autoSpaceDN w:val="0"/>
      <w:adjustRightInd w:val="0"/>
      <w:ind w:firstLine="709"/>
      <w:jc w:val="both"/>
    </w:pPr>
    <w:rPr>
      <w:color w:val="000000"/>
      <w:sz w:val="28"/>
      <w:szCs w:val="28"/>
    </w:rPr>
  </w:style>
  <w:style w:type="paragraph" w:customStyle="1" w:styleId="1c">
    <w:name w:val="Знак Знак Знак Знак1"/>
    <w:basedOn w:val="a4"/>
    <w:next w:val="a4"/>
    <w:uiPriority w:val="99"/>
    <w:rsid w:val="004273C9"/>
    <w:pPr>
      <w:spacing w:before="100" w:beforeAutospacing="1" w:after="100" w:afterAutospacing="1"/>
    </w:pPr>
    <w:rPr>
      <w:rFonts w:ascii="Tahoma" w:hAnsi="Tahoma" w:cs="Tahoma"/>
      <w:sz w:val="20"/>
      <w:szCs w:val="20"/>
      <w:lang w:val="en-US" w:eastAsia="en-US"/>
    </w:rPr>
  </w:style>
  <w:style w:type="paragraph" w:customStyle="1" w:styleId="1d">
    <w:name w:val="Знак1"/>
    <w:basedOn w:val="a4"/>
    <w:uiPriority w:val="99"/>
    <w:rsid w:val="004273C9"/>
    <w:rPr>
      <w:rFonts w:ascii="Verdana" w:hAnsi="Verdana" w:cs="Verdana"/>
      <w:sz w:val="20"/>
      <w:szCs w:val="20"/>
      <w:lang w:val="en-US" w:eastAsia="en-US"/>
    </w:rPr>
  </w:style>
  <w:style w:type="paragraph" w:customStyle="1" w:styleId="1e">
    <w:name w:val="Знак Знак Знак Знак Знак Знак Знак Знак Знак Знак1"/>
    <w:basedOn w:val="a4"/>
    <w:uiPriority w:val="99"/>
    <w:rsid w:val="004273C9"/>
    <w:pPr>
      <w:spacing w:after="160" w:line="240" w:lineRule="exact"/>
    </w:pPr>
    <w:rPr>
      <w:rFonts w:ascii="Verdana" w:hAnsi="Verdana" w:cs="Verdana"/>
      <w:sz w:val="20"/>
      <w:szCs w:val="20"/>
      <w:lang w:val="en-US" w:eastAsia="en-US"/>
    </w:rPr>
  </w:style>
  <w:style w:type="paragraph" w:customStyle="1" w:styleId="111">
    <w:name w:val="Без интервала11"/>
    <w:uiPriority w:val="99"/>
    <w:rsid w:val="004273C9"/>
    <w:rPr>
      <w:rFonts w:ascii="Calibri" w:hAnsi="Calibri" w:cs="Calibri"/>
      <w:sz w:val="22"/>
      <w:szCs w:val="22"/>
      <w:lang w:eastAsia="en-US"/>
    </w:rPr>
  </w:style>
  <w:style w:type="paragraph" w:styleId="HTML">
    <w:name w:val="HTML Preformatted"/>
    <w:basedOn w:val="a4"/>
    <w:link w:val="HTML0"/>
    <w:rsid w:val="004273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rsid w:val="004273C9"/>
    <w:rPr>
      <w:rFonts w:ascii="Courier New" w:hAnsi="Courier New" w:cs="Courier New"/>
    </w:rPr>
  </w:style>
  <w:style w:type="paragraph" w:customStyle="1" w:styleId="NoSpacing1">
    <w:name w:val="No Spacing1"/>
    <w:uiPriority w:val="99"/>
    <w:rsid w:val="004273C9"/>
    <w:rPr>
      <w:rFonts w:ascii="Calibri" w:hAnsi="Calibri" w:cs="Calibri"/>
      <w:sz w:val="22"/>
      <w:szCs w:val="22"/>
      <w:lang w:eastAsia="en-US"/>
    </w:rPr>
  </w:style>
  <w:style w:type="paragraph" w:customStyle="1" w:styleId="xl111">
    <w:name w:val="xl111"/>
    <w:basedOn w:val="a4"/>
    <w:rsid w:val="004273C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12">
    <w:name w:val="xl112"/>
    <w:basedOn w:val="a4"/>
    <w:rsid w:val="004273C9"/>
    <w:pPr>
      <w:pBdr>
        <w:left w:val="single" w:sz="4" w:space="0" w:color="auto"/>
        <w:right w:val="single" w:sz="4" w:space="0" w:color="auto"/>
      </w:pBdr>
      <w:spacing w:before="100" w:beforeAutospacing="1" w:after="100" w:afterAutospacing="1"/>
      <w:jc w:val="center"/>
      <w:textAlignment w:val="center"/>
    </w:pPr>
  </w:style>
  <w:style w:type="paragraph" w:customStyle="1" w:styleId="xl113">
    <w:name w:val="xl113"/>
    <w:basedOn w:val="a4"/>
    <w:rsid w:val="004273C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4">
    <w:name w:val="xl114"/>
    <w:basedOn w:val="a4"/>
    <w:rsid w:val="004273C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3">
    <w:name w:val="xl63"/>
    <w:basedOn w:val="a4"/>
    <w:rsid w:val="004E0C8A"/>
    <w:pPr>
      <w:spacing w:before="100" w:beforeAutospacing="1" w:after="100" w:afterAutospacing="1"/>
      <w:textAlignment w:val="center"/>
    </w:pPr>
  </w:style>
  <w:style w:type="paragraph" w:customStyle="1" w:styleId="xl64">
    <w:name w:val="xl64"/>
    <w:basedOn w:val="a4"/>
    <w:rsid w:val="004E0C8A"/>
    <w:pPr>
      <w:spacing w:before="100" w:beforeAutospacing="1" w:after="100" w:afterAutospacing="1"/>
      <w:jc w:val="center"/>
    </w:pPr>
  </w:style>
  <w:style w:type="paragraph" w:customStyle="1" w:styleId="2e">
    <w:name w:val="Знак Знак Знак Знак Знак Знак Знак Знак Знак Знак2"/>
    <w:basedOn w:val="a4"/>
    <w:rsid w:val="003D2259"/>
    <w:pPr>
      <w:spacing w:after="160" w:line="240" w:lineRule="exact"/>
    </w:pPr>
    <w:rPr>
      <w:rFonts w:ascii="Verdana" w:hAnsi="Verdana"/>
      <w:lang w:val="en-US" w:eastAsia="en-US"/>
    </w:rPr>
  </w:style>
  <w:style w:type="paragraph" w:customStyle="1" w:styleId="affff2">
    <w:name w:val="ЧАСТЬ"/>
    <w:basedOn w:val="a4"/>
    <w:rsid w:val="00707E52"/>
    <w:pPr>
      <w:spacing w:before="120" w:after="120"/>
      <w:jc w:val="center"/>
    </w:pPr>
    <w:rPr>
      <w:b/>
      <w:sz w:val="28"/>
      <w:szCs w:val="28"/>
    </w:rPr>
  </w:style>
  <w:style w:type="paragraph" w:customStyle="1" w:styleId="affff3">
    <w:name w:val="РегистрОтр"/>
    <w:basedOn w:val="affff4"/>
    <w:rsid w:val="00A11A26"/>
    <w:pPr>
      <w:jc w:val="left"/>
    </w:pPr>
    <w:rPr>
      <w:sz w:val="28"/>
      <w:szCs w:val="24"/>
    </w:rPr>
  </w:style>
  <w:style w:type="paragraph" w:customStyle="1" w:styleId="affff4">
    <w:name w:val="Регистр"/>
    <w:basedOn w:val="121"/>
    <w:rsid w:val="00A11A26"/>
  </w:style>
  <w:style w:type="paragraph" w:customStyle="1" w:styleId="121">
    <w:name w:val="12пт влево"/>
    <w:basedOn w:val="122"/>
    <w:next w:val="affff5"/>
    <w:rsid w:val="00A11A26"/>
    <w:pPr>
      <w:ind w:firstLine="0"/>
      <w:jc w:val="right"/>
    </w:pPr>
    <w:rPr>
      <w:b w:val="0"/>
      <w:sz w:val="24"/>
    </w:rPr>
  </w:style>
  <w:style w:type="paragraph" w:customStyle="1" w:styleId="122">
    <w:name w:val="12пт вправо"/>
    <w:basedOn w:val="affff5"/>
    <w:rsid w:val="00A11A26"/>
  </w:style>
  <w:style w:type="paragraph" w:customStyle="1" w:styleId="affff5">
    <w:name w:val="обычныйЖир"/>
    <w:basedOn w:val="a4"/>
    <w:rsid w:val="00A11A26"/>
    <w:pPr>
      <w:ind w:firstLine="709"/>
      <w:jc w:val="both"/>
    </w:pPr>
    <w:rPr>
      <w:b/>
      <w:sz w:val="28"/>
      <w:szCs w:val="28"/>
    </w:rPr>
  </w:style>
  <w:style w:type="paragraph" w:customStyle="1" w:styleId="1f">
    <w:name w:val="Статья1"/>
    <w:basedOn w:val="affff5"/>
    <w:next w:val="a4"/>
    <w:rsid w:val="00A11A26"/>
  </w:style>
  <w:style w:type="paragraph" w:customStyle="1" w:styleId="affff6">
    <w:name w:val="ЗАК_ПОСТ_РЕШ"/>
    <w:basedOn w:val="affff7"/>
    <w:next w:val="affff5"/>
    <w:rsid w:val="00A11A26"/>
  </w:style>
  <w:style w:type="paragraph" w:styleId="affff7">
    <w:name w:val="Subtitle"/>
    <w:basedOn w:val="a4"/>
    <w:next w:val="a4"/>
    <w:link w:val="affff8"/>
    <w:uiPriority w:val="99"/>
    <w:qFormat/>
    <w:rsid w:val="00A11A26"/>
    <w:pPr>
      <w:spacing w:before="120" w:after="120"/>
      <w:jc w:val="center"/>
      <w:outlineLvl w:val="1"/>
    </w:pPr>
    <w:rPr>
      <w:sz w:val="28"/>
    </w:rPr>
  </w:style>
  <w:style w:type="character" w:customStyle="1" w:styleId="affff8">
    <w:name w:val="Подзаголовок Знак"/>
    <w:link w:val="affff7"/>
    <w:uiPriority w:val="99"/>
    <w:rsid w:val="00A11A26"/>
    <w:rPr>
      <w:rFonts w:cs="Arial"/>
      <w:sz w:val="28"/>
      <w:szCs w:val="24"/>
    </w:rPr>
  </w:style>
  <w:style w:type="paragraph" w:customStyle="1" w:styleId="affff9">
    <w:name w:val="ВорОблДума"/>
    <w:basedOn w:val="a4"/>
    <w:next w:val="a4"/>
    <w:rsid w:val="00A11A26"/>
    <w:pPr>
      <w:spacing w:before="240"/>
      <w:jc w:val="center"/>
    </w:pPr>
    <w:rPr>
      <w:rFonts w:ascii="Arial" w:hAnsi="Arial"/>
      <w:b/>
      <w:sz w:val="48"/>
      <w:szCs w:val="20"/>
    </w:rPr>
  </w:style>
  <w:style w:type="paragraph" w:customStyle="1" w:styleId="affffa">
    <w:name w:val="Глава"/>
    <w:basedOn w:val="afff6"/>
    <w:next w:val="affff5"/>
    <w:rsid w:val="00A11A26"/>
  </w:style>
  <w:style w:type="paragraph" w:customStyle="1" w:styleId="112">
    <w:name w:val="Статья11"/>
    <w:basedOn w:val="1f"/>
    <w:next w:val="a4"/>
    <w:rsid w:val="00A11A26"/>
    <w:pPr>
      <w:keepNext/>
      <w:suppressAutoHyphens/>
      <w:spacing w:before="120" w:after="120"/>
      <w:ind w:left="2013" w:hanging="1304"/>
      <w:jc w:val="left"/>
    </w:pPr>
    <w:rPr>
      <w:bCs/>
      <w:szCs w:val="20"/>
    </w:rPr>
  </w:style>
  <w:style w:type="paragraph" w:customStyle="1" w:styleId="affffb">
    <w:name w:val="ПредГлава"/>
    <w:basedOn w:val="affff5"/>
    <w:next w:val="affff5"/>
    <w:rsid w:val="00A11A26"/>
    <w:pPr>
      <w:keepNext/>
      <w:tabs>
        <w:tab w:val="right" w:pos="9072"/>
      </w:tabs>
      <w:spacing w:before="960" w:after="720"/>
      <w:ind w:firstLine="0"/>
    </w:pPr>
    <w:rPr>
      <w:bCs/>
    </w:rPr>
  </w:style>
  <w:style w:type="paragraph" w:customStyle="1" w:styleId="affffc">
    <w:name w:val="НазвПостЗак"/>
    <w:basedOn w:val="affff5"/>
    <w:next w:val="affff5"/>
    <w:rsid w:val="00A11A26"/>
    <w:pPr>
      <w:suppressAutoHyphens/>
      <w:spacing w:before="600" w:after="600"/>
      <w:ind w:left="1134" w:right="1134" w:firstLine="0"/>
      <w:jc w:val="center"/>
    </w:pPr>
  </w:style>
  <w:style w:type="paragraph" w:customStyle="1" w:styleId="affffd">
    <w:name w:val="название"/>
    <w:basedOn w:val="a4"/>
    <w:next w:val="a4"/>
    <w:rsid w:val="00A11A26"/>
    <w:pPr>
      <w:suppressAutoHyphens/>
      <w:spacing w:before="240"/>
      <w:ind w:left="1134" w:right="1134"/>
      <w:jc w:val="center"/>
    </w:pPr>
    <w:rPr>
      <w:b/>
      <w:sz w:val="28"/>
      <w:szCs w:val="20"/>
    </w:rPr>
  </w:style>
  <w:style w:type="paragraph" w:customStyle="1" w:styleId="affffe">
    <w:name w:val="Приложение"/>
    <w:basedOn w:val="a4"/>
    <w:rsid w:val="00A11A26"/>
    <w:pPr>
      <w:ind w:left="4536"/>
      <w:jc w:val="right"/>
    </w:pPr>
    <w:rPr>
      <w:i/>
      <w:noProof/>
      <w:szCs w:val="20"/>
    </w:rPr>
  </w:style>
  <w:style w:type="paragraph" w:customStyle="1" w:styleId="afffff">
    <w:name w:val="ЯчТабл_лев"/>
    <w:basedOn w:val="a4"/>
    <w:rsid w:val="00A11A26"/>
    <w:rPr>
      <w:sz w:val="28"/>
      <w:szCs w:val="20"/>
    </w:rPr>
  </w:style>
  <w:style w:type="paragraph" w:customStyle="1" w:styleId="afffff0">
    <w:name w:val="ЯчТаб_центр"/>
    <w:basedOn w:val="a4"/>
    <w:next w:val="afffff"/>
    <w:rsid w:val="00A11A26"/>
    <w:pPr>
      <w:jc w:val="center"/>
    </w:pPr>
    <w:rPr>
      <w:sz w:val="28"/>
      <w:szCs w:val="20"/>
    </w:rPr>
  </w:style>
  <w:style w:type="paragraph" w:customStyle="1" w:styleId="afffff1">
    <w:name w:val="ПРОЕКТ"/>
    <w:basedOn w:val="122"/>
    <w:rsid w:val="00A11A26"/>
    <w:pPr>
      <w:ind w:left="4536" w:firstLine="0"/>
      <w:jc w:val="center"/>
    </w:pPr>
    <w:rPr>
      <w:b w:val="0"/>
      <w:sz w:val="24"/>
    </w:rPr>
  </w:style>
  <w:style w:type="paragraph" w:customStyle="1" w:styleId="afffff2">
    <w:name w:val="Вопрос"/>
    <w:basedOn w:val="a4"/>
    <w:rsid w:val="00A11A26"/>
    <w:pPr>
      <w:spacing w:after="240"/>
      <w:ind w:left="567" w:hanging="567"/>
      <w:jc w:val="both"/>
    </w:pPr>
    <w:rPr>
      <w:b/>
      <w:sz w:val="32"/>
      <w:szCs w:val="20"/>
    </w:rPr>
  </w:style>
  <w:style w:type="paragraph" w:customStyle="1" w:styleId="123">
    <w:name w:val="12ЯчТаб_цетн"/>
    <w:basedOn w:val="afffff0"/>
    <w:rsid w:val="00A11A26"/>
  </w:style>
  <w:style w:type="paragraph" w:customStyle="1" w:styleId="124">
    <w:name w:val="12ЯчТабл_лев"/>
    <w:basedOn w:val="afffff"/>
    <w:rsid w:val="00A11A26"/>
  </w:style>
  <w:style w:type="paragraph" w:customStyle="1" w:styleId="afffff3">
    <w:name w:val="Принят"/>
    <w:basedOn w:val="a4"/>
    <w:rsid w:val="00A11A26"/>
    <w:pPr>
      <w:tabs>
        <w:tab w:val="right" w:pos="-2166"/>
        <w:tab w:val="right" w:pos="9063"/>
      </w:tabs>
      <w:spacing w:after="600"/>
      <w:ind w:firstLine="709"/>
      <w:jc w:val="both"/>
    </w:pPr>
    <w:rPr>
      <w:sz w:val="28"/>
      <w:szCs w:val="20"/>
    </w:rPr>
  </w:style>
  <w:style w:type="character" w:styleId="afffff4">
    <w:name w:val="line number"/>
    <w:basedOn w:val="a5"/>
    <w:rsid w:val="00A11A26"/>
  </w:style>
  <w:style w:type="paragraph" w:styleId="1f0">
    <w:name w:val="toc 1"/>
    <w:basedOn w:val="a4"/>
    <w:next w:val="a4"/>
    <w:autoRedefine/>
    <w:uiPriority w:val="39"/>
    <w:qFormat/>
    <w:rsid w:val="00FE11E0"/>
    <w:pPr>
      <w:tabs>
        <w:tab w:val="left" w:pos="4536"/>
        <w:tab w:val="right" w:leader="dot" w:pos="9345"/>
      </w:tabs>
      <w:spacing w:before="120" w:after="120" w:line="288" w:lineRule="auto"/>
      <w:jc w:val="center"/>
    </w:pPr>
    <w:rPr>
      <w:szCs w:val="22"/>
      <w:lang w:eastAsia="en-US"/>
    </w:rPr>
  </w:style>
  <w:style w:type="paragraph" w:customStyle="1" w:styleId="afffff5">
    <w:name w:val="Заголок_схема"/>
    <w:basedOn w:val="10"/>
    <w:rsid w:val="00C00A2E"/>
    <w:pPr>
      <w:keepLines/>
      <w:spacing w:after="0" w:line="276" w:lineRule="auto"/>
      <w:jc w:val="both"/>
    </w:pPr>
    <w:rPr>
      <w:rFonts w:ascii="Times New Roman" w:eastAsia="Calibri" w:hAnsi="Times New Roman"/>
      <w:caps/>
      <w:kern w:val="0"/>
      <w:sz w:val="24"/>
      <w:szCs w:val="24"/>
      <w:lang w:eastAsia="en-US"/>
    </w:rPr>
  </w:style>
  <w:style w:type="paragraph" w:customStyle="1" w:styleId="afffff6">
    <w:name w:val="заголовок схема"/>
    <w:basedOn w:val="a4"/>
    <w:rsid w:val="00C00A2E"/>
    <w:pPr>
      <w:spacing w:before="60" w:after="60" w:line="288" w:lineRule="auto"/>
      <w:jc w:val="both"/>
    </w:pPr>
    <w:rPr>
      <w:b/>
      <w:szCs w:val="22"/>
      <w:lang w:eastAsia="en-US"/>
    </w:rPr>
  </w:style>
  <w:style w:type="paragraph" w:styleId="afffff7">
    <w:name w:val="endnote text"/>
    <w:basedOn w:val="a4"/>
    <w:link w:val="afffff8"/>
    <w:uiPriority w:val="99"/>
    <w:unhideWhenUsed/>
    <w:rsid w:val="00C00A2E"/>
    <w:pPr>
      <w:widowControl w:val="0"/>
      <w:suppressAutoHyphens/>
    </w:pPr>
    <w:rPr>
      <w:rFonts w:eastAsia="Lucida Sans Unicode"/>
      <w:kern w:val="2"/>
      <w:sz w:val="20"/>
      <w:szCs w:val="20"/>
      <w:lang w:eastAsia="ar-SA"/>
    </w:rPr>
  </w:style>
  <w:style w:type="character" w:customStyle="1" w:styleId="afffff8">
    <w:name w:val="Текст концевой сноски Знак"/>
    <w:link w:val="afffff7"/>
    <w:uiPriority w:val="99"/>
    <w:rsid w:val="00C00A2E"/>
    <w:rPr>
      <w:rFonts w:eastAsia="Lucida Sans Unicode"/>
      <w:kern w:val="2"/>
      <w:lang w:eastAsia="ar-SA"/>
    </w:rPr>
  </w:style>
  <w:style w:type="character" w:styleId="afffff9">
    <w:name w:val="endnote reference"/>
    <w:uiPriority w:val="99"/>
    <w:unhideWhenUsed/>
    <w:rsid w:val="00C00A2E"/>
    <w:rPr>
      <w:vertAlign w:val="superscript"/>
    </w:rPr>
  </w:style>
  <w:style w:type="paragraph" w:customStyle="1" w:styleId="1f1">
    <w:name w:val="1Орган_ПР"/>
    <w:basedOn w:val="a4"/>
    <w:link w:val="1f2"/>
    <w:qFormat/>
    <w:rsid w:val="008E7ABE"/>
    <w:pPr>
      <w:snapToGrid w:val="0"/>
      <w:jc w:val="center"/>
    </w:pPr>
    <w:rPr>
      <w:rFonts w:ascii="Arial" w:hAnsi="Arial"/>
      <w:b/>
      <w:caps/>
      <w:sz w:val="28"/>
      <w:szCs w:val="28"/>
      <w:lang w:eastAsia="ar-SA"/>
    </w:rPr>
  </w:style>
  <w:style w:type="character" w:customStyle="1" w:styleId="1f2">
    <w:name w:val="1Орган_ПР Знак"/>
    <w:link w:val="1f1"/>
    <w:rsid w:val="008E7ABE"/>
    <w:rPr>
      <w:rFonts w:ascii="Arial" w:hAnsi="Arial" w:cs="Arial"/>
      <w:b/>
      <w:caps/>
      <w:sz w:val="28"/>
      <w:szCs w:val="28"/>
      <w:lang w:eastAsia="ar-SA"/>
    </w:rPr>
  </w:style>
  <w:style w:type="paragraph" w:customStyle="1" w:styleId="afffffa">
    <w:name w:val="новый"/>
    <w:basedOn w:val="a4"/>
    <w:uiPriority w:val="99"/>
    <w:qFormat/>
    <w:rsid w:val="008E7ABE"/>
    <w:pPr>
      <w:autoSpaceDE w:val="0"/>
      <w:autoSpaceDN w:val="0"/>
      <w:adjustRightInd w:val="0"/>
      <w:jc w:val="both"/>
      <w:outlineLvl w:val="0"/>
    </w:pPr>
    <w:rPr>
      <w:rFonts w:cs="Calibri"/>
      <w:sz w:val="28"/>
      <w:szCs w:val="22"/>
      <w:lang w:eastAsia="en-US"/>
    </w:rPr>
  </w:style>
  <w:style w:type="character" w:styleId="HTML1">
    <w:name w:val="HTML Variable"/>
    <w:aliases w:val="!Ссылки в документе"/>
    <w:uiPriority w:val="99"/>
    <w:rsid w:val="008E7ABE"/>
    <w:rPr>
      <w:rFonts w:ascii="Arial" w:hAnsi="Arial"/>
      <w:b w:val="0"/>
      <w:i w:val="0"/>
      <w:iCs/>
      <w:color w:val="0000FF"/>
      <w:sz w:val="24"/>
      <w:u w:val="none"/>
    </w:rPr>
  </w:style>
  <w:style w:type="paragraph" w:customStyle="1" w:styleId="Title">
    <w:name w:val="Title!Название НПА"/>
    <w:basedOn w:val="a4"/>
    <w:rsid w:val="008E7ABE"/>
    <w:pPr>
      <w:spacing w:before="240" w:after="60"/>
      <w:ind w:firstLine="567"/>
      <w:jc w:val="center"/>
      <w:outlineLvl w:val="0"/>
    </w:pPr>
    <w:rPr>
      <w:rFonts w:ascii="Arial" w:hAnsi="Arial" w:cs="Arial"/>
      <w:b/>
      <w:bCs/>
      <w:kern w:val="28"/>
      <w:sz w:val="32"/>
      <w:szCs w:val="32"/>
    </w:rPr>
  </w:style>
  <w:style w:type="paragraph" w:styleId="afffffb">
    <w:name w:val="TOC Heading"/>
    <w:basedOn w:val="10"/>
    <w:next w:val="a4"/>
    <w:uiPriority w:val="39"/>
    <w:semiHidden/>
    <w:unhideWhenUsed/>
    <w:qFormat/>
    <w:rsid w:val="00FE11E0"/>
    <w:pPr>
      <w:keepLines/>
      <w:spacing w:before="480" w:after="0" w:line="276" w:lineRule="auto"/>
      <w:outlineLvl w:val="9"/>
    </w:pPr>
    <w:rPr>
      <w:rFonts w:ascii="Cambria" w:hAnsi="Cambria"/>
      <w:color w:val="365F91"/>
      <w:kern w:val="0"/>
      <w:sz w:val="28"/>
      <w:szCs w:val="28"/>
      <w:lang w:eastAsia="en-US"/>
    </w:rPr>
  </w:style>
  <w:style w:type="paragraph" w:styleId="2f">
    <w:name w:val="toc 2"/>
    <w:basedOn w:val="a4"/>
    <w:next w:val="a4"/>
    <w:autoRedefine/>
    <w:uiPriority w:val="39"/>
    <w:qFormat/>
    <w:rsid w:val="00FE11E0"/>
    <w:pPr>
      <w:ind w:left="240"/>
    </w:pPr>
  </w:style>
  <w:style w:type="paragraph" w:styleId="3c">
    <w:name w:val="toc 3"/>
    <w:basedOn w:val="a4"/>
    <w:next w:val="a4"/>
    <w:autoRedefine/>
    <w:uiPriority w:val="39"/>
    <w:qFormat/>
    <w:rsid w:val="00FE11E0"/>
    <w:pPr>
      <w:ind w:left="480"/>
    </w:pPr>
  </w:style>
  <w:style w:type="paragraph" w:customStyle="1" w:styleId="2f0">
    <w:name w:val="Абзац списка2"/>
    <w:basedOn w:val="a4"/>
    <w:rsid w:val="00FE11E0"/>
    <w:pPr>
      <w:spacing w:before="60" w:after="60" w:line="276" w:lineRule="auto"/>
      <w:ind w:left="720" w:firstLine="567"/>
    </w:pPr>
    <w:rPr>
      <w:rFonts w:ascii="Arial" w:hAnsi="Arial"/>
      <w:szCs w:val="22"/>
      <w:lang w:eastAsia="en-US"/>
    </w:rPr>
  </w:style>
  <w:style w:type="paragraph" w:customStyle="1" w:styleId="1f3">
    <w:name w:val="Текст1"/>
    <w:rsid w:val="00340C14"/>
    <w:pPr>
      <w:widowControl w:val="0"/>
      <w:suppressAutoHyphens/>
      <w:spacing w:line="100" w:lineRule="atLeast"/>
    </w:pPr>
    <w:rPr>
      <w:rFonts w:ascii="Consolas" w:eastAsia="Calibri" w:hAnsi="Consolas" w:cs="font150"/>
      <w:kern w:val="1"/>
      <w:sz w:val="21"/>
      <w:szCs w:val="21"/>
      <w:lang w:eastAsia="ar-SA"/>
    </w:rPr>
  </w:style>
  <w:style w:type="paragraph" w:customStyle="1" w:styleId="3f3f3f3f3f3f3f3f3f3f3f3f3f2">
    <w:name w:val="О3fс3fн3fо3fв3fн3fо3fй3f т3fе3fк3fс3fт3f 2"/>
    <w:basedOn w:val="a4"/>
    <w:rsid w:val="00340C14"/>
    <w:pPr>
      <w:widowControl w:val="0"/>
      <w:suppressAutoHyphens/>
      <w:spacing w:after="120" w:line="480" w:lineRule="auto"/>
    </w:pPr>
    <w:rPr>
      <w:rFonts w:eastAsia="Lucida Sans Unicode" w:cs="Tahoma"/>
      <w:color w:val="000000"/>
      <w:kern w:val="1"/>
      <w:lang w:val="en-US" w:eastAsia="ar-SA"/>
    </w:rPr>
  </w:style>
  <w:style w:type="paragraph" w:customStyle="1" w:styleId="3f3f3f3f3f3f3f3f3f3f3f3f3f3f3f">
    <w:name w:val="Н3fа3fз3fв3fа3fн3fи3fе3f т3fа3fб3fл3fи3fц3fы3f"/>
    <w:basedOn w:val="a4"/>
    <w:rsid w:val="00340C14"/>
    <w:pPr>
      <w:keepNext/>
      <w:keepLines/>
      <w:widowControl w:val="0"/>
      <w:suppressAutoHyphens/>
      <w:spacing w:before="120"/>
      <w:ind w:left="357" w:right="357" w:firstLine="720"/>
      <w:jc w:val="right"/>
    </w:pPr>
    <w:rPr>
      <w:rFonts w:ascii="Arial" w:eastAsia="Lucida Sans Unicode" w:hAnsi="Arial" w:cs="Tahoma"/>
      <w:b/>
      <w:color w:val="000000"/>
      <w:kern w:val="1"/>
      <w:szCs w:val="20"/>
      <w:lang w:val="en-US" w:eastAsia="ar-SA"/>
    </w:rPr>
  </w:style>
  <w:style w:type="paragraph" w:customStyle="1" w:styleId="3f3f3f3f3f3f3f12">
    <w:name w:val="т3fа3fб3fл3fи3fц3fы3f 12"/>
    <w:basedOn w:val="a4"/>
    <w:rsid w:val="00340C14"/>
    <w:pPr>
      <w:keepLines/>
      <w:widowControl w:val="0"/>
      <w:suppressAutoHyphens/>
      <w:jc w:val="both"/>
    </w:pPr>
    <w:rPr>
      <w:rFonts w:eastAsia="Lucida Sans Unicode" w:cs="Tahoma"/>
      <w:color w:val="000000"/>
      <w:kern w:val="1"/>
      <w:szCs w:val="20"/>
      <w:lang w:val="en-US" w:eastAsia="ar-SA"/>
    </w:rPr>
  </w:style>
  <w:style w:type="paragraph" w:customStyle="1" w:styleId="consnormal0">
    <w:name w:val="consnormal"/>
    <w:basedOn w:val="a4"/>
    <w:rsid w:val="000C5315"/>
    <w:pPr>
      <w:spacing w:before="100" w:beforeAutospacing="1" w:after="100" w:afterAutospacing="1"/>
    </w:pPr>
  </w:style>
  <w:style w:type="paragraph" w:customStyle="1" w:styleId="3d">
    <w:name w:val="Абзац списка3"/>
    <w:basedOn w:val="a4"/>
    <w:qFormat/>
    <w:rsid w:val="00696BE3"/>
    <w:pPr>
      <w:spacing w:after="200" w:line="276" w:lineRule="auto"/>
      <w:ind w:left="720"/>
    </w:pPr>
    <w:rPr>
      <w:rFonts w:ascii="Calibri" w:eastAsia="Calibri" w:hAnsi="Calibri" w:cs="Calibri"/>
      <w:sz w:val="22"/>
      <w:szCs w:val="22"/>
      <w:lang w:eastAsia="en-US"/>
    </w:rPr>
  </w:style>
  <w:style w:type="paragraph" w:customStyle="1" w:styleId="45">
    <w:name w:val="Абзац списка4"/>
    <w:basedOn w:val="a4"/>
    <w:qFormat/>
    <w:rsid w:val="00C630F8"/>
    <w:pPr>
      <w:widowControl w:val="0"/>
      <w:autoSpaceDE w:val="0"/>
      <w:autoSpaceDN w:val="0"/>
      <w:adjustRightInd w:val="0"/>
      <w:ind w:left="720"/>
    </w:pPr>
    <w:rPr>
      <w:sz w:val="20"/>
      <w:szCs w:val="20"/>
    </w:rPr>
  </w:style>
  <w:style w:type="paragraph" w:customStyle="1" w:styleId="54">
    <w:name w:val="Абзац списка5"/>
    <w:basedOn w:val="a4"/>
    <w:qFormat/>
    <w:rsid w:val="001F0C52"/>
    <w:pPr>
      <w:widowControl w:val="0"/>
      <w:autoSpaceDE w:val="0"/>
      <w:autoSpaceDN w:val="0"/>
      <w:adjustRightInd w:val="0"/>
      <w:ind w:left="720"/>
    </w:pPr>
    <w:rPr>
      <w:sz w:val="20"/>
      <w:szCs w:val="20"/>
    </w:rPr>
  </w:style>
  <w:style w:type="paragraph" w:customStyle="1" w:styleId="65">
    <w:name w:val="Абзац списка6"/>
    <w:basedOn w:val="a4"/>
    <w:qFormat/>
    <w:rsid w:val="001D6C60"/>
    <w:pPr>
      <w:widowControl w:val="0"/>
      <w:autoSpaceDE w:val="0"/>
      <w:autoSpaceDN w:val="0"/>
      <w:adjustRightInd w:val="0"/>
      <w:ind w:left="720"/>
    </w:pPr>
    <w:rPr>
      <w:sz w:val="20"/>
      <w:szCs w:val="20"/>
    </w:rPr>
  </w:style>
  <w:style w:type="paragraph" w:customStyle="1" w:styleId="afffffc">
    <w:name w:val="Знак Знак Знак"/>
    <w:basedOn w:val="a4"/>
    <w:rsid w:val="005A23AB"/>
    <w:rPr>
      <w:rFonts w:ascii="Verdana" w:hAnsi="Verdana" w:cs="Verdana"/>
      <w:color w:val="002060"/>
      <w:sz w:val="20"/>
      <w:szCs w:val="20"/>
      <w:lang w:val="en-US" w:eastAsia="en-US"/>
    </w:rPr>
  </w:style>
  <w:style w:type="paragraph" w:customStyle="1" w:styleId="2f1">
    <w:name w:val="2"/>
    <w:basedOn w:val="a4"/>
    <w:rsid w:val="000057D4"/>
    <w:pPr>
      <w:spacing w:before="100" w:beforeAutospacing="1" w:after="100" w:afterAutospacing="1"/>
    </w:pPr>
  </w:style>
  <w:style w:type="paragraph" w:customStyle="1" w:styleId="1f4">
    <w:name w:val="1"/>
    <w:basedOn w:val="a4"/>
    <w:rsid w:val="000057D4"/>
    <w:pPr>
      <w:spacing w:before="100" w:beforeAutospacing="1" w:after="100" w:afterAutospacing="1"/>
    </w:pPr>
  </w:style>
  <w:style w:type="character" w:customStyle="1" w:styleId="WW8Num12z3">
    <w:name w:val="WW8Num12z3"/>
    <w:rsid w:val="002C5C49"/>
    <w:rPr>
      <w:rFonts w:ascii="Symbol" w:hAnsi="Symbol"/>
    </w:rPr>
  </w:style>
  <w:style w:type="paragraph" w:styleId="afffffd">
    <w:name w:val="List"/>
    <w:basedOn w:val="af1"/>
    <w:rsid w:val="002C5C49"/>
    <w:pPr>
      <w:suppressAutoHyphens/>
      <w:spacing w:after="0"/>
      <w:ind w:firstLine="709"/>
      <w:jc w:val="both"/>
    </w:pPr>
    <w:rPr>
      <w:rFonts w:cs="Tahoma"/>
      <w:sz w:val="28"/>
      <w:szCs w:val="20"/>
      <w:lang w:eastAsia="ar-SA"/>
    </w:rPr>
  </w:style>
  <w:style w:type="paragraph" w:customStyle="1" w:styleId="75">
    <w:name w:val="Абзац списка7"/>
    <w:basedOn w:val="a4"/>
    <w:rsid w:val="002C5C49"/>
    <w:pPr>
      <w:widowControl w:val="0"/>
      <w:suppressAutoHyphens/>
      <w:autoSpaceDE w:val="0"/>
      <w:ind w:left="720"/>
    </w:pPr>
    <w:rPr>
      <w:sz w:val="20"/>
      <w:szCs w:val="20"/>
      <w:lang w:eastAsia="ar-SA"/>
    </w:rPr>
  </w:style>
  <w:style w:type="paragraph" w:customStyle="1" w:styleId="align-justify">
    <w:name w:val="align-justify"/>
    <w:basedOn w:val="a4"/>
    <w:rsid w:val="008B5A45"/>
    <w:pPr>
      <w:spacing w:before="100" w:beforeAutospacing="1" w:after="100" w:afterAutospacing="1"/>
    </w:pPr>
  </w:style>
  <w:style w:type="character" w:customStyle="1" w:styleId="46">
    <w:name w:val="Знак Знак4"/>
    <w:locked/>
    <w:rsid w:val="00971FB6"/>
    <w:rPr>
      <w:lang w:val="ru-RU" w:eastAsia="ru-RU"/>
    </w:rPr>
  </w:style>
  <w:style w:type="paragraph" w:customStyle="1" w:styleId="afffffe">
    <w:name w:val="Стиль"/>
    <w:uiPriority w:val="99"/>
    <w:rsid w:val="000D7183"/>
    <w:pPr>
      <w:widowControl w:val="0"/>
      <w:suppressAutoHyphens/>
      <w:autoSpaceDE w:val="0"/>
    </w:pPr>
    <w:rPr>
      <w:sz w:val="24"/>
      <w:szCs w:val="24"/>
      <w:lang w:eastAsia="ar-SA"/>
    </w:rPr>
  </w:style>
  <w:style w:type="character" w:customStyle="1" w:styleId="FontStyle14">
    <w:name w:val="Font Style14"/>
    <w:uiPriority w:val="99"/>
    <w:rsid w:val="0074770C"/>
    <w:rPr>
      <w:rFonts w:ascii="Arial" w:hAnsi="Arial" w:cs="Arial"/>
      <w:sz w:val="22"/>
      <w:szCs w:val="22"/>
    </w:rPr>
  </w:style>
  <w:style w:type="character" w:customStyle="1" w:styleId="FontStyle18">
    <w:name w:val="Font Style18"/>
    <w:rsid w:val="0074770C"/>
    <w:rPr>
      <w:rFonts w:ascii="Arial" w:hAnsi="Arial" w:cs="Arial"/>
      <w:sz w:val="22"/>
      <w:szCs w:val="22"/>
    </w:rPr>
  </w:style>
  <w:style w:type="character" w:customStyle="1" w:styleId="FontStyle19">
    <w:name w:val="Font Style19"/>
    <w:rsid w:val="0074770C"/>
    <w:rPr>
      <w:rFonts w:ascii="Arial" w:hAnsi="Arial" w:cs="Arial"/>
      <w:sz w:val="20"/>
      <w:szCs w:val="20"/>
    </w:rPr>
  </w:style>
  <w:style w:type="character" w:customStyle="1" w:styleId="FontStyle22">
    <w:name w:val="Font Style22"/>
    <w:rsid w:val="0074770C"/>
    <w:rPr>
      <w:rFonts w:ascii="Times New Roman" w:hAnsi="Times New Roman" w:cs="Times New Roman"/>
      <w:sz w:val="24"/>
      <w:szCs w:val="24"/>
    </w:rPr>
  </w:style>
  <w:style w:type="character" w:customStyle="1" w:styleId="FontStyle21">
    <w:name w:val="Font Style21"/>
    <w:rsid w:val="0074770C"/>
    <w:rPr>
      <w:rFonts w:ascii="Arial" w:hAnsi="Arial" w:cs="Arial"/>
      <w:spacing w:val="-10"/>
      <w:sz w:val="28"/>
      <w:szCs w:val="28"/>
    </w:rPr>
  </w:style>
  <w:style w:type="paragraph" w:customStyle="1" w:styleId="Style14">
    <w:name w:val="Style14"/>
    <w:basedOn w:val="a4"/>
    <w:rsid w:val="0074770C"/>
    <w:pPr>
      <w:widowControl w:val="0"/>
      <w:autoSpaceDE w:val="0"/>
      <w:autoSpaceDN w:val="0"/>
      <w:adjustRightInd w:val="0"/>
      <w:spacing w:line="302" w:lineRule="exact"/>
      <w:ind w:firstLine="567"/>
      <w:jc w:val="both"/>
    </w:pPr>
    <w:rPr>
      <w:rFonts w:ascii="Arial" w:hAnsi="Arial"/>
      <w:sz w:val="26"/>
    </w:rPr>
  </w:style>
  <w:style w:type="paragraph" w:customStyle="1" w:styleId="Style17">
    <w:name w:val="Style17"/>
    <w:basedOn w:val="a4"/>
    <w:rsid w:val="0074770C"/>
    <w:pPr>
      <w:widowControl w:val="0"/>
      <w:autoSpaceDE w:val="0"/>
      <w:autoSpaceDN w:val="0"/>
      <w:adjustRightInd w:val="0"/>
      <w:spacing w:line="257" w:lineRule="exact"/>
      <w:ind w:firstLine="567"/>
      <w:jc w:val="both"/>
    </w:pPr>
    <w:rPr>
      <w:rFonts w:ascii="Arial" w:hAnsi="Arial"/>
      <w:sz w:val="26"/>
    </w:rPr>
  </w:style>
  <w:style w:type="paragraph" w:customStyle="1" w:styleId="Style18">
    <w:name w:val="Style18"/>
    <w:basedOn w:val="a4"/>
    <w:rsid w:val="0074770C"/>
    <w:pPr>
      <w:widowControl w:val="0"/>
      <w:autoSpaceDE w:val="0"/>
      <w:autoSpaceDN w:val="0"/>
      <w:adjustRightInd w:val="0"/>
      <w:spacing w:line="272" w:lineRule="exact"/>
      <w:ind w:firstLine="567"/>
      <w:jc w:val="right"/>
    </w:pPr>
    <w:rPr>
      <w:rFonts w:ascii="Arial" w:hAnsi="Arial"/>
      <w:sz w:val="26"/>
    </w:rPr>
  </w:style>
  <w:style w:type="character" w:customStyle="1" w:styleId="FontStyle30">
    <w:name w:val="Font Style30"/>
    <w:rsid w:val="0074770C"/>
    <w:rPr>
      <w:rFonts w:ascii="Arial" w:hAnsi="Arial" w:cs="Arial"/>
      <w:sz w:val="22"/>
      <w:szCs w:val="22"/>
    </w:rPr>
  </w:style>
  <w:style w:type="paragraph" w:customStyle="1" w:styleId="Style16">
    <w:name w:val="Style16"/>
    <w:basedOn w:val="a4"/>
    <w:rsid w:val="0074770C"/>
    <w:pPr>
      <w:widowControl w:val="0"/>
      <w:autoSpaceDE w:val="0"/>
      <w:autoSpaceDN w:val="0"/>
      <w:adjustRightInd w:val="0"/>
      <w:spacing w:line="273" w:lineRule="exact"/>
      <w:ind w:firstLine="302"/>
      <w:jc w:val="both"/>
    </w:pPr>
    <w:rPr>
      <w:rFonts w:ascii="Arial" w:hAnsi="Arial"/>
      <w:sz w:val="26"/>
    </w:rPr>
  </w:style>
  <w:style w:type="character" w:customStyle="1" w:styleId="FontStyle20">
    <w:name w:val="Font Style20"/>
    <w:rsid w:val="0074770C"/>
    <w:rPr>
      <w:rFonts w:ascii="Times New Roman" w:hAnsi="Times New Roman" w:cs="Times New Roman"/>
      <w:b/>
      <w:bCs/>
      <w:sz w:val="24"/>
      <w:szCs w:val="24"/>
    </w:rPr>
  </w:style>
  <w:style w:type="character" w:customStyle="1" w:styleId="FontStyle26">
    <w:name w:val="Font Style26"/>
    <w:rsid w:val="0074770C"/>
    <w:rPr>
      <w:rFonts w:ascii="Arial" w:hAnsi="Arial" w:cs="Arial"/>
      <w:sz w:val="22"/>
      <w:szCs w:val="22"/>
    </w:rPr>
  </w:style>
  <w:style w:type="character" w:customStyle="1" w:styleId="FontStyle28">
    <w:name w:val="Font Style28"/>
    <w:rsid w:val="0074770C"/>
    <w:rPr>
      <w:rFonts w:ascii="Arial" w:hAnsi="Arial" w:cs="Arial"/>
      <w:sz w:val="22"/>
      <w:szCs w:val="22"/>
    </w:rPr>
  </w:style>
  <w:style w:type="paragraph" w:customStyle="1" w:styleId="Style19">
    <w:name w:val="Style19"/>
    <w:basedOn w:val="a4"/>
    <w:rsid w:val="0074770C"/>
    <w:pPr>
      <w:widowControl w:val="0"/>
      <w:autoSpaceDE w:val="0"/>
      <w:autoSpaceDN w:val="0"/>
      <w:adjustRightInd w:val="0"/>
      <w:ind w:firstLine="567"/>
      <w:jc w:val="both"/>
    </w:pPr>
    <w:rPr>
      <w:rFonts w:ascii="Arial" w:hAnsi="Arial"/>
      <w:sz w:val="26"/>
    </w:rPr>
  </w:style>
  <w:style w:type="character" w:customStyle="1" w:styleId="FontStyle27">
    <w:name w:val="Font Style27"/>
    <w:rsid w:val="0074770C"/>
    <w:rPr>
      <w:rFonts w:ascii="Arial" w:hAnsi="Arial" w:cs="Arial"/>
      <w:sz w:val="22"/>
      <w:szCs w:val="22"/>
    </w:rPr>
  </w:style>
  <w:style w:type="character" w:customStyle="1" w:styleId="FontStyle31">
    <w:name w:val="Font Style31"/>
    <w:rsid w:val="0074770C"/>
    <w:rPr>
      <w:rFonts w:ascii="Arial" w:hAnsi="Arial" w:cs="Arial"/>
      <w:b/>
      <w:bCs/>
      <w:sz w:val="22"/>
      <w:szCs w:val="22"/>
    </w:rPr>
  </w:style>
  <w:style w:type="character" w:customStyle="1" w:styleId="FontStyle36">
    <w:name w:val="Font Style36"/>
    <w:rsid w:val="0074770C"/>
    <w:rPr>
      <w:rFonts w:ascii="Arial" w:hAnsi="Arial" w:cs="Arial"/>
      <w:sz w:val="22"/>
      <w:szCs w:val="22"/>
    </w:rPr>
  </w:style>
  <w:style w:type="character" w:customStyle="1" w:styleId="FontStyle37">
    <w:name w:val="Font Style37"/>
    <w:rsid w:val="0074770C"/>
    <w:rPr>
      <w:rFonts w:ascii="Arial" w:hAnsi="Arial" w:cs="Arial"/>
      <w:b/>
      <w:bCs/>
      <w:sz w:val="22"/>
      <w:szCs w:val="22"/>
    </w:rPr>
  </w:style>
  <w:style w:type="character" w:customStyle="1" w:styleId="FontStyle38">
    <w:name w:val="Font Style38"/>
    <w:rsid w:val="0074770C"/>
    <w:rPr>
      <w:rFonts w:ascii="Arial" w:hAnsi="Arial" w:cs="Arial"/>
      <w:sz w:val="22"/>
      <w:szCs w:val="22"/>
    </w:rPr>
  </w:style>
  <w:style w:type="character" w:customStyle="1" w:styleId="FontStyle40">
    <w:name w:val="Font Style40"/>
    <w:rsid w:val="0074770C"/>
    <w:rPr>
      <w:rFonts w:ascii="Microsoft Sans Serif" w:hAnsi="Microsoft Sans Serif" w:cs="Microsoft Sans Serif"/>
      <w:b/>
      <w:bCs/>
      <w:i/>
      <w:iCs/>
      <w:sz w:val="16"/>
      <w:szCs w:val="16"/>
    </w:rPr>
  </w:style>
  <w:style w:type="character" w:customStyle="1" w:styleId="FontStyle55">
    <w:name w:val="Font Style55"/>
    <w:rsid w:val="0074770C"/>
    <w:rPr>
      <w:rFonts w:ascii="Times New Roman" w:hAnsi="Times New Roman" w:cs="Times New Roman"/>
      <w:sz w:val="26"/>
      <w:szCs w:val="26"/>
    </w:rPr>
  </w:style>
  <w:style w:type="paragraph" w:customStyle="1" w:styleId="Style20">
    <w:name w:val="Style20"/>
    <w:basedOn w:val="a4"/>
    <w:rsid w:val="0074770C"/>
    <w:pPr>
      <w:widowControl w:val="0"/>
      <w:autoSpaceDE w:val="0"/>
      <w:autoSpaceDN w:val="0"/>
      <w:adjustRightInd w:val="0"/>
      <w:spacing w:line="302" w:lineRule="exact"/>
      <w:ind w:firstLine="134"/>
      <w:jc w:val="both"/>
    </w:pPr>
    <w:rPr>
      <w:rFonts w:ascii="Arial Black" w:hAnsi="Arial Black"/>
      <w:sz w:val="26"/>
    </w:rPr>
  </w:style>
  <w:style w:type="paragraph" w:customStyle="1" w:styleId="Style21">
    <w:name w:val="Style21"/>
    <w:basedOn w:val="a4"/>
    <w:rsid w:val="0074770C"/>
    <w:pPr>
      <w:widowControl w:val="0"/>
      <w:autoSpaceDE w:val="0"/>
      <w:autoSpaceDN w:val="0"/>
      <w:adjustRightInd w:val="0"/>
      <w:spacing w:line="302" w:lineRule="exact"/>
      <w:ind w:hanging="269"/>
      <w:jc w:val="both"/>
    </w:pPr>
    <w:rPr>
      <w:rFonts w:ascii="Arial Black" w:hAnsi="Arial Black"/>
      <w:sz w:val="26"/>
    </w:rPr>
  </w:style>
  <w:style w:type="paragraph" w:customStyle="1" w:styleId="Style25">
    <w:name w:val="Style25"/>
    <w:basedOn w:val="a4"/>
    <w:rsid w:val="0074770C"/>
    <w:pPr>
      <w:widowControl w:val="0"/>
      <w:autoSpaceDE w:val="0"/>
      <w:autoSpaceDN w:val="0"/>
      <w:adjustRightInd w:val="0"/>
      <w:spacing w:line="302" w:lineRule="exact"/>
      <w:ind w:firstLine="567"/>
      <w:jc w:val="both"/>
    </w:pPr>
    <w:rPr>
      <w:rFonts w:ascii="Arial Black" w:hAnsi="Arial Black"/>
      <w:sz w:val="26"/>
    </w:rPr>
  </w:style>
  <w:style w:type="paragraph" w:customStyle="1" w:styleId="Style27">
    <w:name w:val="Style27"/>
    <w:basedOn w:val="a4"/>
    <w:rsid w:val="0074770C"/>
    <w:pPr>
      <w:widowControl w:val="0"/>
      <w:autoSpaceDE w:val="0"/>
      <w:autoSpaceDN w:val="0"/>
      <w:adjustRightInd w:val="0"/>
      <w:spacing w:line="299" w:lineRule="exact"/>
      <w:ind w:firstLine="567"/>
      <w:jc w:val="both"/>
    </w:pPr>
    <w:rPr>
      <w:rFonts w:ascii="Arial Black" w:hAnsi="Arial Black"/>
      <w:sz w:val="26"/>
    </w:rPr>
  </w:style>
  <w:style w:type="character" w:customStyle="1" w:styleId="FontStyle52">
    <w:name w:val="Font Style52"/>
    <w:rsid w:val="0074770C"/>
    <w:rPr>
      <w:rFonts w:ascii="Times New Roman" w:hAnsi="Times New Roman" w:cs="Times New Roman"/>
      <w:sz w:val="26"/>
      <w:szCs w:val="26"/>
    </w:rPr>
  </w:style>
  <w:style w:type="paragraph" w:customStyle="1" w:styleId="Style23">
    <w:name w:val="Style23"/>
    <w:basedOn w:val="a4"/>
    <w:rsid w:val="0074770C"/>
    <w:pPr>
      <w:widowControl w:val="0"/>
      <w:autoSpaceDE w:val="0"/>
      <w:autoSpaceDN w:val="0"/>
      <w:adjustRightInd w:val="0"/>
      <w:spacing w:line="322" w:lineRule="exact"/>
      <w:ind w:firstLine="542"/>
      <w:jc w:val="both"/>
    </w:pPr>
    <w:rPr>
      <w:rFonts w:ascii="Arial Black" w:hAnsi="Arial Black"/>
      <w:sz w:val="26"/>
    </w:rPr>
  </w:style>
  <w:style w:type="character" w:customStyle="1" w:styleId="FontStyle56">
    <w:name w:val="Font Style56"/>
    <w:rsid w:val="0074770C"/>
    <w:rPr>
      <w:rFonts w:ascii="Times New Roman" w:hAnsi="Times New Roman" w:cs="Times New Roman"/>
      <w:b/>
      <w:bCs/>
      <w:sz w:val="24"/>
      <w:szCs w:val="24"/>
    </w:rPr>
  </w:style>
  <w:style w:type="paragraph" w:customStyle="1" w:styleId="Style28">
    <w:name w:val="Style28"/>
    <w:basedOn w:val="a4"/>
    <w:rsid w:val="0074770C"/>
    <w:pPr>
      <w:widowControl w:val="0"/>
      <w:autoSpaceDE w:val="0"/>
      <w:autoSpaceDN w:val="0"/>
      <w:adjustRightInd w:val="0"/>
      <w:spacing w:line="298" w:lineRule="exact"/>
      <w:ind w:hanging="341"/>
      <w:jc w:val="both"/>
    </w:pPr>
    <w:rPr>
      <w:rFonts w:ascii="Arial Black" w:hAnsi="Arial Black"/>
      <w:sz w:val="26"/>
    </w:rPr>
  </w:style>
  <w:style w:type="paragraph" w:customStyle="1" w:styleId="b1">
    <w:name w:val="Обычнbй1"/>
    <w:rsid w:val="0074770C"/>
    <w:pPr>
      <w:widowControl w:val="0"/>
    </w:pPr>
    <w:rPr>
      <w:sz w:val="28"/>
      <w:szCs w:val="28"/>
    </w:rPr>
  </w:style>
  <w:style w:type="paragraph" w:customStyle="1" w:styleId="Application">
    <w:name w:val="Application!Приложение"/>
    <w:rsid w:val="0074770C"/>
    <w:pPr>
      <w:spacing w:before="120" w:after="120"/>
      <w:jc w:val="right"/>
    </w:pPr>
    <w:rPr>
      <w:rFonts w:cs="Arial"/>
      <w:b/>
      <w:bCs/>
      <w:kern w:val="28"/>
      <w:sz w:val="32"/>
      <w:szCs w:val="32"/>
    </w:rPr>
  </w:style>
  <w:style w:type="paragraph" w:customStyle="1" w:styleId="Table">
    <w:name w:val="Table!Таблица"/>
    <w:rsid w:val="0074770C"/>
    <w:rPr>
      <w:rFonts w:cs="Arial"/>
      <w:bCs/>
      <w:kern w:val="28"/>
      <w:sz w:val="24"/>
      <w:szCs w:val="32"/>
    </w:rPr>
  </w:style>
  <w:style w:type="paragraph" w:customStyle="1" w:styleId="Table0">
    <w:name w:val="Table!"/>
    <w:next w:val="Table"/>
    <w:rsid w:val="0074770C"/>
    <w:pPr>
      <w:jc w:val="center"/>
    </w:pPr>
    <w:rPr>
      <w:rFonts w:cs="Arial"/>
      <w:b/>
      <w:bCs/>
      <w:kern w:val="28"/>
      <w:sz w:val="24"/>
      <w:szCs w:val="32"/>
    </w:rPr>
  </w:style>
  <w:style w:type="paragraph" w:customStyle="1" w:styleId="3e">
    <w:name w:val="3Приложение"/>
    <w:basedOn w:val="a4"/>
    <w:link w:val="3f"/>
    <w:qFormat/>
    <w:rsid w:val="0074770C"/>
    <w:pPr>
      <w:ind w:left="5103"/>
      <w:jc w:val="both"/>
    </w:pPr>
    <w:rPr>
      <w:rFonts w:ascii="Arial" w:hAnsi="Arial"/>
      <w:sz w:val="26"/>
      <w:szCs w:val="28"/>
    </w:rPr>
  </w:style>
  <w:style w:type="character" w:customStyle="1" w:styleId="3f">
    <w:name w:val="3Приложение Знак"/>
    <w:link w:val="3e"/>
    <w:rsid w:val="0074770C"/>
    <w:rPr>
      <w:rFonts w:ascii="Arial" w:hAnsi="Arial"/>
      <w:sz w:val="26"/>
      <w:szCs w:val="28"/>
    </w:rPr>
  </w:style>
  <w:style w:type="table" w:customStyle="1" w:styleId="47">
    <w:name w:val="4Таблица"/>
    <w:basedOn w:val="a6"/>
    <w:rsid w:val="0074770C"/>
    <w:rPr>
      <w:sz w:val="22"/>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shd w:val="clear" w:color="auto" w:fill="FFFFFF"/>
    </w:tcPr>
  </w:style>
  <w:style w:type="paragraph" w:customStyle="1" w:styleId="4-">
    <w:name w:val="4Таблица-Т"/>
    <w:basedOn w:val="3e"/>
    <w:qFormat/>
    <w:rsid w:val="0074770C"/>
    <w:pPr>
      <w:ind w:left="0"/>
    </w:pPr>
    <w:rPr>
      <w:sz w:val="22"/>
    </w:rPr>
  </w:style>
  <w:style w:type="paragraph" w:styleId="affffff">
    <w:name w:val="caption"/>
    <w:basedOn w:val="a4"/>
    <w:next w:val="a4"/>
    <w:qFormat/>
    <w:rsid w:val="0074770C"/>
    <w:pPr>
      <w:widowControl w:val="0"/>
      <w:autoSpaceDE w:val="0"/>
      <w:autoSpaceDN w:val="0"/>
      <w:adjustRightInd w:val="0"/>
      <w:spacing w:line="260" w:lineRule="auto"/>
      <w:ind w:firstLine="567"/>
      <w:jc w:val="center"/>
    </w:pPr>
    <w:rPr>
      <w:rFonts w:ascii="Arial" w:hAnsi="Arial"/>
      <w:i/>
      <w:iCs/>
      <w:sz w:val="32"/>
      <w:szCs w:val="32"/>
    </w:rPr>
  </w:style>
  <w:style w:type="paragraph" w:customStyle="1" w:styleId="FR1">
    <w:name w:val="FR1"/>
    <w:rsid w:val="0074770C"/>
    <w:pPr>
      <w:widowControl w:val="0"/>
      <w:autoSpaceDE w:val="0"/>
      <w:autoSpaceDN w:val="0"/>
      <w:adjustRightInd w:val="0"/>
      <w:spacing w:before="420"/>
    </w:pPr>
    <w:rPr>
      <w:sz w:val="28"/>
      <w:szCs w:val="28"/>
    </w:rPr>
  </w:style>
  <w:style w:type="paragraph" w:customStyle="1" w:styleId="align-justify1">
    <w:name w:val="align-justify1"/>
    <w:basedOn w:val="a4"/>
    <w:rsid w:val="0023006B"/>
    <w:pPr>
      <w:spacing w:after="225"/>
      <w:ind w:left="300" w:right="300" w:firstLine="375"/>
      <w:jc w:val="both"/>
    </w:pPr>
    <w:rPr>
      <w:rFonts w:ascii="Verdana" w:hAnsi="Verdana"/>
      <w:color w:val="000000"/>
    </w:rPr>
  </w:style>
  <w:style w:type="paragraph" w:customStyle="1" w:styleId="55">
    <w:name w:val="Знак5"/>
    <w:basedOn w:val="a4"/>
    <w:rsid w:val="00FD72A2"/>
    <w:pPr>
      <w:spacing w:after="160" w:line="240" w:lineRule="exact"/>
    </w:pPr>
    <w:rPr>
      <w:rFonts w:ascii="Verdana" w:hAnsi="Verdana" w:cs="Verdana"/>
      <w:sz w:val="20"/>
      <w:szCs w:val="20"/>
      <w:lang w:val="en-US" w:eastAsia="en-US"/>
    </w:rPr>
  </w:style>
  <w:style w:type="paragraph" w:customStyle="1" w:styleId="Standard">
    <w:name w:val="Standard"/>
    <w:rsid w:val="00FD72A2"/>
    <w:pPr>
      <w:widowControl w:val="0"/>
      <w:suppressAutoHyphens/>
      <w:autoSpaceDN w:val="0"/>
      <w:textAlignment w:val="baseline"/>
    </w:pPr>
    <w:rPr>
      <w:rFonts w:eastAsia="Lucida Sans Unicode" w:cs="Tahoma"/>
      <w:kern w:val="3"/>
      <w:sz w:val="24"/>
      <w:szCs w:val="24"/>
    </w:rPr>
  </w:style>
  <w:style w:type="paragraph" w:customStyle="1" w:styleId="3f0">
    <w:name w:val="Знак Знак Знак Знак Знак Знак Знак Знак Знак Знак3"/>
    <w:basedOn w:val="a4"/>
    <w:rsid w:val="00D32E0B"/>
    <w:pPr>
      <w:spacing w:after="160" w:line="240" w:lineRule="exact"/>
    </w:pPr>
    <w:rPr>
      <w:rFonts w:ascii="Verdana" w:hAnsi="Verdana"/>
      <w:lang w:val="en-US" w:eastAsia="en-US"/>
    </w:rPr>
  </w:style>
  <w:style w:type="paragraph" w:customStyle="1" w:styleId="84">
    <w:name w:val="Абзац списка8"/>
    <w:basedOn w:val="a4"/>
    <w:uiPriority w:val="34"/>
    <w:qFormat/>
    <w:rsid w:val="00DB1AAB"/>
    <w:pPr>
      <w:widowControl w:val="0"/>
      <w:autoSpaceDE w:val="0"/>
      <w:autoSpaceDN w:val="0"/>
      <w:adjustRightInd w:val="0"/>
      <w:ind w:left="720"/>
      <w:contextualSpacing/>
    </w:pPr>
    <w:rPr>
      <w:sz w:val="20"/>
      <w:szCs w:val="20"/>
    </w:rPr>
  </w:style>
  <w:style w:type="paragraph" w:customStyle="1" w:styleId="1f5">
    <w:name w:val="Обычный текст1"/>
    <w:basedOn w:val="a4"/>
    <w:rsid w:val="00DB1AAB"/>
    <w:pPr>
      <w:ind w:firstLine="567"/>
      <w:jc w:val="both"/>
    </w:pPr>
    <w:rPr>
      <w:sz w:val="28"/>
    </w:rPr>
  </w:style>
  <w:style w:type="paragraph" w:customStyle="1" w:styleId="xl115">
    <w:name w:val="xl115"/>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rPr>
  </w:style>
  <w:style w:type="paragraph" w:customStyle="1" w:styleId="xl116">
    <w:name w:val="xl116"/>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rPr>
  </w:style>
  <w:style w:type="paragraph" w:customStyle="1" w:styleId="xl117">
    <w:name w:val="xl117"/>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color w:val="000000"/>
    </w:rPr>
  </w:style>
  <w:style w:type="paragraph" w:customStyle="1" w:styleId="xl118">
    <w:name w:val="xl118"/>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2"/>
      <w:szCs w:val="22"/>
    </w:rPr>
  </w:style>
  <w:style w:type="paragraph" w:customStyle="1" w:styleId="xl119">
    <w:name w:val="xl119"/>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sz w:val="22"/>
      <w:szCs w:val="22"/>
    </w:rPr>
  </w:style>
  <w:style w:type="paragraph" w:customStyle="1" w:styleId="xl120">
    <w:name w:val="xl120"/>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1">
    <w:name w:val="xl121"/>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sz w:val="22"/>
      <w:szCs w:val="22"/>
    </w:rPr>
  </w:style>
  <w:style w:type="paragraph" w:customStyle="1" w:styleId="xl122">
    <w:name w:val="xl122"/>
    <w:basedOn w:val="a4"/>
    <w:rsid w:val="00D34D17"/>
    <w:pPr>
      <w:pBdr>
        <w:top w:val="single" w:sz="4" w:space="0" w:color="auto"/>
        <w:left w:val="single" w:sz="4" w:space="0" w:color="auto"/>
        <w:right w:val="single" w:sz="4" w:space="0" w:color="auto"/>
      </w:pBdr>
      <w:spacing w:before="100" w:beforeAutospacing="1" w:after="100" w:afterAutospacing="1"/>
      <w:jc w:val="center"/>
      <w:textAlignment w:val="top"/>
    </w:pPr>
    <w:rPr>
      <w:b/>
      <w:bCs/>
      <w:i/>
      <w:iCs/>
      <w:sz w:val="22"/>
      <w:szCs w:val="22"/>
    </w:rPr>
  </w:style>
  <w:style w:type="paragraph" w:customStyle="1" w:styleId="xl123">
    <w:name w:val="xl123"/>
    <w:basedOn w:val="a4"/>
    <w:rsid w:val="00D34D17"/>
    <w:pPr>
      <w:pBdr>
        <w:left w:val="single" w:sz="4" w:space="0" w:color="auto"/>
        <w:right w:val="single" w:sz="4" w:space="0" w:color="auto"/>
      </w:pBdr>
      <w:spacing w:before="100" w:beforeAutospacing="1" w:after="100" w:afterAutospacing="1"/>
      <w:jc w:val="center"/>
      <w:textAlignment w:val="top"/>
    </w:pPr>
    <w:rPr>
      <w:b/>
      <w:bCs/>
      <w:i/>
      <w:iCs/>
      <w:sz w:val="22"/>
      <w:szCs w:val="22"/>
    </w:rPr>
  </w:style>
  <w:style w:type="paragraph" w:customStyle="1" w:styleId="xl124">
    <w:name w:val="xl124"/>
    <w:basedOn w:val="a4"/>
    <w:rsid w:val="00D34D17"/>
    <w:pPr>
      <w:pBdr>
        <w:left w:val="single" w:sz="4" w:space="0" w:color="auto"/>
        <w:bottom w:val="single" w:sz="4" w:space="0" w:color="auto"/>
        <w:right w:val="single" w:sz="4" w:space="0" w:color="auto"/>
      </w:pBdr>
      <w:spacing w:before="100" w:beforeAutospacing="1" w:after="100" w:afterAutospacing="1"/>
      <w:jc w:val="center"/>
      <w:textAlignment w:val="top"/>
    </w:pPr>
    <w:rPr>
      <w:b/>
      <w:bCs/>
      <w:i/>
      <w:iCs/>
      <w:sz w:val="22"/>
      <w:szCs w:val="22"/>
    </w:rPr>
  </w:style>
  <w:style w:type="paragraph" w:customStyle="1" w:styleId="xl125">
    <w:name w:val="xl125"/>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b/>
      <w:bCs/>
      <w:i/>
      <w:iCs/>
    </w:rPr>
  </w:style>
  <w:style w:type="paragraph" w:customStyle="1" w:styleId="xl126">
    <w:name w:val="xl126"/>
    <w:basedOn w:val="a4"/>
    <w:rsid w:val="00D34D17"/>
    <w:pPr>
      <w:pBdr>
        <w:left w:val="single" w:sz="4" w:space="0" w:color="auto"/>
        <w:right w:val="single" w:sz="4" w:space="0" w:color="auto"/>
      </w:pBdr>
      <w:shd w:val="clear" w:color="000000" w:fill="FFFFFF"/>
      <w:spacing w:before="100" w:beforeAutospacing="1" w:after="100" w:afterAutospacing="1"/>
      <w:textAlignment w:val="top"/>
    </w:pPr>
    <w:rPr>
      <w:b/>
      <w:bCs/>
      <w:i/>
      <w:iCs/>
    </w:rPr>
  </w:style>
  <w:style w:type="paragraph" w:customStyle="1" w:styleId="xl127">
    <w:name w:val="xl127"/>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b/>
      <w:bCs/>
      <w:i/>
      <w:iCs/>
    </w:rPr>
  </w:style>
  <w:style w:type="paragraph" w:customStyle="1" w:styleId="xl128">
    <w:name w:val="xl128"/>
    <w:basedOn w:val="a4"/>
    <w:rsid w:val="00D34D17"/>
    <w:pPr>
      <w:pBdr>
        <w:top w:val="single" w:sz="4" w:space="0" w:color="auto"/>
        <w:left w:val="single" w:sz="4" w:space="0" w:color="auto"/>
        <w:right w:val="single" w:sz="4" w:space="0" w:color="auto"/>
      </w:pBdr>
      <w:spacing w:before="100" w:beforeAutospacing="1" w:after="100" w:afterAutospacing="1"/>
      <w:textAlignment w:val="top"/>
    </w:pPr>
    <w:rPr>
      <w:sz w:val="22"/>
      <w:szCs w:val="22"/>
    </w:rPr>
  </w:style>
  <w:style w:type="paragraph" w:customStyle="1" w:styleId="xl129">
    <w:name w:val="xl129"/>
    <w:basedOn w:val="a4"/>
    <w:rsid w:val="00D34D17"/>
    <w:pPr>
      <w:pBdr>
        <w:left w:val="single" w:sz="4" w:space="0" w:color="auto"/>
        <w:bottom w:val="single" w:sz="4" w:space="0" w:color="auto"/>
        <w:right w:val="single" w:sz="4" w:space="0" w:color="auto"/>
      </w:pBdr>
      <w:spacing w:before="100" w:beforeAutospacing="1" w:after="100" w:afterAutospacing="1"/>
      <w:textAlignment w:val="top"/>
    </w:pPr>
    <w:rPr>
      <w:sz w:val="22"/>
      <w:szCs w:val="22"/>
    </w:rPr>
  </w:style>
  <w:style w:type="paragraph" w:customStyle="1" w:styleId="xl130">
    <w:name w:val="xl130"/>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b/>
      <w:bCs/>
      <w:i/>
      <w:iCs/>
      <w:sz w:val="22"/>
      <w:szCs w:val="22"/>
    </w:rPr>
  </w:style>
  <w:style w:type="paragraph" w:customStyle="1" w:styleId="xl131">
    <w:name w:val="xl131"/>
    <w:basedOn w:val="a4"/>
    <w:rsid w:val="00D34D17"/>
    <w:pPr>
      <w:pBdr>
        <w:left w:val="single" w:sz="4" w:space="0" w:color="auto"/>
        <w:right w:val="single" w:sz="4" w:space="0" w:color="auto"/>
      </w:pBdr>
      <w:shd w:val="clear" w:color="000000" w:fill="FFFFFF"/>
      <w:spacing w:before="100" w:beforeAutospacing="1" w:after="100" w:afterAutospacing="1"/>
      <w:textAlignment w:val="top"/>
    </w:pPr>
    <w:rPr>
      <w:b/>
      <w:bCs/>
      <w:i/>
      <w:iCs/>
      <w:sz w:val="22"/>
      <w:szCs w:val="22"/>
    </w:rPr>
  </w:style>
  <w:style w:type="paragraph" w:customStyle="1" w:styleId="xl132">
    <w:name w:val="xl132"/>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b/>
      <w:bCs/>
      <w:i/>
      <w:iCs/>
      <w:sz w:val="22"/>
      <w:szCs w:val="22"/>
    </w:rPr>
  </w:style>
  <w:style w:type="paragraph" w:customStyle="1" w:styleId="xl133">
    <w:name w:val="xl133"/>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b/>
      <w:bCs/>
      <w:i/>
      <w:iCs/>
      <w:sz w:val="22"/>
      <w:szCs w:val="22"/>
    </w:rPr>
  </w:style>
  <w:style w:type="paragraph" w:customStyle="1" w:styleId="xl134">
    <w:name w:val="xl134"/>
    <w:basedOn w:val="a4"/>
    <w:rsid w:val="00D34D17"/>
    <w:pPr>
      <w:pBdr>
        <w:left w:val="single" w:sz="4" w:space="0" w:color="auto"/>
        <w:right w:val="single" w:sz="4" w:space="0" w:color="auto"/>
      </w:pBdr>
      <w:shd w:val="clear" w:color="000000" w:fill="FFFFFF"/>
      <w:spacing w:before="100" w:beforeAutospacing="1" w:after="100" w:afterAutospacing="1"/>
      <w:jc w:val="center"/>
      <w:textAlignment w:val="top"/>
    </w:pPr>
    <w:rPr>
      <w:b/>
      <w:bCs/>
      <w:i/>
      <w:iCs/>
      <w:sz w:val="22"/>
      <w:szCs w:val="22"/>
    </w:rPr>
  </w:style>
  <w:style w:type="paragraph" w:customStyle="1" w:styleId="xl135">
    <w:name w:val="xl135"/>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b/>
      <w:bCs/>
      <w:i/>
      <w:iCs/>
      <w:sz w:val="22"/>
      <w:szCs w:val="22"/>
    </w:rPr>
  </w:style>
  <w:style w:type="paragraph" w:customStyle="1" w:styleId="xl136">
    <w:name w:val="xl136"/>
    <w:basedOn w:val="a4"/>
    <w:rsid w:val="00D34D17"/>
    <w:pPr>
      <w:pBdr>
        <w:top w:val="single" w:sz="4" w:space="0" w:color="auto"/>
        <w:left w:val="single" w:sz="4" w:space="0" w:color="auto"/>
        <w:right w:val="single" w:sz="4" w:space="0" w:color="auto"/>
      </w:pBdr>
      <w:spacing w:before="100" w:beforeAutospacing="1" w:after="100" w:afterAutospacing="1"/>
      <w:textAlignment w:val="top"/>
    </w:pPr>
    <w:rPr>
      <w:b/>
      <w:bCs/>
      <w:i/>
      <w:iCs/>
      <w:sz w:val="22"/>
      <w:szCs w:val="22"/>
    </w:rPr>
  </w:style>
  <w:style w:type="paragraph" w:customStyle="1" w:styleId="xl137">
    <w:name w:val="xl137"/>
    <w:basedOn w:val="a4"/>
    <w:rsid w:val="00D34D17"/>
    <w:pPr>
      <w:pBdr>
        <w:left w:val="single" w:sz="4" w:space="0" w:color="auto"/>
        <w:right w:val="single" w:sz="4" w:space="0" w:color="auto"/>
      </w:pBdr>
      <w:spacing w:before="100" w:beforeAutospacing="1" w:after="100" w:afterAutospacing="1"/>
      <w:textAlignment w:val="top"/>
    </w:pPr>
    <w:rPr>
      <w:b/>
      <w:bCs/>
      <w:i/>
      <w:iCs/>
      <w:sz w:val="22"/>
      <w:szCs w:val="22"/>
    </w:rPr>
  </w:style>
  <w:style w:type="paragraph" w:customStyle="1" w:styleId="xl138">
    <w:name w:val="xl138"/>
    <w:basedOn w:val="a4"/>
    <w:rsid w:val="00D34D17"/>
    <w:pPr>
      <w:pBdr>
        <w:left w:val="single" w:sz="4" w:space="0" w:color="auto"/>
        <w:bottom w:val="single" w:sz="4" w:space="0" w:color="auto"/>
        <w:right w:val="single" w:sz="4" w:space="0" w:color="auto"/>
      </w:pBdr>
      <w:spacing w:before="100" w:beforeAutospacing="1" w:after="100" w:afterAutospacing="1"/>
      <w:textAlignment w:val="top"/>
    </w:pPr>
    <w:rPr>
      <w:b/>
      <w:bCs/>
      <w:i/>
      <w:iCs/>
      <w:sz w:val="22"/>
      <w:szCs w:val="22"/>
    </w:rPr>
  </w:style>
  <w:style w:type="paragraph" w:customStyle="1" w:styleId="xl139">
    <w:name w:val="xl139"/>
    <w:basedOn w:val="a4"/>
    <w:rsid w:val="00D34D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0">
    <w:name w:val="xl140"/>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sz w:val="22"/>
      <w:szCs w:val="22"/>
    </w:rPr>
  </w:style>
  <w:style w:type="paragraph" w:customStyle="1" w:styleId="xl141">
    <w:name w:val="xl141"/>
    <w:basedOn w:val="a4"/>
    <w:rsid w:val="00D34D17"/>
    <w:pPr>
      <w:pBdr>
        <w:left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sz w:val="22"/>
      <w:szCs w:val="22"/>
    </w:rPr>
  </w:style>
  <w:style w:type="paragraph" w:customStyle="1" w:styleId="xl142">
    <w:name w:val="xl142"/>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sz w:val="22"/>
      <w:szCs w:val="22"/>
    </w:rPr>
  </w:style>
  <w:style w:type="paragraph" w:customStyle="1" w:styleId="xl143">
    <w:name w:val="xl143"/>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4">
    <w:name w:val="xl144"/>
    <w:basedOn w:val="a4"/>
    <w:rsid w:val="00D34D17"/>
    <w:pPr>
      <w:pBdr>
        <w:top w:val="single" w:sz="4" w:space="0" w:color="auto"/>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45">
    <w:name w:val="xl145"/>
    <w:basedOn w:val="a4"/>
    <w:rsid w:val="00D34D17"/>
    <w:pPr>
      <w:pBdr>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46">
    <w:name w:val="xl146"/>
    <w:basedOn w:val="a4"/>
    <w:rsid w:val="00D34D17"/>
    <w:pPr>
      <w:pBdr>
        <w:left w:val="single" w:sz="4" w:space="0" w:color="auto"/>
        <w:bottom w:val="single" w:sz="4" w:space="0" w:color="auto"/>
        <w:right w:val="single" w:sz="4" w:space="0" w:color="auto"/>
      </w:pBdr>
      <w:spacing w:before="100" w:beforeAutospacing="1" w:after="100" w:afterAutospacing="1"/>
      <w:textAlignment w:val="top"/>
    </w:pPr>
    <w:rPr>
      <w:b/>
      <w:bCs/>
      <w:sz w:val="22"/>
      <w:szCs w:val="22"/>
    </w:rPr>
  </w:style>
  <w:style w:type="paragraph" w:customStyle="1" w:styleId="xl147">
    <w:name w:val="xl147"/>
    <w:basedOn w:val="a4"/>
    <w:rsid w:val="00D34D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WW8Num28z1">
    <w:name w:val="WW8Num28z1"/>
    <w:rsid w:val="00F733C0"/>
    <w:rPr>
      <w:rFonts w:ascii="Wingdings 2" w:hAnsi="Wingdings 2" w:cs="StarSymbol"/>
      <w:sz w:val="18"/>
      <w:szCs w:val="18"/>
    </w:rPr>
  </w:style>
  <w:style w:type="paragraph" w:customStyle="1" w:styleId="2f2">
    <w:name w:val="Без интервала2"/>
    <w:qFormat/>
    <w:rsid w:val="00702093"/>
    <w:rPr>
      <w:rFonts w:ascii="Calibri" w:hAnsi="Calibri"/>
      <w:sz w:val="22"/>
      <w:szCs w:val="22"/>
      <w:lang w:eastAsia="en-US"/>
    </w:rPr>
  </w:style>
  <w:style w:type="paragraph" w:customStyle="1" w:styleId="consplusnonformat0">
    <w:name w:val="consplusnonformat"/>
    <w:basedOn w:val="a4"/>
    <w:uiPriority w:val="99"/>
    <w:rsid w:val="00702093"/>
    <w:pPr>
      <w:spacing w:before="100" w:beforeAutospacing="1" w:after="100" w:afterAutospacing="1"/>
    </w:pPr>
    <w:rPr>
      <w:rFonts w:eastAsia="Calibri"/>
    </w:rPr>
  </w:style>
  <w:style w:type="paragraph" w:customStyle="1" w:styleId="48">
    <w:name w:val="4"/>
    <w:basedOn w:val="a4"/>
    <w:uiPriority w:val="99"/>
    <w:rsid w:val="00702093"/>
    <w:pPr>
      <w:spacing w:before="100" w:beforeAutospacing="1" w:after="100" w:afterAutospacing="1"/>
    </w:pPr>
    <w:rPr>
      <w:rFonts w:eastAsia="Calibri"/>
    </w:rPr>
  </w:style>
  <w:style w:type="character" w:customStyle="1" w:styleId="1f6">
    <w:name w:val="Заголовок №1_"/>
    <w:link w:val="1f7"/>
    <w:locked/>
    <w:rsid w:val="00702093"/>
    <w:rPr>
      <w:b/>
      <w:bCs/>
      <w:sz w:val="27"/>
      <w:szCs w:val="27"/>
      <w:shd w:val="clear" w:color="auto" w:fill="FFFFFF"/>
    </w:rPr>
  </w:style>
  <w:style w:type="paragraph" w:customStyle="1" w:styleId="1f7">
    <w:name w:val="Заголовок №1"/>
    <w:basedOn w:val="a4"/>
    <w:link w:val="1f6"/>
    <w:rsid w:val="00702093"/>
    <w:pPr>
      <w:shd w:val="clear" w:color="auto" w:fill="FFFFFF"/>
      <w:spacing w:before="660" w:line="322" w:lineRule="exact"/>
      <w:jc w:val="both"/>
      <w:outlineLvl w:val="0"/>
    </w:pPr>
    <w:rPr>
      <w:b/>
      <w:bCs/>
      <w:sz w:val="27"/>
      <w:szCs w:val="27"/>
      <w:shd w:val="clear" w:color="auto" w:fill="FFFFFF"/>
    </w:rPr>
  </w:style>
  <w:style w:type="paragraph" w:customStyle="1" w:styleId="consplustitle0">
    <w:name w:val="consplustitle"/>
    <w:basedOn w:val="a4"/>
    <w:uiPriority w:val="99"/>
    <w:rsid w:val="00702093"/>
    <w:pPr>
      <w:spacing w:before="100" w:beforeAutospacing="1" w:after="100" w:afterAutospacing="1"/>
    </w:pPr>
    <w:rPr>
      <w:rFonts w:eastAsia="Calibri"/>
    </w:rPr>
  </w:style>
  <w:style w:type="paragraph" w:customStyle="1" w:styleId="conspluscell0">
    <w:name w:val="conspluscell"/>
    <w:basedOn w:val="a4"/>
    <w:uiPriority w:val="99"/>
    <w:rsid w:val="00702093"/>
    <w:pPr>
      <w:spacing w:before="100" w:beforeAutospacing="1" w:after="100" w:afterAutospacing="1"/>
    </w:pPr>
    <w:rPr>
      <w:rFonts w:eastAsia="Calibri"/>
    </w:rPr>
  </w:style>
  <w:style w:type="paragraph" w:customStyle="1" w:styleId="western">
    <w:name w:val="western"/>
    <w:basedOn w:val="a4"/>
    <w:rsid w:val="00702093"/>
    <w:pPr>
      <w:spacing w:before="100" w:beforeAutospacing="1" w:after="100" w:afterAutospacing="1"/>
    </w:pPr>
    <w:rPr>
      <w:rFonts w:eastAsia="Calibri"/>
    </w:rPr>
  </w:style>
  <w:style w:type="paragraph" w:customStyle="1" w:styleId="affffff0">
    <w:name w:val="Знак Знак Знак Знак Знак Знак Знак"/>
    <w:basedOn w:val="a4"/>
    <w:next w:val="2"/>
    <w:autoRedefine/>
    <w:uiPriority w:val="99"/>
    <w:rsid w:val="00702093"/>
    <w:pPr>
      <w:spacing w:after="160" w:line="240" w:lineRule="exact"/>
    </w:pPr>
    <w:rPr>
      <w:rFonts w:eastAsia="Calibri"/>
      <w:szCs w:val="20"/>
      <w:lang w:val="en-US" w:eastAsia="en-US"/>
    </w:rPr>
  </w:style>
  <w:style w:type="character" w:customStyle="1" w:styleId="1f8">
    <w:name w:val="Название Знак1"/>
    <w:locked/>
    <w:rsid w:val="00702093"/>
    <w:rPr>
      <w:rFonts w:ascii="Calibri" w:eastAsia="Calibri" w:hAnsi="Calibri"/>
      <w:sz w:val="24"/>
    </w:rPr>
  </w:style>
  <w:style w:type="paragraph" w:styleId="a">
    <w:name w:val="List Number"/>
    <w:basedOn w:val="a4"/>
    <w:rsid w:val="007E038E"/>
    <w:pPr>
      <w:numPr>
        <w:numId w:val="2"/>
      </w:numPr>
      <w:contextualSpacing/>
    </w:pPr>
  </w:style>
  <w:style w:type="paragraph" w:customStyle="1" w:styleId="msonormalcxspmiddle">
    <w:name w:val="msonormalcxspmiddle"/>
    <w:basedOn w:val="a4"/>
    <w:rsid w:val="00790DAD"/>
    <w:pPr>
      <w:spacing w:before="100" w:beforeAutospacing="1" w:after="100" w:afterAutospacing="1"/>
    </w:pPr>
  </w:style>
  <w:style w:type="paragraph" w:customStyle="1" w:styleId="1f9">
    <w:name w:val="нум список 1"/>
    <w:basedOn w:val="a4"/>
    <w:rsid w:val="004F699A"/>
    <w:pPr>
      <w:tabs>
        <w:tab w:val="num" w:pos="360"/>
      </w:tabs>
      <w:adjustRightInd w:val="0"/>
      <w:spacing w:before="120" w:after="120" w:line="360" w:lineRule="atLeast"/>
      <w:ind w:firstLine="567"/>
      <w:jc w:val="both"/>
    </w:pPr>
    <w:rPr>
      <w:rFonts w:ascii="Arial" w:hAnsi="Arial"/>
      <w:lang w:eastAsia="en-US"/>
    </w:rPr>
  </w:style>
  <w:style w:type="paragraph" w:customStyle="1" w:styleId="affffff1">
    <w:name w:val="ОСНОВНОЙ ТЕКСТ"/>
    <w:rsid w:val="008201A3"/>
    <w:pPr>
      <w:autoSpaceDE w:val="0"/>
      <w:autoSpaceDN w:val="0"/>
      <w:adjustRightInd w:val="0"/>
      <w:spacing w:line="220" w:lineRule="atLeast"/>
      <w:ind w:firstLine="170"/>
      <w:jc w:val="both"/>
    </w:pPr>
    <w:rPr>
      <w:rFonts w:ascii="Arial" w:hAnsi="Arial" w:cs="Arial"/>
      <w:color w:val="000000"/>
      <w:sz w:val="26"/>
      <w:szCs w:val="26"/>
    </w:rPr>
  </w:style>
  <w:style w:type="paragraph" w:customStyle="1" w:styleId="affffff2">
    <w:name w:val="МОН основной"/>
    <w:basedOn w:val="a4"/>
    <w:link w:val="affffff3"/>
    <w:rsid w:val="008201A3"/>
    <w:pPr>
      <w:widowControl w:val="0"/>
      <w:autoSpaceDE w:val="0"/>
      <w:autoSpaceDN w:val="0"/>
      <w:adjustRightInd w:val="0"/>
      <w:spacing w:line="360" w:lineRule="auto"/>
      <w:ind w:firstLine="709"/>
      <w:jc w:val="both"/>
    </w:pPr>
    <w:rPr>
      <w:sz w:val="28"/>
      <w:szCs w:val="20"/>
    </w:rPr>
  </w:style>
  <w:style w:type="character" w:customStyle="1" w:styleId="affffff3">
    <w:name w:val="МОН основной Знак"/>
    <w:link w:val="affffff2"/>
    <w:rsid w:val="008201A3"/>
    <w:rPr>
      <w:sz w:val="28"/>
    </w:rPr>
  </w:style>
  <w:style w:type="paragraph" w:customStyle="1" w:styleId="affffff4">
    <w:name w:val="МОН"/>
    <w:basedOn w:val="a4"/>
    <w:link w:val="affffff5"/>
    <w:rsid w:val="008201A3"/>
    <w:pPr>
      <w:widowControl w:val="0"/>
      <w:autoSpaceDE w:val="0"/>
      <w:autoSpaceDN w:val="0"/>
      <w:adjustRightInd w:val="0"/>
      <w:spacing w:line="360" w:lineRule="auto"/>
      <w:ind w:firstLine="709"/>
      <w:jc w:val="both"/>
    </w:pPr>
    <w:rPr>
      <w:sz w:val="28"/>
      <w:szCs w:val="20"/>
    </w:rPr>
  </w:style>
  <w:style w:type="character" w:customStyle="1" w:styleId="affffff5">
    <w:name w:val="МОН Знак"/>
    <w:link w:val="affffff4"/>
    <w:rsid w:val="008201A3"/>
    <w:rPr>
      <w:sz w:val="28"/>
    </w:rPr>
  </w:style>
  <w:style w:type="paragraph" w:styleId="affffff6">
    <w:name w:val="Body Text First Indent"/>
    <w:basedOn w:val="af1"/>
    <w:link w:val="affffff7"/>
    <w:rsid w:val="008201A3"/>
    <w:pPr>
      <w:ind w:firstLine="210"/>
    </w:pPr>
  </w:style>
  <w:style w:type="character" w:customStyle="1" w:styleId="affffff7">
    <w:name w:val="Красная строка Знак"/>
    <w:basedOn w:val="af2"/>
    <w:link w:val="affffff6"/>
    <w:rsid w:val="008201A3"/>
    <w:rPr>
      <w:sz w:val="24"/>
      <w:szCs w:val="24"/>
    </w:rPr>
  </w:style>
  <w:style w:type="character" w:customStyle="1" w:styleId="wmi-callto">
    <w:name w:val="wmi-callto"/>
    <w:basedOn w:val="a5"/>
    <w:rsid w:val="008201A3"/>
  </w:style>
  <w:style w:type="character" w:customStyle="1" w:styleId="0pt">
    <w:name w:val="Основной текст + Интервал 0 pt"/>
    <w:rsid w:val="008201A3"/>
    <w:rPr>
      <w:rFonts w:ascii="Times New Roman" w:hAnsi="Times New Roman" w:cs="Times New Roman" w:hint="default"/>
      <w:strike w:val="0"/>
      <w:dstrike w:val="0"/>
      <w:spacing w:val="4"/>
      <w:sz w:val="25"/>
      <w:szCs w:val="25"/>
      <w:u w:val="none"/>
      <w:effect w:val="none"/>
    </w:rPr>
  </w:style>
  <w:style w:type="character" w:customStyle="1" w:styleId="BodyTextIndentChar">
    <w:name w:val="Body Text Indent Char"/>
    <w:locked/>
    <w:rsid w:val="008201A3"/>
    <w:rPr>
      <w:sz w:val="24"/>
      <w:szCs w:val="24"/>
      <w:lang w:val="ru-RU" w:eastAsia="ru-RU" w:bidi="ar-SA"/>
    </w:rPr>
  </w:style>
  <w:style w:type="character" w:customStyle="1" w:styleId="c0">
    <w:name w:val="c0"/>
    <w:basedOn w:val="a5"/>
    <w:rsid w:val="00D47EC0"/>
  </w:style>
  <w:style w:type="paragraph" w:customStyle="1" w:styleId="211">
    <w:name w:val="Знак21"/>
    <w:basedOn w:val="a4"/>
    <w:rsid w:val="00864E8D"/>
    <w:pPr>
      <w:spacing w:after="160" w:line="240" w:lineRule="exact"/>
    </w:pPr>
    <w:rPr>
      <w:rFonts w:ascii="Verdana" w:hAnsi="Verdana" w:cs="Verdana"/>
      <w:sz w:val="20"/>
      <w:szCs w:val="20"/>
      <w:lang w:val="en-US" w:eastAsia="en-US"/>
    </w:rPr>
  </w:style>
  <w:style w:type="paragraph" w:customStyle="1" w:styleId="xl148">
    <w:name w:val="xl148"/>
    <w:basedOn w:val="a4"/>
    <w:rsid w:val="00F55549"/>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cs="Times New Roman CYR"/>
      <w:sz w:val="22"/>
      <w:szCs w:val="22"/>
    </w:rPr>
  </w:style>
  <w:style w:type="paragraph" w:customStyle="1" w:styleId="xl149">
    <w:name w:val="xl149"/>
    <w:basedOn w:val="a4"/>
    <w:rsid w:val="00F55549"/>
    <w:pPr>
      <w:pBdr>
        <w:top w:val="single" w:sz="4" w:space="0" w:color="auto"/>
        <w:left w:val="single" w:sz="4" w:space="0" w:color="auto"/>
        <w:bottom w:val="single" w:sz="4" w:space="0" w:color="auto"/>
      </w:pBdr>
      <w:spacing w:before="100" w:beforeAutospacing="1" w:after="100" w:afterAutospacing="1"/>
      <w:jc w:val="center"/>
      <w:textAlignment w:val="center"/>
    </w:pPr>
    <w:rPr>
      <w:sz w:val="22"/>
      <w:szCs w:val="22"/>
    </w:rPr>
  </w:style>
  <w:style w:type="paragraph" w:customStyle="1" w:styleId="xl150">
    <w:name w:val="xl150"/>
    <w:basedOn w:val="a4"/>
    <w:rsid w:val="00F55549"/>
    <w:pPr>
      <w:pBdr>
        <w:top w:val="single" w:sz="4" w:space="0" w:color="auto"/>
        <w:bottom w:val="single" w:sz="4" w:space="0" w:color="auto"/>
      </w:pBdr>
      <w:spacing w:before="100" w:beforeAutospacing="1" w:after="100" w:afterAutospacing="1"/>
      <w:jc w:val="center"/>
      <w:textAlignment w:val="center"/>
    </w:pPr>
    <w:rPr>
      <w:sz w:val="22"/>
      <w:szCs w:val="22"/>
    </w:rPr>
  </w:style>
  <w:style w:type="paragraph" w:customStyle="1" w:styleId="xl151">
    <w:name w:val="xl151"/>
    <w:basedOn w:val="a4"/>
    <w:rsid w:val="00F55549"/>
    <w:pPr>
      <w:pBdr>
        <w:top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52">
    <w:name w:val="xl152"/>
    <w:basedOn w:val="a4"/>
    <w:rsid w:val="00F555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53">
    <w:name w:val="xl153"/>
    <w:basedOn w:val="a4"/>
    <w:rsid w:val="00F55549"/>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54">
    <w:name w:val="xl154"/>
    <w:basedOn w:val="a4"/>
    <w:rsid w:val="00F55549"/>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55">
    <w:name w:val="xl155"/>
    <w:basedOn w:val="a4"/>
    <w:rsid w:val="00F55549"/>
    <w:pPr>
      <w:pBdr>
        <w:left w:val="single" w:sz="4" w:space="0" w:color="auto"/>
        <w:right w:val="single" w:sz="4" w:space="0" w:color="auto"/>
      </w:pBdr>
      <w:spacing w:before="100" w:beforeAutospacing="1" w:after="100" w:afterAutospacing="1"/>
      <w:textAlignment w:val="top"/>
    </w:pPr>
  </w:style>
  <w:style w:type="paragraph" w:customStyle="1" w:styleId="xl156">
    <w:name w:val="xl156"/>
    <w:basedOn w:val="a4"/>
    <w:rsid w:val="00F55549"/>
    <w:pPr>
      <w:pBdr>
        <w:left w:val="single" w:sz="4" w:space="0" w:color="auto"/>
        <w:bottom w:val="single" w:sz="4" w:space="0" w:color="auto"/>
        <w:right w:val="single" w:sz="4" w:space="0" w:color="auto"/>
      </w:pBdr>
      <w:spacing w:before="100" w:beforeAutospacing="1" w:after="100" w:afterAutospacing="1"/>
      <w:textAlignment w:val="top"/>
    </w:pPr>
  </w:style>
  <w:style w:type="paragraph" w:styleId="49">
    <w:name w:val="toc 4"/>
    <w:basedOn w:val="a4"/>
    <w:next w:val="a4"/>
    <w:autoRedefine/>
    <w:uiPriority w:val="39"/>
    <w:unhideWhenUsed/>
    <w:rsid w:val="002D40A0"/>
    <w:pPr>
      <w:spacing w:after="100" w:line="276" w:lineRule="auto"/>
      <w:ind w:left="660"/>
    </w:pPr>
    <w:rPr>
      <w:rFonts w:ascii="Calibri" w:hAnsi="Calibri"/>
      <w:sz w:val="22"/>
      <w:szCs w:val="22"/>
    </w:rPr>
  </w:style>
  <w:style w:type="paragraph" w:styleId="56">
    <w:name w:val="toc 5"/>
    <w:basedOn w:val="a4"/>
    <w:next w:val="a4"/>
    <w:autoRedefine/>
    <w:uiPriority w:val="39"/>
    <w:unhideWhenUsed/>
    <w:rsid w:val="002D40A0"/>
    <w:pPr>
      <w:spacing w:after="100" w:line="276" w:lineRule="auto"/>
      <w:ind w:left="880"/>
    </w:pPr>
    <w:rPr>
      <w:rFonts w:ascii="Calibri" w:hAnsi="Calibri"/>
      <w:sz w:val="22"/>
      <w:szCs w:val="22"/>
    </w:rPr>
  </w:style>
  <w:style w:type="paragraph" w:styleId="66">
    <w:name w:val="toc 6"/>
    <w:basedOn w:val="a4"/>
    <w:next w:val="a4"/>
    <w:autoRedefine/>
    <w:uiPriority w:val="39"/>
    <w:unhideWhenUsed/>
    <w:rsid w:val="002D40A0"/>
    <w:pPr>
      <w:spacing w:after="100" w:line="276" w:lineRule="auto"/>
      <w:ind w:left="1100"/>
    </w:pPr>
    <w:rPr>
      <w:rFonts w:ascii="Calibri" w:hAnsi="Calibri"/>
      <w:sz w:val="22"/>
      <w:szCs w:val="22"/>
    </w:rPr>
  </w:style>
  <w:style w:type="paragraph" w:styleId="76">
    <w:name w:val="toc 7"/>
    <w:basedOn w:val="a4"/>
    <w:next w:val="a4"/>
    <w:autoRedefine/>
    <w:uiPriority w:val="39"/>
    <w:unhideWhenUsed/>
    <w:rsid w:val="002D40A0"/>
    <w:pPr>
      <w:spacing w:after="100" w:line="276" w:lineRule="auto"/>
      <w:ind w:left="1320"/>
    </w:pPr>
    <w:rPr>
      <w:rFonts w:ascii="Calibri" w:hAnsi="Calibri"/>
      <w:sz w:val="22"/>
      <w:szCs w:val="22"/>
    </w:rPr>
  </w:style>
  <w:style w:type="paragraph" w:styleId="85">
    <w:name w:val="toc 8"/>
    <w:basedOn w:val="a4"/>
    <w:next w:val="a4"/>
    <w:autoRedefine/>
    <w:uiPriority w:val="39"/>
    <w:unhideWhenUsed/>
    <w:rsid w:val="002D40A0"/>
    <w:pPr>
      <w:spacing w:after="100" w:line="276" w:lineRule="auto"/>
      <w:ind w:left="1540"/>
    </w:pPr>
    <w:rPr>
      <w:rFonts w:ascii="Calibri" w:hAnsi="Calibri"/>
      <w:sz w:val="22"/>
      <w:szCs w:val="22"/>
    </w:rPr>
  </w:style>
  <w:style w:type="paragraph" w:styleId="93">
    <w:name w:val="toc 9"/>
    <w:basedOn w:val="a4"/>
    <w:next w:val="a4"/>
    <w:autoRedefine/>
    <w:uiPriority w:val="39"/>
    <w:unhideWhenUsed/>
    <w:rsid w:val="002D40A0"/>
    <w:pPr>
      <w:spacing w:after="100" w:line="276" w:lineRule="auto"/>
      <w:ind w:left="1760"/>
    </w:pPr>
    <w:rPr>
      <w:rFonts w:ascii="Calibri" w:hAnsi="Calibri"/>
      <w:sz w:val="22"/>
      <w:szCs w:val="22"/>
    </w:rPr>
  </w:style>
  <w:style w:type="paragraph" w:styleId="2f3">
    <w:name w:val="List Number 2"/>
    <w:basedOn w:val="a4"/>
    <w:qFormat/>
    <w:rsid w:val="002D40A0"/>
    <w:pPr>
      <w:spacing w:line="360" w:lineRule="auto"/>
      <w:ind w:left="720" w:firstLine="771"/>
      <w:jc w:val="both"/>
    </w:pPr>
    <w:rPr>
      <w:sz w:val="28"/>
    </w:rPr>
  </w:style>
  <w:style w:type="character" w:styleId="affffff8">
    <w:name w:val="annotation reference"/>
    <w:rsid w:val="00DB30DE"/>
    <w:rPr>
      <w:sz w:val="16"/>
      <w:szCs w:val="16"/>
    </w:rPr>
  </w:style>
  <w:style w:type="paragraph" w:customStyle="1" w:styleId="f12">
    <w:name w:val="Основной текШf1т с отступом 2"/>
    <w:basedOn w:val="a4"/>
    <w:uiPriority w:val="99"/>
    <w:rsid w:val="00686369"/>
    <w:pPr>
      <w:widowControl w:val="0"/>
      <w:suppressAutoHyphens/>
      <w:autoSpaceDE w:val="0"/>
    </w:pPr>
    <w:rPr>
      <w:sz w:val="20"/>
      <w:szCs w:val="20"/>
      <w:lang w:eastAsia="ar-SA"/>
    </w:rPr>
  </w:style>
  <w:style w:type="character" w:customStyle="1" w:styleId="212">
    <w:name w:val="Заголовок 2 Знак1"/>
    <w:uiPriority w:val="99"/>
    <w:locked/>
    <w:rsid w:val="003C6498"/>
    <w:rPr>
      <w:rFonts w:ascii="Arial" w:eastAsia="Times New Roman" w:hAnsi="Arial" w:cs="Arial"/>
      <w:b/>
      <w:bCs/>
      <w:i/>
      <w:iCs/>
      <w:sz w:val="28"/>
      <w:szCs w:val="28"/>
    </w:rPr>
  </w:style>
  <w:style w:type="paragraph" w:customStyle="1" w:styleId="ConsPlusDocList">
    <w:name w:val="ConsPlusDocList"/>
    <w:uiPriority w:val="99"/>
    <w:rsid w:val="003C6498"/>
    <w:pPr>
      <w:widowControl w:val="0"/>
      <w:autoSpaceDE w:val="0"/>
      <w:autoSpaceDN w:val="0"/>
      <w:adjustRightInd w:val="0"/>
    </w:pPr>
    <w:rPr>
      <w:rFonts w:ascii="Courier New" w:hAnsi="Courier New" w:cs="Courier New"/>
    </w:rPr>
  </w:style>
  <w:style w:type="character" w:customStyle="1" w:styleId="S">
    <w:name w:val="S_Обычный Знак"/>
    <w:link w:val="S0"/>
    <w:locked/>
    <w:rsid w:val="003C6498"/>
    <w:rPr>
      <w:sz w:val="24"/>
      <w:szCs w:val="24"/>
    </w:rPr>
  </w:style>
  <w:style w:type="paragraph" w:customStyle="1" w:styleId="S0">
    <w:name w:val="S_Обычный"/>
    <w:basedOn w:val="a4"/>
    <w:link w:val="S"/>
    <w:rsid w:val="003C6498"/>
    <w:pPr>
      <w:spacing w:line="360" w:lineRule="auto"/>
      <w:ind w:firstLine="709"/>
      <w:jc w:val="both"/>
    </w:pPr>
  </w:style>
  <w:style w:type="paragraph" w:customStyle="1" w:styleId="FR2">
    <w:name w:val="FR2"/>
    <w:rsid w:val="003C6498"/>
    <w:pPr>
      <w:widowControl w:val="0"/>
      <w:overflowPunct w:val="0"/>
      <w:autoSpaceDE w:val="0"/>
      <w:autoSpaceDN w:val="0"/>
      <w:adjustRightInd w:val="0"/>
      <w:ind w:firstLine="560"/>
      <w:jc w:val="both"/>
    </w:pPr>
    <w:rPr>
      <w:sz w:val="28"/>
    </w:rPr>
  </w:style>
  <w:style w:type="character" w:customStyle="1" w:styleId="S1">
    <w:name w:val="S_Маркированный Знак1"/>
    <w:link w:val="S2"/>
    <w:locked/>
    <w:rsid w:val="003C6498"/>
    <w:rPr>
      <w:szCs w:val="24"/>
    </w:rPr>
  </w:style>
  <w:style w:type="paragraph" w:customStyle="1" w:styleId="S2">
    <w:name w:val="S_Маркированный"/>
    <w:basedOn w:val="a0"/>
    <w:link w:val="S1"/>
    <w:autoRedefine/>
    <w:rsid w:val="003C6498"/>
    <w:pPr>
      <w:numPr>
        <w:numId w:val="0"/>
      </w:numPr>
      <w:tabs>
        <w:tab w:val="left" w:pos="992"/>
      </w:tabs>
      <w:spacing w:line="360" w:lineRule="auto"/>
      <w:ind w:firstLine="709"/>
      <w:contextualSpacing w:val="0"/>
      <w:jc w:val="both"/>
    </w:pPr>
    <w:rPr>
      <w:sz w:val="20"/>
    </w:rPr>
  </w:style>
  <w:style w:type="character" w:customStyle="1" w:styleId="S3">
    <w:name w:val="S_Таблица Знак"/>
    <w:link w:val="S4"/>
    <w:locked/>
    <w:rsid w:val="003C6498"/>
    <w:rPr>
      <w:color w:val="0000FF"/>
      <w:sz w:val="24"/>
      <w:szCs w:val="24"/>
      <w:lang w:eastAsia="en-US"/>
    </w:rPr>
  </w:style>
  <w:style w:type="paragraph" w:customStyle="1" w:styleId="S4">
    <w:name w:val="S_Таблица"/>
    <w:basedOn w:val="a4"/>
    <w:link w:val="S3"/>
    <w:autoRedefine/>
    <w:rsid w:val="003C6498"/>
    <w:pPr>
      <w:widowControl w:val="0"/>
      <w:tabs>
        <w:tab w:val="num" w:pos="1440"/>
      </w:tabs>
    </w:pPr>
    <w:rPr>
      <w:color w:val="0000FF"/>
      <w:lang w:eastAsia="en-US"/>
    </w:rPr>
  </w:style>
  <w:style w:type="character" w:customStyle="1" w:styleId="S5">
    <w:name w:val="S_Обычный в таблице Знак"/>
    <w:link w:val="S6"/>
    <w:locked/>
    <w:rsid w:val="003C6498"/>
    <w:rPr>
      <w:szCs w:val="24"/>
      <w:lang w:eastAsia="en-US"/>
    </w:rPr>
  </w:style>
  <w:style w:type="paragraph" w:customStyle="1" w:styleId="S6">
    <w:name w:val="S_Обычный в таблице"/>
    <w:basedOn w:val="a4"/>
    <w:link w:val="S5"/>
    <w:rsid w:val="003C6498"/>
    <w:pPr>
      <w:jc w:val="center"/>
    </w:pPr>
    <w:rPr>
      <w:sz w:val="20"/>
      <w:lang w:eastAsia="en-US"/>
    </w:rPr>
  </w:style>
  <w:style w:type="paragraph" w:customStyle="1" w:styleId="affffff9">
    <w:name w:val="Примечание"/>
    <w:basedOn w:val="a4"/>
    <w:qFormat/>
    <w:rsid w:val="003C6498"/>
    <w:pPr>
      <w:ind w:firstLine="567"/>
      <w:jc w:val="both"/>
    </w:pPr>
    <w:rPr>
      <w:rFonts w:eastAsia="Calibri"/>
      <w:sz w:val="20"/>
      <w:lang w:eastAsia="en-US"/>
    </w:rPr>
  </w:style>
  <w:style w:type="paragraph" w:customStyle="1" w:styleId="affffffa">
    <w:name w:val="Стиль Подпись Таблицы"/>
    <w:basedOn w:val="af1"/>
    <w:qFormat/>
    <w:rsid w:val="003C6498"/>
    <w:pPr>
      <w:overflowPunct w:val="0"/>
      <w:autoSpaceDE w:val="0"/>
      <w:autoSpaceDN w:val="0"/>
      <w:adjustRightInd w:val="0"/>
      <w:spacing w:before="240" w:after="240"/>
      <w:jc w:val="center"/>
    </w:pPr>
    <w:rPr>
      <w:sz w:val="20"/>
      <w:szCs w:val="20"/>
    </w:rPr>
  </w:style>
  <w:style w:type="paragraph" w:customStyle="1" w:styleId="310">
    <w:name w:val="Основной текст с отступом 31"/>
    <w:basedOn w:val="a4"/>
    <w:rsid w:val="003C6498"/>
    <w:pPr>
      <w:widowControl w:val="0"/>
      <w:suppressAutoHyphens/>
      <w:spacing w:after="120"/>
      <w:ind w:left="283"/>
    </w:pPr>
    <w:rPr>
      <w:rFonts w:eastAsia="Lucida Sans Unicode" w:cs="Tahoma"/>
      <w:color w:val="000000"/>
      <w:sz w:val="16"/>
      <w:szCs w:val="16"/>
      <w:lang w:val="en-US" w:eastAsia="en-US" w:bidi="en-US"/>
    </w:rPr>
  </w:style>
  <w:style w:type="paragraph" w:customStyle="1" w:styleId="Heading">
    <w:name w:val="Heading"/>
    <w:rsid w:val="003C6498"/>
    <w:pPr>
      <w:widowControl w:val="0"/>
      <w:autoSpaceDE w:val="0"/>
      <w:autoSpaceDN w:val="0"/>
      <w:adjustRightInd w:val="0"/>
    </w:pPr>
    <w:rPr>
      <w:rFonts w:ascii="Arial" w:hAnsi="Arial" w:cs="Arial"/>
      <w:b/>
      <w:bCs/>
      <w:sz w:val="22"/>
      <w:szCs w:val="22"/>
    </w:rPr>
  </w:style>
  <w:style w:type="paragraph" w:customStyle="1" w:styleId="txt">
    <w:name w:val="txt"/>
    <w:basedOn w:val="a4"/>
    <w:rsid w:val="003C6498"/>
    <w:pPr>
      <w:spacing w:before="100" w:beforeAutospacing="1" w:after="100" w:afterAutospacing="1"/>
    </w:pPr>
    <w:rPr>
      <w:rFonts w:ascii="Verdana" w:hAnsi="Verdana"/>
      <w:color w:val="000000"/>
      <w:sz w:val="17"/>
      <w:szCs w:val="17"/>
    </w:rPr>
  </w:style>
  <w:style w:type="paragraph" w:customStyle="1" w:styleId="MinorHeading">
    <w:name w:val="Minor Heading"/>
    <w:next w:val="a4"/>
    <w:rsid w:val="003C6498"/>
    <w:pPr>
      <w:keepNext/>
      <w:keepLines/>
      <w:widowControl w:val="0"/>
      <w:spacing w:before="144" w:after="144" w:line="264" w:lineRule="atLeast"/>
      <w:jc w:val="center"/>
    </w:pPr>
    <w:rPr>
      <w:rFonts w:ascii="TimesDL" w:hAnsi="TimesDL" w:cs="TimesDL"/>
      <w:b/>
      <w:bCs/>
      <w:sz w:val="24"/>
      <w:szCs w:val="24"/>
      <w:lang w:val="en-US"/>
    </w:rPr>
  </w:style>
  <w:style w:type="character" w:customStyle="1" w:styleId="spelle">
    <w:name w:val="spelle"/>
    <w:rsid w:val="003C6498"/>
  </w:style>
  <w:style w:type="character" w:customStyle="1" w:styleId="grame">
    <w:name w:val="grame"/>
    <w:rsid w:val="003C6498"/>
  </w:style>
  <w:style w:type="paragraph" w:customStyle="1" w:styleId="text">
    <w:name w:val="text"/>
    <w:basedOn w:val="Default"/>
    <w:next w:val="Default"/>
    <w:rsid w:val="003C6498"/>
    <w:pPr>
      <w:spacing w:before="28" w:after="28"/>
      <w:ind w:firstLine="0"/>
      <w:jc w:val="left"/>
    </w:pPr>
    <w:rPr>
      <w:rFonts w:ascii="Arial" w:hAnsi="Arial"/>
      <w:color w:val="auto"/>
      <w:sz w:val="24"/>
      <w:szCs w:val="24"/>
    </w:rPr>
  </w:style>
  <w:style w:type="paragraph" w:customStyle="1" w:styleId="xl157">
    <w:name w:val="xl157"/>
    <w:basedOn w:val="a4"/>
    <w:rsid w:val="00CA1BC2"/>
    <w:pPr>
      <w:pBdr>
        <w:top w:val="single" w:sz="4" w:space="0" w:color="auto"/>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58">
    <w:name w:val="xl158"/>
    <w:basedOn w:val="a4"/>
    <w:rsid w:val="00CA1BC2"/>
    <w:pPr>
      <w:pBdr>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59">
    <w:name w:val="xl159"/>
    <w:basedOn w:val="a4"/>
    <w:rsid w:val="00CA1BC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0">
    <w:name w:val="xl160"/>
    <w:basedOn w:val="a4"/>
    <w:rsid w:val="00CA1BC2"/>
    <w:pPr>
      <w:pBdr>
        <w:left w:val="single" w:sz="4" w:space="0" w:color="auto"/>
        <w:bottom w:val="single" w:sz="4" w:space="0" w:color="auto"/>
        <w:right w:val="single" w:sz="4" w:space="0" w:color="auto"/>
      </w:pBdr>
      <w:spacing w:before="100" w:beforeAutospacing="1" w:after="100" w:afterAutospacing="1"/>
      <w:textAlignment w:val="top"/>
    </w:pPr>
    <w:rPr>
      <w:b/>
      <w:bCs/>
      <w:sz w:val="22"/>
      <w:szCs w:val="22"/>
    </w:rPr>
  </w:style>
  <w:style w:type="paragraph" w:customStyle="1" w:styleId="bodytext">
    <w:name w:val="bodytext"/>
    <w:basedOn w:val="a4"/>
    <w:rsid w:val="000E0A3E"/>
    <w:pPr>
      <w:spacing w:before="100" w:beforeAutospacing="1" w:after="100" w:afterAutospacing="1"/>
    </w:pPr>
  </w:style>
  <w:style w:type="character" w:customStyle="1" w:styleId="afff">
    <w:name w:val="Без интервала Знак"/>
    <w:link w:val="affe"/>
    <w:uiPriority w:val="1"/>
    <w:rsid w:val="000E0A3E"/>
    <w:rPr>
      <w:sz w:val="28"/>
      <w:lang w:bidi="ar-SA"/>
    </w:rPr>
  </w:style>
  <w:style w:type="paragraph" w:customStyle="1" w:styleId="ConsPlusDocList1">
    <w:name w:val="ConsPlusDocList1"/>
    <w:next w:val="a4"/>
    <w:rsid w:val="00C1555C"/>
    <w:pPr>
      <w:widowControl w:val="0"/>
      <w:suppressAutoHyphens/>
      <w:autoSpaceDE w:val="0"/>
    </w:pPr>
    <w:rPr>
      <w:rFonts w:ascii="Arial" w:eastAsia="Arial" w:hAnsi="Arial" w:cs="Arial"/>
      <w:lang w:eastAsia="hi-IN" w:bidi="hi-IN"/>
    </w:rPr>
  </w:style>
  <w:style w:type="character" w:customStyle="1" w:styleId="ListParagraphChar">
    <w:name w:val="List Paragraph Char"/>
    <w:link w:val="14"/>
    <w:locked/>
    <w:rsid w:val="00870425"/>
    <w:rPr>
      <w:rFonts w:ascii="Calibri" w:hAnsi="Calibri"/>
      <w:sz w:val="22"/>
      <w:szCs w:val="22"/>
      <w:lang w:eastAsia="en-US"/>
    </w:rPr>
  </w:style>
  <w:style w:type="paragraph" w:customStyle="1" w:styleId="213">
    <w:name w:val="Без интервала21"/>
    <w:rsid w:val="00870425"/>
    <w:rPr>
      <w:rFonts w:ascii="Calibri" w:hAnsi="Calibri"/>
      <w:sz w:val="22"/>
      <w:szCs w:val="22"/>
    </w:rPr>
  </w:style>
  <w:style w:type="character" w:customStyle="1" w:styleId="TitleChar">
    <w:name w:val="Title Char"/>
    <w:uiPriority w:val="99"/>
    <w:locked/>
    <w:rsid w:val="00587670"/>
    <w:rPr>
      <w:b/>
      <w:sz w:val="28"/>
      <w:lang w:val="ru-RU" w:eastAsia="ru-RU"/>
    </w:rPr>
  </w:style>
  <w:style w:type="paragraph" w:customStyle="1" w:styleId="095">
    <w:name w:val="Стиль по ширине Первая строка:  095 см"/>
    <w:basedOn w:val="a4"/>
    <w:uiPriority w:val="99"/>
    <w:rsid w:val="00587670"/>
    <w:pPr>
      <w:ind w:firstLine="709"/>
      <w:jc w:val="both"/>
    </w:pPr>
    <w:rPr>
      <w:rFonts w:ascii="Arial" w:hAnsi="Arial"/>
      <w:sz w:val="28"/>
      <w:szCs w:val="28"/>
    </w:rPr>
  </w:style>
  <w:style w:type="paragraph" w:customStyle="1" w:styleId="a2">
    <w:name w:val="Внимание"/>
    <w:basedOn w:val="af1"/>
    <w:autoRedefine/>
    <w:uiPriority w:val="99"/>
    <w:rsid w:val="00587670"/>
    <w:pPr>
      <w:widowControl w:val="0"/>
      <w:numPr>
        <w:numId w:val="5"/>
      </w:numPr>
      <w:adjustRightInd w:val="0"/>
      <w:spacing w:after="0"/>
      <w:ind w:firstLine="360"/>
      <w:jc w:val="both"/>
      <w:textAlignment w:val="baseline"/>
    </w:pPr>
    <w:rPr>
      <w:sz w:val="26"/>
      <w:szCs w:val="26"/>
      <w:lang w:eastAsia="en-US"/>
    </w:rPr>
  </w:style>
  <w:style w:type="character" w:customStyle="1" w:styleId="1fa">
    <w:name w:val="Знак Знак1"/>
    <w:uiPriority w:val="99"/>
    <w:locked/>
    <w:rsid w:val="00587670"/>
    <w:rPr>
      <w:b/>
      <w:sz w:val="28"/>
      <w:lang w:val="ru-RU" w:eastAsia="ru-RU"/>
    </w:rPr>
  </w:style>
  <w:style w:type="paragraph" w:customStyle="1" w:styleId="113">
    <w:name w:val="Абзац списка11"/>
    <w:basedOn w:val="a4"/>
    <w:uiPriority w:val="99"/>
    <w:rsid w:val="00587670"/>
    <w:pPr>
      <w:widowControl w:val="0"/>
      <w:autoSpaceDE w:val="0"/>
      <w:autoSpaceDN w:val="0"/>
      <w:adjustRightInd w:val="0"/>
      <w:ind w:left="720" w:firstLine="567"/>
      <w:contextualSpacing/>
      <w:jc w:val="both"/>
    </w:pPr>
    <w:rPr>
      <w:sz w:val="20"/>
      <w:szCs w:val="20"/>
    </w:rPr>
  </w:style>
  <w:style w:type="numbering" w:customStyle="1" w:styleId="a1">
    <w:name w:val="Стиль маркированный"/>
    <w:rsid w:val="00587670"/>
    <w:pPr>
      <w:numPr>
        <w:numId w:val="3"/>
      </w:numPr>
    </w:pPr>
  </w:style>
  <w:style w:type="numbering" w:customStyle="1" w:styleId="a3">
    <w:name w:val="Стиль многоуровневый"/>
    <w:rsid w:val="00587670"/>
    <w:pPr>
      <w:numPr>
        <w:numId w:val="4"/>
      </w:numPr>
    </w:pPr>
  </w:style>
  <w:style w:type="character" w:customStyle="1" w:styleId="affffffb">
    <w:name w:val="Гипертекстовая ссылка"/>
    <w:rsid w:val="00D4711C"/>
    <w:rPr>
      <w:b/>
      <w:bCs/>
      <w:color w:val="008000"/>
      <w:sz w:val="20"/>
      <w:szCs w:val="20"/>
      <w:u w:val="single"/>
    </w:rPr>
  </w:style>
  <w:style w:type="paragraph" w:customStyle="1" w:styleId="1120">
    <w:name w:val="Знак1 Знак Знак Знак12"/>
    <w:basedOn w:val="a4"/>
    <w:uiPriority w:val="99"/>
    <w:rsid w:val="00D4711C"/>
    <w:pPr>
      <w:spacing w:after="160" w:line="240" w:lineRule="exact"/>
    </w:pPr>
    <w:rPr>
      <w:rFonts w:ascii="Verdana" w:hAnsi="Verdana" w:cs="Verdana"/>
      <w:lang w:val="en-US" w:eastAsia="en-US"/>
    </w:rPr>
  </w:style>
  <w:style w:type="paragraph" w:customStyle="1" w:styleId="headertexttopleveltextcentertext">
    <w:name w:val="headertext topleveltext centertext"/>
    <w:basedOn w:val="a4"/>
    <w:uiPriority w:val="99"/>
    <w:rsid w:val="00D4711C"/>
    <w:pPr>
      <w:spacing w:before="100" w:beforeAutospacing="1" w:after="100" w:afterAutospacing="1"/>
    </w:pPr>
    <w:rPr>
      <w:rFonts w:ascii="Cambria" w:hAnsi="Cambria" w:cs="Cambria"/>
    </w:rPr>
  </w:style>
  <w:style w:type="character" w:customStyle="1" w:styleId="PlaceholderText1">
    <w:name w:val="Placeholder Text1"/>
    <w:uiPriority w:val="99"/>
    <w:semiHidden/>
    <w:rsid w:val="00D4711C"/>
    <w:rPr>
      <w:color w:val="808080"/>
    </w:rPr>
  </w:style>
  <w:style w:type="paragraph" w:customStyle="1" w:styleId="ListParagraph1">
    <w:name w:val="List Paragraph1"/>
    <w:basedOn w:val="a4"/>
    <w:uiPriority w:val="99"/>
    <w:rsid w:val="00D4711C"/>
    <w:pPr>
      <w:ind w:left="720"/>
    </w:pPr>
  </w:style>
  <w:style w:type="paragraph" w:customStyle="1" w:styleId="1110">
    <w:name w:val="Знак1 Знак Знак Знак11"/>
    <w:basedOn w:val="a4"/>
    <w:uiPriority w:val="99"/>
    <w:rsid w:val="00D4711C"/>
    <w:pPr>
      <w:spacing w:after="160" w:line="240" w:lineRule="exact"/>
    </w:pPr>
    <w:rPr>
      <w:rFonts w:ascii="Verdana" w:hAnsi="Verdana" w:cs="Verdana"/>
      <w:lang w:val="en-US" w:eastAsia="en-US"/>
    </w:rPr>
  </w:style>
  <w:style w:type="paragraph" w:customStyle="1" w:styleId="1130">
    <w:name w:val="Знак1 Знак Знак Знак13"/>
    <w:basedOn w:val="a4"/>
    <w:uiPriority w:val="99"/>
    <w:rsid w:val="00D4711C"/>
    <w:pPr>
      <w:spacing w:after="160" w:line="240" w:lineRule="exact"/>
    </w:pPr>
    <w:rPr>
      <w:rFonts w:ascii="Verdana" w:hAnsi="Verdana" w:cs="Verdana"/>
      <w:lang w:val="en-US" w:eastAsia="en-US"/>
    </w:rPr>
  </w:style>
  <w:style w:type="character" w:customStyle="1" w:styleId="PlaceholderText2">
    <w:name w:val="Placeholder Text2"/>
    <w:uiPriority w:val="99"/>
    <w:semiHidden/>
    <w:rsid w:val="00D4711C"/>
    <w:rPr>
      <w:color w:val="808080"/>
    </w:rPr>
  </w:style>
  <w:style w:type="paragraph" w:customStyle="1" w:styleId="114">
    <w:name w:val="Знак1 Знак Знак Знак14"/>
    <w:basedOn w:val="a4"/>
    <w:uiPriority w:val="99"/>
    <w:rsid w:val="00D4711C"/>
    <w:pPr>
      <w:spacing w:after="160" w:line="240" w:lineRule="exact"/>
    </w:pPr>
    <w:rPr>
      <w:rFonts w:ascii="Verdana" w:hAnsi="Verdana" w:cs="Verdana"/>
      <w:lang w:val="en-US" w:eastAsia="en-US"/>
    </w:rPr>
  </w:style>
  <w:style w:type="paragraph" w:customStyle="1" w:styleId="115">
    <w:name w:val="Знак1 Знак Знак Знак15"/>
    <w:basedOn w:val="a4"/>
    <w:uiPriority w:val="99"/>
    <w:rsid w:val="00D4711C"/>
    <w:pPr>
      <w:spacing w:after="160" w:line="240" w:lineRule="exact"/>
    </w:pPr>
    <w:rPr>
      <w:rFonts w:ascii="Verdana" w:hAnsi="Verdana" w:cs="Verdana"/>
      <w:lang w:val="en-US" w:eastAsia="en-US"/>
    </w:rPr>
  </w:style>
  <w:style w:type="paragraph" w:customStyle="1" w:styleId="116">
    <w:name w:val="Знак1 Знак Знак Знак16"/>
    <w:basedOn w:val="a4"/>
    <w:uiPriority w:val="99"/>
    <w:rsid w:val="00D4711C"/>
    <w:pPr>
      <w:spacing w:after="160" w:line="240" w:lineRule="exact"/>
    </w:pPr>
    <w:rPr>
      <w:rFonts w:ascii="Verdana" w:hAnsi="Verdana" w:cs="Verdana"/>
      <w:lang w:val="en-US" w:eastAsia="en-US"/>
    </w:rPr>
  </w:style>
  <w:style w:type="character" w:customStyle="1" w:styleId="dash041e005f0431005f044b005f0447005f043d005f044b005f0439005f005fchar1char1">
    <w:name w:val="dash041e_005f0431_005f044b_005f0447_005f043d_005f044b_005f0439_005f_005fchar1__char1"/>
    <w:rsid w:val="004C4B6E"/>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4"/>
    <w:rsid w:val="004C4B6E"/>
  </w:style>
  <w:style w:type="character" w:customStyle="1" w:styleId="default005f005fchar1char1">
    <w:name w:val="default_005f_005fchar1__char1"/>
    <w:rsid w:val="004C4B6E"/>
    <w:rPr>
      <w:rFonts w:ascii="Times New Roman" w:hAnsi="Times New Roman" w:cs="Times New Roman" w:hint="default"/>
      <w:strike w:val="0"/>
      <w:dstrike w:val="0"/>
      <w:sz w:val="24"/>
      <w:szCs w:val="24"/>
      <w:u w:val="none"/>
      <w:effect w:val="none"/>
    </w:rPr>
  </w:style>
  <w:style w:type="paragraph" w:customStyle="1" w:styleId="default0">
    <w:name w:val="default"/>
    <w:basedOn w:val="a4"/>
    <w:rsid w:val="004C4B6E"/>
  </w:style>
  <w:style w:type="paragraph" w:customStyle="1" w:styleId="3f1">
    <w:name w:val="Основной текст3"/>
    <w:basedOn w:val="a4"/>
    <w:rsid w:val="001058E1"/>
    <w:pPr>
      <w:widowControl w:val="0"/>
      <w:shd w:val="clear" w:color="auto" w:fill="FFFFFF"/>
      <w:spacing w:after="300" w:line="0" w:lineRule="atLeast"/>
      <w:jc w:val="right"/>
    </w:pPr>
    <w:rPr>
      <w:sz w:val="20"/>
      <w:szCs w:val="20"/>
    </w:rPr>
  </w:style>
  <w:style w:type="character" w:customStyle="1" w:styleId="14pt">
    <w:name w:val="Основной текст + 14 pt"/>
    <w:rsid w:val="001058E1"/>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rPr>
  </w:style>
  <w:style w:type="character" w:customStyle="1" w:styleId="affffffc">
    <w:name w:val="МОН основной Знак Знак"/>
    <w:locked/>
    <w:rsid w:val="001058E1"/>
    <w:rPr>
      <w:sz w:val="28"/>
      <w:szCs w:val="24"/>
    </w:rPr>
  </w:style>
  <w:style w:type="paragraph" w:customStyle="1" w:styleId="Iauiue1">
    <w:name w:val="Iau?iue1"/>
    <w:rsid w:val="001058E1"/>
  </w:style>
  <w:style w:type="paragraph" w:customStyle="1" w:styleId="TableContents">
    <w:name w:val="Table Contents"/>
    <w:basedOn w:val="af1"/>
    <w:rsid w:val="001058E1"/>
    <w:pPr>
      <w:widowControl w:val="0"/>
      <w:suppressAutoHyphens/>
      <w:spacing w:after="283"/>
    </w:pPr>
    <w:rPr>
      <w:rFonts w:ascii="Thorndale" w:hAnsi="Thorndale"/>
      <w:color w:val="000000"/>
      <w:szCs w:val="20"/>
    </w:rPr>
  </w:style>
  <w:style w:type="paragraph" w:customStyle="1" w:styleId="214">
    <w:name w:val="Основной текст 21"/>
    <w:basedOn w:val="a4"/>
    <w:rsid w:val="001058E1"/>
    <w:pPr>
      <w:jc w:val="both"/>
    </w:pPr>
    <w:rPr>
      <w:sz w:val="28"/>
      <w:szCs w:val="20"/>
    </w:rPr>
  </w:style>
  <w:style w:type="paragraph" w:customStyle="1" w:styleId="311">
    <w:name w:val="Основной текст 31"/>
    <w:basedOn w:val="a4"/>
    <w:rsid w:val="001058E1"/>
    <w:pPr>
      <w:overflowPunct w:val="0"/>
      <w:autoSpaceDE w:val="0"/>
      <w:autoSpaceDN w:val="0"/>
      <w:adjustRightInd w:val="0"/>
    </w:pPr>
    <w:rPr>
      <w:sz w:val="28"/>
      <w:szCs w:val="20"/>
    </w:rPr>
  </w:style>
  <w:style w:type="paragraph" w:customStyle="1" w:styleId="Iniiaiieoaenonionooii">
    <w:name w:val="Iniiaiie oaeno n ionooii"/>
    <w:basedOn w:val="Iauiue1"/>
    <w:rsid w:val="001058E1"/>
    <w:pPr>
      <w:spacing w:line="360" w:lineRule="atLeast"/>
      <w:ind w:left="993"/>
      <w:jc w:val="both"/>
    </w:pPr>
    <w:rPr>
      <w:sz w:val="24"/>
    </w:rPr>
  </w:style>
  <w:style w:type="paragraph" w:customStyle="1" w:styleId="affffffd">
    <w:name w:val="Движение"/>
    <w:rsid w:val="001058E1"/>
    <w:pPr>
      <w:ind w:firstLine="567"/>
      <w:jc w:val="both"/>
    </w:pPr>
    <w:rPr>
      <w:sz w:val="28"/>
    </w:rPr>
  </w:style>
  <w:style w:type="character" w:customStyle="1" w:styleId="affffffe">
    <w:name w:val="_основной текст Знак Знак"/>
    <w:link w:val="afffffff"/>
    <w:locked/>
    <w:rsid w:val="001058E1"/>
    <w:rPr>
      <w:sz w:val="28"/>
      <w:szCs w:val="28"/>
    </w:rPr>
  </w:style>
  <w:style w:type="paragraph" w:customStyle="1" w:styleId="afffffff">
    <w:name w:val="_основной текст Знак"/>
    <w:basedOn w:val="a4"/>
    <w:link w:val="affffffe"/>
    <w:rsid w:val="001058E1"/>
    <w:pPr>
      <w:ind w:firstLine="540"/>
      <w:jc w:val="both"/>
    </w:pPr>
    <w:rPr>
      <w:sz w:val="28"/>
      <w:szCs w:val="28"/>
    </w:rPr>
  </w:style>
  <w:style w:type="paragraph" w:customStyle="1" w:styleId="afffffff0">
    <w:name w:val="Абзац"/>
    <w:basedOn w:val="37"/>
    <w:rsid w:val="001058E1"/>
    <w:pPr>
      <w:suppressAutoHyphens w:val="0"/>
      <w:spacing w:after="0"/>
      <w:ind w:left="0" w:firstLine="720"/>
      <w:jc w:val="both"/>
    </w:pPr>
    <w:rPr>
      <w:sz w:val="28"/>
      <w:szCs w:val="24"/>
    </w:rPr>
  </w:style>
  <w:style w:type="paragraph" w:customStyle="1" w:styleId="1fb">
    <w:name w:val="Основной текст1"/>
    <w:basedOn w:val="13"/>
    <w:rsid w:val="001058E1"/>
    <w:pPr>
      <w:widowControl/>
      <w:snapToGrid w:val="0"/>
      <w:spacing w:line="240" w:lineRule="auto"/>
      <w:ind w:firstLine="0"/>
    </w:pPr>
    <w:rPr>
      <w:snapToGrid/>
      <w:sz w:val="28"/>
    </w:rPr>
  </w:style>
  <w:style w:type="paragraph" w:customStyle="1" w:styleId="afffffff1">
    <w:name w:val="Знак Знак Знак Знак Знак Знак Знак Знак Знак Знак Знак Знак Знак"/>
    <w:basedOn w:val="a4"/>
    <w:rsid w:val="001058E1"/>
    <w:pPr>
      <w:spacing w:after="160" w:line="240" w:lineRule="exact"/>
    </w:pPr>
    <w:rPr>
      <w:rFonts w:ascii="Verdana" w:hAnsi="Verdana" w:cs="Verdana"/>
      <w:sz w:val="20"/>
      <w:szCs w:val="20"/>
      <w:lang w:val="en-US" w:eastAsia="en-US"/>
    </w:rPr>
  </w:style>
  <w:style w:type="paragraph" w:customStyle="1" w:styleId="afffffff2">
    <w:name w:val="Заголовок статьи"/>
    <w:basedOn w:val="a4"/>
    <w:next w:val="a4"/>
    <w:rsid w:val="001058E1"/>
    <w:pPr>
      <w:widowControl w:val="0"/>
      <w:autoSpaceDE w:val="0"/>
      <w:autoSpaceDN w:val="0"/>
      <w:adjustRightInd w:val="0"/>
      <w:ind w:left="1612" w:hanging="892"/>
      <w:jc w:val="both"/>
    </w:pPr>
    <w:rPr>
      <w:rFonts w:ascii="Arial" w:hAnsi="Arial"/>
      <w:sz w:val="20"/>
      <w:szCs w:val="20"/>
    </w:rPr>
  </w:style>
  <w:style w:type="paragraph" w:customStyle="1" w:styleId="2f4">
    <w:name w:val="Обычный2"/>
    <w:rsid w:val="001058E1"/>
    <w:pPr>
      <w:widowControl w:val="0"/>
      <w:snapToGrid w:val="0"/>
    </w:pPr>
    <w:rPr>
      <w:sz w:val="28"/>
    </w:rPr>
  </w:style>
  <w:style w:type="character" w:customStyle="1" w:styleId="afffffff3">
    <w:name w:val="МОН Знак Знак"/>
    <w:rsid w:val="001058E1"/>
    <w:rPr>
      <w:sz w:val="28"/>
      <w:lang w:val="ru-RU" w:eastAsia="ru-RU" w:bidi="ar-SA"/>
    </w:rPr>
  </w:style>
  <w:style w:type="character" w:customStyle="1" w:styleId="f">
    <w:name w:val="f"/>
    <w:basedOn w:val="a5"/>
    <w:rsid w:val="001058E1"/>
  </w:style>
  <w:style w:type="character" w:customStyle="1" w:styleId="57">
    <w:name w:val="Знак Знак5"/>
    <w:rsid w:val="001058E1"/>
    <w:rPr>
      <w:lang w:val="ru-RU" w:eastAsia="ru-RU" w:bidi="ar-SA"/>
    </w:rPr>
  </w:style>
  <w:style w:type="character" w:customStyle="1" w:styleId="1fc">
    <w:name w:val="Текст сноски Знак1"/>
    <w:uiPriority w:val="99"/>
    <w:locked/>
    <w:rsid w:val="001058E1"/>
    <w:rPr>
      <w:rFonts w:cs="Times New Roman"/>
      <w:kern w:val="0"/>
      <w:sz w:val="20"/>
      <w:szCs w:val="20"/>
    </w:rPr>
  </w:style>
  <w:style w:type="paragraph" w:customStyle="1" w:styleId="text3cl">
    <w:name w:val="text3cl"/>
    <w:basedOn w:val="a4"/>
    <w:rsid w:val="00F15441"/>
    <w:pPr>
      <w:spacing w:before="100" w:beforeAutospacing="1" w:after="100" w:afterAutospacing="1"/>
    </w:pPr>
  </w:style>
  <w:style w:type="paragraph" w:customStyle="1" w:styleId="117">
    <w:name w:val="Знак Знак Знак1 Знак1"/>
    <w:basedOn w:val="a4"/>
    <w:rsid w:val="00481D76"/>
    <w:pPr>
      <w:spacing w:after="160" w:line="240" w:lineRule="exact"/>
    </w:pPr>
    <w:rPr>
      <w:rFonts w:ascii="Verdana" w:hAnsi="Verdana"/>
      <w:sz w:val="20"/>
      <w:szCs w:val="20"/>
      <w:lang w:val="en-US" w:eastAsia="en-US"/>
    </w:rPr>
  </w:style>
  <w:style w:type="character" w:customStyle="1" w:styleId="4pt">
    <w:name w:val="Основной текст + Интервал 4 pt"/>
    <w:rsid w:val="005849F2"/>
    <w:rPr>
      <w:rFonts w:eastAsia="Times New Roman" w:cs="Times New Roman"/>
      <w:spacing w:val="90"/>
      <w:sz w:val="26"/>
      <w:szCs w:val="26"/>
      <w:shd w:val="clear" w:color="auto" w:fill="FFFFFF"/>
    </w:rPr>
  </w:style>
  <w:style w:type="character" w:customStyle="1" w:styleId="2f5">
    <w:name w:val="Заголовок №2_"/>
    <w:link w:val="2f6"/>
    <w:locked/>
    <w:rsid w:val="005849F2"/>
    <w:rPr>
      <w:sz w:val="26"/>
      <w:szCs w:val="26"/>
      <w:shd w:val="clear" w:color="auto" w:fill="FFFFFF"/>
    </w:rPr>
  </w:style>
  <w:style w:type="character" w:customStyle="1" w:styleId="2-1pt">
    <w:name w:val="Заголовок №2 + Интервал -1 pt"/>
    <w:rsid w:val="005849F2"/>
    <w:rPr>
      <w:rFonts w:eastAsia="Times New Roman" w:cs="Times New Roman"/>
      <w:spacing w:val="-20"/>
      <w:sz w:val="26"/>
      <w:szCs w:val="26"/>
      <w:shd w:val="clear" w:color="auto" w:fill="FFFFFF"/>
    </w:rPr>
  </w:style>
  <w:style w:type="paragraph" w:customStyle="1" w:styleId="2f6">
    <w:name w:val="Заголовок №2"/>
    <w:basedOn w:val="a4"/>
    <w:link w:val="2f5"/>
    <w:rsid w:val="005849F2"/>
    <w:pPr>
      <w:shd w:val="clear" w:color="auto" w:fill="FFFFFF"/>
      <w:spacing w:before="60" w:line="331" w:lineRule="exact"/>
      <w:outlineLvl w:val="1"/>
    </w:pPr>
    <w:rPr>
      <w:sz w:val="26"/>
      <w:szCs w:val="26"/>
    </w:rPr>
  </w:style>
  <w:style w:type="character" w:customStyle="1" w:styleId="gr">
    <w:name w:val="gr"/>
    <w:rsid w:val="00B46BAD"/>
  </w:style>
  <w:style w:type="character" w:customStyle="1" w:styleId="spfo1">
    <w:name w:val="spfo1"/>
    <w:basedOn w:val="a5"/>
    <w:rsid w:val="00A153ED"/>
  </w:style>
  <w:style w:type="paragraph" w:customStyle="1" w:styleId="Text0">
    <w:name w:val="Text"/>
    <w:basedOn w:val="a4"/>
    <w:rsid w:val="00A514F5"/>
    <w:pPr>
      <w:widowControl w:val="0"/>
      <w:suppressAutoHyphens/>
      <w:autoSpaceDN w:val="0"/>
    </w:pPr>
    <w:rPr>
      <w:rFonts w:ascii="Courier New" w:eastAsia="Lucida Sans Unicode" w:hAnsi="Courier New" w:cs="Courier New"/>
      <w:kern w:val="3"/>
      <w:sz w:val="20"/>
      <w:szCs w:val="20"/>
      <w:lang w:bidi="ru-RU"/>
    </w:rPr>
  </w:style>
  <w:style w:type="numbering" w:customStyle="1" w:styleId="WW8Num1">
    <w:name w:val="WW8Num1"/>
    <w:basedOn w:val="a7"/>
    <w:rsid w:val="00A514F5"/>
    <w:pPr>
      <w:numPr>
        <w:numId w:val="6"/>
      </w:numPr>
    </w:pPr>
  </w:style>
  <w:style w:type="character" w:customStyle="1" w:styleId="211pt">
    <w:name w:val="Основной текст (2) + 11 pt"/>
    <w:rsid w:val="004548A3"/>
    <w:rPr>
      <w:rFonts w:ascii="Times New Roman" w:eastAsia="Times New Roman" w:hAnsi="Times New Roman" w:cs="Times New Roman"/>
      <w:b w:val="0"/>
      <w:bCs w:val="0"/>
      <w:i w:val="0"/>
      <w:iCs w:val="0"/>
      <w:smallCaps w:val="0"/>
      <w:strike w:val="0"/>
      <w:spacing w:val="0"/>
      <w:sz w:val="22"/>
      <w:szCs w:val="22"/>
      <w:u w:val="single"/>
    </w:rPr>
  </w:style>
  <w:style w:type="character" w:customStyle="1" w:styleId="4a">
    <w:name w:val="Основной текст (4)_"/>
    <w:rsid w:val="004548A3"/>
    <w:rPr>
      <w:rFonts w:ascii="Times New Roman" w:eastAsia="Times New Roman" w:hAnsi="Times New Roman" w:cs="Times New Roman"/>
      <w:b w:val="0"/>
      <w:bCs w:val="0"/>
      <w:i w:val="0"/>
      <w:iCs w:val="0"/>
      <w:smallCaps w:val="0"/>
      <w:strike w:val="0"/>
      <w:sz w:val="23"/>
      <w:szCs w:val="23"/>
    </w:rPr>
  </w:style>
  <w:style w:type="character" w:customStyle="1" w:styleId="4b">
    <w:name w:val="Основной текст (4)"/>
    <w:rsid w:val="004548A3"/>
    <w:rPr>
      <w:rFonts w:ascii="Times New Roman" w:eastAsia="Times New Roman" w:hAnsi="Times New Roman" w:cs="Times New Roman"/>
      <w:b w:val="0"/>
      <w:bCs w:val="0"/>
      <w:i w:val="0"/>
      <w:iCs w:val="0"/>
      <w:smallCaps w:val="0"/>
      <w:strike w:val="0"/>
      <w:spacing w:val="0"/>
      <w:sz w:val="23"/>
      <w:szCs w:val="23"/>
    </w:rPr>
  </w:style>
  <w:style w:type="character" w:customStyle="1" w:styleId="86">
    <w:name w:val="Основной текст (8)_"/>
    <w:link w:val="87"/>
    <w:rsid w:val="004548A3"/>
    <w:rPr>
      <w:sz w:val="23"/>
      <w:szCs w:val="23"/>
      <w:shd w:val="clear" w:color="auto" w:fill="FFFFFF"/>
    </w:rPr>
  </w:style>
  <w:style w:type="character" w:customStyle="1" w:styleId="afffffff4">
    <w:name w:val="Основной текст + Полужирный"/>
    <w:uiPriority w:val="99"/>
    <w:rsid w:val="004548A3"/>
    <w:rPr>
      <w:rFonts w:ascii="Times New Roman" w:eastAsia="Times New Roman" w:hAnsi="Times New Roman" w:cs="Times New Roman"/>
      <w:b/>
      <w:bCs/>
      <w:i w:val="0"/>
      <w:iCs w:val="0"/>
      <w:smallCaps w:val="0"/>
      <w:strike w:val="0"/>
      <w:spacing w:val="0"/>
      <w:sz w:val="23"/>
      <w:szCs w:val="23"/>
    </w:rPr>
  </w:style>
  <w:style w:type="character" w:customStyle="1" w:styleId="130">
    <w:name w:val="Основной текст (13)_"/>
    <w:link w:val="131"/>
    <w:rsid w:val="004548A3"/>
    <w:rPr>
      <w:rFonts w:ascii="MS Mincho" w:eastAsia="MS Mincho" w:hAnsi="MS Mincho" w:cs="MS Mincho"/>
      <w:spacing w:val="-20"/>
      <w:sz w:val="23"/>
      <w:szCs w:val="23"/>
      <w:shd w:val="clear" w:color="auto" w:fill="FFFFFF"/>
    </w:rPr>
  </w:style>
  <w:style w:type="character" w:customStyle="1" w:styleId="2f7">
    <w:name w:val="Основной текст2"/>
    <w:rsid w:val="004548A3"/>
    <w:rPr>
      <w:rFonts w:ascii="Times New Roman" w:eastAsia="Times New Roman" w:hAnsi="Times New Roman" w:cs="Times New Roman"/>
      <w:b w:val="0"/>
      <w:bCs w:val="0"/>
      <w:i w:val="0"/>
      <w:iCs w:val="0"/>
      <w:smallCaps w:val="0"/>
      <w:strike w:val="0"/>
      <w:spacing w:val="0"/>
      <w:sz w:val="23"/>
      <w:szCs w:val="23"/>
    </w:rPr>
  </w:style>
  <w:style w:type="character" w:customStyle="1" w:styleId="141">
    <w:name w:val="Основной текст (14)_"/>
    <w:link w:val="142"/>
    <w:rsid w:val="004548A3"/>
    <w:rPr>
      <w:rFonts w:ascii="MS Mincho" w:eastAsia="MS Mincho" w:hAnsi="MS Mincho" w:cs="MS Mincho"/>
      <w:sz w:val="19"/>
      <w:szCs w:val="19"/>
      <w:shd w:val="clear" w:color="auto" w:fill="FFFFFF"/>
    </w:rPr>
  </w:style>
  <w:style w:type="character" w:customStyle="1" w:styleId="125">
    <w:name w:val="Основной текст (12)_"/>
    <w:link w:val="126"/>
    <w:rsid w:val="004548A3"/>
    <w:rPr>
      <w:rFonts w:ascii="Corbel" w:eastAsia="Corbel" w:hAnsi="Corbel" w:cs="Corbel"/>
      <w:w w:val="60"/>
      <w:sz w:val="33"/>
      <w:szCs w:val="33"/>
      <w:shd w:val="clear" w:color="auto" w:fill="FFFFFF"/>
    </w:rPr>
  </w:style>
  <w:style w:type="character" w:customStyle="1" w:styleId="4c">
    <w:name w:val="Основной текст (4) + Не полужирный"/>
    <w:rsid w:val="004548A3"/>
    <w:rPr>
      <w:rFonts w:ascii="Times New Roman" w:eastAsia="Times New Roman" w:hAnsi="Times New Roman" w:cs="Times New Roman"/>
      <w:b/>
      <w:bCs/>
      <w:i w:val="0"/>
      <w:iCs w:val="0"/>
      <w:smallCaps w:val="0"/>
      <w:strike w:val="0"/>
      <w:spacing w:val="0"/>
      <w:sz w:val="23"/>
      <w:szCs w:val="23"/>
    </w:rPr>
  </w:style>
  <w:style w:type="character" w:customStyle="1" w:styleId="afffffff5">
    <w:name w:val="Подпись к таблице_"/>
    <w:link w:val="afffffff6"/>
    <w:rsid w:val="004548A3"/>
    <w:rPr>
      <w:sz w:val="23"/>
      <w:szCs w:val="23"/>
      <w:shd w:val="clear" w:color="auto" w:fill="FFFFFF"/>
    </w:rPr>
  </w:style>
  <w:style w:type="character" w:customStyle="1" w:styleId="0pt0">
    <w:name w:val="Подпись к таблице + Интервал 0 pt"/>
    <w:rsid w:val="004548A3"/>
    <w:rPr>
      <w:rFonts w:ascii="Times New Roman" w:eastAsia="Times New Roman" w:hAnsi="Times New Roman" w:cs="Times New Roman"/>
      <w:b w:val="0"/>
      <w:bCs w:val="0"/>
      <w:i w:val="0"/>
      <w:iCs w:val="0"/>
      <w:smallCaps w:val="0"/>
      <w:strike w:val="0"/>
      <w:spacing w:val="-10"/>
      <w:sz w:val="23"/>
      <w:szCs w:val="23"/>
    </w:rPr>
  </w:style>
  <w:style w:type="character" w:customStyle="1" w:styleId="150">
    <w:name w:val="Основной текст (15)_"/>
    <w:link w:val="151"/>
    <w:rsid w:val="004548A3"/>
    <w:rPr>
      <w:sz w:val="21"/>
      <w:szCs w:val="21"/>
      <w:shd w:val="clear" w:color="auto" w:fill="FFFFFF"/>
    </w:rPr>
  </w:style>
  <w:style w:type="character" w:customStyle="1" w:styleId="2105pt">
    <w:name w:val="Основной текст (2) + 10;5 pt;Не курсив"/>
    <w:rsid w:val="004548A3"/>
    <w:rPr>
      <w:rFonts w:ascii="Times New Roman" w:eastAsia="Times New Roman" w:hAnsi="Times New Roman" w:cs="Times New Roman"/>
      <w:b w:val="0"/>
      <w:bCs w:val="0"/>
      <w:i/>
      <w:iCs/>
      <w:smallCaps w:val="0"/>
      <w:strike w:val="0"/>
      <w:spacing w:val="0"/>
      <w:sz w:val="21"/>
      <w:szCs w:val="21"/>
    </w:rPr>
  </w:style>
  <w:style w:type="paragraph" w:customStyle="1" w:styleId="4d">
    <w:name w:val="Основной текст4"/>
    <w:basedOn w:val="a4"/>
    <w:rsid w:val="004548A3"/>
    <w:pPr>
      <w:shd w:val="clear" w:color="auto" w:fill="FFFFFF"/>
      <w:spacing w:before="60" w:after="240" w:line="284" w:lineRule="exact"/>
      <w:jc w:val="both"/>
    </w:pPr>
    <w:rPr>
      <w:sz w:val="23"/>
      <w:szCs w:val="23"/>
    </w:rPr>
  </w:style>
  <w:style w:type="paragraph" w:customStyle="1" w:styleId="87">
    <w:name w:val="Основной текст (8)"/>
    <w:basedOn w:val="a4"/>
    <w:link w:val="86"/>
    <w:rsid w:val="004548A3"/>
    <w:pPr>
      <w:shd w:val="clear" w:color="auto" w:fill="FFFFFF"/>
      <w:spacing w:line="0" w:lineRule="atLeast"/>
    </w:pPr>
    <w:rPr>
      <w:sz w:val="23"/>
      <w:szCs w:val="23"/>
    </w:rPr>
  </w:style>
  <w:style w:type="paragraph" w:customStyle="1" w:styleId="131">
    <w:name w:val="Основной текст (13)"/>
    <w:basedOn w:val="a4"/>
    <w:link w:val="130"/>
    <w:rsid w:val="004548A3"/>
    <w:pPr>
      <w:shd w:val="clear" w:color="auto" w:fill="FFFFFF"/>
      <w:spacing w:line="0" w:lineRule="atLeast"/>
    </w:pPr>
    <w:rPr>
      <w:rFonts w:ascii="MS Mincho" w:eastAsia="MS Mincho" w:hAnsi="MS Mincho"/>
      <w:spacing w:val="-20"/>
      <w:sz w:val="23"/>
      <w:szCs w:val="23"/>
    </w:rPr>
  </w:style>
  <w:style w:type="paragraph" w:customStyle="1" w:styleId="142">
    <w:name w:val="Основной текст (14)"/>
    <w:basedOn w:val="a4"/>
    <w:link w:val="141"/>
    <w:rsid w:val="004548A3"/>
    <w:pPr>
      <w:shd w:val="clear" w:color="auto" w:fill="FFFFFF"/>
      <w:spacing w:line="0" w:lineRule="atLeast"/>
    </w:pPr>
    <w:rPr>
      <w:rFonts w:ascii="MS Mincho" w:eastAsia="MS Mincho" w:hAnsi="MS Mincho"/>
      <w:sz w:val="19"/>
      <w:szCs w:val="19"/>
    </w:rPr>
  </w:style>
  <w:style w:type="paragraph" w:customStyle="1" w:styleId="126">
    <w:name w:val="Основной текст (12)"/>
    <w:basedOn w:val="a4"/>
    <w:link w:val="125"/>
    <w:rsid w:val="004548A3"/>
    <w:pPr>
      <w:shd w:val="clear" w:color="auto" w:fill="FFFFFF"/>
      <w:spacing w:line="0" w:lineRule="atLeast"/>
      <w:jc w:val="both"/>
    </w:pPr>
    <w:rPr>
      <w:rFonts w:ascii="Corbel" w:eastAsia="Corbel" w:hAnsi="Corbel"/>
      <w:w w:val="60"/>
      <w:sz w:val="33"/>
      <w:szCs w:val="33"/>
    </w:rPr>
  </w:style>
  <w:style w:type="paragraph" w:customStyle="1" w:styleId="afffffff6">
    <w:name w:val="Подпись к таблице"/>
    <w:basedOn w:val="a4"/>
    <w:link w:val="afffffff5"/>
    <w:rsid w:val="004548A3"/>
    <w:pPr>
      <w:shd w:val="clear" w:color="auto" w:fill="FFFFFF"/>
      <w:spacing w:line="281" w:lineRule="exact"/>
    </w:pPr>
    <w:rPr>
      <w:sz w:val="23"/>
      <w:szCs w:val="23"/>
    </w:rPr>
  </w:style>
  <w:style w:type="paragraph" w:customStyle="1" w:styleId="151">
    <w:name w:val="Основной текст (15)"/>
    <w:basedOn w:val="a4"/>
    <w:link w:val="150"/>
    <w:rsid w:val="004548A3"/>
    <w:pPr>
      <w:shd w:val="clear" w:color="auto" w:fill="FFFFFF"/>
      <w:spacing w:line="259" w:lineRule="exact"/>
    </w:pPr>
    <w:rPr>
      <w:sz w:val="21"/>
      <w:szCs w:val="21"/>
    </w:rPr>
  </w:style>
  <w:style w:type="paragraph" w:customStyle="1" w:styleId="xl161">
    <w:name w:val="xl161"/>
    <w:basedOn w:val="a4"/>
    <w:rsid w:val="00103593"/>
    <w:pPr>
      <w:pBdr>
        <w:top w:val="single" w:sz="4" w:space="0" w:color="auto"/>
        <w:bottom w:val="single" w:sz="4" w:space="0" w:color="auto"/>
      </w:pBdr>
      <w:spacing w:before="100" w:beforeAutospacing="1" w:after="100" w:afterAutospacing="1"/>
      <w:jc w:val="center"/>
    </w:pPr>
    <w:rPr>
      <w:color w:val="000000"/>
      <w:sz w:val="20"/>
      <w:szCs w:val="20"/>
    </w:rPr>
  </w:style>
  <w:style w:type="paragraph" w:customStyle="1" w:styleId="xl162">
    <w:name w:val="xl162"/>
    <w:basedOn w:val="a4"/>
    <w:rsid w:val="00103593"/>
    <w:pPr>
      <w:pBdr>
        <w:top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163">
    <w:name w:val="xl163"/>
    <w:basedOn w:val="a4"/>
    <w:rsid w:val="00103593"/>
    <w:pPr>
      <w:pBdr>
        <w:left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164">
    <w:name w:val="xl164"/>
    <w:basedOn w:val="a4"/>
    <w:rsid w:val="0010359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165">
    <w:name w:val="xl165"/>
    <w:basedOn w:val="a4"/>
    <w:rsid w:val="00103593"/>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166">
    <w:name w:val="xl166"/>
    <w:basedOn w:val="a4"/>
    <w:rsid w:val="00103593"/>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167">
    <w:name w:val="xl167"/>
    <w:basedOn w:val="a4"/>
    <w:rsid w:val="001035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68">
    <w:name w:val="xl168"/>
    <w:basedOn w:val="a4"/>
    <w:rsid w:val="00103593"/>
    <w:pPr>
      <w:pBdr>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169">
    <w:name w:val="xl169"/>
    <w:basedOn w:val="a4"/>
    <w:rsid w:val="00103593"/>
    <w:pPr>
      <w:pBdr>
        <w:left w:val="single" w:sz="4" w:space="0" w:color="auto"/>
        <w:right w:val="single" w:sz="4" w:space="0" w:color="auto"/>
      </w:pBdr>
      <w:spacing w:before="100" w:beforeAutospacing="1" w:after="100" w:afterAutospacing="1"/>
    </w:pPr>
    <w:rPr>
      <w:color w:val="000000"/>
      <w:sz w:val="20"/>
      <w:szCs w:val="20"/>
    </w:rPr>
  </w:style>
  <w:style w:type="paragraph" w:customStyle="1" w:styleId="xl170">
    <w:name w:val="xl170"/>
    <w:basedOn w:val="a4"/>
    <w:rsid w:val="00103593"/>
    <w:pPr>
      <w:pBdr>
        <w:top w:val="single" w:sz="4" w:space="0" w:color="auto"/>
        <w:left w:val="single" w:sz="4" w:space="0" w:color="auto"/>
      </w:pBdr>
      <w:spacing w:before="100" w:beforeAutospacing="1" w:after="100" w:afterAutospacing="1"/>
      <w:jc w:val="center"/>
    </w:pPr>
    <w:rPr>
      <w:color w:val="000000"/>
      <w:sz w:val="20"/>
      <w:szCs w:val="20"/>
    </w:rPr>
  </w:style>
  <w:style w:type="paragraph" w:customStyle="1" w:styleId="xl171">
    <w:name w:val="xl171"/>
    <w:basedOn w:val="a4"/>
    <w:rsid w:val="00103593"/>
    <w:pPr>
      <w:pBdr>
        <w:top w:val="single" w:sz="4" w:space="0" w:color="auto"/>
      </w:pBdr>
      <w:spacing w:before="100" w:beforeAutospacing="1" w:after="100" w:afterAutospacing="1"/>
      <w:jc w:val="center"/>
    </w:pPr>
    <w:rPr>
      <w:color w:val="000000"/>
      <w:sz w:val="20"/>
      <w:szCs w:val="20"/>
    </w:rPr>
  </w:style>
  <w:style w:type="paragraph" w:customStyle="1" w:styleId="xl172">
    <w:name w:val="xl172"/>
    <w:basedOn w:val="a4"/>
    <w:rsid w:val="00103593"/>
    <w:pPr>
      <w:pBdr>
        <w:top w:val="single" w:sz="4" w:space="0" w:color="auto"/>
        <w:right w:val="single" w:sz="4" w:space="0" w:color="auto"/>
      </w:pBdr>
      <w:spacing w:before="100" w:beforeAutospacing="1" w:after="100" w:afterAutospacing="1"/>
      <w:jc w:val="center"/>
    </w:pPr>
    <w:rPr>
      <w:color w:val="000000"/>
      <w:sz w:val="20"/>
      <w:szCs w:val="20"/>
    </w:rPr>
  </w:style>
  <w:style w:type="paragraph" w:customStyle="1" w:styleId="xl173">
    <w:name w:val="xl173"/>
    <w:basedOn w:val="a4"/>
    <w:rsid w:val="00103593"/>
    <w:pPr>
      <w:pBdr>
        <w:top w:val="single" w:sz="4" w:space="0" w:color="auto"/>
        <w:left w:val="single" w:sz="4" w:space="0" w:color="auto"/>
        <w:bottom w:val="single" w:sz="4" w:space="0" w:color="auto"/>
      </w:pBdr>
      <w:spacing w:before="100" w:beforeAutospacing="1" w:after="100" w:afterAutospacing="1"/>
      <w:jc w:val="center"/>
    </w:pPr>
    <w:rPr>
      <w:b/>
      <w:bCs/>
      <w:color w:val="000000"/>
      <w:sz w:val="20"/>
      <w:szCs w:val="20"/>
    </w:rPr>
  </w:style>
  <w:style w:type="paragraph" w:customStyle="1" w:styleId="xl174">
    <w:name w:val="xl174"/>
    <w:basedOn w:val="a4"/>
    <w:rsid w:val="00103593"/>
    <w:pPr>
      <w:pBdr>
        <w:top w:val="single" w:sz="4" w:space="0" w:color="auto"/>
        <w:bottom w:val="single" w:sz="4" w:space="0" w:color="auto"/>
      </w:pBdr>
      <w:spacing w:before="100" w:beforeAutospacing="1" w:after="100" w:afterAutospacing="1"/>
      <w:jc w:val="center"/>
    </w:pPr>
    <w:rPr>
      <w:b/>
      <w:bCs/>
      <w:color w:val="000000"/>
      <w:sz w:val="20"/>
      <w:szCs w:val="20"/>
    </w:rPr>
  </w:style>
  <w:style w:type="paragraph" w:customStyle="1" w:styleId="xl175">
    <w:name w:val="xl175"/>
    <w:basedOn w:val="a4"/>
    <w:rsid w:val="00103593"/>
    <w:pPr>
      <w:pBdr>
        <w:top w:val="single" w:sz="4" w:space="0" w:color="auto"/>
        <w:bottom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176">
    <w:name w:val="xl176"/>
    <w:basedOn w:val="a4"/>
    <w:rsid w:val="0010359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177">
    <w:name w:val="xl177"/>
    <w:basedOn w:val="a4"/>
    <w:rsid w:val="00103593"/>
    <w:pPr>
      <w:pBdr>
        <w:left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178">
    <w:name w:val="xl178"/>
    <w:basedOn w:val="a4"/>
    <w:rsid w:val="001035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179">
    <w:name w:val="xl179"/>
    <w:basedOn w:val="a4"/>
    <w:rsid w:val="00103593"/>
    <w:pPr>
      <w:pBdr>
        <w:left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180">
    <w:name w:val="xl180"/>
    <w:basedOn w:val="a4"/>
    <w:rsid w:val="00103593"/>
    <w:pPr>
      <w:pBdr>
        <w:left w:val="single" w:sz="4" w:space="0" w:color="auto"/>
        <w:right w:val="single" w:sz="4" w:space="0" w:color="auto"/>
      </w:pBdr>
      <w:shd w:val="clear" w:color="000000" w:fill="FFFFFF"/>
      <w:spacing w:before="100" w:beforeAutospacing="1" w:after="100" w:afterAutospacing="1"/>
      <w:textAlignment w:val="top"/>
    </w:pPr>
    <w:rPr>
      <w:color w:val="000000"/>
      <w:sz w:val="20"/>
      <w:szCs w:val="20"/>
    </w:rPr>
  </w:style>
  <w:style w:type="paragraph" w:customStyle="1" w:styleId="xl181">
    <w:name w:val="xl181"/>
    <w:basedOn w:val="a4"/>
    <w:rsid w:val="00103593"/>
    <w:pPr>
      <w:pBdr>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182">
    <w:name w:val="xl182"/>
    <w:basedOn w:val="a4"/>
    <w:rsid w:val="00103593"/>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83">
    <w:name w:val="xl183"/>
    <w:basedOn w:val="a4"/>
    <w:rsid w:val="00103593"/>
    <w:pPr>
      <w:pBdr>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84">
    <w:name w:val="xl184"/>
    <w:basedOn w:val="a4"/>
    <w:rsid w:val="00103593"/>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85">
    <w:name w:val="xl185"/>
    <w:basedOn w:val="a4"/>
    <w:rsid w:val="00103593"/>
    <w:pPr>
      <w:pBdr>
        <w:top w:val="single" w:sz="4" w:space="0" w:color="auto"/>
        <w:left w:val="single" w:sz="4" w:space="0" w:color="auto"/>
        <w:right w:val="single" w:sz="4" w:space="0" w:color="auto"/>
      </w:pBdr>
      <w:spacing w:before="100" w:beforeAutospacing="1" w:after="100" w:afterAutospacing="1"/>
      <w:jc w:val="center"/>
    </w:pPr>
    <w:rPr>
      <w:color w:val="000000"/>
      <w:sz w:val="20"/>
      <w:szCs w:val="20"/>
    </w:rPr>
  </w:style>
  <w:style w:type="paragraph" w:customStyle="1" w:styleId="xl186">
    <w:name w:val="xl186"/>
    <w:basedOn w:val="a4"/>
    <w:rsid w:val="00103593"/>
    <w:pPr>
      <w:pBdr>
        <w:left w:val="single" w:sz="4" w:space="0" w:color="auto"/>
        <w:right w:val="single" w:sz="4" w:space="0" w:color="auto"/>
      </w:pBdr>
      <w:shd w:val="clear" w:color="000000" w:fill="FFFFFF"/>
      <w:spacing w:before="100" w:beforeAutospacing="1" w:after="100" w:afterAutospacing="1"/>
    </w:pPr>
  </w:style>
  <w:style w:type="paragraph" w:customStyle="1" w:styleId="xl187">
    <w:name w:val="xl187"/>
    <w:basedOn w:val="a4"/>
    <w:rsid w:val="00103593"/>
    <w:pPr>
      <w:pBdr>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88">
    <w:name w:val="xl188"/>
    <w:basedOn w:val="a4"/>
    <w:rsid w:val="00103593"/>
    <w:pPr>
      <w:pBdr>
        <w:top w:val="single" w:sz="4" w:space="0" w:color="auto"/>
        <w:left w:val="single" w:sz="4" w:space="0" w:color="auto"/>
        <w:bottom w:val="single" w:sz="4" w:space="0" w:color="auto"/>
      </w:pBdr>
      <w:spacing w:before="100" w:beforeAutospacing="1" w:after="100" w:afterAutospacing="1"/>
      <w:jc w:val="center"/>
      <w:textAlignment w:val="top"/>
    </w:pPr>
    <w:rPr>
      <w:b/>
      <w:bCs/>
      <w:color w:val="000000"/>
      <w:sz w:val="20"/>
      <w:szCs w:val="20"/>
    </w:rPr>
  </w:style>
  <w:style w:type="paragraph" w:customStyle="1" w:styleId="xl189">
    <w:name w:val="xl189"/>
    <w:basedOn w:val="a4"/>
    <w:rsid w:val="00103593"/>
    <w:pPr>
      <w:pBdr>
        <w:top w:val="single" w:sz="4" w:space="0" w:color="auto"/>
        <w:bottom w:val="single" w:sz="4" w:space="0" w:color="auto"/>
      </w:pBdr>
      <w:spacing w:before="100" w:beforeAutospacing="1" w:after="100" w:afterAutospacing="1"/>
      <w:jc w:val="center"/>
      <w:textAlignment w:val="top"/>
    </w:pPr>
    <w:rPr>
      <w:b/>
      <w:bCs/>
      <w:color w:val="000000"/>
      <w:sz w:val="20"/>
      <w:szCs w:val="20"/>
    </w:rPr>
  </w:style>
  <w:style w:type="paragraph" w:customStyle="1" w:styleId="xl190">
    <w:name w:val="xl190"/>
    <w:basedOn w:val="a4"/>
    <w:rsid w:val="00103593"/>
    <w:pPr>
      <w:pBdr>
        <w:top w:val="single" w:sz="4" w:space="0" w:color="auto"/>
        <w:bottom w:val="single" w:sz="4" w:space="0" w:color="auto"/>
        <w:right w:val="single" w:sz="4" w:space="0" w:color="auto"/>
      </w:pBdr>
      <w:spacing w:before="100" w:beforeAutospacing="1" w:after="100" w:afterAutospacing="1"/>
      <w:jc w:val="center"/>
      <w:textAlignment w:val="top"/>
    </w:pPr>
    <w:rPr>
      <w:b/>
      <w:bCs/>
      <w:color w:val="000000"/>
      <w:sz w:val="20"/>
      <w:szCs w:val="20"/>
    </w:rPr>
  </w:style>
  <w:style w:type="paragraph" w:customStyle="1" w:styleId="xl191">
    <w:name w:val="xl191"/>
    <w:basedOn w:val="a4"/>
    <w:rsid w:val="00103593"/>
    <w:pPr>
      <w:pBdr>
        <w:top w:val="single" w:sz="4" w:space="0" w:color="auto"/>
        <w:left w:val="single" w:sz="4" w:space="0" w:color="auto"/>
        <w:bottom w:val="single" w:sz="4" w:space="0" w:color="auto"/>
      </w:pBdr>
      <w:spacing w:before="100" w:beforeAutospacing="1" w:after="100" w:afterAutospacing="1"/>
      <w:jc w:val="center"/>
      <w:textAlignment w:val="top"/>
    </w:pPr>
    <w:rPr>
      <w:color w:val="000000"/>
      <w:sz w:val="20"/>
      <w:szCs w:val="20"/>
    </w:rPr>
  </w:style>
  <w:style w:type="paragraph" w:customStyle="1" w:styleId="xl192">
    <w:name w:val="xl192"/>
    <w:basedOn w:val="a4"/>
    <w:rsid w:val="00103593"/>
    <w:pPr>
      <w:pBdr>
        <w:top w:val="single" w:sz="4" w:space="0" w:color="auto"/>
        <w:bottom w:val="single" w:sz="4" w:space="0" w:color="auto"/>
      </w:pBdr>
      <w:spacing w:before="100" w:beforeAutospacing="1" w:after="100" w:afterAutospacing="1"/>
      <w:jc w:val="center"/>
      <w:textAlignment w:val="top"/>
    </w:pPr>
    <w:rPr>
      <w:color w:val="000000"/>
      <w:sz w:val="20"/>
      <w:szCs w:val="20"/>
    </w:rPr>
  </w:style>
  <w:style w:type="paragraph" w:customStyle="1" w:styleId="xl193">
    <w:name w:val="xl193"/>
    <w:basedOn w:val="a4"/>
    <w:rsid w:val="00103593"/>
    <w:pPr>
      <w:pBdr>
        <w:top w:val="single" w:sz="4" w:space="0" w:color="auto"/>
        <w:bottom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194">
    <w:name w:val="xl194"/>
    <w:basedOn w:val="a4"/>
    <w:rsid w:val="00103593"/>
    <w:pPr>
      <w:pBdr>
        <w:left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195">
    <w:name w:val="xl195"/>
    <w:basedOn w:val="a4"/>
    <w:rsid w:val="00103593"/>
    <w:pPr>
      <w:pBdr>
        <w:left w:val="single" w:sz="4" w:space="0" w:color="auto"/>
        <w:bottom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196">
    <w:name w:val="xl196"/>
    <w:basedOn w:val="a4"/>
    <w:rsid w:val="00103593"/>
    <w:pPr>
      <w:pBdr>
        <w:top w:val="single" w:sz="4" w:space="0" w:color="auto"/>
        <w:left w:val="single" w:sz="4" w:space="0" w:color="auto"/>
        <w:right w:val="single" w:sz="4" w:space="0" w:color="auto"/>
      </w:pBdr>
      <w:spacing w:before="100" w:beforeAutospacing="1" w:after="100" w:afterAutospacing="1"/>
      <w:textAlignment w:val="top"/>
    </w:pPr>
    <w:rPr>
      <w:b/>
      <w:bCs/>
      <w:color w:val="FF0000"/>
      <w:sz w:val="20"/>
      <w:szCs w:val="20"/>
    </w:rPr>
  </w:style>
  <w:style w:type="paragraph" w:customStyle="1" w:styleId="xl197">
    <w:name w:val="xl197"/>
    <w:basedOn w:val="a4"/>
    <w:rsid w:val="00103593"/>
    <w:pPr>
      <w:pBdr>
        <w:left w:val="single" w:sz="4" w:space="0" w:color="auto"/>
        <w:right w:val="single" w:sz="4" w:space="0" w:color="auto"/>
      </w:pBdr>
      <w:spacing w:before="100" w:beforeAutospacing="1" w:after="100" w:afterAutospacing="1"/>
      <w:textAlignment w:val="top"/>
    </w:pPr>
    <w:rPr>
      <w:b/>
      <w:bCs/>
      <w:color w:val="FF0000"/>
      <w:sz w:val="20"/>
      <w:szCs w:val="20"/>
    </w:rPr>
  </w:style>
  <w:style w:type="paragraph" w:customStyle="1" w:styleId="xl198">
    <w:name w:val="xl198"/>
    <w:basedOn w:val="a4"/>
    <w:rsid w:val="00103593"/>
    <w:pPr>
      <w:pBdr>
        <w:left w:val="single" w:sz="4" w:space="0" w:color="auto"/>
        <w:bottom w:val="single" w:sz="4" w:space="0" w:color="auto"/>
        <w:right w:val="single" w:sz="4" w:space="0" w:color="auto"/>
      </w:pBdr>
      <w:spacing w:before="100" w:beforeAutospacing="1" w:after="100" w:afterAutospacing="1"/>
      <w:textAlignment w:val="top"/>
    </w:pPr>
    <w:rPr>
      <w:b/>
      <w:bCs/>
      <w:color w:val="FF0000"/>
      <w:sz w:val="20"/>
      <w:szCs w:val="20"/>
    </w:rPr>
  </w:style>
  <w:style w:type="paragraph" w:customStyle="1" w:styleId="xl199">
    <w:name w:val="xl199"/>
    <w:basedOn w:val="a4"/>
    <w:rsid w:val="00103593"/>
    <w:pPr>
      <w:pBdr>
        <w:left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200">
    <w:name w:val="xl200"/>
    <w:basedOn w:val="a4"/>
    <w:rsid w:val="00103593"/>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201">
    <w:name w:val="xl201"/>
    <w:basedOn w:val="a4"/>
    <w:rsid w:val="001035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
    <w:name w:val="xl202"/>
    <w:basedOn w:val="a4"/>
    <w:rsid w:val="0010359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203">
    <w:name w:val="xl203"/>
    <w:basedOn w:val="a4"/>
    <w:rsid w:val="001035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color w:val="000000"/>
      <w:sz w:val="20"/>
      <w:szCs w:val="20"/>
    </w:rPr>
  </w:style>
  <w:style w:type="paragraph" w:customStyle="1" w:styleId="CharChar1CharChar1CharChar">
    <w:name w:val="Char Char Знак Знак1 Char Char1 Знак Знак Char Char"/>
    <w:basedOn w:val="a4"/>
    <w:next w:val="a4"/>
    <w:rsid w:val="00457D7E"/>
    <w:pPr>
      <w:spacing w:before="100" w:beforeAutospacing="1" w:after="100" w:afterAutospacing="1"/>
    </w:pPr>
    <w:rPr>
      <w:rFonts w:ascii="Tahoma" w:hAnsi="Tahoma" w:cs="Tahoma"/>
      <w:sz w:val="20"/>
      <w:szCs w:val="20"/>
      <w:lang w:val="en-US" w:eastAsia="en-US"/>
    </w:rPr>
  </w:style>
  <w:style w:type="paragraph" w:customStyle="1" w:styleId="afffffff7">
    <w:name w:val="Н пункта"/>
    <w:basedOn w:val="a4"/>
    <w:rsid w:val="00457D7E"/>
    <w:pPr>
      <w:tabs>
        <w:tab w:val="num" w:pos="2471"/>
      </w:tabs>
      <w:ind w:firstLine="709"/>
      <w:jc w:val="both"/>
    </w:pPr>
  </w:style>
  <w:style w:type="paragraph" w:customStyle="1" w:styleId="afffffff8">
    <w:name w:val="Н подпункт"/>
    <w:basedOn w:val="afffffff7"/>
    <w:rsid w:val="00457D7E"/>
    <w:pPr>
      <w:tabs>
        <w:tab w:val="clear" w:pos="2471"/>
      </w:tabs>
      <w:ind w:left="1260" w:firstLine="0"/>
    </w:pPr>
  </w:style>
  <w:style w:type="paragraph" w:customStyle="1" w:styleId="newsshowstyle">
    <w:name w:val="news_show_style"/>
    <w:basedOn w:val="a4"/>
    <w:rsid w:val="00457D7E"/>
    <w:pPr>
      <w:spacing w:before="100" w:beforeAutospacing="1" w:after="100" w:afterAutospacing="1"/>
    </w:pPr>
  </w:style>
  <w:style w:type="paragraph" w:customStyle="1" w:styleId="nienie">
    <w:name w:val="nienie"/>
    <w:basedOn w:val="a4"/>
    <w:rsid w:val="00457D7E"/>
    <w:pPr>
      <w:keepLines/>
      <w:widowControl w:val="0"/>
      <w:ind w:left="709" w:hanging="284"/>
      <w:jc w:val="both"/>
    </w:pPr>
    <w:rPr>
      <w:rFonts w:ascii="Peterburg" w:hAnsi="Peterburg" w:cs="Peterburg"/>
    </w:rPr>
  </w:style>
  <w:style w:type="paragraph" w:customStyle="1" w:styleId="Iauiue">
    <w:name w:val="Iau?iue"/>
    <w:rsid w:val="00457D7E"/>
    <w:pPr>
      <w:widowControl w:val="0"/>
    </w:pPr>
  </w:style>
  <w:style w:type="paragraph" w:customStyle="1" w:styleId="2f8">
    <w:name w:val="Îñíîâíîé òåêñò 2"/>
    <w:basedOn w:val="a4"/>
    <w:rsid w:val="00457D7E"/>
    <w:pPr>
      <w:widowControl w:val="0"/>
      <w:ind w:firstLine="720"/>
      <w:jc w:val="both"/>
    </w:pPr>
    <w:rPr>
      <w:b/>
      <w:bCs/>
      <w:color w:val="000000"/>
      <w:lang w:val="en-US"/>
    </w:rPr>
  </w:style>
  <w:style w:type="paragraph" w:customStyle="1" w:styleId="caaieiaie2">
    <w:name w:val="caaieiaie 2"/>
    <w:basedOn w:val="Iauiue"/>
    <w:next w:val="Iauiue"/>
    <w:rsid w:val="00457D7E"/>
    <w:pPr>
      <w:keepNext/>
      <w:keepLines/>
      <w:spacing w:before="240" w:after="60"/>
      <w:jc w:val="center"/>
    </w:pPr>
    <w:rPr>
      <w:rFonts w:ascii="Peterburg" w:hAnsi="Peterburg" w:cs="Peterburg"/>
      <w:b/>
      <w:bCs/>
      <w:sz w:val="24"/>
      <w:szCs w:val="24"/>
    </w:rPr>
  </w:style>
  <w:style w:type="paragraph" w:customStyle="1" w:styleId="afffffff9">
    <w:name w:val="Îñíîâíîé òåêñò"/>
    <w:basedOn w:val="a4"/>
    <w:rsid w:val="00457D7E"/>
    <w:pPr>
      <w:widowControl w:val="0"/>
      <w:tabs>
        <w:tab w:val="left" w:leader="dot" w:pos="9072"/>
      </w:tabs>
      <w:jc w:val="both"/>
    </w:pPr>
    <w:rPr>
      <w:b/>
      <w:bCs/>
    </w:rPr>
  </w:style>
  <w:style w:type="paragraph" w:customStyle="1" w:styleId="Iniiaiieoaenonionooiii2">
    <w:name w:val="Iniiaiie oaeno n ionooiii 2"/>
    <w:basedOn w:val="Iauiue"/>
    <w:rsid w:val="00457D7E"/>
    <w:pPr>
      <w:widowControl/>
      <w:ind w:firstLine="284"/>
      <w:jc w:val="both"/>
    </w:pPr>
    <w:rPr>
      <w:rFonts w:ascii="Peterburg" w:hAnsi="Peterburg" w:cs="Peterburg"/>
    </w:rPr>
  </w:style>
  <w:style w:type="paragraph" w:customStyle="1" w:styleId="2-11">
    <w:name w:val="содержание2-11"/>
    <w:basedOn w:val="a4"/>
    <w:rsid w:val="00457D7E"/>
    <w:pPr>
      <w:spacing w:after="60"/>
      <w:jc w:val="both"/>
    </w:pPr>
  </w:style>
  <w:style w:type="paragraph" w:customStyle="1" w:styleId="67">
    <w:name w:val="заголовок 6"/>
    <w:basedOn w:val="a4"/>
    <w:next w:val="a4"/>
    <w:rsid w:val="001A0D13"/>
    <w:pPr>
      <w:keepNext/>
      <w:widowControl w:val="0"/>
      <w:jc w:val="both"/>
    </w:pPr>
    <w:rPr>
      <w:b/>
      <w:snapToGrid w:val="0"/>
      <w:szCs w:val="20"/>
    </w:rPr>
  </w:style>
  <w:style w:type="paragraph" w:customStyle="1" w:styleId="2f9">
    <w:name w:val="заголовок 2"/>
    <w:basedOn w:val="a4"/>
    <w:next w:val="a4"/>
    <w:rsid w:val="001A0D13"/>
    <w:pPr>
      <w:keepNext/>
      <w:widowControl w:val="0"/>
      <w:jc w:val="right"/>
    </w:pPr>
    <w:rPr>
      <w:snapToGrid w:val="0"/>
      <w:szCs w:val="20"/>
      <w:u w:val="single"/>
    </w:rPr>
  </w:style>
  <w:style w:type="character" w:customStyle="1" w:styleId="afffffffa">
    <w:name w:val="номер страницы"/>
    <w:rsid w:val="001A0D13"/>
  </w:style>
  <w:style w:type="paragraph" w:customStyle="1" w:styleId="afffffffb">
    <w:name w:val="Постановление"/>
    <w:basedOn w:val="a4"/>
    <w:rsid w:val="00892553"/>
    <w:pPr>
      <w:spacing w:line="360" w:lineRule="atLeast"/>
      <w:jc w:val="center"/>
    </w:pPr>
    <w:rPr>
      <w:spacing w:val="6"/>
      <w:sz w:val="32"/>
      <w:szCs w:val="32"/>
    </w:rPr>
  </w:style>
  <w:style w:type="paragraph" w:customStyle="1" w:styleId="afffffffc">
    <w:name w:val="Вертикальный отступ"/>
    <w:basedOn w:val="a4"/>
    <w:rsid w:val="001C356C"/>
    <w:pPr>
      <w:jc w:val="center"/>
    </w:pPr>
    <w:rPr>
      <w:sz w:val="28"/>
      <w:szCs w:val="20"/>
      <w:lang w:val="en-US"/>
    </w:rPr>
  </w:style>
  <w:style w:type="paragraph" w:customStyle="1" w:styleId="p5">
    <w:name w:val="p5"/>
    <w:basedOn w:val="a4"/>
    <w:rsid w:val="00A16C33"/>
    <w:pPr>
      <w:spacing w:before="100" w:beforeAutospacing="1" w:after="100" w:afterAutospacing="1"/>
    </w:pPr>
  </w:style>
  <w:style w:type="paragraph" w:styleId="2fa">
    <w:name w:val="List 2"/>
    <w:basedOn w:val="a4"/>
    <w:uiPriority w:val="99"/>
    <w:unhideWhenUsed/>
    <w:rsid w:val="00E700B4"/>
    <w:pPr>
      <w:ind w:left="566" w:hanging="283"/>
      <w:contextualSpacing/>
    </w:pPr>
  </w:style>
  <w:style w:type="paragraph" w:styleId="2fb">
    <w:name w:val="Body Text First Indent 2"/>
    <w:basedOn w:val="afa"/>
    <w:link w:val="2fc"/>
    <w:uiPriority w:val="99"/>
    <w:unhideWhenUsed/>
    <w:rsid w:val="00E700B4"/>
    <w:pPr>
      <w:ind w:left="360" w:firstLine="360"/>
      <w:jc w:val="left"/>
    </w:pPr>
    <w:rPr>
      <w:sz w:val="24"/>
      <w:szCs w:val="24"/>
    </w:rPr>
  </w:style>
  <w:style w:type="character" w:customStyle="1" w:styleId="2fc">
    <w:name w:val="Красная строка 2 Знак"/>
    <w:link w:val="2fb"/>
    <w:uiPriority w:val="99"/>
    <w:rsid w:val="00E700B4"/>
    <w:rPr>
      <w:sz w:val="24"/>
      <w:szCs w:val="24"/>
      <w:lang w:val="ru-RU" w:eastAsia="ru-RU" w:bidi="ar-SA"/>
    </w:rPr>
  </w:style>
  <w:style w:type="paragraph" w:styleId="3f2">
    <w:name w:val="List 3"/>
    <w:basedOn w:val="a4"/>
    <w:uiPriority w:val="99"/>
    <w:unhideWhenUsed/>
    <w:rsid w:val="00E700B4"/>
    <w:pPr>
      <w:ind w:left="849" w:hanging="283"/>
      <w:contextualSpacing/>
    </w:pPr>
  </w:style>
  <w:style w:type="paragraph" w:styleId="afffffffd">
    <w:name w:val="Closing"/>
    <w:basedOn w:val="a4"/>
    <w:link w:val="afffffffe"/>
    <w:uiPriority w:val="99"/>
    <w:unhideWhenUsed/>
    <w:rsid w:val="00072F2F"/>
    <w:pPr>
      <w:ind w:left="4252"/>
    </w:pPr>
  </w:style>
  <w:style w:type="character" w:customStyle="1" w:styleId="afffffffe">
    <w:name w:val="Прощание Знак"/>
    <w:link w:val="afffffffd"/>
    <w:uiPriority w:val="99"/>
    <w:rsid w:val="00072F2F"/>
    <w:rPr>
      <w:sz w:val="24"/>
      <w:szCs w:val="24"/>
    </w:rPr>
  </w:style>
  <w:style w:type="paragraph" w:styleId="affffffff">
    <w:name w:val="Signature"/>
    <w:basedOn w:val="a4"/>
    <w:link w:val="affffffff0"/>
    <w:uiPriority w:val="99"/>
    <w:unhideWhenUsed/>
    <w:rsid w:val="00072F2F"/>
    <w:pPr>
      <w:ind w:left="4252"/>
    </w:pPr>
  </w:style>
  <w:style w:type="character" w:customStyle="1" w:styleId="affffffff0">
    <w:name w:val="Подпись Знак"/>
    <w:link w:val="affffffff"/>
    <w:uiPriority w:val="99"/>
    <w:rsid w:val="00072F2F"/>
    <w:rPr>
      <w:sz w:val="24"/>
      <w:szCs w:val="24"/>
    </w:rPr>
  </w:style>
  <w:style w:type="character" w:customStyle="1" w:styleId="WW8Num1z4">
    <w:name w:val="WW8Num1z4"/>
    <w:rsid w:val="00DD67C2"/>
  </w:style>
  <w:style w:type="paragraph" w:customStyle="1" w:styleId="font5">
    <w:name w:val="font5"/>
    <w:basedOn w:val="a4"/>
    <w:rsid w:val="008D3B15"/>
    <w:pPr>
      <w:spacing w:before="100" w:beforeAutospacing="1" w:after="100" w:afterAutospacing="1"/>
    </w:pPr>
  </w:style>
  <w:style w:type="paragraph" w:customStyle="1" w:styleId="font6">
    <w:name w:val="font6"/>
    <w:basedOn w:val="a4"/>
    <w:rsid w:val="008D3B15"/>
    <w:pPr>
      <w:spacing w:before="100" w:beforeAutospacing="1" w:after="100" w:afterAutospacing="1"/>
    </w:pPr>
    <w:rPr>
      <w:rFonts w:ascii="Arial" w:hAnsi="Arial" w:cs="Arial"/>
    </w:rPr>
  </w:style>
  <w:style w:type="character" w:customStyle="1" w:styleId="HTMLPreformattedChar">
    <w:name w:val="HTML Preformatted Char"/>
    <w:locked/>
    <w:rsid w:val="00655C5B"/>
    <w:rPr>
      <w:rFonts w:ascii="Courier New" w:hAnsi="Courier New" w:cs="Times New Roman"/>
    </w:rPr>
  </w:style>
  <w:style w:type="table" w:customStyle="1" w:styleId="1fd">
    <w:name w:val="Сетка таблицы1"/>
    <w:basedOn w:val="a6"/>
    <w:next w:val="af3"/>
    <w:rsid w:val="0086064A"/>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5">
    <w:name w:val="Основной текст с отступом 2 Знак1"/>
    <w:basedOn w:val="a5"/>
    <w:uiPriority w:val="99"/>
    <w:semiHidden/>
    <w:rsid w:val="003636C2"/>
    <w:rPr>
      <w:rFonts w:ascii="Times New Roman" w:eastAsia="Times New Roman" w:hAnsi="Times New Roman" w:cs="Times New Roman"/>
      <w:sz w:val="24"/>
      <w:szCs w:val="24"/>
      <w:lang w:eastAsia="ru-RU"/>
    </w:rPr>
  </w:style>
  <w:style w:type="character" w:customStyle="1" w:styleId="2fd">
    <w:name w:val="Основной текст + Полужирный2"/>
    <w:basedOn w:val="a5"/>
    <w:uiPriority w:val="99"/>
    <w:rsid w:val="003636C2"/>
    <w:rPr>
      <w:rFonts w:ascii="Times New Roman" w:hAnsi="Times New Roman" w:cs="Times New Roman"/>
      <w:b/>
      <w:bCs/>
      <w:spacing w:val="0"/>
      <w:sz w:val="24"/>
      <w:szCs w:val="24"/>
    </w:rPr>
  </w:style>
  <w:style w:type="character" w:customStyle="1" w:styleId="1fe">
    <w:name w:val="Основной текст + Полужирный1"/>
    <w:basedOn w:val="a5"/>
    <w:uiPriority w:val="99"/>
    <w:rsid w:val="003636C2"/>
    <w:rPr>
      <w:rFonts w:ascii="Times New Roman" w:hAnsi="Times New Roman" w:cs="Times New Roman"/>
      <w:b/>
      <w:bCs/>
      <w:spacing w:val="0"/>
      <w:sz w:val="24"/>
      <w:szCs w:val="24"/>
    </w:rPr>
  </w:style>
  <w:style w:type="character" w:customStyle="1" w:styleId="blk">
    <w:name w:val="blk"/>
    <w:basedOn w:val="a5"/>
    <w:rsid w:val="003636C2"/>
  </w:style>
  <w:style w:type="paragraph" w:customStyle="1" w:styleId="affffffff1">
    <w:name w:val="ЭЭГ"/>
    <w:basedOn w:val="a4"/>
    <w:rsid w:val="003636C2"/>
    <w:pPr>
      <w:spacing w:line="360" w:lineRule="auto"/>
      <w:ind w:firstLine="720"/>
      <w:jc w:val="both"/>
    </w:pPr>
  </w:style>
  <w:style w:type="character" w:customStyle="1" w:styleId="3f3">
    <w:name w:val="Основной текст (3)_"/>
    <w:link w:val="3f4"/>
    <w:rsid w:val="00731988"/>
    <w:rPr>
      <w:b/>
      <w:bCs/>
      <w:spacing w:val="5"/>
      <w:shd w:val="clear" w:color="auto" w:fill="FFFFFF"/>
    </w:rPr>
  </w:style>
  <w:style w:type="paragraph" w:customStyle="1" w:styleId="3f4">
    <w:name w:val="Основной текст (3)"/>
    <w:basedOn w:val="a4"/>
    <w:link w:val="3f3"/>
    <w:rsid w:val="00731988"/>
    <w:pPr>
      <w:widowControl w:val="0"/>
      <w:shd w:val="clear" w:color="auto" w:fill="FFFFFF"/>
      <w:spacing w:line="322" w:lineRule="exact"/>
      <w:jc w:val="center"/>
    </w:pPr>
    <w:rPr>
      <w:b/>
      <w:bCs/>
      <w:spacing w:val="5"/>
      <w:sz w:val="20"/>
      <w:szCs w:val="20"/>
    </w:rPr>
  </w:style>
  <w:style w:type="character" w:customStyle="1" w:styleId="0pt1">
    <w:name w:val="Основной текст + Полужирный;Интервал 0 pt"/>
    <w:rsid w:val="00731988"/>
    <w:rPr>
      <w:rFonts w:ascii="Times New Roman" w:eastAsia="Times New Roman" w:hAnsi="Times New Roman" w:cs="Times New Roman"/>
      <w:b/>
      <w:bCs/>
      <w:i w:val="0"/>
      <w:iCs w:val="0"/>
      <w:smallCaps w:val="0"/>
      <w:strike w:val="0"/>
      <w:color w:val="000000"/>
      <w:spacing w:val="-2"/>
      <w:w w:val="100"/>
      <w:position w:val="0"/>
      <w:sz w:val="25"/>
      <w:szCs w:val="25"/>
      <w:u w:val="none"/>
      <w:lang w:val="ru-RU"/>
    </w:rPr>
  </w:style>
  <w:style w:type="character" w:customStyle="1" w:styleId="95pt">
    <w:name w:val="Основной текст + 9;5 pt"/>
    <w:rsid w:val="00731988"/>
    <w:rPr>
      <w:rFonts w:ascii="Times New Roman" w:eastAsia="Times New Roman" w:hAnsi="Times New Roman" w:cs="Times New Roman"/>
      <w:b w:val="0"/>
      <w:bCs w:val="0"/>
      <w:i w:val="0"/>
      <w:iCs w:val="0"/>
      <w:smallCaps w:val="0"/>
      <w:strike w:val="0"/>
      <w:color w:val="000000"/>
      <w:spacing w:val="4"/>
      <w:w w:val="100"/>
      <w:position w:val="0"/>
      <w:sz w:val="19"/>
      <w:szCs w:val="19"/>
      <w:u w:val="none"/>
      <w:lang w:val="ru-RU"/>
    </w:rPr>
  </w:style>
  <w:style w:type="character" w:customStyle="1" w:styleId="95pt0pt">
    <w:name w:val="Основной текст + 9;5 pt;Полужирный;Интервал 0 pt"/>
    <w:rsid w:val="00731988"/>
    <w:rPr>
      <w:rFonts w:ascii="Times New Roman" w:eastAsia="Times New Roman" w:hAnsi="Times New Roman" w:cs="Times New Roman"/>
      <w:b/>
      <w:bCs/>
      <w:i w:val="0"/>
      <w:iCs w:val="0"/>
      <w:smallCaps w:val="0"/>
      <w:strike w:val="0"/>
      <w:color w:val="000000"/>
      <w:spacing w:val="5"/>
      <w:w w:val="100"/>
      <w:position w:val="0"/>
      <w:sz w:val="19"/>
      <w:szCs w:val="19"/>
      <w:u w:val="none"/>
      <w:lang w:val="ru-RU"/>
    </w:rPr>
  </w:style>
  <w:style w:type="character" w:customStyle="1" w:styleId="6pt0pt">
    <w:name w:val="Основной текст + 6 pt;Интервал 0 pt"/>
    <w:rsid w:val="00731988"/>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rPr>
  </w:style>
  <w:style w:type="paragraph" w:customStyle="1" w:styleId="formattext">
    <w:name w:val="formattext"/>
    <w:basedOn w:val="a4"/>
    <w:rsid w:val="0020625C"/>
    <w:pPr>
      <w:spacing w:before="100" w:beforeAutospacing="1" w:after="100" w:afterAutospacing="1"/>
    </w:pPr>
  </w:style>
  <w:style w:type="numbering" w:customStyle="1" w:styleId="1">
    <w:name w:val="Стиль1"/>
    <w:uiPriority w:val="99"/>
    <w:rsid w:val="0020625C"/>
    <w:pPr>
      <w:numPr>
        <w:numId w:val="7"/>
      </w:numPr>
    </w:pPr>
  </w:style>
  <w:style w:type="paragraph" w:customStyle="1" w:styleId="94">
    <w:name w:val="Абзац списка9"/>
    <w:basedOn w:val="a4"/>
    <w:qFormat/>
    <w:rsid w:val="00BB4015"/>
    <w:pPr>
      <w:widowControl w:val="0"/>
      <w:autoSpaceDE w:val="0"/>
      <w:autoSpaceDN w:val="0"/>
      <w:adjustRightInd w:val="0"/>
      <w:ind w:left="720"/>
      <w:contextualSpacing/>
    </w:pPr>
    <w:rPr>
      <w:sz w:val="20"/>
      <w:szCs w:val="20"/>
    </w:rPr>
  </w:style>
  <w:style w:type="paragraph" w:customStyle="1" w:styleId="ConsPlusDocList0">
    <w:name w:val="ConsPlusDocList"/>
    <w:next w:val="a4"/>
    <w:rsid w:val="001E3D7A"/>
    <w:pPr>
      <w:widowControl w:val="0"/>
      <w:suppressAutoHyphens/>
      <w:autoSpaceDE w:val="0"/>
    </w:pPr>
    <w:rPr>
      <w:rFonts w:ascii="Arial" w:eastAsia="Arial" w:hAnsi="Arial" w:cs="Arial"/>
      <w:lang w:eastAsia="hi-IN" w:bidi="hi-IN"/>
    </w:rPr>
  </w:style>
  <w:style w:type="paragraph" w:customStyle="1" w:styleId="affffffff2">
    <w:name w:val="Знак"/>
    <w:basedOn w:val="a4"/>
    <w:rsid w:val="009258C9"/>
    <w:pPr>
      <w:spacing w:after="160" w:line="240" w:lineRule="exact"/>
    </w:pPr>
    <w:rPr>
      <w:rFonts w:ascii="Verdana" w:hAnsi="Verdana" w:cs="Verdana"/>
      <w:sz w:val="20"/>
      <w:szCs w:val="20"/>
      <w:lang w:val="en-US" w:eastAsia="en-US"/>
    </w:rPr>
  </w:style>
  <w:style w:type="character" w:customStyle="1" w:styleId="rht">
    <w:name w:val="rht"/>
    <w:basedOn w:val="a5"/>
    <w:rsid w:val="002B77B9"/>
  </w:style>
  <w:style w:type="character" w:customStyle="1" w:styleId="st">
    <w:name w:val="st"/>
    <w:basedOn w:val="a5"/>
    <w:rsid w:val="00D71632"/>
  </w:style>
  <w:style w:type="paragraph" w:customStyle="1" w:styleId="3f5">
    <w:name w:val="Без интервала3"/>
    <w:uiPriority w:val="1"/>
    <w:qFormat/>
    <w:rsid w:val="002A02DA"/>
    <w:rPr>
      <w:sz w:val="28"/>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0847">
      <w:bodyDiv w:val="1"/>
      <w:marLeft w:val="0"/>
      <w:marRight w:val="0"/>
      <w:marTop w:val="0"/>
      <w:marBottom w:val="0"/>
      <w:divBdr>
        <w:top w:val="none" w:sz="0" w:space="0" w:color="auto"/>
        <w:left w:val="none" w:sz="0" w:space="0" w:color="auto"/>
        <w:bottom w:val="none" w:sz="0" w:space="0" w:color="auto"/>
        <w:right w:val="none" w:sz="0" w:space="0" w:color="auto"/>
      </w:divBdr>
    </w:div>
    <w:div w:id="1666418">
      <w:bodyDiv w:val="1"/>
      <w:marLeft w:val="0"/>
      <w:marRight w:val="0"/>
      <w:marTop w:val="0"/>
      <w:marBottom w:val="0"/>
      <w:divBdr>
        <w:top w:val="none" w:sz="0" w:space="0" w:color="auto"/>
        <w:left w:val="none" w:sz="0" w:space="0" w:color="auto"/>
        <w:bottom w:val="none" w:sz="0" w:space="0" w:color="auto"/>
        <w:right w:val="none" w:sz="0" w:space="0" w:color="auto"/>
      </w:divBdr>
    </w:div>
    <w:div w:id="5912906">
      <w:bodyDiv w:val="1"/>
      <w:marLeft w:val="0"/>
      <w:marRight w:val="0"/>
      <w:marTop w:val="0"/>
      <w:marBottom w:val="0"/>
      <w:divBdr>
        <w:top w:val="none" w:sz="0" w:space="0" w:color="auto"/>
        <w:left w:val="none" w:sz="0" w:space="0" w:color="auto"/>
        <w:bottom w:val="none" w:sz="0" w:space="0" w:color="auto"/>
        <w:right w:val="none" w:sz="0" w:space="0" w:color="auto"/>
      </w:divBdr>
    </w:div>
    <w:div w:id="8336960">
      <w:bodyDiv w:val="1"/>
      <w:marLeft w:val="0"/>
      <w:marRight w:val="0"/>
      <w:marTop w:val="0"/>
      <w:marBottom w:val="0"/>
      <w:divBdr>
        <w:top w:val="none" w:sz="0" w:space="0" w:color="auto"/>
        <w:left w:val="none" w:sz="0" w:space="0" w:color="auto"/>
        <w:bottom w:val="none" w:sz="0" w:space="0" w:color="auto"/>
        <w:right w:val="none" w:sz="0" w:space="0" w:color="auto"/>
      </w:divBdr>
    </w:div>
    <w:div w:id="8651692">
      <w:bodyDiv w:val="1"/>
      <w:marLeft w:val="0"/>
      <w:marRight w:val="0"/>
      <w:marTop w:val="0"/>
      <w:marBottom w:val="0"/>
      <w:divBdr>
        <w:top w:val="none" w:sz="0" w:space="0" w:color="auto"/>
        <w:left w:val="none" w:sz="0" w:space="0" w:color="auto"/>
        <w:bottom w:val="none" w:sz="0" w:space="0" w:color="auto"/>
        <w:right w:val="none" w:sz="0" w:space="0" w:color="auto"/>
      </w:divBdr>
    </w:div>
    <w:div w:id="12536648">
      <w:bodyDiv w:val="1"/>
      <w:marLeft w:val="0"/>
      <w:marRight w:val="0"/>
      <w:marTop w:val="0"/>
      <w:marBottom w:val="0"/>
      <w:divBdr>
        <w:top w:val="none" w:sz="0" w:space="0" w:color="auto"/>
        <w:left w:val="none" w:sz="0" w:space="0" w:color="auto"/>
        <w:bottom w:val="none" w:sz="0" w:space="0" w:color="auto"/>
        <w:right w:val="none" w:sz="0" w:space="0" w:color="auto"/>
      </w:divBdr>
    </w:div>
    <w:div w:id="13194740">
      <w:bodyDiv w:val="1"/>
      <w:marLeft w:val="0"/>
      <w:marRight w:val="0"/>
      <w:marTop w:val="0"/>
      <w:marBottom w:val="0"/>
      <w:divBdr>
        <w:top w:val="none" w:sz="0" w:space="0" w:color="auto"/>
        <w:left w:val="none" w:sz="0" w:space="0" w:color="auto"/>
        <w:bottom w:val="none" w:sz="0" w:space="0" w:color="auto"/>
        <w:right w:val="none" w:sz="0" w:space="0" w:color="auto"/>
      </w:divBdr>
    </w:div>
    <w:div w:id="14161451">
      <w:bodyDiv w:val="1"/>
      <w:marLeft w:val="0"/>
      <w:marRight w:val="0"/>
      <w:marTop w:val="0"/>
      <w:marBottom w:val="0"/>
      <w:divBdr>
        <w:top w:val="none" w:sz="0" w:space="0" w:color="auto"/>
        <w:left w:val="none" w:sz="0" w:space="0" w:color="auto"/>
        <w:bottom w:val="none" w:sz="0" w:space="0" w:color="auto"/>
        <w:right w:val="none" w:sz="0" w:space="0" w:color="auto"/>
      </w:divBdr>
    </w:div>
    <w:div w:id="14622460">
      <w:bodyDiv w:val="1"/>
      <w:marLeft w:val="0"/>
      <w:marRight w:val="0"/>
      <w:marTop w:val="0"/>
      <w:marBottom w:val="0"/>
      <w:divBdr>
        <w:top w:val="none" w:sz="0" w:space="0" w:color="auto"/>
        <w:left w:val="none" w:sz="0" w:space="0" w:color="auto"/>
        <w:bottom w:val="none" w:sz="0" w:space="0" w:color="auto"/>
        <w:right w:val="none" w:sz="0" w:space="0" w:color="auto"/>
      </w:divBdr>
    </w:div>
    <w:div w:id="14770708">
      <w:bodyDiv w:val="1"/>
      <w:marLeft w:val="0"/>
      <w:marRight w:val="0"/>
      <w:marTop w:val="0"/>
      <w:marBottom w:val="0"/>
      <w:divBdr>
        <w:top w:val="none" w:sz="0" w:space="0" w:color="auto"/>
        <w:left w:val="none" w:sz="0" w:space="0" w:color="auto"/>
        <w:bottom w:val="none" w:sz="0" w:space="0" w:color="auto"/>
        <w:right w:val="none" w:sz="0" w:space="0" w:color="auto"/>
      </w:divBdr>
    </w:div>
    <w:div w:id="21712991">
      <w:bodyDiv w:val="1"/>
      <w:marLeft w:val="0"/>
      <w:marRight w:val="0"/>
      <w:marTop w:val="0"/>
      <w:marBottom w:val="0"/>
      <w:divBdr>
        <w:top w:val="none" w:sz="0" w:space="0" w:color="auto"/>
        <w:left w:val="none" w:sz="0" w:space="0" w:color="auto"/>
        <w:bottom w:val="none" w:sz="0" w:space="0" w:color="auto"/>
        <w:right w:val="none" w:sz="0" w:space="0" w:color="auto"/>
      </w:divBdr>
    </w:div>
    <w:div w:id="27798572">
      <w:bodyDiv w:val="1"/>
      <w:marLeft w:val="0"/>
      <w:marRight w:val="0"/>
      <w:marTop w:val="0"/>
      <w:marBottom w:val="0"/>
      <w:divBdr>
        <w:top w:val="none" w:sz="0" w:space="0" w:color="auto"/>
        <w:left w:val="none" w:sz="0" w:space="0" w:color="auto"/>
        <w:bottom w:val="none" w:sz="0" w:space="0" w:color="auto"/>
        <w:right w:val="none" w:sz="0" w:space="0" w:color="auto"/>
      </w:divBdr>
    </w:div>
    <w:div w:id="28339786">
      <w:bodyDiv w:val="1"/>
      <w:marLeft w:val="0"/>
      <w:marRight w:val="0"/>
      <w:marTop w:val="0"/>
      <w:marBottom w:val="0"/>
      <w:divBdr>
        <w:top w:val="none" w:sz="0" w:space="0" w:color="auto"/>
        <w:left w:val="none" w:sz="0" w:space="0" w:color="auto"/>
        <w:bottom w:val="none" w:sz="0" w:space="0" w:color="auto"/>
        <w:right w:val="none" w:sz="0" w:space="0" w:color="auto"/>
      </w:divBdr>
    </w:div>
    <w:div w:id="31081478">
      <w:bodyDiv w:val="1"/>
      <w:marLeft w:val="0"/>
      <w:marRight w:val="0"/>
      <w:marTop w:val="0"/>
      <w:marBottom w:val="0"/>
      <w:divBdr>
        <w:top w:val="none" w:sz="0" w:space="0" w:color="auto"/>
        <w:left w:val="none" w:sz="0" w:space="0" w:color="auto"/>
        <w:bottom w:val="none" w:sz="0" w:space="0" w:color="auto"/>
        <w:right w:val="none" w:sz="0" w:space="0" w:color="auto"/>
      </w:divBdr>
    </w:div>
    <w:div w:id="33585212">
      <w:bodyDiv w:val="1"/>
      <w:marLeft w:val="0"/>
      <w:marRight w:val="0"/>
      <w:marTop w:val="0"/>
      <w:marBottom w:val="0"/>
      <w:divBdr>
        <w:top w:val="none" w:sz="0" w:space="0" w:color="auto"/>
        <w:left w:val="none" w:sz="0" w:space="0" w:color="auto"/>
        <w:bottom w:val="none" w:sz="0" w:space="0" w:color="auto"/>
        <w:right w:val="none" w:sz="0" w:space="0" w:color="auto"/>
      </w:divBdr>
    </w:div>
    <w:div w:id="34282682">
      <w:bodyDiv w:val="1"/>
      <w:marLeft w:val="0"/>
      <w:marRight w:val="0"/>
      <w:marTop w:val="0"/>
      <w:marBottom w:val="0"/>
      <w:divBdr>
        <w:top w:val="none" w:sz="0" w:space="0" w:color="auto"/>
        <w:left w:val="none" w:sz="0" w:space="0" w:color="auto"/>
        <w:bottom w:val="none" w:sz="0" w:space="0" w:color="auto"/>
        <w:right w:val="none" w:sz="0" w:space="0" w:color="auto"/>
      </w:divBdr>
    </w:div>
    <w:div w:id="35080707">
      <w:bodyDiv w:val="1"/>
      <w:marLeft w:val="0"/>
      <w:marRight w:val="0"/>
      <w:marTop w:val="0"/>
      <w:marBottom w:val="0"/>
      <w:divBdr>
        <w:top w:val="none" w:sz="0" w:space="0" w:color="auto"/>
        <w:left w:val="none" w:sz="0" w:space="0" w:color="auto"/>
        <w:bottom w:val="none" w:sz="0" w:space="0" w:color="auto"/>
        <w:right w:val="none" w:sz="0" w:space="0" w:color="auto"/>
      </w:divBdr>
    </w:div>
    <w:div w:id="38357278">
      <w:bodyDiv w:val="1"/>
      <w:marLeft w:val="0"/>
      <w:marRight w:val="0"/>
      <w:marTop w:val="0"/>
      <w:marBottom w:val="0"/>
      <w:divBdr>
        <w:top w:val="none" w:sz="0" w:space="0" w:color="auto"/>
        <w:left w:val="none" w:sz="0" w:space="0" w:color="auto"/>
        <w:bottom w:val="none" w:sz="0" w:space="0" w:color="auto"/>
        <w:right w:val="none" w:sz="0" w:space="0" w:color="auto"/>
      </w:divBdr>
    </w:div>
    <w:div w:id="40250937">
      <w:bodyDiv w:val="1"/>
      <w:marLeft w:val="0"/>
      <w:marRight w:val="0"/>
      <w:marTop w:val="0"/>
      <w:marBottom w:val="0"/>
      <w:divBdr>
        <w:top w:val="none" w:sz="0" w:space="0" w:color="auto"/>
        <w:left w:val="none" w:sz="0" w:space="0" w:color="auto"/>
        <w:bottom w:val="none" w:sz="0" w:space="0" w:color="auto"/>
        <w:right w:val="none" w:sz="0" w:space="0" w:color="auto"/>
      </w:divBdr>
    </w:div>
    <w:div w:id="42869818">
      <w:bodyDiv w:val="1"/>
      <w:marLeft w:val="0"/>
      <w:marRight w:val="0"/>
      <w:marTop w:val="0"/>
      <w:marBottom w:val="0"/>
      <w:divBdr>
        <w:top w:val="none" w:sz="0" w:space="0" w:color="auto"/>
        <w:left w:val="none" w:sz="0" w:space="0" w:color="auto"/>
        <w:bottom w:val="none" w:sz="0" w:space="0" w:color="auto"/>
        <w:right w:val="none" w:sz="0" w:space="0" w:color="auto"/>
      </w:divBdr>
    </w:div>
    <w:div w:id="44989340">
      <w:bodyDiv w:val="1"/>
      <w:marLeft w:val="0"/>
      <w:marRight w:val="0"/>
      <w:marTop w:val="0"/>
      <w:marBottom w:val="0"/>
      <w:divBdr>
        <w:top w:val="none" w:sz="0" w:space="0" w:color="auto"/>
        <w:left w:val="none" w:sz="0" w:space="0" w:color="auto"/>
        <w:bottom w:val="none" w:sz="0" w:space="0" w:color="auto"/>
        <w:right w:val="none" w:sz="0" w:space="0" w:color="auto"/>
      </w:divBdr>
    </w:div>
    <w:div w:id="46730754">
      <w:bodyDiv w:val="1"/>
      <w:marLeft w:val="0"/>
      <w:marRight w:val="0"/>
      <w:marTop w:val="0"/>
      <w:marBottom w:val="0"/>
      <w:divBdr>
        <w:top w:val="none" w:sz="0" w:space="0" w:color="auto"/>
        <w:left w:val="none" w:sz="0" w:space="0" w:color="auto"/>
        <w:bottom w:val="none" w:sz="0" w:space="0" w:color="auto"/>
        <w:right w:val="none" w:sz="0" w:space="0" w:color="auto"/>
      </w:divBdr>
    </w:div>
    <w:div w:id="48117869">
      <w:bodyDiv w:val="1"/>
      <w:marLeft w:val="0"/>
      <w:marRight w:val="0"/>
      <w:marTop w:val="0"/>
      <w:marBottom w:val="0"/>
      <w:divBdr>
        <w:top w:val="none" w:sz="0" w:space="0" w:color="auto"/>
        <w:left w:val="none" w:sz="0" w:space="0" w:color="auto"/>
        <w:bottom w:val="none" w:sz="0" w:space="0" w:color="auto"/>
        <w:right w:val="none" w:sz="0" w:space="0" w:color="auto"/>
      </w:divBdr>
    </w:div>
    <w:div w:id="52895950">
      <w:bodyDiv w:val="1"/>
      <w:marLeft w:val="0"/>
      <w:marRight w:val="0"/>
      <w:marTop w:val="0"/>
      <w:marBottom w:val="0"/>
      <w:divBdr>
        <w:top w:val="none" w:sz="0" w:space="0" w:color="auto"/>
        <w:left w:val="none" w:sz="0" w:space="0" w:color="auto"/>
        <w:bottom w:val="none" w:sz="0" w:space="0" w:color="auto"/>
        <w:right w:val="none" w:sz="0" w:space="0" w:color="auto"/>
      </w:divBdr>
    </w:div>
    <w:div w:id="54090838">
      <w:bodyDiv w:val="1"/>
      <w:marLeft w:val="0"/>
      <w:marRight w:val="0"/>
      <w:marTop w:val="0"/>
      <w:marBottom w:val="0"/>
      <w:divBdr>
        <w:top w:val="none" w:sz="0" w:space="0" w:color="auto"/>
        <w:left w:val="none" w:sz="0" w:space="0" w:color="auto"/>
        <w:bottom w:val="none" w:sz="0" w:space="0" w:color="auto"/>
        <w:right w:val="none" w:sz="0" w:space="0" w:color="auto"/>
      </w:divBdr>
    </w:div>
    <w:div w:id="55588564">
      <w:bodyDiv w:val="1"/>
      <w:marLeft w:val="0"/>
      <w:marRight w:val="0"/>
      <w:marTop w:val="0"/>
      <w:marBottom w:val="0"/>
      <w:divBdr>
        <w:top w:val="none" w:sz="0" w:space="0" w:color="auto"/>
        <w:left w:val="none" w:sz="0" w:space="0" w:color="auto"/>
        <w:bottom w:val="none" w:sz="0" w:space="0" w:color="auto"/>
        <w:right w:val="none" w:sz="0" w:space="0" w:color="auto"/>
      </w:divBdr>
    </w:div>
    <w:div w:id="56318464">
      <w:bodyDiv w:val="1"/>
      <w:marLeft w:val="0"/>
      <w:marRight w:val="0"/>
      <w:marTop w:val="0"/>
      <w:marBottom w:val="0"/>
      <w:divBdr>
        <w:top w:val="none" w:sz="0" w:space="0" w:color="auto"/>
        <w:left w:val="none" w:sz="0" w:space="0" w:color="auto"/>
        <w:bottom w:val="none" w:sz="0" w:space="0" w:color="auto"/>
        <w:right w:val="none" w:sz="0" w:space="0" w:color="auto"/>
      </w:divBdr>
    </w:div>
    <w:div w:id="57094250">
      <w:bodyDiv w:val="1"/>
      <w:marLeft w:val="0"/>
      <w:marRight w:val="0"/>
      <w:marTop w:val="0"/>
      <w:marBottom w:val="0"/>
      <w:divBdr>
        <w:top w:val="none" w:sz="0" w:space="0" w:color="auto"/>
        <w:left w:val="none" w:sz="0" w:space="0" w:color="auto"/>
        <w:bottom w:val="none" w:sz="0" w:space="0" w:color="auto"/>
        <w:right w:val="none" w:sz="0" w:space="0" w:color="auto"/>
      </w:divBdr>
    </w:div>
    <w:div w:id="63916499">
      <w:bodyDiv w:val="1"/>
      <w:marLeft w:val="0"/>
      <w:marRight w:val="0"/>
      <w:marTop w:val="0"/>
      <w:marBottom w:val="0"/>
      <w:divBdr>
        <w:top w:val="none" w:sz="0" w:space="0" w:color="auto"/>
        <w:left w:val="none" w:sz="0" w:space="0" w:color="auto"/>
        <w:bottom w:val="none" w:sz="0" w:space="0" w:color="auto"/>
        <w:right w:val="none" w:sz="0" w:space="0" w:color="auto"/>
      </w:divBdr>
    </w:div>
    <w:div w:id="63917975">
      <w:bodyDiv w:val="1"/>
      <w:marLeft w:val="0"/>
      <w:marRight w:val="0"/>
      <w:marTop w:val="0"/>
      <w:marBottom w:val="0"/>
      <w:divBdr>
        <w:top w:val="none" w:sz="0" w:space="0" w:color="auto"/>
        <w:left w:val="none" w:sz="0" w:space="0" w:color="auto"/>
        <w:bottom w:val="none" w:sz="0" w:space="0" w:color="auto"/>
        <w:right w:val="none" w:sz="0" w:space="0" w:color="auto"/>
      </w:divBdr>
    </w:div>
    <w:div w:id="64761562">
      <w:bodyDiv w:val="1"/>
      <w:marLeft w:val="0"/>
      <w:marRight w:val="0"/>
      <w:marTop w:val="0"/>
      <w:marBottom w:val="0"/>
      <w:divBdr>
        <w:top w:val="none" w:sz="0" w:space="0" w:color="auto"/>
        <w:left w:val="none" w:sz="0" w:space="0" w:color="auto"/>
        <w:bottom w:val="none" w:sz="0" w:space="0" w:color="auto"/>
        <w:right w:val="none" w:sz="0" w:space="0" w:color="auto"/>
      </w:divBdr>
    </w:div>
    <w:div w:id="65961588">
      <w:bodyDiv w:val="1"/>
      <w:marLeft w:val="0"/>
      <w:marRight w:val="0"/>
      <w:marTop w:val="0"/>
      <w:marBottom w:val="0"/>
      <w:divBdr>
        <w:top w:val="none" w:sz="0" w:space="0" w:color="auto"/>
        <w:left w:val="none" w:sz="0" w:space="0" w:color="auto"/>
        <w:bottom w:val="none" w:sz="0" w:space="0" w:color="auto"/>
        <w:right w:val="none" w:sz="0" w:space="0" w:color="auto"/>
      </w:divBdr>
    </w:div>
    <w:div w:id="66727299">
      <w:bodyDiv w:val="1"/>
      <w:marLeft w:val="0"/>
      <w:marRight w:val="0"/>
      <w:marTop w:val="0"/>
      <w:marBottom w:val="0"/>
      <w:divBdr>
        <w:top w:val="none" w:sz="0" w:space="0" w:color="auto"/>
        <w:left w:val="none" w:sz="0" w:space="0" w:color="auto"/>
        <w:bottom w:val="none" w:sz="0" w:space="0" w:color="auto"/>
        <w:right w:val="none" w:sz="0" w:space="0" w:color="auto"/>
      </w:divBdr>
    </w:div>
    <w:div w:id="70856388">
      <w:bodyDiv w:val="1"/>
      <w:marLeft w:val="0"/>
      <w:marRight w:val="0"/>
      <w:marTop w:val="0"/>
      <w:marBottom w:val="0"/>
      <w:divBdr>
        <w:top w:val="none" w:sz="0" w:space="0" w:color="auto"/>
        <w:left w:val="none" w:sz="0" w:space="0" w:color="auto"/>
        <w:bottom w:val="none" w:sz="0" w:space="0" w:color="auto"/>
        <w:right w:val="none" w:sz="0" w:space="0" w:color="auto"/>
      </w:divBdr>
    </w:div>
    <w:div w:id="73086707">
      <w:bodyDiv w:val="1"/>
      <w:marLeft w:val="0"/>
      <w:marRight w:val="0"/>
      <w:marTop w:val="0"/>
      <w:marBottom w:val="0"/>
      <w:divBdr>
        <w:top w:val="none" w:sz="0" w:space="0" w:color="auto"/>
        <w:left w:val="none" w:sz="0" w:space="0" w:color="auto"/>
        <w:bottom w:val="none" w:sz="0" w:space="0" w:color="auto"/>
        <w:right w:val="none" w:sz="0" w:space="0" w:color="auto"/>
      </w:divBdr>
    </w:div>
    <w:div w:id="75368854">
      <w:bodyDiv w:val="1"/>
      <w:marLeft w:val="0"/>
      <w:marRight w:val="0"/>
      <w:marTop w:val="0"/>
      <w:marBottom w:val="0"/>
      <w:divBdr>
        <w:top w:val="none" w:sz="0" w:space="0" w:color="auto"/>
        <w:left w:val="none" w:sz="0" w:space="0" w:color="auto"/>
        <w:bottom w:val="none" w:sz="0" w:space="0" w:color="auto"/>
        <w:right w:val="none" w:sz="0" w:space="0" w:color="auto"/>
      </w:divBdr>
    </w:div>
    <w:div w:id="75438529">
      <w:bodyDiv w:val="1"/>
      <w:marLeft w:val="0"/>
      <w:marRight w:val="0"/>
      <w:marTop w:val="0"/>
      <w:marBottom w:val="0"/>
      <w:divBdr>
        <w:top w:val="none" w:sz="0" w:space="0" w:color="auto"/>
        <w:left w:val="none" w:sz="0" w:space="0" w:color="auto"/>
        <w:bottom w:val="none" w:sz="0" w:space="0" w:color="auto"/>
        <w:right w:val="none" w:sz="0" w:space="0" w:color="auto"/>
      </w:divBdr>
    </w:div>
    <w:div w:id="78793650">
      <w:bodyDiv w:val="1"/>
      <w:marLeft w:val="0"/>
      <w:marRight w:val="0"/>
      <w:marTop w:val="0"/>
      <w:marBottom w:val="0"/>
      <w:divBdr>
        <w:top w:val="none" w:sz="0" w:space="0" w:color="auto"/>
        <w:left w:val="none" w:sz="0" w:space="0" w:color="auto"/>
        <w:bottom w:val="none" w:sz="0" w:space="0" w:color="auto"/>
        <w:right w:val="none" w:sz="0" w:space="0" w:color="auto"/>
      </w:divBdr>
    </w:div>
    <w:div w:id="83458783">
      <w:bodyDiv w:val="1"/>
      <w:marLeft w:val="0"/>
      <w:marRight w:val="0"/>
      <w:marTop w:val="0"/>
      <w:marBottom w:val="0"/>
      <w:divBdr>
        <w:top w:val="none" w:sz="0" w:space="0" w:color="auto"/>
        <w:left w:val="none" w:sz="0" w:space="0" w:color="auto"/>
        <w:bottom w:val="none" w:sz="0" w:space="0" w:color="auto"/>
        <w:right w:val="none" w:sz="0" w:space="0" w:color="auto"/>
      </w:divBdr>
    </w:div>
    <w:div w:id="86585573">
      <w:bodyDiv w:val="1"/>
      <w:marLeft w:val="0"/>
      <w:marRight w:val="0"/>
      <w:marTop w:val="0"/>
      <w:marBottom w:val="0"/>
      <w:divBdr>
        <w:top w:val="none" w:sz="0" w:space="0" w:color="auto"/>
        <w:left w:val="none" w:sz="0" w:space="0" w:color="auto"/>
        <w:bottom w:val="none" w:sz="0" w:space="0" w:color="auto"/>
        <w:right w:val="none" w:sz="0" w:space="0" w:color="auto"/>
      </w:divBdr>
    </w:div>
    <w:div w:id="86728900">
      <w:bodyDiv w:val="1"/>
      <w:marLeft w:val="0"/>
      <w:marRight w:val="0"/>
      <w:marTop w:val="0"/>
      <w:marBottom w:val="0"/>
      <w:divBdr>
        <w:top w:val="none" w:sz="0" w:space="0" w:color="auto"/>
        <w:left w:val="none" w:sz="0" w:space="0" w:color="auto"/>
        <w:bottom w:val="none" w:sz="0" w:space="0" w:color="auto"/>
        <w:right w:val="none" w:sz="0" w:space="0" w:color="auto"/>
      </w:divBdr>
    </w:div>
    <w:div w:id="87236298">
      <w:bodyDiv w:val="1"/>
      <w:marLeft w:val="0"/>
      <w:marRight w:val="0"/>
      <w:marTop w:val="0"/>
      <w:marBottom w:val="0"/>
      <w:divBdr>
        <w:top w:val="none" w:sz="0" w:space="0" w:color="auto"/>
        <w:left w:val="none" w:sz="0" w:space="0" w:color="auto"/>
        <w:bottom w:val="none" w:sz="0" w:space="0" w:color="auto"/>
        <w:right w:val="none" w:sz="0" w:space="0" w:color="auto"/>
      </w:divBdr>
    </w:div>
    <w:div w:id="87849878">
      <w:bodyDiv w:val="1"/>
      <w:marLeft w:val="0"/>
      <w:marRight w:val="0"/>
      <w:marTop w:val="0"/>
      <w:marBottom w:val="0"/>
      <w:divBdr>
        <w:top w:val="none" w:sz="0" w:space="0" w:color="auto"/>
        <w:left w:val="none" w:sz="0" w:space="0" w:color="auto"/>
        <w:bottom w:val="none" w:sz="0" w:space="0" w:color="auto"/>
        <w:right w:val="none" w:sz="0" w:space="0" w:color="auto"/>
      </w:divBdr>
    </w:div>
    <w:div w:id="90054483">
      <w:bodyDiv w:val="1"/>
      <w:marLeft w:val="0"/>
      <w:marRight w:val="0"/>
      <w:marTop w:val="0"/>
      <w:marBottom w:val="0"/>
      <w:divBdr>
        <w:top w:val="none" w:sz="0" w:space="0" w:color="auto"/>
        <w:left w:val="none" w:sz="0" w:space="0" w:color="auto"/>
        <w:bottom w:val="none" w:sz="0" w:space="0" w:color="auto"/>
        <w:right w:val="none" w:sz="0" w:space="0" w:color="auto"/>
      </w:divBdr>
    </w:div>
    <w:div w:id="93283687">
      <w:bodyDiv w:val="1"/>
      <w:marLeft w:val="0"/>
      <w:marRight w:val="0"/>
      <w:marTop w:val="0"/>
      <w:marBottom w:val="0"/>
      <w:divBdr>
        <w:top w:val="none" w:sz="0" w:space="0" w:color="auto"/>
        <w:left w:val="none" w:sz="0" w:space="0" w:color="auto"/>
        <w:bottom w:val="none" w:sz="0" w:space="0" w:color="auto"/>
        <w:right w:val="none" w:sz="0" w:space="0" w:color="auto"/>
      </w:divBdr>
    </w:div>
    <w:div w:id="100344244">
      <w:bodyDiv w:val="1"/>
      <w:marLeft w:val="0"/>
      <w:marRight w:val="0"/>
      <w:marTop w:val="0"/>
      <w:marBottom w:val="0"/>
      <w:divBdr>
        <w:top w:val="none" w:sz="0" w:space="0" w:color="auto"/>
        <w:left w:val="none" w:sz="0" w:space="0" w:color="auto"/>
        <w:bottom w:val="none" w:sz="0" w:space="0" w:color="auto"/>
        <w:right w:val="none" w:sz="0" w:space="0" w:color="auto"/>
      </w:divBdr>
    </w:div>
    <w:div w:id="101531337">
      <w:bodyDiv w:val="1"/>
      <w:marLeft w:val="0"/>
      <w:marRight w:val="0"/>
      <w:marTop w:val="0"/>
      <w:marBottom w:val="0"/>
      <w:divBdr>
        <w:top w:val="none" w:sz="0" w:space="0" w:color="auto"/>
        <w:left w:val="none" w:sz="0" w:space="0" w:color="auto"/>
        <w:bottom w:val="none" w:sz="0" w:space="0" w:color="auto"/>
        <w:right w:val="none" w:sz="0" w:space="0" w:color="auto"/>
      </w:divBdr>
    </w:div>
    <w:div w:id="106046411">
      <w:bodyDiv w:val="1"/>
      <w:marLeft w:val="0"/>
      <w:marRight w:val="0"/>
      <w:marTop w:val="0"/>
      <w:marBottom w:val="0"/>
      <w:divBdr>
        <w:top w:val="none" w:sz="0" w:space="0" w:color="auto"/>
        <w:left w:val="none" w:sz="0" w:space="0" w:color="auto"/>
        <w:bottom w:val="none" w:sz="0" w:space="0" w:color="auto"/>
        <w:right w:val="none" w:sz="0" w:space="0" w:color="auto"/>
      </w:divBdr>
    </w:div>
    <w:div w:id="107433985">
      <w:bodyDiv w:val="1"/>
      <w:marLeft w:val="0"/>
      <w:marRight w:val="0"/>
      <w:marTop w:val="0"/>
      <w:marBottom w:val="0"/>
      <w:divBdr>
        <w:top w:val="none" w:sz="0" w:space="0" w:color="auto"/>
        <w:left w:val="none" w:sz="0" w:space="0" w:color="auto"/>
        <w:bottom w:val="none" w:sz="0" w:space="0" w:color="auto"/>
        <w:right w:val="none" w:sz="0" w:space="0" w:color="auto"/>
      </w:divBdr>
    </w:div>
    <w:div w:id="109396594">
      <w:bodyDiv w:val="1"/>
      <w:marLeft w:val="0"/>
      <w:marRight w:val="0"/>
      <w:marTop w:val="0"/>
      <w:marBottom w:val="0"/>
      <w:divBdr>
        <w:top w:val="none" w:sz="0" w:space="0" w:color="auto"/>
        <w:left w:val="none" w:sz="0" w:space="0" w:color="auto"/>
        <w:bottom w:val="none" w:sz="0" w:space="0" w:color="auto"/>
        <w:right w:val="none" w:sz="0" w:space="0" w:color="auto"/>
      </w:divBdr>
    </w:div>
    <w:div w:id="109445276">
      <w:bodyDiv w:val="1"/>
      <w:marLeft w:val="0"/>
      <w:marRight w:val="0"/>
      <w:marTop w:val="0"/>
      <w:marBottom w:val="0"/>
      <w:divBdr>
        <w:top w:val="none" w:sz="0" w:space="0" w:color="auto"/>
        <w:left w:val="none" w:sz="0" w:space="0" w:color="auto"/>
        <w:bottom w:val="none" w:sz="0" w:space="0" w:color="auto"/>
        <w:right w:val="none" w:sz="0" w:space="0" w:color="auto"/>
      </w:divBdr>
    </w:div>
    <w:div w:id="112291477">
      <w:bodyDiv w:val="1"/>
      <w:marLeft w:val="0"/>
      <w:marRight w:val="0"/>
      <w:marTop w:val="0"/>
      <w:marBottom w:val="0"/>
      <w:divBdr>
        <w:top w:val="none" w:sz="0" w:space="0" w:color="auto"/>
        <w:left w:val="none" w:sz="0" w:space="0" w:color="auto"/>
        <w:bottom w:val="none" w:sz="0" w:space="0" w:color="auto"/>
        <w:right w:val="none" w:sz="0" w:space="0" w:color="auto"/>
      </w:divBdr>
    </w:div>
    <w:div w:id="113140996">
      <w:bodyDiv w:val="1"/>
      <w:marLeft w:val="0"/>
      <w:marRight w:val="0"/>
      <w:marTop w:val="0"/>
      <w:marBottom w:val="0"/>
      <w:divBdr>
        <w:top w:val="none" w:sz="0" w:space="0" w:color="auto"/>
        <w:left w:val="none" w:sz="0" w:space="0" w:color="auto"/>
        <w:bottom w:val="none" w:sz="0" w:space="0" w:color="auto"/>
        <w:right w:val="none" w:sz="0" w:space="0" w:color="auto"/>
      </w:divBdr>
    </w:div>
    <w:div w:id="114063618">
      <w:bodyDiv w:val="1"/>
      <w:marLeft w:val="0"/>
      <w:marRight w:val="0"/>
      <w:marTop w:val="0"/>
      <w:marBottom w:val="0"/>
      <w:divBdr>
        <w:top w:val="none" w:sz="0" w:space="0" w:color="auto"/>
        <w:left w:val="none" w:sz="0" w:space="0" w:color="auto"/>
        <w:bottom w:val="none" w:sz="0" w:space="0" w:color="auto"/>
        <w:right w:val="none" w:sz="0" w:space="0" w:color="auto"/>
      </w:divBdr>
    </w:div>
    <w:div w:id="114253593">
      <w:bodyDiv w:val="1"/>
      <w:marLeft w:val="0"/>
      <w:marRight w:val="0"/>
      <w:marTop w:val="0"/>
      <w:marBottom w:val="0"/>
      <w:divBdr>
        <w:top w:val="none" w:sz="0" w:space="0" w:color="auto"/>
        <w:left w:val="none" w:sz="0" w:space="0" w:color="auto"/>
        <w:bottom w:val="none" w:sz="0" w:space="0" w:color="auto"/>
        <w:right w:val="none" w:sz="0" w:space="0" w:color="auto"/>
      </w:divBdr>
    </w:div>
    <w:div w:id="116416073">
      <w:bodyDiv w:val="1"/>
      <w:marLeft w:val="0"/>
      <w:marRight w:val="0"/>
      <w:marTop w:val="0"/>
      <w:marBottom w:val="0"/>
      <w:divBdr>
        <w:top w:val="none" w:sz="0" w:space="0" w:color="auto"/>
        <w:left w:val="none" w:sz="0" w:space="0" w:color="auto"/>
        <w:bottom w:val="none" w:sz="0" w:space="0" w:color="auto"/>
        <w:right w:val="none" w:sz="0" w:space="0" w:color="auto"/>
      </w:divBdr>
    </w:div>
    <w:div w:id="116872830">
      <w:bodyDiv w:val="1"/>
      <w:marLeft w:val="0"/>
      <w:marRight w:val="0"/>
      <w:marTop w:val="0"/>
      <w:marBottom w:val="0"/>
      <w:divBdr>
        <w:top w:val="none" w:sz="0" w:space="0" w:color="auto"/>
        <w:left w:val="none" w:sz="0" w:space="0" w:color="auto"/>
        <w:bottom w:val="none" w:sz="0" w:space="0" w:color="auto"/>
        <w:right w:val="none" w:sz="0" w:space="0" w:color="auto"/>
      </w:divBdr>
    </w:div>
    <w:div w:id="117919279">
      <w:bodyDiv w:val="1"/>
      <w:marLeft w:val="0"/>
      <w:marRight w:val="0"/>
      <w:marTop w:val="0"/>
      <w:marBottom w:val="0"/>
      <w:divBdr>
        <w:top w:val="none" w:sz="0" w:space="0" w:color="auto"/>
        <w:left w:val="none" w:sz="0" w:space="0" w:color="auto"/>
        <w:bottom w:val="none" w:sz="0" w:space="0" w:color="auto"/>
        <w:right w:val="none" w:sz="0" w:space="0" w:color="auto"/>
      </w:divBdr>
    </w:div>
    <w:div w:id="120153574">
      <w:bodyDiv w:val="1"/>
      <w:marLeft w:val="0"/>
      <w:marRight w:val="0"/>
      <w:marTop w:val="0"/>
      <w:marBottom w:val="0"/>
      <w:divBdr>
        <w:top w:val="none" w:sz="0" w:space="0" w:color="auto"/>
        <w:left w:val="none" w:sz="0" w:space="0" w:color="auto"/>
        <w:bottom w:val="none" w:sz="0" w:space="0" w:color="auto"/>
        <w:right w:val="none" w:sz="0" w:space="0" w:color="auto"/>
      </w:divBdr>
    </w:div>
    <w:div w:id="121653752">
      <w:bodyDiv w:val="1"/>
      <w:marLeft w:val="0"/>
      <w:marRight w:val="0"/>
      <w:marTop w:val="0"/>
      <w:marBottom w:val="0"/>
      <w:divBdr>
        <w:top w:val="none" w:sz="0" w:space="0" w:color="auto"/>
        <w:left w:val="none" w:sz="0" w:space="0" w:color="auto"/>
        <w:bottom w:val="none" w:sz="0" w:space="0" w:color="auto"/>
        <w:right w:val="none" w:sz="0" w:space="0" w:color="auto"/>
      </w:divBdr>
    </w:div>
    <w:div w:id="123889569">
      <w:bodyDiv w:val="1"/>
      <w:marLeft w:val="0"/>
      <w:marRight w:val="0"/>
      <w:marTop w:val="0"/>
      <w:marBottom w:val="0"/>
      <w:divBdr>
        <w:top w:val="none" w:sz="0" w:space="0" w:color="auto"/>
        <w:left w:val="none" w:sz="0" w:space="0" w:color="auto"/>
        <w:bottom w:val="none" w:sz="0" w:space="0" w:color="auto"/>
        <w:right w:val="none" w:sz="0" w:space="0" w:color="auto"/>
      </w:divBdr>
    </w:div>
    <w:div w:id="126706393">
      <w:bodyDiv w:val="1"/>
      <w:marLeft w:val="0"/>
      <w:marRight w:val="0"/>
      <w:marTop w:val="0"/>
      <w:marBottom w:val="0"/>
      <w:divBdr>
        <w:top w:val="none" w:sz="0" w:space="0" w:color="auto"/>
        <w:left w:val="none" w:sz="0" w:space="0" w:color="auto"/>
        <w:bottom w:val="none" w:sz="0" w:space="0" w:color="auto"/>
        <w:right w:val="none" w:sz="0" w:space="0" w:color="auto"/>
      </w:divBdr>
    </w:div>
    <w:div w:id="130292589">
      <w:bodyDiv w:val="1"/>
      <w:marLeft w:val="0"/>
      <w:marRight w:val="0"/>
      <w:marTop w:val="0"/>
      <w:marBottom w:val="0"/>
      <w:divBdr>
        <w:top w:val="none" w:sz="0" w:space="0" w:color="auto"/>
        <w:left w:val="none" w:sz="0" w:space="0" w:color="auto"/>
        <w:bottom w:val="none" w:sz="0" w:space="0" w:color="auto"/>
        <w:right w:val="none" w:sz="0" w:space="0" w:color="auto"/>
      </w:divBdr>
    </w:div>
    <w:div w:id="130363303">
      <w:bodyDiv w:val="1"/>
      <w:marLeft w:val="0"/>
      <w:marRight w:val="0"/>
      <w:marTop w:val="0"/>
      <w:marBottom w:val="0"/>
      <w:divBdr>
        <w:top w:val="none" w:sz="0" w:space="0" w:color="auto"/>
        <w:left w:val="none" w:sz="0" w:space="0" w:color="auto"/>
        <w:bottom w:val="none" w:sz="0" w:space="0" w:color="auto"/>
        <w:right w:val="none" w:sz="0" w:space="0" w:color="auto"/>
      </w:divBdr>
    </w:div>
    <w:div w:id="132605736">
      <w:bodyDiv w:val="1"/>
      <w:marLeft w:val="0"/>
      <w:marRight w:val="0"/>
      <w:marTop w:val="0"/>
      <w:marBottom w:val="0"/>
      <w:divBdr>
        <w:top w:val="none" w:sz="0" w:space="0" w:color="auto"/>
        <w:left w:val="none" w:sz="0" w:space="0" w:color="auto"/>
        <w:bottom w:val="none" w:sz="0" w:space="0" w:color="auto"/>
        <w:right w:val="none" w:sz="0" w:space="0" w:color="auto"/>
      </w:divBdr>
    </w:div>
    <w:div w:id="135151581">
      <w:bodyDiv w:val="1"/>
      <w:marLeft w:val="0"/>
      <w:marRight w:val="0"/>
      <w:marTop w:val="0"/>
      <w:marBottom w:val="0"/>
      <w:divBdr>
        <w:top w:val="none" w:sz="0" w:space="0" w:color="auto"/>
        <w:left w:val="none" w:sz="0" w:space="0" w:color="auto"/>
        <w:bottom w:val="none" w:sz="0" w:space="0" w:color="auto"/>
        <w:right w:val="none" w:sz="0" w:space="0" w:color="auto"/>
      </w:divBdr>
    </w:div>
    <w:div w:id="136192468">
      <w:bodyDiv w:val="1"/>
      <w:marLeft w:val="0"/>
      <w:marRight w:val="0"/>
      <w:marTop w:val="0"/>
      <w:marBottom w:val="0"/>
      <w:divBdr>
        <w:top w:val="none" w:sz="0" w:space="0" w:color="auto"/>
        <w:left w:val="none" w:sz="0" w:space="0" w:color="auto"/>
        <w:bottom w:val="none" w:sz="0" w:space="0" w:color="auto"/>
        <w:right w:val="none" w:sz="0" w:space="0" w:color="auto"/>
      </w:divBdr>
    </w:div>
    <w:div w:id="136338503">
      <w:bodyDiv w:val="1"/>
      <w:marLeft w:val="0"/>
      <w:marRight w:val="0"/>
      <w:marTop w:val="0"/>
      <w:marBottom w:val="0"/>
      <w:divBdr>
        <w:top w:val="none" w:sz="0" w:space="0" w:color="auto"/>
        <w:left w:val="none" w:sz="0" w:space="0" w:color="auto"/>
        <w:bottom w:val="none" w:sz="0" w:space="0" w:color="auto"/>
        <w:right w:val="none" w:sz="0" w:space="0" w:color="auto"/>
      </w:divBdr>
    </w:div>
    <w:div w:id="136530173">
      <w:bodyDiv w:val="1"/>
      <w:marLeft w:val="0"/>
      <w:marRight w:val="0"/>
      <w:marTop w:val="0"/>
      <w:marBottom w:val="0"/>
      <w:divBdr>
        <w:top w:val="none" w:sz="0" w:space="0" w:color="auto"/>
        <w:left w:val="none" w:sz="0" w:space="0" w:color="auto"/>
        <w:bottom w:val="none" w:sz="0" w:space="0" w:color="auto"/>
        <w:right w:val="none" w:sz="0" w:space="0" w:color="auto"/>
      </w:divBdr>
    </w:div>
    <w:div w:id="139466916">
      <w:bodyDiv w:val="1"/>
      <w:marLeft w:val="0"/>
      <w:marRight w:val="0"/>
      <w:marTop w:val="0"/>
      <w:marBottom w:val="0"/>
      <w:divBdr>
        <w:top w:val="none" w:sz="0" w:space="0" w:color="auto"/>
        <w:left w:val="none" w:sz="0" w:space="0" w:color="auto"/>
        <w:bottom w:val="none" w:sz="0" w:space="0" w:color="auto"/>
        <w:right w:val="none" w:sz="0" w:space="0" w:color="auto"/>
      </w:divBdr>
    </w:div>
    <w:div w:id="148061178">
      <w:bodyDiv w:val="1"/>
      <w:marLeft w:val="0"/>
      <w:marRight w:val="0"/>
      <w:marTop w:val="0"/>
      <w:marBottom w:val="0"/>
      <w:divBdr>
        <w:top w:val="none" w:sz="0" w:space="0" w:color="auto"/>
        <w:left w:val="none" w:sz="0" w:space="0" w:color="auto"/>
        <w:bottom w:val="none" w:sz="0" w:space="0" w:color="auto"/>
        <w:right w:val="none" w:sz="0" w:space="0" w:color="auto"/>
      </w:divBdr>
    </w:div>
    <w:div w:id="149830338">
      <w:bodyDiv w:val="1"/>
      <w:marLeft w:val="0"/>
      <w:marRight w:val="0"/>
      <w:marTop w:val="0"/>
      <w:marBottom w:val="0"/>
      <w:divBdr>
        <w:top w:val="none" w:sz="0" w:space="0" w:color="auto"/>
        <w:left w:val="none" w:sz="0" w:space="0" w:color="auto"/>
        <w:bottom w:val="none" w:sz="0" w:space="0" w:color="auto"/>
        <w:right w:val="none" w:sz="0" w:space="0" w:color="auto"/>
      </w:divBdr>
    </w:div>
    <w:div w:id="157694513">
      <w:bodyDiv w:val="1"/>
      <w:marLeft w:val="0"/>
      <w:marRight w:val="0"/>
      <w:marTop w:val="0"/>
      <w:marBottom w:val="0"/>
      <w:divBdr>
        <w:top w:val="none" w:sz="0" w:space="0" w:color="auto"/>
        <w:left w:val="none" w:sz="0" w:space="0" w:color="auto"/>
        <w:bottom w:val="none" w:sz="0" w:space="0" w:color="auto"/>
        <w:right w:val="none" w:sz="0" w:space="0" w:color="auto"/>
      </w:divBdr>
    </w:div>
    <w:div w:id="158469014">
      <w:bodyDiv w:val="1"/>
      <w:marLeft w:val="0"/>
      <w:marRight w:val="0"/>
      <w:marTop w:val="0"/>
      <w:marBottom w:val="0"/>
      <w:divBdr>
        <w:top w:val="none" w:sz="0" w:space="0" w:color="auto"/>
        <w:left w:val="none" w:sz="0" w:space="0" w:color="auto"/>
        <w:bottom w:val="none" w:sz="0" w:space="0" w:color="auto"/>
        <w:right w:val="none" w:sz="0" w:space="0" w:color="auto"/>
      </w:divBdr>
    </w:div>
    <w:div w:id="163787475">
      <w:bodyDiv w:val="1"/>
      <w:marLeft w:val="0"/>
      <w:marRight w:val="0"/>
      <w:marTop w:val="0"/>
      <w:marBottom w:val="0"/>
      <w:divBdr>
        <w:top w:val="none" w:sz="0" w:space="0" w:color="auto"/>
        <w:left w:val="none" w:sz="0" w:space="0" w:color="auto"/>
        <w:bottom w:val="none" w:sz="0" w:space="0" w:color="auto"/>
        <w:right w:val="none" w:sz="0" w:space="0" w:color="auto"/>
      </w:divBdr>
    </w:div>
    <w:div w:id="167256389">
      <w:bodyDiv w:val="1"/>
      <w:marLeft w:val="0"/>
      <w:marRight w:val="0"/>
      <w:marTop w:val="0"/>
      <w:marBottom w:val="0"/>
      <w:divBdr>
        <w:top w:val="none" w:sz="0" w:space="0" w:color="auto"/>
        <w:left w:val="none" w:sz="0" w:space="0" w:color="auto"/>
        <w:bottom w:val="none" w:sz="0" w:space="0" w:color="auto"/>
        <w:right w:val="none" w:sz="0" w:space="0" w:color="auto"/>
      </w:divBdr>
    </w:div>
    <w:div w:id="168722068">
      <w:bodyDiv w:val="1"/>
      <w:marLeft w:val="0"/>
      <w:marRight w:val="0"/>
      <w:marTop w:val="0"/>
      <w:marBottom w:val="0"/>
      <w:divBdr>
        <w:top w:val="none" w:sz="0" w:space="0" w:color="auto"/>
        <w:left w:val="none" w:sz="0" w:space="0" w:color="auto"/>
        <w:bottom w:val="none" w:sz="0" w:space="0" w:color="auto"/>
        <w:right w:val="none" w:sz="0" w:space="0" w:color="auto"/>
      </w:divBdr>
    </w:div>
    <w:div w:id="174268583">
      <w:bodyDiv w:val="1"/>
      <w:marLeft w:val="0"/>
      <w:marRight w:val="0"/>
      <w:marTop w:val="0"/>
      <w:marBottom w:val="0"/>
      <w:divBdr>
        <w:top w:val="none" w:sz="0" w:space="0" w:color="auto"/>
        <w:left w:val="none" w:sz="0" w:space="0" w:color="auto"/>
        <w:bottom w:val="none" w:sz="0" w:space="0" w:color="auto"/>
        <w:right w:val="none" w:sz="0" w:space="0" w:color="auto"/>
      </w:divBdr>
    </w:div>
    <w:div w:id="174804041">
      <w:bodyDiv w:val="1"/>
      <w:marLeft w:val="0"/>
      <w:marRight w:val="0"/>
      <w:marTop w:val="0"/>
      <w:marBottom w:val="0"/>
      <w:divBdr>
        <w:top w:val="none" w:sz="0" w:space="0" w:color="auto"/>
        <w:left w:val="none" w:sz="0" w:space="0" w:color="auto"/>
        <w:bottom w:val="none" w:sz="0" w:space="0" w:color="auto"/>
        <w:right w:val="none" w:sz="0" w:space="0" w:color="auto"/>
      </w:divBdr>
    </w:div>
    <w:div w:id="178131917">
      <w:bodyDiv w:val="1"/>
      <w:marLeft w:val="0"/>
      <w:marRight w:val="0"/>
      <w:marTop w:val="0"/>
      <w:marBottom w:val="0"/>
      <w:divBdr>
        <w:top w:val="none" w:sz="0" w:space="0" w:color="auto"/>
        <w:left w:val="none" w:sz="0" w:space="0" w:color="auto"/>
        <w:bottom w:val="none" w:sz="0" w:space="0" w:color="auto"/>
        <w:right w:val="none" w:sz="0" w:space="0" w:color="auto"/>
      </w:divBdr>
    </w:div>
    <w:div w:id="178355282">
      <w:bodyDiv w:val="1"/>
      <w:marLeft w:val="0"/>
      <w:marRight w:val="0"/>
      <w:marTop w:val="0"/>
      <w:marBottom w:val="0"/>
      <w:divBdr>
        <w:top w:val="none" w:sz="0" w:space="0" w:color="auto"/>
        <w:left w:val="none" w:sz="0" w:space="0" w:color="auto"/>
        <w:bottom w:val="none" w:sz="0" w:space="0" w:color="auto"/>
        <w:right w:val="none" w:sz="0" w:space="0" w:color="auto"/>
      </w:divBdr>
    </w:div>
    <w:div w:id="180433584">
      <w:bodyDiv w:val="1"/>
      <w:marLeft w:val="0"/>
      <w:marRight w:val="0"/>
      <w:marTop w:val="0"/>
      <w:marBottom w:val="0"/>
      <w:divBdr>
        <w:top w:val="none" w:sz="0" w:space="0" w:color="auto"/>
        <w:left w:val="none" w:sz="0" w:space="0" w:color="auto"/>
        <w:bottom w:val="none" w:sz="0" w:space="0" w:color="auto"/>
        <w:right w:val="none" w:sz="0" w:space="0" w:color="auto"/>
      </w:divBdr>
    </w:div>
    <w:div w:id="180972284">
      <w:bodyDiv w:val="1"/>
      <w:marLeft w:val="0"/>
      <w:marRight w:val="0"/>
      <w:marTop w:val="0"/>
      <w:marBottom w:val="0"/>
      <w:divBdr>
        <w:top w:val="none" w:sz="0" w:space="0" w:color="auto"/>
        <w:left w:val="none" w:sz="0" w:space="0" w:color="auto"/>
        <w:bottom w:val="none" w:sz="0" w:space="0" w:color="auto"/>
        <w:right w:val="none" w:sz="0" w:space="0" w:color="auto"/>
      </w:divBdr>
    </w:div>
    <w:div w:id="185220113">
      <w:bodyDiv w:val="1"/>
      <w:marLeft w:val="0"/>
      <w:marRight w:val="0"/>
      <w:marTop w:val="0"/>
      <w:marBottom w:val="0"/>
      <w:divBdr>
        <w:top w:val="none" w:sz="0" w:space="0" w:color="auto"/>
        <w:left w:val="none" w:sz="0" w:space="0" w:color="auto"/>
        <w:bottom w:val="none" w:sz="0" w:space="0" w:color="auto"/>
        <w:right w:val="none" w:sz="0" w:space="0" w:color="auto"/>
      </w:divBdr>
    </w:div>
    <w:div w:id="186721508">
      <w:bodyDiv w:val="1"/>
      <w:marLeft w:val="0"/>
      <w:marRight w:val="0"/>
      <w:marTop w:val="0"/>
      <w:marBottom w:val="0"/>
      <w:divBdr>
        <w:top w:val="none" w:sz="0" w:space="0" w:color="auto"/>
        <w:left w:val="none" w:sz="0" w:space="0" w:color="auto"/>
        <w:bottom w:val="none" w:sz="0" w:space="0" w:color="auto"/>
        <w:right w:val="none" w:sz="0" w:space="0" w:color="auto"/>
      </w:divBdr>
    </w:div>
    <w:div w:id="193428783">
      <w:bodyDiv w:val="1"/>
      <w:marLeft w:val="0"/>
      <w:marRight w:val="0"/>
      <w:marTop w:val="0"/>
      <w:marBottom w:val="0"/>
      <w:divBdr>
        <w:top w:val="none" w:sz="0" w:space="0" w:color="auto"/>
        <w:left w:val="none" w:sz="0" w:space="0" w:color="auto"/>
        <w:bottom w:val="none" w:sz="0" w:space="0" w:color="auto"/>
        <w:right w:val="none" w:sz="0" w:space="0" w:color="auto"/>
      </w:divBdr>
    </w:div>
    <w:div w:id="205337646">
      <w:bodyDiv w:val="1"/>
      <w:marLeft w:val="0"/>
      <w:marRight w:val="0"/>
      <w:marTop w:val="0"/>
      <w:marBottom w:val="0"/>
      <w:divBdr>
        <w:top w:val="none" w:sz="0" w:space="0" w:color="auto"/>
        <w:left w:val="none" w:sz="0" w:space="0" w:color="auto"/>
        <w:bottom w:val="none" w:sz="0" w:space="0" w:color="auto"/>
        <w:right w:val="none" w:sz="0" w:space="0" w:color="auto"/>
      </w:divBdr>
    </w:div>
    <w:div w:id="205531567">
      <w:bodyDiv w:val="1"/>
      <w:marLeft w:val="0"/>
      <w:marRight w:val="0"/>
      <w:marTop w:val="0"/>
      <w:marBottom w:val="0"/>
      <w:divBdr>
        <w:top w:val="none" w:sz="0" w:space="0" w:color="auto"/>
        <w:left w:val="none" w:sz="0" w:space="0" w:color="auto"/>
        <w:bottom w:val="none" w:sz="0" w:space="0" w:color="auto"/>
        <w:right w:val="none" w:sz="0" w:space="0" w:color="auto"/>
      </w:divBdr>
    </w:div>
    <w:div w:id="209263989">
      <w:bodyDiv w:val="1"/>
      <w:marLeft w:val="0"/>
      <w:marRight w:val="0"/>
      <w:marTop w:val="0"/>
      <w:marBottom w:val="0"/>
      <w:divBdr>
        <w:top w:val="none" w:sz="0" w:space="0" w:color="auto"/>
        <w:left w:val="none" w:sz="0" w:space="0" w:color="auto"/>
        <w:bottom w:val="none" w:sz="0" w:space="0" w:color="auto"/>
        <w:right w:val="none" w:sz="0" w:space="0" w:color="auto"/>
      </w:divBdr>
    </w:div>
    <w:div w:id="210195460">
      <w:bodyDiv w:val="1"/>
      <w:marLeft w:val="0"/>
      <w:marRight w:val="0"/>
      <w:marTop w:val="0"/>
      <w:marBottom w:val="0"/>
      <w:divBdr>
        <w:top w:val="none" w:sz="0" w:space="0" w:color="auto"/>
        <w:left w:val="none" w:sz="0" w:space="0" w:color="auto"/>
        <w:bottom w:val="none" w:sz="0" w:space="0" w:color="auto"/>
        <w:right w:val="none" w:sz="0" w:space="0" w:color="auto"/>
      </w:divBdr>
    </w:div>
    <w:div w:id="210388724">
      <w:bodyDiv w:val="1"/>
      <w:marLeft w:val="0"/>
      <w:marRight w:val="0"/>
      <w:marTop w:val="0"/>
      <w:marBottom w:val="0"/>
      <w:divBdr>
        <w:top w:val="none" w:sz="0" w:space="0" w:color="auto"/>
        <w:left w:val="none" w:sz="0" w:space="0" w:color="auto"/>
        <w:bottom w:val="none" w:sz="0" w:space="0" w:color="auto"/>
        <w:right w:val="none" w:sz="0" w:space="0" w:color="auto"/>
      </w:divBdr>
    </w:div>
    <w:div w:id="210776900">
      <w:bodyDiv w:val="1"/>
      <w:marLeft w:val="0"/>
      <w:marRight w:val="0"/>
      <w:marTop w:val="0"/>
      <w:marBottom w:val="0"/>
      <w:divBdr>
        <w:top w:val="none" w:sz="0" w:space="0" w:color="auto"/>
        <w:left w:val="none" w:sz="0" w:space="0" w:color="auto"/>
        <w:bottom w:val="none" w:sz="0" w:space="0" w:color="auto"/>
        <w:right w:val="none" w:sz="0" w:space="0" w:color="auto"/>
      </w:divBdr>
    </w:div>
    <w:div w:id="218513198">
      <w:bodyDiv w:val="1"/>
      <w:marLeft w:val="0"/>
      <w:marRight w:val="0"/>
      <w:marTop w:val="0"/>
      <w:marBottom w:val="0"/>
      <w:divBdr>
        <w:top w:val="none" w:sz="0" w:space="0" w:color="auto"/>
        <w:left w:val="none" w:sz="0" w:space="0" w:color="auto"/>
        <w:bottom w:val="none" w:sz="0" w:space="0" w:color="auto"/>
        <w:right w:val="none" w:sz="0" w:space="0" w:color="auto"/>
      </w:divBdr>
    </w:div>
    <w:div w:id="224342318">
      <w:bodyDiv w:val="1"/>
      <w:marLeft w:val="0"/>
      <w:marRight w:val="0"/>
      <w:marTop w:val="0"/>
      <w:marBottom w:val="0"/>
      <w:divBdr>
        <w:top w:val="none" w:sz="0" w:space="0" w:color="auto"/>
        <w:left w:val="none" w:sz="0" w:space="0" w:color="auto"/>
        <w:bottom w:val="none" w:sz="0" w:space="0" w:color="auto"/>
        <w:right w:val="none" w:sz="0" w:space="0" w:color="auto"/>
      </w:divBdr>
    </w:div>
    <w:div w:id="226454178">
      <w:bodyDiv w:val="1"/>
      <w:marLeft w:val="0"/>
      <w:marRight w:val="0"/>
      <w:marTop w:val="0"/>
      <w:marBottom w:val="0"/>
      <w:divBdr>
        <w:top w:val="none" w:sz="0" w:space="0" w:color="auto"/>
        <w:left w:val="none" w:sz="0" w:space="0" w:color="auto"/>
        <w:bottom w:val="none" w:sz="0" w:space="0" w:color="auto"/>
        <w:right w:val="none" w:sz="0" w:space="0" w:color="auto"/>
      </w:divBdr>
    </w:div>
    <w:div w:id="229509772">
      <w:bodyDiv w:val="1"/>
      <w:marLeft w:val="0"/>
      <w:marRight w:val="0"/>
      <w:marTop w:val="0"/>
      <w:marBottom w:val="0"/>
      <w:divBdr>
        <w:top w:val="none" w:sz="0" w:space="0" w:color="auto"/>
        <w:left w:val="none" w:sz="0" w:space="0" w:color="auto"/>
        <w:bottom w:val="none" w:sz="0" w:space="0" w:color="auto"/>
        <w:right w:val="none" w:sz="0" w:space="0" w:color="auto"/>
      </w:divBdr>
    </w:div>
    <w:div w:id="231670712">
      <w:bodyDiv w:val="1"/>
      <w:marLeft w:val="0"/>
      <w:marRight w:val="0"/>
      <w:marTop w:val="0"/>
      <w:marBottom w:val="0"/>
      <w:divBdr>
        <w:top w:val="none" w:sz="0" w:space="0" w:color="auto"/>
        <w:left w:val="none" w:sz="0" w:space="0" w:color="auto"/>
        <w:bottom w:val="none" w:sz="0" w:space="0" w:color="auto"/>
        <w:right w:val="none" w:sz="0" w:space="0" w:color="auto"/>
      </w:divBdr>
    </w:div>
    <w:div w:id="235093283">
      <w:bodyDiv w:val="1"/>
      <w:marLeft w:val="0"/>
      <w:marRight w:val="0"/>
      <w:marTop w:val="0"/>
      <w:marBottom w:val="0"/>
      <w:divBdr>
        <w:top w:val="none" w:sz="0" w:space="0" w:color="auto"/>
        <w:left w:val="none" w:sz="0" w:space="0" w:color="auto"/>
        <w:bottom w:val="none" w:sz="0" w:space="0" w:color="auto"/>
        <w:right w:val="none" w:sz="0" w:space="0" w:color="auto"/>
      </w:divBdr>
    </w:div>
    <w:div w:id="236717950">
      <w:bodyDiv w:val="1"/>
      <w:marLeft w:val="0"/>
      <w:marRight w:val="0"/>
      <w:marTop w:val="0"/>
      <w:marBottom w:val="0"/>
      <w:divBdr>
        <w:top w:val="none" w:sz="0" w:space="0" w:color="auto"/>
        <w:left w:val="none" w:sz="0" w:space="0" w:color="auto"/>
        <w:bottom w:val="none" w:sz="0" w:space="0" w:color="auto"/>
        <w:right w:val="none" w:sz="0" w:space="0" w:color="auto"/>
      </w:divBdr>
    </w:div>
    <w:div w:id="237372124">
      <w:bodyDiv w:val="1"/>
      <w:marLeft w:val="0"/>
      <w:marRight w:val="0"/>
      <w:marTop w:val="0"/>
      <w:marBottom w:val="0"/>
      <w:divBdr>
        <w:top w:val="none" w:sz="0" w:space="0" w:color="auto"/>
        <w:left w:val="none" w:sz="0" w:space="0" w:color="auto"/>
        <w:bottom w:val="none" w:sz="0" w:space="0" w:color="auto"/>
        <w:right w:val="none" w:sz="0" w:space="0" w:color="auto"/>
      </w:divBdr>
    </w:div>
    <w:div w:id="237518546">
      <w:bodyDiv w:val="1"/>
      <w:marLeft w:val="0"/>
      <w:marRight w:val="0"/>
      <w:marTop w:val="0"/>
      <w:marBottom w:val="0"/>
      <w:divBdr>
        <w:top w:val="none" w:sz="0" w:space="0" w:color="auto"/>
        <w:left w:val="none" w:sz="0" w:space="0" w:color="auto"/>
        <w:bottom w:val="none" w:sz="0" w:space="0" w:color="auto"/>
        <w:right w:val="none" w:sz="0" w:space="0" w:color="auto"/>
      </w:divBdr>
    </w:div>
    <w:div w:id="239994509">
      <w:bodyDiv w:val="1"/>
      <w:marLeft w:val="0"/>
      <w:marRight w:val="0"/>
      <w:marTop w:val="0"/>
      <w:marBottom w:val="0"/>
      <w:divBdr>
        <w:top w:val="none" w:sz="0" w:space="0" w:color="auto"/>
        <w:left w:val="none" w:sz="0" w:space="0" w:color="auto"/>
        <w:bottom w:val="none" w:sz="0" w:space="0" w:color="auto"/>
        <w:right w:val="none" w:sz="0" w:space="0" w:color="auto"/>
      </w:divBdr>
    </w:div>
    <w:div w:id="240330630">
      <w:bodyDiv w:val="1"/>
      <w:marLeft w:val="0"/>
      <w:marRight w:val="0"/>
      <w:marTop w:val="0"/>
      <w:marBottom w:val="0"/>
      <w:divBdr>
        <w:top w:val="none" w:sz="0" w:space="0" w:color="auto"/>
        <w:left w:val="none" w:sz="0" w:space="0" w:color="auto"/>
        <w:bottom w:val="none" w:sz="0" w:space="0" w:color="auto"/>
        <w:right w:val="none" w:sz="0" w:space="0" w:color="auto"/>
      </w:divBdr>
    </w:div>
    <w:div w:id="240793375">
      <w:bodyDiv w:val="1"/>
      <w:marLeft w:val="0"/>
      <w:marRight w:val="0"/>
      <w:marTop w:val="0"/>
      <w:marBottom w:val="0"/>
      <w:divBdr>
        <w:top w:val="none" w:sz="0" w:space="0" w:color="auto"/>
        <w:left w:val="none" w:sz="0" w:space="0" w:color="auto"/>
        <w:bottom w:val="none" w:sz="0" w:space="0" w:color="auto"/>
        <w:right w:val="none" w:sz="0" w:space="0" w:color="auto"/>
      </w:divBdr>
    </w:div>
    <w:div w:id="243998409">
      <w:bodyDiv w:val="1"/>
      <w:marLeft w:val="0"/>
      <w:marRight w:val="0"/>
      <w:marTop w:val="0"/>
      <w:marBottom w:val="0"/>
      <w:divBdr>
        <w:top w:val="none" w:sz="0" w:space="0" w:color="auto"/>
        <w:left w:val="none" w:sz="0" w:space="0" w:color="auto"/>
        <w:bottom w:val="none" w:sz="0" w:space="0" w:color="auto"/>
        <w:right w:val="none" w:sz="0" w:space="0" w:color="auto"/>
      </w:divBdr>
    </w:div>
    <w:div w:id="244069047">
      <w:bodyDiv w:val="1"/>
      <w:marLeft w:val="0"/>
      <w:marRight w:val="0"/>
      <w:marTop w:val="0"/>
      <w:marBottom w:val="0"/>
      <w:divBdr>
        <w:top w:val="none" w:sz="0" w:space="0" w:color="auto"/>
        <w:left w:val="none" w:sz="0" w:space="0" w:color="auto"/>
        <w:bottom w:val="none" w:sz="0" w:space="0" w:color="auto"/>
        <w:right w:val="none" w:sz="0" w:space="0" w:color="auto"/>
      </w:divBdr>
    </w:div>
    <w:div w:id="245499879">
      <w:bodyDiv w:val="1"/>
      <w:marLeft w:val="0"/>
      <w:marRight w:val="0"/>
      <w:marTop w:val="0"/>
      <w:marBottom w:val="0"/>
      <w:divBdr>
        <w:top w:val="none" w:sz="0" w:space="0" w:color="auto"/>
        <w:left w:val="none" w:sz="0" w:space="0" w:color="auto"/>
        <w:bottom w:val="none" w:sz="0" w:space="0" w:color="auto"/>
        <w:right w:val="none" w:sz="0" w:space="0" w:color="auto"/>
      </w:divBdr>
    </w:div>
    <w:div w:id="245771412">
      <w:bodyDiv w:val="1"/>
      <w:marLeft w:val="0"/>
      <w:marRight w:val="0"/>
      <w:marTop w:val="0"/>
      <w:marBottom w:val="0"/>
      <w:divBdr>
        <w:top w:val="none" w:sz="0" w:space="0" w:color="auto"/>
        <w:left w:val="none" w:sz="0" w:space="0" w:color="auto"/>
        <w:bottom w:val="none" w:sz="0" w:space="0" w:color="auto"/>
        <w:right w:val="none" w:sz="0" w:space="0" w:color="auto"/>
      </w:divBdr>
    </w:div>
    <w:div w:id="247731776">
      <w:bodyDiv w:val="1"/>
      <w:marLeft w:val="0"/>
      <w:marRight w:val="0"/>
      <w:marTop w:val="0"/>
      <w:marBottom w:val="0"/>
      <w:divBdr>
        <w:top w:val="none" w:sz="0" w:space="0" w:color="auto"/>
        <w:left w:val="none" w:sz="0" w:space="0" w:color="auto"/>
        <w:bottom w:val="none" w:sz="0" w:space="0" w:color="auto"/>
        <w:right w:val="none" w:sz="0" w:space="0" w:color="auto"/>
      </w:divBdr>
    </w:div>
    <w:div w:id="248003892">
      <w:bodyDiv w:val="1"/>
      <w:marLeft w:val="0"/>
      <w:marRight w:val="0"/>
      <w:marTop w:val="0"/>
      <w:marBottom w:val="0"/>
      <w:divBdr>
        <w:top w:val="none" w:sz="0" w:space="0" w:color="auto"/>
        <w:left w:val="none" w:sz="0" w:space="0" w:color="auto"/>
        <w:bottom w:val="none" w:sz="0" w:space="0" w:color="auto"/>
        <w:right w:val="none" w:sz="0" w:space="0" w:color="auto"/>
      </w:divBdr>
    </w:div>
    <w:div w:id="250047503">
      <w:bodyDiv w:val="1"/>
      <w:marLeft w:val="0"/>
      <w:marRight w:val="0"/>
      <w:marTop w:val="0"/>
      <w:marBottom w:val="0"/>
      <w:divBdr>
        <w:top w:val="none" w:sz="0" w:space="0" w:color="auto"/>
        <w:left w:val="none" w:sz="0" w:space="0" w:color="auto"/>
        <w:bottom w:val="none" w:sz="0" w:space="0" w:color="auto"/>
        <w:right w:val="none" w:sz="0" w:space="0" w:color="auto"/>
      </w:divBdr>
    </w:div>
    <w:div w:id="250050480">
      <w:bodyDiv w:val="1"/>
      <w:marLeft w:val="0"/>
      <w:marRight w:val="0"/>
      <w:marTop w:val="0"/>
      <w:marBottom w:val="0"/>
      <w:divBdr>
        <w:top w:val="none" w:sz="0" w:space="0" w:color="auto"/>
        <w:left w:val="none" w:sz="0" w:space="0" w:color="auto"/>
        <w:bottom w:val="none" w:sz="0" w:space="0" w:color="auto"/>
        <w:right w:val="none" w:sz="0" w:space="0" w:color="auto"/>
      </w:divBdr>
    </w:div>
    <w:div w:id="252403229">
      <w:bodyDiv w:val="1"/>
      <w:marLeft w:val="0"/>
      <w:marRight w:val="0"/>
      <w:marTop w:val="0"/>
      <w:marBottom w:val="0"/>
      <w:divBdr>
        <w:top w:val="none" w:sz="0" w:space="0" w:color="auto"/>
        <w:left w:val="none" w:sz="0" w:space="0" w:color="auto"/>
        <w:bottom w:val="none" w:sz="0" w:space="0" w:color="auto"/>
        <w:right w:val="none" w:sz="0" w:space="0" w:color="auto"/>
      </w:divBdr>
    </w:div>
    <w:div w:id="252511808">
      <w:bodyDiv w:val="1"/>
      <w:marLeft w:val="0"/>
      <w:marRight w:val="0"/>
      <w:marTop w:val="0"/>
      <w:marBottom w:val="0"/>
      <w:divBdr>
        <w:top w:val="none" w:sz="0" w:space="0" w:color="auto"/>
        <w:left w:val="none" w:sz="0" w:space="0" w:color="auto"/>
        <w:bottom w:val="none" w:sz="0" w:space="0" w:color="auto"/>
        <w:right w:val="none" w:sz="0" w:space="0" w:color="auto"/>
      </w:divBdr>
    </w:div>
    <w:div w:id="253053717">
      <w:bodyDiv w:val="1"/>
      <w:marLeft w:val="0"/>
      <w:marRight w:val="0"/>
      <w:marTop w:val="0"/>
      <w:marBottom w:val="0"/>
      <w:divBdr>
        <w:top w:val="none" w:sz="0" w:space="0" w:color="auto"/>
        <w:left w:val="none" w:sz="0" w:space="0" w:color="auto"/>
        <w:bottom w:val="none" w:sz="0" w:space="0" w:color="auto"/>
        <w:right w:val="none" w:sz="0" w:space="0" w:color="auto"/>
      </w:divBdr>
    </w:div>
    <w:div w:id="256909234">
      <w:bodyDiv w:val="1"/>
      <w:marLeft w:val="0"/>
      <w:marRight w:val="0"/>
      <w:marTop w:val="0"/>
      <w:marBottom w:val="0"/>
      <w:divBdr>
        <w:top w:val="none" w:sz="0" w:space="0" w:color="auto"/>
        <w:left w:val="none" w:sz="0" w:space="0" w:color="auto"/>
        <w:bottom w:val="none" w:sz="0" w:space="0" w:color="auto"/>
        <w:right w:val="none" w:sz="0" w:space="0" w:color="auto"/>
      </w:divBdr>
    </w:div>
    <w:div w:id="256988038">
      <w:bodyDiv w:val="1"/>
      <w:marLeft w:val="0"/>
      <w:marRight w:val="0"/>
      <w:marTop w:val="0"/>
      <w:marBottom w:val="0"/>
      <w:divBdr>
        <w:top w:val="none" w:sz="0" w:space="0" w:color="auto"/>
        <w:left w:val="none" w:sz="0" w:space="0" w:color="auto"/>
        <w:bottom w:val="none" w:sz="0" w:space="0" w:color="auto"/>
        <w:right w:val="none" w:sz="0" w:space="0" w:color="auto"/>
      </w:divBdr>
    </w:div>
    <w:div w:id="258636143">
      <w:bodyDiv w:val="1"/>
      <w:marLeft w:val="0"/>
      <w:marRight w:val="0"/>
      <w:marTop w:val="0"/>
      <w:marBottom w:val="0"/>
      <w:divBdr>
        <w:top w:val="none" w:sz="0" w:space="0" w:color="auto"/>
        <w:left w:val="none" w:sz="0" w:space="0" w:color="auto"/>
        <w:bottom w:val="none" w:sz="0" w:space="0" w:color="auto"/>
        <w:right w:val="none" w:sz="0" w:space="0" w:color="auto"/>
      </w:divBdr>
    </w:div>
    <w:div w:id="259025245">
      <w:bodyDiv w:val="1"/>
      <w:marLeft w:val="0"/>
      <w:marRight w:val="0"/>
      <w:marTop w:val="0"/>
      <w:marBottom w:val="0"/>
      <w:divBdr>
        <w:top w:val="none" w:sz="0" w:space="0" w:color="auto"/>
        <w:left w:val="none" w:sz="0" w:space="0" w:color="auto"/>
        <w:bottom w:val="none" w:sz="0" w:space="0" w:color="auto"/>
        <w:right w:val="none" w:sz="0" w:space="0" w:color="auto"/>
      </w:divBdr>
    </w:div>
    <w:div w:id="259946628">
      <w:bodyDiv w:val="1"/>
      <w:marLeft w:val="0"/>
      <w:marRight w:val="0"/>
      <w:marTop w:val="0"/>
      <w:marBottom w:val="0"/>
      <w:divBdr>
        <w:top w:val="none" w:sz="0" w:space="0" w:color="auto"/>
        <w:left w:val="none" w:sz="0" w:space="0" w:color="auto"/>
        <w:bottom w:val="none" w:sz="0" w:space="0" w:color="auto"/>
        <w:right w:val="none" w:sz="0" w:space="0" w:color="auto"/>
      </w:divBdr>
    </w:div>
    <w:div w:id="260797028">
      <w:bodyDiv w:val="1"/>
      <w:marLeft w:val="0"/>
      <w:marRight w:val="0"/>
      <w:marTop w:val="0"/>
      <w:marBottom w:val="0"/>
      <w:divBdr>
        <w:top w:val="none" w:sz="0" w:space="0" w:color="auto"/>
        <w:left w:val="none" w:sz="0" w:space="0" w:color="auto"/>
        <w:bottom w:val="none" w:sz="0" w:space="0" w:color="auto"/>
        <w:right w:val="none" w:sz="0" w:space="0" w:color="auto"/>
      </w:divBdr>
    </w:div>
    <w:div w:id="262614101">
      <w:bodyDiv w:val="1"/>
      <w:marLeft w:val="0"/>
      <w:marRight w:val="0"/>
      <w:marTop w:val="0"/>
      <w:marBottom w:val="0"/>
      <w:divBdr>
        <w:top w:val="none" w:sz="0" w:space="0" w:color="auto"/>
        <w:left w:val="none" w:sz="0" w:space="0" w:color="auto"/>
        <w:bottom w:val="none" w:sz="0" w:space="0" w:color="auto"/>
        <w:right w:val="none" w:sz="0" w:space="0" w:color="auto"/>
      </w:divBdr>
    </w:div>
    <w:div w:id="265581563">
      <w:bodyDiv w:val="1"/>
      <w:marLeft w:val="0"/>
      <w:marRight w:val="0"/>
      <w:marTop w:val="0"/>
      <w:marBottom w:val="0"/>
      <w:divBdr>
        <w:top w:val="none" w:sz="0" w:space="0" w:color="auto"/>
        <w:left w:val="none" w:sz="0" w:space="0" w:color="auto"/>
        <w:bottom w:val="none" w:sz="0" w:space="0" w:color="auto"/>
        <w:right w:val="none" w:sz="0" w:space="0" w:color="auto"/>
      </w:divBdr>
    </w:div>
    <w:div w:id="266541948">
      <w:bodyDiv w:val="1"/>
      <w:marLeft w:val="0"/>
      <w:marRight w:val="0"/>
      <w:marTop w:val="0"/>
      <w:marBottom w:val="0"/>
      <w:divBdr>
        <w:top w:val="none" w:sz="0" w:space="0" w:color="auto"/>
        <w:left w:val="none" w:sz="0" w:space="0" w:color="auto"/>
        <w:bottom w:val="none" w:sz="0" w:space="0" w:color="auto"/>
        <w:right w:val="none" w:sz="0" w:space="0" w:color="auto"/>
      </w:divBdr>
    </w:div>
    <w:div w:id="269511667">
      <w:bodyDiv w:val="1"/>
      <w:marLeft w:val="0"/>
      <w:marRight w:val="0"/>
      <w:marTop w:val="0"/>
      <w:marBottom w:val="0"/>
      <w:divBdr>
        <w:top w:val="none" w:sz="0" w:space="0" w:color="auto"/>
        <w:left w:val="none" w:sz="0" w:space="0" w:color="auto"/>
        <w:bottom w:val="none" w:sz="0" w:space="0" w:color="auto"/>
        <w:right w:val="none" w:sz="0" w:space="0" w:color="auto"/>
      </w:divBdr>
    </w:div>
    <w:div w:id="269896327">
      <w:bodyDiv w:val="1"/>
      <w:marLeft w:val="0"/>
      <w:marRight w:val="0"/>
      <w:marTop w:val="0"/>
      <w:marBottom w:val="0"/>
      <w:divBdr>
        <w:top w:val="none" w:sz="0" w:space="0" w:color="auto"/>
        <w:left w:val="none" w:sz="0" w:space="0" w:color="auto"/>
        <w:bottom w:val="none" w:sz="0" w:space="0" w:color="auto"/>
        <w:right w:val="none" w:sz="0" w:space="0" w:color="auto"/>
      </w:divBdr>
    </w:div>
    <w:div w:id="271278744">
      <w:bodyDiv w:val="1"/>
      <w:marLeft w:val="0"/>
      <w:marRight w:val="0"/>
      <w:marTop w:val="0"/>
      <w:marBottom w:val="0"/>
      <w:divBdr>
        <w:top w:val="none" w:sz="0" w:space="0" w:color="auto"/>
        <w:left w:val="none" w:sz="0" w:space="0" w:color="auto"/>
        <w:bottom w:val="none" w:sz="0" w:space="0" w:color="auto"/>
        <w:right w:val="none" w:sz="0" w:space="0" w:color="auto"/>
      </w:divBdr>
    </w:div>
    <w:div w:id="273293413">
      <w:bodyDiv w:val="1"/>
      <w:marLeft w:val="0"/>
      <w:marRight w:val="0"/>
      <w:marTop w:val="0"/>
      <w:marBottom w:val="0"/>
      <w:divBdr>
        <w:top w:val="none" w:sz="0" w:space="0" w:color="auto"/>
        <w:left w:val="none" w:sz="0" w:space="0" w:color="auto"/>
        <w:bottom w:val="none" w:sz="0" w:space="0" w:color="auto"/>
        <w:right w:val="none" w:sz="0" w:space="0" w:color="auto"/>
      </w:divBdr>
    </w:div>
    <w:div w:id="275915801">
      <w:bodyDiv w:val="1"/>
      <w:marLeft w:val="0"/>
      <w:marRight w:val="0"/>
      <w:marTop w:val="0"/>
      <w:marBottom w:val="0"/>
      <w:divBdr>
        <w:top w:val="none" w:sz="0" w:space="0" w:color="auto"/>
        <w:left w:val="none" w:sz="0" w:space="0" w:color="auto"/>
        <w:bottom w:val="none" w:sz="0" w:space="0" w:color="auto"/>
        <w:right w:val="none" w:sz="0" w:space="0" w:color="auto"/>
      </w:divBdr>
    </w:div>
    <w:div w:id="277295732">
      <w:bodyDiv w:val="1"/>
      <w:marLeft w:val="0"/>
      <w:marRight w:val="0"/>
      <w:marTop w:val="0"/>
      <w:marBottom w:val="0"/>
      <w:divBdr>
        <w:top w:val="none" w:sz="0" w:space="0" w:color="auto"/>
        <w:left w:val="none" w:sz="0" w:space="0" w:color="auto"/>
        <w:bottom w:val="none" w:sz="0" w:space="0" w:color="auto"/>
        <w:right w:val="none" w:sz="0" w:space="0" w:color="auto"/>
      </w:divBdr>
    </w:div>
    <w:div w:id="279606644">
      <w:bodyDiv w:val="1"/>
      <w:marLeft w:val="0"/>
      <w:marRight w:val="0"/>
      <w:marTop w:val="0"/>
      <w:marBottom w:val="0"/>
      <w:divBdr>
        <w:top w:val="none" w:sz="0" w:space="0" w:color="auto"/>
        <w:left w:val="none" w:sz="0" w:space="0" w:color="auto"/>
        <w:bottom w:val="none" w:sz="0" w:space="0" w:color="auto"/>
        <w:right w:val="none" w:sz="0" w:space="0" w:color="auto"/>
      </w:divBdr>
    </w:div>
    <w:div w:id="286395118">
      <w:bodyDiv w:val="1"/>
      <w:marLeft w:val="0"/>
      <w:marRight w:val="0"/>
      <w:marTop w:val="0"/>
      <w:marBottom w:val="0"/>
      <w:divBdr>
        <w:top w:val="none" w:sz="0" w:space="0" w:color="auto"/>
        <w:left w:val="none" w:sz="0" w:space="0" w:color="auto"/>
        <w:bottom w:val="none" w:sz="0" w:space="0" w:color="auto"/>
        <w:right w:val="none" w:sz="0" w:space="0" w:color="auto"/>
      </w:divBdr>
    </w:div>
    <w:div w:id="286812930">
      <w:bodyDiv w:val="1"/>
      <w:marLeft w:val="0"/>
      <w:marRight w:val="0"/>
      <w:marTop w:val="0"/>
      <w:marBottom w:val="0"/>
      <w:divBdr>
        <w:top w:val="none" w:sz="0" w:space="0" w:color="auto"/>
        <w:left w:val="none" w:sz="0" w:space="0" w:color="auto"/>
        <w:bottom w:val="none" w:sz="0" w:space="0" w:color="auto"/>
        <w:right w:val="none" w:sz="0" w:space="0" w:color="auto"/>
      </w:divBdr>
    </w:div>
    <w:div w:id="287584866">
      <w:bodyDiv w:val="1"/>
      <w:marLeft w:val="0"/>
      <w:marRight w:val="0"/>
      <w:marTop w:val="0"/>
      <w:marBottom w:val="0"/>
      <w:divBdr>
        <w:top w:val="none" w:sz="0" w:space="0" w:color="auto"/>
        <w:left w:val="none" w:sz="0" w:space="0" w:color="auto"/>
        <w:bottom w:val="none" w:sz="0" w:space="0" w:color="auto"/>
        <w:right w:val="none" w:sz="0" w:space="0" w:color="auto"/>
      </w:divBdr>
    </w:div>
    <w:div w:id="288511504">
      <w:bodyDiv w:val="1"/>
      <w:marLeft w:val="0"/>
      <w:marRight w:val="0"/>
      <w:marTop w:val="0"/>
      <w:marBottom w:val="0"/>
      <w:divBdr>
        <w:top w:val="none" w:sz="0" w:space="0" w:color="auto"/>
        <w:left w:val="none" w:sz="0" w:space="0" w:color="auto"/>
        <w:bottom w:val="none" w:sz="0" w:space="0" w:color="auto"/>
        <w:right w:val="none" w:sz="0" w:space="0" w:color="auto"/>
      </w:divBdr>
    </w:div>
    <w:div w:id="289669447">
      <w:bodyDiv w:val="1"/>
      <w:marLeft w:val="0"/>
      <w:marRight w:val="0"/>
      <w:marTop w:val="0"/>
      <w:marBottom w:val="0"/>
      <w:divBdr>
        <w:top w:val="none" w:sz="0" w:space="0" w:color="auto"/>
        <w:left w:val="none" w:sz="0" w:space="0" w:color="auto"/>
        <w:bottom w:val="none" w:sz="0" w:space="0" w:color="auto"/>
        <w:right w:val="none" w:sz="0" w:space="0" w:color="auto"/>
      </w:divBdr>
    </w:div>
    <w:div w:id="290675898">
      <w:bodyDiv w:val="1"/>
      <w:marLeft w:val="0"/>
      <w:marRight w:val="0"/>
      <w:marTop w:val="0"/>
      <w:marBottom w:val="0"/>
      <w:divBdr>
        <w:top w:val="none" w:sz="0" w:space="0" w:color="auto"/>
        <w:left w:val="none" w:sz="0" w:space="0" w:color="auto"/>
        <w:bottom w:val="none" w:sz="0" w:space="0" w:color="auto"/>
        <w:right w:val="none" w:sz="0" w:space="0" w:color="auto"/>
      </w:divBdr>
    </w:div>
    <w:div w:id="295333326">
      <w:bodyDiv w:val="1"/>
      <w:marLeft w:val="0"/>
      <w:marRight w:val="0"/>
      <w:marTop w:val="0"/>
      <w:marBottom w:val="0"/>
      <w:divBdr>
        <w:top w:val="none" w:sz="0" w:space="0" w:color="auto"/>
        <w:left w:val="none" w:sz="0" w:space="0" w:color="auto"/>
        <w:bottom w:val="none" w:sz="0" w:space="0" w:color="auto"/>
        <w:right w:val="none" w:sz="0" w:space="0" w:color="auto"/>
      </w:divBdr>
    </w:div>
    <w:div w:id="300578326">
      <w:bodyDiv w:val="1"/>
      <w:marLeft w:val="0"/>
      <w:marRight w:val="0"/>
      <w:marTop w:val="0"/>
      <w:marBottom w:val="0"/>
      <w:divBdr>
        <w:top w:val="none" w:sz="0" w:space="0" w:color="auto"/>
        <w:left w:val="none" w:sz="0" w:space="0" w:color="auto"/>
        <w:bottom w:val="none" w:sz="0" w:space="0" w:color="auto"/>
        <w:right w:val="none" w:sz="0" w:space="0" w:color="auto"/>
      </w:divBdr>
    </w:div>
    <w:div w:id="302123447">
      <w:bodyDiv w:val="1"/>
      <w:marLeft w:val="0"/>
      <w:marRight w:val="0"/>
      <w:marTop w:val="0"/>
      <w:marBottom w:val="0"/>
      <w:divBdr>
        <w:top w:val="none" w:sz="0" w:space="0" w:color="auto"/>
        <w:left w:val="none" w:sz="0" w:space="0" w:color="auto"/>
        <w:bottom w:val="none" w:sz="0" w:space="0" w:color="auto"/>
        <w:right w:val="none" w:sz="0" w:space="0" w:color="auto"/>
      </w:divBdr>
    </w:div>
    <w:div w:id="307630502">
      <w:bodyDiv w:val="1"/>
      <w:marLeft w:val="0"/>
      <w:marRight w:val="0"/>
      <w:marTop w:val="0"/>
      <w:marBottom w:val="0"/>
      <w:divBdr>
        <w:top w:val="none" w:sz="0" w:space="0" w:color="auto"/>
        <w:left w:val="none" w:sz="0" w:space="0" w:color="auto"/>
        <w:bottom w:val="none" w:sz="0" w:space="0" w:color="auto"/>
        <w:right w:val="none" w:sz="0" w:space="0" w:color="auto"/>
      </w:divBdr>
    </w:div>
    <w:div w:id="308560465">
      <w:bodyDiv w:val="1"/>
      <w:marLeft w:val="0"/>
      <w:marRight w:val="0"/>
      <w:marTop w:val="0"/>
      <w:marBottom w:val="0"/>
      <w:divBdr>
        <w:top w:val="none" w:sz="0" w:space="0" w:color="auto"/>
        <w:left w:val="none" w:sz="0" w:space="0" w:color="auto"/>
        <w:bottom w:val="none" w:sz="0" w:space="0" w:color="auto"/>
        <w:right w:val="none" w:sz="0" w:space="0" w:color="auto"/>
      </w:divBdr>
    </w:div>
    <w:div w:id="309943332">
      <w:bodyDiv w:val="1"/>
      <w:marLeft w:val="0"/>
      <w:marRight w:val="0"/>
      <w:marTop w:val="0"/>
      <w:marBottom w:val="0"/>
      <w:divBdr>
        <w:top w:val="none" w:sz="0" w:space="0" w:color="auto"/>
        <w:left w:val="none" w:sz="0" w:space="0" w:color="auto"/>
        <w:bottom w:val="none" w:sz="0" w:space="0" w:color="auto"/>
        <w:right w:val="none" w:sz="0" w:space="0" w:color="auto"/>
      </w:divBdr>
    </w:div>
    <w:div w:id="312638373">
      <w:bodyDiv w:val="1"/>
      <w:marLeft w:val="0"/>
      <w:marRight w:val="0"/>
      <w:marTop w:val="0"/>
      <w:marBottom w:val="0"/>
      <w:divBdr>
        <w:top w:val="none" w:sz="0" w:space="0" w:color="auto"/>
        <w:left w:val="none" w:sz="0" w:space="0" w:color="auto"/>
        <w:bottom w:val="none" w:sz="0" w:space="0" w:color="auto"/>
        <w:right w:val="none" w:sz="0" w:space="0" w:color="auto"/>
      </w:divBdr>
    </w:div>
    <w:div w:id="315110052">
      <w:bodyDiv w:val="1"/>
      <w:marLeft w:val="0"/>
      <w:marRight w:val="0"/>
      <w:marTop w:val="0"/>
      <w:marBottom w:val="0"/>
      <w:divBdr>
        <w:top w:val="none" w:sz="0" w:space="0" w:color="auto"/>
        <w:left w:val="none" w:sz="0" w:space="0" w:color="auto"/>
        <w:bottom w:val="none" w:sz="0" w:space="0" w:color="auto"/>
        <w:right w:val="none" w:sz="0" w:space="0" w:color="auto"/>
      </w:divBdr>
    </w:div>
    <w:div w:id="317536288">
      <w:bodyDiv w:val="1"/>
      <w:marLeft w:val="0"/>
      <w:marRight w:val="0"/>
      <w:marTop w:val="0"/>
      <w:marBottom w:val="0"/>
      <w:divBdr>
        <w:top w:val="none" w:sz="0" w:space="0" w:color="auto"/>
        <w:left w:val="none" w:sz="0" w:space="0" w:color="auto"/>
        <w:bottom w:val="none" w:sz="0" w:space="0" w:color="auto"/>
        <w:right w:val="none" w:sz="0" w:space="0" w:color="auto"/>
      </w:divBdr>
    </w:div>
    <w:div w:id="320280175">
      <w:bodyDiv w:val="1"/>
      <w:marLeft w:val="0"/>
      <w:marRight w:val="0"/>
      <w:marTop w:val="0"/>
      <w:marBottom w:val="0"/>
      <w:divBdr>
        <w:top w:val="none" w:sz="0" w:space="0" w:color="auto"/>
        <w:left w:val="none" w:sz="0" w:space="0" w:color="auto"/>
        <w:bottom w:val="none" w:sz="0" w:space="0" w:color="auto"/>
        <w:right w:val="none" w:sz="0" w:space="0" w:color="auto"/>
      </w:divBdr>
    </w:div>
    <w:div w:id="323898388">
      <w:bodyDiv w:val="1"/>
      <w:marLeft w:val="0"/>
      <w:marRight w:val="0"/>
      <w:marTop w:val="0"/>
      <w:marBottom w:val="0"/>
      <w:divBdr>
        <w:top w:val="none" w:sz="0" w:space="0" w:color="auto"/>
        <w:left w:val="none" w:sz="0" w:space="0" w:color="auto"/>
        <w:bottom w:val="none" w:sz="0" w:space="0" w:color="auto"/>
        <w:right w:val="none" w:sz="0" w:space="0" w:color="auto"/>
      </w:divBdr>
    </w:div>
    <w:div w:id="325018416">
      <w:bodyDiv w:val="1"/>
      <w:marLeft w:val="0"/>
      <w:marRight w:val="0"/>
      <w:marTop w:val="0"/>
      <w:marBottom w:val="0"/>
      <w:divBdr>
        <w:top w:val="none" w:sz="0" w:space="0" w:color="auto"/>
        <w:left w:val="none" w:sz="0" w:space="0" w:color="auto"/>
        <w:bottom w:val="none" w:sz="0" w:space="0" w:color="auto"/>
        <w:right w:val="none" w:sz="0" w:space="0" w:color="auto"/>
      </w:divBdr>
    </w:div>
    <w:div w:id="327053897">
      <w:bodyDiv w:val="1"/>
      <w:marLeft w:val="0"/>
      <w:marRight w:val="0"/>
      <w:marTop w:val="0"/>
      <w:marBottom w:val="0"/>
      <w:divBdr>
        <w:top w:val="none" w:sz="0" w:space="0" w:color="auto"/>
        <w:left w:val="none" w:sz="0" w:space="0" w:color="auto"/>
        <w:bottom w:val="none" w:sz="0" w:space="0" w:color="auto"/>
        <w:right w:val="none" w:sz="0" w:space="0" w:color="auto"/>
      </w:divBdr>
    </w:div>
    <w:div w:id="330301813">
      <w:bodyDiv w:val="1"/>
      <w:marLeft w:val="0"/>
      <w:marRight w:val="0"/>
      <w:marTop w:val="0"/>
      <w:marBottom w:val="0"/>
      <w:divBdr>
        <w:top w:val="none" w:sz="0" w:space="0" w:color="auto"/>
        <w:left w:val="none" w:sz="0" w:space="0" w:color="auto"/>
        <w:bottom w:val="none" w:sz="0" w:space="0" w:color="auto"/>
        <w:right w:val="none" w:sz="0" w:space="0" w:color="auto"/>
      </w:divBdr>
    </w:div>
    <w:div w:id="335502318">
      <w:bodyDiv w:val="1"/>
      <w:marLeft w:val="0"/>
      <w:marRight w:val="0"/>
      <w:marTop w:val="0"/>
      <w:marBottom w:val="0"/>
      <w:divBdr>
        <w:top w:val="none" w:sz="0" w:space="0" w:color="auto"/>
        <w:left w:val="none" w:sz="0" w:space="0" w:color="auto"/>
        <w:bottom w:val="none" w:sz="0" w:space="0" w:color="auto"/>
        <w:right w:val="none" w:sz="0" w:space="0" w:color="auto"/>
      </w:divBdr>
    </w:div>
    <w:div w:id="335618279">
      <w:bodyDiv w:val="1"/>
      <w:marLeft w:val="0"/>
      <w:marRight w:val="0"/>
      <w:marTop w:val="0"/>
      <w:marBottom w:val="0"/>
      <w:divBdr>
        <w:top w:val="none" w:sz="0" w:space="0" w:color="auto"/>
        <w:left w:val="none" w:sz="0" w:space="0" w:color="auto"/>
        <w:bottom w:val="none" w:sz="0" w:space="0" w:color="auto"/>
        <w:right w:val="none" w:sz="0" w:space="0" w:color="auto"/>
      </w:divBdr>
    </w:div>
    <w:div w:id="339160445">
      <w:bodyDiv w:val="1"/>
      <w:marLeft w:val="0"/>
      <w:marRight w:val="0"/>
      <w:marTop w:val="0"/>
      <w:marBottom w:val="0"/>
      <w:divBdr>
        <w:top w:val="none" w:sz="0" w:space="0" w:color="auto"/>
        <w:left w:val="none" w:sz="0" w:space="0" w:color="auto"/>
        <w:bottom w:val="none" w:sz="0" w:space="0" w:color="auto"/>
        <w:right w:val="none" w:sz="0" w:space="0" w:color="auto"/>
      </w:divBdr>
    </w:div>
    <w:div w:id="339167009">
      <w:bodyDiv w:val="1"/>
      <w:marLeft w:val="0"/>
      <w:marRight w:val="0"/>
      <w:marTop w:val="0"/>
      <w:marBottom w:val="0"/>
      <w:divBdr>
        <w:top w:val="none" w:sz="0" w:space="0" w:color="auto"/>
        <w:left w:val="none" w:sz="0" w:space="0" w:color="auto"/>
        <w:bottom w:val="none" w:sz="0" w:space="0" w:color="auto"/>
        <w:right w:val="none" w:sz="0" w:space="0" w:color="auto"/>
      </w:divBdr>
    </w:div>
    <w:div w:id="346250586">
      <w:bodyDiv w:val="1"/>
      <w:marLeft w:val="0"/>
      <w:marRight w:val="0"/>
      <w:marTop w:val="0"/>
      <w:marBottom w:val="0"/>
      <w:divBdr>
        <w:top w:val="none" w:sz="0" w:space="0" w:color="auto"/>
        <w:left w:val="none" w:sz="0" w:space="0" w:color="auto"/>
        <w:bottom w:val="none" w:sz="0" w:space="0" w:color="auto"/>
        <w:right w:val="none" w:sz="0" w:space="0" w:color="auto"/>
      </w:divBdr>
    </w:div>
    <w:div w:id="347760073">
      <w:bodyDiv w:val="1"/>
      <w:marLeft w:val="0"/>
      <w:marRight w:val="0"/>
      <w:marTop w:val="0"/>
      <w:marBottom w:val="0"/>
      <w:divBdr>
        <w:top w:val="none" w:sz="0" w:space="0" w:color="auto"/>
        <w:left w:val="none" w:sz="0" w:space="0" w:color="auto"/>
        <w:bottom w:val="none" w:sz="0" w:space="0" w:color="auto"/>
        <w:right w:val="none" w:sz="0" w:space="0" w:color="auto"/>
      </w:divBdr>
    </w:div>
    <w:div w:id="348331850">
      <w:bodyDiv w:val="1"/>
      <w:marLeft w:val="0"/>
      <w:marRight w:val="0"/>
      <w:marTop w:val="0"/>
      <w:marBottom w:val="0"/>
      <w:divBdr>
        <w:top w:val="none" w:sz="0" w:space="0" w:color="auto"/>
        <w:left w:val="none" w:sz="0" w:space="0" w:color="auto"/>
        <w:bottom w:val="none" w:sz="0" w:space="0" w:color="auto"/>
        <w:right w:val="none" w:sz="0" w:space="0" w:color="auto"/>
      </w:divBdr>
    </w:div>
    <w:div w:id="353189428">
      <w:bodyDiv w:val="1"/>
      <w:marLeft w:val="0"/>
      <w:marRight w:val="0"/>
      <w:marTop w:val="0"/>
      <w:marBottom w:val="0"/>
      <w:divBdr>
        <w:top w:val="none" w:sz="0" w:space="0" w:color="auto"/>
        <w:left w:val="none" w:sz="0" w:space="0" w:color="auto"/>
        <w:bottom w:val="none" w:sz="0" w:space="0" w:color="auto"/>
        <w:right w:val="none" w:sz="0" w:space="0" w:color="auto"/>
      </w:divBdr>
    </w:div>
    <w:div w:id="358555363">
      <w:bodyDiv w:val="1"/>
      <w:marLeft w:val="0"/>
      <w:marRight w:val="0"/>
      <w:marTop w:val="0"/>
      <w:marBottom w:val="0"/>
      <w:divBdr>
        <w:top w:val="none" w:sz="0" w:space="0" w:color="auto"/>
        <w:left w:val="none" w:sz="0" w:space="0" w:color="auto"/>
        <w:bottom w:val="none" w:sz="0" w:space="0" w:color="auto"/>
        <w:right w:val="none" w:sz="0" w:space="0" w:color="auto"/>
      </w:divBdr>
    </w:div>
    <w:div w:id="363672536">
      <w:bodyDiv w:val="1"/>
      <w:marLeft w:val="0"/>
      <w:marRight w:val="0"/>
      <w:marTop w:val="0"/>
      <w:marBottom w:val="0"/>
      <w:divBdr>
        <w:top w:val="none" w:sz="0" w:space="0" w:color="auto"/>
        <w:left w:val="none" w:sz="0" w:space="0" w:color="auto"/>
        <w:bottom w:val="none" w:sz="0" w:space="0" w:color="auto"/>
        <w:right w:val="none" w:sz="0" w:space="0" w:color="auto"/>
      </w:divBdr>
    </w:div>
    <w:div w:id="366377385">
      <w:bodyDiv w:val="1"/>
      <w:marLeft w:val="0"/>
      <w:marRight w:val="0"/>
      <w:marTop w:val="0"/>
      <w:marBottom w:val="0"/>
      <w:divBdr>
        <w:top w:val="none" w:sz="0" w:space="0" w:color="auto"/>
        <w:left w:val="none" w:sz="0" w:space="0" w:color="auto"/>
        <w:bottom w:val="none" w:sz="0" w:space="0" w:color="auto"/>
        <w:right w:val="none" w:sz="0" w:space="0" w:color="auto"/>
      </w:divBdr>
    </w:div>
    <w:div w:id="373428752">
      <w:bodyDiv w:val="1"/>
      <w:marLeft w:val="0"/>
      <w:marRight w:val="0"/>
      <w:marTop w:val="0"/>
      <w:marBottom w:val="0"/>
      <w:divBdr>
        <w:top w:val="none" w:sz="0" w:space="0" w:color="auto"/>
        <w:left w:val="none" w:sz="0" w:space="0" w:color="auto"/>
        <w:bottom w:val="none" w:sz="0" w:space="0" w:color="auto"/>
        <w:right w:val="none" w:sz="0" w:space="0" w:color="auto"/>
      </w:divBdr>
    </w:div>
    <w:div w:id="375087213">
      <w:bodyDiv w:val="1"/>
      <w:marLeft w:val="0"/>
      <w:marRight w:val="0"/>
      <w:marTop w:val="0"/>
      <w:marBottom w:val="0"/>
      <w:divBdr>
        <w:top w:val="none" w:sz="0" w:space="0" w:color="auto"/>
        <w:left w:val="none" w:sz="0" w:space="0" w:color="auto"/>
        <w:bottom w:val="none" w:sz="0" w:space="0" w:color="auto"/>
        <w:right w:val="none" w:sz="0" w:space="0" w:color="auto"/>
      </w:divBdr>
    </w:div>
    <w:div w:id="379476065">
      <w:bodyDiv w:val="1"/>
      <w:marLeft w:val="0"/>
      <w:marRight w:val="0"/>
      <w:marTop w:val="0"/>
      <w:marBottom w:val="0"/>
      <w:divBdr>
        <w:top w:val="none" w:sz="0" w:space="0" w:color="auto"/>
        <w:left w:val="none" w:sz="0" w:space="0" w:color="auto"/>
        <w:bottom w:val="none" w:sz="0" w:space="0" w:color="auto"/>
        <w:right w:val="none" w:sz="0" w:space="0" w:color="auto"/>
      </w:divBdr>
    </w:div>
    <w:div w:id="379674814">
      <w:bodyDiv w:val="1"/>
      <w:marLeft w:val="0"/>
      <w:marRight w:val="0"/>
      <w:marTop w:val="0"/>
      <w:marBottom w:val="0"/>
      <w:divBdr>
        <w:top w:val="none" w:sz="0" w:space="0" w:color="auto"/>
        <w:left w:val="none" w:sz="0" w:space="0" w:color="auto"/>
        <w:bottom w:val="none" w:sz="0" w:space="0" w:color="auto"/>
        <w:right w:val="none" w:sz="0" w:space="0" w:color="auto"/>
      </w:divBdr>
    </w:div>
    <w:div w:id="380521525">
      <w:bodyDiv w:val="1"/>
      <w:marLeft w:val="0"/>
      <w:marRight w:val="0"/>
      <w:marTop w:val="0"/>
      <w:marBottom w:val="0"/>
      <w:divBdr>
        <w:top w:val="none" w:sz="0" w:space="0" w:color="auto"/>
        <w:left w:val="none" w:sz="0" w:space="0" w:color="auto"/>
        <w:bottom w:val="none" w:sz="0" w:space="0" w:color="auto"/>
        <w:right w:val="none" w:sz="0" w:space="0" w:color="auto"/>
      </w:divBdr>
    </w:div>
    <w:div w:id="381559106">
      <w:bodyDiv w:val="1"/>
      <w:marLeft w:val="0"/>
      <w:marRight w:val="0"/>
      <w:marTop w:val="0"/>
      <w:marBottom w:val="0"/>
      <w:divBdr>
        <w:top w:val="none" w:sz="0" w:space="0" w:color="auto"/>
        <w:left w:val="none" w:sz="0" w:space="0" w:color="auto"/>
        <w:bottom w:val="none" w:sz="0" w:space="0" w:color="auto"/>
        <w:right w:val="none" w:sz="0" w:space="0" w:color="auto"/>
      </w:divBdr>
    </w:div>
    <w:div w:id="383525851">
      <w:bodyDiv w:val="1"/>
      <w:marLeft w:val="0"/>
      <w:marRight w:val="0"/>
      <w:marTop w:val="0"/>
      <w:marBottom w:val="0"/>
      <w:divBdr>
        <w:top w:val="none" w:sz="0" w:space="0" w:color="auto"/>
        <w:left w:val="none" w:sz="0" w:space="0" w:color="auto"/>
        <w:bottom w:val="none" w:sz="0" w:space="0" w:color="auto"/>
        <w:right w:val="none" w:sz="0" w:space="0" w:color="auto"/>
      </w:divBdr>
    </w:div>
    <w:div w:id="384065896">
      <w:bodyDiv w:val="1"/>
      <w:marLeft w:val="0"/>
      <w:marRight w:val="0"/>
      <w:marTop w:val="0"/>
      <w:marBottom w:val="0"/>
      <w:divBdr>
        <w:top w:val="none" w:sz="0" w:space="0" w:color="auto"/>
        <w:left w:val="none" w:sz="0" w:space="0" w:color="auto"/>
        <w:bottom w:val="none" w:sz="0" w:space="0" w:color="auto"/>
        <w:right w:val="none" w:sz="0" w:space="0" w:color="auto"/>
      </w:divBdr>
    </w:div>
    <w:div w:id="385836212">
      <w:bodyDiv w:val="1"/>
      <w:marLeft w:val="0"/>
      <w:marRight w:val="0"/>
      <w:marTop w:val="0"/>
      <w:marBottom w:val="0"/>
      <w:divBdr>
        <w:top w:val="none" w:sz="0" w:space="0" w:color="auto"/>
        <w:left w:val="none" w:sz="0" w:space="0" w:color="auto"/>
        <w:bottom w:val="none" w:sz="0" w:space="0" w:color="auto"/>
        <w:right w:val="none" w:sz="0" w:space="0" w:color="auto"/>
      </w:divBdr>
    </w:div>
    <w:div w:id="388917296">
      <w:bodyDiv w:val="1"/>
      <w:marLeft w:val="0"/>
      <w:marRight w:val="0"/>
      <w:marTop w:val="0"/>
      <w:marBottom w:val="0"/>
      <w:divBdr>
        <w:top w:val="none" w:sz="0" w:space="0" w:color="auto"/>
        <w:left w:val="none" w:sz="0" w:space="0" w:color="auto"/>
        <w:bottom w:val="none" w:sz="0" w:space="0" w:color="auto"/>
        <w:right w:val="none" w:sz="0" w:space="0" w:color="auto"/>
      </w:divBdr>
    </w:div>
    <w:div w:id="391731334">
      <w:bodyDiv w:val="1"/>
      <w:marLeft w:val="0"/>
      <w:marRight w:val="0"/>
      <w:marTop w:val="0"/>
      <w:marBottom w:val="0"/>
      <w:divBdr>
        <w:top w:val="none" w:sz="0" w:space="0" w:color="auto"/>
        <w:left w:val="none" w:sz="0" w:space="0" w:color="auto"/>
        <w:bottom w:val="none" w:sz="0" w:space="0" w:color="auto"/>
        <w:right w:val="none" w:sz="0" w:space="0" w:color="auto"/>
      </w:divBdr>
    </w:div>
    <w:div w:id="391736048">
      <w:bodyDiv w:val="1"/>
      <w:marLeft w:val="0"/>
      <w:marRight w:val="0"/>
      <w:marTop w:val="0"/>
      <w:marBottom w:val="0"/>
      <w:divBdr>
        <w:top w:val="none" w:sz="0" w:space="0" w:color="auto"/>
        <w:left w:val="none" w:sz="0" w:space="0" w:color="auto"/>
        <w:bottom w:val="none" w:sz="0" w:space="0" w:color="auto"/>
        <w:right w:val="none" w:sz="0" w:space="0" w:color="auto"/>
      </w:divBdr>
    </w:div>
    <w:div w:id="392197369">
      <w:bodyDiv w:val="1"/>
      <w:marLeft w:val="0"/>
      <w:marRight w:val="0"/>
      <w:marTop w:val="0"/>
      <w:marBottom w:val="0"/>
      <w:divBdr>
        <w:top w:val="none" w:sz="0" w:space="0" w:color="auto"/>
        <w:left w:val="none" w:sz="0" w:space="0" w:color="auto"/>
        <w:bottom w:val="none" w:sz="0" w:space="0" w:color="auto"/>
        <w:right w:val="none" w:sz="0" w:space="0" w:color="auto"/>
      </w:divBdr>
    </w:div>
    <w:div w:id="393429292">
      <w:bodyDiv w:val="1"/>
      <w:marLeft w:val="0"/>
      <w:marRight w:val="0"/>
      <w:marTop w:val="0"/>
      <w:marBottom w:val="0"/>
      <w:divBdr>
        <w:top w:val="none" w:sz="0" w:space="0" w:color="auto"/>
        <w:left w:val="none" w:sz="0" w:space="0" w:color="auto"/>
        <w:bottom w:val="none" w:sz="0" w:space="0" w:color="auto"/>
        <w:right w:val="none" w:sz="0" w:space="0" w:color="auto"/>
      </w:divBdr>
    </w:div>
    <w:div w:id="394861284">
      <w:bodyDiv w:val="1"/>
      <w:marLeft w:val="0"/>
      <w:marRight w:val="0"/>
      <w:marTop w:val="0"/>
      <w:marBottom w:val="0"/>
      <w:divBdr>
        <w:top w:val="none" w:sz="0" w:space="0" w:color="auto"/>
        <w:left w:val="none" w:sz="0" w:space="0" w:color="auto"/>
        <w:bottom w:val="none" w:sz="0" w:space="0" w:color="auto"/>
        <w:right w:val="none" w:sz="0" w:space="0" w:color="auto"/>
      </w:divBdr>
    </w:div>
    <w:div w:id="396124995">
      <w:bodyDiv w:val="1"/>
      <w:marLeft w:val="0"/>
      <w:marRight w:val="0"/>
      <w:marTop w:val="0"/>
      <w:marBottom w:val="0"/>
      <w:divBdr>
        <w:top w:val="none" w:sz="0" w:space="0" w:color="auto"/>
        <w:left w:val="none" w:sz="0" w:space="0" w:color="auto"/>
        <w:bottom w:val="none" w:sz="0" w:space="0" w:color="auto"/>
        <w:right w:val="none" w:sz="0" w:space="0" w:color="auto"/>
      </w:divBdr>
    </w:div>
    <w:div w:id="399905724">
      <w:bodyDiv w:val="1"/>
      <w:marLeft w:val="0"/>
      <w:marRight w:val="0"/>
      <w:marTop w:val="0"/>
      <w:marBottom w:val="0"/>
      <w:divBdr>
        <w:top w:val="none" w:sz="0" w:space="0" w:color="auto"/>
        <w:left w:val="none" w:sz="0" w:space="0" w:color="auto"/>
        <w:bottom w:val="none" w:sz="0" w:space="0" w:color="auto"/>
        <w:right w:val="none" w:sz="0" w:space="0" w:color="auto"/>
      </w:divBdr>
    </w:div>
    <w:div w:id="405498404">
      <w:bodyDiv w:val="1"/>
      <w:marLeft w:val="0"/>
      <w:marRight w:val="0"/>
      <w:marTop w:val="0"/>
      <w:marBottom w:val="0"/>
      <w:divBdr>
        <w:top w:val="none" w:sz="0" w:space="0" w:color="auto"/>
        <w:left w:val="none" w:sz="0" w:space="0" w:color="auto"/>
        <w:bottom w:val="none" w:sz="0" w:space="0" w:color="auto"/>
        <w:right w:val="none" w:sz="0" w:space="0" w:color="auto"/>
      </w:divBdr>
    </w:div>
    <w:div w:id="407727199">
      <w:bodyDiv w:val="1"/>
      <w:marLeft w:val="0"/>
      <w:marRight w:val="0"/>
      <w:marTop w:val="0"/>
      <w:marBottom w:val="0"/>
      <w:divBdr>
        <w:top w:val="none" w:sz="0" w:space="0" w:color="auto"/>
        <w:left w:val="none" w:sz="0" w:space="0" w:color="auto"/>
        <w:bottom w:val="none" w:sz="0" w:space="0" w:color="auto"/>
        <w:right w:val="none" w:sz="0" w:space="0" w:color="auto"/>
      </w:divBdr>
    </w:div>
    <w:div w:id="408885189">
      <w:bodyDiv w:val="1"/>
      <w:marLeft w:val="0"/>
      <w:marRight w:val="0"/>
      <w:marTop w:val="0"/>
      <w:marBottom w:val="0"/>
      <w:divBdr>
        <w:top w:val="none" w:sz="0" w:space="0" w:color="auto"/>
        <w:left w:val="none" w:sz="0" w:space="0" w:color="auto"/>
        <w:bottom w:val="none" w:sz="0" w:space="0" w:color="auto"/>
        <w:right w:val="none" w:sz="0" w:space="0" w:color="auto"/>
      </w:divBdr>
    </w:div>
    <w:div w:id="410322381">
      <w:bodyDiv w:val="1"/>
      <w:marLeft w:val="0"/>
      <w:marRight w:val="0"/>
      <w:marTop w:val="0"/>
      <w:marBottom w:val="0"/>
      <w:divBdr>
        <w:top w:val="none" w:sz="0" w:space="0" w:color="auto"/>
        <w:left w:val="none" w:sz="0" w:space="0" w:color="auto"/>
        <w:bottom w:val="none" w:sz="0" w:space="0" w:color="auto"/>
        <w:right w:val="none" w:sz="0" w:space="0" w:color="auto"/>
      </w:divBdr>
    </w:div>
    <w:div w:id="410390584">
      <w:bodyDiv w:val="1"/>
      <w:marLeft w:val="0"/>
      <w:marRight w:val="0"/>
      <w:marTop w:val="0"/>
      <w:marBottom w:val="0"/>
      <w:divBdr>
        <w:top w:val="none" w:sz="0" w:space="0" w:color="auto"/>
        <w:left w:val="none" w:sz="0" w:space="0" w:color="auto"/>
        <w:bottom w:val="none" w:sz="0" w:space="0" w:color="auto"/>
        <w:right w:val="none" w:sz="0" w:space="0" w:color="auto"/>
      </w:divBdr>
    </w:div>
    <w:div w:id="410734422">
      <w:bodyDiv w:val="1"/>
      <w:marLeft w:val="0"/>
      <w:marRight w:val="0"/>
      <w:marTop w:val="0"/>
      <w:marBottom w:val="0"/>
      <w:divBdr>
        <w:top w:val="none" w:sz="0" w:space="0" w:color="auto"/>
        <w:left w:val="none" w:sz="0" w:space="0" w:color="auto"/>
        <w:bottom w:val="none" w:sz="0" w:space="0" w:color="auto"/>
        <w:right w:val="none" w:sz="0" w:space="0" w:color="auto"/>
      </w:divBdr>
    </w:div>
    <w:div w:id="412243015">
      <w:bodyDiv w:val="1"/>
      <w:marLeft w:val="0"/>
      <w:marRight w:val="0"/>
      <w:marTop w:val="0"/>
      <w:marBottom w:val="0"/>
      <w:divBdr>
        <w:top w:val="none" w:sz="0" w:space="0" w:color="auto"/>
        <w:left w:val="none" w:sz="0" w:space="0" w:color="auto"/>
        <w:bottom w:val="none" w:sz="0" w:space="0" w:color="auto"/>
        <w:right w:val="none" w:sz="0" w:space="0" w:color="auto"/>
      </w:divBdr>
    </w:div>
    <w:div w:id="413279096">
      <w:bodyDiv w:val="1"/>
      <w:marLeft w:val="0"/>
      <w:marRight w:val="0"/>
      <w:marTop w:val="0"/>
      <w:marBottom w:val="0"/>
      <w:divBdr>
        <w:top w:val="none" w:sz="0" w:space="0" w:color="auto"/>
        <w:left w:val="none" w:sz="0" w:space="0" w:color="auto"/>
        <w:bottom w:val="none" w:sz="0" w:space="0" w:color="auto"/>
        <w:right w:val="none" w:sz="0" w:space="0" w:color="auto"/>
      </w:divBdr>
    </w:div>
    <w:div w:id="415446593">
      <w:bodyDiv w:val="1"/>
      <w:marLeft w:val="0"/>
      <w:marRight w:val="0"/>
      <w:marTop w:val="0"/>
      <w:marBottom w:val="0"/>
      <w:divBdr>
        <w:top w:val="none" w:sz="0" w:space="0" w:color="auto"/>
        <w:left w:val="none" w:sz="0" w:space="0" w:color="auto"/>
        <w:bottom w:val="none" w:sz="0" w:space="0" w:color="auto"/>
        <w:right w:val="none" w:sz="0" w:space="0" w:color="auto"/>
      </w:divBdr>
    </w:div>
    <w:div w:id="416901086">
      <w:bodyDiv w:val="1"/>
      <w:marLeft w:val="0"/>
      <w:marRight w:val="0"/>
      <w:marTop w:val="0"/>
      <w:marBottom w:val="0"/>
      <w:divBdr>
        <w:top w:val="none" w:sz="0" w:space="0" w:color="auto"/>
        <w:left w:val="none" w:sz="0" w:space="0" w:color="auto"/>
        <w:bottom w:val="none" w:sz="0" w:space="0" w:color="auto"/>
        <w:right w:val="none" w:sz="0" w:space="0" w:color="auto"/>
      </w:divBdr>
    </w:div>
    <w:div w:id="418797506">
      <w:bodyDiv w:val="1"/>
      <w:marLeft w:val="0"/>
      <w:marRight w:val="0"/>
      <w:marTop w:val="0"/>
      <w:marBottom w:val="0"/>
      <w:divBdr>
        <w:top w:val="none" w:sz="0" w:space="0" w:color="auto"/>
        <w:left w:val="none" w:sz="0" w:space="0" w:color="auto"/>
        <w:bottom w:val="none" w:sz="0" w:space="0" w:color="auto"/>
        <w:right w:val="none" w:sz="0" w:space="0" w:color="auto"/>
      </w:divBdr>
    </w:div>
    <w:div w:id="420179492">
      <w:bodyDiv w:val="1"/>
      <w:marLeft w:val="0"/>
      <w:marRight w:val="0"/>
      <w:marTop w:val="0"/>
      <w:marBottom w:val="0"/>
      <w:divBdr>
        <w:top w:val="none" w:sz="0" w:space="0" w:color="auto"/>
        <w:left w:val="none" w:sz="0" w:space="0" w:color="auto"/>
        <w:bottom w:val="none" w:sz="0" w:space="0" w:color="auto"/>
        <w:right w:val="none" w:sz="0" w:space="0" w:color="auto"/>
      </w:divBdr>
    </w:div>
    <w:div w:id="427039428">
      <w:bodyDiv w:val="1"/>
      <w:marLeft w:val="0"/>
      <w:marRight w:val="0"/>
      <w:marTop w:val="0"/>
      <w:marBottom w:val="0"/>
      <w:divBdr>
        <w:top w:val="none" w:sz="0" w:space="0" w:color="auto"/>
        <w:left w:val="none" w:sz="0" w:space="0" w:color="auto"/>
        <w:bottom w:val="none" w:sz="0" w:space="0" w:color="auto"/>
        <w:right w:val="none" w:sz="0" w:space="0" w:color="auto"/>
      </w:divBdr>
    </w:div>
    <w:div w:id="432290691">
      <w:bodyDiv w:val="1"/>
      <w:marLeft w:val="0"/>
      <w:marRight w:val="0"/>
      <w:marTop w:val="0"/>
      <w:marBottom w:val="0"/>
      <w:divBdr>
        <w:top w:val="none" w:sz="0" w:space="0" w:color="auto"/>
        <w:left w:val="none" w:sz="0" w:space="0" w:color="auto"/>
        <w:bottom w:val="none" w:sz="0" w:space="0" w:color="auto"/>
        <w:right w:val="none" w:sz="0" w:space="0" w:color="auto"/>
      </w:divBdr>
    </w:div>
    <w:div w:id="433207425">
      <w:bodyDiv w:val="1"/>
      <w:marLeft w:val="0"/>
      <w:marRight w:val="0"/>
      <w:marTop w:val="0"/>
      <w:marBottom w:val="0"/>
      <w:divBdr>
        <w:top w:val="none" w:sz="0" w:space="0" w:color="auto"/>
        <w:left w:val="none" w:sz="0" w:space="0" w:color="auto"/>
        <w:bottom w:val="none" w:sz="0" w:space="0" w:color="auto"/>
        <w:right w:val="none" w:sz="0" w:space="0" w:color="auto"/>
      </w:divBdr>
    </w:div>
    <w:div w:id="439029324">
      <w:bodyDiv w:val="1"/>
      <w:marLeft w:val="0"/>
      <w:marRight w:val="0"/>
      <w:marTop w:val="0"/>
      <w:marBottom w:val="0"/>
      <w:divBdr>
        <w:top w:val="none" w:sz="0" w:space="0" w:color="auto"/>
        <w:left w:val="none" w:sz="0" w:space="0" w:color="auto"/>
        <w:bottom w:val="none" w:sz="0" w:space="0" w:color="auto"/>
        <w:right w:val="none" w:sz="0" w:space="0" w:color="auto"/>
      </w:divBdr>
    </w:div>
    <w:div w:id="441656244">
      <w:bodyDiv w:val="1"/>
      <w:marLeft w:val="0"/>
      <w:marRight w:val="0"/>
      <w:marTop w:val="0"/>
      <w:marBottom w:val="0"/>
      <w:divBdr>
        <w:top w:val="none" w:sz="0" w:space="0" w:color="auto"/>
        <w:left w:val="none" w:sz="0" w:space="0" w:color="auto"/>
        <w:bottom w:val="none" w:sz="0" w:space="0" w:color="auto"/>
        <w:right w:val="none" w:sz="0" w:space="0" w:color="auto"/>
      </w:divBdr>
    </w:div>
    <w:div w:id="442962895">
      <w:bodyDiv w:val="1"/>
      <w:marLeft w:val="0"/>
      <w:marRight w:val="0"/>
      <w:marTop w:val="0"/>
      <w:marBottom w:val="0"/>
      <w:divBdr>
        <w:top w:val="none" w:sz="0" w:space="0" w:color="auto"/>
        <w:left w:val="none" w:sz="0" w:space="0" w:color="auto"/>
        <w:bottom w:val="none" w:sz="0" w:space="0" w:color="auto"/>
        <w:right w:val="none" w:sz="0" w:space="0" w:color="auto"/>
      </w:divBdr>
    </w:div>
    <w:div w:id="443112676">
      <w:bodyDiv w:val="1"/>
      <w:marLeft w:val="0"/>
      <w:marRight w:val="0"/>
      <w:marTop w:val="0"/>
      <w:marBottom w:val="0"/>
      <w:divBdr>
        <w:top w:val="none" w:sz="0" w:space="0" w:color="auto"/>
        <w:left w:val="none" w:sz="0" w:space="0" w:color="auto"/>
        <w:bottom w:val="none" w:sz="0" w:space="0" w:color="auto"/>
        <w:right w:val="none" w:sz="0" w:space="0" w:color="auto"/>
      </w:divBdr>
    </w:div>
    <w:div w:id="444547125">
      <w:bodyDiv w:val="1"/>
      <w:marLeft w:val="0"/>
      <w:marRight w:val="0"/>
      <w:marTop w:val="0"/>
      <w:marBottom w:val="0"/>
      <w:divBdr>
        <w:top w:val="none" w:sz="0" w:space="0" w:color="auto"/>
        <w:left w:val="none" w:sz="0" w:space="0" w:color="auto"/>
        <w:bottom w:val="none" w:sz="0" w:space="0" w:color="auto"/>
        <w:right w:val="none" w:sz="0" w:space="0" w:color="auto"/>
      </w:divBdr>
    </w:div>
    <w:div w:id="449740018">
      <w:bodyDiv w:val="1"/>
      <w:marLeft w:val="0"/>
      <w:marRight w:val="0"/>
      <w:marTop w:val="0"/>
      <w:marBottom w:val="0"/>
      <w:divBdr>
        <w:top w:val="none" w:sz="0" w:space="0" w:color="auto"/>
        <w:left w:val="none" w:sz="0" w:space="0" w:color="auto"/>
        <w:bottom w:val="none" w:sz="0" w:space="0" w:color="auto"/>
        <w:right w:val="none" w:sz="0" w:space="0" w:color="auto"/>
      </w:divBdr>
    </w:div>
    <w:div w:id="452671359">
      <w:bodyDiv w:val="1"/>
      <w:marLeft w:val="0"/>
      <w:marRight w:val="0"/>
      <w:marTop w:val="0"/>
      <w:marBottom w:val="0"/>
      <w:divBdr>
        <w:top w:val="none" w:sz="0" w:space="0" w:color="auto"/>
        <w:left w:val="none" w:sz="0" w:space="0" w:color="auto"/>
        <w:bottom w:val="none" w:sz="0" w:space="0" w:color="auto"/>
        <w:right w:val="none" w:sz="0" w:space="0" w:color="auto"/>
      </w:divBdr>
    </w:div>
    <w:div w:id="458063376">
      <w:bodyDiv w:val="1"/>
      <w:marLeft w:val="0"/>
      <w:marRight w:val="0"/>
      <w:marTop w:val="0"/>
      <w:marBottom w:val="0"/>
      <w:divBdr>
        <w:top w:val="none" w:sz="0" w:space="0" w:color="auto"/>
        <w:left w:val="none" w:sz="0" w:space="0" w:color="auto"/>
        <w:bottom w:val="none" w:sz="0" w:space="0" w:color="auto"/>
        <w:right w:val="none" w:sz="0" w:space="0" w:color="auto"/>
      </w:divBdr>
    </w:div>
    <w:div w:id="459765122">
      <w:bodyDiv w:val="1"/>
      <w:marLeft w:val="0"/>
      <w:marRight w:val="0"/>
      <w:marTop w:val="0"/>
      <w:marBottom w:val="0"/>
      <w:divBdr>
        <w:top w:val="none" w:sz="0" w:space="0" w:color="auto"/>
        <w:left w:val="none" w:sz="0" w:space="0" w:color="auto"/>
        <w:bottom w:val="none" w:sz="0" w:space="0" w:color="auto"/>
        <w:right w:val="none" w:sz="0" w:space="0" w:color="auto"/>
      </w:divBdr>
    </w:div>
    <w:div w:id="461507164">
      <w:bodyDiv w:val="1"/>
      <w:marLeft w:val="0"/>
      <w:marRight w:val="0"/>
      <w:marTop w:val="0"/>
      <w:marBottom w:val="0"/>
      <w:divBdr>
        <w:top w:val="none" w:sz="0" w:space="0" w:color="auto"/>
        <w:left w:val="none" w:sz="0" w:space="0" w:color="auto"/>
        <w:bottom w:val="none" w:sz="0" w:space="0" w:color="auto"/>
        <w:right w:val="none" w:sz="0" w:space="0" w:color="auto"/>
      </w:divBdr>
    </w:div>
    <w:div w:id="464349810">
      <w:bodyDiv w:val="1"/>
      <w:marLeft w:val="0"/>
      <w:marRight w:val="0"/>
      <w:marTop w:val="0"/>
      <w:marBottom w:val="0"/>
      <w:divBdr>
        <w:top w:val="none" w:sz="0" w:space="0" w:color="auto"/>
        <w:left w:val="none" w:sz="0" w:space="0" w:color="auto"/>
        <w:bottom w:val="none" w:sz="0" w:space="0" w:color="auto"/>
        <w:right w:val="none" w:sz="0" w:space="0" w:color="auto"/>
      </w:divBdr>
    </w:div>
    <w:div w:id="471404646">
      <w:bodyDiv w:val="1"/>
      <w:marLeft w:val="0"/>
      <w:marRight w:val="0"/>
      <w:marTop w:val="0"/>
      <w:marBottom w:val="0"/>
      <w:divBdr>
        <w:top w:val="none" w:sz="0" w:space="0" w:color="auto"/>
        <w:left w:val="none" w:sz="0" w:space="0" w:color="auto"/>
        <w:bottom w:val="none" w:sz="0" w:space="0" w:color="auto"/>
        <w:right w:val="none" w:sz="0" w:space="0" w:color="auto"/>
      </w:divBdr>
    </w:div>
    <w:div w:id="472404438">
      <w:bodyDiv w:val="1"/>
      <w:marLeft w:val="0"/>
      <w:marRight w:val="0"/>
      <w:marTop w:val="0"/>
      <w:marBottom w:val="0"/>
      <w:divBdr>
        <w:top w:val="none" w:sz="0" w:space="0" w:color="auto"/>
        <w:left w:val="none" w:sz="0" w:space="0" w:color="auto"/>
        <w:bottom w:val="none" w:sz="0" w:space="0" w:color="auto"/>
        <w:right w:val="none" w:sz="0" w:space="0" w:color="auto"/>
      </w:divBdr>
    </w:div>
    <w:div w:id="476990887">
      <w:bodyDiv w:val="1"/>
      <w:marLeft w:val="0"/>
      <w:marRight w:val="0"/>
      <w:marTop w:val="0"/>
      <w:marBottom w:val="0"/>
      <w:divBdr>
        <w:top w:val="none" w:sz="0" w:space="0" w:color="auto"/>
        <w:left w:val="none" w:sz="0" w:space="0" w:color="auto"/>
        <w:bottom w:val="none" w:sz="0" w:space="0" w:color="auto"/>
        <w:right w:val="none" w:sz="0" w:space="0" w:color="auto"/>
      </w:divBdr>
    </w:div>
    <w:div w:id="477041835">
      <w:bodyDiv w:val="1"/>
      <w:marLeft w:val="0"/>
      <w:marRight w:val="0"/>
      <w:marTop w:val="0"/>
      <w:marBottom w:val="0"/>
      <w:divBdr>
        <w:top w:val="none" w:sz="0" w:space="0" w:color="auto"/>
        <w:left w:val="none" w:sz="0" w:space="0" w:color="auto"/>
        <w:bottom w:val="none" w:sz="0" w:space="0" w:color="auto"/>
        <w:right w:val="none" w:sz="0" w:space="0" w:color="auto"/>
      </w:divBdr>
    </w:div>
    <w:div w:id="478813108">
      <w:bodyDiv w:val="1"/>
      <w:marLeft w:val="0"/>
      <w:marRight w:val="0"/>
      <w:marTop w:val="0"/>
      <w:marBottom w:val="0"/>
      <w:divBdr>
        <w:top w:val="none" w:sz="0" w:space="0" w:color="auto"/>
        <w:left w:val="none" w:sz="0" w:space="0" w:color="auto"/>
        <w:bottom w:val="none" w:sz="0" w:space="0" w:color="auto"/>
        <w:right w:val="none" w:sz="0" w:space="0" w:color="auto"/>
      </w:divBdr>
    </w:div>
    <w:div w:id="478959272">
      <w:bodyDiv w:val="1"/>
      <w:marLeft w:val="0"/>
      <w:marRight w:val="0"/>
      <w:marTop w:val="0"/>
      <w:marBottom w:val="0"/>
      <w:divBdr>
        <w:top w:val="none" w:sz="0" w:space="0" w:color="auto"/>
        <w:left w:val="none" w:sz="0" w:space="0" w:color="auto"/>
        <w:bottom w:val="none" w:sz="0" w:space="0" w:color="auto"/>
        <w:right w:val="none" w:sz="0" w:space="0" w:color="auto"/>
      </w:divBdr>
    </w:div>
    <w:div w:id="479351131">
      <w:bodyDiv w:val="1"/>
      <w:marLeft w:val="0"/>
      <w:marRight w:val="0"/>
      <w:marTop w:val="0"/>
      <w:marBottom w:val="0"/>
      <w:divBdr>
        <w:top w:val="none" w:sz="0" w:space="0" w:color="auto"/>
        <w:left w:val="none" w:sz="0" w:space="0" w:color="auto"/>
        <w:bottom w:val="none" w:sz="0" w:space="0" w:color="auto"/>
        <w:right w:val="none" w:sz="0" w:space="0" w:color="auto"/>
      </w:divBdr>
    </w:div>
    <w:div w:id="479662598">
      <w:bodyDiv w:val="1"/>
      <w:marLeft w:val="0"/>
      <w:marRight w:val="0"/>
      <w:marTop w:val="0"/>
      <w:marBottom w:val="0"/>
      <w:divBdr>
        <w:top w:val="none" w:sz="0" w:space="0" w:color="auto"/>
        <w:left w:val="none" w:sz="0" w:space="0" w:color="auto"/>
        <w:bottom w:val="none" w:sz="0" w:space="0" w:color="auto"/>
        <w:right w:val="none" w:sz="0" w:space="0" w:color="auto"/>
      </w:divBdr>
    </w:div>
    <w:div w:id="480922421">
      <w:bodyDiv w:val="1"/>
      <w:marLeft w:val="0"/>
      <w:marRight w:val="0"/>
      <w:marTop w:val="0"/>
      <w:marBottom w:val="0"/>
      <w:divBdr>
        <w:top w:val="none" w:sz="0" w:space="0" w:color="auto"/>
        <w:left w:val="none" w:sz="0" w:space="0" w:color="auto"/>
        <w:bottom w:val="none" w:sz="0" w:space="0" w:color="auto"/>
        <w:right w:val="none" w:sz="0" w:space="0" w:color="auto"/>
      </w:divBdr>
    </w:div>
    <w:div w:id="481000465">
      <w:bodyDiv w:val="1"/>
      <w:marLeft w:val="0"/>
      <w:marRight w:val="0"/>
      <w:marTop w:val="0"/>
      <w:marBottom w:val="0"/>
      <w:divBdr>
        <w:top w:val="none" w:sz="0" w:space="0" w:color="auto"/>
        <w:left w:val="none" w:sz="0" w:space="0" w:color="auto"/>
        <w:bottom w:val="none" w:sz="0" w:space="0" w:color="auto"/>
        <w:right w:val="none" w:sz="0" w:space="0" w:color="auto"/>
      </w:divBdr>
    </w:div>
    <w:div w:id="481972626">
      <w:bodyDiv w:val="1"/>
      <w:marLeft w:val="0"/>
      <w:marRight w:val="0"/>
      <w:marTop w:val="0"/>
      <w:marBottom w:val="0"/>
      <w:divBdr>
        <w:top w:val="none" w:sz="0" w:space="0" w:color="auto"/>
        <w:left w:val="none" w:sz="0" w:space="0" w:color="auto"/>
        <w:bottom w:val="none" w:sz="0" w:space="0" w:color="auto"/>
        <w:right w:val="none" w:sz="0" w:space="0" w:color="auto"/>
      </w:divBdr>
    </w:div>
    <w:div w:id="484511886">
      <w:bodyDiv w:val="1"/>
      <w:marLeft w:val="0"/>
      <w:marRight w:val="0"/>
      <w:marTop w:val="0"/>
      <w:marBottom w:val="0"/>
      <w:divBdr>
        <w:top w:val="none" w:sz="0" w:space="0" w:color="auto"/>
        <w:left w:val="none" w:sz="0" w:space="0" w:color="auto"/>
        <w:bottom w:val="none" w:sz="0" w:space="0" w:color="auto"/>
        <w:right w:val="none" w:sz="0" w:space="0" w:color="auto"/>
      </w:divBdr>
    </w:div>
    <w:div w:id="485174580">
      <w:bodyDiv w:val="1"/>
      <w:marLeft w:val="0"/>
      <w:marRight w:val="0"/>
      <w:marTop w:val="0"/>
      <w:marBottom w:val="0"/>
      <w:divBdr>
        <w:top w:val="none" w:sz="0" w:space="0" w:color="auto"/>
        <w:left w:val="none" w:sz="0" w:space="0" w:color="auto"/>
        <w:bottom w:val="none" w:sz="0" w:space="0" w:color="auto"/>
        <w:right w:val="none" w:sz="0" w:space="0" w:color="auto"/>
      </w:divBdr>
    </w:div>
    <w:div w:id="486896348">
      <w:bodyDiv w:val="1"/>
      <w:marLeft w:val="0"/>
      <w:marRight w:val="0"/>
      <w:marTop w:val="0"/>
      <w:marBottom w:val="0"/>
      <w:divBdr>
        <w:top w:val="none" w:sz="0" w:space="0" w:color="auto"/>
        <w:left w:val="none" w:sz="0" w:space="0" w:color="auto"/>
        <w:bottom w:val="none" w:sz="0" w:space="0" w:color="auto"/>
        <w:right w:val="none" w:sz="0" w:space="0" w:color="auto"/>
      </w:divBdr>
    </w:div>
    <w:div w:id="486938372">
      <w:bodyDiv w:val="1"/>
      <w:marLeft w:val="0"/>
      <w:marRight w:val="0"/>
      <w:marTop w:val="0"/>
      <w:marBottom w:val="0"/>
      <w:divBdr>
        <w:top w:val="none" w:sz="0" w:space="0" w:color="auto"/>
        <w:left w:val="none" w:sz="0" w:space="0" w:color="auto"/>
        <w:bottom w:val="none" w:sz="0" w:space="0" w:color="auto"/>
        <w:right w:val="none" w:sz="0" w:space="0" w:color="auto"/>
      </w:divBdr>
    </w:div>
    <w:div w:id="489517183">
      <w:bodyDiv w:val="1"/>
      <w:marLeft w:val="0"/>
      <w:marRight w:val="0"/>
      <w:marTop w:val="0"/>
      <w:marBottom w:val="0"/>
      <w:divBdr>
        <w:top w:val="none" w:sz="0" w:space="0" w:color="auto"/>
        <w:left w:val="none" w:sz="0" w:space="0" w:color="auto"/>
        <w:bottom w:val="none" w:sz="0" w:space="0" w:color="auto"/>
        <w:right w:val="none" w:sz="0" w:space="0" w:color="auto"/>
      </w:divBdr>
    </w:div>
    <w:div w:id="494761760">
      <w:bodyDiv w:val="1"/>
      <w:marLeft w:val="0"/>
      <w:marRight w:val="0"/>
      <w:marTop w:val="0"/>
      <w:marBottom w:val="0"/>
      <w:divBdr>
        <w:top w:val="none" w:sz="0" w:space="0" w:color="auto"/>
        <w:left w:val="none" w:sz="0" w:space="0" w:color="auto"/>
        <w:bottom w:val="none" w:sz="0" w:space="0" w:color="auto"/>
        <w:right w:val="none" w:sz="0" w:space="0" w:color="auto"/>
      </w:divBdr>
    </w:div>
    <w:div w:id="496926244">
      <w:bodyDiv w:val="1"/>
      <w:marLeft w:val="0"/>
      <w:marRight w:val="0"/>
      <w:marTop w:val="0"/>
      <w:marBottom w:val="0"/>
      <w:divBdr>
        <w:top w:val="none" w:sz="0" w:space="0" w:color="auto"/>
        <w:left w:val="none" w:sz="0" w:space="0" w:color="auto"/>
        <w:bottom w:val="none" w:sz="0" w:space="0" w:color="auto"/>
        <w:right w:val="none" w:sz="0" w:space="0" w:color="auto"/>
      </w:divBdr>
    </w:div>
    <w:div w:id="497967946">
      <w:bodyDiv w:val="1"/>
      <w:marLeft w:val="0"/>
      <w:marRight w:val="0"/>
      <w:marTop w:val="0"/>
      <w:marBottom w:val="0"/>
      <w:divBdr>
        <w:top w:val="none" w:sz="0" w:space="0" w:color="auto"/>
        <w:left w:val="none" w:sz="0" w:space="0" w:color="auto"/>
        <w:bottom w:val="none" w:sz="0" w:space="0" w:color="auto"/>
        <w:right w:val="none" w:sz="0" w:space="0" w:color="auto"/>
      </w:divBdr>
    </w:div>
    <w:div w:id="499001329">
      <w:bodyDiv w:val="1"/>
      <w:marLeft w:val="0"/>
      <w:marRight w:val="0"/>
      <w:marTop w:val="0"/>
      <w:marBottom w:val="0"/>
      <w:divBdr>
        <w:top w:val="none" w:sz="0" w:space="0" w:color="auto"/>
        <w:left w:val="none" w:sz="0" w:space="0" w:color="auto"/>
        <w:bottom w:val="none" w:sz="0" w:space="0" w:color="auto"/>
        <w:right w:val="none" w:sz="0" w:space="0" w:color="auto"/>
      </w:divBdr>
    </w:div>
    <w:div w:id="499320469">
      <w:bodyDiv w:val="1"/>
      <w:marLeft w:val="0"/>
      <w:marRight w:val="0"/>
      <w:marTop w:val="0"/>
      <w:marBottom w:val="0"/>
      <w:divBdr>
        <w:top w:val="none" w:sz="0" w:space="0" w:color="auto"/>
        <w:left w:val="none" w:sz="0" w:space="0" w:color="auto"/>
        <w:bottom w:val="none" w:sz="0" w:space="0" w:color="auto"/>
        <w:right w:val="none" w:sz="0" w:space="0" w:color="auto"/>
      </w:divBdr>
    </w:div>
    <w:div w:id="500043649">
      <w:bodyDiv w:val="1"/>
      <w:marLeft w:val="0"/>
      <w:marRight w:val="0"/>
      <w:marTop w:val="0"/>
      <w:marBottom w:val="0"/>
      <w:divBdr>
        <w:top w:val="none" w:sz="0" w:space="0" w:color="auto"/>
        <w:left w:val="none" w:sz="0" w:space="0" w:color="auto"/>
        <w:bottom w:val="none" w:sz="0" w:space="0" w:color="auto"/>
        <w:right w:val="none" w:sz="0" w:space="0" w:color="auto"/>
      </w:divBdr>
    </w:div>
    <w:div w:id="501505881">
      <w:bodyDiv w:val="1"/>
      <w:marLeft w:val="0"/>
      <w:marRight w:val="0"/>
      <w:marTop w:val="0"/>
      <w:marBottom w:val="0"/>
      <w:divBdr>
        <w:top w:val="none" w:sz="0" w:space="0" w:color="auto"/>
        <w:left w:val="none" w:sz="0" w:space="0" w:color="auto"/>
        <w:bottom w:val="none" w:sz="0" w:space="0" w:color="auto"/>
        <w:right w:val="none" w:sz="0" w:space="0" w:color="auto"/>
      </w:divBdr>
    </w:div>
    <w:div w:id="502622458">
      <w:bodyDiv w:val="1"/>
      <w:marLeft w:val="0"/>
      <w:marRight w:val="0"/>
      <w:marTop w:val="0"/>
      <w:marBottom w:val="0"/>
      <w:divBdr>
        <w:top w:val="none" w:sz="0" w:space="0" w:color="auto"/>
        <w:left w:val="none" w:sz="0" w:space="0" w:color="auto"/>
        <w:bottom w:val="none" w:sz="0" w:space="0" w:color="auto"/>
        <w:right w:val="none" w:sz="0" w:space="0" w:color="auto"/>
      </w:divBdr>
    </w:div>
    <w:div w:id="505369422">
      <w:bodyDiv w:val="1"/>
      <w:marLeft w:val="0"/>
      <w:marRight w:val="0"/>
      <w:marTop w:val="0"/>
      <w:marBottom w:val="0"/>
      <w:divBdr>
        <w:top w:val="none" w:sz="0" w:space="0" w:color="auto"/>
        <w:left w:val="none" w:sz="0" w:space="0" w:color="auto"/>
        <w:bottom w:val="none" w:sz="0" w:space="0" w:color="auto"/>
        <w:right w:val="none" w:sz="0" w:space="0" w:color="auto"/>
      </w:divBdr>
    </w:div>
    <w:div w:id="505707021">
      <w:bodyDiv w:val="1"/>
      <w:marLeft w:val="0"/>
      <w:marRight w:val="0"/>
      <w:marTop w:val="0"/>
      <w:marBottom w:val="0"/>
      <w:divBdr>
        <w:top w:val="none" w:sz="0" w:space="0" w:color="auto"/>
        <w:left w:val="none" w:sz="0" w:space="0" w:color="auto"/>
        <w:bottom w:val="none" w:sz="0" w:space="0" w:color="auto"/>
        <w:right w:val="none" w:sz="0" w:space="0" w:color="auto"/>
      </w:divBdr>
    </w:div>
    <w:div w:id="506487001">
      <w:bodyDiv w:val="1"/>
      <w:marLeft w:val="0"/>
      <w:marRight w:val="0"/>
      <w:marTop w:val="0"/>
      <w:marBottom w:val="0"/>
      <w:divBdr>
        <w:top w:val="none" w:sz="0" w:space="0" w:color="auto"/>
        <w:left w:val="none" w:sz="0" w:space="0" w:color="auto"/>
        <w:bottom w:val="none" w:sz="0" w:space="0" w:color="auto"/>
        <w:right w:val="none" w:sz="0" w:space="0" w:color="auto"/>
      </w:divBdr>
    </w:div>
    <w:div w:id="506944088">
      <w:bodyDiv w:val="1"/>
      <w:marLeft w:val="0"/>
      <w:marRight w:val="0"/>
      <w:marTop w:val="0"/>
      <w:marBottom w:val="0"/>
      <w:divBdr>
        <w:top w:val="none" w:sz="0" w:space="0" w:color="auto"/>
        <w:left w:val="none" w:sz="0" w:space="0" w:color="auto"/>
        <w:bottom w:val="none" w:sz="0" w:space="0" w:color="auto"/>
        <w:right w:val="none" w:sz="0" w:space="0" w:color="auto"/>
      </w:divBdr>
    </w:div>
    <w:div w:id="510070840">
      <w:bodyDiv w:val="1"/>
      <w:marLeft w:val="0"/>
      <w:marRight w:val="0"/>
      <w:marTop w:val="0"/>
      <w:marBottom w:val="0"/>
      <w:divBdr>
        <w:top w:val="none" w:sz="0" w:space="0" w:color="auto"/>
        <w:left w:val="none" w:sz="0" w:space="0" w:color="auto"/>
        <w:bottom w:val="none" w:sz="0" w:space="0" w:color="auto"/>
        <w:right w:val="none" w:sz="0" w:space="0" w:color="auto"/>
      </w:divBdr>
    </w:div>
    <w:div w:id="510946478">
      <w:bodyDiv w:val="1"/>
      <w:marLeft w:val="0"/>
      <w:marRight w:val="0"/>
      <w:marTop w:val="0"/>
      <w:marBottom w:val="0"/>
      <w:divBdr>
        <w:top w:val="none" w:sz="0" w:space="0" w:color="auto"/>
        <w:left w:val="none" w:sz="0" w:space="0" w:color="auto"/>
        <w:bottom w:val="none" w:sz="0" w:space="0" w:color="auto"/>
        <w:right w:val="none" w:sz="0" w:space="0" w:color="auto"/>
      </w:divBdr>
    </w:div>
    <w:div w:id="512845115">
      <w:bodyDiv w:val="1"/>
      <w:marLeft w:val="0"/>
      <w:marRight w:val="0"/>
      <w:marTop w:val="0"/>
      <w:marBottom w:val="0"/>
      <w:divBdr>
        <w:top w:val="none" w:sz="0" w:space="0" w:color="auto"/>
        <w:left w:val="none" w:sz="0" w:space="0" w:color="auto"/>
        <w:bottom w:val="none" w:sz="0" w:space="0" w:color="auto"/>
        <w:right w:val="none" w:sz="0" w:space="0" w:color="auto"/>
      </w:divBdr>
    </w:div>
    <w:div w:id="513956330">
      <w:bodyDiv w:val="1"/>
      <w:marLeft w:val="0"/>
      <w:marRight w:val="0"/>
      <w:marTop w:val="0"/>
      <w:marBottom w:val="0"/>
      <w:divBdr>
        <w:top w:val="none" w:sz="0" w:space="0" w:color="auto"/>
        <w:left w:val="none" w:sz="0" w:space="0" w:color="auto"/>
        <w:bottom w:val="none" w:sz="0" w:space="0" w:color="auto"/>
        <w:right w:val="none" w:sz="0" w:space="0" w:color="auto"/>
      </w:divBdr>
    </w:div>
    <w:div w:id="518009300">
      <w:bodyDiv w:val="1"/>
      <w:marLeft w:val="0"/>
      <w:marRight w:val="0"/>
      <w:marTop w:val="0"/>
      <w:marBottom w:val="0"/>
      <w:divBdr>
        <w:top w:val="none" w:sz="0" w:space="0" w:color="auto"/>
        <w:left w:val="none" w:sz="0" w:space="0" w:color="auto"/>
        <w:bottom w:val="none" w:sz="0" w:space="0" w:color="auto"/>
        <w:right w:val="none" w:sz="0" w:space="0" w:color="auto"/>
      </w:divBdr>
    </w:div>
    <w:div w:id="520045004">
      <w:bodyDiv w:val="1"/>
      <w:marLeft w:val="0"/>
      <w:marRight w:val="0"/>
      <w:marTop w:val="0"/>
      <w:marBottom w:val="0"/>
      <w:divBdr>
        <w:top w:val="none" w:sz="0" w:space="0" w:color="auto"/>
        <w:left w:val="none" w:sz="0" w:space="0" w:color="auto"/>
        <w:bottom w:val="none" w:sz="0" w:space="0" w:color="auto"/>
        <w:right w:val="none" w:sz="0" w:space="0" w:color="auto"/>
      </w:divBdr>
    </w:div>
    <w:div w:id="521744036">
      <w:bodyDiv w:val="1"/>
      <w:marLeft w:val="0"/>
      <w:marRight w:val="0"/>
      <w:marTop w:val="0"/>
      <w:marBottom w:val="0"/>
      <w:divBdr>
        <w:top w:val="none" w:sz="0" w:space="0" w:color="auto"/>
        <w:left w:val="none" w:sz="0" w:space="0" w:color="auto"/>
        <w:bottom w:val="none" w:sz="0" w:space="0" w:color="auto"/>
        <w:right w:val="none" w:sz="0" w:space="0" w:color="auto"/>
      </w:divBdr>
    </w:div>
    <w:div w:id="523176644">
      <w:bodyDiv w:val="1"/>
      <w:marLeft w:val="0"/>
      <w:marRight w:val="0"/>
      <w:marTop w:val="0"/>
      <w:marBottom w:val="0"/>
      <w:divBdr>
        <w:top w:val="none" w:sz="0" w:space="0" w:color="auto"/>
        <w:left w:val="none" w:sz="0" w:space="0" w:color="auto"/>
        <w:bottom w:val="none" w:sz="0" w:space="0" w:color="auto"/>
        <w:right w:val="none" w:sz="0" w:space="0" w:color="auto"/>
      </w:divBdr>
    </w:div>
    <w:div w:id="527766707">
      <w:bodyDiv w:val="1"/>
      <w:marLeft w:val="0"/>
      <w:marRight w:val="0"/>
      <w:marTop w:val="0"/>
      <w:marBottom w:val="0"/>
      <w:divBdr>
        <w:top w:val="none" w:sz="0" w:space="0" w:color="auto"/>
        <w:left w:val="none" w:sz="0" w:space="0" w:color="auto"/>
        <w:bottom w:val="none" w:sz="0" w:space="0" w:color="auto"/>
        <w:right w:val="none" w:sz="0" w:space="0" w:color="auto"/>
      </w:divBdr>
    </w:div>
    <w:div w:id="531185922">
      <w:bodyDiv w:val="1"/>
      <w:marLeft w:val="0"/>
      <w:marRight w:val="0"/>
      <w:marTop w:val="0"/>
      <w:marBottom w:val="0"/>
      <w:divBdr>
        <w:top w:val="none" w:sz="0" w:space="0" w:color="auto"/>
        <w:left w:val="none" w:sz="0" w:space="0" w:color="auto"/>
        <w:bottom w:val="none" w:sz="0" w:space="0" w:color="auto"/>
        <w:right w:val="none" w:sz="0" w:space="0" w:color="auto"/>
      </w:divBdr>
    </w:div>
    <w:div w:id="531186663">
      <w:bodyDiv w:val="1"/>
      <w:marLeft w:val="0"/>
      <w:marRight w:val="0"/>
      <w:marTop w:val="0"/>
      <w:marBottom w:val="0"/>
      <w:divBdr>
        <w:top w:val="none" w:sz="0" w:space="0" w:color="auto"/>
        <w:left w:val="none" w:sz="0" w:space="0" w:color="auto"/>
        <w:bottom w:val="none" w:sz="0" w:space="0" w:color="auto"/>
        <w:right w:val="none" w:sz="0" w:space="0" w:color="auto"/>
      </w:divBdr>
    </w:div>
    <w:div w:id="536047493">
      <w:bodyDiv w:val="1"/>
      <w:marLeft w:val="0"/>
      <w:marRight w:val="0"/>
      <w:marTop w:val="0"/>
      <w:marBottom w:val="0"/>
      <w:divBdr>
        <w:top w:val="none" w:sz="0" w:space="0" w:color="auto"/>
        <w:left w:val="none" w:sz="0" w:space="0" w:color="auto"/>
        <w:bottom w:val="none" w:sz="0" w:space="0" w:color="auto"/>
        <w:right w:val="none" w:sz="0" w:space="0" w:color="auto"/>
      </w:divBdr>
    </w:div>
    <w:div w:id="537662975">
      <w:bodyDiv w:val="1"/>
      <w:marLeft w:val="0"/>
      <w:marRight w:val="0"/>
      <w:marTop w:val="0"/>
      <w:marBottom w:val="0"/>
      <w:divBdr>
        <w:top w:val="none" w:sz="0" w:space="0" w:color="auto"/>
        <w:left w:val="none" w:sz="0" w:space="0" w:color="auto"/>
        <w:bottom w:val="none" w:sz="0" w:space="0" w:color="auto"/>
        <w:right w:val="none" w:sz="0" w:space="0" w:color="auto"/>
      </w:divBdr>
    </w:div>
    <w:div w:id="545222491">
      <w:bodyDiv w:val="1"/>
      <w:marLeft w:val="0"/>
      <w:marRight w:val="0"/>
      <w:marTop w:val="0"/>
      <w:marBottom w:val="0"/>
      <w:divBdr>
        <w:top w:val="none" w:sz="0" w:space="0" w:color="auto"/>
        <w:left w:val="none" w:sz="0" w:space="0" w:color="auto"/>
        <w:bottom w:val="none" w:sz="0" w:space="0" w:color="auto"/>
        <w:right w:val="none" w:sz="0" w:space="0" w:color="auto"/>
      </w:divBdr>
    </w:div>
    <w:div w:id="550390111">
      <w:bodyDiv w:val="1"/>
      <w:marLeft w:val="0"/>
      <w:marRight w:val="0"/>
      <w:marTop w:val="0"/>
      <w:marBottom w:val="0"/>
      <w:divBdr>
        <w:top w:val="none" w:sz="0" w:space="0" w:color="auto"/>
        <w:left w:val="none" w:sz="0" w:space="0" w:color="auto"/>
        <w:bottom w:val="none" w:sz="0" w:space="0" w:color="auto"/>
        <w:right w:val="none" w:sz="0" w:space="0" w:color="auto"/>
      </w:divBdr>
    </w:div>
    <w:div w:id="551774450">
      <w:bodyDiv w:val="1"/>
      <w:marLeft w:val="0"/>
      <w:marRight w:val="0"/>
      <w:marTop w:val="0"/>
      <w:marBottom w:val="0"/>
      <w:divBdr>
        <w:top w:val="none" w:sz="0" w:space="0" w:color="auto"/>
        <w:left w:val="none" w:sz="0" w:space="0" w:color="auto"/>
        <w:bottom w:val="none" w:sz="0" w:space="0" w:color="auto"/>
        <w:right w:val="none" w:sz="0" w:space="0" w:color="auto"/>
      </w:divBdr>
    </w:div>
    <w:div w:id="552278945">
      <w:bodyDiv w:val="1"/>
      <w:marLeft w:val="0"/>
      <w:marRight w:val="0"/>
      <w:marTop w:val="0"/>
      <w:marBottom w:val="0"/>
      <w:divBdr>
        <w:top w:val="none" w:sz="0" w:space="0" w:color="auto"/>
        <w:left w:val="none" w:sz="0" w:space="0" w:color="auto"/>
        <w:bottom w:val="none" w:sz="0" w:space="0" w:color="auto"/>
        <w:right w:val="none" w:sz="0" w:space="0" w:color="auto"/>
      </w:divBdr>
    </w:div>
    <w:div w:id="553006887">
      <w:bodyDiv w:val="1"/>
      <w:marLeft w:val="0"/>
      <w:marRight w:val="0"/>
      <w:marTop w:val="0"/>
      <w:marBottom w:val="0"/>
      <w:divBdr>
        <w:top w:val="none" w:sz="0" w:space="0" w:color="auto"/>
        <w:left w:val="none" w:sz="0" w:space="0" w:color="auto"/>
        <w:bottom w:val="none" w:sz="0" w:space="0" w:color="auto"/>
        <w:right w:val="none" w:sz="0" w:space="0" w:color="auto"/>
      </w:divBdr>
    </w:div>
    <w:div w:id="554007349">
      <w:bodyDiv w:val="1"/>
      <w:marLeft w:val="0"/>
      <w:marRight w:val="0"/>
      <w:marTop w:val="0"/>
      <w:marBottom w:val="0"/>
      <w:divBdr>
        <w:top w:val="none" w:sz="0" w:space="0" w:color="auto"/>
        <w:left w:val="none" w:sz="0" w:space="0" w:color="auto"/>
        <w:bottom w:val="none" w:sz="0" w:space="0" w:color="auto"/>
        <w:right w:val="none" w:sz="0" w:space="0" w:color="auto"/>
      </w:divBdr>
    </w:div>
    <w:div w:id="555238234">
      <w:bodyDiv w:val="1"/>
      <w:marLeft w:val="0"/>
      <w:marRight w:val="0"/>
      <w:marTop w:val="0"/>
      <w:marBottom w:val="0"/>
      <w:divBdr>
        <w:top w:val="none" w:sz="0" w:space="0" w:color="auto"/>
        <w:left w:val="none" w:sz="0" w:space="0" w:color="auto"/>
        <w:bottom w:val="none" w:sz="0" w:space="0" w:color="auto"/>
        <w:right w:val="none" w:sz="0" w:space="0" w:color="auto"/>
      </w:divBdr>
    </w:div>
    <w:div w:id="558590513">
      <w:bodyDiv w:val="1"/>
      <w:marLeft w:val="0"/>
      <w:marRight w:val="0"/>
      <w:marTop w:val="0"/>
      <w:marBottom w:val="0"/>
      <w:divBdr>
        <w:top w:val="none" w:sz="0" w:space="0" w:color="auto"/>
        <w:left w:val="none" w:sz="0" w:space="0" w:color="auto"/>
        <w:bottom w:val="none" w:sz="0" w:space="0" w:color="auto"/>
        <w:right w:val="none" w:sz="0" w:space="0" w:color="auto"/>
      </w:divBdr>
    </w:div>
    <w:div w:id="559487403">
      <w:bodyDiv w:val="1"/>
      <w:marLeft w:val="0"/>
      <w:marRight w:val="0"/>
      <w:marTop w:val="0"/>
      <w:marBottom w:val="0"/>
      <w:divBdr>
        <w:top w:val="none" w:sz="0" w:space="0" w:color="auto"/>
        <w:left w:val="none" w:sz="0" w:space="0" w:color="auto"/>
        <w:bottom w:val="none" w:sz="0" w:space="0" w:color="auto"/>
        <w:right w:val="none" w:sz="0" w:space="0" w:color="auto"/>
      </w:divBdr>
    </w:div>
    <w:div w:id="564728657">
      <w:bodyDiv w:val="1"/>
      <w:marLeft w:val="0"/>
      <w:marRight w:val="0"/>
      <w:marTop w:val="0"/>
      <w:marBottom w:val="0"/>
      <w:divBdr>
        <w:top w:val="none" w:sz="0" w:space="0" w:color="auto"/>
        <w:left w:val="none" w:sz="0" w:space="0" w:color="auto"/>
        <w:bottom w:val="none" w:sz="0" w:space="0" w:color="auto"/>
        <w:right w:val="none" w:sz="0" w:space="0" w:color="auto"/>
      </w:divBdr>
    </w:div>
    <w:div w:id="568543585">
      <w:bodyDiv w:val="1"/>
      <w:marLeft w:val="0"/>
      <w:marRight w:val="0"/>
      <w:marTop w:val="0"/>
      <w:marBottom w:val="0"/>
      <w:divBdr>
        <w:top w:val="none" w:sz="0" w:space="0" w:color="auto"/>
        <w:left w:val="none" w:sz="0" w:space="0" w:color="auto"/>
        <w:bottom w:val="none" w:sz="0" w:space="0" w:color="auto"/>
        <w:right w:val="none" w:sz="0" w:space="0" w:color="auto"/>
      </w:divBdr>
    </w:div>
    <w:div w:id="569268064">
      <w:bodyDiv w:val="1"/>
      <w:marLeft w:val="0"/>
      <w:marRight w:val="0"/>
      <w:marTop w:val="0"/>
      <w:marBottom w:val="0"/>
      <w:divBdr>
        <w:top w:val="none" w:sz="0" w:space="0" w:color="auto"/>
        <w:left w:val="none" w:sz="0" w:space="0" w:color="auto"/>
        <w:bottom w:val="none" w:sz="0" w:space="0" w:color="auto"/>
        <w:right w:val="none" w:sz="0" w:space="0" w:color="auto"/>
      </w:divBdr>
    </w:div>
    <w:div w:id="569577125">
      <w:bodyDiv w:val="1"/>
      <w:marLeft w:val="0"/>
      <w:marRight w:val="0"/>
      <w:marTop w:val="0"/>
      <w:marBottom w:val="0"/>
      <w:divBdr>
        <w:top w:val="none" w:sz="0" w:space="0" w:color="auto"/>
        <w:left w:val="none" w:sz="0" w:space="0" w:color="auto"/>
        <w:bottom w:val="none" w:sz="0" w:space="0" w:color="auto"/>
        <w:right w:val="none" w:sz="0" w:space="0" w:color="auto"/>
      </w:divBdr>
    </w:div>
    <w:div w:id="569660481">
      <w:bodyDiv w:val="1"/>
      <w:marLeft w:val="0"/>
      <w:marRight w:val="0"/>
      <w:marTop w:val="0"/>
      <w:marBottom w:val="0"/>
      <w:divBdr>
        <w:top w:val="none" w:sz="0" w:space="0" w:color="auto"/>
        <w:left w:val="none" w:sz="0" w:space="0" w:color="auto"/>
        <w:bottom w:val="none" w:sz="0" w:space="0" w:color="auto"/>
        <w:right w:val="none" w:sz="0" w:space="0" w:color="auto"/>
      </w:divBdr>
    </w:div>
    <w:div w:id="569999226">
      <w:bodyDiv w:val="1"/>
      <w:marLeft w:val="0"/>
      <w:marRight w:val="0"/>
      <w:marTop w:val="0"/>
      <w:marBottom w:val="0"/>
      <w:divBdr>
        <w:top w:val="none" w:sz="0" w:space="0" w:color="auto"/>
        <w:left w:val="none" w:sz="0" w:space="0" w:color="auto"/>
        <w:bottom w:val="none" w:sz="0" w:space="0" w:color="auto"/>
        <w:right w:val="none" w:sz="0" w:space="0" w:color="auto"/>
      </w:divBdr>
    </w:div>
    <w:div w:id="571500218">
      <w:bodyDiv w:val="1"/>
      <w:marLeft w:val="0"/>
      <w:marRight w:val="0"/>
      <w:marTop w:val="0"/>
      <w:marBottom w:val="0"/>
      <w:divBdr>
        <w:top w:val="none" w:sz="0" w:space="0" w:color="auto"/>
        <w:left w:val="none" w:sz="0" w:space="0" w:color="auto"/>
        <w:bottom w:val="none" w:sz="0" w:space="0" w:color="auto"/>
        <w:right w:val="none" w:sz="0" w:space="0" w:color="auto"/>
      </w:divBdr>
    </w:div>
    <w:div w:id="573399644">
      <w:bodyDiv w:val="1"/>
      <w:marLeft w:val="0"/>
      <w:marRight w:val="0"/>
      <w:marTop w:val="0"/>
      <w:marBottom w:val="0"/>
      <w:divBdr>
        <w:top w:val="none" w:sz="0" w:space="0" w:color="auto"/>
        <w:left w:val="none" w:sz="0" w:space="0" w:color="auto"/>
        <w:bottom w:val="none" w:sz="0" w:space="0" w:color="auto"/>
        <w:right w:val="none" w:sz="0" w:space="0" w:color="auto"/>
      </w:divBdr>
    </w:div>
    <w:div w:id="574167694">
      <w:bodyDiv w:val="1"/>
      <w:marLeft w:val="0"/>
      <w:marRight w:val="0"/>
      <w:marTop w:val="0"/>
      <w:marBottom w:val="0"/>
      <w:divBdr>
        <w:top w:val="none" w:sz="0" w:space="0" w:color="auto"/>
        <w:left w:val="none" w:sz="0" w:space="0" w:color="auto"/>
        <w:bottom w:val="none" w:sz="0" w:space="0" w:color="auto"/>
        <w:right w:val="none" w:sz="0" w:space="0" w:color="auto"/>
      </w:divBdr>
    </w:div>
    <w:div w:id="574554292">
      <w:bodyDiv w:val="1"/>
      <w:marLeft w:val="0"/>
      <w:marRight w:val="0"/>
      <w:marTop w:val="0"/>
      <w:marBottom w:val="0"/>
      <w:divBdr>
        <w:top w:val="none" w:sz="0" w:space="0" w:color="auto"/>
        <w:left w:val="none" w:sz="0" w:space="0" w:color="auto"/>
        <w:bottom w:val="none" w:sz="0" w:space="0" w:color="auto"/>
        <w:right w:val="none" w:sz="0" w:space="0" w:color="auto"/>
      </w:divBdr>
    </w:div>
    <w:div w:id="579173671">
      <w:bodyDiv w:val="1"/>
      <w:marLeft w:val="0"/>
      <w:marRight w:val="0"/>
      <w:marTop w:val="0"/>
      <w:marBottom w:val="0"/>
      <w:divBdr>
        <w:top w:val="none" w:sz="0" w:space="0" w:color="auto"/>
        <w:left w:val="none" w:sz="0" w:space="0" w:color="auto"/>
        <w:bottom w:val="none" w:sz="0" w:space="0" w:color="auto"/>
        <w:right w:val="none" w:sz="0" w:space="0" w:color="auto"/>
      </w:divBdr>
    </w:div>
    <w:div w:id="580598750">
      <w:bodyDiv w:val="1"/>
      <w:marLeft w:val="0"/>
      <w:marRight w:val="0"/>
      <w:marTop w:val="0"/>
      <w:marBottom w:val="0"/>
      <w:divBdr>
        <w:top w:val="none" w:sz="0" w:space="0" w:color="auto"/>
        <w:left w:val="none" w:sz="0" w:space="0" w:color="auto"/>
        <w:bottom w:val="none" w:sz="0" w:space="0" w:color="auto"/>
        <w:right w:val="none" w:sz="0" w:space="0" w:color="auto"/>
      </w:divBdr>
    </w:div>
    <w:div w:id="583805721">
      <w:bodyDiv w:val="1"/>
      <w:marLeft w:val="0"/>
      <w:marRight w:val="0"/>
      <w:marTop w:val="0"/>
      <w:marBottom w:val="0"/>
      <w:divBdr>
        <w:top w:val="none" w:sz="0" w:space="0" w:color="auto"/>
        <w:left w:val="none" w:sz="0" w:space="0" w:color="auto"/>
        <w:bottom w:val="none" w:sz="0" w:space="0" w:color="auto"/>
        <w:right w:val="none" w:sz="0" w:space="0" w:color="auto"/>
      </w:divBdr>
    </w:div>
    <w:div w:id="584463286">
      <w:bodyDiv w:val="1"/>
      <w:marLeft w:val="0"/>
      <w:marRight w:val="0"/>
      <w:marTop w:val="0"/>
      <w:marBottom w:val="0"/>
      <w:divBdr>
        <w:top w:val="none" w:sz="0" w:space="0" w:color="auto"/>
        <w:left w:val="none" w:sz="0" w:space="0" w:color="auto"/>
        <w:bottom w:val="none" w:sz="0" w:space="0" w:color="auto"/>
        <w:right w:val="none" w:sz="0" w:space="0" w:color="auto"/>
      </w:divBdr>
    </w:div>
    <w:div w:id="587815141">
      <w:bodyDiv w:val="1"/>
      <w:marLeft w:val="0"/>
      <w:marRight w:val="0"/>
      <w:marTop w:val="0"/>
      <w:marBottom w:val="0"/>
      <w:divBdr>
        <w:top w:val="none" w:sz="0" w:space="0" w:color="auto"/>
        <w:left w:val="none" w:sz="0" w:space="0" w:color="auto"/>
        <w:bottom w:val="none" w:sz="0" w:space="0" w:color="auto"/>
        <w:right w:val="none" w:sz="0" w:space="0" w:color="auto"/>
      </w:divBdr>
    </w:div>
    <w:div w:id="588083643">
      <w:bodyDiv w:val="1"/>
      <w:marLeft w:val="0"/>
      <w:marRight w:val="0"/>
      <w:marTop w:val="0"/>
      <w:marBottom w:val="0"/>
      <w:divBdr>
        <w:top w:val="none" w:sz="0" w:space="0" w:color="auto"/>
        <w:left w:val="none" w:sz="0" w:space="0" w:color="auto"/>
        <w:bottom w:val="none" w:sz="0" w:space="0" w:color="auto"/>
        <w:right w:val="none" w:sz="0" w:space="0" w:color="auto"/>
      </w:divBdr>
    </w:div>
    <w:div w:id="588192968">
      <w:bodyDiv w:val="1"/>
      <w:marLeft w:val="0"/>
      <w:marRight w:val="0"/>
      <w:marTop w:val="0"/>
      <w:marBottom w:val="0"/>
      <w:divBdr>
        <w:top w:val="none" w:sz="0" w:space="0" w:color="auto"/>
        <w:left w:val="none" w:sz="0" w:space="0" w:color="auto"/>
        <w:bottom w:val="none" w:sz="0" w:space="0" w:color="auto"/>
        <w:right w:val="none" w:sz="0" w:space="0" w:color="auto"/>
      </w:divBdr>
    </w:div>
    <w:div w:id="589002359">
      <w:bodyDiv w:val="1"/>
      <w:marLeft w:val="0"/>
      <w:marRight w:val="0"/>
      <w:marTop w:val="0"/>
      <w:marBottom w:val="0"/>
      <w:divBdr>
        <w:top w:val="none" w:sz="0" w:space="0" w:color="auto"/>
        <w:left w:val="none" w:sz="0" w:space="0" w:color="auto"/>
        <w:bottom w:val="none" w:sz="0" w:space="0" w:color="auto"/>
        <w:right w:val="none" w:sz="0" w:space="0" w:color="auto"/>
      </w:divBdr>
    </w:div>
    <w:div w:id="590621431">
      <w:bodyDiv w:val="1"/>
      <w:marLeft w:val="0"/>
      <w:marRight w:val="0"/>
      <w:marTop w:val="0"/>
      <w:marBottom w:val="0"/>
      <w:divBdr>
        <w:top w:val="none" w:sz="0" w:space="0" w:color="auto"/>
        <w:left w:val="none" w:sz="0" w:space="0" w:color="auto"/>
        <w:bottom w:val="none" w:sz="0" w:space="0" w:color="auto"/>
        <w:right w:val="none" w:sz="0" w:space="0" w:color="auto"/>
      </w:divBdr>
    </w:div>
    <w:div w:id="591473112">
      <w:bodyDiv w:val="1"/>
      <w:marLeft w:val="0"/>
      <w:marRight w:val="0"/>
      <w:marTop w:val="0"/>
      <w:marBottom w:val="0"/>
      <w:divBdr>
        <w:top w:val="none" w:sz="0" w:space="0" w:color="auto"/>
        <w:left w:val="none" w:sz="0" w:space="0" w:color="auto"/>
        <w:bottom w:val="none" w:sz="0" w:space="0" w:color="auto"/>
        <w:right w:val="none" w:sz="0" w:space="0" w:color="auto"/>
      </w:divBdr>
    </w:div>
    <w:div w:id="597979963">
      <w:bodyDiv w:val="1"/>
      <w:marLeft w:val="0"/>
      <w:marRight w:val="0"/>
      <w:marTop w:val="0"/>
      <w:marBottom w:val="0"/>
      <w:divBdr>
        <w:top w:val="none" w:sz="0" w:space="0" w:color="auto"/>
        <w:left w:val="none" w:sz="0" w:space="0" w:color="auto"/>
        <w:bottom w:val="none" w:sz="0" w:space="0" w:color="auto"/>
        <w:right w:val="none" w:sz="0" w:space="0" w:color="auto"/>
      </w:divBdr>
    </w:div>
    <w:div w:id="599266104">
      <w:bodyDiv w:val="1"/>
      <w:marLeft w:val="0"/>
      <w:marRight w:val="0"/>
      <w:marTop w:val="0"/>
      <w:marBottom w:val="0"/>
      <w:divBdr>
        <w:top w:val="none" w:sz="0" w:space="0" w:color="auto"/>
        <w:left w:val="none" w:sz="0" w:space="0" w:color="auto"/>
        <w:bottom w:val="none" w:sz="0" w:space="0" w:color="auto"/>
        <w:right w:val="none" w:sz="0" w:space="0" w:color="auto"/>
      </w:divBdr>
    </w:div>
    <w:div w:id="609431656">
      <w:bodyDiv w:val="1"/>
      <w:marLeft w:val="0"/>
      <w:marRight w:val="0"/>
      <w:marTop w:val="0"/>
      <w:marBottom w:val="0"/>
      <w:divBdr>
        <w:top w:val="none" w:sz="0" w:space="0" w:color="auto"/>
        <w:left w:val="none" w:sz="0" w:space="0" w:color="auto"/>
        <w:bottom w:val="none" w:sz="0" w:space="0" w:color="auto"/>
        <w:right w:val="none" w:sz="0" w:space="0" w:color="auto"/>
      </w:divBdr>
    </w:div>
    <w:div w:id="610429859">
      <w:bodyDiv w:val="1"/>
      <w:marLeft w:val="0"/>
      <w:marRight w:val="0"/>
      <w:marTop w:val="0"/>
      <w:marBottom w:val="0"/>
      <w:divBdr>
        <w:top w:val="none" w:sz="0" w:space="0" w:color="auto"/>
        <w:left w:val="none" w:sz="0" w:space="0" w:color="auto"/>
        <w:bottom w:val="none" w:sz="0" w:space="0" w:color="auto"/>
        <w:right w:val="none" w:sz="0" w:space="0" w:color="auto"/>
      </w:divBdr>
    </w:div>
    <w:div w:id="611207946">
      <w:bodyDiv w:val="1"/>
      <w:marLeft w:val="0"/>
      <w:marRight w:val="0"/>
      <w:marTop w:val="0"/>
      <w:marBottom w:val="0"/>
      <w:divBdr>
        <w:top w:val="none" w:sz="0" w:space="0" w:color="auto"/>
        <w:left w:val="none" w:sz="0" w:space="0" w:color="auto"/>
        <w:bottom w:val="none" w:sz="0" w:space="0" w:color="auto"/>
        <w:right w:val="none" w:sz="0" w:space="0" w:color="auto"/>
      </w:divBdr>
    </w:div>
    <w:div w:id="612514236">
      <w:bodyDiv w:val="1"/>
      <w:marLeft w:val="0"/>
      <w:marRight w:val="0"/>
      <w:marTop w:val="0"/>
      <w:marBottom w:val="0"/>
      <w:divBdr>
        <w:top w:val="none" w:sz="0" w:space="0" w:color="auto"/>
        <w:left w:val="none" w:sz="0" w:space="0" w:color="auto"/>
        <w:bottom w:val="none" w:sz="0" w:space="0" w:color="auto"/>
        <w:right w:val="none" w:sz="0" w:space="0" w:color="auto"/>
      </w:divBdr>
    </w:div>
    <w:div w:id="613484434">
      <w:bodyDiv w:val="1"/>
      <w:marLeft w:val="0"/>
      <w:marRight w:val="0"/>
      <w:marTop w:val="0"/>
      <w:marBottom w:val="0"/>
      <w:divBdr>
        <w:top w:val="none" w:sz="0" w:space="0" w:color="auto"/>
        <w:left w:val="none" w:sz="0" w:space="0" w:color="auto"/>
        <w:bottom w:val="none" w:sz="0" w:space="0" w:color="auto"/>
        <w:right w:val="none" w:sz="0" w:space="0" w:color="auto"/>
      </w:divBdr>
    </w:div>
    <w:div w:id="615721803">
      <w:bodyDiv w:val="1"/>
      <w:marLeft w:val="0"/>
      <w:marRight w:val="0"/>
      <w:marTop w:val="0"/>
      <w:marBottom w:val="0"/>
      <w:divBdr>
        <w:top w:val="none" w:sz="0" w:space="0" w:color="auto"/>
        <w:left w:val="none" w:sz="0" w:space="0" w:color="auto"/>
        <w:bottom w:val="none" w:sz="0" w:space="0" w:color="auto"/>
        <w:right w:val="none" w:sz="0" w:space="0" w:color="auto"/>
      </w:divBdr>
    </w:div>
    <w:div w:id="618949573">
      <w:bodyDiv w:val="1"/>
      <w:marLeft w:val="0"/>
      <w:marRight w:val="0"/>
      <w:marTop w:val="0"/>
      <w:marBottom w:val="0"/>
      <w:divBdr>
        <w:top w:val="none" w:sz="0" w:space="0" w:color="auto"/>
        <w:left w:val="none" w:sz="0" w:space="0" w:color="auto"/>
        <w:bottom w:val="none" w:sz="0" w:space="0" w:color="auto"/>
        <w:right w:val="none" w:sz="0" w:space="0" w:color="auto"/>
      </w:divBdr>
    </w:div>
    <w:div w:id="620959731">
      <w:bodyDiv w:val="1"/>
      <w:marLeft w:val="0"/>
      <w:marRight w:val="0"/>
      <w:marTop w:val="0"/>
      <w:marBottom w:val="0"/>
      <w:divBdr>
        <w:top w:val="none" w:sz="0" w:space="0" w:color="auto"/>
        <w:left w:val="none" w:sz="0" w:space="0" w:color="auto"/>
        <w:bottom w:val="none" w:sz="0" w:space="0" w:color="auto"/>
        <w:right w:val="none" w:sz="0" w:space="0" w:color="auto"/>
      </w:divBdr>
    </w:div>
    <w:div w:id="626161334">
      <w:bodyDiv w:val="1"/>
      <w:marLeft w:val="0"/>
      <w:marRight w:val="0"/>
      <w:marTop w:val="0"/>
      <w:marBottom w:val="0"/>
      <w:divBdr>
        <w:top w:val="none" w:sz="0" w:space="0" w:color="auto"/>
        <w:left w:val="none" w:sz="0" w:space="0" w:color="auto"/>
        <w:bottom w:val="none" w:sz="0" w:space="0" w:color="auto"/>
        <w:right w:val="none" w:sz="0" w:space="0" w:color="auto"/>
      </w:divBdr>
    </w:div>
    <w:div w:id="627391939">
      <w:bodyDiv w:val="1"/>
      <w:marLeft w:val="0"/>
      <w:marRight w:val="0"/>
      <w:marTop w:val="0"/>
      <w:marBottom w:val="0"/>
      <w:divBdr>
        <w:top w:val="none" w:sz="0" w:space="0" w:color="auto"/>
        <w:left w:val="none" w:sz="0" w:space="0" w:color="auto"/>
        <w:bottom w:val="none" w:sz="0" w:space="0" w:color="auto"/>
        <w:right w:val="none" w:sz="0" w:space="0" w:color="auto"/>
      </w:divBdr>
    </w:div>
    <w:div w:id="630133716">
      <w:bodyDiv w:val="1"/>
      <w:marLeft w:val="0"/>
      <w:marRight w:val="0"/>
      <w:marTop w:val="0"/>
      <w:marBottom w:val="0"/>
      <w:divBdr>
        <w:top w:val="none" w:sz="0" w:space="0" w:color="auto"/>
        <w:left w:val="none" w:sz="0" w:space="0" w:color="auto"/>
        <w:bottom w:val="none" w:sz="0" w:space="0" w:color="auto"/>
        <w:right w:val="none" w:sz="0" w:space="0" w:color="auto"/>
      </w:divBdr>
    </w:div>
    <w:div w:id="630597432">
      <w:bodyDiv w:val="1"/>
      <w:marLeft w:val="0"/>
      <w:marRight w:val="0"/>
      <w:marTop w:val="0"/>
      <w:marBottom w:val="0"/>
      <w:divBdr>
        <w:top w:val="none" w:sz="0" w:space="0" w:color="auto"/>
        <w:left w:val="none" w:sz="0" w:space="0" w:color="auto"/>
        <w:bottom w:val="none" w:sz="0" w:space="0" w:color="auto"/>
        <w:right w:val="none" w:sz="0" w:space="0" w:color="auto"/>
      </w:divBdr>
    </w:div>
    <w:div w:id="633829963">
      <w:bodyDiv w:val="1"/>
      <w:marLeft w:val="0"/>
      <w:marRight w:val="0"/>
      <w:marTop w:val="0"/>
      <w:marBottom w:val="0"/>
      <w:divBdr>
        <w:top w:val="none" w:sz="0" w:space="0" w:color="auto"/>
        <w:left w:val="none" w:sz="0" w:space="0" w:color="auto"/>
        <w:bottom w:val="none" w:sz="0" w:space="0" w:color="auto"/>
        <w:right w:val="none" w:sz="0" w:space="0" w:color="auto"/>
      </w:divBdr>
    </w:div>
    <w:div w:id="634406477">
      <w:bodyDiv w:val="1"/>
      <w:marLeft w:val="0"/>
      <w:marRight w:val="0"/>
      <w:marTop w:val="0"/>
      <w:marBottom w:val="0"/>
      <w:divBdr>
        <w:top w:val="none" w:sz="0" w:space="0" w:color="auto"/>
        <w:left w:val="none" w:sz="0" w:space="0" w:color="auto"/>
        <w:bottom w:val="none" w:sz="0" w:space="0" w:color="auto"/>
        <w:right w:val="none" w:sz="0" w:space="0" w:color="auto"/>
      </w:divBdr>
    </w:div>
    <w:div w:id="637342222">
      <w:bodyDiv w:val="1"/>
      <w:marLeft w:val="0"/>
      <w:marRight w:val="0"/>
      <w:marTop w:val="0"/>
      <w:marBottom w:val="0"/>
      <w:divBdr>
        <w:top w:val="none" w:sz="0" w:space="0" w:color="auto"/>
        <w:left w:val="none" w:sz="0" w:space="0" w:color="auto"/>
        <w:bottom w:val="none" w:sz="0" w:space="0" w:color="auto"/>
        <w:right w:val="none" w:sz="0" w:space="0" w:color="auto"/>
      </w:divBdr>
    </w:div>
    <w:div w:id="643974020">
      <w:bodyDiv w:val="1"/>
      <w:marLeft w:val="0"/>
      <w:marRight w:val="0"/>
      <w:marTop w:val="0"/>
      <w:marBottom w:val="0"/>
      <w:divBdr>
        <w:top w:val="none" w:sz="0" w:space="0" w:color="auto"/>
        <w:left w:val="none" w:sz="0" w:space="0" w:color="auto"/>
        <w:bottom w:val="none" w:sz="0" w:space="0" w:color="auto"/>
        <w:right w:val="none" w:sz="0" w:space="0" w:color="auto"/>
      </w:divBdr>
    </w:div>
    <w:div w:id="644164131">
      <w:bodyDiv w:val="1"/>
      <w:marLeft w:val="0"/>
      <w:marRight w:val="0"/>
      <w:marTop w:val="0"/>
      <w:marBottom w:val="0"/>
      <w:divBdr>
        <w:top w:val="none" w:sz="0" w:space="0" w:color="auto"/>
        <w:left w:val="none" w:sz="0" w:space="0" w:color="auto"/>
        <w:bottom w:val="none" w:sz="0" w:space="0" w:color="auto"/>
        <w:right w:val="none" w:sz="0" w:space="0" w:color="auto"/>
      </w:divBdr>
    </w:div>
    <w:div w:id="647780841">
      <w:bodyDiv w:val="1"/>
      <w:marLeft w:val="0"/>
      <w:marRight w:val="0"/>
      <w:marTop w:val="0"/>
      <w:marBottom w:val="0"/>
      <w:divBdr>
        <w:top w:val="none" w:sz="0" w:space="0" w:color="auto"/>
        <w:left w:val="none" w:sz="0" w:space="0" w:color="auto"/>
        <w:bottom w:val="none" w:sz="0" w:space="0" w:color="auto"/>
        <w:right w:val="none" w:sz="0" w:space="0" w:color="auto"/>
      </w:divBdr>
    </w:div>
    <w:div w:id="648555493">
      <w:bodyDiv w:val="1"/>
      <w:marLeft w:val="0"/>
      <w:marRight w:val="0"/>
      <w:marTop w:val="0"/>
      <w:marBottom w:val="0"/>
      <w:divBdr>
        <w:top w:val="none" w:sz="0" w:space="0" w:color="auto"/>
        <w:left w:val="none" w:sz="0" w:space="0" w:color="auto"/>
        <w:bottom w:val="none" w:sz="0" w:space="0" w:color="auto"/>
        <w:right w:val="none" w:sz="0" w:space="0" w:color="auto"/>
      </w:divBdr>
    </w:div>
    <w:div w:id="649015809">
      <w:bodyDiv w:val="1"/>
      <w:marLeft w:val="0"/>
      <w:marRight w:val="0"/>
      <w:marTop w:val="0"/>
      <w:marBottom w:val="0"/>
      <w:divBdr>
        <w:top w:val="none" w:sz="0" w:space="0" w:color="auto"/>
        <w:left w:val="none" w:sz="0" w:space="0" w:color="auto"/>
        <w:bottom w:val="none" w:sz="0" w:space="0" w:color="auto"/>
        <w:right w:val="none" w:sz="0" w:space="0" w:color="auto"/>
      </w:divBdr>
    </w:div>
    <w:div w:id="650720967">
      <w:bodyDiv w:val="1"/>
      <w:marLeft w:val="0"/>
      <w:marRight w:val="0"/>
      <w:marTop w:val="0"/>
      <w:marBottom w:val="0"/>
      <w:divBdr>
        <w:top w:val="none" w:sz="0" w:space="0" w:color="auto"/>
        <w:left w:val="none" w:sz="0" w:space="0" w:color="auto"/>
        <w:bottom w:val="none" w:sz="0" w:space="0" w:color="auto"/>
        <w:right w:val="none" w:sz="0" w:space="0" w:color="auto"/>
      </w:divBdr>
    </w:div>
    <w:div w:id="651636703">
      <w:bodyDiv w:val="1"/>
      <w:marLeft w:val="0"/>
      <w:marRight w:val="0"/>
      <w:marTop w:val="0"/>
      <w:marBottom w:val="0"/>
      <w:divBdr>
        <w:top w:val="none" w:sz="0" w:space="0" w:color="auto"/>
        <w:left w:val="none" w:sz="0" w:space="0" w:color="auto"/>
        <w:bottom w:val="none" w:sz="0" w:space="0" w:color="auto"/>
        <w:right w:val="none" w:sz="0" w:space="0" w:color="auto"/>
      </w:divBdr>
    </w:div>
    <w:div w:id="654988440">
      <w:bodyDiv w:val="1"/>
      <w:marLeft w:val="0"/>
      <w:marRight w:val="0"/>
      <w:marTop w:val="0"/>
      <w:marBottom w:val="0"/>
      <w:divBdr>
        <w:top w:val="none" w:sz="0" w:space="0" w:color="auto"/>
        <w:left w:val="none" w:sz="0" w:space="0" w:color="auto"/>
        <w:bottom w:val="none" w:sz="0" w:space="0" w:color="auto"/>
        <w:right w:val="none" w:sz="0" w:space="0" w:color="auto"/>
      </w:divBdr>
    </w:div>
    <w:div w:id="655644148">
      <w:bodyDiv w:val="1"/>
      <w:marLeft w:val="0"/>
      <w:marRight w:val="0"/>
      <w:marTop w:val="0"/>
      <w:marBottom w:val="0"/>
      <w:divBdr>
        <w:top w:val="none" w:sz="0" w:space="0" w:color="auto"/>
        <w:left w:val="none" w:sz="0" w:space="0" w:color="auto"/>
        <w:bottom w:val="none" w:sz="0" w:space="0" w:color="auto"/>
        <w:right w:val="none" w:sz="0" w:space="0" w:color="auto"/>
      </w:divBdr>
    </w:div>
    <w:div w:id="657806269">
      <w:bodyDiv w:val="1"/>
      <w:marLeft w:val="0"/>
      <w:marRight w:val="0"/>
      <w:marTop w:val="0"/>
      <w:marBottom w:val="0"/>
      <w:divBdr>
        <w:top w:val="none" w:sz="0" w:space="0" w:color="auto"/>
        <w:left w:val="none" w:sz="0" w:space="0" w:color="auto"/>
        <w:bottom w:val="none" w:sz="0" w:space="0" w:color="auto"/>
        <w:right w:val="none" w:sz="0" w:space="0" w:color="auto"/>
      </w:divBdr>
    </w:div>
    <w:div w:id="658465327">
      <w:bodyDiv w:val="1"/>
      <w:marLeft w:val="0"/>
      <w:marRight w:val="0"/>
      <w:marTop w:val="0"/>
      <w:marBottom w:val="0"/>
      <w:divBdr>
        <w:top w:val="none" w:sz="0" w:space="0" w:color="auto"/>
        <w:left w:val="none" w:sz="0" w:space="0" w:color="auto"/>
        <w:bottom w:val="none" w:sz="0" w:space="0" w:color="auto"/>
        <w:right w:val="none" w:sz="0" w:space="0" w:color="auto"/>
      </w:divBdr>
    </w:div>
    <w:div w:id="660355954">
      <w:bodyDiv w:val="1"/>
      <w:marLeft w:val="0"/>
      <w:marRight w:val="0"/>
      <w:marTop w:val="0"/>
      <w:marBottom w:val="0"/>
      <w:divBdr>
        <w:top w:val="none" w:sz="0" w:space="0" w:color="auto"/>
        <w:left w:val="none" w:sz="0" w:space="0" w:color="auto"/>
        <w:bottom w:val="none" w:sz="0" w:space="0" w:color="auto"/>
        <w:right w:val="none" w:sz="0" w:space="0" w:color="auto"/>
      </w:divBdr>
    </w:div>
    <w:div w:id="661008166">
      <w:bodyDiv w:val="1"/>
      <w:marLeft w:val="0"/>
      <w:marRight w:val="0"/>
      <w:marTop w:val="0"/>
      <w:marBottom w:val="0"/>
      <w:divBdr>
        <w:top w:val="none" w:sz="0" w:space="0" w:color="auto"/>
        <w:left w:val="none" w:sz="0" w:space="0" w:color="auto"/>
        <w:bottom w:val="none" w:sz="0" w:space="0" w:color="auto"/>
        <w:right w:val="none" w:sz="0" w:space="0" w:color="auto"/>
      </w:divBdr>
    </w:div>
    <w:div w:id="662782119">
      <w:bodyDiv w:val="1"/>
      <w:marLeft w:val="0"/>
      <w:marRight w:val="0"/>
      <w:marTop w:val="0"/>
      <w:marBottom w:val="0"/>
      <w:divBdr>
        <w:top w:val="none" w:sz="0" w:space="0" w:color="auto"/>
        <w:left w:val="none" w:sz="0" w:space="0" w:color="auto"/>
        <w:bottom w:val="none" w:sz="0" w:space="0" w:color="auto"/>
        <w:right w:val="none" w:sz="0" w:space="0" w:color="auto"/>
      </w:divBdr>
    </w:div>
    <w:div w:id="669217283">
      <w:bodyDiv w:val="1"/>
      <w:marLeft w:val="0"/>
      <w:marRight w:val="0"/>
      <w:marTop w:val="0"/>
      <w:marBottom w:val="0"/>
      <w:divBdr>
        <w:top w:val="none" w:sz="0" w:space="0" w:color="auto"/>
        <w:left w:val="none" w:sz="0" w:space="0" w:color="auto"/>
        <w:bottom w:val="none" w:sz="0" w:space="0" w:color="auto"/>
        <w:right w:val="none" w:sz="0" w:space="0" w:color="auto"/>
      </w:divBdr>
    </w:div>
    <w:div w:id="670331384">
      <w:bodyDiv w:val="1"/>
      <w:marLeft w:val="0"/>
      <w:marRight w:val="0"/>
      <w:marTop w:val="0"/>
      <w:marBottom w:val="0"/>
      <w:divBdr>
        <w:top w:val="none" w:sz="0" w:space="0" w:color="auto"/>
        <w:left w:val="none" w:sz="0" w:space="0" w:color="auto"/>
        <w:bottom w:val="none" w:sz="0" w:space="0" w:color="auto"/>
        <w:right w:val="none" w:sz="0" w:space="0" w:color="auto"/>
      </w:divBdr>
    </w:div>
    <w:div w:id="671296725">
      <w:bodyDiv w:val="1"/>
      <w:marLeft w:val="0"/>
      <w:marRight w:val="0"/>
      <w:marTop w:val="0"/>
      <w:marBottom w:val="0"/>
      <w:divBdr>
        <w:top w:val="none" w:sz="0" w:space="0" w:color="auto"/>
        <w:left w:val="none" w:sz="0" w:space="0" w:color="auto"/>
        <w:bottom w:val="none" w:sz="0" w:space="0" w:color="auto"/>
        <w:right w:val="none" w:sz="0" w:space="0" w:color="auto"/>
      </w:divBdr>
    </w:div>
    <w:div w:id="677002894">
      <w:bodyDiv w:val="1"/>
      <w:marLeft w:val="0"/>
      <w:marRight w:val="0"/>
      <w:marTop w:val="0"/>
      <w:marBottom w:val="0"/>
      <w:divBdr>
        <w:top w:val="none" w:sz="0" w:space="0" w:color="auto"/>
        <w:left w:val="none" w:sz="0" w:space="0" w:color="auto"/>
        <w:bottom w:val="none" w:sz="0" w:space="0" w:color="auto"/>
        <w:right w:val="none" w:sz="0" w:space="0" w:color="auto"/>
      </w:divBdr>
    </w:div>
    <w:div w:id="680276326">
      <w:bodyDiv w:val="1"/>
      <w:marLeft w:val="0"/>
      <w:marRight w:val="0"/>
      <w:marTop w:val="0"/>
      <w:marBottom w:val="0"/>
      <w:divBdr>
        <w:top w:val="none" w:sz="0" w:space="0" w:color="auto"/>
        <w:left w:val="none" w:sz="0" w:space="0" w:color="auto"/>
        <w:bottom w:val="none" w:sz="0" w:space="0" w:color="auto"/>
        <w:right w:val="none" w:sz="0" w:space="0" w:color="auto"/>
      </w:divBdr>
    </w:div>
    <w:div w:id="680277579">
      <w:bodyDiv w:val="1"/>
      <w:marLeft w:val="0"/>
      <w:marRight w:val="0"/>
      <w:marTop w:val="0"/>
      <w:marBottom w:val="0"/>
      <w:divBdr>
        <w:top w:val="none" w:sz="0" w:space="0" w:color="auto"/>
        <w:left w:val="none" w:sz="0" w:space="0" w:color="auto"/>
        <w:bottom w:val="none" w:sz="0" w:space="0" w:color="auto"/>
        <w:right w:val="none" w:sz="0" w:space="0" w:color="auto"/>
      </w:divBdr>
    </w:div>
    <w:div w:id="681712752">
      <w:bodyDiv w:val="1"/>
      <w:marLeft w:val="0"/>
      <w:marRight w:val="0"/>
      <w:marTop w:val="0"/>
      <w:marBottom w:val="0"/>
      <w:divBdr>
        <w:top w:val="none" w:sz="0" w:space="0" w:color="auto"/>
        <w:left w:val="none" w:sz="0" w:space="0" w:color="auto"/>
        <w:bottom w:val="none" w:sz="0" w:space="0" w:color="auto"/>
        <w:right w:val="none" w:sz="0" w:space="0" w:color="auto"/>
      </w:divBdr>
    </w:div>
    <w:div w:id="681736789">
      <w:bodyDiv w:val="1"/>
      <w:marLeft w:val="0"/>
      <w:marRight w:val="0"/>
      <w:marTop w:val="0"/>
      <w:marBottom w:val="0"/>
      <w:divBdr>
        <w:top w:val="none" w:sz="0" w:space="0" w:color="auto"/>
        <w:left w:val="none" w:sz="0" w:space="0" w:color="auto"/>
        <w:bottom w:val="none" w:sz="0" w:space="0" w:color="auto"/>
        <w:right w:val="none" w:sz="0" w:space="0" w:color="auto"/>
      </w:divBdr>
    </w:div>
    <w:div w:id="682319485">
      <w:bodyDiv w:val="1"/>
      <w:marLeft w:val="0"/>
      <w:marRight w:val="0"/>
      <w:marTop w:val="0"/>
      <w:marBottom w:val="0"/>
      <w:divBdr>
        <w:top w:val="none" w:sz="0" w:space="0" w:color="auto"/>
        <w:left w:val="none" w:sz="0" w:space="0" w:color="auto"/>
        <w:bottom w:val="none" w:sz="0" w:space="0" w:color="auto"/>
        <w:right w:val="none" w:sz="0" w:space="0" w:color="auto"/>
      </w:divBdr>
    </w:div>
    <w:div w:id="683479207">
      <w:bodyDiv w:val="1"/>
      <w:marLeft w:val="0"/>
      <w:marRight w:val="0"/>
      <w:marTop w:val="0"/>
      <w:marBottom w:val="0"/>
      <w:divBdr>
        <w:top w:val="none" w:sz="0" w:space="0" w:color="auto"/>
        <w:left w:val="none" w:sz="0" w:space="0" w:color="auto"/>
        <w:bottom w:val="none" w:sz="0" w:space="0" w:color="auto"/>
        <w:right w:val="none" w:sz="0" w:space="0" w:color="auto"/>
      </w:divBdr>
    </w:div>
    <w:div w:id="685640725">
      <w:bodyDiv w:val="1"/>
      <w:marLeft w:val="0"/>
      <w:marRight w:val="0"/>
      <w:marTop w:val="0"/>
      <w:marBottom w:val="0"/>
      <w:divBdr>
        <w:top w:val="none" w:sz="0" w:space="0" w:color="auto"/>
        <w:left w:val="none" w:sz="0" w:space="0" w:color="auto"/>
        <w:bottom w:val="none" w:sz="0" w:space="0" w:color="auto"/>
        <w:right w:val="none" w:sz="0" w:space="0" w:color="auto"/>
      </w:divBdr>
    </w:div>
    <w:div w:id="686250178">
      <w:bodyDiv w:val="1"/>
      <w:marLeft w:val="0"/>
      <w:marRight w:val="0"/>
      <w:marTop w:val="0"/>
      <w:marBottom w:val="0"/>
      <w:divBdr>
        <w:top w:val="none" w:sz="0" w:space="0" w:color="auto"/>
        <w:left w:val="none" w:sz="0" w:space="0" w:color="auto"/>
        <w:bottom w:val="none" w:sz="0" w:space="0" w:color="auto"/>
        <w:right w:val="none" w:sz="0" w:space="0" w:color="auto"/>
      </w:divBdr>
    </w:div>
    <w:div w:id="689061893">
      <w:bodyDiv w:val="1"/>
      <w:marLeft w:val="0"/>
      <w:marRight w:val="0"/>
      <w:marTop w:val="0"/>
      <w:marBottom w:val="0"/>
      <w:divBdr>
        <w:top w:val="none" w:sz="0" w:space="0" w:color="auto"/>
        <w:left w:val="none" w:sz="0" w:space="0" w:color="auto"/>
        <w:bottom w:val="none" w:sz="0" w:space="0" w:color="auto"/>
        <w:right w:val="none" w:sz="0" w:space="0" w:color="auto"/>
      </w:divBdr>
    </w:div>
    <w:div w:id="692192679">
      <w:bodyDiv w:val="1"/>
      <w:marLeft w:val="0"/>
      <w:marRight w:val="0"/>
      <w:marTop w:val="0"/>
      <w:marBottom w:val="0"/>
      <w:divBdr>
        <w:top w:val="none" w:sz="0" w:space="0" w:color="auto"/>
        <w:left w:val="none" w:sz="0" w:space="0" w:color="auto"/>
        <w:bottom w:val="none" w:sz="0" w:space="0" w:color="auto"/>
        <w:right w:val="none" w:sz="0" w:space="0" w:color="auto"/>
      </w:divBdr>
      <w:divsChild>
        <w:div w:id="447162630">
          <w:marLeft w:val="0"/>
          <w:marRight w:val="0"/>
          <w:marTop w:val="0"/>
          <w:marBottom w:val="0"/>
          <w:divBdr>
            <w:top w:val="dotted" w:sz="6" w:space="0" w:color="AAAAAA"/>
            <w:left w:val="dotted" w:sz="6" w:space="0" w:color="AAAAAA"/>
            <w:bottom w:val="dotted" w:sz="6" w:space="0" w:color="AAAAAA"/>
            <w:right w:val="dotted" w:sz="6" w:space="0" w:color="AAAAAA"/>
          </w:divBdr>
        </w:div>
        <w:div w:id="632097977">
          <w:marLeft w:val="0"/>
          <w:marRight w:val="0"/>
          <w:marTop w:val="0"/>
          <w:marBottom w:val="0"/>
          <w:divBdr>
            <w:top w:val="dotted" w:sz="6" w:space="0" w:color="AAAAAA"/>
            <w:left w:val="dotted" w:sz="6" w:space="0" w:color="AAAAAA"/>
            <w:bottom w:val="dotted" w:sz="6" w:space="0" w:color="AAAAAA"/>
            <w:right w:val="dotted" w:sz="6" w:space="0" w:color="AAAAAA"/>
          </w:divBdr>
        </w:div>
        <w:div w:id="1609849960">
          <w:marLeft w:val="0"/>
          <w:marRight w:val="0"/>
          <w:marTop w:val="0"/>
          <w:marBottom w:val="0"/>
          <w:divBdr>
            <w:top w:val="dotted" w:sz="6" w:space="0" w:color="AAAAAA"/>
            <w:left w:val="dotted" w:sz="6" w:space="0" w:color="AAAAAA"/>
            <w:bottom w:val="dotted" w:sz="6" w:space="0" w:color="AAAAAA"/>
            <w:right w:val="dotted" w:sz="6" w:space="0" w:color="AAAAAA"/>
          </w:divBdr>
        </w:div>
      </w:divsChild>
    </w:div>
    <w:div w:id="692995232">
      <w:bodyDiv w:val="1"/>
      <w:marLeft w:val="0"/>
      <w:marRight w:val="0"/>
      <w:marTop w:val="0"/>
      <w:marBottom w:val="0"/>
      <w:divBdr>
        <w:top w:val="none" w:sz="0" w:space="0" w:color="auto"/>
        <w:left w:val="none" w:sz="0" w:space="0" w:color="auto"/>
        <w:bottom w:val="none" w:sz="0" w:space="0" w:color="auto"/>
        <w:right w:val="none" w:sz="0" w:space="0" w:color="auto"/>
      </w:divBdr>
    </w:div>
    <w:div w:id="693264951">
      <w:bodyDiv w:val="1"/>
      <w:marLeft w:val="0"/>
      <w:marRight w:val="0"/>
      <w:marTop w:val="0"/>
      <w:marBottom w:val="0"/>
      <w:divBdr>
        <w:top w:val="none" w:sz="0" w:space="0" w:color="auto"/>
        <w:left w:val="none" w:sz="0" w:space="0" w:color="auto"/>
        <w:bottom w:val="none" w:sz="0" w:space="0" w:color="auto"/>
        <w:right w:val="none" w:sz="0" w:space="0" w:color="auto"/>
      </w:divBdr>
    </w:div>
    <w:div w:id="695891021">
      <w:bodyDiv w:val="1"/>
      <w:marLeft w:val="0"/>
      <w:marRight w:val="0"/>
      <w:marTop w:val="0"/>
      <w:marBottom w:val="0"/>
      <w:divBdr>
        <w:top w:val="none" w:sz="0" w:space="0" w:color="auto"/>
        <w:left w:val="none" w:sz="0" w:space="0" w:color="auto"/>
        <w:bottom w:val="none" w:sz="0" w:space="0" w:color="auto"/>
        <w:right w:val="none" w:sz="0" w:space="0" w:color="auto"/>
      </w:divBdr>
    </w:div>
    <w:div w:id="697239620">
      <w:bodyDiv w:val="1"/>
      <w:marLeft w:val="0"/>
      <w:marRight w:val="0"/>
      <w:marTop w:val="0"/>
      <w:marBottom w:val="0"/>
      <w:divBdr>
        <w:top w:val="none" w:sz="0" w:space="0" w:color="auto"/>
        <w:left w:val="none" w:sz="0" w:space="0" w:color="auto"/>
        <w:bottom w:val="none" w:sz="0" w:space="0" w:color="auto"/>
        <w:right w:val="none" w:sz="0" w:space="0" w:color="auto"/>
      </w:divBdr>
    </w:div>
    <w:div w:id="697394119">
      <w:bodyDiv w:val="1"/>
      <w:marLeft w:val="0"/>
      <w:marRight w:val="0"/>
      <w:marTop w:val="0"/>
      <w:marBottom w:val="0"/>
      <w:divBdr>
        <w:top w:val="none" w:sz="0" w:space="0" w:color="auto"/>
        <w:left w:val="none" w:sz="0" w:space="0" w:color="auto"/>
        <w:bottom w:val="none" w:sz="0" w:space="0" w:color="auto"/>
        <w:right w:val="none" w:sz="0" w:space="0" w:color="auto"/>
      </w:divBdr>
    </w:div>
    <w:div w:id="697779226">
      <w:bodyDiv w:val="1"/>
      <w:marLeft w:val="0"/>
      <w:marRight w:val="0"/>
      <w:marTop w:val="0"/>
      <w:marBottom w:val="0"/>
      <w:divBdr>
        <w:top w:val="none" w:sz="0" w:space="0" w:color="auto"/>
        <w:left w:val="none" w:sz="0" w:space="0" w:color="auto"/>
        <w:bottom w:val="none" w:sz="0" w:space="0" w:color="auto"/>
        <w:right w:val="none" w:sz="0" w:space="0" w:color="auto"/>
      </w:divBdr>
    </w:div>
    <w:div w:id="699091015">
      <w:bodyDiv w:val="1"/>
      <w:marLeft w:val="0"/>
      <w:marRight w:val="0"/>
      <w:marTop w:val="0"/>
      <w:marBottom w:val="0"/>
      <w:divBdr>
        <w:top w:val="none" w:sz="0" w:space="0" w:color="auto"/>
        <w:left w:val="none" w:sz="0" w:space="0" w:color="auto"/>
        <w:bottom w:val="none" w:sz="0" w:space="0" w:color="auto"/>
        <w:right w:val="none" w:sz="0" w:space="0" w:color="auto"/>
      </w:divBdr>
    </w:div>
    <w:div w:id="700135269">
      <w:bodyDiv w:val="1"/>
      <w:marLeft w:val="0"/>
      <w:marRight w:val="0"/>
      <w:marTop w:val="0"/>
      <w:marBottom w:val="0"/>
      <w:divBdr>
        <w:top w:val="none" w:sz="0" w:space="0" w:color="auto"/>
        <w:left w:val="none" w:sz="0" w:space="0" w:color="auto"/>
        <w:bottom w:val="none" w:sz="0" w:space="0" w:color="auto"/>
        <w:right w:val="none" w:sz="0" w:space="0" w:color="auto"/>
      </w:divBdr>
    </w:div>
    <w:div w:id="701325735">
      <w:bodyDiv w:val="1"/>
      <w:marLeft w:val="0"/>
      <w:marRight w:val="0"/>
      <w:marTop w:val="0"/>
      <w:marBottom w:val="0"/>
      <w:divBdr>
        <w:top w:val="none" w:sz="0" w:space="0" w:color="auto"/>
        <w:left w:val="none" w:sz="0" w:space="0" w:color="auto"/>
        <w:bottom w:val="none" w:sz="0" w:space="0" w:color="auto"/>
        <w:right w:val="none" w:sz="0" w:space="0" w:color="auto"/>
      </w:divBdr>
    </w:div>
    <w:div w:id="701437866">
      <w:bodyDiv w:val="1"/>
      <w:marLeft w:val="0"/>
      <w:marRight w:val="0"/>
      <w:marTop w:val="0"/>
      <w:marBottom w:val="0"/>
      <w:divBdr>
        <w:top w:val="none" w:sz="0" w:space="0" w:color="auto"/>
        <w:left w:val="none" w:sz="0" w:space="0" w:color="auto"/>
        <w:bottom w:val="none" w:sz="0" w:space="0" w:color="auto"/>
        <w:right w:val="none" w:sz="0" w:space="0" w:color="auto"/>
      </w:divBdr>
    </w:div>
    <w:div w:id="705373205">
      <w:bodyDiv w:val="1"/>
      <w:marLeft w:val="0"/>
      <w:marRight w:val="0"/>
      <w:marTop w:val="0"/>
      <w:marBottom w:val="0"/>
      <w:divBdr>
        <w:top w:val="none" w:sz="0" w:space="0" w:color="auto"/>
        <w:left w:val="none" w:sz="0" w:space="0" w:color="auto"/>
        <w:bottom w:val="none" w:sz="0" w:space="0" w:color="auto"/>
        <w:right w:val="none" w:sz="0" w:space="0" w:color="auto"/>
      </w:divBdr>
    </w:div>
    <w:div w:id="708724593">
      <w:bodyDiv w:val="1"/>
      <w:marLeft w:val="0"/>
      <w:marRight w:val="0"/>
      <w:marTop w:val="0"/>
      <w:marBottom w:val="0"/>
      <w:divBdr>
        <w:top w:val="none" w:sz="0" w:space="0" w:color="auto"/>
        <w:left w:val="none" w:sz="0" w:space="0" w:color="auto"/>
        <w:bottom w:val="none" w:sz="0" w:space="0" w:color="auto"/>
        <w:right w:val="none" w:sz="0" w:space="0" w:color="auto"/>
      </w:divBdr>
    </w:div>
    <w:div w:id="708913034">
      <w:bodyDiv w:val="1"/>
      <w:marLeft w:val="0"/>
      <w:marRight w:val="0"/>
      <w:marTop w:val="0"/>
      <w:marBottom w:val="0"/>
      <w:divBdr>
        <w:top w:val="none" w:sz="0" w:space="0" w:color="auto"/>
        <w:left w:val="none" w:sz="0" w:space="0" w:color="auto"/>
        <w:bottom w:val="none" w:sz="0" w:space="0" w:color="auto"/>
        <w:right w:val="none" w:sz="0" w:space="0" w:color="auto"/>
      </w:divBdr>
    </w:div>
    <w:div w:id="710761367">
      <w:bodyDiv w:val="1"/>
      <w:marLeft w:val="0"/>
      <w:marRight w:val="0"/>
      <w:marTop w:val="0"/>
      <w:marBottom w:val="0"/>
      <w:divBdr>
        <w:top w:val="none" w:sz="0" w:space="0" w:color="auto"/>
        <w:left w:val="none" w:sz="0" w:space="0" w:color="auto"/>
        <w:bottom w:val="none" w:sz="0" w:space="0" w:color="auto"/>
        <w:right w:val="none" w:sz="0" w:space="0" w:color="auto"/>
      </w:divBdr>
    </w:div>
    <w:div w:id="715272487">
      <w:bodyDiv w:val="1"/>
      <w:marLeft w:val="0"/>
      <w:marRight w:val="0"/>
      <w:marTop w:val="0"/>
      <w:marBottom w:val="0"/>
      <w:divBdr>
        <w:top w:val="none" w:sz="0" w:space="0" w:color="auto"/>
        <w:left w:val="none" w:sz="0" w:space="0" w:color="auto"/>
        <w:bottom w:val="none" w:sz="0" w:space="0" w:color="auto"/>
        <w:right w:val="none" w:sz="0" w:space="0" w:color="auto"/>
      </w:divBdr>
    </w:div>
    <w:div w:id="717626948">
      <w:bodyDiv w:val="1"/>
      <w:marLeft w:val="0"/>
      <w:marRight w:val="0"/>
      <w:marTop w:val="0"/>
      <w:marBottom w:val="0"/>
      <w:divBdr>
        <w:top w:val="none" w:sz="0" w:space="0" w:color="auto"/>
        <w:left w:val="none" w:sz="0" w:space="0" w:color="auto"/>
        <w:bottom w:val="none" w:sz="0" w:space="0" w:color="auto"/>
        <w:right w:val="none" w:sz="0" w:space="0" w:color="auto"/>
      </w:divBdr>
    </w:div>
    <w:div w:id="718438343">
      <w:bodyDiv w:val="1"/>
      <w:marLeft w:val="0"/>
      <w:marRight w:val="0"/>
      <w:marTop w:val="0"/>
      <w:marBottom w:val="0"/>
      <w:divBdr>
        <w:top w:val="none" w:sz="0" w:space="0" w:color="auto"/>
        <w:left w:val="none" w:sz="0" w:space="0" w:color="auto"/>
        <w:bottom w:val="none" w:sz="0" w:space="0" w:color="auto"/>
        <w:right w:val="none" w:sz="0" w:space="0" w:color="auto"/>
      </w:divBdr>
    </w:div>
    <w:div w:id="726875736">
      <w:bodyDiv w:val="1"/>
      <w:marLeft w:val="0"/>
      <w:marRight w:val="0"/>
      <w:marTop w:val="0"/>
      <w:marBottom w:val="0"/>
      <w:divBdr>
        <w:top w:val="none" w:sz="0" w:space="0" w:color="auto"/>
        <w:left w:val="none" w:sz="0" w:space="0" w:color="auto"/>
        <w:bottom w:val="none" w:sz="0" w:space="0" w:color="auto"/>
        <w:right w:val="none" w:sz="0" w:space="0" w:color="auto"/>
      </w:divBdr>
    </w:div>
    <w:div w:id="730664565">
      <w:bodyDiv w:val="1"/>
      <w:marLeft w:val="0"/>
      <w:marRight w:val="0"/>
      <w:marTop w:val="0"/>
      <w:marBottom w:val="0"/>
      <w:divBdr>
        <w:top w:val="none" w:sz="0" w:space="0" w:color="auto"/>
        <w:left w:val="none" w:sz="0" w:space="0" w:color="auto"/>
        <w:bottom w:val="none" w:sz="0" w:space="0" w:color="auto"/>
        <w:right w:val="none" w:sz="0" w:space="0" w:color="auto"/>
      </w:divBdr>
    </w:div>
    <w:div w:id="731540851">
      <w:bodyDiv w:val="1"/>
      <w:marLeft w:val="0"/>
      <w:marRight w:val="0"/>
      <w:marTop w:val="0"/>
      <w:marBottom w:val="0"/>
      <w:divBdr>
        <w:top w:val="none" w:sz="0" w:space="0" w:color="auto"/>
        <w:left w:val="none" w:sz="0" w:space="0" w:color="auto"/>
        <w:bottom w:val="none" w:sz="0" w:space="0" w:color="auto"/>
        <w:right w:val="none" w:sz="0" w:space="0" w:color="auto"/>
      </w:divBdr>
    </w:div>
    <w:div w:id="732431788">
      <w:bodyDiv w:val="1"/>
      <w:marLeft w:val="0"/>
      <w:marRight w:val="0"/>
      <w:marTop w:val="0"/>
      <w:marBottom w:val="0"/>
      <w:divBdr>
        <w:top w:val="none" w:sz="0" w:space="0" w:color="auto"/>
        <w:left w:val="none" w:sz="0" w:space="0" w:color="auto"/>
        <w:bottom w:val="none" w:sz="0" w:space="0" w:color="auto"/>
        <w:right w:val="none" w:sz="0" w:space="0" w:color="auto"/>
      </w:divBdr>
    </w:div>
    <w:div w:id="734670152">
      <w:bodyDiv w:val="1"/>
      <w:marLeft w:val="0"/>
      <w:marRight w:val="0"/>
      <w:marTop w:val="0"/>
      <w:marBottom w:val="0"/>
      <w:divBdr>
        <w:top w:val="none" w:sz="0" w:space="0" w:color="auto"/>
        <w:left w:val="none" w:sz="0" w:space="0" w:color="auto"/>
        <w:bottom w:val="none" w:sz="0" w:space="0" w:color="auto"/>
        <w:right w:val="none" w:sz="0" w:space="0" w:color="auto"/>
      </w:divBdr>
    </w:div>
    <w:div w:id="737245590">
      <w:bodyDiv w:val="1"/>
      <w:marLeft w:val="0"/>
      <w:marRight w:val="0"/>
      <w:marTop w:val="0"/>
      <w:marBottom w:val="0"/>
      <w:divBdr>
        <w:top w:val="none" w:sz="0" w:space="0" w:color="auto"/>
        <w:left w:val="none" w:sz="0" w:space="0" w:color="auto"/>
        <w:bottom w:val="none" w:sz="0" w:space="0" w:color="auto"/>
        <w:right w:val="none" w:sz="0" w:space="0" w:color="auto"/>
      </w:divBdr>
    </w:div>
    <w:div w:id="739064307">
      <w:bodyDiv w:val="1"/>
      <w:marLeft w:val="0"/>
      <w:marRight w:val="0"/>
      <w:marTop w:val="0"/>
      <w:marBottom w:val="0"/>
      <w:divBdr>
        <w:top w:val="none" w:sz="0" w:space="0" w:color="auto"/>
        <w:left w:val="none" w:sz="0" w:space="0" w:color="auto"/>
        <w:bottom w:val="none" w:sz="0" w:space="0" w:color="auto"/>
        <w:right w:val="none" w:sz="0" w:space="0" w:color="auto"/>
      </w:divBdr>
    </w:div>
    <w:div w:id="740518845">
      <w:bodyDiv w:val="1"/>
      <w:marLeft w:val="0"/>
      <w:marRight w:val="0"/>
      <w:marTop w:val="0"/>
      <w:marBottom w:val="0"/>
      <w:divBdr>
        <w:top w:val="none" w:sz="0" w:space="0" w:color="auto"/>
        <w:left w:val="none" w:sz="0" w:space="0" w:color="auto"/>
        <w:bottom w:val="none" w:sz="0" w:space="0" w:color="auto"/>
        <w:right w:val="none" w:sz="0" w:space="0" w:color="auto"/>
      </w:divBdr>
    </w:div>
    <w:div w:id="741217575">
      <w:bodyDiv w:val="1"/>
      <w:marLeft w:val="0"/>
      <w:marRight w:val="0"/>
      <w:marTop w:val="0"/>
      <w:marBottom w:val="0"/>
      <w:divBdr>
        <w:top w:val="none" w:sz="0" w:space="0" w:color="auto"/>
        <w:left w:val="none" w:sz="0" w:space="0" w:color="auto"/>
        <w:bottom w:val="none" w:sz="0" w:space="0" w:color="auto"/>
        <w:right w:val="none" w:sz="0" w:space="0" w:color="auto"/>
      </w:divBdr>
    </w:div>
    <w:div w:id="742606142">
      <w:bodyDiv w:val="1"/>
      <w:marLeft w:val="0"/>
      <w:marRight w:val="0"/>
      <w:marTop w:val="0"/>
      <w:marBottom w:val="0"/>
      <w:divBdr>
        <w:top w:val="none" w:sz="0" w:space="0" w:color="auto"/>
        <w:left w:val="none" w:sz="0" w:space="0" w:color="auto"/>
        <w:bottom w:val="none" w:sz="0" w:space="0" w:color="auto"/>
        <w:right w:val="none" w:sz="0" w:space="0" w:color="auto"/>
      </w:divBdr>
    </w:div>
    <w:div w:id="745759225">
      <w:bodyDiv w:val="1"/>
      <w:marLeft w:val="0"/>
      <w:marRight w:val="0"/>
      <w:marTop w:val="0"/>
      <w:marBottom w:val="0"/>
      <w:divBdr>
        <w:top w:val="none" w:sz="0" w:space="0" w:color="auto"/>
        <w:left w:val="none" w:sz="0" w:space="0" w:color="auto"/>
        <w:bottom w:val="none" w:sz="0" w:space="0" w:color="auto"/>
        <w:right w:val="none" w:sz="0" w:space="0" w:color="auto"/>
      </w:divBdr>
    </w:div>
    <w:div w:id="746145822">
      <w:bodyDiv w:val="1"/>
      <w:marLeft w:val="0"/>
      <w:marRight w:val="0"/>
      <w:marTop w:val="0"/>
      <w:marBottom w:val="0"/>
      <w:divBdr>
        <w:top w:val="none" w:sz="0" w:space="0" w:color="auto"/>
        <w:left w:val="none" w:sz="0" w:space="0" w:color="auto"/>
        <w:bottom w:val="none" w:sz="0" w:space="0" w:color="auto"/>
        <w:right w:val="none" w:sz="0" w:space="0" w:color="auto"/>
      </w:divBdr>
    </w:div>
    <w:div w:id="750664028">
      <w:bodyDiv w:val="1"/>
      <w:marLeft w:val="0"/>
      <w:marRight w:val="0"/>
      <w:marTop w:val="0"/>
      <w:marBottom w:val="0"/>
      <w:divBdr>
        <w:top w:val="none" w:sz="0" w:space="0" w:color="auto"/>
        <w:left w:val="none" w:sz="0" w:space="0" w:color="auto"/>
        <w:bottom w:val="none" w:sz="0" w:space="0" w:color="auto"/>
        <w:right w:val="none" w:sz="0" w:space="0" w:color="auto"/>
      </w:divBdr>
    </w:div>
    <w:div w:id="752703663">
      <w:bodyDiv w:val="1"/>
      <w:marLeft w:val="0"/>
      <w:marRight w:val="0"/>
      <w:marTop w:val="0"/>
      <w:marBottom w:val="0"/>
      <w:divBdr>
        <w:top w:val="none" w:sz="0" w:space="0" w:color="auto"/>
        <w:left w:val="none" w:sz="0" w:space="0" w:color="auto"/>
        <w:bottom w:val="none" w:sz="0" w:space="0" w:color="auto"/>
        <w:right w:val="none" w:sz="0" w:space="0" w:color="auto"/>
      </w:divBdr>
    </w:div>
    <w:div w:id="753665115">
      <w:bodyDiv w:val="1"/>
      <w:marLeft w:val="0"/>
      <w:marRight w:val="0"/>
      <w:marTop w:val="0"/>
      <w:marBottom w:val="0"/>
      <w:divBdr>
        <w:top w:val="none" w:sz="0" w:space="0" w:color="auto"/>
        <w:left w:val="none" w:sz="0" w:space="0" w:color="auto"/>
        <w:bottom w:val="none" w:sz="0" w:space="0" w:color="auto"/>
        <w:right w:val="none" w:sz="0" w:space="0" w:color="auto"/>
      </w:divBdr>
    </w:div>
    <w:div w:id="754323595">
      <w:bodyDiv w:val="1"/>
      <w:marLeft w:val="0"/>
      <w:marRight w:val="0"/>
      <w:marTop w:val="0"/>
      <w:marBottom w:val="0"/>
      <w:divBdr>
        <w:top w:val="none" w:sz="0" w:space="0" w:color="auto"/>
        <w:left w:val="none" w:sz="0" w:space="0" w:color="auto"/>
        <w:bottom w:val="none" w:sz="0" w:space="0" w:color="auto"/>
        <w:right w:val="none" w:sz="0" w:space="0" w:color="auto"/>
      </w:divBdr>
    </w:div>
    <w:div w:id="756679176">
      <w:bodyDiv w:val="1"/>
      <w:marLeft w:val="0"/>
      <w:marRight w:val="0"/>
      <w:marTop w:val="0"/>
      <w:marBottom w:val="0"/>
      <w:divBdr>
        <w:top w:val="none" w:sz="0" w:space="0" w:color="auto"/>
        <w:left w:val="none" w:sz="0" w:space="0" w:color="auto"/>
        <w:bottom w:val="none" w:sz="0" w:space="0" w:color="auto"/>
        <w:right w:val="none" w:sz="0" w:space="0" w:color="auto"/>
      </w:divBdr>
    </w:div>
    <w:div w:id="762411989">
      <w:bodyDiv w:val="1"/>
      <w:marLeft w:val="0"/>
      <w:marRight w:val="0"/>
      <w:marTop w:val="0"/>
      <w:marBottom w:val="0"/>
      <w:divBdr>
        <w:top w:val="none" w:sz="0" w:space="0" w:color="auto"/>
        <w:left w:val="none" w:sz="0" w:space="0" w:color="auto"/>
        <w:bottom w:val="none" w:sz="0" w:space="0" w:color="auto"/>
        <w:right w:val="none" w:sz="0" w:space="0" w:color="auto"/>
      </w:divBdr>
    </w:div>
    <w:div w:id="763958803">
      <w:bodyDiv w:val="1"/>
      <w:marLeft w:val="0"/>
      <w:marRight w:val="0"/>
      <w:marTop w:val="0"/>
      <w:marBottom w:val="0"/>
      <w:divBdr>
        <w:top w:val="none" w:sz="0" w:space="0" w:color="auto"/>
        <w:left w:val="none" w:sz="0" w:space="0" w:color="auto"/>
        <w:bottom w:val="none" w:sz="0" w:space="0" w:color="auto"/>
        <w:right w:val="none" w:sz="0" w:space="0" w:color="auto"/>
      </w:divBdr>
    </w:div>
    <w:div w:id="766929316">
      <w:bodyDiv w:val="1"/>
      <w:marLeft w:val="0"/>
      <w:marRight w:val="0"/>
      <w:marTop w:val="0"/>
      <w:marBottom w:val="0"/>
      <w:divBdr>
        <w:top w:val="none" w:sz="0" w:space="0" w:color="auto"/>
        <w:left w:val="none" w:sz="0" w:space="0" w:color="auto"/>
        <w:bottom w:val="none" w:sz="0" w:space="0" w:color="auto"/>
        <w:right w:val="none" w:sz="0" w:space="0" w:color="auto"/>
      </w:divBdr>
    </w:div>
    <w:div w:id="774054984">
      <w:bodyDiv w:val="1"/>
      <w:marLeft w:val="0"/>
      <w:marRight w:val="0"/>
      <w:marTop w:val="0"/>
      <w:marBottom w:val="0"/>
      <w:divBdr>
        <w:top w:val="none" w:sz="0" w:space="0" w:color="auto"/>
        <w:left w:val="none" w:sz="0" w:space="0" w:color="auto"/>
        <w:bottom w:val="none" w:sz="0" w:space="0" w:color="auto"/>
        <w:right w:val="none" w:sz="0" w:space="0" w:color="auto"/>
      </w:divBdr>
    </w:div>
    <w:div w:id="777604503">
      <w:bodyDiv w:val="1"/>
      <w:marLeft w:val="0"/>
      <w:marRight w:val="0"/>
      <w:marTop w:val="0"/>
      <w:marBottom w:val="0"/>
      <w:divBdr>
        <w:top w:val="none" w:sz="0" w:space="0" w:color="auto"/>
        <w:left w:val="none" w:sz="0" w:space="0" w:color="auto"/>
        <w:bottom w:val="none" w:sz="0" w:space="0" w:color="auto"/>
        <w:right w:val="none" w:sz="0" w:space="0" w:color="auto"/>
      </w:divBdr>
    </w:div>
    <w:div w:id="783695427">
      <w:bodyDiv w:val="1"/>
      <w:marLeft w:val="0"/>
      <w:marRight w:val="0"/>
      <w:marTop w:val="0"/>
      <w:marBottom w:val="0"/>
      <w:divBdr>
        <w:top w:val="none" w:sz="0" w:space="0" w:color="auto"/>
        <w:left w:val="none" w:sz="0" w:space="0" w:color="auto"/>
        <w:bottom w:val="none" w:sz="0" w:space="0" w:color="auto"/>
        <w:right w:val="none" w:sz="0" w:space="0" w:color="auto"/>
      </w:divBdr>
    </w:div>
    <w:div w:id="787164871">
      <w:bodyDiv w:val="1"/>
      <w:marLeft w:val="0"/>
      <w:marRight w:val="0"/>
      <w:marTop w:val="0"/>
      <w:marBottom w:val="0"/>
      <w:divBdr>
        <w:top w:val="none" w:sz="0" w:space="0" w:color="auto"/>
        <w:left w:val="none" w:sz="0" w:space="0" w:color="auto"/>
        <w:bottom w:val="none" w:sz="0" w:space="0" w:color="auto"/>
        <w:right w:val="none" w:sz="0" w:space="0" w:color="auto"/>
      </w:divBdr>
    </w:div>
    <w:div w:id="788472640">
      <w:bodyDiv w:val="1"/>
      <w:marLeft w:val="0"/>
      <w:marRight w:val="0"/>
      <w:marTop w:val="0"/>
      <w:marBottom w:val="0"/>
      <w:divBdr>
        <w:top w:val="none" w:sz="0" w:space="0" w:color="auto"/>
        <w:left w:val="none" w:sz="0" w:space="0" w:color="auto"/>
        <w:bottom w:val="none" w:sz="0" w:space="0" w:color="auto"/>
        <w:right w:val="none" w:sz="0" w:space="0" w:color="auto"/>
      </w:divBdr>
    </w:div>
    <w:div w:id="793407443">
      <w:bodyDiv w:val="1"/>
      <w:marLeft w:val="0"/>
      <w:marRight w:val="0"/>
      <w:marTop w:val="0"/>
      <w:marBottom w:val="0"/>
      <w:divBdr>
        <w:top w:val="none" w:sz="0" w:space="0" w:color="auto"/>
        <w:left w:val="none" w:sz="0" w:space="0" w:color="auto"/>
        <w:bottom w:val="none" w:sz="0" w:space="0" w:color="auto"/>
        <w:right w:val="none" w:sz="0" w:space="0" w:color="auto"/>
      </w:divBdr>
    </w:div>
    <w:div w:id="796292214">
      <w:bodyDiv w:val="1"/>
      <w:marLeft w:val="0"/>
      <w:marRight w:val="0"/>
      <w:marTop w:val="0"/>
      <w:marBottom w:val="0"/>
      <w:divBdr>
        <w:top w:val="none" w:sz="0" w:space="0" w:color="auto"/>
        <w:left w:val="none" w:sz="0" w:space="0" w:color="auto"/>
        <w:bottom w:val="none" w:sz="0" w:space="0" w:color="auto"/>
        <w:right w:val="none" w:sz="0" w:space="0" w:color="auto"/>
      </w:divBdr>
    </w:div>
    <w:div w:id="797991335">
      <w:bodyDiv w:val="1"/>
      <w:marLeft w:val="0"/>
      <w:marRight w:val="0"/>
      <w:marTop w:val="0"/>
      <w:marBottom w:val="0"/>
      <w:divBdr>
        <w:top w:val="none" w:sz="0" w:space="0" w:color="auto"/>
        <w:left w:val="none" w:sz="0" w:space="0" w:color="auto"/>
        <w:bottom w:val="none" w:sz="0" w:space="0" w:color="auto"/>
        <w:right w:val="none" w:sz="0" w:space="0" w:color="auto"/>
      </w:divBdr>
    </w:div>
    <w:div w:id="799106274">
      <w:bodyDiv w:val="1"/>
      <w:marLeft w:val="0"/>
      <w:marRight w:val="0"/>
      <w:marTop w:val="0"/>
      <w:marBottom w:val="0"/>
      <w:divBdr>
        <w:top w:val="none" w:sz="0" w:space="0" w:color="auto"/>
        <w:left w:val="none" w:sz="0" w:space="0" w:color="auto"/>
        <w:bottom w:val="none" w:sz="0" w:space="0" w:color="auto"/>
        <w:right w:val="none" w:sz="0" w:space="0" w:color="auto"/>
      </w:divBdr>
    </w:div>
    <w:div w:id="800877147">
      <w:bodyDiv w:val="1"/>
      <w:marLeft w:val="0"/>
      <w:marRight w:val="0"/>
      <w:marTop w:val="0"/>
      <w:marBottom w:val="0"/>
      <w:divBdr>
        <w:top w:val="none" w:sz="0" w:space="0" w:color="auto"/>
        <w:left w:val="none" w:sz="0" w:space="0" w:color="auto"/>
        <w:bottom w:val="none" w:sz="0" w:space="0" w:color="auto"/>
        <w:right w:val="none" w:sz="0" w:space="0" w:color="auto"/>
      </w:divBdr>
    </w:div>
    <w:div w:id="802045402">
      <w:bodyDiv w:val="1"/>
      <w:marLeft w:val="0"/>
      <w:marRight w:val="0"/>
      <w:marTop w:val="0"/>
      <w:marBottom w:val="0"/>
      <w:divBdr>
        <w:top w:val="none" w:sz="0" w:space="0" w:color="auto"/>
        <w:left w:val="none" w:sz="0" w:space="0" w:color="auto"/>
        <w:bottom w:val="none" w:sz="0" w:space="0" w:color="auto"/>
        <w:right w:val="none" w:sz="0" w:space="0" w:color="auto"/>
      </w:divBdr>
    </w:div>
    <w:div w:id="802774517">
      <w:bodyDiv w:val="1"/>
      <w:marLeft w:val="0"/>
      <w:marRight w:val="0"/>
      <w:marTop w:val="0"/>
      <w:marBottom w:val="0"/>
      <w:divBdr>
        <w:top w:val="none" w:sz="0" w:space="0" w:color="auto"/>
        <w:left w:val="none" w:sz="0" w:space="0" w:color="auto"/>
        <w:bottom w:val="none" w:sz="0" w:space="0" w:color="auto"/>
        <w:right w:val="none" w:sz="0" w:space="0" w:color="auto"/>
      </w:divBdr>
    </w:div>
    <w:div w:id="805008864">
      <w:bodyDiv w:val="1"/>
      <w:marLeft w:val="0"/>
      <w:marRight w:val="0"/>
      <w:marTop w:val="0"/>
      <w:marBottom w:val="0"/>
      <w:divBdr>
        <w:top w:val="none" w:sz="0" w:space="0" w:color="auto"/>
        <w:left w:val="none" w:sz="0" w:space="0" w:color="auto"/>
        <w:bottom w:val="none" w:sz="0" w:space="0" w:color="auto"/>
        <w:right w:val="none" w:sz="0" w:space="0" w:color="auto"/>
      </w:divBdr>
    </w:div>
    <w:div w:id="806624658">
      <w:bodyDiv w:val="1"/>
      <w:marLeft w:val="0"/>
      <w:marRight w:val="0"/>
      <w:marTop w:val="0"/>
      <w:marBottom w:val="0"/>
      <w:divBdr>
        <w:top w:val="none" w:sz="0" w:space="0" w:color="auto"/>
        <w:left w:val="none" w:sz="0" w:space="0" w:color="auto"/>
        <w:bottom w:val="none" w:sz="0" w:space="0" w:color="auto"/>
        <w:right w:val="none" w:sz="0" w:space="0" w:color="auto"/>
      </w:divBdr>
    </w:div>
    <w:div w:id="806974469">
      <w:bodyDiv w:val="1"/>
      <w:marLeft w:val="0"/>
      <w:marRight w:val="0"/>
      <w:marTop w:val="0"/>
      <w:marBottom w:val="0"/>
      <w:divBdr>
        <w:top w:val="none" w:sz="0" w:space="0" w:color="auto"/>
        <w:left w:val="none" w:sz="0" w:space="0" w:color="auto"/>
        <w:bottom w:val="none" w:sz="0" w:space="0" w:color="auto"/>
        <w:right w:val="none" w:sz="0" w:space="0" w:color="auto"/>
      </w:divBdr>
    </w:div>
    <w:div w:id="811603817">
      <w:bodyDiv w:val="1"/>
      <w:marLeft w:val="0"/>
      <w:marRight w:val="0"/>
      <w:marTop w:val="0"/>
      <w:marBottom w:val="0"/>
      <w:divBdr>
        <w:top w:val="none" w:sz="0" w:space="0" w:color="auto"/>
        <w:left w:val="none" w:sz="0" w:space="0" w:color="auto"/>
        <w:bottom w:val="none" w:sz="0" w:space="0" w:color="auto"/>
        <w:right w:val="none" w:sz="0" w:space="0" w:color="auto"/>
      </w:divBdr>
    </w:div>
    <w:div w:id="811869494">
      <w:bodyDiv w:val="1"/>
      <w:marLeft w:val="0"/>
      <w:marRight w:val="0"/>
      <w:marTop w:val="0"/>
      <w:marBottom w:val="0"/>
      <w:divBdr>
        <w:top w:val="none" w:sz="0" w:space="0" w:color="auto"/>
        <w:left w:val="none" w:sz="0" w:space="0" w:color="auto"/>
        <w:bottom w:val="none" w:sz="0" w:space="0" w:color="auto"/>
        <w:right w:val="none" w:sz="0" w:space="0" w:color="auto"/>
      </w:divBdr>
    </w:div>
    <w:div w:id="813986354">
      <w:bodyDiv w:val="1"/>
      <w:marLeft w:val="0"/>
      <w:marRight w:val="0"/>
      <w:marTop w:val="0"/>
      <w:marBottom w:val="0"/>
      <w:divBdr>
        <w:top w:val="none" w:sz="0" w:space="0" w:color="auto"/>
        <w:left w:val="none" w:sz="0" w:space="0" w:color="auto"/>
        <w:bottom w:val="none" w:sz="0" w:space="0" w:color="auto"/>
        <w:right w:val="none" w:sz="0" w:space="0" w:color="auto"/>
      </w:divBdr>
    </w:div>
    <w:div w:id="814689520">
      <w:bodyDiv w:val="1"/>
      <w:marLeft w:val="0"/>
      <w:marRight w:val="0"/>
      <w:marTop w:val="0"/>
      <w:marBottom w:val="0"/>
      <w:divBdr>
        <w:top w:val="none" w:sz="0" w:space="0" w:color="auto"/>
        <w:left w:val="none" w:sz="0" w:space="0" w:color="auto"/>
        <w:bottom w:val="none" w:sz="0" w:space="0" w:color="auto"/>
        <w:right w:val="none" w:sz="0" w:space="0" w:color="auto"/>
      </w:divBdr>
    </w:div>
    <w:div w:id="815611599">
      <w:bodyDiv w:val="1"/>
      <w:marLeft w:val="0"/>
      <w:marRight w:val="0"/>
      <w:marTop w:val="0"/>
      <w:marBottom w:val="0"/>
      <w:divBdr>
        <w:top w:val="none" w:sz="0" w:space="0" w:color="auto"/>
        <w:left w:val="none" w:sz="0" w:space="0" w:color="auto"/>
        <w:bottom w:val="none" w:sz="0" w:space="0" w:color="auto"/>
        <w:right w:val="none" w:sz="0" w:space="0" w:color="auto"/>
      </w:divBdr>
    </w:div>
    <w:div w:id="824778052">
      <w:bodyDiv w:val="1"/>
      <w:marLeft w:val="0"/>
      <w:marRight w:val="0"/>
      <w:marTop w:val="0"/>
      <w:marBottom w:val="0"/>
      <w:divBdr>
        <w:top w:val="none" w:sz="0" w:space="0" w:color="auto"/>
        <w:left w:val="none" w:sz="0" w:space="0" w:color="auto"/>
        <w:bottom w:val="none" w:sz="0" w:space="0" w:color="auto"/>
        <w:right w:val="none" w:sz="0" w:space="0" w:color="auto"/>
      </w:divBdr>
    </w:div>
    <w:div w:id="838160192">
      <w:bodyDiv w:val="1"/>
      <w:marLeft w:val="0"/>
      <w:marRight w:val="0"/>
      <w:marTop w:val="0"/>
      <w:marBottom w:val="0"/>
      <w:divBdr>
        <w:top w:val="none" w:sz="0" w:space="0" w:color="auto"/>
        <w:left w:val="none" w:sz="0" w:space="0" w:color="auto"/>
        <w:bottom w:val="none" w:sz="0" w:space="0" w:color="auto"/>
        <w:right w:val="none" w:sz="0" w:space="0" w:color="auto"/>
      </w:divBdr>
    </w:div>
    <w:div w:id="840390925">
      <w:bodyDiv w:val="1"/>
      <w:marLeft w:val="0"/>
      <w:marRight w:val="0"/>
      <w:marTop w:val="0"/>
      <w:marBottom w:val="0"/>
      <w:divBdr>
        <w:top w:val="none" w:sz="0" w:space="0" w:color="auto"/>
        <w:left w:val="none" w:sz="0" w:space="0" w:color="auto"/>
        <w:bottom w:val="none" w:sz="0" w:space="0" w:color="auto"/>
        <w:right w:val="none" w:sz="0" w:space="0" w:color="auto"/>
      </w:divBdr>
    </w:div>
    <w:div w:id="841625739">
      <w:bodyDiv w:val="1"/>
      <w:marLeft w:val="0"/>
      <w:marRight w:val="0"/>
      <w:marTop w:val="0"/>
      <w:marBottom w:val="0"/>
      <w:divBdr>
        <w:top w:val="none" w:sz="0" w:space="0" w:color="auto"/>
        <w:left w:val="none" w:sz="0" w:space="0" w:color="auto"/>
        <w:bottom w:val="none" w:sz="0" w:space="0" w:color="auto"/>
        <w:right w:val="none" w:sz="0" w:space="0" w:color="auto"/>
      </w:divBdr>
    </w:div>
    <w:div w:id="841704324">
      <w:bodyDiv w:val="1"/>
      <w:marLeft w:val="0"/>
      <w:marRight w:val="0"/>
      <w:marTop w:val="0"/>
      <w:marBottom w:val="0"/>
      <w:divBdr>
        <w:top w:val="none" w:sz="0" w:space="0" w:color="auto"/>
        <w:left w:val="none" w:sz="0" w:space="0" w:color="auto"/>
        <w:bottom w:val="none" w:sz="0" w:space="0" w:color="auto"/>
        <w:right w:val="none" w:sz="0" w:space="0" w:color="auto"/>
      </w:divBdr>
    </w:div>
    <w:div w:id="842166578">
      <w:bodyDiv w:val="1"/>
      <w:marLeft w:val="0"/>
      <w:marRight w:val="0"/>
      <w:marTop w:val="0"/>
      <w:marBottom w:val="0"/>
      <w:divBdr>
        <w:top w:val="none" w:sz="0" w:space="0" w:color="auto"/>
        <w:left w:val="none" w:sz="0" w:space="0" w:color="auto"/>
        <w:bottom w:val="none" w:sz="0" w:space="0" w:color="auto"/>
        <w:right w:val="none" w:sz="0" w:space="0" w:color="auto"/>
      </w:divBdr>
    </w:div>
    <w:div w:id="842744746">
      <w:bodyDiv w:val="1"/>
      <w:marLeft w:val="0"/>
      <w:marRight w:val="0"/>
      <w:marTop w:val="0"/>
      <w:marBottom w:val="0"/>
      <w:divBdr>
        <w:top w:val="none" w:sz="0" w:space="0" w:color="auto"/>
        <w:left w:val="none" w:sz="0" w:space="0" w:color="auto"/>
        <w:bottom w:val="none" w:sz="0" w:space="0" w:color="auto"/>
        <w:right w:val="none" w:sz="0" w:space="0" w:color="auto"/>
      </w:divBdr>
    </w:div>
    <w:div w:id="846871770">
      <w:bodyDiv w:val="1"/>
      <w:marLeft w:val="0"/>
      <w:marRight w:val="0"/>
      <w:marTop w:val="0"/>
      <w:marBottom w:val="0"/>
      <w:divBdr>
        <w:top w:val="none" w:sz="0" w:space="0" w:color="auto"/>
        <w:left w:val="none" w:sz="0" w:space="0" w:color="auto"/>
        <w:bottom w:val="none" w:sz="0" w:space="0" w:color="auto"/>
        <w:right w:val="none" w:sz="0" w:space="0" w:color="auto"/>
      </w:divBdr>
    </w:div>
    <w:div w:id="849951851">
      <w:bodyDiv w:val="1"/>
      <w:marLeft w:val="0"/>
      <w:marRight w:val="0"/>
      <w:marTop w:val="0"/>
      <w:marBottom w:val="0"/>
      <w:divBdr>
        <w:top w:val="none" w:sz="0" w:space="0" w:color="auto"/>
        <w:left w:val="none" w:sz="0" w:space="0" w:color="auto"/>
        <w:bottom w:val="none" w:sz="0" w:space="0" w:color="auto"/>
        <w:right w:val="none" w:sz="0" w:space="0" w:color="auto"/>
      </w:divBdr>
    </w:div>
    <w:div w:id="860632635">
      <w:bodyDiv w:val="1"/>
      <w:marLeft w:val="0"/>
      <w:marRight w:val="0"/>
      <w:marTop w:val="0"/>
      <w:marBottom w:val="0"/>
      <w:divBdr>
        <w:top w:val="none" w:sz="0" w:space="0" w:color="auto"/>
        <w:left w:val="none" w:sz="0" w:space="0" w:color="auto"/>
        <w:bottom w:val="none" w:sz="0" w:space="0" w:color="auto"/>
        <w:right w:val="none" w:sz="0" w:space="0" w:color="auto"/>
      </w:divBdr>
    </w:div>
    <w:div w:id="861675817">
      <w:bodyDiv w:val="1"/>
      <w:marLeft w:val="0"/>
      <w:marRight w:val="0"/>
      <w:marTop w:val="0"/>
      <w:marBottom w:val="0"/>
      <w:divBdr>
        <w:top w:val="none" w:sz="0" w:space="0" w:color="auto"/>
        <w:left w:val="none" w:sz="0" w:space="0" w:color="auto"/>
        <w:bottom w:val="none" w:sz="0" w:space="0" w:color="auto"/>
        <w:right w:val="none" w:sz="0" w:space="0" w:color="auto"/>
      </w:divBdr>
    </w:div>
    <w:div w:id="862549759">
      <w:bodyDiv w:val="1"/>
      <w:marLeft w:val="0"/>
      <w:marRight w:val="0"/>
      <w:marTop w:val="0"/>
      <w:marBottom w:val="0"/>
      <w:divBdr>
        <w:top w:val="none" w:sz="0" w:space="0" w:color="auto"/>
        <w:left w:val="none" w:sz="0" w:space="0" w:color="auto"/>
        <w:bottom w:val="none" w:sz="0" w:space="0" w:color="auto"/>
        <w:right w:val="none" w:sz="0" w:space="0" w:color="auto"/>
      </w:divBdr>
    </w:div>
    <w:div w:id="862670024">
      <w:bodyDiv w:val="1"/>
      <w:marLeft w:val="0"/>
      <w:marRight w:val="0"/>
      <w:marTop w:val="0"/>
      <w:marBottom w:val="0"/>
      <w:divBdr>
        <w:top w:val="none" w:sz="0" w:space="0" w:color="auto"/>
        <w:left w:val="none" w:sz="0" w:space="0" w:color="auto"/>
        <w:bottom w:val="none" w:sz="0" w:space="0" w:color="auto"/>
        <w:right w:val="none" w:sz="0" w:space="0" w:color="auto"/>
      </w:divBdr>
    </w:div>
    <w:div w:id="863716400">
      <w:bodyDiv w:val="1"/>
      <w:marLeft w:val="0"/>
      <w:marRight w:val="0"/>
      <w:marTop w:val="0"/>
      <w:marBottom w:val="0"/>
      <w:divBdr>
        <w:top w:val="none" w:sz="0" w:space="0" w:color="auto"/>
        <w:left w:val="none" w:sz="0" w:space="0" w:color="auto"/>
        <w:bottom w:val="none" w:sz="0" w:space="0" w:color="auto"/>
        <w:right w:val="none" w:sz="0" w:space="0" w:color="auto"/>
      </w:divBdr>
    </w:div>
    <w:div w:id="864948032">
      <w:bodyDiv w:val="1"/>
      <w:marLeft w:val="0"/>
      <w:marRight w:val="0"/>
      <w:marTop w:val="0"/>
      <w:marBottom w:val="0"/>
      <w:divBdr>
        <w:top w:val="none" w:sz="0" w:space="0" w:color="auto"/>
        <w:left w:val="none" w:sz="0" w:space="0" w:color="auto"/>
        <w:bottom w:val="none" w:sz="0" w:space="0" w:color="auto"/>
        <w:right w:val="none" w:sz="0" w:space="0" w:color="auto"/>
      </w:divBdr>
    </w:div>
    <w:div w:id="865213331">
      <w:bodyDiv w:val="1"/>
      <w:marLeft w:val="0"/>
      <w:marRight w:val="0"/>
      <w:marTop w:val="0"/>
      <w:marBottom w:val="0"/>
      <w:divBdr>
        <w:top w:val="none" w:sz="0" w:space="0" w:color="auto"/>
        <w:left w:val="none" w:sz="0" w:space="0" w:color="auto"/>
        <w:bottom w:val="none" w:sz="0" w:space="0" w:color="auto"/>
        <w:right w:val="none" w:sz="0" w:space="0" w:color="auto"/>
      </w:divBdr>
    </w:div>
    <w:div w:id="867840698">
      <w:bodyDiv w:val="1"/>
      <w:marLeft w:val="0"/>
      <w:marRight w:val="0"/>
      <w:marTop w:val="0"/>
      <w:marBottom w:val="0"/>
      <w:divBdr>
        <w:top w:val="none" w:sz="0" w:space="0" w:color="auto"/>
        <w:left w:val="none" w:sz="0" w:space="0" w:color="auto"/>
        <w:bottom w:val="none" w:sz="0" w:space="0" w:color="auto"/>
        <w:right w:val="none" w:sz="0" w:space="0" w:color="auto"/>
      </w:divBdr>
    </w:div>
    <w:div w:id="868371644">
      <w:bodyDiv w:val="1"/>
      <w:marLeft w:val="0"/>
      <w:marRight w:val="0"/>
      <w:marTop w:val="0"/>
      <w:marBottom w:val="0"/>
      <w:divBdr>
        <w:top w:val="none" w:sz="0" w:space="0" w:color="auto"/>
        <w:left w:val="none" w:sz="0" w:space="0" w:color="auto"/>
        <w:bottom w:val="none" w:sz="0" w:space="0" w:color="auto"/>
        <w:right w:val="none" w:sz="0" w:space="0" w:color="auto"/>
      </w:divBdr>
    </w:div>
    <w:div w:id="870844471">
      <w:bodyDiv w:val="1"/>
      <w:marLeft w:val="0"/>
      <w:marRight w:val="0"/>
      <w:marTop w:val="0"/>
      <w:marBottom w:val="0"/>
      <w:divBdr>
        <w:top w:val="none" w:sz="0" w:space="0" w:color="auto"/>
        <w:left w:val="none" w:sz="0" w:space="0" w:color="auto"/>
        <w:bottom w:val="none" w:sz="0" w:space="0" w:color="auto"/>
        <w:right w:val="none" w:sz="0" w:space="0" w:color="auto"/>
      </w:divBdr>
    </w:div>
    <w:div w:id="872958491">
      <w:bodyDiv w:val="1"/>
      <w:marLeft w:val="0"/>
      <w:marRight w:val="0"/>
      <w:marTop w:val="0"/>
      <w:marBottom w:val="0"/>
      <w:divBdr>
        <w:top w:val="none" w:sz="0" w:space="0" w:color="auto"/>
        <w:left w:val="none" w:sz="0" w:space="0" w:color="auto"/>
        <w:bottom w:val="none" w:sz="0" w:space="0" w:color="auto"/>
        <w:right w:val="none" w:sz="0" w:space="0" w:color="auto"/>
      </w:divBdr>
    </w:div>
    <w:div w:id="873081703">
      <w:bodyDiv w:val="1"/>
      <w:marLeft w:val="0"/>
      <w:marRight w:val="0"/>
      <w:marTop w:val="0"/>
      <w:marBottom w:val="0"/>
      <w:divBdr>
        <w:top w:val="none" w:sz="0" w:space="0" w:color="auto"/>
        <w:left w:val="none" w:sz="0" w:space="0" w:color="auto"/>
        <w:bottom w:val="none" w:sz="0" w:space="0" w:color="auto"/>
        <w:right w:val="none" w:sz="0" w:space="0" w:color="auto"/>
      </w:divBdr>
    </w:div>
    <w:div w:id="876895575">
      <w:bodyDiv w:val="1"/>
      <w:marLeft w:val="0"/>
      <w:marRight w:val="0"/>
      <w:marTop w:val="0"/>
      <w:marBottom w:val="0"/>
      <w:divBdr>
        <w:top w:val="none" w:sz="0" w:space="0" w:color="auto"/>
        <w:left w:val="none" w:sz="0" w:space="0" w:color="auto"/>
        <w:bottom w:val="none" w:sz="0" w:space="0" w:color="auto"/>
        <w:right w:val="none" w:sz="0" w:space="0" w:color="auto"/>
      </w:divBdr>
    </w:div>
    <w:div w:id="886381242">
      <w:bodyDiv w:val="1"/>
      <w:marLeft w:val="0"/>
      <w:marRight w:val="0"/>
      <w:marTop w:val="0"/>
      <w:marBottom w:val="0"/>
      <w:divBdr>
        <w:top w:val="none" w:sz="0" w:space="0" w:color="auto"/>
        <w:left w:val="none" w:sz="0" w:space="0" w:color="auto"/>
        <w:bottom w:val="none" w:sz="0" w:space="0" w:color="auto"/>
        <w:right w:val="none" w:sz="0" w:space="0" w:color="auto"/>
      </w:divBdr>
    </w:div>
    <w:div w:id="887952626">
      <w:bodyDiv w:val="1"/>
      <w:marLeft w:val="0"/>
      <w:marRight w:val="0"/>
      <w:marTop w:val="0"/>
      <w:marBottom w:val="0"/>
      <w:divBdr>
        <w:top w:val="none" w:sz="0" w:space="0" w:color="auto"/>
        <w:left w:val="none" w:sz="0" w:space="0" w:color="auto"/>
        <w:bottom w:val="none" w:sz="0" w:space="0" w:color="auto"/>
        <w:right w:val="none" w:sz="0" w:space="0" w:color="auto"/>
      </w:divBdr>
    </w:div>
    <w:div w:id="890455888">
      <w:bodyDiv w:val="1"/>
      <w:marLeft w:val="0"/>
      <w:marRight w:val="0"/>
      <w:marTop w:val="0"/>
      <w:marBottom w:val="0"/>
      <w:divBdr>
        <w:top w:val="none" w:sz="0" w:space="0" w:color="auto"/>
        <w:left w:val="none" w:sz="0" w:space="0" w:color="auto"/>
        <w:bottom w:val="none" w:sz="0" w:space="0" w:color="auto"/>
        <w:right w:val="none" w:sz="0" w:space="0" w:color="auto"/>
      </w:divBdr>
    </w:div>
    <w:div w:id="891772392">
      <w:bodyDiv w:val="1"/>
      <w:marLeft w:val="0"/>
      <w:marRight w:val="0"/>
      <w:marTop w:val="0"/>
      <w:marBottom w:val="0"/>
      <w:divBdr>
        <w:top w:val="none" w:sz="0" w:space="0" w:color="auto"/>
        <w:left w:val="none" w:sz="0" w:space="0" w:color="auto"/>
        <w:bottom w:val="none" w:sz="0" w:space="0" w:color="auto"/>
        <w:right w:val="none" w:sz="0" w:space="0" w:color="auto"/>
      </w:divBdr>
    </w:div>
    <w:div w:id="893852557">
      <w:bodyDiv w:val="1"/>
      <w:marLeft w:val="0"/>
      <w:marRight w:val="0"/>
      <w:marTop w:val="0"/>
      <w:marBottom w:val="0"/>
      <w:divBdr>
        <w:top w:val="none" w:sz="0" w:space="0" w:color="auto"/>
        <w:left w:val="none" w:sz="0" w:space="0" w:color="auto"/>
        <w:bottom w:val="none" w:sz="0" w:space="0" w:color="auto"/>
        <w:right w:val="none" w:sz="0" w:space="0" w:color="auto"/>
      </w:divBdr>
    </w:div>
    <w:div w:id="897981375">
      <w:bodyDiv w:val="1"/>
      <w:marLeft w:val="0"/>
      <w:marRight w:val="0"/>
      <w:marTop w:val="0"/>
      <w:marBottom w:val="0"/>
      <w:divBdr>
        <w:top w:val="none" w:sz="0" w:space="0" w:color="auto"/>
        <w:left w:val="none" w:sz="0" w:space="0" w:color="auto"/>
        <w:bottom w:val="none" w:sz="0" w:space="0" w:color="auto"/>
        <w:right w:val="none" w:sz="0" w:space="0" w:color="auto"/>
      </w:divBdr>
    </w:div>
    <w:div w:id="898904094">
      <w:bodyDiv w:val="1"/>
      <w:marLeft w:val="0"/>
      <w:marRight w:val="0"/>
      <w:marTop w:val="0"/>
      <w:marBottom w:val="0"/>
      <w:divBdr>
        <w:top w:val="none" w:sz="0" w:space="0" w:color="auto"/>
        <w:left w:val="none" w:sz="0" w:space="0" w:color="auto"/>
        <w:bottom w:val="none" w:sz="0" w:space="0" w:color="auto"/>
        <w:right w:val="none" w:sz="0" w:space="0" w:color="auto"/>
      </w:divBdr>
      <w:divsChild>
        <w:div w:id="314337652">
          <w:marLeft w:val="0"/>
          <w:marRight w:val="0"/>
          <w:marTop w:val="0"/>
          <w:marBottom w:val="0"/>
          <w:divBdr>
            <w:top w:val="none" w:sz="0" w:space="0" w:color="auto"/>
            <w:left w:val="none" w:sz="0" w:space="0" w:color="auto"/>
            <w:bottom w:val="none" w:sz="0" w:space="0" w:color="auto"/>
            <w:right w:val="none" w:sz="0" w:space="0" w:color="auto"/>
          </w:divBdr>
          <w:divsChild>
            <w:div w:id="225844827">
              <w:marLeft w:val="0"/>
              <w:marRight w:val="0"/>
              <w:marTop w:val="0"/>
              <w:marBottom w:val="0"/>
              <w:divBdr>
                <w:top w:val="none" w:sz="0" w:space="0" w:color="auto"/>
                <w:left w:val="none" w:sz="0" w:space="0" w:color="auto"/>
                <w:bottom w:val="none" w:sz="0" w:space="0" w:color="auto"/>
                <w:right w:val="none" w:sz="0" w:space="0" w:color="auto"/>
              </w:divBdr>
            </w:div>
          </w:divsChild>
        </w:div>
        <w:div w:id="1855533353">
          <w:marLeft w:val="0"/>
          <w:marRight w:val="0"/>
          <w:marTop w:val="0"/>
          <w:marBottom w:val="0"/>
          <w:divBdr>
            <w:top w:val="none" w:sz="0" w:space="0" w:color="auto"/>
            <w:left w:val="none" w:sz="0" w:space="0" w:color="auto"/>
            <w:bottom w:val="none" w:sz="0" w:space="0" w:color="auto"/>
            <w:right w:val="none" w:sz="0" w:space="0" w:color="auto"/>
          </w:divBdr>
        </w:div>
      </w:divsChild>
    </w:div>
    <w:div w:id="899706265">
      <w:bodyDiv w:val="1"/>
      <w:marLeft w:val="0"/>
      <w:marRight w:val="0"/>
      <w:marTop w:val="0"/>
      <w:marBottom w:val="0"/>
      <w:divBdr>
        <w:top w:val="none" w:sz="0" w:space="0" w:color="auto"/>
        <w:left w:val="none" w:sz="0" w:space="0" w:color="auto"/>
        <w:bottom w:val="none" w:sz="0" w:space="0" w:color="auto"/>
        <w:right w:val="none" w:sz="0" w:space="0" w:color="auto"/>
      </w:divBdr>
    </w:div>
    <w:div w:id="904147113">
      <w:bodyDiv w:val="1"/>
      <w:marLeft w:val="0"/>
      <w:marRight w:val="0"/>
      <w:marTop w:val="0"/>
      <w:marBottom w:val="0"/>
      <w:divBdr>
        <w:top w:val="none" w:sz="0" w:space="0" w:color="auto"/>
        <w:left w:val="none" w:sz="0" w:space="0" w:color="auto"/>
        <w:bottom w:val="none" w:sz="0" w:space="0" w:color="auto"/>
        <w:right w:val="none" w:sz="0" w:space="0" w:color="auto"/>
      </w:divBdr>
    </w:div>
    <w:div w:id="907299645">
      <w:bodyDiv w:val="1"/>
      <w:marLeft w:val="0"/>
      <w:marRight w:val="0"/>
      <w:marTop w:val="0"/>
      <w:marBottom w:val="0"/>
      <w:divBdr>
        <w:top w:val="none" w:sz="0" w:space="0" w:color="auto"/>
        <w:left w:val="none" w:sz="0" w:space="0" w:color="auto"/>
        <w:bottom w:val="none" w:sz="0" w:space="0" w:color="auto"/>
        <w:right w:val="none" w:sz="0" w:space="0" w:color="auto"/>
      </w:divBdr>
    </w:div>
    <w:div w:id="910971282">
      <w:bodyDiv w:val="1"/>
      <w:marLeft w:val="0"/>
      <w:marRight w:val="0"/>
      <w:marTop w:val="0"/>
      <w:marBottom w:val="0"/>
      <w:divBdr>
        <w:top w:val="none" w:sz="0" w:space="0" w:color="auto"/>
        <w:left w:val="none" w:sz="0" w:space="0" w:color="auto"/>
        <w:bottom w:val="none" w:sz="0" w:space="0" w:color="auto"/>
        <w:right w:val="none" w:sz="0" w:space="0" w:color="auto"/>
      </w:divBdr>
    </w:div>
    <w:div w:id="912278414">
      <w:bodyDiv w:val="1"/>
      <w:marLeft w:val="0"/>
      <w:marRight w:val="0"/>
      <w:marTop w:val="0"/>
      <w:marBottom w:val="0"/>
      <w:divBdr>
        <w:top w:val="none" w:sz="0" w:space="0" w:color="auto"/>
        <w:left w:val="none" w:sz="0" w:space="0" w:color="auto"/>
        <w:bottom w:val="none" w:sz="0" w:space="0" w:color="auto"/>
        <w:right w:val="none" w:sz="0" w:space="0" w:color="auto"/>
      </w:divBdr>
    </w:div>
    <w:div w:id="913584932">
      <w:bodyDiv w:val="1"/>
      <w:marLeft w:val="0"/>
      <w:marRight w:val="0"/>
      <w:marTop w:val="0"/>
      <w:marBottom w:val="0"/>
      <w:divBdr>
        <w:top w:val="none" w:sz="0" w:space="0" w:color="auto"/>
        <w:left w:val="none" w:sz="0" w:space="0" w:color="auto"/>
        <w:bottom w:val="none" w:sz="0" w:space="0" w:color="auto"/>
        <w:right w:val="none" w:sz="0" w:space="0" w:color="auto"/>
      </w:divBdr>
    </w:div>
    <w:div w:id="915479171">
      <w:bodyDiv w:val="1"/>
      <w:marLeft w:val="0"/>
      <w:marRight w:val="0"/>
      <w:marTop w:val="0"/>
      <w:marBottom w:val="0"/>
      <w:divBdr>
        <w:top w:val="none" w:sz="0" w:space="0" w:color="auto"/>
        <w:left w:val="none" w:sz="0" w:space="0" w:color="auto"/>
        <w:bottom w:val="none" w:sz="0" w:space="0" w:color="auto"/>
        <w:right w:val="none" w:sz="0" w:space="0" w:color="auto"/>
      </w:divBdr>
    </w:div>
    <w:div w:id="918564605">
      <w:bodyDiv w:val="1"/>
      <w:marLeft w:val="0"/>
      <w:marRight w:val="0"/>
      <w:marTop w:val="0"/>
      <w:marBottom w:val="0"/>
      <w:divBdr>
        <w:top w:val="none" w:sz="0" w:space="0" w:color="auto"/>
        <w:left w:val="none" w:sz="0" w:space="0" w:color="auto"/>
        <w:bottom w:val="none" w:sz="0" w:space="0" w:color="auto"/>
        <w:right w:val="none" w:sz="0" w:space="0" w:color="auto"/>
      </w:divBdr>
    </w:div>
    <w:div w:id="918905043">
      <w:bodyDiv w:val="1"/>
      <w:marLeft w:val="0"/>
      <w:marRight w:val="0"/>
      <w:marTop w:val="0"/>
      <w:marBottom w:val="0"/>
      <w:divBdr>
        <w:top w:val="none" w:sz="0" w:space="0" w:color="auto"/>
        <w:left w:val="none" w:sz="0" w:space="0" w:color="auto"/>
        <w:bottom w:val="none" w:sz="0" w:space="0" w:color="auto"/>
        <w:right w:val="none" w:sz="0" w:space="0" w:color="auto"/>
      </w:divBdr>
    </w:div>
    <w:div w:id="919750850">
      <w:bodyDiv w:val="1"/>
      <w:marLeft w:val="0"/>
      <w:marRight w:val="0"/>
      <w:marTop w:val="0"/>
      <w:marBottom w:val="0"/>
      <w:divBdr>
        <w:top w:val="none" w:sz="0" w:space="0" w:color="auto"/>
        <w:left w:val="none" w:sz="0" w:space="0" w:color="auto"/>
        <w:bottom w:val="none" w:sz="0" w:space="0" w:color="auto"/>
        <w:right w:val="none" w:sz="0" w:space="0" w:color="auto"/>
      </w:divBdr>
    </w:div>
    <w:div w:id="923101600">
      <w:bodyDiv w:val="1"/>
      <w:marLeft w:val="0"/>
      <w:marRight w:val="0"/>
      <w:marTop w:val="0"/>
      <w:marBottom w:val="0"/>
      <w:divBdr>
        <w:top w:val="none" w:sz="0" w:space="0" w:color="auto"/>
        <w:left w:val="none" w:sz="0" w:space="0" w:color="auto"/>
        <w:bottom w:val="none" w:sz="0" w:space="0" w:color="auto"/>
        <w:right w:val="none" w:sz="0" w:space="0" w:color="auto"/>
      </w:divBdr>
    </w:div>
    <w:div w:id="931206624">
      <w:bodyDiv w:val="1"/>
      <w:marLeft w:val="0"/>
      <w:marRight w:val="0"/>
      <w:marTop w:val="0"/>
      <w:marBottom w:val="0"/>
      <w:divBdr>
        <w:top w:val="none" w:sz="0" w:space="0" w:color="auto"/>
        <w:left w:val="none" w:sz="0" w:space="0" w:color="auto"/>
        <w:bottom w:val="none" w:sz="0" w:space="0" w:color="auto"/>
        <w:right w:val="none" w:sz="0" w:space="0" w:color="auto"/>
      </w:divBdr>
    </w:div>
    <w:div w:id="932325119">
      <w:bodyDiv w:val="1"/>
      <w:marLeft w:val="0"/>
      <w:marRight w:val="0"/>
      <w:marTop w:val="0"/>
      <w:marBottom w:val="0"/>
      <w:divBdr>
        <w:top w:val="none" w:sz="0" w:space="0" w:color="auto"/>
        <w:left w:val="none" w:sz="0" w:space="0" w:color="auto"/>
        <w:bottom w:val="none" w:sz="0" w:space="0" w:color="auto"/>
        <w:right w:val="none" w:sz="0" w:space="0" w:color="auto"/>
      </w:divBdr>
    </w:div>
    <w:div w:id="934283248">
      <w:bodyDiv w:val="1"/>
      <w:marLeft w:val="0"/>
      <w:marRight w:val="0"/>
      <w:marTop w:val="0"/>
      <w:marBottom w:val="0"/>
      <w:divBdr>
        <w:top w:val="none" w:sz="0" w:space="0" w:color="auto"/>
        <w:left w:val="none" w:sz="0" w:space="0" w:color="auto"/>
        <w:bottom w:val="none" w:sz="0" w:space="0" w:color="auto"/>
        <w:right w:val="none" w:sz="0" w:space="0" w:color="auto"/>
      </w:divBdr>
    </w:div>
    <w:div w:id="937710722">
      <w:bodyDiv w:val="1"/>
      <w:marLeft w:val="0"/>
      <w:marRight w:val="0"/>
      <w:marTop w:val="0"/>
      <w:marBottom w:val="0"/>
      <w:divBdr>
        <w:top w:val="none" w:sz="0" w:space="0" w:color="auto"/>
        <w:left w:val="none" w:sz="0" w:space="0" w:color="auto"/>
        <w:bottom w:val="none" w:sz="0" w:space="0" w:color="auto"/>
        <w:right w:val="none" w:sz="0" w:space="0" w:color="auto"/>
      </w:divBdr>
    </w:div>
    <w:div w:id="947082700">
      <w:bodyDiv w:val="1"/>
      <w:marLeft w:val="0"/>
      <w:marRight w:val="0"/>
      <w:marTop w:val="0"/>
      <w:marBottom w:val="0"/>
      <w:divBdr>
        <w:top w:val="none" w:sz="0" w:space="0" w:color="auto"/>
        <w:left w:val="none" w:sz="0" w:space="0" w:color="auto"/>
        <w:bottom w:val="none" w:sz="0" w:space="0" w:color="auto"/>
        <w:right w:val="none" w:sz="0" w:space="0" w:color="auto"/>
      </w:divBdr>
    </w:div>
    <w:div w:id="947665851">
      <w:bodyDiv w:val="1"/>
      <w:marLeft w:val="0"/>
      <w:marRight w:val="0"/>
      <w:marTop w:val="0"/>
      <w:marBottom w:val="0"/>
      <w:divBdr>
        <w:top w:val="none" w:sz="0" w:space="0" w:color="auto"/>
        <w:left w:val="none" w:sz="0" w:space="0" w:color="auto"/>
        <w:bottom w:val="none" w:sz="0" w:space="0" w:color="auto"/>
        <w:right w:val="none" w:sz="0" w:space="0" w:color="auto"/>
      </w:divBdr>
    </w:div>
    <w:div w:id="949632378">
      <w:bodyDiv w:val="1"/>
      <w:marLeft w:val="0"/>
      <w:marRight w:val="0"/>
      <w:marTop w:val="0"/>
      <w:marBottom w:val="0"/>
      <w:divBdr>
        <w:top w:val="none" w:sz="0" w:space="0" w:color="auto"/>
        <w:left w:val="none" w:sz="0" w:space="0" w:color="auto"/>
        <w:bottom w:val="none" w:sz="0" w:space="0" w:color="auto"/>
        <w:right w:val="none" w:sz="0" w:space="0" w:color="auto"/>
      </w:divBdr>
    </w:div>
    <w:div w:id="951086559">
      <w:bodyDiv w:val="1"/>
      <w:marLeft w:val="0"/>
      <w:marRight w:val="0"/>
      <w:marTop w:val="0"/>
      <w:marBottom w:val="0"/>
      <w:divBdr>
        <w:top w:val="none" w:sz="0" w:space="0" w:color="auto"/>
        <w:left w:val="none" w:sz="0" w:space="0" w:color="auto"/>
        <w:bottom w:val="none" w:sz="0" w:space="0" w:color="auto"/>
        <w:right w:val="none" w:sz="0" w:space="0" w:color="auto"/>
      </w:divBdr>
    </w:div>
    <w:div w:id="951282745">
      <w:bodyDiv w:val="1"/>
      <w:marLeft w:val="0"/>
      <w:marRight w:val="0"/>
      <w:marTop w:val="0"/>
      <w:marBottom w:val="0"/>
      <w:divBdr>
        <w:top w:val="none" w:sz="0" w:space="0" w:color="auto"/>
        <w:left w:val="none" w:sz="0" w:space="0" w:color="auto"/>
        <w:bottom w:val="none" w:sz="0" w:space="0" w:color="auto"/>
        <w:right w:val="none" w:sz="0" w:space="0" w:color="auto"/>
      </w:divBdr>
    </w:div>
    <w:div w:id="953708113">
      <w:bodyDiv w:val="1"/>
      <w:marLeft w:val="0"/>
      <w:marRight w:val="0"/>
      <w:marTop w:val="0"/>
      <w:marBottom w:val="0"/>
      <w:divBdr>
        <w:top w:val="none" w:sz="0" w:space="0" w:color="auto"/>
        <w:left w:val="none" w:sz="0" w:space="0" w:color="auto"/>
        <w:bottom w:val="none" w:sz="0" w:space="0" w:color="auto"/>
        <w:right w:val="none" w:sz="0" w:space="0" w:color="auto"/>
      </w:divBdr>
    </w:div>
    <w:div w:id="953748656">
      <w:bodyDiv w:val="1"/>
      <w:marLeft w:val="0"/>
      <w:marRight w:val="0"/>
      <w:marTop w:val="0"/>
      <w:marBottom w:val="0"/>
      <w:divBdr>
        <w:top w:val="none" w:sz="0" w:space="0" w:color="auto"/>
        <w:left w:val="none" w:sz="0" w:space="0" w:color="auto"/>
        <w:bottom w:val="none" w:sz="0" w:space="0" w:color="auto"/>
        <w:right w:val="none" w:sz="0" w:space="0" w:color="auto"/>
      </w:divBdr>
    </w:div>
    <w:div w:id="957177304">
      <w:bodyDiv w:val="1"/>
      <w:marLeft w:val="0"/>
      <w:marRight w:val="0"/>
      <w:marTop w:val="0"/>
      <w:marBottom w:val="0"/>
      <w:divBdr>
        <w:top w:val="none" w:sz="0" w:space="0" w:color="auto"/>
        <w:left w:val="none" w:sz="0" w:space="0" w:color="auto"/>
        <w:bottom w:val="none" w:sz="0" w:space="0" w:color="auto"/>
        <w:right w:val="none" w:sz="0" w:space="0" w:color="auto"/>
      </w:divBdr>
    </w:div>
    <w:div w:id="957296405">
      <w:bodyDiv w:val="1"/>
      <w:marLeft w:val="0"/>
      <w:marRight w:val="0"/>
      <w:marTop w:val="0"/>
      <w:marBottom w:val="0"/>
      <w:divBdr>
        <w:top w:val="none" w:sz="0" w:space="0" w:color="auto"/>
        <w:left w:val="none" w:sz="0" w:space="0" w:color="auto"/>
        <w:bottom w:val="none" w:sz="0" w:space="0" w:color="auto"/>
        <w:right w:val="none" w:sz="0" w:space="0" w:color="auto"/>
      </w:divBdr>
    </w:div>
    <w:div w:id="958680605">
      <w:bodyDiv w:val="1"/>
      <w:marLeft w:val="0"/>
      <w:marRight w:val="0"/>
      <w:marTop w:val="0"/>
      <w:marBottom w:val="0"/>
      <w:divBdr>
        <w:top w:val="none" w:sz="0" w:space="0" w:color="auto"/>
        <w:left w:val="none" w:sz="0" w:space="0" w:color="auto"/>
        <w:bottom w:val="none" w:sz="0" w:space="0" w:color="auto"/>
        <w:right w:val="none" w:sz="0" w:space="0" w:color="auto"/>
      </w:divBdr>
    </w:div>
    <w:div w:id="961618479">
      <w:bodyDiv w:val="1"/>
      <w:marLeft w:val="0"/>
      <w:marRight w:val="0"/>
      <w:marTop w:val="0"/>
      <w:marBottom w:val="0"/>
      <w:divBdr>
        <w:top w:val="none" w:sz="0" w:space="0" w:color="auto"/>
        <w:left w:val="none" w:sz="0" w:space="0" w:color="auto"/>
        <w:bottom w:val="none" w:sz="0" w:space="0" w:color="auto"/>
        <w:right w:val="none" w:sz="0" w:space="0" w:color="auto"/>
      </w:divBdr>
    </w:div>
    <w:div w:id="965043667">
      <w:bodyDiv w:val="1"/>
      <w:marLeft w:val="0"/>
      <w:marRight w:val="0"/>
      <w:marTop w:val="0"/>
      <w:marBottom w:val="0"/>
      <w:divBdr>
        <w:top w:val="none" w:sz="0" w:space="0" w:color="auto"/>
        <w:left w:val="none" w:sz="0" w:space="0" w:color="auto"/>
        <w:bottom w:val="none" w:sz="0" w:space="0" w:color="auto"/>
        <w:right w:val="none" w:sz="0" w:space="0" w:color="auto"/>
      </w:divBdr>
    </w:div>
    <w:div w:id="965354103">
      <w:bodyDiv w:val="1"/>
      <w:marLeft w:val="0"/>
      <w:marRight w:val="0"/>
      <w:marTop w:val="0"/>
      <w:marBottom w:val="0"/>
      <w:divBdr>
        <w:top w:val="none" w:sz="0" w:space="0" w:color="auto"/>
        <w:left w:val="none" w:sz="0" w:space="0" w:color="auto"/>
        <w:bottom w:val="none" w:sz="0" w:space="0" w:color="auto"/>
        <w:right w:val="none" w:sz="0" w:space="0" w:color="auto"/>
      </w:divBdr>
    </w:div>
    <w:div w:id="970213162">
      <w:bodyDiv w:val="1"/>
      <w:marLeft w:val="0"/>
      <w:marRight w:val="0"/>
      <w:marTop w:val="0"/>
      <w:marBottom w:val="0"/>
      <w:divBdr>
        <w:top w:val="none" w:sz="0" w:space="0" w:color="auto"/>
        <w:left w:val="none" w:sz="0" w:space="0" w:color="auto"/>
        <w:bottom w:val="none" w:sz="0" w:space="0" w:color="auto"/>
        <w:right w:val="none" w:sz="0" w:space="0" w:color="auto"/>
      </w:divBdr>
    </w:div>
    <w:div w:id="972101902">
      <w:bodyDiv w:val="1"/>
      <w:marLeft w:val="0"/>
      <w:marRight w:val="0"/>
      <w:marTop w:val="0"/>
      <w:marBottom w:val="0"/>
      <w:divBdr>
        <w:top w:val="none" w:sz="0" w:space="0" w:color="auto"/>
        <w:left w:val="none" w:sz="0" w:space="0" w:color="auto"/>
        <w:bottom w:val="none" w:sz="0" w:space="0" w:color="auto"/>
        <w:right w:val="none" w:sz="0" w:space="0" w:color="auto"/>
      </w:divBdr>
    </w:div>
    <w:div w:id="972247856">
      <w:bodyDiv w:val="1"/>
      <w:marLeft w:val="0"/>
      <w:marRight w:val="0"/>
      <w:marTop w:val="0"/>
      <w:marBottom w:val="0"/>
      <w:divBdr>
        <w:top w:val="none" w:sz="0" w:space="0" w:color="auto"/>
        <w:left w:val="none" w:sz="0" w:space="0" w:color="auto"/>
        <w:bottom w:val="none" w:sz="0" w:space="0" w:color="auto"/>
        <w:right w:val="none" w:sz="0" w:space="0" w:color="auto"/>
      </w:divBdr>
    </w:div>
    <w:div w:id="973946180">
      <w:bodyDiv w:val="1"/>
      <w:marLeft w:val="0"/>
      <w:marRight w:val="0"/>
      <w:marTop w:val="0"/>
      <w:marBottom w:val="0"/>
      <w:divBdr>
        <w:top w:val="none" w:sz="0" w:space="0" w:color="auto"/>
        <w:left w:val="none" w:sz="0" w:space="0" w:color="auto"/>
        <w:bottom w:val="none" w:sz="0" w:space="0" w:color="auto"/>
        <w:right w:val="none" w:sz="0" w:space="0" w:color="auto"/>
      </w:divBdr>
    </w:div>
    <w:div w:id="974215074">
      <w:bodyDiv w:val="1"/>
      <w:marLeft w:val="0"/>
      <w:marRight w:val="0"/>
      <w:marTop w:val="0"/>
      <w:marBottom w:val="0"/>
      <w:divBdr>
        <w:top w:val="none" w:sz="0" w:space="0" w:color="auto"/>
        <w:left w:val="none" w:sz="0" w:space="0" w:color="auto"/>
        <w:bottom w:val="none" w:sz="0" w:space="0" w:color="auto"/>
        <w:right w:val="none" w:sz="0" w:space="0" w:color="auto"/>
      </w:divBdr>
    </w:div>
    <w:div w:id="974335752">
      <w:bodyDiv w:val="1"/>
      <w:marLeft w:val="0"/>
      <w:marRight w:val="0"/>
      <w:marTop w:val="0"/>
      <w:marBottom w:val="0"/>
      <w:divBdr>
        <w:top w:val="none" w:sz="0" w:space="0" w:color="auto"/>
        <w:left w:val="none" w:sz="0" w:space="0" w:color="auto"/>
        <w:bottom w:val="none" w:sz="0" w:space="0" w:color="auto"/>
        <w:right w:val="none" w:sz="0" w:space="0" w:color="auto"/>
      </w:divBdr>
    </w:div>
    <w:div w:id="976254942">
      <w:bodyDiv w:val="1"/>
      <w:marLeft w:val="0"/>
      <w:marRight w:val="0"/>
      <w:marTop w:val="0"/>
      <w:marBottom w:val="0"/>
      <w:divBdr>
        <w:top w:val="none" w:sz="0" w:space="0" w:color="auto"/>
        <w:left w:val="none" w:sz="0" w:space="0" w:color="auto"/>
        <w:bottom w:val="none" w:sz="0" w:space="0" w:color="auto"/>
        <w:right w:val="none" w:sz="0" w:space="0" w:color="auto"/>
      </w:divBdr>
    </w:div>
    <w:div w:id="983586506">
      <w:bodyDiv w:val="1"/>
      <w:marLeft w:val="0"/>
      <w:marRight w:val="0"/>
      <w:marTop w:val="0"/>
      <w:marBottom w:val="0"/>
      <w:divBdr>
        <w:top w:val="none" w:sz="0" w:space="0" w:color="auto"/>
        <w:left w:val="none" w:sz="0" w:space="0" w:color="auto"/>
        <w:bottom w:val="none" w:sz="0" w:space="0" w:color="auto"/>
        <w:right w:val="none" w:sz="0" w:space="0" w:color="auto"/>
      </w:divBdr>
    </w:div>
    <w:div w:id="984237961">
      <w:bodyDiv w:val="1"/>
      <w:marLeft w:val="0"/>
      <w:marRight w:val="0"/>
      <w:marTop w:val="0"/>
      <w:marBottom w:val="0"/>
      <w:divBdr>
        <w:top w:val="none" w:sz="0" w:space="0" w:color="auto"/>
        <w:left w:val="none" w:sz="0" w:space="0" w:color="auto"/>
        <w:bottom w:val="none" w:sz="0" w:space="0" w:color="auto"/>
        <w:right w:val="none" w:sz="0" w:space="0" w:color="auto"/>
      </w:divBdr>
    </w:div>
    <w:div w:id="987174370">
      <w:bodyDiv w:val="1"/>
      <w:marLeft w:val="0"/>
      <w:marRight w:val="0"/>
      <w:marTop w:val="0"/>
      <w:marBottom w:val="0"/>
      <w:divBdr>
        <w:top w:val="none" w:sz="0" w:space="0" w:color="auto"/>
        <w:left w:val="none" w:sz="0" w:space="0" w:color="auto"/>
        <w:bottom w:val="none" w:sz="0" w:space="0" w:color="auto"/>
        <w:right w:val="none" w:sz="0" w:space="0" w:color="auto"/>
      </w:divBdr>
    </w:div>
    <w:div w:id="988560804">
      <w:bodyDiv w:val="1"/>
      <w:marLeft w:val="0"/>
      <w:marRight w:val="0"/>
      <w:marTop w:val="0"/>
      <w:marBottom w:val="0"/>
      <w:divBdr>
        <w:top w:val="none" w:sz="0" w:space="0" w:color="auto"/>
        <w:left w:val="none" w:sz="0" w:space="0" w:color="auto"/>
        <w:bottom w:val="none" w:sz="0" w:space="0" w:color="auto"/>
        <w:right w:val="none" w:sz="0" w:space="0" w:color="auto"/>
      </w:divBdr>
    </w:div>
    <w:div w:id="991102592">
      <w:bodyDiv w:val="1"/>
      <w:marLeft w:val="0"/>
      <w:marRight w:val="0"/>
      <w:marTop w:val="0"/>
      <w:marBottom w:val="0"/>
      <w:divBdr>
        <w:top w:val="none" w:sz="0" w:space="0" w:color="auto"/>
        <w:left w:val="none" w:sz="0" w:space="0" w:color="auto"/>
        <w:bottom w:val="none" w:sz="0" w:space="0" w:color="auto"/>
        <w:right w:val="none" w:sz="0" w:space="0" w:color="auto"/>
      </w:divBdr>
    </w:div>
    <w:div w:id="991907909">
      <w:bodyDiv w:val="1"/>
      <w:marLeft w:val="0"/>
      <w:marRight w:val="0"/>
      <w:marTop w:val="0"/>
      <w:marBottom w:val="0"/>
      <w:divBdr>
        <w:top w:val="none" w:sz="0" w:space="0" w:color="auto"/>
        <w:left w:val="none" w:sz="0" w:space="0" w:color="auto"/>
        <w:bottom w:val="none" w:sz="0" w:space="0" w:color="auto"/>
        <w:right w:val="none" w:sz="0" w:space="0" w:color="auto"/>
      </w:divBdr>
    </w:div>
    <w:div w:id="996154105">
      <w:bodyDiv w:val="1"/>
      <w:marLeft w:val="0"/>
      <w:marRight w:val="0"/>
      <w:marTop w:val="0"/>
      <w:marBottom w:val="0"/>
      <w:divBdr>
        <w:top w:val="none" w:sz="0" w:space="0" w:color="auto"/>
        <w:left w:val="none" w:sz="0" w:space="0" w:color="auto"/>
        <w:bottom w:val="none" w:sz="0" w:space="0" w:color="auto"/>
        <w:right w:val="none" w:sz="0" w:space="0" w:color="auto"/>
      </w:divBdr>
    </w:div>
    <w:div w:id="1001934216">
      <w:bodyDiv w:val="1"/>
      <w:marLeft w:val="0"/>
      <w:marRight w:val="0"/>
      <w:marTop w:val="0"/>
      <w:marBottom w:val="0"/>
      <w:divBdr>
        <w:top w:val="none" w:sz="0" w:space="0" w:color="auto"/>
        <w:left w:val="none" w:sz="0" w:space="0" w:color="auto"/>
        <w:bottom w:val="none" w:sz="0" w:space="0" w:color="auto"/>
        <w:right w:val="none" w:sz="0" w:space="0" w:color="auto"/>
      </w:divBdr>
    </w:div>
    <w:div w:id="1003162450">
      <w:bodyDiv w:val="1"/>
      <w:marLeft w:val="0"/>
      <w:marRight w:val="0"/>
      <w:marTop w:val="0"/>
      <w:marBottom w:val="0"/>
      <w:divBdr>
        <w:top w:val="none" w:sz="0" w:space="0" w:color="auto"/>
        <w:left w:val="none" w:sz="0" w:space="0" w:color="auto"/>
        <w:bottom w:val="none" w:sz="0" w:space="0" w:color="auto"/>
        <w:right w:val="none" w:sz="0" w:space="0" w:color="auto"/>
      </w:divBdr>
    </w:div>
    <w:div w:id="1005666903">
      <w:bodyDiv w:val="1"/>
      <w:marLeft w:val="0"/>
      <w:marRight w:val="0"/>
      <w:marTop w:val="0"/>
      <w:marBottom w:val="0"/>
      <w:divBdr>
        <w:top w:val="none" w:sz="0" w:space="0" w:color="auto"/>
        <w:left w:val="none" w:sz="0" w:space="0" w:color="auto"/>
        <w:bottom w:val="none" w:sz="0" w:space="0" w:color="auto"/>
        <w:right w:val="none" w:sz="0" w:space="0" w:color="auto"/>
      </w:divBdr>
    </w:div>
    <w:div w:id="1008140648">
      <w:bodyDiv w:val="1"/>
      <w:marLeft w:val="0"/>
      <w:marRight w:val="0"/>
      <w:marTop w:val="0"/>
      <w:marBottom w:val="0"/>
      <w:divBdr>
        <w:top w:val="none" w:sz="0" w:space="0" w:color="auto"/>
        <w:left w:val="none" w:sz="0" w:space="0" w:color="auto"/>
        <w:bottom w:val="none" w:sz="0" w:space="0" w:color="auto"/>
        <w:right w:val="none" w:sz="0" w:space="0" w:color="auto"/>
      </w:divBdr>
    </w:div>
    <w:div w:id="1009984398">
      <w:bodyDiv w:val="1"/>
      <w:marLeft w:val="0"/>
      <w:marRight w:val="0"/>
      <w:marTop w:val="0"/>
      <w:marBottom w:val="0"/>
      <w:divBdr>
        <w:top w:val="none" w:sz="0" w:space="0" w:color="auto"/>
        <w:left w:val="none" w:sz="0" w:space="0" w:color="auto"/>
        <w:bottom w:val="none" w:sz="0" w:space="0" w:color="auto"/>
        <w:right w:val="none" w:sz="0" w:space="0" w:color="auto"/>
      </w:divBdr>
    </w:div>
    <w:div w:id="1012798056">
      <w:bodyDiv w:val="1"/>
      <w:marLeft w:val="0"/>
      <w:marRight w:val="0"/>
      <w:marTop w:val="0"/>
      <w:marBottom w:val="0"/>
      <w:divBdr>
        <w:top w:val="none" w:sz="0" w:space="0" w:color="auto"/>
        <w:left w:val="none" w:sz="0" w:space="0" w:color="auto"/>
        <w:bottom w:val="none" w:sz="0" w:space="0" w:color="auto"/>
        <w:right w:val="none" w:sz="0" w:space="0" w:color="auto"/>
      </w:divBdr>
    </w:div>
    <w:div w:id="1014066193">
      <w:bodyDiv w:val="1"/>
      <w:marLeft w:val="0"/>
      <w:marRight w:val="0"/>
      <w:marTop w:val="0"/>
      <w:marBottom w:val="0"/>
      <w:divBdr>
        <w:top w:val="none" w:sz="0" w:space="0" w:color="auto"/>
        <w:left w:val="none" w:sz="0" w:space="0" w:color="auto"/>
        <w:bottom w:val="none" w:sz="0" w:space="0" w:color="auto"/>
        <w:right w:val="none" w:sz="0" w:space="0" w:color="auto"/>
      </w:divBdr>
    </w:div>
    <w:div w:id="1014305875">
      <w:bodyDiv w:val="1"/>
      <w:marLeft w:val="0"/>
      <w:marRight w:val="0"/>
      <w:marTop w:val="0"/>
      <w:marBottom w:val="0"/>
      <w:divBdr>
        <w:top w:val="none" w:sz="0" w:space="0" w:color="auto"/>
        <w:left w:val="none" w:sz="0" w:space="0" w:color="auto"/>
        <w:bottom w:val="none" w:sz="0" w:space="0" w:color="auto"/>
        <w:right w:val="none" w:sz="0" w:space="0" w:color="auto"/>
      </w:divBdr>
    </w:div>
    <w:div w:id="1015961861">
      <w:bodyDiv w:val="1"/>
      <w:marLeft w:val="0"/>
      <w:marRight w:val="0"/>
      <w:marTop w:val="0"/>
      <w:marBottom w:val="0"/>
      <w:divBdr>
        <w:top w:val="none" w:sz="0" w:space="0" w:color="auto"/>
        <w:left w:val="none" w:sz="0" w:space="0" w:color="auto"/>
        <w:bottom w:val="none" w:sz="0" w:space="0" w:color="auto"/>
        <w:right w:val="none" w:sz="0" w:space="0" w:color="auto"/>
      </w:divBdr>
    </w:div>
    <w:div w:id="1017315973">
      <w:bodyDiv w:val="1"/>
      <w:marLeft w:val="0"/>
      <w:marRight w:val="0"/>
      <w:marTop w:val="0"/>
      <w:marBottom w:val="0"/>
      <w:divBdr>
        <w:top w:val="none" w:sz="0" w:space="0" w:color="auto"/>
        <w:left w:val="none" w:sz="0" w:space="0" w:color="auto"/>
        <w:bottom w:val="none" w:sz="0" w:space="0" w:color="auto"/>
        <w:right w:val="none" w:sz="0" w:space="0" w:color="auto"/>
      </w:divBdr>
    </w:div>
    <w:div w:id="1019282271">
      <w:bodyDiv w:val="1"/>
      <w:marLeft w:val="0"/>
      <w:marRight w:val="0"/>
      <w:marTop w:val="0"/>
      <w:marBottom w:val="0"/>
      <w:divBdr>
        <w:top w:val="none" w:sz="0" w:space="0" w:color="auto"/>
        <w:left w:val="none" w:sz="0" w:space="0" w:color="auto"/>
        <w:bottom w:val="none" w:sz="0" w:space="0" w:color="auto"/>
        <w:right w:val="none" w:sz="0" w:space="0" w:color="auto"/>
      </w:divBdr>
    </w:div>
    <w:div w:id="1019772576">
      <w:bodyDiv w:val="1"/>
      <w:marLeft w:val="0"/>
      <w:marRight w:val="0"/>
      <w:marTop w:val="0"/>
      <w:marBottom w:val="0"/>
      <w:divBdr>
        <w:top w:val="none" w:sz="0" w:space="0" w:color="auto"/>
        <w:left w:val="none" w:sz="0" w:space="0" w:color="auto"/>
        <w:bottom w:val="none" w:sz="0" w:space="0" w:color="auto"/>
        <w:right w:val="none" w:sz="0" w:space="0" w:color="auto"/>
      </w:divBdr>
    </w:div>
    <w:div w:id="1020932254">
      <w:bodyDiv w:val="1"/>
      <w:marLeft w:val="0"/>
      <w:marRight w:val="0"/>
      <w:marTop w:val="0"/>
      <w:marBottom w:val="0"/>
      <w:divBdr>
        <w:top w:val="none" w:sz="0" w:space="0" w:color="auto"/>
        <w:left w:val="none" w:sz="0" w:space="0" w:color="auto"/>
        <w:bottom w:val="none" w:sz="0" w:space="0" w:color="auto"/>
        <w:right w:val="none" w:sz="0" w:space="0" w:color="auto"/>
      </w:divBdr>
    </w:div>
    <w:div w:id="1020935596">
      <w:bodyDiv w:val="1"/>
      <w:marLeft w:val="0"/>
      <w:marRight w:val="0"/>
      <w:marTop w:val="0"/>
      <w:marBottom w:val="0"/>
      <w:divBdr>
        <w:top w:val="none" w:sz="0" w:space="0" w:color="auto"/>
        <w:left w:val="none" w:sz="0" w:space="0" w:color="auto"/>
        <w:bottom w:val="none" w:sz="0" w:space="0" w:color="auto"/>
        <w:right w:val="none" w:sz="0" w:space="0" w:color="auto"/>
      </w:divBdr>
    </w:div>
    <w:div w:id="1025130804">
      <w:bodyDiv w:val="1"/>
      <w:marLeft w:val="0"/>
      <w:marRight w:val="0"/>
      <w:marTop w:val="0"/>
      <w:marBottom w:val="0"/>
      <w:divBdr>
        <w:top w:val="none" w:sz="0" w:space="0" w:color="auto"/>
        <w:left w:val="none" w:sz="0" w:space="0" w:color="auto"/>
        <w:bottom w:val="none" w:sz="0" w:space="0" w:color="auto"/>
        <w:right w:val="none" w:sz="0" w:space="0" w:color="auto"/>
      </w:divBdr>
    </w:div>
    <w:div w:id="1025982091">
      <w:bodyDiv w:val="1"/>
      <w:marLeft w:val="0"/>
      <w:marRight w:val="0"/>
      <w:marTop w:val="0"/>
      <w:marBottom w:val="0"/>
      <w:divBdr>
        <w:top w:val="none" w:sz="0" w:space="0" w:color="auto"/>
        <w:left w:val="none" w:sz="0" w:space="0" w:color="auto"/>
        <w:bottom w:val="none" w:sz="0" w:space="0" w:color="auto"/>
        <w:right w:val="none" w:sz="0" w:space="0" w:color="auto"/>
      </w:divBdr>
    </w:div>
    <w:div w:id="1026176296">
      <w:bodyDiv w:val="1"/>
      <w:marLeft w:val="0"/>
      <w:marRight w:val="0"/>
      <w:marTop w:val="0"/>
      <w:marBottom w:val="0"/>
      <w:divBdr>
        <w:top w:val="none" w:sz="0" w:space="0" w:color="auto"/>
        <w:left w:val="none" w:sz="0" w:space="0" w:color="auto"/>
        <w:bottom w:val="none" w:sz="0" w:space="0" w:color="auto"/>
        <w:right w:val="none" w:sz="0" w:space="0" w:color="auto"/>
      </w:divBdr>
    </w:div>
    <w:div w:id="1027829619">
      <w:bodyDiv w:val="1"/>
      <w:marLeft w:val="0"/>
      <w:marRight w:val="0"/>
      <w:marTop w:val="0"/>
      <w:marBottom w:val="0"/>
      <w:divBdr>
        <w:top w:val="none" w:sz="0" w:space="0" w:color="auto"/>
        <w:left w:val="none" w:sz="0" w:space="0" w:color="auto"/>
        <w:bottom w:val="none" w:sz="0" w:space="0" w:color="auto"/>
        <w:right w:val="none" w:sz="0" w:space="0" w:color="auto"/>
      </w:divBdr>
    </w:div>
    <w:div w:id="1028411413">
      <w:bodyDiv w:val="1"/>
      <w:marLeft w:val="0"/>
      <w:marRight w:val="0"/>
      <w:marTop w:val="0"/>
      <w:marBottom w:val="0"/>
      <w:divBdr>
        <w:top w:val="none" w:sz="0" w:space="0" w:color="auto"/>
        <w:left w:val="none" w:sz="0" w:space="0" w:color="auto"/>
        <w:bottom w:val="none" w:sz="0" w:space="0" w:color="auto"/>
        <w:right w:val="none" w:sz="0" w:space="0" w:color="auto"/>
      </w:divBdr>
    </w:div>
    <w:div w:id="1029838001">
      <w:bodyDiv w:val="1"/>
      <w:marLeft w:val="0"/>
      <w:marRight w:val="0"/>
      <w:marTop w:val="0"/>
      <w:marBottom w:val="0"/>
      <w:divBdr>
        <w:top w:val="none" w:sz="0" w:space="0" w:color="auto"/>
        <w:left w:val="none" w:sz="0" w:space="0" w:color="auto"/>
        <w:bottom w:val="none" w:sz="0" w:space="0" w:color="auto"/>
        <w:right w:val="none" w:sz="0" w:space="0" w:color="auto"/>
      </w:divBdr>
    </w:div>
    <w:div w:id="1031879235">
      <w:bodyDiv w:val="1"/>
      <w:marLeft w:val="0"/>
      <w:marRight w:val="0"/>
      <w:marTop w:val="0"/>
      <w:marBottom w:val="0"/>
      <w:divBdr>
        <w:top w:val="none" w:sz="0" w:space="0" w:color="auto"/>
        <w:left w:val="none" w:sz="0" w:space="0" w:color="auto"/>
        <w:bottom w:val="none" w:sz="0" w:space="0" w:color="auto"/>
        <w:right w:val="none" w:sz="0" w:space="0" w:color="auto"/>
      </w:divBdr>
    </w:div>
    <w:div w:id="1032655827">
      <w:bodyDiv w:val="1"/>
      <w:marLeft w:val="0"/>
      <w:marRight w:val="0"/>
      <w:marTop w:val="0"/>
      <w:marBottom w:val="0"/>
      <w:divBdr>
        <w:top w:val="none" w:sz="0" w:space="0" w:color="auto"/>
        <w:left w:val="none" w:sz="0" w:space="0" w:color="auto"/>
        <w:bottom w:val="none" w:sz="0" w:space="0" w:color="auto"/>
        <w:right w:val="none" w:sz="0" w:space="0" w:color="auto"/>
      </w:divBdr>
    </w:div>
    <w:div w:id="1033917775">
      <w:bodyDiv w:val="1"/>
      <w:marLeft w:val="0"/>
      <w:marRight w:val="0"/>
      <w:marTop w:val="0"/>
      <w:marBottom w:val="0"/>
      <w:divBdr>
        <w:top w:val="none" w:sz="0" w:space="0" w:color="auto"/>
        <w:left w:val="none" w:sz="0" w:space="0" w:color="auto"/>
        <w:bottom w:val="none" w:sz="0" w:space="0" w:color="auto"/>
        <w:right w:val="none" w:sz="0" w:space="0" w:color="auto"/>
      </w:divBdr>
    </w:div>
    <w:div w:id="1037504594">
      <w:bodyDiv w:val="1"/>
      <w:marLeft w:val="0"/>
      <w:marRight w:val="0"/>
      <w:marTop w:val="0"/>
      <w:marBottom w:val="0"/>
      <w:divBdr>
        <w:top w:val="none" w:sz="0" w:space="0" w:color="auto"/>
        <w:left w:val="none" w:sz="0" w:space="0" w:color="auto"/>
        <w:bottom w:val="none" w:sz="0" w:space="0" w:color="auto"/>
        <w:right w:val="none" w:sz="0" w:space="0" w:color="auto"/>
      </w:divBdr>
    </w:div>
    <w:div w:id="1038819110">
      <w:bodyDiv w:val="1"/>
      <w:marLeft w:val="0"/>
      <w:marRight w:val="0"/>
      <w:marTop w:val="0"/>
      <w:marBottom w:val="0"/>
      <w:divBdr>
        <w:top w:val="none" w:sz="0" w:space="0" w:color="auto"/>
        <w:left w:val="none" w:sz="0" w:space="0" w:color="auto"/>
        <w:bottom w:val="none" w:sz="0" w:space="0" w:color="auto"/>
        <w:right w:val="none" w:sz="0" w:space="0" w:color="auto"/>
      </w:divBdr>
    </w:div>
    <w:div w:id="1040474901">
      <w:bodyDiv w:val="1"/>
      <w:marLeft w:val="0"/>
      <w:marRight w:val="0"/>
      <w:marTop w:val="0"/>
      <w:marBottom w:val="0"/>
      <w:divBdr>
        <w:top w:val="none" w:sz="0" w:space="0" w:color="auto"/>
        <w:left w:val="none" w:sz="0" w:space="0" w:color="auto"/>
        <w:bottom w:val="none" w:sz="0" w:space="0" w:color="auto"/>
        <w:right w:val="none" w:sz="0" w:space="0" w:color="auto"/>
      </w:divBdr>
    </w:div>
    <w:div w:id="1040663283">
      <w:bodyDiv w:val="1"/>
      <w:marLeft w:val="0"/>
      <w:marRight w:val="0"/>
      <w:marTop w:val="0"/>
      <w:marBottom w:val="0"/>
      <w:divBdr>
        <w:top w:val="none" w:sz="0" w:space="0" w:color="auto"/>
        <w:left w:val="none" w:sz="0" w:space="0" w:color="auto"/>
        <w:bottom w:val="none" w:sz="0" w:space="0" w:color="auto"/>
        <w:right w:val="none" w:sz="0" w:space="0" w:color="auto"/>
      </w:divBdr>
    </w:div>
    <w:div w:id="1043600476">
      <w:bodyDiv w:val="1"/>
      <w:marLeft w:val="0"/>
      <w:marRight w:val="0"/>
      <w:marTop w:val="0"/>
      <w:marBottom w:val="0"/>
      <w:divBdr>
        <w:top w:val="none" w:sz="0" w:space="0" w:color="auto"/>
        <w:left w:val="none" w:sz="0" w:space="0" w:color="auto"/>
        <w:bottom w:val="none" w:sz="0" w:space="0" w:color="auto"/>
        <w:right w:val="none" w:sz="0" w:space="0" w:color="auto"/>
      </w:divBdr>
    </w:div>
    <w:div w:id="1047149215">
      <w:bodyDiv w:val="1"/>
      <w:marLeft w:val="0"/>
      <w:marRight w:val="0"/>
      <w:marTop w:val="0"/>
      <w:marBottom w:val="0"/>
      <w:divBdr>
        <w:top w:val="none" w:sz="0" w:space="0" w:color="auto"/>
        <w:left w:val="none" w:sz="0" w:space="0" w:color="auto"/>
        <w:bottom w:val="none" w:sz="0" w:space="0" w:color="auto"/>
        <w:right w:val="none" w:sz="0" w:space="0" w:color="auto"/>
      </w:divBdr>
    </w:div>
    <w:div w:id="1047216759">
      <w:bodyDiv w:val="1"/>
      <w:marLeft w:val="0"/>
      <w:marRight w:val="0"/>
      <w:marTop w:val="0"/>
      <w:marBottom w:val="0"/>
      <w:divBdr>
        <w:top w:val="none" w:sz="0" w:space="0" w:color="auto"/>
        <w:left w:val="none" w:sz="0" w:space="0" w:color="auto"/>
        <w:bottom w:val="none" w:sz="0" w:space="0" w:color="auto"/>
        <w:right w:val="none" w:sz="0" w:space="0" w:color="auto"/>
      </w:divBdr>
    </w:div>
    <w:div w:id="1051225804">
      <w:bodyDiv w:val="1"/>
      <w:marLeft w:val="0"/>
      <w:marRight w:val="0"/>
      <w:marTop w:val="0"/>
      <w:marBottom w:val="0"/>
      <w:divBdr>
        <w:top w:val="none" w:sz="0" w:space="0" w:color="auto"/>
        <w:left w:val="none" w:sz="0" w:space="0" w:color="auto"/>
        <w:bottom w:val="none" w:sz="0" w:space="0" w:color="auto"/>
        <w:right w:val="none" w:sz="0" w:space="0" w:color="auto"/>
      </w:divBdr>
    </w:div>
    <w:div w:id="1063682047">
      <w:bodyDiv w:val="1"/>
      <w:marLeft w:val="0"/>
      <w:marRight w:val="0"/>
      <w:marTop w:val="0"/>
      <w:marBottom w:val="0"/>
      <w:divBdr>
        <w:top w:val="none" w:sz="0" w:space="0" w:color="auto"/>
        <w:left w:val="none" w:sz="0" w:space="0" w:color="auto"/>
        <w:bottom w:val="none" w:sz="0" w:space="0" w:color="auto"/>
        <w:right w:val="none" w:sz="0" w:space="0" w:color="auto"/>
      </w:divBdr>
    </w:div>
    <w:div w:id="1065568220">
      <w:bodyDiv w:val="1"/>
      <w:marLeft w:val="0"/>
      <w:marRight w:val="0"/>
      <w:marTop w:val="0"/>
      <w:marBottom w:val="0"/>
      <w:divBdr>
        <w:top w:val="none" w:sz="0" w:space="0" w:color="auto"/>
        <w:left w:val="none" w:sz="0" w:space="0" w:color="auto"/>
        <w:bottom w:val="none" w:sz="0" w:space="0" w:color="auto"/>
        <w:right w:val="none" w:sz="0" w:space="0" w:color="auto"/>
      </w:divBdr>
    </w:div>
    <w:div w:id="1066991786">
      <w:bodyDiv w:val="1"/>
      <w:marLeft w:val="0"/>
      <w:marRight w:val="0"/>
      <w:marTop w:val="0"/>
      <w:marBottom w:val="0"/>
      <w:divBdr>
        <w:top w:val="none" w:sz="0" w:space="0" w:color="auto"/>
        <w:left w:val="none" w:sz="0" w:space="0" w:color="auto"/>
        <w:bottom w:val="none" w:sz="0" w:space="0" w:color="auto"/>
        <w:right w:val="none" w:sz="0" w:space="0" w:color="auto"/>
      </w:divBdr>
    </w:div>
    <w:div w:id="1070343372">
      <w:bodyDiv w:val="1"/>
      <w:marLeft w:val="0"/>
      <w:marRight w:val="0"/>
      <w:marTop w:val="0"/>
      <w:marBottom w:val="0"/>
      <w:divBdr>
        <w:top w:val="none" w:sz="0" w:space="0" w:color="auto"/>
        <w:left w:val="none" w:sz="0" w:space="0" w:color="auto"/>
        <w:bottom w:val="none" w:sz="0" w:space="0" w:color="auto"/>
        <w:right w:val="none" w:sz="0" w:space="0" w:color="auto"/>
      </w:divBdr>
    </w:div>
    <w:div w:id="1075738916">
      <w:bodyDiv w:val="1"/>
      <w:marLeft w:val="0"/>
      <w:marRight w:val="0"/>
      <w:marTop w:val="0"/>
      <w:marBottom w:val="0"/>
      <w:divBdr>
        <w:top w:val="none" w:sz="0" w:space="0" w:color="auto"/>
        <w:left w:val="none" w:sz="0" w:space="0" w:color="auto"/>
        <w:bottom w:val="none" w:sz="0" w:space="0" w:color="auto"/>
        <w:right w:val="none" w:sz="0" w:space="0" w:color="auto"/>
      </w:divBdr>
    </w:div>
    <w:div w:id="1076131301">
      <w:bodyDiv w:val="1"/>
      <w:marLeft w:val="0"/>
      <w:marRight w:val="0"/>
      <w:marTop w:val="0"/>
      <w:marBottom w:val="0"/>
      <w:divBdr>
        <w:top w:val="none" w:sz="0" w:space="0" w:color="auto"/>
        <w:left w:val="none" w:sz="0" w:space="0" w:color="auto"/>
        <w:bottom w:val="none" w:sz="0" w:space="0" w:color="auto"/>
        <w:right w:val="none" w:sz="0" w:space="0" w:color="auto"/>
      </w:divBdr>
    </w:div>
    <w:div w:id="1076901915">
      <w:bodyDiv w:val="1"/>
      <w:marLeft w:val="0"/>
      <w:marRight w:val="0"/>
      <w:marTop w:val="0"/>
      <w:marBottom w:val="0"/>
      <w:divBdr>
        <w:top w:val="none" w:sz="0" w:space="0" w:color="auto"/>
        <w:left w:val="none" w:sz="0" w:space="0" w:color="auto"/>
        <w:bottom w:val="none" w:sz="0" w:space="0" w:color="auto"/>
        <w:right w:val="none" w:sz="0" w:space="0" w:color="auto"/>
      </w:divBdr>
    </w:div>
    <w:div w:id="1077477422">
      <w:bodyDiv w:val="1"/>
      <w:marLeft w:val="0"/>
      <w:marRight w:val="0"/>
      <w:marTop w:val="0"/>
      <w:marBottom w:val="0"/>
      <w:divBdr>
        <w:top w:val="none" w:sz="0" w:space="0" w:color="auto"/>
        <w:left w:val="none" w:sz="0" w:space="0" w:color="auto"/>
        <w:bottom w:val="none" w:sz="0" w:space="0" w:color="auto"/>
        <w:right w:val="none" w:sz="0" w:space="0" w:color="auto"/>
      </w:divBdr>
    </w:div>
    <w:div w:id="1082406669">
      <w:bodyDiv w:val="1"/>
      <w:marLeft w:val="0"/>
      <w:marRight w:val="0"/>
      <w:marTop w:val="0"/>
      <w:marBottom w:val="0"/>
      <w:divBdr>
        <w:top w:val="none" w:sz="0" w:space="0" w:color="auto"/>
        <w:left w:val="none" w:sz="0" w:space="0" w:color="auto"/>
        <w:bottom w:val="none" w:sz="0" w:space="0" w:color="auto"/>
        <w:right w:val="none" w:sz="0" w:space="0" w:color="auto"/>
      </w:divBdr>
    </w:div>
    <w:div w:id="1085801500">
      <w:bodyDiv w:val="1"/>
      <w:marLeft w:val="0"/>
      <w:marRight w:val="0"/>
      <w:marTop w:val="0"/>
      <w:marBottom w:val="0"/>
      <w:divBdr>
        <w:top w:val="none" w:sz="0" w:space="0" w:color="auto"/>
        <w:left w:val="none" w:sz="0" w:space="0" w:color="auto"/>
        <w:bottom w:val="none" w:sz="0" w:space="0" w:color="auto"/>
        <w:right w:val="none" w:sz="0" w:space="0" w:color="auto"/>
      </w:divBdr>
    </w:div>
    <w:div w:id="1087925267">
      <w:bodyDiv w:val="1"/>
      <w:marLeft w:val="0"/>
      <w:marRight w:val="0"/>
      <w:marTop w:val="0"/>
      <w:marBottom w:val="0"/>
      <w:divBdr>
        <w:top w:val="none" w:sz="0" w:space="0" w:color="auto"/>
        <w:left w:val="none" w:sz="0" w:space="0" w:color="auto"/>
        <w:bottom w:val="none" w:sz="0" w:space="0" w:color="auto"/>
        <w:right w:val="none" w:sz="0" w:space="0" w:color="auto"/>
      </w:divBdr>
    </w:div>
    <w:div w:id="1088893150">
      <w:bodyDiv w:val="1"/>
      <w:marLeft w:val="0"/>
      <w:marRight w:val="0"/>
      <w:marTop w:val="0"/>
      <w:marBottom w:val="0"/>
      <w:divBdr>
        <w:top w:val="none" w:sz="0" w:space="0" w:color="auto"/>
        <w:left w:val="none" w:sz="0" w:space="0" w:color="auto"/>
        <w:bottom w:val="none" w:sz="0" w:space="0" w:color="auto"/>
        <w:right w:val="none" w:sz="0" w:space="0" w:color="auto"/>
      </w:divBdr>
    </w:div>
    <w:div w:id="1089277778">
      <w:bodyDiv w:val="1"/>
      <w:marLeft w:val="0"/>
      <w:marRight w:val="0"/>
      <w:marTop w:val="0"/>
      <w:marBottom w:val="0"/>
      <w:divBdr>
        <w:top w:val="none" w:sz="0" w:space="0" w:color="auto"/>
        <w:left w:val="none" w:sz="0" w:space="0" w:color="auto"/>
        <w:bottom w:val="none" w:sz="0" w:space="0" w:color="auto"/>
        <w:right w:val="none" w:sz="0" w:space="0" w:color="auto"/>
      </w:divBdr>
    </w:div>
    <w:div w:id="1089889240">
      <w:bodyDiv w:val="1"/>
      <w:marLeft w:val="0"/>
      <w:marRight w:val="0"/>
      <w:marTop w:val="0"/>
      <w:marBottom w:val="0"/>
      <w:divBdr>
        <w:top w:val="none" w:sz="0" w:space="0" w:color="auto"/>
        <w:left w:val="none" w:sz="0" w:space="0" w:color="auto"/>
        <w:bottom w:val="none" w:sz="0" w:space="0" w:color="auto"/>
        <w:right w:val="none" w:sz="0" w:space="0" w:color="auto"/>
      </w:divBdr>
    </w:div>
    <w:div w:id="1091580902">
      <w:bodyDiv w:val="1"/>
      <w:marLeft w:val="0"/>
      <w:marRight w:val="0"/>
      <w:marTop w:val="0"/>
      <w:marBottom w:val="0"/>
      <w:divBdr>
        <w:top w:val="none" w:sz="0" w:space="0" w:color="auto"/>
        <w:left w:val="none" w:sz="0" w:space="0" w:color="auto"/>
        <w:bottom w:val="none" w:sz="0" w:space="0" w:color="auto"/>
        <w:right w:val="none" w:sz="0" w:space="0" w:color="auto"/>
      </w:divBdr>
    </w:div>
    <w:div w:id="1092626475">
      <w:bodyDiv w:val="1"/>
      <w:marLeft w:val="0"/>
      <w:marRight w:val="0"/>
      <w:marTop w:val="0"/>
      <w:marBottom w:val="0"/>
      <w:divBdr>
        <w:top w:val="none" w:sz="0" w:space="0" w:color="auto"/>
        <w:left w:val="none" w:sz="0" w:space="0" w:color="auto"/>
        <w:bottom w:val="none" w:sz="0" w:space="0" w:color="auto"/>
        <w:right w:val="none" w:sz="0" w:space="0" w:color="auto"/>
      </w:divBdr>
    </w:div>
    <w:div w:id="1093821697">
      <w:bodyDiv w:val="1"/>
      <w:marLeft w:val="0"/>
      <w:marRight w:val="0"/>
      <w:marTop w:val="0"/>
      <w:marBottom w:val="0"/>
      <w:divBdr>
        <w:top w:val="none" w:sz="0" w:space="0" w:color="auto"/>
        <w:left w:val="none" w:sz="0" w:space="0" w:color="auto"/>
        <w:bottom w:val="none" w:sz="0" w:space="0" w:color="auto"/>
        <w:right w:val="none" w:sz="0" w:space="0" w:color="auto"/>
      </w:divBdr>
    </w:div>
    <w:div w:id="1094395190">
      <w:bodyDiv w:val="1"/>
      <w:marLeft w:val="0"/>
      <w:marRight w:val="0"/>
      <w:marTop w:val="0"/>
      <w:marBottom w:val="0"/>
      <w:divBdr>
        <w:top w:val="none" w:sz="0" w:space="0" w:color="auto"/>
        <w:left w:val="none" w:sz="0" w:space="0" w:color="auto"/>
        <w:bottom w:val="none" w:sz="0" w:space="0" w:color="auto"/>
        <w:right w:val="none" w:sz="0" w:space="0" w:color="auto"/>
      </w:divBdr>
    </w:div>
    <w:div w:id="1099333058">
      <w:bodyDiv w:val="1"/>
      <w:marLeft w:val="0"/>
      <w:marRight w:val="0"/>
      <w:marTop w:val="0"/>
      <w:marBottom w:val="0"/>
      <w:divBdr>
        <w:top w:val="none" w:sz="0" w:space="0" w:color="auto"/>
        <w:left w:val="none" w:sz="0" w:space="0" w:color="auto"/>
        <w:bottom w:val="none" w:sz="0" w:space="0" w:color="auto"/>
        <w:right w:val="none" w:sz="0" w:space="0" w:color="auto"/>
      </w:divBdr>
    </w:div>
    <w:div w:id="1101871826">
      <w:bodyDiv w:val="1"/>
      <w:marLeft w:val="0"/>
      <w:marRight w:val="0"/>
      <w:marTop w:val="0"/>
      <w:marBottom w:val="0"/>
      <w:divBdr>
        <w:top w:val="none" w:sz="0" w:space="0" w:color="auto"/>
        <w:left w:val="none" w:sz="0" w:space="0" w:color="auto"/>
        <w:bottom w:val="none" w:sz="0" w:space="0" w:color="auto"/>
        <w:right w:val="none" w:sz="0" w:space="0" w:color="auto"/>
      </w:divBdr>
    </w:div>
    <w:div w:id="1104567739">
      <w:bodyDiv w:val="1"/>
      <w:marLeft w:val="0"/>
      <w:marRight w:val="0"/>
      <w:marTop w:val="0"/>
      <w:marBottom w:val="0"/>
      <w:divBdr>
        <w:top w:val="none" w:sz="0" w:space="0" w:color="auto"/>
        <w:left w:val="none" w:sz="0" w:space="0" w:color="auto"/>
        <w:bottom w:val="none" w:sz="0" w:space="0" w:color="auto"/>
        <w:right w:val="none" w:sz="0" w:space="0" w:color="auto"/>
      </w:divBdr>
    </w:div>
    <w:div w:id="1105690584">
      <w:bodyDiv w:val="1"/>
      <w:marLeft w:val="0"/>
      <w:marRight w:val="0"/>
      <w:marTop w:val="0"/>
      <w:marBottom w:val="0"/>
      <w:divBdr>
        <w:top w:val="none" w:sz="0" w:space="0" w:color="auto"/>
        <w:left w:val="none" w:sz="0" w:space="0" w:color="auto"/>
        <w:bottom w:val="none" w:sz="0" w:space="0" w:color="auto"/>
        <w:right w:val="none" w:sz="0" w:space="0" w:color="auto"/>
      </w:divBdr>
    </w:div>
    <w:div w:id="1107382752">
      <w:bodyDiv w:val="1"/>
      <w:marLeft w:val="0"/>
      <w:marRight w:val="0"/>
      <w:marTop w:val="0"/>
      <w:marBottom w:val="0"/>
      <w:divBdr>
        <w:top w:val="none" w:sz="0" w:space="0" w:color="auto"/>
        <w:left w:val="none" w:sz="0" w:space="0" w:color="auto"/>
        <w:bottom w:val="none" w:sz="0" w:space="0" w:color="auto"/>
        <w:right w:val="none" w:sz="0" w:space="0" w:color="auto"/>
      </w:divBdr>
    </w:div>
    <w:div w:id="1107429181">
      <w:bodyDiv w:val="1"/>
      <w:marLeft w:val="0"/>
      <w:marRight w:val="0"/>
      <w:marTop w:val="0"/>
      <w:marBottom w:val="0"/>
      <w:divBdr>
        <w:top w:val="none" w:sz="0" w:space="0" w:color="auto"/>
        <w:left w:val="none" w:sz="0" w:space="0" w:color="auto"/>
        <w:bottom w:val="none" w:sz="0" w:space="0" w:color="auto"/>
        <w:right w:val="none" w:sz="0" w:space="0" w:color="auto"/>
      </w:divBdr>
    </w:div>
    <w:div w:id="1108234123">
      <w:bodyDiv w:val="1"/>
      <w:marLeft w:val="0"/>
      <w:marRight w:val="0"/>
      <w:marTop w:val="0"/>
      <w:marBottom w:val="0"/>
      <w:divBdr>
        <w:top w:val="none" w:sz="0" w:space="0" w:color="auto"/>
        <w:left w:val="none" w:sz="0" w:space="0" w:color="auto"/>
        <w:bottom w:val="none" w:sz="0" w:space="0" w:color="auto"/>
        <w:right w:val="none" w:sz="0" w:space="0" w:color="auto"/>
      </w:divBdr>
    </w:div>
    <w:div w:id="1111048294">
      <w:bodyDiv w:val="1"/>
      <w:marLeft w:val="0"/>
      <w:marRight w:val="0"/>
      <w:marTop w:val="0"/>
      <w:marBottom w:val="0"/>
      <w:divBdr>
        <w:top w:val="none" w:sz="0" w:space="0" w:color="auto"/>
        <w:left w:val="none" w:sz="0" w:space="0" w:color="auto"/>
        <w:bottom w:val="none" w:sz="0" w:space="0" w:color="auto"/>
        <w:right w:val="none" w:sz="0" w:space="0" w:color="auto"/>
      </w:divBdr>
    </w:div>
    <w:div w:id="1111361239">
      <w:bodyDiv w:val="1"/>
      <w:marLeft w:val="0"/>
      <w:marRight w:val="0"/>
      <w:marTop w:val="0"/>
      <w:marBottom w:val="0"/>
      <w:divBdr>
        <w:top w:val="none" w:sz="0" w:space="0" w:color="auto"/>
        <w:left w:val="none" w:sz="0" w:space="0" w:color="auto"/>
        <w:bottom w:val="none" w:sz="0" w:space="0" w:color="auto"/>
        <w:right w:val="none" w:sz="0" w:space="0" w:color="auto"/>
      </w:divBdr>
    </w:div>
    <w:div w:id="1117143697">
      <w:bodyDiv w:val="1"/>
      <w:marLeft w:val="0"/>
      <w:marRight w:val="0"/>
      <w:marTop w:val="0"/>
      <w:marBottom w:val="0"/>
      <w:divBdr>
        <w:top w:val="none" w:sz="0" w:space="0" w:color="auto"/>
        <w:left w:val="none" w:sz="0" w:space="0" w:color="auto"/>
        <w:bottom w:val="none" w:sz="0" w:space="0" w:color="auto"/>
        <w:right w:val="none" w:sz="0" w:space="0" w:color="auto"/>
      </w:divBdr>
    </w:div>
    <w:div w:id="1117336805">
      <w:bodyDiv w:val="1"/>
      <w:marLeft w:val="0"/>
      <w:marRight w:val="0"/>
      <w:marTop w:val="0"/>
      <w:marBottom w:val="0"/>
      <w:divBdr>
        <w:top w:val="none" w:sz="0" w:space="0" w:color="auto"/>
        <w:left w:val="none" w:sz="0" w:space="0" w:color="auto"/>
        <w:bottom w:val="none" w:sz="0" w:space="0" w:color="auto"/>
        <w:right w:val="none" w:sz="0" w:space="0" w:color="auto"/>
      </w:divBdr>
    </w:div>
    <w:div w:id="1117991454">
      <w:bodyDiv w:val="1"/>
      <w:marLeft w:val="0"/>
      <w:marRight w:val="0"/>
      <w:marTop w:val="0"/>
      <w:marBottom w:val="0"/>
      <w:divBdr>
        <w:top w:val="none" w:sz="0" w:space="0" w:color="auto"/>
        <w:left w:val="none" w:sz="0" w:space="0" w:color="auto"/>
        <w:bottom w:val="none" w:sz="0" w:space="0" w:color="auto"/>
        <w:right w:val="none" w:sz="0" w:space="0" w:color="auto"/>
      </w:divBdr>
    </w:div>
    <w:div w:id="1120222125">
      <w:bodyDiv w:val="1"/>
      <w:marLeft w:val="0"/>
      <w:marRight w:val="0"/>
      <w:marTop w:val="0"/>
      <w:marBottom w:val="0"/>
      <w:divBdr>
        <w:top w:val="none" w:sz="0" w:space="0" w:color="auto"/>
        <w:left w:val="none" w:sz="0" w:space="0" w:color="auto"/>
        <w:bottom w:val="none" w:sz="0" w:space="0" w:color="auto"/>
        <w:right w:val="none" w:sz="0" w:space="0" w:color="auto"/>
      </w:divBdr>
    </w:div>
    <w:div w:id="1122069777">
      <w:bodyDiv w:val="1"/>
      <w:marLeft w:val="0"/>
      <w:marRight w:val="0"/>
      <w:marTop w:val="0"/>
      <w:marBottom w:val="0"/>
      <w:divBdr>
        <w:top w:val="none" w:sz="0" w:space="0" w:color="auto"/>
        <w:left w:val="none" w:sz="0" w:space="0" w:color="auto"/>
        <w:bottom w:val="none" w:sz="0" w:space="0" w:color="auto"/>
        <w:right w:val="none" w:sz="0" w:space="0" w:color="auto"/>
      </w:divBdr>
    </w:div>
    <w:div w:id="1124075139">
      <w:bodyDiv w:val="1"/>
      <w:marLeft w:val="0"/>
      <w:marRight w:val="0"/>
      <w:marTop w:val="0"/>
      <w:marBottom w:val="0"/>
      <w:divBdr>
        <w:top w:val="none" w:sz="0" w:space="0" w:color="auto"/>
        <w:left w:val="none" w:sz="0" w:space="0" w:color="auto"/>
        <w:bottom w:val="none" w:sz="0" w:space="0" w:color="auto"/>
        <w:right w:val="none" w:sz="0" w:space="0" w:color="auto"/>
      </w:divBdr>
    </w:div>
    <w:div w:id="1127815672">
      <w:bodyDiv w:val="1"/>
      <w:marLeft w:val="0"/>
      <w:marRight w:val="0"/>
      <w:marTop w:val="0"/>
      <w:marBottom w:val="0"/>
      <w:divBdr>
        <w:top w:val="none" w:sz="0" w:space="0" w:color="auto"/>
        <w:left w:val="none" w:sz="0" w:space="0" w:color="auto"/>
        <w:bottom w:val="none" w:sz="0" w:space="0" w:color="auto"/>
        <w:right w:val="none" w:sz="0" w:space="0" w:color="auto"/>
      </w:divBdr>
    </w:div>
    <w:div w:id="1129130467">
      <w:bodyDiv w:val="1"/>
      <w:marLeft w:val="0"/>
      <w:marRight w:val="0"/>
      <w:marTop w:val="0"/>
      <w:marBottom w:val="0"/>
      <w:divBdr>
        <w:top w:val="none" w:sz="0" w:space="0" w:color="auto"/>
        <w:left w:val="none" w:sz="0" w:space="0" w:color="auto"/>
        <w:bottom w:val="none" w:sz="0" w:space="0" w:color="auto"/>
        <w:right w:val="none" w:sz="0" w:space="0" w:color="auto"/>
      </w:divBdr>
    </w:div>
    <w:div w:id="1130131087">
      <w:bodyDiv w:val="1"/>
      <w:marLeft w:val="0"/>
      <w:marRight w:val="0"/>
      <w:marTop w:val="0"/>
      <w:marBottom w:val="0"/>
      <w:divBdr>
        <w:top w:val="none" w:sz="0" w:space="0" w:color="auto"/>
        <w:left w:val="none" w:sz="0" w:space="0" w:color="auto"/>
        <w:bottom w:val="none" w:sz="0" w:space="0" w:color="auto"/>
        <w:right w:val="none" w:sz="0" w:space="0" w:color="auto"/>
      </w:divBdr>
    </w:div>
    <w:div w:id="1131633023">
      <w:bodyDiv w:val="1"/>
      <w:marLeft w:val="0"/>
      <w:marRight w:val="0"/>
      <w:marTop w:val="0"/>
      <w:marBottom w:val="0"/>
      <w:divBdr>
        <w:top w:val="none" w:sz="0" w:space="0" w:color="auto"/>
        <w:left w:val="none" w:sz="0" w:space="0" w:color="auto"/>
        <w:bottom w:val="none" w:sz="0" w:space="0" w:color="auto"/>
        <w:right w:val="none" w:sz="0" w:space="0" w:color="auto"/>
      </w:divBdr>
    </w:div>
    <w:div w:id="1133324179">
      <w:bodyDiv w:val="1"/>
      <w:marLeft w:val="0"/>
      <w:marRight w:val="0"/>
      <w:marTop w:val="0"/>
      <w:marBottom w:val="0"/>
      <w:divBdr>
        <w:top w:val="none" w:sz="0" w:space="0" w:color="auto"/>
        <w:left w:val="none" w:sz="0" w:space="0" w:color="auto"/>
        <w:bottom w:val="none" w:sz="0" w:space="0" w:color="auto"/>
        <w:right w:val="none" w:sz="0" w:space="0" w:color="auto"/>
      </w:divBdr>
    </w:div>
    <w:div w:id="1135180417">
      <w:bodyDiv w:val="1"/>
      <w:marLeft w:val="0"/>
      <w:marRight w:val="0"/>
      <w:marTop w:val="0"/>
      <w:marBottom w:val="0"/>
      <w:divBdr>
        <w:top w:val="none" w:sz="0" w:space="0" w:color="auto"/>
        <w:left w:val="none" w:sz="0" w:space="0" w:color="auto"/>
        <w:bottom w:val="none" w:sz="0" w:space="0" w:color="auto"/>
        <w:right w:val="none" w:sz="0" w:space="0" w:color="auto"/>
      </w:divBdr>
    </w:div>
    <w:div w:id="1135873929">
      <w:bodyDiv w:val="1"/>
      <w:marLeft w:val="0"/>
      <w:marRight w:val="0"/>
      <w:marTop w:val="0"/>
      <w:marBottom w:val="0"/>
      <w:divBdr>
        <w:top w:val="none" w:sz="0" w:space="0" w:color="auto"/>
        <w:left w:val="none" w:sz="0" w:space="0" w:color="auto"/>
        <w:bottom w:val="none" w:sz="0" w:space="0" w:color="auto"/>
        <w:right w:val="none" w:sz="0" w:space="0" w:color="auto"/>
      </w:divBdr>
    </w:div>
    <w:div w:id="1135879194">
      <w:bodyDiv w:val="1"/>
      <w:marLeft w:val="0"/>
      <w:marRight w:val="0"/>
      <w:marTop w:val="0"/>
      <w:marBottom w:val="0"/>
      <w:divBdr>
        <w:top w:val="none" w:sz="0" w:space="0" w:color="auto"/>
        <w:left w:val="none" w:sz="0" w:space="0" w:color="auto"/>
        <w:bottom w:val="none" w:sz="0" w:space="0" w:color="auto"/>
        <w:right w:val="none" w:sz="0" w:space="0" w:color="auto"/>
      </w:divBdr>
    </w:div>
    <w:div w:id="1136681213">
      <w:bodyDiv w:val="1"/>
      <w:marLeft w:val="0"/>
      <w:marRight w:val="0"/>
      <w:marTop w:val="0"/>
      <w:marBottom w:val="0"/>
      <w:divBdr>
        <w:top w:val="none" w:sz="0" w:space="0" w:color="auto"/>
        <w:left w:val="none" w:sz="0" w:space="0" w:color="auto"/>
        <w:bottom w:val="none" w:sz="0" w:space="0" w:color="auto"/>
        <w:right w:val="none" w:sz="0" w:space="0" w:color="auto"/>
      </w:divBdr>
    </w:div>
    <w:div w:id="1141193477">
      <w:bodyDiv w:val="1"/>
      <w:marLeft w:val="0"/>
      <w:marRight w:val="0"/>
      <w:marTop w:val="0"/>
      <w:marBottom w:val="0"/>
      <w:divBdr>
        <w:top w:val="none" w:sz="0" w:space="0" w:color="auto"/>
        <w:left w:val="none" w:sz="0" w:space="0" w:color="auto"/>
        <w:bottom w:val="none" w:sz="0" w:space="0" w:color="auto"/>
        <w:right w:val="none" w:sz="0" w:space="0" w:color="auto"/>
      </w:divBdr>
    </w:div>
    <w:div w:id="1142427697">
      <w:bodyDiv w:val="1"/>
      <w:marLeft w:val="0"/>
      <w:marRight w:val="0"/>
      <w:marTop w:val="0"/>
      <w:marBottom w:val="0"/>
      <w:divBdr>
        <w:top w:val="none" w:sz="0" w:space="0" w:color="auto"/>
        <w:left w:val="none" w:sz="0" w:space="0" w:color="auto"/>
        <w:bottom w:val="none" w:sz="0" w:space="0" w:color="auto"/>
        <w:right w:val="none" w:sz="0" w:space="0" w:color="auto"/>
      </w:divBdr>
    </w:div>
    <w:div w:id="1143349874">
      <w:bodyDiv w:val="1"/>
      <w:marLeft w:val="0"/>
      <w:marRight w:val="0"/>
      <w:marTop w:val="0"/>
      <w:marBottom w:val="0"/>
      <w:divBdr>
        <w:top w:val="none" w:sz="0" w:space="0" w:color="auto"/>
        <w:left w:val="none" w:sz="0" w:space="0" w:color="auto"/>
        <w:bottom w:val="none" w:sz="0" w:space="0" w:color="auto"/>
        <w:right w:val="none" w:sz="0" w:space="0" w:color="auto"/>
      </w:divBdr>
    </w:div>
    <w:div w:id="1143737835">
      <w:bodyDiv w:val="1"/>
      <w:marLeft w:val="0"/>
      <w:marRight w:val="0"/>
      <w:marTop w:val="0"/>
      <w:marBottom w:val="0"/>
      <w:divBdr>
        <w:top w:val="none" w:sz="0" w:space="0" w:color="auto"/>
        <w:left w:val="none" w:sz="0" w:space="0" w:color="auto"/>
        <w:bottom w:val="none" w:sz="0" w:space="0" w:color="auto"/>
        <w:right w:val="none" w:sz="0" w:space="0" w:color="auto"/>
      </w:divBdr>
    </w:div>
    <w:div w:id="1144007713">
      <w:bodyDiv w:val="1"/>
      <w:marLeft w:val="0"/>
      <w:marRight w:val="0"/>
      <w:marTop w:val="0"/>
      <w:marBottom w:val="0"/>
      <w:divBdr>
        <w:top w:val="none" w:sz="0" w:space="0" w:color="auto"/>
        <w:left w:val="none" w:sz="0" w:space="0" w:color="auto"/>
        <w:bottom w:val="none" w:sz="0" w:space="0" w:color="auto"/>
        <w:right w:val="none" w:sz="0" w:space="0" w:color="auto"/>
      </w:divBdr>
    </w:div>
    <w:div w:id="1145732618">
      <w:bodyDiv w:val="1"/>
      <w:marLeft w:val="0"/>
      <w:marRight w:val="0"/>
      <w:marTop w:val="0"/>
      <w:marBottom w:val="0"/>
      <w:divBdr>
        <w:top w:val="none" w:sz="0" w:space="0" w:color="auto"/>
        <w:left w:val="none" w:sz="0" w:space="0" w:color="auto"/>
        <w:bottom w:val="none" w:sz="0" w:space="0" w:color="auto"/>
        <w:right w:val="none" w:sz="0" w:space="0" w:color="auto"/>
      </w:divBdr>
    </w:div>
    <w:div w:id="1146161036">
      <w:bodyDiv w:val="1"/>
      <w:marLeft w:val="0"/>
      <w:marRight w:val="0"/>
      <w:marTop w:val="0"/>
      <w:marBottom w:val="0"/>
      <w:divBdr>
        <w:top w:val="none" w:sz="0" w:space="0" w:color="auto"/>
        <w:left w:val="none" w:sz="0" w:space="0" w:color="auto"/>
        <w:bottom w:val="none" w:sz="0" w:space="0" w:color="auto"/>
        <w:right w:val="none" w:sz="0" w:space="0" w:color="auto"/>
      </w:divBdr>
    </w:div>
    <w:div w:id="1148937680">
      <w:bodyDiv w:val="1"/>
      <w:marLeft w:val="0"/>
      <w:marRight w:val="0"/>
      <w:marTop w:val="0"/>
      <w:marBottom w:val="0"/>
      <w:divBdr>
        <w:top w:val="none" w:sz="0" w:space="0" w:color="auto"/>
        <w:left w:val="none" w:sz="0" w:space="0" w:color="auto"/>
        <w:bottom w:val="none" w:sz="0" w:space="0" w:color="auto"/>
        <w:right w:val="none" w:sz="0" w:space="0" w:color="auto"/>
      </w:divBdr>
    </w:div>
    <w:div w:id="1149638423">
      <w:bodyDiv w:val="1"/>
      <w:marLeft w:val="0"/>
      <w:marRight w:val="0"/>
      <w:marTop w:val="0"/>
      <w:marBottom w:val="0"/>
      <w:divBdr>
        <w:top w:val="none" w:sz="0" w:space="0" w:color="auto"/>
        <w:left w:val="none" w:sz="0" w:space="0" w:color="auto"/>
        <w:bottom w:val="none" w:sz="0" w:space="0" w:color="auto"/>
        <w:right w:val="none" w:sz="0" w:space="0" w:color="auto"/>
      </w:divBdr>
    </w:div>
    <w:div w:id="1151285481">
      <w:bodyDiv w:val="1"/>
      <w:marLeft w:val="0"/>
      <w:marRight w:val="0"/>
      <w:marTop w:val="0"/>
      <w:marBottom w:val="0"/>
      <w:divBdr>
        <w:top w:val="none" w:sz="0" w:space="0" w:color="auto"/>
        <w:left w:val="none" w:sz="0" w:space="0" w:color="auto"/>
        <w:bottom w:val="none" w:sz="0" w:space="0" w:color="auto"/>
        <w:right w:val="none" w:sz="0" w:space="0" w:color="auto"/>
      </w:divBdr>
    </w:div>
    <w:div w:id="1151554330">
      <w:bodyDiv w:val="1"/>
      <w:marLeft w:val="0"/>
      <w:marRight w:val="0"/>
      <w:marTop w:val="0"/>
      <w:marBottom w:val="0"/>
      <w:divBdr>
        <w:top w:val="none" w:sz="0" w:space="0" w:color="auto"/>
        <w:left w:val="none" w:sz="0" w:space="0" w:color="auto"/>
        <w:bottom w:val="none" w:sz="0" w:space="0" w:color="auto"/>
        <w:right w:val="none" w:sz="0" w:space="0" w:color="auto"/>
      </w:divBdr>
    </w:div>
    <w:div w:id="1153570240">
      <w:bodyDiv w:val="1"/>
      <w:marLeft w:val="0"/>
      <w:marRight w:val="0"/>
      <w:marTop w:val="0"/>
      <w:marBottom w:val="0"/>
      <w:divBdr>
        <w:top w:val="none" w:sz="0" w:space="0" w:color="auto"/>
        <w:left w:val="none" w:sz="0" w:space="0" w:color="auto"/>
        <w:bottom w:val="none" w:sz="0" w:space="0" w:color="auto"/>
        <w:right w:val="none" w:sz="0" w:space="0" w:color="auto"/>
      </w:divBdr>
    </w:div>
    <w:div w:id="1154486139">
      <w:bodyDiv w:val="1"/>
      <w:marLeft w:val="0"/>
      <w:marRight w:val="0"/>
      <w:marTop w:val="0"/>
      <w:marBottom w:val="0"/>
      <w:divBdr>
        <w:top w:val="none" w:sz="0" w:space="0" w:color="auto"/>
        <w:left w:val="none" w:sz="0" w:space="0" w:color="auto"/>
        <w:bottom w:val="none" w:sz="0" w:space="0" w:color="auto"/>
        <w:right w:val="none" w:sz="0" w:space="0" w:color="auto"/>
      </w:divBdr>
    </w:div>
    <w:div w:id="1155416845">
      <w:bodyDiv w:val="1"/>
      <w:marLeft w:val="0"/>
      <w:marRight w:val="0"/>
      <w:marTop w:val="0"/>
      <w:marBottom w:val="0"/>
      <w:divBdr>
        <w:top w:val="none" w:sz="0" w:space="0" w:color="auto"/>
        <w:left w:val="none" w:sz="0" w:space="0" w:color="auto"/>
        <w:bottom w:val="none" w:sz="0" w:space="0" w:color="auto"/>
        <w:right w:val="none" w:sz="0" w:space="0" w:color="auto"/>
      </w:divBdr>
    </w:div>
    <w:div w:id="1156144172">
      <w:bodyDiv w:val="1"/>
      <w:marLeft w:val="0"/>
      <w:marRight w:val="0"/>
      <w:marTop w:val="0"/>
      <w:marBottom w:val="0"/>
      <w:divBdr>
        <w:top w:val="none" w:sz="0" w:space="0" w:color="auto"/>
        <w:left w:val="none" w:sz="0" w:space="0" w:color="auto"/>
        <w:bottom w:val="none" w:sz="0" w:space="0" w:color="auto"/>
        <w:right w:val="none" w:sz="0" w:space="0" w:color="auto"/>
      </w:divBdr>
    </w:div>
    <w:div w:id="1156260066">
      <w:bodyDiv w:val="1"/>
      <w:marLeft w:val="0"/>
      <w:marRight w:val="0"/>
      <w:marTop w:val="0"/>
      <w:marBottom w:val="0"/>
      <w:divBdr>
        <w:top w:val="none" w:sz="0" w:space="0" w:color="auto"/>
        <w:left w:val="none" w:sz="0" w:space="0" w:color="auto"/>
        <w:bottom w:val="none" w:sz="0" w:space="0" w:color="auto"/>
        <w:right w:val="none" w:sz="0" w:space="0" w:color="auto"/>
      </w:divBdr>
    </w:div>
    <w:div w:id="1158577670">
      <w:bodyDiv w:val="1"/>
      <w:marLeft w:val="0"/>
      <w:marRight w:val="0"/>
      <w:marTop w:val="0"/>
      <w:marBottom w:val="0"/>
      <w:divBdr>
        <w:top w:val="none" w:sz="0" w:space="0" w:color="auto"/>
        <w:left w:val="none" w:sz="0" w:space="0" w:color="auto"/>
        <w:bottom w:val="none" w:sz="0" w:space="0" w:color="auto"/>
        <w:right w:val="none" w:sz="0" w:space="0" w:color="auto"/>
      </w:divBdr>
    </w:div>
    <w:div w:id="1158695575">
      <w:bodyDiv w:val="1"/>
      <w:marLeft w:val="0"/>
      <w:marRight w:val="0"/>
      <w:marTop w:val="0"/>
      <w:marBottom w:val="0"/>
      <w:divBdr>
        <w:top w:val="none" w:sz="0" w:space="0" w:color="auto"/>
        <w:left w:val="none" w:sz="0" w:space="0" w:color="auto"/>
        <w:bottom w:val="none" w:sz="0" w:space="0" w:color="auto"/>
        <w:right w:val="none" w:sz="0" w:space="0" w:color="auto"/>
      </w:divBdr>
    </w:div>
    <w:div w:id="1164396373">
      <w:bodyDiv w:val="1"/>
      <w:marLeft w:val="0"/>
      <w:marRight w:val="0"/>
      <w:marTop w:val="0"/>
      <w:marBottom w:val="0"/>
      <w:divBdr>
        <w:top w:val="none" w:sz="0" w:space="0" w:color="auto"/>
        <w:left w:val="none" w:sz="0" w:space="0" w:color="auto"/>
        <w:bottom w:val="none" w:sz="0" w:space="0" w:color="auto"/>
        <w:right w:val="none" w:sz="0" w:space="0" w:color="auto"/>
      </w:divBdr>
    </w:div>
    <w:div w:id="1166479773">
      <w:bodyDiv w:val="1"/>
      <w:marLeft w:val="0"/>
      <w:marRight w:val="0"/>
      <w:marTop w:val="0"/>
      <w:marBottom w:val="0"/>
      <w:divBdr>
        <w:top w:val="none" w:sz="0" w:space="0" w:color="auto"/>
        <w:left w:val="none" w:sz="0" w:space="0" w:color="auto"/>
        <w:bottom w:val="none" w:sz="0" w:space="0" w:color="auto"/>
        <w:right w:val="none" w:sz="0" w:space="0" w:color="auto"/>
      </w:divBdr>
    </w:div>
    <w:div w:id="1167206995">
      <w:bodyDiv w:val="1"/>
      <w:marLeft w:val="0"/>
      <w:marRight w:val="0"/>
      <w:marTop w:val="0"/>
      <w:marBottom w:val="0"/>
      <w:divBdr>
        <w:top w:val="none" w:sz="0" w:space="0" w:color="auto"/>
        <w:left w:val="none" w:sz="0" w:space="0" w:color="auto"/>
        <w:bottom w:val="none" w:sz="0" w:space="0" w:color="auto"/>
        <w:right w:val="none" w:sz="0" w:space="0" w:color="auto"/>
      </w:divBdr>
    </w:div>
    <w:div w:id="1168447106">
      <w:bodyDiv w:val="1"/>
      <w:marLeft w:val="0"/>
      <w:marRight w:val="0"/>
      <w:marTop w:val="0"/>
      <w:marBottom w:val="0"/>
      <w:divBdr>
        <w:top w:val="none" w:sz="0" w:space="0" w:color="auto"/>
        <w:left w:val="none" w:sz="0" w:space="0" w:color="auto"/>
        <w:bottom w:val="none" w:sz="0" w:space="0" w:color="auto"/>
        <w:right w:val="none" w:sz="0" w:space="0" w:color="auto"/>
      </w:divBdr>
    </w:div>
    <w:div w:id="1169708579">
      <w:bodyDiv w:val="1"/>
      <w:marLeft w:val="0"/>
      <w:marRight w:val="0"/>
      <w:marTop w:val="0"/>
      <w:marBottom w:val="0"/>
      <w:divBdr>
        <w:top w:val="none" w:sz="0" w:space="0" w:color="auto"/>
        <w:left w:val="none" w:sz="0" w:space="0" w:color="auto"/>
        <w:bottom w:val="none" w:sz="0" w:space="0" w:color="auto"/>
        <w:right w:val="none" w:sz="0" w:space="0" w:color="auto"/>
      </w:divBdr>
    </w:div>
    <w:div w:id="1170365915">
      <w:bodyDiv w:val="1"/>
      <w:marLeft w:val="0"/>
      <w:marRight w:val="0"/>
      <w:marTop w:val="0"/>
      <w:marBottom w:val="0"/>
      <w:divBdr>
        <w:top w:val="none" w:sz="0" w:space="0" w:color="auto"/>
        <w:left w:val="none" w:sz="0" w:space="0" w:color="auto"/>
        <w:bottom w:val="none" w:sz="0" w:space="0" w:color="auto"/>
        <w:right w:val="none" w:sz="0" w:space="0" w:color="auto"/>
      </w:divBdr>
    </w:div>
    <w:div w:id="1173297990">
      <w:bodyDiv w:val="1"/>
      <w:marLeft w:val="0"/>
      <w:marRight w:val="0"/>
      <w:marTop w:val="0"/>
      <w:marBottom w:val="0"/>
      <w:divBdr>
        <w:top w:val="none" w:sz="0" w:space="0" w:color="auto"/>
        <w:left w:val="none" w:sz="0" w:space="0" w:color="auto"/>
        <w:bottom w:val="none" w:sz="0" w:space="0" w:color="auto"/>
        <w:right w:val="none" w:sz="0" w:space="0" w:color="auto"/>
      </w:divBdr>
    </w:div>
    <w:div w:id="1173691687">
      <w:bodyDiv w:val="1"/>
      <w:marLeft w:val="0"/>
      <w:marRight w:val="0"/>
      <w:marTop w:val="0"/>
      <w:marBottom w:val="0"/>
      <w:divBdr>
        <w:top w:val="none" w:sz="0" w:space="0" w:color="auto"/>
        <w:left w:val="none" w:sz="0" w:space="0" w:color="auto"/>
        <w:bottom w:val="none" w:sz="0" w:space="0" w:color="auto"/>
        <w:right w:val="none" w:sz="0" w:space="0" w:color="auto"/>
      </w:divBdr>
    </w:div>
    <w:div w:id="1176074415">
      <w:bodyDiv w:val="1"/>
      <w:marLeft w:val="0"/>
      <w:marRight w:val="0"/>
      <w:marTop w:val="0"/>
      <w:marBottom w:val="0"/>
      <w:divBdr>
        <w:top w:val="none" w:sz="0" w:space="0" w:color="auto"/>
        <w:left w:val="none" w:sz="0" w:space="0" w:color="auto"/>
        <w:bottom w:val="none" w:sz="0" w:space="0" w:color="auto"/>
        <w:right w:val="none" w:sz="0" w:space="0" w:color="auto"/>
      </w:divBdr>
    </w:div>
    <w:div w:id="1177159279">
      <w:bodyDiv w:val="1"/>
      <w:marLeft w:val="0"/>
      <w:marRight w:val="0"/>
      <w:marTop w:val="0"/>
      <w:marBottom w:val="0"/>
      <w:divBdr>
        <w:top w:val="none" w:sz="0" w:space="0" w:color="auto"/>
        <w:left w:val="none" w:sz="0" w:space="0" w:color="auto"/>
        <w:bottom w:val="none" w:sz="0" w:space="0" w:color="auto"/>
        <w:right w:val="none" w:sz="0" w:space="0" w:color="auto"/>
      </w:divBdr>
    </w:div>
    <w:div w:id="1178542263">
      <w:bodyDiv w:val="1"/>
      <w:marLeft w:val="0"/>
      <w:marRight w:val="0"/>
      <w:marTop w:val="0"/>
      <w:marBottom w:val="0"/>
      <w:divBdr>
        <w:top w:val="none" w:sz="0" w:space="0" w:color="auto"/>
        <w:left w:val="none" w:sz="0" w:space="0" w:color="auto"/>
        <w:bottom w:val="none" w:sz="0" w:space="0" w:color="auto"/>
        <w:right w:val="none" w:sz="0" w:space="0" w:color="auto"/>
      </w:divBdr>
    </w:div>
    <w:div w:id="1184592746">
      <w:bodyDiv w:val="1"/>
      <w:marLeft w:val="0"/>
      <w:marRight w:val="0"/>
      <w:marTop w:val="0"/>
      <w:marBottom w:val="0"/>
      <w:divBdr>
        <w:top w:val="none" w:sz="0" w:space="0" w:color="auto"/>
        <w:left w:val="none" w:sz="0" w:space="0" w:color="auto"/>
        <w:bottom w:val="none" w:sz="0" w:space="0" w:color="auto"/>
        <w:right w:val="none" w:sz="0" w:space="0" w:color="auto"/>
      </w:divBdr>
    </w:div>
    <w:div w:id="1189026424">
      <w:bodyDiv w:val="1"/>
      <w:marLeft w:val="0"/>
      <w:marRight w:val="0"/>
      <w:marTop w:val="0"/>
      <w:marBottom w:val="0"/>
      <w:divBdr>
        <w:top w:val="none" w:sz="0" w:space="0" w:color="auto"/>
        <w:left w:val="none" w:sz="0" w:space="0" w:color="auto"/>
        <w:bottom w:val="none" w:sz="0" w:space="0" w:color="auto"/>
        <w:right w:val="none" w:sz="0" w:space="0" w:color="auto"/>
      </w:divBdr>
    </w:div>
    <w:div w:id="1191185431">
      <w:bodyDiv w:val="1"/>
      <w:marLeft w:val="0"/>
      <w:marRight w:val="0"/>
      <w:marTop w:val="0"/>
      <w:marBottom w:val="0"/>
      <w:divBdr>
        <w:top w:val="none" w:sz="0" w:space="0" w:color="auto"/>
        <w:left w:val="none" w:sz="0" w:space="0" w:color="auto"/>
        <w:bottom w:val="none" w:sz="0" w:space="0" w:color="auto"/>
        <w:right w:val="none" w:sz="0" w:space="0" w:color="auto"/>
      </w:divBdr>
    </w:div>
    <w:div w:id="1192835746">
      <w:bodyDiv w:val="1"/>
      <w:marLeft w:val="0"/>
      <w:marRight w:val="0"/>
      <w:marTop w:val="0"/>
      <w:marBottom w:val="0"/>
      <w:divBdr>
        <w:top w:val="none" w:sz="0" w:space="0" w:color="auto"/>
        <w:left w:val="none" w:sz="0" w:space="0" w:color="auto"/>
        <w:bottom w:val="none" w:sz="0" w:space="0" w:color="auto"/>
        <w:right w:val="none" w:sz="0" w:space="0" w:color="auto"/>
      </w:divBdr>
    </w:div>
    <w:div w:id="1197280675">
      <w:bodyDiv w:val="1"/>
      <w:marLeft w:val="0"/>
      <w:marRight w:val="0"/>
      <w:marTop w:val="0"/>
      <w:marBottom w:val="0"/>
      <w:divBdr>
        <w:top w:val="none" w:sz="0" w:space="0" w:color="auto"/>
        <w:left w:val="none" w:sz="0" w:space="0" w:color="auto"/>
        <w:bottom w:val="none" w:sz="0" w:space="0" w:color="auto"/>
        <w:right w:val="none" w:sz="0" w:space="0" w:color="auto"/>
      </w:divBdr>
    </w:div>
    <w:div w:id="1200700216">
      <w:bodyDiv w:val="1"/>
      <w:marLeft w:val="0"/>
      <w:marRight w:val="0"/>
      <w:marTop w:val="0"/>
      <w:marBottom w:val="0"/>
      <w:divBdr>
        <w:top w:val="none" w:sz="0" w:space="0" w:color="auto"/>
        <w:left w:val="none" w:sz="0" w:space="0" w:color="auto"/>
        <w:bottom w:val="none" w:sz="0" w:space="0" w:color="auto"/>
        <w:right w:val="none" w:sz="0" w:space="0" w:color="auto"/>
      </w:divBdr>
    </w:div>
    <w:div w:id="1201553673">
      <w:bodyDiv w:val="1"/>
      <w:marLeft w:val="0"/>
      <w:marRight w:val="0"/>
      <w:marTop w:val="0"/>
      <w:marBottom w:val="0"/>
      <w:divBdr>
        <w:top w:val="none" w:sz="0" w:space="0" w:color="auto"/>
        <w:left w:val="none" w:sz="0" w:space="0" w:color="auto"/>
        <w:bottom w:val="none" w:sz="0" w:space="0" w:color="auto"/>
        <w:right w:val="none" w:sz="0" w:space="0" w:color="auto"/>
      </w:divBdr>
    </w:div>
    <w:div w:id="1201817997">
      <w:bodyDiv w:val="1"/>
      <w:marLeft w:val="0"/>
      <w:marRight w:val="0"/>
      <w:marTop w:val="0"/>
      <w:marBottom w:val="0"/>
      <w:divBdr>
        <w:top w:val="none" w:sz="0" w:space="0" w:color="auto"/>
        <w:left w:val="none" w:sz="0" w:space="0" w:color="auto"/>
        <w:bottom w:val="none" w:sz="0" w:space="0" w:color="auto"/>
        <w:right w:val="none" w:sz="0" w:space="0" w:color="auto"/>
      </w:divBdr>
    </w:div>
    <w:div w:id="1204058768">
      <w:bodyDiv w:val="1"/>
      <w:marLeft w:val="0"/>
      <w:marRight w:val="0"/>
      <w:marTop w:val="0"/>
      <w:marBottom w:val="0"/>
      <w:divBdr>
        <w:top w:val="none" w:sz="0" w:space="0" w:color="auto"/>
        <w:left w:val="none" w:sz="0" w:space="0" w:color="auto"/>
        <w:bottom w:val="none" w:sz="0" w:space="0" w:color="auto"/>
        <w:right w:val="none" w:sz="0" w:space="0" w:color="auto"/>
      </w:divBdr>
    </w:div>
    <w:div w:id="1208031603">
      <w:bodyDiv w:val="1"/>
      <w:marLeft w:val="0"/>
      <w:marRight w:val="0"/>
      <w:marTop w:val="0"/>
      <w:marBottom w:val="0"/>
      <w:divBdr>
        <w:top w:val="none" w:sz="0" w:space="0" w:color="auto"/>
        <w:left w:val="none" w:sz="0" w:space="0" w:color="auto"/>
        <w:bottom w:val="none" w:sz="0" w:space="0" w:color="auto"/>
        <w:right w:val="none" w:sz="0" w:space="0" w:color="auto"/>
      </w:divBdr>
    </w:div>
    <w:div w:id="1211578837">
      <w:bodyDiv w:val="1"/>
      <w:marLeft w:val="0"/>
      <w:marRight w:val="0"/>
      <w:marTop w:val="0"/>
      <w:marBottom w:val="0"/>
      <w:divBdr>
        <w:top w:val="none" w:sz="0" w:space="0" w:color="auto"/>
        <w:left w:val="none" w:sz="0" w:space="0" w:color="auto"/>
        <w:bottom w:val="none" w:sz="0" w:space="0" w:color="auto"/>
        <w:right w:val="none" w:sz="0" w:space="0" w:color="auto"/>
      </w:divBdr>
    </w:div>
    <w:div w:id="1212183285">
      <w:bodyDiv w:val="1"/>
      <w:marLeft w:val="0"/>
      <w:marRight w:val="0"/>
      <w:marTop w:val="0"/>
      <w:marBottom w:val="0"/>
      <w:divBdr>
        <w:top w:val="none" w:sz="0" w:space="0" w:color="auto"/>
        <w:left w:val="none" w:sz="0" w:space="0" w:color="auto"/>
        <w:bottom w:val="none" w:sz="0" w:space="0" w:color="auto"/>
        <w:right w:val="none" w:sz="0" w:space="0" w:color="auto"/>
      </w:divBdr>
    </w:div>
    <w:div w:id="1214191705">
      <w:bodyDiv w:val="1"/>
      <w:marLeft w:val="0"/>
      <w:marRight w:val="0"/>
      <w:marTop w:val="0"/>
      <w:marBottom w:val="0"/>
      <w:divBdr>
        <w:top w:val="none" w:sz="0" w:space="0" w:color="auto"/>
        <w:left w:val="none" w:sz="0" w:space="0" w:color="auto"/>
        <w:bottom w:val="none" w:sz="0" w:space="0" w:color="auto"/>
        <w:right w:val="none" w:sz="0" w:space="0" w:color="auto"/>
      </w:divBdr>
    </w:div>
    <w:div w:id="1215115940">
      <w:bodyDiv w:val="1"/>
      <w:marLeft w:val="0"/>
      <w:marRight w:val="0"/>
      <w:marTop w:val="0"/>
      <w:marBottom w:val="0"/>
      <w:divBdr>
        <w:top w:val="none" w:sz="0" w:space="0" w:color="auto"/>
        <w:left w:val="none" w:sz="0" w:space="0" w:color="auto"/>
        <w:bottom w:val="none" w:sz="0" w:space="0" w:color="auto"/>
        <w:right w:val="none" w:sz="0" w:space="0" w:color="auto"/>
      </w:divBdr>
    </w:div>
    <w:div w:id="1218973719">
      <w:bodyDiv w:val="1"/>
      <w:marLeft w:val="0"/>
      <w:marRight w:val="0"/>
      <w:marTop w:val="0"/>
      <w:marBottom w:val="0"/>
      <w:divBdr>
        <w:top w:val="none" w:sz="0" w:space="0" w:color="auto"/>
        <w:left w:val="none" w:sz="0" w:space="0" w:color="auto"/>
        <w:bottom w:val="none" w:sz="0" w:space="0" w:color="auto"/>
        <w:right w:val="none" w:sz="0" w:space="0" w:color="auto"/>
      </w:divBdr>
    </w:div>
    <w:div w:id="1219828748">
      <w:bodyDiv w:val="1"/>
      <w:marLeft w:val="0"/>
      <w:marRight w:val="0"/>
      <w:marTop w:val="0"/>
      <w:marBottom w:val="0"/>
      <w:divBdr>
        <w:top w:val="none" w:sz="0" w:space="0" w:color="auto"/>
        <w:left w:val="none" w:sz="0" w:space="0" w:color="auto"/>
        <w:bottom w:val="none" w:sz="0" w:space="0" w:color="auto"/>
        <w:right w:val="none" w:sz="0" w:space="0" w:color="auto"/>
      </w:divBdr>
    </w:div>
    <w:div w:id="1224828792">
      <w:bodyDiv w:val="1"/>
      <w:marLeft w:val="0"/>
      <w:marRight w:val="0"/>
      <w:marTop w:val="0"/>
      <w:marBottom w:val="0"/>
      <w:divBdr>
        <w:top w:val="none" w:sz="0" w:space="0" w:color="auto"/>
        <w:left w:val="none" w:sz="0" w:space="0" w:color="auto"/>
        <w:bottom w:val="none" w:sz="0" w:space="0" w:color="auto"/>
        <w:right w:val="none" w:sz="0" w:space="0" w:color="auto"/>
      </w:divBdr>
    </w:div>
    <w:div w:id="1226067755">
      <w:bodyDiv w:val="1"/>
      <w:marLeft w:val="0"/>
      <w:marRight w:val="0"/>
      <w:marTop w:val="0"/>
      <w:marBottom w:val="0"/>
      <w:divBdr>
        <w:top w:val="none" w:sz="0" w:space="0" w:color="auto"/>
        <w:left w:val="none" w:sz="0" w:space="0" w:color="auto"/>
        <w:bottom w:val="none" w:sz="0" w:space="0" w:color="auto"/>
        <w:right w:val="none" w:sz="0" w:space="0" w:color="auto"/>
      </w:divBdr>
    </w:div>
    <w:div w:id="1227299280">
      <w:bodyDiv w:val="1"/>
      <w:marLeft w:val="0"/>
      <w:marRight w:val="0"/>
      <w:marTop w:val="0"/>
      <w:marBottom w:val="0"/>
      <w:divBdr>
        <w:top w:val="none" w:sz="0" w:space="0" w:color="auto"/>
        <w:left w:val="none" w:sz="0" w:space="0" w:color="auto"/>
        <w:bottom w:val="none" w:sz="0" w:space="0" w:color="auto"/>
        <w:right w:val="none" w:sz="0" w:space="0" w:color="auto"/>
      </w:divBdr>
    </w:div>
    <w:div w:id="1227717305">
      <w:bodyDiv w:val="1"/>
      <w:marLeft w:val="0"/>
      <w:marRight w:val="0"/>
      <w:marTop w:val="0"/>
      <w:marBottom w:val="0"/>
      <w:divBdr>
        <w:top w:val="none" w:sz="0" w:space="0" w:color="auto"/>
        <w:left w:val="none" w:sz="0" w:space="0" w:color="auto"/>
        <w:bottom w:val="none" w:sz="0" w:space="0" w:color="auto"/>
        <w:right w:val="none" w:sz="0" w:space="0" w:color="auto"/>
      </w:divBdr>
    </w:div>
    <w:div w:id="1231770314">
      <w:bodyDiv w:val="1"/>
      <w:marLeft w:val="0"/>
      <w:marRight w:val="0"/>
      <w:marTop w:val="0"/>
      <w:marBottom w:val="0"/>
      <w:divBdr>
        <w:top w:val="none" w:sz="0" w:space="0" w:color="auto"/>
        <w:left w:val="none" w:sz="0" w:space="0" w:color="auto"/>
        <w:bottom w:val="none" w:sz="0" w:space="0" w:color="auto"/>
        <w:right w:val="none" w:sz="0" w:space="0" w:color="auto"/>
      </w:divBdr>
    </w:div>
    <w:div w:id="1232353300">
      <w:bodyDiv w:val="1"/>
      <w:marLeft w:val="0"/>
      <w:marRight w:val="0"/>
      <w:marTop w:val="0"/>
      <w:marBottom w:val="0"/>
      <w:divBdr>
        <w:top w:val="none" w:sz="0" w:space="0" w:color="auto"/>
        <w:left w:val="none" w:sz="0" w:space="0" w:color="auto"/>
        <w:bottom w:val="none" w:sz="0" w:space="0" w:color="auto"/>
        <w:right w:val="none" w:sz="0" w:space="0" w:color="auto"/>
      </w:divBdr>
    </w:div>
    <w:div w:id="1239486127">
      <w:bodyDiv w:val="1"/>
      <w:marLeft w:val="0"/>
      <w:marRight w:val="0"/>
      <w:marTop w:val="0"/>
      <w:marBottom w:val="0"/>
      <w:divBdr>
        <w:top w:val="none" w:sz="0" w:space="0" w:color="auto"/>
        <w:left w:val="none" w:sz="0" w:space="0" w:color="auto"/>
        <w:bottom w:val="none" w:sz="0" w:space="0" w:color="auto"/>
        <w:right w:val="none" w:sz="0" w:space="0" w:color="auto"/>
      </w:divBdr>
    </w:div>
    <w:div w:id="1240604343">
      <w:bodyDiv w:val="1"/>
      <w:marLeft w:val="0"/>
      <w:marRight w:val="0"/>
      <w:marTop w:val="0"/>
      <w:marBottom w:val="0"/>
      <w:divBdr>
        <w:top w:val="none" w:sz="0" w:space="0" w:color="auto"/>
        <w:left w:val="none" w:sz="0" w:space="0" w:color="auto"/>
        <w:bottom w:val="none" w:sz="0" w:space="0" w:color="auto"/>
        <w:right w:val="none" w:sz="0" w:space="0" w:color="auto"/>
      </w:divBdr>
    </w:div>
    <w:div w:id="1243873601">
      <w:bodyDiv w:val="1"/>
      <w:marLeft w:val="0"/>
      <w:marRight w:val="0"/>
      <w:marTop w:val="0"/>
      <w:marBottom w:val="0"/>
      <w:divBdr>
        <w:top w:val="none" w:sz="0" w:space="0" w:color="auto"/>
        <w:left w:val="none" w:sz="0" w:space="0" w:color="auto"/>
        <w:bottom w:val="none" w:sz="0" w:space="0" w:color="auto"/>
        <w:right w:val="none" w:sz="0" w:space="0" w:color="auto"/>
      </w:divBdr>
    </w:div>
    <w:div w:id="1249383555">
      <w:bodyDiv w:val="1"/>
      <w:marLeft w:val="0"/>
      <w:marRight w:val="0"/>
      <w:marTop w:val="0"/>
      <w:marBottom w:val="0"/>
      <w:divBdr>
        <w:top w:val="none" w:sz="0" w:space="0" w:color="auto"/>
        <w:left w:val="none" w:sz="0" w:space="0" w:color="auto"/>
        <w:bottom w:val="none" w:sz="0" w:space="0" w:color="auto"/>
        <w:right w:val="none" w:sz="0" w:space="0" w:color="auto"/>
      </w:divBdr>
    </w:div>
    <w:div w:id="1251045177">
      <w:bodyDiv w:val="1"/>
      <w:marLeft w:val="0"/>
      <w:marRight w:val="0"/>
      <w:marTop w:val="0"/>
      <w:marBottom w:val="0"/>
      <w:divBdr>
        <w:top w:val="none" w:sz="0" w:space="0" w:color="auto"/>
        <w:left w:val="none" w:sz="0" w:space="0" w:color="auto"/>
        <w:bottom w:val="none" w:sz="0" w:space="0" w:color="auto"/>
        <w:right w:val="none" w:sz="0" w:space="0" w:color="auto"/>
      </w:divBdr>
    </w:div>
    <w:div w:id="1253316213">
      <w:bodyDiv w:val="1"/>
      <w:marLeft w:val="0"/>
      <w:marRight w:val="0"/>
      <w:marTop w:val="0"/>
      <w:marBottom w:val="0"/>
      <w:divBdr>
        <w:top w:val="none" w:sz="0" w:space="0" w:color="auto"/>
        <w:left w:val="none" w:sz="0" w:space="0" w:color="auto"/>
        <w:bottom w:val="none" w:sz="0" w:space="0" w:color="auto"/>
        <w:right w:val="none" w:sz="0" w:space="0" w:color="auto"/>
      </w:divBdr>
    </w:div>
    <w:div w:id="1253975811">
      <w:bodyDiv w:val="1"/>
      <w:marLeft w:val="0"/>
      <w:marRight w:val="0"/>
      <w:marTop w:val="0"/>
      <w:marBottom w:val="0"/>
      <w:divBdr>
        <w:top w:val="none" w:sz="0" w:space="0" w:color="auto"/>
        <w:left w:val="none" w:sz="0" w:space="0" w:color="auto"/>
        <w:bottom w:val="none" w:sz="0" w:space="0" w:color="auto"/>
        <w:right w:val="none" w:sz="0" w:space="0" w:color="auto"/>
      </w:divBdr>
    </w:div>
    <w:div w:id="1255237566">
      <w:bodyDiv w:val="1"/>
      <w:marLeft w:val="0"/>
      <w:marRight w:val="0"/>
      <w:marTop w:val="0"/>
      <w:marBottom w:val="0"/>
      <w:divBdr>
        <w:top w:val="none" w:sz="0" w:space="0" w:color="auto"/>
        <w:left w:val="none" w:sz="0" w:space="0" w:color="auto"/>
        <w:bottom w:val="none" w:sz="0" w:space="0" w:color="auto"/>
        <w:right w:val="none" w:sz="0" w:space="0" w:color="auto"/>
      </w:divBdr>
    </w:div>
    <w:div w:id="1255287904">
      <w:bodyDiv w:val="1"/>
      <w:marLeft w:val="0"/>
      <w:marRight w:val="0"/>
      <w:marTop w:val="0"/>
      <w:marBottom w:val="0"/>
      <w:divBdr>
        <w:top w:val="none" w:sz="0" w:space="0" w:color="auto"/>
        <w:left w:val="none" w:sz="0" w:space="0" w:color="auto"/>
        <w:bottom w:val="none" w:sz="0" w:space="0" w:color="auto"/>
        <w:right w:val="none" w:sz="0" w:space="0" w:color="auto"/>
      </w:divBdr>
    </w:div>
    <w:div w:id="1255751050">
      <w:bodyDiv w:val="1"/>
      <w:marLeft w:val="0"/>
      <w:marRight w:val="0"/>
      <w:marTop w:val="0"/>
      <w:marBottom w:val="0"/>
      <w:divBdr>
        <w:top w:val="none" w:sz="0" w:space="0" w:color="auto"/>
        <w:left w:val="none" w:sz="0" w:space="0" w:color="auto"/>
        <w:bottom w:val="none" w:sz="0" w:space="0" w:color="auto"/>
        <w:right w:val="none" w:sz="0" w:space="0" w:color="auto"/>
      </w:divBdr>
    </w:div>
    <w:div w:id="1256013323">
      <w:bodyDiv w:val="1"/>
      <w:marLeft w:val="0"/>
      <w:marRight w:val="0"/>
      <w:marTop w:val="0"/>
      <w:marBottom w:val="0"/>
      <w:divBdr>
        <w:top w:val="none" w:sz="0" w:space="0" w:color="auto"/>
        <w:left w:val="none" w:sz="0" w:space="0" w:color="auto"/>
        <w:bottom w:val="none" w:sz="0" w:space="0" w:color="auto"/>
        <w:right w:val="none" w:sz="0" w:space="0" w:color="auto"/>
      </w:divBdr>
    </w:div>
    <w:div w:id="1258640311">
      <w:bodyDiv w:val="1"/>
      <w:marLeft w:val="0"/>
      <w:marRight w:val="0"/>
      <w:marTop w:val="0"/>
      <w:marBottom w:val="0"/>
      <w:divBdr>
        <w:top w:val="none" w:sz="0" w:space="0" w:color="auto"/>
        <w:left w:val="none" w:sz="0" w:space="0" w:color="auto"/>
        <w:bottom w:val="none" w:sz="0" w:space="0" w:color="auto"/>
        <w:right w:val="none" w:sz="0" w:space="0" w:color="auto"/>
      </w:divBdr>
    </w:div>
    <w:div w:id="1259758013">
      <w:bodyDiv w:val="1"/>
      <w:marLeft w:val="0"/>
      <w:marRight w:val="0"/>
      <w:marTop w:val="0"/>
      <w:marBottom w:val="0"/>
      <w:divBdr>
        <w:top w:val="none" w:sz="0" w:space="0" w:color="auto"/>
        <w:left w:val="none" w:sz="0" w:space="0" w:color="auto"/>
        <w:bottom w:val="none" w:sz="0" w:space="0" w:color="auto"/>
        <w:right w:val="none" w:sz="0" w:space="0" w:color="auto"/>
      </w:divBdr>
    </w:div>
    <w:div w:id="1265385629">
      <w:bodyDiv w:val="1"/>
      <w:marLeft w:val="0"/>
      <w:marRight w:val="0"/>
      <w:marTop w:val="0"/>
      <w:marBottom w:val="0"/>
      <w:divBdr>
        <w:top w:val="none" w:sz="0" w:space="0" w:color="auto"/>
        <w:left w:val="none" w:sz="0" w:space="0" w:color="auto"/>
        <w:bottom w:val="none" w:sz="0" w:space="0" w:color="auto"/>
        <w:right w:val="none" w:sz="0" w:space="0" w:color="auto"/>
      </w:divBdr>
    </w:div>
    <w:div w:id="1267538099">
      <w:bodyDiv w:val="1"/>
      <w:marLeft w:val="0"/>
      <w:marRight w:val="0"/>
      <w:marTop w:val="0"/>
      <w:marBottom w:val="0"/>
      <w:divBdr>
        <w:top w:val="none" w:sz="0" w:space="0" w:color="auto"/>
        <w:left w:val="none" w:sz="0" w:space="0" w:color="auto"/>
        <w:bottom w:val="none" w:sz="0" w:space="0" w:color="auto"/>
        <w:right w:val="none" w:sz="0" w:space="0" w:color="auto"/>
      </w:divBdr>
    </w:div>
    <w:div w:id="1267617263">
      <w:bodyDiv w:val="1"/>
      <w:marLeft w:val="0"/>
      <w:marRight w:val="0"/>
      <w:marTop w:val="0"/>
      <w:marBottom w:val="0"/>
      <w:divBdr>
        <w:top w:val="none" w:sz="0" w:space="0" w:color="auto"/>
        <w:left w:val="none" w:sz="0" w:space="0" w:color="auto"/>
        <w:bottom w:val="none" w:sz="0" w:space="0" w:color="auto"/>
        <w:right w:val="none" w:sz="0" w:space="0" w:color="auto"/>
      </w:divBdr>
    </w:div>
    <w:div w:id="1267929127">
      <w:bodyDiv w:val="1"/>
      <w:marLeft w:val="0"/>
      <w:marRight w:val="0"/>
      <w:marTop w:val="0"/>
      <w:marBottom w:val="0"/>
      <w:divBdr>
        <w:top w:val="none" w:sz="0" w:space="0" w:color="auto"/>
        <w:left w:val="none" w:sz="0" w:space="0" w:color="auto"/>
        <w:bottom w:val="none" w:sz="0" w:space="0" w:color="auto"/>
        <w:right w:val="none" w:sz="0" w:space="0" w:color="auto"/>
      </w:divBdr>
    </w:div>
    <w:div w:id="1273126474">
      <w:bodyDiv w:val="1"/>
      <w:marLeft w:val="0"/>
      <w:marRight w:val="0"/>
      <w:marTop w:val="0"/>
      <w:marBottom w:val="0"/>
      <w:divBdr>
        <w:top w:val="none" w:sz="0" w:space="0" w:color="auto"/>
        <w:left w:val="none" w:sz="0" w:space="0" w:color="auto"/>
        <w:bottom w:val="none" w:sz="0" w:space="0" w:color="auto"/>
        <w:right w:val="none" w:sz="0" w:space="0" w:color="auto"/>
      </w:divBdr>
    </w:div>
    <w:div w:id="1273854504">
      <w:bodyDiv w:val="1"/>
      <w:marLeft w:val="0"/>
      <w:marRight w:val="0"/>
      <w:marTop w:val="0"/>
      <w:marBottom w:val="0"/>
      <w:divBdr>
        <w:top w:val="none" w:sz="0" w:space="0" w:color="auto"/>
        <w:left w:val="none" w:sz="0" w:space="0" w:color="auto"/>
        <w:bottom w:val="none" w:sz="0" w:space="0" w:color="auto"/>
        <w:right w:val="none" w:sz="0" w:space="0" w:color="auto"/>
      </w:divBdr>
    </w:div>
    <w:div w:id="1274898427">
      <w:bodyDiv w:val="1"/>
      <w:marLeft w:val="0"/>
      <w:marRight w:val="0"/>
      <w:marTop w:val="0"/>
      <w:marBottom w:val="0"/>
      <w:divBdr>
        <w:top w:val="none" w:sz="0" w:space="0" w:color="auto"/>
        <w:left w:val="none" w:sz="0" w:space="0" w:color="auto"/>
        <w:bottom w:val="none" w:sz="0" w:space="0" w:color="auto"/>
        <w:right w:val="none" w:sz="0" w:space="0" w:color="auto"/>
      </w:divBdr>
    </w:div>
    <w:div w:id="1277833124">
      <w:bodyDiv w:val="1"/>
      <w:marLeft w:val="0"/>
      <w:marRight w:val="0"/>
      <w:marTop w:val="0"/>
      <w:marBottom w:val="0"/>
      <w:divBdr>
        <w:top w:val="none" w:sz="0" w:space="0" w:color="auto"/>
        <w:left w:val="none" w:sz="0" w:space="0" w:color="auto"/>
        <w:bottom w:val="none" w:sz="0" w:space="0" w:color="auto"/>
        <w:right w:val="none" w:sz="0" w:space="0" w:color="auto"/>
      </w:divBdr>
    </w:div>
    <w:div w:id="1279331536">
      <w:bodyDiv w:val="1"/>
      <w:marLeft w:val="0"/>
      <w:marRight w:val="0"/>
      <w:marTop w:val="0"/>
      <w:marBottom w:val="0"/>
      <w:divBdr>
        <w:top w:val="none" w:sz="0" w:space="0" w:color="auto"/>
        <w:left w:val="none" w:sz="0" w:space="0" w:color="auto"/>
        <w:bottom w:val="none" w:sz="0" w:space="0" w:color="auto"/>
        <w:right w:val="none" w:sz="0" w:space="0" w:color="auto"/>
      </w:divBdr>
    </w:div>
    <w:div w:id="1281104043">
      <w:bodyDiv w:val="1"/>
      <w:marLeft w:val="0"/>
      <w:marRight w:val="0"/>
      <w:marTop w:val="0"/>
      <w:marBottom w:val="0"/>
      <w:divBdr>
        <w:top w:val="none" w:sz="0" w:space="0" w:color="auto"/>
        <w:left w:val="none" w:sz="0" w:space="0" w:color="auto"/>
        <w:bottom w:val="none" w:sz="0" w:space="0" w:color="auto"/>
        <w:right w:val="none" w:sz="0" w:space="0" w:color="auto"/>
      </w:divBdr>
    </w:div>
    <w:div w:id="1281379312">
      <w:bodyDiv w:val="1"/>
      <w:marLeft w:val="0"/>
      <w:marRight w:val="0"/>
      <w:marTop w:val="0"/>
      <w:marBottom w:val="0"/>
      <w:divBdr>
        <w:top w:val="none" w:sz="0" w:space="0" w:color="auto"/>
        <w:left w:val="none" w:sz="0" w:space="0" w:color="auto"/>
        <w:bottom w:val="none" w:sz="0" w:space="0" w:color="auto"/>
        <w:right w:val="none" w:sz="0" w:space="0" w:color="auto"/>
      </w:divBdr>
    </w:div>
    <w:div w:id="1281574346">
      <w:bodyDiv w:val="1"/>
      <w:marLeft w:val="0"/>
      <w:marRight w:val="0"/>
      <w:marTop w:val="0"/>
      <w:marBottom w:val="0"/>
      <w:divBdr>
        <w:top w:val="none" w:sz="0" w:space="0" w:color="auto"/>
        <w:left w:val="none" w:sz="0" w:space="0" w:color="auto"/>
        <w:bottom w:val="none" w:sz="0" w:space="0" w:color="auto"/>
        <w:right w:val="none" w:sz="0" w:space="0" w:color="auto"/>
      </w:divBdr>
    </w:div>
    <w:div w:id="1283263852">
      <w:bodyDiv w:val="1"/>
      <w:marLeft w:val="0"/>
      <w:marRight w:val="0"/>
      <w:marTop w:val="0"/>
      <w:marBottom w:val="0"/>
      <w:divBdr>
        <w:top w:val="none" w:sz="0" w:space="0" w:color="auto"/>
        <w:left w:val="none" w:sz="0" w:space="0" w:color="auto"/>
        <w:bottom w:val="none" w:sz="0" w:space="0" w:color="auto"/>
        <w:right w:val="none" w:sz="0" w:space="0" w:color="auto"/>
      </w:divBdr>
    </w:div>
    <w:div w:id="1285114602">
      <w:bodyDiv w:val="1"/>
      <w:marLeft w:val="0"/>
      <w:marRight w:val="0"/>
      <w:marTop w:val="0"/>
      <w:marBottom w:val="0"/>
      <w:divBdr>
        <w:top w:val="none" w:sz="0" w:space="0" w:color="auto"/>
        <w:left w:val="none" w:sz="0" w:space="0" w:color="auto"/>
        <w:bottom w:val="none" w:sz="0" w:space="0" w:color="auto"/>
        <w:right w:val="none" w:sz="0" w:space="0" w:color="auto"/>
      </w:divBdr>
    </w:div>
    <w:div w:id="1287931459">
      <w:bodyDiv w:val="1"/>
      <w:marLeft w:val="0"/>
      <w:marRight w:val="0"/>
      <w:marTop w:val="0"/>
      <w:marBottom w:val="0"/>
      <w:divBdr>
        <w:top w:val="none" w:sz="0" w:space="0" w:color="auto"/>
        <w:left w:val="none" w:sz="0" w:space="0" w:color="auto"/>
        <w:bottom w:val="none" w:sz="0" w:space="0" w:color="auto"/>
        <w:right w:val="none" w:sz="0" w:space="0" w:color="auto"/>
      </w:divBdr>
    </w:div>
    <w:div w:id="1288391359">
      <w:bodyDiv w:val="1"/>
      <w:marLeft w:val="0"/>
      <w:marRight w:val="0"/>
      <w:marTop w:val="0"/>
      <w:marBottom w:val="0"/>
      <w:divBdr>
        <w:top w:val="none" w:sz="0" w:space="0" w:color="auto"/>
        <w:left w:val="none" w:sz="0" w:space="0" w:color="auto"/>
        <w:bottom w:val="none" w:sz="0" w:space="0" w:color="auto"/>
        <w:right w:val="none" w:sz="0" w:space="0" w:color="auto"/>
      </w:divBdr>
    </w:div>
    <w:div w:id="1290865865">
      <w:bodyDiv w:val="1"/>
      <w:marLeft w:val="0"/>
      <w:marRight w:val="0"/>
      <w:marTop w:val="0"/>
      <w:marBottom w:val="0"/>
      <w:divBdr>
        <w:top w:val="none" w:sz="0" w:space="0" w:color="auto"/>
        <w:left w:val="none" w:sz="0" w:space="0" w:color="auto"/>
        <w:bottom w:val="none" w:sz="0" w:space="0" w:color="auto"/>
        <w:right w:val="none" w:sz="0" w:space="0" w:color="auto"/>
      </w:divBdr>
    </w:div>
    <w:div w:id="1291715140">
      <w:bodyDiv w:val="1"/>
      <w:marLeft w:val="0"/>
      <w:marRight w:val="0"/>
      <w:marTop w:val="0"/>
      <w:marBottom w:val="0"/>
      <w:divBdr>
        <w:top w:val="none" w:sz="0" w:space="0" w:color="auto"/>
        <w:left w:val="none" w:sz="0" w:space="0" w:color="auto"/>
        <w:bottom w:val="none" w:sz="0" w:space="0" w:color="auto"/>
        <w:right w:val="none" w:sz="0" w:space="0" w:color="auto"/>
      </w:divBdr>
    </w:div>
    <w:div w:id="1291981011">
      <w:bodyDiv w:val="1"/>
      <w:marLeft w:val="0"/>
      <w:marRight w:val="0"/>
      <w:marTop w:val="0"/>
      <w:marBottom w:val="0"/>
      <w:divBdr>
        <w:top w:val="none" w:sz="0" w:space="0" w:color="auto"/>
        <w:left w:val="none" w:sz="0" w:space="0" w:color="auto"/>
        <w:bottom w:val="none" w:sz="0" w:space="0" w:color="auto"/>
        <w:right w:val="none" w:sz="0" w:space="0" w:color="auto"/>
      </w:divBdr>
    </w:div>
    <w:div w:id="1294823355">
      <w:bodyDiv w:val="1"/>
      <w:marLeft w:val="0"/>
      <w:marRight w:val="0"/>
      <w:marTop w:val="0"/>
      <w:marBottom w:val="0"/>
      <w:divBdr>
        <w:top w:val="none" w:sz="0" w:space="0" w:color="auto"/>
        <w:left w:val="none" w:sz="0" w:space="0" w:color="auto"/>
        <w:bottom w:val="none" w:sz="0" w:space="0" w:color="auto"/>
        <w:right w:val="none" w:sz="0" w:space="0" w:color="auto"/>
      </w:divBdr>
    </w:div>
    <w:div w:id="1297565787">
      <w:bodyDiv w:val="1"/>
      <w:marLeft w:val="0"/>
      <w:marRight w:val="0"/>
      <w:marTop w:val="0"/>
      <w:marBottom w:val="0"/>
      <w:divBdr>
        <w:top w:val="none" w:sz="0" w:space="0" w:color="auto"/>
        <w:left w:val="none" w:sz="0" w:space="0" w:color="auto"/>
        <w:bottom w:val="none" w:sz="0" w:space="0" w:color="auto"/>
        <w:right w:val="none" w:sz="0" w:space="0" w:color="auto"/>
      </w:divBdr>
    </w:div>
    <w:div w:id="1297682438">
      <w:bodyDiv w:val="1"/>
      <w:marLeft w:val="0"/>
      <w:marRight w:val="0"/>
      <w:marTop w:val="0"/>
      <w:marBottom w:val="0"/>
      <w:divBdr>
        <w:top w:val="none" w:sz="0" w:space="0" w:color="auto"/>
        <w:left w:val="none" w:sz="0" w:space="0" w:color="auto"/>
        <w:bottom w:val="none" w:sz="0" w:space="0" w:color="auto"/>
        <w:right w:val="none" w:sz="0" w:space="0" w:color="auto"/>
      </w:divBdr>
    </w:div>
    <w:div w:id="1298871380">
      <w:bodyDiv w:val="1"/>
      <w:marLeft w:val="0"/>
      <w:marRight w:val="0"/>
      <w:marTop w:val="0"/>
      <w:marBottom w:val="0"/>
      <w:divBdr>
        <w:top w:val="none" w:sz="0" w:space="0" w:color="auto"/>
        <w:left w:val="none" w:sz="0" w:space="0" w:color="auto"/>
        <w:bottom w:val="none" w:sz="0" w:space="0" w:color="auto"/>
        <w:right w:val="none" w:sz="0" w:space="0" w:color="auto"/>
      </w:divBdr>
    </w:div>
    <w:div w:id="1300040714">
      <w:bodyDiv w:val="1"/>
      <w:marLeft w:val="0"/>
      <w:marRight w:val="0"/>
      <w:marTop w:val="0"/>
      <w:marBottom w:val="0"/>
      <w:divBdr>
        <w:top w:val="none" w:sz="0" w:space="0" w:color="auto"/>
        <w:left w:val="none" w:sz="0" w:space="0" w:color="auto"/>
        <w:bottom w:val="none" w:sz="0" w:space="0" w:color="auto"/>
        <w:right w:val="none" w:sz="0" w:space="0" w:color="auto"/>
      </w:divBdr>
    </w:div>
    <w:div w:id="1301303093">
      <w:bodyDiv w:val="1"/>
      <w:marLeft w:val="0"/>
      <w:marRight w:val="0"/>
      <w:marTop w:val="0"/>
      <w:marBottom w:val="0"/>
      <w:divBdr>
        <w:top w:val="none" w:sz="0" w:space="0" w:color="auto"/>
        <w:left w:val="none" w:sz="0" w:space="0" w:color="auto"/>
        <w:bottom w:val="none" w:sz="0" w:space="0" w:color="auto"/>
        <w:right w:val="none" w:sz="0" w:space="0" w:color="auto"/>
      </w:divBdr>
    </w:div>
    <w:div w:id="1303388701">
      <w:bodyDiv w:val="1"/>
      <w:marLeft w:val="0"/>
      <w:marRight w:val="0"/>
      <w:marTop w:val="0"/>
      <w:marBottom w:val="0"/>
      <w:divBdr>
        <w:top w:val="none" w:sz="0" w:space="0" w:color="auto"/>
        <w:left w:val="none" w:sz="0" w:space="0" w:color="auto"/>
        <w:bottom w:val="none" w:sz="0" w:space="0" w:color="auto"/>
        <w:right w:val="none" w:sz="0" w:space="0" w:color="auto"/>
      </w:divBdr>
    </w:div>
    <w:div w:id="1305114840">
      <w:bodyDiv w:val="1"/>
      <w:marLeft w:val="0"/>
      <w:marRight w:val="0"/>
      <w:marTop w:val="0"/>
      <w:marBottom w:val="0"/>
      <w:divBdr>
        <w:top w:val="none" w:sz="0" w:space="0" w:color="auto"/>
        <w:left w:val="none" w:sz="0" w:space="0" w:color="auto"/>
        <w:bottom w:val="none" w:sz="0" w:space="0" w:color="auto"/>
        <w:right w:val="none" w:sz="0" w:space="0" w:color="auto"/>
      </w:divBdr>
    </w:div>
    <w:div w:id="1305546369">
      <w:bodyDiv w:val="1"/>
      <w:marLeft w:val="0"/>
      <w:marRight w:val="0"/>
      <w:marTop w:val="0"/>
      <w:marBottom w:val="0"/>
      <w:divBdr>
        <w:top w:val="none" w:sz="0" w:space="0" w:color="auto"/>
        <w:left w:val="none" w:sz="0" w:space="0" w:color="auto"/>
        <w:bottom w:val="none" w:sz="0" w:space="0" w:color="auto"/>
        <w:right w:val="none" w:sz="0" w:space="0" w:color="auto"/>
      </w:divBdr>
    </w:div>
    <w:div w:id="1309475296">
      <w:bodyDiv w:val="1"/>
      <w:marLeft w:val="0"/>
      <w:marRight w:val="0"/>
      <w:marTop w:val="0"/>
      <w:marBottom w:val="0"/>
      <w:divBdr>
        <w:top w:val="none" w:sz="0" w:space="0" w:color="auto"/>
        <w:left w:val="none" w:sz="0" w:space="0" w:color="auto"/>
        <w:bottom w:val="none" w:sz="0" w:space="0" w:color="auto"/>
        <w:right w:val="none" w:sz="0" w:space="0" w:color="auto"/>
      </w:divBdr>
    </w:div>
    <w:div w:id="1310596182">
      <w:bodyDiv w:val="1"/>
      <w:marLeft w:val="0"/>
      <w:marRight w:val="0"/>
      <w:marTop w:val="0"/>
      <w:marBottom w:val="0"/>
      <w:divBdr>
        <w:top w:val="none" w:sz="0" w:space="0" w:color="auto"/>
        <w:left w:val="none" w:sz="0" w:space="0" w:color="auto"/>
        <w:bottom w:val="none" w:sz="0" w:space="0" w:color="auto"/>
        <w:right w:val="none" w:sz="0" w:space="0" w:color="auto"/>
      </w:divBdr>
    </w:div>
    <w:div w:id="1312170499">
      <w:bodyDiv w:val="1"/>
      <w:marLeft w:val="0"/>
      <w:marRight w:val="0"/>
      <w:marTop w:val="0"/>
      <w:marBottom w:val="0"/>
      <w:divBdr>
        <w:top w:val="none" w:sz="0" w:space="0" w:color="auto"/>
        <w:left w:val="none" w:sz="0" w:space="0" w:color="auto"/>
        <w:bottom w:val="none" w:sz="0" w:space="0" w:color="auto"/>
        <w:right w:val="none" w:sz="0" w:space="0" w:color="auto"/>
      </w:divBdr>
    </w:div>
    <w:div w:id="1313952092">
      <w:bodyDiv w:val="1"/>
      <w:marLeft w:val="0"/>
      <w:marRight w:val="0"/>
      <w:marTop w:val="0"/>
      <w:marBottom w:val="0"/>
      <w:divBdr>
        <w:top w:val="none" w:sz="0" w:space="0" w:color="auto"/>
        <w:left w:val="none" w:sz="0" w:space="0" w:color="auto"/>
        <w:bottom w:val="none" w:sz="0" w:space="0" w:color="auto"/>
        <w:right w:val="none" w:sz="0" w:space="0" w:color="auto"/>
      </w:divBdr>
    </w:div>
    <w:div w:id="1317803834">
      <w:bodyDiv w:val="1"/>
      <w:marLeft w:val="0"/>
      <w:marRight w:val="0"/>
      <w:marTop w:val="0"/>
      <w:marBottom w:val="0"/>
      <w:divBdr>
        <w:top w:val="none" w:sz="0" w:space="0" w:color="auto"/>
        <w:left w:val="none" w:sz="0" w:space="0" w:color="auto"/>
        <w:bottom w:val="none" w:sz="0" w:space="0" w:color="auto"/>
        <w:right w:val="none" w:sz="0" w:space="0" w:color="auto"/>
      </w:divBdr>
    </w:div>
    <w:div w:id="1319459677">
      <w:bodyDiv w:val="1"/>
      <w:marLeft w:val="0"/>
      <w:marRight w:val="0"/>
      <w:marTop w:val="0"/>
      <w:marBottom w:val="0"/>
      <w:divBdr>
        <w:top w:val="none" w:sz="0" w:space="0" w:color="auto"/>
        <w:left w:val="none" w:sz="0" w:space="0" w:color="auto"/>
        <w:bottom w:val="none" w:sz="0" w:space="0" w:color="auto"/>
        <w:right w:val="none" w:sz="0" w:space="0" w:color="auto"/>
      </w:divBdr>
    </w:div>
    <w:div w:id="1326468462">
      <w:bodyDiv w:val="1"/>
      <w:marLeft w:val="0"/>
      <w:marRight w:val="0"/>
      <w:marTop w:val="0"/>
      <w:marBottom w:val="0"/>
      <w:divBdr>
        <w:top w:val="none" w:sz="0" w:space="0" w:color="auto"/>
        <w:left w:val="none" w:sz="0" w:space="0" w:color="auto"/>
        <w:bottom w:val="none" w:sz="0" w:space="0" w:color="auto"/>
        <w:right w:val="none" w:sz="0" w:space="0" w:color="auto"/>
      </w:divBdr>
    </w:div>
    <w:div w:id="1328292699">
      <w:bodyDiv w:val="1"/>
      <w:marLeft w:val="0"/>
      <w:marRight w:val="0"/>
      <w:marTop w:val="0"/>
      <w:marBottom w:val="0"/>
      <w:divBdr>
        <w:top w:val="none" w:sz="0" w:space="0" w:color="auto"/>
        <w:left w:val="none" w:sz="0" w:space="0" w:color="auto"/>
        <w:bottom w:val="none" w:sz="0" w:space="0" w:color="auto"/>
        <w:right w:val="none" w:sz="0" w:space="0" w:color="auto"/>
      </w:divBdr>
    </w:div>
    <w:div w:id="1329014398">
      <w:bodyDiv w:val="1"/>
      <w:marLeft w:val="0"/>
      <w:marRight w:val="0"/>
      <w:marTop w:val="0"/>
      <w:marBottom w:val="0"/>
      <w:divBdr>
        <w:top w:val="none" w:sz="0" w:space="0" w:color="auto"/>
        <w:left w:val="none" w:sz="0" w:space="0" w:color="auto"/>
        <w:bottom w:val="none" w:sz="0" w:space="0" w:color="auto"/>
        <w:right w:val="none" w:sz="0" w:space="0" w:color="auto"/>
      </w:divBdr>
    </w:div>
    <w:div w:id="1335256919">
      <w:bodyDiv w:val="1"/>
      <w:marLeft w:val="0"/>
      <w:marRight w:val="0"/>
      <w:marTop w:val="0"/>
      <w:marBottom w:val="0"/>
      <w:divBdr>
        <w:top w:val="none" w:sz="0" w:space="0" w:color="auto"/>
        <w:left w:val="none" w:sz="0" w:space="0" w:color="auto"/>
        <w:bottom w:val="none" w:sz="0" w:space="0" w:color="auto"/>
        <w:right w:val="none" w:sz="0" w:space="0" w:color="auto"/>
      </w:divBdr>
    </w:div>
    <w:div w:id="1336155391">
      <w:bodyDiv w:val="1"/>
      <w:marLeft w:val="0"/>
      <w:marRight w:val="0"/>
      <w:marTop w:val="0"/>
      <w:marBottom w:val="0"/>
      <w:divBdr>
        <w:top w:val="none" w:sz="0" w:space="0" w:color="auto"/>
        <w:left w:val="none" w:sz="0" w:space="0" w:color="auto"/>
        <w:bottom w:val="none" w:sz="0" w:space="0" w:color="auto"/>
        <w:right w:val="none" w:sz="0" w:space="0" w:color="auto"/>
      </w:divBdr>
    </w:div>
    <w:div w:id="1336227113">
      <w:bodyDiv w:val="1"/>
      <w:marLeft w:val="0"/>
      <w:marRight w:val="0"/>
      <w:marTop w:val="0"/>
      <w:marBottom w:val="0"/>
      <w:divBdr>
        <w:top w:val="none" w:sz="0" w:space="0" w:color="auto"/>
        <w:left w:val="none" w:sz="0" w:space="0" w:color="auto"/>
        <w:bottom w:val="none" w:sz="0" w:space="0" w:color="auto"/>
        <w:right w:val="none" w:sz="0" w:space="0" w:color="auto"/>
      </w:divBdr>
    </w:div>
    <w:div w:id="1341391132">
      <w:bodyDiv w:val="1"/>
      <w:marLeft w:val="0"/>
      <w:marRight w:val="0"/>
      <w:marTop w:val="0"/>
      <w:marBottom w:val="0"/>
      <w:divBdr>
        <w:top w:val="none" w:sz="0" w:space="0" w:color="auto"/>
        <w:left w:val="none" w:sz="0" w:space="0" w:color="auto"/>
        <w:bottom w:val="none" w:sz="0" w:space="0" w:color="auto"/>
        <w:right w:val="none" w:sz="0" w:space="0" w:color="auto"/>
      </w:divBdr>
    </w:div>
    <w:div w:id="1344668571">
      <w:bodyDiv w:val="1"/>
      <w:marLeft w:val="0"/>
      <w:marRight w:val="0"/>
      <w:marTop w:val="0"/>
      <w:marBottom w:val="0"/>
      <w:divBdr>
        <w:top w:val="none" w:sz="0" w:space="0" w:color="auto"/>
        <w:left w:val="none" w:sz="0" w:space="0" w:color="auto"/>
        <w:bottom w:val="none" w:sz="0" w:space="0" w:color="auto"/>
        <w:right w:val="none" w:sz="0" w:space="0" w:color="auto"/>
      </w:divBdr>
    </w:div>
    <w:div w:id="1347950534">
      <w:bodyDiv w:val="1"/>
      <w:marLeft w:val="0"/>
      <w:marRight w:val="0"/>
      <w:marTop w:val="0"/>
      <w:marBottom w:val="0"/>
      <w:divBdr>
        <w:top w:val="none" w:sz="0" w:space="0" w:color="auto"/>
        <w:left w:val="none" w:sz="0" w:space="0" w:color="auto"/>
        <w:bottom w:val="none" w:sz="0" w:space="0" w:color="auto"/>
        <w:right w:val="none" w:sz="0" w:space="0" w:color="auto"/>
      </w:divBdr>
    </w:div>
    <w:div w:id="1349601313">
      <w:bodyDiv w:val="1"/>
      <w:marLeft w:val="0"/>
      <w:marRight w:val="0"/>
      <w:marTop w:val="0"/>
      <w:marBottom w:val="0"/>
      <w:divBdr>
        <w:top w:val="none" w:sz="0" w:space="0" w:color="auto"/>
        <w:left w:val="none" w:sz="0" w:space="0" w:color="auto"/>
        <w:bottom w:val="none" w:sz="0" w:space="0" w:color="auto"/>
        <w:right w:val="none" w:sz="0" w:space="0" w:color="auto"/>
      </w:divBdr>
    </w:div>
    <w:div w:id="1350334505">
      <w:bodyDiv w:val="1"/>
      <w:marLeft w:val="0"/>
      <w:marRight w:val="0"/>
      <w:marTop w:val="0"/>
      <w:marBottom w:val="0"/>
      <w:divBdr>
        <w:top w:val="none" w:sz="0" w:space="0" w:color="auto"/>
        <w:left w:val="none" w:sz="0" w:space="0" w:color="auto"/>
        <w:bottom w:val="none" w:sz="0" w:space="0" w:color="auto"/>
        <w:right w:val="none" w:sz="0" w:space="0" w:color="auto"/>
      </w:divBdr>
    </w:div>
    <w:div w:id="1352217044">
      <w:bodyDiv w:val="1"/>
      <w:marLeft w:val="0"/>
      <w:marRight w:val="0"/>
      <w:marTop w:val="0"/>
      <w:marBottom w:val="0"/>
      <w:divBdr>
        <w:top w:val="none" w:sz="0" w:space="0" w:color="auto"/>
        <w:left w:val="none" w:sz="0" w:space="0" w:color="auto"/>
        <w:bottom w:val="none" w:sz="0" w:space="0" w:color="auto"/>
        <w:right w:val="none" w:sz="0" w:space="0" w:color="auto"/>
      </w:divBdr>
    </w:div>
    <w:div w:id="1352687069">
      <w:bodyDiv w:val="1"/>
      <w:marLeft w:val="0"/>
      <w:marRight w:val="0"/>
      <w:marTop w:val="0"/>
      <w:marBottom w:val="0"/>
      <w:divBdr>
        <w:top w:val="none" w:sz="0" w:space="0" w:color="auto"/>
        <w:left w:val="none" w:sz="0" w:space="0" w:color="auto"/>
        <w:bottom w:val="none" w:sz="0" w:space="0" w:color="auto"/>
        <w:right w:val="none" w:sz="0" w:space="0" w:color="auto"/>
      </w:divBdr>
    </w:div>
    <w:div w:id="1355613796">
      <w:bodyDiv w:val="1"/>
      <w:marLeft w:val="0"/>
      <w:marRight w:val="0"/>
      <w:marTop w:val="0"/>
      <w:marBottom w:val="0"/>
      <w:divBdr>
        <w:top w:val="none" w:sz="0" w:space="0" w:color="auto"/>
        <w:left w:val="none" w:sz="0" w:space="0" w:color="auto"/>
        <w:bottom w:val="none" w:sz="0" w:space="0" w:color="auto"/>
        <w:right w:val="none" w:sz="0" w:space="0" w:color="auto"/>
      </w:divBdr>
    </w:div>
    <w:div w:id="1355883980">
      <w:bodyDiv w:val="1"/>
      <w:marLeft w:val="0"/>
      <w:marRight w:val="0"/>
      <w:marTop w:val="0"/>
      <w:marBottom w:val="0"/>
      <w:divBdr>
        <w:top w:val="none" w:sz="0" w:space="0" w:color="auto"/>
        <w:left w:val="none" w:sz="0" w:space="0" w:color="auto"/>
        <w:bottom w:val="none" w:sz="0" w:space="0" w:color="auto"/>
        <w:right w:val="none" w:sz="0" w:space="0" w:color="auto"/>
      </w:divBdr>
    </w:div>
    <w:div w:id="1357341748">
      <w:bodyDiv w:val="1"/>
      <w:marLeft w:val="0"/>
      <w:marRight w:val="0"/>
      <w:marTop w:val="0"/>
      <w:marBottom w:val="0"/>
      <w:divBdr>
        <w:top w:val="none" w:sz="0" w:space="0" w:color="auto"/>
        <w:left w:val="none" w:sz="0" w:space="0" w:color="auto"/>
        <w:bottom w:val="none" w:sz="0" w:space="0" w:color="auto"/>
        <w:right w:val="none" w:sz="0" w:space="0" w:color="auto"/>
      </w:divBdr>
    </w:div>
    <w:div w:id="1357540958">
      <w:bodyDiv w:val="1"/>
      <w:marLeft w:val="0"/>
      <w:marRight w:val="0"/>
      <w:marTop w:val="0"/>
      <w:marBottom w:val="0"/>
      <w:divBdr>
        <w:top w:val="none" w:sz="0" w:space="0" w:color="auto"/>
        <w:left w:val="none" w:sz="0" w:space="0" w:color="auto"/>
        <w:bottom w:val="none" w:sz="0" w:space="0" w:color="auto"/>
        <w:right w:val="none" w:sz="0" w:space="0" w:color="auto"/>
      </w:divBdr>
    </w:div>
    <w:div w:id="1359047377">
      <w:bodyDiv w:val="1"/>
      <w:marLeft w:val="0"/>
      <w:marRight w:val="0"/>
      <w:marTop w:val="0"/>
      <w:marBottom w:val="0"/>
      <w:divBdr>
        <w:top w:val="none" w:sz="0" w:space="0" w:color="auto"/>
        <w:left w:val="none" w:sz="0" w:space="0" w:color="auto"/>
        <w:bottom w:val="none" w:sz="0" w:space="0" w:color="auto"/>
        <w:right w:val="none" w:sz="0" w:space="0" w:color="auto"/>
      </w:divBdr>
    </w:div>
    <w:div w:id="1359626802">
      <w:bodyDiv w:val="1"/>
      <w:marLeft w:val="0"/>
      <w:marRight w:val="0"/>
      <w:marTop w:val="0"/>
      <w:marBottom w:val="0"/>
      <w:divBdr>
        <w:top w:val="none" w:sz="0" w:space="0" w:color="auto"/>
        <w:left w:val="none" w:sz="0" w:space="0" w:color="auto"/>
        <w:bottom w:val="none" w:sz="0" w:space="0" w:color="auto"/>
        <w:right w:val="none" w:sz="0" w:space="0" w:color="auto"/>
      </w:divBdr>
    </w:div>
    <w:div w:id="1359888865">
      <w:bodyDiv w:val="1"/>
      <w:marLeft w:val="0"/>
      <w:marRight w:val="0"/>
      <w:marTop w:val="0"/>
      <w:marBottom w:val="0"/>
      <w:divBdr>
        <w:top w:val="none" w:sz="0" w:space="0" w:color="auto"/>
        <w:left w:val="none" w:sz="0" w:space="0" w:color="auto"/>
        <w:bottom w:val="none" w:sz="0" w:space="0" w:color="auto"/>
        <w:right w:val="none" w:sz="0" w:space="0" w:color="auto"/>
      </w:divBdr>
    </w:div>
    <w:div w:id="1360938214">
      <w:bodyDiv w:val="1"/>
      <w:marLeft w:val="0"/>
      <w:marRight w:val="0"/>
      <w:marTop w:val="0"/>
      <w:marBottom w:val="0"/>
      <w:divBdr>
        <w:top w:val="none" w:sz="0" w:space="0" w:color="auto"/>
        <w:left w:val="none" w:sz="0" w:space="0" w:color="auto"/>
        <w:bottom w:val="none" w:sz="0" w:space="0" w:color="auto"/>
        <w:right w:val="none" w:sz="0" w:space="0" w:color="auto"/>
      </w:divBdr>
    </w:div>
    <w:div w:id="1364676397">
      <w:bodyDiv w:val="1"/>
      <w:marLeft w:val="0"/>
      <w:marRight w:val="0"/>
      <w:marTop w:val="0"/>
      <w:marBottom w:val="0"/>
      <w:divBdr>
        <w:top w:val="none" w:sz="0" w:space="0" w:color="auto"/>
        <w:left w:val="none" w:sz="0" w:space="0" w:color="auto"/>
        <w:bottom w:val="none" w:sz="0" w:space="0" w:color="auto"/>
        <w:right w:val="none" w:sz="0" w:space="0" w:color="auto"/>
      </w:divBdr>
    </w:div>
    <w:div w:id="1367565564">
      <w:bodyDiv w:val="1"/>
      <w:marLeft w:val="0"/>
      <w:marRight w:val="0"/>
      <w:marTop w:val="0"/>
      <w:marBottom w:val="0"/>
      <w:divBdr>
        <w:top w:val="none" w:sz="0" w:space="0" w:color="auto"/>
        <w:left w:val="none" w:sz="0" w:space="0" w:color="auto"/>
        <w:bottom w:val="none" w:sz="0" w:space="0" w:color="auto"/>
        <w:right w:val="none" w:sz="0" w:space="0" w:color="auto"/>
      </w:divBdr>
    </w:div>
    <w:div w:id="1367681300">
      <w:bodyDiv w:val="1"/>
      <w:marLeft w:val="0"/>
      <w:marRight w:val="0"/>
      <w:marTop w:val="0"/>
      <w:marBottom w:val="0"/>
      <w:divBdr>
        <w:top w:val="none" w:sz="0" w:space="0" w:color="auto"/>
        <w:left w:val="none" w:sz="0" w:space="0" w:color="auto"/>
        <w:bottom w:val="none" w:sz="0" w:space="0" w:color="auto"/>
        <w:right w:val="none" w:sz="0" w:space="0" w:color="auto"/>
      </w:divBdr>
    </w:div>
    <w:div w:id="1368525108">
      <w:bodyDiv w:val="1"/>
      <w:marLeft w:val="0"/>
      <w:marRight w:val="0"/>
      <w:marTop w:val="0"/>
      <w:marBottom w:val="0"/>
      <w:divBdr>
        <w:top w:val="none" w:sz="0" w:space="0" w:color="auto"/>
        <w:left w:val="none" w:sz="0" w:space="0" w:color="auto"/>
        <w:bottom w:val="none" w:sz="0" w:space="0" w:color="auto"/>
        <w:right w:val="none" w:sz="0" w:space="0" w:color="auto"/>
      </w:divBdr>
    </w:div>
    <w:div w:id="1370107214">
      <w:bodyDiv w:val="1"/>
      <w:marLeft w:val="0"/>
      <w:marRight w:val="0"/>
      <w:marTop w:val="0"/>
      <w:marBottom w:val="0"/>
      <w:divBdr>
        <w:top w:val="none" w:sz="0" w:space="0" w:color="auto"/>
        <w:left w:val="none" w:sz="0" w:space="0" w:color="auto"/>
        <w:bottom w:val="none" w:sz="0" w:space="0" w:color="auto"/>
        <w:right w:val="none" w:sz="0" w:space="0" w:color="auto"/>
      </w:divBdr>
    </w:div>
    <w:div w:id="1371497023">
      <w:bodyDiv w:val="1"/>
      <w:marLeft w:val="0"/>
      <w:marRight w:val="0"/>
      <w:marTop w:val="0"/>
      <w:marBottom w:val="0"/>
      <w:divBdr>
        <w:top w:val="none" w:sz="0" w:space="0" w:color="auto"/>
        <w:left w:val="none" w:sz="0" w:space="0" w:color="auto"/>
        <w:bottom w:val="none" w:sz="0" w:space="0" w:color="auto"/>
        <w:right w:val="none" w:sz="0" w:space="0" w:color="auto"/>
      </w:divBdr>
    </w:div>
    <w:div w:id="1371612107">
      <w:bodyDiv w:val="1"/>
      <w:marLeft w:val="0"/>
      <w:marRight w:val="0"/>
      <w:marTop w:val="0"/>
      <w:marBottom w:val="0"/>
      <w:divBdr>
        <w:top w:val="none" w:sz="0" w:space="0" w:color="auto"/>
        <w:left w:val="none" w:sz="0" w:space="0" w:color="auto"/>
        <w:bottom w:val="none" w:sz="0" w:space="0" w:color="auto"/>
        <w:right w:val="none" w:sz="0" w:space="0" w:color="auto"/>
      </w:divBdr>
    </w:div>
    <w:div w:id="1373992584">
      <w:bodyDiv w:val="1"/>
      <w:marLeft w:val="0"/>
      <w:marRight w:val="0"/>
      <w:marTop w:val="0"/>
      <w:marBottom w:val="0"/>
      <w:divBdr>
        <w:top w:val="none" w:sz="0" w:space="0" w:color="auto"/>
        <w:left w:val="none" w:sz="0" w:space="0" w:color="auto"/>
        <w:bottom w:val="none" w:sz="0" w:space="0" w:color="auto"/>
        <w:right w:val="none" w:sz="0" w:space="0" w:color="auto"/>
      </w:divBdr>
    </w:div>
    <w:div w:id="1374578864">
      <w:bodyDiv w:val="1"/>
      <w:marLeft w:val="0"/>
      <w:marRight w:val="0"/>
      <w:marTop w:val="0"/>
      <w:marBottom w:val="0"/>
      <w:divBdr>
        <w:top w:val="none" w:sz="0" w:space="0" w:color="auto"/>
        <w:left w:val="none" w:sz="0" w:space="0" w:color="auto"/>
        <w:bottom w:val="none" w:sz="0" w:space="0" w:color="auto"/>
        <w:right w:val="none" w:sz="0" w:space="0" w:color="auto"/>
      </w:divBdr>
    </w:div>
    <w:div w:id="1375618236">
      <w:bodyDiv w:val="1"/>
      <w:marLeft w:val="0"/>
      <w:marRight w:val="0"/>
      <w:marTop w:val="0"/>
      <w:marBottom w:val="0"/>
      <w:divBdr>
        <w:top w:val="none" w:sz="0" w:space="0" w:color="auto"/>
        <w:left w:val="none" w:sz="0" w:space="0" w:color="auto"/>
        <w:bottom w:val="none" w:sz="0" w:space="0" w:color="auto"/>
        <w:right w:val="none" w:sz="0" w:space="0" w:color="auto"/>
      </w:divBdr>
    </w:div>
    <w:div w:id="1377316738">
      <w:bodyDiv w:val="1"/>
      <w:marLeft w:val="0"/>
      <w:marRight w:val="0"/>
      <w:marTop w:val="0"/>
      <w:marBottom w:val="0"/>
      <w:divBdr>
        <w:top w:val="none" w:sz="0" w:space="0" w:color="auto"/>
        <w:left w:val="none" w:sz="0" w:space="0" w:color="auto"/>
        <w:bottom w:val="none" w:sz="0" w:space="0" w:color="auto"/>
        <w:right w:val="none" w:sz="0" w:space="0" w:color="auto"/>
      </w:divBdr>
    </w:div>
    <w:div w:id="1381707354">
      <w:bodyDiv w:val="1"/>
      <w:marLeft w:val="0"/>
      <w:marRight w:val="0"/>
      <w:marTop w:val="0"/>
      <w:marBottom w:val="0"/>
      <w:divBdr>
        <w:top w:val="none" w:sz="0" w:space="0" w:color="auto"/>
        <w:left w:val="none" w:sz="0" w:space="0" w:color="auto"/>
        <w:bottom w:val="none" w:sz="0" w:space="0" w:color="auto"/>
        <w:right w:val="none" w:sz="0" w:space="0" w:color="auto"/>
      </w:divBdr>
    </w:div>
    <w:div w:id="1382287580">
      <w:bodyDiv w:val="1"/>
      <w:marLeft w:val="0"/>
      <w:marRight w:val="0"/>
      <w:marTop w:val="0"/>
      <w:marBottom w:val="0"/>
      <w:divBdr>
        <w:top w:val="none" w:sz="0" w:space="0" w:color="auto"/>
        <w:left w:val="none" w:sz="0" w:space="0" w:color="auto"/>
        <w:bottom w:val="none" w:sz="0" w:space="0" w:color="auto"/>
        <w:right w:val="none" w:sz="0" w:space="0" w:color="auto"/>
      </w:divBdr>
    </w:div>
    <w:div w:id="1383213597">
      <w:bodyDiv w:val="1"/>
      <w:marLeft w:val="0"/>
      <w:marRight w:val="0"/>
      <w:marTop w:val="0"/>
      <w:marBottom w:val="0"/>
      <w:divBdr>
        <w:top w:val="none" w:sz="0" w:space="0" w:color="auto"/>
        <w:left w:val="none" w:sz="0" w:space="0" w:color="auto"/>
        <w:bottom w:val="none" w:sz="0" w:space="0" w:color="auto"/>
        <w:right w:val="none" w:sz="0" w:space="0" w:color="auto"/>
      </w:divBdr>
    </w:div>
    <w:div w:id="1384138711">
      <w:bodyDiv w:val="1"/>
      <w:marLeft w:val="0"/>
      <w:marRight w:val="0"/>
      <w:marTop w:val="0"/>
      <w:marBottom w:val="0"/>
      <w:divBdr>
        <w:top w:val="none" w:sz="0" w:space="0" w:color="auto"/>
        <w:left w:val="none" w:sz="0" w:space="0" w:color="auto"/>
        <w:bottom w:val="none" w:sz="0" w:space="0" w:color="auto"/>
        <w:right w:val="none" w:sz="0" w:space="0" w:color="auto"/>
      </w:divBdr>
    </w:div>
    <w:div w:id="1386294508">
      <w:bodyDiv w:val="1"/>
      <w:marLeft w:val="0"/>
      <w:marRight w:val="0"/>
      <w:marTop w:val="0"/>
      <w:marBottom w:val="0"/>
      <w:divBdr>
        <w:top w:val="none" w:sz="0" w:space="0" w:color="auto"/>
        <w:left w:val="none" w:sz="0" w:space="0" w:color="auto"/>
        <w:bottom w:val="none" w:sz="0" w:space="0" w:color="auto"/>
        <w:right w:val="none" w:sz="0" w:space="0" w:color="auto"/>
      </w:divBdr>
    </w:div>
    <w:div w:id="1388065990">
      <w:bodyDiv w:val="1"/>
      <w:marLeft w:val="0"/>
      <w:marRight w:val="0"/>
      <w:marTop w:val="0"/>
      <w:marBottom w:val="0"/>
      <w:divBdr>
        <w:top w:val="none" w:sz="0" w:space="0" w:color="auto"/>
        <w:left w:val="none" w:sz="0" w:space="0" w:color="auto"/>
        <w:bottom w:val="none" w:sz="0" w:space="0" w:color="auto"/>
        <w:right w:val="none" w:sz="0" w:space="0" w:color="auto"/>
      </w:divBdr>
    </w:div>
    <w:div w:id="1388340028">
      <w:bodyDiv w:val="1"/>
      <w:marLeft w:val="0"/>
      <w:marRight w:val="0"/>
      <w:marTop w:val="0"/>
      <w:marBottom w:val="0"/>
      <w:divBdr>
        <w:top w:val="none" w:sz="0" w:space="0" w:color="auto"/>
        <w:left w:val="none" w:sz="0" w:space="0" w:color="auto"/>
        <w:bottom w:val="none" w:sz="0" w:space="0" w:color="auto"/>
        <w:right w:val="none" w:sz="0" w:space="0" w:color="auto"/>
      </w:divBdr>
    </w:div>
    <w:div w:id="1393306789">
      <w:bodyDiv w:val="1"/>
      <w:marLeft w:val="0"/>
      <w:marRight w:val="0"/>
      <w:marTop w:val="0"/>
      <w:marBottom w:val="0"/>
      <w:divBdr>
        <w:top w:val="none" w:sz="0" w:space="0" w:color="auto"/>
        <w:left w:val="none" w:sz="0" w:space="0" w:color="auto"/>
        <w:bottom w:val="none" w:sz="0" w:space="0" w:color="auto"/>
        <w:right w:val="none" w:sz="0" w:space="0" w:color="auto"/>
      </w:divBdr>
    </w:div>
    <w:div w:id="1393852059">
      <w:bodyDiv w:val="1"/>
      <w:marLeft w:val="0"/>
      <w:marRight w:val="0"/>
      <w:marTop w:val="0"/>
      <w:marBottom w:val="0"/>
      <w:divBdr>
        <w:top w:val="none" w:sz="0" w:space="0" w:color="auto"/>
        <w:left w:val="none" w:sz="0" w:space="0" w:color="auto"/>
        <w:bottom w:val="none" w:sz="0" w:space="0" w:color="auto"/>
        <w:right w:val="none" w:sz="0" w:space="0" w:color="auto"/>
      </w:divBdr>
    </w:div>
    <w:div w:id="1400902664">
      <w:bodyDiv w:val="1"/>
      <w:marLeft w:val="0"/>
      <w:marRight w:val="0"/>
      <w:marTop w:val="0"/>
      <w:marBottom w:val="0"/>
      <w:divBdr>
        <w:top w:val="none" w:sz="0" w:space="0" w:color="auto"/>
        <w:left w:val="none" w:sz="0" w:space="0" w:color="auto"/>
        <w:bottom w:val="none" w:sz="0" w:space="0" w:color="auto"/>
        <w:right w:val="none" w:sz="0" w:space="0" w:color="auto"/>
      </w:divBdr>
    </w:div>
    <w:div w:id="1402556227">
      <w:bodyDiv w:val="1"/>
      <w:marLeft w:val="0"/>
      <w:marRight w:val="0"/>
      <w:marTop w:val="0"/>
      <w:marBottom w:val="0"/>
      <w:divBdr>
        <w:top w:val="none" w:sz="0" w:space="0" w:color="auto"/>
        <w:left w:val="none" w:sz="0" w:space="0" w:color="auto"/>
        <w:bottom w:val="none" w:sz="0" w:space="0" w:color="auto"/>
        <w:right w:val="none" w:sz="0" w:space="0" w:color="auto"/>
      </w:divBdr>
    </w:div>
    <w:div w:id="1403681055">
      <w:bodyDiv w:val="1"/>
      <w:marLeft w:val="0"/>
      <w:marRight w:val="0"/>
      <w:marTop w:val="0"/>
      <w:marBottom w:val="0"/>
      <w:divBdr>
        <w:top w:val="none" w:sz="0" w:space="0" w:color="auto"/>
        <w:left w:val="none" w:sz="0" w:space="0" w:color="auto"/>
        <w:bottom w:val="none" w:sz="0" w:space="0" w:color="auto"/>
        <w:right w:val="none" w:sz="0" w:space="0" w:color="auto"/>
      </w:divBdr>
    </w:div>
    <w:div w:id="1407338285">
      <w:bodyDiv w:val="1"/>
      <w:marLeft w:val="0"/>
      <w:marRight w:val="0"/>
      <w:marTop w:val="0"/>
      <w:marBottom w:val="0"/>
      <w:divBdr>
        <w:top w:val="none" w:sz="0" w:space="0" w:color="auto"/>
        <w:left w:val="none" w:sz="0" w:space="0" w:color="auto"/>
        <w:bottom w:val="none" w:sz="0" w:space="0" w:color="auto"/>
        <w:right w:val="none" w:sz="0" w:space="0" w:color="auto"/>
      </w:divBdr>
    </w:div>
    <w:div w:id="1408115179">
      <w:bodyDiv w:val="1"/>
      <w:marLeft w:val="0"/>
      <w:marRight w:val="0"/>
      <w:marTop w:val="0"/>
      <w:marBottom w:val="0"/>
      <w:divBdr>
        <w:top w:val="none" w:sz="0" w:space="0" w:color="auto"/>
        <w:left w:val="none" w:sz="0" w:space="0" w:color="auto"/>
        <w:bottom w:val="none" w:sz="0" w:space="0" w:color="auto"/>
        <w:right w:val="none" w:sz="0" w:space="0" w:color="auto"/>
      </w:divBdr>
    </w:div>
    <w:div w:id="1408192050">
      <w:bodyDiv w:val="1"/>
      <w:marLeft w:val="0"/>
      <w:marRight w:val="0"/>
      <w:marTop w:val="0"/>
      <w:marBottom w:val="0"/>
      <w:divBdr>
        <w:top w:val="none" w:sz="0" w:space="0" w:color="auto"/>
        <w:left w:val="none" w:sz="0" w:space="0" w:color="auto"/>
        <w:bottom w:val="none" w:sz="0" w:space="0" w:color="auto"/>
        <w:right w:val="none" w:sz="0" w:space="0" w:color="auto"/>
      </w:divBdr>
    </w:div>
    <w:div w:id="1408579536">
      <w:bodyDiv w:val="1"/>
      <w:marLeft w:val="0"/>
      <w:marRight w:val="0"/>
      <w:marTop w:val="0"/>
      <w:marBottom w:val="0"/>
      <w:divBdr>
        <w:top w:val="none" w:sz="0" w:space="0" w:color="auto"/>
        <w:left w:val="none" w:sz="0" w:space="0" w:color="auto"/>
        <w:bottom w:val="none" w:sz="0" w:space="0" w:color="auto"/>
        <w:right w:val="none" w:sz="0" w:space="0" w:color="auto"/>
      </w:divBdr>
    </w:div>
    <w:div w:id="1411610505">
      <w:bodyDiv w:val="1"/>
      <w:marLeft w:val="0"/>
      <w:marRight w:val="0"/>
      <w:marTop w:val="0"/>
      <w:marBottom w:val="0"/>
      <w:divBdr>
        <w:top w:val="none" w:sz="0" w:space="0" w:color="auto"/>
        <w:left w:val="none" w:sz="0" w:space="0" w:color="auto"/>
        <w:bottom w:val="none" w:sz="0" w:space="0" w:color="auto"/>
        <w:right w:val="none" w:sz="0" w:space="0" w:color="auto"/>
      </w:divBdr>
    </w:div>
    <w:div w:id="1415930974">
      <w:bodyDiv w:val="1"/>
      <w:marLeft w:val="0"/>
      <w:marRight w:val="0"/>
      <w:marTop w:val="0"/>
      <w:marBottom w:val="0"/>
      <w:divBdr>
        <w:top w:val="none" w:sz="0" w:space="0" w:color="auto"/>
        <w:left w:val="none" w:sz="0" w:space="0" w:color="auto"/>
        <w:bottom w:val="none" w:sz="0" w:space="0" w:color="auto"/>
        <w:right w:val="none" w:sz="0" w:space="0" w:color="auto"/>
      </w:divBdr>
    </w:div>
    <w:div w:id="1421638601">
      <w:bodyDiv w:val="1"/>
      <w:marLeft w:val="0"/>
      <w:marRight w:val="0"/>
      <w:marTop w:val="0"/>
      <w:marBottom w:val="0"/>
      <w:divBdr>
        <w:top w:val="none" w:sz="0" w:space="0" w:color="auto"/>
        <w:left w:val="none" w:sz="0" w:space="0" w:color="auto"/>
        <w:bottom w:val="none" w:sz="0" w:space="0" w:color="auto"/>
        <w:right w:val="none" w:sz="0" w:space="0" w:color="auto"/>
      </w:divBdr>
    </w:div>
    <w:div w:id="1424371945">
      <w:bodyDiv w:val="1"/>
      <w:marLeft w:val="0"/>
      <w:marRight w:val="0"/>
      <w:marTop w:val="0"/>
      <w:marBottom w:val="0"/>
      <w:divBdr>
        <w:top w:val="none" w:sz="0" w:space="0" w:color="auto"/>
        <w:left w:val="none" w:sz="0" w:space="0" w:color="auto"/>
        <w:bottom w:val="none" w:sz="0" w:space="0" w:color="auto"/>
        <w:right w:val="none" w:sz="0" w:space="0" w:color="auto"/>
      </w:divBdr>
    </w:div>
    <w:div w:id="1424884132">
      <w:bodyDiv w:val="1"/>
      <w:marLeft w:val="0"/>
      <w:marRight w:val="0"/>
      <w:marTop w:val="0"/>
      <w:marBottom w:val="0"/>
      <w:divBdr>
        <w:top w:val="none" w:sz="0" w:space="0" w:color="auto"/>
        <w:left w:val="none" w:sz="0" w:space="0" w:color="auto"/>
        <w:bottom w:val="none" w:sz="0" w:space="0" w:color="auto"/>
        <w:right w:val="none" w:sz="0" w:space="0" w:color="auto"/>
      </w:divBdr>
    </w:div>
    <w:div w:id="1426342689">
      <w:bodyDiv w:val="1"/>
      <w:marLeft w:val="0"/>
      <w:marRight w:val="0"/>
      <w:marTop w:val="0"/>
      <w:marBottom w:val="0"/>
      <w:divBdr>
        <w:top w:val="none" w:sz="0" w:space="0" w:color="auto"/>
        <w:left w:val="none" w:sz="0" w:space="0" w:color="auto"/>
        <w:bottom w:val="none" w:sz="0" w:space="0" w:color="auto"/>
        <w:right w:val="none" w:sz="0" w:space="0" w:color="auto"/>
      </w:divBdr>
    </w:div>
    <w:div w:id="1430155671">
      <w:bodyDiv w:val="1"/>
      <w:marLeft w:val="0"/>
      <w:marRight w:val="0"/>
      <w:marTop w:val="0"/>
      <w:marBottom w:val="0"/>
      <w:divBdr>
        <w:top w:val="none" w:sz="0" w:space="0" w:color="auto"/>
        <w:left w:val="none" w:sz="0" w:space="0" w:color="auto"/>
        <w:bottom w:val="none" w:sz="0" w:space="0" w:color="auto"/>
        <w:right w:val="none" w:sz="0" w:space="0" w:color="auto"/>
      </w:divBdr>
    </w:div>
    <w:div w:id="1430616754">
      <w:bodyDiv w:val="1"/>
      <w:marLeft w:val="0"/>
      <w:marRight w:val="0"/>
      <w:marTop w:val="0"/>
      <w:marBottom w:val="0"/>
      <w:divBdr>
        <w:top w:val="none" w:sz="0" w:space="0" w:color="auto"/>
        <w:left w:val="none" w:sz="0" w:space="0" w:color="auto"/>
        <w:bottom w:val="none" w:sz="0" w:space="0" w:color="auto"/>
        <w:right w:val="none" w:sz="0" w:space="0" w:color="auto"/>
      </w:divBdr>
    </w:div>
    <w:div w:id="1434132702">
      <w:bodyDiv w:val="1"/>
      <w:marLeft w:val="0"/>
      <w:marRight w:val="0"/>
      <w:marTop w:val="0"/>
      <w:marBottom w:val="0"/>
      <w:divBdr>
        <w:top w:val="none" w:sz="0" w:space="0" w:color="auto"/>
        <w:left w:val="none" w:sz="0" w:space="0" w:color="auto"/>
        <w:bottom w:val="none" w:sz="0" w:space="0" w:color="auto"/>
        <w:right w:val="none" w:sz="0" w:space="0" w:color="auto"/>
      </w:divBdr>
    </w:div>
    <w:div w:id="1439524737">
      <w:bodyDiv w:val="1"/>
      <w:marLeft w:val="0"/>
      <w:marRight w:val="0"/>
      <w:marTop w:val="0"/>
      <w:marBottom w:val="0"/>
      <w:divBdr>
        <w:top w:val="none" w:sz="0" w:space="0" w:color="auto"/>
        <w:left w:val="none" w:sz="0" w:space="0" w:color="auto"/>
        <w:bottom w:val="none" w:sz="0" w:space="0" w:color="auto"/>
        <w:right w:val="none" w:sz="0" w:space="0" w:color="auto"/>
      </w:divBdr>
    </w:div>
    <w:div w:id="1440100112">
      <w:bodyDiv w:val="1"/>
      <w:marLeft w:val="0"/>
      <w:marRight w:val="0"/>
      <w:marTop w:val="0"/>
      <w:marBottom w:val="0"/>
      <w:divBdr>
        <w:top w:val="none" w:sz="0" w:space="0" w:color="auto"/>
        <w:left w:val="none" w:sz="0" w:space="0" w:color="auto"/>
        <w:bottom w:val="none" w:sz="0" w:space="0" w:color="auto"/>
        <w:right w:val="none" w:sz="0" w:space="0" w:color="auto"/>
      </w:divBdr>
    </w:div>
    <w:div w:id="1444181258">
      <w:bodyDiv w:val="1"/>
      <w:marLeft w:val="0"/>
      <w:marRight w:val="0"/>
      <w:marTop w:val="0"/>
      <w:marBottom w:val="0"/>
      <w:divBdr>
        <w:top w:val="none" w:sz="0" w:space="0" w:color="auto"/>
        <w:left w:val="none" w:sz="0" w:space="0" w:color="auto"/>
        <w:bottom w:val="none" w:sz="0" w:space="0" w:color="auto"/>
        <w:right w:val="none" w:sz="0" w:space="0" w:color="auto"/>
      </w:divBdr>
    </w:div>
    <w:div w:id="1446535413">
      <w:bodyDiv w:val="1"/>
      <w:marLeft w:val="0"/>
      <w:marRight w:val="0"/>
      <w:marTop w:val="0"/>
      <w:marBottom w:val="0"/>
      <w:divBdr>
        <w:top w:val="none" w:sz="0" w:space="0" w:color="auto"/>
        <w:left w:val="none" w:sz="0" w:space="0" w:color="auto"/>
        <w:bottom w:val="none" w:sz="0" w:space="0" w:color="auto"/>
        <w:right w:val="none" w:sz="0" w:space="0" w:color="auto"/>
      </w:divBdr>
    </w:div>
    <w:div w:id="1449465617">
      <w:bodyDiv w:val="1"/>
      <w:marLeft w:val="0"/>
      <w:marRight w:val="0"/>
      <w:marTop w:val="0"/>
      <w:marBottom w:val="0"/>
      <w:divBdr>
        <w:top w:val="none" w:sz="0" w:space="0" w:color="auto"/>
        <w:left w:val="none" w:sz="0" w:space="0" w:color="auto"/>
        <w:bottom w:val="none" w:sz="0" w:space="0" w:color="auto"/>
        <w:right w:val="none" w:sz="0" w:space="0" w:color="auto"/>
      </w:divBdr>
    </w:div>
    <w:div w:id="1450053588">
      <w:bodyDiv w:val="1"/>
      <w:marLeft w:val="0"/>
      <w:marRight w:val="0"/>
      <w:marTop w:val="0"/>
      <w:marBottom w:val="0"/>
      <w:divBdr>
        <w:top w:val="none" w:sz="0" w:space="0" w:color="auto"/>
        <w:left w:val="none" w:sz="0" w:space="0" w:color="auto"/>
        <w:bottom w:val="none" w:sz="0" w:space="0" w:color="auto"/>
        <w:right w:val="none" w:sz="0" w:space="0" w:color="auto"/>
      </w:divBdr>
    </w:div>
    <w:div w:id="1450734065">
      <w:bodyDiv w:val="1"/>
      <w:marLeft w:val="0"/>
      <w:marRight w:val="0"/>
      <w:marTop w:val="0"/>
      <w:marBottom w:val="0"/>
      <w:divBdr>
        <w:top w:val="none" w:sz="0" w:space="0" w:color="auto"/>
        <w:left w:val="none" w:sz="0" w:space="0" w:color="auto"/>
        <w:bottom w:val="none" w:sz="0" w:space="0" w:color="auto"/>
        <w:right w:val="none" w:sz="0" w:space="0" w:color="auto"/>
      </w:divBdr>
    </w:div>
    <w:div w:id="1451581884">
      <w:bodyDiv w:val="1"/>
      <w:marLeft w:val="0"/>
      <w:marRight w:val="0"/>
      <w:marTop w:val="0"/>
      <w:marBottom w:val="0"/>
      <w:divBdr>
        <w:top w:val="none" w:sz="0" w:space="0" w:color="auto"/>
        <w:left w:val="none" w:sz="0" w:space="0" w:color="auto"/>
        <w:bottom w:val="none" w:sz="0" w:space="0" w:color="auto"/>
        <w:right w:val="none" w:sz="0" w:space="0" w:color="auto"/>
      </w:divBdr>
    </w:div>
    <w:div w:id="1453791818">
      <w:bodyDiv w:val="1"/>
      <w:marLeft w:val="0"/>
      <w:marRight w:val="0"/>
      <w:marTop w:val="0"/>
      <w:marBottom w:val="0"/>
      <w:divBdr>
        <w:top w:val="none" w:sz="0" w:space="0" w:color="auto"/>
        <w:left w:val="none" w:sz="0" w:space="0" w:color="auto"/>
        <w:bottom w:val="none" w:sz="0" w:space="0" w:color="auto"/>
        <w:right w:val="none" w:sz="0" w:space="0" w:color="auto"/>
      </w:divBdr>
    </w:div>
    <w:div w:id="1456674710">
      <w:bodyDiv w:val="1"/>
      <w:marLeft w:val="0"/>
      <w:marRight w:val="0"/>
      <w:marTop w:val="0"/>
      <w:marBottom w:val="0"/>
      <w:divBdr>
        <w:top w:val="none" w:sz="0" w:space="0" w:color="auto"/>
        <w:left w:val="none" w:sz="0" w:space="0" w:color="auto"/>
        <w:bottom w:val="none" w:sz="0" w:space="0" w:color="auto"/>
        <w:right w:val="none" w:sz="0" w:space="0" w:color="auto"/>
      </w:divBdr>
    </w:div>
    <w:div w:id="1466001635">
      <w:bodyDiv w:val="1"/>
      <w:marLeft w:val="0"/>
      <w:marRight w:val="0"/>
      <w:marTop w:val="0"/>
      <w:marBottom w:val="0"/>
      <w:divBdr>
        <w:top w:val="none" w:sz="0" w:space="0" w:color="auto"/>
        <w:left w:val="none" w:sz="0" w:space="0" w:color="auto"/>
        <w:bottom w:val="none" w:sz="0" w:space="0" w:color="auto"/>
        <w:right w:val="none" w:sz="0" w:space="0" w:color="auto"/>
      </w:divBdr>
    </w:div>
    <w:div w:id="1468624836">
      <w:bodyDiv w:val="1"/>
      <w:marLeft w:val="0"/>
      <w:marRight w:val="0"/>
      <w:marTop w:val="0"/>
      <w:marBottom w:val="0"/>
      <w:divBdr>
        <w:top w:val="none" w:sz="0" w:space="0" w:color="auto"/>
        <w:left w:val="none" w:sz="0" w:space="0" w:color="auto"/>
        <w:bottom w:val="none" w:sz="0" w:space="0" w:color="auto"/>
        <w:right w:val="none" w:sz="0" w:space="0" w:color="auto"/>
      </w:divBdr>
    </w:div>
    <w:div w:id="1473597292">
      <w:bodyDiv w:val="1"/>
      <w:marLeft w:val="0"/>
      <w:marRight w:val="0"/>
      <w:marTop w:val="0"/>
      <w:marBottom w:val="0"/>
      <w:divBdr>
        <w:top w:val="none" w:sz="0" w:space="0" w:color="auto"/>
        <w:left w:val="none" w:sz="0" w:space="0" w:color="auto"/>
        <w:bottom w:val="none" w:sz="0" w:space="0" w:color="auto"/>
        <w:right w:val="none" w:sz="0" w:space="0" w:color="auto"/>
      </w:divBdr>
    </w:div>
    <w:div w:id="1480003920">
      <w:bodyDiv w:val="1"/>
      <w:marLeft w:val="0"/>
      <w:marRight w:val="0"/>
      <w:marTop w:val="0"/>
      <w:marBottom w:val="0"/>
      <w:divBdr>
        <w:top w:val="none" w:sz="0" w:space="0" w:color="auto"/>
        <w:left w:val="none" w:sz="0" w:space="0" w:color="auto"/>
        <w:bottom w:val="none" w:sz="0" w:space="0" w:color="auto"/>
        <w:right w:val="none" w:sz="0" w:space="0" w:color="auto"/>
      </w:divBdr>
    </w:div>
    <w:div w:id="1482692930">
      <w:bodyDiv w:val="1"/>
      <w:marLeft w:val="0"/>
      <w:marRight w:val="0"/>
      <w:marTop w:val="0"/>
      <w:marBottom w:val="0"/>
      <w:divBdr>
        <w:top w:val="none" w:sz="0" w:space="0" w:color="auto"/>
        <w:left w:val="none" w:sz="0" w:space="0" w:color="auto"/>
        <w:bottom w:val="none" w:sz="0" w:space="0" w:color="auto"/>
        <w:right w:val="none" w:sz="0" w:space="0" w:color="auto"/>
      </w:divBdr>
    </w:div>
    <w:div w:id="1483500316">
      <w:bodyDiv w:val="1"/>
      <w:marLeft w:val="0"/>
      <w:marRight w:val="0"/>
      <w:marTop w:val="0"/>
      <w:marBottom w:val="0"/>
      <w:divBdr>
        <w:top w:val="none" w:sz="0" w:space="0" w:color="auto"/>
        <w:left w:val="none" w:sz="0" w:space="0" w:color="auto"/>
        <w:bottom w:val="none" w:sz="0" w:space="0" w:color="auto"/>
        <w:right w:val="none" w:sz="0" w:space="0" w:color="auto"/>
      </w:divBdr>
    </w:div>
    <w:div w:id="1483890066">
      <w:bodyDiv w:val="1"/>
      <w:marLeft w:val="0"/>
      <w:marRight w:val="0"/>
      <w:marTop w:val="0"/>
      <w:marBottom w:val="0"/>
      <w:divBdr>
        <w:top w:val="none" w:sz="0" w:space="0" w:color="auto"/>
        <w:left w:val="none" w:sz="0" w:space="0" w:color="auto"/>
        <w:bottom w:val="none" w:sz="0" w:space="0" w:color="auto"/>
        <w:right w:val="none" w:sz="0" w:space="0" w:color="auto"/>
      </w:divBdr>
    </w:div>
    <w:div w:id="1486702941">
      <w:bodyDiv w:val="1"/>
      <w:marLeft w:val="0"/>
      <w:marRight w:val="0"/>
      <w:marTop w:val="0"/>
      <w:marBottom w:val="0"/>
      <w:divBdr>
        <w:top w:val="none" w:sz="0" w:space="0" w:color="auto"/>
        <w:left w:val="none" w:sz="0" w:space="0" w:color="auto"/>
        <w:bottom w:val="none" w:sz="0" w:space="0" w:color="auto"/>
        <w:right w:val="none" w:sz="0" w:space="0" w:color="auto"/>
      </w:divBdr>
    </w:div>
    <w:div w:id="1492134194">
      <w:bodyDiv w:val="1"/>
      <w:marLeft w:val="0"/>
      <w:marRight w:val="0"/>
      <w:marTop w:val="0"/>
      <w:marBottom w:val="0"/>
      <w:divBdr>
        <w:top w:val="none" w:sz="0" w:space="0" w:color="auto"/>
        <w:left w:val="none" w:sz="0" w:space="0" w:color="auto"/>
        <w:bottom w:val="none" w:sz="0" w:space="0" w:color="auto"/>
        <w:right w:val="none" w:sz="0" w:space="0" w:color="auto"/>
      </w:divBdr>
    </w:div>
    <w:div w:id="1492604264">
      <w:bodyDiv w:val="1"/>
      <w:marLeft w:val="0"/>
      <w:marRight w:val="0"/>
      <w:marTop w:val="0"/>
      <w:marBottom w:val="0"/>
      <w:divBdr>
        <w:top w:val="none" w:sz="0" w:space="0" w:color="auto"/>
        <w:left w:val="none" w:sz="0" w:space="0" w:color="auto"/>
        <w:bottom w:val="none" w:sz="0" w:space="0" w:color="auto"/>
        <w:right w:val="none" w:sz="0" w:space="0" w:color="auto"/>
      </w:divBdr>
    </w:div>
    <w:div w:id="1493374774">
      <w:bodyDiv w:val="1"/>
      <w:marLeft w:val="0"/>
      <w:marRight w:val="0"/>
      <w:marTop w:val="0"/>
      <w:marBottom w:val="0"/>
      <w:divBdr>
        <w:top w:val="none" w:sz="0" w:space="0" w:color="auto"/>
        <w:left w:val="none" w:sz="0" w:space="0" w:color="auto"/>
        <w:bottom w:val="none" w:sz="0" w:space="0" w:color="auto"/>
        <w:right w:val="none" w:sz="0" w:space="0" w:color="auto"/>
      </w:divBdr>
    </w:div>
    <w:div w:id="1494026678">
      <w:bodyDiv w:val="1"/>
      <w:marLeft w:val="0"/>
      <w:marRight w:val="0"/>
      <w:marTop w:val="0"/>
      <w:marBottom w:val="0"/>
      <w:divBdr>
        <w:top w:val="none" w:sz="0" w:space="0" w:color="auto"/>
        <w:left w:val="none" w:sz="0" w:space="0" w:color="auto"/>
        <w:bottom w:val="none" w:sz="0" w:space="0" w:color="auto"/>
        <w:right w:val="none" w:sz="0" w:space="0" w:color="auto"/>
      </w:divBdr>
    </w:div>
    <w:div w:id="1494908400">
      <w:bodyDiv w:val="1"/>
      <w:marLeft w:val="0"/>
      <w:marRight w:val="0"/>
      <w:marTop w:val="0"/>
      <w:marBottom w:val="0"/>
      <w:divBdr>
        <w:top w:val="none" w:sz="0" w:space="0" w:color="auto"/>
        <w:left w:val="none" w:sz="0" w:space="0" w:color="auto"/>
        <w:bottom w:val="none" w:sz="0" w:space="0" w:color="auto"/>
        <w:right w:val="none" w:sz="0" w:space="0" w:color="auto"/>
      </w:divBdr>
    </w:div>
    <w:div w:id="1496192199">
      <w:bodyDiv w:val="1"/>
      <w:marLeft w:val="0"/>
      <w:marRight w:val="0"/>
      <w:marTop w:val="0"/>
      <w:marBottom w:val="0"/>
      <w:divBdr>
        <w:top w:val="none" w:sz="0" w:space="0" w:color="auto"/>
        <w:left w:val="none" w:sz="0" w:space="0" w:color="auto"/>
        <w:bottom w:val="none" w:sz="0" w:space="0" w:color="auto"/>
        <w:right w:val="none" w:sz="0" w:space="0" w:color="auto"/>
      </w:divBdr>
    </w:div>
    <w:div w:id="1501774004">
      <w:bodyDiv w:val="1"/>
      <w:marLeft w:val="0"/>
      <w:marRight w:val="0"/>
      <w:marTop w:val="0"/>
      <w:marBottom w:val="0"/>
      <w:divBdr>
        <w:top w:val="none" w:sz="0" w:space="0" w:color="auto"/>
        <w:left w:val="none" w:sz="0" w:space="0" w:color="auto"/>
        <w:bottom w:val="none" w:sz="0" w:space="0" w:color="auto"/>
        <w:right w:val="none" w:sz="0" w:space="0" w:color="auto"/>
      </w:divBdr>
    </w:div>
    <w:div w:id="1503742606">
      <w:bodyDiv w:val="1"/>
      <w:marLeft w:val="0"/>
      <w:marRight w:val="0"/>
      <w:marTop w:val="0"/>
      <w:marBottom w:val="0"/>
      <w:divBdr>
        <w:top w:val="none" w:sz="0" w:space="0" w:color="auto"/>
        <w:left w:val="none" w:sz="0" w:space="0" w:color="auto"/>
        <w:bottom w:val="none" w:sz="0" w:space="0" w:color="auto"/>
        <w:right w:val="none" w:sz="0" w:space="0" w:color="auto"/>
      </w:divBdr>
    </w:div>
    <w:div w:id="1504777559">
      <w:bodyDiv w:val="1"/>
      <w:marLeft w:val="0"/>
      <w:marRight w:val="0"/>
      <w:marTop w:val="0"/>
      <w:marBottom w:val="0"/>
      <w:divBdr>
        <w:top w:val="none" w:sz="0" w:space="0" w:color="auto"/>
        <w:left w:val="none" w:sz="0" w:space="0" w:color="auto"/>
        <w:bottom w:val="none" w:sz="0" w:space="0" w:color="auto"/>
        <w:right w:val="none" w:sz="0" w:space="0" w:color="auto"/>
      </w:divBdr>
    </w:div>
    <w:div w:id="1505513052">
      <w:bodyDiv w:val="1"/>
      <w:marLeft w:val="0"/>
      <w:marRight w:val="0"/>
      <w:marTop w:val="0"/>
      <w:marBottom w:val="0"/>
      <w:divBdr>
        <w:top w:val="none" w:sz="0" w:space="0" w:color="auto"/>
        <w:left w:val="none" w:sz="0" w:space="0" w:color="auto"/>
        <w:bottom w:val="none" w:sz="0" w:space="0" w:color="auto"/>
        <w:right w:val="none" w:sz="0" w:space="0" w:color="auto"/>
      </w:divBdr>
    </w:div>
    <w:div w:id="1507089757">
      <w:bodyDiv w:val="1"/>
      <w:marLeft w:val="0"/>
      <w:marRight w:val="0"/>
      <w:marTop w:val="0"/>
      <w:marBottom w:val="0"/>
      <w:divBdr>
        <w:top w:val="none" w:sz="0" w:space="0" w:color="auto"/>
        <w:left w:val="none" w:sz="0" w:space="0" w:color="auto"/>
        <w:bottom w:val="none" w:sz="0" w:space="0" w:color="auto"/>
        <w:right w:val="none" w:sz="0" w:space="0" w:color="auto"/>
      </w:divBdr>
    </w:div>
    <w:div w:id="1507746299">
      <w:bodyDiv w:val="1"/>
      <w:marLeft w:val="0"/>
      <w:marRight w:val="0"/>
      <w:marTop w:val="0"/>
      <w:marBottom w:val="0"/>
      <w:divBdr>
        <w:top w:val="none" w:sz="0" w:space="0" w:color="auto"/>
        <w:left w:val="none" w:sz="0" w:space="0" w:color="auto"/>
        <w:bottom w:val="none" w:sz="0" w:space="0" w:color="auto"/>
        <w:right w:val="none" w:sz="0" w:space="0" w:color="auto"/>
      </w:divBdr>
    </w:div>
    <w:div w:id="1508136595">
      <w:bodyDiv w:val="1"/>
      <w:marLeft w:val="0"/>
      <w:marRight w:val="0"/>
      <w:marTop w:val="0"/>
      <w:marBottom w:val="0"/>
      <w:divBdr>
        <w:top w:val="none" w:sz="0" w:space="0" w:color="auto"/>
        <w:left w:val="none" w:sz="0" w:space="0" w:color="auto"/>
        <w:bottom w:val="none" w:sz="0" w:space="0" w:color="auto"/>
        <w:right w:val="none" w:sz="0" w:space="0" w:color="auto"/>
      </w:divBdr>
    </w:div>
    <w:div w:id="1509247876">
      <w:bodyDiv w:val="1"/>
      <w:marLeft w:val="0"/>
      <w:marRight w:val="0"/>
      <w:marTop w:val="0"/>
      <w:marBottom w:val="0"/>
      <w:divBdr>
        <w:top w:val="none" w:sz="0" w:space="0" w:color="auto"/>
        <w:left w:val="none" w:sz="0" w:space="0" w:color="auto"/>
        <w:bottom w:val="none" w:sz="0" w:space="0" w:color="auto"/>
        <w:right w:val="none" w:sz="0" w:space="0" w:color="auto"/>
      </w:divBdr>
    </w:div>
    <w:div w:id="1515916916">
      <w:bodyDiv w:val="1"/>
      <w:marLeft w:val="0"/>
      <w:marRight w:val="0"/>
      <w:marTop w:val="0"/>
      <w:marBottom w:val="0"/>
      <w:divBdr>
        <w:top w:val="none" w:sz="0" w:space="0" w:color="auto"/>
        <w:left w:val="none" w:sz="0" w:space="0" w:color="auto"/>
        <w:bottom w:val="none" w:sz="0" w:space="0" w:color="auto"/>
        <w:right w:val="none" w:sz="0" w:space="0" w:color="auto"/>
      </w:divBdr>
    </w:div>
    <w:div w:id="1517378407">
      <w:bodyDiv w:val="1"/>
      <w:marLeft w:val="0"/>
      <w:marRight w:val="0"/>
      <w:marTop w:val="0"/>
      <w:marBottom w:val="0"/>
      <w:divBdr>
        <w:top w:val="none" w:sz="0" w:space="0" w:color="auto"/>
        <w:left w:val="none" w:sz="0" w:space="0" w:color="auto"/>
        <w:bottom w:val="none" w:sz="0" w:space="0" w:color="auto"/>
        <w:right w:val="none" w:sz="0" w:space="0" w:color="auto"/>
      </w:divBdr>
    </w:div>
    <w:div w:id="1519343513">
      <w:bodyDiv w:val="1"/>
      <w:marLeft w:val="0"/>
      <w:marRight w:val="0"/>
      <w:marTop w:val="0"/>
      <w:marBottom w:val="0"/>
      <w:divBdr>
        <w:top w:val="none" w:sz="0" w:space="0" w:color="auto"/>
        <w:left w:val="none" w:sz="0" w:space="0" w:color="auto"/>
        <w:bottom w:val="none" w:sz="0" w:space="0" w:color="auto"/>
        <w:right w:val="none" w:sz="0" w:space="0" w:color="auto"/>
      </w:divBdr>
    </w:div>
    <w:div w:id="1519390049">
      <w:bodyDiv w:val="1"/>
      <w:marLeft w:val="0"/>
      <w:marRight w:val="0"/>
      <w:marTop w:val="0"/>
      <w:marBottom w:val="0"/>
      <w:divBdr>
        <w:top w:val="none" w:sz="0" w:space="0" w:color="auto"/>
        <w:left w:val="none" w:sz="0" w:space="0" w:color="auto"/>
        <w:bottom w:val="none" w:sz="0" w:space="0" w:color="auto"/>
        <w:right w:val="none" w:sz="0" w:space="0" w:color="auto"/>
      </w:divBdr>
    </w:div>
    <w:div w:id="1523398441">
      <w:bodyDiv w:val="1"/>
      <w:marLeft w:val="0"/>
      <w:marRight w:val="0"/>
      <w:marTop w:val="0"/>
      <w:marBottom w:val="0"/>
      <w:divBdr>
        <w:top w:val="none" w:sz="0" w:space="0" w:color="auto"/>
        <w:left w:val="none" w:sz="0" w:space="0" w:color="auto"/>
        <w:bottom w:val="none" w:sz="0" w:space="0" w:color="auto"/>
        <w:right w:val="none" w:sz="0" w:space="0" w:color="auto"/>
      </w:divBdr>
    </w:div>
    <w:div w:id="1525632099">
      <w:bodyDiv w:val="1"/>
      <w:marLeft w:val="0"/>
      <w:marRight w:val="0"/>
      <w:marTop w:val="0"/>
      <w:marBottom w:val="0"/>
      <w:divBdr>
        <w:top w:val="none" w:sz="0" w:space="0" w:color="auto"/>
        <w:left w:val="none" w:sz="0" w:space="0" w:color="auto"/>
        <w:bottom w:val="none" w:sz="0" w:space="0" w:color="auto"/>
        <w:right w:val="none" w:sz="0" w:space="0" w:color="auto"/>
      </w:divBdr>
    </w:div>
    <w:div w:id="1525705910">
      <w:bodyDiv w:val="1"/>
      <w:marLeft w:val="0"/>
      <w:marRight w:val="0"/>
      <w:marTop w:val="0"/>
      <w:marBottom w:val="0"/>
      <w:divBdr>
        <w:top w:val="none" w:sz="0" w:space="0" w:color="auto"/>
        <w:left w:val="none" w:sz="0" w:space="0" w:color="auto"/>
        <w:bottom w:val="none" w:sz="0" w:space="0" w:color="auto"/>
        <w:right w:val="none" w:sz="0" w:space="0" w:color="auto"/>
      </w:divBdr>
    </w:div>
    <w:div w:id="1529761833">
      <w:bodyDiv w:val="1"/>
      <w:marLeft w:val="0"/>
      <w:marRight w:val="0"/>
      <w:marTop w:val="0"/>
      <w:marBottom w:val="0"/>
      <w:divBdr>
        <w:top w:val="none" w:sz="0" w:space="0" w:color="auto"/>
        <w:left w:val="none" w:sz="0" w:space="0" w:color="auto"/>
        <w:bottom w:val="none" w:sz="0" w:space="0" w:color="auto"/>
        <w:right w:val="none" w:sz="0" w:space="0" w:color="auto"/>
      </w:divBdr>
    </w:div>
    <w:div w:id="1532256051">
      <w:bodyDiv w:val="1"/>
      <w:marLeft w:val="0"/>
      <w:marRight w:val="0"/>
      <w:marTop w:val="0"/>
      <w:marBottom w:val="0"/>
      <w:divBdr>
        <w:top w:val="none" w:sz="0" w:space="0" w:color="auto"/>
        <w:left w:val="none" w:sz="0" w:space="0" w:color="auto"/>
        <w:bottom w:val="none" w:sz="0" w:space="0" w:color="auto"/>
        <w:right w:val="none" w:sz="0" w:space="0" w:color="auto"/>
      </w:divBdr>
    </w:div>
    <w:div w:id="1534266092">
      <w:bodyDiv w:val="1"/>
      <w:marLeft w:val="0"/>
      <w:marRight w:val="0"/>
      <w:marTop w:val="0"/>
      <w:marBottom w:val="0"/>
      <w:divBdr>
        <w:top w:val="none" w:sz="0" w:space="0" w:color="auto"/>
        <w:left w:val="none" w:sz="0" w:space="0" w:color="auto"/>
        <w:bottom w:val="none" w:sz="0" w:space="0" w:color="auto"/>
        <w:right w:val="none" w:sz="0" w:space="0" w:color="auto"/>
      </w:divBdr>
    </w:div>
    <w:div w:id="1534421324">
      <w:bodyDiv w:val="1"/>
      <w:marLeft w:val="0"/>
      <w:marRight w:val="0"/>
      <w:marTop w:val="0"/>
      <w:marBottom w:val="0"/>
      <w:divBdr>
        <w:top w:val="none" w:sz="0" w:space="0" w:color="auto"/>
        <w:left w:val="none" w:sz="0" w:space="0" w:color="auto"/>
        <w:bottom w:val="none" w:sz="0" w:space="0" w:color="auto"/>
        <w:right w:val="none" w:sz="0" w:space="0" w:color="auto"/>
      </w:divBdr>
    </w:div>
    <w:div w:id="1537692654">
      <w:bodyDiv w:val="1"/>
      <w:marLeft w:val="0"/>
      <w:marRight w:val="0"/>
      <w:marTop w:val="0"/>
      <w:marBottom w:val="0"/>
      <w:divBdr>
        <w:top w:val="none" w:sz="0" w:space="0" w:color="auto"/>
        <w:left w:val="none" w:sz="0" w:space="0" w:color="auto"/>
        <w:bottom w:val="none" w:sz="0" w:space="0" w:color="auto"/>
        <w:right w:val="none" w:sz="0" w:space="0" w:color="auto"/>
      </w:divBdr>
    </w:div>
    <w:div w:id="1538275612">
      <w:bodyDiv w:val="1"/>
      <w:marLeft w:val="0"/>
      <w:marRight w:val="0"/>
      <w:marTop w:val="0"/>
      <w:marBottom w:val="0"/>
      <w:divBdr>
        <w:top w:val="none" w:sz="0" w:space="0" w:color="auto"/>
        <w:left w:val="none" w:sz="0" w:space="0" w:color="auto"/>
        <w:bottom w:val="none" w:sz="0" w:space="0" w:color="auto"/>
        <w:right w:val="none" w:sz="0" w:space="0" w:color="auto"/>
      </w:divBdr>
    </w:div>
    <w:div w:id="1538664758">
      <w:bodyDiv w:val="1"/>
      <w:marLeft w:val="0"/>
      <w:marRight w:val="0"/>
      <w:marTop w:val="0"/>
      <w:marBottom w:val="0"/>
      <w:divBdr>
        <w:top w:val="none" w:sz="0" w:space="0" w:color="auto"/>
        <w:left w:val="none" w:sz="0" w:space="0" w:color="auto"/>
        <w:bottom w:val="none" w:sz="0" w:space="0" w:color="auto"/>
        <w:right w:val="none" w:sz="0" w:space="0" w:color="auto"/>
      </w:divBdr>
    </w:div>
    <w:div w:id="1539588769">
      <w:bodyDiv w:val="1"/>
      <w:marLeft w:val="0"/>
      <w:marRight w:val="0"/>
      <w:marTop w:val="0"/>
      <w:marBottom w:val="0"/>
      <w:divBdr>
        <w:top w:val="none" w:sz="0" w:space="0" w:color="auto"/>
        <w:left w:val="none" w:sz="0" w:space="0" w:color="auto"/>
        <w:bottom w:val="none" w:sz="0" w:space="0" w:color="auto"/>
        <w:right w:val="none" w:sz="0" w:space="0" w:color="auto"/>
      </w:divBdr>
    </w:div>
    <w:div w:id="1542084740">
      <w:bodyDiv w:val="1"/>
      <w:marLeft w:val="0"/>
      <w:marRight w:val="0"/>
      <w:marTop w:val="0"/>
      <w:marBottom w:val="0"/>
      <w:divBdr>
        <w:top w:val="none" w:sz="0" w:space="0" w:color="auto"/>
        <w:left w:val="none" w:sz="0" w:space="0" w:color="auto"/>
        <w:bottom w:val="none" w:sz="0" w:space="0" w:color="auto"/>
        <w:right w:val="none" w:sz="0" w:space="0" w:color="auto"/>
      </w:divBdr>
    </w:div>
    <w:div w:id="1542287229">
      <w:bodyDiv w:val="1"/>
      <w:marLeft w:val="0"/>
      <w:marRight w:val="0"/>
      <w:marTop w:val="0"/>
      <w:marBottom w:val="0"/>
      <w:divBdr>
        <w:top w:val="none" w:sz="0" w:space="0" w:color="auto"/>
        <w:left w:val="none" w:sz="0" w:space="0" w:color="auto"/>
        <w:bottom w:val="none" w:sz="0" w:space="0" w:color="auto"/>
        <w:right w:val="none" w:sz="0" w:space="0" w:color="auto"/>
      </w:divBdr>
    </w:div>
    <w:div w:id="1548567106">
      <w:bodyDiv w:val="1"/>
      <w:marLeft w:val="0"/>
      <w:marRight w:val="0"/>
      <w:marTop w:val="0"/>
      <w:marBottom w:val="0"/>
      <w:divBdr>
        <w:top w:val="none" w:sz="0" w:space="0" w:color="auto"/>
        <w:left w:val="none" w:sz="0" w:space="0" w:color="auto"/>
        <w:bottom w:val="none" w:sz="0" w:space="0" w:color="auto"/>
        <w:right w:val="none" w:sz="0" w:space="0" w:color="auto"/>
      </w:divBdr>
    </w:div>
    <w:div w:id="1551917064">
      <w:bodyDiv w:val="1"/>
      <w:marLeft w:val="0"/>
      <w:marRight w:val="0"/>
      <w:marTop w:val="0"/>
      <w:marBottom w:val="0"/>
      <w:divBdr>
        <w:top w:val="none" w:sz="0" w:space="0" w:color="auto"/>
        <w:left w:val="none" w:sz="0" w:space="0" w:color="auto"/>
        <w:bottom w:val="none" w:sz="0" w:space="0" w:color="auto"/>
        <w:right w:val="none" w:sz="0" w:space="0" w:color="auto"/>
      </w:divBdr>
    </w:div>
    <w:div w:id="1552810351">
      <w:bodyDiv w:val="1"/>
      <w:marLeft w:val="0"/>
      <w:marRight w:val="0"/>
      <w:marTop w:val="0"/>
      <w:marBottom w:val="0"/>
      <w:divBdr>
        <w:top w:val="none" w:sz="0" w:space="0" w:color="auto"/>
        <w:left w:val="none" w:sz="0" w:space="0" w:color="auto"/>
        <w:bottom w:val="none" w:sz="0" w:space="0" w:color="auto"/>
        <w:right w:val="none" w:sz="0" w:space="0" w:color="auto"/>
      </w:divBdr>
    </w:div>
    <w:div w:id="1557355583">
      <w:bodyDiv w:val="1"/>
      <w:marLeft w:val="0"/>
      <w:marRight w:val="0"/>
      <w:marTop w:val="0"/>
      <w:marBottom w:val="0"/>
      <w:divBdr>
        <w:top w:val="none" w:sz="0" w:space="0" w:color="auto"/>
        <w:left w:val="none" w:sz="0" w:space="0" w:color="auto"/>
        <w:bottom w:val="none" w:sz="0" w:space="0" w:color="auto"/>
        <w:right w:val="none" w:sz="0" w:space="0" w:color="auto"/>
      </w:divBdr>
    </w:div>
    <w:div w:id="1558396431">
      <w:bodyDiv w:val="1"/>
      <w:marLeft w:val="0"/>
      <w:marRight w:val="0"/>
      <w:marTop w:val="0"/>
      <w:marBottom w:val="0"/>
      <w:divBdr>
        <w:top w:val="none" w:sz="0" w:space="0" w:color="auto"/>
        <w:left w:val="none" w:sz="0" w:space="0" w:color="auto"/>
        <w:bottom w:val="none" w:sz="0" w:space="0" w:color="auto"/>
        <w:right w:val="none" w:sz="0" w:space="0" w:color="auto"/>
      </w:divBdr>
    </w:div>
    <w:div w:id="1558933554">
      <w:bodyDiv w:val="1"/>
      <w:marLeft w:val="0"/>
      <w:marRight w:val="0"/>
      <w:marTop w:val="0"/>
      <w:marBottom w:val="0"/>
      <w:divBdr>
        <w:top w:val="none" w:sz="0" w:space="0" w:color="auto"/>
        <w:left w:val="none" w:sz="0" w:space="0" w:color="auto"/>
        <w:bottom w:val="none" w:sz="0" w:space="0" w:color="auto"/>
        <w:right w:val="none" w:sz="0" w:space="0" w:color="auto"/>
      </w:divBdr>
    </w:div>
    <w:div w:id="1563323282">
      <w:bodyDiv w:val="1"/>
      <w:marLeft w:val="0"/>
      <w:marRight w:val="0"/>
      <w:marTop w:val="0"/>
      <w:marBottom w:val="0"/>
      <w:divBdr>
        <w:top w:val="none" w:sz="0" w:space="0" w:color="auto"/>
        <w:left w:val="none" w:sz="0" w:space="0" w:color="auto"/>
        <w:bottom w:val="none" w:sz="0" w:space="0" w:color="auto"/>
        <w:right w:val="none" w:sz="0" w:space="0" w:color="auto"/>
      </w:divBdr>
    </w:div>
    <w:div w:id="1565217826">
      <w:bodyDiv w:val="1"/>
      <w:marLeft w:val="0"/>
      <w:marRight w:val="0"/>
      <w:marTop w:val="0"/>
      <w:marBottom w:val="0"/>
      <w:divBdr>
        <w:top w:val="none" w:sz="0" w:space="0" w:color="auto"/>
        <w:left w:val="none" w:sz="0" w:space="0" w:color="auto"/>
        <w:bottom w:val="none" w:sz="0" w:space="0" w:color="auto"/>
        <w:right w:val="none" w:sz="0" w:space="0" w:color="auto"/>
      </w:divBdr>
    </w:div>
    <w:div w:id="1565800795">
      <w:bodyDiv w:val="1"/>
      <w:marLeft w:val="0"/>
      <w:marRight w:val="0"/>
      <w:marTop w:val="0"/>
      <w:marBottom w:val="0"/>
      <w:divBdr>
        <w:top w:val="none" w:sz="0" w:space="0" w:color="auto"/>
        <w:left w:val="none" w:sz="0" w:space="0" w:color="auto"/>
        <w:bottom w:val="none" w:sz="0" w:space="0" w:color="auto"/>
        <w:right w:val="none" w:sz="0" w:space="0" w:color="auto"/>
      </w:divBdr>
    </w:div>
    <w:div w:id="1566531924">
      <w:bodyDiv w:val="1"/>
      <w:marLeft w:val="0"/>
      <w:marRight w:val="0"/>
      <w:marTop w:val="0"/>
      <w:marBottom w:val="0"/>
      <w:divBdr>
        <w:top w:val="none" w:sz="0" w:space="0" w:color="auto"/>
        <w:left w:val="none" w:sz="0" w:space="0" w:color="auto"/>
        <w:bottom w:val="none" w:sz="0" w:space="0" w:color="auto"/>
        <w:right w:val="none" w:sz="0" w:space="0" w:color="auto"/>
      </w:divBdr>
    </w:div>
    <w:div w:id="1572276459">
      <w:bodyDiv w:val="1"/>
      <w:marLeft w:val="0"/>
      <w:marRight w:val="0"/>
      <w:marTop w:val="0"/>
      <w:marBottom w:val="0"/>
      <w:divBdr>
        <w:top w:val="none" w:sz="0" w:space="0" w:color="auto"/>
        <w:left w:val="none" w:sz="0" w:space="0" w:color="auto"/>
        <w:bottom w:val="none" w:sz="0" w:space="0" w:color="auto"/>
        <w:right w:val="none" w:sz="0" w:space="0" w:color="auto"/>
      </w:divBdr>
    </w:div>
    <w:div w:id="1578127793">
      <w:bodyDiv w:val="1"/>
      <w:marLeft w:val="0"/>
      <w:marRight w:val="0"/>
      <w:marTop w:val="0"/>
      <w:marBottom w:val="0"/>
      <w:divBdr>
        <w:top w:val="none" w:sz="0" w:space="0" w:color="auto"/>
        <w:left w:val="none" w:sz="0" w:space="0" w:color="auto"/>
        <w:bottom w:val="none" w:sz="0" w:space="0" w:color="auto"/>
        <w:right w:val="none" w:sz="0" w:space="0" w:color="auto"/>
      </w:divBdr>
    </w:div>
    <w:div w:id="1583955116">
      <w:bodyDiv w:val="1"/>
      <w:marLeft w:val="0"/>
      <w:marRight w:val="0"/>
      <w:marTop w:val="0"/>
      <w:marBottom w:val="0"/>
      <w:divBdr>
        <w:top w:val="none" w:sz="0" w:space="0" w:color="auto"/>
        <w:left w:val="none" w:sz="0" w:space="0" w:color="auto"/>
        <w:bottom w:val="none" w:sz="0" w:space="0" w:color="auto"/>
        <w:right w:val="none" w:sz="0" w:space="0" w:color="auto"/>
      </w:divBdr>
    </w:div>
    <w:div w:id="1586763567">
      <w:bodyDiv w:val="1"/>
      <w:marLeft w:val="0"/>
      <w:marRight w:val="0"/>
      <w:marTop w:val="0"/>
      <w:marBottom w:val="0"/>
      <w:divBdr>
        <w:top w:val="none" w:sz="0" w:space="0" w:color="auto"/>
        <w:left w:val="none" w:sz="0" w:space="0" w:color="auto"/>
        <w:bottom w:val="none" w:sz="0" w:space="0" w:color="auto"/>
        <w:right w:val="none" w:sz="0" w:space="0" w:color="auto"/>
      </w:divBdr>
    </w:div>
    <w:div w:id="1589266920">
      <w:bodyDiv w:val="1"/>
      <w:marLeft w:val="0"/>
      <w:marRight w:val="0"/>
      <w:marTop w:val="0"/>
      <w:marBottom w:val="0"/>
      <w:divBdr>
        <w:top w:val="none" w:sz="0" w:space="0" w:color="auto"/>
        <w:left w:val="none" w:sz="0" w:space="0" w:color="auto"/>
        <w:bottom w:val="none" w:sz="0" w:space="0" w:color="auto"/>
        <w:right w:val="none" w:sz="0" w:space="0" w:color="auto"/>
      </w:divBdr>
    </w:div>
    <w:div w:id="1591818967">
      <w:bodyDiv w:val="1"/>
      <w:marLeft w:val="0"/>
      <w:marRight w:val="0"/>
      <w:marTop w:val="0"/>
      <w:marBottom w:val="0"/>
      <w:divBdr>
        <w:top w:val="none" w:sz="0" w:space="0" w:color="auto"/>
        <w:left w:val="none" w:sz="0" w:space="0" w:color="auto"/>
        <w:bottom w:val="none" w:sz="0" w:space="0" w:color="auto"/>
        <w:right w:val="none" w:sz="0" w:space="0" w:color="auto"/>
      </w:divBdr>
    </w:div>
    <w:div w:id="1593276106">
      <w:bodyDiv w:val="1"/>
      <w:marLeft w:val="0"/>
      <w:marRight w:val="0"/>
      <w:marTop w:val="0"/>
      <w:marBottom w:val="0"/>
      <w:divBdr>
        <w:top w:val="none" w:sz="0" w:space="0" w:color="auto"/>
        <w:left w:val="none" w:sz="0" w:space="0" w:color="auto"/>
        <w:bottom w:val="none" w:sz="0" w:space="0" w:color="auto"/>
        <w:right w:val="none" w:sz="0" w:space="0" w:color="auto"/>
      </w:divBdr>
    </w:div>
    <w:div w:id="1595360609">
      <w:bodyDiv w:val="1"/>
      <w:marLeft w:val="0"/>
      <w:marRight w:val="0"/>
      <w:marTop w:val="0"/>
      <w:marBottom w:val="0"/>
      <w:divBdr>
        <w:top w:val="none" w:sz="0" w:space="0" w:color="auto"/>
        <w:left w:val="none" w:sz="0" w:space="0" w:color="auto"/>
        <w:bottom w:val="none" w:sz="0" w:space="0" w:color="auto"/>
        <w:right w:val="none" w:sz="0" w:space="0" w:color="auto"/>
      </w:divBdr>
    </w:div>
    <w:div w:id="1598949751">
      <w:bodyDiv w:val="1"/>
      <w:marLeft w:val="0"/>
      <w:marRight w:val="0"/>
      <w:marTop w:val="0"/>
      <w:marBottom w:val="0"/>
      <w:divBdr>
        <w:top w:val="none" w:sz="0" w:space="0" w:color="auto"/>
        <w:left w:val="none" w:sz="0" w:space="0" w:color="auto"/>
        <w:bottom w:val="none" w:sz="0" w:space="0" w:color="auto"/>
        <w:right w:val="none" w:sz="0" w:space="0" w:color="auto"/>
      </w:divBdr>
    </w:div>
    <w:div w:id="1608734246">
      <w:bodyDiv w:val="1"/>
      <w:marLeft w:val="0"/>
      <w:marRight w:val="0"/>
      <w:marTop w:val="0"/>
      <w:marBottom w:val="0"/>
      <w:divBdr>
        <w:top w:val="none" w:sz="0" w:space="0" w:color="auto"/>
        <w:left w:val="none" w:sz="0" w:space="0" w:color="auto"/>
        <w:bottom w:val="none" w:sz="0" w:space="0" w:color="auto"/>
        <w:right w:val="none" w:sz="0" w:space="0" w:color="auto"/>
      </w:divBdr>
    </w:div>
    <w:div w:id="1609386196">
      <w:bodyDiv w:val="1"/>
      <w:marLeft w:val="0"/>
      <w:marRight w:val="0"/>
      <w:marTop w:val="0"/>
      <w:marBottom w:val="0"/>
      <w:divBdr>
        <w:top w:val="none" w:sz="0" w:space="0" w:color="auto"/>
        <w:left w:val="none" w:sz="0" w:space="0" w:color="auto"/>
        <w:bottom w:val="none" w:sz="0" w:space="0" w:color="auto"/>
        <w:right w:val="none" w:sz="0" w:space="0" w:color="auto"/>
      </w:divBdr>
    </w:div>
    <w:div w:id="1609463402">
      <w:bodyDiv w:val="1"/>
      <w:marLeft w:val="0"/>
      <w:marRight w:val="0"/>
      <w:marTop w:val="0"/>
      <w:marBottom w:val="0"/>
      <w:divBdr>
        <w:top w:val="none" w:sz="0" w:space="0" w:color="auto"/>
        <w:left w:val="none" w:sz="0" w:space="0" w:color="auto"/>
        <w:bottom w:val="none" w:sz="0" w:space="0" w:color="auto"/>
        <w:right w:val="none" w:sz="0" w:space="0" w:color="auto"/>
      </w:divBdr>
    </w:div>
    <w:div w:id="1610233341">
      <w:bodyDiv w:val="1"/>
      <w:marLeft w:val="0"/>
      <w:marRight w:val="0"/>
      <w:marTop w:val="0"/>
      <w:marBottom w:val="0"/>
      <w:divBdr>
        <w:top w:val="none" w:sz="0" w:space="0" w:color="auto"/>
        <w:left w:val="none" w:sz="0" w:space="0" w:color="auto"/>
        <w:bottom w:val="none" w:sz="0" w:space="0" w:color="auto"/>
        <w:right w:val="none" w:sz="0" w:space="0" w:color="auto"/>
      </w:divBdr>
    </w:div>
    <w:div w:id="1612937539">
      <w:bodyDiv w:val="1"/>
      <w:marLeft w:val="0"/>
      <w:marRight w:val="0"/>
      <w:marTop w:val="0"/>
      <w:marBottom w:val="0"/>
      <w:divBdr>
        <w:top w:val="none" w:sz="0" w:space="0" w:color="auto"/>
        <w:left w:val="none" w:sz="0" w:space="0" w:color="auto"/>
        <w:bottom w:val="none" w:sz="0" w:space="0" w:color="auto"/>
        <w:right w:val="none" w:sz="0" w:space="0" w:color="auto"/>
      </w:divBdr>
    </w:div>
    <w:div w:id="1614287202">
      <w:bodyDiv w:val="1"/>
      <w:marLeft w:val="0"/>
      <w:marRight w:val="0"/>
      <w:marTop w:val="0"/>
      <w:marBottom w:val="0"/>
      <w:divBdr>
        <w:top w:val="none" w:sz="0" w:space="0" w:color="auto"/>
        <w:left w:val="none" w:sz="0" w:space="0" w:color="auto"/>
        <w:bottom w:val="none" w:sz="0" w:space="0" w:color="auto"/>
        <w:right w:val="none" w:sz="0" w:space="0" w:color="auto"/>
      </w:divBdr>
    </w:div>
    <w:div w:id="1615015303">
      <w:bodyDiv w:val="1"/>
      <w:marLeft w:val="0"/>
      <w:marRight w:val="0"/>
      <w:marTop w:val="0"/>
      <w:marBottom w:val="0"/>
      <w:divBdr>
        <w:top w:val="none" w:sz="0" w:space="0" w:color="auto"/>
        <w:left w:val="none" w:sz="0" w:space="0" w:color="auto"/>
        <w:bottom w:val="none" w:sz="0" w:space="0" w:color="auto"/>
        <w:right w:val="none" w:sz="0" w:space="0" w:color="auto"/>
      </w:divBdr>
    </w:div>
    <w:div w:id="1615820018">
      <w:bodyDiv w:val="1"/>
      <w:marLeft w:val="0"/>
      <w:marRight w:val="0"/>
      <w:marTop w:val="0"/>
      <w:marBottom w:val="0"/>
      <w:divBdr>
        <w:top w:val="none" w:sz="0" w:space="0" w:color="auto"/>
        <w:left w:val="none" w:sz="0" w:space="0" w:color="auto"/>
        <w:bottom w:val="none" w:sz="0" w:space="0" w:color="auto"/>
        <w:right w:val="none" w:sz="0" w:space="0" w:color="auto"/>
      </w:divBdr>
    </w:div>
    <w:div w:id="1616861226">
      <w:bodyDiv w:val="1"/>
      <w:marLeft w:val="0"/>
      <w:marRight w:val="0"/>
      <w:marTop w:val="0"/>
      <w:marBottom w:val="0"/>
      <w:divBdr>
        <w:top w:val="none" w:sz="0" w:space="0" w:color="auto"/>
        <w:left w:val="none" w:sz="0" w:space="0" w:color="auto"/>
        <w:bottom w:val="none" w:sz="0" w:space="0" w:color="auto"/>
        <w:right w:val="none" w:sz="0" w:space="0" w:color="auto"/>
      </w:divBdr>
    </w:div>
    <w:div w:id="1618291068">
      <w:bodyDiv w:val="1"/>
      <w:marLeft w:val="0"/>
      <w:marRight w:val="0"/>
      <w:marTop w:val="0"/>
      <w:marBottom w:val="0"/>
      <w:divBdr>
        <w:top w:val="none" w:sz="0" w:space="0" w:color="auto"/>
        <w:left w:val="none" w:sz="0" w:space="0" w:color="auto"/>
        <w:bottom w:val="none" w:sz="0" w:space="0" w:color="auto"/>
        <w:right w:val="none" w:sz="0" w:space="0" w:color="auto"/>
      </w:divBdr>
    </w:div>
    <w:div w:id="1620986595">
      <w:bodyDiv w:val="1"/>
      <w:marLeft w:val="0"/>
      <w:marRight w:val="0"/>
      <w:marTop w:val="0"/>
      <w:marBottom w:val="0"/>
      <w:divBdr>
        <w:top w:val="none" w:sz="0" w:space="0" w:color="auto"/>
        <w:left w:val="none" w:sz="0" w:space="0" w:color="auto"/>
        <w:bottom w:val="none" w:sz="0" w:space="0" w:color="auto"/>
        <w:right w:val="none" w:sz="0" w:space="0" w:color="auto"/>
      </w:divBdr>
    </w:div>
    <w:div w:id="1622571857">
      <w:bodyDiv w:val="1"/>
      <w:marLeft w:val="0"/>
      <w:marRight w:val="0"/>
      <w:marTop w:val="0"/>
      <w:marBottom w:val="0"/>
      <w:divBdr>
        <w:top w:val="none" w:sz="0" w:space="0" w:color="auto"/>
        <w:left w:val="none" w:sz="0" w:space="0" w:color="auto"/>
        <w:bottom w:val="none" w:sz="0" w:space="0" w:color="auto"/>
        <w:right w:val="none" w:sz="0" w:space="0" w:color="auto"/>
      </w:divBdr>
    </w:div>
    <w:div w:id="1623075607">
      <w:bodyDiv w:val="1"/>
      <w:marLeft w:val="0"/>
      <w:marRight w:val="0"/>
      <w:marTop w:val="0"/>
      <w:marBottom w:val="0"/>
      <w:divBdr>
        <w:top w:val="none" w:sz="0" w:space="0" w:color="auto"/>
        <w:left w:val="none" w:sz="0" w:space="0" w:color="auto"/>
        <w:bottom w:val="none" w:sz="0" w:space="0" w:color="auto"/>
        <w:right w:val="none" w:sz="0" w:space="0" w:color="auto"/>
      </w:divBdr>
    </w:div>
    <w:div w:id="1624071008">
      <w:bodyDiv w:val="1"/>
      <w:marLeft w:val="0"/>
      <w:marRight w:val="0"/>
      <w:marTop w:val="0"/>
      <w:marBottom w:val="0"/>
      <w:divBdr>
        <w:top w:val="none" w:sz="0" w:space="0" w:color="auto"/>
        <w:left w:val="none" w:sz="0" w:space="0" w:color="auto"/>
        <w:bottom w:val="none" w:sz="0" w:space="0" w:color="auto"/>
        <w:right w:val="none" w:sz="0" w:space="0" w:color="auto"/>
      </w:divBdr>
    </w:div>
    <w:div w:id="1628852477">
      <w:bodyDiv w:val="1"/>
      <w:marLeft w:val="0"/>
      <w:marRight w:val="0"/>
      <w:marTop w:val="0"/>
      <w:marBottom w:val="0"/>
      <w:divBdr>
        <w:top w:val="none" w:sz="0" w:space="0" w:color="auto"/>
        <w:left w:val="none" w:sz="0" w:space="0" w:color="auto"/>
        <w:bottom w:val="none" w:sz="0" w:space="0" w:color="auto"/>
        <w:right w:val="none" w:sz="0" w:space="0" w:color="auto"/>
      </w:divBdr>
    </w:div>
    <w:div w:id="1629046743">
      <w:bodyDiv w:val="1"/>
      <w:marLeft w:val="0"/>
      <w:marRight w:val="0"/>
      <w:marTop w:val="0"/>
      <w:marBottom w:val="0"/>
      <w:divBdr>
        <w:top w:val="none" w:sz="0" w:space="0" w:color="auto"/>
        <w:left w:val="none" w:sz="0" w:space="0" w:color="auto"/>
        <w:bottom w:val="none" w:sz="0" w:space="0" w:color="auto"/>
        <w:right w:val="none" w:sz="0" w:space="0" w:color="auto"/>
      </w:divBdr>
    </w:div>
    <w:div w:id="1630159687">
      <w:bodyDiv w:val="1"/>
      <w:marLeft w:val="0"/>
      <w:marRight w:val="0"/>
      <w:marTop w:val="0"/>
      <w:marBottom w:val="0"/>
      <w:divBdr>
        <w:top w:val="none" w:sz="0" w:space="0" w:color="auto"/>
        <w:left w:val="none" w:sz="0" w:space="0" w:color="auto"/>
        <w:bottom w:val="none" w:sz="0" w:space="0" w:color="auto"/>
        <w:right w:val="none" w:sz="0" w:space="0" w:color="auto"/>
      </w:divBdr>
    </w:div>
    <w:div w:id="1631549795">
      <w:bodyDiv w:val="1"/>
      <w:marLeft w:val="0"/>
      <w:marRight w:val="0"/>
      <w:marTop w:val="0"/>
      <w:marBottom w:val="0"/>
      <w:divBdr>
        <w:top w:val="none" w:sz="0" w:space="0" w:color="auto"/>
        <w:left w:val="none" w:sz="0" w:space="0" w:color="auto"/>
        <w:bottom w:val="none" w:sz="0" w:space="0" w:color="auto"/>
        <w:right w:val="none" w:sz="0" w:space="0" w:color="auto"/>
      </w:divBdr>
    </w:div>
    <w:div w:id="1631666256">
      <w:bodyDiv w:val="1"/>
      <w:marLeft w:val="0"/>
      <w:marRight w:val="0"/>
      <w:marTop w:val="0"/>
      <w:marBottom w:val="0"/>
      <w:divBdr>
        <w:top w:val="none" w:sz="0" w:space="0" w:color="auto"/>
        <w:left w:val="none" w:sz="0" w:space="0" w:color="auto"/>
        <w:bottom w:val="none" w:sz="0" w:space="0" w:color="auto"/>
        <w:right w:val="none" w:sz="0" w:space="0" w:color="auto"/>
      </w:divBdr>
    </w:div>
    <w:div w:id="1631746764">
      <w:bodyDiv w:val="1"/>
      <w:marLeft w:val="0"/>
      <w:marRight w:val="0"/>
      <w:marTop w:val="0"/>
      <w:marBottom w:val="0"/>
      <w:divBdr>
        <w:top w:val="none" w:sz="0" w:space="0" w:color="auto"/>
        <w:left w:val="none" w:sz="0" w:space="0" w:color="auto"/>
        <w:bottom w:val="none" w:sz="0" w:space="0" w:color="auto"/>
        <w:right w:val="none" w:sz="0" w:space="0" w:color="auto"/>
      </w:divBdr>
    </w:div>
    <w:div w:id="1634091905">
      <w:bodyDiv w:val="1"/>
      <w:marLeft w:val="0"/>
      <w:marRight w:val="0"/>
      <w:marTop w:val="0"/>
      <w:marBottom w:val="0"/>
      <w:divBdr>
        <w:top w:val="none" w:sz="0" w:space="0" w:color="auto"/>
        <w:left w:val="none" w:sz="0" w:space="0" w:color="auto"/>
        <w:bottom w:val="none" w:sz="0" w:space="0" w:color="auto"/>
        <w:right w:val="none" w:sz="0" w:space="0" w:color="auto"/>
      </w:divBdr>
    </w:div>
    <w:div w:id="1635718112">
      <w:bodyDiv w:val="1"/>
      <w:marLeft w:val="0"/>
      <w:marRight w:val="0"/>
      <w:marTop w:val="0"/>
      <w:marBottom w:val="0"/>
      <w:divBdr>
        <w:top w:val="none" w:sz="0" w:space="0" w:color="auto"/>
        <w:left w:val="none" w:sz="0" w:space="0" w:color="auto"/>
        <w:bottom w:val="none" w:sz="0" w:space="0" w:color="auto"/>
        <w:right w:val="none" w:sz="0" w:space="0" w:color="auto"/>
      </w:divBdr>
    </w:div>
    <w:div w:id="1636718076">
      <w:bodyDiv w:val="1"/>
      <w:marLeft w:val="0"/>
      <w:marRight w:val="0"/>
      <w:marTop w:val="0"/>
      <w:marBottom w:val="0"/>
      <w:divBdr>
        <w:top w:val="none" w:sz="0" w:space="0" w:color="auto"/>
        <w:left w:val="none" w:sz="0" w:space="0" w:color="auto"/>
        <w:bottom w:val="none" w:sz="0" w:space="0" w:color="auto"/>
        <w:right w:val="none" w:sz="0" w:space="0" w:color="auto"/>
      </w:divBdr>
    </w:div>
    <w:div w:id="1638798717">
      <w:bodyDiv w:val="1"/>
      <w:marLeft w:val="0"/>
      <w:marRight w:val="0"/>
      <w:marTop w:val="0"/>
      <w:marBottom w:val="0"/>
      <w:divBdr>
        <w:top w:val="none" w:sz="0" w:space="0" w:color="auto"/>
        <w:left w:val="none" w:sz="0" w:space="0" w:color="auto"/>
        <w:bottom w:val="none" w:sz="0" w:space="0" w:color="auto"/>
        <w:right w:val="none" w:sz="0" w:space="0" w:color="auto"/>
      </w:divBdr>
    </w:div>
    <w:div w:id="1639609419">
      <w:bodyDiv w:val="1"/>
      <w:marLeft w:val="0"/>
      <w:marRight w:val="0"/>
      <w:marTop w:val="0"/>
      <w:marBottom w:val="0"/>
      <w:divBdr>
        <w:top w:val="none" w:sz="0" w:space="0" w:color="auto"/>
        <w:left w:val="none" w:sz="0" w:space="0" w:color="auto"/>
        <w:bottom w:val="none" w:sz="0" w:space="0" w:color="auto"/>
        <w:right w:val="none" w:sz="0" w:space="0" w:color="auto"/>
      </w:divBdr>
    </w:div>
    <w:div w:id="1643119997">
      <w:bodyDiv w:val="1"/>
      <w:marLeft w:val="0"/>
      <w:marRight w:val="0"/>
      <w:marTop w:val="0"/>
      <w:marBottom w:val="0"/>
      <w:divBdr>
        <w:top w:val="none" w:sz="0" w:space="0" w:color="auto"/>
        <w:left w:val="none" w:sz="0" w:space="0" w:color="auto"/>
        <w:bottom w:val="none" w:sz="0" w:space="0" w:color="auto"/>
        <w:right w:val="none" w:sz="0" w:space="0" w:color="auto"/>
      </w:divBdr>
    </w:div>
    <w:div w:id="1649631512">
      <w:bodyDiv w:val="1"/>
      <w:marLeft w:val="0"/>
      <w:marRight w:val="0"/>
      <w:marTop w:val="0"/>
      <w:marBottom w:val="0"/>
      <w:divBdr>
        <w:top w:val="none" w:sz="0" w:space="0" w:color="auto"/>
        <w:left w:val="none" w:sz="0" w:space="0" w:color="auto"/>
        <w:bottom w:val="none" w:sz="0" w:space="0" w:color="auto"/>
        <w:right w:val="none" w:sz="0" w:space="0" w:color="auto"/>
      </w:divBdr>
    </w:div>
    <w:div w:id="1650936051">
      <w:bodyDiv w:val="1"/>
      <w:marLeft w:val="0"/>
      <w:marRight w:val="0"/>
      <w:marTop w:val="0"/>
      <w:marBottom w:val="0"/>
      <w:divBdr>
        <w:top w:val="none" w:sz="0" w:space="0" w:color="auto"/>
        <w:left w:val="none" w:sz="0" w:space="0" w:color="auto"/>
        <w:bottom w:val="none" w:sz="0" w:space="0" w:color="auto"/>
        <w:right w:val="none" w:sz="0" w:space="0" w:color="auto"/>
      </w:divBdr>
    </w:div>
    <w:div w:id="1651448115">
      <w:bodyDiv w:val="1"/>
      <w:marLeft w:val="0"/>
      <w:marRight w:val="0"/>
      <w:marTop w:val="0"/>
      <w:marBottom w:val="0"/>
      <w:divBdr>
        <w:top w:val="none" w:sz="0" w:space="0" w:color="auto"/>
        <w:left w:val="none" w:sz="0" w:space="0" w:color="auto"/>
        <w:bottom w:val="none" w:sz="0" w:space="0" w:color="auto"/>
        <w:right w:val="none" w:sz="0" w:space="0" w:color="auto"/>
      </w:divBdr>
    </w:div>
    <w:div w:id="1653559326">
      <w:bodyDiv w:val="1"/>
      <w:marLeft w:val="0"/>
      <w:marRight w:val="0"/>
      <w:marTop w:val="0"/>
      <w:marBottom w:val="0"/>
      <w:divBdr>
        <w:top w:val="none" w:sz="0" w:space="0" w:color="auto"/>
        <w:left w:val="none" w:sz="0" w:space="0" w:color="auto"/>
        <w:bottom w:val="none" w:sz="0" w:space="0" w:color="auto"/>
        <w:right w:val="none" w:sz="0" w:space="0" w:color="auto"/>
      </w:divBdr>
    </w:div>
    <w:div w:id="1655260153">
      <w:bodyDiv w:val="1"/>
      <w:marLeft w:val="0"/>
      <w:marRight w:val="0"/>
      <w:marTop w:val="0"/>
      <w:marBottom w:val="0"/>
      <w:divBdr>
        <w:top w:val="none" w:sz="0" w:space="0" w:color="auto"/>
        <w:left w:val="none" w:sz="0" w:space="0" w:color="auto"/>
        <w:bottom w:val="none" w:sz="0" w:space="0" w:color="auto"/>
        <w:right w:val="none" w:sz="0" w:space="0" w:color="auto"/>
      </w:divBdr>
    </w:div>
    <w:div w:id="1658223206">
      <w:bodyDiv w:val="1"/>
      <w:marLeft w:val="0"/>
      <w:marRight w:val="0"/>
      <w:marTop w:val="0"/>
      <w:marBottom w:val="0"/>
      <w:divBdr>
        <w:top w:val="none" w:sz="0" w:space="0" w:color="auto"/>
        <w:left w:val="none" w:sz="0" w:space="0" w:color="auto"/>
        <w:bottom w:val="none" w:sz="0" w:space="0" w:color="auto"/>
        <w:right w:val="none" w:sz="0" w:space="0" w:color="auto"/>
      </w:divBdr>
    </w:div>
    <w:div w:id="1660839370">
      <w:bodyDiv w:val="1"/>
      <w:marLeft w:val="0"/>
      <w:marRight w:val="0"/>
      <w:marTop w:val="0"/>
      <w:marBottom w:val="0"/>
      <w:divBdr>
        <w:top w:val="none" w:sz="0" w:space="0" w:color="auto"/>
        <w:left w:val="none" w:sz="0" w:space="0" w:color="auto"/>
        <w:bottom w:val="none" w:sz="0" w:space="0" w:color="auto"/>
        <w:right w:val="none" w:sz="0" w:space="0" w:color="auto"/>
      </w:divBdr>
    </w:div>
    <w:div w:id="1664115638">
      <w:bodyDiv w:val="1"/>
      <w:marLeft w:val="0"/>
      <w:marRight w:val="0"/>
      <w:marTop w:val="0"/>
      <w:marBottom w:val="0"/>
      <w:divBdr>
        <w:top w:val="none" w:sz="0" w:space="0" w:color="auto"/>
        <w:left w:val="none" w:sz="0" w:space="0" w:color="auto"/>
        <w:bottom w:val="none" w:sz="0" w:space="0" w:color="auto"/>
        <w:right w:val="none" w:sz="0" w:space="0" w:color="auto"/>
      </w:divBdr>
    </w:div>
    <w:div w:id="1666395139">
      <w:bodyDiv w:val="1"/>
      <w:marLeft w:val="0"/>
      <w:marRight w:val="0"/>
      <w:marTop w:val="0"/>
      <w:marBottom w:val="0"/>
      <w:divBdr>
        <w:top w:val="none" w:sz="0" w:space="0" w:color="auto"/>
        <w:left w:val="none" w:sz="0" w:space="0" w:color="auto"/>
        <w:bottom w:val="none" w:sz="0" w:space="0" w:color="auto"/>
        <w:right w:val="none" w:sz="0" w:space="0" w:color="auto"/>
      </w:divBdr>
    </w:div>
    <w:div w:id="1669945701">
      <w:bodyDiv w:val="1"/>
      <w:marLeft w:val="0"/>
      <w:marRight w:val="0"/>
      <w:marTop w:val="0"/>
      <w:marBottom w:val="0"/>
      <w:divBdr>
        <w:top w:val="none" w:sz="0" w:space="0" w:color="auto"/>
        <w:left w:val="none" w:sz="0" w:space="0" w:color="auto"/>
        <w:bottom w:val="none" w:sz="0" w:space="0" w:color="auto"/>
        <w:right w:val="none" w:sz="0" w:space="0" w:color="auto"/>
      </w:divBdr>
    </w:div>
    <w:div w:id="1670330182">
      <w:bodyDiv w:val="1"/>
      <w:marLeft w:val="0"/>
      <w:marRight w:val="0"/>
      <w:marTop w:val="0"/>
      <w:marBottom w:val="0"/>
      <w:divBdr>
        <w:top w:val="none" w:sz="0" w:space="0" w:color="auto"/>
        <w:left w:val="none" w:sz="0" w:space="0" w:color="auto"/>
        <w:bottom w:val="none" w:sz="0" w:space="0" w:color="auto"/>
        <w:right w:val="none" w:sz="0" w:space="0" w:color="auto"/>
      </w:divBdr>
    </w:div>
    <w:div w:id="1670598700">
      <w:bodyDiv w:val="1"/>
      <w:marLeft w:val="0"/>
      <w:marRight w:val="0"/>
      <w:marTop w:val="0"/>
      <w:marBottom w:val="0"/>
      <w:divBdr>
        <w:top w:val="none" w:sz="0" w:space="0" w:color="auto"/>
        <w:left w:val="none" w:sz="0" w:space="0" w:color="auto"/>
        <w:bottom w:val="none" w:sz="0" w:space="0" w:color="auto"/>
        <w:right w:val="none" w:sz="0" w:space="0" w:color="auto"/>
      </w:divBdr>
    </w:div>
    <w:div w:id="1671564395">
      <w:bodyDiv w:val="1"/>
      <w:marLeft w:val="0"/>
      <w:marRight w:val="0"/>
      <w:marTop w:val="0"/>
      <w:marBottom w:val="0"/>
      <w:divBdr>
        <w:top w:val="none" w:sz="0" w:space="0" w:color="auto"/>
        <w:left w:val="none" w:sz="0" w:space="0" w:color="auto"/>
        <w:bottom w:val="none" w:sz="0" w:space="0" w:color="auto"/>
        <w:right w:val="none" w:sz="0" w:space="0" w:color="auto"/>
      </w:divBdr>
    </w:div>
    <w:div w:id="1673290929">
      <w:bodyDiv w:val="1"/>
      <w:marLeft w:val="0"/>
      <w:marRight w:val="0"/>
      <w:marTop w:val="0"/>
      <w:marBottom w:val="0"/>
      <w:divBdr>
        <w:top w:val="none" w:sz="0" w:space="0" w:color="auto"/>
        <w:left w:val="none" w:sz="0" w:space="0" w:color="auto"/>
        <w:bottom w:val="none" w:sz="0" w:space="0" w:color="auto"/>
        <w:right w:val="none" w:sz="0" w:space="0" w:color="auto"/>
      </w:divBdr>
    </w:div>
    <w:div w:id="1675451998">
      <w:bodyDiv w:val="1"/>
      <w:marLeft w:val="0"/>
      <w:marRight w:val="0"/>
      <w:marTop w:val="0"/>
      <w:marBottom w:val="0"/>
      <w:divBdr>
        <w:top w:val="none" w:sz="0" w:space="0" w:color="auto"/>
        <w:left w:val="none" w:sz="0" w:space="0" w:color="auto"/>
        <w:bottom w:val="none" w:sz="0" w:space="0" w:color="auto"/>
        <w:right w:val="none" w:sz="0" w:space="0" w:color="auto"/>
      </w:divBdr>
    </w:div>
    <w:div w:id="1679037825">
      <w:bodyDiv w:val="1"/>
      <w:marLeft w:val="0"/>
      <w:marRight w:val="0"/>
      <w:marTop w:val="0"/>
      <w:marBottom w:val="0"/>
      <w:divBdr>
        <w:top w:val="none" w:sz="0" w:space="0" w:color="auto"/>
        <w:left w:val="none" w:sz="0" w:space="0" w:color="auto"/>
        <w:bottom w:val="none" w:sz="0" w:space="0" w:color="auto"/>
        <w:right w:val="none" w:sz="0" w:space="0" w:color="auto"/>
      </w:divBdr>
    </w:div>
    <w:div w:id="1682194691">
      <w:bodyDiv w:val="1"/>
      <w:marLeft w:val="0"/>
      <w:marRight w:val="0"/>
      <w:marTop w:val="0"/>
      <w:marBottom w:val="0"/>
      <w:divBdr>
        <w:top w:val="none" w:sz="0" w:space="0" w:color="auto"/>
        <w:left w:val="none" w:sz="0" w:space="0" w:color="auto"/>
        <w:bottom w:val="none" w:sz="0" w:space="0" w:color="auto"/>
        <w:right w:val="none" w:sz="0" w:space="0" w:color="auto"/>
      </w:divBdr>
    </w:div>
    <w:div w:id="1686706331">
      <w:bodyDiv w:val="1"/>
      <w:marLeft w:val="0"/>
      <w:marRight w:val="0"/>
      <w:marTop w:val="0"/>
      <w:marBottom w:val="0"/>
      <w:divBdr>
        <w:top w:val="none" w:sz="0" w:space="0" w:color="auto"/>
        <w:left w:val="none" w:sz="0" w:space="0" w:color="auto"/>
        <w:bottom w:val="none" w:sz="0" w:space="0" w:color="auto"/>
        <w:right w:val="none" w:sz="0" w:space="0" w:color="auto"/>
      </w:divBdr>
    </w:div>
    <w:div w:id="1687756310">
      <w:bodyDiv w:val="1"/>
      <w:marLeft w:val="0"/>
      <w:marRight w:val="0"/>
      <w:marTop w:val="0"/>
      <w:marBottom w:val="0"/>
      <w:divBdr>
        <w:top w:val="none" w:sz="0" w:space="0" w:color="auto"/>
        <w:left w:val="none" w:sz="0" w:space="0" w:color="auto"/>
        <w:bottom w:val="none" w:sz="0" w:space="0" w:color="auto"/>
        <w:right w:val="none" w:sz="0" w:space="0" w:color="auto"/>
      </w:divBdr>
    </w:div>
    <w:div w:id="1688025057">
      <w:bodyDiv w:val="1"/>
      <w:marLeft w:val="0"/>
      <w:marRight w:val="0"/>
      <w:marTop w:val="0"/>
      <w:marBottom w:val="0"/>
      <w:divBdr>
        <w:top w:val="none" w:sz="0" w:space="0" w:color="auto"/>
        <w:left w:val="none" w:sz="0" w:space="0" w:color="auto"/>
        <w:bottom w:val="none" w:sz="0" w:space="0" w:color="auto"/>
        <w:right w:val="none" w:sz="0" w:space="0" w:color="auto"/>
      </w:divBdr>
    </w:div>
    <w:div w:id="1688940930">
      <w:bodyDiv w:val="1"/>
      <w:marLeft w:val="0"/>
      <w:marRight w:val="0"/>
      <w:marTop w:val="0"/>
      <w:marBottom w:val="0"/>
      <w:divBdr>
        <w:top w:val="none" w:sz="0" w:space="0" w:color="auto"/>
        <w:left w:val="none" w:sz="0" w:space="0" w:color="auto"/>
        <w:bottom w:val="none" w:sz="0" w:space="0" w:color="auto"/>
        <w:right w:val="none" w:sz="0" w:space="0" w:color="auto"/>
      </w:divBdr>
    </w:div>
    <w:div w:id="1690985414">
      <w:bodyDiv w:val="1"/>
      <w:marLeft w:val="0"/>
      <w:marRight w:val="0"/>
      <w:marTop w:val="0"/>
      <w:marBottom w:val="0"/>
      <w:divBdr>
        <w:top w:val="none" w:sz="0" w:space="0" w:color="auto"/>
        <w:left w:val="none" w:sz="0" w:space="0" w:color="auto"/>
        <w:bottom w:val="none" w:sz="0" w:space="0" w:color="auto"/>
        <w:right w:val="none" w:sz="0" w:space="0" w:color="auto"/>
      </w:divBdr>
    </w:div>
    <w:div w:id="1694258045">
      <w:bodyDiv w:val="1"/>
      <w:marLeft w:val="0"/>
      <w:marRight w:val="0"/>
      <w:marTop w:val="0"/>
      <w:marBottom w:val="0"/>
      <w:divBdr>
        <w:top w:val="none" w:sz="0" w:space="0" w:color="auto"/>
        <w:left w:val="none" w:sz="0" w:space="0" w:color="auto"/>
        <w:bottom w:val="none" w:sz="0" w:space="0" w:color="auto"/>
        <w:right w:val="none" w:sz="0" w:space="0" w:color="auto"/>
      </w:divBdr>
    </w:div>
    <w:div w:id="1697929244">
      <w:bodyDiv w:val="1"/>
      <w:marLeft w:val="0"/>
      <w:marRight w:val="0"/>
      <w:marTop w:val="0"/>
      <w:marBottom w:val="0"/>
      <w:divBdr>
        <w:top w:val="none" w:sz="0" w:space="0" w:color="auto"/>
        <w:left w:val="none" w:sz="0" w:space="0" w:color="auto"/>
        <w:bottom w:val="none" w:sz="0" w:space="0" w:color="auto"/>
        <w:right w:val="none" w:sz="0" w:space="0" w:color="auto"/>
      </w:divBdr>
    </w:div>
    <w:div w:id="1698846764">
      <w:bodyDiv w:val="1"/>
      <w:marLeft w:val="0"/>
      <w:marRight w:val="0"/>
      <w:marTop w:val="0"/>
      <w:marBottom w:val="0"/>
      <w:divBdr>
        <w:top w:val="none" w:sz="0" w:space="0" w:color="auto"/>
        <w:left w:val="none" w:sz="0" w:space="0" w:color="auto"/>
        <w:bottom w:val="none" w:sz="0" w:space="0" w:color="auto"/>
        <w:right w:val="none" w:sz="0" w:space="0" w:color="auto"/>
      </w:divBdr>
    </w:div>
    <w:div w:id="1699433759">
      <w:bodyDiv w:val="1"/>
      <w:marLeft w:val="0"/>
      <w:marRight w:val="0"/>
      <w:marTop w:val="0"/>
      <w:marBottom w:val="0"/>
      <w:divBdr>
        <w:top w:val="none" w:sz="0" w:space="0" w:color="auto"/>
        <w:left w:val="none" w:sz="0" w:space="0" w:color="auto"/>
        <w:bottom w:val="none" w:sz="0" w:space="0" w:color="auto"/>
        <w:right w:val="none" w:sz="0" w:space="0" w:color="auto"/>
      </w:divBdr>
    </w:div>
    <w:div w:id="1702588021">
      <w:bodyDiv w:val="1"/>
      <w:marLeft w:val="0"/>
      <w:marRight w:val="0"/>
      <w:marTop w:val="0"/>
      <w:marBottom w:val="0"/>
      <w:divBdr>
        <w:top w:val="none" w:sz="0" w:space="0" w:color="auto"/>
        <w:left w:val="none" w:sz="0" w:space="0" w:color="auto"/>
        <w:bottom w:val="none" w:sz="0" w:space="0" w:color="auto"/>
        <w:right w:val="none" w:sz="0" w:space="0" w:color="auto"/>
      </w:divBdr>
    </w:div>
    <w:div w:id="1705250370">
      <w:bodyDiv w:val="1"/>
      <w:marLeft w:val="0"/>
      <w:marRight w:val="0"/>
      <w:marTop w:val="0"/>
      <w:marBottom w:val="0"/>
      <w:divBdr>
        <w:top w:val="none" w:sz="0" w:space="0" w:color="auto"/>
        <w:left w:val="none" w:sz="0" w:space="0" w:color="auto"/>
        <w:bottom w:val="none" w:sz="0" w:space="0" w:color="auto"/>
        <w:right w:val="none" w:sz="0" w:space="0" w:color="auto"/>
      </w:divBdr>
    </w:div>
    <w:div w:id="1706249609">
      <w:bodyDiv w:val="1"/>
      <w:marLeft w:val="0"/>
      <w:marRight w:val="0"/>
      <w:marTop w:val="0"/>
      <w:marBottom w:val="0"/>
      <w:divBdr>
        <w:top w:val="none" w:sz="0" w:space="0" w:color="auto"/>
        <w:left w:val="none" w:sz="0" w:space="0" w:color="auto"/>
        <w:bottom w:val="none" w:sz="0" w:space="0" w:color="auto"/>
        <w:right w:val="none" w:sz="0" w:space="0" w:color="auto"/>
      </w:divBdr>
    </w:div>
    <w:div w:id="1708412621">
      <w:bodyDiv w:val="1"/>
      <w:marLeft w:val="0"/>
      <w:marRight w:val="0"/>
      <w:marTop w:val="0"/>
      <w:marBottom w:val="0"/>
      <w:divBdr>
        <w:top w:val="none" w:sz="0" w:space="0" w:color="auto"/>
        <w:left w:val="none" w:sz="0" w:space="0" w:color="auto"/>
        <w:bottom w:val="none" w:sz="0" w:space="0" w:color="auto"/>
        <w:right w:val="none" w:sz="0" w:space="0" w:color="auto"/>
      </w:divBdr>
    </w:div>
    <w:div w:id="1711344146">
      <w:bodyDiv w:val="1"/>
      <w:marLeft w:val="0"/>
      <w:marRight w:val="0"/>
      <w:marTop w:val="0"/>
      <w:marBottom w:val="0"/>
      <w:divBdr>
        <w:top w:val="none" w:sz="0" w:space="0" w:color="auto"/>
        <w:left w:val="none" w:sz="0" w:space="0" w:color="auto"/>
        <w:bottom w:val="none" w:sz="0" w:space="0" w:color="auto"/>
        <w:right w:val="none" w:sz="0" w:space="0" w:color="auto"/>
      </w:divBdr>
    </w:div>
    <w:div w:id="1716462454">
      <w:bodyDiv w:val="1"/>
      <w:marLeft w:val="0"/>
      <w:marRight w:val="0"/>
      <w:marTop w:val="0"/>
      <w:marBottom w:val="0"/>
      <w:divBdr>
        <w:top w:val="none" w:sz="0" w:space="0" w:color="auto"/>
        <w:left w:val="none" w:sz="0" w:space="0" w:color="auto"/>
        <w:bottom w:val="none" w:sz="0" w:space="0" w:color="auto"/>
        <w:right w:val="none" w:sz="0" w:space="0" w:color="auto"/>
      </w:divBdr>
    </w:div>
    <w:div w:id="1717118100">
      <w:bodyDiv w:val="1"/>
      <w:marLeft w:val="0"/>
      <w:marRight w:val="0"/>
      <w:marTop w:val="0"/>
      <w:marBottom w:val="0"/>
      <w:divBdr>
        <w:top w:val="none" w:sz="0" w:space="0" w:color="auto"/>
        <w:left w:val="none" w:sz="0" w:space="0" w:color="auto"/>
        <w:bottom w:val="none" w:sz="0" w:space="0" w:color="auto"/>
        <w:right w:val="none" w:sz="0" w:space="0" w:color="auto"/>
      </w:divBdr>
    </w:div>
    <w:div w:id="1720205300">
      <w:bodyDiv w:val="1"/>
      <w:marLeft w:val="0"/>
      <w:marRight w:val="0"/>
      <w:marTop w:val="0"/>
      <w:marBottom w:val="0"/>
      <w:divBdr>
        <w:top w:val="none" w:sz="0" w:space="0" w:color="auto"/>
        <w:left w:val="none" w:sz="0" w:space="0" w:color="auto"/>
        <w:bottom w:val="none" w:sz="0" w:space="0" w:color="auto"/>
        <w:right w:val="none" w:sz="0" w:space="0" w:color="auto"/>
      </w:divBdr>
    </w:div>
    <w:div w:id="1722751690">
      <w:bodyDiv w:val="1"/>
      <w:marLeft w:val="0"/>
      <w:marRight w:val="0"/>
      <w:marTop w:val="0"/>
      <w:marBottom w:val="0"/>
      <w:divBdr>
        <w:top w:val="none" w:sz="0" w:space="0" w:color="auto"/>
        <w:left w:val="none" w:sz="0" w:space="0" w:color="auto"/>
        <w:bottom w:val="none" w:sz="0" w:space="0" w:color="auto"/>
        <w:right w:val="none" w:sz="0" w:space="0" w:color="auto"/>
      </w:divBdr>
    </w:div>
    <w:div w:id="1725907218">
      <w:bodyDiv w:val="1"/>
      <w:marLeft w:val="0"/>
      <w:marRight w:val="0"/>
      <w:marTop w:val="0"/>
      <w:marBottom w:val="0"/>
      <w:divBdr>
        <w:top w:val="none" w:sz="0" w:space="0" w:color="auto"/>
        <w:left w:val="none" w:sz="0" w:space="0" w:color="auto"/>
        <w:bottom w:val="none" w:sz="0" w:space="0" w:color="auto"/>
        <w:right w:val="none" w:sz="0" w:space="0" w:color="auto"/>
      </w:divBdr>
    </w:div>
    <w:div w:id="1726836392">
      <w:bodyDiv w:val="1"/>
      <w:marLeft w:val="0"/>
      <w:marRight w:val="0"/>
      <w:marTop w:val="0"/>
      <w:marBottom w:val="0"/>
      <w:divBdr>
        <w:top w:val="none" w:sz="0" w:space="0" w:color="auto"/>
        <w:left w:val="none" w:sz="0" w:space="0" w:color="auto"/>
        <w:bottom w:val="none" w:sz="0" w:space="0" w:color="auto"/>
        <w:right w:val="none" w:sz="0" w:space="0" w:color="auto"/>
      </w:divBdr>
    </w:div>
    <w:div w:id="1728188967">
      <w:bodyDiv w:val="1"/>
      <w:marLeft w:val="0"/>
      <w:marRight w:val="0"/>
      <w:marTop w:val="0"/>
      <w:marBottom w:val="0"/>
      <w:divBdr>
        <w:top w:val="none" w:sz="0" w:space="0" w:color="auto"/>
        <w:left w:val="none" w:sz="0" w:space="0" w:color="auto"/>
        <w:bottom w:val="none" w:sz="0" w:space="0" w:color="auto"/>
        <w:right w:val="none" w:sz="0" w:space="0" w:color="auto"/>
      </w:divBdr>
    </w:div>
    <w:div w:id="1728724999">
      <w:bodyDiv w:val="1"/>
      <w:marLeft w:val="0"/>
      <w:marRight w:val="0"/>
      <w:marTop w:val="0"/>
      <w:marBottom w:val="0"/>
      <w:divBdr>
        <w:top w:val="none" w:sz="0" w:space="0" w:color="auto"/>
        <w:left w:val="none" w:sz="0" w:space="0" w:color="auto"/>
        <w:bottom w:val="none" w:sz="0" w:space="0" w:color="auto"/>
        <w:right w:val="none" w:sz="0" w:space="0" w:color="auto"/>
      </w:divBdr>
    </w:div>
    <w:div w:id="1729376007">
      <w:bodyDiv w:val="1"/>
      <w:marLeft w:val="0"/>
      <w:marRight w:val="0"/>
      <w:marTop w:val="0"/>
      <w:marBottom w:val="0"/>
      <w:divBdr>
        <w:top w:val="none" w:sz="0" w:space="0" w:color="auto"/>
        <w:left w:val="none" w:sz="0" w:space="0" w:color="auto"/>
        <w:bottom w:val="none" w:sz="0" w:space="0" w:color="auto"/>
        <w:right w:val="none" w:sz="0" w:space="0" w:color="auto"/>
      </w:divBdr>
    </w:div>
    <w:div w:id="1732073849">
      <w:bodyDiv w:val="1"/>
      <w:marLeft w:val="0"/>
      <w:marRight w:val="0"/>
      <w:marTop w:val="0"/>
      <w:marBottom w:val="0"/>
      <w:divBdr>
        <w:top w:val="none" w:sz="0" w:space="0" w:color="auto"/>
        <w:left w:val="none" w:sz="0" w:space="0" w:color="auto"/>
        <w:bottom w:val="none" w:sz="0" w:space="0" w:color="auto"/>
        <w:right w:val="none" w:sz="0" w:space="0" w:color="auto"/>
      </w:divBdr>
    </w:div>
    <w:div w:id="1733312103">
      <w:bodyDiv w:val="1"/>
      <w:marLeft w:val="0"/>
      <w:marRight w:val="0"/>
      <w:marTop w:val="0"/>
      <w:marBottom w:val="0"/>
      <w:divBdr>
        <w:top w:val="none" w:sz="0" w:space="0" w:color="auto"/>
        <w:left w:val="none" w:sz="0" w:space="0" w:color="auto"/>
        <w:bottom w:val="none" w:sz="0" w:space="0" w:color="auto"/>
        <w:right w:val="none" w:sz="0" w:space="0" w:color="auto"/>
      </w:divBdr>
    </w:div>
    <w:div w:id="1737390430">
      <w:bodyDiv w:val="1"/>
      <w:marLeft w:val="0"/>
      <w:marRight w:val="0"/>
      <w:marTop w:val="0"/>
      <w:marBottom w:val="0"/>
      <w:divBdr>
        <w:top w:val="none" w:sz="0" w:space="0" w:color="auto"/>
        <w:left w:val="none" w:sz="0" w:space="0" w:color="auto"/>
        <w:bottom w:val="none" w:sz="0" w:space="0" w:color="auto"/>
        <w:right w:val="none" w:sz="0" w:space="0" w:color="auto"/>
      </w:divBdr>
    </w:div>
    <w:div w:id="1740470872">
      <w:bodyDiv w:val="1"/>
      <w:marLeft w:val="0"/>
      <w:marRight w:val="0"/>
      <w:marTop w:val="0"/>
      <w:marBottom w:val="0"/>
      <w:divBdr>
        <w:top w:val="none" w:sz="0" w:space="0" w:color="auto"/>
        <w:left w:val="none" w:sz="0" w:space="0" w:color="auto"/>
        <w:bottom w:val="none" w:sz="0" w:space="0" w:color="auto"/>
        <w:right w:val="none" w:sz="0" w:space="0" w:color="auto"/>
      </w:divBdr>
    </w:div>
    <w:div w:id="1743410312">
      <w:bodyDiv w:val="1"/>
      <w:marLeft w:val="0"/>
      <w:marRight w:val="0"/>
      <w:marTop w:val="0"/>
      <w:marBottom w:val="0"/>
      <w:divBdr>
        <w:top w:val="none" w:sz="0" w:space="0" w:color="auto"/>
        <w:left w:val="none" w:sz="0" w:space="0" w:color="auto"/>
        <w:bottom w:val="none" w:sz="0" w:space="0" w:color="auto"/>
        <w:right w:val="none" w:sz="0" w:space="0" w:color="auto"/>
      </w:divBdr>
    </w:div>
    <w:div w:id="1745256345">
      <w:bodyDiv w:val="1"/>
      <w:marLeft w:val="0"/>
      <w:marRight w:val="0"/>
      <w:marTop w:val="0"/>
      <w:marBottom w:val="0"/>
      <w:divBdr>
        <w:top w:val="none" w:sz="0" w:space="0" w:color="auto"/>
        <w:left w:val="none" w:sz="0" w:space="0" w:color="auto"/>
        <w:bottom w:val="none" w:sz="0" w:space="0" w:color="auto"/>
        <w:right w:val="none" w:sz="0" w:space="0" w:color="auto"/>
      </w:divBdr>
    </w:div>
    <w:div w:id="1746612201">
      <w:bodyDiv w:val="1"/>
      <w:marLeft w:val="0"/>
      <w:marRight w:val="0"/>
      <w:marTop w:val="0"/>
      <w:marBottom w:val="0"/>
      <w:divBdr>
        <w:top w:val="none" w:sz="0" w:space="0" w:color="auto"/>
        <w:left w:val="none" w:sz="0" w:space="0" w:color="auto"/>
        <w:bottom w:val="none" w:sz="0" w:space="0" w:color="auto"/>
        <w:right w:val="none" w:sz="0" w:space="0" w:color="auto"/>
      </w:divBdr>
    </w:div>
    <w:div w:id="1747338335">
      <w:bodyDiv w:val="1"/>
      <w:marLeft w:val="0"/>
      <w:marRight w:val="0"/>
      <w:marTop w:val="0"/>
      <w:marBottom w:val="0"/>
      <w:divBdr>
        <w:top w:val="none" w:sz="0" w:space="0" w:color="auto"/>
        <w:left w:val="none" w:sz="0" w:space="0" w:color="auto"/>
        <w:bottom w:val="none" w:sz="0" w:space="0" w:color="auto"/>
        <w:right w:val="none" w:sz="0" w:space="0" w:color="auto"/>
      </w:divBdr>
    </w:div>
    <w:div w:id="1747721883">
      <w:bodyDiv w:val="1"/>
      <w:marLeft w:val="0"/>
      <w:marRight w:val="0"/>
      <w:marTop w:val="0"/>
      <w:marBottom w:val="0"/>
      <w:divBdr>
        <w:top w:val="none" w:sz="0" w:space="0" w:color="auto"/>
        <w:left w:val="none" w:sz="0" w:space="0" w:color="auto"/>
        <w:bottom w:val="none" w:sz="0" w:space="0" w:color="auto"/>
        <w:right w:val="none" w:sz="0" w:space="0" w:color="auto"/>
      </w:divBdr>
    </w:div>
    <w:div w:id="1752122323">
      <w:bodyDiv w:val="1"/>
      <w:marLeft w:val="0"/>
      <w:marRight w:val="0"/>
      <w:marTop w:val="0"/>
      <w:marBottom w:val="0"/>
      <w:divBdr>
        <w:top w:val="none" w:sz="0" w:space="0" w:color="auto"/>
        <w:left w:val="none" w:sz="0" w:space="0" w:color="auto"/>
        <w:bottom w:val="none" w:sz="0" w:space="0" w:color="auto"/>
        <w:right w:val="none" w:sz="0" w:space="0" w:color="auto"/>
      </w:divBdr>
    </w:div>
    <w:div w:id="1758400295">
      <w:bodyDiv w:val="1"/>
      <w:marLeft w:val="0"/>
      <w:marRight w:val="0"/>
      <w:marTop w:val="0"/>
      <w:marBottom w:val="0"/>
      <w:divBdr>
        <w:top w:val="none" w:sz="0" w:space="0" w:color="auto"/>
        <w:left w:val="none" w:sz="0" w:space="0" w:color="auto"/>
        <w:bottom w:val="none" w:sz="0" w:space="0" w:color="auto"/>
        <w:right w:val="none" w:sz="0" w:space="0" w:color="auto"/>
      </w:divBdr>
    </w:div>
    <w:div w:id="1760180564">
      <w:bodyDiv w:val="1"/>
      <w:marLeft w:val="0"/>
      <w:marRight w:val="0"/>
      <w:marTop w:val="0"/>
      <w:marBottom w:val="0"/>
      <w:divBdr>
        <w:top w:val="none" w:sz="0" w:space="0" w:color="auto"/>
        <w:left w:val="none" w:sz="0" w:space="0" w:color="auto"/>
        <w:bottom w:val="none" w:sz="0" w:space="0" w:color="auto"/>
        <w:right w:val="none" w:sz="0" w:space="0" w:color="auto"/>
      </w:divBdr>
    </w:div>
    <w:div w:id="1760835787">
      <w:bodyDiv w:val="1"/>
      <w:marLeft w:val="0"/>
      <w:marRight w:val="0"/>
      <w:marTop w:val="0"/>
      <w:marBottom w:val="0"/>
      <w:divBdr>
        <w:top w:val="none" w:sz="0" w:space="0" w:color="auto"/>
        <w:left w:val="none" w:sz="0" w:space="0" w:color="auto"/>
        <w:bottom w:val="none" w:sz="0" w:space="0" w:color="auto"/>
        <w:right w:val="none" w:sz="0" w:space="0" w:color="auto"/>
      </w:divBdr>
    </w:div>
    <w:div w:id="1761291209">
      <w:bodyDiv w:val="1"/>
      <w:marLeft w:val="0"/>
      <w:marRight w:val="0"/>
      <w:marTop w:val="0"/>
      <w:marBottom w:val="0"/>
      <w:divBdr>
        <w:top w:val="none" w:sz="0" w:space="0" w:color="auto"/>
        <w:left w:val="none" w:sz="0" w:space="0" w:color="auto"/>
        <w:bottom w:val="none" w:sz="0" w:space="0" w:color="auto"/>
        <w:right w:val="none" w:sz="0" w:space="0" w:color="auto"/>
      </w:divBdr>
    </w:div>
    <w:div w:id="1761372261">
      <w:bodyDiv w:val="1"/>
      <w:marLeft w:val="0"/>
      <w:marRight w:val="0"/>
      <w:marTop w:val="0"/>
      <w:marBottom w:val="0"/>
      <w:divBdr>
        <w:top w:val="none" w:sz="0" w:space="0" w:color="auto"/>
        <w:left w:val="none" w:sz="0" w:space="0" w:color="auto"/>
        <w:bottom w:val="none" w:sz="0" w:space="0" w:color="auto"/>
        <w:right w:val="none" w:sz="0" w:space="0" w:color="auto"/>
      </w:divBdr>
    </w:div>
    <w:div w:id="1766799789">
      <w:bodyDiv w:val="1"/>
      <w:marLeft w:val="0"/>
      <w:marRight w:val="0"/>
      <w:marTop w:val="0"/>
      <w:marBottom w:val="0"/>
      <w:divBdr>
        <w:top w:val="none" w:sz="0" w:space="0" w:color="auto"/>
        <w:left w:val="none" w:sz="0" w:space="0" w:color="auto"/>
        <w:bottom w:val="none" w:sz="0" w:space="0" w:color="auto"/>
        <w:right w:val="none" w:sz="0" w:space="0" w:color="auto"/>
      </w:divBdr>
    </w:div>
    <w:div w:id="1767919728">
      <w:bodyDiv w:val="1"/>
      <w:marLeft w:val="0"/>
      <w:marRight w:val="0"/>
      <w:marTop w:val="0"/>
      <w:marBottom w:val="0"/>
      <w:divBdr>
        <w:top w:val="none" w:sz="0" w:space="0" w:color="auto"/>
        <w:left w:val="none" w:sz="0" w:space="0" w:color="auto"/>
        <w:bottom w:val="none" w:sz="0" w:space="0" w:color="auto"/>
        <w:right w:val="none" w:sz="0" w:space="0" w:color="auto"/>
      </w:divBdr>
    </w:div>
    <w:div w:id="1768116754">
      <w:bodyDiv w:val="1"/>
      <w:marLeft w:val="0"/>
      <w:marRight w:val="0"/>
      <w:marTop w:val="0"/>
      <w:marBottom w:val="0"/>
      <w:divBdr>
        <w:top w:val="none" w:sz="0" w:space="0" w:color="auto"/>
        <w:left w:val="none" w:sz="0" w:space="0" w:color="auto"/>
        <w:bottom w:val="none" w:sz="0" w:space="0" w:color="auto"/>
        <w:right w:val="none" w:sz="0" w:space="0" w:color="auto"/>
      </w:divBdr>
    </w:div>
    <w:div w:id="1768846357">
      <w:bodyDiv w:val="1"/>
      <w:marLeft w:val="0"/>
      <w:marRight w:val="0"/>
      <w:marTop w:val="0"/>
      <w:marBottom w:val="0"/>
      <w:divBdr>
        <w:top w:val="none" w:sz="0" w:space="0" w:color="auto"/>
        <w:left w:val="none" w:sz="0" w:space="0" w:color="auto"/>
        <w:bottom w:val="none" w:sz="0" w:space="0" w:color="auto"/>
        <w:right w:val="none" w:sz="0" w:space="0" w:color="auto"/>
      </w:divBdr>
    </w:div>
    <w:div w:id="1770544276">
      <w:bodyDiv w:val="1"/>
      <w:marLeft w:val="0"/>
      <w:marRight w:val="0"/>
      <w:marTop w:val="0"/>
      <w:marBottom w:val="0"/>
      <w:divBdr>
        <w:top w:val="none" w:sz="0" w:space="0" w:color="auto"/>
        <w:left w:val="none" w:sz="0" w:space="0" w:color="auto"/>
        <w:bottom w:val="none" w:sz="0" w:space="0" w:color="auto"/>
        <w:right w:val="none" w:sz="0" w:space="0" w:color="auto"/>
      </w:divBdr>
    </w:div>
    <w:div w:id="1771271704">
      <w:bodyDiv w:val="1"/>
      <w:marLeft w:val="0"/>
      <w:marRight w:val="0"/>
      <w:marTop w:val="0"/>
      <w:marBottom w:val="0"/>
      <w:divBdr>
        <w:top w:val="none" w:sz="0" w:space="0" w:color="auto"/>
        <w:left w:val="none" w:sz="0" w:space="0" w:color="auto"/>
        <w:bottom w:val="none" w:sz="0" w:space="0" w:color="auto"/>
        <w:right w:val="none" w:sz="0" w:space="0" w:color="auto"/>
      </w:divBdr>
    </w:div>
    <w:div w:id="1772048478">
      <w:bodyDiv w:val="1"/>
      <w:marLeft w:val="0"/>
      <w:marRight w:val="0"/>
      <w:marTop w:val="0"/>
      <w:marBottom w:val="0"/>
      <w:divBdr>
        <w:top w:val="none" w:sz="0" w:space="0" w:color="auto"/>
        <w:left w:val="none" w:sz="0" w:space="0" w:color="auto"/>
        <w:bottom w:val="none" w:sz="0" w:space="0" w:color="auto"/>
        <w:right w:val="none" w:sz="0" w:space="0" w:color="auto"/>
      </w:divBdr>
    </w:div>
    <w:div w:id="1772050011">
      <w:bodyDiv w:val="1"/>
      <w:marLeft w:val="0"/>
      <w:marRight w:val="0"/>
      <w:marTop w:val="0"/>
      <w:marBottom w:val="0"/>
      <w:divBdr>
        <w:top w:val="none" w:sz="0" w:space="0" w:color="auto"/>
        <w:left w:val="none" w:sz="0" w:space="0" w:color="auto"/>
        <w:bottom w:val="none" w:sz="0" w:space="0" w:color="auto"/>
        <w:right w:val="none" w:sz="0" w:space="0" w:color="auto"/>
      </w:divBdr>
    </w:div>
    <w:div w:id="1773625243">
      <w:bodyDiv w:val="1"/>
      <w:marLeft w:val="0"/>
      <w:marRight w:val="0"/>
      <w:marTop w:val="0"/>
      <w:marBottom w:val="0"/>
      <w:divBdr>
        <w:top w:val="none" w:sz="0" w:space="0" w:color="auto"/>
        <w:left w:val="none" w:sz="0" w:space="0" w:color="auto"/>
        <w:bottom w:val="none" w:sz="0" w:space="0" w:color="auto"/>
        <w:right w:val="none" w:sz="0" w:space="0" w:color="auto"/>
      </w:divBdr>
    </w:div>
    <w:div w:id="1775058436">
      <w:bodyDiv w:val="1"/>
      <w:marLeft w:val="0"/>
      <w:marRight w:val="0"/>
      <w:marTop w:val="0"/>
      <w:marBottom w:val="0"/>
      <w:divBdr>
        <w:top w:val="none" w:sz="0" w:space="0" w:color="auto"/>
        <w:left w:val="none" w:sz="0" w:space="0" w:color="auto"/>
        <w:bottom w:val="none" w:sz="0" w:space="0" w:color="auto"/>
        <w:right w:val="none" w:sz="0" w:space="0" w:color="auto"/>
      </w:divBdr>
    </w:div>
    <w:div w:id="1775855245">
      <w:bodyDiv w:val="1"/>
      <w:marLeft w:val="0"/>
      <w:marRight w:val="0"/>
      <w:marTop w:val="0"/>
      <w:marBottom w:val="0"/>
      <w:divBdr>
        <w:top w:val="none" w:sz="0" w:space="0" w:color="auto"/>
        <w:left w:val="none" w:sz="0" w:space="0" w:color="auto"/>
        <w:bottom w:val="none" w:sz="0" w:space="0" w:color="auto"/>
        <w:right w:val="none" w:sz="0" w:space="0" w:color="auto"/>
      </w:divBdr>
    </w:div>
    <w:div w:id="1781677312">
      <w:bodyDiv w:val="1"/>
      <w:marLeft w:val="0"/>
      <w:marRight w:val="0"/>
      <w:marTop w:val="0"/>
      <w:marBottom w:val="0"/>
      <w:divBdr>
        <w:top w:val="none" w:sz="0" w:space="0" w:color="auto"/>
        <w:left w:val="none" w:sz="0" w:space="0" w:color="auto"/>
        <w:bottom w:val="none" w:sz="0" w:space="0" w:color="auto"/>
        <w:right w:val="none" w:sz="0" w:space="0" w:color="auto"/>
      </w:divBdr>
    </w:div>
    <w:div w:id="1785419591">
      <w:bodyDiv w:val="1"/>
      <w:marLeft w:val="0"/>
      <w:marRight w:val="0"/>
      <w:marTop w:val="0"/>
      <w:marBottom w:val="0"/>
      <w:divBdr>
        <w:top w:val="none" w:sz="0" w:space="0" w:color="auto"/>
        <w:left w:val="none" w:sz="0" w:space="0" w:color="auto"/>
        <w:bottom w:val="none" w:sz="0" w:space="0" w:color="auto"/>
        <w:right w:val="none" w:sz="0" w:space="0" w:color="auto"/>
      </w:divBdr>
    </w:div>
    <w:div w:id="1786269884">
      <w:bodyDiv w:val="1"/>
      <w:marLeft w:val="0"/>
      <w:marRight w:val="0"/>
      <w:marTop w:val="0"/>
      <w:marBottom w:val="0"/>
      <w:divBdr>
        <w:top w:val="none" w:sz="0" w:space="0" w:color="auto"/>
        <w:left w:val="none" w:sz="0" w:space="0" w:color="auto"/>
        <w:bottom w:val="none" w:sz="0" w:space="0" w:color="auto"/>
        <w:right w:val="none" w:sz="0" w:space="0" w:color="auto"/>
      </w:divBdr>
    </w:div>
    <w:div w:id="1790011725">
      <w:bodyDiv w:val="1"/>
      <w:marLeft w:val="0"/>
      <w:marRight w:val="0"/>
      <w:marTop w:val="0"/>
      <w:marBottom w:val="0"/>
      <w:divBdr>
        <w:top w:val="none" w:sz="0" w:space="0" w:color="auto"/>
        <w:left w:val="none" w:sz="0" w:space="0" w:color="auto"/>
        <w:bottom w:val="none" w:sz="0" w:space="0" w:color="auto"/>
        <w:right w:val="none" w:sz="0" w:space="0" w:color="auto"/>
      </w:divBdr>
    </w:div>
    <w:div w:id="1792744416">
      <w:bodyDiv w:val="1"/>
      <w:marLeft w:val="0"/>
      <w:marRight w:val="0"/>
      <w:marTop w:val="0"/>
      <w:marBottom w:val="0"/>
      <w:divBdr>
        <w:top w:val="none" w:sz="0" w:space="0" w:color="auto"/>
        <w:left w:val="none" w:sz="0" w:space="0" w:color="auto"/>
        <w:bottom w:val="none" w:sz="0" w:space="0" w:color="auto"/>
        <w:right w:val="none" w:sz="0" w:space="0" w:color="auto"/>
      </w:divBdr>
    </w:div>
    <w:div w:id="1793329721">
      <w:bodyDiv w:val="1"/>
      <w:marLeft w:val="0"/>
      <w:marRight w:val="0"/>
      <w:marTop w:val="0"/>
      <w:marBottom w:val="0"/>
      <w:divBdr>
        <w:top w:val="none" w:sz="0" w:space="0" w:color="auto"/>
        <w:left w:val="none" w:sz="0" w:space="0" w:color="auto"/>
        <w:bottom w:val="none" w:sz="0" w:space="0" w:color="auto"/>
        <w:right w:val="none" w:sz="0" w:space="0" w:color="auto"/>
      </w:divBdr>
    </w:div>
    <w:div w:id="1799760056">
      <w:bodyDiv w:val="1"/>
      <w:marLeft w:val="0"/>
      <w:marRight w:val="0"/>
      <w:marTop w:val="0"/>
      <w:marBottom w:val="0"/>
      <w:divBdr>
        <w:top w:val="none" w:sz="0" w:space="0" w:color="auto"/>
        <w:left w:val="none" w:sz="0" w:space="0" w:color="auto"/>
        <w:bottom w:val="none" w:sz="0" w:space="0" w:color="auto"/>
        <w:right w:val="none" w:sz="0" w:space="0" w:color="auto"/>
      </w:divBdr>
    </w:div>
    <w:div w:id="1800489487">
      <w:bodyDiv w:val="1"/>
      <w:marLeft w:val="0"/>
      <w:marRight w:val="0"/>
      <w:marTop w:val="0"/>
      <w:marBottom w:val="0"/>
      <w:divBdr>
        <w:top w:val="none" w:sz="0" w:space="0" w:color="auto"/>
        <w:left w:val="none" w:sz="0" w:space="0" w:color="auto"/>
        <w:bottom w:val="none" w:sz="0" w:space="0" w:color="auto"/>
        <w:right w:val="none" w:sz="0" w:space="0" w:color="auto"/>
      </w:divBdr>
    </w:div>
    <w:div w:id="1800491165">
      <w:bodyDiv w:val="1"/>
      <w:marLeft w:val="0"/>
      <w:marRight w:val="0"/>
      <w:marTop w:val="0"/>
      <w:marBottom w:val="0"/>
      <w:divBdr>
        <w:top w:val="none" w:sz="0" w:space="0" w:color="auto"/>
        <w:left w:val="none" w:sz="0" w:space="0" w:color="auto"/>
        <w:bottom w:val="none" w:sz="0" w:space="0" w:color="auto"/>
        <w:right w:val="none" w:sz="0" w:space="0" w:color="auto"/>
      </w:divBdr>
    </w:div>
    <w:div w:id="1800563169">
      <w:bodyDiv w:val="1"/>
      <w:marLeft w:val="0"/>
      <w:marRight w:val="0"/>
      <w:marTop w:val="0"/>
      <w:marBottom w:val="0"/>
      <w:divBdr>
        <w:top w:val="none" w:sz="0" w:space="0" w:color="auto"/>
        <w:left w:val="none" w:sz="0" w:space="0" w:color="auto"/>
        <w:bottom w:val="none" w:sz="0" w:space="0" w:color="auto"/>
        <w:right w:val="none" w:sz="0" w:space="0" w:color="auto"/>
      </w:divBdr>
    </w:div>
    <w:div w:id="1802385170">
      <w:bodyDiv w:val="1"/>
      <w:marLeft w:val="0"/>
      <w:marRight w:val="0"/>
      <w:marTop w:val="0"/>
      <w:marBottom w:val="0"/>
      <w:divBdr>
        <w:top w:val="none" w:sz="0" w:space="0" w:color="auto"/>
        <w:left w:val="none" w:sz="0" w:space="0" w:color="auto"/>
        <w:bottom w:val="none" w:sz="0" w:space="0" w:color="auto"/>
        <w:right w:val="none" w:sz="0" w:space="0" w:color="auto"/>
      </w:divBdr>
    </w:div>
    <w:div w:id="1810856638">
      <w:bodyDiv w:val="1"/>
      <w:marLeft w:val="0"/>
      <w:marRight w:val="0"/>
      <w:marTop w:val="0"/>
      <w:marBottom w:val="0"/>
      <w:divBdr>
        <w:top w:val="none" w:sz="0" w:space="0" w:color="auto"/>
        <w:left w:val="none" w:sz="0" w:space="0" w:color="auto"/>
        <w:bottom w:val="none" w:sz="0" w:space="0" w:color="auto"/>
        <w:right w:val="none" w:sz="0" w:space="0" w:color="auto"/>
      </w:divBdr>
    </w:div>
    <w:div w:id="1811438491">
      <w:bodyDiv w:val="1"/>
      <w:marLeft w:val="0"/>
      <w:marRight w:val="0"/>
      <w:marTop w:val="0"/>
      <w:marBottom w:val="0"/>
      <w:divBdr>
        <w:top w:val="none" w:sz="0" w:space="0" w:color="auto"/>
        <w:left w:val="none" w:sz="0" w:space="0" w:color="auto"/>
        <w:bottom w:val="none" w:sz="0" w:space="0" w:color="auto"/>
        <w:right w:val="none" w:sz="0" w:space="0" w:color="auto"/>
      </w:divBdr>
    </w:div>
    <w:div w:id="1811511052">
      <w:bodyDiv w:val="1"/>
      <w:marLeft w:val="0"/>
      <w:marRight w:val="0"/>
      <w:marTop w:val="0"/>
      <w:marBottom w:val="0"/>
      <w:divBdr>
        <w:top w:val="none" w:sz="0" w:space="0" w:color="auto"/>
        <w:left w:val="none" w:sz="0" w:space="0" w:color="auto"/>
        <w:bottom w:val="none" w:sz="0" w:space="0" w:color="auto"/>
        <w:right w:val="none" w:sz="0" w:space="0" w:color="auto"/>
      </w:divBdr>
    </w:div>
    <w:div w:id="1818911073">
      <w:bodyDiv w:val="1"/>
      <w:marLeft w:val="0"/>
      <w:marRight w:val="0"/>
      <w:marTop w:val="0"/>
      <w:marBottom w:val="0"/>
      <w:divBdr>
        <w:top w:val="none" w:sz="0" w:space="0" w:color="auto"/>
        <w:left w:val="none" w:sz="0" w:space="0" w:color="auto"/>
        <w:bottom w:val="none" w:sz="0" w:space="0" w:color="auto"/>
        <w:right w:val="none" w:sz="0" w:space="0" w:color="auto"/>
      </w:divBdr>
    </w:div>
    <w:div w:id="1819953543">
      <w:bodyDiv w:val="1"/>
      <w:marLeft w:val="0"/>
      <w:marRight w:val="0"/>
      <w:marTop w:val="0"/>
      <w:marBottom w:val="0"/>
      <w:divBdr>
        <w:top w:val="none" w:sz="0" w:space="0" w:color="auto"/>
        <w:left w:val="none" w:sz="0" w:space="0" w:color="auto"/>
        <w:bottom w:val="none" w:sz="0" w:space="0" w:color="auto"/>
        <w:right w:val="none" w:sz="0" w:space="0" w:color="auto"/>
      </w:divBdr>
    </w:div>
    <w:div w:id="1826051190">
      <w:bodyDiv w:val="1"/>
      <w:marLeft w:val="0"/>
      <w:marRight w:val="0"/>
      <w:marTop w:val="0"/>
      <w:marBottom w:val="0"/>
      <w:divBdr>
        <w:top w:val="none" w:sz="0" w:space="0" w:color="auto"/>
        <w:left w:val="none" w:sz="0" w:space="0" w:color="auto"/>
        <w:bottom w:val="none" w:sz="0" w:space="0" w:color="auto"/>
        <w:right w:val="none" w:sz="0" w:space="0" w:color="auto"/>
      </w:divBdr>
    </w:div>
    <w:div w:id="1828402343">
      <w:bodyDiv w:val="1"/>
      <w:marLeft w:val="0"/>
      <w:marRight w:val="0"/>
      <w:marTop w:val="0"/>
      <w:marBottom w:val="0"/>
      <w:divBdr>
        <w:top w:val="none" w:sz="0" w:space="0" w:color="auto"/>
        <w:left w:val="none" w:sz="0" w:space="0" w:color="auto"/>
        <w:bottom w:val="none" w:sz="0" w:space="0" w:color="auto"/>
        <w:right w:val="none" w:sz="0" w:space="0" w:color="auto"/>
      </w:divBdr>
    </w:div>
    <w:div w:id="1829978625">
      <w:bodyDiv w:val="1"/>
      <w:marLeft w:val="0"/>
      <w:marRight w:val="0"/>
      <w:marTop w:val="0"/>
      <w:marBottom w:val="0"/>
      <w:divBdr>
        <w:top w:val="none" w:sz="0" w:space="0" w:color="auto"/>
        <w:left w:val="none" w:sz="0" w:space="0" w:color="auto"/>
        <w:bottom w:val="none" w:sz="0" w:space="0" w:color="auto"/>
        <w:right w:val="none" w:sz="0" w:space="0" w:color="auto"/>
      </w:divBdr>
    </w:div>
    <w:div w:id="1837263232">
      <w:bodyDiv w:val="1"/>
      <w:marLeft w:val="0"/>
      <w:marRight w:val="0"/>
      <w:marTop w:val="0"/>
      <w:marBottom w:val="0"/>
      <w:divBdr>
        <w:top w:val="none" w:sz="0" w:space="0" w:color="auto"/>
        <w:left w:val="none" w:sz="0" w:space="0" w:color="auto"/>
        <w:bottom w:val="none" w:sz="0" w:space="0" w:color="auto"/>
        <w:right w:val="none" w:sz="0" w:space="0" w:color="auto"/>
      </w:divBdr>
    </w:div>
    <w:div w:id="1838300269">
      <w:bodyDiv w:val="1"/>
      <w:marLeft w:val="0"/>
      <w:marRight w:val="0"/>
      <w:marTop w:val="0"/>
      <w:marBottom w:val="0"/>
      <w:divBdr>
        <w:top w:val="none" w:sz="0" w:space="0" w:color="auto"/>
        <w:left w:val="none" w:sz="0" w:space="0" w:color="auto"/>
        <w:bottom w:val="none" w:sz="0" w:space="0" w:color="auto"/>
        <w:right w:val="none" w:sz="0" w:space="0" w:color="auto"/>
      </w:divBdr>
    </w:div>
    <w:div w:id="1838495172">
      <w:bodyDiv w:val="1"/>
      <w:marLeft w:val="0"/>
      <w:marRight w:val="0"/>
      <w:marTop w:val="0"/>
      <w:marBottom w:val="0"/>
      <w:divBdr>
        <w:top w:val="none" w:sz="0" w:space="0" w:color="auto"/>
        <w:left w:val="none" w:sz="0" w:space="0" w:color="auto"/>
        <w:bottom w:val="none" w:sz="0" w:space="0" w:color="auto"/>
        <w:right w:val="none" w:sz="0" w:space="0" w:color="auto"/>
      </w:divBdr>
    </w:div>
    <w:div w:id="1839684651">
      <w:bodyDiv w:val="1"/>
      <w:marLeft w:val="0"/>
      <w:marRight w:val="0"/>
      <w:marTop w:val="0"/>
      <w:marBottom w:val="0"/>
      <w:divBdr>
        <w:top w:val="none" w:sz="0" w:space="0" w:color="auto"/>
        <w:left w:val="none" w:sz="0" w:space="0" w:color="auto"/>
        <w:bottom w:val="none" w:sz="0" w:space="0" w:color="auto"/>
        <w:right w:val="none" w:sz="0" w:space="0" w:color="auto"/>
      </w:divBdr>
    </w:div>
    <w:div w:id="1843814782">
      <w:bodyDiv w:val="1"/>
      <w:marLeft w:val="0"/>
      <w:marRight w:val="0"/>
      <w:marTop w:val="0"/>
      <w:marBottom w:val="0"/>
      <w:divBdr>
        <w:top w:val="none" w:sz="0" w:space="0" w:color="auto"/>
        <w:left w:val="none" w:sz="0" w:space="0" w:color="auto"/>
        <w:bottom w:val="none" w:sz="0" w:space="0" w:color="auto"/>
        <w:right w:val="none" w:sz="0" w:space="0" w:color="auto"/>
      </w:divBdr>
    </w:div>
    <w:div w:id="1846896114">
      <w:bodyDiv w:val="1"/>
      <w:marLeft w:val="0"/>
      <w:marRight w:val="0"/>
      <w:marTop w:val="0"/>
      <w:marBottom w:val="0"/>
      <w:divBdr>
        <w:top w:val="none" w:sz="0" w:space="0" w:color="auto"/>
        <w:left w:val="none" w:sz="0" w:space="0" w:color="auto"/>
        <w:bottom w:val="none" w:sz="0" w:space="0" w:color="auto"/>
        <w:right w:val="none" w:sz="0" w:space="0" w:color="auto"/>
      </w:divBdr>
    </w:div>
    <w:div w:id="1850677464">
      <w:bodyDiv w:val="1"/>
      <w:marLeft w:val="0"/>
      <w:marRight w:val="0"/>
      <w:marTop w:val="0"/>
      <w:marBottom w:val="0"/>
      <w:divBdr>
        <w:top w:val="none" w:sz="0" w:space="0" w:color="auto"/>
        <w:left w:val="none" w:sz="0" w:space="0" w:color="auto"/>
        <w:bottom w:val="none" w:sz="0" w:space="0" w:color="auto"/>
        <w:right w:val="none" w:sz="0" w:space="0" w:color="auto"/>
      </w:divBdr>
    </w:div>
    <w:div w:id="1850942537">
      <w:bodyDiv w:val="1"/>
      <w:marLeft w:val="0"/>
      <w:marRight w:val="0"/>
      <w:marTop w:val="0"/>
      <w:marBottom w:val="0"/>
      <w:divBdr>
        <w:top w:val="none" w:sz="0" w:space="0" w:color="auto"/>
        <w:left w:val="none" w:sz="0" w:space="0" w:color="auto"/>
        <w:bottom w:val="none" w:sz="0" w:space="0" w:color="auto"/>
        <w:right w:val="none" w:sz="0" w:space="0" w:color="auto"/>
      </w:divBdr>
    </w:div>
    <w:div w:id="1851486980">
      <w:bodyDiv w:val="1"/>
      <w:marLeft w:val="0"/>
      <w:marRight w:val="0"/>
      <w:marTop w:val="0"/>
      <w:marBottom w:val="0"/>
      <w:divBdr>
        <w:top w:val="none" w:sz="0" w:space="0" w:color="auto"/>
        <w:left w:val="none" w:sz="0" w:space="0" w:color="auto"/>
        <w:bottom w:val="none" w:sz="0" w:space="0" w:color="auto"/>
        <w:right w:val="none" w:sz="0" w:space="0" w:color="auto"/>
      </w:divBdr>
    </w:div>
    <w:div w:id="1854302520">
      <w:bodyDiv w:val="1"/>
      <w:marLeft w:val="0"/>
      <w:marRight w:val="0"/>
      <w:marTop w:val="0"/>
      <w:marBottom w:val="0"/>
      <w:divBdr>
        <w:top w:val="none" w:sz="0" w:space="0" w:color="auto"/>
        <w:left w:val="none" w:sz="0" w:space="0" w:color="auto"/>
        <w:bottom w:val="none" w:sz="0" w:space="0" w:color="auto"/>
        <w:right w:val="none" w:sz="0" w:space="0" w:color="auto"/>
      </w:divBdr>
    </w:div>
    <w:div w:id="1856654452">
      <w:bodyDiv w:val="1"/>
      <w:marLeft w:val="0"/>
      <w:marRight w:val="0"/>
      <w:marTop w:val="0"/>
      <w:marBottom w:val="0"/>
      <w:divBdr>
        <w:top w:val="none" w:sz="0" w:space="0" w:color="auto"/>
        <w:left w:val="none" w:sz="0" w:space="0" w:color="auto"/>
        <w:bottom w:val="none" w:sz="0" w:space="0" w:color="auto"/>
        <w:right w:val="none" w:sz="0" w:space="0" w:color="auto"/>
      </w:divBdr>
    </w:div>
    <w:div w:id="1857960179">
      <w:bodyDiv w:val="1"/>
      <w:marLeft w:val="0"/>
      <w:marRight w:val="0"/>
      <w:marTop w:val="0"/>
      <w:marBottom w:val="0"/>
      <w:divBdr>
        <w:top w:val="none" w:sz="0" w:space="0" w:color="auto"/>
        <w:left w:val="none" w:sz="0" w:space="0" w:color="auto"/>
        <w:bottom w:val="none" w:sz="0" w:space="0" w:color="auto"/>
        <w:right w:val="none" w:sz="0" w:space="0" w:color="auto"/>
      </w:divBdr>
    </w:div>
    <w:div w:id="1858150501">
      <w:bodyDiv w:val="1"/>
      <w:marLeft w:val="0"/>
      <w:marRight w:val="0"/>
      <w:marTop w:val="0"/>
      <w:marBottom w:val="0"/>
      <w:divBdr>
        <w:top w:val="none" w:sz="0" w:space="0" w:color="auto"/>
        <w:left w:val="none" w:sz="0" w:space="0" w:color="auto"/>
        <w:bottom w:val="none" w:sz="0" w:space="0" w:color="auto"/>
        <w:right w:val="none" w:sz="0" w:space="0" w:color="auto"/>
      </w:divBdr>
    </w:div>
    <w:div w:id="1858500115">
      <w:bodyDiv w:val="1"/>
      <w:marLeft w:val="0"/>
      <w:marRight w:val="0"/>
      <w:marTop w:val="0"/>
      <w:marBottom w:val="0"/>
      <w:divBdr>
        <w:top w:val="none" w:sz="0" w:space="0" w:color="auto"/>
        <w:left w:val="none" w:sz="0" w:space="0" w:color="auto"/>
        <w:bottom w:val="none" w:sz="0" w:space="0" w:color="auto"/>
        <w:right w:val="none" w:sz="0" w:space="0" w:color="auto"/>
      </w:divBdr>
    </w:div>
    <w:div w:id="1858806264">
      <w:bodyDiv w:val="1"/>
      <w:marLeft w:val="0"/>
      <w:marRight w:val="0"/>
      <w:marTop w:val="0"/>
      <w:marBottom w:val="0"/>
      <w:divBdr>
        <w:top w:val="none" w:sz="0" w:space="0" w:color="auto"/>
        <w:left w:val="none" w:sz="0" w:space="0" w:color="auto"/>
        <w:bottom w:val="none" w:sz="0" w:space="0" w:color="auto"/>
        <w:right w:val="none" w:sz="0" w:space="0" w:color="auto"/>
      </w:divBdr>
    </w:div>
    <w:div w:id="1859005296">
      <w:bodyDiv w:val="1"/>
      <w:marLeft w:val="0"/>
      <w:marRight w:val="0"/>
      <w:marTop w:val="0"/>
      <w:marBottom w:val="0"/>
      <w:divBdr>
        <w:top w:val="none" w:sz="0" w:space="0" w:color="auto"/>
        <w:left w:val="none" w:sz="0" w:space="0" w:color="auto"/>
        <w:bottom w:val="none" w:sz="0" w:space="0" w:color="auto"/>
        <w:right w:val="none" w:sz="0" w:space="0" w:color="auto"/>
      </w:divBdr>
    </w:div>
    <w:div w:id="1859849097">
      <w:bodyDiv w:val="1"/>
      <w:marLeft w:val="0"/>
      <w:marRight w:val="0"/>
      <w:marTop w:val="0"/>
      <w:marBottom w:val="0"/>
      <w:divBdr>
        <w:top w:val="none" w:sz="0" w:space="0" w:color="auto"/>
        <w:left w:val="none" w:sz="0" w:space="0" w:color="auto"/>
        <w:bottom w:val="none" w:sz="0" w:space="0" w:color="auto"/>
        <w:right w:val="none" w:sz="0" w:space="0" w:color="auto"/>
      </w:divBdr>
    </w:div>
    <w:div w:id="1859928567">
      <w:bodyDiv w:val="1"/>
      <w:marLeft w:val="0"/>
      <w:marRight w:val="0"/>
      <w:marTop w:val="0"/>
      <w:marBottom w:val="0"/>
      <w:divBdr>
        <w:top w:val="none" w:sz="0" w:space="0" w:color="auto"/>
        <w:left w:val="none" w:sz="0" w:space="0" w:color="auto"/>
        <w:bottom w:val="none" w:sz="0" w:space="0" w:color="auto"/>
        <w:right w:val="none" w:sz="0" w:space="0" w:color="auto"/>
      </w:divBdr>
    </w:div>
    <w:div w:id="1867257318">
      <w:bodyDiv w:val="1"/>
      <w:marLeft w:val="0"/>
      <w:marRight w:val="0"/>
      <w:marTop w:val="0"/>
      <w:marBottom w:val="0"/>
      <w:divBdr>
        <w:top w:val="none" w:sz="0" w:space="0" w:color="auto"/>
        <w:left w:val="none" w:sz="0" w:space="0" w:color="auto"/>
        <w:bottom w:val="none" w:sz="0" w:space="0" w:color="auto"/>
        <w:right w:val="none" w:sz="0" w:space="0" w:color="auto"/>
      </w:divBdr>
    </w:div>
    <w:div w:id="1869445123">
      <w:bodyDiv w:val="1"/>
      <w:marLeft w:val="0"/>
      <w:marRight w:val="0"/>
      <w:marTop w:val="0"/>
      <w:marBottom w:val="0"/>
      <w:divBdr>
        <w:top w:val="none" w:sz="0" w:space="0" w:color="auto"/>
        <w:left w:val="none" w:sz="0" w:space="0" w:color="auto"/>
        <w:bottom w:val="none" w:sz="0" w:space="0" w:color="auto"/>
        <w:right w:val="none" w:sz="0" w:space="0" w:color="auto"/>
      </w:divBdr>
    </w:div>
    <w:div w:id="1871914630">
      <w:bodyDiv w:val="1"/>
      <w:marLeft w:val="0"/>
      <w:marRight w:val="0"/>
      <w:marTop w:val="0"/>
      <w:marBottom w:val="0"/>
      <w:divBdr>
        <w:top w:val="none" w:sz="0" w:space="0" w:color="auto"/>
        <w:left w:val="none" w:sz="0" w:space="0" w:color="auto"/>
        <w:bottom w:val="none" w:sz="0" w:space="0" w:color="auto"/>
        <w:right w:val="none" w:sz="0" w:space="0" w:color="auto"/>
      </w:divBdr>
    </w:div>
    <w:div w:id="1872373217">
      <w:bodyDiv w:val="1"/>
      <w:marLeft w:val="0"/>
      <w:marRight w:val="0"/>
      <w:marTop w:val="0"/>
      <w:marBottom w:val="0"/>
      <w:divBdr>
        <w:top w:val="none" w:sz="0" w:space="0" w:color="auto"/>
        <w:left w:val="none" w:sz="0" w:space="0" w:color="auto"/>
        <w:bottom w:val="none" w:sz="0" w:space="0" w:color="auto"/>
        <w:right w:val="none" w:sz="0" w:space="0" w:color="auto"/>
      </w:divBdr>
    </w:div>
    <w:div w:id="1873375284">
      <w:bodyDiv w:val="1"/>
      <w:marLeft w:val="0"/>
      <w:marRight w:val="0"/>
      <w:marTop w:val="0"/>
      <w:marBottom w:val="0"/>
      <w:divBdr>
        <w:top w:val="none" w:sz="0" w:space="0" w:color="auto"/>
        <w:left w:val="none" w:sz="0" w:space="0" w:color="auto"/>
        <w:bottom w:val="none" w:sz="0" w:space="0" w:color="auto"/>
        <w:right w:val="none" w:sz="0" w:space="0" w:color="auto"/>
      </w:divBdr>
    </w:div>
    <w:div w:id="1874611867">
      <w:bodyDiv w:val="1"/>
      <w:marLeft w:val="0"/>
      <w:marRight w:val="0"/>
      <w:marTop w:val="0"/>
      <w:marBottom w:val="0"/>
      <w:divBdr>
        <w:top w:val="none" w:sz="0" w:space="0" w:color="auto"/>
        <w:left w:val="none" w:sz="0" w:space="0" w:color="auto"/>
        <w:bottom w:val="none" w:sz="0" w:space="0" w:color="auto"/>
        <w:right w:val="none" w:sz="0" w:space="0" w:color="auto"/>
      </w:divBdr>
    </w:div>
    <w:div w:id="1879274915">
      <w:bodyDiv w:val="1"/>
      <w:marLeft w:val="0"/>
      <w:marRight w:val="0"/>
      <w:marTop w:val="0"/>
      <w:marBottom w:val="0"/>
      <w:divBdr>
        <w:top w:val="none" w:sz="0" w:space="0" w:color="auto"/>
        <w:left w:val="none" w:sz="0" w:space="0" w:color="auto"/>
        <w:bottom w:val="none" w:sz="0" w:space="0" w:color="auto"/>
        <w:right w:val="none" w:sz="0" w:space="0" w:color="auto"/>
      </w:divBdr>
    </w:div>
    <w:div w:id="1881628391">
      <w:bodyDiv w:val="1"/>
      <w:marLeft w:val="0"/>
      <w:marRight w:val="0"/>
      <w:marTop w:val="0"/>
      <w:marBottom w:val="0"/>
      <w:divBdr>
        <w:top w:val="none" w:sz="0" w:space="0" w:color="auto"/>
        <w:left w:val="none" w:sz="0" w:space="0" w:color="auto"/>
        <w:bottom w:val="none" w:sz="0" w:space="0" w:color="auto"/>
        <w:right w:val="none" w:sz="0" w:space="0" w:color="auto"/>
      </w:divBdr>
    </w:div>
    <w:div w:id="1881891527">
      <w:bodyDiv w:val="1"/>
      <w:marLeft w:val="0"/>
      <w:marRight w:val="0"/>
      <w:marTop w:val="0"/>
      <w:marBottom w:val="0"/>
      <w:divBdr>
        <w:top w:val="none" w:sz="0" w:space="0" w:color="auto"/>
        <w:left w:val="none" w:sz="0" w:space="0" w:color="auto"/>
        <w:bottom w:val="none" w:sz="0" w:space="0" w:color="auto"/>
        <w:right w:val="none" w:sz="0" w:space="0" w:color="auto"/>
      </w:divBdr>
    </w:div>
    <w:div w:id="1885680923">
      <w:bodyDiv w:val="1"/>
      <w:marLeft w:val="0"/>
      <w:marRight w:val="0"/>
      <w:marTop w:val="0"/>
      <w:marBottom w:val="0"/>
      <w:divBdr>
        <w:top w:val="none" w:sz="0" w:space="0" w:color="auto"/>
        <w:left w:val="none" w:sz="0" w:space="0" w:color="auto"/>
        <w:bottom w:val="none" w:sz="0" w:space="0" w:color="auto"/>
        <w:right w:val="none" w:sz="0" w:space="0" w:color="auto"/>
      </w:divBdr>
    </w:div>
    <w:div w:id="1885872801">
      <w:bodyDiv w:val="1"/>
      <w:marLeft w:val="0"/>
      <w:marRight w:val="0"/>
      <w:marTop w:val="0"/>
      <w:marBottom w:val="0"/>
      <w:divBdr>
        <w:top w:val="none" w:sz="0" w:space="0" w:color="auto"/>
        <w:left w:val="none" w:sz="0" w:space="0" w:color="auto"/>
        <w:bottom w:val="none" w:sz="0" w:space="0" w:color="auto"/>
        <w:right w:val="none" w:sz="0" w:space="0" w:color="auto"/>
      </w:divBdr>
    </w:div>
    <w:div w:id="1886990034">
      <w:bodyDiv w:val="1"/>
      <w:marLeft w:val="0"/>
      <w:marRight w:val="0"/>
      <w:marTop w:val="0"/>
      <w:marBottom w:val="0"/>
      <w:divBdr>
        <w:top w:val="none" w:sz="0" w:space="0" w:color="auto"/>
        <w:left w:val="none" w:sz="0" w:space="0" w:color="auto"/>
        <w:bottom w:val="none" w:sz="0" w:space="0" w:color="auto"/>
        <w:right w:val="none" w:sz="0" w:space="0" w:color="auto"/>
      </w:divBdr>
    </w:div>
    <w:div w:id="1888446478">
      <w:bodyDiv w:val="1"/>
      <w:marLeft w:val="0"/>
      <w:marRight w:val="0"/>
      <w:marTop w:val="0"/>
      <w:marBottom w:val="0"/>
      <w:divBdr>
        <w:top w:val="none" w:sz="0" w:space="0" w:color="auto"/>
        <w:left w:val="none" w:sz="0" w:space="0" w:color="auto"/>
        <w:bottom w:val="none" w:sz="0" w:space="0" w:color="auto"/>
        <w:right w:val="none" w:sz="0" w:space="0" w:color="auto"/>
      </w:divBdr>
    </w:div>
    <w:div w:id="1889142354">
      <w:bodyDiv w:val="1"/>
      <w:marLeft w:val="0"/>
      <w:marRight w:val="0"/>
      <w:marTop w:val="0"/>
      <w:marBottom w:val="0"/>
      <w:divBdr>
        <w:top w:val="none" w:sz="0" w:space="0" w:color="auto"/>
        <w:left w:val="none" w:sz="0" w:space="0" w:color="auto"/>
        <w:bottom w:val="none" w:sz="0" w:space="0" w:color="auto"/>
        <w:right w:val="none" w:sz="0" w:space="0" w:color="auto"/>
      </w:divBdr>
    </w:div>
    <w:div w:id="1894580304">
      <w:bodyDiv w:val="1"/>
      <w:marLeft w:val="0"/>
      <w:marRight w:val="0"/>
      <w:marTop w:val="0"/>
      <w:marBottom w:val="0"/>
      <w:divBdr>
        <w:top w:val="none" w:sz="0" w:space="0" w:color="auto"/>
        <w:left w:val="none" w:sz="0" w:space="0" w:color="auto"/>
        <w:bottom w:val="none" w:sz="0" w:space="0" w:color="auto"/>
        <w:right w:val="none" w:sz="0" w:space="0" w:color="auto"/>
      </w:divBdr>
    </w:div>
    <w:div w:id="1897349828">
      <w:bodyDiv w:val="1"/>
      <w:marLeft w:val="0"/>
      <w:marRight w:val="0"/>
      <w:marTop w:val="0"/>
      <w:marBottom w:val="0"/>
      <w:divBdr>
        <w:top w:val="none" w:sz="0" w:space="0" w:color="auto"/>
        <w:left w:val="none" w:sz="0" w:space="0" w:color="auto"/>
        <w:bottom w:val="none" w:sz="0" w:space="0" w:color="auto"/>
        <w:right w:val="none" w:sz="0" w:space="0" w:color="auto"/>
      </w:divBdr>
    </w:div>
    <w:div w:id="1898128591">
      <w:bodyDiv w:val="1"/>
      <w:marLeft w:val="0"/>
      <w:marRight w:val="0"/>
      <w:marTop w:val="0"/>
      <w:marBottom w:val="0"/>
      <w:divBdr>
        <w:top w:val="none" w:sz="0" w:space="0" w:color="auto"/>
        <w:left w:val="none" w:sz="0" w:space="0" w:color="auto"/>
        <w:bottom w:val="none" w:sz="0" w:space="0" w:color="auto"/>
        <w:right w:val="none" w:sz="0" w:space="0" w:color="auto"/>
      </w:divBdr>
    </w:div>
    <w:div w:id="1898130789">
      <w:bodyDiv w:val="1"/>
      <w:marLeft w:val="0"/>
      <w:marRight w:val="0"/>
      <w:marTop w:val="0"/>
      <w:marBottom w:val="0"/>
      <w:divBdr>
        <w:top w:val="none" w:sz="0" w:space="0" w:color="auto"/>
        <w:left w:val="none" w:sz="0" w:space="0" w:color="auto"/>
        <w:bottom w:val="none" w:sz="0" w:space="0" w:color="auto"/>
        <w:right w:val="none" w:sz="0" w:space="0" w:color="auto"/>
      </w:divBdr>
    </w:div>
    <w:div w:id="1899122772">
      <w:bodyDiv w:val="1"/>
      <w:marLeft w:val="0"/>
      <w:marRight w:val="0"/>
      <w:marTop w:val="0"/>
      <w:marBottom w:val="0"/>
      <w:divBdr>
        <w:top w:val="none" w:sz="0" w:space="0" w:color="auto"/>
        <w:left w:val="none" w:sz="0" w:space="0" w:color="auto"/>
        <w:bottom w:val="none" w:sz="0" w:space="0" w:color="auto"/>
        <w:right w:val="none" w:sz="0" w:space="0" w:color="auto"/>
      </w:divBdr>
    </w:div>
    <w:div w:id="1899396102">
      <w:bodyDiv w:val="1"/>
      <w:marLeft w:val="0"/>
      <w:marRight w:val="0"/>
      <w:marTop w:val="0"/>
      <w:marBottom w:val="0"/>
      <w:divBdr>
        <w:top w:val="none" w:sz="0" w:space="0" w:color="auto"/>
        <w:left w:val="none" w:sz="0" w:space="0" w:color="auto"/>
        <w:bottom w:val="none" w:sz="0" w:space="0" w:color="auto"/>
        <w:right w:val="none" w:sz="0" w:space="0" w:color="auto"/>
      </w:divBdr>
    </w:div>
    <w:div w:id="1901397772">
      <w:bodyDiv w:val="1"/>
      <w:marLeft w:val="0"/>
      <w:marRight w:val="0"/>
      <w:marTop w:val="0"/>
      <w:marBottom w:val="0"/>
      <w:divBdr>
        <w:top w:val="none" w:sz="0" w:space="0" w:color="auto"/>
        <w:left w:val="none" w:sz="0" w:space="0" w:color="auto"/>
        <w:bottom w:val="none" w:sz="0" w:space="0" w:color="auto"/>
        <w:right w:val="none" w:sz="0" w:space="0" w:color="auto"/>
      </w:divBdr>
    </w:div>
    <w:div w:id="1906380857">
      <w:bodyDiv w:val="1"/>
      <w:marLeft w:val="0"/>
      <w:marRight w:val="0"/>
      <w:marTop w:val="0"/>
      <w:marBottom w:val="0"/>
      <w:divBdr>
        <w:top w:val="none" w:sz="0" w:space="0" w:color="auto"/>
        <w:left w:val="none" w:sz="0" w:space="0" w:color="auto"/>
        <w:bottom w:val="none" w:sz="0" w:space="0" w:color="auto"/>
        <w:right w:val="none" w:sz="0" w:space="0" w:color="auto"/>
      </w:divBdr>
    </w:div>
    <w:div w:id="1910654730">
      <w:bodyDiv w:val="1"/>
      <w:marLeft w:val="0"/>
      <w:marRight w:val="0"/>
      <w:marTop w:val="0"/>
      <w:marBottom w:val="0"/>
      <w:divBdr>
        <w:top w:val="none" w:sz="0" w:space="0" w:color="auto"/>
        <w:left w:val="none" w:sz="0" w:space="0" w:color="auto"/>
        <w:bottom w:val="none" w:sz="0" w:space="0" w:color="auto"/>
        <w:right w:val="none" w:sz="0" w:space="0" w:color="auto"/>
      </w:divBdr>
    </w:div>
    <w:div w:id="1910726766">
      <w:bodyDiv w:val="1"/>
      <w:marLeft w:val="0"/>
      <w:marRight w:val="0"/>
      <w:marTop w:val="0"/>
      <w:marBottom w:val="0"/>
      <w:divBdr>
        <w:top w:val="none" w:sz="0" w:space="0" w:color="auto"/>
        <w:left w:val="none" w:sz="0" w:space="0" w:color="auto"/>
        <w:bottom w:val="none" w:sz="0" w:space="0" w:color="auto"/>
        <w:right w:val="none" w:sz="0" w:space="0" w:color="auto"/>
      </w:divBdr>
    </w:div>
    <w:div w:id="1911230017">
      <w:bodyDiv w:val="1"/>
      <w:marLeft w:val="0"/>
      <w:marRight w:val="0"/>
      <w:marTop w:val="0"/>
      <w:marBottom w:val="0"/>
      <w:divBdr>
        <w:top w:val="none" w:sz="0" w:space="0" w:color="auto"/>
        <w:left w:val="none" w:sz="0" w:space="0" w:color="auto"/>
        <w:bottom w:val="none" w:sz="0" w:space="0" w:color="auto"/>
        <w:right w:val="none" w:sz="0" w:space="0" w:color="auto"/>
      </w:divBdr>
    </w:div>
    <w:div w:id="1914120373">
      <w:bodyDiv w:val="1"/>
      <w:marLeft w:val="0"/>
      <w:marRight w:val="0"/>
      <w:marTop w:val="0"/>
      <w:marBottom w:val="0"/>
      <w:divBdr>
        <w:top w:val="none" w:sz="0" w:space="0" w:color="auto"/>
        <w:left w:val="none" w:sz="0" w:space="0" w:color="auto"/>
        <w:bottom w:val="none" w:sz="0" w:space="0" w:color="auto"/>
        <w:right w:val="none" w:sz="0" w:space="0" w:color="auto"/>
      </w:divBdr>
    </w:div>
    <w:div w:id="1914462037">
      <w:bodyDiv w:val="1"/>
      <w:marLeft w:val="0"/>
      <w:marRight w:val="0"/>
      <w:marTop w:val="0"/>
      <w:marBottom w:val="0"/>
      <w:divBdr>
        <w:top w:val="none" w:sz="0" w:space="0" w:color="auto"/>
        <w:left w:val="none" w:sz="0" w:space="0" w:color="auto"/>
        <w:bottom w:val="none" w:sz="0" w:space="0" w:color="auto"/>
        <w:right w:val="none" w:sz="0" w:space="0" w:color="auto"/>
      </w:divBdr>
    </w:div>
    <w:div w:id="1914773353">
      <w:bodyDiv w:val="1"/>
      <w:marLeft w:val="0"/>
      <w:marRight w:val="0"/>
      <w:marTop w:val="0"/>
      <w:marBottom w:val="0"/>
      <w:divBdr>
        <w:top w:val="none" w:sz="0" w:space="0" w:color="auto"/>
        <w:left w:val="none" w:sz="0" w:space="0" w:color="auto"/>
        <w:bottom w:val="none" w:sz="0" w:space="0" w:color="auto"/>
        <w:right w:val="none" w:sz="0" w:space="0" w:color="auto"/>
      </w:divBdr>
    </w:div>
    <w:div w:id="1920795375">
      <w:bodyDiv w:val="1"/>
      <w:marLeft w:val="0"/>
      <w:marRight w:val="0"/>
      <w:marTop w:val="0"/>
      <w:marBottom w:val="0"/>
      <w:divBdr>
        <w:top w:val="none" w:sz="0" w:space="0" w:color="auto"/>
        <w:left w:val="none" w:sz="0" w:space="0" w:color="auto"/>
        <w:bottom w:val="none" w:sz="0" w:space="0" w:color="auto"/>
        <w:right w:val="none" w:sz="0" w:space="0" w:color="auto"/>
      </w:divBdr>
    </w:div>
    <w:div w:id="1926380770">
      <w:bodyDiv w:val="1"/>
      <w:marLeft w:val="0"/>
      <w:marRight w:val="0"/>
      <w:marTop w:val="0"/>
      <w:marBottom w:val="0"/>
      <w:divBdr>
        <w:top w:val="none" w:sz="0" w:space="0" w:color="auto"/>
        <w:left w:val="none" w:sz="0" w:space="0" w:color="auto"/>
        <w:bottom w:val="none" w:sz="0" w:space="0" w:color="auto"/>
        <w:right w:val="none" w:sz="0" w:space="0" w:color="auto"/>
      </w:divBdr>
    </w:div>
    <w:div w:id="1928613398">
      <w:bodyDiv w:val="1"/>
      <w:marLeft w:val="0"/>
      <w:marRight w:val="0"/>
      <w:marTop w:val="0"/>
      <w:marBottom w:val="0"/>
      <w:divBdr>
        <w:top w:val="none" w:sz="0" w:space="0" w:color="auto"/>
        <w:left w:val="none" w:sz="0" w:space="0" w:color="auto"/>
        <w:bottom w:val="none" w:sz="0" w:space="0" w:color="auto"/>
        <w:right w:val="none" w:sz="0" w:space="0" w:color="auto"/>
      </w:divBdr>
    </w:div>
    <w:div w:id="1929003193">
      <w:bodyDiv w:val="1"/>
      <w:marLeft w:val="0"/>
      <w:marRight w:val="0"/>
      <w:marTop w:val="0"/>
      <w:marBottom w:val="0"/>
      <w:divBdr>
        <w:top w:val="none" w:sz="0" w:space="0" w:color="auto"/>
        <w:left w:val="none" w:sz="0" w:space="0" w:color="auto"/>
        <w:bottom w:val="none" w:sz="0" w:space="0" w:color="auto"/>
        <w:right w:val="none" w:sz="0" w:space="0" w:color="auto"/>
      </w:divBdr>
    </w:div>
    <w:div w:id="1930457685">
      <w:bodyDiv w:val="1"/>
      <w:marLeft w:val="0"/>
      <w:marRight w:val="0"/>
      <w:marTop w:val="0"/>
      <w:marBottom w:val="0"/>
      <w:divBdr>
        <w:top w:val="none" w:sz="0" w:space="0" w:color="auto"/>
        <w:left w:val="none" w:sz="0" w:space="0" w:color="auto"/>
        <w:bottom w:val="none" w:sz="0" w:space="0" w:color="auto"/>
        <w:right w:val="none" w:sz="0" w:space="0" w:color="auto"/>
      </w:divBdr>
    </w:div>
    <w:div w:id="1930693590">
      <w:bodyDiv w:val="1"/>
      <w:marLeft w:val="0"/>
      <w:marRight w:val="0"/>
      <w:marTop w:val="0"/>
      <w:marBottom w:val="0"/>
      <w:divBdr>
        <w:top w:val="none" w:sz="0" w:space="0" w:color="auto"/>
        <w:left w:val="none" w:sz="0" w:space="0" w:color="auto"/>
        <w:bottom w:val="none" w:sz="0" w:space="0" w:color="auto"/>
        <w:right w:val="none" w:sz="0" w:space="0" w:color="auto"/>
      </w:divBdr>
    </w:div>
    <w:div w:id="1930892576">
      <w:bodyDiv w:val="1"/>
      <w:marLeft w:val="0"/>
      <w:marRight w:val="0"/>
      <w:marTop w:val="0"/>
      <w:marBottom w:val="0"/>
      <w:divBdr>
        <w:top w:val="none" w:sz="0" w:space="0" w:color="auto"/>
        <w:left w:val="none" w:sz="0" w:space="0" w:color="auto"/>
        <w:bottom w:val="none" w:sz="0" w:space="0" w:color="auto"/>
        <w:right w:val="none" w:sz="0" w:space="0" w:color="auto"/>
      </w:divBdr>
    </w:div>
    <w:div w:id="1933203562">
      <w:bodyDiv w:val="1"/>
      <w:marLeft w:val="0"/>
      <w:marRight w:val="0"/>
      <w:marTop w:val="0"/>
      <w:marBottom w:val="0"/>
      <w:divBdr>
        <w:top w:val="none" w:sz="0" w:space="0" w:color="auto"/>
        <w:left w:val="none" w:sz="0" w:space="0" w:color="auto"/>
        <w:bottom w:val="none" w:sz="0" w:space="0" w:color="auto"/>
        <w:right w:val="none" w:sz="0" w:space="0" w:color="auto"/>
      </w:divBdr>
    </w:div>
    <w:div w:id="1933973680">
      <w:bodyDiv w:val="1"/>
      <w:marLeft w:val="0"/>
      <w:marRight w:val="0"/>
      <w:marTop w:val="0"/>
      <w:marBottom w:val="0"/>
      <w:divBdr>
        <w:top w:val="none" w:sz="0" w:space="0" w:color="auto"/>
        <w:left w:val="none" w:sz="0" w:space="0" w:color="auto"/>
        <w:bottom w:val="none" w:sz="0" w:space="0" w:color="auto"/>
        <w:right w:val="none" w:sz="0" w:space="0" w:color="auto"/>
      </w:divBdr>
    </w:div>
    <w:div w:id="1936015825">
      <w:bodyDiv w:val="1"/>
      <w:marLeft w:val="0"/>
      <w:marRight w:val="0"/>
      <w:marTop w:val="0"/>
      <w:marBottom w:val="0"/>
      <w:divBdr>
        <w:top w:val="none" w:sz="0" w:space="0" w:color="auto"/>
        <w:left w:val="none" w:sz="0" w:space="0" w:color="auto"/>
        <w:bottom w:val="none" w:sz="0" w:space="0" w:color="auto"/>
        <w:right w:val="none" w:sz="0" w:space="0" w:color="auto"/>
      </w:divBdr>
    </w:div>
    <w:div w:id="1939634590">
      <w:bodyDiv w:val="1"/>
      <w:marLeft w:val="0"/>
      <w:marRight w:val="0"/>
      <w:marTop w:val="0"/>
      <w:marBottom w:val="0"/>
      <w:divBdr>
        <w:top w:val="none" w:sz="0" w:space="0" w:color="auto"/>
        <w:left w:val="none" w:sz="0" w:space="0" w:color="auto"/>
        <w:bottom w:val="none" w:sz="0" w:space="0" w:color="auto"/>
        <w:right w:val="none" w:sz="0" w:space="0" w:color="auto"/>
      </w:divBdr>
    </w:div>
    <w:div w:id="1940524057">
      <w:bodyDiv w:val="1"/>
      <w:marLeft w:val="0"/>
      <w:marRight w:val="0"/>
      <w:marTop w:val="0"/>
      <w:marBottom w:val="0"/>
      <w:divBdr>
        <w:top w:val="none" w:sz="0" w:space="0" w:color="auto"/>
        <w:left w:val="none" w:sz="0" w:space="0" w:color="auto"/>
        <w:bottom w:val="none" w:sz="0" w:space="0" w:color="auto"/>
        <w:right w:val="none" w:sz="0" w:space="0" w:color="auto"/>
      </w:divBdr>
    </w:div>
    <w:div w:id="1945962190">
      <w:bodyDiv w:val="1"/>
      <w:marLeft w:val="0"/>
      <w:marRight w:val="0"/>
      <w:marTop w:val="0"/>
      <w:marBottom w:val="0"/>
      <w:divBdr>
        <w:top w:val="none" w:sz="0" w:space="0" w:color="auto"/>
        <w:left w:val="none" w:sz="0" w:space="0" w:color="auto"/>
        <w:bottom w:val="none" w:sz="0" w:space="0" w:color="auto"/>
        <w:right w:val="none" w:sz="0" w:space="0" w:color="auto"/>
      </w:divBdr>
    </w:div>
    <w:div w:id="1946229383">
      <w:bodyDiv w:val="1"/>
      <w:marLeft w:val="0"/>
      <w:marRight w:val="0"/>
      <w:marTop w:val="0"/>
      <w:marBottom w:val="0"/>
      <w:divBdr>
        <w:top w:val="none" w:sz="0" w:space="0" w:color="auto"/>
        <w:left w:val="none" w:sz="0" w:space="0" w:color="auto"/>
        <w:bottom w:val="none" w:sz="0" w:space="0" w:color="auto"/>
        <w:right w:val="none" w:sz="0" w:space="0" w:color="auto"/>
      </w:divBdr>
    </w:div>
    <w:div w:id="1947347614">
      <w:bodyDiv w:val="1"/>
      <w:marLeft w:val="0"/>
      <w:marRight w:val="0"/>
      <w:marTop w:val="0"/>
      <w:marBottom w:val="0"/>
      <w:divBdr>
        <w:top w:val="none" w:sz="0" w:space="0" w:color="auto"/>
        <w:left w:val="none" w:sz="0" w:space="0" w:color="auto"/>
        <w:bottom w:val="none" w:sz="0" w:space="0" w:color="auto"/>
        <w:right w:val="none" w:sz="0" w:space="0" w:color="auto"/>
      </w:divBdr>
    </w:div>
    <w:div w:id="1947687381">
      <w:bodyDiv w:val="1"/>
      <w:marLeft w:val="0"/>
      <w:marRight w:val="0"/>
      <w:marTop w:val="0"/>
      <w:marBottom w:val="0"/>
      <w:divBdr>
        <w:top w:val="none" w:sz="0" w:space="0" w:color="auto"/>
        <w:left w:val="none" w:sz="0" w:space="0" w:color="auto"/>
        <w:bottom w:val="none" w:sz="0" w:space="0" w:color="auto"/>
        <w:right w:val="none" w:sz="0" w:space="0" w:color="auto"/>
      </w:divBdr>
    </w:div>
    <w:div w:id="1952665800">
      <w:bodyDiv w:val="1"/>
      <w:marLeft w:val="0"/>
      <w:marRight w:val="0"/>
      <w:marTop w:val="0"/>
      <w:marBottom w:val="0"/>
      <w:divBdr>
        <w:top w:val="none" w:sz="0" w:space="0" w:color="auto"/>
        <w:left w:val="none" w:sz="0" w:space="0" w:color="auto"/>
        <w:bottom w:val="none" w:sz="0" w:space="0" w:color="auto"/>
        <w:right w:val="none" w:sz="0" w:space="0" w:color="auto"/>
      </w:divBdr>
    </w:div>
    <w:div w:id="1954283772">
      <w:bodyDiv w:val="1"/>
      <w:marLeft w:val="0"/>
      <w:marRight w:val="0"/>
      <w:marTop w:val="0"/>
      <w:marBottom w:val="0"/>
      <w:divBdr>
        <w:top w:val="none" w:sz="0" w:space="0" w:color="auto"/>
        <w:left w:val="none" w:sz="0" w:space="0" w:color="auto"/>
        <w:bottom w:val="none" w:sz="0" w:space="0" w:color="auto"/>
        <w:right w:val="none" w:sz="0" w:space="0" w:color="auto"/>
      </w:divBdr>
    </w:div>
    <w:div w:id="1954557129">
      <w:bodyDiv w:val="1"/>
      <w:marLeft w:val="0"/>
      <w:marRight w:val="0"/>
      <w:marTop w:val="0"/>
      <w:marBottom w:val="0"/>
      <w:divBdr>
        <w:top w:val="none" w:sz="0" w:space="0" w:color="auto"/>
        <w:left w:val="none" w:sz="0" w:space="0" w:color="auto"/>
        <w:bottom w:val="none" w:sz="0" w:space="0" w:color="auto"/>
        <w:right w:val="none" w:sz="0" w:space="0" w:color="auto"/>
      </w:divBdr>
    </w:div>
    <w:div w:id="1959751439">
      <w:bodyDiv w:val="1"/>
      <w:marLeft w:val="0"/>
      <w:marRight w:val="0"/>
      <w:marTop w:val="0"/>
      <w:marBottom w:val="0"/>
      <w:divBdr>
        <w:top w:val="none" w:sz="0" w:space="0" w:color="auto"/>
        <w:left w:val="none" w:sz="0" w:space="0" w:color="auto"/>
        <w:bottom w:val="none" w:sz="0" w:space="0" w:color="auto"/>
        <w:right w:val="none" w:sz="0" w:space="0" w:color="auto"/>
      </w:divBdr>
    </w:div>
    <w:div w:id="1960989120">
      <w:bodyDiv w:val="1"/>
      <w:marLeft w:val="0"/>
      <w:marRight w:val="0"/>
      <w:marTop w:val="0"/>
      <w:marBottom w:val="0"/>
      <w:divBdr>
        <w:top w:val="none" w:sz="0" w:space="0" w:color="auto"/>
        <w:left w:val="none" w:sz="0" w:space="0" w:color="auto"/>
        <w:bottom w:val="none" w:sz="0" w:space="0" w:color="auto"/>
        <w:right w:val="none" w:sz="0" w:space="0" w:color="auto"/>
      </w:divBdr>
    </w:div>
    <w:div w:id="1961064308">
      <w:bodyDiv w:val="1"/>
      <w:marLeft w:val="0"/>
      <w:marRight w:val="0"/>
      <w:marTop w:val="0"/>
      <w:marBottom w:val="0"/>
      <w:divBdr>
        <w:top w:val="none" w:sz="0" w:space="0" w:color="auto"/>
        <w:left w:val="none" w:sz="0" w:space="0" w:color="auto"/>
        <w:bottom w:val="none" w:sz="0" w:space="0" w:color="auto"/>
        <w:right w:val="none" w:sz="0" w:space="0" w:color="auto"/>
      </w:divBdr>
    </w:div>
    <w:div w:id="1961300898">
      <w:bodyDiv w:val="1"/>
      <w:marLeft w:val="0"/>
      <w:marRight w:val="0"/>
      <w:marTop w:val="0"/>
      <w:marBottom w:val="0"/>
      <w:divBdr>
        <w:top w:val="none" w:sz="0" w:space="0" w:color="auto"/>
        <w:left w:val="none" w:sz="0" w:space="0" w:color="auto"/>
        <w:bottom w:val="none" w:sz="0" w:space="0" w:color="auto"/>
        <w:right w:val="none" w:sz="0" w:space="0" w:color="auto"/>
      </w:divBdr>
    </w:div>
    <w:div w:id="1966613580">
      <w:bodyDiv w:val="1"/>
      <w:marLeft w:val="0"/>
      <w:marRight w:val="0"/>
      <w:marTop w:val="0"/>
      <w:marBottom w:val="0"/>
      <w:divBdr>
        <w:top w:val="none" w:sz="0" w:space="0" w:color="auto"/>
        <w:left w:val="none" w:sz="0" w:space="0" w:color="auto"/>
        <w:bottom w:val="none" w:sz="0" w:space="0" w:color="auto"/>
        <w:right w:val="none" w:sz="0" w:space="0" w:color="auto"/>
      </w:divBdr>
    </w:div>
    <w:div w:id="1967851510">
      <w:bodyDiv w:val="1"/>
      <w:marLeft w:val="0"/>
      <w:marRight w:val="0"/>
      <w:marTop w:val="0"/>
      <w:marBottom w:val="0"/>
      <w:divBdr>
        <w:top w:val="none" w:sz="0" w:space="0" w:color="auto"/>
        <w:left w:val="none" w:sz="0" w:space="0" w:color="auto"/>
        <w:bottom w:val="none" w:sz="0" w:space="0" w:color="auto"/>
        <w:right w:val="none" w:sz="0" w:space="0" w:color="auto"/>
      </w:divBdr>
    </w:div>
    <w:div w:id="1968194210">
      <w:bodyDiv w:val="1"/>
      <w:marLeft w:val="0"/>
      <w:marRight w:val="0"/>
      <w:marTop w:val="0"/>
      <w:marBottom w:val="0"/>
      <w:divBdr>
        <w:top w:val="none" w:sz="0" w:space="0" w:color="auto"/>
        <w:left w:val="none" w:sz="0" w:space="0" w:color="auto"/>
        <w:bottom w:val="none" w:sz="0" w:space="0" w:color="auto"/>
        <w:right w:val="none" w:sz="0" w:space="0" w:color="auto"/>
      </w:divBdr>
    </w:div>
    <w:div w:id="1970209949">
      <w:bodyDiv w:val="1"/>
      <w:marLeft w:val="0"/>
      <w:marRight w:val="0"/>
      <w:marTop w:val="0"/>
      <w:marBottom w:val="0"/>
      <w:divBdr>
        <w:top w:val="none" w:sz="0" w:space="0" w:color="auto"/>
        <w:left w:val="none" w:sz="0" w:space="0" w:color="auto"/>
        <w:bottom w:val="none" w:sz="0" w:space="0" w:color="auto"/>
        <w:right w:val="none" w:sz="0" w:space="0" w:color="auto"/>
      </w:divBdr>
    </w:div>
    <w:div w:id="1971129203">
      <w:bodyDiv w:val="1"/>
      <w:marLeft w:val="0"/>
      <w:marRight w:val="0"/>
      <w:marTop w:val="0"/>
      <w:marBottom w:val="0"/>
      <w:divBdr>
        <w:top w:val="none" w:sz="0" w:space="0" w:color="auto"/>
        <w:left w:val="none" w:sz="0" w:space="0" w:color="auto"/>
        <w:bottom w:val="none" w:sz="0" w:space="0" w:color="auto"/>
        <w:right w:val="none" w:sz="0" w:space="0" w:color="auto"/>
      </w:divBdr>
    </w:div>
    <w:div w:id="1971743868">
      <w:bodyDiv w:val="1"/>
      <w:marLeft w:val="0"/>
      <w:marRight w:val="0"/>
      <w:marTop w:val="0"/>
      <w:marBottom w:val="0"/>
      <w:divBdr>
        <w:top w:val="none" w:sz="0" w:space="0" w:color="auto"/>
        <w:left w:val="none" w:sz="0" w:space="0" w:color="auto"/>
        <w:bottom w:val="none" w:sz="0" w:space="0" w:color="auto"/>
        <w:right w:val="none" w:sz="0" w:space="0" w:color="auto"/>
      </w:divBdr>
    </w:div>
    <w:div w:id="1973557159">
      <w:bodyDiv w:val="1"/>
      <w:marLeft w:val="0"/>
      <w:marRight w:val="0"/>
      <w:marTop w:val="0"/>
      <w:marBottom w:val="0"/>
      <w:divBdr>
        <w:top w:val="none" w:sz="0" w:space="0" w:color="auto"/>
        <w:left w:val="none" w:sz="0" w:space="0" w:color="auto"/>
        <w:bottom w:val="none" w:sz="0" w:space="0" w:color="auto"/>
        <w:right w:val="none" w:sz="0" w:space="0" w:color="auto"/>
      </w:divBdr>
    </w:div>
    <w:div w:id="1973947859">
      <w:bodyDiv w:val="1"/>
      <w:marLeft w:val="0"/>
      <w:marRight w:val="0"/>
      <w:marTop w:val="0"/>
      <w:marBottom w:val="0"/>
      <w:divBdr>
        <w:top w:val="none" w:sz="0" w:space="0" w:color="auto"/>
        <w:left w:val="none" w:sz="0" w:space="0" w:color="auto"/>
        <w:bottom w:val="none" w:sz="0" w:space="0" w:color="auto"/>
        <w:right w:val="none" w:sz="0" w:space="0" w:color="auto"/>
      </w:divBdr>
    </w:div>
    <w:div w:id="1974210569">
      <w:bodyDiv w:val="1"/>
      <w:marLeft w:val="0"/>
      <w:marRight w:val="0"/>
      <w:marTop w:val="0"/>
      <w:marBottom w:val="0"/>
      <w:divBdr>
        <w:top w:val="none" w:sz="0" w:space="0" w:color="auto"/>
        <w:left w:val="none" w:sz="0" w:space="0" w:color="auto"/>
        <w:bottom w:val="none" w:sz="0" w:space="0" w:color="auto"/>
        <w:right w:val="none" w:sz="0" w:space="0" w:color="auto"/>
      </w:divBdr>
    </w:div>
    <w:div w:id="1976139120">
      <w:bodyDiv w:val="1"/>
      <w:marLeft w:val="0"/>
      <w:marRight w:val="0"/>
      <w:marTop w:val="0"/>
      <w:marBottom w:val="0"/>
      <w:divBdr>
        <w:top w:val="none" w:sz="0" w:space="0" w:color="auto"/>
        <w:left w:val="none" w:sz="0" w:space="0" w:color="auto"/>
        <w:bottom w:val="none" w:sz="0" w:space="0" w:color="auto"/>
        <w:right w:val="none" w:sz="0" w:space="0" w:color="auto"/>
      </w:divBdr>
    </w:div>
    <w:div w:id="1978101830">
      <w:bodyDiv w:val="1"/>
      <w:marLeft w:val="0"/>
      <w:marRight w:val="0"/>
      <w:marTop w:val="0"/>
      <w:marBottom w:val="0"/>
      <w:divBdr>
        <w:top w:val="none" w:sz="0" w:space="0" w:color="auto"/>
        <w:left w:val="none" w:sz="0" w:space="0" w:color="auto"/>
        <w:bottom w:val="none" w:sz="0" w:space="0" w:color="auto"/>
        <w:right w:val="none" w:sz="0" w:space="0" w:color="auto"/>
      </w:divBdr>
    </w:div>
    <w:div w:id="1978949488">
      <w:bodyDiv w:val="1"/>
      <w:marLeft w:val="0"/>
      <w:marRight w:val="0"/>
      <w:marTop w:val="0"/>
      <w:marBottom w:val="0"/>
      <w:divBdr>
        <w:top w:val="none" w:sz="0" w:space="0" w:color="auto"/>
        <w:left w:val="none" w:sz="0" w:space="0" w:color="auto"/>
        <w:bottom w:val="none" w:sz="0" w:space="0" w:color="auto"/>
        <w:right w:val="none" w:sz="0" w:space="0" w:color="auto"/>
      </w:divBdr>
    </w:div>
    <w:div w:id="1980527117">
      <w:bodyDiv w:val="1"/>
      <w:marLeft w:val="0"/>
      <w:marRight w:val="0"/>
      <w:marTop w:val="0"/>
      <w:marBottom w:val="0"/>
      <w:divBdr>
        <w:top w:val="none" w:sz="0" w:space="0" w:color="auto"/>
        <w:left w:val="none" w:sz="0" w:space="0" w:color="auto"/>
        <w:bottom w:val="none" w:sz="0" w:space="0" w:color="auto"/>
        <w:right w:val="none" w:sz="0" w:space="0" w:color="auto"/>
      </w:divBdr>
    </w:div>
    <w:div w:id="1982884710">
      <w:bodyDiv w:val="1"/>
      <w:marLeft w:val="0"/>
      <w:marRight w:val="0"/>
      <w:marTop w:val="0"/>
      <w:marBottom w:val="0"/>
      <w:divBdr>
        <w:top w:val="none" w:sz="0" w:space="0" w:color="auto"/>
        <w:left w:val="none" w:sz="0" w:space="0" w:color="auto"/>
        <w:bottom w:val="none" w:sz="0" w:space="0" w:color="auto"/>
        <w:right w:val="none" w:sz="0" w:space="0" w:color="auto"/>
      </w:divBdr>
    </w:div>
    <w:div w:id="1987514896">
      <w:bodyDiv w:val="1"/>
      <w:marLeft w:val="0"/>
      <w:marRight w:val="0"/>
      <w:marTop w:val="0"/>
      <w:marBottom w:val="0"/>
      <w:divBdr>
        <w:top w:val="none" w:sz="0" w:space="0" w:color="auto"/>
        <w:left w:val="none" w:sz="0" w:space="0" w:color="auto"/>
        <w:bottom w:val="none" w:sz="0" w:space="0" w:color="auto"/>
        <w:right w:val="none" w:sz="0" w:space="0" w:color="auto"/>
      </w:divBdr>
    </w:div>
    <w:div w:id="1990477409">
      <w:bodyDiv w:val="1"/>
      <w:marLeft w:val="0"/>
      <w:marRight w:val="0"/>
      <w:marTop w:val="0"/>
      <w:marBottom w:val="0"/>
      <w:divBdr>
        <w:top w:val="none" w:sz="0" w:space="0" w:color="auto"/>
        <w:left w:val="none" w:sz="0" w:space="0" w:color="auto"/>
        <w:bottom w:val="none" w:sz="0" w:space="0" w:color="auto"/>
        <w:right w:val="none" w:sz="0" w:space="0" w:color="auto"/>
      </w:divBdr>
    </w:div>
    <w:div w:id="1990748638">
      <w:bodyDiv w:val="1"/>
      <w:marLeft w:val="0"/>
      <w:marRight w:val="0"/>
      <w:marTop w:val="0"/>
      <w:marBottom w:val="0"/>
      <w:divBdr>
        <w:top w:val="none" w:sz="0" w:space="0" w:color="auto"/>
        <w:left w:val="none" w:sz="0" w:space="0" w:color="auto"/>
        <w:bottom w:val="none" w:sz="0" w:space="0" w:color="auto"/>
        <w:right w:val="none" w:sz="0" w:space="0" w:color="auto"/>
      </w:divBdr>
    </w:div>
    <w:div w:id="1990865954">
      <w:bodyDiv w:val="1"/>
      <w:marLeft w:val="0"/>
      <w:marRight w:val="0"/>
      <w:marTop w:val="0"/>
      <w:marBottom w:val="0"/>
      <w:divBdr>
        <w:top w:val="none" w:sz="0" w:space="0" w:color="auto"/>
        <w:left w:val="none" w:sz="0" w:space="0" w:color="auto"/>
        <w:bottom w:val="none" w:sz="0" w:space="0" w:color="auto"/>
        <w:right w:val="none" w:sz="0" w:space="0" w:color="auto"/>
      </w:divBdr>
    </w:div>
    <w:div w:id="1991514748">
      <w:bodyDiv w:val="1"/>
      <w:marLeft w:val="0"/>
      <w:marRight w:val="0"/>
      <w:marTop w:val="0"/>
      <w:marBottom w:val="0"/>
      <w:divBdr>
        <w:top w:val="none" w:sz="0" w:space="0" w:color="auto"/>
        <w:left w:val="none" w:sz="0" w:space="0" w:color="auto"/>
        <w:bottom w:val="none" w:sz="0" w:space="0" w:color="auto"/>
        <w:right w:val="none" w:sz="0" w:space="0" w:color="auto"/>
      </w:divBdr>
    </w:div>
    <w:div w:id="1992369997">
      <w:bodyDiv w:val="1"/>
      <w:marLeft w:val="0"/>
      <w:marRight w:val="0"/>
      <w:marTop w:val="0"/>
      <w:marBottom w:val="0"/>
      <w:divBdr>
        <w:top w:val="none" w:sz="0" w:space="0" w:color="auto"/>
        <w:left w:val="none" w:sz="0" w:space="0" w:color="auto"/>
        <w:bottom w:val="none" w:sz="0" w:space="0" w:color="auto"/>
        <w:right w:val="none" w:sz="0" w:space="0" w:color="auto"/>
      </w:divBdr>
    </w:div>
    <w:div w:id="1992712787">
      <w:bodyDiv w:val="1"/>
      <w:marLeft w:val="0"/>
      <w:marRight w:val="0"/>
      <w:marTop w:val="0"/>
      <w:marBottom w:val="0"/>
      <w:divBdr>
        <w:top w:val="none" w:sz="0" w:space="0" w:color="auto"/>
        <w:left w:val="none" w:sz="0" w:space="0" w:color="auto"/>
        <w:bottom w:val="none" w:sz="0" w:space="0" w:color="auto"/>
        <w:right w:val="none" w:sz="0" w:space="0" w:color="auto"/>
      </w:divBdr>
    </w:div>
    <w:div w:id="1996569230">
      <w:bodyDiv w:val="1"/>
      <w:marLeft w:val="0"/>
      <w:marRight w:val="0"/>
      <w:marTop w:val="0"/>
      <w:marBottom w:val="0"/>
      <w:divBdr>
        <w:top w:val="none" w:sz="0" w:space="0" w:color="auto"/>
        <w:left w:val="none" w:sz="0" w:space="0" w:color="auto"/>
        <w:bottom w:val="none" w:sz="0" w:space="0" w:color="auto"/>
        <w:right w:val="none" w:sz="0" w:space="0" w:color="auto"/>
      </w:divBdr>
    </w:div>
    <w:div w:id="2000888984">
      <w:bodyDiv w:val="1"/>
      <w:marLeft w:val="0"/>
      <w:marRight w:val="0"/>
      <w:marTop w:val="0"/>
      <w:marBottom w:val="0"/>
      <w:divBdr>
        <w:top w:val="none" w:sz="0" w:space="0" w:color="auto"/>
        <w:left w:val="none" w:sz="0" w:space="0" w:color="auto"/>
        <w:bottom w:val="none" w:sz="0" w:space="0" w:color="auto"/>
        <w:right w:val="none" w:sz="0" w:space="0" w:color="auto"/>
      </w:divBdr>
    </w:div>
    <w:div w:id="2001879988">
      <w:bodyDiv w:val="1"/>
      <w:marLeft w:val="0"/>
      <w:marRight w:val="0"/>
      <w:marTop w:val="0"/>
      <w:marBottom w:val="0"/>
      <w:divBdr>
        <w:top w:val="none" w:sz="0" w:space="0" w:color="auto"/>
        <w:left w:val="none" w:sz="0" w:space="0" w:color="auto"/>
        <w:bottom w:val="none" w:sz="0" w:space="0" w:color="auto"/>
        <w:right w:val="none" w:sz="0" w:space="0" w:color="auto"/>
      </w:divBdr>
    </w:div>
    <w:div w:id="2009165788">
      <w:bodyDiv w:val="1"/>
      <w:marLeft w:val="0"/>
      <w:marRight w:val="0"/>
      <w:marTop w:val="0"/>
      <w:marBottom w:val="0"/>
      <w:divBdr>
        <w:top w:val="none" w:sz="0" w:space="0" w:color="auto"/>
        <w:left w:val="none" w:sz="0" w:space="0" w:color="auto"/>
        <w:bottom w:val="none" w:sz="0" w:space="0" w:color="auto"/>
        <w:right w:val="none" w:sz="0" w:space="0" w:color="auto"/>
      </w:divBdr>
    </w:div>
    <w:div w:id="2012833216">
      <w:bodyDiv w:val="1"/>
      <w:marLeft w:val="0"/>
      <w:marRight w:val="0"/>
      <w:marTop w:val="0"/>
      <w:marBottom w:val="0"/>
      <w:divBdr>
        <w:top w:val="none" w:sz="0" w:space="0" w:color="auto"/>
        <w:left w:val="none" w:sz="0" w:space="0" w:color="auto"/>
        <w:bottom w:val="none" w:sz="0" w:space="0" w:color="auto"/>
        <w:right w:val="none" w:sz="0" w:space="0" w:color="auto"/>
      </w:divBdr>
    </w:div>
    <w:div w:id="2015718707">
      <w:bodyDiv w:val="1"/>
      <w:marLeft w:val="0"/>
      <w:marRight w:val="0"/>
      <w:marTop w:val="0"/>
      <w:marBottom w:val="0"/>
      <w:divBdr>
        <w:top w:val="none" w:sz="0" w:space="0" w:color="auto"/>
        <w:left w:val="none" w:sz="0" w:space="0" w:color="auto"/>
        <w:bottom w:val="none" w:sz="0" w:space="0" w:color="auto"/>
        <w:right w:val="none" w:sz="0" w:space="0" w:color="auto"/>
      </w:divBdr>
    </w:div>
    <w:div w:id="2028940642">
      <w:bodyDiv w:val="1"/>
      <w:marLeft w:val="0"/>
      <w:marRight w:val="0"/>
      <w:marTop w:val="0"/>
      <w:marBottom w:val="0"/>
      <w:divBdr>
        <w:top w:val="none" w:sz="0" w:space="0" w:color="auto"/>
        <w:left w:val="none" w:sz="0" w:space="0" w:color="auto"/>
        <w:bottom w:val="none" w:sz="0" w:space="0" w:color="auto"/>
        <w:right w:val="none" w:sz="0" w:space="0" w:color="auto"/>
      </w:divBdr>
    </w:div>
    <w:div w:id="2029286884">
      <w:bodyDiv w:val="1"/>
      <w:marLeft w:val="0"/>
      <w:marRight w:val="0"/>
      <w:marTop w:val="0"/>
      <w:marBottom w:val="0"/>
      <w:divBdr>
        <w:top w:val="none" w:sz="0" w:space="0" w:color="auto"/>
        <w:left w:val="none" w:sz="0" w:space="0" w:color="auto"/>
        <w:bottom w:val="none" w:sz="0" w:space="0" w:color="auto"/>
        <w:right w:val="none" w:sz="0" w:space="0" w:color="auto"/>
      </w:divBdr>
    </w:div>
    <w:div w:id="2030444824">
      <w:bodyDiv w:val="1"/>
      <w:marLeft w:val="0"/>
      <w:marRight w:val="0"/>
      <w:marTop w:val="0"/>
      <w:marBottom w:val="0"/>
      <w:divBdr>
        <w:top w:val="none" w:sz="0" w:space="0" w:color="auto"/>
        <w:left w:val="none" w:sz="0" w:space="0" w:color="auto"/>
        <w:bottom w:val="none" w:sz="0" w:space="0" w:color="auto"/>
        <w:right w:val="none" w:sz="0" w:space="0" w:color="auto"/>
      </w:divBdr>
    </w:div>
    <w:div w:id="2030790795">
      <w:bodyDiv w:val="1"/>
      <w:marLeft w:val="0"/>
      <w:marRight w:val="0"/>
      <w:marTop w:val="0"/>
      <w:marBottom w:val="0"/>
      <w:divBdr>
        <w:top w:val="none" w:sz="0" w:space="0" w:color="auto"/>
        <w:left w:val="none" w:sz="0" w:space="0" w:color="auto"/>
        <w:bottom w:val="none" w:sz="0" w:space="0" w:color="auto"/>
        <w:right w:val="none" w:sz="0" w:space="0" w:color="auto"/>
      </w:divBdr>
    </w:div>
    <w:div w:id="2031838321">
      <w:bodyDiv w:val="1"/>
      <w:marLeft w:val="0"/>
      <w:marRight w:val="0"/>
      <w:marTop w:val="0"/>
      <w:marBottom w:val="0"/>
      <w:divBdr>
        <w:top w:val="none" w:sz="0" w:space="0" w:color="auto"/>
        <w:left w:val="none" w:sz="0" w:space="0" w:color="auto"/>
        <w:bottom w:val="none" w:sz="0" w:space="0" w:color="auto"/>
        <w:right w:val="none" w:sz="0" w:space="0" w:color="auto"/>
      </w:divBdr>
    </w:div>
    <w:div w:id="2033919540">
      <w:bodyDiv w:val="1"/>
      <w:marLeft w:val="0"/>
      <w:marRight w:val="0"/>
      <w:marTop w:val="0"/>
      <w:marBottom w:val="0"/>
      <w:divBdr>
        <w:top w:val="none" w:sz="0" w:space="0" w:color="auto"/>
        <w:left w:val="none" w:sz="0" w:space="0" w:color="auto"/>
        <w:bottom w:val="none" w:sz="0" w:space="0" w:color="auto"/>
        <w:right w:val="none" w:sz="0" w:space="0" w:color="auto"/>
      </w:divBdr>
    </w:div>
    <w:div w:id="2036073769">
      <w:bodyDiv w:val="1"/>
      <w:marLeft w:val="0"/>
      <w:marRight w:val="0"/>
      <w:marTop w:val="0"/>
      <w:marBottom w:val="0"/>
      <w:divBdr>
        <w:top w:val="none" w:sz="0" w:space="0" w:color="auto"/>
        <w:left w:val="none" w:sz="0" w:space="0" w:color="auto"/>
        <w:bottom w:val="none" w:sz="0" w:space="0" w:color="auto"/>
        <w:right w:val="none" w:sz="0" w:space="0" w:color="auto"/>
      </w:divBdr>
    </w:div>
    <w:div w:id="2039773170">
      <w:bodyDiv w:val="1"/>
      <w:marLeft w:val="0"/>
      <w:marRight w:val="0"/>
      <w:marTop w:val="0"/>
      <w:marBottom w:val="0"/>
      <w:divBdr>
        <w:top w:val="none" w:sz="0" w:space="0" w:color="auto"/>
        <w:left w:val="none" w:sz="0" w:space="0" w:color="auto"/>
        <w:bottom w:val="none" w:sz="0" w:space="0" w:color="auto"/>
        <w:right w:val="none" w:sz="0" w:space="0" w:color="auto"/>
      </w:divBdr>
    </w:div>
    <w:div w:id="2040932397">
      <w:bodyDiv w:val="1"/>
      <w:marLeft w:val="0"/>
      <w:marRight w:val="0"/>
      <w:marTop w:val="0"/>
      <w:marBottom w:val="0"/>
      <w:divBdr>
        <w:top w:val="none" w:sz="0" w:space="0" w:color="auto"/>
        <w:left w:val="none" w:sz="0" w:space="0" w:color="auto"/>
        <w:bottom w:val="none" w:sz="0" w:space="0" w:color="auto"/>
        <w:right w:val="none" w:sz="0" w:space="0" w:color="auto"/>
      </w:divBdr>
    </w:div>
    <w:div w:id="2044138130">
      <w:bodyDiv w:val="1"/>
      <w:marLeft w:val="0"/>
      <w:marRight w:val="0"/>
      <w:marTop w:val="0"/>
      <w:marBottom w:val="0"/>
      <w:divBdr>
        <w:top w:val="none" w:sz="0" w:space="0" w:color="auto"/>
        <w:left w:val="none" w:sz="0" w:space="0" w:color="auto"/>
        <w:bottom w:val="none" w:sz="0" w:space="0" w:color="auto"/>
        <w:right w:val="none" w:sz="0" w:space="0" w:color="auto"/>
      </w:divBdr>
    </w:div>
    <w:div w:id="2049329905">
      <w:bodyDiv w:val="1"/>
      <w:marLeft w:val="0"/>
      <w:marRight w:val="0"/>
      <w:marTop w:val="0"/>
      <w:marBottom w:val="0"/>
      <w:divBdr>
        <w:top w:val="none" w:sz="0" w:space="0" w:color="auto"/>
        <w:left w:val="none" w:sz="0" w:space="0" w:color="auto"/>
        <w:bottom w:val="none" w:sz="0" w:space="0" w:color="auto"/>
        <w:right w:val="none" w:sz="0" w:space="0" w:color="auto"/>
      </w:divBdr>
    </w:div>
    <w:div w:id="2050955415">
      <w:bodyDiv w:val="1"/>
      <w:marLeft w:val="0"/>
      <w:marRight w:val="0"/>
      <w:marTop w:val="0"/>
      <w:marBottom w:val="0"/>
      <w:divBdr>
        <w:top w:val="none" w:sz="0" w:space="0" w:color="auto"/>
        <w:left w:val="none" w:sz="0" w:space="0" w:color="auto"/>
        <w:bottom w:val="none" w:sz="0" w:space="0" w:color="auto"/>
        <w:right w:val="none" w:sz="0" w:space="0" w:color="auto"/>
      </w:divBdr>
    </w:div>
    <w:div w:id="2052722452">
      <w:bodyDiv w:val="1"/>
      <w:marLeft w:val="0"/>
      <w:marRight w:val="0"/>
      <w:marTop w:val="0"/>
      <w:marBottom w:val="0"/>
      <w:divBdr>
        <w:top w:val="none" w:sz="0" w:space="0" w:color="auto"/>
        <w:left w:val="none" w:sz="0" w:space="0" w:color="auto"/>
        <w:bottom w:val="none" w:sz="0" w:space="0" w:color="auto"/>
        <w:right w:val="none" w:sz="0" w:space="0" w:color="auto"/>
      </w:divBdr>
    </w:div>
    <w:div w:id="2054110240">
      <w:bodyDiv w:val="1"/>
      <w:marLeft w:val="0"/>
      <w:marRight w:val="0"/>
      <w:marTop w:val="0"/>
      <w:marBottom w:val="0"/>
      <w:divBdr>
        <w:top w:val="none" w:sz="0" w:space="0" w:color="auto"/>
        <w:left w:val="none" w:sz="0" w:space="0" w:color="auto"/>
        <w:bottom w:val="none" w:sz="0" w:space="0" w:color="auto"/>
        <w:right w:val="none" w:sz="0" w:space="0" w:color="auto"/>
      </w:divBdr>
    </w:div>
    <w:div w:id="2054231176">
      <w:bodyDiv w:val="1"/>
      <w:marLeft w:val="0"/>
      <w:marRight w:val="0"/>
      <w:marTop w:val="0"/>
      <w:marBottom w:val="0"/>
      <w:divBdr>
        <w:top w:val="none" w:sz="0" w:space="0" w:color="auto"/>
        <w:left w:val="none" w:sz="0" w:space="0" w:color="auto"/>
        <w:bottom w:val="none" w:sz="0" w:space="0" w:color="auto"/>
        <w:right w:val="none" w:sz="0" w:space="0" w:color="auto"/>
      </w:divBdr>
    </w:div>
    <w:div w:id="2064327481">
      <w:bodyDiv w:val="1"/>
      <w:marLeft w:val="0"/>
      <w:marRight w:val="0"/>
      <w:marTop w:val="0"/>
      <w:marBottom w:val="0"/>
      <w:divBdr>
        <w:top w:val="none" w:sz="0" w:space="0" w:color="auto"/>
        <w:left w:val="none" w:sz="0" w:space="0" w:color="auto"/>
        <w:bottom w:val="none" w:sz="0" w:space="0" w:color="auto"/>
        <w:right w:val="none" w:sz="0" w:space="0" w:color="auto"/>
      </w:divBdr>
    </w:div>
    <w:div w:id="2068727105">
      <w:bodyDiv w:val="1"/>
      <w:marLeft w:val="0"/>
      <w:marRight w:val="0"/>
      <w:marTop w:val="0"/>
      <w:marBottom w:val="0"/>
      <w:divBdr>
        <w:top w:val="none" w:sz="0" w:space="0" w:color="auto"/>
        <w:left w:val="none" w:sz="0" w:space="0" w:color="auto"/>
        <w:bottom w:val="none" w:sz="0" w:space="0" w:color="auto"/>
        <w:right w:val="none" w:sz="0" w:space="0" w:color="auto"/>
      </w:divBdr>
    </w:div>
    <w:div w:id="2068797418">
      <w:bodyDiv w:val="1"/>
      <w:marLeft w:val="0"/>
      <w:marRight w:val="0"/>
      <w:marTop w:val="0"/>
      <w:marBottom w:val="0"/>
      <w:divBdr>
        <w:top w:val="none" w:sz="0" w:space="0" w:color="auto"/>
        <w:left w:val="none" w:sz="0" w:space="0" w:color="auto"/>
        <w:bottom w:val="none" w:sz="0" w:space="0" w:color="auto"/>
        <w:right w:val="none" w:sz="0" w:space="0" w:color="auto"/>
      </w:divBdr>
    </w:div>
    <w:div w:id="2070109081">
      <w:bodyDiv w:val="1"/>
      <w:marLeft w:val="0"/>
      <w:marRight w:val="0"/>
      <w:marTop w:val="0"/>
      <w:marBottom w:val="0"/>
      <w:divBdr>
        <w:top w:val="none" w:sz="0" w:space="0" w:color="auto"/>
        <w:left w:val="none" w:sz="0" w:space="0" w:color="auto"/>
        <w:bottom w:val="none" w:sz="0" w:space="0" w:color="auto"/>
        <w:right w:val="none" w:sz="0" w:space="0" w:color="auto"/>
      </w:divBdr>
    </w:div>
    <w:div w:id="2073850652">
      <w:bodyDiv w:val="1"/>
      <w:marLeft w:val="0"/>
      <w:marRight w:val="0"/>
      <w:marTop w:val="0"/>
      <w:marBottom w:val="0"/>
      <w:divBdr>
        <w:top w:val="none" w:sz="0" w:space="0" w:color="auto"/>
        <w:left w:val="none" w:sz="0" w:space="0" w:color="auto"/>
        <w:bottom w:val="none" w:sz="0" w:space="0" w:color="auto"/>
        <w:right w:val="none" w:sz="0" w:space="0" w:color="auto"/>
      </w:divBdr>
    </w:div>
    <w:div w:id="2075077022">
      <w:bodyDiv w:val="1"/>
      <w:marLeft w:val="0"/>
      <w:marRight w:val="0"/>
      <w:marTop w:val="0"/>
      <w:marBottom w:val="0"/>
      <w:divBdr>
        <w:top w:val="none" w:sz="0" w:space="0" w:color="auto"/>
        <w:left w:val="none" w:sz="0" w:space="0" w:color="auto"/>
        <w:bottom w:val="none" w:sz="0" w:space="0" w:color="auto"/>
        <w:right w:val="none" w:sz="0" w:space="0" w:color="auto"/>
      </w:divBdr>
    </w:div>
    <w:div w:id="2077778786">
      <w:bodyDiv w:val="1"/>
      <w:marLeft w:val="0"/>
      <w:marRight w:val="0"/>
      <w:marTop w:val="0"/>
      <w:marBottom w:val="0"/>
      <w:divBdr>
        <w:top w:val="none" w:sz="0" w:space="0" w:color="auto"/>
        <w:left w:val="none" w:sz="0" w:space="0" w:color="auto"/>
        <w:bottom w:val="none" w:sz="0" w:space="0" w:color="auto"/>
        <w:right w:val="none" w:sz="0" w:space="0" w:color="auto"/>
      </w:divBdr>
    </w:div>
    <w:div w:id="2077971336">
      <w:bodyDiv w:val="1"/>
      <w:marLeft w:val="0"/>
      <w:marRight w:val="0"/>
      <w:marTop w:val="0"/>
      <w:marBottom w:val="0"/>
      <w:divBdr>
        <w:top w:val="none" w:sz="0" w:space="0" w:color="auto"/>
        <w:left w:val="none" w:sz="0" w:space="0" w:color="auto"/>
        <w:bottom w:val="none" w:sz="0" w:space="0" w:color="auto"/>
        <w:right w:val="none" w:sz="0" w:space="0" w:color="auto"/>
      </w:divBdr>
    </w:div>
    <w:div w:id="2087454235">
      <w:bodyDiv w:val="1"/>
      <w:marLeft w:val="0"/>
      <w:marRight w:val="0"/>
      <w:marTop w:val="0"/>
      <w:marBottom w:val="0"/>
      <w:divBdr>
        <w:top w:val="none" w:sz="0" w:space="0" w:color="auto"/>
        <w:left w:val="none" w:sz="0" w:space="0" w:color="auto"/>
        <w:bottom w:val="none" w:sz="0" w:space="0" w:color="auto"/>
        <w:right w:val="none" w:sz="0" w:space="0" w:color="auto"/>
      </w:divBdr>
    </w:div>
    <w:div w:id="2087992391">
      <w:bodyDiv w:val="1"/>
      <w:marLeft w:val="0"/>
      <w:marRight w:val="0"/>
      <w:marTop w:val="0"/>
      <w:marBottom w:val="0"/>
      <w:divBdr>
        <w:top w:val="none" w:sz="0" w:space="0" w:color="auto"/>
        <w:left w:val="none" w:sz="0" w:space="0" w:color="auto"/>
        <w:bottom w:val="none" w:sz="0" w:space="0" w:color="auto"/>
        <w:right w:val="none" w:sz="0" w:space="0" w:color="auto"/>
      </w:divBdr>
    </w:div>
    <w:div w:id="2089378718">
      <w:bodyDiv w:val="1"/>
      <w:marLeft w:val="0"/>
      <w:marRight w:val="0"/>
      <w:marTop w:val="0"/>
      <w:marBottom w:val="0"/>
      <w:divBdr>
        <w:top w:val="none" w:sz="0" w:space="0" w:color="auto"/>
        <w:left w:val="none" w:sz="0" w:space="0" w:color="auto"/>
        <w:bottom w:val="none" w:sz="0" w:space="0" w:color="auto"/>
        <w:right w:val="none" w:sz="0" w:space="0" w:color="auto"/>
      </w:divBdr>
    </w:div>
    <w:div w:id="2090493820">
      <w:bodyDiv w:val="1"/>
      <w:marLeft w:val="0"/>
      <w:marRight w:val="0"/>
      <w:marTop w:val="0"/>
      <w:marBottom w:val="0"/>
      <w:divBdr>
        <w:top w:val="none" w:sz="0" w:space="0" w:color="auto"/>
        <w:left w:val="none" w:sz="0" w:space="0" w:color="auto"/>
        <w:bottom w:val="none" w:sz="0" w:space="0" w:color="auto"/>
        <w:right w:val="none" w:sz="0" w:space="0" w:color="auto"/>
      </w:divBdr>
    </w:div>
    <w:div w:id="2094432184">
      <w:bodyDiv w:val="1"/>
      <w:marLeft w:val="0"/>
      <w:marRight w:val="0"/>
      <w:marTop w:val="0"/>
      <w:marBottom w:val="0"/>
      <w:divBdr>
        <w:top w:val="none" w:sz="0" w:space="0" w:color="auto"/>
        <w:left w:val="none" w:sz="0" w:space="0" w:color="auto"/>
        <w:bottom w:val="none" w:sz="0" w:space="0" w:color="auto"/>
        <w:right w:val="none" w:sz="0" w:space="0" w:color="auto"/>
      </w:divBdr>
    </w:div>
    <w:div w:id="2098359438">
      <w:bodyDiv w:val="1"/>
      <w:marLeft w:val="0"/>
      <w:marRight w:val="0"/>
      <w:marTop w:val="0"/>
      <w:marBottom w:val="0"/>
      <w:divBdr>
        <w:top w:val="none" w:sz="0" w:space="0" w:color="auto"/>
        <w:left w:val="none" w:sz="0" w:space="0" w:color="auto"/>
        <w:bottom w:val="none" w:sz="0" w:space="0" w:color="auto"/>
        <w:right w:val="none" w:sz="0" w:space="0" w:color="auto"/>
      </w:divBdr>
    </w:div>
    <w:div w:id="2098745501">
      <w:bodyDiv w:val="1"/>
      <w:marLeft w:val="0"/>
      <w:marRight w:val="0"/>
      <w:marTop w:val="0"/>
      <w:marBottom w:val="0"/>
      <w:divBdr>
        <w:top w:val="none" w:sz="0" w:space="0" w:color="auto"/>
        <w:left w:val="none" w:sz="0" w:space="0" w:color="auto"/>
        <w:bottom w:val="none" w:sz="0" w:space="0" w:color="auto"/>
        <w:right w:val="none" w:sz="0" w:space="0" w:color="auto"/>
      </w:divBdr>
    </w:div>
    <w:div w:id="2099977121">
      <w:bodyDiv w:val="1"/>
      <w:marLeft w:val="0"/>
      <w:marRight w:val="0"/>
      <w:marTop w:val="0"/>
      <w:marBottom w:val="0"/>
      <w:divBdr>
        <w:top w:val="none" w:sz="0" w:space="0" w:color="auto"/>
        <w:left w:val="none" w:sz="0" w:space="0" w:color="auto"/>
        <w:bottom w:val="none" w:sz="0" w:space="0" w:color="auto"/>
        <w:right w:val="none" w:sz="0" w:space="0" w:color="auto"/>
      </w:divBdr>
    </w:div>
    <w:div w:id="2101488045">
      <w:bodyDiv w:val="1"/>
      <w:marLeft w:val="0"/>
      <w:marRight w:val="0"/>
      <w:marTop w:val="0"/>
      <w:marBottom w:val="0"/>
      <w:divBdr>
        <w:top w:val="none" w:sz="0" w:space="0" w:color="auto"/>
        <w:left w:val="none" w:sz="0" w:space="0" w:color="auto"/>
        <w:bottom w:val="none" w:sz="0" w:space="0" w:color="auto"/>
        <w:right w:val="none" w:sz="0" w:space="0" w:color="auto"/>
      </w:divBdr>
    </w:div>
    <w:div w:id="2101875050">
      <w:bodyDiv w:val="1"/>
      <w:marLeft w:val="0"/>
      <w:marRight w:val="0"/>
      <w:marTop w:val="0"/>
      <w:marBottom w:val="0"/>
      <w:divBdr>
        <w:top w:val="none" w:sz="0" w:space="0" w:color="auto"/>
        <w:left w:val="none" w:sz="0" w:space="0" w:color="auto"/>
        <w:bottom w:val="none" w:sz="0" w:space="0" w:color="auto"/>
        <w:right w:val="none" w:sz="0" w:space="0" w:color="auto"/>
      </w:divBdr>
    </w:div>
    <w:div w:id="2102680719">
      <w:bodyDiv w:val="1"/>
      <w:marLeft w:val="0"/>
      <w:marRight w:val="0"/>
      <w:marTop w:val="0"/>
      <w:marBottom w:val="0"/>
      <w:divBdr>
        <w:top w:val="none" w:sz="0" w:space="0" w:color="auto"/>
        <w:left w:val="none" w:sz="0" w:space="0" w:color="auto"/>
        <w:bottom w:val="none" w:sz="0" w:space="0" w:color="auto"/>
        <w:right w:val="none" w:sz="0" w:space="0" w:color="auto"/>
      </w:divBdr>
    </w:div>
    <w:div w:id="2102949872">
      <w:bodyDiv w:val="1"/>
      <w:marLeft w:val="0"/>
      <w:marRight w:val="0"/>
      <w:marTop w:val="0"/>
      <w:marBottom w:val="0"/>
      <w:divBdr>
        <w:top w:val="none" w:sz="0" w:space="0" w:color="auto"/>
        <w:left w:val="none" w:sz="0" w:space="0" w:color="auto"/>
        <w:bottom w:val="none" w:sz="0" w:space="0" w:color="auto"/>
        <w:right w:val="none" w:sz="0" w:space="0" w:color="auto"/>
      </w:divBdr>
    </w:div>
    <w:div w:id="2108113473">
      <w:bodyDiv w:val="1"/>
      <w:marLeft w:val="0"/>
      <w:marRight w:val="0"/>
      <w:marTop w:val="0"/>
      <w:marBottom w:val="0"/>
      <w:divBdr>
        <w:top w:val="none" w:sz="0" w:space="0" w:color="auto"/>
        <w:left w:val="none" w:sz="0" w:space="0" w:color="auto"/>
        <w:bottom w:val="none" w:sz="0" w:space="0" w:color="auto"/>
        <w:right w:val="none" w:sz="0" w:space="0" w:color="auto"/>
      </w:divBdr>
    </w:div>
    <w:div w:id="2109423453">
      <w:bodyDiv w:val="1"/>
      <w:marLeft w:val="0"/>
      <w:marRight w:val="0"/>
      <w:marTop w:val="0"/>
      <w:marBottom w:val="0"/>
      <w:divBdr>
        <w:top w:val="none" w:sz="0" w:space="0" w:color="auto"/>
        <w:left w:val="none" w:sz="0" w:space="0" w:color="auto"/>
        <w:bottom w:val="none" w:sz="0" w:space="0" w:color="auto"/>
        <w:right w:val="none" w:sz="0" w:space="0" w:color="auto"/>
      </w:divBdr>
    </w:div>
    <w:div w:id="2110542405">
      <w:bodyDiv w:val="1"/>
      <w:marLeft w:val="0"/>
      <w:marRight w:val="0"/>
      <w:marTop w:val="0"/>
      <w:marBottom w:val="0"/>
      <w:divBdr>
        <w:top w:val="none" w:sz="0" w:space="0" w:color="auto"/>
        <w:left w:val="none" w:sz="0" w:space="0" w:color="auto"/>
        <w:bottom w:val="none" w:sz="0" w:space="0" w:color="auto"/>
        <w:right w:val="none" w:sz="0" w:space="0" w:color="auto"/>
      </w:divBdr>
    </w:div>
    <w:div w:id="2111389666">
      <w:bodyDiv w:val="1"/>
      <w:marLeft w:val="0"/>
      <w:marRight w:val="0"/>
      <w:marTop w:val="0"/>
      <w:marBottom w:val="0"/>
      <w:divBdr>
        <w:top w:val="none" w:sz="0" w:space="0" w:color="auto"/>
        <w:left w:val="none" w:sz="0" w:space="0" w:color="auto"/>
        <w:bottom w:val="none" w:sz="0" w:space="0" w:color="auto"/>
        <w:right w:val="none" w:sz="0" w:space="0" w:color="auto"/>
      </w:divBdr>
    </w:div>
    <w:div w:id="2113551187">
      <w:bodyDiv w:val="1"/>
      <w:marLeft w:val="0"/>
      <w:marRight w:val="0"/>
      <w:marTop w:val="0"/>
      <w:marBottom w:val="0"/>
      <w:divBdr>
        <w:top w:val="none" w:sz="0" w:space="0" w:color="auto"/>
        <w:left w:val="none" w:sz="0" w:space="0" w:color="auto"/>
        <w:bottom w:val="none" w:sz="0" w:space="0" w:color="auto"/>
        <w:right w:val="none" w:sz="0" w:space="0" w:color="auto"/>
      </w:divBdr>
    </w:div>
    <w:div w:id="2116368303">
      <w:bodyDiv w:val="1"/>
      <w:marLeft w:val="0"/>
      <w:marRight w:val="0"/>
      <w:marTop w:val="0"/>
      <w:marBottom w:val="0"/>
      <w:divBdr>
        <w:top w:val="none" w:sz="0" w:space="0" w:color="auto"/>
        <w:left w:val="none" w:sz="0" w:space="0" w:color="auto"/>
        <w:bottom w:val="none" w:sz="0" w:space="0" w:color="auto"/>
        <w:right w:val="none" w:sz="0" w:space="0" w:color="auto"/>
      </w:divBdr>
    </w:div>
    <w:div w:id="2118791068">
      <w:bodyDiv w:val="1"/>
      <w:marLeft w:val="0"/>
      <w:marRight w:val="0"/>
      <w:marTop w:val="0"/>
      <w:marBottom w:val="0"/>
      <w:divBdr>
        <w:top w:val="none" w:sz="0" w:space="0" w:color="auto"/>
        <w:left w:val="none" w:sz="0" w:space="0" w:color="auto"/>
        <w:bottom w:val="none" w:sz="0" w:space="0" w:color="auto"/>
        <w:right w:val="none" w:sz="0" w:space="0" w:color="auto"/>
      </w:divBdr>
    </w:div>
    <w:div w:id="2118791566">
      <w:bodyDiv w:val="1"/>
      <w:marLeft w:val="0"/>
      <w:marRight w:val="0"/>
      <w:marTop w:val="0"/>
      <w:marBottom w:val="0"/>
      <w:divBdr>
        <w:top w:val="none" w:sz="0" w:space="0" w:color="auto"/>
        <w:left w:val="none" w:sz="0" w:space="0" w:color="auto"/>
        <w:bottom w:val="none" w:sz="0" w:space="0" w:color="auto"/>
        <w:right w:val="none" w:sz="0" w:space="0" w:color="auto"/>
      </w:divBdr>
    </w:div>
    <w:div w:id="2119182605">
      <w:bodyDiv w:val="1"/>
      <w:marLeft w:val="0"/>
      <w:marRight w:val="0"/>
      <w:marTop w:val="0"/>
      <w:marBottom w:val="0"/>
      <w:divBdr>
        <w:top w:val="none" w:sz="0" w:space="0" w:color="auto"/>
        <w:left w:val="none" w:sz="0" w:space="0" w:color="auto"/>
        <w:bottom w:val="none" w:sz="0" w:space="0" w:color="auto"/>
        <w:right w:val="none" w:sz="0" w:space="0" w:color="auto"/>
      </w:divBdr>
    </w:div>
    <w:div w:id="2121602166">
      <w:bodyDiv w:val="1"/>
      <w:marLeft w:val="0"/>
      <w:marRight w:val="0"/>
      <w:marTop w:val="0"/>
      <w:marBottom w:val="0"/>
      <w:divBdr>
        <w:top w:val="none" w:sz="0" w:space="0" w:color="auto"/>
        <w:left w:val="none" w:sz="0" w:space="0" w:color="auto"/>
        <w:bottom w:val="none" w:sz="0" w:space="0" w:color="auto"/>
        <w:right w:val="none" w:sz="0" w:space="0" w:color="auto"/>
      </w:divBdr>
    </w:div>
    <w:div w:id="2122338012">
      <w:bodyDiv w:val="1"/>
      <w:marLeft w:val="0"/>
      <w:marRight w:val="0"/>
      <w:marTop w:val="0"/>
      <w:marBottom w:val="0"/>
      <w:divBdr>
        <w:top w:val="none" w:sz="0" w:space="0" w:color="auto"/>
        <w:left w:val="none" w:sz="0" w:space="0" w:color="auto"/>
        <w:bottom w:val="none" w:sz="0" w:space="0" w:color="auto"/>
        <w:right w:val="none" w:sz="0" w:space="0" w:color="auto"/>
      </w:divBdr>
    </w:div>
    <w:div w:id="2124615443">
      <w:bodyDiv w:val="1"/>
      <w:marLeft w:val="0"/>
      <w:marRight w:val="0"/>
      <w:marTop w:val="0"/>
      <w:marBottom w:val="0"/>
      <w:divBdr>
        <w:top w:val="none" w:sz="0" w:space="0" w:color="auto"/>
        <w:left w:val="none" w:sz="0" w:space="0" w:color="auto"/>
        <w:bottom w:val="none" w:sz="0" w:space="0" w:color="auto"/>
        <w:right w:val="none" w:sz="0" w:space="0" w:color="auto"/>
      </w:divBdr>
    </w:div>
    <w:div w:id="2125268014">
      <w:bodyDiv w:val="1"/>
      <w:marLeft w:val="0"/>
      <w:marRight w:val="0"/>
      <w:marTop w:val="0"/>
      <w:marBottom w:val="0"/>
      <w:divBdr>
        <w:top w:val="none" w:sz="0" w:space="0" w:color="auto"/>
        <w:left w:val="none" w:sz="0" w:space="0" w:color="auto"/>
        <w:bottom w:val="none" w:sz="0" w:space="0" w:color="auto"/>
        <w:right w:val="none" w:sz="0" w:space="0" w:color="auto"/>
      </w:divBdr>
    </w:div>
    <w:div w:id="2127187506">
      <w:bodyDiv w:val="1"/>
      <w:marLeft w:val="0"/>
      <w:marRight w:val="0"/>
      <w:marTop w:val="0"/>
      <w:marBottom w:val="0"/>
      <w:divBdr>
        <w:top w:val="none" w:sz="0" w:space="0" w:color="auto"/>
        <w:left w:val="none" w:sz="0" w:space="0" w:color="auto"/>
        <w:bottom w:val="none" w:sz="0" w:space="0" w:color="auto"/>
        <w:right w:val="none" w:sz="0" w:space="0" w:color="auto"/>
      </w:divBdr>
    </w:div>
    <w:div w:id="2128313904">
      <w:bodyDiv w:val="1"/>
      <w:marLeft w:val="0"/>
      <w:marRight w:val="0"/>
      <w:marTop w:val="0"/>
      <w:marBottom w:val="0"/>
      <w:divBdr>
        <w:top w:val="none" w:sz="0" w:space="0" w:color="auto"/>
        <w:left w:val="none" w:sz="0" w:space="0" w:color="auto"/>
        <w:bottom w:val="none" w:sz="0" w:space="0" w:color="auto"/>
        <w:right w:val="none" w:sz="0" w:space="0" w:color="auto"/>
      </w:divBdr>
    </w:div>
    <w:div w:id="2129159860">
      <w:bodyDiv w:val="1"/>
      <w:marLeft w:val="0"/>
      <w:marRight w:val="0"/>
      <w:marTop w:val="0"/>
      <w:marBottom w:val="0"/>
      <w:divBdr>
        <w:top w:val="none" w:sz="0" w:space="0" w:color="auto"/>
        <w:left w:val="none" w:sz="0" w:space="0" w:color="auto"/>
        <w:bottom w:val="none" w:sz="0" w:space="0" w:color="auto"/>
        <w:right w:val="none" w:sz="0" w:space="0" w:color="auto"/>
      </w:divBdr>
    </w:div>
    <w:div w:id="2129739242">
      <w:bodyDiv w:val="1"/>
      <w:marLeft w:val="0"/>
      <w:marRight w:val="0"/>
      <w:marTop w:val="0"/>
      <w:marBottom w:val="0"/>
      <w:divBdr>
        <w:top w:val="none" w:sz="0" w:space="0" w:color="auto"/>
        <w:left w:val="none" w:sz="0" w:space="0" w:color="auto"/>
        <w:bottom w:val="none" w:sz="0" w:space="0" w:color="auto"/>
        <w:right w:val="none" w:sz="0" w:space="0" w:color="auto"/>
      </w:divBdr>
    </w:div>
    <w:div w:id="2130858629">
      <w:bodyDiv w:val="1"/>
      <w:marLeft w:val="0"/>
      <w:marRight w:val="0"/>
      <w:marTop w:val="0"/>
      <w:marBottom w:val="0"/>
      <w:divBdr>
        <w:top w:val="none" w:sz="0" w:space="0" w:color="auto"/>
        <w:left w:val="none" w:sz="0" w:space="0" w:color="auto"/>
        <w:bottom w:val="none" w:sz="0" w:space="0" w:color="auto"/>
        <w:right w:val="none" w:sz="0" w:space="0" w:color="auto"/>
      </w:divBdr>
    </w:div>
    <w:div w:id="2131390192">
      <w:bodyDiv w:val="1"/>
      <w:marLeft w:val="0"/>
      <w:marRight w:val="0"/>
      <w:marTop w:val="0"/>
      <w:marBottom w:val="0"/>
      <w:divBdr>
        <w:top w:val="none" w:sz="0" w:space="0" w:color="auto"/>
        <w:left w:val="none" w:sz="0" w:space="0" w:color="auto"/>
        <w:bottom w:val="none" w:sz="0" w:space="0" w:color="auto"/>
        <w:right w:val="none" w:sz="0" w:space="0" w:color="auto"/>
      </w:divBdr>
    </w:div>
    <w:div w:id="2131431339">
      <w:bodyDiv w:val="1"/>
      <w:marLeft w:val="0"/>
      <w:marRight w:val="0"/>
      <w:marTop w:val="0"/>
      <w:marBottom w:val="0"/>
      <w:divBdr>
        <w:top w:val="none" w:sz="0" w:space="0" w:color="auto"/>
        <w:left w:val="none" w:sz="0" w:space="0" w:color="auto"/>
        <w:bottom w:val="none" w:sz="0" w:space="0" w:color="auto"/>
        <w:right w:val="none" w:sz="0" w:space="0" w:color="auto"/>
      </w:divBdr>
    </w:div>
    <w:div w:id="2132168858">
      <w:bodyDiv w:val="1"/>
      <w:marLeft w:val="0"/>
      <w:marRight w:val="0"/>
      <w:marTop w:val="0"/>
      <w:marBottom w:val="0"/>
      <w:divBdr>
        <w:top w:val="none" w:sz="0" w:space="0" w:color="auto"/>
        <w:left w:val="none" w:sz="0" w:space="0" w:color="auto"/>
        <w:bottom w:val="none" w:sz="0" w:space="0" w:color="auto"/>
        <w:right w:val="none" w:sz="0" w:space="0" w:color="auto"/>
      </w:divBdr>
    </w:div>
    <w:div w:id="2132476396">
      <w:bodyDiv w:val="1"/>
      <w:marLeft w:val="0"/>
      <w:marRight w:val="0"/>
      <w:marTop w:val="0"/>
      <w:marBottom w:val="0"/>
      <w:divBdr>
        <w:top w:val="none" w:sz="0" w:space="0" w:color="auto"/>
        <w:left w:val="none" w:sz="0" w:space="0" w:color="auto"/>
        <w:bottom w:val="none" w:sz="0" w:space="0" w:color="auto"/>
        <w:right w:val="none" w:sz="0" w:space="0" w:color="auto"/>
      </w:divBdr>
    </w:div>
    <w:div w:id="2135176385">
      <w:bodyDiv w:val="1"/>
      <w:marLeft w:val="0"/>
      <w:marRight w:val="0"/>
      <w:marTop w:val="0"/>
      <w:marBottom w:val="0"/>
      <w:divBdr>
        <w:top w:val="none" w:sz="0" w:space="0" w:color="auto"/>
        <w:left w:val="none" w:sz="0" w:space="0" w:color="auto"/>
        <w:bottom w:val="none" w:sz="0" w:space="0" w:color="auto"/>
        <w:right w:val="none" w:sz="0" w:space="0" w:color="auto"/>
      </w:divBdr>
    </w:div>
    <w:div w:id="2135907455">
      <w:bodyDiv w:val="1"/>
      <w:marLeft w:val="0"/>
      <w:marRight w:val="0"/>
      <w:marTop w:val="0"/>
      <w:marBottom w:val="0"/>
      <w:divBdr>
        <w:top w:val="none" w:sz="0" w:space="0" w:color="auto"/>
        <w:left w:val="none" w:sz="0" w:space="0" w:color="auto"/>
        <w:bottom w:val="none" w:sz="0" w:space="0" w:color="auto"/>
        <w:right w:val="none" w:sz="0" w:space="0" w:color="auto"/>
      </w:divBdr>
    </w:div>
    <w:div w:id="2136633113">
      <w:bodyDiv w:val="1"/>
      <w:marLeft w:val="0"/>
      <w:marRight w:val="0"/>
      <w:marTop w:val="0"/>
      <w:marBottom w:val="0"/>
      <w:divBdr>
        <w:top w:val="none" w:sz="0" w:space="0" w:color="auto"/>
        <w:left w:val="none" w:sz="0" w:space="0" w:color="auto"/>
        <w:bottom w:val="none" w:sz="0" w:space="0" w:color="auto"/>
        <w:right w:val="none" w:sz="0" w:space="0" w:color="auto"/>
      </w:divBdr>
    </w:div>
    <w:div w:id="2138717232">
      <w:bodyDiv w:val="1"/>
      <w:marLeft w:val="0"/>
      <w:marRight w:val="0"/>
      <w:marTop w:val="0"/>
      <w:marBottom w:val="0"/>
      <w:divBdr>
        <w:top w:val="none" w:sz="0" w:space="0" w:color="auto"/>
        <w:left w:val="none" w:sz="0" w:space="0" w:color="auto"/>
        <w:bottom w:val="none" w:sz="0" w:space="0" w:color="auto"/>
        <w:right w:val="none" w:sz="0" w:space="0" w:color="auto"/>
      </w:divBdr>
    </w:div>
    <w:div w:id="2146193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C3982A7678F45B426EC140D507D9C7831EDF9B594995AD431E38F64EB6n6F7I" TargetMode="External"/><Relationship Id="rId117" Type="http://schemas.openxmlformats.org/officeDocument/2006/relationships/image" Target="media/image3.wmf"/><Relationship Id="rId21" Type="http://schemas.openxmlformats.org/officeDocument/2006/relationships/hyperlink" Target="file:///\\192.168.227.14\l%20Par482%20%20\o%20" TargetMode="External"/><Relationship Id="rId42" Type="http://schemas.openxmlformats.org/officeDocument/2006/relationships/hyperlink" Target="http://pavlovskadmin.ru/" TargetMode="External"/><Relationship Id="rId47" Type="http://schemas.openxmlformats.org/officeDocument/2006/relationships/hyperlink" Target="consultantplus://offline/ref=272F324A6DE47255DC75C8B2F42972CE289A243BCCDE6C4279716D2371s4A3M" TargetMode="External"/><Relationship Id="rId63" Type="http://schemas.openxmlformats.org/officeDocument/2006/relationships/hyperlink" Target="consultantplus://offline/ref=A6B3FA632098C17A606B02331A36F0CE6D1AC2840CC0737594280943AA0E28F88A97DFC02B33P5YCH" TargetMode="External"/><Relationship Id="rId68" Type="http://schemas.openxmlformats.org/officeDocument/2006/relationships/hyperlink" Target="consultantplus://offline/ref=5D2C2C387022FDC73932043DE73F7173CD3FE2BE5974BB85197694BC89489E8040BA07B7D7E5E1AEXFK4I" TargetMode="External"/><Relationship Id="rId84" Type="http://schemas.openxmlformats.org/officeDocument/2006/relationships/hyperlink" Target="consultantplus://offline/ref=543BD92102D4A4B4F6619758DE0B6D970BAA8E06671EE268A49D5DC7D0114DC042C7FEA59867D479F8XFI" TargetMode="External"/><Relationship Id="rId89" Type="http://schemas.openxmlformats.org/officeDocument/2006/relationships/hyperlink" Target="consultantplus://offline/ref=809C2D205FC4205BC27AFBCA9E2C8DE23D0D1E50F6524C2523592ABB7883C7A053FFA3519F8E8309u5p6P" TargetMode="External"/><Relationship Id="rId112" Type="http://schemas.openxmlformats.org/officeDocument/2006/relationships/hyperlink" Target="consultantplus://offline/ref=2F2646408DFC2E38E049D4ED26B8B329444F3A8C9FABAD4218E0D2788E99202D7D16E6D7886DCD21DAKFH" TargetMode="External"/><Relationship Id="rId16" Type="http://schemas.openxmlformats.org/officeDocument/2006/relationships/hyperlink" Target="consultantplus://offline/ref=5AAD9E3DCF65C33F0AFC7AE155664054F8CDF1AF40E0856593136656B6C247093C559BA7C8C334NBI" TargetMode="External"/><Relationship Id="rId107" Type="http://schemas.openxmlformats.org/officeDocument/2006/relationships/hyperlink" Target="consultantplus://offline/ref=F341ED82114174D647063280AA56911ECD6DF56E702E642390CE77F7179B07FE90585DF7F537CC12ZAi5J" TargetMode="External"/><Relationship Id="rId11" Type="http://schemas.openxmlformats.org/officeDocument/2006/relationships/footer" Target="footer1.xml"/><Relationship Id="rId32" Type="http://schemas.openxmlformats.org/officeDocument/2006/relationships/hyperlink" Target="consultantplus://offline/ref=81B126557D6AE724AC990CC0A8DC8D3559003E47D3928C600E194420DC92CD27B541B07977FD9899F6zBO%20\o%20" TargetMode="External"/><Relationship Id="rId37" Type="http://schemas.openxmlformats.org/officeDocument/2006/relationships/hyperlink" Target="consultantplus://offline/ref=C3982A7678F45B426EC140D507D9C7831EDF9B594995AD431E38F64EB667CFE161829375DBB5n2F0I" TargetMode="External"/><Relationship Id="rId53" Type="http://schemas.openxmlformats.org/officeDocument/2006/relationships/hyperlink" Target="consultantplus://offline/ref=1A9B6F362DF014F7C5FD29F1F4E770E5B06C5BE0C211C9D6A55E5F485EE776CCF6CA220FD3wD26R" TargetMode="External"/><Relationship Id="rId58" Type="http://schemas.openxmlformats.org/officeDocument/2006/relationships/hyperlink" Target="consultantplus://offline/ref=00366AEDA69551D5FA3291DA78D22429EF52830DEBA2808F35E4CB707A2207D6CADCDE35C8E5YBKBG" TargetMode="External"/><Relationship Id="rId74" Type="http://schemas.openxmlformats.org/officeDocument/2006/relationships/hyperlink" Target="consultantplus://offline/ref=F602FCA2F0B92065B42172222EE2D1E8A29D4D94CF842EAA88C0A744F02743D7A3C829349EFFB8C2c6Y4J" TargetMode="External"/><Relationship Id="rId79" Type="http://schemas.openxmlformats.org/officeDocument/2006/relationships/hyperlink" Target="consultantplus://offline/ref=7A5969AE573C82E44F1BECF3F036BB2E795514D5C48E6D3A5B23B1B7ED9025326A2007BE71747882w3J6P" TargetMode="External"/><Relationship Id="rId102" Type="http://schemas.openxmlformats.org/officeDocument/2006/relationships/hyperlink" Target="consultantplus://offline/ref=4AD80A81342DB92F20EBC7814C9DD7C2D9F8E1FAAAF1CB8C5382312E3A9ACEACEF25E226F45FI230P" TargetMode="External"/><Relationship Id="rId123" Type="http://schemas.openxmlformats.org/officeDocument/2006/relationships/hyperlink" Target="consultantplus://offline/ref=D791C5EB84C74A088BA8B7FD050975E7E188E1947F82847FB8271842212ED40839AAE15BC06AD9D4iER4I" TargetMode="External"/><Relationship Id="rId128" Type="http://schemas.openxmlformats.org/officeDocument/2006/relationships/header" Target="header7.xml"/><Relationship Id="rId5" Type="http://schemas.openxmlformats.org/officeDocument/2006/relationships/webSettings" Target="webSettings.xml"/><Relationship Id="rId90" Type="http://schemas.openxmlformats.org/officeDocument/2006/relationships/hyperlink" Target="consultantplus://offline/ref=809C2D205FC4205BC27AFBCA9E2C8DE23D0D1E50F6524C2523592ABB7883C7A053FFA3529A8Du8p0P" TargetMode="External"/><Relationship Id="rId95" Type="http://schemas.openxmlformats.org/officeDocument/2006/relationships/hyperlink" Target="consultantplus://offline/ref=58492C472141CB5268E5B827ED75D4C1E2147F8D9BB2A57DA9E65CBECBBC05B904FE5CEEA7ED05A8nBy7P" TargetMode="External"/><Relationship Id="rId19" Type="http://schemas.openxmlformats.org/officeDocument/2006/relationships/hyperlink" Target="file:///\\192.168.227.14\l%20Par292%20%20\o%20" TargetMode="External"/><Relationship Id="rId14" Type="http://schemas.openxmlformats.org/officeDocument/2006/relationships/header" Target="header5.xml"/><Relationship Id="rId22" Type="http://schemas.openxmlformats.org/officeDocument/2006/relationships/hyperlink" Target="file:///\\192.168.227.14\l%20Par739%20%20\o%20" TargetMode="External"/><Relationship Id="rId27" Type="http://schemas.openxmlformats.org/officeDocument/2006/relationships/hyperlink" Target="consultantplus://offline/ref=C3982A7678F45B426EC140D507D9C7831EDF9B594995AD431E38F64EB6n6F7I" TargetMode="External"/><Relationship Id="rId30" Type="http://schemas.openxmlformats.org/officeDocument/2006/relationships/hyperlink" Target="consultantplus://offline/ref=81B126557D6AE724AC990CC0A8DC8D3559013E47D5908C600E194420DC92CD27B541B07B70FEF9zDO%20\o%20" TargetMode="External"/><Relationship Id="rId35" Type="http://schemas.openxmlformats.org/officeDocument/2006/relationships/hyperlink" Target="consultantplus://offline/ref=81B126557D6AE724AC990CC0A8DC8D3559013E47D5908C600E194420DC92CD27B541B07B70FEF9zDO%20\o%20" TargetMode="External"/><Relationship Id="rId43" Type="http://schemas.openxmlformats.org/officeDocument/2006/relationships/hyperlink" Target="http://www.torgi.gov.ru/" TargetMode="External"/><Relationship Id="rId48" Type="http://schemas.openxmlformats.org/officeDocument/2006/relationships/hyperlink" Target="consultantplus://offline/ref=2605A1E32639D3D5C77AED0B0F555886E38899E6820C073E830BD89C19NElAR" TargetMode="External"/><Relationship Id="rId56" Type="http://schemas.openxmlformats.org/officeDocument/2006/relationships/hyperlink" Target="consultantplus://offline/ref=CBD0E12460B84B5F7718CCB58FE2711860101A9F554C56FC4261C0598545E7A931DB124197F12A6873C2S" TargetMode="External"/><Relationship Id="rId64" Type="http://schemas.openxmlformats.org/officeDocument/2006/relationships/hyperlink" Target="consultantplus://offline/ref=A6B3FA632098C17A606B02331A36F0CE6D1AC2840CC0737594280943AA0E28F88A97DFC02B33P5YEH" TargetMode="External"/><Relationship Id="rId69" Type="http://schemas.openxmlformats.org/officeDocument/2006/relationships/hyperlink" Target="consultantplus://offline/ref=BCD36CECB60AFC7E9B8EA804C0B29A19B486F95E5982F04A7FB2DC8E70BB7B335EAFE92A22F27AEA00N6I" TargetMode="External"/><Relationship Id="rId77" Type="http://schemas.openxmlformats.org/officeDocument/2006/relationships/hyperlink" Target="consultantplus://offline/ref=3CF417EA0BAAC13EC52A940DA4F184FE64E80FBFE53BCA3C9C61D8A7490E43BF30A85C494A670E9DJEf8O" TargetMode="External"/><Relationship Id="rId100" Type="http://schemas.openxmlformats.org/officeDocument/2006/relationships/hyperlink" Target="consultantplus://offline/ref=4AD80A81342DB92F20EBC7814C9DD7C2D9F8E1FAAAF1CB8C5382312E3A9ACEACEF25E226F05FI235P" TargetMode="External"/><Relationship Id="rId105" Type="http://schemas.openxmlformats.org/officeDocument/2006/relationships/hyperlink" Target="consultantplus://offline/ref=E14EB97946360772405B5D24986CDCCA15340BB84CDCDCF20BDC5F5647F624E6644B08325018D3EAOD43P" TargetMode="External"/><Relationship Id="rId113" Type="http://schemas.openxmlformats.org/officeDocument/2006/relationships/hyperlink" Target="consultantplus://offline/ref=2F2646408DFC2E38E049D4ED26B8B329444F3A8C9FABAD4218E0D2788E99202D7D16E6D7886DC32CDAK9H" TargetMode="External"/><Relationship Id="rId118" Type="http://schemas.openxmlformats.org/officeDocument/2006/relationships/hyperlink" Target="consultantplus://offline/ref=D791C5EB84C74A088BA8B7FD050975E7E188E29C7982847FB8271842212ED40839AAE152C5i6R2I" TargetMode="External"/><Relationship Id="rId126" Type="http://schemas.openxmlformats.org/officeDocument/2006/relationships/image" Target="media/image9.wmf"/><Relationship Id="rId8" Type="http://schemas.openxmlformats.org/officeDocument/2006/relationships/image" Target="media/image1.png"/><Relationship Id="rId51" Type="http://schemas.openxmlformats.org/officeDocument/2006/relationships/hyperlink" Target="consultantplus://offline/ref=A92FB9E0C816828911D993D0F996E4680B4A7C7D73559938637F28BEA9u7uAM" TargetMode="External"/><Relationship Id="rId72" Type="http://schemas.openxmlformats.org/officeDocument/2006/relationships/hyperlink" Target="consultantplus://offline/ref=3970682B8F33046F49D3C57ADC0EBBB75F4004C0FC893E29AB68D352E3E25285FD094C86FFA3C1E0J" TargetMode="External"/><Relationship Id="rId80" Type="http://schemas.openxmlformats.org/officeDocument/2006/relationships/hyperlink" Target="consultantplus://offline/ref=E287F1E8488663BB7E746747990FFAFBCFB8527DB49407E0EDF50F773DF50C1E130179F8AB2Ar9O8P" TargetMode="External"/><Relationship Id="rId85" Type="http://schemas.openxmlformats.org/officeDocument/2006/relationships/hyperlink" Target="consultantplus://offline/ref=543BD92102D4A4B4F6619758DE0B6D970BAA8E06671EE268A49D5DC7D0114DC042C7FEA69D64FDX7I" TargetMode="External"/><Relationship Id="rId93" Type="http://schemas.openxmlformats.org/officeDocument/2006/relationships/hyperlink" Target="consultantplus://offline/ref=DA68C8EAA3B34AF9D6D3CE0181977F08A967ECFC86397497F47852522A5E3F10EAED546569149B1FG6v7P" TargetMode="External"/><Relationship Id="rId98" Type="http://schemas.openxmlformats.org/officeDocument/2006/relationships/hyperlink" Target="consultantplus://offline/ref=4AD80A81342DB92F20EBC7814C9DD7C2D9F8E1FAAAF1CB8C5382312E3A9ACEACEF25E225F1542108I333P" TargetMode="External"/><Relationship Id="rId121" Type="http://schemas.openxmlformats.org/officeDocument/2006/relationships/image" Target="media/image6.wm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consultantplus://offline/ref=5AAD9E3DCF65C33F0AFC7AE155664054F8CCF4A742E5856593136656B6C247093C559BA5CFC14EEF3DN4I" TargetMode="External"/><Relationship Id="rId25" Type="http://schemas.openxmlformats.org/officeDocument/2006/relationships/hyperlink" Target="file:///\\192.168.227.14\l%20Par2196%20%20\o%20" TargetMode="External"/><Relationship Id="rId33" Type="http://schemas.openxmlformats.org/officeDocument/2006/relationships/hyperlink" Target="consultantplus://offline/ref=81B126557D6AE724AC9912CDBEB0D2305902614DD195833454461F7D8B9BC770F20EE93B33F19E9063042FF3z8O%20\o%20" TargetMode="External"/><Relationship Id="rId38" Type="http://schemas.openxmlformats.org/officeDocument/2006/relationships/hyperlink" Target="consultantplus://offline/ref=6747F34AB204346ED4B36F1742D37EE8407DC23235BDE65182C5F212D2AAB6554220992E504514y5I" TargetMode="External"/><Relationship Id="rId46" Type="http://schemas.openxmlformats.org/officeDocument/2006/relationships/hyperlink" Target="consultantplus://offline/ref=272F324A6DE47255DC75C8B2F42972CE289A2B35C4D86C4279716D2371s4A3M" TargetMode="External"/><Relationship Id="rId59" Type="http://schemas.openxmlformats.org/officeDocument/2006/relationships/hyperlink" Target="consultantplus://offline/ref=01BAA74923DC9254772180FDA77FFD2A4DB194D03FA254E069161AC8E85415A6C693F0E5E1C0U3N5G" TargetMode="External"/><Relationship Id="rId67" Type="http://schemas.openxmlformats.org/officeDocument/2006/relationships/hyperlink" Target="consultantplus://offline/ref=2CF59D2FF124C6F1D461D7AC44A164E23C5295B46725CF8BFFF42E9855FA790D3DCFBBE200938BD8C3H1I" TargetMode="External"/><Relationship Id="rId103" Type="http://schemas.openxmlformats.org/officeDocument/2006/relationships/hyperlink" Target="consultantplus://offline/ref=4AD80A81342DB92F20EBC7814C9DD7C2D9F8E1FAAAF1CB8C5382312E3A9ACEACEF25E226F752I237P" TargetMode="External"/><Relationship Id="rId108" Type="http://schemas.openxmlformats.org/officeDocument/2006/relationships/hyperlink" Target="consultantplus://offline/ref=F341ED82114174D647063280AA56911ECD6DF56E702E642390CE77F7179B07FE90585DF7F537C21FZAi3J" TargetMode="External"/><Relationship Id="rId116" Type="http://schemas.openxmlformats.org/officeDocument/2006/relationships/image" Target="media/image2.wmf"/><Relationship Id="rId124" Type="http://schemas.openxmlformats.org/officeDocument/2006/relationships/image" Target="media/image7.wmf"/><Relationship Id="rId129" Type="http://schemas.openxmlformats.org/officeDocument/2006/relationships/fontTable" Target="fontTable.xml"/><Relationship Id="rId20" Type="http://schemas.openxmlformats.org/officeDocument/2006/relationships/hyperlink" Target="file:///\\192.168.227.14\l%20Par374%20%20\o%20" TargetMode="External"/><Relationship Id="rId41" Type="http://schemas.openxmlformats.org/officeDocument/2006/relationships/hyperlink" Target="consultantplus://offline/main?base=LAW;n=112770;fld=134;dst=101017" TargetMode="External"/><Relationship Id="rId54" Type="http://schemas.openxmlformats.org/officeDocument/2006/relationships/hyperlink" Target="consultantplus://offline/ref=1A9B6F362DF014F7C5FD29F1F4E770E5B06E52EBCE18C9D6A55E5F485EE776CCF6CA2206DBwD2BR" TargetMode="External"/><Relationship Id="rId62" Type="http://schemas.openxmlformats.org/officeDocument/2006/relationships/hyperlink" Target="consultantplus://offline/ref=DC7F72F733828F65AEB9D5DCFD25CEB5DF518A8E3B63839A26956C456E59E9D8DBF13293876E19l3G" TargetMode="External"/><Relationship Id="rId70" Type="http://schemas.openxmlformats.org/officeDocument/2006/relationships/hyperlink" Target="consultantplus://offline/ref=3970682B8F33046F49D3C57ADC0EBBB75F4004C0FC893E29AB68D352E3E25285FD094C86FEA1C1E7J" TargetMode="External"/><Relationship Id="rId75" Type="http://schemas.openxmlformats.org/officeDocument/2006/relationships/hyperlink" Target="consultantplus://offline/ref=8768F81749A85B396CF5328A040BFB9AE092CF5C0934CA65B0334104AD5FFD96715EE4128E7230DEGBXAO" TargetMode="External"/><Relationship Id="rId83" Type="http://schemas.openxmlformats.org/officeDocument/2006/relationships/hyperlink" Target="consultantplus://offline/ref=543BD92102D4A4B4F6619758DE0B6D970BAA8E06671EE268A49D5DC7D0114DC042C7FEA69D63FDX3I" TargetMode="External"/><Relationship Id="rId88" Type="http://schemas.openxmlformats.org/officeDocument/2006/relationships/hyperlink" Target="consultantplus://offline/ref=36C623D4E5E926B07018A4D6D3E0FEB0AF6ACFEEEE11A358E17F95E1B829D68E115861501C8BE589aAo6P" TargetMode="External"/><Relationship Id="rId91" Type="http://schemas.openxmlformats.org/officeDocument/2006/relationships/hyperlink" Target="consultantplus://offline/ref=CBD3708454D8A8FEBBB733262A263EE1244B67BEA6B8A57AB12C61AD01509D56A7BA78D8FBF494E65FqCP" TargetMode="External"/><Relationship Id="rId96" Type="http://schemas.openxmlformats.org/officeDocument/2006/relationships/hyperlink" Target="consultantplus://offline/ref=4AD80A81342DB92F20EBC7814C9DD7C2D9F8E1FAAAF1CB8C5382312E3A9ACEACEF25E225F453I230P" TargetMode="External"/><Relationship Id="rId111" Type="http://schemas.openxmlformats.org/officeDocument/2006/relationships/hyperlink" Target="consultantplus://offline/ref=F341ED82114174D647062C8DBC3ACE1BCD61AB62772A6E75C5912CAA40920DA9D71704B5B13ACB1BA73677Z2iCJ"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6.xml"/><Relationship Id="rId23" Type="http://schemas.openxmlformats.org/officeDocument/2006/relationships/hyperlink" Target="file:///\\192.168.227.14\l%20Par852%20%20\o%20" TargetMode="External"/><Relationship Id="rId28" Type="http://schemas.openxmlformats.org/officeDocument/2006/relationships/hyperlink" Target="consultantplus://offline/ref=81B126557D6AE724AC990CC0A8DC8D3559013E47D5908C600E194420DC92CD27B541B07B70FEF9zDO%20\o%20" TargetMode="External"/><Relationship Id="rId36" Type="http://schemas.openxmlformats.org/officeDocument/2006/relationships/hyperlink" Target="consultantplus://offline/ref=81B126557D6AE724AC9912CDBEB0D2305902614DD195833454461F7D8B9BC770F20EE93B33F19E9063042FF3z8O%20\o%20" TargetMode="External"/><Relationship Id="rId49" Type="http://schemas.openxmlformats.org/officeDocument/2006/relationships/hyperlink" Target="consultantplus://offline/ref=2605A1E32639D3D5C77AED0B0F555886E38899E6820C073E830BD89C19NElAR" TargetMode="External"/><Relationship Id="rId57" Type="http://schemas.openxmlformats.org/officeDocument/2006/relationships/hyperlink" Target="consultantplus://offline/ref=00366AEDA69551D5FA3291DA78D22429EF52830DEBA2808F35E4CB707A2207D6CADCDE31CCYEK9G" TargetMode="External"/><Relationship Id="rId106" Type="http://schemas.openxmlformats.org/officeDocument/2006/relationships/hyperlink" Target="file:///C:\Documents%20and%20Settings\manukovskaya\&#1056;&#1072;&#1073;&#1086;&#1095;&#1080;&#1081;%20&#1089;&#1090;&#1086;&#1083;\&#1055;&#1086;&#1083;&#1086;&#1078;&#1077;&#1085;&#1080;&#1103;%20&#1057;&#1053;&#1044;_&#1087;&#1086;%20&#1076;&#1086;&#1093;&#1086;&#1076;&#1072;&#1084;,%20&#1088;&#1072;&#1089;&#1093;&#1086;&#1076;&#1072;&#1084;\&#1058;&#1080;&#1087;&#1086;&#1074;&#1086;&#1077;%20&#1087;&#1086;&#1083;&#1086;&#1078;&#1077;&#1085;&#1080;&#1077;%20&#1086;%20&#1087;&#1086;&#1088;&#1103;&#1076;&#1082;&#1077;%20&#1087;&#1088;&#1086;&#1074;&#1077;&#1088;&#1082;&#1080;%20&#1076;&#1086;&#1089;&#1090;&#1086;&#1074;&#1077;&#1088;&#1085;&#1086;&#1089;&#1090;&#1080;.rtf" TargetMode="External"/><Relationship Id="rId114" Type="http://schemas.openxmlformats.org/officeDocument/2006/relationships/hyperlink" Target="consultantplus://offline/ref=2F2646408DFC2E38E049D4ED26B8B329444F3E8E96ABAD4218E0D2788ED9K9H" TargetMode="External"/><Relationship Id="rId119" Type="http://schemas.openxmlformats.org/officeDocument/2006/relationships/image" Target="media/image4.wmf"/><Relationship Id="rId127" Type="http://schemas.openxmlformats.org/officeDocument/2006/relationships/image" Target="media/image10.wmf"/><Relationship Id="rId10" Type="http://schemas.openxmlformats.org/officeDocument/2006/relationships/header" Target="header2.xml"/><Relationship Id="rId31" Type="http://schemas.openxmlformats.org/officeDocument/2006/relationships/hyperlink" Target="consultantplus://offline/ref=81B126557D6AE724AC990CC0A8DC8D3559013E47D5908C600E194420DC92CD27B541B07B70FEF9zDO%20\o%20" TargetMode="External"/><Relationship Id="rId44" Type="http://schemas.openxmlformats.org/officeDocument/2006/relationships/hyperlink" Target="consultantplus://offline/ref=6097316EB86FE7D658C7250C51237976DEDC896223150095770FE370DC331A322BBCC54AFDA88DD2e1I3H" TargetMode="External"/><Relationship Id="rId52" Type="http://schemas.openxmlformats.org/officeDocument/2006/relationships/hyperlink" Target="consultantplus://offline/ref=9632BA1A4CE5E47D18019CA0D8F90FBC4DBCBC2CEB4B340BBA59477BAD109BBABF715122853217C8ZC3EM" TargetMode="External"/><Relationship Id="rId60" Type="http://schemas.openxmlformats.org/officeDocument/2006/relationships/hyperlink" Target="consultantplus://offline/ref=01BAA74923DC9254772180FDA77FFD2A4DB194D03FA254E069161AC8E85415A6C693F0E1E3UCN8G" TargetMode="External"/><Relationship Id="rId65" Type="http://schemas.openxmlformats.org/officeDocument/2006/relationships/hyperlink" Target="consultantplus://offline/ref=82D63F0F692B5F83ECD14247F0DFD44472B4BD516BF78821C95B4A3BCECD215F2ACD08B8BF49Z0BDI" TargetMode="External"/><Relationship Id="rId73" Type="http://schemas.openxmlformats.org/officeDocument/2006/relationships/hyperlink" Target="consultantplus://offline/ref=979AFA1CE4C67D7EB1DC2E04C308C786EFAC36191AA1D0C3D6AA8311C8jBWEJ" TargetMode="External"/><Relationship Id="rId78" Type="http://schemas.openxmlformats.org/officeDocument/2006/relationships/hyperlink" Target="consultantplus://offline/ref=A9F8CA271E51564789797865E784C735DD56F68333917CB3A52BF871E68DE8273ECBC39B41D1FD9ANFDDP" TargetMode="External"/><Relationship Id="rId81" Type="http://schemas.openxmlformats.org/officeDocument/2006/relationships/hyperlink" Target="consultantplus://offline/ref=E287F1E8488663BB7E746747990FFAFBCFB8527DB49407E0EDF50F773DF50C1E130179F8A823r9O3P" TargetMode="External"/><Relationship Id="rId86" Type="http://schemas.openxmlformats.org/officeDocument/2006/relationships/hyperlink" Target="consultantplus://offline/ref=79D7D32303A9376376FA19E6F10D410E21933D654D20EEFADDD7BD62339916AD74695E1EC043282C72k5P" TargetMode="External"/><Relationship Id="rId94" Type="http://schemas.openxmlformats.org/officeDocument/2006/relationships/hyperlink" Target="consultantplus://offline/ref=58492C472141CB5268E5B827ED75D4C1E2147F8D9BB2A57DA9E65CBECBBC05B904FE5CEDA2EAn0y4P" TargetMode="External"/><Relationship Id="rId99" Type="http://schemas.openxmlformats.org/officeDocument/2006/relationships/hyperlink" Target="consultantplus://offline/ref=4AD80A81342DB92F20EBC7814C9DD7C2D9F8E1FAAAF1CB8C5382312E3A9ACEACEF25E226F050I233P" TargetMode="External"/><Relationship Id="rId101" Type="http://schemas.openxmlformats.org/officeDocument/2006/relationships/hyperlink" Target="consultantplus://offline/ref=4AD80A81342DB92F20EBC7814C9DD7C2D9F8E1FAAAF1CB8C5382312E3A9ACEACEF25E226F555I238P" TargetMode="External"/><Relationship Id="rId122" Type="http://schemas.openxmlformats.org/officeDocument/2006/relationships/hyperlink" Target="consultantplus://offline/ref=D791C5EB84C74A088BA8A9F013652AE2E18BBF917A858620E578431F7627DE5F7EE5B8198467D9D1EDA2DDiAR5I" TargetMode="External"/><Relationship Id="rId13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4.xml"/><Relationship Id="rId18" Type="http://schemas.openxmlformats.org/officeDocument/2006/relationships/hyperlink" Target="consultantplus://offline/ref=5AAD9E3DCF65C33F0AFC7AE155664054F8CCF4A742E5856593136656B63CN2I" TargetMode="External"/><Relationship Id="rId39" Type="http://schemas.openxmlformats.org/officeDocument/2006/relationships/hyperlink" Target="consultantplus://offline/ref=6747F34AB204346ED4B36F1742D37EE8407DC23235BDE65182C5F212D2AAB6554220992E504314y0I" TargetMode="External"/><Relationship Id="rId109" Type="http://schemas.openxmlformats.org/officeDocument/2006/relationships/hyperlink" Target="consultantplus://offline/ref=F341ED82114174D647063280AA56911ECD6DF36D772F642390CE77F717Z9iBJ" TargetMode="External"/><Relationship Id="rId34" Type="http://schemas.openxmlformats.org/officeDocument/2006/relationships/hyperlink" Target="consultantplus://offline/ref=C3982A7678F45B426EC140D507D9C7831EDF9B594995AD431E38F64EB667CFE161829375DBB5n2F0I" TargetMode="External"/><Relationship Id="rId50" Type="http://schemas.openxmlformats.org/officeDocument/2006/relationships/hyperlink" Target="consultantplus://offline/ref=2605A1E32639D3D5C77AED0B0F555886E38899E6820C073E830BD89C19NElAR" TargetMode="External"/><Relationship Id="rId55" Type="http://schemas.openxmlformats.org/officeDocument/2006/relationships/hyperlink" Target="consultantplus://offline/ref=9DF6E68AA5F24D9B692499FA68772517360996689A2B3901FE98A2BF2BBCB9DE4BBBCBFD7BB6F0A9l87ER" TargetMode="External"/><Relationship Id="rId76" Type="http://schemas.openxmlformats.org/officeDocument/2006/relationships/hyperlink" Target="consultantplus://offline/ref=B7DE7A17ACF00CEBBFC23E75B253D2BC389EC6C3E219A2E157B62DD6091AA3D3738D1D62851120FEVAeEO" TargetMode="External"/><Relationship Id="rId97" Type="http://schemas.openxmlformats.org/officeDocument/2006/relationships/hyperlink" Target="consultantplus://offline/ref=4AD80A81342DB92F20EBC7814C9DD7C2D9F8E1FAAAF1CB8C5382312E3A9ACEACEF25E225F452I231P" TargetMode="External"/><Relationship Id="rId104" Type="http://schemas.openxmlformats.org/officeDocument/2006/relationships/hyperlink" Target="consultantplus://offline/ref=E14EB97946360772405B5D24986CDCCA15350CB245D5DCF20BDC5F5647F624E6644B08325018D3EAOD42P" TargetMode="External"/><Relationship Id="rId120" Type="http://schemas.openxmlformats.org/officeDocument/2006/relationships/image" Target="media/image5.wmf"/><Relationship Id="rId125" Type="http://schemas.openxmlformats.org/officeDocument/2006/relationships/image" Target="media/image8.wmf"/><Relationship Id="rId7" Type="http://schemas.openxmlformats.org/officeDocument/2006/relationships/endnotes" Target="endnotes.xml"/><Relationship Id="rId71" Type="http://schemas.openxmlformats.org/officeDocument/2006/relationships/hyperlink" Target="consultantplus://offline/ref=3970682B8F33046F49D3C57ADC0EBBB75F4004C0FC893E29AB68D352E3E25285FD094C86FFA5C1E4J" TargetMode="External"/><Relationship Id="rId92" Type="http://schemas.openxmlformats.org/officeDocument/2006/relationships/hyperlink" Target="consultantplus://offline/ref=DA68C8EAA3B34AF9D6D3CE0181977F08A967EAF389327497F47852522A5E3F10EAED546569149F1BG6v0P" TargetMode="External"/><Relationship Id="rId2" Type="http://schemas.openxmlformats.org/officeDocument/2006/relationships/numbering" Target="numbering.xml"/><Relationship Id="rId29" Type="http://schemas.openxmlformats.org/officeDocument/2006/relationships/hyperlink" Target="consultantplus://offline/ref=81B126557D6AE724AC9912CDBEB0D2305902614DD195833454461F7D8B9BC770F20EE93B33F19E9063042FF3z8O%20\o%20" TargetMode="External"/><Relationship Id="rId24" Type="http://schemas.openxmlformats.org/officeDocument/2006/relationships/hyperlink" Target="file:///\\192.168.227.14\l%20Par1063%20%20\o%20" TargetMode="External"/><Relationship Id="rId40" Type="http://schemas.openxmlformats.org/officeDocument/2006/relationships/hyperlink" Target="consultantplus://offline/ref=6747F34AB204346ED4B36F1742D37EE8407DC23235BDE65182C5F212D21AyAI" TargetMode="External"/><Relationship Id="rId45" Type="http://schemas.openxmlformats.org/officeDocument/2006/relationships/hyperlink" Target="http://www.torgi.gov.ru" TargetMode="External"/><Relationship Id="rId66" Type="http://schemas.openxmlformats.org/officeDocument/2006/relationships/hyperlink" Target="consultantplus://offline/ref=82D63F0F692B5F83ECD14247F0DFD44472B4BD516BF78821C95B4A3BCECD215F2ACD08B8B04BZ0BCI" TargetMode="External"/><Relationship Id="rId87" Type="http://schemas.openxmlformats.org/officeDocument/2006/relationships/hyperlink" Target="consultantplus://offline/ref=F7AD586D81CD39686F0CBE1C6966F9308CBD31F07C31591F66CCA4376561C56CCAF493F413DCA32BC4m3P" TargetMode="External"/><Relationship Id="rId110" Type="http://schemas.openxmlformats.org/officeDocument/2006/relationships/hyperlink" Target="consultantplus://offline/ref=2F2646408DFC2E38E049CAE030D4EC2C4443638698A8AF1443BF8925D9902A7A3A59BF95CC60CA28AD77CCDCK8H" TargetMode="External"/><Relationship Id="rId115" Type="http://schemas.openxmlformats.org/officeDocument/2006/relationships/hyperlink" Target="consultantplus://offline/ref=2F2646408DFC2E38E049CAE030D4EC2C4443638698A8AF1443BF8925D9902A7A3A59BF95CC60CA28AD77CCDCK8H" TargetMode="External"/><Relationship Id="rId61" Type="http://schemas.openxmlformats.org/officeDocument/2006/relationships/hyperlink" Target="consultantplus://offline/ref=DC7F72F733828F65AEB9D5DCFD25CEB5DF518A8E3B63839A26956C456E59E9D8DBF13293876E19l0G" TargetMode="External"/><Relationship Id="rId82" Type="http://schemas.openxmlformats.org/officeDocument/2006/relationships/hyperlink" Target="consultantplus://offline/ref=96A527EAFA0E957F60AF5EFB594233A8BF2E064348EA8071539DF1F8F03DDECCB15B20CC40371AU6P"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B3A6AB-68DB-471B-9DF1-55C8D634D4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188</Pages>
  <Words>189287</Words>
  <Characters>1078942</Characters>
  <Application>Microsoft Office Word</Application>
  <DocSecurity>0</DocSecurity>
  <Lines>8991</Lines>
  <Paragraphs>2531</Paragraphs>
  <ScaleCrop>false</ScaleCrop>
  <HeadingPairs>
    <vt:vector size="2" baseType="variant">
      <vt:variant>
        <vt:lpstr>Название</vt:lpstr>
      </vt:variant>
      <vt:variant>
        <vt:i4>1</vt:i4>
      </vt:variant>
    </vt:vector>
  </HeadingPairs>
  <TitlesOfParts>
    <vt:vector size="1" baseType="lpstr">
      <vt:lpstr>24</vt:lpstr>
    </vt:vector>
  </TitlesOfParts>
  <Company>Microsoft</Company>
  <LinksUpToDate>false</LinksUpToDate>
  <CharactersWithSpaces>1265698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dc:title>
  <dc:subject/>
  <dc:creator>Администрация</dc:creator>
  <cp:keywords/>
  <dc:description/>
  <cp:lastModifiedBy>Алексей Дубовой</cp:lastModifiedBy>
  <cp:revision>2</cp:revision>
  <cp:lastPrinted>2013-01-29T09:08:00Z</cp:lastPrinted>
  <dcterms:created xsi:type="dcterms:W3CDTF">2016-05-06T08:07:00Z</dcterms:created>
  <dcterms:modified xsi:type="dcterms:W3CDTF">2016-05-06T08:07:00Z</dcterms:modified>
</cp:coreProperties>
</file>